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3E33A" w14:textId="77777777" w:rsidR="00875F19" w:rsidRPr="00232C97" w:rsidRDefault="00875F19" w:rsidP="00E250F9">
      <w:pPr>
        <w:spacing w:after="120"/>
        <w:jc w:val="center"/>
        <w:rPr>
          <w:rFonts w:ascii="Times New Roman" w:hAnsi="Times New Roman" w:cs="Times New Roman"/>
          <w:b/>
          <w:sz w:val="56"/>
          <w:szCs w:val="56"/>
        </w:rPr>
      </w:pPr>
      <w:r w:rsidRPr="00232C97">
        <w:rPr>
          <w:rFonts w:ascii="Times New Roman" w:hAnsi="Times New Roman" w:cs="Times New Roman"/>
          <w:b/>
          <w:sz w:val="56"/>
          <w:szCs w:val="56"/>
        </w:rPr>
        <w:t>Why I Am a Prophetic Futurist</w:t>
      </w:r>
    </w:p>
    <w:p w14:paraId="05F3E33B" w14:textId="77777777" w:rsidR="00875F19" w:rsidRPr="00232C97" w:rsidRDefault="00875F19" w:rsidP="00875F19">
      <w:pPr>
        <w:rPr>
          <w:rFonts w:ascii="Times New Roman" w:hAnsi="Times New Roman" w:cs="Times New Roman"/>
          <w:i/>
          <w:sz w:val="40"/>
          <w:szCs w:val="40"/>
        </w:rPr>
      </w:pP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Pr>
          <w:rFonts w:ascii="Times New Roman" w:hAnsi="Times New Roman" w:cs="Times New Roman"/>
          <w:b/>
          <w:sz w:val="48"/>
          <w:szCs w:val="48"/>
        </w:rPr>
        <w:tab/>
      </w:r>
      <w:r w:rsidRPr="00232C97">
        <w:rPr>
          <w:rFonts w:ascii="Times New Roman" w:hAnsi="Times New Roman" w:cs="Times New Roman"/>
          <w:i/>
          <w:sz w:val="40"/>
          <w:szCs w:val="40"/>
        </w:rPr>
        <w:t>by Glen Burch</w:t>
      </w:r>
    </w:p>
    <w:p w14:paraId="05F3E33C" w14:textId="77777777" w:rsidR="00875F19" w:rsidRPr="00232C97" w:rsidRDefault="00875F19" w:rsidP="00E250F9">
      <w:pPr>
        <w:spacing w:after="120"/>
        <w:jc w:val="center"/>
        <w:rPr>
          <w:rFonts w:ascii="Times New Roman" w:hAnsi="Times New Roman" w:cs="Times New Roman"/>
          <w:b/>
          <w:sz w:val="40"/>
          <w:szCs w:val="40"/>
        </w:rPr>
      </w:pPr>
      <w:r w:rsidRPr="00232C97">
        <w:rPr>
          <w:rFonts w:ascii="Times New Roman" w:hAnsi="Times New Roman" w:cs="Times New Roman"/>
          <w:b/>
          <w:sz w:val="40"/>
          <w:szCs w:val="40"/>
        </w:rPr>
        <w:t>Contents:</w:t>
      </w:r>
    </w:p>
    <w:p w14:paraId="05F3E33D" w14:textId="77777777" w:rsidR="00875F19" w:rsidRPr="005C459E" w:rsidRDefault="00875F19" w:rsidP="00BC556B">
      <w:pPr>
        <w:tabs>
          <w:tab w:val="right" w:pos="9000"/>
        </w:tabs>
        <w:rPr>
          <w:rFonts w:ascii="Times New Roman" w:hAnsi="Times New Roman" w:cs="Times New Roman"/>
          <w:sz w:val="40"/>
          <w:szCs w:val="40"/>
        </w:rPr>
      </w:pPr>
      <w:r w:rsidRPr="005C459E">
        <w:rPr>
          <w:rFonts w:ascii="Times New Roman" w:hAnsi="Times New Roman" w:cs="Times New Roman"/>
          <w:sz w:val="40"/>
          <w:szCs w:val="40"/>
        </w:rPr>
        <w:t>Introduction</w:t>
      </w:r>
      <w:r w:rsidRPr="005C459E">
        <w:rPr>
          <w:rFonts w:ascii="Times New Roman" w:hAnsi="Times New Roman" w:cs="Times New Roman"/>
          <w:sz w:val="40"/>
          <w:szCs w:val="40"/>
        </w:rPr>
        <w:tab/>
      </w:r>
      <w:r w:rsidR="00F173EF" w:rsidRPr="005C459E">
        <w:rPr>
          <w:rFonts w:ascii="Times New Roman" w:hAnsi="Times New Roman" w:cs="Times New Roman"/>
          <w:sz w:val="40"/>
          <w:szCs w:val="40"/>
        </w:rPr>
        <w:t>1</w:t>
      </w:r>
    </w:p>
    <w:p w14:paraId="05F3E33E" w14:textId="77777777" w:rsidR="00875F19" w:rsidRPr="005C459E" w:rsidRDefault="00D6430B" w:rsidP="00AF7D5D">
      <w:pPr>
        <w:tabs>
          <w:tab w:val="right" w:pos="9000"/>
        </w:tabs>
        <w:rPr>
          <w:rFonts w:ascii="Times New Roman" w:hAnsi="Times New Roman" w:cs="Times New Roman"/>
          <w:sz w:val="40"/>
          <w:szCs w:val="40"/>
        </w:rPr>
      </w:pPr>
      <w:r w:rsidRPr="005C459E">
        <w:rPr>
          <w:rFonts w:ascii="Times New Roman" w:hAnsi="Times New Roman" w:cs="Times New Roman"/>
          <w:sz w:val="40"/>
          <w:szCs w:val="40"/>
        </w:rPr>
        <w:t>The Purpose of Prophecy</w:t>
      </w:r>
      <w:r w:rsidR="00875F19" w:rsidRPr="005C459E">
        <w:rPr>
          <w:rFonts w:ascii="Times New Roman" w:hAnsi="Times New Roman" w:cs="Times New Roman"/>
          <w:sz w:val="40"/>
          <w:szCs w:val="40"/>
        </w:rPr>
        <w:tab/>
      </w:r>
      <w:r w:rsidR="005C459E" w:rsidRPr="005C459E">
        <w:rPr>
          <w:rFonts w:ascii="Times New Roman" w:hAnsi="Times New Roman" w:cs="Times New Roman"/>
          <w:sz w:val="40"/>
          <w:szCs w:val="40"/>
        </w:rPr>
        <w:t>7</w:t>
      </w:r>
    </w:p>
    <w:p w14:paraId="05F3E33F" w14:textId="77777777" w:rsidR="00875F19" w:rsidRPr="005C459E" w:rsidRDefault="00D6430B" w:rsidP="00044F13">
      <w:pPr>
        <w:tabs>
          <w:tab w:val="right" w:pos="9000"/>
        </w:tabs>
        <w:spacing w:after="0"/>
        <w:rPr>
          <w:rFonts w:ascii="Times New Roman" w:hAnsi="Times New Roman" w:cs="Times New Roman"/>
          <w:sz w:val="40"/>
          <w:szCs w:val="40"/>
        </w:rPr>
      </w:pPr>
      <w:r w:rsidRPr="005C459E">
        <w:rPr>
          <w:rFonts w:ascii="Times New Roman" w:hAnsi="Times New Roman" w:cs="Times New Roman"/>
          <w:sz w:val="40"/>
          <w:szCs w:val="40"/>
        </w:rPr>
        <w:t>Conditionality in Prophecy</w:t>
      </w:r>
      <w:r w:rsidR="00875F19" w:rsidRPr="005C459E">
        <w:rPr>
          <w:rFonts w:ascii="Times New Roman" w:hAnsi="Times New Roman" w:cs="Times New Roman"/>
          <w:sz w:val="40"/>
          <w:szCs w:val="40"/>
        </w:rPr>
        <w:tab/>
      </w:r>
      <w:r w:rsidR="00A509C4">
        <w:rPr>
          <w:rFonts w:ascii="Times New Roman" w:hAnsi="Times New Roman" w:cs="Times New Roman"/>
          <w:sz w:val="40"/>
          <w:szCs w:val="40"/>
        </w:rPr>
        <w:t>9</w:t>
      </w:r>
    </w:p>
    <w:p w14:paraId="05F3E340" w14:textId="77777777" w:rsidR="00044F13" w:rsidRPr="005C459E" w:rsidRDefault="00044F13" w:rsidP="00044F13">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Implied Conditionality</w:t>
      </w:r>
      <w:r w:rsidRPr="005C459E">
        <w:rPr>
          <w:rFonts w:ascii="Times New Roman" w:hAnsi="Times New Roman" w:cs="Times New Roman"/>
          <w:sz w:val="32"/>
          <w:szCs w:val="32"/>
        </w:rPr>
        <w:tab/>
      </w:r>
      <w:r w:rsidR="00A509C4">
        <w:rPr>
          <w:rFonts w:ascii="Times New Roman" w:hAnsi="Times New Roman" w:cs="Times New Roman"/>
          <w:sz w:val="32"/>
          <w:szCs w:val="32"/>
        </w:rPr>
        <w:t>9</w:t>
      </w:r>
    </w:p>
    <w:p w14:paraId="05F3E341" w14:textId="77777777" w:rsidR="00042B88" w:rsidRPr="005C459E" w:rsidRDefault="00042B88" w:rsidP="00042B88">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Prophetic Types and Shadows</w:t>
      </w:r>
      <w:r w:rsidRPr="005C459E">
        <w:rPr>
          <w:rFonts w:ascii="Times New Roman" w:hAnsi="Times New Roman" w:cs="Times New Roman"/>
          <w:sz w:val="32"/>
          <w:szCs w:val="32"/>
        </w:rPr>
        <w:tab/>
        <w:t>1</w:t>
      </w:r>
      <w:r w:rsidR="00A509C4">
        <w:rPr>
          <w:rFonts w:ascii="Times New Roman" w:hAnsi="Times New Roman" w:cs="Times New Roman"/>
          <w:sz w:val="32"/>
          <w:szCs w:val="32"/>
        </w:rPr>
        <w:t>1</w:t>
      </w:r>
    </w:p>
    <w:p w14:paraId="05F3E342" w14:textId="77777777" w:rsidR="00044F13" w:rsidRPr="005C459E" w:rsidRDefault="00044F13" w:rsidP="00EB7198">
      <w:pPr>
        <w:tabs>
          <w:tab w:val="right" w:pos="9000"/>
        </w:tabs>
        <w:spacing w:after="0"/>
        <w:ind w:left="540"/>
        <w:rPr>
          <w:rFonts w:ascii="Times New Roman" w:hAnsi="Times New Roman" w:cs="Times New Roman"/>
          <w:sz w:val="32"/>
          <w:szCs w:val="32"/>
        </w:rPr>
      </w:pPr>
      <w:r w:rsidRPr="005C459E">
        <w:rPr>
          <w:rFonts w:ascii="Times New Roman" w:hAnsi="Times New Roman" w:cs="Times New Roman"/>
          <w:sz w:val="32"/>
          <w:szCs w:val="32"/>
        </w:rPr>
        <w:t>The Principle of Conditionality</w:t>
      </w:r>
      <w:r w:rsidR="00042B88" w:rsidRPr="005C459E">
        <w:rPr>
          <w:rFonts w:ascii="Times New Roman" w:hAnsi="Times New Roman" w:cs="Times New Roman"/>
          <w:sz w:val="32"/>
          <w:szCs w:val="32"/>
        </w:rPr>
        <w:tab/>
        <w:t>1</w:t>
      </w:r>
      <w:r w:rsidR="00A509C4">
        <w:rPr>
          <w:rFonts w:ascii="Times New Roman" w:hAnsi="Times New Roman" w:cs="Times New Roman"/>
          <w:sz w:val="32"/>
          <w:szCs w:val="32"/>
        </w:rPr>
        <w:t>2</w:t>
      </w:r>
    </w:p>
    <w:p w14:paraId="05F3E343" w14:textId="77777777" w:rsidR="00EB7198" w:rsidRPr="005C459E" w:rsidRDefault="00EB7198" w:rsidP="00044F13">
      <w:pPr>
        <w:tabs>
          <w:tab w:val="right" w:pos="9000"/>
        </w:tabs>
        <w:ind w:left="540"/>
        <w:rPr>
          <w:rFonts w:ascii="Times New Roman" w:hAnsi="Times New Roman" w:cs="Times New Roman"/>
          <w:sz w:val="32"/>
          <w:szCs w:val="32"/>
        </w:rPr>
      </w:pPr>
      <w:r w:rsidRPr="005C459E">
        <w:rPr>
          <w:rFonts w:ascii="Times New Roman" w:hAnsi="Times New Roman" w:cs="Times New Roman"/>
          <w:sz w:val="32"/>
          <w:szCs w:val="32"/>
        </w:rPr>
        <w:t>Unconditional, Yet with Conditions</w:t>
      </w:r>
      <w:r w:rsidRPr="005C459E">
        <w:rPr>
          <w:rFonts w:ascii="Times New Roman" w:hAnsi="Times New Roman" w:cs="Times New Roman"/>
          <w:sz w:val="32"/>
          <w:szCs w:val="32"/>
        </w:rPr>
        <w:tab/>
        <w:t>1</w:t>
      </w:r>
      <w:r w:rsidR="00B72DF4">
        <w:rPr>
          <w:rFonts w:ascii="Times New Roman" w:hAnsi="Times New Roman" w:cs="Times New Roman"/>
          <w:sz w:val="32"/>
          <w:szCs w:val="32"/>
        </w:rPr>
        <w:t>5</w:t>
      </w:r>
    </w:p>
    <w:p w14:paraId="05F3E344" w14:textId="77777777" w:rsidR="00397154" w:rsidRPr="005C459E" w:rsidRDefault="00397154" w:rsidP="00EB7198">
      <w:pPr>
        <w:tabs>
          <w:tab w:val="right" w:pos="9000"/>
        </w:tabs>
        <w:rPr>
          <w:rFonts w:ascii="Times New Roman" w:hAnsi="Times New Roman" w:cs="Times New Roman"/>
          <w:sz w:val="40"/>
          <w:szCs w:val="40"/>
        </w:rPr>
      </w:pPr>
      <w:r w:rsidRPr="005C459E">
        <w:rPr>
          <w:rFonts w:ascii="Times New Roman" w:hAnsi="Times New Roman" w:cs="Times New Roman"/>
          <w:sz w:val="40"/>
          <w:szCs w:val="40"/>
        </w:rPr>
        <w:t>The Stick and the Carrot</w:t>
      </w:r>
      <w:r w:rsidRPr="005C459E">
        <w:rPr>
          <w:rFonts w:ascii="Times New Roman" w:hAnsi="Times New Roman" w:cs="Times New Roman"/>
          <w:sz w:val="40"/>
          <w:szCs w:val="40"/>
        </w:rPr>
        <w:tab/>
      </w:r>
      <w:r w:rsidR="00B72DF4">
        <w:rPr>
          <w:rFonts w:ascii="Times New Roman" w:hAnsi="Times New Roman" w:cs="Times New Roman"/>
          <w:sz w:val="40"/>
          <w:szCs w:val="40"/>
        </w:rPr>
        <w:t>17</w:t>
      </w:r>
    </w:p>
    <w:p w14:paraId="05F3E345" w14:textId="77777777" w:rsidR="00875F19" w:rsidRPr="005C459E" w:rsidRDefault="00D6430B" w:rsidP="00CA0A12">
      <w:pPr>
        <w:tabs>
          <w:tab w:val="right" w:pos="9000"/>
        </w:tabs>
        <w:spacing w:after="0"/>
        <w:rPr>
          <w:rFonts w:ascii="Times New Roman" w:hAnsi="Times New Roman" w:cs="Times New Roman"/>
          <w:sz w:val="40"/>
          <w:szCs w:val="40"/>
        </w:rPr>
      </w:pPr>
      <w:r w:rsidRPr="005C459E">
        <w:rPr>
          <w:rFonts w:ascii="Times New Roman" w:hAnsi="Times New Roman" w:cs="Times New Roman"/>
          <w:sz w:val="40"/>
          <w:szCs w:val="40"/>
        </w:rPr>
        <w:t>Urgency in Prophecy</w:t>
      </w:r>
      <w:r w:rsidR="00875F19" w:rsidRPr="005C459E">
        <w:rPr>
          <w:rFonts w:ascii="Times New Roman" w:hAnsi="Times New Roman" w:cs="Times New Roman"/>
          <w:sz w:val="40"/>
          <w:szCs w:val="40"/>
        </w:rPr>
        <w:tab/>
      </w:r>
      <w:r w:rsidR="00BD6A46" w:rsidRPr="005C459E">
        <w:rPr>
          <w:rFonts w:ascii="Times New Roman" w:hAnsi="Times New Roman" w:cs="Times New Roman"/>
          <w:sz w:val="40"/>
          <w:szCs w:val="40"/>
        </w:rPr>
        <w:t>2</w:t>
      </w:r>
      <w:r w:rsidR="00300FF6">
        <w:rPr>
          <w:rFonts w:ascii="Times New Roman" w:hAnsi="Times New Roman" w:cs="Times New Roman"/>
          <w:sz w:val="40"/>
          <w:szCs w:val="40"/>
        </w:rPr>
        <w:t>4</w:t>
      </w:r>
    </w:p>
    <w:p w14:paraId="05F3E346" w14:textId="77777777" w:rsidR="00CA0A12" w:rsidRPr="00B955E3" w:rsidRDefault="007754E1" w:rsidP="004D699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Bible</w:t>
      </w:r>
      <w:r w:rsidR="00CA0A12" w:rsidRPr="00B955E3">
        <w:rPr>
          <w:rFonts w:ascii="Times New Roman" w:hAnsi="Times New Roman" w:cs="Times New Roman"/>
          <w:sz w:val="32"/>
          <w:szCs w:val="32"/>
        </w:rPr>
        <w:t xml:space="preserve"> Times</w:t>
      </w:r>
      <w:r w:rsidR="00CA0A12" w:rsidRPr="00B955E3">
        <w:rPr>
          <w:rFonts w:ascii="Times New Roman" w:hAnsi="Times New Roman" w:cs="Times New Roman"/>
          <w:sz w:val="32"/>
          <w:szCs w:val="32"/>
        </w:rPr>
        <w:tab/>
        <w:t>2</w:t>
      </w:r>
      <w:r w:rsidR="00300FF6">
        <w:rPr>
          <w:rFonts w:ascii="Times New Roman" w:hAnsi="Times New Roman" w:cs="Times New Roman"/>
          <w:sz w:val="32"/>
          <w:szCs w:val="32"/>
        </w:rPr>
        <w:t>5</w:t>
      </w:r>
    </w:p>
    <w:p w14:paraId="05F3E347" w14:textId="77777777"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Old</w:t>
      </w:r>
      <w:r w:rsidRPr="005C459E">
        <w:rPr>
          <w:rFonts w:ascii="Times New Roman" w:hAnsi="Times New Roman" w:cs="Times New Roman"/>
          <w:sz w:val="32"/>
          <w:szCs w:val="32"/>
        </w:rPr>
        <w:tab/>
        <w:t>2</w:t>
      </w:r>
      <w:r w:rsidR="00300FF6">
        <w:rPr>
          <w:rFonts w:ascii="Times New Roman" w:hAnsi="Times New Roman" w:cs="Times New Roman"/>
          <w:sz w:val="32"/>
          <w:szCs w:val="32"/>
        </w:rPr>
        <w:t>5</w:t>
      </w:r>
    </w:p>
    <w:p w14:paraId="05F3E348" w14:textId="77777777"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Long Duration</w:t>
      </w:r>
      <w:r w:rsidRPr="005C459E">
        <w:rPr>
          <w:rFonts w:ascii="Times New Roman" w:hAnsi="Times New Roman" w:cs="Times New Roman"/>
          <w:sz w:val="32"/>
          <w:szCs w:val="32"/>
        </w:rPr>
        <w:tab/>
      </w:r>
      <w:r w:rsidR="005D17D4">
        <w:rPr>
          <w:rFonts w:ascii="Times New Roman" w:hAnsi="Times New Roman" w:cs="Times New Roman"/>
          <w:sz w:val="32"/>
          <w:szCs w:val="32"/>
        </w:rPr>
        <w:t>25</w:t>
      </w:r>
    </w:p>
    <w:p w14:paraId="05F3E349" w14:textId="77777777"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Times of Short Duration</w:t>
      </w:r>
      <w:r w:rsidRPr="005C459E">
        <w:rPr>
          <w:rFonts w:ascii="Times New Roman" w:hAnsi="Times New Roman" w:cs="Times New Roman"/>
          <w:sz w:val="32"/>
          <w:szCs w:val="32"/>
        </w:rPr>
        <w:tab/>
      </w:r>
      <w:r w:rsidR="005D17D4">
        <w:rPr>
          <w:rFonts w:ascii="Times New Roman" w:hAnsi="Times New Roman" w:cs="Times New Roman"/>
          <w:sz w:val="32"/>
          <w:szCs w:val="32"/>
        </w:rPr>
        <w:t>27</w:t>
      </w:r>
    </w:p>
    <w:p w14:paraId="05F3E34A" w14:textId="77777777"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Present Times</w:t>
      </w:r>
      <w:r w:rsidRPr="005C459E">
        <w:rPr>
          <w:rFonts w:ascii="Times New Roman" w:hAnsi="Times New Roman" w:cs="Times New Roman"/>
          <w:sz w:val="32"/>
          <w:szCs w:val="32"/>
        </w:rPr>
        <w:tab/>
      </w:r>
      <w:r w:rsidR="000C690D">
        <w:rPr>
          <w:rFonts w:ascii="Times New Roman" w:hAnsi="Times New Roman" w:cs="Times New Roman"/>
          <w:sz w:val="32"/>
          <w:szCs w:val="32"/>
        </w:rPr>
        <w:t>28</w:t>
      </w:r>
    </w:p>
    <w:p w14:paraId="05F3E34B" w14:textId="77777777" w:rsidR="00C67658" w:rsidRPr="005C459E" w:rsidRDefault="00C67658" w:rsidP="00C67658">
      <w:pPr>
        <w:tabs>
          <w:tab w:val="right" w:pos="9360"/>
        </w:tabs>
        <w:spacing w:after="0"/>
        <w:ind w:left="900"/>
        <w:rPr>
          <w:rFonts w:ascii="Times New Roman" w:hAnsi="Times New Roman" w:cs="Times New Roman"/>
          <w:sz w:val="32"/>
          <w:szCs w:val="32"/>
        </w:rPr>
      </w:pPr>
      <w:r w:rsidRPr="005C459E">
        <w:rPr>
          <w:rFonts w:ascii="Times New Roman" w:hAnsi="Times New Roman" w:cs="Times New Roman"/>
          <w:sz w:val="32"/>
          <w:szCs w:val="32"/>
        </w:rPr>
        <w:t>Future Times</w:t>
      </w:r>
      <w:r w:rsidRPr="005C459E">
        <w:rPr>
          <w:rFonts w:ascii="Times New Roman" w:hAnsi="Times New Roman" w:cs="Times New Roman"/>
          <w:sz w:val="32"/>
          <w:szCs w:val="32"/>
        </w:rPr>
        <w:tab/>
      </w:r>
      <w:r w:rsidR="000C690D">
        <w:rPr>
          <w:rFonts w:ascii="Times New Roman" w:hAnsi="Times New Roman" w:cs="Times New Roman"/>
          <w:sz w:val="32"/>
          <w:szCs w:val="32"/>
        </w:rPr>
        <w:t>29</w:t>
      </w:r>
    </w:p>
    <w:p w14:paraId="05F3E34C" w14:textId="77777777" w:rsidR="00C67658" w:rsidRPr="005C459E" w:rsidRDefault="00C67658" w:rsidP="00434C11">
      <w:pPr>
        <w:tabs>
          <w:tab w:val="right" w:pos="9360"/>
        </w:tabs>
        <w:ind w:left="907"/>
        <w:rPr>
          <w:rFonts w:ascii="Times New Roman" w:hAnsi="Times New Roman" w:cs="Times New Roman"/>
          <w:sz w:val="32"/>
          <w:szCs w:val="32"/>
        </w:rPr>
      </w:pPr>
      <w:r w:rsidRPr="005C459E">
        <w:rPr>
          <w:rFonts w:ascii="Times New Roman" w:hAnsi="Times New Roman" w:cs="Times New Roman"/>
          <w:sz w:val="32"/>
          <w:szCs w:val="32"/>
        </w:rPr>
        <w:t>Times of Specific Character</w:t>
      </w:r>
      <w:r w:rsidRPr="005C459E">
        <w:rPr>
          <w:rFonts w:ascii="Times New Roman" w:hAnsi="Times New Roman" w:cs="Times New Roman"/>
          <w:sz w:val="32"/>
          <w:szCs w:val="32"/>
        </w:rPr>
        <w:tab/>
        <w:t>3</w:t>
      </w:r>
      <w:r w:rsidR="00892E26">
        <w:rPr>
          <w:rFonts w:ascii="Times New Roman" w:hAnsi="Times New Roman" w:cs="Times New Roman"/>
          <w:sz w:val="32"/>
          <w:szCs w:val="32"/>
        </w:rPr>
        <w:t>1</w:t>
      </w:r>
    </w:p>
    <w:p w14:paraId="05F3E34D" w14:textId="77777777" w:rsidR="00CA0A12" w:rsidRPr="00B955E3" w:rsidRDefault="00CA0A12" w:rsidP="0057023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Some Urgent Prophecies</w:t>
      </w:r>
      <w:r w:rsidRPr="00B955E3">
        <w:rPr>
          <w:rFonts w:ascii="Times New Roman" w:hAnsi="Times New Roman" w:cs="Times New Roman"/>
          <w:sz w:val="32"/>
          <w:szCs w:val="32"/>
        </w:rPr>
        <w:tab/>
      </w:r>
      <w:r w:rsidR="00892E26">
        <w:rPr>
          <w:rFonts w:ascii="Times New Roman" w:hAnsi="Times New Roman" w:cs="Times New Roman"/>
          <w:sz w:val="32"/>
          <w:szCs w:val="32"/>
        </w:rPr>
        <w:t>34</w:t>
      </w:r>
    </w:p>
    <w:p w14:paraId="05F3E34E" w14:textId="77777777" w:rsidR="003D7B25" w:rsidRPr="00B955E3" w:rsidRDefault="003D7B25" w:rsidP="001850D8">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Urgency Within a Context – </w:t>
      </w:r>
      <w:r w:rsidR="001C0A2E" w:rsidRPr="00B955E3">
        <w:rPr>
          <w:rFonts w:ascii="Times New Roman" w:hAnsi="Times New Roman" w:cs="Times New Roman"/>
          <w:sz w:val="32"/>
          <w:szCs w:val="32"/>
        </w:rPr>
        <w:t xml:space="preserve">the </w:t>
      </w:r>
      <w:r w:rsidRPr="00B955E3">
        <w:rPr>
          <w:rFonts w:ascii="Times New Roman" w:hAnsi="Times New Roman" w:cs="Times New Roman"/>
          <w:sz w:val="32"/>
          <w:szCs w:val="32"/>
        </w:rPr>
        <w:t>Day of the Lord</w:t>
      </w:r>
      <w:r w:rsidRPr="00B955E3">
        <w:rPr>
          <w:rFonts w:ascii="Times New Roman" w:hAnsi="Times New Roman" w:cs="Times New Roman"/>
          <w:sz w:val="32"/>
          <w:szCs w:val="32"/>
        </w:rPr>
        <w:tab/>
      </w:r>
      <w:r w:rsidR="00D00C93">
        <w:rPr>
          <w:rFonts w:ascii="Times New Roman" w:hAnsi="Times New Roman" w:cs="Times New Roman"/>
          <w:sz w:val="32"/>
          <w:szCs w:val="32"/>
        </w:rPr>
        <w:t>37</w:t>
      </w:r>
    </w:p>
    <w:p w14:paraId="05F3E34F" w14:textId="77777777" w:rsidR="00D234B3" w:rsidRPr="00B955E3" w:rsidRDefault="00D234B3" w:rsidP="00D234B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Day of the Lord in Joel</w:t>
      </w:r>
      <w:r w:rsidRPr="00B955E3">
        <w:rPr>
          <w:rFonts w:ascii="Times New Roman" w:hAnsi="Times New Roman" w:cs="Times New Roman"/>
          <w:sz w:val="32"/>
          <w:szCs w:val="32"/>
        </w:rPr>
        <w:tab/>
        <w:t>4</w:t>
      </w:r>
      <w:r w:rsidR="00B64AA5">
        <w:rPr>
          <w:rFonts w:ascii="Times New Roman" w:hAnsi="Times New Roman" w:cs="Times New Roman"/>
          <w:sz w:val="32"/>
          <w:szCs w:val="32"/>
        </w:rPr>
        <w:t>1</w:t>
      </w:r>
    </w:p>
    <w:p w14:paraId="05F3E350" w14:textId="77777777" w:rsidR="000E1D7A" w:rsidRPr="00B955E3" w:rsidRDefault="000E1D7A" w:rsidP="00D234B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Valley of Jehoshaphat in Joel</w:t>
      </w:r>
      <w:r w:rsidRPr="00B955E3">
        <w:rPr>
          <w:rFonts w:ascii="Times New Roman" w:hAnsi="Times New Roman" w:cs="Times New Roman"/>
          <w:sz w:val="32"/>
          <w:szCs w:val="32"/>
        </w:rPr>
        <w:tab/>
      </w:r>
      <w:r w:rsidR="00ED0E2F">
        <w:rPr>
          <w:rFonts w:ascii="Times New Roman" w:hAnsi="Times New Roman" w:cs="Times New Roman"/>
          <w:sz w:val="32"/>
          <w:szCs w:val="32"/>
        </w:rPr>
        <w:t>45</w:t>
      </w:r>
    </w:p>
    <w:p w14:paraId="05F3E351" w14:textId="77777777" w:rsidR="003D7B25" w:rsidRPr="00B955E3" w:rsidRDefault="003D7B25" w:rsidP="001850D8">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Some “Swiftly”, “Suddenly” Texts</w:t>
      </w:r>
      <w:r w:rsidR="000A011D" w:rsidRPr="00B955E3">
        <w:rPr>
          <w:rFonts w:ascii="Times New Roman" w:hAnsi="Times New Roman" w:cs="Times New Roman"/>
          <w:sz w:val="32"/>
          <w:szCs w:val="32"/>
        </w:rPr>
        <w:t xml:space="preserve"> in the OT</w:t>
      </w:r>
      <w:r w:rsidRPr="00B955E3">
        <w:rPr>
          <w:rFonts w:ascii="Times New Roman" w:hAnsi="Times New Roman" w:cs="Times New Roman"/>
          <w:sz w:val="32"/>
          <w:szCs w:val="32"/>
        </w:rPr>
        <w:tab/>
      </w:r>
      <w:r w:rsidR="00C862AA">
        <w:rPr>
          <w:rFonts w:ascii="Times New Roman" w:hAnsi="Times New Roman" w:cs="Times New Roman"/>
          <w:sz w:val="32"/>
          <w:szCs w:val="32"/>
        </w:rPr>
        <w:t>4</w:t>
      </w:r>
      <w:r w:rsidR="00B904B2" w:rsidRPr="00B955E3">
        <w:rPr>
          <w:rFonts w:ascii="Times New Roman" w:hAnsi="Times New Roman" w:cs="Times New Roman"/>
          <w:sz w:val="32"/>
          <w:szCs w:val="32"/>
        </w:rPr>
        <w:t>7</w:t>
      </w:r>
    </w:p>
    <w:p w14:paraId="05F3E352" w14:textId="77777777" w:rsidR="003D7B25" w:rsidRPr="00B955E3" w:rsidRDefault="003D7B25" w:rsidP="00502F15">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“Next”</w:t>
      </w:r>
      <w:r w:rsidR="00EE2958" w:rsidRPr="00B955E3">
        <w:rPr>
          <w:rFonts w:ascii="Times New Roman" w:hAnsi="Times New Roman" w:cs="Times New Roman"/>
          <w:sz w:val="32"/>
          <w:szCs w:val="32"/>
        </w:rPr>
        <w:t>-</w:t>
      </w:r>
      <w:r w:rsidRPr="00B955E3">
        <w:rPr>
          <w:rFonts w:ascii="Times New Roman" w:hAnsi="Times New Roman" w:cs="Times New Roman"/>
          <w:sz w:val="32"/>
          <w:szCs w:val="32"/>
        </w:rPr>
        <w:t>ness, Suddenness, and Urgency</w:t>
      </w:r>
      <w:r w:rsidR="00CD11BE" w:rsidRPr="00B955E3">
        <w:rPr>
          <w:rFonts w:ascii="Times New Roman" w:hAnsi="Times New Roman" w:cs="Times New Roman"/>
          <w:sz w:val="32"/>
          <w:szCs w:val="32"/>
        </w:rPr>
        <w:t xml:space="preserve"> in the NT</w:t>
      </w:r>
      <w:r w:rsidRPr="00B955E3">
        <w:rPr>
          <w:rFonts w:ascii="Times New Roman" w:hAnsi="Times New Roman" w:cs="Times New Roman"/>
          <w:sz w:val="32"/>
          <w:szCs w:val="32"/>
        </w:rPr>
        <w:tab/>
      </w:r>
      <w:r w:rsidR="004A77A3">
        <w:rPr>
          <w:rFonts w:ascii="Times New Roman" w:hAnsi="Times New Roman" w:cs="Times New Roman"/>
          <w:sz w:val="32"/>
          <w:szCs w:val="32"/>
        </w:rPr>
        <w:t>4</w:t>
      </w:r>
      <w:r w:rsidR="00B904B2" w:rsidRPr="00B955E3">
        <w:rPr>
          <w:rFonts w:ascii="Times New Roman" w:hAnsi="Times New Roman" w:cs="Times New Roman"/>
          <w:sz w:val="32"/>
          <w:szCs w:val="32"/>
        </w:rPr>
        <w:t>9</w:t>
      </w:r>
    </w:p>
    <w:p w14:paraId="05F3E353" w14:textId="77777777" w:rsidR="00502F15" w:rsidRPr="00B955E3" w:rsidRDefault="00502F15" w:rsidP="00CD11BE">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Speed or Urgency in the Revelation?</w:t>
      </w:r>
      <w:r w:rsidRPr="00B955E3">
        <w:rPr>
          <w:rFonts w:ascii="Times New Roman" w:hAnsi="Times New Roman" w:cs="Times New Roman"/>
          <w:sz w:val="32"/>
          <w:szCs w:val="32"/>
        </w:rPr>
        <w:tab/>
      </w:r>
      <w:r w:rsidR="00596EA3">
        <w:rPr>
          <w:rFonts w:ascii="Times New Roman" w:hAnsi="Times New Roman" w:cs="Times New Roman"/>
          <w:sz w:val="32"/>
          <w:szCs w:val="32"/>
        </w:rPr>
        <w:t>50</w:t>
      </w:r>
    </w:p>
    <w:p w14:paraId="05F3E354" w14:textId="77777777" w:rsidR="00875F19" w:rsidRPr="00B955E3" w:rsidRDefault="00D6430B" w:rsidP="00110E31">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“This Generation” in Prophecy</w:t>
      </w:r>
      <w:r w:rsidR="00875F19" w:rsidRPr="00B955E3">
        <w:rPr>
          <w:rFonts w:ascii="Times New Roman" w:hAnsi="Times New Roman" w:cs="Times New Roman"/>
          <w:sz w:val="40"/>
          <w:szCs w:val="40"/>
        </w:rPr>
        <w:tab/>
      </w:r>
      <w:r w:rsidR="000C2292">
        <w:rPr>
          <w:rFonts w:ascii="Times New Roman" w:hAnsi="Times New Roman" w:cs="Times New Roman"/>
          <w:sz w:val="40"/>
          <w:szCs w:val="40"/>
        </w:rPr>
        <w:t>55</w:t>
      </w:r>
    </w:p>
    <w:p w14:paraId="05F3E355" w14:textId="77777777" w:rsidR="003D7B25" w:rsidRPr="00B955E3" w:rsidRDefault="003D7B25" w:rsidP="00110E3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Overview</w:t>
      </w:r>
      <w:r w:rsidRPr="00B955E3">
        <w:rPr>
          <w:rFonts w:ascii="Times New Roman" w:hAnsi="Times New Roman" w:cs="Times New Roman"/>
          <w:sz w:val="32"/>
          <w:szCs w:val="32"/>
        </w:rPr>
        <w:tab/>
      </w:r>
      <w:r w:rsidR="00C04C4A">
        <w:rPr>
          <w:rFonts w:ascii="Times New Roman" w:hAnsi="Times New Roman" w:cs="Times New Roman"/>
          <w:sz w:val="32"/>
          <w:szCs w:val="32"/>
        </w:rPr>
        <w:t>55</w:t>
      </w:r>
    </w:p>
    <w:p w14:paraId="05F3E356" w14:textId="77777777" w:rsidR="00BB1C65" w:rsidRPr="00B955E3" w:rsidRDefault="00BB1C65" w:rsidP="00110E3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Interpreting the “</w:t>
      </w:r>
      <w:r w:rsidRPr="00B955E3">
        <w:rPr>
          <w:rFonts w:ascii="Times New Roman" w:hAnsi="Times New Roman" w:cs="Times New Roman"/>
          <w:i/>
          <w:iCs/>
          <w:sz w:val="32"/>
          <w:szCs w:val="32"/>
        </w:rPr>
        <w:t>Heōs An</w:t>
      </w:r>
      <w:r w:rsidRPr="00B955E3">
        <w:rPr>
          <w:rFonts w:ascii="Times New Roman" w:hAnsi="Times New Roman" w:cs="Times New Roman"/>
          <w:sz w:val="32"/>
          <w:szCs w:val="32"/>
        </w:rPr>
        <w:t>” Texts</w:t>
      </w:r>
      <w:r w:rsidRPr="00B955E3">
        <w:rPr>
          <w:rFonts w:ascii="Times New Roman" w:hAnsi="Times New Roman" w:cs="Times New Roman"/>
          <w:sz w:val="32"/>
          <w:szCs w:val="32"/>
        </w:rPr>
        <w:tab/>
      </w:r>
      <w:r w:rsidR="00C04C4A">
        <w:rPr>
          <w:rFonts w:ascii="Times New Roman" w:hAnsi="Times New Roman" w:cs="Times New Roman"/>
          <w:sz w:val="32"/>
          <w:szCs w:val="32"/>
        </w:rPr>
        <w:t>56</w:t>
      </w:r>
    </w:p>
    <w:p w14:paraId="05F3E357" w14:textId="77777777" w:rsidR="00BB1C65" w:rsidRPr="00B955E3" w:rsidRDefault="00BB1C65" w:rsidP="00C113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“This Generation” Texts in the NT</w:t>
      </w:r>
      <w:r w:rsidRPr="00B955E3">
        <w:rPr>
          <w:rFonts w:ascii="Times New Roman" w:hAnsi="Times New Roman" w:cs="Times New Roman"/>
          <w:sz w:val="32"/>
          <w:szCs w:val="32"/>
        </w:rPr>
        <w:tab/>
      </w:r>
      <w:r w:rsidR="00C91514">
        <w:rPr>
          <w:rFonts w:ascii="Times New Roman" w:hAnsi="Times New Roman" w:cs="Times New Roman"/>
          <w:sz w:val="32"/>
          <w:szCs w:val="32"/>
        </w:rPr>
        <w:t>62</w:t>
      </w:r>
    </w:p>
    <w:p w14:paraId="05F3E358" w14:textId="77777777" w:rsidR="00BB1C65" w:rsidRPr="00B955E3" w:rsidRDefault="00BB1C65" w:rsidP="00752226">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 Discussion of Matthew Chapter 24</w:t>
      </w:r>
      <w:r w:rsidRPr="00B955E3">
        <w:rPr>
          <w:rFonts w:ascii="Times New Roman" w:hAnsi="Times New Roman" w:cs="Times New Roman"/>
          <w:sz w:val="32"/>
          <w:szCs w:val="32"/>
        </w:rPr>
        <w:tab/>
      </w:r>
      <w:r w:rsidR="00BF7FF8">
        <w:rPr>
          <w:rFonts w:ascii="Times New Roman" w:hAnsi="Times New Roman" w:cs="Times New Roman"/>
          <w:sz w:val="32"/>
          <w:szCs w:val="32"/>
        </w:rPr>
        <w:t>64</w:t>
      </w:r>
    </w:p>
    <w:p w14:paraId="05F3E359" w14:textId="77777777" w:rsidR="00BB1C65" w:rsidRPr="00B955E3" w:rsidRDefault="00BB1C65" w:rsidP="00DF5EB1">
      <w:pPr>
        <w:tabs>
          <w:tab w:val="right" w:pos="900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 xml:space="preserve">Did Josephus Say Anything Meaningful </w:t>
      </w:r>
      <w:r w:rsidR="00E250F9" w:rsidRPr="00B955E3">
        <w:rPr>
          <w:rFonts w:ascii="Times New Roman" w:hAnsi="Times New Roman" w:cs="Times New Roman"/>
          <w:bCs/>
          <w:sz w:val="32"/>
          <w:szCs w:val="32"/>
        </w:rPr>
        <w:t>about</w:t>
      </w:r>
      <w:r w:rsidRPr="00B955E3">
        <w:rPr>
          <w:rFonts w:ascii="Times New Roman" w:hAnsi="Times New Roman" w:cs="Times New Roman"/>
          <w:bCs/>
          <w:sz w:val="32"/>
          <w:szCs w:val="32"/>
        </w:rPr>
        <w:t xml:space="preserve"> the </w:t>
      </w:r>
    </w:p>
    <w:p w14:paraId="05F3E35A" w14:textId="77777777" w:rsidR="00BB1C65" w:rsidRPr="00B955E3" w:rsidRDefault="00BB1C65" w:rsidP="00D52069">
      <w:pPr>
        <w:tabs>
          <w:tab w:val="right" w:pos="9630"/>
        </w:tabs>
        <w:spacing w:after="0"/>
        <w:ind w:left="5220"/>
        <w:rPr>
          <w:rFonts w:ascii="Times New Roman" w:hAnsi="Times New Roman" w:cs="Times New Roman"/>
          <w:bCs/>
          <w:sz w:val="32"/>
          <w:szCs w:val="32"/>
        </w:rPr>
      </w:pPr>
      <w:r w:rsidRPr="00B955E3">
        <w:rPr>
          <w:rFonts w:ascii="Times New Roman" w:hAnsi="Times New Roman" w:cs="Times New Roman"/>
          <w:bCs/>
          <w:sz w:val="32"/>
          <w:szCs w:val="32"/>
        </w:rPr>
        <w:t xml:space="preserve">Sign of the </w:t>
      </w:r>
      <w:r w:rsidRPr="00B955E3">
        <w:rPr>
          <w:rFonts w:ascii="Times New Roman" w:hAnsi="Times New Roman" w:cs="Times New Roman"/>
          <w:bCs/>
          <w:i/>
          <w:iCs/>
          <w:sz w:val="32"/>
          <w:szCs w:val="32"/>
        </w:rPr>
        <w:t>Parousia</w:t>
      </w:r>
      <w:r w:rsidRPr="00B955E3">
        <w:rPr>
          <w:rFonts w:ascii="Times New Roman" w:hAnsi="Times New Roman" w:cs="Times New Roman"/>
          <w:bCs/>
          <w:sz w:val="32"/>
          <w:szCs w:val="32"/>
        </w:rPr>
        <w:t>?</w:t>
      </w:r>
      <w:r w:rsidRPr="00B955E3">
        <w:rPr>
          <w:rFonts w:ascii="Times New Roman" w:hAnsi="Times New Roman" w:cs="Times New Roman"/>
          <w:bCs/>
          <w:sz w:val="32"/>
          <w:szCs w:val="32"/>
        </w:rPr>
        <w:tab/>
      </w:r>
      <w:r w:rsidR="000C198D">
        <w:rPr>
          <w:rFonts w:ascii="Times New Roman" w:hAnsi="Times New Roman" w:cs="Times New Roman"/>
          <w:bCs/>
          <w:sz w:val="32"/>
          <w:szCs w:val="32"/>
        </w:rPr>
        <w:t>6</w:t>
      </w:r>
      <w:r w:rsidR="00D52069">
        <w:rPr>
          <w:rFonts w:ascii="Times New Roman" w:hAnsi="Times New Roman" w:cs="Times New Roman"/>
          <w:bCs/>
          <w:sz w:val="32"/>
          <w:szCs w:val="32"/>
        </w:rPr>
        <w:t>5</w:t>
      </w:r>
    </w:p>
    <w:p w14:paraId="05F3E35B" w14:textId="77777777" w:rsidR="00BB1C65" w:rsidRPr="00B955E3" w:rsidRDefault="00BB1C65" w:rsidP="004D699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Multi-National Warfare</w:t>
      </w:r>
      <w:r w:rsidRPr="00B955E3">
        <w:rPr>
          <w:rFonts w:ascii="Times New Roman" w:hAnsi="Times New Roman" w:cs="Times New Roman"/>
          <w:bCs/>
          <w:sz w:val="32"/>
          <w:szCs w:val="32"/>
        </w:rPr>
        <w:tab/>
      </w:r>
      <w:r w:rsidR="000C198D">
        <w:rPr>
          <w:rFonts w:ascii="Times New Roman" w:hAnsi="Times New Roman" w:cs="Times New Roman"/>
          <w:bCs/>
          <w:sz w:val="32"/>
          <w:szCs w:val="32"/>
        </w:rPr>
        <w:t>67</w:t>
      </w:r>
    </w:p>
    <w:p w14:paraId="05F3E35C" w14:textId="77777777" w:rsidR="00BB1C65" w:rsidRPr="00B955E3" w:rsidRDefault="00BB1C65" w:rsidP="009D132D">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Persecution of Messianic Christians</w:t>
      </w:r>
      <w:r w:rsidRPr="00B955E3">
        <w:rPr>
          <w:rFonts w:ascii="Times New Roman" w:hAnsi="Times New Roman" w:cs="Times New Roman"/>
          <w:bCs/>
          <w:sz w:val="32"/>
          <w:szCs w:val="32"/>
        </w:rPr>
        <w:tab/>
      </w:r>
      <w:r w:rsidR="003C1F78">
        <w:rPr>
          <w:rFonts w:ascii="Times New Roman" w:hAnsi="Times New Roman" w:cs="Times New Roman"/>
          <w:bCs/>
          <w:sz w:val="32"/>
          <w:szCs w:val="32"/>
        </w:rPr>
        <w:t>69</w:t>
      </w:r>
    </w:p>
    <w:p w14:paraId="05F3E35D" w14:textId="77777777" w:rsidR="00BB1C65" w:rsidRPr="00B955E3" w:rsidRDefault="00BB1C65" w:rsidP="00B73C75">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False-Prophets – Great Signs and Wonders</w:t>
      </w:r>
      <w:r w:rsidRPr="00B955E3">
        <w:rPr>
          <w:rFonts w:ascii="Times New Roman" w:hAnsi="Times New Roman" w:cs="Times New Roman"/>
          <w:bCs/>
          <w:sz w:val="32"/>
          <w:szCs w:val="32"/>
        </w:rPr>
        <w:tab/>
      </w:r>
      <w:r w:rsidR="00331846">
        <w:rPr>
          <w:rFonts w:ascii="Times New Roman" w:hAnsi="Times New Roman" w:cs="Times New Roman"/>
          <w:bCs/>
          <w:sz w:val="32"/>
          <w:szCs w:val="32"/>
        </w:rPr>
        <w:t>71</w:t>
      </w:r>
    </w:p>
    <w:p w14:paraId="05F3E35E" w14:textId="77777777" w:rsidR="00BB1C65" w:rsidRPr="00B955E3" w:rsidRDefault="00BB1C65" w:rsidP="007673C6">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Abomination of Desolation</w:t>
      </w:r>
      <w:r w:rsidRPr="00B955E3">
        <w:rPr>
          <w:rFonts w:ascii="Times New Roman" w:hAnsi="Times New Roman" w:cs="Times New Roman"/>
          <w:bCs/>
          <w:sz w:val="32"/>
          <w:szCs w:val="32"/>
        </w:rPr>
        <w:tab/>
      </w:r>
      <w:r w:rsidR="005D7F9E">
        <w:rPr>
          <w:rFonts w:ascii="Times New Roman" w:hAnsi="Times New Roman" w:cs="Times New Roman"/>
          <w:bCs/>
          <w:sz w:val="32"/>
          <w:szCs w:val="32"/>
        </w:rPr>
        <w:t>72</w:t>
      </w:r>
    </w:p>
    <w:p w14:paraId="05F3E35F" w14:textId="77777777" w:rsidR="00BB1C65" w:rsidRPr="00B955E3" w:rsidRDefault="00BB1C65" w:rsidP="00D52069">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Various Faces of a “King of Insolent Face”</w:t>
      </w:r>
      <w:r w:rsidR="00785413" w:rsidRPr="00B955E3">
        <w:rPr>
          <w:rFonts w:ascii="Times New Roman" w:hAnsi="Times New Roman" w:cs="Times New Roman"/>
          <w:bCs/>
          <w:sz w:val="32"/>
          <w:szCs w:val="32"/>
        </w:rPr>
        <w:tab/>
      </w:r>
      <w:r w:rsidR="00CB7F48">
        <w:rPr>
          <w:rFonts w:ascii="Times New Roman" w:hAnsi="Times New Roman" w:cs="Times New Roman"/>
          <w:bCs/>
          <w:sz w:val="32"/>
          <w:szCs w:val="32"/>
        </w:rPr>
        <w:t>7</w:t>
      </w:r>
      <w:r w:rsidR="00D52069">
        <w:rPr>
          <w:rFonts w:ascii="Times New Roman" w:hAnsi="Times New Roman" w:cs="Times New Roman"/>
          <w:bCs/>
          <w:sz w:val="32"/>
          <w:szCs w:val="32"/>
        </w:rPr>
        <w:t>5</w:t>
      </w:r>
    </w:p>
    <w:p w14:paraId="05F3E360" w14:textId="77777777" w:rsidR="003A0F88" w:rsidRPr="00B955E3" w:rsidRDefault="003A0F88" w:rsidP="00D52069">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Why Is He the “Desolating” Abomination?</w:t>
      </w:r>
      <w:r w:rsidRPr="00B955E3">
        <w:rPr>
          <w:rFonts w:ascii="Times New Roman" w:hAnsi="Times New Roman" w:cs="Times New Roman"/>
          <w:bCs/>
          <w:sz w:val="32"/>
          <w:szCs w:val="32"/>
        </w:rPr>
        <w:tab/>
      </w:r>
      <w:r w:rsidR="002817B7">
        <w:rPr>
          <w:rFonts w:ascii="Times New Roman" w:hAnsi="Times New Roman" w:cs="Times New Roman"/>
          <w:bCs/>
          <w:sz w:val="32"/>
          <w:szCs w:val="32"/>
        </w:rPr>
        <w:t>8</w:t>
      </w:r>
      <w:r w:rsidR="00D52069">
        <w:rPr>
          <w:rFonts w:ascii="Times New Roman" w:hAnsi="Times New Roman" w:cs="Times New Roman"/>
          <w:bCs/>
          <w:sz w:val="32"/>
          <w:szCs w:val="32"/>
        </w:rPr>
        <w:t>0</w:t>
      </w:r>
    </w:p>
    <w:p w14:paraId="05F3E361" w14:textId="77777777" w:rsidR="008C1A5F" w:rsidRPr="00B955E3" w:rsidRDefault="008C1A5F" w:rsidP="00A4542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The Great Tribulation and Second Exodus</w:t>
      </w:r>
      <w:r w:rsidRPr="00B955E3">
        <w:rPr>
          <w:rFonts w:ascii="Times New Roman" w:hAnsi="Times New Roman" w:cs="Times New Roman"/>
          <w:bCs/>
          <w:sz w:val="32"/>
          <w:szCs w:val="32"/>
        </w:rPr>
        <w:tab/>
      </w:r>
      <w:r w:rsidR="00390E51">
        <w:rPr>
          <w:rFonts w:ascii="Times New Roman" w:hAnsi="Times New Roman" w:cs="Times New Roman"/>
          <w:bCs/>
          <w:sz w:val="32"/>
          <w:szCs w:val="32"/>
        </w:rPr>
        <w:t>82</w:t>
      </w:r>
    </w:p>
    <w:p w14:paraId="05F3E362" w14:textId="77777777" w:rsidR="00A90CED" w:rsidRPr="00B955E3" w:rsidRDefault="00A90CED" w:rsidP="00C442E1">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Celestial Phenomena</w:t>
      </w:r>
      <w:r w:rsidRPr="00B955E3">
        <w:rPr>
          <w:rFonts w:ascii="Times New Roman" w:hAnsi="Times New Roman" w:cs="Times New Roman"/>
          <w:bCs/>
          <w:sz w:val="32"/>
          <w:szCs w:val="32"/>
        </w:rPr>
        <w:tab/>
      </w:r>
      <w:r w:rsidR="0052082D">
        <w:rPr>
          <w:rFonts w:ascii="Times New Roman" w:hAnsi="Times New Roman" w:cs="Times New Roman"/>
          <w:bCs/>
          <w:sz w:val="32"/>
          <w:szCs w:val="32"/>
        </w:rPr>
        <w:t>86</w:t>
      </w:r>
    </w:p>
    <w:p w14:paraId="05F3E363" w14:textId="77777777" w:rsidR="002749B7" w:rsidRPr="00B955E3" w:rsidRDefault="002749B7" w:rsidP="00D52069">
      <w:pPr>
        <w:tabs>
          <w:tab w:val="right" w:pos="9630"/>
        </w:tabs>
        <w:ind w:left="1080"/>
        <w:rPr>
          <w:rFonts w:ascii="Times New Roman" w:hAnsi="Times New Roman" w:cs="Times New Roman"/>
          <w:bCs/>
          <w:sz w:val="32"/>
          <w:szCs w:val="32"/>
        </w:rPr>
      </w:pPr>
      <w:r w:rsidRPr="00B955E3">
        <w:rPr>
          <w:rFonts w:ascii="Times New Roman" w:hAnsi="Times New Roman" w:cs="Times New Roman"/>
          <w:bCs/>
          <w:sz w:val="32"/>
          <w:szCs w:val="32"/>
        </w:rPr>
        <w:t>Army of the Heavens</w:t>
      </w:r>
      <w:r w:rsidRPr="00B955E3">
        <w:rPr>
          <w:rFonts w:ascii="Times New Roman" w:hAnsi="Times New Roman" w:cs="Times New Roman"/>
          <w:bCs/>
          <w:sz w:val="32"/>
          <w:szCs w:val="32"/>
        </w:rPr>
        <w:tab/>
      </w:r>
      <w:r w:rsidR="00556D98">
        <w:rPr>
          <w:rFonts w:ascii="Times New Roman" w:hAnsi="Times New Roman" w:cs="Times New Roman"/>
          <w:bCs/>
          <w:sz w:val="32"/>
          <w:szCs w:val="32"/>
        </w:rPr>
        <w:t>8</w:t>
      </w:r>
      <w:r w:rsidR="00D52069">
        <w:rPr>
          <w:rFonts w:ascii="Times New Roman" w:hAnsi="Times New Roman" w:cs="Times New Roman"/>
          <w:bCs/>
          <w:sz w:val="32"/>
          <w:szCs w:val="32"/>
        </w:rPr>
        <w:t>7</w:t>
      </w:r>
    </w:p>
    <w:p w14:paraId="05F3E364" w14:textId="77777777" w:rsidR="002749B7" w:rsidRPr="00B955E3" w:rsidRDefault="002749B7" w:rsidP="00D5206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 Discussion of Matthew 25:31-40</w:t>
      </w:r>
      <w:r w:rsidRPr="00B955E3">
        <w:rPr>
          <w:rFonts w:ascii="Times New Roman" w:hAnsi="Times New Roman" w:cs="Times New Roman"/>
          <w:sz w:val="32"/>
          <w:szCs w:val="32"/>
        </w:rPr>
        <w:tab/>
      </w:r>
      <w:r w:rsidR="00556D98">
        <w:rPr>
          <w:rFonts w:ascii="Times New Roman" w:hAnsi="Times New Roman" w:cs="Times New Roman"/>
          <w:sz w:val="32"/>
          <w:szCs w:val="32"/>
        </w:rPr>
        <w:t>8</w:t>
      </w:r>
      <w:r w:rsidR="00D52069">
        <w:rPr>
          <w:rFonts w:ascii="Times New Roman" w:hAnsi="Times New Roman" w:cs="Times New Roman"/>
          <w:sz w:val="32"/>
          <w:szCs w:val="32"/>
        </w:rPr>
        <w:t>8</w:t>
      </w:r>
    </w:p>
    <w:p w14:paraId="05F3E365" w14:textId="77777777" w:rsidR="00D505FB" w:rsidRPr="00B955E3" w:rsidRDefault="00D505FB" w:rsidP="00894AF8">
      <w:pPr>
        <w:tabs>
          <w:tab w:val="right" w:pos="9360"/>
        </w:tabs>
        <w:ind w:left="540"/>
        <w:rPr>
          <w:rFonts w:ascii="Times New Roman" w:hAnsi="Times New Roman" w:cs="Times New Roman"/>
          <w:sz w:val="32"/>
          <w:szCs w:val="32"/>
        </w:rPr>
      </w:pPr>
      <w:r w:rsidRPr="00B955E3">
        <w:rPr>
          <w:rFonts w:ascii="Times New Roman" w:hAnsi="Times New Roman" w:cs="Times New Roman"/>
          <w:bCs/>
          <w:sz w:val="32"/>
          <w:szCs w:val="32"/>
        </w:rPr>
        <w:t>Summing Up</w:t>
      </w:r>
      <w:r w:rsidRPr="00B955E3">
        <w:rPr>
          <w:rFonts w:ascii="Times New Roman" w:hAnsi="Times New Roman" w:cs="Times New Roman"/>
          <w:bCs/>
          <w:sz w:val="32"/>
          <w:szCs w:val="32"/>
        </w:rPr>
        <w:tab/>
      </w:r>
      <w:r w:rsidR="00384D5C">
        <w:rPr>
          <w:rFonts w:ascii="Times New Roman" w:hAnsi="Times New Roman" w:cs="Times New Roman"/>
          <w:bCs/>
          <w:sz w:val="32"/>
          <w:szCs w:val="32"/>
        </w:rPr>
        <w:t>9</w:t>
      </w:r>
      <w:r w:rsidR="00B904B2" w:rsidRPr="00B955E3">
        <w:rPr>
          <w:rFonts w:ascii="Times New Roman" w:hAnsi="Times New Roman" w:cs="Times New Roman"/>
          <w:bCs/>
          <w:sz w:val="32"/>
          <w:szCs w:val="32"/>
        </w:rPr>
        <w:t>1</w:t>
      </w:r>
    </w:p>
    <w:p w14:paraId="05F3E366" w14:textId="77777777" w:rsidR="00875F19" w:rsidRPr="00B955E3" w:rsidRDefault="00D6430B" w:rsidP="00A95933">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Partial and Deferred Fulfillments</w:t>
      </w:r>
      <w:r w:rsidR="00875F19" w:rsidRPr="00B955E3">
        <w:rPr>
          <w:rFonts w:ascii="Times New Roman" w:hAnsi="Times New Roman" w:cs="Times New Roman"/>
          <w:sz w:val="40"/>
          <w:szCs w:val="40"/>
        </w:rPr>
        <w:tab/>
      </w:r>
      <w:r w:rsidR="00384D5C">
        <w:rPr>
          <w:rFonts w:ascii="Times New Roman" w:hAnsi="Times New Roman" w:cs="Times New Roman"/>
          <w:sz w:val="40"/>
          <w:szCs w:val="40"/>
        </w:rPr>
        <w:t>9</w:t>
      </w:r>
      <w:r w:rsidR="00A95933">
        <w:rPr>
          <w:rFonts w:ascii="Times New Roman" w:hAnsi="Times New Roman" w:cs="Times New Roman"/>
          <w:sz w:val="40"/>
          <w:szCs w:val="40"/>
        </w:rPr>
        <w:t>3</w:t>
      </w:r>
    </w:p>
    <w:p w14:paraId="05F3E367" w14:textId="77777777" w:rsidR="002749B7" w:rsidRPr="00B955E3" w:rsidRDefault="007535D1" w:rsidP="00A95933">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Prophetic</w:t>
      </w:r>
      <w:r w:rsidR="002749B7" w:rsidRPr="00B955E3">
        <w:rPr>
          <w:rFonts w:ascii="Times New Roman" w:hAnsi="Times New Roman" w:cs="Times New Roman"/>
          <w:bCs/>
          <w:sz w:val="32"/>
          <w:szCs w:val="32"/>
        </w:rPr>
        <w:t xml:space="preserve"> Types </w:t>
      </w:r>
      <w:r w:rsidRPr="00B955E3">
        <w:rPr>
          <w:rFonts w:ascii="Times New Roman" w:hAnsi="Times New Roman" w:cs="Times New Roman"/>
          <w:bCs/>
          <w:sz w:val="32"/>
          <w:szCs w:val="32"/>
        </w:rPr>
        <w:t>in</w:t>
      </w:r>
      <w:r w:rsidR="002749B7" w:rsidRPr="00B955E3">
        <w:rPr>
          <w:rFonts w:ascii="Times New Roman" w:hAnsi="Times New Roman" w:cs="Times New Roman"/>
          <w:bCs/>
          <w:sz w:val="32"/>
          <w:szCs w:val="32"/>
        </w:rPr>
        <w:t xml:space="preserve"> the Mosaic Feasts</w:t>
      </w:r>
      <w:r w:rsidR="002749B7" w:rsidRPr="00B955E3">
        <w:rPr>
          <w:rFonts w:ascii="Times New Roman" w:hAnsi="Times New Roman" w:cs="Times New Roman"/>
          <w:bCs/>
          <w:sz w:val="32"/>
          <w:szCs w:val="32"/>
        </w:rPr>
        <w:tab/>
      </w:r>
      <w:r w:rsidR="00384D5C">
        <w:rPr>
          <w:rFonts w:ascii="Times New Roman" w:hAnsi="Times New Roman" w:cs="Times New Roman"/>
          <w:bCs/>
          <w:sz w:val="32"/>
          <w:szCs w:val="32"/>
        </w:rPr>
        <w:t>9</w:t>
      </w:r>
      <w:r w:rsidR="00A95933">
        <w:rPr>
          <w:rFonts w:ascii="Times New Roman" w:hAnsi="Times New Roman" w:cs="Times New Roman"/>
          <w:bCs/>
          <w:sz w:val="32"/>
          <w:szCs w:val="32"/>
        </w:rPr>
        <w:t>3</w:t>
      </w:r>
    </w:p>
    <w:p w14:paraId="05F3E368" w14:textId="77777777" w:rsidR="002749B7" w:rsidRPr="00B955E3" w:rsidRDefault="002749B7" w:rsidP="00A9593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Scourges of Babel and Assyria Delayed</w:t>
      </w:r>
      <w:r w:rsidRPr="00B955E3">
        <w:rPr>
          <w:rFonts w:ascii="Times New Roman" w:hAnsi="Times New Roman" w:cs="Times New Roman"/>
          <w:sz w:val="32"/>
          <w:szCs w:val="32"/>
        </w:rPr>
        <w:tab/>
      </w:r>
      <w:r w:rsidR="006B23FB">
        <w:rPr>
          <w:rFonts w:ascii="Times New Roman" w:hAnsi="Times New Roman" w:cs="Times New Roman"/>
          <w:sz w:val="32"/>
          <w:szCs w:val="32"/>
        </w:rPr>
        <w:t>9</w:t>
      </w:r>
      <w:r w:rsidR="00A95933">
        <w:rPr>
          <w:rFonts w:ascii="Times New Roman" w:hAnsi="Times New Roman" w:cs="Times New Roman"/>
          <w:sz w:val="32"/>
          <w:szCs w:val="32"/>
        </w:rPr>
        <w:t>5</w:t>
      </w:r>
    </w:p>
    <w:p w14:paraId="05F3E369" w14:textId="77777777" w:rsidR="000A57ED" w:rsidRPr="00B955E3" w:rsidRDefault="000A57ED" w:rsidP="00A9593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Isa.61:2 – When Is the “Day of Vengeance”?</w:t>
      </w:r>
      <w:r w:rsidRPr="00B955E3">
        <w:rPr>
          <w:rFonts w:ascii="Times New Roman" w:hAnsi="Times New Roman" w:cs="Times New Roman"/>
          <w:sz w:val="32"/>
          <w:szCs w:val="32"/>
        </w:rPr>
        <w:tab/>
      </w:r>
      <w:r w:rsidR="00A91829">
        <w:rPr>
          <w:rFonts w:ascii="Times New Roman" w:hAnsi="Times New Roman" w:cs="Times New Roman"/>
          <w:sz w:val="32"/>
          <w:szCs w:val="32"/>
        </w:rPr>
        <w:t>9</w:t>
      </w:r>
      <w:r w:rsidR="00A95933">
        <w:rPr>
          <w:rFonts w:ascii="Times New Roman" w:hAnsi="Times New Roman" w:cs="Times New Roman"/>
          <w:sz w:val="32"/>
          <w:szCs w:val="32"/>
        </w:rPr>
        <w:t>7</w:t>
      </w:r>
    </w:p>
    <w:p w14:paraId="05F3E36A" w14:textId="77777777" w:rsidR="006F310F" w:rsidRPr="00B955E3" w:rsidRDefault="006F310F" w:rsidP="00A95933">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When Will Immanuel Come?</w:t>
      </w:r>
      <w:r w:rsidRPr="00B955E3">
        <w:rPr>
          <w:rFonts w:ascii="Times New Roman" w:hAnsi="Times New Roman" w:cs="Times New Roman"/>
          <w:sz w:val="32"/>
          <w:szCs w:val="32"/>
        </w:rPr>
        <w:tab/>
      </w:r>
      <w:r w:rsidR="00A95933">
        <w:rPr>
          <w:rFonts w:ascii="Times New Roman" w:hAnsi="Times New Roman" w:cs="Times New Roman"/>
          <w:sz w:val="32"/>
          <w:szCs w:val="32"/>
        </w:rPr>
        <w:t>99</w:t>
      </w:r>
    </w:p>
    <w:p w14:paraId="05F3E36B" w14:textId="77777777" w:rsidR="00B955E3" w:rsidRPr="00B955E3" w:rsidRDefault="00E56074" w:rsidP="00A95933">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 xml:space="preserve">When Will the Government Be Upon </w:t>
      </w:r>
      <w:r w:rsidR="00E250F9" w:rsidRPr="00B955E3">
        <w:rPr>
          <w:rFonts w:ascii="Times New Roman" w:hAnsi="Times New Roman" w:cs="Times New Roman"/>
          <w:sz w:val="32"/>
          <w:szCs w:val="32"/>
        </w:rPr>
        <w:t>His</w:t>
      </w:r>
      <w:r w:rsidR="00B955E3">
        <w:rPr>
          <w:rFonts w:ascii="Times New Roman" w:hAnsi="Times New Roman" w:cs="Times New Roman"/>
          <w:sz w:val="32"/>
          <w:szCs w:val="32"/>
        </w:rPr>
        <w:t xml:space="preserve"> </w:t>
      </w:r>
      <w:r w:rsidRPr="00B955E3">
        <w:rPr>
          <w:rFonts w:ascii="Times New Roman" w:hAnsi="Times New Roman" w:cs="Times New Roman"/>
          <w:sz w:val="32"/>
          <w:szCs w:val="32"/>
        </w:rPr>
        <w:t>Shoulder?</w:t>
      </w:r>
      <w:r w:rsidRPr="00B955E3">
        <w:rPr>
          <w:rFonts w:ascii="Times New Roman" w:hAnsi="Times New Roman" w:cs="Times New Roman"/>
          <w:sz w:val="32"/>
          <w:szCs w:val="32"/>
        </w:rPr>
        <w:tab/>
        <w:t>1</w:t>
      </w:r>
      <w:r w:rsidR="004734A5">
        <w:rPr>
          <w:rFonts w:ascii="Times New Roman" w:hAnsi="Times New Roman" w:cs="Times New Roman"/>
          <w:sz w:val="32"/>
          <w:szCs w:val="32"/>
        </w:rPr>
        <w:t>0</w:t>
      </w:r>
      <w:r w:rsidR="00A95933">
        <w:rPr>
          <w:rFonts w:ascii="Times New Roman" w:hAnsi="Times New Roman" w:cs="Times New Roman"/>
          <w:sz w:val="32"/>
          <w:szCs w:val="32"/>
        </w:rPr>
        <w:t>2</w:t>
      </w:r>
    </w:p>
    <w:p w14:paraId="05F3E36C" w14:textId="77777777" w:rsidR="0009599E" w:rsidRPr="00B955E3" w:rsidRDefault="00826DB3" w:rsidP="00A95933">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w:t>
      </w:r>
      <w:r w:rsidR="0009599E" w:rsidRPr="00B955E3">
        <w:rPr>
          <w:rFonts w:ascii="Times New Roman" w:hAnsi="Times New Roman" w:cs="Times New Roman"/>
          <w:sz w:val="40"/>
          <w:szCs w:val="40"/>
        </w:rPr>
        <w:t>M</w:t>
      </w:r>
      <w:r w:rsidRPr="00B955E3">
        <w:rPr>
          <w:rFonts w:ascii="Times New Roman" w:hAnsi="Times New Roman" w:cs="Times New Roman"/>
          <w:sz w:val="40"/>
          <w:szCs w:val="40"/>
        </w:rPr>
        <w:t>ystery</w:t>
      </w:r>
      <w:r w:rsidR="005302D1" w:rsidRPr="00B955E3">
        <w:rPr>
          <w:rFonts w:ascii="Times New Roman" w:hAnsi="Times New Roman" w:cs="Times New Roman"/>
          <w:sz w:val="40"/>
          <w:szCs w:val="40"/>
        </w:rPr>
        <w:t>,</w:t>
      </w:r>
      <w:r w:rsidR="0009599E" w:rsidRPr="00B955E3">
        <w:rPr>
          <w:rFonts w:ascii="Times New Roman" w:hAnsi="Times New Roman" w:cs="Times New Roman"/>
          <w:sz w:val="40"/>
          <w:szCs w:val="40"/>
        </w:rPr>
        <w:t xml:space="preserve"> Babylon</w:t>
      </w:r>
      <w:r w:rsidR="00285B2F" w:rsidRPr="00B955E3">
        <w:rPr>
          <w:rFonts w:ascii="Times New Roman" w:hAnsi="Times New Roman" w:cs="Times New Roman"/>
          <w:sz w:val="40"/>
          <w:szCs w:val="40"/>
        </w:rPr>
        <w:t xml:space="preserve"> the Great</w:t>
      </w:r>
      <w:r w:rsidRPr="00B955E3">
        <w:rPr>
          <w:rFonts w:ascii="Times New Roman" w:hAnsi="Times New Roman" w:cs="Times New Roman"/>
          <w:sz w:val="40"/>
          <w:szCs w:val="40"/>
        </w:rPr>
        <w:t>”</w:t>
      </w:r>
      <w:r w:rsidR="0009599E" w:rsidRPr="00B955E3">
        <w:rPr>
          <w:rFonts w:ascii="Times New Roman" w:hAnsi="Times New Roman" w:cs="Times New Roman"/>
          <w:sz w:val="40"/>
          <w:szCs w:val="40"/>
        </w:rPr>
        <w:tab/>
        <w:t>1</w:t>
      </w:r>
      <w:r w:rsidR="00C44E62">
        <w:rPr>
          <w:rFonts w:ascii="Times New Roman" w:hAnsi="Times New Roman" w:cs="Times New Roman"/>
          <w:sz w:val="40"/>
          <w:szCs w:val="40"/>
        </w:rPr>
        <w:t>0</w:t>
      </w:r>
      <w:r w:rsidR="00A95933">
        <w:rPr>
          <w:rFonts w:ascii="Times New Roman" w:hAnsi="Times New Roman" w:cs="Times New Roman"/>
          <w:sz w:val="40"/>
          <w:szCs w:val="40"/>
        </w:rPr>
        <w:t>4</w:t>
      </w:r>
    </w:p>
    <w:p w14:paraId="05F3E36D" w14:textId="77777777" w:rsidR="00E56074" w:rsidRPr="00B955E3" w:rsidRDefault="00E56074" w:rsidP="00A95933">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 xml:space="preserve">The </w:t>
      </w:r>
      <w:r w:rsidR="00774450" w:rsidRPr="00B955E3">
        <w:rPr>
          <w:rFonts w:ascii="Times New Roman" w:hAnsi="Times New Roman" w:cs="Times New Roman"/>
          <w:bCs/>
          <w:sz w:val="32"/>
          <w:szCs w:val="32"/>
        </w:rPr>
        <w:t>Foundation</w:t>
      </w:r>
      <w:r w:rsidRPr="00B955E3">
        <w:rPr>
          <w:rFonts w:ascii="Times New Roman" w:hAnsi="Times New Roman" w:cs="Times New Roman"/>
          <w:bCs/>
          <w:sz w:val="32"/>
          <w:szCs w:val="32"/>
        </w:rPr>
        <w:t>s of the City</w:t>
      </w:r>
      <w:r w:rsidRPr="00B955E3">
        <w:rPr>
          <w:rFonts w:ascii="Times New Roman" w:hAnsi="Times New Roman" w:cs="Times New Roman"/>
          <w:bCs/>
          <w:sz w:val="32"/>
          <w:szCs w:val="32"/>
        </w:rPr>
        <w:tab/>
        <w:t>1</w:t>
      </w:r>
      <w:r w:rsidR="00C44E62">
        <w:rPr>
          <w:rFonts w:ascii="Times New Roman" w:hAnsi="Times New Roman" w:cs="Times New Roman"/>
          <w:bCs/>
          <w:sz w:val="32"/>
          <w:szCs w:val="32"/>
        </w:rPr>
        <w:t>0</w:t>
      </w:r>
      <w:r w:rsidR="00A95933">
        <w:rPr>
          <w:rFonts w:ascii="Times New Roman" w:hAnsi="Times New Roman" w:cs="Times New Roman"/>
          <w:bCs/>
          <w:sz w:val="32"/>
          <w:szCs w:val="32"/>
        </w:rPr>
        <w:t>4</w:t>
      </w:r>
    </w:p>
    <w:p w14:paraId="05F3E36E" w14:textId="77777777" w:rsidR="00E56074" w:rsidRPr="00B955E3" w:rsidRDefault="00E56074"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Nebuchadrezzar, a King of Kings</w:t>
      </w:r>
      <w:r w:rsidRPr="00B955E3">
        <w:rPr>
          <w:rFonts w:ascii="Times New Roman" w:hAnsi="Times New Roman" w:cs="Times New Roman"/>
          <w:sz w:val="32"/>
          <w:szCs w:val="32"/>
        </w:rPr>
        <w:tab/>
        <w:t>1</w:t>
      </w:r>
      <w:r w:rsidR="00EE23CB">
        <w:rPr>
          <w:rFonts w:ascii="Times New Roman" w:hAnsi="Times New Roman" w:cs="Times New Roman"/>
          <w:sz w:val="32"/>
          <w:szCs w:val="32"/>
        </w:rPr>
        <w:t>0</w:t>
      </w:r>
      <w:r w:rsidR="006E678E">
        <w:rPr>
          <w:rFonts w:ascii="Times New Roman" w:hAnsi="Times New Roman" w:cs="Times New Roman"/>
          <w:sz w:val="32"/>
          <w:szCs w:val="32"/>
        </w:rPr>
        <w:t>5</w:t>
      </w:r>
    </w:p>
    <w:p w14:paraId="05F3E36F" w14:textId="77777777" w:rsidR="0031423A" w:rsidRPr="00B955E3" w:rsidRDefault="0031423A"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First Secret of Babel</w:t>
      </w:r>
      <w:r w:rsidRPr="00B955E3">
        <w:rPr>
          <w:rFonts w:ascii="Times New Roman" w:hAnsi="Times New Roman" w:cs="Times New Roman"/>
          <w:sz w:val="32"/>
          <w:szCs w:val="32"/>
        </w:rPr>
        <w:tab/>
        <w:t>1</w:t>
      </w:r>
      <w:r w:rsidR="001C3C65">
        <w:rPr>
          <w:rFonts w:ascii="Times New Roman" w:hAnsi="Times New Roman" w:cs="Times New Roman"/>
          <w:sz w:val="32"/>
          <w:szCs w:val="32"/>
        </w:rPr>
        <w:t>0</w:t>
      </w:r>
      <w:r w:rsidR="006E678E">
        <w:rPr>
          <w:rFonts w:ascii="Times New Roman" w:hAnsi="Times New Roman" w:cs="Times New Roman"/>
          <w:sz w:val="32"/>
          <w:szCs w:val="32"/>
        </w:rPr>
        <w:t>7</w:t>
      </w:r>
    </w:p>
    <w:p w14:paraId="05F3E370" w14:textId="77777777" w:rsidR="00A5326A" w:rsidRPr="00B955E3" w:rsidRDefault="00A5326A"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Burden of Babel in Isaiah</w:t>
      </w:r>
      <w:r w:rsidRPr="00B955E3">
        <w:rPr>
          <w:rFonts w:ascii="Times New Roman" w:hAnsi="Times New Roman" w:cs="Times New Roman"/>
          <w:sz w:val="32"/>
          <w:szCs w:val="32"/>
        </w:rPr>
        <w:tab/>
        <w:t>1</w:t>
      </w:r>
      <w:r w:rsidR="00E30B1F">
        <w:rPr>
          <w:rFonts w:ascii="Times New Roman" w:hAnsi="Times New Roman" w:cs="Times New Roman"/>
          <w:sz w:val="32"/>
          <w:szCs w:val="32"/>
        </w:rPr>
        <w:t>1</w:t>
      </w:r>
      <w:r w:rsidR="006E678E">
        <w:rPr>
          <w:rFonts w:ascii="Times New Roman" w:hAnsi="Times New Roman" w:cs="Times New Roman"/>
          <w:sz w:val="32"/>
          <w:szCs w:val="32"/>
        </w:rPr>
        <w:t>0</w:t>
      </w:r>
    </w:p>
    <w:p w14:paraId="05F3E371" w14:textId="77777777" w:rsidR="006003EA" w:rsidRPr="00B955E3" w:rsidRDefault="006003EA"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More OT Prophecy Concerning Babel: </w:t>
      </w:r>
      <w:r w:rsidR="00277853">
        <w:rPr>
          <w:rFonts w:ascii="Times New Roman" w:hAnsi="Times New Roman" w:cs="Times New Roman"/>
          <w:sz w:val="32"/>
          <w:szCs w:val="32"/>
        </w:rPr>
        <w:t xml:space="preserve"> </w:t>
      </w:r>
      <w:r w:rsidRPr="00B955E3">
        <w:rPr>
          <w:rFonts w:ascii="Times New Roman" w:hAnsi="Times New Roman" w:cs="Times New Roman"/>
          <w:sz w:val="32"/>
          <w:szCs w:val="32"/>
        </w:rPr>
        <w:t>Jeremiah 50-51</w:t>
      </w:r>
      <w:r w:rsidRPr="00B955E3">
        <w:rPr>
          <w:rFonts w:ascii="Times New Roman" w:hAnsi="Times New Roman" w:cs="Times New Roman"/>
          <w:sz w:val="32"/>
          <w:szCs w:val="32"/>
        </w:rPr>
        <w:tab/>
        <w:t>1</w:t>
      </w:r>
      <w:r w:rsidR="00193333">
        <w:rPr>
          <w:rFonts w:ascii="Times New Roman" w:hAnsi="Times New Roman" w:cs="Times New Roman"/>
          <w:sz w:val="32"/>
          <w:szCs w:val="32"/>
        </w:rPr>
        <w:t>1</w:t>
      </w:r>
      <w:r w:rsidR="006E678E">
        <w:rPr>
          <w:rFonts w:ascii="Times New Roman" w:hAnsi="Times New Roman" w:cs="Times New Roman"/>
          <w:sz w:val="32"/>
          <w:szCs w:val="32"/>
        </w:rPr>
        <w:t>3</w:t>
      </w:r>
    </w:p>
    <w:p w14:paraId="05F3E372" w14:textId="77777777" w:rsidR="00461A1E" w:rsidRPr="00B955E3" w:rsidRDefault="00461A1E"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Summing up Jeremiah 50-51</w:t>
      </w:r>
      <w:r w:rsidRPr="00B955E3">
        <w:rPr>
          <w:rFonts w:ascii="Times New Roman" w:hAnsi="Times New Roman" w:cs="Times New Roman"/>
          <w:sz w:val="32"/>
          <w:szCs w:val="32"/>
        </w:rPr>
        <w:tab/>
        <w:t>1</w:t>
      </w:r>
      <w:r w:rsidR="003906D3">
        <w:rPr>
          <w:rFonts w:ascii="Times New Roman" w:hAnsi="Times New Roman" w:cs="Times New Roman"/>
          <w:sz w:val="32"/>
          <w:szCs w:val="32"/>
        </w:rPr>
        <w:t>2</w:t>
      </w:r>
      <w:r w:rsidR="006E678E">
        <w:rPr>
          <w:rFonts w:ascii="Times New Roman" w:hAnsi="Times New Roman" w:cs="Times New Roman"/>
          <w:sz w:val="32"/>
          <w:szCs w:val="32"/>
        </w:rPr>
        <w:t>2</w:t>
      </w:r>
    </w:p>
    <w:p w14:paraId="05F3E373" w14:textId="77777777" w:rsidR="00903921" w:rsidRPr="00B955E3" w:rsidRDefault="00903921"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Revelation </w:t>
      </w:r>
      <w:r w:rsidRPr="00B955E3">
        <w:rPr>
          <w:rFonts w:ascii="Times New Roman" w:hAnsi="Times New Roman" w:cs="Times New Roman"/>
          <w:i/>
          <w:iCs/>
          <w:sz w:val="32"/>
          <w:szCs w:val="32"/>
        </w:rPr>
        <w:t>Adds</w:t>
      </w:r>
      <w:r w:rsidRPr="00B955E3">
        <w:rPr>
          <w:rFonts w:ascii="Times New Roman" w:hAnsi="Times New Roman" w:cs="Times New Roman"/>
          <w:sz w:val="32"/>
          <w:szCs w:val="32"/>
        </w:rPr>
        <w:t xml:space="preserve"> to the </w:t>
      </w:r>
      <w:r w:rsidR="007C2534" w:rsidRPr="00B955E3">
        <w:rPr>
          <w:rFonts w:ascii="Times New Roman" w:hAnsi="Times New Roman" w:cs="Times New Roman"/>
          <w:sz w:val="32"/>
          <w:szCs w:val="32"/>
        </w:rPr>
        <w:t xml:space="preserve">OT </w:t>
      </w:r>
      <w:r w:rsidRPr="00B955E3">
        <w:rPr>
          <w:rFonts w:ascii="Times New Roman" w:hAnsi="Times New Roman" w:cs="Times New Roman"/>
          <w:sz w:val="32"/>
          <w:szCs w:val="32"/>
        </w:rPr>
        <w:t>Burden of Babel</w:t>
      </w:r>
      <w:r w:rsidRPr="00B955E3">
        <w:rPr>
          <w:rFonts w:ascii="Times New Roman" w:hAnsi="Times New Roman" w:cs="Times New Roman"/>
          <w:sz w:val="32"/>
          <w:szCs w:val="32"/>
        </w:rPr>
        <w:tab/>
        <w:t>1</w:t>
      </w:r>
      <w:r w:rsidR="006E678E">
        <w:rPr>
          <w:rFonts w:ascii="Times New Roman" w:hAnsi="Times New Roman" w:cs="Times New Roman"/>
          <w:sz w:val="32"/>
          <w:szCs w:val="32"/>
        </w:rPr>
        <w:t>29</w:t>
      </w:r>
    </w:p>
    <w:p w14:paraId="05F3E374" w14:textId="77777777" w:rsidR="001626AB" w:rsidRPr="00B955E3" w:rsidRDefault="001626AB" w:rsidP="006E678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Confusion over the “Ten Horns”</w:t>
      </w:r>
      <w:r w:rsidRPr="00B955E3">
        <w:rPr>
          <w:rFonts w:ascii="Times New Roman" w:hAnsi="Times New Roman" w:cs="Times New Roman"/>
          <w:sz w:val="32"/>
          <w:szCs w:val="32"/>
        </w:rPr>
        <w:tab/>
        <w:t>1</w:t>
      </w:r>
      <w:r w:rsidR="00CB7CEE">
        <w:rPr>
          <w:rFonts w:ascii="Times New Roman" w:hAnsi="Times New Roman" w:cs="Times New Roman"/>
          <w:sz w:val="32"/>
          <w:szCs w:val="32"/>
        </w:rPr>
        <w:t>3</w:t>
      </w:r>
      <w:r w:rsidR="006E678E">
        <w:rPr>
          <w:rFonts w:ascii="Times New Roman" w:hAnsi="Times New Roman" w:cs="Times New Roman"/>
          <w:sz w:val="32"/>
          <w:szCs w:val="32"/>
        </w:rPr>
        <w:t>2</w:t>
      </w:r>
    </w:p>
    <w:p w14:paraId="05F3E375" w14:textId="77777777" w:rsidR="006B15B0" w:rsidRPr="00B955E3" w:rsidRDefault="006B15B0" w:rsidP="006E678E">
      <w:pPr>
        <w:tabs>
          <w:tab w:val="decimal"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Wealth of “the Great City Babylon”</w:t>
      </w:r>
      <w:r w:rsidRPr="00B955E3">
        <w:rPr>
          <w:rFonts w:ascii="Times New Roman" w:hAnsi="Times New Roman" w:cs="Times New Roman"/>
          <w:sz w:val="32"/>
          <w:szCs w:val="32"/>
        </w:rPr>
        <w:tab/>
        <w:t>1</w:t>
      </w:r>
      <w:r w:rsidR="00DE0211">
        <w:rPr>
          <w:rFonts w:ascii="Times New Roman" w:hAnsi="Times New Roman" w:cs="Times New Roman"/>
          <w:sz w:val="32"/>
          <w:szCs w:val="32"/>
        </w:rPr>
        <w:t>3</w:t>
      </w:r>
      <w:r w:rsidR="006E678E">
        <w:rPr>
          <w:rFonts w:ascii="Times New Roman" w:hAnsi="Times New Roman" w:cs="Times New Roman"/>
          <w:sz w:val="32"/>
          <w:szCs w:val="32"/>
        </w:rPr>
        <w:t>5</w:t>
      </w:r>
    </w:p>
    <w:p w14:paraId="05F3E376" w14:textId="77777777" w:rsidR="00A11C87" w:rsidRPr="00B955E3" w:rsidRDefault="00A11C87" w:rsidP="006E678E">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Summation: Comparing OT and Revelation</w:t>
      </w:r>
      <w:r w:rsidRPr="00B955E3">
        <w:rPr>
          <w:rFonts w:ascii="Times New Roman" w:hAnsi="Times New Roman" w:cs="Times New Roman"/>
          <w:sz w:val="32"/>
          <w:szCs w:val="32"/>
        </w:rPr>
        <w:tab/>
        <w:t>1</w:t>
      </w:r>
      <w:r w:rsidR="00421954">
        <w:rPr>
          <w:rFonts w:ascii="Times New Roman" w:hAnsi="Times New Roman" w:cs="Times New Roman"/>
          <w:sz w:val="32"/>
          <w:szCs w:val="32"/>
        </w:rPr>
        <w:t>3</w:t>
      </w:r>
      <w:r w:rsidR="006E678E">
        <w:rPr>
          <w:rFonts w:ascii="Times New Roman" w:hAnsi="Times New Roman" w:cs="Times New Roman"/>
          <w:sz w:val="32"/>
          <w:szCs w:val="32"/>
        </w:rPr>
        <w:t>7</w:t>
      </w:r>
    </w:p>
    <w:p w14:paraId="05F3E377" w14:textId="77777777" w:rsidR="004E6EEB" w:rsidRPr="00B955E3" w:rsidRDefault="00B13D01" w:rsidP="009B703D">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Where Does</w:t>
      </w:r>
      <w:r w:rsidR="006063CF" w:rsidRPr="00B955E3">
        <w:rPr>
          <w:rFonts w:ascii="Times New Roman" w:hAnsi="Times New Roman" w:cs="Times New Roman"/>
          <w:sz w:val="40"/>
          <w:szCs w:val="40"/>
        </w:rPr>
        <w:t xml:space="preserve"> Gog of the Land of Magog</w:t>
      </w:r>
      <w:r w:rsidRPr="00B955E3">
        <w:rPr>
          <w:rFonts w:ascii="Times New Roman" w:hAnsi="Times New Roman" w:cs="Times New Roman"/>
          <w:sz w:val="40"/>
          <w:szCs w:val="40"/>
        </w:rPr>
        <w:t xml:space="preserve"> Fit?</w:t>
      </w:r>
      <w:r w:rsidR="005F4704" w:rsidRPr="00B955E3">
        <w:rPr>
          <w:rFonts w:ascii="Times New Roman" w:hAnsi="Times New Roman" w:cs="Times New Roman"/>
          <w:sz w:val="40"/>
          <w:szCs w:val="40"/>
        </w:rPr>
        <w:t xml:space="preserve">  </w:t>
      </w:r>
      <w:r w:rsidR="001E609B" w:rsidRPr="00B955E3">
        <w:rPr>
          <w:rFonts w:ascii="Times New Roman" w:hAnsi="Times New Roman" w:cs="Times New Roman"/>
          <w:sz w:val="40"/>
          <w:szCs w:val="40"/>
        </w:rPr>
        <w:tab/>
      </w:r>
      <w:r w:rsidR="00BC556B" w:rsidRPr="00B955E3">
        <w:rPr>
          <w:rFonts w:ascii="Times New Roman" w:hAnsi="Times New Roman" w:cs="Times New Roman"/>
          <w:sz w:val="40"/>
          <w:szCs w:val="40"/>
        </w:rPr>
        <w:t>1</w:t>
      </w:r>
      <w:r w:rsidR="00C856B1">
        <w:rPr>
          <w:rFonts w:ascii="Times New Roman" w:hAnsi="Times New Roman" w:cs="Times New Roman"/>
          <w:sz w:val="40"/>
          <w:szCs w:val="40"/>
        </w:rPr>
        <w:t>4</w:t>
      </w:r>
      <w:r w:rsidR="009B703D">
        <w:rPr>
          <w:rFonts w:ascii="Times New Roman" w:hAnsi="Times New Roman" w:cs="Times New Roman"/>
          <w:sz w:val="40"/>
          <w:szCs w:val="40"/>
        </w:rPr>
        <w:t>6</w:t>
      </w:r>
    </w:p>
    <w:p w14:paraId="05F3E378" w14:textId="77777777" w:rsidR="00295844" w:rsidRPr="00B955E3" w:rsidRDefault="00295844" w:rsidP="009B703D">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The </w:t>
      </w:r>
      <w:r w:rsidR="003E7E13" w:rsidRPr="00B955E3">
        <w:rPr>
          <w:rFonts w:ascii="Times New Roman" w:hAnsi="Times New Roman" w:cs="Times New Roman"/>
          <w:sz w:val="32"/>
          <w:szCs w:val="32"/>
        </w:rPr>
        <w:t>Secret</w:t>
      </w:r>
      <w:r w:rsidRPr="00B955E3">
        <w:rPr>
          <w:rFonts w:ascii="Times New Roman" w:hAnsi="Times New Roman" w:cs="Times New Roman"/>
          <w:sz w:val="32"/>
          <w:szCs w:val="32"/>
        </w:rPr>
        <w:t xml:space="preserve"> of Gog</w:t>
      </w:r>
      <w:r w:rsidRPr="00B955E3">
        <w:rPr>
          <w:rFonts w:ascii="Times New Roman" w:hAnsi="Times New Roman" w:cs="Times New Roman"/>
          <w:sz w:val="32"/>
          <w:szCs w:val="32"/>
        </w:rPr>
        <w:tab/>
        <w:t>1</w:t>
      </w:r>
      <w:r w:rsidR="00C856B1">
        <w:rPr>
          <w:rFonts w:ascii="Times New Roman" w:hAnsi="Times New Roman" w:cs="Times New Roman"/>
          <w:sz w:val="32"/>
          <w:szCs w:val="32"/>
        </w:rPr>
        <w:t>4</w:t>
      </w:r>
      <w:r w:rsidR="009B703D">
        <w:rPr>
          <w:rFonts w:ascii="Times New Roman" w:hAnsi="Times New Roman" w:cs="Times New Roman"/>
          <w:sz w:val="32"/>
          <w:szCs w:val="32"/>
        </w:rPr>
        <w:t>6</w:t>
      </w:r>
    </w:p>
    <w:p w14:paraId="05F3E379" w14:textId="77777777" w:rsidR="00A1646C" w:rsidRPr="00B955E3" w:rsidRDefault="00472C85" w:rsidP="009B703D">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Identity of Gog</w:t>
      </w:r>
      <w:r w:rsidR="00A1646C" w:rsidRPr="00B955E3">
        <w:rPr>
          <w:rFonts w:ascii="Times New Roman" w:hAnsi="Times New Roman" w:cs="Times New Roman"/>
          <w:sz w:val="32"/>
          <w:szCs w:val="32"/>
        </w:rPr>
        <w:tab/>
        <w:t>1</w:t>
      </w:r>
      <w:r w:rsidR="00E76656">
        <w:rPr>
          <w:rFonts w:ascii="Times New Roman" w:hAnsi="Times New Roman" w:cs="Times New Roman"/>
          <w:sz w:val="32"/>
          <w:szCs w:val="32"/>
        </w:rPr>
        <w:t>4</w:t>
      </w:r>
      <w:r w:rsidR="009B703D">
        <w:rPr>
          <w:rFonts w:ascii="Times New Roman" w:hAnsi="Times New Roman" w:cs="Times New Roman"/>
          <w:sz w:val="32"/>
          <w:szCs w:val="32"/>
        </w:rPr>
        <w:t>8</w:t>
      </w:r>
    </w:p>
    <w:p w14:paraId="05F3E37A" w14:textId="77777777" w:rsidR="00295844" w:rsidRPr="00B955E3" w:rsidRDefault="00295844" w:rsidP="009B703D">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Who or What is “Rosh”?</w:t>
      </w:r>
      <w:r w:rsidRPr="00B955E3">
        <w:rPr>
          <w:rFonts w:ascii="Times New Roman" w:hAnsi="Times New Roman" w:cs="Times New Roman"/>
          <w:sz w:val="32"/>
          <w:szCs w:val="32"/>
        </w:rPr>
        <w:tab/>
        <w:t>1</w:t>
      </w:r>
      <w:r w:rsidR="00E14CED">
        <w:rPr>
          <w:rFonts w:ascii="Times New Roman" w:hAnsi="Times New Roman" w:cs="Times New Roman"/>
          <w:sz w:val="32"/>
          <w:szCs w:val="32"/>
        </w:rPr>
        <w:t>5</w:t>
      </w:r>
      <w:r w:rsidR="009B703D">
        <w:rPr>
          <w:rFonts w:ascii="Times New Roman" w:hAnsi="Times New Roman" w:cs="Times New Roman"/>
          <w:sz w:val="32"/>
          <w:szCs w:val="32"/>
        </w:rPr>
        <w:t>3</w:t>
      </w:r>
    </w:p>
    <w:p w14:paraId="05F3E37B" w14:textId="77777777" w:rsidR="006716E4" w:rsidRPr="00B955E3" w:rsidRDefault="006716E4" w:rsidP="009B703D">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Another Distant Prophecy</w:t>
      </w:r>
      <w:r w:rsidRPr="00B955E3">
        <w:rPr>
          <w:rFonts w:ascii="Times New Roman" w:hAnsi="Times New Roman" w:cs="Times New Roman"/>
          <w:sz w:val="32"/>
          <w:szCs w:val="32"/>
        </w:rPr>
        <w:tab/>
        <w:t>1</w:t>
      </w:r>
      <w:r w:rsidR="00E14CED">
        <w:rPr>
          <w:rFonts w:ascii="Times New Roman" w:hAnsi="Times New Roman" w:cs="Times New Roman"/>
          <w:sz w:val="32"/>
          <w:szCs w:val="32"/>
        </w:rPr>
        <w:t>5</w:t>
      </w:r>
      <w:r w:rsidR="009B703D">
        <w:rPr>
          <w:rFonts w:ascii="Times New Roman" w:hAnsi="Times New Roman" w:cs="Times New Roman"/>
          <w:sz w:val="32"/>
          <w:szCs w:val="32"/>
        </w:rPr>
        <w:t>4</w:t>
      </w:r>
    </w:p>
    <w:p w14:paraId="05F3E37C" w14:textId="77777777" w:rsidR="006716E4" w:rsidRPr="00B955E3" w:rsidRDefault="006716E4"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200,000,000</w:t>
      </w:r>
      <w:r w:rsidRPr="00B955E3">
        <w:rPr>
          <w:rFonts w:ascii="Times New Roman" w:hAnsi="Times New Roman" w:cs="Times New Roman"/>
          <w:sz w:val="32"/>
          <w:szCs w:val="32"/>
        </w:rPr>
        <w:tab/>
        <w:t>1</w:t>
      </w:r>
      <w:r w:rsidR="00C8502F">
        <w:rPr>
          <w:rFonts w:ascii="Times New Roman" w:hAnsi="Times New Roman" w:cs="Times New Roman"/>
          <w:sz w:val="32"/>
          <w:szCs w:val="32"/>
        </w:rPr>
        <w:t>5</w:t>
      </w:r>
      <w:r w:rsidR="00300279">
        <w:rPr>
          <w:rFonts w:ascii="Times New Roman" w:hAnsi="Times New Roman" w:cs="Times New Roman"/>
          <w:sz w:val="32"/>
          <w:szCs w:val="32"/>
        </w:rPr>
        <w:t>5</w:t>
      </w:r>
    </w:p>
    <w:p w14:paraId="05F3E37D" w14:textId="77777777" w:rsidR="00BE1652" w:rsidRPr="00B955E3" w:rsidRDefault="00BE1652"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Ten Horns of Revelation 17</w:t>
      </w:r>
      <w:r w:rsidRPr="00B955E3">
        <w:rPr>
          <w:rFonts w:ascii="Times New Roman" w:hAnsi="Times New Roman" w:cs="Times New Roman"/>
          <w:sz w:val="32"/>
          <w:szCs w:val="32"/>
        </w:rPr>
        <w:tab/>
        <w:t>1</w:t>
      </w:r>
      <w:r w:rsidR="00114F93">
        <w:rPr>
          <w:rFonts w:ascii="Times New Roman" w:hAnsi="Times New Roman" w:cs="Times New Roman"/>
          <w:sz w:val="32"/>
          <w:szCs w:val="32"/>
        </w:rPr>
        <w:t>5</w:t>
      </w:r>
      <w:r w:rsidR="00300279">
        <w:rPr>
          <w:rFonts w:ascii="Times New Roman" w:hAnsi="Times New Roman" w:cs="Times New Roman"/>
          <w:sz w:val="32"/>
          <w:szCs w:val="32"/>
        </w:rPr>
        <w:t>7</w:t>
      </w:r>
    </w:p>
    <w:p w14:paraId="05F3E37E" w14:textId="77777777" w:rsidR="00BE1652" w:rsidRPr="00B955E3" w:rsidRDefault="00BE1652" w:rsidP="00300279">
      <w:pPr>
        <w:tabs>
          <w:tab w:val="left" w:pos="5792"/>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An Angelic Prince as Leader?</w:t>
      </w:r>
      <w:r w:rsidRPr="00B955E3">
        <w:rPr>
          <w:rFonts w:ascii="Times New Roman" w:hAnsi="Times New Roman" w:cs="Times New Roman"/>
          <w:sz w:val="32"/>
          <w:szCs w:val="32"/>
        </w:rPr>
        <w:tab/>
      </w:r>
      <w:r w:rsidR="005C5B4C" w:rsidRPr="00B955E3">
        <w:rPr>
          <w:rFonts w:ascii="Times New Roman" w:hAnsi="Times New Roman" w:cs="Times New Roman"/>
          <w:sz w:val="32"/>
          <w:szCs w:val="32"/>
        </w:rPr>
        <w:tab/>
      </w:r>
      <w:r w:rsidRPr="00B955E3">
        <w:rPr>
          <w:rFonts w:ascii="Times New Roman" w:hAnsi="Times New Roman" w:cs="Times New Roman"/>
          <w:sz w:val="32"/>
          <w:szCs w:val="32"/>
        </w:rPr>
        <w:t>1</w:t>
      </w:r>
      <w:r w:rsidR="00DB7877">
        <w:rPr>
          <w:rFonts w:ascii="Times New Roman" w:hAnsi="Times New Roman" w:cs="Times New Roman"/>
          <w:sz w:val="32"/>
          <w:szCs w:val="32"/>
        </w:rPr>
        <w:t>6</w:t>
      </w:r>
      <w:r w:rsidR="00300279">
        <w:rPr>
          <w:rFonts w:ascii="Times New Roman" w:hAnsi="Times New Roman" w:cs="Times New Roman"/>
          <w:sz w:val="32"/>
          <w:szCs w:val="32"/>
        </w:rPr>
        <w:t>0</w:t>
      </w:r>
    </w:p>
    <w:p w14:paraId="05F3E37F" w14:textId="77777777" w:rsidR="006A74CC" w:rsidRPr="00B955E3" w:rsidRDefault="006A74CC" w:rsidP="00300279">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The Clean-up</w:t>
      </w:r>
      <w:r w:rsidRPr="00B955E3">
        <w:rPr>
          <w:rFonts w:ascii="Times New Roman" w:hAnsi="Times New Roman" w:cs="Times New Roman"/>
          <w:sz w:val="32"/>
          <w:szCs w:val="32"/>
        </w:rPr>
        <w:tab/>
        <w:t>1</w:t>
      </w:r>
      <w:r w:rsidR="00362166">
        <w:rPr>
          <w:rFonts w:ascii="Times New Roman" w:hAnsi="Times New Roman" w:cs="Times New Roman"/>
          <w:sz w:val="32"/>
          <w:szCs w:val="32"/>
        </w:rPr>
        <w:t>6</w:t>
      </w:r>
      <w:r w:rsidR="00300279">
        <w:rPr>
          <w:rFonts w:ascii="Times New Roman" w:hAnsi="Times New Roman" w:cs="Times New Roman"/>
          <w:sz w:val="32"/>
          <w:szCs w:val="32"/>
        </w:rPr>
        <w:t>1</w:t>
      </w:r>
    </w:p>
    <w:p w14:paraId="05F3E380" w14:textId="77777777" w:rsidR="009869A1" w:rsidRPr="00B955E3" w:rsidRDefault="009869A1" w:rsidP="00BC556B">
      <w:pPr>
        <w:tabs>
          <w:tab w:val="right" w:pos="8640"/>
        </w:tabs>
        <w:spacing w:after="0"/>
        <w:rPr>
          <w:rFonts w:ascii="Times New Roman" w:hAnsi="Times New Roman" w:cs="Times New Roman"/>
          <w:sz w:val="40"/>
          <w:szCs w:val="40"/>
        </w:rPr>
      </w:pPr>
      <w:r w:rsidRPr="00B955E3">
        <w:rPr>
          <w:rFonts w:ascii="Times New Roman" w:hAnsi="Times New Roman" w:cs="Times New Roman"/>
          <w:sz w:val="40"/>
          <w:szCs w:val="40"/>
        </w:rPr>
        <w:t xml:space="preserve">Yahweh Fighting the Nations – </w:t>
      </w:r>
    </w:p>
    <w:p w14:paraId="05F3E381" w14:textId="77777777" w:rsidR="009869A1" w:rsidRPr="00B955E3" w:rsidRDefault="009869A1" w:rsidP="00300279">
      <w:pPr>
        <w:tabs>
          <w:tab w:val="left" w:pos="1260"/>
          <w:tab w:val="left" w:pos="432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b/>
      </w:r>
      <w:r w:rsidR="00B241C2" w:rsidRPr="00B955E3">
        <w:rPr>
          <w:rFonts w:ascii="Times New Roman" w:hAnsi="Times New Roman" w:cs="Times New Roman"/>
          <w:sz w:val="40"/>
          <w:szCs w:val="40"/>
        </w:rPr>
        <w:t xml:space="preserve">His </w:t>
      </w:r>
      <w:r w:rsidRPr="00B955E3">
        <w:rPr>
          <w:rFonts w:ascii="Times New Roman" w:hAnsi="Times New Roman" w:cs="Times New Roman"/>
          <w:sz w:val="40"/>
          <w:szCs w:val="40"/>
        </w:rPr>
        <w:t xml:space="preserve">Defense of </w:t>
      </w:r>
      <w:r w:rsidR="00BD6A46" w:rsidRPr="00B955E3">
        <w:rPr>
          <w:rFonts w:ascii="Times New Roman" w:hAnsi="Times New Roman" w:cs="Times New Roman"/>
          <w:sz w:val="40"/>
          <w:szCs w:val="40"/>
        </w:rPr>
        <w:t xml:space="preserve">Zion and </w:t>
      </w:r>
      <w:r w:rsidRPr="00B955E3">
        <w:rPr>
          <w:rFonts w:ascii="Times New Roman" w:hAnsi="Times New Roman" w:cs="Times New Roman"/>
          <w:sz w:val="40"/>
          <w:szCs w:val="40"/>
        </w:rPr>
        <w:t>Jerusalem</w:t>
      </w:r>
      <w:r w:rsidRPr="00B955E3">
        <w:rPr>
          <w:rFonts w:ascii="Times New Roman" w:hAnsi="Times New Roman" w:cs="Times New Roman"/>
          <w:sz w:val="40"/>
          <w:szCs w:val="40"/>
        </w:rPr>
        <w:tab/>
      </w:r>
      <w:r w:rsidR="004614AD">
        <w:rPr>
          <w:rFonts w:ascii="Times New Roman" w:hAnsi="Times New Roman" w:cs="Times New Roman"/>
          <w:sz w:val="40"/>
          <w:szCs w:val="40"/>
        </w:rPr>
        <w:t>16</w:t>
      </w:r>
      <w:r w:rsidR="00300279">
        <w:rPr>
          <w:rFonts w:ascii="Times New Roman" w:hAnsi="Times New Roman" w:cs="Times New Roman"/>
          <w:sz w:val="40"/>
          <w:szCs w:val="40"/>
        </w:rPr>
        <w:t>6</w:t>
      </w:r>
    </w:p>
    <w:p w14:paraId="05F3E382" w14:textId="77777777" w:rsidR="00DF5EB1" w:rsidRPr="00B955E3" w:rsidRDefault="004C17F6"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World at</w:t>
      </w:r>
      <w:r w:rsidR="00DF5EB1" w:rsidRPr="00B955E3">
        <w:rPr>
          <w:rFonts w:ascii="Times New Roman" w:hAnsi="Times New Roman" w:cs="Times New Roman"/>
          <w:sz w:val="32"/>
          <w:szCs w:val="32"/>
        </w:rPr>
        <w:t xml:space="preserve"> War</w:t>
      </w:r>
      <w:r w:rsidR="00DF5EB1" w:rsidRPr="00B955E3">
        <w:rPr>
          <w:rFonts w:ascii="Times New Roman" w:hAnsi="Times New Roman" w:cs="Times New Roman"/>
          <w:sz w:val="32"/>
          <w:szCs w:val="32"/>
        </w:rPr>
        <w:tab/>
      </w:r>
      <w:r w:rsidR="004614AD">
        <w:rPr>
          <w:rFonts w:ascii="Times New Roman" w:hAnsi="Times New Roman" w:cs="Times New Roman"/>
          <w:sz w:val="32"/>
          <w:szCs w:val="32"/>
        </w:rPr>
        <w:t>16</w:t>
      </w:r>
      <w:r w:rsidR="00300279">
        <w:rPr>
          <w:rFonts w:ascii="Times New Roman" w:hAnsi="Times New Roman" w:cs="Times New Roman"/>
          <w:sz w:val="32"/>
          <w:szCs w:val="32"/>
        </w:rPr>
        <w:t>6</w:t>
      </w:r>
    </w:p>
    <w:p w14:paraId="05F3E383" w14:textId="77777777" w:rsidR="000A7898" w:rsidRPr="00B955E3" w:rsidRDefault="000A7898"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Yahweh’s Capital City</w:t>
      </w:r>
      <w:r w:rsidRPr="00B955E3">
        <w:rPr>
          <w:rFonts w:ascii="Times New Roman" w:hAnsi="Times New Roman" w:cs="Times New Roman"/>
          <w:sz w:val="32"/>
          <w:szCs w:val="32"/>
        </w:rPr>
        <w:tab/>
      </w:r>
      <w:r w:rsidR="009E43E6">
        <w:rPr>
          <w:rFonts w:ascii="Times New Roman" w:hAnsi="Times New Roman" w:cs="Times New Roman"/>
          <w:sz w:val="32"/>
          <w:szCs w:val="32"/>
        </w:rPr>
        <w:t>16</w:t>
      </w:r>
      <w:r w:rsidR="00300279">
        <w:rPr>
          <w:rFonts w:ascii="Times New Roman" w:hAnsi="Times New Roman" w:cs="Times New Roman"/>
          <w:sz w:val="32"/>
          <w:szCs w:val="32"/>
        </w:rPr>
        <w:t>7</w:t>
      </w:r>
    </w:p>
    <w:p w14:paraId="05F3E384" w14:textId="77777777" w:rsidR="00D968E3" w:rsidRPr="00B955E3" w:rsidRDefault="00D968E3"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Ezekiel’s Vision of Temple and City</w:t>
      </w:r>
      <w:r w:rsidRPr="00B955E3">
        <w:rPr>
          <w:rFonts w:ascii="Times New Roman" w:hAnsi="Times New Roman" w:cs="Times New Roman"/>
          <w:sz w:val="32"/>
          <w:szCs w:val="32"/>
        </w:rPr>
        <w:tab/>
      </w:r>
      <w:r w:rsidR="00EB10EB">
        <w:rPr>
          <w:rFonts w:ascii="Times New Roman" w:hAnsi="Times New Roman" w:cs="Times New Roman"/>
          <w:sz w:val="32"/>
          <w:szCs w:val="32"/>
        </w:rPr>
        <w:t>17</w:t>
      </w:r>
      <w:r w:rsidR="00300279">
        <w:rPr>
          <w:rFonts w:ascii="Times New Roman" w:hAnsi="Times New Roman" w:cs="Times New Roman"/>
          <w:sz w:val="32"/>
          <w:szCs w:val="32"/>
        </w:rPr>
        <w:t>7</w:t>
      </w:r>
    </w:p>
    <w:p w14:paraId="05F3E385" w14:textId="77777777" w:rsidR="00BA41B0" w:rsidRPr="00B955E3" w:rsidRDefault="00BA41B0"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Peace of Jerusalem</w:t>
      </w:r>
      <w:r w:rsidRPr="00B955E3">
        <w:rPr>
          <w:rFonts w:ascii="Times New Roman" w:hAnsi="Times New Roman" w:cs="Times New Roman"/>
          <w:sz w:val="32"/>
          <w:szCs w:val="32"/>
        </w:rPr>
        <w:tab/>
      </w:r>
      <w:r w:rsidR="005944A5">
        <w:rPr>
          <w:rFonts w:ascii="Times New Roman" w:hAnsi="Times New Roman" w:cs="Times New Roman"/>
          <w:sz w:val="32"/>
          <w:szCs w:val="32"/>
        </w:rPr>
        <w:t>18</w:t>
      </w:r>
      <w:r w:rsidR="00300279">
        <w:rPr>
          <w:rFonts w:ascii="Times New Roman" w:hAnsi="Times New Roman" w:cs="Times New Roman"/>
          <w:sz w:val="32"/>
          <w:szCs w:val="32"/>
        </w:rPr>
        <w:t>0</w:t>
      </w:r>
    </w:p>
    <w:p w14:paraId="05F3E386" w14:textId="77777777" w:rsidR="009139B0" w:rsidRPr="00B955E3" w:rsidRDefault="009139B0"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Jerusalem, by Other Names Known</w:t>
      </w:r>
      <w:r w:rsidRPr="00B955E3">
        <w:rPr>
          <w:rFonts w:ascii="Times New Roman" w:hAnsi="Times New Roman" w:cs="Times New Roman"/>
          <w:sz w:val="32"/>
          <w:szCs w:val="32"/>
        </w:rPr>
        <w:tab/>
      </w:r>
      <w:r w:rsidR="005C5EB7">
        <w:rPr>
          <w:rFonts w:ascii="Times New Roman" w:hAnsi="Times New Roman" w:cs="Times New Roman"/>
          <w:sz w:val="32"/>
          <w:szCs w:val="32"/>
        </w:rPr>
        <w:t>18</w:t>
      </w:r>
      <w:r w:rsidR="00300279">
        <w:rPr>
          <w:rFonts w:ascii="Times New Roman" w:hAnsi="Times New Roman" w:cs="Times New Roman"/>
          <w:sz w:val="32"/>
          <w:szCs w:val="32"/>
        </w:rPr>
        <w:t>5</w:t>
      </w:r>
    </w:p>
    <w:p w14:paraId="05F3E387" w14:textId="77777777" w:rsidR="00433498" w:rsidRPr="00B955E3" w:rsidRDefault="00190005"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w:t>
      </w:r>
      <w:r w:rsidR="00B34BB4" w:rsidRPr="00B955E3">
        <w:rPr>
          <w:rFonts w:ascii="Times New Roman" w:hAnsi="Times New Roman" w:cs="Times New Roman"/>
          <w:sz w:val="32"/>
          <w:szCs w:val="32"/>
        </w:rPr>
        <w:t>illennial</w:t>
      </w:r>
      <w:r w:rsidR="00433498" w:rsidRPr="00B955E3">
        <w:rPr>
          <w:rFonts w:ascii="Times New Roman" w:hAnsi="Times New Roman" w:cs="Times New Roman"/>
          <w:sz w:val="32"/>
          <w:szCs w:val="32"/>
        </w:rPr>
        <w:t xml:space="preserve"> Jerusalem, a Rejoicing</w:t>
      </w:r>
      <w:r w:rsidR="00433498" w:rsidRPr="00B955E3">
        <w:rPr>
          <w:rFonts w:ascii="Times New Roman" w:hAnsi="Times New Roman" w:cs="Times New Roman"/>
          <w:sz w:val="32"/>
          <w:szCs w:val="32"/>
        </w:rPr>
        <w:tab/>
      </w:r>
      <w:r w:rsidR="005C5EB7">
        <w:rPr>
          <w:rFonts w:ascii="Times New Roman" w:hAnsi="Times New Roman" w:cs="Times New Roman"/>
          <w:sz w:val="32"/>
          <w:szCs w:val="32"/>
        </w:rPr>
        <w:t>18</w:t>
      </w:r>
      <w:r w:rsidR="00300279">
        <w:rPr>
          <w:rFonts w:ascii="Times New Roman" w:hAnsi="Times New Roman" w:cs="Times New Roman"/>
          <w:sz w:val="32"/>
          <w:szCs w:val="32"/>
        </w:rPr>
        <w:t>6</w:t>
      </w:r>
    </w:p>
    <w:p w14:paraId="05F3E388" w14:textId="77777777" w:rsidR="00433498" w:rsidRPr="00B955E3" w:rsidRDefault="00433498"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Nation Born – a One-Day Wonder</w:t>
      </w:r>
      <w:r w:rsidRPr="00B955E3">
        <w:rPr>
          <w:rFonts w:ascii="Times New Roman" w:hAnsi="Times New Roman" w:cs="Times New Roman"/>
          <w:sz w:val="32"/>
          <w:szCs w:val="32"/>
        </w:rPr>
        <w:tab/>
      </w:r>
      <w:r w:rsidR="001B56DF">
        <w:rPr>
          <w:rFonts w:ascii="Times New Roman" w:hAnsi="Times New Roman" w:cs="Times New Roman"/>
          <w:sz w:val="32"/>
          <w:szCs w:val="32"/>
        </w:rPr>
        <w:t>1</w:t>
      </w:r>
      <w:r w:rsidR="00300279">
        <w:rPr>
          <w:rFonts w:ascii="Times New Roman" w:hAnsi="Times New Roman" w:cs="Times New Roman"/>
          <w:sz w:val="32"/>
          <w:szCs w:val="32"/>
        </w:rPr>
        <w:t>89</w:t>
      </w:r>
    </w:p>
    <w:p w14:paraId="05F3E389" w14:textId="77777777" w:rsidR="00433498" w:rsidRPr="00B955E3" w:rsidRDefault="00433498"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“Peace Like a River” Flowing into Jerusalem</w:t>
      </w:r>
      <w:r w:rsidRPr="00B955E3">
        <w:rPr>
          <w:rFonts w:ascii="Times New Roman" w:hAnsi="Times New Roman" w:cs="Times New Roman"/>
          <w:sz w:val="32"/>
          <w:szCs w:val="32"/>
        </w:rPr>
        <w:tab/>
      </w:r>
      <w:r w:rsidR="001B56DF">
        <w:rPr>
          <w:rFonts w:ascii="Times New Roman" w:hAnsi="Times New Roman" w:cs="Times New Roman"/>
          <w:sz w:val="32"/>
          <w:szCs w:val="32"/>
        </w:rPr>
        <w:t>19</w:t>
      </w:r>
      <w:r w:rsidR="00300279">
        <w:rPr>
          <w:rFonts w:ascii="Times New Roman" w:hAnsi="Times New Roman" w:cs="Times New Roman"/>
          <w:sz w:val="32"/>
          <w:szCs w:val="32"/>
        </w:rPr>
        <w:t>1</w:t>
      </w:r>
    </w:p>
    <w:p w14:paraId="05F3E38A" w14:textId="77777777" w:rsidR="0006004B" w:rsidRPr="00B955E3" w:rsidRDefault="0006004B"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Prosperity Coming into Jerusalem</w:t>
      </w:r>
      <w:r w:rsidRPr="00B955E3">
        <w:rPr>
          <w:rFonts w:ascii="Times New Roman" w:hAnsi="Times New Roman" w:cs="Times New Roman"/>
          <w:sz w:val="32"/>
          <w:szCs w:val="32"/>
        </w:rPr>
        <w:tab/>
      </w:r>
      <w:r w:rsidR="00AB0678">
        <w:rPr>
          <w:rFonts w:ascii="Times New Roman" w:hAnsi="Times New Roman" w:cs="Times New Roman"/>
          <w:sz w:val="32"/>
          <w:szCs w:val="32"/>
        </w:rPr>
        <w:t>19</w:t>
      </w:r>
      <w:r w:rsidR="00300279">
        <w:rPr>
          <w:rFonts w:ascii="Times New Roman" w:hAnsi="Times New Roman" w:cs="Times New Roman"/>
          <w:sz w:val="32"/>
          <w:szCs w:val="32"/>
        </w:rPr>
        <w:t>5</w:t>
      </w:r>
    </w:p>
    <w:p w14:paraId="05F3E38B" w14:textId="77777777" w:rsidR="001356C1" w:rsidRPr="00B955E3" w:rsidRDefault="001356C1"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Jerusalem as “Throne of Yahweh”</w:t>
      </w:r>
      <w:r w:rsidRPr="00B955E3">
        <w:rPr>
          <w:rFonts w:ascii="Times New Roman" w:hAnsi="Times New Roman" w:cs="Times New Roman"/>
          <w:sz w:val="32"/>
          <w:szCs w:val="32"/>
        </w:rPr>
        <w:tab/>
      </w:r>
      <w:r w:rsidR="00300279">
        <w:rPr>
          <w:rFonts w:ascii="Times New Roman" w:hAnsi="Times New Roman" w:cs="Times New Roman"/>
          <w:sz w:val="32"/>
          <w:szCs w:val="32"/>
        </w:rPr>
        <w:t>198</w:t>
      </w:r>
    </w:p>
    <w:p w14:paraId="05F3E38C" w14:textId="77777777" w:rsidR="00233414" w:rsidRPr="00B955E3" w:rsidRDefault="00233414" w:rsidP="00300279">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 King – “Yahweh Our Righteousness”</w:t>
      </w:r>
      <w:r w:rsidRPr="00B955E3">
        <w:rPr>
          <w:rFonts w:ascii="Times New Roman" w:hAnsi="Times New Roman" w:cs="Times New Roman"/>
          <w:bCs/>
          <w:sz w:val="32"/>
          <w:szCs w:val="32"/>
        </w:rPr>
        <w:tab/>
        <w:t>2</w:t>
      </w:r>
      <w:r w:rsidR="00456352">
        <w:rPr>
          <w:rFonts w:ascii="Times New Roman" w:hAnsi="Times New Roman" w:cs="Times New Roman"/>
          <w:bCs/>
          <w:sz w:val="32"/>
          <w:szCs w:val="32"/>
        </w:rPr>
        <w:t>0</w:t>
      </w:r>
      <w:r w:rsidR="00300279">
        <w:rPr>
          <w:rFonts w:ascii="Times New Roman" w:hAnsi="Times New Roman" w:cs="Times New Roman"/>
          <w:bCs/>
          <w:sz w:val="32"/>
          <w:szCs w:val="32"/>
        </w:rPr>
        <w:t>0</w:t>
      </w:r>
    </w:p>
    <w:p w14:paraId="05F3E38D" w14:textId="77777777" w:rsidR="009E0800" w:rsidRPr="00B955E3" w:rsidRDefault="009E0800"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Jerusalem – “Yahweh </w:t>
      </w:r>
      <w:r w:rsidR="00005A80" w:rsidRPr="00B955E3">
        <w:rPr>
          <w:rFonts w:ascii="Times New Roman" w:hAnsi="Times New Roman" w:cs="Times New Roman"/>
          <w:sz w:val="32"/>
          <w:szCs w:val="32"/>
        </w:rPr>
        <w:t>O</w:t>
      </w:r>
      <w:r w:rsidRPr="00B955E3">
        <w:rPr>
          <w:rFonts w:ascii="Times New Roman" w:hAnsi="Times New Roman" w:cs="Times New Roman"/>
          <w:sz w:val="32"/>
          <w:szCs w:val="32"/>
        </w:rPr>
        <w:t>ur Righteousness”</w:t>
      </w:r>
      <w:r w:rsidRPr="00B955E3">
        <w:rPr>
          <w:rFonts w:ascii="Times New Roman" w:hAnsi="Times New Roman" w:cs="Times New Roman"/>
          <w:sz w:val="32"/>
          <w:szCs w:val="32"/>
        </w:rPr>
        <w:tab/>
        <w:t>2</w:t>
      </w:r>
      <w:r w:rsidR="00456352">
        <w:rPr>
          <w:rFonts w:ascii="Times New Roman" w:hAnsi="Times New Roman" w:cs="Times New Roman"/>
          <w:sz w:val="32"/>
          <w:szCs w:val="32"/>
        </w:rPr>
        <w:t>0</w:t>
      </w:r>
      <w:r w:rsidR="00300279">
        <w:rPr>
          <w:rFonts w:ascii="Times New Roman" w:hAnsi="Times New Roman" w:cs="Times New Roman"/>
          <w:sz w:val="32"/>
          <w:szCs w:val="32"/>
        </w:rPr>
        <w:t>1</w:t>
      </w:r>
    </w:p>
    <w:p w14:paraId="05F3E38E" w14:textId="77777777" w:rsidR="00696706" w:rsidRPr="00B955E3" w:rsidRDefault="00696706" w:rsidP="00300279">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Blessings of Zion</w:t>
      </w:r>
      <w:r w:rsidRPr="00B955E3">
        <w:rPr>
          <w:rFonts w:ascii="Times New Roman" w:hAnsi="Times New Roman" w:cs="Times New Roman"/>
          <w:sz w:val="32"/>
          <w:szCs w:val="32"/>
        </w:rPr>
        <w:tab/>
        <w:t>2</w:t>
      </w:r>
      <w:r w:rsidR="00B03D41">
        <w:rPr>
          <w:rFonts w:ascii="Times New Roman" w:hAnsi="Times New Roman" w:cs="Times New Roman"/>
          <w:sz w:val="32"/>
          <w:szCs w:val="32"/>
        </w:rPr>
        <w:t>0</w:t>
      </w:r>
      <w:r w:rsidR="00300279">
        <w:rPr>
          <w:rFonts w:ascii="Times New Roman" w:hAnsi="Times New Roman" w:cs="Times New Roman"/>
          <w:sz w:val="32"/>
          <w:szCs w:val="32"/>
        </w:rPr>
        <w:t>5</w:t>
      </w:r>
    </w:p>
    <w:p w14:paraId="05F3E38F" w14:textId="77777777" w:rsidR="00B5020C" w:rsidRPr="00B955E3" w:rsidRDefault="00B5020C"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How City and Temple </w:t>
      </w:r>
      <w:r w:rsidR="007622F7" w:rsidRPr="00B955E3">
        <w:rPr>
          <w:rFonts w:ascii="Times New Roman" w:hAnsi="Times New Roman" w:cs="Times New Roman"/>
          <w:sz w:val="32"/>
          <w:szCs w:val="32"/>
        </w:rPr>
        <w:t>Are Portrayed</w:t>
      </w:r>
      <w:r w:rsidRPr="00B955E3">
        <w:rPr>
          <w:rFonts w:ascii="Times New Roman" w:hAnsi="Times New Roman" w:cs="Times New Roman"/>
          <w:sz w:val="32"/>
          <w:szCs w:val="32"/>
        </w:rPr>
        <w:t xml:space="preserve"> in Zechariah</w:t>
      </w:r>
      <w:r w:rsidRPr="00B955E3">
        <w:rPr>
          <w:rFonts w:ascii="Times New Roman" w:hAnsi="Times New Roman" w:cs="Times New Roman"/>
          <w:sz w:val="32"/>
          <w:szCs w:val="32"/>
        </w:rPr>
        <w:tab/>
        <w:t>2</w:t>
      </w:r>
      <w:r w:rsidR="00093957">
        <w:rPr>
          <w:rFonts w:ascii="Times New Roman" w:hAnsi="Times New Roman" w:cs="Times New Roman"/>
          <w:sz w:val="32"/>
          <w:szCs w:val="32"/>
        </w:rPr>
        <w:t>09</w:t>
      </w:r>
    </w:p>
    <w:p w14:paraId="05F3E390" w14:textId="77777777" w:rsidR="00B5020C" w:rsidRPr="00B955E3" w:rsidRDefault="00B5020C"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Wailing in Jerusalem – Looking upon the Pierced One</w:t>
      </w:r>
      <w:r w:rsidRPr="00B955E3">
        <w:rPr>
          <w:rFonts w:ascii="Times New Roman" w:hAnsi="Times New Roman" w:cs="Times New Roman"/>
          <w:sz w:val="32"/>
          <w:szCs w:val="32"/>
        </w:rPr>
        <w:tab/>
        <w:t>2</w:t>
      </w:r>
      <w:r w:rsidR="006F4CF9">
        <w:rPr>
          <w:rFonts w:ascii="Times New Roman" w:hAnsi="Times New Roman" w:cs="Times New Roman"/>
          <w:sz w:val="32"/>
          <w:szCs w:val="32"/>
        </w:rPr>
        <w:t>1</w:t>
      </w:r>
      <w:r w:rsidR="00093957">
        <w:rPr>
          <w:rFonts w:ascii="Times New Roman" w:hAnsi="Times New Roman" w:cs="Times New Roman"/>
          <w:sz w:val="32"/>
          <w:szCs w:val="32"/>
        </w:rPr>
        <w:t>2</w:t>
      </w:r>
    </w:p>
    <w:p w14:paraId="05F3E391" w14:textId="77777777" w:rsidR="00E43400" w:rsidRPr="00B955E3" w:rsidRDefault="00E43400"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Return to the Mount of Olives</w:t>
      </w:r>
      <w:r w:rsidRPr="00B955E3">
        <w:rPr>
          <w:rFonts w:ascii="Times New Roman" w:hAnsi="Times New Roman" w:cs="Times New Roman"/>
          <w:sz w:val="32"/>
          <w:szCs w:val="32"/>
        </w:rPr>
        <w:tab/>
        <w:t>2</w:t>
      </w:r>
      <w:r w:rsidR="00A64156">
        <w:rPr>
          <w:rFonts w:ascii="Times New Roman" w:hAnsi="Times New Roman" w:cs="Times New Roman"/>
          <w:sz w:val="32"/>
          <w:szCs w:val="32"/>
        </w:rPr>
        <w:t>1</w:t>
      </w:r>
      <w:r w:rsidR="00093957">
        <w:rPr>
          <w:rFonts w:ascii="Times New Roman" w:hAnsi="Times New Roman" w:cs="Times New Roman"/>
          <w:sz w:val="32"/>
          <w:szCs w:val="32"/>
        </w:rPr>
        <w:t>5</w:t>
      </w:r>
    </w:p>
    <w:p w14:paraId="05F3E392" w14:textId="77777777" w:rsidR="00E43400" w:rsidRPr="00B955E3" w:rsidRDefault="00E43400" w:rsidP="00093957">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Summation</w:t>
      </w:r>
      <w:r w:rsidRPr="00B955E3">
        <w:rPr>
          <w:rFonts w:ascii="Times New Roman" w:hAnsi="Times New Roman" w:cs="Times New Roman"/>
          <w:sz w:val="32"/>
          <w:szCs w:val="32"/>
        </w:rPr>
        <w:tab/>
        <w:t>2</w:t>
      </w:r>
      <w:r w:rsidR="00213FFD">
        <w:rPr>
          <w:rFonts w:ascii="Times New Roman" w:hAnsi="Times New Roman" w:cs="Times New Roman"/>
          <w:sz w:val="32"/>
          <w:szCs w:val="32"/>
        </w:rPr>
        <w:t>2</w:t>
      </w:r>
      <w:r w:rsidR="00093957">
        <w:rPr>
          <w:rFonts w:ascii="Times New Roman" w:hAnsi="Times New Roman" w:cs="Times New Roman"/>
          <w:sz w:val="32"/>
          <w:szCs w:val="32"/>
        </w:rPr>
        <w:t>4</w:t>
      </w:r>
    </w:p>
    <w:p w14:paraId="05F3E393" w14:textId="77777777" w:rsidR="00A91005" w:rsidRPr="00B955E3" w:rsidRDefault="00A91005" w:rsidP="00093957">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Christ in the Old Testament, and the New</w:t>
      </w:r>
      <w:r w:rsidRPr="00B955E3">
        <w:rPr>
          <w:rFonts w:ascii="Times New Roman" w:hAnsi="Times New Roman" w:cs="Times New Roman"/>
          <w:sz w:val="40"/>
          <w:szCs w:val="40"/>
        </w:rPr>
        <w:tab/>
      </w:r>
      <w:r w:rsidR="00DA67D3" w:rsidRPr="00B955E3">
        <w:rPr>
          <w:rFonts w:ascii="Times New Roman" w:hAnsi="Times New Roman" w:cs="Times New Roman"/>
          <w:sz w:val="40"/>
          <w:szCs w:val="40"/>
        </w:rPr>
        <w:t>2</w:t>
      </w:r>
      <w:r w:rsidR="004657D5">
        <w:rPr>
          <w:rFonts w:ascii="Times New Roman" w:hAnsi="Times New Roman" w:cs="Times New Roman"/>
          <w:sz w:val="40"/>
          <w:szCs w:val="40"/>
        </w:rPr>
        <w:t>2</w:t>
      </w:r>
      <w:r w:rsidR="00093957">
        <w:rPr>
          <w:rFonts w:ascii="Times New Roman" w:hAnsi="Times New Roman" w:cs="Times New Roman"/>
          <w:sz w:val="40"/>
          <w:szCs w:val="40"/>
        </w:rPr>
        <w:t>6</w:t>
      </w:r>
    </w:p>
    <w:p w14:paraId="05F3E394" w14:textId="77777777" w:rsidR="00247114" w:rsidRPr="00B955E3" w:rsidRDefault="00247114"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61:1-2 quoted in Luke 4:18-19</w:t>
      </w:r>
      <w:r w:rsidRPr="00B955E3">
        <w:rPr>
          <w:rFonts w:ascii="Times New Roman" w:hAnsi="Times New Roman" w:cs="Times New Roman"/>
          <w:sz w:val="32"/>
          <w:szCs w:val="32"/>
        </w:rPr>
        <w:tab/>
        <w:t>2</w:t>
      </w:r>
      <w:r w:rsidR="004657D5">
        <w:rPr>
          <w:rFonts w:ascii="Times New Roman" w:hAnsi="Times New Roman" w:cs="Times New Roman"/>
          <w:sz w:val="32"/>
          <w:szCs w:val="32"/>
        </w:rPr>
        <w:t>2</w:t>
      </w:r>
      <w:r w:rsidR="00093957">
        <w:rPr>
          <w:rFonts w:ascii="Times New Roman" w:hAnsi="Times New Roman" w:cs="Times New Roman"/>
          <w:sz w:val="32"/>
          <w:szCs w:val="32"/>
        </w:rPr>
        <w:t>6</w:t>
      </w:r>
    </w:p>
    <w:p w14:paraId="05F3E395" w14:textId="77777777" w:rsidR="000B1196" w:rsidRPr="00B955E3" w:rsidRDefault="000B1196"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9:1-2 quoted in Matthew 4:15-16</w:t>
      </w:r>
      <w:r w:rsidRPr="00B955E3">
        <w:rPr>
          <w:rFonts w:ascii="Times New Roman" w:hAnsi="Times New Roman" w:cs="Times New Roman"/>
          <w:sz w:val="32"/>
          <w:szCs w:val="32"/>
        </w:rPr>
        <w:tab/>
        <w:t>2</w:t>
      </w:r>
      <w:r w:rsidR="007F44C0">
        <w:rPr>
          <w:rFonts w:ascii="Times New Roman" w:hAnsi="Times New Roman" w:cs="Times New Roman"/>
          <w:sz w:val="32"/>
          <w:szCs w:val="32"/>
        </w:rPr>
        <w:t>3</w:t>
      </w:r>
      <w:r w:rsidR="00093957">
        <w:rPr>
          <w:rFonts w:ascii="Times New Roman" w:hAnsi="Times New Roman" w:cs="Times New Roman"/>
          <w:sz w:val="32"/>
          <w:szCs w:val="32"/>
        </w:rPr>
        <w:t>1</w:t>
      </w:r>
    </w:p>
    <w:p w14:paraId="05F3E396" w14:textId="77777777" w:rsidR="007E497D" w:rsidRPr="00B955E3" w:rsidRDefault="007E497D"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11:10 quoted in Romans 15:12</w:t>
      </w:r>
      <w:r w:rsidRPr="00B955E3">
        <w:rPr>
          <w:rFonts w:ascii="Times New Roman" w:hAnsi="Times New Roman" w:cs="Times New Roman"/>
          <w:sz w:val="32"/>
          <w:szCs w:val="32"/>
        </w:rPr>
        <w:tab/>
        <w:t>2</w:t>
      </w:r>
      <w:r w:rsidR="00D67186">
        <w:rPr>
          <w:rFonts w:ascii="Times New Roman" w:hAnsi="Times New Roman" w:cs="Times New Roman"/>
          <w:sz w:val="32"/>
          <w:szCs w:val="32"/>
        </w:rPr>
        <w:t>3</w:t>
      </w:r>
      <w:r w:rsidR="00093957">
        <w:rPr>
          <w:rFonts w:ascii="Times New Roman" w:hAnsi="Times New Roman" w:cs="Times New Roman"/>
          <w:sz w:val="32"/>
          <w:szCs w:val="32"/>
        </w:rPr>
        <w:t>3</w:t>
      </w:r>
    </w:p>
    <w:p w14:paraId="05F3E397" w14:textId="77777777" w:rsidR="009A5511" w:rsidRPr="00B955E3" w:rsidRDefault="009A5511" w:rsidP="00FB471F">
      <w:pPr>
        <w:pStyle w:val="ListParagraph"/>
        <w:tabs>
          <w:tab w:val="right" w:pos="9360"/>
        </w:tabs>
        <w:spacing w:after="0"/>
        <w:ind w:left="540"/>
        <w:contextualSpacing w:val="0"/>
        <w:rPr>
          <w:rFonts w:ascii="Times New Roman" w:hAnsi="Times New Roman" w:cs="Times New Roman"/>
          <w:sz w:val="32"/>
          <w:szCs w:val="32"/>
        </w:rPr>
      </w:pPr>
      <w:r w:rsidRPr="00B955E3">
        <w:rPr>
          <w:rFonts w:ascii="Times New Roman" w:hAnsi="Times New Roman" w:cs="Times New Roman"/>
          <w:sz w:val="32"/>
          <w:szCs w:val="32"/>
        </w:rPr>
        <w:t>Psalm 2:1-2 quoted in Acts 4:25-26;</w:t>
      </w:r>
      <w:r w:rsidR="00FB471F" w:rsidRPr="00B955E3">
        <w:rPr>
          <w:rFonts w:ascii="Times New Roman" w:hAnsi="Times New Roman" w:cs="Times New Roman"/>
          <w:sz w:val="32"/>
          <w:szCs w:val="32"/>
        </w:rPr>
        <w:t xml:space="preserve"> Psalm 2:7 </w:t>
      </w:r>
    </w:p>
    <w:p w14:paraId="05F3E398" w14:textId="77777777" w:rsidR="002553BA" w:rsidRPr="00B955E3" w:rsidRDefault="00EE4B29" w:rsidP="00093957">
      <w:pPr>
        <w:pStyle w:val="ListParagraph"/>
        <w:tabs>
          <w:tab w:val="right" w:pos="9360"/>
        </w:tabs>
        <w:spacing w:after="0"/>
        <w:ind w:left="900"/>
        <w:contextualSpacing w:val="0"/>
        <w:rPr>
          <w:rFonts w:ascii="Times New Roman" w:hAnsi="Times New Roman" w:cs="Times New Roman"/>
          <w:sz w:val="32"/>
          <w:szCs w:val="32"/>
        </w:rPr>
      </w:pPr>
      <w:r w:rsidRPr="00B955E3">
        <w:rPr>
          <w:rFonts w:ascii="Times New Roman" w:hAnsi="Times New Roman" w:cs="Times New Roman"/>
          <w:sz w:val="32"/>
          <w:szCs w:val="32"/>
        </w:rPr>
        <w:t xml:space="preserve">quoted </w:t>
      </w:r>
      <w:r w:rsidR="00FB471F" w:rsidRPr="00B955E3">
        <w:rPr>
          <w:rFonts w:ascii="Times New Roman" w:hAnsi="Times New Roman" w:cs="Times New Roman"/>
          <w:sz w:val="32"/>
          <w:szCs w:val="32"/>
        </w:rPr>
        <w:t xml:space="preserve">in </w:t>
      </w:r>
      <w:r w:rsidR="009A5511" w:rsidRPr="00B955E3">
        <w:rPr>
          <w:rFonts w:ascii="Times New Roman" w:hAnsi="Times New Roman" w:cs="Times New Roman"/>
          <w:sz w:val="32"/>
          <w:szCs w:val="32"/>
        </w:rPr>
        <w:t>Acts 13:33</w:t>
      </w:r>
      <w:r w:rsidR="002553BA" w:rsidRPr="00B955E3">
        <w:rPr>
          <w:rFonts w:ascii="Times New Roman" w:hAnsi="Times New Roman" w:cs="Times New Roman"/>
          <w:sz w:val="32"/>
          <w:szCs w:val="32"/>
        </w:rPr>
        <w:t xml:space="preserve"> and</w:t>
      </w:r>
      <w:r w:rsidR="009A5511" w:rsidRPr="00B955E3">
        <w:rPr>
          <w:rFonts w:ascii="Times New Roman" w:hAnsi="Times New Roman" w:cs="Times New Roman"/>
          <w:sz w:val="32"/>
          <w:szCs w:val="32"/>
        </w:rPr>
        <w:t xml:space="preserve"> Hebrews 1:5; 5:5</w:t>
      </w:r>
      <w:r w:rsidR="002553BA" w:rsidRPr="00B955E3">
        <w:rPr>
          <w:rFonts w:ascii="Times New Roman" w:hAnsi="Times New Roman" w:cs="Times New Roman"/>
          <w:sz w:val="32"/>
          <w:szCs w:val="32"/>
        </w:rPr>
        <w:tab/>
        <w:t>2</w:t>
      </w:r>
      <w:r w:rsidR="001B2982">
        <w:rPr>
          <w:rFonts w:ascii="Times New Roman" w:hAnsi="Times New Roman" w:cs="Times New Roman"/>
          <w:sz w:val="32"/>
          <w:szCs w:val="32"/>
        </w:rPr>
        <w:t>3</w:t>
      </w:r>
      <w:r w:rsidR="00093957">
        <w:rPr>
          <w:rFonts w:ascii="Times New Roman" w:hAnsi="Times New Roman" w:cs="Times New Roman"/>
          <w:sz w:val="32"/>
          <w:szCs w:val="32"/>
        </w:rPr>
        <w:t>6</w:t>
      </w:r>
    </w:p>
    <w:p w14:paraId="05F3E399" w14:textId="77777777" w:rsidR="00ED0C02" w:rsidRPr="00B955E3" w:rsidRDefault="00ED0C02" w:rsidP="00093957">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8:4-6 quoted in Hebrews 2:6-8</w:t>
      </w:r>
      <w:r w:rsidRPr="00B955E3">
        <w:rPr>
          <w:rFonts w:ascii="Times New Roman" w:hAnsi="Times New Roman" w:cs="Times New Roman"/>
          <w:sz w:val="32"/>
          <w:szCs w:val="32"/>
        </w:rPr>
        <w:tab/>
        <w:t>2</w:t>
      </w:r>
      <w:r w:rsidR="001B2982">
        <w:rPr>
          <w:rFonts w:ascii="Times New Roman" w:hAnsi="Times New Roman" w:cs="Times New Roman"/>
          <w:sz w:val="32"/>
          <w:szCs w:val="32"/>
        </w:rPr>
        <w:t>3</w:t>
      </w:r>
      <w:r w:rsidR="00093957">
        <w:rPr>
          <w:rFonts w:ascii="Times New Roman" w:hAnsi="Times New Roman" w:cs="Times New Roman"/>
          <w:sz w:val="32"/>
          <w:szCs w:val="32"/>
        </w:rPr>
        <w:t>7</w:t>
      </w:r>
    </w:p>
    <w:p w14:paraId="05F3E39A" w14:textId="77777777" w:rsidR="00C53809" w:rsidRPr="00B955E3" w:rsidRDefault="00C53809"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22:22 quoted in Hebrews 2:12</w:t>
      </w:r>
      <w:r w:rsidRPr="00B955E3">
        <w:rPr>
          <w:rFonts w:ascii="Times New Roman" w:hAnsi="Times New Roman" w:cs="Times New Roman"/>
          <w:sz w:val="32"/>
          <w:szCs w:val="32"/>
        </w:rPr>
        <w:tab/>
        <w:t>2</w:t>
      </w:r>
      <w:r w:rsidR="0007501C">
        <w:rPr>
          <w:rFonts w:ascii="Times New Roman" w:hAnsi="Times New Roman" w:cs="Times New Roman"/>
          <w:sz w:val="32"/>
          <w:szCs w:val="32"/>
        </w:rPr>
        <w:t>38</w:t>
      </w:r>
    </w:p>
    <w:p w14:paraId="05F3E39B" w14:textId="77777777" w:rsidR="00C53809" w:rsidRPr="00B955E3" w:rsidRDefault="00C53809"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45:6-7 quoted in Hebrews 1:8-9</w:t>
      </w:r>
      <w:r w:rsidRPr="00B955E3">
        <w:rPr>
          <w:rFonts w:ascii="Times New Roman" w:hAnsi="Times New Roman" w:cs="Times New Roman"/>
          <w:sz w:val="32"/>
          <w:szCs w:val="32"/>
        </w:rPr>
        <w:tab/>
      </w:r>
      <w:r w:rsidR="00E14665">
        <w:rPr>
          <w:rFonts w:ascii="Times New Roman" w:hAnsi="Times New Roman" w:cs="Times New Roman"/>
          <w:sz w:val="32"/>
          <w:szCs w:val="32"/>
        </w:rPr>
        <w:t>24</w:t>
      </w:r>
      <w:r w:rsidR="0007501C">
        <w:rPr>
          <w:rFonts w:ascii="Times New Roman" w:hAnsi="Times New Roman" w:cs="Times New Roman"/>
          <w:sz w:val="32"/>
          <w:szCs w:val="32"/>
        </w:rPr>
        <w:t>0</w:t>
      </w:r>
    </w:p>
    <w:p w14:paraId="05F3E39C" w14:textId="77777777" w:rsidR="00C84EE0" w:rsidRPr="00B955E3" w:rsidRDefault="00C84EE0"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69:4, 9 quoted in John 15:25; 2:17</w:t>
      </w:r>
      <w:r w:rsidRPr="00B955E3">
        <w:rPr>
          <w:rFonts w:ascii="Times New Roman" w:hAnsi="Times New Roman" w:cs="Times New Roman"/>
          <w:sz w:val="32"/>
          <w:szCs w:val="32"/>
        </w:rPr>
        <w:tab/>
      </w:r>
      <w:r w:rsidR="002800B6">
        <w:rPr>
          <w:rFonts w:ascii="Times New Roman" w:hAnsi="Times New Roman" w:cs="Times New Roman"/>
          <w:sz w:val="32"/>
          <w:szCs w:val="32"/>
        </w:rPr>
        <w:t>24</w:t>
      </w:r>
      <w:r w:rsidR="0007501C">
        <w:rPr>
          <w:rFonts w:ascii="Times New Roman" w:hAnsi="Times New Roman" w:cs="Times New Roman"/>
          <w:sz w:val="32"/>
          <w:szCs w:val="32"/>
        </w:rPr>
        <w:t>3</w:t>
      </w:r>
    </w:p>
    <w:p w14:paraId="05F3E39D" w14:textId="77777777" w:rsidR="00C84EE0" w:rsidRPr="00B955E3" w:rsidRDefault="00C84EE0"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78:2 quoted in Matthew 13:35</w:t>
      </w:r>
      <w:r w:rsidRPr="00B955E3">
        <w:rPr>
          <w:rFonts w:ascii="Times New Roman" w:hAnsi="Times New Roman" w:cs="Times New Roman"/>
          <w:sz w:val="32"/>
          <w:szCs w:val="32"/>
        </w:rPr>
        <w:tab/>
      </w:r>
      <w:r w:rsidR="00DF7C96">
        <w:rPr>
          <w:rFonts w:ascii="Times New Roman" w:hAnsi="Times New Roman" w:cs="Times New Roman"/>
          <w:sz w:val="32"/>
          <w:szCs w:val="32"/>
        </w:rPr>
        <w:t>24</w:t>
      </w:r>
      <w:r w:rsidR="0007501C">
        <w:rPr>
          <w:rFonts w:ascii="Times New Roman" w:hAnsi="Times New Roman" w:cs="Times New Roman"/>
          <w:sz w:val="32"/>
          <w:szCs w:val="32"/>
        </w:rPr>
        <w:t>4</w:t>
      </w:r>
    </w:p>
    <w:p w14:paraId="05F3E39E" w14:textId="77777777" w:rsidR="00C84EE0" w:rsidRPr="00B955E3" w:rsidRDefault="00C84EE0" w:rsidP="004D6993">
      <w:pPr>
        <w:tabs>
          <w:tab w:val="right" w:pos="8640"/>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Psalm 110:1 quoted in Matthew 22:44, et al.;</w:t>
      </w:r>
    </w:p>
    <w:p w14:paraId="05F3E39F" w14:textId="77777777" w:rsidR="00C84EE0" w:rsidRPr="00B955E3" w:rsidRDefault="00C84EE0"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 xml:space="preserve">   Psalm 110:4 quoted in Hebrews 5:6; 7:17, 21</w:t>
      </w:r>
      <w:r w:rsidRPr="00B955E3">
        <w:rPr>
          <w:rFonts w:ascii="Times New Roman" w:hAnsi="Times New Roman" w:cs="Times New Roman"/>
          <w:sz w:val="32"/>
          <w:szCs w:val="32"/>
        </w:rPr>
        <w:tab/>
      </w:r>
      <w:r w:rsidR="00DF7C96">
        <w:rPr>
          <w:rFonts w:ascii="Times New Roman" w:hAnsi="Times New Roman" w:cs="Times New Roman"/>
          <w:sz w:val="32"/>
          <w:szCs w:val="32"/>
        </w:rPr>
        <w:t>24</w:t>
      </w:r>
      <w:r w:rsidR="0007501C">
        <w:rPr>
          <w:rFonts w:ascii="Times New Roman" w:hAnsi="Times New Roman" w:cs="Times New Roman"/>
          <w:sz w:val="32"/>
          <w:szCs w:val="32"/>
        </w:rPr>
        <w:t>5</w:t>
      </w:r>
    </w:p>
    <w:p w14:paraId="05F3E3A0" w14:textId="77777777" w:rsidR="00E821F6" w:rsidRPr="00B955E3" w:rsidRDefault="00E821F6"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13:10 quoted in Matthew 24:29, et al.</w:t>
      </w:r>
      <w:r w:rsidRPr="00B955E3">
        <w:rPr>
          <w:rFonts w:ascii="Times New Roman" w:hAnsi="Times New Roman" w:cs="Times New Roman"/>
          <w:sz w:val="32"/>
          <w:szCs w:val="32"/>
        </w:rPr>
        <w:tab/>
      </w:r>
      <w:r w:rsidR="00A8197E">
        <w:rPr>
          <w:rFonts w:ascii="Times New Roman" w:hAnsi="Times New Roman" w:cs="Times New Roman"/>
          <w:sz w:val="32"/>
          <w:szCs w:val="32"/>
        </w:rPr>
        <w:t>2</w:t>
      </w:r>
      <w:r w:rsidR="0007501C">
        <w:rPr>
          <w:rFonts w:ascii="Times New Roman" w:hAnsi="Times New Roman" w:cs="Times New Roman"/>
          <w:sz w:val="32"/>
          <w:szCs w:val="32"/>
        </w:rPr>
        <w:t>49</w:t>
      </w:r>
    </w:p>
    <w:p w14:paraId="05F3E3A1" w14:textId="77777777" w:rsidR="00E821F6" w:rsidRPr="00B955E3" w:rsidRDefault="00E821F6"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55:3 quoted in Acts 13:34</w:t>
      </w:r>
      <w:r w:rsidRPr="00B955E3">
        <w:rPr>
          <w:rFonts w:ascii="Times New Roman" w:hAnsi="Times New Roman" w:cs="Times New Roman"/>
          <w:sz w:val="32"/>
          <w:szCs w:val="32"/>
        </w:rPr>
        <w:tab/>
      </w:r>
      <w:r w:rsidR="00416180">
        <w:rPr>
          <w:rFonts w:ascii="Times New Roman" w:hAnsi="Times New Roman" w:cs="Times New Roman"/>
          <w:sz w:val="32"/>
          <w:szCs w:val="32"/>
        </w:rPr>
        <w:t>25</w:t>
      </w:r>
      <w:r w:rsidR="0007501C">
        <w:rPr>
          <w:rFonts w:ascii="Times New Roman" w:hAnsi="Times New Roman" w:cs="Times New Roman"/>
          <w:sz w:val="32"/>
          <w:szCs w:val="32"/>
        </w:rPr>
        <w:t>0</w:t>
      </w:r>
    </w:p>
    <w:p w14:paraId="05F3E3A2" w14:textId="77777777" w:rsidR="00531251" w:rsidRPr="00B955E3" w:rsidRDefault="00531251"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59:20-21 quoted in Romans 11:25-26</w:t>
      </w:r>
      <w:r w:rsidRPr="00B955E3">
        <w:rPr>
          <w:rFonts w:ascii="Times New Roman" w:hAnsi="Times New Roman" w:cs="Times New Roman"/>
          <w:sz w:val="32"/>
          <w:szCs w:val="32"/>
        </w:rPr>
        <w:tab/>
      </w:r>
      <w:r w:rsidR="00416180">
        <w:rPr>
          <w:rFonts w:ascii="Times New Roman" w:hAnsi="Times New Roman" w:cs="Times New Roman"/>
          <w:sz w:val="32"/>
          <w:szCs w:val="32"/>
        </w:rPr>
        <w:t>25</w:t>
      </w:r>
      <w:r w:rsidR="0007501C">
        <w:rPr>
          <w:rFonts w:ascii="Times New Roman" w:hAnsi="Times New Roman" w:cs="Times New Roman"/>
          <w:sz w:val="32"/>
          <w:szCs w:val="32"/>
        </w:rPr>
        <w:t>1</w:t>
      </w:r>
    </w:p>
    <w:p w14:paraId="05F3E3A3" w14:textId="77777777" w:rsidR="00E30D99" w:rsidRPr="00B955E3" w:rsidRDefault="00E30D99"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Isaiah 62:11 quoted in Matthew 21:5</w:t>
      </w:r>
      <w:r w:rsidRPr="00B955E3">
        <w:rPr>
          <w:rFonts w:ascii="Times New Roman" w:hAnsi="Times New Roman" w:cs="Times New Roman"/>
          <w:sz w:val="32"/>
          <w:szCs w:val="32"/>
        </w:rPr>
        <w:tab/>
      </w:r>
      <w:r w:rsidR="00E863D1">
        <w:rPr>
          <w:rFonts w:ascii="Times New Roman" w:hAnsi="Times New Roman" w:cs="Times New Roman"/>
          <w:sz w:val="32"/>
          <w:szCs w:val="32"/>
        </w:rPr>
        <w:t>25</w:t>
      </w:r>
      <w:r w:rsidR="0007501C">
        <w:rPr>
          <w:rFonts w:ascii="Times New Roman" w:hAnsi="Times New Roman" w:cs="Times New Roman"/>
          <w:sz w:val="32"/>
          <w:szCs w:val="32"/>
        </w:rPr>
        <w:t>2</w:t>
      </w:r>
    </w:p>
    <w:p w14:paraId="05F3E3A4" w14:textId="77777777" w:rsidR="00E30D99" w:rsidRPr="00B955E3" w:rsidRDefault="00E30D99"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Micah 5:2 quoted in Matthew 2:6</w:t>
      </w:r>
      <w:r w:rsidRPr="00B955E3">
        <w:rPr>
          <w:rFonts w:ascii="Times New Roman" w:hAnsi="Times New Roman" w:cs="Times New Roman"/>
          <w:sz w:val="32"/>
          <w:szCs w:val="32"/>
        </w:rPr>
        <w:tab/>
      </w:r>
      <w:r w:rsidR="00E863D1">
        <w:rPr>
          <w:rFonts w:ascii="Times New Roman" w:hAnsi="Times New Roman" w:cs="Times New Roman"/>
          <w:sz w:val="32"/>
          <w:szCs w:val="32"/>
        </w:rPr>
        <w:t>25</w:t>
      </w:r>
      <w:r w:rsidR="0007501C">
        <w:rPr>
          <w:rFonts w:ascii="Times New Roman" w:hAnsi="Times New Roman" w:cs="Times New Roman"/>
          <w:sz w:val="32"/>
          <w:szCs w:val="32"/>
        </w:rPr>
        <w:t>3</w:t>
      </w:r>
    </w:p>
    <w:p w14:paraId="05F3E3A5" w14:textId="77777777" w:rsidR="00000471" w:rsidRPr="00B955E3" w:rsidRDefault="00000471"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Micah 7:6 quoted in Matthew 10:35-36</w:t>
      </w:r>
      <w:r w:rsidRPr="00B955E3">
        <w:rPr>
          <w:rFonts w:ascii="Times New Roman" w:hAnsi="Times New Roman" w:cs="Times New Roman"/>
          <w:sz w:val="32"/>
          <w:szCs w:val="32"/>
        </w:rPr>
        <w:tab/>
      </w:r>
      <w:r w:rsidR="00B8473C">
        <w:rPr>
          <w:rFonts w:ascii="Times New Roman" w:hAnsi="Times New Roman" w:cs="Times New Roman"/>
          <w:sz w:val="32"/>
          <w:szCs w:val="32"/>
        </w:rPr>
        <w:t>25</w:t>
      </w:r>
      <w:r w:rsidR="0007501C">
        <w:rPr>
          <w:rFonts w:ascii="Times New Roman" w:hAnsi="Times New Roman" w:cs="Times New Roman"/>
          <w:sz w:val="32"/>
          <w:szCs w:val="32"/>
        </w:rPr>
        <w:t>6</w:t>
      </w:r>
    </w:p>
    <w:p w14:paraId="05F3E3A6" w14:textId="77777777" w:rsidR="00000471" w:rsidRPr="00B955E3" w:rsidRDefault="00000471" w:rsidP="0007501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Habakkuk 1:5 quoted in Acts 13:41</w:t>
      </w:r>
      <w:r w:rsidRPr="00B955E3">
        <w:rPr>
          <w:rFonts w:ascii="Times New Roman" w:hAnsi="Times New Roman" w:cs="Times New Roman"/>
          <w:sz w:val="32"/>
          <w:szCs w:val="32"/>
        </w:rPr>
        <w:tab/>
      </w:r>
      <w:r w:rsidR="00377E37">
        <w:rPr>
          <w:rFonts w:ascii="Times New Roman" w:hAnsi="Times New Roman" w:cs="Times New Roman"/>
          <w:sz w:val="32"/>
          <w:szCs w:val="32"/>
        </w:rPr>
        <w:t>26</w:t>
      </w:r>
      <w:r w:rsidR="0007501C">
        <w:rPr>
          <w:rFonts w:ascii="Times New Roman" w:hAnsi="Times New Roman" w:cs="Times New Roman"/>
          <w:sz w:val="32"/>
          <w:szCs w:val="32"/>
        </w:rPr>
        <w:t>0</w:t>
      </w:r>
    </w:p>
    <w:p w14:paraId="05F3E3A7" w14:textId="77777777" w:rsidR="0034088E" w:rsidRPr="00B955E3" w:rsidRDefault="0034088E"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Haggai 2:6 quoted in Hebrews 12:26</w:t>
      </w:r>
      <w:r w:rsidRPr="00B955E3">
        <w:rPr>
          <w:rFonts w:ascii="Times New Roman" w:hAnsi="Times New Roman" w:cs="Times New Roman"/>
          <w:sz w:val="32"/>
          <w:szCs w:val="32"/>
        </w:rPr>
        <w:tab/>
      </w:r>
      <w:r w:rsidR="006861C0">
        <w:rPr>
          <w:rFonts w:ascii="Times New Roman" w:hAnsi="Times New Roman" w:cs="Times New Roman"/>
          <w:sz w:val="32"/>
          <w:szCs w:val="32"/>
        </w:rPr>
        <w:t>26</w:t>
      </w:r>
      <w:r w:rsidR="00B22B11">
        <w:rPr>
          <w:rFonts w:ascii="Times New Roman" w:hAnsi="Times New Roman" w:cs="Times New Roman"/>
          <w:sz w:val="32"/>
          <w:szCs w:val="32"/>
        </w:rPr>
        <w:t>2</w:t>
      </w:r>
    </w:p>
    <w:p w14:paraId="05F3E3A8" w14:textId="77777777" w:rsidR="00233B02" w:rsidRPr="00B955E3" w:rsidRDefault="00233B02"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Zechariah 9:9 quoted in Matthew 21:5</w:t>
      </w:r>
      <w:r w:rsidRPr="00B955E3">
        <w:rPr>
          <w:rFonts w:ascii="Times New Roman" w:hAnsi="Times New Roman" w:cs="Times New Roman"/>
          <w:sz w:val="32"/>
          <w:szCs w:val="32"/>
        </w:rPr>
        <w:tab/>
      </w:r>
      <w:r w:rsidR="00615533">
        <w:rPr>
          <w:rFonts w:ascii="Times New Roman" w:hAnsi="Times New Roman" w:cs="Times New Roman"/>
          <w:sz w:val="32"/>
          <w:szCs w:val="32"/>
        </w:rPr>
        <w:t>26</w:t>
      </w:r>
      <w:r w:rsidR="00B22B11">
        <w:rPr>
          <w:rFonts w:ascii="Times New Roman" w:hAnsi="Times New Roman" w:cs="Times New Roman"/>
          <w:sz w:val="32"/>
          <w:szCs w:val="32"/>
        </w:rPr>
        <w:t>4</w:t>
      </w:r>
    </w:p>
    <w:p w14:paraId="05F3E3A9" w14:textId="77777777" w:rsidR="00233B02" w:rsidRPr="00B955E3" w:rsidRDefault="00233B02"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Zechariah 13:7 quoted in Matthew 26:31</w:t>
      </w:r>
      <w:r w:rsidRPr="00B955E3">
        <w:rPr>
          <w:rFonts w:ascii="Times New Roman" w:hAnsi="Times New Roman" w:cs="Times New Roman"/>
          <w:sz w:val="32"/>
          <w:szCs w:val="32"/>
        </w:rPr>
        <w:tab/>
      </w:r>
      <w:r w:rsidR="00615533">
        <w:rPr>
          <w:rFonts w:ascii="Times New Roman" w:hAnsi="Times New Roman" w:cs="Times New Roman"/>
          <w:sz w:val="32"/>
          <w:szCs w:val="32"/>
        </w:rPr>
        <w:t>26</w:t>
      </w:r>
      <w:r w:rsidR="00B22B11">
        <w:rPr>
          <w:rFonts w:ascii="Times New Roman" w:hAnsi="Times New Roman" w:cs="Times New Roman"/>
          <w:sz w:val="32"/>
          <w:szCs w:val="32"/>
        </w:rPr>
        <w:t>5</w:t>
      </w:r>
    </w:p>
    <w:p w14:paraId="05F3E3AA" w14:textId="77777777" w:rsidR="00233B02" w:rsidRPr="00B955E3" w:rsidRDefault="00233B02" w:rsidP="00B22B11">
      <w:pPr>
        <w:tabs>
          <w:tab w:val="right" w:pos="9360"/>
        </w:tabs>
        <w:ind w:left="540"/>
        <w:rPr>
          <w:rFonts w:ascii="Times New Roman" w:hAnsi="Times New Roman" w:cs="Times New Roman"/>
          <w:sz w:val="32"/>
          <w:szCs w:val="32"/>
        </w:rPr>
      </w:pPr>
      <w:r w:rsidRPr="00B955E3">
        <w:rPr>
          <w:rFonts w:ascii="Times New Roman" w:hAnsi="Times New Roman" w:cs="Times New Roman"/>
          <w:sz w:val="32"/>
          <w:szCs w:val="32"/>
        </w:rPr>
        <w:t>Malachi 3:1 quoted in Luke 7:27</w:t>
      </w:r>
      <w:r w:rsidRPr="00B955E3">
        <w:rPr>
          <w:rFonts w:ascii="Times New Roman" w:hAnsi="Times New Roman" w:cs="Times New Roman"/>
          <w:sz w:val="32"/>
          <w:szCs w:val="32"/>
        </w:rPr>
        <w:tab/>
      </w:r>
      <w:r w:rsidR="001B6404">
        <w:rPr>
          <w:rFonts w:ascii="Times New Roman" w:hAnsi="Times New Roman" w:cs="Times New Roman"/>
          <w:sz w:val="32"/>
          <w:szCs w:val="32"/>
        </w:rPr>
        <w:t>26</w:t>
      </w:r>
      <w:r w:rsidR="00B22B11">
        <w:rPr>
          <w:rFonts w:ascii="Times New Roman" w:hAnsi="Times New Roman" w:cs="Times New Roman"/>
          <w:sz w:val="32"/>
          <w:szCs w:val="32"/>
        </w:rPr>
        <w:t>6</w:t>
      </w:r>
    </w:p>
    <w:p w14:paraId="05F3E3AB" w14:textId="77777777" w:rsidR="0034763E" w:rsidRPr="00B955E3" w:rsidRDefault="0034763E" w:rsidP="00B22B11">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Parable as Prophecy</w:t>
      </w:r>
      <w:r w:rsidRPr="00B955E3">
        <w:rPr>
          <w:rFonts w:ascii="Times New Roman" w:hAnsi="Times New Roman" w:cs="Times New Roman"/>
          <w:sz w:val="40"/>
          <w:szCs w:val="40"/>
        </w:rPr>
        <w:tab/>
      </w:r>
      <w:r w:rsidR="003319F4">
        <w:rPr>
          <w:rFonts w:ascii="Times New Roman" w:hAnsi="Times New Roman" w:cs="Times New Roman"/>
          <w:sz w:val="40"/>
          <w:szCs w:val="40"/>
        </w:rPr>
        <w:t>27</w:t>
      </w:r>
      <w:r w:rsidR="00B22B11">
        <w:rPr>
          <w:rFonts w:ascii="Times New Roman" w:hAnsi="Times New Roman" w:cs="Times New Roman"/>
          <w:sz w:val="40"/>
          <w:szCs w:val="40"/>
        </w:rPr>
        <w:t>4</w:t>
      </w:r>
    </w:p>
    <w:p w14:paraId="05F3E3AC" w14:textId="77777777" w:rsidR="00B228AF" w:rsidRPr="00B955E3" w:rsidRDefault="00B228AF"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Matthew 13 Secret Collection</w:t>
      </w:r>
      <w:r w:rsidRPr="00B955E3">
        <w:rPr>
          <w:rFonts w:ascii="Times New Roman" w:hAnsi="Times New Roman" w:cs="Times New Roman"/>
          <w:sz w:val="32"/>
          <w:szCs w:val="32"/>
        </w:rPr>
        <w:tab/>
      </w:r>
      <w:r w:rsidR="003319F4">
        <w:rPr>
          <w:rFonts w:ascii="Times New Roman" w:hAnsi="Times New Roman" w:cs="Times New Roman"/>
          <w:sz w:val="32"/>
          <w:szCs w:val="32"/>
        </w:rPr>
        <w:t>27</w:t>
      </w:r>
      <w:r w:rsidR="00B22B11">
        <w:rPr>
          <w:rFonts w:ascii="Times New Roman" w:hAnsi="Times New Roman" w:cs="Times New Roman"/>
          <w:sz w:val="32"/>
          <w:szCs w:val="32"/>
        </w:rPr>
        <w:t>4</w:t>
      </w:r>
    </w:p>
    <w:p w14:paraId="05F3E3AD" w14:textId="77777777" w:rsidR="00144272" w:rsidRPr="00B955E3" w:rsidRDefault="00144272"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Sower</w:t>
      </w:r>
      <w:r w:rsidRPr="00B955E3">
        <w:rPr>
          <w:rFonts w:ascii="Times New Roman" w:hAnsi="Times New Roman" w:cs="Times New Roman"/>
          <w:bCs/>
          <w:sz w:val="32"/>
          <w:szCs w:val="32"/>
        </w:rPr>
        <w:tab/>
      </w:r>
      <w:r w:rsidR="001F1F90">
        <w:rPr>
          <w:rFonts w:ascii="Times New Roman" w:hAnsi="Times New Roman" w:cs="Times New Roman"/>
          <w:bCs/>
          <w:sz w:val="32"/>
          <w:szCs w:val="32"/>
        </w:rPr>
        <w:t>2</w:t>
      </w:r>
      <w:r w:rsidR="00B22B11">
        <w:rPr>
          <w:rFonts w:ascii="Times New Roman" w:hAnsi="Times New Roman" w:cs="Times New Roman"/>
          <w:bCs/>
          <w:sz w:val="32"/>
          <w:szCs w:val="32"/>
        </w:rPr>
        <w:t>79</w:t>
      </w:r>
    </w:p>
    <w:p w14:paraId="05F3E3AE" w14:textId="77777777" w:rsidR="00073962" w:rsidRPr="00B955E3" w:rsidRDefault="00073962"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Wheat and Tares</w:t>
      </w:r>
      <w:r w:rsidRPr="00B955E3">
        <w:rPr>
          <w:rFonts w:ascii="Times New Roman" w:hAnsi="Times New Roman" w:cs="Times New Roman"/>
          <w:sz w:val="32"/>
          <w:szCs w:val="32"/>
        </w:rPr>
        <w:tab/>
      </w:r>
      <w:r w:rsidR="005F23D0">
        <w:rPr>
          <w:rFonts w:ascii="Times New Roman" w:hAnsi="Times New Roman" w:cs="Times New Roman"/>
          <w:sz w:val="32"/>
          <w:szCs w:val="32"/>
        </w:rPr>
        <w:t>28</w:t>
      </w:r>
      <w:r w:rsidR="00B22B11">
        <w:rPr>
          <w:rFonts w:ascii="Times New Roman" w:hAnsi="Times New Roman" w:cs="Times New Roman"/>
          <w:sz w:val="32"/>
          <w:szCs w:val="32"/>
        </w:rPr>
        <w:t>0</w:t>
      </w:r>
    </w:p>
    <w:p w14:paraId="05F3E3AF" w14:textId="77777777" w:rsidR="00E254F5" w:rsidRPr="00B955E3" w:rsidRDefault="00E254F5"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How Seed Grows</w:t>
      </w:r>
      <w:r w:rsidRPr="00B955E3">
        <w:rPr>
          <w:rFonts w:ascii="Times New Roman" w:hAnsi="Times New Roman" w:cs="Times New Roman"/>
          <w:bCs/>
          <w:sz w:val="32"/>
          <w:szCs w:val="32"/>
        </w:rPr>
        <w:tab/>
      </w:r>
      <w:r w:rsidR="005F23D0">
        <w:rPr>
          <w:rFonts w:ascii="Times New Roman" w:hAnsi="Times New Roman" w:cs="Times New Roman"/>
          <w:bCs/>
          <w:sz w:val="32"/>
          <w:szCs w:val="32"/>
        </w:rPr>
        <w:t>28</w:t>
      </w:r>
      <w:r w:rsidR="00B22B11">
        <w:rPr>
          <w:rFonts w:ascii="Times New Roman" w:hAnsi="Times New Roman" w:cs="Times New Roman"/>
          <w:bCs/>
          <w:sz w:val="32"/>
          <w:szCs w:val="32"/>
        </w:rPr>
        <w:t>1</w:t>
      </w:r>
    </w:p>
    <w:p w14:paraId="05F3E3B0" w14:textId="77777777" w:rsidR="00E254F5" w:rsidRPr="00B955E3" w:rsidRDefault="00E254F5"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Mustard Seed</w:t>
      </w:r>
      <w:r w:rsidRPr="00B955E3">
        <w:rPr>
          <w:rFonts w:ascii="Times New Roman" w:hAnsi="Times New Roman" w:cs="Times New Roman"/>
          <w:bCs/>
          <w:sz w:val="32"/>
          <w:szCs w:val="32"/>
        </w:rPr>
        <w:tab/>
      </w:r>
      <w:r w:rsidR="002A5EEE">
        <w:rPr>
          <w:rFonts w:ascii="Times New Roman" w:hAnsi="Times New Roman" w:cs="Times New Roman"/>
          <w:bCs/>
          <w:sz w:val="32"/>
          <w:szCs w:val="32"/>
        </w:rPr>
        <w:t>28</w:t>
      </w:r>
      <w:r w:rsidR="00B22B11">
        <w:rPr>
          <w:rFonts w:ascii="Times New Roman" w:hAnsi="Times New Roman" w:cs="Times New Roman"/>
          <w:bCs/>
          <w:sz w:val="32"/>
          <w:szCs w:val="32"/>
        </w:rPr>
        <w:t>2</w:t>
      </w:r>
    </w:p>
    <w:p w14:paraId="05F3E3B1" w14:textId="77777777" w:rsidR="006E4BF5" w:rsidRPr="00B955E3" w:rsidRDefault="006E4BF5"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Leaven</w:t>
      </w:r>
      <w:r w:rsidRPr="00B955E3">
        <w:rPr>
          <w:rFonts w:ascii="Times New Roman" w:hAnsi="Times New Roman" w:cs="Times New Roman"/>
          <w:bCs/>
          <w:sz w:val="32"/>
          <w:szCs w:val="32"/>
        </w:rPr>
        <w:tab/>
      </w:r>
      <w:r w:rsidR="008350FB">
        <w:rPr>
          <w:rFonts w:ascii="Times New Roman" w:hAnsi="Times New Roman" w:cs="Times New Roman"/>
          <w:bCs/>
          <w:sz w:val="32"/>
          <w:szCs w:val="32"/>
        </w:rPr>
        <w:t>28</w:t>
      </w:r>
      <w:r w:rsidR="00B22B11">
        <w:rPr>
          <w:rFonts w:ascii="Times New Roman" w:hAnsi="Times New Roman" w:cs="Times New Roman"/>
          <w:bCs/>
          <w:sz w:val="32"/>
          <w:szCs w:val="32"/>
        </w:rPr>
        <w:t>4</w:t>
      </w:r>
    </w:p>
    <w:p w14:paraId="05F3E3B2" w14:textId="77777777" w:rsidR="00D53919" w:rsidRPr="00B955E3" w:rsidRDefault="00D53919"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Hid Treasure</w:t>
      </w:r>
      <w:r w:rsidRPr="00B955E3">
        <w:rPr>
          <w:rFonts w:ascii="Times New Roman" w:hAnsi="Times New Roman" w:cs="Times New Roman"/>
          <w:bCs/>
          <w:sz w:val="32"/>
          <w:szCs w:val="32"/>
        </w:rPr>
        <w:tab/>
      </w:r>
      <w:r w:rsidR="008350FB">
        <w:rPr>
          <w:rFonts w:ascii="Times New Roman" w:hAnsi="Times New Roman" w:cs="Times New Roman"/>
          <w:bCs/>
          <w:sz w:val="32"/>
          <w:szCs w:val="32"/>
        </w:rPr>
        <w:t>28</w:t>
      </w:r>
      <w:r w:rsidR="00B22B11">
        <w:rPr>
          <w:rFonts w:ascii="Times New Roman" w:hAnsi="Times New Roman" w:cs="Times New Roman"/>
          <w:bCs/>
          <w:sz w:val="32"/>
          <w:szCs w:val="32"/>
        </w:rPr>
        <w:t>5</w:t>
      </w:r>
    </w:p>
    <w:p w14:paraId="05F3E3B3" w14:textId="77777777" w:rsidR="00EF7582" w:rsidRPr="00B955E3" w:rsidRDefault="00EF7582"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Pearl of Great Price</w:t>
      </w:r>
      <w:r w:rsidRPr="00B955E3">
        <w:rPr>
          <w:rFonts w:ascii="Times New Roman" w:hAnsi="Times New Roman" w:cs="Times New Roman"/>
          <w:bCs/>
          <w:sz w:val="32"/>
          <w:szCs w:val="32"/>
        </w:rPr>
        <w:tab/>
      </w:r>
      <w:r w:rsidR="00FF5526">
        <w:rPr>
          <w:rFonts w:ascii="Times New Roman" w:hAnsi="Times New Roman" w:cs="Times New Roman"/>
          <w:bCs/>
          <w:sz w:val="32"/>
          <w:szCs w:val="32"/>
        </w:rPr>
        <w:t>28</w:t>
      </w:r>
      <w:r w:rsidR="00B22B11">
        <w:rPr>
          <w:rFonts w:ascii="Times New Roman" w:hAnsi="Times New Roman" w:cs="Times New Roman"/>
          <w:bCs/>
          <w:sz w:val="32"/>
          <w:szCs w:val="32"/>
        </w:rPr>
        <w:t>6</w:t>
      </w:r>
    </w:p>
    <w:p w14:paraId="05F3E3B4" w14:textId="77777777" w:rsidR="00EF7582" w:rsidRPr="00B955E3" w:rsidRDefault="00EF7582"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Dragnet</w:t>
      </w:r>
      <w:r w:rsidRPr="00B955E3">
        <w:rPr>
          <w:rFonts w:ascii="Times New Roman" w:hAnsi="Times New Roman" w:cs="Times New Roman"/>
          <w:bCs/>
          <w:sz w:val="32"/>
          <w:szCs w:val="32"/>
        </w:rPr>
        <w:tab/>
      </w:r>
      <w:r w:rsidR="00FF5526">
        <w:rPr>
          <w:rFonts w:ascii="Times New Roman" w:hAnsi="Times New Roman" w:cs="Times New Roman"/>
          <w:bCs/>
          <w:sz w:val="32"/>
          <w:szCs w:val="32"/>
        </w:rPr>
        <w:t>28</w:t>
      </w:r>
      <w:r w:rsidR="00B22B11">
        <w:rPr>
          <w:rFonts w:ascii="Times New Roman" w:hAnsi="Times New Roman" w:cs="Times New Roman"/>
          <w:bCs/>
          <w:sz w:val="32"/>
          <w:szCs w:val="32"/>
        </w:rPr>
        <w:t>6</w:t>
      </w:r>
    </w:p>
    <w:p w14:paraId="05F3E3B5" w14:textId="77777777" w:rsidR="00EF7582" w:rsidRPr="00B955E3" w:rsidRDefault="00EF7582"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Discipled Scribe</w:t>
      </w:r>
      <w:r w:rsidRPr="00B955E3">
        <w:rPr>
          <w:rFonts w:ascii="Times New Roman" w:hAnsi="Times New Roman" w:cs="Times New Roman"/>
          <w:bCs/>
          <w:sz w:val="32"/>
          <w:szCs w:val="32"/>
        </w:rPr>
        <w:tab/>
      </w:r>
      <w:r w:rsidR="00FF5526">
        <w:rPr>
          <w:rFonts w:ascii="Times New Roman" w:hAnsi="Times New Roman" w:cs="Times New Roman"/>
          <w:bCs/>
          <w:sz w:val="32"/>
          <w:szCs w:val="32"/>
        </w:rPr>
        <w:t>28</w:t>
      </w:r>
      <w:r w:rsidR="00B22B11">
        <w:rPr>
          <w:rFonts w:ascii="Times New Roman" w:hAnsi="Times New Roman" w:cs="Times New Roman"/>
          <w:bCs/>
          <w:sz w:val="32"/>
          <w:szCs w:val="32"/>
        </w:rPr>
        <w:t>6</w:t>
      </w:r>
    </w:p>
    <w:p w14:paraId="05F3E3B6" w14:textId="77777777" w:rsidR="00EF7582" w:rsidRPr="00B955E3" w:rsidRDefault="00EF7582"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An Analysis of Matthew 13</w:t>
      </w:r>
      <w:r w:rsidRPr="00B955E3">
        <w:rPr>
          <w:rFonts w:ascii="Times New Roman" w:hAnsi="Times New Roman" w:cs="Times New Roman"/>
          <w:bCs/>
          <w:sz w:val="32"/>
          <w:szCs w:val="32"/>
        </w:rPr>
        <w:tab/>
      </w:r>
      <w:r w:rsidR="00FF5526">
        <w:rPr>
          <w:rFonts w:ascii="Times New Roman" w:hAnsi="Times New Roman" w:cs="Times New Roman"/>
          <w:bCs/>
          <w:sz w:val="32"/>
          <w:szCs w:val="32"/>
        </w:rPr>
        <w:t>28</w:t>
      </w:r>
      <w:r w:rsidR="00B22B11">
        <w:rPr>
          <w:rFonts w:ascii="Times New Roman" w:hAnsi="Times New Roman" w:cs="Times New Roman"/>
          <w:bCs/>
          <w:sz w:val="32"/>
          <w:szCs w:val="32"/>
        </w:rPr>
        <w:t>7</w:t>
      </w:r>
    </w:p>
    <w:p w14:paraId="05F3E3B7" w14:textId="77777777" w:rsidR="00630BC3" w:rsidRPr="00B955E3" w:rsidRDefault="00630BC3"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Things Defiling Men, Blind Leaders</w:t>
      </w:r>
      <w:r w:rsidRPr="00B955E3">
        <w:rPr>
          <w:rFonts w:ascii="Times New Roman" w:hAnsi="Times New Roman" w:cs="Times New Roman"/>
          <w:bCs/>
          <w:sz w:val="32"/>
          <w:szCs w:val="32"/>
        </w:rPr>
        <w:tab/>
      </w:r>
      <w:r w:rsidR="000048F4">
        <w:rPr>
          <w:rFonts w:ascii="Times New Roman" w:hAnsi="Times New Roman" w:cs="Times New Roman"/>
          <w:bCs/>
          <w:sz w:val="32"/>
          <w:szCs w:val="32"/>
        </w:rPr>
        <w:t>29</w:t>
      </w:r>
      <w:r w:rsidR="00B22B11">
        <w:rPr>
          <w:rFonts w:ascii="Times New Roman" w:hAnsi="Times New Roman" w:cs="Times New Roman"/>
          <w:bCs/>
          <w:sz w:val="32"/>
          <w:szCs w:val="32"/>
        </w:rPr>
        <w:t>0</w:t>
      </w:r>
    </w:p>
    <w:p w14:paraId="05F3E3B8" w14:textId="77777777" w:rsidR="00630BC3" w:rsidRPr="00B955E3" w:rsidRDefault="003D568B"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Two Children</w:t>
      </w:r>
      <w:r w:rsidR="00A91C5A" w:rsidRPr="00B955E3">
        <w:rPr>
          <w:rFonts w:ascii="Times New Roman" w:hAnsi="Times New Roman" w:cs="Times New Roman"/>
          <w:bCs/>
          <w:sz w:val="32"/>
          <w:szCs w:val="32"/>
        </w:rPr>
        <w:t>’s Answers</w:t>
      </w:r>
      <w:r w:rsidRPr="00B955E3">
        <w:rPr>
          <w:rFonts w:ascii="Times New Roman" w:hAnsi="Times New Roman" w:cs="Times New Roman"/>
          <w:bCs/>
          <w:sz w:val="32"/>
          <w:szCs w:val="32"/>
        </w:rPr>
        <w:t xml:space="preserve"> – “No” and “Yes”</w:t>
      </w:r>
      <w:r w:rsidR="00630BC3" w:rsidRPr="00B955E3">
        <w:rPr>
          <w:rFonts w:ascii="Times New Roman" w:hAnsi="Times New Roman" w:cs="Times New Roman"/>
          <w:bCs/>
          <w:sz w:val="32"/>
          <w:szCs w:val="32"/>
        </w:rPr>
        <w:tab/>
      </w:r>
      <w:r w:rsidR="000048F4">
        <w:rPr>
          <w:rFonts w:ascii="Times New Roman" w:hAnsi="Times New Roman" w:cs="Times New Roman"/>
          <w:bCs/>
          <w:sz w:val="32"/>
          <w:szCs w:val="32"/>
        </w:rPr>
        <w:t>29</w:t>
      </w:r>
      <w:r w:rsidR="00B22B11">
        <w:rPr>
          <w:rFonts w:ascii="Times New Roman" w:hAnsi="Times New Roman" w:cs="Times New Roman"/>
          <w:bCs/>
          <w:sz w:val="32"/>
          <w:szCs w:val="32"/>
        </w:rPr>
        <w:t>1</w:t>
      </w:r>
    </w:p>
    <w:p w14:paraId="05F3E3B9" w14:textId="77777777" w:rsidR="00630BC3" w:rsidRPr="00B955E3" w:rsidRDefault="00630BC3"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Leased Vineyard, Rejected Stone</w:t>
      </w:r>
      <w:r w:rsidRPr="00B955E3">
        <w:rPr>
          <w:rFonts w:ascii="Times New Roman" w:hAnsi="Times New Roman" w:cs="Times New Roman"/>
          <w:bCs/>
          <w:sz w:val="32"/>
          <w:szCs w:val="32"/>
        </w:rPr>
        <w:tab/>
      </w:r>
      <w:r w:rsidR="00276E7E">
        <w:rPr>
          <w:rFonts w:ascii="Times New Roman" w:hAnsi="Times New Roman" w:cs="Times New Roman"/>
          <w:bCs/>
          <w:sz w:val="32"/>
          <w:szCs w:val="32"/>
        </w:rPr>
        <w:t>29</w:t>
      </w:r>
      <w:r w:rsidR="00B22B11">
        <w:rPr>
          <w:rFonts w:ascii="Times New Roman" w:hAnsi="Times New Roman" w:cs="Times New Roman"/>
          <w:bCs/>
          <w:sz w:val="32"/>
          <w:szCs w:val="32"/>
        </w:rPr>
        <w:t>2</w:t>
      </w:r>
    </w:p>
    <w:p w14:paraId="05F3E3BA" w14:textId="77777777" w:rsidR="00630BC3" w:rsidRPr="00B955E3" w:rsidRDefault="00630BC3" w:rsidP="00B22B11">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Wedding-Feast</w:t>
      </w:r>
      <w:r w:rsidRPr="00B955E3">
        <w:rPr>
          <w:rFonts w:ascii="Times New Roman" w:hAnsi="Times New Roman" w:cs="Times New Roman"/>
          <w:sz w:val="32"/>
          <w:szCs w:val="32"/>
        </w:rPr>
        <w:tab/>
      </w:r>
      <w:r w:rsidR="0087627B">
        <w:rPr>
          <w:rFonts w:ascii="Times New Roman" w:hAnsi="Times New Roman" w:cs="Times New Roman"/>
          <w:sz w:val="32"/>
          <w:szCs w:val="32"/>
        </w:rPr>
        <w:t>29</w:t>
      </w:r>
      <w:r w:rsidR="00B22B11">
        <w:rPr>
          <w:rFonts w:ascii="Times New Roman" w:hAnsi="Times New Roman" w:cs="Times New Roman"/>
          <w:sz w:val="32"/>
          <w:szCs w:val="32"/>
        </w:rPr>
        <w:t>4</w:t>
      </w:r>
    </w:p>
    <w:p w14:paraId="05F3E3BB" w14:textId="77777777" w:rsidR="00630BC3" w:rsidRPr="00B955E3" w:rsidRDefault="00630BC3" w:rsidP="00B22B11">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Fig Tree</w:t>
      </w:r>
      <w:r w:rsidRPr="00B955E3">
        <w:rPr>
          <w:rFonts w:ascii="Times New Roman" w:hAnsi="Times New Roman" w:cs="Times New Roman"/>
          <w:bCs/>
          <w:sz w:val="32"/>
          <w:szCs w:val="32"/>
        </w:rPr>
        <w:tab/>
      </w:r>
      <w:r w:rsidR="00B22B11">
        <w:rPr>
          <w:rFonts w:ascii="Times New Roman" w:hAnsi="Times New Roman" w:cs="Times New Roman"/>
          <w:bCs/>
          <w:sz w:val="32"/>
          <w:szCs w:val="32"/>
        </w:rPr>
        <w:t>299</w:t>
      </w:r>
    </w:p>
    <w:p w14:paraId="05F3E3BC" w14:textId="77777777" w:rsidR="00630B35" w:rsidRPr="00B955E3" w:rsidRDefault="00630B35" w:rsidP="00B22B11">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A House Divided</w:t>
      </w:r>
      <w:r w:rsidRPr="00B955E3">
        <w:rPr>
          <w:rFonts w:ascii="Times New Roman" w:hAnsi="Times New Roman" w:cs="Times New Roman"/>
          <w:bCs/>
          <w:sz w:val="32"/>
          <w:szCs w:val="32"/>
        </w:rPr>
        <w:tab/>
        <w:t>3</w:t>
      </w:r>
      <w:r w:rsidR="002F4B95">
        <w:rPr>
          <w:rFonts w:ascii="Times New Roman" w:hAnsi="Times New Roman" w:cs="Times New Roman"/>
          <w:bCs/>
          <w:sz w:val="32"/>
          <w:szCs w:val="32"/>
        </w:rPr>
        <w:t>0</w:t>
      </w:r>
      <w:r w:rsidR="00B22B11">
        <w:rPr>
          <w:rFonts w:ascii="Times New Roman" w:hAnsi="Times New Roman" w:cs="Times New Roman"/>
          <w:bCs/>
          <w:sz w:val="32"/>
          <w:szCs w:val="32"/>
        </w:rPr>
        <w:t>0</w:t>
      </w:r>
    </w:p>
    <w:p w14:paraId="05F3E3BD" w14:textId="77777777" w:rsidR="00CB3F96" w:rsidRPr="00B955E3" w:rsidRDefault="00CB3F96" w:rsidP="004D6993">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Fast vs. Feast;</w:t>
      </w:r>
    </w:p>
    <w:p w14:paraId="05F3E3BE" w14:textId="77777777" w:rsidR="00630B35" w:rsidRPr="00B955E3" w:rsidRDefault="00CB3F96" w:rsidP="00DA5D5E">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Patches, Wineskins – Old vs. New</w:t>
      </w:r>
      <w:r w:rsidRPr="00B955E3">
        <w:rPr>
          <w:rFonts w:ascii="Times New Roman" w:hAnsi="Times New Roman" w:cs="Times New Roman"/>
          <w:bCs/>
          <w:sz w:val="32"/>
          <w:szCs w:val="32"/>
        </w:rPr>
        <w:tab/>
        <w:t>3</w:t>
      </w:r>
      <w:r w:rsidR="002F4B95">
        <w:rPr>
          <w:rFonts w:ascii="Times New Roman" w:hAnsi="Times New Roman" w:cs="Times New Roman"/>
          <w:bCs/>
          <w:sz w:val="32"/>
          <w:szCs w:val="32"/>
        </w:rPr>
        <w:t>0</w:t>
      </w:r>
      <w:r w:rsidR="00DA5D5E">
        <w:rPr>
          <w:rFonts w:ascii="Times New Roman" w:hAnsi="Times New Roman" w:cs="Times New Roman"/>
          <w:bCs/>
          <w:sz w:val="32"/>
          <w:szCs w:val="32"/>
        </w:rPr>
        <w:t>1</w:t>
      </w:r>
    </w:p>
    <w:p w14:paraId="05F3E3BF" w14:textId="77777777" w:rsidR="00CB3F96" w:rsidRPr="00B955E3" w:rsidRDefault="00CB3F96" w:rsidP="00DA5D5E">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Two Debtors</w:t>
      </w:r>
      <w:r w:rsidRPr="00B955E3">
        <w:rPr>
          <w:rFonts w:ascii="Times New Roman" w:hAnsi="Times New Roman" w:cs="Times New Roman"/>
          <w:bCs/>
          <w:sz w:val="32"/>
          <w:szCs w:val="32"/>
        </w:rPr>
        <w:tab/>
        <w:t>3</w:t>
      </w:r>
      <w:r w:rsidR="00623741">
        <w:rPr>
          <w:rFonts w:ascii="Times New Roman" w:hAnsi="Times New Roman" w:cs="Times New Roman"/>
          <w:bCs/>
          <w:sz w:val="32"/>
          <w:szCs w:val="32"/>
        </w:rPr>
        <w:t>0</w:t>
      </w:r>
      <w:r w:rsidR="00DA5D5E">
        <w:rPr>
          <w:rFonts w:ascii="Times New Roman" w:hAnsi="Times New Roman" w:cs="Times New Roman"/>
          <w:bCs/>
          <w:sz w:val="32"/>
          <w:szCs w:val="32"/>
        </w:rPr>
        <w:t>2</w:t>
      </w:r>
    </w:p>
    <w:p w14:paraId="05F3E3C0"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Self-Satisfied Rich Man</w:t>
      </w:r>
      <w:r w:rsidRPr="00B955E3">
        <w:rPr>
          <w:rFonts w:ascii="Times New Roman" w:hAnsi="Times New Roman" w:cs="Times New Roman"/>
          <w:sz w:val="32"/>
          <w:szCs w:val="32"/>
        </w:rPr>
        <w:tab/>
        <w:t>3</w:t>
      </w:r>
      <w:r w:rsidR="00623741">
        <w:rPr>
          <w:rFonts w:ascii="Times New Roman" w:hAnsi="Times New Roman" w:cs="Times New Roman"/>
          <w:sz w:val="32"/>
          <w:szCs w:val="32"/>
        </w:rPr>
        <w:t>0</w:t>
      </w:r>
      <w:r w:rsidR="00DA5D5E">
        <w:rPr>
          <w:rFonts w:ascii="Times New Roman" w:hAnsi="Times New Roman" w:cs="Times New Roman"/>
          <w:sz w:val="32"/>
          <w:szCs w:val="32"/>
        </w:rPr>
        <w:t>3</w:t>
      </w:r>
    </w:p>
    <w:p w14:paraId="05F3E3C1"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Good Samaritan</w:t>
      </w:r>
      <w:r w:rsidRPr="00B955E3">
        <w:rPr>
          <w:rFonts w:ascii="Times New Roman" w:hAnsi="Times New Roman" w:cs="Times New Roman"/>
          <w:sz w:val="32"/>
          <w:szCs w:val="32"/>
        </w:rPr>
        <w:tab/>
        <w:t>3</w:t>
      </w:r>
      <w:r w:rsidR="000E1D52">
        <w:rPr>
          <w:rFonts w:ascii="Times New Roman" w:hAnsi="Times New Roman" w:cs="Times New Roman"/>
          <w:sz w:val="32"/>
          <w:szCs w:val="32"/>
        </w:rPr>
        <w:t>0</w:t>
      </w:r>
      <w:r w:rsidR="00DA5D5E">
        <w:rPr>
          <w:rFonts w:ascii="Times New Roman" w:hAnsi="Times New Roman" w:cs="Times New Roman"/>
          <w:sz w:val="32"/>
          <w:szCs w:val="32"/>
        </w:rPr>
        <w:t>5</w:t>
      </w:r>
    </w:p>
    <w:p w14:paraId="05F3E3C2" w14:textId="77777777" w:rsidR="00CB3F96" w:rsidRPr="00B955E3" w:rsidRDefault="00CB3F96" w:rsidP="00F241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Seating Arrangements</w:t>
      </w:r>
      <w:r w:rsidRPr="00B955E3">
        <w:rPr>
          <w:rFonts w:ascii="Times New Roman" w:hAnsi="Times New Roman" w:cs="Times New Roman"/>
          <w:sz w:val="32"/>
          <w:szCs w:val="32"/>
        </w:rPr>
        <w:tab/>
      </w:r>
      <w:r w:rsidRPr="00DA5D5E">
        <w:rPr>
          <w:rFonts w:ascii="Times New Roman" w:hAnsi="Times New Roman" w:cs="Times New Roman"/>
          <w:sz w:val="32"/>
          <w:szCs w:val="32"/>
        </w:rPr>
        <w:t>3</w:t>
      </w:r>
      <w:r w:rsidR="00A30AD4" w:rsidRPr="00DA5D5E">
        <w:rPr>
          <w:rFonts w:ascii="Times New Roman" w:hAnsi="Times New Roman" w:cs="Times New Roman"/>
          <w:sz w:val="32"/>
          <w:szCs w:val="32"/>
        </w:rPr>
        <w:t>0</w:t>
      </w:r>
      <w:r w:rsidR="008F493D" w:rsidRPr="00DA5D5E">
        <w:rPr>
          <w:rFonts w:ascii="Times New Roman" w:hAnsi="Times New Roman" w:cs="Times New Roman"/>
          <w:sz w:val="32"/>
          <w:szCs w:val="32"/>
        </w:rPr>
        <w:t>6</w:t>
      </w:r>
    </w:p>
    <w:p w14:paraId="05F3E3C3" w14:textId="77777777" w:rsidR="00CB3F96" w:rsidRPr="00B955E3" w:rsidRDefault="00A02710"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Great Supper</w:t>
      </w:r>
      <w:r w:rsidR="00CB3F96" w:rsidRPr="00B955E3">
        <w:rPr>
          <w:rFonts w:ascii="Times New Roman" w:hAnsi="Times New Roman" w:cs="Times New Roman"/>
          <w:sz w:val="32"/>
          <w:szCs w:val="32"/>
        </w:rPr>
        <w:tab/>
        <w:t>3</w:t>
      </w:r>
      <w:r w:rsidR="00A30AD4">
        <w:rPr>
          <w:rFonts w:ascii="Times New Roman" w:hAnsi="Times New Roman" w:cs="Times New Roman"/>
          <w:sz w:val="32"/>
          <w:szCs w:val="32"/>
        </w:rPr>
        <w:t>0</w:t>
      </w:r>
      <w:r w:rsidR="00DA5D5E">
        <w:rPr>
          <w:rFonts w:ascii="Times New Roman" w:hAnsi="Times New Roman" w:cs="Times New Roman"/>
          <w:sz w:val="32"/>
          <w:szCs w:val="32"/>
        </w:rPr>
        <w:t>6</w:t>
      </w:r>
    </w:p>
    <w:p w14:paraId="05F3E3C4"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Lost Sheep, Lost Coin</w:t>
      </w:r>
      <w:r w:rsidRPr="00B955E3">
        <w:rPr>
          <w:rFonts w:ascii="Times New Roman" w:hAnsi="Times New Roman" w:cs="Times New Roman"/>
          <w:sz w:val="32"/>
          <w:szCs w:val="32"/>
        </w:rPr>
        <w:tab/>
        <w:t>3</w:t>
      </w:r>
      <w:r w:rsidR="00DA5D5E">
        <w:rPr>
          <w:rFonts w:ascii="Times New Roman" w:hAnsi="Times New Roman" w:cs="Times New Roman"/>
          <w:sz w:val="32"/>
          <w:szCs w:val="32"/>
        </w:rPr>
        <w:t>09</w:t>
      </w:r>
    </w:p>
    <w:p w14:paraId="05F3E3C5"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Prodigal Son</w:t>
      </w:r>
      <w:r w:rsidRPr="00B955E3">
        <w:rPr>
          <w:rFonts w:ascii="Times New Roman" w:hAnsi="Times New Roman" w:cs="Times New Roman"/>
          <w:sz w:val="32"/>
          <w:szCs w:val="32"/>
        </w:rPr>
        <w:tab/>
        <w:t>3</w:t>
      </w:r>
      <w:r w:rsidR="00514715">
        <w:rPr>
          <w:rFonts w:ascii="Times New Roman" w:hAnsi="Times New Roman" w:cs="Times New Roman"/>
          <w:sz w:val="32"/>
          <w:szCs w:val="32"/>
        </w:rPr>
        <w:t>1</w:t>
      </w:r>
      <w:r w:rsidR="00DA5D5E">
        <w:rPr>
          <w:rFonts w:ascii="Times New Roman" w:hAnsi="Times New Roman" w:cs="Times New Roman"/>
          <w:sz w:val="32"/>
          <w:szCs w:val="32"/>
        </w:rPr>
        <w:t>0</w:t>
      </w:r>
    </w:p>
    <w:p w14:paraId="05F3E3C6"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Embezzling Steward</w:t>
      </w:r>
      <w:r w:rsidRPr="00B955E3">
        <w:rPr>
          <w:rFonts w:ascii="Times New Roman" w:hAnsi="Times New Roman" w:cs="Times New Roman"/>
          <w:sz w:val="32"/>
          <w:szCs w:val="32"/>
        </w:rPr>
        <w:tab/>
        <w:t>3</w:t>
      </w:r>
      <w:r w:rsidR="003B51C3">
        <w:rPr>
          <w:rFonts w:ascii="Times New Roman" w:hAnsi="Times New Roman" w:cs="Times New Roman"/>
          <w:sz w:val="32"/>
          <w:szCs w:val="32"/>
        </w:rPr>
        <w:t>1</w:t>
      </w:r>
      <w:r w:rsidR="00DA5D5E">
        <w:rPr>
          <w:rFonts w:ascii="Times New Roman" w:hAnsi="Times New Roman" w:cs="Times New Roman"/>
          <w:sz w:val="32"/>
          <w:szCs w:val="32"/>
        </w:rPr>
        <w:t>2</w:t>
      </w:r>
    </w:p>
    <w:p w14:paraId="05F3E3C7" w14:textId="77777777" w:rsidR="00CB3F96" w:rsidRPr="00B955E3" w:rsidRDefault="00CB3F96"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lastRenderedPageBreak/>
        <w:t>Rich Man and Lazarus</w:t>
      </w:r>
      <w:r w:rsidRPr="00B955E3">
        <w:rPr>
          <w:rFonts w:ascii="Times New Roman" w:hAnsi="Times New Roman" w:cs="Times New Roman"/>
          <w:sz w:val="32"/>
          <w:szCs w:val="32"/>
        </w:rPr>
        <w:tab/>
        <w:t>3</w:t>
      </w:r>
      <w:r w:rsidR="000D131B">
        <w:rPr>
          <w:rFonts w:ascii="Times New Roman" w:hAnsi="Times New Roman" w:cs="Times New Roman"/>
          <w:sz w:val="32"/>
          <w:szCs w:val="32"/>
        </w:rPr>
        <w:t>1</w:t>
      </w:r>
      <w:r w:rsidR="00DA5D5E">
        <w:rPr>
          <w:rFonts w:ascii="Times New Roman" w:hAnsi="Times New Roman" w:cs="Times New Roman"/>
          <w:sz w:val="32"/>
          <w:szCs w:val="32"/>
        </w:rPr>
        <w:t>2</w:t>
      </w:r>
    </w:p>
    <w:p w14:paraId="05F3E3C8" w14:textId="77777777" w:rsidR="00CB3F96" w:rsidRPr="00B955E3" w:rsidRDefault="00352E01" w:rsidP="00DA5D5E">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Unjust Judge</w:t>
      </w:r>
      <w:r w:rsidR="00CB3F96" w:rsidRPr="00B955E3">
        <w:rPr>
          <w:rFonts w:ascii="Times New Roman" w:hAnsi="Times New Roman" w:cs="Times New Roman"/>
          <w:sz w:val="32"/>
          <w:szCs w:val="32"/>
        </w:rPr>
        <w:tab/>
        <w:t>3</w:t>
      </w:r>
      <w:r w:rsidR="00406CD8">
        <w:rPr>
          <w:rFonts w:ascii="Times New Roman" w:hAnsi="Times New Roman" w:cs="Times New Roman"/>
          <w:sz w:val="32"/>
          <w:szCs w:val="32"/>
        </w:rPr>
        <w:t>1</w:t>
      </w:r>
      <w:r w:rsidR="00DA5D5E">
        <w:rPr>
          <w:rFonts w:ascii="Times New Roman" w:hAnsi="Times New Roman" w:cs="Times New Roman"/>
          <w:sz w:val="32"/>
          <w:szCs w:val="32"/>
        </w:rPr>
        <w:t>7</w:t>
      </w:r>
    </w:p>
    <w:p w14:paraId="05F3E3C9" w14:textId="77777777" w:rsidR="00CB3F96" w:rsidRPr="00B955E3" w:rsidRDefault="00CB3F96" w:rsidP="001B5A84">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Pharisee and Publican</w:t>
      </w:r>
      <w:r w:rsidRPr="00B955E3">
        <w:rPr>
          <w:rFonts w:ascii="Times New Roman" w:hAnsi="Times New Roman" w:cs="Times New Roman"/>
          <w:sz w:val="32"/>
          <w:szCs w:val="32"/>
        </w:rPr>
        <w:tab/>
        <w:t>3</w:t>
      </w:r>
      <w:r w:rsidR="00DA5D5E">
        <w:rPr>
          <w:rFonts w:ascii="Times New Roman" w:hAnsi="Times New Roman" w:cs="Times New Roman"/>
          <w:sz w:val="32"/>
          <w:szCs w:val="32"/>
        </w:rPr>
        <w:t>1</w:t>
      </w:r>
      <w:r w:rsidR="001B5A84">
        <w:rPr>
          <w:rFonts w:ascii="Times New Roman" w:hAnsi="Times New Roman" w:cs="Times New Roman"/>
          <w:sz w:val="32"/>
          <w:szCs w:val="32"/>
        </w:rPr>
        <w:t>7</w:t>
      </w:r>
    </w:p>
    <w:p w14:paraId="05F3E3CA" w14:textId="77777777" w:rsidR="00CB3F96" w:rsidRPr="00B955E3" w:rsidRDefault="00CB3F96" w:rsidP="001B5A84">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Ten Minas</w:t>
      </w:r>
      <w:r w:rsidRPr="00B955E3">
        <w:rPr>
          <w:rFonts w:ascii="Times New Roman" w:hAnsi="Times New Roman" w:cs="Times New Roman"/>
          <w:sz w:val="32"/>
          <w:szCs w:val="32"/>
        </w:rPr>
        <w:tab/>
        <w:t>3</w:t>
      </w:r>
      <w:r w:rsidR="00DA5D5E">
        <w:rPr>
          <w:rFonts w:ascii="Times New Roman" w:hAnsi="Times New Roman" w:cs="Times New Roman"/>
          <w:sz w:val="32"/>
          <w:szCs w:val="32"/>
        </w:rPr>
        <w:t>1</w:t>
      </w:r>
      <w:r w:rsidR="001B5A84">
        <w:rPr>
          <w:rFonts w:ascii="Times New Roman" w:hAnsi="Times New Roman" w:cs="Times New Roman"/>
          <w:sz w:val="32"/>
          <w:szCs w:val="32"/>
        </w:rPr>
        <w:t>8</w:t>
      </w:r>
    </w:p>
    <w:p w14:paraId="05F3E3CB" w14:textId="77777777" w:rsidR="00CB3F96" w:rsidRPr="00B955E3" w:rsidRDefault="00CB3F96" w:rsidP="001B5A84">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Shepherd and Sheep</w:t>
      </w:r>
      <w:r w:rsidRPr="00B955E3">
        <w:rPr>
          <w:rFonts w:ascii="Times New Roman" w:hAnsi="Times New Roman" w:cs="Times New Roman"/>
          <w:sz w:val="32"/>
          <w:szCs w:val="32"/>
        </w:rPr>
        <w:tab/>
      </w:r>
      <w:r w:rsidR="00613C97">
        <w:rPr>
          <w:rFonts w:ascii="Times New Roman" w:hAnsi="Times New Roman" w:cs="Times New Roman"/>
          <w:sz w:val="32"/>
          <w:szCs w:val="32"/>
        </w:rPr>
        <w:t>32</w:t>
      </w:r>
      <w:r w:rsidR="001B5A84">
        <w:rPr>
          <w:rFonts w:ascii="Times New Roman" w:hAnsi="Times New Roman" w:cs="Times New Roman"/>
          <w:sz w:val="32"/>
          <w:szCs w:val="32"/>
        </w:rPr>
        <w:t>2</w:t>
      </w:r>
    </w:p>
    <w:p w14:paraId="05F3E3CC" w14:textId="77777777" w:rsidR="00CB3F96" w:rsidRPr="00B955E3" w:rsidRDefault="00CB3F96" w:rsidP="009325D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Grief and Joy of Childbirth</w:t>
      </w:r>
      <w:r w:rsidRPr="00B955E3">
        <w:rPr>
          <w:rFonts w:ascii="Times New Roman" w:hAnsi="Times New Roman" w:cs="Times New Roman"/>
          <w:sz w:val="32"/>
          <w:szCs w:val="32"/>
        </w:rPr>
        <w:tab/>
      </w:r>
      <w:r w:rsidR="006C1DCF">
        <w:rPr>
          <w:rFonts w:ascii="Times New Roman" w:hAnsi="Times New Roman" w:cs="Times New Roman"/>
          <w:sz w:val="32"/>
          <w:szCs w:val="32"/>
        </w:rPr>
        <w:t>32</w:t>
      </w:r>
      <w:r w:rsidR="009325DC">
        <w:rPr>
          <w:rFonts w:ascii="Times New Roman" w:hAnsi="Times New Roman" w:cs="Times New Roman"/>
          <w:sz w:val="32"/>
          <w:szCs w:val="32"/>
        </w:rPr>
        <w:t>5</w:t>
      </w:r>
    </w:p>
    <w:p w14:paraId="05F3E3CD" w14:textId="77777777" w:rsidR="002D74BD" w:rsidRPr="00B955E3" w:rsidRDefault="002D74BD" w:rsidP="009325D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Christ as High Priest</w:t>
      </w:r>
      <w:r w:rsidRPr="00B955E3">
        <w:rPr>
          <w:rFonts w:ascii="Times New Roman" w:hAnsi="Times New Roman" w:cs="Times New Roman"/>
          <w:sz w:val="32"/>
          <w:szCs w:val="32"/>
        </w:rPr>
        <w:tab/>
      </w:r>
      <w:r w:rsidR="000B5D7B">
        <w:rPr>
          <w:rFonts w:ascii="Times New Roman" w:hAnsi="Times New Roman" w:cs="Times New Roman"/>
          <w:sz w:val="32"/>
          <w:szCs w:val="32"/>
        </w:rPr>
        <w:t>32</w:t>
      </w:r>
      <w:r w:rsidR="009325DC">
        <w:rPr>
          <w:rFonts w:ascii="Times New Roman" w:hAnsi="Times New Roman" w:cs="Times New Roman"/>
          <w:sz w:val="32"/>
          <w:szCs w:val="32"/>
        </w:rPr>
        <w:t>6</w:t>
      </w:r>
    </w:p>
    <w:p w14:paraId="05F3E3CE" w14:textId="77777777" w:rsidR="002D74BD" w:rsidRPr="00B955E3" w:rsidRDefault="002D74BD" w:rsidP="009325D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Abraham’s Offering of Isaac</w:t>
      </w:r>
      <w:r w:rsidRPr="00B955E3">
        <w:rPr>
          <w:rFonts w:ascii="Times New Roman" w:hAnsi="Times New Roman" w:cs="Times New Roman"/>
          <w:sz w:val="32"/>
          <w:szCs w:val="32"/>
        </w:rPr>
        <w:tab/>
      </w:r>
      <w:r w:rsidR="000B5D7B">
        <w:rPr>
          <w:rFonts w:ascii="Times New Roman" w:hAnsi="Times New Roman" w:cs="Times New Roman"/>
          <w:sz w:val="32"/>
          <w:szCs w:val="32"/>
        </w:rPr>
        <w:t>3</w:t>
      </w:r>
      <w:r w:rsidR="009325DC">
        <w:rPr>
          <w:rFonts w:ascii="Times New Roman" w:hAnsi="Times New Roman" w:cs="Times New Roman"/>
          <w:sz w:val="32"/>
          <w:szCs w:val="32"/>
        </w:rPr>
        <w:t>27</w:t>
      </w:r>
    </w:p>
    <w:p w14:paraId="05F3E3CF" w14:textId="77777777" w:rsidR="002D74BD" w:rsidRPr="00B955E3" w:rsidRDefault="002D74BD" w:rsidP="009325DC">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The Lesser Parables</w:t>
      </w:r>
      <w:r w:rsidRPr="00B955E3">
        <w:rPr>
          <w:rFonts w:ascii="Times New Roman" w:hAnsi="Times New Roman" w:cs="Times New Roman"/>
          <w:sz w:val="32"/>
          <w:szCs w:val="32"/>
        </w:rPr>
        <w:tab/>
      </w:r>
      <w:r w:rsidR="00C14EBA">
        <w:rPr>
          <w:rFonts w:ascii="Times New Roman" w:hAnsi="Times New Roman" w:cs="Times New Roman"/>
          <w:sz w:val="32"/>
          <w:szCs w:val="32"/>
        </w:rPr>
        <w:t>3</w:t>
      </w:r>
      <w:r w:rsidR="009325DC">
        <w:rPr>
          <w:rFonts w:ascii="Times New Roman" w:hAnsi="Times New Roman" w:cs="Times New Roman"/>
          <w:sz w:val="32"/>
          <w:szCs w:val="32"/>
        </w:rPr>
        <w:t>28</w:t>
      </w:r>
    </w:p>
    <w:p w14:paraId="05F3E3D0" w14:textId="77777777" w:rsidR="002D74BD" w:rsidRPr="00B955E3" w:rsidRDefault="002D74BD" w:rsidP="009325DC">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Bedrock Builder</w:t>
      </w:r>
      <w:r w:rsidRPr="00B955E3">
        <w:rPr>
          <w:rFonts w:ascii="Times New Roman" w:hAnsi="Times New Roman" w:cs="Times New Roman"/>
          <w:sz w:val="32"/>
          <w:szCs w:val="32"/>
        </w:rPr>
        <w:tab/>
      </w:r>
      <w:r w:rsidR="00C14EBA">
        <w:rPr>
          <w:rFonts w:ascii="Times New Roman" w:hAnsi="Times New Roman" w:cs="Times New Roman"/>
          <w:sz w:val="32"/>
          <w:szCs w:val="32"/>
        </w:rPr>
        <w:t>3</w:t>
      </w:r>
      <w:r w:rsidR="009325DC">
        <w:rPr>
          <w:rFonts w:ascii="Times New Roman" w:hAnsi="Times New Roman" w:cs="Times New Roman"/>
          <w:sz w:val="32"/>
          <w:szCs w:val="32"/>
        </w:rPr>
        <w:t>28</w:t>
      </w:r>
    </w:p>
    <w:p w14:paraId="05F3E3D1" w14:textId="77777777" w:rsidR="002D74BD" w:rsidRPr="00B955E3" w:rsidRDefault="002D74BD" w:rsidP="009325DC">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Children Piping</w:t>
      </w:r>
      <w:r w:rsidRPr="00B955E3">
        <w:rPr>
          <w:rFonts w:ascii="Times New Roman" w:hAnsi="Times New Roman" w:cs="Times New Roman"/>
          <w:sz w:val="32"/>
          <w:szCs w:val="32"/>
        </w:rPr>
        <w:tab/>
      </w:r>
      <w:r w:rsidR="00C14EBA">
        <w:rPr>
          <w:rFonts w:ascii="Times New Roman" w:hAnsi="Times New Roman" w:cs="Times New Roman"/>
          <w:sz w:val="32"/>
          <w:szCs w:val="32"/>
        </w:rPr>
        <w:t>3</w:t>
      </w:r>
      <w:r w:rsidR="009325DC">
        <w:rPr>
          <w:rFonts w:ascii="Times New Roman" w:hAnsi="Times New Roman" w:cs="Times New Roman"/>
          <w:sz w:val="32"/>
          <w:szCs w:val="32"/>
        </w:rPr>
        <w:t>29</w:t>
      </w:r>
    </w:p>
    <w:p w14:paraId="05F3E3D2" w14:textId="77777777" w:rsidR="002D74BD" w:rsidRPr="00B955E3" w:rsidRDefault="002D74BD" w:rsidP="009325DC">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Humble Child</w:t>
      </w:r>
      <w:r w:rsidRPr="00B955E3">
        <w:rPr>
          <w:rFonts w:ascii="Times New Roman" w:hAnsi="Times New Roman" w:cs="Times New Roman"/>
          <w:sz w:val="32"/>
          <w:szCs w:val="32"/>
        </w:rPr>
        <w:tab/>
      </w:r>
      <w:r w:rsidR="00D90596">
        <w:rPr>
          <w:rFonts w:ascii="Times New Roman" w:hAnsi="Times New Roman" w:cs="Times New Roman"/>
          <w:sz w:val="32"/>
          <w:szCs w:val="32"/>
        </w:rPr>
        <w:t>3</w:t>
      </w:r>
      <w:r w:rsidR="009325DC">
        <w:rPr>
          <w:rFonts w:ascii="Times New Roman" w:hAnsi="Times New Roman" w:cs="Times New Roman"/>
          <w:sz w:val="32"/>
          <w:szCs w:val="32"/>
        </w:rPr>
        <w:t>29</w:t>
      </w:r>
    </w:p>
    <w:p w14:paraId="05F3E3D3" w14:textId="77777777" w:rsidR="002D74BD" w:rsidRPr="00B955E3" w:rsidRDefault="002D74BD" w:rsidP="009325DC">
      <w:pPr>
        <w:tabs>
          <w:tab w:val="right" w:pos="9360"/>
        </w:tabs>
        <w:spacing w:after="0"/>
        <w:ind w:left="1080"/>
        <w:rPr>
          <w:rFonts w:ascii="Times New Roman" w:hAnsi="Times New Roman" w:cs="Times New Roman"/>
          <w:sz w:val="32"/>
          <w:szCs w:val="32"/>
        </w:rPr>
      </w:pPr>
      <w:r w:rsidRPr="00B955E3">
        <w:rPr>
          <w:rFonts w:ascii="Times New Roman" w:hAnsi="Times New Roman" w:cs="Times New Roman"/>
          <w:sz w:val="32"/>
          <w:szCs w:val="32"/>
        </w:rPr>
        <w:t>Unforgiving Debtor</w:t>
      </w:r>
      <w:r w:rsidRPr="00B955E3">
        <w:rPr>
          <w:rFonts w:ascii="Times New Roman" w:hAnsi="Times New Roman" w:cs="Times New Roman"/>
          <w:sz w:val="32"/>
          <w:szCs w:val="32"/>
        </w:rPr>
        <w:tab/>
      </w:r>
      <w:r w:rsidR="00D90596">
        <w:rPr>
          <w:rFonts w:ascii="Times New Roman" w:hAnsi="Times New Roman" w:cs="Times New Roman"/>
          <w:sz w:val="32"/>
          <w:szCs w:val="32"/>
        </w:rPr>
        <w:t>33</w:t>
      </w:r>
      <w:r w:rsidR="009325DC">
        <w:rPr>
          <w:rFonts w:ascii="Times New Roman" w:hAnsi="Times New Roman" w:cs="Times New Roman"/>
          <w:sz w:val="32"/>
          <w:szCs w:val="32"/>
        </w:rPr>
        <w:t>0</w:t>
      </w:r>
    </w:p>
    <w:p w14:paraId="05F3E3D4" w14:textId="77777777" w:rsidR="00003B65" w:rsidRPr="00B955E3" w:rsidRDefault="00003B65" w:rsidP="009325DC">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Workers’ Wages</w:t>
      </w:r>
      <w:r w:rsidRPr="00B955E3">
        <w:rPr>
          <w:rFonts w:ascii="Times New Roman" w:hAnsi="Times New Roman" w:cs="Times New Roman"/>
          <w:bCs/>
          <w:sz w:val="32"/>
          <w:szCs w:val="32"/>
        </w:rPr>
        <w:tab/>
      </w:r>
      <w:r w:rsidR="00072F23">
        <w:rPr>
          <w:rFonts w:ascii="Times New Roman" w:hAnsi="Times New Roman" w:cs="Times New Roman"/>
          <w:bCs/>
          <w:sz w:val="32"/>
          <w:szCs w:val="32"/>
        </w:rPr>
        <w:t>33</w:t>
      </w:r>
      <w:r w:rsidR="009325DC">
        <w:rPr>
          <w:rFonts w:ascii="Times New Roman" w:hAnsi="Times New Roman" w:cs="Times New Roman"/>
          <w:bCs/>
          <w:sz w:val="32"/>
          <w:szCs w:val="32"/>
        </w:rPr>
        <w:t>2</w:t>
      </w:r>
    </w:p>
    <w:p w14:paraId="05F3E3D5" w14:textId="77777777" w:rsidR="00DB5C7D" w:rsidRPr="00B955E3" w:rsidRDefault="00DB5C7D" w:rsidP="009325DC">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Householder and Thief</w:t>
      </w:r>
      <w:r w:rsidRPr="00B955E3">
        <w:rPr>
          <w:rFonts w:ascii="Times New Roman" w:hAnsi="Times New Roman" w:cs="Times New Roman"/>
          <w:bCs/>
          <w:sz w:val="32"/>
          <w:szCs w:val="32"/>
        </w:rPr>
        <w:tab/>
      </w:r>
      <w:r w:rsidR="00A115F0">
        <w:rPr>
          <w:rFonts w:ascii="Times New Roman" w:hAnsi="Times New Roman" w:cs="Times New Roman"/>
          <w:bCs/>
          <w:sz w:val="32"/>
          <w:szCs w:val="32"/>
        </w:rPr>
        <w:t>33</w:t>
      </w:r>
      <w:r w:rsidR="009325DC">
        <w:rPr>
          <w:rFonts w:ascii="Times New Roman" w:hAnsi="Times New Roman" w:cs="Times New Roman"/>
          <w:bCs/>
          <w:sz w:val="32"/>
          <w:szCs w:val="32"/>
        </w:rPr>
        <w:t>5</w:t>
      </w:r>
    </w:p>
    <w:p w14:paraId="05F3E3D6" w14:textId="77777777" w:rsidR="00DB5C7D" w:rsidRPr="00B955E3" w:rsidRDefault="00DB5C7D" w:rsidP="009325DC">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Ten Virgins</w:t>
      </w:r>
      <w:r w:rsidRPr="00B955E3">
        <w:rPr>
          <w:rFonts w:ascii="Times New Roman" w:hAnsi="Times New Roman" w:cs="Times New Roman"/>
          <w:bCs/>
          <w:sz w:val="32"/>
          <w:szCs w:val="32"/>
        </w:rPr>
        <w:tab/>
      </w:r>
      <w:r w:rsidR="00D62F54">
        <w:rPr>
          <w:rFonts w:ascii="Times New Roman" w:hAnsi="Times New Roman" w:cs="Times New Roman"/>
          <w:bCs/>
          <w:sz w:val="32"/>
          <w:szCs w:val="32"/>
        </w:rPr>
        <w:t>33</w:t>
      </w:r>
      <w:r w:rsidR="009325DC">
        <w:rPr>
          <w:rFonts w:ascii="Times New Roman" w:hAnsi="Times New Roman" w:cs="Times New Roman"/>
          <w:bCs/>
          <w:sz w:val="32"/>
          <w:szCs w:val="32"/>
        </w:rPr>
        <w:t>7</w:t>
      </w:r>
    </w:p>
    <w:p w14:paraId="05F3E3D7" w14:textId="77777777" w:rsidR="00DB5C7D" w:rsidRPr="00B955E3" w:rsidRDefault="00DB5C7D" w:rsidP="009325DC">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Talents</w:t>
      </w:r>
      <w:r w:rsidRPr="00B955E3">
        <w:rPr>
          <w:rFonts w:ascii="Times New Roman" w:hAnsi="Times New Roman" w:cs="Times New Roman"/>
          <w:bCs/>
          <w:sz w:val="32"/>
          <w:szCs w:val="32"/>
        </w:rPr>
        <w:tab/>
      </w:r>
      <w:r w:rsidR="005F5770">
        <w:rPr>
          <w:rFonts w:ascii="Times New Roman" w:hAnsi="Times New Roman" w:cs="Times New Roman"/>
          <w:bCs/>
          <w:sz w:val="32"/>
          <w:szCs w:val="32"/>
        </w:rPr>
        <w:t>3</w:t>
      </w:r>
      <w:r w:rsidR="009325DC">
        <w:rPr>
          <w:rFonts w:ascii="Times New Roman" w:hAnsi="Times New Roman" w:cs="Times New Roman"/>
          <w:bCs/>
          <w:sz w:val="32"/>
          <w:szCs w:val="32"/>
        </w:rPr>
        <w:t>38</w:t>
      </w:r>
    </w:p>
    <w:p w14:paraId="05F3E3D8" w14:textId="77777777" w:rsidR="00FD5AA0" w:rsidRPr="00B955E3" w:rsidRDefault="00FD5AA0" w:rsidP="009325DC">
      <w:pPr>
        <w:pStyle w:val="ListParagraph"/>
        <w:tabs>
          <w:tab w:val="right" w:pos="9360"/>
        </w:tabs>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Summation</w:t>
      </w:r>
      <w:r w:rsidRPr="00B955E3">
        <w:rPr>
          <w:rFonts w:ascii="Times New Roman" w:hAnsi="Times New Roman" w:cs="Times New Roman"/>
          <w:bCs/>
          <w:sz w:val="32"/>
          <w:szCs w:val="32"/>
        </w:rPr>
        <w:tab/>
      </w:r>
      <w:r w:rsidR="004511FD">
        <w:rPr>
          <w:rFonts w:ascii="Times New Roman" w:hAnsi="Times New Roman" w:cs="Times New Roman"/>
          <w:bCs/>
          <w:sz w:val="32"/>
          <w:szCs w:val="32"/>
        </w:rPr>
        <w:t>34</w:t>
      </w:r>
      <w:r w:rsidR="009325DC">
        <w:rPr>
          <w:rFonts w:ascii="Times New Roman" w:hAnsi="Times New Roman" w:cs="Times New Roman"/>
          <w:bCs/>
          <w:sz w:val="32"/>
          <w:szCs w:val="32"/>
        </w:rPr>
        <w:t>0</w:t>
      </w:r>
    </w:p>
    <w:p w14:paraId="05F3E3D9" w14:textId="77777777" w:rsidR="00875F19" w:rsidRPr="00B955E3" w:rsidRDefault="00D6430B" w:rsidP="00FD1078">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Conditions of the “Rapture”</w:t>
      </w:r>
      <w:r w:rsidR="00875F19" w:rsidRPr="00B955E3">
        <w:rPr>
          <w:rFonts w:ascii="Times New Roman" w:hAnsi="Times New Roman" w:cs="Times New Roman"/>
          <w:sz w:val="40"/>
          <w:szCs w:val="40"/>
        </w:rPr>
        <w:tab/>
      </w:r>
      <w:r w:rsidR="00A54CD0">
        <w:rPr>
          <w:rFonts w:ascii="Times New Roman" w:hAnsi="Times New Roman" w:cs="Times New Roman"/>
          <w:sz w:val="40"/>
          <w:szCs w:val="40"/>
        </w:rPr>
        <w:t>34</w:t>
      </w:r>
      <w:r w:rsidR="00FD1078">
        <w:rPr>
          <w:rFonts w:ascii="Times New Roman" w:hAnsi="Times New Roman" w:cs="Times New Roman"/>
          <w:sz w:val="40"/>
          <w:szCs w:val="40"/>
        </w:rPr>
        <w:t>6</w:t>
      </w:r>
    </w:p>
    <w:p w14:paraId="05F3E3DA" w14:textId="77777777" w:rsidR="00CE2D28" w:rsidRPr="00B955E3" w:rsidRDefault="00DE3E0D"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Defi</w:t>
      </w:r>
      <w:r w:rsidR="00CE2D28" w:rsidRPr="00B955E3">
        <w:rPr>
          <w:rFonts w:ascii="Times New Roman" w:hAnsi="Times New Roman" w:cs="Times New Roman"/>
          <w:bCs/>
          <w:sz w:val="32"/>
          <w:szCs w:val="32"/>
        </w:rPr>
        <w:t>ning the Word “Rapture”</w:t>
      </w:r>
      <w:r w:rsidR="00CE2D28" w:rsidRPr="00B955E3">
        <w:rPr>
          <w:rFonts w:ascii="Times New Roman" w:hAnsi="Times New Roman" w:cs="Times New Roman"/>
          <w:bCs/>
          <w:sz w:val="32"/>
          <w:szCs w:val="32"/>
        </w:rPr>
        <w:tab/>
      </w:r>
      <w:r w:rsidR="005B7548">
        <w:rPr>
          <w:rFonts w:ascii="Times New Roman" w:hAnsi="Times New Roman" w:cs="Times New Roman"/>
          <w:bCs/>
          <w:sz w:val="32"/>
          <w:szCs w:val="32"/>
        </w:rPr>
        <w:t>34</w:t>
      </w:r>
      <w:r w:rsidR="00FD1078">
        <w:rPr>
          <w:rFonts w:ascii="Times New Roman" w:hAnsi="Times New Roman" w:cs="Times New Roman"/>
          <w:bCs/>
          <w:sz w:val="32"/>
          <w:szCs w:val="32"/>
        </w:rPr>
        <w:t>6</w:t>
      </w:r>
    </w:p>
    <w:p w14:paraId="05F3E3DB" w14:textId="77777777" w:rsidR="00A5551B" w:rsidRPr="00B955E3" w:rsidRDefault="00A5551B"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Best Definition – “Amazement”</w:t>
      </w:r>
      <w:r w:rsidRPr="00B955E3">
        <w:rPr>
          <w:rFonts w:ascii="Times New Roman" w:hAnsi="Times New Roman" w:cs="Times New Roman"/>
          <w:bCs/>
          <w:sz w:val="32"/>
          <w:szCs w:val="32"/>
        </w:rPr>
        <w:tab/>
      </w:r>
      <w:r w:rsidR="008B5A33">
        <w:rPr>
          <w:rFonts w:ascii="Times New Roman" w:hAnsi="Times New Roman" w:cs="Times New Roman"/>
          <w:bCs/>
          <w:sz w:val="32"/>
          <w:szCs w:val="32"/>
        </w:rPr>
        <w:t>3</w:t>
      </w:r>
      <w:r w:rsidR="00FD1078">
        <w:rPr>
          <w:rFonts w:ascii="Times New Roman" w:hAnsi="Times New Roman" w:cs="Times New Roman"/>
          <w:bCs/>
          <w:sz w:val="32"/>
          <w:szCs w:val="32"/>
        </w:rPr>
        <w:t>48</w:t>
      </w:r>
    </w:p>
    <w:p w14:paraId="05F3E3DC" w14:textId="77777777" w:rsidR="00A21AB2" w:rsidRPr="00B955E3" w:rsidRDefault="00A21AB2"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Experience of Resurrection</w:t>
      </w:r>
      <w:r w:rsidRPr="00B955E3">
        <w:rPr>
          <w:rFonts w:ascii="Times New Roman" w:hAnsi="Times New Roman" w:cs="Times New Roman"/>
          <w:bCs/>
          <w:sz w:val="32"/>
          <w:szCs w:val="32"/>
        </w:rPr>
        <w:tab/>
      </w:r>
      <w:r w:rsidR="00EA3EE6">
        <w:rPr>
          <w:rFonts w:ascii="Times New Roman" w:hAnsi="Times New Roman" w:cs="Times New Roman"/>
          <w:bCs/>
          <w:sz w:val="32"/>
          <w:szCs w:val="32"/>
        </w:rPr>
        <w:t>35</w:t>
      </w:r>
      <w:r w:rsidR="00FD1078">
        <w:rPr>
          <w:rFonts w:ascii="Times New Roman" w:hAnsi="Times New Roman" w:cs="Times New Roman"/>
          <w:bCs/>
          <w:sz w:val="32"/>
          <w:szCs w:val="32"/>
        </w:rPr>
        <w:t>3</w:t>
      </w:r>
    </w:p>
    <w:p w14:paraId="05F3E3DD" w14:textId="77777777" w:rsidR="003047B0" w:rsidRPr="00B955E3" w:rsidRDefault="003047B0"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1 Thessalonians 4:13-18</w:t>
      </w:r>
      <w:r w:rsidR="00BF0DAD" w:rsidRPr="00B955E3">
        <w:rPr>
          <w:rFonts w:ascii="Times New Roman" w:hAnsi="Times New Roman" w:cs="Times New Roman"/>
          <w:bCs/>
          <w:sz w:val="32"/>
          <w:szCs w:val="32"/>
        </w:rPr>
        <w:t xml:space="preserve"> – meet the Lord in the air</w:t>
      </w:r>
      <w:r w:rsidRPr="00B955E3">
        <w:rPr>
          <w:rFonts w:ascii="Times New Roman" w:hAnsi="Times New Roman" w:cs="Times New Roman"/>
          <w:bCs/>
          <w:sz w:val="32"/>
          <w:szCs w:val="32"/>
        </w:rPr>
        <w:tab/>
      </w:r>
      <w:r w:rsidR="009B1EE9">
        <w:rPr>
          <w:rFonts w:ascii="Times New Roman" w:hAnsi="Times New Roman" w:cs="Times New Roman"/>
          <w:bCs/>
          <w:sz w:val="32"/>
          <w:szCs w:val="32"/>
        </w:rPr>
        <w:t>35</w:t>
      </w:r>
      <w:r w:rsidR="00FD1078">
        <w:rPr>
          <w:rFonts w:ascii="Times New Roman" w:hAnsi="Times New Roman" w:cs="Times New Roman"/>
          <w:bCs/>
          <w:sz w:val="32"/>
          <w:szCs w:val="32"/>
        </w:rPr>
        <w:t>5</w:t>
      </w:r>
    </w:p>
    <w:p w14:paraId="05F3E3DE" w14:textId="77777777" w:rsidR="00CE2D28" w:rsidRPr="00B955E3" w:rsidRDefault="003047B0"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Sign of the Woman</w:t>
      </w:r>
      <w:r w:rsidRPr="00B955E3">
        <w:rPr>
          <w:rFonts w:ascii="Times New Roman" w:hAnsi="Times New Roman" w:cs="Times New Roman"/>
          <w:bCs/>
          <w:sz w:val="32"/>
          <w:szCs w:val="32"/>
        </w:rPr>
        <w:tab/>
      </w:r>
      <w:r w:rsidR="00DB686E">
        <w:rPr>
          <w:rFonts w:ascii="Times New Roman" w:hAnsi="Times New Roman" w:cs="Times New Roman"/>
          <w:bCs/>
          <w:sz w:val="32"/>
          <w:szCs w:val="32"/>
        </w:rPr>
        <w:t>3</w:t>
      </w:r>
      <w:r w:rsidR="00FD1078">
        <w:rPr>
          <w:rFonts w:ascii="Times New Roman" w:hAnsi="Times New Roman" w:cs="Times New Roman"/>
          <w:bCs/>
          <w:sz w:val="32"/>
          <w:szCs w:val="32"/>
        </w:rPr>
        <w:t>58</w:t>
      </w:r>
    </w:p>
    <w:p w14:paraId="05F3E3DF" w14:textId="77777777" w:rsidR="00090DFC" w:rsidRPr="00B955E3" w:rsidRDefault="00090DFC"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NT Emphasis on the “Overcomer”</w:t>
      </w:r>
      <w:r w:rsidRPr="00B955E3">
        <w:rPr>
          <w:rFonts w:ascii="Times New Roman" w:hAnsi="Times New Roman" w:cs="Times New Roman"/>
          <w:bCs/>
          <w:sz w:val="32"/>
          <w:szCs w:val="32"/>
        </w:rPr>
        <w:tab/>
      </w:r>
      <w:r w:rsidR="002D212B">
        <w:rPr>
          <w:rFonts w:ascii="Times New Roman" w:hAnsi="Times New Roman" w:cs="Times New Roman"/>
          <w:bCs/>
          <w:sz w:val="32"/>
          <w:szCs w:val="32"/>
        </w:rPr>
        <w:t>3</w:t>
      </w:r>
      <w:r w:rsidR="00FD1078">
        <w:rPr>
          <w:rFonts w:ascii="Times New Roman" w:hAnsi="Times New Roman" w:cs="Times New Roman"/>
          <w:bCs/>
          <w:sz w:val="32"/>
          <w:szCs w:val="32"/>
        </w:rPr>
        <w:t>59</w:t>
      </w:r>
    </w:p>
    <w:p w14:paraId="05F3E3E0" w14:textId="77777777" w:rsidR="00090DFC" w:rsidRPr="00B955E3" w:rsidRDefault="00090DFC"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Women in Revelation</w:t>
      </w:r>
      <w:r w:rsidRPr="00B955E3">
        <w:rPr>
          <w:rFonts w:ascii="Times New Roman" w:hAnsi="Times New Roman" w:cs="Times New Roman"/>
          <w:bCs/>
          <w:sz w:val="32"/>
          <w:szCs w:val="32"/>
        </w:rPr>
        <w:tab/>
      </w:r>
      <w:r w:rsidR="00434F59">
        <w:rPr>
          <w:rFonts w:ascii="Times New Roman" w:hAnsi="Times New Roman" w:cs="Times New Roman"/>
          <w:bCs/>
          <w:sz w:val="32"/>
          <w:szCs w:val="32"/>
        </w:rPr>
        <w:t>36</w:t>
      </w:r>
      <w:r w:rsidR="00FD1078">
        <w:rPr>
          <w:rFonts w:ascii="Times New Roman" w:hAnsi="Times New Roman" w:cs="Times New Roman"/>
          <w:bCs/>
          <w:sz w:val="32"/>
          <w:szCs w:val="32"/>
        </w:rPr>
        <w:t>3</w:t>
      </w:r>
    </w:p>
    <w:p w14:paraId="05F3E3E1" w14:textId="77777777" w:rsidR="00090DFC" w:rsidRPr="00B955E3" w:rsidRDefault="00090DFC"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‘Birth’ in Revelation 12</w:t>
      </w:r>
      <w:r w:rsidRPr="00B955E3">
        <w:rPr>
          <w:rFonts w:ascii="Times New Roman" w:hAnsi="Times New Roman" w:cs="Times New Roman"/>
          <w:bCs/>
          <w:sz w:val="32"/>
          <w:szCs w:val="32"/>
        </w:rPr>
        <w:tab/>
      </w:r>
      <w:r w:rsidR="00483BA7">
        <w:rPr>
          <w:rFonts w:ascii="Times New Roman" w:hAnsi="Times New Roman" w:cs="Times New Roman"/>
          <w:bCs/>
          <w:sz w:val="32"/>
          <w:szCs w:val="32"/>
        </w:rPr>
        <w:t>36</w:t>
      </w:r>
      <w:r w:rsidR="00FD1078">
        <w:rPr>
          <w:rFonts w:ascii="Times New Roman" w:hAnsi="Times New Roman" w:cs="Times New Roman"/>
          <w:bCs/>
          <w:sz w:val="32"/>
          <w:szCs w:val="32"/>
        </w:rPr>
        <w:t>6</w:t>
      </w:r>
    </w:p>
    <w:p w14:paraId="05F3E3E2" w14:textId="77777777" w:rsidR="00F94CB6" w:rsidRPr="00B955E3" w:rsidRDefault="00F94CB6"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Structure of Revelation 12</w:t>
      </w:r>
      <w:r w:rsidRPr="00B955E3">
        <w:rPr>
          <w:rFonts w:ascii="Times New Roman" w:hAnsi="Times New Roman" w:cs="Times New Roman"/>
          <w:bCs/>
          <w:sz w:val="32"/>
          <w:szCs w:val="32"/>
        </w:rPr>
        <w:tab/>
      </w:r>
      <w:r w:rsidR="00F23B7F">
        <w:rPr>
          <w:rFonts w:ascii="Times New Roman" w:hAnsi="Times New Roman" w:cs="Times New Roman"/>
          <w:bCs/>
          <w:sz w:val="32"/>
          <w:szCs w:val="32"/>
        </w:rPr>
        <w:t>3</w:t>
      </w:r>
      <w:r w:rsidR="00FD1078">
        <w:rPr>
          <w:rFonts w:ascii="Times New Roman" w:hAnsi="Times New Roman" w:cs="Times New Roman"/>
          <w:bCs/>
          <w:sz w:val="32"/>
          <w:szCs w:val="32"/>
        </w:rPr>
        <w:t>69</w:t>
      </w:r>
    </w:p>
    <w:p w14:paraId="05F3E3E3" w14:textId="77777777" w:rsidR="00090DFC" w:rsidRPr="00B955E3" w:rsidRDefault="00090DFC"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Then Who Are the 144,000?</w:t>
      </w:r>
      <w:r w:rsidRPr="00B955E3">
        <w:rPr>
          <w:rFonts w:ascii="Times New Roman" w:hAnsi="Times New Roman" w:cs="Times New Roman"/>
          <w:bCs/>
          <w:sz w:val="32"/>
          <w:szCs w:val="32"/>
        </w:rPr>
        <w:tab/>
      </w:r>
      <w:r w:rsidR="00F23B7F">
        <w:rPr>
          <w:rFonts w:ascii="Times New Roman" w:hAnsi="Times New Roman" w:cs="Times New Roman"/>
          <w:bCs/>
          <w:sz w:val="32"/>
          <w:szCs w:val="32"/>
        </w:rPr>
        <w:t>37</w:t>
      </w:r>
      <w:r w:rsidR="00FD1078">
        <w:rPr>
          <w:rFonts w:ascii="Times New Roman" w:hAnsi="Times New Roman" w:cs="Times New Roman"/>
          <w:bCs/>
          <w:sz w:val="32"/>
          <w:szCs w:val="32"/>
        </w:rPr>
        <w:t>0</w:t>
      </w:r>
    </w:p>
    <w:p w14:paraId="05F3E3E4" w14:textId="77777777" w:rsidR="009B635B" w:rsidRPr="00B955E3" w:rsidRDefault="009B635B"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The Half-Sevens</w:t>
      </w:r>
      <w:r w:rsidR="00540F7D" w:rsidRPr="00B955E3">
        <w:rPr>
          <w:rFonts w:ascii="Times New Roman" w:hAnsi="Times New Roman" w:cs="Times New Roman"/>
          <w:bCs/>
          <w:sz w:val="32"/>
          <w:szCs w:val="32"/>
        </w:rPr>
        <w:tab/>
      </w:r>
      <w:r w:rsidR="004D2D46">
        <w:rPr>
          <w:rFonts w:ascii="Times New Roman" w:hAnsi="Times New Roman" w:cs="Times New Roman"/>
          <w:bCs/>
          <w:sz w:val="32"/>
          <w:szCs w:val="32"/>
        </w:rPr>
        <w:t>37</w:t>
      </w:r>
      <w:r w:rsidR="00FD1078">
        <w:rPr>
          <w:rFonts w:ascii="Times New Roman" w:hAnsi="Times New Roman" w:cs="Times New Roman"/>
          <w:bCs/>
          <w:sz w:val="32"/>
          <w:szCs w:val="32"/>
        </w:rPr>
        <w:t>4</w:t>
      </w:r>
    </w:p>
    <w:p w14:paraId="05F3E3E5" w14:textId="77777777" w:rsidR="00FD1078" w:rsidRDefault="00540F7D" w:rsidP="00FD1078">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lastRenderedPageBreak/>
        <w:t>1 Thessalonians 5:1-10</w:t>
      </w:r>
      <w:r w:rsidR="00BF0DAD" w:rsidRPr="00B955E3">
        <w:rPr>
          <w:rFonts w:ascii="Times New Roman" w:hAnsi="Times New Roman" w:cs="Times New Roman"/>
          <w:bCs/>
          <w:sz w:val="32"/>
          <w:szCs w:val="32"/>
        </w:rPr>
        <w:t xml:space="preserve"> – “day of the Lord as a </w:t>
      </w:r>
      <w:r w:rsidR="00FC0B84" w:rsidRPr="00B955E3">
        <w:rPr>
          <w:rFonts w:ascii="Times New Roman" w:hAnsi="Times New Roman" w:cs="Times New Roman"/>
          <w:bCs/>
          <w:sz w:val="32"/>
          <w:szCs w:val="32"/>
        </w:rPr>
        <w:t>thief in the night”</w:t>
      </w:r>
      <w:r w:rsidRPr="00B955E3">
        <w:rPr>
          <w:rFonts w:ascii="Times New Roman" w:hAnsi="Times New Roman" w:cs="Times New Roman"/>
          <w:bCs/>
          <w:sz w:val="32"/>
          <w:szCs w:val="32"/>
        </w:rPr>
        <w:tab/>
      </w:r>
    </w:p>
    <w:p w14:paraId="05F3E3E6" w14:textId="77777777" w:rsidR="00540F7D" w:rsidRPr="00B955E3" w:rsidRDefault="00FD1078" w:rsidP="00FD1078">
      <w:pPr>
        <w:pStyle w:val="ListParagraph"/>
        <w:tabs>
          <w:tab w:val="right" w:pos="9360"/>
        </w:tabs>
        <w:spacing w:after="0" w:line="240" w:lineRule="auto"/>
        <w:ind w:left="540"/>
        <w:contextualSpacing w:val="0"/>
        <w:rPr>
          <w:rFonts w:ascii="Times New Roman" w:hAnsi="Times New Roman" w:cs="Times New Roman"/>
          <w:bCs/>
          <w:sz w:val="32"/>
          <w:szCs w:val="32"/>
        </w:rPr>
      </w:pPr>
      <w:r>
        <w:rPr>
          <w:rFonts w:ascii="Times New Roman" w:hAnsi="Times New Roman" w:cs="Times New Roman"/>
          <w:bCs/>
          <w:sz w:val="32"/>
          <w:szCs w:val="32"/>
        </w:rPr>
        <w:tab/>
      </w:r>
      <w:r w:rsidR="00A86EB6">
        <w:rPr>
          <w:rFonts w:ascii="Times New Roman" w:hAnsi="Times New Roman" w:cs="Times New Roman"/>
          <w:bCs/>
          <w:sz w:val="32"/>
          <w:szCs w:val="32"/>
        </w:rPr>
        <w:t>3</w:t>
      </w:r>
      <w:r>
        <w:rPr>
          <w:rFonts w:ascii="Times New Roman" w:hAnsi="Times New Roman" w:cs="Times New Roman"/>
          <w:bCs/>
          <w:sz w:val="32"/>
          <w:szCs w:val="32"/>
        </w:rPr>
        <w:t>78</w:t>
      </w:r>
    </w:p>
    <w:p w14:paraId="05F3E3E7" w14:textId="77777777" w:rsidR="00540F7D" w:rsidRPr="00B955E3" w:rsidRDefault="00540F7D" w:rsidP="00FD1078">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1 Corinthians 15:35-57</w:t>
      </w:r>
      <w:r w:rsidR="00BF0DAD" w:rsidRPr="00B955E3">
        <w:rPr>
          <w:rFonts w:ascii="Times New Roman" w:hAnsi="Times New Roman" w:cs="Times New Roman"/>
          <w:bCs/>
          <w:sz w:val="32"/>
          <w:szCs w:val="32"/>
        </w:rPr>
        <w:t xml:space="preserve"> – “a Secret, not all will</w:t>
      </w:r>
      <w:r w:rsidR="00D2731F">
        <w:rPr>
          <w:rFonts w:ascii="Times New Roman" w:hAnsi="Times New Roman" w:cs="Times New Roman"/>
          <w:bCs/>
          <w:sz w:val="32"/>
          <w:szCs w:val="32"/>
        </w:rPr>
        <w:t xml:space="preserve"> </w:t>
      </w:r>
      <w:r w:rsidR="00BF0DAD" w:rsidRPr="00B955E3">
        <w:rPr>
          <w:rFonts w:ascii="Times New Roman" w:hAnsi="Times New Roman" w:cs="Times New Roman"/>
          <w:bCs/>
          <w:sz w:val="32"/>
          <w:szCs w:val="32"/>
        </w:rPr>
        <w:t>Sleep”</w:t>
      </w:r>
      <w:r w:rsidRPr="00B955E3">
        <w:rPr>
          <w:rFonts w:ascii="Times New Roman" w:hAnsi="Times New Roman" w:cs="Times New Roman"/>
          <w:bCs/>
          <w:sz w:val="32"/>
          <w:szCs w:val="32"/>
        </w:rPr>
        <w:tab/>
      </w:r>
      <w:r w:rsidR="00D96AD1">
        <w:rPr>
          <w:rFonts w:ascii="Times New Roman" w:hAnsi="Times New Roman" w:cs="Times New Roman"/>
          <w:bCs/>
          <w:sz w:val="32"/>
          <w:szCs w:val="32"/>
        </w:rPr>
        <w:t>38</w:t>
      </w:r>
      <w:r w:rsidR="00FD1078">
        <w:rPr>
          <w:rFonts w:ascii="Times New Roman" w:hAnsi="Times New Roman" w:cs="Times New Roman"/>
          <w:bCs/>
          <w:sz w:val="32"/>
          <w:szCs w:val="32"/>
        </w:rPr>
        <w:t>2</w:t>
      </w:r>
    </w:p>
    <w:p w14:paraId="05F3E3E8" w14:textId="77777777" w:rsidR="00540F7D" w:rsidRPr="00B955E3" w:rsidRDefault="00540F7D" w:rsidP="00FD1078">
      <w:pPr>
        <w:pStyle w:val="ListParagraph"/>
        <w:tabs>
          <w:tab w:val="right" w:pos="9360"/>
        </w:tabs>
        <w:spacing w:after="0" w:line="240" w:lineRule="auto"/>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2 Corinthians 5:1-10</w:t>
      </w:r>
      <w:r w:rsidR="00A9558F" w:rsidRPr="00B955E3">
        <w:rPr>
          <w:rFonts w:ascii="Times New Roman" w:hAnsi="Times New Roman" w:cs="Times New Roman"/>
          <w:bCs/>
          <w:sz w:val="32"/>
          <w:szCs w:val="32"/>
        </w:rPr>
        <w:t xml:space="preserve"> – to be Absent and to be Present</w:t>
      </w:r>
      <w:r w:rsidRPr="00B955E3">
        <w:rPr>
          <w:rFonts w:ascii="Times New Roman" w:hAnsi="Times New Roman" w:cs="Times New Roman"/>
          <w:bCs/>
          <w:sz w:val="32"/>
          <w:szCs w:val="32"/>
        </w:rPr>
        <w:tab/>
      </w:r>
      <w:r w:rsidR="00AA50AA">
        <w:rPr>
          <w:rFonts w:ascii="Times New Roman" w:hAnsi="Times New Roman" w:cs="Times New Roman"/>
          <w:bCs/>
          <w:sz w:val="32"/>
          <w:szCs w:val="32"/>
        </w:rPr>
        <w:t>38</w:t>
      </w:r>
      <w:r w:rsidR="00FD1078">
        <w:rPr>
          <w:rFonts w:ascii="Times New Roman" w:hAnsi="Times New Roman" w:cs="Times New Roman"/>
          <w:bCs/>
          <w:sz w:val="32"/>
          <w:szCs w:val="32"/>
        </w:rPr>
        <w:t>4</w:t>
      </w:r>
    </w:p>
    <w:p w14:paraId="05F3E3E9" w14:textId="77777777" w:rsidR="00540F7D" w:rsidRPr="00B955E3" w:rsidRDefault="00540F7D" w:rsidP="00FD1078">
      <w:pPr>
        <w:pStyle w:val="ListParagraph"/>
        <w:tabs>
          <w:tab w:val="right" w:pos="9360"/>
        </w:tabs>
        <w:spacing w:after="0"/>
        <w:ind w:left="540"/>
        <w:contextualSpacing w:val="0"/>
        <w:rPr>
          <w:rFonts w:ascii="Times New Roman" w:hAnsi="Times New Roman" w:cs="Times New Roman"/>
          <w:bCs/>
          <w:sz w:val="32"/>
          <w:szCs w:val="32"/>
        </w:rPr>
      </w:pPr>
      <w:r w:rsidRPr="00B955E3">
        <w:rPr>
          <w:rFonts w:ascii="Times New Roman" w:hAnsi="Times New Roman" w:cs="Times New Roman"/>
          <w:bCs/>
          <w:sz w:val="32"/>
          <w:szCs w:val="32"/>
        </w:rPr>
        <w:t>2 Thessalonians 2:1-12</w:t>
      </w:r>
      <w:r w:rsidR="00A9558F" w:rsidRPr="00B955E3">
        <w:rPr>
          <w:rFonts w:ascii="Times New Roman" w:hAnsi="Times New Roman" w:cs="Times New Roman"/>
          <w:bCs/>
          <w:sz w:val="32"/>
          <w:szCs w:val="32"/>
        </w:rPr>
        <w:t xml:space="preserve"> – “the Lawless One”</w:t>
      </w:r>
      <w:r w:rsidRPr="00B955E3">
        <w:rPr>
          <w:rFonts w:ascii="Times New Roman" w:hAnsi="Times New Roman" w:cs="Times New Roman"/>
          <w:bCs/>
          <w:sz w:val="32"/>
          <w:szCs w:val="32"/>
        </w:rPr>
        <w:tab/>
      </w:r>
      <w:r w:rsidR="00511696">
        <w:rPr>
          <w:rFonts w:ascii="Times New Roman" w:hAnsi="Times New Roman" w:cs="Times New Roman"/>
          <w:bCs/>
          <w:sz w:val="32"/>
          <w:szCs w:val="32"/>
        </w:rPr>
        <w:t>3</w:t>
      </w:r>
      <w:r w:rsidR="00FD1078">
        <w:rPr>
          <w:rFonts w:ascii="Times New Roman" w:hAnsi="Times New Roman" w:cs="Times New Roman"/>
          <w:bCs/>
          <w:sz w:val="32"/>
          <w:szCs w:val="32"/>
        </w:rPr>
        <w:t>87</w:t>
      </w:r>
    </w:p>
    <w:p w14:paraId="05F3E3EA" w14:textId="77777777" w:rsidR="005B249F" w:rsidRDefault="005B249F" w:rsidP="00540F7D">
      <w:pPr>
        <w:tabs>
          <w:tab w:val="right" w:pos="8640"/>
          <w:tab w:val="left" w:pos="9180"/>
        </w:tabs>
        <w:spacing w:after="0"/>
        <w:rPr>
          <w:rFonts w:ascii="Times New Roman" w:hAnsi="Times New Roman" w:cs="Times New Roman"/>
          <w:sz w:val="48"/>
          <w:szCs w:val="48"/>
        </w:rPr>
      </w:pPr>
    </w:p>
    <w:p w14:paraId="05F3E3EB" w14:textId="77777777" w:rsidR="00D6430B" w:rsidRPr="00B955E3" w:rsidRDefault="00D6430B" w:rsidP="00540F7D">
      <w:pPr>
        <w:tabs>
          <w:tab w:val="right" w:pos="8640"/>
          <w:tab w:val="left" w:pos="9180"/>
        </w:tabs>
        <w:spacing w:after="0"/>
        <w:rPr>
          <w:rFonts w:ascii="Times New Roman" w:hAnsi="Times New Roman" w:cs="Times New Roman"/>
          <w:sz w:val="40"/>
          <w:szCs w:val="40"/>
        </w:rPr>
      </w:pPr>
      <w:r w:rsidRPr="00B955E3">
        <w:rPr>
          <w:rFonts w:ascii="Times New Roman" w:hAnsi="Times New Roman" w:cs="Times New Roman"/>
          <w:sz w:val="40"/>
          <w:szCs w:val="40"/>
        </w:rPr>
        <w:t>Restoration of the Kingdom – Wh</w:t>
      </w:r>
      <w:r w:rsidR="0015201B" w:rsidRPr="00B955E3">
        <w:rPr>
          <w:rFonts w:ascii="Times New Roman" w:hAnsi="Times New Roman" w:cs="Times New Roman"/>
          <w:sz w:val="40"/>
          <w:szCs w:val="40"/>
        </w:rPr>
        <w:t>at</w:t>
      </w:r>
      <w:r w:rsidR="00713653" w:rsidRPr="00B955E3">
        <w:rPr>
          <w:rFonts w:ascii="Times New Roman" w:hAnsi="Times New Roman" w:cs="Times New Roman"/>
          <w:sz w:val="40"/>
          <w:szCs w:val="40"/>
        </w:rPr>
        <w:t>?</w:t>
      </w:r>
      <w:r w:rsidR="00132B03" w:rsidRPr="00B955E3">
        <w:rPr>
          <w:rFonts w:ascii="Times New Roman" w:hAnsi="Times New Roman" w:cs="Times New Roman"/>
          <w:sz w:val="40"/>
          <w:szCs w:val="40"/>
        </w:rPr>
        <w:t xml:space="preserve"> </w:t>
      </w:r>
      <w:r w:rsidR="00511696" w:rsidRPr="00B955E3">
        <w:rPr>
          <w:rFonts w:ascii="Times New Roman" w:hAnsi="Times New Roman" w:cs="Times New Roman"/>
          <w:sz w:val="40"/>
          <w:szCs w:val="40"/>
        </w:rPr>
        <w:t>Where? When?</w:t>
      </w:r>
    </w:p>
    <w:p w14:paraId="05F3E3EC" w14:textId="77777777" w:rsidR="00875F19" w:rsidRPr="00B955E3" w:rsidRDefault="00D6430B" w:rsidP="00FD1078">
      <w:pPr>
        <w:tabs>
          <w:tab w:val="left" w:pos="504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ab/>
      </w:r>
      <w:r w:rsidR="00875F19" w:rsidRPr="00B955E3">
        <w:rPr>
          <w:rFonts w:ascii="Times New Roman" w:hAnsi="Times New Roman" w:cs="Times New Roman"/>
          <w:sz w:val="40"/>
          <w:szCs w:val="40"/>
        </w:rPr>
        <w:tab/>
      </w:r>
      <w:r w:rsidR="00F7304B">
        <w:rPr>
          <w:rFonts w:ascii="Times New Roman" w:hAnsi="Times New Roman" w:cs="Times New Roman"/>
          <w:sz w:val="40"/>
          <w:szCs w:val="40"/>
        </w:rPr>
        <w:t>39</w:t>
      </w:r>
      <w:r w:rsidR="00FD1078">
        <w:rPr>
          <w:rFonts w:ascii="Times New Roman" w:hAnsi="Times New Roman" w:cs="Times New Roman"/>
          <w:sz w:val="40"/>
          <w:szCs w:val="40"/>
        </w:rPr>
        <w:t>3</w:t>
      </w:r>
    </w:p>
    <w:p w14:paraId="05F3E3ED" w14:textId="77777777" w:rsidR="0016409C" w:rsidRPr="00B955E3" w:rsidRDefault="0016409C" w:rsidP="0031437F">
      <w:pPr>
        <w:tabs>
          <w:tab w:val="right" w:pos="9360"/>
        </w:tabs>
        <w:spacing w:after="0"/>
        <w:ind w:left="540"/>
        <w:rPr>
          <w:rFonts w:ascii="Times New Roman" w:hAnsi="Times New Roman" w:cs="Times New Roman"/>
          <w:sz w:val="32"/>
          <w:szCs w:val="32"/>
        </w:rPr>
      </w:pPr>
      <w:r w:rsidRPr="00B955E3">
        <w:rPr>
          <w:rFonts w:ascii="Times New Roman" w:hAnsi="Times New Roman" w:cs="Times New Roman"/>
          <w:sz w:val="32"/>
          <w:szCs w:val="32"/>
        </w:rPr>
        <w:t>OT Perspective</w:t>
      </w:r>
      <w:r w:rsidRPr="00B955E3">
        <w:rPr>
          <w:rFonts w:ascii="Times New Roman" w:hAnsi="Times New Roman" w:cs="Times New Roman"/>
          <w:sz w:val="32"/>
          <w:szCs w:val="32"/>
        </w:rPr>
        <w:tab/>
      </w:r>
      <w:r w:rsidR="00F7304B">
        <w:rPr>
          <w:rFonts w:ascii="Times New Roman" w:hAnsi="Times New Roman" w:cs="Times New Roman"/>
          <w:sz w:val="32"/>
          <w:szCs w:val="32"/>
        </w:rPr>
        <w:t>39</w:t>
      </w:r>
      <w:r w:rsidR="0031437F">
        <w:rPr>
          <w:rFonts w:ascii="Times New Roman" w:hAnsi="Times New Roman" w:cs="Times New Roman"/>
          <w:sz w:val="32"/>
          <w:szCs w:val="32"/>
        </w:rPr>
        <w:t>3</w:t>
      </w:r>
    </w:p>
    <w:p w14:paraId="05F3E3EE" w14:textId="77777777" w:rsidR="00540F7D" w:rsidRPr="00B955E3" w:rsidRDefault="00540F7D" w:rsidP="003143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Gospels Perspective</w:t>
      </w:r>
      <w:r w:rsidRPr="00B955E3">
        <w:rPr>
          <w:rFonts w:ascii="Times New Roman" w:hAnsi="Times New Roman" w:cs="Times New Roman"/>
          <w:bCs/>
          <w:sz w:val="32"/>
          <w:szCs w:val="32"/>
        </w:rPr>
        <w:tab/>
      </w:r>
      <w:r w:rsidR="009E7148">
        <w:rPr>
          <w:rFonts w:ascii="Times New Roman" w:hAnsi="Times New Roman" w:cs="Times New Roman"/>
          <w:bCs/>
          <w:sz w:val="32"/>
          <w:szCs w:val="32"/>
        </w:rPr>
        <w:t>39</w:t>
      </w:r>
      <w:r w:rsidR="0031437F">
        <w:rPr>
          <w:rFonts w:ascii="Times New Roman" w:hAnsi="Times New Roman" w:cs="Times New Roman"/>
          <w:bCs/>
          <w:sz w:val="32"/>
          <w:szCs w:val="32"/>
        </w:rPr>
        <w:t>6</w:t>
      </w:r>
    </w:p>
    <w:p w14:paraId="05F3E3EF" w14:textId="77777777" w:rsidR="00540F7D" w:rsidRPr="00B955E3" w:rsidRDefault="00540F7D" w:rsidP="003143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Acts-Period Perspective</w:t>
      </w:r>
      <w:r w:rsidRPr="00B955E3">
        <w:rPr>
          <w:rFonts w:ascii="Times New Roman" w:hAnsi="Times New Roman" w:cs="Times New Roman"/>
          <w:bCs/>
          <w:sz w:val="32"/>
          <w:szCs w:val="32"/>
        </w:rPr>
        <w:tab/>
      </w:r>
      <w:r w:rsidR="0031437F">
        <w:rPr>
          <w:rFonts w:ascii="Times New Roman" w:hAnsi="Times New Roman" w:cs="Times New Roman"/>
          <w:bCs/>
          <w:sz w:val="32"/>
          <w:szCs w:val="32"/>
        </w:rPr>
        <w:t>398</w:t>
      </w:r>
    </w:p>
    <w:p w14:paraId="05F3E3F0" w14:textId="77777777" w:rsidR="00540F7D" w:rsidRPr="00B955E3" w:rsidRDefault="00540F7D" w:rsidP="003143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The Role of Elijah</w:t>
      </w:r>
      <w:r w:rsidRPr="00B955E3">
        <w:rPr>
          <w:rFonts w:ascii="Times New Roman" w:hAnsi="Times New Roman" w:cs="Times New Roman"/>
          <w:bCs/>
          <w:sz w:val="32"/>
          <w:szCs w:val="32"/>
        </w:rPr>
        <w:tab/>
      </w:r>
      <w:r w:rsidR="00836AF8">
        <w:rPr>
          <w:rFonts w:ascii="Times New Roman" w:hAnsi="Times New Roman" w:cs="Times New Roman"/>
          <w:bCs/>
          <w:sz w:val="32"/>
          <w:szCs w:val="32"/>
        </w:rPr>
        <w:t>40</w:t>
      </w:r>
      <w:r w:rsidR="0031437F">
        <w:rPr>
          <w:rFonts w:ascii="Times New Roman" w:hAnsi="Times New Roman" w:cs="Times New Roman"/>
          <w:bCs/>
          <w:sz w:val="32"/>
          <w:szCs w:val="32"/>
        </w:rPr>
        <w:t>3</w:t>
      </w:r>
    </w:p>
    <w:p w14:paraId="05F3E3F1" w14:textId="77777777" w:rsidR="00C04D39" w:rsidRPr="00B955E3" w:rsidRDefault="00C04D39" w:rsidP="003143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Israel Returned from Captivity &amp; Dispersion</w:t>
      </w:r>
      <w:r w:rsidRPr="00B955E3">
        <w:rPr>
          <w:rFonts w:ascii="Times New Roman" w:hAnsi="Times New Roman" w:cs="Times New Roman"/>
          <w:bCs/>
          <w:sz w:val="32"/>
          <w:szCs w:val="32"/>
        </w:rPr>
        <w:tab/>
      </w:r>
      <w:r w:rsidR="005776AC">
        <w:rPr>
          <w:rFonts w:ascii="Times New Roman" w:hAnsi="Times New Roman" w:cs="Times New Roman"/>
          <w:bCs/>
          <w:sz w:val="32"/>
          <w:szCs w:val="32"/>
        </w:rPr>
        <w:t>40</w:t>
      </w:r>
      <w:r w:rsidR="0031437F">
        <w:rPr>
          <w:rFonts w:ascii="Times New Roman" w:hAnsi="Times New Roman" w:cs="Times New Roman"/>
          <w:bCs/>
          <w:sz w:val="32"/>
          <w:szCs w:val="32"/>
        </w:rPr>
        <w:t>5</w:t>
      </w:r>
    </w:p>
    <w:p w14:paraId="05F3E3F2" w14:textId="77777777" w:rsidR="009F7497" w:rsidRPr="00B955E3" w:rsidRDefault="009F7497" w:rsidP="0031437F">
      <w:pPr>
        <w:tabs>
          <w:tab w:val="right" w:pos="936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The Ultimate Return – Jubilee</w:t>
      </w:r>
      <w:r w:rsidRPr="00B955E3">
        <w:rPr>
          <w:rFonts w:ascii="Times New Roman" w:hAnsi="Times New Roman" w:cs="Times New Roman"/>
          <w:bCs/>
          <w:sz w:val="32"/>
          <w:szCs w:val="32"/>
        </w:rPr>
        <w:tab/>
      </w:r>
      <w:r w:rsidR="002A2D62">
        <w:rPr>
          <w:rFonts w:ascii="Times New Roman" w:hAnsi="Times New Roman" w:cs="Times New Roman"/>
          <w:bCs/>
          <w:sz w:val="32"/>
          <w:szCs w:val="32"/>
        </w:rPr>
        <w:t>4</w:t>
      </w:r>
      <w:r w:rsidR="0031437F">
        <w:rPr>
          <w:rFonts w:ascii="Times New Roman" w:hAnsi="Times New Roman" w:cs="Times New Roman"/>
          <w:bCs/>
          <w:sz w:val="32"/>
          <w:szCs w:val="32"/>
        </w:rPr>
        <w:t>18</w:t>
      </w:r>
    </w:p>
    <w:p w14:paraId="05F3E3F3" w14:textId="77777777" w:rsidR="00FE0304" w:rsidRPr="00B955E3" w:rsidRDefault="00FE0304" w:rsidP="003E0A03">
      <w:pPr>
        <w:tabs>
          <w:tab w:val="right" w:pos="9360"/>
        </w:tabs>
        <w:ind w:left="547"/>
        <w:rPr>
          <w:rFonts w:ascii="Times New Roman" w:hAnsi="Times New Roman" w:cs="Times New Roman"/>
          <w:bCs/>
          <w:sz w:val="32"/>
          <w:szCs w:val="32"/>
        </w:rPr>
      </w:pPr>
      <w:r w:rsidRPr="00B955E3">
        <w:rPr>
          <w:rFonts w:ascii="Times New Roman" w:hAnsi="Times New Roman" w:cs="Times New Roman"/>
          <w:bCs/>
          <w:sz w:val="32"/>
          <w:szCs w:val="32"/>
        </w:rPr>
        <w:t xml:space="preserve">Paradigms for Understanding the Diverse </w:t>
      </w:r>
      <w:r w:rsidR="00060DC5" w:rsidRPr="00B955E3">
        <w:rPr>
          <w:rFonts w:ascii="Times New Roman" w:hAnsi="Times New Roman" w:cs="Times New Roman"/>
          <w:bCs/>
          <w:sz w:val="32"/>
          <w:szCs w:val="32"/>
        </w:rPr>
        <w:t>Kingdom Prophecies</w:t>
      </w:r>
      <w:r w:rsidR="001130B2">
        <w:rPr>
          <w:rFonts w:ascii="Times New Roman" w:hAnsi="Times New Roman" w:cs="Times New Roman"/>
          <w:bCs/>
          <w:sz w:val="32"/>
          <w:szCs w:val="32"/>
        </w:rPr>
        <w:t xml:space="preserve">   42</w:t>
      </w:r>
      <w:r w:rsidR="003E0A03">
        <w:rPr>
          <w:rFonts w:ascii="Times New Roman" w:hAnsi="Times New Roman" w:cs="Times New Roman"/>
          <w:bCs/>
          <w:sz w:val="32"/>
          <w:szCs w:val="32"/>
        </w:rPr>
        <w:t>0</w:t>
      </w:r>
    </w:p>
    <w:p w14:paraId="05F3E3F4" w14:textId="77777777" w:rsidR="00FE0304" w:rsidRPr="00B955E3" w:rsidRDefault="00373270" w:rsidP="00AC3E02">
      <w:pPr>
        <w:tabs>
          <w:tab w:val="right" w:pos="900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A</w:t>
      </w:r>
      <w:r w:rsidR="00FE0304" w:rsidRPr="00B955E3">
        <w:rPr>
          <w:rFonts w:ascii="Times New Roman" w:hAnsi="Times New Roman" w:cs="Times New Roman"/>
          <w:bCs/>
          <w:sz w:val="32"/>
          <w:szCs w:val="32"/>
        </w:rPr>
        <w:t xml:space="preserve">. </w:t>
      </w:r>
      <w:r w:rsidR="00570F98" w:rsidRPr="00B955E3">
        <w:rPr>
          <w:rFonts w:ascii="Times New Roman" w:hAnsi="Times New Roman" w:cs="Times New Roman"/>
          <w:bCs/>
          <w:sz w:val="32"/>
          <w:szCs w:val="32"/>
        </w:rPr>
        <w:t>O</w:t>
      </w:r>
      <w:r w:rsidR="00FE0304" w:rsidRPr="00B955E3">
        <w:rPr>
          <w:rFonts w:ascii="Times New Roman" w:hAnsi="Times New Roman" w:cs="Times New Roman"/>
          <w:bCs/>
          <w:sz w:val="32"/>
          <w:szCs w:val="32"/>
        </w:rPr>
        <w:t xml:space="preserve">T </w:t>
      </w:r>
      <w:r w:rsidR="00AC3E02" w:rsidRPr="00B955E3">
        <w:rPr>
          <w:rFonts w:ascii="Times New Roman" w:hAnsi="Times New Roman" w:cs="Times New Roman"/>
          <w:bCs/>
          <w:sz w:val="32"/>
          <w:szCs w:val="32"/>
        </w:rPr>
        <w:t>p</w:t>
      </w:r>
      <w:r w:rsidR="00570F98" w:rsidRPr="00B955E3">
        <w:rPr>
          <w:rFonts w:ascii="Times New Roman" w:hAnsi="Times New Roman" w:cs="Times New Roman"/>
          <w:bCs/>
          <w:sz w:val="32"/>
          <w:szCs w:val="32"/>
        </w:rPr>
        <w:t>hysica</w:t>
      </w:r>
      <w:r w:rsidR="00FE0304" w:rsidRPr="00B955E3">
        <w:rPr>
          <w:rFonts w:ascii="Times New Roman" w:hAnsi="Times New Roman" w:cs="Times New Roman"/>
          <w:bCs/>
          <w:sz w:val="32"/>
          <w:szCs w:val="32"/>
        </w:rPr>
        <w:t xml:space="preserve">l </w:t>
      </w:r>
      <w:r w:rsidR="00AC3E02" w:rsidRPr="00B955E3">
        <w:rPr>
          <w:rFonts w:ascii="Times New Roman" w:hAnsi="Times New Roman" w:cs="Times New Roman"/>
          <w:bCs/>
          <w:sz w:val="32"/>
          <w:szCs w:val="32"/>
        </w:rPr>
        <w:t>b</w:t>
      </w:r>
      <w:r w:rsidR="00FE0304" w:rsidRPr="00B955E3">
        <w:rPr>
          <w:rFonts w:ascii="Times New Roman" w:hAnsi="Times New Roman" w:cs="Times New Roman"/>
          <w:bCs/>
          <w:sz w:val="32"/>
          <w:szCs w:val="32"/>
        </w:rPr>
        <w:t xml:space="preserve">lessings </w:t>
      </w:r>
      <w:r w:rsidR="00AC3E02" w:rsidRPr="00B955E3">
        <w:rPr>
          <w:rFonts w:ascii="Times New Roman" w:hAnsi="Times New Roman" w:cs="Times New Roman"/>
          <w:bCs/>
          <w:sz w:val="32"/>
          <w:szCs w:val="32"/>
        </w:rPr>
        <w:t>s</w:t>
      </w:r>
      <w:r w:rsidR="00FE0304" w:rsidRPr="00B955E3">
        <w:rPr>
          <w:rFonts w:ascii="Times New Roman" w:hAnsi="Times New Roman" w:cs="Times New Roman"/>
          <w:bCs/>
          <w:sz w:val="32"/>
          <w:szCs w:val="32"/>
        </w:rPr>
        <w:t xml:space="preserve">uperseded </w:t>
      </w:r>
      <w:r w:rsidR="00570F98" w:rsidRPr="00B955E3">
        <w:rPr>
          <w:rFonts w:ascii="Times New Roman" w:hAnsi="Times New Roman" w:cs="Times New Roman"/>
          <w:bCs/>
          <w:sz w:val="32"/>
          <w:szCs w:val="32"/>
        </w:rPr>
        <w:t>by N</w:t>
      </w:r>
      <w:r w:rsidR="00FE0304" w:rsidRPr="00B955E3">
        <w:rPr>
          <w:rFonts w:ascii="Times New Roman" w:hAnsi="Times New Roman" w:cs="Times New Roman"/>
          <w:bCs/>
          <w:sz w:val="32"/>
          <w:szCs w:val="32"/>
        </w:rPr>
        <w:t xml:space="preserve">T </w:t>
      </w:r>
      <w:r w:rsidR="00060DC5" w:rsidRPr="00B955E3">
        <w:rPr>
          <w:rFonts w:ascii="Times New Roman" w:hAnsi="Times New Roman" w:cs="Times New Roman"/>
          <w:bCs/>
          <w:sz w:val="32"/>
          <w:szCs w:val="32"/>
        </w:rPr>
        <w:t>spiritual blessings</w:t>
      </w:r>
    </w:p>
    <w:p w14:paraId="05F3E3F5" w14:textId="77777777" w:rsidR="00FE0304" w:rsidRPr="00B955E3" w:rsidRDefault="00FE0304" w:rsidP="003E0A03">
      <w:pPr>
        <w:tabs>
          <w:tab w:val="right" w:pos="9630"/>
        </w:tabs>
        <w:spacing w:after="0"/>
        <w:ind w:left="5490"/>
        <w:rPr>
          <w:rFonts w:ascii="Times New Roman" w:hAnsi="Times New Roman" w:cs="Times New Roman"/>
          <w:bCs/>
          <w:sz w:val="32"/>
          <w:szCs w:val="32"/>
        </w:rPr>
      </w:pPr>
      <w:r w:rsidRPr="00B955E3">
        <w:rPr>
          <w:rFonts w:ascii="Times New Roman" w:hAnsi="Times New Roman" w:cs="Times New Roman"/>
          <w:bCs/>
          <w:sz w:val="32"/>
          <w:szCs w:val="32"/>
        </w:rPr>
        <w:tab/>
      </w:r>
      <w:r w:rsidR="002A2D62">
        <w:rPr>
          <w:rFonts w:ascii="Times New Roman" w:hAnsi="Times New Roman" w:cs="Times New Roman"/>
          <w:bCs/>
          <w:sz w:val="32"/>
          <w:szCs w:val="32"/>
        </w:rPr>
        <w:t>42</w:t>
      </w:r>
      <w:r w:rsidR="003E0A03">
        <w:rPr>
          <w:rFonts w:ascii="Times New Roman" w:hAnsi="Times New Roman" w:cs="Times New Roman"/>
          <w:bCs/>
          <w:sz w:val="32"/>
          <w:szCs w:val="32"/>
        </w:rPr>
        <w:t>0</w:t>
      </w:r>
    </w:p>
    <w:p w14:paraId="05F3E3F6" w14:textId="77777777" w:rsidR="00772889" w:rsidRPr="00B955E3" w:rsidRDefault="00772889" w:rsidP="003E0A03">
      <w:pPr>
        <w:tabs>
          <w:tab w:val="right" w:pos="9630"/>
        </w:tabs>
        <w:ind w:left="1800"/>
        <w:rPr>
          <w:rFonts w:ascii="Times New Roman" w:hAnsi="Times New Roman" w:cs="Times New Roman"/>
          <w:sz w:val="32"/>
          <w:szCs w:val="32"/>
        </w:rPr>
      </w:pPr>
      <w:r w:rsidRPr="00B955E3">
        <w:rPr>
          <w:rFonts w:ascii="Times New Roman" w:hAnsi="Times New Roman" w:cs="Times New Roman"/>
          <w:sz w:val="32"/>
          <w:szCs w:val="32"/>
        </w:rPr>
        <w:t>Structure of Jeremiah 31:27-40</w:t>
      </w:r>
      <w:r w:rsidRPr="00B955E3">
        <w:rPr>
          <w:rFonts w:ascii="Times New Roman" w:hAnsi="Times New Roman" w:cs="Times New Roman"/>
          <w:sz w:val="32"/>
          <w:szCs w:val="32"/>
        </w:rPr>
        <w:tab/>
      </w:r>
      <w:r w:rsidR="000A075D">
        <w:rPr>
          <w:rFonts w:ascii="Times New Roman" w:hAnsi="Times New Roman" w:cs="Times New Roman"/>
          <w:sz w:val="32"/>
          <w:szCs w:val="32"/>
        </w:rPr>
        <w:t>42</w:t>
      </w:r>
      <w:r w:rsidR="003E0A03">
        <w:rPr>
          <w:rFonts w:ascii="Times New Roman" w:hAnsi="Times New Roman" w:cs="Times New Roman"/>
          <w:sz w:val="32"/>
          <w:szCs w:val="32"/>
        </w:rPr>
        <w:t>3</w:t>
      </w:r>
    </w:p>
    <w:p w14:paraId="05F3E3F7" w14:textId="77777777" w:rsidR="005B0DD2" w:rsidRPr="00B955E3" w:rsidRDefault="00373270" w:rsidP="004D6993">
      <w:pPr>
        <w:tabs>
          <w:tab w:val="right" w:pos="963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B</w:t>
      </w:r>
      <w:r w:rsidR="005B0DD2" w:rsidRPr="00B955E3">
        <w:rPr>
          <w:rFonts w:ascii="Times New Roman" w:hAnsi="Times New Roman" w:cs="Times New Roman"/>
          <w:bCs/>
          <w:sz w:val="32"/>
          <w:szCs w:val="32"/>
        </w:rPr>
        <w:t xml:space="preserve">. Physical and spiritual blessings will be realized </w:t>
      </w:r>
    </w:p>
    <w:p w14:paraId="05F3E3F8" w14:textId="77777777" w:rsidR="005B0DD2" w:rsidRPr="00B955E3" w:rsidRDefault="005B0DD2" w:rsidP="004D6993">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 xml:space="preserve">by a saved remnant of Israel, and </w:t>
      </w:r>
      <w:r w:rsidR="005D0ECC" w:rsidRPr="00B955E3">
        <w:rPr>
          <w:rFonts w:ascii="Times New Roman" w:hAnsi="Times New Roman" w:cs="Times New Roman"/>
          <w:bCs/>
          <w:sz w:val="32"/>
          <w:szCs w:val="32"/>
        </w:rPr>
        <w:t>the nations</w:t>
      </w:r>
    </w:p>
    <w:p w14:paraId="05F3E3F9" w14:textId="77777777" w:rsidR="005D0ECC" w:rsidRPr="00B955E3" w:rsidRDefault="005B0DD2" w:rsidP="004D6993">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 xml:space="preserve">drawn to them – the pre-millennial kingdom, </w:t>
      </w:r>
    </w:p>
    <w:p w14:paraId="05F3E3FA" w14:textId="77777777" w:rsidR="005B0DD2" w:rsidRPr="00B955E3" w:rsidRDefault="005B0DD2" w:rsidP="003E0A03">
      <w:pPr>
        <w:tabs>
          <w:tab w:val="right" w:pos="9630"/>
        </w:tabs>
        <w:spacing w:after="0"/>
        <w:ind w:left="1440"/>
        <w:rPr>
          <w:rFonts w:ascii="Times New Roman" w:hAnsi="Times New Roman" w:cs="Times New Roman"/>
          <w:bCs/>
          <w:sz w:val="32"/>
          <w:szCs w:val="32"/>
        </w:rPr>
      </w:pPr>
      <w:r w:rsidRPr="00B955E3">
        <w:rPr>
          <w:rFonts w:ascii="Times New Roman" w:hAnsi="Times New Roman" w:cs="Times New Roman"/>
          <w:bCs/>
          <w:sz w:val="32"/>
          <w:szCs w:val="32"/>
        </w:rPr>
        <w:t>as taught by Otis Sellers</w:t>
      </w:r>
      <w:r w:rsidRPr="00B955E3">
        <w:rPr>
          <w:rFonts w:ascii="Times New Roman" w:hAnsi="Times New Roman" w:cs="Times New Roman"/>
          <w:bCs/>
          <w:sz w:val="32"/>
          <w:szCs w:val="32"/>
        </w:rPr>
        <w:tab/>
      </w:r>
      <w:r w:rsidR="00F4196E">
        <w:rPr>
          <w:rFonts w:ascii="Times New Roman" w:hAnsi="Times New Roman" w:cs="Times New Roman"/>
          <w:bCs/>
          <w:sz w:val="32"/>
          <w:szCs w:val="32"/>
        </w:rPr>
        <w:t>4</w:t>
      </w:r>
      <w:r w:rsidR="003E0A03">
        <w:rPr>
          <w:rFonts w:ascii="Times New Roman" w:hAnsi="Times New Roman" w:cs="Times New Roman"/>
          <w:bCs/>
          <w:sz w:val="32"/>
          <w:szCs w:val="32"/>
        </w:rPr>
        <w:t>28</w:t>
      </w:r>
    </w:p>
    <w:p w14:paraId="05F3E3FB" w14:textId="77777777" w:rsidR="005B0DD2" w:rsidRPr="00B955E3" w:rsidRDefault="005B0DD2"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The Divine Thrones</w:t>
      </w:r>
      <w:r w:rsidRPr="00B955E3">
        <w:rPr>
          <w:rFonts w:ascii="Times New Roman" w:hAnsi="Times New Roman" w:cs="Times New Roman"/>
          <w:bCs/>
          <w:sz w:val="32"/>
          <w:szCs w:val="32"/>
        </w:rPr>
        <w:tab/>
      </w:r>
      <w:r w:rsidR="00CB52EA">
        <w:rPr>
          <w:rFonts w:ascii="Times New Roman" w:hAnsi="Times New Roman" w:cs="Times New Roman"/>
          <w:bCs/>
          <w:sz w:val="32"/>
          <w:szCs w:val="32"/>
        </w:rPr>
        <w:t>43</w:t>
      </w:r>
      <w:r w:rsidR="003E0A03">
        <w:rPr>
          <w:rFonts w:ascii="Times New Roman" w:hAnsi="Times New Roman" w:cs="Times New Roman"/>
          <w:bCs/>
          <w:sz w:val="32"/>
          <w:szCs w:val="32"/>
        </w:rPr>
        <w:t>3</w:t>
      </w:r>
    </w:p>
    <w:p w14:paraId="05F3E3FC" w14:textId="77777777" w:rsidR="00882F37" w:rsidRPr="00B955E3" w:rsidRDefault="00882F37"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Structure of 1 Cor.15:23-26</w:t>
      </w:r>
      <w:r w:rsidRPr="00B955E3">
        <w:rPr>
          <w:rFonts w:ascii="Times New Roman" w:hAnsi="Times New Roman" w:cs="Times New Roman"/>
          <w:bCs/>
          <w:sz w:val="32"/>
          <w:szCs w:val="32"/>
        </w:rPr>
        <w:tab/>
      </w:r>
      <w:r w:rsidR="00AC64B0">
        <w:rPr>
          <w:rFonts w:ascii="Times New Roman" w:hAnsi="Times New Roman" w:cs="Times New Roman"/>
          <w:bCs/>
          <w:sz w:val="32"/>
          <w:szCs w:val="32"/>
        </w:rPr>
        <w:t>44</w:t>
      </w:r>
      <w:r w:rsidR="003E0A03">
        <w:rPr>
          <w:rFonts w:ascii="Times New Roman" w:hAnsi="Times New Roman" w:cs="Times New Roman"/>
          <w:bCs/>
          <w:sz w:val="32"/>
          <w:szCs w:val="32"/>
        </w:rPr>
        <w:t>0</w:t>
      </w:r>
    </w:p>
    <w:p w14:paraId="05F3E3FD" w14:textId="77777777" w:rsidR="00882F37" w:rsidRPr="00B955E3" w:rsidRDefault="00882F37"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Knowledge of God</w:t>
      </w:r>
      <w:r w:rsidRPr="00B955E3">
        <w:rPr>
          <w:rFonts w:ascii="Times New Roman" w:hAnsi="Times New Roman" w:cs="Times New Roman"/>
          <w:bCs/>
          <w:sz w:val="32"/>
          <w:szCs w:val="32"/>
        </w:rPr>
        <w:tab/>
      </w:r>
      <w:r w:rsidR="004D4C1D">
        <w:rPr>
          <w:rFonts w:ascii="Times New Roman" w:hAnsi="Times New Roman" w:cs="Times New Roman"/>
          <w:bCs/>
          <w:sz w:val="32"/>
          <w:szCs w:val="32"/>
        </w:rPr>
        <w:t>44</w:t>
      </w:r>
      <w:r w:rsidR="003E0A03">
        <w:rPr>
          <w:rFonts w:ascii="Times New Roman" w:hAnsi="Times New Roman" w:cs="Times New Roman"/>
          <w:bCs/>
          <w:sz w:val="32"/>
          <w:szCs w:val="32"/>
        </w:rPr>
        <w:t>3</w:t>
      </w:r>
    </w:p>
    <w:p w14:paraId="05F3E3FE" w14:textId="77777777" w:rsidR="00882F37" w:rsidRPr="00B955E3" w:rsidRDefault="00882F37"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Structure of 2 Th.1:4-10</w:t>
      </w:r>
      <w:r w:rsidRPr="00B955E3">
        <w:rPr>
          <w:rFonts w:ascii="Times New Roman" w:hAnsi="Times New Roman" w:cs="Times New Roman"/>
          <w:bCs/>
          <w:sz w:val="32"/>
          <w:szCs w:val="32"/>
        </w:rPr>
        <w:tab/>
      </w:r>
      <w:r w:rsidR="00A66F41">
        <w:rPr>
          <w:rFonts w:ascii="Times New Roman" w:hAnsi="Times New Roman" w:cs="Times New Roman"/>
          <w:bCs/>
          <w:sz w:val="32"/>
          <w:szCs w:val="32"/>
        </w:rPr>
        <w:t>44</w:t>
      </w:r>
      <w:r w:rsidR="003E0A03">
        <w:rPr>
          <w:rFonts w:ascii="Times New Roman" w:hAnsi="Times New Roman" w:cs="Times New Roman"/>
          <w:bCs/>
          <w:sz w:val="32"/>
          <w:szCs w:val="32"/>
        </w:rPr>
        <w:t>5</w:t>
      </w:r>
    </w:p>
    <w:p w14:paraId="05F3E3FF" w14:textId="77777777" w:rsidR="00882F37" w:rsidRPr="00B955E3" w:rsidRDefault="00882F37"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How Many Heavens?</w:t>
      </w:r>
      <w:r w:rsidRPr="00B955E3">
        <w:rPr>
          <w:rFonts w:ascii="Times New Roman" w:hAnsi="Times New Roman" w:cs="Times New Roman"/>
          <w:bCs/>
          <w:sz w:val="32"/>
          <w:szCs w:val="32"/>
        </w:rPr>
        <w:tab/>
      </w:r>
      <w:r w:rsidR="005D53DA">
        <w:rPr>
          <w:rFonts w:ascii="Times New Roman" w:hAnsi="Times New Roman" w:cs="Times New Roman"/>
          <w:bCs/>
          <w:sz w:val="32"/>
          <w:szCs w:val="32"/>
        </w:rPr>
        <w:t>4</w:t>
      </w:r>
      <w:r w:rsidR="003E0A03">
        <w:rPr>
          <w:rFonts w:ascii="Times New Roman" w:hAnsi="Times New Roman" w:cs="Times New Roman"/>
          <w:bCs/>
          <w:sz w:val="32"/>
          <w:szCs w:val="32"/>
        </w:rPr>
        <w:t>47</w:t>
      </w:r>
    </w:p>
    <w:p w14:paraId="05F3E400" w14:textId="77777777" w:rsidR="00882F37" w:rsidRPr="00B955E3" w:rsidRDefault="00882F37"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How Long?</w:t>
      </w:r>
      <w:r w:rsidRPr="00B955E3">
        <w:rPr>
          <w:rFonts w:ascii="Times New Roman" w:hAnsi="Times New Roman" w:cs="Times New Roman"/>
          <w:bCs/>
          <w:sz w:val="32"/>
          <w:szCs w:val="32"/>
        </w:rPr>
        <w:tab/>
      </w:r>
      <w:r w:rsidR="00B46CC8">
        <w:rPr>
          <w:rFonts w:ascii="Times New Roman" w:hAnsi="Times New Roman" w:cs="Times New Roman"/>
          <w:bCs/>
          <w:sz w:val="32"/>
          <w:szCs w:val="32"/>
        </w:rPr>
        <w:t>45</w:t>
      </w:r>
      <w:r w:rsidR="003E0A03">
        <w:rPr>
          <w:rFonts w:ascii="Times New Roman" w:hAnsi="Times New Roman" w:cs="Times New Roman"/>
          <w:bCs/>
          <w:sz w:val="32"/>
          <w:szCs w:val="32"/>
        </w:rPr>
        <w:t>0</w:t>
      </w:r>
    </w:p>
    <w:p w14:paraId="05F3E401" w14:textId="77777777" w:rsidR="00EE1AAB" w:rsidRPr="00B955E3" w:rsidRDefault="00EE1AAB" w:rsidP="003E0A03">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When Will David Reign?</w:t>
      </w:r>
      <w:r w:rsidRPr="00B955E3">
        <w:rPr>
          <w:rFonts w:ascii="Times New Roman" w:hAnsi="Times New Roman" w:cs="Times New Roman"/>
          <w:bCs/>
          <w:sz w:val="32"/>
          <w:szCs w:val="32"/>
        </w:rPr>
        <w:tab/>
      </w:r>
      <w:r w:rsidR="00060DC5">
        <w:rPr>
          <w:rFonts w:ascii="Times New Roman" w:hAnsi="Times New Roman" w:cs="Times New Roman"/>
          <w:bCs/>
          <w:sz w:val="32"/>
          <w:szCs w:val="32"/>
        </w:rPr>
        <w:t>45</w:t>
      </w:r>
      <w:r w:rsidR="003E0A03">
        <w:rPr>
          <w:rFonts w:ascii="Times New Roman" w:hAnsi="Times New Roman" w:cs="Times New Roman"/>
          <w:bCs/>
          <w:sz w:val="32"/>
          <w:szCs w:val="32"/>
        </w:rPr>
        <w:t>0</w:t>
      </w:r>
    </w:p>
    <w:p w14:paraId="05F3E402" w14:textId="77777777" w:rsidR="00327CF9" w:rsidRPr="00B955E3" w:rsidRDefault="00327CF9" w:rsidP="000445E8">
      <w:pPr>
        <w:tabs>
          <w:tab w:val="right" w:pos="9630"/>
        </w:tabs>
        <w:ind w:left="1800"/>
        <w:rPr>
          <w:rFonts w:ascii="Times New Roman" w:hAnsi="Times New Roman" w:cs="Times New Roman"/>
          <w:bCs/>
          <w:sz w:val="32"/>
          <w:szCs w:val="32"/>
        </w:rPr>
      </w:pPr>
      <w:r w:rsidRPr="00B955E3">
        <w:rPr>
          <w:rFonts w:ascii="Times New Roman" w:hAnsi="Times New Roman" w:cs="Times New Roman"/>
          <w:bCs/>
          <w:sz w:val="32"/>
          <w:szCs w:val="32"/>
        </w:rPr>
        <w:lastRenderedPageBreak/>
        <w:t xml:space="preserve">His “Coming”, a Keynote of Prophetic </w:t>
      </w:r>
      <w:r w:rsidR="00060DC5" w:rsidRPr="00B955E3">
        <w:rPr>
          <w:rFonts w:ascii="Times New Roman" w:hAnsi="Times New Roman" w:cs="Times New Roman"/>
          <w:bCs/>
          <w:sz w:val="32"/>
          <w:szCs w:val="32"/>
        </w:rPr>
        <w:t>Expectation</w:t>
      </w:r>
      <w:r w:rsidR="00060DC5">
        <w:rPr>
          <w:rFonts w:ascii="Times New Roman" w:hAnsi="Times New Roman" w:cs="Times New Roman"/>
          <w:bCs/>
          <w:sz w:val="32"/>
          <w:szCs w:val="32"/>
        </w:rPr>
        <w:tab/>
      </w:r>
      <w:r w:rsidR="00540B0D">
        <w:rPr>
          <w:rFonts w:ascii="Times New Roman" w:hAnsi="Times New Roman" w:cs="Times New Roman"/>
          <w:bCs/>
          <w:sz w:val="32"/>
          <w:szCs w:val="32"/>
        </w:rPr>
        <w:t>45</w:t>
      </w:r>
      <w:r w:rsidR="000445E8">
        <w:rPr>
          <w:rFonts w:ascii="Times New Roman" w:hAnsi="Times New Roman" w:cs="Times New Roman"/>
          <w:bCs/>
          <w:sz w:val="32"/>
          <w:szCs w:val="32"/>
        </w:rPr>
        <w:t>2</w:t>
      </w:r>
    </w:p>
    <w:p w14:paraId="05F3E403" w14:textId="77777777" w:rsidR="00327CF9" w:rsidRPr="00B955E3" w:rsidRDefault="00373270" w:rsidP="004D6993">
      <w:pPr>
        <w:tabs>
          <w:tab w:val="right" w:pos="9630"/>
        </w:tabs>
        <w:spacing w:after="0"/>
        <w:ind w:left="1080"/>
        <w:rPr>
          <w:rFonts w:ascii="Times New Roman" w:hAnsi="Times New Roman" w:cs="Times New Roman"/>
          <w:sz w:val="32"/>
          <w:szCs w:val="32"/>
        </w:rPr>
      </w:pPr>
      <w:r w:rsidRPr="00B955E3">
        <w:rPr>
          <w:rFonts w:ascii="Times New Roman" w:hAnsi="Times New Roman" w:cs="Times New Roman"/>
          <w:sz w:val="32"/>
          <w:szCs w:val="32"/>
        </w:rPr>
        <w:t>C</w:t>
      </w:r>
      <w:r w:rsidR="00327CF9" w:rsidRPr="00B955E3">
        <w:rPr>
          <w:rFonts w:ascii="Times New Roman" w:hAnsi="Times New Roman" w:cs="Times New Roman"/>
          <w:sz w:val="32"/>
          <w:szCs w:val="32"/>
        </w:rPr>
        <w:t xml:space="preserve">. Physical and spiritual blessings will be realized </w:t>
      </w:r>
    </w:p>
    <w:p w14:paraId="05F3E404" w14:textId="77777777" w:rsidR="00327CF9" w:rsidRPr="00B955E3" w:rsidRDefault="00327CF9" w:rsidP="004D6993">
      <w:pPr>
        <w:tabs>
          <w:tab w:val="right" w:pos="9630"/>
        </w:tabs>
        <w:spacing w:after="0"/>
        <w:ind w:left="1440"/>
        <w:rPr>
          <w:rFonts w:ascii="Times New Roman" w:hAnsi="Times New Roman" w:cs="Times New Roman"/>
          <w:sz w:val="32"/>
          <w:szCs w:val="32"/>
        </w:rPr>
      </w:pPr>
      <w:r w:rsidRPr="00B955E3">
        <w:rPr>
          <w:rFonts w:ascii="Times New Roman" w:hAnsi="Times New Roman" w:cs="Times New Roman"/>
          <w:sz w:val="32"/>
          <w:szCs w:val="32"/>
        </w:rPr>
        <w:t xml:space="preserve">by two different remnants of Israel, concurrently </w:t>
      </w:r>
    </w:p>
    <w:p w14:paraId="05F3E405" w14:textId="77777777" w:rsidR="00327CF9" w:rsidRPr="00B955E3" w:rsidRDefault="00327CF9" w:rsidP="000445E8">
      <w:pPr>
        <w:tabs>
          <w:tab w:val="right" w:pos="9630"/>
        </w:tabs>
        <w:spacing w:after="0"/>
        <w:ind w:left="1440"/>
        <w:rPr>
          <w:rFonts w:ascii="Times New Roman" w:hAnsi="Times New Roman" w:cs="Times New Roman"/>
          <w:sz w:val="32"/>
          <w:szCs w:val="32"/>
        </w:rPr>
      </w:pPr>
      <w:r w:rsidRPr="00B955E3">
        <w:rPr>
          <w:rFonts w:ascii="Times New Roman" w:hAnsi="Times New Roman" w:cs="Times New Roman"/>
          <w:sz w:val="32"/>
          <w:szCs w:val="32"/>
        </w:rPr>
        <w:t>during the Millennium</w:t>
      </w:r>
      <w:r w:rsidRPr="00B955E3">
        <w:rPr>
          <w:rFonts w:ascii="Times New Roman" w:hAnsi="Times New Roman" w:cs="Times New Roman"/>
          <w:sz w:val="32"/>
          <w:szCs w:val="32"/>
        </w:rPr>
        <w:tab/>
      </w:r>
      <w:r w:rsidR="009F2514">
        <w:rPr>
          <w:rFonts w:ascii="Times New Roman" w:hAnsi="Times New Roman" w:cs="Times New Roman"/>
          <w:sz w:val="32"/>
          <w:szCs w:val="32"/>
        </w:rPr>
        <w:t>4</w:t>
      </w:r>
      <w:r w:rsidR="000445E8">
        <w:rPr>
          <w:rFonts w:ascii="Times New Roman" w:hAnsi="Times New Roman" w:cs="Times New Roman"/>
          <w:sz w:val="32"/>
          <w:szCs w:val="32"/>
        </w:rPr>
        <w:t>57</w:t>
      </w:r>
    </w:p>
    <w:p w14:paraId="05F3E406" w14:textId="77777777" w:rsidR="00327CF9" w:rsidRPr="00B955E3" w:rsidRDefault="00327CF9" w:rsidP="000445E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Two Kinds of Resurrection</w:t>
      </w:r>
      <w:r w:rsidRPr="00B955E3">
        <w:rPr>
          <w:rFonts w:ascii="Times New Roman" w:hAnsi="Times New Roman" w:cs="Times New Roman"/>
          <w:bCs/>
          <w:sz w:val="32"/>
          <w:szCs w:val="32"/>
        </w:rPr>
        <w:tab/>
      </w:r>
      <w:r w:rsidR="009F2514">
        <w:rPr>
          <w:rFonts w:ascii="Times New Roman" w:hAnsi="Times New Roman" w:cs="Times New Roman"/>
          <w:bCs/>
          <w:sz w:val="32"/>
          <w:szCs w:val="32"/>
        </w:rPr>
        <w:t>4</w:t>
      </w:r>
      <w:r w:rsidR="000445E8">
        <w:rPr>
          <w:rFonts w:ascii="Times New Roman" w:hAnsi="Times New Roman" w:cs="Times New Roman"/>
          <w:bCs/>
          <w:sz w:val="32"/>
          <w:szCs w:val="32"/>
        </w:rPr>
        <w:t>58</w:t>
      </w:r>
    </w:p>
    <w:p w14:paraId="05F3E407" w14:textId="77777777" w:rsidR="005D0250" w:rsidRPr="00B955E3" w:rsidRDefault="005D0250" w:rsidP="000445E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Resurrection of Judgment</w:t>
      </w:r>
      <w:r w:rsidRPr="00B955E3">
        <w:rPr>
          <w:rFonts w:ascii="Times New Roman" w:hAnsi="Times New Roman" w:cs="Times New Roman"/>
          <w:bCs/>
          <w:sz w:val="32"/>
          <w:szCs w:val="32"/>
        </w:rPr>
        <w:tab/>
      </w:r>
      <w:r w:rsidR="00525C45">
        <w:rPr>
          <w:rFonts w:ascii="Times New Roman" w:hAnsi="Times New Roman" w:cs="Times New Roman"/>
          <w:bCs/>
          <w:sz w:val="32"/>
          <w:szCs w:val="32"/>
        </w:rPr>
        <w:t>46</w:t>
      </w:r>
      <w:r w:rsidR="000445E8">
        <w:rPr>
          <w:rFonts w:ascii="Times New Roman" w:hAnsi="Times New Roman" w:cs="Times New Roman"/>
          <w:bCs/>
          <w:sz w:val="32"/>
          <w:szCs w:val="32"/>
        </w:rPr>
        <w:t>3</w:t>
      </w:r>
    </w:p>
    <w:p w14:paraId="05F3E408" w14:textId="77777777" w:rsidR="00F30603" w:rsidRPr="00B955E3" w:rsidRDefault="00F30603" w:rsidP="000445E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On “the Second Death”</w:t>
      </w:r>
      <w:r w:rsidRPr="00B955E3">
        <w:rPr>
          <w:rFonts w:ascii="Times New Roman" w:hAnsi="Times New Roman" w:cs="Times New Roman"/>
          <w:bCs/>
          <w:sz w:val="32"/>
          <w:szCs w:val="32"/>
        </w:rPr>
        <w:tab/>
      </w:r>
      <w:r w:rsidR="004B0779">
        <w:rPr>
          <w:rFonts w:ascii="Times New Roman" w:hAnsi="Times New Roman" w:cs="Times New Roman"/>
          <w:bCs/>
          <w:sz w:val="32"/>
          <w:szCs w:val="32"/>
        </w:rPr>
        <w:t>4</w:t>
      </w:r>
      <w:r w:rsidR="000445E8">
        <w:rPr>
          <w:rFonts w:ascii="Times New Roman" w:hAnsi="Times New Roman" w:cs="Times New Roman"/>
          <w:bCs/>
          <w:sz w:val="32"/>
          <w:szCs w:val="32"/>
        </w:rPr>
        <w:t>64</w:t>
      </w:r>
    </w:p>
    <w:p w14:paraId="05F3E409" w14:textId="77777777" w:rsidR="00F30603" w:rsidRPr="00B955E3" w:rsidRDefault="00F30603" w:rsidP="000445E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Exclusions from the Kingdom</w:t>
      </w:r>
      <w:r w:rsidRPr="00B955E3">
        <w:rPr>
          <w:rFonts w:ascii="Times New Roman" w:hAnsi="Times New Roman" w:cs="Times New Roman"/>
          <w:bCs/>
          <w:sz w:val="32"/>
          <w:szCs w:val="32"/>
        </w:rPr>
        <w:tab/>
      </w:r>
      <w:r w:rsidR="00E103E9">
        <w:rPr>
          <w:rFonts w:ascii="Times New Roman" w:hAnsi="Times New Roman" w:cs="Times New Roman"/>
          <w:bCs/>
          <w:sz w:val="32"/>
          <w:szCs w:val="32"/>
        </w:rPr>
        <w:t>4</w:t>
      </w:r>
      <w:r w:rsidR="000445E8">
        <w:rPr>
          <w:rFonts w:ascii="Times New Roman" w:hAnsi="Times New Roman" w:cs="Times New Roman"/>
          <w:bCs/>
          <w:sz w:val="32"/>
          <w:szCs w:val="32"/>
        </w:rPr>
        <w:t>88</w:t>
      </w:r>
    </w:p>
    <w:p w14:paraId="05F3E40A" w14:textId="77777777" w:rsidR="00A22C2E" w:rsidRPr="00B955E3" w:rsidRDefault="00A22C2E" w:rsidP="000445E8">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Two Elections</w:t>
      </w:r>
      <w:r w:rsidRPr="00B955E3">
        <w:rPr>
          <w:rFonts w:ascii="Times New Roman" w:hAnsi="Times New Roman" w:cs="Times New Roman"/>
          <w:bCs/>
          <w:sz w:val="32"/>
          <w:szCs w:val="32"/>
        </w:rPr>
        <w:tab/>
      </w:r>
      <w:r w:rsidR="00E103E9">
        <w:rPr>
          <w:rFonts w:ascii="Times New Roman" w:hAnsi="Times New Roman" w:cs="Times New Roman"/>
          <w:bCs/>
          <w:sz w:val="32"/>
          <w:szCs w:val="32"/>
        </w:rPr>
        <w:t>47</w:t>
      </w:r>
      <w:r w:rsidR="000445E8">
        <w:rPr>
          <w:rFonts w:ascii="Times New Roman" w:hAnsi="Times New Roman" w:cs="Times New Roman"/>
          <w:bCs/>
          <w:sz w:val="32"/>
          <w:szCs w:val="32"/>
        </w:rPr>
        <w:t>0</w:t>
      </w:r>
    </w:p>
    <w:p w14:paraId="05F3E40B" w14:textId="77777777" w:rsidR="00204240" w:rsidRPr="00B955E3" w:rsidRDefault="0021311A" w:rsidP="00E92800">
      <w:pPr>
        <w:tabs>
          <w:tab w:val="right" w:pos="9630"/>
        </w:tabs>
        <w:spacing w:after="0"/>
        <w:ind w:left="1800"/>
        <w:rPr>
          <w:rFonts w:ascii="Times New Roman" w:hAnsi="Times New Roman" w:cs="Times New Roman"/>
          <w:bCs/>
          <w:sz w:val="32"/>
          <w:szCs w:val="32"/>
        </w:rPr>
      </w:pPr>
      <w:r w:rsidRPr="00B955E3">
        <w:rPr>
          <w:rFonts w:ascii="Times New Roman" w:hAnsi="Times New Roman" w:cs="Times New Roman"/>
          <w:bCs/>
          <w:sz w:val="32"/>
          <w:szCs w:val="32"/>
        </w:rPr>
        <w:t>Overview of the Revelation: Timing &amp; Tense</w:t>
      </w:r>
      <w:r w:rsidR="00204240" w:rsidRPr="00B955E3">
        <w:rPr>
          <w:rFonts w:ascii="Times New Roman" w:hAnsi="Times New Roman" w:cs="Times New Roman"/>
          <w:bCs/>
          <w:sz w:val="32"/>
          <w:szCs w:val="32"/>
        </w:rPr>
        <w:tab/>
      </w:r>
      <w:r w:rsidR="00F3105E">
        <w:rPr>
          <w:rFonts w:ascii="Times New Roman" w:hAnsi="Times New Roman" w:cs="Times New Roman"/>
          <w:bCs/>
          <w:sz w:val="32"/>
          <w:szCs w:val="32"/>
        </w:rPr>
        <w:t>47</w:t>
      </w:r>
      <w:r w:rsidR="00E92800">
        <w:rPr>
          <w:rFonts w:ascii="Times New Roman" w:hAnsi="Times New Roman" w:cs="Times New Roman"/>
          <w:bCs/>
          <w:sz w:val="32"/>
          <w:szCs w:val="32"/>
        </w:rPr>
        <w:t>5</w:t>
      </w:r>
    </w:p>
    <w:p w14:paraId="05F3E40C" w14:textId="77777777" w:rsidR="00807B0E" w:rsidRPr="00B955E3" w:rsidRDefault="00807B0E" w:rsidP="00E92800">
      <w:pPr>
        <w:tabs>
          <w:tab w:val="right" w:pos="9630"/>
        </w:tabs>
        <w:spacing w:after="0"/>
        <w:ind w:left="540"/>
        <w:rPr>
          <w:rFonts w:ascii="Times New Roman" w:hAnsi="Times New Roman" w:cs="Times New Roman"/>
          <w:bCs/>
          <w:sz w:val="32"/>
          <w:szCs w:val="32"/>
        </w:rPr>
      </w:pPr>
      <w:r w:rsidRPr="00B955E3">
        <w:rPr>
          <w:rFonts w:ascii="Times New Roman" w:hAnsi="Times New Roman" w:cs="Times New Roman"/>
          <w:bCs/>
          <w:sz w:val="32"/>
          <w:szCs w:val="32"/>
        </w:rPr>
        <w:t>Conclusion</w:t>
      </w:r>
      <w:r w:rsidRPr="00B955E3">
        <w:rPr>
          <w:rFonts w:ascii="Times New Roman" w:hAnsi="Times New Roman" w:cs="Times New Roman"/>
          <w:bCs/>
          <w:sz w:val="32"/>
          <w:szCs w:val="32"/>
        </w:rPr>
        <w:tab/>
      </w:r>
      <w:r w:rsidR="0010444C">
        <w:rPr>
          <w:rFonts w:ascii="Times New Roman" w:hAnsi="Times New Roman" w:cs="Times New Roman"/>
          <w:bCs/>
          <w:sz w:val="32"/>
          <w:szCs w:val="32"/>
        </w:rPr>
        <w:t>48</w:t>
      </w:r>
      <w:r w:rsidR="00E92800">
        <w:rPr>
          <w:rFonts w:ascii="Times New Roman" w:hAnsi="Times New Roman" w:cs="Times New Roman"/>
          <w:bCs/>
          <w:sz w:val="32"/>
          <w:szCs w:val="32"/>
        </w:rPr>
        <w:t>1</w:t>
      </w:r>
    </w:p>
    <w:p w14:paraId="05F3E40D" w14:textId="77777777" w:rsidR="00204240" w:rsidRPr="00B955E3" w:rsidRDefault="00204240" w:rsidP="00E92800">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What?</w:t>
      </w:r>
      <w:r w:rsidRPr="00B955E3">
        <w:rPr>
          <w:rFonts w:ascii="Times New Roman" w:hAnsi="Times New Roman" w:cs="Times New Roman"/>
          <w:bCs/>
          <w:sz w:val="32"/>
          <w:szCs w:val="32"/>
        </w:rPr>
        <w:tab/>
      </w:r>
      <w:r w:rsidR="00C25E29">
        <w:rPr>
          <w:rFonts w:ascii="Times New Roman" w:hAnsi="Times New Roman" w:cs="Times New Roman"/>
          <w:bCs/>
          <w:sz w:val="32"/>
          <w:szCs w:val="32"/>
        </w:rPr>
        <w:t>48</w:t>
      </w:r>
      <w:r w:rsidR="00E92800">
        <w:rPr>
          <w:rFonts w:ascii="Times New Roman" w:hAnsi="Times New Roman" w:cs="Times New Roman"/>
          <w:bCs/>
          <w:sz w:val="32"/>
          <w:szCs w:val="32"/>
        </w:rPr>
        <w:t>4</w:t>
      </w:r>
    </w:p>
    <w:p w14:paraId="05F3E40E" w14:textId="77777777" w:rsidR="00204240" w:rsidRPr="00B955E3" w:rsidRDefault="00204240" w:rsidP="00E92800">
      <w:pPr>
        <w:tabs>
          <w:tab w:val="right" w:pos="9360"/>
        </w:tabs>
        <w:spacing w:after="0"/>
        <w:ind w:left="1080"/>
        <w:rPr>
          <w:rFonts w:ascii="Times New Roman" w:hAnsi="Times New Roman" w:cs="Times New Roman"/>
          <w:bCs/>
          <w:sz w:val="32"/>
          <w:szCs w:val="32"/>
        </w:rPr>
      </w:pPr>
      <w:r w:rsidRPr="00B955E3">
        <w:rPr>
          <w:rFonts w:ascii="Times New Roman" w:hAnsi="Times New Roman" w:cs="Times New Roman"/>
          <w:bCs/>
          <w:sz w:val="32"/>
          <w:szCs w:val="32"/>
        </w:rPr>
        <w:t>Where?</w:t>
      </w:r>
      <w:r w:rsidRPr="00B955E3">
        <w:rPr>
          <w:rFonts w:ascii="Times New Roman" w:hAnsi="Times New Roman" w:cs="Times New Roman"/>
          <w:bCs/>
          <w:sz w:val="32"/>
          <w:szCs w:val="32"/>
        </w:rPr>
        <w:tab/>
      </w:r>
      <w:r w:rsidR="00C25E29">
        <w:rPr>
          <w:rFonts w:ascii="Times New Roman" w:hAnsi="Times New Roman" w:cs="Times New Roman"/>
          <w:bCs/>
          <w:sz w:val="32"/>
          <w:szCs w:val="32"/>
        </w:rPr>
        <w:t>4</w:t>
      </w:r>
      <w:r w:rsidR="00E92800">
        <w:rPr>
          <w:rFonts w:ascii="Times New Roman" w:hAnsi="Times New Roman" w:cs="Times New Roman"/>
          <w:bCs/>
          <w:sz w:val="32"/>
          <w:szCs w:val="32"/>
        </w:rPr>
        <w:t>86</w:t>
      </w:r>
    </w:p>
    <w:p w14:paraId="05F3E40F" w14:textId="77777777" w:rsidR="00204240" w:rsidRPr="00B955E3" w:rsidRDefault="00204240" w:rsidP="00E92800">
      <w:pPr>
        <w:tabs>
          <w:tab w:val="right" w:pos="9360"/>
        </w:tabs>
        <w:ind w:left="1080"/>
        <w:rPr>
          <w:rFonts w:ascii="Times New Roman" w:hAnsi="Times New Roman" w:cs="Times New Roman"/>
          <w:bCs/>
          <w:sz w:val="32"/>
          <w:szCs w:val="32"/>
        </w:rPr>
      </w:pPr>
      <w:r w:rsidRPr="00B955E3">
        <w:rPr>
          <w:rFonts w:ascii="Times New Roman" w:hAnsi="Times New Roman" w:cs="Times New Roman"/>
          <w:bCs/>
          <w:sz w:val="32"/>
          <w:szCs w:val="32"/>
        </w:rPr>
        <w:t>When?</w:t>
      </w:r>
      <w:r w:rsidRPr="00B955E3">
        <w:rPr>
          <w:rFonts w:ascii="Times New Roman" w:hAnsi="Times New Roman" w:cs="Times New Roman"/>
          <w:bCs/>
          <w:sz w:val="32"/>
          <w:szCs w:val="32"/>
        </w:rPr>
        <w:tab/>
      </w:r>
      <w:r w:rsidR="00C25E29">
        <w:rPr>
          <w:rFonts w:ascii="Times New Roman" w:hAnsi="Times New Roman" w:cs="Times New Roman"/>
          <w:bCs/>
          <w:sz w:val="32"/>
          <w:szCs w:val="32"/>
        </w:rPr>
        <w:t>4</w:t>
      </w:r>
      <w:r w:rsidR="00E92800">
        <w:rPr>
          <w:rFonts w:ascii="Times New Roman" w:hAnsi="Times New Roman" w:cs="Times New Roman"/>
          <w:bCs/>
          <w:sz w:val="32"/>
          <w:szCs w:val="32"/>
        </w:rPr>
        <w:t>86</w:t>
      </w:r>
    </w:p>
    <w:p w14:paraId="05F3E410" w14:textId="77777777" w:rsidR="00875F19" w:rsidRPr="00B955E3" w:rsidRDefault="00D6430B" w:rsidP="00E92800">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Is Today Part of “the Coming Age”?</w:t>
      </w:r>
      <w:r w:rsidR="00875F19" w:rsidRPr="00B955E3">
        <w:rPr>
          <w:rFonts w:ascii="Times New Roman" w:hAnsi="Times New Roman" w:cs="Times New Roman"/>
          <w:sz w:val="40"/>
          <w:szCs w:val="40"/>
        </w:rPr>
        <w:tab/>
      </w:r>
      <w:r w:rsidR="007668E9">
        <w:rPr>
          <w:rFonts w:ascii="Times New Roman" w:hAnsi="Times New Roman" w:cs="Times New Roman"/>
          <w:sz w:val="40"/>
          <w:szCs w:val="40"/>
        </w:rPr>
        <w:t>4</w:t>
      </w:r>
      <w:r w:rsidR="00E92800">
        <w:rPr>
          <w:rFonts w:ascii="Times New Roman" w:hAnsi="Times New Roman" w:cs="Times New Roman"/>
          <w:sz w:val="40"/>
          <w:szCs w:val="40"/>
        </w:rPr>
        <w:t>88</w:t>
      </w:r>
    </w:p>
    <w:p w14:paraId="05F3E411" w14:textId="77777777" w:rsidR="005A3670" w:rsidRPr="00B955E3" w:rsidRDefault="005A3670" w:rsidP="00E92800">
      <w:pPr>
        <w:tabs>
          <w:tab w:val="right" w:pos="9360"/>
        </w:tabs>
        <w:spacing w:after="0"/>
        <w:ind w:left="360"/>
        <w:rPr>
          <w:rFonts w:ascii="Times New Roman" w:hAnsi="Times New Roman" w:cs="Times New Roman"/>
          <w:bCs/>
          <w:sz w:val="32"/>
          <w:szCs w:val="32"/>
        </w:rPr>
      </w:pPr>
      <w:r w:rsidRPr="00B955E3">
        <w:rPr>
          <w:rFonts w:ascii="Times New Roman" w:hAnsi="Times New Roman" w:cs="Times New Roman"/>
          <w:bCs/>
          <w:sz w:val="32"/>
          <w:szCs w:val="32"/>
        </w:rPr>
        <w:t>Prophecies for the Dispensation of Grace</w:t>
      </w:r>
      <w:r w:rsidRPr="00B955E3">
        <w:rPr>
          <w:rFonts w:ascii="Times New Roman" w:hAnsi="Times New Roman" w:cs="Times New Roman"/>
          <w:bCs/>
          <w:sz w:val="32"/>
          <w:szCs w:val="32"/>
        </w:rPr>
        <w:tab/>
      </w:r>
      <w:r w:rsidR="00E92800">
        <w:rPr>
          <w:rFonts w:ascii="Times New Roman" w:hAnsi="Times New Roman" w:cs="Times New Roman"/>
          <w:bCs/>
          <w:sz w:val="32"/>
          <w:szCs w:val="32"/>
        </w:rPr>
        <w:t>497</w:t>
      </w:r>
    </w:p>
    <w:p w14:paraId="05F3E412" w14:textId="77777777" w:rsidR="005A3670" w:rsidRPr="00B955E3" w:rsidRDefault="005A3670" w:rsidP="00E92800">
      <w:pPr>
        <w:tabs>
          <w:tab w:val="right" w:pos="9360"/>
        </w:tabs>
        <w:spacing w:after="0"/>
        <w:ind w:left="360"/>
        <w:rPr>
          <w:rFonts w:ascii="Times New Roman" w:hAnsi="Times New Roman" w:cs="Times New Roman"/>
          <w:bCs/>
          <w:sz w:val="32"/>
          <w:szCs w:val="32"/>
        </w:rPr>
      </w:pPr>
      <w:r w:rsidRPr="00B955E3">
        <w:rPr>
          <w:rFonts w:ascii="Times New Roman" w:hAnsi="Times New Roman" w:cs="Times New Roman"/>
          <w:bCs/>
          <w:sz w:val="32"/>
          <w:szCs w:val="32"/>
        </w:rPr>
        <w:t>The Epiphan</w:t>
      </w:r>
      <w:r w:rsidR="00FE2566" w:rsidRPr="00B955E3">
        <w:rPr>
          <w:rFonts w:ascii="Times New Roman" w:hAnsi="Times New Roman" w:cs="Times New Roman"/>
          <w:bCs/>
          <w:sz w:val="32"/>
          <w:szCs w:val="32"/>
        </w:rPr>
        <w:t>ie</w:t>
      </w:r>
      <w:r w:rsidRPr="00B955E3">
        <w:rPr>
          <w:rFonts w:ascii="Times New Roman" w:hAnsi="Times New Roman" w:cs="Times New Roman"/>
          <w:bCs/>
          <w:sz w:val="32"/>
          <w:szCs w:val="32"/>
        </w:rPr>
        <w:t>s</w:t>
      </w:r>
      <w:r w:rsidRPr="00B955E3">
        <w:rPr>
          <w:rFonts w:ascii="Times New Roman" w:hAnsi="Times New Roman" w:cs="Times New Roman"/>
          <w:bCs/>
          <w:sz w:val="32"/>
          <w:szCs w:val="32"/>
        </w:rPr>
        <w:tab/>
      </w:r>
      <w:r w:rsidR="002A633A">
        <w:rPr>
          <w:rFonts w:ascii="Times New Roman" w:hAnsi="Times New Roman" w:cs="Times New Roman"/>
          <w:bCs/>
          <w:sz w:val="32"/>
          <w:szCs w:val="32"/>
        </w:rPr>
        <w:t>50</w:t>
      </w:r>
      <w:r w:rsidR="00E92800">
        <w:rPr>
          <w:rFonts w:ascii="Times New Roman" w:hAnsi="Times New Roman" w:cs="Times New Roman"/>
          <w:bCs/>
          <w:sz w:val="32"/>
          <w:szCs w:val="32"/>
        </w:rPr>
        <w:t>0</w:t>
      </w:r>
    </w:p>
    <w:p w14:paraId="05F3E413" w14:textId="77777777" w:rsidR="005A3670" w:rsidRPr="00B955E3" w:rsidRDefault="005A3670" w:rsidP="00E92800">
      <w:pPr>
        <w:tabs>
          <w:tab w:val="right" w:pos="9360"/>
        </w:tabs>
        <w:ind w:left="360"/>
        <w:rPr>
          <w:rFonts w:ascii="Times New Roman" w:hAnsi="Times New Roman" w:cs="Times New Roman"/>
          <w:bCs/>
          <w:sz w:val="32"/>
          <w:szCs w:val="32"/>
        </w:rPr>
      </w:pPr>
      <w:r w:rsidRPr="00B955E3">
        <w:rPr>
          <w:rFonts w:ascii="Times New Roman" w:hAnsi="Times New Roman" w:cs="Times New Roman"/>
          <w:bCs/>
          <w:sz w:val="32"/>
          <w:szCs w:val="32"/>
        </w:rPr>
        <w:t>Our Reigning</w:t>
      </w:r>
      <w:r w:rsidRPr="00B955E3">
        <w:rPr>
          <w:rFonts w:ascii="Times New Roman" w:hAnsi="Times New Roman" w:cs="Times New Roman"/>
          <w:bCs/>
          <w:sz w:val="32"/>
          <w:szCs w:val="32"/>
        </w:rPr>
        <w:tab/>
      </w:r>
      <w:r w:rsidR="000816AC">
        <w:rPr>
          <w:rFonts w:ascii="Times New Roman" w:hAnsi="Times New Roman" w:cs="Times New Roman"/>
          <w:bCs/>
          <w:sz w:val="32"/>
          <w:szCs w:val="32"/>
        </w:rPr>
        <w:t>50</w:t>
      </w:r>
      <w:r w:rsidR="00E92800">
        <w:rPr>
          <w:rFonts w:ascii="Times New Roman" w:hAnsi="Times New Roman" w:cs="Times New Roman"/>
          <w:bCs/>
          <w:sz w:val="32"/>
          <w:szCs w:val="32"/>
        </w:rPr>
        <w:t>5</w:t>
      </w:r>
    </w:p>
    <w:p w14:paraId="05F3E414" w14:textId="77777777" w:rsidR="00875F19" w:rsidRPr="00B955E3" w:rsidRDefault="00397154" w:rsidP="00E92800">
      <w:pPr>
        <w:tabs>
          <w:tab w:val="right" w:pos="9000"/>
        </w:tabs>
        <w:rPr>
          <w:rFonts w:ascii="Times New Roman" w:hAnsi="Times New Roman" w:cs="Times New Roman"/>
          <w:sz w:val="40"/>
          <w:szCs w:val="40"/>
        </w:rPr>
      </w:pPr>
      <w:r w:rsidRPr="00B955E3">
        <w:rPr>
          <w:rFonts w:ascii="Times New Roman" w:hAnsi="Times New Roman" w:cs="Times New Roman"/>
          <w:sz w:val="40"/>
          <w:szCs w:val="40"/>
        </w:rPr>
        <w:t>Failure to Rightly Divide</w:t>
      </w:r>
      <w:r w:rsidR="00875F19" w:rsidRPr="00B955E3">
        <w:rPr>
          <w:rFonts w:ascii="Times New Roman" w:hAnsi="Times New Roman" w:cs="Times New Roman"/>
          <w:sz w:val="40"/>
          <w:szCs w:val="40"/>
        </w:rPr>
        <w:tab/>
      </w:r>
      <w:r w:rsidR="001913D6">
        <w:rPr>
          <w:rFonts w:ascii="Times New Roman" w:hAnsi="Times New Roman" w:cs="Times New Roman"/>
          <w:sz w:val="40"/>
          <w:szCs w:val="40"/>
        </w:rPr>
        <w:t>5</w:t>
      </w:r>
      <w:r w:rsidR="00E92800">
        <w:rPr>
          <w:rFonts w:ascii="Times New Roman" w:hAnsi="Times New Roman" w:cs="Times New Roman"/>
          <w:sz w:val="40"/>
          <w:szCs w:val="40"/>
        </w:rPr>
        <w:t>08</w:t>
      </w:r>
    </w:p>
    <w:p w14:paraId="05F3E415" w14:textId="77777777" w:rsidR="00F51F61" w:rsidRPr="00B955E3" w:rsidRDefault="00F51F61" w:rsidP="00E92800">
      <w:pPr>
        <w:tabs>
          <w:tab w:val="right" w:pos="9000"/>
        </w:tabs>
        <w:rPr>
          <w:rFonts w:ascii="Times New Roman" w:hAnsi="Times New Roman" w:cs="Times New Roman"/>
          <w:sz w:val="40"/>
          <w:szCs w:val="40"/>
        </w:rPr>
      </w:pPr>
      <w:r w:rsidRPr="00B955E3">
        <w:rPr>
          <w:rFonts w:ascii="Times New Roman" w:hAnsi="Times New Roman" w:cs="Times New Roman"/>
          <w:sz w:val="40"/>
          <w:szCs w:val="40"/>
        </w:rPr>
        <w:t>Summation</w:t>
      </w:r>
      <w:r w:rsidRPr="00B955E3">
        <w:rPr>
          <w:rFonts w:ascii="Times New Roman" w:hAnsi="Times New Roman" w:cs="Times New Roman"/>
          <w:sz w:val="40"/>
          <w:szCs w:val="40"/>
        </w:rPr>
        <w:tab/>
      </w:r>
      <w:r w:rsidR="000F3A46">
        <w:rPr>
          <w:rFonts w:ascii="Times New Roman" w:hAnsi="Times New Roman" w:cs="Times New Roman"/>
          <w:sz w:val="40"/>
          <w:szCs w:val="40"/>
        </w:rPr>
        <w:t>5</w:t>
      </w:r>
      <w:r w:rsidR="00E92800">
        <w:rPr>
          <w:rFonts w:ascii="Times New Roman" w:hAnsi="Times New Roman" w:cs="Times New Roman"/>
          <w:sz w:val="40"/>
          <w:szCs w:val="40"/>
        </w:rPr>
        <w:t>17</w:t>
      </w:r>
    </w:p>
    <w:p w14:paraId="05F3E416" w14:textId="77777777" w:rsidR="007C1184" w:rsidRPr="00B955E3" w:rsidRDefault="00452011" w:rsidP="00341DBC">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A: </w:t>
      </w:r>
      <w:r w:rsidR="00341DBC" w:rsidRPr="00B955E3">
        <w:rPr>
          <w:rFonts w:ascii="Times New Roman" w:hAnsi="Times New Roman" w:cs="Times New Roman"/>
          <w:sz w:val="40"/>
          <w:szCs w:val="40"/>
        </w:rPr>
        <w:t xml:space="preserve">Urgent Expectations of </w:t>
      </w:r>
      <w:r w:rsidR="007C1184" w:rsidRPr="00B955E3">
        <w:rPr>
          <w:rFonts w:ascii="Times New Roman" w:hAnsi="Times New Roman" w:cs="Times New Roman"/>
          <w:sz w:val="40"/>
          <w:szCs w:val="40"/>
        </w:rPr>
        <w:t>the</w:t>
      </w:r>
    </w:p>
    <w:p w14:paraId="05F3E417" w14:textId="77777777" w:rsidR="004F19CF" w:rsidRPr="00B955E3" w:rsidRDefault="007C1184" w:rsidP="000745A7">
      <w:pPr>
        <w:tabs>
          <w:tab w:val="left" w:pos="3600"/>
          <w:tab w:val="left" w:pos="5040"/>
          <w:tab w:val="left" w:pos="5760"/>
          <w:tab w:val="right" w:pos="9000"/>
        </w:tabs>
        <w:rPr>
          <w:rFonts w:ascii="Times New Roman" w:hAnsi="Times New Roman" w:cs="Times New Roman"/>
          <w:sz w:val="40"/>
          <w:szCs w:val="40"/>
        </w:rPr>
      </w:pPr>
      <w:r w:rsidRPr="00B955E3">
        <w:rPr>
          <w:rFonts w:ascii="Times New Roman" w:hAnsi="Times New Roman" w:cs="Times New Roman"/>
          <w:sz w:val="40"/>
          <w:szCs w:val="40"/>
        </w:rPr>
        <w:tab/>
      </w:r>
      <w:r w:rsidR="00865933">
        <w:rPr>
          <w:rFonts w:ascii="Times New Roman" w:hAnsi="Times New Roman" w:cs="Times New Roman"/>
          <w:sz w:val="40"/>
          <w:szCs w:val="40"/>
        </w:rPr>
        <w:tab/>
      </w:r>
      <w:r w:rsidRPr="00B955E3">
        <w:rPr>
          <w:rFonts w:ascii="Times New Roman" w:hAnsi="Times New Roman" w:cs="Times New Roman"/>
          <w:sz w:val="40"/>
          <w:szCs w:val="40"/>
        </w:rPr>
        <w:t>Gospels and Acts</w:t>
      </w:r>
      <w:r w:rsidR="00341DBC" w:rsidRPr="00B955E3">
        <w:rPr>
          <w:rFonts w:ascii="Times New Roman" w:hAnsi="Times New Roman" w:cs="Times New Roman"/>
          <w:sz w:val="40"/>
          <w:szCs w:val="40"/>
        </w:rPr>
        <w:tab/>
        <w:t xml:space="preserve">      </w:t>
      </w:r>
      <w:r w:rsidR="00161EE8">
        <w:rPr>
          <w:rFonts w:ascii="Times New Roman" w:hAnsi="Times New Roman" w:cs="Times New Roman"/>
          <w:sz w:val="40"/>
          <w:szCs w:val="40"/>
        </w:rPr>
        <w:t>5</w:t>
      </w:r>
      <w:r w:rsidR="000745A7">
        <w:rPr>
          <w:rFonts w:ascii="Times New Roman" w:hAnsi="Times New Roman" w:cs="Times New Roman"/>
          <w:sz w:val="40"/>
          <w:szCs w:val="40"/>
        </w:rPr>
        <w:t>2</w:t>
      </w:r>
      <w:r w:rsidR="00A93D28">
        <w:rPr>
          <w:rFonts w:ascii="Times New Roman" w:hAnsi="Times New Roman" w:cs="Times New Roman"/>
          <w:sz w:val="40"/>
          <w:szCs w:val="40"/>
        </w:rPr>
        <w:t>0</w:t>
      </w:r>
    </w:p>
    <w:p w14:paraId="05F3E418" w14:textId="4EDAB9EE" w:rsidR="00FF70D8" w:rsidRPr="00B955E3" w:rsidRDefault="00FF70D8" w:rsidP="009B29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Appendix B: The Number of His Name</w:t>
      </w:r>
      <w:r w:rsidRPr="00B955E3">
        <w:rPr>
          <w:rFonts w:ascii="Times New Roman" w:hAnsi="Times New Roman" w:cs="Times New Roman"/>
          <w:sz w:val="40"/>
          <w:szCs w:val="40"/>
        </w:rPr>
        <w:tab/>
      </w:r>
      <w:r w:rsidR="00DD7D52">
        <w:rPr>
          <w:rFonts w:ascii="Times New Roman" w:hAnsi="Times New Roman" w:cs="Times New Roman"/>
          <w:sz w:val="40"/>
          <w:szCs w:val="40"/>
        </w:rPr>
        <w:t>58</w:t>
      </w:r>
      <w:r w:rsidR="00955DB3">
        <w:rPr>
          <w:rFonts w:ascii="Times New Roman" w:hAnsi="Times New Roman" w:cs="Times New Roman"/>
          <w:sz w:val="40"/>
          <w:szCs w:val="40"/>
        </w:rPr>
        <w:t>5</w:t>
      </w:r>
    </w:p>
    <w:p w14:paraId="05F3E419" w14:textId="7CF64506" w:rsidR="00FF70D8" w:rsidRPr="00B955E3" w:rsidRDefault="00FF70D8" w:rsidP="00FF70D8">
      <w:pPr>
        <w:tabs>
          <w:tab w:val="right" w:pos="9000"/>
        </w:tabs>
        <w:rPr>
          <w:rFonts w:ascii="Times New Roman" w:hAnsi="Times New Roman" w:cs="Times New Roman"/>
          <w:sz w:val="40"/>
          <w:szCs w:val="40"/>
        </w:rPr>
      </w:pPr>
      <w:r w:rsidRPr="00B955E3">
        <w:rPr>
          <w:rFonts w:ascii="Times New Roman" w:hAnsi="Times New Roman" w:cs="Times New Roman"/>
          <w:sz w:val="40"/>
          <w:szCs w:val="40"/>
        </w:rPr>
        <w:t>Appendix C: The Prosperity (or Disaster)</w:t>
      </w:r>
      <w:r w:rsidR="00A46B25" w:rsidRPr="00A46B25">
        <w:rPr>
          <w:rFonts w:ascii="Times New Roman" w:hAnsi="Times New Roman" w:cs="Times New Roman"/>
          <w:sz w:val="40"/>
          <w:szCs w:val="40"/>
        </w:rPr>
        <w:t xml:space="preserve"> </w:t>
      </w:r>
      <w:r w:rsidR="00A46B25" w:rsidRPr="00B955E3">
        <w:rPr>
          <w:rFonts w:ascii="Times New Roman" w:hAnsi="Times New Roman" w:cs="Times New Roman"/>
          <w:sz w:val="40"/>
          <w:szCs w:val="40"/>
        </w:rPr>
        <w:t>Doctrine</w:t>
      </w:r>
      <w:r w:rsidR="00A65C9E">
        <w:rPr>
          <w:rFonts w:ascii="Times New Roman" w:hAnsi="Times New Roman" w:cs="Times New Roman"/>
          <w:sz w:val="40"/>
          <w:szCs w:val="40"/>
        </w:rPr>
        <w:t xml:space="preserve">  </w:t>
      </w:r>
      <w:r w:rsidR="00A65C9E">
        <w:rPr>
          <w:rFonts w:ascii="Times New Roman" w:hAnsi="Times New Roman" w:cs="Times New Roman"/>
          <w:sz w:val="40"/>
          <w:szCs w:val="40"/>
        </w:rPr>
        <w:tab/>
        <w:t>5</w:t>
      </w:r>
      <w:r w:rsidR="00955DB3">
        <w:rPr>
          <w:rFonts w:ascii="Times New Roman" w:hAnsi="Times New Roman" w:cs="Times New Roman"/>
          <w:sz w:val="40"/>
          <w:szCs w:val="40"/>
        </w:rPr>
        <w:t>88</w:t>
      </w:r>
    </w:p>
    <w:p w14:paraId="05F3E41A" w14:textId="511A8A57" w:rsidR="00FF70D8" w:rsidRPr="00B955E3" w:rsidRDefault="00FF70D8" w:rsidP="0066728C">
      <w:pPr>
        <w:tabs>
          <w:tab w:val="right" w:pos="9000"/>
        </w:tabs>
        <w:rPr>
          <w:rFonts w:ascii="Times New Roman" w:hAnsi="Times New Roman" w:cs="Times New Roman"/>
          <w:color w:val="808080"/>
          <w:sz w:val="40"/>
          <w:szCs w:val="40"/>
        </w:rPr>
      </w:pPr>
      <w:r w:rsidRPr="00B955E3">
        <w:rPr>
          <w:rFonts w:ascii="Times New Roman" w:hAnsi="Times New Roman" w:cs="Times New Roman"/>
          <w:sz w:val="40"/>
          <w:szCs w:val="40"/>
        </w:rPr>
        <w:t>Appendix D: NT Expressions Using “Kingdom”</w:t>
      </w:r>
      <w:r w:rsidR="00A65C9E">
        <w:rPr>
          <w:rFonts w:ascii="Times New Roman" w:hAnsi="Times New Roman" w:cs="Times New Roman"/>
          <w:sz w:val="40"/>
          <w:szCs w:val="40"/>
        </w:rPr>
        <w:tab/>
      </w:r>
      <w:r w:rsidR="004C545C">
        <w:rPr>
          <w:rFonts w:ascii="Times New Roman" w:hAnsi="Times New Roman" w:cs="Times New Roman"/>
          <w:sz w:val="40"/>
          <w:szCs w:val="40"/>
        </w:rPr>
        <w:t>59</w:t>
      </w:r>
      <w:r w:rsidR="00E37E88">
        <w:rPr>
          <w:rFonts w:ascii="Times New Roman" w:hAnsi="Times New Roman" w:cs="Times New Roman"/>
          <w:sz w:val="40"/>
          <w:szCs w:val="40"/>
        </w:rPr>
        <w:t>4</w:t>
      </w:r>
    </w:p>
    <w:p w14:paraId="05F3E41B" w14:textId="60E2112D" w:rsidR="006053D4" w:rsidRPr="00B955E3" w:rsidRDefault="00FF70D8" w:rsidP="0066728C">
      <w:pPr>
        <w:tabs>
          <w:tab w:val="right" w:pos="8640"/>
          <w:tab w:val="left" w:pos="9180"/>
        </w:tabs>
        <w:rPr>
          <w:rFonts w:ascii="Times New Roman" w:hAnsi="Times New Roman" w:cs="Times New Roman"/>
          <w:sz w:val="40"/>
          <w:szCs w:val="40"/>
        </w:rPr>
      </w:pPr>
      <w:r w:rsidRPr="00B955E3">
        <w:rPr>
          <w:rFonts w:ascii="Times New Roman" w:hAnsi="Times New Roman" w:cs="Times New Roman"/>
          <w:sz w:val="40"/>
          <w:szCs w:val="40"/>
        </w:rPr>
        <w:lastRenderedPageBreak/>
        <w:t>Appendix E: S</w:t>
      </w:r>
      <w:r w:rsidR="0069612A" w:rsidRPr="00B955E3">
        <w:rPr>
          <w:rFonts w:ascii="Times New Roman" w:hAnsi="Times New Roman" w:cs="Times New Roman"/>
          <w:sz w:val="40"/>
          <w:szCs w:val="40"/>
        </w:rPr>
        <w:t>upersession of the</w:t>
      </w:r>
      <w:r w:rsidR="006053D4" w:rsidRPr="00B955E3">
        <w:rPr>
          <w:rFonts w:ascii="Times New Roman" w:hAnsi="Times New Roman" w:cs="Times New Roman"/>
          <w:sz w:val="40"/>
          <w:szCs w:val="40"/>
        </w:rPr>
        <w:t xml:space="preserve"> </w:t>
      </w:r>
      <w:r w:rsidR="0069612A" w:rsidRPr="00B955E3">
        <w:rPr>
          <w:rFonts w:ascii="Times New Roman" w:hAnsi="Times New Roman" w:cs="Times New Roman"/>
          <w:sz w:val="40"/>
          <w:szCs w:val="40"/>
        </w:rPr>
        <w:t>Mosaic Covenant</w:t>
      </w:r>
      <w:r w:rsidR="00CB6CCF" w:rsidRPr="00B955E3">
        <w:rPr>
          <w:rFonts w:ascii="Times New Roman" w:hAnsi="Times New Roman" w:cs="Times New Roman"/>
          <w:sz w:val="40"/>
          <w:szCs w:val="40"/>
        </w:rPr>
        <w:tab/>
      </w:r>
      <w:r w:rsidR="0066728C">
        <w:rPr>
          <w:rFonts w:ascii="Times New Roman" w:hAnsi="Times New Roman" w:cs="Times New Roman"/>
          <w:sz w:val="40"/>
          <w:szCs w:val="40"/>
        </w:rPr>
        <w:t xml:space="preserve">   </w:t>
      </w:r>
      <w:r w:rsidR="00084933">
        <w:rPr>
          <w:rFonts w:ascii="Times New Roman" w:hAnsi="Times New Roman" w:cs="Times New Roman"/>
          <w:sz w:val="40"/>
          <w:szCs w:val="40"/>
        </w:rPr>
        <w:t>6</w:t>
      </w:r>
      <w:r w:rsidR="00E37E88">
        <w:rPr>
          <w:rFonts w:ascii="Times New Roman" w:hAnsi="Times New Roman" w:cs="Times New Roman"/>
          <w:sz w:val="40"/>
          <w:szCs w:val="40"/>
        </w:rPr>
        <w:t>09</w:t>
      </w:r>
    </w:p>
    <w:p w14:paraId="05F3E41C" w14:textId="1F62159E" w:rsidR="00875F19" w:rsidRPr="00B955E3" w:rsidRDefault="00FF70D8" w:rsidP="005337B3">
      <w:pPr>
        <w:tabs>
          <w:tab w:val="right" w:pos="9000"/>
        </w:tabs>
        <w:rPr>
          <w:rFonts w:ascii="Times New Roman" w:hAnsi="Times New Roman" w:cs="Times New Roman"/>
          <w:color w:val="808080"/>
          <w:sz w:val="40"/>
          <w:szCs w:val="40"/>
        </w:rPr>
      </w:pPr>
      <w:r w:rsidRPr="00B955E3">
        <w:rPr>
          <w:rFonts w:ascii="Times New Roman" w:hAnsi="Times New Roman" w:cs="Times New Roman"/>
          <w:sz w:val="40"/>
          <w:szCs w:val="40"/>
        </w:rPr>
        <w:t>Appendix F: R</w:t>
      </w:r>
      <w:r w:rsidR="0067384D" w:rsidRPr="00B955E3">
        <w:rPr>
          <w:rFonts w:ascii="Times New Roman" w:hAnsi="Times New Roman" w:cs="Times New Roman"/>
          <w:sz w:val="40"/>
          <w:szCs w:val="40"/>
        </w:rPr>
        <w:t>ewards in Revelation</w:t>
      </w:r>
      <w:r w:rsidR="0069612A" w:rsidRPr="00B955E3">
        <w:rPr>
          <w:rFonts w:ascii="Times New Roman" w:hAnsi="Times New Roman" w:cs="Times New Roman"/>
          <w:sz w:val="40"/>
          <w:szCs w:val="40"/>
        </w:rPr>
        <w:t xml:space="preserve">  </w:t>
      </w:r>
      <w:r w:rsidR="0067384D" w:rsidRPr="00B955E3">
        <w:rPr>
          <w:rFonts w:ascii="Times New Roman" w:hAnsi="Times New Roman" w:cs="Times New Roman"/>
          <w:sz w:val="40"/>
          <w:szCs w:val="40"/>
        </w:rPr>
        <w:tab/>
      </w:r>
      <w:r w:rsidR="0066728C">
        <w:rPr>
          <w:rFonts w:ascii="Times New Roman" w:hAnsi="Times New Roman" w:cs="Times New Roman"/>
          <w:sz w:val="40"/>
          <w:szCs w:val="40"/>
        </w:rPr>
        <w:t xml:space="preserve">  </w:t>
      </w:r>
      <w:r w:rsidR="0015456C">
        <w:rPr>
          <w:rFonts w:ascii="Times New Roman" w:hAnsi="Times New Roman" w:cs="Times New Roman"/>
          <w:sz w:val="40"/>
          <w:szCs w:val="40"/>
        </w:rPr>
        <w:t>64</w:t>
      </w:r>
      <w:r w:rsidR="00E8434A">
        <w:rPr>
          <w:rFonts w:ascii="Times New Roman" w:hAnsi="Times New Roman" w:cs="Times New Roman"/>
          <w:sz w:val="40"/>
          <w:szCs w:val="40"/>
        </w:rPr>
        <w:t>2</w:t>
      </w:r>
    </w:p>
    <w:p w14:paraId="05F3E41D" w14:textId="77777777" w:rsidR="0067384D" w:rsidRPr="00B955E3" w:rsidRDefault="00FF70D8" w:rsidP="00534C42">
      <w:pPr>
        <w:tabs>
          <w:tab w:val="right" w:pos="8640"/>
          <w:tab w:val="left" w:pos="9180"/>
        </w:tabs>
        <w:spacing w:after="0"/>
        <w:rPr>
          <w:rFonts w:ascii="Times New Roman" w:hAnsi="Times New Roman" w:cs="Times New Roman"/>
          <w:sz w:val="40"/>
          <w:szCs w:val="40"/>
        </w:rPr>
      </w:pPr>
      <w:r w:rsidRPr="00B955E3">
        <w:rPr>
          <w:rFonts w:ascii="Times New Roman" w:hAnsi="Times New Roman" w:cs="Times New Roman"/>
          <w:sz w:val="40"/>
          <w:szCs w:val="40"/>
        </w:rPr>
        <w:t>Appendix G: D</w:t>
      </w:r>
      <w:r w:rsidR="0067384D" w:rsidRPr="00B955E3">
        <w:rPr>
          <w:rFonts w:ascii="Times New Roman" w:hAnsi="Times New Roman" w:cs="Times New Roman"/>
          <w:sz w:val="40"/>
          <w:szCs w:val="40"/>
        </w:rPr>
        <w:t xml:space="preserve">id the Twelve Fail in </w:t>
      </w:r>
    </w:p>
    <w:p w14:paraId="05F3E41E" w14:textId="77777777" w:rsidR="0067384D" w:rsidRPr="00B955E3" w:rsidRDefault="0067384D" w:rsidP="00EE3194">
      <w:pPr>
        <w:tabs>
          <w:tab w:val="right" w:pos="9000"/>
        </w:tabs>
        <w:rPr>
          <w:rFonts w:ascii="Times New Roman" w:hAnsi="Times New Roman" w:cs="Times New Roman"/>
          <w:sz w:val="40"/>
          <w:szCs w:val="40"/>
        </w:rPr>
      </w:pPr>
      <w:r w:rsidRPr="00B955E3">
        <w:rPr>
          <w:rFonts w:ascii="Times New Roman" w:hAnsi="Times New Roman" w:cs="Times New Roman"/>
          <w:sz w:val="40"/>
          <w:szCs w:val="40"/>
        </w:rPr>
        <w:tab/>
        <w:t xml:space="preserve">“the Great Commission”?  </w:t>
      </w:r>
      <w:r w:rsidR="001B5361">
        <w:rPr>
          <w:rFonts w:ascii="Times New Roman" w:hAnsi="Times New Roman" w:cs="Times New Roman"/>
          <w:sz w:val="40"/>
          <w:szCs w:val="40"/>
        </w:rPr>
        <w:t>652</w:t>
      </w:r>
      <w:r w:rsidR="00C906A4" w:rsidRPr="00B955E3">
        <w:rPr>
          <w:rFonts w:ascii="Times New Roman" w:hAnsi="Times New Roman" w:cs="Times New Roman"/>
          <w:sz w:val="40"/>
          <w:szCs w:val="40"/>
        </w:rPr>
        <w:t xml:space="preserve"> </w:t>
      </w:r>
    </w:p>
    <w:p w14:paraId="05F3E41F" w14:textId="77777777" w:rsidR="00875F19" w:rsidRPr="00B955E3" w:rsidRDefault="005315D7" w:rsidP="00216F20">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H: </w:t>
      </w:r>
      <w:r w:rsidR="00142472" w:rsidRPr="00B955E3">
        <w:rPr>
          <w:rFonts w:ascii="Times New Roman" w:hAnsi="Times New Roman" w:cs="Times New Roman"/>
          <w:sz w:val="40"/>
          <w:szCs w:val="40"/>
        </w:rPr>
        <w:t>T</w:t>
      </w:r>
      <w:r w:rsidRPr="00B955E3">
        <w:rPr>
          <w:rFonts w:ascii="Times New Roman" w:hAnsi="Times New Roman" w:cs="Times New Roman"/>
          <w:sz w:val="40"/>
          <w:szCs w:val="40"/>
        </w:rPr>
        <w:t>he Seventy Sevens</w:t>
      </w:r>
      <w:r w:rsidR="00142472" w:rsidRPr="00B955E3">
        <w:rPr>
          <w:rFonts w:ascii="Times New Roman" w:hAnsi="Times New Roman" w:cs="Times New Roman"/>
          <w:sz w:val="40"/>
          <w:szCs w:val="40"/>
        </w:rPr>
        <w:t xml:space="preserve"> of </w:t>
      </w:r>
      <w:r w:rsidR="003E22C4" w:rsidRPr="00B955E3">
        <w:rPr>
          <w:rFonts w:ascii="Times New Roman" w:hAnsi="Times New Roman" w:cs="Times New Roman"/>
          <w:sz w:val="40"/>
          <w:szCs w:val="40"/>
        </w:rPr>
        <w:t>Daniel 9</w:t>
      </w:r>
      <w:r w:rsidR="003E22C4" w:rsidRPr="00B955E3">
        <w:rPr>
          <w:rFonts w:ascii="Times New Roman" w:hAnsi="Times New Roman" w:cs="Times New Roman"/>
          <w:sz w:val="40"/>
          <w:szCs w:val="40"/>
        </w:rPr>
        <w:tab/>
      </w:r>
      <w:r w:rsidR="00E3206C">
        <w:rPr>
          <w:rFonts w:ascii="Times New Roman" w:hAnsi="Times New Roman" w:cs="Times New Roman"/>
          <w:sz w:val="40"/>
          <w:szCs w:val="40"/>
        </w:rPr>
        <w:t>658</w:t>
      </w:r>
    </w:p>
    <w:p w14:paraId="05F3E420" w14:textId="77777777" w:rsidR="00107F9F" w:rsidRPr="00216F20" w:rsidRDefault="00107F9F" w:rsidP="008F6D4E">
      <w:pPr>
        <w:tabs>
          <w:tab w:val="right" w:pos="9000"/>
        </w:tabs>
        <w:spacing w:after="0"/>
        <w:ind w:left="630"/>
        <w:rPr>
          <w:rFonts w:asciiTheme="majorBidi" w:hAnsiTheme="majorBidi" w:cstheme="majorBidi"/>
          <w:sz w:val="32"/>
          <w:szCs w:val="32"/>
        </w:rPr>
      </w:pPr>
      <w:r w:rsidRPr="00216F20">
        <w:rPr>
          <w:rFonts w:asciiTheme="majorBidi" w:hAnsiTheme="majorBidi" w:cstheme="majorBidi"/>
          <w:sz w:val="32"/>
          <w:szCs w:val="32"/>
        </w:rPr>
        <w:t>Structure of Daniel 9:22-27</w:t>
      </w:r>
      <w:r w:rsidRPr="00216F20">
        <w:rPr>
          <w:rFonts w:asciiTheme="majorBidi" w:hAnsiTheme="majorBidi" w:cstheme="majorBidi"/>
          <w:sz w:val="32"/>
          <w:szCs w:val="32"/>
        </w:rPr>
        <w:tab/>
      </w:r>
      <w:r w:rsidR="00E3206C">
        <w:rPr>
          <w:rFonts w:asciiTheme="majorBidi" w:hAnsiTheme="majorBidi" w:cstheme="majorBidi"/>
          <w:sz w:val="32"/>
          <w:szCs w:val="32"/>
        </w:rPr>
        <w:t>659</w:t>
      </w:r>
    </w:p>
    <w:p w14:paraId="05F3E421" w14:textId="77777777" w:rsidR="008F6D4E" w:rsidRPr="00216F20" w:rsidRDefault="008F6D4E" w:rsidP="00107F9F">
      <w:pPr>
        <w:tabs>
          <w:tab w:val="right" w:pos="9000"/>
        </w:tabs>
        <w:ind w:left="630"/>
        <w:rPr>
          <w:rFonts w:ascii="Times New Roman" w:hAnsi="Times New Roman" w:cs="Times New Roman"/>
          <w:sz w:val="32"/>
          <w:szCs w:val="32"/>
        </w:rPr>
      </w:pPr>
      <w:r w:rsidRPr="00216F20">
        <w:rPr>
          <w:rFonts w:asciiTheme="majorBidi" w:hAnsiTheme="majorBidi" w:cstheme="majorBidi"/>
          <w:sz w:val="32"/>
          <w:szCs w:val="32"/>
        </w:rPr>
        <w:t>“Holy Ones”, “People” in Daniel 7-12</w:t>
      </w:r>
      <w:r w:rsidRPr="00216F20">
        <w:rPr>
          <w:rFonts w:asciiTheme="majorBidi" w:hAnsiTheme="majorBidi" w:cstheme="majorBidi"/>
          <w:sz w:val="32"/>
          <w:szCs w:val="32"/>
        </w:rPr>
        <w:tab/>
      </w:r>
      <w:r w:rsidR="000976CF">
        <w:rPr>
          <w:rFonts w:asciiTheme="majorBidi" w:hAnsiTheme="majorBidi" w:cstheme="majorBidi"/>
          <w:sz w:val="32"/>
          <w:szCs w:val="32"/>
        </w:rPr>
        <w:t>668</w:t>
      </w:r>
    </w:p>
    <w:p w14:paraId="05F3E422" w14:textId="77777777" w:rsidR="00844FBB" w:rsidRPr="00B955E3" w:rsidRDefault="00FB471F" w:rsidP="008F6D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 xml:space="preserve">Appendix I: </w:t>
      </w:r>
      <w:r w:rsidR="00844FBB" w:rsidRPr="00B955E3">
        <w:rPr>
          <w:rFonts w:ascii="Times New Roman" w:hAnsi="Times New Roman" w:cs="Times New Roman"/>
          <w:sz w:val="40"/>
          <w:szCs w:val="40"/>
        </w:rPr>
        <w:t xml:space="preserve">The </w:t>
      </w:r>
      <w:r w:rsidR="00391E9C" w:rsidRPr="00B955E3">
        <w:rPr>
          <w:rFonts w:ascii="Times New Roman" w:hAnsi="Times New Roman" w:cs="Times New Roman"/>
          <w:sz w:val="40"/>
          <w:szCs w:val="40"/>
        </w:rPr>
        <w:t>L</w:t>
      </w:r>
      <w:r w:rsidR="00844FBB" w:rsidRPr="00B955E3">
        <w:rPr>
          <w:rFonts w:ascii="Times New Roman" w:hAnsi="Times New Roman" w:cs="Times New Roman"/>
          <w:sz w:val="40"/>
          <w:szCs w:val="40"/>
        </w:rPr>
        <w:t>atter-Day Leviathan</w:t>
      </w:r>
      <w:r w:rsidR="00391E9C" w:rsidRPr="00B955E3">
        <w:rPr>
          <w:rFonts w:ascii="Times New Roman" w:hAnsi="Times New Roman" w:cs="Times New Roman"/>
          <w:sz w:val="40"/>
          <w:szCs w:val="40"/>
        </w:rPr>
        <w:tab/>
      </w:r>
      <w:r w:rsidR="009D736F">
        <w:rPr>
          <w:rFonts w:ascii="Times New Roman" w:hAnsi="Times New Roman" w:cs="Times New Roman"/>
          <w:sz w:val="40"/>
          <w:szCs w:val="40"/>
        </w:rPr>
        <w:t>671</w:t>
      </w:r>
    </w:p>
    <w:p w14:paraId="05F3E423" w14:textId="77777777" w:rsidR="00757EFE" w:rsidRPr="00B955E3" w:rsidRDefault="00844FBB" w:rsidP="00757EFE">
      <w:pPr>
        <w:tabs>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J: </w:t>
      </w:r>
      <w:r w:rsidR="00757EFE" w:rsidRPr="00B955E3">
        <w:rPr>
          <w:rFonts w:ascii="Times New Roman" w:hAnsi="Times New Roman" w:cs="Times New Roman"/>
          <w:sz w:val="40"/>
          <w:szCs w:val="40"/>
        </w:rPr>
        <w:t xml:space="preserve">Isaiah 13-14 – A More </w:t>
      </w:r>
    </w:p>
    <w:p w14:paraId="05F3E424" w14:textId="77777777" w:rsidR="00757EFE" w:rsidRPr="00B955E3" w:rsidRDefault="00757EFE" w:rsidP="00216F20">
      <w:pPr>
        <w:tabs>
          <w:tab w:val="left" w:pos="5400"/>
          <w:tab w:val="right" w:pos="9000"/>
        </w:tabs>
        <w:rPr>
          <w:rFonts w:ascii="Times New Roman" w:hAnsi="Times New Roman" w:cs="Times New Roman"/>
          <w:color w:val="FF0000"/>
          <w:sz w:val="40"/>
          <w:szCs w:val="40"/>
        </w:rPr>
      </w:pPr>
      <w:r w:rsidRPr="00B955E3">
        <w:rPr>
          <w:rFonts w:ascii="Times New Roman" w:hAnsi="Times New Roman" w:cs="Times New Roman"/>
          <w:sz w:val="40"/>
          <w:szCs w:val="40"/>
        </w:rPr>
        <w:tab/>
        <w:t>Detailed Analysis</w:t>
      </w:r>
      <w:r w:rsidRPr="00B955E3">
        <w:rPr>
          <w:rFonts w:ascii="Times New Roman" w:hAnsi="Times New Roman" w:cs="Times New Roman"/>
          <w:sz w:val="40"/>
          <w:szCs w:val="40"/>
        </w:rPr>
        <w:tab/>
      </w:r>
      <w:r w:rsidR="005A56B8">
        <w:rPr>
          <w:rFonts w:ascii="Times New Roman" w:hAnsi="Times New Roman" w:cs="Times New Roman"/>
          <w:sz w:val="40"/>
          <w:szCs w:val="40"/>
        </w:rPr>
        <w:t>680</w:t>
      </w:r>
    </w:p>
    <w:p w14:paraId="05F3E425" w14:textId="77777777" w:rsidR="00D63783" w:rsidRPr="00B955E3" w:rsidRDefault="00D63783" w:rsidP="003E3D4D">
      <w:pPr>
        <w:tabs>
          <w:tab w:val="left" w:pos="4320"/>
          <w:tab w:val="right" w:pos="9000"/>
        </w:tabs>
        <w:spacing w:after="0"/>
        <w:rPr>
          <w:rFonts w:ascii="Times New Roman" w:hAnsi="Times New Roman" w:cs="Times New Roman"/>
          <w:sz w:val="40"/>
          <w:szCs w:val="40"/>
        </w:rPr>
      </w:pPr>
      <w:r w:rsidRPr="00B955E3">
        <w:rPr>
          <w:rFonts w:ascii="Times New Roman" w:hAnsi="Times New Roman" w:cs="Times New Roman"/>
          <w:sz w:val="40"/>
          <w:szCs w:val="40"/>
        </w:rPr>
        <w:t xml:space="preserve">Appendix K: Jeremiah 50-51 – A More </w:t>
      </w:r>
    </w:p>
    <w:p w14:paraId="05F3E426" w14:textId="77777777" w:rsidR="00D63783" w:rsidRPr="00B955E3" w:rsidRDefault="00D63783" w:rsidP="00757EFE">
      <w:pPr>
        <w:tabs>
          <w:tab w:val="left" w:pos="4320"/>
          <w:tab w:val="right" w:pos="9000"/>
        </w:tabs>
        <w:rPr>
          <w:rFonts w:ascii="Times New Roman" w:hAnsi="Times New Roman" w:cs="Times New Roman"/>
          <w:sz w:val="40"/>
          <w:szCs w:val="40"/>
        </w:rPr>
      </w:pPr>
      <w:r w:rsidRPr="00B955E3">
        <w:rPr>
          <w:rFonts w:ascii="Times New Roman" w:hAnsi="Times New Roman" w:cs="Times New Roman"/>
          <w:sz w:val="40"/>
          <w:szCs w:val="40"/>
        </w:rPr>
        <w:tab/>
        <w:t>Detailed Analysis</w:t>
      </w:r>
      <w:r w:rsidRPr="00B955E3">
        <w:rPr>
          <w:rFonts w:ascii="Times New Roman" w:hAnsi="Times New Roman"/>
          <w:color w:val="FF0000"/>
          <w:sz w:val="40"/>
          <w:szCs w:val="40"/>
        </w:rPr>
        <w:tab/>
      </w:r>
      <w:r w:rsidR="00DF74C5">
        <w:rPr>
          <w:rFonts w:ascii="Times New Roman" w:hAnsi="Times New Roman" w:cs="Times New Roman"/>
          <w:sz w:val="40"/>
          <w:szCs w:val="40"/>
        </w:rPr>
        <w:t>706</w:t>
      </w:r>
    </w:p>
    <w:p w14:paraId="05F3E427" w14:textId="14D55A32" w:rsidR="00FB471F" w:rsidRPr="00B955E3" w:rsidRDefault="00757EFE" w:rsidP="008F6D4E">
      <w:pPr>
        <w:tabs>
          <w:tab w:val="right" w:pos="9000"/>
        </w:tabs>
        <w:rPr>
          <w:rFonts w:ascii="Times New Roman" w:hAnsi="Times New Roman" w:cs="Times New Roman"/>
          <w:sz w:val="40"/>
          <w:szCs w:val="40"/>
        </w:rPr>
      </w:pPr>
      <w:r w:rsidRPr="00B955E3">
        <w:rPr>
          <w:rFonts w:ascii="Times New Roman" w:hAnsi="Times New Roman" w:cs="Times New Roman"/>
          <w:sz w:val="40"/>
          <w:szCs w:val="40"/>
        </w:rPr>
        <w:t xml:space="preserve">Appendix </w:t>
      </w:r>
      <w:r w:rsidR="003E3D4D" w:rsidRPr="00B955E3">
        <w:rPr>
          <w:rFonts w:ascii="Times New Roman" w:hAnsi="Times New Roman" w:cs="Times New Roman"/>
          <w:sz w:val="40"/>
          <w:szCs w:val="40"/>
        </w:rPr>
        <w:t>L</w:t>
      </w:r>
      <w:r w:rsidRPr="00B955E3">
        <w:rPr>
          <w:rFonts w:ascii="Times New Roman" w:hAnsi="Times New Roman" w:cs="Times New Roman"/>
          <w:sz w:val="40"/>
          <w:szCs w:val="40"/>
        </w:rPr>
        <w:t xml:space="preserve">: </w:t>
      </w:r>
      <w:r w:rsidR="00FB471F" w:rsidRPr="00B955E3">
        <w:rPr>
          <w:rFonts w:ascii="Times New Roman" w:hAnsi="Times New Roman" w:cs="Times New Roman"/>
          <w:sz w:val="40"/>
          <w:szCs w:val="40"/>
        </w:rPr>
        <w:t>List of Structures</w:t>
      </w:r>
      <w:r w:rsidR="003E22C4" w:rsidRPr="00B955E3">
        <w:rPr>
          <w:rFonts w:ascii="Times New Roman" w:hAnsi="Times New Roman" w:cs="Times New Roman"/>
          <w:sz w:val="40"/>
          <w:szCs w:val="40"/>
        </w:rPr>
        <w:tab/>
      </w:r>
      <w:r w:rsidR="00373FED" w:rsidRPr="00B955E3">
        <w:rPr>
          <w:rFonts w:ascii="Times New Roman" w:hAnsi="Times New Roman" w:cs="Times New Roman"/>
          <w:sz w:val="40"/>
          <w:szCs w:val="40"/>
        </w:rPr>
        <w:t>7</w:t>
      </w:r>
      <w:r w:rsidR="00193076">
        <w:rPr>
          <w:rFonts w:ascii="Times New Roman" w:hAnsi="Times New Roman" w:cs="Times New Roman"/>
          <w:sz w:val="40"/>
          <w:szCs w:val="40"/>
        </w:rPr>
        <w:t>41</w:t>
      </w:r>
    </w:p>
    <w:p w14:paraId="05F3E428" w14:textId="77777777" w:rsidR="00875F19" w:rsidRPr="00B955E3" w:rsidRDefault="00875F19" w:rsidP="005B249F">
      <w:pPr>
        <w:tabs>
          <w:tab w:val="right" w:pos="9360"/>
        </w:tabs>
        <w:spacing w:after="0"/>
        <w:rPr>
          <w:rFonts w:ascii="Times New Roman" w:hAnsi="Times New Roman" w:cs="Times New Roman"/>
          <w:sz w:val="40"/>
          <w:szCs w:val="40"/>
        </w:rPr>
      </w:pPr>
      <w:r w:rsidRPr="00B955E3">
        <w:rPr>
          <w:rFonts w:ascii="Times New Roman" w:hAnsi="Times New Roman" w:cs="Times New Roman"/>
          <w:sz w:val="40"/>
          <w:szCs w:val="40"/>
        </w:rPr>
        <w:t xml:space="preserve">ISBN:  </w:t>
      </w:r>
      <w:r w:rsidRPr="00B955E3">
        <w:rPr>
          <w:rStyle w:val="ng-binding"/>
          <w:rFonts w:ascii="Times New Roman" w:hAnsi="Times New Roman" w:cs="Times New Roman"/>
          <w:color w:val="000000"/>
          <w:sz w:val="40"/>
          <w:szCs w:val="40"/>
        </w:rPr>
        <w:t>978-1-7361827-</w:t>
      </w:r>
      <w:r w:rsidR="007C7E0D" w:rsidRPr="00B955E3">
        <w:rPr>
          <w:rStyle w:val="ng-binding"/>
          <w:rFonts w:ascii="Times New Roman" w:hAnsi="Times New Roman" w:cs="Times New Roman"/>
          <w:color w:val="000000"/>
          <w:sz w:val="40"/>
          <w:szCs w:val="40"/>
        </w:rPr>
        <w:t>1</w:t>
      </w:r>
      <w:r w:rsidRPr="00B955E3">
        <w:rPr>
          <w:rStyle w:val="ng-binding"/>
          <w:rFonts w:ascii="Times New Roman" w:hAnsi="Times New Roman" w:cs="Times New Roman"/>
          <w:color w:val="000000"/>
          <w:sz w:val="40"/>
          <w:szCs w:val="40"/>
        </w:rPr>
        <w:t>-</w:t>
      </w:r>
      <w:r w:rsidR="007C7E0D" w:rsidRPr="00B955E3">
        <w:rPr>
          <w:rStyle w:val="ng-binding"/>
          <w:rFonts w:ascii="Times New Roman" w:hAnsi="Times New Roman" w:cs="Times New Roman"/>
          <w:color w:val="000000"/>
          <w:sz w:val="40"/>
          <w:szCs w:val="40"/>
        </w:rPr>
        <w:t>0</w:t>
      </w:r>
    </w:p>
    <w:p w14:paraId="05F3E429" w14:textId="77777777" w:rsidR="005B249F" w:rsidRDefault="000C2DA2" w:rsidP="007A2B0B">
      <w:pPr>
        <w:tabs>
          <w:tab w:val="right" w:pos="8640"/>
        </w:tabs>
        <w:spacing w:after="0"/>
        <w:jc w:val="center"/>
        <w:rPr>
          <w:rFonts w:ascii="Times New Roman" w:hAnsi="Times New Roman" w:cs="Times New Roman"/>
          <w:sz w:val="40"/>
          <w:szCs w:val="40"/>
        </w:rPr>
      </w:pPr>
      <w:r>
        <w:rPr>
          <w:rFonts w:ascii="Times New Roman" w:hAnsi="Times New Roman" w:cs="Times New Roman"/>
          <w:sz w:val="40"/>
          <w:szCs w:val="40"/>
        </w:rPr>
        <w:t>Second</w:t>
      </w:r>
      <w:r w:rsidR="005B249F">
        <w:rPr>
          <w:rFonts w:ascii="Times New Roman" w:hAnsi="Times New Roman" w:cs="Times New Roman"/>
          <w:sz w:val="40"/>
          <w:szCs w:val="40"/>
        </w:rPr>
        <w:t xml:space="preserve"> Edition – </w:t>
      </w:r>
      <w:r>
        <w:rPr>
          <w:rFonts w:ascii="Times New Roman" w:hAnsi="Times New Roman" w:cs="Times New Roman"/>
          <w:sz w:val="40"/>
          <w:szCs w:val="40"/>
        </w:rPr>
        <w:t>Nov</w:t>
      </w:r>
      <w:r w:rsidR="005B249F">
        <w:rPr>
          <w:rFonts w:ascii="Times New Roman" w:hAnsi="Times New Roman" w:cs="Times New Roman"/>
          <w:sz w:val="40"/>
          <w:szCs w:val="40"/>
        </w:rPr>
        <w:t xml:space="preserve"> 2023</w:t>
      </w:r>
    </w:p>
    <w:p w14:paraId="1C1FACD0" w14:textId="408456E7" w:rsidR="007A2B0B" w:rsidRPr="007A2B0B" w:rsidRDefault="007A2B0B" w:rsidP="007A2B0B">
      <w:pPr>
        <w:tabs>
          <w:tab w:val="right" w:pos="8640"/>
        </w:tabs>
        <w:rPr>
          <w:rFonts w:ascii="Times New Roman" w:hAnsi="Times New Roman" w:cs="Times New Roman"/>
          <w:sz w:val="28"/>
          <w:szCs w:val="28"/>
        </w:rPr>
      </w:pPr>
      <w:r>
        <w:rPr>
          <w:rFonts w:ascii="Times New Roman" w:hAnsi="Times New Roman" w:cs="Times New Roman"/>
          <w:sz w:val="28"/>
          <w:szCs w:val="28"/>
        </w:rPr>
        <w:t>with minor emendations</w:t>
      </w:r>
      <w:r w:rsidR="00983C71">
        <w:rPr>
          <w:rFonts w:ascii="Times New Roman" w:hAnsi="Times New Roman" w:cs="Times New Roman"/>
          <w:sz w:val="28"/>
          <w:szCs w:val="28"/>
        </w:rPr>
        <w:t>, Jan 2026</w:t>
      </w:r>
    </w:p>
    <w:p w14:paraId="05F3E42A" w14:textId="77777777" w:rsidR="00875F19" w:rsidRPr="001D1697" w:rsidRDefault="00875F19" w:rsidP="00875F19">
      <w:pPr>
        <w:tabs>
          <w:tab w:val="right" w:pos="8640"/>
        </w:tabs>
        <w:rPr>
          <w:rFonts w:ascii="Times New Roman" w:hAnsi="Times New Roman" w:cs="Times New Roman"/>
          <w:i/>
          <w:sz w:val="32"/>
          <w:szCs w:val="32"/>
        </w:rPr>
      </w:pPr>
      <w:r w:rsidRPr="001D1697">
        <w:rPr>
          <w:rFonts w:ascii="Times New Roman" w:hAnsi="Times New Roman" w:cs="Times New Roman"/>
          <w:i/>
          <w:sz w:val="32"/>
          <w:szCs w:val="32"/>
        </w:rPr>
        <w:t>Please feel free to quote me; attribution would be a blessing.</w:t>
      </w:r>
    </w:p>
    <w:p w14:paraId="05F3E42B" w14:textId="77777777" w:rsidR="00516238" w:rsidRDefault="00516238" w:rsidP="00516238">
      <w:pPr>
        <w:tabs>
          <w:tab w:val="right" w:pos="8640"/>
        </w:tabs>
        <w:rPr>
          <w:rFonts w:ascii="Times New Roman" w:hAnsi="Times New Roman" w:cs="Times New Roman"/>
          <w:i/>
          <w:sz w:val="32"/>
          <w:szCs w:val="32"/>
        </w:rPr>
      </w:pPr>
      <w:r w:rsidRPr="0040054C">
        <w:rPr>
          <w:rFonts w:ascii="Times New Roman" w:hAnsi="Times New Roman" w:cs="Times New Roman"/>
          <w:sz w:val="32"/>
          <w:szCs w:val="32"/>
        </w:rPr>
        <w:t>Also by the author:</w:t>
      </w:r>
      <w:r>
        <w:rPr>
          <w:rFonts w:ascii="Times New Roman" w:hAnsi="Times New Roman" w:cs="Times New Roman"/>
          <w:sz w:val="40"/>
          <w:szCs w:val="40"/>
        </w:rPr>
        <w:t xml:space="preserve"> </w:t>
      </w:r>
      <w:r w:rsidRPr="000A3EEF">
        <w:rPr>
          <w:rFonts w:ascii="Times New Roman" w:hAnsi="Times New Roman" w:cs="Times New Roman"/>
          <w:i/>
          <w:sz w:val="32"/>
          <w:szCs w:val="32"/>
        </w:rPr>
        <w:t>Why I Am a Trinitarian</w:t>
      </w:r>
      <w:r w:rsidRPr="000A3EEF">
        <w:rPr>
          <w:rFonts w:ascii="Times New Roman" w:hAnsi="Times New Roman" w:cs="Times New Roman"/>
          <w:sz w:val="32"/>
          <w:szCs w:val="32"/>
        </w:rPr>
        <w:t xml:space="preserve">, </w:t>
      </w:r>
      <w:r w:rsidR="003B3C12" w:rsidRPr="000A3EEF">
        <w:rPr>
          <w:rFonts w:ascii="Times New Roman" w:hAnsi="Times New Roman" w:cs="Times New Roman"/>
          <w:i/>
          <w:sz w:val="32"/>
          <w:szCs w:val="32"/>
        </w:rPr>
        <w:t xml:space="preserve">The Dispensational Basis of John’s Gospel, </w:t>
      </w:r>
      <w:r w:rsidRPr="000A3EEF">
        <w:rPr>
          <w:rFonts w:ascii="Times New Roman" w:hAnsi="Times New Roman" w:cs="Times New Roman"/>
          <w:i/>
          <w:sz w:val="32"/>
          <w:szCs w:val="32"/>
        </w:rPr>
        <w:t>Abraham’s Progress in the Covenants of God</w:t>
      </w:r>
      <w:r w:rsidRPr="000A3EEF">
        <w:rPr>
          <w:rFonts w:ascii="Times New Roman" w:hAnsi="Times New Roman" w:cs="Times New Roman"/>
          <w:i/>
          <w:iCs/>
          <w:sz w:val="32"/>
          <w:szCs w:val="32"/>
        </w:rPr>
        <w:t>,</w:t>
      </w:r>
      <w:r w:rsidRPr="000A3EEF">
        <w:rPr>
          <w:rFonts w:ascii="Times New Roman" w:hAnsi="Times New Roman" w:cs="Times New Roman"/>
          <w:sz w:val="32"/>
          <w:szCs w:val="32"/>
        </w:rPr>
        <w:t xml:space="preserve"> </w:t>
      </w:r>
      <w:r w:rsidR="000A3EEF" w:rsidRPr="000A3EEF">
        <w:rPr>
          <w:rFonts w:ascii="Times New Roman" w:hAnsi="Times New Roman" w:cs="Times New Roman"/>
          <w:i/>
          <w:iCs/>
          <w:sz w:val="32"/>
          <w:szCs w:val="32"/>
        </w:rPr>
        <w:t xml:space="preserve">The Economy of the Pastoral Epistles, </w:t>
      </w:r>
      <w:r w:rsidRPr="000A3EEF">
        <w:rPr>
          <w:rFonts w:ascii="Times New Roman" w:hAnsi="Times New Roman" w:cs="Times New Roman"/>
          <w:i/>
          <w:sz w:val="32"/>
          <w:szCs w:val="32"/>
        </w:rPr>
        <w:t>The Mystery of Godliness</w:t>
      </w:r>
      <w:r w:rsidRPr="000A3EEF">
        <w:rPr>
          <w:rFonts w:ascii="Times New Roman" w:hAnsi="Times New Roman" w:cs="Times New Roman"/>
          <w:sz w:val="32"/>
          <w:szCs w:val="32"/>
        </w:rPr>
        <w:t xml:space="preserve">, </w:t>
      </w:r>
      <w:r w:rsidRPr="000A3EEF">
        <w:rPr>
          <w:rFonts w:ascii="Times New Roman" w:hAnsi="Times New Roman" w:cs="Times New Roman"/>
          <w:i/>
          <w:sz w:val="32"/>
          <w:szCs w:val="32"/>
        </w:rPr>
        <w:t>Notes on Titus</w:t>
      </w:r>
      <w:r w:rsidRPr="000A3EEF">
        <w:rPr>
          <w:rFonts w:ascii="Times New Roman" w:hAnsi="Times New Roman" w:cs="Times New Roman"/>
          <w:sz w:val="32"/>
          <w:szCs w:val="32"/>
        </w:rPr>
        <w:t xml:space="preserve">, </w:t>
      </w:r>
      <w:r w:rsidRPr="000A3EEF">
        <w:rPr>
          <w:rFonts w:ascii="Times New Roman" w:hAnsi="Times New Roman" w:cs="Times New Roman"/>
          <w:i/>
          <w:sz w:val="32"/>
          <w:szCs w:val="32"/>
        </w:rPr>
        <w:t>Tithing and Other Gifts</w:t>
      </w:r>
      <w:r w:rsidR="0062544D">
        <w:rPr>
          <w:rFonts w:ascii="Times New Roman" w:hAnsi="Times New Roman" w:cs="Times New Roman"/>
          <w:i/>
          <w:sz w:val="32"/>
          <w:szCs w:val="32"/>
        </w:rPr>
        <w:t xml:space="preserve"> – </w:t>
      </w:r>
      <w:r w:rsidR="0062544D" w:rsidRPr="0062544D">
        <w:rPr>
          <w:rFonts w:ascii="Times New Roman" w:hAnsi="Times New Roman" w:cs="Times New Roman"/>
          <w:iCs/>
          <w:sz w:val="32"/>
          <w:szCs w:val="32"/>
        </w:rPr>
        <w:t>all these can be downloaded from:</w:t>
      </w:r>
    </w:p>
    <w:p w14:paraId="05F3E42C" w14:textId="77777777" w:rsidR="0062544D" w:rsidRDefault="0062544D" w:rsidP="0062544D">
      <w:pPr>
        <w:tabs>
          <w:tab w:val="right" w:pos="8640"/>
        </w:tabs>
        <w:rPr>
          <w:rFonts w:ascii="Times New Roman" w:hAnsi="Times New Roman" w:cs="Times New Roman"/>
          <w:iCs/>
          <w:sz w:val="32"/>
          <w:szCs w:val="32"/>
        </w:rPr>
      </w:pPr>
      <w:hyperlink r:id="rId9" w:history="1">
        <w:r w:rsidRPr="00E73D00">
          <w:rPr>
            <w:rStyle w:val="Hyperlink"/>
            <w:rFonts w:ascii="Times New Roman" w:hAnsi="Times New Roman" w:cs="Times New Roman"/>
            <w:iCs/>
            <w:sz w:val="32"/>
            <w:szCs w:val="32"/>
          </w:rPr>
          <w:t>https://gracebibleofvirginia,org</w:t>
        </w:r>
      </w:hyperlink>
    </w:p>
    <w:p w14:paraId="05F3E42D" w14:textId="77777777" w:rsidR="00CB3336" w:rsidRPr="007A635D" w:rsidRDefault="00875F19" w:rsidP="00FD2A52">
      <w:pPr>
        <w:tabs>
          <w:tab w:val="right" w:pos="8640"/>
        </w:tabs>
        <w:ind w:firstLine="360"/>
        <w:rPr>
          <w:rFonts w:asciiTheme="majorBidi" w:hAnsiTheme="majorBidi" w:cstheme="majorBidi"/>
          <w:sz w:val="28"/>
          <w:szCs w:val="28"/>
        </w:rPr>
      </w:pPr>
      <w:r w:rsidRPr="007A635D">
        <w:rPr>
          <w:rFonts w:asciiTheme="majorBidi" w:hAnsiTheme="majorBidi" w:cstheme="majorBidi"/>
          <w:i/>
          <w:sz w:val="28"/>
          <w:szCs w:val="28"/>
        </w:rPr>
        <w:lastRenderedPageBreak/>
        <w:t xml:space="preserve">Prefatory Note: </w:t>
      </w:r>
      <w:r w:rsidR="00515902" w:rsidRPr="007A635D">
        <w:rPr>
          <w:rFonts w:asciiTheme="majorBidi" w:hAnsiTheme="majorBidi" w:cstheme="majorBidi"/>
          <w:sz w:val="28"/>
          <w:szCs w:val="28"/>
        </w:rPr>
        <w:t>Most of the text translations i</w:t>
      </w:r>
      <w:r w:rsidR="00584CE4" w:rsidRPr="007A635D">
        <w:rPr>
          <w:rFonts w:asciiTheme="majorBidi" w:hAnsiTheme="majorBidi" w:cstheme="majorBidi"/>
          <w:sz w:val="28"/>
          <w:szCs w:val="28"/>
        </w:rPr>
        <w:t xml:space="preserve">n the following work are my own, </w:t>
      </w:r>
      <w:r w:rsidR="00515902" w:rsidRPr="007A635D">
        <w:rPr>
          <w:rFonts w:asciiTheme="majorBidi" w:hAnsiTheme="majorBidi" w:cstheme="majorBidi"/>
          <w:sz w:val="28"/>
          <w:szCs w:val="28"/>
        </w:rPr>
        <w:t xml:space="preserve">aided by the </w:t>
      </w:r>
      <w:r w:rsidR="00515902" w:rsidRPr="007A635D">
        <w:rPr>
          <w:rFonts w:asciiTheme="majorBidi" w:hAnsiTheme="majorBidi" w:cstheme="majorBidi"/>
          <w:i/>
          <w:sz w:val="28"/>
          <w:szCs w:val="28"/>
        </w:rPr>
        <w:t>BibleWorks</w:t>
      </w:r>
      <w:r w:rsidR="00515902" w:rsidRPr="007A635D">
        <w:rPr>
          <w:rFonts w:asciiTheme="majorBidi" w:hAnsiTheme="majorBidi" w:cstheme="majorBidi"/>
          <w:sz w:val="28"/>
          <w:szCs w:val="28"/>
        </w:rPr>
        <w:t xml:space="preserve"> </w:t>
      </w:r>
      <w:r w:rsidR="00FD2A52" w:rsidRPr="007A635D">
        <w:rPr>
          <w:rFonts w:asciiTheme="majorBidi" w:hAnsiTheme="majorBidi" w:cstheme="majorBidi"/>
          <w:sz w:val="28"/>
          <w:szCs w:val="28"/>
        </w:rPr>
        <w:t xml:space="preserve">software </w:t>
      </w:r>
      <w:r w:rsidR="00515902" w:rsidRPr="007A635D">
        <w:rPr>
          <w:rFonts w:asciiTheme="majorBidi" w:hAnsiTheme="majorBidi" w:cstheme="majorBidi"/>
          <w:sz w:val="28"/>
          <w:szCs w:val="28"/>
        </w:rPr>
        <w:t>application</w:t>
      </w:r>
      <w:r w:rsidR="00584CE4" w:rsidRPr="007A635D">
        <w:rPr>
          <w:rFonts w:asciiTheme="majorBidi" w:hAnsiTheme="majorBidi" w:cstheme="majorBidi"/>
          <w:sz w:val="28"/>
          <w:szCs w:val="28"/>
        </w:rPr>
        <w:t xml:space="preserve">, which </w:t>
      </w:r>
      <w:r w:rsidR="000162D2" w:rsidRPr="007A635D">
        <w:rPr>
          <w:rFonts w:asciiTheme="majorBidi" w:hAnsiTheme="majorBidi" w:cstheme="majorBidi"/>
          <w:sz w:val="28"/>
          <w:szCs w:val="28"/>
        </w:rPr>
        <w:t xml:space="preserve">is </w:t>
      </w:r>
      <w:r w:rsidR="005B249F" w:rsidRPr="007A635D">
        <w:rPr>
          <w:rFonts w:asciiTheme="majorBidi" w:hAnsiTheme="majorBidi" w:cstheme="majorBidi"/>
          <w:sz w:val="28"/>
          <w:szCs w:val="28"/>
        </w:rPr>
        <w:t xml:space="preserve">itself </w:t>
      </w:r>
      <w:r w:rsidR="00584CE4" w:rsidRPr="007A635D">
        <w:rPr>
          <w:rFonts w:asciiTheme="majorBidi" w:hAnsiTheme="majorBidi" w:cstheme="majorBidi"/>
          <w:sz w:val="28"/>
          <w:szCs w:val="28"/>
        </w:rPr>
        <w:t xml:space="preserve">based on the Masoretic Hebrew text and the ABS Greek </w:t>
      </w:r>
      <w:r w:rsidR="00486110" w:rsidRPr="007A635D">
        <w:rPr>
          <w:rFonts w:asciiTheme="majorBidi" w:hAnsiTheme="majorBidi" w:cstheme="majorBidi"/>
          <w:sz w:val="28"/>
          <w:szCs w:val="28"/>
        </w:rPr>
        <w:t xml:space="preserve">NT </w:t>
      </w:r>
      <w:r w:rsidR="00584CE4" w:rsidRPr="007A635D">
        <w:rPr>
          <w:rFonts w:asciiTheme="majorBidi" w:hAnsiTheme="majorBidi" w:cstheme="majorBidi"/>
          <w:sz w:val="28"/>
          <w:szCs w:val="28"/>
        </w:rPr>
        <w:t>text</w:t>
      </w:r>
      <w:r w:rsidR="00515902" w:rsidRPr="007A635D">
        <w:rPr>
          <w:rFonts w:asciiTheme="majorBidi" w:hAnsiTheme="majorBidi" w:cstheme="majorBidi"/>
          <w:sz w:val="28"/>
          <w:szCs w:val="28"/>
        </w:rPr>
        <w:t xml:space="preserve">. </w:t>
      </w:r>
      <w:r w:rsidR="00CC29F4" w:rsidRPr="007A635D">
        <w:rPr>
          <w:rFonts w:asciiTheme="majorBidi" w:hAnsiTheme="majorBidi" w:cstheme="majorBidi"/>
          <w:sz w:val="28"/>
          <w:szCs w:val="28"/>
        </w:rPr>
        <w:t xml:space="preserve">I have tended toward a literal translation, except where the idiom </w:t>
      </w:r>
      <w:r w:rsidR="000B5690" w:rsidRPr="007A635D">
        <w:rPr>
          <w:rFonts w:asciiTheme="majorBidi" w:hAnsiTheme="majorBidi" w:cstheme="majorBidi"/>
          <w:sz w:val="28"/>
          <w:szCs w:val="28"/>
        </w:rPr>
        <w:t>wa</w:t>
      </w:r>
      <w:r w:rsidR="00CC29F4" w:rsidRPr="007A635D">
        <w:rPr>
          <w:rFonts w:asciiTheme="majorBidi" w:hAnsiTheme="majorBidi" w:cstheme="majorBidi"/>
          <w:sz w:val="28"/>
          <w:szCs w:val="28"/>
        </w:rPr>
        <w:t xml:space="preserve">s too obscure to make </w:t>
      </w:r>
      <w:r w:rsidR="00E75B74" w:rsidRPr="007A635D">
        <w:rPr>
          <w:rFonts w:asciiTheme="majorBidi" w:hAnsiTheme="majorBidi" w:cstheme="majorBidi"/>
          <w:sz w:val="28"/>
          <w:szCs w:val="28"/>
        </w:rPr>
        <w:t xml:space="preserve">good </w:t>
      </w:r>
      <w:r w:rsidR="00CC29F4" w:rsidRPr="007A635D">
        <w:rPr>
          <w:rFonts w:asciiTheme="majorBidi" w:hAnsiTheme="majorBidi" w:cstheme="majorBidi"/>
          <w:sz w:val="28"/>
          <w:szCs w:val="28"/>
        </w:rPr>
        <w:t xml:space="preserve">sense in English. </w:t>
      </w:r>
      <w:r w:rsidR="00FD2A52" w:rsidRPr="007A635D">
        <w:rPr>
          <w:rFonts w:asciiTheme="majorBidi" w:hAnsiTheme="majorBidi" w:cstheme="majorBidi"/>
          <w:sz w:val="28"/>
          <w:szCs w:val="28"/>
        </w:rPr>
        <w:t>As an</w:t>
      </w:r>
      <w:r w:rsidR="00C625DA" w:rsidRPr="007A635D">
        <w:rPr>
          <w:rFonts w:asciiTheme="majorBidi" w:hAnsiTheme="majorBidi" w:cstheme="majorBidi"/>
          <w:sz w:val="28"/>
          <w:szCs w:val="28"/>
        </w:rPr>
        <w:t xml:space="preserve"> example</w:t>
      </w:r>
      <w:r w:rsidR="000162D2" w:rsidRPr="007A635D">
        <w:rPr>
          <w:rFonts w:asciiTheme="majorBidi" w:hAnsiTheme="majorBidi" w:cstheme="majorBidi"/>
          <w:sz w:val="28"/>
          <w:szCs w:val="28"/>
        </w:rPr>
        <w:t xml:space="preserve"> of idiomatic translation</w:t>
      </w:r>
      <w:r w:rsidR="00C625DA" w:rsidRPr="007A635D">
        <w:rPr>
          <w:rFonts w:asciiTheme="majorBidi" w:hAnsiTheme="majorBidi" w:cstheme="majorBidi"/>
          <w:sz w:val="28"/>
          <w:szCs w:val="28"/>
        </w:rPr>
        <w:t xml:space="preserve">, where I have used “surely” in a text, it likely represents the figure </w:t>
      </w:r>
      <w:r w:rsidR="00C625DA" w:rsidRPr="007A635D">
        <w:rPr>
          <w:rFonts w:asciiTheme="majorBidi" w:hAnsiTheme="majorBidi" w:cstheme="majorBidi"/>
          <w:i/>
          <w:sz w:val="28"/>
          <w:szCs w:val="28"/>
        </w:rPr>
        <w:t>Polypt</w:t>
      </w:r>
      <w:r w:rsidR="00AC3E02" w:rsidRPr="007A635D">
        <w:rPr>
          <w:rFonts w:asciiTheme="majorBidi" w:hAnsiTheme="majorBidi" w:cstheme="majorBidi"/>
          <w:i/>
          <w:sz w:val="28"/>
          <w:szCs w:val="28"/>
        </w:rPr>
        <w:t>ō</w:t>
      </w:r>
      <w:r w:rsidR="00C625DA" w:rsidRPr="007A635D">
        <w:rPr>
          <w:rFonts w:asciiTheme="majorBidi" w:hAnsiTheme="majorBidi" w:cstheme="majorBidi"/>
          <w:i/>
          <w:sz w:val="28"/>
          <w:szCs w:val="28"/>
        </w:rPr>
        <w:t>ton</w:t>
      </w:r>
      <w:r w:rsidR="00C625DA" w:rsidRPr="007A635D">
        <w:rPr>
          <w:rFonts w:asciiTheme="majorBidi" w:hAnsiTheme="majorBidi" w:cstheme="majorBidi"/>
          <w:sz w:val="28"/>
          <w:szCs w:val="28"/>
        </w:rPr>
        <w:t>, which does not translate well literally</w:t>
      </w:r>
      <w:r w:rsidR="00D45FF1" w:rsidRPr="007A635D">
        <w:rPr>
          <w:rFonts w:asciiTheme="majorBidi" w:hAnsiTheme="majorBidi" w:cstheme="majorBidi"/>
          <w:sz w:val="28"/>
          <w:szCs w:val="28"/>
        </w:rPr>
        <w:t xml:space="preserve"> (see </w:t>
      </w:r>
      <w:r w:rsidR="00D45FF1" w:rsidRPr="007A635D">
        <w:rPr>
          <w:rFonts w:asciiTheme="majorBidi" w:hAnsiTheme="majorBidi" w:cstheme="majorBidi"/>
          <w:i/>
          <w:iCs/>
          <w:sz w:val="28"/>
          <w:szCs w:val="28"/>
        </w:rPr>
        <w:t>Figures</w:t>
      </w:r>
      <w:r w:rsidR="00C2300D" w:rsidRPr="007A635D">
        <w:rPr>
          <w:rFonts w:asciiTheme="majorBidi" w:hAnsiTheme="majorBidi" w:cstheme="majorBidi"/>
          <w:sz w:val="28"/>
          <w:szCs w:val="28"/>
        </w:rPr>
        <w:t>, p.276</w:t>
      </w:r>
      <w:r w:rsidR="00D45FF1" w:rsidRPr="007A635D">
        <w:rPr>
          <w:rFonts w:asciiTheme="majorBidi" w:hAnsiTheme="majorBidi" w:cstheme="majorBidi"/>
          <w:sz w:val="28"/>
          <w:szCs w:val="28"/>
        </w:rPr>
        <w:t>)</w:t>
      </w:r>
      <w:r w:rsidR="00C625DA" w:rsidRPr="007A635D">
        <w:rPr>
          <w:rFonts w:asciiTheme="majorBidi" w:hAnsiTheme="majorBidi" w:cstheme="majorBidi"/>
          <w:sz w:val="28"/>
          <w:szCs w:val="28"/>
        </w:rPr>
        <w:t xml:space="preserve">. </w:t>
      </w:r>
      <w:r w:rsidR="00D4365C" w:rsidRPr="007A635D">
        <w:rPr>
          <w:rFonts w:asciiTheme="majorBidi" w:hAnsiTheme="majorBidi" w:cstheme="majorBidi"/>
          <w:sz w:val="28"/>
          <w:szCs w:val="28"/>
        </w:rPr>
        <w:t>I have also relied heavily on</w:t>
      </w:r>
      <w:r w:rsidR="00670096" w:rsidRPr="007A635D">
        <w:rPr>
          <w:rFonts w:asciiTheme="majorBidi" w:hAnsiTheme="majorBidi" w:cstheme="majorBidi"/>
          <w:sz w:val="28"/>
          <w:szCs w:val="28"/>
        </w:rPr>
        <w:t xml:space="preserve"> the lexicon</w:t>
      </w:r>
      <w:r w:rsidR="00EE0EF3" w:rsidRPr="007A635D">
        <w:rPr>
          <w:rFonts w:asciiTheme="majorBidi" w:hAnsiTheme="majorBidi" w:cstheme="majorBidi"/>
          <w:sz w:val="28"/>
          <w:szCs w:val="28"/>
        </w:rPr>
        <w:t>s</w:t>
      </w:r>
      <w:r w:rsidR="00670096" w:rsidRPr="007A635D">
        <w:rPr>
          <w:rFonts w:asciiTheme="majorBidi" w:hAnsiTheme="majorBidi" w:cstheme="majorBidi"/>
          <w:sz w:val="28"/>
          <w:szCs w:val="28"/>
        </w:rPr>
        <w:t xml:space="preserve"> of</w:t>
      </w:r>
      <w:r w:rsidR="00D4365C" w:rsidRPr="007A635D">
        <w:rPr>
          <w:rFonts w:asciiTheme="majorBidi" w:hAnsiTheme="majorBidi" w:cstheme="majorBidi"/>
          <w:sz w:val="28"/>
          <w:szCs w:val="28"/>
        </w:rPr>
        <w:t xml:space="preserve"> Brown-Driver-Briggs</w:t>
      </w:r>
      <w:r w:rsidR="00C36711" w:rsidRPr="007A635D">
        <w:rPr>
          <w:rFonts w:asciiTheme="majorBidi" w:hAnsiTheme="majorBidi" w:cstheme="majorBidi"/>
          <w:sz w:val="28"/>
          <w:szCs w:val="28"/>
        </w:rPr>
        <w:t xml:space="preserve"> (Hebrew)</w:t>
      </w:r>
      <w:r w:rsidR="00D4365C" w:rsidRPr="007A635D">
        <w:rPr>
          <w:rFonts w:asciiTheme="majorBidi" w:hAnsiTheme="majorBidi" w:cstheme="majorBidi"/>
          <w:sz w:val="28"/>
          <w:szCs w:val="28"/>
        </w:rPr>
        <w:t>, Thayer</w:t>
      </w:r>
      <w:r w:rsidR="00C36711" w:rsidRPr="007A635D">
        <w:rPr>
          <w:rFonts w:asciiTheme="majorBidi" w:hAnsiTheme="majorBidi" w:cstheme="majorBidi"/>
          <w:sz w:val="28"/>
          <w:szCs w:val="28"/>
        </w:rPr>
        <w:t xml:space="preserve"> (Greek)</w:t>
      </w:r>
      <w:r w:rsidR="00501224" w:rsidRPr="007A635D">
        <w:rPr>
          <w:rFonts w:asciiTheme="majorBidi" w:hAnsiTheme="majorBidi" w:cstheme="majorBidi"/>
          <w:sz w:val="28"/>
          <w:szCs w:val="28"/>
        </w:rPr>
        <w:t>,</w:t>
      </w:r>
      <w:r w:rsidR="00D4365C" w:rsidRPr="007A635D">
        <w:rPr>
          <w:rFonts w:asciiTheme="majorBidi" w:hAnsiTheme="majorBidi" w:cstheme="majorBidi"/>
          <w:sz w:val="28"/>
          <w:szCs w:val="28"/>
        </w:rPr>
        <w:t xml:space="preserve"> and Bullinger</w:t>
      </w:r>
      <w:r w:rsidR="00C36711" w:rsidRPr="007A635D">
        <w:rPr>
          <w:rFonts w:asciiTheme="majorBidi" w:hAnsiTheme="majorBidi" w:cstheme="majorBidi"/>
          <w:sz w:val="28"/>
          <w:szCs w:val="28"/>
        </w:rPr>
        <w:t xml:space="preserve"> (Greek)</w:t>
      </w:r>
      <w:r w:rsidR="00D4365C" w:rsidRPr="007A635D">
        <w:rPr>
          <w:rFonts w:asciiTheme="majorBidi" w:hAnsiTheme="majorBidi" w:cstheme="majorBidi"/>
          <w:sz w:val="28"/>
          <w:szCs w:val="28"/>
        </w:rPr>
        <w:t xml:space="preserve">, and </w:t>
      </w:r>
      <w:r w:rsidR="00715D13" w:rsidRPr="007A635D">
        <w:rPr>
          <w:rFonts w:asciiTheme="majorBidi" w:hAnsiTheme="majorBidi" w:cstheme="majorBidi"/>
          <w:sz w:val="28"/>
          <w:szCs w:val="28"/>
        </w:rPr>
        <w:t xml:space="preserve">the </w:t>
      </w:r>
      <w:r w:rsidR="00C36711" w:rsidRPr="007A635D">
        <w:rPr>
          <w:rFonts w:asciiTheme="majorBidi" w:hAnsiTheme="majorBidi" w:cstheme="majorBidi"/>
          <w:sz w:val="28"/>
          <w:szCs w:val="28"/>
        </w:rPr>
        <w:t xml:space="preserve">Greek </w:t>
      </w:r>
      <w:r w:rsidR="00715D13" w:rsidRPr="007A635D">
        <w:rPr>
          <w:rFonts w:asciiTheme="majorBidi" w:hAnsiTheme="majorBidi" w:cstheme="majorBidi"/>
          <w:sz w:val="28"/>
          <w:szCs w:val="28"/>
        </w:rPr>
        <w:t xml:space="preserve">vocabulary of </w:t>
      </w:r>
      <w:r w:rsidR="00D4365C" w:rsidRPr="007A635D">
        <w:rPr>
          <w:rFonts w:asciiTheme="majorBidi" w:hAnsiTheme="majorBidi" w:cstheme="majorBidi"/>
          <w:sz w:val="28"/>
          <w:szCs w:val="28"/>
        </w:rPr>
        <w:t xml:space="preserve">Moulton &amp; Milligan. </w:t>
      </w:r>
      <w:r w:rsidR="00CB3336" w:rsidRPr="007A635D">
        <w:rPr>
          <w:rFonts w:asciiTheme="majorBidi" w:hAnsiTheme="majorBidi" w:cstheme="majorBidi"/>
          <w:sz w:val="28"/>
          <w:szCs w:val="28"/>
        </w:rPr>
        <w:t xml:space="preserve">I have used various articles in </w:t>
      </w:r>
      <w:r w:rsidR="00CB3336" w:rsidRPr="007A635D">
        <w:rPr>
          <w:rFonts w:asciiTheme="majorBidi" w:hAnsiTheme="majorBidi" w:cstheme="majorBidi"/>
          <w:i/>
          <w:sz w:val="28"/>
          <w:szCs w:val="28"/>
        </w:rPr>
        <w:t>ISBE</w:t>
      </w:r>
      <w:r w:rsidR="00CB3336" w:rsidRPr="007A635D">
        <w:rPr>
          <w:rFonts w:asciiTheme="majorBidi" w:hAnsiTheme="majorBidi" w:cstheme="majorBidi"/>
          <w:sz w:val="28"/>
          <w:szCs w:val="28"/>
        </w:rPr>
        <w:t xml:space="preserve"> for dating, as well as </w:t>
      </w:r>
      <w:r w:rsidR="000162D2" w:rsidRPr="007A635D">
        <w:rPr>
          <w:rFonts w:asciiTheme="majorBidi" w:hAnsiTheme="majorBidi" w:cstheme="majorBidi"/>
          <w:sz w:val="28"/>
          <w:szCs w:val="28"/>
        </w:rPr>
        <w:t xml:space="preserve">for </w:t>
      </w:r>
      <w:r w:rsidR="00CB3336" w:rsidRPr="007A635D">
        <w:rPr>
          <w:rFonts w:asciiTheme="majorBidi" w:hAnsiTheme="majorBidi" w:cstheme="majorBidi"/>
          <w:sz w:val="28"/>
          <w:szCs w:val="28"/>
        </w:rPr>
        <w:t>other historical information (such as the succession of Assyrian kings).</w:t>
      </w:r>
    </w:p>
    <w:p w14:paraId="05F3E42E" w14:textId="77777777" w:rsidR="00CB3336" w:rsidRPr="007A635D" w:rsidRDefault="00515902" w:rsidP="00A818A8">
      <w:pPr>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Where I have supplied an elliptical word, or words, to make for smoother English</w:t>
      </w:r>
      <w:r w:rsidR="00F85FF8" w:rsidRPr="007A635D">
        <w:rPr>
          <w:rFonts w:asciiTheme="majorBidi" w:hAnsiTheme="majorBidi" w:cstheme="majorBidi"/>
          <w:sz w:val="28"/>
          <w:szCs w:val="28"/>
        </w:rPr>
        <w:t xml:space="preserve"> in a </w:t>
      </w:r>
      <w:r w:rsidR="000B5690" w:rsidRPr="007A635D">
        <w:rPr>
          <w:rFonts w:asciiTheme="majorBidi" w:hAnsiTheme="majorBidi" w:cstheme="majorBidi"/>
          <w:sz w:val="28"/>
          <w:szCs w:val="28"/>
        </w:rPr>
        <w:t>transl</w:t>
      </w:r>
      <w:r w:rsidR="00F85FF8" w:rsidRPr="007A635D">
        <w:rPr>
          <w:rFonts w:asciiTheme="majorBidi" w:hAnsiTheme="majorBidi" w:cstheme="majorBidi"/>
          <w:sz w:val="28"/>
          <w:szCs w:val="28"/>
        </w:rPr>
        <w:t>ation</w:t>
      </w:r>
      <w:r w:rsidRPr="007A635D">
        <w:rPr>
          <w:rFonts w:asciiTheme="majorBidi" w:hAnsiTheme="majorBidi" w:cstheme="majorBidi"/>
          <w:sz w:val="28"/>
          <w:szCs w:val="28"/>
        </w:rPr>
        <w:t xml:space="preserve">, I have used </w:t>
      </w:r>
      <w:r w:rsidRPr="007A635D">
        <w:rPr>
          <w:rFonts w:asciiTheme="majorBidi" w:hAnsiTheme="majorBidi" w:cstheme="majorBidi"/>
          <w:i/>
          <w:sz w:val="28"/>
          <w:szCs w:val="28"/>
        </w:rPr>
        <w:t xml:space="preserve">italic </w:t>
      </w:r>
      <w:r w:rsidRPr="007A635D">
        <w:rPr>
          <w:rFonts w:asciiTheme="majorBidi" w:hAnsiTheme="majorBidi" w:cstheme="majorBidi"/>
          <w:sz w:val="28"/>
          <w:szCs w:val="28"/>
        </w:rPr>
        <w:t xml:space="preserve">font. I have also used </w:t>
      </w:r>
      <w:r w:rsidRPr="007A635D">
        <w:rPr>
          <w:rFonts w:asciiTheme="majorBidi" w:hAnsiTheme="majorBidi" w:cstheme="majorBidi"/>
          <w:i/>
          <w:sz w:val="28"/>
          <w:szCs w:val="28"/>
        </w:rPr>
        <w:t>italic</w:t>
      </w:r>
      <w:r w:rsidRPr="007A635D">
        <w:rPr>
          <w:rFonts w:asciiTheme="majorBidi" w:hAnsiTheme="majorBidi" w:cstheme="majorBidi"/>
          <w:sz w:val="28"/>
          <w:szCs w:val="28"/>
        </w:rPr>
        <w:t xml:space="preserve"> font for Hebrew and Greek words cited, and I have transliterated them into Roman alphabet using the spelling conventions of </w:t>
      </w:r>
      <w:r w:rsidRPr="007A635D">
        <w:rPr>
          <w:rFonts w:asciiTheme="majorBidi" w:hAnsiTheme="majorBidi" w:cstheme="majorBidi"/>
          <w:i/>
          <w:sz w:val="28"/>
          <w:szCs w:val="28"/>
        </w:rPr>
        <w:t>Strong’s Concordance</w:t>
      </w:r>
      <w:r w:rsidR="00B176E8" w:rsidRPr="007A635D">
        <w:rPr>
          <w:rFonts w:asciiTheme="majorBidi" w:hAnsiTheme="majorBidi" w:cstheme="majorBidi"/>
          <w:i/>
          <w:sz w:val="28"/>
          <w:szCs w:val="28"/>
        </w:rPr>
        <w:t xml:space="preserve"> </w:t>
      </w:r>
      <w:r w:rsidR="00B176E8" w:rsidRPr="007A635D">
        <w:rPr>
          <w:rFonts w:asciiTheme="majorBidi" w:hAnsiTheme="majorBidi" w:cstheme="majorBidi"/>
          <w:iCs/>
          <w:sz w:val="28"/>
          <w:szCs w:val="28"/>
        </w:rPr>
        <w:t>(the Dictionaries at the back)</w:t>
      </w:r>
      <w:r w:rsidRPr="007A635D">
        <w:rPr>
          <w:rFonts w:asciiTheme="majorBidi" w:hAnsiTheme="majorBidi" w:cstheme="majorBidi"/>
          <w:iCs/>
          <w:sz w:val="28"/>
          <w:szCs w:val="28"/>
        </w:rPr>
        <w:t>.</w:t>
      </w:r>
      <w:r w:rsidRPr="007A635D">
        <w:rPr>
          <w:rFonts w:asciiTheme="majorBidi" w:hAnsiTheme="majorBidi" w:cstheme="majorBidi"/>
          <w:sz w:val="28"/>
          <w:szCs w:val="28"/>
        </w:rPr>
        <w:t xml:space="preserve"> </w:t>
      </w:r>
      <w:r w:rsidR="0047154E" w:rsidRPr="007A635D">
        <w:rPr>
          <w:rFonts w:asciiTheme="majorBidi" w:hAnsiTheme="majorBidi" w:cstheme="majorBidi"/>
          <w:sz w:val="28"/>
          <w:szCs w:val="28"/>
        </w:rPr>
        <w:t xml:space="preserve">Apart from Scriptures cited, I have occasionally used </w:t>
      </w:r>
      <w:r w:rsidR="0047154E" w:rsidRPr="007A635D">
        <w:rPr>
          <w:rFonts w:asciiTheme="majorBidi" w:hAnsiTheme="majorBidi" w:cstheme="majorBidi"/>
          <w:i/>
          <w:iCs/>
          <w:sz w:val="28"/>
          <w:szCs w:val="28"/>
        </w:rPr>
        <w:t>italic</w:t>
      </w:r>
      <w:r w:rsidR="0047154E" w:rsidRPr="007A635D">
        <w:rPr>
          <w:rFonts w:asciiTheme="majorBidi" w:hAnsiTheme="majorBidi" w:cstheme="majorBidi"/>
          <w:sz w:val="28"/>
          <w:szCs w:val="28"/>
        </w:rPr>
        <w:t xml:space="preserve"> font to emphasize my own words. </w:t>
      </w:r>
      <w:r w:rsidR="00437B9C" w:rsidRPr="007A635D">
        <w:rPr>
          <w:rFonts w:asciiTheme="majorBidi" w:hAnsiTheme="majorBidi" w:cstheme="majorBidi"/>
          <w:sz w:val="28"/>
          <w:szCs w:val="28"/>
        </w:rPr>
        <w:t xml:space="preserve">Wherever </w:t>
      </w:r>
      <w:r w:rsidR="0051115B" w:rsidRPr="007A635D">
        <w:rPr>
          <w:rFonts w:asciiTheme="majorBidi" w:hAnsiTheme="majorBidi" w:cstheme="majorBidi"/>
          <w:sz w:val="28"/>
          <w:szCs w:val="28"/>
        </w:rPr>
        <w:t xml:space="preserve">God has spoken </w:t>
      </w:r>
      <w:r w:rsidR="00437B9C" w:rsidRPr="007A635D">
        <w:rPr>
          <w:rFonts w:asciiTheme="majorBidi" w:hAnsiTheme="majorBidi" w:cstheme="majorBidi"/>
          <w:sz w:val="28"/>
          <w:szCs w:val="28"/>
        </w:rPr>
        <w:t>the word “</w:t>
      </w:r>
      <w:r w:rsidR="00437B9C" w:rsidRPr="007A635D">
        <w:rPr>
          <w:rFonts w:asciiTheme="majorBidi" w:hAnsiTheme="majorBidi" w:cstheme="majorBidi"/>
          <w:b/>
          <w:sz w:val="28"/>
          <w:szCs w:val="28"/>
          <w:u w:val="double"/>
        </w:rPr>
        <w:t>behold</w:t>
      </w:r>
      <w:r w:rsidR="00437B9C" w:rsidRPr="007A635D">
        <w:rPr>
          <w:rFonts w:asciiTheme="majorBidi" w:hAnsiTheme="majorBidi" w:cstheme="majorBidi"/>
          <w:sz w:val="28"/>
          <w:szCs w:val="28"/>
        </w:rPr>
        <w:t>” (</w:t>
      </w:r>
      <w:r w:rsidR="00C6769D" w:rsidRPr="007A635D">
        <w:rPr>
          <w:rFonts w:asciiTheme="majorBidi" w:hAnsiTheme="majorBidi" w:cstheme="majorBidi"/>
          <w:sz w:val="28"/>
          <w:szCs w:val="28"/>
        </w:rPr>
        <w:t xml:space="preserve">most often </w:t>
      </w:r>
      <w:r w:rsidR="00437B9C" w:rsidRPr="007A635D">
        <w:rPr>
          <w:rFonts w:asciiTheme="majorBidi" w:hAnsiTheme="majorBidi" w:cstheme="majorBidi"/>
          <w:sz w:val="28"/>
          <w:szCs w:val="28"/>
        </w:rPr>
        <w:t xml:space="preserve">Heb. </w:t>
      </w:r>
      <w:r w:rsidR="00437B9C" w:rsidRPr="007A635D">
        <w:rPr>
          <w:rFonts w:asciiTheme="majorBidi" w:hAnsiTheme="majorBidi" w:cstheme="majorBidi"/>
          <w:i/>
          <w:sz w:val="28"/>
          <w:szCs w:val="28"/>
        </w:rPr>
        <w:t>h</w:t>
      </w:r>
      <w:r w:rsidR="00B577FD" w:rsidRPr="007A635D">
        <w:rPr>
          <w:rFonts w:asciiTheme="majorBidi" w:hAnsiTheme="majorBidi" w:cstheme="majorBidi"/>
          <w:i/>
          <w:sz w:val="28"/>
          <w:szCs w:val="28"/>
        </w:rPr>
        <w:t>i</w:t>
      </w:r>
      <w:r w:rsidR="00437B9C" w:rsidRPr="007A635D">
        <w:rPr>
          <w:rFonts w:asciiTheme="majorBidi" w:hAnsiTheme="majorBidi" w:cstheme="majorBidi"/>
          <w:i/>
          <w:sz w:val="28"/>
          <w:szCs w:val="28"/>
        </w:rPr>
        <w:t>nnêh</w:t>
      </w:r>
      <w:r w:rsidR="00715D13" w:rsidRPr="007A635D">
        <w:rPr>
          <w:rFonts w:asciiTheme="majorBidi" w:hAnsiTheme="majorBidi" w:cstheme="majorBidi"/>
          <w:sz w:val="28"/>
          <w:szCs w:val="28"/>
        </w:rPr>
        <w:t xml:space="preserve">, </w:t>
      </w:r>
      <w:r w:rsidR="00CB3336" w:rsidRPr="007A635D">
        <w:rPr>
          <w:rFonts w:asciiTheme="majorBidi" w:hAnsiTheme="majorBidi" w:cstheme="majorBidi"/>
          <w:sz w:val="28"/>
          <w:szCs w:val="28"/>
        </w:rPr>
        <w:t xml:space="preserve">or </w:t>
      </w:r>
      <w:r w:rsidR="00715D13" w:rsidRPr="007A635D">
        <w:rPr>
          <w:rFonts w:asciiTheme="majorBidi" w:hAnsiTheme="majorBidi" w:cstheme="majorBidi"/>
          <w:sz w:val="28"/>
          <w:szCs w:val="28"/>
        </w:rPr>
        <w:t>Gk.</w:t>
      </w:r>
      <w:r w:rsidR="00715D13" w:rsidRPr="007A635D">
        <w:rPr>
          <w:rFonts w:asciiTheme="majorBidi" w:hAnsiTheme="majorBidi" w:cstheme="majorBidi"/>
          <w:i/>
          <w:sz w:val="28"/>
          <w:szCs w:val="28"/>
        </w:rPr>
        <w:t xml:space="preserve"> </w:t>
      </w:r>
      <w:r w:rsidR="005A4E62" w:rsidRPr="007A635D">
        <w:rPr>
          <w:rFonts w:asciiTheme="majorBidi" w:hAnsiTheme="majorBidi" w:cstheme="majorBidi"/>
          <w:i/>
          <w:sz w:val="28"/>
          <w:szCs w:val="28"/>
        </w:rPr>
        <w:t>duo</w:t>
      </w:r>
      <w:r w:rsidR="00437B9C" w:rsidRPr="007A635D">
        <w:rPr>
          <w:rFonts w:asciiTheme="majorBidi" w:hAnsiTheme="majorBidi" w:cstheme="majorBidi"/>
          <w:sz w:val="28"/>
          <w:szCs w:val="28"/>
        </w:rPr>
        <w:t>)</w:t>
      </w:r>
      <w:r w:rsidR="0051115B" w:rsidRPr="007A635D">
        <w:rPr>
          <w:rFonts w:asciiTheme="majorBidi" w:hAnsiTheme="majorBidi" w:cstheme="majorBidi"/>
          <w:sz w:val="28"/>
          <w:szCs w:val="28"/>
        </w:rPr>
        <w:t>,</w:t>
      </w:r>
      <w:r w:rsidR="00437B9C" w:rsidRPr="007A635D">
        <w:rPr>
          <w:rFonts w:asciiTheme="majorBidi" w:hAnsiTheme="majorBidi" w:cstheme="majorBidi"/>
          <w:sz w:val="28"/>
          <w:szCs w:val="28"/>
        </w:rPr>
        <w:t xml:space="preserve"> I have double-underlined it in bold font – this is God’s own emphasis of parts of His word. </w:t>
      </w:r>
      <w:r w:rsidR="00584CE4" w:rsidRPr="007A635D">
        <w:rPr>
          <w:rFonts w:asciiTheme="majorBidi" w:hAnsiTheme="majorBidi" w:cstheme="majorBidi"/>
          <w:sz w:val="28"/>
          <w:szCs w:val="28"/>
        </w:rPr>
        <w:t>I have treated “</w:t>
      </w:r>
      <w:r w:rsidR="00584CE4" w:rsidRPr="007A635D">
        <w:rPr>
          <w:rFonts w:asciiTheme="majorBidi" w:hAnsiTheme="majorBidi" w:cstheme="majorBidi"/>
          <w:b/>
          <w:bCs/>
          <w:sz w:val="28"/>
          <w:szCs w:val="28"/>
          <w:u w:val="double"/>
        </w:rPr>
        <w:t>Amen</w:t>
      </w:r>
      <w:r w:rsidR="00584CE4" w:rsidRPr="007A635D">
        <w:rPr>
          <w:rFonts w:asciiTheme="majorBidi" w:hAnsiTheme="majorBidi" w:cstheme="majorBidi"/>
          <w:sz w:val="28"/>
          <w:szCs w:val="28"/>
        </w:rPr>
        <w:t>” in the Lord Jesus’ discourses</w:t>
      </w:r>
      <w:r w:rsidR="0047154E" w:rsidRPr="007A635D">
        <w:rPr>
          <w:rFonts w:asciiTheme="majorBidi" w:hAnsiTheme="majorBidi" w:cstheme="majorBidi"/>
          <w:sz w:val="28"/>
          <w:szCs w:val="28"/>
        </w:rPr>
        <w:t xml:space="preserve"> in the same manner</w:t>
      </w:r>
      <w:r w:rsidR="001C748F" w:rsidRPr="007A635D">
        <w:rPr>
          <w:rFonts w:asciiTheme="majorBidi" w:hAnsiTheme="majorBidi" w:cstheme="majorBidi"/>
          <w:sz w:val="28"/>
          <w:szCs w:val="28"/>
        </w:rPr>
        <w:t xml:space="preserve">, as well as </w:t>
      </w:r>
      <w:r w:rsidR="000B5690" w:rsidRPr="007A635D">
        <w:rPr>
          <w:rFonts w:asciiTheme="majorBidi" w:hAnsiTheme="majorBidi" w:cstheme="majorBidi"/>
          <w:sz w:val="28"/>
          <w:szCs w:val="28"/>
        </w:rPr>
        <w:t xml:space="preserve">divine </w:t>
      </w:r>
      <w:r w:rsidR="001C748F" w:rsidRPr="007A635D">
        <w:rPr>
          <w:rFonts w:asciiTheme="majorBidi" w:hAnsiTheme="majorBidi" w:cstheme="majorBidi"/>
          <w:sz w:val="28"/>
          <w:szCs w:val="28"/>
        </w:rPr>
        <w:t>interjections like</w:t>
      </w:r>
      <w:r w:rsidR="00722D08" w:rsidRPr="007A635D">
        <w:rPr>
          <w:rFonts w:asciiTheme="majorBidi" w:hAnsiTheme="majorBidi" w:cstheme="majorBidi"/>
          <w:sz w:val="28"/>
          <w:szCs w:val="28"/>
        </w:rPr>
        <w:t xml:space="preserve"> </w:t>
      </w:r>
      <w:r w:rsidR="00722D08" w:rsidRPr="007A635D">
        <w:rPr>
          <w:rFonts w:asciiTheme="majorBidi" w:hAnsiTheme="majorBidi" w:cstheme="majorBidi"/>
          <w:b/>
          <w:bCs/>
          <w:sz w:val="28"/>
          <w:szCs w:val="28"/>
          <w:u w:val="double"/>
        </w:rPr>
        <w:t>Alas</w:t>
      </w:r>
      <w:r w:rsidR="00722D08" w:rsidRPr="007A635D">
        <w:rPr>
          <w:rFonts w:asciiTheme="majorBidi" w:hAnsiTheme="majorBidi" w:cstheme="majorBidi"/>
          <w:sz w:val="28"/>
          <w:szCs w:val="28"/>
        </w:rPr>
        <w:t xml:space="preserve"> (Heb. </w:t>
      </w:r>
      <w:r w:rsidR="00722D08" w:rsidRPr="007A635D">
        <w:rPr>
          <w:rFonts w:asciiTheme="majorBidi" w:hAnsiTheme="majorBidi" w:cstheme="majorBidi"/>
          <w:i/>
          <w:iCs/>
          <w:sz w:val="28"/>
          <w:szCs w:val="28"/>
        </w:rPr>
        <w:t>ahâh</w:t>
      </w:r>
      <w:r w:rsidR="00722D08" w:rsidRPr="007A635D">
        <w:rPr>
          <w:rFonts w:asciiTheme="majorBidi" w:hAnsiTheme="majorBidi" w:cstheme="majorBidi"/>
          <w:sz w:val="28"/>
          <w:szCs w:val="28"/>
        </w:rPr>
        <w:t>)</w:t>
      </w:r>
      <w:r w:rsidR="00BD024E" w:rsidRPr="007A635D">
        <w:rPr>
          <w:rFonts w:asciiTheme="majorBidi" w:hAnsiTheme="majorBidi" w:cstheme="majorBidi"/>
          <w:sz w:val="28"/>
          <w:szCs w:val="28"/>
        </w:rPr>
        <w:t xml:space="preserve">, </w:t>
      </w:r>
      <w:r w:rsidR="00BD024E" w:rsidRPr="007A635D">
        <w:rPr>
          <w:rFonts w:asciiTheme="majorBidi" w:hAnsiTheme="majorBidi" w:cstheme="majorBidi"/>
          <w:b/>
          <w:bCs/>
          <w:sz w:val="28"/>
          <w:szCs w:val="28"/>
          <w:u w:val="double"/>
        </w:rPr>
        <w:t>Hah</w:t>
      </w:r>
      <w:r w:rsidR="00BD024E" w:rsidRPr="007A635D">
        <w:rPr>
          <w:rFonts w:asciiTheme="majorBidi" w:hAnsiTheme="majorBidi" w:cstheme="majorBidi"/>
          <w:sz w:val="28"/>
          <w:szCs w:val="28"/>
        </w:rPr>
        <w:t xml:space="preserve"> (Heb. </w:t>
      </w:r>
      <w:r w:rsidR="00BD024E" w:rsidRPr="007A635D">
        <w:rPr>
          <w:rFonts w:asciiTheme="majorBidi" w:hAnsiTheme="majorBidi" w:cstheme="majorBidi"/>
          <w:i/>
          <w:iCs/>
          <w:sz w:val="28"/>
          <w:szCs w:val="28"/>
        </w:rPr>
        <w:t>hôwy</w:t>
      </w:r>
      <w:r w:rsidR="00BD024E" w:rsidRPr="007A635D">
        <w:rPr>
          <w:rFonts w:asciiTheme="majorBidi" w:hAnsiTheme="majorBidi" w:cstheme="majorBidi"/>
          <w:sz w:val="28"/>
          <w:szCs w:val="28"/>
        </w:rPr>
        <w:t>),</w:t>
      </w:r>
      <w:r w:rsidR="001C748F" w:rsidRPr="007A635D">
        <w:rPr>
          <w:rFonts w:asciiTheme="majorBidi" w:hAnsiTheme="majorBidi" w:cstheme="majorBidi"/>
          <w:sz w:val="28"/>
          <w:szCs w:val="28"/>
        </w:rPr>
        <w:t xml:space="preserve"> </w:t>
      </w:r>
      <w:r w:rsidR="001C748F" w:rsidRPr="007A635D">
        <w:rPr>
          <w:rFonts w:asciiTheme="majorBidi" w:hAnsiTheme="majorBidi" w:cstheme="majorBidi"/>
          <w:b/>
          <w:bCs/>
          <w:sz w:val="28"/>
          <w:szCs w:val="28"/>
          <w:u w:val="double"/>
        </w:rPr>
        <w:t>Woe</w:t>
      </w:r>
      <w:r w:rsidR="001C748F" w:rsidRPr="007A635D">
        <w:rPr>
          <w:rFonts w:asciiTheme="majorBidi" w:hAnsiTheme="majorBidi" w:cstheme="majorBidi"/>
          <w:sz w:val="28"/>
          <w:szCs w:val="28"/>
        </w:rPr>
        <w:t xml:space="preserve"> (Gk. </w:t>
      </w:r>
      <w:proofErr w:type="spellStart"/>
      <w:r w:rsidR="001C748F" w:rsidRPr="007A635D">
        <w:rPr>
          <w:rFonts w:asciiTheme="majorBidi" w:hAnsiTheme="majorBidi" w:cstheme="majorBidi"/>
          <w:i/>
          <w:iCs/>
          <w:sz w:val="28"/>
          <w:szCs w:val="28"/>
        </w:rPr>
        <w:t>ouai</w:t>
      </w:r>
      <w:proofErr w:type="spellEnd"/>
      <w:r w:rsidR="001C748F" w:rsidRPr="007A635D">
        <w:rPr>
          <w:rFonts w:asciiTheme="majorBidi" w:hAnsiTheme="majorBidi" w:cstheme="majorBidi"/>
          <w:sz w:val="28"/>
          <w:szCs w:val="28"/>
        </w:rPr>
        <w:t>)</w:t>
      </w:r>
      <w:r w:rsidR="00722D08" w:rsidRPr="007A635D">
        <w:rPr>
          <w:rFonts w:asciiTheme="majorBidi" w:hAnsiTheme="majorBidi" w:cstheme="majorBidi"/>
          <w:sz w:val="28"/>
          <w:szCs w:val="28"/>
        </w:rPr>
        <w:t>,</w:t>
      </w:r>
      <w:r w:rsidR="001C748F" w:rsidRPr="007A635D">
        <w:rPr>
          <w:rFonts w:asciiTheme="majorBidi" w:hAnsiTheme="majorBidi" w:cstheme="majorBidi"/>
          <w:sz w:val="28"/>
          <w:szCs w:val="28"/>
        </w:rPr>
        <w:t xml:space="preserve"> </w:t>
      </w:r>
      <w:r w:rsidR="001C748F" w:rsidRPr="007A635D">
        <w:rPr>
          <w:rFonts w:asciiTheme="majorBidi" w:hAnsiTheme="majorBidi" w:cstheme="majorBidi"/>
          <w:b/>
          <w:bCs/>
          <w:sz w:val="28"/>
          <w:szCs w:val="28"/>
          <w:u w:val="double"/>
        </w:rPr>
        <w:t>Ha</w:t>
      </w:r>
      <w:r w:rsidR="001C748F" w:rsidRPr="007A635D">
        <w:rPr>
          <w:rFonts w:asciiTheme="majorBidi" w:hAnsiTheme="majorBidi" w:cstheme="majorBidi"/>
          <w:sz w:val="28"/>
          <w:szCs w:val="28"/>
        </w:rPr>
        <w:t xml:space="preserve"> (Gk. </w:t>
      </w:r>
      <w:r w:rsidR="001C748F" w:rsidRPr="007A635D">
        <w:rPr>
          <w:rFonts w:asciiTheme="majorBidi" w:hAnsiTheme="majorBidi" w:cstheme="majorBidi"/>
          <w:i/>
          <w:iCs/>
          <w:sz w:val="28"/>
          <w:szCs w:val="28"/>
        </w:rPr>
        <w:t>oua</w:t>
      </w:r>
      <w:r w:rsidR="001C748F" w:rsidRPr="007A635D">
        <w:rPr>
          <w:rFonts w:asciiTheme="majorBidi" w:hAnsiTheme="majorBidi" w:cstheme="majorBidi"/>
          <w:sz w:val="28"/>
          <w:szCs w:val="28"/>
        </w:rPr>
        <w:t>)</w:t>
      </w:r>
      <w:r w:rsidR="00722D08" w:rsidRPr="007A635D">
        <w:rPr>
          <w:rFonts w:asciiTheme="majorBidi" w:hAnsiTheme="majorBidi" w:cstheme="majorBidi"/>
          <w:sz w:val="28"/>
          <w:szCs w:val="28"/>
        </w:rPr>
        <w:t xml:space="preserve"> and a few others</w:t>
      </w:r>
      <w:r w:rsidR="00584CE4" w:rsidRPr="007A635D">
        <w:rPr>
          <w:rFonts w:asciiTheme="majorBidi" w:hAnsiTheme="majorBidi" w:cstheme="majorBidi"/>
          <w:sz w:val="28"/>
          <w:szCs w:val="28"/>
        </w:rPr>
        <w:t xml:space="preserve">. </w:t>
      </w:r>
      <w:r w:rsidR="0051115B" w:rsidRPr="007A635D">
        <w:rPr>
          <w:rFonts w:asciiTheme="majorBidi" w:hAnsiTheme="majorBidi" w:cstheme="majorBidi"/>
          <w:sz w:val="28"/>
          <w:szCs w:val="28"/>
        </w:rPr>
        <w:t xml:space="preserve">I have not altered the font </w:t>
      </w:r>
      <w:r w:rsidR="00A818A8" w:rsidRPr="007A635D">
        <w:rPr>
          <w:rFonts w:asciiTheme="majorBidi" w:hAnsiTheme="majorBidi" w:cstheme="majorBidi"/>
          <w:sz w:val="28"/>
          <w:szCs w:val="28"/>
        </w:rPr>
        <w:t xml:space="preserve">of these words </w:t>
      </w:r>
      <w:r w:rsidR="0051115B" w:rsidRPr="007A635D">
        <w:rPr>
          <w:rFonts w:asciiTheme="majorBidi" w:hAnsiTheme="majorBidi" w:cstheme="majorBidi"/>
          <w:sz w:val="28"/>
          <w:szCs w:val="28"/>
        </w:rPr>
        <w:t xml:space="preserve">where men have spoken </w:t>
      </w:r>
      <w:r w:rsidR="00A818A8" w:rsidRPr="007A635D">
        <w:rPr>
          <w:rFonts w:asciiTheme="majorBidi" w:hAnsiTheme="majorBidi" w:cstheme="majorBidi"/>
          <w:sz w:val="28"/>
          <w:szCs w:val="28"/>
        </w:rPr>
        <w:t>them</w:t>
      </w:r>
      <w:r w:rsidR="00AC2F6D" w:rsidRPr="007A635D">
        <w:rPr>
          <w:rFonts w:asciiTheme="majorBidi" w:hAnsiTheme="majorBidi" w:cstheme="majorBidi"/>
          <w:sz w:val="28"/>
          <w:szCs w:val="28"/>
        </w:rPr>
        <w:t xml:space="preserve"> on their own behalf</w:t>
      </w:r>
      <w:r w:rsidR="0051115B" w:rsidRPr="007A635D">
        <w:rPr>
          <w:rFonts w:asciiTheme="majorBidi" w:hAnsiTheme="majorBidi" w:cstheme="majorBidi"/>
          <w:sz w:val="28"/>
          <w:szCs w:val="28"/>
        </w:rPr>
        <w:t>.</w:t>
      </w:r>
    </w:p>
    <w:p w14:paraId="05F3E42F" w14:textId="77777777" w:rsidR="007665B8" w:rsidRPr="007A635D" w:rsidRDefault="000B5690" w:rsidP="00FD2A52">
      <w:pPr>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For the most part</w:t>
      </w:r>
      <w:r w:rsidR="00C6769D" w:rsidRPr="007A635D">
        <w:rPr>
          <w:rFonts w:asciiTheme="majorBidi" w:hAnsiTheme="majorBidi" w:cstheme="majorBidi"/>
          <w:sz w:val="28"/>
          <w:szCs w:val="28"/>
        </w:rPr>
        <w:t xml:space="preserve">, I have avoided the annoying use of exclamation points, except in direct quotes where the use of the </w:t>
      </w:r>
      <w:r w:rsidR="00FD2A52" w:rsidRPr="007A635D">
        <w:rPr>
          <w:rFonts w:asciiTheme="majorBidi" w:hAnsiTheme="majorBidi" w:cstheme="majorBidi"/>
          <w:sz w:val="28"/>
          <w:szCs w:val="28"/>
        </w:rPr>
        <w:t>i</w:t>
      </w:r>
      <w:r w:rsidR="00C6769D" w:rsidRPr="007A635D">
        <w:rPr>
          <w:rFonts w:asciiTheme="majorBidi" w:hAnsiTheme="majorBidi" w:cstheme="majorBidi"/>
          <w:sz w:val="28"/>
          <w:szCs w:val="28"/>
        </w:rPr>
        <w:t xml:space="preserve">mperative </w:t>
      </w:r>
      <w:r w:rsidR="00FD2A52" w:rsidRPr="007A635D">
        <w:rPr>
          <w:rFonts w:asciiTheme="majorBidi" w:hAnsiTheme="majorBidi" w:cstheme="majorBidi"/>
          <w:sz w:val="28"/>
          <w:szCs w:val="28"/>
        </w:rPr>
        <w:t>m</w:t>
      </w:r>
      <w:r w:rsidR="00C6769D" w:rsidRPr="007A635D">
        <w:rPr>
          <w:rFonts w:asciiTheme="majorBidi" w:hAnsiTheme="majorBidi" w:cstheme="majorBidi"/>
          <w:sz w:val="28"/>
          <w:szCs w:val="28"/>
        </w:rPr>
        <w:t xml:space="preserve">ood seemed to demand it. </w:t>
      </w:r>
      <w:r w:rsidR="007665B8" w:rsidRPr="007A635D">
        <w:rPr>
          <w:rFonts w:asciiTheme="majorBidi" w:hAnsiTheme="majorBidi" w:cstheme="majorBidi"/>
          <w:sz w:val="28"/>
          <w:szCs w:val="28"/>
        </w:rPr>
        <w:t xml:space="preserve">An exclamation point is, in effect, a raising of the voice. Those authors who make frequent use of them are what I call </w:t>
      </w:r>
      <w:r w:rsidR="00243B20" w:rsidRPr="007A635D">
        <w:rPr>
          <w:rFonts w:asciiTheme="majorBidi" w:hAnsiTheme="majorBidi" w:cstheme="majorBidi"/>
          <w:sz w:val="28"/>
          <w:szCs w:val="28"/>
        </w:rPr>
        <w:t xml:space="preserve">the </w:t>
      </w:r>
      <w:r w:rsidR="007665B8" w:rsidRPr="007A635D">
        <w:rPr>
          <w:rFonts w:asciiTheme="majorBidi" w:hAnsiTheme="majorBidi" w:cstheme="majorBidi"/>
          <w:sz w:val="28"/>
          <w:szCs w:val="28"/>
        </w:rPr>
        <w:t xml:space="preserve">“screamers”. If you enjoy being screamed at from the pulpit, you will likely </w:t>
      </w:r>
      <w:r w:rsidR="007665B8" w:rsidRPr="007A635D">
        <w:rPr>
          <w:rFonts w:asciiTheme="majorBidi" w:hAnsiTheme="majorBidi" w:cstheme="majorBidi"/>
          <w:i/>
          <w:iCs/>
          <w:sz w:val="28"/>
          <w:szCs w:val="28"/>
        </w:rPr>
        <w:t xml:space="preserve">not </w:t>
      </w:r>
      <w:r w:rsidR="007665B8" w:rsidRPr="007A635D">
        <w:rPr>
          <w:rFonts w:asciiTheme="majorBidi" w:hAnsiTheme="majorBidi" w:cstheme="majorBidi"/>
          <w:sz w:val="28"/>
          <w:szCs w:val="28"/>
        </w:rPr>
        <w:t xml:space="preserve">appreciate this </w:t>
      </w:r>
      <w:r w:rsidR="00C625DA" w:rsidRPr="007A635D">
        <w:rPr>
          <w:rFonts w:asciiTheme="majorBidi" w:hAnsiTheme="majorBidi" w:cstheme="majorBidi"/>
          <w:sz w:val="28"/>
          <w:szCs w:val="28"/>
        </w:rPr>
        <w:t>wor</w:t>
      </w:r>
      <w:r w:rsidR="007665B8" w:rsidRPr="007A635D">
        <w:rPr>
          <w:rFonts w:asciiTheme="majorBidi" w:hAnsiTheme="majorBidi" w:cstheme="majorBidi"/>
          <w:sz w:val="28"/>
          <w:szCs w:val="28"/>
        </w:rPr>
        <w:t>k.</w:t>
      </w:r>
      <w:r w:rsidR="003940D5" w:rsidRPr="007A635D">
        <w:rPr>
          <w:rFonts w:asciiTheme="majorBidi" w:hAnsiTheme="majorBidi" w:cstheme="majorBidi"/>
          <w:sz w:val="28"/>
          <w:szCs w:val="28"/>
        </w:rPr>
        <w:t xml:space="preserve"> Whether you agree with my teaching points, or not, my purpose has been to provoke you to think</w:t>
      </w:r>
      <w:r w:rsidR="00D45FF1" w:rsidRPr="007A635D">
        <w:rPr>
          <w:rFonts w:asciiTheme="majorBidi" w:hAnsiTheme="majorBidi" w:cstheme="majorBidi"/>
          <w:sz w:val="28"/>
          <w:szCs w:val="28"/>
        </w:rPr>
        <w:t>,</w:t>
      </w:r>
      <w:r w:rsidR="003940D5" w:rsidRPr="007A635D">
        <w:rPr>
          <w:rFonts w:asciiTheme="majorBidi" w:hAnsiTheme="majorBidi" w:cstheme="majorBidi"/>
          <w:sz w:val="28"/>
          <w:szCs w:val="28"/>
        </w:rPr>
        <w:t xml:space="preserve"> not to </w:t>
      </w:r>
      <w:r w:rsidR="00C2300D" w:rsidRPr="007A635D">
        <w:rPr>
          <w:rFonts w:asciiTheme="majorBidi" w:hAnsiTheme="majorBidi" w:cstheme="majorBidi"/>
          <w:sz w:val="28"/>
          <w:szCs w:val="28"/>
        </w:rPr>
        <w:t>provoke you</w:t>
      </w:r>
      <w:r w:rsidR="003940D5" w:rsidRPr="007A635D">
        <w:rPr>
          <w:rFonts w:asciiTheme="majorBidi" w:hAnsiTheme="majorBidi" w:cstheme="majorBidi"/>
          <w:sz w:val="28"/>
          <w:szCs w:val="28"/>
        </w:rPr>
        <w:t xml:space="preserve"> from your </w:t>
      </w:r>
      <w:r w:rsidR="003A282E" w:rsidRPr="007A635D">
        <w:rPr>
          <w:rFonts w:asciiTheme="majorBidi" w:hAnsiTheme="majorBidi" w:cstheme="majorBidi"/>
          <w:sz w:val="28"/>
          <w:szCs w:val="28"/>
        </w:rPr>
        <w:t>seat</w:t>
      </w:r>
      <w:r w:rsidR="003940D5" w:rsidRPr="007A635D">
        <w:rPr>
          <w:rFonts w:asciiTheme="majorBidi" w:hAnsiTheme="majorBidi" w:cstheme="majorBidi"/>
          <w:sz w:val="28"/>
          <w:szCs w:val="28"/>
        </w:rPr>
        <w:t xml:space="preserve"> in hysterical enthusiasm.</w:t>
      </w:r>
    </w:p>
    <w:p w14:paraId="05F3E430" w14:textId="77777777" w:rsidR="0003435C" w:rsidRPr="007A635D" w:rsidRDefault="00CB3336" w:rsidP="00D45FF1">
      <w:pPr>
        <w:widowControl w:val="0"/>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 xml:space="preserve">In cases of two-word expressions, </w:t>
      </w:r>
      <w:r w:rsidR="00722D08" w:rsidRPr="007A635D">
        <w:rPr>
          <w:rFonts w:asciiTheme="majorBidi" w:hAnsiTheme="majorBidi" w:cstheme="majorBidi"/>
          <w:sz w:val="28"/>
          <w:szCs w:val="28"/>
        </w:rPr>
        <w:t>in which both</w:t>
      </w:r>
      <w:r w:rsidRPr="007A635D">
        <w:rPr>
          <w:rFonts w:asciiTheme="majorBidi" w:hAnsiTheme="majorBidi" w:cstheme="majorBidi"/>
          <w:sz w:val="28"/>
          <w:szCs w:val="28"/>
        </w:rPr>
        <w:t xml:space="preserve"> </w:t>
      </w:r>
      <w:r w:rsidR="00722D08" w:rsidRPr="007A635D">
        <w:rPr>
          <w:rFonts w:asciiTheme="majorBidi" w:hAnsiTheme="majorBidi" w:cstheme="majorBidi"/>
          <w:sz w:val="28"/>
          <w:szCs w:val="28"/>
        </w:rPr>
        <w:t>have</w:t>
      </w:r>
      <w:r w:rsidRPr="007A635D">
        <w:rPr>
          <w:rFonts w:asciiTheme="majorBidi" w:hAnsiTheme="majorBidi" w:cstheme="majorBidi"/>
          <w:sz w:val="28"/>
          <w:szCs w:val="28"/>
        </w:rPr>
        <w:t xml:space="preserve"> the definite article</w:t>
      </w:r>
      <w:r w:rsidR="0039065B" w:rsidRPr="007A635D">
        <w:rPr>
          <w:rFonts w:asciiTheme="majorBidi" w:hAnsiTheme="majorBidi" w:cstheme="majorBidi"/>
          <w:sz w:val="28"/>
          <w:szCs w:val="28"/>
        </w:rPr>
        <w:t xml:space="preserve">, these are emphatic. In some cases a literal translation of both articles makes for </w:t>
      </w:r>
      <w:r w:rsidR="0003435C" w:rsidRPr="007A635D">
        <w:rPr>
          <w:rFonts w:asciiTheme="majorBidi" w:hAnsiTheme="majorBidi" w:cstheme="majorBidi"/>
          <w:sz w:val="28"/>
          <w:szCs w:val="28"/>
        </w:rPr>
        <w:t xml:space="preserve">very </w:t>
      </w:r>
      <w:r w:rsidR="0039065B" w:rsidRPr="007A635D">
        <w:rPr>
          <w:rFonts w:asciiTheme="majorBidi" w:hAnsiTheme="majorBidi" w:cstheme="majorBidi"/>
          <w:sz w:val="28"/>
          <w:szCs w:val="28"/>
        </w:rPr>
        <w:t xml:space="preserve">awkward English. In order to capture the emphasis in these </w:t>
      </w:r>
      <w:r w:rsidR="00430C0A" w:rsidRPr="007A635D">
        <w:rPr>
          <w:rFonts w:asciiTheme="majorBidi" w:hAnsiTheme="majorBidi" w:cstheme="majorBidi"/>
          <w:sz w:val="28"/>
          <w:szCs w:val="28"/>
        </w:rPr>
        <w:t>instanc</w:t>
      </w:r>
      <w:r w:rsidR="0039065B" w:rsidRPr="007A635D">
        <w:rPr>
          <w:rFonts w:asciiTheme="majorBidi" w:hAnsiTheme="majorBidi" w:cstheme="majorBidi"/>
          <w:sz w:val="28"/>
          <w:szCs w:val="28"/>
        </w:rPr>
        <w:t xml:space="preserve">es I have </w:t>
      </w:r>
      <w:r w:rsidR="0039065B" w:rsidRPr="007A635D">
        <w:rPr>
          <w:rFonts w:asciiTheme="majorBidi" w:hAnsiTheme="majorBidi" w:cstheme="majorBidi"/>
          <w:sz w:val="28"/>
          <w:szCs w:val="28"/>
        </w:rPr>
        <w:lastRenderedPageBreak/>
        <w:t xml:space="preserve">capitalized both words. An example </w:t>
      </w:r>
      <w:r w:rsidR="00D45FF1" w:rsidRPr="007A635D">
        <w:rPr>
          <w:rFonts w:asciiTheme="majorBidi" w:hAnsiTheme="majorBidi" w:cstheme="majorBidi"/>
          <w:sz w:val="28"/>
          <w:szCs w:val="28"/>
        </w:rPr>
        <w:t>will</w:t>
      </w:r>
      <w:r w:rsidR="00203C71" w:rsidRPr="007A635D">
        <w:rPr>
          <w:rFonts w:asciiTheme="majorBidi" w:hAnsiTheme="majorBidi" w:cstheme="majorBidi"/>
          <w:sz w:val="28"/>
          <w:szCs w:val="28"/>
        </w:rPr>
        <w:t xml:space="preserve"> suffice </w:t>
      </w:r>
      <w:r w:rsidR="0039065B" w:rsidRPr="007A635D">
        <w:rPr>
          <w:rFonts w:asciiTheme="majorBidi" w:hAnsiTheme="majorBidi" w:cstheme="majorBidi"/>
          <w:sz w:val="28"/>
          <w:szCs w:val="28"/>
        </w:rPr>
        <w:t>– instead of “the secret of the lawlessness” I have translated</w:t>
      </w:r>
      <w:r w:rsidR="00A87EAA" w:rsidRPr="007A635D">
        <w:rPr>
          <w:rFonts w:asciiTheme="majorBidi" w:hAnsiTheme="majorBidi" w:cstheme="majorBidi"/>
          <w:sz w:val="28"/>
          <w:szCs w:val="28"/>
        </w:rPr>
        <w:t xml:space="preserve"> </w:t>
      </w:r>
      <w:r w:rsidR="00203C71" w:rsidRPr="007A635D">
        <w:rPr>
          <w:rFonts w:asciiTheme="majorBidi" w:hAnsiTheme="majorBidi" w:cstheme="majorBidi"/>
          <w:sz w:val="28"/>
          <w:szCs w:val="28"/>
        </w:rPr>
        <w:t>this</w:t>
      </w:r>
      <w:r w:rsidR="0051115B" w:rsidRPr="007A635D">
        <w:rPr>
          <w:rFonts w:asciiTheme="majorBidi" w:hAnsiTheme="majorBidi" w:cstheme="majorBidi"/>
          <w:sz w:val="28"/>
          <w:szCs w:val="28"/>
        </w:rPr>
        <w:t xml:space="preserve"> as</w:t>
      </w:r>
      <w:r w:rsidR="0039065B" w:rsidRPr="007A635D">
        <w:rPr>
          <w:rFonts w:asciiTheme="majorBidi" w:hAnsiTheme="majorBidi" w:cstheme="majorBidi"/>
          <w:sz w:val="28"/>
          <w:szCs w:val="28"/>
        </w:rPr>
        <w:t xml:space="preserve"> “the Secret of Lawlessness”. </w:t>
      </w:r>
    </w:p>
    <w:p w14:paraId="05F3E431" w14:textId="77777777" w:rsidR="00815F9C" w:rsidRPr="007A635D" w:rsidRDefault="00815F9C" w:rsidP="00A818A8">
      <w:pPr>
        <w:widowControl w:val="0"/>
        <w:tabs>
          <w:tab w:val="right" w:pos="8640"/>
        </w:tabs>
        <w:ind w:firstLine="360"/>
        <w:rPr>
          <w:rFonts w:asciiTheme="majorBidi" w:hAnsiTheme="majorBidi" w:cstheme="majorBidi"/>
          <w:sz w:val="28"/>
          <w:szCs w:val="28"/>
        </w:rPr>
      </w:pPr>
      <w:r w:rsidRPr="007A635D">
        <w:rPr>
          <w:rFonts w:asciiTheme="majorBidi" w:hAnsiTheme="majorBidi" w:cstheme="majorBidi"/>
          <w:sz w:val="28"/>
          <w:szCs w:val="28"/>
        </w:rPr>
        <w:t xml:space="preserve">Note that I have not included an index. The work seemed sufficient without it, </w:t>
      </w:r>
      <w:r w:rsidR="00A818A8" w:rsidRPr="007A635D">
        <w:rPr>
          <w:rFonts w:asciiTheme="majorBidi" w:hAnsiTheme="majorBidi" w:cstheme="majorBidi"/>
          <w:sz w:val="28"/>
          <w:szCs w:val="28"/>
        </w:rPr>
        <w:t>considering that</w:t>
      </w:r>
      <w:r w:rsidRPr="007A635D">
        <w:rPr>
          <w:rFonts w:asciiTheme="majorBidi" w:hAnsiTheme="majorBidi" w:cstheme="majorBidi"/>
          <w:sz w:val="28"/>
          <w:szCs w:val="28"/>
        </w:rPr>
        <w:t xml:space="preserve"> </w:t>
      </w:r>
      <w:r w:rsidR="00FD2A52" w:rsidRPr="007A635D">
        <w:rPr>
          <w:rFonts w:asciiTheme="majorBidi" w:hAnsiTheme="majorBidi" w:cstheme="majorBidi"/>
          <w:sz w:val="28"/>
          <w:szCs w:val="28"/>
        </w:rPr>
        <w:t xml:space="preserve">it is </w:t>
      </w:r>
      <w:r w:rsidRPr="007A635D">
        <w:rPr>
          <w:rFonts w:asciiTheme="majorBidi" w:hAnsiTheme="majorBidi" w:cstheme="majorBidi"/>
          <w:sz w:val="28"/>
          <w:szCs w:val="28"/>
        </w:rPr>
        <w:t>published in an Adobe Acrobat file format, which is eminently word-searchable.</w:t>
      </w:r>
    </w:p>
    <w:p w14:paraId="05F3E432" w14:textId="77777777" w:rsidR="00875F19" w:rsidRPr="007A635D" w:rsidRDefault="00515902" w:rsidP="00E14A63">
      <w:pPr>
        <w:widowControl w:val="0"/>
        <w:tabs>
          <w:tab w:val="right" w:pos="8640"/>
        </w:tabs>
        <w:spacing w:after="400"/>
        <w:ind w:firstLine="360"/>
        <w:rPr>
          <w:rFonts w:asciiTheme="majorBidi" w:hAnsiTheme="majorBidi" w:cstheme="majorBidi"/>
          <w:sz w:val="28"/>
          <w:szCs w:val="28"/>
        </w:rPr>
      </w:pPr>
      <w:r w:rsidRPr="007A635D">
        <w:rPr>
          <w:rFonts w:asciiTheme="majorBidi" w:hAnsiTheme="majorBidi" w:cstheme="majorBidi"/>
          <w:sz w:val="28"/>
          <w:szCs w:val="28"/>
        </w:rPr>
        <w:t xml:space="preserve">This is a serious study – </w:t>
      </w:r>
      <w:r w:rsidR="00EA4786" w:rsidRPr="007A635D">
        <w:rPr>
          <w:rFonts w:asciiTheme="majorBidi" w:hAnsiTheme="majorBidi" w:cstheme="majorBidi"/>
          <w:sz w:val="28"/>
          <w:szCs w:val="28"/>
        </w:rPr>
        <w:t>the casual reader may find it tedious</w:t>
      </w:r>
      <w:r w:rsidRPr="007A635D">
        <w:rPr>
          <w:rFonts w:asciiTheme="majorBidi" w:hAnsiTheme="majorBidi" w:cstheme="majorBidi"/>
          <w:sz w:val="28"/>
          <w:szCs w:val="28"/>
        </w:rPr>
        <w:t>.</w:t>
      </w:r>
    </w:p>
    <w:p w14:paraId="05F3E433" w14:textId="77777777" w:rsidR="00875F19" w:rsidRPr="007A635D" w:rsidRDefault="00875F19" w:rsidP="004E12FB">
      <w:pPr>
        <w:tabs>
          <w:tab w:val="right" w:pos="8640"/>
        </w:tabs>
        <w:rPr>
          <w:rFonts w:asciiTheme="majorBidi" w:hAnsiTheme="majorBidi" w:cstheme="majorBidi"/>
          <w:b/>
          <w:sz w:val="28"/>
          <w:szCs w:val="28"/>
        </w:rPr>
      </w:pPr>
      <w:r w:rsidRPr="007A635D">
        <w:rPr>
          <w:rFonts w:asciiTheme="majorBidi" w:hAnsiTheme="majorBidi" w:cstheme="majorBidi"/>
          <w:b/>
          <w:sz w:val="28"/>
          <w:szCs w:val="28"/>
        </w:rPr>
        <w:t xml:space="preserve">Abbreviations Used and </w:t>
      </w:r>
      <w:r w:rsidR="004E12FB" w:rsidRPr="007A635D">
        <w:rPr>
          <w:rFonts w:asciiTheme="majorBidi" w:hAnsiTheme="majorBidi" w:cstheme="majorBidi"/>
          <w:b/>
          <w:sz w:val="28"/>
          <w:szCs w:val="28"/>
        </w:rPr>
        <w:t>Bibliography</w:t>
      </w:r>
      <w:r w:rsidRPr="007A635D">
        <w:rPr>
          <w:rFonts w:asciiTheme="majorBidi" w:hAnsiTheme="majorBidi" w:cstheme="majorBidi"/>
          <w:b/>
          <w:sz w:val="28"/>
          <w:szCs w:val="28"/>
        </w:rPr>
        <w:t>:</w:t>
      </w:r>
    </w:p>
    <w:p w14:paraId="05F3E434" w14:textId="77777777" w:rsidR="00415A32" w:rsidRPr="007A635D" w:rsidRDefault="00415A32" w:rsidP="00F34121">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Abomination of Desolation, The</w:t>
      </w:r>
      <w:r w:rsidRPr="007A635D">
        <w:rPr>
          <w:rFonts w:asciiTheme="majorBidi" w:hAnsiTheme="majorBidi" w:cstheme="majorBidi"/>
          <w:sz w:val="28"/>
          <w:szCs w:val="28"/>
        </w:rPr>
        <w:t xml:space="preserve">, Athanasius Iskander, series of articles published in </w:t>
      </w:r>
      <w:r w:rsidRPr="007A635D">
        <w:rPr>
          <w:rFonts w:asciiTheme="majorBidi" w:hAnsiTheme="majorBidi" w:cstheme="majorBidi"/>
          <w:i/>
          <w:iCs/>
          <w:sz w:val="28"/>
          <w:szCs w:val="28"/>
        </w:rPr>
        <w:t>Parousia</w:t>
      </w:r>
      <w:r w:rsidRPr="007A635D">
        <w:rPr>
          <w:rFonts w:asciiTheme="majorBidi" w:hAnsiTheme="majorBidi" w:cstheme="majorBidi"/>
          <w:sz w:val="28"/>
          <w:szCs w:val="28"/>
        </w:rPr>
        <w:t>, Sep 1997 - Jan 2003</w:t>
      </w:r>
      <w:r w:rsidR="00F34121" w:rsidRPr="007A635D">
        <w:rPr>
          <w:rFonts w:asciiTheme="majorBidi" w:hAnsiTheme="majorBidi" w:cstheme="majorBidi"/>
          <w:sz w:val="28"/>
          <w:szCs w:val="28"/>
        </w:rPr>
        <w:t xml:space="preserve">, </w:t>
      </w:r>
      <w:hyperlink r:id="rId10" w:history="1">
        <w:r w:rsidR="00F34121" w:rsidRPr="007A635D">
          <w:rPr>
            <w:rStyle w:val="Hyperlink"/>
            <w:rFonts w:asciiTheme="majorBidi" w:hAnsiTheme="majorBidi" w:cstheme="majorBidi"/>
            <w:sz w:val="28"/>
            <w:szCs w:val="28"/>
          </w:rPr>
          <w:t>https://ukmidcopts.org/download/239/</w:t>
        </w:r>
      </w:hyperlink>
    </w:p>
    <w:p w14:paraId="05F3E435" w14:textId="77777777" w:rsidR="00875F19" w:rsidRPr="007A635D" w:rsidRDefault="00875F19"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ABS – American Bible Society, </w:t>
      </w:r>
      <w:r w:rsidRPr="007A635D">
        <w:rPr>
          <w:rFonts w:asciiTheme="majorBidi" w:hAnsiTheme="majorBidi" w:cstheme="majorBidi"/>
          <w:i/>
          <w:sz w:val="28"/>
          <w:szCs w:val="28"/>
        </w:rPr>
        <w:t>The Greek New Testament</w:t>
      </w:r>
      <w:r w:rsidRPr="007A635D">
        <w:rPr>
          <w:rFonts w:asciiTheme="majorBidi" w:hAnsiTheme="majorBidi" w:cstheme="majorBidi"/>
          <w:sz w:val="28"/>
          <w:szCs w:val="28"/>
        </w:rPr>
        <w:t>, 3</w:t>
      </w:r>
      <w:r w:rsidRPr="007A635D">
        <w:rPr>
          <w:rFonts w:asciiTheme="majorBidi" w:hAnsiTheme="majorBidi" w:cstheme="majorBidi"/>
          <w:sz w:val="28"/>
          <w:szCs w:val="28"/>
          <w:vertAlign w:val="superscript"/>
        </w:rPr>
        <w:t>rd</w:t>
      </w:r>
      <w:r w:rsidRPr="007A635D">
        <w:rPr>
          <w:rFonts w:asciiTheme="majorBidi" w:hAnsiTheme="majorBidi" w:cstheme="majorBidi"/>
          <w:sz w:val="28"/>
          <w:szCs w:val="28"/>
        </w:rPr>
        <w:t xml:space="preserve"> Edition</w:t>
      </w:r>
    </w:p>
    <w:p w14:paraId="05F3E436" w14:textId="77777777" w:rsidR="00C2300D" w:rsidRPr="007A635D" w:rsidRDefault="00C2300D"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aor. – Greek aorist tense</w:t>
      </w:r>
    </w:p>
    <w:p w14:paraId="05F3E437" w14:textId="77777777" w:rsidR="00864D2C" w:rsidRPr="007A635D" w:rsidRDefault="00864D2C"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Aram. </w:t>
      </w:r>
      <w:r w:rsidR="00062DB4" w:rsidRPr="007A635D">
        <w:rPr>
          <w:rFonts w:asciiTheme="majorBidi" w:hAnsiTheme="majorBidi" w:cstheme="majorBidi"/>
          <w:sz w:val="28"/>
          <w:szCs w:val="28"/>
        </w:rPr>
        <w:t>–</w:t>
      </w:r>
      <w:r w:rsidRPr="007A635D">
        <w:rPr>
          <w:rFonts w:asciiTheme="majorBidi" w:hAnsiTheme="majorBidi" w:cstheme="majorBidi"/>
          <w:sz w:val="28"/>
          <w:szCs w:val="28"/>
        </w:rPr>
        <w:t xml:space="preserve"> Aramaic</w:t>
      </w:r>
    </w:p>
    <w:p w14:paraId="05F3E438" w14:textId="77777777" w:rsidR="00062DB4" w:rsidRPr="007A635D" w:rsidRDefault="00062DB4"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Baker’s Bible Atlas</w:t>
      </w:r>
      <w:r w:rsidRPr="007A635D">
        <w:rPr>
          <w:rFonts w:asciiTheme="majorBidi" w:hAnsiTheme="majorBidi" w:cstheme="majorBidi"/>
          <w:sz w:val="28"/>
          <w:szCs w:val="28"/>
        </w:rPr>
        <w:t>, Charles F. Pfeiffer, Baker</w:t>
      </w:r>
    </w:p>
    <w:p w14:paraId="05F3E439" w14:textId="77777777" w:rsidR="00875F19" w:rsidRPr="007A635D" w:rsidRDefault="00250453" w:rsidP="00250453">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BDB – </w:t>
      </w:r>
      <w:r w:rsidR="00875F19" w:rsidRPr="007A635D">
        <w:rPr>
          <w:rFonts w:asciiTheme="majorBidi" w:hAnsiTheme="majorBidi" w:cstheme="majorBidi"/>
          <w:sz w:val="28"/>
          <w:szCs w:val="28"/>
        </w:rPr>
        <w:t>Brown-Driver-Briggs</w:t>
      </w:r>
      <w:r w:rsidRPr="007A635D">
        <w:rPr>
          <w:rFonts w:asciiTheme="majorBidi" w:hAnsiTheme="majorBidi" w:cstheme="majorBidi"/>
          <w:sz w:val="28"/>
          <w:szCs w:val="28"/>
        </w:rPr>
        <w:t>,</w:t>
      </w:r>
      <w:r w:rsidR="00875F19" w:rsidRPr="007A635D">
        <w:rPr>
          <w:rFonts w:asciiTheme="majorBidi" w:hAnsiTheme="majorBidi" w:cstheme="majorBidi"/>
          <w:sz w:val="28"/>
          <w:szCs w:val="28"/>
        </w:rPr>
        <w:t xml:space="preserve"> </w:t>
      </w:r>
      <w:r w:rsidR="00875F19" w:rsidRPr="007A635D">
        <w:rPr>
          <w:rFonts w:asciiTheme="majorBidi" w:hAnsiTheme="majorBidi" w:cstheme="majorBidi"/>
          <w:i/>
          <w:sz w:val="28"/>
          <w:szCs w:val="28"/>
        </w:rPr>
        <w:t>Hebrew and English Lexicon of the Old Testament</w:t>
      </w:r>
      <w:r w:rsidR="00875F19" w:rsidRPr="007A635D">
        <w:rPr>
          <w:rFonts w:asciiTheme="majorBidi" w:hAnsiTheme="majorBidi" w:cstheme="majorBidi"/>
          <w:sz w:val="28"/>
          <w:szCs w:val="28"/>
        </w:rPr>
        <w:t>, Oxford University Press</w:t>
      </w:r>
    </w:p>
    <w:p w14:paraId="05F3E43A" w14:textId="77777777" w:rsidR="003670D8" w:rsidRPr="007A635D" w:rsidRDefault="003670D8" w:rsidP="003670D8">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Bride and the Body, The</w:t>
      </w:r>
      <w:r w:rsidRPr="007A635D">
        <w:rPr>
          <w:rFonts w:asciiTheme="majorBidi" w:hAnsiTheme="majorBidi" w:cstheme="majorBidi"/>
          <w:sz w:val="28"/>
          <w:szCs w:val="28"/>
        </w:rPr>
        <w:t>, C.H.Welch, Berean Publishing Trust</w:t>
      </w:r>
    </w:p>
    <w:p w14:paraId="05F3E43B" w14:textId="77777777" w:rsidR="00EC56EF" w:rsidRPr="007A635D" w:rsidRDefault="00EC56EF" w:rsidP="007D369C">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cent. </w:t>
      </w:r>
      <w:r w:rsidR="007D369C" w:rsidRPr="007A635D">
        <w:rPr>
          <w:rFonts w:asciiTheme="majorBidi" w:hAnsiTheme="majorBidi" w:cstheme="majorBidi"/>
          <w:sz w:val="28"/>
          <w:szCs w:val="28"/>
        </w:rPr>
        <w:t xml:space="preserve">– </w:t>
      </w:r>
      <w:r w:rsidRPr="007A635D">
        <w:rPr>
          <w:rFonts w:asciiTheme="majorBidi" w:hAnsiTheme="majorBidi" w:cstheme="majorBidi"/>
          <w:sz w:val="28"/>
          <w:szCs w:val="28"/>
        </w:rPr>
        <w:t>century</w:t>
      </w:r>
    </w:p>
    <w:p w14:paraId="05F3E43C" w14:textId="77777777" w:rsidR="00875F19" w:rsidRPr="007A635D" w:rsidRDefault="00875F19" w:rsidP="00875F19">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Companion Bible</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KJV</w:t>
      </w:r>
      <w:r w:rsidRPr="007A635D">
        <w:rPr>
          <w:rFonts w:asciiTheme="majorBidi" w:hAnsiTheme="majorBidi" w:cstheme="majorBidi"/>
          <w:sz w:val="28"/>
          <w:szCs w:val="28"/>
        </w:rPr>
        <w:t xml:space="preserve"> with extensive notes and appendices by E.W.Bullinger, Zondervan</w:t>
      </w:r>
    </w:p>
    <w:p w14:paraId="05F3E43D" w14:textId="77777777" w:rsidR="00AC660F" w:rsidRPr="007A635D" w:rsidRDefault="00AC660F" w:rsidP="00875F19">
      <w:pPr>
        <w:tabs>
          <w:tab w:val="right" w:pos="8640"/>
        </w:tabs>
        <w:spacing w:after="0"/>
        <w:ind w:left="990" w:hanging="990"/>
        <w:rPr>
          <w:rFonts w:asciiTheme="majorBidi" w:hAnsiTheme="majorBidi" w:cstheme="majorBidi"/>
          <w:iCs/>
          <w:sz w:val="28"/>
          <w:szCs w:val="28"/>
        </w:rPr>
      </w:pPr>
      <w:r w:rsidRPr="007A635D">
        <w:rPr>
          <w:rFonts w:asciiTheme="majorBidi" w:hAnsiTheme="majorBidi" w:cstheme="majorBidi"/>
          <w:iCs/>
          <w:sz w:val="28"/>
          <w:szCs w:val="28"/>
        </w:rPr>
        <w:t xml:space="preserve">cp. </w:t>
      </w:r>
      <w:r w:rsidR="00C45C7E" w:rsidRPr="007A635D">
        <w:rPr>
          <w:rFonts w:asciiTheme="majorBidi" w:hAnsiTheme="majorBidi" w:cstheme="majorBidi"/>
          <w:iCs/>
          <w:sz w:val="28"/>
          <w:szCs w:val="28"/>
        </w:rPr>
        <w:t>–</w:t>
      </w:r>
      <w:r w:rsidRPr="007A635D">
        <w:rPr>
          <w:rFonts w:asciiTheme="majorBidi" w:hAnsiTheme="majorBidi" w:cstheme="majorBidi"/>
          <w:iCs/>
          <w:sz w:val="28"/>
          <w:szCs w:val="28"/>
        </w:rPr>
        <w:t xml:space="preserve"> compare</w:t>
      </w:r>
    </w:p>
    <w:p w14:paraId="05F3E43E" w14:textId="77777777" w:rsidR="00377400" w:rsidRPr="007A635D" w:rsidRDefault="00377400" w:rsidP="0037740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Deuteronomy 32:8 and The Sons of God</w:t>
      </w:r>
      <w:r w:rsidRPr="007A635D">
        <w:rPr>
          <w:rFonts w:asciiTheme="majorBidi" w:hAnsiTheme="majorBidi" w:cstheme="majorBidi"/>
          <w:sz w:val="28"/>
          <w:szCs w:val="28"/>
        </w:rPr>
        <w:t>, Michael Heiser, Bibliotheca Sacra 158 (January-March 2001) 52-74</w:t>
      </w:r>
    </w:p>
    <w:p w14:paraId="05F3E43F" w14:textId="77777777" w:rsidR="00C601C8" w:rsidRPr="007A635D" w:rsidRDefault="00C601C8" w:rsidP="0037740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fem.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feminine</w:t>
      </w:r>
    </w:p>
    <w:p w14:paraId="05F3E440" w14:textId="77777777" w:rsidR="00F76194" w:rsidRPr="007A635D" w:rsidRDefault="00F76194"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Figures</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Figures of Speech Used in the Bible</w:t>
      </w:r>
      <w:r w:rsidRPr="007A635D">
        <w:rPr>
          <w:rFonts w:asciiTheme="majorBidi" w:hAnsiTheme="majorBidi" w:cstheme="majorBidi"/>
          <w:sz w:val="28"/>
          <w:szCs w:val="28"/>
        </w:rPr>
        <w:t>, E.W.Bullinger, Baker</w:t>
      </w:r>
    </w:p>
    <w:p w14:paraId="05F3E441" w14:textId="77777777" w:rsidR="00D31BE9" w:rsidRPr="007A635D" w:rsidRDefault="00D31BE9"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iCs/>
          <w:sz w:val="28"/>
          <w:szCs w:val="28"/>
        </w:rPr>
        <w:t>Fourth Gentile Kingdom, The</w:t>
      </w:r>
      <w:r w:rsidRPr="007A635D">
        <w:rPr>
          <w:rFonts w:asciiTheme="majorBidi" w:hAnsiTheme="majorBidi" w:cstheme="majorBidi"/>
          <w:sz w:val="28"/>
          <w:szCs w:val="28"/>
        </w:rPr>
        <w:t>, C.G.Ozanne, Henry E. Walter</w:t>
      </w:r>
    </w:p>
    <w:p w14:paraId="05F3E442" w14:textId="77777777" w:rsidR="00864D2C" w:rsidRPr="007A635D" w:rsidRDefault="00864D2C"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Gk. – Greek</w:t>
      </w:r>
    </w:p>
    <w:p w14:paraId="05F3E443" w14:textId="77777777" w:rsidR="008A420F" w:rsidRPr="007A635D" w:rsidRDefault="008A420F"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hapax</w:t>
      </w:r>
      <w:r w:rsidRPr="007A635D">
        <w:rPr>
          <w:rFonts w:asciiTheme="majorBidi" w:hAnsiTheme="majorBidi" w:cstheme="majorBidi"/>
          <w:sz w:val="28"/>
          <w:szCs w:val="28"/>
        </w:rPr>
        <w:t xml:space="preserve"> – Gk. “once”, i.e., a single, unique occurrence of a word or phrase in the Heb. or Gk. (</w:t>
      </w:r>
      <w:r w:rsidR="002808C8" w:rsidRPr="007A635D">
        <w:rPr>
          <w:rFonts w:asciiTheme="majorBidi" w:hAnsiTheme="majorBidi" w:cstheme="majorBidi"/>
          <w:sz w:val="28"/>
          <w:szCs w:val="28"/>
        </w:rPr>
        <w:t xml:space="preserve">Gk. </w:t>
      </w:r>
      <w:r w:rsidRPr="007A635D">
        <w:rPr>
          <w:rFonts w:asciiTheme="majorBidi" w:hAnsiTheme="majorBidi" w:cstheme="majorBidi"/>
          <w:sz w:val="28"/>
          <w:szCs w:val="28"/>
        </w:rPr>
        <w:t xml:space="preserve">NT, unless </w:t>
      </w:r>
      <w:r w:rsidRPr="007A635D">
        <w:rPr>
          <w:rFonts w:asciiTheme="majorBidi" w:hAnsiTheme="majorBidi" w:cstheme="majorBidi"/>
          <w:i/>
          <w:iCs/>
          <w:sz w:val="28"/>
          <w:szCs w:val="28"/>
        </w:rPr>
        <w:t>LXX</w:t>
      </w:r>
      <w:r w:rsidRPr="007A635D">
        <w:rPr>
          <w:rFonts w:asciiTheme="majorBidi" w:hAnsiTheme="majorBidi" w:cstheme="majorBidi"/>
          <w:sz w:val="28"/>
          <w:szCs w:val="28"/>
        </w:rPr>
        <w:t xml:space="preserve"> is specified)</w:t>
      </w:r>
    </w:p>
    <w:p w14:paraId="05F3E444" w14:textId="77777777" w:rsidR="00864D2C" w:rsidRPr="007A635D" w:rsidRDefault="00864D2C"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Heb. – Hebrew</w:t>
      </w:r>
    </w:p>
    <w:p w14:paraId="05F3E445" w14:textId="77777777" w:rsidR="00C31972" w:rsidRPr="007A635D" w:rsidRDefault="00C31972"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imper. – imperative mood of a verb</w:t>
      </w:r>
    </w:p>
    <w:p w14:paraId="05F3E446" w14:textId="77777777" w:rsidR="00C2300D" w:rsidRPr="007A635D" w:rsidRDefault="00C2300D"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ind</w:t>
      </w:r>
      <w:r w:rsidR="00FD2A52" w:rsidRPr="007A635D">
        <w:rPr>
          <w:rFonts w:asciiTheme="majorBidi" w:hAnsiTheme="majorBidi" w:cstheme="majorBidi"/>
          <w:sz w:val="28"/>
          <w:szCs w:val="28"/>
        </w:rPr>
        <w:t>ic</w:t>
      </w:r>
      <w:r w:rsidRPr="007A635D">
        <w:rPr>
          <w:rFonts w:asciiTheme="majorBidi" w:hAnsiTheme="majorBidi" w:cstheme="majorBidi"/>
          <w:sz w:val="28"/>
          <w:szCs w:val="28"/>
        </w:rPr>
        <w:t>. – indicative mood of a verb</w:t>
      </w:r>
    </w:p>
    <w:p w14:paraId="05F3E447" w14:textId="77777777" w:rsidR="00900AFA" w:rsidRPr="007A635D" w:rsidRDefault="00900AFA"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lastRenderedPageBreak/>
        <w:t xml:space="preserve">In the Beginning – </w:t>
      </w:r>
      <w:r w:rsidRPr="007A635D">
        <w:rPr>
          <w:rFonts w:asciiTheme="majorBidi" w:hAnsiTheme="majorBidi" w:cstheme="majorBidi"/>
          <w:i/>
          <w:sz w:val="28"/>
          <w:szCs w:val="28"/>
        </w:rPr>
        <w:t>In the Beginning, Compelling Evidence for Creation and the Flood</w:t>
      </w:r>
      <w:r w:rsidRPr="007A635D">
        <w:rPr>
          <w:rFonts w:asciiTheme="majorBidi" w:hAnsiTheme="majorBidi" w:cstheme="majorBidi"/>
          <w:sz w:val="28"/>
          <w:szCs w:val="28"/>
        </w:rPr>
        <w:t>, 8</w:t>
      </w:r>
      <w:r w:rsidRPr="007A635D">
        <w:rPr>
          <w:rFonts w:asciiTheme="majorBidi" w:hAnsiTheme="majorBidi" w:cstheme="majorBidi"/>
          <w:sz w:val="28"/>
          <w:szCs w:val="28"/>
          <w:vertAlign w:val="superscript"/>
        </w:rPr>
        <w:t>th</w:t>
      </w:r>
      <w:r w:rsidRPr="007A635D">
        <w:rPr>
          <w:rFonts w:asciiTheme="majorBidi" w:hAnsiTheme="majorBidi" w:cstheme="majorBidi"/>
          <w:sz w:val="28"/>
          <w:szCs w:val="28"/>
        </w:rPr>
        <w:t xml:space="preserve"> ed., Walt Brown, Center for Scientific Creation</w:t>
      </w:r>
    </w:p>
    <w:p w14:paraId="05F3E448" w14:textId="77777777" w:rsidR="00BB261E" w:rsidRPr="007A635D" w:rsidRDefault="00BB261E"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ISBE</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International Standard Bible Encyclopedia</w:t>
      </w:r>
      <w:r w:rsidRPr="007A635D">
        <w:rPr>
          <w:rFonts w:asciiTheme="majorBidi" w:hAnsiTheme="majorBidi" w:cstheme="majorBidi"/>
          <w:sz w:val="28"/>
          <w:szCs w:val="28"/>
        </w:rPr>
        <w:t xml:space="preserve">, editor </w:t>
      </w:r>
      <w:proofErr w:type="spellStart"/>
      <w:r w:rsidRPr="007A635D">
        <w:rPr>
          <w:rFonts w:asciiTheme="majorBidi" w:hAnsiTheme="majorBidi" w:cstheme="majorBidi"/>
          <w:sz w:val="28"/>
          <w:szCs w:val="28"/>
        </w:rPr>
        <w:t>G.W.Bromiley</w:t>
      </w:r>
      <w:proofErr w:type="spellEnd"/>
      <w:r w:rsidRPr="007A635D">
        <w:rPr>
          <w:rFonts w:asciiTheme="majorBidi" w:hAnsiTheme="majorBidi" w:cstheme="majorBidi"/>
          <w:sz w:val="28"/>
          <w:szCs w:val="28"/>
        </w:rPr>
        <w:t>, Eerdmans</w:t>
      </w:r>
    </w:p>
    <w:p w14:paraId="05F3E449" w14:textId="77777777" w:rsidR="00B04794" w:rsidRPr="007A635D" w:rsidRDefault="008B4EF8" w:rsidP="008B4EF8">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t>Kingdom Is Coming, The</w:t>
      </w:r>
      <w:r w:rsidRPr="007A635D">
        <w:rPr>
          <w:rFonts w:asciiTheme="majorBidi" w:hAnsiTheme="majorBidi" w:cstheme="majorBidi"/>
          <w:bCs/>
          <w:sz w:val="28"/>
          <w:szCs w:val="28"/>
        </w:rPr>
        <w:t xml:space="preserve"> (Seed &amp; Bread #194), </w:t>
      </w:r>
      <w:r w:rsidRPr="007A635D">
        <w:rPr>
          <w:rFonts w:asciiTheme="majorBidi" w:hAnsiTheme="majorBidi" w:cstheme="majorBidi"/>
          <w:sz w:val="28"/>
          <w:szCs w:val="28"/>
        </w:rPr>
        <w:t xml:space="preserve">O.Q.Sellers, </w:t>
      </w:r>
    </w:p>
    <w:p w14:paraId="05F3E44A" w14:textId="77777777" w:rsidR="008B4EF8" w:rsidRPr="007A635D" w:rsidRDefault="008B4EF8" w:rsidP="00B04794">
      <w:pPr>
        <w:spacing w:after="0"/>
        <w:ind w:left="1080"/>
        <w:rPr>
          <w:rFonts w:asciiTheme="majorBidi" w:hAnsiTheme="majorBidi" w:cstheme="majorBidi"/>
          <w:sz w:val="28"/>
          <w:szCs w:val="28"/>
        </w:rPr>
      </w:pPr>
      <w:hyperlink r:id="rId11" w:history="1">
        <w:r w:rsidRPr="007A635D">
          <w:rPr>
            <w:rStyle w:val="Hyperlink"/>
            <w:rFonts w:asciiTheme="majorBidi" w:hAnsiTheme="majorBidi" w:cstheme="majorBidi"/>
            <w:bCs/>
            <w:sz w:val="28"/>
            <w:szCs w:val="28"/>
          </w:rPr>
          <w:t>https://</w:t>
        </w:r>
        <w:r w:rsidRPr="007A635D">
          <w:rPr>
            <w:rStyle w:val="Hyperlink"/>
            <w:rFonts w:asciiTheme="majorBidi" w:hAnsiTheme="majorBidi" w:cstheme="majorBidi"/>
            <w:sz w:val="28"/>
            <w:szCs w:val="28"/>
          </w:rPr>
          <w:t>seedandbread.org</w:t>
        </w:r>
      </w:hyperlink>
    </w:p>
    <w:p w14:paraId="05F3E44B" w14:textId="77777777" w:rsidR="00B04794" w:rsidRPr="007A635D" w:rsidRDefault="00937D37" w:rsidP="008B4EF8">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t xml:space="preserve">Kingdom Rebellion, The </w:t>
      </w:r>
      <w:r w:rsidRPr="007A635D">
        <w:rPr>
          <w:rFonts w:asciiTheme="majorBidi" w:hAnsiTheme="majorBidi" w:cstheme="majorBidi"/>
          <w:bCs/>
          <w:sz w:val="28"/>
          <w:szCs w:val="28"/>
        </w:rPr>
        <w:t xml:space="preserve">(Seed &amp; Bread #114), </w:t>
      </w:r>
      <w:r w:rsidRPr="007A635D">
        <w:rPr>
          <w:rFonts w:asciiTheme="majorBidi" w:hAnsiTheme="majorBidi" w:cstheme="majorBidi"/>
          <w:sz w:val="28"/>
          <w:szCs w:val="28"/>
        </w:rPr>
        <w:t xml:space="preserve">O.Q.Sellers, </w:t>
      </w:r>
    </w:p>
    <w:p w14:paraId="05F3E44C" w14:textId="77777777" w:rsidR="00937D37" w:rsidRPr="007A635D" w:rsidRDefault="00937D37" w:rsidP="00B04794">
      <w:pPr>
        <w:spacing w:after="0"/>
        <w:ind w:left="1080"/>
        <w:rPr>
          <w:rFonts w:asciiTheme="majorBidi" w:hAnsiTheme="majorBidi" w:cstheme="majorBidi"/>
          <w:sz w:val="28"/>
          <w:szCs w:val="28"/>
        </w:rPr>
      </w:pPr>
      <w:hyperlink r:id="rId12" w:history="1">
        <w:r w:rsidRPr="007A635D">
          <w:rPr>
            <w:rStyle w:val="Hyperlink"/>
            <w:rFonts w:asciiTheme="majorBidi" w:hAnsiTheme="majorBidi" w:cstheme="majorBidi"/>
            <w:bCs/>
            <w:sz w:val="28"/>
            <w:szCs w:val="28"/>
          </w:rPr>
          <w:t>https://</w:t>
        </w:r>
        <w:r w:rsidRPr="007A635D">
          <w:rPr>
            <w:rStyle w:val="Hyperlink"/>
            <w:rFonts w:asciiTheme="majorBidi" w:hAnsiTheme="majorBidi" w:cstheme="majorBidi"/>
            <w:sz w:val="28"/>
            <w:szCs w:val="28"/>
          </w:rPr>
          <w:t>seedandbread.org</w:t>
        </w:r>
      </w:hyperlink>
    </w:p>
    <w:p w14:paraId="05F3E44D" w14:textId="77777777" w:rsidR="00B04794" w:rsidRPr="007A635D" w:rsidRDefault="00937D37" w:rsidP="00937D37">
      <w:pPr>
        <w:spacing w:after="0"/>
        <w:ind w:left="1080" w:hanging="1080"/>
        <w:rPr>
          <w:rFonts w:asciiTheme="majorBidi" w:hAnsiTheme="majorBidi" w:cstheme="majorBidi"/>
          <w:sz w:val="28"/>
          <w:szCs w:val="28"/>
        </w:rPr>
      </w:pPr>
      <w:r w:rsidRPr="007A635D">
        <w:rPr>
          <w:rFonts w:asciiTheme="majorBidi" w:hAnsiTheme="majorBidi" w:cstheme="majorBidi"/>
          <w:bCs/>
          <w:i/>
          <w:iCs/>
          <w:sz w:val="28"/>
          <w:szCs w:val="28"/>
        </w:rPr>
        <w:t>Kingdom Restraints, The</w:t>
      </w:r>
      <w:r w:rsidRPr="007A635D">
        <w:rPr>
          <w:rFonts w:asciiTheme="majorBidi" w:hAnsiTheme="majorBidi" w:cstheme="majorBidi"/>
          <w:bCs/>
          <w:sz w:val="28"/>
          <w:szCs w:val="28"/>
        </w:rPr>
        <w:t xml:space="preserve"> (Seed &amp; Bread #113), </w:t>
      </w:r>
      <w:r w:rsidRPr="007A635D">
        <w:rPr>
          <w:rFonts w:asciiTheme="majorBidi" w:hAnsiTheme="majorBidi" w:cstheme="majorBidi"/>
          <w:sz w:val="28"/>
          <w:szCs w:val="28"/>
        </w:rPr>
        <w:t xml:space="preserve">O.Q.Sellers, </w:t>
      </w:r>
    </w:p>
    <w:p w14:paraId="05F3E44E" w14:textId="77777777" w:rsidR="00937D37" w:rsidRPr="007A635D" w:rsidRDefault="00937D37" w:rsidP="00B04794">
      <w:pPr>
        <w:spacing w:after="0"/>
        <w:ind w:left="1080"/>
        <w:rPr>
          <w:rFonts w:asciiTheme="majorBidi" w:hAnsiTheme="majorBidi" w:cstheme="majorBidi"/>
          <w:bCs/>
          <w:sz w:val="28"/>
          <w:szCs w:val="28"/>
        </w:rPr>
      </w:pPr>
      <w:hyperlink r:id="rId13" w:history="1">
        <w:r w:rsidRPr="007A635D">
          <w:rPr>
            <w:rStyle w:val="Hyperlink"/>
            <w:rFonts w:asciiTheme="majorBidi" w:hAnsiTheme="majorBidi" w:cstheme="majorBidi"/>
            <w:bCs/>
            <w:sz w:val="28"/>
            <w:szCs w:val="28"/>
          </w:rPr>
          <w:t>https://</w:t>
        </w:r>
        <w:r w:rsidRPr="007A635D">
          <w:rPr>
            <w:rStyle w:val="Hyperlink"/>
            <w:rFonts w:asciiTheme="majorBidi" w:hAnsiTheme="majorBidi" w:cstheme="majorBidi"/>
            <w:sz w:val="28"/>
            <w:szCs w:val="28"/>
          </w:rPr>
          <w:t>seedandbread.org</w:t>
        </w:r>
      </w:hyperlink>
    </w:p>
    <w:p w14:paraId="05F3E44F" w14:textId="77777777" w:rsidR="00F76194" w:rsidRPr="007A635D" w:rsidRDefault="00F76194" w:rsidP="00F76194">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Lexicon</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A Critical Lexicon and Concordance to the English and Greek New Testament</w:t>
      </w:r>
      <w:r w:rsidRPr="007A635D">
        <w:rPr>
          <w:rFonts w:asciiTheme="majorBidi" w:hAnsiTheme="majorBidi" w:cstheme="majorBidi"/>
          <w:sz w:val="28"/>
          <w:szCs w:val="28"/>
        </w:rPr>
        <w:t>, E.W.Bullinger, Bagster</w:t>
      </w:r>
    </w:p>
    <w:p w14:paraId="05F3E450" w14:textId="77777777" w:rsidR="00BB046F" w:rsidRPr="007A635D" w:rsidRDefault="00BB046F" w:rsidP="00F76194">
      <w:pPr>
        <w:tabs>
          <w:tab w:val="right" w:pos="8640"/>
        </w:tabs>
        <w:spacing w:after="0"/>
        <w:ind w:left="1080" w:hanging="1080"/>
        <w:rPr>
          <w:rFonts w:asciiTheme="majorBidi" w:hAnsiTheme="majorBidi" w:cstheme="majorBidi"/>
          <w:i/>
          <w:sz w:val="28"/>
          <w:szCs w:val="28"/>
        </w:rPr>
      </w:pPr>
      <w:r w:rsidRPr="007A635D">
        <w:rPr>
          <w:rFonts w:asciiTheme="majorBidi" w:hAnsiTheme="majorBidi" w:cstheme="majorBidi"/>
          <w:sz w:val="28"/>
          <w:szCs w:val="28"/>
        </w:rPr>
        <w:t xml:space="preserve">lit. </w:t>
      </w:r>
      <w:r w:rsidR="00EE55CE" w:rsidRPr="007A635D">
        <w:rPr>
          <w:rFonts w:asciiTheme="majorBidi" w:hAnsiTheme="majorBidi" w:cstheme="majorBidi"/>
          <w:sz w:val="28"/>
          <w:szCs w:val="28"/>
        </w:rPr>
        <w:t>–</w:t>
      </w:r>
      <w:r w:rsidRPr="007A635D">
        <w:rPr>
          <w:rFonts w:asciiTheme="majorBidi" w:hAnsiTheme="majorBidi" w:cstheme="majorBidi"/>
          <w:sz w:val="28"/>
          <w:szCs w:val="28"/>
        </w:rPr>
        <w:t xml:space="preserve"> </w:t>
      </w:r>
      <w:r w:rsidR="00EE55CE" w:rsidRPr="007A635D">
        <w:rPr>
          <w:rFonts w:asciiTheme="majorBidi" w:hAnsiTheme="majorBidi" w:cstheme="majorBidi"/>
          <w:sz w:val="28"/>
          <w:szCs w:val="28"/>
        </w:rPr>
        <w:t xml:space="preserve">literal, </w:t>
      </w:r>
      <w:r w:rsidRPr="007A635D">
        <w:rPr>
          <w:rFonts w:asciiTheme="majorBidi" w:hAnsiTheme="majorBidi" w:cstheme="majorBidi"/>
          <w:sz w:val="28"/>
          <w:szCs w:val="28"/>
        </w:rPr>
        <w:t>literally</w:t>
      </w:r>
    </w:p>
    <w:p w14:paraId="05F3E451" w14:textId="77777777" w:rsidR="00437B9C" w:rsidRPr="007A635D" w:rsidRDefault="00F76194" w:rsidP="00437B9C">
      <w:pPr>
        <w:tabs>
          <w:tab w:val="right" w:pos="8640"/>
        </w:tabs>
        <w:spacing w:after="0"/>
        <w:rPr>
          <w:rFonts w:asciiTheme="majorBidi" w:hAnsiTheme="majorBidi" w:cstheme="majorBidi"/>
          <w:sz w:val="28"/>
          <w:szCs w:val="28"/>
        </w:rPr>
      </w:pPr>
      <w:r w:rsidRPr="007A635D">
        <w:rPr>
          <w:rFonts w:asciiTheme="majorBidi" w:hAnsiTheme="majorBidi" w:cstheme="majorBidi"/>
          <w:i/>
          <w:iCs/>
          <w:sz w:val="28"/>
          <w:szCs w:val="28"/>
        </w:rPr>
        <w:t>LXX</w:t>
      </w:r>
      <w:r w:rsidRPr="007A635D">
        <w:rPr>
          <w:rFonts w:asciiTheme="majorBidi" w:hAnsiTheme="majorBidi" w:cstheme="majorBidi"/>
          <w:sz w:val="28"/>
          <w:szCs w:val="28"/>
        </w:rPr>
        <w:t xml:space="preserve"> – Septuagint Greek translation of the Old </w:t>
      </w:r>
      <w:r w:rsidRPr="007A635D">
        <w:rPr>
          <w:rFonts w:asciiTheme="majorBidi" w:hAnsiTheme="majorBidi" w:cstheme="majorBidi"/>
          <w:sz w:val="28"/>
          <w:szCs w:val="28"/>
        </w:rPr>
        <w:tab/>
        <w:t xml:space="preserve">Testament, edited by </w:t>
      </w:r>
    </w:p>
    <w:p w14:paraId="05F3E452" w14:textId="77777777" w:rsidR="00F76194" w:rsidRPr="007A635D" w:rsidRDefault="00F76194" w:rsidP="00437B9C">
      <w:pPr>
        <w:tabs>
          <w:tab w:val="right" w:pos="8640"/>
        </w:tabs>
        <w:spacing w:after="0"/>
        <w:ind w:left="1080"/>
        <w:rPr>
          <w:rFonts w:asciiTheme="majorBidi" w:hAnsiTheme="majorBidi" w:cstheme="majorBidi"/>
          <w:sz w:val="28"/>
          <w:szCs w:val="28"/>
        </w:rPr>
      </w:pPr>
      <w:r w:rsidRPr="007A635D">
        <w:rPr>
          <w:rFonts w:asciiTheme="majorBidi" w:hAnsiTheme="majorBidi" w:cstheme="majorBidi"/>
          <w:sz w:val="28"/>
          <w:szCs w:val="28"/>
        </w:rPr>
        <w:t>Alfred Rahlfs</w:t>
      </w:r>
      <w:r w:rsidR="002E4A70" w:rsidRPr="007A635D">
        <w:rPr>
          <w:rFonts w:asciiTheme="majorBidi" w:hAnsiTheme="majorBidi" w:cstheme="majorBidi"/>
          <w:sz w:val="28"/>
          <w:szCs w:val="28"/>
        </w:rPr>
        <w:t xml:space="preserve">. </w:t>
      </w:r>
    </w:p>
    <w:p w14:paraId="05F3E453" w14:textId="77777777" w:rsidR="00C601C8" w:rsidRPr="007A635D" w:rsidRDefault="00C601C8" w:rsidP="00C601C8">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masc.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masculine</w:t>
      </w:r>
    </w:p>
    <w:p w14:paraId="05F3E454" w14:textId="77777777" w:rsidR="00A86D25" w:rsidRPr="007A635D" w:rsidRDefault="00A86D25" w:rsidP="00F76194">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mss. – manuscripts, i.e., hand-written copies of </w:t>
      </w:r>
      <w:r w:rsidR="007D7288" w:rsidRPr="007A635D">
        <w:rPr>
          <w:rFonts w:asciiTheme="majorBidi" w:hAnsiTheme="majorBidi" w:cstheme="majorBidi"/>
          <w:sz w:val="28"/>
          <w:szCs w:val="28"/>
        </w:rPr>
        <w:t xml:space="preserve">the </w:t>
      </w:r>
      <w:r w:rsidRPr="007A635D">
        <w:rPr>
          <w:rFonts w:asciiTheme="majorBidi" w:hAnsiTheme="majorBidi" w:cstheme="majorBidi"/>
          <w:sz w:val="28"/>
          <w:szCs w:val="28"/>
        </w:rPr>
        <w:t>Scriptures</w:t>
      </w:r>
    </w:p>
    <w:p w14:paraId="05F3E455" w14:textId="77777777" w:rsidR="00F76194" w:rsidRPr="007A635D" w:rsidRDefault="00F76194"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sz w:val="28"/>
          <w:szCs w:val="28"/>
        </w:rPr>
        <w:t xml:space="preserve">Moulton &amp; Milligan – </w:t>
      </w:r>
      <w:r w:rsidRPr="007A635D">
        <w:rPr>
          <w:rFonts w:asciiTheme="majorBidi" w:hAnsiTheme="majorBidi" w:cstheme="majorBidi"/>
          <w:i/>
          <w:sz w:val="28"/>
          <w:szCs w:val="28"/>
        </w:rPr>
        <w:t>The Vocabulary of the Greek Testament</w:t>
      </w:r>
      <w:r w:rsidRPr="007A635D">
        <w:rPr>
          <w:rFonts w:asciiTheme="majorBidi" w:hAnsiTheme="majorBidi" w:cstheme="majorBidi"/>
          <w:sz w:val="28"/>
          <w:szCs w:val="28"/>
        </w:rPr>
        <w:t>, Eerdmans</w:t>
      </w:r>
    </w:p>
    <w:p w14:paraId="05F3E456" w14:textId="77777777" w:rsidR="00EC56EF" w:rsidRPr="007A635D" w:rsidRDefault="00EC56EF" w:rsidP="00D06EC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MT – Masoretic </w:t>
      </w:r>
      <w:r w:rsidR="005772AB" w:rsidRPr="007A635D">
        <w:rPr>
          <w:rFonts w:asciiTheme="majorBidi" w:hAnsiTheme="majorBidi" w:cstheme="majorBidi"/>
          <w:sz w:val="28"/>
          <w:szCs w:val="28"/>
        </w:rPr>
        <w:t>(</w:t>
      </w:r>
      <w:r w:rsidRPr="007A635D">
        <w:rPr>
          <w:rFonts w:asciiTheme="majorBidi" w:hAnsiTheme="majorBidi" w:cstheme="majorBidi"/>
          <w:sz w:val="28"/>
          <w:szCs w:val="28"/>
        </w:rPr>
        <w:t>Hebrew</w:t>
      </w:r>
      <w:r w:rsidR="005772AB" w:rsidRPr="007A635D">
        <w:rPr>
          <w:rFonts w:asciiTheme="majorBidi" w:hAnsiTheme="majorBidi" w:cstheme="majorBidi"/>
          <w:sz w:val="28"/>
          <w:szCs w:val="28"/>
        </w:rPr>
        <w:t>)</w:t>
      </w:r>
      <w:r w:rsidRPr="007A635D">
        <w:rPr>
          <w:rFonts w:asciiTheme="majorBidi" w:hAnsiTheme="majorBidi" w:cstheme="majorBidi"/>
          <w:sz w:val="28"/>
          <w:szCs w:val="28"/>
        </w:rPr>
        <w:t xml:space="preserve"> </w:t>
      </w:r>
      <w:r w:rsidR="00D06EC0" w:rsidRPr="007A635D">
        <w:rPr>
          <w:rFonts w:asciiTheme="majorBidi" w:hAnsiTheme="majorBidi" w:cstheme="majorBidi"/>
          <w:sz w:val="28"/>
          <w:szCs w:val="28"/>
        </w:rPr>
        <w:t>T</w:t>
      </w:r>
      <w:r w:rsidRPr="007A635D">
        <w:rPr>
          <w:rFonts w:asciiTheme="majorBidi" w:hAnsiTheme="majorBidi" w:cstheme="majorBidi"/>
          <w:sz w:val="28"/>
          <w:szCs w:val="28"/>
        </w:rPr>
        <w:t>ext</w:t>
      </w:r>
    </w:p>
    <w:p w14:paraId="05F3E457" w14:textId="77777777" w:rsidR="00C601C8" w:rsidRPr="007A635D" w:rsidRDefault="00C601C8" w:rsidP="00D06EC0">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sz w:val="28"/>
          <w:szCs w:val="28"/>
        </w:rPr>
        <w:t xml:space="preserve">neut.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neuter</w:t>
      </w:r>
    </w:p>
    <w:p w14:paraId="05F3E458" w14:textId="77777777" w:rsidR="008C74EE" w:rsidRPr="007A635D" w:rsidRDefault="008C74EE" w:rsidP="00463ACD">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Number</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Number in Scripture</w:t>
      </w:r>
      <w:r w:rsidRPr="007A635D">
        <w:rPr>
          <w:rFonts w:asciiTheme="majorBidi" w:hAnsiTheme="majorBidi" w:cstheme="majorBidi"/>
          <w:sz w:val="28"/>
          <w:szCs w:val="28"/>
        </w:rPr>
        <w:t xml:space="preserve">, E.W.Bullinger, </w:t>
      </w:r>
      <w:r w:rsidR="00463ACD" w:rsidRPr="007A635D">
        <w:rPr>
          <w:rFonts w:asciiTheme="majorBidi" w:hAnsiTheme="majorBidi" w:cstheme="majorBidi"/>
          <w:sz w:val="28"/>
          <w:szCs w:val="28"/>
        </w:rPr>
        <w:t>Kregel</w:t>
      </w:r>
    </w:p>
    <w:p w14:paraId="05F3E459" w14:textId="77777777" w:rsidR="000344A9" w:rsidRPr="007A635D" w:rsidRDefault="000344A9" w:rsidP="00463ACD">
      <w:pPr>
        <w:tabs>
          <w:tab w:val="right" w:pos="8640"/>
        </w:tabs>
        <w:spacing w:after="0"/>
        <w:ind w:left="1080" w:hanging="1080"/>
        <w:rPr>
          <w:rFonts w:asciiTheme="majorBidi" w:hAnsiTheme="majorBidi" w:cstheme="majorBidi"/>
          <w:iCs/>
          <w:sz w:val="28"/>
          <w:szCs w:val="28"/>
        </w:rPr>
      </w:pPr>
      <w:r w:rsidRPr="007A635D">
        <w:rPr>
          <w:rFonts w:asciiTheme="majorBidi" w:hAnsiTheme="majorBidi" w:cstheme="majorBidi"/>
          <w:iCs/>
          <w:sz w:val="28"/>
          <w:szCs w:val="28"/>
        </w:rPr>
        <w:t>occ., occs. – occurrence(s)</w:t>
      </w:r>
    </w:p>
    <w:p w14:paraId="05F3E45A" w14:textId="77777777" w:rsidR="00F76194" w:rsidRPr="007A635D" w:rsidRDefault="00F7619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NT – New Testament</w:t>
      </w:r>
    </w:p>
    <w:p w14:paraId="05F3E45B" w14:textId="77777777" w:rsidR="00F76194" w:rsidRPr="007A635D" w:rsidRDefault="00F7619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OT – Old Testament</w:t>
      </w:r>
    </w:p>
    <w:p w14:paraId="05F3E45C" w14:textId="77777777" w:rsidR="00C601C8" w:rsidRPr="007A635D" w:rsidRDefault="00C601C8"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pl.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plural</w:t>
      </w:r>
    </w:p>
    <w:p w14:paraId="05F3E45D" w14:textId="77777777" w:rsidR="00510BF4" w:rsidRPr="007A635D" w:rsidRDefault="00510BF4"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sim. </w:t>
      </w:r>
      <w:r w:rsidR="00C601C8" w:rsidRPr="007A635D">
        <w:rPr>
          <w:rFonts w:asciiTheme="majorBidi" w:hAnsiTheme="majorBidi" w:cstheme="majorBidi"/>
          <w:sz w:val="28"/>
          <w:szCs w:val="28"/>
        </w:rPr>
        <w:t>–</w:t>
      </w:r>
      <w:r w:rsidRPr="007A635D">
        <w:rPr>
          <w:rFonts w:asciiTheme="majorBidi" w:hAnsiTheme="majorBidi" w:cstheme="majorBidi"/>
          <w:sz w:val="28"/>
          <w:szCs w:val="28"/>
        </w:rPr>
        <w:t xml:space="preserve"> similar</w:t>
      </w:r>
    </w:p>
    <w:p w14:paraId="05F3E45E" w14:textId="77777777" w:rsidR="00C601C8" w:rsidRPr="007A635D" w:rsidRDefault="00C601C8" w:rsidP="00F76194">
      <w:pPr>
        <w:tabs>
          <w:tab w:val="right" w:pos="8640"/>
        </w:tabs>
        <w:spacing w:after="0"/>
        <w:rPr>
          <w:rFonts w:asciiTheme="majorBidi" w:hAnsiTheme="majorBidi" w:cstheme="majorBidi"/>
          <w:sz w:val="28"/>
          <w:szCs w:val="28"/>
        </w:rPr>
      </w:pPr>
      <w:r w:rsidRPr="007A635D">
        <w:rPr>
          <w:rFonts w:asciiTheme="majorBidi" w:hAnsiTheme="majorBidi" w:cstheme="majorBidi"/>
          <w:sz w:val="28"/>
          <w:szCs w:val="28"/>
        </w:rPr>
        <w:t xml:space="preserve">sing. </w:t>
      </w:r>
      <w:r w:rsidR="00C45C7E" w:rsidRPr="007A635D">
        <w:rPr>
          <w:rFonts w:asciiTheme="majorBidi" w:hAnsiTheme="majorBidi" w:cstheme="majorBidi"/>
          <w:sz w:val="28"/>
          <w:szCs w:val="28"/>
        </w:rPr>
        <w:t>–</w:t>
      </w:r>
      <w:r w:rsidRPr="007A635D">
        <w:rPr>
          <w:rFonts w:asciiTheme="majorBidi" w:hAnsiTheme="majorBidi" w:cstheme="majorBidi"/>
          <w:sz w:val="28"/>
          <w:szCs w:val="28"/>
        </w:rPr>
        <w:t xml:space="preserve"> singular</w:t>
      </w:r>
    </w:p>
    <w:p w14:paraId="05F3E45F" w14:textId="77777777" w:rsidR="00755FFB" w:rsidRPr="007A635D" w:rsidRDefault="00755FFB" w:rsidP="0059315C">
      <w:pPr>
        <w:tabs>
          <w:tab w:val="right" w:pos="8640"/>
        </w:tabs>
        <w:spacing w:after="0"/>
        <w:rPr>
          <w:rFonts w:asciiTheme="majorBidi" w:hAnsiTheme="majorBidi" w:cstheme="majorBidi"/>
          <w:sz w:val="28"/>
          <w:szCs w:val="28"/>
        </w:rPr>
      </w:pPr>
      <w:r w:rsidRPr="007A635D">
        <w:rPr>
          <w:rFonts w:asciiTheme="majorBidi" w:hAnsiTheme="majorBidi" w:cstheme="majorBidi"/>
          <w:i/>
          <w:iCs/>
          <w:sz w:val="28"/>
          <w:szCs w:val="28"/>
        </w:rPr>
        <w:t>Revelation, The</w:t>
      </w:r>
      <w:r w:rsidR="0059315C" w:rsidRPr="007A635D">
        <w:rPr>
          <w:rFonts w:asciiTheme="majorBidi" w:hAnsiTheme="majorBidi" w:cstheme="majorBidi"/>
          <w:sz w:val="28"/>
          <w:szCs w:val="28"/>
        </w:rPr>
        <w:t>,</w:t>
      </w:r>
      <w:r w:rsidRPr="007A635D">
        <w:rPr>
          <w:rFonts w:asciiTheme="majorBidi" w:hAnsiTheme="majorBidi" w:cstheme="majorBidi"/>
          <w:sz w:val="28"/>
          <w:szCs w:val="28"/>
        </w:rPr>
        <w:t xml:space="preserve"> E.W.Bullinger, </w:t>
      </w:r>
      <w:r w:rsidR="00481F0A" w:rsidRPr="007A635D">
        <w:rPr>
          <w:rFonts w:asciiTheme="majorBidi" w:hAnsiTheme="majorBidi" w:cstheme="majorBidi"/>
          <w:sz w:val="28"/>
          <w:szCs w:val="28"/>
        </w:rPr>
        <w:t>Kregel</w:t>
      </w:r>
    </w:p>
    <w:p w14:paraId="05F3E460" w14:textId="77777777" w:rsidR="007E6A36" w:rsidRPr="007A635D" w:rsidRDefault="007E6A36"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iCs/>
          <w:sz w:val="28"/>
          <w:szCs w:val="28"/>
        </w:rPr>
        <w:t>Rich Man and Lazarus, The</w:t>
      </w:r>
      <w:r w:rsidRPr="007A635D">
        <w:rPr>
          <w:rFonts w:asciiTheme="majorBidi" w:hAnsiTheme="majorBidi" w:cstheme="majorBidi"/>
          <w:sz w:val="28"/>
          <w:szCs w:val="28"/>
        </w:rPr>
        <w:t>, E.W.Bullinger, 1992 reprint by The Open Bible Trust</w:t>
      </w:r>
    </w:p>
    <w:p w14:paraId="05F3E461" w14:textId="77777777" w:rsidR="00B04794" w:rsidRPr="007A635D" w:rsidRDefault="0098377F" w:rsidP="000162D2">
      <w:pPr>
        <w:widowControl w:val="0"/>
        <w:spacing w:after="0"/>
        <w:ind w:left="1080" w:hanging="1080"/>
        <w:rPr>
          <w:rFonts w:asciiTheme="majorBidi" w:hAnsiTheme="majorBidi" w:cstheme="majorBidi"/>
          <w:sz w:val="28"/>
          <w:szCs w:val="28"/>
        </w:rPr>
      </w:pPr>
      <w:r w:rsidRPr="007A635D">
        <w:rPr>
          <w:rFonts w:asciiTheme="majorBidi" w:hAnsiTheme="majorBidi" w:cstheme="majorBidi"/>
          <w:i/>
          <w:iCs/>
          <w:sz w:val="28"/>
          <w:szCs w:val="28"/>
        </w:rPr>
        <w:t>Sorting Prophetic Material</w:t>
      </w:r>
      <w:r w:rsidRPr="007A635D">
        <w:rPr>
          <w:rFonts w:asciiTheme="majorBidi" w:hAnsiTheme="majorBidi" w:cstheme="majorBidi"/>
          <w:sz w:val="28"/>
          <w:szCs w:val="28"/>
        </w:rPr>
        <w:t xml:space="preserve"> (#SS33), O.Q.Sellers, </w:t>
      </w:r>
    </w:p>
    <w:p w14:paraId="05F3E462" w14:textId="77777777" w:rsidR="0098377F" w:rsidRPr="007A635D" w:rsidRDefault="0098377F" w:rsidP="00B04794">
      <w:pPr>
        <w:spacing w:after="0"/>
        <w:ind w:left="1080"/>
        <w:rPr>
          <w:rFonts w:asciiTheme="majorBidi" w:hAnsiTheme="majorBidi" w:cstheme="majorBidi"/>
          <w:bCs/>
          <w:sz w:val="28"/>
          <w:szCs w:val="28"/>
        </w:rPr>
      </w:pPr>
      <w:hyperlink r:id="rId14" w:history="1">
        <w:r w:rsidRPr="007A635D">
          <w:rPr>
            <w:rStyle w:val="Hyperlink"/>
            <w:rFonts w:asciiTheme="majorBidi" w:hAnsiTheme="majorBidi" w:cstheme="majorBidi"/>
            <w:bCs/>
            <w:sz w:val="28"/>
            <w:szCs w:val="28"/>
          </w:rPr>
          <w:t>https://</w:t>
        </w:r>
        <w:r w:rsidRPr="007A635D">
          <w:rPr>
            <w:rStyle w:val="Hyperlink"/>
            <w:rFonts w:asciiTheme="majorBidi" w:hAnsiTheme="majorBidi" w:cstheme="majorBidi"/>
            <w:sz w:val="28"/>
            <w:szCs w:val="28"/>
          </w:rPr>
          <w:t>seedandbread.org</w:t>
        </w:r>
      </w:hyperlink>
    </w:p>
    <w:p w14:paraId="05F3E463" w14:textId="77777777" w:rsidR="00BA1836" w:rsidRPr="007A635D" w:rsidRDefault="00BA1836" w:rsidP="004E12FB">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iCs/>
          <w:sz w:val="28"/>
          <w:szCs w:val="28"/>
        </w:rPr>
        <w:t xml:space="preserve">Stars – Witness of the Stars, The, </w:t>
      </w:r>
      <w:r w:rsidRPr="007A635D">
        <w:rPr>
          <w:rFonts w:asciiTheme="majorBidi" w:hAnsiTheme="majorBidi" w:cstheme="majorBidi"/>
          <w:sz w:val="28"/>
          <w:szCs w:val="28"/>
        </w:rPr>
        <w:t>E.W.Bullinger, Kregel</w:t>
      </w:r>
    </w:p>
    <w:p w14:paraId="05F3E464" w14:textId="77777777" w:rsidR="004E12FB" w:rsidRPr="007A635D" w:rsidRDefault="004E12FB" w:rsidP="004E12FB">
      <w:pPr>
        <w:tabs>
          <w:tab w:val="right" w:pos="8640"/>
        </w:tabs>
        <w:spacing w:after="0"/>
        <w:ind w:left="1530" w:hanging="1530"/>
        <w:rPr>
          <w:rFonts w:asciiTheme="majorBidi" w:hAnsiTheme="majorBidi" w:cstheme="majorBidi"/>
          <w:sz w:val="28"/>
          <w:szCs w:val="28"/>
        </w:rPr>
      </w:pPr>
      <w:r w:rsidRPr="007A635D">
        <w:rPr>
          <w:rFonts w:asciiTheme="majorBidi" w:hAnsiTheme="majorBidi" w:cstheme="majorBidi"/>
          <w:i/>
          <w:iCs/>
          <w:sz w:val="28"/>
          <w:szCs w:val="28"/>
        </w:rPr>
        <w:t xml:space="preserve">Text of the Old </w:t>
      </w:r>
      <w:r w:rsidR="00D4365C" w:rsidRPr="007A635D">
        <w:rPr>
          <w:rFonts w:asciiTheme="majorBidi" w:hAnsiTheme="majorBidi" w:cstheme="majorBidi"/>
          <w:i/>
          <w:iCs/>
          <w:sz w:val="28"/>
          <w:szCs w:val="28"/>
        </w:rPr>
        <w:t>T</w:t>
      </w:r>
      <w:r w:rsidRPr="007A635D">
        <w:rPr>
          <w:rFonts w:asciiTheme="majorBidi" w:hAnsiTheme="majorBidi" w:cstheme="majorBidi"/>
          <w:i/>
          <w:iCs/>
          <w:sz w:val="28"/>
          <w:szCs w:val="28"/>
        </w:rPr>
        <w:t>estament, The</w:t>
      </w:r>
      <w:r w:rsidRPr="007A635D">
        <w:rPr>
          <w:rFonts w:asciiTheme="majorBidi" w:hAnsiTheme="majorBidi" w:cstheme="majorBidi"/>
          <w:sz w:val="28"/>
          <w:szCs w:val="28"/>
        </w:rPr>
        <w:t>, Ernst Würthwein, Eerdmans</w:t>
      </w:r>
    </w:p>
    <w:p w14:paraId="05F3E465" w14:textId="77777777" w:rsidR="00F76194" w:rsidRPr="007A635D" w:rsidRDefault="00F76194" w:rsidP="001433BA">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sz w:val="28"/>
          <w:szCs w:val="28"/>
        </w:rPr>
        <w:t xml:space="preserve">Thayer – </w:t>
      </w:r>
      <w:r w:rsidRPr="007A635D">
        <w:rPr>
          <w:rFonts w:asciiTheme="majorBidi" w:hAnsiTheme="majorBidi" w:cstheme="majorBidi"/>
          <w:i/>
          <w:sz w:val="28"/>
          <w:szCs w:val="28"/>
        </w:rPr>
        <w:t>A Greek-English Lexicon of the New Testament</w:t>
      </w:r>
      <w:r w:rsidRPr="007A635D">
        <w:rPr>
          <w:rFonts w:asciiTheme="majorBidi" w:hAnsiTheme="majorBidi" w:cstheme="majorBidi"/>
          <w:sz w:val="28"/>
          <w:szCs w:val="28"/>
        </w:rPr>
        <w:t>, Joseph Henry Thayer, Zondervan</w:t>
      </w:r>
    </w:p>
    <w:p w14:paraId="05F3E466" w14:textId="77777777" w:rsidR="00B04794" w:rsidRPr="007A635D" w:rsidRDefault="00B0362E" w:rsidP="00B04794">
      <w:pPr>
        <w:spacing w:after="0"/>
        <w:ind w:left="1080" w:hanging="1080"/>
        <w:rPr>
          <w:rFonts w:asciiTheme="majorBidi" w:hAnsiTheme="majorBidi" w:cstheme="majorBidi"/>
          <w:bCs/>
          <w:sz w:val="28"/>
          <w:szCs w:val="28"/>
        </w:rPr>
      </w:pPr>
      <w:r w:rsidRPr="007A635D">
        <w:rPr>
          <w:rFonts w:asciiTheme="majorBidi" w:hAnsiTheme="majorBidi" w:cstheme="majorBidi"/>
          <w:bCs/>
          <w:i/>
          <w:iCs/>
          <w:sz w:val="28"/>
          <w:szCs w:val="28"/>
        </w:rPr>
        <w:lastRenderedPageBreak/>
        <w:t>Thirty-Five Contrasts Between the Kingdom of the Heavens and the Thousand Year Reign of Christ</w:t>
      </w:r>
      <w:r w:rsidRPr="007A635D">
        <w:rPr>
          <w:rFonts w:asciiTheme="majorBidi" w:hAnsiTheme="majorBidi" w:cstheme="majorBidi"/>
          <w:bCs/>
          <w:sz w:val="28"/>
          <w:szCs w:val="28"/>
        </w:rPr>
        <w:t xml:space="preserve"> (#SS29), O.Q.Sellers, </w:t>
      </w:r>
    </w:p>
    <w:p w14:paraId="05F3E467" w14:textId="77777777" w:rsidR="00B0362E" w:rsidRPr="007A635D" w:rsidRDefault="00B0362E" w:rsidP="00B04794">
      <w:pPr>
        <w:spacing w:after="0"/>
        <w:ind w:left="1080"/>
        <w:rPr>
          <w:rFonts w:asciiTheme="majorBidi" w:hAnsiTheme="majorBidi" w:cstheme="majorBidi"/>
          <w:sz w:val="28"/>
          <w:szCs w:val="28"/>
        </w:rPr>
      </w:pPr>
      <w:hyperlink r:id="rId15" w:history="1">
        <w:r w:rsidRPr="007A635D">
          <w:rPr>
            <w:rStyle w:val="Hyperlink"/>
            <w:rFonts w:asciiTheme="majorBidi" w:hAnsiTheme="majorBidi" w:cstheme="majorBidi"/>
            <w:bCs/>
            <w:sz w:val="28"/>
            <w:szCs w:val="28"/>
          </w:rPr>
          <w:t>https://</w:t>
        </w:r>
        <w:r w:rsidR="0098377F" w:rsidRPr="007A635D">
          <w:rPr>
            <w:rStyle w:val="Hyperlink"/>
            <w:rFonts w:asciiTheme="majorBidi" w:hAnsiTheme="majorBidi" w:cstheme="majorBidi"/>
            <w:sz w:val="28"/>
            <w:szCs w:val="28"/>
          </w:rPr>
          <w:t>s</w:t>
        </w:r>
        <w:r w:rsidR="001433BA" w:rsidRPr="007A635D">
          <w:rPr>
            <w:rStyle w:val="Hyperlink"/>
            <w:rFonts w:asciiTheme="majorBidi" w:hAnsiTheme="majorBidi" w:cstheme="majorBidi"/>
            <w:sz w:val="28"/>
            <w:szCs w:val="28"/>
          </w:rPr>
          <w:t>eedandbread.org</w:t>
        </w:r>
      </w:hyperlink>
    </w:p>
    <w:p w14:paraId="05F3E468" w14:textId="77777777" w:rsidR="0059315C" w:rsidRPr="007A635D" w:rsidRDefault="0059315C"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sz w:val="28"/>
          <w:szCs w:val="28"/>
        </w:rPr>
        <w:t>This Prophecy</w:t>
      </w:r>
      <w:r w:rsidRPr="007A635D">
        <w:rPr>
          <w:rFonts w:asciiTheme="majorBidi" w:hAnsiTheme="majorBidi" w:cstheme="majorBidi"/>
          <w:iCs/>
          <w:sz w:val="28"/>
          <w:szCs w:val="28"/>
        </w:rPr>
        <w:t>, C.H.Welch, Berean Publishing Trust</w:t>
      </w:r>
    </w:p>
    <w:p w14:paraId="05F3E469" w14:textId="77777777" w:rsidR="00D838B2" w:rsidRPr="007A635D" w:rsidRDefault="00D838B2"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Cs/>
          <w:sz w:val="28"/>
          <w:szCs w:val="28"/>
        </w:rPr>
        <w:t xml:space="preserve">transl. </w:t>
      </w:r>
      <w:r w:rsidR="00CA603E" w:rsidRPr="007A635D">
        <w:rPr>
          <w:rFonts w:asciiTheme="majorBidi" w:hAnsiTheme="majorBidi" w:cstheme="majorBidi"/>
          <w:iCs/>
          <w:sz w:val="28"/>
          <w:szCs w:val="28"/>
        </w:rPr>
        <w:t>–</w:t>
      </w:r>
      <w:r w:rsidRPr="007A635D">
        <w:rPr>
          <w:rFonts w:asciiTheme="majorBidi" w:hAnsiTheme="majorBidi" w:cstheme="majorBidi"/>
          <w:iCs/>
          <w:sz w:val="28"/>
          <w:szCs w:val="28"/>
        </w:rPr>
        <w:t xml:space="preserve"> translation</w:t>
      </w:r>
      <w:r w:rsidR="00CA603E" w:rsidRPr="007A635D">
        <w:rPr>
          <w:rFonts w:asciiTheme="majorBidi" w:hAnsiTheme="majorBidi" w:cstheme="majorBidi"/>
          <w:iCs/>
          <w:sz w:val="28"/>
          <w:szCs w:val="28"/>
        </w:rPr>
        <w:t>, translated</w:t>
      </w:r>
    </w:p>
    <w:p w14:paraId="05F3E46A" w14:textId="77777777" w:rsidR="00BB261E" w:rsidRPr="007A635D" w:rsidRDefault="00BB261E" w:rsidP="003940D5">
      <w:pPr>
        <w:tabs>
          <w:tab w:val="right" w:pos="8640"/>
        </w:tabs>
        <w:spacing w:after="0"/>
        <w:ind w:left="1080" w:hanging="1080"/>
        <w:rPr>
          <w:rFonts w:asciiTheme="majorBidi" w:hAnsiTheme="majorBidi" w:cstheme="majorBidi"/>
          <w:sz w:val="28"/>
          <w:szCs w:val="28"/>
        </w:rPr>
      </w:pPr>
      <w:r w:rsidRPr="007A635D">
        <w:rPr>
          <w:rFonts w:asciiTheme="majorBidi" w:hAnsiTheme="majorBidi" w:cstheme="majorBidi"/>
          <w:i/>
          <w:sz w:val="28"/>
          <w:szCs w:val="28"/>
        </w:rPr>
        <w:t>Wars</w:t>
      </w:r>
      <w:r w:rsidRPr="007A635D">
        <w:rPr>
          <w:rFonts w:asciiTheme="majorBidi" w:hAnsiTheme="majorBidi" w:cstheme="majorBidi"/>
          <w:sz w:val="28"/>
          <w:szCs w:val="28"/>
        </w:rPr>
        <w:t xml:space="preserve"> – </w:t>
      </w:r>
      <w:r w:rsidRPr="007A635D">
        <w:rPr>
          <w:rFonts w:asciiTheme="majorBidi" w:hAnsiTheme="majorBidi" w:cstheme="majorBidi"/>
          <w:i/>
          <w:sz w:val="28"/>
          <w:szCs w:val="28"/>
        </w:rPr>
        <w:t>Wars of the Jews</w:t>
      </w:r>
      <w:r w:rsidRPr="007A635D">
        <w:rPr>
          <w:rFonts w:asciiTheme="majorBidi" w:hAnsiTheme="majorBidi" w:cstheme="majorBidi"/>
          <w:sz w:val="28"/>
          <w:szCs w:val="28"/>
        </w:rPr>
        <w:t>, Flavius Josephus, trans</w:t>
      </w:r>
      <w:r w:rsidR="003940D5" w:rsidRPr="007A635D">
        <w:rPr>
          <w:rFonts w:asciiTheme="majorBidi" w:hAnsiTheme="majorBidi" w:cstheme="majorBidi"/>
          <w:sz w:val="28"/>
          <w:szCs w:val="28"/>
        </w:rPr>
        <w:t>l</w:t>
      </w:r>
      <w:r w:rsidRPr="007A635D">
        <w:rPr>
          <w:rFonts w:asciiTheme="majorBidi" w:hAnsiTheme="majorBidi" w:cstheme="majorBidi"/>
          <w:sz w:val="28"/>
          <w:szCs w:val="28"/>
        </w:rPr>
        <w:t xml:space="preserve">. </w:t>
      </w:r>
      <w:r w:rsidR="003940D5" w:rsidRPr="007A635D">
        <w:rPr>
          <w:rFonts w:asciiTheme="majorBidi" w:hAnsiTheme="majorBidi" w:cstheme="majorBidi"/>
          <w:sz w:val="28"/>
          <w:szCs w:val="28"/>
        </w:rPr>
        <w:t>b</w:t>
      </w:r>
      <w:r w:rsidRPr="007A635D">
        <w:rPr>
          <w:rFonts w:asciiTheme="majorBidi" w:hAnsiTheme="majorBidi" w:cstheme="majorBidi"/>
          <w:sz w:val="28"/>
          <w:szCs w:val="28"/>
        </w:rPr>
        <w:t>y Wm. Whiston, Kregel</w:t>
      </w:r>
    </w:p>
    <w:p w14:paraId="05F3E46B" w14:textId="77777777" w:rsidR="002171E7" w:rsidRPr="007A635D" w:rsidRDefault="002171E7" w:rsidP="00F76194">
      <w:pPr>
        <w:tabs>
          <w:tab w:val="right" w:pos="8640"/>
        </w:tabs>
        <w:spacing w:after="0"/>
        <w:ind w:left="1530" w:hanging="1530"/>
        <w:rPr>
          <w:rFonts w:asciiTheme="majorBidi" w:hAnsiTheme="majorBidi" w:cstheme="majorBidi"/>
          <w:iCs/>
          <w:sz w:val="28"/>
          <w:szCs w:val="28"/>
        </w:rPr>
      </w:pPr>
      <w:r w:rsidRPr="007A635D">
        <w:rPr>
          <w:rFonts w:asciiTheme="majorBidi" w:hAnsiTheme="majorBidi" w:cstheme="majorBidi"/>
          <w:i/>
          <w:sz w:val="28"/>
          <w:szCs w:val="28"/>
        </w:rPr>
        <w:t>Webster’s – Webster’s New Collegiate Dictionary</w:t>
      </w:r>
      <w:r w:rsidRPr="007A635D">
        <w:rPr>
          <w:rFonts w:asciiTheme="majorBidi" w:hAnsiTheme="majorBidi" w:cstheme="majorBidi"/>
          <w:iCs/>
          <w:sz w:val="28"/>
          <w:szCs w:val="28"/>
        </w:rPr>
        <w:t>, G. &amp; C. Merriam Co.</w:t>
      </w:r>
    </w:p>
    <w:p w14:paraId="05F3E46C" w14:textId="77777777" w:rsidR="000F2BD8" w:rsidRPr="007A635D" w:rsidRDefault="000F2BD8" w:rsidP="00D77ECD">
      <w:pPr>
        <w:tabs>
          <w:tab w:val="right" w:pos="8640"/>
        </w:tabs>
        <w:spacing w:after="240"/>
        <w:ind w:left="1526" w:hanging="1526"/>
        <w:rPr>
          <w:rFonts w:asciiTheme="majorBidi" w:hAnsiTheme="majorBidi" w:cstheme="majorBidi"/>
          <w:iCs/>
          <w:sz w:val="28"/>
          <w:szCs w:val="28"/>
        </w:rPr>
      </w:pPr>
      <w:r w:rsidRPr="007A635D">
        <w:rPr>
          <w:rFonts w:asciiTheme="majorBidi" w:hAnsiTheme="majorBidi" w:cstheme="majorBidi"/>
          <w:iCs/>
          <w:sz w:val="28"/>
          <w:szCs w:val="28"/>
        </w:rPr>
        <w:t>Y’ – abbreviation of Yahweh</w:t>
      </w:r>
    </w:p>
    <w:p w14:paraId="05F3E46D" w14:textId="77777777" w:rsidR="00D0121D" w:rsidRPr="007A635D" w:rsidRDefault="00D0121D" w:rsidP="00D77ECD">
      <w:pPr>
        <w:tabs>
          <w:tab w:val="right" w:pos="8640"/>
        </w:tabs>
        <w:spacing w:after="0"/>
        <w:ind w:left="990" w:hanging="990"/>
        <w:rPr>
          <w:rFonts w:asciiTheme="majorBidi" w:hAnsiTheme="majorBidi" w:cstheme="majorBidi"/>
          <w:i/>
          <w:sz w:val="28"/>
          <w:szCs w:val="28"/>
        </w:rPr>
      </w:pPr>
    </w:p>
    <w:p w14:paraId="05F3E46E" w14:textId="77777777" w:rsidR="00601D87" w:rsidRPr="007A635D" w:rsidRDefault="00F76194" w:rsidP="00D77ECD">
      <w:pPr>
        <w:tabs>
          <w:tab w:val="right" w:pos="8640"/>
        </w:tabs>
        <w:spacing w:after="0"/>
        <w:ind w:left="990" w:hanging="990"/>
        <w:rPr>
          <w:rFonts w:asciiTheme="majorBidi" w:hAnsiTheme="majorBidi" w:cstheme="majorBidi"/>
          <w:sz w:val="28"/>
          <w:szCs w:val="28"/>
        </w:rPr>
      </w:pPr>
      <w:r w:rsidRPr="007A635D">
        <w:rPr>
          <w:rFonts w:asciiTheme="majorBidi" w:hAnsiTheme="majorBidi" w:cstheme="majorBidi"/>
          <w:i/>
          <w:sz w:val="28"/>
          <w:szCs w:val="28"/>
        </w:rPr>
        <w:t>KJV</w:t>
      </w:r>
      <w:r w:rsidRPr="007A635D">
        <w:rPr>
          <w:rFonts w:asciiTheme="majorBidi" w:hAnsiTheme="majorBidi" w:cstheme="majorBidi"/>
          <w:sz w:val="28"/>
          <w:szCs w:val="28"/>
        </w:rPr>
        <w:t xml:space="preserve">, </w:t>
      </w:r>
      <w:r w:rsidR="00282D2A" w:rsidRPr="007A635D">
        <w:rPr>
          <w:rFonts w:asciiTheme="majorBidi" w:hAnsiTheme="majorBidi" w:cstheme="majorBidi"/>
          <w:i/>
          <w:iCs/>
          <w:sz w:val="28"/>
          <w:szCs w:val="28"/>
        </w:rPr>
        <w:t>NAS,</w:t>
      </w:r>
      <w:r w:rsidR="00282D2A" w:rsidRPr="007A635D">
        <w:rPr>
          <w:rFonts w:asciiTheme="majorBidi" w:hAnsiTheme="majorBidi" w:cstheme="majorBidi"/>
          <w:sz w:val="28"/>
          <w:szCs w:val="28"/>
        </w:rPr>
        <w:t xml:space="preserve"> </w:t>
      </w:r>
      <w:r w:rsidRPr="007A635D">
        <w:rPr>
          <w:rFonts w:asciiTheme="majorBidi" w:hAnsiTheme="majorBidi" w:cstheme="majorBidi"/>
          <w:i/>
          <w:sz w:val="28"/>
          <w:szCs w:val="28"/>
        </w:rPr>
        <w:t>NIV</w:t>
      </w:r>
      <w:r w:rsidRPr="007A635D">
        <w:rPr>
          <w:rFonts w:asciiTheme="majorBidi" w:hAnsiTheme="majorBidi" w:cstheme="majorBidi"/>
          <w:sz w:val="28"/>
          <w:szCs w:val="28"/>
        </w:rPr>
        <w:t xml:space="preserve">, </w:t>
      </w:r>
      <w:r w:rsidRPr="007A635D">
        <w:rPr>
          <w:rFonts w:asciiTheme="majorBidi" w:hAnsiTheme="majorBidi" w:cstheme="majorBidi"/>
          <w:i/>
          <w:sz w:val="28"/>
          <w:szCs w:val="28"/>
        </w:rPr>
        <w:t>NKJV</w:t>
      </w:r>
      <w:r w:rsidR="00282D2A" w:rsidRPr="007A635D">
        <w:rPr>
          <w:rFonts w:asciiTheme="majorBidi" w:hAnsiTheme="majorBidi" w:cstheme="majorBidi"/>
          <w:i/>
          <w:sz w:val="28"/>
          <w:szCs w:val="28"/>
        </w:rPr>
        <w:t>, YLT</w:t>
      </w:r>
      <w:r w:rsidRPr="007A635D">
        <w:rPr>
          <w:rFonts w:asciiTheme="majorBidi" w:hAnsiTheme="majorBidi" w:cstheme="majorBidi"/>
          <w:sz w:val="28"/>
          <w:szCs w:val="28"/>
        </w:rPr>
        <w:t xml:space="preserve"> – common abbreviations of English Bible versions</w:t>
      </w:r>
    </w:p>
    <w:p w14:paraId="05F3E46F" w14:textId="77777777" w:rsidR="00616808" w:rsidRDefault="00616808" w:rsidP="00601D87">
      <w:pPr>
        <w:tabs>
          <w:tab w:val="right" w:pos="8640"/>
        </w:tabs>
        <w:ind w:left="990" w:hanging="990"/>
        <w:jc w:val="center"/>
        <w:rPr>
          <w:rFonts w:ascii="Times New Roman" w:hAnsi="Times New Roman" w:cs="Times New Roman"/>
          <w:b/>
          <w:sz w:val="48"/>
          <w:szCs w:val="48"/>
        </w:rPr>
        <w:sectPr w:rsidR="00616808" w:rsidSect="00B955E3">
          <w:footerReference w:type="default" r:id="rId16"/>
          <w:pgSz w:w="12240" w:h="15840"/>
          <w:pgMar w:top="1440" w:right="1440" w:bottom="1440" w:left="1440" w:header="720" w:footer="720" w:gutter="0"/>
          <w:pgNumType w:fmt="lowerRoman" w:start="1"/>
          <w:cols w:space="720"/>
          <w:docGrid w:linePitch="360"/>
        </w:sectPr>
      </w:pPr>
    </w:p>
    <w:p w14:paraId="05F3E470" w14:textId="77777777" w:rsidR="00601D87" w:rsidRPr="00601D87" w:rsidRDefault="00601D87" w:rsidP="00601D87">
      <w:pPr>
        <w:tabs>
          <w:tab w:val="right" w:pos="8640"/>
        </w:tabs>
        <w:ind w:left="990" w:hanging="990"/>
        <w:jc w:val="center"/>
        <w:rPr>
          <w:rFonts w:ascii="Times New Roman" w:hAnsi="Times New Roman" w:cs="Times New Roman"/>
          <w:b/>
          <w:sz w:val="48"/>
          <w:szCs w:val="48"/>
        </w:rPr>
      </w:pPr>
      <w:r w:rsidRPr="00601D87">
        <w:rPr>
          <w:rFonts w:ascii="Times New Roman" w:hAnsi="Times New Roman" w:cs="Times New Roman"/>
          <w:b/>
          <w:sz w:val="48"/>
          <w:szCs w:val="48"/>
        </w:rPr>
        <w:lastRenderedPageBreak/>
        <w:t>Introduction</w:t>
      </w:r>
    </w:p>
    <w:p w14:paraId="05F3E471" w14:textId="77777777" w:rsidR="00F30BF0" w:rsidRPr="009C16BF" w:rsidRDefault="003A00C9" w:rsidP="008A315D">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To get straight to the point</w:t>
      </w:r>
      <w:r w:rsidR="005776BE" w:rsidRPr="009C16BF">
        <w:rPr>
          <w:rFonts w:ascii="Times New Roman" w:hAnsi="Times New Roman" w:cs="Times New Roman"/>
          <w:sz w:val="28"/>
          <w:szCs w:val="28"/>
        </w:rPr>
        <w:t xml:space="preserve"> </w:t>
      </w:r>
      <w:r w:rsidR="005776BE" w:rsidRPr="009C16BF">
        <w:rPr>
          <w:rFonts w:ascii="Times New Roman" w:hAnsi="Times New Roman" w:cs="Times New Roman"/>
          <w:iCs/>
          <w:sz w:val="28"/>
          <w:szCs w:val="28"/>
        </w:rPr>
        <w:t>–</w:t>
      </w:r>
      <w:r w:rsidRPr="009C16BF">
        <w:rPr>
          <w:rFonts w:ascii="Times New Roman" w:hAnsi="Times New Roman" w:cs="Times New Roman"/>
          <w:sz w:val="28"/>
          <w:szCs w:val="28"/>
        </w:rPr>
        <w:t xml:space="preserve"> is God done with the Jews</w:t>
      </w:r>
      <w:r w:rsidR="000224A7" w:rsidRPr="009C16BF">
        <w:rPr>
          <w:rFonts w:ascii="Times New Roman" w:hAnsi="Times New Roman" w:cs="Times New Roman"/>
          <w:sz w:val="28"/>
          <w:szCs w:val="28"/>
        </w:rPr>
        <w:t xml:space="preserve"> as His covenant people</w:t>
      </w:r>
      <w:r w:rsidRPr="009C16BF">
        <w:rPr>
          <w:rFonts w:ascii="Times New Roman" w:hAnsi="Times New Roman" w:cs="Times New Roman"/>
          <w:sz w:val="28"/>
          <w:szCs w:val="28"/>
        </w:rPr>
        <w:t xml:space="preserve">? In this </w:t>
      </w:r>
      <w:r w:rsidR="008A315D" w:rsidRPr="009C16BF">
        <w:rPr>
          <w:rFonts w:ascii="Times New Roman" w:hAnsi="Times New Roman" w:cs="Times New Roman"/>
          <w:sz w:val="28"/>
          <w:szCs w:val="28"/>
        </w:rPr>
        <w:t>book</w:t>
      </w:r>
      <w:r w:rsidRPr="009C16BF">
        <w:rPr>
          <w:rFonts w:ascii="Times New Roman" w:hAnsi="Times New Roman" w:cs="Times New Roman"/>
          <w:sz w:val="28"/>
          <w:szCs w:val="28"/>
        </w:rPr>
        <w:t xml:space="preserve"> I will attempt to give </w:t>
      </w:r>
      <w:r w:rsidR="007D369C" w:rsidRPr="009C16BF">
        <w:rPr>
          <w:rFonts w:ascii="Times New Roman" w:hAnsi="Times New Roman" w:cs="Times New Roman"/>
          <w:sz w:val="28"/>
          <w:szCs w:val="28"/>
        </w:rPr>
        <w:t>a</w:t>
      </w:r>
      <w:r w:rsidR="005776BE" w:rsidRPr="009C16BF">
        <w:rPr>
          <w:rFonts w:ascii="Times New Roman" w:hAnsi="Times New Roman" w:cs="Times New Roman"/>
          <w:sz w:val="28"/>
          <w:szCs w:val="28"/>
        </w:rPr>
        <w:t xml:space="preserve"> studied</w:t>
      </w:r>
      <w:r w:rsidR="007D369C" w:rsidRPr="009C16BF">
        <w:rPr>
          <w:rFonts w:ascii="Times New Roman" w:hAnsi="Times New Roman" w:cs="Times New Roman"/>
          <w:sz w:val="28"/>
          <w:szCs w:val="28"/>
        </w:rPr>
        <w:t xml:space="preserve"> answer. </w:t>
      </w:r>
      <w:r w:rsidR="006F58EA" w:rsidRPr="009C16BF">
        <w:rPr>
          <w:rFonts w:ascii="Times New Roman" w:hAnsi="Times New Roman" w:cs="Times New Roman"/>
          <w:sz w:val="28"/>
          <w:szCs w:val="28"/>
        </w:rPr>
        <w:t xml:space="preserve">But </w:t>
      </w:r>
      <w:r w:rsidR="007D369C" w:rsidRPr="009C16BF">
        <w:rPr>
          <w:rFonts w:ascii="Times New Roman" w:hAnsi="Times New Roman" w:cs="Times New Roman"/>
          <w:sz w:val="28"/>
          <w:szCs w:val="28"/>
        </w:rPr>
        <w:t xml:space="preserve">this will </w:t>
      </w:r>
      <w:r w:rsidR="005776BE" w:rsidRPr="009C16BF">
        <w:rPr>
          <w:rFonts w:ascii="Times New Roman" w:hAnsi="Times New Roman" w:cs="Times New Roman"/>
          <w:sz w:val="28"/>
          <w:szCs w:val="28"/>
        </w:rPr>
        <w:t xml:space="preserve">also </w:t>
      </w:r>
      <w:r w:rsidR="007D369C" w:rsidRPr="009C16BF">
        <w:rPr>
          <w:rFonts w:ascii="Times New Roman" w:hAnsi="Times New Roman" w:cs="Times New Roman"/>
          <w:sz w:val="28"/>
          <w:szCs w:val="28"/>
        </w:rPr>
        <w:t>be</w:t>
      </w:r>
      <w:r w:rsidR="006F58EA" w:rsidRPr="009C16BF">
        <w:rPr>
          <w:rFonts w:ascii="Times New Roman" w:hAnsi="Times New Roman" w:cs="Times New Roman"/>
          <w:sz w:val="28"/>
          <w:szCs w:val="28"/>
        </w:rPr>
        <w:t xml:space="preserve"> a qualified </w:t>
      </w:r>
      <w:r w:rsidR="007D369C" w:rsidRPr="009C16BF">
        <w:rPr>
          <w:rFonts w:ascii="Times New Roman" w:hAnsi="Times New Roman" w:cs="Times New Roman"/>
          <w:sz w:val="28"/>
          <w:szCs w:val="28"/>
        </w:rPr>
        <w:t>answer,</w:t>
      </w:r>
      <w:r w:rsidR="0047154E" w:rsidRPr="009C16BF">
        <w:rPr>
          <w:rFonts w:ascii="Times New Roman" w:hAnsi="Times New Roman" w:cs="Times New Roman"/>
          <w:sz w:val="28"/>
          <w:szCs w:val="28"/>
        </w:rPr>
        <w:t xml:space="preserve"> b</w:t>
      </w:r>
      <w:r w:rsidR="006F58EA" w:rsidRPr="009C16BF">
        <w:rPr>
          <w:rFonts w:ascii="Times New Roman" w:hAnsi="Times New Roman" w:cs="Times New Roman"/>
          <w:sz w:val="28"/>
          <w:szCs w:val="28"/>
        </w:rPr>
        <w:t xml:space="preserve">ecause God </w:t>
      </w:r>
      <w:r w:rsidR="006F58EA" w:rsidRPr="009C16BF">
        <w:rPr>
          <w:rFonts w:ascii="Times New Roman" w:hAnsi="Times New Roman" w:cs="Times New Roman"/>
          <w:i/>
          <w:iCs/>
          <w:sz w:val="28"/>
          <w:szCs w:val="28"/>
        </w:rPr>
        <w:t>is</w:t>
      </w:r>
      <w:r w:rsidR="006F58EA" w:rsidRPr="009C16BF">
        <w:rPr>
          <w:rFonts w:ascii="Times New Roman" w:hAnsi="Times New Roman" w:cs="Times New Roman"/>
          <w:sz w:val="28"/>
          <w:szCs w:val="28"/>
        </w:rPr>
        <w:t xml:space="preserve"> doing something different today than He did in His covenant relations with the sons of Abraham. In t</w:t>
      </w:r>
      <w:r w:rsidR="00C6769D" w:rsidRPr="009C16BF">
        <w:rPr>
          <w:rFonts w:ascii="Times New Roman" w:hAnsi="Times New Roman" w:cs="Times New Roman"/>
          <w:sz w:val="28"/>
          <w:szCs w:val="28"/>
        </w:rPr>
        <w:t>oday’</w:t>
      </w:r>
      <w:r w:rsidR="006F58EA" w:rsidRPr="009C16BF">
        <w:rPr>
          <w:rFonts w:ascii="Times New Roman" w:hAnsi="Times New Roman" w:cs="Times New Roman"/>
          <w:sz w:val="28"/>
          <w:szCs w:val="28"/>
        </w:rPr>
        <w:t xml:space="preserve">s “dispensation of the secret” (Eph.3:9) God is working out </w:t>
      </w:r>
      <w:r w:rsidR="00C6769D" w:rsidRPr="009C16BF">
        <w:rPr>
          <w:rFonts w:ascii="Times New Roman" w:hAnsi="Times New Roman" w:cs="Times New Roman"/>
          <w:sz w:val="28"/>
          <w:szCs w:val="28"/>
        </w:rPr>
        <w:t>a</w:t>
      </w:r>
      <w:r w:rsidR="006F58EA" w:rsidRPr="009C16BF">
        <w:rPr>
          <w:rFonts w:ascii="Times New Roman" w:hAnsi="Times New Roman" w:cs="Times New Roman"/>
          <w:sz w:val="28"/>
          <w:szCs w:val="28"/>
        </w:rPr>
        <w:t xml:space="preserve"> prior, hidden plan (that is, prior to His revelation to Abraham concerning “all </w:t>
      </w:r>
      <w:r w:rsidR="00C36711" w:rsidRPr="009C16BF">
        <w:rPr>
          <w:rFonts w:ascii="Times New Roman" w:hAnsi="Times New Roman" w:cs="Times New Roman"/>
          <w:i/>
          <w:sz w:val="28"/>
          <w:szCs w:val="28"/>
        </w:rPr>
        <w:t>the</w:t>
      </w:r>
      <w:r w:rsidR="00C36711" w:rsidRPr="009C16BF">
        <w:rPr>
          <w:rFonts w:ascii="Times New Roman" w:hAnsi="Times New Roman" w:cs="Times New Roman"/>
          <w:sz w:val="28"/>
          <w:szCs w:val="28"/>
        </w:rPr>
        <w:t xml:space="preserve"> </w:t>
      </w:r>
      <w:r w:rsidR="006F58EA" w:rsidRPr="009C16BF">
        <w:rPr>
          <w:rFonts w:ascii="Times New Roman" w:hAnsi="Times New Roman" w:cs="Times New Roman"/>
          <w:sz w:val="28"/>
          <w:szCs w:val="28"/>
        </w:rPr>
        <w:t xml:space="preserve">families of the </w:t>
      </w:r>
      <w:r w:rsidR="00C36711" w:rsidRPr="009C16BF">
        <w:rPr>
          <w:rFonts w:ascii="Times New Roman" w:hAnsi="Times New Roman" w:cs="Times New Roman"/>
          <w:sz w:val="28"/>
          <w:szCs w:val="28"/>
        </w:rPr>
        <w:t>ground</w:t>
      </w:r>
      <w:r w:rsidR="006F58EA" w:rsidRPr="009C16BF">
        <w:rPr>
          <w:rFonts w:ascii="Times New Roman" w:hAnsi="Times New Roman" w:cs="Times New Roman"/>
          <w:sz w:val="28"/>
          <w:szCs w:val="28"/>
        </w:rPr>
        <w:t xml:space="preserve">” – Gen.12:3). This </w:t>
      </w:r>
      <w:r w:rsidR="00C36711" w:rsidRPr="009C16BF">
        <w:rPr>
          <w:rFonts w:ascii="Times New Roman" w:hAnsi="Times New Roman" w:cs="Times New Roman"/>
          <w:sz w:val="28"/>
          <w:szCs w:val="28"/>
        </w:rPr>
        <w:t xml:space="preserve">prior </w:t>
      </w:r>
      <w:r w:rsidR="006F58EA" w:rsidRPr="009C16BF">
        <w:rPr>
          <w:rFonts w:ascii="Times New Roman" w:hAnsi="Times New Roman" w:cs="Times New Roman"/>
          <w:sz w:val="28"/>
          <w:szCs w:val="28"/>
        </w:rPr>
        <w:t xml:space="preserve">plan concerns </w:t>
      </w:r>
      <w:r w:rsidR="00EE6A84" w:rsidRPr="009C16BF">
        <w:rPr>
          <w:rFonts w:ascii="Times New Roman" w:hAnsi="Times New Roman" w:cs="Times New Roman"/>
          <w:sz w:val="28"/>
          <w:szCs w:val="28"/>
        </w:rPr>
        <w:t xml:space="preserve">a </w:t>
      </w:r>
      <w:r w:rsidR="00FC3866" w:rsidRPr="009C16BF">
        <w:rPr>
          <w:rFonts w:ascii="Times New Roman" w:hAnsi="Times New Roman" w:cs="Times New Roman"/>
          <w:sz w:val="28"/>
          <w:szCs w:val="28"/>
          <w:u w:val="single"/>
        </w:rPr>
        <w:t>super-</w:t>
      </w:r>
      <w:r w:rsidR="00EE6A84" w:rsidRPr="009C16BF">
        <w:rPr>
          <w:rFonts w:ascii="Times New Roman" w:hAnsi="Times New Roman" w:cs="Times New Roman"/>
          <w:sz w:val="28"/>
          <w:szCs w:val="28"/>
          <w:u w:val="single"/>
        </w:rPr>
        <w:t>reconciliation</w:t>
      </w:r>
      <w:r w:rsidR="00FC3866" w:rsidRPr="009C16BF">
        <w:rPr>
          <w:rFonts w:ascii="Times New Roman" w:hAnsi="Times New Roman" w:cs="Times New Roman"/>
          <w:sz w:val="28"/>
          <w:szCs w:val="28"/>
        </w:rPr>
        <w:t xml:space="preserve"> (Gk. </w:t>
      </w:r>
      <w:r w:rsidR="00FC3866" w:rsidRPr="009C16BF">
        <w:rPr>
          <w:rFonts w:ascii="Times New Roman" w:hAnsi="Times New Roman" w:cs="Times New Roman"/>
          <w:i/>
          <w:iCs/>
          <w:sz w:val="28"/>
          <w:szCs w:val="28"/>
        </w:rPr>
        <w:t>apokatallassō</w:t>
      </w:r>
      <w:r w:rsidR="00FC3866" w:rsidRPr="009C16BF">
        <w:rPr>
          <w:rFonts w:ascii="Times New Roman" w:hAnsi="Times New Roman" w:cs="Times New Roman"/>
          <w:sz w:val="28"/>
          <w:szCs w:val="28"/>
        </w:rPr>
        <w:t xml:space="preserve">, Col.1:20) </w:t>
      </w:r>
      <w:r w:rsidR="00EE6A84" w:rsidRPr="009C16BF">
        <w:rPr>
          <w:rFonts w:ascii="Times New Roman" w:hAnsi="Times New Roman" w:cs="Times New Roman"/>
          <w:sz w:val="28"/>
          <w:szCs w:val="28"/>
        </w:rPr>
        <w:t>of</w:t>
      </w:r>
      <w:r w:rsidR="00F85EC7" w:rsidRPr="009C16BF">
        <w:rPr>
          <w:rFonts w:ascii="Times New Roman" w:hAnsi="Times New Roman" w:cs="Times New Roman"/>
          <w:sz w:val="28"/>
          <w:szCs w:val="28"/>
        </w:rPr>
        <w:t xml:space="preserve"> the</w:t>
      </w:r>
      <w:r w:rsidR="00EE6A84" w:rsidRPr="009C16BF">
        <w:rPr>
          <w:rFonts w:ascii="Times New Roman" w:hAnsi="Times New Roman" w:cs="Times New Roman"/>
          <w:sz w:val="28"/>
          <w:szCs w:val="28"/>
        </w:rPr>
        <w:t xml:space="preserve"> heavenly “principalities and powers” and the earthly “body of Christ”, with blessings </w:t>
      </w:r>
      <w:r w:rsidR="007D369C" w:rsidRPr="009C16BF">
        <w:rPr>
          <w:rFonts w:ascii="Times New Roman" w:hAnsi="Times New Roman" w:cs="Times New Roman"/>
          <w:sz w:val="28"/>
          <w:szCs w:val="28"/>
        </w:rPr>
        <w:t xml:space="preserve">for us </w:t>
      </w:r>
      <w:r w:rsidR="00EE6A84" w:rsidRPr="009C16BF">
        <w:rPr>
          <w:rFonts w:ascii="Times New Roman" w:hAnsi="Times New Roman" w:cs="Times New Roman"/>
          <w:sz w:val="28"/>
          <w:szCs w:val="28"/>
        </w:rPr>
        <w:t xml:space="preserve">“in the heavenlies” (Eph.1:3). </w:t>
      </w:r>
      <w:r w:rsidR="00F30BF0" w:rsidRPr="009C16BF">
        <w:rPr>
          <w:rFonts w:ascii="Times New Roman" w:hAnsi="Times New Roman" w:cs="Times New Roman"/>
          <w:sz w:val="28"/>
          <w:szCs w:val="28"/>
        </w:rPr>
        <w:t xml:space="preserve">In effect, we have been brought into the company of those </w:t>
      </w:r>
      <w:r w:rsidR="00C36711" w:rsidRPr="009C16BF">
        <w:rPr>
          <w:rFonts w:ascii="Times New Roman" w:hAnsi="Times New Roman" w:cs="Times New Roman"/>
          <w:sz w:val="28"/>
          <w:szCs w:val="28"/>
        </w:rPr>
        <w:t xml:space="preserve">unseen </w:t>
      </w:r>
      <w:r w:rsidR="00F30BF0" w:rsidRPr="009C16BF">
        <w:rPr>
          <w:rFonts w:ascii="Times New Roman" w:hAnsi="Times New Roman" w:cs="Times New Roman"/>
          <w:sz w:val="28"/>
          <w:szCs w:val="28"/>
        </w:rPr>
        <w:t xml:space="preserve">heavenly principalities, although we spring from Adam, </w:t>
      </w:r>
      <w:r w:rsidR="00C36711" w:rsidRPr="009C16BF">
        <w:rPr>
          <w:rFonts w:ascii="Times New Roman" w:hAnsi="Times New Roman" w:cs="Times New Roman"/>
          <w:sz w:val="28"/>
          <w:szCs w:val="28"/>
        </w:rPr>
        <w:t>a</w:t>
      </w:r>
      <w:r w:rsidR="00F30BF0" w:rsidRPr="009C16BF">
        <w:rPr>
          <w:rFonts w:ascii="Times New Roman" w:hAnsi="Times New Roman" w:cs="Times New Roman"/>
          <w:sz w:val="28"/>
          <w:szCs w:val="28"/>
        </w:rPr>
        <w:t xml:space="preserve"> creation</w:t>
      </w:r>
      <w:r w:rsidR="00C36711" w:rsidRPr="009C16BF">
        <w:rPr>
          <w:rFonts w:ascii="Times New Roman" w:hAnsi="Times New Roman" w:cs="Times New Roman"/>
          <w:sz w:val="28"/>
          <w:szCs w:val="28"/>
        </w:rPr>
        <w:t xml:space="preserve"> from the dust of the ground</w:t>
      </w:r>
      <w:r w:rsidR="00F30BF0" w:rsidRPr="009C16BF">
        <w:rPr>
          <w:rFonts w:ascii="Times New Roman" w:hAnsi="Times New Roman" w:cs="Times New Roman"/>
          <w:sz w:val="28"/>
          <w:szCs w:val="28"/>
        </w:rPr>
        <w:t>.</w:t>
      </w:r>
    </w:p>
    <w:p w14:paraId="05F3E472" w14:textId="77777777" w:rsidR="009410C0" w:rsidRPr="009C16BF" w:rsidRDefault="00EE6A84" w:rsidP="004F0474">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Today God is dealing with people individually, not with nations</w:t>
      </w:r>
      <w:r w:rsidR="00A378B8" w:rsidRPr="009C16BF">
        <w:rPr>
          <w:rFonts w:ascii="Times New Roman" w:hAnsi="Times New Roman" w:cs="Times New Roman"/>
          <w:sz w:val="28"/>
          <w:szCs w:val="28"/>
        </w:rPr>
        <w:t xml:space="preserve"> collectively</w:t>
      </w:r>
      <w:r w:rsidRPr="009C16BF">
        <w:rPr>
          <w:rFonts w:ascii="Times New Roman" w:hAnsi="Times New Roman" w:cs="Times New Roman"/>
          <w:sz w:val="28"/>
          <w:szCs w:val="28"/>
        </w:rPr>
        <w:t xml:space="preserve">. Humanly speaking, the working out of this divine plan for “the heavenlies” can be viewed as an interruption (some have called it a “parenthesis”) in God’s covenant plan for the earth. </w:t>
      </w:r>
      <w:r w:rsidR="0047154E" w:rsidRPr="009C16BF">
        <w:rPr>
          <w:rFonts w:ascii="Times New Roman" w:hAnsi="Times New Roman" w:cs="Times New Roman"/>
          <w:sz w:val="28"/>
          <w:szCs w:val="28"/>
        </w:rPr>
        <w:t>Many p</w:t>
      </w:r>
      <w:r w:rsidRPr="009C16BF">
        <w:rPr>
          <w:rFonts w:ascii="Times New Roman" w:hAnsi="Times New Roman" w:cs="Times New Roman"/>
          <w:sz w:val="28"/>
          <w:szCs w:val="28"/>
        </w:rPr>
        <w:t>reterists believe God started something new</w:t>
      </w:r>
      <w:r w:rsidR="00B9222A"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permanently</w:t>
      </w:r>
      <w:r w:rsidRPr="009C16BF">
        <w:rPr>
          <w:rFonts w:ascii="Times New Roman" w:hAnsi="Times New Roman" w:cs="Times New Roman"/>
          <w:sz w:val="28"/>
          <w:szCs w:val="28"/>
        </w:rPr>
        <w:t>, with His revelations to Paul in his prison epistles</w:t>
      </w:r>
      <w:r w:rsidR="004621D5" w:rsidRPr="009C16BF">
        <w:rPr>
          <w:rFonts w:ascii="Times New Roman" w:hAnsi="Times New Roman" w:cs="Times New Roman"/>
          <w:sz w:val="28"/>
          <w:szCs w:val="28"/>
        </w:rPr>
        <w:t xml:space="preserve"> – Ephesians, Philippians, Colossians, Philemon, 2 Timothy (and the doctrinally aligned 1 Timothy and Titus)</w:t>
      </w:r>
      <w:r w:rsidRPr="009C16BF">
        <w:rPr>
          <w:rFonts w:ascii="Times New Roman" w:hAnsi="Times New Roman" w:cs="Times New Roman"/>
          <w:sz w:val="28"/>
          <w:szCs w:val="28"/>
        </w:rPr>
        <w:t xml:space="preserve">. </w:t>
      </w:r>
      <w:r w:rsidR="00C423B4" w:rsidRPr="009C16BF">
        <w:rPr>
          <w:rFonts w:ascii="Times New Roman" w:hAnsi="Times New Roman" w:cs="Times New Roman"/>
          <w:sz w:val="28"/>
          <w:szCs w:val="28"/>
        </w:rPr>
        <w:t>They believe that</w:t>
      </w:r>
      <w:r w:rsidRPr="009C16BF">
        <w:rPr>
          <w:rFonts w:ascii="Times New Roman" w:hAnsi="Times New Roman" w:cs="Times New Roman"/>
          <w:sz w:val="28"/>
          <w:szCs w:val="28"/>
        </w:rPr>
        <w:t xml:space="preserve"> God did not interrupt His earthly plan, but </w:t>
      </w:r>
      <w:r w:rsidR="00C34C85" w:rsidRPr="009C16BF">
        <w:rPr>
          <w:rFonts w:ascii="Times New Roman" w:hAnsi="Times New Roman" w:cs="Times New Roman"/>
          <w:sz w:val="28"/>
          <w:szCs w:val="28"/>
        </w:rPr>
        <w:t>terminat</w:t>
      </w:r>
      <w:r w:rsidRPr="009C16BF">
        <w:rPr>
          <w:rFonts w:ascii="Times New Roman" w:hAnsi="Times New Roman" w:cs="Times New Roman"/>
          <w:sz w:val="28"/>
          <w:szCs w:val="28"/>
        </w:rPr>
        <w:t xml:space="preserve">ed it, </w:t>
      </w:r>
      <w:r w:rsidR="00C36711" w:rsidRPr="009C16BF">
        <w:rPr>
          <w:rFonts w:ascii="Times New Roman" w:hAnsi="Times New Roman" w:cs="Times New Roman"/>
          <w:sz w:val="28"/>
          <w:szCs w:val="28"/>
        </w:rPr>
        <w:t>when</w:t>
      </w:r>
      <w:r w:rsidRPr="009C16BF">
        <w:rPr>
          <w:rFonts w:ascii="Times New Roman" w:hAnsi="Times New Roman" w:cs="Times New Roman"/>
          <w:sz w:val="28"/>
          <w:szCs w:val="28"/>
        </w:rPr>
        <w:t xml:space="preserve"> He cut off His covenant people from being a nation before Him. </w:t>
      </w:r>
      <w:r w:rsidR="00D06EC0" w:rsidRPr="009C16BF">
        <w:rPr>
          <w:rFonts w:ascii="Times New Roman" w:hAnsi="Times New Roman" w:cs="Times New Roman"/>
          <w:sz w:val="28"/>
          <w:szCs w:val="28"/>
        </w:rPr>
        <w:t xml:space="preserve">This also seems </w:t>
      </w:r>
      <w:r w:rsidR="001C748F" w:rsidRPr="009C16BF">
        <w:rPr>
          <w:rFonts w:ascii="Times New Roman" w:hAnsi="Times New Roman" w:cs="Times New Roman"/>
          <w:sz w:val="28"/>
          <w:szCs w:val="28"/>
        </w:rPr>
        <w:t>to be the view of some covenant-believing Christ</w:t>
      </w:r>
      <w:r w:rsidR="00D06EC0" w:rsidRPr="009C16BF">
        <w:rPr>
          <w:rFonts w:ascii="Times New Roman" w:hAnsi="Times New Roman" w:cs="Times New Roman"/>
          <w:sz w:val="28"/>
          <w:szCs w:val="28"/>
        </w:rPr>
        <w:t>ians, who view the “Gentile” church as having supplanted Israel from their New Covenant privileges. But i</w:t>
      </w:r>
      <w:r w:rsidRPr="009C16BF">
        <w:rPr>
          <w:rFonts w:ascii="Times New Roman" w:hAnsi="Times New Roman" w:cs="Times New Roman"/>
          <w:sz w:val="28"/>
          <w:szCs w:val="28"/>
        </w:rPr>
        <w:t xml:space="preserve">s </w:t>
      </w:r>
      <w:r w:rsidR="00103308" w:rsidRPr="009C16BF">
        <w:rPr>
          <w:rFonts w:ascii="Times New Roman" w:hAnsi="Times New Roman" w:cs="Times New Roman"/>
          <w:sz w:val="28"/>
          <w:szCs w:val="28"/>
        </w:rPr>
        <w:t xml:space="preserve">this </w:t>
      </w:r>
      <w:r w:rsidR="00BB38BF" w:rsidRPr="009C16BF">
        <w:rPr>
          <w:rFonts w:ascii="Times New Roman" w:hAnsi="Times New Roman" w:cs="Times New Roman"/>
          <w:sz w:val="28"/>
          <w:szCs w:val="28"/>
        </w:rPr>
        <w:t>Replacement Theology</w:t>
      </w:r>
      <w:r w:rsidRPr="009C16BF">
        <w:rPr>
          <w:rFonts w:ascii="Times New Roman" w:hAnsi="Times New Roman" w:cs="Times New Roman"/>
          <w:sz w:val="28"/>
          <w:szCs w:val="28"/>
        </w:rPr>
        <w:t xml:space="preserve"> </w:t>
      </w:r>
      <w:r w:rsidR="00B9222A" w:rsidRPr="009C16BF">
        <w:rPr>
          <w:rFonts w:ascii="Times New Roman" w:hAnsi="Times New Roman" w:cs="Times New Roman"/>
          <w:sz w:val="28"/>
          <w:szCs w:val="28"/>
        </w:rPr>
        <w:t>a</w:t>
      </w:r>
      <w:r w:rsidRPr="009C16BF">
        <w:rPr>
          <w:rFonts w:ascii="Times New Roman" w:hAnsi="Times New Roman" w:cs="Times New Roman"/>
          <w:sz w:val="28"/>
          <w:szCs w:val="28"/>
        </w:rPr>
        <w:t xml:space="preserve"> correct </w:t>
      </w:r>
      <w:r w:rsidR="00B9222A" w:rsidRPr="009C16BF">
        <w:rPr>
          <w:rFonts w:ascii="Times New Roman" w:hAnsi="Times New Roman" w:cs="Times New Roman"/>
          <w:sz w:val="28"/>
          <w:szCs w:val="28"/>
        </w:rPr>
        <w:t>applic</w:t>
      </w:r>
      <w:r w:rsidRPr="009C16BF">
        <w:rPr>
          <w:rFonts w:ascii="Times New Roman" w:hAnsi="Times New Roman" w:cs="Times New Roman"/>
          <w:sz w:val="28"/>
          <w:szCs w:val="28"/>
        </w:rPr>
        <w:t xml:space="preserve">ation of “rightly dividing the </w:t>
      </w:r>
      <w:r w:rsidR="00103308" w:rsidRPr="009C16BF">
        <w:rPr>
          <w:rFonts w:ascii="Times New Roman" w:hAnsi="Times New Roman" w:cs="Times New Roman"/>
          <w:sz w:val="28"/>
          <w:szCs w:val="28"/>
        </w:rPr>
        <w:t>W</w:t>
      </w:r>
      <w:r w:rsidRPr="009C16BF">
        <w:rPr>
          <w:rFonts w:ascii="Times New Roman" w:hAnsi="Times New Roman" w:cs="Times New Roman"/>
          <w:sz w:val="28"/>
          <w:szCs w:val="28"/>
        </w:rPr>
        <w:t xml:space="preserve">ord of </w:t>
      </w:r>
      <w:r w:rsidR="00103308" w:rsidRPr="009C16BF">
        <w:rPr>
          <w:rFonts w:ascii="Times New Roman" w:hAnsi="Times New Roman" w:cs="Times New Roman"/>
          <w:sz w:val="28"/>
          <w:szCs w:val="28"/>
        </w:rPr>
        <w:t>T</w:t>
      </w:r>
      <w:r w:rsidRPr="009C16BF">
        <w:rPr>
          <w:rFonts w:ascii="Times New Roman" w:hAnsi="Times New Roman" w:cs="Times New Roman"/>
          <w:sz w:val="28"/>
          <w:szCs w:val="28"/>
        </w:rPr>
        <w:t>ruth”</w:t>
      </w:r>
      <w:r w:rsidR="00486110" w:rsidRPr="009C16BF">
        <w:rPr>
          <w:rFonts w:ascii="Times New Roman" w:hAnsi="Times New Roman" w:cs="Times New Roman"/>
          <w:sz w:val="28"/>
          <w:szCs w:val="28"/>
        </w:rPr>
        <w:t xml:space="preserve"> (2 Tim.2:15)</w:t>
      </w:r>
      <w:r w:rsidRPr="009C16BF">
        <w:rPr>
          <w:rFonts w:ascii="Times New Roman" w:hAnsi="Times New Roman" w:cs="Times New Roman"/>
          <w:sz w:val="28"/>
          <w:szCs w:val="28"/>
        </w:rPr>
        <w:t>?</w:t>
      </w:r>
      <w:r w:rsidR="00B4347D" w:rsidRPr="009C16BF">
        <w:rPr>
          <w:rFonts w:ascii="Times New Roman" w:hAnsi="Times New Roman" w:cs="Times New Roman"/>
          <w:sz w:val="28"/>
          <w:szCs w:val="28"/>
        </w:rPr>
        <w:t xml:space="preserve"> </w:t>
      </w:r>
    </w:p>
    <w:p w14:paraId="05F3E473" w14:textId="77777777" w:rsidR="00FD677D" w:rsidRPr="009C16BF" w:rsidRDefault="00E9446F" w:rsidP="004F0474">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This book principally addresses the full-preterist perspective. I can agree to disagree whether certain prophecies have been fully filled, or not. With the exception of a few prophecies in 1 and 2 Timothy, all the remaining prophetic Scripture is about Israel – or the nations in </w:t>
      </w:r>
      <w:r w:rsidR="009410C0" w:rsidRPr="009C16BF">
        <w:rPr>
          <w:rFonts w:ascii="Times New Roman" w:hAnsi="Times New Roman" w:cs="Times New Roman"/>
          <w:sz w:val="28"/>
          <w:szCs w:val="28"/>
        </w:rPr>
        <w:t xml:space="preserve">their </w:t>
      </w:r>
      <w:r w:rsidRPr="009C16BF">
        <w:rPr>
          <w:rFonts w:ascii="Times New Roman" w:hAnsi="Times New Roman" w:cs="Times New Roman"/>
          <w:sz w:val="28"/>
          <w:szCs w:val="28"/>
        </w:rPr>
        <w:t>relation to Israel</w:t>
      </w:r>
      <w:r w:rsidR="00C423B4" w:rsidRPr="009C16BF">
        <w:rPr>
          <w:rFonts w:ascii="Times New Roman" w:hAnsi="Times New Roman" w:cs="Times New Roman"/>
          <w:sz w:val="28"/>
          <w:szCs w:val="28"/>
        </w:rPr>
        <w:t xml:space="preserve"> and the earth</w:t>
      </w:r>
      <w:r w:rsidRPr="009C16BF">
        <w:rPr>
          <w:rFonts w:ascii="Times New Roman" w:hAnsi="Times New Roman" w:cs="Times New Roman"/>
          <w:sz w:val="28"/>
          <w:szCs w:val="28"/>
        </w:rPr>
        <w:t xml:space="preserve">. So, if you believe that God is done with the Jews, then logically you must believe either </w:t>
      </w:r>
      <w:r w:rsidR="00BB2C1A" w:rsidRPr="009C16BF">
        <w:rPr>
          <w:rFonts w:ascii="Times New Roman" w:hAnsi="Times New Roman" w:cs="Times New Roman"/>
          <w:sz w:val="28"/>
          <w:szCs w:val="28"/>
        </w:rPr>
        <w:t>–</w:t>
      </w:r>
    </w:p>
    <w:p w14:paraId="05F3E474" w14:textId="77777777" w:rsidR="00FD677D" w:rsidRPr="009C16BF" w:rsidRDefault="00E9446F" w:rsidP="00D75D48">
      <w:pPr>
        <w:pStyle w:val="ListParagraph"/>
        <w:numPr>
          <w:ilvl w:val="0"/>
          <w:numId w:val="103"/>
        </w:num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that all OT and most NT prophecy has been fulfilled, or </w:t>
      </w:r>
    </w:p>
    <w:p w14:paraId="05F3E475" w14:textId="77777777" w:rsidR="003A00C9" w:rsidRPr="009C16BF" w:rsidRDefault="00E9446F" w:rsidP="00D75D48">
      <w:pPr>
        <w:pStyle w:val="ListParagraph"/>
        <w:numPr>
          <w:ilvl w:val="0"/>
          <w:numId w:val="103"/>
        </w:num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that </w:t>
      </w:r>
      <w:r w:rsidR="003359E4" w:rsidRPr="009C16BF">
        <w:rPr>
          <w:rFonts w:ascii="Times New Roman" w:hAnsi="Times New Roman" w:cs="Times New Roman"/>
          <w:sz w:val="28"/>
          <w:szCs w:val="28"/>
        </w:rPr>
        <w:t>the unfulfilled parts</w:t>
      </w:r>
      <w:r w:rsidRPr="009C16BF">
        <w:rPr>
          <w:rFonts w:ascii="Times New Roman" w:hAnsi="Times New Roman" w:cs="Times New Roman"/>
          <w:sz w:val="28"/>
          <w:szCs w:val="28"/>
        </w:rPr>
        <w:t xml:space="preserve"> ha</w:t>
      </w:r>
      <w:r w:rsidR="003359E4" w:rsidRPr="009C16BF">
        <w:rPr>
          <w:rFonts w:ascii="Times New Roman" w:hAnsi="Times New Roman" w:cs="Times New Roman"/>
          <w:sz w:val="28"/>
          <w:szCs w:val="28"/>
        </w:rPr>
        <w:t>ve</w:t>
      </w:r>
      <w:r w:rsidRPr="009C16BF">
        <w:rPr>
          <w:rFonts w:ascii="Times New Roman" w:hAnsi="Times New Roman" w:cs="Times New Roman"/>
          <w:sz w:val="28"/>
          <w:szCs w:val="28"/>
        </w:rPr>
        <w:t xml:space="preserve"> been </w:t>
      </w:r>
      <w:r w:rsidRPr="009C16BF">
        <w:rPr>
          <w:rFonts w:ascii="Times New Roman" w:hAnsi="Times New Roman" w:cs="Times New Roman"/>
          <w:i/>
          <w:iCs/>
          <w:sz w:val="28"/>
          <w:szCs w:val="28"/>
        </w:rPr>
        <w:t>rescinded</w:t>
      </w:r>
      <w:r w:rsidRPr="009C16BF">
        <w:rPr>
          <w:rFonts w:ascii="Times New Roman" w:hAnsi="Times New Roman" w:cs="Times New Roman"/>
          <w:sz w:val="28"/>
          <w:szCs w:val="28"/>
        </w:rPr>
        <w:t>.</w:t>
      </w:r>
    </w:p>
    <w:p w14:paraId="05F3E476" w14:textId="77777777" w:rsidR="00601D87" w:rsidRPr="009C16BF" w:rsidRDefault="00A367CF" w:rsidP="007C6BB2">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With</w:t>
      </w:r>
      <w:r w:rsidR="00601D87" w:rsidRPr="009C16BF">
        <w:rPr>
          <w:rFonts w:ascii="Times New Roman" w:hAnsi="Times New Roman" w:cs="Times New Roman"/>
          <w:sz w:val="28"/>
          <w:szCs w:val="28"/>
        </w:rPr>
        <w:t xml:space="preserve"> so many expository books on prophecy available, it is reasonable to ask, “Why another?” </w:t>
      </w:r>
      <w:r w:rsidR="003143AC" w:rsidRPr="009C16BF">
        <w:rPr>
          <w:rFonts w:ascii="Times New Roman" w:hAnsi="Times New Roman" w:cs="Times New Roman"/>
          <w:sz w:val="28"/>
          <w:szCs w:val="28"/>
        </w:rPr>
        <w:t>Although preterist interpretation</w:t>
      </w:r>
      <w:r w:rsidR="0047154E" w:rsidRPr="009C16BF">
        <w:rPr>
          <w:rFonts w:ascii="Times New Roman" w:hAnsi="Times New Roman" w:cs="Times New Roman"/>
          <w:sz w:val="28"/>
          <w:szCs w:val="28"/>
        </w:rPr>
        <w:t>s</w:t>
      </w:r>
      <w:r w:rsidR="003143AC" w:rsidRPr="009C16BF">
        <w:rPr>
          <w:rFonts w:ascii="Times New Roman" w:hAnsi="Times New Roman" w:cs="Times New Roman"/>
          <w:sz w:val="28"/>
          <w:szCs w:val="28"/>
        </w:rPr>
        <w:t xml:space="preserve"> of prophecy </w:t>
      </w:r>
      <w:r w:rsidR="0047154E" w:rsidRPr="009C16BF">
        <w:rPr>
          <w:rFonts w:ascii="Times New Roman" w:hAnsi="Times New Roman" w:cs="Times New Roman"/>
          <w:sz w:val="28"/>
          <w:szCs w:val="28"/>
        </w:rPr>
        <w:t>are</w:t>
      </w:r>
      <w:r w:rsidR="003143AC" w:rsidRPr="009C16BF">
        <w:rPr>
          <w:rFonts w:ascii="Times New Roman" w:hAnsi="Times New Roman" w:cs="Times New Roman"/>
          <w:sz w:val="28"/>
          <w:szCs w:val="28"/>
        </w:rPr>
        <w:t xml:space="preserve"> centuries old, my exposure to </w:t>
      </w:r>
      <w:r w:rsidR="007C6BB2" w:rsidRPr="009C16BF">
        <w:rPr>
          <w:rFonts w:ascii="Times New Roman" w:hAnsi="Times New Roman" w:cs="Times New Roman"/>
          <w:sz w:val="28"/>
          <w:szCs w:val="28"/>
        </w:rPr>
        <w:t>them</w:t>
      </w:r>
      <w:r w:rsidR="003143AC" w:rsidRPr="009C16BF">
        <w:rPr>
          <w:rFonts w:ascii="Times New Roman" w:hAnsi="Times New Roman" w:cs="Times New Roman"/>
          <w:sz w:val="28"/>
          <w:szCs w:val="28"/>
        </w:rPr>
        <w:t xml:space="preserve"> is relatively new. </w:t>
      </w:r>
      <w:r w:rsidR="00F53414" w:rsidRPr="009C16BF">
        <w:rPr>
          <w:rFonts w:ascii="Times New Roman" w:hAnsi="Times New Roman" w:cs="Times New Roman"/>
          <w:sz w:val="28"/>
          <w:szCs w:val="28"/>
        </w:rPr>
        <w:t xml:space="preserve">And </w:t>
      </w:r>
      <w:r w:rsidR="003143AC" w:rsidRPr="009C16BF">
        <w:rPr>
          <w:rFonts w:ascii="Times New Roman" w:hAnsi="Times New Roman" w:cs="Times New Roman"/>
          <w:sz w:val="28"/>
          <w:szCs w:val="28"/>
        </w:rPr>
        <w:t xml:space="preserve">I have found some of </w:t>
      </w:r>
      <w:r w:rsidR="0059315C" w:rsidRPr="009C16BF">
        <w:rPr>
          <w:rFonts w:ascii="Times New Roman" w:hAnsi="Times New Roman" w:cs="Times New Roman"/>
          <w:sz w:val="28"/>
          <w:szCs w:val="28"/>
        </w:rPr>
        <w:t>preterism’s</w:t>
      </w:r>
      <w:r w:rsidR="003143AC" w:rsidRPr="009C16BF">
        <w:rPr>
          <w:rFonts w:ascii="Times New Roman" w:hAnsi="Times New Roman" w:cs="Times New Roman"/>
          <w:sz w:val="28"/>
          <w:szCs w:val="28"/>
        </w:rPr>
        <w:t xml:space="preserve"> specific interpretations so fanciful</w:t>
      </w:r>
      <w:r w:rsidR="006A05D0" w:rsidRPr="009C16BF">
        <w:rPr>
          <w:rFonts w:ascii="Times New Roman" w:hAnsi="Times New Roman" w:cs="Times New Roman"/>
          <w:sz w:val="28"/>
          <w:szCs w:val="28"/>
        </w:rPr>
        <w:t>, so plastic in the</w:t>
      </w:r>
      <w:r w:rsidR="00AA377A" w:rsidRPr="009C16BF">
        <w:rPr>
          <w:rFonts w:ascii="Times New Roman" w:hAnsi="Times New Roman" w:cs="Times New Roman"/>
          <w:sz w:val="28"/>
          <w:szCs w:val="28"/>
        </w:rPr>
        <w:t>ir</w:t>
      </w:r>
      <w:r w:rsidR="006A05D0" w:rsidRPr="009C16BF">
        <w:rPr>
          <w:rFonts w:ascii="Times New Roman" w:hAnsi="Times New Roman" w:cs="Times New Roman"/>
          <w:sz w:val="28"/>
          <w:szCs w:val="28"/>
        </w:rPr>
        <w:t xml:space="preserve"> use of Scriptural </w:t>
      </w:r>
      <w:r w:rsidR="009410C0" w:rsidRPr="009C16BF">
        <w:rPr>
          <w:rFonts w:ascii="Times New Roman" w:hAnsi="Times New Roman" w:cs="Times New Roman"/>
          <w:sz w:val="28"/>
          <w:szCs w:val="28"/>
        </w:rPr>
        <w:t>texts</w:t>
      </w:r>
      <w:r w:rsidR="00F53414" w:rsidRPr="009C16BF">
        <w:rPr>
          <w:rFonts w:ascii="Times New Roman" w:hAnsi="Times New Roman" w:cs="Times New Roman"/>
          <w:sz w:val="28"/>
          <w:szCs w:val="28"/>
        </w:rPr>
        <w:t>,</w:t>
      </w:r>
      <w:r w:rsidR="006A05D0" w:rsidRPr="009C16BF">
        <w:rPr>
          <w:rFonts w:ascii="Times New Roman" w:hAnsi="Times New Roman" w:cs="Times New Roman"/>
          <w:sz w:val="28"/>
          <w:szCs w:val="28"/>
        </w:rPr>
        <w:t xml:space="preserve"> that there seemed to be room for </w:t>
      </w:r>
      <w:r w:rsidR="00EE0EF3" w:rsidRPr="009C16BF">
        <w:rPr>
          <w:rFonts w:ascii="Times New Roman" w:hAnsi="Times New Roman" w:cs="Times New Roman"/>
          <w:sz w:val="28"/>
          <w:szCs w:val="28"/>
        </w:rPr>
        <w:t>a more</w:t>
      </w:r>
      <w:r w:rsidR="00BB2C1A" w:rsidRPr="009C16BF">
        <w:rPr>
          <w:rFonts w:ascii="Times New Roman" w:hAnsi="Times New Roman" w:cs="Times New Roman"/>
          <w:sz w:val="28"/>
          <w:szCs w:val="28"/>
        </w:rPr>
        <w:t xml:space="preserve"> rigorous and</w:t>
      </w:r>
      <w:r w:rsidR="00EE0EF3" w:rsidRPr="009C16BF">
        <w:rPr>
          <w:rFonts w:ascii="Times New Roman" w:hAnsi="Times New Roman" w:cs="Times New Roman"/>
          <w:sz w:val="28"/>
          <w:szCs w:val="28"/>
        </w:rPr>
        <w:t xml:space="preserve"> disciplined approach to understanding prophecy</w:t>
      </w:r>
      <w:r w:rsidR="006A05D0" w:rsidRPr="009C16BF">
        <w:rPr>
          <w:rFonts w:ascii="Times New Roman" w:hAnsi="Times New Roman" w:cs="Times New Roman"/>
          <w:sz w:val="28"/>
          <w:szCs w:val="28"/>
        </w:rPr>
        <w:t xml:space="preserve">. I am a Scripture literalist – that is, </w:t>
      </w:r>
      <w:r w:rsidR="004F0474" w:rsidRPr="009C16BF">
        <w:rPr>
          <w:rFonts w:ascii="Times New Roman" w:hAnsi="Times New Roman" w:cs="Times New Roman"/>
          <w:sz w:val="28"/>
          <w:szCs w:val="28"/>
        </w:rPr>
        <w:t xml:space="preserve">I believe </w:t>
      </w:r>
      <w:r w:rsidR="006A05D0" w:rsidRPr="009C16BF">
        <w:rPr>
          <w:rFonts w:ascii="Times New Roman" w:hAnsi="Times New Roman" w:cs="Times New Roman"/>
          <w:sz w:val="28"/>
          <w:szCs w:val="28"/>
        </w:rPr>
        <w:t xml:space="preserve">one’s first attempt to make sense of Scripture should be to use the language in its most literal sense, as the people first hearing the Hebrew and Greek </w:t>
      </w:r>
      <w:r w:rsidR="00171D76" w:rsidRPr="009C16BF">
        <w:rPr>
          <w:rFonts w:ascii="Times New Roman" w:hAnsi="Times New Roman" w:cs="Times New Roman"/>
          <w:sz w:val="28"/>
          <w:szCs w:val="28"/>
        </w:rPr>
        <w:t xml:space="preserve">words </w:t>
      </w:r>
      <w:r w:rsidR="006A05D0" w:rsidRPr="009C16BF">
        <w:rPr>
          <w:rFonts w:ascii="Times New Roman" w:hAnsi="Times New Roman" w:cs="Times New Roman"/>
          <w:sz w:val="28"/>
          <w:szCs w:val="28"/>
        </w:rPr>
        <w:t xml:space="preserve">would have done. If that fails to make </w:t>
      </w:r>
      <w:r w:rsidR="00171D76" w:rsidRPr="009C16BF">
        <w:rPr>
          <w:rFonts w:ascii="Times New Roman" w:hAnsi="Times New Roman" w:cs="Times New Roman"/>
          <w:sz w:val="28"/>
          <w:szCs w:val="28"/>
        </w:rPr>
        <w:t xml:space="preserve">good </w:t>
      </w:r>
      <w:r w:rsidR="006A05D0" w:rsidRPr="009C16BF">
        <w:rPr>
          <w:rFonts w:ascii="Times New Roman" w:hAnsi="Times New Roman" w:cs="Times New Roman"/>
          <w:sz w:val="28"/>
          <w:szCs w:val="28"/>
        </w:rPr>
        <w:t xml:space="preserve">sense of a text, </w:t>
      </w:r>
      <w:r w:rsidR="00C32C67" w:rsidRPr="009C16BF">
        <w:rPr>
          <w:rFonts w:ascii="Times New Roman" w:hAnsi="Times New Roman" w:cs="Times New Roman"/>
          <w:sz w:val="28"/>
          <w:szCs w:val="28"/>
        </w:rPr>
        <w:t xml:space="preserve">only </w:t>
      </w:r>
      <w:r w:rsidR="006A05D0" w:rsidRPr="009C16BF">
        <w:rPr>
          <w:rFonts w:ascii="Times New Roman" w:hAnsi="Times New Roman" w:cs="Times New Roman"/>
          <w:sz w:val="28"/>
          <w:szCs w:val="28"/>
        </w:rPr>
        <w:t xml:space="preserve">then should </w:t>
      </w:r>
      <w:r w:rsidR="00C32C67" w:rsidRPr="009C16BF">
        <w:rPr>
          <w:rFonts w:ascii="Times New Roman" w:hAnsi="Times New Roman" w:cs="Times New Roman"/>
          <w:sz w:val="28"/>
          <w:szCs w:val="28"/>
        </w:rPr>
        <w:t xml:space="preserve">we </w:t>
      </w:r>
      <w:r w:rsidR="006A05D0" w:rsidRPr="009C16BF">
        <w:rPr>
          <w:rFonts w:ascii="Times New Roman" w:hAnsi="Times New Roman" w:cs="Times New Roman"/>
          <w:sz w:val="28"/>
          <w:szCs w:val="28"/>
        </w:rPr>
        <w:t xml:space="preserve">seek some </w:t>
      </w:r>
      <w:r w:rsidR="0029186D" w:rsidRPr="009C16BF">
        <w:rPr>
          <w:rFonts w:ascii="Times New Roman" w:hAnsi="Times New Roman" w:cs="Times New Roman"/>
          <w:sz w:val="28"/>
          <w:szCs w:val="28"/>
        </w:rPr>
        <w:t>indirect</w:t>
      </w:r>
      <w:r w:rsidR="006A05D0" w:rsidRPr="009C16BF">
        <w:rPr>
          <w:rFonts w:ascii="Times New Roman" w:hAnsi="Times New Roman" w:cs="Times New Roman"/>
          <w:sz w:val="28"/>
          <w:szCs w:val="28"/>
        </w:rPr>
        <w:t xml:space="preserve"> </w:t>
      </w:r>
      <w:r w:rsidR="00B176E8" w:rsidRPr="009C16BF">
        <w:rPr>
          <w:rFonts w:ascii="Times New Roman" w:hAnsi="Times New Roman" w:cs="Times New Roman"/>
          <w:sz w:val="28"/>
          <w:szCs w:val="28"/>
        </w:rPr>
        <w:t xml:space="preserve">or hidden </w:t>
      </w:r>
      <w:r w:rsidR="006A05D0" w:rsidRPr="009C16BF">
        <w:rPr>
          <w:rFonts w:ascii="Times New Roman" w:hAnsi="Times New Roman" w:cs="Times New Roman"/>
          <w:sz w:val="28"/>
          <w:szCs w:val="28"/>
        </w:rPr>
        <w:t xml:space="preserve">meaning. </w:t>
      </w:r>
      <w:r w:rsidR="00BB2C1A" w:rsidRPr="009C16BF">
        <w:rPr>
          <w:rFonts w:ascii="Times New Roman" w:hAnsi="Times New Roman" w:cs="Times New Roman"/>
          <w:sz w:val="28"/>
          <w:szCs w:val="28"/>
        </w:rPr>
        <w:t xml:space="preserve">And I consider that if God has hidden a meaning from us, it may be His intent to keep it hidden until the correct group of people comes along to reveal it to them. That is certainly no warrant for us to manufacture a meaning out of our imagination. Thus, where this book has strayed into conjecture, I will tell you </w:t>
      </w:r>
      <w:r w:rsidR="00AC795C" w:rsidRPr="009C16BF">
        <w:rPr>
          <w:rFonts w:ascii="Times New Roman" w:hAnsi="Times New Roman" w:cs="Times New Roman"/>
          <w:sz w:val="28"/>
          <w:szCs w:val="28"/>
        </w:rPr>
        <w:t xml:space="preserve">plainly, </w:t>
      </w:r>
      <w:r w:rsidR="00BB2C1A" w:rsidRPr="009C16BF">
        <w:rPr>
          <w:rFonts w:ascii="Times New Roman" w:hAnsi="Times New Roman" w:cs="Times New Roman"/>
          <w:sz w:val="28"/>
          <w:szCs w:val="28"/>
        </w:rPr>
        <w:t>so that you might test my theor</w:t>
      </w:r>
      <w:r w:rsidR="00AC795C" w:rsidRPr="009C16BF">
        <w:rPr>
          <w:rFonts w:ascii="Times New Roman" w:hAnsi="Times New Roman" w:cs="Times New Roman"/>
          <w:sz w:val="28"/>
          <w:szCs w:val="28"/>
        </w:rPr>
        <w:t>ies</w:t>
      </w:r>
      <w:r w:rsidR="00BB2C1A" w:rsidRPr="009C16BF">
        <w:rPr>
          <w:rFonts w:ascii="Times New Roman" w:hAnsi="Times New Roman" w:cs="Times New Roman"/>
          <w:sz w:val="28"/>
          <w:szCs w:val="28"/>
        </w:rPr>
        <w:t xml:space="preserve"> with extra scrutiny.</w:t>
      </w:r>
    </w:p>
    <w:p w14:paraId="05F3E477" w14:textId="77777777" w:rsidR="004C0A23" w:rsidRPr="009C16BF" w:rsidRDefault="00BB2C1A" w:rsidP="00647CD8">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On the other hand</w:t>
      </w:r>
      <w:r w:rsidR="006A05D0" w:rsidRPr="009C16BF">
        <w:rPr>
          <w:rFonts w:ascii="Times New Roman" w:hAnsi="Times New Roman" w:cs="Times New Roman"/>
          <w:sz w:val="28"/>
          <w:szCs w:val="28"/>
        </w:rPr>
        <w:t xml:space="preserve">, to turn </w:t>
      </w:r>
      <w:r w:rsidR="00BB38BF" w:rsidRPr="009C16BF">
        <w:rPr>
          <w:rFonts w:ascii="Times New Roman" w:hAnsi="Times New Roman" w:cs="Times New Roman"/>
          <w:sz w:val="28"/>
          <w:szCs w:val="28"/>
        </w:rPr>
        <w:t>large</w:t>
      </w:r>
      <w:r w:rsidR="006A05D0" w:rsidRPr="009C16BF">
        <w:rPr>
          <w:rFonts w:ascii="Times New Roman" w:hAnsi="Times New Roman" w:cs="Times New Roman"/>
          <w:sz w:val="28"/>
          <w:szCs w:val="28"/>
        </w:rPr>
        <w:t xml:space="preserve"> swaths of Bible text into </w:t>
      </w:r>
      <w:r w:rsidR="007D369C" w:rsidRPr="009C16BF">
        <w:rPr>
          <w:rFonts w:ascii="Times New Roman" w:hAnsi="Times New Roman" w:cs="Times New Roman"/>
          <w:sz w:val="28"/>
          <w:szCs w:val="28"/>
        </w:rPr>
        <w:t xml:space="preserve">symbols or </w:t>
      </w:r>
      <w:r w:rsidR="00A25BE6" w:rsidRPr="009C16BF">
        <w:rPr>
          <w:rFonts w:ascii="Times New Roman" w:hAnsi="Times New Roman" w:cs="Times New Roman"/>
          <w:sz w:val="28"/>
          <w:szCs w:val="28"/>
        </w:rPr>
        <w:t>“</w:t>
      </w:r>
      <w:r w:rsidR="006A05D0" w:rsidRPr="009C16BF">
        <w:rPr>
          <w:rFonts w:ascii="Times New Roman" w:hAnsi="Times New Roman" w:cs="Times New Roman"/>
          <w:sz w:val="28"/>
          <w:szCs w:val="28"/>
        </w:rPr>
        <w:t>allegory</w:t>
      </w:r>
      <w:r w:rsidR="00A25BE6" w:rsidRPr="009C16BF">
        <w:rPr>
          <w:rFonts w:ascii="Times New Roman" w:hAnsi="Times New Roman" w:cs="Times New Roman"/>
          <w:sz w:val="28"/>
          <w:szCs w:val="28"/>
        </w:rPr>
        <w:t>”</w:t>
      </w:r>
      <w:r w:rsidRPr="009C16BF">
        <w:rPr>
          <w:rFonts w:ascii="Times New Roman" w:hAnsi="Times New Roman" w:cs="Times New Roman"/>
          <w:sz w:val="28"/>
          <w:szCs w:val="28"/>
        </w:rPr>
        <w:t>, as the preterists sometimes do,</w:t>
      </w:r>
      <w:r w:rsidR="006A05D0" w:rsidRPr="009C16BF">
        <w:rPr>
          <w:rFonts w:ascii="Times New Roman" w:hAnsi="Times New Roman" w:cs="Times New Roman"/>
          <w:sz w:val="28"/>
          <w:szCs w:val="28"/>
        </w:rPr>
        <w:t xml:space="preserve"> is a great mistake. Once on that slippery slope of allegorical interpretation, </w:t>
      </w:r>
      <w:r w:rsidR="0058531C" w:rsidRPr="009C16BF">
        <w:rPr>
          <w:rFonts w:ascii="Times New Roman" w:hAnsi="Times New Roman" w:cs="Times New Roman"/>
          <w:sz w:val="28"/>
          <w:szCs w:val="28"/>
        </w:rPr>
        <w:t>you</w:t>
      </w:r>
      <w:r w:rsidR="006A05D0" w:rsidRPr="009C16BF">
        <w:rPr>
          <w:rFonts w:ascii="Times New Roman" w:hAnsi="Times New Roman" w:cs="Times New Roman"/>
          <w:sz w:val="28"/>
          <w:szCs w:val="28"/>
        </w:rPr>
        <w:t xml:space="preserve"> can make Scripture mean almost anything you want. A simple example may suffice here at the start. I have been told that the </w:t>
      </w:r>
      <w:r w:rsidR="00C32C67" w:rsidRPr="009C16BF">
        <w:rPr>
          <w:rFonts w:ascii="Times New Roman" w:hAnsi="Times New Roman" w:cs="Times New Roman"/>
          <w:sz w:val="28"/>
          <w:szCs w:val="28"/>
        </w:rPr>
        <w:t xml:space="preserve">“Mystery </w:t>
      </w:r>
      <w:r w:rsidR="006A05D0" w:rsidRPr="009C16BF">
        <w:rPr>
          <w:rFonts w:ascii="Times New Roman" w:hAnsi="Times New Roman" w:cs="Times New Roman"/>
          <w:sz w:val="28"/>
          <w:szCs w:val="28"/>
        </w:rPr>
        <w:t>Babylon</w:t>
      </w:r>
      <w:r w:rsidR="00C32C67" w:rsidRPr="009C16BF">
        <w:rPr>
          <w:rFonts w:ascii="Times New Roman" w:hAnsi="Times New Roman" w:cs="Times New Roman"/>
          <w:sz w:val="28"/>
          <w:szCs w:val="28"/>
        </w:rPr>
        <w:t>”</w:t>
      </w:r>
      <w:r w:rsidR="006A05D0" w:rsidRPr="009C16BF">
        <w:rPr>
          <w:rFonts w:ascii="Times New Roman" w:hAnsi="Times New Roman" w:cs="Times New Roman"/>
          <w:sz w:val="28"/>
          <w:szCs w:val="28"/>
        </w:rPr>
        <w:t xml:space="preserve"> of Revelation chapters 14, 16, 17, and 18 </w:t>
      </w:r>
      <w:r w:rsidR="0058531C" w:rsidRPr="009C16BF">
        <w:rPr>
          <w:rFonts w:ascii="Times New Roman" w:hAnsi="Times New Roman" w:cs="Times New Roman"/>
          <w:sz w:val="28"/>
          <w:szCs w:val="28"/>
        </w:rPr>
        <w:t xml:space="preserve">is an allegory </w:t>
      </w:r>
      <w:r w:rsidR="00C32C67" w:rsidRPr="009C16BF">
        <w:rPr>
          <w:rFonts w:ascii="Times New Roman" w:hAnsi="Times New Roman" w:cs="Times New Roman"/>
          <w:sz w:val="28"/>
          <w:szCs w:val="28"/>
        </w:rPr>
        <w:t>mean</w:t>
      </w:r>
      <w:r w:rsidR="0058531C" w:rsidRPr="009C16BF">
        <w:rPr>
          <w:rFonts w:ascii="Times New Roman" w:hAnsi="Times New Roman" w:cs="Times New Roman"/>
          <w:sz w:val="28"/>
          <w:szCs w:val="28"/>
        </w:rPr>
        <w:t xml:space="preserve">ing </w:t>
      </w:r>
      <w:r w:rsidR="00C32C67" w:rsidRPr="009C16BF">
        <w:rPr>
          <w:rFonts w:ascii="Times New Roman" w:hAnsi="Times New Roman" w:cs="Times New Roman"/>
          <w:sz w:val="28"/>
          <w:szCs w:val="28"/>
        </w:rPr>
        <w:t>Jerusalem</w:t>
      </w:r>
      <w:r w:rsidR="00A367CF" w:rsidRPr="009C16BF">
        <w:rPr>
          <w:rFonts w:ascii="Times New Roman" w:hAnsi="Times New Roman" w:cs="Times New Roman"/>
          <w:sz w:val="28"/>
          <w:szCs w:val="28"/>
        </w:rPr>
        <w:t xml:space="preserve">, and specifically the Jerusalem </w:t>
      </w:r>
      <w:r w:rsidR="00111B7E" w:rsidRPr="009C16BF">
        <w:rPr>
          <w:rFonts w:ascii="Times New Roman" w:hAnsi="Times New Roman" w:cs="Times New Roman"/>
          <w:sz w:val="28"/>
          <w:szCs w:val="28"/>
        </w:rPr>
        <w:t>destroyed</w:t>
      </w:r>
      <w:r w:rsidR="00A367CF" w:rsidRPr="009C16BF">
        <w:rPr>
          <w:rFonts w:ascii="Times New Roman" w:hAnsi="Times New Roman" w:cs="Times New Roman"/>
          <w:sz w:val="28"/>
          <w:szCs w:val="28"/>
        </w:rPr>
        <w:t xml:space="preserve"> by the Romans in </w:t>
      </w:r>
      <w:r w:rsidR="008475A6" w:rsidRPr="009C16BF">
        <w:rPr>
          <w:rFonts w:ascii="Times New Roman" w:hAnsi="Times New Roman" w:cs="Times New Roman"/>
          <w:sz w:val="28"/>
          <w:szCs w:val="28"/>
        </w:rPr>
        <w:t xml:space="preserve">AD </w:t>
      </w:r>
      <w:r w:rsidR="00A367CF" w:rsidRPr="009C16BF">
        <w:rPr>
          <w:rFonts w:ascii="Times New Roman" w:hAnsi="Times New Roman" w:cs="Times New Roman"/>
          <w:sz w:val="28"/>
          <w:szCs w:val="28"/>
        </w:rPr>
        <w:t>70</w:t>
      </w:r>
      <w:r w:rsidR="006A05D0" w:rsidRPr="009C16BF">
        <w:rPr>
          <w:rFonts w:ascii="Times New Roman" w:hAnsi="Times New Roman" w:cs="Times New Roman"/>
          <w:sz w:val="28"/>
          <w:szCs w:val="28"/>
        </w:rPr>
        <w:t xml:space="preserve">. </w:t>
      </w:r>
      <w:r w:rsidR="00F55C35" w:rsidRPr="009C16BF">
        <w:rPr>
          <w:rFonts w:ascii="Times New Roman" w:hAnsi="Times New Roman" w:cs="Times New Roman"/>
          <w:sz w:val="28"/>
          <w:szCs w:val="28"/>
        </w:rPr>
        <w:t xml:space="preserve">But this is sound-bite Bible study, typical of the shallow student. </w:t>
      </w:r>
      <w:r w:rsidR="006A05D0" w:rsidRPr="009C16BF">
        <w:rPr>
          <w:rFonts w:ascii="Times New Roman" w:hAnsi="Times New Roman" w:cs="Times New Roman"/>
          <w:sz w:val="28"/>
          <w:szCs w:val="28"/>
        </w:rPr>
        <w:t>As far as I can see, this</w:t>
      </w:r>
      <w:r w:rsidR="00F55C35" w:rsidRPr="009C16BF">
        <w:rPr>
          <w:rFonts w:ascii="Times New Roman" w:hAnsi="Times New Roman" w:cs="Times New Roman"/>
          <w:sz w:val="28"/>
          <w:szCs w:val="28"/>
        </w:rPr>
        <w:t xml:space="preserve"> interpretation</w:t>
      </w:r>
      <w:r w:rsidR="006A05D0" w:rsidRPr="009C16BF">
        <w:rPr>
          <w:rFonts w:ascii="Times New Roman" w:hAnsi="Times New Roman" w:cs="Times New Roman"/>
          <w:sz w:val="28"/>
          <w:szCs w:val="28"/>
        </w:rPr>
        <w:t xml:space="preserve"> is </w:t>
      </w:r>
      <w:r w:rsidR="00F55C35" w:rsidRPr="009C16BF">
        <w:rPr>
          <w:rFonts w:ascii="Times New Roman" w:hAnsi="Times New Roman" w:cs="Times New Roman"/>
          <w:sz w:val="28"/>
          <w:szCs w:val="28"/>
        </w:rPr>
        <w:t>promulgated</w:t>
      </w:r>
      <w:r w:rsidR="006A05D0" w:rsidRPr="009C16BF">
        <w:rPr>
          <w:rFonts w:ascii="Times New Roman" w:hAnsi="Times New Roman" w:cs="Times New Roman"/>
          <w:sz w:val="28"/>
          <w:szCs w:val="28"/>
        </w:rPr>
        <w:t xml:space="preserve"> for no other reason than that the full-preterists </w:t>
      </w:r>
      <w:r w:rsidR="007D369C" w:rsidRPr="009C16BF">
        <w:rPr>
          <w:rFonts w:ascii="Times New Roman" w:hAnsi="Times New Roman" w:cs="Times New Roman"/>
          <w:sz w:val="28"/>
          <w:szCs w:val="28"/>
        </w:rPr>
        <w:t>want</w:t>
      </w:r>
      <w:r w:rsidR="006A05D0" w:rsidRPr="009C16BF">
        <w:rPr>
          <w:rFonts w:ascii="Times New Roman" w:hAnsi="Times New Roman" w:cs="Times New Roman"/>
          <w:sz w:val="28"/>
          <w:szCs w:val="28"/>
        </w:rPr>
        <w:t xml:space="preserve"> to see apostate Israel condemned in </w:t>
      </w:r>
      <w:r w:rsidR="0058531C" w:rsidRPr="009C16BF">
        <w:rPr>
          <w:rFonts w:ascii="Times New Roman" w:hAnsi="Times New Roman" w:cs="Times New Roman"/>
          <w:sz w:val="28"/>
          <w:szCs w:val="28"/>
        </w:rPr>
        <w:t>every way possible</w:t>
      </w:r>
      <w:r w:rsidR="006A05D0" w:rsidRPr="009C16BF">
        <w:rPr>
          <w:rFonts w:ascii="Times New Roman" w:hAnsi="Times New Roman" w:cs="Times New Roman"/>
          <w:sz w:val="28"/>
          <w:szCs w:val="28"/>
        </w:rPr>
        <w:t xml:space="preserve">. What they fail to </w:t>
      </w:r>
      <w:r w:rsidR="00000009" w:rsidRPr="009C16BF">
        <w:rPr>
          <w:rFonts w:ascii="Times New Roman" w:hAnsi="Times New Roman" w:cs="Times New Roman"/>
          <w:sz w:val="28"/>
          <w:szCs w:val="28"/>
        </w:rPr>
        <w:t>consider</w:t>
      </w:r>
      <w:r w:rsidR="006A05D0" w:rsidRPr="009C16BF">
        <w:rPr>
          <w:rFonts w:ascii="Times New Roman" w:hAnsi="Times New Roman" w:cs="Times New Roman"/>
          <w:sz w:val="28"/>
          <w:szCs w:val="28"/>
        </w:rPr>
        <w:t xml:space="preserve"> is the many OT prophecies </w:t>
      </w:r>
      <w:r w:rsidR="009C0BF1" w:rsidRPr="009C16BF">
        <w:rPr>
          <w:rFonts w:ascii="Times New Roman" w:hAnsi="Times New Roman" w:cs="Times New Roman"/>
          <w:sz w:val="28"/>
          <w:szCs w:val="28"/>
        </w:rPr>
        <w:t>against</w:t>
      </w:r>
      <w:r w:rsidR="00D86B59" w:rsidRPr="009C16BF">
        <w:rPr>
          <w:rFonts w:ascii="Times New Roman" w:hAnsi="Times New Roman" w:cs="Times New Roman"/>
          <w:sz w:val="28"/>
          <w:szCs w:val="28"/>
        </w:rPr>
        <w:t xml:space="preserve"> </w:t>
      </w:r>
      <w:r w:rsidR="00CE2533" w:rsidRPr="009C16BF">
        <w:rPr>
          <w:rFonts w:ascii="Times New Roman" w:hAnsi="Times New Roman" w:cs="Times New Roman"/>
          <w:sz w:val="28"/>
          <w:szCs w:val="28"/>
        </w:rPr>
        <w:t>Babel/</w:t>
      </w:r>
      <w:r w:rsidR="00D86B59" w:rsidRPr="009C16BF">
        <w:rPr>
          <w:rFonts w:ascii="Times New Roman" w:hAnsi="Times New Roman" w:cs="Times New Roman"/>
          <w:sz w:val="28"/>
          <w:szCs w:val="28"/>
        </w:rPr>
        <w:t>Babylon</w:t>
      </w:r>
      <w:r w:rsidR="00000009" w:rsidRPr="009C16BF">
        <w:rPr>
          <w:rFonts w:ascii="Times New Roman" w:hAnsi="Times New Roman" w:cs="Times New Roman"/>
          <w:sz w:val="28"/>
          <w:szCs w:val="28"/>
        </w:rPr>
        <w:t xml:space="preserve"> as an enemy of Israel</w:t>
      </w:r>
      <w:r w:rsidR="00C32C67" w:rsidRPr="009C16BF">
        <w:rPr>
          <w:rFonts w:ascii="Times New Roman" w:hAnsi="Times New Roman" w:cs="Times New Roman"/>
          <w:sz w:val="28"/>
          <w:szCs w:val="28"/>
        </w:rPr>
        <w:t xml:space="preserve"> and Jerusalem</w:t>
      </w:r>
      <w:r w:rsidR="00D86B59" w:rsidRPr="009C16BF">
        <w:rPr>
          <w:rFonts w:ascii="Times New Roman" w:hAnsi="Times New Roman" w:cs="Times New Roman"/>
          <w:sz w:val="28"/>
          <w:szCs w:val="28"/>
        </w:rPr>
        <w:t xml:space="preserve">, and the convergence </w:t>
      </w:r>
      <w:r w:rsidR="0058531C" w:rsidRPr="009C16BF">
        <w:rPr>
          <w:rFonts w:ascii="Times New Roman" w:hAnsi="Times New Roman" w:cs="Times New Roman"/>
          <w:sz w:val="28"/>
          <w:szCs w:val="28"/>
        </w:rPr>
        <w:t xml:space="preserve">of these </w:t>
      </w:r>
      <w:r w:rsidR="00A25BE6" w:rsidRPr="009C16BF">
        <w:rPr>
          <w:rFonts w:ascii="Times New Roman" w:hAnsi="Times New Roman" w:cs="Times New Roman"/>
          <w:sz w:val="28"/>
          <w:szCs w:val="28"/>
        </w:rPr>
        <w:t xml:space="preserve">more ancient </w:t>
      </w:r>
      <w:r w:rsidR="0058531C" w:rsidRPr="009C16BF">
        <w:rPr>
          <w:rFonts w:ascii="Times New Roman" w:hAnsi="Times New Roman" w:cs="Times New Roman"/>
          <w:sz w:val="28"/>
          <w:szCs w:val="28"/>
        </w:rPr>
        <w:t xml:space="preserve">prophecies </w:t>
      </w:r>
      <w:r w:rsidR="00D86B59" w:rsidRPr="009C16BF">
        <w:rPr>
          <w:rFonts w:ascii="Times New Roman" w:hAnsi="Times New Roman" w:cs="Times New Roman"/>
          <w:sz w:val="28"/>
          <w:szCs w:val="28"/>
        </w:rPr>
        <w:t xml:space="preserve">with the </w:t>
      </w:r>
      <w:r w:rsidR="00171D76" w:rsidRPr="009C16BF">
        <w:rPr>
          <w:rFonts w:ascii="Times New Roman" w:hAnsi="Times New Roman" w:cs="Times New Roman"/>
          <w:sz w:val="28"/>
          <w:szCs w:val="28"/>
        </w:rPr>
        <w:t xml:space="preserve">Babylon </w:t>
      </w:r>
      <w:r w:rsidR="00D86B59" w:rsidRPr="009C16BF">
        <w:rPr>
          <w:rFonts w:ascii="Times New Roman" w:hAnsi="Times New Roman" w:cs="Times New Roman"/>
          <w:sz w:val="28"/>
          <w:szCs w:val="28"/>
        </w:rPr>
        <w:t xml:space="preserve">prophecy of Revelation. </w:t>
      </w:r>
      <w:r w:rsidR="00F55C35" w:rsidRPr="009C16BF">
        <w:rPr>
          <w:rFonts w:ascii="Times New Roman" w:hAnsi="Times New Roman" w:cs="Times New Roman"/>
          <w:sz w:val="28"/>
          <w:szCs w:val="28"/>
        </w:rPr>
        <w:t xml:space="preserve">The word “Babel” occurs </w:t>
      </w:r>
      <w:r w:rsidR="004B50B0" w:rsidRPr="009C16BF">
        <w:rPr>
          <w:rFonts w:ascii="Times New Roman" w:hAnsi="Times New Roman" w:cs="Times New Roman"/>
          <w:color w:val="000000" w:themeColor="text1"/>
          <w:sz w:val="28"/>
          <w:szCs w:val="28"/>
        </w:rPr>
        <w:t>287</w:t>
      </w:r>
      <w:r w:rsidR="00F55C35" w:rsidRPr="009C16BF">
        <w:rPr>
          <w:rFonts w:ascii="Times New Roman" w:hAnsi="Times New Roman" w:cs="Times New Roman"/>
          <w:sz w:val="28"/>
          <w:szCs w:val="28"/>
        </w:rPr>
        <w:t xml:space="preserve"> times in the OT, but you will not find exhaustive studies concerning Babel in the preterist literature. </w:t>
      </w:r>
      <w:r w:rsidR="004B50B0" w:rsidRPr="009C16BF">
        <w:rPr>
          <w:rFonts w:ascii="Times New Roman" w:hAnsi="Times New Roman" w:cs="Times New Roman"/>
          <w:sz w:val="28"/>
          <w:szCs w:val="28"/>
        </w:rPr>
        <w:t>True, many OT citations of “Babel” are in historical contexts or immediate prophecies of the Babylonian captivity</w:t>
      </w:r>
      <w:r w:rsidR="0029112E" w:rsidRPr="009C16BF">
        <w:rPr>
          <w:rFonts w:ascii="Times New Roman" w:hAnsi="Times New Roman" w:cs="Times New Roman"/>
          <w:sz w:val="28"/>
          <w:szCs w:val="28"/>
        </w:rPr>
        <w:t xml:space="preserve"> (BC 586)</w:t>
      </w:r>
      <w:r w:rsidR="004B50B0" w:rsidRPr="009C16BF">
        <w:rPr>
          <w:rFonts w:ascii="Times New Roman" w:hAnsi="Times New Roman" w:cs="Times New Roman"/>
          <w:sz w:val="28"/>
          <w:szCs w:val="28"/>
        </w:rPr>
        <w:t xml:space="preserve">. But at least five chapters in Isaiah and Jeremiah are devoted to a Babylon that does not yet exist. </w:t>
      </w:r>
      <w:r w:rsidR="004B50B0" w:rsidRPr="009C16BF">
        <w:rPr>
          <w:rFonts w:ascii="Times New Roman" w:hAnsi="Times New Roman" w:cs="Times New Roman"/>
          <w:color w:val="000000" w:themeColor="text1"/>
          <w:sz w:val="28"/>
          <w:szCs w:val="28"/>
        </w:rPr>
        <w:t>In general, preterism</w:t>
      </w:r>
      <w:r w:rsidR="00D86B59" w:rsidRPr="009C16BF">
        <w:rPr>
          <w:rFonts w:ascii="Times New Roman" w:hAnsi="Times New Roman" w:cs="Times New Roman"/>
          <w:color w:val="000000" w:themeColor="text1"/>
          <w:sz w:val="28"/>
          <w:szCs w:val="28"/>
        </w:rPr>
        <w:t xml:space="preserve"> </w:t>
      </w:r>
      <w:r w:rsidR="00D86B59" w:rsidRPr="009C16BF">
        <w:rPr>
          <w:rFonts w:ascii="Times New Roman" w:hAnsi="Times New Roman" w:cs="Times New Roman"/>
          <w:sz w:val="28"/>
          <w:szCs w:val="28"/>
        </w:rPr>
        <w:t>fail</w:t>
      </w:r>
      <w:r w:rsidR="004B50B0" w:rsidRPr="009C16BF">
        <w:rPr>
          <w:rFonts w:ascii="Times New Roman" w:hAnsi="Times New Roman" w:cs="Times New Roman"/>
          <w:sz w:val="28"/>
          <w:szCs w:val="28"/>
        </w:rPr>
        <w:t>s</w:t>
      </w:r>
      <w:r w:rsidR="00D86B59" w:rsidRPr="009C16BF">
        <w:rPr>
          <w:rFonts w:ascii="Times New Roman" w:hAnsi="Times New Roman" w:cs="Times New Roman"/>
          <w:sz w:val="28"/>
          <w:szCs w:val="28"/>
        </w:rPr>
        <w:t xml:space="preserve"> to “compare spiritual</w:t>
      </w:r>
      <w:r w:rsidR="003A34EA" w:rsidRPr="009C16BF">
        <w:rPr>
          <w:rFonts w:ascii="Times New Roman" w:hAnsi="Times New Roman" w:cs="Times New Roman"/>
          <w:sz w:val="28"/>
          <w:szCs w:val="28"/>
        </w:rPr>
        <w:t xml:space="preserve"> </w:t>
      </w:r>
      <w:r w:rsidR="003A34EA" w:rsidRPr="009C16BF">
        <w:rPr>
          <w:rFonts w:ascii="Times New Roman" w:hAnsi="Times New Roman" w:cs="Times New Roman"/>
          <w:i/>
          <w:iCs/>
          <w:sz w:val="28"/>
          <w:szCs w:val="28"/>
        </w:rPr>
        <w:t>things</w:t>
      </w:r>
      <w:r w:rsidR="00D86B59" w:rsidRPr="009C16BF">
        <w:rPr>
          <w:rFonts w:ascii="Times New Roman" w:hAnsi="Times New Roman" w:cs="Times New Roman"/>
          <w:sz w:val="28"/>
          <w:szCs w:val="28"/>
        </w:rPr>
        <w:t xml:space="preserve"> with spiritual</w:t>
      </w:r>
      <w:r w:rsidR="003A34EA" w:rsidRPr="009C16BF">
        <w:rPr>
          <w:rFonts w:ascii="Times New Roman" w:hAnsi="Times New Roman" w:cs="Times New Roman"/>
          <w:sz w:val="28"/>
          <w:szCs w:val="28"/>
        </w:rPr>
        <w:t xml:space="preserve"> </w:t>
      </w:r>
      <w:r w:rsidR="00A045CA" w:rsidRPr="009C16BF">
        <w:rPr>
          <w:rFonts w:ascii="Times New Roman" w:hAnsi="Times New Roman" w:cs="Times New Roman"/>
          <w:i/>
          <w:iCs/>
          <w:sz w:val="28"/>
          <w:szCs w:val="28"/>
        </w:rPr>
        <w:t>thing</w:t>
      </w:r>
      <w:r w:rsidR="003A34EA" w:rsidRPr="009C16BF">
        <w:rPr>
          <w:rFonts w:ascii="Times New Roman" w:hAnsi="Times New Roman" w:cs="Times New Roman"/>
          <w:i/>
          <w:iCs/>
          <w:sz w:val="28"/>
          <w:szCs w:val="28"/>
        </w:rPr>
        <w:t>s</w:t>
      </w:r>
      <w:r w:rsidR="00D86B59" w:rsidRPr="009C16BF">
        <w:rPr>
          <w:rFonts w:ascii="Times New Roman" w:hAnsi="Times New Roman" w:cs="Times New Roman"/>
          <w:sz w:val="28"/>
          <w:szCs w:val="28"/>
        </w:rPr>
        <w:t>” (1 Cor.</w:t>
      </w:r>
      <w:r w:rsidR="00111B7E" w:rsidRPr="009C16BF">
        <w:rPr>
          <w:rFonts w:ascii="Times New Roman" w:hAnsi="Times New Roman" w:cs="Times New Roman"/>
          <w:sz w:val="28"/>
          <w:szCs w:val="28"/>
        </w:rPr>
        <w:t xml:space="preserve"> </w:t>
      </w:r>
      <w:r w:rsidR="00D86B59" w:rsidRPr="009C16BF">
        <w:rPr>
          <w:rFonts w:ascii="Times New Roman" w:hAnsi="Times New Roman" w:cs="Times New Roman"/>
          <w:sz w:val="28"/>
          <w:szCs w:val="28"/>
        </w:rPr>
        <w:t>2:13)</w:t>
      </w:r>
      <w:r w:rsidR="00171D76" w:rsidRPr="009C16BF">
        <w:rPr>
          <w:rFonts w:ascii="Times New Roman" w:hAnsi="Times New Roman" w:cs="Times New Roman"/>
          <w:sz w:val="28"/>
          <w:szCs w:val="28"/>
        </w:rPr>
        <w:t>, a fundamental principle of Biblical interpretation</w:t>
      </w:r>
      <w:r w:rsidR="00D86B5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In your search for hidden meanings, </w:t>
      </w:r>
      <w:r w:rsidR="00CE2533" w:rsidRPr="009C16BF">
        <w:rPr>
          <w:rFonts w:ascii="Times New Roman" w:hAnsi="Times New Roman" w:cs="Times New Roman"/>
          <w:sz w:val="28"/>
          <w:szCs w:val="28"/>
        </w:rPr>
        <w:t>I urge you not to</w:t>
      </w:r>
      <w:r w:rsidRPr="009C16BF">
        <w:rPr>
          <w:rFonts w:ascii="Times New Roman" w:hAnsi="Times New Roman" w:cs="Times New Roman"/>
          <w:sz w:val="28"/>
          <w:szCs w:val="28"/>
        </w:rPr>
        <w:t xml:space="preserve"> discard these fundamentals.</w:t>
      </w:r>
      <w:r w:rsidR="0029112E" w:rsidRPr="009C16BF">
        <w:rPr>
          <w:rFonts w:ascii="Times New Roman" w:hAnsi="Times New Roman" w:cs="Times New Roman"/>
          <w:sz w:val="28"/>
          <w:szCs w:val="28"/>
        </w:rPr>
        <w:t xml:space="preserve"> I would also challenge the </w:t>
      </w:r>
      <w:r w:rsidR="0029112E" w:rsidRPr="009C16BF">
        <w:rPr>
          <w:rFonts w:ascii="Times New Roman" w:hAnsi="Times New Roman" w:cs="Times New Roman"/>
          <w:sz w:val="28"/>
          <w:szCs w:val="28"/>
        </w:rPr>
        <w:lastRenderedPageBreak/>
        <w:t xml:space="preserve">reader, “Dare we set aside any prophecy as </w:t>
      </w:r>
      <w:r w:rsidR="00AC795C" w:rsidRPr="009C16BF">
        <w:rPr>
          <w:rFonts w:ascii="Times New Roman" w:hAnsi="Times New Roman" w:cs="Times New Roman"/>
          <w:sz w:val="28"/>
          <w:szCs w:val="28"/>
        </w:rPr>
        <w:t xml:space="preserve">no longer </w:t>
      </w:r>
      <w:r w:rsidR="0029112E" w:rsidRPr="009C16BF">
        <w:rPr>
          <w:rFonts w:ascii="Times New Roman" w:hAnsi="Times New Roman" w:cs="Times New Roman"/>
          <w:sz w:val="28"/>
          <w:szCs w:val="28"/>
        </w:rPr>
        <w:t>fulfillable?” Jesus Himself said,</w:t>
      </w:r>
    </w:p>
    <w:p w14:paraId="05F3E478" w14:textId="77777777" w:rsidR="0029112E" w:rsidRPr="009C16BF" w:rsidRDefault="0029112E" w:rsidP="0029112E">
      <w:pPr>
        <w:autoSpaceDE w:val="0"/>
        <w:autoSpaceDN w:val="0"/>
        <w:adjustRightInd w:val="0"/>
        <w:ind w:left="360"/>
        <w:rPr>
          <w:rFonts w:ascii="Times New Roman" w:hAnsi="Times New Roman" w:cs="Times New Roman"/>
          <w:i/>
          <w:sz w:val="28"/>
          <w:szCs w:val="28"/>
        </w:rPr>
      </w:pPr>
      <w:r w:rsidRPr="009C16BF">
        <w:rPr>
          <w:rFonts w:ascii="Times New Roman" w:hAnsi="Times New Roman" w:cs="Times New Roman"/>
          <w:sz w:val="28"/>
          <w:szCs w:val="28"/>
        </w:rPr>
        <w:t xml:space="preserve">“Think not that I am come to destroy the law, </w:t>
      </w:r>
      <w:r w:rsidRPr="009C16BF">
        <w:rPr>
          <w:rFonts w:ascii="Times New Roman" w:hAnsi="Times New Roman" w:cs="Times New Roman"/>
          <w:b/>
          <w:sz w:val="28"/>
          <w:szCs w:val="28"/>
        </w:rPr>
        <w:t>or the prophets</w:t>
      </w:r>
      <w:r w:rsidRPr="009C16BF">
        <w:rPr>
          <w:rFonts w:ascii="Times New Roman" w:hAnsi="Times New Roman" w:cs="Times New Roman"/>
          <w:sz w:val="28"/>
          <w:szCs w:val="28"/>
        </w:rPr>
        <w:t xml:space="preserve">: I am not come to destroy, but to fulfil. For verily I say unto you, Till heaven and earth pass, one jot or one tittle shall in no wise pass from the law, till all be fulfilled.”    Mat.5:17-18, </w:t>
      </w:r>
      <w:r w:rsidRPr="009C16BF">
        <w:rPr>
          <w:rFonts w:ascii="Times New Roman" w:hAnsi="Times New Roman" w:cs="Times New Roman"/>
          <w:i/>
          <w:sz w:val="28"/>
          <w:szCs w:val="28"/>
        </w:rPr>
        <w:t>KJV</w:t>
      </w:r>
    </w:p>
    <w:p w14:paraId="05F3E479" w14:textId="77777777" w:rsidR="0029112E" w:rsidRPr="009C16BF" w:rsidRDefault="0029112E" w:rsidP="0029112E">
      <w:pPr>
        <w:autoSpaceDE w:val="0"/>
        <w:autoSpaceDN w:val="0"/>
        <w:adjustRightInd w:val="0"/>
        <w:rPr>
          <w:rFonts w:ascii="Times New Roman" w:hAnsi="Times New Roman" w:cs="Times New Roman"/>
          <w:sz w:val="28"/>
          <w:szCs w:val="28"/>
        </w:rPr>
      </w:pPr>
      <w:r w:rsidRPr="009C16BF">
        <w:rPr>
          <w:rFonts w:ascii="Times New Roman" w:hAnsi="Times New Roman" w:cs="Times New Roman"/>
          <w:sz w:val="28"/>
          <w:szCs w:val="28"/>
        </w:rPr>
        <w:t>The last sentence concerning fulfilling the whole law must be seen as including the prophets</w:t>
      </w:r>
      <w:r w:rsidR="00B32EFD" w:rsidRPr="009C16BF">
        <w:rPr>
          <w:rFonts w:ascii="Times New Roman" w:hAnsi="Times New Roman" w:cs="Times New Roman"/>
          <w:sz w:val="28"/>
          <w:szCs w:val="28"/>
        </w:rPr>
        <w:t>. And it will be fulfillment to the finest detail.</w:t>
      </w:r>
    </w:p>
    <w:p w14:paraId="05F3E47A" w14:textId="77777777" w:rsidR="00435C1A" w:rsidRPr="009C16BF" w:rsidRDefault="00D86B59" w:rsidP="008E3251">
      <w:pPr>
        <w:widowControl w:val="0"/>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Apostate Israel is certainly depicted in no uncertain terms in the Revelation. Just look at the persecution of the “two witnesses” in “the great city, which spiritually is called Sodom and Egypt, where also our Lord was crucified.”</w:t>
      </w:r>
      <w:r w:rsidR="00C34C85" w:rsidRPr="009C16BF">
        <w:rPr>
          <w:rFonts w:ascii="Times New Roman" w:hAnsi="Times New Roman" w:cs="Times New Roman"/>
          <w:sz w:val="28"/>
          <w:szCs w:val="28"/>
        </w:rPr>
        <w:t xml:space="preserve"> (Rev.11:8)</w:t>
      </w:r>
      <w:r w:rsidRPr="009C16BF">
        <w:rPr>
          <w:rFonts w:ascii="Times New Roman" w:hAnsi="Times New Roman" w:cs="Times New Roman"/>
          <w:sz w:val="28"/>
          <w:szCs w:val="28"/>
        </w:rPr>
        <w:t xml:space="preserve"> This </w:t>
      </w:r>
      <w:r w:rsidR="0058531C" w:rsidRPr="009C16BF">
        <w:rPr>
          <w:rFonts w:ascii="Times New Roman" w:hAnsi="Times New Roman" w:cs="Times New Roman"/>
          <w:sz w:val="28"/>
          <w:szCs w:val="28"/>
        </w:rPr>
        <w:t>textual self-</w:t>
      </w:r>
      <w:r w:rsidRPr="009C16BF">
        <w:rPr>
          <w:rFonts w:ascii="Times New Roman" w:hAnsi="Times New Roman" w:cs="Times New Roman"/>
          <w:sz w:val="28"/>
          <w:szCs w:val="28"/>
        </w:rPr>
        <w:t xml:space="preserve">explanation takes the guesswork completely out, that apostate Israel will be at work in </w:t>
      </w:r>
      <w:r w:rsidR="00385BB4" w:rsidRPr="009C16BF">
        <w:rPr>
          <w:rFonts w:ascii="Times New Roman" w:hAnsi="Times New Roman" w:cs="Times New Roman"/>
          <w:sz w:val="28"/>
          <w:szCs w:val="28"/>
        </w:rPr>
        <w:t xml:space="preserve">latter-day </w:t>
      </w:r>
      <w:r w:rsidRPr="009C16BF">
        <w:rPr>
          <w:rFonts w:ascii="Times New Roman" w:hAnsi="Times New Roman" w:cs="Times New Roman"/>
          <w:sz w:val="28"/>
          <w:szCs w:val="28"/>
        </w:rPr>
        <w:t>Jerusalem</w:t>
      </w:r>
      <w:r w:rsidR="00BB2C1A" w:rsidRPr="009C16BF">
        <w:rPr>
          <w:rFonts w:ascii="Times New Roman" w:hAnsi="Times New Roman" w:cs="Times New Roman"/>
          <w:sz w:val="28"/>
          <w:szCs w:val="28"/>
        </w:rPr>
        <w:t xml:space="preserve"> (unnamed)</w:t>
      </w:r>
      <w:r w:rsidRPr="009C16BF">
        <w:rPr>
          <w:rFonts w:ascii="Times New Roman" w:hAnsi="Times New Roman" w:cs="Times New Roman"/>
          <w:sz w:val="28"/>
          <w:szCs w:val="28"/>
        </w:rPr>
        <w:t>.</w:t>
      </w:r>
      <w:r w:rsidR="00000009" w:rsidRPr="009C16BF">
        <w:rPr>
          <w:rFonts w:ascii="Times New Roman" w:hAnsi="Times New Roman" w:cs="Times New Roman"/>
          <w:sz w:val="28"/>
          <w:szCs w:val="28"/>
        </w:rPr>
        <w:t xml:space="preserve"> </w:t>
      </w:r>
      <w:r w:rsidR="004F0474" w:rsidRPr="009C16BF">
        <w:rPr>
          <w:rFonts w:ascii="Times New Roman" w:hAnsi="Times New Roman" w:cs="Times New Roman"/>
          <w:sz w:val="28"/>
          <w:szCs w:val="28"/>
        </w:rPr>
        <w:t xml:space="preserve">It also means that a </w:t>
      </w:r>
      <w:r w:rsidR="008D3497" w:rsidRPr="009C16BF">
        <w:rPr>
          <w:rFonts w:ascii="Times New Roman" w:hAnsi="Times New Roman" w:cs="Times New Roman"/>
          <w:sz w:val="28"/>
          <w:szCs w:val="28"/>
        </w:rPr>
        <w:t>fiery</w:t>
      </w:r>
      <w:r w:rsidR="004F0474" w:rsidRPr="009C16BF">
        <w:rPr>
          <w:rFonts w:ascii="Times New Roman" w:hAnsi="Times New Roman" w:cs="Times New Roman"/>
          <w:sz w:val="28"/>
          <w:szCs w:val="28"/>
        </w:rPr>
        <w:t xml:space="preserve"> conflict is coming between </w:t>
      </w:r>
      <w:r w:rsidR="004C0A23" w:rsidRPr="009C16BF">
        <w:rPr>
          <w:rFonts w:ascii="Times New Roman" w:hAnsi="Times New Roman" w:cs="Times New Roman"/>
          <w:sz w:val="28"/>
          <w:szCs w:val="28"/>
        </w:rPr>
        <w:t xml:space="preserve">a </w:t>
      </w:r>
      <w:r w:rsidR="004F0474" w:rsidRPr="009C16BF">
        <w:rPr>
          <w:rFonts w:ascii="Times New Roman" w:hAnsi="Times New Roman" w:cs="Times New Roman"/>
          <w:sz w:val="28"/>
          <w:szCs w:val="28"/>
        </w:rPr>
        <w:t xml:space="preserve">faithful Israel and </w:t>
      </w:r>
      <w:r w:rsidR="004C0A23" w:rsidRPr="009C16BF">
        <w:rPr>
          <w:rFonts w:ascii="Times New Roman" w:hAnsi="Times New Roman" w:cs="Times New Roman"/>
          <w:sz w:val="28"/>
          <w:szCs w:val="28"/>
        </w:rPr>
        <w:t xml:space="preserve">an </w:t>
      </w:r>
      <w:r w:rsidR="004F0474" w:rsidRPr="009C16BF">
        <w:rPr>
          <w:rFonts w:ascii="Times New Roman" w:hAnsi="Times New Roman" w:cs="Times New Roman"/>
          <w:sz w:val="28"/>
          <w:szCs w:val="28"/>
        </w:rPr>
        <w:t>apostate Israel.</w:t>
      </w:r>
      <w:r w:rsidR="004C0A23" w:rsidRPr="009C16BF">
        <w:rPr>
          <w:rFonts w:ascii="Times New Roman" w:hAnsi="Times New Roman" w:cs="Times New Roman"/>
          <w:sz w:val="28"/>
          <w:szCs w:val="28"/>
        </w:rPr>
        <w:t xml:space="preserve"> I suspect that </w:t>
      </w:r>
      <w:r w:rsidR="007B76C8" w:rsidRPr="009C16BF">
        <w:rPr>
          <w:rFonts w:ascii="Times New Roman" w:hAnsi="Times New Roman" w:cs="Times New Roman"/>
          <w:sz w:val="28"/>
          <w:szCs w:val="28"/>
        </w:rPr>
        <w:t>a</w:t>
      </w:r>
      <w:r w:rsidR="004C0A23" w:rsidRPr="009C16BF">
        <w:rPr>
          <w:rFonts w:ascii="Times New Roman" w:hAnsi="Times New Roman" w:cs="Times New Roman"/>
          <w:sz w:val="28"/>
          <w:szCs w:val="28"/>
        </w:rPr>
        <w:t xml:space="preserve"> </w:t>
      </w:r>
      <w:r w:rsidR="0029186D" w:rsidRPr="009C16BF">
        <w:rPr>
          <w:rFonts w:ascii="Times New Roman" w:hAnsi="Times New Roman" w:cs="Times New Roman"/>
          <w:sz w:val="28"/>
          <w:szCs w:val="28"/>
        </w:rPr>
        <w:t>large</w:t>
      </w:r>
      <w:r w:rsidR="004C0A23" w:rsidRPr="009C16BF">
        <w:rPr>
          <w:rFonts w:ascii="Times New Roman" w:hAnsi="Times New Roman" w:cs="Times New Roman"/>
          <w:sz w:val="28"/>
          <w:szCs w:val="28"/>
        </w:rPr>
        <w:t>, fence-sitting portion of Israel</w:t>
      </w:r>
      <w:r w:rsidR="009A5EAF" w:rsidRPr="009C16BF">
        <w:rPr>
          <w:rFonts w:ascii="Times New Roman" w:hAnsi="Times New Roman" w:cs="Times New Roman"/>
          <w:sz w:val="28"/>
          <w:szCs w:val="28"/>
        </w:rPr>
        <w:t xml:space="preserve"> between those extremes</w:t>
      </w:r>
      <w:r w:rsidR="004C0A23" w:rsidRPr="009C16BF">
        <w:rPr>
          <w:rFonts w:ascii="Times New Roman" w:hAnsi="Times New Roman" w:cs="Times New Roman"/>
          <w:sz w:val="28"/>
          <w:szCs w:val="28"/>
        </w:rPr>
        <w:t xml:space="preserve"> will become the nation born in a day – those rescued and fed in the wilderness in Revelation 12.</w:t>
      </w:r>
    </w:p>
    <w:p w14:paraId="05F3E47B" w14:textId="77777777" w:rsidR="00171D76" w:rsidRDefault="00C32C67" w:rsidP="00CE2533">
      <w:pPr>
        <w:widowControl w:val="0"/>
        <w:tabs>
          <w:tab w:val="right" w:pos="8640"/>
        </w:tabs>
        <w:ind w:firstLine="360"/>
        <w:rPr>
          <w:sz w:val="32"/>
          <w:szCs w:val="32"/>
        </w:rPr>
      </w:pPr>
      <w:r w:rsidRPr="009C16BF">
        <w:rPr>
          <w:rFonts w:ascii="Times New Roman" w:hAnsi="Times New Roman" w:cs="Times New Roman"/>
          <w:sz w:val="28"/>
          <w:szCs w:val="28"/>
        </w:rPr>
        <w:t>One</w:t>
      </w:r>
      <w:r w:rsidR="00000009" w:rsidRPr="009C16BF">
        <w:rPr>
          <w:rFonts w:ascii="Times New Roman" w:hAnsi="Times New Roman" w:cs="Times New Roman"/>
          <w:sz w:val="28"/>
          <w:szCs w:val="28"/>
        </w:rPr>
        <w:t xml:space="preserve"> reason </w:t>
      </w:r>
      <w:r w:rsidR="009C0BF1" w:rsidRPr="009C16BF">
        <w:rPr>
          <w:rFonts w:ascii="Times New Roman" w:hAnsi="Times New Roman" w:cs="Times New Roman"/>
          <w:sz w:val="28"/>
          <w:szCs w:val="28"/>
        </w:rPr>
        <w:t xml:space="preserve">for </w:t>
      </w:r>
      <w:r w:rsidR="00000009" w:rsidRPr="009C16BF">
        <w:rPr>
          <w:rFonts w:ascii="Times New Roman" w:hAnsi="Times New Roman" w:cs="Times New Roman"/>
          <w:sz w:val="28"/>
          <w:szCs w:val="28"/>
        </w:rPr>
        <w:t>defend</w:t>
      </w:r>
      <w:r w:rsidR="00F144D8" w:rsidRPr="009C16BF">
        <w:rPr>
          <w:rFonts w:ascii="Times New Roman" w:hAnsi="Times New Roman" w:cs="Times New Roman"/>
          <w:sz w:val="28"/>
          <w:szCs w:val="28"/>
        </w:rPr>
        <w:t>ing</w:t>
      </w:r>
      <w:r w:rsidR="00000009" w:rsidRPr="009C16BF">
        <w:rPr>
          <w:rFonts w:ascii="Times New Roman" w:hAnsi="Times New Roman" w:cs="Times New Roman"/>
          <w:sz w:val="28"/>
          <w:szCs w:val="28"/>
        </w:rPr>
        <w:t xml:space="preserve"> </w:t>
      </w:r>
      <w:r w:rsidR="004C0A23" w:rsidRPr="009C16BF">
        <w:rPr>
          <w:rFonts w:ascii="Times New Roman" w:hAnsi="Times New Roman" w:cs="Times New Roman"/>
          <w:sz w:val="28"/>
          <w:szCs w:val="28"/>
        </w:rPr>
        <w:t>an</w:t>
      </w:r>
      <w:r w:rsidR="00544AF6" w:rsidRPr="009C16BF">
        <w:rPr>
          <w:rFonts w:ascii="Times New Roman" w:hAnsi="Times New Roman" w:cs="Times New Roman"/>
          <w:sz w:val="28"/>
          <w:szCs w:val="28"/>
        </w:rPr>
        <w:t xml:space="preserve"> </w:t>
      </w:r>
      <w:r w:rsidR="00000009" w:rsidRPr="009C16BF">
        <w:rPr>
          <w:rFonts w:ascii="Times New Roman" w:hAnsi="Times New Roman" w:cs="Times New Roman"/>
          <w:sz w:val="28"/>
          <w:szCs w:val="28"/>
        </w:rPr>
        <w:t>allegorical Babylon in Revelation was given to me by a sea-faring man, who claimed that at sea level in the northern Persian Gulf, the blaze of a burning Babylon would not be visible almost 300 miles away.</w:t>
      </w:r>
      <w:r w:rsidR="00F144D8" w:rsidRPr="009C16BF">
        <w:rPr>
          <w:rFonts w:ascii="Times New Roman" w:hAnsi="Times New Roman" w:cs="Times New Roman"/>
          <w:sz w:val="28"/>
          <w:szCs w:val="28"/>
        </w:rPr>
        <w:t xml:space="preserve"> But that </w:t>
      </w:r>
      <w:r w:rsidR="000111DC" w:rsidRPr="009C16BF">
        <w:rPr>
          <w:rFonts w:ascii="Times New Roman" w:hAnsi="Times New Roman" w:cs="Times New Roman"/>
          <w:sz w:val="28"/>
          <w:szCs w:val="28"/>
        </w:rPr>
        <w:t xml:space="preserve">view </w:t>
      </w:r>
      <w:r w:rsidR="00F144D8" w:rsidRPr="009C16BF">
        <w:rPr>
          <w:rFonts w:ascii="Times New Roman" w:hAnsi="Times New Roman" w:cs="Times New Roman"/>
          <w:sz w:val="28"/>
          <w:szCs w:val="28"/>
        </w:rPr>
        <w:t>reflected an unsupported assumption that the seafaring merchants of Rev.18:17 were standing on the decks of their ships</w:t>
      </w:r>
      <w:r w:rsidR="00F53414" w:rsidRPr="009C16BF">
        <w:rPr>
          <w:rFonts w:ascii="Times New Roman" w:hAnsi="Times New Roman" w:cs="Times New Roman"/>
          <w:sz w:val="28"/>
          <w:szCs w:val="28"/>
        </w:rPr>
        <w:t xml:space="preserve">, </w:t>
      </w:r>
      <w:r w:rsidR="00020D68" w:rsidRPr="009C16BF">
        <w:rPr>
          <w:rFonts w:ascii="Times New Roman" w:hAnsi="Times New Roman" w:cs="Times New Roman"/>
          <w:sz w:val="28"/>
          <w:szCs w:val="28"/>
        </w:rPr>
        <w:t xml:space="preserve">and </w:t>
      </w:r>
      <w:r w:rsidR="00F53414" w:rsidRPr="009C16BF">
        <w:rPr>
          <w:rFonts w:ascii="Times New Roman" w:hAnsi="Times New Roman" w:cs="Times New Roman"/>
          <w:sz w:val="28"/>
          <w:szCs w:val="28"/>
        </w:rPr>
        <w:t>docked in the Persian Gulf,</w:t>
      </w:r>
      <w:r w:rsidR="00F144D8" w:rsidRPr="009C16BF">
        <w:rPr>
          <w:rFonts w:ascii="Times New Roman" w:hAnsi="Times New Roman" w:cs="Times New Roman"/>
          <w:sz w:val="28"/>
          <w:szCs w:val="28"/>
        </w:rPr>
        <w:t xml:space="preserve"> when they witnessed </w:t>
      </w:r>
      <w:r w:rsidR="00B45BF8" w:rsidRPr="009C16BF">
        <w:rPr>
          <w:rFonts w:ascii="Times New Roman" w:hAnsi="Times New Roman" w:cs="Times New Roman"/>
          <w:sz w:val="28"/>
          <w:szCs w:val="28"/>
        </w:rPr>
        <w:t>“</w:t>
      </w:r>
      <w:r w:rsidR="00F144D8" w:rsidRPr="009C16BF">
        <w:rPr>
          <w:rFonts w:ascii="Times New Roman" w:hAnsi="Times New Roman" w:cs="Times New Roman"/>
          <w:sz w:val="28"/>
          <w:szCs w:val="28"/>
        </w:rPr>
        <w:t xml:space="preserve">the smoke of </w:t>
      </w:r>
      <w:r w:rsidR="00B45BF8" w:rsidRPr="009C16BF">
        <w:rPr>
          <w:rFonts w:ascii="Times New Roman" w:hAnsi="Times New Roman" w:cs="Times New Roman"/>
          <w:sz w:val="28"/>
          <w:szCs w:val="28"/>
        </w:rPr>
        <w:t>her</w:t>
      </w:r>
      <w:r w:rsidR="00F144D8" w:rsidRPr="009C16BF">
        <w:rPr>
          <w:rFonts w:ascii="Times New Roman" w:hAnsi="Times New Roman" w:cs="Times New Roman"/>
          <w:sz w:val="28"/>
          <w:szCs w:val="28"/>
        </w:rPr>
        <w:t xml:space="preserve"> burning</w:t>
      </w:r>
      <w:r w:rsidR="00B45BF8" w:rsidRPr="009C16BF">
        <w:rPr>
          <w:rFonts w:ascii="Times New Roman" w:hAnsi="Times New Roman" w:cs="Times New Roman"/>
          <w:sz w:val="28"/>
          <w:szCs w:val="28"/>
        </w:rPr>
        <w:t>”</w:t>
      </w:r>
      <w:r w:rsidR="00F144D8" w:rsidRPr="009C16BF">
        <w:rPr>
          <w:rFonts w:ascii="Times New Roman" w:hAnsi="Times New Roman" w:cs="Times New Roman"/>
          <w:sz w:val="28"/>
          <w:szCs w:val="28"/>
        </w:rPr>
        <w:t xml:space="preserve"> (v.18). What </w:t>
      </w:r>
      <w:r w:rsidRPr="009C16BF">
        <w:rPr>
          <w:rFonts w:ascii="Times New Roman" w:hAnsi="Times New Roman" w:cs="Times New Roman"/>
          <w:sz w:val="28"/>
          <w:szCs w:val="28"/>
        </w:rPr>
        <w:t xml:space="preserve">the text </w:t>
      </w:r>
      <w:r w:rsidR="00647CD8" w:rsidRPr="009C16BF">
        <w:rPr>
          <w:rFonts w:ascii="Times New Roman" w:hAnsi="Times New Roman" w:cs="Times New Roman"/>
          <w:sz w:val="28"/>
          <w:szCs w:val="28"/>
        </w:rPr>
        <w:t>specific</w:t>
      </w:r>
      <w:r w:rsidRPr="009C16BF">
        <w:rPr>
          <w:rFonts w:ascii="Times New Roman" w:hAnsi="Times New Roman" w:cs="Times New Roman"/>
          <w:sz w:val="28"/>
          <w:szCs w:val="28"/>
        </w:rPr>
        <w:t>ally</w:t>
      </w:r>
      <w:r w:rsidR="00F144D8" w:rsidRPr="009C16BF">
        <w:rPr>
          <w:rFonts w:ascii="Times New Roman" w:hAnsi="Times New Roman" w:cs="Times New Roman"/>
          <w:sz w:val="28"/>
          <w:szCs w:val="28"/>
        </w:rPr>
        <w:t xml:space="preserve"> say</w:t>
      </w:r>
      <w:r w:rsidRPr="009C16BF">
        <w:rPr>
          <w:rFonts w:ascii="Times New Roman" w:hAnsi="Times New Roman" w:cs="Times New Roman"/>
          <w:sz w:val="28"/>
          <w:szCs w:val="28"/>
        </w:rPr>
        <w:t>s</w:t>
      </w:r>
      <w:r w:rsidR="00F144D8" w:rsidRPr="009C16BF">
        <w:rPr>
          <w:rFonts w:ascii="Times New Roman" w:hAnsi="Times New Roman" w:cs="Times New Roman"/>
          <w:sz w:val="28"/>
          <w:szCs w:val="28"/>
        </w:rPr>
        <w:t xml:space="preserve"> is that “they stood from afar”</w:t>
      </w:r>
      <w:r w:rsidR="009C0BF1" w:rsidRPr="009C16BF">
        <w:rPr>
          <w:rFonts w:ascii="Times New Roman" w:hAnsi="Times New Roman" w:cs="Times New Roman"/>
          <w:sz w:val="28"/>
          <w:szCs w:val="28"/>
        </w:rPr>
        <w:t xml:space="preserve"> as they watched her </w:t>
      </w:r>
      <w:r w:rsidR="00CE25F4" w:rsidRPr="009C16BF">
        <w:rPr>
          <w:rFonts w:ascii="Times New Roman" w:hAnsi="Times New Roman" w:cs="Times New Roman"/>
          <w:sz w:val="28"/>
          <w:szCs w:val="28"/>
        </w:rPr>
        <w:t>“</w:t>
      </w:r>
      <w:r w:rsidR="00B45BF8" w:rsidRPr="009C16BF">
        <w:rPr>
          <w:rFonts w:ascii="Times New Roman" w:hAnsi="Times New Roman" w:cs="Times New Roman"/>
          <w:sz w:val="28"/>
          <w:szCs w:val="28"/>
        </w:rPr>
        <w:t>smoke</w:t>
      </w:r>
      <w:r w:rsidR="00CE25F4" w:rsidRPr="009C16BF">
        <w:rPr>
          <w:rFonts w:ascii="Times New Roman" w:hAnsi="Times New Roman" w:cs="Times New Roman"/>
          <w:sz w:val="28"/>
          <w:szCs w:val="28"/>
        </w:rPr>
        <w:t>”</w:t>
      </w:r>
      <w:r w:rsidR="00F144D8" w:rsidRPr="009C16BF">
        <w:rPr>
          <w:rFonts w:ascii="Times New Roman" w:hAnsi="Times New Roman" w:cs="Times New Roman"/>
          <w:sz w:val="28"/>
          <w:szCs w:val="28"/>
        </w:rPr>
        <w:t>. Such is the difference between careless and careful interpretation.</w:t>
      </w:r>
      <w:r w:rsidRPr="009C16BF">
        <w:rPr>
          <w:rFonts w:ascii="Times New Roman" w:hAnsi="Times New Roman" w:cs="Times New Roman"/>
          <w:sz w:val="28"/>
          <w:szCs w:val="28"/>
        </w:rPr>
        <w:t xml:space="preserve"> Also, anyone who has lived near an </w:t>
      </w:r>
      <w:r w:rsidR="00B45BF8" w:rsidRPr="009C16BF">
        <w:rPr>
          <w:rFonts w:ascii="Times New Roman" w:hAnsi="Times New Roman" w:cs="Times New Roman"/>
          <w:sz w:val="28"/>
          <w:szCs w:val="28"/>
        </w:rPr>
        <w:t>ash-</w:t>
      </w:r>
      <w:r w:rsidRPr="009C16BF">
        <w:rPr>
          <w:rFonts w:ascii="Times New Roman" w:hAnsi="Times New Roman" w:cs="Times New Roman"/>
          <w:sz w:val="28"/>
          <w:szCs w:val="28"/>
        </w:rPr>
        <w:t>erupting volcano or m</w:t>
      </w:r>
      <w:r w:rsidR="00A367CF" w:rsidRPr="009C16BF">
        <w:rPr>
          <w:rFonts w:ascii="Times New Roman" w:hAnsi="Times New Roman" w:cs="Times New Roman"/>
          <w:sz w:val="28"/>
          <w:szCs w:val="28"/>
        </w:rPr>
        <w:t>assiv</w:t>
      </w:r>
      <w:r w:rsidRPr="009C16BF">
        <w:rPr>
          <w:rFonts w:ascii="Times New Roman" w:hAnsi="Times New Roman" w:cs="Times New Roman"/>
          <w:sz w:val="28"/>
          <w:szCs w:val="28"/>
        </w:rPr>
        <w:t xml:space="preserve">e forest fires knows how far smoke </w:t>
      </w:r>
      <w:r w:rsidR="00111B7E" w:rsidRPr="009C16BF">
        <w:rPr>
          <w:rFonts w:ascii="Times New Roman" w:hAnsi="Times New Roman" w:cs="Times New Roman"/>
          <w:sz w:val="28"/>
          <w:szCs w:val="28"/>
        </w:rPr>
        <w:t xml:space="preserve">and ash </w:t>
      </w:r>
      <w:r w:rsidRPr="009C16BF">
        <w:rPr>
          <w:rFonts w:ascii="Times New Roman" w:hAnsi="Times New Roman" w:cs="Times New Roman"/>
          <w:sz w:val="28"/>
          <w:szCs w:val="28"/>
        </w:rPr>
        <w:t xml:space="preserve">can carry when </w:t>
      </w:r>
      <w:r w:rsidR="00BA7C42" w:rsidRPr="009C16BF">
        <w:rPr>
          <w:rFonts w:ascii="Times New Roman" w:hAnsi="Times New Roman" w:cs="Times New Roman"/>
          <w:sz w:val="28"/>
          <w:szCs w:val="28"/>
        </w:rPr>
        <w:t>they</w:t>
      </w:r>
      <w:r w:rsidRPr="009C16BF">
        <w:rPr>
          <w:rFonts w:ascii="Times New Roman" w:hAnsi="Times New Roman" w:cs="Times New Roman"/>
          <w:sz w:val="28"/>
          <w:szCs w:val="28"/>
        </w:rPr>
        <w:t xml:space="preserve"> reach high in</w:t>
      </w:r>
      <w:r w:rsidR="00171D76" w:rsidRPr="009C16BF">
        <w:rPr>
          <w:rFonts w:ascii="Times New Roman" w:hAnsi="Times New Roman" w:cs="Times New Roman"/>
          <w:sz w:val="28"/>
          <w:szCs w:val="28"/>
        </w:rPr>
        <w:t>to</w:t>
      </w:r>
      <w:r w:rsidRPr="009C16BF">
        <w:rPr>
          <w:rFonts w:ascii="Times New Roman" w:hAnsi="Times New Roman" w:cs="Times New Roman"/>
          <w:sz w:val="28"/>
          <w:szCs w:val="28"/>
        </w:rPr>
        <w:t xml:space="preserve"> the atmosphere</w:t>
      </w:r>
      <w:r w:rsidR="00B45BF8" w:rsidRPr="009C16BF">
        <w:rPr>
          <w:rFonts w:ascii="Times New Roman" w:hAnsi="Times New Roman" w:cs="Times New Roman"/>
          <w:sz w:val="28"/>
          <w:szCs w:val="28"/>
        </w:rPr>
        <w:t xml:space="preserve">. I recall standing on a mountaintop in central Idaho and the view was obscured by </w:t>
      </w:r>
      <w:r w:rsidR="00020D68" w:rsidRPr="009C16BF">
        <w:rPr>
          <w:rFonts w:ascii="Times New Roman" w:hAnsi="Times New Roman" w:cs="Times New Roman"/>
          <w:sz w:val="28"/>
          <w:szCs w:val="28"/>
        </w:rPr>
        <w:t>moderate</w:t>
      </w:r>
      <w:r w:rsidR="00B45BF8" w:rsidRPr="009C16BF">
        <w:rPr>
          <w:rFonts w:ascii="Times New Roman" w:hAnsi="Times New Roman" w:cs="Times New Roman"/>
          <w:sz w:val="28"/>
          <w:szCs w:val="28"/>
        </w:rPr>
        <w:t xml:space="preserve">ly dense smoke all-around, </w:t>
      </w:r>
      <w:r w:rsidR="0058531C" w:rsidRPr="009C16BF">
        <w:rPr>
          <w:rFonts w:ascii="Times New Roman" w:hAnsi="Times New Roman" w:cs="Times New Roman"/>
          <w:sz w:val="28"/>
          <w:szCs w:val="28"/>
        </w:rPr>
        <w:t xml:space="preserve">accompanied </w:t>
      </w:r>
      <w:r w:rsidR="00F53414" w:rsidRPr="009C16BF">
        <w:rPr>
          <w:rFonts w:ascii="Times New Roman" w:hAnsi="Times New Roman" w:cs="Times New Roman"/>
          <w:sz w:val="28"/>
          <w:szCs w:val="28"/>
        </w:rPr>
        <w:t>by</w:t>
      </w:r>
      <w:r w:rsidR="00B45BF8" w:rsidRPr="009C16BF">
        <w:rPr>
          <w:rFonts w:ascii="Times New Roman" w:hAnsi="Times New Roman" w:cs="Times New Roman"/>
          <w:sz w:val="28"/>
          <w:szCs w:val="28"/>
        </w:rPr>
        <w:t xml:space="preserve"> </w:t>
      </w:r>
      <w:r w:rsidR="00BA7C42" w:rsidRPr="009C16BF">
        <w:rPr>
          <w:rFonts w:ascii="Times New Roman" w:hAnsi="Times New Roman" w:cs="Times New Roman"/>
          <w:sz w:val="28"/>
          <w:szCs w:val="28"/>
        </w:rPr>
        <w:t>an</w:t>
      </w:r>
      <w:r w:rsidR="00B45BF8" w:rsidRPr="009C16BF">
        <w:rPr>
          <w:rFonts w:ascii="Times New Roman" w:hAnsi="Times New Roman" w:cs="Times New Roman"/>
          <w:sz w:val="28"/>
          <w:szCs w:val="28"/>
        </w:rPr>
        <w:t xml:space="preserve"> aroma of wood burning. A few days later in the Fraser River Valley of British Columbia I saw the </w:t>
      </w:r>
      <w:r w:rsidR="00FD677D" w:rsidRPr="009C16BF">
        <w:rPr>
          <w:rFonts w:ascii="Times New Roman" w:hAnsi="Times New Roman" w:cs="Times New Roman"/>
          <w:sz w:val="28"/>
          <w:szCs w:val="28"/>
        </w:rPr>
        <w:t xml:space="preserve">major </w:t>
      </w:r>
      <w:r w:rsidR="00B45BF8" w:rsidRPr="009C16BF">
        <w:rPr>
          <w:rFonts w:ascii="Times New Roman" w:hAnsi="Times New Roman" w:cs="Times New Roman"/>
          <w:sz w:val="28"/>
          <w:szCs w:val="28"/>
        </w:rPr>
        <w:t>source</w:t>
      </w:r>
      <w:r w:rsidR="00385BB4" w:rsidRPr="009C16BF">
        <w:rPr>
          <w:rFonts w:ascii="Times New Roman" w:hAnsi="Times New Roman" w:cs="Times New Roman"/>
          <w:sz w:val="28"/>
          <w:szCs w:val="28"/>
        </w:rPr>
        <w:t>s</w:t>
      </w:r>
      <w:r w:rsidR="00B45BF8" w:rsidRPr="009C16BF">
        <w:rPr>
          <w:rFonts w:ascii="Times New Roman" w:hAnsi="Times New Roman" w:cs="Times New Roman"/>
          <w:sz w:val="28"/>
          <w:szCs w:val="28"/>
        </w:rPr>
        <w:t xml:space="preserve"> of that smoke –</w:t>
      </w:r>
      <w:r w:rsidR="0058531C" w:rsidRPr="009C16BF">
        <w:rPr>
          <w:rFonts w:ascii="Times New Roman" w:hAnsi="Times New Roman" w:cs="Times New Roman"/>
          <w:sz w:val="28"/>
          <w:szCs w:val="28"/>
        </w:rPr>
        <w:t xml:space="preserve"> </w:t>
      </w:r>
      <w:r w:rsidR="00B45BF8" w:rsidRPr="009C16BF">
        <w:rPr>
          <w:rFonts w:ascii="Times New Roman" w:hAnsi="Times New Roman" w:cs="Times New Roman"/>
          <w:sz w:val="28"/>
          <w:szCs w:val="28"/>
        </w:rPr>
        <w:t>forest fires burning over 300 miles away.</w:t>
      </w:r>
      <w:r w:rsidR="00171D76" w:rsidRPr="009C16BF">
        <w:rPr>
          <w:rFonts w:ascii="Times New Roman" w:hAnsi="Times New Roman" w:cs="Times New Roman"/>
          <w:sz w:val="28"/>
          <w:szCs w:val="28"/>
        </w:rPr>
        <w:t xml:space="preserve"> </w:t>
      </w:r>
      <w:r w:rsidR="0015759B" w:rsidRPr="009C16BF">
        <w:rPr>
          <w:rFonts w:ascii="Times New Roman" w:hAnsi="Times New Roman" w:cs="Times New Roman"/>
          <w:sz w:val="28"/>
          <w:szCs w:val="28"/>
        </w:rPr>
        <w:t xml:space="preserve">More recently (Aug 2021) I heard a news report of a massive forest fire in central Oregon generating enough smoke to </w:t>
      </w:r>
      <w:r w:rsidR="0015759B" w:rsidRPr="009C16BF">
        <w:rPr>
          <w:rFonts w:ascii="Times New Roman" w:hAnsi="Times New Roman" w:cs="Times New Roman"/>
          <w:sz w:val="28"/>
          <w:szCs w:val="28"/>
        </w:rPr>
        <w:lastRenderedPageBreak/>
        <w:t>be seen in New York City, about 3,000 miles away.</w:t>
      </w:r>
      <w:r w:rsidR="00097BED" w:rsidRPr="009C16BF">
        <w:rPr>
          <w:rFonts w:ascii="Times New Roman" w:hAnsi="Times New Roman" w:cs="Times New Roman"/>
          <w:sz w:val="28"/>
          <w:szCs w:val="28"/>
        </w:rPr>
        <w:t xml:space="preserve"> While making changes for the Second Edition, I experienced day</w:t>
      </w:r>
      <w:r w:rsidR="00F3496C" w:rsidRPr="009C16BF">
        <w:rPr>
          <w:rFonts w:ascii="Times New Roman" w:hAnsi="Times New Roman" w:cs="Times New Roman"/>
          <w:sz w:val="28"/>
          <w:szCs w:val="28"/>
        </w:rPr>
        <w:t>s</w:t>
      </w:r>
      <w:r w:rsidR="00097BED" w:rsidRPr="009C16BF">
        <w:rPr>
          <w:rFonts w:ascii="Times New Roman" w:hAnsi="Times New Roman" w:cs="Times New Roman"/>
          <w:sz w:val="28"/>
          <w:szCs w:val="28"/>
        </w:rPr>
        <w:t xml:space="preserve"> of heavy smoke in Central Virginia, originating from wildfires northwest of </w:t>
      </w:r>
      <w:r w:rsidR="00CE2533" w:rsidRPr="009C16BF">
        <w:rPr>
          <w:rFonts w:ascii="Times New Roman" w:hAnsi="Times New Roman" w:cs="Times New Roman"/>
          <w:sz w:val="28"/>
          <w:szCs w:val="28"/>
        </w:rPr>
        <w:t>M</w:t>
      </w:r>
      <w:r w:rsidR="00097BED" w:rsidRPr="009C16BF">
        <w:rPr>
          <w:rFonts w:ascii="Times New Roman" w:hAnsi="Times New Roman" w:cs="Times New Roman"/>
          <w:sz w:val="28"/>
          <w:szCs w:val="28"/>
        </w:rPr>
        <w:t>ontreal. This smoke map shows flows extending beyond 1,000 miles.</w:t>
      </w:r>
      <w:r w:rsidR="00097BED" w:rsidRPr="00097BED">
        <w:rPr>
          <w:sz w:val="32"/>
          <w:szCs w:val="32"/>
        </w:rPr>
        <w:t xml:space="preserve"> </w:t>
      </w:r>
      <w:r w:rsidR="00097BED">
        <w:rPr>
          <w:noProof/>
          <w:sz w:val="32"/>
          <w:szCs w:val="32"/>
          <w:lang w:bidi="he-IL"/>
        </w:rPr>
        <w:drawing>
          <wp:inline distT="0" distB="0" distL="0" distR="0" wp14:anchorId="05F400DE" wp14:editId="05F400DF">
            <wp:extent cx="5421768" cy="3253105"/>
            <wp:effectExtent l="0" t="0" r="7620" b="4445"/>
            <wp:docPr id="4" name="Picture 4" descr="C:\Users\glen.burch\AppData\Local\Microsoft\Windows\INetCache\Content.MSO\25498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n.burch\AppData\Local\Microsoft\Windows\INetCache\Content.MSO\2549888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36881" cy="3262173"/>
                    </a:xfrm>
                    <a:prstGeom prst="rect">
                      <a:avLst/>
                    </a:prstGeom>
                    <a:noFill/>
                    <a:ln>
                      <a:noFill/>
                    </a:ln>
                  </pic:spPr>
                </pic:pic>
              </a:graphicData>
            </a:graphic>
          </wp:inline>
        </w:drawing>
      </w:r>
    </w:p>
    <w:p w14:paraId="05F3E47C" w14:textId="77777777" w:rsidR="00097BED" w:rsidRDefault="00097BED" w:rsidP="004C0A23">
      <w:pPr>
        <w:tabs>
          <w:tab w:val="right" w:pos="8640"/>
        </w:tabs>
        <w:ind w:firstLine="360"/>
        <w:rPr>
          <w:rStyle w:val="captionsource"/>
          <w:shd w:val="clear" w:color="auto" w:fill="FFFFFF"/>
        </w:rPr>
      </w:pPr>
      <w:r>
        <w:rPr>
          <w:rStyle w:val="captioncontainer"/>
          <w:rFonts w:ascii="Georgia" w:hAnsi="Georgia"/>
          <w:color w:val="2A2A2A"/>
          <w:sz w:val="21"/>
          <w:szCs w:val="21"/>
          <w:shd w:val="clear" w:color="auto" w:fill="FFFFFF"/>
        </w:rPr>
        <w:t xml:space="preserve">A screenshot of a radar-based analysis by the National Oceanic and Atmospheric Administration taken late Tuesday afternoon shows near-surface smoke over the U.S. </w:t>
      </w:r>
      <w:r>
        <w:rPr>
          <w:rStyle w:val="captionsource"/>
          <w:shd w:val="clear" w:color="auto" w:fill="FFFFFF"/>
        </w:rPr>
        <w:t>NOAA – date 6-6-2023</w:t>
      </w:r>
    </w:p>
    <w:p w14:paraId="05F3E47D" w14:textId="77777777" w:rsidR="004926B0" w:rsidRPr="009C16BF" w:rsidRDefault="000A06D5" w:rsidP="004926B0">
      <w:pPr>
        <w:tabs>
          <w:tab w:val="right" w:pos="8640"/>
        </w:tabs>
        <w:rPr>
          <w:rFonts w:ascii="Times New Roman" w:hAnsi="Times New Roman" w:cs="Times New Roman"/>
          <w:sz w:val="28"/>
          <w:szCs w:val="28"/>
        </w:rPr>
      </w:pPr>
      <w:r w:rsidRPr="009C16BF">
        <w:rPr>
          <w:rFonts w:ascii="Times New Roman" w:hAnsi="Times New Roman" w:cs="Times New Roman"/>
          <w:sz w:val="28"/>
          <w:szCs w:val="28"/>
        </w:rPr>
        <w:t>The</w:t>
      </w:r>
      <w:r w:rsidR="004926B0" w:rsidRPr="009C16BF">
        <w:rPr>
          <w:rFonts w:ascii="Times New Roman" w:hAnsi="Times New Roman" w:cs="Times New Roman"/>
          <w:sz w:val="28"/>
          <w:szCs w:val="28"/>
        </w:rPr>
        <w:t xml:space="preserve"> photo below shows the effect of those </w:t>
      </w:r>
      <w:r w:rsidR="00AC795C" w:rsidRPr="009C16BF">
        <w:rPr>
          <w:rFonts w:ascii="Times New Roman" w:hAnsi="Times New Roman" w:cs="Times New Roman"/>
          <w:sz w:val="28"/>
          <w:szCs w:val="28"/>
        </w:rPr>
        <w:t xml:space="preserve">same </w:t>
      </w:r>
      <w:r w:rsidR="004926B0" w:rsidRPr="009C16BF">
        <w:rPr>
          <w:rFonts w:ascii="Times New Roman" w:hAnsi="Times New Roman" w:cs="Times New Roman"/>
          <w:sz w:val="28"/>
          <w:szCs w:val="28"/>
        </w:rPr>
        <w:t xml:space="preserve">fires </w:t>
      </w:r>
      <w:r w:rsidR="000A6CEE" w:rsidRPr="009C16BF">
        <w:rPr>
          <w:rFonts w:ascii="Times New Roman" w:hAnsi="Times New Roman" w:cs="Times New Roman"/>
          <w:sz w:val="28"/>
          <w:szCs w:val="28"/>
        </w:rPr>
        <w:t>across the Atlantic Ocean</w:t>
      </w:r>
      <w:r w:rsidR="004926B0" w:rsidRPr="009C16BF">
        <w:rPr>
          <w:rFonts w:ascii="Times New Roman" w:hAnsi="Times New Roman" w:cs="Times New Roman"/>
          <w:sz w:val="28"/>
          <w:szCs w:val="28"/>
        </w:rPr>
        <w:t xml:space="preserve"> (</w:t>
      </w:r>
      <w:r w:rsidR="00C8324B" w:rsidRPr="009C16BF">
        <w:rPr>
          <w:rFonts w:ascii="Times New Roman" w:hAnsi="Times New Roman" w:cs="Times New Roman"/>
          <w:sz w:val="28"/>
          <w:szCs w:val="28"/>
        </w:rPr>
        <w:t>air distance</w:t>
      </w:r>
      <w:r w:rsidR="00497DFC" w:rsidRPr="009C16BF">
        <w:rPr>
          <w:rFonts w:ascii="Times New Roman" w:hAnsi="Times New Roman" w:cs="Times New Roman"/>
          <w:sz w:val="28"/>
          <w:szCs w:val="28"/>
        </w:rPr>
        <w:t xml:space="preserve"> </w:t>
      </w:r>
      <w:r w:rsidRPr="009C16BF">
        <w:rPr>
          <w:rFonts w:ascii="Times New Roman" w:hAnsi="Times New Roman" w:cs="Times New Roman"/>
          <w:sz w:val="28"/>
          <w:szCs w:val="28"/>
        </w:rPr>
        <w:t>from</w:t>
      </w:r>
      <w:r w:rsidR="00C8324B" w:rsidRPr="009C16BF">
        <w:rPr>
          <w:rFonts w:ascii="Times New Roman" w:hAnsi="Times New Roman" w:cs="Times New Roman"/>
          <w:sz w:val="28"/>
          <w:szCs w:val="28"/>
        </w:rPr>
        <w:t xml:space="preserve"> Montreal to Lisbon is 5,224 miles</w:t>
      </w:r>
      <w:r w:rsidR="004926B0" w:rsidRPr="009C16BF">
        <w:rPr>
          <w:rFonts w:ascii="Times New Roman" w:hAnsi="Times New Roman" w:cs="Times New Roman"/>
          <w:sz w:val="28"/>
          <w:szCs w:val="28"/>
        </w:rPr>
        <w:t>).</w:t>
      </w:r>
    </w:p>
    <w:p w14:paraId="05F3E47E" w14:textId="77777777" w:rsidR="000A6CEE" w:rsidRDefault="000A6CEE" w:rsidP="00F3496C">
      <w:pPr>
        <w:tabs>
          <w:tab w:val="right" w:pos="8640"/>
        </w:tabs>
        <w:ind w:firstLine="1620"/>
        <w:rPr>
          <w:rFonts w:ascii="Segoe UI" w:hAnsi="Segoe UI" w:cs="Segoe UI"/>
          <w:color w:val="2B2B2B"/>
          <w:sz w:val="18"/>
          <w:szCs w:val="18"/>
          <w:shd w:val="clear" w:color="auto" w:fill="FFFFFF"/>
        </w:rPr>
      </w:pPr>
      <w:r>
        <w:rPr>
          <w:rFonts w:ascii="Times New Roman" w:hAnsi="Times New Roman" w:cs="Times New Roman"/>
          <w:noProof/>
          <w:sz w:val="32"/>
          <w:szCs w:val="32"/>
          <w:lang w:bidi="he-IL"/>
        </w:rPr>
        <w:drawing>
          <wp:inline distT="0" distB="0" distL="0" distR="0" wp14:anchorId="05F400E0" wp14:editId="3567A828">
            <wp:extent cx="2541950" cy="16394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562" cy="1664366"/>
                    </a:xfrm>
                    <a:prstGeom prst="rect">
                      <a:avLst/>
                    </a:prstGeom>
                    <a:noFill/>
                  </pic:spPr>
                </pic:pic>
              </a:graphicData>
            </a:graphic>
          </wp:inline>
        </w:drawing>
      </w:r>
    </w:p>
    <w:p w14:paraId="05F3E47F" w14:textId="77777777" w:rsidR="004926B0" w:rsidRDefault="000A6CEE" w:rsidP="000A6CEE">
      <w:pPr>
        <w:tabs>
          <w:tab w:val="right" w:pos="8640"/>
        </w:tabs>
        <w:ind w:left="360"/>
        <w:rPr>
          <w:rFonts w:ascii="Times New Roman" w:hAnsi="Times New Roman" w:cs="Times New Roman"/>
          <w:sz w:val="32"/>
          <w:szCs w:val="32"/>
        </w:rPr>
      </w:pPr>
      <w:r>
        <w:rPr>
          <w:rFonts w:ascii="Segoe UI" w:hAnsi="Segoe UI" w:cs="Segoe UI"/>
          <w:color w:val="2B2B2B"/>
          <w:sz w:val="18"/>
          <w:szCs w:val="18"/>
          <w:shd w:val="clear" w:color="auto" w:fill="FFFFFF"/>
        </w:rPr>
        <w:t>A yellowish cloud of smoke from huge forest fires in Canada is seen near Cabo Raso Lighthouse, in Cascais, Portugal on June 29, 2023. Horacio Villalobos/Corbis via Getty Images</w:t>
      </w:r>
    </w:p>
    <w:p w14:paraId="05F3E480" w14:textId="77777777" w:rsidR="000D1C59" w:rsidRPr="009C16BF" w:rsidRDefault="00171D76" w:rsidP="00611117">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What those </w:t>
      </w:r>
      <w:r w:rsidR="004926B0" w:rsidRPr="009C16BF">
        <w:rPr>
          <w:rFonts w:ascii="Times New Roman" w:hAnsi="Times New Roman" w:cs="Times New Roman"/>
          <w:sz w:val="28"/>
          <w:szCs w:val="28"/>
        </w:rPr>
        <w:t xml:space="preserve">future </w:t>
      </w:r>
      <w:r w:rsidRPr="009C16BF">
        <w:rPr>
          <w:rFonts w:ascii="Times New Roman" w:hAnsi="Times New Roman" w:cs="Times New Roman"/>
          <w:sz w:val="28"/>
          <w:szCs w:val="28"/>
        </w:rPr>
        <w:t xml:space="preserve">merchants dealing with Babylon will see is her </w:t>
      </w:r>
      <w:r w:rsidR="007D369C" w:rsidRPr="009C16BF">
        <w:rPr>
          <w:rFonts w:ascii="Times New Roman" w:hAnsi="Times New Roman" w:cs="Times New Roman"/>
          <w:i/>
          <w:sz w:val="28"/>
          <w:szCs w:val="28"/>
        </w:rPr>
        <w:t>smoke</w:t>
      </w:r>
      <w:r w:rsidRPr="009C16BF">
        <w:rPr>
          <w:rFonts w:ascii="Times New Roman" w:hAnsi="Times New Roman" w:cs="Times New Roman"/>
          <w:sz w:val="28"/>
          <w:szCs w:val="28"/>
        </w:rPr>
        <w:t>, and possibly not the fire itself. How “far off” they will be</w:t>
      </w:r>
      <w:r w:rsidR="0015759B"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EA4786" w:rsidRPr="009C16BF">
        <w:rPr>
          <w:rFonts w:ascii="Times New Roman" w:hAnsi="Times New Roman" w:cs="Times New Roman"/>
          <w:sz w:val="28"/>
          <w:szCs w:val="28"/>
        </w:rPr>
        <w:t xml:space="preserve">as </w:t>
      </w:r>
      <w:r w:rsidRPr="009C16BF">
        <w:rPr>
          <w:rFonts w:ascii="Times New Roman" w:hAnsi="Times New Roman" w:cs="Times New Roman"/>
          <w:sz w:val="28"/>
          <w:szCs w:val="28"/>
        </w:rPr>
        <w:t>witnesses</w:t>
      </w:r>
      <w:r w:rsidR="00BA7C42" w:rsidRPr="009C16BF">
        <w:rPr>
          <w:rFonts w:ascii="Times New Roman" w:hAnsi="Times New Roman" w:cs="Times New Roman"/>
          <w:sz w:val="28"/>
          <w:szCs w:val="28"/>
        </w:rPr>
        <w:t xml:space="preserve"> to </w:t>
      </w:r>
      <w:r w:rsidR="00611117" w:rsidRPr="009C16BF">
        <w:rPr>
          <w:rFonts w:ascii="Times New Roman" w:hAnsi="Times New Roman" w:cs="Times New Roman"/>
          <w:sz w:val="28"/>
          <w:szCs w:val="28"/>
        </w:rPr>
        <w:t xml:space="preserve">the </w:t>
      </w:r>
      <w:r w:rsidR="00611117" w:rsidRPr="009C16BF">
        <w:rPr>
          <w:rFonts w:ascii="Times New Roman" w:hAnsi="Times New Roman" w:cs="Times New Roman"/>
          <w:sz w:val="28"/>
          <w:szCs w:val="28"/>
        </w:rPr>
        <w:lastRenderedPageBreak/>
        <w:t>destruction</w:t>
      </w:r>
      <w:r w:rsidR="0015759B" w:rsidRPr="009C16BF">
        <w:rPr>
          <w:rFonts w:ascii="Times New Roman" w:hAnsi="Times New Roman" w:cs="Times New Roman"/>
          <w:sz w:val="28"/>
          <w:szCs w:val="28"/>
        </w:rPr>
        <w:t>,</w:t>
      </w:r>
      <w:r w:rsidRPr="009C16BF">
        <w:rPr>
          <w:rFonts w:ascii="Times New Roman" w:hAnsi="Times New Roman" w:cs="Times New Roman"/>
          <w:sz w:val="28"/>
          <w:szCs w:val="28"/>
        </w:rPr>
        <w:t xml:space="preserve"> is </w:t>
      </w:r>
      <w:r w:rsidR="007D369C" w:rsidRPr="009C16BF">
        <w:rPr>
          <w:rFonts w:ascii="Times New Roman" w:hAnsi="Times New Roman" w:cs="Times New Roman"/>
          <w:iCs/>
          <w:sz w:val="28"/>
          <w:szCs w:val="28"/>
        </w:rPr>
        <w:t>not</w:t>
      </w:r>
      <w:r w:rsidRPr="009C16BF">
        <w:rPr>
          <w:rFonts w:ascii="Times New Roman" w:hAnsi="Times New Roman" w:cs="Times New Roman"/>
          <w:iCs/>
          <w:sz w:val="28"/>
          <w:szCs w:val="28"/>
        </w:rPr>
        <w:t xml:space="preserve"> </w:t>
      </w:r>
      <w:r w:rsidRPr="009C16BF">
        <w:rPr>
          <w:rFonts w:ascii="Times New Roman" w:hAnsi="Times New Roman" w:cs="Times New Roman"/>
          <w:sz w:val="28"/>
          <w:szCs w:val="28"/>
        </w:rPr>
        <w:t xml:space="preserve">specified. </w:t>
      </w:r>
      <w:r w:rsidR="0058531C" w:rsidRPr="009C16BF">
        <w:rPr>
          <w:rFonts w:ascii="Times New Roman" w:hAnsi="Times New Roman" w:cs="Times New Roman"/>
          <w:sz w:val="28"/>
          <w:szCs w:val="28"/>
        </w:rPr>
        <w:t>Further,</w:t>
      </w:r>
      <w:r w:rsidRPr="009C16BF">
        <w:rPr>
          <w:rFonts w:ascii="Times New Roman" w:hAnsi="Times New Roman" w:cs="Times New Roman"/>
          <w:sz w:val="28"/>
          <w:szCs w:val="28"/>
        </w:rPr>
        <w:t xml:space="preserve"> it is wholly reasonable that some of these merchants and seamen will be traveling overland to Babylon city </w:t>
      </w:r>
      <w:r w:rsidR="00F53414" w:rsidRPr="009C16BF">
        <w:rPr>
          <w:rFonts w:ascii="Times New Roman" w:hAnsi="Times New Roman" w:cs="Times New Roman"/>
          <w:sz w:val="28"/>
          <w:szCs w:val="28"/>
        </w:rPr>
        <w:t xml:space="preserve">(“sin cities” have always attracted some of the sea-going) </w:t>
      </w:r>
      <w:r w:rsidRPr="009C16BF">
        <w:rPr>
          <w:rFonts w:ascii="Times New Roman" w:hAnsi="Times New Roman" w:cs="Times New Roman"/>
          <w:sz w:val="28"/>
          <w:szCs w:val="28"/>
        </w:rPr>
        <w:t>– so witnessing the fire</w:t>
      </w:r>
      <w:r w:rsidR="00D61C0D" w:rsidRPr="009C16BF">
        <w:rPr>
          <w:rFonts w:ascii="Times New Roman" w:hAnsi="Times New Roman" w:cs="Times New Roman"/>
          <w:sz w:val="28"/>
          <w:szCs w:val="28"/>
        </w:rPr>
        <w:t xml:space="preserve"> itself</w:t>
      </w:r>
      <w:r w:rsidRPr="009C16BF">
        <w:rPr>
          <w:rFonts w:ascii="Times New Roman" w:hAnsi="Times New Roman" w:cs="Times New Roman"/>
          <w:sz w:val="28"/>
          <w:szCs w:val="28"/>
        </w:rPr>
        <w:t xml:space="preserve"> is not ruled out.</w:t>
      </w:r>
      <w:r w:rsidR="009F5E63" w:rsidRPr="009C16BF">
        <w:rPr>
          <w:rFonts w:ascii="Times New Roman" w:hAnsi="Times New Roman" w:cs="Times New Roman"/>
          <w:sz w:val="28"/>
          <w:szCs w:val="28"/>
        </w:rPr>
        <w:t xml:space="preserve"> Now, is this interpretation more reasonable than allegorizing “Babylon” into Jerusalem with no </w:t>
      </w:r>
      <w:r w:rsidR="00696140" w:rsidRPr="009C16BF">
        <w:rPr>
          <w:rFonts w:ascii="Times New Roman" w:hAnsi="Times New Roman" w:cs="Times New Roman"/>
          <w:sz w:val="28"/>
          <w:szCs w:val="28"/>
        </w:rPr>
        <w:t xml:space="preserve">real </w:t>
      </w:r>
      <w:r w:rsidR="009F5E63" w:rsidRPr="009C16BF">
        <w:rPr>
          <w:rFonts w:ascii="Times New Roman" w:hAnsi="Times New Roman" w:cs="Times New Roman"/>
          <w:sz w:val="28"/>
          <w:szCs w:val="28"/>
        </w:rPr>
        <w:t xml:space="preserve">textual basis? Decide for yourself. And expect more of this kind of factual, textual reasoning throughout this book. </w:t>
      </w:r>
    </w:p>
    <w:p w14:paraId="05F3E481" w14:textId="77777777" w:rsidR="006A05D0" w:rsidRPr="009C16BF" w:rsidRDefault="009F5E63" w:rsidP="00611117">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We are </w:t>
      </w:r>
      <w:r w:rsidR="000D1C59"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going to examine </w:t>
      </w:r>
      <w:r w:rsidR="00647CD8" w:rsidRPr="009C16BF">
        <w:rPr>
          <w:rFonts w:ascii="Times New Roman" w:hAnsi="Times New Roman" w:cs="Times New Roman"/>
          <w:sz w:val="28"/>
          <w:szCs w:val="28"/>
        </w:rPr>
        <w:t>definition</w:t>
      </w:r>
      <w:r w:rsidRPr="009C16BF">
        <w:rPr>
          <w:rFonts w:ascii="Times New Roman" w:hAnsi="Times New Roman" w:cs="Times New Roman"/>
          <w:sz w:val="28"/>
          <w:szCs w:val="28"/>
        </w:rPr>
        <w:t xml:space="preserve">s of Hebrew and Greek words, as well as </w:t>
      </w:r>
      <w:r w:rsidR="004C0A23" w:rsidRPr="009C16BF">
        <w:rPr>
          <w:rFonts w:ascii="Times New Roman" w:hAnsi="Times New Roman" w:cs="Times New Roman"/>
          <w:sz w:val="28"/>
          <w:szCs w:val="28"/>
        </w:rPr>
        <w:t xml:space="preserve">some of </w:t>
      </w:r>
      <w:r w:rsidRPr="009C16BF">
        <w:rPr>
          <w:rFonts w:ascii="Times New Roman" w:hAnsi="Times New Roman" w:cs="Times New Roman"/>
          <w:sz w:val="28"/>
          <w:szCs w:val="28"/>
        </w:rPr>
        <w:t xml:space="preserve">the so-called </w:t>
      </w:r>
      <w:r w:rsidR="00AA377A" w:rsidRPr="009C16BF">
        <w:rPr>
          <w:rFonts w:ascii="Times New Roman" w:hAnsi="Times New Roman" w:cs="Times New Roman"/>
          <w:sz w:val="28"/>
          <w:szCs w:val="28"/>
        </w:rPr>
        <w:t xml:space="preserve">word </w:t>
      </w:r>
      <w:r w:rsidRPr="009C16BF">
        <w:rPr>
          <w:rFonts w:ascii="Times New Roman" w:hAnsi="Times New Roman" w:cs="Times New Roman"/>
          <w:sz w:val="28"/>
          <w:szCs w:val="28"/>
        </w:rPr>
        <w:t xml:space="preserve">“particles” that are often ignored in our English translations, as though they were meaningless. I believe that God means what He says – ignore parts of His word at </w:t>
      </w:r>
      <w:r w:rsidR="009A5EAF" w:rsidRPr="009C16BF">
        <w:rPr>
          <w:rFonts w:ascii="Times New Roman" w:hAnsi="Times New Roman" w:cs="Times New Roman"/>
          <w:sz w:val="28"/>
          <w:szCs w:val="28"/>
        </w:rPr>
        <w:t>the</w:t>
      </w:r>
      <w:r w:rsidR="00385BB4" w:rsidRPr="009C16BF">
        <w:rPr>
          <w:rFonts w:ascii="Times New Roman" w:hAnsi="Times New Roman" w:cs="Times New Roman"/>
          <w:sz w:val="28"/>
          <w:szCs w:val="28"/>
        </w:rPr>
        <w:t xml:space="preserve"> </w:t>
      </w:r>
      <w:r w:rsidRPr="009C16BF">
        <w:rPr>
          <w:rFonts w:ascii="Times New Roman" w:hAnsi="Times New Roman" w:cs="Times New Roman"/>
          <w:sz w:val="28"/>
          <w:szCs w:val="28"/>
        </w:rPr>
        <w:t>peril</w:t>
      </w:r>
      <w:r w:rsidR="009A5EAF" w:rsidRPr="009C16BF">
        <w:rPr>
          <w:rFonts w:ascii="Times New Roman" w:hAnsi="Times New Roman" w:cs="Times New Roman"/>
          <w:sz w:val="28"/>
          <w:szCs w:val="28"/>
        </w:rPr>
        <w:t xml:space="preserve"> of misinterpretation and misunderstanding</w:t>
      </w:r>
      <w:r w:rsidRPr="009C16BF">
        <w:rPr>
          <w:rFonts w:ascii="Times New Roman" w:hAnsi="Times New Roman" w:cs="Times New Roman"/>
          <w:sz w:val="28"/>
          <w:szCs w:val="28"/>
        </w:rPr>
        <w:t>. I do not pretend to have all the answers, and I will sometimes point out where a text has confounded my understanding. I hope you are able to improve upon my meager efforts here.</w:t>
      </w:r>
    </w:p>
    <w:p w14:paraId="05F3E482" w14:textId="77777777" w:rsidR="00102076" w:rsidRPr="009C16BF" w:rsidRDefault="00102076" w:rsidP="004C0A23">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I have reviewed </w:t>
      </w:r>
      <w:r w:rsidR="004C0A23" w:rsidRPr="009C16BF">
        <w:rPr>
          <w:rFonts w:ascii="Times New Roman" w:hAnsi="Times New Roman" w:cs="Times New Roman"/>
          <w:sz w:val="28"/>
          <w:szCs w:val="28"/>
        </w:rPr>
        <w:t>the</w:t>
      </w:r>
      <w:r w:rsidRPr="009C16BF">
        <w:rPr>
          <w:rFonts w:ascii="Times New Roman" w:hAnsi="Times New Roman" w:cs="Times New Roman"/>
          <w:sz w:val="28"/>
          <w:szCs w:val="28"/>
        </w:rPr>
        <w:t xml:space="preserve"> Bible studies </w:t>
      </w:r>
      <w:r w:rsidR="004C0A23" w:rsidRPr="009C16BF">
        <w:rPr>
          <w:rFonts w:ascii="Times New Roman" w:hAnsi="Times New Roman" w:cs="Times New Roman"/>
          <w:sz w:val="28"/>
          <w:szCs w:val="28"/>
        </w:rPr>
        <w:t xml:space="preserve">of other men </w:t>
      </w:r>
      <w:r w:rsidRPr="009C16BF">
        <w:rPr>
          <w:rFonts w:ascii="Times New Roman" w:hAnsi="Times New Roman" w:cs="Times New Roman"/>
          <w:sz w:val="28"/>
          <w:szCs w:val="28"/>
        </w:rPr>
        <w:t>that were light on Scripture, but heavy in man’s words explaining a few of God’s words. Many prophetic scriptures are quite extensive, and I have seen fit to quote them extensively. In part, this has been needful in order to capture context. But seeing that the word of God is in itself powerful</w:t>
      </w:r>
      <w:r w:rsidR="007A56E3" w:rsidRPr="009C16BF">
        <w:rPr>
          <w:rFonts w:ascii="Times New Roman" w:hAnsi="Times New Roman" w:cs="Times New Roman"/>
          <w:sz w:val="28"/>
          <w:szCs w:val="28"/>
        </w:rPr>
        <w:t xml:space="preserve"> (Heb.4:12)</w:t>
      </w:r>
      <w:r w:rsidRPr="009C16BF">
        <w:rPr>
          <w:rFonts w:ascii="Times New Roman" w:hAnsi="Times New Roman" w:cs="Times New Roman"/>
          <w:sz w:val="28"/>
          <w:szCs w:val="28"/>
        </w:rPr>
        <w:t>, I make no apology for my extensive quotes</w:t>
      </w:r>
      <w:r w:rsidR="007A56E3" w:rsidRPr="009C16BF">
        <w:rPr>
          <w:rFonts w:ascii="Times New Roman" w:hAnsi="Times New Roman" w:cs="Times New Roman"/>
          <w:sz w:val="28"/>
          <w:szCs w:val="28"/>
        </w:rPr>
        <w:t xml:space="preserve"> and I hope to have captured the abundance of God’s truth in my English translation</w:t>
      </w:r>
      <w:r w:rsidR="00E61DE3" w:rsidRPr="009C16BF">
        <w:rPr>
          <w:rFonts w:ascii="Times New Roman" w:hAnsi="Times New Roman" w:cs="Times New Roman"/>
          <w:sz w:val="28"/>
          <w:szCs w:val="28"/>
        </w:rPr>
        <w:t>s</w:t>
      </w:r>
      <w:r w:rsidR="007A56E3" w:rsidRPr="009C16BF">
        <w:rPr>
          <w:rFonts w:ascii="Times New Roman" w:hAnsi="Times New Roman" w:cs="Times New Roman"/>
          <w:sz w:val="28"/>
          <w:szCs w:val="28"/>
        </w:rPr>
        <w:t xml:space="preserve"> of these prophecies</w:t>
      </w:r>
      <w:r w:rsidRPr="009C16BF">
        <w:rPr>
          <w:rFonts w:ascii="Times New Roman" w:hAnsi="Times New Roman" w:cs="Times New Roman"/>
          <w:sz w:val="28"/>
          <w:szCs w:val="28"/>
        </w:rPr>
        <w:t>.</w:t>
      </w:r>
    </w:p>
    <w:p w14:paraId="05F3E483" w14:textId="77777777" w:rsidR="001C748F" w:rsidRPr="009C16BF" w:rsidRDefault="00372DE6" w:rsidP="004C0A23">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At the start of this project, I was seeking to answer the doctrine of preterism with a better prophetic paradigm than the</w:t>
      </w:r>
      <w:r w:rsidR="00611117" w:rsidRPr="009C16BF">
        <w:rPr>
          <w:rFonts w:ascii="Times New Roman" w:hAnsi="Times New Roman" w:cs="Times New Roman"/>
          <w:sz w:val="28"/>
          <w:szCs w:val="28"/>
        </w:rPr>
        <w:t xml:space="preserve"> preterists</w:t>
      </w:r>
      <w:r w:rsidRPr="009C16BF">
        <w:rPr>
          <w:rFonts w:ascii="Times New Roman" w:hAnsi="Times New Roman" w:cs="Times New Roman"/>
          <w:sz w:val="28"/>
          <w:szCs w:val="28"/>
        </w:rPr>
        <w:t xml:space="preserve"> have put forward. In the </w:t>
      </w:r>
      <w:r w:rsidR="00125C7D" w:rsidRPr="009C16BF">
        <w:rPr>
          <w:rFonts w:ascii="Times New Roman" w:hAnsi="Times New Roman" w:cs="Times New Roman"/>
          <w:sz w:val="28"/>
          <w:szCs w:val="28"/>
        </w:rPr>
        <w:t>course</w:t>
      </w:r>
      <w:r w:rsidRPr="009C16BF">
        <w:rPr>
          <w:rFonts w:ascii="Times New Roman" w:hAnsi="Times New Roman" w:cs="Times New Roman"/>
          <w:sz w:val="28"/>
          <w:szCs w:val="28"/>
        </w:rPr>
        <w:t xml:space="preserve"> of investigating what was spoken by the prophets of Israel, I found many riddles difficult to comprehend. If you cherry-pick your texts, exposition </w:t>
      </w:r>
      <w:r w:rsidR="008D3497" w:rsidRPr="009C16BF">
        <w:rPr>
          <w:rFonts w:ascii="Times New Roman" w:hAnsi="Times New Roman" w:cs="Times New Roman"/>
          <w:sz w:val="28"/>
          <w:szCs w:val="28"/>
        </w:rPr>
        <w:t>is made</w:t>
      </w:r>
      <w:r w:rsidRPr="009C16BF">
        <w:rPr>
          <w:rFonts w:ascii="Times New Roman" w:hAnsi="Times New Roman" w:cs="Times New Roman"/>
          <w:sz w:val="28"/>
          <w:szCs w:val="28"/>
        </w:rPr>
        <w:t xml:space="preserve"> easier</w:t>
      </w:r>
      <w:r w:rsidR="008D3497" w:rsidRPr="009C16BF">
        <w:rPr>
          <w:rFonts w:ascii="Times New Roman" w:hAnsi="Times New Roman" w:cs="Times New Roman"/>
          <w:sz w:val="28"/>
          <w:szCs w:val="28"/>
        </w:rPr>
        <w:t>, but less accurate</w:t>
      </w:r>
      <w:r w:rsidRPr="009C16BF">
        <w:rPr>
          <w:rFonts w:ascii="Times New Roman" w:hAnsi="Times New Roman" w:cs="Times New Roman"/>
          <w:sz w:val="28"/>
          <w:szCs w:val="28"/>
        </w:rPr>
        <w:t xml:space="preserve">. Likewise, if you gloss over difficulties </w:t>
      </w:r>
      <w:r w:rsidR="000E638E" w:rsidRPr="009C16BF">
        <w:rPr>
          <w:rFonts w:ascii="Times New Roman" w:hAnsi="Times New Roman" w:cs="Times New Roman"/>
          <w:sz w:val="28"/>
          <w:szCs w:val="28"/>
        </w:rPr>
        <w:t>by using</w:t>
      </w:r>
      <w:r w:rsidRPr="009C16BF">
        <w:rPr>
          <w:rFonts w:ascii="Times New Roman" w:hAnsi="Times New Roman" w:cs="Times New Roman"/>
          <w:sz w:val="28"/>
          <w:szCs w:val="28"/>
        </w:rPr>
        <w:t xml:space="preserve"> allegorical and symbolic interpretation. But do these easier approaches do justice to the word of God, however difficult it may be to comprehend? </w:t>
      </w:r>
      <w:r w:rsidR="00125C7D" w:rsidRPr="009C16BF">
        <w:rPr>
          <w:rFonts w:ascii="Times New Roman" w:hAnsi="Times New Roman" w:cs="Times New Roman"/>
          <w:sz w:val="28"/>
          <w:szCs w:val="28"/>
        </w:rPr>
        <w:t>T</w:t>
      </w:r>
      <w:r w:rsidRPr="009C16BF">
        <w:rPr>
          <w:rFonts w:ascii="Times New Roman" w:hAnsi="Times New Roman" w:cs="Times New Roman"/>
          <w:sz w:val="28"/>
          <w:szCs w:val="28"/>
        </w:rPr>
        <w:t>aking short-cuts in exposition</w:t>
      </w:r>
      <w:r w:rsidR="000E638E" w:rsidRPr="009C16BF">
        <w:rPr>
          <w:rFonts w:ascii="Times New Roman" w:hAnsi="Times New Roman" w:cs="Times New Roman"/>
          <w:sz w:val="28"/>
          <w:szCs w:val="28"/>
        </w:rPr>
        <w:t>,</w:t>
      </w:r>
      <w:r w:rsidRPr="009C16BF">
        <w:rPr>
          <w:rFonts w:ascii="Times New Roman" w:hAnsi="Times New Roman" w:cs="Times New Roman"/>
          <w:sz w:val="28"/>
          <w:szCs w:val="28"/>
        </w:rPr>
        <w:t xml:space="preserve"> in effect, </w:t>
      </w:r>
      <w:r w:rsidR="004926B0" w:rsidRPr="009C16BF">
        <w:rPr>
          <w:rFonts w:ascii="Times New Roman" w:hAnsi="Times New Roman" w:cs="Times New Roman"/>
          <w:sz w:val="28"/>
          <w:szCs w:val="28"/>
        </w:rPr>
        <w:t>mak</w:t>
      </w:r>
      <w:r w:rsidR="00A4019D" w:rsidRPr="009C16BF">
        <w:rPr>
          <w:rFonts w:ascii="Times New Roman" w:hAnsi="Times New Roman" w:cs="Times New Roman"/>
          <w:sz w:val="28"/>
          <w:szCs w:val="28"/>
        </w:rPr>
        <w:t>e</w:t>
      </w:r>
      <w:r w:rsidR="00125C7D" w:rsidRPr="009C16BF">
        <w:rPr>
          <w:rFonts w:ascii="Times New Roman" w:hAnsi="Times New Roman" w:cs="Times New Roman"/>
          <w:sz w:val="28"/>
          <w:szCs w:val="28"/>
        </w:rPr>
        <w:t>s</w:t>
      </w:r>
      <w:r w:rsidRPr="009C16BF">
        <w:rPr>
          <w:rFonts w:ascii="Times New Roman" w:hAnsi="Times New Roman" w:cs="Times New Roman"/>
          <w:sz w:val="28"/>
          <w:szCs w:val="28"/>
        </w:rPr>
        <w:t xml:space="preserve"> God </w:t>
      </w:r>
      <w:r w:rsidR="00712067" w:rsidRPr="009C16BF">
        <w:rPr>
          <w:rFonts w:ascii="Times New Roman" w:hAnsi="Times New Roman" w:cs="Times New Roman"/>
          <w:sz w:val="28"/>
          <w:szCs w:val="28"/>
        </w:rPr>
        <w:t xml:space="preserve">out </w:t>
      </w:r>
      <w:r w:rsidR="004926B0" w:rsidRPr="009C16BF">
        <w:rPr>
          <w:rFonts w:ascii="Times New Roman" w:hAnsi="Times New Roman" w:cs="Times New Roman"/>
          <w:sz w:val="28"/>
          <w:szCs w:val="28"/>
        </w:rPr>
        <w:t>to be</w:t>
      </w:r>
      <w:r w:rsidR="00A4019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 capricious author, </w:t>
      </w:r>
      <w:r w:rsidR="000D1C59" w:rsidRPr="009C16BF">
        <w:rPr>
          <w:rFonts w:ascii="Times New Roman" w:hAnsi="Times New Roman" w:cs="Times New Roman"/>
          <w:sz w:val="28"/>
          <w:szCs w:val="28"/>
        </w:rPr>
        <w:t>W</w:t>
      </w:r>
      <w:r w:rsidRPr="009C16BF">
        <w:rPr>
          <w:rFonts w:ascii="Times New Roman" w:hAnsi="Times New Roman" w:cs="Times New Roman"/>
          <w:sz w:val="28"/>
          <w:szCs w:val="28"/>
        </w:rPr>
        <w:t>ho can only be understood by smoothing out the difficulties</w:t>
      </w:r>
      <w:r w:rsidR="00611117" w:rsidRPr="009C16BF">
        <w:rPr>
          <w:rFonts w:ascii="Times New Roman" w:hAnsi="Times New Roman" w:cs="Times New Roman"/>
          <w:sz w:val="28"/>
          <w:szCs w:val="28"/>
        </w:rPr>
        <w:t xml:space="preserve"> in His word</w:t>
      </w:r>
      <w:r w:rsidR="00125C7D" w:rsidRPr="009C16BF">
        <w:rPr>
          <w:rFonts w:ascii="Times New Roman" w:hAnsi="Times New Roman" w:cs="Times New Roman"/>
          <w:sz w:val="28"/>
          <w:szCs w:val="28"/>
        </w:rPr>
        <w:t>.</w:t>
      </w:r>
      <w:r w:rsidR="004E4A29" w:rsidRPr="009C16BF">
        <w:rPr>
          <w:rFonts w:ascii="Times New Roman" w:hAnsi="Times New Roman" w:cs="Times New Roman"/>
          <w:sz w:val="28"/>
          <w:szCs w:val="28"/>
        </w:rPr>
        <w:t xml:space="preserve"> I would compare such a </w:t>
      </w:r>
      <w:r w:rsidR="004C0A23" w:rsidRPr="009C16BF">
        <w:rPr>
          <w:rFonts w:ascii="Times New Roman" w:hAnsi="Times New Roman" w:cs="Times New Roman"/>
          <w:sz w:val="28"/>
          <w:szCs w:val="28"/>
        </w:rPr>
        <w:t>view</w:t>
      </w:r>
      <w:r w:rsidR="004E4A29" w:rsidRPr="009C16BF">
        <w:rPr>
          <w:rFonts w:ascii="Times New Roman" w:hAnsi="Times New Roman" w:cs="Times New Roman"/>
          <w:sz w:val="28"/>
          <w:szCs w:val="28"/>
        </w:rPr>
        <w:t xml:space="preserve"> of God to the </w:t>
      </w:r>
      <w:r w:rsidR="00611117" w:rsidRPr="009C16BF">
        <w:rPr>
          <w:rFonts w:ascii="Times New Roman" w:hAnsi="Times New Roman" w:cs="Times New Roman"/>
          <w:sz w:val="28"/>
          <w:szCs w:val="28"/>
        </w:rPr>
        <w:t>Greco</w:t>
      </w:r>
      <w:r w:rsidR="004E4A29" w:rsidRPr="009C16BF">
        <w:rPr>
          <w:rFonts w:ascii="Times New Roman" w:hAnsi="Times New Roman" w:cs="Times New Roman"/>
          <w:sz w:val="28"/>
          <w:szCs w:val="28"/>
        </w:rPr>
        <w:t>-Roman model of Zeus/Jupiter with all his human arbitrariness. I believe we can do better</w:t>
      </w:r>
      <w:r w:rsidR="00F85EC7" w:rsidRPr="009C16BF">
        <w:rPr>
          <w:rFonts w:ascii="Times New Roman" w:hAnsi="Times New Roman" w:cs="Times New Roman"/>
          <w:sz w:val="28"/>
          <w:szCs w:val="28"/>
        </w:rPr>
        <w:t xml:space="preserve"> as servants of God</w:t>
      </w:r>
      <w:r w:rsidR="004E4A29" w:rsidRPr="009C16BF">
        <w:rPr>
          <w:rFonts w:ascii="Times New Roman" w:hAnsi="Times New Roman" w:cs="Times New Roman"/>
          <w:sz w:val="28"/>
          <w:szCs w:val="28"/>
        </w:rPr>
        <w:t>.</w:t>
      </w:r>
    </w:p>
    <w:p w14:paraId="05F3E484" w14:textId="77777777" w:rsidR="002E555C" w:rsidRPr="009C16BF" w:rsidRDefault="002E555C" w:rsidP="001471B9">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As </w:t>
      </w:r>
      <w:r w:rsidR="001471B9" w:rsidRPr="009C16BF">
        <w:rPr>
          <w:rFonts w:ascii="Times New Roman" w:hAnsi="Times New Roman" w:cs="Times New Roman"/>
          <w:sz w:val="28"/>
          <w:szCs w:val="28"/>
        </w:rPr>
        <w:t>this book project</w:t>
      </w:r>
      <w:r w:rsidRPr="009C16BF">
        <w:rPr>
          <w:rFonts w:ascii="Times New Roman" w:hAnsi="Times New Roman" w:cs="Times New Roman"/>
          <w:sz w:val="28"/>
          <w:szCs w:val="28"/>
        </w:rPr>
        <w:t xml:space="preserve"> progressed, it became clear to me that it really needed to cover a wide range of prophecy concerning Israel. Otherwise, I might be guilty of the same cherry-picking that I object to in others. It is easy to overlook some detail that may make a huge difference in what we conclude on a Scripture topic. In the final book of Scripture</w:t>
      </w:r>
      <w:r w:rsidR="00A4019D" w:rsidRPr="009C16BF">
        <w:rPr>
          <w:rFonts w:ascii="Times New Roman" w:hAnsi="Times New Roman" w:cs="Times New Roman"/>
          <w:sz w:val="28"/>
          <w:szCs w:val="28"/>
        </w:rPr>
        <w:t xml:space="preserve"> (in terms of when it was written)</w:t>
      </w:r>
      <w:r w:rsidRPr="009C16BF">
        <w:rPr>
          <w:rFonts w:ascii="Times New Roman" w:hAnsi="Times New Roman" w:cs="Times New Roman"/>
          <w:sz w:val="28"/>
          <w:szCs w:val="28"/>
        </w:rPr>
        <w:t>, Paul counseled –</w:t>
      </w:r>
    </w:p>
    <w:p w14:paraId="05F3E485" w14:textId="77777777" w:rsidR="002E555C" w:rsidRPr="009C16BF" w:rsidRDefault="002E555C" w:rsidP="000E638E">
      <w:pPr>
        <w:tabs>
          <w:tab w:val="right" w:pos="864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“All </w:t>
      </w:r>
      <w:r w:rsidR="00BB4772" w:rsidRPr="009C16BF">
        <w:rPr>
          <w:rFonts w:ascii="Times New Roman" w:hAnsi="Times New Roman" w:cs="Times New Roman"/>
          <w:sz w:val="28"/>
          <w:szCs w:val="28"/>
        </w:rPr>
        <w:t>S</w:t>
      </w:r>
      <w:r w:rsidRPr="009C16BF">
        <w:rPr>
          <w:rFonts w:ascii="Times New Roman" w:hAnsi="Times New Roman" w:cs="Times New Roman"/>
          <w:sz w:val="28"/>
          <w:szCs w:val="28"/>
        </w:rPr>
        <w:t>cripture i</w:t>
      </w:r>
      <w:r w:rsidR="00BB4772" w:rsidRPr="009C16BF">
        <w:rPr>
          <w:rFonts w:ascii="Times New Roman" w:hAnsi="Times New Roman" w:cs="Times New Roman"/>
          <w:sz w:val="28"/>
          <w:szCs w:val="28"/>
        </w:rPr>
        <w:t>s</w:t>
      </w:r>
      <w:r w:rsidRPr="009C16BF">
        <w:rPr>
          <w:rFonts w:ascii="Times New Roman" w:hAnsi="Times New Roman" w:cs="Times New Roman"/>
          <w:sz w:val="28"/>
          <w:szCs w:val="28"/>
        </w:rPr>
        <w:t xml:space="preserve"> God-breathed </w:t>
      </w:r>
      <w:r w:rsidR="00BB4772" w:rsidRPr="009C16BF">
        <w:rPr>
          <w:rFonts w:ascii="Times New Roman" w:hAnsi="Times New Roman" w:cs="Times New Roman"/>
          <w:sz w:val="28"/>
          <w:szCs w:val="28"/>
        </w:rPr>
        <w:t>and profitable…”   2 Tim.3:16</w:t>
      </w:r>
    </w:p>
    <w:p w14:paraId="05F3E486" w14:textId="77777777" w:rsidR="00BB4772" w:rsidRPr="009C16BF" w:rsidRDefault="00BB4772" w:rsidP="001471B9">
      <w:pPr>
        <w:tabs>
          <w:tab w:val="right" w:pos="8640"/>
        </w:tabs>
        <w:rPr>
          <w:rFonts w:ascii="Times New Roman" w:hAnsi="Times New Roman" w:cs="Times New Roman"/>
          <w:sz w:val="28"/>
          <w:szCs w:val="28"/>
        </w:rPr>
      </w:pPr>
      <w:r w:rsidRPr="009C16BF">
        <w:rPr>
          <w:rFonts w:ascii="Times New Roman" w:hAnsi="Times New Roman" w:cs="Times New Roman"/>
          <w:sz w:val="28"/>
          <w:szCs w:val="28"/>
        </w:rPr>
        <w:t xml:space="preserve">Therefore, it seemed incumbent </w:t>
      </w:r>
      <w:r w:rsidR="00F85EC7" w:rsidRPr="009C16BF">
        <w:rPr>
          <w:rFonts w:ascii="Times New Roman" w:hAnsi="Times New Roman" w:cs="Times New Roman"/>
          <w:sz w:val="28"/>
          <w:szCs w:val="28"/>
        </w:rPr>
        <w:t>up</w:t>
      </w:r>
      <w:r w:rsidRPr="009C16BF">
        <w:rPr>
          <w:rFonts w:ascii="Times New Roman" w:hAnsi="Times New Roman" w:cs="Times New Roman"/>
          <w:sz w:val="28"/>
          <w:szCs w:val="28"/>
        </w:rPr>
        <w:t xml:space="preserve">on me to consider everything possible in this </w:t>
      </w:r>
      <w:r w:rsidR="001471B9" w:rsidRPr="009C16BF">
        <w:rPr>
          <w:rFonts w:ascii="Times New Roman" w:hAnsi="Times New Roman" w:cs="Times New Roman"/>
          <w:sz w:val="28"/>
          <w:szCs w:val="28"/>
        </w:rPr>
        <w:t>vast</w:t>
      </w:r>
      <w:r w:rsidRPr="009C16BF">
        <w:rPr>
          <w:rFonts w:ascii="Times New Roman" w:hAnsi="Times New Roman" w:cs="Times New Roman"/>
          <w:sz w:val="28"/>
          <w:szCs w:val="28"/>
        </w:rPr>
        <w:t xml:space="preserve"> subject, even though some of it is “hard to be understood” </w:t>
      </w:r>
      <w:r w:rsidR="00AC795C" w:rsidRPr="009C16BF">
        <w:rPr>
          <w:rFonts w:ascii="Times New Roman" w:hAnsi="Times New Roman" w:cs="Times New Roman"/>
          <w:sz w:val="28"/>
          <w:szCs w:val="28"/>
        </w:rPr>
        <w:t xml:space="preserve">  </w:t>
      </w:r>
      <w:r w:rsidRPr="009C16BF">
        <w:rPr>
          <w:rFonts w:ascii="Times New Roman" w:hAnsi="Times New Roman" w:cs="Times New Roman"/>
          <w:sz w:val="28"/>
          <w:szCs w:val="28"/>
        </w:rPr>
        <w:t>(2 Pet.3:16</w:t>
      </w:r>
      <w:r w:rsidR="00AC795C" w:rsidRPr="009C16BF">
        <w:rPr>
          <w:rFonts w:ascii="Times New Roman" w:hAnsi="Times New Roman" w:cs="Times New Roman"/>
          <w:sz w:val="28"/>
          <w:szCs w:val="28"/>
        </w:rPr>
        <w:t xml:space="preserve">, </w:t>
      </w:r>
      <w:r w:rsidR="00AC795C" w:rsidRPr="009C16BF">
        <w:rPr>
          <w:rFonts w:ascii="Times New Roman" w:hAnsi="Times New Roman" w:cs="Times New Roman"/>
          <w:i/>
          <w:sz w:val="28"/>
          <w:szCs w:val="28"/>
        </w:rPr>
        <w:t>KJV</w:t>
      </w:r>
      <w:r w:rsidRPr="009C16BF">
        <w:rPr>
          <w:rFonts w:ascii="Times New Roman" w:hAnsi="Times New Roman" w:cs="Times New Roman"/>
          <w:sz w:val="28"/>
          <w:szCs w:val="28"/>
        </w:rPr>
        <w:t>).</w:t>
      </w:r>
    </w:p>
    <w:p w14:paraId="05F3E487" w14:textId="77777777" w:rsidR="006D7108" w:rsidRPr="009C16BF" w:rsidRDefault="009B0255" w:rsidP="004C0A23">
      <w:pPr>
        <w:tabs>
          <w:tab w:val="right" w:pos="8640"/>
        </w:tabs>
        <w:spacing w:after="0"/>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reason for this book is that we all have an influence over our neighbors for truth or untruth. </w:t>
      </w:r>
      <w:r w:rsidR="00E713B4" w:rsidRPr="009C16BF">
        <w:rPr>
          <w:rFonts w:ascii="Times New Roman" w:hAnsi="Times New Roman" w:cs="Times New Roman"/>
          <w:sz w:val="28"/>
          <w:szCs w:val="28"/>
        </w:rPr>
        <w:t>W</w:t>
      </w:r>
      <w:r w:rsidR="008A315D" w:rsidRPr="009C16BF">
        <w:rPr>
          <w:rFonts w:ascii="Times New Roman" w:hAnsi="Times New Roman" w:cs="Times New Roman"/>
          <w:sz w:val="28"/>
          <w:szCs w:val="28"/>
        </w:rPr>
        <w:t xml:space="preserve">e </w:t>
      </w:r>
      <w:r w:rsidR="00E713B4" w:rsidRPr="009C16BF">
        <w:rPr>
          <w:rFonts w:ascii="Times New Roman" w:hAnsi="Times New Roman" w:cs="Times New Roman"/>
          <w:sz w:val="28"/>
          <w:szCs w:val="28"/>
        </w:rPr>
        <w:t xml:space="preserve">might </w:t>
      </w:r>
      <w:r w:rsidR="008A315D" w:rsidRPr="009C16BF">
        <w:rPr>
          <w:rFonts w:ascii="Times New Roman" w:hAnsi="Times New Roman" w:cs="Times New Roman"/>
          <w:sz w:val="28"/>
          <w:szCs w:val="28"/>
        </w:rPr>
        <w:t xml:space="preserve">be living </w:t>
      </w:r>
      <w:r w:rsidR="00E713B4" w:rsidRPr="009C16BF">
        <w:rPr>
          <w:rFonts w:ascii="Times New Roman" w:hAnsi="Times New Roman" w:cs="Times New Roman"/>
          <w:sz w:val="28"/>
          <w:szCs w:val="28"/>
        </w:rPr>
        <w:t>today</w:t>
      </w:r>
      <w:r w:rsidR="008A315D" w:rsidRPr="009C16BF">
        <w:rPr>
          <w:rFonts w:ascii="Times New Roman" w:hAnsi="Times New Roman" w:cs="Times New Roman"/>
          <w:sz w:val="28"/>
          <w:szCs w:val="28"/>
        </w:rPr>
        <w:t xml:space="preserve"> through the “last days” (2 Tim.</w:t>
      </w:r>
      <w:r w:rsidR="00083B50" w:rsidRPr="009C16BF">
        <w:rPr>
          <w:rFonts w:ascii="Times New Roman" w:hAnsi="Times New Roman" w:cs="Times New Roman"/>
          <w:sz w:val="28"/>
          <w:szCs w:val="28"/>
        </w:rPr>
        <w:t>3:1</w:t>
      </w:r>
      <w:r w:rsidR="008A315D" w:rsidRPr="009C16BF">
        <w:rPr>
          <w:rFonts w:ascii="Times New Roman" w:hAnsi="Times New Roman" w:cs="Times New Roman"/>
          <w:sz w:val="28"/>
          <w:szCs w:val="28"/>
        </w:rPr>
        <w:t>) of the dispensation of grace</w:t>
      </w:r>
      <w:r w:rsidR="00E713B4" w:rsidRPr="009C16BF">
        <w:rPr>
          <w:rFonts w:ascii="Times New Roman" w:hAnsi="Times New Roman" w:cs="Times New Roman"/>
          <w:sz w:val="28"/>
          <w:szCs w:val="28"/>
        </w:rPr>
        <w:t>.</w:t>
      </w:r>
      <w:r w:rsidR="008A315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Seeing that we know not when the </w:t>
      </w:r>
      <w:r w:rsidR="006464CB" w:rsidRPr="009C16BF">
        <w:rPr>
          <w:rFonts w:ascii="Times New Roman" w:hAnsi="Times New Roman" w:cs="Times New Roman"/>
          <w:sz w:val="28"/>
          <w:szCs w:val="28"/>
        </w:rPr>
        <w:t>transition</w:t>
      </w:r>
      <w:r w:rsidRPr="009C16BF">
        <w:rPr>
          <w:rFonts w:ascii="Times New Roman" w:hAnsi="Times New Roman" w:cs="Times New Roman"/>
          <w:sz w:val="28"/>
          <w:szCs w:val="28"/>
        </w:rPr>
        <w:t xml:space="preserve"> </w:t>
      </w:r>
      <w:r w:rsidR="006464CB" w:rsidRPr="009C16BF">
        <w:rPr>
          <w:rFonts w:ascii="Times New Roman" w:hAnsi="Times New Roman" w:cs="Times New Roman"/>
          <w:sz w:val="28"/>
          <w:szCs w:val="28"/>
        </w:rPr>
        <w:t xml:space="preserve">from </w:t>
      </w:r>
      <w:r w:rsidR="00E713B4" w:rsidRPr="009C16BF">
        <w:rPr>
          <w:rFonts w:ascii="Times New Roman" w:hAnsi="Times New Roman" w:cs="Times New Roman"/>
          <w:sz w:val="28"/>
          <w:szCs w:val="28"/>
        </w:rPr>
        <w:t xml:space="preserve">the current </w:t>
      </w:r>
      <w:r w:rsidR="006464CB" w:rsidRPr="009C16BF">
        <w:rPr>
          <w:rFonts w:ascii="Times New Roman" w:hAnsi="Times New Roman" w:cs="Times New Roman"/>
          <w:sz w:val="28"/>
          <w:szCs w:val="28"/>
        </w:rPr>
        <w:t xml:space="preserve">dispensation back to </w:t>
      </w:r>
      <w:r w:rsidR="00696140" w:rsidRPr="009C16BF">
        <w:rPr>
          <w:rFonts w:ascii="Times New Roman" w:hAnsi="Times New Roman" w:cs="Times New Roman"/>
          <w:sz w:val="28"/>
          <w:szCs w:val="28"/>
        </w:rPr>
        <w:t xml:space="preserve">the </w:t>
      </w:r>
      <w:r w:rsidR="006464CB" w:rsidRPr="009C16BF">
        <w:rPr>
          <w:rFonts w:ascii="Times New Roman" w:hAnsi="Times New Roman" w:cs="Times New Roman"/>
          <w:sz w:val="28"/>
          <w:szCs w:val="28"/>
        </w:rPr>
        <w:t>covenants</w:t>
      </w:r>
      <w:r w:rsidRPr="009C16BF">
        <w:rPr>
          <w:rFonts w:ascii="Times New Roman" w:hAnsi="Times New Roman" w:cs="Times New Roman"/>
          <w:sz w:val="28"/>
          <w:szCs w:val="28"/>
        </w:rPr>
        <w:t xml:space="preserve"> </w:t>
      </w:r>
      <w:r w:rsidR="006464CB" w:rsidRPr="009C16BF">
        <w:rPr>
          <w:rFonts w:ascii="Times New Roman" w:hAnsi="Times New Roman" w:cs="Times New Roman"/>
          <w:sz w:val="28"/>
          <w:szCs w:val="28"/>
        </w:rPr>
        <w:t>may</w:t>
      </w:r>
      <w:r w:rsidRPr="009C16BF">
        <w:rPr>
          <w:rFonts w:ascii="Times New Roman" w:hAnsi="Times New Roman" w:cs="Times New Roman"/>
          <w:sz w:val="28"/>
          <w:szCs w:val="28"/>
        </w:rPr>
        <w:t xml:space="preserve"> </w:t>
      </w:r>
      <w:r w:rsidR="00611117" w:rsidRPr="009C16BF">
        <w:rPr>
          <w:rFonts w:ascii="Times New Roman" w:hAnsi="Times New Roman" w:cs="Times New Roman"/>
          <w:sz w:val="28"/>
          <w:szCs w:val="28"/>
        </w:rPr>
        <w:t>occur</w:t>
      </w:r>
      <w:r w:rsidRPr="009C16BF">
        <w:rPr>
          <w:rFonts w:ascii="Times New Roman" w:hAnsi="Times New Roman" w:cs="Times New Roman"/>
          <w:sz w:val="28"/>
          <w:szCs w:val="28"/>
        </w:rPr>
        <w:t xml:space="preserve">, it is possible that our example and words may ultimately influence someone going through </w:t>
      </w:r>
      <w:r w:rsidR="006464CB" w:rsidRPr="009C16BF">
        <w:rPr>
          <w:rFonts w:ascii="Times New Roman" w:hAnsi="Times New Roman" w:cs="Times New Roman"/>
          <w:sz w:val="28"/>
          <w:szCs w:val="28"/>
        </w:rPr>
        <w:t>Daniel’s final “seven”</w:t>
      </w:r>
      <w:r w:rsidRPr="009C16BF">
        <w:rPr>
          <w:rFonts w:ascii="Times New Roman" w:hAnsi="Times New Roman" w:cs="Times New Roman"/>
          <w:sz w:val="28"/>
          <w:szCs w:val="28"/>
        </w:rPr>
        <w:t xml:space="preserve">. </w:t>
      </w:r>
      <w:r w:rsidR="005668C1" w:rsidRPr="009C16BF">
        <w:rPr>
          <w:rFonts w:ascii="Times New Roman" w:hAnsi="Times New Roman" w:cs="Times New Roman"/>
          <w:sz w:val="28"/>
          <w:szCs w:val="28"/>
        </w:rPr>
        <w:t xml:space="preserve">Although this will not be our </w:t>
      </w:r>
      <w:r w:rsidR="00CD1432" w:rsidRPr="009C16BF">
        <w:rPr>
          <w:rFonts w:ascii="Times New Roman" w:hAnsi="Times New Roman" w:cs="Times New Roman"/>
          <w:sz w:val="28"/>
          <w:szCs w:val="28"/>
        </w:rPr>
        <w:t xml:space="preserve">personal </w:t>
      </w:r>
      <w:r w:rsidR="005668C1" w:rsidRPr="009C16BF">
        <w:rPr>
          <w:rFonts w:ascii="Times New Roman" w:hAnsi="Times New Roman" w:cs="Times New Roman"/>
          <w:sz w:val="28"/>
          <w:szCs w:val="28"/>
        </w:rPr>
        <w:t xml:space="preserve">conflict in the </w:t>
      </w:r>
      <w:r w:rsidR="001471B9" w:rsidRPr="009C16BF">
        <w:rPr>
          <w:rFonts w:ascii="Times New Roman" w:hAnsi="Times New Roman" w:cs="Times New Roman"/>
          <w:sz w:val="28"/>
          <w:szCs w:val="28"/>
        </w:rPr>
        <w:t>B</w:t>
      </w:r>
      <w:r w:rsidR="005668C1" w:rsidRPr="009C16BF">
        <w:rPr>
          <w:rFonts w:ascii="Times New Roman" w:hAnsi="Times New Roman" w:cs="Times New Roman"/>
          <w:sz w:val="28"/>
          <w:szCs w:val="28"/>
        </w:rPr>
        <w:t xml:space="preserve">ody of Christ, it ought to concern us whether a future individual lets himself fall under the sway of the Beast and the False Prophet, or </w:t>
      </w:r>
      <w:r w:rsidR="003A34EA" w:rsidRPr="009C16BF">
        <w:rPr>
          <w:rFonts w:ascii="Times New Roman" w:hAnsi="Times New Roman" w:cs="Times New Roman"/>
          <w:sz w:val="28"/>
          <w:szCs w:val="28"/>
        </w:rPr>
        <w:t>instead</w:t>
      </w:r>
      <w:r w:rsidR="005668C1" w:rsidRPr="009C16BF">
        <w:rPr>
          <w:rFonts w:ascii="Times New Roman" w:hAnsi="Times New Roman" w:cs="Times New Roman"/>
          <w:sz w:val="28"/>
          <w:szCs w:val="28"/>
        </w:rPr>
        <w:t xml:space="preserve"> becomes a help to persecuted Israel (Rev.12:16). </w:t>
      </w:r>
      <w:r w:rsidR="004C0A23" w:rsidRPr="009C16BF">
        <w:rPr>
          <w:rFonts w:ascii="Times New Roman" w:hAnsi="Times New Roman" w:cs="Times New Roman"/>
          <w:sz w:val="28"/>
          <w:szCs w:val="28"/>
        </w:rPr>
        <w:t>Is</w:t>
      </w:r>
      <w:r w:rsidR="005668C1" w:rsidRPr="009C16BF">
        <w:rPr>
          <w:rFonts w:ascii="Times New Roman" w:hAnsi="Times New Roman" w:cs="Times New Roman"/>
          <w:sz w:val="28"/>
          <w:szCs w:val="28"/>
        </w:rPr>
        <w:t xml:space="preserve"> it not better to plant seeds of truth today </w:t>
      </w:r>
      <w:r w:rsidR="004C0A23" w:rsidRPr="009C16BF">
        <w:rPr>
          <w:rFonts w:ascii="Times New Roman" w:hAnsi="Times New Roman" w:cs="Times New Roman"/>
          <w:sz w:val="28"/>
          <w:szCs w:val="28"/>
        </w:rPr>
        <w:t>for</w:t>
      </w:r>
      <w:r w:rsidR="005668C1" w:rsidRPr="009C16BF">
        <w:rPr>
          <w:rFonts w:ascii="Times New Roman" w:hAnsi="Times New Roman" w:cs="Times New Roman"/>
          <w:sz w:val="28"/>
          <w:szCs w:val="28"/>
        </w:rPr>
        <w:t xml:space="preserve"> </w:t>
      </w:r>
      <w:r w:rsidR="00446B05" w:rsidRPr="009C16BF">
        <w:rPr>
          <w:rFonts w:ascii="Times New Roman" w:hAnsi="Times New Roman" w:cs="Times New Roman"/>
          <w:sz w:val="28"/>
          <w:szCs w:val="28"/>
        </w:rPr>
        <w:t>a</w:t>
      </w:r>
      <w:r w:rsidR="005668C1" w:rsidRPr="009C16BF">
        <w:rPr>
          <w:rFonts w:ascii="Times New Roman" w:hAnsi="Times New Roman" w:cs="Times New Roman"/>
          <w:sz w:val="28"/>
          <w:szCs w:val="28"/>
        </w:rPr>
        <w:t xml:space="preserve"> future</w:t>
      </w:r>
      <w:r w:rsidR="00737480" w:rsidRPr="009C16BF">
        <w:rPr>
          <w:rFonts w:ascii="Times New Roman" w:hAnsi="Times New Roman" w:cs="Times New Roman"/>
          <w:sz w:val="28"/>
          <w:szCs w:val="28"/>
        </w:rPr>
        <w:t xml:space="preserve"> </w:t>
      </w:r>
      <w:r w:rsidR="00446B05" w:rsidRPr="009C16BF">
        <w:rPr>
          <w:rFonts w:ascii="Times New Roman" w:hAnsi="Times New Roman" w:cs="Times New Roman"/>
          <w:sz w:val="28"/>
          <w:szCs w:val="28"/>
        </w:rPr>
        <w:t>generation</w:t>
      </w:r>
      <w:r w:rsidR="005668C1" w:rsidRPr="009C16BF">
        <w:rPr>
          <w:rFonts w:ascii="Times New Roman" w:hAnsi="Times New Roman" w:cs="Times New Roman"/>
          <w:sz w:val="28"/>
          <w:szCs w:val="28"/>
        </w:rPr>
        <w:t>, rather than just be cheerleaders from the sidelines in that future?</w:t>
      </w:r>
      <w:r w:rsidR="00823ADA" w:rsidRPr="009C16BF">
        <w:rPr>
          <w:rFonts w:ascii="Times New Roman" w:hAnsi="Times New Roman" w:cs="Times New Roman"/>
          <w:sz w:val="28"/>
          <w:szCs w:val="28"/>
        </w:rPr>
        <w:t xml:space="preserve"> </w:t>
      </w:r>
      <w:r w:rsidR="004E4A29" w:rsidRPr="009C16BF">
        <w:rPr>
          <w:rFonts w:ascii="Times New Roman" w:hAnsi="Times New Roman" w:cs="Times New Roman"/>
          <w:sz w:val="28"/>
          <w:szCs w:val="28"/>
        </w:rPr>
        <w:t xml:space="preserve">In the final analysis, “all Scripture </w:t>
      </w:r>
      <w:r w:rsidR="00BB4772" w:rsidRPr="009C16BF">
        <w:rPr>
          <w:rFonts w:ascii="Times New Roman" w:hAnsi="Times New Roman" w:cs="Times New Roman"/>
          <w:sz w:val="28"/>
          <w:szCs w:val="28"/>
        </w:rPr>
        <w:t xml:space="preserve">is God-breathed and profitable”, </w:t>
      </w:r>
      <w:r w:rsidR="004E4A29" w:rsidRPr="009C16BF">
        <w:rPr>
          <w:rFonts w:ascii="Times New Roman" w:hAnsi="Times New Roman" w:cs="Times New Roman"/>
          <w:sz w:val="28"/>
          <w:szCs w:val="28"/>
        </w:rPr>
        <w:t>so let us turn it to the profit of all.</w:t>
      </w:r>
    </w:p>
    <w:p w14:paraId="05F3E488" w14:textId="77777777" w:rsidR="00C11C6A" w:rsidRDefault="00C11C6A" w:rsidP="00171D76">
      <w:pPr>
        <w:tabs>
          <w:tab w:val="right" w:pos="8640"/>
        </w:tabs>
        <w:spacing w:after="0"/>
        <w:ind w:firstLine="360"/>
        <w:rPr>
          <w:rFonts w:ascii="Times New Roman" w:hAnsi="Times New Roman" w:cs="Times New Roman"/>
          <w:sz w:val="32"/>
          <w:szCs w:val="32"/>
        </w:rPr>
        <w:sectPr w:rsidR="00C11C6A" w:rsidSect="00F173EF">
          <w:headerReference w:type="default" r:id="rId19"/>
          <w:footerReference w:type="default" r:id="rId20"/>
          <w:pgSz w:w="12240" w:h="15840"/>
          <w:pgMar w:top="1440" w:right="1440" w:bottom="1440" w:left="1440" w:header="720" w:footer="720" w:gutter="0"/>
          <w:pgNumType w:start="1"/>
          <w:cols w:space="720"/>
          <w:docGrid w:linePitch="360"/>
        </w:sectPr>
      </w:pPr>
    </w:p>
    <w:p w14:paraId="05F3E489" w14:textId="77777777" w:rsidR="00B640D7" w:rsidRPr="000111DC" w:rsidRDefault="000111DC" w:rsidP="000111DC">
      <w:pPr>
        <w:jc w:val="center"/>
        <w:rPr>
          <w:rFonts w:ascii="Times New Roman" w:hAnsi="Times New Roman" w:cs="Times New Roman"/>
          <w:b/>
          <w:sz w:val="48"/>
          <w:szCs w:val="48"/>
        </w:rPr>
      </w:pPr>
      <w:r w:rsidRPr="000111DC">
        <w:rPr>
          <w:rFonts w:ascii="Times New Roman" w:hAnsi="Times New Roman" w:cs="Times New Roman"/>
          <w:b/>
          <w:sz w:val="48"/>
          <w:szCs w:val="48"/>
        </w:rPr>
        <w:lastRenderedPageBreak/>
        <w:t>The Purpose of Prophecy</w:t>
      </w:r>
    </w:p>
    <w:p w14:paraId="05F3E48A" w14:textId="77777777" w:rsidR="00507F5B" w:rsidRPr="009C16BF" w:rsidRDefault="00507F5B" w:rsidP="00172AB0">
      <w:pPr>
        <w:ind w:firstLine="360"/>
        <w:rPr>
          <w:rFonts w:ascii="Times New Roman" w:hAnsi="Times New Roman" w:cs="Times New Roman"/>
          <w:sz w:val="28"/>
          <w:szCs w:val="28"/>
        </w:rPr>
      </w:pPr>
      <w:r w:rsidRPr="009C16BF">
        <w:rPr>
          <w:rFonts w:ascii="Times New Roman" w:hAnsi="Times New Roman" w:cs="Times New Roman"/>
          <w:sz w:val="28"/>
          <w:szCs w:val="28"/>
        </w:rPr>
        <w:t>In general, p</w:t>
      </w:r>
      <w:r w:rsidR="000111DC" w:rsidRPr="009C16BF">
        <w:rPr>
          <w:rFonts w:ascii="Times New Roman" w:hAnsi="Times New Roman" w:cs="Times New Roman"/>
          <w:sz w:val="28"/>
          <w:szCs w:val="28"/>
        </w:rPr>
        <w:t>ro</w:t>
      </w:r>
      <w:r w:rsidR="001700DD" w:rsidRPr="009C16BF">
        <w:rPr>
          <w:rFonts w:ascii="Times New Roman" w:hAnsi="Times New Roman" w:cs="Times New Roman"/>
          <w:sz w:val="28"/>
          <w:szCs w:val="28"/>
        </w:rPr>
        <w:t>-</w:t>
      </w:r>
      <w:r w:rsidR="000111DC" w:rsidRPr="009C16BF">
        <w:rPr>
          <w:rFonts w:ascii="Times New Roman" w:hAnsi="Times New Roman" w:cs="Times New Roman"/>
          <w:sz w:val="28"/>
          <w:szCs w:val="28"/>
        </w:rPr>
        <w:t>phecy</w:t>
      </w:r>
      <w:r w:rsidR="00C9757F" w:rsidRPr="009C16BF">
        <w:rPr>
          <w:rFonts w:ascii="Times New Roman" w:hAnsi="Times New Roman" w:cs="Times New Roman"/>
          <w:sz w:val="28"/>
          <w:szCs w:val="28"/>
        </w:rPr>
        <w:t xml:space="preserve"> (Gk. </w:t>
      </w:r>
      <w:r w:rsidR="00C9757F" w:rsidRPr="009C16BF">
        <w:rPr>
          <w:rFonts w:ascii="Times New Roman" w:hAnsi="Times New Roman" w:cs="Times New Roman"/>
          <w:i/>
          <w:iCs/>
          <w:sz w:val="28"/>
          <w:szCs w:val="28"/>
        </w:rPr>
        <w:t>proph</w:t>
      </w:r>
      <w:r w:rsidR="00052DB0" w:rsidRPr="009C16BF">
        <w:rPr>
          <w:rFonts w:ascii="Times New Roman" w:hAnsi="Times New Roman" w:cs="Times New Roman"/>
          <w:i/>
          <w:iCs/>
          <w:sz w:val="28"/>
          <w:szCs w:val="28"/>
        </w:rPr>
        <w:t>ē</w:t>
      </w:r>
      <w:r w:rsidR="00C9757F" w:rsidRPr="009C16BF">
        <w:rPr>
          <w:rFonts w:ascii="Times New Roman" w:hAnsi="Times New Roman" w:cs="Times New Roman"/>
          <w:i/>
          <w:iCs/>
          <w:sz w:val="28"/>
          <w:szCs w:val="28"/>
        </w:rPr>
        <w:t>te</w:t>
      </w:r>
      <w:r w:rsidR="00052DB0" w:rsidRPr="009C16BF">
        <w:rPr>
          <w:rFonts w:ascii="Times New Roman" w:hAnsi="Times New Roman" w:cs="Times New Roman"/>
          <w:i/>
          <w:iCs/>
          <w:sz w:val="28"/>
          <w:szCs w:val="28"/>
        </w:rPr>
        <w:t>i</w:t>
      </w:r>
      <w:r w:rsidR="00C9757F" w:rsidRPr="009C16BF">
        <w:rPr>
          <w:rFonts w:ascii="Times New Roman" w:hAnsi="Times New Roman" w:cs="Times New Roman"/>
          <w:i/>
          <w:iCs/>
          <w:sz w:val="28"/>
          <w:szCs w:val="28"/>
        </w:rPr>
        <w:t>a</w:t>
      </w:r>
      <w:r w:rsidR="00C9757F"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is </w:t>
      </w:r>
      <w:r w:rsidR="00647877" w:rsidRPr="009C16BF">
        <w:rPr>
          <w:rFonts w:ascii="Times New Roman" w:hAnsi="Times New Roman" w:cs="Times New Roman"/>
          <w:sz w:val="28"/>
          <w:szCs w:val="28"/>
        </w:rPr>
        <w:t>to “</w:t>
      </w:r>
      <w:r w:rsidR="000111DC" w:rsidRPr="009C16BF">
        <w:rPr>
          <w:rFonts w:ascii="Times New Roman" w:hAnsi="Times New Roman" w:cs="Times New Roman"/>
          <w:sz w:val="28"/>
          <w:szCs w:val="28"/>
        </w:rPr>
        <w:t>speak</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w:t>
      </w:r>
      <w:r w:rsidR="00D61C0D" w:rsidRPr="009C16BF">
        <w:rPr>
          <w:rFonts w:ascii="Times New Roman" w:hAnsi="Times New Roman" w:cs="Times New Roman"/>
          <w:sz w:val="28"/>
          <w:szCs w:val="28"/>
        </w:rPr>
        <w:t xml:space="preserve">Gk. </w:t>
      </w:r>
      <w:r w:rsidR="000111DC" w:rsidRPr="009C16BF">
        <w:rPr>
          <w:rFonts w:ascii="Times New Roman" w:hAnsi="Times New Roman" w:cs="Times New Roman"/>
          <w:i/>
          <w:sz w:val="28"/>
          <w:szCs w:val="28"/>
        </w:rPr>
        <w:t>phēm</w:t>
      </w:r>
      <w:r w:rsidR="0015121A" w:rsidRPr="009C16BF">
        <w:rPr>
          <w:rFonts w:ascii="Times New Roman" w:hAnsi="Times New Roman" w:cs="Times New Roman"/>
          <w:i/>
          <w:sz w:val="28"/>
          <w:szCs w:val="28"/>
        </w:rPr>
        <w:t>i</w:t>
      </w:r>
      <w:r w:rsidR="000111DC" w:rsidRPr="009C16BF">
        <w:rPr>
          <w:rFonts w:ascii="Times New Roman" w:hAnsi="Times New Roman" w:cs="Times New Roman"/>
          <w:sz w:val="28"/>
          <w:szCs w:val="28"/>
        </w:rPr>
        <w:t xml:space="preserve">) </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for</w:t>
      </w:r>
      <w:r w:rsidR="00647877" w:rsidRPr="009C16BF">
        <w:rPr>
          <w:rFonts w:ascii="Times New Roman" w:hAnsi="Times New Roman" w:cs="Times New Roman"/>
          <w:sz w:val="28"/>
          <w:szCs w:val="28"/>
        </w:rPr>
        <w:t>”</w:t>
      </w:r>
      <w:r w:rsidR="000111DC" w:rsidRPr="009C16BF">
        <w:rPr>
          <w:rFonts w:ascii="Times New Roman" w:hAnsi="Times New Roman" w:cs="Times New Roman"/>
          <w:sz w:val="28"/>
          <w:szCs w:val="28"/>
        </w:rPr>
        <w:t xml:space="preserve"> (</w:t>
      </w:r>
      <w:r w:rsidR="00D61C0D" w:rsidRPr="009C16BF">
        <w:rPr>
          <w:rFonts w:ascii="Times New Roman" w:hAnsi="Times New Roman" w:cs="Times New Roman"/>
          <w:sz w:val="28"/>
          <w:szCs w:val="28"/>
        </w:rPr>
        <w:t xml:space="preserve">Gk. </w:t>
      </w:r>
      <w:r w:rsidR="000111DC" w:rsidRPr="009C16BF">
        <w:rPr>
          <w:rFonts w:ascii="Times New Roman" w:hAnsi="Times New Roman" w:cs="Times New Roman"/>
          <w:i/>
          <w:sz w:val="28"/>
          <w:szCs w:val="28"/>
        </w:rPr>
        <w:t>pro</w:t>
      </w:r>
      <w:r w:rsidR="000111DC" w:rsidRPr="009C16BF">
        <w:rPr>
          <w:rFonts w:ascii="Times New Roman" w:hAnsi="Times New Roman" w:cs="Times New Roman"/>
          <w:sz w:val="28"/>
          <w:szCs w:val="28"/>
        </w:rPr>
        <w:t xml:space="preserve">) God. </w:t>
      </w:r>
      <w:r w:rsidR="0015121A" w:rsidRPr="009C16BF">
        <w:rPr>
          <w:rFonts w:ascii="Times New Roman" w:hAnsi="Times New Roman" w:cs="Times New Roman"/>
          <w:sz w:val="28"/>
          <w:szCs w:val="28"/>
        </w:rPr>
        <w:t>Moses was</w:t>
      </w:r>
      <w:r w:rsidR="0058531C" w:rsidRPr="009C16BF">
        <w:rPr>
          <w:rFonts w:ascii="Times New Roman" w:hAnsi="Times New Roman" w:cs="Times New Roman"/>
          <w:sz w:val="28"/>
          <w:szCs w:val="28"/>
        </w:rPr>
        <w:t>,</w:t>
      </w:r>
      <w:r w:rsidR="0015121A" w:rsidRPr="009C16BF">
        <w:rPr>
          <w:rFonts w:ascii="Times New Roman" w:hAnsi="Times New Roman" w:cs="Times New Roman"/>
          <w:sz w:val="28"/>
          <w:szCs w:val="28"/>
        </w:rPr>
        <w:t xml:space="preserve"> </w:t>
      </w:r>
      <w:r w:rsidR="0058531C" w:rsidRPr="009C16BF">
        <w:rPr>
          <w:rFonts w:ascii="Times New Roman" w:hAnsi="Times New Roman" w:cs="Times New Roman"/>
          <w:sz w:val="28"/>
          <w:szCs w:val="28"/>
        </w:rPr>
        <w:t>perhaps,</w:t>
      </w:r>
      <w:r w:rsidR="0015121A" w:rsidRPr="009C16BF">
        <w:rPr>
          <w:rFonts w:ascii="Times New Roman" w:hAnsi="Times New Roman" w:cs="Times New Roman"/>
          <w:sz w:val="28"/>
          <w:szCs w:val="28"/>
        </w:rPr>
        <w:t xml:space="preserve"> the great</w:t>
      </w:r>
      <w:r w:rsidR="0058531C" w:rsidRPr="009C16BF">
        <w:rPr>
          <w:rFonts w:ascii="Times New Roman" w:hAnsi="Times New Roman" w:cs="Times New Roman"/>
          <w:sz w:val="28"/>
          <w:szCs w:val="28"/>
        </w:rPr>
        <w:t>est</w:t>
      </w:r>
      <w:r w:rsidR="0015121A" w:rsidRPr="009C16BF">
        <w:rPr>
          <w:rFonts w:ascii="Times New Roman" w:hAnsi="Times New Roman" w:cs="Times New Roman"/>
          <w:sz w:val="28"/>
          <w:szCs w:val="28"/>
        </w:rPr>
        <w:t xml:space="preserve"> prophet of old, but he had little to say that was </w:t>
      </w:r>
      <w:r w:rsidR="00172AB0" w:rsidRPr="009C16BF">
        <w:rPr>
          <w:rFonts w:ascii="Times New Roman" w:hAnsi="Times New Roman" w:cs="Times New Roman"/>
          <w:sz w:val="28"/>
          <w:szCs w:val="28"/>
        </w:rPr>
        <w:t>distinc</w:t>
      </w:r>
      <w:r w:rsidR="00503E88" w:rsidRPr="009C16BF">
        <w:rPr>
          <w:rFonts w:ascii="Times New Roman" w:hAnsi="Times New Roman" w:cs="Times New Roman"/>
          <w:sz w:val="28"/>
          <w:szCs w:val="28"/>
        </w:rPr>
        <w:t xml:space="preserve">tly </w:t>
      </w:r>
      <w:r w:rsidR="0015121A" w:rsidRPr="009C16BF">
        <w:rPr>
          <w:rFonts w:ascii="Times New Roman" w:hAnsi="Times New Roman" w:cs="Times New Roman"/>
          <w:sz w:val="28"/>
          <w:szCs w:val="28"/>
        </w:rPr>
        <w:t>predictive</w:t>
      </w:r>
      <w:r w:rsidR="00AA377A" w:rsidRPr="009C16BF">
        <w:rPr>
          <w:rFonts w:ascii="Times New Roman" w:hAnsi="Times New Roman" w:cs="Times New Roman"/>
          <w:sz w:val="28"/>
          <w:szCs w:val="28"/>
        </w:rPr>
        <w:t xml:space="preserve"> of future times</w:t>
      </w:r>
      <w:r w:rsidR="0015121A" w:rsidRPr="009C16BF">
        <w:rPr>
          <w:rFonts w:ascii="Times New Roman" w:hAnsi="Times New Roman" w:cs="Times New Roman"/>
          <w:sz w:val="28"/>
          <w:szCs w:val="28"/>
        </w:rPr>
        <w:t>. One of his utterances for Yahweh was the great chapter of Deu</w:t>
      </w:r>
      <w:r w:rsidR="00DE6B5F" w:rsidRPr="009C16BF">
        <w:rPr>
          <w:rFonts w:ascii="Times New Roman" w:hAnsi="Times New Roman" w:cs="Times New Roman"/>
          <w:sz w:val="28"/>
          <w:szCs w:val="28"/>
        </w:rPr>
        <w:t xml:space="preserve">teronomy </w:t>
      </w:r>
      <w:r w:rsidR="0015121A" w:rsidRPr="009C16BF">
        <w:rPr>
          <w:rFonts w:ascii="Times New Roman" w:hAnsi="Times New Roman" w:cs="Times New Roman"/>
          <w:sz w:val="28"/>
          <w:szCs w:val="28"/>
        </w:rPr>
        <w:t xml:space="preserve">28, which included the promise of blessings (vv.1-14) and the threat of curses (vv.15-68). </w:t>
      </w:r>
      <w:r w:rsidRPr="009C16BF">
        <w:rPr>
          <w:rFonts w:ascii="Times New Roman" w:hAnsi="Times New Roman" w:cs="Times New Roman"/>
          <w:sz w:val="28"/>
          <w:szCs w:val="28"/>
        </w:rPr>
        <w:t>These blessings and curses were general in nature, and d</w:t>
      </w:r>
      <w:r w:rsidR="0058531C" w:rsidRPr="009C16BF">
        <w:rPr>
          <w:rFonts w:ascii="Times New Roman" w:hAnsi="Times New Roman" w:cs="Times New Roman"/>
          <w:sz w:val="28"/>
          <w:szCs w:val="28"/>
        </w:rPr>
        <w:t>id</w:t>
      </w:r>
      <w:r w:rsidRPr="009C16BF">
        <w:rPr>
          <w:rFonts w:ascii="Times New Roman" w:hAnsi="Times New Roman" w:cs="Times New Roman"/>
          <w:sz w:val="28"/>
          <w:szCs w:val="28"/>
        </w:rPr>
        <w:t xml:space="preserve"> not pinpoint specific times or places they would occur.</w:t>
      </w:r>
      <w:r w:rsidR="00A0117F" w:rsidRPr="009C16BF">
        <w:rPr>
          <w:rFonts w:ascii="Times New Roman" w:hAnsi="Times New Roman" w:cs="Times New Roman"/>
          <w:sz w:val="28"/>
          <w:szCs w:val="28"/>
        </w:rPr>
        <w:t xml:space="preserve"> They w</w:t>
      </w:r>
      <w:r w:rsidR="001A67AA" w:rsidRPr="009C16BF">
        <w:rPr>
          <w:rFonts w:ascii="Times New Roman" w:hAnsi="Times New Roman" w:cs="Times New Roman"/>
          <w:sz w:val="28"/>
          <w:szCs w:val="28"/>
        </w:rPr>
        <w:t>ould be</w:t>
      </w:r>
      <w:r w:rsidR="00A0117F" w:rsidRPr="009C16BF">
        <w:rPr>
          <w:rFonts w:ascii="Times New Roman" w:hAnsi="Times New Roman" w:cs="Times New Roman"/>
          <w:sz w:val="28"/>
          <w:szCs w:val="28"/>
        </w:rPr>
        <w:t xml:space="preserve"> tied to circumstance, that is, the behavior of the </w:t>
      </w:r>
      <w:r w:rsidR="00385BB4" w:rsidRPr="009C16BF">
        <w:rPr>
          <w:rFonts w:ascii="Times New Roman" w:hAnsi="Times New Roman" w:cs="Times New Roman"/>
          <w:sz w:val="28"/>
          <w:szCs w:val="28"/>
        </w:rPr>
        <w:t xml:space="preserve">covenant </w:t>
      </w:r>
      <w:r w:rsidR="00A0117F" w:rsidRPr="009C16BF">
        <w:rPr>
          <w:rFonts w:ascii="Times New Roman" w:hAnsi="Times New Roman" w:cs="Times New Roman"/>
          <w:sz w:val="28"/>
          <w:szCs w:val="28"/>
        </w:rPr>
        <w:t>people.</w:t>
      </w:r>
    </w:p>
    <w:p w14:paraId="05F3E48B" w14:textId="77777777" w:rsidR="000111DC" w:rsidRPr="009C16BF" w:rsidRDefault="0015121A" w:rsidP="00EF1226">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This </w:t>
      </w:r>
      <w:r w:rsidR="009862BF" w:rsidRPr="009C16BF">
        <w:rPr>
          <w:rFonts w:ascii="Times New Roman" w:hAnsi="Times New Roman" w:cs="Times New Roman"/>
          <w:sz w:val="28"/>
          <w:szCs w:val="28"/>
        </w:rPr>
        <w:t>Mosaic</w:t>
      </w:r>
      <w:r w:rsidR="00507F5B" w:rsidRPr="009C16BF">
        <w:rPr>
          <w:rFonts w:ascii="Times New Roman" w:hAnsi="Times New Roman" w:cs="Times New Roman"/>
          <w:sz w:val="28"/>
          <w:szCs w:val="28"/>
        </w:rPr>
        <w:t xml:space="preserve"> example of prophecy should</w:t>
      </w:r>
      <w:r w:rsidRPr="009C16BF">
        <w:rPr>
          <w:rFonts w:ascii="Times New Roman" w:hAnsi="Times New Roman" w:cs="Times New Roman"/>
          <w:sz w:val="28"/>
          <w:szCs w:val="28"/>
        </w:rPr>
        <w:t xml:space="preserve"> be used as </w:t>
      </w:r>
      <w:r w:rsidR="00A367CF" w:rsidRPr="009C16BF">
        <w:rPr>
          <w:rFonts w:ascii="Times New Roman" w:hAnsi="Times New Roman" w:cs="Times New Roman"/>
          <w:sz w:val="28"/>
          <w:szCs w:val="28"/>
        </w:rPr>
        <w:t>a</w:t>
      </w:r>
      <w:r w:rsidRPr="009C16BF">
        <w:rPr>
          <w:rFonts w:ascii="Times New Roman" w:hAnsi="Times New Roman" w:cs="Times New Roman"/>
          <w:sz w:val="28"/>
          <w:szCs w:val="28"/>
        </w:rPr>
        <w:t xml:space="preserve"> model for evaluating all the prophecies which followed </w:t>
      </w:r>
      <w:r w:rsidR="009862BF" w:rsidRPr="009C16BF">
        <w:rPr>
          <w:rFonts w:ascii="Times New Roman" w:hAnsi="Times New Roman" w:cs="Times New Roman"/>
          <w:sz w:val="28"/>
          <w:szCs w:val="28"/>
        </w:rPr>
        <w:t>him</w:t>
      </w:r>
      <w:r w:rsidRPr="009C16BF">
        <w:rPr>
          <w:rFonts w:ascii="Times New Roman" w:hAnsi="Times New Roman" w:cs="Times New Roman"/>
          <w:sz w:val="28"/>
          <w:szCs w:val="28"/>
        </w:rPr>
        <w:t xml:space="preserve">. The purpose of </w:t>
      </w:r>
      <w:r w:rsidR="008562E8" w:rsidRPr="009C16BF">
        <w:rPr>
          <w:rFonts w:ascii="Times New Roman" w:hAnsi="Times New Roman" w:cs="Times New Roman"/>
          <w:sz w:val="28"/>
          <w:szCs w:val="28"/>
        </w:rPr>
        <w:t>all</w:t>
      </w:r>
      <w:r w:rsidRPr="009C16BF">
        <w:rPr>
          <w:rFonts w:ascii="Times New Roman" w:hAnsi="Times New Roman" w:cs="Times New Roman"/>
          <w:sz w:val="28"/>
          <w:szCs w:val="28"/>
        </w:rPr>
        <w:t xml:space="preserve"> </w:t>
      </w:r>
      <w:r w:rsidR="00A367CF" w:rsidRPr="009C16BF">
        <w:rPr>
          <w:rFonts w:ascii="Times New Roman" w:hAnsi="Times New Roman" w:cs="Times New Roman"/>
          <w:sz w:val="28"/>
          <w:szCs w:val="28"/>
        </w:rPr>
        <w:t xml:space="preserve">prophecy </w:t>
      </w:r>
      <w:r w:rsidRPr="009C16BF">
        <w:rPr>
          <w:rFonts w:ascii="Times New Roman" w:hAnsi="Times New Roman" w:cs="Times New Roman"/>
          <w:sz w:val="28"/>
          <w:szCs w:val="28"/>
        </w:rPr>
        <w:t xml:space="preserve">has been to stimulate an obedient response in Yahweh’s people, </w:t>
      </w:r>
      <w:r w:rsidR="00F76194" w:rsidRPr="009C16BF">
        <w:rPr>
          <w:rFonts w:ascii="Times New Roman" w:hAnsi="Times New Roman" w:cs="Times New Roman"/>
          <w:sz w:val="28"/>
          <w:szCs w:val="28"/>
        </w:rPr>
        <w:t xml:space="preserve">Israel, </w:t>
      </w:r>
      <w:r w:rsidRPr="009C16BF">
        <w:rPr>
          <w:rFonts w:ascii="Times New Roman" w:hAnsi="Times New Roman" w:cs="Times New Roman"/>
          <w:sz w:val="28"/>
          <w:szCs w:val="28"/>
        </w:rPr>
        <w:t xml:space="preserve">and </w:t>
      </w:r>
      <w:r w:rsidR="00EF1226" w:rsidRPr="009C16BF">
        <w:rPr>
          <w:rFonts w:ascii="Times New Roman" w:hAnsi="Times New Roman" w:cs="Times New Roman"/>
          <w:sz w:val="28"/>
          <w:szCs w:val="28"/>
        </w:rPr>
        <w:t>secondaril</w:t>
      </w:r>
      <w:r w:rsidRPr="009C16BF">
        <w:rPr>
          <w:rFonts w:ascii="Times New Roman" w:hAnsi="Times New Roman" w:cs="Times New Roman"/>
          <w:sz w:val="28"/>
          <w:szCs w:val="28"/>
        </w:rPr>
        <w:t xml:space="preserve">y in the other nations. </w:t>
      </w:r>
      <w:r w:rsidR="0058531C" w:rsidRPr="009C16BF">
        <w:rPr>
          <w:rFonts w:ascii="Times New Roman" w:hAnsi="Times New Roman" w:cs="Times New Roman"/>
          <w:sz w:val="28"/>
          <w:szCs w:val="28"/>
        </w:rPr>
        <w:t>Note h</w:t>
      </w:r>
      <w:r w:rsidRPr="009C16BF">
        <w:rPr>
          <w:rFonts w:ascii="Times New Roman" w:hAnsi="Times New Roman" w:cs="Times New Roman"/>
          <w:sz w:val="28"/>
          <w:szCs w:val="28"/>
        </w:rPr>
        <w:t xml:space="preserve">ow often we find Moses cajoling the Nation to obey the Lord, sometimes in the heat of temper. It </w:t>
      </w:r>
      <w:r w:rsidR="009F5E63" w:rsidRPr="009C16BF">
        <w:rPr>
          <w:rFonts w:ascii="Times New Roman" w:hAnsi="Times New Roman" w:cs="Times New Roman"/>
          <w:sz w:val="28"/>
          <w:szCs w:val="28"/>
        </w:rPr>
        <w:t>often</w:t>
      </w:r>
      <w:r w:rsidRPr="009C16BF">
        <w:rPr>
          <w:rFonts w:ascii="Times New Roman" w:hAnsi="Times New Roman" w:cs="Times New Roman"/>
          <w:sz w:val="28"/>
          <w:szCs w:val="28"/>
        </w:rPr>
        <w:t xml:space="preserve"> seems as if he were leading a band of </w:t>
      </w:r>
      <w:r w:rsidR="00696140" w:rsidRPr="009C16BF">
        <w:rPr>
          <w:rFonts w:ascii="Times New Roman" w:hAnsi="Times New Roman" w:cs="Times New Roman"/>
          <w:sz w:val="28"/>
          <w:szCs w:val="28"/>
        </w:rPr>
        <w:t xml:space="preserve">delinquent </w:t>
      </w:r>
      <w:r w:rsidRPr="009C16BF">
        <w:rPr>
          <w:rFonts w:ascii="Times New Roman" w:hAnsi="Times New Roman" w:cs="Times New Roman"/>
          <w:sz w:val="28"/>
          <w:szCs w:val="28"/>
        </w:rPr>
        <w:t>children through the desert, and not adults who should have served as better examples</w:t>
      </w:r>
      <w:r w:rsidR="002316E9" w:rsidRPr="009C16BF">
        <w:rPr>
          <w:rFonts w:ascii="Times New Roman" w:hAnsi="Times New Roman" w:cs="Times New Roman"/>
          <w:sz w:val="28"/>
          <w:szCs w:val="28"/>
        </w:rPr>
        <w:t xml:space="preserve"> </w:t>
      </w:r>
      <w:r w:rsidR="002E6BFA" w:rsidRPr="009C16BF">
        <w:rPr>
          <w:rFonts w:ascii="Times New Roman" w:hAnsi="Times New Roman" w:cs="Times New Roman"/>
          <w:sz w:val="28"/>
          <w:szCs w:val="28"/>
        </w:rPr>
        <w:t>of</w:t>
      </w:r>
      <w:r w:rsidR="002316E9" w:rsidRPr="009C16BF">
        <w:rPr>
          <w:rFonts w:ascii="Times New Roman" w:hAnsi="Times New Roman" w:cs="Times New Roman"/>
          <w:sz w:val="28"/>
          <w:szCs w:val="28"/>
        </w:rPr>
        <w:t xml:space="preserve"> God’s people</w:t>
      </w:r>
      <w:r w:rsidRPr="009C16BF">
        <w:rPr>
          <w:rFonts w:ascii="Times New Roman" w:hAnsi="Times New Roman" w:cs="Times New Roman"/>
          <w:sz w:val="28"/>
          <w:szCs w:val="28"/>
        </w:rPr>
        <w:t>.</w:t>
      </w:r>
    </w:p>
    <w:p w14:paraId="05F3E48C" w14:textId="77777777" w:rsidR="00F94F93" w:rsidRPr="009C16BF" w:rsidRDefault="007B71A3" w:rsidP="0015121A">
      <w:pPr>
        <w:ind w:firstLine="360"/>
        <w:rPr>
          <w:rFonts w:ascii="Times New Roman" w:hAnsi="Times New Roman" w:cs="Times New Roman"/>
          <w:sz w:val="28"/>
          <w:szCs w:val="28"/>
        </w:rPr>
      </w:pPr>
      <w:r w:rsidRPr="009C16BF">
        <w:rPr>
          <w:rFonts w:ascii="Times New Roman" w:hAnsi="Times New Roman" w:cs="Times New Roman"/>
          <w:sz w:val="28"/>
          <w:szCs w:val="28"/>
        </w:rPr>
        <w:t>L</w:t>
      </w:r>
      <w:r w:rsidR="00F94F93" w:rsidRPr="009C16BF">
        <w:rPr>
          <w:rFonts w:ascii="Times New Roman" w:hAnsi="Times New Roman" w:cs="Times New Roman"/>
          <w:sz w:val="28"/>
          <w:szCs w:val="28"/>
        </w:rPr>
        <w:t>ook</w:t>
      </w:r>
      <w:r w:rsidR="009862BF" w:rsidRPr="009C16BF">
        <w:rPr>
          <w:rFonts w:ascii="Times New Roman" w:hAnsi="Times New Roman" w:cs="Times New Roman"/>
          <w:sz w:val="28"/>
          <w:szCs w:val="28"/>
        </w:rPr>
        <w:t>ing</w:t>
      </w:r>
      <w:r w:rsidR="00F94F93" w:rsidRPr="009C16BF">
        <w:rPr>
          <w:rFonts w:ascii="Times New Roman" w:hAnsi="Times New Roman" w:cs="Times New Roman"/>
          <w:sz w:val="28"/>
          <w:szCs w:val="28"/>
        </w:rPr>
        <w:t xml:space="preserve"> at another general prophecy in Deuteronomy – </w:t>
      </w:r>
    </w:p>
    <w:p w14:paraId="05F3E48D" w14:textId="77777777" w:rsidR="00F94F93" w:rsidRPr="009C16BF" w:rsidRDefault="00F94F93" w:rsidP="00F94F93">
      <w:pPr>
        <w:ind w:left="360"/>
        <w:rPr>
          <w:rFonts w:ascii="Times New Roman" w:hAnsi="Times New Roman" w:cs="Times New Roman"/>
          <w:sz w:val="28"/>
          <w:szCs w:val="28"/>
        </w:rPr>
      </w:pPr>
      <w:r w:rsidRPr="009C16BF">
        <w:rPr>
          <w:rFonts w:ascii="Times New Roman" w:hAnsi="Times New Roman" w:cs="Times New Roman"/>
          <w:sz w:val="28"/>
          <w:szCs w:val="28"/>
        </w:rPr>
        <w:t xml:space="preserve">“Now it will come to pass </w:t>
      </w:r>
      <w:r w:rsidR="00385BB4" w:rsidRPr="009C16BF">
        <w:rPr>
          <w:rFonts w:ascii="Times New Roman" w:hAnsi="Times New Roman" w:cs="Times New Roman"/>
          <w:i/>
          <w:sz w:val="28"/>
          <w:szCs w:val="28"/>
        </w:rPr>
        <w:t>when</w:t>
      </w:r>
      <w:r w:rsidR="009F5E63"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all these things come in upon you, the blessings and the curses which I have set before you, and you </w:t>
      </w:r>
      <w:r w:rsidRPr="009C16BF">
        <w:rPr>
          <w:rFonts w:ascii="Times New Roman" w:hAnsi="Times New Roman" w:cs="Times New Roman"/>
          <w:sz w:val="28"/>
          <w:szCs w:val="28"/>
          <w:u w:val="single"/>
        </w:rPr>
        <w:t xml:space="preserve">bring </w:t>
      </w:r>
      <w:r w:rsidRPr="009C16BF">
        <w:rPr>
          <w:rFonts w:ascii="Times New Roman" w:hAnsi="Times New Roman" w:cs="Times New Roman"/>
          <w:i/>
          <w:sz w:val="28"/>
          <w:szCs w:val="28"/>
          <w:u w:val="single"/>
        </w:rPr>
        <w:t>them</w:t>
      </w:r>
      <w:r w:rsidRPr="009C16BF">
        <w:rPr>
          <w:rFonts w:ascii="Times New Roman" w:hAnsi="Times New Roman" w:cs="Times New Roman"/>
          <w:sz w:val="28"/>
          <w:szCs w:val="28"/>
          <w:u w:val="single"/>
        </w:rPr>
        <w:t xml:space="preserve"> back to your heart</w:t>
      </w:r>
      <w:r w:rsidRPr="009C16BF">
        <w:rPr>
          <w:rFonts w:ascii="Times New Roman" w:hAnsi="Times New Roman" w:cs="Times New Roman"/>
          <w:sz w:val="28"/>
          <w:szCs w:val="28"/>
        </w:rPr>
        <w:t xml:space="preserve"> among all the nations where Yahweh your Elohim has driven you, and </w:t>
      </w:r>
      <w:r w:rsidRPr="009C16BF">
        <w:rPr>
          <w:rFonts w:ascii="Times New Roman" w:hAnsi="Times New Roman" w:cs="Times New Roman"/>
          <w:sz w:val="28"/>
          <w:szCs w:val="28"/>
          <w:u w:val="single"/>
        </w:rPr>
        <w:t>you return up to Yahweh</w:t>
      </w:r>
      <w:r w:rsidRPr="009C16BF">
        <w:rPr>
          <w:rFonts w:ascii="Times New Roman" w:hAnsi="Times New Roman" w:cs="Times New Roman"/>
          <w:sz w:val="28"/>
          <w:szCs w:val="28"/>
        </w:rPr>
        <w:t xml:space="preserve"> your Elohim and </w:t>
      </w:r>
      <w:r w:rsidRPr="009C16BF">
        <w:rPr>
          <w:rFonts w:ascii="Times New Roman" w:hAnsi="Times New Roman" w:cs="Times New Roman"/>
          <w:sz w:val="28"/>
          <w:szCs w:val="28"/>
          <w:u w:val="single"/>
        </w:rPr>
        <w:t>hear His voice</w:t>
      </w:r>
      <w:r w:rsidRPr="009C16BF">
        <w:rPr>
          <w:rFonts w:ascii="Times New Roman" w:hAnsi="Times New Roman" w:cs="Times New Roman"/>
          <w:sz w:val="28"/>
          <w:szCs w:val="28"/>
        </w:rPr>
        <w:t xml:space="preserve">, according as all that I </w:t>
      </w:r>
      <w:r w:rsidRPr="009C16BF">
        <w:rPr>
          <w:rFonts w:ascii="Times New Roman" w:hAnsi="Times New Roman" w:cs="Times New Roman"/>
          <w:i/>
          <w:sz w:val="28"/>
          <w:szCs w:val="28"/>
        </w:rPr>
        <w:t>am</w:t>
      </w:r>
      <w:r w:rsidRPr="009C16BF">
        <w:rPr>
          <w:rFonts w:ascii="Times New Roman" w:hAnsi="Times New Roman" w:cs="Times New Roman"/>
          <w:sz w:val="28"/>
          <w:szCs w:val="28"/>
        </w:rPr>
        <w:t xml:space="preserve"> commanding you today, you and your sons, with </w:t>
      </w:r>
      <w:r w:rsidRPr="009C16BF">
        <w:rPr>
          <w:rFonts w:ascii="Times New Roman" w:hAnsi="Times New Roman" w:cs="Times New Roman"/>
          <w:sz w:val="28"/>
          <w:szCs w:val="28"/>
          <w:u w:val="single"/>
        </w:rPr>
        <w:t>your whole heart</w:t>
      </w:r>
      <w:r w:rsidRPr="009C16BF">
        <w:rPr>
          <w:rFonts w:ascii="Times New Roman" w:hAnsi="Times New Roman" w:cs="Times New Roman"/>
          <w:sz w:val="28"/>
          <w:szCs w:val="28"/>
        </w:rPr>
        <w:t xml:space="preserve"> and with </w:t>
      </w:r>
      <w:r w:rsidRPr="009C16BF">
        <w:rPr>
          <w:rFonts w:ascii="Times New Roman" w:hAnsi="Times New Roman" w:cs="Times New Roman"/>
          <w:sz w:val="28"/>
          <w:szCs w:val="28"/>
          <w:u w:val="single"/>
        </w:rPr>
        <w:t xml:space="preserve">your whole </w:t>
      </w:r>
      <w:r w:rsidR="00E64527" w:rsidRPr="009C16BF">
        <w:rPr>
          <w:rFonts w:ascii="Times New Roman" w:hAnsi="Times New Roman" w:cs="Times New Roman"/>
          <w:sz w:val="28"/>
          <w:szCs w:val="28"/>
          <w:u w:val="single"/>
        </w:rPr>
        <w:t>life</w:t>
      </w:r>
      <w:r w:rsidR="009F5E63"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9F5E63" w:rsidRPr="009C16BF">
        <w:rPr>
          <w:rFonts w:ascii="Times New Roman" w:hAnsi="Times New Roman" w:cs="Times New Roman"/>
          <w:sz w:val="28"/>
          <w:szCs w:val="28"/>
        </w:rPr>
        <w:t>T</w:t>
      </w:r>
      <w:r w:rsidR="00135492" w:rsidRPr="009C16BF">
        <w:rPr>
          <w:rFonts w:ascii="Times New Roman" w:hAnsi="Times New Roman" w:cs="Times New Roman"/>
          <w:sz w:val="28"/>
          <w:szCs w:val="28"/>
        </w:rPr>
        <w:t xml:space="preserve">hen will Yahweh your Elohim </w:t>
      </w:r>
      <w:r w:rsidR="00135492" w:rsidRPr="009C16BF">
        <w:rPr>
          <w:rFonts w:ascii="Times New Roman" w:hAnsi="Times New Roman" w:cs="Times New Roman"/>
          <w:sz w:val="28"/>
          <w:szCs w:val="28"/>
          <w:u w:val="single"/>
        </w:rPr>
        <w:t>turn back your captivity</w:t>
      </w:r>
      <w:r w:rsidR="00135492" w:rsidRPr="009C16BF">
        <w:rPr>
          <w:rFonts w:ascii="Times New Roman" w:hAnsi="Times New Roman" w:cs="Times New Roman"/>
          <w:sz w:val="28"/>
          <w:szCs w:val="28"/>
        </w:rPr>
        <w:t xml:space="preserve"> and have compassion on you and return and gather you from all the peoples where Yahweh your Elohim </w:t>
      </w:r>
      <w:r w:rsidR="00135492" w:rsidRPr="009C16BF">
        <w:rPr>
          <w:rFonts w:ascii="Times New Roman" w:hAnsi="Times New Roman" w:cs="Times New Roman"/>
          <w:sz w:val="28"/>
          <w:szCs w:val="28"/>
          <w:u w:val="single"/>
        </w:rPr>
        <w:t>has scattered you</w:t>
      </w:r>
      <w:r w:rsidR="00135492" w:rsidRPr="009C16BF">
        <w:rPr>
          <w:rFonts w:ascii="Times New Roman" w:hAnsi="Times New Roman" w:cs="Times New Roman"/>
          <w:sz w:val="28"/>
          <w:szCs w:val="28"/>
        </w:rPr>
        <w:t xml:space="preserve">. If it comes to pass your being driven into the extremity of the heavens, from there Yahweh your Elohim </w:t>
      </w:r>
      <w:r w:rsidR="00135492" w:rsidRPr="009C16BF">
        <w:rPr>
          <w:rFonts w:ascii="Times New Roman" w:hAnsi="Times New Roman" w:cs="Times New Roman"/>
          <w:sz w:val="28"/>
          <w:szCs w:val="28"/>
          <w:u w:val="single"/>
        </w:rPr>
        <w:t>will gather you</w:t>
      </w:r>
      <w:r w:rsidR="00135492" w:rsidRPr="009C16BF">
        <w:rPr>
          <w:rFonts w:ascii="Times New Roman" w:hAnsi="Times New Roman" w:cs="Times New Roman"/>
          <w:sz w:val="28"/>
          <w:szCs w:val="28"/>
        </w:rPr>
        <w:t xml:space="preserve"> and from there He will take you.”   Deu.30:1-4</w:t>
      </w:r>
    </w:p>
    <w:p w14:paraId="05F3E48E" w14:textId="77777777" w:rsidR="00135492" w:rsidRPr="009C16BF" w:rsidRDefault="00135492" w:rsidP="00DF0E7C">
      <w:pPr>
        <w:rPr>
          <w:rFonts w:ascii="Times New Roman" w:hAnsi="Times New Roman" w:cs="Times New Roman"/>
          <w:sz w:val="28"/>
          <w:szCs w:val="28"/>
        </w:rPr>
      </w:pPr>
      <w:r w:rsidRPr="009C16BF">
        <w:rPr>
          <w:rFonts w:ascii="Times New Roman" w:hAnsi="Times New Roman" w:cs="Times New Roman"/>
          <w:sz w:val="28"/>
          <w:szCs w:val="28"/>
        </w:rPr>
        <w:t xml:space="preserve">This pattern of threatened dispersal and </w:t>
      </w:r>
      <w:r w:rsidR="005A0296" w:rsidRPr="009C16BF">
        <w:rPr>
          <w:rFonts w:ascii="Times New Roman" w:hAnsi="Times New Roman" w:cs="Times New Roman"/>
          <w:sz w:val="28"/>
          <w:szCs w:val="28"/>
        </w:rPr>
        <w:t xml:space="preserve">captivity, followed by </w:t>
      </w:r>
      <w:r w:rsidRPr="009C16BF">
        <w:rPr>
          <w:rFonts w:ascii="Times New Roman" w:hAnsi="Times New Roman" w:cs="Times New Roman"/>
          <w:sz w:val="28"/>
          <w:szCs w:val="28"/>
        </w:rPr>
        <w:t>promise</w:t>
      </w:r>
      <w:r w:rsidR="005A0296" w:rsidRPr="009C16BF">
        <w:rPr>
          <w:rFonts w:ascii="Times New Roman" w:hAnsi="Times New Roman" w:cs="Times New Roman"/>
          <w:sz w:val="28"/>
          <w:szCs w:val="28"/>
        </w:rPr>
        <w:t>s</w:t>
      </w:r>
      <w:r w:rsidRPr="009C16BF">
        <w:rPr>
          <w:rFonts w:ascii="Times New Roman" w:hAnsi="Times New Roman" w:cs="Times New Roman"/>
          <w:sz w:val="28"/>
          <w:szCs w:val="28"/>
        </w:rPr>
        <w:t xml:space="preserve"> </w:t>
      </w:r>
      <w:r w:rsidR="005A0296" w:rsidRPr="009C16BF">
        <w:rPr>
          <w:rFonts w:ascii="Times New Roman" w:hAnsi="Times New Roman" w:cs="Times New Roman"/>
          <w:sz w:val="28"/>
          <w:szCs w:val="28"/>
        </w:rPr>
        <w:t>of re</w:t>
      </w:r>
      <w:r w:rsidR="00D32C3E" w:rsidRPr="009C16BF">
        <w:rPr>
          <w:rFonts w:ascii="Times New Roman" w:hAnsi="Times New Roman" w:cs="Times New Roman"/>
          <w:sz w:val="28"/>
          <w:szCs w:val="28"/>
        </w:rPr>
        <w:t>-</w:t>
      </w:r>
      <w:r w:rsidRPr="009C16BF">
        <w:rPr>
          <w:rFonts w:ascii="Times New Roman" w:hAnsi="Times New Roman" w:cs="Times New Roman"/>
          <w:sz w:val="28"/>
          <w:szCs w:val="28"/>
        </w:rPr>
        <w:t>gathering</w:t>
      </w:r>
      <w:r w:rsidR="00B430EE" w:rsidRPr="009C16BF">
        <w:rPr>
          <w:rFonts w:ascii="Times New Roman" w:hAnsi="Times New Roman" w:cs="Times New Roman"/>
          <w:sz w:val="28"/>
          <w:szCs w:val="28"/>
        </w:rPr>
        <w:t>,</w:t>
      </w:r>
      <w:r w:rsidRPr="009C16BF">
        <w:rPr>
          <w:rFonts w:ascii="Times New Roman" w:hAnsi="Times New Roman" w:cs="Times New Roman"/>
          <w:sz w:val="28"/>
          <w:szCs w:val="28"/>
        </w:rPr>
        <w:t xml:space="preserve"> is repeated through</w:t>
      </w:r>
      <w:r w:rsidR="002223EC" w:rsidRPr="009C16BF">
        <w:rPr>
          <w:rFonts w:ascii="Times New Roman" w:hAnsi="Times New Roman" w:cs="Times New Roman"/>
          <w:sz w:val="28"/>
          <w:szCs w:val="28"/>
        </w:rPr>
        <w:t>out</w:t>
      </w:r>
      <w:r w:rsidRPr="009C16BF">
        <w:rPr>
          <w:rFonts w:ascii="Times New Roman" w:hAnsi="Times New Roman" w:cs="Times New Roman"/>
          <w:sz w:val="28"/>
          <w:szCs w:val="28"/>
        </w:rPr>
        <w:t xml:space="preserve"> most of the OT prophets, taking many different forms, different times, and different adversaries.</w:t>
      </w:r>
      <w:r w:rsidR="007F1315" w:rsidRPr="009C16BF">
        <w:rPr>
          <w:rFonts w:ascii="Times New Roman" w:hAnsi="Times New Roman" w:cs="Times New Roman"/>
          <w:sz w:val="28"/>
          <w:szCs w:val="28"/>
        </w:rPr>
        <w:t xml:space="preserve"> I have underlined </w:t>
      </w:r>
      <w:r w:rsidR="00F76194" w:rsidRPr="009C16BF">
        <w:rPr>
          <w:rFonts w:ascii="Times New Roman" w:hAnsi="Times New Roman" w:cs="Times New Roman"/>
          <w:sz w:val="28"/>
          <w:szCs w:val="28"/>
        </w:rPr>
        <w:t>portions of</w:t>
      </w:r>
      <w:r w:rsidR="00C71B2C" w:rsidRPr="009C16BF">
        <w:rPr>
          <w:rFonts w:ascii="Times New Roman" w:hAnsi="Times New Roman" w:cs="Times New Roman"/>
          <w:sz w:val="28"/>
          <w:szCs w:val="28"/>
        </w:rPr>
        <w:t xml:space="preserve"> the text above </w:t>
      </w:r>
      <w:r w:rsidR="005A0296" w:rsidRPr="009C16BF">
        <w:rPr>
          <w:rFonts w:ascii="Times New Roman" w:hAnsi="Times New Roman" w:cs="Times New Roman"/>
          <w:sz w:val="28"/>
          <w:szCs w:val="28"/>
        </w:rPr>
        <w:t xml:space="preserve">to show </w:t>
      </w:r>
      <w:r w:rsidR="007F1315" w:rsidRPr="009C16BF">
        <w:rPr>
          <w:rFonts w:ascii="Times New Roman" w:hAnsi="Times New Roman" w:cs="Times New Roman"/>
          <w:sz w:val="28"/>
          <w:szCs w:val="28"/>
        </w:rPr>
        <w:t xml:space="preserve">the underlying purpose of this “stick and carrot” </w:t>
      </w:r>
      <w:r w:rsidR="00C71B2C" w:rsidRPr="009C16BF">
        <w:rPr>
          <w:rFonts w:ascii="Times New Roman" w:hAnsi="Times New Roman" w:cs="Times New Roman"/>
          <w:sz w:val="28"/>
          <w:szCs w:val="28"/>
        </w:rPr>
        <w:t xml:space="preserve">approach </w:t>
      </w:r>
      <w:r w:rsidR="007F1315" w:rsidRPr="009C16BF">
        <w:rPr>
          <w:rFonts w:ascii="Times New Roman" w:hAnsi="Times New Roman" w:cs="Times New Roman"/>
          <w:sz w:val="28"/>
          <w:szCs w:val="28"/>
        </w:rPr>
        <w:t xml:space="preserve">in God disciplining His people – they must return </w:t>
      </w:r>
      <w:r w:rsidR="00E64527" w:rsidRPr="009C16BF">
        <w:rPr>
          <w:rFonts w:ascii="Times New Roman" w:hAnsi="Times New Roman" w:cs="Times New Roman"/>
          <w:sz w:val="28"/>
          <w:szCs w:val="28"/>
        </w:rPr>
        <w:t>unreserv</w:t>
      </w:r>
      <w:r w:rsidR="007F1315" w:rsidRPr="009C16BF">
        <w:rPr>
          <w:rFonts w:ascii="Times New Roman" w:hAnsi="Times New Roman" w:cs="Times New Roman"/>
          <w:sz w:val="28"/>
          <w:szCs w:val="28"/>
        </w:rPr>
        <w:t xml:space="preserve">edly to Yahweh and obey </w:t>
      </w:r>
      <w:r w:rsidR="007F1315" w:rsidRPr="009C16BF">
        <w:rPr>
          <w:rFonts w:ascii="Times New Roman" w:hAnsi="Times New Roman" w:cs="Times New Roman"/>
          <w:sz w:val="28"/>
          <w:szCs w:val="28"/>
        </w:rPr>
        <w:lastRenderedPageBreak/>
        <w:t>His commandments. That was, and still is, the whole point of prophecy</w:t>
      </w:r>
      <w:r w:rsidR="00C71B2C" w:rsidRPr="009C16BF">
        <w:rPr>
          <w:rFonts w:ascii="Times New Roman" w:hAnsi="Times New Roman" w:cs="Times New Roman"/>
          <w:sz w:val="28"/>
          <w:szCs w:val="28"/>
        </w:rPr>
        <w:t xml:space="preserve"> – to educate</w:t>
      </w:r>
      <w:r w:rsidR="002223EC" w:rsidRPr="009C16BF">
        <w:rPr>
          <w:rFonts w:ascii="Times New Roman" w:hAnsi="Times New Roman" w:cs="Times New Roman"/>
          <w:sz w:val="28"/>
          <w:szCs w:val="28"/>
        </w:rPr>
        <w:t>, to correct</w:t>
      </w:r>
      <w:r w:rsidR="005A0296" w:rsidRPr="009C16BF">
        <w:rPr>
          <w:rFonts w:ascii="Times New Roman" w:hAnsi="Times New Roman" w:cs="Times New Roman"/>
          <w:sz w:val="28"/>
          <w:szCs w:val="28"/>
        </w:rPr>
        <w:t>, to discipline</w:t>
      </w:r>
      <w:r w:rsidR="007F1315" w:rsidRPr="009C16BF">
        <w:rPr>
          <w:rFonts w:ascii="Times New Roman" w:hAnsi="Times New Roman" w:cs="Times New Roman"/>
          <w:sz w:val="28"/>
          <w:szCs w:val="28"/>
        </w:rPr>
        <w:t xml:space="preserve">. And observe that the great abundance of prophecy dealt with Israel, so that they might become that </w:t>
      </w:r>
      <w:r w:rsidR="00FC320B" w:rsidRPr="009C16BF">
        <w:rPr>
          <w:rFonts w:ascii="Times New Roman" w:hAnsi="Times New Roman" w:cs="Times New Roman"/>
          <w:sz w:val="28"/>
          <w:szCs w:val="28"/>
        </w:rPr>
        <w:t xml:space="preserve">promised </w:t>
      </w:r>
      <w:r w:rsidR="007F1315" w:rsidRPr="009C16BF">
        <w:rPr>
          <w:rFonts w:ascii="Times New Roman" w:hAnsi="Times New Roman" w:cs="Times New Roman"/>
          <w:sz w:val="28"/>
          <w:szCs w:val="28"/>
        </w:rPr>
        <w:t>“priestly kingdom” (Exo.19:6; 1 Pet.2:9)</w:t>
      </w:r>
      <w:r w:rsidR="007118B1" w:rsidRPr="009C16BF">
        <w:rPr>
          <w:rFonts w:ascii="Times New Roman" w:hAnsi="Times New Roman" w:cs="Times New Roman"/>
          <w:sz w:val="28"/>
          <w:szCs w:val="28"/>
        </w:rPr>
        <w:t>.</w:t>
      </w:r>
      <w:r w:rsidR="007F1315" w:rsidRPr="009C16BF">
        <w:rPr>
          <w:rFonts w:ascii="Times New Roman" w:hAnsi="Times New Roman" w:cs="Times New Roman"/>
          <w:sz w:val="28"/>
          <w:szCs w:val="28"/>
        </w:rPr>
        <w:t xml:space="preserve"> </w:t>
      </w:r>
      <w:r w:rsidR="007118B1" w:rsidRPr="009C16BF">
        <w:rPr>
          <w:rFonts w:ascii="Times New Roman" w:hAnsi="Times New Roman" w:cs="Times New Roman"/>
          <w:sz w:val="28"/>
          <w:szCs w:val="28"/>
        </w:rPr>
        <w:t>B</w:t>
      </w:r>
      <w:r w:rsidR="007F1315" w:rsidRPr="009C16BF">
        <w:rPr>
          <w:rFonts w:ascii="Times New Roman" w:hAnsi="Times New Roman" w:cs="Times New Roman"/>
          <w:sz w:val="28"/>
          <w:szCs w:val="28"/>
        </w:rPr>
        <w:t xml:space="preserve">ut occasionally </w:t>
      </w:r>
      <w:r w:rsidR="005A0296" w:rsidRPr="009C16BF">
        <w:rPr>
          <w:rFonts w:ascii="Times New Roman" w:hAnsi="Times New Roman" w:cs="Times New Roman"/>
          <w:sz w:val="28"/>
          <w:szCs w:val="28"/>
        </w:rPr>
        <w:t xml:space="preserve">God </w:t>
      </w:r>
      <w:r w:rsidR="007118B1" w:rsidRPr="009C16BF">
        <w:rPr>
          <w:rFonts w:ascii="Times New Roman" w:hAnsi="Times New Roman" w:cs="Times New Roman"/>
          <w:sz w:val="28"/>
          <w:szCs w:val="28"/>
        </w:rPr>
        <w:t xml:space="preserve">also </w:t>
      </w:r>
      <w:r w:rsidR="005A0296" w:rsidRPr="009C16BF">
        <w:rPr>
          <w:rFonts w:ascii="Times New Roman" w:hAnsi="Times New Roman" w:cs="Times New Roman"/>
          <w:sz w:val="28"/>
          <w:szCs w:val="28"/>
        </w:rPr>
        <w:t xml:space="preserve">spoke concerning </w:t>
      </w:r>
      <w:r w:rsidR="007F1315" w:rsidRPr="009C16BF">
        <w:rPr>
          <w:rFonts w:ascii="Times New Roman" w:hAnsi="Times New Roman" w:cs="Times New Roman"/>
          <w:sz w:val="28"/>
          <w:szCs w:val="28"/>
        </w:rPr>
        <w:t xml:space="preserve">the nations with whom Israel </w:t>
      </w:r>
      <w:r w:rsidR="002223EC" w:rsidRPr="009C16BF">
        <w:rPr>
          <w:rFonts w:ascii="Times New Roman" w:hAnsi="Times New Roman" w:cs="Times New Roman"/>
          <w:sz w:val="28"/>
          <w:szCs w:val="28"/>
        </w:rPr>
        <w:t>came in</w:t>
      </w:r>
      <w:r w:rsidR="00E64527" w:rsidRPr="009C16BF">
        <w:rPr>
          <w:rFonts w:ascii="Times New Roman" w:hAnsi="Times New Roman" w:cs="Times New Roman"/>
          <w:sz w:val="28"/>
          <w:szCs w:val="28"/>
        </w:rPr>
        <w:t>to</w:t>
      </w:r>
      <w:r w:rsidR="002223EC" w:rsidRPr="009C16BF">
        <w:rPr>
          <w:rFonts w:ascii="Times New Roman" w:hAnsi="Times New Roman" w:cs="Times New Roman"/>
          <w:sz w:val="28"/>
          <w:szCs w:val="28"/>
        </w:rPr>
        <w:t xml:space="preserve"> cont</w:t>
      </w:r>
      <w:r w:rsidR="007F1315" w:rsidRPr="009C16BF">
        <w:rPr>
          <w:rFonts w:ascii="Times New Roman" w:hAnsi="Times New Roman" w:cs="Times New Roman"/>
          <w:sz w:val="28"/>
          <w:szCs w:val="28"/>
        </w:rPr>
        <w:t>act. Only rarely in the current “dispensation of the secret” (Eph.3:9) do we find prophetic warnings, like 1 Tim.4:1-7</w:t>
      </w:r>
      <w:r w:rsidR="00FC320B" w:rsidRPr="009C16BF">
        <w:rPr>
          <w:rFonts w:ascii="Times New Roman" w:hAnsi="Times New Roman" w:cs="Times New Roman"/>
          <w:sz w:val="28"/>
          <w:szCs w:val="28"/>
        </w:rPr>
        <w:t xml:space="preserve"> and</w:t>
      </w:r>
      <w:r w:rsidR="007F1315" w:rsidRPr="009C16BF">
        <w:rPr>
          <w:rFonts w:ascii="Times New Roman" w:hAnsi="Times New Roman" w:cs="Times New Roman"/>
          <w:sz w:val="28"/>
          <w:szCs w:val="28"/>
        </w:rPr>
        <w:t xml:space="preserve"> 2 Tim.</w:t>
      </w:r>
      <w:r w:rsidR="00ED0F5F" w:rsidRPr="009C16BF">
        <w:rPr>
          <w:rFonts w:ascii="Times New Roman" w:hAnsi="Times New Roman" w:cs="Times New Roman"/>
          <w:sz w:val="28"/>
          <w:szCs w:val="28"/>
        </w:rPr>
        <w:t>3</w:t>
      </w:r>
      <w:r w:rsidR="007F1315" w:rsidRPr="009C16BF">
        <w:rPr>
          <w:rFonts w:ascii="Times New Roman" w:hAnsi="Times New Roman" w:cs="Times New Roman"/>
          <w:sz w:val="28"/>
          <w:szCs w:val="28"/>
        </w:rPr>
        <w:t>:</w:t>
      </w:r>
      <w:r w:rsidR="00ED0F5F" w:rsidRPr="009C16BF">
        <w:rPr>
          <w:rFonts w:ascii="Times New Roman" w:hAnsi="Times New Roman" w:cs="Times New Roman"/>
          <w:sz w:val="28"/>
          <w:szCs w:val="28"/>
        </w:rPr>
        <w:t>1-15.</w:t>
      </w:r>
      <w:r w:rsidR="009C6EEB" w:rsidRPr="009C16BF">
        <w:rPr>
          <w:rFonts w:ascii="Times New Roman" w:hAnsi="Times New Roman" w:cs="Times New Roman"/>
          <w:sz w:val="28"/>
          <w:szCs w:val="28"/>
        </w:rPr>
        <w:t xml:space="preserve"> I will have more to say about “last days” and “perilous times” of the current dispensation </w:t>
      </w:r>
      <w:r w:rsidR="009862BF" w:rsidRPr="009C16BF">
        <w:rPr>
          <w:rFonts w:ascii="Times New Roman" w:hAnsi="Times New Roman" w:cs="Times New Roman"/>
          <w:sz w:val="28"/>
          <w:szCs w:val="28"/>
        </w:rPr>
        <w:t xml:space="preserve">in a later </w:t>
      </w:r>
      <w:r w:rsidR="00DF0E7C" w:rsidRPr="009C16BF">
        <w:rPr>
          <w:rFonts w:ascii="Times New Roman" w:hAnsi="Times New Roman" w:cs="Times New Roman"/>
          <w:sz w:val="28"/>
          <w:szCs w:val="28"/>
        </w:rPr>
        <w:t>chapter</w:t>
      </w:r>
      <w:r w:rsidR="009862BF" w:rsidRPr="009C16BF">
        <w:rPr>
          <w:rFonts w:ascii="Times New Roman" w:hAnsi="Times New Roman" w:cs="Times New Roman"/>
          <w:sz w:val="28"/>
          <w:szCs w:val="28"/>
        </w:rPr>
        <w:t xml:space="preserve">, </w:t>
      </w:r>
      <w:r w:rsidR="009862BF" w:rsidRPr="009C16BF">
        <w:rPr>
          <w:rFonts w:ascii="Times New Roman" w:hAnsi="Times New Roman" w:cs="Times New Roman"/>
          <w:b/>
          <w:bCs/>
          <w:sz w:val="28"/>
          <w:szCs w:val="28"/>
        </w:rPr>
        <w:t xml:space="preserve">Is Today Part of </w:t>
      </w:r>
      <w:r w:rsidR="009D4D21" w:rsidRPr="009C16BF">
        <w:rPr>
          <w:rFonts w:ascii="Times New Roman" w:hAnsi="Times New Roman" w:cs="Times New Roman"/>
          <w:b/>
          <w:bCs/>
          <w:sz w:val="28"/>
          <w:szCs w:val="28"/>
        </w:rPr>
        <w:t>“</w:t>
      </w:r>
      <w:r w:rsidR="009862BF" w:rsidRPr="009C16BF">
        <w:rPr>
          <w:rFonts w:ascii="Times New Roman" w:hAnsi="Times New Roman" w:cs="Times New Roman"/>
          <w:b/>
          <w:bCs/>
          <w:sz w:val="28"/>
          <w:szCs w:val="28"/>
        </w:rPr>
        <w:t>the Coming Age</w:t>
      </w:r>
      <w:r w:rsidR="009D4D21" w:rsidRPr="009C16BF">
        <w:rPr>
          <w:rFonts w:ascii="Times New Roman" w:hAnsi="Times New Roman" w:cs="Times New Roman"/>
          <w:b/>
          <w:bCs/>
          <w:sz w:val="28"/>
          <w:szCs w:val="28"/>
        </w:rPr>
        <w:t>”</w:t>
      </w:r>
      <w:r w:rsidR="009862BF" w:rsidRPr="009C16BF">
        <w:rPr>
          <w:rFonts w:ascii="Times New Roman" w:hAnsi="Times New Roman" w:cs="Times New Roman"/>
          <w:b/>
          <w:bCs/>
          <w:sz w:val="28"/>
          <w:szCs w:val="28"/>
        </w:rPr>
        <w:t>?</w:t>
      </w:r>
    </w:p>
    <w:p w14:paraId="05F3E48F" w14:textId="77777777" w:rsidR="009C6EEB" w:rsidRPr="009C16BF" w:rsidRDefault="00C71B2C" w:rsidP="00D658B9">
      <w:pPr>
        <w:ind w:firstLine="360"/>
        <w:rPr>
          <w:rFonts w:ascii="Times New Roman" w:hAnsi="Times New Roman" w:cs="Times New Roman"/>
          <w:sz w:val="28"/>
          <w:szCs w:val="28"/>
        </w:rPr>
      </w:pPr>
      <w:r w:rsidRPr="009C16BF">
        <w:rPr>
          <w:rFonts w:ascii="Times New Roman" w:hAnsi="Times New Roman" w:cs="Times New Roman"/>
          <w:sz w:val="28"/>
          <w:szCs w:val="28"/>
        </w:rPr>
        <w:t>By the way, this same pattern of “</w:t>
      </w:r>
      <w:r w:rsidR="00D658B9" w:rsidRPr="009C16BF">
        <w:rPr>
          <w:rFonts w:ascii="Times New Roman" w:hAnsi="Times New Roman" w:cs="Times New Roman"/>
          <w:sz w:val="28"/>
          <w:szCs w:val="28"/>
        </w:rPr>
        <w:t>stick</w:t>
      </w:r>
      <w:r w:rsidRPr="009C16BF">
        <w:rPr>
          <w:rFonts w:ascii="Times New Roman" w:hAnsi="Times New Roman" w:cs="Times New Roman"/>
          <w:sz w:val="28"/>
          <w:szCs w:val="28"/>
        </w:rPr>
        <w:t xml:space="preserve"> and </w:t>
      </w:r>
      <w:r w:rsidR="00D658B9" w:rsidRPr="009C16BF">
        <w:rPr>
          <w:rFonts w:ascii="Times New Roman" w:hAnsi="Times New Roman" w:cs="Times New Roman"/>
          <w:sz w:val="28"/>
          <w:szCs w:val="28"/>
        </w:rPr>
        <w:t>carrot</w:t>
      </w:r>
      <w:r w:rsidRPr="009C16BF">
        <w:rPr>
          <w:rFonts w:ascii="Times New Roman" w:hAnsi="Times New Roman" w:cs="Times New Roman"/>
          <w:sz w:val="28"/>
          <w:szCs w:val="28"/>
        </w:rPr>
        <w:t xml:space="preserve">” is repeated constantly throughout the book of Proverbs, for example – </w:t>
      </w:r>
    </w:p>
    <w:p w14:paraId="05F3E490" w14:textId="77777777" w:rsidR="00C71B2C" w:rsidRPr="009C16BF" w:rsidRDefault="00C71B2C" w:rsidP="00BA7C42">
      <w:pPr>
        <w:ind w:left="360"/>
        <w:rPr>
          <w:rFonts w:ascii="Times New Roman" w:hAnsi="Times New Roman" w:cs="Times New Roman"/>
          <w:sz w:val="28"/>
          <w:szCs w:val="28"/>
        </w:rPr>
      </w:pPr>
      <w:r w:rsidRPr="009C16BF">
        <w:rPr>
          <w:rFonts w:ascii="Times New Roman" w:hAnsi="Times New Roman" w:cs="Times New Roman"/>
          <w:sz w:val="28"/>
          <w:szCs w:val="28"/>
        </w:rPr>
        <w:t>“</w:t>
      </w:r>
      <w:r w:rsidR="00FC320B" w:rsidRPr="009C16BF">
        <w:rPr>
          <w:rFonts w:ascii="Times New Roman" w:hAnsi="Times New Roman" w:cs="Times New Roman"/>
          <w:sz w:val="28"/>
          <w:szCs w:val="28"/>
        </w:rPr>
        <w:t xml:space="preserve">On </w:t>
      </w:r>
      <w:r w:rsidR="00FC320B" w:rsidRPr="009C16BF">
        <w:rPr>
          <w:rFonts w:ascii="Times New Roman" w:hAnsi="Times New Roman" w:cs="Times New Roman"/>
          <w:i/>
          <w:sz w:val="28"/>
          <w:szCs w:val="28"/>
        </w:rPr>
        <w:t>the</w:t>
      </w:r>
      <w:r w:rsidR="00FC320B" w:rsidRPr="009C16BF">
        <w:rPr>
          <w:rFonts w:ascii="Times New Roman" w:hAnsi="Times New Roman" w:cs="Times New Roman"/>
          <w:sz w:val="28"/>
          <w:szCs w:val="28"/>
        </w:rPr>
        <w:t xml:space="preserve"> lips of a discerning one is found wisdom</w:t>
      </w:r>
      <w:r w:rsidRPr="009C16BF">
        <w:rPr>
          <w:rFonts w:ascii="Times New Roman" w:hAnsi="Times New Roman" w:cs="Times New Roman"/>
          <w:sz w:val="28"/>
          <w:szCs w:val="28"/>
        </w:rPr>
        <w:t xml:space="preserve">, </w:t>
      </w:r>
      <w:r w:rsidR="00FC320B" w:rsidRPr="009C16BF">
        <w:rPr>
          <w:rFonts w:ascii="Times New Roman" w:hAnsi="Times New Roman" w:cs="Times New Roman"/>
          <w:sz w:val="28"/>
          <w:szCs w:val="28"/>
        </w:rPr>
        <w:t>b</w:t>
      </w:r>
      <w:r w:rsidRPr="009C16BF">
        <w:rPr>
          <w:rFonts w:ascii="Times New Roman" w:hAnsi="Times New Roman" w:cs="Times New Roman"/>
          <w:sz w:val="28"/>
          <w:szCs w:val="28"/>
        </w:rPr>
        <w:t xml:space="preserve">ut </w:t>
      </w:r>
      <w:r w:rsidR="00FC320B" w:rsidRPr="009C16BF">
        <w:rPr>
          <w:rFonts w:ascii="Times New Roman" w:hAnsi="Times New Roman" w:cs="Times New Roman"/>
          <w:sz w:val="28"/>
          <w:szCs w:val="28"/>
        </w:rPr>
        <w:t xml:space="preserve">a rod </w:t>
      </w:r>
      <w:r w:rsidR="00FC320B" w:rsidRPr="009C16BF">
        <w:rPr>
          <w:rFonts w:ascii="Times New Roman" w:hAnsi="Times New Roman" w:cs="Times New Roman"/>
          <w:i/>
          <w:sz w:val="28"/>
          <w:szCs w:val="28"/>
        </w:rPr>
        <w:t>is</w:t>
      </w:r>
      <w:r w:rsidR="00FC320B" w:rsidRPr="009C16BF">
        <w:rPr>
          <w:rFonts w:ascii="Times New Roman" w:hAnsi="Times New Roman" w:cs="Times New Roman"/>
          <w:sz w:val="28"/>
          <w:szCs w:val="28"/>
        </w:rPr>
        <w:t xml:space="preserve"> for </w:t>
      </w:r>
      <w:r w:rsidR="00FC320B" w:rsidRPr="009C16BF">
        <w:rPr>
          <w:rFonts w:ascii="Times New Roman" w:hAnsi="Times New Roman" w:cs="Times New Roman"/>
          <w:i/>
          <w:sz w:val="28"/>
          <w:szCs w:val="28"/>
        </w:rPr>
        <w:t>the</w:t>
      </w:r>
      <w:r w:rsidR="00FC320B" w:rsidRPr="009C16BF">
        <w:rPr>
          <w:rFonts w:ascii="Times New Roman" w:hAnsi="Times New Roman" w:cs="Times New Roman"/>
          <w:sz w:val="28"/>
          <w:szCs w:val="28"/>
        </w:rPr>
        <w:t xml:space="preserve"> back of one lacking </w:t>
      </w:r>
      <w:r w:rsidR="00BA7C42" w:rsidRPr="009C16BF">
        <w:rPr>
          <w:rFonts w:ascii="Times New Roman" w:hAnsi="Times New Roman" w:cs="Times New Roman"/>
          <w:sz w:val="28"/>
          <w:szCs w:val="28"/>
        </w:rPr>
        <w:t>sense</w:t>
      </w:r>
      <w:r w:rsidRPr="009C16BF">
        <w:rPr>
          <w:rFonts w:ascii="Times New Roman" w:hAnsi="Times New Roman" w:cs="Times New Roman"/>
          <w:sz w:val="28"/>
          <w:szCs w:val="28"/>
        </w:rPr>
        <w:t>.</w:t>
      </w:r>
      <w:r w:rsidR="00027891" w:rsidRPr="009C16BF">
        <w:rPr>
          <w:rFonts w:ascii="Times New Roman" w:hAnsi="Times New Roman" w:cs="Times New Roman"/>
          <w:sz w:val="28"/>
          <w:szCs w:val="28"/>
        </w:rPr>
        <w:t>”   Pro.1</w:t>
      </w:r>
      <w:r w:rsidR="00FC320B" w:rsidRPr="009C16BF">
        <w:rPr>
          <w:rFonts w:ascii="Times New Roman" w:hAnsi="Times New Roman" w:cs="Times New Roman"/>
          <w:sz w:val="28"/>
          <w:szCs w:val="28"/>
        </w:rPr>
        <w:t>0</w:t>
      </w:r>
      <w:r w:rsidR="00027891" w:rsidRPr="009C16BF">
        <w:rPr>
          <w:rFonts w:ascii="Times New Roman" w:hAnsi="Times New Roman" w:cs="Times New Roman"/>
          <w:sz w:val="28"/>
          <w:szCs w:val="28"/>
        </w:rPr>
        <w:t>:</w:t>
      </w:r>
      <w:r w:rsidR="00FC320B" w:rsidRPr="009C16BF">
        <w:rPr>
          <w:rFonts w:ascii="Times New Roman" w:hAnsi="Times New Roman" w:cs="Times New Roman"/>
          <w:sz w:val="28"/>
          <w:szCs w:val="28"/>
        </w:rPr>
        <w:t>13</w:t>
      </w:r>
    </w:p>
    <w:p w14:paraId="05F3E491" w14:textId="77777777" w:rsidR="00027891" w:rsidRPr="009C16BF" w:rsidRDefault="00027891" w:rsidP="00B430EE">
      <w:pPr>
        <w:rPr>
          <w:rFonts w:ascii="Times New Roman" w:hAnsi="Times New Roman" w:cs="Times New Roman"/>
          <w:sz w:val="28"/>
          <w:szCs w:val="28"/>
        </w:rPr>
      </w:pPr>
      <w:r w:rsidRPr="009C16BF">
        <w:rPr>
          <w:rFonts w:ascii="Times New Roman" w:hAnsi="Times New Roman" w:cs="Times New Roman"/>
          <w:sz w:val="28"/>
          <w:szCs w:val="28"/>
        </w:rPr>
        <w:t xml:space="preserve">The reward of wisdom and </w:t>
      </w:r>
      <w:r w:rsidR="006C5016" w:rsidRPr="009C16BF">
        <w:rPr>
          <w:rFonts w:ascii="Times New Roman" w:hAnsi="Times New Roman" w:cs="Times New Roman"/>
          <w:sz w:val="28"/>
          <w:szCs w:val="28"/>
        </w:rPr>
        <w:t xml:space="preserve">the </w:t>
      </w:r>
      <w:r w:rsidR="002223EC" w:rsidRPr="009C16BF">
        <w:rPr>
          <w:rFonts w:ascii="Times New Roman" w:hAnsi="Times New Roman" w:cs="Times New Roman"/>
          <w:sz w:val="28"/>
          <w:szCs w:val="28"/>
        </w:rPr>
        <w:t xml:space="preserve">punishment of </w:t>
      </w:r>
      <w:r w:rsidRPr="009C16BF">
        <w:rPr>
          <w:rFonts w:ascii="Times New Roman" w:hAnsi="Times New Roman" w:cs="Times New Roman"/>
          <w:sz w:val="28"/>
          <w:szCs w:val="28"/>
        </w:rPr>
        <w:t>folly are continually contrasted in Proverbs, making it a classic book of prophecy after the Mosaic model.</w:t>
      </w:r>
    </w:p>
    <w:p w14:paraId="05F3E492" w14:textId="77777777" w:rsidR="00B430EE" w:rsidRPr="009C16BF" w:rsidRDefault="00B430EE" w:rsidP="00E51115">
      <w:pPr>
        <w:spacing w:after="0"/>
        <w:ind w:firstLine="360"/>
        <w:rPr>
          <w:rFonts w:ascii="Times New Roman" w:hAnsi="Times New Roman" w:cs="Times New Roman"/>
          <w:sz w:val="28"/>
          <w:szCs w:val="28"/>
        </w:rPr>
      </w:pPr>
      <w:r w:rsidRPr="009C16BF">
        <w:rPr>
          <w:rFonts w:ascii="Times New Roman" w:hAnsi="Times New Roman" w:cs="Times New Roman"/>
          <w:sz w:val="28"/>
          <w:szCs w:val="28"/>
        </w:rPr>
        <w:t>A brief note about divine names – I have chosen to use “Yahweh” throughout this book. That was the personal name that God gave to Israel to identify Him</w:t>
      </w:r>
      <w:r w:rsidR="00980D9E" w:rsidRPr="009C16BF">
        <w:rPr>
          <w:rFonts w:ascii="Times New Roman" w:hAnsi="Times New Roman" w:cs="Times New Roman"/>
          <w:sz w:val="28"/>
          <w:szCs w:val="28"/>
        </w:rPr>
        <w:t>self</w:t>
      </w:r>
      <w:r w:rsidRPr="009C16BF">
        <w:rPr>
          <w:rFonts w:ascii="Times New Roman" w:hAnsi="Times New Roman" w:cs="Times New Roman"/>
          <w:sz w:val="28"/>
          <w:szCs w:val="28"/>
        </w:rPr>
        <w:t xml:space="preserve">. The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use of “LORD” follows the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use of Gk. </w:t>
      </w:r>
      <w:r w:rsidRPr="009C16BF">
        <w:rPr>
          <w:rFonts w:ascii="Times New Roman" w:hAnsi="Times New Roman" w:cs="Times New Roman"/>
          <w:i/>
          <w:iCs/>
          <w:sz w:val="28"/>
          <w:szCs w:val="28"/>
        </w:rPr>
        <w:t>Kurios</w:t>
      </w:r>
      <w:r w:rsidRPr="009C16BF">
        <w:rPr>
          <w:rFonts w:ascii="Times New Roman" w:hAnsi="Times New Roman" w:cs="Times New Roman"/>
          <w:sz w:val="28"/>
          <w:szCs w:val="28"/>
        </w:rPr>
        <w:t xml:space="preserve">, but this is a generic title, not a personal name. “Lord” also translates Heb. </w:t>
      </w:r>
      <w:r w:rsidRPr="009C16BF">
        <w:rPr>
          <w:rFonts w:ascii="Times New Roman" w:hAnsi="Times New Roman" w:cs="Times New Roman"/>
          <w:i/>
          <w:iCs/>
          <w:sz w:val="28"/>
          <w:szCs w:val="28"/>
        </w:rPr>
        <w:t>Adôwn</w:t>
      </w:r>
      <w:r w:rsidRPr="009C16BF">
        <w:rPr>
          <w:rFonts w:ascii="Times New Roman" w:hAnsi="Times New Roman" w:cs="Times New Roman"/>
          <w:sz w:val="28"/>
          <w:szCs w:val="28"/>
        </w:rPr>
        <w:t xml:space="preserve">, which </w:t>
      </w:r>
      <w:r w:rsidR="001700DD" w:rsidRPr="009C16BF">
        <w:rPr>
          <w:rFonts w:ascii="Times New Roman" w:hAnsi="Times New Roman" w:cs="Times New Roman"/>
          <w:sz w:val="28"/>
          <w:szCs w:val="28"/>
        </w:rPr>
        <w:t xml:space="preserve">is a </w:t>
      </w:r>
      <w:r w:rsidRPr="009C16BF">
        <w:rPr>
          <w:rFonts w:ascii="Times New Roman" w:hAnsi="Times New Roman" w:cs="Times New Roman"/>
          <w:sz w:val="28"/>
          <w:szCs w:val="28"/>
        </w:rPr>
        <w:t>title</w:t>
      </w:r>
      <w:r w:rsidR="001700DD" w:rsidRPr="009C16BF">
        <w:rPr>
          <w:rFonts w:ascii="Times New Roman" w:hAnsi="Times New Roman" w:cs="Times New Roman"/>
          <w:sz w:val="28"/>
          <w:szCs w:val="28"/>
        </w:rPr>
        <w:t xml:space="preserve"> and not a name</w:t>
      </w:r>
      <w:r w:rsidRPr="009C16BF">
        <w:rPr>
          <w:rFonts w:ascii="Times New Roman" w:hAnsi="Times New Roman" w:cs="Times New Roman"/>
          <w:sz w:val="28"/>
          <w:szCs w:val="28"/>
        </w:rPr>
        <w:t xml:space="preserve">. </w:t>
      </w:r>
      <w:r w:rsidR="00E51115">
        <w:rPr>
          <w:rFonts w:ascii="Times New Roman" w:hAnsi="Times New Roman" w:cs="Times New Roman"/>
          <w:sz w:val="28"/>
          <w:szCs w:val="28"/>
        </w:rPr>
        <w:t xml:space="preserve">Occasionally Yahweh was shortened to “Yah”. </w:t>
      </w:r>
      <w:r w:rsidRPr="009C16BF">
        <w:rPr>
          <w:rFonts w:ascii="Times New Roman" w:hAnsi="Times New Roman" w:cs="Times New Roman"/>
          <w:sz w:val="28"/>
          <w:szCs w:val="28"/>
        </w:rPr>
        <w:t xml:space="preserve">I have </w:t>
      </w:r>
      <w:r w:rsidR="00E51115">
        <w:rPr>
          <w:rFonts w:ascii="Times New Roman" w:hAnsi="Times New Roman" w:cs="Times New Roman"/>
          <w:sz w:val="28"/>
          <w:szCs w:val="28"/>
        </w:rPr>
        <w:t xml:space="preserve">also </w:t>
      </w:r>
      <w:r w:rsidRPr="009C16BF">
        <w:rPr>
          <w:rFonts w:ascii="Times New Roman" w:hAnsi="Times New Roman" w:cs="Times New Roman"/>
          <w:sz w:val="28"/>
          <w:szCs w:val="28"/>
        </w:rPr>
        <w:t>chosen to transliterate “</w:t>
      </w:r>
      <w:r w:rsidRPr="009C16BF">
        <w:rPr>
          <w:rFonts w:ascii="Times New Roman" w:hAnsi="Times New Roman" w:cs="Times New Roman"/>
          <w:i/>
          <w:iCs/>
          <w:sz w:val="28"/>
          <w:szCs w:val="28"/>
        </w:rPr>
        <w:t>Elohim</w:t>
      </w:r>
      <w:r w:rsidRPr="009C16BF">
        <w:rPr>
          <w:rFonts w:ascii="Times New Roman" w:hAnsi="Times New Roman" w:cs="Times New Roman"/>
          <w:sz w:val="28"/>
          <w:szCs w:val="28"/>
        </w:rPr>
        <w:t>”, “</w:t>
      </w:r>
      <w:r w:rsidRPr="009C16BF">
        <w:rPr>
          <w:rFonts w:ascii="Times New Roman" w:hAnsi="Times New Roman" w:cs="Times New Roman"/>
          <w:i/>
          <w:iCs/>
          <w:sz w:val="28"/>
          <w:szCs w:val="28"/>
        </w:rPr>
        <w:t>El</w:t>
      </w:r>
      <w:r w:rsidRPr="009C16BF">
        <w:rPr>
          <w:rFonts w:ascii="Times New Roman" w:hAnsi="Times New Roman" w:cs="Times New Roman"/>
          <w:sz w:val="28"/>
          <w:szCs w:val="28"/>
        </w:rPr>
        <w:t>” and “</w:t>
      </w:r>
      <w:r w:rsidRPr="009C16BF">
        <w:rPr>
          <w:rFonts w:ascii="Times New Roman" w:hAnsi="Times New Roman" w:cs="Times New Roman"/>
          <w:i/>
          <w:iCs/>
          <w:sz w:val="28"/>
          <w:szCs w:val="28"/>
        </w:rPr>
        <w:t>Elyôwn</w:t>
      </w:r>
      <w:r w:rsidRPr="009C16BF">
        <w:rPr>
          <w:rFonts w:ascii="Times New Roman" w:hAnsi="Times New Roman" w:cs="Times New Roman"/>
          <w:sz w:val="28"/>
          <w:szCs w:val="28"/>
        </w:rPr>
        <w:t>”</w:t>
      </w:r>
      <w:r w:rsidR="00C3778C" w:rsidRPr="009C16BF">
        <w:rPr>
          <w:rFonts w:ascii="Times New Roman" w:hAnsi="Times New Roman" w:cs="Times New Roman"/>
          <w:sz w:val="28"/>
          <w:szCs w:val="28"/>
        </w:rPr>
        <w:t xml:space="preserve"> where they occur</w:t>
      </w:r>
      <w:r w:rsidRPr="009C16BF">
        <w:rPr>
          <w:rFonts w:ascii="Times New Roman" w:hAnsi="Times New Roman" w:cs="Times New Roman"/>
          <w:sz w:val="28"/>
          <w:szCs w:val="28"/>
        </w:rPr>
        <w:t>, because all three are translated “God”</w:t>
      </w:r>
      <w:r w:rsidR="00526048" w:rsidRPr="009C16BF">
        <w:rPr>
          <w:rFonts w:ascii="Times New Roman" w:hAnsi="Times New Roman" w:cs="Times New Roman"/>
          <w:sz w:val="28"/>
          <w:szCs w:val="28"/>
        </w:rPr>
        <w:t xml:space="preserve"> in most versions</w:t>
      </w:r>
      <w:r w:rsidRPr="009C16BF">
        <w:rPr>
          <w:rFonts w:ascii="Times New Roman" w:hAnsi="Times New Roman" w:cs="Times New Roman"/>
          <w:sz w:val="28"/>
          <w:szCs w:val="28"/>
        </w:rPr>
        <w:t xml:space="preserve">. How else can we distinguish which “name” </w:t>
      </w:r>
      <w:r w:rsidR="00993E85" w:rsidRPr="009C16BF">
        <w:rPr>
          <w:rFonts w:ascii="Times New Roman" w:hAnsi="Times New Roman" w:cs="Times New Roman"/>
          <w:sz w:val="28"/>
          <w:szCs w:val="28"/>
        </w:rPr>
        <w:t>God</w:t>
      </w:r>
      <w:r w:rsidRPr="009C16BF">
        <w:rPr>
          <w:rFonts w:ascii="Times New Roman" w:hAnsi="Times New Roman" w:cs="Times New Roman"/>
          <w:sz w:val="28"/>
          <w:szCs w:val="28"/>
        </w:rPr>
        <w:t xml:space="preserve"> used</w:t>
      </w:r>
      <w:r w:rsidR="00993E85" w:rsidRPr="009C16BF">
        <w:rPr>
          <w:rFonts w:ascii="Times New Roman" w:hAnsi="Times New Roman" w:cs="Times New Roman"/>
          <w:sz w:val="28"/>
          <w:szCs w:val="28"/>
        </w:rPr>
        <w:t xml:space="preserve"> for Himself</w:t>
      </w:r>
      <w:r w:rsidRPr="009C16BF">
        <w:rPr>
          <w:rFonts w:ascii="Times New Roman" w:hAnsi="Times New Roman" w:cs="Times New Roman"/>
          <w:sz w:val="28"/>
          <w:szCs w:val="28"/>
        </w:rPr>
        <w:t xml:space="preserve">, except to </w:t>
      </w:r>
      <w:r w:rsidR="00791762" w:rsidRPr="009C16BF">
        <w:rPr>
          <w:rFonts w:ascii="Times New Roman" w:hAnsi="Times New Roman" w:cs="Times New Roman"/>
          <w:sz w:val="28"/>
          <w:szCs w:val="28"/>
        </w:rPr>
        <w:t>cite them in the original Hebrew?</w:t>
      </w:r>
    </w:p>
    <w:p w14:paraId="05F3E493" w14:textId="77777777" w:rsidR="00C11C6A" w:rsidRDefault="00C11C6A" w:rsidP="00466336">
      <w:pPr>
        <w:jc w:val="center"/>
        <w:rPr>
          <w:rFonts w:ascii="Times New Roman" w:hAnsi="Times New Roman" w:cs="Times New Roman"/>
          <w:b/>
          <w:sz w:val="48"/>
          <w:szCs w:val="48"/>
        </w:rPr>
      </w:pPr>
    </w:p>
    <w:p w14:paraId="05F3E494" w14:textId="77777777" w:rsidR="00B430EE" w:rsidRDefault="00B430EE" w:rsidP="00B430EE">
      <w:pPr>
        <w:rPr>
          <w:rFonts w:ascii="Times New Roman" w:hAnsi="Times New Roman" w:cs="Times New Roman"/>
          <w:b/>
          <w:sz w:val="48"/>
          <w:szCs w:val="48"/>
        </w:rPr>
        <w:sectPr w:rsidR="00B430EE" w:rsidSect="00B904B2">
          <w:headerReference w:type="default" r:id="rId21"/>
          <w:footerReference w:type="default" r:id="rId22"/>
          <w:pgSz w:w="12240" w:h="15840"/>
          <w:pgMar w:top="1440" w:right="1440" w:bottom="1440" w:left="1440" w:header="720" w:footer="720" w:gutter="0"/>
          <w:cols w:space="720"/>
          <w:docGrid w:linePitch="360"/>
        </w:sectPr>
      </w:pPr>
    </w:p>
    <w:p w14:paraId="05F3E495" w14:textId="77777777" w:rsidR="00466336" w:rsidRDefault="00466336" w:rsidP="00466336">
      <w:pPr>
        <w:jc w:val="center"/>
        <w:rPr>
          <w:rFonts w:ascii="Times New Roman" w:hAnsi="Times New Roman" w:cs="Times New Roman"/>
          <w:b/>
          <w:sz w:val="48"/>
          <w:szCs w:val="48"/>
        </w:rPr>
      </w:pPr>
      <w:r w:rsidRPr="00466336">
        <w:rPr>
          <w:rFonts w:ascii="Times New Roman" w:hAnsi="Times New Roman" w:cs="Times New Roman"/>
          <w:b/>
          <w:sz w:val="48"/>
          <w:szCs w:val="48"/>
        </w:rPr>
        <w:lastRenderedPageBreak/>
        <w:t>Conditionality in Prophecy</w:t>
      </w:r>
    </w:p>
    <w:p w14:paraId="05F3E496" w14:textId="77777777" w:rsidR="00044F13" w:rsidRPr="00466336" w:rsidRDefault="00044F13" w:rsidP="00044F13">
      <w:pPr>
        <w:rPr>
          <w:rFonts w:ascii="Times New Roman" w:hAnsi="Times New Roman" w:cs="Times New Roman"/>
          <w:b/>
          <w:sz w:val="48"/>
          <w:szCs w:val="48"/>
        </w:rPr>
      </w:pPr>
      <w:r>
        <w:rPr>
          <w:rFonts w:ascii="Times New Roman" w:hAnsi="Times New Roman" w:cs="Times New Roman"/>
          <w:b/>
          <w:bCs/>
          <w:sz w:val="40"/>
          <w:szCs w:val="40"/>
        </w:rPr>
        <w:t>Implied Conditionality</w:t>
      </w:r>
    </w:p>
    <w:p w14:paraId="05F3E497" w14:textId="77777777" w:rsidR="00466336" w:rsidRPr="009C16BF" w:rsidRDefault="00466336" w:rsidP="001202C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Considering that the purpose of prophecy is corrective, it should not surprise us that there is implied conditionality in the forecasts of doom uttered by the prophets. A </w:t>
      </w:r>
      <w:r w:rsidR="00D96E3A" w:rsidRPr="009C16BF">
        <w:rPr>
          <w:rFonts w:ascii="Times New Roman" w:hAnsi="Times New Roman" w:cs="Times New Roman"/>
          <w:sz w:val="28"/>
          <w:szCs w:val="28"/>
        </w:rPr>
        <w:t xml:space="preserve">very </w:t>
      </w:r>
      <w:r w:rsidRPr="009C16BF">
        <w:rPr>
          <w:rFonts w:ascii="Times New Roman" w:hAnsi="Times New Roman" w:cs="Times New Roman"/>
          <w:sz w:val="28"/>
          <w:szCs w:val="28"/>
        </w:rPr>
        <w:t xml:space="preserve">notable example </w:t>
      </w:r>
      <w:r w:rsidR="00791762" w:rsidRPr="009C16BF">
        <w:rPr>
          <w:rFonts w:ascii="Times New Roman" w:hAnsi="Times New Roman" w:cs="Times New Roman"/>
          <w:sz w:val="28"/>
          <w:szCs w:val="28"/>
        </w:rPr>
        <w:t xml:space="preserve">is </w:t>
      </w:r>
      <w:r w:rsidRPr="009C16BF">
        <w:rPr>
          <w:rFonts w:ascii="Times New Roman" w:hAnsi="Times New Roman" w:cs="Times New Roman"/>
          <w:sz w:val="28"/>
          <w:szCs w:val="28"/>
        </w:rPr>
        <w:t>from Jonah</w:t>
      </w:r>
      <w:r w:rsidR="001700D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14:paraId="05F3E498" w14:textId="77777777" w:rsidR="00466336" w:rsidRPr="009C16BF" w:rsidRDefault="00466336" w:rsidP="00466336">
      <w:pPr>
        <w:ind w:left="360"/>
        <w:rPr>
          <w:rFonts w:ascii="Times New Roman" w:hAnsi="Times New Roman" w:cs="Times New Roman"/>
          <w:sz w:val="28"/>
          <w:szCs w:val="28"/>
        </w:rPr>
      </w:pPr>
      <w:r w:rsidRPr="009C16BF">
        <w:rPr>
          <w:rFonts w:ascii="Times New Roman" w:hAnsi="Times New Roman" w:cs="Times New Roman"/>
          <w:sz w:val="28"/>
          <w:szCs w:val="28"/>
        </w:rPr>
        <w:t xml:space="preserve">“Then began Jonah to enter into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city </w:t>
      </w:r>
      <w:r w:rsidRPr="009C16BF">
        <w:rPr>
          <w:rFonts w:ascii="Times New Roman" w:hAnsi="Times New Roman" w:cs="Times New Roman"/>
          <w:i/>
          <w:sz w:val="28"/>
          <w:szCs w:val="28"/>
        </w:rPr>
        <w:t>on the</w:t>
      </w:r>
      <w:r w:rsidRPr="009C16BF">
        <w:rPr>
          <w:rFonts w:ascii="Times New Roman" w:hAnsi="Times New Roman" w:cs="Times New Roman"/>
          <w:sz w:val="28"/>
          <w:szCs w:val="28"/>
        </w:rPr>
        <w:t xml:space="preserve"> first day’s walk</w:t>
      </w:r>
      <w:r w:rsidR="00943A61" w:rsidRPr="009C16BF">
        <w:rPr>
          <w:rFonts w:ascii="Times New Roman" w:hAnsi="Times New Roman" w:cs="Times New Roman"/>
          <w:sz w:val="28"/>
          <w:szCs w:val="28"/>
        </w:rPr>
        <w:t xml:space="preserve">, and he proclaimed and said, ‘Yet forty days and Nineveh </w:t>
      </w:r>
      <w:r w:rsidR="00526048" w:rsidRPr="009C16BF">
        <w:rPr>
          <w:rFonts w:ascii="Times New Roman" w:hAnsi="Times New Roman" w:cs="Times New Roman"/>
          <w:i/>
          <w:iCs/>
          <w:sz w:val="28"/>
          <w:szCs w:val="28"/>
        </w:rPr>
        <w:t>will be</w:t>
      </w:r>
      <w:r w:rsidR="00526048" w:rsidRPr="009C16BF">
        <w:rPr>
          <w:rFonts w:ascii="Times New Roman" w:hAnsi="Times New Roman" w:cs="Times New Roman"/>
          <w:sz w:val="28"/>
          <w:szCs w:val="28"/>
        </w:rPr>
        <w:t xml:space="preserve"> </w:t>
      </w:r>
      <w:r w:rsidR="00943A61" w:rsidRPr="009C16BF">
        <w:rPr>
          <w:rFonts w:ascii="Times New Roman" w:hAnsi="Times New Roman" w:cs="Times New Roman"/>
          <w:sz w:val="28"/>
          <w:szCs w:val="28"/>
        </w:rPr>
        <w:t>overthrown!</w:t>
      </w:r>
      <w:r w:rsidR="00D243DD" w:rsidRPr="009C16BF">
        <w:rPr>
          <w:rFonts w:ascii="Times New Roman" w:hAnsi="Times New Roman" w:cs="Times New Roman"/>
          <w:sz w:val="28"/>
          <w:szCs w:val="28"/>
        </w:rPr>
        <w:t>’</w:t>
      </w:r>
      <w:r w:rsidR="00943A61" w:rsidRPr="009C16BF">
        <w:rPr>
          <w:rFonts w:ascii="Times New Roman" w:hAnsi="Times New Roman" w:cs="Times New Roman"/>
          <w:sz w:val="28"/>
          <w:szCs w:val="28"/>
        </w:rPr>
        <w:t>”</w:t>
      </w:r>
      <w:r w:rsidR="001700DD" w:rsidRPr="009C16BF">
        <w:rPr>
          <w:rFonts w:ascii="Times New Roman" w:hAnsi="Times New Roman" w:cs="Times New Roman"/>
          <w:sz w:val="28"/>
          <w:szCs w:val="28"/>
        </w:rPr>
        <w:t xml:space="preserve">     Jon.3:4</w:t>
      </w:r>
    </w:p>
    <w:p w14:paraId="05F3E499" w14:textId="77777777" w:rsidR="008D3FC2" w:rsidRPr="009C16BF" w:rsidRDefault="00F76194" w:rsidP="001700DD">
      <w:pPr>
        <w:rPr>
          <w:rFonts w:ascii="Times New Roman" w:hAnsi="Times New Roman" w:cs="Times New Roman"/>
          <w:sz w:val="28"/>
          <w:szCs w:val="28"/>
        </w:rPr>
      </w:pPr>
      <w:r w:rsidRPr="009C16BF">
        <w:rPr>
          <w:rFonts w:ascii="Times New Roman" w:hAnsi="Times New Roman" w:cs="Times New Roman"/>
          <w:sz w:val="28"/>
          <w:szCs w:val="28"/>
        </w:rPr>
        <w:t xml:space="preserve">Note </w:t>
      </w:r>
      <w:r w:rsidR="001700DD" w:rsidRPr="009C16BF">
        <w:rPr>
          <w:rFonts w:ascii="Times New Roman" w:hAnsi="Times New Roman" w:cs="Times New Roman"/>
          <w:sz w:val="28"/>
          <w:szCs w:val="28"/>
        </w:rPr>
        <w:t>how</w:t>
      </w:r>
      <w:r w:rsidRPr="009C16BF">
        <w:rPr>
          <w:rFonts w:ascii="Times New Roman" w:hAnsi="Times New Roman" w:cs="Times New Roman"/>
          <w:sz w:val="28"/>
          <w:szCs w:val="28"/>
        </w:rPr>
        <w:t xml:space="preserve"> there are no conditions </w:t>
      </w:r>
      <w:r w:rsidR="009D4D21" w:rsidRPr="009C16BF">
        <w:rPr>
          <w:rFonts w:ascii="Times New Roman" w:hAnsi="Times New Roman" w:cs="Times New Roman"/>
          <w:sz w:val="28"/>
          <w:szCs w:val="28"/>
        </w:rPr>
        <w:t xml:space="preserve">expressed </w:t>
      </w:r>
      <w:r w:rsidRPr="009C16BF">
        <w:rPr>
          <w:rFonts w:ascii="Times New Roman" w:hAnsi="Times New Roman" w:cs="Times New Roman"/>
          <w:sz w:val="28"/>
          <w:szCs w:val="28"/>
        </w:rPr>
        <w:t xml:space="preserve">in Jonah’s proclamation. </w:t>
      </w:r>
      <w:r w:rsidR="00943A61" w:rsidRPr="009C16BF">
        <w:rPr>
          <w:rFonts w:ascii="Times New Roman" w:hAnsi="Times New Roman" w:cs="Times New Roman"/>
          <w:sz w:val="28"/>
          <w:szCs w:val="28"/>
        </w:rPr>
        <w:t>Now</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after his experience being swallowed by the great fish and his plea for salvation from it, do you think Jonah made up this threat in his own words? </w:t>
      </w:r>
      <w:r w:rsidR="003E5F9C" w:rsidRPr="009C16BF">
        <w:rPr>
          <w:rFonts w:ascii="Times New Roman" w:hAnsi="Times New Roman" w:cs="Times New Roman"/>
          <w:sz w:val="28"/>
          <w:szCs w:val="28"/>
        </w:rPr>
        <w:t xml:space="preserve">Or was this “the proclamation that I </w:t>
      </w:r>
      <w:r w:rsidR="005A0296" w:rsidRPr="009C16BF">
        <w:rPr>
          <w:rFonts w:ascii="Times New Roman" w:hAnsi="Times New Roman" w:cs="Times New Roman"/>
          <w:sz w:val="28"/>
          <w:szCs w:val="28"/>
        </w:rPr>
        <w:t xml:space="preserve">(Yahweh) </w:t>
      </w:r>
      <w:r w:rsidR="003E5F9C" w:rsidRPr="009C16BF">
        <w:rPr>
          <w:rFonts w:ascii="Times New Roman" w:hAnsi="Times New Roman" w:cs="Times New Roman"/>
          <w:sz w:val="28"/>
          <w:szCs w:val="28"/>
        </w:rPr>
        <w:t>am speaking to you” (</w:t>
      </w:r>
      <w:r w:rsidR="001700DD" w:rsidRPr="009C16BF">
        <w:rPr>
          <w:rFonts w:ascii="Times New Roman" w:hAnsi="Times New Roman" w:cs="Times New Roman"/>
          <w:sz w:val="28"/>
          <w:szCs w:val="28"/>
        </w:rPr>
        <w:t>Jon.</w:t>
      </w:r>
      <w:r w:rsidR="003E5F9C" w:rsidRPr="009C16BF">
        <w:rPr>
          <w:rFonts w:ascii="Times New Roman" w:hAnsi="Times New Roman" w:cs="Times New Roman"/>
          <w:sz w:val="28"/>
          <w:szCs w:val="28"/>
        </w:rPr>
        <w:t>3:2)? I</w:t>
      </w:r>
      <w:r w:rsidR="00943A61" w:rsidRPr="009C16BF">
        <w:rPr>
          <w:rFonts w:ascii="Times New Roman" w:hAnsi="Times New Roman" w:cs="Times New Roman"/>
          <w:sz w:val="28"/>
          <w:szCs w:val="28"/>
        </w:rPr>
        <w:t>t seems unreasonable</w:t>
      </w:r>
      <w:r w:rsidR="003E5F9C" w:rsidRPr="009C16BF">
        <w:rPr>
          <w:rFonts w:ascii="Times New Roman" w:hAnsi="Times New Roman" w:cs="Times New Roman"/>
          <w:sz w:val="28"/>
          <w:szCs w:val="28"/>
        </w:rPr>
        <w:t xml:space="preserve"> that Jonah </w:t>
      </w:r>
      <w:r w:rsidR="0070649D" w:rsidRPr="009C16BF">
        <w:rPr>
          <w:rFonts w:ascii="Times New Roman" w:hAnsi="Times New Roman" w:cs="Times New Roman"/>
          <w:sz w:val="28"/>
          <w:szCs w:val="28"/>
        </w:rPr>
        <w:t xml:space="preserve">would </w:t>
      </w:r>
      <w:r w:rsidR="003E5F9C" w:rsidRPr="009C16BF">
        <w:rPr>
          <w:rFonts w:ascii="Times New Roman" w:hAnsi="Times New Roman" w:cs="Times New Roman"/>
          <w:sz w:val="28"/>
          <w:szCs w:val="28"/>
        </w:rPr>
        <w:t>exaggerate the threat</w:t>
      </w:r>
      <w:r w:rsidR="00943A61" w:rsidRPr="009C16BF">
        <w:rPr>
          <w:rFonts w:ascii="Times New Roman" w:hAnsi="Times New Roman" w:cs="Times New Roman"/>
          <w:sz w:val="28"/>
          <w:szCs w:val="28"/>
        </w:rPr>
        <w:t xml:space="preserve">, although he was </w:t>
      </w:r>
      <w:r w:rsidR="00C836B2">
        <w:rPr>
          <w:rFonts w:ascii="Times New Roman" w:hAnsi="Times New Roman" w:cs="Times New Roman"/>
          <w:sz w:val="28"/>
          <w:szCs w:val="28"/>
        </w:rPr>
        <w:t xml:space="preserve">also </w:t>
      </w:r>
      <w:r w:rsidR="00943A61" w:rsidRPr="009C16BF">
        <w:rPr>
          <w:rFonts w:ascii="Times New Roman" w:hAnsi="Times New Roman" w:cs="Times New Roman"/>
          <w:sz w:val="28"/>
          <w:szCs w:val="28"/>
        </w:rPr>
        <w:t xml:space="preserve">a stubborn man. If the time element of forty days seems to be of Jonah’s invention, note that there </w:t>
      </w:r>
      <w:r w:rsidR="00446B05" w:rsidRPr="009C16BF">
        <w:rPr>
          <w:rFonts w:ascii="Times New Roman" w:hAnsi="Times New Roman" w:cs="Times New Roman"/>
          <w:sz w:val="28"/>
          <w:szCs w:val="28"/>
        </w:rPr>
        <w:t>wa</w:t>
      </w:r>
      <w:r w:rsidR="00943A61" w:rsidRPr="009C16BF">
        <w:rPr>
          <w:rFonts w:ascii="Times New Roman" w:hAnsi="Times New Roman" w:cs="Times New Roman"/>
          <w:sz w:val="28"/>
          <w:szCs w:val="28"/>
        </w:rPr>
        <w:t xml:space="preserve">s no disapproval of this </w:t>
      </w:r>
      <w:r w:rsidR="00052DB0" w:rsidRPr="009C16BF">
        <w:rPr>
          <w:rFonts w:ascii="Times New Roman" w:hAnsi="Times New Roman" w:cs="Times New Roman"/>
          <w:sz w:val="28"/>
          <w:szCs w:val="28"/>
        </w:rPr>
        <w:t>later, when</w:t>
      </w:r>
      <w:r w:rsidR="00943A61" w:rsidRPr="009C16BF">
        <w:rPr>
          <w:rFonts w:ascii="Times New Roman" w:hAnsi="Times New Roman" w:cs="Times New Roman"/>
          <w:sz w:val="28"/>
          <w:szCs w:val="28"/>
        </w:rPr>
        <w:t xml:space="preserve"> Yahweh</w:t>
      </w:r>
      <w:r w:rsidR="00052DB0" w:rsidRPr="009C16BF">
        <w:rPr>
          <w:rFonts w:ascii="Times New Roman" w:hAnsi="Times New Roman" w:cs="Times New Roman"/>
          <w:sz w:val="28"/>
          <w:szCs w:val="28"/>
        </w:rPr>
        <w:t xml:space="preserve"> addressed</w:t>
      </w:r>
      <w:r w:rsidR="00943A61" w:rsidRPr="009C16BF">
        <w:rPr>
          <w:rFonts w:ascii="Times New Roman" w:hAnsi="Times New Roman" w:cs="Times New Roman"/>
          <w:sz w:val="28"/>
          <w:szCs w:val="28"/>
        </w:rPr>
        <w:t xml:space="preserve"> Jonah’s attitude problem. </w:t>
      </w:r>
    </w:p>
    <w:p w14:paraId="05F3E49A" w14:textId="77777777" w:rsidR="00943A61" w:rsidRPr="009C16BF" w:rsidRDefault="008D3FC2" w:rsidP="008D3FC2">
      <w:pPr>
        <w:ind w:firstLine="360"/>
        <w:rPr>
          <w:rFonts w:ascii="Times New Roman" w:hAnsi="Times New Roman" w:cs="Times New Roman"/>
          <w:sz w:val="28"/>
          <w:szCs w:val="28"/>
        </w:rPr>
      </w:pPr>
      <w:r w:rsidRPr="009C16BF">
        <w:rPr>
          <w:rFonts w:ascii="Times New Roman" w:hAnsi="Times New Roman" w:cs="Times New Roman"/>
          <w:sz w:val="28"/>
          <w:szCs w:val="28"/>
        </w:rPr>
        <w:t>But above all</w:t>
      </w:r>
      <w:r w:rsidR="00943A61" w:rsidRPr="009C16BF">
        <w:rPr>
          <w:rFonts w:ascii="Times New Roman" w:hAnsi="Times New Roman" w:cs="Times New Roman"/>
          <w:sz w:val="28"/>
          <w:szCs w:val="28"/>
        </w:rPr>
        <w:t>, why did the king of Nineveh not declare a holiday to eat, drink and be merry, if such a doom was unconditional</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w:t>
      </w:r>
      <w:r w:rsidRPr="009C16BF">
        <w:rPr>
          <w:rFonts w:ascii="Times New Roman" w:hAnsi="Times New Roman" w:cs="Times New Roman"/>
          <w:sz w:val="28"/>
          <w:szCs w:val="28"/>
        </w:rPr>
        <w:t>I</w:t>
      </w:r>
      <w:r w:rsidR="00943A61" w:rsidRPr="009C16BF">
        <w:rPr>
          <w:rFonts w:ascii="Times New Roman" w:hAnsi="Times New Roman" w:cs="Times New Roman"/>
          <w:sz w:val="28"/>
          <w:szCs w:val="28"/>
        </w:rPr>
        <w:t xml:space="preserve">nstead he </w:t>
      </w:r>
      <w:r w:rsidR="00AE1B9F" w:rsidRPr="009C16BF">
        <w:rPr>
          <w:rFonts w:ascii="Times New Roman" w:hAnsi="Times New Roman" w:cs="Times New Roman"/>
          <w:sz w:val="28"/>
          <w:szCs w:val="28"/>
        </w:rPr>
        <w:t>proclaim</w:t>
      </w:r>
      <w:r w:rsidR="00943A61" w:rsidRPr="009C16BF">
        <w:rPr>
          <w:rFonts w:ascii="Times New Roman" w:hAnsi="Times New Roman" w:cs="Times New Roman"/>
          <w:sz w:val="28"/>
          <w:szCs w:val="28"/>
        </w:rPr>
        <w:t>ed fasting, sackcloth and ashes for his people (</w:t>
      </w:r>
      <w:r w:rsidR="001700DD" w:rsidRPr="009C16BF">
        <w:rPr>
          <w:rFonts w:ascii="Times New Roman" w:hAnsi="Times New Roman" w:cs="Times New Roman"/>
          <w:sz w:val="28"/>
          <w:szCs w:val="28"/>
        </w:rPr>
        <w:t>Jon.</w:t>
      </w:r>
      <w:r w:rsidR="00943A61" w:rsidRPr="009C16BF">
        <w:rPr>
          <w:rFonts w:ascii="Times New Roman" w:hAnsi="Times New Roman" w:cs="Times New Roman"/>
          <w:sz w:val="28"/>
          <w:szCs w:val="28"/>
        </w:rPr>
        <w:t>3:5-7)</w:t>
      </w:r>
      <w:r w:rsidRPr="009C16BF">
        <w:rPr>
          <w:rFonts w:ascii="Times New Roman" w:hAnsi="Times New Roman" w:cs="Times New Roman"/>
          <w:sz w:val="28"/>
          <w:szCs w:val="28"/>
        </w:rPr>
        <w:t>.</w:t>
      </w:r>
      <w:r w:rsidR="00943A61" w:rsidRPr="009C16BF">
        <w:rPr>
          <w:rFonts w:ascii="Times New Roman" w:hAnsi="Times New Roman" w:cs="Times New Roman"/>
          <w:sz w:val="28"/>
          <w:szCs w:val="28"/>
        </w:rPr>
        <w:t xml:space="preserve"> The people and king of Nineveh understood the implied</w:t>
      </w:r>
      <w:r w:rsidR="00446B05" w:rsidRPr="009C16BF">
        <w:rPr>
          <w:rFonts w:ascii="Times New Roman" w:hAnsi="Times New Roman" w:cs="Times New Roman"/>
          <w:sz w:val="28"/>
          <w:szCs w:val="28"/>
        </w:rPr>
        <w:t>, underlying</w:t>
      </w:r>
      <w:r w:rsidR="00943A61" w:rsidRPr="009C16BF">
        <w:rPr>
          <w:rFonts w:ascii="Times New Roman" w:hAnsi="Times New Roman" w:cs="Times New Roman"/>
          <w:sz w:val="28"/>
          <w:szCs w:val="28"/>
        </w:rPr>
        <w:t xml:space="preserve"> condition, “</w:t>
      </w:r>
      <w:r w:rsidR="00172AB0" w:rsidRPr="009C16BF">
        <w:rPr>
          <w:rFonts w:ascii="Times New Roman" w:hAnsi="Times New Roman" w:cs="Times New Roman"/>
          <w:sz w:val="28"/>
          <w:szCs w:val="28"/>
        </w:rPr>
        <w:t xml:space="preserve">start </w:t>
      </w:r>
      <w:r w:rsidR="00943A61" w:rsidRPr="009C16BF">
        <w:rPr>
          <w:rFonts w:ascii="Times New Roman" w:hAnsi="Times New Roman" w:cs="Times New Roman"/>
          <w:sz w:val="28"/>
          <w:szCs w:val="28"/>
        </w:rPr>
        <w:t>obey</w:t>
      </w:r>
      <w:r w:rsidR="00172AB0" w:rsidRPr="009C16BF">
        <w:rPr>
          <w:rFonts w:ascii="Times New Roman" w:hAnsi="Times New Roman" w:cs="Times New Roman"/>
          <w:sz w:val="28"/>
          <w:szCs w:val="28"/>
        </w:rPr>
        <w:t>ing</w:t>
      </w:r>
      <w:r w:rsidR="00943A61" w:rsidRPr="009C16BF">
        <w:rPr>
          <w:rFonts w:ascii="Times New Roman" w:hAnsi="Times New Roman" w:cs="Times New Roman"/>
          <w:sz w:val="28"/>
          <w:szCs w:val="28"/>
        </w:rPr>
        <w:t xml:space="preserve"> God, or else…” </w:t>
      </w:r>
    </w:p>
    <w:p w14:paraId="05F3E49B" w14:textId="77777777" w:rsidR="00943A61" w:rsidRPr="009C16BF" w:rsidRDefault="00943A61" w:rsidP="00943A6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And this is what Yahweh later told Jonah about </w:t>
      </w:r>
      <w:r w:rsidR="007E09F1" w:rsidRPr="009C16BF">
        <w:rPr>
          <w:rFonts w:ascii="Times New Roman" w:hAnsi="Times New Roman" w:cs="Times New Roman"/>
          <w:sz w:val="28"/>
          <w:szCs w:val="28"/>
        </w:rPr>
        <w:t xml:space="preserve">the goal of </w:t>
      </w:r>
      <w:r w:rsidRPr="009C16BF">
        <w:rPr>
          <w:rFonts w:ascii="Times New Roman" w:hAnsi="Times New Roman" w:cs="Times New Roman"/>
          <w:sz w:val="28"/>
          <w:szCs w:val="28"/>
        </w:rPr>
        <w:t>his mission –</w:t>
      </w:r>
    </w:p>
    <w:p w14:paraId="05F3E49C" w14:textId="77777777" w:rsidR="00943A61" w:rsidRPr="009C16BF" w:rsidRDefault="00943A61" w:rsidP="00C836B2">
      <w:pPr>
        <w:ind w:left="360"/>
        <w:rPr>
          <w:rFonts w:ascii="Times New Roman" w:hAnsi="Times New Roman" w:cs="Times New Roman"/>
          <w:sz w:val="28"/>
          <w:szCs w:val="28"/>
        </w:rPr>
      </w:pPr>
      <w:r w:rsidRPr="009C16BF">
        <w:rPr>
          <w:rFonts w:ascii="Times New Roman" w:hAnsi="Times New Roman" w:cs="Times New Roman"/>
          <w:sz w:val="28"/>
          <w:szCs w:val="28"/>
        </w:rPr>
        <w:t xml:space="preserve">“And will I not take pity upon Nineveh, the great city, </w:t>
      </w:r>
      <w:r w:rsidR="003E5F9C" w:rsidRPr="009C16BF">
        <w:rPr>
          <w:rFonts w:ascii="Times New Roman" w:hAnsi="Times New Roman" w:cs="Times New Roman"/>
          <w:sz w:val="28"/>
          <w:szCs w:val="28"/>
        </w:rPr>
        <w:t xml:space="preserve">which are in her more than </w:t>
      </w:r>
      <w:r w:rsidR="004676E1" w:rsidRPr="009C16BF">
        <w:rPr>
          <w:rFonts w:ascii="Times New Roman" w:hAnsi="Times New Roman" w:cs="Times New Roman"/>
          <w:sz w:val="28"/>
          <w:szCs w:val="28"/>
        </w:rPr>
        <w:t>one</w:t>
      </w:r>
      <w:r w:rsidR="003E5F9C" w:rsidRPr="009C16BF">
        <w:rPr>
          <w:rFonts w:ascii="Times New Roman" w:hAnsi="Times New Roman" w:cs="Times New Roman"/>
          <w:sz w:val="28"/>
          <w:szCs w:val="28"/>
        </w:rPr>
        <w:t xml:space="preserve"> hundred </w:t>
      </w:r>
      <w:r w:rsidR="004676E1" w:rsidRPr="009C16BF">
        <w:rPr>
          <w:rFonts w:ascii="Times New Roman" w:hAnsi="Times New Roman" w:cs="Times New Roman"/>
          <w:sz w:val="28"/>
          <w:szCs w:val="28"/>
        </w:rPr>
        <w:t xml:space="preserve">twenty </w:t>
      </w:r>
      <w:r w:rsidR="003E5F9C" w:rsidRPr="009C16BF">
        <w:rPr>
          <w:rFonts w:ascii="Times New Roman" w:hAnsi="Times New Roman" w:cs="Times New Roman"/>
          <w:sz w:val="28"/>
          <w:szCs w:val="28"/>
        </w:rPr>
        <w:t xml:space="preserve">thousand men, who have not known between right hand and left hand – and much cattle?”   </w:t>
      </w:r>
      <w:r w:rsidR="00C836B2">
        <w:rPr>
          <w:rFonts w:ascii="Times New Roman" w:hAnsi="Times New Roman" w:cs="Times New Roman"/>
          <w:sz w:val="28"/>
          <w:szCs w:val="28"/>
        </w:rPr>
        <w:t xml:space="preserve">  </w:t>
      </w:r>
      <w:r w:rsidR="00C836B2" w:rsidRPr="009C16BF">
        <w:rPr>
          <w:rFonts w:ascii="Times New Roman" w:hAnsi="Times New Roman" w:cs="Times New Roman"/>
          <w:sz w:val="28"/>
          <w:szCs w:val="28"/>
        </w:rPr>
        <w:t>Jon.4:11</w:t>
      </w:r>
    </w:p>
    <w:p w14:paraId="05F3E49D" w14:textId="77777777" w:rsidR="00F76194" w:rsidRPr="009C16BF" w:rsidRDefault="00D96E3A" w:rsidP="00BB0CDE">
      <w:pPr>
        <w:rPr>
          <w:rFonts w:ascii="Times New Roman" w:hAnsi="Times New Roman" w:cs="Times New Roman"/>
          <w:sz w:val="28"/>
          <w:szCs w:val="28"/>
        </w:rPr>
      </w:pPr>
      <w:r w:rsidRPr="009C16BF">
        <w:rPr>
          <w:rFonts w:ascii="Times New Roman" w:hAnsi="Times New Roman" w:cs="Times New Roman"/>
          <w:sz w:val="28"/>
          <w:szCs w:val="28"/>
        </w:rPr>
        <w:t>This divine explanation rather shows that a wholesale destruction like that of Sod</w:t>
      </w:r>
      <w:r w:rsidR="000C2DA2" w:rsidRPr="009C16BF">
        <w:rPr>
          <w:rFonts w:ascii="Times New Roman" w:hAnsi="Times New Roman" w:cs="Times New Roman"/>
          <w:sz w:val="28"/>
          <w:szCs w:val="28"/>
        </w:rPr>
        <w:t>o</w:t>
      </w:r>
      <w:r w:rsidRPr="009C16BF">
        <w:rPr>
          <w:rFonts w:ascii="Times New Roman" w:hAnsi="Times New Roman" w:cs="Times New Roman"/>
          <w:sz w:val="28"/>
          <w:szCs w:val="28"/>
        </w:rPr>
        <w:t xml:space="preserve">m and Gomorrah, was looming. </w:t>
      </w:r>
      <w:r w:rsidR="003E5F9C" w:rsidRPr="009C16BF">
        <w:rPr>
          <w:rFonts w:ascii="Times New Roman" w:hAnsi="Times New Roman" w:cs="Times New Roman"/>
          <w:sz w:val="28"/>
          <w:szCs w:val="28"/>
        </w:rPr>
        <w:t>This being the last word in th</w:t>
      </w:r>
      <w:r w:rsidR="00BB0CDE" w:rsidRPr="009C16BF">
        <w:rPr>
          <w:rFonts w:ascii="Times New Roman" w:hAnsi="Times New Roman" w:cs="Times New Roman"/>
          <w:sz w:val="28"/>
          <w:szCs w:val="28"/>
        </w:rPr>
        <w:t>at</w:t>
      </w:r>
      <w:r w:rsidR="003E5F9C" w:rsidRPr="009C16BF">
        <w:rPr>
          <w:rFonts w:ascii="Times New Roman" w:hAnsi="Times New Roman" w:cs="Times New Roman"/>
          <w:sz w:val="28"/>
          <w:szCs w:val="28"/>
        </w:rPr>
        <w:t xml:space="preserve"> prophetic book gives it all the more </w:t>
      </w:r>
      <w:r w:rsidR="006C5016" w:rsidRPr="009C16BF">
        <w:rPr>
          <w:rFonts w:ascii="Times New Roman" w:hAnsi="Times New Roman" w:cs="Times New Roman"/>
          <w:sz w:val="28"/>
          <w:szCs w:val="28"/>
        </w:rPr>
        <w:t>force</w:t>
      </w:r>
      <w:r w:rsidR="003E5F9C" w:rsidRPr="009C16BF">
        <w:rPr>
          <w:rFonts w:ascii="Times New Roman" w:hAnsi="Times New Roman" w:cs="Times New Roman"/>
          <w:sz w:val="28"/>
          <w:szCs w:val="28"/>
        </w:rPr>
        <w:t xml:space="preserve"> – it is the conclusion of the tale. Because the Ninevites “believed God” (</w:t>
      </w:r>
      <w:r w:rsidR="001700DD" w:rsidRPr="009C16BF">
        <w:rPr>
          <w:rFonts w:ascii="Times New Roman" w:hAnsi="Times New Roman" w:cs="Times New Roman"/>
          <w:sz w:val="28"/>
          <w:szCs w:val="28"/>
        </w:rPr>
        <w:t>Jon.</w:t>
      </w:r>
      <w:r w:rsidR="003E5F9C" w:rsidRPr="009C16BF">
        <w:rPr>
          <w:rFonts w:ascii="Times New Roman" w:hAnsi="Times New Roman" w:cs="Times New Roman"/>
          <w:sz w:val="28"/>
          <w:szCs w:val="28"/>
        </w:rPr>
        <w:t xml:space="preserve">3:5) and responded in </w:t>
      </w:r>
      <w:r w:rsidR="00D83FBA" w:rsidRPr="009C16BF">
        <w:rPr>
          <w:rFonts w:ascii="Times New Roman" w:hAnsi="Times New Roman" w:cs="Times New Roman"/>
          <w:sz w:val="28"/>
          <w:szCs w:val="28"/>
        </w:rPr>
        <w:t xml:space="preserve">repentance and </w:t>
      </w:r>
      <w:r w:rsidR="003E5F9C" w:rsidRPr="009C16BF">
        <w:rPr>
          <w:rFonts w:ascii="Times New Roman" w:hAnsi="Times New Roman" w:cs="Times New Roman"/>
          <w:sz w:val="28"/>
          <w:szCs w:val="28"/>
        </w:rPr>
        <w:t xml:space="preserve">humility, they were spared. </w:t>
      </w:r>
      <w:r w:rsidR="008F797C" w:rsidRPr="009C16BF">
        <w:rPr>
          <w:rFonts w:ascii="Times New Roman" w:hAnsi="Times New Roman" w:cs="Times New Roman"/>
          <w:sz w:val="28"/>
          <w:szCs w:val="28"/>
        </w:rPr>
        <w:t>And b</w:t>
      </w:r>
      <w:r w:rsidR="003E5F9C" w:rsidRPr="009C16BF">
        <w:rPr>
          <w:rFonts w:ascii="Times New Roman" w:hAnsi="Times New Roman" w:cs="Times New Roman"/>
          <w:sz w:val="28"/>
          <w:szCs w:val="28"/>
        </w:rPr>
        <w:t>ecause the “forty days” of the prophecy was conditional too</w:t>
      </w:r>
      <w:r w:rsidR="00867ED5" w:rsidRPr="009C16BF">
        <w:rPr>
          <w:rFonts w:ascii="Times New Roman" w:hAnsi="Times New Roman" w:cs="Times New Roman"/>
          <w:sz w:val="28"/>
          <w:szCs w:val="28"/>
        </w:rPr>
        <w:t xml:space="preserve">, </w:t>
      </w:r>
      <w:r w:rsidR="00867ED5" w:rsidRPr="009C16BF">
        <w:rPr>
          <w:rFonts w:ascii="Times New Roman" w:hAnsi="Times New Roman" w:cs="Times New Roman"/>
          <w:sz w:val="28"/>
          <w:szCs w:val="28"/>
        </w:rPr>
        <w:lastRenderedPageBreak/>
        <w:t>nothing happened after forty days</w:t>
      </w:r>
      <w:r w:rsidR="006F718D" w:rsidRPr="009C16BF">
        <w:rPr>
          <w:rFonts w:ascii="Times New Roman" w:hAnsi="Times New Roman" w:cs="Times New Roman"/>
          <w:sz w:val="28"/>
          <w:szCs w:val="28"/>
        </w:rPr>
        <w:t xml:space="preserve">. The simple, predictive part of this prophecy was what the Ninevites understood in their day. Its effect was to be </w:t>
      </w:r>
      <w:r w:rsidR="00582205" w:rsidRPr="009C16BF">
        <w:rPr>
          <w:rFonts w:ascii="Times New Roman" w:hAnsi="Times New Roman" w:cs="Times New Roman"/>
          <w:sz w:val="28"/>
          <w:szCs w:val="28"/>
        </w:rPr>
        <w:t xml:space="preserve">almost </w:t>
      </w:r>
      <w:r w:rsidR="006F718D" w:rsidRPr="009C16BF">
        <w:rPr>
          <w:rFonts w:ascii="Times New Roman" w:hAnsi="Times New Roman" w:cs="Times New Roman"/>
          <w:sz w:val="28"/>
          <w:szCs w:val="28"/>
        </w:rPr>
        <w:t>immediate, but it did not come to pass as it was pronounced.</w:t>
      </w:r>
      <w:r w:rsidR="000C490A" w:rsidRPr="009C16BF">
        <w:rPr>
          <w:rFonts w:ascii="Times New Roman" w:hAnsi="Times New Roman" w:cs="Times New Roman"/>
          <w:sz w:val="28"/>
          <w:szCs w:val="28"/>
        </w:rPr>
        <w:t xml:space="preserve"> </w:t>
      </w:r>
    </w:p>
    <w:p w14:paraId="05F3E49E" w14:textId="77777777" w:rsidR="00582205" w:rsidRPr="009C16BF" w:rsidRDefault="000C490A" w:rsidP="002F751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book of Jonah gives no identifying information as to the date of Jonah’s commission to Nineveh, or who </w:t>
      </w:r>
      <w:r w:rsidR="005A369F" w:rsidRPr="009C16BF">
        <w:rPr>
          <w:rFonts w:ascii="Times New Roman" w:hAnsi="Times New Roman" w:cs="Times New Roman"/>
          <w:sz w:val="28"/>
          <w:szCs w:val="28"/>
        </w:rPr>
        <w:t>their</w:t>
      </w:r>
      <w:r w:rsidRPr="009C16BF">
        <w:rPr>
          <w:rFonts w:ascii="Times New Roman" w:hAnsi="Times New Roman" w:cs="Times New Roman"/>
          <w:sz w:val="28"/>
          <w:szCs w:val="28"/>
        </w:rPr>
        <w:t xml:space="preserve"> king was. 2 Ki.14:25 indicates Jonah had </w:t>
      </w:r>
      <w:r w:rsidR="00582205"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prophesied about exploits of the Northern king Jeroboam II, who reigned </w:t>
      </w:r>
      <w:r w:rsidR="0028372E" w:rsidRPr="009C16BF">
        <w:rPr>
          <w:rFonts w:ascii="Times New Roman" w:hAnsi="Times New Roman" w:cs="Times New Roman"/>
          <w:sz w:val="28"/>
          <w:szCs w:val="28"/>
        </w:rPr>
        <w:t xml:space="preserve">BC </w:t>
      </w:r>
      <w:r w:rsidRPr="009C16BF">
        <w:rPr>
          <w:rFonts w:ascii="Times New Roman" w:hAnsi="Times New Roman" w:cs="Times New Roman"/>
          <w:sz w:val="28"/>
          <w:szCs w:val="28"/>
        </w:rPr>
        <w:t>824-784</w:t>
      </w:r>
      <w:r w:rsidR="00526048" w:rsidRPr="009C16BF">
        <w:rPr>
          <w:rFonts w:ascii="Times New Roman" w:hAnsi="Times New Roman" w:cs="Times New Roman"/>
          <w:sz w:val="28"/>
          <w:szCs w:val="28"/>
        </w:rPr>
        <w:t>.</w:t>
      </w:r>
      <w:r w:rsidRPr="009C16BF">
        <w:rPr>
          <w:rFonts w:ascii="Times New Roman" w:hAnsi="Times New Roman" w:cs="Times New Roman"/>
          <w:sz w:val="28"/>
          <w:szCs w:val="28"/>
        </w:rPr>
        <w:t xml:space="preserve"> But when did Jonah make th</w:t>
      </w:r>
      <w:r w:rsidR="009D4D21" w:rsidRPr="009C16BF">
        <w:rPr>
          <w:rFonts w:ascii="Times New Roman" w:hAnsi="Times New Roman" w:cs="Times New Roman"/>
          <w:sz w:val="28"/>
          <w:szCs w:val="28"/>
        </w:rPr>
        <w:t>e</w:t>
      </w:r>
      <w:r w:rsidR="008F797C" w:rsidRPr="009C16BF">
        <w:rPr>
          <w:rFonts w:ascii="Times New Roman" w:hAnsi="Times New Roman" w:cs="Times New Roman"/>
          <w:sz w:val="28"/>
          <w:szCs w:val="28"/>
        </w:rPr>
        <w:t>se</w:t>
      </w:r>
      <w:r w:rsidRPr="009C16BF">
        <w:rPr>
          <w:rFonts w:ascii="Times New Roman" w:hAnsi="Times New Roman" w:cs="Times New Roman"/>
          <w:sz w:val="28"/>
          <w:szCs w:val="28"/>
        </w:rPr>
        <w:t xml:space="preserve"> </w:t>
      </w:r>
      <w:r w:rsidR="008F797C" w:rsidRPr="009C16BF">
        <w:rPr>
          <w:rFonts w:ascii="Times New Roman" w:hAnsi="Times New Roman" w:cs="Times New Roman"/>
          <w:sz w:val="28"/>
          <w:szCs w:val="28"/>
        </w:rPr>
        <w:t xml:space="preserve">unwritten </w:t>
      </w:r>
      <w:r w:rsidRPr="009C16BF">
        <w:rPr>
          <w:rFonts w:ascii="Times New Roman" w:hAnsi="Times New Roman" w:cs="Times New Roman"/>
          <w:sz w:val="28"/>
          <w:szCs w:val="28"/>
        </w:rPr>
        <w:t>prophec</w:t>
      </w:r>
      <w:r w:rsidR="008F797C" w:rsidRPr="009C16BF">
        <w:rPr>
          <w:rFonts w:ascii="Times New Roman" w:hAnsi="Times New Roman" w:cs="Times New Roman"/>
          <w:sz w:val="28"/>
          <w:szCs w:val="28"/>
        </w:rPr>
        <w:t>ies</w:t>
      </w:r>
      <w:r w:rsidRPr="009C16BF">
        <w:rPr>
          <w:rFonts w:ascii="Times New Roman" w:hAnsi="Times New Roman" w:cs="Times New Roman"/>
          <w:sz w:val="28"/>
          <w:szCs w:val="28"/>
        </w:rPr>
        <w:t xml:space="preserve"> – before Jeroboam was king, or </w:t>
      </w:r>
      <w:r w:rsidR="000E652E" w:rsidRPr="009C16BF">
        <w:rPr>
          <w:rFonts w:ascii="Times New Roman" w:hAnsi="Times New Roman" w:cs="Times New Roman"/>
          <w:sz w:val="28"/>
          <w:szCs w:val="28"/>
        </w:rPr>
        <w:t>during</w:t>
      </w:r>
      <w:r w:rsidRPr="009C16BF">
        <w:rPr>
          <w:rFonts w:ascii="Times New Roman" w:hAnsi="Times New Roman" w:cs="Times New Roman"/>
          <w:sz w:val="28"/>
          <w:szCs w:val="28"/>
        </w:rPr>
        <w:t xml:space="preserve"> his reign? If we assume the latter, then Jonah might have been an active prophet </w:t>
      </w:r>
      <w:r w:rsidR="00A8327F" w:rsidRPr="009C16BF">
        <w:rPr>
          <w:rFonts w:ascii="Times New Roman" w:hAnsi="Times New Roman" w:cs="Times New Roman"/>
          <w:sz w:val="28"/>
          <w:szCs w:val="28"/>
        </w:rPr>
        <w:t xml:space="preserve">ca. </w:t>
      </w:r>
      <w:r w:rsidR="0028372E" w:rsidRPr="009C16BF">
        <w:rPr>
          <w:rFonts w:ascii="Times New Roman" w:hAnsi="Times New Roman" w:cs="Times New Roman"/>
          <w:sz w:val="28"/>
          <w:szCs w:val="28"/>
        </w:rPr>
        <w:t xml:space="preserve">BC </w:t>
      </w:r>
      <w:r w:rsidRPr="009C16BF">
        <w:rPr>
          <w:rFonts w:ascii="Times New Roman" w:hAnsi="Times New Roman" w:cs="Times New Roman"/>
          <w:sz w:val="28"/>
          <w:szCs w:val="28"/>
        </w:rPr>
        <w:t xml:space="preserve">820-780, </w:t>
      </w:r>
      <w:r w:rsidR="0012528A" w:rsidRPr="009C16BF">
        <w:rPr>
          <w:rFonts w:ascii="Times New Roman" w:hAnsi="Times New Roman" w:cs="Times New Roman"/>
          <w:sz w:val="28"/>
          <w:szCs w:val="28"/>
        </w:rPr>
        <w:t>which w</w:t>
      </w:r>
      <w:r w:rsidR="005A0296" w:rsidRPr="009C16BF">
        <w:rPr>
          <w:rFonts w:ascii="Times New Roman" w:hAnsi="Times New Roman" w:cs="Times New Roman"/>
          <w:sz w:val="28"/>
          <w:szCs w:val="28"/>
        </w:rPr>
        <w:t xml:space="preserve">ould have </w:t>
      </w:r>
      <w:r w:rsidR="00D83FBA" w:rsidRPr="009C16BF">
        <w:rPr>
          <w:rFonts w:ascii="Times New Roman" w:hAnsi="Times New Roman" w:cs="Times New Roman"/>
          <w:sz w:val="28"/>
          <w:szCs w:val="28"/>
        </w:rPr>
        <w:t xml:space="preserve">also </w:t>
      </w:r>
      <w:r w:rsidR="005A0296" w:rsidRPr="009C16BF">
        <w:rPr>
          <w:rFonts w:ascii="Times New Roman" w:hAnsi="Times New Roman" w:cs="Times New Roman"/>
          <w:sz w:val="28"/>
          <w:szCs w:val="28"/>
        </w:rPr>
        <w:t>been</w:t>
      </w:r>
      <w:r w:rsidR="0012528A" w:rsidRPr="009C16BF">
        <w:rPr>
          <w:rFonts w:ascii="Times New Roman" w:hAnsi="Times New Roman" w:cs="Times New Roman"/>
          <w:sz w:val="28"/>
          <w:szCs w:val="28"/>
        </w:rPr>
        <w:t xml:space="preserve"> during the reign of either Samsi-Adad V or Adadnirari III – potential </w:t>
      </w:r>
      <w:r w:rsidR="00D83FBA" w:rsidRPr="009C16BF">
        <w:rPr>
          <w:rFonts w:ascii="Times New Roman" w:hAnsi="Times New Roman" w:cs="Times New Roman"/>
          <w:sz w:val="28"/>
          <w:szCs w:val="28"/>
        </w:rPr>
        <w:t xml:space="preserve">Assyrian </w:t>
      </w:r>
      <w:r w:rsidR="0012528A" w:rsidRPr="009C16BF">
        <w:rPr>
          <w:rFonts w:ascii="Times New Roman" w:hAnsi="Times New Roman" w:cs="Times New Roman"/>
          <w:sz w:val="28"/>
          <w:szCs w:val="28"/>
        </w:rPr>
        <w:t xml:space="preserve">kings at the time of Jonah’s arrival at Nineveh. This would place his </w:t>
      </w:r>
      <w:r w:rsidR="00582205" w:rsidRPr="009C16BF">
        <w:rPr>
          <w:rFonts w:ascii="Times New Roman" w:hAnsi="Times New Roman" w:cs="Times New Roman"/>
          <w:sz w:val="28"/>
          <w:szCs w:val="28"/>
        </w:rPr>
        <w:t xml:space="preserve">visit to Nineveh </w:t>
      </w:r>
      <w:r w:rsidR="0012528A" w:rsidRPr="009C16BF">
        <w:rPr>
          <w:rFonts w:ascii="Times New Roman" w:hAnsi="Times New Roman" w:cs="Times New Roman"/>
          <w:sz w:val="28"/>
          <w:szCs w:val="28"/>
        </w:rPr>
        <w:t xml:space="preserve">after Shalmaneser III, and before Tiglath-pileser III, </w:t>
      </w:r>
      <w:r w:rsidR="00A8327F" w:rsidRPr="009C16BF">
        <w:rPr>
          <w:rFonts w:ascii="Times New Roman" w:hAnsi="Times New Roman" w:cs="Times New Roman"/>
          <w:sz w:val="28"/>
          <w:szCs w:val="28"/>
        </w:rPr>
        <w:t xml:space="preserve">Shalmaneser V, </w:t>
      </w:r>
      <w:r w:rsidR="0012528A" w:rsidRPr="009C16BF">
        <w:rPr>
          <w:rFonts w:ascii="Times New Roman" w:hAnsi="Times New Roman" w:cs="Times New Roman"/>
          <w:sz w:val="28"/>
          <w:szCs w:val="28"/>
        </w:rPr>
        <w:t>Sargon II</w:t>
      </w:r>
      <w:r w:rsidR="00A8327F" w:rsidRPr="009C16BF">
        <w:rPr>
          <w:rFonts w:ascii="Times New Roman" w:hAnsi="Times New Roman" w:cs="Times New Roman"/>
          <w:sz w:val="28"/>
          <w:szCs w:val="28"/>
        </w:rPr>
        <w:t xml:space="preserve">, Sennacherib, Esarhaddon and Ashurbanipal, all of whom were nemeses to </w:t>
      </w:r>
      <w:r w:rsidR="00DC3F54" w:rsidRPr="009C16BF">
        <w:rPr>
          <w:rFonts w:ascii="Times New Roman" w:hAnsi="Times New Roman" w:cs="Times New Roman"/>
          <w:sz w:val="28"/>
          <w:szCs w:val="28"/>
        </w:rPr>
        <w:t>the people of Northern or Southern Israel in their</w:t>
      </w:r>
      <w:r w:rsidR="005A0296" w:rsidRPr="009C16BF">
        <w:rPr>
          <w:rFonts w:ascii="Times New Roman" w:hAnsi="Times New Roman" w:cs="Times New Roman"/>
          <w:sz w:val="28"/>
          <w:szCs w:val="28"/>
        </w:rPr>
        <w:t xml:space="preserve"> own</w:t>
      </w:r>
      <w:r w:rsidR="00DC3F54" w:rsidRPr="009C16BF">
        <w:rPr>
          <w:rFonts w:ascii="Times New Roman" w:hAnsi="Times New Roman" w:cs="Times New Roman"/>
          <w:sz w:val="28"/>
          <w:szCs w:val="28"/>
        </w:rPr>
        <w:t xml:space="preserve"> times. I am trying to establish a time-frame for Jonah’s 40-days-until-doom prophecy against Nineveh, because Nineveh </w:t>
      </w:r>
      <w:r w:rsidR="00BB0CDE" w:rsidRPr="009C16BF">
        <w:rPr>
          <w:rFonts w:ascii="Times New Roman" w:hAnsi="Times New Roman" w:cs="Times New Roman"/>
          <w:sz w:val="28"/>
          <w:szCs w:val="28"/>
        </w:rPr>
        <w:t>even</w:t>
      </w:r>
      <w:r w:rsidR="005A0296" w:rsidRPr="009C16BF">
        <w:rPr>
          <w:rFonts w:ascii="Times New Roman" w:hAnsi="Times New Roman" w:cs="Times New Roman"/>
          <w:sz w:val="28"/>
          <w:szCs w:val="28"/>
        </w:rPr>
        <w:t xml:space="preserve">tually </w:t>
      </w:r>
      <w:r w:rsidR="00D65122" w:rsidRPr="009C16BF">
        <w:rPr>
          <w:rFonts w:ascii="Times New Roman" w:hAnsi="Times New Roman" w:cs="Times New Roman"/>
          <w:sz w:val="28"/>
          <w:szCs w:val="28"/>
        </w:rPr>
        <w:t>fell</w:t>
      </w:r>
      <w:r w:rsidR="00DC3F54" w:rsidRPr="009C16BF">
        <w:rPr>
          <w:rFonts w:ascii="Times New Roman" w:hAnsi="Times New Roman" w:cs="Times New Roman"/>
          <w:sz w:val="28"/>
          <w:szCs w:val="28"/>
        </w:rPr>
        <w:t xml:space="preserve"> in </w:t>
      </w:r>
      <w:r w:rsidR="0028372E" w:rsidRPr="009C16BF">
        <w:rPr>
          <w:rFonts w:ascii="Times New Roman" w:hAnsi="Times New Roman" w:cs="Times New Roman"/>
          <w:sz w:val="28"/>
          <w:szCs w:val="28"/>
        </w:rPr>
        <w:t xml:space="preserve">BC </w:t>
      </w:r>
      <w:r w:rsidR="00DC3F54" w:rsidRPr="009C16BF">
        <w:rPr>
          <w:rFonts w:ascii="Times New Roman" w:hAnsi="Times New Roman" w:cs="Times New Roman"/>
          <w:sz w:val="28"/>
          <w:szCs w:val="28"/>
        </w:rPr>
        <w:t xml:space="preserve">612, roughly two centuries </w:t>
      </w:r>
      <w:r w:rsidR="008F797C" w:rsidRPr="009C16BF">
        <w:rPr>
          <w:rFonts w:ascii="Times New Roman" w:hAnsi="Times New Roman" w:cs="Times New Roman"/>
          <w:sz w:val="28"/>
          <w:szCs w:val="28"/>
        </w:rPr>
        <w:t>after Jonah’s proclamation</w:t>
      </w:r>
      <w:r w:rsidR="00DC3F54" w:rsidRPr="009C16BF">
        <w:rPr>
          <w:rFonts w:ascii="Times New Roman" w:hAnsi="Times New Roman" w:cs="Times New Roman"/>
          <w:sz w:val="28"/>
          <w:szCs w:val="28"/>
        </w:rPr>
        <w:t xml:space="preserve">. One could easily argue that Nineveh’s </w:t>
      </w:r>
      <w:r w:rsidR="00BB0CDE" w:rsidRPr="009C16BF">
        <w:rPr>
          <w:rFonts w:ascii="Times New Roman" w:hAnsi="Times New Roman" w:cs="Times New Roman"/>
          <w:sz w:val="28"/>
          <w:szCs w:val="28"/>
        </w:rPr>
        <w:t>overthrow</w:t>
      </w:r>
      <w:r w:rsidR="00DC3F54" w:rsidRPr="009C16BF">
        <w:rPr>
          <w:rFonts w:ascii="Times New Roman" w:hAnsi="Times New Roman" w:cs="Times New Roman"/>
          <w:sz w:val="28"/>
          <w:szCs w:val="28"/>
        </w:rPr>
        <w:t xml:space="preserve"> was unrelated to Jonah, but it is </w:t>
      </w:r>
      <w:r w:rsidR="006C5016" w:rsidRPr="009C16BF">
        <w:rPr>
          <w:rFonts w:ascii="Times New Roman" w:hAnsi="Times New Roman" w:cs="Times New Roman"/>
          <w:sz w:val="28"/>
          <w:szCs w:val="28"/>
        </w:rPr>
        <w:t xml:space="preserve">also </w:t>
      </w:r>
      <w:r w:rsidR="00DC3F54" w:rsidRPr="009C16BF">
        <w:rPr>
          <w:rFonts w:ascii="Times New Roman" w:hAnsi="Times New Roman" w:cs="Times New Roman"/>
          <w:sz w:val="28"/>
          <w:szCs w:val="28"/>
        </w:rPr>
        <w:t xml:space="preserve">possible </w:t>
      </w:r>
      <w:r w:rsidR="00A378B8" w:rsidRPr="009C16BF">
        <w:rPr>
          <w:rFonts w:ascii="Times New Roman" w:hAnsi="Times New Roman" w:cs="Times New Roman"/>
          <w:sz w:val="28"/>
          <w:szCs w:val="28"/>
        </w:rPr>
        <w:t xml:space="preserve">to take the view </w:t>
      </w:r>
      <w:r w:rsidR="00DC3F54" w:rsidRPr="009C16BF">
        <w:rPr>
          <w:rFonts w:ascii="Times New Roman" w:hAnsi="Times New Roman" w:cs="Times New Roman"/>
          <w:sz w:val="28"/>
          <w:szCs w:val="28"/>
        </w:rPr>
        <w:t xml:space="preserve">that </w:t>
      </w:r>
      <w:r w:rsidR="00582205" w:rsidRPr="009C16BF">
        <w:rPr>
          <w:rFonts w:ascii="Times New Roman" w:hAnsi="Times New Roman" w:cs="Times New Roman"/>
          <w:sz w:val="28"/>
          <w:szCs w:val="28"/>
        </w:rPr>
        <w:t>the prophetic doom f</w:t>
      </w:r>
      <w:r w:rsidR="00A378B8" w:rsidRPr="009C16BF">
        <w:rPr>
          <w:rFonts w:ascii="Times New Roman" w:hAnsi="Times New Roman" w:cs="Times New Roman"/>
          <w:sz w:val="28"/>
          <w:szCs w:val="28"/>
        </w:rPr>
        <w:t>ell</w:t>
      </w:r>
      <w:r w:rsidR="00582205" w:rsidRPr="009C16BF">
        <w:rPr>
          <w:rFonts w:ascii="Times New Roman" w:hAnsi="Times New Roman" w:cs="Times New Roman"/>
          <w:sz w:val="28"/>
          <w:szCs w:val="28"/>
        </w:rPr>
        <w:t xml:space="preserve"> </w:t>
      </w:r>
      <w:r w:rsidR="006C5016" w:rsidRPr="009C16BF">
        <w:rPr>
          <w:rFonts w:ascii="Times New Roman" w:hAnsi="Times New Roman" w:cs="Times New Roman"/>
          <w:sz w:val="28"/>
          <w:szCs w:val="28"/>
        </w:rPr>
        <w:t>up</w:t>
      </w:r>
      <w:r w:rsidR="00582205" w:rsidRPr="009C16BF">
        <w:rPr>
          <w:rFonts w:ascii="Times New Roman" w:hAnsi="Times New Roman" w:cs="Times New Roman"/>
          <w:sz w:val="28"/>
          <w:szCs w:val="28"/>
        </w:rPr>
        <w:t>on a later</w:t>
      </w:r>
      <w:r w:rsidR="006C5016" w:rsidRPr="009C16BF">
        <w:rPr>
          <w:rFonts w:ascii="Times New Roman" w:hAnsi="Times New Roman" w:cs="Times New Roman"/>
          <w:sz w:val="28"/>
          <w:szCs w:val="28"/>
        </w:rPr>
        <w:t>,</w:t>
      </w:r>
      <w:r w:rsidR="00582205" w:rsidRPr="009C16BF">
        <w:rPr>
          <w:rFonts w:ascii="Times New Roman" w:hAnsi="Times New Roman" w:cs="Times New Roman"/>
          <w:sz w:val="28"/>
          <w:szCs w:val="28"/>
        </w:rPr>
        <w:t xml:space="preserve"> disobedient generation</w:t>
      </w:r>
      <w:r w:rsidR="00DC3F54" w:rsidRPr="009C16BF">
        <w:rPr>
          <w:rFonts w:ascii="Times New Roman" w:hAnsi="Times New Roman" w:cs="Times New Roman"/>
          <w:sz w:val="28"/>
          <w:szCs w:val="28"/>
        </w:rPr>
        <w:t xml:space="preserve">. </w:t>
      </w:r>
      <w:r w:rsidR="00A378B8" w:rsidRPr="009C16BF">
        <w:rPr>
          <w:rFonts w:ascii="Times New Roman" w:hAnsi="Times New Roman" w:cs="Times New Roman"/>
          <w:sz w:val="28"/>
          <w:szCs w:val="28"/>
        </w:rPr>
        <w:t>I shall uncover more examples of postponed prophecy below.</w:t>
      </w:r>
    </w:p>
    <w:p w14:paraId="05F3E49F" w14:textId="77777777" w:rsidR="003E5F9C" w:rsidRPr="009C16BF" w:rsidRDefault="00582205" w:rsidP="00BB0CDE">
      <w:pPr>
        <w:ind w:firstLine="360"/>
        <w:rPr>
          <w:rFonts w:ascii="Times New Roman" w:hAnsi="Times New Roman" w:cs="Times New Roman"/>
          <w:sz w:val="28"/>
          <w:szCs w:val="28"/>
        </w:rPr>
      </w:pPr>
      <w:r w:rsidRPr="009C16BF">
        <w:rPr>
          <w:rFonts w:ascii="Times New Roman" w:hAnsi="Times New Roman" w:cs="Times New Roman"/>
          <w:sz w:val="28"/>
          <w:szCs w:val="28"/>
        </w:rPr>
        <w:t>And consider that</w:t>
      </w:r>
      <w:r w:rsidR="006C5016" w:rsidRPr="009C16BF">
        <w:rPr>
          <w:rFonts w:ascii="Times New Roman" w:hAnsi="Times New Roman" w:cs="Times New Roman"/>
          <w:sz w:val="28"/>
          <w:szCs w:val="28"/>
        </w:rPr>
        <w:t>, in a later day,</w:t>
      </w:r>
      <w:r w:rsidRPr="009C16BF">
        <w:rPr>
          <w:rFonts w:ascii="Times New Roman" w:hAnsi="Times New Roman" w:cs="Times New Roman"/>
          <w:sz w:val="28"/>
          <w:szCs w:val="28"/>
        </w:rPr>
        <w:t xml:space="preserve"> </w:t>
      </w:r>
      <w:r w:rsidR="00130EA3" w:rsidRPr="009C16BF">
        <w:rPr>
          <w:rFonts w:ascii="Times New Roman" w:hAnsi="Times New Roman" w:cs="Times New Roman"/>
          <w:sz w:val="28"/>
          <w:szCs w:val="28"/>
        </w:rPr>
        <w:t>Hezekiah prayed for the salvation of Jerusalem from the threat of Sennacherib</w:t>
      </w:r>
      <w:r w:rsidR="00BB0CDE" w:rsidRPr="009C16BF">
        <w:rPr>
          <w:rFonts w:ascii="Times New Roman" w:hAnsi="Times New Roman" w:cs="Times New Roman"/>
          <w:sz w:val="28"/>
          <w:szCs w:val="28"/>
        </w:rPr>
        <w:t>.</w:t>
      </w:r>
      <w:r w:rsidR="00130EA3" w:rsidRPr="009C16BF">
        <w:rPr>
          <w:rFonts w:ascii="Times New Roman" w:hAnsi="Times New Roman" w:cs="Times New Roman"/>
          <w:sz w:val="28"/>
          <w:szCs w:val="28"/>
        </w:rPr>
        <w:t xml:space="preserve"> </w:t>
      </w:r>
      <w:r w:rsidR="00BB0CDE" w:rsidRPr="009C16BF">
        <w:rPr>
          <w:rFonts w:ascii="Times New Roman" w:hAnsi="Times New Roman" w:cs="Times New Roman"/>
          <w:sz w:val="28"/>
          <w:szCs w:val="28"/>
        </w:rPr>
        <w:t>That prayer included</w:t>
      </w:r>
      <w:r w:rsidR="00130EA3" w:rsidRPr="009C16BF">
        <w:rPr>
          <w:rFonts w:ascii="Times New Roman" w:hAnsi="Times New Roman" w:cs="Times New Roman"/>
          <w:sz w:val="28"/>
          <w:szCs w:val="28"/>
        </w:rPr>
        <w:t xml:space="preserve"> –</w:t>
      </w:r>
    </w:p>
    <w:p w14:paraId="05F3E4A0" w14:textId="77777777" w:rsidR="00130EA3" w:rsidRPr="009C16BF" w:rsidRDefault="00130EA3" w:rsidP="00130EA3">
      <w:pPr>
        <w:ind w:left="360"/>
        <w:rPr>
          <w:rFonts w:ascii="Times New Roman" w:hAnsi="Times New Roman" w:cs="Times New Roman"/>
          <w:sz w:val="28"/>
          <w:szCs w:val="28"/>
        </w:rPr>
      </w:pPr>
      <w:r w:rsidRPr="009C16BF">
        <w:rPr>
          <w:rFonts w:ascii="Times New Roman" w:hAnsi="Times New Roman" w:cs="Times New Roman"/>
          <w:sz w:val="28"/>
          <w:szCs w:val="28"/>
        </w:rPr>
        <w:t xml:space="preserve">“Yahweh of armies, Elohim of Israel, sitting on the cherubs, You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He, the Elohim by Yourself </w:t>
      </w:r>
      <w:r w:rsidRPr="009C16BF">
        <w:rPr>
          <w:rFonts w:ascii="Times New Roman" w:hAnsi="Times New Roman" w:cs="Times New Roman"/>
          <w:sz w:val="28"/>
          <w:szCs w:val="28"/>
          <w:u w:val="single"/>
        </w:rPr>
        <w:t>to all the kingdoms of the earth</w:t>
      </w:r>
      <w:r w:rsidRPr="009C16BF">
        <w:rPr>
          <w:rFonts w:ascii="Times New Roman" w:hAnsi="Times New Roman" w:cs="Times New Roman"/>
          <w:sz w:val="28"/>
          <w:szCs w:val="28"/>
        </w:rPr>
        <w:t>. You made the heavens and the earth.”   Isa.37:16</w:t>
      </w:r>
    </w:p>
    <w:p w14:paraId="05F3E4A1" w14:textId="77777777" w:rsidR="00130EA3" w:rsidRPr="009C16BF" w:rsidRDefault="00130EA3" w:rsidP="00E70744">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Seeing that God has mastery of the nations, I think it reasonable to view the </w:t>
      </w:r>
      <w:r w:rsidR="00052DB0" w:rsidRPr="009C16BF">
        <w:rPr>
          <w:rFonts w:ascii="Times New Roman" w:hAnsi="Times New Roman" w:cs="Times New Roman"/>
          <w:sz w:val="28"/>
          <w:szCs w:val="28"/>
        </w:rPr>
        <w:t>later</w:t>
      </w:r>
      <w:r w:rsidR="000E652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downfall of Nineveh as His </w:t>
      </w:r>
      <w:r w:rsidR="00052DB0" w:rsidRPr="009C16BF">
        <w:rPr>
          <w:rFonts w:ascii="Times New Roman" w:hAnsi="Times New Roman" w:cs="Times New Roman"/>
          <w:sz w:val="28"/>
          <w:szCs w:val="28"/>
        </w:rPr>
        <w:t>eventu</w:t>
      </w:r>
      <w:r w:rsidRPr="009C16BF">
        <w:rPr>
          <w:rFonts w:ascii="Times New Roman" w:hAnsi="Times New Roman" w:cs="Times New Roman"/>
          <w:sz w:val="28"/>
          <w:szCs w:val="28"/>
        </w:rPr>
        <w:t xml:space="preserve">al judgment in His controversy with the Assyrians. The Assyrians were also His instrument for a time to scourge His people </w:t>
      </w:r>
      <w:r w:rsidR="005A0296" w:rsidRPr="009C16BF">
        <w:rPr>
          <w:rFonts w:ascii="Times New Roman" w:hAnsi="Times New Roman" w:cs="Times New Roman"/>
          <w:sz w:val="28"/>
          <w:szCs w:val="28"/>
        </w:rPr>
        <w:t xml:space="preserve">Israel </w:t>
      </w:r>
      <w:r w:rsidRPr="009C16BF">
        <w:rPr>
          <w:rFonts w:ascii="Times New Roman" w:hAnsi="Times New Roman" w:cs="Times New Roman"/>
          <w:sz w:val="28"/>
          <w:szCs w:val="28"/>
        </w:rPr>
        <w:t>for their sins.</w:t>
      </w:r>
      <w:r w:rsidR="00263C30" w:rsidRPr="009C16BF">
        <w:rPr>
          <w:rFonts w:ascii="Times New Roman" w:hAnsi="Times New Roman" w:cs="Times New Roman"/>
          <w:sz w:val="28"/>
          <w:szCs w:val="28"/>
        </w:rPr>
        <w:t xml:space="preserve"> </w:t>
      </w:r>
      <w:r w:rsidR="00971706" w:rsidRPr="009C16BF">
        <w:rPr>
          <w:rFonts w:ascii="Times New Roman" w:hAnsi="Times New Roman" w:cs="Times New Roman"/>
          <w:sz w:val="28"/>
          <w:szCs w:val="28"/>
        </w:rPr>
        <w:t xml:space="preserve">So at the time of Jonah’s visit to Nineveh, God was not finished using Assyria </w:t>
      </w:r>
      <w:r w:rsidR="00E70744">
        <w:rPr>
          <w:rFonts w:ascii="Times New Roman" w:hAnsi="Times New Roman" w:cs="Times New Roman"/>
          <w:sz w:val="28"/>
          <w:szCs w:val="28"/>
        </w:rPr>
        <w:t xml:space="preserve">as </w:t>
      </w:r>
      <w:r w:rsidR="00971706" w:rsidRPr="009C16BF">
        <w:rPr>
          <w:rFonts w:ascii="Times New Roman" w:hAnsi="Times New Roman" w:cs="Times New Roman"/>
          <w:sz w:val="28"/>
          <w:szCs w:val="28"/>
        </w:rPr>
        <w:t xml:space="preserve">His </w:t>
      </w:r>
      <w:r w:rsidR="00DF0E7C" w:rsidRPr="009C16BF">
        <w:rPr>
          <w:rFonts w:ascii="Times New Roman" w:hAnsi="Times New Roman" w:cs="Times New Roman"/>
          <w:sz w:val="28"/>
          <w:szCs w:val="28"/>
        </w:rPr>
        <w:t>whip</w:t>
      </w:r>
      <w:r w:rsidR="00971706" w:rsidRPr="009C16BF">
        <w:rPr>
          <w:rFonts w:ascii="Times New Roman" w:hAnsi="Times New Roman" w:cs="Times New Roman"/>
          <w:sz w:val="28"/>
          <w:szCs w:val="28"/>
        </w:rPr>
        <w:t xml:space="preserve">. </w:t>
      </w:r>
      <w:r w:rsidR="00263C30" w:rsidRPr="009C16BF">
        <w:rPr>
          <w:rFonts w:ascii="Times New Roman" w:hAnsi="Times New Roman" w:cs="Times New Roman"/>
          <w:sz w:val="28"/>
          <w:szCs w:val="28"/>
        </w:rPr>
        <w:t xml:space="preserve">I will deal more specifically with the phenomenon of multiple fulfillments in </w:t>
      </w:r>
      <w:r w:rsidR="00D96E3A" w:rsidRPr="009C16BF">
        <w:rPr>
          <w:rFonts w:ascii="Times New Roman" w:hAnsi="Times New Roman" w:cs="Times New Roman"/>
          <w:sz w:val="28"/>
          <w:szCs w:val="28"/>
        </w:rPr>
        <w:t>a later</w:t>
      </w:r>
      <w:r w:rsidR="00263C30" w:rsidRPr="009C16BF">
        <w:rPr>
          <w:rFonts w:ascii="Times New Roman" w:hAnsi="Times New Roman" w:cs="Times New Roman"/>
          <w:sz w:val="28"/>
          <w:szCs w:val="28"/>
        </w:rPr>
        <w:t xml:space="preserve"> </w:t>
      </w:r>
      <w:r w:rsidR="00DF0E7C" w:rsidRPr="009C16BF">
        <w:rPr>
          <w:rFonts w:ascii="Times New Roman" w:hAnsi="Times New Roman" w:cs="Times New Roman"/>
          <w:sz w:val="28"/>
          <w:szCs w:val="28"/>
        </w:rPr>
        <w:t>chapter</w:t>
      </w:r>
      <w:r w:rsidR="00263C30" w:rsidRPr="009C16BF">
        <w:rPr>
          <w:rFonts w:ascii="Times New Roman" w:hAnsi="Times New Roman" w:cs="Times New Roman"/>
          <w:sz w:val="28"/>
          <w:szCs w:val="28"/>
        </w:rPr>
        <w:t xml:space="preserve">, </w:t>
      </w:r>
      <w:r w:rsidR="00263C30" w:rsidRPr="009C16BF">
        <w:rPr>
          <w:rFonts w:ascii="Times New Roman" w:hAnsi="Times New Roman" w:cs="Times New Roman"/>
          <w:b/>
          <w:sz w:val="28"/>
          <w:szCs w:val="28"/>
        </w:rPr>
        <w:t>Partial and Deferred Fulfillments</w:t>
      </w:r>
      <w:r w:rsidR="00263C30" w:rsidRPr="009C16BF">
        <w:rPr>
          <w:rFonts w:ascii="Times New Roman" w:hAnsi="Times New Roman" w:cs="Times New Roman"/>
          <w:sz w:val="28"/>
          <w:szCs w:val="28"/>
        </w:rPr>
        <w:t>.</w:t>
      </w:r>
    </w:p>
    <w:p w14:paraId="05F3E4A2" w14:textId="77777777" w:rsidR="00044F13" w:rsidRPr="00042B88" w:rsidRDefault="00042B88" w:rsidP="00DF0E7C">
      <w:pPr>
        <w:rPr>
          <w:rFonts w:ascii="Times New Roman" w:hAnsi="Times New Roman" w:cs="Times New Roman"/>
          <w:b/>
          <w:bCs/>
          <w:sz w:val="40"/>
          <w:szCs w:val="40"/>
        </w:rPr>
      </w:pPr>
      <w:r w:rsidRPr="00042B88">
        <w:rPr>
          <w:rFonts w:ascii="Times New Roman" w:hAnsi="Times New Roman" w:cs="Times New Roman"/>
          <w:b/>
          <w:bCs/>
          <w:sz w:val="40"/>
          <w:szCs w:val="40"/>
        </w:rPr>
        <w:lastRenderedPageBreak/>
        <w:t>Prophetic Types and Shadows</w:t>
      </w:r>
    </w:p>
    <w:p w14:paraId="05F3E4A3" w14:textId="77777777" w:rsidR="00130EA3" w:rsidRPr="009C16BF" w:rsidRDefault="00130EA3" w:rsidP="001202C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to take the book of Jonah out of its </w:t>
      </w:r>
      <w:r w:rsidR="00263C30" w:rsidRPr="009C16BF">
        <w:rPr>
          <w:rFonts w:ascii="Times New Roman" w:hAnsi="Times New Roman" w:cs="Times New Roman"/>
          <w:sz w:val="28"/>
          <w:szCs w:val="28"/>
        </w:rPr>
        <w:t xml:space="preserve">immediate </w:t>
      </w:r>
      <w:r w:rsidRPr="009C16BF">
        <w:rPr>
          <w:rFonts w:ascii="Times New Roman" w:hAnsi="Times New Roman" w:cs="Times New Roman"/>
          <w:sz w:val="28"/>
          <w:szCs w:val="28"/>
        </w:rPr>
        <w:t>historical interpretation</w:t>
      </w:r>
      <w:r w:rsidR="00263C30" w:rsidRPr="009C16BF">
        <w:rPr>
          <w:rFonts w:ascii="Times New Roman" w:hAnsi="Times New Roman" w:cs="Times New Roman"/>
          <w:sz w:val="28"/>
          <w:szCs w:val="28"/>
        </w:rPr>
        <w:t>,</w:t>
      </w:r>
      <w:r w:rsidRPr="009C16BF">
        <w:rPr>
          <w:rFonts w:ascii="Times New Roman" w:hAnsi="Times New Roman" w:cs="Times New Roman"/>
          <w:sz w:val="28"/>
          <w:szCs w:val="28"/>
        </w:rPr>
        <w:t xml:space="preserve"> we need to </w:t>
      </w:r>
      <w:r w:rsidR="001202C1" w:rsidRPr="009C16BF">
        <w:rPr>
          <w:rFonts w:ascii="Times New Roman" w:hAnsi="Times New Roman" w:cs="Times New Roman"/>
          <w:sz w:val="28"/>
          <w:szCs w:val="28"/>
        </w:rPr>
        <w:t>consider</w:t>
      </w:r>
      <w:r w:rsidRPr="009C16BF">
        <w:rPr>
          <w:rFonts w:ascii="Times New Roman" w:hAnsi="Times New Roman" w:cs="Times New Roman"/>
          <w:sz w:val="28"/>
          <w:szCs w:val="28"/>
        </w:rPr>
        <w:t xml:space="preserve"> what was said about it many centuries </w:t>
      </w:r>
      <w:r w:rsidR="00052DB0" w:rsidRPr="009C16BF">
        <w:rPr>
          <w:rFonts w:ascii="Times New Roman" w:hAnsi="Times New Roman" w:cs="Times New Roman"/>
          <w:sz w:val="28"/>
          <w:szCs w:val="28"/>
        </w:rPr>
        <w:t>afterward</w:t>
      </w:r>
      <w:r w:rsidRPr="009C16BF">
        <w:rPr>
          <w:rFonts w:ascii="Times New Roman" w:hAnsi="Times New Roman" w:cs="Times New Roman"/>
          <w:sz w:val="28"/>
          <w:szCs w:val="28"/>
        </w:rPr>
        <w:t xml:space="preserve"> –</w:t>
      </w:r>
    </w:p>
    <w:p w14:paraId="05F3E4A4" w14:textId="77777777" w:rsidR="00130EA3" w:rsidRPr="009C16BF" w:rsidRDefault="00130EA3" w:rsidP="001F5436">
      <w:pPr>
        <w:ind w:left="360"/>
        <w:rPr>
          <w:rFonts w:ascii="Times New Roman" w:hAnsi="Times New Roman" w:cs="Times New Roman"/>
          <w:sz w:val="28"/>
          <w:szCs w:val="28"/>
        </w:rPr>
      </w:pPr>
      <w:r w:rsidRPr="009C16BF">
        <w:rPr>
          <w:rFonts w:ascii="Times New Roman" w:hAnsi="Times New Roman" w:cs="Times New Roman"/>
          <w:sz w:val="28"/>
          <w:szCs w:val="28"/>
        </w:rPr>
        <w:t xml:space="preserve">“But having answered, He </w:t>
      </w:r>
      <w:r w:rsidR="00263C30" w:rsidRPr="009C16BF">
        <w:rPr>
          <w:rFonts w:ascii="Times New Roman" w:hAnsi="Times New Roman" w:cs="Times New Roman"/>
          <w:sz w:val="28"/>
          <w:szCs w:val="28"/>
        </w:rPr>
        <w:t xml:space="preserve">(Jesus) </w:t>
      </w:r>
      <w:r w:rsidRPr="009C16BF">
        <w:rPr>
          <w:rFonts w:ascii="Times New Roman" w:hAnsi="Times New Roman" w:cs="Times New Roman"/>
          <w:sz w:val="28"/>
          <w:szCs w:val="28"/>
        </w:rPr>
        <w:t>said to them, ‘</w:t>
      </w:r>
      <w:r w:rsidR="000E69FF" w:rsidRPr="009C16BF">
        <w:rPr>
          <w:rFonts w:ascii="Times New Roman" w:hAnsi="Times New Roman" w:cs="Times New Roman"/>
          <w:sz w:val="28"/>
          <w:szCs w:val="28"/>
        </w:rPr>
        <w:t xml:space="preserve">A wicked and adulterous generation seeks after a sign, and no sign will be given to it except </w:t>
      </w:r>
      <w:r w:rsidR="000E69FF" w:rsidRPr="009C16BF">
        <w:rPr>
          <w:rFonts w:ascii="Times New Roman" w:hAnsi="Times New Roman" w:cs="Times New Roman"/>
          <w:sz w:val="28"/>
          <w:szCs w:val="28"/>
          <w:u w:val="single"/>
        </w:rPr>
        <w:t>the sign of Jonah the prophet</w:t>
      </w:r>
      <w:r w:rsidR="000E69FF" w:rsidRPr="009C16BF">
        <w:rPr>
          <w:rFonts w:ascii="Times New Roman" w:hAnsi="Times New Roman" w:cs="Times New Roman"/>
          <w:sz w:val="28"/>
          <w:szCs w:val="28"/>
        </w:rPr>
        <w:t xml:space="preserve">. For just as Jonah was in the belly of the great fish three days and three nights, so the Son of </w:t>
      </w:r>
      <w:r w:rsidR="001F5436" w:rsidRPr="009C16BF">
        <w:rPr>
          <w:rFonts w:ascii="Times New Roman" w:hAnsi="Times New Roman" w:cs="Times New Roman"/>
          <w:sz w:val="28"/>
          <w:szCs w:val="28"/>
        </w:rPr>
        <w:t>M</w:t>
      </w:r>
      <w:r w:rsidR="000E69FF" w:rsidRPr="009C16BF">
        <w:rPr>
          <w:rFonts w:ascii="Times New Roman" w:hAnsi="Times New Roman" w:cs="Times New Roman"/>
          <w:sz w:val="28"/>
          <w:szCs w:val="28"/>
        </w:rPr>
        <w:t xml:space="preserve">an will be in the heart of the earth three days and three nights. Men of Nineveh will rise in the judgment with this generation and condemn it, because they repented at the proclamation of Jonah and, behold, a greater than Jonah </w:t>
      </w:r>
      <w:r w:rsidR="000E69FF" w:rsidRPr="009C16BF">
        <w:rPr>
          <w:rFonts w:ascii="Times New Roman" w:hAnsi="Times New Roman" w:cs="Times New Roman"/>
          <w:i/>
          <w:sz w:val="28"/>
          <w:szCs w:val="28"/>
        </w:rPr>
        <w:t>is</w:t>
      </w:r>
      <w:r w:rsidR="000E69FF" w:rsidRPr="009C16BF">
        <w:rPr>
          <w:rFonts w:ascii="Times New Roman" w:hAnsi="Times New Roman" w:cs="Times New Roman"/>
          <w:sz w:val="28"/>
          <w:szCs w:val="28"/>
        </w:rPr>
        <w:t xml:space="preserve"> here.’”   Mat.12:39-41</w:t>
      </w:r>
    </w:p>
    <w:p w14:paraId="05F3E4A5" w14:textId="77777777" w:rsidR="00565A9D" w:rsidRPr="009C16BF" w:rsidRDefault="000E69FF" w:rsidP="00F020FB">
      <w:pPr>
        <w:rPr>
          <w:rFonts w:ascii="Times New Roman" w:hAnsi="Times New Roman" w:cs="Times New Roman"/>
          <w:sz w:val="28"/>
          <w:szCs w:val="28"/>
        </w:rPr>
      </w:pPr>
      <w:r w:rsidRPr="009C16BF">
        <w:rPr>
          <w:rFonts w:ascii="Times New Roman" w:hAnsi="Times New Roman" w:cs="Times New Roman"/>
          <w:sz w:val="28"/>
          <w:szCs w:val="28"/>
        </w:rPr>
        <w:t xml:space="preserve">This NT </w:t>
      </w:r>
      <w:r w:rsidR="00D4054B" w:rsidRPr="009C16BF">
        <w:rPr>
          <w:rFonts w:ascii="Times New Roman" w:hAnsi="Times New Roman" w:cs="Times New Roman"/>
          <w:sz w:val="28"/>
          <w:szCs w:val="28"/>
        </w:rPr>
        <w:t>interpretation</w:t>
      </w:r>
      <w:r w:rsidRPr="009C16BF">
        <w:rPr>
          <w:rFonts w:ascii="Times New Roman" w:hAnsi="Times New Roman" w:cs="Times New Roman"/>
          <w:sz w:val="28"/>
          <w:szCs w:val="28"/>
        </w:rPr>
        <w:t xml:space="preserve"> of </w:t>
      </w:r>
      <w:r w:rsidR="009D0EF5" w:rsidRPr="009C16BF">
        <w:rPr>
          <w:rFonts w:ascii="Times New Roman" w:hAnsi="Times New Roman" w:cs="Times New Roman"/>
          <w:sz w:val="28"/>
          <w:szCs w:val="28"/>
        </w:rPr>
        <w:t xml:space="preserve">an OT event demonstrates </w:t>
      </w:r>
      <w:r w:rsidR="00DD2CE4" w:rsidRPr="009C16BF">
        <w:rPr>
          <w:rFonts w:ascii="Times New Roman" w:hAnsi="Times New Roman" w:cs="Times New Roman"/>
          <w:sz w:val="28"/>
          <w:szCs w:val="28"/>
        </w:rPr>
        <w:t xml:space="preserve">Jesus’ and </w:t>
      </w:r>
      <w:r w:rsidR="009D0EF5" w:rsidRPr="009C16BF">
        <w:rPr>
          <w:rFonts w:ascii="Times New Roman" w:hAnsi="Times New Roman" w:cs="Times New Roman"/>
          <w:sz w:val="28"/>
          <w:szCs w:val="28"/>
        </w:rPr>
        <w:t xml:space="preserve">the Holy Spirit’s use </w:t>
      </w:r>
      <w:r w:rsidR="00D96E3A" w:rsidRPr="009C16BF">
        <w:rPr>
          <w:rFonts w:ascii="Times New Roman" w:hAnsi="Times New Roman" w:cs="Times New Roman"/>
          <w:sz w:val="28"/>
          <w:szCs w:val="28"/>
        </w:rPr>
        <w:t>of</w:t>
      </w:r>
      <w:r w:rsidR="00DD2CE4" w:rsidRPr="009C16BF">
        <w:rPr>
          <w:rFonts w:ascii="Times New Roman" w:hAnsi="Times New Roman" w:cs="Times New Roman"/>
          <w:sz w:val="28"/>
          <w:szCs w:val="28"/>
        </w:rPr>
        <w:t xml:space="preserve"> His </w:t>
      </w:r>
      <w:r w:rsidR="00647877" w:rsidRPr="009C16BF">
        <w:rPr>
          <w:rFonts w:ascii="Times New Roman" w:hAnsi="Times New Roman" w:cs="Times New Roman"/>
          <w:sz w:val="28"/>
          <w:szCs w:val="28"/>
        </w:rPr>
        <w:t xml:space="preserve">prophetic </w:t>
      </w:r>
      <w:r w:rsidR="00DD2CE4" w:rsidRPr="009C16BF">
        <w:rPr>
          <w:rFonts w:ascii="Times New Roman" w:hAnsi="Times New Roman" w:cs="Times New Roman"/>
          <w:sz w:val="28"/>
          <w:szCs w:val="28"/>
        </w:rPr>
        <w:t xml:space="preserve">word </w:t>
      </w:r>
      <w:r w:rsidR="00D96E3A" w:rsidRPr="009C16BF">
        <w:rPr>
          <w:rFonts w:ascii="Times New Roman" w:hAnsi="Times New Roman" w:cs="Times New Roman"/>
          <w:sz w:val="28"/>
          <w:szCs w:val="28"/>
        </w:rPr>
        <w:t>to express</w:t>
      </w:r>
      <w:r w:rsidR="00866F4F" w:rsidRPr="009C16BF">
        <w:rPr>
          <w:rFonts w:ascii="Times New Roman" w:hAnsi="Times New Roman" w:cs="Times New Roman"/>
          <w:sz w:val="28"/>
          <w:szCs w:val="28"/>
        </w:rPr>
        <w:t xml:space="preserve"> </w:t>
      </w:r>
      <w:r w:rsidR="00565A9D" w:rsidRPr="009C16BF">
        <w:rPr>
          <w:rFonts w:ascii="Times New Roman" w:hAnsi="Times New Roman" w:cs="Times New Roman"/>
          <w:sz w:val="28"/>
          <w:szCs w:val="28"/>
        </w:rPr>
        <w:t xml:space="preserve">– </w:t>
      </w:r>
    </w:p>
    <w:p w14:paraId="05F3E4A6" w14:textId="77777777" w:rsidR="00565A9D" w:rsidRPr="009C16BF" w:rsidRDefault="009D0EF5"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types (</w:t>
      </w:r>
      <w:r w:rsidR="008F797C"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tupos</w:t>
      </w:r>
      <w:r w:rsidRPr="009C16BF">
        <w:rPr>
          <w:rFonts w:ascii="Times New Roman" w:hAnsi="Times New Roman" w:cs="Times New Roman"/>
          <w:sz w:val="28"/>
          <w:szCs w:val="28"/>
        </w:rPr>
        <w:t xml:space="preserve">, </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example</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 xml:space="preserve"> pattern</w:t>
      </w:r>
      <w:r w:rsidR="006F3ECC" w:rsidRPr="009C16BF">
        <w:rPr>
          <w:rFonts w:ascii="Times New Roman" w:hAnsi="Times New Roman" w:cs="Times New Roman"/>
          <w:sz w:val="28"/>
          <w:szCs w:val="28"/>
        </w:rPr>
        <w:t>”</w:t>
      </w:r>
      <w:r w:rsidRPr="009C16BF">
        <w:rPr>
          <w:rFonts w:ascii="Times New Roman" w:hAnsi="Times New Roman" w:cs="Times New Roman"/>
          <w:sz w:val="28"/>
          <w:szCs w:val="28"/>
        </w:rPr>
        <w:t xml:space="preserve"> – e.g., in Rom.5:14</w:t>
      </w:r>
      <w:r w:rsidR="00565A9D" w:rsidRPr="009C16BF">
        <w:rPr>
          <w:rFonts w:ascii="Times New Roman" w:hAnsi="Times New Roman" w:cs="Times New Roman"/>
          <w:sz w:val="28"/>
          <w:szCs w:val="28"/>
        </w:rPr>
        <w:t>),</w:t>
      </w:r>
      <w:r w:rsidR="008F797C" w:rsidRPr="009C16BF">
        <w:rPr>
          <w:rFonts w:ascii="Times New Roman" w:hAnsi="Times New Roman" w:cs="Times New Roman"/>
          <w:sz w:val="28"/>
          <w:szCs w:val="28"/>
        </w:rPr>
        <w:t xml:space="preserve"> </w:t>
      </w:r>
    </w:p>
    <w:p w14:paraId="05F3E4A7" w14:textId="77777777" w:rsidR="00565A9D" w:rsidRPr="009C16BF" w:rsidRDefault="00565A9D"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antitypes (</w:t>
      </w:r>
      <w:r w:rsidR="008F797C" w:rsidRPr="009C16BF">
        <w:rPr>
          <w:rFonts w:ascii="Times New Roman" w:hAnsi="Times New Roman" w:cs="Times New Roman"/>
          <w:sz w:val="28"/>
          <w:szCs w:val="28"/>
        </w:rPr>
        <w:t>Gk.</w:t>
      </w:r>
      <w:r w:rsidR="009D0EF5" w:rsidRPr="009C16BF">
        <w:rPr>
          <w:rFonts w:ascii="Times New Roman" w:hAnsi="Times New Roman" w:cs="Times New Roman"/>
          <w:sz w:val="28"/>
          <w:szCs w:val="28"/>
        </w:rPr>
        <w:t xml:space="preserve"> </w:t>
      </w:r>
      <w:r w:rsidR="009D0EF5" w:rsidRPr="009C16BF">
        <w:rPr>
          <w:rFonts w:ascii="Times New Roman" w:hAnsi="Times New Roman" w:cs="Times New Roman"/>
          <w:i/>
          <w:sz w:val="28"/>
          <w:szCs w:val="28"/>
        </w:rPr>
        <w:t>antitupos</w:t>
      </w:r>
      <w:r w:rsidR="009D0EF5" w:rsidRPr="009C16BF">
        <w:rPr>
          <w:rFonts w:ascii="Times New Roman" w:hAnsi="Times New Roman" w:cs="Times New Roman"/>
          <w:sz w:val="28"/>
          <w:szCs w:val="28"/>
        </w:rPr>
        <w:t xml:space="preserve">, </w:t>
      </w:r>
      <w:r w:rsidR="006F3ECC" w:rsidRPr="009C16BF">
        <w:rPr>
          <w:rFonts w:ascii="Times New Roman" w:hAnsi="Times New Roman" w:cs="Times New Roman"/>
          <w:sz w:val="28"/>
          <w:szCs w:val="28"/>
        </w:rPr>
        <w:t xml:space="preserve">“counterpart”, “copy”, “figure” </w:t>
      </w:r>
      <w:r w:rsidR="009D0EF5" w:rsidRPr="009C16BF">
        <w:rPr>
          <w:rFonts w:ascii="Times New Roman" w:hAnsi="Times New Roman" w:cs="Times New Roman"/>
          <w:sz w:val="28"/>
          <w:szCs w:val="28"/>
        </w:rPr>
        <w:t xml:space="preserve">in Heb.9:14; </w:t>
      </w:r>
      <w:r w:rsidR="00C57943">
        <w:rPr>
          <w:rFonts w:ascii="Times New Roman" w:hAnsi="Times New Roman" w:cs="Times New Roman"/>
          <w:sz w:val="28"/>
          <w:szCs w:val="28"/>
        </w:rPr>
        <w:t xml:space="preserve">         </w:t>
      </w:r>
      <w:r w:rsidR="006F3ECC" w:rsidRPr="009C16BF">
        <w:rPr>
          <w:rFonts w:ascii="Times New Roman" w:hAnsi="Times New Roman" w:cs="Times New Roman"/>
          <w:sz w:val="28"/>
          <w:szCs w:val="28"/>
        </w:rPr>
        <w:t>1 Pet.3:21</w:t>
      </w:r>
      <w:r w:rsidR="009D0EF5" w:rsidRPr="009C16BF">
        <w:rPr>
          <w:rFonts w:ascii="Times New Roman" w:hAnsi="Times New Roman" w:cs="Times New Roman"/>
          <w:sz w:val="28"/>
          <w:szCs w:val="28"/>
        </w:rPr>
        <w:t>)</w:t>
      </w:r>
      <w:r w:rsidR="000E652E" w:rsidRPr="009C16BF">
        <w:rPr>
          <w:rFonts w:ascii="Times New Roman" w:hAnsi="Times New Roman" w:cs="Times New Roman"/>
          <w:sz w:val="28"/>
          <w:szCs w:val="28"/>
        </w:rPr>
        <w:t>,</w:t>
      </w:r>
      <w:r w:rsidR="009D0EF5" w:rsidRPr="009C16BF">
        <w:rPr>
          <w:rFonts w:ascii="Times New Roman" w:hAnsi="Times New Roman" w:cs="Times New Roman"/>
          <w:sz w:val="28"/>
          <w:szCs w:val="28"/>
        </w:rPr>
        <w:t xml:space="preserve"> and </w:t>
      </w:r>
    </w:p>
    <w:p w14:paraId="05F3E4A8" w14:textId="77777777" w:rsidR="006C5016" w:rsidRPr="009C16BF" w:rsidRDefault="009D0EF5" w:rsidP="00565A9D">
      <w:pPr>
        <w:pStyle w:val="ListParagraph"/>
        <w:numPr>
          <w:ilvl w:val="0"/>
          <w:numId w:val="3"/>
        </w:numPr>
        <w:rPr>
          <w:rFonts w:ascii="Times New Roman" w:hAnsi="Times New Roman" w:cs="Times New Roman"/>
          <w:sz w:val="28"/>
          <w:szCs w:val="28"/>
        </w:rPr>
      </w:pPr>
      <w:r w:rsidRPr="009C16BF">
        <w:rPr>
          <w:rFonts w:ascii="Times New Roman" w:hAnsi="Times New Roman" w:cs="Times New Roman"/>
          <w:sz w:val="28"/>
          <w:szCs w:val="28"/>
        </w:rPr>
        <w:t>shadows (</w:t>
      </w:r>
      <w:r w:rsidR="008F797C"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skia</w:t>
      </w:r>
      <w:r w:rsidR="006F3ECC" w:rsidRPr="009C16BF">
        <w:rPr>
          <w:rFonts w:ascii="Times New Roman" w:hAnsi="Times New Roman" w:cs="Times New Roman"/>
          <w:sz w:val="28"/>
          <w:szCs w:val="28"/>
        </w:rPr>
        <w:t xml:space="preserve"> – </w:t>
      </w:r>
      <w:r w:rsidRPr="009C16BF">
        <w:rPr>
          <w:rFonts w:ascii="Times New Roman" w:hAnsi="Times New Roman" w:cs="Times New Roman"/>
          <w:sz w:val="28"/>
          <w:szCs w:val="28"/>
        </w:rPr>
        <w:t>e.g., Heb.8:5; 10:1; Col.2:17</w:t>
      </w:r>
      <w:r w:rsidR="006F3ECC" w:rsidRPr="009C16BF">
        <w:rPr>
          <w:rFonts w:ascii="Times New Roman" w:hAnsi="Times New Roman" w:cs="Times New Roman"/>
          <w:sz w:val="28"/>
          <w:szCs w:val="28"/>
        </w:rPr>
        <w:t xml:space="preserve">) </w:t>
      </w:r>
    </w:p>
    <w:p w14:paraId="05F3E4A9" w14:textId="77777777" w:rsidR="000E69FF" w:rsidRPr="009C16BF" w:rsidRDefault="00565A9D" w:rsidP="002F7515">
      <w:pPr>
        <w:ind w:firstLine="360"/>
        <w:rPr>
          <w:rFonts w:ascii="Times New Roman" w:hAnsi="Times New Roman" w:cs="Times New Roman"/>
          <w:sz w:val="28"/>
          <w:szCs w:val="28"/>
        </w:rPr>
      </w:pPr>
      <w:r w:rsidRPr="009C16BF">
        <w:rPr>
          <w:rFonts w:ascii="Times New Roman" w:hAnsi="Times New Roman" w:cs="Times New Roman"/>
          <w:sz w:val="28"/>
          <w:szCs w:val="28"/>
        </w:rPr>
        <w:t>Of course, these</w:t>
      </w:r>
      <w:r w:rsidR="009D0EF5" w:rsidRPr="009C16BF">
        <w:rPr>
          <w:rFonts w:ascii="Times New Roman" w:hAnsi="Times New Roman" w:cs="Times New Roman"/>
          <w:sz w:val="28"/>
          <w:szCs w:val="28"/>
        </w:rPr>
        <w:t xml:space="preserve"> would not have been apparent to the initial hearers of that word.</w:t>
      </w:r>
      <w:r w:rsidR="003A71FA" w:rsidRPr="009C16BF">
        <w:rPr>
          <w:rFonts w:ascii="Times New Roman" w:hAnsi="Times New Roman" w:cs="Times New Roman"/>
          <w:sz w:val="28"/>
          <w:szCs w:val="28"/>
        </w:rPr>
        <w:t xml:space="preserve"> </w:t>
      </w:r>
      <w:r w:rsidR="00263C30" w:rsidRPr="009C16BF">
        <w:rPr>
          <w:rFonts w:ascii="Times New Roman" w:hAnsi="Times New Roman" w:cs="Times New Roman"/>
          <w:sz w:val="28"/>
          <w:szCs w:val="28"/>
        </w:rPr>
        <w:t>Jesus referred to Jonah as a “sign” (</w:t>
      </w:r>
      <w:r w:rsidR="001202C1" w:rsidRPr="009C16BF">
        <w:rPr>
          <w:rFonts w:ascii="Times New Roman" w:hAnsi="Times New Roman" w:cs="Times New Roman"/>
          <w:sz w:val="28"/>
          <w:szCs w:val="28"/>
        </w:rPr>
        <w:t xml:space="preserve">Gk. </w:t>
      </w:r>
      <w:r w:rsidR="00263C30" w:rsidRPr="009C16BF">
        <w:rPr>
          <w:rFonts w:ascii="Times New Roman" w:hAnsi="Times New Roman" w:cs="Times New Roman"/>
          <w:i/>
          <w:sz w:val="28"/>
          <w:szCs w:val="28"/>
        </w:rPr>
        <w:t>sēmeion</w:t>
      </w:r>
      <w:r w:rsidR="00263C30" w:rsidRPr="009C16BF">
        <w:rPr>
          <w:rFonts w:ascii="Times New Roman" w:hAnsi="Times New Roman" w:cs="Times New Roman"/>
          <w:sz w:val="28"/>
          <w:szCs w:val="28"/>
        </w:rPr>
        <w:t xml:space="preserve">). </w:t>
      </w:r>
      <w:r w:rsidR="003A71FA" w:rsidRPr="009C16BF">
        <w:rPr>
          <w:rFonts w:ascii="Times New Roman" w:hAnsi="Times New Roman" w:cs="Times New Roman"/>
          <w:sz w:val="28"/>
          <w:szCs w:val="28"/>
        </w:rPr>
        <w:t>M</w:t>
      </w:r>
      <w:r w:rsidR="00446B05" w:rsidRPr="009C16BF">
        <w:rPr>
          <w:rFonts w:ascii="Times New Roman" w:hAnsi="Times New Roman" w:cs="Times New Roman"/>
          <w:sz w:val="28"/>
          <w:szCs w:val="28"/>
        </w:rPr>
        <w:t>any</w:t>
      </w:r>
      <w:r w:rsidR="003A71FA" w:rsidRPr="009C16BF">
        <w:rPr>
          <w:rFonts w:ascii="Times New Roman" w:hAnsi="Times New Roman" w:cs="Times New Roman"/>
          <w:sz w:val="28"/>
          <w:szCs w:val="28"/>
        </w:rPr>
        <w:t xml:space="preserve"> of the types and shadows that I have be</w:t>
      </w:r>
      <w:r w:rsidR="00DD2CE4" w:rsidRPr="009C16BF">
        <w:rPr>
          <w:rFonts w:ascii="Times New Roman" w:hAnsi="Times New Roman" w:cs="Times New Roman"/>
          <w:sz w:val="28"/>
          <w:szCs w:val="28"/>
        </w:rPr>
        <w:t>come</w:t>
      </w:r>
      <w:r w:rsidR="003A71FA" w:rsidRPr="009C16BF">
        <w:rPr>
          <w:rFonts w:ascii="Times New Roman" w:hAnsi="Times New Roman" w:cs="Times New Roman"/>
          <w:sz w:val="28"/>
          <w:szCs w:val="28"/>
        </w:rPr>
        <w:t xml:space="preserve"> acquainted with anticipated Messiah’s work in some respect. The </w:t>
      </w:r>
      <w:r w:rsidR="00FB46BC" w:rsidRPr="009C16BF">
        <w:rPr>
          <w:rFonts w:ascii="Times New Roman" w:hAnsi="Times New Roman" w:cs="Times New Roman"/>
          <w:sz w:val="28"/>
          <w:szCs w:val="28"/>
        </w:rPr>
        <w:t>“</w:t>
      </w:r>
      <w:r w:rsidR="00FB46BC" w:rsidRPr="009C16BF">
        <w:rPr>
          <w:rFonts w:ascii="Times New Roman" w:hAnsi="Times New Roman" w:cs="Times New Roman"/>
          <w:sz w:val="28"/>
          <w:szCs w:val="28"/>
          <w:u w:val="single"/>
        </w:rPr>
        <w:t xml:space="preserve">sign of </w:t>
      </w:r>
      <w:r w:rsidR="003A71FA" w:rsidRPr="009C16BF">
        <w:rPr>
          <w:rFonts w:ascii="Times New Roman" w:hAnsi="Times New Roman" w:cs="Times New Roman"/>
          <w:sz w:val="28"/>
          <w:szCs w:val="28"/>
          <w:u w:val="single"/>
        </w:rPr>
        <w:t>Jonah</w:t>
      </w:r>
      <w:r w:rsidR="00446B05" w:rsidRPr="009C16BF">
        <w:rPr>
          <w:rFonts w:ascii="Times New Roman" w:hAnsi="Times New Roman" w:cs="Times New Roman"/>
          <w:sz w:val="28"/>
          <w:szCs w:val="28"/>
          <w:u w:val="single"/>
        </w:rPr>
        <w:t xml:space="preserve"> the prophet</w:t>
      </w:r>
      <w:r w:rsidR="00FB46BC"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was </w:t>
      </w:r>
      <w:r w:rsidR="000E652E" w:rsidRPr="009C16BF">
        <w:rPr>
          <w:rFonts w:ascii="Times New Roman" w:hAnsi="Times New Roman" w:cs="Times New Roman"/>
          <w:sz w:val="28"/>
          <w:szCs w:val="28"/>
        </w:rPr>
        <w:t>the</w:t>
      </w:r>
      <w:r w:rsidR="003A71FA" w:rsidRPr="009C16BF">
        <w:rPr>
          <w:rFonts w:ascii="Times New Roman" w:hAnsi="Times New Roman" w:cs="Times New Roman"/>
          <w:sz w:val="28"/>
          <w:szCs w:val="28"/>
        </w:rPr>
        <w:t xml:space="preserve"> </w:t>
      </w:r>
      <w:r w:rsidR="00F8699C" w:rsidRPr="009C16BF">
        <w:rPr>
          <w:rFonts w:ascii="Times New Roman" w:hAnsi="Times New Roman" w:cs="Times New Roman"/>
          <w:sz w:val="28"/>
          <w:szCs w:val="28"/>
        </w:rPr>
        <w:t>foreshadowing</w:t>
      </w:r>
      <w:r w:rsidR="003A71FA" w:rsidRPr="009C16BF">
        <w:rPr>
          <w:rFonts w:ascii="Times New Roman" w:hAnsi="Times New Roman" w:cs="Times New Roman"/>
          <w:sz w:val="28"/>
          <w:szCs w:val="28"/>
        </w:rPr>
        <w:t xml:space="preserve"> of the death, burial and resurrection of Jesus, but </w:t>
      </w:r>
      <w:r w:rsidR="00582205" w:rsidRPr="009C16BF">
        <w:rPr>
          <w:rFonts w:ascii="Times New Roman" w:hAnsi="Times New Roman" w:cs="Times New Roman"/>
          <w:sz w:val="28"/>
          <w:szCs w:val="28"/>
        </w:rPr>
        <w:t xml:space="preserve">this sign was not for </w:t>
      </w:r>
      <w:r w:rsidR="00E432E7" w:rsidRPr="009C16BF">
        <w:rPr>
          <w:rFonts w:ascii="Times New Roman" w:hAnsi="Times New Roman" w:cs="Times New Roman"/>
          <w:sz w:val="28"/>
          <w:szCs w:val="28"/>
        </w:rPr>
        <w:t xml:space="preserve">Jonah and his </w:t>
      </w:r>
      <w:r w:rsidR="00F020FB" w:rsidRPr="009C16BF">
        <w:rPr>
          <w:rFonts w:ascii="Times New Roman" w:hAnsi="Times New Roman" w:cs="Times New Roman"/>
          <w:sz w:val="28"/>
          <w:szCs w:val="28"/>
        </w:rPr>
        <w:t xml:space="preserve">Ninevite </w:t>
      </w:r>
      <w:r w:rsidR="00E432E7" w:rsidRPr="009C16BF">
        <w:rPr>
          <w:rFonts w:ascii="Times New Roman" w:hAnsi="Times New Roman" w:cs="Times New Roman"/>
          <w:sz w:val="28"/>
          <w:szCs w:val="28"/>
        </w:rPr>
        <w:t xml:space="preserve">hearers. </w:t>
      </w:r>
      <w:r w:rsidR="00FB46BC" w:rsidRPr="009C16BF">
        <w:rPr>
          <w:rFonts w:ascii="Times New Roman" w:hAnsi="Times New Roman" w:cs="Times New Roman"/>
          <w:sz w:val="28"/>
          <w:szCs w:val="28"/>
        </w:rPr>
        <w:t>And</w:t>
      </w:r>
      <w:r w:rsidR="005A369F" w:rsidRPr="009C16BF">
        <w:rPr>
          <w:rFonts w:ascii="Times New Roman" w:hAnsi="Times New Roman" w:cs="Times New Roman"/>
          <w:sz w:val="28"/>
          <w:szCs w:val="28"/>
        </w:rPr>
        <w:t xml:space="preserve"> e</w:t>
      </w:r>
      <w:r w:rsidR="00E432E7" w:rsidRPr="009C16BF">
        <w:rPr>
          <w:rFonts w:ascii="Times New Roman" w:hAnsi="Times New Roman" w:cs="Times New Roman"/>
          <w:sz w:val="28"/>
          <w:szCs w:val="28"/>
        </w:rPr>
        <w:t>ven later, it seems “the sign of Jonah</w:t>
      </w:r>
      <w:r w:rsidR="00F8699C" w:rsidRPr="009C16BF">
        <w:rPr>
          <w:rFonts w:ascii="Times New Roman" w:hAnsi="Times New Roman" w:cs="Times New Roman"/>
          <w:sz w:val="28"/>
          <w:szCs w:val="28"/>
        </w:rPr>
        <w:t xml:space="preserve"> the prophet</w:t>
      </w:r>
      <w:r w:rsidR="00E432E7"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was lost on </w:t>
      </w:r>
      <w:r w:rsidR="00E432E7" w:rsidRPr="009C16BF">
        <w:rPr>
          <w:rFonts w:ascii="Times New Roman" w:hAnsi="Times New Roman" w:cs="Times New Roman"/>
          <w:sz w:val="28"/>
          <w:szCs w:val="28"/>
        </w:rPr>
        <w:t>Jesus’</w:t>
      </w:r>
      <w:r w:rsidR="003A71FA" w:rsidRPr="009C16BF">
        <w:rPr>
          <w:rFonts w:ascii="Times New Roman" w:hAnsi="Times New Roman" w:cs="Times New Roman"/>
          <w:sz w:val="28"/>
          <w:szCs w:val="28"/>
        </w:rPr>
        <w:t xml:space="preserve"> hearers. We who have the completed word of God have a great benefit in the things we can compare</w:t>
      </w:r>
      <w:r w:rsidR="004676E1" w:rsidRPr="009C16BF">
        <w:rPr>
          <w:rFonts w:ascii="Times New Roman" w:hAnsi="Times New Roman" w:cs="Times New Roman"/>
          <w:sz w:val="28"/>
          <w:szCs w:val="28"/>
        </w:rPr>
        <w:t>,</w:t>
      </w:r>
      <w:r w:rsidR="003A71FA" w:rsidRPr="009C16BF">
        <w:rPr>
          <w:rFonts w:ascii="Times New Roman" w:hAnsi="Times New Roman" w:cs="Times New Roman"/>
          <w:sz w:val="28"/>
          <w:szCs w:val="28"/>
        </w:rPr>
        <w:t xml:space="preserve"> to see what matter is like another in His word. However, interpreting </w:t>
      </w:r>
      <w:r w:rsidR="00FB46BC" w:rsidRPr="009C16BF">
        <w:rPr>
          <w:rFonts w:ascii="Times New Roman" w:hAnsi="Times New Roman" w:cs="Times New Roman"/>
          <w:sz w:val="28"/>
          <w:szCs w:val="28"/>
        </w:rPr>
        <w:t>“</w:t>
      </w:r>
      <w:r w:rsidR="003A71FA" w:rsidRPr="009C16BF">
        <w:rPr>
          <w:rFonts w:ascii="Times New Roman" w:hAnsi="Times New Roman" w:cs="Times New Roman"/>
          <w:sz w:val="28"/>
          <w:szCs w:val="28"/>
        </w:rPr>
        <w:t>types</w:t>
      </w:r>
      <w:r w:rsidR="00FB46BC" w:rsidRPr="009C16BF">
        <w:rPr>
          <w:rFonts w:ascii="Times New Roman" w:hAnsi="Times New Roman" w:cs="Times New Roman"/>
          <w:sz w:val="28"/>
          <w:szCs w:val="28"/>
        </w:rPr>
        <w:t>”</w:t>
      </w:r>
      <w:r w:rsidR="00263C30" w:rsidRPr="009C16BF">
        <w:rPr>
          <w:rFonts w:ascii="Times New Roman" w:hAnsi="Times New Roman" w:cs="Times New Roman"/>
          <w:sz w:val="28"/>
          <w:szCs w:val="28"/>
        </w:rPr>
        <w:t xml:space="preserve"> and “signs”</w:t>
      </w:r>
      <w:r w:rsidR="003A71FA" w:rsidRPr="009C16BF">
        <w:rPr>
          <w:rFonts w:ascii="Times New Roman" w:hAnsi="Times New Roman" w:cs="Times New Roman"/>
          <w:sz w:val="28"/>
          <w:szCs w:val="28"/>
        </w:rPr>
        <w:t xml:space="preserve">, </w:t>
      </w:r>
      <w:r w:rsidR="007B54C2" w:rsidRPr="009C16BF">
        <w:rPr>
          <w:rFonts w:ascii="Times New Roman" w:hAnsi="Times New Roman" w:cs="Times New Roman"/>
          <w:sz w:val="28"/>
          <w:szCs w:val="28"/>
        </w:rPr>
        <w:t xml:space="preserve">just </w:t>
      </w:r>
      <w:r w:rsidR="003A71FA" w:rsidRPr="009C16BF">
        <w:rPr>
          <w:rFonts w:ascii="Times New Roman" w:hAnsi="Times New Roman" w:cs="Times New Roman"/>
          <w:sz w:val="28"/>
          <w:szCs w:val="28"/>
        </w:rPr>
        <w:t xml:space="preserve">like interpreting Jesus’ parables, can become quite fanciful, if done </w:t>
      </w:r>
      <w:r w:rsidR="00F46D2F" w:rsidRPr="009C16BF">
        <w:rPr>
          <w:rFonts w:ascii="Times New Roman" w:hAnsi="Times New Roman" w:cs="Times New Roman"/>
          <w:sz w:val="28"/>
          <w:szCs w:val="28"/>
        </w:rPr>
        <w:t xml:space="preserve">out of context and </w:t>
      </w:r>
      <w:r w:rsidR="003A71FA" w:rsidRPr="009C16BF">
        <w:rPr>
          <w:rFonts w:ascii="Times New Roman" w:hAnsi="Times New Roman" w:cs="Times New Roman"/>
          <w:sz w:val="28"/>
          <w:szCs w:val="28"/>
        </w:rPr>
        <w:t>with</w:t>
      </w:r>
      <w:r w:rsidR="00F46D2F" w:rsidRPr="009C16BF">
        <w:rPr>
          <w:rFonts w:ascii="Times New Roman" w:hAnsi="Times New Roman" w:cs="Times New Roman"/>
          <w:sz w:val="28"/>
          <w:szCs w:val="28"/>
        </w:rPr>
        <w:t>out</w:t>
      </w:r>
      <w:r w:rsidR="003A71FA" w:rsidRPr="009C16BF">
        <w:rPr>
          <w:rFonts w:ascii="Times New Roman" w:hAnsi="Times New Roman" w:cs="Times New Roman"/>
          <w:sz w:val="28"/>
          <w:szCs w:val="28"/>
        </w:rPr>
        <w:t xml:space="preserve"> some restraint.</w:t>
      </w:r>
      <w:r w:rsidR="00F46D2F" w:rsidRPr="009C16BF">
        <w:rPr>
          <w:rFonts w:ascii="Times New Roman" w:hAnsi="Times New Roman" w:cs="Times New Roman"/>
          <w:sz w:val="28"/>
          <w:szCs w:val="28"/>
        </w:rPr>
        <w:t xml:space="preserve"> </w:t>
      </w:r>
      <w:r w:rsidR="00F020FB" w:rsidRPr="009C16BF">
        <w:rPr>
          <w:rFonts w:ascii="Times New Roman" w:hAnsi="Times New Roman" w:cs="Times New Roman"/>
          <w:sz w:val="28"/>
          <w:szCs w:val="28"/>
        </w:rPr>
        <w:t>Further,</w:t>
      </w:r>
      <w:r w:rsidR="00C14B8B" w:rsidRPr="009C16BF">
        <w:rPr>
          <w:rFonts w:ascii="Times New Roman" w:hAnsi="Times New Roman" w:cs="Times New Roman"/>
          <w:sz w:val="28"/>
          <w:szCs w:val="28"/>
        </w:rPr>
        <w:t xml:space="preserve"> i</w:t>
      </w:r>
      <w:r w:rsidR="00F46D2F" w:rsidRPr="009C16BF">
        <w:rPr>
          <w:rFonts w:ascii="Times New Roman" w:hAnsi="Times New Roman" w:cs="Times New Roman"/>
          <w:sz w:val="28"/>
          <w:szCs w:val="28"/>
        </w:rPr>
        <w:t>f our Bible stud</w:t>
      </w:r>
      <w:r w:rsidR="00DD78FB" w:rsidRPr="009C16BF">
        <w:rPr>
          <w:rFonts w:ascii="Times New Roman" w:hAnsi="Times New Roman" w:cs="Times New Roman"/>
          <w:sz w:val="28"/>
          <w:szCs w:val="28"/>
        </w:rPr>
        <w:t>y</w:t>
      </w:r>
      <w:r w:rsidR="00F46D2F" w:rsidRPr="009C16BF">
        <w:rPr>
          <w:rFonts w:ascii="Times New Roman" w:hAnsi="Times New Roman" w:cs="Times New Roman"/>
          <w:sz w:val="28"/>
          <w:szCs w:val="28"/>
        </w:rPr>
        <w:t xml:space="preserve"> </w:t>
      </w:r>
      <w:r w:rsidR="008F797C" w:rsidRPr="009C16BF">
        <w:rPr>
          <w:rFonts w:ascii="Times New Roman" w:hAnsi="Times New Roman" w:cs="Times New Roman"/>
          <w:sz w:val="28"/>
          <w:szCs w:val="28"/>
        </w:rPr>
        <w:t>become</w:t>
      </w:r>
      <w:r w:rsidR="00DD78FB" w:rsidRPr="009C16BF">
        <w:rPr>
          <w:rFonts w:ascii="Times New Roman" w:hAnsi="Times New Roman" w:cs="Times New Roman"/>
          <w:sz w:val="28"/>
          <w:szCs w:val="28"/>
        </w:rPr>
        <w:t>s</w:t>
      </w:r>
      <w:r w:rsidR="008F797C" w:rsidRPr="009C16BF">
        <w:rPr>
          <w:rFonts w:ascii="Times New Roman" w:hAnsi="Times New Roman" w:cs="Times New Roman"/>
          <w:sz w:val="28"/>
          <w:szCs w:val="28"/>
        </w:rPr>
        <w:t xml:space="preserve"> a</w:t>
      </w:r>
      <w:r w:rsidR="00F46D2F" w:rsidRPr="009C16BF">
        <w:rPr>
          <w:rFonts w:ascii="Times New Roman" w:hAnsi="Times New Roman" w:cs="Times New Roman"/>
          <w:sz w:val="28"/>
          <w:szCs w:val="28"/>
        </w:rPr>
        <w:t xml:space="preserve"> mere series of “sound bites”, </w:t>
      </w:r>
      <w:r w:rsidR="00DD78FB" w:rsidRPr="009C16BF">
        <w:rPr>
          <w:rFonts w:ascii="Times New Roman" w:hAnsi="Times New Roman" w:cs="Times New Roman"/>
          <w:sz w:val="28"/>
          <w:szCs w:val="28"/>
        </w:rPr>
        <w:t>it</w:t>
      </w:r>
      <w:r w:rsidR="00F46D2F" w:rsidRPr="009C16BF">
        <w:rPr>
          <w:rFonts w:ascii="Times New Roman" w:hAnsi="Times New Roman" w:cs="Times New Roman"/>
          <w:sz w:val="28"/>
          <w:szCs w:val="28"/>
        </w:rPr>
        <w:t xml:space="preserve"> will lack the required context to draw reasonable conclusions.</w:t>
      </w:r>
      <w:r w:rsidR="00E432E7" w:rsidRPr="009C16BF">
        <w:rPr>
          <w:rFonts w:ascii="Times New Roman" w:hAnsi="Times New Roman" w:cs="Times New Roman"/>
          <w:sz w:val="28"/>
          <w:szCs w:val="28"/>
        </w:rPr>
        <w:t xml:space="preserve"> We need to anchor our interpretations on the clear textual examples that are before our eyes.</w:t>
      </w:r>
      <w:r w:rsidR="0099401C" w:rsidRPr="009C16BF">
        <w:rPr>
          <w:rFonts w:ascii="Times New Roman" w:hAnsi="Times New Roman" w:cs="Times New Roman"/>
          <w:sz w:val="28"/>
          <w:szCs w:val="28"/>
        </w:rPr>
        <w:t xml:space="preserve"> </w:t>
      </w:r>
    </w:p>
    <w:p w14:paraId="05F3E4AA" w14:textId="77777777" w:rsidR="0099401C" w:rsidRPr="009C16BF" w:rsidRDefault="0099401C" w:rsidP="00042B88">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Although later Scripture may draw upon </w:t>
      </w:r>
      <w:r w:rsidR="00DF0E7C" w:rsidRPr="009C16BF">
        <w:rPr>
          <w:rFonts w:ascii="Times New Roman" w:hAnsi="Times New Roman" w:cs="Times New Roman"/>
          <w:sz w:val="28"/>
          <w:szCs w:val="28"/>
        </w:rPr>
        <w:t>earli</w:t>
      </w:r>
      <w:r w:rsidRPr="009C16BF">
        <w:rPr>
          <w:rFonts w:ascii="Times New Roman" w:hAnsi="Times New Roman" w:cs="Times New Roman"/>
          <w:sz w:val="28"/>
          <w:szCs w:val="28"/>
        </w:rPr>
        <w:t xml:space="preserve">er Scripture for types, shadows, and even allegory, this does not constitute a wholesale endorsement of the </w:t>
      </w:r>
      <w:r w:rsidRPr="009C16BF">
        <w:rPr>
          <w:rFonts w:ascii="Times New Roman" w:hAnsi="Times New Roman" w:cs="Times New Roman"/>
          <w:sz w:val="28"/>
          <w:szCs w:val="28"/>
        </w:rPr>
        <w:lastRenderedPageBreak/>
        <w:t>allegorical approach to interpreting prophecy. Such an approach used on the book of Jonah, might dismiss that book as an allegorical fable that was meant to prefigure the death and resurrection of Christ. It is this dismissive attitude that is most objectionable in allegor</w:t>
      </w:r>
      <w:r w:rsidR="00D4054B" w:rsidRPr="009C16BF">
        <w:rPr>
          <w:rFonts w:ascii="Times New Roman" w:hAnsi="Times New Roman" w:cs="Times New Roman"/>
          <w:sz w:val="28"/>
          <w:szCs w:val="28"/>
        </w:rPr>
        <w:t>y</w:t>
      </w:r>
      <w:r w:rsidRPr="009C16BF">
        <w:rPr>
          <w:rFonts w:ascii="Times New Roman" w:hAnsi="Times New Roman" w:cs="Times New Roman"/>
          <w:sz w:val="28"/>
          <w:szCs w:val="28"/>
        </w:rPr>
        <w:t xml:space="preserve">-leaning interpretations of the prophets. Yes, many prophecies lack the detail that would make them perfectly clear as to outcome. It is God’s prerogative to conceal what He wishes to conceal. But that gives us no authority </w:t>
      </w:r>
      <w:r w:rsidR="005A5EC8" w:rsidRPr="009C16BF">
        <w:rPr>
          <w:rFonts w:ascii="Times New Roman" w:hAnsi="Times New Roman" w:cs="Times New Roman"/>
          <w:sz w:val="28"/>
          <w:szCs w:val="28"/>
        </w:rPr>
        <w:t xml:space="preserve">to spin off allegorical explanations that will satisfy our desire to understand vague, or even fantastic prophecies. Where our understanding ends, our faith </w:t>
      </w:r>
      <w:r w:rsidR="00DF0E7C" w:rsidRPr="009C16BF">
        <w:rPr>
          <w:rFonts w:ascii="Times New Roman" w:hAnsi="Times New Roman" w:cs="Times New Roman"/>
          <w:sz w:val="28"/>
          <w:szCs w:val="28"/>
        </w:rPr>
        <w:t xml:space="preserve">and humility </w:t>
      </w:r>
      <w:r w:rsidR="00175D56" w:rsidRPr="009C16BF">
        <w:rPr>
          <w:rFonts w:ascii="Times New Roman" w:hAnsi="Times New Roman" w:cs="Times New Roman"/>
          <w:sz w:val="28"/>
          <w:szCs w:val="28"/>
        </w:rPr>
        <w:t>should</w:t>
      </w:r>
      <w:r w:rsidR="005A5EC8" w:rsidRPr="009C16BF">
        <w:rPr>
          <w:rFonts w:ascii="Times New Roman" w:hAnsi="Times New Roman" w:cs="Times New Roman"/>
          <w:sz w:val="28"/>
          <w:szCs w:val="28"/>
        </w:rPr>
        <w:t xml:space="preserve"> take over.</w:t>
      </w:r>
    </w:p>
    <w:p w14:paraId="05F3E4AB" w14:textId="77777777" w:rsidR="00042B88" w:rsidRPr="00042B88" w:rsidRDefault="00042B88" w:rsidP="00042B88">
      <w:pPr>
        <w:rPr>
          <w:rFonts w:ascii="Times New Roman" w:hAnsi="Times New Roman" w:cs="Times New Roman"/>
          <w:b/>
          <w:bCs/>
          <w:sz w:val="32"/>
          <w:szCs w:val="32"/>
        </w:rPr>
      </w:pPr>
      <w:r w:rsidRPr="00042B88">
        <w:rPr>
          <w:rFonts w:ascii="Times New Roman" w:hAnsi="Times New Roman" w:cs="Times New Roman"/>
          <w:b/>
          <w:bCs/>
          <w:sz w:val="40"/>
          <w:szCs w:val="40"/>
        </w:rPr>
        <w:t>The Principle of Conditionality</w:t>
      </w:r>
    </w:p>
    <w:p w14:paraId="05F3E4AC" w14:textId="77777777" w:rsidR="00F46D2F" w:rsidRPr="009C16BF" w:rsidRDefault="00F46D2F" w:rsidP="00042B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text, directly quoting Yahweh, demonstrates how </w:t>
      </w:r>
      <w:r w:rsidR="00042B88" w:rsidRPr="009C16BF">
        <w:rPr>
          <w:rFonts w:ascii="Times New Roman" w:hAnsi="Times New Roman" w:cs="Times New Roman"/>
          <w:sz w:val="28"/>
          <w:szCs w:val="28"/>
        </w:rPr>
        <w:t xml:space="preserve">an explicit </w:t>
      </w:r>
      <w:r w:rsidRPr="009C16BF">
        <w:rPr>
          <w:rFonts w:ascii="Times New Roman" w:hAnsi="Times New Roman" w:cs="Times New Roman"/>
          <w:sz w:val="28"/>
          <w:szCs w:val="28"/>
        </w:rPr>
        <w:t>conditionality operates in prophecy</w:t>
      </w:r>
      <w:r w:rsidR="009933ED" w:rsidRPr="009C16BF">
        <w:rPr>
          <w:rFonts w:ascii="Times New Roman" w:hAnsi="Times New Roman" w:cs="Times New Roman"/>
          <w:sz w:val="28"/>
          <w:szCs w:val="28"/>
        </w:rPr>
        <w:t xml:space="preserve"> </w:t>
      </w:r>
      <w:r w:rsidRPr="009C16BF">
        <w:rPr>
          <w:rFonts w:ascii="Times New Roman" w:hAnsi="Times New Roman" w:cs="Times New Roman"/>
          <w:sz w:val="28"/>
          <w:szCs w:val="28"/>
        </w:rPr>
        <w:t>–</w:t>
      </w:r>
    </w:p>
    <w:p w14:paraId="05F3E4AD" w14:textId="77777777" w:rsidR="00F46D2F" w:rsidRPr="009C16BF" w:rsidRDefault="00F46D2F" w:rsidP="00F46D2F">
      <w:pPr>
        <w:ind w:left="360"/>
        <w:rPr>
          <w:rFonts w:ascii="Times New Roman" w:hAnsi="Times New Roman" w:cs="Times New Roman"/>
          <w:sz w:val="28"/>
          <w:szCs w:val="28"/>
        </w:rPr>
      </w:pPr>
      <w:r w:rsidRPr="009C16BF">
        <w:rPr>
          <w:rFonts w:ascii="Times New Roman" w:hAnsi="Times New Roman" w:cs="Times New Roman"/>
          <w:sz w:val="28"/>
          <w:szCs w:val="28"/>
        </w:rPr>
        <w:t>“</w:t>
      </w:r>
      <w:r w:rsidR="00BF5653" w:rsidRPr="009C16BF">
        <w:rPr>
          <w:rFonts w:ascii="Times New Roman" w:hAnsi="Times New Roman" w:cs="Times New Roman"/>
          <w:sz w:val="28"/>
          <w:szCs w:val="28"/>
          <w:u w:val="single"/>
        </w:rPr>
        <w:t>Thus said Yahweh</w:t>
      </w:r>
      <w:r w:rsidR="00BF5653" w:rsidRPr="009C16BF">
        <w:rPr>
          <w:rFonts w:ascii="Times New Roman" w:hAnsi="Times New Roman" w:cs="Times New Roman"/>
          <w:sz w:val="28"/>
          <w:szCs w:val="28"/>
        </w:rPr>
        <w:t xml:space="preserve">, ‘Against all My evil neighbors who </w:t>
      </w:r>
      <w:r w:rsidR="00BF5653" w:rsidRPr="009C16BF">
        <w:rPr>
          <w:rFonts w:ascii="Times New Roman" w:hAnsi="Times New Roman" w:cs="Times New Roman"/>
          <w:i/>
          <w:sz w:val="28"/>
          <w:szCs w:val="28"/>
        </w:rPr>
        <w:t>are</w:t>
      </w:r>
      <w:r w:rsidR="00BF5653" w:rsidRPr="009C16BF">
        <w:rPr>
          <w:rFonts w:ascii="Times New Roman" w:hAnsi="Times New Roman" w:cs="Times New Roman"/>
          <w:sz w:val="28"/>
          <w:szCs w:val="28"/>
        </w:rPr>
        <w:t xml:space="preserve"> touching My inheritance which I have caused My people Israel to inherit – Behold, I </w:t>
      </w:r>
      <w:r w:rsidR="00BF5653" w:rsidRPr="009C16BF">
        <w:rPr>
          <w:rFonts w:ascii="Times New Roman" w:hAnsi="Times New Roman" w:cs="Times New Roman"/>
          <w:i/>
          <w:sz w:val="28"/>
          <w:szCs w:val="28"/>
        </w:rPr>
        <w:t>am</w:t>
      </w:r>
      <w:r w:rsidR="00BF5653" w:rsidRPr="009C16BF">
        <w:rPr>
          <w:rFonts w:ascii="Times New Roman" w:hAnsi="Times New Roman" w:cs="Times New Roman"/>
          <w:sz w:val="28"/>
          <w:szCs w:val="28"/>
        </w:rPr>
        <w:t xml:space="preserve"> plucking them from off their land, and </w:t>
      </w:r>
      <w:r w:rsidR="00BF5653" w:rsidRPr="009C16BF">
        <w:rPr>
          <w:rFonts w:ascii="Times New Roman" w:hAnsi="Times New Roman" w:cs="Times New Roman"/>
          <w:i/>
          <w:sz w:val="28"/>
          <w:szCs w:val="28"/>
        </w:rPr>
        <w:t>the</w:t>
      </w:r>
      <w:r w:rsidR="00BF5653" w:rsidRPr="009C16BF">
        <w:rPr>
          <w:rFonts w:ascii="Times New Roman" w:hAnsi="Times New Roman" w:cs="Times New Roman"/>
          <w:sz w:val="28"/>
          <w:szCs w:val="28"/>
        </w:rPr>
        <w:t xml:space="preserve"> house of Judah I will pluck from their midst. Then it will come to pass after My uprooting them</w:t>
      </w:r>
      <w:r w:rsidR="008379D7" w:rsidRPr="009C16BF">
        <w:rPr>
          <w:rFonts w:ascii="Times New Roman" w:hAnsi="Times New Roman" w:cs="Times New Roman"/>
          <w:sz w:val="28"/>
          <w:szCs w:val="28"/>
        </w:rPr>
        <w:t xml:space="preserve">, I will return and have compassion on them and bring them back, each to his own inheritance and each to his land. Then it will come to pass </w:t>
      </w:r>
      <w:r w:rsidR="008379D7" w:rsidRPr="009C16BF">
        <w:rPr>
          <w:rFonts w:ascii="Times New Roman" w:hAnsi="Times New Roman" w:cs="Times New Roman"/>
          <w:b/>
          <w:sz w:val="28"/>
          <w:szCs w:val="28"/>
        </w:rPr>
        <w:t>if</w:t>
      </w:r>
      <w:r w:rsidR="008379D7"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 xml:space="preserve">Heb. </w:t>
      </w:r>
      <w:r w:rsidR="008379D7" w:rsidRPr="009C16BF">
        <w:rPr>
          <w:rFonts w:ascii="Times New Roman" w:hAnsi="Times New Roman" w:cs="Times New Roman"/>
          <w:i/>
          <w:sz w:val="28"/>
          <w:szCs w:val="28"/>
        </w:rPr>
        <w:t>‘îm</w:t>
      </w:r>
      <w:r w:rsidR="008379D7" w:rsidRPr="009C16BF">
        <w:rPr>
          <w:rFonts w:ascii="Times New Roman" w:hAnsi="Times New Roman" w:cs="Times New Roman"/>
          <w:sz w:val="28"/>
          <w:szCs w:val="28"/>
        </w:rPr>
        <w:t xml:space="preserve">) they learn surely </w:t>
      </w:r>
      <w:r w:rsidR="008379D7" w:rsidRPr="009C16BF">
        <w:rPr>
          <w:rFonts w:ascii="Times New Roman" w:hAnsi="Times New Roman" w:cs="Times New Roman"/>
          <w:i/>
          <w:sz w:val="28"/>
          <w:szCs w:val="28"/>
        </w:rPr>
        <w:t>the</w:t>
      </w:r>
      <w:r w:rsidR="008379D7" w:rsidRPr="009C16BF">
        <w:rPr>
          <w:rFonts w:ascii="Times New Roman" w:hAnsi="Times New Roman" w:cs="Times New Roman"/>
          <w:sz w:val="28"/>
          <w:szCs w:val="28"/>
        </w:rPr>
        <w:t xml:space="preserve"> ways of My people to swear by My name, ‘Living Yahweh’, as they taught My people to swear by Baal, then they will be built in the midst of My people. But </w:t>
      </w:r>
      <w:r w:rsidR="008379D7" w:rsidRPr="009C16BF">
        <w:rPr>
          <w:rFonts w:ascii="Times New Roman" w:hAnsi="Times New Roman" w:cs="Times New Roman"/>
          <w:b/>
          <w:sz w:val="28"/>
          <w:szCs w:val="28"/>
        </w:rPr>
        <w:t>if</w:t>
      </w:r>
      <w:r w:rsidR="008379D7" w:rsidRPr="009C16BF">
        <w:rPr>
          <w:rFonts w:ascii="Times New Roman" w:hAnsi="Times New Roman" w:cs="Times New Roman"/>
          <w:sz w:val="28"/>
          <w:szCs w:val="28"/>
        </w:rPr>
        <w:t xml:space="preserve"> (</w:t>
      </w:r>
      <w:r w:rsidR="008379D7" w:rsidRPr="009C16BF">
        <w:rPr>
          <w:rFonts w:ascii="Times New Roman" w:hAnsi="Times New Roman" w:cs="Times New Roman"/>
          <w:i/>
          <w:sz w:val="28"/>
          <w:szCs w:val="28"/>
        </w:rPr>
        <w:t>‘îm</w:t>
      </w:r>
      <w:r w:rsidR="008379D7" w:rsidRPr="009C16BF">
        <w:rPr>
          <w:rFonts w:ascii="Times New Roman" w:hAnsi="Times New Roman" w:cs="Times New Roman"/>
          <w:sz w:val="28"/>
          <w:szCs w:val="28"/>
        </w:rPr>
        <w:t>) they will not hear, then I will surely pluck up and destroy that nation</w:t>
      </w:r>
      <w:r w:rsidR="00F04596" w:rsidRPr="009C16BF">
        <w:rPr>
          <w:rFonts w:ascii="Times New Roman" w:hAnsi="Times New Roman" w:cs="Times New Roman"/>
          <w:sz w:val="28"/>
          <w:szCs w:val="28"/>
        </w:rPr>
        <w:t xml:space="preserve">’ – an </w:t>
      </w:r>
      <w:r w:rsidR="00F04596" w:rsidRPr="009C16BF">
        <w:rPr>
          <w:rFonts w:ascii="Times New Roman" w:hAnsi="Times New Roman" w:cs="Times New Roman"/>
          <w:sz w:val="28"/>
          <w:szCs w:val="28"/>
          <w:u w:val="single"/>
        </w:rPr>
        <w:t>utterance of Yahweh</w:t>
      </w:r>
      <w:r w:rsidR="00F04596" w:rsidRPr="009C16BF">
        <w:rPr>
          <w:rFonts w:ascii="Times New Roman" w:hAnsi="Times New Roman" w:cs="Times New Roman"/>
          <w:sz w:val="28"/>
          <w:szCs w:val="28"/>
        </w:rPr>
        <w:t>.”   Jer.12:14-17</w:t>
      </w:r>
    </w:p>
    <w:p w14:paraId="05F3E4AE" w14:textId="77777777" w:rsidR="00DD2CE4" w:rsidRPr="009C16BF" w:rsidRDefault="00DD2CE4" w:rsidP="005A5EC8">
      <w:pPr>
        <w:rPr>
          <w:rFonts w:ascii="Times New Roman" w:hAnsi="Times New Roman" w:cs="Times New Roman"/>
          <w:sz w:val="28"/>
          <w:szCs w:val="28"/>
        </w:rPr>
      </w:pPr>
      <w:r w:rsidRPr="009C16BF">
        <w:rPr>
          <w:rFonts w:ascii="Times New Roman" w:hAnsi="Times New Roman" w:cs="Times New Roman"/>
          <w:sz w:val="28"/>
          <w:szCs w:val="28"/>
        </w:rPr>
        <w:t>This is a figurative</w:t>
      </w:r>
      <w:r w:rsidR="00F04596" w:rsidRPr="009C16BF">
        <w:rPr>
          <w:rFonts w:ascii="Times New Roman" w:hAnsi="Times New Roman" w:cs="Times New Roman"/>
          <w:sz w:val="28"/>
          <w:szCs w:val="28"/>
        </w:rPr>
        <w:t xml:space="preserve"> </w:t>
      </w:r>
      <w:r w:rsidRPr="009C16BF">
        <w:rPr>
          <w:rFonts w:ascii="Times New Roman" w:hAnsi="Times New Roman" w:cs="Times New Roman"/>
          <w:sz w:val="28"/>
          <w:szCs w:val="28"/>
        </w:rPr>
        <w:t>“</w:t>
      </w:r>
      <w:r w:rsidR="00F04596" w:rsidRPr="009C16BF">
        <w:rPr>
          <w:rFonts w:ascii="Times New Roman" w:hAnsi="Times New Roman" w:cs="Times New Roman"/>
          <w:sz w:val="28"/>
          <w:szCs w:val="28"/>
        </w:rPr>
        <w:t>Encircling</w:t>
      </w:r>
      <w:r w:rsidRPr="009C16BF">
        <w:rPr>
          <w:rFonts w:ascii="Times New Roman" w:hAnsi="Times New Roman" w:cs="Times New Roman"/>
          <w:sz w:val="28"/>
          <w:szCs w:val="28"/>
        </w:rPr>
        <w:t>”</w:t>
      </w:r>
      <w:r w:rsidR="00F04596" w:rsidRPr="009C16BF">
        <w:rPr>
          <w:rFonts w:ascii="Times New Roman" w:hAnsi="Times New Roman" w:cs="Times New Roman"/>
          <w:sz w:val="28"/>
          <w:szCs w:val="28"/>
        </w:rPr>
        <w:t xml:space="preserve"> (</w:t>
      </w:r>
      <w:r w:rsidR="00D83FBA" w:rsidRPr="009C16BF">
        <w:rPr>
          <w:rFonts w:ascii="Times New Roman" w:hAnsi="Times New Roman" w:cs="Times New Roman"/>
          <w:i/>
          <w:sz w:val="28"/>
          <w:szCs w:val="28"/>
        </w:rPr>
        <w:t>Epanadiplosis</w:t>
      </w:r>
      <w:r w:rsidR="00D83FBA" w:rsidRPr="009C16BF">
        <w:rPr>
          <w:rFonts w:ascii="Times New Roman" w:hAnsi="Times New Roman" w:cs="Times New Roman"/>
          <w:sz w:val="28"/>
          <w:szCs w:val="28"/>
        </w:rPr>
        <w:t xml:space="preserve"> – </w:t>
      </w:r>
      <w:r w:rsidR="00D92406" w:rsidRPr="009C16BF">
        <w:rPr>
          <w:rFonts w:ascii="Times New Roman" w:hAnsi="Times New Roman" w:cs="Times New Roman"/>
          <w:sz w:val="28"/>
          <w:szCs w:val="28"/>
        </w:rPr>
        <w:t xml:space="preserve">see </w:t>
      </w:r>
      <w:r w:rsidR="00D92406" w:rsidRPr="009C16BF">
        <w:rPr>
          <w:rFonts w:ascii="Times New Roman" w:hAnsi="Times New Roman" w:cs="Times New Roman"/>
          <w:i/>
          <w:sz w:val="28"/>
          <w:szCs w:val="28"/>
        </w:rPr>
        <w:t>F</w:t>
      </w:r>
      <w:r w:rsidR="00F04596" w:rsidRPr="009C16BF">
        <w:rPr>
          <w:rFonts w:ascii="Times New Roman" w:hAnsi="Times New Roman" w:cs="Times New Roman"/>
          <w:i/>
          <w:sz w:val="28"/>
          <w:szCs w:val="28"/>
        </w:rPr>
        <w:t>igure</w:t>
      </w:r>
      <w:r w:rsidR="00D92406" w:rsidRPr="009C16BF">
        <w:rPr>
          <w:rFonts w:ascii="Times New Roman" w:hAnsi="Times New Roman" w:cs="Times New Roman"/>
          <w:i/>
          <w:sz w:val="28"/>
          <w:szCs w:val="28"/>
        </w:rPr>
        <w:t>s</w:t>
      </w:r>
      <w:r w:rsidR="00D92406" w:rsidRPr="009C16BF">
        <w:rPr>
          <w:rFonts w:ascii="Times New Roman" w:hAnsi="Times New Roman" w:cs="Times New Roman"/>
          <w:sz w:val="28"/>
          <w:szCs w:val="28"/>
        </w:rPr>
        <w:t>, p.245</w:t>
      </w:r>
      <w:r w:rsidR="00F04596" w:rsidRPr="009C16BF">
        <w:rPr>
          <w:rFonts w:ascii="Times New Roman" w:hAnsi="Times New Roman" w:cs="Times New Roman"/>
          <w:sz w:val="28"/>
          <w:szCs w:val="28"/>
        </w:rPr>
        <w:t>)</w:t>
      </w:r>
      <w:r w:rsidR="00F111FA"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Thus said Yahweh</w:t>
      </w:r>
      <w:r w:rsidRPr="009C16BF">
        <w:rPr>
          <w:rFonts w:ascii="Times New Roman" w:hAnsi="Times New Roman" w:cs="Times New Roman"/>
          <w:sz w:val="28"/>
          <w:szCs w:val="28"/>
        </w:rPr>
        <w:t xml:space="preserve"> … </w:t>
      </w:r>
      <w:r w:rsidR="00F04596" w:rsidRPr="009C16BF">
        <w:rPr>
          <w:rFonts w:ascii="Times New Roman" w:hAnsi="Times New Roman" w:cs="Times New Roman"/>
          <w:sz w:val="28"/>
          <w:szCs w:val="28"/>
          <w:u w:val="single"/>
        </w:rPr>
        <w:t>utterance of Yahweh</w:t>
      </w:r>
      <w:r w:rsidR="00846E18" w:rsidRPr="009C16BF">
        <w:rPr>
          <w:rFonts w:ascii="Times New Roman" w:hAnsi="Times New Roman" w:cs="Times New Roman"/>
          <w:sz w:val="28"/>
          <w:szCs w:val="28"/>
        </w:rPr>
        <w:t xml:space="preserve"> – that gives greater emphasis to the message thus encircled</w:t>
      </w:r>
      <w:r w:rsidR="00F04596"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I point out this example to demonstrate that figures of speech are not something fanciful we can imagine into a text. They have been scientifically catalogued by Bullinger in his </w:t>
      </w:r>
      <w:r w:rsidR="009933ED" w:rsidRPr="009C16BF">
        <w:rPr>
          <w:rFonts w:ascii="Times New Roman" w:hAnsi="Times New Roman" w:cs="Times New Roman"/>
          <w:sz w:val="28"/>
          <w:szCs w:val="28"/>
        </w:rPr>
        <w:t xml:space="preserve">encyclopedic </w:t>
      </w:r>
      <w:r w:rsidRPr="009C16BF">
        <w:rPr>
          <w:rFonts w:ascii="Times New Roman" w:hAnsi="Times New Roman" w:cs="Times New Roman"/>
          <w:sz w:val="28"/>
          <w:szCs w:val="28"/>
        </w:rPr>
        <w:t xml:space="preserve">master-work </w:t>
      </w:r>
      <w:r w:rsidRPr="009C16BF">
        <w:rPr>
          <w:rFonts w:ascii="Times New Roman" w:hAnsi="Times New Roman" w:cs="Times New Roman"/>
          <w:i/>
          <w:iCs/>
          <w:sz w:val="28"/>
          <w:szCs w:val="28"/>
        </w:rPr>
        <w:t>Figures</w:t>
      </w:r>
      <w:r w:rsidRPr="009C16BF">
        <w:rPr>
          <w:rFonts w:ascii="Times New Roman" w:hAnsi="Times New Roman" w:cs="Times New Roman"/>
          <w:sz w:val="28"/>
          <w:szCs w:val="28"/>
        </w:rPr>
        <w:t>.</w:t>
      </w:r>
      <w:r w:rsidR="005A5EC8" w:rsidRPr="009C16BF">
        <w:rPr>
          <w:rFonts w:ascii="Times New Roman" w:hAnsi="Times New Roman" w:cs="Times New Roman"/>
          <w:sz w:val="28"/>
          <w:szCs w:val="28"/>
        </w:rPr>
        <w:t xml:space="preserve"> I recommend reading that work cover to cover, to gain an appreciation of the </w:t>
      </w:r>
      <w:r w:rsidR="00751839" w:rsidRPr="009C16BF">
        <w:rPr>
          <w:rFonts w:ascii="Times New Roman" w:hAnsi="Times New Roman" w:cs="Times New Roman"/>
          <w:sz w:val="28"/>
          <w:szCs w:val="28"/>
        </w:rPr>
        <w:t>use of figures of speech</w:t>
      </w:r>
      <w:r w:rsidR="005A5EC8" w:rsidRPr="009C16BF">
        <w:rPr>
          <w:rFonts w:ascii="Times New Roman" w:hAnsi="Times New Roman" w:cs="Times New Roman"/>
          <w:sz w:val="28"/>
          <w:szCs w:val="28"/>
        </w:rPr>
        <w:t xml:space="preserve"> in Biblical interpretation.</w:t>
      </w:r>
    </w:p>
    <w:p w14:paraId="05F3E4AF" w14:textId="77777777" w:rsidR="003933DB" w:rsidRPr="009C16BF" w:rsidRDefault="00DD2CE4" w:rsidP="005A5EC8">
      <w:pPr>
        <w:ind w:firstLine="360"/>
        <w:rPr>
          <w:rFonts w:ascii="Times New Roman" w:hAnsi="Times New Roman" w:cs="Times New Roman"/>
          <w:sz w:val="28"/>
          <w:szCs w:val="28"/>
        </w:rPr>
      </w:pPr>
      <w:r w:rsidRPr="009C16BF">
        <w:rPr>
          <w:rFonts w:ascii="Times New Roman" w:hAnsi="Times New Roman" w:cs="Times New Roman"/>
          <w:sz w:val="28"/>
          <w:szCs w:val="28"/>
        </w:rPr>
        <w:t>Note the two “</w:t>
      </w:r>
      <w:r w:rsidRPr="009C16BF">
        <w:rPr>
          <w:rFonts w:ascii="Times New Roman" w:hAnsi="Times New Roman" w:cs="Times New Roman"/>
          <w:b/>
          <w:sz w:val="28"/>
          <w:szCs w:val="28"/>
        </w:rPr>
        <w:t>if</w:t>
      </w:r>
      <w:r w:rsidRPr="009C16BF">
        <w:rPr>
          <w:rFonts w:ascii="Times New Roman" w:hAnsi="Times New Roman" w:cs="Times New Roman"/>
          <w:sz w:val="28"/>
          <w:szCs w:val="28"/>
        </w:rPr>
        <w:t>s” in th</w:t>
      </w:r>
      <w:r w:rsidR="005A5EC8"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 xml:space="preserve">Jeremiah 12 </w:t>
      </w:r>
      <w:r w:rsidRPr="009C16BF">
        <w:rPr>
          <w:rFonts w:ascii="Times New Roman" w:hAnsi="Times New Roman" w:cs="Times New Roman"/>
          <w:sz w:val="28"/>
          <w:szCs w:val="28"/>
        </w:rPr>
        <w:t>text</w:t>
      </w:r>
      <w:r w:rsidR="005A5EC8" w:rsidRPr="009C16BF">
        <w:rPr>
          <w:rFonts w:ascii="Times New Roman" w:hAnsi="Times New Roman" w:cs="Times New Roman"/>
          <w:sz w:val="28"/>
          <w:szCs w:val="28"/>
        </w:rPr>
        <w:t xml:space="preserve"> above</w:t>
      </w:r>
      <w:r w:rsidRPr="009C16BF">
        <w:rPr>
          <w:rFonts w:ascii="Times New Roman" w:hAnsi="Times New Roman" w:cs="Times New Roman"/>
          <w:sz w:val="28"/>
          <w:szCs w:val="28"/>
        </w:rPr>
        <w:t xml:space="preserve">. </w:t>
      </w:r>
      <w:r w:rsidR="00F04596" w:rsidRPr="009C16BF">
        <w:rPr>
          <w:rFonts w:ascii="Times New Roman" w:hAnsi="Times New Roman" w:cs="Times New Roman"/>
          <w:sz w:val="28"/>
          <w:szCs w:val="28"/>
        </w:rPr>
        <w:t>The “if” (</w:t>
      </w:r>
      <w:r w:rsidR="005A5EC8" w:rsidRPr="009C16BF">
        <w:rPr>
          <w:rFonts w:ascii="Times New Roman" w:hAnsi="Times New Roman" w:cs="Times New Roman"/>
          <w:sz w:val="28"/>
          <w:szCs w:val="28"/>
        </w:rPr>
        <w:t xml:space="preserve">Heb. </w:t>
      </w:r>
      <w:r w:rsidR="00F04596" w:rsidRPr="009C16BF">
        <w:rPr>
          <w:rFonts w:ascii="Times New Roman" w:hAnsi="Times New Roman" w:cs="Times New Roman"/>
          <w:i/>
          <w:sz w:val="28"/>
          <w:szCs w:val="28"/>
        </w:rPr>
        <w:t>‘îm</w:t>
      </w:r>
      <w:r w:rsidR="00F04596" w:rsidRPr="009C16BF">
        <w:rPr>
          <w:rFonts w:ascii="Times New Roman" w:hAnsi="Times New Roman" w:cs="Times New Roman"/>
          <w:sz w:val="28"/>
          <w:szCs w:val="28"/>
        </w:rPr>
        <w:t xml:space="preserve">) is one of those </w:t>
      </w:r>
      <w:r w:rsidR="00751839" w:rsidRPr="009C16BF">
        <w:rPr>
          <w:rFonts w:ascii="Times New Roman" w:hAnsi="Times New Roman" w:cs="Times New Roman"/>
          <w:sz w:val="28"/>
          <w:szCs w:val="28"/>
        </w:rPr>
        <w:t>language “</w:t>
      </w:r>
      <w:r w:rsidR="00F04596" w:rsidRPr="009C16BF">
        <w:rPr>
          <w:rFonts w:ascii="Times New Roman" w:hAnsi="Times New Roman" w:cs="Times New Roman"/>
          <w:sz w:val="28"/>
          <w:szCs w:val="28"/>
        </w:rPr>
        <w:t>particles</w:t>
      </w:r>
      <w:r w:rsidR="00751839" w:rsidRPr="009C16BF">
        <w:rPr>
          <w:rFonts w:ascii="Times New Roman" w:hAnsi="Times New Roman" w:cs="Times New Roman"/>
          <w:sz w:val="28"/>
          <w:szCs w:val="28"/>
        </w:rPr>
        <w:t>”</w:t>
      </w:r>
      <w:r w:rsidR="00F04596" w:rsidRPr="009C16BF">
        <w:rPr>
          <w:rFonts w:ascii="Times New Roman" w:hAnsi="Times New Roman" w:cs="Times New Roman"/>
          <w:sz w:val="28"/>
          <w:szCs w:val="28"/>
        </w:rPr>
        <w:t xml:space="preserve"> I referred to in the </w:t>
      </w:r>
      <w:r w:rsidR="00F04596" w:rsidRPr="009C16BF">
        <w:rPr>
          <w:rFonts w:ascii="Times New Roman" w:hAnsi="Times New Roman" w:cs="Times New Roman"/>
          <w:b/>
          <w:sz w:val="28"/>
          <w:szCs w:val="28"/>
        </w:rPr>
        <w:t>Introduction</w:t>
      </w:r>
      <w:r w:rsidR="00F04596" w:rsidRPr="009C16BF">
        <w:rPr>
          <w:rFonts w:ascii="Times New Roman" w:hAnsi="Times New Roman" w:cs="Times New Roman"/>
          <w:sz w:val="28"/>
          <w:szCs w:val="28"/>
        </w:rPr>
        <w:t xml:space="preserve"> that needs careful </w:t>
      </w:r>
      <w:r w:rsidR="00F04596" w:rsidRPr="009C16BF">
        <w:rPr>
          <w:rFonts w:ascii="Times New Roman" w:hAnsi="Times New Roman" w:cs="Times New Roman"/>
          <w:sz w:val="28"/>
          <w:szCs w:val="28"/>
        </w:rPr>
        <w:lastRenderedPageBreak/>
        <w:t>attention.</w:t>
      </w:r>
      <w:r w:rsidR="008D3AA2" w:rsidRPr="009C16BF">
        <w:rPr>
          <w:rFonts w:ascii="Times New Roman" w:hAnsi="Times New Roman" w:cs="Times New Roman"/>
          <w:sz w:val="28"/>
          <w:szCs w:val="28"/>
        </w:rPr>
        <w:t xml:space="preserve"> </w:t>
      </w:r>
      <w:r w:rsidR="008D3AA2" w:rsidRPr="009C16BF">
        <w:rPr>
          <w:rFonts w:ascii="Times New Roman" w:hAnsi="Times New Roman" w:cs="Times New Roman"/>
          <w:i/>
          <w:sz w:val="28"/>
          <w:szCs w:val="28"/>
        </w:rPr>
        <w:t>BDB</w:t>
      </w:r>
      <w:r w:rsidR="008D3AA2" w:rsidRPr="009C16BF">
        <w:rPr>
          <w:rFonts w:ascii="Times New Roman" w:hAnsi="Times New Roman" w:cs="Times New Roman"/>
          <w:sz w:val="28"/>
          <w:szCs w:val="28"/>
        </w:rPr>
        <w:t xml:space="preserve"> (pp.49-50) define</w:t>
      </w:r>
      <w:r w:rsidR="003933DB" w:rsidRPr="009C16BF">
        <w:rPr>
          <w:rFonts w:ascii="Times New Roman" w:hAnsi="Times New Roman" w:cs="Times New Roman"/>
          <w:sz w:val="28"/>
          <w:szCs w:val="28"/>
        </w:rPr>
        <w:t>s</w:t>
      </w:r>
      <w:r w:rsidR="008D3AA2" w:rsidRPr="009C16BF">
        <w:rPr>
          <w:rFonts w:ascii="Times New Roman" w:hAnsi="Times New Roman" w:cs="Times New Roman"/>
          <w:sz w:val="28"/>
          <w:szCs w:val="28"/>
        </w:rPr>
        <w:t xml:space="preserve"> </w:t>
      </w:r>
      <w:r w:rsidR="00E432E7" w:rsidRPr="009C16BF">
        <w:rPr>
          <w:rFonts w:ascii="Times New Roman" w:hAnsi="Times New Roman" w:cs="Times New Roman"/>
          <w:i/>
          <w:sz w:val="28"/>
          <w:szCs w:val="28"/>
        </w:rPr>
        <w:t>‘îm</w:t>
      </w:r>
      <w:r w:rsidR="008D3AA2" w:rsidRPr="009C16BF">
        <w:rPr>
          <w:rFonts w:ascii="Times New Roman" w:hAnsi="Times New Roman" w:cs="Times New Roman"/>
          <w:sz w:val="28"/>
          <w:szCs w:val="28"/>
        </w:rPr>
        <w:t xml:space="preserve"> as either a “hypothetical particle” (the case in th</w:t>
      </w:r>
      <w:r w:rsidR="005A5EC8" w:rsidRPr="009C16BF">
        <w:rPr>
          <w:rFonts w:ascii="Times New Roman" w:hAnsi="Times New Roman" w:cs="Times New Roman"/>
          <w:sz w:val="28"/>
          <w:szCs w:val="28"/>
        </w:rPr>
        <w:t>is</w:t>
      </w:r>
      <w:r w:rsidR="008D3AA2" w:rsidRPr="009C16BF">
        <w:rPr>
          <w:rFonts w:ascii="Times New Roman" w:hAnsi="Times New Roman" w:cs="Times New Roman"/>
          <w:sz w:val="28"/>
          <w:szCs w:val="28"/>
        </w:rPr>
        <w:t xml:space="preserve"> Jer</w:t>
      </w:r>
      <w:r w:rsidR="000E652E" w:rsidRPr="009C16BF">
        <w:rPr>
          <w:rFonts w:ascii="Times New Roman" w:hAnsi="Times New Roman" w:cs="Times New Roman"/>
          <w:sz w:val="28"/>
          <w:szCs w:val="28"/>
        </w:rPr>
        <w:t>emiah</w:t>
      </w:r>
      <w:r w:rsidR="008D3AA2" w:rsidRPr="009C16BF">
        <w:rPr>
          <w:rFonts w:ascii="Times New Roman" w:hAnsi="Times New Roman" w:cs="Times New Roman"/>
          <w:sz w:val="28"/>
          <w:szCs w:val="28"/>
        </w:rPr>
        <w:t xml:space="preserve"> text) or the “interrogative particle”. I believe th</w:t>
      </w:r>
      <w:r w:rsidR="00205ABF" w:rsidRPr="009C16BF">
        <w:rPr>
          <w:rFonts w:ascii="Times New Roman" w:hAnsi="Times New Roman" w:cs="Times New Roman"/>
          <w:sz w:val="28"/>
          <w:szCs w:val="28"/>
        </w:rPr>
        <w:t>at</w:t>
      </w:r>
      <w:r w:rsidR="008D3AA2" w:rsidRPr="009C16BF">
        <w:rPr>
          <w:rFonts w:ascii="Times New Roman" w:hAnsi="Times New Roman" w:cs="Times New Roman"/>
          <w:sz w:val="28"/>
          <w:szCs w:val="28"/>
        </w:rPr>
        <w:t xml:space="preserve"> Jeremiah</w:t>
      </w:r>
      <w:r w:rsidR="00205ABF" w:rsidRPr="009C16BF">
        <w:rPr>
          <w:rFonts w:ascii="Times New Roman" w:hAnsi="Times New Roman" w:cs="Times New Roman"/>
          <w:sz w:val="28"/>
          <w:szCs w:val="28"/>
        </w:rPr>
        <w:t>’s</w:t>
      </w:r>
      <w:r w:rsidR="008D3AA2"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warning</w:t>
      </w:r>
      <w:r w:rsidR="008D3AA2" w:rsidRPr="009C16BF">
        <w:rPr>
          <w:rFonts w:ascii="Times New Roman" w:hAnsi="Times New Roman" w:cs="Times New Roman"/>
          <w:sz w:val="28"/>
          <w:szCs w:val="28"/>
        </w:rPr>
        <w:t xml:space="preserve"> </w:t>
      </w:r>
      <w:r w:rsidR="00205ABF" w:rsidRPr="009C16BF">
        <w:rPr>
          <w:rFonts w:ascii="Times New Roman" w:hAnsi="Times New Roman" w:cs="Times New Roman"/>
          <w:sz w:val="28"/>
          <w:szCs w:val="28"/>
        </w:rPr>
        <w:t xml:space="preserve">here </w:t>
      </w:r>
      <w:r w:rsidR="008D3AA2" w:rsidRPr="009C16BF">
        <w:rPr>
          <w:rFonts w:ascii="Times New Roman" w:hAnsi="Times New Roman" w:cs="Times New Roman"/>
          <w:sz w:val="28"/>
          <w:szCs w:val="28"/>
        </w:rPr>
        <w:t>states an important principle: the conditionality of Yahweh’s threats to tear down and His promises to restore peoples.</w:t>
      </w:r>
      <w:r w:rsidR="00350942" w:rsidRPr="009C16BF">
        <w:rPr>
          <w:rFonts w:ascii="Times New Roman" w:hAnsi="Times New Roman" w:cs="Times New Roman"/>
          <w:sz w:val="28"/>
          <w:szCs w:val="28"/>
        </w:rPr>
        <w:t xml:space="preserve"> </w:t>
      </w:r>
    </w:p>
    <w:p w14:paraId="05F3E4B0" w14:textId="77777777" w:rsidR="00F04596" w:rsidRPr="009C16BF" w:rsidRDefault="00350942" w:rsidP="005A5EC8">
      <w:pPr>
        <w:ind w:firstLine="360"/>
        <w:rPr>
          <w:rFonts w:ascii="Times New Roman" w:hAnsi="Times New Roman" w:cs="Times New Roman"/>
          <w:sz w:val="28"/>
          <w:szCs w:val="28"/>
        </w:rPr>
      </w:pPr>
      <w:r w:rsidRPr="009C16BF">
        <w:rPr>
          <w:rFonts w:ascii="Times New Roman" w:hAnsi="Times New Roman" w:cs="Times New Roman"/>
          <w:sz w:val="28"/>
          <w:szCs w:val="28"/>
        </w:rPr>
        <w:t>Even without the hypothetical particles, this next text teaches clearly the conditional</w:t>
      </w:r>
      <w:r w:rsidR="00923D43" w:rsidRPr="009C16BF">
        <w:rPr>
          <w:rFonts w:ascii="Times New Roman" w:hAnsi="Times New Roman" w:cs="Times New Roman"/>
          <w:sz w:val="28"/>
          <w:szCs w:val="28"/>
        </w:rPr>
        <w:t>ity</w:t>
      </w:r>
      <w:r w:rsidRPr="009C16BF">
        <w:rPr>
          <w:rFonts w:ascii="Times New Roman" w:hAnsi="Times New Roman" w:cs="Times New Roman"/>
          <w:sz w:val="28"/>
          <w:szCs w:val="28"/>
        </w:rPr>
        <w:t xml:space="preserve"> </w:t>
      </w:r>
      <w:r w:rsidR="00B9222A" w:rsidRPr="009C16BF">
        <w:rPr>
          <w:rFonts w:ascii="Times New Roman" w:hAnsi="Times New Roman" w:cs="Times New Roman"/>
          <w:sz w:val="28"/>
          <w:szCs w:val="28"/>
        </w:rPr>
        <w:t>principl</w:t>
      </w:r>
      <w:r w:rsidRPr="009C16BF">
        <w:rPr>
          <w:rFonts w:ascii="Times New Roman" w:hAnsi="Times New Roman" w:cs="Times New Roman"/>
          <w:sz w:val="28"/>
          <w:szCs w:val="28"/>
        </w:rPr>
        <w:t>e of Yahweh’s prophetic</w:t>
      </w:r>
      <w:r w:rsidR="00B9222A" w:rsidRPr="009C16BF">
        <w:rPr>
          <w:rFonts w:ascii="Times New Roman" w:hAnsi="Times New Roman" w:cs="Times New Roman"/>
          <w:sz w:val="28"/>
          <w:szCs w:val="28"/>
        </w:rPr>
        <w:t xml:space="preserve"> </w:t>
      </w:r>
      <w:r w:rsidR="005A5EC8" w:rsidRPr="009C16BF">
        <w:rPr>
          <w:rFonts w:ascii="Times New Roman" w:hAnsi="Times New Roman" w:cs="Times New Roman"/>
          <w:sz w:val="28"/>
          <w:szCs w:val="28"/>
        </w:rPr>
        <w:t>threat</w:t>
      </w:r>
      <w:r w:rsidR="00B9222A" w:rsidRPr="009C16BF">
        <w:rPr>
          <w:rFonts w:ascii="Times New Roman" w:hAnsi="Times New Roman" w:cs="Times New Roman"/>
          <w:sz w:val="28"/>
          <w:szCs w:val="28"/>
        </w:rPr>
        <w:t>s and promises:</w:t>
      </w:r>
      <w:r w:rsidR="003933DB" w:rsidRPr="009C16BF">
        <w:rPr>
          <w:rFonts w:ascii="Times New Roman" w:hAnsi="Times New Roman" w:cs="Times New Roman"/>
          <w:sz w:val="28"/>
          <w:szCs w:val="28"/>
        </w:rPr>
        <w:t xml:space="preserve"> </w:t>
      </w:r>
    </w:p>
    <w:p w14:paraId="05F3E4B1" w14:textId="77777777" w:rsidR="003933DB" w:rsidRPr="009C16BF" w:rsidRDefault="003933DB" w:rsidP="005A5EC8">
      <w:pPr>
        <w:widowControl w:val="0"/>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u w:val="single"/>
        </w:rPr>
        <w:t>moment</w:t>
      </w:r>
      <w:r w:rsidRPr="009C16BF">
        <w:rPr>
          <w:rFonts w:ascii="Times New Roman" w:hAnsi="Times New Roman" w:cs="Times New Roman"/>
          <w:sz w:val="28"/>
          <w:szCs w:val="28"/>
        </w:rPr>
        <w:t xml:space="preserve"> I speak concerning a nation and concerning a kingdom to pluck up and to break down and to destroy, and that nation which I spoke against </w:t>
      </w:r>
      <w:r w:rsidR="006D6753" w:rsidRPr="009C16BF">
        <w:rPr>
          <w:rFonts w:ascii="Times New Roman" w:hAnsi="Times New Roman" w:cs="Times New Roman"/>
          <w:sz w:val="28"/>
          <w:szCs w:val="28"/>
        </w:rPr>
        <w:t xml:space="preserve">turns back </w:t>
      </w:r>
      <w:r w:rsidRPr="009C16BF">
        <w:rPr>
          <w:rFonts w:ascii="Times New Roman" w:hAnsi="Times New Roman" w:cs="Times New Roman"/>
          <w:sz w:val="28"/>
          <w:szCs w:val="28"/>
        </w:rPr>
        <w:t xml:space="preserve">from its evil, then </w:t>
      </w:r>
      <w:r w:rsidRPr="009C16BF">
        <w:rPr>
          <w:rFonts w:ascii="Times New Roman" w:hAnsi="Times New Roman" w:cs="Times New Roman"/>
          <w:sz w:val="28"/>
          <w:szCs w:val="28"/>
          <w:u w:val="single"/>
        </w:rPr>
        <w:t xml:space="preserve">I will </w:t>
      </w:r>
      <w:r w:rsidR="006900D2" w:rsidRPr="009C16BF">
        <w:rPr>
          <w:rFonts w:ascii="Times New Roman" w:hAnsi="Times New Roman" w:cs="Times New Roman"/>
          <w:sz w:val="28"/>
          <w:szCs w:val="28"/>
          <w:u w:val="single"/>
        </w:rPr>
        <w:t>repent</w:t>
      </w:r>
      <w:r w:rsidRPr="009C16BF">
        <w:rPr>
          <w:rFonts w:ascii="Times New Roman" w:hAnsi="Times New Roman" w:cs="Times New Roman"/>
          <w:sz w:val="28"/>
          <w:szCs w:val="28"/>
          <w:u w:val="single"/>
        </w:rPr>
        <w:t xml:space="preserve"> </w:t>
      </w:r>
      <w:r w:rsidR="006900D2" w:rsidRPr="009C16BF">
        <w:rPr>
          <w:rFonts w:ascii="Times New Roman" w:hAnsi="Times New Roman" w:cs="Times New Roman"/>
          <w:sz w:val="28"/>
          <w:szCs w:val="28"/>
          <w:u w:val="single"/>
        </w:rPr>
        <w:t xml:space="preserve">over </w:t>
      </w:r>
      <w:r w:rsidRPr="009C16BF">
        <w:rPr>
          <w:rFonts w:ascii="Times New Roman" w:hAnsi="Times New Roman" w:cs="Times New Roman"/>
          <w:sz w:val="28"/>
          <w:szCs w:val="28"/>
          <w:u w:val="single"/>
        </w:rPr>
        <w:t>the evil</w:t>
      </w:r>
      <w:r w:rsidRPr="009C16BF">
        <w:rPr>
          <w:rFonts w:ascii="Times New Roman" w:hAnsi="Times New Roman" w:cs="Times New Roman"/>
          <w:sz w:val="28"/>
          <w:szCs w:val="28"/>
        </w:rPr>
        <w:t xml:space="preserve"> that I planned to do toward it. </w:t>
      </w:r>
      <w:r w:rsidR="006900D2" w:rsidRPr="009C16BF">
        <w:rPr>
          <w:rFonts w:ascii="Times New Roman" w:hAnsi="Times New Roman" w:cs="Times New Roman"/>
          <w:sz w:val="28"/>
          <w:szCs w:val="28"/>
        </w:rPr>
        <w:t xml:space="preserve">And </w:t>
      </w:r>
      <w:r w:rsidR="006900D2" w:rsidRPr="009C16BF">
        <w:rPr>
          <w:rFonts w:ascii="Times New Roman" w:hAnsi="Times New Roman" w:cs="Times New Roman"/>
          <w:i/>
          <w:sz w:val="28"/>
          <w:szCs w:val="28"/>
        </w:rPr>
        <w:t>the</w:t>
      </w:r>
      <w:r w:rsidR="006900D2" w:rsidRPr="009C16BF">
        <w:rPr>
          <w:rFonts w:ascii="Times New Roman" w:hAnsi="Times New Roman" w:cs="Times New Roman"/>
          <w:sz w:val="28"/>
          <w:szCs w:val="28"/>
        </w:rPr>
        <w:t xml:space="preserve"> </w:t>
      </w:r>
      <w:r w:rsidR="006900D2" w:rsidRPr="009C16BF">
        <w:rPr>
          <w:rFonts w:ascii="Times New Roman" w:hAnsi="Times New Roman" w:cs="Times New Roman"/>
          <w:b/>
          <w:sz w:val="28"/>
          <w:szCs w:val="28"/>
          <w:u w:val="single"/>
        </w:rPr>
        <w:t>moment</w:t>
      </w:r>
      <w:r w:rsidR="006900D2" w:rsidRPr="009C16BF">
        <w:rPr>
          <w:rFonts w:ascii="Times New Roman" w:hAnsi="Times New Roman" w:cs="Times New Roman"/>
          <w:sz w:val="28"/>
          <w:szCs w:val="28"/>
        </w:rPr>
        <w:t xml:space="preserve"> I speak concerning a nation and concerning a kingdom to build and to plant, and then it does the evil in My sight to not hear My voice, then </w:t>
      </w:r>
      <w:r w:rsidR="006900D2" w:rsidRPr="009C16BF">
        <w:rPr>
          <w:rFonts w:ascii="Times New Roman" w:hAnsi="Times New Roman" w:cs="Times New Roman"/>
          <w:sz w:val="28"/>
          <w:szCs w:val="28"/>
          <w:u w:val="single"/>
        </w:rPr>
        <w:t>I will repent over the good</w:t>
      </w:r>
      <w:r w:rsidR="006900D2" w:rsidRPr="009C16BF">
        <w:rPr>
          <w:rFonts w:ascii="Times New Roman" w:hAnsi="Times New Roman" w:cs="Times New Roman"/>
          <w:sz w:val="28"/>
          <w:szCs w:val="28"/>
        </w:rPr>
        <w:t xml:space="preserve"> which I spoke to make it glad.”   Jer.18:7-10</w:t>
      </w:r>
    </w:p>
    <w:p w14:paraId="05F3E4B2" w14:textId="77777777" w:rsidR="00FF4E03" w:rsidRPr="009C16BF" w:rsidRDefault="001700C4" w:rsidP="00F111FA">
      <w:pPr>
        <w:rPr>
          <w:rFonts w:ascii="Times New Roman" w:hAnsi="Times New Roman" w:cs="Times New Roman"/>
          <w:sz w:val="28"/>
          <w:szCs w:val="28"/>
        </w:rPr>
      </w:pPr>
      <w:r w:rsidRPr="009C16BF">
        <w:rPr>
          <w:rFonts w:ascii="Times New Roman" w:hAnsi="Times New Roman" w:cs="Times New Roman"/>
          <w:sz w:val="28"/>
          <w:szCs w:val="28"/>
        </w:rPr>
        <w:t>Note how the suddenness of the “</w:t>
      </w:r>
      <w:r w:rsidRPr="009C16BF">
        <w:rPr>
          <w:rFonts w:ascii="Times New Roman" w:hAnsi="Times New Roman" w:cs="Times New Roman"/>
          <w:sz w:val="28"/>
          <w:szCs w:val="28"/>
          <w:u w:val="single"/>
        </w:rPr>
        <w:t>moment</w:t>
      </w:r>
      <w:r w:rsidRPr="009C16BF">
        <w:rPr>
          <w:rFonts w:ascii="Times New Roman" w:hAnsi="Times New Roman" w:cs="Times New Roman"/>
          <w:sz w:val="28"/>
          <w:szCs w:val="28"/>
        </w:rPr>
        <w:t xml:space="preserve">” applies to Yahweh relenting His initial judgment. </w:t>
      </w:r>
      <w:r w:rsidR="00F111FA" w:rsidRPr="009C16BF">
        <w:rPr>
          <w:rFonts w:ascii="Times New Roman" w:hAnsi="Times New Roman" w:cs="Times New Roman"/>
          <w:sz w:val="28"/>
          <w:szCs w:val="28"/>
        </w:rPr>
        <w:t xml:space="preserve">However, we often find delay in His taking </w:t>
      </w:r>
      <w:r w:rsidR="00F111FA" w:rsidRPr="009C16BF">
        <w:rPr>
          <w:rFonts w:ascii="Times New Roman" w:hAnsi="Times New Roman" w:cs="Times New Roman"/>
          <w:i/>
          <w:iCs/>
          <w:sz w:val="28"/>
          <w:szCs w:val="28"/>
        </w:rPr>
        <w:t>action</w:t>
      </w:r>
      <w:r w:rsidR="00F111FA" w:rsidRPr="009C16BF">
        <w:rPr>
          <w:rFonts w:ascii="Times New Roman" w:hAnsi="Times New Roman" w:cs="Times New Roman"/>
          <w:sz w:val="28"/>
          <w:szCs w:val="28"/>
        </w:rPr>
        <w:t xml:space="preserve">, </w:t>
      </w:r>
      <w:r w:rsidR="00846E18" w:rsidRPr="009C16BF">
        <w:rPr>
          <w:rFonts w:ascii="Times New Roman" w:hAnsi="Times New Roman" w:cs="Times New Roman"/>
          <w:sz w:val="28"/>
          <w:szCs w:val="28"/>
        </w:rPr>
        <w:t>after</w:t>
      </w:r>
      <w:r w:rsidR="00F111FA" w:rsidRPr="009C16BF">
        <w:rPr>
          <w:rFonts w:ascii="Times New Roman" w:hAnsi="Times New Roman" w:cs="Times New Roman"/>
          <w:sz w:val="28"/>
          <w:szCs w:val="28"/>
        </w:rPr>
        <w:t xml:space="preserve"> His relenting. </w:t>
      </w:r>
      <w:r w:rsidR="005A5EC8" w:rsidRPr="009C16BF">
        <w:rPr>
          <w:rFonts w:ascii="Times New Roman" w:hAnsi="Times New Roman" w:cs="Times New Roman"/>
          <w:sz w:val="28"/>
          <w:szCs w:val="28"/>
        </w:rPr>
        <w:t>Again, it is His prerogative to take action immediately or with delay, as He sees fit</w:t>
      </w:r>
      <w:r w:rsidR="006669F4" w:rsidRPr="009C16BF">
        <w:rPr>
          <w:rFonts w:ascii="Times New Roman" w:hAnsi="Times New Roman" w:cs="Times New Roman"/>
          <w:sz w:val="28"/>
          <w:szCs w:val="28"/>
        </w:rPr>
        <w:t xml:space="preserve"> in His wisdom</w:t>
      </w:r>
      <w:r w:rsidR="005A5EC8" w:rsidRPr="009C16BF">
        <w:rPr>
          <w:rFonts w:ascii="Times New Roman" w:hAnsi="Times New Roman" w:cs="Times New Roman"/>
          <w:sz w:val="28"/>
          <w:szCs w:val="28"/>
        </w:rPr>
        <w:t>.</w:t>
      </w:r>
    </w:p>
    <w:p w14:paraId="05F3E4B3" w14:textId="77777777" w:rsidR="00FF4E03" w:rsidRPr="009C16BF" w:rsidRDefault="00FF4E03" w:rsidP="008042FE">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specific instance of this conditionality </w:t>
      </w:r>
      <w:r w:rsidR="00042B88" w:rsidRPr="009C16BF">
        <w:rPr>
          <w:rFonts w:ascii="Times New Roman" w:hAnsi="Times New Roman" w:cs="Times New Roman"/>
          <w:sz w:val="28"/>
          <w:szCs w:val="28"/>
        </w:rPr>
        <w:t xml:space="preserve">principle </w:t>
      </w:r>
      <w:r w:rsidRPr="009C16BF">
        <w:rPr>
          <w:rFonts w:ascii="Times New Roman" w:hAnsi="Times New Roman" w:cs="Times New Roman"/>
          <w:sz w:val="28"/>
          <w:szCs w:val="28"/>
        </w:rPr>
        <w:t>is shown in a</w:t>
      </w:r>
      <w:r w:rsidR="008042FE" w:rsidRPr="009C16BF">
        <w:rPr>
          <w:rFonts w:ascii="Times New Roman" w:hAnsi="Times New Roman" w:cs="Times New Roman"/>
          <w:sz w:val="28"/>
          <w:szCs w:val="28"/>
        </w:rPr>
        <w:t xml:space="preserve"> lat</w:t>
      </w:r>
      <w:r w:rsidRPr="009C16BF">
        <w:rPr>
          <w:rFonts w:ascii="Times New Roman" w:hAnsi="Times New Roman" w:cs="Times New Roman"/>
          <w:sz w:val="28"/>
          <w:szCs w:val="28"/>
        </w:rPr>
        <w:t xml:space="preserve">er Jeremiah </w:t>
      </w:r>
      <w:r w:rsidR="008042FE" w:rsidRPr="009C16BF">
        <w:rPr>
          <w:rFonts w:ascii="Times New Roman" w:hAnsi="Times New Roman" w:cs="Times New Roman"/>
          <w:sz w:val="28"/>
          <w:szCs w:val="28"/>
        </w:rPr>
        <w:t>prophecy</w:t>
      </w:r>
      <w:r w:rsidRPr="009C16BF">
        <w:rPr>
          <w:rFonts w:ascii="Times New Roman" w:hAnsi="Times New Roman" w:cs="Times New Roman"/>
          <w:sz w:val="28"/>
          <w:szCs w:val="28"/>
        </w:rPr>
        <w:t xml:space="preserve"> –</w:t>
      </w:r>
    </w:p>
    <w:p w14:paraId="05F3E4B4" w14:textId="77777777" w:rsidR="00FF4E03" w:rsidRPr="009C16BF" w:rsidRDefault="00FF4E03" w:rsidP="00DA4622">
      <w:pPr>
        <w:ind w:left="360"/>
        <w:rPr>
          <w:rFonts w:ascii="Times New Roman" w:hAnsi="Times New Roman" w:cs="Times New Roman"/>
          <w:sz w:val="28"/>
          <w:szCs w:val="28"/>
        </w:rPr>
      </w:pPr>
      <w:r w:rsidRPr="009C16BF">
        <w:rPr>
          <w:rFonts w:ascii="Times New Roman" w:hAnsi="Times New Roman" w:cs="Times New Roman"/>
          <w:sz w:val="28"/>
          <w:szCs w:val="28"/>
        </w:rPr>
        <w:t xml:space="preserve">“Perhaps they will hear and they will turn, each from his evil way. Then </w:t>
      </w:r>
      <w:r w:rsidRPr="009C16BF">
        <w:rPr>
          <w:rFonts w:ascii="Times New Roman" w:hAnsi="Times New Roman" w:cs="Times New Roman"/>
          <w:sz w:val="28"/>
          <w:szCs w:val="28"/>
          <w:u w:val="single"/>
        </w:rPr>
        <w:t>I will repent toward the evil</w:t>
      </w:r>
      <w:r w:rsidRPr="009C16BF">
        <w:rPr>
          <w:rFonts w:ascii="Times New Roman" w:hAnsi="Times New Roman" w:cs="Times New Roman"/>
          <w:sz w:val="28"/>
          <w:szCs w:val="28"/>
        </w:rPr>
        <w:t xml:space="preserve"> which I </w:t>
      </w:r>
      <w:r w:rsidRPr="009C16BF">
        <w:rPr>
          <w:rFonts w:ascii="Times New Roman" w:hAnsi="Times New Roman" w:cs="Times New Roman"/>
          <w:i/>
          <w:iCs/>
          <w:sz w:val="28"/>
          <w:szCs w:val="28"/>
        </w:rPr>
        <w:t>am</w:t>
      </w:r>
      <w:r w:rsidRPr="009C16BF">
        <w:rPr>
          <w:rFonts w:ascii="Times New Roman" w:hAnsi="Times New Roman" w:cs="Times New Roman"/>
          <w:sz w:val="28"/>
          <w:szCs w:val="28"/>
        </w:rPr>
        <w:t xml:space="preserve"> planning to do to them because of the evil of their deeds.”     Jer.26:3</w:t>
      </w:r>
      <w:r w:rsidR="008042FE" w:rsidRPr="009C16BF">
        <w:rPr>
          <w:rFonts w:ascii="Times New Roman" w:hAnsi="Times New Roman" w:cs="Times New Roman"/>
          <w:sz w:val="28"/>
          <w:szCs w:val="28"/>
        </w:rPr>
        <w:t xml:space="preserve"> </w:t>
      </w:r>
      <w:r w:rsidR="00DA4622" w:rsidRPr="009C16BF">
        <w:rPr>
          <w:rFonts w:ascii="Times New Roman" w:hAnsi="Times New Roman" w:cs="Times New Roman"/>
          <w:sz w:val="28"/>
          <w:szCs w:val="28"/>
        </w:rPr>
        <w:t>(also vv.13, 19)</w:t>
      </w:r>
    </w:p>
    <w:p w14:paraId="05F3E4B5" w14:textId="77777777" w:rsidR="006900D2" w:rsidRPr="009C16BF" w:rsidRDefault="006900D2" w:rsidP="00042B88">
      <w:pPr>
        <w:rPr>
          <w:rFonts w:ascii="Times New Roman" w:hAnsi="Times New Roman" w:cs="Times New Roman"/>
          <w:sz w:val="28"/>
          <w:szCs w:val="28"/>
        </w:rPr>
      </w:pPr>
      <w:r w:rsidRPr="009C16BF">
        <w:rPr>
          <w:rFonts w:ascii="Times New Roman" w:hAnsi="Times New Roman" w:cs="Times New Roman"/>
          <w:sz w:val="28"/>
          <w:szCs w:val="28"/>
        </w:rPr>
        <w:t xml:space="preserve">We need to keep this </w:t>
      </w:r>
      <w:r w:rsidR="00042B88" w:rsidRPr="009C16BF">
        <w:rPr>
          <w:rFonts w:ascii="Times New Roman" w:hAnsi="Times New Roman" w:cs="Times New Roman"/>
          <w:sz w:val="28"/>
          <w:szCs w:val="28"/>
        </w:rPr>
        <w:t>divine</w:t>
      </w:r>
      <w:r w:rsidRPr="009C16BF">
        <w:rPr>
          <w:rFonts w:ascii="Times New Roman" w:hAnsi="Times New Roman" w:cs="Times New Roman"/>
          <w:sz w:val="28"/>
          <w:szCs w:val="28"/>
        </w:rPr>
        <w:t xml:space="preserve"> principle in mind whenever we interpret how a prophecy has turned out in </w:t>
      </w:r>
      <w:r w:rsidR="00D61838"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history </w:t>
      </w:r>
      <w:r w:rsidR="00D61838" w:rsidRPr="009C16BF">
        <w:rPr>
          <w:rFonts w:ascii="Times New Roman" w:hAnsi="Times New Roman" w:cs="Times New Roman"/>
          <w:sz w:val="28"/>
          <w:szCs w:val="28"/>
        </w:rPr>
        <w:t xml:space="preserve">of its fulfillment </w:t>
      </w:r>
      <w:r w:rsidRPr="009C16BF">
        <w:rPr>
          <w:rFonts w:ascii="Times New Roman" w:hAnsi="Times New Roman" w:cs="Times New Roman"/>
          <w:sz w:val="28"/>
          <w:szCs w:val="28"/>
        </w:rPr>
        <w:t xml:space="preserve">– and whether it has seen a complete, or only a partial fulfillment. Yes, some </w:t>
      </w:r>
      <w:r w:rsidR="006D6753" w:rsidRPr="009C16BF">
        <w:rPr>
          <w:rFonts w:ascii="Times New Roman" w:hAnsi="Times New Roman" w:cs="Times New Roman"/>
          <w:sz w:val="28"/>
          <w:szCs w:val="28"/>
        </w:rPr>
        <w:t>tex</w:t>
      </w:r>
      <w:r w:rsidRPr="009C16BF">
        <w:rPr>
          <w:rFonts w:ascii="Times New Roman" w:hAnsi="Times New Roman" w:cs="Times New Roman"/>
          <w:sz w:val="28"/>
          <w:szCs w:val="28"/>
        </w:rPr>
        <w:t xml:space="preserve">ts </w:t>
      </w:r>
      <w:r w:rsidR="006D6753" w:rsidRPr="009C16BF">
        <w:rPr>
          <w:rFonts w:ascii="Times New Roman" w:hAnsi="Times New Roman" w:cs="Times New Roman"/>
          <w:sz w:val="28"/>
          <w:szCs w:val="28"/>
        </w:rPr>
        <w:t xml:space="preserve">appear to </w:t>
      </w:r>
      <w:r w:rsidRPr="009C16BF">
        <w:rPr>
          <w:rFonts w:ascii="Times New Roman" w:hAnsi="Times New Roman" w:cs="Times New Roman"/>
          <w:sz w:val="28"/>
          <w:szCs w:val="28"/>
        </w:rPr>
        <w:t xml:space="preserve">speak in absolutes, but contextual study demands </w:t>
      </w:r>
      <w:r w:rsidR="006D6753" w:rsidRPr="009C16BF">
        <w:rPr>
          <w:rFonts w:ascii="Times New Roman" w:hAnsi="Times New Roman" w:cs="Times New Roman"/>
          <w:sz w:val="28"/>
          <w:szCs w:val="28"/>
        </w:rPr>
        <w:t>that we keep this conditionality principle in mind. Let me give a few examples, besides the example of Jonah and Nineveh already cited.</w:t>
      </w:r>
    </w:p>
    <w:p w14:paraId="05F3E4B6" w14:textId="77777777" w:rsidR="00FC2B76" w:rsidRPr="009C16BF" w:rsidRDefault="006D6753" w:rsidP="00FC2B76">
      <w:pPr>
        <w:ind w:left="360"/>
        <w:rPr>
          <w:rFonts w:ascii="Times New Roman" w:hAnsi="Times New Roman" w:cs="Times New Roman"/>
          <w:sz w:val="28"/>
          <w:szCs w:val="28"/>
        </w:rPr>
      </w:pPr>
      <w:r w:rsidRPr="009C16BF">
        <w:rPr>
          <w:rFonts w:ascii="Times New Roman" w:hAnsi="Times New Roman" w:cs="Times New Roman"/>
          <w:sz w:val="28"/>
          <w:szCs w:val="28"/>
        </w:rPr>
        <w:t>“</w:t>
      </w:r>
      <w:r w:rsidR="00A8155E" w:rsidRPr="009C16BF">
        <w:rPr>
          <w:rFonts w:ascii="Times New Roman" w:hAnsi="Times New Roman" w:cs="Times New Roman"/>
          <w:sz w:val="28"/>
          <w:szCs w:val="28"/>
        </w:rPr>
        <w:t xml:space="preserve">In those days Hezekiah became sick toward dying, and the prophet Isaiah son of Amoz came to him and said to him, ‘Thus said Yahweh: give charge to your household, for you </w:t>
      </w:r>
      <w:r w:rsidR="00A8155E" w:rsidRPr="009C16BF">
        <w:rPr>
          <w:rFonts w:ascii="Times New Roman" w:hAnsi="Times New Roman" w:cs="Times New Roman"/>
          <w:i/>
          <w:sz w:val="28"/>
          <w:szCs w:val="28"/>
        </w:rPr>
        <w:t>are</w:t>
      </w:r>
      <w:r w:rsidR="00A8155E" w:rsidRPr="009C16BF">
        <w:rPr>
          <w:rFonts w:ascii="Times New Roman" w:hAnsi="Times New Roman" w:cs="Times New Roman"/>
          <w:sz w:val="28"/>
          <w:szCs w:val="28"/>
        </w:rPr>
        <w:t xml:space="preserve"> dying and will not live.’”   </w:t>
      </w:r>
      <w:r w:rsidR="00FC2B76">
        <w:rPr>
          <w:rFonts w:ascii="Times New Roman" w:hAnsi="Times New Roman" w:cs="Times New Roman"/>
          <w:sz w:val="28"/>
          <w:szCs w:val="28"/>
        </w:rPr>
        <w:t xml:space="preserve">   </w:t>
      </w:r>
      <w:r w:rsidR="00FC2B76" w:rsidRPr="009C16BF">
        <w:rPr>
          <w:rFonts w:ascii="Times New Roman" w:hAnsi="Times New Roman" w:cs="Times New Roman"/>
          <w:sz w:val="28"/>
          <w:szCs w:val="28"/>
        </w:rPr>
        <w:t>Isa.38:1</w:t>
      </w:r>
    </w:p>
    <w:p w14:paraId="05F3E4B7" w14:textId="77777777" w:rsidR="00A8155E" w:rsidRPr="009C16BF" w:rsidRDefault="00A8155E" w:rsidP="00A8155E">
      <w:pPr>
        <w:spacing w:after="0"/>
        <w:ind w:left="360"/>
        <w:rPr>
          <w:rFonts w:ascii="Times New Roman" w:hAnsi="Times New Roman" w:cs="Times New Roman"/>
          <w:sz w:val="28"/>
          <w:szCs w:val="28"/>
        </w:rPr>
      </w:pPr>
    </w:p>
    <w:p w14:paraId="05F3E4B8" w14:textId="77777777" w:rsidR="00A8155E" w:rsidRPr="009C16BF" w:rsidRDefault="00A8155E" w:rsidP="00A8155E">
      <w:pPr>
        <w:rPr>
          <w:rFonts w:ascii="Times New Roman" w:hAnsi="Times New Roman" w:cs="Times New Roman"/>
          <w:sz w:val="28"/>
          <w:szCs w:val="28"/>
        </w:rPr>
      </w:pPr>
      <w:r w:rsidRPr="009C16BF">
        <w:rPr>
          <w:rFonts w:ascii="Times New Roman" w:hAnsi="Times New Roman" w:cs="Times New Roman"/>
          <w:sz w:val="28"/>
          <w:szCs w:val="28"/>
        </w:rPr>
        <w:t xml:space="preserve">This statement may seem unconditional on the face of it, but Hezekiah understood it otherwise, because he pled his case before Yahweh and was heard – 15 more years were added to his lifetime. In a sense, </w:t>
      </w:r>
      <w:r w:rsidR="00792675" w:rsidRPr="009C16BF">
        <w:rPr>
          <w:rFonts w:ascii="Times New Roman" w:hAnsi="Times New Roman" w:cs="Times New Roman"/>
          <w:sz w:val="28"/>
          <w:szCs w:val="28"/>
        </w:rPr>
        <w:t>we</w:t>
      </w:r>
      <w:r w:rsidRPr="009C16BF">
        <w:rPr>
          <w:rFonts w:ascii="Times New Roman" w:hAnsi="Times New Roman" w:cs="Times New Roman"/>
          <w:sz w:val="28"/>
          <w:szCs w:val="28"/>
        </w:rPr>
        <w:t xml:space="preserve"> </w:t>
      </w:r>
      <w:r w:rsidR="00792675" w:rsidRPr="009C16BF">
        <w:rPr>
          <w:rFonts w:ascii="Times New Roman" w:hAnsi="Times New Roman" w:cs="Times New Roman"/>
          <w:sz w:val="28"/>
          <w:szCs w:val="28"/>
        </w:rPr>
        <w:t>might</w:t>
      </w:r>
      <w:r w:rsidRPr="009C16BF">
        <w:rPr>
          <w:rFonts w:ascii="Times New Roman" w:hAnsi="Times New Roman" w:cs="Times New Roman"/>
          <w:sz w:val="28"/>
          <w:szCs w:val="28"/>
        </w:rPr>
        <w:t xml:space="preserve"> say that th</w:t>
      </w:r>
      <w:r w:rsidR="008E4A17" w:rsidRPr="009C16BF">
        <w:rPr>
          <w:rFonts w:ascii="Times New Roman" w:hAnsi="Times New Roman" w:cs="Times New Roman"/>
          <w:sz w:val="28"/>
          <w:szCs w:val="28"/>
        </w:rPr>
        <w:t>is</w:t>
      </w:r>
      <w:r w:rsidRPr="009C16BF">
        <w:rPr>
          <w:rFonts w:ascii="Times New Roman" w:hAnsi="Times New Roman" w:cs="Times New Roman"/>
          <w:sz w:val="28"/>
          <w:szCs w:val="28"/>
        </w:rPr>
        <w:t xml:space="preserve"> prophecy was postponed </w:t>
      </w:r>
      <w:r w:rsidR="00AF5C0C" w:rsidRPr="009C16BF">
        <w:rPr>
          <w:rFonts w:ascii="Times New Roman" w:hAnsi="Times New Roman" w:cs="Times New Roman"/>
          <w:sz w:val="28"/>
          <w:szCs w:val="28"/>
        </w:rPr>
        <w:t xml:space="preserve">another </w:t>
      </w:r>
      <w:r w:rsidRPr="009C16BF">
        <w:rPr>
          <w:rFonts w:ascii="Times New Roman" w:hAnsi="Times New Roman" w:cs="Times New Roman"/>
          <w:sz w:val="28"/>
          <w:szCs w:val="28"/>
        </w:rPr>
        <w:t>15 years. We</w:t>
      </w:r>
      <w:r w:rsidR="005A369F" w:rsidRPr="009C16BF">
        <w:rPr>
          <w:rFonts w:ascii="Times New Roman" w:hAnsi="Times New Roman" w:cs="Times New Roman"/>
          <w:sz w:val="28"/>
          <w:szCs w:val="28"/>
        </w:rPr>
        <w:t xml:space="preserve"> often </w:t>
      </w:r>
      <w:r w:rsidRPr="009C16BF">
        <w:rPr>
          <w:rFonts w:ascii="Times New Roman" w:hAnsi="Times New Roman" w:cs="Times New Roman"/>
          <w:sz w:val="28"/>
          <w:szCs w:val="28"/>
        </w:rPr>
        <w:t>find postponement in time-specific prophecies. How about this next one</w:t>
      </w:r>
      <w:r w:rsidR="008E4A17" w:rsidRPr="009C16BF">
        <w:rPr>
          <w:rFonts w:ascii="Times New Roman" w:hAnsi="Times New Roman" w:cs="Times New Roman"/>
          <w:sz w:val="28"/>
          <w:szCs w:val="28"/>
        </w:rPr>
        <w:t>?</w:t>
      </w:r>
    </w:p>
    <w:p w14:paraId="05F3E4B9" w14:textId="77777777" w:rsidR="008E4A17" w:rsidRPr="009C16BF" w:rsidRDefault="008E4A17" w:rsidP="008E4A17">
      <w:pPr>
        <w:ind w:left="360"/>
        <w:rPr>
          <w:rFonts w:ascii="Times New Roman" w:hAnsi="Times New Roman" w:cs="Times New Roman"/>
          <w:sz w:val="28"/>
          <w:szCs w:val="28"/>
        </w:rPr>
      </w:pPr>
      <w:r w:rsidRPr="009C16BF">
        <w:rPr>
          <w:rFonts w:ascii="Times New Roman" w:hAnsi="Times New Roman" w:cs="Times New Roman"/>
          <w:sz w:val="28"/>
          <w:szCs w:val="28"/>
        </w:rPr>
        <w:t>“In year one for his (Darius</w:t>
      </w:r>
      <w:r w:rsidR="00203209" w:rsidRPr="009C16BF">
        <w:rPr>
          <w:rFonts w:ascii="Times New Roman" w:hAnsi="Times New Roman" w:cs="Times New Roman"/>
          <w:sz w:val="28"/>
          <w:szCs w:val="28"/>
        </w:rPr>
        <w:t>’</w:t>
      </w:r>
      <w:r w:rsidRPr="009C16BF">
        <w:rPr>
          <w:rFonts w:ascii="Times New Roman" w:hAnsi="Times New Roman" w:cs="Times New Roman"/>
          <w:sz w:val="28"/>
          <w:szCs w:val="28"/>
        </w:rPr>
        <w:t xml:space="preserve">) reigning, I, Daniel, discerned from the Scriptures the number of years which had come to pass of the word of Yahweh to Jeremiah the prophet, to fulfill in regard to the ruin of Jerusalem </w:t>
      </w:r>
      <w:r w:rsidRPr="009C16BF">
        <w:rPr>
          <w:rFonts w:ascii="Times New Roman" w:hAnsi="Times New Roman" w:cs="Times New Roman"/>
          <w:b/>
          <w:bCs/>
          <w:sz w:val="28"/>
          <w:szCs w:val="28"/>
        </w:rPr>
        <w:t>seventy years</w:t>
      </w:r>
      <w:r w:rsidRPr="009C16BF">
        <w:rPr>
          <w:rFonts w:ascii="Times New Roman" w:hAnsi="Times New Roman" w:cs="Times New Roman"/>
          <w:sz w:val="28"/>
          <w:szCs w:val="28"/>
        </w:rPr>
        <w:t>.”   Dan.9:2</w:t>
      </w:r>
    </w:p>
    <w:p w14:paraId="05F3E4BA" w14:textId="77777777" w:rsidR="008E4A17" w:rsidRPr="009C16BF" w:rsidRDefault="008E4A17" w:rsidP="00271805">
      <w:pPr>
        <w:rPr>
          <w:rFonts w:ascii="Times New Roman" w:hAnsi="Times New Roman" w:cs="Times New Roman"/>
          <w:sz w:val="28"/>
          <w:szCs w:val="28"/>
        </w:rPr>
      </w:pPr>
      <w:r w:rsidRPr="009C16BF">
        <w:rPr>
          <w:rFonts w:ascii="Times New Roman" w:hAnsi="Times New Roman" w:cs="Times New Roman"/>
          <w:sz w:val="28"/>
          <w:szCs w:val="28"/>
        </w:rPr>
        <w:t xml:space="preserve">Daniel had understood </w:t>
      </w:r>
      <w:r w:rsidR="00D92406" w:rsidRPr="009C16BF">
        <w:rPr>
          <w:rFonts w:ascii="Times New Roman" w:hAnsi="Times New Roman" w:cs="Times New Roman"/>
          <w:sz w:val="28"/>
          <w:szCs w:val="28"/>
        </w:rPr>
        <w:t xml:space="preserve">that </w:t>
      </w:r>
      <w:r w:rsidRPr="009C16BF">
        <w:rPr>
          <w:rFonts w:ascii="Times New Roman" w:hAnsi="Times New Roman" w:cs="Times New Roman"/>
          <w:sz w:val="28"/>
          <w:szCs w:val="28"/>
        </w:rPr>
        <w:t>the fulfillment of th</w:t>
      </w:r>
      <w:r w:rsidR="00846E18"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846E18" w:rsidRPr="009C16BF">
        <w:rPr>
          <w:rFonts w:ascii="Times New Roman" w:hAnsi="Times New Roman" w:cs="Times New Roman"/>
          <w:sz w:val="28"/>
          <w:szCs w:val="28"/>
        </w:rPr>
        <w:t>following</w:t>
      </w:r>
      <w:r w:rsidR="00C8599E" w:rsidRPr="009C16BF">
        <w:rPr>
          <w:rFonts w:ascii="Times New Roman" w:hAnsi="Times New Roman" w:cs="Times New Roman"/>
          <w:sz w:val="28"/>
          <w:szCs w:val="28"/>
        </w:rPr>
        <w:t xml:space="preserve"> </w:t>
      </w:r>
      <w:r w:rsidR="00742760" w:rsidRPr="009C16BF">
        <w:rPr>
          <w:rFonts w:ascii="Times New Roman" w:hAnsi="Times New Roman" w:cs="Times New Roman"/>
          <w:sz w:val="28"/>
          <w:szCs w:val="28"/>
        </w:rPr>
        <w:t xml:space="preserve">prophecy </w:t>
      </w:r>
      <w:r w:rsidR="00C8599E" w:rsidRPr="009C16BF">
        <w:rPr>
          <w:rFonts w:ascii="Times New Roman" w:hAnsi="Times New Roman" w:cs="Times New Roman"/>
          <w:sz w:val="28"/>
          <w:szCs w:val="28"/>
        </w:rPr>
        <w:t xml:space="preserve">from </w:t>
      </w:r>
      <w:r w:rsidR="00271805" w:rsidRPr="009C16BF">
        <w:rPr>
          <w:rFonts w:ascii="Times New Roman" w:hAnsi="Times New Roman" w:cs="Times New Roman"/>
          <w:sz w:val="28"/>
          <w:szCs w:val="28"/>
        </w:rPr>
        <w:t>Jeremiah</w:t>
      </w:r>
      <w:r w:rsidR="00C8599E" w:rsidRPr="009C16BF">
        <w:rPr>
          <w:rFonts w:ascii="Times New Roman" w:hAnsi="Times New Roman" w:cs="Times New Roman"/>
          <w:sz w:val="28"/>
          <w:szCs w:val="28"/>
        </w:rPr>
        <w:t xml:space="preserve"> </w:t>
      </w:r>
      <w:r w:rsidR="00D92406" w:rsidRPr="009C16BF">
        <w:rPr>
          <w:rFonts w:ascii="Times New Roman" w:hAnsi="Times New Roman" w:cs="Times New Roman"/>
          <w:sz w:val="28"/>
          <w:szCs w:val="28"/>
        </w:rPr>
        <w:t xml:space="preserve">was near </w:t>
      </w:r>
      <w:r w:rsidR="00742760" w:rsidRPr="009C16BF">
        <w:rPr>
          <w:rFonts w:ascii="Times New Roman" w:hAnsi="Times New Roman" w:cs="Times New Roman"/>
          <w:sz w:val="28"/>
          <w:szCs w:val="28"/>
        </w:rPr>
        <w:t xml:space="preserve">– </w:t>
      </w:r>
    </w:p>
    <w:p w14:paraId="05F3E4BB" w14:textId="77777777" w:rsidR="00742760" w:rsidRPr="009C16BF" w:rsidRDefault="00742760" w:rsidP="00742760">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thus said Yahweh of armies, ‘Because you have not heard My words, Behold, </w:t>
      </w:r>
      <w:r w:rsidRPr="009C16BF">
        <w:rPr>
          <w:rFonts w:ascii="Times New Roman" w:hAnsi="Times New Roman" w:cs="Times New Roman"/>
          <w:i/>
          <w:sz w:val="28"/>
          <w:szCs w:val="28"/>
        </w:rPr>
        <w:t>I am</w:t>
      </w:r>
      <w:r w:rsidRPr="009C16BF">
        <w:rPr>
          <w:rFonts w:ascii="Times New Roman" w:hAnsi="Times New Roman" w:cs="Times New Roman"/>
          <w:sz w:val="28"/>
          <w:szCs w:val="28"/>
        </w:rPr>
        <w:t xml:space="preserve"> sending and I will take all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clans of the north</w:t>
      </w:r>
      <w:r w:rsidR="00044458" w:rsidRPr="009C16BF">
        <w:rPr>
          <w:rFonts w:ascii="Times New Roman" w:hAnsi="Times New Roman" w:cs="Times New Roman"/>
          <w:sz w:val="28"/>
          <w:szCs w:val="28"/>
        </w:rPr>
        <w:t xml:space="preserve"> – an utterance of Yahweh – and to Nebuchadrezzar, king of Babel, My servant, and I will bring them against </w:t>
      </w:r>
      <w:r w:rsidR="00044458" w:rsidRPr="009C16BF">
        <w:rPr>
          <w:rFonts w:ascii="Times New Roman" w:hAnsi="Times New Roman" w:cs="Times New Roman"/>
          <w:sz w:val="28"/>
          <w:szCs w:val="28"/>
          <w:u w:val="single"/>
        </w:rPr>
        <w:t>this land</w:t>
      </w:r>
      <w:r w:rsidR="00044458" w:rsidRPr="009C16BF">
        <w:rPr>
          <w:rFonts w:ascii="Times New Roman" w:hAnsi="Times New Roman" w:cs="Times New Roman"/>
          <w:sz w:val="28"/>
          <w:szCs w:val="28"/>
        </w:rPr>
        <w:t xml:space="preserve"> and against those dwelling in it, and against all these nations round about. And I will exterminate them and set them for a horror and for hissing and for age-abiding ruins. And I will destroy from them </w:t>
      </w:r>
      <w:r w:rsidR="00044458" w:rsidRPr="009C16BF">
        <w:rPr>
          <w:rFonts w:ascii="Times New Roman" w:hAnsi="Times New Roman" w:cs="Times New Roman"/>
          <w:i/>
          <w:sz w:val="28"/>
          <w:szCs w:val="28"/>
        </w:rPr>
        <w:t>the</w:t>
      </w:r>
      <w:r w:rsidR="00044458" w:rsidRPr="009C16BF">
        <w:rPr>
          <w:rFonts w:ascii="Times New Roman" w:hAnsi="Times New Roman" w:cs="Times New Roman"/>
          <w:sz w:val="28"/>
          <w:szCs w:val="28"/>
        </w:rPr>
        <w:t xml:space="preserve"> voice of mirth and voice of joy, voice of bridegroom and voice of bride, sound of millstones and light of lamp.</w:t>
      </w:r>
      <w:r w:rsidR="00F23F56" w:rsidRPr="009C16BF">
        <w:rPr>
          <w:rFonts w:ascii="Times New Roman" w:hAnsi="Times New Roman" w:cs="Times New Roman"/>
          <w:sz w:val="28"/>
          <w:szCs w:val="28"/>
        </w:rPr>
        <w:t xml:space="preserve"> And this whole land will become for a ruin</w:t>
      </w:r>
      <w:r w:rsidR="007651E3" w:rsidRPr="009C16BF">
        <w:rPr>
          <w:rFonts w:ascii="Times New Roman" w:hAnsi="Times New Roman" w:cs="Times New Roman"/>
          <w:sz w:val="28"/>
          <w:szCs w:val="28"/>
        </w:rPr>
        <w:t xml:space="preserve">, for a horror, and these nations will serve </w:t>
      </w:r>
      <w:r w:rsidR="007651E3" w:rsidRPr="009C16BF">
        <w:rPr>
          <w:rFonts w:ascii="Times New Roman" w:hAnsi="Times New Roman" w:cs="Times New Roman"/>
          <w:i/>
          <w:sz w:val="28"/>
          <w:szCs w:val="28"/>
        </w:rPr>
        <w:t>the</w:t>
      </w:r>
      <w:r w:rsidR="007651E3" w:rsidRPr="009C16BF">
        <w:rPr>
          <w:rFonts w:ascii="Times New Roman" w:hAnsi="Times New Roman" w:cs="Times New Roman"/>
          <w:sz w:val="28"/>
          <w:szCs w:val="28"/>
        </w:rPr>
        <w:t xml:space="preserve"> king of Babel </w:t>
      </w:r>
      <w:r w:rsidR="007651E3" w:rsidRPr="009C16BF">
        <w:rPr>
          <w:rFonts w:ascii="Times New Roman" w:hAnsi="Times New Roman" w:cs="Times New Roman"/>
          <w:b/>
          <w:sz w:val="28"/>
          <w:szCs w:val="28"/>
        </w:rPr>
        <w:t>seventy years</w:t>
      </w:r>
      <w:r w:rsidR="007651E3" w:rsidRPr="009C16BF">
        <w:rPr>
          <w:rFonts w:ascii="Times New Roman" w:hAnsi="Times New Roman" w:cs="Times New Roman"/>
          <w:sz w:val="28"/>
          <w:szCs w:val="28"/>
        </w:rPr>
        <w:t>.”</w:t>
      </w:r>
      <w:r w:rsidR="00271805" w:rsidRPr="009C16BF">
        <w:rPr>
          <w:rFonts w:ascii="Times New Roman" w:hAnsi="Times New Roman" w:cs="Times New Roman"/>
          <w:sz w:val="28"/>
          <w:szCs w:val="28"/>
        </w:rPr>
        <w:t xml:space="preserve">    Jer.25:8-11</w:t>
      </w:r>
    </w:p>
    <w:p w14:paraId="05F3E4BC" w14:textId="77777777" w:rsidR="00B05509" w:rsidRPr="009C16BF" w:rsidRDefault="007651E3" w:rsidP="00203209">
      <w:pPr>
        <w:rPr>
          <w:rFonts w:ascii="Times New Roman" w:hAnsi="Times New Roman" w:cs="Times New Roman"/>
          <w:sz w:val="28"/>
          <w:szCs w:val="28"/>
        </w:rPr>
      </w:pPr>
      <w:r w:rsidRPr="009C16BF">
        <w:rPr>
          <w:rFonts w:ascii="Times New Roman" w:hAnsi="Times New Roman" w:cs="Times New Roman"/>
          <w:sz w:val="28"/>
          <w:szCs w:val="28"/>
        </w:rPr>
        <w:t>The rest of ch</w:t>
      </w:r>
      <w:r w:rsidR="00203209"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25 makes it clear that the prophecy applied to 15 other nations besides Judah, but central to the prophecy was Judah, “</w:t>
      </w:r>
      <w:r w:rsidRPr="009C16BF">
        <w:rPr>
          <w:rFonts w:ascii="Times New Roman" w:hAnsi="Times New Roman" w:cs="Times New Roman"/>
          <w:sz w:val="28"/>
          <w:szCs w:val="28"/>
          <w:u w:val="single"/>
        </w:rPr>
        <w:t>this land</w:t>
      </w:r>
      <w:r w:rsidRPr="009C16BF">
        <w:rPr>
          <w:rFonts w:ascii="Times New Roman" w:hAnsi="Times New Roman" w:cs="Times New Roman"/>
          <w:sz w:val="28"/>
          <w:szCs w:val="28"/>
        </w:rPr>
        <w:t xml:space="preserve">”. It appears from Daniel’s expectant attitude, and </w:t>
      </w:r>
      <w:r w:rsidR="00F111FA" w:rsidRPr="009C16BF">
        <w:rPr>
          <w:rFonts w:ascii="Times New Roman" w:hAnsi="Times New Roman" w:cs="Times New Roman"/>
          <w:sz w:val="28"/>
          <w:szCs w:val="28"/>
        </w:rPr>
        <w:t xml:space="preserve">his </w:t>
      </w:r>
      <w:r w:rsidRPr="009C16BF">
        <w:rPr>
          <w:rFonts w:ascii="Times New Roman" w:hAnsi="Times New Roman" w:cs="Times New Roman"/>
          <w:sz w:val="28"/>
          <w:szCs w:val="28"/>
        </w:rPr>
        <w:t>offering of “prayers and supplications with fasting</w:t>
      </w:r>
      <w:r w:rsidR="008D3F4D" w:rsidRPr="009C16BF">
        <w:rPr>
          <w:rFonts w:ascii="Times New Roman" w:hAnsi="Times New Roman" w:cs="Times New Roman"/>
          <w:sz w:val="28"/>
          <w:szCs w:val="28"/>
        </w:rPr>
        <w:t>,</w:t>
      </w:r>
      <w:r w:rsidRPr="009C16BF">
        <w:rPr>
          <w:rFonts w:ascii="Times New Roman" w:hAnsi="Times New Roman" w:cs="Times New Roman"/>
          <w:sz w:val="28"/>
          <w:szCs w:val="28"/>
        </w:rPr>
        <w:t xml:space="preserve"> sackcloth and ashes” (Dan.9:3), that he perceived th</w:t>
      </w:r>
      <w:r w:rsidR="001A6668" w:rsidRPr="009C16BF">
        <w:rPr>
          <w:rFonts w:ascii="Times New Roman" w:hAnsi="Times New Roman" w:cs="Times New Roman"/>
          <w:sz w:val="28"/>
          <w:szCs w:val="28"/>
        </w:rPr>
        <w:t>e</w:t>
      </w:r>
      <w:r w:rsidRPr="009C16BF">
        <w:rPr>
          <w:rFonts w:ascii="Times New Roman" w:hAnsi="Times New Roman" w:cs="Times New Roman"/>
          <w:sz w:val="28"/>
          <w:szCs w:val="28"/>
        </w:rPr>
        <w:t xml:space="preserve"> restoration of the kingdom </w:t>
      </w:r>
      <w:r w:rsidR="00C8599E" w:rsidRPr="009C16BF">
        <w:rPr>
          <w:rFonts w:ascii="Times New Roman" w:hAnsi="Times New Roman" w:cs="Times New Roman"/>
          <w:sz w:val="28"/>
          <w:szCs w:val="28"/>
        </w:rPr>
        <w:t>to be</w:t>
      </w:r>
      <w:r w:rsidRPr="009C16BF">
        <w:rPr>
          <w:rFonts w:ascii="Times New Roman" w:hAnsi="Times New Roman" w:cs="Times New Roman"/>
          <w:sz w:val="28"/>
          <w:szCs w:val="28"/>
        </w:rPr>
        <w:t xml:space="preserve"> imminent. The answer to his prayer was an angelic announcement that another seventy times seven years were being added to postpone the </w:t>
      </w:r>
      <w:r w:rsidR="00573042" w:rsidRPr="009C16BF">
        <w:rPr>
          <w:rFonts w:ascii="Times New Roman" w:hAnsi="Times New Roman" w:cs="Times New Roman"/>
          <w:sz w:val="28"/>
          <w:szCs w:val="28"/>
        </w:rPr>
        <w:t xml:space="preserve">full </w:t>
      </w:r>
      <w:r w:rsidR="00C8599E" w:rsidRPr="009C16BF">
        <w:rPr>
          <w:rFonts w:ascii="Times New Roman" w:hAnsi="Times New Roman" w:cs="Times New Roman"/>
          <w:sz w:val="28"/>
          <w:szCs w:val="28"/>
        </w:rPr>
        <w:t xml:space="preserve">restoration (and </w:t>
      </w:r>
      <w:r w:rsidRPr="009C16BF">
        <w:rPr>
          <w:rFonts w:ascii="Times New Roman" w:hAnsi="Times New Roman" w:cs="Times New Roman"/>
          <w:sz w:val="28"/>
          <w:szCs w:val="28"/>
        </w:rPr>
        <w:t>Messianic kingdom</w:t>
      </w:r>
      <w:r w:rsidR="00C8599E" w:rsidRPr="009C16BF">
        <w:rPr>
          <w:rFonts w:ascii="Times New Roman" w:hAnsi="Times New Roman" w:cs="Times New Roman"/>
          <w:sz w:val="28"/>
          <w:szCs w:val="28"/>
        </w:rPr>
        <w:t>)</w:t>
      </w:r>
      <w:r w:rsidR="00B05509" w:rsidRPr="009C16BF">
        <w:rPr>
          <w:rFonts w:ascii="Times New Roman" w:hAnsi="Times New Roman" w:cs="Times New Roman"/>
          <w:sz w:val="28"/>
          <w:szCs w:val="28"/>
        </w:rPr>
        <w:t xml:space="preserve"> –</w:t>
      </w:r>
    </w:p>
    <w:p w14:paraId="05F3E4BD" w14:textId="77777777" w:rsidR="00FC2E0B" w:rsidRPr="009C16BF" w:rsidRDefault="00FC2E0B" w:rsidP="00DE59CC">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rPr>
        <w:t>Seventy sevens</w:t>
      </w:r>
      <w:r w:rsidRPr="009C16BF">
        <w:rPr>
          <w:rFonts w:ascii="Times New Roman" w:hAnsi="Times New Roman" w:cs="Times New Roman"/>
          <w:sz w:val="28"/>
          <w:szCs w:val="28"/>
        </w:rPr>
        <w:t xml:space="preserve"> are determined upon your people and upon your holy city – to finish the </w:t>
      </w:r>
      <w:r w:rsidR="009933ED" w:rsidRPr="009C16BF">
        <w:rPr>
          <w:rFonts w:ascii="Times New Roman" w:hAnsi="Times New Roman" w:cs="Times New Roman"/>
          <w:sz w:val="28"/>
          <w:szCs w:val="28"/>
        </w:rPr>
        <w:t>rebellion</w:t>
      </w:r>
      <w:r w:rsidRPr="009C16BF">
        <w:rPr>
          <w:rFonts w:ascii="Times New Roman" w:hAnsi="Times New Roman" w:cs="Times New Roman"/>
          <w:sz w:val="28"/>
          <w:szCs w:val="28"/>
        </w:rPr>
        <w:t xml:space="preserve">, and to seal </w:t>
      </w:r>
      <w:r w:rsidR="00397A63" w:rsidRPr="009C16BF">
        <w:rPr>
          <w:rFonts w:ascii="Times New Roman" w:hAnsi="Times New Roman" w:cs="Times New Roman"/>
          <w:sz w:val="28"/>
          <w:szCs w:val="28"/>
        </w:rPr>
        <w:t xml:space="preserve">up </w:t>
      </w:r>
      <w:r w:rsidRPr="009C16BF">
        <w:rPr>
          <w:rFonts w:ascii="Times New Roman" w:hAnsi="Times New Roman" w:cs="Times New Roman"/>
          <w:sz w:val="28"/>
          <w:szCs w:val="28"/>
        </w:rPr>
        <w:t>sin</w:t>
      </w:r>
      <w:r w:rsidR="009933ED" w:rsidRPr="009C16BF">
        <w:rPr>
          <w:rFonts w:ascii="Times New Roman" w:hAnsi="Times New Roman" w:cs="Times New Roman"/>
          <w:sz w:val="28"/>
          <w:szCs w:val="28"/>
        </w:rPr>
        <w:t>s</w:t>
      </w:r>
      <w:r w:rsidRPr="009C16BF">
        <w:rPr>
          <w:rFonts w:ascii="Times New Roman" w:hAnsi="Times New Roman" w:cs="Times New Roman"/>
          <w:sz w:val="28"/>
          <w:szCs w:val="28"/>
        </w:rPr>
        <w:t xml:space="preserve">, and to cover guilt, and to bring in </w:t>
      </w:r>
      <w:r w:rsidRPr="009C16BF">
        <w:rPr>
          <w:rFonts w:ascii="Times New Roman" w:hAnsi="Times New Roman" w:cs="Times New Roman"/>
          <w:sz w:val="28"/>
          <w:szCs w:val="28"/>
        </w:rPr>
        <w:lastRenderedPageBreak/>
        <w:t>righteousness</w:t>
      </w:r>
      <w:r w:rsidR="00397A63" w:rsidRPr="009C16BF">
        <w:rPr>
          <w:rFonts w:ascii="Times New Roman" w:hAnsi="Times New Roman" w:cs="Times New Roman"/>
          <w:sz w:val="28"/>
          <w:szCs w:val="28"/>
        </w:rPr>
        <w:t xml:space="preserve"> of </w:t>
      </w:r>
      <w:r w:rsidR="00E94B1A" w:rsidRPr="009C16BF">
        <w:rPr>
          <w:rFonts w:ascii="Times New Roman" w:hAnsi="Times New Roman" w:cs="Times New Roman"/>
          <w:i/>
          <w:sz w:val="28"/>
          <w:szCs w:val="28"/>
        </w:rPr>
        <w:t>the</w:t>
      </w:r>
      <w:r w:rsidR="00E94B1A" w:rsidRPr="009C16BF">
        <w:rPr>
          <w:rFonts w:ascii="Times New Roman" w:hAnsi="Times New Roman" w:cs="Times New Roman"/>
          <w:sz w:val="28"/>
          <w:szCs w:val="28"/>
        </w:rPr>
        <w:t xml:space="preserve"> </w:t>
      </w:r>
      <w:r w:rsidR="00397A63" w:rsidRPr="009C16BF">
        <w:rPr>
          <w:rFonts w:ascii="Times New Roman" w:hAnsi="Times New Roman" w:cs="Times New Roman"/>
          <w:sz w:val="28"/>
          <w:szCs w:val="28"/>
        </w:rPr>
        <w:t>ages</w:t>
      </w:r>
      <w:r w:rsidRPr="009C16BF">
        <w:rPr>
          <w:rFonts w:ascii="Times New Roman" w:hAnsi="Times New Roman" w:cs="Times New Roman"/>
          <w:sz w:val="28"/>
          <w:szCs w:val="28"/>
        </w:rPr>
        <w:t xml:space="preserve">, and to seal </w:t>
      </w:r>
      <w:r w:rsidR="00397A63" w:rsidRPr="009C16BF">
        <w:rPr>
          <w:rFonts w:ascii="Times New Roman" w:hAnsi="Times New Roman" w:cs="Times New Roman"/>
          <w:sz w:val="28"/>
          <w:szCs w:val="28"/>
        </w:rPr>
        <w:t xml:space="preserve">up </w:t>
      </w:r>
      <w:r w:rsidRPr="009C16BF">
        <w:rPr>
          <w:rFonts w:ascii="Times New Roman" w:hAnsi="Times New Roman" w:cs="Times New Roman"/>
          <w:sz w:val="28"/>
          <w:szCs w:val="28"/>
        </w:rPr>
        <w:t xml:space="preserve">vision and prophet, and to anoint </w:t>
      </w:r>
      <w:r w:rsidR="00DE59CC" w:rsidRPr="009C16BF">
        <w:rPr>
          <w:rFonts w:ascii="Times New Roman" w:hAnsi="Times New Roman" w:cs="Times New Roman"/>
          <w:sz w:val="28"/>
          <w:szCs w:val="28"/>
        </w:rPr>
        <w:t>h</w:t>
      </w:r>
      <w:r w:rsidRPr="009C16BF">
        <w:rPr>
          <w:rFonts w:ascii="Times New Roman" w:hAnsi="Times New Roman" w:cs="Times New Roman"/>
          <w:sz w:val="28"/>
          <w:szCs w:val="28"/>
        </w:rPr>
        <w:t xml:space="preserve">oly of </w:t>
      </w:r>
      <w:r w:rsidR="00DE59CC" w:rsidRPr="009C16BF">
        <w:rPr>
          <w:rFonts w:ascii="Times New Roman" w:hAnsi="Times New Roman" w:cs="Times New Roman"/>
          <w:sz w:val="28"/>
          <w:szCs w:val="28"/>
        </w:rPr>
        <w:t>h</w:t>
      </w:r>
      <w:r w:rsidRPr="009C16BF">
        <w:rPr>
          <w:rFonts w:ascii="Times New Roman" w:hAnsi="Times New Roman" w:cs="Times New Roman"/>
          <w:sz w:val="28"/>
          <w:szCs w:val="28"/>
        </w:rPr>
        <w:t>olies.”   Dan.9:24</w:t>
      </w:r>
    </w:p>
    <w:p w14:paraId="05F3E4BE" w14:textId="77777777" w:rsidR="00FC2E0B" w:rsidRPr="009C16BF" w:rsidRDefault="00487698" w:rsidP="00EB7198">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S</w:t>
      </w:r>
      <w:r w:rsidR="00573042" w:rsidRPr="009C16BF">
        <w:rPr>
          <w:rFonts w:ascii="Times New Roman" w:hAnsi="Times New Roman" w:cs="Times New Roman"/>
          <w:sz w:val="28"/>
          <w:szCs w:val="28"/>
        </w:rPr>
        <w:t xml:space="preserve">ome of </w:t>
      </w:r>
      <w:r w:rsidR="00451E40" w:rsidRPr="009C16BF">
        <w:rPr>
          <w:rFonts w:ascii="Times New Roman" w:hAnsi="Times New Roman" w:cs="Times New Roman"/>
          <w:sz w:val="28"/>
          <w:szCs w:val="28"/>
        </w:rPr>
        <w:t>what</w:t>
      </w:r>
      <w:r w:rsidR="00D8688C" w:rsidRPr="009C16BF">
        <w:rPr>
          <w:rFonts w:ascii="Times New Roman" w:hAnsi="Times New Roman" w:cs="Times New Roman"/>
          <w:sz w:val="28"/>
          <w:szCs w:val="28"/>
        </w:rPr>
        <w:t xml:space="preserve"> Jeremiah and Daniel</w:t>
      </w:r>
      <w:r w:rsidR="00451E40" w:rsidRPr="009C16BF">
        <w:rPr>
          <w:rFonts w:ascii="Times New Roman" w:hAnsi="Times New Roman" w:cs="Times New Roman"/>
          <w:sz w:val="28"/>
          <w:szCs w:val="28"/>
        </w:rPr>
        <w:t xml:space="preserve"> </w:t>
      </w:r>
      <w:r w:rsidR="00D8688C" w:rsidRPr="009C16BF">
        <w:rPr>
          <w:rFonts w:ascii="Times New Roman" w:hAnsi="Times New Roman" w:cs="Times New Roman"/>
          <w:sz w:val="28"/>
          <w:szCs w:val="28"/>
        </w:rPr>
        <w:t>had expected at the end of 70 years would</w:t>
      </w:r>
      <w:r w:rsidR="00DE1E11" w:rsidRPr="009C16BF">
        <w:rPr>
          <w:rFonts w:ascii="Times New Roman" w:hAnsi="Times New Roman" w:cs="Times New Roman"/>
          <w:sz w:val="28"/>
          <w:szCs w:val="28"/>
        </w:rPr>
        <w:t xml:space="preserve"> now</w:t>
      </w:r>
      <w:r w:rsidR="00D8688C" w:rsidRPr="009C16BF">
        <w:rPr>
          <w:rFonts w:ascii="Times New Roman" w:hAnsi="Times New Roman" w:cs="Times New Roman"/>
          <w:sz w:val="28"/>
          <w:szCs w:val="28"/>
        </w:rPr>
        <w:t xml:space="preserve"> be stretched out over </w:t>
      </w:r>
      <w:r w:rsidR="00DE1E11" w:rsidRPr="009C16BF">
        <w:rPr>
          <w:rFonts w:ascii="Times New Roman" w:hAnsi="Times New Roman" w:cs="Times New Roman"/>
          <w:sz w:val="28"/>
          <w:szCs w:val="28"/>
        </w:rPr>
        <w:t xml:space="preserve">an additional </w:t>
      </w:r>
      <w:r w:rsidR="00D8688C" w:rsidRPr="009C16BF">
        <w:rPr>
          <w:rFonts w:ascii="Times New Roman" w:hAnsi="Times New Roman" w:cs="Times New Roman"/>
          <w:sz w:val="28"/>
          <w:szCs w:val="28"/>
        </w:rPr>
        <w:t>490 years instead.</w:t>
      </w:r>
      <w:r w:rsidR="00DE1E11" w:rsidRPr="009C16BF">
        <w:rPr>
          <w:rFonts w:ascii="Times New Roman" w:hAnsi="Times New Roman" w:cs="Times New Roman"/>
          <w:sz w:val="28"/>
          <w:szCs w:val="28"/>
        </w:rPr>
        <w:t xml:space="preserve"> </w:t>
      </w:r>
      <w:r w:rsidR="007F063C" w:rsidRPr="009C16BF">
        <w:rPr>
          <w:rFonts w:ascii="Times New Roman" w:hAnsi="Times New Roman" w:cs="Times New Roman"/>
          <w:sz w:val="28"/>
          <w:szCs w:val="28"/>
        </w:rPr>
        <w:t>Yes, Cyrus’ decree for Jewish captives to return and rebuild the Temple came at the end of the 70 years</w:t>
      </w:r>
      <w:r w:rsidR="00EB7198" w:rsidRPr="009C16BF">
        <w:rPr>
          <w:rFonts w:ascii="Times New Roman" w:hAnsi="Times New Roman" w:cs="Times New Roman"/>
          <w:sz w:val="28"/>
          <w:szCs w:val="28"/>
        </w:rPr>
        <w:t>, and Babel was no longer dominant.</w:t>
      </w:r>
      <w:r w:rsidR="007F063C" w:rsidRPr="009C16BF">
        <w:rPr>
          <w:rFonts w:ascii="Times New Roman" w:hAnsi="Times New Roman" w:cs="Times New Roman"/>
          <w:sz w:val="28"/>
          <w:szCs w:val="28"/>
        </w:rPr>
        <w:t xml:space="preserve"> Temple and city were eventually rebuilt, but Israel was </w:t>
      </w:r>
      <w:r w:rsidR="00D3749C" w:rsidRPr="009C16BF">
        <w:rPr>
          <w:rFonts w:ascii="Times New Roman" w:hAnsi="Times New Roman" w:cs="Times New Roman"/>
          <w:sz w:val="28"/>
          <w:szCs w:val="28"/>
        </w:rPr>
        <w:t xml:space="preserve">now </w:t>
      </w:r>
      <w:r w:rsidR="007F063C" w:rsidRPr="009C16BF">
        <w:rPr>
          <w:rFonts w:ascii="Times New Roman" w:hAnsi="Times New Roman" w:cs="Times New Roman"/>
          <w:sz w:val="28"/>
          <w:szCs w:val="28"/>
        </w:rPr>
        <w:t xml:space="preserve">a vassal state and not the long-awaited Messianic kingdom. </w:t>
      </w:r>
      <w:r w:rsidR="00F53741" w:rsidRPr="009C16BF">
        <w:rPr>
          <w:rFonts w:ascii="Times New Roman" w:hAnsi="Times New Roman" w:cs="Times New Roman"/>
          <w:sz w:val="28"/>
          <w:szCs w:val="28"/>
        </w:rPr>
        <w:t xml:space="preserve">Although </w:t>
      </w:r>
      <w:r w:rsidR="00DE1E11" w:rsidRPr="009C16BF">
        <w:rPr>
          <w:rFonts w:ascii="Times New Roman" w:hAnsi="Times New Roman" w:cs="Times New Roman"/>
          <w:sz w:val="28"/>
          <w:szCs w:val="28"/>
        </w:rPr>
        <w:t xml:space="preserve">Daniel </w:t>
      </w:r>
      <w:r w:rsidR="00EB7198" w:rsidRPr="009C16BF">
        <w:rPr>
          <w:rFonts w:ascii="Times New Roman" w:hAnsi="Times New Roman" w:cs="Times New Roman"/>
          <w:sz w:val="28"/>
          <w:szCs w:val="28"/>
        </w:rPr>
        <w:t xml:space="preserve">himself </w:t>
      </w:r>
      <w:r w:rsidR="00DE1E11" w:rsidRPr="009C16BF">
        <w:rPr>
          <w:rFonts w:ascii="Times New Roman" w:hAnsi="Times New Roman" w:cs="Times New Roman"/>
          <w:sz w:val="28"/>
          <w:szCs w:val="28"/>
        </w:rPr>
        <w:t xml:space="preserve">may have been ready for the kingdom, how many others shared his spiritual </w:t>
      </w:r>
      <w:r w:rsidR="003D0EE5" w:rsidRPr="009C16BF">
        <w:rPr>
          <w:rFonts w:ascii="Times New Roman" w:hAnsi="Times New Roman" w:cs="Times New Roman"/>
          <w:sz w:val="28"/>
          <w:szCs w:val="28"/>
        </w:rPr>
        <w:t>maturity</w:t>
      </w:r>
      <w:r w:rsidR="00DE1E11" w:rsidRPr="009C16BF">
        <w:rPr>
          <w:rFonts w:ascii="Times New Roman" w:hAnsi="Times New Roman" w:cs="Times New Roman"/>
          <w:sz w:val="28"/>
          <w:szCs w:val="28"/>
        </w:rPr>
        <w:t>?</w:t>
      </w:r>
      <w:r w:rsidR="001A5279" w:rsidRPr="009C16BF">
        <w:rPr>
          <w:rFonts w:ascii="Times New Roman" w:hAnsi="Times New Roman" w:cs="Times New Roman"/>
          <w:sz w:val="28"/>
          <w:szCs w:val="28"/>
        </w:rPr>
        <w:t xml:space="preserve"> The listings of those returning from Babylon in those first years are </w:t>
      </w:r>
      <w:r w:rsidR="003D0EE5" w:rsidRPr="009C16BF">
        <w:rPr>
          <w:rFonts w:ascii="Times New Roman" w:hAnsi="Times New Roman" w:cs="Times New Roman"/>
          <w:sz w:val="28"/>
          <w:szCs w:val="28"/>
        </w:rPr>
        <w:t>detail</w:t>
      </w:r>
      <w:r w:rsidR="001A5279" w:rsidRPr="009C16BF">
        <w:rPr>
          <w:rFonts w:ascii="Times New Roman" w:hAnsi="Times New Roman" w:cs="Times New Roman"/>
          <w:sz w:val="28"/>
          <w:szCs w:val="28"/>
        </w:rPr>
        <w:t>ed in Ezra ch</w:t>
      </w:r>
      <w:r w:rsidR="00BB5CF1" w:rsidRPr="009C16BF">
        <w:rPr>
          <w:rFonts w:ascii="Times New Roman" w:hAnsi="Times New Roman" w:cs="Times New Roman"/>
          <w:sz w:val="28"/>
          <w:szCs w:val="28"/>
        </w:rPr>
        <w:t xml:space="preserve">apter </w:t>
      </w:r>
      <w:r w:rsidR="009B7C83" w:rsidRPr="009C16BF">
        <w:rPr>
          <w:rFonts w:ascii="Times New Roman" w:hAnsi="Times New Roman" w:cs="Times New Roman"/>
          <w:sz w:val="28"/>
          <w:szCs w:val="28"/>
        </w:rPr>
        <w:t>2</w:t>
      </w:r>
      <w:r w:rsidR="001A5279" w:rsidRPr="009C16BF">
        <w:rPr>
          <w:rFonts w:ascii="Times New Roman" w:hAnsi="Times New Roman" w:cs="Times New Roman"/>
          <w:sz w:val="28"/>
          <w:szCs w:val="28"/>
        </w:rPr>
        <w:t xml:space="preserve"> and Nehemiah ch</w:t>
      </w:r>
      <w:r w:rsidR="00BB5CF1" w:rsidRPr="009C16BF">
        <w:rPr>
          <w:rFonts w:ascii="Times New Roman" w:hAnsi="Times New Roman" w:cs="Times New Roman"/>
          <w:sz w:val="28"/>
          <w:szCs w:val="28"/>
        </w:rPr>
        <w:t xml:space="preserve">apter </w:t>
      </w:r>
      <w:r w:rsidR="001A5279" w:rsidRPr="009C16BF">
        <w:rPr>
          <w:rFonts w:ascii="Times New Roman" w:hAnsi="Times New Roman" w:cs="Times New Roman"/>
          <w:sz w:val="28"/>
          <w:szCs w:val="28"/>
        </w:rPr>
        <w:t>7, and they total</w:t>
      </w:r>
      <w:r w:rsidR="00D3749C" w:rsidRPr="009C16BF">
        <w:rPr>
          <w:rFonts w:ascii="Times New Roman" w:hAnsi="Times New Roman" w:cs="Times New Roman"/>
          <w:sz w:val="28"/>
          <w:szCs w:val="28"/>
        </w:rPr>
        <w:t>ed</w:t>
      </w:r>
      <w:r w:rsidR="001A5279" w:rsidRPr="009C16BF">
        <w:rPr>
          <w:rFonts w:ascii="Times New Roman" w:hAnsi="Times New Roman" w:cs="Times New Roman"/>
          <w:sz w:val="28"/>
          <w:szCs w:val="28"/>
        </w:rPr>
        <w:t xml:space="preserve"> only 42,360 of the </w:t>
      </w:r>
      <w:r w:rsidR="008D3F4D" w:rsidRPr="009C16BF">
        <w:rPr>
          <w:rFonts w:ascii="Times New Roman" w:hAnsi="Times New Roman" w:cs="Times New Roman"/>
          <w:sz w:val="28"/>
          <w:szCs w:val="28"/>
        </w:rPr>
        <w:t xml:space="preserve">Jewish </w:t>
      </w:r>
      <w:r w:rsidR="001A5279" w:rsidRPr="009C16BF">
        <w:rPr>
          <w:rFonts w:ascii="Times New Roman" w:hAnsi="Times New Roman" w:cs="Times New Roman"/>
          <w:sz w:val="28"/>
          <w:szCs w:val="28"/>
        </w:rPr>
        <w:t>captives. Cyrus’ invitation to the Jews to return was open to all, so this seems to have been a very poor response, indeed. The Nation was not yet ready for restoration of a kingdom, so it was postponed for many more generations while this small</w:t>
      </w:r>
      <w:r w:rsidR="008D3F4D" w:rsidRPr="009C16BF">
        <w:rPr>
          <w:rFonts w:ascii="Times New Roman" w:hAnsi="Times New Roman" w:cs="Times New Roman"/>
          <w:sz w:val="28"/>
          <w:szCs w:val="28"/>
        </w:rPr>
        <w:t>, returning</w:t>
      </w:r>
      <w:r w:rsidR="001A5279" w:rsidRPr="009C16BF">
        <w:rPr>
          <w:rFonts w:ascii="Times New Roman" w:hAnsi="Times New Roman" w:cs="Times New Roman"/>
          <w:sz w:val="28"/>
          <w:szCs w:val="28"/>
        </w:rPr>
        <w:t xml:space="preserve"> enclave grew back into a large nation.</w:t>
      </w:r>
      <w:r w:rsidR="001A6668" w:rsidRPr="009C16BF">
        <w:rPr>
          <w:rFonts w:ascii="Times New Roman" w:hAnsi="Times New Roman" w:cs="Times New Roman"/>
          <w:sz w:val="28"/>
          <w:szCs w:val="28"/>
        </w:rPr>
        <w:t xml:space="preserve"> The “seventy years” aspect of Jeremiah’s prophecy was conditional </w:t>
      </w:r>
      <w:r w:rsidR="00203209" w:rsidRPr="009C16BF">
        <w:rPr>
          <w:rFonts w:ascii="Times New Roman" w:hAnsi="Times New Roman" w:cs="Times New Roman"/>
          <w:sz w:val="28"/>
          <w:szCs w:val="28"/>
        </w:rPr>
        <w:t>up</w:t>
      </w:r>
      <w:r w:rsidR="001A6668" w:rsidRPr="009C16BF">
        <w:rPr>
          <w:rFonts w:ascii="Times New Roman" w:hAnsi="Times New Roman" w:cs="Times New Roman"/>
          <w:sz w:val="28"/>
          <w:szCs w:val="28"/>
        </w:rPr>
        <w:t>on an ob</w:t>
      </w:r>
      <w:r w:rsidR="007F063C" w:rsidRPr="009C16BF">
        <w:rPr>
          <w:rFonts w:ascii="Times New Roman" w:hAnsi="Times New Roman" w:cs="Times New Roman"/>
          <w:sz w:val="28"/>
          <w:szCs w:val="28"/>
        </w:rPr>
        <w:t>edient response from the people, and it was only partially fulfilled.</w:t>
      </w:r>
      <w:r w:rsidR="009C3616" w:rsidRPr="009C16BF">
        <w:rPr>
          <w:rFonts w:ascii="Times New Roman" w:hAnsi="Times New Roman" w:cs="Times New Roman"/>
          <w:sz w:val="28"/>
          <w:szCs w:val="28"/>
        </w:rPr>
        <w:t xml:space="preserve"> For more insights on the book of Daniel’s expansion of the </w:t>
      </w:r>
      <w:r w:rsidR="005315D7" w:rsidRPr="009C16BF">
        <w:rPr>
          <w:rFonts w:ascii="Times New Roman" w:hAnsi="Times New Roman" w:cs="Times New Roman"/>
          <w:sz w:val="28"/>
          <w:szCs w:val="28"/>
        </w:rPr>
        <w:t xml:space="preserve">70 years, see </w:t>
      </w:r>
      <w:r w:rsidR="005315D7" w:rsidRPr="009C16BF">
        <w:rPr>
          <w:rFonts w:ascii="Times New Roman" w:hAnsi="Times New Roman" w:cs="Times New Roman"/>
          <w:b/>
          <w:bCs/>
          <w:sz w:val="28"/>
          <w:szCs w:val="28"/>
        </w:rPr>
        <w:t xml:space="preserve">Appendix H: </w:t>
      </w:r>
      <w:r w:rsidR="00DE59CC" w:rsidRPr="009C16BF">
        <w:rPr>
          <w:rFonts w:ascii="Times New Roman" w:hAnsi="Times New Roman" w:cs="Times New Roman"/>
          <w:b/>
          <w:bCs/>
          <w:sz w:val="28"/>
          <w:szCs w:val="28"/>
        </w:rPr>
        <w:t>T</w:t>
      </w:r>
      <w:r w:rsidR="005315D7" w:rsidRPr="009C16BF">
        <w:rPr>
          <w:rFonts w:ascii="Times New Roman" w:hAnsi="Times New Roman" w:cs="Times New Roman"/>
          <w:b/>
          <w:bCs/>
          <w:sz w:val="28"/>
          <w:szCs w:val="28"/>
        </w:rPr>
        <w:t>he Seventy Sevens</w:t>
      </w:r>
      <w:r w:rsidR="00DE59CC" w:rsidRPr="009C16BF">
        <w:rPr>
          <w:rFonts w:ascii="Times New Roman" w:hAnsi="Times New Roman" w:cs="Times New Roman"/>
          <w:b/>
          <w:bCs/>
          <w:sz w:val="28"/>
          <w:szCs w:val="28"/>
        </w:rPr>
        <w:t xml:space="preserve"> of Daniel 9</w:t>
      </w:r>
      <w:r w:rsidR="005315D7" w:rsidRPr="009C16BF">
        <w:rPr>
          <w:rFonts w:ascii="Times New Roman" w:hAnsi="Times New Roman" w:cs="Times New Roman"/>
          <w:sz w:val="28"/>
          <w:szCs w:val="28"/>
        </w:rPr>
        <w:t>.</w:t>
      </w:r>
    </w:p>
    <w:p w14:paraId="05F3E4BF" w14:textId="77777777" w:rsidR="00EB7198" w:rsidRPr="00EB7198" w:rsidRDefault="00EB7198" w:rsidP="00EB7198">
      <w:pPr>
        <w:rPr>
          <w:rFonts w:ascii="Times New Roman" w:hAnsi="Times New Roman" w:cs="Times New Roman"/>
          <w:b/>
          <w:bCs/>
          <w:sz w:val="40"/>
          <w:szCs w:val="40"/>
        </w:rPr>
      </w:pPr>
      <w:r w:rsidRPr="00EB7198">
        <w:rPr>
          <w:rFonts w:ascii="Times New Roman" w:hAnsi="Times New Roman" w:cs="Times New Roman"/>
          <w:b/>
          <w:bCs/>
          <w:sz w:val="40"/>
          <w:szCs w:val="40"/>
        </w:rPr>
        <w:t>Unconditional, Yet with Conditions</w:t>
      </w:r>
    </w:p>
    <w:p w14:paraId="05F3E4C0" w14:textId="77777777" w:rsidR="00203209" w:rsidRPr="009C16BF" w:rsidRDefault="00597FE2" w:rsidP="00477D5F">
      <w:pPr>
        <w:ind w:firstLine="360"/>
        <w:rPr>
          <w:rFonts w:ascii="Times New Roman" w:hAnsi="Times New Roman" w:cs="Times New Roman"/>
          <w:sz w:val="28"/>
          <w:szCs w:val="28"/>
        </w:rPr>
      </w:pPr>
      <w:r w:rsidRPr="009C16BF">
        <w:rPr>
          <w:rFonts w:ascii="Times New Roman" w:hAnsi="Times New Roman" w:cs="Times New Roman"/>
          <w:sz w:val="28"/>
          <w:szCs w:val="28"/>
        </w:rPr>
        <w:t>Although Rom.11:29 speaks of “the gifts and the calling of God” being “unrepented of”, how are we to understand that? The rest of Rom</w:t>
      </w:r>
      <w:r w:rsidR="00203209" w:rsidRPr="009C16BF">
        <w:rPr>
          <w:rFonts w:ascii="Times New Roman" w:hAnsi="Times New Roman" w:cs="Times New Roman"/>
          <w:sz w:val="28"/>
          <w:szCs w:val="28"/>
        </w:rPr>
        <w:t>ans</w:t>
      </w:r>
      <w:r w:rsidRPr="009C16BF">
        <w:rPr>
          <w:rFonts w:ascii="Times New Roman" w:hAnsi="Times New Roman" w:cs="Times New Roman"/>
          <w:sz w:val="28"/>
          <w:szCs w:val="28"/>
        </w:rPr>
        <w:t xml:space="preserve"> </w:t>
      </w:r>
      <w:r w:rsidR="00573042" w:rsidRPr="009C16BF">
        <w:rPr>
          <w:rFonts w:ascii="Times New Roman" w:hAnsi="Times New Roman" w:cs="Times New Roman"/>
          <w:sz w:val="28"/>
          <w:szCs w:val="28"/>
        </w:rPr>
        <w:t>c</w:t>
      </w:r>
      <w:r w:rsidRPr="009C16BF">
        <w:rPr>
          <w:rFonts w:ascii="Times New Roman" w:hAnsi="Times New Roman" w:cs="Times New Roman"/>
          <w:sz w:val="28"/>
          <w:szCs w:val="28"/>
        </w:rPr>
        <w:t>h</w:t>
      </w:r>
      <w:r w:rsidR="00573042"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11 is dealing with only a remnant </w:t>
      </w:r>
      <w:r w:rsidR="00B92310" w:rsidRPr="009C16BF">
        <w:rPr>
          <w:rFonts w:ascii="Times New Roman" w:hAnsi="Times New Roman" w:cs="Times New Roman"/>
          <w:sz w:val="28"/>
          <w:szCs w:val="28"/>
        </w:rPr>
        <w:t>of</w:t>
      </w:r>
      <w:r w:rsidRPr="009C16BF">
        <w:rPr>
          <w:rFonts w:ascii="Times New Roman" w:hAnsi="Times New Roman" w:cs="Times New Roman"/>
          <w:sz w:val="28"/>
          <w:szCs w:val="28"/>
        </w:rPr>
        <w:t xml:space="preserve"> Israel receiving those gifts, and because of unbelief, some of the nations were brought into the blessing as an agent to provoke unbelieving</w:t>
      </w:r>
      <w:r w:rsidR="000224CC" w:rsidRPr="009C16BF">
        <w:rPr>
          <w:rFonts w:ascii="Times New Roman" w:hAnsi="Times New Roman" w:cs="Times New Roman"/>
          <w:sz w:val="28"/>
          <w:szCs w:val="28"/>
        </w:rPr>
        <w:t xml:space="preserve"> Israel</w:t>
      </w:r>
      <w:r w:rsidRPr="009C16BF">
        <w:rPr>
          <w:rFonts w:ascii="Times New Roman" w:hAnsi="Times New Roman" w:cs="Times New Roman"/>
          <w:sz w:val="28"/>
          <w:szCs w:val="28"/>
        </w:rPr>
        <w:t xml:space="preserve">. Note that God did not rescind His blessings, but He did redistribute them in a way that men did not anticipate. </w:t>
      </w:r>
    </w:p>
    <w:p w14:paraId="05F3E4C1" w14:textId="77777777" w:rsidR="00B46E8F" w:rsidRPr="009C16BF" w:rsidRDefault="00597FE2" w:rsidP="006669F4">
      <w:pPr>
        <w:ind w:firstLine="360"/>
        <w:rPr>
          <w:rFonts w:ascii="Times New Roman" w:hAnsi="Times New Roman" w:cs="Times New Roman"/>
          <w:sz w:val="28"/>
          <w:szCs w:val="28"/>
        </w:rPr>
      </w:pPr>
      <w:r w:rsidRPr="009C16BF">
        <w:rPr>
          <w:rFonts w:ascii="Times New Roman" w:hAnsi="Times New Roman" w:cs="Times New Roman"/>
          <w:sz w:val="28"/>
          <w:szCs w:val="28"/>
        </w:rPr>
        <w:t xml:space="preserve">Elijah, in his flight </w:t>
      </w:r>
      <w:r w:rsidR="008E10B5" w:rsidRPr="009C16BF">
        <w:rPr>
          <w:rFonts w:ascii="Times New Roman" w:hAnsi="Times New Roman" w:cs="Times New Roman"/>
          <w:sz w:val="28"/>
          <w:szCs w:val="28"/>
        </w:rPr>
        <w:t xml:space="preserve">to Sinai </w:t>
      </w:r>
      <w:r w:rsidRPr="009C16BF">
        <w:rPr>
          <w:rFonts w:ascii="Times New Roman" w:hAnsi="Times New Roman" w:cs="Times New Roman"/>
          <w:sz w:val="28"/>
          <w:szCs w:val="28"/>
        </w:rPr>
        <w:t>to save his life</w:t>
      </w:r>
      <w:r w:rsidR="007B0E14"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6E0C6F" w:rsidRPr="009C16BF">
        <w:rPr>
          <w:rFonts w:ascii="Times New Roman" w:hAnsi="Times New Roman" w:cs="Times New Roman"/>
          <w:sz w:val="28"/>
          <w:szCs w:val="28"/>
        </w:rPr>
        <w:t>declar</w:t>
      </w:r>
      <w:r w:rsidRPr="009C16BF">
        <w:rPr>
          <w:rFonts w:ascii="Times New Roman" w:hAnsi="Times New Roman" w:cs="Times New Roman"/>
          <w:sz w:val="28"/>
          <w:szCs w:val="28"/>
        </w:rPr>
        <w:t xml:space="preserve">ed that the Northern kingdom was </w:t>
      </w:r>
      <w:r w:rsidR="006669F4" w:rsidRPr="009C16BF">
        <w:rPr>
          <w:rFonts w:ascii="Times New Roman" w:hAnsi="Times New Roman" w:cs="Times New Roman"/>
          <w:sz w:val="28"/>
          <w:szCs w:val="28"/>
        </w:rPr>
        <w:t xml:space="preserve">entirely </w:t>
      </w:r>
      <w:r w:rsidRPr="009C16BF">
        <w:rPr>
          <w:rFonts w:ascii="Times New Roman" w:hAnsi="Times New Roman" w:cs="Times New Roman"/>
          <w:sz w:val="28"/>
          <w:szCs w:val="28"/>
        </w:rPr>
        <w:t>corrupted</w:t>
      </w:r>
      <w:r w:rsidR="006E0C6F" w:rsidRPr="009C16BF">
        <w:rPr>
          <w:rFonts w:ascii="Times New Roman" w:hAnsi="Times New Roman" w:cs="Times New Roman"/>
          <w:sz w:val="28"/>
          <w:szCs w:val="28"/>
        </w:rPr>
        <w:t xml:space="preserve"> (1 Ki.19:10)</w:t>
      </w:r>
      <w:r w:rsidRPr="009C16BF">
        <w:rPr>
          <w:rFonts w:ascii="Times New Roman" w:hAnsi="Times New Roman" w:cs="Times New Roman"/>
          <w:sz w:val="28"/>
          <w:szCs w:val="28"/>
        </w:rPr>
        <w:t>. And yet Yahweh had preserved 7,000 faithful whom Elijah knew nothing about</w:t>
      </w:r>
      <w:r w:rsidR="00F16846" w:rsidRPr="009C16BF">
        <w:rPr>
          <w:rFonts w:ascii="Times New Roman" w:hAnsi="Times New Roman" w:cs="Times New Roman"/>
          <w:sz w:val="28"/>
          <w:szCs w:val="28"/>
        </w:rPr>
        <w:t xml:space="preserve"> (1 Ki.19:18)</w:t>
      </w:r>
      <w:r w:rsidRPr="009C16BF">
        <w:rPr>
          <w:rFonts w:ascii="Times New Roman" w:hAnsi="Times New Roman" w:cs="Times New Roman"/>
          <w:sz w:val="28"/>
          <w:szCs w:val="28"/>
        </w:rPr>
        <w:t>.</w:t>
      </w:r>
      <w:r w:rsidR="006D3DC9" w:rsidRPr="009C16BF">
        <w:rPr>
          <w:rFonts w:ascii="Times New Roman" w:hAnsi="Times New Roman" w:cs="Times New Roman"/>
          <w:sz w:val="28"/>
          <w:szCs w:val="28"/>
        </w:rPr>
        <w:t xml:space="preserve"> If God pronounced His blessings on a generation of Israel, but they proved themselves unworthy, then He would reserve those blessings (or some portion of them) for people of another time and circumstance. That was the oft-repeated cycle with Israel</w:t>
      </w:r>
      <w:r w:rsidR="007B0E14" w:rsidRPr="009C16BF">
        <w:rPr>
          <w:rFonts w:ascii="Times New Roman" w:hAnsi="Times New Roman" w:cs="Times New Roman"/>
          <w:sz w:val="28"/>
          <w:szCs w:val="28"/>
        </w:rPr>
        <w:t>:</w:t>
      </w:r>
      <w:r w:rsidR="006D3DC9" w:rsidRPr="009C16BF">
        <w:rPr>
          <w:rFonts w:ascii="Times New Roman" w:hAnsi="Times New Roman" w:cs="Times New Roman"/>
          <w:sz w:val="28"/>
          <w:szCs w:val="28"/>
        </w:rPr>
        <w:t xml:space="preserve"> </w:t>
      </w:r>
      <w:r w:rsidR="007B0E14" w:rsidRPr="009C16BF">
        <w:rPr>
          <w:rFonts w:ascii="Times New Roman" w:hAnsi="Times New Roman" w:cs="Times New Roman"/>
          <w:sz w:val="28"/>
          <w:szCs w:val="28"/>
        </w:rPr>
        <w:t>t</w:t>
      </w:r>
      <w:r w:rsidR="006D3DC9" w:rsidRPr="009C16BF">
        <w:rPr>
          <w:rFonts w:ascii="Times New Roman" w:hAnsi="Times New Roman" w:cs="Times New Roman"/>
          <w:sz w:val="28"/>
          <w:szCs w:val="28"/>
        </w:rPr>
        <w:t>he promise of kingdom restoration, followed by its deferment.</w:t>
      </w:r>
    </w:p>
    <w:p w14:paraId="05F3E4C2" w14:textId="77777777" w:rsidR="00145021" w:rsidRDefault="00145021" w:rsidP="002E2896">
      <w:pPr>
        <w:ind w:firstLine="360"/>
        <w:rPr>
          <w:rFonts w:ascii="Times New Roman" w:hAnsi="Times New Roman" w:cs="Times New Roman"/>
          <w:sz w:val="32"/>
          <w:szCs w:val="32"/>
        </w:rPr>
        <w:sectPr w:rsidR="00145021" w:rsidSect="00B904B2">
          <w:headerReference w:type="default" r:id="rId23"/>
          <w:footerReference w:type="default" r:id="rId24"/>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lastRenderedPageBreak/>
        <w:t>Yahweh relenting His prophec</w:t>
      </w:r>
      <w:r w:rsidR="00477D5F" w:rsidRPr="009C16BF">
        <w:rPr>
          <w:rFonts w:ascii="Times New Roman" w:hAnsi="Times New Roman" w:cs="Times New Roman"/>
          <w:sz w:val="28"/>
          <w:szCs w:val="28"/>
        </w:rPr>
        <w:t>ies</w:t>
      </w:r>
      <w:r w:rsidRPr="009C16BF">
        <w:rPr>
          <w:rFonts w:ascii="Times New Roman" w:hAnsi="Times New Roman" w:cs="Times New Roman"/>
          <w:sz w:val="28"/>
          <w:szCs w:val="28"/>
        </w:rPr>
        <w:t xml:space="preserve"> of doom is mentioned in the following texts – Psa.106:45; Jer.15:6; 18:8,10; 26:3,13,19; 42:10; Joe.2:14; Amo.7:3,6 and Jon.3:10.</w:t>
      </w:r>
      <w:r w:rsidR="00617EBF" w:rsidRPr="009C16BF">
        <w:rPr>
          <w:rFonts w:ascii="Times New Roman" w:hAnsi="Times New Roman" w:cs="Times New Roman"/>
          <w:sz w:val="28"/>
          <w:szCs w:val="28"/>
        </w:rPr>
        <w:t xml:space="preserve"> Note how frequent they are in Jeremiah, in whose time doom was, indeed, imminent for Jerusalem and Judah.</w:t>
      </w:r>
      <w:r w:rsidR="00487698" w:rsidRPr="009C16BF">
        <w:rPr>
          <w:rFonts w:ascii="Times New Roman" w:hAnsi="Times New Roman" w:cs="Times New Roman"/>
          <w:sz w:val="28"/>
          <w:szCs w:val="28"/>
        </w:rPr>
        <w:t xml:space="preserve"> Some have pictured Yahweh as the God of wrath, but His many relentings show Him rather to be the God of kindness and mercy.</w:t>
      </w:r>
      <w:r w:rsidR="00AF5C0C" w:rsidRPr="009C16BF">
        <w:rPr>
          <w:rFonts w:ascii="Times New Roman" w:hAnsi="Times New Roman" w:cs="Times New Roman"/>
          <w:sz w:val="28"/>
          <w:szCs w:val="28"/>
        </w:rPr>
        <w:t xml:space="preserve"> He is also the God of “the p</w:t>
      </w:r>
      <w:r w:rsidR="002E2896" w:rsidRPr="009C16BF">
        <w:rPr>
          <w:rFonts w:ascii="Times New Roman" w:hAnsi="Times New Roman" w:cs="Times New Roman"/>
          <w:sz w:val="28"/>
          <w:szCs w:val="28"/>
        </w:rPr>
        <w:t>urpose</w:t>
      </w:r>
      <w:r w:rsidR="00AF5C0C" w:rsidRPr="009C16BF">
        <w:rPr>
          <w:rFonts w:ascii="Times New Roman" w:hAnsi="Times New Roman" w:cs="Times New Roman"/>
          <w:sz w:val="28"/>
          <w:szCs w:val="28"/>
        </w:rPr>
        <w:t xml:space="preserve"> of the ages”</w:t>
      </w:r>
      <w:r w:rsidR="002E2896" w:rsidRPr="009C16BF">
        <w:rPr>
          <w:rFonts w:ascii="Times New Roman" w:hAnsi="Times New Roman" w:cs="Times New Roman"/>
          <w:sz w:val="28"/>
          <w:szCs w:val="28"/>
        </w:rPr>
        <w:t xml:space="preserve"> (Eph.3:11)</w:t>
      </w:r>
      <w:r w:rsidR="00AF5C0C" w:rsidRPr="009C16BF">
        <w:rPr>
          <w:rFonts w:ascii="Times New Roman" w:hAnsi="Times New Roman" w:cs="Times New Roman"/>
          <w:sz w:val="28"/>
          <w:szCs w:val="28"/>
        </w:rPr>
        <w:t xml:space="preserve">, and He will not </w:t>
      </w:r>
      <w:r w:rsidR="00751839" w:rsidRPr="009C16BF">
        <w:rPr>
          <w:rFonts w:ascii="Times New Roman" w:hAnsi="Times New Roman" w:cs="Times New Roman"/>
          <w:sz w:val="28"/>
          <w:szCs w:val="28"/>
        </w:rPr>
        <w:t>postpone</w:t>
      </w:r>
      <w:r w:rsidR="00AF5C0C" w:rsidRPr="009C16BF">
        <w:rPr>
          <w:rFonts w:ascii="Times New Roman" w:hAnsi="Times New Roman" w:cs="Times New Roman"/>
          <w:sz w:val="28"/>
          <w:szCs w:val="28"/>
        </w:rPr>
        <w:t xml:space="preserve"> His p</w:t>
      </w:r>
      <w:r w:rsidR="002E2896" w:rsidRPr="009C16BF">
        <w:rPr>
          <w:rFonts w:ascii="Times New Roman" w:hAnsi="Times New Roman" w:cs="Times New Roman"/>
          <w:sz w:val="28"/>
          <w:szCs w:val="28"/>
        </w:rPr>
        <w:t>urpose</w:t>
      </w:r>
      <w:r w:rsidR="00B21574" w:rsidRPr="009C16BF">
        <w:rPr>
          <w:rFonts w:ascii="Times New Roman" w:hAnsi="Times New Roman" w:cs="Times New Roman"/>
          <w:sz w:val="28"/>
          <w:szCs w:val="28"/>
        </w:rPr>
        <w:t xml:space="preserve"> indefinitely</w:t>
      </w:r>
      <w:r w:rsidR="00AF5C0C" w:rsidRPr="009C16BF">
        <w:rPr>
          <w:rFonts w:ascii="Times New Roman" w:hAnsi="Times New Roman" w:cs="Times New Roman"/>
          <w:sz w:val="28"/>
          <w:szCs w:val="28"/>
        </w:rPr>
        <w:t>.</w:t>
      </w:r>
    </w:p>
    <w:p w14:paraId="05F3E4C3" w14:textId="77777777" w:rsidR="00F46D2F" w:rsidRPr="008E71CC" w:rsidRDefault="00F46D2F" w:rsidP="00F46D2F">
      <w:pPr>
        <w:jc w:val="center"/>
        <w:rPr>
          <w:rFonts w:ascii="Times New Roman" w:hAnsi="Times New Roman" w:cs="Times New Roman"/>
          <w:b/>
          <w:sz w:val="48"/>
          <w:szCs w:val="48"/>
        </w:rPr>
      </w:pPr>
      <w:r w:rsidRPr="008E71CC">
        <w:rPr>
          <w:rFonts w:ascii="Times New Roman" w:hAnsi="Times New Roman" w:cs="Times New Roman"/>
          <w:b/>
          <w:sz w:val="48"/>
          <w:szCs w:val="48"/>
        </w:rPr>
        <w:lastRenderedPageBreak/>
        <w:t>The Stick and the Carrot</w:t>
      </w:r>
    </w:p>
    <w:p w14:paraId="05F3E4C4" w14:textId="77777777" w:rsidR="00F46D2F" w:rsidRPr="009C16BF" w:rsidRDefault="00B92310" w:rsidP="00E14A63">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Besides the blessings and </w:t>
      </w:r>
      <w:r w:rsidR="00B245D2" w:rsidRPr="009C16BF">
        <w:rPr>
          <w:rFonts w:ascii="Times New Roman" w:hAnsi="Times New Roman" w:cs="Times New Roman"/>
          <w:sz w:val="28"/>
          <w:szCs w:val="28"/>
        </w:rPr>
        <w:t xml:space="preserve">the </w:t>
      </w:r>
      <w:r w:rsidRPr="009C16BF">
        <w:rPr>
          <w:rFonts w:ascii="Times New Roman" w:hAnsi="Times New Roman" w:cs="Times New Roman"/>
          <w:sz w:val="28"/>
          <w:szCs w:val="28"/>
        </w:rPr>
        <w:t>curses list</w:t>
      </w:r>
      <w:r w:rsidR="001A6668" w:rsidRPr="009C16BF">
        <w:rPr>
          <w:rFonts w:ascii="Times New Roman" w:hAnsi="Times New Roman" w:cs="Times New Roman"/>
          <w:sz w:val="28"/>
          <w:szCs w:val="28"/>
        </w:rPr>
        <w:t>ed</w:t>
      </w:r>
      <w:r w:rsidRPr="009C16BF">
        <w:rPr>
          <w:rFonts w:ascii="Times New Roman" w:hAnsi="Times New Roman" w:cs="Times New Roman"/>
          <w:sz w:val="28"/>
          <w:szCs w:val="28"/>
        </w:rPr>
        <w:t xml:space="preserve"> in Deu</w:t>
      </w:r>
      <w:r w:rsidR="00240606" w:rsidRPr="009C16BF">
        <w:rPr>
          <w:rFonts w:ascii="Times New Roman" w:hAnsi="Times New Roman" w:cs="Times New Roman"/>
          <w:sz w:val="28"/>
          <w:szCs w:val="28"/>
        </w:rPr>
        <w:t xml:space="preserve">teronomy </w:t>
      </w:r>
      <w:r w:rsidRPr="009C16BF">
        <w:rPr>
          <w:rFonts w:ascii="Times New Roman" w:hAnsi="Times New Roman" w:cs="Times New Roman"/>
          <w:sz w:val="28"/>
          <w:szCs w:val="28"/>
        </w:rPr>
        <w:t>28</w:t>
      </w:r>
      <w:r w:rsidR="001A6668" w:rsidRPr="009C16BF">
        <w:rPr>
          <w:rFonts w:ascii="Times New Roman" w:hAnsi="Times New Roman" w:cs="Times New Roman"/>
          <w:sz w:val="28"/>
          <w:szCs w:val="28"/>
        </w:rPr>
        <w:t>,</w:t>
      </w:r>
      <w:r w:rsidRPr="009C16BF">
        <w:rPr>
          <w:rFonts w:ascii="Times New Roman" w:hAnsi="Times New Roman" w:cs="Times New Roman"/>
          <w:sz w:val="28"/>
          <w:szCs w:val="28"/>
        </w:rPr>
        <w:t xml:space="preserve"> referred to </w:t>
      </w:r>
      <w:r w:rsidR="00F1151E" w:rsidRPr="009C16BF">
        <w:rPr>
          <w:rFonts w:ascii="Times New Roman" w:hAnsi="Times New Roman" w:cs="Times New Roman"/>
          <w:sz w:val="28"/>
          <w:szCs w:val="28"/>
        </w:rPr>
        <w:t xml:space="preserve">in the previous </w:t>
      </w:r>
      <w:r w:rsidR="00B21574" w:rsidRPr="009C16BF">
        <w:rPr>
          <w:rFonts w:ascii="Times New Roman" w:hAnsi="Times New Roman" w:cs="Times New Roman"/>
          <w:sz w:val="28"/>
          <w:szCs w:val="28"/>
        </w:rPr>
        <w:t>chapter</w:t>
      </w:r>
      <w:r w:rsidRPr="009C16BF">
        <w:rPr>
          <w:rFonts w:ascii="Times New Roman" w:hAnsi="Times New Roman" w:cs="Times New Roman"/>
          <w:sz w:val="28"/>
          <w:szCs w:val="28"/>
        </w:rPr>
        <w:t>, we have a similar statement in Lev</w:t>
      </w:r>
      <w:r w:rsidR="00240606"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26</w:t>
      </w:r>
      <w:r w:rsidR="001A6668" w:rsidRPr="009C16BF">
        <w:rPr>
          <w:rFonts w:ascii="Times New Roman" w:hAnsi="Times New Roman" w:cs="Times New Roman"/>
          <w:sz w:val="28"/>
          <w:szCs w:val="28"/>
        </w:rPr>
        <w:t xml:space="preserve">, which I have divided into </w:t>
      </w:r>
      <w:r w:rsidR="00F1151E" w:rsidRPr="009C16BF">
        <w:rPr>
          <w:rFonts w:ascii="Times New Roman" w:hAnsi="Times New Roman" w:cs="Times New Roman"/>
          <w:sz w:val="28"/>
          <w:szCs w:val="28"/>
        </w:rPr>
        <w:t>topical area</w:t>
      </w:r>
      <w:r w:rsidR="001A6668" w:rsidRPr="009C16BF">
        <w:rPr>
          <w:rFonts w:ascii="Times New Roman" w:hAnsi="Times New Roman" w:cs="Times New Roman"/>
          <w:sz w:val="28"/>
          <w:szCs w:val="28"/>
        </w:rPr>
        <w:t xml:space="preserve">s with </w:t>
      </w:r>
      <w:r w:rsidR="00D53E51" w:rsidRPr="009C16BF">
        <w:rPr>
          <w:rFonts w:ascii="Times New Roman" w:hAnsi="Times New Roman" w:cs="Times New Roman"/>
          <w:sz w:val="28"/>
          <w:szCs w:val="28"/>
        </w:rPr>
        <w:t xml:space="preserve">these </w:t>
      </w:r>
      <w:r w:rsidR="00E30DB9" w:rsidRPr="009C16BF">
        <w:rPr>
          <w:rFonts w:ascii="Times New Roman" w:hAnsi="Times New Roman" w:cs="Times New Roman"/>
          <w:b/>
          <w:sz w:val="28"/>
          <w:szCs w:val="28"/>
          <w:u w:val="single"/>
        </w:rPr>
        <w:t>H</w:t>
      </w:r>
      <w:r w:rsidR="001A6668" w:rsidRPr="009C16BF">
        <w:rPr>
          <w:rFonts w:ascii="Times New Roman" w:hAnsi="Times New Roman" w:cs="Times New Roman"/>
          <w:b/>
          <w:sz w:val="28"/>
          <w:szCs w:val="28"/>
          <w:u w:val="single"/>
        </w:rPr>
        <w:t>eadings</w:t>
      </w:r>
      <w:r w:rsidR="00F1151E" w:rsidRPr="009C16BF">
        <w:rPr>
          <w:rFonts w:ascii="Times New Roman" w:hAnsi="Times New Roman" w:cs="Times New Roman"/>
          <w:b/>
          <w:sz w:val="28"/>
          <w:szCs w:val="28"/>
        </w:rPr>
        <w:t>:</w:t>
      </w:r>
      <w:r w:rsidRPr="009C16BF">
        <w:rPr>
          <w:rFonts w:ascii="Times New Roman" w:hAnsi="Times New Roman" w:cs="Times New Roman"/>
          <w:sz w:val="28"/>
          <w:szCs w:val="28"/>
        </w:rPr>
        <w:t xml:space="preserve"> </w:t>
      </w:r>
    </w:p>
    <w:p w14:paraId="05F3E4C5" w14:textId="77777777"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Commandments</w:t>
      </w:r>
      <w:r w:rsidRPr="009C16BF">
        <w:rPr>
          <w:rFonts w:ascii="Times New Roman" w:hAnsi="Times New Roman" w:cs="Times New Roman"/>
          <w:b/>
          <w:sz w:val="28"/>
          <w:szCs w:val="28"/>
        </w:rPr>
        <w:t>:</w:t>
      </w:r>
    </w:p>
    <w:p w14:paraId="05F3E4C6" w14:textId="77777777" w:rsidR="004B2C5B" w:rsidRPr="009C16BF" w:rsidRDefault="00B92310"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“You will not make for a worthless image, nor erect for yourselves a pillar</w:t>
      </w:r>
      <w:r w:rsidR="00675F27" w:rsidRPr="009C16BF">
        <w:rPr>
          <w:rFonts w:ascii="Times New Roman" w:hAnsi="Times New Roman" w:cs="Times New Roman"/>
          <w:sz w:val="28"/>
          <w:szCs w:val="28"/>
        </w:rPr>
        <w:t xml:space="preserve">, nor will you set a stone figure in your land for bowing down toward it, for I </w:t>
      </w:r>
      <w:r w:rsidR="00675F27" w:rsidRPr="009C16BF">
        <w:rPr>
          <w:rFonts w:ascii="Times New Roman" w:hAnsi="Times New Roman" w:cs="Times New Roman"/>
          <w:i/>
          <w:sz w:val="28"/>
          <w:szCs w:val="28"/>
        </w:rPr>
        <w:t>am</w:t>
      </w:r>
      <w:r w:rsidR="00675F27" w:rsidRPr="009C16BF">
        <w:rPr>
          <w:rFonts w:ascii="Times New Roman" w:hAnsi="Times New Roman" w:cs="Times New Roman"/>
          <w:sz w:val="28"/>
          <w:szCs w:val="28"/>
        </w:rPr>
        <w:t xml:space="preserve"> Yahweh your Elohim. You will keep My sabbaths and reverence My holy place – I </w:t>
      </w:r>
      <w:r w:rsidR="00675F27" w:rsidRPr="009C16BF">
        <w:rPr>
          <w:rFonts w:ascii="Times New Roman" w:hAnsi="Times New Roman" w:cs="Times New Roman"/>
          <w:i/>
          <w:sz w:val="28"/>
          <w:szCs w:val="28"/>
        </w:rPr>
        <w:t>am</w:t>
      </w:r>
      <w:r w:rsidR="00675F27" w:rsidRPr="009C16BF">
        <w:rPr>
          <w:rFonts w:ascii="Times New Roman" w:hAnsi="Times New Roman" w:cs="Times New Roman"/>
          <w:sz w:val="28"/>
          <w:szCs w:val="28"/>
        </w:rPr>
        <w:t xml:space="preserve"> Yahweh. </w:t>
      </w:r>
    </w:p>
    <w:p w14:paraId="05F3E4C7" w14:textId="77777777"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 xml:space="preserve">Promise of </w:t>
      </w:r>
      <w:r w:rsidR="0029121A" w:rsidRPr="009C16BF">
        <w:rPr>
          <w:rFonts w:ascii="Times New Roman" w:hAnsi="Times New Roman" w:cs="Times New Roman"/>
          <w:b/>
          <w:sz w:val="28"/>
          <w:szCs w:val="28"/>
          <w:u w:val="single"/>
        </w:rPr>
        <w:t>B</w:t>
      </w:r>
      <w:r w:rsidRPr="009C16BF">
        <w:rPr>
          <w:rFonts w:ascii="Times New Roman" w:hAnsi="Times New Roman" w:cs="Times New Roman"/>
          <w:b/>
          <w:sz w:val="28"/>
          <w:szCs w:val="28"/>
          <w:u w:val="single"/>
        </w:rPr>
        <w:t xml:space="preserve">lessings for </w:t>
      </w:r>
      <w:r w:rsidR="0029121A" w:rsidRPr="009C16BF">
        <w:rPr>
          <w:rFonts w:ascii="Times New Roman" w:hAnsi="Times New Roman" w:cs="Times New Roman"/>
          <w:b/>
          <w:sz w:val="28"/>
          <w:szCs w:val="28"/>
          <w:u w:val="single"/>
        </w:rPr>
        <w:t>O</w:t>
      </w:r>
      <w:r w:rsidRPr="009C16BF">
        <w:rPr>
          <w:rFonts w:ascii="Times New Roman" w:hAnsi="Times New Roman" w:cs="Times New Roman"/>
          <w:b/>
          <w:sz w:val="28"/>
          <w:szCs w:val="28"/>
          <w:u w:val="single"/>
        </w:rPr>
        <w:t>bedience</w:t>
      </w:r>
      <w:r w:rsidRPr="009C16BF">
        <w:rPr>
          <w:rFonts w:ascii="Times New Roman" w:hAnsi="Times New Roman" w:cs="Times New Roman"/>
          <w:b/>
          <w:sz w:val="28"/>
          <w:szCs w:val="28"/>
        </w:rPr>
        <w:t>:</w:t>
      </w:r>
    </w:p>
    <w:p w14:paraId="05F3E4C8" w14:textId="77777777" w:rsidR="004B2C5B" w:rsidRPr="009C16BF" w:rsidRDefault="00675F27" w:rsidP="00E14A63">
      <w:pPr>
        <w:spacing w:after="400"/>
        <w:ind w:left="360"/>
        <w:rPr>
          <w:rFonts w:ascii="Times New Roman" w:hAnsi="Times New Roman" w:cs="Times New Roman"/>
          <w:sz w:val="28"/>
          <w:szCs w:val="28"/>
        </w:rPr>
      </w:pPr>
      <w:r w:rsidRPr="009C16BF">
        <w:rPr>
          <w:rFonts w:ascii="Times New Roman" w:hAnsi="Times New Roman" w:cs="Times New Roman"/>
          <w:b/>
          <w:sz w:val="28"/>
          <w:szCs w:val="28"/>
        </w:rPr>
        <w:t>If</w:t>
      </w:r>
      <w:r w:rsidRPr="009C16BF">
        <w:rPr>
          <w:rFonts w:ascii="Times New Roman" w:hAnsi="Times New Roman" w:cs="Times New Roman"/>
          <w:sz w:val="28"/>
          <w:szCs w:val="28"/>
        </w:rPr>
        <w:t xml:space="preserve"> </w:t>
      </w:r>
      <w:r w:rsidR="001A3FD4" w:rsidRPr="009C16BF">
        <w:rPr>
          <w:rFonts w:ascii="Times New Roman" w:hAnsi="Times New Roman" w:cs="Times New Roman"/>
          <w:sz w:val="28"/>
          <w:szCs w:val="28"/>
        </w:rPr>
        <w:t>(</w:t>
      </w:r>
      <w:r w:rsidR="00F1151E" w:rsidRPr="009C16BF">
        <w:rPr>
          <w:rFonts w:ascii="Times New Roman" w:hAnsi="Times New Roman" w:cs="Times New Roman"/>
          <w:sz w:val="28"/>
          <w:szCs w:val="28"/>
        </w:rPr>
        <w:t xml:space="preserve">Heb. </w:t>
      </w:r>
      <w:r w:rsidR="001A3FD4" w:rsidRPr="009C16BF">
        <w:rPr>
          <w:rFonts w:ascii="Times New Roman" w:hAnsi="Times New Roman" w:cs="Times New Roman"/>
          <w:i/>
          <w:sz w:val="28"/>
          <w:szCs w:val="28"/>
        </w:rPr>
        <w:t>‘îm</w:t>
      </w:r>
      <w:r w:rsidR="001A3FD4"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 walk by My statutes and </w:t>
      </w:r>
      <w:r w:rsidR="001A3FD4" w:rsidRPr="009C16BF">
        <w:rPr>
          <w:rFonts w:ascii="Times New Roman" w:hAnsi="Times New Roman" w:cs="Times New Roman"/>
          <w:sz w:val="28"/>
          <w:szCs w:val="28"/>
        </w:rPr>
        <w:t xml:space="preserve">keep My commandments and do them, then I will give your rains in their </w:t>
      </w:r>
      <w:r w:rsidR="00B1118C" w:rsidRPr="009C16BF">
        <w:rPr>
          <w:rFonts w:ascii="Times New Roman" w:hAnsi="Times New Roman" w:cs="Times New Roman"/>
          <w:sz w:val="28"/>
          <w:szCs w:val="28"/>
        </w:rPr>
        <w:t>times,</w:t>
      </w:r>
      <w:r w:rsidR="001A3FD4" w:rsidRPr="009C16BF">
        <w:rPr>
          <w:rFonts w:ascii="Times New Roman" w:hAnsi="Times New Roman" w:cs="Times New Roman"/>
          <w:sz w:val="28"/>
          <w:szCs w:val="28"/>
        </w:rPr>
        <w:t xml:space="preserve"> and the land will give its </w:t>
      </w:r>
      <w:r w:rsidR="00B1118C" w:rsidRPr="009C16BF">
        <w:rPr>
          <w:rFonts w:ascii="Times New Roman" w:hAnsi="Times New Roman" w:cs="Times New Roman"/>
          <w:sz w:val="28"/>
          <w:szCs w:val="28"/>
        </w:rPr>
        <w:t>produce,</w:t>
      </w:r>
      <w:r w:rsidR="001A3FD4" w:rsidRPr="009C16BF">
        <w:rPr>
          <w:rFonts w:ascii="Times New Roman" w:hAnsi="Times New Roman" w:cs="Times New Roman"/>
          <w:sz w:val="28"/>
          <w:szCs w:val="28"/>
        </w:rPr>
        <w:t xml:space="preserve"> and the tree of the field will give its fruit. And threshing will overtake vintage for you</w:t>
      </w:r>
      <w:r w:rsidR="00DC0325" w:rsidRPr="009C16BF">
        <w:rPr>
          <w:rFonts w:ascii="Times New Roman" w:hAnsi="Times New Roman" w:cs="Times New Roman"/>
          <w:sz w:val="28"/>
          <w:szCs w:val="28"/>
        </w:rPr>
        <w:t xml:space="preserve">, and vintage will overtake sowing, and you will eat your bread to satisfying abundance, and you will dwell in security in your land. And I will give </w:t>
      </w:r>
      <w:r w:rsidR="00DC0325" w:rsidRPr="009C16BF">
        <w:rPr>
          <w:rFonts w:ascii="Times New Roman" w:hAnsi="Times New Roman" w:cs="Times New Roman"/>
          <w:sz w:val="28"/>
          <w:szCs w:val="28"/>
          <w:u w:val="single"/>
        </w:rPr>
        <w:t>peace</w:t>
      </w:r>
      <w:r w:rsidR="00DC0325" w:rsidRPr="009C16BF">
        <w:rPr>
          <w:rFonts w:ascii="Times New Roman" w:hAnsi="Times New Roman" w:cs="Times New Roman"/>
          <w:sz w:val="28"/>
          <w:szCs w:val="28"/>
        </w:rPr>
        <w:t xml:space="preserve"> </w:t>
      </w:r>
      <w:r w:rsidR="00D53E51" w:rsidRPr="009C16BF">
        <w:rPr>
          <w:rFonts w:ascii="Times New Roman" w:hAnsi="Times New Roman" w:cs="Times New Roman"/>
          <w:sz w:val="28"/>
          <w:szCs w:val="28"/>
        </w:rPr>
        <w:t xml:space="preserve">(Heb. </w:t>
      </w:r>
      <w:r w:rsidR="00D53E51" w:rsidRPr="009C16BF">
        <w:rPr>
          <w:rFonts w:ascii="Times New Roman" w:hAnsi="Times New Roman" w:cs="Times New Roman"/>
          <w:i/>
          <w:iCs/>
          <w:sz w:val="28"/>
          <w:szCs w:val="28"/>
        </w:rPr>
        <w:t>shâlôwm</w:t>
      </w:r>
      <w:r w:rsidR="00D53E51" w:rsidRPr="009C16BF">
        <w:rPr>
          <w:rFonts w:ascii="Times New Roman" w:hAnsi="Times New Roman" w:cs="Times New Roman"/>
          <w:sz w:val="28"/>
          <w:szCs w:val="28"/>
        </w:rPr>
        <w:t xml:space="preserve">) </w:t>
      </w:r>
      <w:r w:rsidR="00DC0325" w:rsidRPr="009C16BF">
        <w:rPr>
          <w:rFonts w:ascii="Times New Roman" w:hAnsi="Times New Roman" w:cs="Times New Roman"/>
          <w:sz w:val="28"/>
          <w:szCs w:val="28"/>
        </w:rPr>
        <w:t xml:space="preserve">in the land, and you will lie </w:t>
      </w:r>
      <w:r w:rsidR="00B1118C" w:rsidRPr="009C16BF">
        <w:rPr>
          <w:rFonts w:ascii="Times New Roman" w:hAnsi="Times New Roman" w:cs="Times New Roman"/>
          <w:sz w:val="28"/>
          <w:szCs w:val="28"/>
        </w:rPr>
        <w:t>down,</w:t>
      </w:r>
      <w:r w:rsidR="00DC0325" w:rsidRPr="009C16BF">
        <w:rPr>
          <w:rFonts w:ascii="Times New Roman" w:hAnsi="Times New Roman" w:cs="Times New Roman"/>
          <w:sz w:val="28"/>
          <w:szCs w:val="28"/>
        </w:rPr>
        <w:t xml:space="preserve"> and none </w:t>
      </w:r>
      <w:r w:rsidR="00DC0325" w:rsidRPr="009C16BF">
        <w:rPr>
          <w:rFonts w:ascii="Times New Roman" w:hAnsi="Times New Roman" w:cs="Times New Roman"/>
          <w:i/>
          <w:sz w:val="28"/>
          <w:szCs w:val="28"/>
        </w:rPr>
        <w:t>will be</w:t>
      </w:r>
      <w:r w:rsidR="00DC0325" w:rsidRPr="009C16BF">
        <w:rPr>
          <w:rFonts w:ascii="Times New Roman" w:hAnsi="Times New Roman" w:cs="Times New Roman"/>
          <w:sz w:val="28"/>
          <w:szCs w:val="28"/>
        </w:rPr>
        <w:t xml:space="preserve"> causing terror. And I will </w:t>
      </w:r>
      <w:r w:rsidR="00AD2625" w:rsidRPr="009C16BF">
        <w:rPr>
          <w:rFonts w:ascii="Times New Roman" w:hAnsi="Times New Roman" w:cs="Times New Roman"/>
          <w:sz w:val="28"/>
          <w:szCs w:val="28"/>
        </w:rPr>
        <w:t>make</w:t>
      </w:r>
      <w:r w:rsidR="00DC0325" w:rsidRPr="009C16BF">
        <w:rPr>
          <w:rFonts w:ascii="Times New Roman" w:hAnsi="Times New Roman" w:cs="Times New Roman"/>
          <w:sz w:val="28"/>
          <w:szCs w:val="28"/>
        </w:rPr>
        <w:t xml:space="preserve"> cease evil beasts from the land, and a sword will not pass </w:t>
      </w:r>
      <w:r w:rsidR="00240606" w:rsidRPr="009C16BF">
        <w:rPr>
          <w:rFonts w:ascii="Times New Roman" w:hAnsi="Times New Roman" w:cs="Times New Roman"/>
          <w:sz w:val="28"/>
          <w:szCs w:val="28"/>
        </w:rPr>
        <w:t>through</w:t>
      </w:r>
      <w:r w:rsidR="00DC0325" w:rsidRPr="009C16BF">
        <w:rPr>
          <w:rFonts w:ascii="Times New Roman" w:hAnsi="Times New Roman" w:cs="Times New Roman"/>
          <w:sz w:val="28"/>
          <w:szCs w:val="28"/>
        </w:rPr>
        <w:t xml:space="preserve"> your land. </w:t>
      </w:r>
      <w:r w:rsidR="00730C94" w:rsidRPr="009C16BF">
        <w:rPr>
          <w:rFonts w:ascii="Times New Roman" w:hAnsi="Times New Roman" w:cs="Times New Roman"/>
          <w:sz w:val="28"/>
          <w:szCs w:val="28"/>
        </w:rPr>
        <w:t xml:space="preserve">And you will chase your enemies, and they will fall before you by </w:t>
      </w:r>
      <w:r w:rsidR="00730C94" w:rsidRPr="009C16BF">
        <w:rPr>
          <w:rFonts w:ascii="Times New Roman" w:hAnsi="Times New Roman" w:cs="Times New Roman"/>
          <w:i/>
          <w:sz w:val="28"/>
          <w:szCs w:val="28"/>
        </w:rPr>
        <w:t>the</w:t>
      </w:r>
      <w:r w:rsidR="00730C94" w:rsidRPr="009C16BF">
        <w:rPr>
          <w:rFonts w:ascii="Times New Roman" w:hAnsi="Times New Roman" w:cs="Times New Roman"/>
          <w:sz w:val="28"/>
          <w:szCs w:val="28"/>
        </w:rPr>
        <w:t xml:space="preserve"> sword. And five of you will chase a hundred, and a hundred of you will chase ten thousand, and your enemies will fall before you by </w:t>
      </w:r>
      <w:r w:rsidR="00730C94" w:rsidRPr="009C16BF">
        <w:rPr>
          <w:rFonts w:ascii="Times New Roman" w:hAnsi="Times New Roman" w:cs="Times New Roman"/>
          <w:i/>
          <w:sz w:val="28"/>
          <w:szCs w:val="28"/>
        </w:rPr>
        <w:t>the</w:t>
      </w:r>
      <w:r w:rsidR="00730C94" w:rsidRPr="009C16BF">
        <w:rPr>
          <w:rFonts w:ascii="Times New Roman" w:hAnsi="Times New Roman" w:cs="Times New Roman"/>
          <w:sz w:val="28"/>
          <w:szCs w:val="28"/>
        </w:rPr>
        <w:t xml:space="preserve"> sword.</w:t>
      </w:r>
      <w:r w:rsidR="00C011A9" w:rsidRPr="009C16BF">
        <w:rPr>
          <w:rFonts w:ascii="Times New Roman" w:hAnsi="Times New Roman" w:cs="Times New Roman"/>
          <w:sz w:val="28"/>
          <w:szCs w:val="28"/>
        </w:rPr>
        <w:t xml:space="preserve"> Then I will turn to you and will make you fruitful and will multiply you, and I will establish My covenant with you. And you will eat the old </w:t>
      </w:r>
      <w:r w:rsidR="00C011A9" w:rsidRPr="009C16BF">
        <w:rPr>
          <w:rFonts w:ascii="Times New Roman" w:hAnsi="Times New Roman" w:cs="Times New Roman"/>
          <w:i/>
          <w:sz w:val="28"/>
          <w:szCs w:val="28"/>
        </w:rPr>
        <w:t>harvest</w:t>
      </w:r>
      <w:r w:rsidR="00C011A9" w:rsidRPr="009C16BF">
        <w:rPr>
          <w:rFonts w:ascii="Times New Roman" w:hAnsi="Times New Roman" w:cs="Times New Roman"/>
          <w:sz w:val="28"/>
          <w:szCs w:val="28"/>
        </w:rPr>
        <w:t xml:space="preserve"> grown old, then you will bring out what has grown old from before the new. And I will set My dwelling in your midst, and My soul will not loathe you. And I will walk about in your </w:t>
      </w:r>
      <w:r w:rsidR="00B1118C" w:rsidRPr="009C16BF">
        <w:rPr>
          <w:rFonts w:ascii="Times New Roman" w:hAnsi="Times New Roman" w:cs="Times New Roman"/>
          <w:sz w:val="28"/>
          <w:szCs w:val="28"/>
        </w:rPr>
        <w:t>midst,</w:t>
      </w:r>
      <w:r w:rsidR="00C011A9" w:rsidRPr="009C16BF">
        <w:rPr>
          <w:rFonts w:ascii="Times New Roman" w:hAnsi="Times New Roman" w:cs="Times New Roman"/>
          <w:sz w:val="28"/>
          <w:szCs w:val="28"/>
        </w:rPr>
        <w:t xml:space="preserve"> and I will become to you for Elohim, and you will become to Me for a people.</w:t>
      </w:r>
      <w:r w:rsidR="004B2C5B" w:rsidRPr="009C16BF">
        <w:rPr>
          <w:rFonts w:ascii="Times New Roman" w:hAnsi="Times New Roman" w:cs="Times New Roman"/>
          <w:sz w:val="28"/>
          <w:szCs w:val="28"/>
        </w:rPr>
        <w:t xml:space="preserve"> I </w:t>
      </w:r>
      <w:r w:rsidR="004B2C5B" w:rsidRPr="009C16BF">
        <w:rPr>
          <w:rFonts w:ascii="Times New Roman" w:hAnsi="Times New Roman" w:cs="Times New Roman"/>
          <w:i/>
          <w:sz w:val="28"/>
          <w:szCs w:val="28"/>
        </w:rPr>
        <w:t>am</w:t>
      </w:r>
      <w:r w:rsidR="004B2C5B" w:rsidRPr="009C16BF">
        <w:rPr>
          <w:rFonts w:ascii="Times New Roman" w:hAnsi="Times New Roman" w:cs="Times New Roman"/>
          <w:sz w:val="28"/>
          <w:szCs w:val="28"/>
        </w:rPr>
        <w:t xml:space="preserve"> Yahweh your Elohim, Who brought you out from </w:t>
      </w:r>
      <w:r w:rsidR="004B2C5B" w:rsidRPr="009C16BF">
        <w:rPr>
          <w:rFonts w:ascii="Times New Roman" w:hAnsi="Times New Roman" w:cs="Times New Roman"/>
          <w:i/>
          <w:sz w:val="28"/>
          <w:szCs w:val="28"/>
        </w:rPr>
        <w:t>the</w:t>
      </w:r>
      <w:r w:rsidR="004B2C5B" w:rsidRPr="009C16BF">
        <w:rPr>
          <w:rFonts w:ascii="Times New Roman" w:hAnsi="Times New Roman" w:cs="Times New Roman"/>
          <w:sz w:val="28"/>
          <w:szCs w:val="28"/>
        </w:rPr>
        <w:t xml:space="preserve"> land of Egypt, from becoming slaves to them, and I have broken </w:t>
      </w:r>
      <w:r w:rsidR="004B2C5B" w:rsidRPr="009C16BF">
        <w:rPr>
          <w:rFonts w:ascii="Times New Roman" w:hAnsi="Times New Roman" w:cs="Times New Roman"/>
          <w:i/>
          <w:sz w:val="28"/>
          <w:szCs w:val="28"/>
        </w:rPr>
        <w:t xml:space="preserve">the </w:t>
      </w:r>
      <w:r w:rsidR="004B2C5B" w:rsidRPr="009C16BF">
        <w:rPr>
          <w:rFonts w:ascii="Times New Roman" w:hAnsi="Times New Roman" w:cs="Times New Roman"/>
          <w:sz w:val="28"/>
          <w:szCs w:val="28"/>
        </w:rPr>
        <w:t xml:space="preserve">poles of your yokes, and I caused you to walk upright. </w:t>
      </w:r>
    </w:p>
    <w:p w14:paraId="05F3E4C9" w14:textId="77777777" w:rsidR="00B1118C" w:rsidRDefault="00B1118C" w:rsidP="001A6668">
      <w:pPr>
        <w:spacing w:after="0"/>
        <w:ind w:left="360"/>
        <w:rPr>
          <w:rFonts w:ascii="Times New Roman" w:hAnsi="Times New Roman" w:cs="Times New Roman"/>
          <w:b/>
          <w:sz w:val="28"/>
          <w:szCs w:val="28"/>
          <w:u w:val="single"/>
        </w:rPr>
      </w:pPr>
    </w:p>
    <w:p w14:paraId="05F3E4CA" w14:textId="77777777" w:rsidR="00B1118C" w:rsidRDefault="00B1118C" w:rsidP="001A6668">
      <w:pPr>
        <w:spacing w:after="0"/>
        <w:ind w:left="360"/>
        <w:rPr>
          <w:rFonts w:ascii="Times New Roman" w:hAnsi="Times New Roman" w:cs="Times New Roman"/>
          <w:b/>
          <w:sz w:val="28"/>
          <w:szCs w:val="28"/>
          <w:u w:val="single"/>
        </w:rPr>
      </w:pPr>
    </w:p>
    <w:p w14:paraId="05F3E4CB" w14:textId="77777777" w:rsidR="001A6668" w:rsidRPr="009C16BF" w:rsidRDefault="001A6668" w:rsidP="001A6668">
      <w:pPr>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lastRenderedPageBreak/>
        <w:t xml:space="preserve">Threats of </w:t>
      </w:r>
      <w:r w:rsidR="0029121A" w:rsidRPr="009C16BF">
        <w:rPr>
          <w:rFonts w:ascii="Times New Roman" w:hAnsi="Times New Roman" w:cs="Times New Roman"/>
          <w:b/>
          <w:sz w:val="28"/>
          <w:szCs w:val="28"/>
          <w:u w:val="single"/>
        </w:rPr>
        <w:t>P</w:t>
      </w:r>
      <w:r w:rsidRPr="009C16BF">
        <w:rPr>
          <w:rFonts w:ascii="Times New Roman" w:hAnsi="Times New Roman" w:cs="Times New Roman"/>
          <w:b/>
          <w:sz w:val="28"/>
          <w:szCs w:val="28"/>
          <w:u w:val="single"/>
        </w:rPr>
        <w:t xml:space="preserve">unishment for </w:t>
      </w:r>
      <w:r w:rsidR="0029121A" w:rsidRPr="009C16BF">
        <w:rPr>
          <w:rFonts w:ascii="Times New Roman" w:hAnsi="Times New Roman" w:cs="Times New Roman"/>
          <w:b/>
          <w:sz w:val="28"/>
          <w:szCs w:val="28"/>
          <w:u w:val="single"/>
        </w:rPr>
        <w:t>D</w:t>
      </w:r>
      <w:r w:rsidRPr="009C16BF">
        <w:rPr>
          <w:rFonts w:ascii="Times New Roman" w:hAnsi="Times New Roman" w:cs="Times New Roman"/>
          <w:b/>
          <w:sz w:val="28"/>
          <w:szCs w:val="28"/>
          <w:u w:val="single"/>
        </w:rPr>
        <w:t>isobedience</w:t>
      </w:r>
      <w:r w:rsidRPr="009C16BF">
        <w:rPr>
          <w:rFonts w:ascii="Times New Roman" w:hAnsi="Times New Roman" w:cs="Times New Roman"/>
          <w:b/>
          <w:sz w:val="28"/>
          <w:szCs w:val="28"/>
        </w:rPr>
        <w:t>:</w:t>
      </w:r>
    </w:p>
    <w:p w14:paraId="05F3E4CC" w14:textId="77777777" w:rsidR="009A23D8" w:rsidRPr="009C16BF" w:rsidRDefault="004B2C5B"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xml:space="preserve">) you will not listen to Me, and will not do all these commandments, and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xml:space="preserve">) you reject My statutes, and </w:t>
      </w:r>
      <w:r w:rsidRPr="009C16BF">
        <w:rPr>
          <w:rFonts w:ascii="Times New Roman" w:hAnsi="Times New Roman" w:cs="Times New Roman"/>
          <w:b/>
          <w:sz w:val="28"/>
          <w:szCs w:val="28"/>
          <w:u w:val="single"/>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 your soul loathes My judgments to</w:t>
      </w:r>
      <w:r w:rsidR="009A23D8" w:rsidRPr="009C16BF">
        <w:rPr>
          <w:rFonts w:ascii="Times New Roman" w:hAnsi="Times New Roman" w:cs="Times New Roman"/>
          <w:sz w:val="28"/>
          <w:szCs w:val="28"/>
        </w:rPr>
        <w:t xml:space="preserve"> not do all My commandments for you to break My covenant – indeed</w:t>
      </w:r>
      <w:r w:rsidR="00796CE6" w:rsidRPr="009C16BF">
        <w:rPr>
          <w:rFonts w:ascii="Times New Roman" w:hAnsi="Times New Roman" w:cs="Times New Roman"/>
          <w:sz w:val="28"/>
          <w:szCs w:val="28"/>
        </w:rPr>
        <w:t>,</w:t>
      </w:r>
      <w:r w:rsidR="009A23D8" w:rsidRPr="009C16BF">
        <w:rPr>
          <w:rFonts w:ascii="Times New Roman" w:hAnsi="Times New Roman" w:cs="Times New Roman"/>
          <w:sz w:val="28"/>
          <w:szCs w:val="28"/>
        </w:rPr>
        <w:t xml:space="preserve"> I will do this to you. I will even commit over you a sudden terror: the wasting disease and the eye-consuming fever and a soul pining away. And you will sow your seed to </w:t>
      </w:r>
      <w:r w:rsidR="00B1118C" w:rsidRPr="009C16BF">
        <w:rPr>
          <w:rFonts w:ascii="Times New Roman" w:hAnsi="Times New Roman" w:cs="Times New Roman"/>
          <w:sz w:val="28"/>
          <w:szCs w:val="28"/>
        </w:rPr>
        <w:t>vanity,</w:t>
      </w:r>
      <w:r w:rsidR="009A23D8" w:rsidRPr="009C16BF">
        <w:rPr>
          <w:rFonts w:ascii="Times New Roman" w:hAnsi="Times New Roman" w:cs="Times New Roman"/>
          <w:sz w:val="28"/>
          <w:szCs w:val="28"/>
        </w:rPr>
        <w:t xml:space="preserve"> and your enemies will eat </w:t>
      </w:r>
      <w:r w:rsidR="009A23D8" w:rsidRPr="009C16BF">
        <w:rPr>
          <w:rFonts w:ascii="Times New Roman" w:hAnsi="Times New Roman" w:cs="Times New Roman"/>
          <w:i/>
          <w:sz w:val="28"/>
          <w:szCs w:val="28"/>
        </w:rPr>
        <w:t>it</w:t>
      </w:r>
      <w:r w:rsidR="009A23D8" w:rsidRPr="009C16BF">
        <w:rPr>
          <w:rFonts w:ascii="Times New Roman" w:hAnsi="Times New Roman" w:cs="Times New Roman"/>
          <w:sz w:val="28"/>
          <w:szCs w:val="28"/>
        </w:rPr>
        <w:t xml:space="preserve">. </w:t>
      </w:r>
      <w:r w:rsidR="00F4540C" w:rsidRPr="009C16BF">
        <w:rPr>
          <w:rFonts w:ascii="Times New Roman" w:hAnsi="Times New Roman" w:cs="Times New Roman"/>
          <w:sz w:val="28"/>
          <w:szCs w:val="28"/>
        </w:rPr>
        <w:t xml:space="preserve">And I will set My face against you, and you will be smitten before your enemies. And those hating you will rule over you, and you will flee even </w:t>
      </w:r>
      <w:r w:rsidR="00F4540C" w:rsidRPr="009C16BF">
        <w:rPr>
          <w:rFonts w:ascii="Times New Roman" w:hAnsi="Times New Roman" w:cs="Times New Roman"/>
          <w:i/>
          <w:sz w:val="28"/>
          <w:szCs w:val="28"/>
        </w:rPr>
        <w:t>when</w:t>
      </w:r>
      <w:r w:rsidR="00F4540C" w:rsidRPr="009C16BF">
        <w:rPr>
          <w:rFonts w:ascii="Times New Roman" w:hAnsi="Times New Roman" w:cs="Times New Roman"/>
          <w:sz w:val="28"/>
          <w:szCs w:val="28"/>
        </w:rPr>
        <w:t xml:space="preserve"> none </w:t>
      </w:r>
      <w:r w:rsidR="00F4540C" w:rsidRPr="009C16BF">
        <w:rPr>
          <w:rFonts w:ascii="Times New Roman" w:hAnsi="Times New Roman" w:cs="Times New Roman"/>
          <w:i/>
          <w:sz w:val="28"/>
          <w:szCs w:val="28"/>
        </w:rPr>
        <w:t>is</w:t>
      </w:r>
      <w:r w:rsidR="00F4540C" w:rsidRPr="009C16BF">
        <w:rPr>
          <w:rFonts w:ascii="Times New Roman" w:hAnsi="Times New Roman" w:cs="Times New Roman"/>
          <w:sz w:val="28"/>
          <w:szCs w:val="28"/>
        </w:rPr>
        <w:t xml:space="preserve"> pursuing you.</w:t>
      </w:r>
      <w:r w:rsidR="00F34229" w:rsidRPr="009C16BF">
        <w:rPr>
          <w:rFonts w:ascii="Times New Roman" w:hAnsi="Times New Roman" w:cs="Times New Roman"/>
          <w:sz w:val="28"/>
          <w:szCs w:val="28"/>
        </w:rPr>
        <w:t xml:space="preserve"> And </w:t>
      </w:r>
      <w:r w:rsidR="00F34229" w:rsidRPr="009C16BF">
        <w:rPr>
          <w:rFonts w:ascii="Times New Roman" w:hAnsi="Times New Roman" w:cs="Times New Roman"/>
          <w:b/>
          <w:sz w:val="28"/>
          <w:szCs w:val="28"/>
          <w:u w:val="single"/>
        </w:rPr>
        <w:t>if</w:t>
      </w:r>
      <w:r w:rsidR="00F34229" w:rsidRPr="009C16BF">
        <w:rPr>
          <w:rFonts w:ascii="Times New Roman" w:hAnsi="Times New Roman" w:cs="Times New Roman"/>
          <w:sz w:val="28"/>
          <w:szCs w:val="28"/>
        </w:rPr>
        <w:t xml:space="preserve"> (</w:t>
      </w:r>
      <w:r w:rsidR="00F34229" w:rsidRPr="009C16BF">
        <w:rPr>
          <w:rFonts w:ascii="Times New Roman" w:hAnsi="Times New Roman" w:cs="Times New Roman"/>
          <w:i/>
          <w:sz w:val="28"/>
          <w:szCs w:val="28"/>
        </w:rPr>
        <w:t>‘îm</w:t>
      </w:r>
      <w:r w:rsidR="00F34229" w:rsidRPr="009C16BF">
        <w:rPr>
          <w:rFonts w:ascii="Times New Roman" w:hAnsi="Times New Roman" w:cs="Times New Roman"/>
          <w:sz w:val="28"/>
          <w:szCs w:val="28"/>
        </w:rPr>
        <w:t xml:space="preserve">) even </w:t>
      </w:r>
      <w:r w:rsidR="0048039D" w:rsidRPr="009C16BF">
        <w:rPr>
          <w:rFonts w:ascii="Times New Roman" w:hAnsi="Times New Roman" w:cs="Times New Roman"/>
          <w:sz w:val="28"/>
          <w:szCs w:val="28"/>
        </w:rPr>
        <w:t>up to</w:t>
      </w:r>
      <w:r w:rsidR="00F34229" w:rsidRPr="009C16BF">
        <w:rPr>
          <w:rFonts w:ascii="Times New Roman" w:hAnsi="Times New Roman" w:cs="Times New Roman"/>
          <w:sz w:val="28"/>
          <w:szCs w:val="28"/>
        </w:rPr>
        <w:t xml:space="preserve"> these you </w:t>
      </w:r>
      <w:r w:rsidR="00B579C0" w:rsidRPr="009C16BF">
        <w:rPr>
          <w:rFonts w:ascii="Times New Roman" w:hAnsi="Times New Roman" w:cs="Times New Roman"/>
          <w:sz w:val="28"/>
          <w:szCs w:val="28"/>
        </w:rPr>
        <w:t>will</w:t>
      </w:r>
      <w:r w:rsidR="00F34229" w:rsidRPr="009C16BF">
        <w:rPr>
          <w:rFonts w:ascii="Times New Roman" w:hAnsi="Times New Roman" w:cs="Times New Roman"/>
          <w:sz w:val="28"/>
          <w:szCs w:val="28"/>
        </w:rPr>
        <w:t xml:space="preserve"> not listen to Me, then I will add to chasten you seven times on account of your sins.</w:t>
      </w:r>
      <w:r w:rsidR="0030565A" w:rsidRPr="009C16BF">
        <w:rPr>
          <w:rFonts w:ascii="Times New Roman" w:hAnsi="Times New Roman" w:cs="Times New Roman"/>
          <w:sz w:val="28"/>
          <w:szCs w:val="28"/>
        </w:rPr>
        <w:t xml:space="preserve"> And I will break your pride of strength, and I will set your heavens as iron and your earth as bronze. And your strength will be spent for vanity, and your land will not give its produce, nor the tree of the land give its fruit. </w:t>
      </w:r>
      <w:r w:rsidR="00D01FEF" w:rsidRPr="009C16BF">
        <w:rPr>
          <w:rFonts w:ascii="Times New Roman" w:hAnsi="Times New Roman" w:cs="Times New Roman"/>
          <w:sz w:val="28"/>
          <w:szCs w:val="28"/>
        </w:rPr>
        <w:t xml:space="preserve">Then </w:t>
      </w:r>
      <w:r w:rsidR="00D01FEF" w:rsidRPr="009C16BF">
        <w:rPr>
          <w:rFonts w:ascii="Times New Roman" w:hAnsi="Times New Roman" w:cs="Times New Roman"/>
          <w:b/>
          <w:sz w:val="28"/>
          <w:szCs w:val="28"/>
          <w:u w:val="single"/>
        </w:rPr>
        <w:t>if</w:t>
      </w:r>
      <w:r w:rsidR="00D01FEF" w:rsidRPr="009C16BF">
        <w:rPr>
          <w:rFonts w:ascii="Times New Roman" w:hAnsi="Times New Roman" w:cs="Times New Roman"/>
          <w:sz w:val="28"/>
          <w:szCs w:val="28"/>
        </w:rPr>
        <w:t xml:space="preserve"> (</w:t>
      </w:r>
      <w:r w:rsidR="00D01FEF" w:rsidRPr="009C16BF">
        <w:rPr>
          <w:rFonts w:ascii="Times New Roman" w:hAnsi="Times New Roman" w:cs="Times New Roman"/>
          <w:i/>
          <w:sz w:val="28"/>
          <w:szCs w:val="28"/>
        </w:rPr>
        <w:t>‘îm</w:t>
      </w:r>
      <w:r w:rsidR="00D01FEF" w:rsidRPr="009C16BF">
        <w:rPr>
          <w:rFonts w:ascii="Times New Roman" w:hAnsi="Times New Roman" w:cs="Times New Roman"/>
          <w:sz w:val="28"/>
          <w:szCs w:val="28"/>
        </w:rPr>
        <w:t>) you walk contrary with Me, and are not willing to listen to Me, then I will add to you seven blows a</w:t>
      </w:r>
      <w:r w:rsidR="008E10B5" w:rsidRPr="009C16BF">
        <w:rPr>
          <w:rFonts w:ascii="Times New Roman" w:hAnsi="Times New Roman" w:cs="Times New Roman"/>
          <w:sz w:val="28"/>
          <w:szCs w:val="28"/>
        </w:rPr>
        <w:t>ccording to</w:t>
      </w:r>
      <w:r w:rsidR="00D01FEF" w:rsidRPr="009C16BF">
        <w:rPr>
          <w:rFonts w:ascii="Times New Roman" w:hAnsi="Times New Roman" w:cs="Times New Roman"/>
          <w:sz w:val="28"/>
          <w:szCs w:val="28"/>
        </w:rPr>
        <w:t xml:space="preserve"> your sins. And I will send among you the wild beast, and it will make you childless, and it will cut off your cattle, and it will make you </w:t>
      </w:r>
      <w:r w:rsidR="009A265F" w:rsidRPr="009C16BF">
        <w:rPr>
          <w:rFonts w:ascii="Times New Roman" w:hAnsi="Times New Roman" w:cs="Times New Roman"/>
          <w:i/>
          <w:sz w:val="28"/>
          <w:szCs w:val="28"/>
        </w:rPr>
        <w:t xml:space="preserve">so </w:t>
      </w:r>
      <w:r w:rsidR="00B1118C" w:rsidRPr="009C16BF">
        <w:rPr>
          <w:rFonts w:ascii="Times New Roman" w:hAnsi="Times New Roman" w:cs="Times New Roman"/>
          <w:sz w:val="28"/>
          <w:szCs w:val="28"/>
        </w:rPr>
        <w:t>few</w:t>
      </w:r>
      <w:r w:rsidR="00D01FEF" w:rsidRPr="009C16BF">
        <w:rPr>
          <w:rFonts w:ascii="Times New Roman" w:hAnsi="Times New Roman" w:cs="Times New Roman"/>
          <w:sz w:val="28"/>
          <w:szCs w:val="28"/>
        </w:rPr>
        <w:t xml:space="preserve"> </w:t>
      </w:r>
      <w:r w:rsidR="009A265F" w:rsidRPr="009C16BF">
        <w:rPr>
          <w:rFonts w:ascii="Times New Roman" w:hAnsi="Times New Roman" w:cs="Times New Roman"/>
          <w:sz w:val="28"/>
          <w:szCs w:val="28"/>
        </w:rPr>
        <w:t xml:space="preserve">that your roads </w:t>
      </w:r>
      <w:r w:rsidR="00B579C0" w:rsidRPr="009C16BF">
        <w:rPr>
          <w:rFonts w:ascii="Times New Roman" w:hAnsi="Times New Roman" w:cs="Times New Roman"/>
          <w:sz w:val="28"/>
          <w:szCs w:val="28"/>
        </w:rPr>
        <w:t>will</w:t>
      </w:r>
      <w:r w:rsidR="009A265F" w:rsidRPr="009C16BF">
        <w:rPr>
          <w:rFonts w:ascii="Times New Roman" w:hAnsi="Times New Roman" w:cs="Times New Roman"/>
          <w:sz w:val="28"/>
          <w:szCs w:val="28"/>
        </w:rPr>
        <w:t xml:space="preserve"> be deserted.</w:t>
      </w:r>
      <w:r w:rsidR="0025222B" w:rsidRPr="009C16BF">
        <w:rPr>
          <w:rFonts w:ascii="Times New Roman" w:hAnsi="Times New Roman" w:cs="Times New Roman"/>
          <w:sz w:val="28"/>
          <w:szCs w:val="28"/>
        </w:rPr>
        <w:t xml:space="preserve"> But </w:t>
      </w:r>
      <w:r w:rsidR="0025222B" w:rsidRPr="009C16BF">
        <w:rPr>
          <w:rFonts w:ascii="Times New Roman" w:hAnsi="Times New Roman" w:cs="Times New Roman"/>
          <w:b/>
          <w:sz w:val="28"/>
          <w:szCs w:val="28"/>
          <w:u w:val="single"/>
        </w:rPr>
        <w:t>if</w:t>
      </w:r>
      <w:r w:rsidR="0025222B" w:rsidRPr="009C16BF">
        <w:rPr>
          <w:rFonts w:ascii="Times New Roman" w:hAnsi="Times New Roman" w:cs="Times New Roman"/>
          <w:sz w:val="28"/>
          <w:szCs w:val="28"/>
        </w:rPr>
        <w:t xml:space="preserve"> (</w:t>
      </w:r>
      <w:r w:rsidR="0025222B" w:rsidRPr="009C16BF">
        <w:rPr>
          <w:rFonts w:ascii="Times New Roman" w:hAnsi="Times New Roman" w:cs="Times New Roman"/>
          <w:i/>
          <w:sz w:val="28"/>
          <w:szCs w:val="28"/>
        </w:rPr>
        <w:t>‘îm</w:t>
      </w:r>
      <w:r w:rsidR="0025222B" w:rsidRPr="009C16BF">
        <w:rPr>
          <w:rFonts w:ascii="Times New Roman" w:hAnsi="Times New Roman" w:cs="Times New Roman"/>
          <w:sz w:val="28"/>
          <w:szCs w:val="28"/>
        </w:rPr>
        <w:t>) by these things you are not chastened to Me, but walk contrary with Me, then I will walk – even I Myself – with you in contrariness.</w:t>
      </w:r>
      <w:r w:rsidR="00895A33" w:rsidRPr="009C16BF">
        <w:rPr>
          <w:rFonts w:ascii="Times New Roman" w:hAnsi="Times New Roman" w:cs="Times New Roman"/>
          <w:sz w:val="28"/>
          <w:szCs w:val="28"/>
        </w:rPr>
        <w:t xml:space="preserve"> And I will smite you – even I Myself – seven times according to your sins. And I will bring upon you a sword, avenging </w:t>
      </w:r>
      <w:r w:rsidR="003A3B8A" w:rsidRPr="009C16BF">
        <w:rPr>
          <w:rFonts w:ascii="Times New Roman" w:hAnsi="Times New Roman" w:cs="Times New Roman"/>
          <w:sz w:val="28"/>
          <w:szCs w:val="28"/>
        </w:rPr>
        <w:t xml:space="preserve">a </w:t>
      </w:r>
      <w:r w:rsidR="00895A33" w:rsidRPr="009C16BF">
        <w:rPr>
          <w:rFonts w:ascii="Times New Roman" w:hAnsi="Times New Roman" w:cs="Times New Roman"/>
          <w:sz w:val="28"/>
          <w:szCs w:val="28"/>
        </w:rPr>
        <w:t>covenant-vengeance.</w:t>
      </w:r>
      <w:r w:rsidR="003A3B8A" w:rsidRPr="009C16BF">
        <w:rPr>
          <w:rFonts w:ascii="Times New Roman" w:hAnsi="Times New Roman" w:cs="Times New Roman"/>
          <w:sz w:val="28"/>
          <w:szCs w:val="28"/>
        </w:rPr>
        <w:t xml:space="preserve"> And </w:t>
      </w:r>
      <w:r w:rsidR="003A3B8A" w:rsidRPr="009C16BF">
        <w:rPr>
          <w:rFonts w:ascii="Times New Roman" w:hAnsi="Times New Roman" w:cs="Times New Roman"/>
          <w:i/>
          <w:sz w:val="28"/>
          <w:szCs w:val="28"/>
        </w:rPr>
        <w:t>as</w:t>
      </w:r>
      <w:r w:rsidR="003A3B8A" w:rsidRPr="009C16BF">
        <w:rPr>
          <w:rFonts w:ascii="Times New Roman" w:hAnsi="Times New Roman" w:cs="Times New Roman"/>
          <w:sz w:val="28"/>
          <w:szCs w:val="28"/>
        </w:rPr>
        <w:t xml:space="preserve"> you are gathered into your cities, then I will send out pestilence in your </w:t>
      </w:r>
      <w:r w:rsidR="00B1118C" w:rsidRPr="009C16BF">
        <w:rPr>
          <w:rFonts w:ascii="Times New Roman" w:hAnsi="Times New Roman" w:cs="Times New Roman"/>
          <w:sz w:val="28"/>
          <w:szCs w:val="28"/>
        </w:rPr>
        <w:t>midst,</w:t>
      </w:r>
      <w:r w:rsidR="003A3B8A" w:rsidRPr="009C16BF">
        <w:rPr>
          <w:rFonts w:ascii="Times New Roman" w:hAnsi="Times New Roman" w:cs="Times New Roman"/>
          <w:sz w:val="28"/>
          <w:szCs w:val="28"/>
        </w:rPr>
        <w:t xml:space="preserve"> and you will be delivered into </w:t>
      </w:r>
      <w:r w:rsidR="003A3B8A" w:rsidRPr="009C16BF">
        <w:rPr>
          <w:rFonts w:ascii="Times New Roman" w:hAnsi="Times New Roman" w:cs="Times New Roman"/>
          <w:i/>
          <w:sz w:val="28"/>
          <w:szCs w:val="28"/>
        </w:rPr>
        <w:t>the</w:t>
      </w:r>
      <w:r w:rsidR="003A3B8A" w:rsidRPr="009C16BF">
        <w:rPr>
          <w:rFonts w:ascii="Times New Roman" w:hAnsi="Times New Roman" w:cs="Times New Roman"/>
          <w:sz w:val="28"/>
          <w:szCs w:val="28"/>
        </w:rPr>
        <w:t xml:space="preserve"> hand of </w:t>
      </w:r>
      <w:r w:rsidR="003A3B8A" w:rsidRPr="009C16BF">
        <w:rPr>
          <w:rFonts w:ascii="Times New Roman" w:hAnsi="Times New Roman" w:cs="Times New Roman"/>
          <w:i/>
          <w:sz w:val="28"/>
          <w:szCs w:val="28"/>
        </w:rPr>
        <w:t>the</w:t>
      </w:r>
      <w:r w:rsidR="003A3B8A" w:rsidRPr="009C16BF">
        <w:rPr>
          <w:rFonts w:ascii="Times New Roman" w:hAnsi="Times New Roman" w:cs="Times New Roman"/>
          <w:sz w:val="28"/>
          <w:szCs w:val="28"/>
        </w:rPr>
        <w:t xml:space="preserve"> enemy. </w:t>
      </w:r>
      <w:r w:rsidR="004022C8" w:rsidRPr="009C16BF">
        <w:rPr>
          <w:rFonts w:ascii="Times New Roman" w:hAnsi="Times New Roman" w:cs="Times New Roman"/>
          <w:sz w:val="28"/>
          <w:szCs w:val="28"/>
        </w:rPr>
        <w:t xml:space="preserve">When I have broken for you </w:t>
      </w:r>
      <w:r w:rsidR="004022C8" w:rsidRPr="009C16BF">
        <w:rPr>
          <w:rFonts w:ascii="Times New Roman" w:hAnsi="Times New Roman" w:cs="Times New Roman"/>
          <w:i/>
          <w:sz w:val="28"/>
          <w:szCs w:val="28"/>
        </w:rPr>
        <w:t>the</w:t>
      </w:r>
      <w:r w:rsidR="004022C8" w:rsidRPr="009C16BF">
        <w:rPr>
          <w:rFonts w:ascii="Times New Roman" w:hAnsi="Times New Roman" w:cs="Times New Roman"/>
          <w:sz w:val="28"/>
          <w:szCs w:val="28"/>
        </w:rPr>
        <w:t xml:space="preserve"> staff of bread, then ten women will </w:t>
      </w:r>
      <w:proofErr w:type="spellStart"/>
      <w:r w:rsidR="004022C8" w:rsidRPr="009C16BF">
        <w:rPr>
          <w:rFonts w:ascii="Times New Roman" w:hAnsi="Times New Roman" w:cs="Times New Roman"/>
          <w:sz w:val="28"/>
          <w:szCs w:val="28"/>
        </w:rPr>
        <w:t>bake</w:t>
      </w:r>
      <w:proofErr w:type="spellEnd"/>
      <w:r w:rsidR="004022C8" w:rsidRPr="009C16BF">
        <w:rPr>
          <w:rFonts w:ascii="Times New Roman" w:hAnsi="Times New Roman" w:cs="Times New Roman"/>
          <w:sz w:val="28"/>
          <w:szCs w:val="28"/>
        </w:rPr>
        <w:t xml:space="preserve"> your bread in one </w:t>
      </w:r>
      <w:r w:rsidR="00B1118C" w:rsidRPr="009C16BF">
        <w:rPr>
          <w:rFonts w:ascii="Times New Roman" w:hAnsi="Times New Roman" w:cs="Times New Roman"/>
          <w:sz w:val="28"/>
          <w:szCs w:val="28"/>
        </w:rPr>
        <w:t>oven,</w:t>
      </w:r>
      <w:r w:rsidR="004022C8" w:rsidRPr="009C16BF">
        <w:rPr>
          <w:rFonts w:ascii="Times New Roman" w:hAnsi="Times New Roman" w:cs="Times New Roman"/>
          <w:sz w:val="28"/>
          <w:szCs w:val="28"/>
        </w:rPr>
        <w:t xml:space="preserve"> and they will return your bread by weight. Then you will eat and not be satisfied.</w:t>
      </w:r>
      <w:r w:rsidR="00585B04" w:rsidRPr="009C16BF">
        <w:rPr>
          <w:rFonts w:ascii="Times New Roman" w:hAnsi="Times New Roman" w:cs="Times New Roman"/>
          <w:sz w:val="28"/>
          <w:szCs w:val="28"/>
        </w:rPr>
        <w:t xml:space="preserve"> But </w:t>
      </w:r>
      <w:r w:rsidR="00585B04" w:rsidRPr="009C16BF">
        <w:rPr>
          <w:rFonts w:ascii="Times New Roman" w:hAnsi="Times New Roman" w:cs="Times New Roman"/>
          <w:b/>
          <w:sz w:val="28"/>
          <w:szCs w:val="28"/>
          <w:u w:val="single"/>
        </w:rPr>
        <w:t>if</w:t>
      </w:r>
      <w:r w:rsidR="00585B04" w:rsidRPr="009C16BF">
        <w:rPr>
          <w:rFonts w:ascii="Times New Roman" w:hAnsi="Times New Roman" w:cs="Times New Roman"/>
          <w:sz w:val="28"/>
          <w:szCs w:val="28"/>
        </w:rPr>
        <w:t xml:space="preserve"> (</w:t>
      </w:r>
      <w:r w:rsidR="00585B04" w:rsidRPr="009C16BF">
        <w:rPr>
          <w:rFonts w:ascii="Times New Roman" w:hAnsi="Times New Roman" w:cs="Times New Roman"/>
          <w:i/>
          <w:sz w:val="28"/>
          <w:szCs w:val="28"/>
        </w:rPr>
        <w:t>‘îm</w:t>
      </w:r>
      <w:r w:rsidR="00585B04" w:rsidRPr="009C16BF">
        <w:rPr>
          <w:rFonts w:ascii="Times New Roman" w:hAnsi="Times New Roman" w:cs="Times New Roman"/>
          <w:sz w:val="28"/>
          <w:szCs w:val="28"/>
        </w:rPr>
        <w:t>) by this you will not listen to Me, but walk with Me in contrariness, then I will walk with you in a rage of contrariness</w:t>
      </w:r>
      <w:r w:rsidR="003C2DCF" w:rsidRPr="009C16BF">
        <w:rPr>
          <w:rFonts w:ascii="Times New Roman" w:hAnsi="Times New Roman" w:cs="Times New Roman"/>
          <w:sz w:val="28"/>
          <w:szCs w:val="28"/>
        </w:rPr>
        <w:t xml:space="preserve">, and I will chasten you – even I Myself – seven times according to your sins. And you will eat </w:t>
      </w:r>
      <w:r w:rsidR="003C2DCF" w:rsidRPr="009C16BF">
        <w:rPr>
          <w:rFonts w:ascii="Times New Roman" w:hAnsi="Times New Roman" w:cs="Times New Roman"/>
          <w:i/>
          <w:sz w:val="28"/>
          <w:szCs w:val="28"/>
        </w:rPr>
        <w:t>the</w:t>
      </w:r>
      <w:r w:rsidR="003C2DCF" w:rsidRPr="009C16BF">
        <w:rPr>
          <w:rFonts w:ascii="Times New Roman" w:hAnsi="Times New Roman" w:cs="Times New Roman"/>
          <w:sz w:val="28"/>
          <w:szCs w:val="28"/>
        </w:rPr>
        <w:t xml:space="preserve"> flesh of your sons, and flesh of your daughters you will eat. And I will annihilate your high places and cut off your pillars, and I will appoint your corpses upon </w:t>
      </w:r>
      <w:r w:rsidR="003C2DCF" w:rsidRPr="009C16BF">
        <w:rPr>
          <w:rFonts w:ascii="Times New Roman" w:hAnsi="Times New Roman" w:cs="Times New Roman"/>
          <w:i/>
          <w:sz w:val="28"/>
          <w:szCs w:val="28"/>
        </w:rPr>
        <w:t>the</w:t>
      </w:r>
      <w:r w:rsidR="003C2DCF" w:rsidRPr="009C16BF">
        <w:rPr>
          <w:rFonts w:ascii="Times New Roman" w:hAnsi="Times New Roman" w:cs="Times New Roman"/>
          <w:sz w:val="28"/>
          <w:szCs w:val="28"/>
        </w:rPr>
        <w:t xml:space="preserve"> corpses of your </w:t>
      </w:r>
      <w:r w:rsidR="00B1118C" w:rsidRPr="009C16BF">
        <w:rPr>
          <w:rFonts w:ascii="Times New Roman" w:hAnsi="Times New Roman" w:cs="Times New Roman"/>
          <w:sz w:val="28"/>
          <w:szCs w:val="28"/>
        </w:rPr>
        <w:t>idols,</w:t>
      </w:r>
      <w:r w:rsidR="003C2DCF" w:rsidRPr="009C16BF">
        <w:rPr>
          <w:rFonts w:ascii="Times New Roman" w:hAnsi="Times New Roman" w:cs="Times New Roman"/>
          <w:sz w:val="28"/>
          <w:szCs w:val="28"/>
        </w:rPr>
        <w:t xml:space="preserve"> and My soul will loathe you. And I will appoint your cities a ruin and devastate you</w:t>
      </w:r>
      <w:r w:rsidR="008E10B5" w:rsidRPr="009C16BF">
        <w:rPr>
          <w:rFonts w:ascii="Times New Roman" w:hAnsi="Times New Roman" w:cs="Times New Roman"/>
          <w:sz w:val="28"/>
          <w:szCs w:val="28"/>
        </w:rPr>
        <w:t>r</w:t>
      </w:r>
      <w:r w:rsidR="003C2DCF" w:rsidRPr="009C16BF">
        <w:rPr>
          <w:rFonts w:ascii="Times New Roman" w:hAnsi="Times New Roman" w:cs="Times New Roman"/>
          <w:sz w:val="28"/>
          <w:szCs w:val="28"/>
        </w:rPr>
        <w:t xml:space="preserve"> holy places, and I will not smell your soothing odors. </w:t>
      </w:r>
      <w:r w:rsidR="0059031D" w:rsidRPr="009C16BF">
        <w:rPr>
          <w:rFonts w:ascii="Times New Roman" w:hAnsi="Times New Roman" w:cs="Times New Roman"/>
          <w:sz w:val="28"/>
          <w:szCs w:val="28"/>
        </w:rPr>
        <w:t>But I Myself will devastate the land</w:t>
      </w:r>
      <w:r w:rsidR="00730B9C" w:rsidRPr="009C16BF">
        <w:rPr>
          <w:rFonts w:ascii="Times New Roman" w:hAnsi="Times New Roman" w:cs="Times New Roman"/>
          <w:sz w:val="28"/>
          <w:szCs w:val="28"/>
        </w:rPr>
        <w:t xml:space="preserve">, then your enemies that dwell in it will be appalled over it. And I will scatter you among nations and draw out a sword after you, and your land will become a </w:t>
      </w:r>
      <w:r w:rsidR="00B1118C" w:rsidRPr="009C16BF">
        <w:rPr>
          <w:rFonts w:ascii="Times New Roman" w:hAnsi="Times New Roman" w:cs="Times New Roman"/>
          <w:sz w:val="28"/>
          <w:szCs w:val="28"/>
        </w:rPr>
        <w:t>waste,</w:t>
      </w:r>
      <w:r w:rsidR="00730B9C" w:rsidRPr="009C16BF">
        <w:rPr>
          <w:rFonts w:ascii="Times New Roman" w:hAnsi="Times New Roman" w:cs="Times New Roman"/>
          <w:sz w:val="28"/>
          <w:szCs w:val="28"/>
        </w:rPr>
        <w:t xml:space="preserve"> and your cities will become a </w:t>
      </w:r>
      <w:r w:rsidR="00730B9C" w:rsidRPr="009C16BF">
        <w:rPr>
          <w:rFonts w:ascii="Times New Roman" w:hAnsi="Times New Roman" w:cs="Times New Roman"/>
          <w:sz w:val="28"/>
          <w:szCs w:val="28"/>
        </w:rPr>
        <w:lastRenderedPageBreak/>
        <w:t xml:space="preserve">ruin. Then the land will be pleased with its sabbaths, all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days of its being devastated. When you </w:t>
      </w:r>
      <w:r w:rsidR="00730B9C" w:rsidRPr="009C16BF">
        <w:rPr>
          <w:rFonts w:ascii="Times New Roman" w:hAnsi="Times New Roman" w:cs="Times New Roman"/>
          <w:i/>
          <w:sz w:val="28"/>
          <w:szCs w:val="28"/>
        </w:rPr>
        <w:t>are</w:t>
      </w:r>
      <w:r w:rsidR="00730B9C" w:rsidRPr="009C16BF">
        <w:rPr>
          <w:rFonts w:ascii="Times New Roman" w:hAnsi="Times New Roman" w:cs="Times New Roman"/>
          <w:sz w:val="28"/>
          <w:szCs w:val="28"/>
        </w:rPr>
        <w:t xml:space="preserve"> in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land of your enemies, then the land will rest and be pleased with its sabbaths. All </w:t>
      </w:r>
      <w:r w:rsidR="00730B9C" w:rsidRPr="009C16BF">
        <w:rPr>
          <w:rFonts w:ascii="Times New Roman" w:hAnsi="Times New Roman" w:cs="Times New Roman"/>
          <w:i/>
          <w:sz w:val="28"/>
          <w:szCs w:val="28"/>
        </w:rPr>
        <w:t>the</w:t>
      </w:r>
      <w:r w:rsidR="00730B9C" w:rsidRPr="009C16BF">
        <w:rPr>
          <w:rFonts w:ascii="Times New Roman" w:hAnsi="Times New Roman" w:cs="Times New Roman"/>
          <w:sz w:val="28"/>
          <w:szCs w:val="28"/>
        </w:rPr>
        <w:t xml:space="preserve"> days of its being devastated it will rest – </w:t>
      </w:r>
      <w:r w:rsidR="00A33C68" w:rsidRPr="009C16BF">
        <w:rPr>
          <w:rFonts w:ascii="Times New Roman" w:hAnsi="Times New Roman" w:cs="Times New Roman"/>
          <w:i/>
          <w:sz w:val="28"/>
          <w:szCs w:val="28"/>
        </w:rPr>
        <w:t>for</w:t>
      </w:r>
      <w:r w:rsidR="00A33C68" w:rsidRPr="009C16BF">
        <w:rPr>
          <w:rFonts w:ascii="Times New Roman" w:hAnsi="Times New Roman" w:cs="Times New Roman"/>
          <w:sz w:val="28"/>
          <w:szCs w:val="28"/>
        </w:rPr>
        <w:t xml:space="preserve"> </w:t>
      </w:r>
      <w:r w:rsidR="00730B9C" w:rsidRPr="009C16BF">
        <w:rPr>
          <w:rFonts w:ascii="Times New Roman" w:hAnsi="Times New Roman" w:cs="Times New Roman"/>
          <w:sz w:val="28"/>
          <w:szCs w:val="28"/>
        </w:rPr>
        <w:t xml:space="preserve">when it rested not </w:t>
      </w:r>
      <w:r w:rsidR="00A33C68" w:rsidRPr="009C16BF">
        <w:rPr>
          <w:rFonts w:ascii="Times New Roman" w:hAnsi="Times New Roman" w:cs="Times New Roman"/>
          <w:sz w:val="28"/>
          <w:szCs w:val="28"/>
        </w:rPr>
        <w:t>on your sabbaths</w:t>
      </w:r>
      <w:r w:rsidR="00B579C0" w:rsidRPr="009C16BF">
        <w:rPr>
          <w:rFonts w:ascii="Times New Roman" w:hAnsi="Times New Roman" w:cs="Times New Roman"/>
          <w:sz w:val="28"/>
          <w:szCs w:val="28"/>
        </w:rPr>
        <w:t>,</w:t>
      </w:r>
      <w:r w:rsidR="00A33C68" w:rsidRPr="009C16BF">
        <w:rPr>
          <w:rFonts w:ascii="Times New Roman" w:hAnsi="Times New Roman" w:cs="Times New Roman"/>
          <w:sz w:val="28"/>
          <w:szCs w:val="28"/>
        </w:rPr>
        <w:t xml:space="preserve"> when you dwelt upon it. And </w:t>
      </w:r>
      <w:r w:rsidR="00A33C68" w:rsidRPr="009C16BF">
        <w:rPr>
          <w:rFonts w:ascii="Times New Roman" w:hAnsi="Times New Roman" w:cs="Times New Roman"/>
          <w:i/>
          <w:sz w:val="28"/>
          <w:szCs w:val="28"/>
        </w:rPr>
        <w:t>for</w:t>
      </w:r>
      <w:r w:rsidR="00A33C68" w:rsidRPr="009C16BF">
        <w:rPr>
          <w:rFonts w:ascii="Times New Roman" w:hAnsi="Times New Roman" w:cs="Times New Roman"/>
          <w:sz w:val="28"/>
          <w:szCs w:val="28"/>
        </w:rPr>
        <w:t xml:space="preserve"> those who are left among you, I will even bring in weakness in their heart in </w:t>
      </w:r>
      <w:r w:rsidR="00DE6337" w:rsidRPr="009C16BF">
        <w:rPr>
          <w:rFonts w:ascii="Times New Roman" w:hAnsi="Times New Roman" w:cs="Times New Roman"/>
          <w:sz w:val="28"/>
          <w:szCs w:val="28"/>
        </w:rPr>
        <w:t xml:space="preserve">their enemies’ lands. And </w:t>
      </w:r>
      <w:r w:rsidR="00DE6337" w:rsidRPr="009C16BF">
        <w:rPr>
          <w:rFonts w:ascii="Times New Roman" w:hAnsi="Times New Roman" w:cs="Times New Roman"/>
          <w:i/>
          <w:sz w:val="28"/>
          <w:szCs w:val="28"/>
        </w:rPr>
        <w:t>the</w:t>
      </w:r>
      <w:r w:rsidR="00DE6337" w:rsidRPr="009C16BF">
        <w:rPr>
          <w:rFonts w:ascii="Times New Roman" w:hAnsi="Times New Roman" w:cs="Times New Roman"/>
          <w:sz w:val="28"/>
          <w:szCs w:val="28"/>
        </w:rPr>
        <w:t xml:space="preserve"> sound of a driven leaf will pursue them, and they will flee a flight </w:t>
      </w:r>
      <w:r w:rsidR="00DE6337" w:rsidRPr="009C16BF">
        <w:rPr>
          <w:rFonts w:ascii="Times New Roman" w:hAnsi="Times New Roman" w:cs="Times New Roman"/>
          <w:i/>
          <w:sz w:val="28"/>
          <w:szCs w:val="28"/>
        </w:rPr>
        <w:t>as</w:t>
      </w:r>
      <w:r w:rsidR="00DE6337" w:rsidRPr="009C16BF">
        <w:rPr>
          <w:rFonts w:ascii="Times New Roman" w:hAnsi="Times New Roman" w:cs="Times New Roman"/>
          <w:sz w:val="28"/>
          <w:szCs w:val="28"/>
        </w:rPr>
        <w:t xml:space="preserve"> of a sword. And they will fall when none </w:t>
      </w:r>
      <w:r w:rsidR="00DE6337" w:rsidRPr="009C16BF">
        <w:rPr>
          <w:rFonts w:ascii="Times New Roman" w:hAnsi="Times New Roman" w:cs="Times New Roman"/>
          <w:i/>
          <w:sz w:val="28"/>
          <w:szCs w:val="28"/>
        </w:rPr>
        <w:t>is</w:t>
      </w:r>
      <w:r w:rsidR="00DE6337" w:rsidRPr="009C16BF">
        <w:rPr>
          <w:rFonts w:ascii="Times New Roman" w:hAnsi="Times New Roman" w:cs="Times New Roman"/>
          <w:sz w:val="28"/>
          <w:szCs w:val="28"/>
        </w:rPr>
        <w:t xml:space="preserve"> pursuing.</w:t>
      </w:r>
      <w:r w:rsidR="00D218E7" w:rsidRPr="009C16BF">
        <w:rPr>
          <w:rFonts w:ascii="Times New Roman" w:hAnsi="Times New Roman" w:cs="Times New Roman"/>
          <w:sz w:val="28"/>
          <w:szCs w:val="28"/>
        </w:rPr>
        <w:t xml:space="preserve"> And they will stumble each one upon his brother, as from before a sword when none </w:t>
      </w:r>
      <w:r w:rsidR="00D218E7" w:rsidRPr="009C16BF">
        <w:rPr>
          <w:rFonts w:ascii="Times New Roman" w:hAnsi="Times New Roman" w:cs="Times New Roman"/>
          <w:i/>
          <w:sz w:val="28"/>
          <w:szCs w:val="28"/>
        </w:rPr>
        <w:t xml:space="preserve">is </w:t>
      </w:r>
      <w:r w:rsidR="00D218E7" w:rsidRPr="009C16BF">
        <w:rPr>
          <w:rFonts w:ascii="Times New Roman" w:hAnsi="Times New Roman" w:cs="Times New Roman"/>
          <w:sz w:val="28"/>
          <w:szCs w:val="28"/>
        </w:rPr>
        <w:t xml:space="preserve">pursuing, and it will not come to pass for power to stand before your enemies. Then you will perish among </w:t>
      </w:r>
      <w:r w:rsidR="00D218E7" w:rsidRPr="009C16BF">
        <w:rPr>
          <w:rFonts w:ascii="Times New Roman" w:hAnsi="Times New Roman" w:cs="Times New Roman"/>
          <w:i/>
          <w:sz w:val="28"/>
          <w:szCs w:val="28"/>
        </w:rPr>
        <w:t xml:space="preserve">the </w:t>
      </w:r>
      <w:r w:rsidR="00D218E7" w:rsidRPr="009C16BF">
        <w:rPr>
          <w:rFonts w:ascii="Times New Roman" w:hAnsi="Times New Roman" w:cs="Times New Roman"/>
          <w:sz w:val="28"/>
          <w:szCs w:val="28"/>
        </w:rPr>
        <w:t>nations, and the land of your enemies will consume you. And those who are left over among you will rot away in their guilt in your enemies</w:t>
      </w:r>
      <w:r w:rsidR="003B17E6" w:rsidRPr="009C16BF">
        <w:rPr>
          <w:rFonts w:ascii="Times New Roman" w:hAnsi="Times New Roman" w:cs="Times New Roman"/>
          <w:sz w:val="28"/>
          <w:szCs w:val="28"/>
        </w:rPr>
        <w:t xml:space="preserve">’ lands. And even in </w:t>
      </w:r>
      <w:r w:rsidR="003B17E6" w:rsidRPr="009C16BF">
        <w:rPr>
          <w:rFonts w:ascii="Times New Roman" w:hAnsi="Times New Roman" w:cs="Times New Roman"/>
          <w:i/>
          <w:sz w:val="28"/>
          <w:szCs w:val="28"/>
        </w:rPr>
        <w:t>the</w:t>
      </w:r>
      <w:r w:rsidR="003B17E6" w:rsidRPr="009C16BF">
        <w:rPr>
          <w:rFonts w:ascii="Times New Roman" w:hAnsi="Times New Roman" w:cs="Times New Roman"/>
          <w:sz w:val="28"/>
          <w:szCs w:val="28"/>
        </w:rPr>
        <w:t xml:space="preserve"> guilt of their fathers with them</w:t>
      </w:r>
      <w:r w:rsidR="001D63F4" w:rsidRPr="009C16BF">
        <w:rPr>
          <w:rFonts w:ascii="Times New Roman" w:hAnsi="Times New Roman" w:cs="Times New Roman"/>
          <w:sz w:val="28"/>
          <w:szCs w:val="28"/>
        </w:rPr>
        <w:t>,</w:t>
      </w:r>
      <w:r w:rsidR="003B17E6" w:rsidRPr="009C16BF">
        <w:rPr>
          <w:rFonts w:ascii="Times New Roman" w:hAnsi="Times New Roman" w:cs="Times New Roman"/>
          <w:sz w:val="28"/>
          <w:szCs w:val="28"/>
        </w:rPr>
        <w:t xml:space="preserve"> they will rot away. </w:t>
      </w:r>
    </w:p>
    <w:p w14:paraId="05F3E4CD" w14:textId="77777777" w:rsidR="005510CF" w:rsidRPr="009C16BF" w:rsidRDefault="005510CF" w:rsidP="00473A43">
      <w:pPr>
        <w:widowControl w:val="0"/>
        <w:spacing w:after="0"/>
        <w:ind w:left="360"/>
        <w:rPr>
          <w:rFonts w:ascii="Times New Roman" w:hAnsi="Times New Roman" w:cs="Times New Roman"/>
          <w:b/>
          <w:sz w:val="28"/>
          <w:szCs w:val="28"/>
        </w:rPr>
      </w:pPr>
      <w:r w:rsidRPr="009C16BF">
        <w:rPr>
          <w:rFonts w:ascii="Times New Roman" w:hAnsi="Times New Roman" w:cs="Times New Roman"/>
          <w:b/>
          <w:sz w:val="28"/>
          <w:szCs w:val="28"/>
          <w:u w:val="single"/>
        </w:rPr>
        <w:t>Forgiveness and Restoration</w:t>
      </w:r>
      <w:r w:rsidRPr="009C16BF">
        <w:rPr>
          <w:rFonts w:ascii="Times New Roman" w:hAnsi="Times New Roman" w:cs="Times New Roman"/>
          <w:b/>
          <w:sz w:val="28"/>
          <w:szCs w:val="28"/>
        </w:rPr>
        <w:t>:</w:t>
      </w:r>
    </w:p>
    <w:p w14:paraId="05F3E4CE" w14:textId="77777777" w:rsidR="003B17E6" w:rsidRPr="009C16BF" w:rsidRDefault="003B17E6" w:rsidP="00E14A63">
      <w:pPr>
        <w:widowControl w:val="0"/>
        <w:spacing w:after="400"/>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they confess their guilt and their father’s guilt in their unfaithfulness which they were unfaithful against Me, even which they walked with Me in contrariness, also I Myself walked with them in contrariness and brought them into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land of their enemies, </w:t>
      </w:r>
      <w:r w:rsidRPr="009C16BF">
        <w:rPr>
          <w:rFonts w:ascii="Times New Roman" w:hAnsi="Times New Roman" w:cs="Times New Roman"/>
          <w:b/>
          <w:sz w:val="28"/>
          <w:szCs w:val="28"/>
          <w:u w:val="single"/>
        </w:rPr>
        <w:t>if perchance</w:t>
      </w:r>
      <w:r w:rsidRPr="009C16BF">
        <w:rPr>
          <w:rFonts w:ascii="Times New Roman" w:hAnsi="Times New Roman" w:cs="Times New Roman"/>
          <w:sz w:val="28"/>
          <w:szCs w:val="28"/>
        </w:rPr>
        <w:t xml:space="preserve"> (</w:t>
      </w:r>
      <w:r w:rsidR="00D41E9D"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w:t>
      </w:r>
      <w:r w:rsidR="005510CF" w:rsidRPr="009C16BF">
        <w:rPr>
          <w:rFonts w:ascii="Times New Roman" w:hAnsi="Times New Roman" w:cs="Times New Roman"/>
          <w:i/>
          <w:sz w:val="28"/>
          <w:szCs w:val="28"/>
        </w:rPr>
        <w:t>ô</w:t>
      </w:r>
      <w:r w:rsidRPr="009C16BF">
        <w:rPr>
          <w:rFonts w:ascii="Times New Roman" w:hAnsi="Times New Roman" w:cs="Times New Roman"/>
          <w:i/>
          <w:sz w:val="28"/>
          <w:szCs w:val="28"/>
        </w:rPr>
        <w:t>w</w:t>
      </w:r>
      <w:r w:rsidRPr="009C16BF">
        <w:rPr>
          <w:rFonts w:ascii="Times New Roman" w:hAnsi="Times New Roman" w:cs="Times New Roman"/>
          <w:sz w:val="28"/>
          <w:szCs w:val="28"/>
        </w:rPr>
        <w:t xml:space="preserve">) </w:t>
      </w:r>
      <w:r w:rsidR="005510CF" w:rsidRPr="009C16BF">
        <w:rPr>
          <w:rFonts w:ascii="Times New Roman" w:hAnsi="Times New Roman" w:cs="Times New Roman"/>
          <w:sz w:val="28"/>
          <w:szCs w:val="28"/>
        </w:rPr>
        <w:t>then their uncircumcised heart is humbled, and then they accept their guilt, then I will remember My covenant</w:t>
      </w:r>
      <w:r w:rsidR="00677941" w:rsidRPr="009C16BF">
        <w:rPr>
          <w:rFonts w:ascii="Times New Roman" w:hAnsi="Times New Roman" w:cs="Times New Roman"/>
          <w:sz w:val="28"/>
          <w:szCs w:val="28"/>
        </w:rPr>
        <w:t xml:space="preserve"> </w:t>
      </w:r>
      <w:r w:rsidR="00677941" w:rsidRPr="009C16BF">
        <w:rPr>
          <w:rFonts w:ascii="Times New Roman" w:hAnsi="Times New Roman" w:cs="Times New Roman"/>
          <w:i/>
          <w:sz w:val="28"/>
          <w:szCs w:val="28"/>
        </w:rPr>
        <w:t>with</w:t>
      </w:r>
      <w:r w:rsidR="00677941" w:rsidRPr="009C16BF">
        <w:rPr>
          <w:rFonts w:ascii="Times New Roman" w:hAnsi="Times New Roman" w:cs="Times New Roman"/>
          <w:sz w:val="28"/>
          <w:szCs w:val="28"/>
        </w:rPr>
        <w:t xml:space="preserve"> Abraham and I will remember the land.</w:t>
      </w:r>
    </w:p>
    <w:p w14:paraId="05F3E4CF" w14:textId="77777777" w:rsidR="0071132C" w:rsidRPr="009C16BF" w:rsidRDefault="001300B8" w:rsidP="001A6668">
      <w:pPr>
        <w:spacing w:after="0"/>
        <w:ind w:left="360"/>
        <w:rPr>
          <w:rFonts w:ascii="Times New Roman" w:hAnsi="Times New Roman" w:cs="Times New Roman"/>
          <w:sz w:val="28"/>
          <w:szCs w:val="28"/>
        </w:rPr>
      </w:pPr>
      <w:r w:rsidRPr="009C16BF">
        <w:rPr>
          <w:rFonts w:ascii="Times New Roman" w:hAnsi="Times New Roman" w:cs="Times New Roman"/>
          <w:b/>
          <w:sz w:val="28"/>
          <w:szCs w:val="28"/>
          <w:u w:val="single"/>
        </w:rPr>
        <w:t xml:space="preserve">Punishment for </w:t>
      </w:r>
      <w:r w:rsidR="005A0AA1" w:rsidRPr="009C16BF">
        <w:rPr>
          <w:rFonts w:ascii="Times New Roman" w:hAnsi="Times New Roman" w:cs="Times New Roman"/>
          <w:b/>
          <w:sz w:val="28"/>
          <w:szCs w:val="28"/>
          <w:u w:val="single"/>
        </w:rPr>
        <w:t>Disobedience</w:t>
      </w:r>
      <w:r w:rsidRPr="009C16BF">
        <w:rPr>
          <w:rFonts w:ascii="Times New Roman" w:hAnsi="Times New Roman" w:cs="Times New Roman"/>
          <w:sz w:val="28"/>
          <w:szCs w:val="28"/>
        </w:rPr>
        <w:t>:</w:t>
      </w:r>
    </w:p>
    <w:p w14:paraId="05F3E4D0" w14:textId="77777777" w:rsidR="0071132C" w:rsidRPr="009C16BF" w:rsidRDefault="0071132C" w:rsidP="00E14A63">
      <w:pPr>
        <w:spacing w:after="400"/>
        <w:ind w:left="360"/>
        <w:rPr>
          <w:rFonts w:ascii="Times New Roman" w:hAnsi="Times New Roman" w:cs="Times New Roman"/>
          <w:sz w:val="28"/>
          <w:szCs w:val="28"/>
        </w:rPr>
      </w:pPr>
      <w:r w:rsidRPr="009C16BF">
        <w:rPr>
          <w:rFonts w:ascii="Times New Roman" w:hAnsi="Times New Roman" w:cs="Times New Roman"/>
          <w:sz w:val="28"/>
          <w:szCs w:val="28"/>
        </w:rPr>
        <w:t>But the land will be forsaken from them and will be pleased with its sabbaths in its being devastated from them.</w:t>
      </w:r>
    </w:p>
    <w:p w14:paraId="05F3E4D1" w14:textId="77777777" w:rsidR="0071132C" w:rsidRPr="009C16BF" w:rsidRDefault="00CC25EB" w:rsidP="001A6668">
      <w:pPr>
        <w:spacing w:after="0"/>
        <w:ind w:left="360"/>
        <w:rPr>
          <w:rFonts w:ascii="Times New Roman" w:hAnsi="Times New Roman" w:cs="Times New Roman"/>
          <w:sz w:val="28"/>
          <w:szCs w:val="28"/>
        </w:rPr>
      </w:pPr>
      <w:r w:rsidRPr="009C16BF">
        <w:rPr>
          <w:rFonts w:ascii="Times New Roman" w:hAnsi="Times New Roman" w:cs="Times New Roman"/>
          <w:b/>
          <w:sz w:val="28"/>
          <w:szCs w:val="28"/>
          <w:u w:val="single"/>
        </w:rPr>
        <w:t>Forgiveness and Restoration</w:t>
      </w:r>
      <w:r w:rsidRPr="009C16BF">
        <w:rPr>
          <w:rFonts w:ascii="Times New Roman" w:hAnsi="Times New Roman" w:cs="Times New Roman"/>
          <w:b/>
          <w:sz w:val="28"/>
          <w:szCs w:val="28"/>
        </w:rPr>
        <w:t>:</w:t>
      </w:r>
    </w:p>
    <w:p w14:paraId="05F3E4D2" w14:textId="77777777" w:rsidR="0071132C" w:rsidRPr="009C16BF" w:rsidRDefault="0071132C" w:rsidP="001A6668">
      <w:pPr>
        <w:ind w:left="360"/>
        <w:rPr>
          <w:rFonts w:ascii="Times New Roman" w:hAnsi="Times New Roman" w:cs="Times New Roman"/>
          <w:sz w:val="28"/>
          <w:szCs w:val="28"/>
        </w:rPr>
      </w:pPr>
      <w:r w:rsidRPr="009C16BF">
        <w:rPr>
          <w:rFonts w:ascii="Times New Roman" w:hAnsi="Times New Roman" w:cs="Times New Roman"/>
          <w:sz w:val="28"/>
          <w:szCs w:val="28"/>
        </w:rPr>
        <w:t xml:space="preserve">But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they accept their guilt because</w:t>
      </w:r>
      <w:r w:rsidR="001300B8" w:rsidRPr="009C16BF">
        <w:rPr>
          <w:rFonts w:ascii="Times New Roman" w:hAnsi="Times New Roman" w:cs="Times New Roman"/>
          <w:sz w:val="28"/>
          <w:szCs w:val="28"/>
        </w:rPr>
        <w:t xml:space="preserve">, even because they rejected My judgments and their soul loathed My statutes, then even also this: in their coming into </w:t>
      </w:r>
      <w:r w:rsidR="001300B8" w:rsidRPr="009C16BF">
        <w:rPr>
          <w:rFonts w:ascii="Times New Roman" w:hAnsi="Times New Roman" w:cs="Times New Roman"/>
          <w:i/>
          <w:sz w:val="28"/>
          <w:szCs w:val="28"/>
        </w:rPr>
        <w:t>the</w:t>
      </w:r>
      <w:r w:rsidR="001300B8" w:rsidRPr="009C16BF">
        <w:rPr>
          <w:rFonts w:ascii="Times New Roman" w:hAnsi="Times New Roman" w:cs="Times New Roman"/>
          <w:sz w:val="28"/>
          <w:szCs w:val="28"/>
        </w:rPr>
        <w:t xml:space="preserve"> land of their enemies I will neither reject them nor loathe them </w:t>
      </w:r>
      <w:r w:rsidR="00CC25EB" w:rsidRPr="009C16BF">
        <w:rPr>
          <w:rFonts w:ascii="Times New Roman" w:hAnsi="Times New Roman" w:cs="Times New Roman"/>
          <w:sz w:val="28"/>
          <w:szCs w:val="28"/>
        </w:rPr>
        <w:t xml:space="preserve">to finish them off, to break My covenant with them, for I </w:t>
      </w:r>
      <w:r w:rsidR="00CC25EB" w:rsidRPr="009C16BF">
        <w:rPr>
          <w:rFonts w:ascii="Times New Roman" w:hAnsi="Times New Roman" w:cs="Times New Roman"/>
          <w:i/>
          <w:sz w:val="28"/>
          <w:szCs w:val="28"/>
        </w:rPr>
        <w:t>am</w:t>
      </w:r>
      <w:r w:rsidR="00CC25EB" w:rsidRPr="009C16BF">
        <w:rPr>
          <w:rFonts w:ascii="Times New Roman" w:hAnsi="Times New Roman" w:cs="Times New Roman"/>
          <w:sz w:val="28"/>
          <w:szCs w:val="28"/>
        </w:rPr>
        <w:t xml:space="preserve"> Yahweh their Elohim.</w:t>
      </w:r>
      <w:r w:rsidR="0029121A" w:rsidRPr="009C16BF">
        <w:rPr>
          <w:rFonts w:ascii="Times New Roman" w:hAnsi="Times New Roman" w:cs="Times New Roman"/>
          <w:sz w:val="28"/>
          <w:szCs w:val="28"/>
        </w:rPr>
        <w:t xml:space="preserve"> But I will remember for them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covenant of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w:t>
      </w:r>
      <w:r w:rsidR="001D63F4" w:rsidRPr="009C16BF">
        <w:rPr>
          <w:rFonts w:ascii="Times New Roman" w:hAnsi="Times New Roman" w:cs="Times New Roman"/>
          <w:sz w:val="28"/>
          <w:szCs w:val="28"/>
        </w:rPr>
        <w:t>first</w:t>
      </w:r>
      <w:r w:rsidR="0029121A" w:rsidRPr="009C16BF">
        <w:rPr>
          <w:rFonts w:ascii="Times New Roman" w:hAnsi="Times New Roman" w:cs="Times New Roman"/>
          <w:sz w:val="28"/>
          <w:szCs w:val="28"/>
        </w:rPr>
        <w:t xml:space="preserve"> ones, whom I brought out from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land of Egypt in sight of </w:t>
      </w:r>
      <w:r w:rsidR="0029121A" w:rsidRPr="009C16BF">
        <w:rPr>
          <w:rFonts w:ascii="Times New Roman" w:hAnsi="Times New Roman" w:cs="Times New Roman"/>
          <w:i/>
          <w:sz w:val="28"/>
          <w:szCs w:val="28"/>
        </w:rPr>
        <w:t>the</w:t>
      </w:r>
      <w:r w:rsidR="0029121A" w:rsidRPr="009C16BF">
        <w:rPr>
          <w:rFonts w:ascii="Times New Roman" w:hAnsi="Times New Roman" w:cs="Times New Roman"/>
          <w:sz w:val="28"/>
          <w:szCs w:val="28"/>
        </w:rPr>
        <w:t xml:space="preserve"> nations to become to them for Elohim. I </w:t>
      </w:r>
      <w:r w:rsidR="0029121A" w:rsidRPr="009C16BF">
        <w:rPr>
          <w:rFonts w:ascii="Times New Roman" w:hAnsi="Times New Roman" w:cs="Times New Roman"/>
          <w:i/>
          <w:sz w:val="28"/>
          <w:szCs w:val="28"/>
        </w:rPr>
        <w:t>am</w:t>
      </w:r>
      <w:r w:rsidR="0029121A" w:rsidRPr="009C16BF">
        <w:rPr>
          <w:rFonts w:ascii="Times New Roman" w:hAnsi="Times New Roman" w:cs="Times New Roman"/>
          <w:sz w:val="28"/>
          <w:szCs w:val="28"/>
        </w:rPr>
        <w:t xml:space="preserve"> Yahweh.</w:t>
      </w:r>
    </w:p>
    <w:p w14:paraId="05F3E4D3" w14:textId="77777777" w:rsidR="003A71FA" w:rsidRPr="009C16BF" w:rsidRDefault="0029121A" w:rsidP="00AD13FD">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I have made this extensive quote of Lev</w:t>
      </w:r>
      <w:r w:rsidR="00B01DF2" w:rsidRPr="009C16BF">
        <w:rPr>
          <w:rFonts w:ascii="Times New Roman" w:hAnsi="Times New Roman" w:cs="Times New Roman"/>
          <w:sz w:val="28"/>
          <w:szCs w:val="28"/>
        </w:rPr>
        <w:t>iticus</w:t>
      </w:r>
      <w:r w:rsidRPr="009C16BF">
        <w:rPr>
          <w:rFonts w:ascii="Times New Roman" w:hAnsi="Times New Roman" w:cs="Times New Roman"/>
          <w:sz w:val="28"/>
          <w:szCs w:val="28"/>
        </w:rPr>
        <w:t xml:space="preserve"> ch</w:t>
      </w:r>
      <w:r w:rsidR="00B01DF2"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26 in order to lay out a pattern that is repeated continually in the </w:t>
      </w:r>
      <w:r w:rsidR="00AD13FD" w:rsidRPr="009C16BF">
        <w:rPr>
          <w:rFonts w:ascii="Times New Roman" w:hAnsi="Times New Roman" w:cs="Times New Roman"/>
          <w:sz w:val="28"/>
          <w:szCs w:val="28"/>
        </w:rPr>
        <w:t xml:space="preserve">OT </w:t>
      </w:r>
      <w:r w:rsidRPr="009C16BF">
        <w:rPr>
          <w:rFonts w:ascii="Times New Roman" w:hAnsi="Times New Roman" w:cs="Times New Roman"/>
          <w:sz w:val="28"/>
          <w:szCs w:val="28"/>
        </w:rPr>
        <w:t xml:space="preserve">prophetic writings that </w:t>
      </w:r>
      <w:r w:rsidR="0038172F" w:rsidRPr="009C16BF">
        <w:rPr>
          <w:rFonts w:ascii="Times New Roman" w:hAnsi="Times New Roman" w:cs="Times New Roman"/>
          <w:sz w:val="28"/>
          <w:szCs w:val="28"/>
        </w:rPr>
        <w:t>came after</w:t>
      </w:r>
      <w:r w:rsidR="005A0AA1" w:rsidRPr="009C16BF">
        <w:rPr>
          <w:rFonts w:ascii="Times New Roman" w:hAnsi="Times New Roman" w:cs="Times New Roman"/>
          <w:sz w:val="28"/>
          <w:szCs w:val="28"/>
        </w:rPr>
        <w:t xml:space="preserve"> </w:t>
      </w:r>
      <w:r w:rsidR="00AD13FD" w:rsidRPr="009C16BF">
        <w:rPr>
          <w:rFonts w:ascii="Times New Roman" w:hAnsi="Times New Roman" w:cs="Times New Roman"/>
          <w:sz w:val="28"/>
          <w:szCs w:val="28"/>
        </w:rPr>
        <w:t>Moses</w:t>
      </w:r>
      <w:r w:rsidR="00AD2625"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5A0AA1" w:rsidRPr="009C16BF">
        <w:rPr>
          <w:rFonts w:ascii="Times New Roman" w:hAnsi="Times New Roman" w:cs="Times New Roman"/>
          <w:sz w:val="28"/>
          <w:szCs w:val="28"/>
        </w:rPr>
        <w:t>There one will find interwoven statement</w:t>
      </w:r>
      <w:r w:rsidR="00C73709" w:rsidRPr="009C16BF">
        <w:rPr>
          <w:rFonts w:ascii="Times New Roman" w:hAnsi="Times New Roman" w:cs="Times New Roman"/>
          <w:sz w:val="28"/>
          <w:szCs w:val="28"/>
        </w:rPr>
        <w:t>s</w:t>
      </w:r>
      <w:r w:rsidR="005A0AA1" w:rsidRPr="009C16BF">
        <w:rPr>
          <w:rFonts w:ascii="Times New Roman" w:hAnsi="Times New Roman" w:cs="Times New Roman"/>
          <w:sz w:val="28"/>
          <w:szCs w:val="28"/>
        </w:rPr>
        <w:t xml:space="preserve"> of</w:t>
      </w:r>
    </w:p>
    <w:p w14:paraId="05F3E4D4" w14:textId="77777777" w:rsidR="005A0AA1" w:rsidRPr="009C16BF" w:rsidRDefault="005A0AA1"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Commandments to be obeyed</w:t>
      </w:r>
    </w:p>
    <w:p w14:paraId="05F3E4D5" w14:textId="77777777" w:rsidR="005A0AA1" w:rsidRPr="009C16BF" w:rsidRDefault="005A0AA1"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Accusations of disobedience</w:t>
      </w:r>
    </w:p>
    <w:p w14:paraId="05F3E4D6" w14:textId="77777777" w:rsidR="005A0AA1" w:rsidRPr="009C16BF" w:rsidRDefault="00F247F7"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Threatened p</w:t>
      </w:r>
      <w:r w:rsidR="005A0AA1" w:rsidRPr="009C16BF">
        <w:rPr>
          <w:rFonts w:ascii="Times New Roman" w:hAnsi="Times New Roman" w:cs="Times New Roman"/>
          <w:sz w:val="28"/>
          <w:szCs w:val="28"/>
        </w:rPr>
        <w:t>unishment for disobedience</w:t>
      </w:r>
    </w:p>
    <w:p w14:paraId="05F3E4D7" w14:textId="77777777" w:rsidR="005A0AA1" w:rsidRPr="009C16BF" w:rsidRDefault="00F247F7" w:rsidP="005A0AA1">
      <w:pPr>
        <w:pStyle w:val="ListParagraph"/>
        <w:numPr>
          <w:ilvl w:val="0"/>
          <w:numId w:val="1"/>
        </w:numPr>
        <w:rPr>
          <w:rFonts w:ascii="Times New Roman" w:hAnsi="Times New Roman" w:cs="Times New Roman"/>
          <w:sz w:val="28"/>
          <w:szCs w:val="28"/>
        </w:rPr>
      </w:pPr>
      <w:r w:rsidRPr="009C16BF">
        <w:rPr>
          <w:rFonts w:ascii="Times New Roman" w:hAnsi="Times New Roman" w:cs="Times New Roman"/>
          <w:sz w:val="28"/>
          <w:szCs w:val="28"/>
        </w:rPr>
        <w:t>Promises of f</w:t>
      </w:r>
      <w:r w:rsidR="005A0AA1" w:rsidRPr="009C16BF">
        <w:rPr>
          <w:rFonts w:ascii="Times New Roman" w:hAnsi="Times New Roman" w:cs="Times New Roman"/>
          <w:sz w:val="28"/>
          <w:szCs w:val="28"/>
        </w:rPr>
        <w:t>orgiveness and restoration</w:t>
      </w:r>
    </w:p>
    <w:p w14:paraId="05F3E4D8" w14:textId="77777777" w:rsidR="00475135" w:rsidRPr="009C16BF" w:rsidRDefault="005A0AA1" w:rsidP="00B01DF2">
      <w:pPr>
        <w:rPr>
          <w:rFonts w:ascii="Times New Roman" w:hAnsi="Times New Roman" w:cs="Times New Roman"/>
          <w:sz w:val="28"/>
          <w:szCs w:val="28"/>
        </w:rPr>
      </w:pPr>
      <w:r w:rsidRPr="009C16BF">
        <w:rPr>
          <w:rFonts w:ascii="Times New Roman" w:hAnsi="Times New Roman" w:cs="Times New Roman"/>
          <w:sz w:val="28"/>
          <w:szCs w:val="28"/>
        </w:rPr>
        <w:t>Leviticus 26 is couched in conditional language – seven explicit “</w:t>
      </w:r>
      <w:r w:rsidRPr="009C16BF">
        <w:rPr>
          <w:rFonts w:ascii="Times New Roman" w:hAnsi="Times New Roman" w:cs="Times New Roman"/>
          <w:sz w:val="28"/>
          <w:szCs w:val="28"/>
          <w:u w:val="single"/>
        </w:rPr>
        <w:t>if</w:t>
      </w:r>
      <w:r w:rsidRPr="009C16BF">
        <w:rPr>
          <w:rFonts w:ascii="Times New Roman" w:hAnsi="Times New Roman" w:cs="Times New Roman"/>
          <w:sz w:val="28"/>
          <w:szCs w:val="28"/>
        </w:rPr>
        <w:t>s” and one “</w:t>
      </w:r>
      <w:r w:rsidRPr="009C16BF">
        <w:rPr>
          <w:rFonts w:ascii="Times New Roman" w:hAnsi="Times New Roman" w:cs="Times New Roman"/>
          <w:sz w:val="28"/>
          <w:szCs w:val="28"/>
          <w:u w:val="single"/>
        </w:rPr>
        <w:t>if perchance</w:t>
      </w:r>
      <w:r w:rsidRPr="009C16BF">
        <w:rPr>
          <w:rFonts w:ascii="Times New Roman" w:hAnsi="Times New Roman" w:cs="Times New Roman"/>
          <w:sz w:val="28"/>
          <w:szCs w:val="28"/>
        </w:rPr>
        <w:t>”, but note that some of the turns of behavior have an implied “</w:t>
      </w:r>
      <w:r w:rsidRPr="009C16BF">
        <w:rPr>
          <w:rFonts w:ascii="Times New Roman" w:hAnsi="Times New Roman" w:cs="Times New Roman"/>
          <w:i/>
          <w:sz w:val="28"/>
          <w:szCs w:val="28"/>
        </w:rPr>
        <w:t>if</w:t>
      </w:r>
      <w:r w:rsidRPr="009C16BF">
        <w:rPr>
          <w:rFonts w:ascii="Times New Roman" w:hAnsi="Times New Roman" w:cs="Times New Roman"/>
          <w:sz w:val="28"/>
          <w:szCs w:val="28"/>
        </w:rPr>
        <w:t xml:space="preserve">” in their meaning. Note how long </w:t>
      </w:r>
      <w:r w:rsidR="0089317F" w:rsidRPr="009C16BF">
        <w:rPr>
          <w:rFonts w:ascii="Times New Roman" w:hAnsi="Times New Roman" w:cs="Times New Roman"/>
          <w:sz w:val="28"/>
          <w:szCs w:val="28"/>
        </w:rPr>
        <w:t xml:space="preserve">and progressively threatening </w:t>
      </w:r>
      <w:r w:rsidRPr="009C16BF">
        <w:rPr>
          <w:rFonts w:ascii="Times New Roman" w:hAnsi="Times New Roman" w:cs="Times New Roman"/>
          <w:sz w:val="28"/>
          <w:szCs w:val="28"/>
        </w:rPr>
        <w:t>the great “Punishment” section of Lev</w:t>
      </w:r>
      <w:r w:rsidR="00B01DF2"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 xml:space="preserve">26 is. Do you think that might have been </w:t>
      </w:r>
      <w:r w:rsidR="00475135" w:rsidRPr="009C16BF">
        <w:rPr>
          <w:rFonts w:ascii="Times New Roman" w:hAnsi="Times New Roman" w:cs="Times New Roman"/>
          <w:sz w:val="28"/>
          <w:szCs w:val="28"/>
        </w:rPr>
        <w:t xml:space="preserve">because </w:t>
      </w:r>
      <w:r w:rsidRPr="009C16BF">
        <w:rPr>
          <w:rFonts w:ascii="Times New Roman" w:hAnsi="Times New Roman" w:cs="Times New Roman"/>
          <w:sz w:val="28"/>
          <w:szCs w:val="28"/>
        </w:rPr>
        <w:t>Israel had already gotten off on the wrong foot with Yahweh – golden calf worship, constant murmuring</w:t>
      </w:r>
      <w:r w:rsidR="008E10B5" w:rsidRPr="009C16BF">
        <w:rPr>
          <w:rFonts w:ascii="Times New Roman" w:hAnsi="Times New Roman" w:cs="Times New Roman"/>
          <w:sz w:val="28"/>
          <w:szCs w:val="28"/>
        </w:rPr>
        <w:t>s</w:t>
      </w:r>
      <w:r w:rsidRPr="009C16BF">
        <w:rPr>
          <w:rFonts w:ascii="Times New Roman" w:hAnsi="Times New Roman" w:cs="Times New Roman"/>
          <w:sz w:val="28"/>
          <w:szCs w:val="28"/>
        </w:rPr>
        <w:t xml:space="preserve"> in dissatisfaction, open rebellion</w:t>
      </w:r>
      <w:r w:rsidR="00475135" w:rsidRPr="009C16BF">
        <w:rPr>
          <w:rFonts w:ascii="Times New Roman" w:hAnsi="Times New Roman" w:cs="Times New Roman"/>
          <w:sz w:val="28"/>
          <w:szCs w:val="28"/>
        </w:rPr>
        <w:t xml:space="preserve"> against Moses</w:t>
      </w:r>
      <w:r w:rsidRPr="009C16BF">
        <w:rPr>
          <w:rFonts w:ascii="Times New Roman" w:hAnsi="Times New Roman" w:cs="Times New Roman"/>
          <w:sz w:val="28"/>
          <w:szCs w:val="28"/>
        </w:rPr>
        <w:t>, and refusal to take the land of C</w:t>
      </w:r>
      <w:r w:rsidRPr="009C16BF">
        <w:rPr>
          <w:rFonts w:ascii="Times New Roman" w:hAnsi="Times New Roman" w:cs="Times New Roman"/>
          <w:bCs/>
          <w:sz w:val="28"/>
          <w:szCs w:val="28"/>
        </w:rPr>
        <w:t>a</w:t>
      </w:r>
      <w:r w:rsidR="00475135" w:rsidRPr="009C16BF">
        <w:rPr>
          <w:rFonts w:ascii="Times New Roman" w:hAnsi="Times New Roman" w:cs="Times New Roman"/>
          <w:sz w:val="28"/>
          <w:szCs w:val="28"/>
        </w:rPr>
        <w:t>naa</w:t>
      </w:r>
      <w:r w:rsidRPr="009C16BF">
        <w:rPr>
          <w:rFonts w:ascii="Times New Roman" w:hAnsi="Times New Roman" w:cs="Times New Roman"/>
          <w:sz w:val="28"/>
          <w:szCs w:val="28"/>
        </w:rPr>
        <w:t xml:space="preserve">n when first </w:t>
      </w:r>
      <w:r w:rsidR="00B048BB" w:rsidRPr="009C16BF">
        <w:rPr>
          <w:rFonts w:ascii="Times New Roman" w:hAnsi="Times New Roman" w:cs="Times New Roman"/>
          <w:sz w:val="28"/>
          <w:szCs w:val="28"/>
        </w:rPr>
        <w:t>command</w:t>
      </w:r>
      <w:r w:rsidRPr="009C16BF">
        <w:rPr>
          <w:rFonts w:ascii="Times New Roman" w:hAnsi="Times New Roman" w:cs="Times New Roman"/>
          <w:sz w:val="28"/>
          <w:szCs w:val="28"/>
        </w:rPr>
        <w:t>ed</w:t>
      </w:r>
      <w:r w:rsidR="00475135" w:rsidRPr="009C16BF">
        <w:rPr>
          <w:rFonts w:ascii="Times New Roman" w:hAnsi="Times New Roman" w:cs="Times New Roman"/>
          <w:sz w:val="28"/>
          <w:szCs w:val="28"/>
        </w:rPr>
        <w:t xml:space="preserve">? </w:t>
      </w:r>
    </w:p>
    <w:p w14:paraId="05F3E4D9" w14:textId="77777777" w:rsidR="00545B4A" w:rsidRPr="009C16BF" w:rsidRDefault="00545B4A" w:rsidP="00545B4A">
      <w:pPr>
        <w:ind w:firstLine="360"/>
        <w:rPr>
          <w:rFonts w:ascii="Times New Roman" w:hAnsi="Times New Roman" w:cs="Times New Roman"/>
          <w:sz w:val="28"/>
          <w:szCs w:val="28"/>
        </w:rPr>
      </w:pPr>
      <w:r w:rsidRPr="009C16BF">
        <w:rPr>
          <w:rFonts w:ascii="Times New Roman" w:hAnsi="Times New Roman" w:cs="Times New Roman"/>
          <w:sz w:val="28"/>
          <w:szCs w:val="28"/>
        </w:rPr>
        <w:t>I make no apology for the lengthy quote above – it</w:t>
      </w:r>
      <w:r w:rsidR="00AD2625" w:rsidRPr="009C16BF">
        <w:rPr>
          <w:rFonts w:ascii="Times New Roman" w:hAnsi="Times New Roman" w:cs="Times New Roman"/>
          <w:sz w:val="28"/>
          <w:szCs w:val="28"/>
        </w:rPr>
        <w:t>s length</w:t>
      </w:r>
      <w:r w:rsidRPr="009C16BF">
        <w:rPr>
          <w:rFonts w:ascii="Times New Roman" w:hAnsi="Times New Roman" w:cs="Times New Roman"/>
          <w:sz w:val="28"/>
          <w:szCs w:val="28"/>
        </w:rPr>
        <w:t xml:space="preserve"> is the norm for prophetic warnings. Typically, Yahweh did not use “sound-bites” to make His warnings, although the warning to Nineveh was an exception. In the following pages I will make extensive use of these long prophetic warnings. They are necessary to establish both the context and the extremity with which Israel constantly tested Yahweh.</w:t>
      </w:r>
    </w:p>
    <w:p w14:paraId="05F3E4DA" w14:textId="77777777" w:rsidR="00DD6AA3" w:rsidRPr="009C16BF" w:rsidRDefault="00DD6AA3" w:rsidP="00545B4A">
      <w:pPr>
        <w:ind w:firstLine="360"/>
        <w:rPr>
          <w:rFonts w:ascii="Times New Roman" w:hAnsi="Times New Roman" w:cs="Times New Roman"/>
          <w:sz w:val="28"/>
          <w:szCs w:val="28"/>
        </w:rPr>
      </w:pPr>
      <w:r w:rsidRPr="009C16BF">
        <w:rPr>
          <w:rFonts w:ascii="Times New Roman" w:hAnsi="Times New Roman" w:cs="Times New Roman"/>
          <w:sz w:val="28"/>
          <w:szCs w:val="28"/>
        </w:rPr>
        <w:t>I</w:t>
      </w:r>
      <w:r w:rsidR="00545B4A" w:rsidRPr="009C16BF">
        <w:rPr>
          <w:rFonts w:ascii="Times New Roman" w:hAnsi="Times New Roman" w:cs="Times New Roman"/>
          <w:sz w:val="28"/>
          <w:szCs w:val="28"/>
        </w:rPr>
        <w:t>t is</w:t>
      </w:r>
      <w:r w:rsidRPr="009C16BF">
        <w:rPr>
          <w:rFonts w:ascii="Times New Roman" w:hAnsi="Times New Roman" w:cs="Times New Roman"/>
          <w:sz w:val="28"/>
          <w:szCs w:val="28"/>
        </w:rPr>
        <w:t xml:space="preserve"> also </w:t>
      </w:r>
      <w:r w:rsidR="00B01DF2" w:rsidRPr="009C16BF">
        <w:rPr>
          <w:rFonts w:ascii="Times New Roman" w:hAnsi="Times New Roman" w:cs="Times New Roman"/>
          <w:sz w:val="28"/>
          <w:szCs w:val="28"/>
        </w:rPr>
        <w:t>need</w:t>
      </w:r>
      <w:r w:rsidR="00545B4A" w:rsidRPr="009C16BF">
        <w:rPr>
          <w:rFonts w:ascii="Times New Roman" w:hAnsi="Times New Roman" w:cs="Times New Roman"/>
          <w:sz w:val="28"/>
          <w:szCs w:val="28"/>
        </w:rPr>
        <w:t>ful</w:t>
      </w:r>
      <w:r w:rsidRPr="009C16BF">
        <w:rPr>
          <w:rFonts w:ascii="Times New Roman" w:hAnsi="Times New Roman" w:cs="Times New Roman"/>
          <w:sz w:val="28"/>
          <w:szCs w:val="28"/>
        </w:rPr>
        <w:t xml:space="preserve"> to point out that where the Hebrew text</w:t>
      </w:r>
      <w:r w:rsidR="009179EC" w:rsidRPr="009C16BF">
        <w:rPr>
          <w:rFonts w:ascii="Times New Roman" w:hAnsi="Times New Roman" w:cs="Times New Roman"/>
          <w:sz w:val="28"/>
          <w:szCs w:val="28"/>
        </w:rPr>
        <w:t xml:space="preserve"> says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if</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‘îm</w:t>
      </w:r>
      <w:r w:rsidRPr="009C16BF">
        <w:rPr>
          <w:rFonts w:ascii="Times New Roman" w:hAnsi="Times New Roman" w:cs="Times New Roman"/>
          <w:sz w:val="28"/>
          <w:szCs w:val="28"/>
        </w:rPr>
        <w:t>)</w:t>
      </w:r>
      <w:r w:rsidR="009179E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9179EC" w:rsidRPr="009C16BF">
        <w:rPr>
          <w:rFonts w:ascii="Times New Roman" w:hAnsi="Times New Roman" w:cs="Times New Roman"/>
          <w:sz w:val="28"/>
          <w:szCs w:val="28"/>
        </w:rPr>
        <w:t>the equivalent</w:t>
      </w:r>
      <w:r w:rsidRPr="009C16BF">
        <w:rPr>
          <w:rFonts w:ascii="Times New Roman" w:hAnsi="Times New Roman" w:cs="Times New Roman"/>
          <w:sz w:val="28"/>
          <w:szCs w:val="28"/>
        </w:rPr>
        <w:t xml:space="preserve"> in the </w:t>
      </w:r>
      <w:r w:rsidRPr="009C16BF">
        <w:rPr>
          <w:rFonts w:ascii="Times New Roman" w:hAnsi="Times New Roman" w:cs="Times New Roman"/>
          <w:i/>
          <w:iCs/>
          <w:sz w:val="28"/>
          <w:szCs w:val="28"/>
        </w:rPr>
        <w:t>LXX</w:t>
      </w:r>
      <w:r w:rsidR="009179E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is </w:t>
      </w:r>
      <w:r w:rsidR="00442D85" w:rsidRPr="009C16BF">
        <w:rPr>
          <w:rFonts w:ascii="Times New Roman" w:hAnsi="Times New Roman" w:cs="Times New Roman"/>
          <w:sz w:val="28"/>
          <w:szCs w:val="28"/>
        </w:rPr>
        <w:t xml:space="preserve">Gk. </w:t>
      </w:r>
      <w:proofErr w:type="spellStart"/>
      <w:r w:rsidRPr="009C16BF">
        <w:rPr>
          <w:rFonts w:ascii="Times New Roman" w:hAnsi="Times New Roman" w:cs="Times New Roman"/>
          <w:i/>
          <w:sz w:val="28"/>
          <w:szCs w:val="28"/>
        </w:rPr>
        <w:t>ean</w:t>
      </w:r>
      <w:proofErr w:type="spellEnd"/>
      <w:r w:rsidRPr="009C16BF">
        <w:rPr>
          <w:rFonts w:ascii="Times New Roman" w:hAnsi="Times New Roman" w:cs="Times New Roman"/>
          <w:sz w:val="28"/>
          <w:szCs w:val="28"/>
        </w:rPr>
        <w:t xml:space="preserve"> – the Greek hypothetical “if”. </w:t>
      </w:r>
      <w:r w:rsidR="004C7B7F" w:rsidRPr="009C16BF">
        <w:rPr>
          <w:rFonts w:ascii="Times New Roman" w:hAnsi="Times New Roman" w:cs="Times New Roman"/>
          <w:sz w:val="28"/>
          <w:szCs w:val="28"/>
        </w:rPr>
        <w:t xml:space="preserve">This </w:t>
      </w:r>
      <w:proofErr w:type="spellStart"/>
      <w:r w:rsidR="004C7B7F" w:rsidRPr="009C16BF">
        <w:rPr>
          <w:rFonts w:ascii="Times New Roman" w:hAnsi="Times New Roman" w:cs="Times New Roman"/>
          <w:i/>
          <w:sz w:val="28"/>
          <w:szCs w:val="28"/>
        </w:rPr>
        <w:t>ean</w:t>
      </w:r>
      <w:proofErr w:type="spellEnd"/>
      <w:r w:rsidR="004C7B7F" w:rsidRPr="009C16BF">
        <w:rPr>
          <w:rFonts w:ascii="Times New Roman" w:hAnsi="Times New Roman" w:cs="Times New Roman"/>
          <w:sz w:val="28"/>
          <w:szCs w:val="28"/>
        </w:rPr>
        <w:t xml:space="preserve"> is often found contracted </w:t>
      </w:r>
      <w:r w:rsidR="0038457E" w:rsidRPr="009C16BF">
        <w:rPr>
          <w:rFonts w:ascii="Times New Roman" w:hAnsi="Times New Roman" w:cs="Times New Roman"/>
          <w:sz w:val="28"/>
          <w:szCs w:val="28"/>
        </w:rPr>
        <w:t>in</w:t>
      </w:r>
      <w:r w:rsidR="004C7B7F" w:rsidRPr="009C16BF">
        <w:rPr>
          <w:rFonts w:ascii="Times New Roman" w:hAnsi="Times New Roman" w:cs="Times New Roman"/>
          <w:sz w:val="28"/>
          <w:szCs w:val="28"/>
        </w:rPr>
        <w:t xml:space="preserve">to </w:t>
      </w:r>
      <w:r w:rsidR="00442D85" w:rsidRPr="009C16BF">
        <w:rPr>
          <w:rFonts w:ascii="Times New Roman" w:hAnsi="Times New Roman" w:cs="Times New Roman"/>
          <w:sz w:val="28"/>
          <w:szCs w:val="28"/>
        </w:rPr>
        <w:t xml:space="preserve">Gk. </w:t>
      </w:r>
      <w:r w:rsidR="004C7B7F" w:rsidRPr="009C16BF">
        <w:rPr>
          <w:rFonts w:ascii="Times New Roman" w:hAnsi="Times New Roman" w:cs="Times New Roman"/>
          <w:i/>
          <w:sz w:val="28"/>
          <w:szCs w:val="28"/>
        </w:rPr>
        <w:t>an</w:t>
      </w:r>
      <w:r w:rsidR="004C7B7F" w:rsidRPr="009C16BF">
        <w:rPr>
          <w:rFonts w:ascii="Times New Roman" w:hAnsi="Times New Roman" w:cs="Times New Roman"/>
          <w:sz w:val="28"/>
          <w:szCs w:val="28"/>
        </w:rPr>
        <w:t xml:space="preserve"> in certain expressions, where it has been ignored by many in their translations of NT text</w:t>
      </w:r>
      <w:r w:rsidR="009179EC" w:rsidRPr="009C16BF">
        <w:rPr>
          <w:rFonts w:ascii="Times New Roman" w:hAnsi="Times New Roman" w:cs="Times New Roman"/>
          <w:sz w:val="28"/>
          <w:szCs w:val="28"/>
        </w:rPr>
        <w:t>s</w:t>
      </w:r>
      <w:r w:rsidR="004C7B7F" w:rsidRPr="009C16BF">
        <w:rPr>
          <w:rFonts w:ascii="Times New Roman" w:hAnsi="Times New Roman" w:cs="Times New Roman"/>
          <w:sz w:val="28"/>
          <w:szCs w:val="28"/>
        </w:rPr>
        <w:t>. We shall explore the meaning of this important</w:t>
      </w:r>
      <w:r w:rsidR="00B0490D" w:rsidRPr="009C16BF">
        <w:rPr>
          <w:rFonts w:ascii="Times New Roman" w:hAnsi="Times New Roman" w:cs="Times New Roman"/>
          <w:sz w:val="28"/>
          <w:szCs w:val="28"/>
        </w:rPr>
        <w:t xml:space="preserve"> Gk.</w:t>
      </w:r>
      <w:r w:rsidR="004C7B7F" w:rsidRPr="009C16BF">
        <w:rPr>
          <w:rFonts w:ascii="Times New Roman" w:hAnsi="Times New Roman" w:cs="Times New Roman"/>
          <w:sz w:val="28"/>
          <w:szCs w:val="28"/>
        </w:rPr>
        <w:t xml:space="preserve"> “particle” in </w:t>
      </w:r>
      <w:r w:rsidR="003E21F2" w:rsidRPr="009C16BF">
        <w:rPr>
          <w:rFonts w:ascii="Times New Roman" w:hAnsi="Times New Roman" w:cs="Times New Roman"/>
          <w:sz w:val="28"/>
          <w:szCs w:val="28"/>
        </w:rPr>
        <w:t xml:space="preserve">a </w:t>
      </w:r>
      <w:r w:rsidR="004C7B7F" w:rsidRPr="009C16BF">
        <w:rPr>
          <w:rFonts w:ascii="Times New Roman" w:hAnsi="Times New Roman" w:cs="Times New Roman"/>
          <w:sz w:val="28"/>
          <w:szCs w:val="28"/>
        </w:rPr>
        <w:t xml:space="preserve">later </w:t>
      </w:r>
      <w:r w:rsidR="001C1B88" w:rsidRPr="009C16BF">
        <w:rPr>
          <w:rFonts w:ascii="Times New Roman" w:hAnsi="Times New Roman" w:cs="Times New Roman"/>
          <w:sz w:val="28"/>
          <w:szCs w:val="28"/>
        </w:rPr>
        <w:t>chapter</w:t>
      </w:r>
      <w:r w:rsidR="003E21F2" w:rsidRPr="009C16BF">
        <w:rPr>
          <w:rFonts w:ascii="Times New Roman" w:hAnsi="Times New Roman" w:cs="Times New Roman"/>
          <w:sz w:val="28"/>
          <w:szCs w:val="28"/>
        </w:rPr>
        <w:t xml:space="preserve">, </w:t>
      </w:r>
      <w:r w:rsidR="003E21F2" w:rsidRPr="009C16BF">
        <w:rPr>
          <w:rFonts w:ascii="Times New Roman" w:hAnsi="Times New Roman" w:cs="Times New Roman"/>
          <w:b/>
          <w:sz w:val="28"/>
          <w:szCs w:val="28"/>
        </w:rPr>
        <w:t>“This Generation” in Prophecy</w:t>
      </w:r>
      <w:r w:rsidR="004C7B7F" w:rsidRPr="009C16BF">
        <w:rPr>
          <w:rFonts w:ascii="Times New Roman" w:hAnsi="Times New Roman" w:cs="Times New Roman"/>
          <w:sz w:val="28"/>
          <w:szCs w:val="28"/>
        </w:rPr>
        <w:t>.</w:t>
      </w:r>
    </w:p>
    <w:p w14:paraId="05F3E4DB" w14:textId="77777777" w:rsidR="005A0AA1" w:rsidRPr="009C16BF" w:rsidRDefault="00475135" w:rsidP="00D41E9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the prophetic writings of later </w:t>
      </w:r>
      <w:r w:rsidR="009179EC" w:rsidRPr="009C16BF">
        <w:rPr>
          <w:rFonts w:ascii="Times New Roman" w:hAnsi="Times New Roman" w:cs="Times New Roman"/>
          <w:sz w:val="28"/>
          <w:szCs w:val="28"/>
        </w:rPr>
        <w:t xml:space="preserve">OT </w:t>
      </w:r>
      <w:r w:rsidRPr="009C16BF">
        <w:rPr>
          <w:rFonts w:ascii="Times New Roman" w:hAnsi="Times New Roman" w:cs="Times New Roman"/>
          <w:sz w:val="28"/>
          <w:szCs w:val="28"/>
        </w:rPr>
        <w:t xml:space="preserve">prophets we will find accusations of </w:t>
      </w:r>
      <w:r w:rsidR="00D41E9D" w:rsidRPr="009C16BF">
        <w:rPr>
          <w:rFonts w:ascii="Times New Roman" w:hAnsi="Times New Roman" w:cs="Times New Roman"/>
          <w:sz w:val="28"/>
          <w:szCs w:val="28"/>
        </w:rPr>
        <w:t xml:space="preserve">specific </w:t>
      </w:r>
      <w:r w:rsidRPr="009C16BF">
        <w:rPr>
          <w:rFonts w:ascii="Times New Roman" w:hAnsi="Times New Roman" w:cs="Times New Roman"/>
          <w:sz w:val="28"/>
          <w:szCs w:val="28"/>
        </w:rPr>
        <w:t xml:space="preserve">disobedience with specific punishments threatened, rather than hypothetical disobedience. </w:t>
      </w:r>
      <w:r w:rsidR="00C73709" w:rsidRPr="009C16BF">
        <w:rPr>
          <w:rFonts w:ascii="Times New Roman" w:hAnsi="Times New Roman" w:cs="Times New Roman"/>
          <w:sz w:val="28"/>
          <w:szCs w:val="28"/>
        </w:rPr>
        <w:t xml:space="preserve">We will typically find the hypothetical only in some of the promises of forgiveness and restoration. </w:t>
      </w:r>
      <w:r w:rsidRPr="009C16BF">
        <w:rPr>
          <w:rFonts w:ascii="Times New Roman" w:hAnsi="Times New Roman" w:cs="Times New Roman"/>
          <w:sz w:val="28"/>
          <w:szCs w:val="28"/>
        </w:rPr>
        <w:t xml:space="preserve">So </w:t>
      </w:r>
      <w:r w:rsidR="00545B4A" w:rsidRPr="009C16BF">
        <w:rPr>
          <w:rFonts w:ascii="Times New Roman" w:hAnsi="Times New Roman" w:cs="Times New Roman"/>
          <w:sz w:val="28"/>
          <w:szCs w:val="28"/>
        </w:rPr>
        <w:t xml:space="preserve">the changes in </w:t>
      </w:r>
      <w:r w:rsidR="00F2004E" w:rsidRPr="009C16BF">
        <w:rPr>
          <w:rFonts w:ascii="Times New Roman" w:hAnsi="Times New Roman" w:cs="Times New Roman"/>
          <w:sz w:val="28"/>
          <w:szCs w:val="28"/>
        </w:rPr>
        <w:t xml:space="preserve">Yahweh’s attitude </w:t>
      </w:r>
      <w:r w:rsidR="00545B4A" w:rsidRPr="009C16BF">
        <w:rPr>
          <w:rFonts w:ascii="Times New Roman" w:hAnsi="Times New Roman" w:cs="Times New Roman"/>
          <w:sz w:val="28"/>
          <w:szCs w:val="28"/>
        </w:rPr>
        <w:t xml:space="preserve">in </w:t>
      </w:r>
      <w:r w:rsidRPr="009C16BF">
        <w:rPr>
          <w:rFonts w:ascii="Times New Roman" w:hAnsi="Times New Roman" w:cs="Times New Roman"/>
          <w:sz w:val="28"/>
          <w:szCs w:val="28"/>
        </w:rPr>
        <w:t>Lev</w:t>
      </w:r>
      <w:r w:rsidR="00B01DF2" w:rsidRPr="009C16BF">
        <w:rPr>
          <w:rFonts w:ascii="Times New Roman" w:hAnsi="Times New Roman" w:cs="Times New Roman"/>
          <w:sz w:val="28"/>
          <w:szCs w:val="28"/>
        </w:rPr>
        <w:t>iticus</w:t>
      </w:r>
      <w:r w:rsidRPr="009C16BF">
        <w:rPr>
          <w:rFonts w:ascii="Times New Roman" w:hAnsi="Times New Roman" w:cs="Times New Roman"/>
          <w:sz w:val="28"/>
          <w:szCs w:val="28"/>
        </w:rPr>
        <w:t xml:space="preserve"> 26 should be taken as a model of </w:t>
      </w:r>
      <w:r w:rsidR="00F2004E" w:rsidRPr="009C16BF">
        <w:rPr>
          <w:rFonts w:ascii="Times New Roman" w:hAnsi="Times New Roman" w:cs="Times New Roman"/>
          <w:sz w:val="28"/>
          <w:szCs w:val="28"/>
        </w:rPr>
        <w:t>His</w:t>
      </w:r>
      <w:r w:rsidRPr="009C16BF">
        <w:rPr>
          <w:rFonts w:ascii="Times New Roman" w:hAnsi="Times New Roman" w:cs="Times New Roman"/>
          <w:sz w:val="28"/>
          <w:szCs w:val="28"/>
        </w:rPr>
        <w:t xml:space="preserve"> dealing with His people Israel</w:t>
      </w:r>
      <w:r w:rsidR="0038457E" w:rsidRPr="009C16BF">
        <w:rPr>
          <w:rFonts w:ascii="Times New Roman" w:hAnsi="Times New Roman" w:cs="Times New Roman"/>
          <w:sz w:val="28"/>
          <w:szCs w:val="28"/>
        </w:rPr>
        <w:t xml:space="preserve"> under the Mosaic covenant of Law</w:t>
      </w:r>
      <w:r w:rsidRPr="009C16BF">
        <w:rPr>
          <w:rFonts w:ascii="Times New Roman" w:hAnsi="Times New Roman" w:cs="Times New Roman"/>
          <w:sz w:val="28"/>
          <w:szCs w:val="28"/>
        </w:rPr>
        <w:t>.</w:t>
      </w:r>
    </w:p>
    <w:p w14:paraId="05F3E4DC" w14:textId="77777777" w:rsidR="00C73709" w:rsidRPr="009C16BF" w:rsidRDefault="00C73709" w:rsidP="00475135">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Here follows an example from </w:t>
      </w:r>
      <w:r w:rsidR="001D63F4" w:rsidRPr="009C16BF">
        <w:rPr>
          <w:rFonts w:ascii="Times New Roman" w:hAnsi="Times New Roman" w:cs="Times New Roman"/>
          <w:sz w:val="28"/>
          <w:szCs w:val="28"/>
        </w:rPr>
        <w:t xml:space="preserve">the </w:t>
      </w:r>
      <w:r w:rsidR="006702DB" w:rsidRPr="009C16BF">
        <w:rPr>
          <w:rFonts w:ascii="Times New Roman" w:hAnsi="Times New Roman" w:cs="Times New Roman"/>
          <w:sz w:val="28"/>
          <w:szCs w:val="28"/>
        </w:rPr>
        <w:t xml:space="preserve">whole </w:t>
      </w:r>
      <w:r w:rsidR="001D63F4" w:rsidRPr="009C16BF">
        <w:rPr>
          <w:rFonts w:ascii="Times New Roman" w:hAnsi="Times New Roman" w:cs="Times New Roman"/>
          <w:sz w:val="28"/>
          <w:szCs w:val="28"/>
        </w:rPr>
        <w:t xml:space="preserve">book of </w:t>
      </w:r>
      <w:r w:rsidRPr="009C16BF">
        <w:rPr>
          <w:rFonts w:ascii="Times New Roman" w:hAnsi="Times New Roman" w:cs="Times New Roman"/>
          <w:sz w:val="28"/>
          <w:szCs w:val="28"/>
        </w:rPr>
        <w:t>Isaiah</w:t>
      </w:r>
      <w:r w:rsidR="003E21F2"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3E7523" w:rsidRPr="009C16BF">
        <w:rPr>
          <w:rFonts w:ascii="Times New Roman" w:hAnsi="Times New Roman" w:cs="Times New Roman"/>
          <w:sz w:val="28"/>
          <w:szCs w:val="28"/>
        </w:rPr>
        <w:t>to show</w:t>
      </w:r>
      <w:r w:rsidR="00F247F7"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how </w:t>
      </w:r>
      <w:r w:rsidR="00F34A88" w:rsidRPr="009C16BF">
        <w:rPr>
          <w:rFonts w:ascii="Times New Roman" w:hAnsi="Times New Roman" w:cs="Times New Roman"/>
          <w:sz w:val="28"/>
          <w:szCs w:val="28"/>
        </w:rPr>
        <w:t xml:space="preserve">this </w:t>
      </w:r>
      <w:r w:rsidR="00B0490D" w:rsidRPr="009C16BF">
        <w:rPr>
          <w:rFonts w:ascii="Times New Roman" w:hAnsi="Times New Roman" w:cs="Times New Roman"/>
          <w:sz w:val="28"/>
          <w:szCs w:val="28"/>
        </w:rPr>
        <w:t xml:space="preserve">pattern </w:t>
      </w:r>
      <w:r w:rsidR="00F34A88" w:rsidRPr="009C16BF">
        <w:rPr>
          <w:rFonts w:ascii="Times New Roman" w:hAnsi="Times New Roman" w:cs="Times New Roman"/>
          <w:sz w:val="28"/>
          <w:szCs w:val="28"/>
        </w:rPr>
        <w:t>works</w:t>
      </w:r>
      <w:r w:rsidR="001D63F4" w:rsidRPr="009C16BF">
        <w:rPr>
          <w:rFonts w:ascii="Times New Roman" w:hAnsi="Times New Roman" w:cs="Times New Roman"/>
          <w:sz w:val="28"/>
          <w:szCs w:val="28"/>
        </w:rPr>
        <w:t xml:space="preserve"> </w:t>
      </w:r>
      <w:r w:rsidR="00B0490D" w:rsidRPr="009C16BF">
        <w:rPr>
          <w:rFonts w:ascii="Times New Roman" w:hAnsi="Times New Roman" w:cs="Times New Roman"/>
          <w:sz w:val="28"/>
          <w:szCs w:val="28"/>
        </w:rPr>
        <w:t xml:space="preserve">on a grand scale </w:t>
      </w:r>
      <w:r w:rsidR="001D63F4" w:rsidRPr="009C16BF">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2"/>
        <w:gridCol w:w="2396"/>
        <w:gridCol w:w="2394"/>
      </w:tblGrid>
      <w:tr w:rsidR="00E01579" w:rsidRPr="009C16BF" w14:paraId="05F3E4E1" w14:textId="77777777" w:rsidTr="006F09A1">
        <w:trPr>
          <w:tblHeader/>
        </w:trPr>
        <w:tc>
          <w:tcPr>
            <w:tcW w:w="2394" w:type="dxa"/>
          </w:tcPr>
          <w:p w14:paraId="05F3E4DD" w14:textId="77777777"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Accusation/ Condemnation of Wrongdoing</w:t>
            </w:r>
          </w:p>
        </w:tc>
        <w:tc>
          <w:tcPr>
            <w:tcW w:w="2392" w:type="dxa"/>
          </w:tcPr>
          <w:p w14:paraId="05F3E4DE" w14:textId="77777777"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Future Threats, or Punishments Already Inflicted</w:t>
            </w:r>
          </w:p>
        </w:tc>
        <w:tc>
          <w:tcPr>
            <w:tcW w:w="2396" w:type="dxa"/>
          </w:tcPr>
          <w:p w14:paraId="05F3E4DF" w14:textId="77777777"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Eventual Blessing (M=Messianic)</w:t>
            </w:r>
          </w:p>
        </w:tc>
        <w:tc>
          <w:tcPr>
            <w:tcW w:w="2394" w:type="dxa"/>
          </w:tcPr>
          <w:p w14:paraId="05F3E4E0" w14:textId="77777777" w:rsidR="003E7523" w:rsidRPr="009C16BF" w:rsidRDefault="003E7523" w:rsidP="000B75AE">
            <w:pPr>
              <w:spacing w:after="0" w:line="240" w:lineRule="auto"/>
              <w:rPr>
                <w:rFonts w:ascii="Times New Roman" w:hAnsi="Times New Roman" w:cs="Times New Roman"/>
                <w:b/>
                <w:sz w:val="28"/>
                <w:szCs w:val="28"/>
              </w:rPr>
            </w:pPr>
            <w:r w:rsidRPr="009C16BF">
              <w:rPr>
                <w:rFonts w:ascii="Times New Roman" w:hAnsi="Times New Roman" w:cs="Times New Roman"/>
                <w:b/>
                <w:sz w:val="28"/>
                <w:szCs w:val="28"/>
              </w:rPr>
              <w:t>Exhortations to Do Well, or to Repent</w:t>
            </w:r>
          </w:p>
        </w:tc>
      </w:tr>
      <w:tr w:rsidR="00E01579" w:rsidRPr="009C16BF" w14:paraId="05F3E4E6" w14:textId="77777777" w:rsidTr="006F09A1">
        <w:tc>
          <w:tcPr>
            <w:tcW w:w="2394" w:type="dxa"/>
          </w:tcPr>
          <w:p w14:paraId="05F3E4E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1:3-4, 10-14, 21-23</w:t>
            </w:r>
          </w:p>
        </w:tc>
        <w:tc>
          <w:tcPr>
            <w:tcW w:w="2392" w:type="dxa"/>
          </w:tcPr>
          <w:p w14:paraId="05F3E4E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1:5-8, 15, </w:t>
            </w:r>
            <w:r w:rsidR="00404835" w:rsidRPr="009C16BF">
              <w:rPr>
                <w:rFonts w:ascii="Times New Roman" w:hAnsi="Times New Roman" w:cs="Times New Roman"/>
                <w:sz w:val="28"/>
                <w:szCs w:val="28"/>
              </w:rPr>
              <w:t xml:space="preserve">20, </w:t>
            </w:r>
            <w:r w:rsidRPr="009C16BF">
              <w:rPr>
                <w:rFonts w:ascii="Times New Roman" w:hAnsi="Times New Roman" w:cs="Times New Roman"/>
                <w:sz w:val="28"/>
                <w:szCs w:val="28"/>
              </w:rPr>
              <w:t>24, 28-31</w:t>
            </w:r>
          </w:p>
        </w:tc>
        <w:tc>
          <w:tcPr>
            <w:tcW w:w="2396" w:type="dxa"/>
          </w:tcPr>
          <w:p w14:paraId="05F3E4E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1:9, 18-19, 25-27</w:t>
            </w:r>
          </w:p>
        </w:tc>
        <w:tc>
          <w:tcPr>
            <w:tcW w:w="2394" w:type="dxa"/>
          </w:tcPr>
          <w:p w14:paraId="05F3E4E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1:16-17</w:t>
            </w:r>
          </w:p>
        </w:tc>
      </w:tr>
      <w:tr w:rsidR="00E01579" w:rsidRPr="009C16BF" w14:paraId="05F3E4EB" w14:textId="77777777" w:rsidTr="006F09A1">
        <w:tc>
          <w:tcPr>
            <w:tcW w:w="2394" w:type="dxa"/>
          </w:tcPr>
          <w:p w14:paraId="05F3E4E7"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4E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2:6-9, 1</w:t>
            </w:r>
            <w:r w:rsidR="00AF40B1" w:rsidRPr="009C16BF">
              <w:rPr>
                <w:rFonts w:ascii="Times New Roman" w:hAnsi="Times New Roman" w:cs="Times New Roman"/>
                <w:sz w:val="28"/>
                <w:szCs w:val="28"/>
              </w:rPr>
              <w:t>0</w:t>
            </w:r>
            <w:r w:rsidRPr="009C16BF">
              <w:rPr>
                <w:rFonts w:ascii="Times New Roman" w:hAnsi="Times New Roman" w:cs="Times New Roman"/>
                <w:sz w:val="28"/>
                <w:szCs w:val="28"/>
              </w:rPr>
              <w:t>-22</w:t>
            </w:r>
          </w:p>
        </w:tc>
        <w:tc>
          <w:tcPr>
            <w:tcW w:w="2396" w:type="dxa"/>
          </w:tcPr>
          <w:p w14:paraId="05F3E4E9" w14:textId="77777777" w:rsidR="00CA4392"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w:t>
            </w:r>
            <w:r w:rsidR="00AF40B1" w:rsidRPr="009C16BF">
              <w:rPr>
                <w:rFonts w:ascii="Times New Roman" w:hAnsi="Times New Roman" w:cs="Times New Roman"/>
                <w:sz w:val="28"/>
                <w:szCs w:val="28"/>
              </w:rPr>
              <w:t>4</w:t>
            </w:r>
          </w:p>
        </w:tc>
        <w:tc>
          <w:tcPr>
            <w:tcW w:w="2394" w:type="dxa"/>
          </w:tcPr>
          <w:p w14:paraId="05F3E4E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w:t>
            </w:r>
            <w:r w:rsidR="00AF40B1" w:rsidRPr="009C16BF">
              <w:rPr>
                <w:rFonts w:ascii="Times New Roman" w:hAnsi="Times New Roman" w:cs="Times New Roman"/>
                <w:sz w:val="28"/>
                <w:szCs w:val="28"/>
              </w:rPr>
              <w:t>5</w:t>
            </w:r>
          </w:p>
        </w:tc>
      </w:tr>
      <w:tr w:rsidR="00E01579" w:rsidRPr="009C16BF" w14:paraId="05F3E4F0" w14:textId="77777777" w:rsidTr="006F09A1">
        <w:tc>
          <w:tcPr>
            <w:tcW w:w="2394" w:type="dxa"/>
          </w:tcPr>
          <w:p w14:paraId="05F3E4EC"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4E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3:1-8, 11-14</w:t>
            </w:r>
          </w:p>
        </w:tc>
        <w:tc>
          <w:tcPr>
            <w:tcW w:w="2396" w:type="dxa"/>
          </w:tcPr>
          <w:p w14:paraId="05F3E4E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3:10</w:t>
            </w:r>
          </w:p>
        </w:tc>
        <w:tc>
          <w:tcPr>
            <w:tcW w:w="2394" w:type="dxa"/>
          </w:tcPr>
          <w:p w14:paraId="05F3E4EF"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4F5" w14:textId="77777777" w:rsidTr="006F09A1">
        <w:tc>
          <w:tcPr>
            <w:tcW w:w="2394" w:type="dxa"/>
          </w:tcPr>
          <w:p w14:paraId="05F3E4F1"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4F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w:t>
            </w:r>
          </w:p>
        </w:tc>
        <w:tc>
          <w:tcPr>
            <w:tcW w:w="2396" w:type="dxa"/>
          </w:tcPr>
          <w:p w14:paraId="05F3E4F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4:1-6</w:t>
            </w:r>
          </w:p>
        </w:tc>
        <w:tc>
          <w:tcPr>
            <w:tcW w:w="2394" w:type="dxa"/>
          </w:tcPr>
          <w:p w14:paraId="05F3E4F4"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4FA" w14:textId="77777777" w:rsidTr="006F09A1">
        <w:tc>
          <w:tcPr>
            <w:tcW w:w="2394" w:type="dxa"/>
          </w:tcPr>
          <w:p w14:paraId="05F3E4F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5:1-4, 7, 11-12, 18, 20-23</w:t>
            </w:r>
          </w:p>
        </w:tc>
        <w:tc>
          <w:tcPr>
            <w:tcW w:w="2392" w:type="dxa"/>
          </w:tcPr>
          <w:p w14:paraId="05F3E4F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 8-11, 13-18, 19-30</w:t>
            </w:r>
          </w:p>
        </w:tc>
        <w:tc>
          <w:tcPr>
            <w:tcW w:w="2396" w:type="dxa"/>
          </w:tcPr>
          <w:p w14:paraId="05F3E4F8" w14:textId="77777777" w:rsidR="003E7523" w:rsidRPr="009C16BF" w:rsidRDefault="003E7523" w:rsidP="000B75AE">
            <w:pPr>
              <w:spacing w:after="0" w:line="240" w:lineRule="auto"/>
              <w:rPr>
                <w:rFonts w:ascii="Times New Roman" w:hAnsi="Times New Roman" w:cs="Times New Roman"/>
                <w:sz w:val="28"/>
                <w:szCs w:val="28"/>
              </w:rPr>
            </w:pPr>
          </w:p>
        </w:tc>
        <w:tc>
          <w:tcPr>
            <w:tcW w:w="2394" w:type="dxa"/>
          </w:tcPr>
          <w:p w14:paraId="05F3E4F9"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4FF" w14:textId="77777777" w:rsidTr="006F09A1">
        <w:tc>
          <w:tcPr>
            <w:tcW w:w="2394" w:type="dxa"/>
          </w:tcPr>
          <w:p w14:paraId="05F3E4F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6:9-10</w:t>
            </w:r>
          </w:p>
        </w:tc>
        <w:tc>
          <w:tcPr>
            <w:tcW w:w="2392" w:type="dxa"/>
          </w:tcPr>
          <w:p w14:paraId="05F3E4F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6:11-12</w:t>
            </w:r>
          </w:p>
        </w:tc>
        <w:tc>
          <w:tcPr>
            <w:tcW w:w="2396" w:type="dxa"/>
          </w:tcPr>
          <w:p w14:paraId="05F3E4F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6:10, 13</w:t>
            </w:r>
          </w:p>
        </w:tc>
        <w:tc>
          <w:tcPr>
            <w:tcW w:w="2394" w:type="dxa"/>
          </w:tcPr>
          <w:p w14:paraId="05F3E4F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6:10</w:t>
            </w:r>
          </w:p>
        </w:tc>
      </w:tr>
      <w:tr w:rsidR="00E01579" w:rsidRPr="009C16BF" w14:paraId="05F3E504" w14:textId="77777777" w:rsidTr="006F09A1">
        <w:tc>
          <w:tcPr>
            <w:tcW w:w="2394" w:type="dxa"/>
          </w:tcPr>
          <w:p w14:paraId="05F3E500"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0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7:8, 17-25</w:t>
            </w:r>
          </w:p>
        </w:tc>
        <w:tc>
          <w:tcPr>
            <w:tcW w:w="2396" w:type="dxa"/>
          </w:tcPr>
          <w:p w14:paraId="05F3E50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7:10-16 (M)</w:t>
            </w:r>
          </w:p>
        </w:tc>
        <w:tc>
          <w:tcPr>
            <w:tcW w:w="2394" w:type="dxa"/>
          </w:tcPr>
          <w:p w14:paraId="05F3E503"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09" w14:textId="77777777" w:rsidTr="006F09A1">
        <w:tc>
          <w:tcPr>
            <w:tcW w:w="2394" w:type="dxa"/>
          </w:tcPr>
          <w:p w14:paraId="05F3E50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8:19-20</w:t>
            </w:r>
          </w:p>
        </w:tc>
        <w:tc>
          <w:tcPr>
            <w:tcW w:w="2392" w:type="dxa"/>
          </w:tcPr>
          <w:p w14:paraId="05F3E50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8:1-15, 17, 21-22</w:t>
            </w:r>
          </w:p>
        </w:tc>
        <w:tc>
          <w:tcPr>
            <w:tcW w:w="2396" w:type="dxa"/>
          </w:tcPr>
          <w:p w14:paraId="05F3E507" w14:textId="77777777" w:rsidR="003E7523" w:rsidRPr="009C16BF" w:rsidRDefault="003E7523" w:rsidP="000B75AE">
            <w:pPr>
              <w:spacing w:after="0" w:line="240" w:lineRule="auto"/>
              <w:rPr>
                <w:rFonts w:ascii="Times New Roman" w:hAnsi="Times New Roman" w:cs="Times New Roman"/>
                <w:sz w:val="28"/>
                <w:szCs w:val="28"/>
              </w:rPr>
            </w:pPr>
          </w:p>
        </w:tc>
        <w:tc>
          <w:tcPr>
            <w:tcW w:w="2394" w:type="dxa"/>
          </w:tcPr>
          <w:p w14:paraId="05F3E50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8:11</w:t>
            </w:r>
          </w:p>
        </w:tc>
      </w:tr>
      <w:tr w:rsidR="00E01579" w:rsidRPr="009C16BF" w14:paraId="05F3E50E" w14:textId="77777777" w:rsidTr="006F09A1">
        <w:tc>
          <w:tcPr>
            <w:tcW w:w="2394" w:type="dxa"/>
          </w:tcPr>
          <w:p w14:paraId="05F3E50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9:8-10</w:t>
            </w:r>
          </w:p>
        </w:tc>
        <w:tc>
          <w:tcPr>
            <w:tcW w:w="2392" w:type="dxa"/>
          </w:tcPr>
          <w:p w14:paraId="05F3E50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9:1, 11-21</w:t>
            </w:r>
          </w:p>
        </w:tc>
        <w:tc>
          <w:tcPr>
            <w:tcW w:w="2396" w:type="dxa"/>
          </w:tcPr>
          <w:p w14:paraId="05F3E50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9:2-7 (M)</w:t>
            </w:r>
          </w:p>
        </w:tc>
        <w:tc>
          <w:tcPr>
            <w:tcW w:w="2394" w:type="dxa"/>
          </w:tcPr>
          <w:p w14:paraId="05F3E50D"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13" w14:textId="77777777" w:rsidTr="006F09A1">
        <w:tc>
          <w:tcPr>
            <w:tcW w:w="2394" w:type="dxa"/>
          </w:tcPr>
          <w:p w14:paraId="05F3E50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10:1-2</w:t>
            </w:r>
          </w:p>
        </w:tc>
        <w:tc>
          <w:tcPr>
            <w:tcW w:w="2392" w:type="dxa"/>
          </w:tcPr>
          <w:p w14:paraId="05F3E51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10:1, 3-6, 12, 16-19, 22, 24-25</w:t>
            </w:r>
          </w:p>
        </w:tc>
        <w:tc>
          <w:tcPr>
            <w:tcW w:w="2396" w:type="dxa"/>
          </w:tcPr>
          <w:p w14:paraId="05F3E51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10:20-34</w:t>
            </w:r>
          </w:p>
        </w:tc>
        <w:tc>
          <w:tcPr>
            <w:tcW w:w="2394" w:type="dxa"/>
          </w:tcPr>
          <w:p w14:paraId="05F3E512"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18" w14:textId="77777777" w:rsidTr="006F09A1">
        <w:tc>
          <w:tcPr>
            <w:tcW w:w="2394" w:type="dxa"/>
          </w:tcPr>
          <w:p w14:paraId="05F3E514"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1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11:4</w:t>
            </w:r>
          </w:p>
        </w:tc>
        <w:tc>
          <w:tcPr>
            <w:tcW w:w="2396" w:type="dxa"/>
          </w:tcPr>
          <w:p w14:paraId="05F3E51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11:1-16 (M)</w:t>
            </w:r>
          </w:p>
        </w:tc>
        <w:tc>
          <w:tcPr>
            <w:tcW w:w="2394" w:type="dxa"/>
          </w:tcPr>
          <w:p w14:paraId="05F3E517"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1D" w14:textId="77777777" w:rsidTr="006F09A1">
        <w:tc>
          <w:tcPr>
            <w:tcW w:w="2394" w:type="dxa"/>
          </w:tcPr>
          <w:p w14:paraId="05F3E519"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1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12:1</w:t>
            </w:r>
          </w:p>
        </w:tc>
        <w:tc>
          <w:tcPr>
            <w:tcW w:w="2396" w:type="dxa"/>
          </w:tcPr>
          <w:p w14:paraId="05F3E51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12:1-6</w:t>
            </w:r>
          </w:p>
        </w:tc>
        <w:tc>
          <w:tcPr>
            <w:tcW w:w="2394" w:type="dxa"/>
          </w:tcPr>
          <w:p w14:paraId="05F3E51C"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22" w14:textId="77777777" w:rsidTr="006F09A1">
        <w:tc>
          <w:tcPr>
            <w:tcW w:w="2394" w:type="dxa"/>
          </w:tcPr>
          <w:p w14:paraId="05F3E51E"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1F"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2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14:1-4 (burden of Babylon)</w:t>
            </w:r>
          </w:p>
        </w:tc>
        <w:tc>
          <w:tcPr>
            <w:tcW w:w="2394" w:type="dxa"/>
          </w:tcPr>
          <w:p w14:paraId="05F3E521" w14:textId="77777777" w:rsidR="003E7523" w:rsidRPr="009C16BF" w:rsidRDefault="003E7523" w:rsidP="000B75AE">
            <w:pPr>
              <w:spacing w:after="0" w:line="240" w:lineRule="auto"/>
              <w:rPr>
                <w:rFonts w:ascii="Times New Roman" w:hAnsi="Times New Roman" w:cs="Times New Roman"/>
                <w:sz w:val="28"/>
                <w:szCs w:val="28"/>
              </w:rPr>
            </w:pPr>
          </w:p>
        </w:tc>
      </w:tr>
      <w:tr w:rsidR="003E7523" w:rsidRPr="009C16BF" w14:paraId="05F3E524" w14:textId="77777777" w:rsidTr="006F09A1">
        <w:tc>
          <w:tcPr>
            <w:tcW w:w="9576" w:type="dxa"/>
            <w:gridSpan w:val="4"/>
          </w:tcPr>
          <w:p w14:paraId="05F3E523" w14:textId="77777777" w:rsidR="003E7523" w:rsidRPr="009C16BF" w:rsidRDefault="003E7523" w:rsidP="00BD1530">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dooms of Babylon (ch.13</w:t>
            </w:r>
            <w:r w:rsidR="00B0490D" w:rsidRPr="009C16BF">
              <w:rPr>
                <w:rFonts w:ascii="Times New Roman" w:hAnsi="Times New Roman" w:cs="Times New Roman"/>
                <w:sz w:val="28"/>
                <w:szCs w:val="28"/>
              </w:rPr>
              <w:t>-14</w:t>
            </w:r>
            <w:r w:rsidRPr="009C16BF">
              <w:rPr>
                <w:rFonts w:ascii="Times New Roman" w:hAnsi="Times New Roman" w:cs="Times New Roman"/>
                <w:sz w:val="28"/>
                <w:szCs w:val="28"/>
              </w:rPr>
              <w:t xml:space="preserve">), Moab (ch.15), Edom (ch.34), Damascus/Ethiopia/Egypt (chs.17-19), </w:t>
            </w:r>
            <w:r w:rsidR="00115F9E" w:rsidRPr="009C16BF">
              <w:rPr>
                <w:rFonts w:ascii="Times New Roman" w:hAnsi="Times New Roman" w:cs="Times New Roman"/>
                <w:sz w:val="28"/>
                <w:szCs w:val="28"/>
              </w:rPr>
              <w:t xml:space="preserve">Dumah/Arabia (21:11-17), </w:t>
            </w:r>
            <w:r w:rsidR="009179EC" w:rsidRPr="009C16BF">
              <w:rPr>
                <w:rFonts w:ascii="Times New Roman" w:hAnsi="Times New Roman" w:cs="Times New Roman"/>
                <w:sz w:val="28"/>
                <w:szCs w:val="28"/>
              </w:rPr>
              <w:t xml:space="preserve">and </w:t>
            </w:r>
            <w:r w:rsidRPr="009C16BF">
              <w:rPr>
                <w:rFonts w:ascii="Times New Roman" w:hAnsi="Times New Roman" w:cs="Times New Roman"/>
                <w:sz w:val="28"/>
                <w:szCs w:val="28"/>
              </w:rPr>
              <w:t xml:space="preserve">Tyre (ch.23) have no </w:t>
            </w:r>
            <w:r w:rsidR="00BD1530" w:rsidRPr="009C16BF">
              <w:rPr>
                <w:rFonts w:ascii="Times New Roman" w:hAnsi="Times New Roman" w:cs="Times New Roman"/>
                <w:sz w:val="28"/>
                <w:szCs w:val="28"/>
              </w:rPr>
              <w:t xml:space="preserve">stated </w:t>
            </w:r>
            <w:r w:rsidR="00455349" w:rsidRPr="009C16BF">
              <w:rPr>
                <w:rFonts w:ascii="Times New Roman" w:hAnsi="Times New Roman" w:cs="Times New Roman"/>
                <w:sz w:val="28"/>
                <w:szCs w:val="28"/>
              </w:rPr>
              <w:t>consequence</w:t>
            </w:r>
            <w:r w:rsidRPr="009C16BF">
              <w:rPr>
                <w:rFonts w:ascii="Times New Roman" w:hAnsi="Times New Roman" w:cs="Times New Roman"/>
                <w:sz w:val="28"/>
                <w:szCs w:val="28"/>
              </w:rPr>
              <w:t>s for Israel</w:t>
            </w:r>
            <w:r w:rsidR="00BD1530" w:rsidRPr="009C16BF">
              <w:rPr>
                <w:rFonts w:ascii="Times New Roman" w:hAnsi="Times New Roman" w:cs="Times New Roman"/>
                <w:sz w:val="28"/>
                <w:szCs w:val="28"/>
              </w:rPr>
              <w:t>, except 19:24 (see below)</w:t>
            </w:r>
          </w:p>
        </w:tc>
      </w:tr>
      <w:tr w:rsidR="00E01579" w:rsidRPr="009C16BF" w14:paraId="05F3E529" w14:textId="77777777" w:rsidTr="006F09A1">
        <w:tc>
          <w:tcPr>
            <w:tcW w:w="2394" w:type="dxa"/>
          </w:tcPr>
          <w:p w14:paraId="05F3E525"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26"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2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16:3-5</w:t>
            </w:r>
          </w:p>
        </w:tc>
        <w:tc>
          <w:tcPr>
            <w:tcW w:w="2394" w:type="dxa"/>
          </w:tcPr>
          <w:p w14:paraId="05F3E528"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2E" w14:textId="77777777" w:rsidTr="006F09A1">
        <w:tc>
          <w:tcPr>
            <w:tcW w:w="2394" w:type="dxa"/>
          </w:tcPr>
          <w:p w14:paraId="05F3E52A"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2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17:3-4</w:t>
            </w:r>
          </w:p>
        </w:tc>
        <w:tc>
          <w:tcPr>
            <w:tcW w:w="2396" w:type="dxa"/>
          </w:tcPr>
          <w:p w14:paraId="05F3E52C" w14:textId="77777777" w:rsidR="003E7523" w:rsidRPr="009C16BF" w:rsidRDefault="003E7523" w:rsidP="000B75AE">
            <w:pPr>
              <w:spacing w:after="0" w:line="240" w:lineRule="auto"/>
              <w:rPr>
                <w:rFonts w:ascii="Times New Roman" w:hAnsi="Times New Roman" w:cs="Times New Roman"/>
                <w:sz w:val="28"/>
                <w:szCs w:val="28"/>
              </w:rPr>
            </w:pPr>
          </w:p>
        </w:tc>
        <w:tc>
          <w:tcPr>
            <w:tcW w:w="2394" w:type="dxa"/>
          </w:tcPr>
          <w:p w14:paraId="05F3E52D"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33" w14:textId="77777777" w:rsidTr="006F09A1">
        <w:trPr>
          <w:cantSplit/>
        </w:trPr>
        <w:tc>
          <w:tcPr>
            <w:tcW w:w="2394" w:type="dxa"/>
          </w:tcPr>
          <w:p w14:paraId="05F3E52F"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30"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3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19:24 (burden of Egypt)</w:t>
            </w:r>
          </w:p>
        </w:tc>
        <w:tc>
          <w:tcPr>
            <w:tcW w:w="2394" w:type="dxa"/>
          </w:tcPr>
          <w:p w14:paraId="05F3E532"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38" w14:textId="77777777" w:rsidTr="006F09A1">
        <w:tc>
          <w:tcPr>
            <w:tcW w:w="2394" w:type="dxa"/>
          </w:tcPr>
          <w:p w14:paraId="05F3E534"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3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20:5-6</w:t>
            </w:r>
          </w:p>
        </w:tc>
        <w:tc>
          <w:tcPr>
            <w:tcW w:w="2396" w:type="dxa"/>
          </w:tcPr>
          <w:p w14:paraId="05F3E536" w14:textId="77777777" w:rsidR="003E7523" w:rsidRPr="009C16BF" w:rsidRDefault="003E7523" w:rsidP="000B75AE">
            <w:pPr>
              <w:spacing w:after="0" w:line="240" w:lineRule="auto"/>
              <w:rPr>
                <w:rFonts w:ascii="Times New Roman" w:hAnsi="Times New Roman" w:cs="Times New Roman"/>
                <w:sz w:val="28"/>
                <w:szCs w:val="28"/>
              </w:rPr>
            </w:pPr>
          </w:p>
        </w:tc>
        <w:tc>
          <w:tcPr>
            <w:tcW w:w="2394" w:type="dxa"/>
          </w:tcPr>
          <w:p w14:paraId="05F3E537" w14:textId="77777777" w:rsidR="003E7523" w:rsidRPr="009C16BF" w:rsidRDefault="003E7523" w:rsidP="000B75AE">
            <w:pPr>
              <w:spacing w:after="0" w:line="240" w:lineRule="auto"/>
              <w:rPr>
                <w:rFonts w:ascii="Times New Roman" w:hAnsi="Times New Roman" w:cs="Times New Roman"/>
                <w:sz w:val="28"/>
                <w:szCs w:val="28"/>
              </w:rPr>
            </w:pPr>
          </w:p>
        </w:tc>
      </w:tr>
      <w:tr w:rsidR="00BD1530" w:rsidRPr="009C16BF" w14:paraId="05F3E53D" w14:textId="77777777" w:rsidTr="006F09A1">
        <w:tc>
          <w:tcPr>
            <w:tcW w:w="2394" w:type="dxa"/>
          </w:tcPr>
          <w:p w14:paraId="05F3E539" w14:textId="77777777" w:rsidR="00BD1530" w:rsidRPr="009C16BF" w:rsidRDefault="00BD1530" w:rsidP="000B75AE">
            <w:pPr>
              <w:spacing w:after="0" w:line="240" w:lineRule="auto"/>
              <w:rPr>
                <w:rFonts w:ascii="Times New Roman" w:hAnsi="Times New Roman" w:cs="Times New Roman"/>
                <w:sz w:val="28"/>
                <w:szCs w:val="28"/>
              </w:rPr>
            </w:pPr>
          </w:p>
        </w:tc>
        <w:tc>
          <w:tcPr>
            <w:tcW w:w="2392" w:type="dxa"/>
          </w:tcPr>
          <w:p w14:paraId="05F3E53A" w14:textId="77777777" w:rsidR="00BD1530" w:rsidRPr="009C16BF" w:rsidRDefault="00BD1530" w:rsidP="00BD1530">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21:1-10</w:t>
            </w:r>
          </w:p>
        </w:tc>
        <w:tc>
          <w:tcPr>
            <w:tcW w:w="2396" w:type="dxa"/>
          </w:tcPr>
          <w:p w14:paraId="05F3E53B" w14:textId="77777777" w:rsidR="00BD1530" w:rsidRPr="009C16BF" w:rsidRDefault="00BD1530" w:rsidP="000B75AE">
            <w:pPr>
              <w:spacing w:after="0" w:line="240" w:lineRule="auto"/>
              <w:rPr>
                <w:rFonts w:ascii="Times New Roman" w:hAnsi="Times New Roman" w:cs="Times New Roman"/>
                <w:sz w:val="28"/>
                <w:szCs w:val="28"/>
              </w:rPr>
            </w:pPr>
          </w:p>
        </w:tc>
        <w:tc>
          <w:tcPr>
            <w:tcW w:w="2394" w:type="dxa"/>
          </w:tcPr>
          <w:p w14:paraId="05F3E53C" w14:textId="77777777" w:rsidR="00BD1530" w:rsidRPr="009C16BF" w:rsidRDefault="00BD1530" w:rsidP="000B75AE">
            <w:pPr>
              <w:spacing w:after="0" w:line="240" w:lineRule="auto"/>
              <w:rPr>
                <w:rFonts w:ascii="Times New Roman" w:hAnsi="Times New Roman" w:cs="Times New Roman"/>
                <w:sz w:val="28"/>
                <w:szCs w:val="28"/>
              </w:rPr>
            </w:pPr>
          </w:p>
        </w:tc>
      </w:tr>
      <w:tr w:rsidR="00E01579" w:rsidRPr="009C16BF" w14:paraId="05F3E542" w14:textId="77777777" w:rsidTr="006F09A1">
        <w:tc>
          <w:tcPr>
            <w:tcW w:w="2394" w:type="dxa"/>
          </w:tcPr>
          <w:p w14:paraId="05F3E53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22:13-14</w:t>
            </w:r>
          </w:p>
        </w:tc>
        <w:tc>
          <w:tcPr>
            <w:tcW w:w="2392" w:type="dxa"/>
          </w:tcPr>
          <w:p w14:paraId="05F3E53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22:1-11, 14-19, 25</w:t>
            </w:r>
          </w:p>
        </w:tc>
        <w:tc>
          <w:tcPr>
            <w:tcW w:w="2396" w:type="dxa"/>
          </w:tcPr>
          <w:p w14:paraId="05F3E54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22:20-24</w:t>
            </w:r>
          </w:p>
        </w:tc>
        <w:tc>
          <w:tcPr>
            <w:tcW w:w="2394" w:type="dxa"/>
          </w:tcPr>
          <w:p w14:paraId="05F3E54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22:12</w:t>
            </w:r>
          </w:p>
        </w:tc>
      </w:tr>
      <w:tr w:rsidR="00E01579" w:rsidRPr="009C16BF" w14:paraId="05F3E547" w14:textId="77777777" w:rsidTr="006F09A1">
        <w:tc>
          <w:tcPr>
            <w:tcW w:w="2394" w:type="dxa"/>
          </w:tcPr>
          <w:p w14:paraId="05F3E543"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44"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4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25:8-9</w:t>
            </w:r>
          </w:p>
        </w:tc>
        <w:tc>
          <w:tcPr>
            <w:tcW w:w="2394" w:type="dxa"/>
          </w:tcPr>
          <w:p w14:paraId="05F3E546"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4C" w14:textId="77777777" w:rsidTr="006F09A1">
        <w:tc>
          <w:tcPr>
            <w:tcW w:w="2394" w:type="dxa"/>
          </w:tcPr>
          <w:p w14:paraId="05F3E54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26:10</w:t>
            </w:r>
          </w:p>
        </w:tc>
        <w:tc>
          <w:tcPr>
            <w:tcW w:w="2392" w:type="dxa"/>
          </w:tcPr>
          <w:p w14:paraId="05F3E54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26:11, 16-18, 20-21</w:t>
            </w:r>
          </w:p>
        </w:tc>
        <w:tc>
          <w:tcPr>
            <w:tcW w:w="2396" w:type="dxa"/>
          </w:tcPr>
          <w:p w14:paraId="05F3E54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26:1-6, 12, 15, 19</w:t>
            </w:r>
          </w:p>
        </w:tc>
        <w:tc>
          <w:tcPr>
            <w:tcW w:w="2394" w:type="dxa"/>
          </w:tcPr>
          <w:p w14:paraId="05F3E54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26:7-9</w:t>
            </w:r>
          </w:p>
        </w:tc>
      </w:tr>
      <w:tr w:rsidR="00E01579" w:rsidRPr="009C16BF" w14:paraId="05F3E551" w14:textId="77777777" w:rsidTr="006F09A1">
        <w:tc>
          <w:tcPr>
            <w:tcW w:w="2394" w:type="dxa"/>
          </w:tcPr>
          <w:p w14:paraId="05F3E54D"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4E"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4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27:2-12</w:t>
            </w:r>
          </w:p>
        </w:tc>
        <w:tc>
          <w:tcPr>
            <w:tcW w:w="2394" w:type="dxa"/>
          </w:tcPr>
          <w:p w14:paraId="05F3E550"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56" w14:textId="77777777" w:rsidTr="006F09A1">
        <w:tc>
          <w:tcPr>
            <w:tcW w:w="2394" w:type="dxa"/>
          </w:tcPr>
          <w:p w14:paraId="05F3E55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28:7-15</w:t>
            </w:r>
          </w:p>
        </w:tc>
        <w:tc>
          <w:tcPr>
            <w:tcW w:w="2392" w:type="dxa"/>
          </w:tcPr>
          <w:p w14:paraId="05F3E55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28:1-4, 13, 17-22</w:t>
            </w:r>
          </w:p>
        </w:tc>
        <w:tc>
          <w:tcPr>
            <w:tcW w:w="2396" w:type="dxa"/>
          </w:tcPr>
          <w:p w14:paraId="05F3E55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28:5-6, 16 (M)</w:t>
            </w:r>
          </w:p>
        </w:tc>
        <w:tc>
          <w:tcPr>
            <w:tcW w:w="2394" w:type="dxa"/>
          </w:tcPr>
          <w:p w14:paraId="05F3E55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28:22-29</w:t>
            </w:r>
          </w:p>
        </w:tc>
      </w:tr>
      <w:tr w:rsidR="00E01579" w:rsidRPr="009C16BF" w14:paraId="05F3E55B" w14:textId="77777777" w:rsidTr="006F09A1">
        <w:tc>
          <w:tcPr>
            <w:tcW w:w="2394" w:type="dxa"/>
          </w:tcPr>
          <w:p w14:paraId="05F3E55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29:9-13, 21-22</w:t>
            </w:r>
          </w:p>
        </w:tc>
        <w:tc>
          <w:tcPr>
            <w:tcW w:w="2392" w:type="dxa"/>
          </w:tcPr>
          <w:p w14:paraId="05F3E55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29:1-8, 10, 14-17, </w:t>
            </w:r>
            <w:r w:rsidRPr="009C16BF">
              <w:rPr>
                <w:rFonts w:ascii="Times New Roman" w:hAnsi="Times New Roman" w:cs="Times New Roman"/>
                <w:sz w:val="28"/>
                <w:szCs w:val="28"/>
              </w:rPr>
              <w:lastRenderedPageBreak/>
              <w:t>20</w:t>
            </w:r>
          </w:p>
        </w:tc>
        <w:tc>
          <w:tcPr>
            <w:tcW w:w="2396" w:type="dxa"/>
          </w:tcPr>
          <w:p w14:paraId="05F3E55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lastRenderedPageBreak/>
              <w:t>29:18-19, 23-24</w:t>
            </w:r>
          </w:p>
        </w:tc>
        <w:tc>
          <w:tcPr>
            <w:tcW w:w="2394" w:type="dxa"/>
          </w:tcPr>
          <w:p w14:paraId="05F3E55A"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60" w14:textId="77777777" w:rsidTr="006F09A1">
        <w:trPr>
          <w:cantSplit/>
        </w:trPr>
        <w:tc>
          <w:tcPr>
            <w:tcW w:w="2394" w:type="dxa"/>
          </w:tcPr>
          <w:p w14:paraId="05F3E55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30:1-2, 9-12, 15-16</w:t>
            </w:r>
          </w:p>
        </w:tc>
        <w:tc>
          <w:tcPr>
            <w:tcW w:w="2392" w:type="dxa"/>
          </w:tcPr>
          <w:p w14:paraId="05F3E55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30:3-8, 13-14, 16-17</w:t>
            </w:r>
          </w:p>
        </w:tc>
        <w:tc>
          <w:tcPr>
            <w:tcW w:w="2396" w:type="dxa"/>
          </w:tcPr>
          <w:p w14:paraId="05F3E55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29:15, 18-33</w:t>
            </w:r>
          </w:p>
        </w:tc>
        <w:tc>
          <w:tcPr>
            <w:tcW w:w="2394" w:type="dxa"/>
          </w:tcPr>
          <w:p w14:paraId="05F3E55F"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65" w14:textId="77777777" w:rsidTr="006F09A1">
        <w:tc>
          <w:tcPr>
            <w:tcW w:w="2394" w:type="dxa"/>
          </w:tcPr>
          <w:p w14:paraId="05F3E56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31:1, 6</w:t>
            </w:r>
          </w:p>
        </w:tc>
        <w:tc>
          <w:tcPr>
            <w:tcW w:w="2392" w:type="dxa"/>
          </w:tcPr>
          <w:p w14:paraId="05F3E56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31:2-3</w:t>
            </w:r>
          </w:p>
        </w:tc>
        <w:tc>
          <w:tcPr>
            <w:tcW w:w="2396" w:type="dxa"/>
          </w:tcPr>
          <w:p w14:paraId="05F3E56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31:4-5, 7-9</w:t>
            </w:r>
          </w:p>
        </w:tc>
        <w:tc>
          <w:tcPr>
            <w:tcW w:w="2394" w:type="dxa"/>
          </w:tcPr>
          <w:p w14:paraId="05F3E56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31:6</w:t>
            </w:r>
          </w:p>
        </w:tc>
      </w:tr>
      <w:tr w:rsidR="00E01579" w:rsidRPr="009C16BF" w14:paraId="05F3E56A" w14:textId="77777777" w:rsidTr="006F09A1">
        <w:tc>
          <w:tcPr>
            <w:tcW w:w="2394" w:type="dxa"/>
          </w:tcPr>
          <w:p w14:paraId="05F3E566"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6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32:9-14</w:t>
            </w:r>
          </w:p>
        </w:tc>
        <w:tc>
          <w:tcPr>
            <w:tcW w:w="2396" w:type="dxa"/>
          </w:tcPr>
          <w:p w14:paraId="05F3E56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32:1-8, 15-20</w:t>
            </w:r>
          </w:p>
        </w:tc>
        <w:tc>
          <w:tcPr>
            <w:tcW w:w="2394" w:type="dxa"/>
          </w:tcPr>
          <w:p w14:paraId="05F3E569"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6F" w14:textId="77777777" w:rsidTr="006F09A1">
        <w:tc>
          <w:tcPr>
            <w:tcW w:w="2394" w:type="dxa"/>
          </w:tcPr>
          <w:p w14:paraId="05F3E56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33:8</w:t>
            </w:r>
          </w:p>
        </w:tc>
        <w:tc>
          <w:tcPr>
            <w:tcW w:w="2392" w:type="dxa"/>
          </w:tcPr>
          <w:p w14:paraId="05F3E56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33:1, 7-12, 14</w:t>
            </w:r>
          </w:p>
        </w:tc>
        <w:tc>
          <w:tcPr>
            <w:tcW w:w="2396" w:type="dxa"/>
          </w:tcPr>
          <w:p w14:paraId="05F3E56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33:2-6, 15-24</w:t>
            </w:r>
          </w:p>
        </w:tc>
        <w:tc>
          <w:tcPr>
            <w:tcW w:w="2394" w:type="dxa"/>
          </w:tcPr>
          <w:p w14:paraId="05F3E56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33:13</w:t>
            </w:r>
          </w:p>
        </w:tc>
      </w:tr>
      <w:tr w:rsidR="00E01579" w:rsidRPr="009C16BF" w14:paraId="05F3E574" w14:textId="77777777" w:rsidTr="006F09A1">
        <w:tc>
          <w:tcPr>
            <w:tcW w:w="2394" w:type="dxa"/>
          </w:tcPr>
          <w:p w14:paraId="05F3E570"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71"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7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35:1-10</w:t>
            </w:r>
          </w:p>
        </w:tc>
        <w:tc>
          <w:tcPr>
            <w:tcW w:w="2394" w:type="dxa"/>
          </w:tcPr>
          <w:p w14:paraId="05F3E573"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79" w14:textId="77777777" w:rsidTr="006F09A1">
        <w:tc>
          <w:tcPr>
            <w:tcW w:w="2394" w:type="dxa"/>
          </w:tcPr>
          <w:p w14:paraId="05F3E575"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76"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7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40:1-31</w:t>
            </w:r>
          </w:p>
        </w:tc>
        <w:tc>
          <w:tcPr>
            <w:tcW w:w="2394" w:type="dxa"/>
          </w:tcPr>
          <w:p w14:paraId="05F3E578"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7E" w14:textId="77777777" w:rsidTr="006F09A1">
        <w:tc>
          <w:tcPr>
            <w:tcW w:w="2394" w:type="dxa"/>
          </w:tcPr>
          <w:p w14:paraId="05F3E57A"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7B"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7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41:8-20</w:t>
            </w:r>
          </w:p>
        </w:tc>
        <w:tc>
          <w:tcPr>
            <w:tcW w:w="2394" w:type="dxa"/>
          </w:tcPr>
          <w:p w14:paraId="05F3E57D"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83" w14:textId="77777777" w:rsidTr="006F09A1">
        <w:tc>
          <w:tcPr>
            <w:tcW w:w="2394" w:type="dxa"/>
          </w:tcPr>
          <w:p w14:paraId="05F3E57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42:17, 24</w:t>
            </w:r>
          </w:p>
        </w:tc>
        <w:tc>
          <w:tcPr>
            <w:tcW w:w="2392" w:type="dxa"/>
          </w:tcPr>
          <w:p w14:paraId="05F3E58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42:13-15, 22-25</w:t>
            </w:r>
          </w:p>
        </w:tc>
        <w:tc>
          <w:tcPr>
            <w:tcW w:w="2396" w:type="dxa"/>
          </w:tcPr>
          <w:p w14:paraId="05F3E58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42:1-9 (M), 16</w:t>
            </w:r>
          </w:p>
        </w:tc>
        <w:tc>
          <w:tcPr>
            <w:tcW w:w="2394" w:type="dxa"/>
          </w:tcPr>
          <w:p w14:paraId="05F3E58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42:18-21</w:t>
            </w:r>
          </w:p>
        </w:tc>
      </w:tr>
      <w:tr w:rsidR="00E01579" w:rsidRPr="009C16BF" w14:paraId="05F3E588" w14:textId="77777777" w:rsidTr="006F09A1">
        <w:tc>
          <w:tcPr>
            <w:tcW w:w="2394" w:type="dxa"/>
          </w:tcPr>
          <w:p w14:paraId="05F3E58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43:22-23, 27</w:t>
            </w:r>
          </w:p>
        </w:tc>
        <w:tc>
          <w:tcPr>
            <w:tcW w:w="2392" w:type="dxa"/>
          </w:tcPr>
          <w:p w14:paraId="05F3E58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43:28</w:t>
            </w:r>
          </w:p>
        </w:tc>
        <w:tc>
          <w:tcPr>
            <w:tcW w:w="2396" w:type="dxa"/>
          </w:tcPr>
          <w:p w14:paraId="05F3E58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43:1-21, 25</w:t>
            </w:r>
          </w:p>
        </w:tc>
        <w:tc>
          <w:tcPr>
            <w:tcW w:w="2394" w:type="dxa"/>
          </w:tcPr>
          <w:p w14:paraId="05F3E58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26</w:t>
            </w:r>
          </w:p>
        </w:tc>
      </w:tr>
      <w:tr w:rsidR="00E01579" w:rsidRPr="009C16BF" w14:paraId="05F3E58D" w14:textId="77777777" w:rsidTr="006F09A1">
        <w:tc>
          <w:tcPr>
            <w:tcW w:w="2394" w:type="dxa"/>
          </w:tcPr>
          <w:p w14:paraId="05F3E58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44:9-20, 25</w:t>
            </w:r>
          </w:p>
        </w:tc>
        <w:tc>
          <w:tcPr>
            <w:tcW w:w="2392" w:type="dxa"/>
          </w:tcPr>
          <w:p w14:paraId="05F3E58A"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8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44:1-8, 21-24, 26-28 (Cyrus)</w:t>
            </w:r>
          </w:p>
        </w:tc>
        <w:tc>
          <w:tcPr>
            <w:tcW w:w="2394" w:type="dxa"/>
          </w:tcPr>
          <w:p w14:paraId="05F3E58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44:21</w:t>
            </w:r>
          </w:p>
        </w:tc>
      </w:tr>
      <w:tr w:rsidR="00E01579" w:rsidRPr="009C16BF" w14:paraId="05F3E592" w14:textId="77777777" w:rsidTr="006F09A1">
        <w:trPr>
          <w:cantSplit/>
        </w:trPr>
        <w:tc>
          <w:tcPr>
            <w:tcW w:w="2394" w:type="dxa"/>
          </w:tcPr>
          <w:p w14:paraId="05F3E58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45:9-10, 16, 24</w:t>
            </w:r>
          </w:p>
        </w:tc>
        <w:tc>
          <w:tcPr>
            <w:tcW w:w="2392" w:type="dxa"/>
          </w:tcPr>
          <w:p w14:paraId="05F3E58F"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9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45:1-8 (Cyrus), 11-15, 17-25</w:t>
            </w:r>
          </w:p>
        </w:tc>
        <w:tc>
          <w:tcPr>
            <w:tcW w:w="2394" w:type="dxa"/>
          </w:tcPr>
          <w:p w14:paraId="05F3E591"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97" w14:textId="77777777" w:rsidTr="006F09A1">
        <w:tc>
          <w:tcPr>
            <w:tcW w:w="2394" w:type="dxa"/>
          </w:tcPr>
          <w:p w14:paraId="05F3E59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46:5-8,12</w:t>
            </w:r>
          </w:p>
        </w:tc>
        <w:tc>
          <w:tcPr>
            <w:tcW w:w="2392" w:type="dxa"/>
          </w:tcPr>
          <w:p w14:paraId="05F3E594"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9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46:3-4, 13</w:t>
            </w:r>
          </w:p>
        </w:tc>
        <w:tc>
          <w:tcPr>
            <w:tcW w:w="2394" w:type="dxa"/>
          </w:tcPr>
          <w:p w14:paraId="05F3E59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46:8-12</w:t>
            </w:r>
          </w:p>
        </w:tc>
      </w:tr>
      <w:tr w:rsidR="00E01579" w:rsidRPr="009C16BF" w14:paraId="05F3E59C" w14:textId="77777777" w:rsidTr="006F09A1">
        <w:tc>
          <w:tcPr>
            <w:tcW w:w="2394" w:type="dxa"/>
          </w:tcPr>
          <w:p w14:paraId="05F3E598"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9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47:6</w:t>
            </w:r>
          </w:p>
        </w:tc>
        <w:tc>
          <w:tcPr>
            <w:tcW w:w="2396" w:type="dxa"/>
          </w:tcPr>
          <w:p w14:paraId="05F3E59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47:4</w:t>
            </w:r>
          </w:p>
        </w:tc>
        <w:tc>
          <w:tcPr>
            <w:tcW w:w="2394" w:type="dxa"/>
          </w:tcPr>
          <w:p w14:paraId="05F3E59B"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A1" w14:textId="77777777" w:rsidTr="006F09A1">
        <w:tc>
          <w:tcPr>
            <w:tcW w:w="2394" w:type="dxa"/>
          </w:tcPr>
          <w:p w14:paraId="05F3E59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48:1-8</w:t>
            </w:r>
          </w:p>
        </w:tc>
        <w:tc>
          <w:tcPr>
            <w:tcW w:w="2392" w:type="dxa"/>
          </w:tcPr>
          <w:p w14:paraId="05F3E59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48:10, 22</w:t>
            </w:r>
          </w:p>
        </w:tc>
        <w:tc>
          <w:tcPr>
            <w:tcW w:w="2396" w:type="dxa"/>
          </w:tcPr>
          <w:p w14:paraId="05F3E59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48:9, 17-21</w:t>
            </w:r>
          </w:p>
        </w:tc>
        <w:tc>
          <w:tcPr>
            <w:tcW w:w="2394" w:type="dxa"/>
          </w:tcPr>
          <w:p w14:paraId="05F3E5A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48:11-18</w:t>
            </w:r>
          </w:p>
        </w:tc>
      </w:tr>
      <w:tr w:rsidR="00E01579" w:rsidRPr="009C16BF" w14:paraId="05F3E5A6" w14:textId="77777777" w:rsidTr="006F09A1">
        <w:tc>
          <w:tcPr>
            <w:tcW w:w="2394" w:type="dxa"/>
          </w:tcPr>
          <w:p w14:paraId="05F3E5A2"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A3"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A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49:1-26</w:t>
            </w:r>
          </w:p>
        </w:tc>
        <w:tc>
          <w:tcPr>
            <w:tcW w:w="2394" w:type="dxa"/>
          </w:tcPr>
          <w:p w14:paraId="05F3E5A5"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AB" w14:textId="77777777" w:rsidTr="006F09A1">
        <w:tc>
          <w:tcPr>
            <w:tcW w:w="2394" w:type="dxa"/>
          </w:tcPr>
          <w:p w14:paraId="05F3E5A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 11</w:t>
            </w:r>
          </w:p>
        </w:tc>
        <w:tc>
          <w:tcPr>
            <w:tcW w:w="2392" w:type="dxa"/>
          </w:tcPr>
          <w:p w14:paraId="05F3E5A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50:1,11</w:t>
            </w:r>
          </w:p>
        </w:tc>
        <w:tc>
          <w:tcPr>
            <w:tcW w:w="2396" w:type="dxa"/>
          </w:tcPr>
          <w:p w14:paraId="05F3E5A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50:2-9 (M)</w:t>
            </w:r>
          </w:p>
        </w:tc>
        <w:tc>
          <w:tcPr>
            <w:tcW w:w="2394" w:type="dxa"/>
          </w:tcPr>
          <w:p w14:paraId="05F3E5A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50:10</w:t>
            </w:r>
          </w:p>
        </w:tc>
      </w:tr>
      <w:tr w:rsidR="00E01579" w:rsidRPr="009C16BF" w14:paraId="05F3E5B0" w14:textId="77777777" w:rsidTr="006F09A1">
        <w:tc>
          <w:tcPr>
            <w:tcW w:w="2394" w:type="dxa"/>
          </w:tcPr>
          <w:p w14:paraId="05F3E5AC"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A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51:17-22</w:t>
            </w:r>
          </w:p>
        </w:tc>
        <w:tc>
          <w:tcPr>
            <w:tcW w:w="2396" w:type="dxa"/>
          </w:tcPr>
          <w:p w14:paraId="05F3E5A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51:3-5, 7-16, 22-23</w:t>
            </w:r>
          </w:p>
        </w:tc>
        <w:tc>
          <w:tcPr>
            <w:tcW w:w="2394" w:type="dxa"/>
          </w:tcPr>
          <w:p w14:paraId="05F3E5A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51:1-2, 6, 17</w:t>
            </w:r>
          </w:p>
        </w:tc>
      </w:tr>
      <w:tr w:rsidR="00E01579" w:rsidRPr="009C16BF" w14:paraId="05F3E5B5" w14:textId="77777777" w:rsidTr="006F09A1">
        <w:tc>
          <w:tcPr>
            <w:tcW w:w="2394" w:type="dxa"/>
          </w:tcPr>
          <w:p w14:paraId="05F3E5B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53:5, 8</w:t>
            </w:r>
          </w:p>
        </w:tc>
        <w:tc>
          <w:tcPr>
            <w:tcW w:w="2392" w:type="dxa"/>
          </w:tcPr>
          <w:p w14:paraId="05F3E5B2"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B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53:1-12 (M)</w:t>
            </w:r>
          </w:p>
        </w:tc>
        <w:tc>
          <w:tcPr>
            <w:tcW w:w="2394" w:type="dxa"/>
          </w:tcPr>
          <w:p w14:paraId="05F3E5B4"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BA" w14:textId="77777777" w:rsidTr="006F09A1">
        <w:tc>
          <w:tcPr>
            <w:tcW w:w="2394" w:type="dxa"/>
          </w:tcPr>
          <w:p w14:paraId="05F3E5B6"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B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54:6-8</w:t>
            </w:r>
          </w:p>
        </w:tc>
        <w:tc>
          <w:tcPr>
            <w:tcW w:w="2396" w:type="dxa"/>
          </w:tcPr>
          <w:p w14:paraId="05F3E5B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54:1-17</w:t>
            </w:r>
          </w:p>
        </w:tc>
        <w:tc>
          <w:tcPr>
            <w:tcW w:w="2394" w:type="dxa"/>
          </w:tcPr>
          <w:p w14:paraId="05F3E5B9"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BF" w14:textId="77777777" w:rsidTr="006F09A1">
        <w:tc>
          <w:tcPr>
            <w:tcW w:w="2394" w:type="dxa"/>
          </w:tcPr>
          <w:p w14:paraId="05F3E5B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55:8-9</w:t>
            </w:r>
          </w:p>
        </w:tc>
        <w:tc>
          <w:tcPr>
            <w:tcW w:w="2392" w:type="dxa"/>
          </w:tcPr>
          <w:p w14:paraId="05F3E5BC"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B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55:3-5, 10-15</w:t>
            </w:r>
          </w:p>
        </w:tc>
        <w:tc>
          <w:tcPr>
            <w:tcW w:w="2394" w:type="dxa"/>
          </w:tcPr>
          <w:p w14:paraId="05F3E5B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55:1-2, 6-7</w:t>
            </w:r>
          </w:p>
        </w:tc>
      </w:tr>
      <w:tr w:rsidR="00E01579" w:rsidRPr="009C16BF" w14:paraId="05F3E5C4" w14:textId="77777777" w:rsidTr="006F09A1">
        <w:tc>
          <w:tcPr>
            <w:tcW w:w="2394" w:type="dxa"/>
          </w:tcPr>
          <w:p w14:paraId="05F3E5C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56:9-12</w:t>
            </w:r>
          </w:p>
        </w:tc>
        <w:tc>
          <w:tcPr>
            <w:tcW w:w="2392" w:type="dxa"/>
          </w:tcPr>
          <w:p w14:paraId="05F3E5C1"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C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56:1-2, 4-8</w:t>
            </w:r>
          </w:p>
        </w:tc>
        <w:tc>
          <w:tcPr>
            <w:tcW w:w="2394" w:type="dxa"/>
          </w:tcPr>
          <w:p w14:paraId="05F3E5C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56:1-4</w:t>
            </w:r>
          </w:p>
        </w:tc>
      </w:tr>
      <w:tr w:rsidR="00E01579" w:rsidRPr="009C16BF" w14:paraId="05F3E5C9" w14:textId="77777777" w:rsidTr="006F09A1">
        <w:tc>
          <w:tcPr>
            <w:tcW w:w="2394" w:type="dxa"/>
          </w:tcPr>
          <w:p w14:paraId="05F3E5C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 3-13, 20</w:t>
            </w:r>
          </w:p>
        </w:tc>
        <w:tc>
          <w:tcPr>
            <w:tcW w:w="2392" w:type="dxa"/>
          </w:tcPr>
          <w:p w14:paraId="05F3E5C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57:16-17, 21</w:t>
            </w:r>
          </w:p>
        </w:tc>
        <w:tc>
          <w:tcPr>
            <w:tcW w:w="2396" w:type="dxa"/>
          </w:tcPr>
          <w:p w14:paraId="05F3E5C7"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57:2, 13, 15, 18-19</w:t>
            </w:r>
          </w:p>
        </w:tc>
        <w:tc>
          <w:tcPr>
            <w:tcW w:w="2394" w:type="dxa"/>
          </w:tcPr>
          <w:p w14:paraId="05F3E5C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57:15</w:t>
            </w:r>
          </w:p>
        </w:tc>
      </w:tr>
      <w:tr w:rsidR="00E01579" w:rsidRPr="009C16BF" w14:paraId="05F3E5CE" w14:textId="77777777" w:rsidTr="006F09A1">
        <w:tc>
          <w:tcPr>
            <w:tcW w:w="2394" w:type="dxa"/>
          </w:tcPr>
          <w:p w14:paraId="05F3E5C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58:1-5</w:t>
            </w:r>
          </w:p>
        </w:tc>
        <w:tc>
          <w:tcPr>
            <w:tcW w:w="2392" w:type="dxa"/>
          </w:tcPr>
          <w:p w14:paraId="05F3E5CB" w14:textId="77777777" w:rsidR="003E7523" w:rsidRPr="009C16BF" w:rsidRDefault="003E7523" w:rsidP="000B75AE">
            <w:pPr>
              <w:spacing w:after="0" w:line="240" w:lineRule="auto"/>
              <w:rPr>
                <w:rFonts w:ascii="Times New Roman" w:hAnsi="Times New Roman" w:cs="Times New Roman"/>
                <w:sz w:val="28"/>
                <w:szCs w:val="28"/>
              </w:rPr>
            </w:pPr>
          </w:p>
        </w:tc>
        <w:tc>
          <w:tcPr>
            <w:tcW w:w="2396" w:type="dxa"/>
          </w:tcPr>
          <w:p w14:paraId="05F3E5CC"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58:8-14</w:t>
            </w:r>
          </w:p>
        </w:tc>
        <w:tc>
          <w:tcPr>
            <w:tcW w:w="2394" w:type="dxa"/>
          </w:tcPr>
          <w:p w14:paraId="05F3E5C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58:6-7, 10-11, 13</w:t>
            </w:r>
          </w:p>
        </w:tc>
      </w:tr>
      <w:tr w:rsidR="00E01579" w:rsidRPr="009C16BF" w14:paraId="05F3E5D3" w14:textId="77777777" w:rsidTr="006F09A1">
        <w:tc>
          <w:tcPr>
            <w:tcW w:w="2394" w:type="dxa"/>
          </w:tcPr>
          <w:p w14:paraId="05F3E5C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59:1-16</w:t>
            </w:r>
          </w:p>
        </w:tc>
        <w:tc>
          <w:tcPr>
            <w:tcW w:w="2392" w:type="dxa"/>
          </w:tcPr>
          <w:p w14:paraId="05F3E5D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59:8, 11</w:t>
            </w:r>
          </w:p>
        </w:tc>
        <w:tc>
          <w:tcPr>
            <w:tcW w:w="2396" w:type="dxa"/>
          </w:tcPr>
          <w:p w14:paraId="05F3E5D1"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59:16-21</w:t>
            </w:r>
          </w:p>
        </w:tc>
        <w:tc>
          <w:tcPr>
            <w:tcW w:w="2394" w:type="dxa"/>
          </w:tcPr>
          <w:p w14:paraId="05F3E5D2"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D8" w14:textId="77777777" w:rsidTr="006F09A1">
        <w:tc>
          <w:tcPr>
            <w:tcW w:w="2394" w:type="dxa"/>
          </w:tcPr>
          <w:p w14:paraId="05F3E5D4"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D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60:10</w:t>
            </w:r>
          </w:p>
        </w:tc>
        <w:tc>
          <w:tcPr>
            <w:tcW w:w="2396" w:type="dxa"/>
          </w:tcPr>
          <w:p w14:paraId="05F3E5D6"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60:1-22</w:t>
            </w:r>
          </w:p>
        </w:tc>
        <w:tc>
          <w:tcPr>
            <w:tcW w:w="2394" w:type="dxa"/>
          </w:tcPr>
          <w:p w14:paraId="05F3E5D7"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DD" w14:textId="77777777" w:rsidTr="006F09A1">
        <w:tc>
          <w:tcPr>
            <w:tcW w:w="2394" w:type="dxa"/>
          </w:tcPr>
          <w:p w14:paraId="05F3E5D9"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D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61:2</w:t>
            </w:r>
          </w:p>
        </w:tc>
        <w:tc>
          <w:tcPr>
            <w:tcW w:w="2396" w:type="dxa"/>
          </w:tcPr>
          <w:p w14:paraId="05F3E5DB"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61:1-11</w:t>
            </w:r>
          </w:p>
        </w:tc>
        <w:tc>
          <w:tcPr>
            <w:tcW w:w="2394" w:type="dxa"/>
          </w:tcPr>
          <w:p w14:paraId="05F3E5DC"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E2" w14:textId="77777777" w:rsidTr="006F09A1">
        <w:tc>
          <w:tcPr>
            <w:tcW w:w="2394" w:type="dxa"/>
          </w:tcPr>
          <w:p w14:paraId="05F3E5DE" w14:textId="77777777" w:rsidR="003E7523" w:rsidRPr="009C16BF" w:rsidRDefault="003E7523" w:rsidP="000B75AE">
            <w:pPr>
              <w:spacing w:after="0" w:line="240" w:lineRule="auto"/>
              <w:rPr>
                <w:rFonts w:ascii="Times New Roman" w:hAnsi="Times New Roman" w:cs="Times New Roman"/>
                <w:sz w:val="28"/>
                <w:szCs w:val="28"/>
              </w:rPr>
            </w:pPr>
          </w:p>
        </w:tc>
        <w:tc>
          <w:tcPr>
            <w:tcW w:w="2392" w:type="dxa"/>
          </w:tcPr>
          <w:p w14:paraId="05F3E5D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62:4</w:t>
            </w:r>
          </w:p>
        </w:tc>
        <w:tc>
          <w:tcPr>
            <w:tcW w:w="2396" w:type="dxa"/>
          </w:tcPr>
          <w:p w14:paraId="05F3E5E0"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62:1-12</w:t>
            </w:r>
          </w:p>
        </w:tc>
        <w:tc>
          <w:tcPr>
            <w:tcW w:w="2394" w:type="dxa"/>
          </w:tcPr>
          <w:p w14:paraId="05F3E5E1"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E7" w14:textId="77777777" w:rsidTr="00B0490D">
        <w:trPr>
          <w:cantSplit/>
        </w:trPr>
        <w:tc>
          <w:tcPr>
            <w:tcW w:w="2394" w:type="dxa"/>
          </w:tcPr>
          <w:p w14:paraId="05F3E5E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w:t>
            </w:r>
          </w:p>
        </w:tc>
        <w:tc>
          <w:tcPr>
            <w:tcW w:w="2392" w:type="dxa"/>
          </w:tcPr>
          <w:p w14:paraId="05F3E5E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63:10, 17-19</w:t>
            </w:r>
          </w:p>
        </w:tc>
        <w:tc>
          <w:tcPr>
            <w:tcW w:w="2396" w:type="dxa"/>
          </w:tcPr>
          <w:p w14:paraId="05F3E5E5"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 xml:space="preserve">63:1-9 (M </w:t>
            </w:r>
            <w:r w:rsidR="00C45C7E" w:rsidRPr="009C16BF">
              <w:rPr>
                <w:rFonts w:ascii="Times New Roman" w:hAnsi="Times New Roman" w:cs="Times New Roman"/>
                <w:sz w:val="28"/>
                <w:szCs w:val="28"/>
              </w:rPr>
              <w:t>–</w:t>
            </w:r>
            <w:r w:rsidRPr="009C16BF">
              <w:rPr>
                <w:rFonts w:ascii="Times New Roman" w:hAnsi="Times New Roman" w:cs="Times New Roman"/>
                <w:sz w:val="28"/>
                <w:szCs w:val="28"/>
              </w:rPr>
              <w:t xml:space="preserve"> doom of</w:t>
            </w:r>
            <w:r w:rsidR="000816F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Edom is </w:t>
            </w:r>
            <w:r w:rsidR="00F55794" w:rsidRPr="009C16BF">
              <w:rPr>
                <w:rFonts w:ascii="Times New Roman" w:hAnsi="Times New Roman" w:cs="Times New Roman"/>
                <w:sz w:val="28"/>
                <w:szCs w:val="28"/>
              </w:rPr>
              <w:t xml:space="preserve">a </w:t>
            </w:r>
            <w:r w:rsidRPr="009C16BF">
              <w:rPr>
                <w:rFonts w:ascii="Times New Roman" w:hAnsi="Times New Roman" w:cs="Times New Roman"/>
                <w:sz w:val="28"/>
                <w:szCs w:val="28"/>
              </w:rPr>
              <w:t>blessing for Israel), 11-16</w:t>
            </w:r>
          </w:p>
        </w:tc>
        <w:tc>
          <w:tcPr>
            <w:tcW w:w="2394" w:type="dxa"/>
          </w:tcPr>
          <w:p w14:paraId="05F3E5E6"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EC" w14:textId="77777777" w:rsidTr="006F09A1">
        <w:tc>
          <w:tcPr>
            <w:tcW w:w="2394" w:type="dxa"/>
          </w:tcPr>
          <w:p w14:paraId="05F3E5E8"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64:5-7</w:t>
            </w:r>
          </w:p>
        </w:tc>
        <w:tc>
          <w:tcPr>
            <w:tcW w:w="2392" w:type="dxa"/>
          </w:tcPr>
          <w:p w14:paraId="05F3E5E9"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64:7-12</w:t>
            </w:r>
          </w:p>
        </w:tc>
        <w:tc>
          <w:tcPr>
            <w:tcW w:w="2396" w:type="dxa"/>
          </w:tcPr>
          <w:p w14:paraId="05F3E5EA"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64:1-5</w:t>
            </w:r>
          </w:p>
        </w:tc>
        <w:tc>
          <w:tcPr>
            <w:tcW w:w="2394" w:type="dxa"/>
          </w:tcPr>
          <w:p w14:paraId="05F3E5EB"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F1" w14:textId="77777777" w:rsidTr="006F09A1">
        <w:tc>
          <w:tcPr>
            <w:tcW w:w="2394" w:type="dxa"/>
          </w:tcPr>
          <w:p w14:paraId="05F3E5ED"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lastRenderedPageBreak/>
              <w:t>65:1-5, 11</w:t>
            </w:r>
          </w:p>
        </w:tc>
        <w:tc>
          <w:tcPr>
            <w:tcW w:w="2392" w:type="dxa"/>
          </w:tcPr>
          <w:p w14:paraId="05F3E5EE"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65:6-7, 11-15</w:t>
            </w:r>
          </w:p>
        </w:tc>
        <w:tc>
          <w:tcPr>
            <w:tcW w:w="2396" w:type="dxa"/>
          </w:tcPr>
          <w:p w14:paraId="05F3E5EF"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65:8-10, 13-25</w:t>
            </w:r>
          </w:p>
        </w:tc>
        <w:tc>
          <w:tcPr>
            <w:tcW w:w="2394" w:type="dxa"/>
          </w:tcPr>
          <w:p w14:paraId="05F3E5F0" w14:textId="77777777" w:rsidR="003E7523" w:rsidRPr="009C16BF" w:rsidRDefault="003E7523" w:rsidP="000B75AE">
            <w:pPr>
              <w:spacing w:after="0" w:line="240" w:lineRule="auto"/>
              <w:rPr>
                <w:rFonts w:ascii="Times New Roman" w:hAnsi="Times New Roman" w:cs="Times New Roman"/>
                <w:sz w:val="28"/>
                <w:szCs w:val="28"/>
              </w:rPr>
            </w:pPr>
          </w:p>
        </w:tc>
      </w:tr>
      <w:tr w:rsidR="00E01579" w:rsidRPr="009C16BF" w14:paraId="05F3E5F6" w14:textId="77777777" w:rsidTr="006F09A1">
        <w:tc>
          <w:tcPr>
            <w:tcW w:w="2394" w:type="dxa"/>
          </w:tcPr>
          <w:p w14:paraId="05F3E5F2"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66:3-4, 16-18</w:t>
            </w:r>
          </w:p>
        </w:tc>
        <w:tc>
          <w:tcPr>
            <w:tcW w:w="2392" w:type="dxa"/>
          </w:tcPr>
          <w:p w14:paraId="05F3E5F3"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66:4, 14-17, 24</w:t>
            </w:r>
          </w:p>
        </w:tc>
        <w:tc>
          <w:tcPr>
            <w:tcW w:w="2396" w:type="dxa"/>
          </w:tcPr>
          <w:p w14:paraId="05F3E5F4" w14:textId="77777777" w:rsidR="003E7523" w:rsidRPr="009C16BF" w:rsidRDefault="003E7523" w:rsidP="000B75AE">
            <w:pPr>
              <w:spacing w:after="0" w:line="240" w:lineRule="auto"/>
              <w:rPr>
                <w:rFonts w:ascii="Times New Roman" w:hAnsi="Times New Roman" w:cs="Times New Roman"/>
                <w:sz w:val="28"/>
                <w:szCs w:val="28"/>
              </w:rPr>
            </w:pPr>
            <w:r w:rsidRPr="009C16BF">
              <w:rPr>
                <w:rFonts w:ascii="Times New Roman" w:hAnsi="Times New Roman" w:cs="Times New Roman"/>
                <w:sz w:val="28"/>
                <w:szCs w:val="28"/>
              </w:rPr>
              <w:t>66:1-2, 5-13-14, 19-23</w:t>
            </w:r>
          </w:p>
        </w:tc>
        <w:tc>
          <w:tcPr>
            <w:tcW w:w="2394" w:type="dxa"/>
          </w:tcPr>
          <w:p w14:paraId="05F3E5F5" w14:textId="77777777" w:rsidR="003E7523" w:rsidRPr="009C16BF" w:rsidRDefault="003E7523" w:rsidP="000B75AE">
            <w:pPr>
              <w:spacing w:after="0" w:line="240" w:lineRule="auto"/>
              <w:rPr>
                <w:rFonts w:ascii="Times New Roman" w:hAnsi="Times New Roman" w:cs="Times New Roman"/>
                <w:sz w:val="28"/>
                <w:szCs w:val="28"/>
              </w:rPr>
            </w:pPr>
          </w:p>
        </w:tc>
      </w:tr>
    </w:tbl>
    <w:p w14:paraId="05F3E5F7" w14:textId="77777777" w:rsidR="00F34A88" w:rsidRPr="009C16BF" w:rsidRDefault="00F34A88" w:rsidP="003E7523">
      <w:pPr>
        <w:rPr>
          <w:rFonts w:ascii="Times New Roman" w:hAnsi="Times New Roman" w:cs="Times New Roman"/>
          <w:sz w:val="28"/>
          <w:szCs w:val="28"/>
        </w:rPr>
      </w:pPr>
    </w:p>
    <w:p w14:paraId="05F3E5F8" w14:textId="77777777" w:rsidR="00B46E8F" w:rsidRPr="009C16BF" w:rsidRDefault="003E7523" w:rsidP="00B01DF2">
      <w:pPr>
        <w:spacing w:after="0"/>
        <w:rPr>
          <w:rFonts w:ascii="Times New Roman" w:hAnsi="Times New Roman" w:cs="Times New Roman"/>
          <w:sz w:val="28"/>
          <w:szCs w:val="28"/>
        </w:rPr>
        <w:sectPr w:rsidR="00B46E8F" w:rsidRPr="009C16BF" w:rsidSect="006F09A1">
          <w:headerReference w:type="default" r:id="rId25"/>
          <w:footerReference w:type="default" r:id="rId26"/>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t xml:space="preserve">Note how the narrative weaves back and forth among the four categories </w:t>
      </w:r>
      <w:r w:rsidR="00B01DF2" w:rsidRPr="009C16BF">
        <w:rPr>
          <w:rFonts w:ascii="Times New Roman" w:hAnsi="Times New Roman" w:cs="Times New Roman"/>
          <w:sz w:val="28"/>
          <w:szCs w:val="28"/>
        </w:rPr>
        <w:t xml:space="preserve">that </w:t>
      </w:r>
      <w:r w:rsidRPr="009C16BF">
        <w:rPr>
          <w:rFonts w:ascii="Times New Roman" w:hAnsi="Times New Roman" w:cs="Times New Roman"/>
          <w:sz w:val="28"/>
          <w:szCs w:val="28"/>
        </w:rPr>
        <w:t>I have chosen to illustrate the Lev</w:t>
      </w:r>
      <w:r w:rsidR="00B01DF2" w:rsidRPr="009C16BF">
        <w:rPr>
          <w:rFonts w:ascii="Times New Roman" w:hAnsi="Times New Roman" w:cs="Times New Roman"/>
          <w:sz w:val="28"/>
          <w:szCs w:val="28"/>
        </w:rPr>
        <w:t xml:space="preserve">iticus </w:t>
      </w:r>
      <w:r w:rsidRPr="009C16BF">
        <w:rPr>
          <w:rFonts w:ascii="Times New Roman" w:hAnsi="Times New Roman" w:cs="Times New Roman"/>
          <w:sz w:val="28"/>
          <w:szCs w:val="28"/>
        </w:rPr>
        <w:t xml:space="preserve">26 principle in action. </w:t>
      </w:r>
      <w:r w:rsidR="000816F9" w:rsidRPr="009C16BF">
        <w:rPr>
          <w:rFonts w:ascii="Times New Roman" w:hAnsi="Times New Roman" w:cs="Times New Roman"/>
          <w:sz w:val="28"/>
          <w:szCs w:val="28"/>
        </w:rPr>
        <w:t xml:space="preserve">There are </w:t>
      </w:r>
      <w:r w:rsidR="007E1894" w:rsidRPr="009C16BF">
        <w:rPr>
          <w:rFonts w:ascii="Times New Roman" w:hAnsi="Times New Roman" w:cs="Times New Roman"/>
          <w:sz w:val="28"/>
          <w:szCs w:val="28"/>
        </w:rPr>
        <w:t>probabl</w:t>
      </w:r>
      <w:r w:rsidR="000816F9" w:rsidRPr="009C16BF">
        <w:rPr>
          <w:rFonts w:ascii="Times New Roman" w:hAnsi="Times New Roman" w:cs="Times New Roman"/>
          <w:sz w:val="28"/>
          <w:szCs w:val="28"/>
        </w:rPr>
        <w:t xml:space="preserve">y patterns </w:t>
      </w:r>
      <w:r w:rsidR="007E1894" w:rsidRPr="009C16BF">
        <w:rPr>
          <w:rFonts w:ascii="Times New Roman" w:hAnsi="Times New Roman" w:cs="Times New Roman"/>
          <w:sz w:val="28"/>
          <w:szCs w:val="28"/>
        </w:rPr>
        <w:t>to</w:t>
      </w:r>
      <w:r w:rsidR="000816F9" w:rsidRPr="009C16BF">
        <w:rPr>
          <w:rFonts w:ascii="Times New Roman" w:hAnsi="Times New Roman" w:cs="Times New Roman"/>
          <w:sz w:val="28"/>
          <w:szCs w:val="28"/>
        </w:rPr>
        <w:t xml:space="preserve"> this weaving, although I have </w:t>
      </w:r>
      <w:r w:rsidR="00455349" w:rsidRPr="009C16BF">
        <w:rPr>
          <w:rFonts w:ascii="Times New Roman" w:hAnsi="Times New Roman" w:cs="Times New Roman"/>
          <w:sz w:val="28"/>
          <w:szCs w:val="28"/>
        </w:rPr>
        <w:t xml:space="preserve">not </w:t>
      </w:r>
      <w:r w:rsidR="004F4F15" w:rsidRPr="009C16BF">
        <w:rPr>
          <w:rFonts w:ascii="Times New Roman" w:hAnsi="Times New Roman" w:cs="Times New Roman"/>
          <w:sz w:val="28"/>
          <w:szCs w:val="28"/>
        </w:rPr>
        <w:t>searched for</w:t>
      </w:r>
      <w:r w:rsidR="000816F9" w:rsidRPr="009C16BF">
        <w:rPr>
          <w:rFonts w:ascii="Times New Roman" w:hAnsi="Times New Roman" w:cs="Times New Roman"/>
          <w:sz w:val="28"/>
          <w:szCs w:val="28"/>
        </w:rPr>
        <w:t xml:space="preserve"> them. </w:t>
      </w:r>
      <w:r w:rsidRPr="009C16BF">
        <w:rPr>
          <w:rFonts w:ascii="Times New Roman" w:hAnsi="Times New Roman" w:cs="Times New Roman"/>
          <w:sz w:val="28"/>
          <w:szCs w:val="28"/>
        </w:rPr>
        <w:t xml:space="preserve">You can </w:t>
      </w:r>
      <w:r w:rsidR="004F4F15" w:rsidRPr="009C16BF">
        <w:rPr>
          <w:rFonts w:ascii="Times New Roman" w:hAnsi="Times New Roman" w:cs="Times New Roman"/>
          <w:sz w:val="28"/>
          <w:szCs w:val="28"/>
        </w:rPr>
        <w:t>find</w:t>
      </w:r>
      <w:r w:rsidRPr="009C16BF">
        <w:rPr>
          <w:rFonts w:ascii="Times New Roman" w:hAnsi="Times New Roman" w:cs="Times New Roman"/>
          <w:sz w:val="28"/>
          <w:szCs w:val="28"/>
        </w:rPr>
        <w:t xml:space="preserve"> </w:t>
      </w:r>
      <w:r w:rsidR="004F4F15" w:rsidRPr="009C16BF">
        <w:rPr>
          <w:rFonts w:ascii="Times New Roman" w:hAnsi="Times New Roman" w:cs="Times New Roman"/>
          <w:sz w:val="28"/>
          <w:szCs w:val="28"/>
        </w:rPr>
        <w:t>the same</w:t>
      </w:r>
      <w:r w:rsidR="000816F9" w:rsidRPr="009C16BF">
        <w:rPr>
          <w:rFonts w:ascii="Times New Roman" w:hAnsi="Times New Roman" w:cs="Times New Roman"/>
          <w:sz w:val="28"/>
          <w:szCs w:val="28"/>
        </w:rPr>
        <w:t xml:space="preserve"> paradigm</w:t>
      </w:r>
      <w:r w:rsidRPr="009C16BF">
        <w:rPr>
          <w:rFonts w:ascii="Times New Roman" w:hAnsi="Times New Roman" w:cs="Times New Roman"/>
          <w:sz w:val="28"/>
          <w:szCs w:val="28"/>
        </w:rPr>
        <w:t xml:space="preserve"> </w:t>
      </w:r>
      <w:r w:rsidR="00B048BB" w:rsidRPr="009C16BF">
        <w:rPr>
          <w:rFonts w:ascii="Times New Roman" w:hAnsi="Times New Roman" w:cs="Times New Roman"/>
          <w:sz w:val="28"/>
          <w:szCs w:val="28"/>
        </w:rPr>
        <w:t>at work</w:t>
      </w:r>
      <w:r w:rsidRPr="009C16BF">
        <w:rPr>
          <w:rFonts w:ascii="Times New Roman" w:hAnsi="Times New Roman" w:cs="Times New Roman"/>
          <w:sz w:val="28"/>
          <w:szCs w:val="28"/>
        </w:rPr>
        <w:t xml:space="preserve"> in the other prophets, as well.</w:t>
      </w:r>
    </w:p>
    <w:p w14:paraId="05F3E5F9" w14:textId="77777777" w:rsidR="003E7523" w:rsidRDefault="003E7523" w:rsidP="003E7523">
      <w:pPr>
        <w:jc w:val="center"/>
        <w:rPr>
          <w:rFonts w:ascii="Times New Roman" w:hAnsi="Times New Roman" w:cs="Times New Roman"/>
          <w:b/>
          <w:sz w:val="48"/>
          <w:szCs w:val="48"/>
        </w:rPr>
      </w:pPr>
      <w:r w:rsidRPr="003E7523">
        <w:rPr>
          <w:rFonts w:ascii="Times New Roman" w:hAnsi="Times New Roman" w:cs="Times New Roman"/>
          <w:b/>
          <w:sz w:val="48"/>
          <w:szCs w:val="48"/>
        </w:rPr>
        <w:lastRenderedPageBreak/>
        <w:t>Urgency in Prophecy</w:t>
      </w:r>
    </w:p>
    <w:p w14:paraId="05F3E5FA" w14:textId="77777777" w:rsidR="003E7523" w:rsidRPr="009C16BF" w:rsidRDefault="003E7523" w:rsidP="00BC2996">
      <w:pPr>
        <w:ind w:firstLine="360"/>
        <w:rPr>
          <w:rFonts w:ascii="Times New Roman" w:hAnsi="Times New Roman" w:cs="Times New Roman"/>
          <w:sz w:val="28"/>
          <w:szCs w:val="28"/>
        </w:rPr>
      </w:pPr>
      <w:r w:rsidRPr="009C16BF">
        <w:rPr>
          <w:rFonts w:ascii="Times New Roman" w:hAnsi="Times New Roman" w:cs="Times New Roman"/>
          <w:sz w:val="28"/>
          <w:szCs w:val="28"/>
        </w:rPr>
        <w:t>Whether a prophet expressed a timeframe for his prophecy, o</w:t>
      </w:r>
      <w:r w:rsidR="000A47F5" w:rsidRPr="009C16BF">
        <w:rPr>
          <w:rFonts w:ascii="Times New Roman" w:hAnsi="Times New Roman" w:cs="Times New Roman"/>
          <w:sz w:val="28"/>
          <w:szCs w:val="28"/>
        </w:rPr>
        <w:t>r</w:t>
      </w:r>
      <w:r w:rsidRPr="009C16BF">
        <w:rPr>
          <w:rFonts w:ascii="Times New Roman" w:hAnsi="Times New Roman" w:cs="Times New Roman"/>
          <w:sz w:val="28"/>
          <w:szCs w:val="28"/>
        </w:rPr>
        <w:t xml:space="preserve"> not</w:t>
      </w:r>
      <w:r w:rsidR="000A47F5" w:rsidRPr="009C16BF">
        <w:rPr>
          <w:rFonts w:ascii="Times New Roman" w:hAnsi="Times New Roman" w:cs="Times New Roman"/>
          <w:sz w:val="28"/>
          <w:szCs w:val="28"/>
        </w:rPr>
        <w:t>, because the purpose of prophecy was corrective, it only makes sense that a prophet</w:t>
      </w:r>
      <w:r w:rsidR="00455349" w:rsidRPr="009C16BF">
        <w:rPr>
          <w:rFonts w:ascii="Times New Roman" w:hAnsi="Times New Roman" w:cs="Times New Roman"/>
          <w:sz w:val="28"/>
          <w:szCs w:val="28"/>
        </w:rPr>
        <w:t>’s</w:t>
      </w:r>
      <w:r w:rsidR="000A47F5" w:rsidRPr="009C16BF">
        <w:rPr>
          <w:rFonts w:ascii="Times New Roman" w:hAnsi="Times New Roman" w:cs="Times New Roman"/>
          <w:sz w:val="28"/>
          <w:szCs w:val="28"/>
        </w:rPr>
        <w:t xml:space="preserve"> </w:t>
      </w:r>
      <w:r w:rsidR="00455349" w:rsidRPr="009C16BF">
        <w:rPr>
          <w:rFonts w:ascii="Times New Roman" w:hAnsi="Times New Roman" w:cs="Times New Roman"/>
          <w:sz w:val="28"/>
          <w:szCs w:val="28"/>
        </w:rPr>
        <w:t>warning</w:t>
      </w:r>
      <w:r w:rsidR="000A47F5" w:rsidRPr="009C16BF">
        <w:rPr>
          <w:rFonts w:ascii="Times New Roman" w:hAnsi="Times New Roman" w:cs="Times New Roman"/>
          <w:sz w:val="28"/>
          <w:szCs w:val="28"/>
        </w:rPr>
        <w:t xml:space="preserve"> was </w:t>
      </w:r>
      <w:r w:rsidR="00BC2996" w:rsidRPr="009C16BF">
        <w:rPr>
          <w:rFonts w:ascii="Times New Roman" w:hAnsi="Times New Roman" w:cs="Times New Roman"/>
          <w:sz w:val="28"/>
          <w:szCs w:val="28"/>
        </w:rPr>
        <w:t>usu</w:t>
      </w:r>
      <w:r w:rsidR="00E85169" w:rsidRPr="009C16BF">
        <w:rPr>
          <w:rFonts w:ascii="Times New Roman" w:hAnsi="Times New Roman" w:cs="Times New Roman"/>
          <w:sz w:val="28"/>
          <w:szCs w:val="28"/>
        </w:rPr>
        <w:t xml:space="preserve">ally </w:t>
      </w:r>
      <w:r w:rsidR="000A47F5" w:rsidRPr="009C16BF">
        <w:rPr>
          <w:rFonts w:ascii="Times New Roman" w:hAnsi="Times New Roman" w:cs="Times New Roman"/>
          <w:sz w:val="28"/>
          <w:szCs w:val="28"/>
        </w:rPr>
        <w:t xml:space="preserve">directed at his generation’s sins and state of heart. Therefore, </w:t>
      </w:r>
      <w:r w:rsidR="00FA383F" w:rsidRPr="009C16BF">
        <w:rPr>
          <w:rFonts w:ascii="Times New Roman" w:hAnsi="Times New Roman" w:cs="Times New Roman"/>
          <w:sz w:val="28"/>
          <w:szCs w:val="28"/>
        </w:rPr>
        <w:t>a</w:t>
      </w:r>
      <w:r w:rsidR="00550A41" w:rsidRPr="009C16BF">
        <w:rPr>
          <w:rFonts w:ascii="Times New Roman" w:hAnsi="Times New Roman" w:cs="Times New Roman"/>
          <w:sz w:val="28"/>
          <w:szCs w:val="28"/>
        </w:rPr>
        <w:t xml:space="preserve"> </w:t>
      </w:r>
      <w:r w:rsidR="000A47F5" w:rsidRPr="009C16BF">
        <w:rPr>
          <w:rFonts w:ascii="Times New Roman" w:hAnsi="Times New Roman" w:cs="Times New Roman"/>
          <w:sz w:val="28"/>
          <w:szCs w:val="28"/>
        </w:rPr>
        <w:t xml:space="preserve">prophetic doom had an implied “this will happen to you, if you keep on rejecting God”. And </w:t>
      </w:r>
      <w:r w:rsidR="00FA383F" w:rsidRPr="009C16BF">
        <w:rPr>
          <w:rFonts w:ascii="Times New Roman" w:hAnsi="Times New Roman" w:cs="Times New Roman"/>
          <w:sz w:val="28"/>
          <w:szCs w:val="28"/>
        </w:rPr>
        <w:t xml:space="preserve">a </w:t>
      </w:r>
      <w:r w:rsidR="000A47F5" w:rsidRPr="009C16BF">
        <w:rPr>
          <w:rFonts w:ascii="Times New Roman" w:hAnsi="Times New Roman" w:cs="Times New Roman"/>
          <w:sz w:val="28"/>
          <w:szCs w:val="28"/>
        </w:rPr>
        <w:t xml:space="preserve">prophetic boon had an implied “these blessings will come </w:t>
      </w:r>
      <w:r w:rsidR="00304A2D" w:rsidRPr="009C16BF">
        <w:rPr>
          <w:rFonts w:ascii="Times New Roman" w:hAnsi="Times New Roman" w:cs="Times New Roman"/>
          <w:sz w:val="28"/>
          <w:szCs w:val="28"/>
        </w:rPr>
        <w:t>up</w:t>
      </w:r>
      <w:r w:rsidR="000A47F5" w:rsidRPr="009C16BF">
        <w:rPr>
          <w:rFonts w:ascii="Times New Roman" w:hAnsi="Times New Roman" w:cs="Times New Roman"/>
          <w:sz w:val="28"/>
          <w:szCs w:val="28"/>
        </w:rPr>
        <w:t xml:space="preserve">on you, if you are wholly obedient </w:t>
      </w:r>
      <w:r w:rsidR="000816F9" w:rsidRPr="009C16BF">
        <w:rPr>
          <w:rFonts w:ascii="Times New Roman" w:hAnsi="Times New Roman" w:cs="Times New Roman"/>
          <w:sz w:val="28"/>
          <w:szCs w:val="28"/>
        </w:rPr>
        <w:t xml:space="preserve">and return </w:t>
      </w:r>
      <w:r w:rsidR="000A47F5" w:rsidRPr="009C16BF">
        <w:rPr>
          <w:rFonts w:ascii="Times New Roman" w:hAnsi="Times New Roman" w:cs="Times New Roman"/>
          <w:sz w:val="28"/>
          <w:szCs w:val="28"/>
        </w:rPr>
        <w:t xml:space="preserve">to Him”. If a specific threat was mentioned, such as “the Assyrian” or “Nebuchadrezzar”, and that nemesis had already been threatening the Nation, then doom could come </w:t>
      </w:r>
      <w:r w:rsidR="00866BD3" w:rsidRPr="009C16BF">
        <w:rPr>
          <w:rFonts w:ascii="Times New Roman" w:hAnsi="Times New Roman" w:cs="Times New Roman"/>
          <w:sz w:val="28"/>
          <w:szCs w:val="28"/>
        </w:rPr>
        <w:t>immediately</w:t>
      </w:r>
      <w:r w:rsidR="000A47F5" w:rsidRPr="009C16BF">
        <w:rPr>
          <w:rFonts w:ascii="Times New Roman" w:hAnsi="Times New Roman" w:cs="Times New Roman"/>
          <w:sz w:val="28"/>
          <w:szCs w:val="28"/>
        </w:rPr>
        <w:t xml:space="preserve"> – like a dam that </w:t>
      </w:r>
      <w:r w:rsidR="00B01DF2" w:rsidRPr="009C16BF">
        <w:rPr>
          <w:rFonts w:ascii="Times New Roman" w:hAnsi="Times New Roman" w:cs="Times New Roman"/>
          <w:sz w:val="28"/>
          <w:szCs w:val="28"/>
        </w:rPr>
        <w:t>ha</w:t>
      </w:r>
      <w:r w:rsidR="009A1B07" w:rsidRPr="009C16BF">
        <w:rPr>
          <w:rFonts w:ascii="Times New Roman" w:hAnsi="Times New Roman" w:cs="Times New Roman"/>
          <w:sz w:val="28"/>
          <w:szCs w:val="28"/>
        </w:rPr>
        <w:t>s</w:t>
      </w:r>
      <w:r w:rsidR="000A47F5" w:rsidRPr="009C16BF">
        <w:rPr>
          <w:rFonts w:ascii="Times New Roman" w:hAnsi="Times New Roman" w:cs="Times New Roman"/>
          <w:sz w:val="28"/>
          <w:szCs w:val="28"/>
        </w:rPr>
        <w:t xml:space="preserve"> develop</w:t>
      </w:r>
      <w:r w:rsidR="00B01DF2" w:rsidRPr="009C16BF">
        <w:rPr>
          <w:rFonts w:ascii="Times New Roman" w:hAnsi="Times New Roman" w:cs="Times New Roman"/>
          <w:sz w:val="28"/>
          <w:szCs w:val="28"/>
        </w:rPr>
        <w:t>ed</w:t>
      </w:r>
      <w:r w:rsidR="000A47F5" w:rsidRPr="009C16BF">
        <w:rPr>
          <w:rFonts w:ascii="Times New Roman" w:hAnsi="Times New Roman" w:cs="Times New Roman"/>
          <w:sz w:val="28"/>
          <w:szCs w:val="28"/>
        </w:rPr>
        <w:t xml:space="preserve"> cracks and </w:t>
      </w:r>
      <w:r w:rsidR="00B01DF2" w:rsidRPr="009C16BF">
        <w:rPr>
          <w:rFonts w:ascii="Times New Roman" w:hAnsi="Times New Roman" w:cs="Times New Roman"/>
          <w:sz w:val="28"/>
          <w:szCs w:val="28"/>
        </w:rPr>
        <w:t xml:space="preserve">might </w:t>
      </w:r>
      <w:r w:rsidR="000A47F5" w:rsidRPr="009C16BF">
        <w:rPr>
          <w:rFonts w:ascii="Times New Roman" w:hAnsi="Times New Roman" w:cs="Times New Roman"/>
          <w:sz w:val="28"/>
          <w:szCs w:val="28"/>
        </w:rPr>
        <w:t xml:space="preserve">burst </w:t>
      </w:r>
      <w:r w:rsidR="00C051EE" w:rsidRPr="009C16BF">
        <w:rPr>
          <w:rFonts w:ascii="Times New Roman" w:hAnsi="Times New Roman" w:cs="Times New Roman"/>
          <w:sz w:val="28"/>
          <w:szCs w:val="28"/>
        </w:rPr>
        <w:t xml:space="preserve">catastrophically </w:t>
      </w:r>
      <w:r w:rsidR="009A1B07" w:rsidRPr="009C16BF">
        <w:rPr>
          <w:rFonts w:ascii="Times New Roman" w:hAnsi="Times New Roman" w:cs="Times New Roman"/>
          <w:sz w:val="28"/>
          <w:szCs w:val="28"/>
        </w:rPr>
        <w:t>at any</w:t>
      </w:r>
      <w:r w:rsidR="000A47F5" w:rsidRPr="009C16BF">
        <w:rPr>
          <w:rFonts w:ascii="Times New Roman" w:hAnsi="Times New Roman" w:cs="Times New Roman"/>
          <w:sz w:val="28"/>
          <w:szCs w:val="28"/>
        </w:rPr>
        <w:t xml:space="preserve"> moment.</w:t>
      </w:r>
    </w:p>
    <w:p w14:paraId="05F3E5FB" w14:textId="77777777" w:rsidR="00E85169" w:rsidRPr="009C16BF" w:rsidRDefault="00B01DF2" w:rsidP="00606D8F">
      <w:pPr>
        <w:ind w:firstLine="360"/>
        <w:rPr>
          <w:rFonts w:ascii="Times New Roman" w:hAnsi="Times New Roman" w:cs="Times New Roman"/>
          <w:sz w:val="28"/>
          <w:szCs w:val="28"/>
        </w:rPr>
      </w:pPr>
      <w:r w:rsidRPr="009C16BF">
        <w:rPr>
          <w:rFonts w:ascii="Times New Roman" w:hAnsi="Times New Roman" w:cs="Times New Roman"/>
          <w:sz w:val="28"/>
          <w:szCs w:val="28"/>
        </w:rPr>
        <w:t>E</w:t>
      </w:r>
      <w:r w:rsidR="00E85169" w:rsidRPr="009C16BF">
        <w:rPr>
          <w:rFonts w:ascii="Times New Roman" w:hAnsi="Times New Roman" w:cs="Times New Roman"/>
          <w:sz w:val="28"/>
          <w:szCs w:val="28"/>
        </w:rPr>
        <w:t>xception</w:t>
      </w:r>
      <w:r w:rsidR="006702DB" w:rsidRPr="009C16BF">
        <w:rPr>
          <w:rFonts w:ascii="Times New Roman" w:hAnsi="Times New Roman" w:cs="Times New Roman"/>
          <w:sz w:val="28"/>
          <w:szCs w:val="28"/>
        </w:rPr>
        <w:t>s</w:t>
      </w:r>
      <w:r w:rsidR="00E85169" w:rsidRPr="009C16BF">
        <w:rPr>
          <w:rFonts w:ascii="Times New Roman" w:hAnsi="Times New Roman" w:cs="Times New Roman"/>
          <w:sz w:val="28"/>
          <w:szCs w:val="28"/>
        </w:rPr>
        <w:t xml:space="preserve"> to this theme of urgency would </w:t>
      </w:r>
      <w:r w:rsidR="006702DB" w:rsidRPr="009C16BF">
        <w:rPr>
          <w:rFonts w:ascii="Times New Roman" w:hAnsi="Times New Roman" w:cs="Times New Roman"/>
          <w:sz w:val="28"/>
          <w:szCs w:val="28"/>
        </w:rPr>
        <w:t>include</w:t>
      </w:r>
      <w:r w:rsidR="00E85169" w:rsidRPr="009C16BF">
        <w:rPr>
          <w:rFonts w:ascii="Times New Roman" w:hAnsi="Times New Roman" w:cs="Times New Roman"/>
          <w:sz w:val="28"/>
          <w:szCs w:val="28"/>
        </w:rPr>
        <w:t xml:space="preserve"> </w:t>
      </w:r>
      <w:r w:rsidR="00606D8F" w:rsidRPr="009C16BF">
        <w:rPr>
          <w:rFonts w:ascii="Times New Roman" w:hAnsi="Times New Roman" w:cs="Times New Roman"/>
          <w:sz w:val="28"/>
          <w:szCs w:val="28"/>
        </w:rPr>
        <w:t>much</w:t>
      </w:r>
      <w:r w:rsidRPr="009C16BF">
        <w:rPr>
          <w:rFonts w:ascii="Times New Roman" w:hAnsi="Times New Roman" w:cs="Times New Roman"/>
          <w:sz w:val="28"/>
          <w:szCs w:val="28"/>
        </w:rPr>
        <w:t xml:space="preserve"> of </w:t>
      </w:r>
      <w:r w:rsidR="00E85169" w:rsidRPr="009C16BF">
        <w:rPr>
          <w:rFonts w:ascii="Times New Roman" w:hAnsi="Times New Roman" w:cs="Times New Roman"/>
          <w:sz w:val="28"/>
          <w:szCs w:val="28"/>
        </w:rPr>
        <w:t>Daniel’s prophecy. He was instructed –</w:t>
      </w:r>
    </w:p>
    <w:p w14:paraId="05F3E5FC" w14:textId="77777777" w:rsidR="0005236D" w:rsidRDefault="00E85169" w:rsidP="0005236D">
      <w:pPr>
        <w:spacing w:after="0"/>
        <w:ind w:left="360"/>
        <w:rPr>
          <w:rFonts w:ascii="Times New Roman" w:hAnsi="Times New Roman" w:cs="Times New Roman"/>
          <w:sz w:val="28"/>
          <w:szCs w:val="28"/>
        </w:rPr>
      </w:pPr>
      <w:r w:rsidRPr="009C16BF">
        <w:rPr>
          <w:rFonts w:ascii="Times New Roman" w:hAnsi="Times New Roman" w:cs="Times New Roman"/>
          <w:sz w:val="28"/>
          <w:szCs w:val="28"/>
        </w:rPr>
        <w:t>“But you</w:t>
      </w:r>
      <w:r w:rsidR="001649AB" w:rsidRPr="009C16BF">
        <w:rPr>
          <w:rFonts w:ascii="Times New Roman" w:hAnsi="Times New Roman" w:cs="Times New Roman"/>
          <w:sz w:val="28"/>
          <w:szCs w:val="28"/>
        </w:rPr>
        <w:t>,</w:t>
      </w:r>
      <w:r w:rsidRPr="009C16BF">
        <w:rPr>
          <w:rFonts w:ascii="Times New Roman" w:hAnsi="Times New Roman" w:cs="Times New Roman"/>
          <w:sz w:val="28"/>
          <w:szCs w:val="28"/>
        </w:rPr>
        <w:t xml:space="preserve"> Daniel</w:t>
      </w:r>
      <w:r w:rsidR="001649AB" w:rsidRPr="009C16BF">
        <w:rPr>
          <w:rFonts w:ascii="Times New Roman" w:hAnsi="Times New Roman" w:cs="Times New Roman"/>
          <w:sz w:val="28"/>
          <w:szCs w:val="28"/>
        </w:rPr>
        <w:t>,</w:t>
      </w:r>
      <w:r w:rsidRPr="009C16BF">
        <w:rPr>
          <w:rFonts w:ascii="Times New Roman" w:hAnsi="Times New Roman" w:cs="Times New Roman"/>
          <w:sz w:val="28"/>
          <w:szCs w:val="28"/>
        </w:rPr>
        <w:t xml:space="preserve"> shut up the words and seal the book </w:t>
      </w:r>
      <w:r w:rsidRPr="009C16BF">
        <w:rPr>
          <w:rFonts w:ascii="Times New Roman" w:hAnsi="Times New Roman" w:cs="Times New Roman"/>
          <w:b/>
          <w:sz w:val="28"/>
          <w:szCs w:val="28"/>
        </w:rPr>
        <w:t xml:space="preserve">until </w:t>
      </w:r>
      <w:r w:rsidR="00225B86" w:rsidRPr="009C16BF">
        <w:rPr>
          <w:rFonts w:ascii="Times New Roman" w:hAnsi="Times New Roman" w:cs="Times New Roman"/>
          <w:b/>
          <w:i/>
          <w:iCs/>
          <w:sz w:val="28"/>
          <w:szCs w:val="28"/>
        </w:rPr>
        <w:t>the</w:t>
      </w:r>
      <w:r w:rsidR="00225B86" w:rsidRPr="009C16BF">
        <w:rPr>
          <w:rFonts w:ascii="Times New Roman" w:hAnsi="Times New Roman" w:cs="Times New Roman"/>
          <w:b/>
          <w:sz w:val="28"/>
          <w:szCs w:val="28"/>
        </w:rPr>
        <w:t xml:space="preserve"> </w:t>
      </w:r>
      <w:r w:rsidRPr="009C16BF">
        <w:rPr>
          <w:rFonts w:ascii="Times New Roman" w:hAnsi="Times New Roman" w:cs="Times New Roman"/>
          <w:b/>
          <w:sz w:val="28"/>
          <w:szCs w:val="28"/>
        </w:rPr>
        <w:t xml:space="preserve">time of </w:t>
      </w:r>
      <w:r w:rsidRPr="009C16BF">
        <w:rPr>
          <w:rFonts w:ascii="Times New Roman" w:hAnsi="Times New Roman" w:cs="Times New Roman"/>
          <w:b/>
          <w:i/>
          <w:sz w:val="28"/>
          <w:szCs w:val="28"/>
        </w:rPr>
        <w:t>the</w:t>
      </w:r>
      <w:r w:rsidRPr="009C16BF">
        <w:rPr>
          <w:rFonts w:ascii="Times New Roman" w:hAnsi="Times New Roman" w:cs="Times New Roman"/>
          <w:b/>
          <w:sz w:val="28"/>
          <w:szCs w:val="28"/>
        </w:rPr>
        <w:t xml:space="preserve"> </w:t>
      </w:r>
      <w:r w:rsidRPr="009C16BF">
        <w:rPr>
          <w:rFonts w:ascii="Times New Roman" w:hAnsi="Times New Roman" w:cs="Times New Roman"/>
          <w:b/>
          <w:sz w:val="28"/>
          <w:szCs w:val="28"/>
          <w:u w:val="single"/>
        </w:rPr>
        <w:t>end</w:t>
      </w:r>
      <w:r w:rsidRPr="009C16BF">
        <w:rPr>
          <w:rFonts w:ascii="Times New Roman" w:hAnsi="Times New Roman" w:cs="Times New Roman"/>
          <w:sz w:val="28"/>
          <w:szCs w:val="28"/>
        </w:rPr>
        <w:t xml:space="preserve"> (</w:t>
      </w:r>
      <w:r w:rsidR="00282D2A"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qêts</w:t>
      </w:r>
      <w:r w:rsidRPr="009C16BF">
        <w:rPr>
          <w:rFonts w:ascii="Times New Roman" w:hAnsi="Times New Roman" w:cs="Times New Roman"/>
          <w:sz w:val="28"/>
          <w:szCs w:val="28"/>
        </w:rPr>
        <w:t xml:space="preserve">). </w:t>
      </w:r>
      <w:r w:rsidR="00A611D3" w:rsidRPr="009C16BF">
        <w:rPr>
          <w:rFonts w:ascii="Times New Roman" w:hAnsi="Times New Roman" w:cs="Times New Roman"/>
          <w:sz w:val="28"/>
          <w:szCs w:val="28"/>
        </w:rPr>
        <w:t>Many will go here and there and increase the</w:t>
      </w:r>
      <w:r w:rsidR="000D3E5E" w:rsidRPr="009C16BF">
        <w:rPr>
          <w:rFonts w:ascii="Times New Roman" w:hAnsi="Times New Roman" w:cs="Times New Roman"/>
          <w:sz w:val="28"/>
          <w:szCs w:val="28"/>
        </w:rPr>
        <w:t xml:space="preserve"> (their)</w:t>
      </w:r>
      <w:r w:rsidR="00A611D3" w:rsidRPr="009C16BF">
        <w:rPr>
          <w:rFonts w:ascii="Times New Roman" w:hAnsi="Times New Roman" w:cs="Times New Roman"/>
          <w:sz w:val="28"/>
          <w:szCs w:val="28"/>
        </w:rPr>
        <w:t xml:space="preserve"> knowledge.”   </w:t>
      </w:r>
      <w:r w:rsidR="000D3E5E" w:rsidRPr="009C16BF">
        <w:rPr>
          <w:rFonts w:ascii="Times New Roman" w:hAnsi="Times New Roman" w:cs="Times New Roman"/>
          <w:sz w:val="28"/>
          <w:szCs w:val="28"/>
        </w:rPr>
        <w:t xml:space="preserve">  </w:t>
      </w:r>
    </w:p>
    <w:p w14:paraId="05F3E5FD" w14:textId="77777777" w:rsidR="00E85169" w:rsidRPr="009C16BF" w:rsidRDefault="00A611D3" w:rsidP="0005236D">
      <w:pPr>
        <w:ind w:left="7560" w:firstLine="360"/>
        <w:rPr>
          <w:rFonts w:ascii="Times New Roman" w:hAnsi="Times New Roman" w:cs="Times New Roman"/>
          <w:sz w:val="28"/>
          <w:szCs w:val="28"/>
        </w:rPr>
      </w:pPr>
      <w:r w:rsidRPr="009C16BF">
        <w:rPr>
          <w:rFonts w:ascii="Times New Roman" w:hAnsi="Times New Roman" w:cs="Times New Roman"/>
          <w:sz w:val="28"/>
          <w:szCs w:val="28"/>
        </w:rPr>
        <w:t>Dan.12:4</w:t>
      </w:r>
    </w:p>
    <w:p w14:paraId="05F3E5FE" w14:textId="77777777" w:rsidR="00A611D3" w:rsidRPr="009C16BF" w:rsidRDefault="00A611D3" w:rsidP="00606D8F">
      <w:pPr>
        <w:rPr>
          <w:rFonts w:ascii="Times New Roman" w:hAnsi="Times New Roman" w:cs="Times New Roman"/>
          <w:sz w:val="28"/>
          <w:szCs w:val="28"/>
        </w:rPr>
      </w:pPr>
      <w:r w:rsidRPr="009C16BF">
        <w:rPr>
          <w:rFonts w:ascii="Times New Roman" w:hAnsi="Times New Roman" w:cs="Times New Roman"/>
          <w:sz w:val="28"/>
          <w:szCs w:val="28"/>
        </w:rPr>
        <w:t xml:space="preserve">Seeing that the book of Daniel was not sealed in a secretive sense, but was published in the OT canon, we need to understand the sealing in </w:t>
      </w:r>
      <w:r w:rsidR="00606D8F" w:rsidRPr="009C16BF">
        <w:rPr>
          <w:rFonts w:ascii="Times New Roman" w:hAnsi="Times New Roman" w:cs="Times New Roman"/>
          <w:sz w:val="28"/>
          <w:szCs w:val="28"/>
        </w:rPr>
        <w:t xml:space="preserve">some </w:t>
      </w:r>
      <w:r w:rsidRPr="009C16BF">
        <w:rPr>
          <w:rFonts w:ascii="Times New Roman" w:hAnsi="Times New Roman" w:cs="Times New Roman"/>
          <w:sz w:val="28"/>
          <w:szCs w:val="28"/>
        </w:rPr>
        <w:t>other sense. A</w:t>
      </w:r>
      <w:r w:rsidR="001D63F4" w:rsidRPr="009C16BF">
        <w:rPr>
          <w:rFonts w:ascii="Times New Roman" w:hAnsi="Times New Roman" w:cs="Times New Roman"/>
          <w:sz w:val="28"/>
          <w:szCs w:val="28"/>
        </w:rPr>
        <w:t>fter a</w:t>
      </w:r>
      <w:r w:rsidRPr="009C16BF">
        <w:rPr>
          <w:rFonts w:ascii="Times New Roman" w:hAnsi="Times New Roman" w:cs="Times New Roman"/>
          <w:sz w:val="28"/>
          <w:szCs w:val="28"/>
        </w:rPr>
        <w:t xml:space="preserve">n angel revealed </w:t>
      </w:r>
      <w:r w:rsidR="00B124B8" w:rsidRPr="009C16BF">
        <w:rPr>
          <w:rFonts w:ascii="Times New Roman" w:hAnsi="Times New Roman" w:cs="Times New Roman"/>
          <w:sz w:val="28"/>
          <w:szCs w:val="28"/>
        </w:rPr>
        <w:t xml:space="preserve">even </w:t>
      </w:r>
      <w:r w:rsidRPr="009C16BF">
        <w:rPr>
          <w:rFonts w:ascii="Times New Roman" w:hAnsi="Times New Roman" w:cs="Times New Roman"/>
          <w:sz w:val="28"/>
          <w:szCs w:val="28"/>
        </w:rPr>
        <w:t xml:space="preserve">more to him in </w:t>
      </w:r>
      <w:r w:rsidR="00B01DF2" w:rsidRPr="009C16BF">
        <w:rPr>
          <w:rFonts w:ascii="Times New Roman" w:hAnsi="Times New Roman" w:cs="Times New Roman"/>
          <w:sz w:val="28"/>
          <w:szCs w:val="28"/>
        </w:rPr>
        <w:t>12:</w:t>
      </w:r>
      <w:r w:rsidRPr="009C16BF">
        <w:rPr>
          <w:rFonts w:ascii="Times New Roman" w:hAnsi="Times New Roman" w:cs="Times New Roman"/>
          <w:sz w:val="28"/>
          <w:szCs w:val="28"/>
        </w:rPr>
        <w:t>7, Daniel asked for the meaning of the “after-end (</w:t>
      </w:r>
      <w:r w:rsidR="00442D85"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acharîyth</w:t>
      </w:r>
      <w:r w:rsidRPr="009C16BF">
        <w:rPr>
          <w:rFonts w:ascii="Times New Roman" w:hAnsi="Times New Roman" w:cs="Times New Roman"/>
          <w:sz w:val="28"/>
          <w:szCs w:val="28"/>
        </w:rPr>
        <w:t>) of these”</w:t>
      </w:r>
      <w:r w:rsidR="00B124B8" w:rsidRPr="009C16BF">
        <w:rPr>
          <w:rFonts w:ascii="Times New Roman" w:hAnsi="Times New Roman" w:cs="Times New Roman"/>
          <w:sz w:val="28"/>
          <w:szCs w:val="28"/>
        </w:rPr>
        <w:t xml:space="preserve"> (v.8)</w:t>
      </w:r>
      <w:r w:rsidRPr="009C16BF">
        <w:rPr>
          <w:rFonts w:ascii="Times New Roman" w:hAnsi="Times New Roman" w:cs="Times New Roman"/>
          <w:sz w:val="28"/>
          <w:szCs w:val="28"/>
        </w:rPr>
        <w:t>, probably referring to the vision being “for an appointed time (</w:t>
      </w:r>
      <w:r w:rsidR="00442D85"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môw`êd</w:t>
      </w:r>
      <w:r w:rsidRPr="009C16BF">
        <w:rPr>
          <w:rFonts w:ascii="Times New Roman" w:hAnsi="Times New Roman" w:cs="Times New Roman"/>
          <w:sz w:val="28"/>
          <w:szCs w:val="28"/>
        </w:rPr>
        <w:t>), appointed times and a half” (v.7).</w:t>
      </w:r>
      <w:r w:rsidR="000064AF" w:rsidRPr="009C16BF">
        <w:rPr>
          <w:rFonts w:ascii="Times New Roman" w:hAnsi="Times New Roman" w:cs="Times New Roman"/>
          <w:sz w:val="28"/>
          <w:szCs w:val="28"/>
        </w:rPr>
        <w:t xml:space="preserve"> </w:t>
      </w:r>
      <w:r w:rsidR="0000627C" w:rsidRPr="009C16BF">
        <w:rPr>
          <w:rFonts w:ascii="Times New Roman" w:hAnsi="Times New Roman" w:cs="Times New Roman"/>
          <w:sz w:val="28"/>
          <w:szCs w:val="28"/>
        </w:rPr>
        <w:t>But</w:t>
      </w:r>
      <w:r w:rsidR="00606D8F" w:rsidRPr="009C16BF">
        <w:rPr>
          <w:rFonts w:ascii="Times New Roman" w:hAnsi="Times New Roman" w:cs="Times New Roman"/>
          <w:sz w:val="28"/>
          <w:szCs w:val="28"/>
        </w:rPr>
        <w:t xml:space="preserve"> again he was instructed</w:t>
      </w:r>
      <w:r w:rsidR="00082094" w:rsidRPr="009C16BF">
        <w:rPr>
          <w:rFonts w:ascii="Times New Roman" w:hAnsi="Times New Roman" w:cs="Times New Roman"/>
          <w:sz w:val="28"/>
          <w:szCs w:val="28"/>
        </w:rPr>
        <w:t xml:space="preserve"> </w:t>
      </w:r>
      <w:r w:rsidR="00606D8F" w:rsidRPr="009C16BF">
        <w:rPr>
          <w:rFonts w:ascii="Times New Roman" w:hAnsi="Times New Roman" w:cs="Times New Roman"/>
          <w:sz w:val="28"/>
          <w:szCs w:val="28"/>
        </w:rPr>
        <w:t>–</w:t>
      </w:r>
    </w:p>
    <w:p w14:paraId="05F3E5FF" w14:textId="77777777" w:rsidR="000064AF" w:rsidRPr="009C16BF" w:rsidRDefault="000064AF" w:rsidP="000064AF">
      <w:pPr>
        <w:ind w:left="360"/>
        <w:rPr>
          <w:rFonts w:ascii="Times New Roman" w:hAnsi="Times New Roman" w:cs="Times New Roman"/>
          <w:sz w:val="28"/>
          <w:szCs w:val="28"/>
        </w:rPr>
      </w:pPr>
      <w:r w:rsidRPr="009C16BF">
        <w:rPr>
          <w:rFonts w:ascii="Times New Roman" w:hAnsi="Times New Roman" w:cs="Times New Roman"/>
          <w:sz w:val="28"/>
          <w:szCs w:val="28"/>
        </w:rPr>
        <w:t xml:space="preserve">“Go, Daniel, for the words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being shut up and sealed </w:t>
      </w:r>
      <w:r w:rsidRPr="009C16BF">
        <w:rPr>
          <w:rFonts w:ascii="Times New Roman" w:hAnsi="Times New Roman" w:cs="Times New Roman"/>
          <w:b/>
          <w:sz w:val="28"/>
          <w:szCs w:val="28"/>
        </w:rPr>
        <w:t xml:space="preserve">until </w:t>
      </w:r>
      <w:r w:rsidR="00225B86" w:rsidRPr="009C16BF">
        <w:rPr>
          <w:rFonts w:ascii="Times New Roman" w:hAnsi="Times New Roman" w:cs="Times New Roman"/>
          <w:b/>
          <w:i/>
          <w:iCs/>
          <w:sz w:val="28"/>
          <w:szCs w:val="28"/>
        </w:rPr>
        <w:t>the</w:t>
      </w:r>
      <w:r w:rsidR="00225B86" w:rsidRPr="009C16BF">
        <w:rPr>
          <w:rFonts w:ascii="Times New Roman" w:hAnsi="Times New Roman" w:cs="Times New Roman"/>
          <w:b/>
          <w:sz w:val="28"/>
          <w:szCs w:val="28"/>
        </w:rPr>
        <w:t xml:space="preserve"> </w:t>
      </w:r>
      <w:r w:rsidRPr="009C16BF">
        <w:rPr>
          <w:rFonts w:ascii="Times New Roman" w:hAnsi="Times New Roman" w:cs="Times New Roman"/>
          <w:b/>
          <w:sz w:val="28"/>
          <w:szCs w:val="28"/>
        </w:rPr>
        <w:t xml:space="preserve">time of </w:t>
      </w:r>
      <w:r w:rsidRPr="009C16BF">
        <w:rPr>
          <w:rFonts w:ascii="Times New Roman" w:hAnsi="Times New Roman" w:cs="Times New Roman"/>
          <w:b/>
          <w:i/>
          <w:sz w:val="28"/>
          <w:szCs w:val="28"/>
        </w:rPr>
        <w:t>the</w:t>
      </w:r>
      <w:r w:rsidRPr="009C16BF">
        <w:rPr>
          <w:rFonts w:ascii="Times New Roman" w:hAnsi="Times New Roman" w:cs="Times New Roman"/>
          <w:b/>
          <w:sz w:val="28"/>
          <w:szCs w:val="28"/>
        </w:rPr>
        <w:t xml:space="preserve"> </w:t>
      </w:r>
      <w:r w:rsidRPr="009C16BF">
        <w:rPr>
          <w:rFonts w:ascii="Times New Roman" w:hAnsi="Times New Roman" w:cs="Times New Roman"/>
          <w:b/>
          <w:sz w:val="28"/>
          <w:szCs w:val="28"/>
          <w:u w:val="single"/>
        </w:rPr>
        <w:t>end</w:t>
      </w:r>
      <w:r w:rsidRPr="009C16BF">
        <w:rPr>
          <w:rFonts w:ascii="Times New Roman" w:hAnsi="Times New Roman" w:cs="Times New Roman"/>
          <w:sz w:val="28"/>
          <w:szCs w:val="28"/>
        </w:rPr>
        <w:t xml:space="preserve"> (</w:t>
      </w:r>
      <w:r w:rsidR="00282D2A"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qêts</w:t>
      </w:r>
      <w:r w:rsidRPr="009C16BF">
        <w:rPr>
          <w:rFonts w:ascii="Times New Roman" w:hAnsi="Times New Roman" w:cs="Times New Roman"/>
          <w:sz w:val="28"/>
          <w:szCs w:val="28"/>
        </w:rPr>
        <w:t>).”   Dan.12:9</w:t>
      </w:r>
    </w:p>
    <w:p w14:paraId="05F3E600" w14:textId="77777777" w:rsidR="000064AF" w:rsidRPr="009C16BF" w:rsidRDefault="000064AF" w:rsidP="00E14A63">
      <w:pPr>
        <w:spacing w:after="400"/>
        <w:rPr>
          <w:rFonts w:ascii="Times New Roman" w:hAnsi="Times New Roman" w:cs="Times New Roman"/>
          <w:sz w:val="28"/>
          <w:szCs w:val="28"/>
        </w:rPr>
      </w:pPr>
      <w:r w:rsidRPr="009C16BF">
        <w:rPr>
          <w:rFonts w:ascii="Times New Roman" w:hAnsi="Times New Roman" w:cs="Times New Roman"/>
          <w:sz w:val="28"/>
          <w:szCs w:val="28"/>
        </w:rPr>
        <w:t>Verse 10 continues, “all of the wicked will not discern, but the insightful will discern.” This was followed by even more revelation about timing in the after-end</w:t>
      </w:r>
      <w:r w:rsidR="0000627C" w:rsidRPr="009C16BF">
        <w:rPr>
          <w:rFonts w:ascii="Times New Roman" w:hAnsi="Times New Roman" w:cs="Times New Roman"/>
          <w:sz w:val="28"/>
          <w:szCs w:val="28"/>
        </w:rPr>
        <w:t xml:space="preserve"> of </w:t>
      </w:r>
      <w:r w:rsidR="00D47A09" w:rsidRPr="009C16BF">
        <w:rPr>
          <w:rFonts w:ascii="Times New Roman" w:hAnsi="Times New Roman" w:cs="Times New Roman"/>
          <w:sz w:val="28"/>
          <w:szCs w:val="28"/>
        </w:rPr>
        <w:t>t</w:t>
      </w:r>
      <w:r w:rsidR="0000627C" w:rsidRPr="009C16BF">
        <w:rPr>
          <w:rFonts w:ascii="Times New Roman" w:hAnsi="Times New Roman" w:cs="Times New Roman"/>
          <w:sz w:val="28"/>
          <w:szCs w:val="28"/>
        </w:rPr>
        <w:t>his prophecy</w:t>
      </w:r>
      <w:r w:rsidRPr="009C16BF">
        <w:rPr>
          <w:rFonts w:ascii="Times New Roman" w:hAnsi="Times New Roman" w:cs="Times New Roman"/>
          <w:sz w:val="28"/>
          <w:szCs w:val="28"/>
        </w:rPr>
        <w:t xml:space="preserve">. Seeing that Daniel had already been told of a 490 year delay in his visions </w:t>
      </w:r>
      <w:r w:rsidR="00024104" w:rsidRPr="009C16BF">
        <w:rPr>
          <w:rFonts w:ascii="Times New Roman" w:hAnsi="Times New Roman" w:cs="Times New Roman"/>
          <w:sz w:val="28"/>
          <w:szCs w:val="28"/>
        </w:rPr>
        <w:t>before</w:t>
      </w:r>
      <w:r w:rsidRPr="009C16BF">
        <w:rPr>
          <w:rFonts w:ascii="Times New Roman" w:hAnsi="Times New Roman" w:cs="Times New Roman"/>
          <w:sz w:val="28"/>
          <w:szCs w:val="28"/>
        </w:rPr>
        <w:t xml:space="preserve"> their end, I believe the best interpretation of the “shutting up and sealing” was for Daniel and his successors to </w:t>
      </w:r>
      <w:r w:rsidRPr="009C16BF">
        <w:rPr>
          <w:rFonts w:ascii="Times New Roman" w:hAnsi="Times New Roman" w:cs="Times New Roman"/>
          <w:i/>
          <w:iCs/>
          <w:sz w:val="28"/>
          <w:szCs w:val="28"/>
        </w:rPr>
        <w:t>preserve</w:t>
      </w:r>
      <w:r w:rsidRPr="009C16BF">
        <w:rPr>
          <w:rFonts w:ascii="Times New Roman" w:hAnsi="Times New Roman" w:cs="Times New Roman"/>
          <w:sz w:val="28"/>
          <w:szCs w:val="28"/>
        </w:rPr>
        <w:t xml:space="preserve"> his prophecy until the “end”, when the insightful would </w:t>
      </w:r>
      <w:r w:rsidR="002918C6" w:rsidRPr="009C16BF">
        <w:rPr>
          <w:rFonts w:ascii="Times New Roman" w:hAnsi="Times New Roman" w:cs="Times New Roman"/>
          <w:sz w:val="28"/>
          <w:szCs w:val="28"/>
        </w:rPr>
        <w:t>perceive</w:t>
      </w:r>
      <w:r w:rsidR="0074588D" w:rsidRPr="009C16BF">
        <w:rPr>
          <w:rFonts w:ascii="Times New Roman" w:hAnsi="Times New Roman" w:cs="Times New Roman"/>
          <w:sz w:val="28"/>
          <w:szCs w:val="28"/>
        </w:rPr>
        <w:t xml:space="preserve"> </w:t>
      </w:r>
      <w:r w:rsidR="00C76CFD" w:rsidRPr="009C16BF">
        <w:rPr>
          <w:rFonts w:ascii="Times New Roman" w:hAnsi="Times New Roman" w:cs="Times New Roman"/>
          <w:sz w:val="28"/>
          <w:szCs w:val="28"/>
        </w:rPr>
        <w:t>a more specific</w:t>
      </w:r>
      <w:r w:rsidR="0074588D" w:rsidRPr="009C16BF">
        <w:rPr>
          <w:rFonts w:ascii="Times New Roman" w:hAnsi="Times New Roman" w:cs="Times New Roman"/>
          <w:sz w:val="28"/>
          <w:szCs w:val="28"/>
        </w:rPr>
        <w:t xml:space="preserve"> interpret</w:t>
      </w:r>
      <w:r w:rsidR="00C76CFD" w:rsidRPr="009C16BF">
        <w:rPr>
          <w:rFonts w:ascii="Times New Roman" w:hAnsi="Times New Roman" w:cs="Times New Roman"/>
          <w:sz w:val="28"/>
          <w:szCs w:val="28"/>
        </w:rPr>
        <w:t>ation of</w:t>
      </w:r>
      <w:r w:rsidR="0074588D" w:rsidRPr="009C16BF">
        <w:rPr>
          <w:rFonts w:ascii="Times New Roman" w:hAnsi="Times New Roman" w:cs="Times New Roman"/>
          <w:sz w:val="28"/>
          <w:szCs w:val="28"/>
        </w:rPr>
        <w:t xml:space="preserve"> those things.</w:t>
      </w:r>
    </w:p>
    <w:p w14:paraId="05F3E601" w14:textId="77777777" w:rsidR="00282D2A" w:rsidRPr="00282D2A" w:rsidRDefault="007754E1" w:rsidP="00024104">
      <w:pPr>
        <w:rPr>
          <w:rFonts w:ascii="Times New Roman" w:hAnsi="Times New Roman" w:cs="Times New Roman"/>
          <w:b/>
          <w:bCs/>
          <w:sz w:val="40"/>
          <w:szCs w:val="40"/>
        </w:rPr>
      </w:pPr>
      <w:r>
        <w:rPr>
          <w:rFonts w:ascii="Times New Roman" w:hAnsi="Times New Roman" w:cs="Times New Roman"/>
          <w:b/>
          <w:bCs/>
          <w:sz w:val="40"/>
          <w:szCs w:val="40"/>
        </w:rPr>
        <w:lastRenderedPageBreak/>
        <w:t>Bible</w:t>
      </w:r>
      <w:r w:rsidR="00282D2A" w:rsidRPr="00282D2A">
        <w:rPr>
          <w:rFonts w:ascii="Times New Roman" w:hAnsi="Times New Roman" w:cs="Times New Roman"/>
          <w:b/>
          <w:bCs/>
          <w:sz w:val="40"/>
          <w:szCs w:val="40"/>
        </w:rPr>
        <w:t xml:space="preserve"> Times</w:t>
      </w:r>
    </w:p>
    <w:p w14:paraId="05F3E602" w14:textId="77777777" w:rsidR="0008334B" w:rsidRPr="009C16BF" w:rsidRDefault="00CE30E0" w:rsidP="00E14A63">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There are many different types of time expression used </w:t>
      </w:r>
      <w:r w:rsidR="008D632A" w:rsidRPr="009C16BF">
        <w:rPr>
          <w:rFonts w:ascii="Times New Roman" w:hAnsi="Times New Roman" w:cs="Times New Roman"/>
          <w:sz w:val="28"/>
          <w:szCs w:val="28"/>
        </w:rPr>
        <w:t>by the</w:t>
      </w:r>
      <w:r w:rsidRPr="009C16BF">
        <w:rPr>
          <w:rFonts w:ascii="Times New Roman" w:hAnsi="Times New Roman" w:cs="Times New Roman"/>
          <w:sz w:val="28"/>
          <w:szCs w:val="28"/>
        </w:rPr>
        <w:t xml:space="preserve"> </w:t>
      </w:r>
      <w:r w:rsidR="00225FBF" w:rsidRPr="009C16BF">
        <w:rPr>
          <w:rFonts w:ascii="Times New Roman" w:hAnsi="Times New Roman" w:cs="Times New Roman"/>
          <w:sz w:val="28"/>
          <w:szCs w:val="28"/>
        </w:rPr>
        <w:t xml:space="preserve">OT </w:t>
      </w:r>
      <w:r w:rsidR="008D632A" w:rsidRPr="009C16BF">
        <w:rPr>
          <w:rFonts w:ascii="Times New Roman" w:hAnsi="Times New Roman" w:cs="Times New Roman"/>
          <w:sz w:val="28"/>
          <w:szCs w:val="28"/>
        </w:rPr>
        <w:t>prophets</w:t>
      </w:r>
      <w:r w:rsidRPr="009C16BF">
        <w:rPr>
          <w:rFonts w:ascii="Times New Roman" w:hAnsi="Times New Roman" w:cs="Times New Roman"/>
          <w:sz w:val="28"/>
          <w:szCs w:val="28"/>
        </w:rPr>
        <w:t xml:space="preserve">. </w:t>
      </w:r>
      <w:r w:rsidR="007754E1" w:rsidRPr="009C16BF">
        <w:rPr>
          <w:rFonts w:ascii="Times New Roman" w:hAnsi="Times New Roman" w:cs="Times New Roman"/>
          <w:sz w:val="28"/>
          <w:szCs w:val="28"/>
        </w:rPr>
        <w:t xml:space="preserve">Some are backward-looking, some forward-looking. </w:t>
      </w:r>
      <w:r w:rsidR="00225FBF" w:rsidRPr="009C16BF">
        <w:rPr>
          <w:rFonts w:ascii="Times New Roman" w:hAnsi="Times New Roman" w:cs="Times New Roman"/>
          <w:sz w:val="28"/>
          <w:szCs w:val="28"/>
        </w:rPr>
        <w:t>Here is an attempt to catalog them, restricting the survey to the “major” and “minor” prophets</w:t>
      </w:r>
      <w:r w:rsidR="0050309E" w:rsidRPr="009C16BF">
        <w:rPr>
          <w:rFonts w:ascii="Times New Roman" w:hAnsi="Times New Roman" w:cs="Times New Roman"/>
          <w:sz w:val="28"/>
          <w:szCs w:val="28"/>
        </w:rPr>
        <w:t xml:space="preserve">, with a few exceptions </w:t>
      </w:r>
      <w:r w:rsidR="00F74CF1" w:rsidRPr="009C16BF">
        <w:rPr>
          <w:rFonts w:ascii="Times New Roman" w:hAnsi="Times New Roman" w:cs="Times New Roman"/>
          <w:sz w:val="28"/>
          <w:szCs w:val="28"/>
        </w:rPr>
        <w:t>from</w:t>
      </w:r>
      <w:r w:rsidR="0050309E" w:rsidRPr="009C16BF">
        <w:rPr>
          <w:rFonts w:ascii="Times New Roman" w:hAnsi="Times New Roman" w:cs="Times New Roman"/>
          <w:sz w:val="28"/>
          <w:szCs w:val="28"/>
        </w:rPr>
        <w:t xml:space="preserve"> the books of Moses</w:t>
      </w:r>
      <w:r w:rsidR="00225FBF" w:rsidRPr="009C16BF">
        <w:rPr>
          <w:rFonts w:ascii="Times New Roman" w:hAnsi="Times New Roman" w:cs="Times New Roman"/>
          <w:sz w:val="28"/>
          <w:szCs w:val="28"/>
        </w:rPr>
        <w:t>.</w:t>
      </w:r>
    </w:p>
    <w:p w14:paraId="05F3E603" w14:textId="77777777" w:rsidR="00CE30E0" w:rsidRPr="009C16BF" w:rsidRDefault="0008334B" w:rsidP="003E7523">
      <w:pPr>
        <w:ind w:firstLine="360"/>
        <w:rPr>
          <w:rFonts w:ascii="Times New Roman" w:hAnsi="Times New Roman" w:cs="Times New Roman"/>
          <w:b/>
          <w:sz w:val="28"/>
          <w:szCs w:val="28"/>
        </w:rPr>
      </w:pPr>
      <w:r w:rsidRPr="009C16BF">
        <w:rPr>
          <w:rFonts w:ascii="Times New Roman" w:hAnsi="Times New Roman" w:cs="Times New Roman"/>
          <w:b/>
          <w:sz w:val="28"/>
          <w:szCs w:val="28"/>
          <w:u w:val="single"/>
        </w:rPr>
        <w:t>T</w:t>
      </w:r>
      <w:r w:rsidR="00CE30E0" w:rsidRPr="009C16BF">
        <w:rPr>
          <w:rFonts w:ascii="Times New Roman" w:hAnsi="Times New Roman" w:cs="Times New Roman"/>
          <w:b/>
          <w:sz w:val="28"/>
          <w:szCs w:val="28"/>
          <w:u w:val="single"/>
        </w:rPr>
        <w:t>imes of old</w:t>
      </w:r>
      <w:r w:rsidR="00CE30E0" w:rsidRPr="009C16BF">
        <w:rPr>
          <w:rFonts w:ascii="Times New Roman" w:hAnsi="Times New Roman" w:cs="Times New Roman"/>
          <w:b/>
          <w:sz w:val="28"/>
          <w:szCs w:val="28"/>
        </w:rPr>
        <w:t>:</w:t>
      </w:r>
    </w:p>
    <w:p w14:paraId="05F3E604" w14:textId="77777777" w:rsidR="00CE30E0" w:rsidRPr="009C16BF" w:rsidRDefault="00CE30E0" w:rsidP="00ED5665">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days of old</w:t>
      </w:r>
      <w:r w:rsidR="00404279" w:rsidRPr="009C16BF">
        <w:rPr>
          <w:rFonts w:ascii="Times New Roman" w:hAnsi="Times New Roman" w:cs="Times New Roman"/>
          <w:sz w:val="28"/>
          <w:szCs w:val="28"/>
        </w:rPr>
        <w:t>”</w:t>
      </w:r>
      <w:r w:rsidRPr="009C16BF">
        <w:rPr>
          <w:rFonts w:ascii="Times New Roman" w:hAnsi="Times New Roman" w:cs="Times New Roman"/>
          <w:sz w:val="28"/>
          <w:szCs w:val="28"/>
        </w:rPr>
        <w:t xml:space="preserve"> (lit. </w:t>
      </w:r>
      <w:r w:rsidR="0008334B" w:rsidRPr="009C16BF">
        <w:rPr>
          <w:rFonts w:ascii="Times New Roman" w:hAnsi="Times New Roman" w:cs="Times New Roman"/>
          <w:sz w:val="28"/>
          <w:szCs w:val="28"/>
        </w:rPr>
        <w:t>‘</w:t>
      </w:r>
      <w:r w:rsidR="00ED5665" w:rsidRPr="009C16BF">
        <w:rPr>
          <w:rFonts w:ascii="Times New Roman" w:hAnsi="Times New Roman" w:cs="Times New Roman"/>
          <w:sz w:val="28"/>
          <w:szCs w:val="28"/>
        </w:rPr>
        <w:t xml:space="preserve">days </w:t>
      </w:r>
      <w:r w:rsidR="0008334B" w:rsidRPr="009C16BF">
        <w:rPr>
          <w:rFonts w:ascii="Times New Roman" w:hAnsi="Times New Roman" w:cs="Times New Roman"/>
          <w:sz w:val="28"/>
          <w:szCs w:val="28"/>
        </w:rPr>
        <w:t>of an age’) – Isa.63:9, 11; Amo.9:11; Mic.5:1; 7:14: Mal.3:4</w:t>
      </w:r>
    </w:p>
    <w:p w14:paraId="05F3E605" w14:textId="77777777" w:rsidR="00254985" w:rsidRPr="009C16BF" w:rsidRDefault="0025498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time (</w:t>
      </w:r>
      <w:r w:rsidRPr="009C16BF">
        <w:rPr>
          <w:rFonts w:ascii="Times New Roman" w:hAnsi="Times New Roman" w:cs="Times New Roman"/>
          <w:i/>
          <w:sz w:val="28"/>
          <w:szCs w:val="28"/>
        </w:rPr>
        <w:t>`êth</w:t>
      </w:r>
      <w:r w:rsidRPr="009C16BF">
        <w:rPr>
          <w:rFonts w:ascii="Times New Roman" w:hAnsi="Times New Roman" w:cs="Times New Roman"/>
          <w:sz w:val="28"/>
          <w:szCs w:val="28"/>
        </w:rPr>
        <w:t>) of the former” – Isa.9:1</w:t>
      </w:r>
    </w:p>
    <w:p w14:paraId="05F3E606" w14:textId="77777777" w:rsidR="0008334B" w:rsidRPr="009C16BF" w:rsidRDefault="00B92CBD"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former days” – Zec.8:11</w:t>
      </w:r>
    </w:p>
    <w:p w14:paraId="05F3E607" w14:textId="77777777" w:rsidR="00EA2958" w:rsidRPr="009C16BF" w:rsidRDefault="00EA2958"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former days” – Eze.38:17</w:t>
      </w:r>
    </w:p>
    <w:p w14:paraId="05F3E608" w14:textId="77777777" w:rsidR="00B92CBD" w:rsidRPr="009C16BF" w:rsidRDefault="00B92CBD"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“the former </w:t>
      </w:r>
      <w:r w:rsidRPr="009C16BF">
        <w:rPr>
          <w:rFonts w:ascii="Times New Roman" w:hAnsi="Times New Roman" w:cs="Times New Roman"/>
          <w:i/>
          <w:sz w:val="28"/>
          <w:szCs w:val="28"/>
        </w:rPr>
        <w:t>things</w:t>
      </w:r>
      <w:r w:rsidRPr="009C16BF">
        <w:rPr>
          <w:rFonts w:ascii="Times New Roman" w:hAnsi="Times New Roman" w:cs="Times New Roman"/>
          <w:sz w:val="28"/>
          <w:szCs w:val="28"/>
        </w:rPr>
        <w:t>” – Isa.41:22; 42:9; 48:3; 65:16, 17</w:t>
      </w:r>
    </w:p>
    <w:p w14:paraId="05F3E609" w14:textId="77777777" w:rsidR="00B45137" w:rsidRPr="009C16BF" w:rsidRDefault="00B45137"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“ancient days</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 xml:space="preserve"> ( or </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times</w:t>
      </w:r>
      <w:r w:rsidR="00404279" w:rsidRPr="009C16BF">
        <w:rPr>
          <w:rFonts w:ascii="Times New Roman" w:hAnsi="Times New Roman" w:cs="Times New Roman"/>
          <w:sz w:val="28"/>
          <w:szCs w:val="28"/>
        </w:rPr>
        <w:t>”</w:t>
      </w:r>
      <w:r w:rsidR="005A7880" w:rsidRPr="009C16BF">
        <w:rPr>
          <w:rFonts w:ascii="Times New Roman" w:hAnsi="Times New Roman" w:cs="Times New Roman"/>
          <w:sz w:val="28"/>
          <w:szCs w:val="28"/>
        </w:rPr>
        <w:t>, lit. ‘days of the East’) – Isa.23:7; 37:26; 51:9; Jer.46:26; Mic.7:20</w:t>
      </w:r>
    </w:p>
    <w:p w14:paraId="05F3E60A" w14:textId="77777777" w:rsidR="00552950" w:rsidRPr="009C16BF" w:rsidRDefault="00552950"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your days” – Joe.1:2</w:t>
      </w:r>
    </w:p>
    <w:p w14:paraId="05F3E60B" w14:textId="77777777" w:rsidR="000B6EDE" w:rsidRPr="009C16BF" w:rsidRDefault="000B6EDE"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those days” – Isa.38:1</w:t>
      </w:r>
      <w:r w:rsidR="00EA2958" w:rsidRPr="009C16BF">
        <w:rPr>
          <w:rFonts w:ascii="Times New Roman" w:hAnsi="Times New Roman" w:cs="Times New Roman"/>
          <w:sz w:val="28"/>
          <w:szCs w:val="28"/>
        </w:rPr>
        <w:t>; Dan.10:2</w:t>
      </w:r>
    </w:p>
    <w:p w14:paraId="05F3E60C" w14:textId="77777777" w:rsidR="00552950" w:rsidRPr="009C16BF" w:rsidRDefault="00552950" w:rsidP="005A7880">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“in days of your fathers” – Joe.1:2</w:t>
      </w:r>
    </w:p>
    <w:p w14:paraId="05F3E60D" w14:textId="77777777" w:rsidR="005A7880" w:rsidRPr="009C16BF" w:rsidRDefault="005A7880" w:rsidP="00225FBF">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“generations of old</w:t>
      </w:r>
      <w:r w:rsidR="00404279" w:rsidRPr="009C16BF">
        <w:rPr>
          <w:rFonts w:ascii="Times New Roman" w:hAnsi="Times New Roman" w:cs="Times New Roman"/>
          <w:sz w:val="28"/>
          <w:szCs w:val="28"/>
        </w:rPr>
        <w:t>”</w:t>
      </w:r>
      <w:r w:rsidRPr="009C16BF">
        <w:rPr>
          <w:rFonts w:ascii="Times New Roman" w:hAnsi="Times New Roman" w:cs="Times New Roman"/>
          <w:sz w:val="28"/>
          <w:szCs w:val="28"/>
        </w:rPr>
        <w:t xml:space="preserve"> (lit. ‘</w:t>
      </w:r>
      <w:r w:rsidR="00404279" w:rsidRPr="009C16BF">
        <w:rPr>
          <w:rFonts w:ascii="Times New Roman" w:hAnsi="Times New Roman" w:cs="Times New Roman"/>
          <w:sz w:val="28"/>
          <w:szCs w:val="28"/>
        </w:rPr>
        <w:t xml:space="preserve">generations </w:t>
      </w:r>
      <w:r w:rsidRPr="009C16BF">
        <w:rPr>
          <w:rFonts w:ascii="Times New Roman" w:hAnsi="Times New Roman" w:cs="Times New Roman"/>
          <w:sz w:val="28"/>
          <w:szCs w:val="28"/>
        </w:rPr>
        <w:t>of an age’) – Isa.51:9</w:t>
      </w:r>
    </w:p>
    <w:p w14:paraId="05F3E60E" w14:textId="77777777" w:rsidR="00793416" w:rsidRPr="009C16BF" w:rsidRDefault="007F6B48" w:rsidP="00E14A63">
      <w:pPr>
        <w:spacing w:after="400"/>
        <w:ind w:left="5674" w:hanging="5314"/>
        <w:rPr>
          <w:rFonts w:ascii="Times New Roman" w:hAnsi="Times New Roman" w:cs="Times New Roman"/>
          <w:sz w:val="28"/>
          <w:szCs w:val="28"/>
        </w:rPr>
      </w:pPr>
      <w:r w:rsidRPr="009C16BF">
        <w:rPr>
          <w:rFonts w:ascii="Times New Roman" w:hAnsi="Times New Roman" w:cs="Times New Roman"/>
          <w:sz w:val="28"/>
          <w:szCs w:val="28"/>
        </w:rPr>
        <w:t xml:space="preserve"> </w:t>
      </w:r>
      <w:r w:rsidR="00793416" w:rsidRPr="009C16BF">
        <w:rPr>
          <w:rFonts w:ascii="Times New Roman" w:hAnsi="Times New Roman" w:cs="Times New Roman"/>
          <w:sz w:val="28"/>
          <w:szCs w:val="28"/>
        </w:rPr>
        <w:t>“before these days” – Zec.8:10</w:t>
      </w:r>
    </w:p>
    <w:p w14:paraId="05F3E60F" w14:textId="77777777" w:rsidR="00661862" w:rsidRPr="009C16BF" w:rsidRDefault="00661862" w:rsidP="005A7880">
      <w:pPr>
        <w:ind w:left="5670" w:hanging="5310"/>
        <w:rPr>
          <w:rFonts w:ascii="Times New Roman" w:hAnsi="Times New Roman" w:cs="Times New Roman"/>
          <w:b/>
          <w:sz w:val="28"/>
          <w:szCs w:val="28"/>
        </w:rPr>
      </w:pPr>
      <w:r w:rsidRPr="009C16BF">
        <w:rPr>
          <w:rFonts w:ascii="Times New Roman" w:hAnsi="Times New Roman" w:cs="Times New Roman"/>
          <w:b/>
          <w:sz w:val="28"/>
          <w:szCs w:val="28"/>
          <w:u w:val="single"/>
        </w:rPr>
        <w:t xml:space="preserve">Times of </w:t>
      </w:r>
      <w:r w:rsidR="00404279" w:rsidRPr="009C16BF">
        <w:rPr>
          <w:rFonts w:ascii="Times New Roman" w:hAnsi="Times New Roman" w:cs="Times New Roman"/>
          <w:b/>
          <w:sz w:val="28"/>
          <w:szCs w:val="28"/>
          <w:u w:val="single"/>
        </w:rPr>
        <w:t xml:space="preserve">long </w:t>
      </w:r>
      <w:r w:rsidRPr="009C16BF">
        <w:rPr>
          <w:rFonts w:ascii="Times New Roman" w:hAnsi="Times New Roman" w:cs="Times New Roman"/>
          <w:b/>
          <w:sz w:val="28"/>
          <w:szCs w:val="28"/>
          <w:u w:val="single"/>
        </w:rPr>
        <w:t>duration</w:t>
      </w:r>
      <w:r w:rsidRPr="009C16BF">
        <w:rPr>
          <w:rFonts w:ascii="Times New Roman" w:hAnsi="Times New Roman" w:cs="Times New Roman"/>
          <w:b/>
          <w:sz w:val="28"/>
          <w:szCs w:val="28"/>
        </w:rPr>
        <w:t>:</w:t>
      </w:r>
    </w:p>
    <w:p w14:paraId="05F3E610" w14:textId="77777777" w:rsidR="00E071BB" w:rsidRPr="009C16BF" w:rsidRDefault="00E071BB" w:rsidP="00C051EE">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“from generation to generation” – Isa.34:10</w:t>
      </w:r>
    </w:p>
    <w:p w14:paraId="05F3E611" w14:textId="77777777" w:rsidR="00404279" w:rsidRPr="009C16BF" w:rsidRDefault="00C051EE" w:rsidP="00F13764">
      <w:pPr>
        <w:spacing w:after="0"/>
        <w:ind w:left="3150" w:hanging="2790"/>
        <w:rPr>
          <w:rFonts w:ascii="Times New Roman" w:hAnsi="Times New Roman" w:cs="Times New Roman"/>
          <w:sz w:val="28"/>
          <w:szCs w:val="28"/>
        </w:rPr>
      </w:pPr>
      <w:r w:rsidRPr="009C16BF">
        <w:rPr>
          <w:rFonts w:ascii="Times New Roman" w:hAnsi="Times New Roman" w:cs="Times New Roman"/>
          <w:sz w:val="28"/>
          <w:szCs w:val="28"/>
        </w:rPr>
        <w:t>“from generation to generation</w:t>
      </w:r>
      <w:r w:rsidR="00404279" w:rsidRPr="009C16BF">
        <w:rPr>
          <w:rFonts w:ascii="Times New Roman" w:hAnsi="Times New Roman" w:cs="Times New Roman"/>
          <w:sz w:val="28"/>
          <w:szCs w:val="28"/>
        </w:rPr>
        <w:t xml:space="preserve">” </w:t>
      </w:r>
      <w:r w:rsidR="00404279" w:rsidRPr="009C16BF">
        <w:rPr>
          <w:rFonts w:ascii="Times New Roman" w:hAnsi="Times New Roman" w:cs="Times New Roman"/>
          <w:i/>
          <w:sz w:val="28"/>
          <w:szCs w:val="28"/>
        </w:rPr>
        <w:t>KJV</w:t>
      </w:r>
    </w:p>
    <w:p w14:paraId="05F3E612" w14:textId="77777777" w:rsidR="00661862" w:rsidRPr="009C16BF" w:rsidRDefault="00C051EE" w:rsidP="00D83732">
      <w:pPr>
        <w:spacing w:after="0"/>
        <w:ind w:left="4320" w:hanging="3240"/>
        <w:rPr>
          <w:rFonts w:ascii="Times New Roman" w:hAnsi="Times New Roman" w:cs="Times New Roman"/>
          <w:sz w:val="28"/>
          <w:szCs w:val="28"/>
        </w:rPr>
      </w:pPr>
      <w:r w:rsidRPr="009C16BF">
        <w:rPr>
          <w:rFonts w:ascii="Times New Roman" w:hAnsi="Times New Roman" w:cs="Times New Roman"/>
          <w:sz w:val="28"/>
          <w:szCs w:val="28"/>
        </w:rPr>
        <w:t>(lit. ‘until</w:t>
      </w:r>
      <w:r w:rsidR="00F13764" w:rsidRPr="009C16BF">
        <w:rPr>
          <w:rFonts w:ascii="Times New Roman" w:hAnsi="Times New Roman" w:cs="Times New Roman"/>
          <w:sz w:val="28"/>
          <w:szCs w:val="28"/>
        </w:rPr>
        <w:t xml:space="preserve"> (or </w:t>
      </w:r>
      <w:r w:rsidR="00E02049" w:rsidRPr="009C16BF">
        <w:rPr>
          <w:rFonts w:ascii="Times New Roman" w:hAnsi="Times New Roman" w:cs="Times New Roman"/>
          <w:sz w:val="28"/>
          <w:szCs w:val="28"/>
        </w:rPr>
        <w:t>‘</w:t>
      </w:r>
      <w:r w:rsidR="00F13764" w:rsidRPr="009C16BF">
        <w:rPr>
          <w:rFonts w:ascii="Times New Roman" w:hAnsi="Times New Roman" w:cs="Times New Roman"/>
          <w:sz w:val="28"/>
          <w:szCs w:val="28"/>
        </w:rPr>
        <w:t>to</w:t>
      </w:r>
      <w:r w:rsidR="00E02049" w:rsidRPr="009C16BF">
        <w:rPr>
          <w:rFonts w:ascii="Times New Roman" w:hAnsi="Times New Roman" w:cs="Times New Roman"/>
          <w:sz w:val="28"/>
          <w:szCs w:val="28"/>
        </w:rPr>
        <w:t>’</w:t>
      </w:r>
      <w:r w:rsidR="00F13764" w:rsidRPr="009C16BF">
        <w:rPr>
          <w:rFonts w:ascii="Times New Roman" w:hAnsi="Times New Roman" w:cs="Times New Roman"/>
          <w:sz w:val="28"/>
          <w:szCs w:val="28"/>
        </w:rPr>
        <w:t>)</w:t>
      </w:r>
      <w:r w:rsidRPr="009C16BF">
        <w:rPr>
          <w:rFonts w:ascii="Times New Roman" w:hAnsi="Times New Roman" w:cs="Times New Roman"/>
          <w:sz w:val="28"/>
          <w:szCs w:val="28"/>
        </w:rPr>
        <w:t xml:space="preserve"> a generation and a generation’) – Isa.13:20</w:t>
      </w:r>
      <w:r w:rsidR="00F13764" w:rsidRPr="009C16BF">
        <w:rPr>
          <w:rFonts w:ascii="Times New Roman" w:hAnsi="Times New Roman" w:cs="Times New Roman"/>
          <w:sz w:val="28"/>
          <w:szCs w:val="28"/>
        </w:rPr>
        <w:t>; 34:17</w:t>
      </w:r>
      <w:r w:rsidR="00FC701A" w:rsidRPr="009C16BF">
        <w:rPr>
          <w:rFonts w:ascii="Times New Roman" w:hAnsi="Times New Roman" w:cs="Times New Roman"/>
          <w:sz w:val="28"/>
          <w:szCs w:val="28"/>
        </w:rPr>
        <w:t>; Jer.50:39</w:t>
      </w:r>
      <w:r w:rsidR="00EC1599" w:rsidRPr="009C16BF">
        <w:rPr>
          <w:rFonts w:ascii="Times New Roman" w:hAnsi="Times New Roman" w:cs="Times New Roman"/>
          <w:sz w:val="28"/>
          <w:szCs w:val="28"/>
        </w:rPr>
        <w:t xml:space="preserve">; </w:t>
      </w:r>
      <w:r w:rsidR="00D83732" w:rsidRPr="009C16BF">
        <w:rPr>
          <w:rFonts w:ascii="Times New Roman" w:hAnsi="Times New Roman" w:cs="Times New Roman"/>
          <w:sz w:val="28"/>
          <w:szCs w:val="28"/>
        </w:rPr>
        <w:t xml:space="preserve">Lam.5:19; </w:t>
      </w:r>
      <w:r w:rsidR="00EC1599" w:rsidRPr="009C16BF">
        <w:rPr>
          <w:rFonts w:ascii="Times New Roman" w:hAnsi="Times New Roman" w:cs="Times New Roman"/>
          <w:sz w:val="28"/>
          <w:szCs w:val="28"/>
        </w:rPr>
        <w:t>Joe.3:20</w:t>
      </w:r>
    </w:p>
    <w:p w14:paraId="05F3E613" w14:textId="77777777"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‘from a generation and a generation’) – Dan.4:3</w:t>
      </w:r>
    </w:p>
    <w:p w14:paraId="05F3E614" w14:textId="77777777"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‘with a generation and a generation’) – Dan.4:34</w:t>
      </w:r>
    </w:p>
    <w:p w14:paraId="05F3E615" w14:textId="77777777" w:rsidR="00404279" w:rsidRPr="009C16BF" w:rsidRDefault="00404279" w:rsidP="00404279">
      <w:pPr>
        <w:spacing w:after="0"/>
        <w:ind w:left="3150" w:hanging="2070"/>
        <w:rPr>
          <w:rFonts w:ascii="Times New Roman" w:hAnsi="Times New Roman" w:cs="Times New Roman"/>
          <w:sz w:val="28"/>
          <w:szCs w:val="28"/>
        </w:rPr>
      </w:pPr>
      <w:r w:rsidRPr="009C16BF">
        <w:rPr>
          <w:rFonts w:ascii="Times New Roman" w:hAnsi="Times New Roman" w:cs="Times New Roman"/>
          <w:sz w:val="28"/>
          <w:szCs w:val="28"/>
        </w:rPr>
        <w:t>(lit. ‘to a generation of generations’) – Isa.51:8</w:t>
      </w:r>
    </w:p>
    <w:p w14:paraId="05F3E616" w14:textId="77777777" w:rsidR="009B4E36" w:rsidRPr="009C16BF" w:rsidRDefault="00404279"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 xml:space="preserve"> </w:t>
      </w:r>
      <w:r w:rsidR="009B4E36" w:rsidRPr="009C16BF">
        <w:rPr>
          <w:rFonts w:ascii="Times New Roman" w:hAnsi="Times New Roman" w:cs="Times New Roman"/>
          <w:sz w:val="28"/>
          <w:szCs w:val="28"/>
        </w:rPr>
        <w:t>“all day”</w:t>
      </w:r>
      <w:r w:rsidR="00304A2D" w:rsidRPr="009C16BF">
        <w:rPr>
          <w:rFonts w:ascii="Times New Roman" w:hAnsi="Times New Roman" w:cs="Times New Roman"/>
          <w:sz w:val="28"/>
          <w:szCs w:val="28"/>
        </w:rPr>
        <w:t xml:space="preserve"> “every day” “daily” (lit. ‘all the day’)</w:t>
      </w:r>
      <w:r w:rsidR="009B4E36" w:rsidRPr="009C16BF">
        <w:rPr>
          <w:rFonts w:ascii="Times New Roman" w:hAnsi="Times New Roman" w:cs="Times New Roman"/>
          <w:sz w:val="28"/>
          <w:szCs w:val="28"/>
        </w:rPr>
        <w:t xml:space="preserve"> – Isa.</w:t>
      </w:r>
      <w:r w:rsidR="00CA71B2" w:rsidRPr="009C16BF">
        <w:rPr>
          <w:rFonts w:ascii="Times New Roman" w:hAnsi="Times New Roman" w:cs="Times New Roman"/>
          <w:sz w:val="28"/>
          <w:szCs w:val="28"/>
        </w:rPr>
        <w:t xml:space="preserve">28:24; </w:t>
      </w:r>
      <w:r w:rsidR="009B4E36" w:rsidRPr="009C16BF">
        <w:rPr>
          <w:rFonts w:ascii="Times New Roman" w:hAnsi="Times New Roman" w:cs="Times New Roman"/>
          <w:sz w:val="28"/>
          <w:szCs w:val="28"/>
        </w:rPr>
        <w:t xml:space="preserve">51:13; </w:t>
      </w:r>
      <w:r w:rsidR="003E054E" w:rsidRPr="009C16BF">
        <w:rPr>
          <w:rFonts w:ascii="Times New Roman" w:hAnsi="Times New Roman" w:cs="Times New Roman"/>
          <w:sz w:val="28"/>
          <w:szCs w:val="28"/>
        </w:rPr>
        <w:t xml:space="preserve">52:5; </w:t>
      </w:r>
      <w:r w:rsidR="009B4E36" w:rsidRPr="009C16BF">
        <w:rPr>
          <w:rFonts w:ascii="Times New Roman" w:hAnsi="Times New Roman" w:cs="Times New Roman"/>
          <w:sz w:val="28"/>
          <w:szCs w:val="28"/>
        </w:rPr>
        <w:t>65:2, 5</w:t>
      </w:r>
      <w:r w:rsidR="003E054E" w:rsidRPr="009C16BF">
        <w:rPr>
          <w:rFonts w:ascii="Times New Roman" w:hAnsi="Times New Roman" w:cs="Times New Roman"/>
          <w:sz w:val="28"/>
          <w:szCs w:val="28"/>
        </w:rPr>
        <w:t>; Jer.20:7, 8</w:t>
      </w:r>
      <w:r w:rsidR="00CB3179" w:rsidRPr="009C16BF">
        <w:rPr>
          <w:rFonts w:ascii="Times New Roman" w:hAnsi="Times New Roman" w:cs="Times New Roman"/>
          <w:sz w:val="28"/>
          <w:szCs w:val="28"/>
        </w:rPr>
        <w:t xml:space="preserve">; </w:t>
      </w:r>
      <w:r w:rsidR="00154CC2" w:rsidRPr="009C16BF">
        <w:rPr>
          <w:rFonts w:ascii="Times New Roman" w:hAnsi="Times New Roman" w:cs="Times New Roman"/>
          <w:sz w:val="28"/>
          <w:szCs w:val="28"/>
        </w:rPr>
        <w:t xml:space="preserve">Lam.1:13; 3:3, 14, 62; </w:t>
      </w:r>
      <w:r w:rsidR="00CB3179" w:rsidRPr="009C16BF">
        <w:rPr>
          <w:rFonts w:ascii="Times New Roman" w:hAnsi="Times New Roman" w:cs="Times New Roman"/>
          <w:sz w:val="28"/>
          <w:szCs w:val="28"/>
        </w:rPr>
        <w:t>Hos.12:1</w:t>
      </w:r>
    </w:p>
    <w:p w14:paraId="05F3E617" w14:textId="77777777" w:rsidR="00304A2D" w:rsidRPr="009C16BF" w:rsidRDefault="00304A2D"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“forever” “continually” (lit. ‘all the days’) – Jer.31:36; 32:39; 33:18; 35:19</w:t>
      </w:r>
    </w:p>
    <w:p w14:paraId="05F3E618" w14:textId="77777777" w:rsidR="002C1445" w:rsidRPr="009C16BF" w:rsidRDefault="002C1445"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lastRenderedPageBreak/>
        <w:t>“My covenant of the day and My covenant of the night” – Jer.33:20</w:t>
      </w:r>
    </w:p>
    <w:p w14:paraId="05F3E619" w14:textId="77777777" w:rsidR="00D90EDF" w:rsidRPr="009C16BF" w:rsidRDefault="00D90EDF"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“My covenant by day and night” – Jer.33:25</w:t>
      </w:r>
    </w:p>
    <w:p w14:paraId="05F3E61A" w14:textId="77777777" w:rsidR="002C1445" w:rsidRPr="009C16BF" w:rsidRDefault="002C1445" w:rsidP="005243D3">
      <w:pPr>
        <w:spacing w:after="0"/>
        <w:ind w:left="2430" w:hanging="2070"/>
        <w:rPr>
          <w:rFonts w:ascii="Times New Roman" w:hAnsi="Times New Roman" w:cs="Times New Roman"/>
          <w:sz w:val="28"/>
          <w:szCs w:val="28"/>
        </w:rPr>
      </w:pPr>
      <w:r w:rsidRPr="009C16BF">
        <w:rPr>
          <w:rFonts w:ascii="Times New Roman" w:hAnsi="Times New Roman" w:cs="Times New Roman"/>
          <w:sz w:val="28"/>
          <w:szCs w:val="28"/>
        </w:rPr>
        <w:t>“by day and night in their time” – Jer.33:20</w:t>
      </w:r>
    </w:p>
    <w:p w14:paraId="05F3E61B" w14:textId="77777777" w:rsidR="003E054E" w:rsidRPr="009C16BF" w:rsidRDefault="003E054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“all the day and all the night” – Isa.62:6</w:t>
      </w:r>
    </w:p>
    <w:p w14:paraId="05F3E61C" w14:textId="77777777" w:rsidR="001B05C7" w:rsidRPr="009C16BF" w:rsidRDefault="001B05C7"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“all the night” – Hos.7:6</w:t>
      </w:r>
    </w:p>
    <w:p w14:paraId="05F3E61D" w14:textId="77777777" w:rsidR="00A04D3C" w:rsidRPr="009C16BF" w:rsidRDefault="00A04D3C"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“night and day” – Isa.27:3</w:t>
      </w:r>
    </w:p>
    <w:p w14:paraId="05F3E61E" w14:textId="77777777" w:rsidR="00CB3179" w:rsidRPr="009C16BF" w:rsidRDefault="00CB3179"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004A2E0E" w:rsidRPr="009C16BF">
        <w:rPr>
          <w:rFonts w:ascii="Times New Roman" w:hAnsi="Times New Roman" w:cs="Times New Roman"/>
          <w:sz w:val="28"/>
          <w:szCs w:val="28"/>
        </w:rPr>
        <w:t xml:space="preserve">continually </w:t>
      </w:r>
      <w:r w:rsidRPr="009C16BF">
        <w:rPr>
          <w:rFonts w:ascii="Times New Roman" w:hAnsi="Times New Roman" w:cs="Times New Roman"/>
          <w:sz w:val="28"/>
          <w:szCs w:val="28"/>
        </w:rPr>
        <w:t>by day … all the night” – Isa.21:8</w:t>
      </w:r>
    </w:p>
    <w:p w14:paraId="05F3E61F" w14:textId="77777777" w:rsidR="004A2E0E" w:rsidRPr="009C16BF" w:rsidRDefault="004A2E0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“continually, by day and night” – Isa.60:11</w:t>
      </w:r>
    </w:p>
    <w:p w14:paraId="05F3E620" w14:textId="77777777"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continuance by day” – Jer.15:9</w:t>
      </w:r>
    </w:p>
    <w:p w14:paraId="05F3E621" w14:textId="77777777"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and night” – Jer.9:1; 16:13</w:t>
      </w:r>
      <w:r w:rsidR="00112955" w:rsidRPr="009C16BF">
        <w:rPr>
          <w:rFonts w:ascii="Times New Roman" w:hAnsi="Times New Roman" w:cs="Times New Roman"/>
          <w:sz w:val="28"/>
          <w:szCs w:val="28"/>
        </w:rPr>
        <w:t>; Lam.2:18</w:t>
      </w:r>
    </w:p>
    <w:p w14:paraId="05F3E622" w14:textId="77777777" w:rsidR="002C1445" w:rsidRPr="009C16BF" w:rsidRDefault="002C144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 night” – Jer.31:35</w:t>
      </w:r>
    </w:p>
    <w:p w14:paraId="05F3E623" w14:textId="77777777" w:rsidR="004A2E0E" w:rsidRPr="009C16BF" w:rsidRDefault="004A2E0E"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“night </w:t>
      </w:r>
      <w:r w:rsidR="002C1445" w:rsidRPr="009C16BF">
        <w:rPr>
          <w:rFonts w:ascii="Times New Roman" w:hAnsi="Times New Roman" w:cs="Times New Roman"/>
          <w:sz w:val="28"/>
          <w:szCs w:val="28"/>
        </w:rPr>
        <w:t>and</w:t>
      </w:r>
      <w:r w:rsidRPr="009C16BF">
        <w:rPr>
          <w:rFonts w:ascii="Times New Roman" w:hAnsi="Times New Roman" w:cs="Times New Roman"/>
          <w:sz w:val="28"/>
          <w:szCs w:val="28"/>
        </w:rPr>
        <w:t xml:space="preserve"> by day” – Isa.34:10</w:t>
      </w:r>
      <w:r w:rsidR="002C1445" w:rsidRPr="009C16BF">
        <w:rPr>
          <w:rFonts w:ascii="Times New Roman" w:hAnsi="Times New Roman" w:cs="Times New Roman"/>
          <w:sz w:val="28"/>
          <w:szCs w:val="28"/>
        </w:rPr>
        <w:t>; Jer.14:17</w:t>
      </w:r>
    </w:p>
    <w:p w14:paraId="05F3E624" w14:textId="77777777" w:rsidR="00547827" w:rsidRPr="009C16BF" w:rsidRDefault="00547827"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“by day”, “daily”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yôwmâm</w:t>
      </w:r>
      <w:r w:rsidRPr="009C16BF">
        <w:rPr>
          <w:rFonts w:ascii="Times New Roman" w:hAnsi="Times New Roman" w:cs="Times New Roman"/>
          <w:sz w:val="28"/>
          <w:szCs w:val="28"/>
        </w:rPr>
        <w:t>) – Isa.4:5</w:t>
      </w:r>
      <w:r w:rsidR="004A2E0E" w:rsidRPr="009C16BF">
        <w:rPr>
          <w:rFonts w:ascii="Times New Roman" w:hAnsi="Times New Roman" w:cs="Times New Roman"/>
          <w:sz w:val="28"/>
          <w:szCs w:val="28"/>
        </w:rPr>
        <w:t xml:space="preserve">,6; </w:t>
      </w:r>
      <w:r w:rsidR="006D2E7A" w:rsidRPr="009C16BF">
        <w:rPr>
          <w:rFonts w:ascii="Times New Roman" w:hAnsi="Times New Roman" w:cs="Times New Roman"/>
          <w:sz w:val="28"/>
          <w:szCs w:val="28"/>
        </w:rPr>
        <w:t xml:space="preserve">21:8; </w:t>
      </w:r>
      <w:r w:rsidR="004A2E0E" w:rsidRPr="009C16BF">
        <w:rPr>
          <w:rFonts w:ascii="Times New Roman" w:hAnsi="Times New Roman" w:cs="Times New Roman"/>
          <w:sz w:val="28"/>
          <w:szCs w:val="28"/>
        </w:rPr>
        <w:t>60:19</w:t>
      </w:r>
      <w:r w:rsidR="0062038C" w:rsidRPr="009C16BF">
        <w:rPr>
          <w:rFonts w:ascii="Times New Roman" w:hAnsi="Times New Roman" w:cs="Times New Roman"/>
          <w:sz w:val="28"/>
          <w:szCs w:val="28"/>
        </w:rPr>
        <w:t>; Eze.30:16</w:t>
      </w:r>
    </w:p>
    <w:p w14:paraId="05F3E625" w14:textId="77777777" w:rsidR="00840435" w:rsidRPr="009C16BF" w:rsidRDefault="00840435" w:rsidP="0008334B">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“every moment” (lit. ‘</w:t>
      </w:r>
      <w:r w:rsidR="00CA56A1" w:rsidRPr="009C16BF">
        <w:rPr>
          <w:rFonts w:ascii="Times New Roman" w:hAnsi="Times New Roman" w:cs="Times New Roman"/>
          <w:sz w:val="28"/>
          <w:szCs w:val="28"/>
        </w:rPr>
        <w:t>for</w:t>
      </w:r>
      <w:r w:rsidRPr="009C16BF">
        <w:rPr>
          <w:rFonts w:ascii="Times New Roman" w:hAnsi="Times New Roman" w:cs="Times New Roman"/>
          <w:sz w:val="28"/>
          <w:szCs w:val="28"/>
        </w:rPr>
        <w:t xml:space="preserve"> moments’) – Isa.27:3; Eze.26:16</w:t>
      </w:r>
      <w:r w:rsidR="001700C4" w:rsidRPr="009C16BF">
        <w:rPr>
          <w:rFonts w:ascii="Times New Roman" w:hAnsi="Times New Roman" w:cs="Times New Roman"/>
          <w:sz w:val="28"/>
          <w:szCs w:val="28"/>
        </w:rPr>
        <w:t>; 32:10</w:t>
      </w:r>
    </w:p>
    <w:p w14:paraId="05F3E626" w14:textId="77777777" w:rsidR="00CA71B2" w:rsidRPr="009C16BF" w:rsidRDefault="00CA71B2" w:rsidP="00511CA5">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“continually”</w:t>
      </w:r>
      <w:r w:rsidR="00511CA5" w:rsidRPr="009C16BF">
        <w:rPr>
          <w:rFonts w:ascii="Times New Roman" w:hAnsi="Times New Roman" w:cs="Times New Roman"/>
          <w:sz w:val="28"/>
          <w:szCs w:val="28"/>
        </w:rPr>
        <w:t>, “always”</w:t>
      </w:r>
      <w:r w:rsidRPr="009C16BF">
        <w:rPr>
          <w:rFonts w:ascii="Times New Roman" w:hAnsi="Times New Roman" w:cs="Times New Roman"/>
          <w:sz w:val="28"/>
          <w:szCs w:val="28"/>
        </w:rPr>
        <w:t xml:space="preserve"> </w:t>
      </w:r>
      <w:r w:rsidR="006D2E7A" w:rsidRPr="009C16BF">
        <w:rPr>
          <w:rFonts w:ascii="Times New Roman" w:hAnsi="Times New Roman" w:cs="Times New Roman"/>
          <w:sz w:val="28"/>
          <w:szCs w:val="28"/>
        </w:rPr>
        <w:t xml:space="preserve">(Heb. </w:t>
      </w:r>
      <w:r w:rsidR="006D2E7A" w:rsidRPr="009C16BF">
        <w:rPr>
          <w:rFonts w:ascii="Times New Roman" w:hAnsi="Times New Roman" w:cs="Times New Roman"/>
          <w:i/>
          <w:sz w:val="28"/>
          <w:szCs w:val="28"/>
        </w:rPr>
        <w:t>tâmîyd</w:t>
      </w:r>
      <w:r w:rsidR="006D2E7A" w:rsidRPr="009C16BF">
        <w:rPr>
          <w:rFonts w:ascii="Times New Roman" w:hAnsi="Times New Roman" w:cs="Times New Roman"/>
          <w:sz w:val="28"/>
          <w:szCs w:val="28"/>
        </w:rPr>
        <w:t xml:space="preserve">) </w:t>
      </w:r>
      <w:r w:rsidRPr="009C16BF">
        <w:rPr>
          <w:rFonts w:ascii="Times New Roman" w:hAnsi="Times New Roman" w:cs="Times New Roman"/>
          <w:sz w:val="28"/>
          <w:szCs w:val="28"/>
        </w:rPr>
        <w:t>– Isa.</w:t>
      </w:r>
      <w:r w:rsidR="00CB3179" w:rsidRPr="009C16BF">
        <w:rPr>
          <w:rFonts w:ascii="Times New Roman" w:hAnsi="Times New Roman" w:cs="Times New Roman"/>
          <w:sz w:val="28"/>
          <w:szCs w:val="28"/>
        </w:rPr>
        <w:t xml:space="preserve">21:8; 49:16; </w:t>
      </w:r>
      <w:r w:rsidRPr="009C16BF">
        <w:rPr>
          <w:rFonts w:ascii="Times New Roman" w:hAnsi="Times New Roman" w:cs="Times New Roman"/>
          <w:sz w:val="28"/>
          <w:szCs w:val="28"/>
        </w:rPr>
        <w:t>51:13</w:t>
      </w:r>
      <w:r w:rsidR="003E054E" w:rsidRPr="009C16BF">
        <w:rPr>
          <w:rFonts w:ascii="Times New Roman" w:hAnsi="Times New Roman" w:cs="Times New Roman"/>
          <w:sz w:val="28"/>
          <w:szCs w:val="28"/>
        </w:rPr>
        <w:t>; 52:5</w:t>
      </w:r>
      <w:r w:rsidR="00CB3179" w:rsidRPr="009C16BF">
        <w:rPr>
          <w:rFonts w:ascii="Times New Roman" w:hAnsi="Times New Roman" w:cs="Times New Roman"/>
          <w:sz w:val="28"/>
          <w:szCs w:val="28"/>
        </w:rPr>
        <w:t>; 58:11; 60:11; 62:6; 65:3</w:t>
      </w:r>
      <w:r w:rsidR="00E34FD9" w:rsidRPr="009C16BF">
        <w:rPr>
          <w:rFonts w:ascii="Times New Roman" w:hAnsi="Times New Roman" w:cs="Times New Roman"/>
          <w:sz w:val="28"/>
          <w:szCs w:val="28"/>
        </w:rPr>
        <w:t>; Jer.6:7</w:t>
      </w:r>
      <w:r w:rsidR="00511CA5" w:rsidRPr="009C16BF">
        <w:rPr>
          <w:rFonts w:ascii="Times New Roman" w:hAnsi="Times New Roman" w:cs="Times New Roman"/>
          <w:sz w:val="28"/>
          <w:szCs w:val="28"/>
        </w:rPr>
        <w:t>; 52:33, 34; Eze.38:8; 39:14; 46:14, 15</w:t>
      </w:r>
      <w:r w:rsidR="006C761E" w:rsidRPr="009C16BF">
        <w:rPr>
          <w:rFonts w:ascii="Times New Roman" w:hAnsi="Times New Roman" w:cs="Times New Roman"/>
          <w:sz w:val="28"/>
          <w:szCs w:val="28"/>
        </w:rPr>
        <w:t xml:space="preserve">; Dan.8:11, 12, 13; 11:31; 12:11 (“the daily </w:t>
      </w:r>
      <w:r w:rsidR="006C761E" w:rsidRPr="009C16BF">
        <w:rPr>
          <w:rFonts w:ascii="Times New Roman" w:hAnsi="Times New Roman" w:cs="Times New Roman"/>
          <w:i/>
          <w:sz w:val="28"/>
          <w:szCs w:val="28"/>
        </w:rPr>
        <w:t>sacrifice</w:t>
      </w:r>
      <w:r w:rsidR="007C6BB9" w:rsidRPr="009C16BF">
        <w:rPr>
          <w:rFonts w:ascii="Times New Roman" w:hAnsi="Times New Roman" w:cs="Times New Roman"/>
          <w:sz w:val="28"/>
          <w:szCs w:val="28"/>
        </w:rPr>
        <w:t>”</w:t>
      </w:r>
      <w:r w:rsidR="006C761E" w:rsidRPr="009C16BF">
        <w:rPr>
          <w:rFonts w:ascii="Times New Roman" w:hAnsi="Times New Roman" w:cs="Times New Roman"/>
          <w:sz w:val="28"/>
          <w:szCs w:val="28"/>
        </w:rPr>
        <w:t>)</w:t>
      </w:r>
      <w:r w:rsidR="00251518" w:rsidRPr="009C16BF">
        <w:rPr>
          <w:rFonts w:ascii="Times New Roman" w:hAnsi="Times New Roman" w:cs="Times New Roman"/>
          <w:sz w:val="28"/>
          <w:szCs w:val="28"/>
        </w:rPr>
        <w:t>; Hos.12:6; Oba.1:16; Nah.3:19; Hab.1:17</w:t>
      </w:r>
    </w:p>
    <w:p w14:paraId="05F3E627" w14:textId="77777777" w:rsidR="006820EC" w:rsidRPr="009C16BF" w:rsidRDefault="006820EC" w:rsidP="006820EC">
      <w:pPr>
        <w:spacing w:after="0"/>
        <w:ind w:left="4680" w:hanging="4320"/>
        <w:rPr>
          <w:rFonts w:ascii="Times New Roman" w:hAnsi="Times New Roman" w:cs="Times New Roman"/>
          <w:sz w:val="28"/>
          <w:szCs w:val="28"/>
        </w:rPr>
      </w:pPr>
      <w:r w:rsidRPr="009C16BF">
        <w:rPr>
          <w:rFonts w:ascii="Times New Roman" w:hAnsi="Times New Roman" w:cs="Times New Roman"/>
          <w:sz w:val="28"/>
          <w:szCs w:val="28"/>
        </w:rPr>
        <w:t>“many days” – Jer.32:14 (fut.); 35:7 (fut.); 37:16 (pres.)</w:t>
      </w:r>
      <w:r w:rsidR="000441FB" w:rsidRPr="009C16BF">
        <w:rPr>
          <w:rFonts w:ascii="Times New Roman" w:hAnsi="Times New Roman" w:cs="Times New Roman"/>
          <w:sz w:val="28"/>
          <w:szCs w:val="28"/>
        </w:rPr>
        <w:t>; Hos.3:3, 4 (fut.)</w:t>
      </w:r>
    </w:p>
    <w:p w14:paraId="05F3E628" w14:textId="77777777" w:rsidR="00ED6EAE" w:rsidRPr="009C16BF" w:rsidRDefault="00ED6EAE" w:rsidP="000441FB">
      <w:pPr>
        <w:spacing w:after="0"/>
        <w:ind w:left="5580" w:hanging="5220"/>
        <w:rPr>
          <w:rFonts w:ascii="Times New Roman" w:hAnsi="Times New Roman" w:cs="Times New Roman"/>
          <w:sz w:val="28"/>
          <w:szCs w:val="28"/>
        </w:rPr>
      </w:pPr>
      <w:r w:rsidRPr="009C16BF">
        <w:rPr>
          <w:rFonts w:ascii="Times New Roman" w:hAnsi="Times New Roman" w:cs="Times New Roman"/>
          <w:sz w:val="28"/>
          <w:szCs w:val="28"/>
        </w:rPr>
        <w:t>“for many days”</w:t>
      </w:r>
      <w:r w:rsidR="00C358FF" w:rsidRPr="009C16BF">
        <w:rPr>
          <w:rFonts w:ascii="Times New Roman" w:hAnsi="Times New Roman" w:cs="Times New Roman"/>
          <w:sz w:val="28"/>
          <w:szCs w:val="28"/>
        </w:rPr>
        <w:t xml:space="preserve"> </w:t>
      </w:r>
      <w:r w:rsidRPr="009C16BF">
        <w:rPr>
          <w:rFonts w:ascii="Times New Roman" w:hAnsi="Times New Roman" w:cs="Times New Roman"/>
          <w:sz w:val="28"/>
          <w:szCs w:val="28"/>
        </w:rPr>
        <w:t>– Eze.12:27 (fut.)</w:t>
      </w:r>
      <w:r w:rsidR="000441FB" w:rsidRPr="009C16BF">
        <w:rPr>
          <w:rFonts w:ascii="Times New Roman" w:hAnsi="Times New Roman" w:cs="Times New Roman"/>
          <w:sz w:val="28"/>
          <w:szCs w:val="28"/>
        </w:rPr>
        <w:t>; Dan.8:26 (fut.)</w:t>
      </w:r>
    </w:p>
    <w:p w14:paraId="05F3E629" w14:textId="77777777" w:rsidR="000441FB" w:rsidRPr="009C16BF" w:rsidRDefault="000441FB" w:rsidP="006820EC">
      <w:pPr>
        <w:spacing w:after="0"/>
        <w:ind w:left="4680" w:hanging="4320"/>
        <w:rPr>
          <w:rFonts w:ascii="Times New Roman" w:hAnsi="Times New Roman" w:cs="Times New Roman"/>
          <w:sz w:val="28"/>
          <w:szCs w:val="28"/>
        </w:rPr>
      </w:pPr>
      <w:r w:rsidRPr="009C16BF">
        <w:rPr>
          <w:rFonts w:ascii="Times New Roman" w:hAnsi="Times New Roman" w:cs="Times New Roman"/>
          <w:sz w:val="28"/>
          <w:szCs w:val="28"/>
        </w:rPr>
        <w:t>“after many days” (lit. ‘from days many’) – Eze.38:8 (fut.)</w:t>
      </w:r>
    </w:p>
    <w:p w14:paraId="05F3E62A" w14:textId="77777777" w:rsidR="009B4E36" w:rsidRPr="009C16BF" w:rsidRDefault="009B4E36"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“as the days of the tree </w:t>
      </w:r>
      <w:r w:rsidRPr="009C16BF">
        <w:rPr>
          <w:rFonts w:ascii="Times New Roman" w:hAnsi="Times New Roman" w:cs="Times New Roman"/>
          <w:i/>
          <w:sz w:val="28"/>
          <w:szCs w:val="28"/>
        </w:rPr>
        <w:t>will be</w:t>
      </w:r>
      <w:r w:rsidRPr="009C16BF">
        <w:rPr>
          <w:rFonts w:ascii="Times New Roman" w:hAnsi="Times New Roman" w:cs="Times New Roman"/>
          <w:sz w:val="28"/>
          <w:szCs w:val="28"/>
        </w:rPr>
        <w:t xml:space="preserve"> days of My people” – Isa.65:22</w:t>
      </w:r>
      <w:r w:rsidR="000441FB" w:rsidRPr="009C16BF">
        <w:rPr>
          <w:rFonts w:ascii="Times New Roman" w:hAnsi="Times New Roman" w:cs="Times New Roman"/>
          <w:sz w:val="28"/>
          <w:szCs w:val="28"/>
        </w:rPr>
        <w:t xml:space="preserve"> (fut.)</w:t>
      </w:r>
    </w:p>
    <w:p w14:paraId="05F3E62B" w14:textId="77777777" w:rsidR="007C515C" w:rsidRPr="009C16BF" w:rsidRDefault="00FA383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7C515C" w:rsidRPr="009C16BF">
        <w:rPr>
          <w:rFonts w:ascii="Times New Roman" w:hAnsi="Times New Roman" w:cs="Times New Roman"/>
          <w:sz w:val="28"/>
          <w:szCs w:val="28"/>
        </w:rPr>
        <w:t xml:space="preserve">“at </w:t>
      </w:r>
      <w:r w:rsidR="007C515C" w:rsidRPr="009C16BF">
        <w:rPr>
          <w:rFonts w:ascii="Times New Roman" w:hAnsi="Times New Roman" w:cs="Times New Roman"/>
          <w:i/>
          <w:sz w:val="28"/>
          <w:szCs w:val="28"/>
        </w:rPr>
        <w:t>the</w:t>
      </w:r>
      <w:r w:rsidR="007C515C" w:rsidRPr="009C16BF">
        <w:rPr>
          <w:rFonts w:ascii="Times New Roman" w:hAnsi="Times New Roman" w:cs="Times New Roman"/>
          <w:sz w:val="28"/>
          <w:szCs w:val="28"/>
        </w:rPr>
        <w:t xml:space="preserve"> end of many days” (lit. ‘from end of days many’) – Jer.13:6</w:t>
      </w:r>
    </w:p>
    <w:p w14:paraId="05F3E62C" w14:textId="77777777" w:rsidR="003F70D8" w:rsidRPr="009C16BF" w:rsidRDefault="003F70D8"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“seven months” – Eze.39:12</w:t>
      </w:r>
    </w:p>
    <w:p w14:paraId="05F3E62D" w14:textId="77777777" w:rsidR="00E354F3" w:rsidRPr="009C16BF" w:rsidRDefault="00E354F3"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months” – Eze.39:14</w:t>
      </w:r>
    </w:p>
    <w:p w14:paraId="05F3E62E" w14:textId="77777777" w:rsidR="00FA383F" w:rsidRPr="009C16BF" w:rsidRDefault="00FA383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“one thousand two hundred and ninety days” – Dan.12:11</w:t>
      </w:r>
    </w:p>
    <w:p w14:paraId="05F3E62F" w14:textId="77777777" w:rsidR="000E21DA" w:rsidRPr="009C16BF" w:rsidRDefault="000E21DA"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“one thousand three hundred thirty and five days” – Dan.12:12</w:t>
      </w:r>
    </w:p>
    <w:p w14:paraId="05F3E630" w14:textId="77777777" w:rsidR="006D7D2F" w:rsidRPr="009C16BF" w:rsidRDefault="006D7D2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years” – Jer.34:14</w:t>
      </w:r>
    </w:p>
    <w:p w14:paraId="05F3E631" w14:textId="77777777" w:rsidR="00545322" w:rsidRPr="009C16BF" w:rsidRDefault="00545322"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forty years” – Eze.29:13</w:t>
      </w:r>
    </w:p>
    <w:p w14:paraId="05F3E632" w14:textId="77777777" w:rsidR="007D2407" w:rsidRPr="009C16BF" w:rsidRDefault="006D7D2F"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7D2407" w:rsidRPr="009C16BF">
        <w:rPr>
          <w:rFonts w:ascii="Times New Roman" w:hAnsi="Times New Roman" w:cs="Times New Roman"/>
          <w:sz w:val="28"/>
          <w:szCs w:val="28"/>
        </w:rPr>
        <w:t>“seventy years” – Isa.23:15; Jer.25:11, 12; 29:10; Dan.9:2</w:t>
      </w:r>
    </w:p>
    <w:p w14:paraId="05F3E633" w14:textId="77777777" w:rsidR="007D2407" w:rsidRPr="009C16BF" w:rsidRDefault="007D2407"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“these seventy years” – Zec.1:12; 7:5</w:t>
      </w:r>
    </w:p>
    <w:p w14:paraId="05F3E634" w14:textId="77777777" w:rsidR="007C515C" w:rsidRPr="009C16BF" w:rsidRDefault="007C515C" w:rsidP="00225FB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seventy years” – Isa.23:</w:t>
      </w:r>
      <w:r w:rsidR="007D2407" w:rsidRPr="009C16BF">
        <w:rPr>
          <w:rFonts w:ascii="Times New Roman" w:hAnsi="Times New Roman" w:cs="Times New Roman"/>
          <w:sz w:val="28"/>
          <w:szCs w:val="28"/>
        </w:rPr>
        <w:t xml:space="preserve">15, </w:t>
      </w:r>
      <w:r w:rsidRPr="009C16BF">
        <w:rPr>
          <w:rFonts w:ascii="Times New Roman" w:hAnsi="Times New Roman" w:cs="Times New Roman"/>
          <w:sz w:val="28"/>
          <w:szCs w:val="28"/>
        </w:rPr>
        <w:t>17</w:t>
      </w:r>
    </w:p>
    <w:p w14:paraId="05F3E635" w14:textId="77777777" w:rsidR="006D7D2F" w:rsidRPr="009C16BF" w:rsidRDefault="006D7D2F"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“no end” – Isa.9:7</w:t>
      </w:r>
    </w:p>
    <w:p w14:paraId="05F3E636" w14:textId="77777777" w:rsidR="00E354F3" w:rsidRPr="009C16BF" w:rsidRDefault="00E354F3"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“every month” (lit. ‘to a month’) – Eze.47:12</w:t>
      </w:r>
    </w:p>
    <w:p w14:paraId="05F3E637" w14:textId="77777777" w:rsidR="0059005F" w:rsidRPr="009C16BF" w:rsidRDefault="0059005F" w:rsidP="006D7D2F">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lastRenderedPageBreak/>
        <w:t>“in a space of sixty and five years” – Isa.7:8</w:t>
      </w:r>
    </w:p>
    <w:p w14:paraId="05F3E638" w14:textId="77777777" w:rsidR="006924C7" w:rsidRPr="009C16BF" w:rsidRDefault="00533CB4" w:rsidP="006924C7">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“ever”, </w:t>
      </w:r>
      <w:r w:rsidR="006924C7" w:rsidRPr="009C16BF">
        <w:rPr>
          <w:rFonts w:ascii="Times New Roman" w:hAnsi="Times New Roman" w:cs="Times New Roman"/>
          <w:sz w:val="28"/>
          <w:szCs w:val="28"/>
        </w:rPr>
        <w:t>“never”, “continuously”</w:t>
      </w:r>
      <w:r w:rsidR="007132BB" w:rsidRPr="009C16BF">
        <w:rPr>
          <w:rFonts w:ascii="Times New Roman" w:hAnsi="Times New Roman" w:cs="Times New Roman"/>
          <w:sz w:val="28"/>
          <w:szCs w:val="28"/>
        </w:rPr>
        <w:t>, “to the end”</w:t>
      </w:r>
      <w:r w:rsidR="006924C7" w:rsidRPr="009C16BF">
        <w:rPr>
          <w:rFonts w:ascii="Times New Roman" w:hAnsi="Times New Roman" w:cs="Times New Roman"/>
          <w:sz w:val="28"/>
          <w:szCs w:val="28"/>
        </w:rPr>
        <w:t xml:space="preserve"> (lit. </w:t>
      </w:r>
      <w:r w:rsidR="001315EA" w:rsidRPr="009C16BF">
        <w:rPr>
          <w:rFonts w:ascii="Times New Roman" w:hAnsi="Times New Roman" w:cs="Times New Roman"/>
          <w:sz w:val="28"/>
          <w:szCs w:val="28"/>
        </w:rPr>
        <w:t>‘</w:t>
      </w:r>
      <w:r w:rsidR="006924C7" w:rsidRPr="009C16BF">
        <w:rPr>
          <w:rFonts w:ascii="Times New Roman" w:hAnsi="Times New Roman" w:cs="Times New Roman"/>
          <w:sz w:val="28"/>
          <w:szCs w:val="28"/>
        </w:rPr>
        <w:t xml:space="preserve">for continuity’, Heb. </w:t>
      </w:r>
      <w:r w:rsidR="001315EA" w:rsidRPr="009C16BF">
        <w:rPr>
          <w:rFonts w:ascii="Times New Roman" w:hAnsi="Times New Roman" w:cs="Times New Roman"/>
          <w:i/>
          <w:sz w:val="28"/>
          <w:szCs w:val="28"/>
        </w:rPr>
        <w:t>l</w:t>
      </w:r>
      <w:r w:rsidR="001315EA" w:rsidRPr="009C16BF">
        <w:rPr>
          <w:rFonts w:ascii="Times New Roman" w:hAnsi="Times New Roman" w:cs="Times New Roman"/>
          <w:i/>
          <w:sz w:val="28"/>
          <w:szCs w:val="28"/>
          <w:vertAlign w:val="subscript"/>
        </w:rPr>
        <w:t>e</w:t>
      </w:r>
      <w:r w:rsidR="006924C7" w:rsidRPr="009C16BF">
        <w:rPr>
          <w:rFonts w:ascii="Times New Roman" w:hAnsi="Times New Roman" w:cs="Times New Roman"/>
          <w:i/>
          <w:sz w:val="28"/>
          <w:szCs w:val="28"/>
        </w:rPr>
        <w:t>nêtsach</w:t>
      </w:r>
      <w:r w:rsidR="006924C7" w:rsidRPr="009C16BF">
        <w:rPr>
          <w:rFonts w:ascii="Times New Roman" w:hAnsi="Times New Roman" w:cs="Times New Roman"/>
          <w:sz w:val="28"/>
          <w:szCs w:val="28"/>
        </w:rPr>
        <w:t xml:space="preserve">) – Isa.13:20; </w:t>
      </w:r>
      <w:r w:rsidR="001315EA" w:rsidRPr="009C16BF">
        <w:rPr>
          <w:rFonts w:ascii="Times New Roman" w:hAnsi="Times New Roman" w:cs="Times New Roman"/>
          <w:sz w:val="28"/>
          <w:szCs w:val="28"/>
        </w:rPr>
        <w:t>25:8; 28:8</w:t>
      </w:r>
      <w:r w:rsidRPr="009C16BF">
        <w:rPr>
          <w:rFonts w:ascii="Times New Roman" w:hAnsi="Times New Roman" w:cs="Times New Roman"/>
          <w:sz w:val="28"/>
          <w:szCs w:val="28"/>
        </w:rPr>
        <w:t>; 33:20</w:t>
      </w:r>
      <w:r w:rsidR="0018782A" w:rsidRPr="009C16BF">
        <w:rPr>
          <w:rFonts w:ascii="Times New Roman" w:hAnsi="Times New Roman" w:cs="Times New Roman"/>
          <w:sz w:val="28"/>
          <w:szCs w:val="28"/>
        </w:rPr>
        <w:t>; 57:16</w:t>
      </w:r>
      <w:r w:rsidR="007132BB" w:rsidRPr="009C16BF">
        <w:rPr>
          <w:rFonts w:ascii="Times New Roman" w:hAnsi="Times New Roman" w:cs="Times New Roman"/>
          <w:sz w:val="28"/>
          <w:szCs w:val="28"/>
        </w:rPr>
        <w:t>; Jer.3:5</w:t>
      </w:r>
      <w:r w:rsidR="007D4F86" w:rsidRPr="009C16BF">
        <w:rPr>
          <w:rFonts w:ascii="Times New Roman" w:hAnsi="Times New Roman" w:cs="Times New Roman"/>
          <w:sz w:val="28"/>
          <w:szCs w:val="28"/>
        </w:rPr>
        <w:t>; 50:39; Lam.5:20; Amo.1:11</w:t>
      </w:r>
      <w:r w:rsidR="00850A79" w:rsidRPr="009C16BF">
        <w:rPr>
          <w:rFonts w:ascii="Times New Roman" w:hAnsi="Times New Roman" w:cs="Times New Roman"/>
          <w:sz w:val="28"/>
          <w:szCs w:val="28"/>
        </w:rPr>
        <w:t>; 8:7; Hab.1:4</w:t>
      </w:r>
    </w:p>
    <w:p w14:paraId="05F3E639" w14:textId="77777777" w:rsidR="00A479D6" w:rsidRPr="009C16BF" w:rsidRDefault="00A479D6" w:rsidP="006924C7">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“perpetual” (lit. ‘continuous’, Heb. </w:t>
      </w:r>
      <w:r w:rsidRPr="009C16BF">
        <w:rPr>
          <w:rFonts w:ascii="Times New Roman" w:hAnsi="Times New Roman" w:cs="Times New Roman"/>
          <w:i/>
          <w:sz w:val="28"/>
          <w:szCs w:val="28"/>
        </w:rPr>
        <w:t>nêtsach</w:t>
      </w:r>
      <w:r w:rsidRPr="009C16BF">
        <w:rPr>
          <w:rFonts w:ascii="Times New Roman" w:hAnsi="Times New Roman" w:cs="Times New Roman"/>
          <w:sz w:val="28"/>
          <w:szCs w:val="28"/>
        </w:rPr>
        <w:t>) – Jer.8:5</w:t>
      </w:r>
      <w:r w:rsidR="007D4F86" w:rsidRPr="009C16BF">
        <w:rPr>
          <w:rFonts w:ascii="Times New Roman" w:hAnsi="Times New Roman" w:cs="Times New Roman"/>
          <w:sz w:val="28"/>
          <w:szCs w:val="28"/>
        </w:rPr>
        <w:t>; 15:18</w:t>
      </w:r>
    </w:p>
    <w:p w14:paraId="05F3E63A" w14:textId="77777777" w:rsidR="001C3B08" w:rsidRPr="009C16BF" w:rsidRDefault="001C3B08" w:rsidP="006924C7">
      <w:pPr>
        <w:spacing w:after="0"/>
        <w:ind w:left="6750" w:hanging="6390"/>
        <w:rPr>
          <w:rFonts w:ascii="Times New Roman" w:hAnsi="Times New Roman" w:cs="Times New Roman"/>
          <w:sz w:val="28"/>
          <w:szCs w:val="28"/>
        </w:rPr>
      </w:pPr>
      <w:r w:rsidRPr="009C16BF">
        <w:rPr>
          <w:rFonts w:ascii="Times New Roman" w:hAnsi="Times New Roman" w:cs="Times New Roman"/>
          <w:sz w:val="28"/>
          <w:szCs w:val="28"/>
        </w:rPr>
        <w:t xml:space="preserve">“everlasting”  –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(lit. ‘of an age’</w:t>
      </w:r>
      <w:r w:rsidR="006924C7" w:rsidRPr="009C16BF">
        <w:rPr>
          <w:rFonts w:ascii="Times New Roman" w:hAnsi="Times New Roman" w:cs="Times New Roman"/>
          <w:sz w:val="28"/>
          <w:szCs w:val="28"/>
        </w:rPr>
        <w:t xml:space="preserve"> – </w:t>
      </w:r>
      <w:r w:rsidR="000F6DF4" w:rsidRPr="009C16BF">
        <w:rPr>
          <w:rFonts w:ascii="Times New Roman" w:hAnsi="Times New Roman" w:cs="Times New Roman"/>
          <w:sz w:val="28"/>
          <w:szCs w:val="28"/>
        </w:rPr>
        <w:t>Heb.</w:t>
      </w:r>
      <w:r w:rsidR="00082094" w:rsidRPr="009C16BF">
        <w:rPr>
          <w:rFonts w:ascii="Times New Roman" w:hAnsi="Times New Roman" w:cs="Times New Roman"/>
          <w:sz w:val="28"/>
          <w:szCs w:val="28"/>
        </w:rPr>
        <w:t xml:space="preserve"> </w:t>
      </w:r>
      <w:r w:rsidR="006924C7" w:rsidRPr="009C16BF">
        <w:rPr>
          <w:rFonts w:ascii="Times New Roman" w:hAnsi="Times New Roman" w:cs="Times New Roman"/>
          <w:i/>
          <w:sz w:val="28"/>
          <w:szCs w:val="28"/>
        </w:rPr>
        <w:t>`ôwlâm</w:t>
      </w:r>
      <w:r w:rsidRPr="009C16BF">
        <w:rPr>
          <w:rFonts w:ascii="Times New Roman" w:hAnsi="Times New Roman" w:cs="Times New Roman"/>
          <w:sz w:val="28"/>
          <w:szCs w:val="28"/>
        </w:rPr>
        <w:t>) – Isa.45:17</w:t>
      </w:r>
      <w:r w:rsidR="00E00A26" w:rsidRPr="009C16BF">
        <w:rPr>
          <w:rFonts w:ascii="Times New Roman" w:hAnsi="Times New Roman" w:cs="Times New Roman"/>
          <w:sz w:val="28"/>
          <w:szCs w:val="28"/>
        </w:rPr>
        <w:t>; Eze.37:26</w:t>
      </w:r>
    </w:p>
    <w:p w14:paraId="05F3E63B" w14:textId="77777777" w:rsidR="001C3B08" w:rsidRPr="009C16BF" w:rsidRDefault="001C3B08" w:rsidP="00AC5E15">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 xml:space="preserve">“forever” –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(lit. – ‘until an age’) – Isa.9:7; 32:14, 17; 34:17; 59:21</w:t>
      </w:r>
      <w:r w:rsidR="0059095E" w:rsidRPr="009C16BF">
        <w:rPr>
          <w:rFonts w:ascii="Times New Roman" w:hAnsi="Times New Roman" w:cs="Times New Roman"/>
          <w:sz w:val="28"/>
          <w:szCs w:val="28"/>
        </w:rPr>
        <w:t>; Jer.17:4</w:t>
      </w:r>
      <w:r w:rsidR="00AC5E15" w:rsidRPr="009C16BF">
        <w:rPr>
          <w:rFonts w:ascii="Times New Roman" w:hAnsi="Times New Roman" w:cs="Times New Roman"/>
          <w:sz w:val="28"/>
          <w:szCs w:val="28"/>
        </w:rPr>
        <w:t>; 35:6; 49:33; Eze.37:36; 28:19</w:t>
      </w:r>
      <w:r w:rsidR="00591622" w:rsidRPr="009C16BF">
        <w:rPr>
          <w:rFonts w:ascii="Times New Roman" w:hAnsi="Times New Roman" w:cs="Times New Roman"/>
          <w:sz w:val="28"/>
          <w:szCs w:val="28"/>
        </w:rPr>
        <w:t>; 37:25; Mic.4:7</w:t>
      </w:r>
      <w:r w:rsidR="00A57564" w:rsidRPr="009C16BF">
        <w:rPr>
          <w:rFonts w:ascii="Times New Roman" w:hAnsi="Times New Roman" w:cs="Times New Roman"/>
          <w:sz w:val="28"/>
          <w:szCs w:val="28"/>
        </w:rPr>
        <w:t>; Zep.2:9 (“perpetual”); Mal.1:4</w:t>
      </w:r>
    </w:p>
    <w:p w14:paraId="05F3E63C" w14:textId="77777777" w:rsidR="00591622" w:rsidRPr="009C16BF" w:rsidRDefault="00591622" w:rsidP="0005236D">
      <w:pPr>
        <w:spacing w:after="0"/>
        <w:ind w:left="3690" w:hanging="90"/>
        <w:rPr>
          <w:rFonts w:ascii="Times New Roman" w:hAnsi="Times New Roman" w:cs="Times New Roman"/>
          <w:sz w:val="28"/>
          <w:szCs w:val="28"/>
        </w:rPr>
      </w:pPr>
      <w:r w:rsidRPr="009C16BF">
        <w:rPr>
          <w:rFonts w:ascii="Times New Roman" w:hAnsi="Times New Roman" w:cs="Times New Roman"/>
          <w:sz w:val="28"/>
          <w:szCs w:val="28"/>
        </w:rPr>
        <w:t xml:space="preserve">(lit. – ‘for an age’) – </w:t>
      </w:r>
      <w:r w:rsidR="00A57564" w:rsidRPr="009C16BF">
        <w:rPr>
          <w:rFonts w:ascii="Times New Roman" w:hAnsi="Times New Roman" w:cs="Times New Roman"/>
          <w:sz w:val="28"/>
          <w:szCs w:val="28"/>
        </w:rPr>
        <w:t>Isa.14:20</w:t>
      </w:r>
      <w:r w:rsidR="00E00A26" w:rsidRPr="009C16BF">
        <w:rPr>
          <w:rFonts w:ascii="Times New Roman" w:hAnsi="Times New Roman" w:cs="Times New Roman"/>
          <w:sz w:val="28"/>
          <w:szCs w:val="28"/>
        </w:rPr>
        <w:t xml:space="preserve"> (“never”)</w:t>
      </w:r>
      <w:r w:rsidR="009A6BD0" w:rsidRPr="009C16BF">
        <w:rPr>
          <w:rFonts w:ascii="Times New Roman" w:hAnsi="Times New Roman" w:cs="Times New Roman"/>
          <w:sz w:val="28"/>
          <w:szCs w:val="28"/>
        </w:rPr>
        <w:t>; 25:2</w:t>
      </w:r>
      <w:r w:rsidR="00A57564" w:rsidRPr="009C16BF">
        <w:rPr>
          <w:rFonts w:ascii="Times New Roman" w:hAnsi="Times New Roman" w:cs="Times New Roman"/>
          <w:sz w:val="28"/>
          <w:szCs w:val="28"/>
        </w:rPr>
        <w:t xml:space="preserve"> (“never”); </w:t>
      </w:r>
      <w:r w:rsidR="009A6BD0" w:rsidRPr="009C16BF">
        <w:rPr>
          <w:rFonts w:ascii="Times New Roman" w:hAnsi="Times New Roman" w:cs="Times New Roman"/>
          <w:sz w:val="28"/>
          <w:szCs w:val="28"/>
        </w:rPr>
        <w:t>34:10; 40:8; 47:7; 51:6, 8</w:t>
      </w:r>
      <w:r w:rsidR="000C74BB" w:rsidRPr="009C16BF">
        <w:rPr>
          <w:rFonts w:ascii="Times New Roman" w:hAnsi="Times New Roman" w:cs="Times New Roman"/>
          <w:sz w:val="28"/>
          <w:szCs w:val="28"/>
        </w:rPr>
        <w:t>; 57:16; 60:21</w:t>
      </w:r>
      <w:r w:rsidR="00FA3E88" w:rsidRPr="009C16BF">
        <w:rPr>
          <w:rFonts w:ascii="Times New Roman" w:hAnsi="Times New Roman" w:cs="Times New Roman"/>
          <w:sz w:val="28"/>
          <w:szCs w:val="28"/>
        </w:rPr>
        <w:t>; Jer.3:5, 12</w:t>
      </w:r>
      <w:r w:rsidR="00121FCF" w:rsidRPr="009C16BF">
        <w:rPr>
          <w:rFonts w:ascii="Times New Roman" w:hAnsi="Times New Roman" w:cs="Times New Roman"/>
          <w:sz w:val="28"/>
          <w:szCs w:val="28"/>
        </w:rPr>
        <w:t>; 17:25; 31:40; 33:11</w:t>
      </w:r>
      <w:r w:rsidR="00D83732" w:rsidRPr="009C16BF">
        <w:rPr>
          <w:rFonts w:ascii="Times New Roman" w:hAnsi="Times New Roman" w:cs="Times New Roman"/>
          <w:sz w:val="28"/>
          <w:szCs w:val="28"/>
        </w:rPr>
        <w:t>; Lam.3:31; 5:19</w:t>
      </w:r>
      <w:r w:rsidR="009A6BD0" w:rsidRPr="009C16BF">
        <w:rPr>
          <w:rFonts w:ascii="Times New Roman" w:hAnsi="Times New Roman" w:cs="Times New Roman"/>
          <w:sz w:val="28"/>
          <w:szCs w:val="28"/>
        </w:rPr>
        <w:t xml:space="preserve">; </w:t>
      </w:r>
      <w:r w:rsidRPr="009C16BF">
        <w:rPr>
          <w:rFonts w:ascii="Times New Roman" w:hAnsi="Times New Roman" w:cs="Times New Roman"/>
          <w:sz w:val="28"/>
          <w:szCs w:val="28"/>
        </w:rPr>
        <w:t>Eze.</w:t>
      </w:r>
      <w:r w:rsidR="00E00A26" w:rsidRPr="009C16BF">
        <w:rPr>
          <w:rFonts w:ascii="Times New Roman" w:hAnsi="Times New Roman" w:cs="Times New Roman"/>
          <w:sz w:val="28"/>
          <w:szCs w:val="28"/>
        </w:rPr>
        <w:t xml:space="preserve">26:21 (“never”); </w:t>
      </w:r>
      <w:r w:rsidRPr="009C16BF">
        <w:rPr>
          <w:rFonts w:ascii="Times New Roman" w:hAnsi="Times New Roman" w:cs="Times New Roman"/>
          <w:sz w:val="28"/>
          <w:szCs w:val="28"/>
        </w:rPr>
        <w:t>37:25</w:t>
      </w:r>
      <w:r w:rsidR="00E00A26" w:rsidRPr="009C16BF">
        <w:rPr>
          <w:rFonts w:ascii="Times New Roman" w:hAnsi="Times New Roman" w:cs="Times New Roman"/>
          <w:sz w:val="28"/>
          <w:szCs w:val="28"/>
        </w:rPr>
        <w:t>, 26, 28; 43:7</w:t>
      </w:r>
      <w:r w:rsidR="00EE25B1" w:rsidRPr="009C16BF">
        <w:rPr>
          <w:rFonts w:ascii="Times New Roman" w:hAnsi="Times New Roman" w:cs="Times New Roman"/>
          <w:sz w:val="28"/>
          <w:szCs w:val="28"/>
        </w:rPr>
        <w:t>, 9</w:t>
      </w:r>
      <w:r w:rsidR="006924C7" w:rsidRPr="009C16BF">
        <w:rPr>
          <w:rFonts w:ascii="Times New Roman" w:hAnsi="Times New Roman" w:cs="Times New Roman"/>
          <w:sz w:val="28"/>
          <w:szCs w:val="28"/>
        </w:rPr>
        <w:t>; Hos.2:19; Joe.2:26, 27 (“never”); 3:20; Oba.1:10; Jon.2:6; Mic.2:9; Zec.1:5</w:t>
      </w:r>
    </w:p>
    <w:p w14:paraId="05F3E63D" w14:textId="77777777" w:rsidR="001C3B08" w:rsidRPr="009C16BF" w:rsidRDefault="001C3B08" w:rsidP="001C3B08">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t>“forever and ever” – KJV (lit. – ‘for continuity</w:t>
      </w:r>
      <w:r w:rsidR="006924C7" w:rsidRPr="009C16BF">
        <w:rPr>
          <w:rFonts w:ascii="Times New Roman" w:hAnsi="Times New Roman" w:cs="Times New Roman"/>
          <w:sz w:val="28"/>
          <w:szCs w:val="28"/>
        </w:rPr>
        <w:t xml:space="preserve"> [</w:t>
      </w:r>
      <w:r w:rsidR="000F6DF4" w:rsidRPr="009C16BF">
        <w:rPr>
          <w:rFonts w:ascii="Times New Roman" w:hAnsi="Times New Roman" w:cs="Times New Roman"/>
          <w:sz w:val="28"/>
          <w:szCs w:val="28"/>
        </w:rPr>
        <w:t xml:space="preserve">Heb. </w:t>
      </w:r>
      <w:r w:rsidR="000528EB" w:rsidRPr="009C16BF">
        <w:rPr>
          <w:rFonts w:ascii="Times New Roman" w:hAnsi="Times New Roman" w:cs="Times New Roman"/>
          <w:i/>
          <w:sz w:val="28"/>
          <w:szCs w:val="28"/>
        </w:rPr>
        <w:t>l</w:t>
      </w:r>
      <w:r w:rsidR="000528EB" w:rsidRPr="009C16BF">
        <w:rPr>
          <w:rFonts w:ascii="Times New Roman" w:hAnsi="Times New Roman" w:cs="Times New Roman"/>
          <w:i/>
          <w:sz w:val="28"/>
          <w:szCs w:val="28"/>
          <w:vertAlign w:val="subscript"/>
        </w:rPr>
        <w:t>e</w:t>
      </w:r>
      <w:r w:rsidR="001315EA" w:rsidRPr="009C16BF">
        <w:rPr>
          <w:rFonts w:ascii="Times New Roman" w:hAnsi="Times New Roman" w:cs="Times New Roman"/>
          <w:i/>
          <w:sz w:val="28"/>
          <w:szCs w:val="28"/>
        </w:rPr>
        <w:t>`ad</w:t>
      </w:r>
      <w:r w:rsidR="006924C7" w:rsidRPr="009C16BF">
        <w:rPr>
          <w:rFonts w:ascii="Times New Roman" w:hAnsi="Times New Roman" w:cs="Times New Roman"/>
          <w:sz w:val="28"/>
          <w:szCs w:val="28"/>
        </w:rPr>
        <w:t>]</w:t>
      </w:r>
      <w:r w:rsidRPr="009C16BF">
        <w:rPr>
          <w:rFonts w:ascii="Times New Roman" w:hAnsi="Times New Roman" w:cs="Times New Roman"/>
          <w:sz w:val="28"/>
          <w:szCs w:val="28"/>
        </w:rPr>
        <w:t xml:space="preserve">, until </w:t>
      </w:r>
      <w:r w:rsidR="000528EB" w:rsidRPr="009C16BF">
        <w:rPr>
          <w:rFonts w:ascii="Times New Roman" w:hAnsi="Times New Roman" w:cs="Times New Roman"/>
          <w:sz w:val="28"/>
          <w:szCs w:val="28"/>
        </w:rPr>
        <w:t>[</w:t>
      </w:r>
      <w:r w:rsidR="000F6DF4" w:rsidRPr="009C16BF">
        <w:rPr>
          <w:rFonts w:ascii="Times New Roman" w:hAnsi="Times New Roman" w:cs="Times New Roman"/>
          <w:sz w:val="28"/>
          <w:szCs w:val="28"/>
        </w:rPr>
        <w:t xml:space="preserve">Heb. </w:t>
      </w:r>
      <w:r w:rsidR="000528EB" w:rsidRPr="009C16BF">
        <w:rPr>
          <w:rFonts w:ascii="Times New Roman" w:hAnsi="Times New Roman" w:cs="Times New Roman"/>
          <w:i/>
          <w:sz w:val="28"/>
          <w:szCs w:val="28"/>
        </w:rPr>
        <w:t>`ad</w:t>
      </w:r>
      <w:r w:rsidR="000528EB" w:rsidRPr="009C16BF">
        <w:rPr>
          <w:rFonts w:ascii="Times New Roman" w:hAnsi="Times New Roman" w:cs="Times New Roman"/>
          <w:sz w:val="28"/>
          <w:szCs w:val="28"/>
        </w:rPr>
        <w:t xml:space="preserve">] </w:t>
      </w:r>
      <w:r w:rsidRPr="009C16BF">
        <w:rPr>
          <w:rFonts w:ascii="Times New Roman" w:hAnsi="Times New Roman" w:cs="Times New Roman"/>
          <w:sz w:val="28"/>
          <w:szCs w:val="28"/>
        </w:rPr>
        <w:t>an age’) – Isa.30:8</w:t>
      </w:r>
    </w:p>
    <w:p w14:paraId="05F3E63E" w14:textId="77777777" w:rsidR="001C3B08" w:rsidRPr="009C16BF" w:rsidRDefault="001C3B08" w:rsidP="00713A96">
      <w:pPr>
        <w:spacing w:after="0"/>
        <w:ind w:left="5670" w:hanging="2610"/>
        <w:rPr>
          <w:rFonts w:ascii="Times New Roman" w:hAnsi="Times New Roman" w:cs="Times New Roman"/>
          <w:sz w:val="28"/>
          <w:szCs w:val="28"/>
        </w:rPr>
      </w:pPr>
      <w:r w:rsidRPr="009C16BF">
        <w:rPr>
          <w:rFonts w:ascii="Times New Roman" w:hAnsi="Times New Roman" w:cs="Times New Roman"/>
          <w:sz w:val="28"/>
          <w:szCs w:val="28"/>
        </w:rPr>
        <w:t>(lit. ‘until an age of continuity’) – Isa.45:17</w:t>
      </w:r>
    </w:p>
    <w:p w14:paraId="05F3E63F" w14:textId="77777777" w:rsidR="00713A96" w:rsidRPr="009C16BF" w:rsidRDefault="00713A96" w:rsidP="0059095E">
      <w:pPr>
        <w:spacing w:after="0"/>
        <w:ind w:left="3690" w:hanging="630"/>
        <w:rPr>
          <w:rFonts w:ascii="Times New Roman" w:hAnsi="Times New Roman" w:cs="Times New Roman"/>
          <w:sz w:val="28"/>
          <w:szCs w:val="28"/>
        </w:rPr>
      </w:pPr>
      <w:r w:rsidRPr="009C16BF">
        <w:rPr>
          <w:rFonts w:ascii="Times New Roman" w:hAnsi="Times New Roman" w:cs="Times New Roman"/>
          <w:sz w:val="28"/>
          <w:szCs w:val="28"/>
        </w:rPr>
        <w:t>(lit. ‘from an age and until an age’) – Jer.7:7</w:t>
      </w:r>
      <w:r w:rsidR="0059095E" w:rsidRPr="009C16BF">
        <w:rPr>
          <w:rFonts w:ascii="Times New Roman" w:hAnsi="Times New Roman" w:cs="Times New Roman"/>
          <w:sz w:val="28"/>
          <w:szCs w:val="28"/>
        </w:rPr>
        <w:t>; 25:5</w:t>
      </w:r>
    </w:p>
    <w:p w14:paraId="05F3E640" w14:textId="77777777" w:rsidR="00EE25B1" w:rsidRPr="009C16BF" w:rsidRDefault="00EE25B1" w:rsidP="0059095E">
      <w:pPr>
        <w:spacing w:after="0"/>
        <w:ind w:left="3690" w:hanging="630"/>
        <w:rPr>
          <w:rFonts w:ascii="Times New Roman" w:hAnsi="Times New Roman" w:cs="Times New Roman"/>
          <w:sz w:val="28"/>
          <w:szCs w:val="28"/>
        </w:rPr>
      </w:pPr>
      <w:r w:rsidRPr="009C16BF">
        <w:rPr>
          <w:rFonts w:ascii="Times New Roman" w:hAnsi="Times New Roman" w:cs="Times New Roman"/>
          <w:sz w:val="28"/>
          <w:szCs w:val="28"/>
        </w:rPr>
        <w:t>(lit. ‘for an age and continuity’) – Dan.12:3</w:t>
      </w:r>
      <w:r w:rsidR="006924C7" w:rsidRPr="009C16BF">
        <w:rPr>
          <w:rFonts w:ascii="Times New Roman" w:hAnsi="Times New Roman" w:cs="Times New Roman"/>
          <w:sz w:val="28"/>
          <w:szCs w:val="28"/>
        </w:rPr>
        <w:t>; Mic.4:5</w:t>
      </w:r>
    </w:p>
    <w:p w14:paraId="05F3E641" w14:textId="77777777" w:rsidR="0018782A" w:rsidRPr="009C16BF" w:rsidRDefault="0018782A" w:rsidP="00E14A63">
      <w:pPr>
        <w:spacing w:after="400"/>
        <w:ind w:left="3701" w:hanging="634"/>
        <w:rPr>
          <w:rFonts w:ascii="Times New Roman" w:hAnsi="Times New Roman" w:cs="Times New Roman"/>
          <w:sz w:val="28"/>
          <w:szCs w:val="28"/>
        </w:rPr>
      </w:pPr>
      <w:r w:rsidRPr="009C16BF">
        <w:rPr>
          <w:rFonts w:ascii="Times New Roman" w:hAnsi="Times New Roman" w:cs="Times New Roman"/>
          <w:sz w:val="28"/>
          <w:szCs w:val="28"/>
        </w:rPr>
        <w:t xml:space="preserve">(lit. ‘for continuity [Heb. </w:t>
      </w:r>
      <w:r w:rsidRPr="009C16BF">
        <w:rPr>
          <w:rFonts w:ascii="Times New Roman" w:hAnsi="Times New Roman" w:cs="Times New Roman"/>
          <w:i/>
          <w:sz w:val="28"/>
          <w:szCs w:val="28"/>
        </w:rPr>
        <w:t>l</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nêtsach</w:t>
      </w:r>
      <w:r w:rsidRPr="009C16BF">
        <w:rPr>
          <w:rFonts w:ascii="Times New Roman" w:hAnsi="Times New Roman" w:cs="Times New Roman"/>
          <w:sz w:val="28"/>
          <w:szCs w:val="28"/>
        </w:rPr>
        <w:t>] of continuities’) – Isa.34:10</w:t>
      </w:r>
    </w:p>
    <w:p w14:paraId="05F3E642" w14:textId="77777777" w:rsidR="00404279" w:rsidRPr="009C16BF" w:rsidRDefault="00404279" w:rsidP="0008334B">
      <w:pPr>
        <w:ind w:left="4950" w:hanging="4590"/>
        <w:rPr>
          <w:rFonts w:ascii="Times New Roman" w:hAnsi="Times New Roman" w:cs="Times New Roman"/>
          <w:b/>
          <w:sz w:val="28"/>
          <w:szCs w:val="28"/>
        </w:rPr>
      </w:pPr>
      <w:r w:rsidRPr="009C16BF">
        <w:rPr>
          <w:rFonts w:ascii="Times New Roman" w:hAnsi="Times New Roman" w:cs="Times New Roman"/>
          <w:b/>
          <w:sz w:val="28"/>
          <w:szCs w:val="28"/>
          <w:u w:val="single"/>
        </w:rPr>
        <w:t>Times of short duration</w:t>
      </w:r>
      <w:r w:rsidRPr="009C16BF">
        <w:rPr>
          <w:rFonts w:ascii="Times New Roman" w:hAnsi="Times New Roman" w:cs="Times New Roman"/>
          <w:b/>
          <w:sz w:val="28"/>
          <w:szCs w:val="28"/>
        </w:rPr>
        <w:t>:</w:t>
      </w:r>
      <w:r w:rsidR="00E02049" w:rsidRPr="009C16BF">
        <w:rPr>
          <w:rFonts w:ascii="Times New Roman" w:hAnsi="Times New Roman" w:cs="Times New Roman"/>
          <w:b/>
          <w:sz w:val="28"/>
          <w:szCs w:val="28"/>
        </w:rPr>
        <w:t xml:space="preserve"> </w:t>
      </w:r>
      <w:r w:rsidR="00E02049" w:rsidRPr="009C16BF">
        <w:rPr>
          <w:rFonts w:ascii="Times New Roman" w:hAnsi="Times New Roman" w:cs="Times New Roman"/>
          <w:sz w:val="28"/>
          <w:szCs w:val="28"/>
        </w:rPr>
        <w:t>(</w:t>
      </w:r>
      <w:r w:rsidR="00FA383F" w:rsidRPr="009C16BF">
        <w:rPr>
          <w:rFonts w:ascii="Times New Roman" w:hAnsi="Times New Roman" w:cs="Times New Roman"/>
          <w:sz w:val="28"/>
          <w:szCs w:val="28"/>
        </w:rPr>
        <w:t xml:space="preserve">often </w:t>
      </w:r>
      <w:r w:rsidR="00E02049" w:rsidRPr="009C16BF">
        <w:rPr>
          <w:rFonts w:ascii="Times New Roman" w:hAnsi="Times New Roman" w:cs="Times New Roman"/>
          <w:sz w:val="28"/>
          <w:szCs w:val="28"/>
        </w:rPr>
        <w:t>expressing suddenness)</w:t>
      </w:r>
    </w:p>
    <w:p w14:paraId="05F3E643" w14:textId="77777777" w:rsidR="00404279" w:rsidRPr="009C16BF" w:rsidRDefault="003B2738"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in</w:t>
      </w:r>
      <w:r w:rsidRPr="009C16BF">
        <w:rPr>
          <w:rFonts w:ascii="Times New Roman" w:hAnsi="Times New Roman" w:cs="Times New Roman"/>
          <w:sz w:val="28"/>
          <w:szCs w:val="28"/>
        </w:rPr>
        <w:t xml:space="preserve"> one day” – Isa.9:1</w:t>
      </w:r>
      <w:r w:rsidR="006645F3" w:rsidRPr="009C16BF">
        <w:rPr>
          <w:rFonts w:ascii="Times New Roman" w:hAnsi="Times New Roman" w:cs="Times New Roman"/>
          <w:sz w:val="28"/>
          <w:szCs w:val="28"/>
        </w:rPr>
        <w:t>4</w:t>
      </w:r>
    </w:p>
    <w:p w14:paraId="05F3E644" w14:textId="77777777" w:rsidR="007C0F66" w:rsidRPr="009C16BF" w:rsidRDefault="007C0F66"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“in one day” – Isa.</w:t>
      </w:r>
      <w:r w:rsidR="00A67A03" w:rsidRPr="009C16BF">
        <w:rPr>
          <w:rFonts w:ascii="Times New Roman" w:hAnsi="Times New Roman" w:cs="Times New Roman"/>
          <w:sz w:val="28"/>
          <w:szCs w:val="28"/>
        </w:rPr>
        <w:t xml:space="preserve">10:17; 47:9; </w:t>
      </w:r>
      <w:r w:rsidRPr="009C16BF">
        <w:rPr>
          <w:rFonts w:ascii="Times New Roman" w:hAnsi="Times New Roman" w:cs="Times New Roman"/>
          <w:sz w:val="28"/>
          <w:szCs w:val="28"/>
        </w:rPr>
        <w:t>66:8</w:t>
      </w:r>
      <w:r w:rsidR="00636595" w:rsidRPr="009C16BF">
        <w:rPr>
          <w:rFonts w:ascii="Times New Roman" w:hAnsi="Times New Roman" w:cs="Times New Roman"/>
          <w:sz w:val="28"/>
          <w:szCs w:val="28"/>
        </w:rPr>
        <w:t>; Zec.3:9</w:t>
      </w:r>
    </w:p>
    <w:p w14:paraId="05F3E645" w14:textId="77777777" w:rsidR="00A67A03" w:rsidRPr="009C16BF" w:rsidRDefault="00A67A0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at</w:t>
      </w:r>
      <w:r w:rsidRPr="009C16BF">
        <w:rPr>
          <w:rFonts w:ascii="Times New Roman" w:hAnsi="Times New Roman" w:cs="Times New Roman"/>
          <w:sz w:val="28"/>
          <w:szCs w:val="28"/>
        </w:rPr>
        <w:t xml:space="preserve"> one stroke” – Isa.66:8</w:t>
      </w:r>
    </w:p>
    <w:p w14:paraId="05F3E646" w14:textId="77777777" w:rsidR="003B2738" w:rsidRPr="009C16BF" w:rsidRDefault="003B2738"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“a moment, in one day” – Isa.47:9</w:t>
      </w:r>
    </w:p>
    <w:p w14:paraId="05F3E647" w14:textId="77777777" w:rsidR="00636595" w:rsidRPr="009C16BF" w:rsidRDefault="00636595"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“within certain days” (lit. ‘in days ones’) – Dan.11:20</w:t>
      </w:r>
    </w:p>
    <w:p w14:paraId="05F3E648" w14:textId="77777777" w:rsidR="003B2738" w:rsidRPr="009C16BF" w:rsidRDefault="0028221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“for a little moment” – Isa.26:20</w:t>
      </w:r>
    </w:p>
    <w:p w14:paraId="05F3E649" w14:textId="77777777" w:rsidR="00282213" w:rsidRPr="009C16BF" w:rsidRDefault="00282213" w:rsidP="003B273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“for an insignificant moment” – Isa.54:7</w:t>
      </w:r>
    </w:p>
    <w:p w14:paraId="05F3E64A" w14:textId="77777777" w:rsidR="00282213" w:rsidRPr="009C16BF" w:rsidRDefault="00282213" w:rsidP="00A4328C">
      <w:pPr>
        <w:spacing w:after="0"/>
        <w:ind w:left="5580" w:hanging="5220"/>
        <w:rPr>
          <w:rFonts w:ascii="Times New Roman" w:hAnsi="Times New Roman" w:cs="Times New Roman"/>
          <w:sz w:val="28"/>
          <w:szCs w:val="28"/>
        </w:rPr>
      </w:pPr>
      <w:r w:rsidRPr="009C16BF">
        <w:rPr>
          <w:rFonts w:ascii="Times New Roman" w:hAnsi="Times New Roman" w:cs="Times New Roman"/>
          <w:sz w:val="28"/>
          <w:szCs w:val="28"/>
        </w:rPr>
        <w:t>“a moment”</w:t>
      </w:r>
      <w:r w:rsidR="001700C4" w:rsidRPr="009C16BF">
        <w:rPr>
          <w:rFonts w:ascii="Times New Roman" w:hAnsi="Times New Roman" w:cs="Times New Roman"/>
          <w:sz w:val="28"/>
          <w:szCs w:val="28"/>
        </w:rPr>
        <w:t>, “</w:t>
      </w:r>
      <w:r w:rsidR="001700C4" w:rsidRPr="009C16BF">
        <w:rPr>
          <w:rFonts w:ascii="Times New Roman" w:hAnsi="Times New Roman" w:cs="Times New Roman"/>
          <w:i/>
          <w:sz w:val="28"/>
          <w:szCs w:val="28"/>
        </w:rPr>
        <w:t>the</w:t>
      </w:r>
      <w:r w:rsidR="001700C4" w:rsidRPr="009C16BF">
        <w:rPr>
          <w:rFonts w:ascii="Times New Roman" w:hAnsi="Times New Roman" w:cs="Times New Roman"/>
          <w:sz w:val="28"/>
          <w:szCs w:val="28"/>
        </w:rPr>
        <w:t xml:space="preserve"> instant”</w:t>
      </w:r>
      <w:r w:rsidR="00723209" w:rsidRPr="009C16BF">
        <w:rPr>
          <w:rFonts w:ascii="Times New Roman" w:hAnsi="Times New Roman" w:cs="Times New Roman"/>
          <w:sz w:val="28"/>
          <w:szCs w:val="28"/>
        </w:rPr>
        <w:t>, “suddenly”</w:t>
      </w:r>
      <w:r w:rsidRPr="009C16BF">
        <w:rPr>
          <w:rFonts w:ascii="Times New Roman" w:hAnsi="Times New Roman" w:cs="Times New Roman"/>
          <w:sz w:val="28"/>
          <w:szCs w:val="28"/>
        </w:rPr>
        <w:t xml:space="preserve"> – Isa.54:8</w:t>
      </w:r>
      <w:r w:rsidR="001700C4" w:rsidRPr="009C16BF">
        <w:rPr>
          <w:rFonts w:ascii="Times New Roman" w:hAnsi="Times New Roman" w:cs="Times New Roman"/>
          <w:sz w:val="28"/>
          <w:szCs w:val="28"/>
        </w:rPr>
        <w:t>; Jer.4:20; 18:7, 9</w:t>
      </w:r>
      <w:r w:rsidR="00723209" w:rsidRPr="009C16BF">
        <w:rPr>
          <w:rFonts w:ascii="Times New Roman" w:hAnsi="Times New Roman" w:cs="Times New Roman"/>
          <w:sz w:val="28"/>
          <w:szCs w:val="28"/>
        </w:rPr>
        <w:t>; 49:19</w:t>
      </w:r>
      <w:r w:rsidR="006B1FE3" w:rsidRPr="009C16BF">
        <w:rPr>
          <w:rFonts w:ascii="Times New Roman" w:hAnsi="Times New Roman" w:cs="Times New Roman"/>
          <w:sz w:val="28"/>
          <w:szCs w:val="28"/>
        </w:rPr>
        <w:t>; 50:44</w:t>
      </w:r>
    </w:p>
    <w:p w14:paraId="05F3E64B" w14:textId="77777777" w:rsidR="00A4328C" w:rsidRPr="009C16BF" w:rsidRDefault="00A4328C" w:rsidP="00225FBF">
      <w:pPr>
        <w:spacing w:after="0"/>
        <w:ind w:left="3690" w:hanging="3330"/>
        <w:rPr>
          <w:rFonts w:ascii="Times New Roman" w:hAnsi="Times New Roman" w:cs="Times New Roman"/>
          <w:sz w:val="28"/>
          <w:szCs w:val="28"/>
        </w:rPr>
      </w:pPr>
      <w:r w:rsidRPr="009C16BF">
        <w:rPr>
          <w:rFonts w:ascii="Times New Roman" w:hAnsi="Times New Roman" w:cs="Times New Roman"/>
          <w:sz w:val="28"/>
          <w:szCs w:val="28"/>
        </w:rPr>
        <w:lastRenderedPageBreak/>
        <w:t>“hastens”, “hastening”  – Jer.48:16; Hab.1:6; Zep.1:14 (“…exceedingly”); Mal.3:5</w:t>
      </w:r>
    </w:p>
    <w:p w14:paraId="05F3E64C" w14:textId="77777777" w:rsidR="00FA383F" w:rsidRPr="009C16BF" w:rsidRDefault="00FA383F" w:rsidP="00E14A63">
      <w:pPr>
        <w:spacing w:after="400"/>
        <w:ind w:left="4954" w:hanging="4594"/>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ten days” – Jer.42:7</w:t>
      </w:r>
    </w:p>
    <w:p w14:paraId="05F3E64D" w14:textId="77777777" w:rsidR="009179EC" w:rsidRPr="009C16BF" w:rsidRDefault="00615CE1" w:rsidP="000F6DF4">
      <w:pPr>
        <w:ind w:left="4950" w:hanging="4590"/>
        <w:rPr>
          <w:rFonts w:ascii="Times New Roman" w:hAnsi="Times New Roman" w:cs="Times New Roman"/>
          <w:bCs/>
          <w:sz w:val="28"/>
          <w:szCs w:val="28"/>
        </w:rPr>
      </w:pPr>
      <w:r w:rsidRPr="009C16BF">
        <w:rPr>
          <w:rFonts w:ascii="Times New Roman" w:hAnsi="Times New Roman" w:cs="Times New Roman"/>
          <w:b/>
          <w:sz w:val="28"/>
          <w:szCs w:val="28"/>
          <w:u w:val="single"/>
        </w:rPr>
        <w:t>Present times</w:t>
      </w:r>
      <w:r w:rsidRPr="009C16BF">
        <w:rPr>
          <w:rFonts w:ascii="Times New Roman" w:hAnsi="Times New Roman" w:cs="Times New Roman"/>
          <w:b/>
          <w:sz w:val="28"/>
          <w:szCs w:val="28"/>
        </w:rPr>
        <w:t>:</w:t>
      </w:r>
      <w:r w:rsidR="00D374DF" w:rsidRPr="009C16BF">
        <w:rPr>
          <w:rFonts w:ascii="Times New Roman" w:hAnsi="Times New Roman" w:cs="Times New Roman"/>
          <w:b/>
          <w:sz w:val="28"/>
          <w:szCs w:val="28"/>
        </w:rPr>
        <w:t xml:space="preserve"> </w:t>
      </w:r>
    </w:p>
    <w:p w14:paraId="05F3E64E" w14:textId="77777777" w:rsidR="00615CE1" w:rsidRPr="009C16BF" w:rsidRDefault="00615CE1" w:rsidP="007F6B48">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“your generation”  – Jer.2:31</w:t>
      </w:r>
    </w:p>
    <w:p w14:paraId="05F3E64F" w14:textId="77777777" w:rsidR="00615CE1" w:rsidRPr="009C16BF" w:rsidRDefault="00615CE1"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“generation of His wrath” (addressed by imperatives) – Jer.7:29</w:t>
      </w:r>
    </w:p>
    <w:p w14:paraId="05F3E650" w14:textId="77777777" w:rsidR="005C130C" w:rsidRPr="009C16BF" w:rsidRDefault="005C130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 Isa.13:6; </w:t>
      </w:r>
      <w:r w:rsidR="00674F8D" w:rsidRPr="009C16BF">
        <w:rPr>
          <w:rFonts w:ascii="Times New Roman" w:hAnsi="Times New Roman" w:cs="Times New Roman"/>
          <w:sz w:val="28"/>
          <w:szCs w:val="28"/>
        </w:rPr>
        <w:t xml:space="preserve">Jer.48:16; </w:t>
      </w:r>
      <w:r w:rsidRPr="009C16BF">
        <w:rPr>
          <w:rFonts w:ascii="Times New Roman" w:hAnsi="Times New Roman" w:cs="Times New Roman"/>
          <w:sz w:val="28"/>
          <w:szCs w:val="28"/>
        </w:rPr>
        <w:t>Eze.7:7</w:t>
      </w:r>
      <w:r w:rsidR="00D23EB0" w:rsidRPr="009C16BF">
        <w:rPr>
          <w:rFonts w:ascii="Times New Roman" w:hAnsi="Times New Roman" w:cs="Times New Roman"/>
          <w:sz w:val="28"/>
          <w:szCs w:val="28"/>
        </w:rPr>
        <w:t xml:space="preserve"> (“…the day of tumult”)</w:t>
      </w:r>
    </w:p>
    <w:p w14:paraId="05F3E651" w14:textId="77777777"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“from near” – Eze.7:8</w:t>
      </w:r>
    </w:p>
    <w:p w14:paraId="05F3E652" w14:textId="77777777" w:rsidR="005C130C" w:rsidRPr="009C16BF" w:rsidRDefault="005C130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“near to come” – Isa.13:22</w:t>
      </w:r>
      <w:r w:rsidR="005A1359" w:rsidRPr="009C16BF">
        <w:rPr>
          <w:rFonts w:ascii="Times New Roman" w:hAnsi="Times New Roman" w:cs="Times New Roman"/>
          <w:sz w:val="28"/>
          <w:szCs w:val="28"/>
        </w:rPr>
        <w:t xml:space="preserve"> (“…is her time and her days will not be drawn out”)</w:t>
      </w:r>
      <w:r w:rsidRPr="009C16BF">
        <w:rPr>
          <w:rFonts w:ascii="Times New Roman" w:hAnsi="Times New Roman" w:cs="Times New Roman"/>
          <w:sz w:val="28"/>
          <w:szCs w:val="28"/>
        </w:rPr>
        <w:t>; 56:1</w:t>
      </w:r>
    </w:p>
    <w:p w14:paraId="05F3E653" w14:textId="77777777"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 Eze.30:3</w:t>
      </w:r>
    </w:p>
    <w:p w14:paraId="05F3E654" w14:textId="77777777" w:rsidR="00674F8D" w:rsidRPr="009C16BF" w:rsidRDefault="00674F8D"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00D07E5C" w:rsidRPr="009C16BF">
        <w:rPr>
          <w:rFonts w:ascii="Times New Roman" w:hAnsi="Times New Roman" w:cs="Times New Roman"/>
          <w:i/>
          <w:sz w:val="28"/>
          <w:szCs w:val="28"/>
        </w:rPr>
        <w:t xml:space="preserve">is </w:t>
      </w:r>
      <w:r w:rsidRPr="009C16BF">
        <w:rPr>
          <w:rFonts w:ascii="Times New Roman" w:hAnsi="Times New Roman" w:cs="Times New Roman"/>
          <w:i/>
          <w:sz w:val="28"/>
          <w:szCs w:val="28"/>
        </w:rPr>
        <w:t>a</w:t>
      </w:r>
      <w:r w:rsidRPr="009C16BF">
        <w:rPr>
          <w:rFonts w:ascii="Times New Roman" w:hAnsi="Times New Roman" w:cs="Times New Roman"/>
          <w:sz w:val="28"/>
          <w:szCs w:val="28"/>
        </w:rPr>
        <w:t xml:space="preserve"> day for Yahweh” – Eze.30:3</w:t>
      </w:r>
      <w:r w:rsidR="00E22E82" w:rsidRPr="009C16BF">
        <w:rPr>
          <w:rFonts w:ascii="Times New Roman" w:hAnsi="Times New Roman" w:cs="Times New Roman"/>
          <w:color w:val="FF0000"/>
          <w:sz w:val="28"/>
          <w:szCs w:val="28"/>
        </w:rPr>
        <w:t xml:space="preserve"> </w:t>
      </w:r>
      <w:r w:rsidR="00E22E82" w:rsidRPr="009C16BF">
        <w:rPr>
          <w:rFonts w:ascii="Times New Roman" w:hAnsi="Times New Roman" w:cs="Times New Roman"/>
          <w:sz w:val="28"/>
          <w:szCs w:val="28"/>
        </w:rPr>
        <w:t>(</w:t>
      </w:r>
      <w:r w:rsidR="00B124B8" w:rsidRPr="009C16BF">
        <w:rPr>
          <w:rFonts w:ascii="Times New Roman" w:hAnsi="Times New Roman" w:cs="Times New Roman"/>
          <w:sz w:val="28"/>
          <w:szCs w:val="28"/>
        </w:rPr>
        <w:t xml:space="preserve">including </w:t>
      </w:r>
      <w:r w:rsidR="006E560B" w:rsidRPr="009C16BF">
        <w:rPr>
          <w:rFonts w:ascii="Times New Roman" w:hAnsi="Times New Roman" w:cs="Times New Roman"/>
          <w:sz w:val="28"/>
          <w:szCs w:val="28"/>
        </w:rPr>
        <w:t>“</w:t>
      </w:r>
      <w:r w:rsidR="00E22E82" w:rsidRPr="009C16BF">
        <w:rPr>
          <w:rFonts w:ascii="Times New Roman" w:hAnsi="Times New Roman" w:cs="Times New Roman"/>
          <w:sz w:val="28"/>
          <w:szCs w:val="28"/>
        </w:rPr>
        <w:t>time [</w:t>
      </w:r>
      <w:r w:rsidR="00082094" w:rsidRPr="009C16BF">
        <w:rPr>
          <w:rFonts w:ascii="Times New Roman" w:hAnsi="Times New Roman" w:cs="Times New Roman"/>
          <w:sz w:val="28"/>
          <w:szCs w:val="28"/>
        </w:rPr>
        <w:t xml:space="preserve">Heb. </w:t>
      </w:r>
      <w:r w:rsidR="00E22E82" w:rsidRPr="009C16BF">
        <w:rPr>
          <w:rFonts w:ascii="Times New Roman" w:hAnsi="Times New Roman" w:cs="Times New Roman"/>
          <w:i/>
          <w:sz w:val="28"/>
          <w:szCs w:val="28"/>
        </w:rPr>
        <w:t>`êth</w:t>
      </w:r>
      <w:r w:rsidR="00E22E82" w:rsidRPr="009C16BF">
        <w:rPr>
          <w:rFonts w:ascii="Times New Roman" w:hAnsi="Times New Roman" w:cs="Times New Roman"/>
          <w:sz w:val="28"/>
          <w:szCs w:val="28"/>
        </w:rPr>
        <w:t>] of nations</w:t>
      </w:r>
      <w:r w:rsidR="006E560B" w:rsidRPr="009C16BF">
        <w:rPr>
          <w:rFonts w:ascii="Times New Roman" w:hAnsi="Times New Roman" w:cs="Times New Roman"/>
          <w:sz w:val="28"/>
          <w:szCs w:val="28"/>
        </w:rPr>
        <w:t>”</w:t>
      </w:r>
      <w:r w:rsidR="00E22E82" w:rsidRPr="009C16BF">
        <w:rPr>
          <w:rFonts w:ascii="Times New Roman" w:hAnsi="Times New Roman" w:cs="Times New Roman"/>
          <w:sz w:val="28"/>
          <w:szCs w:val="28"/>
        </w:rPr>
        <w:t>)</w:t>
      </w:r>
    </w:p>
    <w:p w14:paraId="05F3E655" w14:textId="77777777" w:rsidR="00D07E5C" w:rsidRPr="009C16BF" w:rsidRDefault="00D07E5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 Joe.1:15; 3:14</w:t>
      </w:r>
      <w:r w:rsidR="00937DCB" w:rsidRPr="009C16BF">
        <w:rPr>
          <w:rFonts w:ascii="Times New Roman" w:hAnsi="Times New Roman" w:cs="Times New Roman"/>
          <w:sz w:val="28"/>
          <w:szCs w:val="28"/>
        </w:rPr>
        <w:t>; Oba.1:15</w:t>
      </w:r>
      <w:r w:rsidR="00AE1360" w:rsidRPr="009C16BF">
        <w:rPr>
          <w:rFonts w:ascii="Times New Roman" w:hAnsi="Times New Roman" w:cs="Times New Roman"/>
          <w:sz w:val="28"/>
          <w:szCs w:val="28"/>
        </w:rPr>
        <w:t>; Zep.1:7</w:t>
      </w:r>
    </w:p>
    <w:p w14:paraId="05F3E656" w14:textId="77777777" w:rsidR="00AE1360" w:rsidRPr="009C16BF" w:rsidRDefault="00AE1360"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the great day of Yahweh” – Zep.1:14</w:t>
      </w:r>
    </w:p>
    <w:p w14:paraId="05F3E657" w14:textId="77777777" w:rsidR="00AE1360" w:rsidRPr="009C16BF" w:rsidRDefault="00AE1360"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“near and exceedingly quickly” – Zep.1:14</w:t>
      </w:r>
    </w:p>
    <w:p w14:paraId="05F3E658" w14:textId="77777777" w:rsidR="00D07E5C" w:rsidRPr="009C16BF" w:rsidRDefault="00D07E5C"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 xml:space="preserve">day of Yahweh, for </w:t>
      </w:r>
      <w:r w:rsidRPr="009C16BF">
        <w:rPr>
          <w:rFonts w:ascii="Times New Roman" w:hAnsi="Times New Roman" w:cs="Times New Roman"/>
          <w:i/>
          <w:sz w:val="28"/>
          <w:szCs w:val="28"/>
        </w:rPr>
        <w:t>it is</w:t>
      </w:r>
      <w:r w:rsidRPr="009C16BF">
        <w:rPr>
          <w:rFonts w:ascii="Times New Roman" w:hAnsi="Times New Roman" w:cs="Times New Roman"/>
          <w:sz w:val="28"/>
          <w:szCs w:val="28"/>
        </w:rPr>
        <w:t xml:space="preserve"> near” – Joe.2:1</w:t>
      </w:r>
    </w:p>
    <w:p w14:paraId="05F3E659" w14:textId="77777777" w:rsidR="00181626" w:rsidRPr="009C16BF" w:rsidRDefault="00181626"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 days draw near” – Eze.12:23</w:t>
      </w:r>
    </w:p>
    <w:p w14:paraId="05F3E65A" w14:textId="77777777" w:rsidR="00181626" w:rsidRPr="009C16BF" w:rsidRDefault="00181626" w:rsidP="006D2775">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w:t>
      </w:r>
      <w:r w:rsidR="006D2775" w:rsidRPr="009C16BF">
        <w:rPr>
          <w:rFonts w:ascii="Times New Roman" w:hAnsi="Times New Roman" w:cs="Times New Roman"/>
          <w:sz w:val="28"/>
          <w:szCs w:val="28"/>
        </w:rPr>
        <w:t xml:space="preserve"> you brought near </w:t>
      </w:r>
      <w:r w:rsidRPr="009C16BF">
        <w:rPr>
          <w:rFonts w:ascii="Times New Roman" w:hAnsi="Times New Roman" w:cs="Times New Roman"/>
          <w:sz w:val="28"/>
          <w:szCs w:val="28"/>
        </w:rPr>
        <w:t>your days, and you have come up to your years” – Eze.22:4</w:t>
      </w:r>
    </w:p>
    <w:p w14:paraId="05F3E65B" w14:textId="77777777" w:rsidR="003E3165" w:rsidRPr="009C16BF" w:rsidRDefault="003E3165"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“they are about to come” (lit. ‘they have drawn near to come’) – Eze.36:8</w:t>
      </w:r>
    </w:p>
    <w:p w14:paraId="05F3E65C" w14:textId="77777777" w:rsidR="00B604CF" w:rsidRPr="009C16BF" w:rsidRDefault="002F4E1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B604CF" w:rsidRPr="009C16BF">
        <w:rPr>
          <w:rFonts w:ascii="Times New Roman" w:hAnsi="Times New Roman" w:cs="Times New Roman"/>
          <w:sz w:val="28"/>
          <w:szCs w:val="28"/>
        </w:rPr>
        <w:t xml:space="preserve">“whose </w:t>
      </w:r>
      <w:r w:rsidR="00B604CF" w:rsidRPr="009C16BF">
        <w:rPr>
          <w:rFonts w:ascii="Times New Roman" w:hAnsi="Times New Roman" w:cs="Times New Roman"/>
          <w:sz w:val="28"/>
          <w:szCs w:val="28"/>
          <w:u w:val="single"/>
        </w:rPr>
        <w:t>day</w:t>
      </w:r>
      <w:r w:rsidR="00B604CF" w:rsidRPr="009C16BF">
        <w:rPr>
          <w:rFonts w:ascii="Times New Roman" w:hAnsi="Times New Roman" w:cs="Times New Roman"/>
          <w:sz w:val="28"/>
          <w:szCs w:val="28"/>
        </w:rPr>
        <w:t xml:space="preserve"> has come, at a time of iniquity </w:t>
      </w:r>
      <w:r w:rsidR="00B604CF" w:rsidRPr="009C16BF">
        <w:rPr>
          <w:rFonts w:ascii="Times New Roman" w:hAnsi="Times New Roman" w:cs="Times New Roman"/>
          <w:i/>
          <w:sz w:val="28"/>
          <w:szCs w:val="28"/>
        </w:rPr>
        <w:t>at</w:t>
      </w:r>
      <w:r w:rsidR="00B604CF" w:rsidRPr="009C16BF">
        <w:rPr>
          <w:rFonts w:ascii="Times New Roman" w:hAnsi="Times New Roman" w:cs="Times New Roman"/>
          <w:sz w:val="28"/>
          <w:szCs w:val="28"/>
        </w:rPr>
        <w:t xml:space="preserve"> an end” – Eze.21:25</w:t>
      </w:r>
      <w:r w:rsidRPr="009C16BF">
        <w:rPr>
          <w:rFonts w:ascii="Times New Roman" w:hAnsi="Times New Roman" w:cs="Times New Roman"/>
          <w:sz w:val="28"/>
          <w:szCs w:val="28"/>
        </w:rPr>
        <w:t xml:space="preserve">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w:t>
      </w:r>
      <w:r w:rsidRPr="009C16BF">
        <w:rPr>
          <w:rFonts w:ascii="Times New Roman" w:hAnsi="Times New Roman" w:cs="Times New Roman"/>
          <w:sz w:val="28"/>
          <w:szCs w:val="28"/>
        </w:rPr>
        <w:t>), 29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yôwmâm</w:t>
      </w:r>
      <w:r w:rsidRPr="009C16BF">
        <w:rPr>
          <w:rFonts w:ascii="Times New Roman" w:hAnsi="Times New Roman" w:cs="Times New Roman"/>
          <w:sz w:val="28"/>
          <w:szCs w:val="28"/>
        </w:rPr>
        <w:t>)</w:t>
      </w:r>
    </w:p>
    <w:p w14:paraId="05F3E65D" w14:textId="77777777" w:rsidR="007F6B48" w:rsidRPr="009C16BF" w:rsidRDefault="007F6B48" w:rsidP="007F6B48">
      <w:pPr>
        <w:spacing w:after="0"/>
        <w:ind w:left="5670" w:hanging="5310"/>
        <w:rPr>
          <w:rFonts w:ascii="Times New Roman" w:hAnsi="Times New Roman" w:cs="Times New Roman"/>
          <w:sz w:val="28"/>
          <w:szCs w:val="28"/>
        </w:rPr>
      </w:pPr>
      <w:r w:rsidRPr="009C16BF">
        <w:rPr>
          <w:rFonts w:ascii="Times New Roman" w:hAnsi="Times New Roman" w:cs="Times New Roman"/>
          <w:sz w:val="28"/>
          <w:szCs w:val="28"/>
        </w:rPr>
        <w:t>“our end drew near, our days were filled, for our end had come” – Lam.4:18</w:t>
      </w:r>
    </w:p>
    <w:p w14:paraId="05F3E65E" w14:textId="77777777" w:rsidR="00545322" w:rsidRPr="009C16BF" w:rsidRDefault="002F4E1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545322" w:rsidRPr="009C16BF">
        <w:rPr>
          <w:rFonts w:ascii="Times New Roman" w:hAnsi="Times New Roman" w:cs="Times New Roman"/>
          <w:sz w:val="28"/>
          <w:szCs w:val="28"/>
        </w:rPr>
        <w:t xml:space="preserve">“at a time of iniquity </w:t>
      </w:r>
      <w:r w:rsidR="00545322" w:rsidRPr="009C16BF">
        <w:rPr>
          <w:rFonts w:ascii="Times New Roman" w:hAnsi="Times New Roman" w:cs="Times New Roman"/>
          <w:i/>
          <w:sz w:val="28"/>
          <w:szCs w:val="28"/>
        </w:rPr>
        <w:t xml:space="preserve">at </w:t>
      </w:r>
      <w:r w:rsidR="00545322" w:rsidRPr="009C16BF">
        <w:rPr>
          <w:rFonts w:ascii="Times New Roman" w:hAnsi="Times New Roman" w:cs="Times New Roman"/>
          <w:sz w:val="28"/>
          <w:szCs w:val="28"/>
        </w:rPr>
        <w:t>an end” – Eze.35:5</w:t>
      </w:r>
    </w:p>
    <w:p w14:paraId="05F3E65F" w14:textId="77777777" w:rsidR="006D7D2F" w:rsidRPr="009C16BF" w:rsidRDefault="006D7D2F" w:rsidP="00615CE1">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“your end has come” – Jer.51:13</w:t>
      </w:r>
    </w:p>
    <w:p w14:paraId="05F3E660" w14:textId="77777777" w:rsidR="00D96A2E" w:rsidRPr="009C16BF" w:rsidRDefault="00D96A2E" w:rsidP="00D96A2E">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“the end has come” –</w:t>
      </w:r>
      <w:r w:rsidRPr="009C16BF">
        <w:rPr>
          <w:rFonts w:ascii="Times New Roman" w:hAnsi="Times New Roman" w:cs="Times New Roman"/>
          <w:color w:val="FF0000"/>
          <w:sz w:val="28"/>
          <w:szCs w:val="28"/>
        </w:rPr>
        <w:t xml:space="preserve"> </w:t>
      </w:r>
      <w:r w:rsidRPr="009C16BF">
        <w:rPr>
          <w:rFonts w:ascii="Times New Roman" w:hAnsi="Times New Roman" w:cs="Times New Roman"/>
          <w:sz w:val="28"/>
          <w:szCs w:val="28"/>
        </w:rPr>
        <w:t>Amo.8:2</w:t>
      </w:r>
    </w:p>
    <w:p w14:paraId="05F3E661" w14:textId="77777777" w:rsidR="00E951E1" w:rsidRPr="009C16BF" w:rsidRDefault="00D96A2E" w:rsidP="00D96A2E">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 xml:space="preserve"> </w:t>
      </w:r>
      <w:r w:rsidR="00E951E1" w:rsidRPr="009C16BF">
        <w:rPr>
          <w:rFonts w:ascii="Times New Roman" w:hAnsi="Times New Roman" w:cs="Times New Roman"/>
          <w:sz w:val="28"/>
          <w:szCs w:val="28"/>
        </w:rPr>
        <w:t>“</w:t>
      </w:r>
      <w:r w:rsidR="00E951E1" w:rsidRPr="009C16BF">
        <w:rPr>
          <w:rFonts w:ascii="Times New Roman" w:hAnsi="Times New Roman" w:cs="Times New Roman"/>
          <w:i/>
          <w:sz w:val="28"/>
          <w:szCs w:val="28"/>
        </w:rPr>
        <w:t>the</w:t>
      </w:r>
      <w:r w:rsidR="00E951E1" w:rsidRPr="009C16BF">
        <w:rPr>
          <w:rFonts w:ascii="Times New Roman" w:hAnsi="Times New Roman" w:cs="Times New Roman"/>
          <w:sz w:val="28"/>
          <w:szCs w:val="28"/>
        </w:rPr>
        <w:t xml:space="preserve"> end has come, the end upon </w:t>
      </w:r>
      <w:r w:rsidR="00E951E1" w:rsidRPr="009C16BF">
        <w:rPr>
          <w:rFonts w:ascii="Times New Roman" w:hAnsi="Times New Roman" w:cs="Times New Roman"/>
          <w:i/>
          <w:sz w:val="28"/>
          <w:szCs w:val="28"/>
        </w:rPr>
        <w:t>the</w:t>
      </w:r>
      <w:r w:rsidR="00E951E1" w:rsidRPr="009C16BF">
        <w:rPr>
          <w:rFonts w:ascii="Times New Roman" w:hAnsi="Times New Roman" w:cs="Times New Roman"/>
          <w:sz w:val="28"/>
          <w:szCs w:val="28"/>
        </w:rPr>
        <w:t xml:space="preserve"> four corners of the land” – Eze.7:2</w:t>
      </w:r>
    </w:p>
    <w:p w14:paraId="05F3E662" w14:textId="77777777" w:rsidR="00641240" w:rsidRPr="009C16BF" w:rsidRDefault="00641240" w:rsidP="00E951E1">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“now the end” – Eze.7:3</w:t>
      </w:r>
    </w:p>
    <w:p w14:paraId="05F3E663" w14:textId="77777777" w:rsidR="00641240" w:rsidRPr="009C16BF" w:rsidRDefault="00641240" w:rsidP="00E951E1">
      <w:pPr>
        <w:spacing w:after="0"/>
        <w:ind w:left="4950" w:right="-180" w:hanging="459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has come, has come the end … behold,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 Eze.7:6</w:t>
      </w:r>
    </w:p>
    <w:p w14:paraId="05F3E664" w14:textId="77777777" w:rsidR="00112955" w:rsidRPr="009C16BF" w:rsidRDefault="00112955" w:rsidP="005402A4">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“has come </w:t>
      </w:r>
      <w:r w:rsidR="005402A4" w:rsidRPr="009C16BF">
        <w:rPr>
          <w:rFonts w:ascii="Times New Roman" w:hAnsi="Times New Roman" w:cs="Times New Roman"/>
          <w:sz w:val="28"/>
          <w:szCs w:val="28"/>
        </w:rPr>
        <w:t>day-time,</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of </w:t>
      </w:r>
      <w:r w:rsidR="005402A4" w:rsidRPr="009C16BF">
        <w:rPr>
          <w:rFonts w:ascii="Times New Roman" w:hAnsi="Times New Roman" w:cs="Times New Roman"/>
          <w:sz w:val="28"/>
          <w:szCs w:val="28"/>
        </w:rPr>
        <w:t>their</w:t>
      </w:r>
      <w:r w:rsidRPr="009C16BF">
        <w:rPr>
          <w:rFonts w:ascii="Times New Roman" w:hAnsi="Times New Roman" w:cs="Times New Roman"/>
          <w:sz w:val="28"/>
          <w:szCs w:val="28"/>
        </w:rPr>
        <w:t xml:space="preserve"> visitation” – Jer.50:27</w:t>
      </w:r>
    </w:p>
    <w:p w14:paraId="05F3E665" w14:textId="77777777" w:rsidR="00895F15" w:rsidRPr="009C16BF" w:rsidRDefault="00895F15" w:rsidP="00895F15">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“has come your day,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w:t>
      </w:r>
      <w:r w:rsidRPr="009C16BF">
        <w:rPr>
          <w:rFonts w:ascii="Times New Roman" w:hAnsi="Times New Roman" w:cs="Times New Roman"/>
          <w:i/>
          <w:iCs/>
          <w:sz w:val="28"/>
          <w:szCs w:val="28"/>
        </w:rPr>
        <w:t>that</w:t>
      </w:r>
      <w:r w:rsidRPr="009C16BF">
        <w:rPr>
          <w:rFonts w:ascii="Times New Roman" w:hAnsi="Times New Roman" w:cs="Times New Roman"/>
          <w:sz w:val="28"/>
          <w:szCs w:val="28"/>
        </w:rPr>
        <w:t xml:space="preserve"> I visit you” – Jer.50:30</w:t>
      </w:r>
    </w:p>
    <w:p w14:paraId="05F3E666" w14:textId="77777777" w:rsidR="00615CE1" w:rsidRPr="009C16BF" w:rsidRDefault="00615CE1" w:rsidP="00C76CFD">
      <w:pPr>
        <w:spacing w:after="0"/>
        <w:ind w:left="1530" w:hanging="1170"/>
        <w:rPr>
          <w:rFonts w:ascii="Times New Roman" w:hAnsi="Times New Roman" w:cs="Times New Roman"/>
          <w:sz w:val="28"/>
          <w:szCs w:val="28"/>
        </w:rPr>
      </w:pPr>
      <w:r w:rsidRPr="009C16BF">
        <w:rPr>
          <w:rFonts w:ascii="Times New Roman" w:hAnsi="Times New Roman" w:cs="Times New Roman"/>
          <w:sz w:val="28"/>
          <w:szCs w:val="28"/>
        </w:rPr>
        <w:t>“now” – Isa.1:21;</w:t>
      </w:r>
      <w:r w:rsidR="00964361" w:rsidRPr="009C16BF">
        <w:rPr>
          <w:rFonts w:ascii="Times New Roman" w:hAnsi="Times New Roman" w:cs="Times New Roman"/>
          <w:sz w:val="28"/>
          <w:szCs w:val="28"/>
        </w:rPr>
        <w:t xml:space="preserve"> 5:3, 5; 16:14; 28:22; 29:22 (2); 48:7, 16; 49:5, 19; </w:t>
      </w:r>
      <w:r w:rsidR="00CA71B2" w:rsidRPr="009C16BF">
        <w:rPr>
          <w:rFonts w:ascii="Times New Roman" w:hAnsi="Times New Roman" w:cs="Times New Roman"/>
          <w:sz w:val="28"/>
          <w:szCs w:val="28"/>
        </w:rPr>
        <w:t xml:space="preserve">52:5; </w:t>
      </w:r>
      <w:r w:rsidR="00D374DF" w:rsidRPr="009C16BF">
        <w:rPr>
          <w:rFonts w:ascii="Times New Roman" w:hAnsi="Times New Roman" w:cs="Times New Roman"/>
          <w:sz w:val="28"/>
          <w:szCs w:val="28"/>
        </w:rPr>
        <w:t>64:8</w:t>
      </w:r>
      <w:r w:rsidR="004D396F" w:rsidRPr="009C16BF">
        <w:rPr>
          <w:rFonts w:ascii="Times New Roman" w:hAnsi="Times New Roman" w:cs="Times New Roman"/>
          <w:sz w:val="28"/>
          <w:szCs w:val="28"/>
        </w:rPr>
        <w:t>; Jer.2:18</w:t>
      </w:r>
      <w:r w:rsidR="00CE459C" w:rsidRPr="009C16BF">
        <w:rPr>
          <w:rFonts w:ascii="Times New Roman" w:hAnsi="Times New Roman" w:cs="Times New Roman"/>
          <w:sz w:val="28"/>
          <w:szCs w:val="28"/>
        </w:rPr>
        <w:t>; 4:12; 7:13; 14:10; 18:11; 26:13; 27:6, 16; 29:27; 32:36; 37:20</w:t>
      </w:r>
      <w:r w:rsidR="008D579A" w:rsidRPr="009C16BF">
        <w:rPr>
          <w:rFonts w:ascii="Times New Roman" w:hAnsi="Times New Roman" w:cs="Times New Roman"/>
          <w:sz w:val="28"/>
          <w:szCs w:val="28"/>
        </w:rPr>
        <w:t>, 26</w:t>
      </w:r>
      <w:r w:rsidR="00CE459C" w:rsidRPr="009C16BF">
        <w:rPr>
          <w:rFonts w:ascii="Times New Roman" w:hAnsi="Times New Roman" w:cs="Times New Roman"/>
          <w:sz w:val="28"/>
          <w:szCs w:val="28"/>
        </w:rPr>
        <w:t xml:space="preserve">; 40:4; 42:15, 22; 44:7; </w:t>
      </w:r>
      <w:r w:rsidR="00D048B0" w:rsidRPr="009C16BF">
        <w:rPr>
          <w:rFonts w:ascii="Times New Roman" w:hAnsi="Times New Roman" w:cs="Times New Roman"/>
          <w:sz w:val="28"/>
          <w:szCs w:val="28"/>
        </w:rPr>
        <w:t xml:space="preserve">Eze.4:14; 7:8; 19:13; 23:43; 26:18; </w:t>
      </w:r>
      <w:r w:rsidR="00D048B0" w:rsidRPr="009C16BF">
        <w:rPr>
          <w:rFonts w:ascii="Times New Roman" w:hAnsi="Times New Roman" w:cs="Times New Roman"/>
          <w:sz w:val="28"/>
          <w:szCs w:val="28"/>
        </w:rPr>
        <w:lastRenderedPageBreak/>
        <w:t xml:space="preserve">39:25; </w:t>
      </w:r>
      <w:r w:rsidR="00DC7C1F" w:rsidRPr="009C16BF">
        <w:rPr>
          <w:rFonts w:ascii="Times New Roman" w:hAnsi="Times New Roman" w:cs="Times New Roman"/>
          <w:sz w:val="28"/>
          <w:szCs w:val="28"/>
        </w:rPr>
        <w:t xml:space="preserve">43:9; Dan.9:15, 17, 22; 10:11, 20; 11:2; Hos.2:7, 10; 4:16; 5:3, 7; 7:2; 8:8, 10, 13; 10:2, 3; </w:t>
      </w:r>
      <w:r w:rsidR="00FF2E70" w:rsidRPr="009C16BF">
        <w:rPr>
          <w:rFonts w:ascii="Times New Roman" w:hAnsi="Times New Roman" w:cs="Times New Roman"/>
          <w:sz w:val="28"/>
          <w:szCs w:val="28"/>
        </w:rPr>
        <w:t xml:space="preserve">13:2; Joe.2:12; Amo.6:7; 7:16; Jon.4:3; Mic.4:9, 10, 11; 5:1, 4; 7:4, 10; </w:t>
      </w:r>
      <w:r w:rsidR="005E528C" w:rsidRPr="009C16BF">
        <w:rPr>
          <w:rFonts w:ascii="Times New Roman" w:hAnsi="Times New Roman" w:cs="Times New Roman"/>
          <w:sz w:val="28"/>
          <w:szCs w:val="28"/>
        </w:rPr>
        <w:t>Nah.1:13; Hag.1:5; 2:3, 4, 15; Zec.</w:t>
      </w:r>
      <w:r w:rsidR="00D32DE5" w:rsidRPr="009C16BF">
        <w:rPr>
          <w:rFonts w:ascii="Times New Roman" w:hAnsi="Times New Roman" w:cs="Times New Roman"/>
          <w:sz w:val="28"/>
          <w:szCs w:val="28"/>
        </w:rPr>
        <w:t>8:11; 9:8</w:t>
      </w:r>
      <w:r w:rsidR="00AB4127" w:rsidRPr="009C16BF">
        <w:rPr>
          <w:rFonts w:ascii="Times New Roman" w:hAnsi="Times New Roman" w:cs="Times New Roman"/>
          <w:sz w:val="28"/>
          <w:szCs w:val="28"/>
        </w:rPr>
        <w:t>; Mal.1:9</w:t>
      </w:r>
      <w:r w:rsidR="00683DB9" w:rsidRPr="009C16BF">
        <w:rPr>
          <w:rFonts w:ascii="Times New Roman" w:hAnsi="Times New Roman" w:cs="Times New Roman"/>
          <w:sz w:val="28"/>
          <w:szCs w:val="28"/>
        </w:rPr>
        <w:t>; 2:1; 3:15</w:t>
      </w:r>
    </w:p>
    <w:p w14:paraId="05F3E667" w14:textId="77777777" w:rsidR="004D396F" w:rsidRPr="009C16BF" w:rsidRDefault="004D396F" w:rsidP="00ED226F">
      <w:pPr>
        <w:spacing w:after="0"/>
        <w:ind w:left="2250" w:hanging="1890"/>
        <w:rPr>
          <w:rFonts w:ascii="Times New Roman" w:hAnsi="Times New Roman" w:cs="Times New Roman"/>
          <w:color w:val="FF0000"/>
          <w:sz w:val="28"/>
          <w:szCs w:val="28"/>
        </w:rPr>
      </w:pPr>
      <w:r w:rsidRPr="009C16BF">
        <w:rPr>
          <w:rFonts w:ascii="Times New Roman" w:hAnsi="Times New Roman" w:cs="Times New Roman"/>
          <w:sz w:val="28"/>
          <w:szCs w:val="28"/>
        </w:rPr>
        <w:t xml:space="preserve">“from now” – </w:t>
      </w:r>
      <w:r w:rsidR="00683DB9" w:rsidRPr="009C16BF">
        <w:rPr>
          <w:rFonts w:ascii="Times New Roman" w:hAnsi="Times New Roman" w:cs="Times New Roman"/>
          <w:sz w:val="28"/>
          <w:szCs w:val="28"/>
        </w:rPr>
        <w:t xml:space="preserve">Isa.9:7; </w:t>
      </w:r>
      <w:r w:rsidR="00B93DFC" w:rsidRPr="009C16BF">
        <w:rPr>
          <w:rFonts w:ascii="Times New Roman" w:hAnsi="Times New Roman" w:cs="Times New Roman"/>
          <w:sz w:val="28"/>
          <w:szCs w:val="28"/>
        </w:rPr>
        <w:t xml:space="preserve">48:6; </w:t>
      </w:r>
      <w:r w:rsidR="005A327E" w:rsidRPr="009C16BF">
        <w:rPr>
          <w:rFonts w:ascii="Times New Roman" w:hAnsi="Times New Roman" w:cs="Times New Roman"/>
          <w:sz w:val="28"/>
          <w:szCs w:val="28"/>
        </w:rPr>
        <w:t xml:space="preserve">59:21; </w:t>
      </w:r>
      <w:r w:rsidRPr="009C16BF">
        <w:rPr>
          <w:rFonts w:ascii="Times New Roman" w:hAnsi="Times New Roman" w:cs="Times New Roman"/>
          <w:sz w:val="28"/>
          <w:szCs w:val="28"/>
        </w:rPr>
        <w:t>Jer.3:4</w:t>
      </w:r>
      <w:r w:rsidR="00FF2E70" w:rsidRPr="009C16BF">
        <w:rPr>
          <w:rFonts w:ascii="Times New Roman" w:hAnsi="Times New Roman" w:cs="Times New Roman"/>
          <w:sz w:val="28"/>
          <w:szCs w:val="28"/>
        </w:rPr>
        <w:t xml:space="preserve">; </w:t>
      </w:r>
      <w:r w:rsidR="009E13D7" w:rsidRPr="009C16BF">
        <w:rPr>
          <w:rFonts w:ascii="Times New Roman" w:hAnsi="Times New Roman" w:cs="Times New Roman"/>
          <w:sz w:val="28"/>
          <w:szCs w:val="28"/>
        </w:rPr>
        <w:t xml:space="preserve">Dan.10:17; </w:t>
      </w:r>
      <w:r w:rsidR="00ED226F" w:rsidRPr="009C16BF">
        <w:rPr>
          <w:rFonts w:ascii="Times New Roman" w:hAnsi="Times New Roman" w:cs="Times New Roman"/>
          <w:sz w:val="28"/>
          <w:szCs w:val="28"/>
        </w:rPr>
        <w:t xml:space="preserve">Hos.2:7; </w:t>
      </w:r>
      <w:r w:rsidR="00FF2E70" w:rsidRPr="009C16BF">
        <w:rPr>
          <w:rFonts w:ascii="Times New Roman" w:hAnsi="Times New Roman" w:cs="Times New Roman"/>
          <w:sz w:val="28"/>
          <w:szCs w:val="28"/>
        </w:rPr>
        <w:t>Mic.4:7</w:t>
      </w:r>
    </w:p>
    <w:p w14:paraId="05F3E668" w14:textId="77777777" w:rsidR="00ED226F" w:rsidRPr="009C16BF" w:rsidRDefault="00ED226F" w:rsidP="00E83161">
      <w:pPr>
        <w:spacing w:after="0"/>
        <w:ind w:left="3510" w:hanging="3150"/>
        <w:rPr>
          <w:rFonts w:ascii="Times New Roman" w:hAnsi="Times New Roman" w:cs="Times New Roman"/>
          <w:sz w:val="28"/>
          <w:szCs w:val="28"/>
        </w:rPr>
      </w:pPr>
      <w:r w:rsidRPr="009C16BF">
        <w:rPr>
          <w:rFonts w:ascii="Times New Roman" w:hAnsi="Times New Roman" w:cs="Times New Roman"/>
          <w:sz w:val="28"/>
          <w:szCs w:val="28"/>
        </w:rPr>
        <w:t>“today”</w:t>
      </w:r>
      <w:r w:rsidR="001125F3" w:rsidRPr="009C16BF">
        <w:rPr>
          <w:rFonts w:ascii="Times New Roman" w:hAnsi="Times New Roman" w:cs="Times New Roman"/>
          <w:sz w:val="28"/>
          <w:szCs w:val="28"/>
        </w:rPr>
        <w:t xml:space="preserve"> (lit. ‘the day’)</w:t>
      </w:r>
      <w:r w:rsidRPr="009C16BF">
        <w:rPr>
          <w:rFonts w:ascii="Times New Roman" w:hAnsi="Times New Roman" w:cs="Times New Roman"/>
          <w:sz w:val="28"/>
          <w:szCs w:val="28"/>
        </w:rPr>
        <w:t xml:space="preserve"> – Isa.38:19</w:t>
      </w:r>
      <w:r w:rsidR="001125F3" w:rsidRPr="009C16BF">
        <w:rPr>
          <w:rFonts w:ascii="Times New Roman" w:hAnsi="Times New Roman" w:cs="Times New Roman"/>
          <w:sz w:val="28"/>
          <w:szCs w:val="28"/>
        </w:rPr>
        <w:t xml:space="preserve">; Jer.1:10, 18; </w:t>
      </w:r>
      <w:r w:rsidR="00F22E57" w:rsidRPr="009C16BF">
        <w:rPr>
          <w:rFonts w:ascii="Times New Roman" w:hAnsi="Times New Roman" w:cs="Times New Roman"/>
          <w:sz w:val="28"/>
          <w:szCs w:val="28"/>
        </w:rPr>
        <w:t>34:15</w:t>
      </w:r>
      <w:r w:rsidR="00BC234F" w:rsidRPr="009C16BF">
        <w:rPr>
          <w:rFonts w:ascii="Times New Roman" w:hAnsi="Times New Roman" w:cs="Times New Roman"/>
          <w:sz w:val="28"/>
          <w:szCs w:val="28"/>
        </w:rPr>
        <w:t>; 40:4</w:t>
      </w:r>
      <w:r w:rsidR="00A62D8B" w:rsidRPr="009C16BF">
        <w:rPr>
          <w:rFonts w:ascii="Times New Roman" w:hAnsi="Times New Roman" w:cs="Times New Roman"/>
          <w:sz w:val="28"/>
          <w:szCs w:val="28"/>
        </w:rPr>
        <w:t>; Eze.7:10</w:t>
      </w:r>
      <w:r w:rsidR="002675E5" w:rsidRPr="009C16BF">
        <w:rPr>
          <w:rFonts w:ascii="Times New Roman" w:hAnsi="Times New Roman" w:cs="Times New Roman"/>
          <w:sz w:val="28"/>
          <w:szCs w:val="28"/>
        </w:rPr>
        <w:t>; Zec.9:12</w:t>
      </w:r>
    </w:p>
    <w:p w14:paraId="05F3E669" w14:textId="77777777" w:rsidR="00025BDE" w:rsidRPr="009C16BF" w:rsidRDefault="00025BDE"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w:t>
      </w:r>
      <w:r w:rsidR="00CF4602" w:rsidRPr="009C16BF">
        <w:rPr>
          <w:rFonts w:ascii="Times New Roman" w:hAnsi="Times New Roman" w:cs="Times New Roman"/>
          <w:sz w:val="28"/>
          <w:szCs w:val="28"/>
        </w:rPr>
        <w:t>at</w:t>
      </w:r>
      <w:r w:rsidRPr="009C16BF">
        <w:rPr>
          <w:rFonts w:ascii="Times New Roman" w:hAnsi="Times New Roman" w:cs="Times New Roman"/>
          <w:sz w:val="28"/>
          <w:szCs w:val="28"/>
        </w:rPr>
        <w:t xml:space="preserve"> today”</w:t>
      </w:r>
      <w:r w:rsidR="000F0138" w:rsidRPr="009C16BF">
        <w:rPr>
          <w:rFonts w:ascii="Times New Roman" w:hAnsi="Times New Roman" w:cs="Times New Roman"/>
          <w:sz w:val="28"/>
          <w:szCs w:val="28"/>
        </w:rPr>
        <w:t>, or “in the day”</w:t>
      </w:r>
      <w:r w:rsidRPr="009C16BF">
        <w:rPr>
          <w:rFonts w:ascii="Times New Roman" w:hAnsi="Times New Roman" w:cs="Times New Roman"/>
          <w:sz w:val="28"/>
          <w:szCs w:val="28"/>
        </w:rPr>
        <w:t xml:space="preserve"> (lit. ‘in the day’) – Jer.42:19</w:t>
      </w:r>
      <w:r w:rsidR="000F0138" w:rsidRPr="009C16BF">
        <w:rPr>
          <w:rFonts w:ascii="Times New Roman" w:hAnsi="Times New Roman" w:cs="Times New Roman"/>
          <w:sz w:val="28"/>
          <w:szCs w:val="28"/>
        </w:rPr>
        <w:t>; Hos.4:5</w:t>
      </w:r>
    </w:p>
    <w:p w14:paraId="05F3E66A" w14:textId="77777777" w:rsidR="00E77D8A" w:rsidRPr="009C16BF" w:rsidRDefault="00E77D8A"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“for today” (lit. ‘for the d</w:t>
      </w:r>
      <w:r w:rsidR="002D48A7" w:rsidRPr="009C16BF">
        <w:rPr>
          <w:rFonts w:ascii="Times New Roman" w:hAnsi="Times New Roman" w:cs="Times New Roman"/>
          <w:sz w:val="28"/>
          <w:szCs w:val="28"/>
        </w:rPr>
        <w:t>ay’) – Jer.42:21</w:t>
      </w:r>
    </w:p>
    <w:p w14:paraId="05F3E66B" w14:textId="77777777" w:rsidR="001125F3" w:rsidRPr="009C16BF" w:rsidRDefault="001125F3" w:rsidP="00D74F4E">
      <w:pPr>
        <w:spacing w:after="0"/>
        <w:ind w:left="4860" w:hanging="4500"/>
        <w:rPr>
          <w:rFonts w:ascii="Times New Roman" w:hAnsi="Times New Roman" w:cs="Times New Roman"/>
          <w:sz w:val="28"/>
          <w:szCs w:val="28"/>
        </w:rPr>
      </w:pPr>
      <w:r w:rsidRPr="009C16BF">
        <w:rPr>
          <w:rFonts w:ascii="Times New Roman" w:hAnsi="Times New Roman" w:cs="Times New Roman"/>
          <w:sz w:val="28"/>
          <w:szCs w:val="28"/>
        </w:rPr>
        <w:t xml:space="preserve">“until today” </w:t>
      </w:r>
      <w:r w:rsidR="00FB4006" w:rsidRPr="009C16BF">
        <w:rPr>
          <w:rFonts w:ascii="Times New Roman" w:hAnsi="Times New Roman" w:cs="Times New Roman"/>
          <w:sz w:val="28"/>
          <w:szCs w:val="28"/>
        </w:rPr>
        <w:t xml:space="preserve">(lit. ‘until the day’) </w:t>
      </w:r>
      <w:r w:rsidRPr="009C16BF">
        <w:rPr>
          <w:rFonts w:ascii="Times New Roman" w:hAnsi="Times New Roman" w:cs="Times New Roman"/>
          <w:sz w:val="28"/>
          <w:szCs w:val="28"/>
        </w:rPr>
        <w:t>–</w:t>
      </w:r>
      <w:r w:rsidR="00287928" w:rsidRPr="009C16BF">
        <w:rPr>
          <w:rFonts w:ascii="Times New Roman" w:hAnsi="Times New Roman" w:cs="Times New Roman"/>
          <w:sz w:val="28"/>
          <w:szCs w:val="28"/>
        </w:rPr>
        <w:t xml:space="preserve"> </w:t>
      </w:r>
      <w:r w:rsidR="00FB4006" w:rsidRPr="009C16BF">
        <w:rPr>
          <w:rFonts w:ascii="Times New Roman" w:hAnsi="Times New Roman" w:cs="Times New Roman"/>
          <w:sz w:val="28"/>
          <w:szCs w:val="28"/>
        </w:rPr>
        <w:t>Eze.20:31</w:t>
      </w:r>
    </w:p>
    <w:p w14:paraId="05F3E66C" w14:textId="77777777" w:rsidR="002D48A7" w:rsidRPr="009C16BF" w:rsidRDefault="002D48A7"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“this day”</w:t>
      </w:r>
      <w:r w:rsidR="00F36EB9"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r w:rsidR="00F23DE3" w:rsidRPr="009C16BF">
        <w:rPr>
          <w:rFonts w:ascii="Times New Roman" w:hAnsi="Times New Roman" w:cs="Times New Roman"/>
          <w:sz w:val="28"/>
          <w:szCs w:val="28"/>
        </w:rPr>
        <w:t xml:space="preserve">Isa.37:3; </w:t>
      </w:r>
      <w:r w:rsidRPr="009C16BF">
        <w:rPr>
          <w:rFonts w:ascii="Times New Roman" w:hAnsi="Times New Roman" w:cs="Times New Roman"/>
          <w:sz w:val="28"/>
          <w:szCs w:val="28"/>
        </w:rPr>
        <w:t>Jer.44:22</w:t>
      </w:r>
      <w:r w:rsidR="00FB4006" w:rsidRPr="009C16BF">
        <w:rPr>
          <w:rFonts w:ascii="Times New Roman" w:hAnsi="Times New Roman" w:cs="Times New Roman"/>
          <w:sz w:val="28"/>
          <w:szCs w:val="28"/>
        </w:rPr>
        <w:t>; Eze.24:2</w:t>
      </w:r>
    </w:p>
    <w:p w14:paraId="05F3E66D" w14:textId="77777777" w:rsidR="00F36EB9" w:rsidRPr="009C16BF" w:rsidRDefault="00F36EB9" w:rsidP="00F36EB9">
      <w:pPr>
        <w:spacing w:after="0"/>
        <w:ind w:left="1710" w:hanging="1350"/>
        <w:rPr>
          <w:rFonts w:ascii="Times New Roman" w:hAnsi="Times New Roman" w:cs="Times New Roman"/>
          <w:sz w:val="28"/>
          <w:szCs w:val="28"/>
        </w:rPr>
      </w:pPr>
      <w:r w:rsidRPr="009C16BF">
        <w:rPr>
          <w:rFonts w:ascii="Times New Roman" w:hAnsi="Times New Roman" w:cs="Times New Roman"/>
          <w:sz w:val="28"/>
          <w:szCs w:val="28"/>
        </w:rPr>
        <w:tab/>
      </w:r>
      <w:r w:rsidR="00B124B8"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F31316" w:rsidRPr="009C16BF">
        <w:rPr>
          <w:rFonts w:ascii="Times New Roman" w:hAnsi="Times New Roman" w:cs="Times New Roman"/>
          <w:sz w:val="28"/>
          <w:szCs w:val="28"/>
        </w:rPr>
        <w:t>that</w:t>
      </w:r>
      <w:r w:rsidR="00B124B8" w:rsidRPr="009C16BF">
        <w:rPr>
          <w:rFonts w:ascii="Times New Roman" w:hAnsi="Times New Roman" w:cs="Times New Roman"/>
          <w:sz w:val="28"/>
          <w:szCs w:val="28"/>
        </w:rPr>
        <w:t xml:space="preserve"> day”</w:t>
      </w:r>
      <w:r w:rsidRPr="009C16BF">
        <w:rPr>
          <w:rFonts w:ascii="Times New Roman" w:hAnsi="Times New Roman" w:cs="Times New Roman"/>
          <w:sz w:val="28"/>
          <w:szCs w:val="28"/>
        </w:rPr>
        <w:t xml:space="preserve"> – Jer.</w:t>
      </w:r>
      <w:r w:rsidR="00A15189" w:rsidRPr="009C16BF">
        <w:rPr>
          <w:rFonts w:ascii="Times New Roman" w:hAnsi="Times New Roman" w:cs="Times New Roman"/>
          <w:sz w:val="28"/>
          <w:szCs w:val="28"/>
        </w:rPr>
        <w:t xml:space="preserve">30:7; </w:t>
      </w:r>
      <w:r w:rsidRPr="009C16BF">
        <w:rPr>
          <w:rFonts w:ascii="Times New Roman" w:hAnsi="Times New Roman" w:cs="Times New Roman"/>
          <w:sz w:val="28"/>
          <w:szCs w:val="28"/>
        </w:rPr>
        <w:t>46:10</w:t>
      </w:r>
      <w:r w:rsidR="002675E5" w:rsidRPr="009C16BF">
        <w:rPr>
          <w:rFonts w:ascii="Times New Roman" w:hAnsi="Times New Roman" w:cs="Times New Roman"/>
          <w:sz w:val="28"/>
          <w:szCs w:val="28"/>
        </w:rPr>
        <w:t>; Zep.1:15</w:t>
      </w:r>
    </w:p>
    <w:p w14:paraId="05F3E66E" w14:textId="77777777" w:rsidR="00F22E57" w:rsidRPr="009C16BF" w:rsidRDefault="00F22E57" w:rsidP="004159BE">
      <w:pPr>
        <w:spacing w:after="0"/>
        <w:ind w:left="2340" w:hanging="1980"/>
        <w:rPr>
          <w:rFonts w:ascii="Times New Roman" w:hAnsi="Times New Roman" w:cs="Times New Roman"/>
          <w:sz w:val="28"/>
          <w:szCs w:val="28"/>
        </w:rPr>
      </w:pPr>
      <w:r w:rsidRPr="009C16BF">
        <w:rPr>
          <w:rFonts w:ascii="Times New Roman" w:hAnsi="Times New Roman" w:cs="Times New Roman"/>
          <w:sz w:val="28"/>
          <w:szCs w:val="28"/>
        </w:rPr>
        <w:t xml:space="preserve">“until this day” – </w:t>
      </w:r>
      <w:r w:rsidR="004159BE" w:rsidRPr="009C16BF">
        <w:rPr>
          <w:rFonts w:ascii="Times New Roman" w:hAnsi="Times New Roman" w:cs="Times New Roman"/>
          <w:sz w:val="28"/>
          <w:szCs w:val="28"/>
        </w:rPr>
        <w:t xml:space="preserve">Isa.39:6; </w:t>
      </w:r>
      <w:r w:rsidRPr="009C16BF">
        <w:rPr>
          <w:rFonts w:ascii="Times New Roman" w:hAnsi="Times New Roman" w:cs="Times New Roman"/>
          <w:sz w:val="28"/>
          <w:szCs w:val="28"/>
        </w:rPr>
        <w:t>Jer.</w:t>
      </w:r>
      <w:r w:rsidR="004159BE" w:rsidRPr="009C16BF">
        <w:rPr>
          <w:rFonts w:ascii="Times New Roman" w:hAnsi="Times New Roman" w:cs="Times New Roman"/>
          <w:sz w:val="28"/>
          <w:szCs w:val="28"/>
        </w:rPr>
        <w:t xml:space="preserve">3:25; 7:25; 11:7; 25:3; </w:t>
      </w:r>
      <w:r w:rsidR="00287928" w:rsidRPr="009C16BF">
        <w:rPr>
          <w:rFonts w:ascii="Times New Roman" w:hAnsi="Times New Roman" w:cs="Times New Roman"/>
          <w:sz w:val="28"/>
          <w:szCs w:val="28"/>
        </w:rPr>
        <w:t xml:space="preserve">32:20, 31; </w:t>
      </w:r>
      <w:r w:rsidRPr="009C16BF">
        <w:rPr>
          <w:rFonts w:ascii="Times New Roman" w:hAnsi="Times New Roman" w:cs="Times New Roman"/>
          <w:sz w:val="28"/>
          <w:szCs w:val="28"/>
        </w:rPr>
        <w:t>35:14</w:t>
      </w:r>
      <w:r w:rsidR="00BC234F" w:rsidRPr="009C16BF">
        <w:rPr>
          <w:rFonts w:ascii="Times New Roman" w:hAnsi="Times New Roman" w:cs="Times New Roman"/>
          <w:sz w:val="28"/>
          <w:szCs w:val="28"/>
        </w:rPr>
        <w:t>; 36:2</w:t>
      </w:r>
      <w:r w:rsidR="002D48A7" w:rsidRPr="009C16BF">
        <w:rPr>
          <w:rFonts w:ascii="Times New Roman" w:hAnsi="Times New Roman" w:cs="Times New Roman"/>
          <w:sz w:val="28"/>
          <w:szCs w:val="28"/>
        </w:rPr>
        <w:t>; 44:10</w:t>
      </w:r>
      <w:r w:rsidR="00F36EB9" w:rsidRPr="009C16BF">
        <w:rPr>
          <w:rFonts w:ascii="Times New Roman" w:hAnsi="Times New Roman" w:cs="Times New Roman"/>
          <w:sz w:val="28"/>
          <w:szCs w:val="28"/>
        </w:rPr>
        <w:t>; Eze.</w:t>
      </w:r>
      <w:r w:rsidR="004C6BE5" w:rsidRPr="009C16BF">
        <w:rPr>
          <w:rFonts w:ascii="Times New Roman" w:hAnsi="Times New Roman" w:cs="Times New Roman"/>
          <w:sz w:val="28"/>
          <w:szCs w:val="28"/>
        </w:rPr>
        <w:t>20:29</w:t>
      </w:r>
    </w:p>
    <w:p w14:paraId="05F3E66F" w14:textId="77777777" w:rsidR="002675E5" w:rsidRPr="009C16BF" w:rsidRDefault="002675E5" w:rsidP="00A15189">
      <w:pPr>
        <w:spacing w:after="0"/>
        <w:ind w:left="4320" w:hanging="3960"/>
        <w:rPr>
          <w:rFonts w:ascii="Times New Roman" w:hAnsi="Times New Roman" w:cs="Times New Roman"/>
          <w:sz w:val="28"/>
          <w:szCs w:val="28"/>
        </w:rPr>
      </w:pPr>
      <w:r w:rsidRPr="009C16BF">
        <w:rPr>
          <w:rFonts w:ascii="Times New Roman" w:hAnsi="Times New Roman" w:cs="Times New Roman"/>
          <w:sz w:val="28"/>
          <w:szCs w:val="28"/>
        </w:rPr>
        <w:t>“from th</w:t>
      </w:r>
      <w:r w:rsidR="00A15189"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 Hag.2:15</w:t>
      </w:r>
      <w:r w:rsidR="00A15189" w:rsidRPr="009C16BF">
        <w:rPr>
          <w:rFonts w:ascii="Times New Roman" w:hAnsi="Times New Roman" w:cs="Times New Roman"/>
          <w:sz w:val="28"/>
          <w:szCs w:val="28"/>
        </w:rPr>
        <w:t xml:space="preserve"> (“and upwards”)</w:t>
      </w:r>
      <w:r w:rsidRPr="009C16BF">
        <w:rPr>
          <w:rFonts w:ascii="Times New Roman" w:hAnsi="Times New Roman" w:cs="Times New Roman"/>
          <w:sz w:val="28"/>
          <w:szCs w:val="28"/>
        </w:rPr>
        <w:t>, 18</w:t>
      </w:r>
      <w:r w:rsidR="00A15189" w:rsidRPr="009C16BF">
        <w:rPr>
          <w:rFonts w:ascii="Times New Roman" w:hAnsi="Times New Roman" w:cs="Times New Roman"/>
          <w:sz w:val="28"/>
          <w:szCs w:val="28"/>
        </w:rPr>
        <w:t xml:space="preserve"> (“and upwards”)</w:t>
      </w:r>
      <w:r w:rsidRPr="009C16BF">
        <w:rPr>
          <w:rFonts w:ascii="Times New Roman" w:hAnsi="Times New Roman" w:cs="Times New Roman"/>
          <w:sz w:val="28"/>
          <w:szCs w:val="28"/>
        </w:rPr>
        <w:t>, 19</w:t>
      </w:r>
    </w:p>
    <w:p w14:paraId="05F3E670" w14:textId="77777777" w:rsidR="00BB046F" w:rsidRPr="009C16BF" w:rsidRDefault="00BB046F" w:rsidP="00BB046F">
      <w:pPr>
        <w:spacing w:after="0"/>
        <w:ind w:left="6660" w:hanging="6300"/>
        <w:rPr>
          <w:rFonts w:ascii="Times New Roman" w:hAnsi="Times New Roman" w:cs="Times New Roman"/>
          <w:sz w:val="28"/>
          <w:szCs w:val="28"/>
        </w:rPr>
      </w:pPr>
      <w:r w:rsidRPr="009C16BF">
        <w:rPr>
          <w:rFonts w:ascii="Times New Roman" w:hAnsi="Times New Roman" w:cs="Times New Roman"/>
          <w:sz w:val="28"/>
          <w:szCs w:val="28"/>
        </w:rPr>
        <w:t>“this selfsame day” (lit. ‘self, th</w:t>
      </w:r>
      <w:r w:rsidR="00770A31"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w:t>
      </w:r>
      <w:r w:rsidR="00770A31" w:rsidRPr="009C16BF">
        <w:rPr>
          <w:rFonts w:ascii="Times New Roman" w:hAnsi="Times New Roman" w:cs="Times New Roman"/>
          <w:sz w:val="28"/>
          <w:szCs w:val="28"/>
        </w:rPr>
        <w:t>‘</w:t>
      </w:r>
      <w:r w:rsidRPr="009C16BF">
        <w:rPr>
          <w:rFonts w:ascii="Times New Roman" w:hAnsi="Times New Roman" w:cs="Times New Roman"/>
          <w:sz w:val="28"/>
          <w:szCs w:val="28"/>
        </w:rPr>
        <w:t>) – Eze.2:3</w:t>
      </w:r>
      <w:r w:rsidR="003662D2" w:rsidRPr="009C16BF">
        <w:rPr>
          <w:rFonts w:ascii="Times New Roman" w:hAnsi="Times New Roman" w:cs="Times New Roman"/>
          <w:sz w:val="28"/>
          <w:szCs w:val="28"/>
        </w:rPr>
        <w:t xml:space="preserve"> (“until…”)</w:t>
      </w:r>
      <w:r w:rsidRPr="009C16BF">
        <w:rPr>
          <w:rFonts w:ascii="Times New Roman" w:hAnsi="Times New Roman" w:cs="Times New Roman"/>
          <w:sz w:val="28"/>
          <w:szCs w:val="28"/>
        </w:rPr>
        <w:t>; 24:2 (2); 40:1</w:t>
      </w:r>
    </w:p>
    <w:p w14:paraId="05F3E671" w14:textId="77777777" w:rsidR="000A24C9" w:rsidRPr="009C16BF" w:rsidRDefault="000A24C9"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“in these days” – Zec.8:9</w:t>
      </w:r>
      <w:r w:rsidR="00116045" w:rsidRPr="009C16BF">
        <w:rPr>
          <w:rFonts w:ascii="Times New Roman" w:hAnsi="Times New Roman" w:cs="Times New Roman"/>
          <w:sz w:val="28"/>
          <w:szCs w:val="28"/>
        </w:rPr>
        <w:t>, 15</w:t>
      </w:r>
    </w:p>
    <w:p w14:paraId="05F3E672" w14:textId="77777777" w:rsidR="00511B49" w:rsidRPr="009C16BF" w:rsidRDefault="00511B49"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“as </w:t>
      </w:r>
      <w:r w:rsidRPr="009C16BF">
        <w:rPr>
          <w:rFonts w:ascii="Times New Roman" w:hAnsi="Times New Roman" w:cs="Times New Roman"/>
          <w:i/>
          <w:sz w:val="28"/>
          <w:szCs w:val="28"/>
        </w:rPr>
        <w:t>to-</w:t>
      </w:r>
      <w:r w:rsidRPr="009C16BF">
        <w:rPr>
          <w:rFonts w:ascii="Times New Roman" w:hAnsi="Times New Roman" w:cs="Times New Roman"/>
          <w:sz w:val="28"/>
          <w:szCs w:val="28"/>
        </w:rPr>
        <w:t>day” – Isa.58:4</w:t>
      </w:r>
    </w:p>
    <w:p w14:paraId="05F3E673" w14:textId="77777777" w:rsidR="00F36EB9" w:rsidRPr="009C16BF" w:rsidRDefault="00F36EB9" w:rsidP="00CF4602">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“as this day” – </w:t>
      </w:r>
      <w:r w:rsidR="00CF5BEC" w:rsidRPr="009C16BF">
        <w:rPr>
          <w:rFonts w:ascii="Times New Roman" w:hAnsi="Times New Roman" w:cs="Times New Roman"/>
          <w:sz w:val="28"/>
          <w:szCs w:val="28"/>
        </w:rPr>
        <w:t xml:space="preserve">Isa.56:12; </w:t>
      </w:r>
      <w:r w:rsidRPr="009C16BF">
        <w:rPr>
          <w:rFonts w:ascii="Times New Roman" w:hAnsi="Times New Roman" w:cs="Times New Roman"/>
          <w:sz w:val="28"/>
          <w:szCs w:val="28"/>
        </w:rPr>
        <w:t>Jer.</w:t>
      </w:r>
      <w:r w:rsidR="00511B49" w:rsidRPr="009C16BF">
        <w:rPr>
          <w:rFonts w:ascii="Times New Roman" w:hAnsi="Times New Roman" w:cs="Times New Roman"/>
          <w:sz w:val="28"/>
          <w:szCs w:val="28"/>
        </w:rPr>
        <w:t xml:space="preserve">11:5; 25:18; 32:20; </w:t>
      </w:r>
      <w:r w:rsidRPr="009C16BF">
        <w:rPr>
          <w:rFonts w:ascii="Times New Roman" w:hAnsi="Times New Roman" w:cs="Times New Roman"/>
          <w:sz w:val="28"/>
          <w:szCs w:val="28"/>
        </w:rPr>
        <w:t>44:</w:t>
      </w:r>
      <w:r w:rsidR="00511B49" w:rsidRPr="009C16BF">
        <w:rPr>
          <w:rFonts w:ascii="Times New Roman" w:hAnsi="Times New Roman" w:cs="Times New Roman"/>
          <w:sz w:val="28"/>
          <w:szCs w:val="28"/>
        </w:rPr>
        <w:t xml:space="preserve">6, </w:t>
      </w:r>
      <w:r w:rsidRPr="009C16BF">
        <w:rPr>
          <w:rFonts w:ascii="Times New Roman" w:hAnsi="Times New Roman" w:cs="Times New Roman"/>
          <w:sz w:val="28"/>
          <w:szCs w:val="28"/>
        </w:rPr>
        <w:t>2</w:t>
      </w:r>
      <w:r w:rsidR="00511B49" w:rsidRPr="009C16BF">
        <w:rPr>
          <w:rFonts w:ascii="Times New Roman" w:hAnsi="Times New Roman" w:cs="Times New Roman"/>
          <w:sz w:val="28"/>
          <w:szCs w:val="28"/>
        </w:rPr>
        <w:t>3</w:t>
      </w:r>
      <w:r w:rsidR="00146FEC" w:rsidRPr="009C16BF">
        <w:rPr>
          <w:rFonts w:ascii="Times New Roman" w:hAnsi="Times New Roman" w:cs="Times New Roman"/>
          <w:sz w:val="28"/>
          <w:szCs w:val="28"/>
        </w:rPr>
        <w:t>; Dan.9:7, 15</w:t>
      </w:r>
    </w:p>
    <w:p w14:paraId="05F3E674" w14:textId="77777777" w:rsidR="00A62D8B" w:rsidRPr="009C16BF" w:rsidRDefault="00A62D8B"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“the day which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arriving” – Eze.7:12</w:t>
      </w:r>
    </w:p>
    <w:p w14:paraId="05F3E675" w14:textId="77777777" w:rsidR="00A62D8B" w:rsidRPr="009C16BF" w:rsidRDefault="00A62D8B" w:rsidP="00225FB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“the time has come” – Eze.7:</w:t>
      </w:r>
      <w:r w:rsidR="00674F8D" w:rsidRPr="009C16BF">
        <w:rPr>
          <w:rFonts w:ascii="Times New Roman" w:hAnsi="Times New Roman" w:cs="Times New Roman"/>
          <w:sz w:val="28"/>
          <w:szCs w:val="28"/>
        </w:rPr>
        <w:t xml:space="preserve">7, </w:t>
      </w:r>
      <w:r w:rsidRPr="009C16BF">
        <w:rPr>
          <w:rFonts w:ascii="Times New Roman" w:hAnsi="Times New Roman" w:cs="Times New Roman"/>
          <w:sz w:val="28"/>
          <w:szCs w:val="28"/>
        </w:rPr>
        <w:t>12</w:t>
      </w:r>
    </w:p>
    <w:p w14:paraId="05F3E676" w14:textId="77777777" w:rsidR="00225FBF" w:rsidRPr="009C16BF" w:rsidRDefault="000E21DA" w:rsidP="00E14A63">
      <w:pPr>
        <w:spacing w:after="400"/>
        <w:ind w:left="2246" w:hanging="1886"/>
        <w:rPr>
          <w:rFonts w:ascii="Times New Roman" w:hAnsi="Times New Roman" w:cs="Times New Roman"/>
          <w:sz w:val="28"/>
          <w:szCs w:val="28"/>
        </w:rPr>
      </w:pPr>
      <w:r w:rsidRPr="009C16BF">
        <w:rPr>
          <w:rFonts w:ascii="Times New Roman" w:hAnsi="Times New Roman" w:cs="Times New Roman"/>
          <w:sz w:val="28"/>
          <w:szCs w:val="28"/>
        </w:rPr>
        <w:t xml:space="preserve">many mentions of a given “month” within a </w:t>
      </w:r>
      <w:r w:rsidR="005A4986" w:rsidRPr="009C16BF">
        <w:rPr>
          <w:rFonts w:ascii="Times New Roman" w:hAnsi="Times New Roman" w:cs="Times New Roman"/>
          <w:sz w:val="28"/>
          <w:szCs w:val="28"/>
        </w:rPr>
        <w:t>give</w:t>
      </w:r>
      <w:r w:rsidR="00F72D52" w:rsidRPr="009C16BF">
        <w:rPr>
          <w:rFonts w:ascii="Times New Roman" w:hAnsi="Times New Roman" w:cs="Times New Roman"/>
          <w:sz w:val="28"/>
          <w:szCs w:val="28"/>
        </w:rPr>
        <w:t>n</w:t>
      </w:r>
      <w:r w:rsidRPr="009C16BF">
        <w:rPr>
          <w:rFonts w:ascii="Times New Roman" w:hAnsi="Times New Roman" w:cs="Times New Roman"/>
          <w:sz w:val="28"/>
          <w:szCs w:val="28"/>
        </w:rPr>
        <w:t xml:space="preserve"> year</w:t>
      </w:r>
      <w:r w:rsidR="00F72D52" w:rsidRPr="009C16BF">
        <w:rPr>
          <w:rFonts w:ascii="Times New Roman" w:hAnsi="Times New Roman" w:cs="Times New Roman"/>
          <w:sz w:val="28"/>
          <w:szCs w:val="28"/>
        </w:rPr>
        <w:t xml:space="preserve"> – to fix a date</w:t>
      </w:r>
    </w:p>
    <w:p w14:paraId="05F3E677" w14:textId="77777777" w:rsidR="00A62D8B" w:rsidRPr="009C16BF" w:rsidRDefault="00C42F37" w:rsidP="00ED226F">
      <w:pPr>
        <w:ind w:left="2250" w:hanging="1890"/>
        <w:rPr>
          <w:rFonts w:ascii="Times New Roman" w:hAnsi="Times New Roman" w:cs="Times New Roman"/>
          <w:b/>
          <w:sz w:val="28"/>
          <w:szCs w:val="28"/>
        </w:rPr>
      </w:pPr>
      <w:r w:rsidRPr="009C16BF">
        <w:rPr>
          <w:rFonts w:ascii="Times New Roman" w:hAnsi="Times New Roman" w:cs="Times New Roman"/>
          <w:b/>
          <w:sz w:val="28"/>
          <w:szCs w:val="28"/>
          <w:u w:val="single"/>
        </w:rPr>
        <w:t>Future times</w:t>
      </w:r>
      <w:r w:rsidRPr="009C16BF">
        <w:rPr>
          <w:rFonts w:ascii="Times New Roman" w:hAnsi="Times New Roman" w:cs="Times New Roman"/>
          <w:b/>
          <w:sz w:val="28"/>
          <w:szCs w:val="28"/>
        </w:rPr>
        <w:t>:</w:t>
      </w:r>
    </w:p>
    <w:p w14:paraId="05F3E678" w14:textId="77777777" w:rsidR="00B144E1" w:rsidRPr="009C16BF" w:rsidRDefault="00B144E1"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“days over a year” – Isa.32:10 (near future)</w:t>
      </w:r>
    </w:p>
    <w:p w14:paraId="05F3E679" w14:textId="77777777" w:rsidR="00C42F37" w:rsidRPr="009C16BF" w:rsidRDefault="00C42F37" w:rsidP="00ED226F">
      <w:pPr>
        <w:spacing w:after="0"/>
        <w:ind w:left="2250" w:hanging="1890"/>
        <w:rPr>
          <w:rFonts w:ascii="Times New Roman" w:hAnsi="Times New Roman" w:cs="Times New Roman"/>
          <w:color w:val="FF0000"/>
          <w:sz w:val="28"/>
          <w:szCs w:val="28"/>
        </w:rPr>
      </w:pPr>
      <w:r w:rsidRPr="009C16BF">
        <w:rPr>
          <w:rFonts w:ascii="Times New Roman" w:hAnsi="Times New Roman" w:cs="Times New Roman"/>
          <w:sz w:val="28"/>
          <w:szCs w:val="28"/>
        </w:rPr>
        <w:t>“</w:t>
      </w:r>
      <w:r w:rsidR="00115431" w:rsidRPr="009C16BF">
        <w:rPr>
          <w:rFonts w:ascii="Times New Roman" w:hAnsi="Times New Roman" w:cs="Times New Roman"/>
          <w:sz w:val="28"/>
          <w:szCs w:val="28"/>
        </w:rPr>
        <w:t>another generation” – Joe.1:3</w:t>
      </w:r>
    </w:p>
    <w:p w14:paraId="05F3E67A" w14:textId="77777777" w:rsidR="008A0922" w:rsidRPr="009C16BF" w:rsidRDefault="008A0922" w:rsidP="00ED226F">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“for a later day”</w:t>
      </w:r>
      <w:r w:rsidR="000B6EDE" w:rsidRPr="009C16BF">
        <w:rPr>
          <w:rFonts w:ascii="Times New Roman" w:hAnsi="Times New Roman" w:cs="Times New Roman"/>
          <w:sz w:val="28"/>
          <w:szCs w:val="28"/>
        </w:rPr>
        <w:t xml:space="preserve"> (lit. ‘for a day after’)</w:t>
      </w:r>
      <w:r w:rsidRPr="009C16BF">
        <w:rPr>
          <w:rFonts w:ascii="Times New Roman" w:hAnsi="Times New Roman" w:cs="Times New Roman"/>
          <w:sz w:val="28"/>
          <w:szCs w:val="28"/>
        </w:rPr>
        <w:t xml:space="preserve"> – Isa.30:8</w:t>
      </w:r>
    </w:p>
    <w:p w14:paraId="05F3E67B" w14:textId="77777777" w:rsidR="00552950" w:rsidRPr="009C16BF" w:rsidRDefault="00A64F07" w:rsidP="00FA2D20">
      <w:pPr>
        <w:spacing w:after="0"/>
        <w:ind w:left="4320" w:hanging="3960"/>
        <w:rPr>
          <w:rFonts w:ascii="Times New Roman" w:hAnsi="Times New Roman" w:cs="Times New Roman"/>
          <w:sz w:val="28"/>
          <w:szCs w:val="28"/>
        </w:rPr>
      </w:pPr>
      <w:r w:rsidRPr="009C16BF">
        <w:rPr>
          <w:rFonts w:ascii="Times New Roman" w:hAnsi="Times New Roman" w:cs="Times New Roman"/>
          <w:sz w:val="28"/>
          <w:szCs w:val="28"/>
        </w:rPr>
        <w:t xml:space="preserve">“after many days” (lit. ‘from many days’) – </w:t>
      </w:r>
      <w:r w:rsidR="00FA2D20" w:rsidRPr="009C16BF">
        <w:rPr>
          <w:rFonts w:ascii="Times New Roman" w:hAnsi="Times New Roman" w:cs="Times New Roman"/>
          <w:sz w:val="28"/>
          <w:szCs w:val="28"/>
        </w:rPr>
        <w:t xml:space="preserve">Isa.24:22; </w:t>
      </w:r>
      <w:r w:rsidRPr="009C16BF">
        <w:rPr>
          <w:rFonts w:ascii="Times New Roman" w:hAnsi="Times New Roman" w:cs="Times New Roman"/>
          <w:sz w:val="28"/>
          <w:szCs w:val="28"/>
        </w:rPr>
        <w:t>Eze.38:8</w:t>
      </w:r>
      <w:r w:rsidR="00FA2D20" w:rsidRPr="009C16BF">
        <w:rPr>
          <w:rFonts w:ascii="Times New Roman" w:hAnsi="Times New Roman" w:cs="Times New Roman"/>
          <w:sz w:val="28"/>
          <w:szCs w:val="28"/>
        </w:rPr>
        <w:t xml:space="preserve"> (‘from days many’); Zec.8:4 (present)</w:t>
      </w:r>
    </w:p>
    <w:p w14:paraId="05F3E67C" w14:textId="77777777" w:rsidR="008A0922" w:rsidRPr="009C16BF" w:rsidRDefault="00106B0F" w:rsidP="001143E8">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w:t>
      </w:r>
      <w:r w:rsidR="00C57EA2" w:rsidRPr="009C16BF">
        <w:rPr>
          <w:rFonts w:ascii="Times New Roman" w:hAnsi="Times New Roman" w:cs="Times New Roman"/>
          <w:b/>
          <w:sz w:val="28"/>
          <w:szCs w:val="28"/>
          <w:u w:val="double"/>
        </w:rPr>
        <w:t>behold</w:t>
      </w:r>
      <w:r w:rsidR="00C57EA2"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 xml:space="preserve">days </w:t>
      </w:r>
      <w:r w:rsidR="008A0922" w:rsidRPr="009C16BF">
        <w:rPr>
          <w:rFonts w:ascii="Times New Roman" w:hAnsi="Times New Roman" w:cs="Times New Roman"/>
          <w:i/>
          <w:sz w:val="28"/>
          <w:szCs w:val="28"/>
        </w:rPr>
        <w:t>are</w:t>
      </w:r>
      <w:r w:rsidR="008A0922" w:rsidRPr="009C16BF">
        <w:rPr>
          <w:rFonts w:ascii="Times New Roman" w:hAnsi="Times New Roman" w:cs="Times New Roman"/>
          <w:sz w:val="28"/>
          <w:szCs w:val="28"/>
        </w:rPr>
        <w:t xml:space="preserve"> coming” </w:t>
      </w:r>
      <w:r w:rsidR="00786CA2" w:rsidRPr="009C16BF">
        <w:rPr>
          <w:rFonts w:ascii="Times New Roman" w:hAnsi="Times New Roman" w:cs="Times New Roman"/>
          <w:sz w:val="28"/>
          <w:szCs w:val="28"/>
        </w:rPr>
        <w:t>(</w:t>
      </w:r>
      <w:r w:rsidR="00786CA2" w:rsidRPr="009C16BF">
        <w:rPr>
          <w:rFonts w:ascii="Times New Roman" w:hAnsi="Times New Roman" w:cs="Times New Roman"/>
          <w:b/>
          <w:sz w:val="28"/>
          <w:szCs w:val="28"/>
        </w:rPr>
        <w:t>formulaic</w:t>
      </w:r>
      <w:r w:rsidR="00786CA2" w:rsidRPr="009C16BF">
        <w:rPr>
          <w:rFonts w:ascii="Times New Roman" w:hAnsi="Times New Roman" w:cs="Times New Roman"/>
          <w:sz w:val="28"/>
          <w:szCs w:val="28"/>
        </w:rPr>
        <w:t xml:space="preserve">) </w:t>
      </w:r>
      <w:r w:rsidR="008A0922" w:rsidRPr="009C16BF">
        <w:rPr>
          <w:rFonts w:ascii="Times New Roman" w:hAnsi="Times New Roman" w:cs="Times New Roman"/>
          <w:sz w:val="28"/>
          <w:szCs w:val="28"/>
        </w:rPr>
        <w:t xml:space="preserve">– Isa.39:6; Jer.7:32; 9:25; </w:t>
      </w:r>
      <w:r w:rsidR="00C57EA2" w:rsidRPr="009C16BF">
        <w:rPr>
          <w:rFonts w:ascii="Times New Roman" w:hAnsi="Times New Roman" w:cs="Times New Roman"/>
          <w:sz w:val="28"/>
          <w:szCs w:val="28"/>
        </w:rPr>
        <w:t>16:14</w:t>
      </w:r>
      <w:r w:rsidR="00786CA2" w:rsidRPr="009C16BF">
        <w:rPr>
          <w:rFonts w:ascii="Times New Roman" w:hAnsi="Times New Roman" w:cs="Times New Roman"/>
          <w:sz w:val="28"/>
          <w:szCs w:val="28"/>
        </w:rPr>
        <w:t>; 19:6; 23:5, 7; 30:3; 31:27, 31</w:t>
      </w:r>
      <w:r w:rsidR="001143E8" w:rsidRPr="009C16BF">
        <w:rPr>
          <w:rFonts w:ascii="Times New Roman" w:hAnsi="Times New Roman" w:cs="Times New Roman"/>
          <w:sz w:val="28"/>
          <w:szCs w:val="28"/>
        </w:rPr>
        <w:t>, 38</w:t>
      </w:r>
      <w:r w:rsidR="00786CA2" w:rsidRPr="009C16BF">
        <w:rPr>
          <w:rFonts w:ascii="Times New Roman" w:hAnsi="Times New Roman" w:cs="Times New Roman"/>
          <w:sz w:val="28"/>
          <w:szCs w:val="28"/>
        </w:rPr>
        <w:t>; 33:14; 48:12; 49:2; 51:47, 52; Amo.4:2; 8:11; 9:13</w:t>
      </w:r>
      <w:r w:rsidR="00C42327" w:rsidRPr="009C16BF">
        <w:rPr>
          <w:rFonts w:ascii="Times New Roman" w:hAnsi="Times New Roman" w:cs="Times New Roman"/>
          <w:sz w:val="28"/>
          <w:szCs w:val="28"/>
        </w:rPr>
        <w:t xml:space="preserve"> (1</w:t>
      </w:r>
      <w:r w:rsidR="001143E8" w:rsidRPr="009C16BF">
        <w:rPr>
          <w:rFonts w:ascii="Times New Roman" w:hAnsi="Times New Roman" w:cs="Times New Roman"/>
          <w:sz w:val="28"/>
          <w:szCs w:val="28"/>
        </w:rPr>
        <w:t>9</w:t>
      </w:r>
      <w:r w:rsidR="00C42327" w:rsidRPr="009C16BF">
        <w:rPr>
          <w:rFonts w:ascii="Times New Roman" w:hAnsi="Times New Roman" w:cs="Times New Roman"/>
          <w:sz w:val="28"/>
          <w:szCs w:val="28"/>
        </w:rPr>
        <w:t xml:space="preserve"> occurrences)</w:t>
      </w:r>
    </w:p>
    <w:p w14:paraId="05F3E67D" w14:textId="77777777" w:rsidR="008A62F6" w:rsidRPr="009C16BF" w:rsidRDefault="008A62F6"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a</w:t>
      </w:r>
      <w:r w:rsidRPr="009C16BF">
        <w:rPr>
          <w:rFonts w:ascii="Times New Roman" w:hAnsi="Times New Roman" w:cs="Times New Roman"/>
          <w:sz w:val="28"/>
          <w:szCs w:val="28"/>
        </w:rPr>
        <w:t xml:space="preserve"> day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Zec.14:1</w:t>
      </w:r>
    </w:p>
    <w:p w14:paraId="05F3E67E" w14:textId="77777777" w:rsidR="00537D9A" w:rsidRPr="009C16BF" w:rsidRDefault="00537D9A"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the day </w:t>
      </w:r>
      <w:r w:rsidRPr="009C16BF">
        <w:rPr>
          <w:rFonts w:ascii="Times New Roman" w:hAnsi="Times New Roman" w:cs="Times New Roman"/>
          <w:i/>
          <w:sz w:val="28"/>
          <w:szCs w:val="28"/>
        </w:rPr>
        <w:t xml:space="preserve">is </w:t>
      </w:r>
      <w:r w:rsidRPr="009C16BF">
        <w:rPr>
          <w:rFonts w:ascii="Times New Roman" w:hAnsi="Times New Roman" w:cs="Times New Roman"/>
          <w:sz w:val="28"/>
          <w:szCs w:val="28"/>
        </w:rPr>
        <w:t>coming”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Mal.4:1</w:t>
      </w:r>
    </w:p>
    <w:p w14:paraId="05F3E67F" w14:textId="77777777" w:rsidR="00BA1D48" w:rsidRPr="009C16BF" w:rsidRDefault="00BA1D48"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coming” – Eze.30:9</w:t>
      </w:r>
    </w:p>
    <w:p w14:paraId="05F3E680" w14:textId="77777777" w:rsidR="008A62F6" w:rsidRPr="009C16BF" w:rsidRDefault="008A62F6"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His coming” – Mal.</w:t>
      </w:r>
      <w:r w:rsidR="00537D9A" w:rsidRPr="009C16BF">
        <w:rPr>
          <w:rFonts w:ascii="Times New Roman" w:hAnsi="Times New Roman" w:cs="Times New Roman"/>
          <w:sz w:val="28"/>
          <w:szCs w:val="28"/>
        </w:rPr>
        <w:t>3:2</w:t>
      </w:r>
    </w:p>
    <w:p w14:paraId="05F3E681" w14:textId="77777777" w:rsidR="00537D9A" w:rsidRPr="009C16BF" w:rsidRDefault="00786CA2"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“in a day to come” – Eze.38:18</w:t>
      </w:r>
    </w:p>
    <w:p w14:paraId="05F3E682" w14:textId="77777777" w:rsidR="00786CA2" w:rsidRPr="009C16BF" w:rsidRDefault="00537D9A" w:rsidP="00786CA2">
      <w:pPr>
        <w:spacing w:after="0"/>
        <w:ind w:left="4140" w:hanging="3780"/>
        <w:rPr>
          <w:rFonts w:ascii="Times New Roman" w:hAnsi="Times New Roman" w:cs="Times New Roman"/>
          <w:sz w:val="28"/>
          <w:szCs w:val="28"/>
        </w:rPr>
      </w:pPr>
      <w:r w:rsidRPr="009C16BF">
        <w:rPr>
          <w:rFonts w:ascii="Times New Roman" w:hAnsi="Times New Roman" w:cs="Times New Roman"/>
          <w:sz w:val="28"/>
          <w:szCs w:val="28"/>
        </w:rPr>
        <w:t>“in a day of His coming” – Eze.</w:t>
      </w:r>
      <w:r w:rsidR="00786CA2" w:rsidRPr="009C16BF">
        <w:rPr>
          <w:rFonts w:ascii="Times New Roman" w:hAnsi="Times New Roman" w:cs="Times New Roman"/>
          <w:sz w:val="28"/>
          <w:szCs w:val="28"/>
        </w:rPr>
        <w:t>44:27</w:t>
      </w:r>
    </w:p>
    <w:p w14:paraId="05F3E683" w14:textId="77777777" w:rsidR="004E4C93" w:rsidRPr="009C16BF" w:rsidRDefault="004E4C93"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 xml:space="preserve">“from </w:t>
      </w:r>
      <w:r w:rsidRPr="009C16BF">
        <w:rPr>
          <w:rFonts w:ascii="Times New Roman" w:hAnsi="Times New Roman" w:cs="Times New Roman"/>
          <w:i/>
          <w:sz w:val="28"/>
          <w:szCs w:val="28"/>
        </w:rPr>
        <w:t xml:space="preserve">that </w:t>
      </w:r>
      <w:r w:rsidRPr="009C16BF">
        <w:rPr>
          <w:rFonts w:ascii="Times New Roman" w:hAnsi="Times New Roman" w:cs="Times New Roman"/>
          <w:sz w:val="28"/>
          <w:szCs w:val="28"/>
        </w:rPr>
        <w:t>day” (lit. ‘from day’) – Eze.48:35</w:t>
      </w:r>
    </w:p>
    <w:p w14:paraId="05F3E684" w14:textId="77777777" w:rsidR="00A15189" w:rsidRPr="009C16BF" w:rsidRDefault="00A15189"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“from that day and forward” – Eze.39:22</w:t>
      </w:r>
    </w:p>
    <w:p w14:paraId="05F3E685" w14:textId="77777777" w:rsidR="008265C2" w:rsidRPr="009C16BF" w:rsidRDefault="008265C2"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“because of the coming day”</w:t>
      </w:r>
      <w:r w:rsidR="0064285D" w:rsidRPr="009C16BF">
        <w:rPr>
          <w:rFonts w:ascii="Times New Roman" w:hAnsi="Times New Roman" w:cs="Times New Roman"/>
          <w:sz w:val="28"/>
          <w:szCs w:val="28"/>
        </w:rPr>
        <w:t xml:space="preserve"> </w:t>
      </w:r>
      <w:r w:rsidRPr="009C16BF">
        <w:rPr>
          <w:rFonts w:ascii="Times New Roman" w:hAnsi="Times New Roman" w:cs="Times New Roman"/>
          <w:sz w:val="28"/>
          <w:szCs w:val="28"/>
        </w:rPr>
        <w:t>– Jer.47:4</w:t>
      </w:r>
    </w:p>
    <w:p w14:paraId="05F3E686" w14:textId="77777777" w:rsidR="00FE0EA7" w:rsidRPr="009C16BF" w:rsidRDefault="00FE0EA7" w:rsidP="00227A5E">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“before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coming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the Lord” (lit. ‘before coming day of Yahweh’) – Joe.2:31</w:t>
      </w:r>
      <w:r w:rsidR="00227A5E" w:rsidRPr="009C16BF">
        <w:rPr>
          <w:rFonts w:ascii="Times New Roman" w:hAnsi="Times New Roman" w:cs="Times New Roman"/>
          <w:sz w:val="28"/>
          <w:szCs w:val="28"/>
        </w:rPr>
        <w:t>; Mal.4:5 (</w:t>
      </w:r>
      <w:r w:rsidR="00AA68A2" w:rsidRPr="009C16BF">
        <w:rPr>
          <w:rFonts w:ascii="Times New Roman" w:hAnsi="Times New Roman" w:cs="Times New Roman"/>
          <w:sz w:val="28"/>
          <w:szCs w:val="28"/>
        </w:rPr>
        <w:t xml:space="preserve">adds </w:t>
      </w:r>
      <w:r w:rsidR="00227A5E" w:rsidRPr="009C16BF">
        <w:rPr>
          <w:rFonts w:ascii="Times New Roman" w:hAnsi="Times New Roman" w:cs="Times New Roman"/>
          <w:sz w:val="28"/>
          <w:szCs w:val="28"/>
        </w:rPr>
        <w:t>“…the great and the fearful”)</w:t>
      </w:r>
    </w:p>
    <w:p w14:paraId="05F3E687" w14:textId="77777777" w:rsidR="00643DD5" w:rsidRPr="009C16BF" w:rsidRDefault="00643DD5"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“that day” (lit. ‘the day’) – Isa.10:32</w:t>
      </w:r>
    </w:p>
    <w:p w14:paraId="05F3E688" w14:textId="77777777" w:rsidR="001F20CB" w:rsidRPr="009C16BF" w:rsidRDefault="001F20CB" w:rsidP="00A15189">
      <w:pPr>
        <w:spacing w:after="0"/>
        <w:ind w:left="6210" w:hanging="5850"/>
        <w:rPr>
          <w:rFonts w:ascii="Times New Roman" w:hAnsi="Times New Roman" w:cs="Times New Roman"/>
          <w:sz w:val="28"/>
          <w:szCs w:val="28"/>
        </w:rPr>
      </w:pPr>
      <w:r w:rsidRPr="009C16BF">
        <w:rPr>
          <w:rFonts w:ascii="Times New Roman" w:hAnsi="Times New Roman" w:cs="Times New Roman"/>
          <w:sz w:val="28"/>
          <w:szCs w:val="28"/>
        </w:rPr>
        <w:t>“this day” – Eze.39:8</w:t>
      </w:r>
    </w:p>
    <w:p w14:paraId="05F3E689" w14:textId="77777777" w:rsidR="00CA56A1" w:rsidRPr="009C16BF" w:rsidRDefault="00CA56A1"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that day”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Isa.2:11, 17, 20</w:t>
      </w:r>
      <w:r w:rsidR="00526337" w:rsidRPr="009C16BF">
        <w:rPr>
          <w:rFonts w:ascii="Times New Roman" w:hAnsi="Times New Roman" w:cs="Times New Roman"/>
          <w:sz w:val="28"/>
          <w:szCs w:val="28"/>
        </w:rPr>
        <w:t>;</w:t>
      </w:r>
      <w:r w:rsidRPr="009C16BF">
        <w:rPr>
          <w:rFonts w:ascii="Times New Roman" w:hAnsi="Times New Roman" w:cs="Times New Roman"/>
          <w:sz w:val="28"/>
          <w:szCs w:val="28"/>
        </w:rPr>
        <w:t xml:space="preserve"> 3:7</w:t>
      </w:r>
      <w:r w:rsidR="00526337" w:rsidRPr="009C16BF">
        <w:rPr>
          <w:rFonts w:ascii="Times New Roman" w:hAnsi="Times New Roman" w:cs="Times New Roman"/>
          <w:sz w:val="28"/>
          <w:szCs w:val="28"/>
        </w:rPr>
        <w:t>, 18</w:t>
      </w:r>
      <w:r w:rsidRPr="009C16BF">
        <w:rPr>
          <w:rFonts w:ascii="Times New Roman" w:hAnsi="Times New Roman" w:cs="Times New Roman"/>
          <w:sz w:val="28"/>
          <w:szCs w:val="28"/>
        </w:rPr>
        <w:t xml:space="preserve">; 4:1, 2; 5:30; 7:18, 20, </w:t>
      </w:r>
      <w:r w:rsidR="00423EB1" w:rsidRPr="009C16BF">
        <w:rPr>
          <w:rFonts w:ascii="Times New Roman" w:hAnsi="Times New Roman" w:cs="Times New Roman"/>
          <w:sz w:val="28"/>
          <w:szCs w:val="28"/>
        </w:rPr>
        <w:t xml:space="preserve">21, 23; 10:20, 27; 11:10, 11; 12:1, 4; </w:t>
      </w:r>
      <w:r w:rsidR="00643DD5" w:rsidRPr="009C16BF">
        <w:rPr>
          <w:rFonts w:ascii="Times New Roman" w:hAnsi="Times New Roman" w:cs="Times New Roman"/>
          <w:sz w:val="28"/>
          <w:szCs w:val="28"/>
        </w:rPr>
        <w:t xml:space="preserve">17:4, 7, 9; </w:t>
      </w:r>
      <w:r w:rsidR="00FE6390" w:rsidRPr="009C16BF">
        <w:rPr>
          <w:rFonts w:ascii="Times New Roman" w:hAnsi="Times New Roman" w:cs="Times New Roman"/>
          <w:sz w:val="28"/>
          <w:szCs w:val="28"/>
        </w:rPr>
        <w:t xml:space="preserve">19:16, 18, 19, 21, 23, 24; 20:6; 22:8, 12, </w:t>
      </w:r>
      <w:r w:rsidR="008D1D84" w:rsidRPr="009C16BF">
        <w:rPr>
          <w:rFonts w:ascii="Times New Roman" w:hAnsi="Times New Roman" w:cs="Times New Roman"/>
          <w:sz w:val="28"/>
          <w:szCs w:val="28"/>
        </w:rPr>
        <w:t xml:space="preserve">20, 25; </w:t>
      </w:r>
      <w:r w:rsidR="00E07104" w:rsidRPr="009C16BF">
        <w:rPr>
          <w:rFonts w:ascii="Times New Roman" w:hAnsi="Times New Roman" w:cs="Times New Roman"/>
          <w:sz w:val="28"/>
          <w:szCs w:val="28"/>
        </w:rPr>
        <w:t>23:15; 24:21; 25:9; 26:1; 27:1, 2, 12, 13; 28:5; 29:18; 30:23; 31:7; 5</w:t>
      </w:r>
      <w:r w:rsidR="0032272D" w:rsidRPr="009C16BF">
        <w:rPr>
          <w:rFonts w:ascii="Times New Roman" w:hAnsi="Times New Roman" w:cs="Times New Roman"/>
          <w:sz w:val="28"/>
          <w:szCs w:val="28"/>
        </w:rPr>
        <w:t>2:6; Jer.4:9; 25:33; 30:8</w:t>
      </w:r>
      <w:r w:rsidR="00494B60" w:rsidRPr="009C16BF">
        <w:rPr>
          <w:rFonts w:ascii="Times New Roman" w:hAnsi="Times New Roman" w:cs="Times New Roman"/>
          <w:sz w:val="28"/>
          <w:szCs w:val="28"/>
        </w:rPr>
        <w:t>; 39:10 (past), 16, 17; 48:41; 49:22, 26; 50:30; Eze.20:6 (past); 23:38, 39 (both past)</w:t>
      </w:r>
      <w:r w:rsidR="0081683F" w:rsidRPr="009C16BF">
        <w:rPr>
          <w:rFonts w:ascii="Times New Roman" w:hAnsi="Times New Roman" w:cs="Times New Roman"/>
          <w:sz w:val="28"/>
          <w:szCs w:val="28"/>
        </w:rPr>
        <w:t xml:space="preserve">; 24:26, 27; 29:21; 30:9; 38:10, 14, 18, 19; 39:11; 45:22; </w:t>
      </w:r>
      <w:r w:rsidR="00A63CDA" w:rsidRPr="009C16BF">
        <w:rPr>
          <w:rFonts w:ascii="Times New Roman" w:hAnsi="Times New Roman" w:cs="Times New Roman"/>
          <w:sz w:val="28"/>
          <w:szCs w:val="28"/>
        </w:rPr>
        <w:t>Hos.1:5; 2:18, 20, 23; Joe.</w:t>
      </w:r>
      <w:r w:rsidR="00D56678" w:rsidRPr="009C16BF">
        <w:rPr>
          <w:rFonts w:ascii="Times New Roman" w:hAnsi="Times New Roman" w:cs="Times New Roman"/>
          <w:sz w:val="28"/>
          <w:szCs w:val="28"/>
        </w:rPr>
        <w:t>3</w:t>
      </w:r>
      <w:r w:rsidR="00A63CDA" w:rsidRPr="009C16BF">
        <w:rPr>
          <w:rFonts w:ascii="Times New Roman" w:hAnsi="Times New Roman" w:cs="Times New Roman"/>
          <w:sz w:val="28"/>
          <w:szCs w:val="28"/>
        </w:rPr>
        <w:t xml:space="preserve">:18; Amo.2:16; 8:3, 9, </w:t>
      </w:r>
      <w:r w:rsidR="00AB0FA1" w:rsidRPr="009C16BF">
        <w:rPr>
          <w:rFonts w:ascii="Times New Roman" w:hAnsi="Times New Roman" w:cs="Times New Roman"/>
          <w:sz w:val="28"/>
          <w:szCs w:val="28"/>
        </w:rPr>
        <w:t xml:space="preserve">13; 9:11; Oba.1:8; Mic.2:4; 4:6; 5:9; Zep.1:9, 10; 3:11, 16; Hag.2:23; Zec.2:11; 3:10; 6:10; 9:16; 11:11 (past); 12:3, 4, 6, 8(2), 9, 11; 13:1, 2, </w:t>
      </w:r>
      <w:r w:rsidR="00526337" w:rsidRPr="009C16BF">
        <w:rPr>
          <w:rFonts w:ascii="Times New Roman" w:hAnsi="Times New Roman" w:cs="Times New Roman"/>
          <w:sz w:val="28"/>
          <w:szCs w:val="28"/>
        </w:rPr>
        <w:t>4; 14:4, 6, 8, 9, 13, 20, 21 (109 occurrences</w:t>
      </w:r>
      <w:r w:rsidR="00C17A33" w:rsidRPr="009C16BF">
        <w:rPr>
          <w:rFonts w:ascii="Times New Roman" w:hAnsi="Times New Roman" w:cs="Times New Roman"/>
          <w:sz w:val="28"/>
          <w:szCs w:val="28"/>
        </w:rPr>
        <w:t xml:space="preserve"> cited</w:t>
      </w:r>
      <w:r w:rsidR="00AA68A2" w:rsidRPr="009C16BF">
        <w:rPr>
          <w:rFonts w:ascii="Times New Roman" w:hAnsi="Times New Roman" w:cs="Times New Roman"/>
          <w:sz w:val="28"/>
          <w:szCs w:val="28"/>
        </w:rPr>
        <w:t xml:space="preserve"> here</w:t>
      </w:r>
      <w:r w:rsidR="00C17A33" w:rsidRPr="009C16BF">
        <w:rPr>
          <w:rFonts w:ascii="Times New Roman" w:hAnsi="Times New Roman" w:cs="Times New Roman"/>
          <w:sz w:val="28"/>
          <w:szCs w:val="28"/>
        </w:rPr>
        <w:t>, out of 208 total</w:t>
      </w:r>
      <w:r w:rsidR="00620E1C" w:rsidRPr="009C16BF">
        <w:rPr>
          <w:rFonts w:ascii="Times New Roman" w:hAnsi="Times New Roman" w:cs="Times New Roman"/>
          <w:sz w:val="28"/>
          <w:szCs w:val="28"/>
        </w:rPr>
        <w:t xml:space="preserve"> in OT</w:t>
      </w:r>
      <w:r w:rsidR="00526337" w:rsidRPr="009C16BF">
        <w:rPr>
          <w:rFonts w:ascii="Times New Roman" w:hAnsi="Times New Roman" w:cs="Times New Roman"/>
          <w:sz w:val="28"/>
          <w:szCs w:val="28"/>
        </w:rPr>
        <w:t>)</w:t>
      </w:r>
    </w:p>
    <w:p w14:paraId="05F3E68A" w14:textId="77777777"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those days” (lit. ‘in the days the they’ –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xml:space="preserve">) – </w:t>
      </w:r>
      <w:r w:rsidRPr="009C16BF">
        <w:rPr>
          <w:rFonts w:ascii="Times New Roman" w:hAnsi="Times New Roman" w:cs="Times New Roman"/>
          <w:b/>
          <w:sz w:val="28"/>
          <w:szCs w:val="28"/>
        </w:rPr>
        <w:t>Jer.3:16, 18</w:t>
      </w:r>
      <w:r w:rsidRPr="009C16BF">
        <w:rPr>
          <w:rFonts w:ascii="Times New Roman" w:hAnsi="Times New Roman" w:cs="Times New Roman"/>
          <w:sz w:val="28"/>
          <w:szCs w:val="28"/>
        </w:rPr>
        <w:t xml:space="preserve">; 5:18; 31:19; </w:t>
      </w:r>
      <w:r w:rsidRPr="009C16BF">
        <w:rPr>
          <w:rFonts w:ascii="Times New Roman" w:hAnsi="Times New Roman" w:cs="Times New Roman"/>
          <w:b/>
          <w:sz w:val="28"/>
          <w:szCs w:val="28"/>
        </w:rPr>
        <w:t>33:15</w:t>
      </w:r>
      <w:r w:rsidRPr="009C16BF">
        <w:rPr>
          <w:rFonts w:ascii="Times New Roman" w:hAnsi="Times New Roman" w:cs="Times New Roman"/>
          <w:sz w:val="28"/>
          <w:szCs w:val="28"/>
        </w:rPr>
        <w:t xml:space="preserve">, 16; </w:t>
      </w:r>
      <w:r w:rsidRPr="009C16BF">
        <w:rPr>
          <w:rFonts w:ascii="Times New Roman" w:hAnsi="Times New Roman" w:cs="Times New Roman"/>
          <w:b/>
          <w:sz w:val="28"/>
          <w:szCs w:val="28"/>
        </w:rPr>
        <w:t>50:4</w:t>
      </w:r>
      <w:r w:rsidR="00EA2958" w:rsidRPr="009C16BF">
        <w:rPr>
          <w:rFonts w:ascii="Times New Roman" w:hAnsi="Times New Roman" w:cs="Times New Roman"/>
          <w:b/>
          <w:sz w:val="28"/>
          <w:szCs w:val="28"/>
        </w:rPr>
        <w:t>, 20</w:t>
      </w:r>
      <w:r w:rsidR="00EA2958" w:rsidRPr="009C16BF">
        <w:rPr>
          <w:rFonts w:ascii="Times New Roman" w:hAnsi="Times New Roman" w:cs="Times New Roman"/>
          <w:sz w:val="28"/>
          <w:szCs w:val="28"/>
        </w:rPr>
        <w:t xml:space="preserve">; Eze.38:17; Joe.2:29; </w:t>
      </w:r>
      <w:r w:rsidR="00EA2958" w:rsidRPr="009C16BF">
        <w:rPr>
          <w:rFonts w:ascii="Times New Roman" w:hAnsi="Times New Roman" w:cs="Times New Roman"/>
          <w:b/>
          <w:sz w:val="28"/>
          <w:szCs w:val="28"/>
        </w:rPr>
        <w:t>3:1</w:t>
      </w:r>
      <w:r w:rsidR="00EA2958" w:rsidRPr="009C16BF">
        <w:rPr>
          <w:rFonts w:ascii="Times New Roman" w:hAnsi="Times New Roman" w:cs="Times New Roman"/>
          <w:sz w:val="28"/>
          <w:szCs w:val="28"/>
        </w:rPr>
        <w:t>; Zec.8:6</w:t>
      </w:r>
      <w:r w:rsidR="00793416" w:rsidRPr="009C16BF">
        <w:rPr>
          <w:rFonts w:ascii="Times New Roman" w:hAnsi="Times New Roman" w:cs="Times New Roman"/>
          <w:sz w:val="28"/>
          <w:szCs w:val="28"/>
        </w:rPr>
        <w:t>, 23</w:t>
      </w:r>
      <w:r w:rsidR="00760B4D" w:rsidRPr="009C16BF">
        <w:rPr>
          <w:rFonts w:ascii="Times New Roman" w:hAnsi="Times New Roman" w:cs="Times New Roman"/>
          <w:sz w:val="28"/>
          <w:szCs w:val="28"/>
        </w:rPr>
        <w:t xml:space="preserve">  (</w:t>
      </w:r>
      <w:r w:rsidR="00760B4D" w:rsidRPr="009C16BF">
        <w:rPr>
          <w:rFonts w:ascii="Times New Roman" w:hAnsi="Times New Roman" w:cs="Times New Roman"/>
          <w:b/>
          <w:sz w:val="28"/>
          <w:szCs w:val="28"/>
        </w:rPr>
        <w:t>bold</w:t>
      </w:r>
      <w:r w:rsidR="00760B4D" w:rsidRPr="009C16BF">
        <w:rPr>
          <w:rFonts w:ascii="Times New Roman" w:hAnsi="Times New Roman" w:cs="Times New Roman"/>
          <w:sz w:val="28"/>
          <w:szCs w:val="28"/>
        </w:rPr>
        <w:t xml:space="preserve"> – coupled with “at that time”)</w:t>
      </w:r>
    </w:p>
    <w:p w14:paraId="05F3E68B" w14:textId="77777777"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“after those days” (lit. ‘after the days the they’ – </w:t>
      </w:r>
      <w:r w:rsidRPr="009C16BF">
        <w:rPr>
          <w:rFonts w:ascii="Times New Roman" w:hAnsi="Times New Roman" w:cs="Times New Roman"/>
          <w:b/>
          <w:sz w:val="28"/>
          <w:szCs w:val="28"/>
        </w:rPr>
        <w:t>formulaic</w:t>
      </w:r>
      <w:r w:rsidRPr="009C16BF">
        <w:rPr>
          <w:rFonts w:ascii="Times New Roman" w:hAnsi="Times New Roman" w:cs="Times New Roman"/>
          <w:sz w:val="28"/>
          <w:szCs w:val="28"/>
        </w:rPr>
        <w:t>) – Jer.31:33</w:t>
      </w:r>
    </w:p>
    <w:p w14:paraId="05F3E68C" w14:textId="77777777" w:rsidR="00C17A33" w:rsidRPr="009C16BF" w:rsidRDefault="00F5753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C17A33" w:rsidRPr="009C16BF">
        <w:rPr>
          <w:rFonts w:ascii="Times New Roman" w:hAnsi="Times New Roman" w:cs="Times New Roman"/>
          <w:sz w:val="28"/>
          <w:szCs w:val="28"/>
        </w:rPr>
        <w:t xml:space="preserve">“in </w:t>
      </w:r>
      <w:r w:rsidR="00106B0F" w:rsidRPr="009C16BF">
        <w:rPr>
          <w:rFonts w:ascii="Times New Roman" w:hAnsi="Times New Roman" w:cs="Times New Roman"/>
          <w:sz w:val="28"/>
          <w:szCs w:val="28"/>
        </w:rPr>
        <w:t xml:space="preserve">the </w:t>
      </w:r>
      <w:r w:rsidR="00C17A33" w:rsidRPr="009C16BF">
        <w:rPr>
          <w:rFonts w:ascii="Times New Roman" w:hAnsi="Times New Roman" w:cs="Times New Roman"/>
          <w:sz w:val="28"/>
          <w:szCs w:val="28"/>
          <w:u w:val="single"/>
        </w:rPr>
        <w:t>la</w:t>
      </w:r>
      <w:r w:rsidR="00106B0F" w:rsidRPr="009C16BF">
        <w:rPr>
          <w:rFonts w:ascii="Times New Roman" w:hAnsi="Times New Roman" w:cs="Times New Roman"/>
          <w:sz w:val="28"/>
          <w:szCs w:val="28"/>
          <w:u w:val="single"/>
        </w:rPr>
        <w:t>tter</w:t>
      </w:r>
      <w:r w:rsidR="00620E1C" w:rsidRPr="009C16BF">
        <w:rPr>
          <w:rFonts w:ascii="Times New Roman" w:hAnsi="Times New Roman" w:cs="Times New Roman"/>
          <w:sz w:val="28"/>
          <w:szCs w:val="28"/>
        </w:rPr>
        <w:t xml:space="preserve"> (Heb. </w:t>
      </w:r>
      <w:r w:rsidR="00620E1C" w:rsidRPr="009C16BF">
        <w:rPr>
          <w:rFonts w:ascii="Times New Roman" w:hAnsi="Times New Roman" w:cs="Times New Roman"/>
          <w:i/>
          <w:iCs/>
          <w:sz w:val="28"/>
          <w:szCs w:val="28"/>
        </w:rPr>
        <w:t>acharîyth</w:t>
      </w:r>
      <w:r w:rsidR="00620E1C" w:rsidRPr="009C16BF">
        <w:rPr>
          <w:rFonts w:ascii="Times New Roman" w:hAnsi="Times New Roman" w:cs="Times New Roman"/>
          <w:sz w:val="28"/>
          <w:szCs w:val="28"/>
        </w:rPr>
        <w:t>)</w:t>
      </w:r>
      <w:r w:rsidR="00C17A33" w:rsidRPr="009C16BF">
        <w:rPr>
          <w:rFonts w:ascii="Times New Roman" w:hAnsi="Times New Roman" w:cs="Times New Roman"/>
          <w:sz w:val="28"/>
          <w:szCs w:val="28"/>
        </w:rPr>
        <w:t xml:space="preserve"> days” (lit. ‘in </w:t>
      </w:r>
      <w:r w:rsidR="00C17A33" w:rsidRPr="009C16BF">
        <w:rPr>
          <w:rFonts w:ascii="Times New Roman" w:hAnsi="Times New Roman" w:cs="Times New Roman"/>
          <w:i/>
          <w:sz w:val="28"/>
          <w:szCs w:val="28"/>
        </w:rPr>
        <w:t>the</w:t>
      </w:r>
      <w:r w:rsidR="00C17A33" w:rsidRPr="009C16BF">
        <w:rPr>
          <w:rFonts w:ascii="Times New Roman" w:hAnsi="Times New Roman" w:cs="Times New Roman"/>
          <w:sz w:val="28"/>
          <w:szCs w:val="28"/>
        </w:rPr>
        <w:t xml:space="preserve"> </w:t>
      </w:r>
      <w:r w:rsidR="000E21DA" w:rsidRPr="009C16BF">
        <w:rPr>
          <w:rFonts w:ascii="Times New Roman" w:hAnsi="Times New Roman" w:cs="Times New Roman"/>
          <w:sz w:val="28"/>
          <w:szCs w:val="28"/>
          <w:u w:val="single"/>
        </w:rPr>
        <w:t>after-</w:t>
      </w:r>
      <w:r w:rsidR="00C17A33" w:rsidRPr="009C16BF">
        <w:rPr>
          <w:rFonts w:ascii="Times New Roman" w:hAnsi="Times New Roman" w:cs="Times New Roman"/>
          <w:sz w:val="28"/>
          <w:szCs w:val="28"/>
          <w:u w:val="single"/>
        </w:rPr>
        <w:t>end</w:t>
      </w:r>
      <w:r w:rsidR="00C17A33" w:rsidRPr="009C16BF">
        <w:rPr>
          <w:rFonts w:ascii="Times New Roman" w:hAnsi="Times New Roman" w:cs="Times New Roman"/>
          <w:sz w:val="28"/>
          <w:szCs w:val="28"/>
        </w:rPr>
        <w:t xml:space="preserve"> of the days’ – </w:t>
      </w:r>
      <w:r w:rsidR="00C17A33" w:rsidRPr="009C16BF">
        <w:rPr>
          <w:rFonts w:ascii="Times New Roman" w:hAnsi="Times New Roman" w:cs="Times New Roman"/>
          <w:b/>
          <w:sz w:val="28"/>
          <w:szCs w:val="28"/>
        </w:rPr>
        <w:t>formulaic</w:t>
      </w:r>
      <w:r w:rsidR="00C17A33" w:rsidRPr="009C16BF">
        <w:rPr>
          <w:rFonts w:ascii="Times New Roman" w:hAnsi="Times New Roman" w:cs="Times New Roman"/>
          <w:sz w:val="28"/>
          <w:szCs w:val="28"/>
        </w:rPr>
        <w:t>) – Gen.49:1; Num.24:14; Deu.4:30</w:t>
      </w:r>
      <w:r w:rsidR="00C42327" w:rsidRPr="009C16BF">
        <w:rPr>
          <w:rFonts w:ascii="Times New Roman" w:hAnsi="Times New Roman" w:cs="Times New Roman"/>
          <w:sz w:val="28"/>
          <w:szCs w:val="28"/>
        </w:rPr>
        <w:t>; 31:29; Isa.2:2; Jer.23:20; 30:24; 48:47; 49:39; Eze.38:16; Dan.</w:t>
      </w:r>
      <w:r w:rsidR="00923887" w:rsidRPr="009C16BF">
        <w:rPr>
          <w:rFonts w:ascii="Times New Roman" w:hAnsi="Times New Roman" w:cs="Times New Roman"/>
          <w:sz w:val="28"/>
          <w:szCs w:val="28"/>
        </w:rPr>
        <w:t xml:space="preserve">2:28 (Aram.); </w:t>
      </w:r>
      <w:r w:rsidR="00C42327" w:rsidRPr="009C16BF">
        <w:rPr>
          <w:rFonts w:ascii="Times New Roman" w:hAnsi="Times New Roman" w:cs="Times New Roman"/>
          <w:sz w:val="28"/>
          <w:szCs w:val="28"/>
        </w:rPr>
        <w:t>10:14; Hos.3:5; Mic.4:1 (1</w:t>
      </w:r>
      <w:r w:rsidR="00923887" w:rsidRPr="009C16BF">
        <w:rPr>
          <w:rFonts w:ascii="Times New Roman" w:hAnsi="Times New Roman" w:cs="Times New Roman"/>
          <w:sz w:val="28"/>
          <w:szCs w:val="28"/>
        </w:rPr>
        <w:t>4</w:t>
      </w:r>
      <w:r w:rsidR="00C42327" w:rsidRPr="009C16BF">
        <w:rPr>
          <w:rFonts w:ascii="Times New Roman" w:hAnsi="Times New Roman" w:cs="Times New Roman"/>
          <w:sz w:val="28"/>
          <w:szCs w:val="28"/>
        </w:rPr>
        <w:t xml:space="preserve"> occurrences)</w:t>
      </w:r>
    </w:p>
    <w:p w14:paraId="05F3E68D" w14:textId="77777777" w:rsidR="00106B0F" w:rsidRPr="009C16BF" w:rsidRDefault="00106B0F" w:rsidP="00F5753C">
      <w:pPr>
        <w:spacing w:after="0"/>
        <w:ind w:left="2250" w:hanging="1890"/>
        <w:rPr>
          <w:rFonts w:ascii="Times New Roman" w:hAnsi="Times New Roman" w:cs="Times New Roman"/>
          <w:sz w:val="28"/>
          <w:szCs w:val="28"/>
        </w:rPr>
      </w:pPr>
      <w:r w:rsidRPr="009C16BF">
        <w:rPr>
          <w:rFonts w:ascii="Times New Roman" w:hAnsi="Times New Roman" w:cs="Times New Roman"/>
          <w:sz w:val="28"/>
          <w:szCs w:val="28"/>
        </w:rPr>
        <w:t xml:space="preserve">“in the latter years” (lit. ‘in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after-end of the years’) – Eze.38:8</w:t>
      </w:r>
    </w:p>
    <w:p w14:paraId="05F3E68E" w14:textId="77777777" w:rsidR="00324523" w:rsidRPr="009C16BF" w:rsidRDefault="00620E1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324523" w:rsidRPr="009C16BF">
        <w:rPr>
          <w:rFonts w:ascii="Times New Roman" w:hAnsi="Times New Roman" w:cs="Times New Roman"/>
          <w:sz w:val="28"/>
          <w:szCs w:val="28"/>
        </w:rPr>
        <w:t xml:space="preserve">“at </w:t>
      </w:r>
      <w:r w:rsidR="00324523" w:rsidRPr="009C16BF">
        <w:rPr>
          <w:rFonts w:ascii="Times New Roman" w:hAnsi="Times New Roman" w:cs="Times New Roman"/>
          <w:i/>
          <w:sz w:val="28"/>
          <w:szCs w:val="28"/>
        </w:rPr>
        <w:t>the</w:t>
      </w:r>
      <w:r w:rsidR="00324523" w:rsidRPr="009C16BF">
        <w:rPr>
          <w:rFonts w:ascii="Times New Roman" w:hAnsi="Times New Roman" w:cs="Times New Roman"/>
          <w:sz w:val="28"/>
          <w:szCs w:val="28"/>
        </w:rPr>
        <w:t xml:space="preserve"> </w:t>
      </w:r>
      <w:r w:rsidR="00324523" w:rsidRPr="009C16BF">
        <w:rPr>
          <w:rFonts w:ascii="Times New Roman" w:hAnsi="Times New Roman" w:cs="Times New Roman"/>
          <w:sz w:val="28"/>
          <w:szCs w:val="28"/>
          <w:u w:val="single"/>
        </w:rPr>
        <w:t>end</w:t>
      </w:r>
      <w:r w:rsidRPr="009C16BF">
        <w:rPr>
          <w:rFonts w:ascii="Times New Roman" w:hAnsi="Times New Roman" w:cs="Times New Roman"/>
          <w:sz w:val="28"/>
          <w:szCs w:val="28"/>
        </w:rPr>
        <w:t xml:space="preserve"> (Heb. </w:t>
      </w:r>
      <w:r w:rsidRPr="009C16BF">
        <w:rPr>
          <w:rFonts w:ascii="Times New Roman" w:hAnsi="Times New Roman" w:cs="Times New Roman"/>
          <w:i/>
          <w:iCs/>
          <w:sz w:val="28"/>
          <w:szCs w:val="28"/>
        </w:rPr>
        <w:t>qêts</w:t>
      </w:r>
      <w:r w:rsidRPr="009C16BF">
        <w:rPr>
          <w:rFonts w:ascii="Times New Roman" w:hAnsi="Times New Roman" w:cs="Times New Roman"/>
          <w:sz w:val="28"/>
          <w:szCs w:val="28"/>
        </w:rPr>
        <w:t>)</w:t>
      </w:r>
      <w:r w:rsidR="00324523" w:rsidRPr="009C16BF">
        <w:rPr>
          <w:rFonts w:ascii="Times New Roman" w:hAnsi="Times New Roman" w:cs="Times New Roman"/>
          <w:sz w:val="28"/>
          <w:szCs w:val="28"/>
        </w:rPr>
        <w:t xml:space="preserve"> of years” – Dan.11:6</w:t>
      </w:r>
    </w:p>
    <w:p w14:paraId="05F3E68F" w14:textId="77777777" w:rsidR="00870816" w:rsidRPr="009C16BF" w:rsidRDefault="00870816"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time of years” – Dan.11:13</w:t>
      </w:r>
    </w:p>
    <w:p w14:paraId="05F3E690" w14:textId="77777777" w:rsidR="00C32206" w:rsidRPr="009C16BF" w:rsidRDefault="00C32206"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time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Dan.11:40</w:t>
      </w:r>
    </w:p>
    <w:p w14:paraId="05F3E691" w14:textId="77777777" w:rsidR="00874DBA" w:rsidRPr="009C16BF" w:rsidRDefault="00874DBA"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time of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the vision” – Dan.8:17</w:t>
      </w:r>
    </w:p>
    <w:p w14:paraId="05F3E692" w14:textId="77777777" w:rsidR="00874DBA" w:rsidRPr="009C16BF" w:rsidRDefault="00874DBA"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an </w:t>
      </w:r>
      <w:r w:rsidRPr="009C16BF">
        <w:rPr>
          <w:rFonts w:ascii="Times New Roman" w:hAnsi="Times New Roman" w:cs="Times New Roman"/>
          <w:sz w:val="28"/>
          <w:szCs w:val="28"/>
          <w:u w:val="single"/>
        </w:rPr>
        <w:t>appointed time</w:t>
      </w:r>
      <w:r w:rsidR="00620E1C" w:rsidRPr="009C16BF">
        <w:rPr>
          <w:rFonts w:ascii="Times New Roman" w:hAnsi="Times New Roman" w:cs="Times New Roman"/>
          <w:sz w:val="28"/>
          <w:szCs w:val="28"/>
        </w:rPr>
        <w:t xml:space="preserve"> (Heb. </w:t>
      </w:r>
      <w:r w:rsidR="00620E1C" w:rsidRPr="009C16BF">
        <w:rPr>
          <w:rFonts w:ascii="Times New Roman" w:hAnsi="Times New Roman" w:cs="Times New Roman"/>
          <w:i/>
          <w:iCs/>
          <w:sz w:val="28"/>
          <w:szCs w:val="28"/>
        </w:rPr>
        <w:t>môw`êd</w:t>
      </w:r>
      <w:r w:rsidR="00620E1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Dan.8:19</w:t>
      </w:r>
    </w:p>
    <w:p w14:paraId="05F3E693" w14:textId="77777777" w:rsidR="00874DBA" w:rsidRPr="009C16BF" w:rsidRDefault="00874DBA" w:rsidP="007C214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with a flood, and until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w:t>
      </w:r>
      <w:r w:rsidR="007C214C" w:rsidRPr="009C16BF">
        <w:rPr>
          <w:rFonts w:ascii="Times New Roman" w:hAnsi="Times New Roman" w:cs="Times New Roman"/>
          <w:sz w:val="28"/>
          <w:szCs w:val="28"/>
        </w:rPr>
        <w:t>warfar</w:t>
      </w:r>
      <w:r w:rsidRPr="009C16BF">
        <w:rPr>
          <w:rFonts w:ascii="Times New Roman" w:hAnsi="Times New Roman" w:cs="Times New Roman"/>
          <w:sz w:val="28"/>
          <w:szCs w:val="28"/>
        </w:rPr>
        <w:t>e” – Dan.9:26</w:t>
      </w:r>
    </w:p>
    <w:p w14:paraId="05F3E694" w14:textId="77777777" w:rsidR="00012427" w:rsidRPr="009C16BF" w:rsidRDefault="00AF39C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 </w:t>
      </w:r>
      <w:r w:rsidR="00012427" w:rsidRPr="009C16BF">
        <w:rPr>
          <w:rFonts w:ascii="Times New Roman" w:hAnsi="Times New Roman" w:cs="Times New Roman"/>
          <w:sz w:val="28"/>
          <w:szCs w:val="28"/>
        </w:rPr>
        <w:t xml:space="preserve">“until </w:t>
      </w:r>
      <w:r w:rsidR="00012427" w:rsidRPr="009C16BF">
        <w:rPr>
          <w:rFonts w:ascii="Times New Roman" w:hAnsi="Times New Roman" w:cs="Times New Roman"/>
          <w:i/>
          <w:sz w:val="28"/>
          <w:szCs w:val="28"/>
        </w:rPr>
        <w:t>the</w:t>
      </w:r>
      <w:r w:rsidR="00012427" w:rsidRPr="009C16BF">
        <w:rPr>
          <w:rFonts w:ascii="Times New Roman" w:hAnsi="Times New Roman" w:cs="Times New Roman"/>
          <w:sz w:val="28"/>
          <w:szCs w:val="28"/>
        </w:rPr>
        <w:t xml:space="preserve"> time of </w:t>
      </w:r>
      <w:r w:rsidR="00012427" w:rsidRPr="009C16BF">
        <w:rPr>
          <w:rFonts w:ascii="Times New Roman" w:hAnsi="Times New Roman" w:cs="Times New Roman"/>
          <w:i/>
          <w:sz w:val="28"/>
          <w:szCs w:val="28"/>
        </w:rPr>
        <w:t>the</w:t>
      </w:r>
      <w:r w:rsidR="00012427" w:rsidRPr="009C16BF">
        <w:rPr>
          <w:rFonts w:ascii="Times New Roman" w:hAnsi="Times New Roman" w:cs="Times New Roman"/>
          <w:sz w:val="28"/>
          <w:szCs w:val="28"/>
        </w:rPr>
        <w:t xml:space="preserve"> end” (</w:t>
      </w:r>
      <w:r w:rsidR="00012427" w:rsidRPr="009C16BF">
        <w:rPr>
          <w:rFonts w:ascii="Times New Roman" w:hAnsi="Times New Roman" w:cs="Times New Roman"/>
          <w:i/>
          <w:iCs/>
          <w:sz w:val="28"/>
          <w:szCs w:val="28"/>
        </w:rPr>
        <w:t>LXX</w:t>
      </w:r>
      <w:r w:rsidR="00012427" w:rsidRPr="009C16BF">
        <w:rPr>
          <w:rFonts w:ascii="Times New Roman" w:hAnsi="Times New Roman" w:cs="Times New Roman"/>
          <w:sz w:val="28"/>
          <w:szCs w:val="28"/>
        </w:rPr>
        <w:t xml:space="preserve"> – </w:t>
      </w:r>
      <w:r w:rsidR="00012427" w:rsidRPr="009C16BF">
        <w:rPr>
          <w:rFonts w:ascii="Times New Roman" w:hAnsi="Times New Roman" w:cs="Times New Roman"/>
          <w:i/>
          <w:sz w:val="28"/>
          <w:szCs w:val="28"/>
        </w:rPr>
        <w:t xml:space="preserve">heōs </w:t>
      </w:r>
      <w:proofErr w:type="spellStart"/>
      <w:r w:rsidR="00012427" w:rsidRPr="009C16BF">
        <w:rPr>
          <w:rFonts w:ascii="Times New Roman" w:hAnsi="Times New Roman" w:cs="Times New Roman"/>
          <w:i/>
          <w:sz w:val="28"/>
          <w:szCs w:val="28"/>
        </w:rPr>
        <w:t>kairou</w:t>
      </w:r>
      <w:proofErr w:type="spellEnd"/>
      <w:r w:rsidR="00012427" w:rsidRPr="009C16BF">
        <w:rPr>
          <w:rFonts w:ascii="Times New Roman" w:hAnsi="Times New Roman" w:cs="Times New Roman"/>
          <w:i/>
          <w:sz w:val="28"/>
          <w:szCs w:val="28"/>
        </w:rPr>
        <w:t xml:space="preserve"> </w:t>
      </w:r>
      <w:proofErr w:type="spellStart"/>
      <w:r w:rsidR="00012427" w:rsidRPr="009C16BF">
        <w:rPr>
          <w:rFonts w:ascii="Times New Roman" w:hAnsi="Times New Roman" w:cs="Times New Roman"/>
          <w:i/>
          <w:sz w:val="28"/>
          <w:szCs w:val="28"/>
        </w:rPr>
        <w:t>sunteleias</w:t>
      </w:r>
      <w:proofErr w:type="spellEnd"/>
      <w:r w:rsidR="00012427" w:rsidRPr="009C16BF">
        <w:rPr>
          <w:rFonts w:ascii="Times New Roman" w:hAnsi="Times New Roman" w:cs="Times New Roman"/>
          <w:sz w:val="28"/>
          <w:szCs w:val="28"/>
        </w:rPr>
        <w:t>) – Dan.11:35</w:t>
      </w:r>
      <w:r w:rsidR="00C32206" w:rsidRPr="009C16BF">
        <w:rPr>
          <w:rFonts w:ascii="Times New Roman" w:hAnsi="Times New Roman" w:cs="Times New Roman"/>
          <w:sz w:val="28"/>
          <w:szCs w:val="28"/>
        </w:rPr>
        <w:t>; 12:4, 9</w:t>
      </w:r>
    </w:p>
    <w:p w14:paraId="05F3E695" w14:textId="77777777" w:rsidR="00C32206" w:rsidRPr="009C16BF" w:rsidRDefault="00C3220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“until when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wonders?” – Dan.12:6</w:t>
      </w:r>
    </w:p>
    <w:p w14:paraId="05F3E696" w14:textId="77777777" w:rsidR="00D96A2E" w:rsidRPr="009C16BF" w:rsidRDefault="00D96A2E"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 xml:space="preserve">“to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the days” – Dan.12:9</w:t>
      </w:r>
    </w:p>
    <w:p w14:paraId="05F3E697" w14:textId="77777777" w:rsidR="00C32206" w:rsidRPr="009C16BF" w:rsidRDefault="00C32206"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“he will come up to his end” – Dan.11:45</w:t>
      </w:r>
    </w:p>
    <w:p w14:paraId="05F3E698" w14:textId="77777777"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sz w:val="28"/>
          <w:szCs w:val="28"/>
          <w:u w:val="single"/>
        </w:rPr>
        <w:t>appointed time</w:t>
      </w:r>
      <w:r w:rsidRPr="009C16BF">
        <w:rPr>
          <w:rFonts w:ascii="Times New Roman" w:hAnsi="Times New Roman" w:cs="Times New Roman"/>
          <w:sz w:val="28"/>
          <w:szCs w:val="28"/>
        </w:rPr>
        <w:t>(s)” (</w:t>
      </w:r>
      <w:r w:rsidR="00620E1C"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mô</w:t>
      </w:r>
      <w:r w:rsidR="00620E1C" w:rsidRPr="009C16BF">
        <w:rPr>
          <w:rFonts w:ascii="Times New Roman" w:hAnsi="Times New Roman" w:cs="Times New Roman"/>
          <w:i/>
          <w:sz w:val="28"/>
          <w:szCs w:val="28"/>
        </w:rPr>
        <w:t>w</w:t>
      </w:r>
      <w:r w:rsidRPr="009C16BF">
        <w:rPr>
          <w:rFonts w:ascii="Times New Roman" w:hAnsi="Times New Roman" w:cs="Times New Roman"/>
          <w:i/>
          <w:sz w:val="28"/>
          <w:szCs w:val="28"/>
        </w:rPr>
        <w:t>`êd</w:t>
      </w:r>
      <w:r w:rsidRPr="009C16BF">
        <w:rPr>
          <w:rFonts w:ascii="Times New Roman" w:hAnsi="Times New Roman" w:cs="Times New Roman"/>
          <w:sz w:val="28"/>
          <w:szCs w:val="28"/>
        </w:rPr>
        <w:t>) – Jer.8:7; 46:17</w:t>
      </w:r>
    </w:p>
    <w:p w14:paraId="05F3E699" w14:textId="77777777"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an appointed time,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 Dan.8:19</w:t>
      </w:r>
    </w:p>
    <w:p w14:paraId="05F3E69A" w14:textId="77777777"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at an appointed time” – Dan.11:27</w:t>
      </w:r>
    </w:p>
    <w:p w14:paraId="05F3E69B" w14:textId="77777777"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“at an appointed time” – Dan.11:29, 35</w:t>
      </w:r>
    </w:p>
    <w:p w14:paraId="05F3E69C" w14:textId="77777777" w:rsidR="00923FC7" w:rsidRPr="009C16BF" w:rsidRDefault="00923FC7" w:rsidP="00923FC7">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vision yet for an appointed time … at the end … it will not delay” – Hab.2:3</w:t>
      </w:r>
    </w:p>
    <w:p w14:paraId="05F3E69D" w14:textId="77777777" w:rsidR="00131E0D" w:rsidRPr="009C16BF" w:rsidRDefault="00131E0D" w:rsidP="00923FC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“until an appointed time and appointed times and a half appointed time” (Aram.) – Dan.7:25</w:t>
      </w:r>
    </w:p>
    <w:p w14:paraId="05F3E69E" w14:textId="77777777" w:rsidR="00B8597D" w:rsidRPr="009C16BF" w:rsidRDefault="00B8597D" w:rsidP="00012427">
      <w:pPr>
        <w:spacing w:after="0"/>
        <w:ind w:left="3780" w:hanging="3420"/>
        <w:rPr>
          <w:rFonts w:ascii="Times New Roman" w:hAnsi="Times New Roman" w:cs="Times New Roman"/>
          <w:sz w:val="28"/>
          <w:szCs w:val="28"/>
        </w:rPr>
      </w:pPr>
      <w:r w:rsidRPr="009C16BF">
        <w:rPr>
          <w:rFonts w:ascii="Times New Roman" w:hAnsi="Times New Roman" w:cs="Times New Roman"/>
          <w:sz w:val="28"/>
          <w:szCs w:val="28"/>
        </w:rPr>
        <w:t>“for an appointed time, appointed times and a half” – Dan.12:7</w:t>
      </w:r>
    </w:p>
    <w:p w14:paraId="05F3E69F" w14:textId="77777777" w:rsidR="00ED552A" w:rsidRPr="009C16BF" w:rsidRDefault="00ED552A"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w:t>
      </w:r>
      <w:r w:rsidR="008D579A" w:rsidRPr="009C16BF">
        <w:rPr>
          <w:rFonts w:ascii="Times New Roman" w:hAnsi="Times New Roman" w:cs="Times New Roman"/>
          <w:sz w:val="28"/>
          <w:szCs w:val="28"/>
        </w:rPr>
        <w:t>the</w:t>
      </w:r>
      <w:r w:rsidRPr="009C16BF">
        <w:rPr>
          <w:rFonts w:ascii="Times New Roman" w:hAnsi="Times New Roman" w:cs="Times New Roman"/>
          <w:sz w:val="28"/>
          <w:szCs w:val="28"/>
        </w:rPr>
        <w:t xml:space="preserve"> distant time</w:t>
      </w:r>
      <w:r w:rsidR="008D579A" w:rsidRPr="009C16BF">
        <w:rPr>
          <w:rFonts w:ascii="Times New Roman" w:hAnsi="Times New Roman" w:cs="Times New Roman"/>
          <w:sz w:val="28"/>
          <w:szCs w:val="28"/>
        </w:rPr>
        <w:t>s</w:t>
      </w:r>
      <w:r w:rsidRPr="009C16BF">
        <w:rPr>
          <w:rFonts w:ascii="Times New Roman" w:hAnsi="Times New Roman" w:cs="Times New Roman"/>
          <w:sz w:val="28"/>
          <w:szCs w:val="28"/>
        </w:rPr>
        <w:t>” – Eze.12:27</w:t>
      </w:r>
    </w:p>
    <w:p w14:paraId="05F3E6A0" w14:textId="77777777" w:rsidR="00EE4B0F" w:rsidRPr="009C16BF" w:rsidRDefault="00EE4B0F"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“at that time” (lit. ‘at the time the she’) – </w:t>
      </w:r>
      <w:r w:rsidR="004511AE" w:rsidRPr="009C16BF">
        <w:rPr>
          <w:rFonts w:ascii="Times New Roman" w:hAnsi="Times New Roman" w:cs="Times New Roman"/>
          <w:sz w:val="28"/>
          <w:szCs w:val="28"/>
        </w:rPr>
        <w:t xml:space="preserve">Isa.18:7; 20:2; 39:1; </w:t>
      </w:r>
      <w:r w:rsidRPr="009C16BF">
        <w:rPr>
          <w:rFonts w:ascii="Times New Roman" w:hAnsi="Times New Roman" w:cs="Times New Roman"/>
          <w:b/>
          <w:sz w:val="28"/>
          <w:szCs w:val="28"/>
        </w:rPr>
        <w:t>Jer.</w:t>
      </w:r>
      <w:r w:rsidR="004511AE" w:rsidRPr="009C16BF">
        <w:rPr>
          <w:rFonts w:ascii="Times New Roman" w:hAnsi="Times New Roman" w:cs="Times New Roman"/>
          <w:b/>
          <w:sz w:val="28"/>
          <w:szCs w:val="28"/>
        </w:rPr>
        <w:t>3:17</w:t>
      </w:r>
      <w:r w:rsidR="004511AE" w:rsidRPr="009C16BF">
        <w:rPr>
          <w:rFonts w:ascii="Times New Roman" w:hAnsi="Times New Roman" w:cs="Times New Roman"/>
          <w:sz w:val="28"/>
          <w:szCs w:val="28"/>
        </w:rPr>
        <w:t xml:space="preserve">; 4:11; 8:1; 31:1; </w:t>
      </w:r>
      <w:r w:rsidRPr="009C16BF">
        <w:rPr>
          <w:rFonts w:ascii="Times New Roman" w:hAnsi="Times New Roman" w:cs="Times New Roman"/>
          <w:b/>
          <w:sz w:val="28"/>
          <w:szCs w:val="28"/>
        </w:rPr>
        <w:t>33:15</w:t>
      </w:r>
      <w:r w:rsidR="00EA2958" w:rsidRPr="009C16BF">
        <w:rPr>
          <w:rFonts w:ascii="Times New Roman" w:hAnsi="Times New Roman" w:cs="Times New Roman"/>
          <w:sz w:val="28"/>
          <w:szCs w:val="28"/>
        </w:rPr>
        <w:t xml:space="preserve">; </w:t>
      </w:r>
      <w:r w:rsidR="00EA2958" w:rsidRPr="009C16BF">
        <w:rPr>
          <w:rFonts w:ascii="Times New Roman" w:hAnsi="Times New Roman" w:cs="Times New Roman"/>
          <w:b/>
          <w:sz w:val="28"/>
          <w:szCs w:val="28"/>
        </w:rPr>
        <w:t>50:4, 20</w:t>
      </w:r>
      <w:r w:rsidR="00EA2958" w:rsidRPr="009C16BF">
        <w:rPr>
          <w:rFonts w:ascii="Times New Roman" w:hAnsi="Times New Roman" w:cs="Times New Roman"/>
          <w:sz w:val="28"/>
          <w:szCs w:val="28"/>
        </w:rPr>
        <w:t xml:space="preserve">; </w:t>
      </w:r>
      <w:r w:rsidR="004511AE" w:rsidRPr="009C16BF">
        <w:rPr>
          <w:rFonts w:ascii="Times New Roman" w:hAnsi="Times New Roman" w:cs="Times New Roman"/>
          <w:sz w:val="28"/>
          <w:szCs w:val="28"/>
        </w:rPr>
        <w:t xml:space="preserve">Dan.12:1; </w:t>
      </w:r>
      <w:r w:rsidR="00EA2958" w:rsidRPr="009C16BF">
        <w:rPr>
          <w:rFonts w:ascii="Times New Roman" w:hAnsi="Times New Roman" w:cs="Times New Roman"/>
          <w:b/>
          <w:sz w:val="28"/>
          <w:szCs w:val="28"/>
        </w:rPr>
        <w:t>Joe.3:1</w:t>
      </w:r>
      <w:r w:rsidR="000C3BC6" w:rsidRPr="009C16BF">
        <w:rPr>
          <w:rFonts w:ascii="Times New Roman" w:hAnsi="Times New Roman" w:cs="Times New Roman"/>
          <w:sz w:val="28"/>
          <w:szCs w:val="28"/>
        </w:rPr>
        <w:t xml:space="preserve">; </w:t>
      </w:r>
      <w:r w:rsidR="004511AE" w:rsidRPr="009C16BF">
        <w:rPr>
          <w:rFonts w:ascii="Times New Roman" w:hAnsi="Times New Roman" w:cs="Times New Roman"/>
          <w:sz w:val="28"/>
          <w:szCs w:val="28"/>
        </w:rPr>
        <w:t>Amo.5:13; Mic.3:</w:t>
      </w:r>
      <w:r w:rsidR="000C3BC6" w:rsidRPr="009C16BF">
        <w:rPr>
          <w:rFonts w:ascii="Times New Roman" w:hAnsi="Times New Roman" w:cs="Times New Roman"/>
          <w:sz w:val="28"/>
          <w:szCs w:val="28"/>
        </w:rPr>
        <w:t>Zep.1:12</w:t>
      </w:r>
      <w:r w:rsidR="00055966" w:rsidRPr="009C16BF">
        <w:rPr>
          <w:rFonts w:ascii="Times New Roman" w:hAnsi="Times New Roman" w:cs="Times New Roman"/>
          <w:sz w:val="28"/>
          <w:szCs w:val="28"/>
        </w:rPr>
        <w:t>; 3:19, 20</w:t>
      </w:r>
      <w:r w:rsidR="00760B4D" w:rsidRPr="009C16BF">
        <w:rPr>
          <w:rFonts w:ascii="Times New Roman" w:hAnsi="Times New Roman" w:cs="Times New Roman"/>
          <w:sz w:val="28"/>
          <w:szCs w:val="28"/>
        </w:rPr>
        <w:t xml:space="preserve">  (</w:t>
      </w:r>
      <w:r w:rsidR="00760B4D" w:rsidRPr="009C16BF">
        <w:rPr>
          <w:rFonts w:ascii="Times New Roman" w:hAnsi="Times New Roman" w:cs="Times New Roman"/>
          <w:b/>
          <w:sz w:val="28"/>
          <w:szCs w:val="28"/>
        </w:rPr>
        <w:t>bold</w:t>
      </w:r>
      <w:r w:rsidR="00760B4D" w:rsidRPr="009C16BF">
        <w:rPr>
          <w:rFonts w:ascii="Times New Roman" w:hAnsi="Times New Roman" w:cs="Times New Roman"/>
          <w:sz w:val="28"/>
          <w:szCs w:val="28"/>
        </w:rPr>
        <w:t xml:space="preserve"> – coupled with “in those days”)</w:t>
      </w:r>
    </w:p>
    <w:p w14:paraId="05F3E6A1" w14:textId="77777777" w:rsidR="00B677CD" w:rsidRPr="009C16BF" w:rsidRDefault="00B677CD" w:rsidP="00B677CD">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“until that time” – Dan.12:1</w:t>
      </w:r>
    </w:p>
    <w:p w14:paraId="05F3E6A2" w14:textId="77777777" w:rsidR="00B8597D" w:rsidRPr="009C16BF" w:rsidRDefault="00B677CD" w:rsidP="00B677CD">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B8597D" w:rsidRPr="009C16BF">
        <w:rPr>
          <w:rFonts w:ascii="Times New Roman" w:hAnsi="Times New Roman" w:cs="Times New Roman"/>
          <w:sz w:val="28"/>
          <w:szCs w:val="28"/>
        </w:rPr>
        <w:t>“your times” – Isa.33:6</w:t>
      </w:r>
    </w:p>
    <w:p w14:paraId="05F3E6A3" w14:textId="77777777" w:rsidR="00E36F79" w:rsidRPr="009C16BF" w:rsidRDefault="00E36F79" w:rsidP="00423EB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the midst of years” – Hab.3:2 (enigmatic – did he mean ‘present’ or ‘near future’ times</w:t>
      </w:r>
    </w:p>
    <w:p w14:paraId="05F3E6A4" w14:textId="77777777"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 years” – Jer.34:14</w:t>
      </w:r>
    </w:p>
    <w:p w14:paraId="05F3E6A5" w14:textId="77777777"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forty years” – Eze.29:13</w:t>
      </w:r>
    </w:p>
    <w:p w14:paraId="05F3E6A6" w14:textId="77777777"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“seventy years” – Isa.23:15; Jer.25:11, 12; 29:10; Dan.9:2</w:t>
      </w:r>
    </w:p>
    <w:p w14:paraId="05F3E6A7" w14:textId="77777777" w:rsidR="00620E1C" w:rsidRPr="009C16BF" w:rsidRDefault="00620E1C" w:rsidP="00620E1C">
      <w:pPr>
        <w:spacing w:after="0"/>
        <w:ind w:left="4950" w:hanging="4590"/>
        <w:rPr>
          <w:rFonts w:ascii="Times New Roman" w:hAnsi="Times New Roman" w:cs="Times New Roman"/>
          <w:sz w:val="28"/>
          <w:szCs w:val="28"/>
        </w:rPr>
      </w:pPr>
      <w:r w:rsidRPr="009C16BF">
        <w:rPr>
          <w:rFonts w:ascii="Times New Roman" w:hAnsi="Times New Roman" w:cs="Times New Roman"/>
          <w:sz w:val="28"/>
          <w:szCs w:val="28"/>
        </w:rPr>
        <w:t xml:space="preserve"> “at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end of seventy years” – Isa.23:15, 17</w:t>
      </w:r>
    </w:p>
    <w:p w14:paraId="05F3E6A8" w14:textId="77777777" w:rsidR="00620E1C" w:rsidRPr="009C16BF" w:rsidRDefault="00620E1C" w:rsidP="00620E1C">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“seven seventies have been determined” – Dan.9:24</w:t>
      </w:r>
    </w:p>
    <w:p w14:paraId="05F3E6A9" w14:textId="77777777" w:rsidR="00DF7A9A" w:rsidRPr="009C16BF" w:rsidRDefault="00DF7A9A" w:rsidP="00E14A63">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“once again</w:t>
      </w:r>
      <w:r w:rsidR="00783510" w:rsidRPr="009C16BF">
        <w:rPr>
          <w:rFonts w:ascii="Times New Roman" w:hAnsi="Times New Roman" w:cs="Times New Roman"/>
          <w:sz w:val="28"/>
          <w:szCs w:val="28"/>
        </w:rPr>
        <w:t xml:space="preserve"> – it</w:t>
      </w:r>
      <w:r w:rsidR="00783510" w:rsidRPr="009C16BF">
        <w:rPr>
          <w:rFonts w:ascii="Times New Roman" w:hAnsi="Times New Roman" w:cs="Times New Roman"/>
          <w:i/>
          <w:iCs/>
          <w:sz w:val="28"/>
          <w:szCs w:val="28"/>
        </w:rPr>
        <w:t xml:space="preserve"> is </w:t>
      </w:r>
      <w:r w:rsidR="00783510" w:rsidRPr="009C16BF">
        <w:rPr>
          <w:rFonts w:ascii="Times New Roman" w:hAnsi="Times New Roman" w:cs="Times New Roman"/>
          <w:sz w:val="28"/>
          <w:szCs w:val="28"/>
        </w:rPr>
        <w:t xml:space="preserve">a little </w:t>
      </w:r>
      <w:r w:rsidR="00783510" w:rsidRPr="009C16BF">
        <w:rPr>
          <w:rFonts w:ascii="Times New Roman" w:hAnsi="Times New Roman" w:cs="Times New Roman"/>
          <w:i/>
          <w:iCs/>
          <w:sz w:val="28"/>
          <w:szCs w:val="28"/>
        </w:rPr>
        <w:t>while</w:t>
      </w:r>
      <w:r w:rsidRPr="009C16BF">
        <w:rPr>
          <w:rFonts w:ascii="Times New Roman" w:hAnsi="Times New Roman" w:cs="Times New Roman"/>
          <w:sz w:val="28"/>
          <w:szCs w:val="28"/>
        </w:rPr>
        <w:t>” – Hag.2:6</w:t>
      </w:r>
    </w:p>
    <w:p w14:paraId="05F3E6AA" w14:textId="77777777" w:rsidR="001A28AF" w:rsidRPr="009C16BF" w:rsidRDefault="001A28AF" w:rsidP="001A28AF">
      <w:pPr>
        <w:ind w:left="2250" w:hanging="1890"/>
        <w:rPr>
          <w:rFonts w:ascii="Times New Roman" w:hAnsi="Times New Roman" w:cs="Times New Roman"/>
          <w:sz w:val="28"/>
          <w:szCs w:val="28"/>
        </w:rPr>
      </w:pPr>
      <w:r w:rsidRPr="009C16BF">
        <w:rPr>
          <w:rFonts w:ascii="Times New Roman" w:hAnsi="Times New Roman" w:cs="Times New Roman"/>
          <w:b/>
          <w:sz w:val="28"/>
          <w:szCs w:val="28"/>
          <w:u w:val="single"/>
        </w:rPr>
        <w:t>Times of specific character</w:t>
      </w:r>
      <w:r w:rsidRPr="009C16BF">
        <w:rPr>
          <w:rFonts w:ascii="Times New Roman" w:hAnsi="Times New Roman" w:cs="Times New Roman"/>
          <w:b/>
          <w:sz w:val="28"/>
          <w:szCs w:val="28"/>
        </w:rPr>
        <w:t xml:space="preserve">:   </w:t>
      </w:r>
      <w:r w:rsidRPr="009C16BF">
        <w:rPr>
          <w:rFonts w:ascii="Times New Roman" w:hAnsi="Times New Roman" w:cs="Times New Roman"/>
          <w:sz w:val="28"/>
          <w:szCs w:val="28"/>
        </w:rPr>
        <w:t>(mostly future)</w:t>
      </w:r>
    </w:p>
    <w:p w14:paraId="05F3E6AB" w14:textId="77777777" w:rsidR="0064285D" w:rsidRPr="009C16BF" w:rsidRDefault="00724070" w:rsidP="001A28AF">
      <w:pPr>
        <w:ind w:left="2250" w:hanging="1890"/>
        <w:rPr>
          <w:rFonts w:ascii="Times New Roman" w:hAnsi="Times New Roman" w:cs="Times New Roman"/>
          <w:i/>
          <w:sz w:val="28"/>
          <w:szCs w:val="28"/>
        </w:rPr>
      </w:pPr>
      <w:r w:rsidRPr="009C16BF">
        <w:rPr>
          <w:rFonts w:ascii="Times New Roman" w:hAnsi="Times New Roman" w:cs="Times New Roman"/>
          <w:i/>
          <w:sz w:val="28"/>
          <w:szCs w:val="28"/>
        </w:rPr>
        <w:t>Reprisal, Judgment</w:t>
      </w:r>
    </w:p>
    <w:p w14:paraId="05F3E6AC" w14:textId="77777777" w:rsidR="001F20CB" w:rsidRPr="009C16BF" w:rsidRDefault="001F20CB" w:rsidP="00C850AD">
      <w:pPr>
        <w:spacing w:after="0"/>
        <w:ind w:left="2700" w:hanging="2340"/>
        <w:rPr>
          <w:rFonts w:ascii="Times New Roman" w:hAnsi="Times New Roman" w:cs="Times New Roman"/>
          <w:sz w:val="28"/>
          <w:szCs w:val="28"/>
        </w:rPr>
      </w:pPr>
      <w:r w:rsidRPr="009C16BF">
        <w:rPr>
          <w:rFonts w:ascii="Times New Roman" w:hAnsi="Times New Roman" w:cs="Times New Roman"/>
          <w:sz w:val="28"/>
          <w:szCs w:val="28"/>
        </w:rPr>
        <w:t xml:space="preserve">“day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Lord” (lit. ‘day </w:t>
      </w:r>
      <w:r w:rsidR="00C850AD" w:rsidRPr="009C16BF">
        <w:rPr>
          <w:rFonts w:ascii="Times New Roman" w:hAnsi="Times New Roman" w:cs="Times New Roman"/>
          <w:sz w:val="28"/>
          <w:szCs w:val="28"/>
        </w:rPr>
        <w:t>for</w:t>
      </w:r>
      <w:r w:rsidRPr="009C16BF">
        <w:rPr>
          <w:rFonts w:ascii="Times New Roman" w:hAnsi="Times New Roman" w:cs="Times New Roman"/>
          <w:sz w:val="28"/>
          <w:szCs w:val="28"/>
        </w:rPr>
        <w:t xml:space="preserve"> Yahweh</w:t>
      </w:r>
      <w:r w:rsidR="00C850AD" w:rsidRPr="009C16BF">
        <w:rPr>
          <w:rFonts w:ascii="Times New Roman" w:hAnsi="Times New Roman" w:cs="Times New Roman"/>
          <w:sz w:val="28"/>
          <w:szCs w:val="28"/>
        </w:rPr>
        <w:t xml:space="preserve"> of armies’</w:t>
      </w:r>
      <w:r w:rsidRPr="009C16BF">
        <w:rPr>
          <w:rFonts w:ascii="Times New Roman" w:hAnsi="Times New Roman" w:cs="Times New Roman"/>
          <w:sz w:val="28"/>
          <w:szCs w:val="28"/>
        </w:rPr>
        <w:t>) – Isa.2:12</w:t>
      </w:r>
    </w:p>
    <w:p w14:paraId="05F3E6AD" w14:textId="77777777" w:rsidR="00C850AD" w:rsidRPr="009C16BF" w:rsidRDefault="00C850AD" w:rsidP="00986334">
      <w:pPr>
        <w:spacing w:after="0"/>
        <w:ind w:left="2160"/>
        <w:rPr>
          <w:rFonts w:ascii="Times New Roman" w:hAnsi="Times New Roman" w:cs="Times New Roman"/>
          <w:sz w:val="28"/>
          <w:szCs w:val="28"/>
        </w:rPr>
      </w:pPr>
      <w:r w:rsidRPr="009C16BF">
        <w:rPr>
          <w:rFonts w:ascii="Times New Roman" w:hAnsi="Times New Roman" w:cs="Times New Roman"/>
          <w:sz w:val="28"/>
          <w:szCs w:val="28"/>
        </w:rPr>
        <w:t>(lit. ‘day for Yahweh’) – Eze.30:3</w:t>
      </w:r>
    </w:p>
    <w:p w14:paraId="05F3E6AE" w14:textId="77777777" w:rsidR="00C850AD" w:rsidRPr="009C16BF" w:rsidRDefault="00C850AD" w:rsidP="00FD07F4">
      <w:pPr>
        <w:spacing w:after="0"/>
        <w:ind w:left="2880" w:hanging="720"/>
        <w:rPr>
          <w:rFonts w:ascii="Times New Roman" w:hAnsi="Times New Roman" w:cs="Times New Roman"/>
          <w:sz w:val="28"/>
          <w:szCs w:val="28"/>
        </w:rPr>
      </w:pPr>
      <w:r w:rsidRPr="009C16BF">
        <w:rPr>
          <w:rFonts w:ascii="Times New Roman" w:hAnsi="Times New Roman" w:cs="Times New Roman"/>
          <w:sz w:val="28"/>
          <w:szCs w:val="28"/>
        </w:rPr>
        <w:lastRenderedPageBreak/>
        <w:t>(lit. ‘day of Yahweh’) – Isa.13:6, 9</w:t>
      </w:r>
      <w:r w:rsidR="004E4C93" w:rsidRPr="009C16BF">
        <w:rPr>
          <w:rFonts w:ascii="Times New Roman" w:hAnsi="Times New Roman" w:cs="Times New Roman"/>
          <w:sz w:val="28"/>
          <w:szCs w:val="28"/>
        </w:rPr>
        <w:t>; Joe.1:15</w:t>
      </w:r>
      <w:r w:rsidR="004C3126" w:rsidRPr="009C16BF">
        <w:rPr>
          <w:rFonts w:ascii="Times New Roman" w:hAnsi="Times New Roman" w:cs="Times New Roman"/>
          <w:sz w:val="28"/>
          <w:szCs w:val="28"/>
        </w:rPr>
        <w:t>; 2:1</w:t>
      </w:r>
      <w:r w:rsidR="00FE0EA7" w:rsidRPr="009C16BF">
        <w:rPr>
          <w:rFonts w:ascii="Times New Roman" w:hAnsi="Times New Roman" w:cs="Times New Roman"/>
          <w:sz w:val="28"/>
          <w:szCs w:val="28"/>
        </w:rPr>
        <w:t>, 11, 31</w:t>
      </w:r>
      <w:r w:rsidR="003C49C3" w:rsidRPr="009C16BF">
        <w:rPr>
          <w:rFonts w:ascii="Times New Roman" w:hAnsi="Times New Roman" w:cs="Times New Roman"/>
          <w:sz w:val="28"/>
          <w:szCs w:val="28"/>
        </w:rPr>
        <w:t>; 3:14; Amo.5:18 (2)</w:t>
      </w:r>
      <w:r w:rsidR="00986334" w:rsidRPr="009C16BF">
        <w:rPr>
          <w:rFonts w:ascii="Times New Roman" w:hAnsi="Times New Roman" w:cs="Times New Roman"/>
          <w:sz w:val="28"/>
          <w:szCs w:val="28"/>
        </w:rPr>
        <w:t>, 20; Oba.1:15 (</w:t>
      </w:r>
      <w:r w:rsidR="00C8573F" w:rsidRPr="009C16BF">
        <w:rPr>
          <w:rFonts w:ascii="Times New Roman" w:hAnsi="Times New Roman" w:cs="Times New Roman"/>
          <w:sz w:val="28"/>
          <w:szCs w:val="28"/>
        </w:rPr>
        <w:t xml:space="preserve">adds </w:t>
      </w:r>
      <w:r w:rsidR="00986334" w:rsidRPr="009C16BF">
        <w:rPr>
          <w:rFonts w:ascii="Times New Roman" w:hAnsi="Times New Roman" w:cs="Times New Roman"/>
          <w:sz w:val="28"/>
          <w:szCs w:val="28"/>
        </w:rPr>
        <w:t>“…over all the nations”); Zep.1</w:t>
      </w:r>
      <w:r w:rsidR="00472285" w:rsidRPr="009C16BF">
        <w:rPr>
          <w:rFonts w:ascii="Times New Roman" w:hAnsi="Times New Roman" w:cs="Times New Roman"/>
          <w:sz w:val="28"/>
          <w:szCs w:val="28"/>
        </w:rPr>
        <w:t>:</w:t>
      </w:r>
      <w:r w:rsidR="00FD07F4" w:rsidRPr="009C16BF">
        <w:rPr>
          <w:rFonts w:ascii="Times New Roman" w:hAnsi="Times New Roman" w:cs="Times New Roman"/>
          <w:sz w:val="28"/>
          <w:szCs w:val="28"/>
        </w:rPr>
        <w:t>1</w:t>
      </w:r>
      <w:r w:rsidR="00986334" w:rsidRPr="009C16BF">
        <w:rPr>
          <w:rFonts w:ascii="Times New Roman" w:hAnsi="Times New Roman" w:cs="Times New Roman"/>
          <w:sz w:val="28"/>
          <w:szCs w:val="28"/>
        </w:rPr>
        <w:t>4b</w:t>
      </w:r>
      <w:r w:rsidR="00E4584B" w:rsidRPr="009C16BF">
        <w:rPr>
          <w:rFonts w:ascii="Times New Roman" w:hAnsi="Times New Roman" w:cs="Times New Roman"/>
          <w:sz w:val="28"/>
          <w:szCs w:val="28"/>
        </w:rPr>
        <w:t>; Mal.4:5 (</w:t>
      </w:r>
      <w:r w:rsidR="00C8573F" w:rsidRPr="009C16BF">
        <w:rPr>
          <w:rFonts w:ascii="Times New Roman" w:hAnsi="Times New Roman" w:cs="Times New Roman"/>
          <w:sz w:val="28"/>
          <w:szCs w:val="28"/>
        </w:rPr>
        <w:t xml:space="preserve">adds </w:t>
      </w:r>
      <w:r w:rsidR="00E4584B" w:rsidRPr="009C16BF">
        <w:rPr>
          <w:rFonts w:ascii="Times New Roman" w:hAnsi="Times New Roman" w:cs="Times New Roman"/>
          <w:sz w:val="28"/>
          <w:szCs w:val="28"/>
        </w:rPr>
        <w:t>“…the great and the fearful”)</w:t>
      </w:r>
    </w:p>
    <w:p w14:paraId="05F3E6AF" w14:textId="77777777" w:rsidR="00C850AD" w:rsidRPr="009C16BF" w:rsidRDefault="00C850AD" w:rsidP="00986334">
      <w:pPr>
        <w:spacing w:after="0"/>
        <w:ind w:left="2160"/>
        <w:rPr>
          <w:rFonts w:ascii="Times New Roman" w:hAnsi="Times New Roman" w:cs="Times New Roman"/>
          <w:sz w:val="28"/>
          <w:szCs w:val="28"/>
        </w:rPr>
      </w:pPr>
      <w:r w:rsidRPr="009C16BF">
        <w:rPr>
          <w:rFonts w:ascii="Times New Roman" w:hAnsi="Times New Roman" w:cs="Times New Roman"/>
          <w:sz w:val="28"/>
          <w:szCs w:val="28"/>
        </w:rPr>
        <w:t>(lit. ‘in day of Yahweh’) – Eze.13:5</w:t>
      </w:r>
    </w:p>
    <w:p w14:paraId="05F3E6B0" w14:textId="77777777" w:rsidR="00472285" w:rsidRPr="009C16BF" w:rsidRDefault="00472285" w:rsidP="00472285">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iCs/>
          <w:sz w:val="28"/>
          <w:szCs w:val="28"/>
        </w:rPr>
        <w:t>is 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 xml:space="preserve">the </w:t>
      </w:r>
      <w:r w:rsidRPr="009C16BF">
        <w:rPr>
          <w:rFonts w:ascii="Times New Roman" w:hAnsi="Times New Roman" w:cs="Times New Roman"/>
          <w:sz w:val="28"/>
          <w:szCs w:val="28"/>
        </w:rPr>
        <w:t>Lord (‘Yahweh’)” – Zep.1:7</w:t>
      </w:r>
    </w:p>
    <w:p w14:paraId="05F3E6B1" w14:textId="77777777" w:rsidR="00FD07F4" w:rsidRPr="009C16BF" w:rsidRDefault="00FD07F4" w:rsidP="00FD07F4">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“near </w:t>
      </w:r>
      <w:r w:rsidRPr="009C16BF">
        <w:rPr>
          <w:rFonts w:ascii="Times New Roman" w:hAnsi="Times New Roman" w:cs="Times New Roman"/>
          <w:i/>
          <w:iCs/>
          <w:sz w:val="28"/>
          <w:szCs w:val="28"/>
        </w:rPr>
        <w:t>is</w:t>
      </w:r>
      <w:r w:rsidRPr="009C16BF">
        <w:rPr>
          <w:rFonts w:ascii="Times New Roman" w:hAnsi="Times New Roman" w:cs="Times New Roman"/>
          <w:sz w:val="28"/>
          <w:szCs w:val="28"/>
        </w:rPr>
        <w:t xml:space="preserve"> the great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Lord (‘Yahweh’)” – Zep.1:14a</w:t>
      </w:r>
    </w:p>
    <w:p w14:paraId="05F3E6B2" w14:textId="77777777" w:rsidR="00A901DF" w:rsidRPr="009C16BF" w:rsidRDefault="00A901DF" w:rsidP="00A901DF">
      <w:pPr>
        <w:spacing w:after="0"/>
        <w:ind w:left="360"/>
        <w:rPr>
          <w:rFonts w:ascii="Times New Roman" w:hAnsi="Times New Roman" w:cs="Times New Roman"/>
          <w:sz w:val="28"/>
          <w:szCs w:val="28"/>
        </w:rPr>
      </w:pPr>
      <w:r w:rsidRPr="009C16BF">
        <w:rPr>
          <w:rFonts w:ascii="Times New Roman" w:hAnsi="Times New Roman" w:cs="Times New Roman"/>
          <w:sz w:val="28"/>
          <w:szCs w:val="28"/>
        </w:rPr>
        <w:t>“day of My being honored” – Eze.39:13</w:t>
      </w:r>
    </w:p>
    <w:p w14:paraId="05F3E6B3" w14:textId="77777777"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for Yahweh, a year of retributions” – Isa.34:8</w:t>
      </w:r>
    </w:p>
    <w:p w14:paraId="05F3E6B4" w14:textId="77777777"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for Elohim” – Isa.61:2</w:t>
      </w:r>
    </w:p>
    <w:p w14:paraId="05F3E6B5" w14:textId="77777777" w:rsidR="00B144E1" w:rsidRPr="009C16BF" w:rsidRDefault="00B144E1"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vengeance” – Isa.63:4</w:t>
      </w:r>
    </w:p>
    <w:p w14:paraId="05F3E6B6" w14:textId="77777777" w:rsidR="00574395" w:rsidRPr="009C16BF" w:rsidRDefault="00703D73" w:rsidP="00574395">
      <w:pPr>
        <w:spacing w:after="0"/>
        <w:ind w:left="360"/>
        <w:rPr>
          <w:rFonts w:ascii="Times New Roman" w:hAnsi="Times New Roman" w:cs="Times New Roman"/>
          <w:sz w:val="28"/>
          <w:szCs w:val="28"/>
        </w:rPr>
      </w:pPr>
      <w:r w:rsidRPr="009C16BF">
        <w:rPr>
          <w:rFonts w:ascii="Times New Roman" w:hAnsi="Times New Roman" w:cs="Times New Roman"/>
          <w:sz w:val="28"/>
          <w:szCs w:val="28"/>
        </w:rPr>
        <w:t>“a time of vengeance” – Jer.51:6</w:t>
      </w:r>
    </w:p>
    <w:p w14:paraId="05F3E6B7" w14:textId="77777777" w:rsidR="00AB1F99" w:rsidRPr="009C16BF" w:rsidRDefault="00AB1F99" w:rsidP="00AB1F99">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evil” – Jer.17:18</w:t>
      </w:r>
    </w:p>
    <w:p w14:paraId="05F3E6B8" w14:textId="77777777" w:rsidR="00EE2603" w:rsidRPr="009C16BF" w:rsidRDefault="00EE2603" w:rsidP="00B144E1">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evil” – Jer.17:17</w:t>
      </w:r>
      <w:r w:rsidR="00F128AB" w:rsidRPr="009C16BF">
        <w:rPr>
          <w:rFonts w:ascii="Times New Roman" w:hAnsi="Times New Roman" w:cs="Times New Roman"/>
          <w:sz w:val="28"/>
          <w:szCs w:val="28"/>
        </w:rPr>
        <w:t>; 51:</w:t>
      </w:r>
    </w:p>
    <w:p w14:paraId="05F3E6B9" w14:textId="77777777" w:rsidR="00A67A03" w:rsidRPr="009C16BF" w:rsidRDefault="00A67A03"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visitation” – Isa.10:3</w:t>
      </w:r>
    </w:p>
    <w:p w14:paraId="05F3E6BA" w14:textId="77777777" w:rsidR="00D1392C" w:rsidRPr="009C16BF" w:rsidRDefault="00D1392C" w:rsidP="00EF3742">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“have come the days of visitation, have come the days of </w:t>
      </w:r>
      <w:r w:rsidR="00EF3742" w:rsidRPr="009C16BF">
        <w:rPr>
          <w:rFonts w:ascii="Times New Roman" w:hAnsi="Times New Roman" w:cs="Times New Roman"/>
          <w:sz w:val="28"/>
          <w:szCs w:val="28"/>
        </w:rPr>
        <w:t>requital” –</w:t>
      </w:r>
    </w:p>
    <w:p w14:paraId="05F3E6BB" w14:textId="77777777" w:rsidR="00D1392C" w:rsidRPr="009C16BF" w:rsidRDefault="00D1392C" w:rsidP="00EF3742">
      <w:pPr>
        <w:spacing w:after="0"/>
        <w:ind w:left="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t>Hos.9:7</w:t>
      </w:r>
    </w:p>
    <w:p w14:paraId="05F3E6BC" w14:textId="77777777" w:rsidR="00E877E8" w:rsidRPr="009C16BF" w:rsidRDefault="00E877E8" w:rsidP="00E877E8">
      <w:pPr>
        <w:spacing w:after="0"/>
        <w:ind w:left="360"/>
        <w:rPr>
          <w:rFonts w:ascii="Times New Roman" w:hAnsi="Times New Roman" w:cs="Times New Roman"/>
          <w:sz w:val="28"/>
          <w:szCs w:val="28"/>
        </w:rPr>
      </w:pPr>
      <w:r w:rsidRPr="009C16BF">
        <w:rPr>
          <w:rFonts w:ascii="Times New Roman" w:hAnsi="Times New Roman" w:cs="Times New Roman"/>
          <w:sz w:val="28"/>
          <w:szCs w:val="28"/>
        </w:rPr>
        <w:t>“in a time of their visitation” – Jer.51:18</w:t>
      </w:r>
    </w:p>
    <w:p w14:paraId="05F3E6BD" w14:textId="77777777" w:rsidR="009247EF" w:rsidRPr="009C16BF" w:rsidRDefault="009247EF"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year of their visitation” – Jer.11:23; 23:12; 48:44</w:t>
      </w:r>
    </w:p>
    <w:p w14:paraId="05F3E6BE" w14:textId="77777777" w:rsidR="00574395" w:rsidRPr="009C16BF" w:rsidRDefault="00574395"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indignation” – Eze.22:24</w:t>
      </w:r>
    </w:p>
    <w:p w14:paraId="05F3E6BF" w14:textId="77777777" w:rsidR="0063081A" w:rsidRPr="009C16BF" w:rsidRDefault="0063081A"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0050309E" w:rsidRPr="009C16BF">
        <w:rPr>
          <w:rFonts w:ascii="Times New Roman" w:hAnsi="Times New Roman" w:cs="Times New Roman"/>
          <w:sz w:val="28"/>
          <w:szCs w:val="28"/>
        </w:rPr>
        <w:t>a</w:t>
      </w:r>
      <w:r w:rsidRPr="009C16BF">
        <w:rPr>
          <w:rFonts w:ascii="Times New Roman" w:hAnsi="Times New Roman" w:cs="Times New Roman"/>
          <w:sz w:val="28"/>
          <w:szCs w:val="28"/>
        </w:rPr>
        <w:t xml:space="preserve"> day of His burning anger</w:t>
      </w:r>
      <w:r w:rsidR="00C31BA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 Isa.13:13; Lam.1:12</w:t>
      </w:r>
    </w:p>
    <w:p w14:paraId="05F3E6C0" w14:textId="77777777" w:rsidR="00101813" w:rsidRPr="009C16BF" w:rsidRDefault="00101813"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“a day of anger of Yahweh” – Zep.2:2</w:t>
      </w:r>
    </w:p>
    <w:p w14:paraId="05F3E6C1" w14:textId="77777777" w:rsidR="006A6970" w:rsidRPr="009C16BF" w:rsidRDefault="006A6970"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anger of Yahweh” – Zep.2:3</w:t>
      </w:r>
    </w:p>
    <w:p w14:paraId="05F3E6C2" w14:textId="77777777" w:rsidR="00F40348" w:rsidRPr="009C16BF" w:rsidRDefault="00F40348"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time of Your anger” – Jer.18:23</w:t>
      </w:r>
    </w:p>
    <w:p w14:paraId="05F3E6C3" w14:textId="77777777" w:rsidR="00052B3D" w:rsidRPr="009C16BF" w:rsidRDefault="00052B3D"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rebuke” – Hos.5:9</w:t>
      </w:r>
    </w:p>
    <w:p w14:paraId="05F3E6C4" w14:textId="77777777" w:rsidR="00292844" w:rsidRPr="009C16BF" w:rsidRDefault="00292844"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sacrifice of Yahweh” – Zep.1:8</w:t>
      </w:r>
    </w:p>
    <w:p w14:paraId="05F3E6C5" w14:textId="77777777" w:rsidR="00D1392C" w:rsidRPr="009C16BF" w:rsidRDefault="00D1392C"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“at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appointed, and at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Yahweh’s feast” – Hos.9:5</w:t>
      </w:r>
    </w:p>
    <w:p w14:paraId="05F3E6C6" w14:textId="77777777" w:rsidR="008F51DB" w:rsidRPr="009C16BF" w:rsidRDefault="008F51DB" w:rsidP="00A67A03">
      <w:pPr>
        <w:spacing w:after="0"/>
        <w:ind w:left="360"/>
        <w:rPr>
          <w:rFonts w:ascii="Times New Roman" w:hAnsi="Times New Roman" w:cs="Times New Roman"/>
          <w:sz w:val="28"/>
          <w:szCs w:val="28"/>
        </w:rPr>
      </w:pPr>
      <w:r w:rsidRPr="009C16BF">
        <w:rPr>
          <w:rFonts w:ascii="Times New Roman" w:hAnsi="Times New Roman" w:cs="Times New Roman"/>
          <w:sz w:val="28"/>
          <w:szCs w:val="28"/>
        </w:rPr>
        <w:t>“in a day of slaughter” – Jer.12:3</w:t>
      </w:r>
    </w:p>
    <w:p w14:paraId="05F3E6C7" w14:textId="77777777" w:rsidR="00FE6F3B" w:rsidRPr="009C16BF" w:rsidRDefault="00FE6F3B" w:rsidP="00FE6F3B">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great slaughter” – Isa.30:25</w:t>
      </w:r>
    </w:p>
    <w:p w14:paraId="05F3E6C8" w14:textId="77777777" w:rsidR="00EC3322" w:rsidRPr="009C16BF" w:rsidRDefault="00EC3322" w:rsidP="00FE6F3B">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“yet a little and will come the time of her harvest” – Jer.51:33</w:t>
      </w:r>
    </w:p>
    <w:p w14:paraId="05F3E6C9" w14:textId="77777777" w:rsidR="00DC195C" w:rsidRPr="009C16BF" w:rsidRDefault="00FE6F3B" w:rsidP="00FE6F3B">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 </w:t>
      </w:r>
      <w:r w:rsidR="00DC195C" w:rsidRPr="009C16BF">
        <w:rPr>
          <w:rFonts w:ascii="Times New Roman" w:hAnsi="Times New Roman" w:cs="Times New Roman"/>
          <w:sz w:val="28"/>
          <w:szCs w:val="28"/>
        </w:rPr>
        <w:t>“as a day of His fighting in a day of battle” – Zec.14:3</w:t>
      </w:r>
    </w:p>
    <w:p w14:paraId="05F3E6CA" w14:textId="77777777" w:rsidR="003C66B5" w:rsidRPr="009C16BF" w:rsidRDefault="003C66B5"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tumult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h</w:t>
      </w:r>
      <w:r w:rsidRPr="009C16BF">
        <w:rPr>
          <w:rFonts w:cs="Calibri"/>
          <w:i/>
          <w:sz w:val="28"/>
          <w:szCs w:val="28"/>
        </w:rPr>
        <w:t>û</w:t>
      </w:r>
      <w:r w:rsidRPr="009C16BF">
        <w:rPr>
          <w:rFonts w:ascii="Times New Roman" w:hAnsi="Times New Roman" w:cs="Times New Roman"/>
          <w:i/>
          <w:sz w:val="28"/>
          <w:szCs w:val="28"/>
        </w:rPr>
        <w:t>wmâh</w:t>
      </w:r>
      <w:r w:rsidRPr="009C16BF">
        <w:rPr>
          <w:rFonts w:ascii="Times New Roman" w:hAnsi="Times New Roman" w:cs="Times New Roman"/>
          <w:sz w:val="28"/>
          <w:szCs w:val="28"/>
        </w:rPr>
        <w:t>) and trampling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b</w:t>
      </w:r>
      <w:r w:rsidRPr="009C16BF">
        <w:rPr>
          <w:rFonts w:cs="Calibri"/>
          <w:i/>
          <w:sz w:val="28"/>
          <w:szCs w:val="28"/>
        </w:rPr>
        <w:t>û</w:t>
      </w:r>
      <w:r w:rsidRPr="009C16BF">
        <w:rPr>
          <w:rFonts w:ascii="Times New Roman" w:hAnsi="Times New Roman" w:cs="Times New Roman"/>
          <w:i/>
          <w:sz w:val="28"/>
          <w:szCs w:val="28"/>
        </w:rPr>
        <w:t>wşâh</w:t>
      </w:r>
      <w:r w:rsidRPr="009C16BF">
        <w:rPr>
          <w:rFonts w:ascii="Times New Roman" w:hAnsi="Times New Roman" w:cs="Times New Roman"/>
          <w:sz w:val="28"/>
          <w:szCs w:val="28"/>
        </w:rPr>
        <w:t>) and confusion (</w:t>
      </w:r>
      <w:r w:rsidR="00082094" w:rsidRPr="009C16BF">
        <w:rPr>
          <w:rFonts w:ascii="Times New Roman" w:hAnsi="Times New Roman" w:cs="Times New Roman"/>
          <w:sz w:val="28"/>
          <w:szCs w:val="28"/>
        </w:rPr>
        <w:t xml:space="preserve">Heb.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b</w:t>
      </w:r>
      <w:r w:rsidRPr="009C16BF">
        <w:rPr>
          <w:rFonts w:cs="Calibri"/>
          <w:i/>
          <w:sz w:val="28"/>
          <w:szCs w:val="28"/>
        </w:rPr>
        <w:t>û</w:t>
      </w:r>
      <w:r w:rsidRPr="009C16BF">
        <w:rPr>
          <w:rFonts w:ascii="Times New Roman" w:hAnsi="Times New Roman" w:cs="Times New Roman"/>
          <w:i/>
          <w:sz w:val="28"/>
          <w:szCs w:val="28"/>
        </w:rPr>
        <w:t>wkâh</w:t>
      </w:r>
      <w:r w:rsidRPr="009C16BF">
        <w:rPr>
          <w:rFonts w:ascii="Times New Roman" w:hAnsi="Times New Roman" w:cs="Times New Roman"/>
          <w:sz w:val="28"/>
          <w:szCs w:val="28"/>
        </w:rPr>
        <w:t xml:space="preserve">)” – Isa.22:5 </w:t>
      </w:r>
      <w:r w:rsidR="007C6A15" w:rsidRPr="009C16BF">
        <w:rPr>
          <w:rFonts w:ascii="Times New Roman" w:hAnsi="Times New Roman" w:cs="Times New Roman"/>
          <w:sz w:val="28"/>
          <w:szCs w:val="28"/>
        </w:rPr>
        <w:t xml:space="preserve">(note the alliterative use of </w:t>
      </w:r>
      <w:r w:rsidR="00082094" w:rsidRPr="009C16BF">
        <w:rPr>
          <w:rFonts w:ascii="Times New Roman" w:hAnsi="Times New Roman" w:cs="Times New Roman"/>
          <w:sz w:val="28"/>
          <w:szCs w:val="28"/>
        </w:rPr>
        <w:lastRenderedPageBreak/>
        <w:t xml:space="preserve">these </w:t>
      </w:r>
      <w:r w:rsidR="007C6A15" w:rsidRPr="009C16BF">
        <w:rPr>
          <w:rFonts w:ascii="Times New Roman" w:hAnsi="Times New Roman" w:cs="Times New Roman"/>
          <w:sz w:val="28"/>
          <w:szCs w:val="28"/>
        </w:rPr>
        <w:t xml:space="preserve">3 synonyms – </w:t>
      </w:r>
      <w:r w:rsidR="006D2E7A" w:rsidRPr="009C16BF">
        <w:rPr>
          <w:rFonts w:ascii="Times New Roman" w:hAnsi="Times New Roman" w:cs="Times New Roman"/>
          <w:sz w:val="28"/>
          <w:szCs w:val="28"/>
        </w:rPr>
        <w:t xml:space="preserve">and </w:t>
      </w:r>
      <w:r w:rsidR="007C6A15" w:rsidRPr="009C16BF">
        <w:rPr>
          <w:rFonts w:ascii="Times New Roman" w:hAnsi="Times New Roman" w:cs="Times New Roman"/>
          <w:sz w:val="28"/>
          <w:szCs w:val="28"/>
        </w:rPr>
        <w:t xml:space="preserve">cp. “waste and void”, </w:t>
      </w:r>
      <w:r w:rsidR="00082094" w:rsidRPr="009C16BF">
        <w:rPr>
          <w:rFonts w:ascii="Times New Roman" w:hAnsi="Times New Roman" w:cs="Times New Roman"/>
          <w:sz w:val="28"/>
          <w:szCs w:val="28"/>
        </w:rPr>
        <w:t xml:space="preserve">Heb. </w:t>
      </w:r>
      <w:r w:rsidR="007C6A15" w:rsidRPr="009C16BF">
        <w:rPr>
          <w:rFonts w:ascii="Times New Roman" w:hAnsi="Times New Roman" w:cs="Times New Roman"/>
          <w:i/>
          <w:sz w:val="28"/>
          <w:szCs w:val="28"/>
        </w:rPr>
        <w:t>t</w:t>
      </w:r>
      <w:r w:rsidR="0009008B" w:rsidRPr="009C16BF">
        <w:rPr>
          <w:rFonts w:ascii="Times New Roman" w:hAnsi="Times New Roman" w:cs="Times New Roman"/>
          <w:i/>
          <w:sz w:val="28"/>
          <w:szCs w:val="28"/>
        </w:rPr>
        <w:t>ô</w:t>
      </w:r>
      <w:r w:rsidR="007C6A15" w:rsidRPr="009C16BF">
        <w:rPr>
          <w:rFonts w:ascii="Times New Roman" w:hAnsi="Times New Roman" w:cs="Times New Roman"/>
          <w:i/>
          <w:sz w:val="28"/>
          <w:szCs w:val="28"/>
        </w:rPr>
        <w:t>h</w:t>
      </w:r>
      <w:r w:rsidR="0009008B" w:rsidRPr="009C16BF">
        <w:rPr>
          <w:rFonts w:cs="Calibri"/>
          <w:i/>
          <w:sz w:val="28"/>
          <w:szCs w:val="28"/>
        </w:rPr>
        <w:t>û</w:t>
      </w:r>
      <w:r w:rsidR="0009008B" w:rsidRPr="009C16BF">
        <w:rPr>
          <w:rFonts w:ascii="Times New Roman" w:hAnsi="Times New Roman" w:cs="Times New Roman"/>
          <w:i/>
          <w:sz w:val="28"/>
          <w:szCs w:val="28"/>
        </w:rPr>
        <w:t xml:space="preserve">w </w:t>
      </w:r>
      <w:proofErr w:type="spellStart"/>
      <w:r w:rsidR="0009008B" w:rsidRPr="009C16BF">
        <w:rPr>
          <w:rFonts w:ascii="Times New Roman" w:hAnsi="Times New Roman" w:cs="Times New Roman"/>
          <w:i/>
          <w:sz w:val="28"/>
          <w:szCs w:val="28"/>
        </w:rPr>
        <w:t>wâ-bôh</w:t>
      </w:r>
      <w:r w:rsidR="0009008B" w:rsidRPr="009C16BF">
        <w:rPr>
          <w:rFonts w:cs="Calibri"/>
          <w:i/>
          <w:sz w:val="28"/>
          <w:szCs w:val="28"/>
        </w:rPr>
        <w:t>û</w:t>
      </w:r>
      <w:r w:rsidR="0009008B" w:rsidRPr="009C16BF">
        <w:rPr>
          <w:rFonts w:ascii="Times New Roman" w:hAnsi="Times New Roman" w:cs="Times New Roman"/>
          <w:i/>
          <w:sz w:val="28"/>
          <w:szCs w:val="28"/>
        </w:rPr>
        <w:t>w</w:t>
      </w:r>
      <w:proofErr w:type="spellEnd"/>
      <w:r w:rsidR="0009008B" w:rsidRPr="009C16BF">
        <w:rPr>
          <w:rFonts w:ascii="Times New Roman" w:hAnsi="Times New Roman" w:cs="Times New Roman"/>
          <w:sz w:val="28"/>
          <w:szCs w:val="28"/>
        </w:rPr>
        <w:t xml:space="preserve">, </w:t>
      </w:r>
      <w:r w:rsidR="00456FC6" w:rsidRPr="009C16BF">
        <w:rPr>
          <w:rFonts w:ascii="Times New Roman" w:hAnsi="Times New Roman" w:cs="Times New Roman"/>
          <w:sz w:val="28"/>
          <w:szCs w:val="28"/>
        </w:rPr>
        <w:t xml:space="preserve">in </w:t>
      </w:r>
      <w:r w:rsidR="0009008B" w:rsidRPr="009C16BF">
        <w:rPr>
          <w:rFonts w:ascii="Times New Roman" w:hAnsi="Times New Roman" w:cs="Times New Roman"/>
          <w:sz w:val="28"/>
          <w:szCs w:val="28"/>
        </w:rPr>
        <w:t>Gen.1:2</w:t>
      </w:r>
      <w:r w:rsidR="007C6A15" w:rsidRPr="009C16BF">
        <w:rPr>
          <w:rFonts w:ascii="Times New Roman" w:hAnsi="Times New Roman" w:cs="Times New Roman"/>
          <w:sz w:val="28"/>
          <w:szCs w:val="28"/>
        </w:rPr>
        <w:t>)</w:t>
      </w:r>
    </w:p>
    <w:p w14:paraId="05F3E6CB" w14:textId="77777777"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their calamity” – Jer.46:21</w:t>
      </w:r>
    </w:p>
    <w:p w14:paraId="05F3E6CC" w14:textId="77777777"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 xml:space="preserve">the </w:t>
      </w:r>
      <w:r w:rsidRPr="009C16BF">
        <w:rPr>
          <w:rFonts w:ascii="Times New Roman" w:hAnsi="Times New Roman" w:cs="Times New Roman"/>
          <w:sz w:val="28"/>
          <w:szCs w:val="28"/>
        </w:rPr>
        <w:t>day of their calamity” – Jer.18:17; Oba.1:13</w:t>
      </w:r>
    </w:p>
    <w:p w14:paraId="05F3E6CD" w14:textId="77777777" w:rsidR="00FE6F3B"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his calamity” – Oba.1:13 (2)</w:t>
      </w:r>
    </w:p>
    <w:p w14:paraId="05F3E6CE" w14:textId="77777777" w:rsidR="00F23DE3" w:rsidRPr="009C16BF" w:rsidRDefault="002939D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F23DE3" w:rsidRPr="009C16BF">
        <w:rPr>
          <w:rFonts w:ascii="Times New Roman" w:hAnsi="Times New Roman" w:cs="Times New Roman"/>
          <w:sz w:val="28"/>
          <w:szCs w:val="28"/>
        </w:rPr>
        <w:t>“a day of distress and reproof and blasphemy, this day” – Isa.37:3 (present)</w:t>
      </w:r>
    </w:p>
    <w:p w14:paraId="05F3E6CF" w14:textId="77777777" w:rsidR="00CA6E91"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a day of distress” – </w:t>
      </w:r>
      <w:r w:rsidR="002939D6" w:rsidRPr="009C16BF">
        <w:rPr>
          <w:rFonts w:ascii="Times New Roman" w:hAnsi="Times New Roman" w:cs="Times New Roman"/>
          <w:sz w:val="28"/>
          <w:szCs w:val="28"/>
        </w:rPr>
        <w:t xml:space="preserve">Jer.16:19; </w:t>
      </w:r>
      <w:r w:rsidRPr="009C16BF">
        <w:rPr>
          <w:rFonts w:ascii="Times New Roman" w:hAnsi="Times New Roman" w:cs="Times New Roman"/>
          <w:sz w:val="28"/>
          <w:szCs w:val="28"/>
        </w:rPr>
        <w:t>Oba.1:12, 14</w:t>
      </w:r>
      <w:r w:rsidR="002939D6" w:rsidRPr="009C16BF">
        <w:rPr>
          <w:rFonts w:ascii="Times New Roman" w:hAnsi="Times New Roman" w:cs="Times New Roman"/>
          <w:sz w:val="28"/>
          <w:szCs w:val="28"/>
        </w:rPr>
        <w:t>; Nah.1:7</w:t>
      </w:r>
    </w:p>
    <w:p w14:paraId="05F3E6D0" w14:textId="77777777" w:rsidR="00AC11A9" w:rsidRPr="009C16BF" w:rsidRDefault="00CA6E91" w:rsidP="00CA6E91">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“for a day of distress” – </w:t>
      </w:r>
      <w:r w:rsidR="002939D6" w:rsidRPr="009C16BF">
        <w:rPr>
          <w:rFonts w:ascii="Times New Roman" w:hAnsi="Times New Roman" w:cs="Times New Roman"/>
          <w:sz w:val="28"/>
          <w:szCs w:val="28"/>
        </w:rPr>
        <w:t>Hab.3:16</w:t>
      </w:r>
    </w:p>
    <w:p w14:paraId="05F3E6D1" w14:textId="77777777" w:rsidR="00277478" w:rsidRPr="009C16BF" w:rsidRDefault="00277478"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fury that day, a day of straits and distress, a day of ruin and desolation, a day of obscurity and gloom, a day of cloud and thick cloud</w:t>
      </w:r>
      <w:r w:rsidR="00790FDA" w:rsidRPr="009C16BF">
        <w:rPr>
          <w:rFonts w:ascii="Times New Roman" w:hAnsi="Times New Roman" w:cs="Times New Roman"/>
          <w:sz w:val="28"/>
          <w:szCs w:val="28"/>
        </w:rPr>
        <w:t>, a day of horn and war-alarm</w:t>
      </w:r>
      <w:r w:rsidRPr="009C16BF">
        <w:rPr>
          <w:rFonts w:ascii="Times New Roman" w:hAnsi="Times New Roman" w:cs="Times New Roman"/>
          <w:sz w:val="28"/>
          <w:szCs w:val="28"/>
        </w:rPr>
        <w:t>” – Zep.1:15</w:t>
      </w:r>
      <w:r w:rsidR="00790FDA" w:rsidRPr="009C16BF">
        <w:rPr>
          <w:rFonts w:ascii="Times New Roman" w:hAnsi="Times New Roman" w:cs="Times New Roman"/>
          <w:sz w:val="28"/>
          <w:szCs w:val="28"/>
        </w:rPr>
        <w:t>-16</w:t>
      </w:r>
    </w:p>
    <w:p w14:paraId="05F3E6D2" w14:textId="77777777" w:rsidR="00AC11A9"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their destruction” – Oba.1:12</w:t>
      </w:r>
    </w:p>
    <w:p w14:paraId="05F3E6D3" w14:textId="77777777"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day of clouds, a time of nations” – Eze.30:3</w:t>
      </w:r>
    </w:p>
    <w:p w14:paraId="05F3E6D4" w14:textId="77777777" w:rsidR="0074549F" w:rsidRPr="009C16BF" w:rsidRDefault="0074549F"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“has been darkened the day when I break there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yokes of Egypt” – Eze.30:18</w:t>
      </w:r>
    </w:p>
    <w:p w14:paraId="05F3E6D5" w14:textId="77777777" w:rsidR="00AD314F" w:rsidRPr="009C16BF" w:rsidRDefault="00AD314F"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“it will be dark upon the day” – Mic.3:6</w:t>
      </w:r>
    </w:p>
    <w:p w14:paraId="05F3E6D6" w14:textId="77777777" w:rsidR="00515902" w:rsidRPr="009C16BF" w:rsidRDefault="00515902"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“near the day of tumult (</w:t>
      </w:r>
      <w:r w:rsidRPr="009C16BF">
        <w:rPr>
          <w:rFonts w:ascii="Times New Roman" w:hAnsi="Times New Roman" w:cs="Times New Roman"/>
          <w:i/>
          <w:sz w:val="28"/>
          <w:szCs w:val="28"/>
        </w:rPr>
        <w:t>m</w:t>
      </w:r>
      <w:r w:rsidRPr="009C16BF">
        <w:rPr>
          <w:rFonts w:ascii="Times New Roman" w:hAnsi="Times New Roman" w:cs="Times New Roman"/>
          <w:i/>
          <w:sz w:val="28"/>
          <w:szCs w:val="28"/>
          <w:vertAlign w:val="subscript"/>
        </w:rPr>
        <w:t>e</w:t>
      </w:r>
      <w:r w:rsidRPr="009C16BF">
        <w:rPr>
          <w:rFonts w:ascii="Times New Roman" w:hAnsi="Times New Roman" w:cs="Times New Roman"/>
          <w:i/>
          <w:sz w:val="28"/>
          <w:szCs w:val="28"/>
        </w:rPr>
        <w:t>h</w:t>
      </w:r>
      <w:r w:rsidRPr="009C16BF">
        <w:rPr>
          <w:rFonts w:cs="Calibri"/>
          <w:i/>
          <w:sz w:val="28"/>
          <w:szCs w:val="28"/>
        </w:rPr>
        <w:t>û</w:t>
      </w:r>
      <w:r w:rsidRPr="009C16BF">
        <w:rPr>
          <w:rFonts w:ascii="Times New Roman" w:hAnsi="Times New Roman" w:cs="Times New Roman"/>
          <w:i/>
          <w:sz w:val="28"/>
          <w:szCs w:val="28"/>
        </w:rPr>
        <w:t>wmâh</w:t>
      </w:r>
      <w:r w:rsidRPr="009C16BF">
        <w:rPr>
          <w:rFonts w:ascii="Times New Roman" w:hAnsi="Times New Roman" w:cs="Times New Roman"/>
          <w:sz w:val="28"/>
          <w:szCs w:val="28"/>
        </w:rPr>
        <w:t>)” – Eze.7:7</w:t>
      </w:r>
    </w:p>
    <w:p w14:paraId="05F3E6D7" w14:textId="77777777" w:rsidR="0080492A" w:rsidRPr="009C16BF" w:rsidRDefault="00FE6F3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 </w:t>
      </w:r>
      <w:r w:rsidR="0080492A" w:rsidRPr="009C16BF">
        <w:rPr>
          <w:rFonts w:ascii="Times New Roman" w:hAnsi="Times New Roman" w:cs="Times New Roman"/>
          <w:sz w:val="28"/>
          <w:szCs w:val="28"/>
        </w:rPr>
        <w:t xml:space="preserve">“for </w:t>
      </w:r>
      <w:r w:rsidR="0080492A" w:rsidRPr="009C16BF">
        <w:rPr>
          <w:rFonts w:ascii="Times New Roman" w:hAnsi="Times New Roman" w:cs="Times New Roman"/>
          <w:i/>
          <w:iCs/>
          <w:sz w:val="28"/>
          <w:szCs w:val="28"/>
        </w:rPr>
        <w:t>the</w:t>
      </w:r>
      <w:r w:rsidR="0080492A" w:rsidRPr="009C16BF">
        <w:rPr>
          <w:rFonts w:ascii="Times New Roman" w:hAnsi="Times New Roman" w:cs="Times New Roman"/>
          <w:sz w:val="28"/>
          <w:szCs w:val="28"/>
        </w:rPr>
        <w:t xml:space="preserve"> day of My rising to plunder” – Zep.3:8</w:t>
      </w:r>
    </w:p>
    <w:p w14:paraId="05F3E6D8" w14:textId="77777777" w:rsidR="00ED552A" w:rsidRPr="009C16BF" w:rsidRDefault="00ED552A"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your overthrow” – Eze.32:10</w:t>
      </w:r>
    </w:p>
    <w:p w14:paraId="05F3E6D9" w14:textId="77777777" w:rsidR="00AC11A9" w:rsidRPr="009C16BF" w:rsidRDefault="00AC11A9"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his alienation” – Oba.1:12</w:t>
      </w:r>
    </w:p>
    <w:p w14:paraId="05F3E6DA" w14:textId="77777777" w:rsidR="00277478" w:rsidRPr="009C16BF" w:rsidRDefault="00277478"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“days of your mourning” – Isa.60:20</w:t>
      </w:r>
    </w:p>
    <w:p w14:paraId="05F3E6DB" w14:textId="77777777"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“woe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 Eze.30:2</w:t>
      </w:r>
    </w:p>
    <w:p w14:paraId="05F3E6DC" w14:textId="77777777" w:rsidR="00885DC4" w:rsidRPr="009C16BF" w:rsidRDefault="00885DC4"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Egypt” – Eze.30:</w:t>
      </w:r>
      <w:r w:rsidR="00BA1D48" w:rsidRPr="009C16BF">
        <w:rPr>
          <w:rFonts w:ascii="Times New Roman" w:hAnsi="Times New Roman" w:cs="Times New Roman"/>
          <w:sz w:val="28"/>
          <w:szCs w:val="28"/>
        </w:rPr>
        <w:t>9</w:t>
      </w:r>
    </w:p>
    <w:p w14:paraId="05F3E6DD" w14:textId="77777777" w:rsidR="00B843EB" w:rsidRPr="009C16BF" w:rsidRDefault="00B843EB"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“in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day of </w:t>
      </w:r>
      <w:r w:rsidRPr="009C16BF">
        <w:rPr>
          <w:rFonts w:ascii="Times New Roman" w:hAnsi="Times New Roman" w:cs="Times New Roman"/>
          <w:i/>
          <w:iCs/>
          <w:sz w:val="28"/>
          <w:szCs w:val="28"/>
        </w:rPr>
        <w:t>the</w:t>
      </w:r>
      <w:r w:rsidRPr="009C16BF">
        <w:rPr>
          <w:rFonts w:ascii="Times New Roman" w:hAnsi="Times New Roman" w:cs="Times New Roman"/>
          <w:sz w:val="28"/>
          <w:szCs w:val="28"/>
        </w:rPr>
        <w:t xml:space="preserve"> coming of Gog” – Eze.38:18</w:t>
      </w:r>
    </w:p>
    <w:p w14:paraId="05F3E6DE" w14:textId="77777777" w:rsidR="00305C1F" w:rsidRPr="009C16BF" w:rsidRDefault="00D23EB0"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distress of the times” – Dan.9:25</w:t>
      </w:r>
    </w:p>
    <w:p w14:paraId="05F3E6DF" w14:textId="77777777" w:rsidR="00F3364A" w:rsidRPr="009C16BF" w:rsidRDefault="00F3364A"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“time of the trouble for Jacob” – Jer.30:7</w:t>
      </w:r>
    </w:p>
    <w:p w14:paraId="05F3E6E0" w14:textId="77777777" w:rsidR="00DC195C" w:rsidRPr="009C16BF" w:rsidRDefault="00DC195C"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w:t>
      </w:r>
      <w:proofErr w:type="spellStart"/>
      <w:r w:rsidRPr="009C16BF">
        <w:rPr>
          <w:rFonts w:ascii="Times New Roman" w:hAnsi="Times New Roman" w:cs="Times New Roman"/>
          <w:sz w:val="28"/>
          <w:szCs w:val="28"/>
        </w:rPr>
        <w:t>its</w:t>
      </w:r>
      <w:proofErr w:type="spellEnd"/>
      <w:r w:rsidRPr="009C16BF">
        <w:rPr>
          <w:rFonts w:ascii="Times New Roman" w:hAnsi="Times New Roman" w:cs="Times New Roman"/>
          <w:sz w:val="28"/>
          <w:szCs w:val="28"/>
        </w:rPr>
        <w:t xml:space="preserve"> end as a bitter day” – Amo.8:10</w:t>
      </w:r>
    </w:p>
    <w:p w14:paraId="05F3E6E1" w14:textId="77777777" w:rsidR="001C4676" w:rsidRPr="009C16BF" w:rsidRDefault="001C467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East wind” – Isa.27:8</w:t>
      </w:r>
    </w:p>
    <w:p w14:paraId="05F3E6E2" w14:textId="77777777" w:rsidR="00025A96" w:rsidRPr="009C16BF" w:rsidRDefault="00025A96"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a day of being made sick and of pain of being sick” – Isa.17:11</w:t>
      </w:r>
    </w:p>
    <w:p w14:paraId="05F3E6E3" w14:textId="77777777" w:rsidR="00B144E1" w:rsidRPr="009C16BF" w:rsidRDefault="005A4986" w:rsidP="00570237">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w:t>
      </w:r>
    </w:p>
    <w:p w14:paraId="05F3E6E4" w14:textId="77777777" w:rsidR="0064285D" w:rsidRPr="009C16BF" w:rsidRDefault="0064285D" w:rsidP="007C6A15">
      <w:pPr>
        <w:ind w:left="1440" w:hanging="1080"/>
        <w:rPr>
          <w:rFonts w:ascii="Times New Roman" w:hAnsi="Times New Roman" w:cs="Times New Roman"/>
          <w:sz w:val="28"/>
          <w:szCs w:val="28"/>
        </w:rPr>
      </w:pPr>
      <w:r w:rsidRPr="009C16BF">
        <w:rPr>
          <w:rFonts w:ascii="Times New Roman" w:hAnsi="Times New Roman" w:cs="Times New Roman"/>
          <w:i/>
          <w:sz w:val="28"/>
          <w:szCs w:val="28"/>
        </w:rPr>
        <w:t>Blessing</w:t>
      </w:r>
    </w:p>
    <w:p w14:paraId="05F3E6E5" w14:textId="77777777" w:rsidR="00456FC6" w:rsidRPr="009C16BF" w:rsidRDefault="00456FC6" w:rsidP="0005236D">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“in your day of planting” – Isa.17:11</w:t>
      </w:r>
    </w:p>
    <w:p w14:paraId="05F3E6E6" w14:textId="77777777" w:rsidR="001C4676" w:rsidRPr="009C16BF" w:rsidRDefault="001C4676" w:rsidP="00456FC6">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t>“in a day of Yahweh giving rest” – Isa.14:3</w:t>
      </w:r>
    </w:p>
    <w:p w14:paraId="05F3E6E7" w14:textId="77777777" w:rsidR="004F3B4B" w:rsidRPr="009C16BF" w:rsidRDefault="004F3B4B" w:rsidP="004F3B4B">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t xml:space="preserve">“in a day of Yahweh binding up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shattering of His people” – Isa.30:26</w:t>
      </w:r>
    </w:p>
    <w:p w14:paraId="05F3E6E8" w14:textId="77777777" w:rsidR="00846EFA" w:rsidRPr="009C16BF" w:rsidRDefault="00846EFA" w:rsidP="004F3B4B">
      <w:pPr>
        <w:spacing w:after="0"/>
        <w:ind w:left="3600" w:hanging="3240"/>
        <w:rPr>
          <w:rFonts w:ascii="Times New Roman" w:hAnsi="Times New Roman" w:cs="Times New Roman"/>
          <w:sz w:val="28"/>
          <w:szCs w:val="28"/>
        </w:rPr>
      </w:pPr>
      <w:r w:rsidRPr="009C16BF">
        <w:rPr>
          <w:rFonts w:ascii="Times New Roman" w:hAnsi="Times New Roman" w:cs="Times New Roman"/>
          <w:sz w:val="28"/>
          <w:szCs w:val="28"/>
        </w:rPr>
        <w:lastRenderedPageBreak/>
        <w:t>“in a day of salvation of My help” – Isa.49:8</w:t>
      </w:r>
    </w:p>
    <w:p w14:paraId="05F3E6E9" w14:textId="77777777" w:rsidR="00B144E1" w:rsidRPr="009C16BF" w:rsidRDefault="00B144E1" w:rsidP="007C6A15">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“a year of My redeemed ones has come” – Isa.63:4</w:t>
      </w:r>
    </w:p>
    <w:p w14:paraId="05F3E6EA" w14:textId="77777777" w:rsidR="00B15430" w:rsidRPr="009C16BF" w:rsidRDefault="00B15430" w:rsidP="00B15430">
      <w:pPr>
        <w:spacing w:after="0"/>
        <w:ind w:left="1440" w:hanging="1080"/>
        <w:rPr>
          <w:rFonts w:ascii="Times New Roman" w:hAnsi="Times New Roman" w:cs="Times New Roman"/>
          <w:sz w:val="28"/>
          <w:szCs w:val="28"/>
        </w:rPr>
      </w:pPr>
      <w:r w:rsidRPr="009C16BF">
        <w:rPr>
          <w:rFonts w:ascii="Times New Roman" w:hAnsi="Times New Roman" w:cs="Times New Roman"/>
          <w:sz w:val="28"/>
          <w:szCs w:val="28"/>
        </w:rPr>
        <w:t xml:space="preserve">“since (lit. ‘from’) two days, in the third day He will raise us up” – </w:t>
      </w:r>
    </w:p>
    <w:p w14:paraId="05F3E6EB" w14:textId="77777777" w:rsidR="00B15430" w:rsidRPr="009C16BF" w:rsidRDefault="00B15430" w:rsidP="00570237">
      <w:pPr>
        <w:spacing w:after="400"/>
        <w:ind w:left="1440" w:hanging="108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0005236D">
        <w:rPr>
          <w:rFonts w:ascii="Times New Roman" w:hAnsi="Times New Roman" w:cs="Times New Roman"/>
          <w:sz w:val="28"/>
          <w:szCs w:val="28"/>
        </w:rPr>
        <w:tab/>
      </w:r>
      <w:r w:rsidR="0005236D">
        <w:rPr>
          <w:rFonts w:ascii="Times New Roman" w:hAnsi="Times New Roman" w:cs="Times New Roman"/>
          <w:sz w:val="28"/>
          <w:szCs w:val="28"/>
        </w:rPr>
        <w:tab/>
      </w:r>
      <w:r w:rsidR="0005236D">
        <w:rPr>
          <w:rFonts w:ascii="Times New Roman" w:hAnsi="Times New Roman" w:cs="Times New Roman"/>
          <w:sz w:val="28"/>
          <w:szCs w:val="28"/>
        </w:rPr>
        <w:tab/>
      </w:r>
      <w:r w:rsidR="0005236D">
        <w:rPr>
          <w:rFonts w:ascii="Times New Roman" w:hAnsi="Times New Roman" w:cs="Times New Roman"/>
          <w:sz w:val="28"/>
          <w:szCs w:val="28"/>
        </w:rPr>
        <w:tab/>
      </w:r>
      <w:r w:rsidR="0005236D">
        <w:rPr>
          <w:rFonts w:ascii="Times New Roman" w:hAnsi="Times New Roman" w:cs="Times New Roman"/>
          <w:sz w:val="28"/>
          <w:szCs w:val="28"/>
        </w:rPr>
        <w:tab/>
      </w:r>
      <w:r w:rsidR="0005236D">
        <w:rPr>
          <w:rFonts w:ascii="Times New Roman" w:hAnsi="Times New Roman" w:cs="Times New Roman"/>
          <w:sz w:val="28"/>
          <w:szCs w:val="28"/>
        </w:rPr>
        <w:tab/>
      </w:r>
      <w:r w:rsidRPr="009C16BF">
        <w:rPr>
          <w:rFonts w:ascii="Times New Roman" w:hAnsi="Times New Roman" w:cs="Times New Roman"/>
          <w:sz w:val="28"/>
          <w:szCs w:val="28"/>
        </w:rPr>
        <w:t>Hos.6:2</w:t>
      </w:r>
    </w:p>
    <w:p w14:paraId="05F3E6EC" w14:textId="77777777" w:rsidR="00A16CE8" w:rsidRPr="009C16BF" w:rsidRDefault="00154CC2" w:rsidP="00BF2A90">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There are many interesting matters to explore in the texts </w:t>
      </w:r>
      <w:r w:rsidR="00082094" w:rsidRPr="009C16BF">
        <w:rPr>
          <w:rFonts w:ascii="Times New Roman" w:hAnsi="Times New Roman" w:cs="Times New Roman"/>
          <w:sz w:val="28"/>
          <w:szCs w:val="28"/>
        </w:rPr>
        <w:t>referenc</w:t>
      </w:r>
      <w:r w:rsidR="000D3E5E" w:rsidRPr="009C16BF">
        <w:rPr>
          <w:rFonts w:ascii="Times New Roman" w:hAnsi="Times New Roman" w:cs="Times New Roman"/>
          <w:sz w:val="28"/>
          <w:szCs w:val="28"/>
        </w:rPr>
        <w:t xml:space="preserve">ed </w:t>
      </w:r>
      <w:r w:rsidRPr="009C16BF">
        <w:rPr>
          <w:rFonts w:ascii="Times New Roman" w:hAnsi="Times New Roman" w:cs="Times New Roman"/>
          <w:sz w:val="28"/>
          <w:szCs w:val="28"/>
        </w:rPr>
        <w:t xml:space="preserve">above, but for this </w:t>
      </w:r>
      <w:r w:rsidR="00BF2A90" w:rsidRPr="009C16BF">
        <w:rPr>
          <w:rFonts w:ascii="Times New Roman" w:hAnsi="Times New Roman" w:cs="Times New Roman"/>
          <w:sz w:val="28"/>
          <w:szCs w:val="28"/>
        </w:rPr>
        <w:t>chapter</w:t>
      </w:r>
      <w:r w:rsidRPr="009C16BF">
        <w:rPr>
          <w:rFonts w:ascii="Times New Roman" w:hAnsi="Times New Roman" w:cs="Times New Roman"/>
          <w:sz w:val="28"/>
          <w:szCs w:val="28"/>
        </w:rPr>
        <w:t xml:space="preserve"> on </w:t>
      </w:r>
      <w:r w:rsidRPr="009C16BF">
        <w:rPr>
          <w:rFonts w:ascii="Times New Roman" w:hAnsi="Times New Roman" w:cs="Times New Roman"/>
          <w:b/>
          <w:sz w:val="28"/>
          <w:szCs w:val="28"/>
        </w:rPr>
        <w:t>Urgency in Prophecy</w:t>
      </w:r>
      <w:r w:rsidRPr="009C16BF">
        <w:rPr>
          <w:rFonts w:ascii="Times New Roman" w:hAnsi="Times New Roman" w:cs="Times New Roman"/>
          <w:sz w:val="28"/>
          <w:szCs w:val="28"/>
        </w:rPr>
        <w:t xml:space="preserve">, I will </w:t>
      </w:r>
      <w:r w:rsidR="00495A9D" w:rsidRPr="009C16BF">
        <w:rPr>
          <w:rFonts w:ascii="Times New Roman" w:hAnsi="Times New Roman" w:cs="Times New Roman"/>
          <w:sz w:val="28"/>
          <w:szCs w:val="28"/>
        </w:rPr>
        <w:t>principal</w:t>
      </w:r>
      <w:r w:rsidRPr="009C16BF">
        <w:rPr>
          <w:rFonts w:ascii="Times New Roman" w:hAnsi="Times New Roman" w:cs="Times New Roman"/>
          <w:sz w:val="28"/>
          <w:szCs w:val="28"/>
        </w:rPr>
        <w:t xml:space="preserve">ly </w:t>
      </w:r>
      <w:r w:rsidR="007664A3" w:rsidRPr="009C16BF">
        <w:rPr>
          <w:rFonts w:ascii="Times New Roman" w:hAnsi="Times New Roman" w:cs="Times New Roman"/>
          <w:sz w:val="28"/>
          <w:szCs w:val="28"/>
        </w:rPr>
        <w:t>choose from</w:t>
      </w:r>
      <w:r w:rsidR="00495A9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w:t>
      </w:r>
      <w:r w:rsidR="002E082F" w:rsidRPr="009C16BF">
        <w:rPr>
          <w:rFonts w:ascii="Times New Roman" w:hAnsi="Times New Roman" w:cs="Times New Roman"/>
          <w:sz w:val="28"/>
          <w:szCs w:val="28"/>
        </w:rPr>
        <w:t xml:space="preserve">“Times of short duration” and </w:t>
      </w:r>
      <w:r w:rsidRPr="009C16BF">
        <w:rPr>
          <w:rFonts w:ascii="Times New Roman" w:hAnsi="Times New Roman" w:cs="Times New Roman"/>
          <w:sz w:val="28"/>
          <w:szCs w:val="28"/>
        </w:rPr>
        <w:t>“Present times” list</w:t>
      </w:r>
      <w:r w:rsidR="002E082F" w:rsidRPr="009C16BF">
        <w:rPr>
          <w:rFonts w:ascii="Times New Roman" w:hAnsi="Times New Roman" w:cs="Times New Roman"/>
          <w:sz w:val="28"/>
          <w:szCs w:val="28"/>
        </w:rPr>
        <w:t>s</w:t>
      </w:r>
      <w:r w:rsidRPr="009C16BF">
        <w:rPr>
          <w:rFonts w:ascii="Times New Roman" w:hAnsi="Times New Roman" w:cs="Times New Roman"/>
          <w:sz w:val="28"/>
          <w:szCs w:val="28"/>
        </w:rPr>
        <w:t>.</w:t>
      </w:r>
    </w:p>
    <w:p w14:paraId="05F3E6ED" w14:textId="77777777" w:rsidR="009B4E36" w:rsidRPr="009C16BF" w:rsidRDefault="00C42F37"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Before venturing into some of these time distinctions, I need to </w:t>
      </w:r>
      <w:r w:rsidR="00B04B4B" w:rsidRPr="009C16BF">
        <w:rPr>
          <w:rFonts w:ascii="Times New Roman" w:hAnsi="Times New Roman" w:cs="Times New Roman"/>
          <w:sz w:val="28"/>
          <w:szCs w:val="28"/>
        </w:rPr>
        <w:t>explain</w:t>
      </w:r>
      <w:r w:rsidRPr="009C16BF">
        <w:rPr>
          <w:rFonts w:ascii="Times New Roman" w:hAnsi="Times New Roman" w:cs="Times New Roman"/>
          <w:sz w:val="28"/>
          <w:szCs w:val="28"/>
        </w:rPr>
        <w:t xml:space="preserve"> about </w:t>
      </w:r>
      <w:r w:rsidR="00DD1CAF" w:rsidRPr="009C16BF">
        <w:rPr>
          <w:rFonts w:ascii="Times New Roman" w:hAnsi="Times New Roman" w:cs="Times New Roman"/>
          <w:sz w:val="28"/>
          <w:szCs w:val="28"/>
        </w:rPr>
        <w:t>the singular</w:t>
      </w:r>
      <w:r w:rsidR="00495A9D" w:rsidRPr="009C16BF">
        <w:rPr>
          <w:rFonts w:ascii="Times New Roman" w:hAnsi="Times New Roman" w:cs="Times New Roman"/>
          <w:sz w:val="28"/>
          <w:szCs w:val="28"/>
        </w:rPr>
        <w:t xml:space="preserve"> word</w:t>
      </w:r>
      <w:r w:rsidR="00DD1CAF" w:rsidRPr="009C16BF">
        <w:rPr>
          <w:rFonts w:ascii="Times New Roman" w:hAnsi="Times New Roman" w:cs="Times New Roman"/>
          <w:sz w:val="28"/>
          <w:szCs w:val="28"/>
        </w:rPr>
        <w:t xml:space="preserve"> “day” (</w:t>
      </w:r>
      <w:r w:rsidR="00082094" w:rsidRPr="009C16BF">
        <w:rPr>
          <w:rFonts w:ascii="Times New Roman" w:hAnsi="Times New Roman" w:cs="Times New Roman"/>
          <w:sz w:val="28"/>
          <w:szCs w:val="28"/>
        </w:rPr>
        <w:t xml:space="preserve">Heb. </w:t>
      </w:r>
      <w:r w:rsidR="00DD1CAF" w:rsidRPr="009C16BF">
        <w:rPr>
          <w:rFonts w:ascii="Times New Roman" w:hAnsi="Times New Roman" w:cs="Times New Roman"/>
          <w:i/>
          <w:sz w:val="28"/>
          <w:szCs w:val="28"/>
        </w:rPr>
        <w:t>yôwm</w:t>
      </w:r>
      <w:r w:rsidR="00DD1CAF" w:rsidRPr="009C16BF">
        <w:rPr>
          <w:rFonts w:ascii="Times New Roman" w:hAnsi="Times New Roman" w:cs="Times New Roman"/>
          <w:sz w:val="28"/>
          <w:szCs w:val="28"/>
        </w:rPr>
        <w:t>)</w:t>
      </w:r>
      <w:r w:rsidR="00B04B4B" w:rsidRPr="009C16BF">
        <w:rPr>
          <w:rFonts w:ascii="Times New Roman" w:hAnsi="Times New Roman" w:cs="Times New Roman"/>
          <w:sz w:val="28"/>
          <w:szCs w:val="28"/>
        </w:rPr>
        <w:t>, which</w:t>
      </w:r>
      <w:r w:rsidR="00DD1CAF" w:rsidRPr="009C16BF">
        <w:rPr>
          <w:rFonts w:ascii="Times New Roman" w:hAnsi="Times New Roman" w:cs="Times New Roman"/>
          <w:sz w:val="28"/>
          <w:szCs w:val="28"/>
        </w:rPr>
        <w:t xml:space="preserve"> typically means a </w:t>
      </w:r>
      <w:r w:rsidR="00724070" w:rsidRPr="009C16BF">
        <w:rPr>
          <w:rFonts w:ascii="Times New Roman" w:hAnsi="Times New Roman" w:cs="Times New Roman"/>
          <w:sz w:val="28"/>
          <w:szCs w:val="28"/>
        </w:rPr>
        <w:t>“</w:t>
      </w:r>
      <w:r w:rsidR="00DD1CAF" w:rsidRPr="009C16BF">
        <w:rPr>
          <w:rFonts w:ascii="Times New Roman" w:hAnsi="Times New Roman" w:cs="Times New Roman"/>
          <w:sz w:val="28"/>
          <w:szCs w:val="28"/>
        </w:rPr>
        <w:t>season</w:t>
      </w:r>
      <w:r w:rsidR="00724070" w:rsidRPr="009C16BF">
        <w:rPr>
          <w:rFonts w:ascii="Times New Roman" w:hAnsi="Times New Roman" w:cs="Times New Roman"/>
          <w:sz w:val="28"/>
          <w:szCs w:val="28"/>
        </w:rPr>
        <w:t>”</w:t>
      </w:r>
      <w:r w:rsidR="00DD1CAF" w:rsidRPr="009C16BF">
        <w:rPr>
          <w:rFonts w:ascii="Times New Roman" w:hAnsi="Times New Roman" w:cs="Times New Roman"/>
          <w:sz w:val="28"/>
          <w:szCs w:val="28"/>
        </w:rPr>
        <w:t xml:space="preserve">, or characteristic “times”, as in “the </w:t>
      </w:r>
      <w:r w:rsidR="00DD1CAF" w:rsidRPr="009C16BF">
        <w:rPr>
          <w:rFonts w:ascii="Times New Roman" w:hAnsi="Times New Roman" w:cs="Times New Roman"/>
          <w:b/>
          <w:bCs/>
          <w:sz w:val="28"/>
          <w:szCs w:val="28"/>
        </w:rPr>
        <w:t>day</w:t>
      </w:r>
      <w:r w:rsidR="00DD1CAF" w:rsidRPr="009C16BF">
        <w:rPr>
          <w:rFonts w:ascii="Times New Roman" w:hAnsi="Times New Roman" w:cs="Times New Roman"/>
          <w:sz w:val="28"/>
          <w:szCs w:val="28"/>
        </w:rPr>
        <w:t xml:space="preserve"> of the Lord”.</w:t>
      </w:r>
      <w:r w:rsidR="00C43EA1" w:rsidRPr="009C16BF">
        <w:rPr>
          <w:rFonts w:ascii="Times New Roman" w:hAnsi="Times New Roman" w:cs="Times New Roman"/>
          <w:sz w:val="28"/>
          <w:szCs w:val="28"/>
        </w:rPr>
        <w:t xml:space="preserve"> </w:t>
      </w:r>
      <w:r w:rsidR="00082094" w:rsidRPr="009C16BF">
        <w:rPr>
          <w:rFonts w:ascii="Times New Roman" w:hAnsi="Times New Roman" w:cs="Times New Roman"/>
          <w:sz w:val="28"/>
          <w:szCs w:val="28"/>
        </w:rPr>
        <w:t>Prophetically, i</w:t>
      </w:r>
      <w:r w:rsidR="008F4AF1" w:rsidRPr="009C16BF">
        <w:rPr>
          <w:rFonts w:ascii="Times New Roman" w:hAnsi="Times New Roman" w:cs="Times New Roman"/>
          <w:sz w:val="28"/>
          <w:szCs w:val="28"/>
        </w:rPr>
        <w:t xml:space="preserve">t seldom means a 24-hour period. </w:t>
      </w:r>
      <w:r w:rsidR="00D47A09" w:rsidRPr="009C16BF">
        <w:rPr>
          <w:rFonts w:ascii="Times New Roman" w:hAnsi="Times New Roman" w:cs="Times New Roman"/>
          <w:sz w:val="28"/>
          <w:szCs w:val="28"/>
        </w:rPr>
        <w:t xml:space="preserve">This is the use of the singular word “day” as a collective noun. </w:t>
      </w:r>
      <w:r w:rsidR="00C43EA1" w:rsidRPr="009C16BF">
        <w:rPr>
          <w:rFonts w:ascii="Times New Roman" w:hAnsi="Times New Roman" w:cs="Times New Roman"/>
          <w:sz w:val="28"/>
          <w:szCs w:val="28"/>
        </w:rPr>
        <w:t xml:space="preserve">This may </w:t>
      </w:r>
      <w:r w:rsidR="0058690B" w:rsidRPr="009C16BF">
        <w:rPr>
          <w:rFonts w:ascii="Times New Roman" w:hAnsi="Times New Roman" w:cs="Times New Roman"/>
          <w:sz w:val="28"/>
          <w:szCs w:val="28"/>
        </w:rPr>
        <w:t xml:space="preserve">already </w:t>
      </w:r>
      <w:r w:rsidR="00C43EA1" w:rsidRPr="009C16BF">
        <w:rPr>
          <w:rFonts w:ascii="Times New Roman" w:hAnsi="Times New Roman" w:cs="Times New Roman"/>
          <w:sz w:val="28"/>
          <w:szCs w:val="28"/>
        </w:rPr>
        <w:t xml:space="preserve">be obvious to many, but I want </w:t>
      </w:r>
      <w:r w:rsidR="000A4E3B" w:rsidRPr="009C16BF">
        <w:rPr>
          <w:rFonts w:ascii="Times New Roman" w:hAnsi="Times New Roman" w:cs="Times New Roman"/>
          <w:sz w:val="28"/>
          <w:szCs w:val="28"/>
        </w:rPr>
        <w:t>make</w:t>
      </w:r>
      <w:r w:rsidR="00C43EA1" w:rsidRPr="009C16BF">
        <w:rPr>
          <w:rFonts w:ascii="Times New Roman" w:hAnsi="Times New Roman" w:cs="Times New Roman"/>
          <w:sz w:val="28"/>
          <w:szCs w:val="28"/>
        </w:rPr>
        <w:t xml:space="preserve"> sure it is understood by all.</w:t>
      </w:r>
    </w:p>
    <w:p w14:paraId="05F3E6EE" w14:textId="77777777" w:rsidR="001049DE" w:rsidRPr="001049DE" w:rsidRDefault="001049DE" w:rsidP="00CA0A12">
      <w:pPr>
        <w:rPr>
          <w:rFonts w:ascii="Times New Roman" w:hAnsi="Times New Roman" w:cs="Times New Roman"/>
          <w:b/>
          <w:bCs/>
          <w:sz w:val="40"/>
          <w:szCs w:val="40"/>
        </w:rPr>
      </w:pPr>
      <w:r w:rsidRPr="001049DE">
        <w:rPr>
          <w:rFonts w:ascii="Times New Roman" w:hAnsi="Times New Roman" w:cs="Times New Roman"/>
          <w:b/>
          <w:bCs/>
          <w:sz w:val="40"/>
          <w:szCs w:val="40"/>
        </w:rPr>
        <w:t>Some Urgen</w:t>
      </w:r>
      <w:r w:rsidR="00CA0A12">
        <w:rPr>
          <w:rFonts w:ascii="Times New Roman" w:hAnsi="Times New Roman" w:cs="Times New Roman"/>
          <w:b/>
          <w:bCs/>
          <w:sz w:val="40"/>
          <w:szCs w:val="40"/>
        </w:rPr>
        <w:t>t</w:t>
      </w:r>
      <w:r w:rsidRPr="001049DE">
        <w:rPr>
          <w:rFonts w:ascii="Times New Roman" w:hAnsi="Times New Roman" w:cs="Times New Roman"/>
          <w:b/>
          <w:bCs/>
          <w:sz w:val="40"/>
          <w:szCs w:val="40"/>
        </w:rPr>
        <w:t xml:space="preserve"> Prophecies</w:t>
      </w:r>
    </w:p>
    <w:p w14:paraId="05F3E6EF" w14:textId="77777777" w:rsidR="00EC5116" w:rsidRPr="009C16BF" w:rsidRDefault="00D243DD" w:rsidP="00570237">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Here </w:t>
      </w:r>
      <w:r w:rsidR="00EC5116" w:rsidRPr="009C16BF">
        <w:rPr>
          <w:rFonts w:ascii="Times New Roman" w:hAnsi="Times New Roman" w:cs="Times New Roman"/>
          <w:sz w:val="28"/>
          <w:szCs w:val="28"/>
        </w:rPr>
        <w:t>follow</w:t>
      </w:r>
      <w:r w:rsidRPr="009C16BF">
        <w:rPr>
          <w:rFonts w:ascii="Times New Roman" w:hAnsi="Times New Roman" w:cs="Times New Roman"/>
          <w:sz w:val="28"/>
          <w:szCs w:val="28"/>
        </w:rPr>
        <w:t xml:space="preserve"> some prophecies that have an explicit urgency</w:t>
      </w:r>
      <w:r w:rsidR="00EC5116" w:rsidRPr="009C16BF">
        <w:rPr>
          <w:rFonts w:ascii="Times New Roman" w:hAnsi="Times New Roman" w:cs="Times New Roman"/>
          <w:sz w:val="28"/>
          <w:szCs w:val="28"/>
        </w:rPr>
        <w:t>. Two that we have already looked at</w:t>
      </w:r>
      <w:r w:rsidR="007664A3" w:rsidRPr="009C16BF">
        <w:rPr>
          <w:rFonts w:ascii="Times New Roman" w:hAnsi="Times New Roman" w:cs="Times New Roman"/>
          <w:sz w:val="28"/>
          <w:szCs w:val="28"/>
        </w:rPr>
        <w:t xml:space="preserve"> in previous </w:t>
      </w:r>
      <w:r w:rsidR="007F6B48" w:rsidRPr="009C16BF">
        <w:rPr>
          <w:rFonts w:ascii="Times New Roman" w:hAnsi="Times New Roman" w:cs="Times New Roman"/>
          <w:sz w:val="28"/>
          <w:szCs w:val="28"/>
        </w:rPr>
        <w:t>chapter</w:t>
      </w:r>
      <w:r w:rsidR="007664A3" w:rsidRPr="009C16BF">
        <w:rPr>
          <w:rFonts w:ascii="Times New Roman" w:hAnsi="Times New Roman" w:cs="Times New Roman"/>
          <w:sz w:val="28"/>
          <w:szCs w:val="28"/>
        </w:rPr>
        <w:t>s</w:t>
      </w:r>
      <w:r w:rsidR="00EC5116" w:rsidRPr="009C16BF">
        <w:rPr>
          <w:rFonts w:ascii="Times New Roman" w:hAnsi="Times New Roman" w:cs="Times New Roman"/>
          <w:sz w:val="28"/>
          <w:szCs w:val="28"/>
        </w:rPr>
        <w:t>:</w:t>
      </w:r>
    </w:p>
    <w:p w14:paraId="05F3E6F0" w14:textId="77777777" w:rsidR="00D243DD" w:rsidRPr="009C16BF" w:rsidRDefault="00D243DD" w:rsidP="00D243DD">
      <w:pPr>
        <w:ind w:left="360"/>
        <w:rPr>
          <w:rFonts w:ascii="Times New Roman" w:hAnsi="Times New Roman" w:cs="Times New Roman"/>
          <w:sz w:val="28"/>
          <w:szCs w:val="28"/>
        </w:rPr>
      </w:pPr>
      <w:r w:rsidRPr="009C16BF">
        <w:rPr>
          <w:rFonts w:ascii="Times New Roman" w:hAnsi="Times New Roman" w:cs="Times New Roman"/>
          <w:sz w:val="28"/>
          <w:szCs w:val="28"/>
        </w:rPr>
        <w:t xml:space="preserve">Jon.3:4 </w:t>
      </w:r>
      <w:r w:rsidR="002E082F" w:rsidRPr="009C16BF">
        <w:rPr>
          <w:rFonts w:ascii="Times New Roman" w:hAnsi="Times New Roman" w:cs="Times New Roman"/>
          <w:sz w:val="28"/>
          <w:szCs w:val="28"/>
        </w:rPr>
        <w:t>–</w:t>
      </w:r>
      <w:r w:rsidRPr="009C16BF">
        <w:rPr>
          <w:rFonts w:ascii="Times New Roman" w:hAnsi="Times New Roman" w:cs="Times New Roman"/>
          <w:sz w:val="28"/>
          <w:szCs w:val="28"/>
        </w:rPr>
        <w:t xml:space="preserve"> ‘Yet forty days and Nineveh </w:t>
      </w:r>
      <w:r w:rsidR="009F3CDC" w:rsidRPr="009C16BF">
        <w:rPr>
          <w:rFonts w:ascii="Times New Roman" w:hAnsi="Times New Roman" w:cs="Times New Roman"/>
          <w:i/>
          <w:iCs/>
          <w:sz w:val="28"/>
          <w:szCs w:val="28"/>
        </w:rPr>
        <w:t>will be</w:t>
      </w:r>
      <w:r w:rsidR="009F3CDC" w:rsidRPr="009C16BF">
        <w:rPr>
          <w:rFonts w:ascii="Times New Roman" w:hAnsi="Times New Roman" w:cs="Times New Roman"/>
          <w:sz w:val="28"/>
          <w:szCs w:val="28"/>
        </w:rPr>
        <w:t xml:space="preserve"> </w:t>
      </w:r>
      <w:r w:rsidRPr="009C16BF">
        <w:rPr>
          <w:rFonts w:ascii="Times New Roman" w:hAnsi="Times New Roman" w:cs="Times New Roman"/>
          <w:sz w:val="28"/>
          <w:szCs w:val="28"/>
        </w:rPr>
        <w:t>overthrown!’</w:t>
      </w:r>
    </w:p>
    <w:p w14:paraId="05F3E6F1" w14:textId="77777777" w:rsidR="00D243DD" w:rsidRPr="009C16BF" w:rsidRDefault="00D243DD" w:rsidP="00C0668C">
      <w:pPr>
        <w:ind w:left="1710" w:hanging="1350"/>
        <w:rPr>
          <w:rFonts w:ascii="Times New Roman" w:hAnsi="Times New Roman" w:cs="Times New Roman"/>
          <w:sz w:val="28"/>
          <w:szCs w:val="28"/>
        </w:rPr>
      </w:pPr>
      <w:r w:rsidRPr="009C16BF">
        <w:rPr>
          <w:rFonts w:ascii="Times New Roman" w:hAnsi="Times New Roman" w:cs="Times New Roman"/>
          <w:sz w:val="28"/>
          <w:szCs w:val="28"/>
        </w:rPr>
        <w:t xml:space="preserve">Isa.38:1 – Hezekiah’s mortal illness (“put your house in order” meant </w:t>
      </w:r>
      <w:r w:rsidR="00495A9D" w:rsidRPr="009C16BF">
        <w:rPr>
          <w:rFonts w:ascii="Times New Roman" w:hAnsi="Times New Roman" w:cs="Times New Roman"/>
          <w:sz w:val="28"/>
          <w:szCs w:val="28"/>
        </w:rPr>
        <w:t xml:space="preserve">death would visit </w:t>
      </w:r>
      <w:r w:rsidRPr="009C16BF">
        <w:rPr>
          <w:rFonts w:ascii="Times New Roman" w:hAnsi="Times New Roman" w:cs="Times New Roman"/>
          <w:sz w:val="28"/>
          <w:szCs w:val="28"/>
        </w:rPr>
        <w:t>“soon”)</w:t>
      </w:r>
    </w:p>
    <w:p w14:paraId="05F3E6F2" w14:textId="77777777" w:rsidR="006F718D" w:rsidRPr="009C16BF" w:rsidRDefault="00EC5116" w:rsidP="00082094">
      <w:pPr>
        <w:rPr>
          <w:rFonts w:ascii="Times New Roman" w:hAnsi="Times New Roman" w:cs="Times New Roman"/>
          <w:sz w:val="28"/>
          <w:szCs w:val="28"/>
        </w:rPr>
      </w:pPr>
      <w:r w:rsidRPr="009C16BF">
        <w:rPr>
          <w:rFonts w:ascii="Times New Roman" w:hAnsi="Times New Roman" w:cs="Times New Roman"/>
          <w:sz w:val="28"/>
          <w:szCs w:val="28"/>
        </w:rPr>
        <w:t>And these new ones</w:t>
      </w:r>
      <w:r w:rsidR="00082094" w:rsidRPr="009C16BF">
        <w:rPr>
          <w:rFonts w:ascii="Times New Roman" w:hAnsi="Times New Roman" w:cs="Times New Roman"/>
          <w:sz w:val="28"/>
          <w:szCs w:val="28"/>
        </w:rPr>
        <w:t xml:space="preserve"> –</w:t>
      </w:r>
    </w:p>
    <w:p w14:paraId="05F3E6F3" w14:textId="77777777" w:rsidR="00550A41" w:rsidRPr="009C16BF" w:rsidRDefault="00DC1F43" w:rsidP="009F3CDC">
      <w:pPr>
        <w:spacing w:before="240"/>
        <w:ind w:left="360"/>
        <w:rPr>
          <w:rFonts w:ascii="Times New Roman" w:hAnsi="Times New Roman" w:cs="Times New Roman"/>
          <w:sz w:val="28"/>
          <w:szCs w:val="28"/>
        </w:rPr>
      </w:pPr>
      <w:r w:rsidRPr="009C16BF">
        <w:rPr>
          <w:rFonts w:ascii="Times New Roman" w:hAnsi="Times New Roman" w:cs="Times New Roman"/>
          <w:b/>
          <w:sz w:val="28"/>
          <w:szCs w:val="28"/>
        </w:rPr>
        <w:t>Isa</w:t>
      </w:r>
      <w:r w:rsidR="004F683B" w:rsidRPr="009C16BF">
        <w:rPr>
          <w:rFonts w:ascii="Times New Roman" w:hAnsi="Times New Roman" w:cs="Times New Roman"/>
          <w:b/>
          <w:sz w:val="28"/>
          <w:szCs w:val="28"/>
        </w:rPr>
        <w:t>iah</w:t>
      </w:r>
      <w:r w:rsidR="00EC43E2" w:rsidRPr="009C16BF">
        <w:rPr>
          <w:rFonts w:ascii="Times New Roman" w:hAnsi="Times New Roman" w:cs="Times New Roman"/>
          <w:b/>
          <w:sz w:val="28"/>
          <w:szCs w:val="28"/>
        </w:rPr>
        <w:t xml:space="preserve"> </w:t>
      </w:r>
      <w:r w:rsidR="0037497F" w:rsidRPr="009C16BF">
        <w:rPr>
          <w:rFonts w:ascii="Times New Roman" w:hAnsi="Times New Roman" w:cs="Times New Roman"/>
          <w:b/>
          <w:sz w:val="28"/>
          <w:szCs w:val="28"/>
        </w:rPr>
        <w:t>c</w:t>
      </w:r>
      <w:r w:rsidRPr="009C16BF">
        <w:rPr>
          <w:rFonts w:ascii="Times New Roman" w:hAnsi="Times New Roman" w:cs="Times New Roman"/>
          <w:b/>
          <w:sz w:val="28"/>
          <w:szCs w:val="28"/>
        </w:rPr>
        <w:t>h</w:t>
      </w:r>
      <w:r w:rsidR="00EC43E2" w:rsidRPr="009C16BF">
        <w:rPr>
          <w:rFonts w:ascii="Times New Roman" w:hAnsi="Times New Roman" w:cs="Times New Roman"/>
          <w:b/>
          <w:sz w:val="28"/>
          <w:szCs w:val="28"/>
        </w:rPr>
        <w:t xml:space="preserve">apter </w:t>
      </w:r>
      <w:r w:rsidRPr="009C16BF">
        <w:rPr>
          <w:rFonts w:ascii="Times New Roman" w:hAnsi="Times New Roman" w:cs="Times New Roman"/>
          <w:b/>
          <w:sz w:val="28"/>
          <w:szCs w:val="28"/>
        </w:rPr>
        <w:t>1</w:t>
      </w:r>
      <w:r w:rsidRPr="009C16BF">
        <w:rPr>
          <w:rFonts w:ascii="Times New Roman" w:hAnsi="Times New Roman" w:cs="Times New Roman"/>
          <w:sz w:val="28"/>
          <w:szCs w:val="28"/>
        </w:rPr>
        <w:t xml:space="preserve"> “Hear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word of Yahweh, </w:t>
      </w:r>
      <w:r w:rsidRPr="009C16BF">
        <w:rPr>
          <w:rFonts w:ascii="Times New Roman" w:hAnsi="Times New Roman" w:cs="Times New Roman"/>
          <w:sz w:val="28"/>
          <w:szCs w:val="28"/>
          <w:u w:val="single"/>
        </w:rPr>
        <w:t>rulers of Sodom</w:t>
      </w:r>
      <w:r w:rsidRPr="009C16BF">
        <w:rPr>
          <w:rFonts w:ascii="Times New Roman" w:hAnsi="Times New Roman" w:cs="Times New Roman"/>
          <w:sz w:val="28"/>
          <w:szCs w:val="28"/>
        </w:rPr>
        <w:t xml:space="preserve">. Listen to </w:t>
      </w:r>
      <w:r w:rsidRPr="009C16BF">
        <w:rPr>
          <w:rFonts w:ascii="Times New Roman" w:hAnsi="Times New Roman" w:cs="Times New Roman"/>
          <w:i/>
          <w:sz w:val="28"/>
          <w:szCs w:val="28"/>
        </w:rPr>
        <w:t xml:space="preserve">the </w:t>
      </w:r>
      <w:r w:rsidRPr="009C16BF">
        <w:rPr>
          <w:rFonts w:ascii="Times New Roman" w:hAnsi="Times New Roman" w:cs="Times New Roman"/>
          <w:sz w:val="28"/>
          <w:szCs w:val="28"/>
        </w:rPr>
        <w:t xml:space="preserve">law of our Elohim, </w:t>
      </w:r>
      <w:r w:rsidRPr="009C16BF">
        <w:rPr>
          <w:rFonts w:ascii="Times New Roman" w:hAnsi="Times New Roman" w:cs="Times New Roman"/>
          <w:sz w:val="28"/>
          <w:szCs w:val="28"/>
          <w:u w:val="single"/>
        </w:rPr>
        <w:t>people of Gomorrah</w:t>
      </w:r>
      <w:r w:rsidRPr="009C16BF">
        <w:rPr>
          <w:rFonts w:ascii="Times New Roman" w:hAnsi="Times New Roman" w:cs="Times New Roman"/>
          <w:sz w:val="28"/>
          <w:szCs w:val="28"/>
        </w:rPr>
        <w:t xml:space="preserve">.” (v.10) </w:t>
      </w:r>
      <w:r w:rsidR="00BE632D" w:rsidRPr="009C16BF">
        <w:rPr>
          <w:rFonts w:ascii="Times New Roman" w:hAnsi="Times New Roman" w:cs="Times New Roman"/>
          <w:sz w:val="28"/>
          <w:szCs w:val="28"/>
        </w:rPr>
        <w:t xml:space="preserve">“How the faithful city has become for a harlot! </w:t>
      </w:r>
      <w:r w:rsidR="009F3CDC" w:rsidRPr="009C16BF">
        <w:rPr>
          <w:rFonts w:ascii="Times New Roman" w:hAnsi="Times New Roman" w:cs="Times New Roman"/>
          <w:i/>
          <w:sz w:val="28"/>
          <w:szCs w:val="28"/>
        </w:rPr>
        <w:t>Formerly</w:t>
      </w:r>
      <w:r w:rsidR="00BE632D" w:rsidRPr="009C16BF">
        <w:rPr>
          <w:rFonts w:ascii="Times New Roman" w:hAnsi="Times New Roman" w:cs="Times New Roman"/>
          <w:sz w:val="28"/>
          <w:szCs w:val="28"/>
        </w:rPr>
        <w:t xml:space="preserve"> full of justice</w:t>
      </w:r>
      <w:r w:rsidR="009F3CDC" w:rsidRPr="009C16BF">
        <w:rPr>
          <w:rFonts w:ascii="Times New Roman" w:hAnsi="Times New Roman" w:cs="Times New Roman"/>
          <w:sz w:val="28"/>
          <w:szCs w:val="28"/>
        </w:rPr>
        <w:t>,</w:t>
      </w:r>
      <w:r w:rsidR="00BE632D" w:rsidRPr="009C16BF">
        <w:rPr>
          <w:rFonts w:ascii="Times New Roman" w:hAnsi="Times New Roman" w:cs="Times New Roman"/>
          <w:sz w:val="28"/>
          <w:szCs w:val="28"/>
        </w:rPr>
        <w:t xml:space="preserve"> righteousness </w:t>
      </w:r>
      <w:r w:rsidR="000971A6" w:rsidRPr="009C16BF">
        <w:rPr>
          <w:rFonts w:ascii="Times New Roman" w:hAnsi="Times New Roman" w:cs="Times New Roman"/>
          <w:sz w:val="28"/>
          <w:szCs w:val="28"/>
        </w:rPr>
        <w:t xml:space="preserve">lodged in it, but </w:t>
      </w:r>
      <w:r w:rsidR="000971A6" w:rsidRPr="009C16BF">
        <w:rPr>
          <w:rFonts w:ascii="Times New Roman" w:hAnsi="Times New Roman" w:cs="Times New Roman"/>
          <w:b/>
          <w:sz w:val="28"/>
          <w:szCs w:val="28"/>
          <w:u w:val="single"/>
        </w:rPr>
        <w:t>now</w:t>
      </w:r>
      <w:r w:rsidR="000971A6" w:rsidRPr="009C16BF">
        <w:rPr>
          <w:rFonts w:ascii="Times New Roman" w:hAnsi="Times New Roman" w:cs="Times New Roman"/>
          <w:sz w:val="28"/>
          <w:szCs w:val="28"/>
        </w:rPr>
        <w:t xml:space="preserve"> </w:t>
      </w:r>
      <w:r w:rsidR="00B7267C" w:rsidRPr="009C16BF">
        <w:rPr>
          <w:rFonts w:ascii="Times New Roman" w:hAnsi="Times New Roman" w:cs="Times New Roman"/>
          <w:sz w:val="28"/>
          <w:szCs w:val="28"/>
        </w:rPr>
        <w:t xml:space="preserve">(Heb. </w:t>
      </w:r>
      <w:r w:rsidR="00B7267C" w:rsidRPr="009C16BF">
        <w:rPr>
          <w:rFonts w:ascii="Times New Roman" w:hAnsi="Times New Roman" w:cs="Times New Roman"/>
          <w:i/>
          <w:sz w:val="28"/>
          <w:szCs w:val="28"/>
        </w:rPr>
        <w:t>`attâh</w:t>
      </w:r>
      <w:r w:rsidR="00B7267C" w:rsidRPr="009C16BF">
        <w:rPr>
          <w:rFonts w:ascii="Times New Roman" w:hAnsi="Times New Roman" w:cs="Times New Roman"/>
          <w:sz w:val="28"/>
          <w:szCs w:val="28"/>
        </w:rPr>
        <w:t xml:space="preserve"> – the usual adverb “now”) </w:t>
      </w:r>
      <w:r w:rsidR="000971A6" w:rsidRPr="009C16BF">
        <w:rPr>
          <w:rFonts w:ascii="Times New Roman" w:hAnsi="Times New Roman" w:cs="Times New Roman"/>
          <w:sz w:val="28"/>
          <w:szCs w:val="28"/>
          <w:u w:val="single"/>
        </w:rPr>
        <w:t>murderers</w:t>
      </w:r>
      <w:r w:rsidR="000971A6" w:rsidRPr="009C16BF">
        <w:rPr>
          <w:rFonts w:ascii="Times New Roman" w:hAnsi="Times New Roman" w:cs="Times New Roman"/>
          <w:sz w:val="28"/>
          <w:szCs w:val="28"/>
        </w:rPr>
        <w:t>.” (v.21)</w:t>
      </w:r>
      <w:r w:rsidR="00B63D01"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“Your princes are rebellious and companions of thieves. Everyone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loving a bribe and pursuing a gift. They defend not an orphan, nor does </w:t>
      </w:r>
      <w:r w:rsidR="00F84250" w:rsidRPr="009C16BF">
        <w:rPr>
          <w:rFonts w:ascii="Times New Roman" w:hAnsi="Times New Roman" w:cs="Times New Roman"/>
          <w:sz w:val="28"/>
          <w:szCs w:val="28"/>
        </w:rPr>
        <w:t>a</w:t>
      </w:r>
      <w:r w:rsidRPr="009C16BF">
        <w:rPr>
          <w:rFonts w:ascii="Times New Roman" w:hAnsi="Times New Roman" w:cs="Times New Roman"/>
          <w:sz w:val="28"/>
          <w:szCs w:val="28"/>
        </w:rPr>
        <w:t xml:space="preserve"> dispute of </w:t>
      </w:r>
      <w:r w:rsidR="00F84250" w:rsidRPr="009C16BF">
        <w:rPr>
          <w:rFonts w:ascii="Times New Roman" w:hAnsi="Times New Roman" w:cs="Times New Roman"/>
          <w:sz w:val="28"/>
          <w:szCs w:val="28"/>
        </w:rPr>
        <w:t>a</w:t>
      </w:r>
      <w:r w:rsidRPr="009C16BF">
        <w:rPr>
          <w:rFonts w:ascii="Times New Roman" w:hAnsi="Times New Roman" w:cs="Times New Roman"/>
          <w:sz w:val="28"/>
          <w:szCs w:val="28"/>
        </w:rPr>
        <w:t xml:space="preserve"> widow come to them.” (v.23) </w:t>
      </w:r>
      <w:r w:rsidR="001A0932" w:rsidRPr="009C16BF">
        <w:rPr>
          <w:rFonts w:ascii="Times New Roman" w:hAnsi="Times New Roman" w:cs="Times New Roman"/>
          <w:sz w:val="28"/>
          <w:szCs w:val="28"/>
        </w:rPr>
        <w:t xml:space="preserve">“Then I will turn back My hand against you and purge away </w:t>
      </w:r>
      <w:r w:rsidR="00F84250" w:rsidRPr="009C16BF">
        <w:rPr>
          <w:rFonts w:ascii="Times New Roman" w:hAnsi="Times New Roman" w:cs="Times New Roman"/>
          <w:sz w:val="28"/>
          <w:szCs w:val="28"/>
        </w:rPr>
        <w:t>as</w:t>
      </w:r>
      <w:r w:rsidR="001A0932" w:rsidRPr="009C16BF">
        <w:rPr>
          <w:rFonts w:ascii="Times New Roman" w:hAnsi="Times New Roman" w:cs="Times New Roman"/>
          <w:sz w:val="28"/>
          <w:szCs w:val="28"/>
        </w:rPr>
        <w:t xml:space="preserve"> </w:t>
      </w:r>
      <w:r w:rsidR="00DD56BE" w:rsidRPr="009C16BF">
        <w:rPr>
          <w:rFonts w:ascii="Times New Roman" w:hAnsi="Times New Roman" w:cs="Times New Roman"/>
          <w:i/>
          <w:sz w:val="28"/>
          <w:szCs w:val="28"/>
        </w:rPr>
        <w:t>with</w:t>
      </w:r>
      <w:r w:rsidR="00DD56BE" w:rsidRPr="009C16BF">
        <w:rPr>
          <w:rFonts w:ascii="Times New Roman" w:hAnsi="Times New Roman" w:cs="Times New Roman"/>
          <w:sz w:val="28"/>
          <w:szCs w:val="28"/>
        </w:rPr>
        <w:t xml:space="preserve"> the lye</w:t>
      </w:r>
      <w:r w:rsidR="001A0932" w:rsidRPr="009C16BF">
        <w:rPr>
          <w:rFonts w:ascii="Times New Roman" w:hAnsi="Times New Roman" w:cs="Times New Roman"/>
          <w:sz w:val="28"/>
          <w:szCs w:val="28"/>
        </w:rPr>
        <w:t xml:space="preserve"> your dross and take aside all your alloy.” (v.25) “And </w:t>
      </w:r>
      <w:r w:rsidR="001A0932" w:rsidRPr="009C16BF">
        <w:rPr>
          <w:rFonts w:ascii="Times New Roman" w:hAnsi="Times New Roman" w:cs="Times New Roman"/>
          <w:i/>
          <w:sz w:val="28"/>
          <w:szCs w:val="28"/>
        </w:rPr>
        <w:t>the</w:t>
      </w:r>
      <w:r w:rsidR="001A0932" w:rsidRPr="009C16BF">
        <w:rPr>
          <w:rFonts w:ascii="Times New Roman" w:hAnsi="Times New Roman" w:cs="Times New Roman"/>
          <w:sz w:val="28"/>
          <w:szCs w:val="28"/>
        </w:rPr>
        <w:t xml:space="preserve"> shattering of those </w:t>
      </w:r>
      <w:r w:rsidR="00167C32" w:rsidRPr="009C16BF">
        <w:rPr>
          <w:rFonts w:ascii="Times New Roman" w:hAnsi="Times New Roman" w:cs="Times New Roman"/>
          <w:sz w:val="28"/>
          <w:szCs w:val="28"/>
        </w:rPr>
        <w:t>rebell</w:t>
      </w:r>
      <w:r w:rsidR="001A0932" w:rsidRPr="009C16BF">
        <w:rPr>
          <w:rFonts w:ascii="Times New Roman" w:hAnsi="Times New Roman" w:cs="Times New Roman"/>
          <w:sz w:val="28"/>
          <w:szCs w:val="28"/>
        </w:rPr>
        <w:t xml:space="preserve">ing and sinners </w:t>
      </w:r>
      <w:r w:rsidR="001A0932" w:rsidRPr="009C16BF">
        <w:rPr>
          <w:rFonts w:ascii="Times New Roman" w:hAnsi="Times New Roman" w:cs="Times New Roman"/>
          <w:i/>
          <w:sz w:val="28"/>
          <w:szCs w:val="28"/>
        </w:rPr>
        <w:t>will be</w:t>
      </w:r>
      <w:r w:rsidR="001A0932" w:rsidRPr="009C16BF">
        <w:rPr>
          <w:rFonts w:ascii="Times New Roman" w:hAnsi="Times New Roman" w:cs="Times New Roman"/>
          <w:sz w:val="28"/>
          <w:szCs w:val="28"/>
        </w:rPr>
        <w:t xml:space="preserve"> together, and those forsaking Yahweh will be </w:t>
      </w:r>
      <w:r w:rsidR="001A0932" w:rsidRPr="009C16BF">
        <w:rPr>
          <w:rFonts w:ascii="Times New Roman" w:hAnsi="Times New Roman" w:cs="Times New Roman"/>
          <w:sz w:val="28"/>
          <w:szCs w:val="28"/>
          <w:u w:val="single"/>
        </w:rPr>
        <w:t>finished off</w:t>
      </w:r>
      <w:r w:rsidR="001A0932" w:rsidRPr="009C16BF">
        <w:rPr>
          <w:rFonts w:ascii="Times New Roman" w:hAnsi="Times New Roman" w:cs="Times New Roman"/>
          <w:sz w:val="28"/>
          <w:szCs w:val="28"/>
        </w:rPr>
        <w:t xml:space="preserve">.” (v.28). </w:t>
      </w:r>
    </w:p>
    <w:p w14:paraId="05F3E6F4" w14:textId="77777777" w:rsidR="00EC5116" w:rsidRPr="009C16BF" w:rsidRDefault="001A0932" w:rsidP="000F6DF4">
      <w:pPr>
        <w:spacing w:before="240"/>
        <w:rPr>
          <w:rFonts w:ascii="Times New Roman" w:hAnsi="Times New Roman" w:cs="Times New Roman"/>
          <w:sz w:val="28"/>
          <w:szCs w:val="28"/>
        </w:rPr>
      </w:pPr>
      <w:r w:rsidRPr="009C16BF">
        <w:rPr>
          <w:rFonts w:ascii="Times New Roman" w:hAnsi="Times New Roman" w:cs="Times New Roman"/>
          <w:bCs/>
          <w:sz w:val="28"/>
          <w:szCs w:val="28"/>
        </w:rPr>
        <w:lastRenderedPageBreak/>
        <w:t xml:space="preserve"> </w:t>
      </w:r>
      <w:r w:rsidRPr="009C16BF">
        <w:rPr>
          <w:rFonts w:ascii="Times New Roman" w:hAnsi="Times New Roman" w:cs="Times New Roman"/>
          <w:bCs/>
          <w:sz w:val="28"/>
          <w:szCs w:val="28"/>
          <w:u w:val="single"/>
        </w:rPr>
        <w:t>N</w:t>
      </w:r>
      <w:r w:rsidR="00D146E1" w:rsidRPr="009C16BF">
        <w:rPr>
          <w:rFonts w:ascii="Times New Roman" w:hAnsi="Times New Roman" w:cs="Times New Roman"/>
          <w:bCs/>
          <w:sz w:val="28"/>
          <w:szCs w:val="28"/>
          <w:u w:val="single"/>
        </w:rPr>
        <w:t>OTE</w:t>
      </w:r>
      <w:r w:rsidR="00550A41"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7664A3" w:rsidRPr="009C16BF">
        <w:rPr>
          <w:rFonts w:ascii="Times New Roman" w:hAnsi="Times New Roman" w:cs="Times New Roman"/>
          <w:sz w:val="28"/>
          <w:szCs w:val="28"/>
        </w:rPr>
        <w:t xml:space="preserve">This was Isaiah’s opening salvo against Judah and Jerusalem. </w:t>
      </w:r>
      <w:r w:rsidR="00D146E1" w:rsidRPr="009C16BF">
        <w:rPr>
          <w:rFonts w:ascii="Times New Roman" w:hAnsi="Times New Roman" w:cs="Times New Roman"/>
          <w:sz w:val="28"/>
          <w:szCs w:val="28"/>
        </w:rPr>
        <w:t>T</w:t>
      </w:r>
      <w:r w:rsidRPr="009C16BF">
        <w:rPr>
          <w:rFonts w:ascii="Times New Roman" w:hAnsi="Times New Roman" w:cs="Times New Roman"/>
          <w:sz w:val="28"/>
          <w:szCs w:val="28"/>
        </w:rPr>
        <w:t xml:space="preserve">he accusation and threat </w:t>
      </w:r>
      <w:r w:rsidR="002E082F" w:rsidRPr="009C16BF">
        <w:rPr>
          <w:rFonts w:ascii="Times New Roman" w:hAnsi="Times New Roman" w:cs="Times New Roman"/>
          <w:sz w:val="28"/>
          <w:szCs w:val="28"/>
        </w:rPr>
        <w:t>we</w:t>
      </w:r>
      <w:r w:rsidRPr="009C16BF">
        <w:rPr>
          <w:rFonts w:ascii="Times New Roman" w:hAnsi="Times New Roman" w:cs="Times New Roman"/>
          <w:sz w:val="28"/>
          <w:szCs w:val="28"/>
        </w:rPr>
        <w:t>re addressed to th</w:t>
      </w:r>
      <w:r w:rsidR="00550A41" w:rsidRPr="009C16BF">
        <w:rPr>
          <w:rFonts w:ascii="Times New Roman" w:hAnsi="Times New Roman" w:cs="Times New Roman"/>
          <w:sz w:val="28"/>
          <w:szCs w:val="28"/>
        </w:rPr>
        <w:t>e</w:t>
      </w:r>
      <w:r w:rsidRPr="009C16BF">
        <w:rPr>
          <w:rFonts w:ascii="Times New Roman" w:hAnsi="Times New Roman" w:cs="Times New Roman"/>
          <w:sz w:val="28"/>
          <w:szCs w:val="28"/>
        </w:rPr>
        <w:t xml:space="preserve"> rulers</w:t>
      </w:r>
      <w:r w:rsidR="00550A41" w:rsidRPr="009C16BF">
        <w:rPr>
          <w:rFonts w:ascii="Times New Roman" w:hAnsi="Times New Roman" w:cs="Times New Roman"/>
          <w:sz w:val="28"/>
          <w:szCs w:val="28"/>
        </w:rPr>
        <w:t xml:space="preserve"> and their people</w:t>
      </w:r>
      <w:r w:rsidR="000816F9" w:rsidRPr="009C16BF">
        <w:rPr>
          <w:rFonts w:ascii="Times New Roman" w:hAnsi="Times New Roman" w:cs="Times New Roman"/>
          <w:sz w:val="28"/>
          <w:szCs w:val="28"/>
        </w:rPr>
        <w:t xml:space="preserve"> of that time, thus</w:t>
      </w:r>
      <w:r w:rsidR="00550A41" w:rsidRPr="009C16BF">
        <w:rPr>
          <w:rFonts w:ascii="Times New Roman" w:hAnsi="Times New Roman" w:cs="Times New Roman"/>
          <w:sz w:val="28"/>
          <w:szCs w:val="28"/>
        </w:rPr>
        <w:t>: “</w:t>
      </w:r>
      <w:r w:rsidR="00550A41" w:rsidRPr="009C16BF">
        <w:rPr>
          <w:rFonts w:ascii="Times New Roman" w:hAnsi="Times New Roman" w:cs="Times New Roman"/>
          <w:sz w:val="28"/>
          <w:szCs w:val="28"/>
          <w:u w:val="single"/>
        </w:rPr>
        <w:t>rulers of Sodom</w:t>
      </w:r>
      <w:r w:rsidR="00550A41" w:rsidRPr="009C16BF">
        <w:rPr>
          <w:rFonts w:ascii="Times New Roman" w:hAnsi="Times New Roman" w:cs="Times New Roman"/>
          <w:sz w:val="28"/>
          <w:szCs w:val="28"/>
        </w:rPr>
        <w:t>”, “</w:t>
      </w:r>
      <w:r w:rsidR="00550A41" w:rsidRPr="009C16BF">
        <w:rPr>
          <w:rFonts w:ascii="Times New Roman" w:hAnsi="Times New Roman" w:cs="Times New Roman"/>
          <w:sz w:val="28"/>
          <w:szCs w:val="28"/>
          <w:u w:val="single"/>
        </w:rPr>
        <w:t>people of Gomorrah</w:t>
      </w:r>
      <w:r w:rsidR="00550A41" w:rsidRPr="009C16BF">
        <w:rPr>
          <w:rFonts w:ascii="Times New Roman" w:hAnsi="Times New Roman" w:cs="Times New Roman"/>
          <w:sz w:val="28"/>
          <w:szCs w:val="28"/>
        </w:rPr>
        <w:t>”</w:t>
      </w:r>
      <w:r w:rsidR="000971A6"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 xml:space="preserve"> and </w:t>
      </w:r>
      <w:r w:rsidR="000971A6" w:rsidRPr="009C16BF">
        <w:rPr>
          <w:rFonts w:ascii="Times New Roman" w:hAnsi="Times New Roman" w:cs="Times New Roman"/>
          <w:sz w:val="28"/>
          <w:szCs w:val="28"/>
        </w:rPr>
        <w:t>“</w:t>
      </w:r>
      <w:r w:rsidR="000971A6" w:rsidRPr="009C16BF">
        <w:rPr>
          <w:rFonts w:ascii="Times New Roman" w:hAnsi="Times New Roman" w:cs="Times New Roman"/>
          <w:b/>
          <w:sz w:val="28"/>
          <w:szCs w:val="28"/>
          <w:u w:val="single"/>
        </w:rPr>
        <w:t>now</w:t>
      </w:r>
      <w:r w:rsidR="000971A6" w:rsidRPr="009C16BF">
        <w:rPr>
          <w:rFonts w:ascii="Times New Roman" w:hAnsi="Times New Roman" w:cs="Times New Roman"/>
          <w:sz w:val="28"/>
          <w:szCs w:val="28"/>
        </w:rPr>
        <w:t xml:space="preserve"> </w:t>
      </w:r>
      <w:r w:rsidR="000971A6" w:rsidRPr="009C16BF">
        <w:rPr>
          <w:rFonts w:ascii="Times New Roman" w:hAnsi="Times New Roman" w:cs="Times New Roman"/>
          <w:sz w:val="28"/>
          <w:szCs w:val="28"/>
          <w:u w:val="single"/>
        </w:rPr>
        <w:t>murderers</w:t>
      </w:r>
      <w:r w:rsidR="000971A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 xml:space="preserve">were how Isaiah addressed that generation. </w:t>
      </w:r>
      <w:r w:rsidR="00132BDC" w:rsidRPr="009C16BF">
        <w:rPr>
          <w:rFonts w:ascii="Times New Roman" w:hAnsi="Times New Roman" w:cs="Times New Roman"/>
          <w:sz w:val="28"/>
          <w:szCs w:val="28"/>
        </w:rPr>
        <w:t xml:space="preserve">Also note how Rev.11:8 picks up this theme, referring to </w:t>
      </w:r>
      <w:r w:rsidR="00B63D01" w:rsidRPr="009C16BF">
        <w:rPr>
          <w:rFonts w:ascii="Times New Roman" w:hAnsi="Times New Roman" w:cs="Times New Roman"/>
          <w:sz w:val="28"/>
          <w:szCs w:val="28"/>
        </w:rPr>
        <w:t xml:space="preserve">end-time </w:t>
      </w:r>
      <w:r w:rsidR="00132BDC" w:rsidRPr="009C16BF">
        <w:rPr>
          <w:rFonts w:ascii="Times New Roman" w:hAnsi="Times New Roman" w:cs="Times New Roman"/>
          <w:sz w:val="28"/>
          <w:szCs w:val="28"/>
        </w:rPr>
        <w:t>Jerusalem as “spiritually Sodom”</w:t>
      </w:r>
      <w:r w:rsidR="00C43EA1" w:rsidRPr="009C16BF">
        <w:rPr>
          <w:rFonts w:ascii="Times New Roman" w:hAnsi="Times New Roman" w:cs="Times New Roman"/>
          <w:sz w:val="28"/>
          <w:szCs w:val="28"/>
        </w:rPr>
        <w:t>. Th</w:t>
      </w:r>
      <w:r w:rsidR="000F6DF4" w:rsidRPr="009C16BF">
        <w:rPr>
          <w:rFonts w:ascii="Times New Roman" w:hAnsi="Times New Roman" w:cs="Times New Roman"/>
          <w:sz w:val="28"/>
          <w:szCs w:val="28"/>
        </w:rPr>
        <w:t>e</w:t>
      </w:r>
      <w:r w:rsidR="00C43EA1" w:rsidRPr="009C16BF">
        <w:rPr>
          <w:rFonts w:ascii="Times New Roman" w:hAnsi="Times New Roman" w:cs="Times New Roman"/>
          <w:sz w:val="28"/>
          <w:szCs w:val="28"/>
        </w:rPr>
        <w:t xml:space="preserve"> “Sodom” link may point to </w:t>
      </w:r>
      <w:r w:rsidR="00B63D01" w:rsidRPr="009C16BF">
        <w:rPr>
          <w:rFonts w:ascii="Times New Roman" w:hAnsi="Times New Roman" w:cs="Times New Roman"/>
          <w:sz w:val="28"/>
          <w:szCs w:val="28"/>
        </w:rPr>
        <w:t xml:space="preserve">this </w:t>
      </w:r>
      <w:r w:rsidR="007177FB" w:rsidRPr="009C16BF">
        <w:rPr>
          <w:rFonts w:ascii="Times New Roman" w:hAnsi="Times New Roman" w:cs="Times New Roman"/>
          <w:sz w:val="28"/>
          <w:szCs w:val="28"/>
        </w:rPr>
        <w:t>Isaiah-</w:t>
      </w:r>
      <w:r w:rsidR="00B63D01" w:rsidRPr="009C16BF">
        <w:rPr>
          <w:rFonts w:ascii="Times New Roman" w:hAnsi="Times New Roman" w:cs="Times New Roman"/>
          <w:sz w:val="28"/>
          <w:szCs w:val="28"/>
        </w:rPr>
        <w:t>prophecy’</w:t>
      </w:r>
      <w:r w:rsidR="0065648A" w:rsidRPr="009C16BF">
        <w:rPr>
          <w:rFonts w:ascii="Times New Roman" w:hAnsi="Times New Roman" w:cs="Times New Roman"/>
          <w:sz w:val="28"/>
          <w:szCs w:val="28"/>
        </w:rPr>
        <w:t>s</w:t>
      </w:r>
      <w:r w:rsidR="00C43EA1" w:rsidRPr="009C16BF">
        <w:rPr>
          <w:rFonts w:ascii="Times New Roman" w:hAnsi="Times New Roman" w:cs="Times New Roman"/>
          <w:sz w:val="28"/>
          <w:szCs w:val="28"/>
        </w:rPr>
        <w:t xml:space="preserve"> </w:t>
      </w:r>
      <w:r w:rsidR="00DD56BE" w:rsidRPr="009C16BF">
        <w:rPr>
          <w:rFonts w:ascii="Times New Roman" w:hAnsi="Times New Roman" w:cs="Times New Roman"/>
          <w:sz w:val="28"/>
          <w:szCs w:val="28"/>
        </w:rPr>
        <w:t xml:space="preserve">ultimate, </w:t>
      </w:r>
      <w:r w:rsidR="00C43EA1" w:rsidRPr="009C16BF">
        <w:rPr>
          <w:rFonts w:ascii="Times New Roman" w:hAnsi="Times New Roman" w:cs="Times New Roman"/>
          <w:sz w:val="28"/>
          <w:szCs w:val="28"/>
        </w:rPr>
        <w:t>future fulfillment</w:t>
      </w:r>
      <w:r w:rsidR="0065648A" w:rsidRPr="009C16BF">
        <w:rPr>
          <w:rFonts w:ascii="Times New Roman" w:hAnsi="Times New Roman" w:cs="Times New Roman"/>
          <w:sz w:val="28"/>
          <w:szCs w:val="28"/>
        </w:rPr>
        <w:t xml:space="preserve"> as</w:t>
      </w:r>
      <w:r w:rsidR="00C43EA1" w:rsidRPr="009C16BF">
        <w:rPr>
          <w:rFonts w:ascii="Times New Roman" w:hAnsi="Times New Roman" w:cs="Times New Roman"/>
          <w:sz w:val="28"/>
          <w:szCs w:val="28"/>
        </w:rPr>
        <w:t xml:space="preserve"> described in the Revelation, although Isaiah’s generation </w:t>
      </w:r>
      <w:r w:rsidR="00A42F2E" w:rsidRPr="009C16BF">
        <w:rPr>
          <w:rFonts w:ascii="Times New Roman" w:hAnsi="Times New Roman" w:cs="Times New Roman"/>
          <w:sz w:val="28"/>
          <w:szCs w:val="28"/>
        </w:rPr>
        <w:t>w</w:t>
      </w:r>
      <w:r w:rsidR="00C43EA1" w:rsidRPr="009C16BF">
        <w:rPr>
          <w:rFonts w:ascii="Times New Roman" w:hAnsi="Times New Roman" w:cs="Times New Roman"/>
          <w:sz w:val="28"/>
          <w:szCs w:val="28"/>
        </w:rPr>
        <w:t xml:space="preserve">ould not have foreseen </w:t>
      </w:r>
      <w:r w:rsidR="00A42F2E" w:rsidRPr="009C16BF">
        <w:rPr>
          <w:rFonts w:ascii="Times New Roman" w:hAnsi="Times New Roman" w:cs="Times New Roman"/>
          <w:sz w:val="28"/>
          <w:szCs w:val="28"/>
        </w:rPr>
        <w:t>such a postponement</w:t>
      </w:r>
      <w:r w:rsidR="00C43EA1" w:rsidRPr="009C16BF">
        <w:rPr>
          <w:rFonts w:ascii="Times New Roman" w:hAnsi="Times New Roman" w:cs="Times New Roman"/>
          <w:sz w:val="28"/>
          <w:szCs w:val="28"/>
        </w:rPr>
        <w:t>.</w:t>
      </w:r>
      <w:r w:rsidR="00132BDC" w:rsidRPr="009C16BF">
        <w:rPr>
          <w:rFonts w:ascii="Times New Roman" w:hAnsi="Times New Roman" w:cs="Times New Roman"/>
          <w:sz w:val="28"/>
          <w:szCs w:val="28"/>
        </w:rPr>
        <w:t xml:space="preserve"> </w:t>
      </w:r>
      <w:r w:rsidR="00550A41" w:rsidRPr="009C16BF">
        <w:rPr>
          <w:rFonts w:ascii="Times New Roman" w:hAnsi="Times New Roman" w:cs="Times New Roman"/>
          <w:sz w:val="28"/>
          <w:szCs w:val="28"/>
        </w:rPr>
        <w:t>T</w:t>
      </w:r>
      <w:r w:rsidRPr="009C16BF">
        <w:rPr>
          <w:rFonts w:ascii="Times New Roman" w:hAnsi="Times New Roman" w:cs="Times New Roman"/>
          <w:sz w:val="28"/>
          <w:szCs w:val="28"/>
        </w:rPr>
        <w:t>he</w:t>
      </w:r>
      <w:r w:rsidR="00C43EA1" w:rsidRPr="009C16BF">
        <w:rPr>
          <w:rFonts w:ascii="Times New Roman" w:hAnsi="Times New Roman" w:cs="Times New Roman"/>
          <w:sz w:val="28"/>
          <w:szCs w:val="28"/>
        </w:rPr>
        <w:t xml:space="preserve"> wicked</w:t>
      </w:r>
      <w:r w:rsidRPr="009C16BF">
        <w:rPr>
          <w:rFonts w:ascii="Times New Roman" w:hAnsi="Times New Roman" w:cs="Times New Roman"/>
          <w:sz w:val="28"/>
          <w:szCs w:val="28"/>
        </w:rPr>
        <w:t xml:space="preserve"> </w:t>
      </w:r>
      <w:r w:rsidR="000971A6" w:rsidRPr="009C16BF">
        <w:rPr>
          <w:rFonts w:ascii="Times New Roman" w:hAnsi="Times New Roman" w:cs="Times New Roman"/>
          <w:sz w:val="28"/>
          <w:szCs w:val="28"/>
        </w:rPr>
        <w:t>circumstance</w:t>
      </w:r>
      <w:r w:rsidR="00C43EA1" w:rsidRPr="009C16BF">
        <w:rPr>
          <w:rFonts w:ascii="Times New Roman" w:hAnsi="Times New Roman" w:cs="Times New Roman"/>
          <w:sz w:val="28"/>
          <w:szCs w:val="28"/>
        </w:rPr>
        <w:t>s of the Nation</w:t>
      </w:r>
      <w:r w:rsidR="000971A6" w:rsidRPr="009C16BF">
        <w:rPr>
          <w:rFonts w:ascii="Times New Roman" w:hAnsi="Times New Roman" w:cs="Times New Roman"/>
          <w:sz w:val="28"/>
          <w:szCs w:val="28"/>
        </w:rPr>
        <w:t>, and</w:t>
      </w:r>
      <w:r w:rsidRPr="009C16BF">
        <w:rPr>
          <w:rFonts w:ascii="Times New Roman" w:hAnsi="Times New Roman" w:cs="Times New Roman"/>
          <w:sz w:val="28"/>
          <w:szCs w:val="28"/>
        </w:rPr>
        <w:t xml:space="preserve"> therefore</w:t>
      </w:r>
      <w:r w:rsidR="000971A6" w:rsidRPr="009C16BF">
        <w:rPr>
          <w:rFonts w:ascii="Times New Roman" w:hAnsi="Times New Roman" w:cs="Times New Roman"/>
          <w:sz w:val="28"/>
          <w:szCs w:val="28"/>
        </w:rPr>
        <w:t xml:space="preserve"> the threat</w:t>
      </w:r>
      <w:r w:rsidRPr="009C16BF">
        <w:rPr>
          <w:rFonts w:ascii="Times New Roman" w:hAnsi="Times New Roman" w:cs="Times New Roman"/>
          <w:sz w:val="28"/>
          <w:szCs w:val="28"/>
        </w:rPr>
        <w:t>, w</w:t>
      </w:r>
      <w:r w:rsidR="000971A6" w:rsidRPr="009C16BF">
        <w:rPr>
          <w:rFonts w:ascii="Times New Roman" w:hAnsi="Times New Roman" w:cs="Times New Roman"/>
          <w:sz w:val="28"/>
          <w:szCs w:val="28"/>
        </w:rPr>
        <w:t>ere</w:t>
      </w:r>
      <w:r w:rsidRPr="009C16BF">
        <w:rPr>
          <w:rFonts w:ascii="Times New Roman" w:hAnsi="Times New Roman" w:cs="Times New Roman"/>
          <w:sz w:val="28"/>
          <w:szCs w:val="28"/>
        </w:rPr>
        <w:t xml:space="preserve"> immediate</w:t>
      </w:r>
      <w:r w:rsidR="00C43EA1" w:rsidRPr="009C16BF">
        <w:rPr>
          <w:rFonts w:ascii="Times New Roman" w:hAnsi="Times New Roman" w:cs="Times New Roman"/>
          <w:sz w:val="28"/>
          <w:szCs w:val="28"/>
        </w:rPr>
        <w:t xml:space="preserve"> in Isaiah’s time</w:t>
      </w:r>
      <w:r w:rsidRPr="009C16BF">
        <w:rPr>
          <w:rFonts w:ascii="Times New Roman" w:hAnsi="Times New Roman" w:cs="Times New Roman"/>
          <w:sz w:val="28"/>
          <w:szCs w:val="28"/>
        </w:rPr>
        <w:t>.</w:t>
      </w:r>
      <w:r w:rsidR="00D146E1" w:rsidRPr="009C16BF">
        <w:rPr>
          <w:rFonts w:ascii="Times New Roman" w:hAnsi="Times New Roman" w:cs="Times New Roman"/>
          <w:sz w:val="28"/>
          <w:szCs w:val="28"/>
        </w:rPr>
        <w:t xml:space="preserve"> Now </w:t>
      </w:r>
      <w:r w:rsidR="00EA1AB7" w:rsidRPr="009C16BF">
        <w:rPr>
          <w:rFonts w:ascii="Times New Roman" w:hAnsi="Times New Roman" w:cs="Times New Roman"/>
          <w:sz w:val="28"/>
          <w:szCs w:val="28"/>
        </w:rPr>
        <w:t>a</w:t>
      </w:r>
      <w:r w:rsidR="00D146E1" w:rsidRPr="009C16BF">
        <w:rPr>
          <w:rFonts w:ascii="Times New Roman" w:hAnsi="Times New Roman" w:cs="Times New Roman"/>
          <w:sz w:val="28"/>
          <w:szCs w:val="28"/>
        </w:rPr>
        <w:t xml:space="preserve"> great threat throughout Isaiah’s prophetic career was Assyria. Assyria </w:t>
      </w:r>
      <w:r w:rsidR="007664A3" w:rsidRPr="009C16BF">
        <w:rPr>
          <w:rFonts w:ascii="Times New Roman" w:hAnsi="Times New Roman" w:cs="Times New Roman"/>
          <w:sz w:val="28"/>
          <w:szCs w:val="28"/>
        </w:rPr>
        <w:t>eventu</w:t>
      </w:r>
      <w:r w:rsidR="00132BDC" w:rsidRPr="009C16BF">
        <w:rPr>
          <w:rFonts w:ascii="Times New Roman" w:hAnsi="Times New Roman" w:cs="Times New Roman"/>
          <w:sz w:val="28"/>
          <w:szCs w:val="28"/>
        </w:rPr>
        <w:t xml:space="preserve">ally </w:t>
      </w:r>
      <w:r w:rsidR="00EA1AB7" w:rsidRPr="009C16BF">
        <w:rPr>
          <w:rFonts w:ascii="Times New Roman" w:hAnsi="Times New Roman" w:cs="Times New Roman"/>
          <w:sz w:val="28"/>
          <w:szCs w:val="28"/>
        </w:rPr>
        <w:t xml:space="preserve">came forward to </w:t>
      </w:r>
      <w:r w:rsidR="00D146E1" w:rsidRPr="009C16BF">
        <w:rPr>
          <w:rFonts w:ascii="Times New Roman" w:hAnsi="Times New Roman" w:cs="Times New Roman"/>
          <w:sz w:val="28"/>
          <w:szCs w:val="28"/>
        </w:rPr>
        <w:t xml:space="preserve">besiege Jerusalem in Hezekiah’s day, but their armies were defeated without </w:t>
      </w:r>
      <w:r w:rsidR="007664A3" w:rsidRPr="009C16BF">
        <w:rPr>
          <w:rFonts w:ascii="Times New Roman" w:hAnsi="Times New Roman" w:cs="Times New Roman"/>
          <w:sz w:val="28"/>
          <w:szCs w:val="28"/>
        </w:rPr>
        <w:t xml:space="preserve">a </w:t>
      </w:r>
      <w:r w:rsidR="00D146E1" w:rsidRPr="009C16BF">
        <w:rPr>
          <w:rFonts w:ascii="Times New Roman" w:hAnsi="Times New Roman" w:cs="Times New Roman"/>
          <w:sz w:val="28"/>
          <w:szCs w:val="28"/>
        </w:rPr>
        <w:t>sword</w:t>
      </w:r>
      <w:r w:rsidR="00EA1AB7" w:rsidRPr="009C16BF">
        <w:rPr>
          <w:rFonts w:ascii="Times New Roman" w:hAnsi="Times New Roman" w:cs="Times New Roman"/>
          <w:sz w:val="28"/>
          <w:szCs w:val="28"/>
        </w:rPr>
        <w:t xml:space="preserve"> </w:t>
      </w:r>
      <w:r w:rsidR="007664A3" w:rsidRPr="009C16BF">
        <w:rPr>
          <w:rFonts w:ascii="Times New Roman" w:hAnsi="Times New Roman" w:cs="Times New Roman"/>
          <w:sz w:val="28"/>
          <w:szCs w:val="28"/>
        </w:rPr>
        <w:t xml:space="preserve">or arrow </w:t>
      </w:r>
      <w:r w:rsidR="00EA1AB7" w:rsidRPr="009C16BF">
        <w:rPr>
          <w:rFonts w:ascii="Times New Roman" w:hAnsi="Times New Roman" w:cs="Times New Roman"/>
          <w:sz w:val="28"/>
          <w:szCs w:val="28"/>
        </w:rPr>
        <w:t>(Isa.37:33-37)</w:t>
      </w:r>
      <w:r w:rsidR="00D146E1" w:rsidRPr="009C16BF">
        <w:rPr>
          <w:rFonts w:ascii="Times New Roman" w:hAnsi="Times New Roman" w:cs="Times New Roman"/>
          <w:sz w:val="28"/>
          <w:szCs w:val="28"/>
        </w:rPr>
        <w:t xml:space="preserve">. </w:t>
      </w:r>
      <w:r w:rsidR="00132BDC" w:rsidRPr="009C16BF">
        <w:rPr>
          <w:rFonts w:ascii="Times New Roman" w:hAnsi="Times New Roman" w:cs="Times New Roman"/>
          <w:sz w:val="28"/>
          <w:szCs w:val="28"/>
        </w:rPr>
        <w:t xml:space="preserve">Jerusalem was not </w:t>
      </w:r>
      <w:r w:rsidR="00C43EA1" w:rsidRPr="009C16BF">
        <w:rPr>
          <w:rFonts w:ascii="Times New Roman" w:hAnsi="Times New Roman" w:cs="Times New Roman"/>
          <w:sz w:val="28"/>
          <w:szCs w:val="28"/>
        </w:rPr>
        <w:t>“</w:t>
      </w:r>
      <w:r w:rsidR="00132BDC" w:rsidRPr="009C16BF">
        <w:rPr>
          <w:rFonts w:ascii="Times New Roman" w:hAnsi="Times New Roman" w:cs="Times New Roman"/>
          <w:sz w:val="28"/>
          <w:szCs w:val="28"/>
          <w:u w:val="single"/>
        </w:rPr>
        <w:t>finished off</w:t>
      </w:r>
      <w:r w:rsidR="000A4E3B" w:rsidRPr="009C16BF">
        <w:rPr>
          <w:rFonts w:ascii="Times New Roman" w:hAnsi="Times New Roman" w:cs="Times New Roman"/>
          <w:sz w:val="28"/>
          <w:szCs w:val="28"/>
        </w:rPr>
        <w:t>”</w:t>
      </w:r>
      <w:r w:rsidR="00132BDC" w:rsidRPr="009C16BF">
        <w:rPr>
          <w:rFonts w:ascii="Times New Roman" w:hAnsi="Times New Roman" w:cs="Times New Roman"/>
          <w:sz w:val="28"/>
          <w:szCs w:val="28"/>
        </w:rPr>
        <w:t xml:space="preserve"> during Isaiah’s </w:t>
      </w:r>
      <w:r w:rsidR="007664A3" w:rsidRPr="009C16BF">
        <w:rPr>
          <w:rFonts w:ascii="Times New Roman" w:hAnsi="Times New Roman" w:cs="Times New Roman"/>
          <w:sz w:val="28"/>
          <w:szCs w:val="28"/>
        </w:rPr>
        <w:t xml:space="preserve">whole </w:t>
      </w:r>
      <w:r w:rsidR="00132BDC" w:rsidRPr="009C16BF">
        <w:rPr>
          <w:rFonts w:ascii="Times New Roman" w:hAnsi="Times New Roman" w:cs="Times New Roman"/>
          <w:sz w:val="28"/>
          <w:szCs w:val="28"/>
        </w:rPr>
        <w:t>time as a prophet, so his threats of punishment and captivity, as well as the promises of restoration were deferred to a later time.</w:t>
      </w:r>
    </w:p>
    <w:p w14:paraId="05F3E6F5" w14:textId="77777777" w:rsidR="00525150" w:rsidRPr="009C16BF" w:rsidRDefault="00495A9D" w:rsidP="00B7267C">
      <w:pPr>
        <w:ind w:left="360"/>
        <w:rPr>
          <w:rFonts w:ascii="Times New Roman" w:hAnsi="Times New Roman" w:cs="Times New Roman"/>
          <w:sz w:val="28"/>
          <w:szCs w:val="28"/>
        </w:rPr>
      </w:pPr>
      <w:r w:rsidRPr="009C16BF">
        <w:rPr>
          <w:rFonts w:ascii="Times New Roman" w:hAnsi="Times New Roman" w:cs="Times New Roman"/>
          <w:b/>
          <w:sz w:val="28"/>
          <w:szCs w:val="28"/>
        </w:rPr>
        <w:t>Isa.5:1-</w:t>
      </w:r>
      <w:r w:rsidR="00D05CA2" w:rsidRPr="009C16BF">
        <w:rPr>
          <w:rFonts w:ascii="Times New Roman" w:hAnsi="Times New Roman" w:cs="Times New Roman"/>
          <w:b/>
          <w:sz w:val="28"/>
          <w:szCs w:val="28"/>
        </w:rPr>
        <w:t>7</w:t>
      </w:r>
      <w:r w:rsidRPr="009C16BF">
        <w:rPr>
          <w:rFonts w:ascii="Times New Roman" w:hAnsi="Times New Roman" w:cs="Times New Roman"/>
          <w:sz w:val="28"/>
          <w:szCs w:val="28"/>
        </w:rPr>
        <w:t xml:space="preserve"> “I will sing </w:t>
      </w:r>
      <w:r w:rsidRPr="009C16BF">
        <w:rPr>
          <w:rFonts w:ascii="Times New Roman" w:hAnsi="Times New Roman" w:cs="Times New Roman"/>
          <w:b/>
          <w:sz w:val="28"/>
          <w:szCs w:val="28"/>
        </w:rPr>
        <w:t>now</w:t>
      </w:r>
      <w:r w:rsidR="000435A2" w:rsidRPr="009C16BF">
        <w:rPr>
          <w:rFonts w:ascii="Times New Roman" w:hAnsi="Times New Roman" w:cs="Times New Roman"/>
          <w:sz w:val="28"/>
          <w:szCs w:val="28"/>
        </w:rPr>
        <w:t xml:space="preserve"> (Heb. </w:t>
      </w:r>
      <w:r w:rsidR="000435A2" w:rsidRPr="009C16BF">
        <w:rPr>
          <w:rFonts w:ascii="Times New Roman" w:hAnsi="Times New Roman" w:cs="Times New Roman"/>
          <w:i/>
          <w:sz w:val="28"/>
          <w:szCs w:val="28"/>
        </w:rPr>
        <w:t>nâ’</w:t>
      </w:r>
      <w:r w:rsidR="000435A2" w:rsidRPr="009C16BF">
        <w:rPr>
          <w:rFonts w:ascii="Times New Roman" w:hAnsi="Times New Roman" w:cs="Times New Roman"/>
          <w:sz w:val="28"/>
          <w:szCs w:val="28"/>
        </w:rPr>
        <w:t>, which BibleWorks classifies as an “enclitic particle of urgency”)</w:t>
      </w:r>
      <w:r w:rsidRPr="009C16BF">
        <w:rPr>
          <w:rFonts w:ascii="Times New Roman" w:hAnsi="Times New Roman" w:cs="Times New Roman"/>
          <w:sz w:val="28"/>
          <w:szCs w:val="28"/>
        </w:rPr>
        <w:t xml:space="preserve"> to my </w:t>
      </w:r>
      <w:r w:rsidR="008D5B49" w:rsidRPr="009C16BF">
        <w:rPr>
          <w:rFonts w:ascii="Times New Roman" w:hAnsi="Times New Roman" w:cs="Times New Roman"/>
          <w:sz w:val="28"/>
          <w:szCs w:val="28"/>
        </w:rPr>
        <w:t>b</w:t>
      </w:r>
      <w:r w:rsidRPr="009C16BF">
        <w:rPr>
          <w:rFonts w:ascii="Times New Roman" w:hAnsi="Times New Roman" w:cs="Times New Roman"/>
          <w:sz w:val="28"/>
          <w:szCs w:val="28"/>
        </w:rPr>
        <w:t xml:space="preserve">eloved a song of my </w:t>
      </w:r>
      <w:r w:rsidR="008D5B49" w:rsidRPr="009C16BF">
        <w:rPr>
          <w:rFonts w:ascii="Times New Roman" w:hAnsi="Times New Roman" w:cs="Times New Roman"/>
          <w:sz w:val="28"/>
          <w:szCs w:val="28"/>
        </w:rPr>
        <w:t>b</w:t>
      </w:r>
      <w:r w:rsidRPr="009C16BF">
        <w:rPr>
          <w:rFonts w:ascii="Times New Roman" w:hAnsi="Times New Roman" w:cs="Times New Roman"/>
          <w:sz w:val="28"/>
          <w:szCs w:val="28"/>
        </w:rPr>
        <w:t xml:space="preserve">eloved regarding </w:t>
      </w:r>
      <w:r w:rsidR="008D5B49" w:rsidRPr="009C16BF">
        <w:rPr>
          <w:rFonts w:ascii="Times New Roman" w:hAnsi="Times New Roman" w:cs="Times New Roman"/>
          <w:sz w:val="28"/>
          <w:szCs w:val="28"/>
        </w:rPr>
        <w:t>H</w:t>
      </w:r>
      <w:r w:rsidRPr="009C16BF">
        <w:rPr>
          <w:rFonts w:ascii="Times New Roman" w:hAnsi="Times New Roman" w:cs="Times New Roman"/>
          <w:sz w:val="28"/>
          <w:szCs w:val="28"/>
        </w:rPr>
        <w:t xml:space="preserve">is </w:t>
      </w:r>
      <w:r w:rsidRPr="009C16BF">
        <w:rPr>
          <w:rFonts w:ascii="Times New Roman" w:hAnsi="Times New Roman" w:cs="Times New Roman"/>
          <w:sz w:val="28"/>
          <w:szCs w:val="28"/>
          <w:u w:val="single"/>
        </w:rPr>
        <w:t>vineyard</w:t>
      </w:r>
      <w:r w:rsidRPr="009C16BF">
        <w:rPr>
          <w:rFonts w:ascii="Times New Roman" w:hAnsi="Times New Roman" w:cs="Times New Roman"/>
          <w:sz w:val="28"/>
          <w:szCs w:val="28"/>
        </w:rPr>
        <w:t>. A vineyard came to pas</w:t>
      </w:r>
      <w:r w:rsidR="007356A4" w:rsidRPr="009C16BF">
        <w:rPr>
          <w:rFonts w:ascii="Times New Roman" w:hAnsi="Times New Roman" w:cs="Times New Roman"/>
          <w:sz w:val="28"/>
          <w:szCs w:val="28"/>
        </w:rPr>
        <w:t xml:space="preserve">s for my </w:t>
      </w:r>
      <w:r w:rsidR="008D5B49" w:rsidRPr="009C16BF">
        <w:rPr>
          <w:rFonts w:ascii="Times New Roman" w:hAnsi="Times New Roman" w:cs="Times New Roman"/>
          <w:sz w:val="28"/>
          <w:szCs w:val="28"/>
        </w:rPr>
        <w:t>b</w:t>
      </w:r>
      <w:r w:rsidR="007356A4" w:rsidRPr="009C16BF">
        <w:rPr>
          <w:rFonts w:ascii="Times New Roman" w:hAnsi="Times New Roman" w:cs="Times New Roman"/>
          <w:sz w:val="28"/>
          <w:szCs w:val="28"/>
        </w:rPr>
        <w:t xml:space="preserve">eloved on a fat hill. And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dug about it and freed it from stones and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planted it with vines. Then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built a tower in its midst and also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hewed a winepress in it. So </w:t>
      </w:r>
      <w:r w:rsidR="008D5B49" w:rsidRPr="009C16BF">
        <w:rPr>
          <w:rFonts w:ascii="Times New Roman" w:hAnsi="Times New Roman" w:cs="Times New Roman"/>
          <w:sz w:val="28"/>
          <w:szCs w:val="28"/>
        </w:rPr>
        <w:t>H</w:t>
      </w:r>
      <w:r w:rsidR="007356A4" w:rsidRPr="009C16BF">
        <w:rPr>
          <w:rFonts w:ascii="Times New Roman" w:hAnsi="Times New Roman" w:cs="Times New Roman"/>
          <w:sz w:val="28"/>
          <w:szCs w:val="28"/>
        </w:rPr>
        <w:t xml:space="preserve">e waited for </w:t>
      </w:r>
      <w:r w:rsidR="007356A4" w:rsidRPr="009C16BF">
        <w:rPr>
          <w:rFonts w:ascii="Times New Roman" w:hAnsi="Times New Roman" w:cs="Times New Roman"/>
          <w:i/>
          <w:sz w:val="28"/>
          <w:szCs w:val="28"/>
        </w:rPr>
        <w:t>it</w:t>
      </w:r>
      <w:r w:rsidR="007356A4" w:rsidRPr="009C16BF">
        <w:rPr>
          <w:rFonts w:ascii="Times New Roman" w:hAnsi="Times New Roman" w:cs="Times New Roman"/>
          <w:sz w:val="28"/>
          <w:szCs w:val="28"/>
        </w:rPr>
        <w:t xml:space="preserve"> to make grapes, but it made wild grapes. Then, </w:t>
      </w:r>
      <w:r w:rsidR="007356A4" w:rsidRPr="009C16BF">
        <w:rPr>
          <w:rFonts w:ascii="Times New Roman" w:hAnsi="Times New Roman" w:cs="Times New Roman"/>
          <w:b/>
          <w:sz w:val="28"/>
          <w:szCs w:val="28"/>
        </w:rPr>
        <w:t>now</w:t>
      </w:r>
      <w:r w:rsidR="000435A2" w:rsidRPr="009C16BF">
        <w:rPr>
          <w:rFonts w:ascii="Times New Roman" w:hAnsi="Times New Roman" w:cs="Times New Roman"/>
          <w:b/>
          <w:sz w:val="28"/>
          <w:szCs w:val="28"/>
        </w:rPr>
        <w:t xml:space="preserve"> </w:t>
      </w:r>
      <w:r w:rsidR="000435A2" w:rsidRPr="009C16BF">
        <w:rPr>
          <w:rFonts w:ascii="Times New Roman" w:hAnsi="Times New Roman" w:cs="Times New Roman"/>
          <w:sz w:val="28"/>
          <w:szCs w:val="28"/>
        </w:rPr>
        <w:t>(</w:t>
      </w:r>
      <w:r w:rsidR="00603A49" w:rsidRPr="009C16BF">
        <w:rPr>
          <w:rFonts w:ascii="Times New Roman" w:hAnsi="Times New Roman" w:cs="Times New Roman"/>
          <w:sz w:val="28"/>
          <w:szCs w:val="28"/>
        </w:rPr>
        <w:t>Heb.</w:t>
      </w:r>
      <w:r w:rsidR="008B6354" w:rsidRPr="009C16BF">
        <w:rPr>
          <w:rFonts w:ascii="Times New Roman" w:hAnsi="Times New Roman" w:cs="Times New Roman"/>
          <w:sz w:val="28"/>
          <w:szCs w:val="28"/>
        </w:rPr>
        <w:t xml:space="preserve"> </w:t>
      </w:r>
      <w:r w:rsidR="00FE71B5" w:rsidRPr="009C16BF">
        <w:rPr>
          <w:rFonts w:ascii="Times New Roman" w:hAnsi="Times New Roman" w:cs="Times New Roman"/>
          <w:i/>
          <w:sz w:val="28"/>
          <w:szCs w:val="28"/>
        </w:rPr>
        <w:t>`attâh</w:t>
      </w:r>
      <w:r w:rsidR="00FE71B5" w:rsidRPr="009C16BF">
        <w:rPr>
          <w:rFonts w:ascii="Times New Roman" w:hAnsi="Times New Roman" w:cs="Times New Roman"/>
          <w:sz w:val="28"/>
          <w:szCs w:val="28"/>
        </w:rPr>
        <w:t>)</w:t>
      </w:r>
      <w:r w:rsidR="007356A4" w:rsidRPr="009C16BF">
        <w:rPr>
          <w:rFonts w:ascii="Times New Roman" w:hAnsi="Times New Roman" w:cs="Times New Roman"/>
          <w:sz w:val="28"/>
          <w:szCs w:val="28"/>
        </w:rPr>
        <w:t xml:space="preserve">, dwellers of Jerusalem and men of Judah, </w:t>
      </w:r>
      <w:r w:rsidR="00D20132" w:rsidRPr="009C16BF">
        <w:rPr>
          <w:rFonts w:ascii="Times New Roman" w:hAnsi="Times New Roman" w:cs="Times New Roman"/>
          <w:sz w:val="28"/>
          <w:szCs w:val="28"/>
        </w:rPr>
        <w:t xml:space="preserve">what </w:t>
      </w:r>
      <w:r w:rsidR="005D13B5" w:rsidRPr="009C16BF">
        <w:rPr>
          <w:rFonts w:ascii="Times New Roman" w:hAnsi="Times New Roman" w:cs="Times New Roman"/>
          <w:i/>
          <w:iCs/>
          <w:sz w:val="28"/>
          <w:szCs w:val="28"/>
        </w:rPr>
        <w:t>is there</w:t>
      </w:r>
      <w:r w:rsidR="005D13B5" w:rsidRPr="009C16BF">
        <w:rPr>
          <w:rFonts w:ascii="Times New Roman" w:hAnsi="Times New Roman" w:cs="Times New Roman"/>
          <w:sz w:val="28"/>
          <w:szCs w:val="28"/>
        </w:rPr>
        <w:t xml:space="preserve"> </w:t>
      </w:r>
      <w:r w:rsidR="00D20132" w:rsidRPr="009C16BF">
        <w:rPr>
          <w:rFonts w:ascii="Times New Roman" w:hAnsi="Times New Roman" w:cs="Times New Roman"/>
          <w:sz w:val="28"/>
          <w:szCs w:val="28"/>
        </w:rPr>
        <w:t xml:space="preserve">to do yet for My vineyard that I have not done in it? Why have I waited for </w:t>
      </w:r>
      <w:r w:rsidR="00D20132" w:rsidRPr="009C16BF">
        <w:rPr>
          <w:rFonts w:ascii="Times New Roman" w:hAnsi="Times New Roman" w:cs="Times New Roman"/>
          <w:i/>
          <w:sz w:val="28"/>
          <w:szCs w:val="28"/>
        </w:rPr>
        <w:t xml:space="preserve">it </w:t>
      </w:r>
      <w:r w:rsidR="00D20132" w:rsidRPr="009C16BF">
        <w:rPr>
          <w:rFonts w:ascii="Times New Roman" w:hAnsi="Times New Roman" w:cs="Times New Roman"/>
          <w:sz w:val="28"/>
          <w:szCs w:val="28"/>
        </w:rPr>
        <w:t xml:space="preserve">to make grapes, when it made wild grapes? </w:t>
      </w:r>
      <w:r w:rsidR="00537BE8" w:rsidRPr="009C16BF">
        <w:rPr>
          <w:rFonts w:ascii="Times New Roman" w:hAnsi="Times New Roman" w:cs="Times New Roman"/>
          <w:sz w:val="28"/>
          <w:szCs w:val="28"/>
        </w:rPr>
        <w:t xml:space="preserve">But, </w:t>
      </w:r>
      <w:r w:rsidR="00537BE8" w:rsidRPr="009C16BF">
        <w:rPr>
          <w:rFonts w:ascii="Times New Roman" w:hAnsi="Times New Roman" w:cs="Times New Roman"/>
          <w:b/>
          <w:sz w:val="28"/>
          <w:szCs w:val="28"/>
        </w:rPr>
        <w:t>now</w:t>
      </w:r>
      <w:r w:rsidR="00FE71B5" w:rsidRPr="009C16BF">
        <w:rPr>
          <w:rFonts w:ascii="Times New Roman" w:hAnsi="Times New Roman" w:cs="Times New Roman"/>
          <w:b/>
          <w:sz w:val="28"/>
          <w:szCs w:val="28"/>
        </w:rPr>
        <w:t xml:space="preserve"> </w:t>
      </w:r>
      <w:r w:rsidR="00FE71B5" w:rsidRPr="009C16BF">
        <w:rPr>
          <w:rFonts w:ascii="Times New Roman" w:hAnsi="Times New Roman" w:cs="Times New Roman"/>
          <w:sz w:val="28"/>
          <w:szCs w:val="28"/>
        </w:rPr>
        <w:t>(</w:t>
      </w:r>
      <w:r w:rsidR="00FE71B5" w:rsidRPr="009C16BF">
        <w:rPr>
          <w:rFonts w:ascii="Times New Roman" w:hAnsi="Times New Roman" w:cs="Times New Roman"/>
          <w:i/>
          <w:sz w:val="28"/>
          <w:szCs w:val="28"/>
        </w:rPr>
        <w:t>`attâh</w:t>
      </w:r>
      <w:r w:rsidR="00FE71B5" w:rsidRPr="009C16BF">
        <w:rPr>
          <w:rFonts w:ascii="Times New Roman" w:hAnsi="Times New Roman" w:cs="Times New Roman"/>
          <w:sz w:val="28"/>
          <w:szCs w:val="28"/>
        </w:rPr>
        <w:t>)</w:t>
      </w:r>
      <w:r w:rsidR="00537BE8" w:rsidRPr="009C16BF">
        <w:rPr>
          <w:rFonts w:ascii="Times New Roman" w:hAnsi="Times New Roman" w:cs="Times New Roman"/>
          <w:sz w:val="28"/>
          <w:szCs w:val="28"/>
        </w:rPr>
        <w:t>, I reveal indeed what I will do to My vineyard, removing its hedge and bringing it to burning, breaking down its wall and bringing it to trampling.</w:t>
      </w:r>
      <w:r w:rsidR="00B126FD" w:rsidRPr="009C16BF">
        <w:rPr>
          <w:rFonts w:ascii="Times New Roman" w:hAnsi="Times New Roman" w:cs="Times New Roman"/>
          <w:sz w:val="28"/>
          <w:szCs w:val="28"/>
        </w:rPr>
        <w:t xml:space="preserve"> And I will appoint it a waste. It will neither be pruned nor hoed. And will come up thorns and thorn-bushes</w:t>
      </w:r>
      <w:r w:rsidR="00D05CA2" w:rsidRPr="009C16BF">
        <w:rPr>
          <w:rFonts w:ascii="Times New Roman" w:hAnsi="Times New Roman" w:cs="Times New Roman"/>
          <w:sz w:val="28"/>
          <w:szCs w:val="28"/>
        </w:rPr>
        <w:t xml:space="preserve">. And over the clouds I will command rains from </w:t>
      </w:r>
      <w:r w:rsidR="002E082F" w:rsidRPr="009C16BF">
        <w:rPr>
          <w:rFonts w:ascii="Times New Roman" w:hAnsi="Times New Roman" w:cs="Times New Roman"/>
          <w:i/>
          <w:sz w:val="28"/>
          <w:szCs w:val="28"/>
        </w:rPr>
        <w:t>not</w:t>
      </w:r>
      <w:r w:rsidR="002E082F" w:rsidRPr="009C16BF">
        <w:rPr>
          <w:rFonts w:ascii="Times New Roman" w:hAnsi="Times New Roman" w:cs="Times New Roman"/>
          <w:sz w:val="28"/>
          <w:szCs w:val="28"/>
        </w:rPr>
        <w:t xml:space="preserve"> </w:t>
      </w:r>
      <w:r w:rsidR="00D05CA2" w:rsidRPr="009C16BF">
        <w:rPr>
          <w:rFonts w:ascii="Times New Roman" w:hAnsi="Times New Roman" w:cs="Times New Roman"/>
          <w:sz w:val="28"/>
          <w:szCs w:val="28"/>
        </w:rPr>
        <w:t xml:space="preserve">raining upon it. For </w:t>
      </w:r>
      <w:r w:rsidR="00D05CA2" w:rsidRPr="009C16BF">
        <w:rPr>
          <w:rFonts w:ascii="Times New Roman" w:hAnsi="Times New Roman" w:cs="Times New Roman"/>
          <w:i/>
          <w:sz w:val="28"/>
          <w:szCs w:val="28"/>
        </w:rPr>
        <w:t>the</w:t>
      </w:r>
      <w:r w:rsidR="00D05CA2" w:rsidRPr="009C16BF">
        <w:rPr>
          <w:rFonts w:ascii="Times New Roman" w:hAnsi="Times New Roman" w:cs="Times New Roman"/>
          <w:sz w:val="28"/>
          <w:szCs w:val="28"/>
        </w:rPr>
        <w:t xml:space="preserve"> vineyard of Yahweh of armies is </w:t>
      </w:r>
      <w:r w:rsidR="00D05CA2" w:rsidRPr="009C16BF">
        <w:rPr>
          <w:rFonts w:ascii="Times New Roman" w:hAnsi="Times New Roman" w:cs="Times New Roman"/>
          <w:i/>
          <w:sz w:val="28"/>
          <w:szCs w:val="28"/>
        </w:rPr>
        <w:t>the</w:t>
      </w:r>
      <w:r w:rsidR="00D05CA2" w:rsidRPr="009C16BF">
        <w:rPr>
          <w:rFonts w:ascii="Times New Roman" w:hAnsi="Times New Roman" w:cs="Times New Roman"/>
          <w:sz w:val="28"/>
          <w:szCs w:val="28"/>
        </w:rPr>
        <w:t xml:space="preserve"> house of Israel, and</w:t>
      </w:r>
      <w:r w:rsidR="009B5E52" w:rsidRPr="009C16BF">
        <w:rPr>
          <w:rFonts w:ascii="Times New Roman" w:hAnsi="Times New Roman" w:cs="Times New Roman"/>
          <w:sz w:val="28"/>
          <w:szCs w:val="28"/>
        </w:rPr>
        <w:t xml:space="preserve"> men of Judah a planting of His delight. And He waited for justice, but, </w:t>
      </w:r>
      <w:r w:rsidR="009B5E52" w:rsidRPr="009C16BF">
        <w:rPr>
          <w:rFonts w:ascii="Times New Roman" w:hAnsi="Times New Roman" w:cs="Times New Roman"/>
          <w:b/>
          <w:sz w:val="28"/>
          <w:szCs w:val="28"/>
          <w:u w:val="double"/>
        </w:rPr>
        <w:t>behold</w:t>
      </w:r>
      <w:r w:rsidR="009B5E52" w:rsidRPr="009C16BF">
        <w:rPr>
          <w:rFonts w:ascii="Times New Roman" w:hAnsi="Times New Roman" w:cs="Times New Roman"/>
          <w:sz w:val="28"/>
          <w:szCs w:val="28"/>
        </w:rPr>
        <w:t>, bloodshed – for righteo</w:t>
      </w:r>
      <w:r w:rsidR="002E082F" w:rsidRPr="009C16BF">
        <w:rPr>
          <w:rFonts w:ascii="Times New Roman" w:hAnsi="Times New Roman" w:cs="Times New Roman"/>
          <w:sz w:val="28"/>
          <w:szCs w:val="28"/>
        </w:rPr>
        <w:t xml:space="preserve">usness, but, </w:t>
      </w:r>
      <w:r w:rsidR="002E082F" w:rsidRPr="009C16BF">
        <w:rPr>
          <w:rFonts w:ascii="Times New Roman" w:hAnsi="Times New Roman" w:cs="Times New Roman"/>
          <w:b/>
          <w:sz w:val="28"/>
          <w:szCs w:val="28"/>
          <w:u w:val="double"/>
        </w:rPr>
        <w:t>behold</w:t>
      </w:r>
      <w:r w:rsidR="002E082F" w:rsidRPr="009C16BF">
        <w:rPr>
          <w:rFonts w:ascii="Times New Roman" w:hAnsi="Times New Roman" w:cs="Times New Roman"/>
          <w:sz w:val="28"/>
          <w:szCs w:val="28"/>
        </w:rPr>
        <w:t>, an outcry.</w:t>
      </w:r>
      <w:r w:rsidR="00537BE8" w:rsidRPr="009C16BF">
        <w:rPr>
          <w:rFonts w:ascii="Times New Roman" w:hAnsi="Times New Roman" w:cs="Times New Roman"/>
          <w:sz w:val="28"/>
          <w:szCs w:val="28"/>
        </w:rPr>
        <w:t>”</w:t>
      </w:r>
      <w:r w:rsidR="008D5B49" w:rsidRPr="009C16BF">
        <w:rPr>
          <w:rFonts w:ascii="Times New Roman" w:hAnsi="Times New Roman" w:cs="Times New Roman"/>
          <w:sz w:val="28"/>
          <w:szCs w:val="28"/>
        </w:rPr>
        <w:t xml:space="preserve">  (</w:t>
      </w:r>
      <w:r w:rsidR="009E19C5" w:rsidRPr="009C16BF">
        <w:rPr>
          <w:rFonts w:ascii="Times New Roman" w:hAnsi="Times New Roman" w:cs="Times New Roman"/>
          <w:sz w:val="28"/>
          <w:szCs w:val="28"/>
        </w:rPr>
        <w:t xml:space="preserve">certain </w:t>
      </w:r>
      <w:r w:rsidR="008D5B49" w:rsidRPr="009C16BF">
        <w:rPr>
          <w:rFonts w:ascii="Times New Roman" w:hAnsi="Times New Roman" w:cs="Times New Roman"/>
          <w:sz w:val="28"/>
          <w:szCs w:val="28"/>
        </w:rPr>
        <w:t xml:space="preserve">pronouns capitalized per </w:t>
      </w:r>
      <w:r w:rsidR="008D5B49" w:rsidRPr="009C16BF">
        <w:rPr>
          <w:rFonts w:ascii="Times New Roman" w:hAnsi="Times New Roman" w:cs="Times New Roman"/>
          <w:i/>
          <w:iCs/>
          <w:sz w:val="28"/>
          <w:szCs w:val="28"/>
        </w:rPr>
        <w:t>NAS</w:t>
      </w:r>
      <w:r w:rsidR="00FF6F98" w:rsidRPr="009C16BF">
        <w:rPr>
          <w:rFonts w:ascii="Times New Roman" w:hAnsi="Times New Roman" w:cs="Times New Roman"/>
          <w:i/>
          <w:iCs/>
          <w:sz w:val="28"/>
          <w:szCs w:val="28"/>
        </w:rPr>
        <w:t>B</w:t>
      </w:r>
      <w:r w:rsidR="000509D4" w:rsidRPr="000509D4">
        <w:rPr>
          <w:rFonts w:ascii="Times New Roman" w:hAnsi="Times New Roman" w:cs="Times New Roman"/>
          <w:sz w:val="28"/>
          <w:szCs w:val="28"/>
        </w:rPr>
        <w:t>, to indicate the speaker as Yahweh</w:t>
      </w:r>
      <w:r w:rsidR="008D5B49" w:rsidRPr="000509D4">
        <w:rPr>
          <w:rFonts w:ascii="Times New Roman" w:hAnsi="Times New Roman" w:cs="Times New Roman"/>
          <w:sz w:val="28"/>
          <w:szCs w:val="28"/>
        </w:rPr>
        <w:t>)</w:t>
      </w:r>
    </w:p>
    <w:p w14:paraId="05F3E6F6" w14:textId="77777777" w:rsidR="00537BE8" w:rsidRPr="009C16BF" w:rsidRDefault="00537BE8" w:rsidP="006A46CF">
      <w:pPr>
        <w:rPr>
          <w:rFonts w:ascii="Times New Roman" w:hAnsi="Times New Roman" w:cs="Times New Roman"/>
          <w:sz w:val="28"/>
          <w:szCs w:val="28"/>
        </w:rPr>
      </w:pPr>
      <w:r w:rsidRPr="009C16BF">
        <w:rPr>
          <w:rFonts w:ascii="Times New Roman" w:hAnsi="Times New Roman" w:cs="Times New Roman"/>
          <w:bCs/>
          <w:sz w:val="28"/>
          <w:szCs w:val="28"/>
          <w:u w:val="single"/>
        </w:rPr>
        <w:t>N</w:t>
      </w:r>
      <w:r w:rsidR="00D146E1" w:rsidRPr="009C16BF">
        <w:rPr>
          <w:rFonts w:ascii="Times New Roman" w:hAnsi="Times New Roman" w:cs="Times New Roman"/>
          <w:bCs/>
          <w:sz w:val="28"/>
          <w:szCs w:val="28"/>
          <w:u w:val="single"/>
        </w:rPr>
        <w:t>OTE</w:t>
      </w:r>
      <w:r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T</w:t>
      </w:r>
      <w:r w:rsidRPr="009C16BF">
        <w:rPr>
          <w:rFonts w:ascii="Times New Roman" w:hAnsi="Times New Roman" w:cs="Times New Roman"/>
          <w:sz w:val="28"/>
          <w:szCs w:val="28"/>
        </w:rPr>
        <w:t>his was addressed directly to those dwelling in Jerusalem and Judea in that day. The immediate threat of the destruction of Jerusalem was apparent in the parable of the vineyard</w:t>
      </w:r>
      <w:r w:rsidR="00B126FD" w:rsidRPr="009C16BF">
        <w:rPr>
          <w:rFonts w:ascii="Times New Roman" w:hAnsi="Times New Roman" w:cs="Times New Roman"/>
          <w:sz w:val="28"/>
          <w:szCs w:val="28"/>
        </w:rPr>
        <w:t xml:space="preserve">, just as Jesus’ use of </w:t>
      </w:r>
      <w:r w:rsidR="009B5E52" w:rsidRPr="009C16BF">
        <w:rPr>
          <w:rFonts w:ascii="Times New Roman" w:hAnsi="Times New Roman" w:cs="Times New Roman"/>
          <w:sz w:val="28"/>
          <w:szCs w:val="28"/>
        </w:rPr>
        <w:t xml:space="preserve">a </w:t>
      </w:r>
      <w:r w:rsidR="00B126FD" w:rsidRPr="009C16BF">
        <w:rPr>
          <w:rFonts w:ascii="Times New Roman" w:hAnsi="Times New Roman" w:cs="Times New Roman"/>
          <w:sz w:val="28"/>
          <w:szCs w:val="28"/>
        </w:rPr>
        <w:t>vineyard parable was in His day (</w:t>
      </w:r>
      <w:r w:rsidR="00903F18" w:rsidRPr="009C16BF">
        <w:rPr>
          <w:rFonts w:ascii="Times New Roman" w:hAnsi="Times New Roman" w:cs="Times New Roman"/>
          <w:sz w:val="28"/>
          <w:szCs w:val="28"/>
        </w:rPr>
        <w:t>see</w:t>
      </w:r>
      <w:r w:rsidR="00B126FD" w:rsidRPr="009C16BF">
        <w:rPr>
          <w:rFonts w:ascii="Times New Roman" w:hAnsi="Times New Roman" w:cs="Times New Roman"/>
          <w:sz w:val="28"/>
          <w:szCs w:val="28"/>
        </w:rPr>
        <w:t xml:space="preserve"> </w:t>
      </w:r>
      <w:r w:rsidR="00B126FD" w:rsidRPr="009C16BF">
        <w:rPr>
          <w:rFonts w:ascii="Times New Roman" w:hAnsi="Times New Roman" w:cs="Times New Roman"/>
          <w:sz w:val="28"/>
          <w:szCs w:val="28"/>
        </w:rPr>
        <w:lastRenderedPageBreak/>
        <w:t>Ma</w:t>
      </w:r>
      <w:r w:rsidR="009B5E52" w:rsidRPr="009C16BF">
        <w:rPr>
          <w:rFonts w:ascii="Times New Roman" w:hAnsi="Times New Roman" w:cs="Times New Roman"/>
          <w:sz w:val="28"/>
          <w:szCs w:val="28"/>
        </w:rPr>
        <w:t>r</w:t>
      </w:r>
      <w:r w:rsidR="00B126FD" w:rsidRPr="009C16BF">
        <w:rPr>
          <w:rFonts w:ascii="Times New Roman" w:hAnsi="Times New Roman" w:cs="Times New Roman"/>
          <w:sz w:val="28"/>
          <w:szCs w:val="28"/>
        </w:rPr>
        <w:t>.</w:t>
      </w:r>
      <w:r w:rsidR="009B5E52" w:rsidRPr="009C16BF">
        <w:rPr>
          <w:rFonts w:ascii="Times New Roman" w:hAnsi="Times New Roman" w:cs="Times New Roman"/>
          <w:sz w:val="28"/>
          <w:szCs w:val="28"/>
        </w:rPr>
        <w:t>12:1-9). Isaiah’s generation, and Jesus’</w:t>
      </w:r>
      <w:r w:rsidR="002E082F" w:rsidRPr="009C16BF">
        <w:rPr>
          <w:rFonts w:ascii="Times New Roman" w:hAnsi="Times New Roman" w:cs="Times New Roman"/>
          <w:sz w:val="28"/>
          <w:szCs w:val="28"/>
        </w:rPr>
        <w:t xml:space="preserve"> generation</w:t>
      </w:r>
      <w:r w:rsidR="009B5E52" w:rsidRPr="009C16BF">
        <w:rPr>
          <w:rFonts w:ascii="Times New Roman" w:hAnsi="Times New Roman" w:cs="Times New Roman"/>
          <w:sz w:val="28"/>
          <w:szCs w:val="28"/>
        </w:rPr>
        <w:t xml:space="preserve">, each </w:t>
      </w:r>
      <w:r w:rsidR="002E082F" w:rsidRPr="009C16BF">
        <w:rPr>
          <w:rFonts w:ascii="Times New Roman" w:hAnsi="Times New Roman" w:cs="Times New Roman"/>
          <w:sz w:val="28"/>
          <w:szCs w:val="28"/>
        </w:rPr>
        <w:t xml:space="preserve">would </w:t>
      </w:r>
      <w:r w:rsidR="009B5E52" w:rsidRPr="009C16BF">
        <w:rPr>
          <w:rFonts w:ascii="Times New Roman" w:hAnsi="Times New Roman" w:cs="Times New Roman"/>
          <w:sz w:val="28"/>
          <w:szCs w:val="28"/>
        </w:rPr>
        <w:t xml:space="preserve">have heard their parable with </w:t>
      </w:r>
      <w:r w:rsidR="002E082F" w:rsidRPr="009C16BF">
        <w:rPr>
          <w:rFonts w:ascii="Times New Roman" w:hAnsi="Times New Roman" w:cs="Times New Roman"/>
          <w:sz w:val="28"/>
          <w:szCs w:val="28"/>
        </w:rPr>
        <w:t>the same</w:t>
      </w:r>
      <w:r w:rsidR="009B5E52" w:rsidRPr="009C16BF">
        <w:rPr>
          <w:rFonts w:ascii="Times New Roman" w:hAnsi="Times New Roman" w:cs="Times New Roman"/>
          <w:sz w:val="28"/>
          <w:szCs w:val="28"/>
        </w:rPr>
        <w:t xml:space="preserve"> sense of immediacy.</w:t>
      </w:r>
      <w:r w:rsidR="00A30741" w:rsidRPr="009C16BF">
        <w:rPr>
          <w:rFonts w:ascii="Times New Roman" w:hAnsi="Times New Roman" w:cs="Times New Roman"/>
          <w:sz w:val="28"/>
          <w:szCs w:val="28"/>
        </w:rPr>
        <w:t xml:space="preserve"> And note that, as in the threat of Isa</w:t>
      </w:r>
      <w:r w:rsidR="00D56741" w:rsidRPr="009C16BF">
        <w:rPr>
          <w:rFonts w:ascii="Times New Roman" w:hAnsi="Times New Roman" w:cs="Times New Roman"/>
          <w:sz w:val="28"/>
          <w:szCs w:val="28"/>
        </w:rPr>
        <w:t>iah</w:t>
      </w:r>
      <w:r w:rsidR="00A30741" w:rsidRPr="009C16BF">
        <w:rPr>
          <w:rFonts w:ascii="Times New Roman" w:hAnsi="Times New Roman" w:cs="Times New Roman"/>
          <w:sz w:val="28"/>
          <w:szCs w:val="28"/>
        </w:rPr>
        <w:t xml:space="preserve"> ch</w:t>
      </w:r>
      <w:r w:rsidR="00D56741" w:rsidRPr="009C16BF">
        <w:rPr>
          <w:rFonts w:ascii="Times New Roman" w:hAnsi="Times New Roman" w:cs="Times New Roman"/>
          <w:sz w:val="28"/>
          <w:szCs w:val="28"/>
        </w:rPr>
        <w:t xml:space="preserve">apter </w:t>
      </w:r>
      <w:r w:rsidR="00A30741" w:rsidRPr="009C16BF">
        <w:rPr>
          <w:rFonts w:ascii="Times New Roman" w:hAnsi="Times New Roman" w:cs="Times New Roman"/>
          <w:sz w:val="28"/>
          <w:szCs w:val="28"/>
        </w:rPr>
        <w:t xml:space="preserve">1, the “vineyard” was not entirely destroyed in Isaiah’s time. Although Sennacherib overran Judea </w:t>
      </w:r>
      <w:r w:rsidR="00CC2852" w:rsidRPr="009C16BF">
        <w:rPr>
          <w:rFonts w:ascii="Times New Roman" w:hAnsi="Times New Roman" w:cs="Times New Roman"/>
          <w:sz w:val="28"/>
          <w:szCs w:val="28"/>
        </w:rPr>
        <w:t>when Hezekiah ruled, yet he did not take Jerusalem and his entire army was destroyed by Yahweh’s hand. It was a great salvation</w:t>
      </w:r>
      <w:r w:rsidR="00903F18" w:rsidRPr="009C16BF">
        <w:rPr>
          <w:rFonts w:ascii="Times New Roman" w:hAnsi="Times New Roman" w:cs="Times New Roman"/>
          <w:sz w:val="28"/>
          <w:szCs w:val="28"/>
        </w:rPr>
        <w:t xml:space="preserve"> for Jerusalem</w:t>
      </w:r>
      <w:r w:rsidR="00CC2852" w:rsidRPr="009C16BF">
        <w:rPr>
          <w:rFonts w:ascii="Times New Roman" w:hAnsi="Times New Roman" w:cs="Times New Roman"/>
          <w:sz w:val="28"/>
          <w:szCs w:val="28"/>
        </w:rPr>
        <w:t>, and not a great destruction.</w:t>
      </w:r>
    </w:p>
    <w:p w14:paraId="05F3E6F7" w14:textId="77777777" w:rsidR="00A63463" w:rsidRPr="009C16BF" w:rsidRDefault="008B12B6" w:rsidP="008D5B49">
      <w:pPr>
        <w:rPr>
          <w:rFonts w:ascii="Times New Roman" w:hAnsi="Times New Roman" w:cs="Times New Roman"/>
          <w:sz w:val="28"/>
          <w:szCs w:val="28"/>
        </w:rPr>
      </w:pPr>
      <w:r w:rsidRPr="009C16BF">
        <w:rPr>
          <w:rFonts w:ascii="Times New Roman" w:hAnsi="Times New Roman" w:cs="Times New Roman"/>
          <w:bCs/>
          <w:sz w:val="28"/>
          <w:szCs w:val="28"/>
          <w:u w:val="single"/>
        </w:rPr>
        <w:t>FURTHER</w:t>
      </w:r>
      <w:r w:rsidR="00A63463" w:rsidRPr="009C16BF">
        <w:rPr>
          <w:rFonts w:ascii="Times New Roman" w:hAnsi="Times New Roman" w:cs="Times New Roman"/>
          <w:sz w:val="28"/>
          <w:szCs w:val="28"/>
        </w:rPr>
        <w:t xml:space="preserve">: This example of a </w:t>
      </w:r>
      <w:r w:rsidR="00E32A16" w:rsidRPr="009C16BF">
        <w:rPr>
          <w:rFonts w:ascii="Times New Roman" w:hAnsi="Times New Roman" w:cs="Times New Roman"/>
          <w:sz w:val="28"/>
          <w:szCs w:val="28"/>
        </w:rPr>
        <w:t xml:space="preserve">divine </w:t>
      </w:r>
      <w:r w:rsidR="00A63463" w:rsidRPr="009C16BF">
        <w:rPr>
          <w:rFonts w:ascii="Times New Roman" w:hAnsi="Times New Roman" w:cs="Times New Roman"/>
          <w:sz w:val="28"/>
          <w:szCs w:val="28"/>
        </w:rPr>
        <w:t xml:space="preserve">parable includes an explanation of the </w:t>
      </w:r>
      <w:r w:rsidR="00A63463" w:rsidRPr="009C16BF">
        <w:rPr>
          <w:rFonts w:ascii="Times New Roman" w:hAnsi="Times New Roman"/>
          <w:i/>
          <w:sz w:val="28"/>
          <w:szCs w:val="28"/>
        </w:rPr>
        <w:t>meaning</w:t>
      </w:r>
      <w:r w:rsidR="00A63463" w:rsidRPr="009C16BF">
        <w:rPr>
          <w:rFonts w:ascii="Times New Roman" w:hAnsi="Times New Roman" w:cs="Times New Roman"/>
          <w:sz w:val="28"/>
          <w:szCs w:val="28"/>
        </w:rPr>
        <w:t xml:space="preserve"> of the</w:t>
      </w:r>
      <w:r w:rsidR="00276952" w:rsidRPr="009C16BF">
        <w:rPr>
          <w:rFonts w:ascii="Times New Roman" w:hAnsi="Times New Roman" w:cs="Times New Roman"/>
          <w:sz w:val="28"/>
          <w:szCs w:val="28"/>
        </w:rPr>
        <w:t xml:space="preserve"> parabolic object, </w:t>
      </w:r>
      <w:r w:rsidR="00A63463" w:rsidRPr="009C16BF">
        <w:rPr>
          <w:rFonts w:ascii="Times New Roman" w:hAnsi="Times New Roman" w:cs="Times New Roman"/>
          <w:sz w:val="28"/>
          <w:szCs w:val="28"/>
        </w:rPr>
        <w:t>“</w:t>
      </w:r>
      <w:r w:rsidR="00A63463" w:rsidRPr="009C16BF">
        <w:rPr>
          <w:rFonts w:ascii="Times New Roman" w:hAnsi="Times New Roman" w:cs="Times New Roman"/>
          <w:sz w:val="28"/>
          <w:szCs w:val="28"/>
          <w:u w:val="single"/>
        </w:rPr>
        <w:t>vineyard</w:t>
      </w:r>
      <w:r w:rsidR="00A63463" w:rsidRPr="009C16BF">
        <w:rPr>
          <w:rFonts w:ascii="Times New Roman" w:hAnsi="Times New Roman" w:cs="Times New Roman"/>
          <w:sz w:val="28"/>
          <w:szCs w:val="28"/>
        </w:rPr>
        <w:t xml:space="preserve">”. So there is no need </w:t>
      </w:r>
      <w:r w:rsidR="00276952" w:rsidRPr="009C16BF">
        <w:rPr>
          <w:rFonts w:ascii="Times New Roman" w:hAnsi="Times New Roman" w:cs="Times New Roman"/>
          <w:sz w:val="28"/>
          <w:szCs w:val="28"/>
        </w:rPr>
        <w:t>for</w:t>
      </w:r>
      <w:r w:rsidR="00A63463" w:rsidRPr="009C16BF">
        <w:rPr>
          <w:rFonts w:ascii="Times New Roman" w:hAnsi="Times New Roman" w:cs="Times New Roman"/>
          <w:sz w:val="28"/>
          <w:szCs w:val="28"/>
        </w:rPr>
        <w:t xml:space="preserve"> guesswork here. </w:t>
      </w:r>
      <w:r w:rsidR="00276952" w:rsidRPr="009C16BF">
        <w:rPr>
          <w:rFonts w:ascii="Times New Roman" w:hAnsi="Times New Roman" w:cs="Times New Roman"/>
          <w:sz w:val="28"/>
          <w:szCs w:val="28"/>
        </w:rPr>
        <w:t xml:space="preserve">I would add that any later references, in Isaiah or elsewhere, to an enigmatic “vineyard” could draw </w:t>
      </w:r>
      <w:r w:rsidR="0073102B">
        <w:rPr>
          <w:rFonts w:ascii="Times New Roman" w:hAnsi="Times New Roman" w:cs="Times New Roman"/>
          <w:sz w:val="28"/>
          <w:szCs w:val="28"/>
        </w:rPr>
        <w:t>up</w:t>
      </w:r>
      <w:r w:rsidR="00276952" w:rsidRPr="009C16BF">
        <w:rPr>
          <w:rFonts w:ascii="Times New Roman" w:hAnsi="Times New Roman" w:cs="Times New Roman"/>
          <w:sz w:val="28"/>
          <w:szCs w:val="28"/>
        </w:rPr>
        <w:t xml:space="preserve">on Isaiah 5:1-7 for its exposition. This would be using the </w:t>
      </w:r>
      <w:r w:rsidR="00F439E6" w:rsidRPr="009C16BF">
        <w:rPr>
          <w:rFonts w:ascii="Times New Roman" w:hAnsi="Times New Roman" w:cs="Times New Roman"/>
          <w:sz w:val="28"/>
          <w:szCs w:val="28"/>
        </w:rPr>
        <w:t xml:space="preserve">important </w:t>
      </w:r>
      <w:r w:rsidR="004F683B" w:rsidRPr="009C16BF">
        <w:rPr>
          <w:rFonts w:ascii="Times New Roman" w:hAnsi="Times New Roman" w:cs="Times New Roman"/>
          <w:sz w:val="28"/>
          <w:szCs w:val="28"/>
        </w:rPr>
        <w:t xml:space="preserve">hermeneutic </w:t>
      </w:r>
      <w:r w:rsidR="00276952" w:rsidRPr="009C16BF">
        <w:rPr>
          <w:rFonts w:ascii="Times New Roman" w:hAnsi="Times New Roman" w:cs="Times New Roman"/>
          <w:sz w:val="28"/>
          <w:szCs w:val="28"/>
        </w:rPr>
        <w:t>principle of “comparing spiritual</w:t>
      </w:r>
      <w:r w:rsidR="005613AD" w:rsidRPr="009C16BF">
        <w:rPr>
          <w:rFonts w:ascii="Times New Roman" w:hAnsi="Times New Roman" w:cs="Times New Roman"/>
          <w:sz w:val="28"/>
          <w:szCs w:val="28"/>
        </w:rPr>
        <w:t xml:space="preserve"> </w:t>
      </w:r>
      <w:r w:rsidR="005613AD" w:rsidRPr="009C16BF">
        <w:rPr>
          <w:rFonts w:ascii="Times New Roman" w:hAnsi="Times New Roman" w:cs="Times New Roman"/>
          <w:i/>
          <w:iCs/>
          <w:sz w:val="28"/>
          <w:szCs w:val="28"/>
        </w:rPr>
        <w:t>thing</w:t>
      </w:r>
      <w:r w:rsidR="00276952" w:rsidRPr="009C16BF">
        <w:rPr>
          <w:rFonts w:ascii="Times New Roman" w:hAnsi="Times New Roman" w:cs="Times New Roman"/>
          <w:i/>
          <w:iCs/>
          <w:sz w:val="28"/>
          <w:szCs w:val="28"/>
        </w:rPr>
        <w:t>s</w:t>
      </w:r>
      <w:r w:rsidR="00276952" w:rsidRPr="009C16BF">
        <w:rPr>
          <w:rFonts w:ascii="Times New Roman" w:hAnsi="Times New Roman" w:cs="Times New Roman"/>
          <w:sz w:val="28"/>
          <w:szCs w:val="28"/>
        </w:rPr>
        <w:t xml:space="preserve"> with spiritual</w:t>
      </w:r>
      <w:r w:rsidR="005613AD" w:rsidRPr="009C16BF">
        <w:rPr>
          <w:rFonts w:ascii="Times New Roman" w:hAnsi="Times New Roman" w:cs="Times New Roman"/>
          <w:sz w:val="28"/>
          <w:szCs w:val="28"/>
        </w:rPr>
        <w:t xml:space="preserve"> </w:t>
      </w:r>
      <w:r w:rsidR="00A045CA" w:rsidRPr="009C16BF">
        <w:rPr>
          <w:rFonts w:ascii="Times New Roman" w:hAnsi="Times New Roman" w:cs="Times New Roman"/>
          <w:i/>
          <w:iCs/>
          <w:sz w:val="28"/>
          <w:szCs w:val="28"/>
        </w:rPr>
        <w:t>things</w:t>
      </w:r>
      <w:r w:rsidR="00276952" w:rsidRPr="009C16BF">
        <w:rPr>
          <w:rFonts w:ascii="Times New Roman" w:hAnsi="Times New Roman" w:cs="Times New Roman"/>
          <w:sz w:val="28"/>
          <w:szCs w:val="28"/>
        </w:rPr>
        <w:t>” (1 Cor.2:13).</w:t>
      </w:r>
    </w:p>
    <w:p w14:paraId="05F3E6F8" w14:textId="77777777" w:rsidR="00117B75" w:rsidRPr="009C16BF" w:rsidRDefault="002E082F" w:rsidP="00E62338">
      <w:pPr>
        <w:ind w:left="360"/>
        <w:rPr>
          <w:rFonts w:ascii="Times New Roman" w:hAnsi="Times New Roman" w:cs="Times New Roman"/>
          <w:sz w:val="28"/>
          <w:szCs w:val="28"/>
        </w:rPr>
      </w:pPr>
      <w:r w:rsidRPr="009C16BF">
        <w:rPr>
          <w:rFonts w:ascii="Times New Roman" w:hAnsi="Times New Roman" w:cs="Times New Roman"/>
          <w:b/>
          <w:sz w:val="28"/>
          <w:szCs w:val="28"/>
        </w:rPr>
        <w:t>Eze.7:1-</w:t>
      </w:r>
      <w:r w:rsidR="00D146E1" w:rsidRPr="009C16BF">
        <w:rPr>
          <w:rFonts w:ascii="Times New Roman" w:hAnsi="Times New Roman" w:cs="Times New Roman"/>
          <w:b/>
          <w:sz w:val="28"/>
          <w:szCs w:val="28"/>
        </w:rPr>
        <w:t xml:space="preserve">12 </w:t>
      </w:r>
      <w:r w:rsidRPr="009C16BF">
        <w:rPr>
          <w:rFonts w:ascii="Times New Roman" w:hAnsi="Times New Roman" w:cs="Times New Roman"/>
          <w:b/>
          <w:sz w:val="28"/>
          <w:szCs w:val="28"/>
        </w:rPr>
        <w:t xml:space="preserve"> </w:t>
      </w:r>
      <w:r w:rsidRPr="009C16BF">
        <w:rPr>
          <w:rFonts w:ascii="Times New Roman" w:hAnsi="Times New Roman" w:cs="Times New Roman"/>
          <w:sz w:val="28"/>
          <w:szCs w:val="28"/>
        </w:rPr>
        <w:t xml:space="preserve">“Then came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word of Yahweh to me, to say, ‘</w:t>
      </w:r>
      <w:r w:rsidR="00D91FC1" w:rsidRPr="009C16BF">
        <w:rPr>
          <w:rFonts w:ascii="Times New Roman" w:hAnsi="Times New Roman" w:cs="Times New Roman"/>
          <w:sz w:val="28"/>
          <w:szCs w:val="28"/>
        </w:rPr>
        <w:t>And you, son of man, thus said Adonai</w:t>
      </w:r>
      <w:r w:rsidR="009F3CDC" w:rsidRPr="009C16BF">
        <w:rPr>
          <w:rFonts w:ascii="Times New Roman" w:hAnsi="Times New Roman" w:cs="Times New Roman"/>
          <w:sz w:val="28"/>
          <w:szCs w:val="28"/>
        </w:rPr>
        <w:t xml:space="preserve"> (‘my Lord’)</w:t>
      </w:r>
      <w:r w:rsidR="00D91FC1" w:rsidRPr="009C16BF">
        <w:rPr>
          <w:rFonts w:ascii="Times New Roman" w:hAnsi="Times New Roman" w:cs="Times New Roman"/>
          <w:sz w:val="28"/>
          <w:szCs w:val="28"/>
        </w:rPr>
        <w:t xml:space="preserve"> Yahweh to the land of Israel, “</w:t>
      </w:r>
      <w:r w:rsidR="00D91FC1" w:rsidRPr="009C16BF">
        <w:rPr>
          <w:rFonts w:ascii="Times New Roman" w:hAnsi="Times New Roman" w:cs="Times New Roman"/>
          <w:b/>
          <w:sz w:val="28"/>
          <w:szCs w:val="28"/>
          <w:u w:val="single"/>
        </w:rPr>
        <w:t>An end</w:t>
      </w:r>
      <w:r w:rsidR="00D91FC1" w:rsidRPr="009C16BF">
        <w:rPr>
          <w:rFonts w:ascii="Times New Roman" w:hAnsi="Times New Roman" w:cs="Times New Roman"/>
          <w:b/>
          <w:sz w:val="28"/>
          <w:szCs w:val="28"/>
        </w:rPr>
        <w:t xml:space="preserve">! </w:t>
      </w:r>
      <w:r w:rsidR="00D91FC1" w:rsidRPr="009C16BF">
        <w:rPr>
          <w:rFonts w:ascii="Times New Roman" w:hAnsi="Times New Roman" w:cs="Times New Roman"/>
          <w:b/>
          <w:sz w:val="28"/>
          <w:szCs w:val="28"/>
          <w:u w:val="single"/>
        </w:rPr>
        <w:t>The end</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rPr>
        <w:t>has come</w:t>
      </w:r>
      <w:r w:rsidR="00D91FC1" w:rsidRPr="009C16BF">
        <w:rPr>
          <w:rFonts w:ascii="Times New Roman" w:hAnsi="Times New Roman" w:cs="Times New Roman"/>
          <w:sz w:val="28"/>
          <w:szCs w:val="28"/>
        </w:rPr>
        <w:t xml:space="preserve"> upon the four corners of the land. </w:t>
      </w:r>
      <w:r w:rsidR="00D91FC1" w:rsidRPr="009C16BF">
        <w:rPr>
          <w:rFonts w:ascii="Times New Roman" w:hAnsi="Times New Roman" w:cs="Times New Roman"/>
          <w:b/>
          <w:sz w:val="28"/>
          <w:szCs w:val="28"/>
        </w:rPr>
        <w:t>Now</w:t>
      </w:r>
      <w:r w:rsidR="00B01D31" w:rsidRPr="009C16BF">
        <w:rPr>
          <w:rFonts w:ascii="Times New Roman" w:hAnsi="Times New Roman" w:cs="Times New Roman"/>
          <w:b/>
          <w:sz w:val="28"/>
          <w:szCs w:val="28"/>
        </w:rPr>
        <w:t xml:space="preserve"> </w:t>
      </w:r>
      <w:r w:rsidR="00B01D31" w:rsidRPr="009C16BF">
        <w:rPr>
          <w:rFonts w:ascii="Times New Roman" w:hAnsi="Times New Roman" w:cs="Times New Roman"/>
          <w:sz w:val="28"/>
          <w:szCs w:val="28"/>
        </w:rPr>
        <w:t>(</w:t>
      </w:r>
      <w:r w:rsidR="00FB28C2" w:rsidRPr="009C16BF">
        <w:rPr>
          <w:rFonts w:ascii="Times New Roman" w:hAnsi="Times New Roman" w:cs="Times New Roman"/>
          <w:sz w:val="28"/>
          <w:szCs w:val="28"/>
        </w:rPr>
        <w:t xml:space="preserve">Heb. </w:t>
      </w:r>
      <w:r w:rsidR="00B01D31" w:rsidRPr="009C16BF">
        <w:rPr>
          <w:rFonts w:ascii="Times New Roman" w:hAnsi="Times New Roman" w:cs="Times New Roman"/>
          <w:i/>
          <w:sz w:val="28"/>
          <w:szCs w:val="28"/>
        </w:rPr>
        <w:t>`attâh</w:t>
      </w:r>
      <w:r w:rsidR="00B01D31" w:rsidRPr="009C16BF">
        <w:rPr>
          <w:rFonts w:ascii="Times New Roman" w:hAnsi="Times New Roman" w:cs="Times New Roman"/>
          <w:sz w:val="28"/>
          <w:szCs w:val="28"/>
        </w:rPr>
        <w:t>)</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u w:val="single"/>
        </w:rPr>
        <w:t>the end</w:t>
      </w:r>
      <w:r w:rsidR="00D91FC1" w:rsidRPr="009C16BF">
        <w:rPr>
          <w:rFonts w:ascii="Times New Roman" w:hAnsi="Times New Roman" w:cs="Times New Roman"/>
          <w:b/>
          <w:sz w:val="28"/>
          <w:szCs w:val="28"/>
        </w:rPr>
        <w:t xml:space="preserve"> </w:t>
      </w:r>
      <w:r w:rsidR="00D91FC1" w:rsidRPr="009C16BF">
        <w:rPr>
          <w:rFonts w:ascii="Times New Roman" w:hAnsi="Times New Roman" w:cs="Times New Roman"/>
          <w:i/>
          <w:sz w:val="28"/>
          <w:szCs w:val="28"/>
        </w:rPr>
        <w:t>is</w:t>
      </w:r>
      <w:r w:rsidR="00D91FC1" w:rsidRPr="009C16BF">
        <w:rPr>
          <w:rFonts w:ascii="Times New Roman" w:hAnsi="Times New Roman" w:cs="Times New Roman"/>
          <w:sz w:val="28"/>
          <w:szCs w:val="28"/>
        </w:rPr>
        <w:t xml:space="preserve"> </w:t>
      </w:r>
      <w:r w:rsidR="00D91FC1" w:rsidRPr="009C16BF">
        <w:rPr>
          <w:rFonts w:ascii="Times New Roman" w:hAnsi="Times New Roman" w:cs="Times New Roman"/>
          <w:b/>
          <w:sz w:val="28"/>
          <w:szCs w:val="28"/>
        </w:rPr>
        <w:t>upon you</w:t>
      </w:r>
      <w:r w:rsidR="00D91FC1" w:rsidRPr="009C16BF">
        <w:rPr>
          <w:rFonts w:ascii="Times New Roman" w:hAnsi="Times New Roman" w:cs="Times New Roman"/>
          <w:sz w:val="28"/>
          <w:szCs w:val="28"/>
        </w:rPr>
        <w:t>, and I will send off My anger against you. And I will judge you according to your ways</w:t>
      </w:r>
      <w:r w:rsidR="004602AA" w:rsidRPr="009C16BF">
        <w:rPr>
          <w:rFonts w:ascii="Times New Roman" w:hAnsi="Times New Roman" w:cs="Times New Roman"/>
          <w:sz w:val="28"/>
          <w:szCs w:val="28"/>
        </w:rPr>
        <w:t xml:space="preserve">, and I will recompense upon you all your abominations. And My eye will not have compassion upon you, </w:t>
      </w:r>
      <w:r w:rsidR="00CE3989" w:rsidRPr="009C16BF">
        <w:rPr>
          <w:rFonts w:ascii="Times New Roman" w:hAnsi="Times New Roman" w:cs="Times New Roman"/>
          <w:sz w:val="28"/>
          <w:szCs w:val="28"/>
        </w:rPr>
        <w:t xml:space="preserve">nor will I spare, for I will recompense upon you your ways and your abominations will come into your midst. Then you will know that I </w:t>
      </w:r>
      <w:r w:rsidR="00CE3989" w:rsidRPr="009C16BF">
        <w:rPr>
          <w:rFonts w:ascii="Times New Roman" w:hAnsi="Times New Roman" w:cs="Times New Roman"/>
          <w:i/>
          <w:sz w:val="28"/>
          <w:szCs w:val="28"/>
        </w:rPr>
        <w:t>am</w:t>
      </w:r>
      <w:r w:rsidR="00CE3989" w:rsidRPr="009C16BF">
        <w:rPr>
          <w:rFonts w:ascii="Times New Roman" w:hAnsi="Times New Roman" w:cs="Times New Roman"/>
          <w:sz w:val="28"/>
          <w:szCs w:val="28"/>
        </w:rPr>
        <w:t xml:space="preserve"> Yahweh.” Thus said Adonai Yahweh, “Evil, a single evil – </w:t>
      </w:r>
      <w:r w:rsidR="00CE3989" w:rsidRPr="009C16BF">
        <w:rPr>
          <w:rFonts w:ascii="Times New Roman" w:hAnsi="Times New Roman" w:cs="Times New Roman"/>
          <w:b/>
          <w:sz w:val="28"/>
          <w:szCs w:val="28"/>
          <w:u w:val="double"/>
        </w:rPr>
        <w:t>Behold</w:t>
      </w:r>
      <w:r w:rsidR="00CE3989" w:rsidRPr="009C16BF">
        <w:rPr>
          <w:rFonts w:ascii="Times New Roman" w:hAnsi="Times New Roman" w:cs="Times New Roman"/>
          <w:sz w:val="28"/>
          <w:szCs w:val="28"/>
        </w:rPr>
        <w:t xml:space="preserve">, </w:t>
      </w:r>
      <w:r w:rsidR="00CE3989" w:rsidRPr="009C16BF">
        <w:rPr>
          <w:rFonts w:ascii="Times New Roman" w:hAnsi="Times New Roman" w:cs="Times New Roman"/>
          <w:b/>
          <w:sz w:val="28"/>
          <w:szCs w:val="28"/>
        </w:rPr>
        <w:t xml:space="preserve">it </w:t>
      </w:r>
      <w:r w:rsidR="00CE3989" w:rsidRPr="009C16BF">
        <w:rPr>
          <w:rFonts w:ascii="Times New Roman" w:hAnsi="Times New Roman" w:cs="Times New Roman"/>
          <w:b/>
          <w:i/>
          <w:sz w:val="28"/>
          <w:szCs w:val="28"/>
        </w:rPr>
        <w:t>is</w:t>
      </w:r>
      <w:r w:rsidR="00CE3989" w:rsidRPr="009C16BF">
        <w:rPr>
          <w:rFonts w:ascii="Times New Roman" w:hAnsi="Times New Roman" w:cs="Times New Roman"/>
          <w:b/>
          <w:sz w:val="28"/>
          <w:szCs w:val="28"/>
        </w:rPr>
        <w:t xml:space="preserve"> </w:t>
      </w:r>
      <w:r w:rsidR="00CE3989" w:rsidRPr="009C16BF">
        <w:rPr>
          <w:rFonts w:ascii="Times New Roman" w:hAnsi="Times New Roman" w:cs="Times New Roman"/>
          <w:b/>
          <w:sz w:val="28"/>
          <w:szCs w:val="28"/>
          <w:u w:val="single"/>
        </w:rPr>
        <w:t>coming</w:t>
      </w:r>
      <w:r w:rsidR="00CE3989" w:rsidRPr="009C16BF">
        <w:rPr>
          <w:rFonts w:ascii="Times New Roman" w:hAnsi="Times New Roman" w:cs="Times New Roman"/>
          <w:sz w:val="28"/>
          <w:szCs w:val="28"/>
        </w:rPr>
        <w:t>.</w:t>
      </w:r>
      <w:r w:rsidR="00493B95" w:rsidRPr="009C16BF">
        <w:rPr>
          <w:rFonts w:ascii="Times New Roman" w:hAnsi="Times New Roman" w:cs="Times New Roman"/>
          <w:sz w:val="28"/>
          <w:szCs w:val="28"/>
        </w:rPr>
        <w:t xml:space="preserve"> The coming around (</w:t>
      </w:r>
      <w:r w:rsidR="00E62338" w:rsidRPr="009C16BF">
        <w:rPr>
          <w:rFonts w:ascii="Times New Roman" w:hAnsi="Times New Roman" w:cs="Times New Roman"/>
          <w:i/>
          <w:iCs/>
          <w:sz w:val="28"/>
          <w:szCs w:val="28"/>
        </w:rPr>
        <w:t>NKJV</w:t>
      </w:r>
      <w:r w:rsidR="00E62338" w:rsidRPr="009C16BF">
        <w:rPr>
          <w:rFonts w:ascii="Times New Roman" w:hAnsi="Times New Roman" w:cs="Times New Roman"/>
          <w:sz w:val="28"/>
          <w:szCs w:val="28"/>
        </w:rPr>
        <w:t xml:space="preserve"> </w:t>
      </w:r>
      <w:r w:rsidR="00493B95" w:rsidRPr="009C16BF">
        <w:rPr>
          <w:rFonts w:ascii="Times New Roman" w:hAnsi="Times New Roman" w:cs="Times New Roman"/>
          <w:sz w:val="28"/>
          <w:szCs w:val="28"/>
        </w:rPr>
        <w:t>“</w:t>
      </w:r>
      <w:r w:rsidR="00493B95" w:rsidRPr="009C16BF">
        <w:rPr>
          <w:rFonts w:ascii="Times New Roman" w:hAnsi="Times New Roman" w:cs="Times New Roman"/>
          <w:bCs/>
          <w:sz w:val="28"/>
          <w:szCs w:val="28"/>
        </w:rPr>
        <w:t>doom</w:t>
      </w:r>
      <w:r w:rsidR="00493B95" w:rsidRPr="009C16BF">
        <w:rPr>
          <w:rFonts w:ascii="Times New Roman" w:hAnsi="Times New Roman" w:cs="Times New Roman"/>
          <w:sz w:val="28"/>
          <w:szCs w:val="28"/>
        </w:rPr>
        <w:t xml:space="preserve">” – </w:t>
      </w:r>
      <w:r w:rsidR="00E62338" w:rsidRPr="009C16BF">
        <w:rPr>
          <w:rFonts w:ascii="Times New Roman" w:hAnsi="Times New Roman" w:cs="Times New Roman"/>
          <w:sz w:val="28"/>
          <w:szCs w:val="28"/>
        </w:rPr>
        <w:t>th</w:t>
      </w:r>
      <w:r w:rsidR="001C0A2E" w:rsidRPr="009C16BF">
        <w:rPr>
          <w:rFonts w:ascii="Times New Roman" w:hAnsi="Times New Roman" w:cs="Times New Roman"/>
          <w:sz w:val="28"/>
          <w:szCs w:val="28"/>
        </w:rPr>
        <w:t>is</w:t>
      </w:r>
      <w:r w:rsidR="00E62338" w:rsidRPr="009C16BF">
        <w:rPr>
          <w:rFonts w:ascii="Times New Roman" w:hAnsi="Times New Roman" w:cs="Times New Roman"/>
          <w:sz w:val="28"/>
          <w:szCs w:val="28"/>
        </w:rPr>
        <w:t xml:space="preserve"> Heb. </w:t>
      </w:r>
      <w:r w:rsidR="00FB28C2" w:rsidRPr="009C16BF">
        <w:rPr>
          <w:rFonts w:ascii="Times New Roman" w:hAnsi="Times New Roman" w:cs="Times New Roman"/>
          <w:sz w:val="28"/>
          <w:szCs w:val="28"/>
        </w:rPr>
        <w:t xml:space="preserve">idiom </w:t>
      </w:r>
      <w:r w:rsidR="009C750D" w:rsidRPr="009C16BF">
        <w:rPr>
          <w:rFonts w:ascii="Times New Roman" w:hAnsi="Times New Roman" w:cs="Times New Roman"/>
          <w:sz w:val="28"/>
          <w:szCs w:val="28"/>
        </w:rPr>
        <w:t xml:space="preserve">is </w:t>
      </w:r>
      <w:r w:rsidR="00AB5B36" w:rsidRPr="009C16BF">
        <w:rPr>
          <w:rFonts w:ascii="Times New Roman" w:hAnsi="Times New Roman" w:cs="Times New Roman"/>
          <w:sz w:val="28"/>
          <w:szCs w:val="28"/>
        </w:rPr>
        <w:t>like</w:t>
      </w:r>
      <w:r w:rsidR="00493B95"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 xml:space="preserve">our vernacular </w:t>
      </w:r>
      <w:r w:rsidR="00493B95" w:rsidRPr="009C16BF">
        <w:rPr>
          <w:rFonts w:ascii="Times New Roman" w:hAnsi="Times New Roman" w:cs="Times New Roman"/>
          <w:sz w:val="28"/>
          <w:szCs w:val="28"/>
        </w:rPr>
        <w:t xml:space="preserve">‘payback’) has come upon you, </w:t>
      </w:r>
      <w:r w:rsidR="00D146E1" w:rsidRPr="009C16BF">
        <w:rPr>
          <w:rFonts w:ascii="Times New Roman" w:hAnsi="Times New Roman" w:cs="Times New Roman"/>
          <w:i/>
          <w:sz w:val="28"/>
          <w:szCs w:val="28"/>
        </w:rPr>
        <w:t>who are</w:t>
      </w:r>
      <w:r w:rsidR="00D146E1" w:rsidRPr="009C16BF">
        <w:rPr>
          <w:rFonts w:ascii="Times New Roman" w:hAnsi="Times New Roman" w:cs="Times New Roman"/>
          <w:sz w:val="28"/>
          <w:szCs w:val="28"/>
        </w:rPr>
        <w:t xml:space="preserve"> </w:t>
      </w:r>
      <w:r w:rsidR="00493B95" w:rsidRPr="009C16BF">
        <w:rPr>
          <w:rFonts w:ascii="Times New Roman" w:hAnsi="Times New Roman" w:cs="Times New Roman"/>
          <w:sz w:val="28"/>
          <w:szCs w:val="28"/>
        </w:rPr>
        <w:t xml:space="preserve">dwelling in the land. </w:t>
      </w:r>
      <w:r w:rsidR="00493B95" w:rsidRPr="009C16BF">
        <w:rPr>
          <w:rFonts w:ascii="Times New Roman" w:hAnsi="Times New Roman" w:cs="Times New Roman"/>
          <w:b/>
          <w:sz w:val="28"/>
          <w:szCs w:val="28"/>
        </w:rPr>
        <w:t xml:space="preserve">The time has come, the day of tumult </w:t>
      </w:r>
      <w:r w:rsidR="00493B95" w:rsidRPr="009C16BF">
        <w:rPr>
          <w:rFonts w:ascii="Times New Roman" w:hAnsi="Times New Roman" w:cs="Times New Roman"/>
          <w:i/>
          <w:sz w:val="28"/>
          <w:szCs w:val="28"/>
        </w:rPr>
        <w:t>is</w:t>
      </w:r>
      <w:r w:rsidR="00493B95" w:rsidRPr="009C16BF">
        <w:rPr>
          <w:rFonts w:ascii="Times New Roman" w:hAnsi="Times New Roman" w:cs="Times New Roman"/>
          <w:sz w:val="28"/>
          <w:szCs w:val="28"/>
        </w:rPr>
        <w:t xml:space="preserve"> </w:t>
      </w:r>
      <w:r w:rsidR="00493B95" w:rsidRPr="009C16BF">
        <w:rPr>
          <w:rFonts w:ascii="Times New Roman" w:hAnsi="Times New Roman" w:cs="Times New Roman"/>
          <w:b/>
          <w:sz w:val="28"/>
          <w:szCs w:val="28"/>
          <w:u w:val="single"/>
        </w:rPr>
        <w:t>near</w:t>
      </w:r>
      <w:r w:rsidR="00493B95" w:rsidRPr="009C16BF">
        <w:rPr>
          <w:rFonts w:ascii="Times New Roman" w:hAnsi="Times New Roman" w:cs="Times New Roman"/>
          <w:sz w:val="28"/>
          <w:szCs w:val="28"/>
        </w:rPr>
        <w:t xml:space="preserve">, and not joy </w:t>
      </w:r>
      <w:r w:rsidR="00C549F9" w:rsidRPr="00C549F9">
        <w:rPr>
          <w:rFonts w:ascii="Times New Roman" w:hAnsi="Times New Roman" w:cs="Times New Roman"/>
          <w:i/>
          <w:iCs/>
          <w:sz w:val="28"/>
          <w:szCs w:val="28"/>
        </w:rPr>
        <w:t>up</w:t>
      </w:r>
      <w:r w:rsidR="00493B95" w:rsidRPr="009C16BF">
        <w:rPr>
          <w:rFonts w:ascii="Times New Roman" w:hAnsi="Times New Roman" w:cs="Times New Roman"/>
          <w:i/>
          <w:sz w:val="28"/>
          <w:szCs w:val="28"/>
        </w:rPr>
        <w:t>on the</w:t>
      </w:r>
      <w:r w:rsidR="00493B95" w:rsidRPr="009C16BF">
        <w:rPr>
          <w:rFonts w:ascii="Times New Roman" w:hAnsi="Times New Roman" w:cs="Times New Roman"/>
          <w:sz w:val="28"/>
          <w:szCs w:val="28"/>
        </w:rPr>
        <w:t xml:space="preserve"> hills. </w:t>
      </w:r>
      <w:r w:rsidR="00D517EB" w:rsidRPr="009C16BF">
        <w:rPr>
          <w:rFonts w:ascii="Times New Roman" w:hAnsi="Times New Roman" w:cs="Times New Roman"/>
          <w:sz w:val="28"/>
          <w:szCs w:val="28"/>
        </w:rPr>
        <w:t xml:space="preserve">And </w:t>
      </w:r>
      <w:r w:rsidR="00D517EB" w:rsidRPr="009C16BF">
        <w:rPr>
          <w:rFonts w:ascii="Times New Roman" w:hAnsi="Times New Roman" w:cs="Times New Roman"/>
          <w:b/>
          <w:sz w:val="28"/>
          <w:szCs w:val="28"/>
        </w:rPr>
        <w:t xml:space="preserve">now </w:t>
      </w:r>
      <w:r w:rsidR="00B01D31" w:rsidRPr="009C16BF">
        <w:rPr>
          <w:rFonts w:ascii="Times New Roman" w:hAnsi="Times New Roman" w:cs="Times New Roman"/>
          <w:sz w:val="28"/>
          <w:szCs w:val="28"/>
        </w:rPr>
        <w:t>(</w:t>
      </w:r>
      <w:r w:rsidR="00B01D31" w:rsidRPr="009C16BF">
        <w:rPr>
          <w:rFonts w:ascii="Times New Roman" w:hAnsi="Times New Roman" w:cs="Times New Roman"/>
          <w:i/>
          <w:sz w:val="28"/>
          <w:szCs w:val="28"/>
        </w:rPr>
        <w:t>`attâh</w:t>
      </w:r>
      <w:r w:rsidR="00B01D31" w:rsidRPr="009C16BF">
        <w:rPr>
          <w:rFonts w:ascii="Times New Roman" w:hAnsi="Times New Roman" w:cs="Times New Roman"/>
          <w:sz w:val="28"/>
          <w:szCs w:val="28"/>
        </w:rPr>
        <w:t xml:space="preserve">) </w:t>
      </w:r>
      <w:r w:rsidR="00D517EB" w:rsidRPr="009C16BF">
        <w:rPr>
          <w:rFonts w:ascii="Times New Roman" w:hAnsi="Times New Roman" w:cs="Times New Roman"/>
          <w:b/>
          <w:sz w:val="28"/>
          <w:szCs w:val="28"/>
        </w:rPr>
        <w:t>from near</w:t>
      </w:r>
      <w:r w:rsidR="00D517EB" w:rsidRPr="009C16BF">
        <w:rPr>
          <w:rFonts w:ascii="Times New Roman" w:hAnsi="Times New Roman" w:cs="Times New Roman"/>
          <w:sz w:val="28"/>
          <w:szCs w:val="28"/>
        </w:rPr>
        <w:t xml:space="preserve"> I will pour out My rage against you and I will spend My anger upon you. Then I will judge you according to your ways and I will recompense upon you all your abominations. And My eye will not pity, nor will I spare. I will recompense upon you according to your ways, and your abominations will come into your midst. Then you will know that I </w:t>
      </w:r>
      <w:r w:rsidR="00D517EB" w:rsidRPr="009C16BF">
        <w:rPr>
          <w:rFonts w:ascii="Times New Roman" w:hAnsi="Times New Roman" w:cs="Times New Roman"/>
          <w:i/>
          <w:sz w:val="28"/>
          <w:szCs w:val="28"/>
        </w:rPr>
        <w:t>am</w:t>
      </w:r>
      <w:r w:rsidR="00D517EB" w:rsidRPr="009C16BF">
        <w:rPr>
          <w:rFonts w:ascii="Times New Roman" w:hAnsi="Times New Roman" w:cs="Times New Roman"/>
          <w:sz w:val="28"/>
          <w:szCs w:val="28"/>
        </w:rPr>
        <w:t xml:space="preserve"> Yahweh, striking. </w:t>
      </w:r>
      <w:r w:rsidR="00D517EB" w:rsidRPr="009C16BF">
        <w:rPr>
          <w:rFonts w:ascii="Times New Roman" w:hAnsi="Times New Roman" w:cs="Times New Roman"/>
          <w:b/>
          <w:sz w:val="28"/>
          <w:szCs w:val="28"/>
          <w:u w:val="double"/>
        </w:rPr>
        <w:t>Behold</w:t>
      </w:r>
      <w:r w:rsidR="00D517EB" w:rsidRPr="009C16BF">
        <w:rPr>
          <w:rFonts w:ascii="Times New Roman" w:hAnsi="Times New Roman" w:cs="Times New Roman"/>
          <w:b/>
          <w:sz w:val="28"/>
          <w:szCs w:val="28"/>
        </w:rPr>
        <w:t xml:space="preserve">, the day! </w:t>
      </w:r>
      <w:r w:rsidR="00D517EB" w:rsidRPr="009C16BF">
        <w:rPr>
          <w:rFonts w:ascii="Times New Roman" w:hAnsi="Times New Roman" w:cs="Times New Roman"/>
          <w:b/>
          <w:sz w:val="28"/>
          <w:szCs w:val="28"/>
          <w:u w:val="double"/>
        </w:rPr>
        <w:t>Behold</w:t>
      </w:r>
      <w:r w:rsidR="00D517EB" w:rsidRPr="009C16BF">
        <w:rPr>
          <w:rFonts w:ascii="Times New Roman" w:hAnsi="Times New Roman" w:cs="Times New Roman"/>
          <w:b/>
          <w:sz w:val="28"/>
          <w:szCs w:val="28"/>
        </w:rPr>
        <w:t xml:space="preserve">, it </w:t>
      </w:r>
      <w:r w:rsidR="00D517EB" w:rsidRPr="009C16BF">
        <w:rPr>
          <w:rFonts w:ascii="Times New Roman" w:hAnsi="Times New Roman" w:cs="Times New Roman"/>
          <w:i/>
          <w:sz w:val="28"/>
          <w:szCs w:val="28"/>
        </w:rPr>
        <w:t>is</w:t>
      </w:r>
      <w:r w:rsidR="00D517EB" w:rsidRPr="009C16BF">
        <w:rPr>
          <w:rFonts w:ascii="Times New Roman" w:hAnsi="Times New Roman" w:cs="Times New Roman"/>
          <w:b/>
          <w:sz w:val="28"/>
          <w:szCs w:val="28"/>
        </w:rPr>
        <w:t xml:space="preserve"> </w:t>
      </w:r>
      <w:r w:rsidR="00D517EB" w:rsidRPr="009C16BF">
        <w:rPr>
          <w:rFonts w:ascii="Times New Roman" w:hAnsi="Times New Roman" w:cs="Times New Roman"/>
          <w:b/>
          <w:sz w:val="28"/>
          <w:szCs w:val="28"/>
          <w:u w:val="single"/>
        </w:rPr>
        <w:t>coming</w:t>
      </w:r>
      <w:r w:rsidR="00D517EB" w:rsidRPr="009C16BF">
        <w:rPr>
          <w:rFonts w:ascii="Times New Roman" w:hAnsi="Times New Roman" w:cs="Times New Roman"/>
          <w:b/>
          <w:sz w:val="28"/>
          <w:szCs w:val="28"/>
        </w:rPr>
        <w:t>!</w:t>
      </w:r>
      <w:r w:rsidR="00D517EB" w:rsidRPr="009C16BF">
        <w:rPr>
          <w:rFonts w:ascii="Times New Roman" w:hAnsi="Times New Roman" w:cs="Times New Roman"/>
          <w:sz w:val="28"/>
          <w:szCs w:val="28"/>
        </w:rPr>
        <w:t xml:space="preserve"> The </w:t>
      </w:r>
      <w:r w:rsidR="00D517EB" w:rsidRPr="009C16BF">
        <w:rPr>
          <w:rFonts w:ascii="Times New Roman" w:hAnsi="Times New Roman" w:cs="Times New Roman"/>
          <w:b/>
          <w:sz w:val="28"/>
          <w:szCs w:val="28"/>
        </w:rPr>
        <w:t>doom has gone out</w:t>
      </w:r>
      <w:r w:rsidR="00D517EB" w:rsidRPr="009C16BF">
        <w:rPr>
          <w:rFonts w:ascii="Times New Roman" w:hAnsi="Times New Roman" w:cs="Times New Roman"/>
          <w:sz w:val="28"/>
          <w:szCs w:val="28"/>
        </w:rPr>
        <w:t xml:space="preserve">; </w:t>
      </w:r>
      <w:r w:rsidR="00E2586B" w:rsidRPr="009C16BF">
        <w:rPr>
          <w:rFonts w:ascii="Times New Roman" w:hAnsi="Times New Roman" w:cs="Times New Roman"/>
          <w:sz w:val="28"/>
          <w:szCs w:val="28"/>
        </w:rPr>
        <w:t>the staff has blossomed; the presumption has budded.</w:t>
      </w:r>
      <w:r w:rsidR="007B27D8" w:rsidRPr="009C16BF">
        <w:rPr>
          <w:rFonts w:ascii="Times New Roman" w:hAnsi="Times New Roman" w:cs="Times New Roman"/>
          <w:sz w:val="28"/>
          <w:szCs w:val="28"/>
        </w:rPr>
        <w:t xml:space="preserve"> The violence has risen up to a staff of wickedness. None of them, even none of their multitude, none of them, even none of eminence among them</w:t>
      </w:r>
      <w:r w:rsidR="001C40D4" w:rsidRPr="009C16BF">
        <w:rPr>
          <w:rFonts w:ascii="Times New Roman" w:hAnsi="Times New Roman" w:cs="Times New Roman"/>
          <w:sz w:val="28"/>
          <w:szCs w:val="28"/>
        </w:rPr>
        <w:t xml:space="preserve"> </w:t>
      </w:r>
      <w:r w:rsidR="001C40D4" w:rsidRPr="009C16BF">
        <w:rPr>
          <w:rFonts w:ascii="Times New Roman" w:hAnsi="Times New Roman" w:cs="Times New Roman"/>
          <w:i/>
          <w:iCs/>
          <w:sz w:val="28"/>
          <w:szCs w:val="28"/>
        </w:rPr>
        <w:t>will escape</w:t>
      </w:r>
      <w:r w:rsidR="007B27D8" w:rsidRPr="009C16BF">
        <w:rPr>
          <w:rFonts w:ascii="Times New Roman" w:hAnsi="Times New Roman" w:cs="Times New Roman"/>
          <w:sz w:val="28"/>
          <w:szCs w:val="28"/>
        </w:rPr>
        <w:t>.</w:t>
      </w:r>
      <w:r w:rsidR="00D146E1" w:rsidRPr="009C16BF">
        <w:rPr>
          <w:rFonts w:ascii="Times New Roman" w:hAnsi="Times New Roman" w:cs="Times New Roman"/>
          <w:sz w:val="28"/>
          <w:szCs w:val="28"/>
        </w:rPr>
        <w:t xml:space="preserve"> </w:t>
      </w:r>
      <w:r w:rsidR="00D146E1" w:rsidRPr="009C16BF">
        <w:rPr>
          <w:rFonts w:ascii="Times New Roman" w:hAnsi="Times New Roman" w:cs="Times New Roman"/>
          <w:b/>
          <w:sz w:val="28"/>
          <w:szCs w:val="28"/>
        </w:rPr>
        <w:t>The time has come. The day of the arrival has approached</w:t>
      </w:r>
      <w:r w:rsidR="00D146E1" w:rsidRPr="009C16BF">
        <w:rPr>
          <w:rFonts w:ascii="Times New Roman" w:hAnsi="Times New Roman" w:cs="Times New Roman"/>
          <w:sz w:val="28"/>
          <w:szCs w:val="28"/>
        </w:rPr>
        <w:t xml:space="preserve"> …”’”</w:t>
      </w:r>
    </w:p>
    <w:p w14:paraId="05F3E6F9" w14:textId="77777777" w:rsidR="00E2586B" w:rsidRPr="009C16BF" w:rsidRDefault="00E2586B" w:rsidP="00570237">
      <w:pPr>
        <w:spacing w:after="400"/>
        <w:rPr>
          <w:rFonts w:ascii="Times New Roman" w:hAnsi="Times New Roman" w:cs="Times New Roman"/>
          <w:sz w:val="28"/>
          <w:szCs w:val="28"/>
        </w:rPr>
      </w:pPr>
      <w:r w:rsidRPr="009C16BF">
        <w:rPr>
          <w:rFonts w:ascii="Times New Roman" w:hAnsi="Times New Roman" w:cs="Times New Roman"/>
          <w:bCs/>
          <w:sz w:val="28"/>
          <w:szCs w:val="28"/>
          <w:u w:val="single"/>
        </w:rPr>
        <w:lastRenderedPageBreak/>
        <w:t>NOTE</w:t>
      </w:r>
      <w:r w:rsidRPr="009C16BF">
        <w:rPr>
          <w:rFonts w:ascii="Times New Roman" w:hAnsi="Times New Roman" w:cs="Times New Roman"/>
          <w:bCs/>
          <w:sz w:val="28"/>
          <w:szCs w:val="28"/>
        </w:rPr>
        <w:t>:</w:t>
      </w:r>
      <w:r w:rsidRPr="009C16BF">
        <w:rPr>
          <w:rFonts w:ascii="Times New Roman" w:hAnsi="Times New Roman" w:cs="Times New Roman"/>
          <w:sz w:val="28"/>
          <w:szCs w:val="28"/>
        </w:rPr>
        <w:t xml:space="preserve"> This passage</w:t>
      </w:r>
      <w:r w:rsidR="00D146E1" w:rsidRPr="009C16BF">
        <w:rPr>
          <w:rFonts w:ascii="Times New Roman" w:hAnsi="Times New Roman" w:cs="Times New Roman"/>
          <w:sz w:val="28"/>
          <w:szCs w:val="28"/>
        </w:rPr>
        <w:t xml:space="preserve"> </w:t>
      </w:r>
      <w:r w:rsidR="00FC1E87" w:rsidRPr="009C16BF">
        <w:rPr>
          <w:rFonts w:ascii="Times New Roman" w:hAnsi="Times New Roman" w:cs="Times New Roman"/>
          <w:sz w:val="28"/>
          <w:szCs w:val="28"/>
        </w:rPr>
        <w:t xml:space="preserve">continues </w:t>
      </w:r>
      <w:r w:rsidR="00D146E1" w:rsidRPr="009C16BF">
        <w:rPr>
          <w:rFonts w:ascii="Times New Roman" w:hAnsi="Times New Roman" w:cs="Times New Roman"/>
          <w:sz w:val="28"/>
          <w:szCs w:val="28"/>
        </w:rPr>
        <w:t>at some greater length.</w:t>
      </w:r>
      <w:r w:rsidRPr="009C16BF">
        <w:rPr>
          <w:rFonts w:ascii="Times New Roman" w:hAnsi="Times New Roman" w:cs="Times New Roman"/>
          <w:sz w:val="28"/>
          <w:szCs w:val="28"/>
        </w:rPr>
        <w:t xml:space="preserve"> </w:t>
      </w:r>
      <w:r w:rsidR="00D146E1" w:rsidRPr="009C16BF">
        <w:rPr>
          <w:rFonts w:ascii="Times New Roman" w:hAnsi="Times New Roman" w:cs="Times New Roman"/>
          <w:sz w:val="28"/>
          <w:szCs w:val="28"/>
        </w:rPr>
        <w:t xml:space="preserve">What I have </w:t>
      </w:r>
      <w:r w:rsidR="009C750D" w:rsidRPr="009C16BF">
        <w:rPr>
          <w:rFonts w:ascii="Times New Roman" w:hAnsi="Times New Roman" w:cs="Times New Roman"/>
          <w:sz w:val="28"/>
          <w:szCs w:val="28"/>
        </w:rPr>
        <w:t>excerp</w:t>
      </w:r>
      <w:r w:rsidR="00D146E1" w:rsidRPr="009C16BF">
        <w:rPr>
          <w:rFonts w:ascii="Times New Roman" w:hAnsi="Times New Roman" w:cs="Times New Roman"/>
          <w:sz w:val="28"/>
          <w:szCs w:val="28"/>
        </w:rPr>
        <w:t>ted, i</w:t>
      </w:r>
      <w:r w:rsidRPr="009C16BF">
        <w:rPr>
          <w:rFonts w:ascii="Times New Roman" w:hAnsi="Times New Roman" w:cs="Times New Roman"/>
          <w:sz w:val="28"/>
          <w:szCs w:val="28"/>
        </w:rPr>
        <w:t>n addition to its many references to “</w:t>
      </w:r>
      <w:r w:rsidRPr="009C16BF">
        <w:rPr>
          <w:rFonts w:ascii="Times New Roman" w:hAnsi="Times New Roman" w:cs="Times New Roman"/>
          <w:sz w:val="28"/>
          <w:szCs w:val="28"/>
          <w:u w:val="single"/>
        </w:rPr>
        <w:t>the end</w:t>
      </w:r>
      <w:r w:rsidRPr="009C16BF">
        <w:rPr>
          <w:rFonts w:ascii="Times New Roman" w:hAnsi="Times New Roman" w:cs="Times New Roman"/>
          <w:sz w:val="28"/>
          <w:szCs w:val="28"/>
        </w:rPr>
        <w:t>” and its “</w:t>
      </w:r>
      <w:r w:rsidRPr="009C16BF">
        <w:rPr>
          <w:rFonts w:ascii="Times New Roman" w:hAnsi="Times New Roman" w:cs="Times New Roman"/>
          <w:sz w:val="28"/>
          <w:szCs w:val="28"/>
          <w:u w:val="single"/>
        </w:rPr>
        <w:t>nearness</w:t>
      </w:r>
      <w:r w:rsidRPr="009C16BF">
        <w:rPr>
          <w:rFonts w:ascii="Times New Roman" w:hAnsi="Times New Roman" w:cs="Times New Roman"/>
          <w:sz w:val="28"/>
          <w:szCs w:val="28"/>
        </w:rPr>
        <w:t>” and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w:t>
      </w:r>
      <w:r w:rsidR="00603A49" w:rsidRPr="009C16BF">
        <w:rPr>
          <w:rFonts w:ascii="Times New Roman" w:hAnsi="Times New Roman" w:cs="Times New Roman"/>
          <w:sz w:val="28"/>
          <w:szCs w:val="28"/>
        </w:rPr>
        <w:t>p</w:t>
      </w:r>
      <w:r w:rsidRPr="009C16BF">
        <w:rPr>
          <w:rFonts w:ascii="Times New Roman" w:hAnsi="Times New Roman" w:cs="Times New Roman"/>
          <w:sz w:val="28"/>
          <w:szCs w:val="28"/>
        </w:rPr>
        <w:t>res</w:t>
      </w:r>
      <w:r w:rsidR="0058690B" w:rsidRPr="009C16BF">
        <w:rPr>
          <w:rFonts w:ascii="Times New Roman" w:hAnsi="Times New Roman" w:cs="Times New Roman"/>
          <w:sz w:val="28"/>
          <w:szCs w:val="28"/>
        </w:rPr>
        <w:t>ent</w:t>
      </w:r>
      <w:r w:rsidRPr="009C16BF">
        <w:rPr>
          <w:rFonts w:ascii="Times New Roman" w:hAnsi="Times New Roman" w:cs="Times New Roman"/>
          <w:sz w:val="28"/>
          <w:szCs w:val="28"/>
        </w:rPr>
        <w:t xml:space="preserve"> </w:t>
      </w:r>
      <w:r w:rsidR="00603A49" w:rsidRPr="009C16BF">
        <w:rPr>
          <w:rFonts w:ascii="Times New Roman" w:hAnsi="Times New Roman" w:cs="Times New Roman"/>
          <w:sz w:val="28"/>
          <w:szCs w:val="28"/>
        </w:rPr>
        <w:t>p</w:t>
      </w:r>
      <w:r w:rsidRPr="009C16BF">
        <w:rPr>
          <w:rFonts w:ascii="Times New Roman" w:hAnsi="Times New Roman" w:cs="Times New Roman"/>
          <w:sz w:val="28"/>
          <w:szCs w:val="28"/>
        </w:rPr>
        <w:t xml:space="preserve">articiple), repeats Yahweh’s rage at His people’s abominations. Also note the reference to the blossoming staff, which uses the same </w:t>
      </w:r>
      <w:r w:rsidR="00FC1E87" w:rsidRPr="009C16BF">
        <w:rPr>
          <w:rFonts w:ascii="Times New Roman" w:hAnsi="Times New Roman" w:cs="Times New Roman"/>
          <w:sz w:val="28"/>
          <w:szCs w:val="28"/>
        </w:rPr>
        <w:t xml:space="preserve">Heb. </w:t>
      </w:r>
      <w:r w:rsidRPr="009C16BF">
        <w:rPr>
          <w:rFonts w:ascii="Times New Roman" w:hAnsi="Times New Roman" w:cs="Times New Roman"/>
          <w:sz w:val="28"/>
          <w:szCs w:val="28"/>
        </w:rPr>
        <w:t>words as in Num.17:7-9 for Aaron’s rod that budded – a sign and condemnation against the rebels in the camp. I believe no one would deny that the urgency of Ezekiel’s prophecy here was quite to the point, because in Ezekiel’s time Jerusalem and the Temple were destroyed and Judah was taken captive to Babel.</w:t>
      </w:r>
      <w:r w:rsidR="007B27D8" w:rsidRPr="009C16BF">
        <w:rPr>
          <w:rFonts w:ascii="Times New Roman" w:hAnsi="Times New Roman" w:cs="Times New Roman"/>
          <w:sz w:val="28"/>
          <w:szCs w:val="28"/>
        </w:rPr>
        <w:t xml:space="preserve"> </w:t>
      </w:r>
      <w:r w:rsidR="00441BC9" w:rsidRPr="009C16BF">
        <w:rPr>
          <w:rFonts w:ascii="Times New Roman" w:hAnsi="Times New Roman" w:cs="Times New Roman"/>
          <w:sz w:val="28"/>
          <w:szCs w:val="28"/>
        </w:rPr>
        <w:t>Zephaniah, another pr</w:t>
      </w:r>
      <w:r w:rsidR="006F432A" w:rsidRPr="009C16BF">
        <w:rPr>
          <w:rFonts w:ascii="Times New Roman" w:hAnsi="Times New Roman" w:cs="Times New Roman"/>
          <w:sz w:val="28"/>
          <w:szCs w:val="28"/>
        </w:rPr>
        <w:t>e-exilic prophet, also declared, “</w:t>
      </w:r>
      <w:r w:rsidR="006F432A" w:rsidRPr="009C16BF">
        <w:rPr>
          <w:rFonts w:ascii="Times New Roman" w:hAnsi="Times New Roman" w:cs="Times New Roman"/>
          <w:b/>
          <w:sz w:val="28"/>
          <w:szCs w:val="28"/>
        </w:rPr>
        <w:t>Near</w:t>
      </w:r>
      <w:r w:rsidR="006F432A" w:rsidRPr="009C16BF">
        <w:rPr>
          <w:rFonts w:ascii="Times New Roman" w:hAnsi="Times New Roman" w:cs="Times New Roman"/>
          <w:sz w:val="28"/>
          <w:szCs w:val="28"/>
        </w:rPr>
        <w:t xml:space="preserve"> is the great day of Yahweh, </w:t>
      </w:r>
      <w:r w:rsidR="006F432A" w:rsidRPr="009C16BF">
        <w:rPr>
          <w:rFonts w:ascii="Times New Roman" w:hAnsi="Times New Roman" w:cs="Times New Roman"/>
          <w:b/>
          <w:sz w:val="28"/>
          <w:szCs w:val="28"/>
        </w:rPr>
        <w:t>near</w:t>
      </w:r>
      <w:r w:rsidR="006F432A" w:rsidRPr="009C16BF">
        <w:rPr>
          <w:rFonts w:ascii="Times New Roman" w:hAnsi="Times New Roman" w:cs="Times New Roman"/>
          <w:sz w:val="28"/>
          <w:szCs w:val="28"/>
        </w:rPr>
        <w:t xml:space="preserve"> and </w:t>
      </w:r>
      <w:r w:rsidR="006F432A" w:rsidRPr="009C16BF">
        <w:rPr>
          <w:rFonts w:ascii="Times New Roman" w:hAnsi="Times New Roman" w:cs="Times New Roman"/>
          <w:b/>
          <w:sz w:val="28"/>
          <w:szCs w:val="28"/>
        </w:rPr>
        <w:t>exceedingly quickly</w:t>
      </w:r>
      <w:r w:rsidR="00855FAA" w:rsidRPr="009C16BF">
        <w:rPr>
          <w:rFonts w:ascii="Times New Roman" w:hAnsi="Times New Roman" w:cs="Times New Roman"/>
          <w:sz w:val="28"/>
          <w:szCs w:val="28"/>
        </w:rPr>
        <w:t>.</w:t>
      </w:r>
      <w:r w:rsidR="006F432A" w:rsidRPr="009C16BF">
        <w:rPr>
          <w:rFonts w:ascii="Times New Roman" w:hAnsi="Times New Roman" w:cs="Times New Roman"/>
          <w:sz w:val="28"/>
          <w:szCs w:val="28"/>
        </w:rPr>
        <w:t>”</w:t>
      </w:r>
      <w:r w:rsidR="00855FAA" w:rsidRPr="009C16BF">
        <w:rPr>
          <w:rFonts w:ascii="Times New Roman" w:hAnsi="Times New Roman" w:cs="Times New Roman"/>
          <w:sz w:val="28"/>
          <w:szCs w:val="28"/>
        </w:rPr>
        <w:t xml:space="preserve"> (Zep.1:14)</w:t>
      </w:r>
      <w:r w:rsidR="006F432A" w:rsidRPr="009C16BF">
        <w:rPr>
          <w:rFonts w:ascii="Times New Roman" w:hAnsi="Times New Roman" w:cs="Times New Roman"/>
          <w:sz w:val="28"/>
          <w:szCs w:val="28"/>
        </w:rPr>
        <w:t xml:space="preserve"> </w:t>
      </w:r>
      <w:r w:rsidR="00A42F2E" w:rsidRPr="009C16BF">
        <w:rPr>
          <w:rFonts w:ascii="Times New Roman" w:hAnsi="Times New Roman" w:cs="Times New Roman"/>
          <w:sz w:val="28"/>
          <w:szCs w:val="28"/>
        </w:rPr>
        <w:t>While t</w:t>
      </w:r>
      <w:r w:rsidR="006F432A" w:rsidRPr="009C16BF">
        <w:rPr>
          <w:rFonts w:ascii="Times New Roman" w:hAnsi="Times New Roman" w:cs="Times New Roman"/>
          <w:sz w:val="28"/>
          <w:szCs w:val="28"/>
        </w:rPr>
        <w:t xml:space="preserve">here was </w:t>
      </w:r>
      <w:r w:rsidR="00A42F2E" w:rsidRPr="009C16BF">
        <w:rPr>
          <w:rFonts w:ascii="Times New Roman" w:hAnsi="Times New Roman" w:cs="Times New Roman"/>
          <w:sz w:val="28"/>
          <w:szCs w:val="28"/>
        </w:rPr>
        <w:t>an immediate aspect to</w:t>
      </w:r>
      <w:r w:rsidR="006F432A" w:rsidRPr="009C16BF">
        <w:rPr>
          <w:rFonts w:ascii="Times New Roman" w:hAnsi="Times New Roman" w:cs="Times New Roman"/>
          <w:sz w:val="28"/>
          <w:szCs w:val="28"/>
        </w:rPr>
        <w:t xml:space="preserve"> these prophecies</w:t>
      </w:r>
      <w:r w:rsidR="00D87308" w:rsidRPr="009C16BF">
        <w:rPr>
          <w:rFonts w:ascii="Times New Roman" w:hAnsi="Times New Roman" w:cs="Times New Roman"/>
          <w:sz w:val="28"/>
          <w:szCs w:val="28"/>
        </w:rPr>
        <w:t>, Zephaniah’s “day of Yahweh” has multiple fulfillments</w:t>
      </w:r>
      <w:r w:rsidR="006F432A" w:rsidRPr="009C16BF">
        <w:rPr>
          <w:rFonts w:ascii="Times New Roman" w:hAnsi="Times New Roman" w:cs="Times New Roman"/>
          <w:sz w:val="28"/>
          <w:szCs w:val="28"/>
        </w:rPr>
        <w:t>.</w:t>
      </w:r>
    </w:p>
    <w:p w14:paraId="05F3E6FA" w14:textId="77777777" w:rsidR="001049DE" w:rsidRPr="001049DE" w:rsidRDefault="001049DE" w:rsidP="001049DE">
      <w:pPr>
        <w:rPr>
          <w:rFonts w:ascii="Times New Roman" w:hAnsi="Times New Roman" w:cs="Times New Roman"/>
          <w:b/>
          <w:bCs/>
          <w:sz w:val="40"/>
          <w:szCs w:val="40"/>
        </w:rPr>
      </w:pPr>
      <w:r w:rsidRPr="001049DE">
        <w:rPr>
          <w:rFonts w:ascii="Times New Roman" w:hAnsi="Times New Roman" w:cs="Times New Roman"/>
          <w:b/>
          <w:bCs/>
          <w:sz w:val="40"/>
          <w:szCs w:val="40"/>
        </w:rPr>
        <w:t>Urgency Within a Context</w:t>
      </w:r>
      <w:r w:rsidR="00961591">
        <w:rPr>
          <w:rFonts w:ascii="Times New Roman" w:hAnsi="Times New Roman" w:cs="Times New Roman"/>
          <w:b/>
          <w:bCs/>
          <w:sz w:val="40"/>
          <w:szCs w:val="40"/>
        </w:rPr>
        <w:t xml:space="preserve"> – </w:t>
      </w:r>
      <w:r w:rsidR="001C0A2E">
        <w:rPr>
          <w:rFonts w:ascii="Times New Roman" w:hAnsi="Times New Roman" w:cs="Times New Roman"/>
          <w:b/>
          <w:bCs/>
          <w:sz w:val="40"/>
          <w:szCs w:val="40"/>
        </w:rPr>
        <w:t xml:space="preserve">the </w:t>
      </w:r>
      <w:r w:rsidR="00961591">
        <w:rPr>
          <w:rFonts w:ascii="Times New Roman" w:hAnsi="Times New Roman" w:cs="Times New Roman"/>
          <w:b/>
          <w:bCs/>
          <w:sz w:val="40"/>
          <w:szCs w:val="40"/>
        </w:rPr>
        <w:t>Day of the Lord</w:t>
      </w:r>
    </w:p>
    <w:p w14:paraId="05F3E6FB" w14:textId="77777777" w:rsidR="00797CA4" w:rsidRPr="009C16BF" w:rsidRDefault="0058690B" w:rsidP="00603A49">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t>
      </w:r>
      <w:r w:rsidR="00FC1E87" w:rsidRPr="009C16BF">
        <w:rPr>
          <w:rFonts w:ascii="Times New Roman" w:hAnsi="Times New Roman" w:cs="Times New Roman"/>
          <w:sz w:val="28"/>
          <w:szCs w:val="28"/>
        </w:rPr>
        <w:t>would</w:t>
      </w:r>
      <w:r w:rsidRPr="009C16BF">
        <w:rPr>
          <w:rFonts w:ascii="Times New Roman" w:hAnsi="Times New Roman" w:cs="Times New Roman"/>
          <w:sz w:val="28"/>
          <w:szCs w:val="28"/>
        </w:rPr>
        <w:t xml:space="preserve"> </w:t>
      </w:r>
      <w:r w:rsidR="00FC1E87" w:rsidRPr="009C16BF">
        <w:rPr>
          <w:rFonts w:ascii="Times New Roman" w:hAnsi="Times New Roman" w:cs="Times New Roman"/>
          <w:sz w:val="28"/>
          <w:szCs w:val="28"/>
        </w:rPr>
        <w:t>complement th</w:t>
      </w:r>
      <w:r w:rsidR="00603A49" w:rsidRPr="009C16BF">
        <w:rPr>
          <w:rFonts w:ascii="Times New Roman" w:hAnsi="Times New Roman" w:cs="Times New Roman"/>
          <w:sz w:val="28"/>
          <w:szCs w:val="28"/>
        </w:rPr>
        <w:t>ese prophecies</w:t>
      </w:r>
      <w:r w:rsidR="00FC1E87" w:rsidRPr="009C16BF">
        <w:rPr>
          <w:rFonts w:ascii="Times New Roman" w:hAnsi="Times New Roman" w:cs="Times New Roman"/>
          <w:sz w:val="28"/>
          <w:szCs w:val="28"/>
        </w:rPr>
        <w:t xml:space="preserve"> with</w:t>
      </w:r>
      <w:r w:rsidRPr="009C16BF">
        <w:rPr>
          <w:rFonts w:ascii="Times New Roman" w:hAnsi="Times New Roman" w:cs="Times New Roman"/>
          <w:sz w:val="28"/>
          <w:szCs w:val="28"/>
        </w:rPr>
        <w:t xml:space="preserve"> Isaiah’s </w:t>
      </w:r>
      <w:r w:rsidR="000C5D92" w:rsidRPr="009C16BF">
        <w:rPr>
          <w:rFonts w:ascii="Times New Roman" w:hAnsi="Times New Roman" w:cs="Times New Roman"/>
          <w:sz w:val="28"/>
          <w:szCs w:val="28"/>
        </w:rPr>
        <w:t xml:space="preserve">much </w:t>
      </w:r>
      <w:r w:rsidR="00E77445" w:rsidRPr="009C16BF">
        <w:rPr>
          <w:rFonts w:ascii="Times New Roman" w:hAnsi="Times New Roman" w:cs="Times New Roman"/>
          <w:sz w:val="28"/>
          <w:szCs w:val="28"/>
        </w:rPr>
        <w:t>earlier</w:t>
      </w:r>
      <w:r w:rsidRPr="009C16BF">
        <w:rPr>
          <w:rFonts w:ascii="Times New Roman" w:hAnsi="Times New Roman" w:cs="Times New Roman"/>
          <w:sz w:val="28"/>
          <w:szCs w:val="28"/>
        </w:rPr>
        <w:t xml:space="preserve"> prophecy of </w:t>
      </w:r>
      <w:r w:rsidR="00D87308" w:rsidRPr="009C16BF">
        <w:rPr>
          <w:rFonts w:ascii="Times New Roman" w:hAnsi="Times New Roman" w:cs="Times New Roman"/>
          <w:sz w:val="28"/>
          <w:szCs w:val="28"/>
        </w:rPr>
        <w:t xml:space="preserve">a </w:t>
      </w:r>
      <w:r w:rsidRPr="009C16BF">
        <w:rPr>
          <w:rFonts w:ascii="Times New Roman" w:hAnsi="Times New Roman" w:cs="Times New Roman"/>
          <w:sz w:val="28"/>
          <w:szCs w:val="28"/>
        </w:rPr>
        <w:t>“</w:t>
      </w:r>
      <w:r w:rsidRPr="009C16BF">
        <w:rPr>
          <w:rFonts w:ascii="Times New Roman" w:hAnsi="Times New Roman" w:cs="Times New Roman"/>
          <w:sz w:val="28"/>
          <w:szCs w:val="28"/>
          <w:u w:val="single"/>
        </w:rPr>
        <w:t xml:space="preserve">day of </w:t>
      </w:r>
      <w:r w:rsidR="00D87308" w:rsidRPr="009C16BF">
        <w:rPr>
          <w:rFonts w:ascii="Times New Roman" w:hAnsi="Times New Roman" w:cs="Times New Roman"/>
          <w:sz w:val="28"/>
          <w:szCs w:val="28"/>
          <w:u w:val="single"/>
        </w:rPr>
        <w:t>Yahweh</w:t>
      </w:r>
      <w:r w:rsidRPr="009C16BF">
        <w:rPr>
          <w:rFonts w:ascii="Times New Roman" w:hAnsi="Times New Roman" w:cs="Times New Roman"/>
          <w:sz w:val="28"/>
          <w:szCs w:val="28"/>
        </w:rPr>
        <w:t>”, specifically as it applied to Babel.</w:t>
      </w:r>
    </w:p>
    <w:p w14:paraId="05F3E6FC" w14:textId="77777777" w:rsidR="0058690B" w:rsidRPr="009C16BF" w:rsidRDefault="0058690B" w:rsidP="00961591">
      <w:pPr>
        <w:ind w:left="360"/>
        <w:rPr>
          <w:rFonts w:ascii="Times New Roman" w:hAnsi="Times New Roman" w:cs="Times New Roman"/>
          <w:sz w:val="28"/>
          <w:szCs w:val="28"/>
        </w:rPr>
      </w:pPr>
      <w:r w:rsidRPr="009C16BF">
        <w:rPr>
          <w:rFonts w:ascii="Times New Roman" w:hAnsi="Times New Roman" w:cs="Times New Roman"/>
          <w:sz w:val="28"/>
          <w:szCs w:val="28"/>
        </w:rPr>
        <w:t xml:space="preserve">“A burden of Babel, which Isaiah son of Amoz saw. </w:t>
      </w:r>
      <w:r w:rsidR="00C525A1" w:rsidRPr="009C16BF">
        <w:rPr>
          <w:rFonts w:ascii="Times New Roman" w:hAnsi="Times New Roman" w:cs="Times New Roman"/>
          <w:sz w:val="28"/>
          <w:szCs w:val="28"/>
        </w:rPr>
        <w:t xml:space="preserve">Upon a </w:t>
      </w:r>
      <w:r w:rsidR="004F683B" w:rsidRPr="009C16BF">
        <w:rPr>
          <w:rFonts w:ascii="Times New Roman" w:hAnsi="Times New Roman" w:cs="Times New Roman"/>
          <w:sz w:val="28"/>
          <w:szCs w:val="28"/>
        </w:rPr>
        <w:t>bare</w:t>
      </w:r>
      <w:r w:rsidR="006F0305" w:rsidRPr="009C16BF">
        <w:rPr>
          <w:rFonts w:ascii="Times New Roman" w:hAnsi="Times New Roman" w:cs="Times New Roman"/>
          <w:sz w:val="28"/>
          <w:szCs w:val="28"/>
        </w:rPr>
        <w:t xml:space="preserve"> mountain</w:t>
      </w:r>
      <w:r w:rsidR="00C525A1" w:rsidRPr="009C16BF">
        <w:rPr>
          <w:rFonts w:ascii="Times New Roman" w:hAnsi="Times New Roman" w:cs="Times New Roman"/>
          <w:sz w:val="28"/>
          <w:szCs w:val="28"/>
        </w:rPr>
        <w:t xml:space="preserve"> lift a standard. Lift a voice to them. Wave a hand, that they may enter </w:t>
      </w:r>
      <w:r w:rsidR="00C525A1" w:rsidRPr="009C16BF">
        <w:rPr>
          <w:rFonts w:ascii="Times New Roman" w:hAnsi="Times New Roman" w:cs="Times New Roman"/>
          <w:i/>
          <w:sz w:val="28"/>
          <w:szCs w:val="28"/>
        </w:rPr>
        <w:t>the</w:t>
      </w:r>
      <w:r w:rsidR="00C525A1" w:rsidRPr="009C16BF">
        <w:rPr>
          <w:rFonts w:ascii="Times New Roman" w:hAnsi="Times New Roman" w:cs="Times New Roman"/>
          <w:sz w:val="28"/>
          <w:szCs w:val="28"/>
        </w:rPr>
        <w:t xml:space="preserve"> gates of nobles. I have commanded to My consecrated ones – yea, I have called My mighty ones for My wrath – jubilant ones </w:t>
      </w:r>
      <w:r w:rsidR="00C525A1" w:rsidRPr="009C16BF">
        <w:rPr>
          <w:rFonts w:ascii="Times New Roman" w:hAnsi="Times New Roman" w:cs="Times New Roman"/>
          <w:i/>
          <w:sz w:val="28"/>
          <w:szCs w:val="28"/>
        </w:rPr>
        <w:t>in</w:t>
      </w:r>
      <w:r w:rsidR="00C525A1" w:rsidRPr="009C16BF">
        <w:rPr>
          <w:rFonts w:ascii="Times New Roman" w:hAnsi="Times New Roman" w:cs="Times New Roman"/>
          <w:sz w:val="28"/>
          <w:szCs w:val="28"/>
        </w:rPr>
        <w:t xml:space="preserve"> My majesty. A sound of </w:t>
      </w:r>
      <w:r w:rsidR="007D5539" w:rsidRPr="009C16BF">
        <w:rPr>
          <w:rFonts w:ascii="Times New Roman" w:hAnsi="Times New Roman" w:cs="Times New Roman"/>
          <w:sz w:val="28"/>
          <w:szCs w:val="28"/>
        </w:rPr>
        <w:t>a crowd</w:t>
      </w:r>
      <w:r w:rsidR="00C525A1" w:rsidRPr="009C16BF">
        <w:rPr>
          <w:rFonts w:ascii="Times New Roman" w:hAnsi="Times New Roman" w:cs="Times New Roman"/>
          <w:sz w:val="28"/>
          <w:szCs w:val="28"/>
        </w:rPr>
        <w:t xml:space="preserve"> in </w:t>
      </w:r>
      <w:r w:rsidR="00C525A1" w:rsidRPr="009C16BF">
        <w:rPr>
          <w:rFonts w:ascii="Times New Roman" w:hAnsi="Times New Roman" w:cs="Times New Roman"/>
          <w:i/>
          <w:sz w:val="28"/>
          <w:szCs w:val="28"/>
        </w:rPr>
        <w:t>the</w:t>
      </w:r>
      <w:r w:rsidR="00C525A1" w:rsidRPr="009C16BF">
        <w:rPr>
          <w:rFonts w:ascii="Times New Roman" w:hAnsi="Times New Roman" w:cs="Times New Roman"/>
          <w:sz w:val="28"/>
          <w:szCs w:val="28"/>
        </w:rPr>
        <w:t xml:space="preserve"> mountains.</w:t>
      </w:r>
      <w:r w:rsidR="007D5539" w:rsidRPr="009C16BF">
        <w:rPr>
          <w:rFonts w:ascii="Times New Roman" w:hAnsi="Times New Roman" w:cs="Times New Roman"/>
          <w:sz w:val="28"/>
          <w:szCs w:val="28"/>
        </w:rPr>
        <w:t xml:space="preserve"> A likeness of many people. A sound of </w:t>
      </w:r>
      <w:r w:rsidR="007D5539" w:rsidRPr="009C16BF">
        <w:rPr>
          <w:rFonts w:ascii="Times New Roman" w:hAnsi="Times New Roman" w:cs="Times New Roman"/>
          <w:sz w:val="28"/>
          <w:szCs w:val="28"/>
          <w:u w:val="single"/>
        </w:rPr>
        <w:t>roaring of kingdoms of nations</w:t>
      </w:r>
      <w:r w:rsidR="007D5539" w:rsidRPr="009C16BF">
        <w:rPr>
          <w:rFonts w:ascii="Times New Roman" w:hAnsi="Times New Roman" w:cs="Times New Roman"/>
          <w:sz w:val="28"/>
          <w:szCs w:val="28"/>
        </w:rPr>
        <w:t xml:space="preserve"> assembled together. Yahweh of armies </w:t>
      </w:r>
      <w:r w:rsidR="007D5539" w:rsidRPr="009C16BF">
        <w:rPr>
          <w:rFonts w:ascii="Times New Roman" w:hAnsi="Times New Roman" w:cs="Times New Roman"/>
          <w:i/>
          <w:sz w:val="28"/>
          <w:szCs w:val="28"/>
        </w:rPr>
        <w:t>is</w:t>
      </w:r>
      <w:r w:rsidR="007D5539" w:rsidRPr="009C16BF">
        <w:rPr>
          <w:rFonts w:ascii="Times New Roman" w:hAnsi="Times New Roman" w:cs="Times New Roman"/>
          <w:sz w:val="28"/>
          <w:szCs w:val="28"/>
        </w:rPr>
        <w:t xml:space="preserve"> mustering an army </w:t>
      </w:r>
      <w:r w:rsidR="007D5539" w:rsidRPr="009C16BF">
        <w:rPr>
          <w:rFonts w:ascii="Times New Roman" w:hAnsi="Times New Roman" w:cs="Times New Roman"/>
          <w:i/>
          <w:sz w:val="28"/>
          <w:szCs w:val="28"/>
        </w:rPr>
        <w:t>for</w:t>
      </w:r>
      <w:r w:rsidR="007D5539" w:rsidRPr="009C16BF">
        <w:rPr>
          <w:rFonts w:ascii="Times New Roman" w:hAnsi="Times New Roman" w:cs="Times New Roman"/>
          <w:sz w:val="28"/>
          <w:szCs w:val="28"/>
        </w:rPr>
        <w:t xml:space="preserve"> battle. They </w:t>
      </w:r>
      <w:r w:rsidR="007D5539" w:rsidRPr="009C16BF">
        <w:rPr>
          <w:rFonts w:ascii="Times New Roman" w:hAnsi="Times New Roman" w:cs="Times New Roman"/>
          <w:i/>
          <w:sz w:val="28"/>
          <w:szCs w:val="28"/>
        </w:rPr>
        <w:t>are</w:t>
      </w:r>
      <w:r w:rsidR="007D5539" w:rsidRPr="009C16BF">
        <w:rPr>
          <w:rFonts w:ascii="Times New Roman" w:hAnsi="Times New Roman" w:cs="Times New Roman"/>
          <w:sz w:val="28"/>
          <w:szCs w:val="28"/>
        </w:rPr>
        <w:t xml:space="preserve"> coming from a distant land, from </w:t>
      </w:r>
      <w:r w:rsidR="007D5539" w:rsidRPr="009C16BF">
        <w:rPr>
          <w:rFonts w:ascii="Times New Roman" w:hAnsi="Times New Roman" w:cs="Times New Roman"/>
          <w:i/>
          <w:sz w:val="28"/>
          <w:szCs w:val="28"/>
        </w:rPr>
        <w:t>the</w:t>
      </w:r>
      <w:r w:rsidR="007D5539" w:rsidRPr="009C16BF">
        <w:rPr>
          <w:rFonts w:ascii="Times New Roman" w:hAnsi="Times New Roman" w:cs="Times New Roman"/>
          <w:sz w:val="28"/>
          <w:szCs w:val="28"/>
        </w:rPr>
        <w:t xml:space="preserve"> end of the heavens – Yahweh and </w:t>
      </w:r>
      <w:r w:rsidR="00903F18" w:rsidRPr="009C16BF">
        <w:rPr>
          <w:rFonts w:ascii="Times New Roman" w:hAnsi="Times New Roman" w:cs="Times New Roman"/>
          <w:sz w:val="28"/>
          <w:szCs w:val="28"/>
        </w:rPr>
        <w:t>weapon</w:t>
      </w:r>
      <w:r w:rsidR="007D5539" w:rsidRPr="009C16BF">
        <w:rPr>
          <w:rFonts w:ascii="Times New Roman" w:hAnsi="Times New Roman" w:cs="Times New Roman"/>
          <w:sz w:val="28"/>
          <w:szCs w:val="28"/>
        </w:rPr>
        <w:t xml:space="preserve">s of His indignation to destroy the whole land. Howl, for </w:t>
      </w:r>
      <w:r w:rsidR="007D5539" w:rsidRPr="009C16BF">
        <w:rPr>
          <w:rFonts w:ascii="Times New Roman" w:hAnsi="Times New Roman" w:cs="Times New Roman"/>
          <w:b/>
          <w:sz w:val="28"/>
          <w:szCs w:val="28"/>
          <w:u w:val="single"/>
        </w:rPr>
        <w:t xml:space="preserve">near </w:t>
      </w:r>
      <w:r w:rsidR="007D5539" w:rsidRPr="009C16BF">
        <w:rPr>
          <w:rFonts w:ascii="Times New Roman" w:hAnsi="Times New Roman" w:cs="Times New Roman"/>
          <w:b/>
          <w:i/>
          <w:sz w:val="28"/>
          <w:szCs w:val="28"/>
          <w:u w:val="single"/>
        </w:rPr>
        <w:t>is</w:t>
      </w:r>
      <w:r w:rsidR="007D5539" w:rsidRPr="009C16BF">
        <w:rPr>
          <w:rFonts w:ascii="Times New Roman" w:hAnsi="Times New Roman" w:cs="Times New Roman"/>
          <w:b/>
          <w:sz w:val="28"/>
          <w:szCs w:val="28"/>
          <w:u w:val="single"/>
        </w:rPr>
        <w:t xml:space="preserve"> a day of Yahweh</w:t>
      </w:r>
      <w:r w:rsidR="00D87308" w:rsidRPr="009C16BF">
        <w:rPr>
          <w:rFonts w:ascii="Times New Roman" w:hAnsi="Times New Roman" w:cs="Times New Roman"/>
          <w:sz w:val="28"/>
          <w:szCs w:val="28"/>
        </w:rPr>
        <w:t>!</w:t>
      </w:r>
      <w:r w:rsidR="00CE196F" w:rsidRPr="009C16BF">
        <w:rPr>
          <w:rFonts w:ascii="Times New Roman" w:hAnsi="Times New Roman" w:cs="Times New Roman"/>
          <w:sz w:val="28"/>
          <w:szCs w:val="28"/>
        </w:rPr>
        <w:t xml:space="preserve"> </w:t>
      </w:r>
      <w:r w:rsidR="00961591" w:rsidRPr="009C16BF">
        <w:rPr>
          <w:rFonts w:ascii="Times New Roman" w:hAnsi="Times New Roman" w:cs="Times New Roman"/>
          <w:sz w:val="28"/>
          <w:szCs w:val="28"/>
          <w:u w:val="single"/>
        </w:rPr>
        <w:t>As</w:t>
      </w:r>
      <w:r w:rsidR="00CE196F" w:rsidRPr="009C16BF">
        <w:rPr>
          <w:rFonts w:ascii="Times New Roman" w:hAnsi="Times New Roman" w:cs="Times New Roman"/>
          <w:sz w:val="28"/>
          <w:szCs w:val="28"/>
          <w:u w:val="single"/>
        </w:rPr>
        <w:t xml:space="preserve"> a </w:t>
      </w:r>
      <w:r w:rsidR="00961591" w:rsidRPr="009C16BF">
        <w:rPr>
          <w:rFonts w:ascii="Times New Roman" w:hAnsi="Times New Roman" w:cs="Times New Roman"/>
          <w:sz w:val="28"/>
          <w:szCs w:val="28"/>
          <w:u w:val="single"/>
        </w:rPr>
        <w:t>rui</w:t>
      </w:r>
      <w:r w:rsidR="00CE196F" w:rsidRPr="009C16BF">
        <w:rPr>
          <w:rFonts w:ascii="Times New Roman" w:hAnsi="Times New Roman" w:cs="Times New Roman"/>
          <w:sz w:val="28"/>
          <w:szCs w:val="28"/>
          <w:u w:val="single"/>
        </w:rPr>
        <w:t>n from Shaddai it comes</w:t>
      </w:r>
      <w:r w:rsidR="00CE196F" w:rsidRPr="009C16BF">
        <w:rPr>
          <w:rFonts w:ascii="Times New Roman" w:hAnsi="Times New Roman" w:cs="Times New Roman"/>
          <w:sz w:val="28"/>
          <w:szCs w:val="28"/>
        </w:rPr>
        <w:t>. Therefore, all hands go limp, and every heart of man melts. Then they will be terrified. Pains and anguish will take hold</w:t>
      </w:r>
      <w:r w:rsidR="00903F18" w:rsidRPr="009C16BF">
        <w:rPr>
          <w:rFonts w:ascii="Times New Roman" w:hAnsi="Times New Roman" w:cs="Times New Roman"/>
          <w:sz w:val="28"/>
          <w:szCs w:val="28"/>
        </w:rPr>
        <w:t>;</w:t>
      </w:r>
      <w:r w:rsidR="00CE196F" w:rsidRPr="009C16BF">
        <w:rPr>
          <w:rFonts w:ascii="Times New Roman" w:hAnsi="Times New Roman" w:cs="Times New Roman"/>
          <w:sz w:val="28"/>
          <w:szCs w:val="28"/>
        </w:rPr>
        <w:t xml:space="preserve"> like bringing forth </w:t>
      </w:r>
      <w:r w:rsidR="00D87308" w:rsidRPr="009C16BF">
        <w:rPr>
          <w:rFonts w:ascii="Times New Roman" w:hAnsi="Times New Roman" w:cs="Times New Roman"/>
          <w:i/>
          <w:sz w:val="28"/>
          <w:szCs w:val="28"/>
        </w:rPr>
        <w:t>to birth</w:t>
      </w:r>
      <w:r w:rsidR="00D87308" w:rsidRPr="009C16BF">
        <w:rPr>
          <w:rFonts w:ascii="Times New Roman" w:hAnsi="Times New Roman" w:cs="Times New Roman"/>
          <w:sz w:val="28"/>
          <w:szCs w:val="28"/>
        </w:rPr>
        <w:t xml:space="preserve"> </w:t>
      </w:r>
      <w:r w:rsidR="00CE196F" w:rsidRPr="009C16BF">
        <w:rPr>
          <w:rFonts w:ascii="Times New Roman" w:hAnsi="Times New Roman" w:cs="Times New Roman"/>
          <w:sz w:val="28"/>
          <w:szCs w:val="28"/>
        </w:rPr>
        <w:t xml:space="preserve">they will writhe. Each to his fellow will be astounded. Their faces </w:t>
      </w:r>
      <w:r w:rsidR="00CE196F" w:rsidRPr="009C16BF">
        <w:rPr>
          <w:rFonts w:ascii="Times New Roman" w:hAnsi="Times New Roman" w:cs="Times New Roman"/>
          <w:i/>
          <w:sz w:val="28"/>
          <w:szCs w:val="28"/>
        </w:rPr>
        <w:t>will b</w:t>
      </w:r>
      <w:r w:rsidR="00CE196F" w:rsidRPr="009C16BF">
        <w:rPr>
          <w:rFonts w:ascii="Times New Roman" w:hAnsi="Times New Roman" w:cs="Times New Roman"/>
          <w:sz w:val="28"/>
          <w:szCs w:val="28"/>
        </w:rPr>
        <w:t xml:space="preserve">e faces of flushing. </w:t>
      </w:r>
      <w:r w:rsidR="001F1B0C" w:rsidRPr="009C16BF">
        <w:rPr>
          <w:rFonts w:ascii="Times New Roman" w:hAnsi="Times New Roman" w:cs="Times New Roman"/>
          <w:b/>
          <w:sz w:val="28"/>
          <w:szCs w:val="28"/>
          <w:u w:val="double"/>
        </w:rPr>
        <w:t>Behold</w:t>
      </w:r>
      <w:r w:rsidR="001F1B0C" w:rsidRPr="009C16BF">
        <w:rPr>
          <w:rFonts w:ascii="Times New Roman" w:hAnsi="Times New Roman" w:cs="Times New Roman"/>
          <w:sz w:val="28"/>
          <w:szCs w:val="28"/>
        </w:rPr>
        <w:t xml:space="preserve">, </w:t>
      </w:r>
      <w:r w:rsidR="001F1B0C" w:rsidRPr="009C16BF">
        <w:rPr>
          <w:rFonts w:ascii="Times New Roman" w:hAnsi="Times New Roman" w:cs="Times New Roman"/>
          <w:b/>
          <w:sz w:val="28"/>
          <w:szCs w:val="28"/>
        </w:rPr>
        <w:t xml:space="preserve">a </w:t>
      </w:r>
      <w:r w:rsidR="001F1B0C" w:rsidRPr="009C16BF">
        <w:rPr>
          <w:rFonts w:ascii="Times New Roman" w:hAnsi="Times New Roman" w:cs="Times New Roman"/>
          <w:b/>
          <w:sz w:val="28"/>
          <w:szCs w:val="28"/>
          <w:u w:val="single"/>
        </w:rPr>
        <w:t>day of Yahweh</w:t>
      </w:r>
      <w:r w:rsidR="001F1B0C" w:rsidRPr="009C16BF">
        <w:rPr>
          <w:rFonts w:ascii="Times New Roman" w:hAnsi="Times New Roman" w:cs="Times New Roman"/>
          <w:b/>
          <w:sz w:val="28"/>
          <w:szCs w:val="28"/>
        </w:rPr>
        <w:t xml:space="preserve"> is coming</w:t>
      </w:r>
      <w:r w:rsidR="001F1B0C" w:rsidRPr="009C16BF">
        <w:rPr>
          <w:rFonts w:ascii="Times New Roman" w:hAnsi="Times New Roman" w:cs="Times New Roman"/>
          <w:sz w:val="28"/>
          <w:szCs w:val="28"/>
        </w:rPr>
        <w:t xml:space="preserve">, cruel and furious and of burning wrath, to appoint the land for a waste, and </w:t>
      </w:r>
      <w:r w:rsidR="0035169D" w:rsidRPr="009C16BF">
        <w:rPr>
          <w:rFonts w:ascii="Times New Roman" w:hAnsi="Times New Roman" w:cs="Times New Roman"/>
          <w:sz w:val="28"/>
          <w:szCs w:val="28"/>
        </w:rPr>
        <w:t>its</w:t>
      </w:r>
      <w:r w:rsidR="001F1B0C" w:rsidRPr="009C16BF">
        <w:rPr>
          <w:rFonts w:ascii="Times New Roman" w:hAnsi="Times New Roman" w:cs="Times New Roman"/>
          <w:sz w:val="28"/>
          <w:szCs w:val="28"/>
        </w:rPr>
        <w:t xml:space="preserve"> sinners He will exterminate from </w:t>
      </w:r>
      <w:r w:rsidR="0035169D" w:rsidRPr="009C16BF">
        <w:rPr>
          <w:rFonts w:ascii="Times New Roman" w:hAnsi="Times New Roman" w:cs="Times New Roman"/>
          <w:sz w:val="28"/>
          <w:szCs w:val="28"/>
        </w:rPr>
        <w:t>it</w:t>
      </w:r>
      <w:r w:rsidR="001F1B0C" w:rsidRPr="009C16BF">
        <w:rPr>
          <w:rFonts w:ascii="Times New Roman" w:hAnsi="Times New Roman" w:cs="Times New Roman"/>
          <w:sz w:val="28"/>
          <w:szCs w:val="28"/>
        </w:rPr>
        <w:t xml:space="preserve">. </w:t>
      </w:r>
      <w:r w:rsidR="0035169D" w:rsidRPr="009C16BF">
        <w:rPr>
          <w:rFonts w:ascii="Times New Roman" w:hAnsi="Times New Roman" w:cs="Times New Roman"/>
          <w:sz w:val="28"/>
          <w:szCs w:val="28"/>
        </w:rPr>
        <w:t xml:space="preserve">For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stars of the heavens and their constellations will not shine forth their light. The sun grew dark in its coming out and </w:t>
      </w:r>
      <w:r w:rsidR="0035169D" w:rsidRPr="009C16BF">
        <w:rPr>
          <w:rFonts w:ascii="Times New Roman" w:hAnsi="Times New Roman" w:cs="Times New Roman"/>
          <w:i/>
          <w:sz w:val="28"/>
          <w:szCs w:val="28"/>
        </w:rPr>
        <w:t xml:space="preserve">the </w:t>
      </w:r>
      <w:r w:rsidR="0035169D" w:rsidRPr="009C16BF">
        <w:rPr>
          <w:rFonts w:ascii="Times New Roman" w:hAnsi="Times New Roman" w:cs="Times New Roman"/>
          <w:sz w:val="28"/>
          <w:szCs w:val="28"/>
        </w:rPr>
        <w:t xml:space="preserve">moon does not cause to shine its light. But I will appoint evil upon the world and upon the wicked </w:t>
      </w:r>
      <w:r w:rsidR="0035169D" w:rsidRPr="009C16BF">
        <w:rPr>
          <w:rFonts w:ascii="Times New Roman" w:hAnsi="Times New Roman" w:cs="Times New Roman"/>
          <w:i/>
          <w:sz w:val="28"/>
          <w:szCs w:val="28"/>
        </w:rPr>
        <w:t>for</w:t>
      </w:r>
      <w:r w:rsidR="0035169D" w:rsidRPr="009C16BF">
        <w:rPr>
          <w:rFonts w:ascii="Times New Roman" w:hAnsi="Times New Roman" w:cs="Times New Roman"/>
          <w:sz w:val="28"/>
          <w:szCs w:val="28"/>
        </w:rPr>
        <w:t xml:space="preserve"> their iniquity. And I will put an end to pride of </w:t>
      </w:r>
      <w:r w:rsidR="00B64AA5" w:rsidRPr="009C16BF">
        <w:rPr>
          <w:rFonts w:ascii="Times New Roman" w:hAnsi="Times New Roman" w:cs="Times New Roman"/>
          <w:sz w:val="28"/>
          <w:szCs w:val="28"/>
        </w:rPr>
        <w:t>insolence,</w:t>
      </w:r>
      <w:r w:rsidR="0035169D" w:rsidRPr="009C16BF">
        <w:rPr>
          <w:rFonts w:ascii="Times New Roman" w:hAnsi="Times New Roman" w:cs="Times New Roman"/>
          <w:sz w:val="28"/>
          <w:szCs w:val="28"/>
        </w:rPr>
        <w:t xml:space="preserve"> and I will bring low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majesty of </w:t>
      </w:r>
      <w:r w:rsidR="0035169D" w:rsidRPr="009C16BF">
        <w:rPr>
          <w:rFonts w:ascii="Times New Roman" w:hAnsi="Times New Roman" w:cs="Times New Roman"/>
          <w:i/>
          <w:sz w:val="28"/>
          <w:szCs w:val="28"/>
        </w:rPr>
        <w:t>the</w:t>
      </w:r>
      <w:r w:rsidR="0035169D" w:rsidRPr="009C16BF">
        <w:rPr>
          <w:rFonts w:ascii="Times New Roman" w:hAnsi="Times New Roman" w:cs="Times New Roman"/>
          <w:sz w:val="28"/>
          <w:szCs w:val="28"/>
        </w:rPr>
        <w:t xml:space="preserve"> terrible.</w:t>
      </w:r>
      <w:r w:rsidR="000A28FE" w:rsidRPr="009C16BF">
        <w:rPr>
          <w:rFonts w:ascii="Times New Roman" w:hAnsi="Times New Roman" w:cs="Times New Roman"/>
          <w:sz w:val="28"/>
          <w:szCs w:val="28"/>
        </w:rPr>
        <w:t xml:space="preserve"> </w:t>
      </w:r>
      <w:r w:rsidR="00997327" w:rsidRPr="009C16BF">
        <w:rPr>
          <w:rFonts w:ascii="Times New Roman" w:hAnsi="Times New Roman" w:cs="Times New Roman"/>
          <w:sz w:val="28"/>
          <w:szCs w:val="28"/>
        </w:rPr>
        <w:lastRenderedPageBreak/>
        <w:t xml:space="preserve">I will make a man more rare than pure gold and mankind more than gold of Ophir. </w:t>
      </w:r>
      <w:r w:rsidR="00635D60" w:rsidRPr="009C16BF">
        <w:rPr>
          <w:rFonts w:ascii="Times New Roman" w:hAnsi="Times New Roman" w:cs="Times New Roman"/>
          <w:sz w:val="28"/>
          <w:szCs w:val="28"/>
        </w:rPr>
        <w:t xml:space="preserve">Therefore I will cause heavens to </w:t>
      </w:r>
      <w:r w:rsidR="00B64AA5" w:rsidRPr="009C16BF">
        <w:rPr>
          <w:rFonts w:ascii="Times New Roman" w:hAnsi="Times New Roman" w:cs="Times New Roman"/>
          <w:sz w:val="28"/>
          <w:szCs w:val="28"/>
        </w:rPr>
        <w:t>quake,</w:t>
      </w:r>
      <w:r w:rsidR="00635D60" w:rsidRPr="009C16BF">
        <w:rPr>
          <w:rFonts w:ascii="Times New Roman" w:hAnsi="Times New Roman" w:cs="Times New Roman"/>
          <w:sz w:val="28"/>
          <w:szCs w:val="28"/>
        </w:rPr>
        <w:t xml:space="preserve"> and the earth will shake from its place by </w:t>
      </w:r>
      <w:r w:rsidR="00635D60" w:rsidRPr="009C16BF">
        <w:rPr>
          <w:rFonts w:ascii="Times New Roman" w:hAnsi="Times New Roman" w:cs="Times New Roman"/>
          <w:i/>
          <w:sz w:val="28"/>
          <w:szCs w:val="28"/>
        </w:rPr>
        <w:t>the</w:t>
      </w:r>
      <w:r w:rsidR="00635D60" w:rsidRPr="009C16BF">
        <w:rPr>
          <w:rFonts w:ascii="Times New Roman" w:hAnsi="Times New Roman" w:cs="Times New Roman"/>
          <w:sz w:val="28"/>
          <w:szCs w:val="28"/>
        </w:rPr>
        <w:t xml:space="preserve"> fury of Yahweh of armies and </w:t>
      </w:r>
      <w:r w:rsidR="00635D60" w:rsidRPr="009C16BF">
        <w:rPr>
          <w:rFonts w:ascii="Times New Roman" w:hAnsi="Times New Roman" w:cs="Times New Roman"/>
          <w:b/>
          <w:sz w:val="28"/>
          <w:szCs w:val="28"/>
        </w:rPr>
        <w:t xml:space="preserve">in a </w:t>
      </w:r>
      <w:r w:rsidR="00635D60" w:rsidRPr="009C16BF">
        <w:rPr>
          <w:rFonts w:ascii="Times New Roman" w:hAnsi="Times New Roman" w:cs="Times New Roman"/>
          <w:b/>
          <w:sz w:val="28"/>
          <w:szCs w:val="28"/>
          <w:u w:val="single"/>
        </w:rPr>
        <w:t xml:space="preserve">day of </w:t>
      </w:r>
      <w:r w:rsidR="00635D60" w:rsidRPr="009C16BF">
        <w:rPr>
          <w:rFonts w:ascii="Times New Roman" w:hAnsi="Times New Roman" w:cs="Times New Roman"/>
          <w:b/>
          <w:i/>
          <w:sz w:val="28"/>
          <w:szCs w:val="28"/>
          <w:u w:val="single"/>
        </w:rPr>
        <w:t>the</w:t>
      </w:r>
      <w:r w:rsidR="00635D60" w:rsidRPr="009C16BF">
        <w:rPr>
          <w:rFonts w:ascii="Times New Roman" w:hAnsi="Times New Roman" w:cs="Times New Roman"/>
          <w:b/>
          <w:sz w:val="28"/>
          <w:szCs w:val="28"/>
          <w:u w:val="single"/>
        </w:rPr>
        <w:t xml:space="preserve"> burning of His anger</w:t>
      </w:r>
      <w:r w:rsidR="00635D60" w:rsidRPr="009C16BF">
        <w:rPr>
          <w:rFonts w:ascii="Times New Roman" w:hAnsi="Times New Roman" w:cs="Times New Roman"/>
          <w:sz w:val="28"/>
          <w:szCs w:val="28"/>
        </w:rPr>
        <w:t xml:space="preserve">. And it will come to pass like a hunted gazelle and like a sheep that is not gathered, each of them will turn to his </w:t>
      </w:r>
      <w:r w:rsidR="00635D60" w:rsidRPr="009C16BF">
        <w:rPr>
          <w:rFonts w:ascii="Times New Roman" w:hAnsi="Times New Roman" w:cs="Times New Roman"/>
          <w:i/>
          <w:sz w:val="28"/>
          <w:szCs w:val="28"/>
        </w:rPr>
        <w:t>own</w:t>
      </w:r>
      <w:r w:rsidR="00635D60" w:rsidRPr="009C16BF">
        <w:rPr>
          <w:rFonts w:ascii="Times New Roman" w:hAnsi="Times New Roman" w:cs="Times New Roman"/>
          <w:sz w:val="28"/>
          <w:szCs w:val="28"/>
        </w:rPr>
        <w:t xml:space="preserve"> people and each </w:t>
      </w:r>
      <w:r w:rsidR="0058485A" w:rsidRPr="009C16BF">
        <w:rPr>
          <w:rFonts w:ascii="Times New Roman" w:hAnsi="Times New Roman" w:cs="Times New Roman"/>
          <w:sz w:val="28"/>
          <w:szCs w:val="28"/>
        </w:rPr>
        <w:t xml:space="preserve">of them </w:t>
      </w:r>
      <w:r w:rsidR="00635D60" w:rsidRPr="009C16BF">
        <w:rPr>
          <w:rFonts w:ascii="Times New Roman" w:hAnsi="Times New Roman" w:cs="Times New Roman"/>
          <w:sz w:val="28"/>
          <w:szCs w:val="28"/>
        </w:rPr>
        <w:t xml:space="preserve">will flee to his </w:t>
      </w:r>
      <w:r w:rsidR="00635D60" w:rsidRPr="009C16BF">
        <w:rPr>
          <w:rFonts w:ascii="Times New Roman" w:hAnsi="Times New Roman" w:cs="Times New Roman"/>
          <w:i/>
          <w:sz w:val="28"/>
          <w:szCs w:val="28"/>
        </w:rPr>
        <w:t>own</w:t>
      </w:r>
      <w:r w:rsidR="00635D60" w:rsidRPr="009C16BF">
        <w:rPr>
          <w:rFonts w:ascii="Times New Roman" w:hAnsi="Times New Roman" w:cs="Times New Roman"/>
          <w:sz w:val="28"/>
          <w:szCs w:val="28"/>
        </w:rPr>
        <w:t xml:space="preserve"> land.</w:t>
      </w:r>
      <w:r w:rsidR="00C40CCD" w:rsidRPr="009C16BF">
        <w:rPr>
          <w:rFonts w:ascii="Times New Roman" w:hAnsi="Times New Roman" w:cs="Times New Roman"/>
          <w:sz w:val="28"/>
          <w:szCs w:val="28"/>
        </w:rPr>
        <w:t xml:space="preserve"> Everyone who is found will be pierced, and everyone who is captured will fall by a sword. And their children they will dash to pieces before their eyes</w:t>
      </w:r>
      <w:r w:rsidR="00434665" w:rsidRPr="009C16BF">
        <w:rPr>
          <w:rFonts w:ascii="Times New Roman" w:hAnsi="Times New Roman" w:cs="Times New Roman"/>
          <w:sz w:val="28"/>
          <w:szCs w:val="28"/>
        </w:rPr>
        <w:t xml:space="preserve">. Their houses will be </w:t>
      </w:r>
      <w:r w:rsidR="00D00C93" w:rsidRPr="009C16BF">
        <w:rPr>
          <w:rFonts w:ascii="Times New Roman" w:hAnsi="Times New Roman" w:cs="Times New Roman"/>
          <w:sz w:val="28"/>
          <w:szCs w:val="28"/>
        </w:rPr>
        <w:t>plundered,</w:t>
      </w:r>
      <w:r w:rsidR="00434665" w:rsidRPr="009C16BF">
        <w:rPr>
          <w:rFonts w:ascii="Times New Roman" w:hAnsi="Times New Roman" w:cs="Times New Roman"/>
          <w:sz w:val="28"/>
          <w:szCs w:val="28"/>
        </w:rPr>
        <w:t xml:space="preserve"> and their wives will be violated. </w:t>
      </w:r>
      <w:r w:rsidR="00434665" w:rsidRPr="009C16BF">
        <w:rPr>
          <w:rFonts w:ascii="Times New Roman" w:hAnsi="Times New Roman" w:cs="Times New Roman"/>
          <w:b/>
          <w:sz w:val="28"/>
          <w:szCs w:val="28"/>
          <w:u w:val="double"/>
        </w:rPr>
        <w:t>Behold</w:t>
      </w:r>
      <w:r w:rsidR="00434665" w:rsidRPr="009C16BF">
        <w:rPr>
          <w:rFonts w:ascii="Times New Roman" w:hAnsi="Times New Roman" w:cs="Times New Roman"/>
          <w:sz w:val="28"/>
          <w:szCs w:val="28"/>
        </w:rPr>
        <w:t xml:space="preserve">, I am rousing against them </w:t>
      </w:r>
      <w:r w:rsidR="00CE3FFB" w:rsidRPr="009C16BF">
        <w:rPr>
          <w:rFonts w:ascii="Times New Roman" w:hAnsi="Times New Roman" w:cs="Times New Roman"/>
          <w:i/>
          <w:sz w:val="28"/>
          <w:szCs w:val="28"/>
        </w:rPr>
        <w:t>the</w:t>
      </w:r>
      <w:r w:rsidR="00CE3FFB" w:rsidRPr="009C16BF">
        <w:rPr>
          <w:rFonts w:ascii="Times New Roman" w:hAnsi="Times New Roman" w:cs="Times New Roman"/>
          <w:sz w:val="28"/>
          <w:szCs w:val="28"/>
        </w:rPr>
        <w:t xml:space="preserve"> </w:t>
      </w:r>
      <w:r w:rsidR="00434665" w:rsidRPr="009C16BF">
        <w:rPr>
          <w:rFonts w:ascii="Times New Roman" w:hAnsi="Times New Roman" w:cs="Times New Roman"/>
          <w:sz w:val="28"/>
          <w:szCs w:val="28"/>
        </w:rPr>
        <w:t>Med</w:t>
      </w:r>
      <w:r w:rsidR="00CE3FFB" w:rsidRPr="009C16BF">
        <w:rPr>
          <w:rFonts w:ascii="Times New Roman" w:hAnsi="Times New Roman" w:cs="Times New Roman"/>
          <w:sz w:val="28"/>
          <w:szCs w:val="28"/>
        </w:rPr>
        <w:t>es</w:t>
      </w:r>
      <w:r w:rsidR="00434665" w:rsidRPr="009C16BF">
        <w:rPr>
          <w:rFonts w:ascii="Times New Roman" w:hAnsi="Times New Roman" w:cs="Times New Roman"/>
          <w:sz w:val="28"/>
          <w:szCs w:val="28"/>
        </w:rPr>
        <w:t>, wh</w:t>
      </w:r>
      <w:r w:rsidR="00CE3FFB" w:rsidRPr="009C16BF">
        <w:rPr>
          <w:rFonts w:ascii="Times New Roman" w:hAnsi="Times New Roman" w:cs="Times New Roman"/>
          <w:sz w:val="28"/>
          <w:szCs w:val="28"/>
        </w:rPr>
        <w:t>o</w:t>
      </w:r>
      <w:r w:rsidR="00434665" w:rsidRPr="009C16BF">
        <w:rPr>
          <w:rFonts w:ascii="Times New Roman" w:hAnsi="Times New Roman" w:cs="Times New Roman"/>
          <w:sz w:val="28"/>
          <w:szCs w:val="28"/>
        </w:rPr>
        <w:t xml:space="preserve"> value not silver</w:t>
      </w:r>
      <w:r w:rsidR="00CE3FFB" w:rsidRPr="009C16BF">
        <w:rPr>
          <w:rFonts w:ascii="Times New Roman" w:hAnsi="Times New Roman" w:cs="Times New Roman"/>
          <w:sz w:val="28"/>
          <w:szCs w:val="28"/>
        </w:rPr>
        <w:t xml:space="preserve"> – and gold, they delight not in it.</w:t>
      </w:r>
      <w:r w:rsidR="00455A9B" w:rsidRPr="009C16BF">
        <w:rPr>
          <w:rFonts w:ascii="Times New Roman" w:hAnsi="Times New Roman" w:cs="Times New Roman"/>
          <w:sz w:val="28"/>
          <w:szCs w:val="28"/>
        </w:rPr>
        <w:t xml:space="preserve"> And </w:t>
      </w:r>
      <w:r w:rsidR="00455A9B" w:rsidRPr="009C16BF">
        <w:rPr>
          <w:rFonts w:ascii="Times New Roman" w:hAnsi="Times New Roman" w:cs="Times New Roman"/>
          <w:i/>
          <w:sz w:val="28"/>
          <w:szCs w:val="28"/>
        </w:rPr>
        <w:t>their</w:t>
      </w:r>
      <w:r w:rsidR="00455A9B" w:rsidRPr="009C16BF">
        <w:rPr>
          <w:rFonts w:ascii="Times New Roman" w:hAnsi="Times New Roman" w:cs="Times New Roman"/>
          <w:sz w:val="28"/>
          <w:szCs w:val="28"/>
        </w:rPr>
        <w:t xml:space="preserve"> bows will dash to pieces </w:t>
      </w:r>
      <w:r w:rsidR="00455A9B" w:rsidRPr="009C16BF">
        <w:rPr>
          <w:rFonts w:ascii="Times New Roman" w:hAnsi="Times New Roman" w:cs="Times New Roman"/>
          <w:i/>
          <w:sz w:val="28"/>
          <w:szCs w:val="28"/>
        </w:rPr>
        <w:t>the</w:t>
      </w:r>
      <w:r w:rsidR="00455A9B" w:rsidRPr="009C16BF">
        <w:rPr>
          <w:rFonts w:ascii="Times New Roman" w:hAnsi="Times New Roman" w:cs="Times New Roman"/>
          <w:sz w:val="28"/>
          <w:szCs w:val="28"/>
        </w:rPr>
        <w:t xml:space="preserve"> young men, and fruit of a womb they will not pity, upon sons their eye will not look with compassion. And will come to pass Babel, </w:t>
      </w:r>
      <w:r w:rsidR="00455A9B" w:rsidRPr="009C16BF">
        <w:rPr>
          <w:rFonts w:ascii="Times New Roman" w:hAnsi="Times New Roman" w:cs="Times New Roman"/>
          <w:sz w:val="28"/>
          <w:szCs w:val="28"/>
          <w:u w:val="single"/>
        </w:rPr>
        <w:t>beauty of kingdoms, adornment of Chaldean excellence</w:t>
      </w:r>
      <w:r w:rsidR="00506AC9" w:rsidRPr="009C16BF">
        <w:rPr>
          <w:rFonts w:ascii="Times New Roman" w:hAnsi="Times New Roman" w:cs="Times New Roman"/>
          <w:sz w:val="28"/>
          <w:szCs w:val="28"/>
        </w:rPr>
        <w:t xml:space="preserve">, </w:t>
      </w:r>
      <w:r w:rsidR="00455A9B" w:rsidRPr="009C16BF">
        <w:rPr>
          <w:rFonts w:ascii="Times New Roman" w:hAnsi="Times New Roman" w:cs="Times New Roman"/>
          <w:sz w:val="28"/>
          <w:szCs w:val="28"/>
        </w:rPr>
        <w:t xml:space="preserve">as Elohim’s overthrow of Sodom and Gomorrah. </w:t>
      </w:r>
      <w:r w:rsidR="005F7190" w:rsidRPr="009C16BF">
        <w:rPr>
          <w:rFonts w:ascii="Times New Roman" w:hAnsi="Times New Roman" w:cs="Times New Roman"/>
          <w:sz w:val="28"/>
          <w:szCs w:val="28"/>
        </w:rPr>
        <w:t xml:space="preserve">It will not </w:t>
      </w:r>
      <w:r w:rsidR="00A02C3F" w:rsidRPr="009C16BF">
        <w:rPr>
          <w:rFonts w:ascii="Times New Roman" w:hAnsi="Times New Roman" w:cs="Times New Roman"/>
          <w:sz w:val="28"/>
          <w:szCs w:val="28"/>
        </w:rPr>
        <w:t>dwell</w:t>
      </w:r>
      <w:r w:rsidR="005F7190" w:rsidRPr="009C16BF">
        <w:rPr>
          <w:rFonts w:ascii="Times New Roman" w:hAnsi="Times New Roman" w:cs="Times New Roman"/>
          <w:sz w:val="28"/>
          <w:szCs w:val="28"/>
        </w:rPr>
        <w:t xml:space="preserve"> </w:t>
      </w:r>
      <w:r w:rsidR="005F7190" w:rsidRPr="009C16BF">
        <w:rPr>
          <w:rFonts w:ascii="Times New Roman" w:hAnsi="Times New Roman" w:cs="Times New Roman"/>
          <w:b/>
          <w:sz w:val="28"/>
          <w:szCs w:val="28"/>
        </w:rPr>
        <w:t>for a duration</w:t>
      </w:r>
      <w:r w:rsidR="005F7190" w:rsidRPr="009C16BF">
        <w:rPr>
          <w:rFonts w:ascii="Times New Roman" w:hAnsi="Times New Roman" w:cs="Times New Roman"/>
          <w:sz w:val="28"/>
          <w:szCs w:val="28"/>
        </w:rPr>
        <w:t xml:space="preserve"> (</w:t>
      </w:r>
      <w:r w:rsidR="009557E6" w:rsidRPr="009C16BF">
        <w:rPr>
          <w:rFonts w:ascii="Times New Roman" w:hAnsi="Times New Roman" w:cs="Times New Roman"/>
          <w:sz w:val="28"/>
          <w:szCs w:val="28"/>
        </w:rPr>
        <w:t xml:space="preserve">Heb. </w:t>
      </w:r>
      <w:r w:rsidR="005F7190" w:rsidRPr="009C16BF">
        <w:rPr>
          <w:rFonts w:ascii="Times New Roman" w:hAnsi="Times New Roman" w:cs="Times New Roman"/>
          <w:i/>
          <w:sz w:val="28"/>
          <w:szCs w:val="28"/>
        </w:rPr>
        <w:t>nêtsach</w:t>
      </w:r>
      <w:r w:rsidR="005F7190" w:rsidRPr="009C16BF">
        <w:rPr>
          <w:rFonts w:ascii="Times New Roman" w:hAnsi="Times New Roman" w:cs="Times New Roman"/>
          <w:sz w:val="28"/>
          <w:szCs w:val="28"/>
        </w:rPr>
        <w:t xml:space="preserve">) and it will not abide </w:t>
      </w:r>
      <w:r w:rsidR="00A02C3F" w:rsidRPr="009C16BF">
        <w:rPr>
          <w:rFonts w:ascii="Times New Roman" w:hAnsi="Times New Roman" w:cs="Times New Roman"/>
          <w:b/>
          <w:sz w:val="28"/>
          <w:szCs w:val="28"/>
        </w:rPr>
        <w:t>for a</w:t>
      </w:r>
      <w:r w:rsidR="005F7190" w:rsidRPr="009C16BF">
        <w:rPr>
          <w:rFonts w:ascii="Times New Roman" w:hAnsi="Times New Roman" w:cs="Times New Roman"/>
          <w:b/>
          <w:sz w:val="28"/>
          <w:szCs w:val="28"/>
        </w:rPr>
        <w:t xml:space="preserve"> generation</w:t>
      </w:r>
      <w:r w:rsidR="005F7190" w:rsidRPr="009C16BF">
        <w:rPr>
          <w:rFonts w:ascii="Times New Roman" w:hAnsi="Times New Roman" w:cs="Times New Roman"/>
          <w:sz w:val="28"/>
          <w:szCs w:val="28"/>
        </w:rPr>
        <w:t xml:space="preserve">. And an Arab will not pitch his tent there, nor will they cause to lie down there </w:t>
      </w:r>
      <w:r w:rsidR="005F7190" w:rsidRPr="009C16BF">
        <w:rPr>
          <w:rFonts w:ascii="Times New Roman" w:hAnsi="Times New Roman" w:cs="Times New Roman"/>
          <w:i/>
          <w:sz w:val="28"/>
          <w:szCs w:val="28"/>
        </w:rPr>
        <w:t>for</w:t>
      </w:r>
      <w:r w:rsidR="005F7190" w:rsidRPr="009C16BF">
        <w:rPr>
          <w:rFonts w:ascii="Times New Roman" w:hAnsi="Times New Roman" w:cs="Times New Roman"/>
          <w:sz w:val="28"/>
          <w:szCs w:val="28"/>
        </w:rPr>
        <w:t xml:space="preserve"> pasturing. </w:t>
      </w:r>
      <w:r w:rsidR="00884F73" w:rsidRPr="009C16BF">
        <w:rPr>
          <w:rFonts w:ascii="Times New Roman" w:hAnsi="Times New Roman" w:cs="Times New Roman"/>
          <w:sz w:val="28"/>
          <w:szCs w:val="28"/>
        </w:rPr>
        <w:t xml:space="preserve">But wild beasts will lie down </w:t>
      </w:r>
      <w:r w:rsidR="00D00C93" w:rsidRPr="009C16BF">
        <w:rPr>
          <w:rFonts w:ascii="Times New Roman" w:hAnsi="Times New Roman" w:cs="Times New Roman"/>
          <w:sz w:val="28"/>
          <w:szCs w:val="28"/>
        </w:rPr>
        <w:t>there,</w:t>
      </w:r>
      <w:r w:rsidR="00884F73" w:rsidRPr="009C16BF">
        <w:rPr>
          <w:rFonts w:ascii="Times New Roman" w:hAnsi="Times New Roman" w:cs="Times New Roman"/>
          <w:sz w:val="28"/>
          <w:szCs w:val="28"/>
        </w:rPr>
        <w:t xml:space="preserve"> and their houses will be full of jackals. And daughters of an ostrich will dwell </w:t>
      </w:r>
      <w:r w:rsidR="00B64AA5" w:rsidRPr="009C16BF">
        <w:rPr>
          <w:rFonts w:ascii="Times New Roman" w:hAnsi="Times New Roman" w:cs="Times New Roman"/>
          <w:sz w:val="28"/>
          <w:szCs w:val="28"/>
        </w:rPr>
        <w:t>there,</w:t>
      </w:r>
      <w:r w:rsidR="00884F73" w:rsidRPr="009C16BF">
        <w:rPr>
          <w:rFonts w:ascii="Times New Roman" w:hAnsi="Times New Roman" w:cs="Times New Roman"/>
          <w:sz w:val="28"/>
          <w:szCs w:val="28"/>
        </w:rPr>
        <w:t xml:space="preserve"> and he-goats will skip about there. </w:t>
      </w:r>
      <w:r w:rsidR="00071981" w:rsidRPr="009C16BF">
        <w:rPr>
          <w:rFonts w:ascii="Times New Roman" w:hAnsi="Times New Roman" w:cs="Times New Roman"/>
          <w:sz w:val="28"/>
          <w:szCs w:val="28"/>
        </w:rPr>
        <w:t xml:space="preserve">And jackals will answer in their palaces and serpents in </w:t>
      </w:r>
      <w:r w:rsidR="00071981" w:rsidRPr="009C16BF">
        <w:rPr>
          <w:rFonts w:ascii="Times New Roman" w:hAnsi="Times New Roman" w:cs="Times New Roman"/>
          <w:i/>
          <w:sz w:val="28"/>
          <w:szCs w:val="28"/>
        </w:rPr>
        <w:t>the</w:t>
      </w:r>
      <w:r w:rsidR="00071981" w:rsidRPr="009C16BF">
        <w:rPr>
          <w:rFonts w:ascii="Times New Roman" w:hAnsi="Times New Roman" w:cs="Times New Roman"/>
          <w:sz w:val="28"/>
          <w:szCs w:val="28"/>
        </w:rPr>
        <w:t xml:space="preserve"> exquisite temples. And </w:t>
      </w:r>
      <w:r w:rsidR="00071981" w:rsidRPr="009C16BF">
        <w:rPr>
          <w:rFonts w:ascii="Times New Roman" w:hAnsi="Times New Roman" w:cs="Times New Roman"/>
          <w:b/>
          <w:sz w:val="28"/>
          <w:szCs w:val="28"/>
          <w:u w:val="single"/>
        </w:rPr>
        <w:t xml:space="preserve">near to come </w:t>
      </w:r>
      <w:r w:rsidR="00071981" w:rsidRPr="009C16BF">
        <w:rPr>
          <w:rFonts w:ascii="Times New Roman" w:hAnsi="Times New Roman" w:cs="Times New Roman"/>
          <w:b/>
          <w:i/>
          <w:iCs/>
          <w:sz w:val="28"/>
          <w:szCs w:val="28"/>
          <w:u w:val="single"/>
        </w:rPr>
        <w:t>is</w:t>
      </w:r>
      <w:r w:rsidR="00071981" w:rsidRPr="009C16BF">
        <w:rPr>
          <w:rFonts w:ascii="Times New Roman" w:hAnsi="Times New Roman" w:cs="Times New Roman"/>
          <w:b/>
          <w:sz w:val="28"/>
          <w:szCs w:val="28"/>
          <w:u w:val="single"/>
        </w:rPr>
        <w:t xml:space="preserve"> her time</w:t>
      </w:r>
      <w:r w:rsidR="00071981" w:rsidRPr="009C16BF">
        <w:rPr>
          <w:rFonts w:ascii="Times New Roman" w:hAnsi="Times New Roman" w:cs="Times New Roman"/>
          <w:b/>
          <w:sz w:val="28"/>
          <w:szCs w:val="28"/>
        </w:rPr>
        <w:t xml:space="preserve">, and </w:t>
      </w:r>
      <w:r w:rsidR="00071981" w:rsidRPr="009C16BF">
        <w:rPr>
          <w:rFonts w:ascii="Times New Roman" w:hAnsi="Times New Roman" w:cs="Times New Roman"/>
          <w:b/>
          <w:sz w:val="28"/>
          <w:szCs w:val="28"/>
          <w:u w:val="single"/>
        </w:rPr>
        <w:t>her days will not be drawn out</w:t>
      </w:r>
      <w:r w:rsidR="00071981" w:rsidRPr="009C16BF">
        <w:rPr>
          <w:rFonts w:ascii="Times New Roman" w:hAnsi="Times New Roman" w:cs="Times New Roman"/>
          <w:sz w:val="28"/>
          <w:szCs w:val="28"/>
        </w:rPr>
        <w:t>.</w:t>
      </w:r>
      <w:r w:rsidR="00490C64" w:rsidRPr="009C16BF">
        <w:rPr>
          <w:rFonts w:ascii="Times New Roman" w:hAnsi="Times New Roman" w:cs="Times New Roman"/>
          <w:sz w:val="28"/>
          <w:szCs w:val="28"/>
        </w:rPr>
        <w:t>”   Isa.13:1-</w:t>
      </w:r>
      <w:r w:rsidR="003E324C" w:rsidRPr="009C16BF">
        <w:rPr>
          <w:rFonts w:ascii="Times New Roman" w:hAnsi="Times New Roman" w:cs="Times New Roman"/>
          <w:sz w:val="28"/>
          <w:szCs w:val="28"/>
        </w:rPr>
        <w:t>22</w:t>
      </w:r>
    </w:p>
    <w:p w14:paraId="05F3E6FD" w14:textId="77777777" w:rsidR="00ED0F62" w:rsidRPr="009C16BF" w:rsidRDefault="00490C64" w:rsidP="00490C64">
      <w:pPr>
        <w:rPr>
          <w:rFonts w:ascii="Times New Roman" w:hAnsi="Times New Roman" w:cs="Times New Roman"/>
          <w:sz w:val="28"/>
          <w:szCs w:val="28"/>
        </w:rPr>
      </w:pPr>
      <w:r w:rsidRPr="009C16BF">
        <w:rPr>
          <w:rFonts w:ascii="Times New Roman" w:hAnsi="Times New Roman" w:cs="Times New Roman"/>
          <w:sz w:val="28"/>
          <w:szCs w:val="28"/>
        </w:rPr>
        <w:t>This prophecy against Bab</w:t>
      </w:r>
      <w:r w:rsidR="00A02C3F" w:rsidRPr="009C16BF">
        <w:rPr>
          <w:rFonts w:ascii="Times New Roman" w:hAnsi="Times New Roman" w:cs="Times New Roman"/>
          <w:sz w:val="28"/>
          <w:szCs w:val="28"/>
        </w:rPr>
        <w:t>el</w:t>
      </w:r>
      <w:r w:rsidRPr="009C16BF">
        <w:rPr>
          <w:rFonts w:ascii="Times New Roman" w:hAnsi="Times New Roman" w:cs="Times New Roman"/>
          <w:sz w:val="28"/>
          <w:szCs w:val="28"/>
        </w:rPr>
        <w:t xml:space="preserve"> is interesting for a number of features. It is described as “</w:t>
      </w:r>
      <w:r w:rsidR="00D87308" w:rsidRPr="009C16BF">
        <w:rPr>
          <w:rFonts w:ascii="Times New Roman" w:hAnsi="Times New Roman" w:cs="Times New Roman"/>
          <w:sz w:val="28"/>
          <w:szCs w:val="28"/>
          <w:u w:val="single"/>
        </w:rPr>
        <w:t xml:space="preserve">near </w:t>
      </w:r>
      <w:r w:rsidR="00D87308" w:rsidRPr="009C16BF">
        <w:rPr>
          <w:rFonts w:ascii="Times New Roman" w:hAnsi="Times New Roman" w:cs="Times New Roman"/>
          <w:i/>
          <w:sz w:val="28"/>
          <w:szCs w:val="28"/>
          <w:u w:val="single"/>
        </w:rPr>
        <w:t>is</w:t>
      </w:r>
      <w:r w:rsidR="00D87308" w:rsidRPr="009C16BF">
        <w:rPr>
          <w:rFonts w:ascii="Times New Roman" w:hAnsi="Times New Roman" w:cs="Times New Roman"/>
          <w:sz w:val="28"/>
          <w:szCs w:val="28"/>
          <w:u w:val="single"/>
        </w:rPr>
        <w:t xml:space="preserve"> a </w:t>
      </w:r>
      <w:r w:rsidRPr="009C16BF">
        <w:rPr>
          <w:rFonts w:ascii="Times New Roman" w:hAnsi="Times New Roman" w:cs="Times New Roman"/>
          <w:sz w:val="28"/>
          <w:szCs w:val="28"/>
          <w:u w:val="single"/>
        </w:rPr>
        <w:t>day of Yahweh</w:t>
      </w:r>
      <w:r w:rsidRPr="009C16BF">
        <w:rPr>
          <w:rFonts w:ascii="Times New Roman" w:hAnsi="Times New Roman" w:cs="Times New Roman"/>
          <w:sz w:val="28"/>
          <w:szCs w:val="28"/>
        </w:rPr>
        <w:t>”, “</w:t>
      </w:r>
      <w:r w:rsidRPr="009C16BF">
        <w:rPr>
          <w:rFonts w:ascii="Times New Roman" w:hAnsi="Times New Roman" w:cs="Times New Roman"/>
          <w:sz w:val="28"/>
          <w:szCs w:val="28"/>
          <w:u w:val="single"/>
        </w:rPr>
        <w:t>near to come her time</w:t>
      </w:r>
      <w:r w:rsidRPr="009C16BF">
        <w:rPr>
          <w:rFonts w:ascii="Times New Roman" w:hAnsi="Times New Roman" w:cs="Times New Roman"/>
          <w:sz w:val="28"/>
          <w:szCs w:val="28"/>
        </w:rPr>
        <w:t>” and “</w:t>
      </w:r>
      <w:r w:rsidR="00572613" w:rsidRPr="009C16BF">
        <w:rPr>
          <w:rFonts w:ascii="Times New Roman" w:hAnsi="Times New Roman" w:cs="Times New Roman"/>
          <w:sz w:val="28"/>
          <w:szCs w:val="28"/>
          <w:u w:val="single"/>
        </w:rPr>
        <w:t xml:space="preserve">her </w:t>
      </w:r>
      <w:r w:rsidRPr="009C16BF">
        <w:rPr>
          <w:rFonts w:ascii="Times New Roman" w:hAnsi="Times New Roman" w:cs="Times New Roman"/>
          <w:sz w:val="28"/>
          <w:szCs w:val="28"/>
          <w:u w:val="single"/>
        </w:rPr>
        <w:t xml:space="preserve">days </w:t>
      </w:r>
      <w:r w:rsidR="00572613" w:rsidRPr="009C16BF">
        <w:rPr>
          <w:rFonts w:ascii="Times New Roman" w:hAnsi="Times New Roman" w:cs="Times New Roman"/>
          <w:sz w:val="28"/>
          <w:szCs w:val="28"/>
          <w:u w:val="single"/>
        </w:rPr>
        <w:t xml:space="preserve">will </w:t>
      </w:r>
      <w:r w:rsidRPr="009C16BF">
        <w:rPr>
          <w:rFonts w:ascii="Times New Roman" w:hAnsi="Times New Roman" w:cs="Times New Roman"/>
          <w:sz w:val="28"/>
          <w:szCs w:val="28"/>
          <w:u w:val="single"/>
        </w:rPr>
        <w:t xml:space="preserve">not </w:t>
      </w:r>
      <w:r w:rsidR="00572613" w:rsidRPr="009C16BF">
        <w:rPr>
          <w:rFonts w:ascii="Times New Roman" w:hAnsi="Times New Roman" w:cs="Times New Roman"/>
          <w:sz w:val="28"/>
          <w:szCs w:val="28"/>
          <w:u w:val="single"/>
        </w:rPr>
        <w:t xml:space="preserve">be </w:t>
      </w:r>
      <w:r w:rsidRPr="009C16BF">
        <w:rPr>
          <w:rFonts w:ascii="Times New Roman" w:hAnsi="Times New Roman" w:cs="Times New Roman"/>
          <w:sz w:val="28"/>
          <w:szCs w:val="28"/>
          <w:u w:val="single"/>
        </w:rPr>
        <w:t>drawn out</w:t>
      </w:r>
      <w:r w:rsidRPr="009C16BF">
        <w:rPr>
          <w:rFonts w:ascii="Times New Roman" w:hAnsi="Times New Roman" w:cs="Times New Roman"/>
          <w:sz w:val="28"/>
          <w:szCs w:val="28"/>
        </w:rPr>
        <w:t>” – so urgency is the keynote</w:t>
      </w:r>
      <w:r w:rsidR="00FA5E2D" w:rsidRPr="009C16BF">
        <w:rPr>
          <w:rFonts w:ascii="Times New Roman" w:hAnsi="Times New Roman" w:cs="Times New Roman"/>
          <w:sz w:val="28"/>
          <w:szCs w:val="28"/>
        </w:rPr>
        <w:t>, and</w:t>
      </w:r>
      <w:r w:rsidRPr="009C16BF">
        <w:rPr>
          <w:rFonts w:ascii="Times New Roman" w:hAnsi="Times New Roman" w:cs="Times New Roman"/>
          <w:sz w:val="28"/>
          <w:szCs w:val="28"/>
        </w:rPr>
        <w:t xml:space="preserve"> </w:t>
      </w:r>
      <w:r w:rsidR="00FA5E2D" w:rsidRPr="009C16BF">
        <w:rPr>
          <w:rFonts w:ascii="Times New Roman" w:hAnsi="Times New Roman" w:cs="Times New Roman"/>
          <w:sz w:val="28"/>
          <w:szCs w:val="28"/>
        </w:rPr>
        <w:t xml:space="preserve">Isaiah </w:t>
      </w:r>
      <w:r w:rsidR="00D87308" w:rsidRPr="009C16BF">
        <w:rPr>
          <w:rFonts w:ascii="Times New Roman" w:hAnsi="Times New Roman" w:cs="Times New Roman"/>
          <w:sz w:val="28"/>
          <w:szCs w:val="28"/>
        </w:rPr>
        <w:t>might</w:t>
      </w:r>
      <w:r w:rsidR="0055703D" w:rsidRPr="009C16BF">
        <w:rPr>
          <w:rFonts w:ascii="Times New Roman" w:hAnsi="Times New Roman" w:cs="Times New Roman"/>
          <w:sz w:val="28"/>
          <w:szCs w:val="28"/>
        </w:rPr>
        <w:t xml:space="preserve"> have </w:t>
      </w:r>
      <w:r w:rsidR="00FA5E2D" w:rsidRPr="009C16BF">
        <w:rPr>
          <w:rFonts w:ascii="Times New Roman" w:hAnsi="Times New Roman" w:cs="Times New Roman"/>
          <w:sz w:val="28"/>
          <w:szCs w:val="28"/>
        </w:rPr>
        <w:t xml:space="preserve">expected it without much delay. </w:t>
      </w:r>
    </w:p>
    <w:p w14:paraId="05F3E6FE" w14:textId="77777777" w:rsidR="00ED0F62" w:rsidRPr="009C16BF" w:rsidRDefault="00ED0F62" w:rsidP="00732137">
      <w:pPr>
        <w:ind w:firstLine="360"/>
        <w:rPr>
          <w:rFonts w:ascii="Times New Roman" w:hAnsi="Times New Roman" w:cs="Times New Roman"/>
          <w:sz w:val="28"/>
          <w:szCs w:val="28"/>
        </w:rPr>
      </w:pPr>
      <w:r w:rsidRPr="009C16BF">
        <w:rPr>
          <w:rFonts w:ascii="Times New Roman" w:hAnsi="Times New Roman" w:cs="Times New Roman"/>
          <w:sz w:val="28"/>
          <w:szCs w:val="28"/>
        </w:rPr>
        <w:t xml:space="preserve">What is amazing here is that while Isaiah’s hearers would have heard this as imminent, yet Assyria was the dominant </w:t>
      </w:r>
      <w:r w:rsidR="008A3A4A" w:rsidRPr="009C16BF">
        <w:rPr>
          <w:rFonts w:ascii="Times New Roman" w:hAnsi="Times New Roman" w:cs="Times New Roman"/>
          <w:sz w:val="28"/>
          <w:szCs w:val="28"/>
        </w:rPr>
        <w:t>empire</w:t>
      </w:r>
      <w:r w:rsidRPr="009C16BF">
        <w:rPr>
          <w:rFonts w:ascii="Times New Roman" w:hAnsi="Times New Roman" w:cs="Times New Roman"/>
          <w:sz w:val="28"/>
          <w:szCs w:val="28"/>
        </w:rPr>
        <w:t xml:space="preserve"> of Mesopotamia at the time. Bab</w:t>
      </w:r>
      <w:r w:rsidR="00A02C3F" w:rsidRPr="009C16BF">
        <w:rPr>
          <w:rFonts w:ascii="Times New Roman" w:hAnsi="Times New Roman" w:cs="Times New Roman"/>
          <w:sz w:val="28"/>
          <w:szCs w:val="28"/>
        </w:rPr>
        <w:t>ylonia</w:t>
      </w:r>
      <w:r w:rsidRPr="009C16BF">
        <w:rPr>
          <w:rFonts w:ascii="Times New Roman" w:hAnsi="Times New Roman" w:cs="Times New Roman"/>
          <w:sz w:val="28"/>
          <w:szCs w:val="28"/>
        </w:rPr>
        <w:t xml:space="preserve"> was subservient to Assyria until a joint campaign by Babylon and the Medes overthrew Nineveh in </w:t>
      </w:r>
      <w:r w:rsidR="00732137" w:rsidRPr="009C16BF">
        <w:rPr>
          <w:rFonts w:ascii="Times New Roman" w:hAnsi="Times New Roman" w:cs="Times New Roman"/>
          <w:sz w:val="28"/>
          <w:szCs w:val="28"/>
        </w:rPr>
        <w:t xml:space="preserve">BC </w:t>
      </w:r>
      <w:r w:rsidRPr="009C16BF">
        <w:rPr>
          <w:rFonts w:ascii="Times New Roman" w:hAnsi="Times New Roman" w:cs="Times New Roman"/>
          <w:sz w:val="28"/>
          <w:szCs w:val="28"/>
        </w:rPr>
        <w:t>612. Although Babylon sent an ambassador to Hezekiah during Isaiah’s lifetime (Isa.39:1), Babylon’s ascendancy as “</w:t>
      </w:r>
      <w:r w:rsidRPr="009C16BF">
        <w:rPr>
          <w:rFonts w:ascii="Times New Roman" w:hAnsi="Times New Roman" w:cs="Times New Roman"/>
          <w:sz w:val="28"/>
          <w:szCs w:val="28"/>
          <w:u w:val="single"/>
        </w:rPr>
        <w:t>beauty of kingdoms, adornment of Chaldea’s excellence</w:t>
      </w:r>
      <w:r w:rsidRPr="009C16BF">
        <w:rPr>
          <w:rFonts w:ascii="Times New Roman" w:hAnsi="Times New Roman" w:cs="Times New Roman"/>
          <w:sz w:val="28"/>
          <w:szCs w:val="28"/>
        </w:rPr>
        <w:t>” came afterwards. Note the two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statements, meant to catch our attention – </w:t>
      </w:r>
    </w:p>
    <w:p w14:paraId="05F3E6FF" w14:textId="77777777" w:rsidR="00ED0F62" w:rsidRPr="009C16BF" w:rsidRDefault="00B129A5" w:rsidP="00ED0F62">
      <w:pPr>
        <w:pStyle w:val="ListParagraph"/>
        <w:numPr>
          <w:ilvl w:val="0"/>
          <w:numId w:val="2"/>
        </w:numPr>
        <w:contextualSpacing w:val="0"/>
        <w:rPr>
          <w:rFonts w:ascii="Times New Roman" w:hAnsi="Times New Roman" w:cs="Times New Roman"/>
          <w:sz w:val="28"/>
          <w:szCs w:val="28"/>
        </w:rPr>
      </w:pPr>
      <w:r w:rsidRPr="009C16BF">
        <w:rPr>
          <w:rFonts w:ascii="Times New Roman" w:hAnsi="Times New Roman" w:cs="Times New Roman"/>
          <w:sz w:val="28"/>
          <w:szCs w:val="28"/>
        </w:rPr>
        <w:t>a</w:t>
      </w:r>
      <w:r w:rsidR="00ED0F62" w:rsidRPr="009C16BF">
        <w:rPr>
          <w:rFonts w:ascii="Times New Roman" w:hAnsi="Times New Roman" w:cs="Times New Roman"/>
          <w:sz w:val="28"/>
          <w:szCs w:val="28"/>
        </w:rPr>
        <w:t xml:space="preserve"> day of Yahweh, with darkening of sun, moon and stars, as in the similar prophecy of Joel (see below)</w:t>
      </w:r>
    </w:p>
    <w:p w14:paraId="05F3E700" w14:textId="77777777" w:rsidR="00ED0F62" w:rsidRPr="009C16BF" w:rsidRDefault="00B129A5" w:rsidP="00ED0F62">
      <w:pPr>
        <w:pStyle w:val="ListParagraph"/>
        <w:numPr>
          <w:ilvl w:val="0"/>
          <w:numId w:val="2"/>
        </w:numPr>
        <w:rPr>
          <w:rFonts w:ascii="Times New Roman" w:hAnsi="Times New Roman" w:cs="Times New Roman"/>
          <w:sz w:val="28"/>
          <w:szCs w:val="28"/>
        </w:rPr>
      </w:pPr>
      <w:r w:rsidRPr="009C16BF">
        <w:rPr>
          <w:rFonts w:ascii="Times New Roman" w:hAnsi="Times New Roman" w:cs="Times New Roman"/>
          <w:sz w:val="28"/>
          <w:szCs w:val="28"/>
        </w:rPr>
        <w:lastRenderedPageBreak/>
        <w:t>c</w:t>
      </w:r>
      <w:r w:rsidR="00ED0F62" w:rsidRPr="009C16BF">
        <w:rPr>
          <w:rFonts w:ascii="Times New Roman" w:hAnsi="Times New Roman" w:cs="Times New Roman"/>
          <w:sz w:val="28"/>
          <w:szCs w:val="28"/>
        </w:rPr>
        <w:t>oming of the Medes to inflict a scorched earth destruction, likened to the incineration of Sodom and Gomorrah</w:t>
      </w:r>
    </w:p>
    <w:p w14:paraId="05F3E701" w14:textId="77777777" w:rsidR="00244368" w:rsidRPr="009C16BF" w:rsidRDefault="00FA5E2D" w:rsidP="00F439E6">
      <w:pPr>
        <w:rPr>
          <w:rFonts w:ascii="Times New Roman" w:hAnsi="Times New Roman" w:cs="Times New Roman"/>
          <w:sz w:val="28"/>
          <w:szCs w:val="28"/>
        </w:rPr>
      </w:pPr>
      <w:r w:rsidRPr="009C16BF">
        <w:rPr>
          <w:rFonts w:ascii="Times New Roman" w:hAnsi="Times New Roman" w:cs="Times New Roman"/>
          <w:sz w:val="28"/>
          <w:szCs w:val="28"/>
        </w:rPr>
        <w:t>Th</w:t>
      </w:r>
      <w:r w:rsidR="00ED0F62" w:rsidRPr="009C16BF">
        <w:rPr>
          <w:rFonts w:ascii="Times New Roman" w:hAnsi="Times New Roman" w:cs="Times New Roman"/>
          <w:sz w:val="28"/>
          <w:szCs w:val="28"/>
        </w:rPr>
        <w:t>is</w:t>
      </w:r>
      <w:r w:rsidRPr="009C16BF">
        <w:rPr>
          <w:rFonts w:ascii="Times New Roman" w:hAnsi="Times New Roman" w:cs="Times New Roman"/>
          <w:sz w:val="28"/>
          <w:szCs w:val="28"/>
        </w:rPr>
        <w:t xml:space="preserve"> “day of the Lord” would </w:t>
      </w:r>
      <w:r w:rsidR="00ED0F62" w:rsidRPr="009C16BF">
        <w:rPr>
          <w:rFonts w:ascii="Times New Roman" w:hAnsi="Times New Roman" w:cs="Times New Roman"/>
          <w:sz w:val="28"/>
          <w:szCs w:val="28"/>
        </w:rPr>
        <w:t xml:space="preserve">jointly </w:t>
      </w:r>
      <w:r w:rsidRPr="009C16BF">
        <w:rPr>
          <w:rFonts w:ascii="Times New Roman" w:hAnsi="Times New Roman" w:cs="Times New Roman"/>
          <w:sz w:val="28"/>
          <w:szCs w:val="28"/>
        </w:rPr>
        <w:t>bring judgment upon Bab</w:t>
      </w:r>
      <w:r w:rsidR="00F439E6" w:rsidRPr="009C16BF">
        <w:rPr>
          <w:rFonts w:ascii="Times New Roman" w:hAnsi="Times New Roman" w:cs="Times New Roman"/>
          <w:sz w:val="28"/>
          <w:szCs w:val="28"/>
        </w:rPr>
        <w:t>el</w:t>
      </w:r>
      <w:r w:rsidRPr="009C16BF">
        <w:rPr>
          <w:rFonts w:ascii="Times New Roman" w:hAnsi="Times New Roman" w:cs="Times New Roman"/>
          <w:sz w:val="28"/>
          <w:szCs w:val="28"/>
        </w:rPr>
        <w:t xml:space="preserve"> and blessing to Israel. That judgment will be so fierce that it is </w:t>
      </w:r>
      <w:r w:rsidR="00732137" w:rsidRPr="009C16BF">
        <w:rPr>
          <w:rFonts w:ascii="Times New Roman" w:hAnsi="Times New Roman" w:cs="Times New Roman"/>
          <w:sz w:val="28"/>
          <w:szCs w:val="28"/>
        </w:rPr>
        <w:t xml:space="preserve">here </w:t>
      </w:r>
      <w:r w:rsidRPr="009C16BF">
        <w:rPr>
          <w:rFonts w:ascii="Times New Roman" w:hAnsi="Times New Roman" w:cs="Times New Roman"/>
          <w:sz w:val="28"/>
          <w:szCs w:val="28"/>
        </w:rPr>
        <w:t>likened to God’s overthrow of Sodom and Gomorrah, which were consumed by fire from heaven and were never rebuilt. Part of the threat to Bab</w:t>
      </w:r>
      <w:r w:rsidR="00F439E6" w:rsidRPr="009C16BF">
        <w:rPr>
          <w:rFonts w:ascii="Times New Roman" w:hAnsi="Times New Roman" w:cs="Times New Roman"/>
          <w:sz w:val="28"/>
          <w:szCs w:val="28"/>
        </w:rPr>
        <w:t>el</w:t>
      </w:r>
      <w:r w:rsidRPr="009C16BF">
        <w:rPr>
          <w:rFonts w:ascii="Times New Roman" w:hAnsi="Times New Roman" w:cs="Times New Roman"/>
          <w:sz w:val="28"/>
          <w:szCs w:val="28"/>
        </w:rPr>
        <w:t xml:space="preserve"> will come from the Medes (</w:t>
      </w:r>
      <w:r w:rsidR="00EB1362" w:rsidRPr="009C16BF">
        <w:rPr>
          <w:rFonts w:ascii="Times New Roman" w:hAnsi="Times New Roman" w:cs="Times New Roman"/>
          <w:sz w:val="28"/>
          <w:szCs w:val="28"/>
        </w:rPr>
        <w:t>Isa.</w:t>
      </w:r>
      <w:r w:rsidRPr="009C16BF">
        <w:rPr>
          <w:rFonts w:ascii="Times New Roman" w:hAnsi="Times New Roman" w:cs="Times New Roman"/>
          <w:sz w:val="28"/>
          <w:szCs w:val="28"/>
        </w:rPr>
        <w:t>13:</w:t>
      </w:r>
      <w:r w:rsidR="007B1AA7" w:rsidRPr="009C16BF">
        <w:rPr>
          <w:rFonts w:ascii="Times New Roman" w:hAnsi="Times New Roman" w:cs="Times New Roman"/>
          <w:sz w:val="28"/>
          <w:szCs w:val="28"/>
        </w:rPr>
        <w:t>17</w:t>
      </w:r>
      <w:r w:rsidR="00ED0F62" w:rsidRPr="009C16BF">
        <w:rPr>
          <w:rFonts w:ascii="Times New Roman" w:hAnsi="Times New Roman" w:cs="Times New Roman"/>
          <w:sz w:val="28"/>
          <w:szCs w:val="28"/>
        </w:rPr>
        <w:t>, and Jer.51:11 agrees</w:t>
      </w:r>
      <w:r w:rsidR="007B1AA7" w:rsidRPr="009C16BF">
        <w:rPr>
          <w:rFonts w:ascii="Times New Roman" w:hAnsi="Times New Roman" w:cs="Times New Roman"/>
          <w:sz w:val="28"/>
          <w:szCs w:val="28"/>
        </w:rPr>
        <w:t xml:space="preserve">). </w:t>
      </w:r>
      <w:r w:rsidR="00DB6F1A" w:rsidRPr="009C16BF">
        <w:rPr>
          <w:rFonts w:ascii="Times New Roman" w:hAnsi="Times New Roman" w:cs="Times New Roman"/>
          <w:sz w:val="28"/>
          <w:szCs w:val="28"/>
        </w:rPr>
        <w:t xml:space="preserve"> Isaiah gave this urgent prophecy long before “the Medes and Persians” became </w:t>
      </w:r>
      <w:r w:rsidR="008A3A4A" w:rsidRPr="009C16BF">
        <w:rPr>
          <w:rFonts w:ascii="Times New Roman" w:hAnsi="Times New Roman" w:cs="Times New Roman"/>
          <w:sz w:val="28"/>
          <w:szCs w:val="28"/>
        </w:rPr>
        <w:t>the</w:t>
      </w:r>
      <w:r w:rsidR="00DB6F1A" w:rsidRPr="009C16BF">
        <w:rPr>
          <w:rFonts w:ascii="Times New Roman" w:hAnsi="Times New Roman" w:cs="Times New Roman"/>
          <w:sz w:val="28"/>
          <w:szCs w:val="28"/>
        </w:rPr>
        <w:t xml:space="preserve"> dominant force in the region</w:t>
      </w:r>
      <w:r w:rsidR="00ED0F62" w:rsidRPr="009C16BF">
        <w:rPr>
          <w:rFonts w:ascii="Times New Roman" w:hAnsi="Times New Roman" w:cs="Times New Roman"/>
          <w:sz w:val="28"/>
          <w:szCs w:val="28"/>
        </w:rPr>
        <w:t>.</w:t>
      </w:r>
      <w:r w:rsidR="00DB6F1A" w:rsidRPr="009C16BF">
        <w:rPr>
          <w:rFonts w:ascii="Times New Roman" w:hAnsi="Times New Roman" w:cs="Times New Roman"/>
          <w:sz w:val="28"/>
          <w:szCs w:val="28"/>
        </w:rPr>
        <w:t xml:space="preserve"> </w:t>
      </w:r>
      <w:r w:rsidR="00E56EE8" w:rsidRPr="009C16BF">
        <w:rPr>
          <w:rFonts w:ascii="Times New Roman" w:hAnsi="Times New Roman" w:cs="Times New Roman"/>
          <w:sz w:val="28"/>
          <w:szCs w:val="28"/>
        </w:rPr>
        <w:t>It would seem proper to interpret the urgency here within the frame of a future time, when it is about to be fulfilled.</w:t>
      </w:r>
      <w:r w:rsidR="00EB1362" w:rsidRPr="009C16BF">
        <w:rPr>
          <w:rFonts w:ascii="Times New Roman" w:hAnsi="Times New Roman" w:cs="Times New Roman"/>
          <w:sz w:val="28"/>
          <w:szCs w:val="28"/>
        </w:rPr>
        <w:t xml:space="preserve"> In effect, we are to zoom ahead in our thinking to “the day of the Lord”, a time when this prophecy will unfold swiftly.</w:t>
      </w:r>
      <w:r w:rsidR="00F439E6" w:rsidRPr="009C16BF">
        <w:rPr>
          <w:rFonts w:ascii="Times New Roman" w:hAnsi="Times New Roman" w:cs="Times New Roman"/>
          <w:sz w:val="28"/>
          <w:szCs w:val="28"/>
        </w:rPr>
        <w:t xml:space="preserve"> In imagination we can visualize its urgency in that “</w:t>
      </w:r>
      <w:r w:rsidR="00F439E6" w:rsidRPr="009C16BF">
        <w:rPr>
          <w:rFonts w:ascii="Times New Roman" w:hAnsi="Times New Roman" w:cs="Times New Roman"/>
          <w:sz w:val="28"/>
          <w:szCs w:val="28"/>
          <w:u w:val="single"/>
        </w:rPr>
        <w:t xml:space="preserve">day of </w:t>
      </w:r>
      <w:r w:rsidR="00F439E6" w:rsidRPr="009C16BF">
        <w:rPr>
          <w:rFonts w:ascii="Times New Roman" w:hAnsi="Times New Roman" w:cs="Times New Roman"/>
          <w:i/>
          <w:iCs/>
          <w:sz w:val="28"/>
          <w:szCs w:val="28"/>
          <w:u w:val="single"/>
        </w:rPr>
        <w:t>the</w:t>
      </w:r>
      <w:r w:rsidR="00F439E6" w:rsidRPr="009C16BF">
        <w:rPr>
          <w:rFonts w:ascii="Times New Roman" w:hAnsi="Times New Roman" w:cs="Times New Roman"/>
          <w:sz w:val="28"/>
          <w:szCs w:val="28"/>
          <w:u w:val="single"/>
        </w:rPr>
        <w:t xml:space="preserve"> burning of His anger</w:t>
      </w:r>
      <w:r w:rsidR="00F439E6" w:rsidRPr="009C16BF">
        <w:rPr>
          <w:rFonts w:ascii="Times New Roman" w:hAnsi="Times New Roman" w:cs="Times New Roman"/>
          <w:sz w:val="28"/>
          <w:szCs w:val="28"/>
        </w:rPr>
        <w:t>”.</w:t>
      </w:r>
    </w:p>
    <w:p w14:paraId="05F3E702" w14:textId="77777777" w:rsidR="00490C64" w:rsidRPr="009C16BF" w:rsidRDefault="00ED0F62" w:rsidP="00BA3936">
      <w:pPr>
        <w:ind w:firstLine="360"/>
        <w:rPr>
          <w:rFonts w:ascii="Times New Roman" w:hAnsi="Times New Roman" w:cs="Times New Roman"/>
          <w:sz w:val="28"/>
          <w:szCs w:val="28"/>
        </w:rPr>
      </w:pPr>
      <w:r w:rsidRPr="009C16BF">
        <w:rPr>
          <w:rFonts w:ascii="Times New Roman" w:hAnsi="Times New Roman" w:cs="Times New Roman"/>
          <w:sz w:val="28"/>
          <w:szCs w:val="28"/>
        </w:rPr>
        <w:t>U</w:t>
      </w:r>
      <w:r w:rsidR="00DB6F1A" w:rsidRPr="009C16BF">
        <w:rPr>
          <w:rFonts w:ascii="Times New Roman" w:hAnsi="Times New Roman" w:cs="Times New Roman"/>
          <w:sz w:val="28"/>
          <w:szCs w:val="28"/>
        </w:rPr>
        <w:t>nder Cyrus</w:t>
      </w:r>
      <w:r w:rsidR="0055703D" w:rsidRPr="009C16BF">
        <w:rPr>
          <w:rFonts w:ascii="Times New Roman" w:hAnsi="Times New Roman" w:cs="Times New Roman"/>
          <w:sz w:val="28"/>
          <w:szCs w:val="28"/>
        </w:rPr>
        <w:t>’ reign</w:t>
      </w:r>
      <w:r w:rsidR="009557E6" w:rsidRPr="009C16BF">
        <w:rPr>
          <w:rFonts w:ascii="Times New Roman" w:hAnsi="Times New Roman" w:cs="Times New Roman"/>
          <w:sz w:val="28"/>
          <w:szCs w:val="28"/>
        </w:rPr>
        <w:t xml:space="preserve"> (began BC 542)</w:t>
      </w:r>
      <w:r w:rsidR="00E77445" w:rsidRPr="009C16BF">
        <w:rPr>
          <w:rFonts w:ascii="Times New Roman" w:hAnsi="Times New Roman" w:cs="Times New Roman"/>
          <w:sz w:val="28"/>
          <w:szCs w:val="28"/>
        </w:rPr>
        <w:t>,</w:t>
      </w:r>
      <w:r w:rsidR="00DB6F1A" w:rsidRPr="009C16BF">
        <w:rPr>
          <w:rFonts w:ascii="Times New Roman" w:hAnsi="Times New Roman" w:cs="Times New Roman"/>
          <w:sz w:val="28"/>
          <w:szCs w:val="28"/>
        </w:rPr>
        <w:t xml:space="preserve"> Media and Persia became one nation in government and customs.</w:t>
      </w:r>
      <w:r w:rsidR="00135BBF" w:rsidRPr="009C16BF">
        <w:rPr>
          <w:rFonts w:ascii="Times New Roman" w:hAnsi="Times New Roman" w:cs="Times New Roman"/>
          <w:sz w:val="28"/>
          <w:szCs w:val="28"/>
        </w:rPr>
        <w:t xml:space="preserve"> </w:t>
      </w:r>
      <w:r w:rsidR="009C6D35" w:rsidRPr="009C16BF">
        <w:rPr>
          <w:rFonts w:ascii="Times New Roman" w:hAnsi="Times New Roman" w:cs="Times New Roman"/>
          <w:sz w:val="28"/>
          <w:szCs w:val="28"/>
        </w:rPr>
        <w:t>Much earlier, d</w:t>
      </w:r>
      <w:r w:rsidR="00135BBF" w:rsidRPr="009C16BF">
        <w:rPr>
          <w:rFonts w:ascii="Times New Roman" w:hAnsi="Times New Roman" w:cs="Times New Roman"/>
          <w:sz w:val="28"/>
          <w:szCs w:val="28"/>
        </w:rPr>
        <w:t>uring Isaiah’s time</w:t>
      </w:r>
      <w:r w:rsidR="009C6D35" w:rsidRPr="009C16BF">
        <w:rPr>
          <w:rFonts w:ascii="Times New Roman" w:hAnsi="Times New Roman" w:cs="Times New Roman"/>
          <w:sz w:val="28"/>
          <w:szCs w:val="28"/>
        </w:rPr>
        <w:t>,</w:t>
      </w:r>
      <w:r w:rsidR="00135BBF" w:rsidRPr="009C16BF">
        <w:rPr>
          <w:rFonts w:ascii="Times New Roman" w:hAnsi="Times New Roman" w:cs="Times New Roman"/>
          <w:sz w:val="28"/>
          <w:szCs w:val="28"/>
        </w:rPr>
        <w:t xml:space="preserve"> Samaria fell to the Assyrian empire (</w:t>
      </w:r>
      <w:r w:rsidR="00732137" w:rsidRPr="009C16BF">
        <w:rPr>
          <w:rFonts w:ascii="Times New Roman" w:hAnsi="Times New Roman" w:cs="Times New Roman"/>
          <w:sz w:val="28"/>
          <w:szCs w:val="28"/>
        </w:rPr>
        <w:t xml:space="preserve">BC </w:t>
      </w:r>
      <w:r w:rsidR="00135BBF" w:rsidRPr="009C16BF">
        <w:rPr>
          <w:rFonts w:ascii="Times New Roman" w:hAnsi="Times New Roman" w:cs="Times New Roman"/>
          <w:sz w:val="28"/>
          <w:szCs w:val="28"/>
        </w:rPr>
        <w:t xml:space="preserve">722) and its inhabitants were dispersed into that empire, which included “the Medes” (2 Ki.17:6). </w:t>
      </w:r>
      <w:r w:rsidR="00BA3936" w:rsidRPr="009C16BF">
        <w:rPr>
          <w:rFonts w:ascii="Times New Roman" w:hAnsi="Times New Roman" w:cs="Times New Roman"/>
          <w:sz w:val="28"/>
          <w:szCs w:val="28"/>
        </w:rPr>
        <w:t xml:space="preserve">Later, </w:t>
      </w:r>
      <w:r w:rsidR="001831FD" w:rsidRPr="009C16BF">
        <w:rPr>
          <w:rFonts w:ascii="Times New Roman" w:hAnsi="Times New Roman" w:cs="Times New Roman"/>
          <w:sz w:val="28"/>
          <w:szCs w:val="28"/>
        </w:rPr>
        <w:t>“Darius the Mede” succeeded the last native Babylonian ruler of Babel, Belshazzar (</w:t>
      </w:r>
      <w:r w:rsidR="00732137" w:rsidRPr="009C16BF">
        <w:rPr>
          <w:rFonts w:ascii="Times New Roman" w:hAnsi="Times New Roman" w:cs="Times New Roman"/>
          <w:sz w:val="28"/>
          <w:szCs w:val="28"/>
        </w:rPr>
        <w:t xml:space="preserve">BC </w:t>
      </w:r>
      <w:r w:rsidR="001831FD" w:rsidRPr="009C16BF">
        <w:rPr>
          <w:rFonts w:ascii="Times New Roman" w:hAnsi="Times New Roman" w:cs="Times New Roman"/>
          <w:sz w:val="28"/>
          <w:szCs w:val="28"/>
        </w:rPr>
        <w:t xml:space="preserve">539 – Dan.5:28, 31). </w:t>
      </w:r>
      <w:r w:rsidR="00A02C3F" w:rsidRPr="009C16BF">
        <w:rPr>
          <w:rFonts w:ascii="Times New Roman" w:hAnsi="Times New Roman" w:cs="Times New Roman"/>
          <w:sz w:val="28"/>
          <w:szCs w:val="28"/>
        </w:rPr>
        <w:t>Next,</w:t>
      </w:r>
      <w:r w:rsidR="00135BBF" w:rsidRPr="009C16BF">
        <w:rPr>
          <w:rFonts w:ascii="Times New Roman" w:hAnsi="Times New Roman" w:cs="Times New Roman"/>
          <w:sz w:val="28"/>
          <w:szCs w:val="28"/>
        </w:rPr>
        <w:t xml:space="preserve"> under </w:t>
      </w:r>
      <w:r w:rsidR="001831FD" w:rsidRPr="009C16BF">
        <w:rPr>
          <w:rFonts w:ascii="Times New Roman" w:hAnsi="Times New Roman" w:cs="Times New Roman"/>
          <w:sz w:val="28"/>
          <w:szCs w:val="28"/>
        </w:rPr>
        <w:t>Cyr</w:t>
      </w:r>
      <w:r w:rsidR="00135BBF" w:rsidRPr="009C16BF">
        <w:rPr>
          <w:rFonts w:ascii="Times New Roman" w:hAnsi="Times New Roman" w:cs="Times New Roman"/>
          <w:sz w:val="28"/>
          <w:szCs w:val="28"/>
        </w:rPr>
        <w:t>us</w:t>
      </w:r>
      <w:r w:rsidR="001831FD" w:rsidRPr="009C16BF">
        <w:rPr>
          <w:rFonts w:ascii="Times New Roman" w:hAnsi="Times New Roman" w:cs="Times New Roman"/>
          <w:sz w:val="28"/>
          <w:szCs w:val="28"/>
        </w:rPr>
        <w:t>,</w:t>
      </w:r>
      <w:r w:rsidR="00135BBF" w:rsidRPr="009C16BF">
        <w:rPr>
          <w:rFonts w:ascii="Times New Roman" w:hAnsi="Times New Roman" w:cs="Times New Roman"/>
          <w:sz w:val="28"/>
          <w:szCs w:val="28"/>
        </w:rPr>
        <w:t xml:space="preserve"> the Medo-Persian empire conquered Bab</w:t>
      </w:r>
      <w:r w:rsidR="001831FD" w:rsidRPr="009C16BF">
        <w:rPr>
          <w:rFonts w:ascii="Times New Roman" w:hAnsi="Times New Roman" w:cs="Times New Roman"/>
          <w:sz w:val="28"/>
          <w:szCs w:val="28"/>
        </w:rPr>
        <w:t>y</w:t>
      </w:r>
      <w:r w:rsidR="00135BBF" w:rsidRPr="009C16BF">
        <w:rPr>
          <w:rFonts w:ascii="Times New Roman" w:hAnsi="Times New Roman" w:cs="Times New Roman"/>
          <w:sz w:val="28"/>
          <w:szCs w:val="28"/>
        </w:rPr>
        <w:t>l</w:t>
      </w:r>
      <w:r w:rsidR="001831FD" w:rsidRPr="009C16BF">
        <w:rPr>
          <w:rFonts w:ascii="Times New Roman" w:hAnsi="Times New Roman" w:cs="Times New Roman"/>
          <w:sz w:val="28"/>
          <w:szCs w:val="28"/>
        </w:rPr>
        <w:t>onia</w:t>
      </w:r>
      <w:r w:rsidR="00135BBF" w:rsidRPr="009C16BF">
        <w:rPr>
          <w:rFonts w:ascii="Times New Roman" w:hAnsi="Times New Roman" w:cs="Times New Roman"/>
          <w:sz w:val="28"/>
          <w:szCs w:val="28"/>
        </w:rPr>
        <w:t xml:space="preserve"> </w:t>
      </w:r>
      <w:r w:rsidR="001831FD" w:rsidRPr="009C16BF">
        <w:rPr>
          <w:rFonts w:ascii="Times New Roman" w:hAnsi="Times New Roman" w:cs="Times New Roman"/>
          <w:sz w:val="28"/>
          <w:szCs w:val="28"/>
        </w:rPr>
        <w:t xml:space="preserve">– but the city of Babel opened its gates to Cyrus with much acclaim by its citizens, and no bloodshed. So, for all its tags of immediacy, Isaiah </w:t>
      </w:r>
      <w:r w:rsidR="00A02C3F" w:rsidRPr="009C16BF">
        <w:rPr>
          <w:rFonts w:ascii="Times New Roman" w:hAnsi="Times New Roman" w:cs="Times New Roman"/>
          <w:sz w:val="28"/>
          <w:szCs w:val="28"/>
        </w:rPr>
        <w:t xml:space="preserve">chapter </w:t>
      </w:r>
      <w:r w:rsidR="001831FD" w:rsidRPr="009C16BF">
        <w:rPr>
          <w:rFonts w:ascii="Times New Roman" w:hAnsi="Times New Roman" w:cs="Times New Roman"/>
          <w:sz w:val="28"/>
          <w:szCs w:val="28"/>
        </w:rPr>
        <w:t xml:space="preserve">13 was not fulfilled in either Isaiah’s or Daniel’s times. Historically Babel has not been destroyed like Sodom and Gomorrah, but it had </w:t>
      </w:r>
      <w:r w:rsidR="00A72260" w:rsidRPr="009C16BF">
        <w:rPr>
          <w:rFonts w:ascii="Times New Roman" w:hAnsi="Times New Roman" w:cs="Times New Roman"/>
          <w:sz w:val="28"/>
          <w:szCs w:val="28"/>
        </w:rPr>
        <w:t xml:space="preserve">gradually </w:t>
      </w:r>
      <w:r w:rsidR="001831FD" w:rsidRPr="009C16BF">
        <w:rPr>
          <w:rFonts w:ascii="Times New Roman" w:hAnsi="Times New Roman" w:cs="Times New Roman"/>
          <w:sz w:val="28"/>
          <w:szCs w:val="28"/>
        </w:rPr>
        <w:t xml:space="preserve">become a “ghost town” by </w:t>
      </w:r>
      <w:r w:rsidR="00732137" w:rsidRPr="009C16BF">
        <w:rPr>
          <w:rFonts w:ascii="Times New Roman" w:hAnsi="Times New Roman" w:cs="Times New Roman"/>
          <w:sz w:val="28"/>
          <w:szCs w:val="28"/>
        </w:rPr>
        <w:t xml:space="preserve">AD </w:t>
      </w:r>
      <w:r w:rsidR="001831FD" w:rsidRPr="009C16BF">
        <w:rPr>
          <w:rFonts w:ascii="Times New Roman" w:hAnsi="Times New Roman" w:cs="Times New Roman"/>
          <w:sz w:val="28"/>
          <w:szCs w:val="28"/>
        </w:rPr>
        <w:t>200. Although the prophecy of wild animal inhabitants did come to pass many centuries later, Babel’s sudden obliteration must await a future fulfillment – see Rev</w:t>
      </w:r>
      <w:r w:rsidR="00A02C3F" w:rsidRPr="009C16BF">
        <w:rPr>
          <w:rFonts w:ascii="Times New Roman" w:hAnsi="Times New Roman" w:cs="Times New Roman"/>
          <w:sz w:val="28"/>
          <w:szCs w:val="28"/>
        </w:rPr>
        <w:t>elation</w:t>
      </w:r>
      <w:r w:rsidR="001831FD" w:rsidRPr="009C16BF">
        <w:rPr>
          <w:rFonts w:ascii="Times New Roman" w:hAnsi="Times New Roman" w:cs="Times New Roman"/>
          <w:sz w:val="28"/>
          <w:szCs w:val="28"/>
        </w:rPr>
        <w:t xml:space="preserve"> ch</w:t>
      </w:r>
      <w:r w:rsidR="00A02C3F" w:rsidRPr="009C16BF">
        <w:rPr>
          <w:rFonts w:ascii="Times New Roman" w:hAnsi="Times New Roman" w:cs="Times New Roman"/>
          <w:sz w:val="28"/>
          <w:szCs w:val="28"/>
        </w:rPr>
        <w:t xml:space="preserve">apter </w:t>
      </w:r>
      <w:r w:rsidR="001831FD" w:rsidRPr="009C16BF">
        <w:rPr>
          <w:rFonts w:ascii="Times New Roman" w:hAnsi="Times New Roman" w:cs="Times New Roman"/>
          <w:sz w:val="28"/>
          <w:szCs w:val="28"/>
        </w:rPr>
        <w:t>18 for more details. It hardly needs saying that Rev</w:t>
      </w:r>
      <w:r w:rsidR="0055703D" w:rsidRPr="009C16BF">
        <w:rPr>
          <w:rFonts w:ascii="Times New Roman" w:hAnsi="Times New Roman" w:cs="Times New Roman"/>
          <w:sz w:val="28"/>
          <w:szCs w:val="28"/>
        </w:rPr>
        <w:t>elation</w:t>
      </w:r>
      <w:r w:rsidR="001831FD" w:rsidRPr="009C16BF">
        <w:rPr>
          <w:rFonts w:ascii="Times New Roman" w:hAnsi="Times New Roman" w:cs="Times New Roman"/>
          <w:sz w:val="28"/>
          <w:szCs w:val="28"/>
        </w:rPr>
        <w:t>18 has not been fulfilled yet, either.</w:t>
      </w:r>
      <w:r w:rsidR="009D4442" w:rsidRPr="009C16BF">
        <w:rPr>
          <w:rFonts w:ascii="Times New Roman" w:hAnsi="Times New Roman" w:cs="Times New Roman"/>
          <w:sz w:val="28"/>
          <w:szCs w:val="28"/>
        </w:rPr>
        <w:t xml:space="preserve"> Also note that this </w:t>
      </w:r>
      <w:r w:rsidR="00E14B66" w:rsidRPr="009C16BF">
        <w:rPr>
          <w:rFonts w:ascii="Times New Roman" w:hAnsi="Times New Roman" w:cs="Times New Roman"/>
          <w:sz w:val="28"/>
          <w:szCs w:val="28"/>
        </w:rPr>
        <w:t xml:space="preserve">must </w:t>
      </w:r>
      <w:r w:rsidR="009D4442" w:rsidRPr="009C16BF">
        <w:rPr>
          <w:rFonts w:ascii="Times New Roman" w:hAnsi="Times New Roman" w:cs="Times New Roman"/>
          <w:sz w:val="28"/>
          <w:szCs w:val="28"/>
        </w:rPr>
        <w:t>mean that “the day of the Lord” (</w:t>
      </w:r>
      <w:r w:rsidR="00E14B66" w:rsidRPr="009C16BF">
        <w:rPr>
          <w:rFonts w:ascii="Times New Roman" w:hAnsi="Times New Roman" w:cs="Times New Roman"/>
          <w:sz w:val="28"/>
          <w:szCs w:val="28"/>
        </w:rPr>
        <w:t xml:space="preserve">Isa.13:6, 9; </w:t>
      </w:r>
      <w:r w:rsidR="009D4442" w:rsidRPr="009C16BF">
        <w:rPr>
          <w:rFonts w:ascii="Times New Roman" w:hAnsi="Times New Roman" w:cs="Times New Roman"/>
          <w:i/>
          <w:iCs/>
          <w:sz w:val="28"/>
          <w:szCs w:val="28"/>
        </w:rPr>
        <w:t>LXX</w:t>
      </w:r>
      <w:r w:rsidR="009D4442" w:rsidRPr="009C16BF">
        <w:rPr>
          <w:rFonts w:ascii="Times New Roman" w:hAnsi="Times New Roman" w:cs="Times New Roman"/>
          <w:sz w:val="28"/>
          <w:szCs w:val="28"/>
        </w:rPr>
        <w:t xml:space="preserve"> </w:t>
      </w:r>
      <w:r w:rsidR="009D4442" w:rsidRPr="009C16BF">
        <w:rPr>
          <w:rFonts w:ascii="Times New Roman" w:hAnsi="Times New Roman" w:cs="Times New Roman"/>
          <w:i/>
          <w:sz w:val="28"/>
          <w:szCs w:val="28"/>
        </w:rPr>
        <w:t>hē</w:t>
      </w:r>
      <w:r w:rsidR="009D4442" w:rsidRPr="009C16BF">
        <w:rPr>
          <w:rFonts w:ascii="Times New Roman" w:hAnsi="Times New Roman" w:cs="Times New Roman"/>
          <w:sz w:val="28"/>
          <w:szCs w:val="28"/>
        </w:rPr>
        <w:t xml:space="preserve"> </w:t>
      </w:r>
      <w:r w:rsidR="009D4442" w:rsidRPr="009C16BF">
        <w:rPr>
          <w:rFonts w:ascii="Times New Roman" w:hAnsi="Times New Roman" w:cs="Times New Roman"/>
          <w:i/>
          <w:sz w:val="28"/>
          <w:szCs w:val="28"/>
        </w:rPr>
        <w:t>hēmera Kuriou</w:t>
      </w:r>
      <w:r w:rsidR="009D4442" w:rsidRPr="009C16BF">
        <w:rPr>
          <w:rFonts w:ascii="Times New Roman" w:hAnsi="Times New Roman" w:cs="Times New Roman"/>
          <w:sz w:val="28"/>
          <w:szCs w:val="28"/>
        </w:rPr>
        <w:t>) and “the Lord’s day” (</w:t>
      </w:r>
      <w:r w:rsidR="00E14B66" w:rsidRPr="009C16BF">
        <w:rPr>
          <w:rFonts w:ascii="Times New Roman" w:hAnsi="Times New Roman" w:cs="Times New Roman"/>
          <w:sz w:val="28"/>
          <w:szCs w:val="28"/>
        </w:rPr>
        <w:t xml:space="preserve">Rev.1:10, </w:t>
      </w:r>
      <w:r w:rsidR="009D4442" w:rsidRPr="009C16BF">
        <w:rPr>
          <w:rFonts w:ascii="Times New Roman" w:hAnsi="Times New Roman" w:cs="Times New Roman"/>
          <w:i/>
          <w:sz w:val="28"/>
          <w:szCs w:val="28"/>
        </w:rPr>
        <w:t xml:space="preserve">hē </w:t>
      </w:r>
      <w:r w:rsidR="00E14B66" w:rsidRPr="009C16BF">
        <w:rPr>
          <w:rFonts w:ascii="Times New Roman" w:hAnsi="Times New Roman" w:cs="Times New Roman"/>
          <w:i/>
          <w:sz w:val="28"/>
          <w:szCs w:val="28"/>
        </w:rPr>
        <w:t>K</w:t>
      </w:r>
      <w:r w:rsidR="009D4442" w:rsidRPr="009C16BF">
        <w:rPr>
          <w:rFonts w:ascii="Times New Roman" w:hAnsi="Times New Roman" w:cs="Times New Roman"/>
          <w:i/>
          <w:sz w:val="28"/>
          <w:szCs w:val="28"/>
        </w:rPr>
        <w:t>uriakē hēmera</w:t>
      </w:r>
      <w:r w:rsidR="009D4442" w:rsidRPr="009C16BF">
        <w:rPr>
          <w:rFonts w:ascii="Times New Roman" w:hAnsi="Times New Roman" w:cs="Times New Roman"/>
          <w:sz w:val="28"/>
          <w:szCs w:val="28"/>
        </w:rPr>
        <w:t xml:space="preserve">) are </w:t>
      </w:r>
      <w:r w:rsidR="00C453AC" w:rsidRPr="009C16BF">
        <w:rPr>
          <w:rFonts w:ascii="Times New Roman" w:hAnsi="Times New Roman" w:cs="Times New Roman"/>
          <w:sz w:val="28"/>
          <w:szCs w:val="28"/>
        </w:rPr>
        <w:t>twin</w:t>
      </w:r>
      <w:r w:rsidR="00825033" w:rsidRPr="009C16BF">
        <w:rPr>
          <w:rFonts w:ascii="Times New Roman" w:hAnsi="Times New Roman" w:cs="Times New Roman"/>
          <w:sz w:val="28"/>
          <w:szCs w:val="28"/>
        </w:rPr>
        <w:t xml:space="preserve"> expressions for </w:t>
      </w:r>
      <w:r w:rsidR="009D4442" w:rsidRPr="009C16BF">
        <w:rPr>
          <w:rFonts w:ascii="Times New Roman" w:hAnsi="Times New Roman" w:cs="Times New Roman"/>
          <w:sz w:val="28"/>
          <w:szCs w:val="28"/>
        </w:rPr>
        <w:t>the same</w:t>
      </w:r>
      <w:r w:rsidR="00572613" w:rsidRPr="009C16BF">
        <w:rPr>
          <w:rFonts w:ascii="Times New Roman" w:hAnsi="Times New Roman" w:cs="Times New Roman"/>
          <w:sz w:val="28"/>
          <w:szCs w:val="28"/>
        </w:rPr>
        <w:t xml:space="preserve"> </w:t>
      </w:r>
      <w:r w:rsidR="00B11377" w:rsidRPr="009C16BF">
        <w:rPr>
          <w:rFonts w:ascii="Times New Roman" w:hAnsi="Times New Roman" w:cs="Times New Roman"/>
          <w:sz w:val="28"/>
          <w:szCs w:val="28"/>
        </w:rPr>
        <w:t xml:space="preserve">day’s </w:t>
      </w:r>
      <w:r w:rsidR="00254B34" w:rsidRPr="009C16BF">
        <w:rPr>
          <w:rFonts w:ascii="Times New Roman" w:hAnsi="Times New Roman" w:cs="Times New Roman"/>
          <w:sz w:val="28"/>
          <w:szCs w:val="28"/>
        </w:rPr>
        <w:t>series of events</w:t>
      </w:r>
      <w:r w:rsidR="009D4442" w:rsidRPr="009C16BF">
        <w:rPr>
          <w:rFonts w:ascii="Times New Roman" w:hAnsi="Times New Roman" w:cs="Times New Roman"/>
          <w:sz w:val="28"/>
          <w:szCs w:val="28"/>
        </w:rPr>
        <w:t>.</w:t>
      </w:r>
    </w:p>
    <w:p w14:paraId="05F3E703" w14:textId="77777777" w:rsidR="003E324C" w:rsidRPr="009C16BF" w:rsidRDefault="003E324C" w:rsidP="00BA3936">
      <w:pPr>
        <w:ind w:firstLine="360"/>
        <w:rPr>
          <w:rFonts w:ascii="Times New Roman" w:hAnsi="Times New Roman" w:cs="Times New Roman"/>
          <w:sz w:val="28"/>
          <w:szCs w:val="28"/>
        </w:rPr>
      </w:pPr>
      <w:r w:rsidRPr="009C16BF">
        <w:rPr>
          <w:rFonts w:ascii="Times New Roman" w:hAnsi="Times New Roman" w:cs="Times New Roman"/>
          <w:sz w:val="28"/>
          <w:szCs w:val="28"/>
        </w:rPr>
        <w:t>Besides Medes, “</w:t>
      </w:r>
      <w:r w:rsidRPr="009C16BF">
        <w:rPr>
          <w:rFonts w:ascii="Times New Roman" w:hAnsi="Times New Roman" w:cs="Times New Roman"/>
          <w:sz w:val="28"/>
          <w:szCs w:val="28"/>
          <w:u w:val="single"/>
        </w:rPr>
        <w:t>kingdoms of nations</w:t>
      </w:r>
      <w:r w:rsidRPr="009C16BF">
        <w:rPr>
          <w:rFonts w:ascii="Times New Roman" w:hAnsi="Times New Roman" w:cs="Times New Roman"/>
          <w:sz w:val="28"/>
          <w:szCs w:val="28"/>
        </w:rPr>
        <w:t xml:space="preserve">” are to come against Babel in this battle, while Yahweh visits upon </w:t>
      </w:r>
      <w:r w:rsidR="00BA3936" w:rsidRPr="009C16BF">
        <w:rPr>
          <w:rFonts w:ascii="Times New Roman" w:hAnsi="Times New Roman" w:cs="Times New Roman"/>
          <w:sz w:val="28"/>
          <w:szCs w:val="28"/>
        </w:rPr>
        <w:t>the</w:t>
      </w:r>
      <w:r w:rsidRPr="009C16BF">
        <w:rPr>
          <w:rFonts w:ascii="Times New Roman" w:hAnsi="Times New Roman" w:cs="Times New Roman"/>
          <w:sz w:val="28"/>
          <w:szCs w:val="28"/>
        </w:rPr>
        <w:t xml:space="preserve"> world</w:t>
      </w:r>
      <w:r w:rsidR="00BA3936" w:rsidRPr="009C16BF">
        <w:rPr>
          <w:rFonts w:ascii="Times New Roman" w:hAnsi="Times New Roman" w:cs="Times New Roman"/>
          <w:sz w:val="28"/>
          <w:szCs w:val="28"/>
        </w:rPr>
        <w:t>’s evil</w:t>
      </w:r>
      <w:r w:rsidRPr="009C16BF">
        <w:rPr>
          <w:rFonts w:ascii="Times New Roman" w:hAnsi="Times New Roman" w:cs="Times New Roman"/>
          <w:sz w:val="28"/>
          <w:szCs w:val="28"/>
        </w:rPr>
        <w:t>. These are indications of a wider war than just Medes (modern northern Iran) against Babylonians (modern southern Iraq). The “</w:t>
      </w:r>
      <w:r w:rsidRPr="009C16BF">
        <w:rPr>
          <w:rFonts w:ascii="Times New Roman" w:hAnsi="Times New Roman" w:cs="Times New Roman"/>
          <w:sz w:val="28"/>
          <w:szCs w:val="28"/>
          <w:u w:val="single"/>
        </w:rPr>
        <w:t>roaring of kingdoms of nations</w:t>
      </w:r>
      <w:r w:rsidRPr="009C16BF">
        <w:rPr>
          <w:rFonts w:ascii="Times New Roman" w:hAnsi="Times New Roman" w:cs="Times New Roman"/>
          <w:sz w:val="28"/>
          <w:szCs w:val="28"/>
        </w:rPr>
        <w:t>” against Bab</w:t>
      </w:r>
      <w:r w:rsidR="00C453AC" w:rsidRPr="009C16BF">
        <w:rPr>
          <w:rFonts w:ascii="Times New Roman" w:hAnsi="Times New Roman" w:cs="Times New Roman"/>
          <w:sz w:val="28"/>
          <w:szCs w:val="28"/>
        </w:rPr>
        <w:t>el</w:t>
      </w:r>
      <w:r w:rsidRPr="009C16BF">
        <w:rPr>
          <w:rFonts w:ascii="Times New Roman" w:hAnsi="Times New Roman" w:cs="Times New Roman"/>
          <w:sz w:val="28"/>
          <w:szCs w:val="28"/>
        </w:rPr>
        <w:t xml:space="preserve"> in Isa</w:t>
      </w:r>
      <w:r w:rsidR="009E6197" w:rsidRPr="009C16BF">
        <w:rPr>
          <w:rFonts w:ascii="Times New Roman" w:hAnsi="Times New Roman" w:cs="Times New Roman"/>
          <w:sz w:val="28"/>
          <w:szCs w:val="28"/>
        </w:rPr>
        <w:t>iah chapter</w:t>
      </w:r>
      <w:r w:rsidRPr="009C16BF">
        <w:rPr>
          <w:rFonts w:ascii="Times New Roman" w:hAnsi="Times New Roman" w:cs="Times New Roman"/>
          <w:sz w:val="28"/>
          <w:szCs w:val="28"/>
        </w:rPr>
        <w:t>13 seems to fit the “ten horns” kingdoms of Rev</w:t>
      </w:r>
      <w:r w:rsidR="009E6197" w:rsidRPr="009C16BF">
        <w:rPr>
          <w:rFonts w:ascii="Times New Roman" w:hAnsi="Times New Roman" w:cs="Times New Roman"/>
          <w:sz w:val="28"/>
          <w:szCs w:val="28"/>
        </w:rPr>
        <w:t xml:space="preserve">elation chapter </w:t>
      </w:r>
      <w:r w:rsidRPr="009C16BF">
        <w:rPr>
          <w:rFonts w:ascii="Times New Roman" w:hAnsi="Times New Roman" w:cs="Times New Roman"/>
          <w:sz w:val="28"/>
          <w:szCs w:val="28"/>
        </w:rPr>
        <w:t>17</w:t>
      </w:r>
      <w:r w:rsidR="009E6197" w:rsidRPr="009C16BF">
        <w:rPr>
          <w:rFonts w:ascii="Times New Roman" w:hAnsi="Times New Roman" w:cs="Times New Roman"/>
          <w:sz w:val="28"/>
          <w:szCs w:val="28"/>
        </w:rPr>
        <w:t>,</w:t>
      </w:r>
      <w:r w:rsidRPr="009C16BF">
        <w:rPr>
          <w:rFonts w:ascii="Times New Roman" w:hAnsi="Times New Roman" w:cs="Times New Roman"/>
          <w:sz w:val="28"/>
          <w:szCs w:val="28"/>
        </w:rPr>
        <w:t xml:space="preserve"> who destroy </w:t>
      </w:r>
      <w:r w:rsidRPr="009C16BF">
        <w:rPr>
          <w:rFonts w:ascii="Times New Roman" w:hAnsi="Times New Roman" w:cs="Times New Roman"/>
          <w:sz w:val="28"/>
          <w:szCs w:val="28"/>
        </w:rPr>
        <w:lastRenderedPageBreak/>
        <w:t xml:space="preserve">“Babylon the </w:t>
      </w:r>
      <w:r w:rsidR="001049DE" w:rsidRPr="009C16BF">
        <w:rPr>
          <w:rFonts w:ascii="Times New Roman" w:hAnsi="Times New Roman" w:cs="Times New Roman"/>
          <w:sz w:val="28"/>
          <w:szCs w:val="28"/>
        </w:rPr>
        <w:t>G</w:t>
      </w:r>
      <w:r w:rsidRPr="009C16BF">
        <w:rPr>
          <w:rFonts w:ascii="Times New Roman" w:hAnsi="Times New Roman" w:cs="Times New Roman"/>
          <w:sz w:val="28"/>
          <w:szCs w:val="28"/>
        </w:rPr>
        <w:t>reat” (Rev.17:12, 16). But this happened neither in Isaiah’s nor in John’s time, so it must still be future.</w:t>
      </w:r>
    </w:p>
    <w:p w14:paraId="05F3E704" w14:textId="77777777" w:rsidR="0079144D" w:rsidRPr="009C16BF" w:rsidRDefault="00E56EE8" w:rsidP="00BA3936">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will reinforce </w:t>
      </w:r>
      <w:r w:rsidR="009F621F" w:rsidRPr="009C16BF">
        <w:rPr>
          <w:rFonts w:ascii="Times New Roman" w:hAnsi="Times New Roman" w:cs="Times New Roman"/>
          <w:sz w:val="28"/>
          <w:szCs w:val="28"/>
        </w:rPr>
        <w:t>a</w:t>
      </w:r>
      <w:r w:rsidR="00B42659" w:rsidRPr="009C16BF">
        <w:rPr>
          <w:rFonts w:ascii="Times New Roman" w:hAnsi="Times New Roman" w:cs="Times New Roman"/>
          <w:sz w:val="28"/>
          <w:szCs w:val="28"/>
        </w:rPr>
        <w:t xml:space="preserve"> point we should draw from Isaiah chapter 13 </w:t>
      </w:r>
      <w:r w:rsidRPr="009C16BF">
        <w:rPr>
          <w:rFonts w:ascii="Times New Roman" w:hAnsi="Times New Roman" w:cs="Times New Roman"/>
          <w:sz w:val="28"/>
          <w:szCs w:val="28"/>
        </w:rPr>
        <w:t xml:space="preserve">– </w:t>
      </w:r>
      <w:r w:rsidR="00B42659" w:rsidRPr="009C16BF">
        <w:rPr>
          <w:rFonts w:ascii="Times New Roman" w:hAnsi="Times New Roman" w:cs="Times New Roman"/>
          <w:sz w:val="28"/>
          <w:szCs w:val="28"/>
        </w:rPr>
        <w:t xml:space="preserve">its urgency is within the context of “the day of the Lord”. The day of the Lord did not come in Isaiah’s time, </w:t>
      </w:r>
      <w:r w:rsidR="009F621F" w:rsidRPr="009C16BF">
        <w:rPr>
          <w:rFonts w:ascii="Times New Roman" w:hAnsi="Times New Roman" w:cs="Times New Roman"/>
          <w:sz w:val="28"/>
          <w:szCs w:val="28"/>
        </w:rPr>
        <w:t>but it will be a</w:t>
      </w:r>
      <w:r w:rsidR="00BA3936" w:rsidRPr="009C16BF">
        <w:rPr>
          <w:rFonts w:ascii="Times New Roman" w:hAnsi="Times New Roman" w:cs="Times New Roman"/>
          <w:sz w:val="28"/>
          <w:szCs w:val="28"/>
        </w:rPr>
        <w:t xml:space="preserve"> most</w:t>
      </w:r>
      <w:r w:rsidR="009F621F" w:rsidRPr="009C16BF">
        <w:rPr>
          <w:rFonts w:ascii="Times New Roman" w:hAnsi="Times New Roman" w:cs="Times New Roman"/>
          <w:sz w:val="28"/>
          <w:szCs w:val="28"/>
        </w:rPr>
        <w:t xml:space="preserve"> urgent time when it does</w:t>
      </w:r>
      <w:r w:rsidR="00B42659" w:rsidRPr="009C16BF">
        <w:rPr>
          <w:rFonts w:ascii="Times New Roman" w:hAnsi="Times New Roman" w:cs="Times New Roman"/>
          <w:sz w:val="28"/>
          <w:szCs w:val="28"/>
        </w:rPr>
        <w:t xml:space="preserve"> </w:t>
      </w:r>
      <w:r w:rsidR="009F621F" w:rsidRPr="009C16BF">
        <w:rPr>
          <w:rFonts w:ascii="Times New Roman" w:hAnsi="Times New Roman" w:cs="Times New Roman"/>
          <w:sz w:val="28"/>
          <w:szCs w:val="28"/>
        </w:rPr>
        <w:t xml:space="preserve">eventually </w:t>
      </w:r>
      <w:r w:rsidR="00B42659" w:rsidRPr="009C16BF">
        <w:rPr>
          <w:rFonts w:ascii="Times New Roman" w:hAnsi="Times New Roman" w:cs="Times New Roman"/>
          <w:sz w:val="28"/>
          <w:szCs w:val="28"/>
        </w:rPr>
        <w:t xml:space="preserve">come. </w:t>
      </w:r>
      <w:r w:rsidR="009C6D35" w:rsidRPr="009C16BF">
        <w:rPr>
          <w:rFonts w:ascii="Times New Roman" w:hAnsi="Times New Roman" w:cs="Times New Roman"/>
          <w:sz w:val="28"/>
          <w:szCs w:val="28"/>
        </w:rPr>
        <w:t>This is the same urgency that meets us in the Revelation, which from today’s perspective looks like a book of dormant prophecies.</w:t>
      </w:r>
      <w:r w:rsidR="008A3A4A" w:rsidRPr="009C16BF">
        <w:rPr>
          <w:rFonts w:ascii="Times New Roman" w:hAnsi="Times New Roman" w:cs="Times New Roman"/>
          <w:sz w:val="28"/>
          <w:szCs w:val="28"/>
        </w:rPr>
        <w:t xml:space="preserve"> When John recorded them (ca. AD 40), they </w:t>
      </w:r>
      <w:r w:rsidR="00C453AC" w:rsidRPr="009C16BF">
        <w:rPr>
          <w:rFonts w:ascii="Times New Roman" w:hAnsi="Times New Roman" w:cs="Times New Roman"/>
          <w:sz w:val="28"/>
          <w:szCs w:val="28"/>
        </w:rPr>
        <w:t>were</w:t>
      </w:r>
      <w:r w:rsidR="008A3A4A" w:rsidRPr="009C16BF">
        <w:rPr>
          <w:rFonts w:ascii="Times New Roman" w:hAnsi="Times New Roman" w:cs="Times New Roman"/>
          <w:sz w:val="28"/>
          <w:szCs w:val="28"/>
        </w:rPr>
        <w:t xml:space="preserve"> urgent</w:t>
      </w:r>
      <w:r w:rsidR="00C453AC" w:rsidRPr="009C16BF">
        <w:rPr>
          <w:rFonts w:ascii="Times New Roman" w:hAnsi="Times New Roman" w:cs="Times New Roman"/>
          <w:sz w:val="28"/>
          <w:szCs w:val="28"/>
        </w:rPr>
        <w:t xml:space="preserve"> for his generation</w:t>
      </w:r>
      <w:r w:rsidR="008A3A4A" w:rsidRPr="009C16BF">
        <w:rPr>
          <w:rFonts w:ascii="Times New Roman" w:hAnsi="Times New Roman" w:cs="Times New Roman"/>
          <w:sz w:val="28"/>
          <w:szCs w:val="28"/>
        </w:rPr>
        <w:t>, rather than dormant.</w:t>
      </w:r>
      <w:r w:rsidR="008D60A3" w:rsidRPr="009C16BF">
        <w:rPr>
          <w:rFonts w:ascii="Times New Roman" w:hAnsi="Times New Roman" w:cs="Times New Roman"/>
          <w:sz w:val="28"/>
          <w:szCs w:val="28"/>
        </w:rPr>
        <w:t xml:space="preserve"> They will become urgent again for some future generation.</w:t>
      </w:r>
    </w:p>
    <w:p w14:paraId="05F3E705" w14:textId="77777777" w:rsidR="00B42659" w:rsidRPr="009C16BF" w:rsidRDefault="0079144D" w:rsidP="003375E2">
      <w:pPr>
        <w:ind w:firstLine="360"/>
        <w:rPr>
          <w:rFonts w:ascii="Times New Roman" w:hAnsi="Times New Roman" w:cs="Times New Roman"/>
          <w:sz w:val="28"/>
          <w:szCs w:val="28"/>
        </w:rPr>
      </w:pPr>
      <w:r w:rsidRPr="009C16BF">
        <w:rPr>
          <w:rFonts w:ascii="Times New Roman" w:hAnsi="Times New Roman" w:cs="Times New Roman"/>
          <w:sz w:val="28"/>
          <w:szCs w:val="28"/>
        </w:rPr>
        <w:t>In</w:t>
      </w:r>
      <w:r w:rsidR="00B42659" w:rsidRPr="009C16BF">
        <w:rPr>
          <w:rFonts w:ascii="Times New Roman" w:hAnsi="Times New Roman" w:cs="Times New Roman"/>
          <w:sz w:val="28"/>
          <w:szCs w:val="28"/>
        </w:rPr>
        <w:t xml:space="preserve"> the early Genesis account </w:t>
      </w:r>
      <w:r w:rsidRPr="009C16BF">
        <w:rPr>
          <w:rFonts w:ascii="Times New Roman" w:hAnsi="Times New Roman" w:cs="Times New Roman"/>
          <w:sz w:val="28"/>
          <w:szCs w:val="28"/>
        </w:rPr>
        <w:t>of</w:t>
      </w:r>
      <w:r w:rsidR="00B42659" w:rsidRPr="009C16BF">
        <w:rPr>
          <w:rFonts w:ascii="Times New Roman" w:hAnsi="Times New Roman" w:cs="Times New Roman"/>
          <w:sz w:val="28"/>
          <w:szCs w:val="28"/>
        </w:rPr>
        <w:t xml:space="preserve"> Abraham’s advocacy, God </w:t>
      </w:r>
      <w:r w:rsidR="003375E2" w:rsidRPr="009C16BF">
        <w:rPr>
          <w:rFonts w:ascii="Times New Roman" w:hAnsi="Times New Roman" w:cs="Times New Roman"/>
          <w:sz w:val="28"/>
          <w:szCs w:val="28"/>
        </w:rPr>
        <w:t>condescend</w:t>
      </w:r>
      <w:r w:rsidR="00B42659" w:rsidRPr="009C16BF">
        <w:rPr>
          <w:rFonts w:ascii="Times New Roman" w:hAnsi="Times New Roman" w:cs="Times New Roman"/>
          <w:sz w:val="28"/>
          <w:szCs w:val="28"/>
        </w:rPr>
        <w:t xml:space="preserve">ed </w:t>
      </w:r>
      <w:r w:rsidR="003375E2" w:rsidRPr="009C16BF">
        <w:rPr>
          <w:rFonts w:ascii="Times New Roman" w:hAnsi="Times New Roman" w:cs="Times New Roman"/>
          <w:sz w:val="28"/>
          <w:szCs w:val="28"/>
        </w:rPr>
        <w:t>to</w:t>
      </w:r>
      <w:r w:rsidR="00B42659" w:rsidRPr="009C16BF">
        <w:rPr>
          <w:rFonts w:ascii="Times New Roman" w:hAnsi="Times New Roman" w:cs="Times New Roman"/>
          <w:sz w:val="28"/>
          <w:szCs w:val="28"/>
        </w:rPr>
        <w:t xml:space="preserve"> spare Sodom and Gomorrah, if only ten righteous could be found in them. That was a pitifully small number, given that cities like Nineveh had a population of 120,000 men. If God was willing to defer punishment for the sake of a few righteous ones, it may explain the frequent deferrals of His threats against Israel. </w:t>
      </w:r>
      <w:r w:rsidR="00DE296C" w:rsidRPr="009C16BF">
        <w:rPr>
          <w:rFonts w:ascii="Times New Roman" w:hAnsi="Times New Roman" w:cs="Times New Roman"/>
          <w:sz w:val="28"/>
          <w:szCs w:val="28"/>
        </w:rPr>
        <w:t>Isaiah’s dire prophecies were a wake-up call, taken seriously by a few in Judah</w:t>
      </w:r>
      <w:r w:rsidR="003375E2" w:rsidRPr="009C16BF">
        <w:rPr>
          <w:rFonts w:ascii="Times New Roman" w:hAnsi="Times New Roman" w:cs="Times New Roman"/>
          <w:sz w:val="28"/>
          <w:szCs w:val="28"/>
        </w:rPr>
        <w:t>.</w:t>
      </w:r>
    </w:p>
    <w:p w14:paraId="05F3E706" w14:textId="77777777" w:rsidR="003E324C" w:rsidRPr="009C16BF" w:rsidRDefault="003E324C" w:rsidP="00E56EE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“burden of Babel” </w:t>
      </w:r>
      <w:r w:rsidR="00E56EE8" w:rsidRPr="009C16BF">
        <w:rPr>
          <w:rFonts w:ascii="Times New Roman" w:hAnsi="Times New Roman" w:cs="Times New Roman"/>
          <w:sz w:val="28"/>
          <w:szCs w:val="28"/>
        </w:rPr>
        <w:t>in Isaiah chapter 13 extend</w:t>
      </w:r>
      <w:r w:rsidRPr="009C16BF">
        <w:rPr>
          <w:rFonts w:ascii="Times New Roman" w:hAnsi="Times New Roman" w:cs="Times New Roman"/>
          <w:sz w:val="28"/>
          <w:szCs w:val="28"/>
        </w:rPr>
        <w:t>s into ch</w:t>
      </w:r>
      <w:r w:rsidR="009E6197"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14 – </w:t>
      </w:r>
    </w:p>
    <w:p w14:paraId="05F3E707" w14:textId="77777777" w:rsidR="003E324C" w:rsidRPr="009C16BF" w:rsidRDefault="003E324C" w:rsidP="003E324C">
      <w:pPr>
        <w:ind w:left="360"/>
        <w:rPr>
          <w:rFonts w:ascii="Times New Roman" w:hAnsi="Times New Roman" w:cs="Times New Roman"/>
          <w:sz w:val="28"/>
          <w:szCs w:val="28"/>
        </w:rPr>
      </w:pPr>
      <w:r w:rsidRPr="009C16BF">
        <w:rPr>
          <w:rFonts w:ascii="Times New Roman" w:hAnsi="Times New Roman" w:cs="Times New Roman"/>
          <w:sz w:val="28"/>
          <w:szCs w:val="28"/>
        </w:rPr>
        <w:t xml:space="preserve">“For Yahweh will have compassion on Jacob, and He will choose again Israel. Then He will give them rest upon their own ground. And the sojourners will be joined to them and they will attach themselves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house of Jacob. Then peoples will take them and bring them into their own place, and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house of Israel will possess them upon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ground of Yahweh for servants and maid-servants. And it will come to pass </w:t>
      </w:r>
      <w:r w:rsidRPr="009C16BF">
        <w:rPr>
          <w:rFonts w:ascii="Times New Roman" w:hAnsi="Times New Roman" w:cs="Times New Roman"/>
          <w:i/>
          <w:sz w:val="28"/>
          <w:szCs w:val="28"/>
        </w:rPr>
        <w:t>their</w:t>
      </w:r>
      <w:r w:rsidRPr="009C16BF">
        <w:rPr>
          <w:rFonts w:ascii="Times New Roman" w:hAnsi="Times New Roman" w:cs="Times New Roman"/>
          <w:sz w:val="28"/>
          <w:szCs w:val="28"/>
        </w:rPr>
        <w:t xml:space="preserve"> taking captive those who took them captive, and they will rule over those oppressing them. And it will come to pass in </w:t>
      </w:r>
      <w:r w:rsidRPr="009C16BF">
        <w:rPr>
          <w:rFonts w:ascii="Times New Roman" w:hAnsi="Times New Roman" w:cs="Times New Roman"/>
          <w:b/>
          <w:sz w:val="28"/>
          <w:szCs w:val="28"/>
        </w:rPr>
        <w:t xml:space="preserve">a </w:t>
      </w:r>
      <w:r w:rsidRPr="009C16BF">
        <w:rPr>
          <w:rFonts w:ascii="Times New Roman" w:hAnsi="Times New Roman" w:cs="Times New Roman"/>
          <w:b/>
          <w:sz w:val="28"/>
          <w:szCs w:val="28"/>
          <w:u w:val="single"/>
        </w:rPr>
        <w:t>day of Yahweh giving rest</w:t>
      </w:r>
      <w:r w:rsidRPr="009C16BF">
        <w:rPr>
          <w:rFonts w:ascii="Times New Roman" w:hAnsi="Times New Roman" w:cs="Times New Roman"/>
          <w:b/>
          <w:sz w:val="28"/>
          <w:szCs w:val="28"/>
        </w:rPr>
        <w:t xml:space="preserve"> to you</w:t>
      </w:r>
      <w:r w:rsidRPr="009C16BF">
        <w:rPr>
          <w:rFonts w:ascii="Times New Roman" w:hAnsi="Times New Roman" w:cs="Times New Roman"/>
          <w:sz w:val="28"/>
          <w:szCs w:val="28"/>
        </w:rPr>
        <w:t xml:space="preserve"> from your pain and from your turmoil and from your hard service which you served. Then you will lift up this proverb against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king of Babel, ‘How ceased the oppressor, ceased the </w:t>
      </w:r>
      <w:r w:rsidR="00505832" w:rsidRPr="009C16BF">
        <w:rPr>
          <w:rFonts w:ascii="Times New Roman" w:hAnsi="Times New Roman" w:cs="Times New Roman"/>
          <w:sz w:val="28"/>
          <w:szCs w:val="28"/>
        </w:rPr>
        <w:t>boisterousness</w:t>
      </w:r>
      <w:r w:rsidRPr="009C16BF">
        <w:rPr>
          <w:rFonts w:ascii="Times New Roman" w:hAnsi="Times New Roman" w:cs="Times New Roman"/>
          <w:sz w:val="28"/>
          <w:szCs w:val="28"/>
        </w:rPr>
        <w:t>!’”   Isa.14:1-4</w:t>
      </w:r>
    </w:p>
    <w:p w14:paraId="05F3E708" w14:textId="77777777" w:rsidR="003E324C" w:rsidRPr="009C16BF" w:rsidRDefault="003E324C" w:rsidP="00D234B3">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So, the “day of Yahweh” will be a day of </w:t>
      </w:r>
      <w:r w:rsidR="00DE296C" w:rsidRPr="009C16BF">
        <w:rPr>
          <w:rFonts w:ascii="Times New Roman" w:hAnsi="Times New Roman" w:cs="Times New Roman"/>
          <w:sz w:val="28"/>
          <w:szCs w:val="28"/>
        </w:rPr>
        <w:t>wrath</w:t>
      </w:r>
      <w:r w:rsidRPr="009C16BF">
        <w:rPr>
          <w:rFonts w:ascii="Times New Roman" w:hAnsi="Times New Roman" w:cs="Times New Roman"/>
          <w:sz w:val="28"/>
          <w:szCs w:val="28"/>
        </w:rPr>
        <w:t xml:space="preserve"> toward His enemies, particularly Babel, but also a “</w:t>
      </w:r>
      <w:r w:rsidRPr="009C16BF">
        <w:rPr>
          <w:rFonts w:ascii="Times New Roman" w:hAnsi="Times New Roman" w:cs="Times New Roman"/>
          <w:sz w:val="28"/>
          <w:szCs w:val="28"/>
          <w:u w:val="single"/>
        </w:rPr>
        <w:t>day of Yahweh giving rest</w:t>
      </w:r>
      <w:r w:rsidRPr="009C16BF">
        <w:rPr>
          <w:rFonts w:ascii="Times New Roman" w:hAnsi="Times New Roman" w:cs="Times New Roman"/>
          <w:sz w:val="28"/>
          <w:szCs w:val="28"/>
        </w:rPr>
        <w:t xml:space="preserve">” to Israel. Through the </w:t>
      </w:r>
      <w:r w:rsidRPr="009C16BF">
        <w:rPr>
          <w:rFonts w:ascii="Times New Roman" w:hAnsi="Times New Roman" w:cs="Times New Roman"/>
          <w:i/>
          <w:iCs/>
          <w:sz w:val="28"/>
          <w:szCs w:val="28"/>
        </w:rPr>
        <w:t>LXX</w:t>
      </w:r>
      <w:r w:rsidR="009E6197" w:rsidRPr="009C16BF">
        <w:rPr>
          <w:rFonts w:ascii="Times New Roman" w:hAnsi="Times New Roman" w:cs="Times New Roman"/>
          <w:sz w:val="28"/>
          <w:szCs w:val="28"/>
        </w:rPr>
        <w:t>,</w:t>
      </w:r>
      <w:r w:rsidRPr="009C16BF">
        <w:rPr>
          <w:rFonts w:ascii="Times New Roman" w:hAnsi="Times New Roman" w:cs="Times New Roman"/>
          <w:sz w:val="28"/>
          <w:szCs w:val="28"/>
        </w:rPr>
        <w:t xml:space="preserve"> we can see this day of Yahweh giving “rest” is the fulfillment of the Greater Sabbath of Rest (Lev.23:3 – </w:t>
      </w:r>
      <w:r w:rsidR="00F93010" w:rsidRPr="009C16BF">
        <w:rPr>
          <w:rFonts w:ascii="Times New Roman" w:hAnsi="Times New Roman" w:cs="Times New Roman"/>
          <w:i/>
          <w:iCs/>
          <w:sz w:val="28"/>
          <w:szCs w:val="28"/>
        </w:rPr>
        <w:t>LXX</w:t>
      </w:r>
      <w:r w:rsidR="00F93010"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anapausis</w:t>
      </w:r>
      <w:r w:rsidRPr="009C16BF">
        <w:rPr>
          <w:rFonts w:ascii="Times New Roman" w:hAnsi="Times New Roman" w:cs="Times New Roman"/>
          <w:sz w:val="28"/>
          <w:szCs w:val="28"/>
        </w:rPr>
        <w:t>). The “rest” for Israel spoken of in Heb.3:11 (and elsewhere in Heb</w:t>
      </w:r>
      <w:r w:rsidR="00893001" w:rsidRPr="009C16BF">
        <w:rPr>
          <w:rFonts w:ascii="Times New Roman" w:hAnsi="Times New Roman" w:cs="Times New Roman"/>
          <w:sz w:val="28"/>
          <w:szCs w:val="28"/>
        </w:rPr>
        <w:t>rews</w:t>
      </w:r>
      <w:r w:rsidRPr="009C16BF">
        <w:rPr>
          <w:rFonts w:ascii="Times New Roman" w:hAnsi="Times New Roman" w:cs="Times New Roman"/>
          <w:sz w:val="28"/>
          <w:szCs w:val="28"/>
        </w:rPr>
        <w:t xml:space="preserve">) is the similar Gk. </w:t>
      </w:r>
      <w:r w:rsidRPr="009C16BF">
        <w:rPr>
          <w:rFonts w:ascii="Times New Roman" w:hAnsi="Times New Roman" w:cs="Times New Roman"/>
          <w:i/>
          <w:sz w:val="28"/>
          <w:szCs w:val="28"/>
        </w:rPr>
        <w:t xml:space="preserve">katapausis </w:t>
      </w:r>
      <w:r w:rsidRPr="009C16BF">
        <w:rPr>
          <w:rFonts w:ascii="Times New Roman" w:hAnsi="Times New Roman" w:cs="Times New Roman"/>
          <w:sz w:val="28"/>
          <w:szCs w:val="28"/>
        </w:rPr>
        <w:t xml:space="preserve">(both Gk. forms are used </w:t>
      </w:r>
      <w:r w:rsidRPr="009C16BF">
        <w:rPr>
          <w:rFonts w:ascii="Times New Roman" w:hAnsi="Times New Roman" w:cs="Times New Roman"/>
          <w:sz w:val="28"/>
          <w:szCs w:val="28"/>
        </w:rPr>
        <w:lastRenderedPageBreak/>
        <w:t xml:space="preserve">in </w:t>
      </w:r>
      <w:r w:rsidR="00893001" w:rsidRPr="009C16BF">
        <w:rPr>
          <w:rFonts w:ascii="Times New Roman" w:hAnsi="Times New Roman" w:cs="Times New Roman"/>
          <w:sz w:val="28"/>
          <w:szCs w:val="28"/>
        </w:rPr>
        <w:t xml:space="preserve">the </w:t>
      </w:r>
      <w:r w:rsidR="00893001" w:rsidRPr="009C16BF">
        <w:rPr>
          <w:rFonts w:ascii="Times New Roman" w:hAnsi="Times New Roman" w:cs="Times New Roman"/>
          <w:i/>
          <w:iCs/>
          <w:sz w:val="28"/>
          <w:szCs w:val="28"/>
        </w:rPr>
        <w:t>LXX</w:t>
      </w:r>
      <w:r w:rsidR="00893001" w:rsidRPr="009C16BF">
        <w:rPr>
          <w:rFonts w:ascii="Times New Roman" w:hAnsi="Times New Roman" w:cs="Times New Roman"/>
          <w:sz w:val="28"/>
          <w:szCs w:val="28"/>
        </w:rPr>
        <w:t xml:space="preserve"> of </w:t>
      </w:r>
      <w:r w:rsidRPr="009C16BF">
        <w:rPr>
          <w:rFonts w:ascii="Times New Roman" w:hAnsi="Times New Roman" w:cs="Times New Roman"/>
          <w:sz w:val="28"/>
          <w:szCs w:val="28"/>
        </w:rPr>
        <w:t xml:space="preserve">Exo.35:2). Although Isaiah declared it to be near, it was postponed </w:t>
      </w:r>
      <w:r w:rsidR="00BB31F9" w:rsidRPr="009C16BF">
        <w:rPr>
          <w:rFonts w:ascii="Times New Roman" w:hAnsi="Times New Roman" w:cs="Times New Roman"/>
          <w:sz w:val="28"/>
          <w:szCs w:val="28"/>
        </w:rPr>
        <w:t xml:space="preserve">in his day </w:t>
      </w:r>
      <w:r w:rsidRPr="009C16BF">
        <w:rPr>
          <w:rFonts w:ascii="Times New Roman" w:hAnsi="Times New Roman" w:cs="Times New Roman"/>
          <w:sz w:val="28"/>
          <w:szCs w:val="28"/>
        </w:rPr>
        <w:t xml:space="preserve">and remains </w:t>
      </w:r>
      <w:r w:rsidR="00893001" w:rsidRPr="009C16BF">
        <w:rPr>
          <w:rFonts w:ascii="Times New Roman" w:hAnsi="Times New Roman" w:cs="Times New Roman"/>
          <w:sz w:val="28"/>
          <w:szCs w:val="28"/>
        </w:rPr>
        <w:t>so</w:t>
      </w:r>
      <w:r w:rsidRPr="009C16BF">
        <w:rPr>
          <w:rFonts w:ascii="Times New Roman" w:hAnsi="Times New Roman" w:cs="Times New Roman"/>
          <w:sz w:val="28"/>
          <w:szCs w:val="28"/>
        </w:rPr>
        <w:t xml:space="preserve"> to this day.</w:t>
      </w:r>
    </w:p>
    <w:p w14:paraId="05F3E709" w14:textId="77777777" w:rsidR="00D234B3" w:rsidRPr="00D234B3" w:rsidRDefault="00D234B3" w:rsidP="00DE296C">
      <w:pPr>
        <w:rPr>
          <w:rFonts w:ascii="Times New Roman" w:hAnsi="Times New Roman" w:cs="Times New Roman"/>
          <w:b/>
          <w:bCs/>
          <w:sz w:val="40"/>
          <w:szCs w:val="40"/>
        </w:rPr>
      </w:pPr>
      <w:r w:rsidRPr="00D234B3">
        <w:rPr>
          <w:rFonts w:ascii="Times New Roman" w:hAnsi="Times New Roman" w:cs="Times New Roman"/>
          <w:b/>
          <w:bCs/>
          <w:sz w:val="40"/>
          <w:szCs w:val="40"/>
        </w:rPr>
        <w:t>The Day of the Lord in Joel</w:t>
      </w:r>
    </w:p>
    <w:p w14:paraId="05F3E70A" w14:textId="77777777" w:rsidR="00330E5E" w:rsidRPr="009C16BF" w:rsidRDefault="00D234B3" w:rsidP="00D234B3">
      <w:pPr>
        <w:ind w:firstLine="360"/>
        <w:rPr>
          <w:rFonts w:ascii="Times New Roman" w:hAnsi="Times New Roman" w:cs="Times New Roman"/>
          <w:sz w:val="28"/>
          <w:szCs w:val="28"/>
        </w:rPr>
      </w:pPr>
      <w:r w:rsidRPr="009C16BF">
        <w:rPr>
          <w:rFonts w:ascii="Times New Roman" w:hAnsi="Times New Roman" w:cs="Times New Roman"/>
          <w:bCs/>
          <w:sz w:val="28"/>
          <w:szCs w:val="28"/>
        </w:rPr>
        <w:t xml:space="preserve">Next, consider </w:t>
      </w:r>
      <w:r w:rsidR="006A2185" w:rsidRPr="009C16BF">
        <w:rPr>
          <w:rFonts w:ascii="Times New Roman" w:hAnsi="Times New Roman" w:cs="Times New Roman"/>
          <w:bCs/>
          <w:sz w:val="28"/>
          <w:szCs w:val="28"/>
        </w:rPr>
        <w:t>Joe</w:t>
      </w:r>
      <w:r w:rsidR="002C018F" w:rsidRPr="009C16BF">
        <w:rPr>
          <w:rFonts w:ascii="Times New Roman" w:hAnsi="Times New Roman" w:cs="Times New Roman"/>
          <w:bCs/>
          <w:sz w:val="28"/>
          <w:szCs w:val="28"/>
        </w:rPr>
        <w:t>l</w:t>
      </w:r>
      <w:r w:rsidR="002C018F" w:rsidRPr="009C16BF">
        <w:rPr>
          <w:rFonts w:ascii="Times New Roman" w:hAnsi="Times New Roman" w:cs="Times New Roman"/>
          <w:b/>
          <w:sz w:val="28"/>
          <w:szCs w:val="28"/>
        </w:rPr>
        <w:t xml:space="preserve"> </w:t>
      </w:r>
      <w:r w:rsidR="002E1ADA" w:rsidRPr="009C16BF">
        <w:rPr>
          <w:rFonts w:ascii="Times New Roman" w:hAnsi="Times New Roman" w:cs="Times New Roman"/>
          <w:sz w:val="28"/>
          <w:szCs w:val="28"/>
        </w:rPr>
        <w:t xml:space="preserve">and </w:t>
      </w:r>
      <w:r w:rsidR="00DF7D08" w:rsidRPr="009C16BF">
        <w:rPr>
          <w:rFonts w:ascii="Times New Roman" w:hAnsi="Times New Roman" w:cs="Times New Roman"/>
          <w:sz w:val="28"/>
          <w:szCs w:val="28"/>
        </w:rPr>
        <w:t>“</w:t>
      </w:r>
      <w:r w:rsidR="00212724" w:rsidRPr="009C16BF">
        <w:rPr>
          <w:rFonts w:ascii="Times New Roman" w:hAnsi="Times New Roman" w:cs="Times New Roman"/>
          <w:sz w:val="28"/>
          <w:szCs w:val="28"/>
        </w:rPr>
        <w:t>the day of the Lord</w:t>
      </w:r>
      <w:r w:rsidR="00DF7D08" w:rsidRPr="009C16BF">
        <w:rPr>
          <w:rFonts w:ascii="Times New Roman" w:hAnsi="Times New Roman" w:cs="Times New Roman"/>
          <w:sz w:val="28"/>
          <w:szCs w:val="28"/>
        </w:rPr>
        <w:t>” (</w:t>
      </w:r>
      <w:r w:rsidR="00DF7D08" w:rsidRPr="009C16BF">
        <w:rPr>
          <w:rFonts w:ascii="Times New Roman" w:hAnsi="Times New Roman" w:cs="Times New Roman"/>
          <w:i/>
          <w:iCs/>
          <w:sz w:val="28"/>
          <w:szCs w:val="28"/>
        </w:rPr>
        <w:t>KJV</w:t>
      </w:r>
      <w:r w:rsidR="00DF7D08" w:rsidRPr="009C16BF">
        <w:rPr>
          <w:rFonts w:ascii="Times New Roman" w:hAnsi="Times New Roman" w:cs="Times New Roman"/>
          <w:sz w:val="28"/>
          <w:szCs w:val="28"/>
        </w:rPr>
        <w:t>)</w:t>
      </w:r>
      <w:r w:rsidR="00212724" w:rsidRPr="009C16BF">
        <w:rPr>
          <w:rFonts w:ascii="Times New Roman" w:hAnsi="Times New Roman" w:cs="Times New Roman"/>
          <w:sz w:val="28"/>
          <w:szCs w:val="28"/>
        </w:rPr>
        <w:t xml:space="preserve">. The </w:t>
      </w:r>
      <w:r w:rsidR="00BB31F9" w:rsidRPr="009C16BF">
        <w:rPr>
          <w:rFonts w:ascii="Times New Roman" w:hAnsi="Times New Roman" w:cs="Times New Roman"/>
          <w:sz w:val="28"/>
          <w:szCs w:val="28"/>
        </w:rPr>
        <w:t xml:space="preserve">whole </w:t>
      </w:r>
      <w:r w:rsidR="00212724" w:rsidRPr="009C16BF">
        <w:rPr>
          <w:rFonts w:ascii="Times New Roman" w:hAnsi="Times New Roman" w:cs="Times New Roman"/>
          <w:sz w:val="28"/>
          <w:szCs w:val="28"/>
        </w:rPr>
        <w:t xml:space="preserve">prophecy of Joel is a </w:t>
      </w:r>
      <w:r w:rsidRPr="009C16BF">
        <w:rPr>
          <w:rFonts w:ascii="Times New Roman" w:hAnsi="Times New Roman" w:cs="Times New Roman"/>
          <w:sz w:val="28"/>
          <w:szCs w:val="28"/>
        </w:rPr>
        <w:t>complex</w:t>
      </w:r>
      <w:r w:rsidR="00212724" w:rsidRPr="009C16BF">
        <w:rPr>
          <w:rFonts w:ascii="Times New Roman" w:hAnsi="Times New Roman" w:cs="Times New Roman"/>
          <w:sz w:val="28"/>
          <w:szCs w:val="28"/>
        </w:rPr>
        <w:t xml:space="preserve"> mix of present and future misfortune. The first two chapters are largely concerned with a present famine and plague of locusts (1:4). The verbs in 1:4 are all in the perfect tense, and v.3 says to tell their children (presumably those too young to understand</w:t>
      </w:r>
      <w:r w:rsidR="00DF7D08" w:rsidRPr="009C16BF">
        <w:rPr>
          <w:rFonts w:ascii="Times New Roman" w:hAnsi="Times New Roman" w:cs="Times New Roman"/>
          <w:sz w:val="28"/>
          <w:szCs w:val="28"/>
        </w:rPr>
        <w:t xml:space="preserve"> the current disaster</w:t>
      </w:r>
      <w:r w:rsidR="00212724" w:rsidRPr="009C16BF">
        <w:rPr>
          <w:rFonts w:ascii="Times New Roman" w:hAnsi="Times New Roman" w:cs="Times New Roman"/>
          <w:sz w:val="28"/>
          <w:szCs w:val="28"/>
        </w:rPr>
        <w:t xml:space="preserve"> and those yet </w:t>
      </w:r>
      <w:r w:rsidR="005C1132" w:rsidRPr="009C16BF">
        <w:rPr>
          <w:rFonts w:ascii="Times New Roman" w:hAnsi="Times New Roman" w:cs="Times New Roman"/>
          <w:sz w:val="28"/>
          <w:szCs w:val="28"/>
        </w:rPr>
        <w:t xml:space="preserve">to be </w:t>
      </w:r>
      <w:r w:rsidR="00212724" w:rsidRPr="009C16BF">
        <w:rPr>
          <w:rFonts w:ascii="Times New Roman" w:hAnsi="Times New Roman" w:cs="Times New Roman"/>
          <w:sz w:val="28"/>
          <w:szCs w:val="28"/>
        </w:rPr>
        <w:t xml:space="preserve">born) and succeeding generations about it. Then 1:15 interjects – </w:t>
      </w:r>
    </w:p>
    <w:p w14:paraId="05F3E70B" w14:textId="77777777" w:rsidR="00212724" w:rsidRPr="009C16BF" w:rsidRDefault="00212724" w:rsidP="00EC5116">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Alas</w:t>
      </w:r>
      <w:r w:rsidRPr="009C16BF">
        <w:rPr>
          <w:rFonts w:ascii="Times New Roman" w:hAnsi="Times New Roman" w:cs="Times New Roman"/>
          <w:sz w:val="28"/>
          <w:szCs w:val="28"/>
        </w:rPr>
        <w:t xml:space="preserve"> for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day</w:t>
      </w:r>
      <w:r w:rsidRPr="009C16BF">
        <w:rPr>
          <w:rFonts w:ascii="Times New Roman" w:hAnsi="Times New Roman" w:cs="Times New Roman"/>
          <w:sz w:val="28"/>
          <w:szCs w:val="28"/>
        </w:rPr>
        <w:t xml:space="preserve">, for </w:t>
      </w:r>
      <w:r w:rsidRPr="009C16BF">
        <w:rPr>
          <w:rFonts w:ascii="Times New Roman" w:hAnsi="Times New Roman" w:cs="Times New Roman"/>
          <w:b/>
          <w:sz w:val="28"/>
          <w:szCs w:val="28"/>
          <w:u w:val="single"/>
        </w:rPr>
        <w:t>near</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a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and even </w:t>
      </w:r>
      <w:r w:rsidRPr="009C16BF">
        <w:rPr>
          <w:rFonts w:ascii="Times New Roman" w:hAnsi="Times New Roman" w:cs="Times New Roman"/>
          <w:sz w:val="28"/>
          <w:szCs w:val="28"/>
          <w:u w:val="single"/>
        </w:rPr>
        <w:t>as a ruin from Shaddai it com</w:t>
      </w:r>
      <w:r w:rsidR="0018476E" w:rsidRPr="009C16BF">
        <w:rPr>
          <w:rFonts w:ascii="Times New Roman" w:hAnsi="Times New Roman" w:cs="Times New Roman"/>
          <w:sz w:val="28"/>
          <w:szCs w:val="28"/>
          <w:u w:val="single"/>
        </w:rPr>
        <w:t>es</w:t>
      </w:r>
      <w:r w:rsidRPr="009C16BF">
        <w:rPr>
          <w:rFonts w:ascii="Times New Roman" w:hAnsi="Times New Roman" w:cs="Times New Roman"/>
          <w:sz w:val="28"/>
          <w:szCs w:val="28"/>
        </w:rPr>
        <w:t>.”</w:t>
      </w:r>
    </w:p>
    <w:p w14:paraId="05F3E70C" w14:textId="77777777" w:rsidR="00961591" w:rsidRPr="009C16BF" w:rsidRDefault="001C4E9B" w:rsidP="00D234B3">
      <w:pPr>
        <w:rPr>
          <w:rFonts w:ascii="Times New Roman" w:hAnsi="Times New Roman" w:cs="Times New Roman"/>
          <w:sz w:val="28"/>
          <w:szCs w:val="28"/>
        </w:rPr>
      </w:pPr>
      <w:r w:rsidRPr="009C16BF">
        <w:rPr>
          <w:rFonts w:ascii="Times New Roman" w:hAnsi="Times New Roman" w:cs="Times New Roman"/>
          <w:sz w:val="28"/>
          <w:szCs w:val="28"/>
        </w:rPr>
        <w:t>Did</w:t>
      </w:r>
      <w:r w:rsidR="00212724" w:rsidRPr="009C16BF">
        <w:rPr>
          <w:rFonts w:ascii="Times New Roman" w:hAnsi="Times New Roman" w:cs="Times New Roman"/>
          <w:sz w:val="28"/>
          <w:szCs w:val="28"/>
        </w:rPr>
        <w:t xml:space="preserve"> this bemoan the current plague and famine, or was a greater doom on the horizon?</w:t>
      </w:r>
      <w:r w:rsidR="00686F90" w:rsidRPr="009C16BF">
        <w:rPr>
          <w:rFonts w:ascii="Times New Roman" w:hAnsi="Times New Roman" w:cs="Times New Roman"/>
          <w:sz w:val="28"/>
          <w:szCs w:val="28"/>
        </w:rPr>
        <w:t xml:space="preserve"> Whatever it meant, its tone was certainly urgent.</w:t>
      </w:r>
      <w:r w:rsidR="00DF7D08" w:rsidRPr="009C16BF">
        <w:rPr>
          <w:rFonts w:ascii="Times New Roman" w:hAnsi="Times New Roman" w:cs="Times New Roman"/>
          <w:sz w:val="28"/>
          <w:szCs w:val="28"/>
        </w:rPr>
        <w:t xml:space="preserve"> </w:t>
      </w:r>
      <w:r w:rsidR="005C1132" w:rsidRPr="009C16BF">
        <w:rPr>
          <w:rFonts w:ascii="Times New Roman" w:hAnsi="Times New Roman" w:cs="Times New Roman"/>
          <w:sz w:val="28"/>
          <w:szCs w:val="28"/>
        </w:rPr>
        <w:t>But consider this: if it was “</w:t>
      </w:r>
      <w:r w:rsidR="005C1132" w:rsidRPr="009C16BF">
        <w:rPr>
          <w:rFonts w:ascii="Times New Roman" w:hAnsi="Times New Roman" w:cs="Times New Roman"/>
          <w:sz w:val="28"/>
          <w:szCs w:val="28"/>
          <w:u w:val="single"/>
        </w:rPr>
        <w:t>near</w:t>
      </w:r>
      <w:r w:rsidR="005C1132" w:rsidRPr="009C16BF">
        <w:rPr>
          <w:rFonts w:ascii="Times New Roman" w:hAnsi="Times New Roman" w:cs="Times New Roman"/>
          <w:sz w:val="28"/>
          <w:szCs w:val="28"/>
        </w:rPr>
        <w:t>”, then it was not yet present</w:t>
      </w:r>
      <w:r w:rsidR="00446C07" w:rsidRPr="009C16BF">
        <w:rPr>
          <w:rFonts w:ascii="Times New Roman" w:hAnsi="Times New Roman" w:cs="Times New Roman"/>
          <w:sz w:val="28"/>
          <w:szCs w:val="28"/>
        </w:rPr>
        <w:t>, or in full force</w:t>
      </w:r>
      <w:r w:rsidR="005C1132" w:rsidRPr="009C16BF">
        <w:rPr>
          <w:rFonts w:ascii="Times New Roman" w:hAnsi="Times New Roman" w:cs="Times New Roman"/>
          <w:sz w:val="28"/>
          <w:szCs w:val="28"/>
        </w:rPr>
        <w:t xml:space="preserve">. </w:t>
      </w:r>
      <w:r w:rsidR="00961591" w:rsidRPr="009C16BF">
        <w:rPr>
          <w:rFonts w:ascii="Times New Roman" w:hAnsi="Times New Roman" w:cs="Times New Roman"/>
          <w:sz w:val="28"/>
          <w:szCs w:val="28"/>
        </w:rPr>
        <w:t>Also consider that this is the only other text, besides Isa.13:6</w:t>
      </w:r>
      <w:r w:rsidR="00661232" w:rsidRPr="009C16BF">
        <w:rPr>
          <w:rFonts w:ascii="Times New Roman" w:hAnsi="Times New Roman" w:cs="Times New Roman"/>
          <w:sz w:val="28"/>
          <w:szCs w:val="28"/>
        </w:rPr>
        <w:t xml:space="preserve"> cited </w:t>
      </w:r>
      <w:r w:rsidR="00D234B3" w:rsidRPr="009C16BF">
        <w:rPr>
          <w:rFonts w:ascii="Times New Roman" w:hAnsi="Times New Roman" w:cs="Times New Roman"/>
          <w:sz w:val="28"/>
          <w:szCs w:val="28"/>
        </w:rPr>
        <w:t>earlier</w:t>
      </w:r>
      <w:r w:rsidR="00961591" w:rsidRPr="009C16BF">
        <w:rPr>
          <w:rFonts w:ascii="Times New Roman" w:hAnsi="Times New Roman" w:cs="Times New Roman"/>
          <w:sz w:val="28"/>
          <w:szCs w:val="28"/>
        </w:rPr>
        <w:t>, that says “</w:t>
      </w:r>
      <w:r w:rsidR="00961591" w:rsidRPr="009C16BF">
        <w:rPr>
          <w:rFonts w:ascii="Times New Roman" w:hAnsi="Times New Roman" w:cs="Times New Roman"/>
          <w:sz w:val="28"/>
          <w:szCs w:val="28"/>
          <w:u w:val="single"/>
        </w:rPr>
        <w:t>as a ruin from Shaddai it comes</w:t>
      </w:r>
      <w:r w:rsidR="00961591" w:rsidRPr="009C16BF">
        <w:rPr>
          <w:rFonts w:ascii="Times New Roman" w:hAnsi="Times New Roman" w:cs="Times New Roman"/>
          <w:sz w:val="28"/>
          <w:szCs w:val="28"/>
        </w:rPr>
        <w:t>” (identical Heb. expressions).</w:t>
      </w:r>
      <w:r w:rsidR="00661232" w:rsidRPr="009C16BF">
        <w:rPr>
          <w:rFonts w:ascii="Times New Roman" w:hAnsi="Times New Roman" w:cs="Times New Roman"/>
          <w:sz w:val="28"/>
          <w:szCs w:val="28"/>
        </w:rPr>
        <w:t xml:space="preserve"> So Isaiah’s burden of Babel is linked </w:t>
      </w:r>
      <w:r w:rsidR="00500062" w:rsidRPr="009C16BF">
        <w:rPr>
          <w:rFonts w:ascii="Times New Roman" w:hAnsi="Times New Roman" w:cs="Times New Roman"/>
          <w:sz w:val="28"/>
          <w:szCs w:val="28"/>
        </w:rPr>
        <w:t xml:space="preserve">by its unique language </w:t>
      </w:r>
      <w:r w:rsidR="00661232" w:rsidRPr="009C16BF">
        <w:rPr>
          <w:rFonts w:ascii="Times New Roman" w:hAnsi="Times New Roman" w:cs="Times New Roman"/>
          <w:sz w:val="28"/>
          <w:szCs w:val="28"/>
        </w:rPr>
        <w:t>to Joel’s day of the Lord.</w:t>
      </w:r>
      <w:r w:rsidR="002B5EA9" w:rsidRPr="009C16BF">
        <w:rPr>
          <w:rFonts w:ascii="Times New Roman" w:hAnsi="Times New Roman" w:cs="Times New Roman"/>
          <w:sz w:val="28"/>
          <w:szCs w:val="28"/>
        </w:rPr>
        <w:t xml:space="preserve"> And we saw “day of Yahweh” mentioned twice in Isaiah 13.</w:t>
      </w:r>
    </w:p>
    <w:p w14:paraId="05F3E70D" w14:textId="77777777" w:rsidR="00B126FD" w:rsidRPr="009C16BF" w:rsidRDefault="00661232" w:rsidP="00661232">
      <w:pPr>
        <w:ind w:firstLine="360"/>
        <w:rPr>
          <w:rFonts w:ascii="Times New Roman" w:hAnsi="Times New Roman" w:cs="Times New Roman"/>
          <w:sz w:val="28"/>
          <w:szCs w:val="28"/>
        </w:rPr>
      </w:pPr>
      <w:r w:rsidRPr="009C16BF">
        <w:rPr>
          <w:rFonts w:ascii="Times New Roman" w:hAnsi="Times New Roman" w:cs="Times New Roman"/>
          <w:sz w:val="28"/>
          <w:szCs w:val="28"/>
        </w:rPr>
        <w:t>Joe.1:</w:t>
      </w:r>
      <w:r w:rsidR="00DF7D08" w:rsidRPr="009C16BF">
        <w:rPr>
          <w:rFonts w:ascii="Times New Roman" w:hAnsi="Times New Roman" w:cs="Times New Roman"/>
          <w:sz w:val="28"/>
          <w:szCs w:val="28"/>
        </w:rPr>
        <w:t>16 continues with a verb in the perfect tense – “</w:t>
      </w:r>
      <w:r w:rsidR="00DF7D08" w:rsidRPr="009C16BF">
        <w:rPr>
          <w:rFonts w:ascii="Times New Roman" w:hAnsi="Times New Roman" w:cs="Times New Roman"/>
          <w:b/>
          <w:sz w:val="28"/>
          <w:szCs w:val="28"/>
        </w:rPr>
        <w:t>has</w:t>
      </w:r>
      <w:r w:rsidR="00DF7D08" w:rsidRPr="009C16BF">
        <w:rPr>
          <w:rFonts w:ascii="Times New Roman" w:hAnsi="Times New Roman" w:cs="Times New Roman"/>
          <w:sz w:val="28"/>
          <w:szCs w:val="28"/>
        </w:rPr>
        <w:t xml:space="preserve"> not the food </w:t>
      </w:r>
      <w:r w:rsidR="00DF7D08" w:rsidRPr="009C16BF">
        <w:rPr>
          <w:rFonts w:ascii="Times New Roman" w:hAnsi="Times New Roman" w:cs="Times New Roman"/>
          <w:b/>
          <w:sz w:val="28"/>
          <w:szCs w:val="28"/>
        </w:rPr>
        <w:t>been cut off</w:t>
      </w:r>
      <w:r w:rsidR="00DF7D08" w:rsidRPr="009C16BF">
        <w:rPr>
          <w:rFonts w:ascii="Times New Roman" w:hAnsi="Times New Roman" w:cs="Times New Roman"/>
          <w:sz w:val="28"/>
          <w:szCs w:val="28"/>
        </w:rPr>
        <w:t xml:space="preserve">”, followed by more verbs in the perfect </w:t>
      </w:r>
      <w:r w:rsidR="00CC2852" w:rsidRPr="009C16BF">
        <w:rPr>
          <w:rFonts w:ascii="Times New Roman" w:hAnsi="Times New Roman" w:cs="Times New Roman"/>
          <w:sz w:val="28"/>
          <w:szCs w:val="28"/>
        </w:rPr>
        <w:t>tense</w:t>
      </w:r>
      <w:r w:rsidR="007F708B" w:rsidRPr="009C16BF">
        <w:rPr>
          <w:rFonts w:ascii="Times New Roman" w:hAnsi="Times New Roman" w:cs="Times New Roman"/>
          <w:sz w:val="28"/>
          <w:szCs w:val="28"/>
        </w:rPr>
        <w:t xml:space="preserve"> – four</w:t>
      </w:r>
      <w:r w:rsidR="00CC2852" w:rsidRPr="009C16BF">
        <w:rPr>
          <w:rFonts w:ascii="Times New Roman" w:hAnsi="Times New Roman" w:cs="Times New Roman"/>
          <w:sz w:val="28"/>
          <w:szCs w:val="28"/>
        </w:rPr>
        <w:t xml:space="preserve"> </w:t>
      </w:r>
      <w:r w:rsidR="00DF7D08" w:rsidRPr="009C16BF">
        <w:rPr>
          <w:rFonts w:ascii="Times New Roman" w:hAnsi="Times New Roman" w:cs="Times New Roman"/>
          <w:sz w:val="28"/>
          <w:szCs w:val="28"/>
        </w:rPr>
        <w:t>in v.17</w:t>
      </w:r>
      <w:r w:rsidR="00132413" w:rsidRPr="009C16BF">
        <w:rPr>
          <w:rFonts w:ascii="Times New Roman" w:hAnsi="Times New Roman" w:cs="Times New Roman"/>
          <w:sz w:val="28"/>
          <w:szCs w:val="28"/>
        </w:rPr>
        <w:t>, three in v.18, two in v.19, two in v.20</w:t>
      </w:r>
      <w:r w:rsidR="00DF7D08" w:rsidRPr="009C16BF">
        <w:rPr>
          <w:rFonts w:ascii="Times New Roman" w:hAnsi="Times New Roman" w:cs="Times New Roman"/>
          <w:sz w:val="28"/>
          <w:szCs w:val="28"/>
        </w:rPr>
        <w:t>.</w:t>
      </w:r>
      <w:r w:rsidR="00893001" w:rsidRPr="009C16BF">
        <w:rPr>
          <w:rFonts w:ascii="Times New Roman" w:hAnsi="Times New Roman" w:cs="Times New Roman"/>
          <w:sz w:val="28"/>
          <w:szCs w:val="28"/>
        </w:rPr>
        <w:t xml:space="preserve"> These all seem to refer to what ha</w:t>
      </w:r>
      <w:r w:rsidR="002B5EA9" w:rsidRPr="009C16BF">
        <w:rPr>
          <w:rFonts w:ascii="Times New Roman" w:hAnsi="Times New Roman" w:cs="Times New Roman"/>
          <w:sz w:val="28"/>
          <w:szCs w:val="28"/>
        </w:rPr>
        <w:t>d</w:t>
      </w:r>
      <w:r w:rsidR="00893001" w:rsidRPr="009C16BF">
        <w:rPr>
          <w:rFonts w:ascii="Times New Roman" w:hAnsi="Times New Roman" w:cs="Times New Roman"/>
          <w:sz w:val="28"/>
          <w:szCs w:val="28"/>
        </w:rPr>
        <w:t xml:space="preserve"> happened from the current plague, and </w:t>
      </w:r>
      <w:r w:rsidR="0058379D" w:rsidRPr="009C16BF">
        <w:rPr>
          <w:rFonts w:ascii="Times New Roman" w:hAnsi="Times New Roman" w:cs="Times New Roman"/>
          <w:sz w:val="28"/>
          <w:szCs w:val="28"/>
        </w:rPr>
        <w:t>do no</w:t>
      </w:r>
      <w:r w:rsidR="009E6197" w:rsidRPr="009C16BF">
        <w:rPr>
          <w:rFonts w:ascii="Times New Roman" w:hAnsi="Times New Roman" w:cs="Times New Roman"/>
          <w:sz w:val="28"/>
          <w:szCs w:val="28"/>
        </w:rPr>
        <w:t xml:space="preserve">t </w:t>
      </w:r>
      <w:r w:rsidR="0058379D" w:rsidRPr="009C16BF">
        <w:rPr>
          <w:rFonts w:ascii="Times New Roman" w:hAnsi="Times New Roman" w:cs="Times New Roman"/>
          <w:sz w:val="28"/>
          <w:szCs w:val="28"/>
        </w:rPr>
        <w:t xml:space="preserve">appear </w:t>
      </w:r>
      <w:r w:rsidR="009E6197" w:rsidRPr="009C16BF">
        <w:rPr>
          <w:rFonts w:ascii="Times New Roman" w:hAnsi="Times New Roman" w:cs="Times New Roman"/>
          <w:sz w:val="28"/>
          <w:szCs w:val="28"/>
        </w:rPr>
        <w:t>to be</w:t>
      </w:r>
      <w:r w:rsidR="00893001" w:rsidRPr="009C16BF">
        <w:rPr>
          <w:rFonts w:ascii="Times New Roman" w:hAnsi="Times New Roman" w:cs="Times New Roman"/>
          <w:sz w:val="28"/>
          <w:szCs w:val="28"/>
        </w:rPr>
        <w:t xml:space="preserve"> instances of the </w:t>
      </w:r>
      <w:r w:rsidR="00F93010" w:rsidRPr="009C16BF">
        <w:rPr>
          <w:rFonts w:ascii="Times New Roman" w:hAnsi="Times New Roman" w:cs="Times New Roman"/>
          <w:sz w:val="28"/>
          <w:szCs w:val="28"/>
        </w:rPr>
        <w:t>“</w:t>
      </w:r>
      <w:r w:rsidR="00893001" w:rsidRPr="009C16BF">
        <w:rPr>
          <w:rFonts w:ascii="Times New Roman" w:hAnsi="Times New Roman" w:cs="Times New Roman"/>
          <w:sz w:val="28"/>
          <w:szCs w:val="28"/>
        </w:rPr>
        <w:t>prophetic past</w:t>
      </w:r>
      <w:r w:rsidR="00F93010" w:rsidRPr="009C16BF">
        <w:rPr>
          <w:rFonts w:ascii="Times New Roman" w:hAnsi="Times New Roman" w:cs="Times New Roman"/>
          <w:sz w:val="28"/>
          <w:szCs w:val="28"/>
        </w:rPr>
        <w:t>”</w:t>
      </w:r>
      <w:r w:rsidR="00893001" w:rsidRPr="009C16BF">
        <w:rPr>
          <w:rFonts w:ascii="Times New Roman" w:hAnsi="Times New Roman" w:cs="Times New Roman"/>
          <w:sz w:val="28"/>
          <w:szCs w:val="28"/>
        </w:rPr>
        <w:t xml:space="preserve"> (where a future prophetic event is viewed as if already accomplished</w:t>
      </w:r>
      <w:r w:rsidR="0073407F" w:rsidRPr="009C16BF">
        <w:rPr>
          <w:rFonts w:ascii="Times New Roman" w:hAnsi="Times New Roman" w:cs="Times New Roman"/>
          <w:sz w:val="28"/>
          <w:szCs w:val="28"/>
        </w:rPr>
        <w:t xml:space="preserve">, as </w:t>
      </w:r>
      <w:r w:rsidR="00BB31F9" w:rsidRPr="009C16BF">
        <w:rPr>
          <w:rFonts w:ascii="Times New Roman" w:hAnsi="Times New Roman" w:cs="Times New Roman"/>
          <w:sz w:val="28"/>
          <w:szCs w:val="28"/>
        </w:rPr>
        <w:t>explain</w:t>
      </w:r>
      <w:r w:rsidR="0073407F" w:rsidRPr="009C16BF">
        <w:rPr>
          <w:rFonts w:ascii="Times New Roman" w:hAnsi="Times New Roman" w:cs="Times New Roman"/>
          <w:sz w:val="28"/>
          <w:szCs w:val="28"/>
        </w:rPr>
        <w:t>ed by Rom.4:17</w:t>
      </w:r>
      <w:r w:rsidR="00893001" w:rsidRPr="009C16BF">
        <w:rPr>
          <w:rFonts w:ascii="Times New Roman" w:hAnsi="Times New Roman" w:cs="Times New Roman"/>
          <w:sz w:val="28"/>
          <w:szCs w:val="28"/>
        </w:rPr>
        <w:t>).</w:t>
      </w:r>
      <w:r w:rsidR="00132413" w:rsidRPr="009C16BF">
        <w:rPr>
          <w:rFonts w:ascii="Times New Roman" w:hAnsi="Times New Roman" w:cs="Times New Roman"/>
          <w:sz w:val="28"/>
          <w:szCs w:val="28"/>
        </w:rPr>
        <w:t xml:space="preserve"> </w:t>
      </w:r>
      <w:r w:rsidRPr="009C16BF">
        <w:rPr>
          <w:rFonts w:ascii="Times New Roman" w:hAnsi="Times New Roman" w:cs="Times New Roman"/>
          <w:sz w:val="28"/>
          <w:szCs w:val="28"/>
        </w:rPr>
        <w:t>But t</w:t>
      </w:r>
      <w:r w:rsidR="00132413" w:rsidRPr="009C16BF">
        <w:rPr>
          <w:rFonts w:ascii="Times New Roman" w:hAnsi="Times New Roman" w:cs="Times New Roman"/>
          <w:sz w:val="28"/>
          <w:szCs w:val="28"/>
        </w:rPr>
        <w:t xml:space="preserve">hen </w:t>
      </w:r>
      <w:r w:rsidR="009E6197" w:rsidRPr="009C16BF">
        <w:rPr>
          <w:rFonts w:ascii="Times New Roman" w:hAnsi="Times New Roman" w:cs="Times New Roman"/>
          <w:sz w:val="28"/>
          <w:szCs w:val="28"/>
        </w:rPr>
        <w:t xml:space="preserve">Joel </w:t>
      </w:r>
      <w:r w:rsidR="00132413" w:rsidRPr="009C16BF">
        <w:rPr>
          <w:rFonts w:ascii="Times New Roman" w:hAnsi="Times New Roman" w:cs="Times New Roman"/>
          <w:sz w:val="28"/>
          <w:szCs w:val="28"/>
        </w:rPr>
        <w:t xml:space="preserve">2:1 opens with – </w:t>
      </w:r>
    </w:p>
    <w:p w14:paraId="05F3E70E" w14:textId="77777777" w:rsidR="00132413" w:rsidRPr="009C16BF" w:rsidRDefault="00132413" w:rsidP="00EC5116">
      <w:pPr>
        <w:ind w:left="360"/>
        <w:rPr>
          <w:rFonts w:ascii="Times New Roman" w:hAnsi="Times New Roman" w:cs="Times New Roman"/>
          <w:sz w:val="28"/>
          <w:szCs w:val="28"/>
        </w:rPr>
      </w:pPr>
      <w:r w:rsidRPr="009C16BF">
        <w:rPr>
          <w:rFonts w:ascii="Times New Roman" w:hAnsi="Times New Roman" w:cs="Times New Roman"/>
          <w:sz w:val="28"/>
          <w:szCs w:val="28"/>
        </w:rPr>
        <w:t xml:space="preserve">“Blast a horn in Zion, and shout a war-cry on My holy hill. Let all dwellers of the land quake, 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coming a day of Yahweh</w:t>
      </w:r>
      <w:r w:rsidRPr="009C16BF">
        <w:rPr>
          <w:rFonts w:ascii="Times New Roman" w:hAnsi="Times New Roman" w:cs="Times New Roman"/>
          <w:sz w:val="28"/>
          <w:szCs w:val="28"/>
        </w:rPr>
        <w:t xml:space="preserve">, for </w:t>
      </w:r>
      <w:r w:rsidRPr="009C16BF">
        <w:rPr>
          <w:rFonts w:ascii="Times New Roman" w:hAnsi="Times New Roman" w:cs="Times New Roman"/>
          <w:i/>
          <w:sz w:val="28"/>
          <w:szCs w:val="28"/>
        </w:rPr>
        <w:t>it 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 xml:space="preserve">Joe.2:1          </w:t>
      </w:r>
      <w:r w:rsidRPr="009C16BF">
        <w:rPr>
          <w:rFonts w:ascii="Times New Roman" w:hAnsi="Times New Roman" w:cs="Times New Roman"/>
          <w:sz w:val="28"/>
          <w:szCs w:val="28"/>
        </w:rPr>
        <w:t xml:space="preserve">… and </w:t>
      </w:r>
      <w:r w:rsidR="00222324" w:rsidRPr="009C16BF">
        <w:rPr>
          <w:rFonts w:ascii="Times New Roman" w:hAnsi="Times New Roman" w:cs="Times New Roman"/>
          <w:sz w:val="28"/>
          <w:szCs w:val="28"/>
        </w:rPr>
        <w:t>the passage</w:t>
      </w:r>
      <w:r w:rsidRPr="009C16BF">
        <w:rPr>
          <w:rFonts w:ascii="Times New Roman" w:hAnsi="Times New Roman" w:cs="Times New Roman"/>
          <w:sz w:val="28"/>
          <w:szCs w:val="28"/>
        </w:rPr>
        <w:t xml:space="preserve"> continues …</w:t>
      </w:r>
    </w:p>
    <w:p w14:paraId="05F3E70F" w14:textId="77777777" w:rsidR="00132413" w:rsidRPr="009C16BF" w:rsidRDefault="00132413" w:rsidP="00661232">
      <w:pPr>
        <w:ind w:left="360"/>
        <w:rPr>
          <w:rFonts w:ascii="Times New Roman" w:hAnsi="Times New Roman" w:cs="Times New Roman"/>
          <w:sz w:val="28"/>
          <w:szCs w:val="28"/>
        </w:rPr>
      </w:pPr>
      <w:r w:rsidRPr="009C16BF">
        <w:rPr>
          <w:rFonts w:ascii="Times New Roman" w:hAnsi="Times New Roman" w:cs="Times New Roman"/>
          <w:sz w:val="28"/>
          <w:szCs w:val="28"/>
        </w:rPr>
        <w:t xml:space="preserve">“A </w:t>
      </w:r>
      <w:r w:rsidRPr="009C16BF">
        <w:rPr>
          <w:rFonts w:ascii="Times New Roman" w:hAnsi="Times New Roman" w:cs="Times New Roman"/>
          <w:sz w:val="28"/>
          <w:szCs w:val="28"/>
          <w:u w:val="single"/>
        </w:rPr>
        <w:t xml:space="preserve">day of </w:t>
      </w:r>
      <w:r w:rsidR="005819AE" w:rsidRPr="009C16BF">
        <w:rPr>
          <w:rFonts w:ascii="Times New Roman" w:hAnsi="Times New Roman" w:cs="Times New Roman"/>
          <w:sz w:val="28"/>
          <w:szCs w:val="28"/>
          <w:u w:val="single"/>
        </w:rPr>
        <w:t>darkness and gloom</w:t>
      </w:r>
      <w:r w:rsidR="005819AE" w:rsidRPr="009C16BF">
        <w:rPr>
          <w:rFonts w:ascii="Times New Roman" w:hAnsi="Times New Roman" w:cs="Times New Roman"/>
          <w:sz w:val="28"/>
          <w:szCs w:val="28"/>
        </w:rPr>
        <w:t xml:space="preserve">, a </w:t>
      </w:r>
      <w:r w:rsidR="005819AE" w:rsidRPr="009C16BF">
        <w:rPr>
          <w:rFonts w:ascii="Times New Roman" w:hAnsi="Times New Roman" w:cs="Times New Roman"/>
          <w:sz w:val="28"/>
          <w:szCs w:val="28"/>
          <w:u w:val="single"/>
        </w:rPr>
        <w:t>day of cloud and heavy cloud</w:t>
      </w:r>
      <w:r w:rsidR="005819AE" w:rsidRPr="009C16BF">
        <w:rPr>
          <w:rFonts w:ascii="Times New Roman" w:hAnsi="Times New Roman" w:cs="Times New Roman"/>
          <w:sz w:val="28"/>
          <w:szCs w:val="28"/>
        </w:rPr>
        <w:t xml:space="preserve">, like dawn spreading over the mountains. A people great and numerous, like none </w:t>
      </w:r>
      <w:r w:rsidR="005819AE" w:rsidRPr="009C16BF">
        <w:rPr>
          <w:rFonts w:ascii="Times New Roman" w:hAnsi="Times New Roman" w:cs="Times New Roman"/>
          <w:i/>
          <w:sz w:val="28"/>
          <w:szCs w:val="28"/>
        </w:rPr>
        <w:t>that</w:t>
      </w:r>
      <w:r w:rsidR="005819AE" w:rsidRPr="009C16BF">
        <w:rPr>
          <w:rFonts w:ascii="Times New Roman" w:hAnsi="Times New Roman" w:cs="Times New Roman"/>
          <w:sz w:val="28"/>
          <w:szCs w:val="28"/>
        </w:rPr>
        <w:t xml:space="preserve"> have come from the ancient time, nor after them will </w:t>
      </w:r>
      <w:r w:rsidR="005819AE" w:rsidRPr="009C16BF">
        <w:rPr>
          <w:rFonts w:ascii="Times New Roman" w:hAnsi="Times New Roman" w:cs="Times New Roman"/>
          <w:i/>
          <w:sz w:val="28"/>
          <w:szCs w:val="28"/>
        </w:rPr>
        <w:t>any</w:t>
      </w:r>
      <w:r w:rsidR="005819AE" w:rsidRPr="009C16BF">
        <w:rPr>
          <w:rFonts w:ascii="Times New Roman" w:hAnsi="Times New Roman" w:cs="Times New Roman"/>
          <w:sz w:val="28"/>
          <w:szCs w:val="28"/>
        </w:rPr>
        <w:t xml:space="preserve"> be added </w:t>
      </w:r>
      <w:r w:rsidR="005819AE" w:rsidRPr="009C16BF">
        <w:rPr>
          <w:rFonts w:ascii="Times New Roman" w:hAnsi="Times New Roman" w:cs="Times New Roman"/>
          <w:i/>
          <w:sz w:val="28"/>
          <w:szCs w:val="28"/>
        </w:rPr>
        <w:t>to them</w:t>
      </w:r>
      <w:r w:rsidR="00884E7B" w:rsidRPr="009C16BF">
        <w:rPr>
          <w:rFonts w:ascii="Times New Roman" w:hAnsi="Times New Roman" w:cs="Times New Roman"/>
          <w:i/>
          <w:sz w:val="28"/>
          <w:szCs w:val="28"/>
        </w:rPr>
        <w:t xml:space="preserve"> </w:t>
      </w:r>
      <w:r w:rsidR="00884E7B" w:rsidRPr="009C16BF">
        <w:rPr>
          <w:rFonts w:ascii="Times New Roman" w:hAnsi="Times New Roman" w:cs="Times New Roman"/>
          <w:sz w:val="28"/>
          <w:szCs w:val="28"/>
        </w:rPr>
        <w:t xml:space="preserve">for </w:t>
      </w:r>
      <w:r w:rsidR="00884E7B" w:rsidRPr="009C16BF">
        <w:rPr>
          <w:rFonts w:ascii="Times New Roman" w:hAnsi="Times New Roman" w:cs="Times New Roman"/>
          <w:sz w:val="28"/>
          <w:szCs w:val="28"/>
        </w:rPr>
        <w:lastRenderedPageBreak/>
        <w:t>years of generations</w:t>
      </w:r>
      <w:r w:rsidR="005819AE" w:rsidRPr="009C16BF">
        <w:rPr>
          <w:rFonts w:ascii="Times New Roman" w:hAnsi="Times New Roman" w:cs="Times New Roman"/>
          <w:sz w:val="28"/>
          <w:szCs w:val="28"/>
        </w:rPr>
        <w:t>.</w:t>
      </w:r>
      <w:r w:rsidR="00160570" w:rsidRPr="009C16BF">
        <w:rPr>
          <w:rFonts w:ascii="Times New Roman" w:hAnsi="Times New Roman" w:cs="Times New Roman"/>
          <w:sz w:val="28"/>
          <w:szCs w:val="28"/>
        </w:rPr>
        <w:t xml:space="preserve"> </w:t>
      </w:r>
      <w:r w:rsidR="00223E82" w:rsidRPr="009C16BF">
        <w:rPr>
          <w:rFonts w:ascii="Times New Roman" w:hAnsi="Times New Roman" w:cs="Times New Roman"/>
          <w:sz w:val="28"/>
          <w:szCs w:val="28"/>
        </w:rPr>
        <w:t xml:space="preserve">A fire has consumed before them, and after them a flame blazes. As </w:t>
      </w:r>
      <w:r w:rsidR="00223E82" w:rsidRPr="009C16BF">
        <w:rPr>
          <w:rFonts w:ascii="Times New Roman" w:hAnsi="Times New Roman" w:cs="Times New Roman"/>
          <w:i/>
          <w:iCs/>
          <w:sz w:val="28"/>
          <w:szCs w:val="28"/>
        </w:rPr>
        <w:t>the</w:t>
      </w:r>
      <w:r w:rsidR="00223E82" w:rsidRPr="009C16BF">
        <w:rPr>
          <w:rFonts w:ascii="Times New Roman" w:hAnsi="Times New Roman" w:cs="Times New Roman"/>
          <w:sz w:val="28"/>
          <w:szCs w:val="28"/>
        </w:rPr>
        <w:t xml:space="preserve"> garden of Eden is the land before it, and after it a wilderness</w:t>
      </w:r>
      <w:r w:rsidR="00661232" w:rsidRPr="009C16BF">
        <w:rPr>
          <w:rFonts w:ascii="Times New Roman" w:hAnsi="Times New Roman" w:cs="Times New Roman"/>
          <w:sz w:val="28"/>
          <w:szCs w:val="28"/>
        </w:rPr>
        <w:t xml:space="preserve"> of</w:t>
      </w:r>
      <w:r w:rsidR="00223E82" w:rsidRPr="009C16BF">
        <w:rPr>
          <w:rFonts w:ascii="Times New Roman" w:hAnsi="Times New Roman" w:cs="Times New Roman"/>
          <w:sz w:val="28"/>
          <w:szCs w:val="28"/>
        </w:rPr>
        <w:t xml:space="preserve"> devastation. And also an escape has not come in regard to it.  </w:t>
      </w:r>
      <w:r w:rsidR="00160570" w:rsidRPr="009C16BF">
        <w:rPr>
          <w:rFonts w:ascii="Times New Roman" w:hAnsi="Times New Roman" w:cs="Times New Roman"/>
          <w:sz w:val="28"/>
          <w:szCs w:val="28"/>
          <w:u w:val="single"/>
        </w:rPr>
        <w:t xml:space="preserve">As </w:t>
      </w:r>
      <w:r w:rsidR="00160570" w:rsidRPr="009C16BF">
        <w:rPr>
          <w:rFonts w:ascii="Times New Roman" w:hAnsi="Times New Roman" w:cs="Times New Roman"/>
          <w:i/>
          <w:sz w:val="28"/>
          <w:szCs w:val="28"/>
          <w:u w:val="single"/>
        </w:rPr>
        <w:t>the</w:t>
      </w:r>
      <w:r w:rsidR="00160570" w:rsidRPr="009C16BF">
        <w:rPr>
          <w:rFonts w:ascii="Times New Roman" w:hAnsi="Times New Roman" w:cs="Times New Roman"/>
          <w:sz w:val="28"/>
          <w:szCs w:val="28"/>
          <w:u w:val="single"/>
        </w:rPr>
        <w:t xml:space="preserve"> appearance of horses</w:t>
      </w:r>
      <w:r w:rsidR="00160570" w:rsidRPr="009C16BF">
        <w:rPr>
          <w:rFonts w:ascii="Times New Roman" w:hAnsi="Times New Roman" w:cs="Times New Roman"/>
          <w:sz w:val="28"/>
          <w:szCs w:val="28"/>
        </w:rPr>
        <w:t xml:space="preserve"> </w:t>
      </w:r>
      <w:r w:rsidR="00160570" w:rsidRPr="009C16BF">
        <w:rPr>
          <w:rFonts w:ascii="Times New Roman" w:hAnsi="Times New Roman" w:cs="Times New Roman"/>
          <w:i/>
          <w:sz w:val="28"/>
          <w:szCs w:val="28"/>
        </w:rPr>
        <w:t>is</w:t>
      </w:r>
      <w:r w:rsidR="00160570" w:rsidRPr="009C16BF">
        <w:rPr>
          <w:rFonts w:ascii="Times New Roman" w:hAnsi="Times New Roman" w:cs="Times New Roman"/>
          <w:sz w:val="28"/>
          <w:szCs w:val="28"/>
        </w:rPr>
        <w:t xml:space="preserve"> their appearance, and </w:t>
      </w:r>
      <w:r w:rsidR="00D95D19" w:rsidRPr="009C16BF">
        <w:rPr>
          <w:rFonts w:ascii="Times New Roman" w:hAnsi="Times New Roman" w:cs="Times New Roman"/>
          <w:sz w:val="28"/>
          <w:szCs w:val="28"/>
          <w:u w:val="single"/>
        </w:rPr>
        <w:t>like</w:t>
      </w:r>
      <w:r w:rsidR="00160570" w:rsidRPr="009C16BF">
        <w:rPr>
          <w:rFonts w:ascii="Times New Roman" w:hAnsi="Times New Roman" w:cs="Times New Roman"/>
          <w:sz w:val="28"/>
          <w:szCs w:val="28"/>
          <w:u w:val="single"/>
        </w:rPr>
        <w:t xml:space="preserve"> horses</w:t>
      </w:r>
      <w:r w:rsidR="00C92DEB" w:rsidRPr="009C16BF">
        <w:rPr>
          <w:rFonts w:ascii="Times New Roman" w:hAnsi="Times New Roman" w:cs="Times New Roman"/>
          <w:sz w:val="28"/>
          <w:szCs w:val="28"/>
        </w:rPr>
        <w:t>,</w:t>
      </w:r>
      <w:r w:rsidR="00160570" w:rsidRPr="009C16BF">
        <w:rPr>
          <w:rFonts w:ascii="Times New Roman" w:hAnsi="Times New Roman" w:cs="Times New Roman"/>
          <w:sz w:val="28"/>
          <w:szCs w:val="28"/>
        </w:rPr>
        <w:t xml:space="preserve"> thus they run.”</w:t>
      </w:r>
      <w:r w:rsidR="00223E82" w:rsidRPr="009C16BF">
        <w:rPr>
          <w:rFonts w:ascii="Times New Roman" w:hAnsi="Times New Roman" w:cs="Times New Roman"/>
          <w:sz w:val="28"/>
          <w:szCs w:val="28"/>
        </w:rPr>
        <w:t xml:space="preserve">    Joe.2:2-4</w:t>
      </w:r>
    </w:p>
    <w:p w14:paraId="05F3E710" w14:textId="77777777" w:rsidR="00160570" w:rsidRPr="009C16BF" w:rsidRDefault="00160570" w:rsidP="00473942">
      <w:pPr>
        <w:ind w:firstLine="360"/>
        <w:rPr>
          <w:rFonts w:ascii="Times New Roman" w:hAnsi="Times New Roman" w:cs="Times New Roman"/>
          <w:sz w:val="28"/>
          <w:szCs w:val="28"/>
        </w:rPr>
      </w:pPr>
      <w:r w:rsidRPr="009C16BF">
        <w:rPr>
          <w:rFonts w:ascii="Times New Roman" w:hAnsi="Times New Roman" w:cs="Times New Roman"/>
          <w:sz w:val="28"/>
          <w:szCs w:val="28"/>
        </w:rPr>
        <w:t>The rest of the description of ch</w:t>
      </w:r>
      <w:r w:rsidR="009531FF"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 xml:space="preserve">2 seems to fit the </w:t>
      </w:r>
      <w:r w:rsidR="00095D79" w:rsidRPr="009C16BF">
        <w:rPr>
          <w:rFonts w:ascii="Times New Roman" w:hAnsi="Times New Roman" w:cs="Times New Roman"/>
          <w:sz w:val="28"/>
          <w:szCs w:val="28"/>
        </w:rPr>
        <w:t xml:space="preserve">current plague of </w:t>
      </w:r>
      <w:r w:rsidRPr="009C16BF">
        <w:rPr>
          <w:rFonts w:ascii="Times New Roman" w:hAnsi="Times New Roman" w:cs="Times New Roman"/>
          <w:sz w:val="28"/>
          <w:szCs w:val="28"/>
        </w:rPr>
        <w:t>locusts</w:t>
      </w:r>
      <w:r w:rsidR="001C4E9B"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1C4E9B" w:rsidRPr="009C16BF">
        <w:rPr>
          <w:rFonts w:ascii="Times New Roman" w:hAnsi="Times New Roman" w:cs="Times New Roman"/>
          <w:sz w:val="28"/>
          <w:szCs w:val="28"/>
        </w:rPr>
        <w:t>B</w:t>
      </w:r>
      <w:r w:rsidRPr="009C16BF">
        <w:rPr>
          <w:rFonts w:ascii="Times New Roman" w:hAnsi="Times New Roman" w:cs="Times New Roman"/>
          <w:sz w:val="28"/>
          <w:szCs w:val="28"/>
        </w:rPr>
        <w:t>ut consider</w:t>
      </w:r>
      <w:r w:rsidR="00473942" w:rsidRPr="009C16BF">
        <w:rPr>
          <w:rFonts w:ascii="Times New Roman" w:hAnsi="Times New Roman" w:cs="Times New Roman"/>
          <w:sz w:val="28"/>
          <w:szCs w:val="28"/>
        </w:rPr>
        <w:t xml:space="preserve"> </w:t>
      </w:r>
      <w:r w:rsidR="00D95D19" w:rsidRPr="009C16BF">
        <w:rPr>
          <w:rFonts w:ascii="Times New Roman" w:hAnsi="Times New Roman" w:cs="Times New Roman"/>
          <w:sz w:val="28"/>
          <w:szCs w:val="28"/>
        </w:rPr>
        <w:t xml:space="preserve">how this </w:t>
      </w:r>
      <w:r w:rsidR="00446C07" w:rsidRPr="009C16BF">
        <w:rPr>
          <w:rFonts w:ascii="Times New Roman" w:hAnsi="Times New Roman" w:cs="Times New Roman"/>
          <w:sz w:val="28"/>
          <w:szCs w:val="28"/>
        </w:rPr>
        <w:t xml:space="preserve">also </w:t>
      </w:r>
      <w:r w:rsidR="00D95D19" w:rsidRPr="009C16BF">
        <w:rPr>
          <w:rFonts w:ascii="Times New Roman" w:hAnsi="Times New Roman" w:cs="Times New Roman"/>
          <w:sz w:val="28"/>
          <w:szCs w:val="28"/>
        </w:rPr>
        <w:t>r</w:t>
      </w:r>
      <w:r w:rsidR="00473942" w:rsidRPr="009C16BF">
        <w:rPr>
          <w:rFonts w:ascii="Times New Roman" w:hAnsi="Times New Roman" w:cs="Times New Roman"/>
          <w:sz w:val="28"/>
          <w:szCs w:val="28"/>
        </w:rPr>
        <w:t>esemble</w:t>
      </w:r>
      <w:r w:rsidR="00D95D19" w:rsidRPr="009C16BF">
        <w:rPr>
          <w:rFonts w:ascii="Times New Roman" w:hAnsi="Times New Roman" w:cs="Times New Roman"/>
          <w:sz w:val="28"/>
          <w:szCs w:val="28"/>
        </w:rPr>
        <w:t>s</w:t>
      </w:r>
      <w:r w:rsidRPr="009C16BF">
        <w:rPr>
          <w:rFonts w:ascii="Times New Roman" w:hAnsi="Times New Roman" w:cs="Times New Roman"/>
          <w:sz w:val="28"/>
          <w:szCs w:val="28"/>
        </w:rPr>
        <w:t xml:space="preserve"> Rev.9:2-9. When the Abyss will be opened, </w:t>
      </w:r>
      <w:r w:rsidRPr="009C16BF">
        <w:rPr>
          <w:rFonts w:ascii="Times New Roman" w:hAnsi="Times New Roman" w:cs="Times New Roman"/>
          <w:sz w:val="28"/>
          <w:szCs w:val="28"/>
          <w:u w:val="single"/>
        </w:rPr>
        <w:t>the sun will be darkened</w:t>
      </w:r>
      <w:r w:rsidRPr="009C16BF">
        <w:rPr>
          <w:rFonts w:ascii="Times New Roman" w:hAnsi="Times New Roman" w:cs="Times New Roman"/>
          <w:sz w:val="28"/>
          <w:szCs w:val="28"/>
        </w:rPr>
        <w:t xml:space="preserve"> by the smoke, while </w:t>
      </w:r>
      <w:r w:rsidRPr="009C16BF">
        <w:rPr>
          <w:rFonts w:ascii="Times New Roman" w:hAnsi="Times New Roman" w:cs="Times New Roman"/>
          <w:sz w:val="28"/>
          <w:szCs w:val="28"/>
          <w:u w:val="single"/>
        </w:rPr>
        <w:t>locusts</w:t>
      </w:r>
      <w:r w:rsidRPr="009C16BF">
        <w:rPr>
          <w:rFonts w:ascii="Times New Roman" w:hAnsi="Times New Roman" w:cs="Times New Roman"/>
          <w:sz w:val="28"/>
          <w:szCs w:val="28"/>
        </w:rPr>
        <w:t xml:space="preserve"> fly out of the smoke. But John saw fantastic locusts, “the </w:t>
      </w:r>
      <w:r w:rsidRPr="009C16BF">
        <w:rPr>
          <w:rFonts w:ascii="Times New Roman" w:hAnsi="Times New Roman" w:cs="Times New Roman"/>
          <w:sz w:val="28"/>
          <w:szCs w:val="28"/>
          <w:u w:val="single"/>
        </w:rPr>
        <w:t>likenesses of the locusts</w:t>
      </w:r>
      <w:r w:rsidR="00D95D1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like horses</w:t>
      </w:r>
      <w:r w:rsidRPr="009C16BF">
        <w:rPr>
          <w:rFonts w:ascii="Times New Roman" w:hAnsi="Times New Roman" w:cs="Times New Roman"/>
          <w:sz w:val="28"/>
          <w:szCs w:val="28"/>
        </w:rPr>
        <w:t xml:space="preserve"> prepared for battle” (9:7)</w:t>
      </w:r>
      <w:r w:rsidR="00515E13" w:rsidRPr="009C16BF">
        <w:rPr>
          <w:rFonts w:ascii="Times New Roman" w:hAnsi="Times New Roman" w:cs="Times New Roman"/>
          <w:sz w:val="28"/>
          <w:szCs w:val="28"/>
        </w:rPr>
        <w:t>. Now compare Joe.2:6 “from before them peoples writhe”</w:t>
      </w:r>
      <w:r w:rsidR="00194B59" w:rsidRPr="009C16BF">
        <w:rPr>
          <w:rFonts w:ascii="Times New Roman" w:hAnsi="Times New Roman" w:cs="Times New Roman"/>
          <w:sz w:val="28"/>
          <w:szCs w:val="28"/>
        </w:rPr>
        <w:t>,</w:t>
      </w:r>
      <w:r w:rsidR="00515E13" w:rsidRPr="009C16BF">
        <w:rPr>
          <w:rFonts w:ascii="Times New Roman" w:hAnsi="Times New Roman" w:cs="Times New Roman"/>
          <w:sz w:val="28"/>
          <w:szCs w:val="28"/>
        </w:rPr>
        <w:t xml:space="preserve"> with Rev.9:5 “their torment as </w:t>
      </w:r>
      <w:r w:rsidR="00515E13" w:rsidRPr="009C16BF">
        <w:rPr>
          <w:rFonts w:ascii="Times New Roman" w:hAnsi="Times New Roman" w:cs="Times New Roman"/>
          <w:i/>
          <w:sz w:val="28"/>
          <w:szCs w:val="28"/>
        </w:rPr>
        <w:t>the</w:t>
      </w:r>
      <w:r w:rsidR="00515E13" w:rsidRPr="009C16BF">
        <w:rPr>
          <w:rFonts w:ascii="Times New Roman" w:hAnsi="Times New Roman" w:cs="Times New Roman"/>
          <w:sz w:val="28"/>
          <w:szCs w:val="28"/>
        </w:rPr>
        <w:t xml:space="preserve"> torment of a scorpion whenever it may strike a man”.</w:t>
      </w:r>
      <w:r w:rsidR="005C1132" w:rsidRPr="009C16BF">
        <w:rPr>
          <w:rFonts w:ascii="Times New Roman" w:hAnsi="Times New Roman" w:cs="Times New Roman"/>
          <w:sz w:val="28"/>
          <w:szCs w:val="28"/>
        </w:rPr>
        <w:t xml:space="preserve"> </w:t>
      </w:r>
      <w:r w:rsidR="00194B59" w:rsidRPr="009C16BF">
        <w:rPr>
          <w:rFonts w:ascii="Times New Roman" w:hAnsi="Times New Roman" w:cs="Times New Roman"/>
          <w:sz w:val="28"/>
          <w:szCs w:val="28"/>
        </w:rPr>
        <w:t>In Joel’s time t</w:t>
      </w:r>
      <w:r w:rsidR="005C1132" w:rsidRPr="009C16BF">
        <w:rPr>
          <w:rFonts w:ascii="Times New Roman" w:hAnsi="Times New Roman" w:cs="Times New Roman"/>
          <w:sz w:val="28"/>
          <w:szCs w:val="28"/>
        </w:rPr>
        <w:t>he day of the Lord was “near”, still future, and it seems it would be the capstone of their current misfortune of locusts</w:t>
      </w:r>
      <w:r w:rsidR="009531FF" w:rsidRPr="009C16BF">
        <w:rPr>
          <w:rFonts w:ascii="Times New Roman" w:hAnsi="Times New Roman" w:cs="Times New Roman"/>
          <w:sz w:val="28"/>
          <w:szCs w:val="28"/>
        </w:rPr>
        <w:t>.</w:t>
      </w:r>
      <w:r w:rsidR="005C1132"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A</w:t>
      </w:r>
      <w:r w:rsidR="005C1132" w:rsidRPr="009C16BF">
        <w:rPr>
          <w:rFonts w:ascii="Times New Roman" w:hAnsi="Times New Roman" w:cs="Times New Roman"/>
          <w:sz w:val="28"/>
          <w:szCs w:val="28"/>
        </w:rPr>
        <w:t xml:space="preserve">nd </w:t>
      </w:r>
      <w:r w:rsidR="00D95D19" w:rsidRPr="009C16BF">
        <w:rPr>
          <w:rFonts w:ascii="Times New Roman" w:hAnsi="Times New Roman" w:cs="Times New Roman"/>
          <w:sz w:val="28"/>
          <w:szCs w:val="28"/>
        </w:rPr>
        <w:t xml:space="preserve">while </w:t>
      </w:r>
      <w:r w:rsidR="005C1132" w:rsidRPr="009C16BF">
        <w:rPr>
          <w:rFonts w:ascii="Times New Roman" w:hAnsi="Times New Roman" w:cs="Times New Roman"/>
          <w:sz w:val="28"/>
          <w:szCs w:val="28"/>
        </w:rPr>
        <w:t>hav</w:t>
      </w:r>
      <w:r w:rsidR="00D95D19" w:rsidRPr="009C16BF">
        <w:rPr>
          <w:rFonts w:ascii="Times New Roman" w:hAnsi="Times New Roman" w:cs="Times New Roman"/>
          <w:sz w:val="28"/>
          <w:szCs w:val="28"/>
        </w:rPr>
        <w:t>ing</w:t>
      </w:r>
      <w:r w:rsidR="005C1132" w:rsidRPr="009C16BF">
        <w:rPr>
          <w:rFonts w:ascii="Times New Roman" w:hAnsi="Times New Roman" w:cs="Times New Roman"/>
          <w:sz w:val="28"/>
          <w:szCs w:val="28"/>
        </w:rPr>
        <w:t xml:space="preserve"> something in common with that ongoing plague</w:t>
      </w:r>
      <w:r w:rsidR="00D95D19"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 xml:space="preserve">it </w:t>
      </w:r>
      <w:r w:rsidR="00D95D19" w:rsidRPr="009C16BF">
        <w:rPr>
          <w:rFonts w:ascii="Times New Roman" w:hAnsi="Times New Roman" w:cs="Times New Roman"/>
          <w:sz w:val="28"/>
          <w:szCs w:val="28"/>
        </w:rPr>
        <w:t xml:space="preserve">would </w:t>
      </w:r>
      <w:r w:rsidR="00473942" w:rsidRPr="009C16BF">
        <w:rPr>
          <w:rFonts w:ascii="Times New Roman" w:hAnsi="Times New Roman" w:cs="Times New Roman"/>
          <w:sz w:val="28"/>
          <w:szCs w:val="28"/>
        </w:rPr>
        <w:t xml:space="preserve">also </w:t>
      </w:r>
      <w:r w:rsidR="00D95D19" w:rsidRPr="009C16BF">
        <w:rPr>
          <w:rFonts w:ascii="Times New Roman" w:hAnsi="Times New Roman" w:cs="Times New Roman"/>
          <w:sz w:val="28"/>
          <w:szCs w:val="28"/>
        </w:rPr>
        <w:t>be fantastic</w:t>
      </w:r>
      <w:r w:rsidR="00113FB7" w:rsidRPr="009C16BF">
        <w:rPr>
          <w:rFonts w:ascii="Times New Roman" w:hAnsi="Times New Roman" w:cs="Times New Roman"/>
          <w:sz w:val="28"/>
          <w:szCs w:val="28"/>
        </w:rPr>
        <w:t>ally different</w:t>
      </w:r>
      <w:r w:rsidR="005C1132" w:rsidRPr="009C16BF">
        <w:rPr>
          <w:rFonts w:ascii="Times New Roman" w:hAnsi="Times New Roman" w:cs="Times New Roman"/>
          <w:sz w:val="28"/>
          <w:szCs w:val="28"/>
        </w:rPr>
        <w:t>.</w:t>
      </w:r>
    </w:p>
    <w:p w14:paraId="05F3E711" w14:textId="77777777" w:rsidR="00515E13" w:rsidRPr="009C16BF" w:rsidRDefault="00515E13" w:rsidP="00446C07">
      <w:pPr>
        <w:ind w:firstLine="360"/>
        <w:rPr>
          <w:rFonts w:ascii="Times New Roman" w:hAnsi="Times New Roman" w:cs="Times New Roman"/>
          <w:sz w:val="28"/>
          <w:szCs w:val="28"/>
        </w:rPr>
      </w:pPr>
      <w:r w:rsidRPr="009C16BF">
        <w:rPr>
          <w:rFonts w:ascii="Times New Roman" w:hAnsi="Times New Roman" w:cs="Times New Roman"/>
          <w:sz w:val="28"/>
          <w:szCs w:val="28"/>
        </w:rPr>
        <w:t>Since the day of judgment in Joel had nothing like it</w:t>
      </w:r>
      <w:r w:rsidR="00446C07" w:rsidRPr="009C16BF">
        <w:rPr>
          <w:rFonts w:ascii="Times New Roman" w:hAnsi="Times New Roman" w:cs="Times New Roman"/>
          <w:sz w:val="28"/>
          <w:szCs w:val="28"/>
        </w:rPr>
        <w:t>,</w:t>
      </w:r>
      <w:r w:rsidRPr="009C16BF">
        <w:rPr>
          <w:rFonts w:ascii="Times New Roman" w:hAnsi="Times New Roman" w:cs="Times New Roman"/>
          <w:sz w:val="28"/>
          <w:szCs w:val="28"/>
        </w:rPr>
        <w:t xml:space="preserve"> before or after, it seems that the occasion of their current locust plague provided a platform to launch into the greater plagues of “the day of Yahweh”, which itself threatened that generation with its urgency.</w:t>
      </w:r>
      <w:r w:rsidR="00566196" w:rsidRPr="009C16BF">
        <w:rPr>
          <w:rFonts w:ascii="Times New Roman" w:hAnsi="Times New Roman" w:cs="Times New Roman"/>
          <w:sz w:val="28"/>
          <w:szCs w:val="28"/>
        </w:rPr>
        <w:t xml:space="preserve"> </w:t>
      </w:r>
      <w:r w:rsidR="001C4E9B" w:rsidRPr="009C16BF">
        <w:rPr>
          <w:rFonts w:ascii="Times New Roman" w:hAnsi="Times New Roman" w:cs="Times New Roman"/>
          <w:sz w:val="28"/>
          <w:szCs w:val="28"/>
        </w:rPr>
        <w:t>The</w:t>
      </w:r>
      <w:r w:rsidR="00566196" w:rsidRPr="009C16BF">
        <w:rPr>
          <w:rFonts w:ascii="Times New Roman" w:hAnsi="Times New Roman" w:cs="Times New Roman"/>
          <w:sz w:val="28"/>
          <w:szCs w:val="28"/>
        </w:rPr>
        <w:t xml:space="preserve"> Joe.2:10 </w:t>
      </w:r>
      <w:r w:rsidR="001C4E9B" w:rsidRPr="009C16BF">
        <w:rPr>
          <w:rFonts w:ascii="Times New Roman" w:hAnsi="Times New Roman" w:cs="Times New Roman"/>
          <w:sz w:val="28"/>
          <w:szCs w:val="28"/>
        </w:rPr>
        <w:t xml:space="preserve">phrase </w:t>
      </w:r>
      <w:r w:rsidR="00566196" w:rsidRPr="009C16BF">
        <w:rPr>
          <w:rFonts w:ascii="Times New Roman" w:hAnsi="Times New Roman" w:cs="Times New Roman"/>
          <w:sz w:val="28"/>
          <w:szCs w:val="28"/>
        </w:rPr>
        <w:t xml:space="preserve">“sun and moon grew dark, and stars removed their brightness” may </w:t>
      </w:r>
      <w:r w:rsidR="009531FF" w:rsidRPr="009C16BF">
        <w:rPr>
          <w:rFonts w:ascii="Times New Roman" w:hAnsi="Times New Roman" w:cs="Times New Roman"/>
          <w:sz w:val="28"/>
          <w:szCs w:val="28"/>
        </w:rPr>
        <w:t>indicate</w:t>
      </w:r>
      <w:r w:rsidR="00566196" w:rsidRPr="009C16BF">
        <w:rPr>
          <w:rFonts w:ascii="Times New Roman" w:hAnsi="Times New Roman" w:cs="Times New Roman"/>
          <w:sz w:val="28"/>
          <w:szCs w:val="28"/>
        </w:rPr>
        <w:t xml:space="preserve"> thick clouds of locusts in the air, </w:t>
      </w:r>
      <w:r w:rsidR="00222324" w:rsidRPr="009C16BF">
        <w:rPr>
          <w:rFonts w:ascii="Times New Roman" w:hAnsi="Times New Roman" w:cs="Times New Roman"/>
          <w:sz w:val="28"/>
          <w:szCs w:val="28"/>
        </w:rPr>
        <w:t>while</w:t>
      </w:r>
      <w:r w:rsidR="00566196" w:rsidRPr="009C16BF">
        <w:rPr>
          <w:rFonts w:ascii="Times New Roman" w:hAnsi="Times New Roman" w:cs="Times New Roman"/>
          <w:sz w:val="28"/>
          <w:szCs w:val="28"/>
        </w:rPr>
        <w:t xml:space="preserve"> “day of Yahweh” is repeated in 2:11. The looked for </w:t>
      </w:r>
      <w:r w:rsidR="00194B59" w:rsidRPr="009C16BF">
        <w:rPr>
          <w:rFonts w:ascii="Times New Roman" w:hAnsi="Times New Roman" w:cs="Times New Roman"/>
          <w:sz w:val="28"/>
          <w:szCs w:val="28"/>
        </w:rPr>
        <w:t>res</w:t>
      </w:r>
      <w:r w:rsidR="00446C07" w:rsidRPr="009C16BF">
        <w:rPr>
          <w:rFonts w:ascii="Times New Roman" w:hAnsi="Times New Roman" w:cs="Times New Roman"/>
          <w:sz w:val="28"/>
          <w:szCs w:val="28"/>
        </w:rPr>
        <w:t>ponse</w:t>
      </w:r>
      <w:r w:rsidR="00566196" w:rsidRPr="009C16BF">
        <w:rPr>
          <w:rFonts w:ascii="Times New Roman" w:hAnsi="Times New Roman" w:cs="Times New Roman"/>
          <w:sz w:val="28"/>
          <w:szCs w:val="28"/>
        </w:rPr>
        <w:t xml:space="preserve"> is in 2:12 – “But indeed, </w:t>
      </w:r>
      <w:r w:rsidR="00566196" w:rsidRPr="009C16BF">
        <w:rPr>
          <w:rFonts w:ascii="Times New Roman" w:hAnsi="Times New Roman" w:cs="Times New Roman"/>
          <w:b/>
          <w:sz w:val="28"/>
          <w:szCs w:val="28"/>
        </w:rPr>
        <w:t>now</w:t>
      </w:r>
      <w:r w:rsidR="009E6197" w:rsidRPr="009C16BF">
        <w:rPr>
          <w:rFonts w:ascii="Times New Roman" w:hAnsi="Times New Roman" w:cs="Times New Roman"/>
          <w:b/>
          <w:sz w:val="28"/>
          <w:szCs w:val="28"/>
        </w:rPr>
        <w:t xml:space="preserve"> </w:t>
      </w:r>
      <w:r w:rsidR="009E6197" w:rsidRPr="009C16BF">
        <w:rPr>
          <w:rFonts w:ascii="Times New Roman" w:hAnsi="Times New Roman" w:cs="Times New Roman"/>
          <w:sz w:val="28"/>
          <w:szCs w:val="28"/>
        </w:rPr>
        <w:t>(</w:t>
      </w:r>
      <w:r w:rsidR="000E05BB" w:rsidRPr="009C16BF">
        <w:rPr>
          <w:rFonts w:ascii="Times New Roman" w:hAnsi="Times New Roman" w:cs="Times New Roman"/>
          <w:sz w:val="28"/>
          <w:szCs w:val="28"/>
        </w:rPr>
        <w:t xml:space="preserve">Heb. </w:t>
      </w:r>
      <w:r w:rsidR="009E6197" w:rsidRPr="009C16BF">
        <w:rPr>
          <w:rFonts w:ascii="Times New Roman" w:hAnsi="Times New Roman" w:cs="Times New Roman"/>
          <w:i/>
          <w:sz w:val="28"/>
          <w:szCs w:val="28"/>
        </w:rPr>
        <w:t>`attâh</w:t>
      </w:r>
      <w:r w:rsidR="009E6197" w:rsidRPr="009C16BF">
        <w:rPr>
          <w:rFonts w:ascii="Times New Roman" w:hAnsi="Times New Roman" w:cs="Times New Roman"/>
          <w:sz w:val="28"/>
          <w:szCs w:val="28"/>
        </w:rPr>
        <w:t>)</w:t>
      </w:r>
      <w:r w:rsidR="00566196" w:rsidRPr="009C16BF">
        <w:rPr>
          <w:rFonts w:ascii="Times New Roman" w:hAnsi="Times New Roman" w:cs="Times New Roman"/>
          <w:sz w:val="28"/>
          <w:szCs w:val="28"/>
        </w:rPr>
        <w:t xml:space="preserve">, </w:t>
      </w:r>
      <w:r w:rsidR="00A35392" w:rsidRPr="009C16BF">
        <w:rPr>
          <w:rFonts w:ascii="Times New Roman" w:hAnsi="Times New Roman" w:cs="Times New Roman"/>
          <w:sz w:val="28"/>
          <w:szCs w:val="28"/>
        </w:rPr>
        <w:t xml:space="preserve">– </w:t>
      </w:r>
      <w:r w:rsidR="00566196" w:rsidRPr="009C16BF">
        <w:rPr>
          <w:rFonts w:ascii="Times New Roman" w:hAnsi="Times New Roman" w:cs="Times New Roman"/>
          <w:sz w:val="28"/>
          <w:szCs w:val="28"/>
        </w:rPr>
        <w:t>an utterance of Yahweh</w:t>
      </w:r>
      <w:r w:rsidR="00A35392" w:rsidRPr="009C16BF">
        <w:rPr>
          <w:rFonts w:ascii="Times New Roman" w:hAnsi="Times New Roman" w:cs="Times New Roman"/>
          <w:sz w:val="28"/>
          <w:szCs w:val="28"/>
        </w:rPr>
        <w:t xml:space="preserve"> –</w:t>
      </w:r>
      <w:r w:rsidR="00566196" w:rsidRPr="009C16BF">
        <w:rPr>
          <w:rFonts w:ascii="Times New Roman" w:hAnsi="Times New Roman" w:cs="Times New Roman"/>
          <w:sz w:val="28"/>
          <w:szCs w:val="28"/>
        </w:rPr>
        <w:t xml:space="preserve"> turn back up to Me with your whole heart…”, </w:t>
      </w:r>
      <w:r w:rsidR="001C4E9B" w:rsidRPr="009C16BF">
        <w:rPr>
          <w:rFonts w:ascii="Times New Roman" w:hAnsi="Times New Roman" w:cs="Times New Roman"/>
          <w:sz w:val="28"/>
          <w:szCs w:val="28"/>
        </w:rPr>
        <w:t xml:space="preserve">and this </w:t>
      </w:r>
      <w:r w:rsidR="00222324" w:rsidRPr="009C16BF">
        <w:rPr>
          <w:rFonts w:ascii="Times New Roman" w:hAnsi="Times New Roman" w:cs="Times New Roman"/>
          <w:sz w:val="28"/>
          <w:szCs w:val="28"/>
        </w:rPr>
        <w:t xml:space="preserve">is </w:t>
      </w:r>
      <w:r w:rsidR="00566196" w:rsidRPr="009C16BF">
        <w:rPr>
          <w:rFonts w:ascii="Times New Roman" w:hAnsi="Times New Roman" w:cs="Times New Roman"/>
          <w:sz w:val="28"/>
          <w:szCs w:val="28"/>
        </w:rPr>
        <w:t>after the example of Lev</w:t>
      </w:r>
      <w:r w:rsidR="009531FF" w:rsidRPr="009C16BF">
        <w:rPr>
          <w:rFonts w:ascii="Times New Roman" w:hAnsi="Times New Roman" w:cs="Times New Roman"/>
          <w:sz w:val="28"/>
          <w:szCs w:val="28"/>
        </w:rPr>
        <w:t xml:space="preserve">iticus </w:t>
      </w:r>
      <w:r w:rsidR="00566196" w:rsidRPr="009C16BF">
        <w:rPr>
          <w:rFonts w:ascii="Times New Roman" w:hAnsi="Times New Roman" w:cs="Times New Roman"/>
          <w:sz w:val="28"/>
          <w:szCs w:val="28"/>
        </w:rPr>
        <w:t xml:space="preserve">26 again. Then in 2:13 “He </w:t>
      </w:r>
      <w:r w:rsidR="00566196" w:rsidRPr="009C16BF">
        <w:rPr>
          <w:rFonts w:ascii="Times New Roman" w:hAnsi="Times New Roman" w:cs="Times New Roman"/>
          <w:i/>
          <w:sz w:val="28"/>
          <w:szCs w:val="28"/>
        </w:rPr>
        <w:t>is</w:t>
      </w:r>
      <w:r w:rsidR="00566196" w:rsidRPr="009C16BF">
        <w:rPr>
          <w:rFonts w:ascii="Times New Roman" w:hAnsi="Times New Roman" w:cs="Times New Roman"/>
          <w:sz w:val="28"/>
          <w:szCs w:val="28"/>
        </w:rPr>
        <w:t xml:space="preserve"> being sorry on account of the evil.”</w:t>
      </w:r>
      <w:r w:rsidR="00636DD9" w:rsidRPr="009C16BF">
        <w:rPr>
          <w:rFonts w:ascii="Times New Roman" w:hAnsi="Times New Roman" w:cs="Times New Roman"/>
          <w:sz w:val="28"/>
          <w:szCs w:val="28"/>
        </w:rPr>
        <w:t xml:space="preserve"> And the </w:t>
      </w:r>
      <w:r w:rsidR="00CC2852" w:rsidRPr="009C16BF">
        <w:rPr>
          <w:rFonts w:ascii="Times New Roman" w:hAnsi="Times New Roman" w:cs="Times New Roman"/>
          <w:sz w:val="28"/>
          <w:szCs w:val="28"/>
        </w:rPr>
        <w:t xml:space="preserve">divine </w:t>
      </w:r>
      <w:r w:rsidR="00636DD9" w:rsidRPr="009C16BF">
        <w:rPr>
          <w:rFonts w:ascii="Times New Roman" w:hAnsi="Times New Roman" w:cs="Times New Roman"/>
          <w:sz w:val="28"/>
          <w:szCs w:val="28"/>
        </w:rPr>
        <w:t xml:space="preserve">remedy </w:t>
      </w:r>
      <w:r w:rsidR="001C4E9B" w:rsidRPr="009C16BF">
        <w:rPr>
          <w:rFonts w:ascii="Times New Roman" w:hAnsi="Times New Roman" w:cs="Times New Roman"/>
          <w:sz w:val="28"/>
          <w:szCs w:val="28"/>
        </w:rPr>
        <w:t xml:space="preserve">continues </w:t>
      </w:r>
      <w:r w:rsidR="00636DD9" w:rsidRPr="009C16BF">
        <w:rPr>
          <w:rFonts w:ascii="Times New Roman" w:hAnsi="Times New Roman" w:cs="Times New Roman"/>
          <w:sz w:val="28"/>
          <w:szCs w:val="28"/>
        </w:rPr>
        <w:t>right up to 2:20</w:t>
      </w:r>
      <w:r w:rsidR="001C4E9B" w:rsidRPr="009C16BF">
        <w:rPr>
          <w:rFonts w:ascii="Times New Roman" w:hAnsi="Times New Roman" w:cs="Times New Roman"/>
          <w:sz w:val="28"/>
          <w:szCs w:val="28"/>
        </w:rPr>
        <w:t xml:space="preserve"> – </w:t>
      </w:r>
      <w:r w:rsidR="00636DD9" w:rsidRPr="009C16BF">
        <w:rPr>
          <w:rFonts w:ascii="Times New Roman" w:hAnsi="Times New Roman" w:cs="Times New Roman"/>
          <w:sz w:val="28"/>
          <w:szCs w:val="28"/>
        </w:rPr>
        <w:t>“But the northerner I will remove from upon you”, apparently indicating the provenance of the marauding locusts</w:t>
      </w:r>
      <w:r w:rsidR="005C1132" w:rsidRPr="009C16BF">
        <w:rPr>
          <w:rFonts w:ascii="Times New Roman" w:hAnsi="Times New Roman" w:cs="Times New Roman"/>
          <w:sz w:val="28"/>
          <w:szCs w:val="28"/>
        </w:rPr>
        <w:t xml:space="preserve"> </w:t>
      </w:r>
      <w:r w:rsidR="004161A6" w:rsidRPr="009C16BF">
        <w:rPr>
          <w:rFonts w:ascii="Times New Roman" w:hAnsi="Times New Roman" w:cs="Times New Roman"/>
          <w:sz w:val="28"/>
          <w:szCs w:val="28"/>
        </w:rPr>
        <w:t xml:space="preserve">already there, </w:t>
      </w:r>
      <w:r w:rsidR="005C1132" w:rsidRPr="009C16BF">
        <w:rPr>
          <w:rFonts w:ascii="Times New Roman" w:hAnsi="Times New Roman" w:cs="Times New Roman"/>
          <w:sz w:val="28"/>
          <w:szCs w:val="28"/>
        </w:rPr>
        <w:t xml:space="preserve">and the </w:t>
      </w:r>
      <w:r w:rsidR="00BF79D4" w:rsidRPr="009C16BF">
        <w:rPr>
          <w:rFonts w:ascii="Times New Roman" w:hAnsi="Times New Roman" w:cs="Times New Roman"/>
          <w:sz w:val="28"/>
          <w:szCs w:val="28"/>
        </w:rPr>
        <w:t xml:space="preserve">military </w:t>
      </w:r>
      <w:r w:rsidR="005C1132" w:rsidRPr="009C16BF">
        <w:rPr>
          <w:rFonts w:ascii="Times New Roman" w:hAnsi="Times New Roman" w:cs="Times New Roman"/>
          <w:sz w:val="28"/>
          <w:szCs w:val="28"/>
        </w:rPr>
        <w:t>invaders whose threat was “near”</w:t>
      </w:r>
      <w:r w:rsidR="00636DD9" w:rsidRPr="009C16BF">
        <w:rPr>
          <w:rFonts w:ascii="Times New Roman" w:hAnsi="Times New Roman" w:cs="Times New Roman"/>
          <w:sz w:val="28"/>
          <w:szCs w:val="28"/>
        </w:rPr>
        <w:t xml:space="preserve">. Yahweh’s restoration of agricultural plenty is assured right through 2:27, but then the narrative changes </w:t>
      </w:r>
      <w:r w:rsidR="00113FB7" w:rsidRPr="009C16BF">
        <w:rPr>
          <w:rFonts w:ascii="Times New Roman" w:hAnsi="Times New Roman" w:cs="Times New Roman"/>
          <w:sz w:val="28"/>
          <w:szCs w:val="28"/>
        </w:rPr>
        <w:t xml:space="preserve">again </w:t>
      </w:r>
      <w:r w:rsidR="00636DD9" w:rsidRPr="009C16BF">
        <w:rPr>
          <w:rFonts w:ascii="Times New Roman" w:hAnsi="Times New Roman" w:cs="Times New Roman"/>
          <w:sz w:val="28"/>
          <w:szCs w:val="28"/>
        </w:rPr>
        <w:t xml:space="preserve">– </w:t>
      </w:r>
    </w:p>
    <w:p w14:paraId="05F3E712" w14:textId="77777777" w:rsidR="00636DD9" w:rsidRPr="009C16BF" w:rsidRDefault="00636DD9" w:rsidP="009531FF">
      <w:pPr>
        <w:ind w:left="360"/>
        <w:rPr>
          <w:rFonts w:ascii="Times New Roman" w:hAnsi="Times New Roman" w:cs="Times New Roman"/>
          <w:sz w:val="28"/>
          <w:szCs w:val="28"/>
        </w:rPr>
      </w:pPr>
      <w:r w:rsidRPr="009C16BF">
        <w:rPr>
          <w:rFonts w:ascii="Times New Roman" w:hAnsi="Times New Roman" w:cs="Times New Roman"/>
          <w:sz w:val="28"/>
          <w:szCs w:val="28"/>
        </w:rPr>
        <w:t xml:space="preserve">“But it will come to pass </w:t>
      </w:r>
      <w:r w:rsidRPr="009C16BF">
        <w:rPr>
          <w:rFonts w:ascii="Times New Roman" w:hAnsi="Times New Roman" w:cs="Times New Roman"/>
          <w:b/>
          <w:sz w:val="28"/>
          <w:szCs w:val="28"/>
          <w:u w:val="single"/>
        </w:rPr>
        <w:t>afterwards</w:t>
      </w:r>
      <w:r w:rsidRPr="009C16BF">
        <w:rPr>
          <w:rFonts w:ascii="Times New Roman" w:hAnsi="Times New Roman" w:cs="Times New Roman"/>
          <w:sz w:val="28"/>
          <w:szCs w:val="28"/>
        </w:rPr>
        <w:t xml:space="preserve">, thus – I will pour out My </w:t>
      </w:r>
      <w:r w:rsidR="009D52E1" w:rsidRPr="009C16BF">
        <w:rPr>
          <w:rFonts w:ascii="Times New Roman" w:hAnsi="Times New Roman" w:cs="Times New Roman"/>
          <w:sz w:val="28"/>
          <w:szCs w:val="28"/>
        </w:rPr>
        <w:t>S</w:t>
      </w:r>
      <w:r w:rsidRPr="009C16BF">
        <w:rPr>
          <w:rFonts w:ascii="Times New Roman" w:hAnsi="Times New Roman" w:cs="Times New Roman"/>
          <w:sz w:val="28"/>
          <w:szCs w:val="28"/>
        </w:rPr>
        <w:t xml:space="preserve">pirit upon all flesh, and your sons and your daughters will prophesy. Your old will dream dreams. Your young will see visions. And also upon the men-servants and upon the maid-servants </w:t>
      </w:r>
      <w:r w:rsidRPr="009C16BF">
        <w:rPr>
          <w:rFonts w:ascii="Times New Roman" w:hAnsi="Times New Roman" w:cs="Times New Roman"/>
          <w:b/>
          <w:bCs/>
          <w:sz w:val="28"/>
          <w:szCs w:val="28"/>
        </w:rPr>
        <w:t>in those days</w:t>
      </w:r>
      <w:r w:rsidRPr="009C16BF">
        <w:rPr>
          <w:rFonts w:ascii="Times New Roman" w:hAnsi="Times New Roman" w:cs="Times New Roman"/>
          <w:sz w:val="28"/>
          <w:szCs w:val="28"/>
        </w:rPr>
        <w:t xml:space="preserve"> I will pour out My </w:t>
      </w:r>
      <w:r w:rsidR="009D52E1" w:rsidRPr="009C16BF">
        <w:rPr>
          <w:rFonts w:ascii="Times New Roman" w:hAnsi="Times New Roman" w:cs="Times New Roman"/>
          <w:sz w:val="28"/>
          <w:szCs w:val="28"/>
        </w:rPr>
        <w:t>S</w:t>
      </w:r>
      <w:r w:rsidRPr="009C16BF">
        <w:rPr>
          <w:rFonts w:ascii="Times New Roman" w:hAnsi="Times New Roman" w:cs="Times New Roman"/>
          <w:sz w:val="28"/>
          <w:szCs w:val="28"/>
        </w:rPr>
        <w:t xml:space="preserve">pirit. And I will appoint wonders 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heavens and upon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earth</w:t>
      </w:r>
      <w:r w:rsidR="00A35392" w:rsidRPr="009C16BF">
        <w:rPr>
          <w:rFonts w:ascii="Times New Roman" w:hAnsi="Times New Roman" w:cs="Times New Roman"/>
          <w:sz w:val="28"/>
          <w:szCs w:val="28"/>
        </w:rPr>
        <w:t xml:space="preserve"> – blood and fire and pillars of smoke. The sun will be turned to darkness and the moon to blood before the coming of </w:t>
      </w:r>
      <w:r w:rsidR="00A35392" w:rsidRPr="009C16BF">
        <w:rPr>
          <w:rFonts w:ascii="Times New Roman" w:hAnsi="Times New Roman" w:cs="Times New Roman"/>
          <w:i/>
          <w:sz w:val="28"/>
          <w:szCs w:val="28"/>
        </w:rPr>
        <w:t>the</w:t>
      </w:r>
      <w:r w:rsidR="00A35392" w:rsidRPr="009C16BF">
        <w:rPr>
          <w:rFonts w:ascii="Times New Roman" w:hAnsi="Times New Roman" w:cs="Times New Roman"/>
          <w:sz w:val="28"/>
          <w:szCs w:val="28"/>
        </w:rPr>
        <w:t xml:space="preserve"> </w:t>
      </w:r>
      <w:r w:rsidR="00A35392" w:rsidRPr="009C16BF">
        <w:rPr>
          <w:rFonts w:ascii="Times New Roman" w:hAnsi="Times New Roman" w:cs="Times New Roman"/>
          <w:b/>
          <w:sz w:val="28"/>
          <w:szCs w:val="28"/>
        </w:rPr>
        <w:t>day of Yahweh</w:t>
      </w:r>
      <w:r w:rsidR="00A35392" w:rsidRPr="009C16BF">
        <w:rPr>
          <w:rFonts w:ascii="Times New Roman" w:hAnsi="Times New Roman" w:cs="Times New Roman"/>
          <w:sz w:val="28"/>
          <w:szCs w:val="28"/>
        </w:rPr>
        <w:t xml:space="preserve">, </w:t>
      </w:r>
      <w:r w:rsidR="00A35392" w:rsidRPr="009C16BF">
        <w:rPr>
          <w:rFonts w:ascii="Times New Roman" w:hAnsi="Times New Roman" w:cs="Times New Roman"/>
          <w:sz w:val="28"/>
          <w:szCs w:val="28"/>
          <w:u w:val="single"/>
        </w:rPr>
        <w:t>the great and the fearful</w:t>
      </w:r>
      <w:r w:rsidR="00A35392" w:rsidRPr="009C16BF">
        <w:rPr>
          <w:rFonts w:ascii="Times New Roman" w:hAnsi="Times New Roman" w:cs="Times New Roman"/>
          <w:sz w:val="28"/>
          <w:szCs w:val="28"/>
        </w:rPr>
        <w:t>.</w:t>
      </w:r>
      <w:r w:rsidR="00222324" w:rsidRPr="009C16BF">
        <w:rPr>
          <w:rFonts w:ascii="Times New Roman" w:hAnsi="Times New Roman" w:cs="Times New Roman"/>
          <w:sz w:val="28"/>
          <w:szCs w:val="28"/>
        </w:rPr>
        <w:t xml:space="preserve"> And it will come to </w:t>
      </w:r>
      <w:r w:rsidR="00222324" w:rsidRPr="009C16BF">
        <w:rPr>
          <w:rFonts w:ascii="Times New Roman" w:hAnsi="Times New Roman" w:cs="Times New Roman"/>
          <w:sz w:val="28"/>
          <w:szCs w:val="28"/>
        </w:rPr>
        <w:lastRenderedPageBreak/>
        <w:t xml:space="preserve">pass that everyone who calls on </w:t>
      </w:r>
      <w:r w:rsidR="00222324" w:rsidRPr="009C16BF">
        <w:rPr>
          <w:rFonts w:ascii="Times New Roman" w:hAnsi="Times New Roman" w:cs="Times New Roman"/>
          <w:i/>
          <w:sz w:val="28"/>
          <w:szCs w:val="28"/>
        </w:rPr>
        <w:t>the</w:t>
      </w:r>
      <w:r w:rsidR="00222324" w:rsidRPr="009C16BF">
        <w:rPr>
          <w:rFonts w:ascii="Times New Roman" w:hAnsi="Times New Roman" w:cs="Times New Roman"/>
          <w:sz w:val="28"/>
          <w:szCs w:val="28"/>
        </w:rPr>
        <w:t xml:space="preserve"> name of Yahweh will be rescued, for in Mount Zion</w:t>
      </w:r>
      <w:r w:rsidR="004D1E2D" w:rsidRPr="009C16BF">
        <w:rPr>
          <w:rFonts w:ascii="Times New Roman" w:hAnsi="Times New Roman" w:cs="Times New Roman"/>
          <w:sz w:val="28"/>
          <w:szCs w:val="28"/>
        </w:rPr>
        <w:t xml:space="preserve"> and in Jerusalem will come deliverance, as what Yahweh has said, even among the survivors whom Yahweh is calling.</w:t>
      </w:r>
      <w:r w:rsidR="00A35392" w:rsidRPr="009C16BF">
        <w:rPr>
          <w:rFonts w:ascii="Times New Roman" w:hAnsi="Times New Roman" w:cs="Times New Roman"/>
          <w:sz w:val="28"/>
          <w:szCs w:val="28"/>
        </w:rPr>
        <w:t xml:space="preserve">”   </w:t>
      </w:r>
      <w:r w:rsidR="00473942" w:rsidRPr="009C16BF">
        <w:rPr>
          <w:rFonts w:ascii="Times New Roman" w:hAnsi="Times New Roman" w:cs="Times New Roman"/>
          <w:sz w:val="28"/>
          <w:szCs w:val="28"/>
        </w:rPr>
        <w:t>Joe.</w:t>
      </w:r>
      <w:r w:rsidR="00A35392" w:rsidRPr="009C16BF">
        <w:rPr>
          <w:rFonts w:ascii="Times New Roman" w:hAnsi="Times New Roman" w:cs="Times New Roman"/>
          <w:sz w:val="28"/>
          <w:szCs w:val="28"/>
        </w:rPr>
        <w:t>2:28-3</w:t>
      </w:r>
      <w:r w:rsidR="00222324" w:rsidRPr="009C16BF">
        <w:rPr>
          <w:rFonts w:ascii="Times New Roman" w:hAnsi="Times New Roman" w:cs="Times New Roman"/>
          <w:sz w:val="28"/>
          <w:szCs w:val="28"/>
        </w:rPr>
        <w:t>2</w:t>
      </w:r>
    </w:p>
    <w:p w14:paraId="05F3E713" w14:textId="77777777" w:rsidR="009531FF" w:rsidRPr="009C16BF" w:rsidRDefault="00A35392" w:rsidP="00CA17AA">
      <w:pPr>
        <w:ind w:firstLine="360"/>
        <w:rPr>
          <w:rFonts w:ascii="Times New Roman" w:hAnsi="Times New Roman" w:cs="Times New Roman"/>
          <w:sz w:val="28"/>
          <w:szCs w:val="28"/>
        </w:rPr>
      </w:pPr>
      <w:r w:rsidRPr="009C16BF">
        <w:rPr>
          <w:rFonts w:ascii="Times New Roman" w:hAnsi="Times New Roman" w:cs="Times New Roman"/>
          <w:sz w:val="28"/>
          <w:szCs w:val="28"/>
        </w:rPr>
        <w:t>This “</w:t>
      </w:r>
      <w:r w:rsidRPr="009C16BF">
        <w:rPr>
          <w:rFonts w:ascii="Times New Roman" w:hAnsi="Times New Roman" w:cs="Times New Roman"/>
          <w:sz w:val="28"/>
          <w:szCs w:val="28"/>
          <w:u w:val="single"/>
        </w:rPr>
        <w:t>afterwards</w:t>
      </w:r>
      <w:r w:rsidRPr="009C16BF">
        <w:rPr>
          <w:rFonts w:ascii="Times New Roman" w:hAnsi="Times New Roman" w:cs="Times New Roman"/>
          <w:sz w:val="28"/>
          <w:szCs w:val="28"/>
        </w:rPr>
        <w:t xml:space="preserve">” </w:t>
      </w:r>
      <w:r w:rsidR="00113FB7" w:rsidRPr="009C16BF">
        <w:rPr>
          <w:rFonts w:ascii="Times New Roman" w:hAnsi="Times New Roman" w:cs="Times New Roman"/>
          <w:sz w:val="28"/>
          <w:szCs w:val="28"/>
        </w:rPr>
        <w:t xml:space="preserve">aspect of the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is described with the same words “</w:t>
      </w:r>
      <w:r w:rsidRPr="009C16BF">
        <w:rPr>
          <w:rFonts w:ascii="Times New Roman" w:hAnsi="Times New Roman" w:cs="Times New Roman"/>
          <w:sz w:val="28"/>
          <w:szCs w:val="28"/>
          <w:u w:val="single"/>
        </w:rPr>
        <w:t>great</w:t>
      </w:r>
      <w:r w:rsidRPr="009C16BF">
        <w:rPr>
          <w:rFonts w:ascii="Times New Roman" w:hAnsi="Times New Roman" w:cs="Times New Roman"/>
          <w:sz w:val="28"/>
          <w:szCs w:val="28"/>
        </w:rPr>
        <w:t>” and “</w:t>
      </w:r>
      <w:r w:rsidRPr="009C16BF">
        <w:rPr>
          <w:rFonts w:ascii="Times New Roman" w:hAnsi="Times New Roman" w:cs="Times New Roman"/>
          <w:sz w:val="28"/>
          <w:szCs w:val="28"/>
          <w:u w:val="single"/>
        </w:rPr>
        <w:t>fearful</w:t>
      </w:r>
      <w:r w:rsidRPr="009C16BF">
        <w:rPr>
          <w:rFonts w:ascii="Times New Roman" w:hAnsi="Times New Roman" w:cs="Times New Roman"/>
          <w:sz w:val="28"/>
          <w:szCs w:val="28"/>
        </w:rPr>
        <w:t xml:space="preserve">” as the </w:t>
      </w:r>
      <w:r w:rsidR="002A0A61" w:rsidRPr="009C16BF">
        <w:rPr>
          <w:rFonts w:ascii="Times New Roman" w:hAnsi="Times New Roman" w:cs="Times New Roman"/>
          <w:sz w:val="28"/>
          <w:szCs w:val="28"/>
        </w:rPr>
        <w:t>earlier</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day of Yahweh</w:t>
      </w:r>
      <w:r w:rsidRPr="009C16BF">
        <w:rPr>
          <w:rFonts w:ascii="Times New Roman" w:hAnsi="Times New Roman" w:cs="Times New Roman"/>
          <w:sz w:val="28"/>
          <w:szCs w:val="28"/>
        </w:rPr>
        <w:t xml:space="preserve"> in 2:1</w:t>
      </w:r>
      <w:r w:rsidR="00CA17AA" w:rsidRPr="009C16BF">
        <w:rPr>
          <w:rFonts w:ascii="Times New Roman" w:hAnsi="Times New Roman" w:cs="Times New Roman"/>
          <w:sz w:val="28"/>
          <w:szCs w:val="28"/>
        </w:rPr>
        <w:t>1</w:t>
      </w:r>
      <w:r w:rsidR="00C71F9E"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which rather flows from the “</w:t>
      </w:r>
      <w:r w:rsidR="00CA17AA" w:rsidRPr="009C16BF">
        <w:rPr>
          <w:rFonts w:ascii="Times New Roman" w:hAnsi="Times New Roman" w:cs="Times New Roman"/>
          <w:bCs/>
          <w:sz w:val="28"/>
          <w:szCs w:val="28"/>
        </w:rPr>
        <w:t>near”</w:t>
      </w:r>
      <w:r w:rsidR="00CA17AA" w:rsidRPr="009C16BF">
        <w:rPr>
          <w:rFonts w:ascii="Times New Roman" w:hAnsi="Times New Roman" w:cs="Times New Roman"/>
          <w:b/>
          <w:sz w:val="28"/>
          <w:szCs w:val="28"/>
        </w:rPr>
        <w:t xml:space="preserve"> day of Yahweh </w:t>
      </w:r>
      <w:r w:rsidR="00CA17AA" w:rsidRPr="009C16BF">
        <w:rPr>
          <w:rFonts w:ascii="Times New Roman" w:hAnsi="Times New Roman" w:cs="Times New Roman"/>
          <w:sz w:val="28"/>
          <w:szCs w:val="28"/>
        </w:rPr>
        <w:t>in 2:1</w:t>
      </w:r>
      <w:r w:rsidR="00C71F9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CA17AA" w:rsidRPr="009C16BF">
        <w:rPr>
          <w:rFonts w:ascii="Times New Roman" w:hAnsi="Times New Roman" w:cs="Times New Roman"/>
          <w:sz w:val="28"/>
          <w:szCs w:val="28"/>
        </w:rPr>
        <w:t>This “</w:t>
      </w:r>
      <w:r w:rsidR="00CA17AA" w:rsidRPr="009C16BF">
        <w:rPr>
          <w:rFonts w:ascii="Times New Roman" w:hAnsi="Times New Roman" w:cs="Times New Roman"/>
          <w:sz w:val="28"/>
          <w:szCs w:val="28"/>
          <w:u w:val="single"/>
        </w:rPr>
        <w:t>afterwards</w:t>
      </w:r>
      <w:r w:rsidR="00CA17AA" w:rsidRPr="009C16BF">
        <w:rPr>
          <w:rFonts w:ascii="Times New Roman" w:hAnsi="Times New Roman" w:cs="Times New Roman"/>
          <w:sz w:val="28"/>
          <w:szCs w:val="28"/>
        </w:rPr>
        <w:t xml:space="preserve">” in 2:28 may merely mean toward the end of the </w:t>
      </w:r>
      <w:r w:rsidR="00CA17AA" w:rsidRPr="009C16BF">
        <w:rPr>
          <w:rFonts w:ascii="Times New Roman" w:hAnsi="Times New Roman" w:cs="Times New Roman"/>
          <w:b/>
          <w:bCs/>
          <w:sz w:val="28"/>
          <w:szCs w:val="28"/>
        </w:rPr>
        <w:t>day of Yahweh</w:t>
      </w:r>
      <w:r w:rsidR="00CA17AA" w:rsidRPr="009C16BF">
        <w:rPr>
          <w:rFonts w:ascii="Times New Roman" w:hAnsi="Times New Roman" w:cs="Times New Roman"/>
          <w:sz w:val="28"/>
          <w:szCs w:val="28"/>
        </w:rPr>
        <w:t>, which will unfold over some period of time, however swift it might be</w:t>
      </w:r>
      <w:r w:rsidR="0018476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p>
    <w:p w14:paraId="05F3E714" w14:textId="77777777" w:rsidR="007D4663" w:rsidRPr="009C16BF" w:rsidRDefault="00A35392" w:rsidP="008F77C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Peter under inspiration on the Great Pentecost </w:t>
      </w:r>
      <w:r w:rsidR="009B737C" w:rsidRPr="009C16BF">
        <w:rPr>
          <w:rFonts w:ascii="Times New Roman" w:hAnsi="Times New Roman" w:cs="Times New Roman"/>
          <w:sz w:val="28"/>
          <w:szCs w:val="28"/>
        </w:rPr>
        <w:t xml:space="preserve">of Acts 2 quoted </w:t>
      </w:r>
      <w:r w:rsidR="007865C0" w:rsidRPr="009C16BF">
        <w:rPr>
          <w:rFonts w:ascii="Times New Roman" w:hAnsi="Times New Roman" w:cs="Times New Roman"/>
          <w:sz w:val="28"/>
          <w:szCs w:val="28"/>
        </w:rPr>
        <w:t xml:space="preserve">Joel </w:t>
      </w:r>
      <w:r w:rsidR="003E61D8" w:rsidRPr="009C16BF">
        <w:rPr>
          <w:rFonts w:ascii="Times New Roman" w:hAnsi="Times New Roman" w:cs="Times New Roman"/>
          <w:sz w:val="28"/>
          <w:szCs w:val="28"/>
        </w:rPr>
        <w:t>2:28-32</w:t>
      </w:r>
      <w:r w:rsidR="009B737C" w:rsidRPr="009C16BF">
        <w:rPr>
          <w:rFonts w:ascii="Times New Roman" w:hAnsi="Times New Roman" w:cs="Times New Roman"/>
          <w:sz w:val="28"/>
          <w:szCs w:val="28"/>
        </w:rPr>
        <w:t xml:space="preserve"> to explain to his hearers what the pouring out </w:t>
      </w:r>
      <w:r w:rsidR="000C7A42" w:rsidRPr="009C16BF">
        <w:rPr>
          <w:rFonts w:ascii="Times New Roman" w:hAnsi="Times New Roman" w:cs="Times New Roman"/>
          <w:sz w:val="28"/>
          <w:szCs w:val="28"/>
        </w:rPr>
        <w:t xml:space="preserve">of </w:t>
      </w:r>
      <w:r w:rsidR="009B737C" w:rsidRPr="009C16BF">
        <w:rPr>
          <w:rFonts w:ascii="Times New Roman" w:hAnsi="Times New Roman" w:cs="Times New Roman"/>
          <w:sz w:val="28"/>
          <w:szCs w:val="28"/>
        </w:rPr>
        <w:t xml:space="preserve">the </w:t>
      </w:r>
      <w:r w:rsidR="009D52E1" w:rsidRPr="009C16BF">
        <w:rPr>
          <w:rFonts w:ascii="Times New Roman" w:hAnsi="Times New Roman" w:cs="Times New Roman"/>
          <w:sz w:val="28"/>
          <w:szCs w:val="28"/>
        </w:rPr>
        <w:t>S</w:t>
      </w:r>
      <w:r w:rsidR="009B737C" w:rsidRPr="009C16BF">
        <w:rPr>
          <w:rFonts w:ascii="Times New Roman" w:hAnsi="Times New Roman" w:cs="Times New Roman"/>
          <w:sz w:val="28"/>
          <w:szCs w:val="28"/>
        </w:rPr>
        <w:t>pirit was – “this is that which was spoken by the prophet Joel.”</w:t>
      </w:r>
      <w:r w:rsidR="007865C0" w:rsidRPr="009C16BF">
        <w:rPr>
          <w:rFonts w:ascii="Times New Roman" w:hAnsi="Times New Roman" w:cs="Times New Roman"/>
          <w:sz w:val="28"/>
          <w:szCs w:val="28"/>
        </w:rPr>
        <w:t xml:space="preserve"> (Acts 2:16ff). </w:t>
      </w:r>
      <w:r w:rsidR="009B737C" w:rsidRPr="009C16BF">
        <w:rPr>
          <w:rFonts w:ascii="Times New Roman" w:hAnsi="Times New Roman" w:cs="Times New Roman"/>
          <w:sz w:val="28"/>
          <w:szCs w:val="28"/>
        </w:rPr>
        <w:t xml:space="preserve"> But the part about the sun being turned to darkness and the moon to blood did not appear that day, nor as far as I can discern on any day since.</w:t>
      </w:r>
      <w:r w:rsidR="007865C0" w:rsidRPr="009C16BF">
        <w:rPr>
          <w:rFonts w:ascii="Times New Roman" w:hAnsi="Times New Roman" w:cs="Times New Roman"/>
          <w:sz w:val="28"/>
          <w:szCs w:val="28"/>
        </w:rPr>
        <w:t xml:space="preserve"> </w:t>
      </w:r>
      <w:r w:rsidR="007D4663" w:rsidRPr="009C16BF">
        <w:rPr>
          <w:rFonts w:ascii="Times New Roman" w:hAnsi="Times New Roman" w:cs="Times New Roman"/>
          <w:sz w:val="28"/>
          <w:szCs w:val="28"/>
        </w:rPr>
        <w:t xml:space="preserve">And none of the horrific warfare of Joel’s day of Yahweh had come before that outpouring of </w:t>
      </w:r>
      <w:r w:rsidR="009D52E1" w:rsidRPr="009C16BF">
        <w:rPr>
          <w:rFonts w:ascii="Times New Roman" w:hAnsi="Times New Roman" w:cs="Times New Roman"/>
          <w:sz w:val="28"/>
          <w:szCs w:val="28"/>
        </w:rPr>
        <w:t>the S</w:t>
      </w:r>
      <w:r w:rsidR="007D4663" w:rsidRPr="009C16BF">
        <w:rPr>
          <w:rFonts w:ascii="Times New Roman" w:hAnsi="Times New Roman" w:cs="Times New Roman"/>
          <w:sz w:val="28"/>
          <w:szCs w:val="28"/>
        </w:rPr>
        <w:t xml:space="preserve">pirit. </w:t>
      </w:r>
      <w:r w:rsidR="004161A6" w:rsidRPr="009C16BF">
        <w:rPr>
          <w:rFonts w:ascii="Times New Roman" w:hAnsi="Times New Roman" w:cs="Times New Roman"/>
          <w:sz w:val="28"/>
          <w:szCs w:val="28"/>
        </w:rPr>
        <w:t xml:space="preserve">So most of Joel’s prediction has been deferred. </w:t>
      </w:r>
      <w:r w:rsidR="007D4663" w:rsidRPr="009C16BF">
        <w:rPr>
          <w:rFonts w:ascii="Times New Roman" w:hAnsi="Times New Roman" w:cs="Times New Roman"/>
          <w:sz w:val="28"/>
          <w:szCs w:val="28"/>
        </w:rPr>
        <w:t>Acts 2 provided a partial fulfillment of but a small fragment of Joel.</w:t>
      </w:r>
    </w:p>
    <w:p w14:paraId="05F3E715" w14:textId="77777777" w:rsidR="001C4E9B" w:rsidRPr="009C16BF" w:rsidRDefault="007865C0" w:rsidP="00E666D1">
      <w:pPr>
        <w:ind w:firstLine="360"/>
        <w:rPr>
          <w:rFonts w:ascii="Times New Roman" w:hAnsi="Times New Roman" w:cs="Times New Roman"/>
          <w:sz w:val="28"/>
          <w:szCs w:val="28"/>
        </w:rPr>
      </w:pPr>
      <w:r w:rsidRPr="009C16BF">
        <w:rPr>
          <w:rFonts w:ascii="Times New Roman" w:hAnsi="Times New Roman" w:cs="Times New Roman"/>
          <w:sz w:val="28"/>
          <w:szCs w:val="28"/>
        </w:rPr>
        <w:t>But Joel’s prophe</w:t>
      </w:r>
      <w:r w:rsidR="00E666D1" w:rsidRPr="009C16BF">
        <w:rPr>
          <w:rFonts w:ascii="Times New Roman" w:hAnsi="Times New Roman" w:cs="Times New Roman"/>
          <w:sz w:val="28"/>
          <w:szCs w:val="28"/>
        </w:rPr>
        <w:t>c</w:t>
      </w:r>
      <w:r w:rsidRPr="009C16BF">
        <w:rPr>
          <w:rFonts w:ascii="Times New Roman" w:hAnsi="Times New Roman" w:cs="Times New Roman"/>
          <w:sz w:val="28"/>
          <w:szCs w:val="28"/>
        </w:rPr>
        <w:t>y continue</w:t>
      </w:r>
      <w:r w:rsidR="00F93010" w:rsidRPr="009C16BF">
        <w:rPr>
          <w:rFonts w:ascii="Times New Roman" w:hAnsi="Times New Roman" w:cs="Times New Roman"/>
          <w:sz w:val="28"/>
          <w:szCs w:val="28"/>
        </w:rPr>
        <w:t>d</w:t>
      </w:r>
      <w:r w:rsidRPr="009C16BF">
        <w:rPr>
          <w:rFonts w:ascii="Times New Roman" w:hAnsi="Times New Roman" w:cs="Times New Roman"/>
          <w:sz w:val="28"/>
          <w:szCs w:val="28"/>
        </w:rPr>
        <w:t xml:space="preserve"> emphatically – </w:t>
      </w:r>
    </w:p>
    <w:p w14:paraId="05F3E716" w14:textId="77777777" w:rsidR="007865C0" w:rsidRPr="009C16BF" w:rsidRDefault="007865C0" w:rsidP="00016F9F">
      <w:pPr>
        <w:ind w:left="360"/>
        <w:rPr>
          <w:rFonts w:ascii="Times New Roman" w:hAnsi="Times New Roman" w:cs="Times New Roman"/>
          <w:sz w:val="28"/>
          <w:szCs w:val="28"/>
        </w:rPr>
      </w:pPr>
      <w:r w:rsidRPr="009C16BF">
        <w:rPr>
          <w:rFonts w:ascii="Times New Roman" w:hAnsi="Times New Roman" w:cs="Times New Roman"/>
          <w:sz w:val="28"/>
          <w:szCs w:val="28"/>
        </w:rPr>
        <w:t xml:space="preserve">“For,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in those days and at that time</w:t>
      </w:r>
      <w:r w:rsidRPr="009C16BF">
        <w:rPr>
          <w:rFonts w:ascii="Times New Roman" w:hAnsi="Times New Roman" w:cs="Times New Roman"/>
          <w:sz w:val="28"/>
          <w:szCs w:val="28"/>
        </w:rPr>
        <w:t xml:space="preserve">, when I turn back the captivity of Judah and Jerusalem, I will gather all the nations and bring them down to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Valley of Jehoshaphat</w:t>
      </w:r>
      <w:r w:rsidRPr="009C16BF">
        <w:rPr>
          <w:rFonts w:ascii="Times New Roman" w:hAnsi="Times New Roman" w:cs="Times New Roman"/>
          <w:sz w:val="28"/>
          <w:szCs w:val="28"/>
        </w:rPr>
        <w:t xml:space="preserve">. Then I will enter into judgment with them there, </w:t>
      </w:r>
      <w:r w:rsidR="00C6543F" w:rsidRPr="009C16BF">
        <w:rPr>
          <w:rFonts w:ascii="Times New Roman" w:hAnsi="Times New Roman" w:cs="Times New Roman"/>
          <w:sz w:val="28"/>
          <w:szCs w:val="28"/>
        </w:rPr>
        <w:t>on account of My people, even My inheritance Israel, whom they scattered among nations and divided My land. And for My people they cast a lot, and they gave the boy for a harlot, while they sold the girl for wine that they m</w:t>
      </w:r>
      <w:r w:rsidR="0018476E" w:rsidRPr="009C16BF">
        <w:rPr>
          <w:rFonts w:ascii="Times New Roman" w:hAnsi="Times New Roman" w:cs="Times New Roman"/>
          <w:sz w:val="28"/>
          <w:szCs w:val="28"/>
        </w:rPr>
        <w:t>ight</w:t>
      </w:r>
      <w:r w:rsidR="00C6543F" w:rsidRPr="009C16BF">
        <w:rPr>
          <w:rFonts w:ascii="Times New Roman" w:hAnsi="Times New Roman" w:cs="Times New Roman"/>
          <w:sz w:val="28"/>
          <w:szCs w:val="28"/>
        </w:rPr>
        <w:t xml:space="preserve"> drink. </w:t>
      </w:r>
      <w:r w:rsidR="00F728C5" w:rsidRPr="009C16BF">
        <w:rPr>
          <w:rFonts w:ascii="Times New Roman" w:hAnsi="Times New Roman" w:cs="Times New Roman"/>
          <w:sz w:val="28"/>
          <w:szCs w:val="28"/>
        </w:rPr>
        <w:t xml:space="preserve">But, indeed, what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you to Me, Tyre and Sidon and all the territory of Philistia – the recompense you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finishing against Me? But if you </w:t>
      </w:r>
      <w:r w:rsidR="00F728C5" w:rsidRPr="009C16BF">
        <w:rPr>
          <w:rFonts w:ascii="Times New Roman" w:hAnsi="Times New Roman" w:cs="Times New Roman"/>
          <w:i/>
          <w:sz w:val="28"/>
          <w:szCs w:val="28"/>
        </w:rPr>
        <w:t>are</w:t>
      </w:r>
      <w:r w:rsidR="00F728C5" w:rsidRPr="009C16BF">
        <w:rPr>
          <w:rFonts w:ascii="Times New Roman" w:hAnsi="Times New Roman" w:cs="Times New Roman"/>
          <w:sz w:val="28"/>
          <w:szCs w:val="28"/>
        </w:rPr>
        <w:t xml:space="preserve"> requiting against Me, </w:t>
      </w:r>
      <w:r w:rsidR="00F728C5" w:rsidRPr="009C16BF">
        <w:rPr>
          <w:rFonts w:ascii="Times New Roman" w:hAnsi="Times New Roman" w:cs="Times New Roman"/>
          <w:i/>
          <w:sz w:val="28"/>
          <w:szCs w:val="28"/>
        </w:rPr>
        <w:t>with</w:t>
      </w:r>
      <w:r w:rsidR="00F728C5" w:rsidRPr="009C16BF">
        <w:rPr>
          <w:rFonts w:ascii="Times New Roman" w:hAnsi="Times New Roman" w:cs="Times New Roman"/>
          <w:sz w:val="28"/>
          <w:szCs w:val="28"/>
        </w:rPr>
        <w:t xml:space="preserve"> </w:t>
      </w:r>
      <w:r w:rsidR="00F728C5" w:rsidRPr="009C16BF">
        <w:rPr>
          <w:rFonts w:ascii="Times New Roman" w:hAnsi="Times New Roman" w:cs="Times New Roman"/>
          <w:b/>
          <w:bCs/>
          <w:sz w:val="28"/>
          <w:szCs w:val="28"/>
        </w:rPr>
        <w:t>swift speed</w:t>
      </w:r>
      <w:r w:rsidR="00F728C5" w:rsidRPr="009C16BF">
        <w:rPr>
          <w:rFonts w:ascii="Times New Roman" w:hAnsi="Times New Roman" w:cs="Times New Roman"/>
          <w:sz w:val="28"/>
          <w:szCs w:val="28"/>
        </w:rPr>
        <w:t xml:space="preserve"> I will turn back your recompense upon your</w:t>
      </w:r>
      <w:r w:rsidR="003E61D8" w:rsidRPr="009C16BF">
        <w:rPr>
          <w:rFonts w:ascii="Times New Roman" w:hAnsi="Times New Roman" w:cs="Times New Roman"/>
          <w:sz w:val="28"/>
          <w:szCs w:val="28"/>
        </w:rPr>
        <w:t xml:space="preserve"> own</w:t>
      </w:r>
      <w:r w:rsidR="00F728C5" w:rsidRPr="009C16BF">
        <w:rPr>
          <w:rFonts w:ascii="Times New Roman" w:hAnsi="Times New Roman" w:cs="Times New Roman"/>
          <w:sz w:val="28"/>
          <w:szCs w:val="28"/>
        </w:rPr>
        <w:t xml:space="preserve"> head. What silver and gold you have taken, and </w:t>
      </w:r>
      <w:r w:rsidR="006E4ED4" w:rsidRPr="009C16BF">
        <w:rPr>
          <w:rFonts w:ascii="Times New Roman" w:hAnsi="Times New Roman" w:cs="Times New Roman"/>
          <w:sz w:val="28"/>
          <w:szCs w:val="28"/>
        </w:rPr>
        <w:t xml:space="preserve">My desirable goods you brought into your temples. And you sold sons of Judah and sons of Jerusalem to </w:t>
      </w:r>
      <w:r w:rsidR="006E4ED4" w:rsidRPr="009C16BF">
        <w:rPr>
          <w:rFonts w:ascii="Times New Roman" w:hAnsi="Times New Roman" w:cs="Times New Roman"/>
          <w:i/>
          <w:sz w:val="28"/>
          <w:szCs w:val="28"/>
        </w:rPr>
        <w:t xml:space="preserve">the </w:t>
      </w:r>
      <w:r w:rsidR="006E4ED4" w:rsidRPr="009C16BF">
        <w:rPr>
          <w:rFonts w:ascii="Times New Roman" w:hAnsi="Times New Roman" w:cs="Times New Roman"/>
          <w:sz w:val="28"/>
          <w:szCs w:val="28"/>
        </w:rPr>
        <w:t xml:space="preserve">sons of the Greek, so that they be put far away from their borders. </w:t>
      </w:r>
      <w:r w:rsidR="006E4ED4" w:rsidRPr="009C16BF">
        <w:rPr>
          <w:rFonts w:ascii="Times New Roman" w:hAnsi="Times New Roman" w:cs="Times New Roman"/>
          <w:b/>
          <w:sz w:val="28"/>
          <w:szCs w:val="28"/>
          <w:u w:val="double"/>
        </w:rPr>
        <w:t>Behold</w:t>
      </w:r>
      <w:r w:rsidR="006E4ED4" w:rsidRPr="009C16BF">
        <w:rPr>
          <w:rFonts w:ascii="Times New Roman" w:hAnsi="Times New Roman" w:cs="Times New Roman"/>
          <w:sz w:val="28"/>
          <w:szCs w:val="28"/>
        </w:rPr>
        <w:t xml:space="preserve">, I am rousing them out of the places where you sold them, and I will return your recompense upon your </w:t>
      </w:r>
      <w:r w:rsidR="003E61D8" w:rsidRPr="009C16BF">
        <w:rPr>
          <w:rFonts w:ascii="Times New Roman" w:hAnsi="Times New Roman" w:cs="Times New Roman"/>
          <w:sz w:val="28"/>
          <w:szCs w:val="28"/>
        </w:rPr>
        <w:t xml:space="preserve">own </w:t>
      </w:r>
      <w:r w:rsidR="006E4ED4" w:rsidRPr="009C16BF">
        <w:rPr>
          <w:rFonts w:ascii="Times New Roman" w:hAnsi="Times New Roman" w:cs="Times New Roman"/>
          <w:sz w:val="28"/>
          <w:szCs w:val="28"/>
        </w:rPr>
        <w:t>head. But I will sell your sons and your daughters</w:t>
      </w:r>
      <w:r w:rsidR="00C45C7E" w:rsidRPr="009C16BF">
        <w:rPr>
          <w:rFonts w:ascii="Times New Roman" w:hAnsi="Times New Roman" w:cs="Times New Roman"/>
          <w:sz w:val="28"/>
          <w:szCs w:val="28"/>
        </w:rPr>
        <w:t xml:space="preserve"> </w:t>
      </w:r>
      <w:r w:rsidR="006E4ED4" w:rsidRPr="009C16BF">
        <w:rPr>
          <w:rFonts w:ascii="Times New Roman" w:hAnsi="Times New Roman" w:cs="Times New Roman"/>
          <w:sz w:val="28"/>
          <w:szCs w:val="28"/>
        </w:rPr>
        <w:t xml:space="preserve">to the hand of </w:t>
      </w:r>
      <w:r w:rsidR="006E4ED4" w:rsidRPr="009C16BF">
        <w:rPr>
          <w:rFonts w:ascii="Times New Roman" w:hAnsi="Times New Roman" w:cs="Times New Roman"/>
          <w:sz w:val="28"/>
          <w:szCs w:val="28"/>
        </w:rPr>
        <w:lastRenderedPageBreak/>
        <w:t xml:space="preserve">the sons of Judah, and they will sell them to Sabeans, to a nation far off, for Yahweh has spoken.”   </w:t>
      </w:r>
      <w:r w:rsidR="00016F9F">
        <w:rPr>
          <w:rFonts w:ascii="Times New Roman" w:hAnsi="Times New Roman" w:cs="Times New Roman"/>
          <w:sz w:val="28"/>
          <w:szCs w:val="28"/>
        </w:rPr>
        <w:t xml:space="preserve">  </w:t>
      </w:r>
      <w:r w:rsidR="006E4ED4" w:rsidRPr="009C16BF">
        <w:rPr>
          <w:rFonts w:ascii="Times New Roman" w:hAnsi="Times New Roman" w:cs="Times New Roman"/>
          <w:sz w:val="28"/>
          <w:szCs w:val="28"/>
        </w:rPr>
        <w:t>Joe.3:1-8</w:t>
      </w:r>
    </w:p>
    <w:p w14:paraId="05F3E717" w14:textId="77777777" w:rsidR="00D31A94" w:rsidRPr="009C16BF" w:rsidRDefault="00A4415D" w:rsidP="000E1D7A">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w:t>
      </w:r>
      <w:r w:rsidR="00F93010" w:rsidRPr="009C16BF">
        <w:rPr>
          <w:rFonts w:ascii="Times New Roman" w:hAnsi="Times New Roman" w:cs="Times New Roman"/>
          <w:sz w:val="28"/>
          <w:szCs w:val="28"/>
        </w:rPr>
        <w:t>full-</w:t>
      </w:r>
      <w:r w:rsidRPr="009C16BF">
        <w:rPr>
          <w:rFonts w:ascii="Times New Roman" w:hAnsi="Times New Roman" w:cs="Times New Roman"/>
          <w:sz w:val="28"/>
          <w:szCs w:val="28"/>
        </w:rPr>
        <w:t>preterist</w:t>
      </w:r>
      <w:r w:rsidR="000E1D7A" w:rsidRPr="009C16BF">
        <w:rPr>
          <w:rFonts w:ascii="Times New Roman" w:hAnsi="Times New Roman" w:cs="Times New Roman"/>
          <w:sz w:val="28"/>
          <w:szCs w:val="28"/>
        </w:rPr>
        <w:t>,</w:t>
      </w:r>
      <w:r w:rsidRPr="009C16BF">
        <w:rPr>
          <w:rFonts w:ascii="Times New Roman" w:hAnsi="Times New Roman" w:cs="Times New Roman"/>
          <w:sz w:val="28"/>
          <w:szCs w:val="28"/>
        </w:rPr>
        <w:t xml:space="preserve"> in </w:t>
      </w:r>
      <w:r w:rsidR="000E1D7A" w:rsidRPr="009C16BF">
        <w:rPr>
          <w:rFonts w:ascii="Times New Roman" w:hAnsi="Times New Roman" w:cs="Times New Roman"/>
          <w:sz w:val="28"/>
          <w:szCs w:val="28"/>
        </w:rPr>
        <w:t xml:space="preserve">his </w:t>
      </w:r>
      <w:r w:rsidRPr="009C16BF">
        <w:rPr>
          <w:rFonts w:ascii="Times New Roman" w:hAnsi="Times New Roman" w:cs="Times New Roman"/>
          <w:sz w:val="28"/>
          <w:szCs w:val="28"/>
        </w:rPr>
        <w:t>desir</w:t>
      </w:r>
      <w:r w:rsidR="000E1D7A" w:rsidRPr="009C16BF">
        <w:rPr>
          <w:rFonts w:ascii="Times New Roman" w:hAnsi="Times New Roman" w:cs="Times New Roman"/>
          <w:sz w:val="28"/>
          <w:szCs w:val="28"/>
        </w:rPr>
        <w:t>e</w:t>
      </w:r>
      <w:r w:rsidRPr="009C16BF">
        <w:rPr>
          <w:rFonts w:ascii="Times New Roman" w:hAnsi="Times New Roman" w:cs="Times New Roman"/>
          <w:sz w:val="28"/>
          <w:szCs w:val="28"/>
        </w:rPr>
        <w:t xml:space="preserve"> to see </w:t>
      </w:r>
      <w:r w:rsidR="00272651" w:rsidRPr="009C16BF">
        <w:rPr>
          <w:rFonts w:ascii="Times New Roman" w:hAnsi="Times New Roman" w:cs="Times New Roman"/>
          <w:sz w:val="28"/>
          <w:szCs w:val="28"/>
        </w:rPr>
        <w:t>“the day of the Lord”</w:t>
      </w:r>
      <w:r w:rsidRPr="009C16BF">
        <w:rPr>
          <w:rFonts w:ascii="Times New Roman" w:hAnsi="Times New Roman" w:cs="Times New Roman"/>
          <w:sz w:val="28"/>
          <w:szCs w:val="28"/>
        </w:rPr>
        <w:t xml:space="preserve"> as having been fulfilled at Jerusalem in AD 70, would </w:t>
      </w:r>
      <w:r w:rsidR="00E83705" w:rsidRPr="009C16BF">
        <w:rPr>
          <w:rFonts w:ascii="Times New Roman" w:hAnsi="Times New Roman" w:cs="Times New Roman"/>
          <w:sz w:val="28"/>
          <w:szCs w:val="28"/>
        </w:rPr>
        <w:t xml:space="preserve">need to </w:t>
      </w:r>
      <w:r w:rsidRPr="009C16BF">
        <w:rPr>
          <w:rFonts w:ascii="Times New Roman" w:hAnsi="Times New Roman" w:cs="Times New Roman"/>
          <w:sz w:val="28"/>
          <w:szCs w:val="28"/>
        </w:rPr>
        <w:t>allegorize Tyre, Sidon</w:t>
      </w:r>
      <w:r w:rsidR="00497E7E" w:rsidRPr="009C16BF">
        <w:rPr>
          <w:rFonts w:ascii="Times New Roman" w:hAnsi="Times New Roman" w:cs="Times New Roman"/>
          <w:sz w:val="28"/>
          <w:szCs w:val="28"/>
        </w:rPr>
        <w:t>, Philistia</w:t>
      </w:r>
      <w:r w:rsidRPr="009C16BF">
        <w:rPr>
          <w:rFonts w:ascii="Times New Roman" w:hAnsi="Times New Roman" w:cs="Times New Roman"/>
          <w:sz w:val="28"/>
          <w:szCs w:val="28"/>
        </w:rPr>
        <w:t xml:space="preserve"> and sons of the Greek. But can this be correct, without some hint or indication elsewhere in prophecy? There is no historic precedent for Tyre or Sidon (themselves often rival city-states in the past) as having conquered Jerusalem and having sold </w:t>
      </w:r>
      <w:r w:rsidR="009531FF" w:rsidRPr="009C16BF">
        <w:rPr>
          <w:rFonts w:ascii="Times New Roman" w:hAnsi="Times New Roman" w:cs="Times New Roman"/>
          <w:sz w:val="28"/>
          <w:szCs w:val="28"/>
        </w:rPr>
        <w:t>Jewish</w:t>
      </w:r>
      <w:r w:rsidRPr="009C16BF">
        <w:rPr>
          <w:rFonts w:ascii="Times New Roman" w:hAnsi="Times New Roman" w:cs="Times New Roman"/>
          <w:sz w:val="28"/>
          <w:szCs w:val="28"/>
        </w:rPr>
        <w:t xml:space="preserve"> </w:t>
      </w:r>
      <w:r w:rsidR="009531FF" w:rsidRPr="009C16BF">
        <w:rPr>
          <w:rFonts w:ascii="Times New Roman" w:hAnsi="Times New Roman" w:cs="Times New Roman"/>
          <w:sz w:val="28"/>
          <w:szCs w:val="28"/>
        </w:rPr>
        <w:t>captive</w:t>
      </w:r>
      <w:r w:rsidRPr="009C16BF">
        <w:rPr>
          <w:rFonts w:ascii="Times New Roman" w:hAnsi="Times New Roman" w:cs="Times New Roman"/>
          <w:sz w:val="28"/>
          <w:szCs w:val="28"/>
        </w:rPr>
        <w:t xml:space="preserve">s as slaves to the Greeks. Just look at the history of the region from the incursion of Alexander </w:t>
      </w:r>
      <w:r w:rsidR="009531FF" w:rsidRPr="009C16BF">
        <w:rPr>
          <w:rFonts w:ascii="Times New Roman" w:hAnsi="Times New Roman" w:cs="Times New Roman"/>
          <w:sz w:val="28"/>
          <w:szCs w:val="28"/>
        </w:rPr>
        <w:t>on</w:t>
      </w:r>
      <w:r w:rsidRPr="009C16BF">
        <w:rPr>
          <w:rFonts w:ascii="Times New Roman" w:hAnsi="Times New Roman" w:cs="Times New Roman"/>
          <w:sz w:val="28"/>
          <w:szCs w:val="28"/>
        </w:rPr>
        <w:t>wards</w:t>
      </w:r>
      <w:r w:rsidR="00902085" w:rsidRPr="009C16BF">
        <w:rPr>
          <w:rFonts w:ascii="Times New Roman" w:hAnsi="Times New Roman" w:cs="Times New Roman"/>
          <w:sz w:val="28"/>
          <w:szCs w:val="28"/>
        </w:rPr>
        <w:t>, when the Greeks became predominant</w:t>
      </w:r>
      <w:r w:rsidRPr="009C16BF">
        <w:rPr>
          <w:rFonts w:ascii="Times New Roman" w:hAnsi="Times New Roman" w:cs="Times New Roman"/>
          <w:sz w:val="28"/>
          <w:szCs w:val="28"/>
        </w:rPr>
        <w:t xml:space="preserve">. </w:t>
      </w:r>
      <w:r w:rsidR="00EA714E" w:rsidRPr="009C16BF">
        <w:rPr>
          <w:rFonts w:ascii="Times New Roman" w:hAnsi="Times New Roman" w:cs="Times New Roman"/>
          <w:sz w:val="28"/>
          <w:szCs w:val="28"/>
        </w:rPr>
        <w:t>Judea</w:t>
      </w:r>
      <w:r w:rsidR="00BA76B4" w:rsidRPr="009C16BF">
        <w:rPr>
          <w:rFonts w:ascii="Times New Roman" w:hAnsi="Times New Roman" w:cs="Times New Roman"/>
          <w:sz w:val="28"/>
          <w:szCs w:val="28"/>
        </w:rPr>
        <w:t xml:space="preserve"> and Egypt did not resist Alexander, who </w:t>
      </w:r>
      <w:r w:rsidR="00662273" w:rsidRPr="009C16BF">
        <w:rPr>
          <w:rFonts w:ascii="Times New Roman" w:hAnsi="Times New Roman" w:cs="Times New Roman"/>
          <w:sz w:val="28"/>
          <w:szCs w:val="28"/>
        </w:rPr>
        <w:t xml:space="preserve">also </w:t>
      </w:r>
      <w:r w:rsidR="00BA76B4" w:rsidRPr="009C16BF">
        <w:rPr>
          <w:rFonts w:ascii="Times New Roman" w:hAnsi="Times New Roman" w:cs="Times New Roman"/>
          <w:sz w:val="28"/>
          <w:szCs w:val="28"/>
        </w:rPr>
        <w:t xml:space="preserve">took Tyre after a long siege, </w:t>
      </w:r>
      <w:r w:rsidR="00BA76B4" w:rsidRPr="009C16BF">
        <w:rPr>
          <w:rFonts w:ascii="Times New Roman" w:hAnsi="Times New Roman" w:cs="Times New Roman"/>
          <w:i/>
          <w:iCs/>
          <w:sz w:val="28"/>
          <w:szCs w:val="28"/>
        </w:rPr>
        <w:t>aided</w:t>
      </w:r>
      <w:r w:rsidR="00BA76B4" w:rsidRPr="009C16BF">
        <w:rPr>
          <w:rFonts w:ascii="Times New Roman" w:hAnsi="Times New Roman" w:cs="Times New Roman"/>
          <w:sz w:val="28"/>
          <w:szCs w:val="28"/>
        </w:rPr>
        <w:t xml:space="preserve"> by the Sidonians. Alexander’s policy toward the Jews was favorable, as was that of his successors, the Seleucids of Syria</w:t>
      </w:r>
      <w:r w:rsidR="00DB7ADD" w:rsidRPr="009C16BF">
        <w:rPr>
          <w:rFonts w:ascii="Times New Roman" w:hAnsi="Times New Roman" w:cs="Times New Roman"/>
          <w:sz w:val="28"/>
          <w:szCs w:val="28"/>
        </w:rPr>
        <w:t xml:space="preserve"> (at least until Antiochus Epiphanes)</w:t>
      </w:r>
      <w:r w:rsidR="00BA76B4" w:rsidRPr="009C16BF">
        <w:rPr>
          <w:rFonts w:ascii="Times New Roman" w:hAnsi="Times New Roman" w:cs="Times New Roman"/>
          <w:sz w:val="28"/>
          <w:szCs w:val="28"/>
        </w:rPr>
        <w:t xml:space="preserve"> and </w:t>
      </w:r>
      <w:r w:rsidR="00902085" w:rsidRPr="009C16BF">
        <w:rPr>
          <w:rFonts w:ascii="Times New Roman" w:hAnsi="Times New Roman" w:cs="Times New Roman"/>
          <w:sz w:val="28"/>
          <w:szCs w:val="28"/>
        </w:rPr>
        <w:t xml:space="preserve">the </w:t>
      </w:r>
      <w:r w:rsidR="00BA76B4" w:rsidRPr="009C16BF">
        <w:rPr>
          <w:rFonts w:ascii="Times New Roman" w:hAnsi="Times New Roman" w:cs="Times New Roman"/>
          <w:sz w:val="28"/>
          <w:szCs w:val="28"/>
        </w:rPr>
        <w:t xml:space="preserve">Ptolemies of Egypt. So when did this conquest of Jerusalem and Judea by Phoenicia take place, and the sale of </w:t>
      </w:r>
      <w:r w:rsidR="00E83705" w:rsidRPr="009C16BF">
        <w:rPr>
          <w:rFonts w:ascii="Times New Roman" w:hAnsi="Times New Roman" w:cs="Times New Roman"/>
          <w:sz w:val="28"/>
          <w:szCs w:val="28"/>
        </w:rPr>
        <w:t xml:space="preserve">Judean </w:t>
      </w:r>
      <w:r w:rsidR="00BA76B4" w:rsidRPr="009C16BF">
        <w:rPr>
          <w:rFonts w:ascii="Times New Roman" w:hAnsi="Times New Roman" w:cs="Times New Roman"/>
          <w:sz w:val="28"/>
          <w:szCs w:val="28"/>
        </w:rPr>
        <w:t xml:space="preserve">slaves to the Greeks, and the final return of those captives to their homeland, and </w:t>
      </w:r>
      <w:r w:rsidR="003E61D8" w:rsidRPr="009C16BF">
        <w:rPr>
          <w:rFonts w:ascii="Times New Roman" w:hAnsi="Times New Roman" w:cs="Times New Roman"/>
          <w:sz w:val="28"/>
          <w:szCs w:val="28"/>
        </w:rPr>
        <w:t>Judea’s</w:t>
      </w:r>
      <w:r w:rsidR="00BA76B4" w:rsidRPr="009C16BF">
        <w:rPr>
          <w:rFonts w:ascii="Times New Roman" w:hAnsi="Times New Roman" w:cs="Times New Roman"/>
          <w:sz w:val="28"/>
          <w:szCs w:val="28"/>
        </w:rPr>
        <w:t xml:space="preserve"> sale of Phoenician slaves to Sabeans (approximately modern Yemen)? You can get there historically only by distorting the prophecy with </w:t>
      </w:r>
      <w:r w:rsidR="003E61D8" w:rsidRPr="009C16BF">
        <w:rPr>
          <w:rFonts w:ascii="Times New Roman" w:hAnsi="Times New Roman" w:cs="Times New Roman"/>
          <w:sz w:val="28"/>
          <w:szCs w:val="28"/>
        </w:rPr>
        <w:t xml:space="preserve">a host of </w:t>
      </w:r>
      <w:r w:rsidR="00BA76B4" w:rsidRPr="009C16BF">
        <w:rPr>
          <w:rFonts w:ascii="Times New Roman" w:hAnsi="Times New Roman" w:cs="Times New Roman"/>
          <w:sz w:val="28"/>
          <w:szCs w:val="28"/>
        </w:rPr>
        <w:t>allegories</w:t>
      </w:r>
      <w:r w:rsidR="00F93010" w:rsidRPr="009C16BF">
        <w:rPr>
          <w:rFonts w:ascii="Times New Roman" w:hAnsi="Times New Roman" w:cs="Times New Roman"/>
          <w:sz w:val="28"/>
          <w:szCs w:val="28"/>
        </w:rPr>
        <w:t xml:space="preserve"> and </w:t>
      </w:r>
      <w:r w:rsidR="009531FF" w:rsidRPr="009C16BF">
        <w:rPr>
          <w:rFonts w:ascii="Times New Roman" w:hAnsi="Times New Roman" w:cs="Times New Roman"/>
          <w:sz w:val="28"/>
          <w:szCs w:val="28"/>
        </w:rPr>
        <w:t>specula</w:t>
      </w:r>
      <w:r w:rsidR="00F93010" w:rsidRPr="009C16BF">
        <w:rPr>
          <w:rFonts w:ascii="Times New Roman" w:hAnsi="Times New Roman" w:cs="Times New Roman"/>
          <w:sz w:val="28"/>
          <w:szCs w:val="28"/>
        </w:rPr>
        <w:t>tions</w:t>
      </w:r>
      <w:r w:rsidR="00BA76B4" w:rsidRPr="009C16BF">
        <w:rPr>
          <w:rFonts w:ascii="Times New Roman" w:hAnsi="Times New Roman" w:cs="Times New Roman"/>
          <w:sz w:val="28"/>
          <w:szCs w:val="28"/>
        </w:rPr>
        <w:t xml:space="preserve">. </w:t>
      </w:r>
      <w:r w:rsidR="00D31A94" w:rsidRPr="009C16BF">
        <w:rPr>
          <w:rFonts w:ascii="Times New Roman" w:hAnsi="Times New Roman" w:cs="Times New Roman"/>
          <w:sz w:val="28"/>
          <w:szCs w:val="28"/>
        </w:rPr>
        <w:t>It may be difficult in our times to imagine a return of slave trade in some of these lands</w:t>
      </w:r>
      <w:r w:rsidR="00965D45" w:rsidRPr="009C16BF">
        <w:rPr>
          <w:rFonts w:ascii="Times New Roman" w:hAnsi="Times New Roman" w:cs="Times New Roman"/>
          <w:sz w:val="28"/>
          <w:szCs w:val="28"/>
        </w:rPr>
        <w:t>,</w:t>
      </w:r>
      <w:r w:rsidR="00272651" w:rsidRPr="009C16BF">
        <w:rPr>
          <w:rFonts w:ascii="Times New Roman" w:hAnsi="Times New Roman" w:cs="Times New Roman"/>
          <w:sz w:val="28"/>
          <w:szCs w:val="28"/>
        </w:rPr>
        <w:t xml:space="preserve"> </w:t>
      </w:r>
      <w:r w:rsidR="00965D45" w:rsidRPr="009C16BF">
        <w:rPr>
          <w:rFonts w:ascii="Times New Roman" w:hAnsi="Times New Roman" w:cs="Times New Roman"/>
          <w:sz w:val="28"/>
          <w:szCs w:val="28"/>
        </w:rPr>
        <w:t>but</w:t>
      </w:r>
      <w:r w:rsidR="00272651" w:rsidRPr="009C16BF">
        <w:rPr>
          <w:rFonts w:ascii="Times New Roman" w:hAnsi="Times New Roman" w:cs="Times New Roman"/>
          <w:sz w:val="28"/>
          <w:szCs w:val="28"/>
        </w:rPr>
        <w:t xml:space="preserve"> Islam </w:t>
      </w:r>
      <w:r w:rsidR="00604D1D" w:rsidRPr="009C16BF">
        <w:rPr>
          <w:rFonts w:ascii="Times New Roman" w:hAnsi="Times New Roman" w:cs="Times New Roman"/>
          <w:sz w:val="28"/>
          <w:szCs w:val="28"/>
        </w:rPr>
        <w:t xml:space="preserve">still </w:t>
      </w:r>
      <w:r w:rsidR="00272651" w:rsidRPr="009C16BF">
        <w:rPr>
          <w:rFonts w:ascii="Times New Roman" w:hAnsi="Times New Roman" w:cs="Times New Roman"/>
          <w:sz w:val="28"/>
          <w:szCs w:val="28"/>
        </w:rPr>
        <w:t>condones slavery</w:t>
      </w:r>
      <w:r w:rsidR="00D31A94" w:rsidRPr="009C16BF">
        <w:rPr>
          <w:rFonts w:ascii="Times New Roman" w:hAnsi="Times New Roman" w:cs="Times New Roman"/>
          <w:sz w:val="28"/>
          <w:szCs w:val="28"/>
        </w:rPr>
        <w:t xml:space="preserve">. </w:t>
      </w:r>
    </w:p>
    <w:p w14:paraId="05F3E718" w14:textId="77777777" w:rsidR="006E4ED4" w:rsidRPr="009C16BF" w:rsidRDefault="00272651" w:rsidP="009531FF">
      <w:pPr>
        <w:ind w:firstLine="360"/>
        <w:rPr>
          <w:rFonts w:ascii="Times New Roman" w:hAnsi="Times New Roman" w:cs="Times New Roman"/>
          <w:sz w:val="28"/>
          <w:szCs w:val="28"/>
        </w:rPr>
      </w:pPr>
      <w:r w:rsidRPr="009C16BF">
        <w:rPr>
          <w:rFonts w:ascii="Times New Roman" w:hAnsi="Times New Roman" w:cs="Times New Roman"/>
          <w:sz w:val="28"/>
          <w:szCs w:val="28"/>
        </w:rPr>
        <w:t>Then</w:t>
      </w:r>
      <w:r w:rsidR="00BA76B4" w:rsidRPr="009C16BF">
        <w:rPr>
          <w:rFonts w:ascii="Times New Roman" w:hAnsi="Times New Roman" w:cs="Times New Roman"/>
          <w:sz w:val="28"/>
          <w:szCs w:val="28"/>
        </w:rPr>
        <w:t xml:space="preserve"> Joel continues – </w:t>
      </w:r>
    </w:p>
    <w:p w14:paraId="05F3E719" w14:textId="77777777" w:rsidR="00BA76B4" w:rsidRPr="009C16BF" w:rsidRDefault="00BA76B4" w:rsidP="00EC5116">
      <w:pPr>
        <w:ind w:left="360"/>
        <w:rPr>
          <w:rFonts w:ascii="Times New Roman" w:hAnsi="Times New Roman" w:cs="Times New Roman"/>
          <w:sz w:val="28"/>
          <w:szCs w:val="28"/>
        </w:rPr>
      </w:pPr>
      <w:r w:rsidRPr="009C16BF">
        <w:rPr>
          <w:rFonts w:ascii="Times New Roman" w:hAnsi="Times New Roman" w:cs="Times New Roman"/>
          <w:sz w:val="28"/>
          <w:szCs w:val="28"/>
        </w:rPr>
        <w:t>“</w:t>
      </w:r>
      <w:r w:rsidR="00902085" w:rsidRPr="009C16BF">
        <w:rPr>
          <w:rFonts w:ascii="Times New Roman" w:hAnsi="Times New Roman" w:cs="Times New Roman"/>
          <w:sz w:val="28"/>
          <w:szCs w:val="28"/>
        </w:rPr>
        <w:t>Proclaim this among nations</w:t>
      </w:r>
      <w:r w:rsidR="0073050B" w:rsidRPr="009C16BF">
        <w:rPr>
          <w:rFonts w:ascii="Times New Roman" w:hAnsi="Times New Roman" w:cs="Times New Roman"/>
          <w:sz w:val="28"/>
          <w:szCs w:val="28"/>
        </w:rPr>
        <w:t xml:space="preserve">, ‘Dedicate </w:t>
      </w:r>
      <w:r w:rsidR="0073050B" w:rsidRPr="009C16BF">
        <w:rPr>
          <w:rFonts w:ascii="Times New Roman" w:hAnsi="Times New Roman" w:cs="Times New Roman"/>
          <w:i/>
          <w:sz w:val="28"/>
          <w:szCs w:val="28"/>
        </w:rPr>
        <w:t xml:space="preserve">for </w:t>
      </w:r>
      <w:r w:rsidR="0073050B" w:rsidRPr="009C16BF">
        <w:rPr>
          <w:rFonts w:ascii="Times New Roman" w:hAnsi="Times New Roman" w:cs="Times New Roman"/>
          <w:sz w:val="28"/>
          <w:szCs w:val="28"/>
        </w:rPr>
        <w:t xml:space="preserve">battle; rouse the mighty men; let draw near, let go up all the men of battle. Beat your plowshares to swords, and your pruning knives to lances. Let the weak say, “Strong </w:t>
      </w:r>
      <w:r w:rsidR="0073050B" w:rsidRPr="009C16BF">
        <w:rPr>
          <w:rFonts w:ascii="Times New Roman" w:hAnsi="Times New Roman" w:cs="Times New Roman"/>
          <w:i/>
          <w:sz w:val="28"/>
          <w:szCs w:val="28"/>
        </w:rPr>
        <w:t>am</w:t>
      </w:r>
      <w:r w:rsidR="0073050B" w:rsidRPr="009C16BF">
        <w:rPr>
          <w:rFonts w:ascii="Times New Roman" w:hAnsi="Times New Roman" w:cs="Times New Roman"/>
          <w:sz w:val="28"/>
          <w:szCs w:val="28"/>
        </w:rPr>
        <w:t xml:space="preserve"> I.” </w:t>
      </w:r>
      <w:r w:rsidR="00B15742" w:rsidRPr="009C16BF">
        <w:rPr>
          <w:rFonts w:ascii="Times New Roman" w:hAnsi="Times New Roman" w:cs="Times New Roman"/>
          <w:sz w:val="28"/>
          <w:szCs w:val="28"/>
        </w:rPr>
        <w:t xml:space="preserve">Lend aid and come, </w:t>
      </w:r>
      <w:r w:rsidR="00B15742" w:rsidRPr="009C16BF">
        <w:rPr>
          <w:rFonts w:ascii="Times New Roman" w:hAnsi="Times New Roman" w:cs="Times New Roman"/>
          <w:sz w:val="28"/>
          <w:szCs w:val="28"/>
          <w:u w:val="single"/>
        </w:rPr>
        <w:t>all the nations round-about</w:t>
      </w:r>
      <w:r w:rsidR="00B15742" w:rsidRPr="009C16BF">
        <w:rPr>
          <w:rFonts w:ascii="Times New Roman" w:hAnsi="Times New Roman" w:cs="Times New Roman"/>
          <w:sz w:val="28"/>
          <w:szCs w:val="28"/>
        </w:rPr>
        <w:t xml:space="preserve">, and gather yourselves there. Cause to go down </w:t>
      </w:r>
      <w:r w:rsidR="00E83705" w:rsidRPr="009C16BF">
        <w:rPr>
          <w:rFonts w:ascii="Times New Roman" w:hAnsi="Times New Roman" w:cs="Times New Roman"/>
          <w:sz w:val="28"/>
          <w:szCs w:val="28"/>
        </w:rPr>
        <w:t>y</w:t>
      </w:r>
      <w:r w:rsidR="00B15742" w:rsidRPr="009C16BF">
        <w:rPr>
          <w:rFonts w:ascii="Times New Roman" w:hAnsi="Times New Roman" w:cs="Times New Roman"/>
          <w:sz w:val="28"/>
          <w:szCs w:val="28"/>
        </w:rPr>
        <w:t xml:space="preserve">our strong ones, Yahweh. Let the nations be roused and </w:t>
      </w:r>
      <w:r w:rsidR="00B15742" w:rsidRPr="009C16BF">
        <w:rPr>
          <w:rFonts w:ascii="Times New Roman" w:hAnsi="Times New Roman" w:cs="Times New Roman"/>
          <w:sz w:val="28"/>
          <w:szCs w:val="28"/>
          <w:u w:val="single"/>
        </w:rPr>
        <w:t>ascend to</w:t>
      </w:r>
      <w:r w:rsidR="00B15742" w:rsidRPr="009C16BF">
        <w:rPr>
          <w:rFonts w:ascii="Times New Roman" w:hAnsi="Times New Roman" w:cs="Times New Roman"/>
          <w:sz w:val="28"/>
          <w:szCs w:val="28"/>
        </w:rPr>
        <w:t xml:space="preserve"> the </w:t>
      </w:r>
      <w:r w:rsidR="00B15742" w:rsidRPr="009C16BF">
        <w:rPr>
          <w:rFonts w:ascii="Times New Roman" w:hAnsi="Times New Roman" w:cs="Times New Roman"/>
          <w:sz w:val="28"/>
          <w:szCs w:val="28"/>
          <w:u w:val="single"/>
        </w:rPr>
        <w:t>Valley of Jehoshaphat</w:t>
      </w:r>
      <w:r w:rsidR="00B15742" w:rsidRPr="009C16BF">
        <w:rPr>
          <w:rFonts w:ascii="Times New Roman" w:hAnsi="Times New Roman" w:cs="Times New Roman"/>
          <w:sz w:val="28"/>
          <w:szCs w:val="28"/>
        </w:rPr>
        <w:t xml:space="preserve">, for there I will sit to judge all the nations from round-about. Send a sickle, for </w:t>
      </w:r>
      <w:r w:rsidR="00B15742" w:rsidRPr="009C16BF">
        <w:rPr>
          <w:rFonts w:ascii="Times New Roman" w:hAnsi="Times New Roman" w:cs="Times New Roman"/>
          <w:i/>
          <w:sz w:val="28"/>
          <w:szCs w:val="28"/>
        </w:rPr>
        <w:t>the</w:t>
      </w:r>
      <w:r w:rsidR="00B15742" w:rsidRPr="009C16BF">
        <w:rPr>
          <w:rFonts w:ascii="Times New Roman" w:hAnsi="Times New Roman" w:cs="Times New Roman"/>
          <w:sz w:val="28"/>
          <w:szCs w:val="28"/>
        </w:rPr>
        <w:t xml:space="preserve"> harvest has grown ripe. Come, go down, for the wine-press has filled. </w:t>
      </w:r>
      <w:r w:rsidR="00A55D54" w:rsidRPr="009C16BF">
        <w:rPr>
          <w:rFonts w:ascii="Times New Roman" w:hAnsi="Times New Roman" w:cs="Times New Roman"/>
          <w:sz w:val="28"/>
          <w:szCs w:val="28"/>
        </w:rPr>
        <w:t xml:space="preserve">Wine-vats overflowed, for great </w:t>
      </w:r>
      <w:r w:rsidR="00A55D54" w:rsidRPr="009C16BF">
        <w:rPr>
          <w:rFonts w:ascii="Times New Roman" w:hAnsi="Times New Roman" w:cs="Times New Roman"/>
          <w:i/>
          <w:sz w:val="28"/>
          <w:szCs w:val="28"/>
        </w:rPr>
        <w:t>is</w:t>
      </w:r>
      <w:r w:rsidR="00A55D54" w:rsidRPr="009C16BF">
        <w:rPr>
          <w:rFonts w:ascii="Times New Roman" w:hAnsi="Times New Roman" w:cs="Times New Roman"/>
          <w:sz w:val="28"/>
          <w:szCs w:val="28"/>
        </w:rPr>
        <w:t xml:space="preserve"> their wickedness. </w:t>
      </w:r>
      <w:r w:rsidR="00A55D54" w:rsidRPr="009C16BF">
        <w:rPr>
          <w:rFonts w:ascii="Times New Roman" w:hAnsi="Times New Roman" w:cs="Times New Roman"/>
          <w:sz w:val="28"/>
          <w:szCs w:val="28"/>
          <w:u w:val="single"/>
        </w:rPr>
        <w:t>Roarings, roarings in the valley of the threshing</w:t>
      </w:r>
      <w:r w:rsidR="00A55D54" w:rsidRPr="009C16BF">
        <w:rPr>
          <w:rFonts w:ascii="Times New Roman" w:hAnsi="Times New Roman" w:cs="Times New Roman"/>
          <w:sz w:val="28"/>
          <w:szCs w:val="28"/>
        </w:rPr>
        <w:t xml:space="preserve">, for </w:t>
      </w:r>
      <w:r w:rsidR="00A55D54" w:rsidRPr="009C16BF">
        <w:rPr>
          <w:rFonts w:ascii="Times New Roman" w:hAnsi="Times New Roman" w:cs="Times New Roman"/>
          <w:b/>
          <w:sz w:val="28"/>
          <w:szCs w:val="28"/>
          <w:u w:val="single"/>
        </w:rPr>
        <w:t>near</w:t>
      </w:r>
      <w:r w:rsidR="00A55D54" w:rsidRPr="009C16BF">
        <w:rPr>
          <w:rFonts w:ascii="Times New Roman" w:hAnsi="Times New Roman" w:cs="Times New Roman"/>
          <w:sz w:val="28"/>
          <w:szCs w:val="28"/>
        </w:rPr>
        <w:t xml:space="preserve"> </w:t>
      </w:r>
      <w:r w:rsidR="00A55D54" w:rsidRPr="009C16BF">
        <w:rPr>
          <w:rFonts w:ascii="Times New Roman" w:hAnsi="Times New Roman" w:cs="Times New Roman"/>
          <w:i/>
          <w:iCs/>
          <w:sz w:val="28"/>
          <w:szCs w:val="28"/>
        </w:rPr>
        <w:t>is</w:t>
      </w:r>
      <w:r w:rsidR="00A55D54" w:rsidRPr="009C16BF">
        <w:rPr>
          <w:rFonts w:ascii="Times New Roman" w:hAnsi="Times New Roman" w:cs="Times New Roman"/>
          <w:sz w:val="28"/>
          <w:szCs w:val="28"/>
        </w:rPr>
        <w:t xml:space="preserve"> a </w:t>
      </w:r>
      <w:r w:rsidR="00A55D54" w:rsidRPr="009C16BF">
        <w:rPr>
          <w:rFonts w:ascii="Times New Roman" w:hAnsi="Times New Roman" w:cs="Times New Roman"/>
          <w:b/>
          <w:sz w:val="28"/>
          <w:szCs w:val="28"/>
          <w:u w:val="single"/>
        </w:rPr>
        <w:t>day of Yahweh</w:t>
      </w:r>
      <w:r w:rsidR="00A55D54" w:rsidRPr="009C16BF">
        <w:rPr>
          <w:rFonts w:ascii="Times New Roman" w:hAnsi="Times New Roman" w:cs="Times New Roman"/>
          <w:sz w:val="28"/>
          <w:szCs w:val="28"/>
        </w:rPr>
        <w:t xml:space="preserve"> in the valley of the threshing.’”  Joe.3:9-14</w:t>
      </w:r>
    </w:p>
    <w:p w14:paraId="05F3E71A" w14:textId="77777777" w:rsidR="00D44D32" w:rsidRPr="009C16BF" w:rsidRDefault="00A55D54" w:rsidP="000E1D7A">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This is the fifth mention of “</w:t>
      </w:r>
      <w:r w:rsidRPr="009C16BF">
        <w:rPr>
          <w:rFonts w:ascii="Times New Roman" w:hAnsi="Times New Roman" w:cs="Times New Roman"/>
          <w:sz w:val="28"/>
          <w:szCs w:val="28"/>
          <w:u w:val="single"/>
        </w:rPr>
        <w:t>day of the Lord</w:t>
      </w:r>
      <w:r w:rsidRPr="009C16BF">
        <w:rPr>
          <w:rFonts w:ascii="Times New Roman" w:hAnsi="Times New Roman" w:cs="Times New Roman"/>
          <w:sz w:val="28"/>
          <w:szCs w:val="28"/>
        </w:rPr>
        <w:t>” in Joel, and the third time it is said to be “</w:t>
      </w:r>
      <w:r w:rsidRPr="009C16BF">
        <w:rPr>
          <w:rFonts w:ascii="Times New Roman" w:hAnsi="Times New Roman" w:cs="Times New Roman"/>
          <w:sz w:val="28"/>
          <w:szCs w:val="28"/>
          <w:u w:val="single"/>
        </w:rPr>
        <w:t>near</w:t>
      </w:r>
      <w:r w:rsidRPr="009C16BF">
        <w:rPr>
          <w:rFonts w:ascii="Times New Roman" w:hAnsi="Times New Roman" w:cs="Times New Roman"/>
          <w:sz w:val="28"/>
          <w:szCs w:val="28"/>
        </w:rPr>
        <w:t xml:space="preserve">”. This last mention includes a gathering and threshing in judgment of </w:t>
      </w:r>
      <w:r w:rsidR="006C2180" w:rsidRPr="009C16BF">
        <w:rPr>
          <w:rFonts w:ascii="Times New Roman" w:hAnsi="Times New Roman" w:cs="Times New Roman"/>
          <w:sz w:val="28"/>
          <w:szCs w:val="28"/>
        </w:rPr>
        <w:lastRenderedPageBreak/>
        <w:t>“</w:t>
      </w:r>
      <w:r w:rsidR="005721CD" w:rsidRPr="009C16BF">
        <w:rPr>
          <w:rFonts w:ascii="Times New Roman" w:hAnsi="Times New Roman" w:cs="Times New Roman"/>
          <w:sz w:val="28"/>
          <w:szCs w:val="28"/>
          <w:u w:val="single"/>
        </w:rPr>
        <w:t xml:space="preserve">all the </w:t>
      </w:r>
      <w:r w:rsidRPr="009C16BF">
        <w:rPr>
          <w:rFonts w:ascii="Times New Roman" w:hAnsi="Times New Roman" w:cs="Times New Roman"/>
          <w:sz w:val="28"/>
          <w:szCs w:val="28"/>
          <w:u w:val="single"/>
        </w:rPr>
        <w:t>nations round-about</w:t>
      </w:r>
      <w:r w:rsidRPr="009C16BF">
        <w:rPr>
          <w:rFonts w:ascii="Times New Roman" w:hAnsi="Times New Roman" w:cs="Times New Roman"/>
          <w:sz w:val="28"/>
          <w:szCs w:val="28"/>
        </w:rPr>
        <w:t xml:space="preserve">” Judea. </w:t>
      </w:r>
      <w:r w:rsidR="006C2180" w:rsidRPr="009C16BF">
        <w:rPr>
          <w:rFonts w:ascii="Times New Roman" w:hAnsi="Times New Roman" w:cs="Times New Roman"/>
          <w:sz w:val="28"/>
          <w:szCs w:val="28"/>
        </w:rPr>
        <w:t xml:space="preserve">These nations surrounding Israel may coincide with the conspiracy of ten nations listed in Psalm 83, </w:t>
      </w:r>
      <w:r w:rsidR="00A84E74" w:rsidRPr="009C16BF">
        <w:rPr>
          <w:rFonts w:ascii="Times New Roman" w:hAnsi="Times New Roman" w:cs="Times New Roman"/>
          <w:sz w:val="28"/>
          <w:szCs w:val="28"/>
        </w:rPr>
        <w:t>which</w:t>
      </w:r>
      <w:r w:rsidR="006C2180" w:rsidRPr="009C16BF">
        <w:rPr>
          <w:rFonts w:ascii="Times New Roman" w:hAnsi="Times New Roman" w:cs="Times New Roman"/>
          <w:sz w:val="28"/>
          <w:szCs w:val="28"/>
        </w:rPr>
        <w:t xml:space="preserve"> list includes Tyre</w:t>
      </w:r>
      <w:r w:rsidR="00497E7E" w:rsidRPr="009C16BF">
        <w:rPr>
          <w:rFonts w:ascii="Times New Roman" w:hAnsi="Times New Roman" w:cs="Times New Roman"/>
          <w:sz w:val="28"/>
          <w:szCs w:val="28"/>
        </w:rPr>
        <w:t xml:space="preserve"> and the Philistines</w:t>
      </w:r>
      <w:r w:rsidR="006C2180" w:rsidRPr="009C16BF">
        <w:rPr>
          <w:rFonts w:ascii="Times New Roman" w:hAnsi="Times New Roman" w:cs="Times New Roman"/>
          <w:sz w:val="28"/>
          <w:szCs w:val="28"/>
        </w:rPr>
        <w:t xml:space="preserve">, </w:t>
      </w:r>
      <w:r w:rsidR="00497E7E" w:rsidRPr="009C16BF">
        <w:rPr>
          <w:rFonts w:ascii="Times New Roman" w:hAnsi="Times New Roman" w:cs="Times New Roman"/>
          <w:sz w:val="28"/>
          <w:szCs w:val="28"/>
        </w:rPr>
        <w:t>two</w:t>
      </w:r>
      <w:r w:rsidR="006C2180" w:rsidRPr="009C16BF">
        <w:rPr>
          <w:rFonts w:ascii="Times New Roman" w:hAnsi="Times New Roman" w:cs="Times New Roman"/>
          <w:sz w:val="28"/>
          <w:szCs w:val="28"/>
        </w:rPr>
        <w:t xml:space="preserve"> of the </w:t>
      </w:r>
      <w:r w:rsidR="00CC3BBD" w:rsidRPr="009C16BF">
        <w:rPr>
          <w:rFonts w:ascii="Times New Roman" w:hAnsi="Times New Roman" w:cs="Times New Roman"/>
          <w:sz w:val="28"/>
          <w:szCs w:val="28"/>
        </w:rPr>
        <w:t>enemies named</w:t>
      </w:r>
      <w:r w:rsidR="006C2180" w:rsidRPr="009C16BF">
        <w:rPr>
          <w:rFonts w:ascii="Times New Roman" w:hAnsi="Times New Roman" w:cs="Times New Roman"/>
          <w:sz w:val="28"/>
          <w:szCs w:val="28"/>
        </w:rPr>
        <w:t xml:space="preserve"> here in Joel. </w:t>
      </w:r>
    </w:p>
    <w:p w14:paraId="05F3E71B" w14:textId="77777777" w:rsidR="000E1D7A" w:rsidRPr="000E1D7A" w:rsidRDefault="000E1D7A" w:rsidP="000E1D7A">
      <w:pPr>
        <w:rPr>
          <w:rFonts w:ascii="Times New Roman" w:hAnsi="Times New Roman" w:cs="Times New Roman"/>
          <w:b/>
          <w:bCs/>
          <w:sz w:val="40"/>
          <w:szCs w:val="40"/>
        </w:rPr>
      </w:pPr>
      <w:r w:rsidRPr="000E1D7A">
        <w:rPr>
          <w:rFonts w:ascii="Times New Roman" w:hAnsi="Times New Roman" w:cs="Times New Roman"/>
          <w:b/>
          <w:bCs/>
          <w:sz w:val="40"/>
          <w:szCs w:val="40"/>
        </w:rPr>
        <w:t>The Valley of Jehoshaphat in Joel</w:t>
      </w:r>
    </w:p>
    <w:p w14:paraId="05F3E71C" w14:textId="77777777" w:rsidR="00A84E74" w:rsidRPr="009C16BF" w:rsidRDefault="006C2180" w:rsidP="005721CD">
      <w:pPr>
        <w:ind w:firstLine="360"/>
        <w:rPr>
          <w:rFonts w:ascii="Times New Roman" w:hAnsi="Times New Roman" w:cs="Times New Roman"/>
          <w:sz w:val="28"/>
          <w:szCs w:val="28"/>
        </w:rPr>
      </w:pPr>
      <w:r w:rsidRPr="009C16BF">
        <w:rPr>
          <w:rFonts w:ascii="Times New Roman" w:hAnsi="Times New Roman" w:cs="Times New Roman"/>
          <w:sz w:val="28"/>
          <w:szCs w:val="28"/>
        </w:rPr>
        <w:t>The identification of th</w:t>
      </w:r>
      <w:r w:rsidR="00026C12" w:rsidRPr="009C16BF">
        <w:rPr>
          <w:rFonts w:ascii="Times New Roman" w:hAnsi="Times New Roman" w:cs="Times New Roman"/>
          <w:sz w:val="28"/>
          <w:szCs w:val="28"/>
        </w:rPr>
        <w:t>is</w:t>
      </w:r>
      <w:r w:rsidRPr="009C16BF">
        <w:rPr>
          <w:rFonts w:ascii="Times New Roman" w:hAnsi="Times New Roman" w:cs="Times New Roman"/>
          <w:sz w:val="28"/>
          <w:szCs w:val="28"/>
        </w:rPr>
        <w:t xml:space="preserve"> </w:t>
      </w:r>
      <w:r w:rsidR="00504F80" w:rsidRPr="009C16BF">
        <w:rPr>
          <w:rFonts w:ascii="Times New Roman" w:hAnsi="Times New Roman" w:cs="Times New Roman"/>
          <w:sz w:val="28"/>
          <w:szCs w:val="28"/>
        </w:rPr>
        <w:t xml:space="preserve">twice-mentioned </w:t>
      </w:r>
      <w:r w:rsidRPr="009C16BF">
        <w:rPr>
          <w:rFonts w:ascii="Times New Roman" w:hAnsi="Times New Roman" w:cs="Times New Roman"/>
          <w:sz w:val="28"/>
          <w:szCs w:val="28"/>
          <w:u w:val="single"/>
        </w:rPr>
        <w:t>Valley of Jehoshaphat</w:t>
      </w:r>
      <w:r w:rsidRPr="009C16BF">
        <w:rPr>
          <w:rFonts w:ascii="Times New Roman" w:hAnsi="Times New Roman" w:cs="Times New Roman"/>
          <w:sz w:val="28"/>
          <w:szCs w:val="28"/>
        </w:rPr>
        <w:t xml:space="preserve"> </w:t>
      </w:r>
      <w:r w:rsidR="007759C0" w:rsidRPr="009C16BF">
        <w:rPr>
          <w:rFonts w:ascii="Times New Roman" w:hAnsi="Times New Roman" w:cs="Times New Roman"/>
          <w:sz w:val="28"/>
          <w:szCs w:val="28"/>
        </w:rPr>
        <w:t xml:space="preserve">(Joe.3:2,12) </w:t>
      </w:r>
      <w:r w:rsidRPr="009C16BF">
        <w:rPr>
          <w:rFonts w:ascii="Times New Roman" w:hAnsi="Times New Roman" w:cs="Times New Roman"/>
          <w:sz w:val="28"/>
          <w:szCs w:val="28"/>
        </w:rPr>
        <w:t>has been the subject of conjecture for centuries</w:t>
      </w:r>
      <w:r w:rsidR="001308AF" w:rsidRPr="009C16BF">
        <w:rPr>
          <w:rFonts w:ascii="Times New Roman" w:hAnsi="Times New Roman" w:cs="Times New Roman"/>
          <w:sz w:val="28"/>
          <w:szCs w:val="28"/>
        </w:rPr>
        <w:t xml:space="preserve">, and it does not appear to have been a </w:t>
      </w:r>
      <w:r w:rsidR="00D31A94" w:rsidRPr="009C16BF">
        <w:rPr>
          <w:rFonts w:ascii="Times New Roman" w:hAnsi="Times New Roman" w:cs="Times New Roman"/>
          <w:sz w:val="28"/>
          <w:szCs w:val="28"/>
        </w:rPr>
        <w:t>well-established place-name</w:t>
      </w:r>
      <w:r w:rsidR="001308AF" w:rsidRPr="009C16BF">
        <w:rPr>
          <w:rFonts w:ascii="Times New Roman" w:hAnsi="Times New Roman" w:cs="Times New Roman"/>
          <w:sz w:val="28"/>
          <w:szCs w:val="28"/>
        </w:rPr>
        <w:t>.</w:t>
      </w:r>
      <w:r w:rsidR="009B6896" w:rsidRPr="009C16BF">
        <w:rPr>
          <w:rFonts w:ascii="Times New Roman" w:hAnsi="Times New Roman" w:cs="Times New Roman"/>
          <w:sz w:val="28"/>
          <w:szCs w:val="28"/>
        </w:rPr>
        <w:t xml:space="preserve"> One reads in the </w:t>
      </w:r>
      <w:r w:rsidR="00CA210E" w:rsidRPr="009C16BF">
        <w:rPr>
          <w:rFonts w:ascii="Times New Roman" w:hAnsi="Times New Roman" w:cs="Times New Roman"/>
          <w:sz w:val="28"/>
          <w:szCs w:val="28"/>
        </w:rPr>
        <w:t>royal history</w:t>
      </w:r>
      <w:r w:rsidR="009B6896" w:rsidRPr="009C16BF">
        <w:rPr>
          <w:rFonts w:ascii="Times New Roman" w:hAnsi="Times New Roman" w:cs="Times New Roman"/>
          <w:sz w:val="28"/>
          <w:szCs w:val="28"/>
        </w:rPr>
        <w:t xml:space="preserve"> of Jehoshaphat in 2 Chronicles 17:10 that “dread of Yahweh came upon all the kingdoms of the land “round about Judea”. In Joel’s day of Yahweh, it will be just </w:t>
      </w:r>
      <w:r w:rsidR="003367FD" w:rsidRPr="009C16BF">
        <w:rPr>
          <w:rFonts w:ascii="Times New Roman" w:hAnsi="Times New Roman" w:cs="Times New Roman"/>
          <w:sz w:val="28"/>
          <w:szCs w:val="28"/>
        </w:rPr>
        <w:t xml:space="preserve">the </w:t>
      </w:r>
      <w:r w:rsidR="009B6896" w:rsidRPr="009C16BF">
        <w:rPr>
          <w:rFonts w:ascii="Times New Roman" w:hAnsi="Times New Roman" w:cs="Times New Roman"/>
          <w:sz w:val="28"/>
          <w:szCs w:val="28"/>
        </w:rPr>
        <w:t xml:space="preserve">opposite – no fear among those nations. While it is tempting to look for a valley that King Jehoshaphat might have given his name to, it may be more </w:t>
      </w:r>
      <w:r w:rsidR="005A1F52" w:rsidRPr="009C16BF">
        <w:rPr>
          <w:rFonts w:ascii="Times New Roman" w:hAnsi="Times New Roman" w:cs="Times New Roman"/>
          <w:sz w:val="28"/>
          <w:szCs w:val="28"/>
        </w:rPr>
        <w:t>significant</w:t>
      </w:r>
      <w:r w:rsidR="009B6896" w:rsidRPr="009C16BF">
        <w:rPr>
          <w:rFonts w:ascii="Times New Roman" w:hAnsi="Times New Roman" w:cs="Times New Roman"/>
          <w:sz w:val="28"/>
          <w:szCs w:val="28"/>
        </w:rPr>
        <w:t xml:space="preserve"> to view that future valley in terms of what </w:t>
      </w:r>
      <w:r w:rsidR="00662273" w:rsidRPr="009C16BF">
        <w:rPr>
          <w:rFonts w:ascii="Times New Roman" w:hAnsi="Times New Roman" w:cs="Times New Roman"/>
          <w:sz w:val="28"/>
          <w:szCs w:val="28"/>
        </w:rPr>
        <w:t xml:space="preserve">the name </w:t>
      </w:r>
      <w:r w:rsidR="006426E6" w:rsidRPr="009C16BF">
        <w:rPr>
          <w:rFonts w:ascii="Times New Roman" w:hAnsi="Times New Roman" w:cs="Times New Roman"/>
          <w:sz w:val="28"/>
          <w:szCs w:val="28"/>
        </w:rPr>
        <w:t>“</w:t>
      </w:r>
      <w:r w:rsidR="009B6896" w:rsidRPr="009C16BF">
        <w:rPr>
          <w:rFonts w:ascii="Times New Roman" w:hAnsi="Times New Roman" w:cs="Times New Roman"/>
          <w:sz w:val="28"/>
          <w:szCs w:val="28"/>
        </w:rPr>
        <w:t>Jehoshaphat</w:t>
      </w:r>
      <w:r w:rsidR="006426E6" w:rsidRPr="009C16BF">
        <w:rPr>
          <w:rFonts w:ascii="Times New Roman" w:hAnsi="Times New Roman" w:cs="Times New Roman"/>
          <w:sz w:val="28"/>
          <w:szCs w:val="28"/>
        </w:rPr>
        <w:t>”</w:t>
      </w:r>
      <w:r w:rsidR="009B6896" w:rsidRPr="009C16BF">
        <w:rPr>
          <w:rFonts w:ascii="Times New Roman" w:hAnsi="Times New Roman" w:cs="Times New Roman"/>
          <w:sz w:val="28"/>
          <w:szCs w:val="28"/>
        </w:rPr>
        <w:t xml:space="preserve"> means – “Yahweh will judge”. So </w:t>
      </w:r>
      <w:r w:rsidR="00652B53" w:rsidRPr="009C16BF">
        <w:rPr>
          <w:rFonts w:ascii="Times New Roman" w:hAnsi="Times New Roman" w:cs="Times New Roman"/>
          <w:sz w:val="28"/>
          <w:szCs w:val="28"/>
        </w:rPr>
        <w:t xml:space="preserve">King </w:t>
      </w:r>
      <w:r w:rsidR="009B6896" w:rsidRPr="009C16BF">
        <w:rPr>
          <w:rFonts w:ascii="Times New Roman" w:hAnsi="Times New Roman" w:cs="Times New Roman"/>
          <w:sz w:val="28"/>
          <w:szCs w:val="28"/>
        </w:rPr>
        <w:t>Jehoshaphat’s very name</w:t>
      </w:r>
      <w:r w:rsidR="00652B53" w:rsidRPr="009C16BF">
        <w:rPr>
          <w:rFonts w:ascii="Times New Roman" w:hAnsi="Times New Roman" w:cs="Times New Roman"/>
          <w:sz w:val="28"/>
          <w:szCs w:val="28"/>
        </w:rPr>
        <w:t xml:space="preserve"> was prophetic of Yahweh’s sitting in judgment of Israel’s neighboring enemies.</w:t>
      </w:r>
      <w:r w:rsidR="00535A59" w:rsidRPr="009C16BF">
        <w:rPr>
          <w:rFonts w:ascii="Times New Roman" w:hAnsi="Times New Roman" w:cs="Times New Roman"/>
          <w:sz w:val="28"/>
          <w:szCs w:val="28"/>
        </w:rPr>
        <w:t xml:space="preserve"> </w:t>
      </w:r>
      <w:r w:rsidR="00A44004" w:rsidRPr="009C16BF">
        <w:rPr>
          <w:rFonts w:ascii="Times New Roman" w:hAnsi="Times New Roman" w:cs="Times New Roman"/>
          <w:sz w:val="28"/>
          <w:szCs w:val="28"/>
        </w:rPr>
        <w:t xml:space="preserve">Seeing that the nations will </w:t>
      </w:r>
      <w:r w:rsidR="005721CD" w:rsidRPr="009C16BF">
        <w:rPr>
          <w:rFonts w:ascii="Times New Roman" w:hAnsi="Times New Roman" w:cs="Times New Roman"/>
          <w:sz w:val="28"/>
          <w:szCs w:val="28"/>
        </w:rPr>
        <w:t>“</w:t>
      </w:r>
      <w:r w:rsidR="00A44004" w:rsidRPr="009C16BF">
        <w:rPr>
          <w:rFonts w:ascii="Times New Roman" w:hAnsi="Times New Roman" w:cs="Times New Roman"/>
          <w:sz w:val="28"/>
          <w:szCs w:val="28"/>
          <w:u w:val="single"/>
        </w:rPr>
        <w:t>ascend</w:t>
      </w:r>
      <w:r w:rsidR="005721CD" w:rsidRPr="009C16BF">
        <w:rPr>
          <w:rFonts w:ascii="Times New Roman" w:hAnsi="Times New Roman" w:cs="Times New Roman"/>
          <w:sz w:val="28"/>
          <w:szCs w:val="28"/>
          <w:u w:val="single"/>
        </w:rPr>
        <w:t xml:space="preserve"> to</w:t>
      </w:r>
      <w:r w:rsidR="005721CD" w:rsidRPr="009C16BF">
        <w:rPr>
          <w:rFonts w:ascii="Times New Roman" w:hAnsi="Times New Roman" w:cs="Times New Roman"/>
          <w:sz w:val="28"/>
          <w:szCs w:val="28"/>
        </w:rPr>
        <w:t>”</w:t>
      </w:r>
      <w:r w:rsidR="00A44004" w:rsidRPr="009C16BF">
        <w:rPr>
          <w:rFonts w:ascii="Times New Roman" w:hAnsi="Times New Roman" w:cs="Times New Roman"/>
          <w:sz w:val="28"/>
          <w:szCs w:val="28"/>
        </w:rPr>
        <w:t xml:space="preserve"> (</w:t>
      </w:r>
      <w:r w:rsidR="007A4BEB" w:rsidRPr="009C16BF">
        <w:rPr>
          <w:rFonts w:ascii="Times New Roman" w:hAnsi="Times New Roman" w:cs="Times New Roman"/>
          <w:sz w:val="28"/>
          <w:szCs w:val="28"/>
        </w:rPr>
        <w:t xml:space="preserve">Heb. </w:t>
      </w:r>
      <w:r w:rsidR="00026C12" w:rsidRPr="009C16BF">
        <w:rPr>
          <w:rFonts w:ascii="Times New Roman" w:hAnsi="Times New Roman" w:cs="Times New Roman"/>
          <w:i/>
          <w:iCs/>
          <w:sz w:val="28"/>
          <w:szCs w:val="28"/>
        </w:rPr>
        <w:t>‘</w:t>
      </w:r>
      <w:proofErr w:type="spellStart"/>
      <w:r w:rsidR="00A44004" w:rsidRPr="009C16BF">
        <w:rPr>
          <w:rFonts w:ascii="Times New Roman" w:hAnsi="Times New Roman" w:cs="Times New Roman"/>
          <w:i/>
          <w:iCs/>
          <w:sz w:val="28"/>
          <w:szCs w:val="28"/>
        </w:rPr>
        <w:t>âlâh</w:t>
      </w:r>
      <w:proofErr w:type="spellEnd"/>
      <w:r w:rsidR="00A44004" w:rsidRPr="009C16BF">
        <w:rPr>
          <w:rFonts w:ascii="Times New Roman" w:hAnsi="Times New Roman" w:cs="Times New Roman"/>
          <w:sz w:val="28"/>
          <w:szCs w:val="28"/>
        </w:rPr>
        <w:t xml:space="preserve">) this valley, as one </w:t>
      </w:r>
      <w:r w:rsidR="00FF3B34" w:rsidRPr="009C16BF">
        <w:rPr>
          <w:rFonts w:ascii="Times New Roman" w:hAnsi="Times New Roman" w:cs="Times New Roman"/>
          <w:sz w:val="28"/>
          <w:szCs w:val="28"/>
        </w:rPr>
        <w:t>would ascend</w:t>
      </w:r>
      <w:r w:rsidR="00A44004" w:rsidRPr="009C16BF">
        <w:rPr>
          <w:rFonts w:ascii="Times New Roman" w:hAnsi="Times New Roman" w:cs="Times New Roman"/>
          <w:sz w:val="28"/>
          <w:szCs w:val="28"/>
        </w:rPr>
        <w:t xml:space="preserve"> </w:t>
      </w:r>
      <w:r w:rsidR="00622565" w:rsidRPr="009C16BF">
        <w:rPr>
          <w:rFonts w:ascii="Times New Roman" w:hAnsi="Times New Roman" w:cs="Times New Roman"/>
          <w:sz w:val="28"/>
          <w:szCs w:val="28"/>
        </w:rPr>
        <w:t xml:space="preserve">to </w:t>
      </w:r>
      <w:r w:rsidR="00A44004" w:rsidRPr="009C16BF">
        <w:rPr>
          <w:rFonts w:ascii="Times New Roman" w:hAnsi="Times New Roman" w:cs="Times New Roman"/>
          <w:sz w:val="28"/>
          <w:szCs w:val="28"/>
        </w:rPr>
        <w:t>Jerusalem, could this valley be an approach to Jerusalem?</w:t>
      </w:r>
      <w:r w:rsidR="005721CD" w:rsidRPr="009C16BF">
        <w:rPr>
          <w:rFonts w:ascii="Times New Roman" w:hAnsi="Times New Roman" w:cs="Times New Roman"/>
          <w:sz w:val="28"/>
          <w:szCs w:val="28"/>
        </w:rPr>
        <w:t xml:space="preserve"> One would not normally associate “ascend” with “valley”</w:t>
      </w:r>
      <w:r w:rsidR="00740BE3" w:rsidRPr="009C16BF">
        <w:rPr>
          <w:rFonts w:ascii="Times New Roman" w:hAnsi="Times New Roman" w:cs="Times New Roman"/>
          <w:sz w:val="28"/>
          <w:szCs w:val="28"/>
        </w:rPr>
        <w:t>, unless he is coming up the valley to a height above it</w:t>
      </w:r>
      <w:r w:rsidR="005721CD" w:rsidRPr="009C16BF">
        <w:rPr>
          <w:rFonts w:ascii="Times New Roman" w:hAnsi="Times New Roman" w:cs="Times New Roman"/>
          <w:sz w:val="28"/>
          <w:szCs w:val="28"/>
        </w:rPr>
        <w:t>.</w:t>
      </w:r>
    </w:p>
    <w:p w14:paraId="05F3E71D" w14:textId="77777777" w:rsidR="00CA210E" w:rsidRPr="009C16BF" w:rsidRDefault="00535A59" w:rsidP="00D44D3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Jehoshaphat’s day a great invasion of Moab, Ammon and Edom </w:t>
      </w:r>
      <w:r w:rsidR="00F409EF" w:rsidRPr="009C16BF">
        <w:rPr>
          <w:rFonts w:ascii="Times New Roman" w:hAnsi="Times New Roman" w:cs="Times New Roman"/>
          <w:sz w:val="28"/>
          <w:szCs w:val="28"/>
        </w:rPr>
        <w:t>(</w:t>
      </w:r>
      <w:r w:rsidR="00497E7E" w:rsidRPr="009C16BF">
        <w:rPr>
          <w:rFonts w:ascii="Times New Roman" w:hAnsi="Times New Roman" w:cs="Times New Roman"/>
          <w:sz w:val="28"/>
          <w:szCs w:val="28"/>
        </w:rPr>
        <w:t>three</w:t>
      </w:r>
      <w:r w:rsidR="00F409EF" w:rsidRPr="009C16BF">
        <w:rPr>
          <w:rFonts w:ascii="Times New Roman" w:hAnsi="Times New Roman" w:cs="Times New Roman"/>
          <w:sz w:val="28"/>
          <w:szCs w:val="28"/>
        </w:rPr>
        <w:t xml:space="preserve"> </w:t>
      </w:r>
      <w:r w:rsidR="00662273" w:rsidRPr="009C16BF">
        <w:rPr>
          <w:rFonts w:ascii="Times New Roman" w:hAnsi="Times New Roman" w:cs="Times New Roman"/>
          <w:sz w:val="28"/>
          <w:szCs w:val="28"/>
        </w:rPr>
        <w:t>additional</w:t>
      </w:r>
      <w:r w:rsidR="00F409EF" w:rsidRPr="009C16BF">
        <w:rPr>
          <w:rFonts w:ascii="Times New Roman" w:hAnsi="Times New Roman" w:cs="Times New Roman"/>
          <w:sz w:val="28"/>
          <w:szCs w:val="28"/>
        </w:rPr>
        <w:t xml:space="preserve"> nations listed in Psa</w:t>
      </w:r>
      <w:r w:rsidR="00D44D32" w:rsidRPr="009C16BF">
        <w:rPr>
          <w:rFonts w:ascii="Times New Roman" w:hAnsi="Times New Roman" w:cs="Times New Roman"/>
          <w:sz w:val="28"/>
          <w:szCs w:val="28"/>
        </w:rPr>
        <w:t xml:space="preserve">lm </w:t>
      </w:r>
      <w:r w:rsidR="00F409EF" w:rsidRPr="009C16BF">
        <w:rPr>
          <w:rFonts w:ascii="Times New Roman" w:hAnsi="Times New Roman" w:cs="Times New Roman"/>
          <w:sz w:val="28"/>
          <w:szCs w:val="28"/>
        </w:rPr>
        <w:t xml:space="preserve">83) </w:t>
      </w:r>
      <w:r w:rsidRPr="009C16BF">
        <w:rPr>
          <w:rFonts w:ascii="Times New Roman" w:hAnsi="Times New Roman" w:cs="Times New Roman"/>
          <w:sz w:val="28"/>
          <w:szCs w:val="28"/>
        </w:rPr>
        <w:t xml:space="preserve">was coming against Jerusalem, and </w:t>
      </w:r>
      <w:r w:rsidR="00497E7E" w:rsidRPr="009C16BF">
        <w:rPr>
          <w:rFonts w:ascii="Times New Roman" w:hAnsi="Times New Roman" w:cs="Times New Roman"/>
          <w:sz w:val="28"/>
          <w:szCs w:val="28"/>
        </w:rPr>
        <w:t xml:space="preserve">a fearful </w:t>
      </w:r>
      <w:r w:rsidRPr="009C16BF">
        <w:rPr>
          <w:rFonts w:ascii="Times New Roman" w:hAnsi="Times New Roman" w:cs="Times New Roman"/>
          <w:sz w:val="28"/>
          <w:szCs w:val="28"/>
        </w:rPr>
        <w:t>Jehoshaphat prayed publicly</w:t>
      </w:r>
      <w:r w:rsidR="00F474B9" w:rsidRPr="009C16BF">
        <w:rPr>
          <w:rFonts w:ascii="Times New Roman" w:hAnsi="Times New Roman" w:cs="Times New Roman"/>
          <w:sz w:val="28"/>
          <w:szCs w:val="28"/>
        </w:rPr>
        <w:t xml:space="preserve"> </w:t>
      </w:r>
      <w:r w:rsidR="00CA210E" w:rsidRPr="009C16BF">
        <w:rPr>
          <w:rFonts w:ascii="Times New Roman" w:hAnsi="Times New Roman" w:cs="Times New Roman"/>
          <w:sz w:val="28"/>
          <w:szCs w:val="28"/>
        </w:rPr>
        <w:t>before</w:t>
      </w:r>
      <w:r w:rsidR="00F474B9" w:rsidRPr="009C16BF">
        <w:rPr>
          <w:rFonts w:ascii="Times New Roman" w:hAnsi="Times New Roman" w:cs="Times New Roman"/>
          <w:sz w:val="28"/>
          <w:szCs w:val="28"/>
        </w:rPr>
        <w:t xml:space="preserve"> the people</w:t>
      </w:r>
      <w:r w:rsidRPr="009C16BF">
        <w:rPr>
          <w:rFonts w:ascii="Times New Roman" w:hAnsi="Times New Roman" w:cs="Times New Roman"/>
          <w:sz w:val="28"/>
          <w:szCs w:val="28"/>
        </w:rPr>
        <w:t xml:space="preserve">, “Elohim, will You not judge against them?” </w:t>
      </w:r>
      <w:r w:rsidR="00504F80" w:rsidRPr="009C16BF">
        <w:rPr>
          <w:rFonts w:ascii="Times New Roman" w:hAnsi="Times New Roman" w:cs="Times New Roman"/>
          <w:sz w:val="28"/>
          <w:szCs w:val="28"/>
        </w:rPr>
        <w:t>(</w:t>
      </w:r>
      <w:r w:rsidRPr="009C16BF">
        <w:rPr>
          <w:rFonts w:ascii="Times New Roman" w:hAnsi="Times New Roman" w:cs="Times New Roman"/>
          <w:sz w:val="28"/>
          <w:szCs w:val="28"/>
        </w:rPr>
        <w:t>2 Chr.20:12). Yahweh brought about a great slaughter of those enemies, and the spoil was so great that Judah named the spot “Valley of Blessing</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Berachah</w:t>
      </w:r>
      <w:r w:rsidR="00194B59" w:rsidRPr="009C16BF">
        <w:rPr>
          <w:rFonts w:ascii="Times New Roman" w:hAnsi="Times New Roman" w:cs="Times New Roman"/>
          <w:sz w:val="28"/>
          <w:szCs w:val="28"/>
        </w:rPr>
        <w:t>’</w:t>
      </w:r>
      <w:r w:rsidRPr="009C16BF">
        <w:rPr>
          <w:rFonts w:ascii="Times New Roman" w:hAnsi="Times New Roman" w:cs="Times New Roman"/>
          <w:sz w:val="28"/>
          <w:szCs w:val="28"/>
        </w:rPr>
        <w:t xml:space="preserve">). Although this was </w:t>
      </w:r>
      <w:r w:rsidR="00965D45" w:rsidRPr="009C16BF">
        <w:rPr>
          <w:rFonts w:ascii="Times New Roman" w:hAnsi="Times New Roman" w:cs="Times New Roman"/>
          <w:sz w:val="28"/>
          <w:szCs w:val="28"/>
        </w:rPr>
        <w:t>also</w:t>
      </w:r>
      <w:r w:rsidRPr="009C16BF">
        <w:rPr>
          <w:rFonts w:ascii="Times New Roman" w:hAnsi="Times New Roman" w:cs="Times New Roman"/>
          <w:sz w:val="28"/>
          <w:szCs w:val="28"/>
        </w:rPr>
        <w:t xml:space="preserve"> surely a valley of Yahweh’s judging, will it be the “Valley of Jehoshaphat” indicated in Joel? </w:t>
      </w:r>
      <w:r w:rsidR="00E83705" w:rsidRPr="009C16BF">
        <w:rPr>
          <w:rFonts w:ascii="Times New Roman" w:hAnsi="Times New Roman" w:cs="Times New Roman"/>
          <w:sz w:val="28"/>
          <w:szCs w:val="28"/>
        </w:rPr>
        <w:t xml:space="preserve">The NT says </w:t>
      </w:r>
      <w:r w:rsidR="00F409EF" w:rsidRPr="009C16BF">
        <w:rPr>
          <w:rFonts w:ascii="Times New Roman" w:hAnsi="Times New Roman" w:cs="Times New Roman"/>
          <w:sz w:val="28"/>
          <w:szCs w:val="28"/>
        </w:rPr>
        <w:t xml:space="preserve">God will gather the nations for judgment </w:t>
      </w:r>
      <w:r w:rsidR="003367FD" w:rsidRPr="009C16BF">
        <w:rPr>
          <w:rFonts w:ascii="Times New Roman" w:hAnsi="Times New Roman" w:cs="Times New Roman"/>
          <w:sz w:val="28"/>
          <w:szCs w:val="28"/>
        </w:rPr>
        <w:t xml:space="preserve">at “Armageddon” (Rev.16:14,16), which is the “Hill of Megiddo”, overlooking the Valley of Megiddo, north of Jerusalem. Seeing that the specific threat in Joel </w:t>
      </w:r>
      <w:r w:rsidR="00497E7E" w:rsidRPr="009C16BF">
        <w:rPr>
          <w:rFonts w:ascii="Times New Roman" w:hAnsi="Times New Roman" w:cs="Times New Roman"/>
          <w:sz w:val="28"/>
          <w:szCs w:val="28"/>
        </w:rPr>
        <w:t>include</w:t>
      </w:r>
      <w:r w:rsidR="003367FD" w:rsidRPr="009C16BF">
        <w:rPr>
          <w:rFonts w:ascii="Times New Roman" w:hAnsi="Times New Roman" w:cs="Times New Roman"/>
          <w:sz w:val="28"/>
          <w:szCs w:val="28"/>
        </w:rPr>
        <w:t>s Tyre and Sidon (both north of Israel), as well as the reference to “the northerner” in Joe.2:20, then the Valley of Megiddo seems to be a strong</w:t>
      </w:r>
      <w:r w:rsidR="00EB6DBC" w:rsidRPr="009C16BF">
        <w:rPr>
          <w:rFonts w:ascii="Times New Roman" w:hAnsi="Times New Roman" w:cs="Times New Roman"/>
          <w:sz w:val="28"/>
          <w:szCs w:val="28"/>
        </w:rPr>
        <w:t>er</w:t>
      </w:r>
      <w:r w:rsidR="00930A80" w:rsidRPr="009C16BF">
        <w:rPr>
          <w:rFonts w:ascii="Times New Roman" w:hAnsi="Times New Roman" w:cs="Times New Roman"/>
          <w:sz w:val="28"/>
          <w:szCs w:val="28"/>
        </w:rPr>
        <w:t xml:space="preserve"> candidate because of Rev.16:16.</w:t>
      </w:r>
    </w:p>
    <w:p w14:paraId="05F3E71E" w14:textId="77777777" w:rsidR="00A55D54" w:rsidRPr="009C16BF" w:rsidRDefault="003367FD" w:rsidP="0066227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But let us continue with Joel – </w:t>
      </w:r>
    </w:p>
    <w:p w14:paraId="05F3E71F" w14:textId="77777777" w:rsidR="003367FD" w:rsidRPr="009C16BF" w:rsidRDefault="003367FD" w:rsidP="00016F9F">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w:t>
      </w:r>
      <w:r w:rsidR="00F474B9" w:rsidRPr="009C16BF">
        <w:rPr>
          <w:rFonts w:ascii="Times New Roman" w:hAnsi="Times New Roman" w:cs="Times New Roman"/>
          <w:sz w:val="28"/>
          <w:szCs w:val="28"/>
          <w:u w:val="single"/>
        </w:rPr>
        <w:t>Sun and moon were dark, and stars removed their brightness</w:t>
      </w:r>
      <w:r w:rsidR="00F474B9" w:rsidRPr="009C16BF">
        <w:rPr>
          <w:rFonts w:ascii="Times New Roman" w:hAnsi="Times New Roman" w:cs="Times New Roman"/>
          <w:sz w:val="28"/>
          <w:szCs w:val="28"/>
        </w:rPr>
        <w:t xml:space="preserve">. But Yahweh will </w:t>
      </w:r>
      <w:r w:rsidR="00F474B9" w:rsidRPr="009C16BF">
        <w:rPr>
          <w:rFonts w:ascii="Times New Roman" w:hAnsi="Times New Roman" w:cs="Times New Roman"/>
          <w:sz w:val="28"/>
          <w:szCs w:val="28"/>
          <w:u w:val="single"/>
        </w:rPr>
        <w:t>roar</w:t>
      </w:r>
      <w:r w:rsidR="00F474B9" w:rsidRPr="009C16BF">
        <w:rPr>
          <w:rFonts w:ascii="Times New Roman" w:hAnsi="Times New Roman" w:cs="Times New Roman"/>
          <w:sz w:val="28"/>
          <w:szCs w:val="28"/>
        </w:rPr>
        <w:t xml:space="preserve"> </w:t>
      </w:r>
      <w:r w:rsidR="00F474B9" w:rsidRPr="009C16BF">
        <w:rPr>
          <w:rFonts w:ascii="Times New Roman" w:hAnsi="Times New Roman" w:cs="Times New Roman"/>
          <w:bCs/>
          <w:sz w:val="28"/>
          <w:szCs w:val="28"/>
        </w:rPr>
        <w:t xml:space="preserve">from Zion, and He will give His voice from Jerusalem. Then heavens and earth will shake, but Yahweh will be a refuge for His people and protection for sons of Israel. </w:t>
      </w:r>
      <w:r w:rsidR="001E2A0D" w:rsidRPr="009C16BF">
        <w:rPr>
          <w:rFonts w:ascii="Times New Roman" w:hAnsi="Times New Roman" w:cs="Times New Roman"/>
          <w:bCs/>
          <w:sz w:val="28"/>
          <w:szCs w:val="28"/>
        </w:rPr>
        <w:t xml:space="preserve">Then you will know that I </w:t>
      </w:r>
      <w:r w:rsidR="001E2A0D" w:rsidRPr="009C16BF">
        <w:rPr>
          <w:rFonts w:ascii="Times New Roman" w:hAnsi="Times New Roman" w:cs="Times New Roman"/>
          <w:bCs/>
          <w:i/>
          <w:sz w:val="28"/>
          <w:szCs w:val="28"/>
        </w:rPr>
        <w:t>am</w:t>
      </w:r>
      <w:r w:rsidR="001E2A0D" w:rsidRPr="009C16BF">
        <w:rPr>
          <w:rFonts w:ascii="Times New Roman" w:hAnsi="Times New Roman" w:cs="Times New Roman"/>
          <w:bCs/>
          <w:sz w:val="28"/>
          <w:szCs w:val="28"/>
        </w:rPr>
        <w:t xml:space="preserve"> Yahweh your Elohim dwelling in Zion, My holy mountain. Then Jerusalem will become holy, and strangers will not pass through her again. And it will come to pass </w:t>
      </w:r>
      <w:r w:rsidR="001E2A0D" w:rsidRPr="009C16BF">
        <w:rPr>
          <w:rFonts w:ascii="Times New Roman" w:hAnsi="Times New Roman" w:cs="Times New Roman"/>
          <w:b/>
          <w:sz w:val="28"/>
          <w:szCs w:val="28"/>
        </w:rPr>
        <w:t>in that day</w:t>
      </w:r>
      <w:r w:rsidR="001E2A0D" w:rsidRPr="009C16BF">
        <w:rPr>
          <w:rFonts w:ascii="Times New Roman" w:hAnsi="Times New Roman" w:cs="Times New Roman"/>
          <w:bCs/>
          <w:sz w:val="28"/>
          <w:szCs w:val="28"/>
        </w:rPr>
        <w:t xml:space="preserve"> the mountains will drip sweet </w:t>
      </w:r>
      <w:r w:rsidR="00C862AA" w:rsidRPr="009C16BF">
        <w:rPr>
          <w:rFonts w:ascii="Times New Roman" w:hAnsi="Times New Roman" w:cs="Times New Roman"/>
          <w:bCs/>
          <w:sz w:val="28"/>
          <w:szCs w:val="28"/>
        </w:rPr>
        <w:t>wine,</w:t>
      </w:r>
      <w:r w:rsidR="001E2A0D" w:rsidRPr="009C16BF">
        <w:rPr>
          <w:rFonts w:ascii="Times New Roman" w:hAnsi="Times New Roman" w:cs="Times New Roman"/>
          <w:bCs/>
          <w:sz w:val="28"/>
          <w:szCs w:val="28"/>
        </w:rPr>
        <w:t xml:space="preserve"> and the hills will flow milk, and all </w:t>
      </w:r>
      <w:r w:rsidR="001E2A0D" w:rsidRPr="009C16BF">
        <w:rPr>
          <w:rFonts w:ascii="Times New Roman" w:hAnsi="Times New Roman" w:cs="Times New Roman"/>
          <w:bCs/>
          <w:i/>
          <w:sz w:val="28"/>
          <w:szCs w:val="28"/>
        </w:rPr>
        <w:t>the</w:t>
      </w:r>
      <w:r w:rsidR="001E2A0D" w:rsidRPr="009C16BF">
        <w:rPr>
          <w:rFonts w:ascii="Times New Roman" w:hAnsi="Times New Roman" w:cs="Times New Roman"/>
          <w:bCs/>
          <w:sz w:val="28"/>
          <w:szCs w:val="28"/>
        </w:rPr>
        <w:t xml:space="preserve"> streams of Judah will flow waters. And a spring from </w:t>
      </w:r>
      <w:r w:rsidR="001E2A0D" w:rsidRPr="009C16BF">
        <w:rPr>
          <w:rFonts w:ascii="Times New Roman" w:hAnsi="Times New Roman" w:cs="Times New Roman"/>
          <w:bCs/>
          <w:i/>
          <w:sz w:val="28"/>
          <w:szCs w:val="28"/>
        </w:rPr>
        <w:t>the</w:t>
      </w:r>
      <w:r w:rsidR="001E2A0D" w:rsidRPr="009C16BF">
        <w:rPr>
          <w:rFonts w:ascii="Times New Roman" w:hAnsi="Times New Roman" w:cs="Times New Roman"/>
          <w:bCs/>
          <w:sz w:val="28"/>
          <w:szCs w:val="28"/>
        </w:rPr>
        <w:t xml:space="preserve"> house of Yahweh will flow out and will water the Wady of the Acacias. Egypt will become for a waste</w:t>
      </w:r>
      <w:r w:rsidR="004155C2" w:rsidRPr="009C16BF">
        <w:rPr>
          <w:rFonts w:ascii="Times New Roman" w:hAnsi="Times New Roman" w:cs="Times New Roman"/>
          <w:bCs/>
          <w:sz w:val="28"/>
          <w:szCs w:val="28"/>
        </w:rPr>
        <w:t xml:space="preserve"> and Edom will become for a wilderness of waste, on account of violence </w:t>
      </w:r>
      <w:r w:rsidR="004155C2" w:rsidRPr="009C16BF">
        <w:rPr>
          <w:rFonts w:ascii="Times New Roman" w:hAnsi="Times New Roman" w:cs="Times New Roman"/>
          <w:bCs/>
          <w:i/>
          <w:sz w:val="28"/>
          <w:szCs w:val="28"/>
        </w:rPr>
        <w:t>on the</w:t>
      </w:r>
      <w:r w:rsidR="004155C2" w:rsidRPr="009C16BF">
        <w:rPr>
          <w:rFonts w:ascii="Times New Roman" w:hAnsi="Times New Roman" w:cs="Times New Roman"/>
          <w:bCs/>
          <w:sz w:val="28"/>
          <w:szCs w:val="28"/>
        </w:rPr>
        <w:t xml:space="preserve"> sons of Judah, when they poured out innocent blood in their land. But Judah will remain </w:t>
      </w:r>
      <w:r w:rsidR="004155C2" w:rsidRPr="009C16BF">
        <w:rPr>
          <w:rFonts w:ascii="Times New Roman" w:hAnsi="Times New Roman" w:cs="Times New Roman"/>
          <w:bCs/>
          <w:sz w:val="28"/>
          <w:szCs w:val="28"/>
          <w:u w:val="single"/>
        </w:rPr>
        <w:t>for an age</w:t>
      </w:r>
      <w:r w:rsidR="004155C2" w:rsidRPr="009C16BF">
        <w:rPr>
          <w:rFonts w:ascii="Times New Roman" w:hAnsi="Times New Roman" w:cs="Times New Roman"/>
          <w:bCs/>
          <w:sz w:val="28"/>
          <w:szCs w:val="28"/>
        </w:rPr>
        <w:t xml:space="preserve">, and Jerusalem </w:t>
      </w:r>
      <w:r w:rsidR="004155C2" w:rsidRPr="009C16BF">
        <w:rPr>
          <w:rFonts w:ascii="Times New Roman" w:hAnsi="Times New Roman" w:cs="Times New Roman"/>
          <w:bCs/>
          <w:sz w:val="28"/>
          <w:szCs w:val="28"/>
          <w:u w:val="single"/>
        </w:rPr>
        <w:t>for generations</w:t>
      </w:r>
      <w:r w:rsidR="004155C2" w:rsidRPr="009C16BF">
        <w:rPr>
          <w:rFonts w:ascii="Times New Roman" w:hAnsi="Times New Roman" w:cs="Times New Roman"/>
          <w:bCs/>
          <w:sz w:val="28"/>
          <w:szCs w:val="28"/>
        </w:rPr>
        <w:t xml:space="preserve">. Then I will acquit their blood not </w:t>
      </w:r>
      <w:r w:rsidR="004155C2" w:rsidRPr="009C16BF">
        <w:rPr>
          <w:rFonts w:ascii="Times New Roman" w:hAnsi="Times New Roman" w:cs="Times New Roman"/>
          <w:bCs/>
          <w:i/>
          <w:sz w:val="28"/>
          <w:szCs w:val="28"/>
        </w:rPr>
        <w:t>previously</w:t>
      </w:r>
      <w:r w:rsidR="004155C2" w:rsidRPr="009C16BF">
        <w:rPr>
          <w:rFonts w:ascii="Times New Roman" w:hAnsi="Times New Roman" w:cs="Times New Roman"/>
          <w:bCs/>
          <w:sz w:val="28"/>
          <w:szCs w:val="28"/>
        </w:rPr>
        <w:t xml:space="preserve"> acquitted. Then Yahweh </w:t>
      </w:r>
      <w:r w:rsidR="00503F4A" w:rsidRPr="009C16BF">
        <w:rPr>
          <w:rFonts w:ascii="Times New Roman" w:hAnsi="Times New Roman" w:cs="Times New Roman"/>
          <w:bCs/>
          <w:i/>
          <w:sz w:val="28"/>
          <w:szCs w:val="28"/>
        </w:rPr>
        <w:t>will be</w:t>
      </w:r>
      <w:r w:rsidR="004155C2" w:rsidRPr="009C16BF">
        <w:rPr>
          <w:rFonts w:ascii="Times New Roman" w:hAnsi="Times New Roman" w:cs="Times New Roman"/>
          <w:bCs/>
          <w:sz w:val="28"/>
          <w:szCs w:val="28"/>
        </w:rPr>
        <w:t xml:space="preserve"> dwelling </w:t>
      </w:r>
      <w:r w:rsidR="004155C2" w:rsidRPr="009C16BF">
        <w:rPr>
          <w:rFonts w:ascii="Times New Roman" w:hAnsi="Times New Roman" w:cs="Times New Roman"/>
          <w:bCs/>
          <w:sz w:val="28"/>
          <w:szCs w:val="28"/>
          <w:u w:val="single"/>
        </w:rPr>
        <w:t>in Zion</w:t>
      </w:r>
      <w:r w:rsidR="00B8667D" w:rsidRPr="009C16BF">
        <w:rPr>
          <w:rFonts w:ascii="Times New Roman" w:hAnsi="Times New Roman" w:cs="Times New Roman"/>
          <w:bCs/>
          <w:sz w:val="28"/>
          <w:szCs w:val="28"/>
        </w:rPr>
        <w:t xml:space="preserve">.” </w:t>
      </w:r>
      <w:r w:rsidR="00B8667D" w:rsidRPr="009C16BF">
        <w:rPr>
          <w:rFonts w:ascii="Times New Roman" w:hAnsi="Times New Roman" w:cs="Times New Roman"/>
          <w:bCs/>
          <w:sz w:val="28"/>
          <w:szCs w:val="28"/>
        </w:rPr>
        <w:tab/>
      </w:r>
      <w:r w:rsidR="00016F9F" w:rsidRPr="009C16BF">
        <w:rPr>
          <w:rFonts w:ascii="Times New Roman" w:hAnsi="Times New Roman" w:cs="Times New Roman"/>
          <w:sz w:val="28"/>
          <w:szCs w:val="28"/>
        </w:rPr>
        <w:t>Joe.3:15-21</w:t>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r w:rsidR="00B8667D" w:rsidRPr="009C16BF">
        <w:rPr>
          <w:rFonts w:ascii="Times New Roman" w:hAnsi="Times New Roman" w:cs="Times New Roman"/>
          <w:sz w:val="28"/>
          <w:szCs w:val="28"/>
        </w:rPr>
        <w:tab/>
      </w:r>
    </w:p>
    <w:p w14:paraId="05F3E720" w14:textId="77777777" w:rsidR="005A1F52" w:rsidRPr="009C16BF" w:rsidRDefault="004155C2" w:rsidP="00A05B05">
      <w:pPr>
        <w:tabs>
          <w:tab w:val="right" w:pos="8640"/>
        </w:tabs>
        <w:rPr>
          <w:rFonts w:ascii="Times New Roman" w:hAnsi="Times New Roman" w:cs="Times New Roman"/>
          <w:sz w:val="28"/>
          <w:szCs w:val="28"/>
        </w:rPr>
      </w:pPr>
      <w:r w:rsidRPr="009C16BF">
        <w:rPr>
          <w:rFonts w:ascii="Times New Roman" w:hAnsi="Times New Roman" w:cs="Times New Roman"/>
          <w:sz w:val="28"/>
          <w:szCs w:val="28"/>
        </w:rPr>
        <w:t>The Hebrew for “</w:t>
      </w:r>
      <w:r w:rsidR="00D41650" w:rsidRPr="009C16BF">
        <w:rPr>
          <w:rFonts w:ascii="Times New Roman" w:hAnsi="Times New Roman" w:cs="Times New Roman"/>
          <w:sz w:val="28"/>
          <w:szCs w:val="28"/>
          <w:u w:val="single"/>
        </w:rPr>
        <w:t>s</w:t>
      </w:r>
      <w:r w:rsidRPr="009C16BF">
        <w:rPr>
          <w:rFonts w:ascii="Times New Roman" w:hAnsi="Times New Roman" w:cs="Times New Roman"/>
          <w:sz w:val="28"/>
          <w:szCs w:val="28"/>
          <w:u w:val="single"/>
        </w:rPr>
        <w:t>un and moon were dark, and stars removed their brightness</w:t>
      </w:r>
      <w:r w:rsidRPr="009C16BF">
        <w:rPr>
          <w:rFonts w:ascii="Times New Roman" w:hAnsi="Times New Roman" w:cs="Times New Roman"/>
          <w:sz w:val="28"/>
          <w:szCs w:val="28"/>
        </w:rPr>
        <w:t xml:space="preserve">” repeats literally what was said of “day of Yahweh” </w:t>
      </w:r>
      <w:r w:rsidR="005A1F52" w:rsidRPr="009C16BF">
        <w:rPr>
          <w:rFonts w:ascii="Times New Roman" w:hAnsi="Times New Roman" w:cs="Times New Roman"/>
          <w:sz w:val="28"/>
          <w:szCs w:val="28"/>
        </w:rPr>
        <w:t xml:space="preserve">earlier </w:t>
      </w:r>
      <w:r w:rsidR="00FB638A" w:rsidRPr="009C16BF">
        <w:rPr>
          <w:rFonts w:ascii="Times New Roman" w:hAnsi="Times New Roman" w:cs="Times New Roman"/>
          <w:sz w:val="28"/>
          <w:szCs w:val="28"/>
        </w:rPr>
        <w:t>at</w:t>
      </w:r>
      <w:r w:rsidRPr="009C16BF">
        <w:rPr>
          <w:rFonts w:ascii="Times New Roman" w:hAnsi="Times New Roman" w:cs="Times New Roman"/>
          <w:sz w:val="28"/>
          <w:szCs w:val="28"/>
        </w:rPr>
        <w:t xml:space="preserve"> </w:t>
      </w:r>
      <w:r w:rsidR="00FB638A" w:rsidRPr="009C16BF">
        <w:rPr>
          <w:rFonts w:ascii="Times New Roman" w:hAnsi="Times New Roman" w:cs="Times New Roman"/>
          <w:sz w:val="28"/>
          <w:szCs w:val="28"/>
        </w:rPr>
        <w:t>Joe.2:</w:t>
      </w:r>
      <w:r w:rsidRPr="009C16BF">
        <w:rPr>
          <w:rFonts w:ascii="Times New Roman" w:hAnsi="Times New Roman" w:cs="Times New Roman"/>
          <w:sz w:val="28"/>
          <w:szCs w:val="28"/>
        </w:rPr>
        <w:t>10</w:t>
      </w:r>
      <w:r w:rsidR="00D41650" w:rsidRPr="009C16BF">
        <w:rPr>
          <w:rFonts w:ascii="Times New Roman" w:hAnsi="Times New Roman" w:cs="Times New Roman"/>
          <w:sz w:val="28"/>
          <w:szCs w:val="28"/>
        </w:rPr>
        <w:t xml:space="preserve">. But here at the end of Joel’s prophecy, Yahweh comes </w:t>
      </w:r>
      <w:r w:rsidR="00D41650" w:rsidRPr="009C16BF">
        <w:rPr>
          <w:rFonts w:ascii="Times New Roman" w:hAnsi="Times New Roman" w:cs="Times New Roman"/>
          <w:sz w:val="28"/>
          <w:szCs w:val="28"/>
          <w:u w:val="single"/>
        </w:rPr>
        <w:t>roar</w:t>
      </w:r>
      <w:r w:rsidR="00D41650" w:rsidRPr="009C16BF">
        <w:rPr>
          <w:rFonts w:ascii="Times New Roman" w:hAnsi="Times New Roman" w:cs="Times New Roman"/>
          <w:sz w:val="28"/>
          <w:szCs w:val="28"/>
        </w:rPr>
        <w:t>ing out of Zion against Judah’s enemies</w:t>
      </w:r>
      <w:r w:rsidR="00A05B05" w:rsidRPr="009C16BF">
        <w:rPr>
          <w:rFonts w:ascii="Times New Roman" w:hAnsi="Times New Roman" w:cs="Times New Roman"/>
          <w:sz w:val="28"/>
          <w:szCs w:val="28"/>
        </w:rPr>
        <w:t>, who themselves produced “</w:t>
      </w:r>
      <w:r w:rsidR="00A05B05" w:rsidRPr="009C16BF">
        <w:rPr>
          <w:rFonts w:ascii="Times New Roman" w:hAnsi="Times New Roman" w:cs="Times New Roman"/>
          <w:sz w:val="28"/>
          <w:szCs w:val="28"/>
          <w:u w:val="single"/>
        </w:rPr>
        <w:t>roarings, roarings in the valley of the threshing</w:t>
      </w:r>
      <w:r w:rsidR="00A05B05" w:rsidRPr="009C16BF">
        <w:rPr>
          <w:rFonts w:ascii="Times New Roman" w:hAnsi="Times New Roman" w:cs="Times New Roman"/>
          <w:sz w:val="28"/>
          <w:szCs w:val="28"/>
        </w:rPr>
        <w:t>” (3:14).</w:t>
      </w:r>
      <w:r w:rsidR="00D41650" w:rsidRPr="009C16BF">
        <w:rPr>
          <w:rFonts w:ascii="Times New Roman" w:hAnsi="Times New Roman" w:cs="Times New Roman"/>
          <w:sz w:val="28"/>
          <w:szCs w:val="28"/>
        </w:rPr>
        <w:t xml:space="preserve"> Zion and Jerusalem thereafter will be holy to the Lord, and </w:t>
      </w:r>
      <w:r w:rsidR="00915445" w:rsidRPr="009C16BF">
        <w:rPr>
          <w:rFonts w:ascii="Times New Roman" w:hAnsi="Times New Roman" w:cs="Times New Roman"/>
          <w:sz w:val="28"/>
          <w:szCs w:val="28"/>
        </w:rPr>
        <w:t>anyone who is unholy</w:t>
      </w:r>
      <w:r w:rsidR="00D41650" w:rsidRPr="009C16BF">
        <w:rPr>
          <w:rFonts w:ascii="Times New Roman" w:hAnsi="Times New Roman" w:cs="Times New Roman"/>
          <w:sz w:val="28"/>
          <w:szCs w:val="28"/>
        </w:rPr>
        <w:t xml:space="preserve"> will not pass through her again. So “the day of the Lord” will resolve as a great day of salvation for Israel, and God will dwell afterward with His people in safety</w:t>
      </w:r>
      <w:r w:rsidR="002A0795" w:rsidRPr="009C16BF">
        <w:rPr>
          <w:rFonts w:ascii="Times New Roman" w:hAnsi="Times New Roman" w:cs="Times New Roman"/>
          <w:sz w:val="28"/>
          <w:szCs w:val="28"/>
        </w:rPr>
        <w:t xml:space="preserve"> – “</w:t>
      </w:r>
      <w:r w:rsidR="002A0795" w:rsidRPr="009C16BF">
        <w:rPr>
          <w:rFonts w:ascii="Times New Roman" w:hAnsi="Times New Roman" w:cs="Times New Roman"/>
          <w:sz w:val="28"/>
          <w:szCs w:val="28"/>
          <w:u w:val="single"/>
        </w:rPr>
        <w:t>in Zion</w:t>
      </w:r>
      <w:r w:rsidR="002A0795" w:rsidRPr="009C16BF">
        <w:rPr>
          <w:rFonts w:ascii="Times New Roman" w:hAnsi="Times New Roman" w:cs="Times New Roman"/>
          <w:sz w:val="28"/>
          <w:szCs w:val="28"/>
        </w:rPr>
        <w:t>”</w:t>
      </w:r>
      <w:r w:rsidR="00D41650" w:rsidRPr="009C16BF">
        <w:rPr>
          <w:rFonts w:ascii="Times New Roman" w:hAnsi="Times New Roman" w:cs="Times New Roman"/>
          <w:sz w:val="28"/>
          <w:szCs w:val="28"/>
        </w:rPr>
        <w:t xml:space="preserve">. </w:t>
      </w:r>
      <w:r w:rsidR="00A55EED" w:rsidRPr="009C16BF">
        <w:rPr>
          <w:rFonts w:ascii="Times New Roman" w:hAnsi="Times New Roman" w:cs="Times New Roman"/>
          <w:sz w:val="28"/>
          <w:szCs w:val="28"/>
        </w:rPr>
        <w:t>Judah and Jerusalem will endure “</w:t>
      </w:r>
      <w:r w:rsidR="00A55EED" w:rsidRPr="009C16BF">
        <w:rPr>
          <w:rFonts w:ascii="Times New Roman" w:hAnsi="Times New Roman" w:cs="Times New Roman"/>
          <w:sz w:val="28"/>
          <w:szCs w:val="28"/>
          <w:u w:val="single"/>
        </w:rPr>
        <w:t>for an age</w:t>
      </w:r>
      <w:r w:rsidR="00A55EED" w:rsidRPr="009C16BF">
        <w:rPr>
          <w:rFonts w:ascii="Times New Roman" w:hAnsi="Times New Roman" w:cs="Times New Roman"/>
          <w:sz w:val="28"/>
          <w:szCs w:val="28"/>
        </w:rPr>
        <w:t>” and “</w:t>
      </w:r>
      <w:r w:rsidR="00A55EED" w:rsidRPr="009C16BF">
        <w:rPr>
          <w:rFonts w:ascii="Times New Roman" w:hAnsi="Times New Roman" w:cs="Times New Roman"/>
          <w:sz w:val="28"/>
          <w:szCs w:val="28"/>
          <w:u w:val="single"/>
        </w:rPr>
        <w:t>for generations</w:t>
      </w:r>
      <w:r w:rsidR="00A55EED" w:rsidRPr="009C16BF">
        <w:rPr>
          <w:rFonts w:ascii="Times New Roman" w:hAnsi="Times New Roman" w:cs="Times New Roman"/>
          <w:sz w:val="28"/>
          <w:szCs w:val="28"/>
        </w:rPr>
        <w:t xml:space="preserve">” afterwards. </w:t>
      </w:r>
      <w:r w:rsidR="00D41650" w:rsidRPr="009C16BF">
        <w:rPr>
          <w:rFonts w:ascii="Times New Roman" w:hAnsi="Times New Roman" w:cs="Times New Roman"/>
          <w:sz w:val="28"/>
          <w:szCs w:val="28"/>
        </w:rPr>
        <w:t xml:space="preserve">How can this be reconciled with the </w:t>
      </w:r>
      <w:r w:rsidR="0061088A">
        <w:rPr>
          <w:rFonts w:ascii="Times New Roman" w:hAnsi="Times New Roman" w:cs="Times New Roman"/>
          <w:sz w:val="28"/>
          <w:szCs w:val="28"/>
        </w:rPr>
        <w:t xml:space="preserve">preterist </w:t>
      </w:r>
      <w:r w:rsidR="00D41650" w:rsidRPr="009C16BF">
        <w:rPr>
          <w:rFonts w:ascii="Times New Roman" w:hAnsi="Times New Roman" w:cs="Times New Roman"/>
          <w:sz w:val="28"/>
          <w:szCs w:val="28"/>
        </w:rPr>
        <w:t xml:space="preserve">view of “the day of the Lord” </w:t>
      </w:r>
      <w:r w:rsidR="00504F80" w:rsidRPr="009C16BF">
        <w:rPr>
          <w:rFonts w:ascii="Times New Roman" w:hAnsi="Times New Roman" w:cs="Times New Roman"/>
          <w:sz w:val="28"/>
          <w:szCs w:val="28"/>
        </w:rPr>
        <w:t xml:space="preserve">having </w:t>
      </w:r>
      <w:r w:rsidR="00D41650" w:rsidRPr="009C16BF">
        <w:rPr>
          <w:rFonts w:ascii="Times New Roman" w:hAnsi="Times New Roman" w:cs="Times New Roman"/>
          <w:sz w:val="28"/>
          <w:szCs w:val="28"/>
        </w:rPr>
        <w:t>reach</w:t>
      </w:r>
      <w:r w:rsidR="00504F80" w:rsidRPr="009C16BF">
        <w:rPr>
          <w:rFonts w:ascii="Times New Roman" w:hAnsi="Times New Roman" w:cs="Times New Roman"/>
          <w:sz w:val="28"/>
          <w:szCs w:val="28"/>
        </w:rPr>
        <w:t>ed</w:t>
      </w:r>
      <w:r w:rsidR="00D41650" w:rsidRPr="009C16BF">
        <w:rPr>
          <w:rFonts w:ascii="Times New Roman" w:hAnsi="Times New Roman" w:cs="Times New Roman"/>
          <w:sz w:val="28"/>
          <w:szCs w:val="28"/>
        </w:rPr>
        <w:t xml:space="preserve"> its climax with the Roman destruction of Jerusalem</w:t>
      </w:r>
      <w:r w:rsidR="00A84E74" w:rsidRPr="009C16BF">
        <w:rPr>
          <w:rFonts w:ascii="Times New Roman" w:hAnsi="Times New Roman" w:cs="Times New Roman"/>
          <w:sz w:val="28"/>
          <w:szCs w:val="28"/>
        </w:rPr>
        <w:t xml:space="preserve"> in AD 70</w:t>
      </w:r>
      <w:r w:rsidR="00D41650" w:rsidRPr="009C16BF">
        <w:rPr>
          <w:rFonts w:ascii="Times New Roman" w:hAnsi="Times New Roman" w:cs="Times New Roman"/>
          <w:sz w:val="28"/>
          <w:szCs w:val="28"/>
        </w:rPr>
        <w:t xml:space="preserve">? Yahweh going to battle for Jerusalem is a recurring theme in the OT prophecies, and I will have </w:t>
      </w:r>
      <w:r w:rsidR="00915445" w:rsidRPr="009C16BF">
        <w:rPr>
          <w:rFonts w:ascii="Times New Roman" w:hAnsi="Times New Roman" w:cs="Times New Roman"/>
          <w:sz w:val="28"/>
          <w:szCs w:val="28"/>
        </w:rPr>
        <w:t xml:space="preserve">much </w:t>
      </w:r>
      <w:r w:rsidR="00D41650" w:rsidRPr="009C16BF">
        <w:rPr>
          <w:rFonts w:ascii="Times New Roman" w:hAnsi="Times New Roman" w:cs="Times New Roman"/>
          <w:sz w:val="28"/>
          <w:szCs w:val="28"/>
        </w:rPr>
        <w:t xml:space="preserve">more to explore </w:t>
      </w:r>
      <w:r w:rsidR="00503F4A" w:rsidRPr="009C16BF">
        <w:rPr>
          <w:rFonts w:ascii="Times New Roman" w:hAnsi="Times New Roman" w:cs="Times New Roman"/>
          <w:sz w:val="28"/>
          <w:szCs w:val="28"/>
        </w:rPr>
        <w:t>on this subject</w:t>
      </w:r>
      <w:r w:rsidR="00D41650" w:rsidRPr="009C16BF">
        <w:rPr>
          <w:rFonts w:ascii="Times New Roman" w:hAnsi="Times New Roman" w:cs="Times New Roman"/>
          <w:sz w:val="28"/>
          <w:szCs w:val="28"/>
        </w:rPr>
        <w:t xml:space="preserve"> in </w:t>
      </w:r>
      <w:r w:rsidR="00C64317" w:rsidRPr="009C16BF">
        <w:rPr>
          <w:rFonts w:ascii="Times New Roman" w:hAnsi="Times New Roman" w:cs="Times New Roman"/>
          <w:sz w:val="28"/>
          <w:szCs w:val="28"/>
        </w:rPr>
        <w:t>the</w:t>
      </w:r>
      <w:r w:rsidR="00D41650" w:rsidRPr="009C16BF">
        <w:rPr>
          <w:rFonts w:ascii="Times New Roman" w:hAnsi="Times New Roman" w:cs="Times New Roman"/>
          <w:sz w:val="28"/>
          <w:szCs w:val="28"/>
        </w:rPr>
        <w:t xml:space="preserve"> </w:t>
      </w:r>
      <w:r w:rsidR="005721CD" w:rsidRPr="009C16BF">
        <w:rPr>
          <w:rFonts w:ascii="Times New Roman" w:hAnsi="Times New Roman" w:cs="Times New Roman"/>
          <w:sz w:val="28"/>
          <w:szCs w:val="28"/>
        </w:rPr>
        <w:t>chapter</w:t>
      </w:r>
      <w:r w:rsidR="00C64317" w:rsidRPr="009C16BF">
        <w:rPr>
          <w:rFonts w:ascii="Times New Roman" w:hAnsi="Times New Roman" w:cs="Times New Roman"/>
          <w:sz w:val="28"/>
          <w:szCs w:val="28"/>
        </w:rPr>
        <w:t xml:space="preserve">, </w:t>
      </w:r>
      <w:r w:rsidR="00C64317" w:rsidRPr="009C16BF">
        <w:rPr>
          <w:rFonts w:ascii="Times New Roman" w:hAnsi="Times New Roman" w:cs="Times New Roman"/>
          <w:b/>
          <w:sz w:val="28"/>
          <w:szCs w:val="28"/>
        </w:rPr>
        <w:t xml:space="preserve">Yahweh Fighting the Nations – </w:t>
      </w:r>
      <w:r w:rsidR="00397464" w:rsidRPr="009C16BF">
        <w:rPr>
          <w:rFonts w:ascii="Times New Roman" w:hAnsi="Times New Roman" w:cs="Times New Roman"/>
          <w:b/>
          <w:sz w:val="28"/>
          <w:szCs w:val="28"/>
        </w:rPr>
        <w:t>His</w:t>
      </w:r>
      <w:r w:rsidR="00A84E74" w:rsidRPr="009C16BF">
        <w:rPr>
          <w:rFonts w:ascii="Times New Roman" w:hAnsi="Times New Roman" w:cs="Times New Roman"/>
          <w:b/>
          <w:sz w:val="28"/>
          <w:szCs w:val="28"/>
        </w:rPr>
        <w:t xml:space="preserve"> </w:t>
      </w:r>
      <w:r w:rsidR="0073723E" w:rsidRPr="009C16BF">
        <w:rPr>
          <w:rFonts w:ascii="Times New Roman" w:hAnsi="Times New Roman" w:cs="Times New Roman"/>
          <w:b/>
          <w:sz w:val="28"/>
          <w:szCs w:val="28"/>
        </w:rPr>
        <w:t>Defense</w:t>
      </w:r>
      <w:r w:rsidR="00C64317" w:rsidRPr="009C16BF">
        <w:rPr>
          <w:rFonts w:ascii="Times New Roman" w:hAnsi="Times New Roman" w:cs="Times New Roman"/>
          <w:b/>
          <w:sz w:val="28"/>
          <w:szCs w:val="28"/>
        </w:rPr>
        <w:t xml:space="preserve"> of </w:t>
      </w:r>
      <w:r w:rsidR="005A2D7E" w:rsidRPr="009C16BF">
        <w:rPr>
          <w:rFonts w:ascii="Times New Roman" w:hAnsi="Times New Roman" w:cs="Times New Roman"/>
          <w:b/>
          <w:sz w:val="28"/>
          <w:szCs w:val="28"/>
        </w:rPr>
        <w:t xml:space="preserve">Zion and </w:t>
      </w:r>
      <w:r w:rsidR="00C64317" w:rsidRPr="009C16BF">
        <w:rPr>
          <w:rFonts w:ascii="Times New Roman" w:hAnsi="Times New Roman" w:cs="Times New Roman"/>
          <w:b/>
          <w:sz w:val="28"/>
          <w:szCs w:val="28"/>
        </w:rPr>
        <w:t>Jerusalem</w:t>
      </w:r>
      <w:r w:rsidR="00D41650" w:rsidRPr="009C16BF">
        <w:rPr>
          <w:rFonts w:ascii="Times New Roman" w:hAnsi="Times New Roman" w:cs="Times New Roman"/>
          <w:sz w:val="28"/>
          <w:szCs w:val="28"/>
        </w:rPr>
        <w:t>.</w:t>
      </w:r>
      <w:r w:rsidR="00B52F58" w:rsidRPr="009C16BF">
        <w:rPr>
          <w:rFonts w:ascii="Times New Roman" w:hAnsi="Times New Roman" w:cs="Times New Roman"/>
          <w:sz w:val="28"/>
          <w:szCs w:val="28"/>
        </w:rPr>
        <w:t xml:space="preserve"> </w:t>
      </w:r>
    </w:p>
    <w:p w14:paraId="05F3E721" w14:textId="77777777" w:rsidR="004155C2" w:rsidRPr="009C16BF" w:rsidRDefault="00B52F58" w:rsidP="00802F27">
      <w:pPr>
        <w:tabs>
          <w:tab w:val="right" w:pos="8640"/>
        </w:tabs>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My main point in citing so much of Joel is the immediacy of </w:t>
      </w:r>
      <w:r w:rsidR="00A05B05" w:rsidRPr="009C16BF">
        <w:rPr>
          <w:rFonts w:ascii="Times New Roman" w:hAnsi="Times New Roman" w:cs="Times New Roman"/>
          <w:sz w:val="28"/>
          <w:szCs w:val="28"/>
        </w:rPr>
        <w:t>many of his</w:t>
      </w:r>
      <w:r w:rsidR="00EB6DBC" w:rsidRPr="009C16BF">
        <w:rPr>
          <w:rFonts w:ascii="Times New Roman" w:hAnsi="Times New Roman" w:cs="Times New Roman"/>
          <w:sz w:val="28"/>
          <w:szCs w:val="28"/>
        </w:rPr>
        <w:t xml:space="preserve"> warnings. </w:t>
      </w:r>
      <w:r w:rsidR="00A05B05" w:rsidRPr="009C16BF">
        <w:rPr>
          <w:rFonts w:ascii="Times New Roman" w:hAnsi="Times New Roman" w:cs="Times New Roman"/>
          <w:sz w:val="28"/>
          <w:szCs w:val="28"/>
        </w:rPr>
        <w:t xml:space="preserve">And </w:t>
      </w:r>
      <w:r w:rsidR="00802F27" w:rsidRPr="009C16BF">
        <w:rPr>
          <w:rFonts w:ascii="Times New Roman" w:hAnsi="Times New Roman" w:cs="Times New Roman"/>
          <w:sz w:val="28"/>
          <w:szCs w:val="28"/>
        </w:rPr>
        <w:t>it</w:t>
      </w:r>
      <w:r w:rsidR="00A05B05" w:rsidRPr="009C16BF">
        <w:rPr>
          <w:rFonts w:ascii="Times New Roman" w:hAnsi="Times New Roman" w:cs="Times New Roman"/>
          <w:sz w:val="28"/>
          <w:szCs w:val="28"/>
        </w:rPr>
        <w:t xml:space="preserve"> is also </w:t>
      </w:r>
      <w:r w:rsidR="00802F27" w:rsidRPr="009C16BF">
        <w:rPr>
          <w:rFonts w:ascii="Times New Roman" w:hAnsi="Times New Roman" w:cs="Times New Roman"/>
          <w:sz w:val="28"/>
          <w:szCs w:val="28"/>
        </w:rPr>
        <w:t>needful</w:t>
      </w:r>
      <w:r w:rsidR="00A05B05" w:rsidRPr="009C16BF">
        <w:rPr>
          <w:rFonts w:ascii="Times New Roman" w:hAnsi="Times New Roman" w:cs="Times New Roman"/>
          <w:sz w:val="28"/>
          <w:szCs w:val="28"/>
        </w:rPr>
        <w:t xml:space="preserve"> to look at large swaths of prophecy </w:t>
      </w:r>
      <w:r w:rsidR="00802F27" w:rsidRPr="009C16BF">
        <w:rPr>
          <w:rFonts w:ascii="Times New Roman" w:hAnsi="Times New Roman" w:cs="Times New Roman"/>
          <w:sz w:val="28"/>
          <w:szCs w:val="28"/>
        </w:rPr>
        <w:t>to understand the full context</w:t>
      </w:r>
      <w:r w:rsidR="00A05B05" w:rsidRPr="009C16BF">
        <w:rPr>
          <w:rFonts w:ascii="Times New Roman" w:hAnsi="Times New Roman" w:cs="Times New Roman"/>
          <w:sz w:val="28"/>
          <w:szCs w:val="28"/>
        </w:rPr>
        <w:t xml:space="preserve">. </w:t>
      </w:r>
      <w:r w:rsidR="00802F27" w:rsidRPr="009C16BF">
        <w:rPr>
          <w:rFonts w:ascii="Times New Roman" w:hAnsi="Times New Roman" w:cs="Times New Roman"/>
          <w:sz w:val="28"/>
          <w:szCs w:val="28"/>
        </w:rPr>
        <w:t>T</w:t>
      </w:r>
      <w:r w:rsidR="00EB6DBC" w:rsidRPr="009C16BF">
        <w:rPr>
          <w:rFonts w:ascii="Times New Roman" w:hAnsi="Times New Roman" w:cs="Times New Roman"/>
          <w:sz w:val="28"/>
          <w:szCs w:val="28"/>
        </w:rPr>
        <w:t>here is one exceptional</w:t>
      </w:r>
      <w:r w:rsidR="005A2D7E" w:rsidRPr="009C16BF">
        <w:rPr>
          <w:rFonts w:ascii="Times New Roman" w:hAnsi="Times New Roman" w:cs="Times New Roman"/>
          <w:sz w:val="28"/>
          <w:szCs w:val="28"/>
        </w:rPr>
        <w:t xml:space="preserve"> </w:t>
      </w:r>
      <w:r w:rsidRPr="009C16BF">
        <w:rPr>
          <w:rFonts w:ascii="Times New Roman" w:hAnsi="Times New Roman" w:cs="Times New Roman"/>
          <w:sz w:val="28"/>
          <w:szCs w:val="28"/>
        </w:rPr>
        <w:t>“afterwards” portion</w:t>
      </w:r>
      <w:r w:rsidR="00802F27" w:rsidRPr="009C16BF">
        <w:rPr>
          <w:rFonts w:ascii="Times New Roman" w:hAnsi="Times New Roman" w:cs="Times New Roman"/>
          <w:sz w:val="28"/>
          <w:szCs w:val="28"/>
        </w:rPr>
        <w:t xml:space="preserve"> of Joel</w:t>
      </w:r>
      <w:r w:rsidRPr="009C16BF">
        <w:rPr>
          <w:rFonts w:ascii="Times New Roman" w:hAnsi="Times New Roman" w:cs="Times New Roman"/>
          <w:sz w:val="28"/>
          <w:szCs w:val="28"/>
        </w:rPr>
        <w:t xml:space="preserve">, which happens to be the only portion with a clear historical fulfillment, because Peter declared it so in Acts 2. Any attempt to match the remainder </w:t>
      </w:r>
      <w:r w:rsidR="00802F27" w:rsidRPr="009C16BF">
        <w:rPr>
          <w:rFonts w:ascii="Times New Roman" w:hAnsi="Times New Roman" w:cs="Times New Roman"/>
          <w:sz w:val="28"/>
          <w:szCs w:val="28"/>
        </w:rPr>
        <w:t xml:space="preserve">of Joel </w:t>
      </w:r>
      <w:r w:rsidRPr="009C16BF">
        <w:rPr>
          <w:rFonts w:ascii="Times New Roman" w:hAnsi="Times New Roman" w:cs="Times New Roman"/>
          <w:sz w:val="28"/>
          <w:szCs w:val="28"/>
        </w:rPr>
        <w:t xml:space="preserve">with historical events will meet with contradiction in some particulars. Now, is it our business as believers in God to contradict </w:t>
      </w:r>
      <w:r w:rsidR="007759C0" w:rsidRPr="009C16BF">
        <w:rPr>
          <w:rFonts w:ascii="Times New Roman" w:hAnsi="Times New Roman" w:cs="Times New Roman"/>
          <w:sz w:val="28"/>
          <w:szCs w:val="28"/>
        </w:rPr>
        <w:t>His word</w:t>
      </w:r>
      <w:r w:rsidRPr="009C16BF">
        <w:rPr>
          <w:rFonts w:ascii="Times New Roman" w:hAnsi="Times New Roman" w:cs="Times New Roman"/>
          <w:sz w:val="28"/>
          <w:szCs w:val="28"/>
        </w:rPr>
        <w:t>?</w:t>
      </w:r>
    </w:p>
    <w:p w14:paraId="05F3E722" w14:textId="77777777" w:rsidR="00EB6DBC" w:rsidRPr="00EB6DBC" w:rsidRDefault="00EB6DBC" w:rsidP="00EB6DBC">
      <w:pPr>
        <w:tabs>
          <w:tab w:val="right" w:pos="8640"/>
        </w:tabs>
        <w:rPr>
          <w:rFonts w:ascii="Times New Roman" w:hAnsi="Times New Roman" w:cs="Times New Roman"/>
          <w:b/>
          <w:bCs/>
          <w:sz w:val="40"/>
          <w:szCs w:val="40"/>
        </w:rPr>
      </w:pPr>
      <w:r w:rsidRPr="00EB6DBC">
        <w:rPr>
          <w:rFonts w:ascii="Times New Roman" w:hAnsi="Times New Roman" w:cs="Times New Roman"/>
          <w:b/>
          <w:bCs/>
          <w:sz w:val="40"/>
          <w:szCs w:val="40"/>
        </w:rPr>
        <w:lastRenderedPageBreak/>
        <w:t>Some “Swiftly”, “Suddenly” Texts</w:t>
      </w:r>
      <w:r w:rsidR="000A011D">
        <w:rPr>
          <w:rFonts w:ascii="Times New Roman" w:hAnsi="Times New Roman" w:cs="Times New Roman"/>
          <w:b/>
          <w:bCs/>
          <w:sz w:val="40"/>
          <w:szCs w:val="40"/>
        </w:rPr>
        <w:t xml:space="preserve"> in the OT</w:t>
      </w:r>
    </w:p>
    <w:p w14:paraId="05F3E723" w14:textId="77777777" w:rsidR="00137712" w:rsidRPr="009C16BF" w:rsidRDefault="00B04B4B" w:rsidP="007759C0">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In addition to the “nearness” texts</w:t>
      </w:r>
      <w:r w:rsidR="00EB6DBC" w:rsidRPr="009C16BF">
        <w:rPr>
          <w:rFonts w:ascii="Times New Roman" w:hAnsi="Times New Roman" w:cs="Times New Roman"/>
          <w:sz w:val="28"/>
          <w:szCs w:val="28"/>
        </w:rPr>
        <w:t xml:space="preserve"> above,</w:t>
      </w:r>
      <w:r w:rsidRPr="009C16BF">
        <w:rPr>
          <w:rFonts w:ascii="Times New Roman" w:hAnsi="Times New Roman" w:cs="Times New Roman"/>
          <w:sz w:val="28"/>
          <w:szCs w:val="28"/>
        </w:rPr>
        <w:t xml:space="preserve"> we need to examine a few </w:t>
      </w:r>
      <w:r w:rsidR="00EB6DBC" w:rsidRPr="009C16BF">
        <w:rPr>
          <w:rFonts w:ascii="Times New Roman" w:hAnsi="Times New Roman" w:cs="Times New Roman"/>
          <w:sz w:val="28"/>
          <w:szCs w:val="28"/>
        </w:rPr>
        <w:t>“</w:t>
      </w:r>
      <w:r w:rsidRPr="009C16BF">
        <w:rPr>
          <w:rFonts w:ascii="Times New Roman" w:hAnsi="Times New Roman" w:cs="Times New Roman"/>
          <w:sz w:val="28"/>
          <w:szCs w:val="28"/>
        </w:rPr>
        <w:t>suddenness</w:t>
      </w:r>
      <w:r w:rsidR="00EB6DBC" w:rsidRPr="009C16BF">
        <w:rPr>
          <w:rFonts w:ascii="Times New Roman" w:hAnsi="Times New Roman" w:cs="Times New Roman"/>
          <w:sz w:val="28"/>
          <w:szCs w:val="28"/>
        </w:rPr>
        <w:t>”</w:t>
      </w:r>
      <w:r w:rsidRPr="009C16BF">
        <w:rPr>
          <w:rFonts w:ascii="Times New Roman" w:hAnsi="Times New Roman" w:cs="Times New Roman"/>
          <w:sz w:val="28"/>
          <w:szCs w:val="28"/>
        </w:rPr>
        <w:t xml:space="preserve"> texts. Isaiah </w:t>
      </w:r>
      <w:r w:rsidR="00B048BB" w:rsidRPr="009C16BF">
        <w:rPr>
          <w:rFonts w:ascii="Times New Roman" w:hAnsi="Times New Roman" w:cs="Times New Roman"/>
          <w:sz w:val="28"/>
          <w:szCs w:val="28"/>
        </w:rPr>
        <w:t>ch</w:t>
      </w:r>
      <w:r w:rsidR="00F53A60" w:rsidRPr="009C16BF">
        <w:rPr>
          <w:rFonts w:ascii="Times New Roman" w:hAnsi="Times New Roman" w:cs="Times New Roman"/>
          <w:sz w:val="28"/>
          <w:szCs w:val="28"/>
        </w:rPr>
        <w:t xml:space="preserve">apter </w:t>
      </w:r>
      <w:r w:rsidR="00B048BB" w:rsidRPr="009C16BF">
        <w:rPr>
          <w:rFonts w:ascii="Times New Roman" w:hAnsi="Times New Roman" w:cs="Times New Roman"/>
          <w:sz w:val="28"/>
          <w:szCs w:val="28"/>
        </w:rPr>
        <w:t xml:space="preserve">66 </w:t>
      </w:r>
      <w:r w:rsidR="002A49C1" w:rsidRPr="009C16BF">
        <w:rPr>
          <w:rFonts w:ascii="Times New Roman" w:hAnsi="Times New Roman" w:cs="Times New Roman"/>
          <w:sz w:val="28"/>
          <w:szCs w:val="28"/>
        </w:rPr>
        <w:t>culminate</w:t>
      </w:r>
      <w:r w:rsidRPr="009C16BF">
        <w:rPr>
          <w:rFonts w:ascii="Times New Roman" w:hAnsi="Times New Roman" w:cs="Times New Roman"/>
          <w:sz w:val="28"/>
          <w:szCs w:val="28"/>
        </w:rPr>
        <w:t xml:space="preserve">s with one </w:t>
      </w:r>
      <w:r w:rsidR="002C1CC2" w:rsidRPr="009C16BF">
        <w:rPr>
          <w:rFonts w:ascii="Times New Roman" w:hAnsi="Times New Roman" w:cs="Times New Roman"/>
          <w:sz w:val="28"/>
          <w:szCs w:val="28"/>
        </w:rPr>
        <w:t xml:space="preserve">such </w:t>
      </w:r>
      <w:r w:rsidRPr="009C16BF">
        <w:rPr>
          <w:rFonts w:ascii="Times New Roman" w:hAnsi="Times New Roman" w:cs="Times New Roman"/>
          <w:sz w:val="28"/>
          <w:szCs w:val="28"/>
        </w:rPr>
        <w:t xml:space="preserve">– </w:t>
      </w:r>
    </w:p>
    <w:p w14:paraId="05F3E724" w14:textId="77777777" w:rsidR="00334140" w:rsidRPr="009C16BF" w:rsidRDefault="00B04B4B" w:rsidP="00B04B4B">
      <w:pPr>
        <w:ind w:left="360"/>
        <w:rPr>
          <w:rFonts w:ascii="Times New Roman" w:hAnsi="Times New Roman" w:cs="Times New Roman"/>
          <w:sz w:val="28"/>
          <w:szCs w:val="28"/>
        </w:rPr>
      </w:pPr>
      <w:r w:rsidRPr="009C16BF">
        <w:rPr>
          <w:rFonts w:ascii="Times New Roman" w:hAnsi="Times New Roman" w:cs="Times New Roman"/>
          <w:sz w:val="28"/>
          <w:szCs w:val="28"/>
        </w:rPr>
        <w:t xml:space="preserve">“A sound of uproar 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city! A voice from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temple – voice of Yahweh, making compensation – a recompense to His enemies. </w:t>
      </w:r>
      <w:r w:rsidR="00FA56CD" w:rsidRPr="009C16BF">
        <w:rPr>
          <w:rFonts w:ascii="Times New Roman" w:hAnsi="Times New Roman" w:cs="Times New Roman"/>
          <w:sz w:val="28"/>
          <w:szCs w:val="28"/>
        </w:rPr>
        <w:t xml:space="preserve">Before that she </w:t>
      </w:r>
      <w:proofErr w:type="spellStart"/>
      <w:r w:rsidR="00FA56CD" w:rsidRPr="009C16BF">
        <w:rPr>
          <w:rFonts w:ascii="Times New Roman" w:hAnsi="Times New Roman" w:cs="Times New Roman"/>
          <w:sz w:val="28"/>
          <w:szCs w:val="28"/>
        </w:rPr>
        <w:t>writhes</w:t>
      </w:r>
      <w:proofErr w:type="spellEnd"/>
      <w:r w:rsidR="00FA56CD" w:rsidRPr="009C16BF">
        <w:rPr>
          <w:rFonts w:ascii="Times New Roman" w:hAnsi="Times New Roman" w:cs="Times New Roman"/>
          <w:sz w:val="28"/>
          <w:szCs w:val="28"/>
        </w:rPr>
        <w:t xml:space="preserve">, she gave birth. Before that pain comes to her, she even gives birth to a male </w:t>
      </w:r>
      <w:r w:rsidR="00FA56CD" w:rsidRPr="009C16BF">
        <w:rPr>
          <w:rFonts w:ascii="Times New Roman" w:hAnsi="Times New Roman" w:cs="Times New Roman"/>
          <w:i/>
          <w:sz w:val="28"/>
          <w:szCs w:val="28"/>
        </w:rPr>
        <w:t>child</w:t>
      </w:r>
      <w:r w:rsidR="00FA56CD" w:rsidRPr="009C16BF">
        <w:rPr>
          <w:rFonts w:ascii="Times New Roman" w:hAnsi="Times New Roman" w:cs="Times New Roman"/>
          <w:sz w:val="28"/>
          <w:szCs w:val="28"/>
        </w:rPr>
        <w:t>.</w:t>
      </w:r>
      <w:r w:rsidR="00B45F1B" w:rsidRPr="009C16BF">
        <w:rPr>
          <w:rFonts w:ascii="Times New Roman" w:hAnsi="Times New Roman" w:cs="Times New Roman"/>
          <w:sz w:val="28"/>
          <w:szCs w:val="28"/>
        </w:rPr>
        <w:t xml:space="preserve"> Who has heard </w:t>
      </w:r>
      <w:r w:rsidR="00B45F1B" w:rsidRPr="009C16BF">
        <w:rPr>
          <w:rFonts w:ascii="Times New Roman" w:hAnsi="Times New Roman" w:cs="Times New Roman"/>
          <w:i/>
          <w:sz w:val="28"/>
          <w:szCs w:val="28"/>
        </w:rPr>
        <w:t>anything</w:t>
      </w:r>
      <w:r w:rsidR="00B45F1B" w:rsidRPr="009C16BF">
        <w:rPr>
          <w:rFonts w:ascii="Times New Roman" w:hAnsi="Times New Roman" w:cs="Times New Roman"/>
          <w:sz w:val="28"/>
          <w:szCs w:val="28"/>
        </w:rPr>
        <w:t xml:space="preserve"> like this? Who has seen </w:t>
      </w:r>
      <w:r w:rsidR="00B45F1B" w:rsidRPr="009C16BF">
        <w:rPr>
          <w:rFonts w:ascii="Times New Roman" w:hAnsi="Times New Roman" w:cs="Times New Roman"/>
          <w:i/>
          <w:sz w:val="28"/>
          <w:szCs w:val="28"/>
        </w:rPr>
        <w:t>anything</w:t>
      </w:r>
      <w:r w:rsidR="00B45F1B" w:rsidRPr="009C16BF">
        <w:rPr>
          <w:rFonts w:ascii="Times New Roman" w:hAnsi="Times New Roman" w:cs="Times New Roman"/>
          <w:sz w:val="28"/>
          <w:szCs w:val="28"/>
        </w:rPr>
        <w:t xml:space="preserve"> like these? Will </w:t>
      </w:r>
      <w:r w:rsidR="00B45F1B" w:rsidRPr="009C16BF">
        <w:rPr>
          <w:rFonts w:ascii="Times New Roman" w:hAnsi="Times New Roman" w:cs="Times New Roman"/>
          <w:i/>
          <w:sz w:val="28"/>
          <w:szCs w:val="28"/>
        </w:rPr>
        <w:t>the</w:t>
      </w:r>
      <w:r w:rsidR="00B45F1B" w:rsidRPr="009C16BF">
        <w:rPr>
          <w:rFonts w:ascii="Times New Roman" w:hAnsi="Times New Roman" w:cs="Times New Roman"/>
          <w:sz w:val="28"/>
          <w:szCs w:val="28"/>
        </w:rPr>
        <w:t xml:space="preserve"> earth travail </w:t>
      </w:r>
      <w:r w:rsidR="00B45F1B" w:rsidRPr="009C16BF">
        <w:rPr>
          <w:rFonts w:ascii="Times New Roman" w:hAnsi="Times New Roman" w:cs="Times New Roman"/>
          <w:b/>
          <w:sz w:val="28"/>
          <w:szCs w:val="28"/>
          <w:u w:val="single"/>
        </w:rPr>
        <w:t>in one day</w:t>
      </w:r>
      <w:r w:rsidR="00B45F1B" w:rsidRPr="009C16BF">
        <w:rPr>
          <w:rFonts w:ascii="Times New Roman" w:hAnsi="Times New Roman" w:cs="Times New Roman"/>
          <w:sz w:val="28"/>
          <w:szCs w:val="28"/>
        </w:rPr>
        <w:t xml:space="preserve">, </w:t>
      </w:r>
      <w:r w:rsidR="00B45F1B" w:rsidRPr="009C16BF">
        <w:rPr>
          <w:rFonts w:ascii="Times New Roman" w:hAnsi="Times New Roman" w:cs="Times New Roman"/>
          <w:i/>
          <w:sz w:val="28"/>
          <w:szCs w:val="28"/>
        </w:rPr>
        <w:t>as</w:t>
      </w:r>
      <w:r w:rsidR="00B45F1B" w:rsidRPr="009C16BF">
        <w:rPr>
          <w:rFonts w:ascii="Times New Roman" w:hAnsi="Times New Roman" w:cs="Times New Roman"/>
          <w:sz w:val="28"/>
          <w:szCs w:val="28"/>
        </w:rPr>
        <w:t xml:space="preserve"> if a nation be brought forth </w:t>
      </w:r>
      <w:r w:rsidR="00B45F1B" w:rsidRPr="009C16BF">
        <w:rPr>
          <w:rFonts w:ascii="Times New Roman" w:hAnsi="Times New Roman" w:cs="Times New Roman"/>
          <w:b/>
          <w:sz w:val="28"/>
          <w:szCs w:val="28"/>
          <w:u w:val="single"/>
        </w:rPr>
        <w:t>in one stroke</w:t>
      </w:r>
      <w:r w:rsidR="00B45F1B"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For </w:t>
      </w:r>
      <w:r w:rsidR="002A49C1" w:rsidRPr="009C16BF">
        <w:rPr>
          <w:rFonts w:ascii="Times New Roman" w:hAnsi="Times New Roman" w:cs="Times New Roman"/>
          <w:i/>
          <w:sz w:val="28"/>
          <w:szCs w:val="28"/>
        </w:rPr>
        <w:t>thus</w:t>
      </w:r>
      <w:r w:rsidR="002A49C1" w:rsidRPr="009C16BF">
        <w:rPr>
          <w:rFonts w:ascii="Times New Roman" w:hAnsi="Times New Roman" w:cs="Times New Roman"/>
          <w:sz w:val="28"/>
          <w:szCs w:val="28"/>
        </w:rPr>
        <w:t xml:space="preserve"> Zion travailed, yea, she brought forth her sons. </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Shall I bring to birth and not bring forth?</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w:t>
      </w:r>
      <w:r w:rsidR="00504F80"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 says Yahweh. </w:t>
      </w:r>
      <w:r w:rsidR="0019435C" w:rsidRPr="009C16BF">
        <w:rPr>
          <w:rFonts w:ascii="Times New Roman" w:hAnsi="Times New Roman" w:cs="Times New Roman"/>
          <w:sz w:val="28"/>
          <w:szCs w:val="28"/>
        </w:rPr>
        <w:t>‘</w:t>
      </w:r>
      <w:r w:rsidR="002A49C1" w:rsidRPr="009C16BF">
        <w:rPr>
          <w:rFonts w:ascii="Times New Roman" w:hAnsi="Times New Roman" w:cs="Times New Roman"/>
          <w:sz w:val="28"/>
          <w:szCs w:val="28"/>
        </w:rPr>
        <w:t xml:space="preserve">Shall I </w:t>
      </w:r>
      <w:r w:rsidR="002A49C1" w:rsidRPr="009C16BF">
        <w:rPr>
          <w:rFonts w:ascii="Times New Roman" w:hAnsi="Times New Roman" w:cs="Times New Roman"/>
          <w:i/>
          <w:sz w:val="28"/>
          <w:szCs w:val="28"/>
        </w:rPr>
        <w:t>be</w:t>
      </w:r>
      <w:r w:rsidR="002A49C1" w:rsidRPr="009C16BF">
        <w:rPr>
          <w:rFonts w:ascii="Times New Roman" w:hAnsi="Times New Roman" w:cs="Times New Roman"/>
          <w:sz w:val="28"/>
          <w:szCs w:val="28"/>
        </w:rPr>
        <w:t xml:space="preserve"> bringing forth and shut up</w:t>
      </w:r>
      <w:r w:rsidR="002A0795" w:rsidRPr="009C16BF">
        <w:rPr>
          <w:rFonts w:ascii="Times New Roman" w:hAnsi="Times New Roman" w:cs="Times New Roman"/>
          <w:sz w:val="28"/>
          <w:szCs w:val="28"/>
        </w:rPr>
        <w:t xml:space="preserve"> </w:t>
      </w:r>
      <w:r w:rsidR="002A0795" w:rsidRPr="009C16BF">
        <w:rPr>
          <w:rFonts w:ascii="Times New Roman" w:hAnsi="Times New Roman" w:cs="Times New Roman"/>
          <w:i/>
          <w:sz w:val="28"/>
          <w:szCs w:val="28"/>
        </w:rPr>
        <w:t>the womb</w:t>
      </w:r>
      <w:r w:rsidR="002A49C1" w:rsidRPr="009C16BF">
        <w:rPr>
          <w:rFonts w:ascii="Times New Roman" w:hAnsi="Times New Roman" w:cs="Times New Roman"/>
          <w:sz w:val="28"/>
          <w:szCs w:val="28"/>
        </w:rPr>
        <w:t>?</w:t>
      </w:r>
      <w:r w:rsidR="0019435C" w:rsidRPr="009C16BF">
        <w:rPr>
          <w:rFonts w:ascii="Times New Roman" w:hAnsi="Times New Roman" w:cs="Times New Roman"/>
          <w:sz w:val="28"/>
          <w:szCs w:val="28"/>
        </w:rPr>
        <w:t>’</w:t>
      </w:r>
      <w:r w:rsidR="00334140" w:rsidRPr="009C16BF">
        <w:rPr>
          <w:rFonts w:ascii="Times New Roman" w:hAnsi="Times New Roman" w:cs="Times New Roman"/>
          <w:sz w:val="28"/>
          <w:szCs w:val="28"/>
        </w:rPr>
        <w:t xml:space="preserve"> – says your Elohim.”   Isa.66:6-9</w:t>
      </w:r>
    </w:p>
    <w:p w14:paraId="05F3E725" w14:textId="77777777" w:rsidR="007F6421" w:rsidRPr="009C16BF" w:rsidRDefault="00E41040" w:rsidP="00E41040">
      <w:pPr>
        <w:ind w:firstLine="360"/>
        <w:rPr>
          <w:rFonts w:ascii="Times New Roman" w:hAnsi="Times New Roman" w:cs="Times New Roman"/>
          <w:sz w:val="28"/>
          <w:szCs w:val="28"/>
        </w:rPr>
      </w:pPr>
      <w:r w:rsidRPr="009C16BF">
        <w:rPr>
          <w:rFonts w:ascii="Times New Roman" w:hAnsi="Times New Roman" w:cs="Times New Roman"/>
          <w:sz w:val="28"/>
          <w:szCs w:val="28"/>
        </w:rPr>
        <w:t>E</w:t>
      </w:r>
      <w:r w:rsidR="00DD66F1" w:rsidRPr="009C16BF">
        <w:rPr>
          <w:rFonts w:ascii="Times New Roman" w:hAnsi="Times New Roman" w:cs="Times New Roman"/>
          <w:sz w:val="28"/>
          <w:szCs w:val="28"/>
        </w:rPr>
        <w:t>xpression</w:t>
      </w:r>
      <w:r w:rsidRPr="009C16BF">
        <w:rPr>
          <w:rFonts w:ascii="Times New Roman" w:hAnsi="Times New Roman" w:cs="Times New Roman"/>
          <w:sz w:val="28"/>
          <w:szCs w:val="28"/>
        </w:rPr>
        <w:t>s</w:t>
      </w:r>
      <w:r w:rsidR="00DD66F1" w:rsidRPr="009C16BF">
        <w:rPr>
          <w:rFonts w:ascii="Times New Roman" w:hAnsi="Times New Roman" w:cs="Times New Roman"/>
          <w:sz w:val="28"/>
          <w:szCs w:val="28"/>
        </w:rPr>
        <w:t xml:space="preserve"> like </w:t>
      </w:r>
      <w:r w:rsidR="00EB6DBC" w:rsidRPr="009C16BF">
        <w:rPr>
          <w:rFonts w:ascii="Times New Roman" w:hAnsi="Times New Roman" w:cs="Times New Roman"/>
          <w:sz w:val="28"/>
          <w:szCs w:val="28"/>
        </w:rPr>
        <w:t>“day of…</w:t>
      </w:r>
      <w:r w:rsidR="00DD66F1" w:rsidRPr="009C16BF">
        <w:rPr>
          <w:rFonts w:ascii="Times New Roman" w:hAnsi="Times New Roman" w:cs="Times New Roman"/>
          <w:sz w:val="28"/>
          <w:szCs w:val="28"/>
        </w:rPr>
        <w:t>(this or that)</w:t>
      </w:r>
      <w:r w:rsidR="00EB6DBC" w:rsidRPr="009C16BF">
        <w:rPr>
          <w:rFonts w:ascii="Times New Roman" w:hAnsi="Times New Roman" w:cs="Times New Roman"/>
          <w:sz w:val="28"/>
          <w:szCs w:val="28"/>
        </w:rPr>
        <w:t xml:space="preserve">” </w:t>
      </w:r>
      <w:r w:rsidR="00705793" w:rsidRPr="009C16BF">
        <w:rPr>
          <w:rFonts w:ascii="Times New Roman" w:hAnsi="Times New Roman" w:cs="Times New Roman"/>
          <w:sz w:val="28"/>
          <w:szCs w:val="28"/>
        </w:rPr>
        <w:t>were</w:t>
      </w:r>
      <w:r w:rsidR="00EB6DBC" w:rsidRPr="009C16BF">
        <w:rPr>
          <w:rFonts w:ascii="Times New Roman" w:hAnsi="Times New Roman" w:cs="Times New Roman"/>
          <w:sz w:val="28"/>
          <w:szCs w:val="28"/>
        </w:rPr>
        <w:t xml:space="preserve"> used to </w:t>
      </w:r>
      <w:r w:rsidRPr="009C16BF">
        <w:rPr>
          <w:rFonts w:ascii="Times New Roman" w:hAnsi="Times New Roman" w:cs="Times New Roman"/>
          <w:sz w:val="28"/>
          <w:szCs w:val="28"/>
        </w:rPr>
        <w:t>convey</w:t>
      </w:r>
      <w:r w:rsidR="00EB6DBC" w:rsidRPr="009C16BF">
        <w:rPr>
          <w:rFonts w:ascii="Times New Roman" w:hAnsi="Times New Roman" w:cs="Times New Roman"/>
          <w:sz w:val="28"/>
          <w:szCs w:val="28"/>
        </w:rPr>
        <w:t xml:space="preserve"> a</w:t>
      </w:r>
      <w:r w:rsidR="00BF304F" w:rsidRPr="009C16BF">
        <w:rPr>
          <w:rFonts w:ascii="Times New Roman" w:hAnsi="Times New Roman" w:cs="Times New Roman"/>
          <w:sz w:val="28"/>
          <w:szCs w:val="28"/>
        </w:rPr>
        <w:t>n</w:t>
      </w:r>
      <w:r w:rsidR="00EB6DBC" w:rsidRPr="009C16BF">
        <w:rPr>
          <w:rFonts w:ascii="Times New Roman" w:hAnsi="Times New Roman" w:cs="Times New Roman"/>
          <w:sz w:val="28"/>
          <w:szCs w:val="28"/>
        </w:rPr>
        <w:t xml:space="preserve"> </w:t>
      </w:r>
      <w:r w:rsidR="00BF304F" w:rsidRPr="009C16BF">
        <w:rPr>
          <w:rFonts w:ascii="Times New Roman" w:hAnsi="Times New Roman" w:cs="Times New Roman"/>
          <w:sz w:val="28"/>
          <w:szCs w:val="28"/>
        </w:rPr>
        <w:t>appointed</w:t>
      </w:r>
      <w:r w:rsidR="0034294E" w:rsidRPr="009C16BF">
        <w:rPr>
          <w:rFonts w:ascii="Times New Roman" w:hAnsi="Times New Roman" w:cs="Times New Roman"/>
          <w:sz w:val="28"/>
          <w:szCs w:val="28"/>
        </w:rPr>
        <w:t xml:space="preserve"> </w:t>
      </w:r>
      <w:r w:rsidR="00EB6DBC" w:rsidRPr="009C16BF">
        <w:rPr>
          <w:rFonts w:ascii="Times New Roman" w:hAnsi="Times New Roman" w:cs="Times New Roman"/>
          <w:sz w:val="28"/>
          <w:szCs w:val="28"/>
        </w:rPr>
        <w:t>season for something to unfold</w:t>
      </w:r>
      <w:r w:rsidR="0034294E" w:rsidRPr="009C16BF">
        <w:rPr>
          <w:rFonts w:ascii="Times New Roman" w:hAnsi="Times New Roman" w:cs="Times New Roman"/>
          <w:sz w:val="28"/>
          <w:szCs w:val="28"/>
        </w:rPr>
        <w:t>. However,</w:t>
      </w:r>
      <w:r w:rsidR="00EB6DBC" w:rsidRPr="009C16BF">
        <w:rPr>
          <w:rFonts w:ascii="Times New Roman" w:hAnsi="Times New Roman" w:cs="Times New Roman"/>
          <w:sz w:val="28"/>
          <w:szCs w:val="28"/>
        </w:rPr>
        <w:t xml:space="preserve"> “</w:t>
      </w:r>
      <w:r w:rsidR="00EB6DBC" w:rsidRPr="009C16BF">
        <w:rPr>
          <w:rFonts w:ascii="Times New Roman" w:hAnsi="Times New Roman" w:cs="Times New Roman"/>
          <w:sz w:val="28"/>
          <w:szCs w:val="28"/>
          <w:u w:val="single"/>
        </w:rPr>
        <w:t>in one day</w:t>
      </w:r>
      <w:r w:rsidR="00EB6DBC" w:rsidRPr="009C16BF">
        <w:rPr>
          <w:rFonts w:ascii="Times New Roman" w:hAnsi="Times New Roman" w:cs="Times New Roman"/>
          <w:sz w:val="28"/>
          <w:szCs w:val="28"/>
        </w:rPr>
        <w:t xml:space="preserve">” </w:t>
      </w:r>
      <w:r w:rsidR="0034294E" w:rsidRPr="009C16BF">
        <w:rPr>
          <w:rFonts w:ascii="Times New Roman" w:hAnsi="Times New Roman" w:cs="Times New Roman"/>
          <w:sz w:val="28"/>
          <w:szCs w:val="28"/>
        </w:rPr>
        <w:t>is quite</w:t>
      </w:r>
      <w:r w:rsidR="00EB6DBC" w:rsidRPr="009C16BF">
        <w:rPr>
          <w:rFonts w:ascii="Times New Roman" w:hAnsi="Times New Roman" w:cs="Times New Roman"/>
          <w:sz w:val="28"/>
          <w:szCs w:val="28"/>
        </w:rPr>
        <w:t xml:space="preserve"> specific, and </w:t>
      </w:r>
      <w:r w:rsidR="0034294E" w:rsidRPr="009C16BF">
        <w:rPr>
          <w:rFonts w:ascii="Times New Roman" w:hAnsi="Times New Roman" w:cs="Times New Roman"/>
          <w:sz w:val="28"/>
          <w:szCs w:val="28"/>
        </w:rPr>
        <w:t>this</w:t>
      </w:r>
      <w:r w:rsidR="00EB6DBC" w:rsidRPr="009C16BF">
        <w:rPr>
          <w:rFonts w:ascii="Times New Roman" w:hAnsi="Times New Roman" w:cs="Times New Roman"/>
          <w:sz w:val="28"/>
          <w:szCs w:val="28"/>
        </w:rPr>
        <w:t xml:space="preserve"> should be understood as a day of 24 hours</w:t>
      </w:r>
      <w:r w:rsidR="00DE6C9A" w:rsidRPr="009C16BF">
        <w:rPr>
          <w:rFonts w:ascii="Times New Roman" w:hAnsi="Times New Roman" w:cs="Times New Roman"/>
          <w:sz w:val="28"/>
          <w:szCs w:val="28"/>
        </w:rPr>
        <w:t>, or nearly so</w:t>
      </w:r>
      <w:r w:rsidR="00EB6DBC" w:rsidRPr="009C16BF">
        <w:rPr>
          <w:rFonts w:ascii="Times New Roman" w:hAnsi="Times New Roman" w:cs="Times New Roman"/>
          <w:sz w:val="28"/>
          <w:szCs w:val="28"/>
        </w:rPr>
        <w:t xml:space="preserve">. </w:t>
      </w:r>
      <w:r w:rsidR="0034294E" w:rsidRPr="009C16BF">
        <w:rPr>
          <w:rFonts w:ascii="Times New Roman" w:hAnsi="Times New Roman" w:cs="Times New Roman"/>
          <w:sz w:val="28"/>
          <w:szCs w:val="28"/>
        </w:rPr>
        <w:t xml:space="preserve">Further, </w:t>
      </w:r>
      <w:r w:rsidR="007F6421" w:rsidRPr="009C16BF">
        <w:rPr>
          <w:rFonts w:ascii="Times New Roman" w:hAnsi="Times New Roman" w:cs="Times New Roman"/>
          <w:sz w:val="28"/>
          <w:szCs w:val="28"/>
        </w:rPr>
        <w:t xml:space="preserve">this </w:t>
      </w:r>
      <w:r w:rsidR="006426E6" w:rsidRPr="009C16BF">
        <w:rPr>
          <w:rFonts w:ascii="Times New Roman" w:hAnsi="Times New Roman" w:cs="Times New Roman"/>
          <w:sz w:val="28"/>
          <w:szCs w:val="28"/>
        </w:rPr>
        <w:t>“</w:t>
      </w:r>
      <w:r w:rsidRPr="009C16BF">
        <w:rPr>
          <w:rFonts w:ascii="Times New Roman" w:hAnsi="Times New Roman" w:cs="Times New Roman"/>
          <w:sz w:val="28"/>
          <w:szCs w:val="28"/>
        </w:rPr>
        <w:t>swift</w:t>
      </w:r>
      <w:r w:rsidR="006426E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DD66F1" w:rsidRPr="009C16BF">
        <w:rPr>
          <w:rFonts w:ascii="Times New Roman" w:hAnsi="Times New Roman" w:cs="Times New Roman"/>
          <w:sz w:val="28"/>
          <w:szCs w:val="28"/>
        </w:rPr>
        <w:t>mean</w:t>
      </w:r>
      <w:r w:rsidR="007F6421" w:rsidRPr="009C16BF">
        <w:rPr>
          <w:rFonts w:ascii="Times New Roman" w:hAnsi="Times New Roman" w:cs="Times New Roman"/>
          <w:sz w:val="28"/>
          <w:szCs w:val="28"/>
        </w:rPr>
        <w:t xml:space="preserve">ing is confirmed by the </w:t>
      </w:r>
      <w:r w:rsidR="00DD66F1" w:rsidRPr="009C16BF">
        <w:rPr>
          <w:rFonts w:ascii="Times New Roman" w:hAnsi="Times New Roman" w:cs="Times New Roman"/>
          <w:sz w:val="28"/>
          <w:szCs w:val="28"/>
        </w:rPr>
        <w:t>corresponding</w:t>
      </w:r>
      <w:r w:rsidR="007F6421" w:rsidRPr="009C16BF">
        <w:rPr>
          <w:rFonts w:ascii="Times New Roman" w:hAnsi="Times New Roman" w:cs="Times New Roman"/>
          <w:sz w:val="28"/>
          <w:szCs w:val="28"/>
        </w:rPr>
        <w:t xml:space="preserve"> expression “</w:t>
      </w:r>
      <w:r w:rsidR="007F6421" w:rsidRPr="009C16BF">
        <w:rPr>
          <w:rFonts w:ascii="Times New Roman" w:hAnsi="Times New Roman" w:cs="Times New Roman"/>
          <w:sz w:val="28"/>
          <w:szCs w:val="28"/>
          <w:u w:val="single"/>
        </w:rPr>
        <w:t>in one stroke</w:t>
      </w:r>
      <w:r w:rsidR="007F6421" w:rsidRPr="009C16BF">
        <w:rPr>
          <w:rFonts w:ascii="Times New Roman" w:hAnsi="Times New Roman" w:cs="Times New Roman"/>
          <w:sz w:val="28"/>
          <w:szCs w:val="28"/>
        </w:rPr>
        <w:t>”.</w:t>
      </w:r>
    </w:p>
    <w:p w14:paraId="05F3E726" w14:textId="77777777" w:rsidR="00865E4F" w:rsidRPr="009C16BF" w:rsidRDefault="001310B5" w:rsidP="00B97406">
      <w:pPr>
        <w:ind w:firstLine="360"/>
        <w:rPr>
          <w:rFonts w:ascii="Times New Roman" w:hAnsi="Times New Roman" w:cs="Times New Roman"/>
          <w:sz w:val="28"/>
          <w:szCs w:val="28"/>
        </w:rPr>
      </w:pPr>
      <w:r w:rsidRPr="009C16BF">
        <w:rPr>
          <w:rFonts w:ascii="Times New Roman" w:hAnsi="Times New Roman" w:cs="Times New Roman"/>
          <w:sz w:val="28"/>
          <w:szCs w:val="28"/>
        </w:rPr>
        <w:t>T</w:t>
      </w:r>
      <w:r w:rsidR="002A0795" w:rsidRPr="009C16BF">
        <w:rPr>
          <w:rFonts w:ascii="Times New Roman" w:hAnsi="Times New Roman" w:cs="Times New Roman"/>
          <w:sz w:val="28"/>
          <w:szCs w:val="28"/>
        </w:rPr>
        <w:t>he resurrection of Israel in Eze</w:t>
      </w:r>
      <w:r w:rsidR="00F53A60" w:rsidRPr="009C16BF">
        <w:rPr>
          <w:rFonts w:ascii="Times New Roman" w:hAnsi="Times New Roman" w:cs="Times New Roman"/>
          <w:sz w:val="28"/>
          <w:szCs w:val="28"/>
        </w:rPr>
        <w:t>kiel</w:t>
      </w:r>
      <w:r w:rsidR="002A0795" w:rsidRPr="009C16BF">
        <w:rPr>
          <w:rFonts w:ascii="Times New Roman" w:hAnsi="Times New Roman" w:cs="Times New Roman"/>
          <w:sz w:val="28"/>
          <w:szCs w:val="28"/>
        </w:rPr>
        <w:t xml:space="preserve"> </w:t>
      </w:r>
      <w:r w:rsidR="00495F6A" w:rsidRPr="009C16BF">
        <w:rPr>
          <w:rFonts w:ascii="Times New Roman" w:hAnsi="Times New Roman" w:cs="Times New Roman"/>
          <w:sz w:val="28"/>
          <w:szCs w:val="28"/>
        </w:rPr>
        <w:t>c</w:t>
      </w:r>
      <w:r w:rsidR="002A0795" w:rsidRPr="009C16BF">
        <w:rPr>
          <w:rFonts w:ascii="Times New Roman" w:hAnsi="Times New Roman" w:cs="Times New Roman"/>
          <w:sz w:val="28"/>
          <w:szCs w:val="28"/>
        </w:rPr>
        <w:t>h</w:t>
      </w:r>
      <w:r w:rsidR="00F53A60" w:rsidRPr="009C16BF">
        <w:rPr>
          <w:rFonts w:ascii="Times New Roman" w:hAnsi="Times New Roman" w:cs="Times New Roman"/>
          <w:sz w:val="28"/>
          <w:szCs w:val="28"/>
        </w:rPr>
        <w:t xml:space="preserve">apter </w:t>
      </w:r>
      <w:r w:rsidR="002A0795" w:rsidRPr="009C16BF">
        <w:rPr>
          <w:rFonts w:ascii="Times New Roman" w:hAnsi="Times New Roman" w:cs="Times New Roman"/>
          <w:sz w:val="28"/>
          <w:szCs w:val="28"/>
        </w:rPr>
        <w:t>37 and Dan</w:t>
      </w:r>
      <w:r w:rsidR="00F53A60" w:rsidRPr="009C16BF">
        <w:rPr>
          <w:rFonts w:ascii="Times New Roman" w:hAnsi="Times New Roman" w:cs="Times New Roman"/>
          <w:sz w:val="28"/>
          <w:szCs w:val="28"/>
        </w:rPr>
        <w:t>iel</w:t>
      </w:r>
      <w:r w:rsidR="002A0795" w:rsidRPr="009C16BF">
        <w:rPr>
          <w:rFonts w:ascii="Times New Roman" w:hAnsi="Times New Roman" w:cs="Times New Roman"/>
          <w:sz w:val="28"/>
          <w:szCs w:val="28"/>
        </w:rPr>
        <w:t xml:space="preserve"> </w:t>
      </w:r>
      <w:r w:rsidR="00495F6A" w:rsidRPr="009C16BF">
        <w:rPr>
          <w:rFonts w:ascii="Times New Roman" w:hAnsi="Times New Roman" w:cs="Times New Roman"/>
          <w:sz w:val="28"/>
          <w:szCs w:val="28"/>
        </w:rPr>
        <w:t>c</w:t>
      </w:r>
      <w:r w:rsidR="002A0795" w:rsidRPr="009C16BF">
        <w:rPr>
          <w:rFonts w:ascii="Times New Roman" w:hAnsi="Times New Roman" w:cs="Times New Roman"/>
          <w:sz w:val="28"/>
          <w:szCs w:val="28"/>
        </w:rPr>
        <w:t>h</w:t>
      </w:r>
      <w:r w:rsidR="00ED694F" w:rsidRPr="009C16BF">
        <w:rPr>
          <w:rFonts w:ascii="Times New Roman" w:hAnsi="Times New Roman" w:cs="Times New Roman"/>
          <w:sz w:val="28"/>
          <w:szCs w:val="28"/>
        </w:rPr>
        <w:t xml:space="preserve">apter </w:t>
      </w:r>
      <w:r w:rsidR="002A0795" w:rsidRPr="009C16BF">
        <w:rPr>
          <w:rFonts w:ascii="Times New Roman" w:hAnsi="Times New Roman" w:cs="Times New Roman"/>
          <w:sz w:val="28"/>
          <w:szCs w:val="28"/>
        </w:rPr>
        <w:t xml:space="preserve">12 </w:t>
      </w:r>
      <w:r w:rsidR="008F1947" w:rsidRPr="009C16BF">
        <w:rPr>
          <w:rFonts w:ascii="Times New Roman" w:hAnsi="Times New Roman" w:cs="Times New Roman"/>
          <w:sz w:val="28"/>
          <w:szCs w:val="28"/>
        </w:rPr>
        <w:t>might</w:t>
      </w:r>
      <w:r w:rsidR="00495F6A" w:rsidRPr="009C16BF">
        <w:rPr>
          <w:rFonts w:ascii="Times New Roman" w:hAnsi="Times New Roman" w:cs="Times New Roman"/>
          <w:sz w:val="28"/>
          <w:szCs w:val="28"/>
        </w:rPr>
        <w:t xml:space="preserve"> be this birth of the Nation “</w:t>
      </w:r>
      <w:r w:rsidR="00495F6A" w:rsidRPr="009C16BF">
        <w:rPr>
          <w:rFonts w:ascii="Times New Roman" w:hAnsi="Times New Roman" w:cs="Times New Roman"/>
          <w:sz w:val="28"/>
          <w:szCs w:val="28"/>
          <w:u w:val="single"/>
        </w:rPr>
        <w:t>in one day</w:t>
      </w:r>
      <w:r w:rsidR="00495F6A" w:rsidRPr="009C16BF">
        <w:rPr>
          <w:rFonts w:ascii="Times New Roman" w:hAnsi="Times New Roman" w:cs="Times New Roman"/>
          <w:sz w:val="28"/>
          <w:szCs w:val="28"/>
        </w:rPr>
        <w:t xml:space="preserve">”. </w:t>
      </w:r>
      <w:r w:rsidR="00927C55"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But consider</w:t>
      </w:r>
      <w:r w:rsidR="00927C55" w:rsidRPr="009C16BF">
        <w:rPr>
          <w:rFonts w:ascii="Times New Roman" w:hAnsi="Times New Roman" w:cs="Times New Roman"/>
          <w:sz w:val="28"/>
          <w:szCs w:val="28"/>
        </w:rPr>
        <w:t xml:space="preserve"> also, Jesus instructed Nicodemus about being born “from above (</w:t>
      </w:r>
      <w:r w:rsidR="00C63122" w:rsidRPr="009C16BF">
        <w:rPr>
          <w:rFonts w:ascii="Times New Roman" w:hAnsi="Times New Roman" w:cs="Times New Roman"/>
          <w:sz w:val="28"/>
          <w:szCs w:val="28"/>
        </w:rPr>
        <w:t xml:space="preserve">Gk. </w:t>
      </w:r>
      <w:r w:rsidR="00927C55" w:rsidRPr="009C16BF">
        <w:rPr>
          <w:rFonts w:ascii="Times New Roman" w:hAnsi="Times New Roman" w:cs="Times New Roman"/>
          <w:i/>
          <w:sz w:val="28"/>
          <w:szCs w:val="28"/>
        </w:rPr>
        <w:t>anōthen</w:t>
      </w:r>
      <w:r w:rsidR="00927C55" w:rsidRPr="009C16BF">
        <w:rPr>
          <w:rFonts w:ascii="Times New Roman" w:hAnsi="Times New Roman" w:cs="Times New Roman"/>
          <w:sz w:val="28"/>
          <w:szCs w:val="28"/>
        </w:rPr>
        <w:t>)”, which is to be born “from water and spirit” (Joh.3:3-8)</w:t>
      </w:r>
      <w:r w:rsidR="006378DB" w:rsidRPr="009C16BF">
        <w:rPr>
          <w:rFonts w:ascii="Times New Roman" w:hAnsi="Times New Roman" w:cs="Times New Roman"/>
          <w:sz w:val="28"/>
          <w:szCs w:val="28"/>
        </w:rPr>
        <w:t>.</w:t>
      </w:r>
      <w:r w:rsidR="00927C55"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And would not</w:t>
      </w:r>
      <w:r w:rsidR="00927C55" w:rsidRPr="009C16BF">
        <w:rPr>
          <w:rFonts w:ascii="Times New Roman" w:hAnsi="Times New Roman" w:cs="Times New Roman"/>
          <w:sz w:val="28"/>
          <w:szCs w:val="28"/>
        </w:rPr>
        <w:t xml:space="preserve"> a spiritual rebirth </w:t>
      </w:r>
      <w:r w:rsidR="008F1947" w:rsidRPr="009C16BF">
        <w:rPr>
          <w:rFonts w:ascii="Times New Roman" w:hAnsi="Times New Roman" w:cs="Times New Roman"/>
          <w:sz w:val="28"/>
          <w:szCs w:val="28"/>
        </w:rPr>
        <w:t>precede resurrection?</w:t>
      </w:r>
      <w:r w:rsidR="00B8667D" w:rsidRPr="009C16BF">
        <w:rPr>
          <w:rFonts w:ascii="Times New Roman" w:hAnsi="Times New Roman" w:cs="Times New Roman"/>
          <w:sz w:val="28"/>
          <w:szCs w:val="28"/>
        </w:rPr>
        <w:t xml:space="preserve"> Seeing that such a rebirth took place in Acts 2</w:t>
      </w:r>
      <w:r w:rsidR="00DE2FC3" w:rsidRPr="009C16BF">
        <w:rPr>
          <w:rFonts w:ascii="Times New Roman" w:hAnsi="Times New Roman" w:cs="Times New Roman"/>
          <w:sz w:val="28"/>
          <w:szCs w:val="28"/>
        </w:rPr>
        <w:t xml:space="preserve">, in </w:t>
      </w:r>
      <w:r w:rsidR="008E0A7E" w:rsidRPr="009C16BF">
        <w:rPr>
          <w:rFonts w:ascii="Times New Roman" w:hAnsi="Times New Roman" w:cs="Times New Roman"/>
          <w:sz w:val="28"/>
          <w:szCs w:val="28"/>
        </w:rPr>
        <w:t xml:space="preserve">an early </w:t>
      </w:r>
      <w:r w:rsidR="00DE2FC3" w:rsidRPr="009C16BF">
        <w:rPr>
          <w:rFonts w:ascii="Times New Roman" w:hAnsi="Times New Roman" w:cs="Times New Roman"/>
          <w:sz w:val="28"/>
          <w:szCs w:val="28"/>
        </w:rPr>
        <w:t>fulfillment of Joe.2:28-29, then a similar, future awakening of Israel seems the likeliest interpretation for Isaiah 66</w:t>
      </w:r>
      <w:r w:rsidR="008F1947" w:rsidRPr="009C16BF">
        <w:rPr>
          <w:rFonts w:ascii="Times New Roman" w:hAnsi="Times New Roman" w:cs="Times New Roman"/>
          <w:sz w:val="28"/>
          <w:szCs w:val="28"/>
        </w:rPr>
        <w:t>.</w:t>
      </w:r>
      <w:r w:rsidR="00DE2FC3" w:rsidRPr="009C16BF">
        <w:rPr>
          <w:rFonts w:ascii="Times New Roman" w:hAnsi="Times New Roman" w:cs="Times New Roman"/>
          <w:sz w:val="28"/>
          <w:szCs w:val="28"/>
        </w:rPr>
        <w:t xml:space="preserve"> </w:t>
      </w:r>
      <w:r w:rsidR="008F1947" w:rsidRPr="009C16BF">
        <w:rPr>
          <w:rFonts w:ascii="Times New Roman" w:hAnsi="Times New Roman" w:cs="Times New Roman"/>
          <w:sz w:val="28"/>
          <w:szCs w:val="28"/>
        </w:rPr>
        <w:t>The continuation of Isaiah 66</w:t>
      </w:r>
      <w:r w:rsidR="00DE2FC3" w:rsidRPr="009C16BF">
        <w:rPr>
          <w:rFonts w:ascii="Times New Roman" w:hAnsi="Times New Roman" w:cs="Times New Roman"/>
          <w:sz w:val="28"/>
          <w:szCs w:val="28"/>
        </w:rPr>
        <w:t xml:space="preserve"> includes a rejoicing, peaceful and comforted Jerusalem (vv.10-14)</w:t>
      </w:r>
      <w:r w:rsidR="007568A1" w:rsidRPr="009C16BF">
        <w:rPr>
          <w:rFonts w:ascii="Times New Roman" w:hAnsi="Times New Roman" w:cs="Times New Roman"/>
          <w:sz w:val="28"/>
          <w:szCs w:val="28"/>
        </w:rPr>
        <w:t>,</w:t>
      </w:r>
      <w:r w:rsidR="00DE2FC3" w:rsidRPr="009C16BF">
        <w:rPr>
          <w:rFonts w:ascii="Times New Roman" w:hAnsi="Times New Roman" w:cs="Times New Roman"/>
          <w:sz w:val="28"/>
          <w:szCs w:val="28"/>
        </w:rPr>
        <w:t xml:space="preserve"> and Yahweh’s destruction of her enemies (vv.</w:t>
      </w:r>
      <w:r w:rsidR="006378DB" w:rsidRPr="009C16BF">
        <w:rPr>
          <w:rFonts w:ascii="Times New Roman" w:hAnsi="Times New Roman" w:cs="Times New Roman"/>
          <w:sz w:val="28"/>
          <w:szCs w:val="28"/>
        </w:rPr>
        <w:t>14-18).</w:t>
      </w:r>
      <w:r w:rsidR="001F5C32" w:rsidRPr="009C16BF">
        <w:rPr>
          <w:rFonts w:ascii="Times New Roman" w:hAnsi="Times New Roman" w:cs="Times New Roman"/>
          <w:sz w:val="28"/>
          <w:szCs w:val="28"/>
        </w:rPr>
        <w:t xml:space="preserve"> </w:t>
      </w:r>
      <w:r w:rsidR="008E0A7E" w:rsidRPr="009C16BF">
        <w:rPr>
          <w:rFonts w:ascii="Times New Roman" w:hAnsi="Times New Roman" w:cs="Times New Roman"/>
          <w:sz w:val="28"/>
          <w:szCs w:val="28"/>
        </w:rPr>
        <w:t>All of this agrees with Joel’s “day of the Lord”</w:t>
      </w:r>
      <w:r w:rsidR="00E53F7D" w:rsidRPr="009C16BF">
        <w:rPr>
          <w:rFonts w:ascii="Times New Roman" w:hAnsi="Times New Roman" w:cs="Times New Roman"/>
          <w:sz w:val="28"/>
          <w:szCs w:val="28"/>
        </w:rPr>
        <w:t>, but it stands in stark contrast with Jerusalem’s AD 70 experience.</w:t>
      </w:r>
      <w:r w:rsidR="00B97406">
        <w:rPr>
          <w:rFonts w:ascii="Times New Roman" w:hAnsi="Times New Roman" w:cs="Times New Roman"/>
          <w:sz w:val="28"/>
          <w:szCs w:val="28"/>
        </w:rPr>
        <w:t xml:space="preserve"> The preterist interpretation completely misses it here.</w:t>
      </w:r>
    </w:p>
    <w:p w14:paraId="05F3E727" w14:textId="77777777" w:rsidR="00CE30E0" w:rsidRPr="009C16BF" w:rsidRDefault="00A52061" w:rsidP="00A52061">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prophet Haggai, who helped rekindle the effort to </w:t>
      </w:r>
      <w:r w:rsidR="004B5B1B" w:rsidRPr="009C16BF">
        <w:rPr>
          <w:rFonts w:ascii="Times New Roman" w:hAnsi="Times New Roman" w:cs="Times New Roman"/>
          <w:sz w:val="28"/>
          <w:szCs w:val="28"/>
        </w:rPr>
        <w:t xml:space="preserve">finish </w:t>
      </w:r>
      <w:r w:rsidRPr="009C16BF">
        <w:rPr>
          <w:rFonts w:ascii="Times New Roman" w:hAnsi="Times New Roman" w:cs="Times New Roman"/>
          <w:sz w:val="28"/>
          <w:szCs w:val="28"/>
        </w:rPr>
        <w:t>build</w:t>
      </w:r>
      <w:r w:rsidR="004B5B1B" w:rsidRPr="009C16BF">
        <w:rPr>
          <w:rFonts w:ascii="Times New Roman" w:hAnsi="Times New Roman" w:cs="Times New Roman"/>
          <w:sz w:val="28"/>
          <w:szCs w:val="28"/>
        </w:rPr>
        <w:t>ing</w:t>
      </w:r>
      <w:r w:rsidRPr="009C16BF">
        <w:rPr>
          <w:rFonts w:ascii="Times New Roman" w:hAnsi="Times New Roman" w:cs="Times New Roman"/>
          <w:sz w:val="28"/>
          <w:szCs w:val="28"/>
        </w:rPr>
        <w:t xml:space="preserve"> the second temple, had some urgent predictions also – </w:t>
      </w:r>
    </w:p>
    <w:p w14:paraId="05F3E728" w14:textId="77777777" w:rsidR="00A52061" w:rsidRPr="009C16BF" w:rsidRDefault="00A52061" w:rsidP="00CF36AC">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said Yahweh of armies, ‘Yet it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 xml:space="preserve">one little </w:t>
      </w:r>
      <w:r w:rsidRPr="009C16BF">
        <w:rPr>
          <w:rFonts w:ascii="Times New Roman" w:hAnsi="Times New Roman" w:cs="Times New Roman"/>
          <w:b/>
          <w:i/>
          <w:sz w:val="28"/>
          <w:szCs w:val="28"/>
        </w:rPr>
        <w:t>while</w:t>
      </w:r>
      <w:r w:rsidRPr="009C16BF">
        <w:rPr>
          <w:rFonts w:ascii="Times New Roman" w:hAnsi="Times New Roman" w:cs="Times New Roman"/>
          <w:sz w:val="28"/>
          <w:szCs w:val="28"/>
        </w:rPr>
        <w:t xml:space="preserve">, and I </w:t>
      </w:r>
      <w:r w:rsidRPr="009C16BF">
        <w:rPr>
          <w:rFonts w:ascii="Times New Roman" w:hAnsi="Times New Roman" w:cs="Times New Roman"/>
          <w:i/>
          <w:sz w:val="28"/>
          <w:szCs w:val="28"/>
        </w:rPr>
        <w:t>am</w:t>
      </w:r>
      <w:r w:rsidRPr="009C16BF">
        <w:rPr>
          <w:rFonts w:ascii="Times New Roman" w:hAnsi="Times New Roman" w:cs="Times New Roman"/>
          <w:sz w:val="28"/>
          <w:szCs w:val="28"/>
        </w:rPr>
        <w:t xml:space="preserve"> causing to shake </w:t>
      </w:r>
      <w:r w:rsidRPr="009C16BF">
        <w:rPr>
          <w:rFonts w:ascii="Times New Roman" w:hAnsi="Times New Roman" w:cs="Times New Roman"/>
          <w:sz w:val="28"/>
          <w:szCs w:val="28"/>
          <w:u w:val="single"/>
        </w:rPr>
        <w:t>the heavens and the earth</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and the sea and the ground</w:t>
      </w:r>
      <w:r w:rsidRPr="009C16BF">
        <w:rPr>
          <w:rFonts w:ascii="Times New Roman" w:hAnsi="Times New Roman" w:cs="Times New Roman"/>
          <w:sz w:val="28"/>
          <w:szCs w:val="28"/>
        </w:rPr>
        <w:t xml:space="preserve">. And I will cause </w:t>
      </w:r>
      <w:r w:rsidRPr="009C16BF">
        <w:rPr>
          <w:rFonts w:ascii="Times New Roman" w:hAnsi="Times New Roman" w:cs="Times New Roman"/>
          <w:sz w:val="28"/>
          <w:szCs w:val="28"/>
        </w:rPr>
        <w:lastRenderedPageBreak/>
        <w:t xml:space="preserve">to shake all the nations, and they will </w:t>
      </w:r>
      <w:r w:rsidR="00CF36AC" w:rsidRPr="009C16BF">
        <w:rPr>
          <w:rFonts w:ascii="Times New Roman" w:hAnsi="Times New Roman" w:cs="Times New Roman"/>
          <w:sz w:val="28"/>
          <w:szCs w:val="28"/>
        </w:rPr>
        <w:t>approach</w:t>
      </w:r>
      <w:r w:rsidRPr="009C16BF">
        <w:rPr>
          <w:rFonts w:ascii="Times New Roman" w:hAnsi="Times New Roman" w:cs="Times New Roman"/>
          <w:i/>
          <w:sz w:val="28"/>
          <w:szCs w:val="28"/>
        </w:rPr>
        <w:t xml:space="preserve"> the</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desire of all the nations</w:t>
      </w:r>
      <w:r w:rsidRPr="009C16BF">
        <w:rPr>
          <w:rFonts w:ascii="Times New Roman" w:hAnsi="Times New Roman" w:cs="Times New Roman"/>
          <w:sz w:val="28"/>
          <w:szCs w:val="28"/>
        </w:rPr>
        <w:t>.</w:t>
      </w:r>
      <w:r w:rsidR="008A74C3" w:rsidRPr="009C16BF">
        <w:rPr>
          <w:rFonts w:ascii="Times New Roman" w:hAnsi="Times New Roman" w:cs="Times New Roman"/>
          <w:sz w:val="28"/>
          <w:szCs w:val="28"/>
        </w:rPr>
        <w:t xml:space="preserve"> Then I will fill </w:t>
      </w:r>
      <w:r w:rsidR="008A74C3" w:rsidRPr="009C16BF">
        <w:rPr>
          <w:rFonts w:ascii="Times New Roman" w:hAnsi="Times New Roman" w:cs="Times New Roman"/>
          <w:sz w:val="28"/>
          <w:szCs w:val="28"/>
          <w:u w:val="single"/>
        </w:rPr>
        <w:t>this house</w:t>
      </w:r>
      <w:r w:rsidR="008A74C3" w:rsidRPr="009C16BF">
        <w:rPr>
          <w:rFonts w:ascii="Times New Roman" w:hAnsi="Times New Roman" w:cs="Times New Roman"/>
          <w:sz w:val="28"/>
          <w:szCs w:val="28"/>
        </w:rPr>
        <w:t xml:space="preserve"> with glory.’ </w:t>
      </w:r>
      <w:r w:rsidR="003737D5" w:rsidRPr="009C16BF">
        <w:rPr>
          <w:rFonts w:ascii="Times New Roman" w:hAnsi="Times New Roman" w:cs="Times New Roman"/>
          <w:sz w:val="28"/>
          <w:szCs w:val="28"/>
        </w:rPr>
        <w:t>– s</w:t>
      </w:r>
      <w:r w:rsidR="008A74C3" w:rsidRPr="009C16BF">
        <w:rPr>
          <w:rFonts w:ascii="Times New Roman" w:hAnsi="Times New Roman" w:cs="Times New Roman"/>
          <w:sz w:val="28"/>
          <w:szCs w:val="28"/>
        </w:rPr>
        <w:t>aid Yahweh of armies.</w:t>
      </w:r>
      <w:r w:rsidR="006D67D2" w:rsidRPr="009C16BF">
        <w:rPr>
          <w:rFonts w:ascii="Times New Roman" w:hAnsi="Times New Roman" w:cs="Times New Roman"/>
          <w:sz w:val="28"/>
          <w:szCs w:val="28"/>
        </w:rPr>
        <w:t>”   Hag.2:6-7</w:t>
      </w:r>
    </w:p>
    <w:p w14:paraId="05F3E729" w14:textId="77777777" w:rsidR="00705793" w:rsidRPr="009C16BF" w:rsidRDefault="006D67D2" w:rsidP="00CF36AC">
      <w:pPr>
        <w:rPr>
          <w:rFonts w:ascii="Times New Roman" w:hAnsi="Times New Roman" w:cs="Times New Roman"/>
          <w:sz w:val="28"/>
          <w:szCs w:val="28"/>
        </w:rPr>
      </w:pPr>
      <w:r w:rsidRPr="009C16BF">
        <w:rPr>
          <w:rFonts w:ascii="Times New Roman" w:hAnsi="Times New Roman" w:cs="Times New Roman"/>
          <w:sz w:val="28"/>
          <w:szCs w:val="28"/>
        </w:rPr>
        <w:t xml:space="preserve">Although the </w:t>
      </w:r>
      <w:r w:rsidRPr="009C16BF">
        <w:rPr>
          <w:rFonts w:ascii="Times New Roman" w:hAnsi="Times New Roman" w:cs="Times New Roman"/>
          <w:i/>
          <w:iCs/>
          <w:sz w:val="28"/>
          <w:szCs w:val="28"/>
        </w:rPr>
        <w:t>NKJV</w:t>
      </w:r>
      <w:r w:rsidRPr="009C16BF">
        <w:rPr>
          <w:rFonts w:ascii="Times New Roman" w:hAnsi="Times New Roman" w:cs="Times New Roman"/>
          <w:sz w:val="28"/>
          <w:szCs w:val="28"/>
        </w:rPr>
        <w:t xml:space="preserve"> capitalizes “Desire” (Heb. </w:t>
      </w:r>
      <w:r w:rsidRPr="009C16BF">
        <w:rPr>
          <w:rFonts w:ascii="Times New Roman" w:hAnsi="Times New Roman" w:cs="Times New Roman"/>
          <w:i/>
          <w:sz w:val="28"/>
          <w:szCs w:val="28"/>
        </w:rPr>
        <w:t>chemdâh</w:t>
      </w:r>
      <w:r w:rsidRPr="009C16BF">
        <w:rPr>
          <w:rFonts w:ascii="Times New Roman" w:hAnsi="Times New Roman" w:cs="Times New Roman"/>
          <w:sz w:val="28"/>
          <w:szCs w:val="28"/>
        </w:rPr>
        <w:t>), implying that this is a reference to Messiah, it is without precedent in Scripture. The “</w:t>
      </w:r>
      <w:r w:rsidRPr="009C16BF">
        <w:rPr>
          <w:rFonts w:ascii="Times New Roman" w:hAnsi="Times New Roman" w:cs="Times New Roman"/>
          <w:sz w:val="28"/>
          <w:szCs w:val="28"/>
          <w:u w:val="single"/>
        </w:rPr>
        <w:t>desire of all the nations</w:t>
      </w:r>
      <w:r w:rsidRPr="009C16BF">
        <w:rPr>
          <w:rFonts w:ascii="Times New Roman" w:hAnsi="Times New Roman" w:cs="Times New Roman"/>
          <w:sz w:val="28"/>
          <w:szCs w:val="28"/>
        </w:rPr>
        <w:t xml:space="preserve">” </w:t>
      </w:r>
      <w:r w:rsidR="001E2BD0" w:rsidRPr="009C16BF">
        <w:rPr>
          <w:rFonts w:ascii="Times New Roman" w:hAnsi="Times New Roman" w:cs="Times New Roman"/>
          <w:sz w:val="28"/>
          <w:szCs w:val="28"/>
        </w:rPr>
        <w:t>matches</w:t>
      </w:r>
      <w:r w:rsidRPr="009C16BF">
        <w:rPr>
          <w:rFonts w:ascii="Times New Roman" w:hAnsi="Times New Roman" w:cs="Times New Roman"/>
          <w:sz w:val="28"/>
          <w:szCs w:val="28"/>
        </w:rPr>
        <w:t xml:space="preserve"> rather </w:t>
      </w:r>
      <w:r w:rsidR="00CF36AC" w:rsidRPr="009C16BF">
        <w:rPr>
          <w:rFonts w:ascii="Times New Roman" w:hAnsi="Times New Roman" w:cs="Times New Roman"/>
          <w:sz w:val="28"/>
          <w:szCs w:val="28"/>
        </w:rPr>
        <w:t>“</w:t>
      </w:r>
      <w:r w:rsidR="00CF36AC" w:rsidRPr="009C16BF">
        <w:rPr>
          <w:rFonts w:ascii="Times New Roman" w:hAnsi="Times New Roman" w:cs="Times New Roman"/>
          <w:sz w:val="28"/>
          <w:szCs w:val="28"/>
          <w:u w:val="single"/>
        </w:rPr>
        <w:t>this house</w:t>
      </w:r>
      <w:r w:rsidR="00CF36AC" w:rsidRPr="009C16BF">
        <w:rPr>
          <w:rFonts w:ascii="Times New Roman" w:hAnsi="Times New Roman" w:cs="Times New Roman"/>
          <w:sz w:val="28"/>
          <w:szCs w:val="28"/>
        </w:rPr>
        <w:t>”</w:t>
      </w:r>
      <w:r w:rsidR="001E2BD0" w:rsidRPr="009C16BF">
        <w:rPr>
          <w:rFonts w:ascii="Times New Roman" w:hAnsi="Times New Roman" w:cs="Times New Roman"/>
          <w:sz w:val="28"/>
          <w:szCs w:val="28"/>
        </w:rPr>
        <w:t xml:space="preserve"> in its immediate context</w:t>
      </w:r>
      <w:r w:rsidRPr="009C16BF">
        <w:rPr>
          <w:rFonts w:ascii="Times New Roman" w:hAnsi="Times New Roman" w:cs="Times New Roman"/>
          <w:sz w:val="28"/>
          <w:szCs w:val="28"/>
        </w:rPr>
        <w:t xml:space="preserve">. </w:t>
      </w:r>
    </w:p>
    <w:p w14:paraId="05F3E72A" w14:textId="77777777" w:rsidR="006D67D2" w:rsidRPr="009C16BF" w:rsidRDefault="006D67D2" w:rsidP="00705793">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 Heb. expression </w:t>
      </w:r>
      <w:r w:rsidR="001E2BD0" w:rsidRPr="009C16BF">
        <w:rPr>
          <w:rFonts w:ascii="Times New Roman" w:hAnsi="Times New Roman" w:cs="Times New Roman"/>
          <w:sz w:val="28"/>
          <w:szCs w:val="28"/>
        </w:rPr>
        <w:t xml:space="preserve">here </w:t>
      </w:r>
      <w:r w:rsidRPr="009C16BF">
        <w:rPr>
          <w:rFonts w:ascii="Times New Roman" w:hAnsi="Times New Roman" w:cs="Times New Roman"/>
          <w:sz w:val="28"/>
          <w:szCs w:val="28"/>
        </w:rPr>
        <w:t>for “</w:t>
      </w:r>
      <w:r w:rsidRPr="009C16BF">
        <w:rPr>
          <w:rFonts w:ascii="Times New Roman" w:hAnsi="Times New Roman" w:cs="Times New Roman"/>
          <w:sz w:val="28"/>
          <w:szCs w:val="28"/>
          <w:u w:val="single"/>
        </w:rPr>
        <w:t>the heavens and the earth</w:t>
      </w:r>
      <w:r w:rsidRPr="009C16BF">
        <w:rPr>
          <w:rFonts w:ascii="Times New Roman" w:hAnsi="Times New Roman" w:cs="Times New Roman"/>
          <w:sz w:val="28"/>
          <w:szCs w:val="28"/>
        </w:rPr>
        <w:t xml:space="preserve">” is exactly the same as in Gen.1:1, but here it is expanded </w:t>
      </w:r>
      <w:r w:rsidR="003737D5" w:rsidRPr="009C16BF">
        <w:rPr>
          <w:rFonts w:ascii="Times New Roman" w:hAnsi="Times New Roman" w:cs="Times New Roman"/>
          <w:sz w:val="28"/>
          <w:szCs w:val="28"/>
        </w:rPr>
        <w:t xml:space="preserve">to include </w:t>
      </w:r>
      <w:r w:rsidRPr="009C16BF">
        <w:rPr>
          <w:rFonts w:ascii="Times New Roman" w:hAnsi="Times New Roman" w:cs="Times New Roman"/>
          <w:sz w:val="28"/>
          <w:szCs w:val="28"/>
        </w:rPr>
        <w:t>“</w:t>
      </w:r>
      <w:r w:rsidRPr="009C16BF">
        <w:rPr>
          <w:rFonts w:ascii="Times New Roman" w:hAnsi="Times New Roman" w:cs="Times New Roman"/>
          <w:sz w:val="28"/>
          <w:szCs w:val="28"/>
          <w:u w:val="single"/>
        </w:rPr>
        <w:t>and the sea and the ground</w:t>
      </w:r>
      <w:r w:rsidRPr="009C16BF">
        <w:rPr>
          <w:rFonts w:ascii="Times New Roman" w:hAnsi="Times New Roman" w:cs="Times New Roman"/>
          <w:sz w:val="28"/>
          <w:szCs w:val="28"/>
        </w:rPr>
        <w:t xml:space="preserve">” – this fourfold expression for the creation is </w:t>
      </w:r>
      <w:r w:rsidR="001E2BD0" w:rsidRPr="009C16BF">
        <w:rPr>
          <w:rFonts w:ascii="Times New Roman" w:hAnsi="Times New Roman" w:cs="Times New Roman"/>
          <w:sz w:val="28"/>
          <w:szCs w:val="28"/>
        </w:rPr>
        <w:t xml:space="preserve">Biblically </w:t>
      </w:r>
      <w:r w:rsidRPr="009C16BF">
        <w:rPr>
          <w:rFonts w:ascii="Times New Roman" w:hAnsi="Times New Roman" w:cs="Times New Roman"/>
          <w:sz w:val="28"/>
          <w:szCs w:val="28"/>
        </w:rPr>
        <w:t>unique. The shaking of the creation is coupled with a shaking of the nations.</w:t>
      </w:r>
      <w:r w:rsidR="00804918" w:rsidRPr="009C16BF">
        <w:rPr>
          <w:rFonts w:ascii="Times New Roman" w:hAnsi="Times New Roman" w:cs="Times New Roman"/>
          <w:sz w:val="28"/>
          <w:szCs w:val="28"/>
        </w:rPr>
        <w:t xml:space="preserve"> The </w:t>
      </w:r>
      <w:r w:rsidR="00804918" w:rsidRPr="009C16BF">
        <w:rPr>
          <w:rFonts w:ascii="Times New Roman" w:hAnsi="Times New Roman" w:cs="Times New Roman"/>
          <w:i/>
          <w:iCs/>
          <w:sz w:val="28"/>
          <w:szCs w:val="28"/>
        </w:rPr>
        <w:t>LXX</w:t>
      </w:r>
      <w:r w:rsidR="00804918" w:rsidRPr="009C16BF">
        <w:rPr>
          <w:rFonts w:ascii="Times New Roman" w:hAnsi="Times New Roman" w:cs="Times New Roman"/>
          <w:sz w:val="28"/>
          <w:szCs w:val="28"/>
        </w:rPr>
        <w:t xml:space="preserve"> translates</w:t>
      </w:r>
      <w:r w:rsidR="003D3B87" w:rsidRPr="009C16BF">
        <w:rPr>
          <w:rFonts w:ascii="Times New Roman" w:hAnsi="Times New Roman" w:cs="Times New Roman"/>
          <w:sz w:val="28"/>
          <w:szCs w:val="28"/>
        </w:rPr>
        <w:t xml:space="preserve"> this</w:t>
      </w:r>
      <w:r w:rsidR="00804918" w:rsidRPr="009C16BF">
        <w:rPr>
          <w:rFonts w:ascii="Times New Roman" w:hAnsi="Times New Roman" w:cs="Times New Roman"/>
          <w:sz w:val="28"/>
          <w:szCs w:val="28"/>
        </w:rPr>
        <w:t xml:space="preserve"> “I will shake the heaven and the earth” very similar</w:t>
      </w:r>
      <w:r w:rsidR="00925072" w:rsidRPr="009C16BF">
        <w:rPr>
          <w:rFonts w:ascii="Times New Roman" w:hAnsi="Times New Roman" w:cs="Times New Roman"/>
          <w:sz w:val="28"/>
          <w:szCs w:val="28"/>
        </w:rPr>
        <w:t>ly</w:t>
      </w:r>
      <w:r w:rsidR="00804918" w:rsidRPr="009C16BF">
        <w:rPr>
          <w:rFonts w:ascii="Times New Roman" w:hAnsi="Times New Roman" w:cs="Times New Roman"/>
          <w:sz w:val="28"/>
          <w:szCs w:val="28"/>
        </w:rPr>
        <w:t xml:space="preserve"> to the day of the Lord in Joe.3:16</w:t>
      </w:r>
      <w:r w:rsidR="00925072" w:rsidRPr="009C16BF">
        <w:rPr>
          <w:rFonts w:ascii="Times New Roman" w:hAnsi="Times New Roman" w:cs="Times New Roman"/>
          <w:sz w:val="28"/>
          <w:szCs w:val="28"/>
        </w:rPr>
        <w:t>,</w:t>
      </w:r>
      <w:r w:rsidR="00804918" w:rsidRPr="009C16BF">
        <w:rPr>
          <w:rFonts w:ascii="Times New Roman" w:hAnsi="Times New Roman" w:cs="Times New Roman"/>
          <w:sz w:val="28"/>
          <w:szCs w:val="28"/>
        </w:rPr>
        <w:t xml:space="preserve"> in which “the heaven and the earth will be shaken”. Then Heb.12:26 applies this shaking to </w:t>
      </w:r>
      <w:r w:rsidR="004B5B1B" w:rsidRPr="009C16BF">
        <w:rPr>
          <w:rFonts w:ascii="Times New Roman" w:hAnsi="Times New Roman" w:cs="Times New Roman"/>
          <w:sz w:val="28"/>
          <w:szCs w:val="28"/>
        </w:rPr>
        <w:t>a</w:t>
      </w:r>
      <w:r w:rsidR="00804918" w:rsidRPr="009C16BF">
        <w:rPr>
          <w:rFonts w:ascii="Times New Roman" w:hAnsi="Times New Roman" w:cs="Times New Roman"/>
          <w:sz w:val="28"/>
          <w:szCs w:val="28"/>
        </w:rPr>
        <w:t xml:space="preserve"> time </w:t>
      </w:r>
      <w:r w:rsidR="004B5B1B" w:rsidRPr="009C16BF">
        <w:rPr>
          <w:rFonts w:ascii="Times New Roman" w:hAnsi="Times New Roman" w:cs="Times New Roman"/>
          <w:sz w:val="28"/>
          <w:szCs w:val="28"/>
        </w:rPr>
        <w:t xml:space="preserve">still future </w:t>
      </w:r>
      <w:r w:rsidR="00804918" w:rsidRPr="009C16BF">
        <w:rPr>
          <w:rFonts w:ascii="Times New Roman" w:hAnsi="Times New Roman" w:cs="Times New Roman"/>
          <w:sz w:val="28"/>
          <w:szCs w:val="28"/>
        </w:rPr>
        <w:t xml:space="preserve">– </w:t>
      </w:r>
    </w:p>
    <w:p w14:paraId="05F3E72B" w14:textId="77777777" w:rsidR="00804918" w:rsidRPr="009C16BF" w:rsidRDefault="00804918" w:rsidP="00804918">
      <w:pPr>
        <w:ind w:left="360"/>
        <w:rPr>
          <w:rFonts w:ascii="Times New Roman" w:hAnsi="Times New Roman" w:cs="Times New Roman"/>
          <w:sz w:val="28"/>
          <w:szCs w:val="28"/>
        </w:rPr>
      </w:pPr>
      <w:r w:rsidRPr="009C16BF">
        <w:rPr>
          <w:rFonts w:ascii="Times New Roman" w:hAnsi="Times New Roman" w:cs="Times New Roman"/>
          <w:sz w:val="28"/>
          <w:szCs w:val="28"/>
        </w:rPr>
        <w:t>“</w:t>
      </w:r>
      <w:r w:rsidR="00FF305D" w:rsidRPr="009C16BF">
        <w:rPr>
          <w:rFonts w:ascii="Times New Roman" w:hAnsi="Times New Roman" w:cs="Times New Roman"/>
          <w:sz w:val="28"/>
          <w:szCs w:val="28"/>
        </w:rPr>
        <w:t>Whose voice shook the earth then, but now He has promised, saying, ‘Yet once I will shake not only the earth</w:t>
      </w:r>
      <w:r w:rsidR="004B5B1B" w:rsidRPr="009C16BF">
        <w:rPr>
          <w:rFonts w:ascii="Times New Roman" w:hAnsi="Times New Roman" w:cs="Times New Roman"/>
          <w:sz w:val="28"/>
          <w:szCs w:val="28"/>
        </w:rPr>
        <w:t>,</w:t>
      </w:r>
      <w:r w:rsidR="00FF305D" w:rsidRPr="009C16BF">
        <w:rPr>
          <w:rFonts w:ascii="Times New Roman" w:hAnsi="Times New Roman" w:cs="Times New Roman"/>
          <w:sz w:val="28"/>
          <w:szCs w:val="28"/>
        </w:rPr>
        <w:t xml:space="preserve"> but also the heaven.’”</w:t>
      </w:r>
    </w:p>
    <w:p w14:paraId="05F3E72C" w14:textId="77777777" w:rsidR="004B5B1B" w:rsidRPr="009C16BF" w:rsidRDefault="00FF305D" w:rsidP="00FF305D">
      <w:pPr>
        <w:rPr>
          <w:rFonts w:ascii="Times New Roman" w:hAnsi="Times New Roman" w:cs="Times New Roman"/>
          <w:sz w:val="28"/>
          <w:szCs w:val="28"/>
        </w:rPr>
      </w:pPr>
      <w:r w:rsidRPr="009C16BF">
        <w:rPr>
          <w:rFonts w:ascii="Times New Roman" w:hAnsi="Times New Roman" w:cs="Times New Roman"/>
          <w:sz w:val="28"/>
          <w:szCs w:val="28"/>
        </w:rPr>
        <w:t xml:space="preserve">The future </w:t>
      </w:r>
      <w:r w:rsidR="00925072" w:rsidRPr="009C16BF">
        <w:rPr>
          <w:rFonts w:ascii="Times New Roman" w:hAnsi="Times New Roman" w:cs="Times New Roman"/>
          <w:sz w:val="28"/>
          <w:szCs w:val="28"/>
        </w:rPr>
        <w:t xml:space="preserve">blessing </w:t>
      </w:r>
      <w:r w:rsidRPr="009C16BF">
        <w:rPr>
          <w:rFonts w:ascii="Times New Roman" w:hAnsi="Times New Roman" w:cs="Times New Roman"/>
          <w:sz w:val="28"/>
          <w:szCs w:val="28"/>
        </w:rPr>
        <w:t xml:space="preserve">that the author of Hebrews expected to receive through all this was an “unshaken kingdom” (v.28). </w:t>
      </w:r>
      <w:r w:rsidR="004B5B1B" w:rsidRPr="009C16BF">
        <w:rPr>
          <w:rFonts w:ascii="Times New Roman" w:hAnsi="Times New Roman" w:cs="Times New Roman"/>
          <w:sz w:val="28"/>
          <w:szCs w:val="28"/>
        </w:rPr>
        <w:t xml:space="preserve">Hebrews was likely written toward the end of Acts, and it was still anticipating “the kingdom of God”, that is, </w:t>
      </w:r>
      <w:r w:rsidR="00DC5C1B" w:rsidRPr="009C16BF">
        <w:rPr>
          <w:rFonts w:ascii="Times New Roman" w:hAnsi="Times New Roman" w:cs="Times New Roman"/>
          <w:sz w:val="28"/>
          <w:szCs w:val="28"/>
        </w:rPr>
        <w:t xml:space="preserve">its fullness </w:t>
      </w:r>
      <w:r w:rsidR="00C9412C" w:rsidRPr="009C16BF">
        <w:rPr>
          <w:rFonts w:ascii="Times New Roman" w:hAnsi="Times New Roman" w:cs="Times New Roman"/>
          <w:sz w:val="28"/>
          <w:szCs w:val="28"/>
        </w:rPr>
        <w:t xml:space="preserve">in the Millennium </w:t>
      </w:r>
      <w:r w:rsidR="00E41040" w:rsidRPr="009C16BF">
        <w:rPr>
          <w:rFonts w:ascii="Times New Roman" w:hAnsi="Times New Roman" w:cs="Times New Roman"/>
          <w:sz w:val="28"/>
          <w:szCs w:val="28"/>
        </w:rPr>
        <w:t xml:space="preserve">after the day of the Lord </w:t>
      </w:r>
      <w:r w:rsidR="00C9412C" w:rsidRPr="009C16BF">
        <w:rPr>
          <w:rFonts w:ascii="Times New Roman" w:hAnsi="Times New Roman" w:cs="Times New Roman"/>
          <w:sz w:val="28"/>
          <w:szCs w:val="28"/>
        </w:rPr>
        <w:t>has passed</w:t>
      </w:r>
      <w:r w:rsidR="004B5B1B" w:rsidRPr="009C16BF">
        <w:rPr>
          <w:rFonts w:ascii="Times New Roman" w:hAnsi="Times New Roman" w:cs="Times New Roman"/>
          <w:sz w:val="28"/>
          <w:szCs w:val="28"/>
        </w:rPr>
        <w:t>.</w:t>
      </w:r>
    </w:p>
    <w:p w14:paraId="05F3E72D" w14:textId="77777777" w:rsidR="00FF305D" w:rsidRPr="009C16BF" w:rsidRDefault="00461127" w:rsidP="009275B6">
      <w:pPr>
        <w:ind w:firstLine="360"/>
        <w:rPr>
          <w:rFonts w:ascii="Times New Roman" w:hAnsi="Times New Roman" w:cs="Times New Roman"/>
          <w:sz w:val="28"/>
          <w:szCs w:val="28"/>
        </w:rPr>
      </w:pPr>
      <w:r w:rsidRPr="009C16BF">
        <w:rPr>
          <w:rFonts w:ascii="Times New Roman" w:hAnsi="Times New Roman" w:cs="Times New Roman"/>
          <w:sz w:val="28"/>
          <w:szCs w:val="28"/>
        </w:rPr>
        <w:t>Then</w:t>
      </w:r>
      <w:r w:rsidR="00FF305D" w:rsidRPr="009C16BF">
        <w:rPr>
          <w:rFonts w:ascii="Times New Roman" w:hAnsi="Times New Roman" w:cs="Times New Roman"/>
          <w:sz w:val="28"/>
          <w:szCs w:val="28"/>
        </w:rPr>
        <w:t xml:space="preserve"> Haggai continued with </w:t>
      </w:r>
      <w:r w:rsidRPr="009C16BF">
        <w:rPr>
          <w:rFonts w:ascii="Times New Roman" w:hAnsi="Times New Roman" w:cs="Times New Roman"/>
          <w:sz w:val="28"/>
          <w:szCs w:val="28"/>
        </w:rPr>
        <w:t>t</w:t>
      </w:r>
      <w:r w:rsidR="00FF305D" w:rsidRPr="009C16BF">
        <w:rPr>
          <w:rFonts w:ascii="Times New Roman" w:hAnsi="Times New Roman" w:cs="Times New Roman"/>
          <w:sz w:val="28"/>
          <w:szCs w:val="28"/>
        </w:rPr>
        <w:t xml:space="preserve">his </w:t>
      </w:r>
      <w:r w:rsidR="009275B6" w:rsidRPr="009C16BF">
        <w:rPr>
          <w:rFonts w:ascii="Times New Roman" w:hAnsi="Times New Roman" w:cs="Times New Roman"/>
          <w:sz w:val="28"/>
          <w:szCs w:val="28"/>
        </w:rPr>
        <w:t>contemporary</w:t>
      </w:r>
      <w:r w:rsidR="00FF305D" w:rsidRPr="009C16BF">
        <w:rPr>
          <w:rFonts w:ascii="Times New Roman" w:hAnsi="Times New Roman" w:cs="Times New Roman"/>
          <w:sz w:val="28"/>
          <w:szCs w:val="28"/>
        </w:rPr>
        <w:t xml:space="preserve"> forecast – </w:t>
      </w:r>
    </w:p>
    <w:p w14:paraId="05F3E72E" w14:textId="77777777" w:rsidR="00FF305D" w:rsidRPr="009C16BF" w:rsidRDefault="00FF305D" w:rsidP="00FF305D">
      <w:pPr>
        <w:ind w:left="360"/>
        <w:rPr>
          <w:rFonts w:ascii="Times New Roman" w:hAnsi="Times New Roman" w:cs="Times New Roman"/>
          <w:sz w:val="28"/>
          <w:szCs w:val="28"/>
        </w:rPr>
      </w:pPr>
      <w:r w:rsidRPr="009C16BF">
        <w:rPr>
          <w:rFonts w:ascii="Times New Roman" w:hAnsi="Times New Roman" w:cs="Times New Roman"/>
          <w:sz w:val="28"/>
          <w:szCs w:val="28"/>
        </w:rPr>
        <w:t xml:space="preserve">“Say to Zerubbabel, governor of Judah, saying, ‘I will shake the heavens and the earth. Then I will overturn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throne of kingdoms, and </w:t>
      </w:r>
      <w:r w:rsidR="006459E1" w:rsidRPr="009C16BF">
        <w:rPr>
          <w:rFonts w:ascii="Times New Roman" w:hAnsi="Times New Roman" w:cs="Times New Roman"/>
          <w:sz w:val="28"/>
          <w:szCs w:val="28"/>
        </w:rPr>
        <w:t xml:space="preserve">I will cause to be annihilated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strength of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kingdoms of the nations, and I will overturn chariots and those riding them, and </w:t>
      </w:r>
      <w:r w:rsidR="00E25A66" w:rsidRPr="009C16BF">
        <w:rPr>
          <w:rFonts w:ascii="Times New Roman" w:hAnsi="Times New Roman" w:cs="Times New Roman"/>
          <w:sz w:val="28"/>
          <w:szCs w:val="28"/>
        </w:rPr>
        <w:t xml:space="preserve">horses and those riding them </w:t>
      </w:r>
      <w:r w:rsidR="006459E1" w:rsidRPr="009C16BF">
        <w:rPr>
          <w:rFonts w:ascii="Times New Roman" w:hAnsi="Times New Roman" w:cs="Times New Roman"/>
          <w:sz w:val="28"/>
          <w:szCs w:val="28"/>
        </w:rPr>
        <w:t xml:space="preserve">will go down, each by </w:t>
      </w:r>
      <w:r w:rsidR="006459E1" w:rsidRPr="009C16BF">
        <w:rPr>
          <w:rFonts w:ascii="Times New Roman" w:hAnsi="Times New Roman" w:cs="Times New Roman"/>
          <w:i/>
          <w:sz w:val="28"/>
          <w:szCs w:val="28"/>
        </w:rPr>
        <w:t>the</w:t>
      </w:r>
      <w:r w:rsidR="006459E1" w:rsidRPr="009C16BF">
        <w:rPr>
          <w:rFonts w:ascii="Times New Roman" w:hAnsi="Times New Roman" w:cs="Times New Roman"/>
          <w:sz w:val="28"/>
          <w:szCs w:val="28"/>
        </w:rPr>
        <w:t xml:space="preserve"> sword of his brother. </w:t>
      </w:r>
      <w:r w:rsidR="006459E1" w:rsidRPr="009C16BF">
        <w:rPr>
          <w:rFonts w:ascii="Times New Roman" w:hAnsi="Times New Roman" w:cs="Times New Roman"/>
          <w:b/>
          <w:sz w:val="28"/>
          <w:szCs w:val="28"/>
        </w:rPr>
        <w:t>On that day</w:t>
      </w:r>
      <w:r w:rsidR="006459E1" w:rsidRPr="009C16BF">
        <w:rPr>
          <w:rFonts w:ascii="Times New Roman" w:hAnsi="Times New Roman" w:cs="Times New Roman"/>
          <w:sz w:val="28"/>
          <w:szCs w:val="28"/>
        </w:rPr>
        <w:t xml:space="preserve"> – an utterance of Yahweh of armies – I will take you Zerubbabel son of Sh</w:t>
      </w:r>
      <w:r w:rsidR="006459E1" w:rsidRPr="009C16BF">
        <w:rPr>
          <w:rFonts w:ascii="Times New Roman" w:hAnsi="Times New Roman" w:cs="Times New Roman"/>
          <w:sz w:val="28"/>
          <w:szCs w:val="28"/>
          <w:vertAlign w:val="subscript"/>
        </w:rPr>
        <w:t>e</w:t>
      </w:r>
      <w:r w:rsidR="006459E1" w:rsidRPr="009C16BF">
        <w:rPr>
          <w:rFonts w:ascii="Times New Roman" w:hAnsi="Times New Roman" w:cs="Times New Roman"/>
          <w:sz w:val="28"/>
          <w:szCs w:val="28"/>
        </w:rPr>
        <w:t xml:space="preserve">altiel, My servant – an utterance of </w:t>
      </w:r>
      <w:r w:rsidR="00925072" w:rsidRPr="009C16BF">
        <w:rPr>
          <w:rFonts w:ascii="Times New Roman" w:hAnsi="Times New Roman" w:cs="Times New Roman"/>
          <w:sz w:val="28"/>
          <w:szCs w:val="28"/>
        </w:rPr>
        <w:t>Yahweh</w:t>
      </w:r>
      <w:r w:rsidR="006459E1" w:rsidRPr="009C16BF">
        <w:rPr>
          <w:rFonts w:ascii="Times New Roman" w:hAnsi="Times New Roman" w:cs="Times New Roman"/>
          <w:sz w:val="28"/>
          <w:szCs w:val="28"/>
        </w:rPr>
        <w:t xml:space="preserve"> – and I will appoint you as a signet-ring for I have chosen you – an utterance of Yahweh of armies.’”   Hag.2:21-23</w:t>
      </w:r>
    </w:p>
    <w:p w14:paraId="05F3E72F" w14:textId="77777777" w:rsidR="006459E1" w:rsidRPr="009C16BF" w:rsidRDefault="006459E1" w:rsidP="00570237">
      <w:pPr>
        <w:spacing w:after="400"/>
        <w:rPr>
          <w:rFonts w:ascii="Times New Roman" w:hAnsi="Times New Roman" w:cs="Times New Roman"/>
          <w:sz w:val="28"/>
          <w:szCs w:val="28"/>
        </w:rPr>
      </w:pPr>
      <w:r w:rsidRPr="009C16BF">
        <w:rPr>
          <w:rFonts w:ascii="Times New Roman" w:hAnsi="Times New Roman" w:cs="Times New Roman"/>
          <w:sz w:val="28"/>
          <w:szCs w:val="28"/>
        </w:rPr>
        <w:t xml:space="preserve">So the potential was for this governor of Judea, Zerubbabel, to </w:t>
      </w:r>
      <w:r w:rsidR="002533D1" w:rsidRPr="009C16BF">
        <w:rPr>
          <w:rFonts w:ascii="Times New Roman" w:hAnsi="Times New Roman" w:cs="Times New Roman"/>
          <w:sz w:val="28"/>
          <w:szCs w:val="28"/>
        </w:rPr>
        <w:t xml:space="preserve">become Yahweh’s signet-ring – i.e., one who ruled with the authority of Yahweh. It would </w:t>
      </w:r>
      <w:r w:rsidR="0006277E" w:rsidRPr="009C16BF">
        <w:rPr>
          <w:rFonts w:ascii="Times New Roman" w:hAnsi="Times New Roman" w:cs="Times New Roman"/>
          <w:sz w:val="28"/>
          <w:szCs w:val="28"/>
        </w:rPr>
        <w:t xml:space="preserve">also </w:t>
      </w:r>
      <w:r w:rsidR="002533D1" w:rsidRPr="009C16BF">
        <w:rPr>
          <w:rFonts w:ascii="Times New Roman" w:hAnsi="Times New Roman" w:cs="Times New Roman"/>
          <w:sz w:val="28"/>
          <w:szCs w:val="28"/>
        </w:rPr>
        <w:t xml:space="preserve">be a time of great turmoil – </w:t>
      </w:r>
      <w:r w:rsidR="004B5B1B" w:rsidRPr="009C16BF">
        <w:rPr>
          <w:rFonts w:ascii="Times New Roman" w:hAnsi="Times New Roman" w:cs="Times New Roman"/>
          <w:sz w:val="28"/>
          <w:szCs w:val="28"/>
        </w:rPr>
        <w:t xml:space="preserve">a </w:t>
      </w:r>
      <w:r w:rsidR="002533D1" w:rsidRPr="009C16BF">
        <w:rPr>
          <w:rFonts w:ascii="Times New Roman" w:hAnsi="Times New Roman" w:cs="Times New Roman"/>
          <w:sz w:val="28"/>
          <w:szCs w:val="28"/>
        </w:rPr>
        <w:t xml:space="preserve">shaking of the established order, both of the creation and the kingdoms of men in it. Although the promise was held out to Zerubbabel in </w:t>
      </w:r>
      <w:r w:rsidR="002533D1" w:rsidRPr="009C16BF">
        <w:rPr>
          <w:rFonts w:ascii="Times New Roman" w:hAnsi="Times New Roman" w:cs="Times New Roman"/>
          <w:sz w:val="28"/>
          <w:szCs w:val="28"/>
        </w:rPr>
        <w:lastRenderedPageBreak/>
        <w:t>Haggai’s time, it was not fulfilled</w:t>
      </w:r>
      <w:r w:rsidR="00D23A5F" w:rsidRPr="009C16BF">
        <w:rPr>
          <w:rFonts w:ascii="Times New Roman" w:hAnsi="Times New Roman" w:cs="Times New Roman"/>
          <w:sz w:val="28"/>
          <w:szCs w:val="28"/>
        </w:rPr>
        <w:t xml:space="preserve"> then</w:t>
      </w:r>
      <w:r w:rsidR="002533D1" w:rsidRPr="009C16BF">
        <w:rPr>
          <w:rFonts w:ascii="Times New Roman" w:hAnsi="Times New Roman" w:cs="Times New Roman"/>
          <w:sz w:val="28"/>
          <w:szCs w:val="28"/>
        </w:rPr>
        <w:t xml:space="preserve">. A later Zerubbabel will fulfill it in an unshaken kingdom, while that which can be shaken </w:t>
      </w:r>
      <w:r w:rsidR="004B5B1B" w:rsidRPr="009C16BF">
        <w:rPr>
          <w:rFonts w:ascii="Times New Roman" w:hAnsi="Times New Roman" w:cs="Times New Roman"/>
          <w:sz w:val="28"/>
          <w:szCs w:val="28"/>
        </w:rPr>
        <w:t>will be</w:t>
      </w:r>
      <w:r w:rsidR="002533D1" w:rsidRPr="009C16BF">
        <w:rPr>
          <w:rFonts w:ascii="Times New Roman" w:hAnsi="Times New Roman" w:cs="Times New Roman"/>
          <w:sz w:val="28"/>
          <w:szCs w:val="28"/>
        </w:rPr>
        <w:t xml:space="preserve"> removed (Heb.12:27).</w:t>
      </w:r>
    </w:p>
    <w:p w14:paraId="05F3E730" w14:textId="77777777" w:rsidR="002F1D3B" w:rsidRPr="002F1D3B" w:rsidRDefault="007E35DD" w:rsidP="007E35DD">
      <w:pPr>
        <w:rPr>
          <w:rFonts w:ascii="Times New Roman" w:hAnsi="Times New Roman" w:cs="Times New Roman"/>
          <w:b/>
          <w:bCs/>
          <w:sz w:val="40"/>
          <w:szCs w:val="40"/>
        </w:rPr>
      </w:pPr>
      <w:r>
        <w:rPr>
          <w:rFonts w:ascii="Times New Roman" w:hAnsi="Times New Roman" w:cs="Times New Roman"/>
          <w:b/>
          <w:bCs/>
          <w:sz w:val="40"/>
          <w:szCs w:val="40"/>
        </w:rPr>
        <w:t>“Next”</w:t>
      </w:r>
      <w:r w:rsidR="00EE2958">
        <w:rPr>
          <w:rFonts w:ascii="Times New Roman" w:hAnsi="Times New Roman" w:cs="Times New Roman"/>
          <w:b/>
          <w:bCs/>
          <w:sz w:val="40"/>
          <w:szCs w:val="40"/>
        </w:rPr>
        <w:t>-</w:t>
      </w:r>
      <w:r>
        <w:rPr>
          <w:rFonts w:ascii="Times New Roman" w:hAnsi="Times New Roman" w:cs="Times New Roman"/>
          <w:b/>
          <w:bCs/>
          <w:sz w:val="40"/>
          <w:szCs w:val="40"/>
        </w:rPr>
        <w:t xml:space="preserve">ness, Suddenness, and </w:t>
      </w:r>
      <w:r w:rsidR="002F1D3B" w:rsidRPr="002F1D3B">
        <w:rPr>
          <w:rFonts w:ascii="Times New Roman" w:hAnsi="Times New Roman" w:cs="Times New Roman"/>
          <w:b/>
          <w:bCs/>
          <w:sz w:val="40"/>
          <w:szCs w:val="40"/>
        </w:rPr>
        <w:t>Urgency</w:t>
      </w:r>
      <w:r w:rsidR="00CD11BE">
        <w:rPr>
          <w:rFonts w:ascii="Times New Roman" w:hAnsi="Times New Roman" w:cs="Times New Roman"/>
          <w:b/>
          <w:bCs/>
          <w:sz w:val="40"/>
          <w:szCs w:val="40"/>
        </w:rPr>
        <w:t xml:space="preserve"> in the NT</w:t>
      </w:r>
    </w:p>
    <w:p w14:paraId="05F3E731" w14:textId="77777777" w:rsidR="0006277E" w:rsidRPr="009C16BF" w:rsidRDefault="0006277E" w:rsidP="0006277E">
      <w:pPr>
        <w:ind w:firstLine="360"/>
        <w:rPr>
          <w:rFonts w:ascii="Times New Roman" w:hAnsi="Times New Roman" w:cs="Times New Roman"/>
          <w:sz w:val="28"/>
          <w:szCs w:val="28"/>
        </w:rPr>
      </w:pPr>
      <w:r w:rsidRPr="009C16BF">
        <w:rPr>
          <w:rFonts w:ascii="Times New Roman" w:hAnsi="Times New Roman" w:cs="Times New Roman"/>
          <w:sz w:val="28"/>
          <w:szCs w:val="28"/>
        </w:rPr>
        <w:t>There is urgency in NT prophecy</w:t>
      </w:r>
      <w:r w:rsidR="009E3A13" w:rsidRPr="009C16BF">
        <w:rPr>
          <w:rFonts w:ascii="Times New Roman" w:hAnsi="Times New Roman" w:cs="Times New Roman"/>
          <w:sz w:val="28"/>
          <w:szCs w:val="28"/>
        </w:rPr>
        <w:t xml:space="preserve"> also</w:t>
      </w:r>
      <w:r w:rsidRPr="009C16BF">
        <w:rPr>
          <w:rFonts w:ascii="Times New Roman" w:hAnsi="Times New Roman" w:cs="Times New Roman"/>
          <w:sz w:val="28"/>
          <w:szCs w:val="28"/>
        </w:rPr>
        <w:t>, and I have seen much emphasis by preterist</w:t>
      </w:r>
      <w:r w:rsidR="00F506C7" w:rsidRPr="009C16BF">
        <w:rPr>
          <w:rFonts w:ascii="Times New Roman" w:hAnsi="Times New Roman" w:cs="Times New Roman"/>
          <w:sz w:val="28"/>
          <w:szCs w:val="28"/>
        </w:rPr>
        <w:t>s on such texts as –</w:t>
      </w:r>
    </w:p>
    <w:p w14:paraId="05F3E732" w14:textId="77777777" w:rsidR="00F506C7" w:rsidRPr="009C16BF" w:rsidRDefault="00F506C7" w:rsidP="001F5436">
      <w:pPr>
        <w:ind w:left="360"/>
        <w:rPr>
          <w:rFonts w:ascii="Times New Roman" w:hAnsi="Times New Roman" w:cs="Times New Roman"/>
          <w:sz w:val="28"/>
          <w:szCs w:val="28"/>
        </w:rPr>
      </w:pPr>
      <w:r w:rsidRPr="009C16BF">
        <w:rPr>
          <w:rFonts w:ascii="Times New Roman" w:hAnsi="Times New Roman" w:cs="Times New Roman"/>
          <w:sz w:val="28"/>
          <w:szCs w:val="28"/>
        </w:rPr>
        <w:t xml:space="preserve">“For the Son of </w:t>
      </w:r>
      <w:r w:rsidR="001F543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t>
      </w:r>
      <w:r w:rsidRPr="009C16BF">
        <w:rPr>
          <w:rFonts w:ascii="Times New Roman" w:hAnsi="Times New Roman" w:cs="Times New Roman"/>
          <w:sz w:val="28"/>
          <w:szCs w:val="28"/>
          <w:u w:val="single"/>
        </w:rPr>
        <w:t>is about</w:t>
      </w:r>
      <w:r w:rsidRPr="009C16BF">
        <w:rPr>
          <w:rFonts w:ascii="Times New Roman" w:hAnsi="Times New Roman" w:cs="Times New Roman"/>
          <w:sz w:val="28"/>
          <w:szCs w:val="28"/>
        </w:rPr>
        <w:t xml:space="preserve"> (</w:t>
      </w:r>
      <w:r w:rsidR="00461127"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mellō</w:t>
      </w:r>
      <w:r w:rsidRPr="009C16BF">
        <w:rPr>
          <w:rFonts w:ascii="Times New Roman" w:hAnsi="Times New Roman" w:cs="Times New Roman"/>
          <w:sz w:val="28"/>
          <w:szCs w:val="28"/>
        </w:rPr>
        <w:t>) to come in the glory of His Father with His angels, and then He will recompense to each according to his practice.”   Mat.16:27</w:t>
      </w:r>
    </w:p>
    <w:p w14:paraId="05F3E733" w14:textId="77777777" w:rsidR="00377FD5" w:rsidRPr="009C16BF" w:rsidRDefault="001E2BD0" w:rsidP="0038572C">
      <w:pPr>
        <w:rPr>
          <w:rFonts w:ascii="Times New Roman" w:hAnsi="Times New Roman" w:cs="Times New Roman"/>
          <w:sz w:val="28"/>
          <w:szCs w:val="28"/>
        </w:rPr>
      </w:pPr>
      <w:r w:rsidRPr="009C16BF">
        <w:rPr>
          <w:rFonts w:ascii="Times New Roman" w:hAnsi="Times New Roman" w:cs="Times New Roman"/>
          <w:sz w:val="28"/>
          <w:szCs w:val="28"/>
        </w:rPr>
        <w:t>Such a</w:t>
      </w:r>
      <w:r w:rsidR="00CD11BE" w:rsidRPr="009C16BF">
        <w:rPr>
          <w:rFonts w:ascii="Times New Roman" w:hAnsi="Times New Roman" w:cs="Times New Roman"/>
          <w:sz w:val="28"/>
          <w:szCs w:val="28"/>
        </w:rPr>
        <w:t xml:space="preserve"> translation implies urgency. </w:t>
      </w:r>
      <w:r w:rsidR="00377FD5" w:rsidRPr="009C16BF">
        <w:rPr>
          <w:rFonts w:ascii="Times New Roman" w:hAnsi="Times New Roman" w:cs="Times New Roman"/>
          <w:sz w:val="28"/>
          <w:szCs w:val="28"/>
        </w:rPr>
        <w:t xml:space="preserve">While this is a possible rendering of </w:t>
      </w:r>
      <w:r w:rsidR="00D23A5F" w:rsidRPr="009C16BF">
        <w:rPr>
          <w:rFonts w:ascii="Times New Roman" w:hAnsi="Times New Roman" w:cs="Times New Roman"/>
          <w:sz w:val="28"/>
          <w:szCs w:val="28"/>
        </w:rPr>
        <w:t xml:space="preserve">Gk. </w:t>
      </w:r>
      <w:r w:rsidR="00377FD5" w:rsidRPr="009C16BF">
        <w:rPr>
          <w:rFonts w:ascii="Times New Roman" w:hAnsi="Times New Roman" w:cs="Times New Roman"/>
          <w:i/>
          <w:sz w:val="28"/>
          <w:szCs w:val="28"/>
        </w:rPr>
        <w:t>mellō</w:t>
      </w:r>
      <w:r w:rsidR="00377FD5" w:rsidRPr="009C16BF">
        <w:rPr>
          <w:rFonts w:ascii="Times New Roman" w:hAnsi="Times New Roman" w:cs="Times New Roman"/>
          <w:sz w:val="28"/>
          <w:szCs w:val="28"/>
        </w:rPr>
        <w:t xml:space="preserve">, it does not </w:t>
      </w:r>
      <w:r w:rsidR="00915445" w:rsidRPr="009C16BF">
        <w:rPr>
          <w:rFonts w:ascii="Times New Roman" w:hAnsi="Times New Roman" w:cs="Times New Roman"/>
          <w:sz w:val="28"/>
          <w:szCs w:val="28"/>
        </w:rPr>
        <w:t>consider</w:t>
      </w:r>
      <w:r w:rsidR="00377FD5" w:rsidRPr="009C16BF">
        <w:rPr>
          <w:rFonts w:ascii="Times New Roman" w:hAnsi="Times New Roman" w:cs="Times New Roman"/>
          <w:sz w:val="28"/>
          <w:szCs w:val="28"/>
        </w:rPr>
        <w:t xml:space="preserve"> some of </w:t>
      </w:r>
      <w:r w:rsidR="00915445" w:rsidRPr="009C16BF">
        <w:rPr>
          <w:rFonts w:ascii="Times New Roman" w:hAnsi="Times New Roman" w:cs="Times New Roman"/>
          <w:sz w:val="28"/>
          <w:szCs w:val="28"/>
        </w:rPr>
        <w:t>the</w:t>
      </w:r>
      <w:r w:rsidR="00377FD5" w:rsidRPr="009C16BF">
        <w:rPr>
          <w:rFonts w:ascii="Times New Roman" w:hAnsi="Times New Roman" w:cs="Times New Roman"/>
          <w:sz w:val="28"/>
          <w:szCs w:val="28"/>
        </w:rPr>
        <w:t xml:space="preserve"> nuances</w:t>
      </w:r>
      <w:r w:rsidR="00915445" w:rsidRPr="009C16BF">
        <w:rPr>
          <w:rFonts w:ascii="Times New Roman" w:hAnsi="Times New Roman" w:cs="Times New Roman"/>
          <w:sz w:val="28"/>
          <w:szCs w:val="28"/>
        </w:rPr>
        <w:t xml:space="preserve"> of th</w:t>
      </w:r>
      <w:r w:rsidR="00AB5126" w:rsidRPr="009C16BF">
        <w:rPr>
          <w:rFonts w:ascii="Times New Roman" w:hAnsi="Times New Roman" w:cs="Times New Roman"/>
          <w:sz w:val="28"/>
          <w:szCs w:val="28"/>
        </w:rPr>
        <w:t>is</w:t>
      </w:r>
      <w:r w:rsidR="00915445" w:rsidRPr="009C16BF">
        <w:rPr>
          <w:rFonts w:ascii="Times New Roman" w:hAnsi="Times New Roman" w:cs="Times New Roman"/>
          <w:sz w:val="28"/>
          <w:szCs w:val="28"/>
        </w:rPr>
        <w:t xml:space="preserve"> </w:t>
      </w:r>
      <w:r w:rsidR="00AB5126" w:rsidRPr="009C16BF">
        <w:rPr>
          <w:rFonts w:ascii="Times New Roman" w:hAnsi="Times New Roman" w:cs="Times New Roman"/>
          <w:sz w:val="28"/>
          <w:szCs w:val="28"/>
        </w:rPr>
        <w:t>Greek word</w:t>
      </w:r>
      <w:r w:rsidR="00377FD5" w:rsidRPr="009C16BF">
        <w:rPr>
          <w:rFonts w:ascii="Times New Roman" w:hAnsi="Times New Roman" w:cs="Times New Roman"/>
          <w:sz w:val="28"/>
          <w:szCs w:val="28"/>
        </w:rPr>
        <w:t>. In Thayer, under definition 2.</w:t>
      </w:r>
      <w:r w:rsidR="0038572C">
        <w:rPr>
          <w:rFonts w:ascii="Times New Roman" w:hAnsi="Times New Roman" w:cs="Times New Roman"/>
          <w:sz w:val="28"/>
          <w:szCs w:val="28"/>
        </w:rPr>
        <w:t>,</w:t>
      </w:r>
      <w:r w:rsidR="00377FD5" w:rsidRPr="009C16BF">
        <w:rPr>
          <w:rFonts w:ascii="Times New Roman" w:hAnsi="Times New Roman" w:cs="Times New Roman"/>
          <w:sz w:val="28"/>
          <w:szCs w:val="28"/>
        </w:rPr>
        <w:t xml:space="preserve"> </w:t>
      </w:r>
      <w:r w:rsidR="0038572C">
        <w:rPr>
          <w:rFonts w:ascii="Times New Roman" w:hAnsi="Times New Roman" w:cs="Times New Roman"/>
          <w:sz w:val="28"/>
          <w:szCs w:val="28"/>
        </w:rPr>
        <w:t xml:space="preserve">p. 396 </w:t>
      </w:r>
      <w:r w:rsidR="00377FD5" w:rsidRPr="009C16BF">
        <w:rPr>
          <w:rFonts w:ascii="Times New Roman" w:hAnsi="Times New Roman" w:cs="Times New Roman"/>
          <w:sz w:val="28"/>
          <w:szCs w:val="28"/>
        </w:rPr>
        <w:t>(“joined to an infinitive”), we find:</w:t>
      </w:r>
    </w:p>
    <w:p w14:paraId="05F3E734" w14:textId="77777777"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to be on the point of doing</w:t>
      </w:r>
    </w:p>
    <w:p w14:paraId="05F3E735" w14:textId="77777777"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to intend, have in mind, think to</w:t>
      </w:r>
    </w:p>
    <w:p w14:paraId="05F3E736" w14:textId="77777777"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as in Greek writers from Homer down, of those things which will come to pass … by fixed necessity or divine appointment</w:t>
      </w:r>
    </w:p>
    <w:p w14:paraId="05F3E737" w14:textId="77777777" w:rsidR="00377FD5" w:rsidRPr="009C16BF" w:rsidRDefault="00377FD5" w:rsidP="00635067">
      <w:pPr>
        <w:pStyle w:val="ListParagraph"/>
        <w:numPr>
          <w:ilvl w:val="0"/>
          <w:numId w:val="5"/>
        </w:num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in general, of what is sure to happen</w:t>
      </w:r>
    </w:p>
    <w:p w14:paraId="05F3E738" w14:textId="77777777" w:rsidR="00377FD5" w:rsidRPr="009C16BF" w:rsidRDefault="00377FD5" w:rsidP="00635067">
      <w:pPr>
        <w:pStyle w:val="ListParagraph"/>
        <w:numPr>
          <w:ilvl w:val="0"/>
          <w:numId w:val="5"/>
        </w:numPr>
        <w:spacing w:after="240" w:line="259" w:lineRule="auto"/>
        <w:rPr>
          <w:rFonts w:ascii="Times New Roman" w:hAnsi="Times New Roman" w:cs="Times New Roman"/>
          <w:sz w:val="28"/>
          <w:szCs w:val="28"/>
        </w:rPr>
      </w:pPr>
      <w:r w:rsidRPr="009C16BF">
        <w:rPr>
          <w:rFonts w:ascii="Times New Roman" w:hAnsi="Times New Roman" w:cs="Times New Roman"/>
          <w:sz w:val="28"/>
          <w:szCs w:val="28"/>
        </w:rPr>
        <w:t>to be on the point of doing without ever doing, i.e., to delay</w:t>
      </w:r>
    </w:p>
    <w:p w14:paraId="05F3E739" w14:textId="77777777" w:rsidR="00377FD5" w:rsidRPr="009C16BF" w:rsidRDefault="004C65A8" w:rsidP="00CD11BE">
      <w:pPr>
        <w:rPr>
          <w:rFonts w:ascii="Times New Roman" w:hAnsi="Times New Roman" w:cs="Times New Roman"/>
          <w:sz w:val="28"/>
          <w:szCs w:val="28"/>
        </w:rPr>
      </w:pPr>
      <w:r w:rsidRPr="009C16BF">
        <w:rPr>
          <w:rFonts w:ascii="Times New Roman" w:hAnsi="Times New Roman" w:cs="Times New Roman"/>
          <w:sz w:val="28"/>
          <w:szCs w:val="28"/>
        </w:rPr>
        <w:t xml:space="preserve">Note that definitions a) and e) are almost exact opposites. </w:t>
      </w:r>
      <w:r w:rsidR="00377FD5" w:rsidRPr="009C16BF">
        <w:rPr>
          <w:rFonts w:ascii="Times New Roman" w:hAnsi="Times New Roman" w:cs="Times New Roman"/>
          <w:sz w:val="28"/>
          <w:szCs w:val="28"/>
        </w:rPr>
        <w:t xml:space="preserve">While I </w:t>
      </w:r>
      <w:r w:rsidR="009236F7" w:rsidRPr="009C16BF">
        <w:rPr>
          <w:rFonts w:ascii="Times New Roman" w:hAnsi="Times New Roman" w:cs="Times New Roman"/>
          <w:sz w:val="28"/>
          <w:szCs w:val="28"/>
        </w:rPr>
        <w:t>strongly doubt</w:t>
      </w:r>
      <w:r w:rsidR="00377FD5" w:rsidRPr="009C16BF">
        <w:rPr>
          <w:rFonts w:ascii="Times New Roman" w:hAnsi="Times New Roman" w:cs="Times New Roman"/>
          <w:sz w:val="28"/>
          <w:szCs w:val="28"/>
        </w:rPr>
        <w:t xml:space="preserve"> that Jesus was using definition e), I also do</w:t>
      </w:r>
      <w:r w:rsidR="009236F7" w:rsidRPr="009C16BF">
        <w:rPr>
          <w:rFonts w:ascii="Times New Roman" w:hAnsi="Times New Roman" w:cs="Times New Roman"/>
          <w:sz w:val="28"/>
          <w:szCs w:val="28"/>
        </w:rPr>
        <w:t xml:space="preserve"> not</w:t>
      </w:r>
      <w:r w:rsidR="00377FD5" w:rsidRPr="009C16BF">
        <w:rPr>
          <w:rFonts w:ascii="Times New Roman" w:hAnsi="Times New Roman" w:cs="Times New Roman"/>
          <w:sz w:val="28"/>
          <w:szCs w:val="28"/>
        </w:rPr>
        <w:t xml:space="preserve"> think He meant</w:t>
      </w:r>
      <w:r w:rsidR="00B05DE2"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a) to the exclusion of </w:t>
      </w:r>
      <w:r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b), c), and d), </w:t>
      </w:r>
      <w:r w:rsidR="00B05DE2" w:rsidRPr="009C16BF">
        <w:rPr>
          <w:rFonts w:ascii="Times New Roman" w:hAnsi="Times New Roman" w:cs="Times New Roman"/>
          <w:sz w:val="28"/>
          <w:szCs w:val="28"/>
        </w:rPr>
        <w:t>a</w:t>
      </w:r>
      <w:r w:rsidR="002F1D3B" w:rsidRPr="009C16BF">
        <w:rPr>
          <w:rFonts w:ascii="Times New Roman" w:hAnsi="Times New Roman" w:cs="Times New Roman"/>
          <w:sz w:val="28"/>
          <w:szCs w:val="28"/>
        </w:rPr>
        <w:t>lthough</w:t>
      </w:r>
      <w:r w:rsidR="00B05DE2" w:rsidRPr="009C16BF">
        <w:rPr>
          <w:rFonts w:ascii="Times New Roman" w:hAnsi="Times New Roman" w:cs="Times New Roman"/>
          <w:sz w:val="28"/>
          <w:szCs w:val="28"/>
        </w:rPr>
        <w:t xml:space="preserve"> this</w:t>
      </w:r>
      <w:r w:rsidR="00377FD5" w:rsidRPr="009C16BF">
        <w:rPr>
          <w:rFonts w:ascii="Times New Roman" w:hAnsi="Times New Roman" w:cs="Times New Roman"/>
          <w:sz w:val="28"/>
          <w:szCs w:val="28"/>
        </w:rPr>
        <w:t xml:space="preserve"> seems to be a dominant preterist interpretation. Was there some immediacy in His meaning? Yes, there was the potential for that – a generational immediacy, but provisional in nature (the implied provision</w:t>
      </w:r>
      <w:r w:rsidRPr="009C16BF">
        <w:rPr>
          <w:rFonts w:ascii="Times New Roman" w:hAnsi="Times New Roman" w:cs="Times New Roman"/>
          <w:sz w:val="28"/>
          <w:szCs w:val="28"/>
        </w:rPr>
        <w:t xml:space="preserve"> was, as </w:t>
      </w:r>
      <w:r w:rsidR="006212F4" w:rsidRPr="009C16BF">
        <w:rPr>
          <w:rFonts w:ascii="Times New Roman" w:hAnsi="Times New Roman" w:cs="Times New Roman"/>
          <w:sz w:val="28"/>
          <w:szCs w:val="28"/>
        </w:rPr>
        <w:t>always</w:t>
      </w:r>
      <w:r w:rsidRPr="009C16BF">
        <w:rPr>
          <w:rFonts w:ascii="Times New Roman" w:hAnsi="Times New Roman" w:cs="Times New Roman"/>
          <w:sz w:val="28"/>
          <w:szCs w:val="28"/>
        </w:rPr>
        <w:t>,</w:t>
      </w:r>
      <w:r w:rsidR="006212F4" w:rsidRPr="009C16BF">
        <w:rPr>
          <w:rFonts w:ascii="Times New Roman" w:hAnsi="Times New Roman" w:cs="Times New Roman"/>
          <w:sz w:val="28"/>
          <w:szCs w:val="28"/>
        </w:rPr>
        <w:t xml:space="preserve"> for Israel to respond</w:t>
      </w:r>
      <w:r w:rsidRPr="009C16BF">
        <w:rPr>
          <w:rFonts w:ascii="Times New Roman" w:hAnsi="Times New Roman" w:cs="Times New Roman"/>
          <w:sz w:val="28"/>
          <w:szCs w:val="28"/>
        </w:rPr>
        <w:t xml:space="preserve"> repentantly</w:t>
      </w:r>
      <w:r w:rsidR="00377FD5" w:rsidRPr="009C16BF">
        <w:rPr>
          <w:rFonts w:ascii="Times New Roman" w:hAnsi="Times New Roman" w:cs="Times New Roman"/>
          <w:sz w:val="28"/>
          <w:szCs w:val="28"/>
        </w:rPr>
        <w:t xml:space="preserve">). Please bear in mind that the idea of “next” is </w:t>
      </w:r>
      <w:r w:rsidR="00CD11BE" w:rsidRPr="009C16BF">
        <w:rPr>
          <w:rFonts w:ascii="Times New Roman" w:hAnsi="Times New Roman" w:cs="Times New Roman"/>
          <w:sz w:val="28"/>
          <w:szCs w:val="28"/>
        </w:rPr>
        <w:t>a potential</w:t>
      </w:r>
      <w:r w:rsidR="00377FD5" w:rsidRPr="009C16BF">
        <w:rPr>
          <w:rFonts w:ascii="Times New Roman" w:hAnsi="Times New Roman" w:cs="Times New Roman"/>
          <w:sz w:val="28"/>
          <w:szCs w:val="28"/>
        </w:rPr>
        <w:t xml:space="preserve"> meaning of </w:t>
      </w:r>
      <w:r w:rsidR="00377FD5" w:rsidRPr="009C16BF">
        <w:rPr>
          <w:rFonts w:ascii="Times New Roman" w:hAnsi="Times New Roman" w:cs="Times New Roman"/>
          <w:i/>
          <w:sz w:val="28"/>
          <w:szCs w:val="28"/>
        </w:rPr>
        <w:t>mellō</w:t>
      </w:r>
      <w:r w:rsidR="00377FD5" w:rsidRPr="009C16BF">
        <w:rPr>
          <w:rFonts w:ascii="Times New Roman" w:hAnsi="Times New Roman" w:cs="Times New Roman"/>
          <w:sz w:val="28"/>
          <w:szCs w:val="28"/>
        </w:rPr>
        <w:t>, as in th</w:t>
      </w:r>
      <w:r w:rsidR="001C6554" w:rsidRPr="009C16BF">
        <w:rPr>
          <w:rFonts w:ascii="Times New Roman" w:hAnsi="Times New Roman" w:cs="Times New Roman"/>
          <w:sz w:val="28"/>
          <w:szCs w:val="28"/>
        </w:rPr>
        <w:t>is</w:t>
      </w:r>
      <w:r w:rsidR="00377FD5" w:rsidRPr="009C16BF">
        <w:rPr>
          <w:rFonts w:ascii="Times New Roman" w:hAnsi="Times New Roman" w:cs="Times New Roman"/>
          <w:sz w:val="28"/>
          <w:szCs w:val="28"/>
        </w:rPr>
        <w:t xml:space="preserve"> depiction of Jesus </w:t>
      </w:r>
      <w:r w:rsidR="00410DF5" w:rsidRPr="009C16BF">
        <w:rPr>
          <w:rFonts w:ascii="Times New Roman" w:hAnsi="Times New Roman" w:cs="Times New Roman"/>
          <w:sz w:val="28"/>
          <w:szCs w:val="28"/>
        </w:rPr>
        <w:t>Christ</w:t>
      </w:r>
      <w:r w:rsidR="001C6554" w:rsidRPr="009C16BF">
        <w:rPr>
          <w:rFonts w:ascii="Times New Roman" w:hAnsi="Times New Roman" w:cs="Times New Roman"/>
          <w:sz w:val="28"/>
          <w:szCs w:val="28"/>
        </w:rPr>
        <w:t xml:space="preserve"> </w:t>
      </w:r>
      <w:r w:rsidR="00377FD5" w:rsidRPr="009C16BF">
        <w:rPr>
          <w:rFonts w:ascii="Times New Roman" w:hAnsi="Times New Roman" w:cs="Times New Roman"/>
          <w:sz w:val="28"/>
          <w:szCs w:val="28"/>
        </w:rPr>
        <w:t xml:space="preserve">– </w:t>
      </w:r>
    </w:p>
    <w:p w14:paraId="05F3E73A" w14:textId="77777777" w:rsidR="00377FD5" w:rsidRPr="009C16BF" w:rsidRDefault="00377FD5" w:rsidP="00377FD5">
      <w:pPr>
        <w:ind w:left="360"/>
        <w:rPr>
          <w:rFonts w:ascii="Times New Roman" w:hAnsi="Times New Roman" w:cs="Times New Roman"/>
          <w:sz w:val="28"/>
          <w:szCs w:val="28"/>
        </w:rPr>
      </w:pPr>
      <w:r w:rsidRPr="009C16BF">
        <w:rPr>
          <w:rFonts w:ascii="Times New Roman" w:hAnsi="Times New Roman" w:cs="Times New Roman"/>
          <w:sz w:val="28"/>
          <w:szCs w:val="28"/>
        </w:rPr>
        <w:t xml:space="preserve">“up above every principality and authority and power and lordship and every name named, not only in this age but also in </w:t>
      </w:r>
      <w:r w:rsidRPr="009C16BF">
        <w:rPr>
          <w:rFonts w:ascii="Times New Roman" w:hAnsi="Times New Roman" w:cs="Times New Roman"/>
          <w:sz w:val="28"/>
          <w:szCs w:val="28"/>
          <w:u w:val="single"/>
        </w:rPr>
        <w:t xml:space="preserve">the coming </w:t>
      </w:r>
      <w:r w:rsidR="0036140A" w:rsidRPr="009C16BF">
        <w:rPr>
          <w:rFonts w:ascii="Times New Roman" w:hAnsi="Times New Roman" w:cs="Times New Roman"/>
          <w:sz w:val="28"/>
          <w:szCs w:val="28"/>
        </w:rPr>
        <w:t>(</w:t>
      </w:r>
      <w:r w:rsidR="0036140A" w:rsidRPr="009C16BF">
        <w:rPr>
          <w:rFonts w:ascii="Times New Roman" w:hAnsi="Times New Roman" w:cs="Times New Roman"/>
          <w:i/>
          <w:iCs/>
          <w:sz w:val="28"/>
          <w:szCs w:val="28"/>
        </w:rPr>
        <w:t>mellō</w:t>
      </w:r>
      <w:r w:rsidR="0036140A"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one</w:t>
      </w:r>
      <w:r w:rsidRPr="009C16BF">
        <w:rPr>
          <w:rFonts w:ascii="Times New Roman" w:hAnsi="Times New Roman" w:cs="Times New Roman"/>
          <w:sz w:val="28"/>
          <w:szCs w:val="28"/>
        </w:rPr>
        <w:t xml:space="preserve"> (</w:t>
      </w:r>
      <w:r w:rsidR="003E0D74" w:rsidRPr="009C16BF">
        <w:rPr>
          <w:rFonts w:ascii="Times New Roman" w:hAnsi="Times New Roman" w:cs="Times New Roman"/>
          <w:sz w:val="28"/>
          <w:szCs w:val="28"/>
        </w:rPr>
        <w:t xml:space="preserve">i.e., </w:t>
      </w:r>
      <w:r w:rsidRPr="009C16BF">
        <w:rPr>
          <w:rFonts w:ascii="Times New Roman" w:hAnsi="Times New Roman" w:cs="Times New Roman"/>
          <w:sz w:val="28"/>
          <w:szCs w:val="28"/>
        </w:rPr>
        <w:t xml:space="preserve"> </w:t>
      </w:r>
      <w:r w:rsidR="003E0D74" w:rsidRPr="009C16BF">
        <w:rPr>
          <w:rFonts w:ascii="Times New Roman" w:hAnsi="Times New Roman" w:cs="Times New Roman"/>
          <w:sz w:val="28"/>
          <w:szCs w:val="28"/>
          <w:u w:val="single"/>
        </w:rPr>
        <w:t xml:space="preserve">the </w:t>
      </w:r>
      <w:r w:rsidRPr="009C16BF">
        <w:rPr>
          <w:rFonts w:ascii="Times New Roman" w:hAnsi="Times New Roman" w:cs="Times New Roman"/>
          <w:sz w:val="28"/>
          <w:szCs w:val="28"/>
          <w:u w:val="single"/>
        </w:rPr>
        <w:t>next one</w:t>
      </w:r>
      <w:r w:rsidRPr="009C16BF">
        <w:rPr>
          <w:rFonts w:ascii="Times New Roman" w:hAnsi="Times New Roman" w:cs="Times New Roman"/>
          <w:sz w:val="28"/>
          <w:szCs w:val="28"/>
        </w:rPr>
        <w:t>).”</w:t>
      </w:r>
      <w:r w:rsidR="001C6554" w:rsidRPr="009C16BF">
        <w:rPr>
          <w:rFonts w:ascii="Times New Roman" w:hAnsi="Times New Roman" w:cs="Times New Roman"/>
          <w:sz w:val="28"/>
          <w:szCs w:val="28"/>
        </w:rPr>
        <w:t xml:space="preserve">    Eph.1:21</w:t>
      </w:r>
    </w:p>
    <w:p w14:paraId="05F3E73B" w14:textId="77777777" w:rsidR="0099334A" w:rsidRPr="009C16BF" w:rsidRDefault="00377FD5" w:rsidP="00C51EE7">
      <w:pPr>
        <w:rPr>
          <w:rFonts w:ascii="Times New Roman" w:hAnsi="Times New Roman" w:cs="Times New Roman"/>
          <w:sz w:val="28"/>
          <w:szCs w:val="28"/>
        </w:rPr>
      </w:pPr>
      <w:r w:rsidRPr="009C16BF">
        <w:rPr>
          <w:rFonts w:ascii="Times New Roman" w:hAnsi="Times New Roman" w:cs="Times New Roman"/>
          <w:sz w:val="28"/>
          <w:szCs w:val="28"/>
        </w:rPr>
        <w:t xml:space="preserve">There is no indication </w:t>
      </w:r>
      <w:r w:rsidR="0027538B" w:rsidRPr="009C16BF">
        <w:rPr>
          <w:rFonts w:ascii="Times New Roman" w:hAnsi="Times New Roman" w:cs="Times New Roman"/>
          <w:sz w:val="28"/>
          <w:szCs w:val="28"/>
        </w:rPr>
        <w:t>in Ephesians</w:t>
      </w:r>
      <w:r w:rsidRPr="009C16BF">
        <w:rPr>
          <w:rFonts w:ascii="Times New Roman" w:hAnsi="Times New Roman" w:cs="Times New Roman"/>
          <w:sz w:val="28"/>
          <w:szCs w:val="28"/>
        </w:rPr>
        <w:t xml:space="preserve"> that the coming age is on the point of beginning – only that it will follow the present age. S</w:t>
      </w:r>
      <w:r w:rsidR="007E35DD" w:rsidRPr="009C16BF">
        <w:rPr>
          <w:rFonts w:ascii="Times New Roman" w:hAnsi="Times New Roman" w:cs="Times New Roman"/>
          <w:sz w:val="28"/>
          <w:szCs w:val="28"/>
        </w:rPr>
        <w:t>imilarly,</w:t>
      </w:r>
      <w:r w:rsidRPr="009C16BF">
        <w:rPr>
          <w:rFonts w:ascii="Times New Roman" w:hAnsi="Times New Roman" w:cs="Times New Roman"/>
          <w:sz w:val="28"/>
          <w:szCs w:val="28"/>
        </w:rPr>
        <w:t xml:space="preserve"> the next thing on </w:t>
      </w:r>
      <w:r w:rsidRPr="009C16BF">
        <w:rPr>
          <w:rFonts w:ascii="Times New Roman" w:hAnsi="Times New Roman" w:cs="Times New Roman"/>
          <w:sz w:val="28"/>
          <w:szCs w:val="28"/>
        </w:rPr>
        <w:lastRenderedPageBreak/>
        <w:t>Jesus’</w:t>
      </w:r>
      <w:r w:rsidR="0027538B" w:rsidRPr="009C16BF">
        <w:rPr>
          <w:rFonts w:ascii="Times New Roman" w:hAnsi="Times New Roman" w:cs="Times New Roman"/>
          <w:sz w:val="28"/>
          <w:szCs w:val="28"/>
        </w:rPr>
        <w:t xml:space="preserve"> earthly</w:t>
      </w:r>
      <w:r w:rsidRPr="009C16BF">
        <w:rPr>
          <w:rFonts w:ascii="Times New Roman" w:hAnsi="Times New Roman" w:cs="Times New Roman"/>
          <w:sz w:val="28"/>
          <w:szCs w:val="28"/>
        </w:rPr>
        <w:t xml:space="preserve"> agenda, where His covenant purposes were concerned, was to be (and will yet be) His </w:t>
      </w:r>
      <w:r w:rsidR="0099334A" w:rsidRPr="009C16BF">
        <w:rPr>
          <w:rFonts w:ascii="Times New Roman" w:hAnsi="Times New Roman" w:cs="Times New Roman"/>
          <w:sz w:val="28"/>
          <w:szCs w:val="28"/>
        </w:rPr>
        <w:t xml:space="preserve">coming </w:t>
      </w:r>
      <w:r w:rsidR="00C51EE7" w:rsidRPr="009C16BF">
        <w:rPr>
          <w:rFonts w:ascii="Times New Roman" w:hAnsi="Times New Roman" w:cs="Times New Roman"/>
          <w:sz w:val="28"/>
          <w:szCs w:val="28"/>
        </w:rPr>
        <w:t xml:space="preserve">back </w:t>
      </w:r>
      <w:r w:rsidRPr="009C16BF">
        <w:rPr>
          <w:rFonts w:ascii="Times New Roman" w:hAnsi="Times New Roman" w:cs="Times New Roman"/>
          <w:sz w:val="28"/>
          <w:szCs w:val="28"/>
        </w:rPr>
        <w:t>to earth</w:t>
      </w:r>
      <w:r w:rsidR="00C51EE7" w:rsidRPr="009C16BF">
        <w:rPr>
          <w:rFonts w:ascii="Times New Roman" w:hAnsi="Times New Roman" w:cs="Times New Roman"/>
          <w:sz w:val="28"/>
          <w:szCs w:val="28"/>
        </w:rPr>
        <w:t xml:space="preserve"> in </w:t>
      </w:r>
      <w:r w:rsidR="0038572C">
        <w:rPr>
          <w:rFonts w:ascii="Times New Roman" w:hAnsi="Times New Roman" w:cs="Times New Roman"/>
          <w:sz w:val="28"/>
          <w:szCs w:val="28"/>
        </w:rPr>
        <w:t xml:space="preserve">kingly </w:t>
      </w:r>
      <w:r w:rsidR="00C51EE7" w:rsidRPr="009C16BF">
        <w:rPr>
          <w:rFonts w:ascii="Times New Roman" w:hAnsi="Times New Roman" w:cs="Times New Roman"/>
          <w:sz w:val="28"/>
          <w:szCs w:val="28"/>
        </w:rPr>
        <w:t>glory</w:t>
      </w:r>
      <w:r w:rsidRPr="009C16BF">
        <w:rPr>
          <w:rFonts w:ascii="Times New Roman" w:hAnsi="Times New Roman" w:cs="Times New Roman"/>
          <w:sz w:val="28"/>
          <w:szCs w:val="28"/>
        </w:rPr>
        <w:t xml:space="preserve">. </w:t>
      </w:r>
    </w:p>
    <w:p w14:paraId="05F3E73C" w14:textId="77777777" w:rsidR="00377FD5" w:rsidRPr="009C16BF" w:rsidRDefault="0099334A" w:rsidP="006859D8">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N</w:t>
      </w:r>
      <w:r w:rsidR="00377FD5" w:rsidRPr="009C16BF">
        <w:rPr>
          <w:rFonts w:ascii="Times New Roman" w:hAnsi="Times New Roman" w:cs="Times New Roman"/>
          <w:sz w:val="28"/>
          <w:szCs w:val="28"/>
        </w:rPr>
        <w:t>one of the covenant prophecies fores</w:t>
      </w:r>
      <w:r w:rsidR="00705793" w:rsidRPr="009C16BF">
        <w:rPr>
          <w:rFonts w:ascii="Times New Roman" w:hAnsi="Times New Roman" w:cs="Times New Roman"/>
          <w:sz w:val="28"/>
          <w:szCs w:val="28"/>
        </w:rPr>
        <w:t>aw</w:t>
      </w:r>
      <w:r w:rsidR="00377FD5" w:rsidRPr="009C16BF">
        <w:rPr>
          <w:rFonts w:ascii="Times New Roman" w:hAnsi="Times New Roman" w:cs="Times New Roman"/>
          <w:sz w:val="28"/>
          <w:szCs w:val="28"/>
        </w:rPr>
        <w:t xml:space="preserve"> the interruption </w:t>
      </w:r>
      <w:r w:rsidR="007D7288" w:rsidRPr="009C16BF">
        <w:rPr>
          <w:rFonts w:ascii="Times New Roman" w:hAnsi="Times New Roman" w:cs="Times New Roman"/>
          <w:sz w:val="28"/>
          <w:szCs w:val="28"/>
        </w:rPr>
        <w:t>which</w:t>
      </w:r>
      <w:r w:rsidR="00377FD5" w:rsidRPr="009C16BF">
        <w:rPr>
          <w:rFonts w:ascii="Times New Roman" w:hAnsi="Times New Roman" w:cs="Times New Roman"/>
          <w:sz w:val="28"/>
          <w:szCs w:val="28"/>
        </w:rPr>
        <w:t xml:space="preserve"> is called “the dispensation of the secret” (Eph.3:9, per the best Gk. mss.) – this was not revealed formerly to the sons of men (Eph.3:2-6). </w:t>
      </w:r>
      <w:r w:rsidR="003E0D74" w:rsidRPr="009C16BF">
        <w:rPr>
          <w:rFonts w:ascii="Times New Roman" w:hAnsi="Times New Roman" w:cs="Times New Roman"/>
          <w:sz w:val="28"/>
          <w:szCs w:val="28"/>
        </w:rPr>
        <w:t>With the wisdom of hindsight o</w:t>
      </w:r>
      <w:r w:rsidR="00377FD5" w:rsidRPr="009C16BF">
        <w:rPr>
          <w:rFonts w:ascii="Times New Roman" w:hAnsi="Times New Roman" w:cs="Times New Roman"/>
          <w:sz w:val="28"/>
          <w:szCs w:val="28"/>
        </w:rPr>
        <w:t xml:space="preserve">ne can see an allowance for such a gap in Israel’s prophetic clock in the </w:t>
      </w:r>
      <w:r w:rsidR="006859D8">
        <w:rPr>
          <w:rFonts w:ascii="Times New Roman" w:hAnsi="Times New Roman" w:cs="Times New Roman"/>
          <w:sz w:val="28"/>
          <w:szCs w:val="28"/>
        </w:rPr>
        <w:t xml:space="preserve">annual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 xml:space="preserve">gap between Pentecost and Tabernacles, the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 xml:space="preserve">gap between early and late harvests, and the </w:t>
      </w:r>
      <w:r w:rsidR="00410DF5" w:rsidRPr="009C16BF">
        <w:rPr>
          <w:rFonts w:ascii="Times New Roman" w:hAnsi="Times New Roman" w:cs="Times New Roman"/>
          <w:sz w:val="28"/>
          <w:szCs w:val="28"/>
        </w:rPr>
        <w:t>time-</w:t>
      </w:r>
      <w:r w:rsidR="00377FD5" w:rsidRPr="009C16BF">
        <w:rPr>
          <w:rFonts w:ascii="Times New Roman" w:hAnsi="Times New Roman" w:cs="Times New Roman"/>
          <w:sz w:val="28"/>
          <w:szCs w:val="28"/>
        </w:rPr>
        <w:t>gap indicated by the Lo-Ammi prophecies of Hosea 1:9-10</w:t>
      </w:r>
      <w:r w:rsidR="001E2BD0" w:rsidRPr="009C16BF">
        <w:rPr>
          <w:rFonts w:ascii="Times New Roman" w:hAnsi="Times New Roman" w:cs="Times New Roman"/>
          <w:sz w:val="28"/>
          <w:szCs w:val="28"/>
        </w:rPr>
        <w:t xml:space="preserve"> and</w:t>
      </w:r>
      <w:r w:rsidR="00377FD5" w:rsidRPr="009C16BF">
        <w:rPr>
          <w:rFonts w:ascii="Times New Roman" w:hAnsi="Times New Roman" w:cs="Times New Roman"/>
          <w:sz w:val="28"/>
          <w:szCs w:val="28"/>
        </w:rPr>
        <w:t xml:space="preserve"> 3:3-4. Of course none of </w:t>
      </w:r>
      <w:r w:rsidR="00410DF5" w:rsidRPr="009C16BF">
        <w:rPr>
          <w:rFonts w:ascii="Times New Roman" w:hAnsi="Times New Roman" w:cs="Times New Roman"/>
          <w:sz w:val="28"/>
          <w:szCs w:val="28"/>
        </w:rPr>
        <w:t>Israel’s prophecies</w:t>
      </w:r>
      <w:r w:rsidR="00377FD5" w:rsidRPr="009C16BF">
        <w:rPr>
          <w:rFonts w:ascii="Times New Roman" w:hAnsi="Times New Roman" w:cs="Times New Roman"/>
          <w:sz w:val="28"/>
          <w:szCs w:val="28"/>
        </w:rPr>
        <w:t xml:space="preserve"> revealed the non-</w:t>
      </w:r>
      <w:r w:rsidR="006212F4" w:rsidRPr="009C16BF">
        <w:rPr>
          <w:rFonts w:ascii="Times New Roman" w:hAnsi="Times New Roman" w:cs="Times New Roman"/>
          <w:sz w:val="28"/>
          <w:szCs w:val="28"/>
        </w:rPr>
        <w:t>covenant</w:t>
      </w:r>
      <w:r w:rsidR="00377FD5" w:rsidRPr="009C16BF">
        <w:rPr>
          <w:rFonts w:ascii="Times New Roman" w:hAnsi="Times New Roman" w:cs="Times New Roman"/>
          <w:sz w:val="28"/>
          <w:szCs w:val="28"/>
        </w:rPr>
        <w:t xml:space="preserve"> blessings indicated in Eph.3:2-6. Today we are living in a time of “No Covenant”, in which “the nations” </w:t>
      </w:r>
      <w:r w:rsidR="00121A09" w:rsidRPr="009C16BF">
        <w:rPr>
          <w:rFonts w:ascii="Times New Roman" w:hAnsi="Times New Roman" w:cs="Times New Roman"/>
          <w:sz w:val="28"/>
          <w:szCs w:val="28"/>
        </w:rPr>
        <w:t xml:space="preserve">have come into </w:t>
      </w:r>
      <w:r w:rsidRPr="009C16BF">
        <w:rPr>
          <w:rFonts w:ascii="Times New Roman" w:hAnsi="Times New Roman" w:cs="Times New Roman"/>
          <w:sz w:val="28"/>
          <w:szCs w:val="28"/>
        </w:rPr>
        <w:t xml:space="preserve">their very own </w:t>
      </w:r>
      <w:r w:rsidR="00121A09" w:rsidRPr="009C16BF">
        <w:rPr>
          <w:rFonts w:ascii="Times New Roman" w:hAnsi="Times New Roman" w:cs="Times New Roman"/>
          <w:sz w:val="28"/>
          <w:szCs w:val="28"/>
        </w:rPr>
        <w:t>blessing</w:t>
      </w:r>
      <w:r w:rsidRPr="009C16BF">
        <w:rPr>
          <w:rFonts w:ascii="Times New Roman" w:hAnsi="Times New Roman" w:cs="Times New Roman"/>
          <w:sz w:val="28"/>
          <w:szCs w:val="28"/>
        </w:rPr>
        <w:t>,</w:t>
      </w:r>
      <w:r w:rsidR="00121A09" w:rsidRPr="009C16BF">
        <w:rPr>
          <w:rFonts w:ascii="Times New Roman" w:hAnsi="Times New Roman" w:cs="Times New Roman"/>
          <w:sz w:val="28"/>
          <w:szCs w:val="28"/>
        </w:rPr>
        <w:t xml:space="preserve"> independent of Israel</w:t>
      </w:r>
      <w:r w:rsidR="00377FD5" w:rsidRPr="009C16BF">
        <w:rPr>
          <w:rFonts w:ascii="Times New Roman" w:hAnsi="Times New Roman" w:cs="Times New Roman"/>
          <w:sz w:val="28"/>
          <w:szCs w:val="28"/>
        </w:rPr>
        <w:t>. Israel is no longer “first”, as during the Acts period (“the Jew first” in Rom.1:16; 2:</w:t>
      </w:r>
      <w:r w:rsidR="001A6F72" w:rsidRPr="009C16BF">
        <w:rPr>
          <w:rFonts w:ascii="Times New Roman" w:hAnsi="Times New Roman" w:cs="Times New Roman"/>
          <w:sz w:val="28"/>
          <w:szCs w:val="28"/>
        </w:rPr>
        <w:t>9, 10).</w:t>
      </w:r>
      <w:r w:rsidR="00410DF5" w:rsidRPr="009C16BF">
        <w:rPr>
          <w:rFonts w:ascii="Times New Roman" w:hAnsi="Times New Roman" w:cs="Times New Roman"/>
          <w:sz w:val="28"/>
          <w:szCs w:val="28"/>
        </w:rPr>
        <w:t xml:space="preserve"> And our hope is heavenly, not earthly. There is no dwelling securely in Jerusalem for “the body of Christ”</w:t>
      </w:r>
      <w:r w:rsidR="007E35DD" w:rsidRPr="009C16BF">
        <w:rPr>
          <w:rFonts w:ascii="Times New Roman" w:hAnsi="Times New Roman" w:cs="Times New Roman"/>
          <w:sz w:val="28"/>
          <w:szCs w:val="28"/>
        </w:rPr>
        <w:t xml:space="preserve"> – nor is New Jerusalem our hope</w:t>
      </w:r>
      <w:r w:rsidR="00410DF5" w:rsidRPr="009C16BF">
        <w:rPr>
          <w:rFonts w:ascii="Times New Roman" w:hAnsi="Times New Roman" w:cs="Times New Roman"/>
          <w:sz w:val="28"/>
          <w:szCs w:val="28"/>
        </w:rPr>
        <w:t>.</w:t>
      </w:r>
      <w:r w:rsidR="007E35DD" w:rsidRPr="009C16BF">
        <w:rPr>
          <w:rFonts w:ascii="Times New Roman" w:hAnsi="Times New Roman" w:cs="Times New Roman"/>
          <w:sz w:val="28"/>
          <w:szCs w:val="28"/>
        </w:rPr>
        <w:t xml:space="preserve"> Our blessings are “up above” all that</w:t>
      </w:r>
      <w:r w:rsidR="00E86757" w:rsidRPr="009C16BF">
        <w:rPr>
          <w:rFonts w:ascii="Times New Roman" w:hAnsi="Times New Roman" w:cs="Times New Roman"/>
          <w:sz w:val="28"/>
          <w:szCs w:val="28"/>
        </w:rPr>
        <w:t xml:space="preserve"> (Gk. </w:t>
      </w:r>
      <w:r w:rsidR="00E86757" w:rsidRPr="009C16BF">
        <w:rPr>
          <w:rFonts w:ascii="Times New Roman" w:hAnsi="Times New Roman" w:cs="Times New Roman"/>
          <w:i/>
          <w:iCs/>
          <w:sz w:val="28"/>
          <w:szCs w:val="28"/>
        </w:rPr>
        <w:t>huperanō</w:t>
      </w:r>
      <w:r w:rsidR="00E86757" w:rsidRPr="009C16BF">
        <w:rPr>
          <w:rFonts w:ascii="Times New Roman" w:hAnsi="Times New Roman" w:cs="Times New Roman"/>
          <w:sz w:val="28"/>
          <w:szCs w:val="28"/>
        </w:rPr>
        <w:t xml:space="preserve">, “far above” in </w:t>
      </w:r>
      <w:r w:rsidR="00E86757" w:rsidRPr="009C16BF">
        <w:rPr>
          <w:rFonts w:ascii="Times New Roman" w:hAnsi="Times New Roman" w:cs="Times New Roman"/>
          <w:i/>
          <w:iCs/>
          <w:sz w:val="28"/>
          <w:szCs w:val="28"/>
        </w:rPr>
        <w:t>KJV</w:t>
      </w:r>
      <w:r w:rsidR="00E86757" w:rsidRPr="009C16BF">
        <w:rPr>
          <w:rFonts w:ascii="Times New Roman" w:hAnsi="Times New Roman" w:cs="Times New Roman"/>
          <w:sz w:val="28"/>
          <w:szCs w:val="28"/>
        </w:rPr>
        <w:t xml:space="preserve"> of Eph.1:21)</w:t>
      </w:r>
      <w:r w:rsidR="007E35DD" w:rsidRPr="009C16BF">
        <w:rPr>
          <w:rFonts w:ascii="Times New Roman" w:hAnsi="Times New Roman" w:cs="Times New Roman"/>
          <w:sz w:val="28"/>
          <w:szCs w:val="28"/>
        </w:rPr>
        <w:t>.</w:t>
      </w:r>
      <w:r w:rsidR="006859D8">
        <w:rPr>
          <w:rFonts w:ascii="Times New Roman" w:hAnsi="Times New Roman" w:cs="Times New Roman"/>
          <w:sz w:val="28"/>
          <w:szCs w:val="28"/>
        </w:rPr>
        <w:t xml:space="preserve"> But these heavenly matters have their own season for now – then God will resume His dealings with Israel.</w:t>
      </w:r>
    </w:p>
    <w:p w14:paraId="05F3E73D" w14:textId="77777777" w:rsidR="00502F15" w:rsidRPr="00502F15" w:rsidRDefault="00502F15" w:rsidP="00502F15">
      <w:pPr>
        <w:rPr>
          <w:rFonts w:ascii="Times New Roman" w:hAnsi="Times New Roman" w:cs="Times New Roman"/>
          <w:b/>
          <w:bCs/>
          <w:sz w:val="40"/>
          <w:szCs w:val="40"/>
        </w:rPr>
      </w:pPr>
      <w:r w:rsidRPr="00502F15">
        <w:rPr>
          <w:rFonts w:ascii="Times New Roman" w:hAnsi="Times New Roman" w:cs="Times New Roman"/>
          <w:b/>
          <w:bCs/>
          <w:sz w:val="40"/>
          <w:szCs w:val="40"/>
        </w:rPr>
        <w:t>Speed or Urgency in the Revelation?</w:t>
      </w:r>
    </w:p>
    <w:p w14:paraId="05F3E73E" w14:textId="77777777" w:rsidR="003E0D74" w:rsidRPr="009C16BF" w:rsidRDefault="003E0D74" w:rsidP="000219B4">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sense of urgency is also to be found in </w:t>
      </w:r>
      <w:r w:rsidR="00E86757" w:rsidRPr="009C16BF">
        <w:rPr>
          <w:rFonts w:ascii="Times New Roman" w:hAnsi="Times New Roman" w:cs="Times New Roman"/>
          <w:sz w:val="28"/>
          <w:szCs w:val="28"/>
        </w:rPr>
        <w:t xml:space="preserve">places in </w:t>
      </w:r>
      <w:r w:rsidRPr="009C16BF">
        <w:rPr>
          <w:rFonts w:ascii="Times New Roman" w:hAnsi="Times New Roman" w:cs="Times New Roman"/>
          <w:sz w:val="28"/>
          <w:szCs w:val="28"/>
        </w:rPr>
        <w:t>the Revelation</w:t>
      </w:r>
      <w:r w:rsidR="000219B4" w:rsidRPr="009C16BF">
        <w:rPr>
          <w:rFonts w:ascii="Times New Roman" w:hAnsi="Times New Roman" w:cs="Times New Roman"/>
          <w:sz w:val="28"/>
          <w:szCs w:val="28"/>
        </w:rPr>
        <w:t>, but</w:t>
      </w:r>
      <w:r w:rsidRPr="009C16BF">
        <w:rPr>
          <w:rFonts w:ascii="Times New Roman" w:hAnsi="Times New Roman" w:cs="Times New Roman"/>
          <w:sz w:val="28"/>
          <w:szCs w:val="28"/>
        </w:rPr>
        <w:t xml:space="preserve"> </w:t>
      </w:r>
      <w:r w:rsidR="00DF2E09" w:rsidRPr="009C16BF">
        <w:rPr>
          <w:rFonts w:ascii="Times New Roman" w:hAnsi="Times New Roman" w:cs="Times New Roman"/>
          <w:sz w:val="28"/>
          <w:szCs w:val="28"/>
        </w:rPr>
        <w:t xml:space="preserve">I believe it is conveyed incorrectly in the </w:t>
      </w:r>
      <w:r w:rsidR="00DF2E09" w:rsidRPr="009C16BF">
        <w:rPr>
          <w:rFonts w:ascii="Times New Roman" w:hAnsi="Times New Roman" w:cs="Times New Roman"/>
          <w:i/>
          <w:iCs/>
          <w:sz w:val="28"/>
          <w:szCs w:val="28"/>
        </w:rPr>
        <w:t>KJV</w:t>
      </w:r>
      <w:r w:rsidR="00DF2E09" w:rsidRPr="009C16BF">
        <w:rPr>
          <w:rFonts w:ascii="Times New Roman" w:hAnsi="Times New Roman" w:cs="Times New Roman"/>
          <w:sz w:val="28"/>
          <w:szCs w:val="28"/>
        </w:rPr>
        <w:t xml:space="preserve"> of its opening sentence –</w:t>
      </w:r>
    </w:p>
    <w:p w14:paraId="05F3E73F" w14:textId="77777777" w:rsidR="00DF2E09" w:rsidRPr="009C16BF" w:rsidRDefault="00DF2E09" w:rsidP="00DF2E09">
      <w:pPr>
        <w:ind w:left="360"/>
        <w:rPr>
          <w:rFonts w:ascii="Times New Roman" w:hAnsi="Times New Roman" w:cs="Times New Roman"/>
          <w:sz w:val="28"/>
          <w:szCs w:val="28"/>
        </w:rPr>
      </w:pPr>
      <w:r w:rsidRPr="009C16BF">
        <w:rPr>
          <w:rFonts w:ascii="Times New Roman" w:hAnsi="Times New Roman" w:cs="Times New Roman"/>
          <w:sz w:val="28"/>
          <w:szCs w:val="28"/>
        </w:rPr>
        <w:t xml:space="preserve">“The Revelation of Jesus Christ, which God gave to Him to show His servants – things which must </w:t>
      </w:r>
      <w:r w:rsidRPr="009C16BF">
        <w:rPr>
          <w:rFonts w:ascii="Times New Roman" w:hAnsi="Times New Roman" w:cs="Times New Roman"/>
          <w:b/>
          <w:sz w:val="28"/>
          <w:szCs w:val="28"/>
        </w:rPr>
        <w:t>shortly</w:t>
      </w:r>
      <w:r w:rsidRPr="009C16BF">
        <w:rPr>
          <w:rFonts w:ascii="Times New Roman" w:hAnsi="Times New Roman" w:cs="Times New Roman"/>
          <w:sz w:val="28"/>
          <w:szCs w:val="28"/>
        </w:rPr>
        <w:t xml:space="preserve"> take place.”   Rev.1:1</w:t>
      </w:r>
    </w:p>
    <w:p w14:paraId="05F3E740" w14:textId="77777777" w:rsidR="00DF2E09" w:rsidRPr="009C16BF" w:rsidRDefault="00DF2E09" w:rsidP="00297501">
      <w:pPr>
        <w:rPr>
          <w:rFonts w:ascii="Times New Roman" w:hAnsi="Times New Roman" w:cs="Times New Roman"/>
          <w:sz w:val="28"/>
          <w:szCs w:val="28"/>
        </w:rPr>
      </w:pPr>
      <w:r w:rsidRPr="009C16BF">
        <w:rPr>
          <w:rFonts w:ascii="Times New Roman" w:hAnsi="Times New Roman" w:cs="Times New Roman"/>
          <w:sz w:val="28"/>
          <w:szCs w:val="28"/>
        </w:rPr>
        <w:t>Th</w:t>
      </w:r>
      <w:r w:rsidR="00502F15" w:rsidRPr="009C16BF">
        <w:rPr>
          <w:rFonts w:ascii="Times New Roman" w:hAnsi="Times New Roman" w:cs="Times New Roman"/>
          <w:sz w:val="28"/>
          <w:szCs w:val="28"/>
        </w:rPr>
        <w:t>e</w:t>
      </w:r>
      <w:r w:rsidRPr="009C16BF">
        <w:rPr>
          <w:rFonts w:ascii="Times New Roman" w:hAnsi="Times New Roman" w:cs="Times New Roman"/>
          <w:sz w:val="28"/>
          <w:szCs w:val="28"/>
        </w:rPr>
        <w:t xml:space="preserve"> </w:t>
      </w:r>
      <w:r w:rsidR="007E35DD" w:rsidRPr="009C16BF">
        <w:rPr>
          <w:rFonts w:ascii="Times New Roman" w:hAnsi="Times New Roman" w:cs="Times New Roman"/>
          <w:sz w:val="28"/>
          <w:szCs w:val="28"/>
        </w:rPr>
        <w:t>English</w:t>
      </w:r>
      <w:r w:rsidRPr="009C16BF">
        <w:rPr>
          <w:rFonts w:ascii="Times New Roman" w:hAnsi="Times New Roman" w:cs="Times New Roman"/>
          <w:sz w:val="28"/>
          <w:szCs w:val="28"/>
        </w:rPr>
        <w:t xml:space="preserve"> “shortly” </w:t>
      </w:r>
      <w:r w:rsidR="005F3546" w:rsidRPr="009C16BF">
        <w:rPr>
          <w:rFonts w:ascii="Times New Roman" w:hAnsi="Times New Roman" w:cs="Times New Roman"/>
          <w:sz w:val="28"/>
          <w:szCs w:val="28"/>
        </w:rPr>
        <w:t xml:space="preserve">really </w:t>
      </w:r>
      <w:r w:rsidRPr="009C16BF">
        <w:rPr>
          <w:rFonts w:ascii="Times New Roman" w:hAnsi="Times New Roman" w:cs="Times New Roman"/>
          <w:sz w:val="28"/>
          <w:szCs w:val="28"/>
        </w:rPr>
        <w:t xml:space="preserve">means </w:t>
      </w:r>
      <w:r w:rsidR="006B17C2">
        <w:rPr>
          <w:rFonts w:ascii="Times New Roman" w:hAnsi="Times New Roman" w:cs="Times New Roman"/>
          <w:sz w:val="28"/>
          <w:szCs w:val="28"/>
        </w:rPr>
        <w:t xml:space="preserve">the same as </w:t>
      </w:r>
      <w:r w:rsidRPr="009C16BF">
        <w:rPr>
          <w:rFonts w:ascii="Times New Roman" w:hAnsi="Times New Roman" w:cs="Times New Roman"/>
          <w:sz w:val="28"/>
          <w:szCs w:val="28"/>
        </w:rPr>
        <w:t>“soon”. It translates</w:t>
      </w:r>
      <w:r w:rsidR="007E35DD" w:rsidRPr="009C16BF">
        <w:rPr>
          <w:rFonts w:ascii="Times New Roman" w:hAnsi="Times New Roman" w:cs="Times New Roman"/>
          <w:sz w:val="28"/>
          <w:szCs w:val="28"/>
        </w:rPr>
        <w:t xml:space="preserve"> the adverbial phrase</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en tachei</w:t>
      </w:r>
      <w:r w:rsidRPr="009C16BF">
        <w:rPr>
          <w:rFonts w:ascii="Times New Roman" w:hAnsi="Times New Roman" w:cs="Times New Roman"/>
          <w:sz w:val="28"/>
          <w:szCs w:val="28"/>
        </w:rPr>
        <w:t xml:space="preserve">, which </w:t>
      </w:r>
      <w:r w:rsidR="005F3546" w:rsidRPr="009C16BF">
        <w:rPr>
          <w:rFonts w:ascii="Times New Roman" w:hAnsi="Times New Roman" w:cs="Times New Roman"/>
          <w:sz w:val="28"/>
          <w:szCs w:val="28"/>
        </w:rPr>
        <w:t>i</w:t>
      </w:r>
      <w:r w:rsidRPr="009C16BF">
        <w:rPr>
          <w:rFonts w:ascii="Times New Roman" w:hAnsi="Times New Roman" w:cs="Times New Roman"/>
          <w:sz w:val="28"/>
          <w:szCs w:val="28"/>
        </w:rPr>
        <w:t xml:space="preserve">s </w:t>
      </w:r>
      <w:r w:rsidR="005F3546" w:rsidRPr="009C16BF">
        <w:rPr>
          <w:rFonts w:ascii="Times New Roman" w:hAnsi="Times New Roman" w:cs="Times New Roman"/>
          <w:sz w:val="28"/>
          <w:szCs w:val="28"/>
        </w:rPr>
        <w:t xml:space="preserve">literally </w:t>
      </w:r>
      <w:r w:rsidRPr="009C16BF">
        <w:rPr>
          <w:rFonts w:ascii="Times New Roman" w:hAnsi="Times New Roman" w:cs="Times New Roman"/>
          <w:sz w:val="28"/>
          <w:szCs w:val="28"/>
        </w:rPr>
        <w:t>“with speed” or “</w:t>
      </w:r>
      <w:r w:rsidR="00BF304F" w:rsidRPr="009C16BF">
        <w:rPr>
          <w:rFonts w:ascii="Times New Roman" w:hAnsi="Times New Roman" w:cs="Times New Roman"/>
          <w:sz w:val="28"/>
          <w:szCs w:val="28"/>
        </w:rPr>
        <w:t>swift</w:t>
      </w:r>
      <w:r w:rsidRPr="009C16BF">
        <w:rPr>
          <w:rFonts w:ascii="Times New Roman" w:hAnsi="Times New Roman" w:cs="Times New Roman"/>
          <w:sz w:val="28"/>
          <w:szCs w:val="28"/>
        </w:rPr>
        <w:t xml:space="preserve">ly”. </w:t>
      </w:r>
      <w:r w:rsidR="00297501" w:rsidRPr="009C16BF">
        <w:rPr>
          <w:rFonts w:ascii="Times New Roman" w:hAnsi="Times New Roman" w:cs="Times New Roman"/>
          <w:sz w:val="28"/>
          <w:szCs w:val="28"/>
        </w:rPr>
        <w:t xml:space="preserve">But an event can happen quickly, without necessarily being “soon” from one’s present perspective. </w:t>
      </w:r>
      <w:r w:rsidRPr="009C16BF">
        <w:rPr>
          <w:rFonts w:ascii="Times New Roman" w:hAnsi="Times New Roman" w:cs="Times New Roman"/>
          <w:sz w:val="28"/>
          <w:szCs w:val="28"/>
        </w:rPr>
        <w:t xml:space="preserve">Elsewhere in the </w:t>
      </w:r>
      <w:r w:rsidRPr="009C16BF">
        <w:rPr>
          <w:rFonts w:ascii="Times New Roman" w:hAnsi="Times New Roman" w:cs="Times New Roman"/>
          <w:i/>
          <w:iCs/>
          <w:sz w:val="28"/>
          <w:szCs w:val="28"/>
        </w:rPr>
        <w:t>KJV</w:t>
      </w:r>
      <w:r w:rsidR="009E3A13" w:rsidRPr="009C16BF">
        <w:rPr>
          <w:rFonts w:ascii="Times New Roman" w:hAnsi="Times New Roman" w:cs="Times New Roman"/>
          <w:sz w:val="28"/>
          <w:szCs w:val="28"/>
        </w:rPr>
        <w:t xml:space="preserve"> book of </w:t>
      </w:r>
      <w:r w:rsidRPr="009C16BF">
        <w:rPr>
          <w:rFonts w:ascii="Times New Roman" w:hAnsi="Times New Roman" w:cs="Times New Roman"/>
          <w:sz w:val="28"/>
          <w:szCs w:val="28"/>
        </w:rPr>
        <w:t>Revelation</w:t>
      </w:r>
      <w:r w:rsidR="009E3A13" w:rsidRPr="009C16BF">
        <w:rPr>
          <w:rFonts w:ascii="Times New Roman" w:hAnsi="Times New Roman" w:cs="Times New Roman"/>
          <w:sz w:val="28"/>
          <w:szCs w:val="28"/>
        </w:rPr>
        <w:t>,</w:t>
      </w:r>
      <w:r w:rsidRPr="009C16BF">
        <w:rPr>
          <w:rFonts w:ascii="Times New Roman" w:hAnsi="Times New Roman" w:cs="Times New Roman"/>
          <w:sz w:val="28"/>
          <w:szCs w:val="28"/>
        </w:rPr>
        <w:t xml:space="preserve"> the </w:t>
      </w:r>
      <w:r w:rsidR="00410DF5" w:rsidRPr="009C16BF">
        <w:rPr>
          <w:rFonts w:ascii="Times New Roman" w:hAnsi="Times New Roman" w:cs="Times New Roman"/>
          <w:sz w:val="28"/>
          <w:szCs w:val="28"/>
        </w:rPr>
        <w:t xml:space="preserve">similar </w:t>
      </w:r>
      <w:r w:rsidRPr="009C16BF">
        <w:rPr>
          <w:rFonts w:ascii="Times New Roman" w:hAnsi="Times New Roman" w:cs="Times New Roman"/>
          <w:sz w:val="28"/>
          <w:szCs w:val="28"/>
        </w:rPr>
        <w:t>adverb</w:t>
      </w:r>
      <w:r w:rsidR="002B4AFF" w:rsidRPr="009C16BF">
        <w:rPr>
          <w:rFonts w:ascii="Times New Roman" w:hAnsi="Times New Roman" w:cs="Times New Roman"/>
          <w:sz w:val="28"/>
          <w:szCs w:val="28"/>
        </w:rPr>
        <w:t xml:space="preserve"> Gk.</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tachu</w:t>
      </w:r>
      <w:r w:rsidRPr="009C16BF">
        <w:rPr>
          <w:rFonts w:ascii="Times New Roman" w:hAnsi="Times New Roman" w:cs="Times New Roman"/>
          <w:sz w:val="28"/>
          <w:szCs w:val="28"/>
        </w:rPr>
        <w:t xml:space="preserve"> is translated correctly as “quickly”, </w:t>
      </w:r>
      <w:r w:rsidR="00663E7B" w:rsidRPr="009C16BF">
        <w:rPr>
          <w:rFonts w:ascii="Times New Roman" w:hAnsi="Times New Roman" w:cs="Times New Roman"/>
          <w:sz w:val="28"/>
          <w:szCs w:val="28"/>
        </w:rPr>
        <w:t>as i</w:t>
      </w:r>
      <w:r w:rsidR="00297501" w:rsidRPr="009C16BF">
        <w:rPr>
          <w:rFonts w:ascii="Times New Roman" w:hAnsi="Times New Roman" w:cs="Times New Roman"/>
          <w:sz w:val="28"/>
          <w:szCs w:val="28"/>
        </w:rPr>
        <w:t>n</w:t>
      </w:r>
      <w:r w:rsidR="00663E7B" w:rsidRPr="009C16BF">
        <w:rPr>
          <w:rFonts w:ascii="Times New Roman" w:hAnsi="Times New Roman" w:cs="Times New Roman"/>
          <w:sz w:val="28"/>
          <w:szCs w:val="28"/>
        </w:rPr>
        <w:t xml:space="preserve"> </w:t>
      </w:r>
      <w:r w:rsidR="00297501" w:rsidRPr="009C16BF">
        <w:rPr>
          <w:rFonts w:ascii="Times New Roman" w:hAnsi="Times New Roman" w:cs="Times New Roman"/>
          <w:sz w:val="28"/>
          <w:szCs w:val="28"/>
        </w:rPr>
        <w:t>these:</w:t>
      </w:r>
    </w:p>
    <w:p w14:paraId="05F3E741" w14:textId="77777777" w:rsidR="008D2144" w:rsidRPr="009C16BF" w:rsidRDefault="008D2144" w:rsidP="008D2144">
      <w:pPr>
        <w:ind w:left="360"/>
        <w:rPr>
          <w:rFonts w:ascii="Times New Roman" w:hAnsi="Times New Roman" w:cs="Times New Roman"/>
          <w:sz w:val="28"/>
          <w:szCs w:val="28"/>
        </w:rPr>
      </w:pPr>
      <w:r w:rsidRPr="009C16BF">
        <w:rPr>
          <w:rFonts w:ascii="Times New Roman" w:hAnsi="Times New Roman" w:cs="Times New Roman"/>
          <w:sz w:val="28"/>
          <w:szCs w:val="28"/>
        </w:rPr>
        <w:t xml:space="preserve">“Repent; or else I will come unto thee </w:t>
      </w:r>
      <w:r w:rsidR="00A340BF" w:rsidRPr="009C16BF">
        <w:rPr>
          <w:rFonts w:ascii="Times New Roman" w:hAnsi="Times New Roman" w:cs="Times New Roman"/>
          <w:b/>
          <w:sz w:val="28"/>
          <w:szCs w:val="28"/>
        </w:rPr>
        <w:t xml:space="preserve">quickly </w:t>
      </w:r>
      <w:r w:rsidR="00A340BF" w:rsidRPr="009C16BF">
        <w:rPr>
          <w:rFonts w:ascii="Times New Roman" w:hAnsi="Times New Roman" w:cs="Times New Roman"/>
          <w:sz w:val="28"/>
          <w:szCs w:val="28"/>
        </w:rPr>
        <w:t>(</w:t>
      </w:r>
      <w:r w:rsidR="00A340BF"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Pr="009C16BF">
        <w:rPr>
          <w:rFonts w:ascii="Times New Roman" w:hAnsi="Times New Roman" w:cs="Times New Roman"/>
          <w:sz w:val="28"/>
          <w:szCs w:val="28"/>
        </w:rPr>
        <w:t>, and will fight against them with the sword of my mouth.”   Rev.2:16</w:t>
      </w:r>
    </w:p>
    <w:p w14:paraId="05F3E742" w14:textId="77777777" w:rsidR="008D2144" w:rsidRPr="009C16BF" w:rsidRDefault="008D2144" w:rsidP="008D2144">
      <w:pPr>
        <w:autoSpaceDE w:val="0"/>
        <w:autoSpaceDN w:val="0"/>
        <w:adjustRightInd w:val="0"/>
        <w:spacing w:line="240" w:lineRule="auto"/>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“Behold, I come </w:t>
      </w:r>
      <w:r w:rsidR="00A340BF" w:rsidRPr="009C16BF">
        <w:rPr>
          <w:rFonts w:ascii="Times New Roman" w:hAnsi="Times New Roman" w:cs="Times New Roman"/>
          <w:b/>
          <w:sz w:val="28"/>
          <w:szCs w:val="28"/>
        </w:rPr>
        <w:t xml:space="preserve">quickly </w:t>
      </w:r>
      <w:r w:rsidR="00A340BF" w:rsidRPr="009C16BF">
        <w:rPr>
          <w:rFonts w:ascii="Times New Roman" w:hAnsi="Times New Roman" w:cs="Times New Roman"/>
          <w:sz w:val="28"/>
          <w:szCs w:val="28"/>
        </w:rPr>
        <w:t>(</w:t>
      </w:r>
      <w:r w:rsidR="00A340BF"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Pr="009C16BF">
        <w:rPr>
          <w:rFonts w:ascii="Times New Roman" w:hAnsi="Times New Roman" w:cs="Times New Roman"/>
          <w:sz w:val="28"/>
          <w:szCs w:val="28"/>
        </w:rPr>
        <w:t>: hold that fast which thou hast, that no man take thy crown.”    Rev.3:11</w:t>
      </w:r>
    </w:p>
    <w:p w14:paraId="05F3E743" w14:textId="77777777" w:rsidR="008D2144" w:rsidRPr="009C16BF" w:rsidRDefault="008D2144" w:rsidP="008D2144">
      <w:pPr>
        <w:autoSpaceDE w:val="0"/>
        <w:autoSpaceDN w:val="0"/>
        <w:adjustRightInd w:val="0"/>
        <w:ind w:left="360"/>
        <w:rPr>
          <w:rFonts w:ascii="Times New Roman" w:hAnsi="Times New Roman" w:cs="Times New Roman"/>
          <w:sz w:val="28"/>
          <w:szCs w:val="28"/>
        </w:rPr>
      </w:pPr>
      <w:r w:rsidRPr="009C16BF">
        <w:rPr>
          <w:rFonts w:ascii="Times New Roman" w:hAnsi="Times New Roman" w:cs="Times New Roman"/>
          <w:sz w:val="28"/>
          <w:szCs w:val="28"/>
        </w:rPr>
        <w:t xml:space="preserve">“And he said unto me, These sayings are faithful and true: and the Lord God of the holy prophets sent his angel to shew unto his servants the things which must </w:t>
      </w:r>
      <w:r w:rsidRPr="009C16BF">
        <w:rPr>
          <w:rFonts w:ascii="Times New Roman" w:hAnsi="Times New Roman" w:cs="Times New Roman"/>
          <w:b/>
          <w:sz w:val="28"/>
          <w:szCs w:val="28"/>
        </w:rPr>
        <w:t>shortly</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en tachei</w:t>
      </w:r>
      <w:r w:rsidRPr="009C16BF">
        <w:rPr>
          <w:rFonts w:ascii="Times New Roman" w:hAnsi="Times New Roman" w:cs="Times New Roman"/>
          <w:sz w:val="28"/>
          <w:szCs w:val="28"/>
        </w:rPr>
        <w:t xml:space="preserve">) be done. Behold, I come </w:t>
      </w:r>
      <w:r w:rsidRPr="009C16BF">
        <w:rPr>
          <w:rFonts w:ascii="Times New Roman" w:hAnsi="Times New Roman" w:cs="Times New Roman"/>
          <w:b/>
          <w:sz w:val="28"/>
          <w:szCs w:val="28"/>
        </w:rPr>
        <w:t xml:space="preserve">quickly </w:t>
      </w:r>
      <w:r w:rsidRPr="009C16BF">
        <w:rPr>
          <w:rFonts w:ascii="Times New Roman" w:hAnsi="Times New Roman" w:cs="Times New Roman"/>
          <w:sz w:val="28"/>
          <w:szCs w:val="28"/>
        </w:rPr>
        <w:t>(</w:t>
      </w:r>
      <w:r w:rsidRPr="009C16BF">
        <w:rPr>
          <w:rFonts w:ascii="Times New Roman" w:hAnsi="Times New Roman" w:cs="Times New Roman"/>
          <w:i/>
          <w:sz w:val="28"/>
          <w:szCs w:val="28"/>
        </w:rPr>
        <w:t>tachu</w:t>
      </w:r>
      <w:r w:rsidRPr="009C16BF">
        <w:rPr>
          <w:rFonts w:ascii="Times New Roman" w:hAnsi="Times New Roman" w:cs="Times New Roman"/>
          <w:sz w:val="28"/>
          <w:szCs w:val="28"/>
        </w:rPr>
        <w:t xml:space="preserve">): blessed is he that keepeth the sayings of the prophecy of this book.”   Rev 22:6-7 (note how this </w:t>
      </w:r>
      <w:r w:rsidR="00FC0BB1" w:rsidRPr="009C16BF">
        <w:rPr>
          <w:rFonts w:ascii="Times New Roman" w:hAnsi="Times New Roman" w:cs="Times New Roman"/>
          <w:i/>
          <w:iCs/>
          <w:sz w:val="28"/>
          <w:szCs w:val="28"/>
        </w:rPr>
        <w:t>KJV</w:t>
      </w:r>
      <w:r w:rsidR="00FC0BB1" w:rsidRPr="009C16BF">
        <w:rPr>
          <w:rFonts w:ascii="Times New Roman" w:hAnsi="Times New Roman" w:cs="Times New Roman"/>
          <w:sz w:val="28"/>
          <w:szCs w:val="28"/>
        </w:rPr>
        <w:t xml:space="preserve"> </w:t>
      </w:r>
      <w:r w:rsidRPr="009C16BF">
        <w:rPr>
          <w:rFonts w:ascii="Times New Roman" w:hAnsi="Times New Roman" w:cs="Times New Roman"/>
          <w:sz w:val="28"/>
          <w:szCs w:val="28"/>
        </w:rPr>
        <w:t>text wants to have it both ways</w:t>
      </w:r>
      <w:r w:rsidR="0099334A" w:rsidRPr="009C16BF">
        <w:rPr>
          <w:rFonts w:ascii="Times New Roman" w:hAnsi="Times New Roman" w:cs="Times New Roman"/>
          <w:sz w:val="28"/>
          <w:szCs w:val="28"/>
        </w:rPr>
        <w:t xml:space="preserve"> here</w:t>
      </w:r>
      <w:r w:rsidRPr="009C16BF">
        <w:rPr>
          <w:rFonts w:ascii="Times New Roman" w:hAnsi="Times New Roman" w:cs="Times New Roman"/>
          <w:sz w:val="28"/>
          <w:szCs w:val="28"/>
        </w:rPr>
        <w:t>)</w:t>
      </w:r>
    </w:p>
    <w:p w14:paraId="05F3E744" w14:textId="77777777" w:rsidR="008D2144" w:rsidRPr="009C16BF" w:rsidRDefault="008D2144" w:rsidP="008D2144">
      <w:pPr>
        <w:autoSpaceDE w:val="0"/>
        <w:autoSpaceDN w:val="0"/>
        <w:adjustRightInd w:val="0"/>
        <w:ind w:left="360"/>
        <w:rPr>
          <w:rFonts w:ascii="Times New Roman" w:hAnsi="Times New Roman" w:cs="Times New Roman"/>
          <w:sz w:val="28"/>
          <w:szCs w:val="28"/>
        </w:rPr>
      </w:pPr>
      <w:r w:rsidRPr="009C16BF">
        <w:rPr>
          <w:rFonts w:ascii="Times New Roman" w:hAnsi="Times New Roman" w:cs="Times New Roman"/>
          <w:sz w:val="28"/>
          <w:szCs w:val="28"/>
        </w:rPr>
        <w:t>“</w:t>
      </w:r>
      <w:r w:rsidR="00DB30EF" w:rsidRPr="009C16BF">
        <w:rPr>
          <w:rFonts w:ascii="Times New Roman" w:hAnsi="Times New Roman" w:cs="Times New Roman"/>
          <w:sz w:val="28"/>
          <w:szCs w:val="28"/>
        </w:rPr>
        <w:t xml:space="preserve">And, behold, I come </w:t>
      </w:r>
      <w:r w:rsidR="00DB30EF" w:rsidRPr="009C16BF">
        <w:rPr>
          <w:rFonts w:ascii="Times New Roman" w:hAnsi="Times New Roman" w:cs="Times New Roman"/>
          <w:b/>
          <w:sz w:val="28"/>
          <w:szCs w:val="28"/>
        </w:rPr>
        <w:t xml:space="preserve">quickly </w:t>
      </w:r>
      <w:r w:rsidR="00DB30EF" w:rsidRPr="009C16BF">
        <w:rPr>
          <w:rFonts w:ascii="Times New Roman" w:hAnsi="Times New Roman" w:cs="Times New Roman"/>
          <w:sz w:val="28"/>
          <w:szCs w:val="28"/>
        </w:rPr>
        <w:t>(</w:t>
      </w:r>
      <w:r w:rsidR="00DB30EF" w:rsidRPr="009C16BF">
        <w:rPr>
          <w:rFonts w:ascii="Times New Roman" w:hAnsi="Times New Roman" w:cs="Times New Roman"/>
          <w:i/>
          <w:sz w:val="28"/>
          <w:szCs w:val="28"/>
        </w:rPr>
        <w:t>tachu</w:t>
      </w:r>
      <w:r w:rsidR="00DB30EF" w:rsidRPr="009C16BF">
        <w:rPr>
          <w:rFonts w:ascii="Times New Roman" w:hAnsi="Times New Roman" w:cs="Times New Roman"/>
          <w:sz w:val="28"/>
          <w:szCs w:val="28"/>
        </w:rPr>
        <w:t xml:space="preserve">); and my reward is with me, to give every man according as his work shall be.”    Rev 22:12 </w:t>
      </w:r>
    </w:p>
    <w:p w14:paraId="05F3E745" w14:textId="77777777" w:rsidR="00DF2E09" w:rsidRPr="009C16BF" w:rsidRDefault="00DB30EF" w:rsidP="00DB30EF">
      <w:pPr>
        <w:ind w:left="360"/>
        <w:rPr>
          <w:rFonts w:ascii="Times New Roman" w:hAnsi="Times New Roman" w:cs="Times New Roman"/>
          <w:sz w:val="28"/>
          <w:szCs w:val="28"/>
        </w:rPr>
      </w:pPr>
      <w:r w:rsidRPr="009C16BF">
        <w:rPr>
          <w:rFonts w:ascii="Times New Roman" w:hAnsi="Times New Roman" w:cs="Times New Roman"/>
          <w:sz w:val="28"/>
          <w:szCs w:val="28"/>
        </w:rPr>
        <w:t xml:space="preserve">“He which testifieth these things saith, </w:t>
      </w:r>
      <w:r w:rsidR="00FC0BB1" w:rsidRPr="009C16BF">
        <w:rPr>
          <w:rFonts w:ascii="Times New Roman" w:hAnsi="Times New Roman" w:cs="Times New Roman"/>
          <w:sz w:val="28"/>
          <w:szCs w:val="28"/>
        </w:rPr>
        <w:t>‘</w:t>
      </w:r>
      <w:r w:rsidRPr="009C16BF">
        <w:rPr>
          <w:rFonts w:ascii="Times New Roman" w:hAnsi="Times New Roman" w:cs="Times New Roman"/>
          <w:sz w:val="28"/>
          <w:szCs w:val="28"/>
        </w:rPr>
        <w:t xml:space="preserve">Surely I come </w:t>
      </w:r>
      <w:r w:rsidRPr="009C16BF">
        <w:rPr>
          <w:rFonts w:ascii="Times New Roman" w:hAnsi="Times New Roman" w:cs="Times New Roman"/>
          <w:b/>
          <w:sz w:val="28"/>
          <w:szCs w:val="28"/>
        </w:rPr>
        <w:t xml:space="preserve">quickly </w:t>
      </w:r>
      <w:r w:rsidRPr="009C16BF">
        <w:rPr>
          <w:rFonts w:ascii="Times New Roman" w:hAnsi="Times New Roman" w:cs="Times New Roman"/>
          <w:sz w:val="28"/>
          <w:szCs w:val="28"/>
        </w:rPr>
        <w:t>(</w:t>
      </w:r>
      <w:r w:rsidRPr="009C16BF">
        <w:rPr>
          <w:rFonts w:ascii="Times New Roman" w:hAnsi="Times New Roman" w:cs="Times New Roman"/>
          <w:i/>
          <w:sz w:val="28"/>
          <w:szCs w:val="28"/>
        </w:rPr>
        <w:t>tachu</w:t>
      </w:r>
      <w:r w:rsidRPr="009C16BF">
        <w:rPr>
          <w:rFonts w:ascii="Times New Roman" w:hAnsi="Times New Roman" w:cs="Times New Roman"/>
          <w:sz w:val="28"/>
          <w:szCs w:val="28"/>
        </w:rPr>
        <w:t>).</w:t>
      </w:r>
      <w:r w:rsidR="00FC0BB1" w:rsidRPr="009C16BF">
        <w:rPr>
          <w:rFonts w:ascii="Times New Roman" w:hAnsi="Times New Roman" w:cs="Times New Roman"/>
          <w:sz w:val="28"/>
          <w:szCs w:val="28"/>
        </w:rPr>
        <w:t>’</w:t>
      </w:r>
      <w:r w:rsidRPr="009C16BF">
        <w:rPr>
          <w:rFonts w:ascii="Times New Roman" w:hAnsi="Times New Roman" w:cs="Times New Roman"/>
          <w:sz w:val="28"/>
          <w:szCs w:val="28"/>
        </w:rPr>
        <w:t xml:space="preserve"> Amen. Even so, come, Lord Jesus.”     Rev 22:20 </w:t>
      </w:r>
    </w:p>
    <w:p w14:paraId="05F3E746" w14:textId="77777777" w:rsidR="00A340BF" w:rsidRPr="009C16BF" w:rsidRDefault="00A340BF" w:rsidP="002B4AFF">
      <w:pPr>
        <w:rPr>
          <w:rFonts w:ascii="Times New Roman" w:hAnsi="Times New Roman" w:cs="Times New Roman"/>
          <w:sz w:val="28"/>
          <w:szCs w:val="28"/>
        </w:rPr>
      </w:pPr>
      <w:r w:rsidRPr="009C16BF">
        <w:rPr>
          <w:rFonts w:ascii="Times New Roman" w:hAnsi="Times New Roman" w:cs="Times New Roman"/>
          <w:sz w:val="28"/>
          <w:szCs w:val="28"/>
        </w:rPr>
        <w:t xml:space="preserve">In all these texts the Gk. root </w:t>
      </w:r>
      <w:r w:rsidRPr="009C16BF">
        <w:rPr>
          <w:rFonts w:ascii="Times New Roman" w:hAnsi="Times New Roman" w:cs="Times New Roman"/>
          <w:i/>
          <w:sz w:val="28"/>
          <w:szCs w:val="28"/>
        </w:rPr>
        <w:t>tach-</w:t>
      </w:r>
      <w:r w:rsidRPr="009C16BF">
        <w:rPr>
          <w:rFonts w:ascii="Times New Roman" w:hAnsi="Times New Roman" w:cs="Times New Roman"/>
          <w:sz w:val="28"/>
          <w:szCs w:val="28"/>
        </w:rPr>
        <w:t xml:space="preserve"> means “speedily”, to describe the rapidity with which end-time events will unfold. Our derived English words “tachycardia” and “tachometer” relate to speed, not immediacy. </w:t>
      </w:r>
    </w:p>
    <w:p w14:paraId="05F3E747" w14:textId="77777777" w:rsidR="00A340BF" w:rsidRPr="009C16BF" w:rsidRDefault="002B4AFF" w:rsidP="00D645C8">
      <w:pPr>
        <w:ind w:firstLine="360"/>
        <w:rPr>
          <w:rFonts w:ascii="Times New Roman" w:hAnsi="Times New Roman" w:cs="Times New Roman"/>
          <w:sz w:val="28"/>
          <w:szCs w:val="28"/>
        </w:rPr>
      </w:pPr>
      <w:r w:rsidRPr="009C16BF">
        <w:rPr>
          <w:rFonts w:ascii="Times New Roman" w:hAnsi="Times New Roman" w:cs="Times New Roman"/>
          <w:sz w:val="28"/>
          <w:szCs w:val="28"/>
        </w:rPr>
        <w:t>A</w:t>
      </w:r>
      <w:r w:rsidR="00A340BF" w:rsidRPr="009C16BF">
        <w:rPr>
          <w:rFonts w:ascii="Times New Roman" w:hAnsi="Times New Roman" w:cs="Times New Roman"/>
          <w:sz w:val="28"/>
          <w:szCs w:val="28"/>
        </w:rPr>
        <w:t xml:space="preserve"> sense of speed is also indicated by the </w:t>
      </w:r>
      <w:r w:rsidR="00A340BF" w:rsidRPr="009C16BF">
        <w:rPr>
          <w:rFonts w:ascii="Times New Roman" w:hAnsi="Times New Roman" w:cs="Times New Roman"/>
          <w:i/>
          <w:iCs/>
          <w:sz w:val="28"/>
          <w:szCs w:val="28"/>
        </w:rPr>
        <w:t>LXX</w:t>
      </w:r>
      <w:r w:rsidR="00A340BF" w:rsidRPr="009C16BF">
        <w:rPr>
          <w:rFonts w:ascii="Times New Roman" w:hAnsi="Times New Roman" w:cs="Times New Roman"/>
          <w:sz w:val="28"/>
          <w:szCs w:val="28"/>
        </w:rPr>
        <w:t xml:space="preserve"> translations of </w:t>
      </w:r>
      <w:r w:rsidR="00D645C8" w:rsidRPr="009C16BF">
        <w:rPr>
          <w:rFonts w:ascii="Times New Roman" w:hAnsi="Times New Roman" w:cs="Times New Roman"/>
          <w:sz w:val="28"/>
          <w:szCs w:val="28"/>
        </w:rPr>
        <w:t>som</w:t>
      </w:r>
      <w:r w:rsidR="00A340BF" w:rsidRPr="009C16BF">
        <w:rPr>
          <w:rFonts w:ascii="Times New Roman" w:hAnsi="Times New Roman" w:cs="Times New Roman"/>
          <w:sz w:val="28"/>
          <w:szCs w:val="28"/>
        </w:rPr>
        <w:t xml:space="preserve">e </w:t>
      </w:r>
      <w:r w:rsidR="00D645C8" w:rsidRPr="009C16BF">
        <w:rPr>
          <w:rFonts w:ascii="Times New Roman" w:hAnsi="Times New Roman" w:cs="Times New Roman"/>
          <w:sz w:val="28"/>
          <w:szCs w:val="28"/>
        </w:rPr>
        <w:t xml:space="preserve">OT </w:t>
      </w:r>
      <w:r w:rsidR="00A340BF" w:rsidRPr="009C16BF">
        <w:rPr>
          <w:rFonts w:ascii="Times New Roman" w:hAnsi="Times New Roman" w:cs="Times New Roman"/>
          <w:sz w:val="28"/>
          <w:szCs w:val="28"/>
        </w:rPr>
        <w:t>prophe</w:t>
      </w:r>
      <w:r w:rsidR="00D645C8" w:rsidRPr="009C16BF">
        <w:rPr>
          <w:rFonts w:ascii="Times New Roman" w:hAnsi="Times New Roman" w:cs="Times New Roman"/>
          <w:sz w:val="28"/>
          <w:szCs w:val="28"/>
        </w:rPr>
        <w:t>cie</w:t>
      </w:r>
      <w:r w:rsidR="00A340BF" w:rsidRPr="009C16BF">
        <w:rPr>
          <w:rFonts w:ascii="Times New Roman" w:hAnsi="Times New Roman" w:cs="Times New Roman"/>
          <w:sz w:val="28"/>
          <w:szCs w:val="28"/>
        </w:rPr>
        <w:t>s</w:t>
      </w:r>
      <w:r w:rsidR="00F53A69" w:rsidRPr="009C16BF">
        <w:rPr>
          <w:rFonts w:ascii="Times New Roman" w:hAnsi="Times New Roman" w:cs="Times New Roman"/>
          <w:sz w:val="28"/>
          <w:szCs w:val="28"/>
        </w:rPr>
        <w:t xml:space="preserve">, using adjectival and adverbial variants of </w:t>
      </w:r>
      <w:r w:rsidR="00F53A69" w:rsidRPr="009C16BF">
        <w:rPr>
          <w:rFonts w:ascii="Times New Roman" w:hAnsi="Times New Roman" w:cs="Times New Roman"/>
          <w:i/>
          <w:sz w:val="28"/>
          <w:szCs w:val="28"/>
        </w:rPr>
        <w:t>tachu</w:t>
      </w:r>
      <w:r w:rsidR="00A340BF" w:rsidRPr="009C16BF">
        <w:rPr>
          <w:rFonts w:ascii="Times New Roman" w:hAnsi="Times New Roman" w:cs="Times New Roman"/>
          <w:sz w:val="28"/>
          <w:szCs w:val="28"/>
        </w:rPr>
        <w:t>.</w:t>
      </w:r>
      <w:r w:rsidR="00D645C8" w:rsidRPr="009C16BF">
        <w:rPr>
          <w:rFonts w:ascii="Times New Roman" w:hAnsi="Times New Roman" w:cs="Times New Roman"/>
          <w:sz w:val="28"/>
          <w:szCs w:val="28"/>
        </w:rPr>
        <w:t xml:space="preserve"> For example, these </w:t>
      </w:r>
      <w:r w:rsidR="00071C61" w:rsidRPr="009C16BF">
        <w:rPr>
          <w:rFonts w:ascii="Times New Roman" w:hAnsi="Times New Roman" w:cs="Times New Roman"/>
          <w:sz w:val="28"/>
          <w:szCs w:val="28"/>
        </w:rPr>
        <w:t xml:space="preserve">are </w:t>
      </w:r>
      <w:r w:rsidR="00D645C8" w:rsidRPr="009C16BF">
        <w:rPr>
          <w:rFonts w:ascii="Times New Roman" w:hAnsi="Times New Roman" w:cs="Times New Roman"/>
          <w:sz w:val="28"/>
          <w:szCs w:val="28"/>
        </w:rPr>
        <w:t>texts that we have already examined –</w:t>
      </w:r>
    </w:p>
    <w:p w14:paraId="05F3E748" w14:textId="77777777" w:rsidR="00D645C8" w:rsidRPr="009C16BF" w:rsidRDefault="00D645C8" w:rsidP="00FC0BB1">
      <w:pPr>
        <w:ind w:left="360"/>
        <w:rPr>
          <w:rFonts w:ascii="Times New Roman" w:hAnsi="Times New Roman" w:cs="Times New Roman"/>
          <w:sz w:val="28"/>
          <w:szCs w:val="28"/>
        </w:rPr>
      </w:pPr>
      <w:r w:rsidRPr="009C16BF">
        <w:rPr>
          <w:rFonts w:ascii="Times New Roman" w:hAnsi="Times New Roman" w:cs="Times New Roman"/>
          <w:sz w:val="28"/>
          <w:szCs w:val="28"/>
        </w:rPr>
        <w:t xml:space="preserve">“And He will lift up a signal to the nations from far off, and He will hiss to them from the end of the earth. Then,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quickly</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tachu</w:t>
      </w:r>
      <w:r w:rsidRPr="009C16BF">
        <w:rPr>
          <w:rFonts w:ascii="Times New Roman" w:hAnsi="Times New Roman" w:cs="Times New Roman"/>
          <w:sz w:val="28"/>
          <w:szCs w:val="28"/>
        </w:rPr>
        <w:t>) swiftly</w:t>
      </w:r>
      <w:r w:rsidR="005F3546" w:rsidRPr="009C16BF">
        <w:rPr>
          <w:rFonts w:ascii="Times New Roman" w:hAnsi="Times New Roman" w:cs="Times New Roman"/>
          <w:sz w:val="28"/>
          <w:szCs w:val="28"/>
        </w:rPr>
        <w:t xml:space="preserve"> </w:t>
      </w:r>
      <w:r w:rsidR="00FC0BB1" w:rsidRPr="009C16BF">
        <w:rPr>
          <w:rFonts w:ascii="Times New Roman" w:hAnsi="Times New Roman" w:cs="Times New Roman"/>
          <w:sz w:val="28"/>
          <w:szCs w:val="28"/>
        </w:rPr>
        <w:t>(</w:t>
      </w:r>
      <w:r w:rsidR="00FC0BB1" w:rsidRPr="009C16BF">
        <w:rPr>
          <w:rFonts w:ascii="Times New Roman" w:hAnsi="Times New Roman" w:cs="Times New Roman"/>
          <w:i/>
          <w:iCs/>
          <w:sz w:val="28"/>
          <w:szCs w:val="28"/>
        </w:rPr>
        <w:t>LXX</w:t>
      </w:r>
      <w:r w:rsidR="00FC0BB1" w:rsidRPr="009C16BF">
        <w:rPr>
          <w:rFonts w:ascii="Times New Roman" w:hAnsi="Times New Roman" w:cs="Times New Roman"/>
          <w:sz w:val="28"/>
          <w:szCs w:val="28"/>
        </w:rPr>
        <w:t xml:space="preserve">, </w:t>
      </w:r>
      <w:r w:rsidR="00FC0BB1" w:rsidRPr="009C16BF">
        <w:rPr>
          <w:rFonts w:ascii="Times New Roman" w:hAnsi="Times New Roman" w:cs="Times New Roman"/>
          <w:i/>
          <w:iCs/>
          <w:sz w:val="28"/>
          <w:szCs w:val="28"/>
        </w:rPr>
        <w:t>kouphōs</w:t>
      </w:r>
      <w:r w:rsidR="00FC0BB1" w:rsidRPr="009C16BF">
        <w:rPr>
          <w:rFonts w:ascii="Times New Roman" w:hAnsi="Times New Roman" w:cs="Times New Roman"/>
          <w:sz w:val="28"/>
          <w:szCs w:val="28"/>
        </w:rPr>
        <w:t xml:space="preserve">) </w:t>
      </w:r>
      <w:r w:rsidR="005F3546" w:rsidRPr="009C16BF">
        <w:rPr>
          <w:rFonts w:ascii="Times New Roman" w:hAnsi="Times New Roman" w:cs="Times New Roman"/>
          <w:sz w:val="28"/>
          <w:szCs w:val="28"/>
        </w:rPr>
        <w:t>He comes</w:t>
      </w:r>
      <w:r w:rsidRPr="009C16BF">
        <w:rPr>
          <w:rFonts w:ascii="Times New Roman" w:hAnsi="Times New Roman" w:cs="Times New Roman"/>
          <w:sz w:val="28"/>
          <w:szCs w:val="28"/>
        </w:rPr>
        <w:t>.”   Isa.5:26</w:t>
      </w:r>
    </w:p>
    <w:p w14:paraId="05F3E749" w14:textId="77777777" w:rsidR="00D645C8" w:rsidRPr="009C16BF" w:rsidRDefault="00D645C8" w:rsidP="008B23F2">
      <w:pPr>
        <w:ind w:left="360"/>
        <w:rPr>
          <w:rFonts w:ascii="Times New Roman" w:hAnsi="Times New Roman" w:cs="Times New Roman"/>
          <w:sz w:val="28"/>
          <w:szCs w:val="28"/>
        </w:rPr>
      </w:pPr>
      <w:r w:rsidRPr="009C16BF">
        <w:rPr>
          <w:rFonts w:ascii="Times New Roman" w:hAnsi="Times New Roman" w:cs="Times New Roman"/>
          <w:sz w:val="28"/>
          <w:szCs w:val="28"/>
        </w:rPr>
        <w:t xml:space="preserve">“And jackals will howl in the palaces, and dogs in </w:t>
      </w:r>
      <w:r w:rsidRPr="009C16BF">
        <w:rPr>
          <w:rFonts w:ascii="Times New Roman" w:hAnsi="Times New Roman" w:cs="Times New Roman"/>
          <w:i/>
          <w:sz w:val="28"/>
          <w:szCs w:val="28"/>
        </w:rPr>
        <w:t>their</w:t>
      </w:r>
      <w:r w:rsidRPr="009C16BF">
        <w:rPr>
          <w:rFonts w:ascii="Times New Roman" w:hAnsi="Times New Roman" w:cs="Times New Roman"/>
          <w:sz w:val="28"/>
          <w:szCs w:val="28"/>
        </w:rPr>
        <w:t xml:space="preserve"> pleasant temples</w:t>
      </w:r>
      <w:r w:rsidR="00951421" w:rsidRPr="009C16BF">
        <w:rPr>
          <w:rFonts w:ascii="Times New Roman" w:hAnsi="Times New Roman" w:cs="Times New Roman"/>
          <w:sz w:val="28"/>
          <w:szCs w:val="28"/>
        </w:rPr>
        <w:t xml:space="preserve">. And </w:t>
      </w:r>
      <w:r w:rsidR="00951421" w:rsidRPr="009C16BF">
        <w:rPr>
          <w:rFonts w:ascii="Times New Roman" w:hAnsi="Times New Roman" w:cs="Times New Roman"/>
          <w:b/>
          <w:sz w:val="28"/>
          <w:szCs w:val="28"/>
        </w:rPr>
        <w:t>near</w:t>
      </w:r>
      <w:r w:rsidR="00951421" w:rsidRPr="009C16BF">
        <w:rPr>
          <w:rFonts w:ascii="Times New Roman" w:hAnsi="Times New Roman" w:cs="Times New Roman"/>
          <w:sz w:val="28"/>
          <w:szCs w:val="28"/>
        </w:rPr>
        <w:t xml:space="preserve"> to come is her (Babel’s) time and her days </w:t>
      </w:r>
      <w:r w:rsidR="00951421" w:rsidRPr="009C16BF">
        <w:rPr>
          <w:rFonts w:ascii="Times New Roman" w:hAnsi="Times New Roman" w:cs="Times New Roman"/>
          <w:b/>
          <w:sz w:val="28"/>
          <w:szCs w:val="28"/>
        </w:rPr>
        <w:t>will not be prolonged</w:t>
      </w:r>
      <w:r w:rsidR="00951421" w:rsidRPr="009C16BF">
        <w:rPr>
          <w:rFonts w:ascii="Times New Roman" w:hAnsi="Times New Roman" w:cs="Times New Roman"/>
          <w:sz w:val="28"/>
          <w:szCs w:val="28"/>
        </w:rPr>
        <w:t>.”   Isa.13:22  (</w:t>
      </w:r>
      <w:r w:rsidR="008B23F2" w:rsidRPr="009C16BF">
        <w:rPr>
          <w:rFonts w:ascii="Times New Roman" w:hAnsi="Times New Roman" w:cs="Times New Roman"/>
          <w:sz w:val="28"/>
          <w:szCs w:val="28"/>
        </w:rPr>
        <w:t>ambiguous as to which Heb. word</w:t>
      </w:r>
      <w:r w:rsidR="00951421" w:rsidRPr="009C16BF">
        <w:rPr>
          <w:rFonts w:ascii="Times New Roman" w:hAnsi="Times New Roman" w:cs="Times New Roman"/>
          <w:sz w:val="28"/>
          <w:szCs w:val="28"/>
        </w:rPr>
        <w:t xml:space="preserve"> </w:t>
      </w:r>
      <w:r w:rsidR="008B23F2" w:rsidRPr="009C16BF">
        <w:rPr>
          <w:rFonts w:ascii="Times New Roman" w:hAnsi="Times New Roman" w:cs="Times New Roman"/>
          <w:sz w:val="28"/>
          <w:szCs w:val="28"/>
        </w:rPr>
        <w:t>is</w:t>
      </w:r>
      <w:r w:rsidR="00951421" w:rsidRPr="009C16BF">
        <w:rPr>
          <w:rFonts w:ascii="Times New Roman" w:hAnsi="Times New Roman" w:cs="Times New Roman"/>
          <w:sz w:val="28"/>
          <w:szCs w:val="28"/>
        </w:rPr>
        <w:t xml:space="preserve"> meant by the </w:t>
      </w:r>
      <w:r w:rsidR="00951421" w:rsidRPr="009C16BF">
        <w:rPr>
          <w:rFonts w:ascii="Times New Roman" w:hAnsi="Times New Roman" w:cs="Times New Roman"/>
          <w:i/>
          <w:iCs/>
          <w:sz w:val="28"/>
          <w:szCs w:val="28"/>
        </w:rPr>
        <w:t>LXX</w:t>
      </w:r>
      <w:r w:rsidR="00951421" w:rsidRPr="009C16BF">
        <w:rPr>
          <w:rFonts w:ascii="Times New Roman" w:hAnsi="Times New Roman" w:cs="Times New Roman"/>
          <w:sz w:val="28"/>
          <w:szCs w:val="28"/>
        </w:rPr>
        <w:t xml:space="preserve"> </w:t>
      </w:r>
      <w:r w:rsidR="00951421" w:rsidRPr="009C16BF">
        <w:rPr>
          <w:rFonts w:ascii="Times New Roman" w:hAnsi="Times New Roman" w:cs="Times New Roman"/>
          <w:i/>
          <w:sz w:val="28"/>
          <w:szCs w:val="28"/>
        </w:rPr>
        <w:t>tachu</w:t>
      </w:r>
      <w:r w:rsidR="00951421" w:rsidRPr="009C16BF">
        <w:rPr>
          <w:rFonts w:ascii="Times New Roman" w:hAnsi="Times New Roman" w:cs="Times New Roman"/>
          <w:sz w:val="28"/>
          <w:szCs w:val="28"/>
        </w:rPr>
        <w:t>)</w:t>
      </w:r>
    </w:p>
    <w:p w14:paraId="05F3E74A" w14:textId="77777777" w:rsidR="00951421" w:rsidRPr="009C16BF" w:rsidRDefault="00951421" w:rsidP="00DE7E00">
      <w:pPr>
        <w:ind w:left="360"/>
        <w:rPr>
          <w:rFonts w:ascii="Times New Roman" w:hAnsi="Times New Roman" w:cs="Times New Roman"/>
          <w:sz w:val="28"/>
          <w:szCs w:val="28"/>
        </w:rPr>
      </w:pPr>
      <w:r w:rsidRPr="009C16BF">
        <w:rPr>
          <w:rFonts w:ascii="Times New Roman" w:hAnsi="Times New Roman" w:cs="Times New Roman"/>
          <w:sz w:val="28"/>
          <w:szCs w:val="28"/>
        </w:rPr>
        <w:t xml:space="preserve">“And, moreover, what </w:t>
      </w:r>
      <w:r w:rsidRPr="009C16BF">
        <w:rPr>
          <w:rFonts w:ascii="Times New Roman" w:hAnsi="Times New Roman" w:cs="Times New Roman"/>
          <w:i/>
          <w:sz w:val="28"/>
          <w:szCs w:val="28"/>
        </w:rPr>
        <w:t>are</w:t>
      </w:r>
      <w:r w:rsidRPr="009C16BF">
        <w:rPr>
          <w:rFonts w:ascii="Times New Roman" w:hAnsi="Times New Roman" w:cs="Times New Roman"/>
          <w:sz w:val="28"/>
          <w:szCs w:val="28"/>
        </w:rPr>
        <w:t xml:space="preserve"> you to Me, Tyre and Sidon, all regions of Philistia? Are you re</w:t>
      </w:r>
      <w:r w:rsidR="00DE7E00" w:rsidRPr="009C16BF">
        <w:rPr>
          <w:rFonts w:ascii="Times New Roman" w:hAnsi="Times New Roman" w:cs="Times New Roman"/>
          <w:sz w:val="28"/>
          <w:szCs w:val="28"/>
        </w:rPr>
        <w:t>paying</w:t>
      </w:r>
      <w:r w:rsidRPr="009C16BF">
        <w:rPr>
          <w:rFonts w:ascii="Times New Roman" w:hAnsi="Times New Roman" w:cs="Times New Roman"/>
          <w:sz w:val="28"/>
          <w:szCs w:val="28"/>
        </w:rPr>
        <w:t xml:space="preserve"> against Me a recompense? But if you are rendering against Me, swiftly</w:t>
      </w:r>
      <w:r w:rsidR="00462E27" w:rsidRPr="009C16BF">
        <w:rPr>
          <w:rFonts w:ascii="Times New Roman" w:hAnsi="Times New Roman" w:cs="Times New Roman"/>
          <w:sz w:val="28"/>
          <w:szCs w:val="28"/>
        </w:rPr>
        <w:t xml:space="preserve"> (</w:t>
      </w:r>
      <w:r w:rsidR="00462E27" w:rsidRPr="009C16BF">
        <w:rPr>
          <w:rFonts w:ascii="Times New Roman" w:hAnsi="Times New Roman" w:cs="Times New Roman"/>
          <w:i/>
          <w:iCs/>
          <w:sz w:val="28"/>
          <w:szCs w:val="28"/>
        </w:rPr>
        <w:t>LXX</w:t>
      </w:r>
      <w:r w:rsidR="00462E27" w:rsidRPr="009C16BF">
        <w:rPr>
          <w:rFonts w:ascii="Times New Roman" w:hAnsi="Times New Roman" w:cs="Times New Roman"/>
          <w:sz w:val="28"/>
          <w:szCs w:val="28"/>
        </w:rPr>
        <w:t xml:space="preserve">, </w:t>
      </w:r>
      <w:r w:rsidR="00462E27" w:rsidRPr="009C16BF">
        <w:rPr>
          <w:rFonts w:ascii="Times New Roman" w:hAnsi="Times New Roman" w:cs="Times New Roman"/>
          <w:i/>
          <w:iCs/>
          <w:sz w:val="28"/>
          <w:szCs w:val="28"/>
        </w:rPr>
        <w:t>oxeōs</w:t>
      </w:r>
      <w:r w:rsidR="00462E27" w:rsidRPr="009C16BF">
        <w:rPr>
          <w:rFonts w:ascii="Times New Roman" w:hAnsi="Times New Roman" w:cs="Times New Roman"/>
          <w:sz w:val="28"/>
          <w:szCs w:val="28"/>
        </w:rPr>
        <w:t>)</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b/>
          <w:sz w:val="28"/>
          <w:szCs w:val="28"/>
        </w:rPr>
        <w:t>speedily</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i/>
          <w:iCs/>
          <w:sz w:val="28"/>
          <w:szCs w:val="28"/>
        </w:rPr>
        <w:t>LXX</w:t>
      </w:r>
      <w:r w:rsidR="00F53A69" w:rsidRPr="009C16BF">
        <w:rPr>
          <w:rFonts w:ascii="Times New Roman" w:hAnsi="Times New Roman" w:cs="Times New Roman"/>
          <w:sz w:val="28"/>
          <w:szCs w:val="28"/>
        </w:rPr>
        <w:t xml:space="preserve">, </w:t>
      </w:r>
      <w:r w:rsidR="00F53A69" w:rsidRPr="009C16BF">
        <w:rPr>
          <w:rFonts w:ascii="Times New Roman" w:hAnsi="Times New Roman" w:cs="Times New Roman"/>
          <w:i/>
          <w:sz w:val="28"/>
          <w:szCs w:val="28"/>
        </w:rPr>
        <w:t>tacheōs</w:t>
      </w:r>
      <w:r w:rsidR="00F53A69" w:rsidRPr="009C16BF">
        <w:rPr>
          <w:rFonts w:ascii="Times New Roman" w:hAnsi="Times New Roman" w:cs="Times New Roman"/>
          <w:sz w:val="28"/>
          <w:szCs w:val="28"/>
        </w:rPr>
        <w:t>) I will turn back your reprisal upon your own head.”   Joe.3:4</w:t>
      </w:r>
    </w:p>
    <w:p w14:paraId="05F3E74B" w14:textId="77777777" w:rsidR="00F53A69" w:rsidRPr="009C16BF" w:rsidRDefault="00F53A69" w:rsidP="002B4252">
      <w:pPr>
        <w:ind w:left="360"/>
        <w:rPr>
          <w:rFonts w:ascii="Times New Roman" w:hAnsi="Times New Roman" w:cs="Times New Roman"/>
          <w:sz w:val="28"/>
          <w:szCs w:val="28"/>
        </w:rPr>
      </w:pPr>
      <w:r w:rsidRPr="009C16BF">
        <w:rPr>
          <w:rFonts w:ascii="Times New Roman" w:hAnsi="Times New Roman" w:cs="Times New Roman"/>
          <w:sz w:val="28"/>
          <w:szCs w:val="28"/>
        </w:rPr>
        <w:t xml:space="preserve">“Near is the great day of Yahweh. Near and </w:t>
      </w:r>
      <w:r w:rsidRPr="009C16BF">
        <w:rPr>
          <w:rFonts w:ascii="Times New Roman" w:hAnsi="Times New Roman" w:cs="Times New Roman"/>
          <w:b/>
          <w:sz w:val="28"/>
          <w:szCs w:val="28"/>
        </w:rPr>
        <w:t>hastening</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tacheia</w:t>
      </w:r>
      <w:r w:rsidRPr="009C16BF">
        <w:rPr>
          <w:rFonts w:ascii="Times New Roman" w:hAnsi="Times New Roman" w:cs="Times New Roman"/>
          <w:sz w:val="28"/>
          <w:szCs w:val="28"/>
        </w:rPr>
        <w:t xml:space="preserve">) greatly. </w:t>
      </w:r>
      <w:r w:rsidR="002F1B58" w:rsidRPr="009C16BF">
        <w:rPr>
          <w:rFonts w:ascii="Times New Roman" w:hAnsi="Times New Roman" w:cs="Times New Roman"/>
          <w:i/>
          <w:sz w:val="28"/>
          <w:szCs w:val="28"/>
        </w:rPr>
        <w:t>The</w:t>
      </w:r>
      <w:r w:rsidR="002F1B58" w:rsidRPr="009C16BF">
        <w:rPr>
          <w:rFonts w:ascii="Times New Roman" w:hAnsi="Times New Roman" w:cs="Times New Roman"/>
          <w:sz w:val="28"/>
          <w:szCs w:val="28"/>
        </w:rPr>
        <w:t xml:space="preserve"> noise of </w:t>
      </w:r>
      <w:r w:rsidR="002F1B58" w:rsidRPr="009C16BF">
        <w:rPr>
          <w:rFonts w:ascii="Times New Roman" w:hAnsi="Times New Roman" w:cs="Times New Roman"/>
          <w:i/>
          <w:sz w:val="28"/>
          <w:szCs w:val="28"/>
        </w:rPr>
        <w:t>the</w:t>
      </w:r>
      <w:r w:rsidR="002F1B58" w:rsidRPr="009C16BF">
        <w:rPr>
          <w:rFonts w:ascii="Times New Roman" w:hAnsi="Times New Roman" w:cs="Times New Roman"/>
          <w:sz w:val="28"/>
          <w:szCs w:val="28"/>
        </w:rPr>
        <w:t xml:space="preserve"> day of Yahweh </w:t>
      </w:r>
      <w:r w:rsidR="002F1B58" w:rsidRPr="009C16BF">
        <w:rPr>
          <w:rFonts w:ascii="Times New Roman" w:hAnsi="Times New Roman" w:cs="Times New Roman"/>
          <w:i/>
          <w:sz w:val="28"/>
          <w:szCs w:val="28"/>
        </w:rPr>
        <w:t>is</w:t>
      </w:r>
      <w:r w:rsidR="002F1B58" w:rsidRPr="009C16BF">
        <w:rPr>
          <w:rFonts w:ascii="Times New Roman" w:hAnsi="Times New Roman" w:cs="Times New Roman"/>
          <w:sz w:val="28"/>
          <w:szCs w:val="28"/>
        </w:rPr>
        <w:t xml:space="preserve"> bitter. Mighty ones </w:t>
      </w:r>
      <w:r w:rsidR="002F1B58" w:rsidRPr="009C16BF">
        <w:rPr>
          <w:rFonts w:ascii="Times New Roman" w:hAnsi="Times New Roman" w:cs="Times New Roman"/>
          <w:i/>
          <w:sz w:val="28"/>
          <w:szCs w:val="28"/>
        </w:rPr>
        <w:t>are</w:t>
      </w:r>
      <w:r w:rsidR="002F1B58" w:rsidRPr="009C16BF">
        <w:rPr>
          <w:rFonts w:ascii="Times New Roman" w:hAnsi="Times New Roman" w:cs="Times New Roman"/>
          <w:sz w:val="28"/>
          <w:szCs w:val="28"/>
        </w:rPr>
        <w:t xml:space="preserve"> giving a war-cry there.”   Zep.1:14</w:t>
      </w:r>
    </w:p>
    <w:p w14:paraId="05F3E74C" w14:textId="77777777" w:rsidR="00A5336B" w:rsidRPr="009C16BF" w:rsidRDefault="00A5336B" w:rsidP="003D3B87">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Note in </w:t>
      </w:r>
      <w:r w:rsidR="006D5849" w:rsidRPr="009C16BF">
        <w:rPr>
          <w:rFonts w:ascii="Times New Roman" w:hAnsi="Times New Roman" w:cs="Times New Roman"/>
          <w:sz w:val="28"/>
          <w:szCs w:val="28"/>
        </w:rPr>
        <w:t>th</w:t>
      </w:r>
      <w:r w:rsidR="008B23F2" w:rsidRPr="009C16BF">
        <w:rPr>
          <w:rFonts w:ascii="Times New Roman" w:hAnsi="Times New Roman" w:cs="Times New Roman"/>
          <w:sz w:val="28"/>
          <w:szCs w:val="28"/>
        </w:rPr>
        <w:t>e last</w:t>
      </w:r>
      <w:r w:rsidRPr="009C16BF">
        <w:rPr>
          <w:rFonts w:ascii="Times New Roman" w:hAnsi="Times New Roman" w:cs="Times New Roman"/>
          <w:sz w:val="28"/>
          <w:szCs w:val="28"/>
        </w:rPr>
        <w:t xml:space="preserve"> text that “the great day of the Lord” is both “near” and “speedy” – we might put it in </w:t>
      </w:r>
      <w:r w:rsidR="00663E7B" w:rsidRPr="009C16BF">
        <w:rPr>
          <w:rFonts w:ascii="Times New Roman" w:hAnsi="Times New Roman" w:cs="Times New Roman"/>
          <w:sz w:val="28"/>
          <w:szCs w:val="28"/>
        </w:rPr>
        <w:t xml:space="preserve">picturesque </w:t>
      </w:r>
      <w:r w:rsidR="002B4252" w:rsidRPr="009C16BF">
        <w:rPr>
          <w:rFonts w:ascii="Times New Roman" w:hAnsi="Times New Roman" w:cs="Times New Roman"/>
          <w:sz w:val="28"/>
          <w:szCs w:val="28"/>
        </w:rPr>
        <w:t xml:space="preserve">American </w:t>
      </w:r>
      <w:r w:rsidRPr="009C16BF">
        <w:rPr>
          <w:rFonts w:ascii="Times New Roman" w:hAnsi="Times New Roman" w:cs="Times New Roman"/>
          <w:sz w:val="28"/>
          <w:szCs w:val="28"/>
        </w:rPr>
        <w:t>idiom</w:t>
      </w:r>
      <w:r w:rsidR="00081299"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297501" w:rsidRPr="009C16BF">
        <w:rPr>
          <w:rFonts w:ascii="Times New Roman" w:hAnsi="Times New Roman" w:cs="Times New Roman"/>
          <w:sz w:val="28"/>
          <w:szCs w:val="28"/>
        </w:rPr>
        <w:t>nearby</w:t>
      </w:r>
      <w:r w:rsidRPr="009C16BF">
        <w:rPr>
          <w:rFonts w:ascii="Times New Roman" w:hAnsi="Times New Roman" w:cs="Times New Roman"/>
          <w:sz w:val="28"/>
          <w:szCs w:val="28"/>
        </w:rPr>
        <w:t xml:space="preserve"> and coming at you”.</w:t>
      </w:r>
    </w:p>
    <w:p w14:paraId="05F3E74D" w14:textId="77777777" w:rsidR="002F1B58" w:rsidRPr="009C16BF" w:rsidRDefault="002F1B58" w:rsidP="002B425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And to these </w:t>
      </w:r>
      <w:r w:rsidR="00A5336B" w:rsidRPr="009C16BF">
        <w:rPr>
          <w:rFonts w:ascii="Times New Roman" w:hAnsi="Times New Roman" w:cs="Times New Roman"/>
          <w:sz w:val="28"/>
          <w:szCs w:val="28"/>
        </w:rPr>
        <w:t xml:space="preserve">examples </w:t>
      </w:r>
      <w:r w:rsidRPr="009C16BF">
        <w:rPr>
          <w:rFonts w:ascii="Times New Roman" w:hAnsi="Times New Roman" w:cs="Times New Roman"/>
          <w:sz w:val="28"/>
          <w:szCs w:val="28"/>
        </w:rPr>
        <w:t xml:space="preserve">I would </w:t>
      </w:r>
      <w:r w:rsidR="00A5336B"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add –</w:t>
      </w:r>
    </w:p>
    <w:p w14:paraId="05F3E74E" w14:textId="77777777" w:rsidR="002F1B58" w:rsidRPr="009C16BF" w:rsidRDefault="002F1B58" w:rsidP="004442A1">
      <w:pPr>
        <w:widowControl w:val="0"/>
        <w:ind w:left="360"/>
        <w:rPr>
          <w:rFonts w:ascii="Times New Roman" w:hAnsi="Times New Roman" w:cs="Times New Roman"/>
          <w:sz w:val="28"/>
          <w:szCs w:val="28"/>
        </w:rPr>
      </w:pPr>
      <w:r w:rsidRPr="009C16BF">
        <w:rPr>
          <w:rFonts w:ascii="Times New Roman" w:hAnsi="Times New Roman" w:cs="Times New Roman"/>
          <w:sz w:val="28"/>
          <w:szCs w:val="28"/>
        </w:rPr>
        <w:t xml:space="preserve">“And I will draw near to you for the judgment. </w:t>
      </w:r>
      <w:r w:rsidR="00B35792" w:rsidRPr="009C16BF">
        <w:rPr>
          <w:rFonts w:ascii="Times New Roman" w:hAnsi="Times New Roman" w:cs="Times New Roman"/>
          <w:sz w:val="28"/>
          <w:szCs w:val="28"/>
        </w:rPr>
        <w:t xml:space="preserve">Then I will come </w:t>
      </w:r>
      <w:r w:rsidR="00B35792" w:rsidRPr="009C16BF">
        <w:rPr>
          <w:rFonts w:ascii="Times New Roman" w:hAnsi="Times New Roman" w:cs="Times New Roman"/>
          <w:i/>
          <w:sz w:val="28"/>
          <w:szCs w:val="28"/>
        </w:rPr>
        <w:t>as</w:t>
      </w:r>
      <w:r w:rsidR="00B35792" w:rsidRPr="009C16BF">
        <w:rPr>
          <w:rFonts w:ascii="Times New Roman" w:hAnsi="Times New Roman" w:cs="Times New Roman"/>
          <w:sz w:val="28"/>
          <w:szCs w:val="28"/>
        </w:rPr>
        <w:t xml:space="preserve"> a </w:t>
      </w:r>
      <w:r w:rsidR="00B35792" w:rsidRPr="009C16BF">
        <w:rPr>
          <w:rFonts w:ascii="Times New Roman" w:hAnsi="Times New Roman" w:cs="Times New Roman"/>
          <w:b/>
          <w:sz w:val="28"/>
          <w:szCs w:val="28"/>
        </w:rPr>
        <w:t>swift</w:t>
      </w:r>
      <w:r w:rsidR="00B35792" w:rsidRPr="009C16BF">
        <w:rPr>
          <w:rFonts w:ascii="Times New Roman" w:hAnsi="Times New Roman" w:cs="Times New Roman"/>
          <w:sz w:val="28"/>
          <w:szCs w:val="28"/>
        </w:rPr>
        <w:t xml:space="preserve"> (</w:t>
      </w:r>
      <w:r w:rsidR="00B35792" w:rsidRPr="009C16BF">
        <w:rPr>
          <w:rFonts w:ascii="Times New Roman" w:hAnsi="Times New Roman" w:cs="Times New Roman"/>
          <w:i/>
          <w:iCs/>
          <w:sz w:val="28"/>
          <w:szCs w:val="28"/>
        </w:rPr>
        <w:t>LXX</w:t>
      </w:r>
      <w:r w:rsidR="00B35792" w:rsidRPr="009C16BF">
        <w:rPr>
          <w:rFonts w:ascii="Times New Roman" w:hAnsi="Times New Roman" w:cs="Times New Roman"/>
          <w:sz w:val="28"/>
          <w:szCs w:val="28"/>
        </w:rPr>
        <w:t xml:space="preserve">, </w:t>
      </w:r>
      <w:proofErr w:type="spellStart"/>
      <w:r w:rsidR="00B35792" w:rsidRPr="009C16BF">
        <w:rPr>
          <w:rFonts w:ascii="Times New Roman" w:hAnsi="Times New Roman" w:cs="Times New Roman"/>
          <w:i/>
          <w:sz w:val="28"/>
          <w:szCs w:val="28"/>
        </w:rPr>
        <w:t>tachus</w:t>
      </w:r>
      <w:proofErr w:type="spellEnd"/>
      <w:r w:rsidR="00B35792" w:rsidRPr="009C16BF">
        <w:rPr>
          <w:rFonts w:ascii="Times New Roman" w:hAnsi="Times New Roman" w:cs="Times New Roman"/>
          <w:sz w:val="28"/>
          <w:szCs w:val="28"/>
        </w:rPr>
        <w:t>) witness against those practicing sorcery, and against those committing adultery, etc.”   Mal.3:5</w:t>
      </w:r>
    </w:p>
    <w:p w14:paraId="05F3E74F" w14:textId="77777777" w:rsidR="00B35792" w:rsidRPr="009C16BF" w:rsidRDefault="00343D61" w:rsidP="00B35792">
      <w:pPr>
        <w:rPr>
          <w:rFonts w:ascii="Times New Roman" w:hAnsi="Times New Roman" w:cs="Times New Roman"/>
          <w:sz w:val="28"/>
          <w:szCs w:val="28"/>
        </w:rPr>
      </w:pPr>
      <w:r w:rsidRPr="009C16BF">
        <w:rPr>
          <w:rFonts w:ascii="Times New Roman" w:hAnsi="Times New Roman" w:cs="Times New Roman"/>
          <w:sz w:val="28"/>
          <w:szCs w:val="28"/>
        </w:rPr>
        <w:t>So OT and NT prophecies speak with one voice as to the swiftness of judgment in the day of the Lord. These will be the “shortened” days Jesus spoke of in Mat.24:22.</w:t>
      </w:r>
    </w:p>
    <w:p w14:paraId="05F3E750" w14:textId="77777777" w:rsidR="00375970" w:rsidRPr="009C16BF" w:rsidRDefault="00804FEE" w:rsidP="002B4252">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In addition to their “swift” nature, those days </w:t>
      </w:r>
      <w:r w:rsidR="005064D3" w:rsidRPr="009C16BF">
        <w:rPr>
          <w:rFonts w:ascii="Times New Roman" w:hAnsi="Times New Roman" w:cs="Times New Roman"/>
          <w:sz w:val="28"/>
          <w:szCs w:val="28"/>
        </w:rPr>
        <w:t>a</w:t>
      </w:r>
      <w:r w:rsidRPr="009C16BF">
        <w:rPr>
          <w:rFonts w:ascii="Times New Roman" w:hAnsi="Times New Roman" w:cs="Times New Roman"/>
          <w:sz w:val="28"/>
          <w:szCs w:val="28"/>
        </w:rPr>
        <w:t xml:space="preserve">re also described as being “near”, that is, “soon”. The adjective “near” and </w:t>
      </w:r>
      <w:r w:rsidR="005064D3"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verb “draw near” (Gk. </w:t>
      </w:r>
      <w:r w:rsidRPr="009C16BF">
        <w:rPr>
          <w:rFonts w:ascii="Times New Roman" w:hAnsi="Times New Roman" w:cs="Times New Roman"/>
          <w:i/>
          <w:sz w:val="28"/>
          <w:szCs w:val="28"/>
        </w:rPr>
        <w:t>eggus, eggizō</w:t>
      </w:r>
      <w:r w:rsidRPr="009C16BF">
        <w:rPr>
          <w:rFonts w:ascii="Times New Roman" w:hAnsi="Times New Roman" w:cs="Times New Roman"/>
          <w:sz w:val="28"/>
          <w:szCs w:val="28"/>
        </w:rPr>
        <w:t xml:space="preserve">, respectively) </w:t>
      </w:r>
      <w:r w:rsidR="00E0694D" w:rsidRPr="009C16BF">
        <w:rPr>
          <w:rFonts w:ascii="Times New Roman" w:hAnsi="Times New Roman" w:cs="Times New Roman"/>
          <w:sz w:val="28"/>
          <w:szCs w:val="28"/>
        </w:rPr>
        <w:t xml:space="preserve">are </w:t>
      </w:r>
      <w:r w:rsidRPr="009C16BF">
        <w:rPr>
          <w:rFonts w:ascii="Times New Roman" w:hAnsi="Times New Roman" w:cs="Times New Roman"/>
          <w:sz w:val="28"/>
          <w:szCs w:val="28"/>
        </w:rPr>
        <w:t xml:space="preserve">both </w:t>
      </w:r>
      <w:r w:rsidR="00E0694D" w:rsidRPr="009C16BF">
        <w:rPr>
          <w:rFonts w:ascii="Times New Roman" w:hAnsi="Times New Roman" w:cs="Times New Roman"/>
          <w:sz w:val="28"/>
          <w:szCs w:val="28"/>
        </w:rPr>
        <w:t xml:space="preserve">used to </w:t>
      </w:r>
      <w:r w:rsidRPr="009C16BF">
        <w:rPr>
          <w:rFonts w:ascii="Times New Roman" w:hAnsi="Times New Roman" w:cs="Times New Roman"/>
          <w:sz w:val="28"/>
          <w:szCs w:val="28"/>
        </w:rPr>
        <w:t>describe the end-time prophecies of the day of the Lord.</w:t>
      </w:r>
    </w:p>
    <w:p w14:paraId="05F3E751" w14:textId="77777777" w:rsidR="00804FEE" w:rsidRPr="009C16BF" w:rsidRDefault="00804FEE" w:rsidP="00804FEE">
      <w:pPr>
        <w:ind w:left="360"/>
        <w:rPr>
          <w:rFonts w:ascii="Times New Roman" w:hAnsi="Times New Roman" w:cs="Times New Roman"/>
          <w:sz w:val="28"/>
          <w:szCs w:val="28"/>
        </w:rPr>
      </w:pPr>
      <w:r w:rsidRPr="009C16BF">
        <w:rPr>
          <w:rFonts w:ascii="Times New Roman" w:hAnsi="Times New Roman" w:cs="Times New Roman"/>
          <w:sz w:val="28"/>
          <w:szCs w:val="28"/>
        </w:rPr>
        <w:t xml:space="preserve">“Howl,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w:t>
      </w:r>
      <w:r w:rsidR="002F4D07" w:rsidRPr="009C16BF">
        <w:rPr>
          <w:rFonts w:ascii="Times New Roman" w:hAnsi="Times New Roman" w:cs="Times New Roman"/>
          <w:sz w:val="28"/>
          <w:szCs w:val="28"/>
        </w:rPr>
        <w:t>!</w:t>
      </w:r>
      <w:r w:rsidRPr="009C16BF">
        <w:rPr>
          <w:rFonts w:ascii="Times New Roman" w:hAnsi="Times New Roman" w:cs="Times New Roman"/>
          <w:sz w:val="28"/>
          <w:szCs w:val="28"/>
        </w:rPr>
        <w:t xml:space="preserve"> As a destruction from Shaddai it comes.”   Isa.13:6</w:t>
      </w:r>
    </w:p>
    <w:p w14:paraId="05F3E752" w14:textId="77777777" w:rsidR="00804FEE" w:rsidRPr="009C16BF" w:rsidRDefault="00804FEE" w:rsidP="00081299">
      <w:pPr>
        <w:ind w:left="360"/>
        <w:rPr>
          <w:rFonts w:ascii="Times New Roman" w:hAnsi="Times New Roman" w:cs="Times New Roman"/>
          <w:sz w:val="28"/>
          <w:szCs w:val="28"/>
        </w:rPr>
      </w:pPr>
      <w:r w:rsidRPr="009C16BF">
        <w:rPr>
          <w:rFonts w:ascii="Times New Roman" w:hAnsi="Times New Roman" w:cs="Times New Roman"/>
          <w:sz w:val="28"/>
          <w:szCs w:val="28"/>
        </w:rPr>
        <w:t>“Son of man, prophesy and say, ‘Thus said Adonai Yahweh, “Howl</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b/>
          <w:bCs/>
          <w:sz w:val="28"/>
          <w:szCs w:val="28"/>
          <w:u w:val="double"/>
        </w:rPr>
        <w:t>woe</w:t>
      </w:r>
      <w:r w:rsidR="004C71EA" w:rsidRPr="009C16BF">
        <w:rPr>
          <w:rFonts w:ascii="Times New Roman" w:hAnsi="Times New Roman" w:cs="Times New Roman"/>
          <w:sz w:val="28"/>
          <w:szCs w:val="28"/>
        </w:rPr>
        <w:t xml:space="preserve"> </w:t>
      </w:r>
      <w:r w:rsidR="00071C61" w:rsidRPr="009C16BF">
        <w:rPr>
          <w:rFonts w:ascii="Times New Roman" w:hAnsi="Times New Roman" w:cs="Times New Roman"/>
          <w:sz w:val="28"/>
          <w:szCs w:val="28"/>
        </w:rPr>
        <w:t>for</w:t>
      </w:r>
      <w:r w:rsidR="004C71EA" w:rsidRPr="009C16BF">
        <w:rPr>
          <w:rFonts w:ascii="Times New Roman" w:hAnsi="Times New Roman" w:cs="Times New Roman"/>
          <w:sz w:val="28"/>
          <w:szCs w:val="28"/>
        </w:rPr>
        <w:t xml:space="preserve"> the day! For </w:t>
      </w:r>
      <w:r w:rsidR="004C71EA" w:rsidRPr="009C16BF">
        <w:rPr>
          <w:rFonts w:ascii="Times New Roman" w:hAnsi="Times New Roman" w:cs="Times New Roman"/>
          <w:b/>
          <w:sz w:val="28"/>
          <w:szCs w:val="28"/>
        </w:rPr>
        <w:t>near</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iCs/>
          <w:sz w:val="28"/>
          <w:szCs w:val="28"/>
        </w:rPr>
        <w:t>LXX</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eggus</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is the</w:t>
      </w:r>
      <w:r w:rsidR="004C71EA" w:rsidRPr="009C16BF">
        <w:rPr>
          <w:rFonts w:ascii="Times New Roman" w:hAnsi="Times New Roman" w:cs="Times New Roman"/>
          <w:sz w:val="28"/>
          <w:szCs w:val="28"/>
        </w:rPr>
        <w:t xml:space="preserve"> day, even </w:t>
      </w:r>
      <w:r w:rsidR="004C71EA" w:rsidRPr="009C16BF">
        <w:rPr>
          <w:rFonts w:ascii="Times New Roman" w:hAnsi="Times New Roman" w:cs="Times New Roman"/>
          <w:b/>
          <w:sz w:val="28"/>
          <w:szCs w:val="28"/>
        </w:rPr>
        <w:t>near</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eggus</w:t>
      </w:r>
      <w:r w:rsidR="004C71EA" w:rsidRPr="009C16BF">
        <w:rPr>
          <w:rFonts w:ascii="Times New Roman" w:hAnsi="Times New Roman" w:cs="Times New Roman"/>
          <w:sz w:val="28"/>
          <w:szCs w:val="28"/>
        </w:rPr>
        <w:t xml:space="preserve">) </w:t>
      </w:r>
      <w:r w:rsidR="004C71EA" w:rsidRPr="009C16BF">
        <w:rPr>
          <w:rFonts w:ascii="Times New Roman" w:hAnsi="Times New Roman" w:cs="Times New Roman"/>
          <w:i/>
          <w:sz w:val="28"/>
          <w:szCs w:val="28"/>
        </w:rPr>
        <w:t>the</w:t>
      </w:r>
      <w:r w:rsidR="004C71EA" w:rsidRPr="009C16BF">
        <w:rPr>
          <w:rFonts w:ascii="Times New Roman" w:hAnsi="Times New Roman" w:cs="Times New Roman"/>
          <w:sz w:val="28"/>
          <w:szCs w:val="28"/>
        </w:rPr>
        <w:t xml:space="preserve"> day for Yahweh. It will come</w:t>
      </w:r>
      <w:r w:rsidR="00071C61" w:rsidRPr="009C16BF">
        <w:rPr>
          <w:rFonts w:ascii="Times New Roman" w:hAnsi="Times New Roman" w:cs="Times New Roman"/>
          <w:sz w:val="28"/>
          <w:szCs w:val="28"/>
        </w:rPr>
        <w:t xml:space="preserve"> </w:t>
      </w:r>
      <w:r w:rsidR="00071C61" w:rsidRPr="009C16BF">
        <w:rPr>
          <w:rFonts w:ascii="Times New Roman" w:hAnsi="Times New Roman" w:cs="Times New Roman"/>
          <w:i/>
          <w:sz w:val="28"/>
          <w:szCs w:val="28"/>
        </w:rPr>
        <w:t>as</w:t>
      </w:r>
      <w:r w:rsidR="004C71EA" w:rsidRPr="009C16BF">
        <w:rPr>
          <w:rFonts w:ascii="Times New Roman" w:hAnsi="Times New Roman" w:cs="Times New Roman"/>
          <w:sz w:val="28"/>
          <w:szCs w:val="28"/>
        </w:rPr>
        <w:t xml:space="preserve"> a day of clouds, a time of nations.</w:t>
      </w:r>
      <w:r w:rsidR="00A34DE4" w:rsidRPr="009C16BF">
        <w:rPr>
          <w:rFonts w:ascii="Times New Roman" w:hAnsi="Times New Roman" w:cs="Times New Roman"/>
          <w:sz w:val="28"/>
          <w:szCs w:val="28"/>
        </w:rPr>
        <w:t>”’</w:t>
      </w:r>
      <w:r w:rsidR="004C71EA" w:rsidRPr="009C16BF">
        <w:rPr>
          <w:rFonts w:ascii="Times New Roman" w:hAnsi="Times New Roman" w:cs="Times New Roman"/>
          <w:sz w:val="28"/>
          <w:szCs w:val="28"/>
        </w:rPr>
        <w:t>”   Eze.30:2-3</w:t>
      </w:r>
    </w:p>
    <w:p w14:paraId="05F3E753" w14:textId="77777777" w:rsidR="004C71EA" w:rsidRPr="009C16BF" w:rsidRDefault="004C71EA"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Alas</w:t>
      </w:r>
      <w:r w:rsidRPr="009C16BF">
        <w:rPr>
          <w:rFonts w:ascii="Times New Roman" w:hAnsi="Times New Roman" w:cs="Times New Roman"/>
          <w:sz w:val="28"/>
          <w:szCs w:val="28"/>
        </w:rPr>
        <w:t xml:space="preserve"> for the day!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and it will come as a destruction from Shaddai.”   Joe.1:15</w:t>
      </w:r>
    </w:p>
    <w:p w14:paraId="05F3E754" w14:textId="77777777" w:rsidR="004C71EA" w:rsidRPr="009C16BF" w:rsidRDefault="004C71EA" w:rsidP="00804FEE">
      <w:pPr>
        <w:ind w:left="360"/>
        <w:rPr>
          <w:rFonts w:ascii="Times New Roman" w:hAnsi="Times New Roman" w:cs="Times New Roman"/>
          <w:sz w:val="28"/>
          <w:szCs w:val="28"/>
        </w:rPr>
      </w:pPr>
      <w:r w:rsidRPr="009C16BF">
        <w:rPr>
          <w:rFonts w:ascii="Times New Roman" w:hAnsi="Times New Roman" w:cs="Times New Roman"/>
          <w:sz w:val="28"/>
          <w:szCs w:val="28"/>
        </w:rPr>
        <w:t xml:space="preserve">“Blow a horn in Zion, and shout a war-cry on My holy mountain! Let shake all those dwelling on the land, for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day of Yahweh, for </w:t>
      </w:r>
      <w:r w:rsidR="00E46B5B" w:rsidRPr="009C16BF">
        <w:rPr>
          <w:rFonts w:ascii="Times New Roman" w:hAnsi="Times New Roman" w:cs="Times New Roman"/>
          <w:i/>
          <w:iCs/>
          <w:sz w:val="28"/>
          <w:szCs w:val="28"/>
        </w:rPr>
        <w:t>it is</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b/>
          <w:sz w:val="28"/>
          <w:szCs w:val="28"/>
        </w:rPr>
        <w:t>near</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i/>
          <w:iCs/>
          <w:sz w:val="28"/>
          <w:szCs w:val="28"/>
        </w:rPr>
        <w:t>LXX</w:t>
      </w:r>
      <w:r w:rsidR="00E46B5B" w:rsidRPr="009C16BF">
        <w:rPr>
          <w:rFonts w:ascii="Times New Roman" w:hAnsi="Times New Roman" w:cs="Times New Roman"/>
          <w:sz w:val="28"/>
          <w:szCs w:val="28"/>
        </w:rPr>
        <w:t xml:space="preserve">, </w:t>
      </w:r>
      <w:r w:rsidR="00E46B5B" w:rsidRPr="009C16BF">
        <w:rPr>
          <w:rFonts w:ascii="Times New Roman" w:hAnsi="Times New Roman" w:cs="Times New Roman"/>
          <w:i/>
          <w:sz w:val="28"/>
          <w:szCs w:val="28"/>
        </w:rPr>
        <w:t>eggus</w:t>
      </w:r>
      <w:r w:rsidR="00E46B5B" w:rsidRPr="009C16BF">
        <w:rPr>
          <w:rFonts w:ascii="Times New Roman" w:hAnsi="Times New Roman" w:cs="Times New Roman"/>
          <w:sz w:val="28"/>
          <w:szCs w:val="28"/>
        </w:rPr>
        <w:t>).”   Joe.2:1</w:t>
      </w:r>
    </w:p>
    <w:p w14:paraId="05F3E755" w14:textId="77777777" w:rsidR="004E6A26" w:rsidRPr="009C16BF" w:rsidRDefault="004E6A26" w:rsidP="00C32578">
      <w:pPr>
        <w:rPr>
          <w:rFonts w:ascii="Times New Roman" w:hAnsi="Times New Roman" w:cs="Times New Roman"/>
          <w:sz w:val="28"/>
          <w:szCs w:val="28"/>
        </w:rPr>
      </w:pPr>
      <w:r w:rsidRPr="009C16BF">
        <w:rPr>
          <w:rFonts w:ascii="Times New Roman" w:hAnsi="Times New Roman" w:cs="Times New Roman"/>
          <w:sz w:val="28"/>
          <w:szCs w:val="28"/>
          <w:u w:val="single"/>
        </w:rPr>
        <w:t>NOTE</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substitutes </w:t>
      </w:r>
      <w:r w:rsidRPr="009C16BF">
        <w:rPr>
          <w:rFonts w:ascii="Times New Roman" w:hAnsi="Times New Roman" w:cs="Times New Roman"/>
          <w:i/>
          <w:sz w:val="28"/>
          <w:szCs w:val="28"/>
        </w:rPr>
        <w:t>pareimi</w:t>
      </w:r>
      <w:r w:rsidRPr="009C16BF">
        <w:rPr>
          <w:rFonts w:ascii="Times New Roman" w:hAnsi="Times New Roman" w:cs="Times New Roman"/>
          <w:sz w:val="28"/>
          <w:szCs w:val="28"/>
        </w:rPr>
        <w:t xml:space="preserve"> (“is present”, “is beside”) for “</w:t>
      </w:r>
      <w:r w:rsidRPr="009C16BF">
        <w:rPr>
          <w:rFonts w:ascii="Times New Roman" w:hAnsi="Times New Roman" w:cs="Times New Roman"/>
          <w:sz w:val="28"/>
          <w:szCs w:val="28"/>
          <w:u w:val="single"/>
        </w:rPr>
        <w:t>coming</w:t>
      </w:r>
      <w:r w:rsidRPr="009C16BF">
        <w:rPr>
          <w:rFonts w:ascii="Times New Roman" w:hAnsi="Times New Roman" w:cs="Times New Roman"/>
          <w:sz w:val="28"/>
          <w:szCs w:val="28"/>
        </w:rPr>
        <w:t xml:space="preserve">” in Joe.2:1. </w:t>
      </w:r>
      <w:r w:rsidRPr="009C16BF">
        <w:rPr>
          <w:rFonts w:ascii="Times New Roman" w:hAnsi="Times New Roman" w:cs="Times New Roman"/>
          <w:i/>
          <w:sz w:val="28"/>
          <w:szCs w:val="28"/>
        </w:rPr>
        <w:t>Pareimi</w:t>
      </w:r>
      <w:r w:rsidRPr="009C16BF">
        <w:rPr>
          <w:rFonts w:ascii="Times New Roman" w:hAnsi="Times New Roman" w:cs="Times New Roman"/>
          <w:sz w:val="28"/>
          <w:szCs w:val="28"/>
        </w:rPr>
        <w:t xml:space="preserve"> is the verb from which the noun </w:t>
      </w:r>
      <w:r w:rsidRPr="009C16BF">
        <w:rPr>
          <w:rFonts w:ascii="Times New Roman" w:hAnsi="Times New Roman" w:cs="Times New Roman"/>
          <w:i/>
          <w:sz w:val="28"/>
          <w:szCs w:val="28"/>
        </w:rPr>
        <w:t>Parousia</w:t>
      </w:r>
      <w:r w:rsidRPr="009C16BF">
        <w:rPr>
          <w:rFonts w:ascii="Times New Roman" w:hAnsi="Times New Roman" w:cs="Times New Roman"/>
          <w:sz w:val="28"/>
          <w:szCs w:val="28"/>
        </w:rPr>
        <w:t xml:space="preserve"> derives</w:t>
      </w:r>
      <w:r w:rsidR="00524A6E" w:rsidRPr="009C16BF">
        <w:rPr>
          <w:rFonts w:ascii="Times New Roman" w:hAnsi="Times New Roman" w:cs="Times New Roman"/>
          <w:sz w:val="28"/>
          <w:szCs w:val="28"/>
        </w:rPr>
        <w:t xml:space="preserve"> – a somewhat shadowy reference to </w:t>
      </w:r>
      <w:r w:rsidR="0006103E" w:rsidRPr="009C16BF">
        <w:rPr>
          <w:rFonts w:ascii="Times New Roman" w:hAnsi="Times New Roman" w:cs="Times New Roman"/>
          <w:sz w:val="28"/>
          <w:szCs w:val="28"/>
        </w:rPr>
        <w:t>Jesus’</w:t>
      </w:r>
      <w:r w:rsidR="00524A6E" w:rsidRPr="009C16BF">
        <w:rPr>
          <w:rFonts w:ascii="Times New Roman" w:hAnsi="Times New Roman" w:cs="Times New Roman"/>
          <w:sz w:val="28"/>
          <w:szCs w:val="28"/>
        </w:rPr>
        <w:t xml:space="preserve"> </w:t>
      </w:r>
      <w:r w:rsidR="00524A6E" w:rsidRPr="009C16BF">
        <w:rPr>
          <w:rFonts w:ascii="Times New Roman" w:hAnsi="Times New Roman" w:cs="Times New Roman"/>
          <w:i/>
          <w:sz w:val="28"/>
          <w:szCs w:val="28"/>
        </w:rPr>
        <w:t>Parousia</w:t>
      </w:r>
      <w:r w:rsidR="00C51EE7" w:rsidRPr="009C16BF">
        <w:rPr>
          <w:rFonts w:ascii="Times New Roman" w:hAnsi="Times New Roman" w:cs="Times New Roman"/>
          <w:iCs/>
          <w:sz w:val="28"/>
          <w:szCs w:val="28"/>
        </w:rPr>
        <w:t>, or regal “presence”</w:t>
      </w:r>
      <w:r w:rsidR="00081299" w:rsidRPr="009C16BF">
        <w:rPr>
          <w:rFonts w:ascii="Times New Roman" w:hAnsi="Times New Roman" w:cs="Times New Roman"/>
          <w:iCs/>
          <w:sz w:val="28"/>
          <w:szCs w:val="28"/>
        </w:rPr>
        <w:t xml:space="preserve"> on earth</w:t>
      </w:r>
      <w:r w:rsidR="00524A6E" w:rsidRPr="009C16BF">
        <w:rPr>
          <w:rFonts w:ascii="Times New Roman" w:hAnsi="Times New Roman" w:cs="Times New Roman"/>
          <w:iCs/>
          <w:sz w:val="28"/>
          <w:szCs w:val="28"/>
        </w:rPr>
        <w:t>.</w:t>
      </w:r>
    </w:p>
    <w:p w14:paraId="05F3E756" w14:textId="77777777"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00245305" w:rsidRPr="009C16BF">
        <w:rPr>
          <w:rFonts w:ascii="Times New Roman" w:hAnsi="Times New Roman" w:cs="Times New Roman"/>
          <w:sz w:val="28"/>
          <w:szCs w:val="28"/>
        </w:rPr>
        <w:t>Roaring</w:t>
      </w:r>
      <w:r w:rsidRPr="009C16BF">
        <w:rPr>
          <w:rFonts w:ascii="Times New Roman" w:hAnsi="Times New Roman" w:cs="Times New Roman"/>
          <w:sz w:val="28"/>
          <w:szCs w:val="28"/>
        </w:rPr>
        <w:t xml:space="preserve">s, </w:t>
      </w:r>
      <w:r w:rsidR="00245305" w:rsidRPr="009C16BF">
        <w:rPr>
          <w:rFonts w:ascii="Times New Roman" w:hAnsi="Times New Roman" w:cs="Times New Roman"/>
          <w:sz w:val="28"/>
          <w:szCs w:val="28"/>
        </w:rPr>
        <w:t>roaring</w:t>
      </w:r>
      <w:r w:rsidRPr="009C16BF">
        <w:rPr>
          <w:rFonts w:ascii="Times New Roman" w:hAnsi="Times New Roman" w:cs="Times New Roman"/>
          <w:sz w:val="28"/>
          <w:szCs w:val="28"/>
        </w:rPr>
        <w:t xml:space="preserve">s, in the valley of decision,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in the valley of decision.”   Joe.3:14</w:t>
      </w:r>
    </w:p>
    <w:p w14:paraId="05F3E757" w14:textId="77777777"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lastRenderedPageBreak/>
        <w:t>“</w:t>
      </w:r>
      <w:r w:rsidRPr="009C16BF">
        <w:rPr>
          <w:rFonts w:ascii="Times New Roman" w:hAnsi="Times New Roman" w:cs="Times New Roman"/>
          <w:b/>
          <w:bCs/>
          <w:sz w:val="28"/>
          <w:szCs w:val="28"/>
          <w:u w:val="double"/>
        </w:rPr>
        <w:t>Hush</w:t>
      </w:r>
      <w:r w:rsidRPr="009C16BF">
        <w:rPr>
          <w:rFonts w:ascii="Times New Roman" w:hAnsi="Times New Roman" w:cs="Times New Roman"/>
          <w:sz w:val="28"/>
          <w:szCs w:val="28"/>
        </w:rPr>
        <w:t xml:space="preserve">! </w:t>
      </w:r>
      <w:r w:rsidR="00C45C7E" w:rsidRPr="009C16BF">
        <w:rPr>
          <w:rFonts w:ascii="Times New Roman" w:hAnsi="Times New Roman" w:cs="Times New Roman"/>
          <w:sz w:val="28"/>
          <w:szCs w:val="28"/>
        </w:rPr>
        <w:t>F</w:t>
      </w:r>
      <w:r w:rsidRPr="009C16BF">
        <w:rPr>
          <w:rFonts w:ascii="Times New Roman" w:hAnsi="Times New Roman" w:cs="Times New Roman"/>
          <w:sz w:val="28"/>
          <w:szCs w:val="28"/>
        </w:rPr>
        <w:t xml:space="preserve">rom the presence of Adonai Yahweh, for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day of Yahweh, for Yahweh has prepared a sacrifice; He has designated those He called.”   Zep.1:7</w:t>
      </w:r>
    </w:p>
    <w:p w14:paraId="05F3E758" w14:textId="77777777" w:rsidR="00E46B5B" w:rsidRPr="009C16BF" w:rsidRDefault="00E46B5B" w:rsidP="00804FEE">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Pr="009C16BF">
        <w:rPr>
          <w:rFonts w:ascii="Times New Roman" w:hAnsi="Times New Roman" w:cs="Times New Roman"/>
          <w:i/>
          <w:iCs/>
          <w:sz w:val="28"/>
          <w:szCs w:val="28"/>
        </w:rPr>
        <w:t>LXX</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is the</w:t>
      </w:r>
      <w:r w:rsidRPr="009C16BF">
        <w:rPr>
          <w:rFonts w:ascii="Times New Roman" w:hAnsi="Times New Roman" w:cs="Times New Roman"/>
          <w:sz w:val="28"/>
          <w:szCs w:val="28"/>
        </w:rPr>
        <w:t xml:space="preserve"> great day of Yahweh, </w:t>
      </w:r>
      <w:r w:rsidRPr="009C16BF">
        <w:rPr>
          <w:rFonts w:ascii="Times New Roman" w:hAnsi="Times New Roman" w:cs="Times New Roman"/>
          <w:b/>
          <w:sz w:val="28"/>
          <w:szCs w:val="28"/>
        </w:rPr>
        <w:t>near</w:t>
      </w:r>
      <w:r w:rsidR="006766AE" w:rsidRPr="009C16BF">
        <w:rPr>
          <w:rFonts w:ascii="Times New Roman" w:hAnsi="Times New Roman" w:cs="Times New Roman"/>
          <w:sz w:val="28"/>
          <w:szCs w:val="28"/>
        </w:rPr>
        <w:t xml:space="preserve"> (</w:t>
      </w:r>
      <w:r w:rsidR="006766AE" w:rsidRPr="009C16BF">
        <w:rPr>
          <w:rFonts w:ascii="Times New Roman" w:hAnsi="Times New Roman" w:cs="Times New Roman"/>
          <w:i/>
          <w:iCs/>
          <w:sz w:val="28"/>
          <w:szCs w:val="28"/>
        </w:rPr>
        <w:t>LXX</w:t>
      </w:r>
      <w:r w:rsidR="006766AE" w:rsidRPr="009C16BF">
        <w:rPr>
          <w:rFonts w:ascii="Times New Roman" w:hAnsi="Times New Roman" w:cs="Times New Roman"/>
          <w:sz w:val="28"/>
          <w:szCs w:val="28"/>
        </w:rPr>
        <w:t xml:space="preserve">, </w:t>
      </w:r>
      <w:r w:rsidR="006766AE" w:rsidRPr="009C16BF">
        <w:rPr>
          <w:rFonts w:ascii="Times New Roman" w:hAnsi="Times New Roman" w:cs="Times New Roman"/>
          <w:i/>
          <w:sz w:val="28"/>
          <w:szCs w:val="28"/>
        </w:rPr>
        <w:t>eggus</w:t>
      </w:r>
      <w:r w:rsidR="006766AE" w:rsidRPr="009C16BF">
        <w:rPr>
          <w:rFonts w:ascii="Times New Roman" w:hAnsi="Times New Roman" w:cs="Times New Roman"/>
          <w:sz w:val="28"/>
          <w:szCs w:val="28"/>
        </w:rPr>
        <w:t xml:space="preserve">) and hurrying greatly. </w:t>
      </w:r>
      <w:r w:rsidR="005D4801" w:rsidRPr="009C16BF">
        <w:rPr>
          <w:rFonts w:ascii="Times New Roman" w:hAnsi="Times New Roman" w:cs="Times New Roman"/>
          <w:i/>
          <w:sz w:val="28"/>
          <w:szCs w:val="28"/>
        </w:rPr>
        <w:t>The</w:t>
      </w:r>
      <w:r w:rsidR="005D4801" w:rsidRPr="009C16BF">
        <w:rPr>
          <w:rFonts w:ascii="Times New Roman" w:hAnsi="Times New Roman" w:cs="Times New Roman"/>
          <w:sz w:val="28"/>
          <w:szCs w:val="28"/>
        </w:rPr>
        <w:t xml:space="preserve"> noise of </w:t>
      </w:r>
      <w:r w:rsidR="005D4801" w:rsidRPr="009C16BF">
        <w:rPr>
          <w:rFonts w:ascii="Times New Roman" w:hAnsi="Times New Roman" w:cs="Times New Roman"/>
          <w:i/>
          <w:sz w:val="28"/>
          <w:szCs w:val="28"/>
        </w:rPr>
        <w:t>the</w:t>
      </w:r>
      <w:r w:rsidR="005D4801" w:rsidRPr="009C16BF">
        <w:rPr>
          <w:rFonts w:ascii="Times New Roman" w:hAnsi="Times New Roman" w:cs="Times New Roman"/>
          <w:sz w:val="28"/>
          <w:szCs w:val="28"/>
        </w:rPr>
        <w:t xml:space="preserve"> day of Yahweh </w:t>
      </w:r>
      <w:r w:rsidR="005D4801" w:rsidRPr="009C16BF">
        <w:rPr>
          <w:rFonts w:ascii="Times New Roman" w:hAnsi="Times New Roman" w:cs="Times New Roman"/>
          <w:i/>
          <w:sz w:val="28"/>
          <w:szCs w:val="28"/>
        </w:rPr>
        <w:t>is</w:t>
      </w:r>
      <w:r w:rsidR="005D4801" w:rsidRPr="009C16BF">
        <w:rPr>
          <w:rFonts w:ascii="Times New Roman" w:hAnsi="Times New Roman" w:cs="Times New Roman"/>
          <w:sz w:val="28"/>
          <w:szCs w:val="28"/>
        </w:rPr>
        <w:t xml:space="preserve"> bitter. Mighty ones will be raising a war-cry there.”   Zep.1:14</w:t>
      </w:r>
    </w:p>
    <w:p w14:paraId="05F3E759" w14:textId="77777777" w:rsidR="005D4801" w:rsidRPr="009C16BF" w:rsidRDefault="005D4801" w:rsidP="00297501">
      <w:pPr>
        <w:rPr>
          <w:rFonts w:ascii="Times New Roman" w:hAnsi="Times New Roman" w:cs="Times New Roman"/>
          <w:sz w:val="28"/>
          <w:szCs w:val="28"/>
        </w:rPr>
      </w:pPr>
      <w:r w:rsidRPr="009C16BF">
        <w:rPr>
          <w:rFonts w:ascii="Times New Roman" w:hAnsi="Times New Roman" w:cs="Times New Roman"/>
          <w:sz w:val="28"/>
          <w:szCs w:val="28"/>
        </w:rPr>
        <w:t xml:space="preserve">If these OT prophecies of “the day of the Lord” were so urgent, yet deferred, </w:t>
      </w:r>
      <w:r w:rsidR="00071C61" w:rsidRPr="009C16BF">
        <w:rPr>
          <w:rFonts w:ascii="Times New Roman" w:hAnsi="Times New Roman" w:cs="Times New Roman"/>
          <w:sz w:val="28"/>
          <w:szCs w:val="28"/>
        </w:rPr>
        <w:t xml:space="preserve">then </w:t>
      </w:r>
      <w:r w:rsidR="006D5849" w:rsidRPr="009C16BF">
        <w:rPr>
          <w:rFonts w:ascii="Times New Roman" w:hAnsi="Times New Roman" w:cs="Times New Roman"/>
          <w:sz w:val="28"/>
          <w:szCs w:val="28"/>
        </w:rPr>
        <w:t>w</w:t>
      </w:r>
      <w:r w:rsidR="00883E50" w:rsidRPr="009C16BF">
        <w:rPr>
          <w:rFonts w:ascii="Times New Roman" w:hAnsi="Times New Roman" w:cs="Times New Roman"/>
          <w:sz w:val="28"/>
          <w:szCs w:val="28"/>
        </w:rPr>
        <w:t>e</w:t>
      </w:r>
      <w:r w:rsidR="006D5849" w:rsidRPr="009C16BF">
        <w:rPr>
          <w:rFonts w:ascii="Times New Roman" w:hAnsi="Times New Roman" w:cs="Times New Roman"/>
          <w:sz w:val="28"/>
          <w:szCs w:val="28"/>
        </w:rPr>
        <w:t xml:space="preserve"> </w:t>
      </w:r>
      <w:r w:rsidR="00883E50" w:rsidRPr="009C16BF">
        <w:rPr>
          <w:rFonts w:ascii="Times New Roman" w:hAnsi="Times New Roman" w:cs="Times New Roman"/>
          <w:sz w:val="28"/>
          <w:szCs w:val="28"/>
        </w:rPr>
        <w:t>can understand how</w:t>
      </w:r>
      <w:r w:rsidRPr="009C16BF">
        <w:rPr>
          <w:rFonts w:ascii="Times New Roman" w:hAnsi="Times New Roman" w:cs="Times New Roman"/>
          <w:sz w:val="28"/>
          <w:szCs w:val="28"/>
        </w:rPr>
        <w:t xml:space="preserve"> </w:t>
      </w:r>
      <w:r w:rsidR="00C32578" w:rsidRPr="009C16BF">
        <w:rPr>
          <w:rFonts w:ascii="Times New Roman" w:hAnsi="Times New Roman" w:cs="Times New Roman"/>
          <w:sz w:val="28"/>
          <w:szCs w:val="28"/>
        </w:rPr>
        <w:t>similar</w:t>
      </w:r>
      <w:r w:rsidRPr="009C16BF">
        <w:rPr>
          <w:rFonts w:ascii="Times New Roman" w:hAnsi="Times New Roman" w:cs="Times New Roman"/>
          <w:sz w:val="28"/>
          <w:szCs w:val="28"/>
        </w:rPr>
        <w:t xml:space="preserve"> NT prophecies</w:t>
      </w:r>
      <w:r w:rsidR="00883E50" w:rsidRPr="009C16BF">
        <w:rPr>
          <w:rFonts w:ascii="Times New Roman" w:hAnsi="Times New Roman" w:cs="Times New Roman"/>
          <w:sz w:val="28"/>
          <w:szCs w:val="28"/>
        </w:rPr>
        <w:t xml:space="preserve"> </w:t>
      </w:r>
      <w:r w:rsidR="00C32578" w:rsidRPr="009C16BF">
        <w:rPr>
          <w:rFonts w:ascii="Times New Roman" w:hAnsi="Times New Roman" w:cs="Times New Roman"/>
          <w:sz w:val="28"/>
          <w:szCs w:val="28"/>
        </w:rPr>
        <w:t xml:space="preserve">have </w:t>
      </w:r>
      <w:r w:rsidR="00E0694D" w:rsidRPr="009C16BF">
        <w:rPr>
          <w:rFonts w:ascii="Times New Roman" w:hAnsi="Times New Roman" w:cs="Times New Roman"/>
          <w:sz w:val="28"/>
          <w:szCs w:val="28"/>
        </w:rPr>
        <w:t xml:space="preserve">also </w:t>
      </w:r>
      <w:r w:rsidR="00C32578" w:rsidRPr="009C16BF">
        <w:rPr>
          <w:rFonts w:ascii="Times New Roman" w:hAnsi="Times New Roman" w:cs="Times New Roman"/>
          <w:sz w:val="28"/>
          <w:szCs w:val="28"/>
        </w:rPr>
        <w:t xml:space="preserve">been </w:t>
      </w:r>
      <w:r w:rsidR="00883E50" w:rsidRPr="009C16BF">
        <w:rPr>
          <w:rFonts w:ascii="Times New Roman" w:hAnsi="Times New Roman" w:cs="Times New Roman"/>
          <w:sz w:val="28"/>
          <w:szCs w:val="28"/>
        </w:rPr>
        <w:t xml:space="preserve">deferred. As I have already explained, they were spoken from a </w:t>
      </w:r>
      <w:r w:rsidR="00C32578" w:rsidRPr="009C16BF">
        <w:rPr>
          <w:rFonts w:ascii="Times New Roman" w:hAnsi="Times New Roman" w:cs="Times New Roman"/>
          <w:sz w:val="28"/>
          <w:szCs w:val="28"/>
        </w:rPr>
        <w:t xml:space="preserve">prophetic </w:t>
      </w:r>
      <w:r w:rsidR="00883E50" w:rsidRPr="009C16BF">
        <w:rPr>
          <w:rFonts w:ascii="Times New Roman" w:hAnsi="Times New Roman" w:cs="Times New Roman"/>
          <w:sz w:val="28"/>
          <w:szCs w:val="28"/>
        </w:rPr>
        <w:t>perspective of already being in th</w:t>
      </w:r>
      <w:r w:rsidR="00C32578" w:rsidRPr="009C16BF">
        <w:rPr>
          <w:rFonts w:ascii="Times New Roman" w:hAnsi="Times New Roman" w:cs="Times New Roman"/>
          <w:sz w:val="28"/>
          <w:szCs w:val="28"/>
        </w:rPr>
        <w:t>e</w:t>
      </w:r>
      <w:r w:rsidR="00883E50" w:rsidRPr="009C16BF">
        <w:rPr>
          <w:rFonts w:ascii="Times New Roman" w:hAnsi="Times New Roman" w:cs="Times New Roman"/>
          <w:sz w:val="28"/>
          <w:szCs w:val="28"/>
        </w:rPr>
        <w:t xml:space="preserve"> day</w:t>
      </w:r>
      <w:r w:rsidR="00C32578" w:rsidRPr="009C16BF">
        <w:rPr>
          <w:rFonts w:ascii="Times New Roman" w:hAnsi="Times New Roman" w:cs="Times New Roman"/>
          <w:sz w:val="28"/>
          <w:szCs w:val="28"/>
        </w:rPr>
        <w:t xml:space="preserve"> (“in the moment”, as we might </w:t>
      </w:r>
      <w:r w:rsidR="00297501" w:rsidRPr="009C16BF">
        <w:rPr>
          <w:rFonts w:ascii="Times New Roman" w:hAnsi="Times New Roman" w:cs="Times New Roman"/>
          <w:sz w:val="28"/>
          <w:szCs w:val="28"/>
        </w:rPr>
        <w:t>visualize it</w:t>
      </w:r>
      <w:r w:rsidR="00C32578" w:rsidRPr="009C16BF">
        <w:rPr>
          <w:rFonts w:ascii="Times New Roman" w:hAnsi="Times New Roman" w:cs="Times New Roman"/>
          <w:sz w:val="28"/>
          <w:szCs w:val="28"/>
        </w:rPr>
        <w:t>)</w:t>
      </w:r>
      <w:r w:rsidR="00883E50" w:rsidRPr="009C16BF">
        <w:rPr>
          <w:rFonts w:ascii="Times New Roman" w:hAnsi="Times New Roman" w:cs="Times New Roman"/>
          <w:sz w:val="28"/>
          <w:szCs w:val="28"/>
        </w:rPr>
        <w:t>.</w:t>
      </w:r>
    </w:p>
    <w:p w14:paraId="05F3E75A" w14:textId="77777777" w:rsidR="005D4801" w:rsidRPr="009C16BF" w:rsidRDefault="005D4801"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“Thus also you, when you might see all these things, know that it is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at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doors.”   Mat.24:33</w:t>
      </w:r>
    </w:p>
    <w:p w14:paraId="05F3E75B" w14:textId="77777777" w:rsidR="00E0694D" w:rsidRPr="009C16BF" w:rsidRDefault="00E0694D" w:rsidP="00E0694D">
      <w:pPr>
        <w:ind w:left="360"/>
        <w:rPr>
          <w:rFonts w:ascii="Times New Roman" w:hAnsi="Times New Roman" w:cs="Times New Roman"/>
          <w:sz w:val="28"/>
          <w:szCs w:val="28"/>
        </w:rPr>
      </w:pPr>
      <w:r w:rsidRPr="009C16BF">
        <w:rPr>
          <w:rFonts w:ascii="Times New Roman" w:hAnsi="Times New Roman" w:cs="Times New Roman"/>
          <w:sz w:val="28"/>
          <w:szCs w:val="28"/>
          <w:u w:val="single"/>
        </w:rPr>
        <w:t>Comment</w:t>
      </w:r>
      <w:r w:rsidRPr="009C16BF">
        <w:rPr>
          <w:rFonts w:ascii="Times New Roman" w:hAnsi="Times New Roman" w:cs="Times New Roman"/>
          <w:sz w:val="28"/>
          <w:szCs w:val="28"/>
        </w:rPr>
        <w:t>: In Matthew 24 Jesus was alerting His hearers about a conditional nearness – “when you might see all these things”.</w:t>
      </w:r>
    </w:p>
    <w:p w14:paraId="05F3E75C" w14:textId="77777777" w:rsidR="005D4801" w:rsidRPr="009C16BF" w:rsidRDefault="005D4801"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“And you be patient. Strengthen your hearts, because the </w:t>
      </w:r>
      <w:r w:rsidRPr="009C16BF">
        <w:rPr>
          <w:rFonts w:ascii="Times New Roman" w:hAnsi="Times New Roman" w:cs="Times New Roman"/>
          <w:i/>
          <w:sz w:val="28"/>
          <w:szCs w:val="28"/>
        </w:rPr>
        <w:t>Parousia</w:t>
      </w:r>
      <w:r w:rsidRPr="009C16BF">
        <w:rPr>
          <w:rFonts w:ascii="Times New Roman" w:hAnsi="Times New Roman" w:cs="Times New Roman"/>
          <w:sz w:val="28"/>
          <w:szCs w:val="28"/>
        </w:rPr>
        <w:t xml:space="preserve"> of the Lord </w:t>
      </w:r>
      <w:r w:rsidRPr="009C16BF">
        <w:rPr>
          <w:rFonts w:ascii="Times New Roman" w:hAnsi="Times New Roman" w:cs="Times New Roman"/>
          <w:b/>
          <w:sz w:val="28"/>
          <w:szCs w:val="28"/>
        </w:rPr>
        <w:t>draws 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eggiz</w:t>
      </w:r>
      <w:r w:rsidR="009F1D40" w:rsidRPr="009C16BF">
        <w:rPr>
          <w:rFonts w:ascii="Times New Roman" w:hAnsi="Times New Roman" w:cs="Times New Roman"/>
          <w:i/>
          <w:sz w:val="28"/>
          <w:szCs w:val="28"/>
        </w:rPr>
        <w:t>ō</w:t>
      </w:r>
      <w:r w:rsidRPr="009C16BF">
        <w:rPr>
          <w:rFonts w:ascii="Times New Roman" w:hAnsi="Times New Roman" w:cs="Times New Roman"/>
          <w:sz w:val="28"/>
          <w:szCs w:val="28"/>
        </w:rPr>
        <w:t xml:space="preserve">).”   </w:t>
      </w:r>
      <w:r w:rsidR="009F1D40" w:rsidRPr="009C16BF">
        <w:rPr>
          <w:rFonts w:ascii="Times New Roman" w:hAnsi="Times New Roman" w:cs="Times New Roman"/>
          <w:sz w:val="28"/>
          <w:szCs w:val="28"/>
        </w:rPr>
        <w:t>Jam.5:8</w:t>
      </w:r>
    </w:p>
    <w:p w14:paraId="05F3E75D" w14:textId="77777777" w:rsidR="009F1D40" w:rsidRPr="009C16BF" w:rsidRDefault="009F1D40" w:rsidP="00A0679D">
      <w:pPr>
        <w:ind w:left="360"/>
        <w:rPr>
          <w:rFonts w:ascii="Times New Roman" w:hAnsi="Times New Roman" w:cs="Times New Roman"/>
          <w:sz w:val="28"/>
          <w:szCs w:val="28"/>
        </w:rPr>
      </w:pPr>
      <w:r w:rsidRPr="009C16BF">
        <w:rPr>
          <w:rFonts w:ascii="Times New Roman" w:hAnsi="Times New Roman" w:cs="Times New Roman"/>
          <w:sz w:val="28"/>
          <w:szCs w:val="28"/>
        </w:rPr>
        <w:t xml:space="preserve">“But the end of all things </w:t>
      </w:r>
      <w:r w:rsidRPr="009C16BF">
        <w:rPr>
          <w:rFonts w:ascii="Times New Roman" w:hAnsi="Times New Roman" w:cs="Times New Roman"/>
          <w:b/>
          <w:sz w:val="28"/>
          <w:szCs w:val="28"/>
        </w:rPr>
        <w:t>draws 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eggizō</w:t>
      </w:r>
      <w:r w:rsidRPr="009C16BF">
        <w:rPr>
          <w:rFonts w:ascii="Times New Roman" w:hAnsi="Times New Roman" w:cs="Times New Roman"/>
          <w:sz w:val="28"/>
          <w:szCs w:val="28"/>
        </w:rPr>
        <w:t>). Therefore, be sound-minded and be sober in prayers.”   1 Pet.4:7</w:t>
      </w:r>
    </w:p>
    <w:p w14:paraId="05F3E75E" w14:textId="77777777" w:rsidR="009F1D40" w:rsidRPr="009C16BF" w:rsidRDefault="009F1D40" w:rsidP="00081299">
      <w:pPr>
        <w:ind w:left="360"/>
        <w:rPr>
          <w:rFonts w:ascii="Times New Roman" w:hAnsi="Times New Roman" w:cs="Times New Roman"/>
          <w:sz w:val="28"/>
          <w:szCs w:val="28"/>
        </w:rPr>
      </w:pPr>
      <w:r w:rsidRPr="009C16BF">
        <w:rPr>
          <w:rFonts w:ascii="Times New Roman" w:hAnsi="Times New Roman" w:cs="Times New Roman"/>
          <w:sz w:val="28"/>
          <w:szCs w:val="28"/>
        </w:rPr>
        <w:t xml:space="preserve">“Happy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007C218B" w:rsidRPr="009C16BF">
        <w:rPr>
          <w:rFonts w:ascii="Times New Roman" w:hAnsi="Times New Roman" w:cs="Times New Roman"/>
          <w:sz w:val="28"/>
          <w:szCs w:val="28"/>
        </w:rPr>
        <w:t>him</w:t>
      </w:r>
      <w:r w:rsidRPr="009C16BF">
        <w:rPr>
          <w:rFonts w:ascii="Times New Roman" w:hAnsi="Times New Roman" w:cs="Times New Roman"/>
          <w:sz w:val="28"/>
          <w:szCs w:val="28"/>
        </w:rPr>
        <w:t xml:space="preserve"> reading, and those hearing the words of the prophecy, and keeping those things written in it, for the season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near</w:t>
      </w:r>
      <w:r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eggus</w:t>
      </w:r>
      <w:r w:rsidRPr="009C16BF">
        <w:rPr>
          <w:rFonts w:ascii="Times New Roman" w:hAnsi="Times New Roman" w:cs="Times New Roman"/>
          <w:sz w:val="28"/>
          <w:szCs w:val="28"/>
        </w:rPr>
        <w:t xml:space="preserve">).”   Rev.1:3 </w:t>
      </w:r>
    </w:p>
    <w:p w14:paraId="05F3E75F" w14:textId="77777777" w:rsidR="009F1D40" w:rsidRPr="009C16BF" w:rsidRDefault="009F1D40" w:rsidP="00A0679D">
      <w:pPr>
        <w:ind w:left="360"/>
        <w:rPr>
          <w:rFonts w:ascii="Times New Roman" w:hAnsi="Times New Roman" w:cs="Times New Roman"/>
          <w:sz w:val="28"/>
          <w:szCs w:val="28"/>
        </w:rPr>
      </w:pPr>
      <w:r w:rsidRPr="009C16BF">
        <w:rPr>
          <w:rFonts w:ascii="Times New Roman" w:hAnsi="Times New Roman" w:cs="Times New Roman"/>
          <w:sz w:val="28"/>
          <w:szCs w:val="28"/>
        </w:rPr>
        <w:t>“</w:t>
      </w:r>
      <w:r w:rsidR="00A34DE4" w:rsidRPr="009C16BF">
        <w:rPr>
          <w:rFonts w:ascii="Times New Roman" w:hAnsi="Times New Roman" w:cs="Times New Roman"/>
          <w:sz w:val="28"/>
          <w:szCs w:val="28"/>
        </w:rPr>
        <w:t xml:space="preserve">And he says to me, ‘Seal not the words of the prophecy of this book, for the season is </w:t>
      </w:r>
      <w:r w:rsidR="00A34DE4" w:rsidRPr="009C16BF">
        <w:rPr>
          <w:rFonts w:ascii="Times New Roman" w:hAnsi="Times New Roman" w:cs="Times New Roman"/>
          <w:b/>
          <w:sz w:val="28"/>
          <w:szCs w:val="28"/>
        </w:rPr>
        <w:t>near</w:t>
      </w:r>
      <w:r w:rsidR="00A34DE4" w:rsidRPr="009C16BF">
        <w:rPr>
          <w:rFonts w:ascii="Times New Roman" w:hAnsi="Times New Roman" w:cs="Times New Roman"/>
          <w:sz w:val="28"/>
          <w:szCs w:val="28"/>
        </w:rPr>
        <w:t xml:space="preserve"> (</w:t>
      </w:r>
      <w:r w:rsidR="00081299" w:rsidRPr="009C16BF">
        <w:rPr>
          <w:rFonts w:ascii="Times New Roman" w:hAnsi="Times New Roman" w:cs="Times New Roman"/>
          <w:sz w:val="28"/>
          <w:szCs w:val="28"/>
        </w:rPr>
        <w:t xml:space="preserve">Gk. </w:t>
      </w:r>
      <w:r w:rsidR="00A34DE4" w:rsidRPr="009C16BF">
        <w:rPr>
          <w:rFonts w:ascii="Times New Roman" w:hAnsi="Times New Roman" w:cs="Times New Roman"/>
          <w:i/>
          <w:sz w:val="28"/>
          <w:szCs w:val="28"/>
        </w:rPr>
        <w:t>eggus</w:t>
      </w:r>
      <w:r w:rsidR="00A34DE4" w:rsidRPr="009C16BF">
        <w:rPr>
          <w:rFonts w:ascii="Times New Roman" w:hAnsi="Times New Roman" w:cs="Times New Roman"/>
          <w:sz w:val="28"/>
          <w:szCs w:val="28"/>
        </w:rPr>
        <w:t>).’”   Rev.22:10</w:t>
      </w:r>
    </w:p>
    <w:p w14:paraId="05F3E760" w14:textId="77777777" w:rsidR="00A0679D" w:rsidRPr="009C16BF" w:rsidRDefault="0024084A" w:rsidP="003269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if the OT “day of the Lord” was described as “near” and yet was deferred because conditions were not ripe for it – mainly the moral </w:t>
      </w:r>
      <w:r w:rsidR="00883E50" w:rsidRPr="009C16BF">
        <w:rPr>
          <w:rFonts w:ascii="Times New Roman" w:hAnsi="Times New Roman" w:cs="Times New Roman"/>
          <w:sz w:val="28"/>
          <w:szCs w:val="28"/>
        </w:rPr>
        <w:t>condition</w:t>
      </w:r>
      <w:r w:rsidRPr="009C16BF">
        <w:rPr>
          <w:rFonts w:ascii="Times New Roman" w:hAnsi="Times New Roman" w:cs="Times New Roman"/>
          <w:sz w:val="28"/>
          <w:szCs w:val="28"/>
        </w:rPr>
        <w:t xml:space="preserve"> of Israel – then why not the NT “Lord’s day”? And given that </w:t>
      </w:r>
      <w:r w:rsidR="00912F27" w:rsidRPr="009C16BF">
        <w:rPr>
          <w:rFonts w:ascii="Times New Roman" w:hAnsi="Times New Roman" w:cs="Times New Roman"/>
          <w:sz w:val="28"/>
          <w:szCs w:val="28"/>
        </w:rPr>
        <w:t>the required</w:t>
      </w:r>
      <w:r w:rsidRPr="009C16BF">
        <w:rPr>
          <w:rFonts w:ascii="Times New Roman" w:hAnsi="Times New Roman" w:cs="Times New Roman"/>
          <w:sz w:val="28"/>
          <w:szCs w:val="28"/>
        </w:rPr>
        <w:t xml:space="preserve"> heavenly signs have </w:t>
      </w:r>
      <w:r w:rsidR="00912F27" w:rsidRPr="009C16BF">
        <w:rPr>
          <w:rFonts w:ascii="Times New Roman" w:hAnsi="Times New Roman" w:cs="Times New Roman"/>
          <w:sz w:val="28"/>
          <w:szCs w:val="28"/>
        </w:rPr>
        <w:t xml:space="preserve">not </w:t>
      </w:r>
      <w:r w:rsidRPr="009C16BF">
        <w:rPr>
          <w:rFonts w:ascii="Times New Roman" w:hAnsi="Times New Roman" w:cs="Times New Roman"/>
          <w:sz w:val="28"/>
          <w:szCs w:val="28"/>
        </w:rPr>
        <w:t xml:space="preserve">appeared, nor </w:t>
      </w:r>
      <w:r w:rsidR="00912F27" w:rsidRPr="009C16BF">
        <w:rPr>
          <w:rFonts w:ascii="Times New Roman" w:hAnsi="Times New Roman" w:cs="Times New Roman"/>
          <w:sz w:val="28"/>
          <w:szCs w:val="28"/>
        </w:rPr>
        <w:t xml:space="preserve">the </w:t>
      </w:r>
      <w:r w:rsidRPr="009C16BF">
        <w:rPr>
          <w:rFonts w:ascii="Times New Roman" w:hAnsi="Times New Roman" w:cs="Times New Roman"/>
          <w:sz w:val="28"/>
          <w:szCs w:val="28"/>
        </w:rPr>
        <w:t>great miracles by Satanic men, we have every reason to conclude that almost all of Matthew chapters 24-25 and all of Revelation have been deferred.</w:t>
      </w:r>
      <w:r w:rsidR="00912F27" w:rsidRPr="009C16BF">
        <w:rPr>
          <w:rFonts w:ascii="Times New Roman" w:hAnsi="Times New Roman" w:cs="Times New Roman"/>
          <w:sz w:val="28"/>
          <w:szCs w:val="28"/>
        </w:rPr>
        <w:t xml:space="preserve"> </w:t>
      </w:r>
      <w:r w:rsidR="00DC1C69" w:rsidRPr="009C16BF">
        <w:rPr>
          <w:rFonts w:ascii="Times New Roman" w:hAnsi="Times New Roman" w:cs="Times New Roman"/>
          <w:sz w:val="28"/>
          <w:szCs w:val="28"/>
        </w:rPr>
        <w:t>I</w:t>
      </w:r>
      <w:r w:rsidR="00912F27" w:rsidRPr="009C16BF">
        <w:rPr>
          <w:rFonts w:ascii="Times New Roman" w:hAnsi="Times New Roman" w:cs="Times New Roman"/>
          <w:sz w:val="28"/>
          <w:szCs w:val="28"/>
        </w:rPr>
        <w:t xml:space="preserve"> </w:t>
      </w:r>
      <w:r w:rsidR="00071C61" w:rsidRPr="009C16BF">
        <w:rPr>
          <w:rFonts w:ascii="Times New Roman" w:hAnsi="Times New Roman" w:cs="Times New Roman"/>
          <w:sz w:val="28"/>
          <w:szCs w:val="28"/>
        </w:rPr>
        <w:t xml:space="preserve">can </w:t>
      </w:r>
      <w:r w:rsidR="005064D3" w:rsidRPr="009C16BF">
        <w:rPr>
          <w:rFonts w:ascii="Times New Roman" w:hAnsi="Times New Roman" w:cs="Times New Roman"/>
          <w:sz w:val="28"/>
          <w:szCs w:val="28"/>
        </w:rPr>
        <w:t xml:space="preserve">discern </w:t>
      </w:r>
      <w:r w:rsidR="00DC1C69" w:rsidRPr="009C16BF">
        <w:rPr>
          <w:rFonts w:ascii="Times New Roman" w:hAnsi="Times New Roman" w:cs="Times New Roman"/>
          <w:sz w:val="28"/>
          <w:szCs w:val="28"/>
        </w:rPr>
        <w:t>only</w:t>
      </w:r>
      <w:r w:rsidR="00912F27" w:rsidRPr="009C16BF">
        <w:rPr>
          <w:rFonts w:ascii="Times New Roman" w:hAnsi="Times New Roman" w:cs="Times New Roman"/>
          <w:sz w:val="28"/>
          <w:szCs w:val="28"/>
        </w:rPr>
        <w:t xml:space="preserve"> a </w:t>
      </w:r>
      <w:r w:rsidR="007C218B" w:rsidRPr="009C16BF">
        <w:rPr>
          <w:rFonts w:ascii="Times New Roman" w:hAnsi="Times New Roman" w:cs="Times New Roman"/>
          <w:sz w:val="28"/>
          <w:szCs w:val="28"/>
        </w:rPr>
        <w:t xml:space="preserve">single </w:t>
      </w:r>
      <w:r w:rsidR="00C84B9A" w:rsidRPr="009C16BF">
        <w:rPr>
          <w:rFonts w:ascii="Times New Roman" w:hAnsi="Times New Roman" w:cs="Times New Roman"/>
          <w:sz w:val="28"/>
          <w:szCs w:val="28"/>
        </w:rPr>
        <w:t xml:space="preserve">visible </w:t>
      </w:r>
      <w:r w:rsidR="00912F27" w:rsidRPr="009C16BF">
        <w:rPr>
          <w:rFonts w:ascii="Times New Roman" w:hAnsi="Times New Roman" w:cs="Times New Roman"/>
          <w:sz w:val="28"/>
          <w:szCs w:val="28"/>
        </w:rPr>
        <w:t>sign from heaven during the Acts period. That was at Paul’s conversion</w:t>
      </w:r>
      <w:r w:rsidR="002B4252" w:rsidRPr="009C16BF">
        <w:rPr>
          <w:rFonts w:ascii="Times New Roman" w:hAnsi="Times New Roman" w:cs="Times New Roman"/>
          <w:sz w:val="28"/>
          <w:szCs w:val="28"/>
        </w:rPr>
        <w:t xml:space="preserve"> – </w:t>
      </w:r>
      <w:r w:rsidR="00912F27" w:rsidRPr="009C16BF">
        <w:rPr>
          <w:rFonts w:ascii="Times New Roman" w:hAnsi="Times New Roman" w:cs="Times New Roman"/>
          <w:sz w:val="28"/>
          <w:szCs w:val="28"/>
        </w:rPr>
        <w:t xml:space="preserve">but he saw a great light </w:t>
      </w:r>
      <w:r w:rsidR="002B4252" w:rsidRPr="009C16BF">
        <w:rPr>
          <w:rFonts w:ascii="Times New Roman" w:hAnsi="Times New Roman" w:cs="Times New Roman"/>
          <w:sz w:val="28"/>
          <w:szCs w:val="28"/>
        </w:rPr>
        <w:t>and</w:t>
      </w:r>
      <w:r w:rsidR="00912F27" w:rsidRPr="009C16BF">
        <w:rPr>
          <w:rFonts w:ascii="Times New Roman" w:hAnsi="Times New Roman" w:cs="Times New Roman"/>
          <w:sz w:val="28"/>
          <w:szCs w:val="28"/>
        </w:rPr>
        <w:t xml:space="preserve"> not darkness</w:t>
      </w:r>
      <w:r w:rsidR="007C218B" w:rsidRPr="009C16BF">
        <w:rPr>
          <w:rFonts w:ascii="Times New Roman" w:hAnsi="Times New Roman" w:cs="Times New Roman"/>
          <w:sz w:val="28"/>
          <w:szCs w:val="28"/>
        </w:rPr>
        <w:t>, which was Joel’s heavenly sign</w:t>
      </w:r>
      <w:r w:rsidR="00912F27" w:rsidRPr="009C16BF">
        <w:rPr>
          <w:rFonts w:ascii="Times New Roman" w:hAnsi="Times New Roman" w:cs="Times New Roman"/>
          <w:sz w:val="28"/>
          <w:szCs w:val="28"/>
        </w:rPr>
        <w:t>.</w:t>
      </w:r>
    </w:p>
    <w:p w14:paraId="05F3E761" w14:textId="77777777" w:rsidR="00246A3E" w:rsidRDefault="00246A3E" w:rsidP="00246A3E">
      <w:pPr>
        <w:spacing w:after="0"/>
        <w:ind w:firstLine="360"/>
        <w:rPr>
          <w:rFonts w:ascii="Times New Roman" w:hAnsi="Times New Roman" w:cs="Times New Roman"/>
          <w:sz w:val="32"/>
          <w:szCs w:val="32"/>
        </w:rPr>
        <w:sectPr w:rsidR="00246A3E" w:rsidSect="006F09A1">
          <w:headerReference w:type="default" r:id="rId27"/>
          <w:footerReference w:type="default" r:id="rId28"/>
          <w:pgSz w:w="12240" w:h="15840"/>
          <w:pgMar w:top="1440" w:right="1440" w:bottom="1440" w:left="1440" w:header="720" w:footer="720" w:gutter="0"/>
          <w:cols w:space="720"/>
          <w:docGrid w:linePitch="360"/>
        </w:sectPr>
      </w:pPr>
      <w:r w:rsidRPr="009C16BF">
        <w:rPr>
          <w:rFonts w:ascii="Times New Roman" w:hAnsi="Times New Roman" w:cs="Times New Roman"/>
          <w:sz w:val="28"/>
          <w:szCs w:val="28"/>
        </w:rPr>
        <w:lastRenderedPageBreak/>
        <w:t xml:space="preserve">And consider that only Daniel’s last “seven” remains to be fulfilled, before the kingdom is established.  And seven years certainly indicates nearness, whenever God </w:t>
      </w:r>
      <w:r w:rsidR="00416789" w:rsidRPr="009C16BF">
        <w:rPr>
          <w:rFonts w:ascii="Times New Roman" w:hAnsi="Times New Roman" w:cs="Times New Roman"/>
          <w:sz w:val="28"/>
          <w:szCs w:val="28"/>
        </w:rPr>
        <w:t xml:space="preserve">may </w:t>
      </w:r>
      <w:r w:rsidRPr="009C16BF">
        <w:rPr>
          <w:rFonts w:ascii="Times New Roman" w:hAnsi="Times New Roman" w:cs="Times New Roman"/>
          <w:sz w:val="28"/>
          <w:szCs w:val="28"/>
        </w:rPr>
        <w:t xml:space="preserve">take up again His covenant plan for the earth. If one takes Daniel’s “seventy sevens” as a prophetic unit, then whatever has intervened (like the dispensation of the secret) is not reckoned as part of the prophecy. Thus the final “seven” is not near for us. But it was near for the generation of the Acts-period, as it will be for the generation that </w:t>
      </w:r>
      <w:r w:rsidR="00416789" w:rsidRPr="009C16BF">
        <w:rPr>
          <w:rFonts w:ascii="Times New Roman" w:hAnsi="Times New Roman" w:cs="Times New Roman"/>
          <w:sz w:val="28"/>
          <w:szCs w:val="28"/>
        </w:rPr>
        <w:t>follows the close of our dispensation</w:t>
      </w:r>
      <w:r w:rsidRPr="009C16BF">
        <w:rPr>
          <w:rFonts w:ascii="Times New Roman" w:hAnsi="Times New Roman" w:cs="Times New Roman"/>
          <w:sz w:val="28"/>
          <w:szCs w:val="28"/>
        </w:rPr>
        <w:t>.</w:t>
      </w:r>
    </w:p>
    <w:p w14:paraId="05F3E762" w14:textId="77777777" w:rsidR="00062FE4" w:rsidRPr="00062FE4" w:rsidRDefault="00062FE4" w:rsidP="00A34DE4">
      <w:pPr>
        <w:ind w:left="270"/>
        <w:jc w:val="center"/>
        <w:rPr>
          <w:rFonts w:ascii="Times New Roman" w:hAnsi="Times New Roman" w:cs="Times New Roman"/>
          <w:b/>
          <w:sz w:val="48"/>
          <w:szCs w:val="48"/>
        </w:rPr>
      </w:pPr>
      <w:r w:rsidRPr="00062FE4">
        <w:rPr>
          <w:rFonts w:ascii="Times New Roman" w:hAnsi="Times New Roman" w:cs="Times New Roman"/>
          <w:b/>
          <w:sz w:val="48"/>
          <w:szCs w:val="48"/>
        </w:rPr>
        <w:lastRenderedPageBreak/>
        <w:t>“This Generation” in Prophecy</w:t>
      </w:r>
    </w:p>
    <w:p w14:paraId="05F3E763" w14:textId="77777777" w:rsidR="00062FE4" w:rsidRPr="009C16BF" w:rsidRDefault="00062FE4"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Let us </w:t>
      </w:r>
      <w:r w:rsidR="007D4436" w:rsidRPr="009C16BF">
        <w:rPr>
          <w:rFonts w:ascii="Times New Roman" w:hAnsi="Times New Roman" w:cs="Times New Roman"/>
          <w:sz w:val="28"/>
          <w:szCs w:val="28"/>
        </w:rPr>
        <w:t>now consider more</w:t>
      </w:r>
      <w:r w:rsidRPr="009C16BF">
        <w:rPr>
          <w:rFonts w:ascii="Times New Roman" w:hAnsi="Times New Roman" w:cs="Times New Roman"/>
          <w:sz w:val="28"/>
          <w:szCs w:val="28"/>
        </w:rPr>
        <w:t xml:space="preserve"> NT prophecy</w:t>
      </w:r>
      <w:r w:rsidR="00814088" w:rsidRPr="009C16BF">
        <w:rPr>
          <w:rFonts w:ascii="Times New Roman" w:hAnsi="Times New Roman" w:cs="Times New Roman"/>
          <w:sz w:val="28"/>
          <w:szCs w:val="28"/>
        </w:rPr>
        <w:t>,</w:t>
      </w:r>
      <w:r w:rsidRPr="009C16BF">
        <w:rPr>
          <w:rFonts w:ascii="Times New Roman" w:hAnsi="Times New Roman" w:cs="Times New Roman"/>
          <w:sz w:val="28"/>
          <w:szCs w:val="28"/>
        </w:rPr>
        <w:t xml:space="preserve"> and its urgency </w:t>
      </w:r>
      <w:r w:rsidR="007A243F" w:rsidRPr="009C16BF">
        <w:rPr>
          <w:rFonts w:ascii="Times New Roman" w:hAnsi="Times New Roman" w:cs="Times New Roman"/>
          <w:sz w:val="28"/>
          <w:szCs w:val="28"/>
        </w:rPr>
        <w:t>for</w:t>
      </w:r>
      <w:r w:rsidRPr="009C16BF">
        <w:rPr>
          <w:rFonts w:ascii="Times New Roman" w:hAnsi="Times New Roman" w:cs="Times New Roman"/>
          <w:sz w:val="28"/>
          <w:szCs w:val="28"/>
        </w:rPr>
        <w:t xml:space="preserve"> the generation of Israelites </w:t>
      </w:r>
      <w:r w:rsidR="001A59A4" w:rsidRPr="009C16BF">
        <w:rPr>
          <w:rFonts w:ascii="Times New Roman" w:hAnsi="Times New Roman" w:cs="Times New Roman"/>
          <w:sz w:val="28"/>
          <w:szCs w:val="28"/>
        </w:rPr>
        <w:t>whom</w:t>
      </w:r>
      <w:r w:rsidRPr="009C16BF">
        <w:rPr>
          <w:rFonts w:ascii="Times New Roman" w:hAnsi="Times New Roman" w:cs="Times New Roman"/>
          <w:sz w:val="28"/>
          <w:szCs w:val="28"/>
        </w:rPr>
        <w:t xml:space="preserve"> Jesus </w:t>
      </w:r>
      <w:r w:rsidR="00925072" w:rsidRPr="009C16BF">
        <w:rPr>
          <w:rFonts w:ascii="Times New Roman" w:hAnsi="Times New Roman" w:cs="Times New Roman"/>
          <w:sz w:val="28"/>
          <w:szCs w:val="28"/>
        </w:rPr>
        <w:t xml:space="preserve">and His disciples </w:t>
      </w:r>
      <w:r w:rsidRPr="009C16BF">
        <w:rPr>
          <w:rFonts w:ascii="Times New Roman" w:hAnsi="Times New Roman" w:cs="Times New Roman"/>
          <w:sz w:val="28"/>
          <w:szCs w:val="28"/>
        </w:rPr>
        <w:t>spoke to.</w:t>
      </w:r>
      <w:r w:rsidR="00325282" w:rsidRPr="009C16BF">
        <w:rPr>
          <w:rFonts w:ascii="Times New Roman" w:hAnsi="Times New Roman" w:cs="Times New Roman"/>
          <w:sz w:val="28"/>
          <w:szCs w:val="28"/>
        </w:rPr>
        <w:t xml:space="preserve"> Although Jesus made </w:t>
      </w:r>
      <w:r w:rsidR="00EE779A" w:rsidRPr="009C16BF">
        <w:rPr>
          <w:rFonts w:ascii="Times New Roman" w:hAnsi="Times New Roman" w:cs="Times New Roman"/>
          <w:sz w:val="28"/>
          <w:szCs w:val="28"/>
        </w:rPr>
        <w:t xml:space="preserve">a few </w:t>
      </w:r>
      <w:r w:rsidR="00325282" w:rsidRPr="009C16BF">
        <w:rPr>
          <w:rFonts w:ascii="Times New Roman" w:hAnsi="Times New Roman" w:cs="Times New Roman"/>
          <w:sz w:val="28"/>
          <w:szCs w:val="28"/>
        </w:rPr>
        <w:t>exceptions to th</w:t>
      </w:r>
      <w:r w:rsidR="00C23016" w:rsidRPr="009C16BF">
        <w:rPr>
          <w:rFonts w:ascii="Times New Roman" w:hAnsi="Times New Roman" w:cs="Times New Roman"/>
          <w:sz w:val="28"/>
          <w:szCs w:val="28"/>
        </w:rPr>
        <w:t xml:space="preserve">e following </w:t>
      </w:r>
      <w:r w:rsidR="00325282" w:rsidRPr="009C16BF">
        <w:rPr>
          <w:rFonts w:ascii="Times New Roman" w:hAnsi="Times New Roman" w:cs="Times New Roman"/>
          <w:sz w:val="28"/>
          <w:szCs w:val="28"/>
        </w:rPr>
        <w:t xml:space="preserve">rule, He </w:t>
      </w:r>
      <w:r w:rsidR="007B1646" w:rsidRPr="009C16BF">
        <w:rPr>
          <w:rFonts w:ascii="Times New Roman" w:hAnsi="Times New Roman" w:cs="Times New Roman"/>
          <w:sz w:val="28"/>
          <w:szCs w:val="28"/>
        </w:rPr>
        <w:t>declare</w:t>
      </w:r>
      <w:r w:rsidR="00325282" w:rsidRPr="009C16BF">
        <w:rPr>
          <w:rFonts w:ascii="Times New Roman" w:hAnsi="Times New Roman" w:cs="Times New Roman"/>
          <w:sz w:val="28"/>
          <w:szCs w:val="28"/>
        </w:rPr>
        <w:t xml:space="preserve">d, “I was not sent except to the lost sheep of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house of Israel” (Mat.15:24)</w:t>
      </w:r>
      <w:r w:rsidR="002559DC" w:rsidRPr="009C16BF">
        <w:rPr>
          <w:rFonts w:ascii="Times New Roman" w:hAnsi="Times New Roman" w:cs="Times New Roman"/>
          <w:sz w:val="28"/>
          <w:szCs w:val="28"/>
        </w:rPr>
        <w:t>.</w:t>
      </w:r>
      <w:r w:rsidR="00325282" w:rsidRPr="009C16BF">
        <w:rPr>
          <w:rFonts w:ascii="Times New Roman" w:hAnsi="Times New Roman" w:cs="Times New Roman"/>
          <w:sz w:val="28"/>
          <w:szCs w:val="28"/>
        </w:rPr>
        <w:t xml:space="preserve"> And further, Rom.15:8 declares “Christ to have become minister of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circumcision for </w:t>
      </w:r>
      <w:r w:rsidR="00325282" w:rsidRPr="009C16BF">
        <w:rPr>
          <w:rFonts w:ascii="Times New Roman" w:hAnsi="Times New Roman" w:cs="Times New Roman"/>
          <w:i/>
          <w:sz w:val="28"/>
          <w:szCs w:val="28"/>
        </w:rPr>
        <w:t>the</w:t>
      </w:r>
      <w:r w:rsidR="00325282" w:rsidRPr="009C16BF">
        <w:rPr>
          <w:rFonts w:ascii="Times New Roman" w:hAnsi="Times New Roman" w:cs="Times New Roman"/>
          <w:sz w:val="28"/>
          <w:szCs w:val="28"/>
        </w:rPr>
        <w:t xml:space="preserve"> truth of God”. And Jesus repeatedly addressed “this generation” of His </w:t>
      </w:r>
      <w:r w:rsidR="00EE779A" w:rsidRPr="009C16BF">
        <w:rPr>
          <w:rFonts w:ascii="Times New Roman" w:hAnsi="Times New Roman" w:cs="Times New Roman"/>
          <w:sz w:val="28"/>
          <w:szCs w:val="28"/>
        </w:rPr>
        <w:t xml:space="preserve">Israelite </w:t>
      </w:r>
      <w:r w:rsidR="00325282" w:rsidRPr="009C16BF">
        <w:rPr>
          <w:rFonts w:ascii="Times New Roman" w:hAnsi="Times New Roman" w:cs="Times New Roman"/>
          <w:sz w:val="28"/>
          <w:szCs w:val="28"/>
        </w:rPr>
        <w:t>hearers with various warnings.</w:t>
      </w:r>
    </w:p>
    <w:p w14:paraId="05F3E764" w14:textId="77777777" w:rsidR="001A28C9" w:rsidRPr="00CD4D3F" w:rsidRDefault="00CD4D3F" w:rsidP="001A28C9">
      <w:pPr>
        <w:rPr>
          <w:rFonts w:ascii="Times New Roman" w:hAnsi="Times New Roman" w:cs="Times New Roman"/>
          <w:b/>
          <w:bCs/>
          <w:sz w:val="40"/>
          <w:szCs w:val="40"/>
        </w:rPr>
      </w:pPr>
      <w:r w:rsidRPr="00CD4D3F">
        <w:rPr>
          <w:rFonts w:ascii="Times New Roman" w:hAnsi="Times New Roman" w:cs="Times New Roman"/>
          <w:b/>
          <w:bCs/>
          <w:sz w:val="40"/>
          <w:szCs w:val="40"/>
        </w:rPr>
        <w:t>Overview</w:t>
      </w:r>
    </w:p>
    <w:p w14:paraId="05F3E765" w14:textId="77777777" w:rsidR="00CD4D3F" w:rsidRPr="009C16BF" w:rsidRDefault="00CD4D3F" w:rsidP="008140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w:t>
      </w:r>
      <w:r w:rsidR="007B1646" w:rsidRPr="009C16BF">
        <w:rPr>
          <w:rFonts w:ascii="Times New Roman" w:hAnsi="Times New Roman" w:cs="Times New Roman"/>
          <w:sz w:val="28"/>
          <w:szCs w:val="28"/>
        </w:rPr>
        <w:t>will</w:t>
      </w:r>
      <w:r w:rsidRPr="009C16BF">
        <w:rPr>
          <w:rFonts w:ascii="Times New Roman" w:hAnsi="Times New Roman" w:cs="Times New Roman"/>
          <w:sz w:val="28"/>
          <w:szCs w:val="28"/>
        </w:rPr>
        <w:t xml:space="preserve"> cover a wide range of related topics in this </w:t>
      </w:r>
      <w:r w:rsidR="00C84B9A" w:rsidRPr="009C16BF">
        <w:rPr>
          <w:rFonts w:ascii="Times New Roman" w:hAnsi="Times New Roman" w:cs="Times New Roman"/>
          <w:sz w:val="28"/>
          <w:szCs w:val="28"/>
        </w:rPr>
        <w:t>chapter</w:t>
      </w:r>
      <w:r w:rsidRPr="009C16BF">
        <w:rPr>
          <w:rFonts w:ascii="Times New Roman" w:hAnsi="Times New Roman" w:cs="Times New Roman"/>
          <w:sz w:val="28"/>
          <w:szCs w:val="28"/>
        </w:rPr>
        <w:t>. It seem</w:t>
      </w:r>
      <w:r w:rsidR="00DD1F88" w:rsidRPr="009C16BF">
        <w:rPr>
          <w:rFonts w:ascii="Times New Roman" w:hAnsi="Times New Roman" w:cs="Times New Roman"/>
          <w:sz w:val="28"/>
          <w:szCs w:val="28"/>
        </w:rPr>
        <w:t>s</w:t>
      </w:r>
      <w:r w:rsidRPr="009C16BF">
        <w:rPr>
          <w:rFonts w:ascii="Times New Roman" w:hAnsi="Times New Roman" w:cs="Times New Roman"/>
          <w:sz w:val="28"/>
          <w:szCs w:val="28"/>
        </w:rPr>
        <w:t xml:space="preserve"> wise to provide a roadmap of </w:t>
      </w:r>
      <w:r w:rsidR="00434537" w:rsidRPr="009C16BF">
        <w:rPr>
          <w:rFonts w:ascii="Times New Roman" w:hAnsi="Times New Roman" w:cs="Times New Roman"/>
          <w:sz w:val="28"/>
          <w:szCs w:val="28"/>
        </w:rPr>
        <w:t xml:space="preserve">these </w:t>
      </w:r>
      <w:r w:rsidRPr="009C16BF">
        <w:rPr>
          <w:rFonts w:ascii="Times New Roman" w:hAnsi="Times New Roman" w:cs="Times New Roman"/>
          <w:sz w:val="28"/>
          <w:szCs w:val="28"/>
        </w:rPr>
        <w:t xml:space="preserve">topics in advance, so that this does not seem </w:t>
      </w:r>
      <w:r w:rsidR="00C32578" w:rsidRPr="009C16BF">
        <w:rPr>
          <w:rFonts w:ascii="Times New Roman" w:hAnsi="Times New Roman" w:cs="Times New Roman"/>
          <w:sz w:val="28"/>
          <w:szCs w:val="28"/>
        </w:rPr>
        <w:t>like</w:t>
      </w:r>
      <w:r w:rsidR="00434537" w:rsidRPr="009C16BF">
        <w:rPr>
          <w:rFonts w:ascii="Times New Roman" w:hAnsi="Times New Roman" w:cs="Times New Roman"/>
          <w:sz w:val="28"/>
          <w:szCs w:val="28"/>
        </w:rPr>
        <w:t xml:space="preserve"> a </w:t>
      </w:r>
      <w:r w:rsidRPr="009C16BF">
        <w:rPr>
          <w:rFonts w:ascii="Times New Roman" w:hAnsi="Times New Roman" w:cs="Times New Roman"/>
          <w:sz w:val="28"/>
          <w:szCs w:val="28"/>
        </w:rPr>
        <w:t xml:space="preserve">rambling discourse </w:t>
      </w:r>
      <w:r w:rsidR="00E07F8E" w:rsidRPr="009C16BF">
        <w:rPr>
          <w:rFonts w:ascii="Times New Roman" w:hAnsi="Times New Roman" w:cs="Times New Roman"/>
          <w:sz w:val="28"/>
          <w:szCs w:val="28"/>
        </w:rPr>
        <w:t xml:space="preserve">without a </w:t>
      </w:r>
      <w:r w:rsidR="003C57F9" w:rsidRPr="009C16BF">
        <w:rPr>
          <w:rFonts w:ascii="Times New Roman" w:hAnsi="Times New Roman" w:cs="Times New Roman"/>
          <w:sz w:val="28"/>
          <w:szCs w:val="28"/>
        </w:rPr>
        <w:t>focus</w:t>
      </w:r>
      <w:r w:rsidRPr="009C16BF">
        <w:rPr>
          <w:rFonts w:ascii="Times New Roman" w:hAnsi="Times New Roman" w:cs="Times New Roman"/>
          <w:sz w:val="28"/>
          <w:szCs w:val="28"/>
        </w:rPr>
        <w:t>.</w:t>
      </w:r>
      <w:r w:rsidR="00434537" w:rsidRPr="009C16BF">
        <w:rPr>
          <w:rFonts w:ascii="Times New Roman" w:hAnsi="Times New Roman" w:cs="Times New Roman"/>
          <w:sz w:val="28"/>
          <w:szCs w:val="28"/>
        </w:rPr>
        <w:t xml:space="preserve"> </w:t>
      </w:r>
    </w:p>
    <w:p w14:paraId="05F3E766" w14:textId="77777777" w:rsidR="00E9699E" w:rsidRPr="009C16BF" w:rsidRDefault="00E9699E" w:rsidP="009E35E8">
      <w:pPr>
        <w:spacing w:after="0"/>
        <w:rPr>
          <w:rFonts w:ascii="Times New Roman" w:hAnsi="Times New Roman" w:cs="Times New Roman"/>
          <w:sz w:val="28"/>
          <w:szCs w:val="28"/>
        </w:rPr>
      </w:pPr>
      <w:r w:rsidRPr="009C16BF">
        <w:rPr>
          <w:rFonts w:ascii="Times New Roman" w:hAnsi="Times New Roman" w:cs="Times New Roman"/>
          <w:i/>
          <w:iCs/>
          <w:sz w:val="28"/>
          <w:szCs w:val="28"/>
        </w:rPr>
        <w:t>Heōs An</w:t>
      </w:r>
      <w:r w:rsidRPr="009C16BF">
        <w:rPr>
          <w:rFonts w:ascii="Times New Roman" w:hAnsi="Times New Roman" w:cs="Times New Roman"/>
          <w:sz w:val="28"/>
          <w:szCs w:val="28"/>
        </w:rPr>
        <w:t xml:space="preserve"> texts –  def. of </w:t>
      </w:r>
      <w:r w:rsidR="00C12052" w:rsidRPr="009C16BF">
        <w:rPr>
          <w:rFonts w:ascii="Times New Roman" w:hAnsi="Times New Roman" w:cs="Times New Roman"/>
          <w:sz w:val="28"/>
          <w:szCs w:val="28"/>
        </w:rPr>
        <w:t xml:space="preserve">the Gk. </w:t>
      </w:r>
      <w:r w:rsidRPr="009C16BF">
        <w:rPr>
          <w:rFonts w:ascii="Times New Roman" w:hAnsi="Times New Roman" w:cs="Times New Roman"/>
          <w:sz w:val="28"/>
          <w:szCs w:val="28"/>
        </w:rPr>
        <w:t xml:space="preserve">‘particle’ </w:t>
      </w:r>
      <w:r w:rsidRPr="009C16BF">
        <w:rPr>
          <w:rFonts w:ascii="Times New Roman" w:hAnsi="Times New Roman" w:cs="Times New Roman"/>
          <w:i/>
          <w:iCs/>
          <w:sz w:val="28"/>
          <w:szCs w:val="28"/>
        </w:rPr>
        <w:t>an</w:t>
      </w:r>
    </w:p>
    <w:p w14:paraId="05F3E767" w14:textId="77777777" w:rsidR="009E35E8" w:rsidRPr="009C16BF" w:rsidRDefault="00E9699E"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35E8" w:rsidRPr="009C16BF">
        <w:rPr>
          <w:rFonts w:ascii="Times New Roman" w:hAnsi="Times New Roman" w:cs="Times New Roman"/>
          <w:sz w:val="28"/>
          <w:szCs w:val="28"/>
        </w:rPr>
        <w:t xml:space="preserve">text of </w:t>
      </w:r>
      <w:r w:rsidR="00612DA0" w:rsidRPr="009C16BF">
        <w:rPr>
          <w:rFonts w:ascii="Times New Roman" w:hAnsi="Times New Roman" w:cs="Times New Roman"/>
          <w:sz w:val="28"/>
          <w:szCs w:val="28"/>
        </w:rPr>
        <w:t>Mat.24:34</w:t>
      </w:r>
    </w:p>
    <w:p w14:paraId="05F3E768" w14:textId="77777777"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Mat.16:28</w:t>
      </w:r>
    </w:p>
    <w:p w14:paraId="05F3E769" w14:textId="77777777" w:rsidR="009E35E8" w:rsidRPr="009C16BF" w:rsidRDefault="00983C71" w:rsidP="009E35E8">
      <w:pPr>
        <w:tabs>
          <w:tab w:val="left" w:pos="2160"/>
        </w:tabs>
        <w:spacing w:after="0"/>
        <w:rPr>
          <w:rFonts w:ascii="Times New Roman" w:hAnsi="Times New Roman" w:cs="Times New Roman"/>
          <w:sz w:val="28"/>
          <w:szCs w:val="28"/>
        </w:rPr>
      </w:pPr>
      <w:r>
        <w:rPr>
          <w:rFonts w:ascii="Times New Roman" w:hAnsi="Times New Roman" w:cs="Times New Roman"/>
          <w:noProof/>
          <w:sz w:val="28"/>
          <w:szCs w:val="28"/>
        </w:rPr>
        <w:pict w14:anchorId="05F400E2">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2060" type="#_x0000_t88" style="position:absolute;margin-left:371.7pt;margin-top:.75pt;width:21.75pt;height:49.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"/>
        </w:pict>
      </w:r>
      <w:r w:rsidR="009E35E8" w:rsidRPr="009C16BF">
        <w:rPr>
          <w:rFonts w:ascii="Times New Roman" w:hAnsi="Times New Roman" w:cs="Times New Roman"/>
          <w:sz w:val="28"/>
          <w:szCs w:val="28"/>
        </w:rPr>
        <w:tab/>
        <w:t xml:space="preserve">text of Mat.5:18 – “all things may be fulfilled”       </w:t>
      </w:r>
    </w:p>
    <w:p w14:paraId="05F3E76A" w14:textId="77777777" w:rsidR="00E9699E" w:rsidRPr="009C16BF" w:rsidRDefault="00E9699E" w:rsidP="00D662FF">
      <w:pPr>
        <w:tabs>
          <w:tab w:val="left" w:pos="2160"/>
        </w:tabs>
        <w:spacing w:after="0" w:line="240" w:lineRule="auto"/>
        <w:ind w:firstLine="360"/>
        <w:rPr>
          <w:rFonts w:ascii="Times New Roman" w:hAnsi="Times New Roman" w:cs="Times New Roman"/>
          <w:sz w:val="28"/>
          <w:szCs w:val="28"/>
        </w:rPr>
      </w:pPr>
      <w:r w:rsidRPr="009C16BF">
        <w:rPr>
          <w:rFonts w:ascii="Times New Roman" w:hAnsi="Times New Roman" w:cs="Times New Roman"/>
          <w:sz w:val="28"/>
          <w:szCs w:val="28"/>
        </w:rPr>
        <w:tab/>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 xml:space="preserve">Mat.7:12 </w:t>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“all things whatso</w:t>
      </w:r>
      <w:r w:rsidR="00D662FF" w:rsidRPr="009C16BF">
        <w:rPr>
          <w:rFonts w:ascii="Times New Roman" w:hAnsi="Times New Roman" w:cs="Times New Roman"/>
          <w:sz w:val="28"/>
          <w:szCs w:val="28"/>
        </w:rPr>
        <w:t>ever</w:t>
      </w:r>
      <w:r w:rsidR="009E35E8" w:rsidRPr="009C16BF">
        <w:rPr>
          <w:rFonts w:ascii="Times New Roman" w:hAnsi="Times New Roman" w:cs="Times New Roman"/>
          <w:sz w:val="28"/>
          <w:szCs w:val="28"/>
        </w:rPr>
        <w:t xml:space="preserve"> </w:t>
      </w:r>
      <w:r w:rsidR="00D662FF" w:rsidRPr="009C16BF">
        <w:rPr>
          <w:rFonts w:ascii="Times New Roman" w:hAnsi="Times New Roman" w:cs="Times New Roman"/>
          <w:sz w:val="28"/>
          <w:szCs w:val="28"/>
        </w:rPr>
        <w:t>you</w:t>
      </w:r>
      <w:r w:rsidR="009E35E8" w:rsidRPr="009C16BF">
        <w:rPr>
          <w:rFonts w:ascii="Times New Roman" w:hAnsi="Times New Roman" w:cs="Times New Roman"/>
          <w:sz w:val="28"/>
          <w:szCs w:val="28"/>
        </w:rPr>
        <w:t xml:space="preserve">   </w:t>
      </w:r>
      <w:r w:rsidR="00D662FF" w:rsidRPr="009C16BF">
        <w:rPr>
          <w:rFonts w:ascii="Times New Roman" w:hAnsi="Times New Roman" w:cs="Times New Roman"/>
          <w:sz w:val="28"/>
          <w:szCs w:val="28"/>
        </w:rPr>
        <w:t xml:space="preserve">       </w:t>
      </w:r>
      <w:r w:rsidR="009E35E8" w:rsidRPr="009C16BF">
        <w:rPr>
          <w:rFonts w:ascii="Times New Roman" w:hAnsi="Times New Roman" w:cs="Times New Roman"/>
          <w:sz w:val="28"/>
          <w:szCs w:val="28"/>
        </w:rPr>
        <w:t>Law</w:t>
      </w:r>
    </w:p>
    <w:p w14:paraId="05F3E76B" w14:textId="77777777" w:rsidR="009E35E8" w:rsidRPr="009C16BF" w:rsidRDefault="009E35E8" w:rsidP="00D662FF">
      <w:pPr>
        <w:tabs>
          <w:tab w:val="left" w:pos="2160"/>
        </w:tabs>
        <w:spacing w:after="0"/>
        <w:ind w:firstLine="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t xml:space="preserve">         </w:t>
      </w:r>
      <w:r w:rsidR="00D662FF" w:rsidRPr="009C16BF">
        <w:rPr>
          <w:rFonts w:ascii="Times New Roman" w:hAnsi="Times New Roman" w:cs="Times New Roman"/>
          <w:sz w:val="28"/>
          <w:szCs w:val="28"/>
        </w:rPr>
        <w:t xml:space="preserve">may </w:t>
      </w:r>
      <w:r w:rsidRPr="009C16BF">
        <w:rPr>
          <w:rFonts w:ascii="Times New Roman" w:hAnsi="Times New Roman" w:cs="Times New Roman"/>
          <w:sz w:val="28"/>
          <w:szCs w:val="28"/>
        </w:rPr>
        <w:t>desire”</w:t>
      </w:r>
    </w:p>
    <w:p w14:paraId="05F3E76C" w14:textId="77777777"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Mat.5:26</w:t>
      </w:r>
    </w:p>
    <w:p w14:paraId="05F3E76D" w14:textId="77777777"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t>text of Mat.10:23 – may not finish cities of Israel</w:t>
      </w:r>
    </w:p>
    <w:p w14:paraId="05F3E76E" w14:textId="77777777" w:rsidR="009E35E8" w:rsidRPr="009C16BF" w:rsidRDefault="009E35E8" w:rsidP="009E35E8">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Mat.24:14 </w:t>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gospel of the kingdom in</w:t>
      </w:r>
      <w:r w:rsidR="007B1646" w:rsidRPr="009C16BF">
        <w:rPr>
          <w:rFonts w:ascii="Times New Roman" w:hAnsi="Times New Roman" w:cs="Times New Roman"/>
          <w:sz w:val="28"/>
          <w:szCs w:val="28"/>
        </w:rPr>
        <w:t>to</w:t>
      </w:r>
      <w:r w:rsidR="00D662FF" w:rsidRPr="009C16BF">
        <w:rPr>
          <w:rFonts w:ascii="Times New Roman" w:hAnsi="Times New Roman" w:cs="Times New Roman"/>
          <w:sz w:val="28"/>
          <w:szCs w:val="28"/>
        </w:rPr>
        <w:t xml:space="preserve"> the</w:t>
      </w:r>
    </w:p>
    <w:p w14:paraId="05F3E76F" w14:textId="77777777" w:rsidR="009E35E8" w:rsidRPr="009C16BF" w:rsidRDefault="009E35E8" w:rsidP="00D662FF">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t>whole world</w:t>
      </w:r>
    </w:p>
    <w:p w14:paraId="05F3E770" w14:textId="77777777" w:rsidR="009E35E8" w:rsidRPr="009C16BF" w:rsidRDefault="009E35E8" w:rsidP="00D662FF">
      <w:pPr>
        <w:tabs>
          <w:tab w:val="left" w:pos="2160"/>
        </w:tabs>
        <w:rPr>
          <w:rFonts w:ascii="Times New Roman" w:hAnsi="Times New Roman" w:cs="Times New Roman"/>
          <w:sz w:val="28"/>
          <w:szCs w:val="28"/>
        </w:rPr>
      </w:pPr>
      <w:r w:rsidRPr="009C16BF">
        <w:rPr>
          <w:rFonts w:ascii="Times New Roman" w:hAnsi="Times New Roman" w:cs="Times New Roman"/>
          <w:sz w:val="28"/>
          <w:szCs w:val="28"/>
        </w:rPr>
        <w:tab/>
        <w:t xml:space="preserve">text of Mat.23:39 </w:t>
      </w:r>
      <w:r w:rsidR="00D662FF" w:rsidRPr="009C16BF">
        <w:rPr>
          <w:rFonts w:ascii="Times New Roman" w:hAnsi="Times New Roman" w:cs="Times New Roman"/>
          <w:sz w:val="28"/>
          <w:szCs w:val="28"/>
        </w:rPr>
        <w:t xml:space="preserve">– </w:t>
      </w:r>
      <w:r w:rsidRPr="009C16BF">
        <w:rPr>
          <w:rFonts w:ascii="Times New Roman" w:hAnsi="Times New Roman" w:cs="Times New Roman"/>
          <w:sz w:val="28"/>
          <w:szCs w:val="28"/>
        </w:rPr>
        <w:t>2</w:t>
      </w:r>
      <w:r w:rsidRPr="009C16BF">
        <w:rPr>
          <w:rFonts w:ascii="Times New Roman" w:hAnsi="Times New Roman" w:cs="Times New Roman"/>
          <w:sz w:val="28"/>
          <w:szCs w:val="28"/>
          <w:vertAlign w:val="superscript"/>
        </w:rPr>
        <w:t>nd</w:t>
      </w:r>
      <w:r w:rsidRPr="009C16BF">
        <w:rPr>
          <w:rFonts w:ascii="Times New Roman" w:hAnsi="Times New Roman" w:cs="Times New Roman"/>
          <w:sz w:val="28"/>
          <w:szCs w:val="28"/>
        </w:rPr>
        <w:t xml:space="preserve"> Hosannas to the King</w:t>
      </w:r>
    </w:p>
    <w:p w14:paraId="05F3E771" w14:textId="77777777" w:rsidR="009E35E8" w:rsidRPr="009C16BF" w:rsidRDefault="00FA4675" w:rsidP="00FA4675">
      <w:pPr>
        <w:tabs>
          <w:tab w:val="left" w:pos="2160"/>
        </w:tabs>
        <w:spacing w:after="0"/>
        <w:rPr>
          <w:rFonts w:ascii="Times New Roman" w:hAnsi="Times New Roman" w:cs="Times New Roman"/>
          <w:sz w:val="28"/>
          <w:szCs w:val="28"/>
        </w:rPr>
      </w:pPr>
      <w:r w:rsidRPr="009C16BF">
        <w:rPr>
          <w:rFonts w:ascii="Times New Roman" w:hAnsi="Times New Roman" w:cs="Times New Roman"/>
          <w:sz w:val="28"/>
          <w:szCs w:val="28"/>
        </w:rPr>
        <w:t>“this generation” texts – Mat.11:16-20</w:t>
      </w:r>
    </w:p>
    <w:p w14:paraId="05F3E772" w14:textId="77777777" w:rsidR="00FA4675" w:rsidRPr="009C16BF" w:rsidRDefault="00FA4675" w:rsidP="00FA4675">
      <w:pPr>
        <w:tabs>
          <w:tab w:val="left" w:pos="2160"/>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t>Mat.12:41</w:t>
      </w:r>
    </w:p>
    <w:p w14:paraId="05F3E773" w14:textId="77777777"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Mat.12:42</w:t>
      </w:r>
    </w:p>
    <w:p w14:paraId="05F3E774" w14:textId="77777777"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Mat.24:34</w:t>
      </w:r>
    </w:p>
    <w:p w14:paraId="05F3E775" w14:textId="77777777"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Mar.8:12</w:t>
      </w:r>
    </w:p>
    <w:p w14:paraId="05F3E776" w14:textId="77777777" w:rsidR="00FA4675" w:rsidRPr="009C16BF" w:rsidRDefault="00FA4675" w:rsidP="00FA4675">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tab/>
        <w:t>Mar.8:38</w:t>
      </w:r>
    </w:p>
    <w:p w14:paraId="05F3E777" w14:textId="77777777" w:rsidR="00FA4675" w:rsidRPr="009C16BF" w:rsidRDefault="00FA4675" w:rsidP="00FA4675">
      <w:pPr>
        <w:tabs>
          <w:tab w:val="left" w:pos="3150"/>
        </w:tabs>
        <w:rPr>
          <w:rFonts w:ascii="Times New Roman" w:hAnsi="Times New Roman" w:cs="Times New Roman"/>
          <w:sz w:val="28"/>
          <w:szCs w:val="28"/>
        </w:rPr>
      </w:pPr>
      <w:r w:rsidRPr="009C16BF">
        <w:rPr>
          <w:rFonts w:ascii="Times New Roman" w:hAnsi="Times New Roman" w:cs="Times New Roman"/>
          <w:sz w:val="28"/>
          <w:szCs w:val="28"/>
        </w:rPr>
        <w:tab/>
        <w:t>Luk.17:24-25</w:t>
      </w:r>
    </w:p>
    <w:p w14:paraId="05F3E778" w14:textId="77777777" w:rsidR="00E07F8E" w:rsidRPr="009C16BF" w:rsidRDefault="00FA4675" w:rsidP="00D909D3">
      <w:pPr>
        <w:tabs>
          <w:tab w:val="left" w:pos="3150"/>
        </w:tabs>
        <w:spacing w:after="0"/>
        <w:rPr>
          <w:rFonts w:ascii="Times New Roman" w:hAnsi="Times New Roman" w:cs="Times New Roman"/>
          <w:sz w:val="28"/>
          <w:szCs w:val="28"/>
        </w:rPr>
      </w:pPr>
      <w:r w:rsidRPr="009C16BF">
        <w:rPr>
          <w:rFonts w:ascii="Times New Roman" w:hAnsi="Times New Roman" w:cs="Times New Roman"/>
          <w:sz w:val="28"/>
          <w:szCs w:val="28"/>
        </w:rPr>
        <w:lastRenderedPageBreak/>
        <w:t>Full discussion of Matthew 24 –</w:t>
      </w:r>
      <w:r w:rsidR="00D909D3" w:rsidRPr="009C16BF">
        <w:rPr>
          <w:rFonts w:ascii="Times New Roman" w:hAnsi="Times New Roman" w:cs="Times New Roman"/>
          <w:sz w:val="28"/>
          <w:szCs w:val="28"/>
        </w:rPr>
        <w:t xml:space="preserve"> </w:t>
      </w:r>
      <w:r w:rsidR="00E07F8E" w:rsidRPr="009C16BF">
        <w:rPr>
          <w:rFonts w:ascii="Times New Roman" w:hAnsi="Times New Roman" w:cs="Times New Roman"/>
          <w:sz w:val="28"/>
          <w:szCs w:val="28"/>
        </w:rPr>
        <w:t xml:space="preserve">a. </w:t>
      </w:r>
      <w:r w:rsidRPr="009C16BF">
        <w:rPr>
          <w:rFonts w:ascii="Times New Roman" w:hAnsi="Times New Roman" w:cs="Times New Roman"/>
          <w:sz w:val="28"/>
          <w:szCs w:val="28"/>
        </w:rPr>
        <w:t>preterism’s conclusions from</w:t>
      </w:r>
      <w:r w:rsidR="00D909D3" w:rsidRPr="009C16BF">
        <w:rPr>
          <w:rFonts w:ascii="Times New Roman" w:hAnsi="Times New Roman" w:cs="Times New Roman"/>
          <w:sz w:val="28"/>
          <w:szCs w:val="28"/>
        </w:rPr>
        <w:t xml:space="preserve"> </w:t>
      </w:r>
    </w:p>
    <w:p w14:paraId="05F3E779" w14:textId="77777777" w:rsidR="00FA4675" w:rsidRPr="009C16BF" w:rsidRDefault="00E07F8E" w:rsidP="00E07F8E">
      <w:pPr>
        <w:tabs>
          <w:tab w:val="left" w:pos="3150"/>
          <w:tab w:val="left" w:pos="4590"/>
        </w:tabs>
        <w:spacing w:after="0"/>
        <w:rPr>
          <w:rFonts w:ascii="Times New Roman" w:hAnsi="Times New Roman" w:cs="Times New Roman"/>
          <w:i/>
          <w:iCs/>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00D909D3" w:rsidRPr="009C16BF">
        <w:rPr>
          <w:rFonts w:ascii="Times New Roman" w:hAnsi="Times New Roman" w:cs="Times New Roman"/>
          <w:sz w:val="28"/>
          <w:szCs w:val="28"/>
        </w:rPr>
        <w:t>Josephus’</w:t>
      </w:r>
      <w:r w:rsidRPr="009C16BF">
        <w:rPr>
          <w:rFonts w:ascii="Times New Roman" w:hAnsi="Times New Roman" w:cs="Times New Roman"/>
          <w:sz w:val="28"/>
          <w:szCs w:val="28"/>
        </w:rPr>
        <w:t xml:space="preserve"> </w:t>
      </w:r>
      <w:r w:rsidR="00FA4675" w:rsidRPr="009C16BF">
        <w:rPr>
          <w:rFonts w:ascii="Times New Roman" w:hAnsi="Times New Roman" w:cs="Times New Roman"/>
          <w:i/>
          <w:iCs/>
          <w:sz w:val="28"/>
          <w:szCs w:val="28"/>
        </w:rPr>
        <w:t>Wars</w:t>
      </w:r>
    </w:p>
    <w:p w14:paraId="05F3E77A" w14:textId="77777777" w:rsidR="00D909D3" w:rsidRPr="009C16BF" w:rsidRDefault="00D909D3" w:rsidP="00912DC0">
      <w:pPr>
        <w:tabs>
          <w:tab w:val="left" w:pos="3780"/>
        </w:tabs>
        <w:spacing w:after="0"/>
        <w:rPr>
          <w:rFonts w:ascii="Times New Roman" w:hAnsi="Times New Roman" w:cs="Times New Roman"/>
          <w:sz w:val="28"/>
          <w:szCs w:val="28"/>
        </w:rPr>
      </w:pPr>
      <w:r w:rsidRPr="009C16BF">
        <w:rPr>
          <w:rFonts w:ascii="Times New Roman" w:hAnsi="Times New Roman" w:cs="Times New Roman"/>
          <w:i/>
          <w:iCs/>
          <w:sz w:val="28"/>
          <w:szCs w:val="28"/>
        </w:rPr>
        <w:tab/>
      </w:r>
      <w:r w:rsidR="00E07F8E" w:rsidRPr="009C16BF">
        <w:rPr>
          <w:rFonts w:ascii="Times New Roman" w:hAnsi="Times New Roman" w:cs="Times New Roman"/>
          <w:sz w:val="28"/>
          <w:szCs w:val="28"/>
        </w:rPr>
        <w:t xml:space="preserve">b. </w:t>
      </w:r>
      <w:r w:rsidRPr="009C16BF">
        <w:rPr>
          <w:rFonts w:ascii="Times New Roman" w:hAnsi="Times New Roman" w:cs="Times New Roman"/>
          <w:sz w:val="28"/>
          <w:szCs w:val="28"/>
        </w:rPr>
        <w:t>earthquakes in Revelation</w:t>
      </w:r>
    </w:p>
    <w:p w14:paraId="05F3E77B" w14:textId="77777777" w:rsidR="007B1646" w:rsidRPr="009C16BF" w:rsidRDefault="009E08E4" w:rsidP="00912DC0">
      <w:pPr>
        <w:tabs>
          <w:tab w:val="left" w:pos="3780"/>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c. </w:t>
      </w:r>
      <w:r w:rsidRPr="009C16BF">
        <w:rPr>
          <w:rFonts w:ascii="Times New Roman" w:hAnsi="Times New Roman" w:cs="Times New Roman"/>
          <w:sz w:val="28"/>
          <w:szCs w:val="28"/>
        </w:rPr>
        <w:t xml:space="preserve">the Abomination of Desolation, the </w:t>
      </w:r>
      <w:r w:rsidR="00912DC0" w:rsidRPr="009C16BF">
        <w:rPr>
          <w:rFonts w:ascii="Times New Roman" w:hAnsi="Times New Roman" w:cs="Times New Roman"/>
          <w:sz w:val="28"/>
          <w:szCs w:val="28"/>
        </w:rPr>
        <w:t>coming</w:t>
      </w:r>
    </w:p>
    <w:p w14:paraId="05F3E77C" w14:textId="77777777" w:rsidR="009E08E4" w:rsidRPr="009C16BF" w:rsidRDefault="007B1646" w:rsidP="00912DC0">
      <w:pPr>
        <w:tabs>
          <w:tab w:val="left" w:pos="378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prince (Dan.9),</w:t>
      </w:r>
      <w:r w:rsidRPr="009C16BF">
        <w:rPr>
          <w:rFonts w:ascii="Times New Roman" w:hAnsi="Times New Roman" w:cs="Times New Roman"/>
          <w:sz w:val="28"/>
          <w:szCs w:val="28"/>
        </w:rPr>
        <w:t xml:space="preserve"> little horn </w:t>
      </w:r>
      <w:r w:rsidR="00912DC0" w:rsidRPr="009C16BF">
        <w:rPr>
          <w:rFonts w:ascii="Times New Roman" w:hAnsi="Times New Roman" w:cs="Times New Roman"/>
          <w:sz w:val="28"/>
          <w:szCs w:val="28"/>
        </w:rPr>
        <w:t>and king of insolent</w:t>
      </w:r>
    </w:p>
    <w:p w14:paraId="05F3E77D" w14:textId="77777777" w:rsidR="000B53A5" w:rsidRPr="009C16BF" w:rsidRDefault="00C32578" w:rsidP="00912DC0">
      <w:pPr>
        <w:tabs>
          <w:tab w:val="left" w:pos="378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0B53A5" w:rsidRPr="009C16BF">
        <w:rPr>
          <w:rFonts w:ascii="Times New Roman" w:hAnsi="Times New Roman" w:cs="Times New Roman"/>
          <w:sz w:val="28"/>
          <w:szCs w:val="28"/>
        </w:rPr>
        <w:t xml:space="preserve">face </w:t>
      </w:r>
      <w:r w:rsidR="007B1646" w:rsidRPr="009C16BF">
        <w:rPr>
          <w:rFonts w:ascii="Times New Roman" w:hAnsi="Times New Roman" w:cs="Times New Roman"/>
          <w:sz w:val="28"/>
          <w:szCs w:val="28"/>
        </w:rPr>
        <w:t>(Dan.8),</w:t>
      </w:r>
      <w:r w:rsidR="00912DC0">
        <w:rPr>
          <w:rFonts w:ascii="Times New Roman" w:hAnsi="Times New Roman" w:cs="Times New Roman"/>
          <w:sz w:val="28"/>
          <w:szCs w:val="28"/>
        </w:rPr>
        <w:t xml:space="preserve"> </w:t>
      </w:r>
      <w:r w:rsidR="00912DC0" w:rsidRPr="009C16BF">
        <w:rPr>
          <w:rFonts w:ascii="Times New Roman" w:hAnsi="Times New Roman" w:cs="Times New Roman"/>
          <w:sz w:val="28"/>
          <w:szCs w:val="28"/>
        </w:rPr>
        <w:t>willful king (Dan.11), king of</w:t>
      </w:r>
    </w:p>
    <w:p w14:paraId="05F3E77E" w14:textId="77777777" w:rsidR="00C32578" w:rsidRPr="009C16BF" w:rsidRDefault="00C32578" w:rsidP="00912DC0">
      <w:pPr>
        <w:tabs>
          <w:tab w:val="left" w:pos="378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7B1646" w:rsidRPr="009C16BF">
        <w:rPr>
          <w:rFonts w:ascii="Times New Roman" w:hAnsi="Times New Roman" w:cs="Times New Roman"/>
          <w:sz w:val="28"/>
          <w:szCs w:val="28"/>
        </w:rPr>
        <w:t>Babel</w:t>
      </w:r>
      <w:r w:rsidR="00912DC0">
        <w:rPr>
          <w:rFonts w:ascii="Times New Roman" w:hAnsi="Times New Roman" w:cs="Times New Roman"/>
          <w:sz w:val="28"/>
          <w:szCs w:val="28"/>
        </w:rPr>
        <w:t xml:space="preserve">  </w:t>
      </w:r>
      <w:r w:rsidR="00912DC0" w:rsidRPr="009C16BF">
        <w:rPr>
          <w:rFonts w:ascii="Times New Roman" w:hAnsi="Times New Roman" w:cs="Times New Roman"/>
          <w:sz w:val="28"/>
          <w:szCs w:val="28"/>
        </w:rPr>
        <w:t xml:space="preserve">(Isa.14), prince of Tyre (Eze.28),  </w:t>
      </w:r>
    </w:p>
    <w:p w14:paraId="05F3E77F" w14:textId="77777777" w:rsidR="009E08E4" w:rsidRPr="009C16BF" w:rsidRDefault="00C32578" w:rsidP="00912DC0">
      <w:pPr>
        <w:tabs>
          <w:tab w:val="left" w:pos="378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9E08E4" w:rsidRPr="009C16BF">
        <w:rPr>
          <w:rFonts w:ascii="Times New Roman" w:hAnsi="Times New Roman" w:cs="Times New Roman"/>
          <w:sz w:val="28"/>
          <w:szCs w:val="28"/>
        </w:rPr>
        <w:t>the Man of Lawless</w:t>
      </w:r>
      <w:r w:rsidR="00801D2C" w:rsidRPr="009C16BF">
        <w:rPr>
          <w:rFonts w:ascii="Times New Roman" w:hAnsi="Times New Roman" w:cs="Times New Roman"/>
          <w:sz w:val="28"/>
          <w:szCs w:val="28"/>
        </w:rPr>
        <w:t>n</w:t>
      </w:r>
      <w:r w:rsidR="009E08E4" w:rsidRPr="009C16BF">
        <w:rPr>
          <w:rFonts w:ascii="Times New Roman" w:hAnsi="Times New Roman" w:cs="Times New Roman"/>
          <w:sz w:val="28"/>
          <w:szCs w:val="28"/>
        </w:rPr>
        <w:t>ess (2 Th.2)</w:t>
      </w:r>
    </w:p>
    <w:p w14:paraId="05F3E780" w14:textId="77777777" w:rsidR="009E08E4" w:rsidRPr="009C16BF" w:rsidRDefault="005F5471" w:rsidP="00912DC0">
      <w:pPr>
        <w:tabs>
          <w:tab w:val="left" w:pos="3780"/>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d. </w:t>
      </w:r>
      <w:r w:rsidR="009E08E4" w:rsidRPr="009C16BF">
        <w:rPr>
          <w:rFonts w:ascii="Times New Roman" w:hAnsi="Times New Roman" w:cs="Times New Roman"/>
          <w:sz w:val="28"/>
          <w:szCs w:val="28"/>
        </w:rPr>
        <w:t>‘desolation’ in Revelation</w:t>
      </w:r>
    </w:p>
    <w:p w14:paraId="05F3E781" w14:textId="77777777" w:rsidR="009E08E4" w:rsidRPr="009C16BF" w:rsidRDefault="005F5471" w:rsidP="00912DC0">
      <w:pPr>
        <w:tabs>
          <w:tab w:val="left" w:pos="3780"/>
          <w:tab w:val="left" w:pos="423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e. </w:t>
      </w:r>
      <w:r w:rsidR="009E08E4" w:rsidRPr="009C16BF">
        <w:rPr>
          <w:rFonts w:ascii="Times New Roman" w:hAnsi="Times New Roman" w:cs="Times New Roman"/>
          <w:sz w:val="28"/>
          <w:szCs w:val="28"/>
        </w:rPr>
        <w:t>‘great tribulation’, incl. Dan.12</w:t>
      </w:r>
    </w:p>
    <w:p w14:paraId="05F3E782" w14:textId="77777777" w:rsidR="009E08E4" w:rsidRPr="009C16BF" w:rsidRDefault="005F5471" w:rsidP="00912DC0">
      <w:pPr>
        <w:tabs>
          <w:tab w:val="left" w:pos="3780"/>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f. </w:t>
      </w:r>
      <w:r w:rsidR="009E08E4" w:rsidRPr="009C16BF">
        <w:rPr>
          <w:rFonts w:ascii="Times New Roman" w:hAnsi="Times New Roman" w:cs="Times New Roman"/>
          <w:sz w:val="28"/>
          <w:szCs w:val="28"/>
        </w:rPr>
        <w:t>suddenness and Noah’s Flood</w:t>
      </w:r>
    </w:p>
    <w:p w14:paraId="05F3E783" w14:textId="77777777" w:rsidR="005F5471" w:rsidRPr="009C16BF" w:rsidRDefault="005F5471" w:rsidP="00912DC0">
      <w:pPr>
        <w:tabs>
          <w:tab w:val="left" w:pos="3780"/>
          <w:tab w:val="left" w:pos="4230"/>
          <w:tab w:val="left" w:pos="450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g. </w:t>
      </w:r>
      <w:r w:rsidR="009E08E4" w:rsidRPr="009C16BF">
        <w:rPr>
          <w:rFonts w:ascii="Times New Roman" w:hAnsi="Times New Roman" w:cs="Times New Roman"/>
          <w:sz w:val="28"/>
          <w:szCs w:val="28"/>
        </w:rPr>
        <w:t xml:space="preserve">resurrection in Dan.12, Jer.30 – </w:t>
      </w:r>
      <w:r w:rsidR="00912DC0" w:rsidRPr="009C16BF">
        <w:rPr>
          <w:rFonts w:ascii="Times New Roman" w:hAnsi="Times New Roman" w:cs="Times New Roman"/>
          <w:sz w:val="28"/>
          <w:szCs w:val="28"/>
        </w:rPr>
        <w:t>David</w:t>
      </w:r>
    </w:p>
    <w:p w14:paraId="05F3E784" w14:textId="77777777" w:rsidR="009E08E4" w:rsidRPr="009C16BF" w:rsidRDefault="005F5471" w:rsidP="00912DC0">
      <w:pPr>
        <w:tabs>
          <w:tab w:val="left" w:pos="3780"/>
          <w:tab w:val="left" w:pos="4230"/>
          <w:tab w:val="left" w:pos="4680"/>
          <w:tab w:val="left" w:pos="5040"/>
        </w:tabs>
        <w:spacing w:after="0"/>
        <w:rPr>
          <w:rFonts w:ascii="Times New Roman" w:hAnsi="Times New Roman" w:cs="Times New Roman"/>
          <w:sz w:val="28"/>
          <w:szCs w:val="28"/>
        </w:rPr>
      </w:pPr>
      <w:r w:rsidRPr="009C16BF">
        <w:rPr>
          <w:rFonts w:ascii="Times New Roman" w:hAnsi="Times New Roman" w:cs="Times New Roman"/>
          <w:sz w:val="28"/>
          <w:szCs w:val="28"/>
        </w:rPr>
        <w:tab/>
      </w:r>
      <w:r w:rsidR="00E07F8E" w:rsidRPr="009C16BF">
        <w:rPr>
          <w:rFonts w:ascii="Times New Roman" w:hAnsi="Times New Roman" w:cs="Times New Roman"/>
          <w:sz w:val="28"/>
          <w:szCs w:val="28"/>
        </w:rPr>
        <w:t xml:space="preserve">h. </w:t>
      </w:r>
      <w:r w:rsidR="009E08E4" w:rsidRPr="009C16BF">
        <w:rPr>
          <w:rFonts w:ascii="Times New Roman" w:hAnsi="Times New Roman" w:cs="Times New Roman"/>
          <w:sz w:val="28"/>
          <w:szCs w:val="28"/>
        </w:rPr>
        <w:t>celestial darkness – OT &amp; Rev.8</w:t>
      </w:r>
    </w:p>
    <w:p w14:paraId="05F3E785" w14:textId="77777777" w:rsidR="009E08E4" w:rsidRPr="009C16BF" w:rsidRDefault="005F5471" w:rsidP="00912DC0">
      <w:pPr>
        <w:tabs>
          <w:tab w:val="left" w:pos="3780"/>
          <w:tab w:val="left" w:pos="4230"/>
          <w:tab w:val="left" w:pos="4500"/>
        </w:tabs>
        <w:rPr>
          <w:rFonts w:ascii="Times New Roman" w:hAnsi="Times New Roman" w:cs="Times New Roman"/>
          <w:sz w:val="28"/>
          <w:szCs w:val="28"/>
        </w:rPr>
      </w:pPr>
      <w:r w:rsidRPr="009C16BF">
        <w:rPr>
          <w:rFonts w:ascii="Times New Roman" w:hAnsi="Times New Roman" w:cs="Times New Roman"/>
          <w:sz w:val="28"/>
          <w:szCs w:val="28"/>
        </w:rPr>
        <w:tab/>
      </w:r>
      <w:proofErr w:type="spellStart"/>
      <w:r w:rsidR="00E07F8E" w:rsidRPr="009C16BF">
        <w:rPr>
          <w:rFonts w:ascii="Times New Roman" w:hAnsi="Times New Roman" w:cs="Times New Roman"/>
          <w:sz w:val="28"/>
          <w:szCs w:val="28"/>
        </w:rPr>
        <w:t>i</w:t>
      </w:r>
      <w:proofErr w:type="spellEnd"/>
      <w:r w:rsidR="00E07F8E" w:rsidRPr="009C16BF">
        <w:rPr>
          <w:rFonts w:ascii="Times New Roman" w:hAnsi="Times New Roman" w:cs="Times New Roman"/>
          <w:sz w:val="28"/>
          <w:szCs w:val="28"/>
        </w:rPr>
        <w:t xml:space="preserve">. </w:t>
      </w:r>
      <w:r w:rsidR="009E08E4" w:rsidRPr="009C16BF">
        <w:rPr>
          <w:rFonts w:ascii="Times New Roman" w:hAnsi="Times New Roman" w:cs="Times New Roman"/>
          <w:sz w:val="28"/>
          <w:szCs w:val="28"/>
        </w:rPr>
        <w:t xml:space="preserve">universality of </w:t>
      </w:r>
      <w:r w:rsidR="00C12052" w:rsidRPr="009C16BF">
        <w:rPr>
          <w:rFonts w:ascii="Times New Roman" w:hAnsi="Times New Roman" w:cs="Times New Roman"/>
          <w:sz w:val="28"/>
          <w:szCs w:val="28"/>
        </w:rPr>
        <w:t xml:space="preserve">the </w:t>
      </w:r>
      <w:r w:rsidR="009E08E4" w:rsidRPr="009C16BF">
        <w:rPr>
          <w:rFonts w:ascii="Times New Roman" w:hAnsi="Times New Roman" w:cs="Times New Roman"/>
          <w:sz w:val="28"/>
          <w:szCs w:val="28"/>
        </w:rPr>
        <w:t>Sign of the Son of Man</w:t>
      </w:r>
    </w:p>
    <w:p w14:paraId="05F3E786" w14:textId="77777777" w:rsidR="009E08E4" w:rsidRPr="009C16BF" w:rsidRDefault="009E08E4" w:rsidP="00570237">
      <w:pPr>
        <w:spacing w:after="400"/>
        <w:rPr>
          <w:rFonts w:ascii="Times New Roman" w:hAnsi="Times New Roman" w:cs="Times New Roman"/>
          <w:sz w:val="28"/>
          <w:szCs w:val="28"/>
        </w:rPr>
      </w:pPr>
      <w:r w:rsidRPr="009C16BF">
        <w:rPr>
          <w:rFonts w:ascii="Times New Roman" w:hAnsi="Times New Roman" w:cs="Times New Roman"/>
          <w:sz w:val="28"/>
          <w:szCs w:val="28"/>
        </w:rPr>
        <w:t>Full discussion of Matthew 25:31-40 – the Age-abiding Fire &amp; Gehenna</w:t>
      </w:r>
    </w:p>
    <w:p w14:paraId="05F3E787" w14:textId="77777777" w:rsidR="00CD4D3F" w:rsidRPr="00CD4D3F" w:rsidRDefault="00CD4D3F" w:rsidP="00CD4D3F">
      <w:pPr>
        <w:rPr>
          <w:rFonts w:ascii="Times New Roman" w:hAnsi="Times New Roman" w:cs="Times New Roman"/>
          <w:b/>
          <w:bCs/>
          <w:sz w:val="40"/>
          <w:szCs w:val="40"/>
        </w:rPr>
      </w:pPr>
      <w:r w:rsidRPr="00CD4D3F">
        <w:rPr>
          <w:rFonts w:ascii="Times New Roman" w:hAnsi="Times New Roman" w:cs="Times New Roman"/>
          <w:b/>
          <w:bCs/>
          <w:sz w:val="40"/>
          <w:szCs w:val="40"/>
        </w:rPr>
        <w:t>Interpreting the “</w:t>
      </w:r>
      <w:r w:rsidRPr="00CD4D3F">
        <w:rPr>
          <w:rFonts w:ascii="Times New Roman" w:hAnsi="Times New Roman" w:cs="Times New Roman"/>
          <w:b/>
          <w:bCs/>
          <w:i/>
          <w:iCs/>
          <w:sz w:val="40"/>
          <w:szCs w:val="40"/>
        </w:rPr>
        <w:t>Heōs An</w:t>
      </w:r>
      <w:r w:rsidRPr="00CD4D3F">
        <w:rPr>
          <w:rFonts w:ascii="Times New Roman" w:hAnsi="Times New Roman" w:cs="Times New Roman"/>
          <w:b/>
          <w:bCs/>
          <w:sz w:val="40"/>
          <w:szCs w:val="40"/>
        </w:rPr>
        <w:t>” Texts</w:t>
      </w:r>
    </w:p>
    <w:p w14:paraId="05F3E788" w14:textId="77777777" w:rsidR="002B1B65" w:rsidRPr="009C16BF" w:rsidRDefault="002B1B65" w:rsidP="0081408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As I have understood it, </w:t>
      </w:r>
      <w:r w:rsidR="00814088" w:rsidRPr="009C16BF">
        <w:rPr>
          <w:rFonts w:ascii="Times New Roman" w:hAnsi="Times New Roman" w:cs="Times New Roman"/>
          <w:sz w:val="28"/>
          <w:szCs w:val="28"/>
        </w:rPr>
        <w:t>a</w:t>
      </w:r>
      <w:r w:rsidR="00325282" w:rsidRPr="009C16BF">
        <w:rPr>
          <w:rFonts w:ascii="Times New Roman" w:hAnsi="Times New Roman" w:cs="Times New Roman"/>
          <w:sz w:val="28"/>
          <w:szCs w:val="28"/>
        </w:rPr>
        <w:t xml:space="preserve"> principal line of preterist interpretation of prophecy</w:t>
      </w:r>
      <w:r w:rsidR="00C23016" w:rsidRPr="009C16BF">
        <w:rPr>
          <w:rFonts w:ascii="Times New Roman" w:hAnsi="Times New Roman" w:cs="Times New Roman"/>
          <w:sz w:val="28"/>
          <w:szCs w:val="28"/>
        </w:rPr>
        <w:t xml:space="preserve"> </w:t>
      </w:r>
      <w:r w:rsidR="00325282" w:rsidRPr="009C16BF">
        <w:rPr>
          <w:rFonts w:ascii="Times New Roman" w:hAnsi="Times New Roman" w:cs="Times New Roman"/>
          <w:sz w:val="28"/>
          <w:szCs w:val="28"/>
        </w:rPr>
        <w:t>goes like this</w:t>
      </w:r>
      <w:r w:rsidRPr="009C16BF">
        <w:rPr>
          <w:rFonts w:ascii="Times New Roman" w:hAnsi="Times New Roman" w:cs="Times New Roman"/>
          <w:sz w:val="28"/>
          <w:szCs w:val="28"/>
        </w:rPr>
        <w:t xml:space="preserve"> –</w:t>
      </w:r>
    </w:p>
    <w:p w14:paraId="05F3E789" w14:textId="77777777"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Jesus said He would return within a generation. </w:t>
      </w:r>
    </w:p>
    <w:p w14:paraId="05F3E78A" w14:textId="77777777"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Jesus is not a liar. </w:t>
      </w:r>
    </w:p>
    <w:p w14:paraId="05F3E78B" w14:textId="77777777" w:rsidR="00D662FF" w:rsidRPr="009C16BF" w:rsidRDefault="00325282" w:rsidP="00311D74">
      <w:pPr>
        <w:numPr>
          <w:ilvl w:val="0"/>
          <w:numId w:val="67"/>
        </w:numPr>
        <w:rPr>
          <w:rFonts w:ascii="Times New Roman" w:hAnsi="Times New Roman" w:cs="Times New Roman"/>
          <w:sz w:val="28"/>
          <w:szCs w:val="28"/>
        </w:rPr>
      </w:pPr>
      <w:r w:rsidRPr="009C16BF">
        <w:rPr>
          <w:rFonts w:ascii="Times New Roman" w:hAnsi="Times New Roman" w:cs="Times New Roman"/>
          <w:sz w:val="28"/>
          <w:szCs w:val="28"/>
        </w:rPr>
        <w:t xml:space="preserve">Therefore, He must have returned already. </w:t>
      </w:r>
    </w:p>
    <w:p w14:paraId="05F3E78C" w14:textId="77777777" w:rsidR="00325282" w:rsidRPr="009C16BF" w:rsidRDefault="00325282" w:rsidP="00D662FF">
      <w:pPr>
        <w:rPr>
          <w:rFonts w:ascii="Times New Roman" w:hAnsi="Times New Roman" w:cs="Times New Roman"/>
          <w:sz w:val="28"/>
          <w:szCs w:val="28"/>
        </w:rPr>
      </w:pPr>
      <w:r w:rsidRPr="009C16BF">
        <w:rPr>
          <w:rFonts w:ascii="Times New Roman" w:hAnsi="Times New Roman" w:cs="Times New Roman"/>
          <w:sz w:val="28"/>
          <w:szCs w:val="28"/>
        </w:rPr>
        <w:t xml:space="preserve">And the event that most </w:t>
      </w:r>
      <w:r w:rsidR="008B7C86" w:rsidRPr="009C16BF">
        <w:rPr>
          <w:rFonts w:ascii="Times New Roman" w:hAnsi="Times New Roman" w:cs="Times New Roman"/>
          <w:sz w:val="28"/>
          <w:szCs w:val="28"/>
        </w:rPr>
        <w:t xml:space="preserve">closely </w:t>
      </w:r>
      <w:r w:rsidRPr="009C16BF">
        <w:rPr>
          <w:rFonts w:ascii="Times New Roman" w:hAnsi="Times New Roman" w:cs="Times New Roman"/>
          <w:sz w:val="28"/>
          <w:szCs w:val="28"/>
        </w:rPr>
        <w:t xml:space="preserve">coincides with this conclusion </w:t>
      </w:r>
      <w:r w:rsidR="003C57F9" w:rsidRPr="009C16BF">
        <w:rPr>
          <w:rFonts w:ascii="Times New Roman" w:hAnsi="Times New Roman" w:cs="Times New Roman"/>
          <w:sz w:val="28"/>
          <w:szCs w:val="28"/>
        </w:rPr>
        <w:t xml:space="preserve">in their minds </w:t>
      </w:r>
      <w:r w:rsidRPr="009C16BF">
        <w:rPr>
          <w:rFonts w:ascii="Times New Roman" w:hAnsi="Times New Roman" w:cs="Times New Roman"/>
          <w:sz w:val="28"/>
          <w:szCs w:val="28"/>
        </w:rPr>
        <w:t xml:space="preserve">would be the </w:t>
      </w:r>
      <w:r w:rsidR="002C4298" w:rsidRPr="009C16BF">
        <w:rPr>
          <w:rFonts w:ascii="Times New Roman" w:hAnsi="Times New Roman" w:cs="Times New Roman"/>
          <w:sz w:val="28"/>
          <w:szCs w:val="28"/>
        </w:rPr>
        <w:t>“</w:t>
      </w:r>
      <w:r w:rsidRPr="009C16BF">
        <w:rPr>
          <w:rFonts w:ascii="Times New Roman" w:hAnsi="Times New Roman" w:cs="Times New Roman"/>
          <w:sz w:val="28"/>
          <w:szCs w:val="28"/>
        </w:rPr>
        <w:t>judgment</w:t>
      </w:r>
      <w:r w:rsidR="002C4298" w:rsidRPr="009C16BF">
        <w:rPr>
          <w:rFonts w:ascii="Times New Roman" w:hAnsi="Times New Roman" w:cs="Times New Roman"/>
          <w:sz w:val="28"/>
          <w:szCs w:val="28"/>
        </w:rPr>
        <w:t>”</w:t>
      </w:r>
      <w:r w:rsidRPr="009C16BF">
        <w:rPr>
          <w:rFonts w:ascii="Times New Roman" w:hAnsi="Times New Roman" w:cs="Times New Roman"/>
          <w:sz w:val="28"/>
          <w:szCs w:val="28"/>
        </w:rPr>
        <w:t xml:space="preserve"> on Judea/Jerusalem around AD 70. So the argument is purely </w:t>
      </w:r>
      <w:r w:rsidR="00596555" w:rsidRPr="009C16BF">
        <w:rPr>
          <w:rFonts w:ascii="Times New Roman" w:hAnsi="Times New Roman" w:cs="Times New Roman"/>
          <w:sz w:val="28"/>
          <w:szCs w:val="28"/>
        </w:rPr>
        <w:t xml:space="preserve">a </w:t>
      </w:r>
      <w:r w:rsidRPr="009C16BF">
        <w:rPr>
          <w:rFonts w:ascii="Times New Roman" w:hAnsi="Times New Roman" w:cs="Times New Roman"/>
          <w:sz w:val="28"/>
          <w:szCs w:val="28"/>
        </w:rPr>
        <w:t xml:space="preserve">deductive </w:t>
      </w:r>
      <w:r w:rsidR="00596555" w:rsidRPr="009C16BF">
        <w:rPr>
          <w:rFonts w:ascii="Times New Roman" w:hAnsi="Times New Roman" w:cs="Times New Roman"/>
          <w:sz w:val="28"/>
          <w:szCs w:val="28"/>
        </w:rPr>
        <w:t>one</w:t>
      </w:r>
      <w:r w:rsidRPr="009C16BF">
        <w:rPr>
          <w:rFonts w:ascii="Times New Roman" w:hAnsi="Times New Roman" w:cs="Times New Roman"/>
          <w:sz w:val="28"/>
          <w:szCs w:val="28"/>
        </w:rPr>
        <w:t xml:space="preserve">. But for a deductive conclusion to be valid, the </w:t>
      </w:r>
      <w:r w:rsidR="00E47969" w:rsidRPr="009C16BF">
        <w:rPr>
          <w:rFonts w:ascii="Times New Roman" w:hAnsi="Times New Roman" w:cs="Times New Roman"/>
          <w:sz w:val="28"/>
          <w:szCs w:val="28"/>
        </w:rPr>
        <w:t>initial premise</w:t>
      </w:r>
      <w:r w:rsidRPr="009C16BF">
        <w:rPr>
          <w:rFonts w:ascii="Times New Roman" w:hAnsi="Times New Roman" w:cs="Times New Roman"/>
          <w:sz w:val="28"/>
          <w:szCs w:val="28"/>
        </w:rPr>
        <w:t xml:space="preserve"> – Jesus said He would return </w:t>
      </w:r>
      <w:r w:rsidR="0026290E" w:rsidRPr="009C16BF">
        <w:rPr>
          <w:rFonts w:ascii="Times New Roman" w:hAnsi="Times New Roman" w:cs="Times New Roman"/>
          <w:sz w:val="28"/>
          <w:szCs w:val="28"/>
        </w:rPr>
        <w:t>with</w:t>
      </w:r>
      <w:r w:rsidRPr="009C16BF">
        <w:rPr>
          <w:rFonts w:ascii="Times New Roman" w:hAnsi="Times New Roman" w:cs="Times New Roman"/>
          <w:sz w:val="28"/>
          <w:szCs w:val="28"/>
        </w:rPr>
        <w:t>in a generation – must also be correct.</w:t>
      </w:r>
    </w:p>
    <w:p w14:paraId="05F3E78D" w14:textId="77777777" w:rsidR="00596555" w:rsidRPr="009C16BF" w:rsidRDefault="00596555" w:rsidP="002C4298">
      <w:pPr>
        <w:spacing w:after="160" w:line="259" w:lineRule="auto"/>
        <w:ind w:right="-180" w:firstLine="360"/>
        <w:rPr>
          <w:rFonts w:ascii="Times New Roman" w:hAnsi="Times New Roman" w:cs="Times New Roman"/>
          <w:sz w:val="28"/>
          <w:szCs w:val="28"/>
        </w:rPr>
      </w:pPr>
      <w:r w:rsidRPr="009C16BF">
        <w:rPr>
          <w:rFonts w:ascii="Times New Roman" w:hAnsi="Times New Roman" w:cs="Times New Roman"/>
          <w:sz w:val="28"/>
          <w:szCs w:val="28"/>
        </w:rPr>
        <w:t>I have seen much preterist emphasis on Jesus’ Mat</w:t>
      </w:r>
      <w:r w:rsidR="002559DC"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24 prophecies concerning the Temple destruction, the “</w:t>
      </w:r>
      <w:r w:rsidR="00FA6628" w:rsidRPr="009C16BF">
        <w:rPr>
          <w:rFonts w:ascii="Times New Roman" w:hAnsi="Times New Roman" w:cs="Times New Roman"/>
          <w:sz w:val="28"/>
          <w:szCs w:val="28"/>
        </w:rPr>
        <w:t>A</w:t>
      </w:r>
      <w:r w:rsidRPr="009C16BF">
        <w:rPr>
          <w:rFonts w:ascii="Times New Roman" w:hAnsi="Times New Roman" w:cs="Times New Roman"/>
          <w:sz w:val="28"/>
          <w:szCs w:val="28"/>
        </w:rPr>
        <w:t xml:space="preserve">bomination of </w:t>
      </w:r>
      <w:r w:rsidR="00FA6628" w:rsidRPr="009C16BF">
        <w:rPr>
          <w:rFonts w:ascii="Times New Roman" w:hAnsi="Times New Roman" w:cs="Times New Roman"/>
          <w:sz w:val="28"/>
          <w:szCs w:val="28"/>
        </w:rPr>
        <w:t>D</w:t>
      </w:r>
      <w:r w:rsidRPr="009C16BF">
        <w:rPr>
          <w:rFonts w:ascii="Times New Roman" w:hAnsi="Times New Roman" w:cs="Times New Roman"/>
          <w:sz w:val="28"/>
          <w:szCs w:val="28"/>
        </w:rPr>
        <w:t xml:space="preserve">esolation”, His </w:t>
      </w:r>
      <w:r w:rsidR="0026290E" w:rsidRPr="009C16BF">
        <w:rPr>
          <w:rFonts w:ascii="Times New Roman" w:hAnsi="Times New Roman" w:cs="Times New Roman"/>
          <w:i/>
          <w:sz w:val="28"/>
          <w:szCs w:val="28"/>
        </w:rPr>
        <w:t>P</w:t>
      </w:r>
      <w:r w:rsidRPr="009C16BF">
        <w:rPr>
          <w:rFonts w:ascii="Times New Roman" w:hAnsi="Times New Roman" w:cs="Times New Roman"/>
          <w:i/>
          <w:sz w:val="28"/>
          <w:szCs w:val="28"/>
        </w:rPr>
        <w:t>arousia</w:t>
      </w:r>
      <w:r w:rsidRPr="009C16BF">
        <w:rPr>
          <w:rFonts w:ascii="Times New Roman" w:hAnsi="Times New Roman" w:cs="Times New Roman"/>
          <w:sz w:val="28"/>
          <w:szCs w:val="28"/>
        </w:rPr>
        <w:t>, and e</w:t>
      </w:r>
      <w:r w:rsidR="00FA6628" w:rsidRPr="009C16BF">
        <w:rPr>
          <w:rFonts w:ascii="Times New Roman" w:hAnsi="Times New Roman" w:cs="Times New Roman"/>
          <w:sz w:val="28"/>
          <w:szCs w:val="28"/>
        </w:rPr>
        <w:t>specially the conclusion</w:t>
      </w:r>
      <w:r w:rsidR="000B53E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14:paraId="05F3E78E" w14:textId="77777777" w:rsidR="00596555" w:rsidRPr="009C16BF" w:rsidRDefault="00596555" w:rsidP="000B53EC">
      <w:pPr>
        <w:spacing w:after="160" w:line="259" w:lineRule="auto"/>
        <w:ind w:left="360"/>
        <w:rPr>
          <w:rFonts w:ascii="Times New Roman" w:hAnsi="Times New Roman" w:cs="Times New Roman"/>
          <w:sz w:val="28"/>
          <w:szCs w:val="28"/>
        </w:rPr>
      </w:pPr>
      <w:r w:rsidRPr="009C16BF">
        <w:rPr>
          <w:rFonts w:ascii="Times New Roman" w:hAnsi="Times New Roman" w:cs="Times New Roman"/>
          <w:sz w:val="28"/>
          <w:szCs w:val="28"/>
        </w:rPr>
        <w:lastRenderedPageBreak/>
        <w:t xml:space="preserve">“Verily I say unto you, This generation shall not pass till all these things be fulfilled.”  </w:t>
      </w:r>
      <w:r w:rsidR="00E30D8F" w:rsidRPr="009C16BF">
        <w:rPr>
          <w:rFonts w:ascii="Times New Roman" w:hAnsi="Times New Roman" w:cs="Times New Roman"/>
          <w:sz w:val="28"/>
          <w:szCs w:val="28"/>
        </w:rPr>
        <w:t xml:space="preserve"> </w:t>
      </w:r>
      <w:r w:rsidR="00E30D8F" w:rsidRPr="009C16BF">
        <w:rPr>
          <w:rFonts w:ascii="Times New Roman" w:hAnsi="Times New Roman" w:cs="Times New Roman"/>
          <w:i/>
          <w:iCs/>
          <w:sz w:val="28"/>
          <w:szCs w:val="28"/>
        </w:rPr>
        <w:t>KJV</w:t>
      </w:r>
      <w:r w:rsidR="000B53EC" w:rsidRPr="009C16BF">
        <w:rPr>
          <w:rFonts w:ascii="Times New Roman" w:hAnsi="Times New Roman" w:cs="Times New Roman"/>
          <w:sz w:val="28"/>
          <w:szCs w:val="28"/>
        </w:rPr>
        <w:t>, Mat.24:34</w:t>
      </w:r>
    </w:p>
    <w:p w14:paraId="05F3E78F" w14:textId="77777777" w:rsidR="004775D5" w:rsidRPr="009C16BF" w:rsidRDefault="00E30D8F" w:rsidP="008D09F7">
      <w:pPr>
        <w:spacing w:after="160" w:line="259" w:lineRule="auto"/>
        <w:rPr>
          <w:rFonts w:ascii="Times New Roman" w:hAnsi="Times New Roman" w:cs="Times New Roman"/>
          <w:sz w:val="28"/>
          <w:szCs w:val="28"/>
        </w:rPr>
      </w:pPr>
      <w:r w:rsidRPr="009C16BF">
        <w:rPr>
          <w:rFonts w:ascii="Times New Roman" w:hAnsi="Times New Roman" w:cs="Times New Roman"/>
          <w:sz w:val="28"/>
          <w:szCs w:val="28"/>
        </w:rPr>
        <w:t>But h</w:t>
      </w:r>
      <w:r w:rsidR="00596555" w:rsidRPr="009C16BF">
        <w:rPr>
          <w:rFonts w:ascii="Times New Roman" w:hAnsi="Times New Roman" w:cs="Times New Roman"/>
          <w:sz w:val="28"/>
          <w:szCs w:val="28"/>
        </w:rPr>
        <w:t xml:space="preserve">ere is a failure to pay attention to what the word of God actually says in its </w:t>
      </w:r>
      <w:r w:rsidR="00EE779A" w:rsidRPr="009C16BF">
        <w:rPr>
          <w:rFonts w:ascii="Times New Roman" w:hAnsi="Times New Roman" w:cs="Times New Roman"/>
          <w:sz w:val="28"/>
          <w:szCs w:val="28"/>
        </w:rPr>
        <w:t xml:space="preserve">smallest </w:t>
      </w:r>
      <w:r w:rsidR="00596555" w:rsidRPr="009C16BF">
        <w:rPr>
          <w:rFonts w:ascii="Times New Roman" w:hAnsi="Times New Roman" w:cs="Times New Roman"/>
          <w:sz w:val="28"/>
          <w:szCs w:val="28"/>
        </w:rPr>
        <w:t xml:space="preserve">details. </w:t>
      </w:r>
      <w:r w:rsidR="002B1B65" w:rsidRPr="009C16BF">
        <w:rPr>
          <w:rFonts w:ascii="Times New Roman" w:hAnsi="Times New Roman" w:cs="Times New Roman"/>
          <w:sz w:val="28"/>
          <w:szCs w:val="28"/>
        </w:rPr>
        <w:t xml:space="preserve">And details matter, especially in God’s word. </w:t>
      </w:r>
      <w:r w:rsidR="00596555" w:rsidRPr="009C16BF">
        <w:rPr>
          <w:rFonts w:ascii="Times New Roman" w:hAnsi="Times New Roman" w:cs="Times New Roman"/>
          <w:sz w:val="28"/>
          <w:szCs w:val="28"/>
        </w:rPr>
        <w:t>The remedy requires looking beyo</w:t>
      </w:r>
      <w:r w:rsidR="000E5682" w:rsidRPr="009C16BF">
        <w:rPr>
          <w:rFonts w:ascii="Times New Roman" w:hAnsi="Times New Roman" w:cs="Times New Roman"/>
          <w:sz w:val="28"/>
          <w:szCs w:val="28"/>
        </w:rPr>
        <w:t>nd favored English translations</w:t>
      </w:r>
      <w:r w:rsidR="00596555" w:rsidRPr="009C16BF">
        <w:rPr>
          <w:rFonts w:ascii="Times New Roman" w:hAnsi="Times New Roman" w:cs="Times New Roman"/>
          <w:sz w:val="28"/>
          <w:szCs w:val="28"/>
        </w:rPr>
        <w:t xml:space="preserve">. </w:t>
      </w:r>
      <w:r w:rsidR="008D09F7" w:rsidRPr="009C16BF">
        <w:rPr>
          <w:rFonts w:ascii="Times New Roman" w:hAnsi="Times New Roman" w:cs="Times New Roman"/>
          <w:sz w:val="28"/>
          <w:szCs w:val="28"/>
        </w:rPr>
        <w:t>O</w:t>
      </w:r>
      <w:r w:rsidR="00606EBE" w:rsidRPr="009C16BF">
        <w:rPr>
          <w:rFonts w:ascii="Times New Roman" w:hAnsi="Times New Roman" w:cs="Times New Roman"/>
          <w:sz w:val="28"/>
          <w:szCs w:val="28"/>
        </w:rPr>
        <w:t>ne</w:t>
      </w:r>
      <w:r w:rsidR="004775D5" w:rsidRPr="009C16BF">
        <w:rPr>
          <w:rFonts w:ascii="Times New Roman" w:hAnsi="Times New Roman" w:cs="Times New Roman"/>
          <w:sz w:val="28"/>
          <w:szCs w:val="28"/>
        </w:rPr>
        <w:t xml:space="preserve"> who leans upon the </w:t>
      </w:r>
      <w:r w:rsidR="004775D5" w:rsidRPr="009C16BF">
        <w:rPr>
          <w:rFonts w:ascii="Times New Roman" w:hAnsi="Times New Roman" w:cs="Times New Roman"/>
          <w:i/>
          <w:iCs/>
          <w:sz w:val="28"/>
          <w:szCs w:val="28"/>
        </w:rPr>
        <w:t>KJV</w:t>
      </w:r>
      <w:r w:rsidR="004775D5" w:rsidRPr="009C16BF">
        <w:rPr>
          <w:rFonts w:ascii="Times New Roman" w:hAnsi="Times New Roman" w:cs="Times New Roman"/>
          <w:sz w:val="28"/>
          <w:szCs w:val="28"/>
        </w:rPr>
        <w:t xml:space="preserve">-only, refusing to look more deeply into matters of </w:t>
      </w:r>
      <w:r w:rsidR="000E5682" w:rsidRPr="009C16BF">
        <w:rPr>
          <w:rFonts w:ascii="Times New Roman" w:hAnsi="Times New Roman" w:cs="Times New Roman"/>
          <w:sz w:val="28"/>
          <w:szCs w:val="28"/>
        </w:rPr>
        <w:t>language-based</w:t>
      </w:r>
      <w:r w:rsidR="004775D5" w:rsidRPr="009C16BF">
        <w:rPr>
          <w:rFonts w:ascii="Times New Roman" w:hAnsi="Times New Roman" w:cs="Times New Roman"/>
          <w:sz w:val="28"/>
          <w:szCs w:val="28"/>
        </w:rPr>
        <w:t xml:space="preserve"> interpretation</w:t>
      </w:r>
      <w:r w:rsidR="00606EBE" w:rsidRPr="009C16BF">
        <w:rPr>
          <w:rFonts w:ascii="Times New Roman" w:hAnsi="Times New Roman" w:cs="Times New Roman"/>
          <w:sz w:val="28"/>
          <w:szCs w:val="28"/>
        </w:rPr>
        <w:t>, is going to miss certain nuances</w:t>
      </w:r>
      <w:r w:rsidR="004775D5" w:rsidRPr="009C16BF">
        <w:rPr>
          <w:rFonts w:ascii="Times New Roman" w:hAnsi="Times New Roman" w:cs="Times New Roman"/>
          <w:sz w:val="28"/>
          <w:szCs w:val="28"/>
        </w:rPr>
        <w:t xml:space="preserve">. The </w:t>
      </w:r>
      <w:r w:rsidR="004775D5" w:rsidRPr="009C16BF">
        <w:rPr>
          <w:rFonts w:ascii="Times New Roman" w:hAnsi="Times New Roman" w:cs="Times New Roman"/>
          <w:i/>
          <w:iCs/>
          <w:sz w:val="28"/>
          <w:szCs w:val="28"/>
        </w:rPr>
        <w:t>KJV</w:t>
      </w:r>
      <w:r w:rsidR="004775D5" w:rsidRPr="009C16BF">
        <w:rPr>
          <w:rFonts w:ascii="Times New Roman" w:hAnsi="Times New Roman" w:cs="Times New Roman"/>
          <w:sz w:val="28"/>
          <w:szCs w:val="28"/>
        </w:rPr>
        <w:t xml:space="preserve"> and other versions are grossly misleading in handling certain </w:t>
      </w:r>
      <w:r w:rsidR="004775D5" w:rsidRPr="009C16BF">
        <w:rPr>
          <w:rFonts w:ascii="Times New Roman" w:hAnsi="Times New Roman" w:cs="Times New Roman"/>
          <w:i/>
          <w:iCs/>
          <w:sz w:val="28"/>
          <w:szCs w:val="28"/>
        </w:rPr>
        <w:t>qualified</w:t>
      </w:r>
      <w:r w:rsidR="004775D5" w:rsidRPr="009C16BF">
        <w:rPr>
          <w:rFonts w:ascii="Times New Roman" w:hAnsi="Times New Roman" w:cs="Times New Roman"/>
          <w:sz w:val="28"/>
          <w:szCs w:val="28"/>
        </w:rPr>
        <w:t xml:space="preserve"> prophecies.</w:t>
      </w:r>
    </w:p>
    <w:p w14:paraId="05F3E790" w14:textId="77777777" w:rsidR="00596555" w:rsidRPr="009C16BF" w:rsidRDefault="00E30D8F" w:rsidP="00C84B9A">
      <w:pPr>
        <w:spacing w:after="160" w:line="259" w:lineRule="auto"/>
        <w:ind w:firstLine="360"/>
        <w:rPr>
          <w:rFonts w:ascii="Times New Roman" w:hAnsi="Times New Roman" w:cs="Times New Roman"/>
          <w:sz w:val="28"/>
          <w:szCs w:val="28"/>
        </w:rPr>
      </w:pPr>
      <w:r w:rsidRPr="009C16BF">
        <w:rPr>
          <w:rFonts w:ascii="Times New Roman" w:hAnsi="Times New Roman" w:cs="Times New Roman"/>
          <w:sz w:val="28"/>
          <w:szCs w:val="28"/>
        </w:rPr>
        <w:t xml:space="preserve">Recall my warning about paying attention to language “particles” in </w:t>
      </w:r>
      <w:r w:rsidR="00D662FF" w:rsidRPr="009C16BF">
        <w:rPr>
          <w:rFonts w:ascii="Times New Roman" w:hAnsi="Times New Roman" w:cs="Times New Roman"/>
          <w:sz w:val="28"/>
          <w:szCs w:val="28"/>
        </w:rPr>
        <w:t>the</w:t>
      </w:r>
      <w:r w:rsidRPr="009C16BF">
        <w:rPr>
          <w:rFonts w:ascii="Times New Roman" w:hAnsi="Times New Roman" w:cs="Times New Roman"/>
          <w:sz w:val="28"/>
          <w:szCs w:val="28"/>
        </w:rPr>
        <w:t xml:space="preserve"> </w:t>
      </w:r>
      <w:r w:rsidR="00D662FF" w:rsidRPr="009C16BF">
        <w:rPr>
          <w:rFonts w:ascii="Times New Roman" w:hAnsi="Times New Roman" w:cs="Times New Roman"/>
          <w:b/>
          <w:bCs/>
          <w:sz w:val="28"/>
          <w:szCs w:val="28"/>
        </w:rPr>
        <w:t>Introduction</w:t>
      </w:r>
      <w:r w:rsidR="004954D9" w:rsidRPr="009C16BF">
        <w:rPr>
          <w:rFonts w:ascii="Times New Roman" w:hAnsi="Times New Roman" w:cs="Times New Roman"/>
          <w:sz w:val="28"/>
          <w:szCs w:val="28"/>
        </w:rPr>
        <w:t>,</w:t>
      </w:r>
      <w:r w:rsidR="00D662FF" w:rsidRPr="009C16BF">
        <w:rPr>
          <w:rFonts w:ascii="Times New Roman" w:hAnsi="Times New Roman" w:cs="Times New Roman"/>
          <w:sz w:val="28"/>
          <w:szCs w:val="28"/>
        </w:rPr>
        <w:t xml:space="preserve"> and</w:t>
      </w:r>
      <w:r w:rsidRPr="009C16BF">
        <w:rPr>
          <w:rFonts w:ascii="Times New Roman" w:hAnsi="Times New Roman" w:cs="Times New Roman"/>
          <w:sz w:val="28"/>
          <w:szCs w:val="28"/>
        </w:rPr>
        <w:t xml:space="preserve"> </w:t>
      </w:r>
      <w:r w:rsidR="000E5682" w:rsidRPr="009C16BF">
        <w:rPr>
          <w:rFonts w:ascii="Times New Roman" w:hAnsi="Times New Roman" w:cs="Times New Roman"/>
          <w:sz w:val="28"/>
          <w:szCs w:val="28"/>
        </w:rPr>
        <w:t xml:space="preserve">the </w:t>
      </w:r>
      <w:r w:rsidR="00C84B9A" w:rsidRPr="009C16BF">
        <w:rPr>
          <w:rFonts w:ascii="Times New Roman" w:hAnsi="Times New Roman" w:cs="Times New Roman"/>
          <w:sz w:val="28"/>
          <w:szCs w:val="28"/>
        </w:rPr>
        <w:t>chapter</w:t>
      </w:r>
      <w:r w:rsidR="00D662FF" w:rsidRPr="009C16BF">
        <w:rPr>
          <w:rFonts w:ascii="Times New Roman" w:hAnsi="Times New Roman" w:cs="Times New Roman"/>
          <w:sz w:val="28"/>
          <w:szCs w:val="28"/>
        </w:rPr>
        <w:t>s following it</w:t>
      </w:r>
      <w:r w:rsidR="00596555"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Here is what </w:t>
      </w:r>
      <w:r w:rsidR="00FE76DA" w:rsidRPr="009C16BF">
        <w:rPr>
          <w:rFonts w:ascii="Times New Roman" w:hAnsi="Times New Roman" w:cs="Times New Roman"/>
          <w:sz w:val="28"/>
          <w:szCs w:val="28"/>
        </w:rPr>
        <w:t>Mat.24:34</w:t>
      </w:r>
      <w:r w:rsidR="00596555" w:rsidRPr="009C16BF">
        <w:rPr>
          <w:rFonts w:ascii="Times New Roman" w:hAnsi="Times New Roman" w:cs="Times New Roman"/>
          <w:sz w:val="28"/>
          <w:szCs w:val="28"/>
        </w:rPr>
        <w:t xml:space="preserve"> says literally:</w:t>
      </w:r>
    </w:p>
    <w:p w14:paraId="05F3E791" w14:textId="77777777" w:rsidR="00596555" w:rsidRPr="009C16BF" w:rsidRDefault="00596555" w:rsidP="00E30D8F">
      <w:pPr>
        <w:ind w:left="360"/>
        <w:rPr>
          <w:rFonts w:ascii="Times New Roman" w:hAnsi="Times New Roman" w:cs="Times New Roman"/>
          <w:sz w:val="28"/>
          <w:szCs w:val="28"/>
        </w:rPr>
      </w:pPr>
      <w:r w:rsidRPr="009C16BF">
        <w:rPr>
          <w:rFonts w:ascii="Times New Roman" w:hAnsi="Times New Roman" w:cs="Times New Roman"/>
          <w:sz w:val="28"/>
          <w:szCs w:val="28"/>
        </w:rPr>
        <w:t>“</w:t>
      </w:r>
      <w:r w:rsidR="0071513D" w:rsidRPr="009C16BF">
        <w:rPr>
          <w:rFonts w:ascii="Times New Roman" w:hAnsi="Times New Roman" w:cs="Times New Roman"/>
          <w:b/>
          <w:sz w:val="28"/>
          <w:szCs w:val="28"/>
          <w:u w:val="double"/>
        </w:rPr>
        <w:t>Amen</w:t>
      </w:r>
      <w:r w:rsidR="0071513D" w:rsidRPr="009C16BF">
        <w:rPr>
          <w:rFonts w:ascii="Times New Roman" w:hAnsi="Times New Roman" w:cs="Times New Roman"/>
          <w:sz w:val="28"/>
          <w:szCs w:val="28"/>
        </w:rPr>
        <w:t>,</w:t>
      </w:r>
      <w:r w:rsidRPr="009C16BF">
        <w:rPr>
          <w:rFonts w:ascii="Times New Roman" w:hAnsi="Times New Roman" w:cs="Times New Roman"/>
          <w:sz w:val="28"/>
          <w:szCs w:val="28"/>
        </w:rPr>
        <w:t xml:space="preserve"> I say to you that this generation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pass by</w:t>
      </w:r>
      <w:r w:rsidRPr="009C16BF">
        <w:rPr>
          <w:rFonts w:ascii="Times New Roman" w:hAnsi="Times New Roman" w:cs="Times New Roman"/>
          <w:sz w:val="28"/>
          <w:szCs w:val="28"/>
        </w:rPr>
        <w:t xml:space="preserve"> (</w:t>
      </w:r>
      <w:r w:rsidR="00DE7E00" w:rsidRPr="009C16BF">
        <w:rPr>
          <w:rFonts w:ascii="Times New Roman" w:hAnsi="Times New Roman" w:cs="Times New Roman"/>
          <w:sz w:val="28"/>
          <w:szCs w:val="28"/>
        </w:rPr>
        <w:t>or ‘</w:t>
      </w:r>
      <w:r w:rsidRPr="009C16BF">
        <w:rPr>
          <w:rFonts w:ascii="Times New Roman" w:hAnsi="Times New Roman" w:cs="Times New Roman"/>
          <w:sz w:val="28"/>
          <w:szCs w:val="28"/>
        </w:rPr>
        <w:t>pass away</w:t>
      </w:r>
      <w:r w:rsidR="00DE7E00"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u w:val="single"/>
        </w:rPr>
        <w:t xml:space="preserve">until </w:t>
      </w:r>
      <w:r w:rsidR="00CD0D72" w:rsidRPr="009C16BF">
        <w:rPr>
          <w:rFonts w:ascii="Times New Roman" w:hAnsi="Times New Roman" w:cs="Times New Roman"/>
          <w:b/>
          <w:sz w:val="28"/>
          <w:szCs w:val="28"/>
          <w:u w:val="single"/>
        </w:rPr>
        <w:t>perhaps</w:t>
      </w:r>
      <w:r w:rsidRPr="009C16BF">
        <w:rPr>
          <w:rFonts w:ascii="Times New Roman" w:hAnsi="Times New Roman" w:cs="Times New Roman"/>
          <w:sz w:val="28"/>
          <w:szCs w:val="28"/>
        </w:rPr>
        <w:t xml:space="preserve"> </w:t>
      </w:r>
      <w:r w:rsidR="00FE76DA" w:rsidRPr="009C16BF">
        <w:rPr>
          <w:rFonts w:ascii="Times New Roman" w:hAnsi="Times New Roman" w:cs="Times New Roman"/>
          <w:sz w:val="28"/>
          <w:szCs w:val="28"/>
        </w:rPr>
        <w:t>(</w:t>
      </w:r>
      <w:r w:rsidR="004775D5" w:rsidRPr="009C16BF">
        <w:rPr>
          <w:rFonts w:ascii="Times New Roman" w:hAnsi="Times New Roman" w:cs="Times New Roman"/>
          <w:sz w:val="28"/>
          <w:szCs w:val="28"/>
        </w:rPr>
        <w:t xml:space="preserve">Gk. </w:t>
      </w:r>
      <w:r w:rsidR="00FE76DA" w:rsidRPr="009C16BF">
        <w:rPr>
          <w:rFonts w:ascii="Times New Roman" w:hAnsi="Times New Roman" w:cs="Times New Roman"/>
          <w:i/>
          <w:sz w:val="28"/>
          <w:szCs w:val="28"/>
        </w:rPr>
        <w:t>heōs an</w:t>
      </w:r>
      <w:r w:rsidR="00FE76D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all these things </w:t>
      </w:r>
      <w:r w:rsidRPr="009C16BF">
        <w:rPr>
          <w:rFonts w:ascii="Times New Roman" w:hAnsi="Times New Roman" w:cs="Times New Roman"/>
          <w:b/>
          <w:sz w:val="28"/>
          <w:szCs w:val="28"/>
        </w:rPr>
        <w:t xml:space="preserve">may come to </w:t>
      </w:r>
      <w:r w:rsidR="0026290E" w:rsidRPr="009C16BF">
        <w:rPr>
          <w:rFonts w:ascii="Times New Roman" w:hAnsi="Times New Roman" w:cs="Times New Roman"/>
          <w:b/>
          <w:sz w:val="28"/>
          <w:szCs w:val="28"/>
        </w:rPr>
        <w:t>pass</w:t>
      </w:r>
      <w:r w:rsidRPr="009C16BF">
        <w:rPr>
          <w:rFonts w:ascii="Times New Roman" w:hAnsi="Times New Roman" w:cs="Times New Roman"/>
          <w:sz w:val="28"/>
          <w:szCs w:val="28"/>
        </w:rPr>
        <w:t>.”</w:t>
      </w:r>
    </w:p>
    <w:p w14:paraId="05F3E792" w14:textId="77777777" w:rsidR="00DE7E00" w:rsidRPr="009C16BF" w:rsidRDefault="006B3BE7" w:rsidP="00C84B9A">
      <w:pPr>
        <w:rPr>
          <w:rFonts w:ascii="Times New Roman" w:hAnsi="Times New Roman" w:cs="Times New Roman"/>
          <w:sz w:val="28"/>
          <w:szCs w:val="28"/>
        </w:rPr>
      </w:pPr>
      <w:r w:rsidRPr="009C16BF">
        <w:rPr>
          <w:rFonts w:ascii="Times New Roman" w:hAnsi="Times New Roman" w:cs="Times New Roman"/>
          <w:sz w:val="28"/>
          <w:szCs w:val="28"/>
        </w:rPr>
        <w:t>We have here</w:t>
      </w:r>
      <w:r w:rsidR="00596555" w:rsidRPr="009C16BF">
        <w:rPr>
          <w:rFonts w:ascii="Times New Roman" w:hAnsi="Times New Roman" w:cs="Times New Roman"/>
          <w:sz w:val="28"/>
          <w:szCs w:val="28"/>
        </w:rPr>
        <w:t xml:space="preserve"> two verbs in the </w:t>
      </w:r>
      <w:r w:rsidR="00C84B9A" w:rsidRPr="009C16BF">
        <w:rPr>
          <w:rFonts w:ascii="Times New Roman" w:hAnsi="Times New Roman" w:cs="Times New Roman"/>
          <w:sz w:val="28"/>
          <w:szCs w:val="28"/>
        </w:rPr>
        <w:t>s</w:t>
      </w:r>
      <w:r w:rsidR="00596555" w:rsidRPr="009C16BF">
        <w:rPr>
          <w:rFonts w:ascii="Times New Roman" w:hAnsi="Times New Roman" w:cs="Times New Roman"/>
          <w:sz w:val="28"/>
          <w:szCs w:val="28"/>
        </w:rPr>
        <w:t xml:space="preserve">ubjunctive, or conditional mood. </w:t>
      </w:r>
      <w:r w:rsidR="00CD0D72" w:rsidRPr="009C16BF">
        <w:rPr>
          <w:rFonts w:ascii="Times New Roman" w:hAnsi="Times New Roman" w:cs="Times New Roman"/>
          <w:sz w:val="28"/>
          <w:szCs w:val="28"/>
        </w:rPr>
        <w:t xml:space="preserve">Consult Bullinger’s </w:t>
      </w:r>
      <w:r w:rsidR="00CD0D72" w:rsidRPr="009C16BF">
        <w:rPr>
          <w:rFonts w:ascii="Times New Roman" w:hAnsi="Times New Roman" w:cs="Times New Roman"/>
          <w:i/>
          <w:sz w:val="28"/>
          <w:szCs w:val="28"/>
        </w:rPr>
        <w:t>Lexicon</w:t>
      </w:r>
      <w:r w:rsidR="00CD0D72" w:rsidRPr="009C16BF">
        <w:rPr>
          <w:rFonts w:ascii="Times New Roman" w:hAnsi="Times New Roman" w:cs="Times New Roman"/>
          <w:sz w:val="28"/>
          <w:szCs w:val="28"/>
        </w:rPr>
        <w:t xml:space="preserve"> (p.835) for th</w:t>
      </w:r>
      <w:r w:rsidR="00601599" w:rsidRPr="009C16BF">
        <w:rPr>
          <w:rFonts w:ascii="Times New Roman" w:hAnsi="Times New Roman" w:cs="Times New Roman"/>
          <w:sz w:val="28"/>
          <w:szCs w:val="28"/>
        </w:rPr>
        <w:t>e</w:t>
      </w:r>
      <w:r w:rsidR="00596555" w:rsidRPr="009C16BF">
        <w:rPr>
          <w:rFonts w:ascii="Times New Roman" w:hAnsi="Times New Roman" w:cs="Times New Roman"/>
          <w:sz w:val="28"/>
          <w:szCs w:val="28"/>
        </w:rPr>
        <w:t xml:space="preserve"> literal translation of </w:t>
      </w:r>
      <w:r w:rsidR="00596555" w:rsidRPr="009C16BF">
        <w:rPr>
          <w:rFonts w:ascii="Times New Roman" w:hAnsi="Times New Roman" w:cs="Times New Roman"/>
          <w:i/>
          <w:sz w:val="28"/>
          <w:szCs w:val="28"/>
        </w:rPr>
        <w:t>heōs an</w:t>
      </w:r>
      <w:r w:rsidR="00CD0D72" w:rsidRPr="009C16BF">
        <w:rPr>
          <w:rFonts w:ascii="Times New Roman" w:hAnsi="Times New Roman" w:cs="Times New Roman"/>
          <w:i/>
          <w:sz w:val="28"/>
          <w:szCs w:val="28"/>
        </w:rPr>
        <w:t xml:space="preserve"> </w:t>
      </w:r>
      <w:r w:rsidR="00CD0D72" w:rsidRPr="009C16BF">
        <w:rPr>
          <w:rFonts w:ascii="Times New Roman" w:hAnsi="Times New Roman" w:cs="Times New Roman"/>
          <w:sz w:val="28"/>
          <w:szCs w:val="28"/>
        </w:rPr>
        <w:t>as “</w:t>
      </w:r>
      <w:r w:rsidR="00CD0D72" w:rsidRPr="009C16BF">
        <w:rPr>
          <w:rFonts w:ascii="Times New Roman" w:hAnsi="Times New Roman" w:cs="Times New Roman"/>
          <w:sz w:val="28"/>
          <w:szCs w:val="28"/>
          <w:u w:val="single"/>
        </w:rPr>
        <w:t>until perhaps</w:t>
      </w:r>
      <w:r w:rsidR="00CD0D72" w:rsidRPr="009C16BF">
        <w:rPr>
          <w:rFonts w:ascii="Times New Roman" w:hAnsi="Times New Roman" w:cs="Times New Roman"/>
          <w:sz w:val="28"/>
          <w:szCs w:val="28"/>
        </w:rPr>
        <w:t>”</w:t>
      </w:r>
      <w:r w:rsidR="00596555" w:rsidRPr="009C16BF">
        <w:rPr>
          <w:rFonts w:ascii="Times New Roman" w:hAnsi="Times New Roman" w:cs="Times New Roman"/>
          <w:sz w:val="28"/>
          <w:szCs w:val="28"/>
        </w:rPr>
        <w:t xml:space="preserve">. </w:t>
      </w:r>
      <w:r w:rsidR="00B3538D" w:rsidRPr="009C16BF">
        <w:rPr>
          <w:rFonts w:ascii="Times New Roman" w:hAnsi="Times New Roman" w:cs="Times New Roman"/>
          <w:sz w:val="28"/>
          <w:szCs w:val="28"/>
        </w:rPr>
        <w:t xml:space="preserve">In this </w:t>
      </w:r>
      <w:r w:rsidR="004A121F" w:rsidRPr="009C16BF">
        <w:rPr>
          <w:rFonts w:ascii="Times New Roman" w:hAnsi="Times New Roman" w:cs="Times New Roman"/>
          <w:sz w:val="28"/>
          <w:szCs w:val="28"/>
        </w:rPr>
        <w:t>chapter</w:t>
      </w:r>
      <w:r w:rsidR="00B3538D" w:rsidRPr="009C16BF">
        <w:rPr>
          <w:rFonts w:ascii="Times New Roman" w:hAnsi="Times New Roman" w:cs="Times New Roman"/>
          <w:sz w:val="28"/>
          <w:szCs w:val="28"/>
        </w:rPr>
        <w:t xml:space="preserve"> I will be examining several more instances of t</w:t>
      </w:r>
      <w:r w:rsidR="00596555" w:rsidRPr="009C16BF">
        <w:rPr>
          <w:rFonts w:ascii="Times New Roman" w:hAnsi="Times New Roman" w:cs="Times New Roman"/>
          <w:sz w:val="28"/>
          <w:szCs w:val="28"/>
        </w:rPr>
        <w:t xml:space="preserve">his interesting combination, </w:t>
      </w:r>
      <w:r w:rsidR="00596555" w:rsidRPr="009C16BF">
        <w:rPr>
          <w:rFonts w:ascii="Times New Roman" w:hAnsi="Times New Roman" w:cs="Times New Roman"/>
          <w:i/>
          <w:sz w:val="28"/>
          <w:szCs w:val="28"/>
        </w:rPr>
        <w:t>heōs an</w:t>
      </w:r>
      <w:r w:rsidR="00B3538D" w:rsidRPr="009C16BF">
        <w:rPr>
          <w:rFonts w:ascii="Times New Roman" w:hAnsi="Times New Roman" w:cs="Times New Roman"/>
          <w:sz w:val="28"/>
          <w:szCs w:val="28"/>
        </w:rPr>
        <w:t>.</w:t>
      </w:r>
      <w:r w:rsidR="003E670A" w:rsidRPr="009C16BF">
        <w:rPr>
          <w:rFonts w:ascii="Times New Roman" w:hAnsi="Times New Roman" w:cs="Times New Roman"/>
          <w:sz w:val="28"/>
          <w:szCs w:val="28"/>
        </w:rPr>
        <w:t xml:space="preserve"> </w:t>
      </w:r>
    </w:p>
    <w:p w14:paraId="05F3E793" w14:textId="77777777" w:rsidR="00596555" w:rsidRPr="009C16BF" w:rsidRDefault="003E670A" w:rsidP="00C2300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Thayer (p.33) defines </w:t>
      </w:r>
      <w:r w:rsidRPr="009C16BF">
        <w:rPr>
          <w:rFonts w:ascii="Times New Roman" w:hAnsi="Times New Roman" w:cs="Times New Roman"/>
          <w:i/>
          <w:sz w:val="28"/>
          <w:szCs w:val="28"/>
        </w:rPr>
        <w:t xml:space="preserve">an </w:t>
      </w:r>
      <w:r w:rsidRPr="009C16BF">
        <w:rPr>
          <w:rFonts w:ascii="Times New Roman" w:hAnsi="Times New Roman" w:cs="Times New Roman"/>
          <w:sz w:val="28"/>
          <w:szCs w:val="28"/>
        </w:rPr>
        <w:t>as a “particle indicating that something can</w:t>
      </w:r>
      <w:r w:rsidR="00087F50" w:rsidRPr="009C16BF">
        <w:rPr>
          <w:rFonts w:ascii="Times New Roman" w:hAnsi="Times New Roman" w:cs="Times New Roman"/>
          <w:sz w:val="28"/>
          <w:szCs w:val="28"/>
        </w:rPr>
        <w:t xml:space="preserve"> or could occur on certain conditions, or by the combination of certain fortuitous causes.” Thayer has an additional entry (p.34), which says, “contracted from </w:t>
      </w:r>
      <w:proofErr w:type="spellStart"/>
      <w:r w:rsidR="00087F50" w:rsidRPr="009C16BF">
        <w:rPr>
          <w:rFonts w:ascii="Times New Roman" w:hAnsi="Times New Roman" w:cs="Times New Roman"/>
          <w:i/>
          <w:sz w:val="28"/>
          <w:szCs w:val="28"/>
        </w:rPr>
        <w:t>ean</w:t>
      </w:r>
      <w:proofErr w:type="spellEnd"/>
      <w:r w:rsidR="00087F50" w:rsidRPr="009C16BF">
        <w:rPr>
          <w:rFonts w:ascii="Times New Roman" w:hAnsi="Times New Roman" w:cs="Times New Roman"/>
          <w:sz w:val="28"/>
          <w:szCs w:val="28"/>
        </w:rPr>
        <w:t xml:space="preserve">, </w:t>
      </w:r>
      <w:r w:rsidR="00087F50" w:rsidRPr="009C16BF">
        <w:rPr>
          <w:rFonts w:ascii="Times New Roman" w:hAnsi="Times New Roman" w:cs="Times New Roman"/>
          <w:i/>
          <w:sz w:val="28"/>
          <w:szCs w:val="28"/>
        </w:rPr>
        <w:t>if</w:t>
      </w:r>
      <w:r w:rsidR="00087F50" w:rsidRPr="009C16BF">
        <w:rPr>
          <w:rFonts w:ascii="Times New Roman" w:hAnsi="Times New Roman" w:cs="Times New Roman"/>
          <w:sz w:val="28"/>
          <w:szCs w:val="28"/>
        </w:rPr>
        <w:t>; followed by the subjunctive.”</w:t>
      </w:r>
      <w:r w:rsidR="00FA4D2B" w:rsidRPr="009C16BF">
        <w:rPr>
          <w:rFonts w:ascii="Times New Roman" w:hAnsi="Times New Roman" w:cs="Times New Roman"/>
          <w:sz w:val="28"/>
          <w:szCs w:val="28"/>
        </w:rPr>
        <w:t xml:space="preserve"> And the Thayer entry (p.162) for </w:t>
      </w:r>
      <w:proofErr w:type="spellStart"/>
      <w:r w:rsidR="00FA4D2B" w:rsidRPr="009C16BF">
        <w:rPr>
          <w:rFonts w:ascii="Times New Roman" w:hAnsi="Times New Roman" w:cs="Times New Roman"/>
          <w:i/>
          <w:sz w:val="28"/>
          <w:szCs w:val="28"/>
        </w:rPr>
        <w:t>ean</w:t>
      </w:r>
      <w:proofErr w:type="spellEnd"/>
      <w:r w:rsidR="00FA4D2B" w:rsidRPr="009C16BF">
        <w:rPr>
          <w:rFonts w:ascii="Times New Roman" w:hAnsi="Times New Roman" w:cs="Times New Roman"/>
          <w:sz w:val="28"/>
          <w:szCs w:val="28"/>
        </w:rPr>
        <w:t xml:space="preserve"> says, “a conditional particle (derived from </w:t>
      </w:r>
      <w:r w:rsidR="00FA4D2B" w:rsidRPr="009C16BF">
        <w:rPr>
          <w:rFonts w:ascii="Times New Roman" w:hAnsi="Times New Roman" w:cs="Times New Roman"/>
          <w:i/>
          <w:sz w:val="28"/>
          <w:szCs w:val="28"/>
        </w:rPr>
        <w:t>ei an</w:t>
      </w:r>
      <w:r w:rsidR="00FA4D2B" w:rsidRPr="009C16BF">
        <w:rPr>
          <w:rFonts w:ascii="Times New Roman" w:hAnsi="Times New Roman" w:cs="Times New Roman"/>
          <w:sz w:val="28"/>
          <w:szCs w:val="28"/>
        </w:rPr>
        <w:t>), which makes reference to time and to experience, introducing something future, but not determining, before the event, whether it is certainly to take place</w:t>
      </w:r>
      <w:r w:rsidR="00FA4D2B" w:rsidRPr="009C16BF">
        <w:rPr>
          <w:rFonts w:ascii="Times New Roman" w:hAnsi="Times New Roman" w:cs="Times New Roman"/>
          <w:i/>
          <w:sz w:val="28"/>
          <w:szCs w:val="28"/>
        </w:rPr>
        <w:t>; if, in case</w:t>
      </w:r>
      <w:r w:rsidR="00FA4D2B" w:rsidRPr="009C16BF">
        <w:rPr>
          <w:rFonts w:ascii="Times New Roman" w:hAnsi="Times New Roman" w:cs="Times New Roman"/>
          <w:sz w:val="28"/>
          <w:szCs w:val="28"/>
        </w:rPr>
        <w:t>.”</w:t>
      </w:r>
      <w:r w:rsidR="00992159" w:rsidRPr="009C16BF">
        <w:rPr>
          <w:rFonts w:ascii="Times New Roman" w:hAnsi="Times New Roman" w:cs="Times New Roman"/>
          <w:sz w:val="28"/>
          <w:szCs w:val="28"/>
        </w:rPr>
        <w:t xml:space="preserve"> In the NT </w:t>
      </w:r>
      <w:r w:rsidR="00992159" w:rsidRPr="009C16BF">
        <w:rPr>
          <w:rFonts w:ascii="Times New Roman" w:hAnsi="Times New Roman" w:cs="Times New Roman"/>
          <w:i/>
          <w:sz w:val="28"/>
          <w:szCs w:val="28"/>
        </w:rPr>
        <w:t>heōs an</w:t>
      </w:r>
      <w:r w:rsidR="00992159" w:rsidRPr="009C16BF">
        <w:rPr>
          <w:rFonts w:ascii="Times New Roman" w:hAnsi="Times New Roman" w:cs="Times New Roman"/>
          <w:sz w:val="28"/>
          <w:szCs w:val="28"/>
        </w:rPr>
        <w:t xml:space="preserve"> occurs 20 times and is always followed by a verb in the </w:t>
      </w:r>
      <w:r w:rsidR="00C2300D" w:rsidRPr="009C16BF">
        <w:rPr>
          <w:rFonts w:ascii="Times New Roman" w:hAnsi="Times New Roman" w:cs="Times New Roman"/>
          <w:sz w:val="28"/>
          <w:szCs w:val="28"/>
        </w:rPr>
        <w:t>a</w:t>
      </w:r>
      <w:r w:rsidR="00992159" w:rsidRPr="009C16BF">
        <w:rPr>
          <w:rFonts w:ascii="Times New Roman" w:hAnsi="Times New Roman" w:cs="Times New Roman"/>
          <w:sz w:val="28"/>
          <w:szCs w:val="28"/>
        </w:rPr>
        <w:t xml:space="preserve">orist </w:t>
      </w:r>
      <w:r w:rsidR="00C2300D"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ubjunctive. There is always an aspect of conditionality to that </w:t>
      </w:r>
      <w:r w:rsidR="00C2300D" w:rsidRPr="009C16BF">
        <w:rPr>
          <w:rFonts w:ascii="Times New Roman" w:hAnsi="Times New Roman" w:cs="Times New Roman"/>
          <w:sz w:val="28"/>
          <w:szCs w:val="28"/>
        </w:rPr>
        <w:t>a</w:t>
      </w:r>
      <w:r w:rsidR="00992159" w:rsidRPr="009C16BF">
        <w:rPr>
          <w:rFonts w:ascii="Times New Roman" w:hAnsi="Times New Roman" w:cs="Times New Roman"/>
          <w:sz w:val="28"/>
          <w:szCs w:val="28"/>
        </w:rPr>
        <w:t xml:space="preserve">orist </w:t>
      </w:r>
      <w:r w:rsidR="00C2300D"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ubjunctive activity, whether to its timing or some other circumstance. There </w:t>
      </w:r>
      <w:r w:rsidR="00DD1F88" w:rsidRPr="009C16BF">
        <w:rPr>
          <w:rFonts w:ascii="Times New Roman" w:hAnsi="Times New Roman" w:cs="Times New Roman"/>
          <w:sz w:val="28"/>
          <w:szCs w:val="28"/>
        </w:rPr>
        <w:t>is</w:t>
      </w:r>
      <w:r w:rsidR="00992159" w:rsidRPr="009C16BF">
        <w:rPr>
          <w:rFonts w:ascii="Times New Roman" w:hAnsi="Times New Roman" w:cs="Times New Roman"/>
          <w:sz w:val="28"/>
          <w:szCs w:val="28"/>
        </w:rPr>
        <w:t xml:space="preserve"> an implied </w:t>
      </w:r>
      <w:r w:rsidR="00992159" w:rsidRPr="009C16BF">
        <w:rPr>
          <w:rFonts w:ascii="Times New Roman" w:hAnsi="Times New Roman" w:cs="Times New Roman"/>
          <w:i/>
          <w:sz w:val="28"/>
          <w:szCs w:val="28"/>
        </w:rPr>
        <w:t>whosoever</w:t>
      </w:r>
      <w:r w:rsidR="00992159" w:rsidRPr="009C16BF">
        <w:rPr>
          <w:rFonts w:ascii="Times New Roman" w:hAnsi="Times New Roman" w:cs="Times New Roman"/>
          <w:sz w:val="28"/>
          <w:szCs w:val="28"/>
        </w:rPr>
        <w:t xml:space="preserve">, </w:t>
      </w:r>
      <w:r w:rsidR="00992159" w:rsidRPr="009C16BF">
        <w:rPr>
          <w:rFonts w:ascii="Times New Roman" w:hAnsi="Times New Roman" w:cs="Times New Roman"/>
          <w:i/>
          <w:sz w:val="28"/>
          <w:szCs w:val="28"/>
        </w:rPr>
        <w:t>howsoever</w:t>
      </w:r>
      <w:r w:rsidR="00992159" w:rsidRPr="009C16BF">
        <w:rPr>
          <w:rFonts w:ascii="Times New Roman" w:hAnsi="Times New Roman" w:cs="Times New Roman"/>
          <w:sz w:val="28"/>
          <w:szCs w:val="28"/>
        </w:rPr>
        <w:t xml:space="preserve">, or </w:t>
      </w:r>
      <w:r w:rsidR="00992159" w:rsidRPr="009C16BF">
        <w:rPr>
          <w:rFonts w:ascii="Times New Roman" w:hAnsi="Times New Roman" w:cs="Times New Roman"/>
          <w:i/>
          <w:sz w:val="28"/>
          <w:szCs w:val="28"/>
        </w:rPr>
        <w:t>whensoever</w:t>
      </w:r>
      <w:r w:rsidR="00992159" w:rsidRPr="009C16BF">
        <w:rPr>
          <w:rFonts w:ascii="Times New Roman" w:hAnsi="Times New Roman" w:cs="Times New Roman"/>
          <w:sz w:val="28"/>
          <w:szCs w:val="28"/>
        </w:rPr>
        <w:t xml:space="preserve"> in these conditional expressions.</w:t>
      </w:r>
    </w:p>
    <w:p w14:paraId="05F3E794" w14:textId="77777777" w:rsidR="00596555" w:rsidRPr="009C16BF" w:rsidRDefault="0067607A" w:rsidP="009C16BF">
      <w:pPr>
        <w:tabs>
          <w:tab w:val="right" w:pos="9360"/>
        </w:tabs>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such </w:t>
      </w:r>
      <w:r w:rsidR="00596555" w:rsidRPr="009C16BF">
        <w:rPr>
          <w:rFonts w:ascii="Times New Roman" w:hAnsi="Times New Roman" w:cs="Times New Roman"/>
          <w:sz w:val="28"/>
          <w:szCs w:val="28"/>
        </w:rPr>
        <w:t>statement is at Mat.16:28 –</w:t>
      </w:r>
      <w:r w:rsidR="009C16BF" w:rsidRPr="009C16BF">
        <w:rPr>
          <w:rFonts w:ascii="Times New Roman" w:hAnsi="Times New Roman" w:cs="Times New Roman"/>
          <w:sz w:val="28"/>
          <w:szCs w:val="28"/>
        </w:rPr>
        <w:tab/>
      </w:r>
    </w:p>
    <w:p w14:paraId="05F3E795" w14:textId="77777777" w:rsidR="00596555" w:rsidRPr="009C16BF" w:rsidRDefault="00596555" w:rsidP="002F2206">
      <w:pPr>
        <w:ind w:left="360"/>
        <w:rPr>
          <w:rFonts w:ascii="Times New Roman" w:hAnsi="Times New Roman" w:cs="Times New Roman"/>
          <w:sz w:val="28"/>
          <w:szCs w:val="28"/>
        </w:rPr>
      </w:pPr>
      <w:r w:rsidRPr="009C16BF">
        <w:rPr>
          <w:rFonts w:ascii="Times New Roman" w:hAnsi="Times New Roman" w:cs="Times New Roman"/>
          <w:sz w:val="28"/>
          <w:szCs w:val="28"/>
        </w:rPr>
        <w:t xml:space="preserve">“Truly I say to you that there are some having stood here who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in no wise </w:t>
      </w:r>
      <w:r w:rsidRPr="009C16BF">
        <w:rPr>
          <w:rFonts w:ascii="Times New Roman" w:hAnsi="Times New Roman" w:cs="Times New Roman"/>
          <w:b/>
          <w:sz w:val="28"/>
          <w:szCs w:val="28"/>
        </w:rPr>
        <w:t>taste</w:t>
      </w:r>
      <w:r w:rsidRPr="009C16BF">
        <w:rPr>
          <w:rFonts w:ascii="Times New Roman" w:hAnsi="Times New Roman" w:cs="Times New Roman"/>
          <w:sz w:val="28"/>
          <w:szCs w:val="28"/>
        </w:rPr>
        <w:t xml:space="preserve"> death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FE76DA" w:rsidRPr="009C16BF">
        <w:rPr>
          <w:rFonts w:ascii="Times New Roman" w:hAnsi="Times New Roman" w:cs="Times New Roman"/>
          <w:sz w:val="28"/>
          <w:szCs w:val="28"/>
        </w:rPr>
        <w:t>(</w:t>
      </w:r>
      <w:r w:rsidR="00FE76DA" w:rsidRPr="009C16BF">
        <w:rPr>
          <w:rFonts w:ascii="Times New Roman" w:hAnsi="Times New Roman" w:cs="Times New Roman"/>
          <w:i/>
          <w:sz w:val="28"/>
          <w:szCs w:val="28"/>
        </w:rPr>
        <w:t>heōs an</w:t>
      </w:r>
      <w:r w:rsidR="00FE76D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they </w:t>
      </w:r>
      <w:r w:rsidRPr="009C16BF">
        <w:rPr>
          <w:rFonts w:ascii="Times New Roman" w:hAnsi="Times New Roman" w:cs="Times New Roman"/>
          <w:b/>
          <w:sz w:val="28"/>
          <w:szCs w:val="28"/>
        </w:rPr>
        <w:t>may see</w:t>
      </w:r>
      <w:r w:rsidRPr="009C16BF">
        <w:rPr>
          <w:rFonts w:ascii="Times New Roman" w:hAnsi="Times New Roman" w:cs="Times New Roman"/>
          <w:sz w:val="28"/>
          <w:szCs w:val="28"/>
        </w:rPr>
        <w:t xml:space="preserve">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an coming in His kingdom.”</w:t>
      </w:r>
    </w:p>
    <w:p w14:paraId="05F3E796" w14:textId="77777777" w:rsidR="00596555" w:rsidRPr="009C16BF" w:rsidRDefault="00596555" w:rsidP="00596555">
      <w:pPr>
        <w:spacing w:after="0"/>
        <w:rPr>
          <w:rFonts w:ascii="Times New Roman" w:hAnsi="Times New Roman" w:cs="Times New Roman"/>
          <w:sz w:val="28"/>
          <w:szCs w:val="28"/>
        </w:rPr>
      </w:pPr>
    </w:p>
    <w:p w14:paraId="05F3E797" w14:textId="77777777" w:rsidR="00596555" w:rsidRPr="009C16BF" w:rsidRDefault="00596555" w:rsidP="004775D5">
      <w:pPr>
        <w:rPr>
          <w:rFonts w:ascii="Times New Roman" w:hAnsi="Times New Roman" w:cs="Times New Roman"/>
          <w:sz w:val="28"/>
          <w:szCs w:val="28"/>
        </w:rPr>
      </w:pPr>
      <w:r w:rsidRPr="009C16BF">
        <w:rPr>
          <w:rFonts w:ascii="Times New Roman" w:hAnsi="Times New Roman" w:cs="Times New Roman"/>
          <w:sz w:val="28"/>
          <w:szCs w:val="28"/>
        </w:rPr>
        <w:t xml:space="preserve">So what Jesus said in effect was that there was a possibility that some of </w:t>
      </w:r>
      <w:r w:rsidR="003B32C7" w:rsidRPr="009C16BF">
        <w:rPr>
          <w:rFonts w:ascii="Times New Roman" w:hAnsi="Times New Roman" w:cs="Times New Roman"/>
          <w:sz w:val="28"/>
          <w:szCs w:val="28"/>
        </w:rPr>
        <w:t>H</w:t>
      </w:r>
      <w:r w:rsidRPr="009C16BF">
        <w:rPr>
          <w:rFonts w:ascii="Times New Roman" w:hAnsi="Times New Roman" w:cs="Times New Roman"/>
          <w:sz w:val="28"/>
          <w:szCs w:val="28"/>
        </w:rPr>
        <w:t xml:space="preserve">is hearers </w:t>
      </w:r>
      <w:r w:rsidR="00601599" w:rsidRPr="009C16BF">
        <w:rPr>
          <w:rFonts w:ascii="Times New Roman" w:hAnsi="Times New Roman" w:cs="Times New Roman"/>
          <w:i/>
          <w:iCs/>
          <w:sz w:val="28"/>
          <w:szCs w:val="28"/>
        </w:rPr>
        <w:t>might</w:t>
      </w:r>
      <w:r w:rsidRPr="009C16BF">
        <w:rPr>
          <w:rFonts w:ascii="Times New Roman" w:hAnsi="Times New Roman" w:cs="Times New Roman"/>
          <w:sz w:val="28"/>
          <w:szCs w:val="28"/>
        </w:rPr>
        <w:t xml:space="preserve"> live to see His return and take up His kingdom. This, like so many Old Testament prophecies</w:t>
      </w:r>
      <w:r w:rsidR="00CD0D72" w:rsidRPr="009C16BF">
        <w:rPr>
          <w:rFonts w:ascii="Times New Roman" w:hAnsi="Times New Roman" w:cs="Times New Roman"/>
          <w:sz w:val="28"/>
          <w:szCs w:val="28"/>
        </w:rPr>
        <w:t>,</w:t>
      </w:r>
      <w:r w:rsidRPr="009C16BF">
        <w:rPr>
          <w:rFonts w:ascii="Times New Roman" w:hAnsi="Times New Roman" w:cs="Times New Roman"/>
          <w:sz w:val="28"/>
          <w:szCs w:val="28"/>
        </w:rPr>
        <w:t xml:space="preserve"> was meant to stimulate a </w:t>
      </w:r>
      <w:r w:rsidRPr="009C16BF">
        <w:rPr>
          <w:rFonts w:ascii="Times New Roman" w:hAnsi="Times New Roman" w:cs="Times New Roman"/>
          <w:i/>
          <w:sz w:val="28"/>
          <w:szCs w:val="28"/>
        </w:rPr>
        <w:t>moral response</w:t>
      </w:r>
      <w:r w:rsidRPr="009C16BF">
        <w:rPr>
          <w:rFonts w:ascii="Times New Roman" w:hAnsi="Times New Roman" w:cs="Times New Roman"/>
          <w:sz w:val="28"/>
          <w:szCs w:val="28"/>
        </w:rPr>
        <w:t xml:space="preserve"> – this </w:t>
      </w:r>
      <w:r w:rsidR="00CD0D72" w:rsidRPr="009C16BF">
        <w:rPr>
          <w:rFonts w:ascii="Times New Roman" w:hAnsi="Times New Roman" w:cs="Times New Roman"/>
          <w:sz w:val="28"/>
          <w:szCs w:val="28"/>
        </w:rPr>
        <w:t>was ever</w:t>
      </w:r>
      <w:r w:rsidRPr="009C16BF">
        <w:rPr>
          <w:rFonts w:ascii="Times New Roman" w:hAnsi="Times New Roman" w:cs="Times New Roman"/>
          <w:sz w:val="28"/>
          <w:szCs w:val="28"/>
        </w:rPr>
        <w:t xml:space="preserve"> the real purpose of prophecy, not to demonstrate what a good predictor God is. Among believers, it should be an unshakeable tenet that God is omniscient. To what degree He sees fit to share His </w:t>
      </w:r>
      <w:r w:rsidR="003E649D" w:rsidRPr="009C16BF">
        <w:rPr>
          <w:rFonts w:ascii="Times New Roman" w:hAnsi="Times New Roman" w:cs="Times New Roman"/>
          <w:sz w:val="28"/>
          <w:szCs w:val="28"/>
        </w:rPr>
        <w:t>foreknowledge</w:t>
      </w:r>
      <w:r w:rsidRPr="009C16BF">
        <w:rPr>
          <w:rFonts w:ascii="Times New Roman" w:hAnsi="Times New Roman" w:cs="Times New Roman"/>
          <w:sz w:val="28"/>
          <w:szCs w:val="28"/>
        </w:rPr>
        <w:t xml:space="preserve"> with his creatures is </w:t>
      </w:r>
      <w:r w:rsidR="00E47969" w:rsidRPr="009C16BF">
        <w:rPr>
          <w:rFonts w:ascii="Times New Roman" w:hAnsi="Times New Roman" w:cs="Times New Roman"/>
          <w:sz w:val="28"/>
          <w:szCs w:val="28"/>
        </w:rPr>
        <w:t>quite</w:t>
      </w:r>
      <w:r w:rsidRPr="009C16BF">
        <w:rPr>
          <w:rFonts w:ascii="Times New Roman" w:hAnsi="Times New Roman" w:cs="Times New Roman"/>
          <w:sz w:val="28"/>
          <w:szCs w:val="28"/>
        </w:rPr>
        <w:t xml:space="preserve"> another matter. He has not written us blueprints of the future that can be checked by us beforehand for mathematical precision</w:t>
      </w:r>
      <w:r w:rsidR="004775D5"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4775D5" w:rsidRPr="009C16BF">
        <w:rPr>
          <w:rFonts w:ascii="Times New Roman" w:hAnsi="Times New Roman" w:cs="Times New Roman"/>
          <w:sz w:val="28"/>
          <w:szCs w:val="28"/>
        </w:rPr>
        <w:t>S</w:t>
      </w:r>
      <w:r w:rsidRPr="009C16BF">
        <w:rPr>
          <w:rFonts w:ascii="Times New Roman" w:hAnsi="Times New Roman" w:cs="Times New Roman"/>
          <w:sz w:val="28"/>
          <w:szCs w:val="28"/>
        </w:rPr>
        <w:t>ome prophecies are precise, while others are vague. God is looking for faith from those who pro</w:t>
      </w:r>
      <w:r w:rsidR="000110BE" w:rsidRPr="009C16BF">
        <w:rPr>
          <w:rFonts w:ascii="Times New Roman" w:hAnsi="Times New Roman" w:cs="Times New Roman"/>
          <w:sz w:val="28"/>
          <w:szCs w:val="28"/>
        </w:rPr>
        <w:t>fess</w:t>
      </w:r>
      <w:r w:rsidRPr="009C16BF">
        <w:rPr>
          <w:rFonts w:ascii="Times New Roman" w:hAnsi="Times New Roman" w:cs="Times New Roman"/>
          <w:sz w:val="28"/>
          <w:szCs w:val="28"/>
        </w:rPr>
        <w:t xml:space="preserve"> to follow Him, faith in the face of opposition and contradiction. So He expresses Himself at times in ways that can be contradicted by the ignorant</w:t>
      </w:r>
      <w:r w:rsidR="002559DC"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2559DC" w:rsidRPr="009C16BF">
        <w:rPr>
          <w:rFonts w:ascii="Times New Roman" w:hAnsi="Times New Roman" w:cs="Times New Roman"/>
          <w:sz w:val="28"/>
          <w:szCs w:val="28"/>
        </w:rPr>
        <w:t xml:space="preserve">the </w:t>
      </w:r>
      <w:r w:rsidRPr="009C16BF">
        <w:rPr>
          <w:rFonts w:ascii="Times New Roman" w:hAnsi="Times New Roman" w:cs="Times New Roman"/>
          <w:sz w:val="28"/>
          <w:szCs w:val="28"/>
        </w:rPr>
        <w:t>unbeliev</w:t>
      </w:r>
      <w:r w:rsidR="002559DC" w:rsidRPr="009C16BF">
        <w:rPr>
          <w:rFonts w:ascii="Times New Roman" w:hAnsi="Times New Roman" w:cs="Times New Roman"/>
          <w:sz w:val="28"/>
          <w:szCs w:val="28"/>
        </w:rPr>
        <w:t>er</w:t>
      </w:r>
      <w:r w:rsidR="000E5682" w:rsidRPr="009C16BF">
        <w:rPr>
          <w:rFonts w:ascii="Times New Roman" w:hAnsi="Times New Roman" w:cs="Times New Roman"/>
          <w:sz w:val="28"/>
          <w:szCs w:val="28"/>
        </w:rPr>
        <w:t>,</w:t>
      </w:r>
      <w:r w:rsidR="002559DC" w:rsidRPr="009C16BF">
        <w:rPr>
          <w:rFonts w:ascii="Times New Roman" w:hAnsi="Times New Roman" w:cs="Times New Roman"/>
          <w:sz w:val="28"/>
          <w:szCs w:val="28"/>
        </w:rPr>
        <w:t xml:space="preserve"> and the scoffer</w:t>
      </w:r>
      <w:r w:rsidRPr="009C16BF">
        <w:rPr>
          <w:rFonts w:ascii="Times New Roman" w:hAnsi="Times New Roman" w:cs="Times New Roman"/>
          <w:sz w:val="28"/>
          <w:szCs w:val="28"/>
        </w:rPr>
        <w:t xml:space="preserve">. He even allows </w:t>
      </w:r>
      <w:r w:rsidR="001C069C" w:rsidRPr="009C16BF">
        <w:rPr>
          <w:rFonts w:ascii="Times New Roman" w:hAnsi="Times New Roman" w:cs="Times New Roman"/>
          <w:sz w:val="28"/>
          <w:szCs w:val="28"/>
        </w:rPr>
        <w:t>such</w:t>
      </w:r>
      <w:r w:rsidRPr="009C16BF">
        <w:rPr>
          <w:rFonts w:ascii="Times New Roman" w:hAnsi="Times New Roman" w:cs="Times New Roman"/>
          <w:sz w:val="28"/>
          <w:szCs w:val="28"/>
        </w:rPr>
        <w:t xml:space="preserve"> opposers to flourish, so that the hearts of His people can be proven (1 Thes.2:4).</w:t>
      </w:r>
      <w:r w:rsidR="00362F07" w:rsidRPr="009C16BF">
        <w:rPr>
          <w:rFonts w:ascii="Times New Roman" w:hAnsi="Times New Roman" w:cs="Times New Roman"/>
          <w:sz w:val="28"/>
          <w:szCs w:val="28"/>
        </w:rPr>
        <w:t xml:space="preserve"> Will we still believe Him, even when we cannot </w:t>
      </w:r>
      <w:r w:rsidR="000110BE" w:rsidRPr="009C16BF">
        <w:rPr>
          <w:rFonts w:ascii="Times New Roman" w:hAnsi="Times New Roman" w:cs="Times New Roman"/>
          <w:sz w:val="28"/>
          <w:szCs w:val="28"/>
        </w:rPr>
        <w:t xml:space="preserve">fully </w:t>
      </w:r>
      <w:r w:rsidR="004775D5" w:rsidRPr="009C16BF">
        <w:rPr>
          <w:rFonts w:ascii="Times New Roman" w:hAnsi="Times New Roman" w:cs="Times New Roman"/>
          <w:sz w:val="28"/>
          <w:szCs w:val="28"/>
        </w:rPr>
        <w:t>explain</w:t>
      </w:r>
      <w:r w:rsidR="00362F07" w:rsidRPr="009C16BF">
        <w:rPr>
          <w:rFonts w:ascii="Times New Roman" w:hAnsi="Times New Roman" w:cs="Times New Roman"/>
          <w:sz w:val="28"/>
          <w:szCs w:val="28"/>
        </w:rPr>
        <w:t xml:space="preserve"> what He has said about the future?</w:t>
      </w:r>
    </w:p>
    <w:p w14:paraId="05F3E798" w14:textId="77777777" w:rsidR="002E3705" w:rsidRPr="009C16BF" w:rsidRDefault="001222BA" w:rsidP="0011259E">
      <w:pPr>
        <w:ind w:left="360"/>
        <w:rPr>
          <w:rFonts w:ascii="Times New Roman" w:hAnsi="Times New Roman" w:cs="Times New Roman"/>
          <w:sz w:val="28"/>
          <w:szCs w:val="28"/>
        </w:rPr>
      </w:pPr>
      <w:r w:rsidRPr="009C16BF">
        <w:rPr>
          <w:rFonts w:ascii="Times New Roman" w:hAnsi="Times New Roman" w:cs="Times New Roman"/>
          <w:sz w:val="28"/>
          <w:szCs w:val="28"/>
        </w:rPr>
        <w:t>A</w:t>
      </w:r>
      <w:r w:rsidR="002E3705" w:rsidRPr="009C16BF">
        <w:rPr>
          <w:rFonts w:ascii="Times New Roman" w:hAnsi="Times New Roman" w:cs="Times New Roman"/>
          <w:sz w:val="28"/>
          <w:szCs w:val="28"/>
        </w:rPr>
        <w:t xml:space="preserve">nother of the </w:t>
      </w:r>
      <w:r w:rsidR="002E3705" w:rsidRPr="009C16BF">
        <w:rPr>
          <w:rFonts w:ascii="Times New Roman" w:hAnsi="Times New Roman" w:cs="Times New Roman"/>
          <w:i/>
          <w:sz w:val="28"/>
          <w:szCs w:val="28"/>
        </w:rPr>
        <w:t>heōs an</w:t>
      </w:r>
      <w:r w:rsidR="002E3705" w:rsidRPr="009C16BF">
        <w:rPr>
          <w:rFonts w:ascii="Times New Roman" w:hAnsi="Times New Roman" w:cs="Times New Roman"/>
          <w:sz w:val="28"/>
          <w:szCs w:val="28"/>
        </w:rPr>
        <w:t xml:space="preserve"> texts</w:t>
      </w:r>
      <w:r w:rsidRPr="009C16BF">
        <w:rPr>
          <w:rFonts w:ascii="Times New Roman" w:hAnsi="Times New Roman" w:cs="Times New Roman"/>
          <w:sz w:val="28"/>
          <w:szCs w:val="28"/>
        </w:rPr>
        <w:t xml:space="preserve"> is</w:t>
      </w:r>
      <w:r w:rsidR="002E3705" w:rsidRPr="009C16BF">
        <w:rPr>
          <w:rFonts w:ascii="Times New Roman" w:hAnsi="Times New Roman" w:cs="Times New Roman"/>
          <w:sz w:val="28"/>
          <w:szCs w:val="28"/>
        </w:rPr>
        <w:t xml:space="preserve"> </w:t>
      </w:r>
      <w:r w:rsidR="0011259E" w:rsidRPr="009C16BF">
        <w:rPr>
          <w:rFonts w:ascii="Times New Roman" w:hAnsi="Times New Roman" w:cs="Times New Roman"/>
          <w:sz w:val="28"/>
          <w:szCs w:val="28"/>
        </w:rPr>
        <w:t xml:space="preserve">here </w:t>
      </w:r>
      <w:r w:rsidR="002E3705" w:rsidRPr="009C16BF">
        <w:rPr>
          <w:rFonts w:ascii="Times New Roman" w:hAnsi="Times New Roman" w:cs="Times New Roman"/>
          <w:sz w:val="28"/>
          <w:szCs w:val="28"/>
        </w:rPr>
        <w:t xml:space="preserve">– </w:t>
      </w:r>
    </w:p>
    <w:p w14:paraId="05F3E799" w14:textId="77777777" w:rsidR="002E3705" w:rsidRPr="009C16BF" w:rsidRDefault="002E3705" w:rsidP="002E3705">
      <w:pPr>
        <w:ind w:left="360"/>
        <w:rPr>
          <w:rFonts w:ascii="Times New Roman" w:hAnsi="Times New Roman" w:cs="Times New Roman"/>
          <w:sz w:val="28"/>
          <w:szCs w:val="28"/>
        </w:rPr>
      </w:pPr>
      <w:r w:rsidRPr="009C16BF">
        <w:rPr>
          <w:rFonts w:ascii="Times New Roman" w:hAnsi="Times New Roman" w:cs="Times New Roman"/>
          <w:sz w:val="28"/>
          <w:szCs w:val="28"/>
        </w:rPr>
        <w:t xml:space="preserve">“For truly I say to you,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EF19FC" w:rsidRPr="009C16BF">
        <w:rPr>
          <w:rFonts w:ascii="Times New Roman" w:hAnsi="Times New Roman" w:cs="Times New Roman"/>
          <w:sz w:val="28"/>
          <w:szCs w:val="28"/>
        </w:rPr>
        <w:t>(</w:t>
      </w:r>
      <w:r w:rsidR="00EF19FC" w:rsidRPr="009C16BF">
        <w:rPr>
          <w:rFonts w:ascii="Times New Roman" w:hAnsi="Times New Roman" w:cs="Times New Roman"/>
          <w:i/>
          <w:sz w:val="28"/>
          <w:szCs w:val="28"/>
        </w:rPr>
        <w:t>heōs an</w:t>
      </w:r>
      <w:r w:rsidR="00EF19FC"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heaven and the earth </w:t>
      </w:r>
      <w:r w:rsidRPr="009C16BF">
        <w:rPr>
          <w:rFonts w:ascii="Times New Roman" w:hAnsi="Times New Roman" w:cs="Times New Roman"/>
          <w:b/>
          <w:sz w:val="28"/>
          <w:szCs w:val="28"/>
        </w:rPr>
        <w:t>may pass away</w:t>
      </w:r>
      <w:r w:rsidRPr="009C16BF">
        <w:rPr>
          <w:rFonts w:ascii="Times New Roman" w:hAnsi="Times New Roman" w:cs="Times New Roman"/>
          <w:sz w:val="28"/>
          <w:szCs w:val="28"/>
        </w:rPr>
        <w:t xml:space="preserve">, one </w:t>
      </w:r>
      <w:r w:rsidRPr="009C16BF">
        <w:rPr>
          <w:rFonts w:ascii="Times New Roman" w:hAnsi="Times New Roman" w:cs="Times New Roman"/>
          <w:i/>
          <w:sz w:val="28"/>
          <w:szCs w:val="28"/>
        </w:rPr>
        <w:t>yôd</w:t>
      </w:r>
      <w:r w:rsidRPr="009C16BF">
        <w:rPr>
          <w:rFonts w:ascii="Times New Roman" w:hAnsi="Times New Roman" w:cs="Times New Roman"/>
          <w:sz w:val="28"/>
          <w:szCs w:val="28"/>
        </w:rPr>
        <w:t xml:space="preserve"> or one pen-stroke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pass away</w:t>
      </w:r>
      <w:r w:rsidRPr="009C16BF">
        <w:rPr>
          <w:rFonts w:ascii="Times New Roman" w:hAnsi="Times New Roman" w:cs="Times New Roman"/>
          <w:sz w:val="28"/>
          <w:szCs w:val="28"/>
        </w:rPr>
        <w:t xml:space="preserve"> from the law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EF19FC" w:rsidRPr="009C16BF">
        <w:rPr>
          <w:rFonts w:ascii="Times New Roman" w:hAnsi="Times New Roman" w:cs="Times New Roman"/>
          <w:sz w:val="28"/>
          <w:szCs w:val="28"/>
        </w:rPr>
        <w:t>(</w:t>
      </w:r>
      <w:r w:rsidR="00EF19FC" w:rsidRPr="009C16BF">
        <w:rPr>
          <w:rFonts w:ascii="Times New Roman" w:hAnsi="Times New Roman" w:cs="Times New Roman"/>
          <w:i/>
          <w:sz w:val="28"/>
          <w:szCs w:val="28"/>
        </w:rPr>
        <w:t>heōs an</w:t>
      </w:r>
      <w:r w:rsidR="00EF19FC"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may come to pass</w:t>
      </w:r>
      <w:r w:rsidRPr="009C16BF">
        <w:rPr>
          <w:rFonts w:ascii="Times New Roman" w:hAnsi="Times New Roman" w:cs="Times New Roman"/>
          <w:sz w:val="28"/>
          <w:szCs w:val="28"/>
        </w:rPr>
        <w:t>.”</w:t>
      </w:r>
      <w:r w:rsidR="0011259E" w:rsidRPr="009C16BF">
        <w:rPr>
          <w:rFonts w:ascii="Times New Roman" w:hAnsi="Times New Roman" w:cs="Times New Roman"/>
          <w:sz w:val="28"/>
          <w:szCs w:val="28"/>
        </w:rPr>
        <w:t xml:space="preserve">     Mat.5:18</w:t>
      </w:r>
    </w:p>
    <w:p w14:paraId="05F3E79A" w14:textId="77777777" w:rsidR="007D1491" w:rsidRDefault="002E3705" w:rsidP="002543F3">
      <w:pPr>
        <w:rPr>
          <w:rFonts w:ascii="Times New Roman" w:hAnsi="Times New Roman" w:cs="Times New Roman"/>
          <w:sz w:val="28"/>
          <w:szCs w:val="28"/>
        </w:rPr>
      </w:pPr>
      <w:r w:rsidRPr="009C16BF">
        <w:rPr>
          <w:rFonts w:ascii="Times New Roman" w:hAnsi="Times New Roman" w:cs="Times New Roman"/>
          <w:sz w:val="28"/>
          <w:szCs w:val="28"/>
        </w:rPr>
        <w:t xml:space="preserve">This statement is couched in conditionality (3 </w:t>
      </w:r>
      <w:r w:rsidR="00C84B9A" w:rsidRPr="009C16BF">
        <w:rPr>
          <w:rFonts w:ascii="Times New Roman" w:hAnsi="Times New Roman" w:cs="Times New Roman"/>
          <w:sz w:val="28"/>
          <w:szCs w:val="28"/>
        </w:rPr>
        <w:t>s</w:t>
      </w:r>
      <w:r w:rsidRPr="009C16BF">
        <w:rPr>
          <w:rFonts w:ascii="Times New Roman" w:hAnsi="Times New Roman" w:cs="Times New Roman"/>
          <w:sz w:val="28"/>
          <w:szCs w:val="28"/>
        </w:rPr>
        <w:t xml:space="preserve">ubjunctives and 2 instances of </w:t>
      </w:r>
      <w:r w:rsidRPr="009C16BF">
        <w:rPr>
          <w:rFonts w:ascii="Times New Roman" w:hAnsi="Times New Roman" w:cs="Times New Roman"/>
          <w:i/>
          <w:sz w:val="28"/>
          <w:szCs w:val="28"/>
        </w:rPr>
        <w:t>heōs an</w:t>
      </w:r>
      <w:r w:rsidRPr="009C16BF">
        <w:rPr>
          <w:rFonts w:ascii="Times New Roman" w:hAnsi="Times New Roman" w:cs="Times New Roman"/>
          <w:sz w:val="28"/>
          <w:szCs w:val="28"/>
        </w:rPr>
        <w:t>)</w:t>
      </w:r>
      <w:r w:rsidR="001C069C" w:rsidRPr="009C16BF">
        <w:rPr>
          <w:rFonts w:ascii="Times New Roman" w:hAnsi="Times New Roman" w:cs="Times New Roman"/>
          <w:sz w:val="28"/>
          <w:szCs w:val="28"/>
        </w:rPr>
        <w:t>,</w:t>
      </w:r>
      <w:r w:rsidRPr="009C16BF">
        <w:rPr>
          <w:rFonts w:ascii="Times New Roman" w:hAnsi="Times New Roman" w:cs="Times New Roman"/>
          <w:sz w:val="28"/>
          <w:szCs w:val="28"/>
        </w:rPr>
        <w:t xml:space="preserve"> and </w:t>
      </w:r>
      <w:r w:rsidR="002F6302" w:rsidRPr="009C16BF">
        <w:rPr>
          <w:rFonts w:ascii="Times New Roman" w:hAnsi="Times New Roman" w:cs="Times New Roman"/>
          <w:sz w:val="28"/>
          <w:szCs w:val="28"/>
        </w:rPr>
        <w:t>also</w:t>
      </w:r>
      <w:r w:rsidR="007849F6" w:rsidRPr="009C16BF">
        <w:rPr>
          <w:rFonts w:ascii="Times New Roman" w:hAnsi="Times New Roman" w:cs="Times New Roman"/>
          <w:sz w:val="28"/>
          <w:szCs w:val="28"/>
        </w:rPr>
        <w:t xml:space="preserve"> some </w:t>
      </w:r>
      <w:r w:rsidRPr="009C16BF">
        <w:rPr>
          <w:rFonts w:ascii="Times New Roman" w:hAnsi="Times New Roman" w:cs="Times New Roman"/>
          <w:sz w:val="28"/>
          <w:szCs w:val="28"/>
        </w:rPr>
        <w:t>generality</w:t>
      </w:r>
      <w:r w:rsidR="007849F6"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7849F6" w:rsidRPr="009C16BF">
        <w:rPr>
          <w:rFonts w:ascii="Times New Roman" w:hAnsi="Times New Roman" w:cs="Times New Roman"/>
          <w:sz w:val="28"/>
          <w:szCs w:val="28"/>
        </w:rPr>
        <w:t>What d</w:t>
      </w:r>
      <w:r w:rsidRPr="009C16BF">
        <w:rPr>
          <w:rFonts w:ascii="Times New Roman" w:hAnsi="Times New Roman" w:cs="Times New Roman"/>
          <w:sz w:val="28"/>
          <w:szCs w:val="28"/>
        </w:rPr>
        <w:t>id Jesus mean by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w:t>
      </w:r>
      <w:r w:rsidR="009010EB" w:rsidRPr="009C16BF">
        <w:rPr>
          <w:rFonts w:ascii="Times New Roman" w:hAnsi="Times New Roman" w:cs="Times New Roman"/>
          <w:sz w:val="28"/>
          <w:szCs w:val="28"/>
        </w:rPr>
        <w:t xml:space="preserve">Gk. </w:t>
      </w:r>
      <w:r w:rsidRPr="009C16BF">
        <w:rPr>
          <w:rFonts w:ascii="Times New Roman" w:hAnsi="Times New Roman" w:cs="Times New Roman"/>
          <w:i/>
          <w:sz w:val="28"/>
          <w:szCs w:val="28"/>
        </w:rPr>
        <w:t>panta</w:t>
      </w:r>
      <w:r w:rsidRPr="009C16BF">
        <w:rPr>
          <w:rFonts w:ascii="Times New Roman" w:hAnsi="Times New Roman" w:cs="Times New Roman"/>
          <w:sz w:val="28"/>
          <w:szCs w:val="28"/>
        </w:rPr>
        <w:t>)</w:t>
      </w:r>
      <w:r w:rsidR="009010EB" w:rsidRPr="009C16BF">
        <w:rPr>
          <w:rFonts w:ascii="Times New Roman" w:hAnsi="Times New Roman" w:cs="Times New Roman"/>
          <w:sz w:val="28"/>
          <w:szCs w:val="28"/>
        </w:rPr>
        <w:t xml:space="preserve"> here?</w:t>
      </w:r>
      <w:r w:rsidR="007849F6" w:rsidRPr="009C16BF">
        <w:rPr>
          <w:rFonts w:ascii="Times New Roman" w:hAnsi="Times New Roman" w:cs="Times New Roman"/>
          <w:sz w:val="28"/>
          <w:szCs w:val="28"/>
        </w:rPr>
        <w:t xml:space="preserve"> – </w:t>
      </w:r>
      <w:r w:rsidR="002F6302" w:rsidRPr="009C16BF">
        <w:rPr>
          <w:rFonts w:ascii="Times New Roman" w:hAnsi="Times New Roman" w:cs="Times New Roman"/>
          <w:sz w:val="28"/>
          <w:szCs w:val="28"/>
        </w:rPr>
        <w:t xml:space="preserve">surely, </w:t>
      </w:r>
      <w:r w:rsidR="007849F6" w:rsidRPr="009C16BF">
        <w:rPr>
          <w:rFonts w:ascii="Times New Roman" w:hAnsi="Times New Roman" w:cs="Times New Roman"/>
          <w:sz w:val="28"/>
          <w:szCs w:val="28"/>
        </w:rPr>
        <w:t>all things in the law, or was that just part of</w:t>
      </w:r>
      <w:r w:rsidR="00E47969" w:rsidRPr="009C16BF">
        <w:rPr>
          <w:rFonts w:ascii="Times New Roman" w:hAnsi="Times New Roman" w:cs="Times New Roman"/>
          <w:sz w:val="28"/>
          <w:szCs w:val="28"/>
        </w:rPr>
        <w:t xml:space="preserve"> what</w:t>
      </w:r>
      <w:r w:rsidR="007849F6" w:rsidRPr="009C16BF">
        <w:rPr>
          <w:rFonts w:ascii="Times New Roman" w:hAnsi="Times New Roman" w:cs="Times New Roman"/>
          <w:sz w:val="28"/>
          <w:szCs w:val="28"/>
        </w:rPr>
        <w:t xml:space="preserve"> “all things”</w:t>
      </w:r>
      <w:r w:rsidR="00E47969" w:rsidRPr="009C16BF">
        <w:rPr>
          <w:rFonts w:ascii="Times New Roman" w:hAnsi="Times New Roman" w:cs="Times New Roman"/>
          <w:sz w:val="28"/>
          <w:szCs w:val="28"/>
        </w:rPr>
        <w:t xml:space="preserve"> meant</w:t>
      </w:r>
      <w:r w:rsidRPr="009C16BF">
        <w:rPr>
          <w:rFonts w:ascii="Times New Roman" w:hAnsi="Times New Roman" w:cs="Times New Roman"/>
          <w:sz w:val="28"/>
          <w:szCs w:val="28"/>
        </w:rPr>
        <w:t xml:space="preserve">? </w:t>
      </w:r>
      <w:r w:rsidR="009E423B" w:rsidRPr="009C16BF">
        <w:rPr>
          <w:rFonts w:ascii="Times New Roman" w:hAnsi="Times New Roman" w:cs="Times New Roman"/>
          <w:sz w:val="28"/>
          <w:szCs w:val="28"/>
        </w:rPr>
        <w:t xml:space="preserve">Or did He mean “all prophecy”? </w:t>
      </w:r>
      <w:r w:rsidRPr="009C16BF">
        <w:rPr>
          <w:rFonts w:ascii="Times New Roman" w:hAnsi="Times New Roman" w:cs="Times New Roman"/>
          <w:sz w:val="28"/>
          <w:szCs w:val="28"/>
        </w:rPr>
        <w:t xml:space="preserve">And what are the meanings of the pen-strokes of the law? </w:t>
      </w:r>
      <w:r w:rsidR="001A077D" w:rsidRPr="009C16BF">
        <w:rPr>
          <w:rFonts w:ascii="Times New Roman" w:hAnsi="Times New Roman" w:cs="Times New Roman"/>
          <w:sz w:val="28"/>
          <w:szCs w:val="28"/>
        </w:rPr>
        <w:t>As to the latter, n</w:t>
      </w:r>
      <w:r w:rsidRPr="009C16BF">
        <w:rPr>
          <w:rFonts w:ascii="Times New Roman" w:hAnsi="Times New Roman" w:cs="Times New Roman"/>
          <w:sz w:val="28"/>
          <w:szCs w:val="28"/>
        </w:rPr>
        <w:t xml:space="preserve">ote that each letter in Heb. </w:t>
      </w:r>
      <w:r w:rsidR="007D1491" w:rsidRPr="009C16BF">
        <w:rPr>
          <w:rFonts w:ascii="Times New Roman" w:hAnsi="Times New Roman" w:cs="Times New Roman"/>
          <w:sz w:val="28"/>
          <w:szCs w:val="28"/>
        </w:rPr>
        <w:t>and</w:t>
      </w:r>
      <w:r w:rsidRPr="009C16BF">
        <w:rPr>
          <w:rFonts w:ascii="Times New Roman" w:hAnsi="Times New Roman" w:cs="Times New Roman"/>
          <w:sz w:val="28"/>
          <w:szCs w:val="28"/>
        </w:rPr>
        <w:t xml:space="preserve"> Aram. </w:t>
      </w:r>
      <w:r w:rsidR="009010EB" w:rsidRPr="009C16BF">
        <w:rPr>
          <w:rFonts w:ascii="Times New Roman" w:hAnsi="Times New Roman" w:cs="Times New Roman"/>
          <w:sz w:val="28"/>
          <w:szCs w:val="28"/>
        </w:rPr>
        <w:t>s</w:t>
      </w:r>
      <w:r w:rsidR="00992159" w:rsidRPr="009C16BF">
        <w:rPr>
          <w:rFonts w:ascii="Times New Roman" w:hAnsi="Times New Roman" w:cs="Times New Roman"/>
          <w:sz w:val="28"/>
          <w:szCs w:val="28"/>
        </w:rPr>
        <w:t xml:space="preserve">cript </w:t>
      </w:r>
      <w:r w:rsidRPr="009C16BF">
        <w:rPr>
          <w:rFonts w:ascii="Times New Roman" w:hAnsi="Times New Roman" w:cs="Times New Roman"/>
          <w:sz w:val="28"/>
          <w:szCs w:val="28"/>
        </w:rPr>
        <w:t xml:space="preserve">required a set of </w:t>
      </w:r>
      <w:r w:rsidR="001A077D" w:rsidRPr="009C16BF">
        <w:rPr>
          <w:rFonts w:ascii="Times New Roman" w:hAnsi="Times New Roman" w:cs="Times New Roman"/>
          <w:sz w:val="28"/>
          <w:szCs w:val="28"/>
        </w:rPr>
        <w:t>precise pen-strokes to distinguish certain letters.</w:t>
      </w:r>
    </w:p>
    <w:p w14:paraId="05F3E79B" w14:textId="77777777" w:rsidR="002543F3" w:rsidRPr="009C16BF" w:rsidRDefault="002543F3" w:rsidP="002543F3">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Look at the example </w:t>
      </w:r>
      <w:r>
        <w:rPr>
          <w:rFonts w:ascii="Times New Roman" w:hAnsi="Times New Roman" w:cs="Times New Roman"/>
          <w:sz w:val="28"/>
          <w:szCs w:val="28"/>
        </w:rPr>
        <w:t>on the next page</w:t>
      </w:r>
      <w:r w:rsidRPr="009C16BF">
        <w:rPr>
          <w:rFonts w:ascii="Times New Roman" w:hAnsi="Times New Roman" w:cs="Times New Roman"/>
          <w:sz w:val="28"/>
          <w:szCs w:val="28"/>
        </w:rPr>
        <w:t xml:space="preserve">. If you have spent any time reading Hebrew in a small font, you will undoubtedly have mistaken a two-stroke </w:t>
      </w:r>
      <w:r w:rsidRPr="009C16BF">
        <w:rPr>
          <w:rFonts w:ascii="Times New Roman" w:hAnsi="Times New Roman" w:cs="Times New Roman"/>
          <w:i/>
          <w:iCs/>
          <w:sz w:val="28"/>
          <w:szCs w:val="28"/>
        </w:rPr>
        <w:t>daleth</w:t>
      </w:r>
      <w:r w:rsidRPr="009C16BF">
        <w:rPr>
          <w:rFonts w:ascii="Times New Roman" w:hAnsi="Times New Roman" w:cs="Times New Roman"/>
          <w:sz w:val="28"/>
          <w:szCs w:val="28"/>
        </w:rPr>
        <w:t xml:space="preserve"> (</w:t>
      </w:r>
      <w:r w:rsidRPr="009C16BF">
        <w:rPr>
          <w:rFonts w:ascii="Times New Roman" w:hAnsi="Times New Roman" w:cs="Times New Roman"/>
          <w:b/>
          <w:bCs/>
          <w:sz w:val="28"/>
          <w:szCs w:val="28"/>
          <w:rtl/>
          <w:lang w:bidi="he-IL"/>
        </w:rPr>
        <w:t>ד</w:t>
      </w:r>
      <w:r w:rsidRPr="009C16BF">
        <w:rPr>
          <w:rFonts w:ascii="Times New Roman" w:hAnsi="Times New Roman" w:cs="Times New Roman"/>
          <w:sz w:val="28"/>
          <w:szCs w:val="28"/>
        </w:rPr>
        <w:t xml:space="preserve">) for a one-stroke </w:t>
      </w:r>
      <w:r w:rsidRPr="009C16BF">
        <w:rPr>
          <w:rFonts w:ascii="Times New Roman" w:hAnsi="Times New Roman" w:cs="Times New Roman"/>
          <w:i/>
          <w:iCs/>
          <w:sz w:val="28"/>
          <w:szCs w:val="28"/>
        </w:rPr>
        <w:t>resh</w:t>
      </w:r>
      <w:r w:rsidRPr="009C16BF">
        <w:rPr>
          <w:rFonts w:ascii="Times New Roman" w:hAnsi="Times New Roman" w:cs="Times New Roman"/>
          <w:sz w:val="28"/>
          <w:szCs w:val="28"/>
        </w:rPr>
        <w:t xml:space="preserve"> (</w:t>
      </w:r>
      <w:r w:rsidRPr="009C16BF">
        <w:rPr>
          <w:rFonts w:ascii="Times New Roman" w:hAnsi="Times New Roman" w:cs="Times New Roman"/>
          <w:sz w:val="28"/>
          <w:szCs w:val="28"/>
          <w:rtl/>
          <w:lang w:bidi="he-IL"/>
        </w:rPr>
        <w:t>ר</w:t>
      </w:r>
      <w:r w:rsidRPr="009C16BF">
        <w:rPr>
          <w:rFonts w:ascii="Times New Roman" w:hAnsi="Times New Roman" w:cs="Times New Roman"/>
          <w:sz w:val="28"/>
          <w:szCs w:val="28"/>
        </w:rPr>
        <w:t xml:space="preserve">) on occasion. What Jesus seemed to me to be getting at is that some points of the law – perhaps very fine points, like these tiny differences of pen-stroke – may not be fulfilled prophetically. This </w:t>
      </w:r>
      <w:r w:rsidRPr="009C16BF">
        <w:rPr>
          <w:rFonts w:ascii="Times New Roman" w:hAnsi="Times New Roman" w:cs="Times New Roman"/>
          <w:i/>
          <w:iCs/>
          <w:sz w:val="28"/>
          <w:szCs w:val="28"/>
        </w:rPr>
        <w:t>could</w:t>
      </w:r>
      <w:r w:rsidRPr="009C16BF">
        <w:rPr>
          <w:rFonts w:ascii="Times New Roman" w:hAnsi="Times New Roman" w:cs="Times New Roman"/>
          <w:sz w:val="28"/>
          <w:szCs w:val="28"/>
        </w:rPr>
        <w:t xml:space="preserve"> mean good news for Israel, considering that some parts of the law constituted a curse for Israel’s </w:t>
      </w:r>
      <w:r w:rsidRPr="009C16BF">
        <w:rPr>
          <w:rFonts w:ascii="Times New Roman" w:hAnsi="Times New Roman" w:cs="Times New Roman"/>
          <w:sz w:val="28"/>
          <w:szCs w:val="28"/>
        </w:rPr>
        <w:lastRenderedPageBreak/>
        <w:t>covenant-breaking – e.g., Deu.28:15-68. I suspect Jesus’ declaration may mean even more than this.</w:t>
      </w:r>
    </w:p>
    <w:p w14:paraId="05F3E79C" w14:textId="77777777" w:rsidR="007D1491" w:rsidRDefault="00EF3742" w:rsidP="007D1491">
      <w:pPr>
        <w:jc w:val="center"/>
        <w:rPr>
          <w:rFonts w:ascii="Times New Roman" w:hAnsi="Times New Roman" w:cs="Times New Roman"/>
          <w:sz w:val="32"/>
          <w:szCs w:val="32"/>
        </w:rPr>
      </w:pPr>
      <w:r w:rsidRPr="00917880">
        <w:rPr>
          <w:noProof/>
          <w:lang w:bidi="he-IL"/>
        </w:rPr>
        <w:drawing>
          <wp:inline distT="0" distB="0" distL="0" distR="0" wp14:anchorId="05F400E3" wp14:editId="05F400E4">
            <wp:extent cx="2161540" cy="1983105"/>
            <wp:effectExtent l="19050" t="0" r="0" b="0"/>
            <wp:docPr id="1" name="Picture 1" descr="https://www.bible.ca/manuscripts/Hebrew-Jot-Tittle-Jesus-smallest-letter-mark-stroke-Iota-Yod-Y-B-K-Aramaic-Paleo-Hebrew-Matthew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ible.ca/manuscripts/Hebrew-Jot-Tittle-Jesus-smallest-letter-mark-stroke-Iota-Yod-Y-B-K-Aramaic-Paleo-Hebrew-Matthew5-1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1540" cy="1983105"/>
                    </a:xfrm>
                    <a:prstGeom prst="rect">
                      <a:avLst/>
                    </a:prstGeom>
                    <a:noFill/>
                    <a:ln>
                      <a:noFill/>
                    </a:ln>
                  </pic:spPr>
                </pic:pic>
              </a:graphicData>
            </a:graphic>
          </wp:inline>
        </w:drawing>
      </w:r>
    </w:p>
    <w:p w14:paraId="05F3E79D" w14:textId="77777777" w:rsidR="002E3705" w:rsidRPr="009C16BF" w:rsidRDefault="002E3705" w:rsidP="009010EB">
      <w:pPr>
        <w:ind w:firstLine="360"/>
        <w:rPr>
          <w:rFonts w:ascii="Times New Roman" w:hAnsi="Times New Roman" w:cs="Times New Roman"/>
          <w:sz w:val="28"/>
          <w:szCs w:val="28"/>
        </w:rPr>
      </w:pPr>
    </w:p>
    <w:p w14:paraId="05F3E79E" w14:textId="77777777" w:rsidR="002E3705" w:rsidRPr="009C16BF" w:rsidRDefault="002E3705" w:rsidP="007D1491">
      <w:pPr>
        <w:ind w:firstLine="360"/>
        <w:rPr>
          <w:rFonts w:ascii="Times New Roman" w:hAnsi="Times New Roman" w:cs="Times New Roman"/>
          <w:sz w:val="28"/>
          <w:szCs w:val="28"/>
        </w:rPr>
      </w:pPr>
      <w:r w:rsidRPr="009C16BF">
        <w:rPr>
          <w:rFonts w:ascii="Times New Roman" w:hAnsi="Times New Roman" w:cs="Times New Roman"/>
          <w:sz w:val="28"/>
          <w:szCs w:val="28"/>
        </w:rPr>
        <w:t>The next occurrence of</w:t>
      </w:r>
      <w:r w:rsidR="00992159" w:rsidRPr="009C16BF">
        <w:rPr>
          <w:rFonts w:ascii="Times New Roman" w:hAnsi="Times New Roman" w:cs="Times New Roman"/>
          <w:sz w:val="28"/>
          <w:szCs w:val="28"/>
        </w:rPr>
        <w:t xml:space="preserve"> “</w:t>
      </w:r>
      <w:r w:rsidR="00992159" w:rsidRPr="009C16BF">
        <w:rPr>
          <w:rFonts w:ascii="Times New Roman" w:hAnsi="Times New Roman" w:cs="Times New Roman"/>
          <w:sz w:val="28"/>
          <w:szCs w:val="28"/>
          <w:u w:val="single"/>
        </w:rPr>
        <w:t>all things</w:t>
      </w:r>
      <w:r w:rsidR="00992159" w:rsidRPr="009C16BF">
        <w:rPr>
          <w:rFonts w:ascii="Times New Roman" w:hAnsi="Times New Roman" w:cs="Times New Roman"/>
          <w:sz w:val="28"/>
          <w:szCs w:val="28"/>
        </w:rPr>
        <w:t>”</w:t>
      </w:r>
      <w:r w:rsidR="00475A86" w:rsidRPr="009C16BF">
        <w:rPr>
          <w:rFonts w:ascii="Times New Roman" w:hAnsi="Times New Roman" w:cs="Times New Roman"/>
          <w:sz w:val="28"/>
          <w:szCs w:val="28"/>
        </w:rPr>
        <w:t>,</w:t>
      </w:r>
      <w:r w:rsidR="006B3BE7" w:rsidRPr="009C16BF">
        <w:rPr>
          <w:rFonts w:ascii="Times New Roman" w:hAnsi="Times New Roman" w:cs="Times New Roman"/>
          <w:sz w:val="28"/>
          <w:szCs w:val="28"/>
        </w:rPr>
        <w:t xml:space="preserve"> Gk.</w:t>
      </w:r>
      <w:r w:rsidRPr="009C16BF">
        <w:rPr>
          <w:rFonts w:ascii="Times New Roman" w:hAnsi="Times New Roman" w:cs="Times New Roman"/>
          <w:sz w:val="28"/>
          <w:szCs w:val="28"/>
        </w:rPr>
        <w:t xml:space="preserve"> </w:t>
      </w:r>
      <w:r w:rsidRPr="009C16BF">
        <w:rPr>
          <w:rFonts w:ascii="Times New Roman" w:hAnsi="Times New Roman" w:cs="Times New Roman"/>
          <w:i/>
          <w:sz w:val="28"/>
          <w:szCs w:val="28"/>
        </w:rPr>
        <w:t>panta</w:t>
      </w:r>
      <w:r w:rsidRPr="009C16BF">
        <w:rPr>
          <w:rFonts w:ascii="Times New Roman" w:hAnsi="Times New Roman" w:cs="Times New Roman"/>
          <w:sz w:val="28"/>
          <w:szCs w:val="28"/>
        </w:rPr>
        <w:t xml:space="preserve">, </w:t>
      </w:r>
      <w:r w:rsidR="00362F07" w:rsidRPr="009C16BF">
        <w:rPr>
          <w:rFonts w:ascii="Times New Roman" w:hAnsi="Times New Roman" w:cs="Times New Roman"/>
          <w:sz w:val="28"/>
          <w:szCs w:val="28"/>
        </w:rPr>
        <w:t xml:space="preserve">is </w:t>
      </w:r>
      <w:r w:rsidRPr="009C16BF">
        <w:rPr>
          <w:rFonts w:ascii="Times New Roman" w:hAnsi="Times New Roman" w:cs="Times New Roman"/>
          <w:sz w:val="28"/>
          <w:szCs w:val="28"/>
        </w:rPr>
        <w:t xml:space="preserve">in Mat.7:12, </w:t>
      </w:r>
      <w:r w:rsidR="00362F07" w:rsidRPr="009C16BF">
        <w:rPr>
          <w:rFonts w:ascii="Times New Roman" w:hAnsi="Times New Roman" w:cs="Times New Roman"/>
          <w:sz w:val="28"/>
          <w:szCs w:val="28"/>
        </w:rPr>
        <w:t xml:space="preserve">and it </w:t>
      </w:r>
      <w:r w:rsidRPr="009C16BF">
        <w:rPr>
          <w:rFonts w:ascii="Times New Roman" w:hAnsi="Times New Roman" w:cs="Times New Roman"/>
          <w:sz w:val="28"/>
          <w:szCs w:val="28"/>
        </w:rPr>
        <w:t xml:space="preserve">may further complicate </w:t>
      </w:r>
      <w:r w:rsidR="00475A86" w:rsidRPr="009C16BF">
        <w:rPr>
          <w:rFonts w:ascii="Times New Roman" w:hAnsi="Times New Roman" w:cs="Times New Roman"/>
          <w:sz w:val="28"/>
          <w:szCs w:val="28"/>
        </w:rPr>
        <w:t>our</w:t>
      </w:r>
      <w:r w:rsidRPr="009C16BF">
        <w:rPr>
          <w:rFonts w:ascii="Times New Roman" w:hAnsi="Times New Roman" w:cs="Times New Roman"/>
          <w:sz w:val="28"/>
          <w:szCs w:val="28"/>
        </w:rPr>
        <w:t xml:space="preserve"> understanding of Mat.5:18. </w:t>
      </w:r>
    </w:p>
    <w:p w14:paraId="05F3E79F" w14:textId="77777777" w:rsidR="002E3705" w:rsidRPr="009C16BF" w:rsidRDefault="002E3705" w:rsidP="00C84B9A">
      <w:pPr>
        <w:ind w:left="360"/>
        <w:rPr>
          <w:rFonts w:ascii="Times New Roman" w:hAnsi="Times New Roman" w:cs="Times New Roman"/>
          <w:sz w:val="28"/>
          <w:szCs w:val="28"/>
        </w:rPr>
      </w:pPr>
      <w:r w:rsidRPr="009C16BF">
        <w:rPr>
          <w:rFonts w:ascii="Times New Roman" w:hAnsi="Times New Roman" w:cs="Times New Roman"/>
          <w:sz w:val="28"/>
          <w:szCs w:val="28"/>
        </w:rPr>
        <w:t xml:space="preserve">“Therefore,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whatsoever</w:t>
      </w:r>
      <w:r w:rsidRPr="009C16BF">
        <w:rPr>
          <w:rFonts w:ascii="Times New Roman" w:hAnsi="Times New Roman" w:cs="Times New Roman"/>
          <w:sz w:val="28"/>
          <w:szCs w:val="28"/>
        </w:rPr>
        <w:t xml:space="preserve"> (</w:t>
      </w:r>
      <w:r w:rsidR="009010EB" w:rsidRPr="009C16BF">
        <w:rPr>
          <w:rFonts w:ascii="Times New Roman" w:hAnsi="Times New Roman" w:cs="Times New Roman"/>
          <w:sz w:val="28"/>
          <w:szCs w:val="28"/>
        </w:rPr>
        <w:t xml:space="preserve">Gk. </w:t>
      </w:r>
      <w:r w:rsidR="00475A86" w:rsidRPr="009C16BF">
        <w:rPr>
          <w:rFonts w:ascii="Times New Roman" w:hAnsi="Times New Roman" w:cs="Times New Roman"/>
          <w:i/>
          <w:sz w:val="28"/>
          <w:szCs w:val="28"/>
        </w:rPr>
        <w:t>hosos</w:t>
      </w:r>
      <w:r w:rsidR="00475A86" w:rsidRPr="009C16BF">
        <w:rPr>
          <w:rFonts w:ascii="Times New Roman" w:hAnsi="Times New Roman" w:cs="Times New Roman"/>
          <w:sz w:val="28"/>
          <w:szCs w:val="28"/>
        </w:rPr>
        <w:t xml:space="preserve"> </w:t>
      </w:r>
      <w:proofErr w:type="spellStart"/>
      <w:r w:rsidRPr="009C16BF">
        <w:rPr>
          <w:rFonts w:ascii="Times New Roman" w:hAnsi="Times New Roman" w:cs="Times New Roman"/>
          <w:i/>
          <w:sz w:val="28"/>
          <w:szCs w:val="28"/>
        </w:rPr>
        <w:t>ean</w:t>
      </w:r>
      <w:proofErr w:type="spellEnd"/>
      <w:r w:rsidRPr="009C16BF">
        <w:rPr>
          <w:rFonts w:ascii="Times New Roman" w:hAnsi="Times New Roman" w:cs="Times New Roman"/>
          <w:sz w:val="28"/>
          <w:szCs w:val="28"/>
        </w:rPr>
        <w:t xml:space="preserve">) </w:t>
      </w:r>
      <w:r w:rsidRPr="009C16BF">
        <w:rPr>
          <w:rFonts w:ascii="Times New Roman" w:hAnsi="Times New Roman" w:cs="Times New Roman"/>
          <w:b/>
          <w:sz w:val="28"/>
          <w:szCs w:val="28"/>
        </w:rPr>
        <w:t xml:space="preserve">you may </w:t>
      </w:r>
      <w:r w:rsidRPr="009C16BF">
        <w:rPr>
          <w:rFonts w:ascii="Times New Roman" w:hAnsi="Times New Roman" w:cs="Times New Roman"/>
          <w:b/>
          <w:sz w:val="28"/>
          <w:szCs w:val="28"/>
          <w:u w:val="single"/>
        </w:rPr>
        <w:t>desire</w:t>
      </w:r>
      <w:r w:rsidRPr="009C16BF">
        <w:rPr>
          <w:rFonts w:ascii="Times New Roman" w:hAnsi="Times New Roman" w:cs="Times New Roman"/>
          <w:sz w:val="28"/>
          <w:szCs w:val="28"/>
        </w:rPr>
        <w:t xml:space="preserve"> that men may do for you, thus even you </w:t>
      </w:r>
      <w:r w:rsidRPr="009C16BF">
        <w:rPr>
          <w:rFonts w:ascii="Times New Roman" w:hAnsi="Times New Roman" w:cs="Times New Roman"/>
          <w:sz w:val="28"/>
          <w:szCs w:val="28"/>
          <w:u w:val="single"/>
        </w:rPr>
        <w:t>do</w:t>
      </w:r>
      <w:r w:rsidRPr="009C16BF">
        <w:rPr>
          <w:rFonts w:ascii="Times New Roman" w:hAnsi="Times New Roman" w:cs="Times New Roman"/>
          <w:sz w:val="28"/>
          <w:szCs w:val="28"/>
        </w:rPr>
        <w:t xml:space="preserve"> (</w:t>
      </w:r>
      <w:r w:rsidR="00C84B9A" w:rsidRPr="009C16BF">
        <w:rPr>
          <w:rFonts w:ascii="Times New Roman" w:hAnsi="Times New Roman" w:cs="Times New Roman"/>
          <w:sz w:val="28"/>
          <w:szCs w:val="28"/>
        </w:rPr>
        <w:t>i</w:t>
      </w:r>
      <w:r w:rsidRPr="009C16BF">
        <w:rPr>
          <w:rFonts w:ascii="Times New Roman" w:hAnsi="Times New Roman" w:cs="Times New Roman"/>
          <w:sz w:val="28"/>
          <w:szCs w:val="28"/>
        </w:rPr>
        <w:t xml:space="preserve">mperative </w:t>
      </w:r>
      <w:r w:rsidR="00C84B9A" w:rsidRPr="009C16BF">
        <w:rPr>
          <w:rFonts w:ascii="Times New Roman" w:hAnsi="Times New Roman" w:cs="Times New Roman"/>
          <w:sz w:val="28"/>
          <w:szCs w:val="28"/>
        </w:rPr>
        <w:t>m</w:t>
      </w:r>
      <w:r w:rsidRPr="009C16BF">
        <w:rPr>
          <w:rFonts w:ascii="Times New Roman" w:hAnsi="Times New Roman" w:cs="Times New Roman"/>
          <w:sz w:val="28"/>
          <w:szCs w:val="28"/>
        </w:rPr>
        <w:t xml:space="preserve">ood) for them, for </w:t>
      </w:r>
      <w:r w:rsidRPr="009C16BF">
        <w:rPr>
          <w:rFonts w:ascii="Times New Roman" w:hAnsi="Times New Roman" w:cs="Times New Roman"/>
          <w:sz w:val="28"/>
          <w:szCs w:val="28"/>
          <w:u w:val="double"/>
        </w:rPr>
        <w:t>this is the law and the prophets</w:t>
      </w:r>
      <w:r w:rsidRPr="009C16BF">
        <w:rPr>
          <w:rFonts w:ascii="Times New Roman" w:hAnsi="Times New Roman" w:cs="Times New Roman"/>
          <w:sz w:val="28"/>
          <w:szCs w:val="28"/>
        </w:rPr>
        <w:t>.”</w:t>
      </w:r>
      <w:r w:rsidR="00362F07" w:rsidRPr="009C16BF">
        <w:rPr>
          <w:rFonts w:ascii="Times New Roman" w:hAnsi="Times New Roman" w:cs="Times New Roman"/>
          <w:sz w:val="28"/>
          <w:szCs w:val="28"/>
        </w:rPr>
        <w:t xml:space="preserve">   Mat.7:12</w:t>
      </w:r>
    </w:p>
    <w:p w14:paraId="05F3E7A0" w14:textId="77777777" w:rsidR="002E3705" w:rsidRPr="009C16BF" w:rsidRDefault="002E3705" w:rsidP="00C84B9A">
      <w:pPr>
        <w:rPr>
          <w:rFonts w:ascii="Times New Roman" w:hAnsi="Times New Roman" w:cs="Times New Roman"/>
          <w:sz w:val="28"/>
          <w:szCs w:val="28"/>
        </w:rPr>
      </w:pPr>
      <w:r w:rsidRPr="009C16BF">
        <w:rPr>
          <w:rFonts w:ascii="Times New Roman" w:hAnsi="Times New Roman" w:cs="Times New Roman"/>
          <w:sz w:val="28"/>
          <w:szCs w:val="28"/>
        </w:rPr>
        <w:t xml:space="preserve">Luk.6:31 simplifies this a bit (omits reference to the law), but then the Lukan context adds other difficult statements, like </w:t>
      </w:r>
      <w:r w:rsidR="007849F6" w:rsidRPr="009C16BF">
        <w:rPr>
          <w:rFonts w:ascii="Times New Roman" w:hAnsi="Times New Roman" w:cs="Times New Roman"/>
          <w:sz w:val="28"/>
          <w:szCs w:val="28"/>
        </w:rPr>
        <w:t>no</w:t>
      </w:r>
      <w:r w:rsidRPr="009C16BF">
        <w:rPr>
          <w:rFonts w:ascii="Times New Roman" w:hAnsi="Times New Roman" w:cs="Times New Roman"/>
          <w:sz w:val="28"/>
          <w:szCs w:val="28"/>
        </w:rPr>
        <w:t>t resist</w:t>
      </w:r>
      <w:r w:rsidR="007849F6" w:rsidRPr="009C16BF">
        <w:rPr>
          <w:rFonts w:ascii="Times New Roman" w:hAnsi="Times New Roman" w:cs="Times New Roman"/>
          <w:sz w:val="28"/>
          <w:szCs w:val="28"/>
        </w:rPr>
        <w:t>ing</w:t>
      </w:r>
      <w:r w:rsidRPr="009C16BF">
        <w:rPr>
          <w:rFonts w:ascii="Times New Roman" w:hAnsi="Times New Roman" w:cs="Times New Roman"/>
          <w:sz w:val="28"/>
          <w:szCs w:val="28"/>
        </w:rPr>
        <w:t xml:space="preserve"> violence or the theft of your goods (vv.29-30). This would seem to be part of the “</w:t>
      </w:r>
      <w:r w:rsidRPr="009C16BF">
        <w:rPr>
          <w:rFonts w:ascii="Times New Roman" w:hAnsi="Times New Roman" w:cs="Times New Roman"/>
          <w:sz w:val="28"/>
          <w:szCs w:val="28"/>
          <w:u w:val="single"/>
        </w:rPr>
        <w:t>all things</w:t>
      </w:r>
      <w:r w:rsidRPr="009C16BF">
        <w:rPr>
          <w:rFonts w:ascii="Times New Roman" w:hAnsi="Times New Roman" w:cs="Times New Roman"/>
          <w:sz w:val="28"/>
          <w:szCs w:val="28"/>
        </w:rPr>
        <w:t>” that constitute “</w:t>
      </w:r>
      <w:r w:rsidRPr="009C16BF">
        <w:rPr>
          <w:rFonts w:ascii="Times New Roman" w:hAnsi="Times New Roman" w:cs="Times New Roman"/>
          <w:sz w:val="28"/>
          <w:szCs w:val="28"/>
          <w:u w:val="single"/>
        </w:rPr>
        <w:t>the law and the prophets</w:t>
      </w:r>
      <w:r w:rsidRPr="009C16BF">
        <w:rPr>
          <w:rFonts w:ascii="Times New Roman" w:hAnsi="Times New Roman" w:cs="Times New Roman"/>
          <w:sz w:val="28"/>
          <w:szCs w:val="28"/>
        </w:rPr>
        <w:t>” for Israel. But co</w:t>
      </w:r>
      <w:r w:rsidR="000C144D" w:rsidRPr="009C16BF">
        <w:rPr>
          <w:rFonts w:ascii="Times New Roman" w:hAnsi="Times New Roman" w:cs="Times New Roman"/>
          <w:sz w:val="28"/>
          <w:szCs w:val="28"/>
        </w:rPr>
        <w:t>nsider that</w:t>
      </w:r>
      <w:r w:rsidRPr="009C16BF">
        <w:rPr>
          <w:rFonts w:ascii="Times New Roman" w:hAnsi="Times New Roman" w:cs="Times New Roman"/>
          <w:sz w:val="28"/>
          <w:szCs w:val="28"/>
        </w:rPr>
        <w:t xml:space="preserve"> one man’s </w:t>
      </w:r>
      <w:r w:rsidR="001B107E" w:rsidRPr="009C16BF">
        <w:rPr>
          <w:rFonts w:ascii="Times New Roman" w:hAnsi="Times New Roman" w:cs="Times New Roman"/>
          <w:sz w:val="28"/>
          <w:szCs w:val="28"/>
        </w:rPr>
        <w:t>“</w:t>
      </w:r>
      <w:r w:rsidRPr="009C16BF">
        <w:rPr>
          <w:rFonts w:ascii="Times New Roman" w:hAnsi="Times New Roman" w:cs="Times New Roman"/>
          <w:sz w:val="28"/>
          <w:szCs w:val="28"/>
          <w:u w:val="single"/>
        </w:rPr>
        <w:t>desire</w:t>
      </w:r>
      <w:r w:rsidR="001B107E"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0C144D" w:rsidRPr="009C16BF">
        <w:rPr>
          <w:rFonts w:ascii="Times New Roman" w:hAnsi="Times New Roman" w:cs="Times New Roman"/>
          <w:sz w:val="28"/>
          <w:szCs w:val="28"/>
        </w:rPr>
        <w:t xml:space="preserve">might </w:t>
      </w:r>
      <w:r w:rsidRPr="009C16BF">
        <w:rPr>
          <w:rFonts w:ascii="Times New Roman" w:hAnsi="Times New Roman" w:cs="Times New Roman"/>
          <w:sz w:val="28"/>
          <w:szCs w:val="28"/>
        </w:rPr>
        <w:t xml:space="preserve">run </w:t>
      </w:r>
      <w:r w:rsidR="00E17C9A" w:rsidRPr="009C16BF">
        <w:rPr>
          <w:rFonts w:ascii="Times New Roman" w:hAnsi="Times New Roman" w:cs="Times New Roman"/>
          <w:sz w:val="28"/>
          <w:szCs w:val="28"/>
        </w:rPr>
        <w:t xml:space="preserve">quite </w:t>
      </w:r>
      <w:r w:rsidRPr="009C16BF">
        <w:rPr>
          <w:rFonts w:ascii="Times New Roman" w:hAnsi="Times New Roman" w:cs="Times New Roman"/>
          <w:sz w:val="28"/>
          <w:szCs w:val="28"/>
        </w:rPr>
        <w:t xml:space="preserve">a bit ahead of the </w:t>
      </w:r>
      <w:r w:rsidR="00230E8D" w:rsidRPr="009C16BF">
        <w:rPr>
          <w:rFonts w:ascii="Times New Roman" w:hAnsi="Times New Roman" w:cs="Times New Roman"/>
          <w:sz w:val="28"/>
          <w:szCs w:val="28"/>
        </w:rPr>
        <w:t xml:space="preserve">literal </w:t>
      </w:r>
      <w:r w:rsidRPr="009C16BF">
        <w:rPr>
          <w:rFonts w:ascii="Times New Roman" w:hAnsi="Times New Roman" w:cs="Times New Roman"/>
          <w:sz w:val="28"/>
          <w:szCs w:val="28"/>
        </w:rPr>
        <w:t>law</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0C144D" w:rsidRPr="009C16BF">
        <w:rPr>
          <w:rFonts w:ascii="Times New Roman" w:hAnsi="Times New Roman" w:cs="Times New Roman"/>
          <w:sz w:val="28"/>
          <w:szCs w:val="28"/>
        </w:rPr>
        <w:t xml:space="preserve">Thus, </w:t>
      </w:r>
      <w:r w:rsidR="009C133D" w:rsidRPr="009C16BF">
        <w:rPr>
          <w:rFonts w:ascii="Times New Roman" w:hAnsi="Times New Roman" w:cs="Times New Roman"/>
          <w:sz w:val="28"/>
          <w:szCs w:val="28"/>
        </w:rPr>
        <w:t xml:space="preserve">the </w:t>
      </w:r>
      <w:r w:rsidR="0014143D" w:rsidRPr="009C16BF">
        <w:rPr>
          <w:rFonts w:ascii="Times New Roman" w:hAnsi="Times New Roman" w:cs="Times New Roman"/>
          <w:sz w:val="28"/>
          <w:szCs w:val="28"/>
        </w:rPr>
        <w:t>“</w:t>
      </w:r>
      <w:r w:rsidR="0014143D" w:rsidRPr="009C16BF">
        <w:rPr>
          <w:rFonts w:ascii="Times New Roman" w:hAnsi="Times New Roman" w:cs="Times New Roman"/>
          <w:sz w:val="28"/>
          <w:szCs w:val="28"/>
          <w:u w:val="single"/>
        </w:rPr>
        <w:t>all things</w:t>
      </w:r>
      <w:r w:rsidR="009C133D" w:rsidRPr="009C16BF">
        <w:rPr>
          <w:rFonts w:ascii="Times New Roman" w:hAnsi="Times New Roman" w:cs="Times New Roman"/>
          <w:sz w:val="28"/>
          <w:szCs w:val="28"/>
          <w:u w:val="single"/>
        </w:rPr>
        <w:t>…you may desire</w:t>
      </w:r>
      <w:r w:rsidR="0014143D" w:rsidRPr="009C16BF">
        <w:rPr>
          <w:rFonts w:ascii="Times New Roman" w:hAnsi="Times New Roman" w:cs="Times New Roman"/>
          <w:sz w:val="28"/>
          <w:szCs w:val="28"/>
        </w:rPr>
        <w:t xml:space="preserve">” of </w:t>
      </w:r>
      <w:r w:rsidRPr="009C16BF">
        <w:rPr>
          <w:rFonts w:ascii="Times New Roman" w:hAnsi="Times New Roman" w:cs="Times New Roman"/>
          <w:sz w:val="28"/>
          <w:szCs w:val="28"/>
        </w:rPr>
        <w:t>Mat.7:12 seems to open the door of the law very, very wide.</w:t>
      </w:r>
      <w:r w:rsidR="00D72362" w:rsidRPr="009C16BF">
        <w:rPr>
          <w:rFonts w:ascii="Times New Roman" w:hAnsi="Times New Roman" w:cs="Times New Roman"/>
          <w:sz w:val="28"/>
          <w:szCs w:val="28"/>
        </w:rPr>
        <w:t xml:space="preserve"> But what is certain here is that whatever one wants </w:t>
      </w:r>
      <w:r w:rsidR="00D72362" w:rsidRPr="009C16BF">
        <w:rPr>
          <w:rFonts w:ascii="Times New Roman" w:hAnsi="Times New Roman" w:cs="Times New Roman"/>
          <w:i/>
          <w:iCs/>
          <w:sz w:val="28"/>
          <w:szCs w:val="28"/>
        </w:rPr>
        <w:t>from</w:t>
      </w:r>
      <w:r w:rsidR="00D72362" w:rsidRPr="009C16BF">
        <w:rPr>
          <w:rFonts w:ascii="Times New Roman" w:hAnsi="Times New Roman" w:cs="Times New Roman"/>
          <w:sz w:val="28"/>
          <w:szCs w:val="28"/>
        </w:rPr>
        <w:t xml:space="preserve"> others, he should </w:t>
      </w:r>
      <w:r w:rsidR="00B71922" w:rsidRPr="009C16BF">
        <w:rPr>
          <w:rFonts w:ascii="Times New Roman" w:hAnsi="Times New Roman" w:cs="Times New Roman"/>
          <w:sz w:val="28"/>
          <w:szCs w:val="28"/>
        </w:rPr>
        <w:t xml:space="preserve">himself </w:t>
      </w:r>
      <w:r w:rsidR="00D72362" w:rsidRPr="009C16BF">
        <w:rPr>
          <w:rFonts w:ascii="Times New Roman" w:hAnsi="Times New Roman" w:cs="Times New Roman"/>
          <w:sz w:val="28"/>
          <w:szCs w:val="28"/>
        </w:rPr>
        <w:t xml:space="preserve">be doing </w:t>
      </w:r>
      <w:r w:rsidR="00D72362" w:rsidRPr="009C16BF">
        <w:rPr>
          <w:rFonts w:ascii="Times New Roman" w:hAnsi="Times New Roman" w:cs="Times New Roman"/>
          <w:i/>
          <w:iCs/>
          <w:sz w:val="28"/>
          <w:szCs w:val="28"/>
        </w:rPr>
        <w:t>for</w:t>
      </w:r>
      <w:r w:rsidR="00D72362" w:rsidRPr="009C16BF">
        <w:rPr>
          <w:rFonts w:ascii="Times New Roman" w:hAnsi="Times New Roman" w:cs="Times New Roman"/>
          <w:sz w:val="28"/>
          <w:szCs w:val="28"/>
        </w:rPr>
        <w:t xml:space="preserve"> others – otherwise he is a self-centered hypocrite. And perhaps reflecting on this requirement would help curtail any outlandish desires directed toward others.</w:t>
      </w:r>
    </w:p>
    <w:p w14:paraId="05F3E7A1" w14:textId="77777777" w:rsidR="002E3705" w:rsidRPr="009C16BF" w:rsidRDefault="002E3705" w:rsidP="000C144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Jesus’ sermon on the plain contains another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w:t>
      </w:r>
      <w:r w:rsidR="000C144D"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w:t>
      </w:r>
    </w:p>
    <w:p w14:paraId="05F3E7A2" w14:textId="77777777" w:rsidR="00DC2AC1" w:rsidRPr="009C16BF" w:rsidRDefault="002E3705" w:rsidP="007555AA">
      <w:pPr>
        <w:ind w:left="360"/>
        <w:rPr>
          <w:rFonts w:ascii="Times New Roman" w:hAnsi="Times New Roman" w:cs="Times New Roman"/>
          <w:sz w:val="28"/>
          <w:szCs w:val="28"/>
        </w:rPr>
      </w:pPr>
      <w:r w:rsidRPr="009C16BF">
        <w:rPr>
          <w:rFonts w:ascii="Times New Roman" w:hAnsi="Times New Roman" w:cs="Times New Roman"/>
          <w:sz w:val="28"/>
          <w:szCs w:val="28"/>
        </w:rPr>
        <w:t xml:space="preserve">“Truly I say to you, </w:t>
      </w:r>
      <w:r w:rsidRPr="009C16BF">
        <w:rPr>
          <w:rFonts w:ascii="Times New Roman" w:hAnsi="Times New Roman" w:cs="Times New Roman"/>
          <w:b/>
          <w:sz w:val="28"/>
          <w:szCs w:val="28"/>
        </w:rPr>
        <w:t>you may</w:t>
      </w:r>
      <w:r w:rsidRPr="009C16BF">
        <w:rPr>
          <w:rFonts w:ascii="Times New Roman" w:hAnsi="Times New Roman" w:cs="Times New Roman"/>
          <w:sz w:val="28"/>
          <w:szCs w:val="28"/>
        </w:rPr>
        <w:t xml:space="preserve"> by no means </w:t>
      </w:r>
      <w:r w:rsidRPr="009C16BF">
        <w:rPr>
          <w:rFonts w:ascii="Times New Roman" w:hAnsi="Times New Roman" w:cs="Times New Roman"/>
          <w:b/>
          <w:sz w:val="28"/>
          <w:szCs w:val="28"/>
        </w:rPr>
        <w:t>come out</w:t>
      </w:r>
      <w:r w:rsidRPr="009C16BF">
        <w:rPr>
          <w:rFonts w:ascii="Times New Roman" w:hAnsi="Times New Roman" w:cs="Times New Roman"/>
          <w:sz w:val="28"/>
          <w:szCs w:val="28"/>
        </w:rPr>
        <w:t xml:space="preserve"> from there (prison)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b/>
          <w:sz w:val="28"/>
          <w:szCs w:val="28"/>
        </w:rPr>
        <w:t>you may pay</w:t>
      </w:r>
      <w:r w:rsidRPr="009C16BF">
        <w:rPr>
          <w:rFonts w:ascii="Times New Roman" w:hAnsi="Times New Roman" w:cs="Times New Roman"/>
          <w:sz w:val="28"/>
          <w:szCs w:val="28"/>
        </w:rPr>
        <w:t xml:space="preserve"> the last penny.”</w:t>
      </w:r>
      <w:r w:rsidR="000C144D" w:rsidRPr="009C16BF">
        <w:rPr>
          <w:rFonts w:ascii="Times New Roman" w:hAnsi="Times New Roman" w:cs="Times New Roman"/>
          <w:sz w:val="28"/>
          <w:szCs w:val="28"/>
        </w:rPr>
        <w:t xml:space="preserve">   </w:t>
      </w:r>
      <w:r w:rsidR="007555AA">
        <w:rPr>
          <w:rFonts w:ascii="Times New Roman" w:hAnsi="Times New Roman" w:cs="Times New Roman"/>
          <w:sz w:val="28"/>
          <w:szCs w:val="28"/>
        </w:rPr>
        <w:t xml:space="preserve">  </w:t>
      </w:r>
      <w:r w:rsidR="007555AA" w:rsidRPr="009C16BF">
        <w:rPr>
          <w:rFonts w:ascii="Times New Roman" w:hAnsi="Times New Roman" w:cs="Times New Roman"/>
          <w:sz w:val="28"/>
          <w:szCs w:val="28"/>
        </w:rPr>
        <w:t>Mat.5:26</w:t>
      </w:r>
    </w:p>
    <w:p w14:paraId="05F3E7A3" w14:textId="77777777" w:rsidR="002E3705" w:rsidRPr="009C16BF" w:rsidRDefault="000C144D" w:rsidP="00B25358">
      <w:pPr>
        <w:rPr>
          <w:rFonts w:ascii="Times New Roman" w:hAnsi="Times New Roman" w:cs="Times New Roman"/>
          <w:sz w:val="28"/>
          <w:szCs w:val="28"/>
        </w:rPr>
      </w:pPr>
      <w:r w:rsidRPr="009C16BF">
        <w:rPr>
          <w:rFonts w:ascii="Times New Roman" w:hAnsi="Times New Roman" w:cs="Times New Roman"/>
          <w:sz w:val="28"/>
          <w:szCs w:val="28"/>
          <w:u w:val="single"/>
        </w:rPr>
        <w:lastRenderedPageBreak/>
        <w:t>Note</w:t>
      </w:r>
      <w:r w:rsidRPr="009C16BF">
        <w:rPr>
          <w:rFonts w:ascii="Times New Roman" w:hAnsi="Times New Roman" w:cs="Times New Roman"/>
          <w:sz w:val="28"/>
          <w:szCs w:val="28"/>
        </w:rPr>
        <w:t>: t</w:t>
      </w:r>
      <w:r w:rsidR="002E3705" w:rsidRPr="009C16BF">
        <w:rPr>
          <w:rFonts w:ascii="Times New Roman" w:hAnsi="Times New Roman" w:cs="Times New Roman"/>
          <w:sz w:val="28"/>
          <w:szCs w:val="28"/>
        </w:rPr>
        <w:t xml:space="preserve">wo more </w:t>
      </w:r>
      <w:r w:rsidR="00C84B9A" w:rsidRPr="009C16BF">
        <w:rPr>
          <w:rFonts w:ascii="Times New Roman" w:hAnsi="Times New Roman" w:cs="Times New Roman"/>
          <w:sz w:val="28"/>
          <w:szCs w:val="28"/>
        </w:rPr>
        <w:t>s</w:t>
      </w:r>
      <w:r w:rsidR="002E3705" w:rsidRPr="009C16BF">
        <w:rPr>
          <w:rFonts w:ascii="Times New Roman" w:hAnsi="Times New Roman" w:cs="Times New Roman"/>
          <w:sz w:val="28"/>
          <w:szCs w:val="28"/>
        </w:rPr>
        <w:t>ubjunctives with</w:t>
      </w:r>
      <w:r w:rsidR="001222BA" w:rsidRPr="009C16BF">
        <w:rPr>
          <w:rFonts w:ascii="Times New Roman" w:hAnsi="Times New Roman" w:cs="Times New Roman"/>
          <w:sz w:val="28"/>
          <w:szCs w:val="28"/>
        </w:rPr>
        <w:t xml:space="preserve"> this</w:t>
      </w:r>
      <w:r w:rsidR="002E3705" w:rsidRPr="009C16BF">
        <w:rPr>
          <w:rFonts w:ascii="Times New Roman" w:hAnsi="Times New Roman" w:cs="Times New Roman"/>
          <w:sz w:val="28"/>
          <w:szCs w:val="28"/>
        </w:rPr>
        <w:t xml:space="preserve"> </w:t>
      </w:r>
      <w:r w:rsidR="00B34F42" w:rsidRPr="009C16BF">
        <w:rPr>
          <w:rFonts w:ascii="Times New Roman" w:hAnsi="Times New Roman" w:cs="Times New Roman"/>
          <w:sz w:val="28"/>
          <w:szCs w:val="28"/>
        </w:rPr>
        <w:t>“</w:t>
      </w:r>
      <w:r w:rsidR="002E3705" w:rsidRPr="009C16BF">
        <w:rPr>
          <w:rFonts w:ascii="Times New Roman" w:hAnsi="Times New Roman" w:cs="Times New Roman"/>
          <w:i/>
          <w:sz w:val="28"/>
          <w:szCs w:val="28"/>
        </w:rPr>
        <w:t>heōs an</w:t>
      </w:r>
      <w:r w:rsidR="00B34F42" w:rsidRPr="009C16BF">
        <w:rPr>
          <w:rFonts w:ascii="Times New Roman" w:hAnsi="Times New Roman" w:cs="Times New Roman"/>
          <w:iCs/>
          <w:sz w:val="28"/>
          <w:szCs w:val="28"/>
        </w:rPr>
        <w:t>”</w:t>
      </w:r>
      <w:r w:rsidR="002E3705" w:rsidRPr="009C16BF">
        <w:rPr>
          <w:rFonts w:ascii="Times New Roman" w:hAnsi="Times New Roman" w:cs="Times New Roman"/>
          <w:sz w:val="28"/>
          <w:szCs w:val="28"/>
        </w:rPr>
        <w:t>. The immediate context is full of harsh judgment for one’s treatment of a brother – e.g., Gehenna (a criminal’s end) for calling him “fool”. These are severe judgments, and without forgiveness, not even a penny’s worth</w:t>
      </w:r>
      <w:r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In what way did this become part of the “</w:t>
      </w:r>
      <w:r w:rsidR="002E3705" w:rsidRPr="009C16BF">
        <w:rPr>
          <w:rFonts w:ascii="Times New Roman" w:hAnsi="Times New Roman" w:cs="Times New Roman"/>
          <w:sz w:val="28"/>
          <w:szCs w:val="28"/>
          <w:u w:val="single"/>
        </w:rPr>
        <w:t>all things</w:t>
      </w:r>
      <w:r w:rsidR="002E3705" w:rsidRPr="009C16BF">
        <w:rPr>
          <w:rFonts w:ascii="Times New Roman" w:hAnsi="Times New Roman" w:cs="Times New Roman"/>
          <w:sz w:val="28"/>
          <w:szCs w:val="28"/>
        </w:rPr>
        <w:t>” of the law? Wouldn’t the offended brother, in wanting to “do unto others” forgive the offender the penny? Well, maybe. And would</w:t>
      </w:r>
      <w:r w:rsidR="005F4ABF" w:rsidRPr="009C16BF">
        <w:rPr>
          <w:rFonts w:ascii="Times New Roman" w:hAnsi="Times New Roman" w:cs="Times New Roman"/>
          <w:sz w:val="28"/>
          <w:szCs w:val="28"/>
        </w:rPr>
        <w:t xml:space="preserve"> </w:t>
      </w:r>
      <w:r w:rsidR="002E3705" w:rsidRPr="009C16BF">
        <w:rPr>
          <w:rFonts w:ascii="Times New Roman" w:hAnsi="Times New Roman" w:cs="Times New Roman"/>
          <w:sz w:val="28"/>
          <w:szCs w:val="28"/>
        </w:rPr>
        <w:t>n</w:t>
      </w:r>
      <w:r w:rsidR="005F4ABF" w:rsidRPr="009C16BF">
        <w:rPr>
          <w:rFonts w:ascii="Times New Roman" w:hAnsi="Times New Roman" w:cs="Times New Roman"/>
          <w:sz w:val="28"/>
          <w:szCs w:val="28"/>
        </w:rPr>
        <w:t>o</w:t>
      </w:r>
      <w:r w:rsidR="002E3705" w:rsidRPr="009C16BF">
        <w:rPr>
          <w:rFonts w:ascii="Times New Roman" w:hAnsi="Times New Roman" w:cs="Times New Roman"/>
          <w:sz w:val="28"/>
          <w:szCs w:val="28"/>
        </w:rPr>
        <w:t xml:space="preserve">t a brother who followed Jesus’ teaching </w:t>
      </w:r>
      <w:r w:rsidR="00362F07" w:rsidRPr="009C16BF">
        <w:rPr>
          <w:rFonts w:ascii="Times New Roman" w:hAnsi="Times New Roman" w:cs="Times New Roman"/>
          <w:sz w:val="28"/>
          <w:szCs w:val="28"/>
        </w:rPr>
        <w:t>in</w:t>
      </w:r>
      <w:r w:rsidR="002E3705" w:rsidRPr="009C16BF">
        <w:rPr>
          <w:rFonts w:ascii="Times New Roman" w:hAnsi="Times New Roman" w:cs="Times New Roman"/>
          <w:sz w:val="28"/>
          <w:szCs w:val="28"/>
        </w:rPr>
        <w:t xml:space="preserve"> </w:t>
      </w:r>
      <w:r w:rsidR="001222BA" w:rsidRPr="009C16BF">
        <w:rPr>
          <w:rFonts w:ascii="Times New Roman" w:hAnsi="Times New Roman" w:cs="Times New Roman"/>
          <w:sz w:val="28"/>
          <w:szCs w:val="28"/>
        </w:rPr>
        <w:t xml:space="preserve">His </w:t>
      </w:r>
      <w:r w:rsidR="002E3705" w:rsidRPr="009C16BF">
        <w:rPr>
          <w:rFonts w:ascii="Times New Roman" w:hAnsi="Times New Roman" w:cs="Times New Roman"/>
          <w:sz w:val="28"/>
          <w:szCs w:val="28"/>
        </w:rPr>
        <w:t>pray</w:t>
      </w:r>
      <w:r w:rsidR="001222BA" w:rsidRPr="009C16BF">
        <w:rPr>
          <w:rFonts w:ascii="Times New Roman" w:hAnsi="Times New Roman" w:cs="Times New Roman"/>
          <w:sz w:val="28"/>
          <w:szCs w:val="28"/>
        </w:rPr>
        <w:t>er</w:t>
      </w:r>
      <w:r w:rsidR="002E3705" w:rsidRPr="009C16BF">
        <w:rPr>
          <w:rFonts w:ascii="Times New Roman" w:hAnsi="Times New Roman" w:cs="Times New Roman"/>
          <w:sz w:val="28"/>
          <w:szCs w:val="28"/>
        </w:rPr>
        <w:t xml:space="preserve"> “forgive us our debts, as we forgive our debtors” (Mat.6:12) be a hypocrite</w:t>
      </w:r>
      <w:r w:rsidR="005F4ABF"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if he failed to show a penny’s worth of forgiveness? And how about “Judge not, lest </w:t>
      </w:r>
      <w:r w:rsidR="002E3705" w:rsidRPr="009C16BF">
        <w:rPr>
          <w:rFonts w:ascii="Times New Roman" w:hAnsi="Times New Roman" w:cs="Times New Roman"/>
          <w:b/>
          <w:sz w:val="28"/>
          <w:szCs w:val="28"/>
        </w:rPr>
        <w:t>you may be judged</w:t>
      </w:r>
      <w:r w:rsidR="002E3705" w:rsidRPr="009C16BF">
        <w:rPr>
          <w:rFonts w:ascii="Times New Roman" w:hAnsi="Times New Roman" w:cs="Times New Roman"/>
          <w:sz w:val="28"/>
          <w:szCs w:val="28"/>
        </w:rPr>
        <w:t xml:space="preserve">” (Mat.7:1, with another </w:t>
      </w:r>
      <w:r w:rsidR="00B25358" w:rsidRPr="009C16BF">
        <w:rPr>
          <w:rFonts w:ascii="Times New Roman" w:hAnsi="Times New Roman" w:cs="Times New Roman"/>
          <w:sz w:val="28"/>
          <w:szCs w:val="28"/>
        </w:rPr>
        <w:t>s</w:t>
      </w:r>
      <w:r w:rsidR="002E3705" w:rsidRPr="009C16BF">
        <w:rPr>
          <w:rFonts w:ascii="Times New Roman" w:hAnsi="Times New Roman" w:cs="Times New Roman"/>
          <w:sz w:val="28"/>
          <w:szCs w:val="28"/>
        </w:rPr>
        <w:t>ubjunctive).</w:t>
      </w:r>
    </w:p>
    <w:p w14:paraId="05F3E7A4" w14:textId="77777777" w:rsidR="002E3705" w:rsidRPr="009C16BF" w:rsidRDefault="002E3705" w:rsidP="00CF0B5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These are some very “hard sayings” </w:t>
      </w:r>
      <w:r w:rsidR="001B107E" w:rsidRPr="009C16BF">
        <w:rPr>
          <w:rFonts w:ascii="Times New Roman" w:hAnsi="Times New Roman" w:cs="Times New Roman"/>
          <w:sz w:val="28"/>
          <w:szCs w:val="28"/>
        </w:rPr>
        <w:t>of</w:t>
      </w:r>
      <w:r w:rsidRPr="009C16BF">
        <w:rPr>
          <w:rFonts w:ascii="Times New Roman" w:hAnsi="Times New Roman" w:cs="Times New Roman"/>
          <w:sz w:val="28"/>
          <w:szCs w:val="28"/>
        </w:rPr>
        <w:t xml:space="preserve"> Jesus when you begin </w:t>
      </w:r>
      <w:r w:rsidR="00CF0B55" w:rsidRPr="009C16BF">
        <w:rPr>
          <w:rFonts w:ascii="Times New Roman" w:hAnsi="Times New Roman" w:cs="Times New Roman"/>
          <w:sz w:val="28"/>
          <w:szCs w:val="28"/>
        </w:rPr>
        <w:t>putt</w:t>
      </w:r>
      <w:r w:rsidRPr="009C16BF">
        <w:rPr>
          <w:rFonts w:ascii="Times New Roman" w:hAnsi="Times New Roman" w:cs="Times New Roman"/>
          <w:sz w:val="28"/>
          <w:szCs w:val="28"/>
        </w:rPr>
        <w:t>ing them</w:t>
      </w:r>
      <w:r w:rsidR="00CF0B55" w:rsidRPr="009C16BF">
        <w:rPr>
          <w:rFonts w:ascii="Times New Roman" w:hAnsi="Times New Roman" w:cs="Times New Roman"/>
          <w:sz w:val="28"/>
          <w:szCs w:val="28"/>
        </w:rPr>
        <w:t xml:space="preserve"> together</w:t>
      </w:r>
      <w:r w:rsidRPr="009C16BF">
        <w:rPr>
          <w:rFonts w:ascii="Times New Roman" w:hAnsi="Times New Roman" w:cs="Times New Roman"/>
          <w:sz w:val="28"/>
          <w:szCs w:val="28"/>
        </w:rPr>
        <w:t xml:space="preserve">, and it is no wonder that many were spoken in a conditional sense. They were meant to awaken possibilities, and provoke </w:t>
      </w:r>
      <w:r w:rsidR="00601599" w:rsidRPr="009C16BF">
        <w:rPr>
          <w:rFonts w:ascii="Times New Roman" w:hAnsi="Times New Roman" w:cs="Times New Roman"/>
          <w:sz w:val="28"/>
          <w:szCs w:val="28"/>
        </w:rPr>
        <w:t xml:space="preserve">the </w:t>
      </w:r>
      <w:r w:rsidRPr="009C16BF">
        <w:rPr>
          <w:rFonts w:ascii="Times New Roman" w:hAnsi="Times New Roman" w:cs="Times New Roman"/>
          <w:sz w:val="28"/>
          <w:szCs w:val="28"/>
        </w:rPr>
        <w:t xml:space="preserve">people’s thinking about what would be required to keep the law to perfection. And if no man could attain </w:t>
      </w:r>
      <w:r w:rsidR="00E65E78" w:rsidRPr="009C16BF">
        <w:rPr>
          <w:rFonts w:ascii="Times New Roman" w:hAnsi="Times New Roman" w:cs="Times New Roman"/>
          <w:sz w:val="28"/>
          <w:szCs w:val="28"/>
        </w:rPr>
        <w:t>such</w:t>
      </w:r>
      <w:r w:rsidRPr="009C16BF">
        <w:rPr>
          <w:rFonts w:ascii="Times New Roman" w:hAnsi="Times New Roman" w:cs="Times New Roman"/>
          <w:sz w:val="28"/>
          <w:szCs w:val="28"/>
        </w:rPr>
        <w:t xml:space="preserve"> perfection </w:t>
      </w:r>
      <w:r w:rsidR="00EB1455" w:rsidRPr="009C16BF">
        <w:rPr>
          <w:rFonts w:ascii="Times New Roman" w:hAnsi="Times New Roman" w:cs="Times New Roman"/>
          <w:sz w:val="28"/>
          <w:szCs w:val="28"/>
        </w:rPr>
        <w:t>by his own efforts</w:t>
      </w:r>
      <w:r w:rsidRPr="009C16BF">
        <w:rPr>
          <w:rFonts w:ascii="Times New Roman" w:hAnsi="Times New Roman" w:cs="Times New Roman"/>
          <w:sz w:val="28"/>
          <w:szCs w:val="28"/>
        </w:rPr>
        <w:t xml:space="preserve">, then </w:t>
      </w:r>
      <w:r w:rsidR="000C144D" w:rsidRPr="009C16BF">
        <w:rPr>
          <w:rFonts w:ascii="Times New Roman" w:hAnsi="Times New Roman" w:cs="Times New Roman"/>
          <w:sz w:val="28"/>
          <w:szCs w:val="28"/>
        </w:rPr>
        <w:t>perhaps</w:t>
      </w:r>
      <w:r w:rsidRPr="009C16BF">
        <w:rPr>
          <w:rFonts w:ascii="Times New Roman" w:hAnsi="Times New Roman" w:cs="Times New Roman"/>
          <w:sz w:val="28"/>
          <w:szCs w:val="28"/>
        </w:rPr>
        <w:t xml:space="preserve"> men </w:t>
      </w:r>
      <w:r w:rsidR="000C144D" w:rsidRPr="009C16BF">
        <w:rPr>
          <w:rFonts w:ascii="Times New Roman" w:hAnsi="Times New Roman" w:cs="Times New Roman"/>
          <w:sz w:val="28"/>
          <w:szCs w:val="28"/>
        </w:rPr>
        <w:t xml:space="preserve">should </w:t>
      </w:r>
      <w:r w:rsidRPr="009C16BF">
        <w:rPr>
          <w:rFonts w:ascii="Times New Roman" w:hAnsi="Times New Roman" w:cs="Times New Roman"/>
          <w:sz w:val="28"/>
          <w:szCs w:val="28"/>
        </w:rPr>
        <w:t>reflect on that personal defect with the greatest humility</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Think about </w:t>
      </w:r>
      <w:r w:rsidR="000C144D" w:rsidRPr="009C16BF">
        <w:rPr>
          <w:rFonts w:ascii="Times New Roman" w:hAnsi="Times New Roman" w:cs="Times New Roman"/>
          <w:sz w:val="28"/>
          <w:szCs w:val="28"/>
        </w:rPr>
        <w:t xml:space="preserve">James and John, </w:t>
      </w:r>
      <w:r w:rsidRPr="009C16BF">
        <w:rPr>
          <w:rFonts w:ascii="Times New Roman" w:hAnsi="Times New Roman" w:cs="Times New Roman"/>
          <w:sz w:val="28"/>
          <w:szCs w:val="28"/>
        </w:rPr>
        <w:t>the</w:t>
      </w:r>
      <w:r w:rsidR="00DC2AC1" w:rsidRPr="009C16BF">
        <w:rPr>
          <w:rFonts w:ascii="Times New Roman" w:hAnsi="Times New Roman" w:cs="Times New Roman"/>
          <w:sz w:val="28"/>
          <w:szCs w:val="28"/>
        </w:rPr>
        <w:t xml:space="preserve"> proud</w:t>
      </w:r>
      <w:r w:rsidRPr="009C16BF">
        <w:rPr>
          <w:rFonts w:ascii="Times New Roman" w:hAnsi="Times New Roman" w:cs="Times New Roman"/>
          <w:sz w:val="28"/>
          <w:szCs w:val="28"/>
        </w:rPr>
        <w:t xml:space="preserve"> Sons of Thunder</w:t>
      </w:r>
      <w:r w:rsidR="000C144D" w:rsidRPr="009C16BF">
        <w:rPr>
          <w:rFonts w:ascii="Times New Roman" w:hAnsi="Times New Roman" w:cs="Times New Roman"/>
          <w:sz w:val="28"/>
          <w:szCs w:val="28"/>
        </w:rPr>
        <w:t>,</w:t>
      </w:r>
      <w:r w:rsidRPr="009C16BF">
        <w:rPr>
          <w:rFonts w:ascii="Times New Roman" w:hAnsi="Times New Roman" w:cs="Times New Roman"/>
          <w:sz w:val="28"/>
          <w:szCs w:val="28"/>
        </w:rPr>
        <w:t xml:space="preserve"> before Pentecost – even Jesus’ closest associates needed shaking up, and shaping up, if they were ever going to be</w:t>
      </w:r>
      <w:r w:rsidR="00EC76D1" w:rsidRPr="009C16BF">
        <w:rPr>
          <w:rFonts w:ascii="Times New Roman" w:hAnsi="Times New Roman" w:cs="Times New Roman"/>
          <w:sz w:val="28"/>
          <w:szCs w:val="28"/>
        </w:rPr>
        <w:t>come</w:t>
      </w:r>
      <w:r w:rsidRPr="009C16BF">
        <w:rPr>
          <w:rFonts w:ascii="Times New Roman" w:hAnsi="Times New Roman" w:cs="Times New Roman"/>
          <w:sz w:val="28"/>
          <w:szCs w:val="28"/>
        </w:rPr>
        <w:t xml:space="preserve"> fit </w:t>
      </w:r>
      <w:r w:rsidR="00EC76D1" w:rsidRPr="009C16BF">
        <w:rPr>
          <w:rFonts w:ascii="Times New Roman" w:hAnsi="Times New Roman" w:cs="Times New Roman"/>
          <w:sz w:val="28"/>
          <w:szCs w:val="28"/>
        </w:rPr>
        <w:t>as</w:t>
      </w:r>
      <w:r w:rsidR="00E65E78" w:rsidRPr="009C16BF">
        <w:rPr>
          <w:rFonts w:ascii="Times New Roman" w:hAnsi="Times New Roman" w:cs="Times New Roman"/>
          <w:sz w:val="28"/>
          <w:szCs w:val="28"/>
        </w:rPr>
        <w:t xml:space="preserve"> </w:t>
      </w:r>
      <w:r w:rsidRPr="009C16BF">
        <w:rPr>
          <w:rFonts w:ascii="Times New Roman" w:hAnsi="Times New Roman" w:cs="Times New Roman"/>
          <w:sz w:val="28"/>
          <w:szCs w:val="28"/>
        </w:rPr>
        <w:t>judges of Israel.</w:t>
      </w:r>
    </w:p>
    <w:p w14:paraId="05F3E7A5" w14:textId="77777777" w:rsidR="002E3705" w:rsidRPr="009C16BF" w:rsidRDefault="002E3705" w:rsidP="00CF0B55">
      <w:pPr>
        <w:ind w:firstLine="360"/>
        <w:rPr>
          <w:rFonts w:ascii="Times New Roman" w:hAnsi="Times New Roman" w:cs="Times New Roman"/>
          <w:sz w:val="28"/>
          <w:szCs w:val="28"/>
        </w:rPr>
      </w:pPr>
      <w:r w:rsidRPr="009C16BF">
        <w:rPr>
          <w:rFonts w:ascii="Times New Roman" w:hAnsi="Times New Roman" w:cs="Times New Roman"/>
          <w:sz w:val="28"/>
          <w:szCs w:val="28"/>
        </w:rPr>
        <w:t xml:space="preserve">I believe these teachings also convey some of the conditions under which Jesus might find His “lost sheep of the house of Israel” ready for His return </w:t>
      </w:r>
      <w:r w:rsidR="00D22A13" w:rsidRPr="009C16BF">
        <w:rPr>
          <w:rFonts w:ascii="Times New Roman" w:hAnsi="Times New Roman" w:cs="Times New Roman"/>
          <w:sz w:val="28"/>
          <w:szCs w:val="28"/>
        </w:rPr>
        <w:t xml:space="preserve">and </w:t>
      </w:r>
      <w:r w:rsidR="00D22A13" w:rsidRPr="009C16BF">
        <w:rPr>
          <w:rFonts w:ascii="Times New Roman" w:hAnsi="Times New Roman" w:cs="Times New Roman"/>
          <w:i/>
          <w:sz w:val="28"/>
          <w:szCs w:val="28"/>
        </w:rPr>
        <w:t>Parousia</w:t>
      </w:r>
      <w:r w:rsidR="00D22A13"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to take up His earthly kingdom with </w:t>
      </w:r>
      <w:r w:rsidR="00475A86" w:rsidRPr="009C16BF">
        <w:rPr>
          <w:rFonts w:ascii="Times New Roman" w:hAnsi="Times New Roman" w:cs="Times New Roman"/>
          <w:sz w:val="28"/>
          <w:szCs w:val="28"/>
        </w:rPr>
        <w:t>them</w:t>
      </w:r>
      <w:r w:rsidRPr="009C16BF">
        <w:rPr>
          <w:rFonts w:ascii="Times New Roman" w:hAnsi="Times New Roman" w:cs="Times New Roman"/>
          <w:sz w:val="28"/>
          <w:szCs w:val="28"/>
        </w:rPr>
        <w:t xml:space="preserve">. </w:t>
      </w:r>
      <w:r w:rsidR="00EC76D1" w:rsidRPr="009C16BF">
        <w:rPr>
          <w:rFonts w:ascii="Times New Roman" w:hAnsi="Times New Roman" w:cs="Times New Roman"/>
          <w:sz w:val="28"/>
          <w:szCs w:val="28"/>
        </w:rPr>
        <w:t>Obvious</w:t>
      </w:r>
      <w:r w:rsidR="0053385C" w:rsidRPr="009C16BF">
        <w:rPr>
          <w:rFonts w:ascii="Times New Roman" w:hAnsi="Times New Roman" w:cs="Times New Roman"/>
          <w:sz w:val="28"/>
          <w:szCs w:val="28"/>
        </w:rPr>
        <w:t>ly, t</w:t>
      </w:r>
      <w:r w:rsidRPr="009C16BF">
        <w:rPr>
          <w:rFonts w:ascii="Times New Roman" w:hAnsi="Times New Roman" w:cs="Times New Roman"/>
          <w:sz w:val="28"/>
          <w:szCs w:val="28"/>
        </w:rPr>
        <w:t xml:space="preserve">hey were not ready at His first </w:t>
      </w:r>
      <w:r w:rsidR="00CF0B55" w:rsidRPr="009C16BF">
        <w:rPr>
          <w:rFonts w:ascii="Times New Roman" w:hAnsi="Times New Roman" w:cs="Times New Roman"/>
          <w:sz w:val="28"/>
          <w:szCs w:val="28"/>
        </w:rPr>
        <w:t>sojourn with them</w:t>
      </w:r>
      <w:r w:rsidRPr="009C16BF">
        <w:rPr>
          <w:rFonts w:ascii="Times New Roman" w:hAnsi="Times New Roman" w:cs="Times New Roman"/>
          <w:sz w:val="28"/>
          <w:szCs w:val="28"/>
        </w:rPr>
        <w:t>.</w:t>
      </w:r>
    </w:p>
    <w:p w14:paraId="05F3E7A6" w14:textId="77777777" w:rsidR="002E3705" w:rsidRPr="009C16BF" w:rsidRDefault="002E3705" w:rsidP="000C144D">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 tracks closely with th</w:t>
      </w:r>
      <w:r w:rsidR="000C144D" w:rsidRPr="009C16BF">
        <w:rPr>
          <w:rFonts w:ascii="Times New Roman" w:hAnsi="Times New Roman" w:cs="Times New Roman"/>
          <w:sz w:val="28"/>
          <w:szCs w:val="28"/>
        </w:rPr>
        <w:t>os</w:t>
      </w:r>
      <w:r w:rsidRPr="009C16BF">
        <w:rPr>
          <w:rFonts w:ascii="Times New Roman" w:hAnsi="Times New Roman" w:cs="Times New Roman"/>
          <w:sz w:val="28"/>
          <w:szCs w:val="28"/>
        </w:rPr>
        <w:t>e previous</w:t>
      </w:r>
      <w:r w:rsidR="000C144D" w:rsidRPr="009C16BF">
        <w:rPr>
          <w:rFonts w:ascii="Times New Roman" w:hAnsi="Times New Roman" w:cs="Times New Roman"/>
          <w:sz w:val="28"/>
          <w:szCs w:val="28"/>
        </w:rPr>
        <w:t>ly cited</w:t>
      </w:r>
      <w:r w:rsidRPr="009C16BF">
        <w:rPr>
          <w:rFonts w:ascii="Times New Roman" w:hAnsi="Times New Roman" w:cs="Times New Roman"/>
          <w:sz w:val="28"/>
          <w:szCs w:val="28"/>
        </w:rPr>
        <w:t xml:space="preserve"> – </w:t>
      </w:r>
    </w:p>
    <w:p w14:paraId="05F3E7A7" w14:textId="77777777" w:rsidR="001B107E" w:rsidRPr="009C16BF" w:rsidRDefault="002E3705" w:rsidP="007555AA">
      <w:pPr>
        <w:widowControl w:val="0"/>
        <w:ind w:left="360"/>
        <w:rPr>
          <w:rFonts w:ascii="Times New Roman" w:hAnsi="Times New Roman" w:cs="Times New Roman"/>
          <w:sz w:val="28"/>
          <w:szCs w:val="28"/>
        </w:rPr>
      </w:pPr>
      <w:r w:rsidRPr="009C16BF">
        <w:rPr>
          <w:rFonts w:ascii="Times New Roman" w:hAnsi="Times New Roman" w:cs="Times New Roman"/>
          <w:sz w:val="28"/>
          <w:szCs w:val="28"/>
        </w:rPr>
        <w:t xml:space="preserve">“But when they </w:t>
      </w:r>
      <w:r w:rsidRPr="009C16BF">
        <w:rPr>
          <w:rFonts w:ascii="Times New Roman" w:hAnsi="Times New Roman" w:cs="Times New Roman"/>
          <w:b/>
          <w:sz w:val="28"/>
          <w:szCs w:val="28"/>
        </w:rPr>
        <w:t>may pursue</w:t>
      </w:r>
      <w:r w:rsidRPr="009C16BF">
        <w:rPr>
          <w:rFonts w:ascii="Times New Roman" w:hAnsi="Times New Roman" w:cs="Times New Roman"/>
          <w:sz w:val="28"/>
          <w:szCs w:val="28"/>
        </w:rPr>
        <w:t xml:space="preserve"> you in this city, flee into the other. For </w:t>
      </w:r>
      <w:r w:rsidR="00E65E78" w:rsidRPr="009C16BF">
        <w:rPr>
          <w:rFonts w:ascii="Times New Roman" w:hAnsi="Times New Roman" w:cs="Times New Roman"/>
          <w:b/>
          <w:sz w:val="28"/>
          <w:szCs w:val="28"/>
          <w:u w:val="double"/>
        </w:rPr>
        <w:t>amen</w:t>
      </w:r>
      <w:r w:rsidR="009E423B" w:rsidRPr="009C16BF">
        <w:rPr>
          <w:rFonts w:ascii="Times New Roman" w:hAnsi="Times New Roman" w:cs="Times New Roman"/>
          <w:sz w:val="28"/>
          <w:szCs w:val="28"/>
        </w:rPr>
        <w:t>,</w:t>
      </w:r>
      <w:r w:rsidRPr="009C16BF">
        <w:rPr>
          <w:rFonts w:ascii="Times New Roman" w:hAnsi="Times New Roman" w:cs="Times New Roman"/>
          <w:sz w:val="28"/>
          <w:szCs w:val="28"/>
        </w:rPr>
        <w:t xml:space="preserve"> I say to you, </w:t>
      </w:r>
      <w:r w:rsidR="005F4ABF" w:rsidRPr="009C16BF">
        <w:rPr>
          <w:rFonts w:ascii="Times New Roman" w:hAnsi="Times New Roman" w:cs="Times New Roman"/>
          <w:b/>
          <w:sz w:val="28"/>
          <w:szCs w:val="28"/>
        </w:rPr>
        <w:t>y</w:t>
      </w:r>
      <w:r w:rsidRPr="009C16BF">
        <w:rPr>
          <w:rFonts w:ascii="Times New Roman" w:hAnsi="Times New Roman" w:cs="Times New Roman"/>
          <w:b/>
          <w:sz w:val="28"/>
          <w:szCs w:val="28"/>
        </w:rPr>
        <w:t>ou may</w:t>
      </w:r>
      <w:r w:rsidRPr="009C16BF">
        <w:rPr>
          <w:rFonts w:ascii="Times New Roman" w:hAnsi="Times New Roman" w:cs="Times New Roman"/>
          <w:sz w:val="28"/>
          <w:szCs w:val="28"/>
        </w:rPr>
        <w:t xml:space="preserve"> not by any means </w:t>
      </w:r>
      <w:r w:rsidRPr="009C16BF">
        <w:rPr>
          <w:rFonts w:ascii="Times New Roman" w:hAnsi="Times New Roman" w:cs="Times New Roman"/>
          <w:b/>
          <w:sz w:val="28"/>
          <w:szCs w:val="28"/>
        </w:rPr>
        <w:t>finish</w:t>
      </w:r>
      <w:r w:rsidRPr="009C16BF">
        <w:rPr>
          <w:rFonts w:ascii="Times New Roman" w:hAnsi="Times New Roman" w:cs="Times New Roman"/>
          <w:sz w:val="28"/>
          <w:szCs w:val="28"/>
        </w:rPr>
        <w:t xml:space="preserve"> the cities of Israel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t>
      </w:r>
      <w:r w:rsidRPr="009C16BF">
        <w:rPr>
          <w:rFonts w:ascii="Times New Roman" w:hAnsi="Times New Roman" w:cs="Times New Roman"/>
          <w:b/>
          <w:sz w:val="28"/>
          <w:szCs w:val="28"/>
        </w:rPr>
        <w:t>may come</w:t>
      </w:r>
      <w:r w:rsidRPr="009C16BF">
        <w:rPr>
          <w:rFonts w:ascii="Times New Roman" w:hAnsi="Times New Roman" w:cs="Times New Roman"/>
          <w:sz w:val="28"/>
          <w:szCs w:val="28"/>
        </w:rPr>
        <w:t>.”</w:t>
      </w:r>
      <w:r w:rsidR="000C144D" w:rsidRPr="009C16BF">
        <w:rPr>
          <w:rFonts w:ascii="Times New Roman" w:hAnsi="Times New Roman" w:cs="Times New Roman"/>
          <w:sz w:val="28"/>
          <w:szCs w:val="28"/>
        </w:rPr>
        <w:t xml:space="preserve">   </w:t>
      </w:r>
      <w:r w:rsidR="00C77DB5">
        <w:rPr>
          <w:rFonts w:ascii="Times New Roman" w:hAnsi="Times New Roman" w:cs="Times New Roman"/>
          <w:sz w:val="28"/>
          <w:szCs w:val="28"/>
        </w:rPr>
        <w:t xml:space="preserve">  </w:t>
      </w:r>
      <w:r w:rsidR="00C77DB5" w:rsidRPr="009C16BF">
        <w:rPr>
          <w:rFonts w:ascii="Times New Roman" w:hAnsi="Times New Roman" w:cs="Times New Roman"/>
          <w:sz w:val="28"/>
          <w:szCs w:val="28"/>
        </w:rPr>
        <w:t>Mat.10:23</w:t>
      </w:r>
    </w:p>
    <w:p w14:paraId="05F3E7A8" w14:textId="77777777" w:rsidR="002E3705" w:rsidRPr="009C16BF" w:rsidRDefault="002E3705" w:rsidP="00CF0B55">
      <w:pPr>
        <w:rPr>
          <w:rFonts w:ascii="Times New Roman" w:hAnsi="Times New Roman" w:cs="Times New Roman"/>
          <w:sz w:val="28"/>
          <w:szCs w:val="28"/>
        </w:rPr>
      </w:pPr>
      <w:r w:rsidRPr="009C16BF">
        <w:rPr>
          <w:rFonts w:ascii="Times New Roman" w:hAnsi="Times New Roman" w:cs="Times New Roman"/>
          <w:sz w:val="28"/>
          <w:szCs w:val="28"/>
        </w:rPr>
        <w:t xml:space="preserve">Note here the three </w:t>
      </w:r>
      <w:r w:rsidR="00B25358" w:rsidRPr="009C16BF">
        <w:rPr>
          <w:rFonts w:ascii="Times New Roman" w:hAnsi="Times New Roman" w:cs="Times New Roman"/>
          <w:sz w:val="28"/>
          <w:szCs w:val="28"/>
        </w:rPr>
        <w:t>s</w:t>
      </w:r>
      <w:r w:rsidRPr="009C16BF">
        <w:rPr>
          <w:rFonts w:ascii="Times New Roman" w:hAnsi="Times New Roman" w:cs="Times New Roman"/>
          <w:sz w:val="28"/>
          <w:szCs w:val="28"/>
        </w:rPr>
        <w:t xml:space="preserve">ubjunctives, in addition to the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phrase. This is another “maybe” situation. How would we take it</w:t>
      </w:r>
      <w:r w:rsidR="000E3BA8" w:rsidRPr="009C16BF">
        <w:rPr>
          <w:rFonts w:ascii="Times New Roman" w:hAnsi="Times New Roman" w:cs="Times New Roman"/>
          <w:sz w:val="28"/>
          <w:szCs w:val="28"/>
        </w:rPr>
        <w:t>,</w:t>
      </w:r>
      <w:r w:rsidRPr="009C16BF">
        <w:rPr>
          <w:rFonts w:ascii="Times New Roman" w:hAnsi="Times New Roman" w:cs="Times New Roman"/>
          <w:sz w:val="28"/>
          <w:szCs w:val="28"/>
        </w:rPr>
        <w:t xml:space="preserve"> if we stripped out </w:t>
      </w:r>
      <w:r w:rsidR="00CE0F65" w:rsidRPr="009C16BF">
        <w:rPr>
          <w:rFonts w:ascii="Times New Roman" w:hAnsi="Times New Roman" w:cs="Times New Roman"/>
          <w:sz w:val="28"/>
          <w:szCs w:val="28"/>
        </w:rPr>
        <w:t xml:space="preserve">all </w:t>
      </w:r>
      <w:r w:rsidRPr="009C16BF">
        <w:rPr>
          <w:rFonts w:ascii="Times New Roman" w:hAnsi="Times New Roman" w:cs="Times New Roman"/>
          <w:sz w:val="28"/>
          <w:szCs w:val="28"/>
        </w:rPr>
        <w:t>the conditionality</w:t>
      </w:r>
      <w:r w:rsidR="00764CF1" w:rsidRPr="009C16BF">
        <w:rPr>
          <w:rFonts w:ascii="Times New Roman" w:hAnsi="Times New Roman" w:cs="Times New Roman"/>
          <w:sz w:val="28"/>
          <w:szCs w:val="28"/>
        </w:rPr>
        <w:t xml:space="preserve"> as an average </w:t>
      </w:r>
      <w:r w:rsidR="00475A86" w:rsidRPr="009C16BF">
        <w:rPr>
          <w:rFonts w:ascii="Times New Roman" w:hAnsi="Times New Roman" w:cs="Times New Roman"/>
          <w:sz w:val="28"/>
          <w:szCs w:val="28"/>
        </w:rPr>
        <w:t xml:space="preserve">translation </w:t>
      </w:r>
      <w:r w:rsidR="000E3BA8" w:rsidRPr="009C16BF">
        <w:rPr>
          <w:rFonts w:ascii="Times New Roman" w:hAnsi="Times New Roman" w:cs="Times New Roman"/>
          <w:sz w:val="28"/>
          <w:szCs w:val="28"/>
        </w:rPr>
        <w:t>might</w:t>
      </w:r>
      <w:r w:rsidRPr="009C16BF">
        <w:rPr>
          <w:rFonts w:ascii="Times New Roman" w:hAnsi="Times New Roman" w:cs="Times New Roman"/>
          <w:sz w:val="28"/>
          <w:szCs w:val="28"/>
        </w:rPr>
        <w:t xml:space="preserve">? </w:t>
      </w:r>
      <w:r w:rsidR="00F57F52" w:rsidRPr="009C16BF">
        <w:rPr>
          <w:rFonts w:ascii="Times New Roman" w:hAnsi="Times New Roman" w:cs="Times New Roman"/>
          <w:sz w:val="28"/>
          <w:szCs w:val="28"/>
        </w:rPr>
        <w:t>Using preterist logic, w</w:t>
      </w:r>
      <w:r w:rsidRPr="009C16BF">
        <w:rPr>
          <w:rFonts w:ascii="Times New Roman" w:hAnsi="Times New Roman" w:cs="Times New Roman"/>
          <w:sz w:val="28"/>
          <w:szCs w:val="28"/>
        </w:rPr>
        <w:t xml:space="preserve">e would have to </w:t>
      </w:r>
      <w:r w:rsidR="003F066B" w:rsidRPr="009C16BF">
        <w:rPr>
          <w:rFonts w:ascii="Times New Roman" w:hAnsi="Times New Roman" w:cs="Times New Roman"/>
          <w:sz w:val="28"/>
          <w:szCs w:val="28"/>
        </w:rPr>
        <w:t>deduce</w:t>
      </w:r>
      <w:r w:rsidRPr="009C16BF">
        <w:rPr>
          <w:rFonts w:ascii="Times New Roman" w:hAnsi="Times New Roman" w:cs="Times New Roman"/>
          <w:sz w:val="28"/>
          <w:szCs w:val="28"/>
        </w:rPr>
        <w:t xml:space="preserve"> that Jesus </w:t>
      </w:r>
      <w:r w:rsidR="001B107E" w:rsidRPr="009C16BF">
        <w:rPr>
          <w:rFonts w:ascii="Times New Roman" w:hAnsi="Times New Roman" w:cs="Times New Roman"/>
          <w:sz w:val="28"/>
          <w:szCs w:val="28"/>
        </w:rPr>
        <w:t xml:space="preserve">must have </w:t>
      </w:r>
      <w:r w:rsidRPr="009C16BF">
        <w:rPr>
          <w:rFonts w:ascii="Times New Roman" w:hAnsi="Times New Roman" w:cs="Times New Roman"/>
          <w:sz w:val="28"/>
          <w:szCs w:val="28"/>
        </w:rPr>
        <w:t xml:space="preserve">returned well </w:t>
      </w:r>
      <w:r w:rsidR="00F57F52" w:rsidRPr="009C16BF">
        <w:rPr>
          <w:rFonts w:ascii="Times New Roman" w:hAnsi="Times New Roman" w:cs="Times New Roman"/>
          <w:i/>
          <w:iCs/>
          <w:sz w:val="28"/>
          <w:szCs w:val="28"/>
        </w:rPr>
        <w:t>before</w:t>
      </w:r>
      <w:r w:rsidRPr="009C16BF">
        <w:rPr>
          <w:rFonts w:ascii="Times New Roman" w:hAnsi="Times New Roman" w:cs="Times New Roman"/>
          <w:sz w:val="28"/>
          <w:szCs w:val="28"/>
        </w:rPr>
        <w:t xml:space="preserve"> the end of Acts, because </w:t>
      </w:r>
      <w:r w:rsidR="00922351" w:rsidRPr="009C16BF">
        <w:rPr>
          <w:rFonts w:ascii="Times New Roman" w:hAnsi="Times New Roman" w:cs="Times New Roman"/>
          <w:sz w:val="28"/>
          <w:szCs w:val="28"/>
        </w:rPr>
        <w:t xml:space="preserve">logically </w:t>
      </w:r>
      <w:r w:rsidRPr="009C16BF">
        <w:rPr>
          <w:rFonts w:ascii="Times New Roman" w:hAnsi="Times New Roman" w:cs="Times New Roman"/>
          <w:sz w:val="28"/>
          <w:szCs w:val="28"/>
        </w:rPr>
        <w:t xml:space="preserve">it </w:t>
      </w:r>
      <w:r w:rsidR="00922351" w:rsidRPr="009C16BF">
        <w:rPr>
          <w:rFonts w:ascii="Times New Roman" w:hAnsi="Times New Roman" w:cs="Times New Roman"/>
          <w:sz w:val="28"/>
          <w:szCs w:val="28"/>
        </w:rPr>
        <w:t>w</w:t>
      </w:r>
      <w:r w:rsidRPr="009C16BF">
        <w:rPr>
          <w:rFonts w:ascii="Times New Roman" w:hAnsi="Times New Roman" w:cs="Times New Roman"/>
          <w:sz w:val="28"/>
          <w:szCs w:val="28"/>
        </w:rPr>
        <w:t xml:space="preserve">ould not have taken the 40 years </w:t>
      </w:r>
      <w:r w:rsidR="00D6678F" w:rsidRPr="009C16BF">
        <w:rPr>
          <w:rFonts w:ascii="Times New Roman" w:hAnsi="Times New Roman" w:cs="Times New Roman"/>
          <w:sz w:val="28"/>
          <w:szCs w:val="28"/>
        </w:rPr>
        <w:t>u</w:t>
      </w:r>
      <w:r w:rsidR="00CF0B55" w:rsidRPr="009C16BF">
        <w:rPr>
          <w:rFonts w:ascii="Times New Roman" w:hAnsi="Times New Roman" w:cs="Times New Roman"/>
          <w:sz w:val="28"/>
          <w:szCs w:val="28"/>
        </w:rPr>
        <w:t>p to</w:t>
      </w:r>
      <w:r w:rsidRPr="009C16BF">
        <w:rPr>
          <w:rFonts w:ascii="Times New Roman" w:hAnsi="Times New Roman" w:cs="Times New Roman"/>
          <w:sz w:val="28"/>
          <w:szCs w:val="28"/>
        </w:rPr>
        <w:t xml:space="preserve"> AD 70 to cover the cities of Israel</w:t>
      </w:r>
      <w:r w:rsidR="00F57F52"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F57F52" w:rsidRPr="009C16BF">
        <w:rPr>
          <w:rFonts w:ascii="Times New Roman" w:hAnsi="Times New Roman" w:cs="Times New Roman"/>
          <w:sz w:val="28"/>
          <w:szCs w:val="28"/>
        </w:rPr>
        <w:t>T</w:t>
      </w:r>
      <w:r w:rsidR="00475A86" w:rsidRPr="009C16BF">
        <w:rPr>
          <w:rFonts w:ascii="Times New Roman" w:hAnsi="Times New Roman" w:cs="Times New Roman"/>
          <w:sz w:val="28"/>
          <w:szCs w:val="28"/>
        </w:rPr>
        <w:t xml:space="preserve">his is just </w:t>
      </w:r>
      <w:r w:rsidR="000E3BA8" w:rsidRPr="009C16BF">
        <w:rPr>
          <w:rFonts w:ascii="Times New Roman" w:hAnsi="Times New Roman" w:cs="Times New Roman"/>
          <w:sz w:val="28"/>
          <w:szCs w:val="28"/>
        </w:rPr>
        <w:t>applying</w:t>
      </w:r>
      <w:r w:rsidRPr="009C16BF">
        <w:rPr>
          <w:rFonts w:ascii="Times New Roman" w:hAnsi="Times New Roman" w:cs="Times New Roman"/>
          <w:sz w:val="28"/>
          <w:szCs w:val="28"/>
        </w:rPr>
        <w:t xml:space="preserve"> more deductive reasoning</w:t>
      </w:r>
      <w:r w:rsidR="000E3BA8" w:rsidRPr="009C16BF">
        <w:rPr>
          <w:rFonts w:ascii="Times New Roman" w:hAnsi="Times New Roman" w:cs="Times New Roman"/>
          <w:sz w:val="28"/>
          <w:szCs w:val="28"/>
        </w:rPr>
        <w:t xml:space="preserve">, </w:t>
      </w:r>
      <w:r w:rsidR="002B25E8" w:rsidRPr="009C16BF">
        <w:rPr>
          <w:rFonts w:ascii="Times New Roman" w:hAnsi="Times New Roman" w:cs="Times New Roman"/>
          <w:sz w:val="28"/>
          <w:szCs w:val="28"/>
        </w:rPr>
        <w:t xml:space="preserve">and </w:t>
      </w:r>
      <w:r w:rsidR="0053385C" w:rsidRPr="009C16BF">
        <w:rPr>
          <w:rFonts w:ascii="Times New Roman" w:hAnsi="Times New Roman" w:cs="Times New Roman"/>
          <w:sz w:val="28"/>
          <w:szCs w:val="28"/>
        </w:rPr>
        <w:t>overlook</w:t>
      </w:r>
      <w:r w:rsidR="002B25E8" w:rsidRPr="009C16BF">
        <w:rPr>
          <w:rFonts w:ascii="Times New Roman" w:hAnsi="Times New Roman" w:cs="Times New Roman"/>
          <w:sz w:val="28"/>
          <w:szCs w:val="28"/>
        </w:rPr>
        <w:t xml:space="preserve">ing language particles, </w:t>
      </w:r>
      <w:r w:rsidR="000E3BA8" w:rsidRPr="009C16BF">
        <w:rPr>
          <w:rFonts w:ascii="Times New Roman" w:hAnsi="Times New Roman" w:cs="Times New Roman"/>
          <w:sz w:val="28"/>
          <w:szCs w:val="28"/>
        </w:rPr>
        <w:t xml:space="preserve">as the preterist view does with </w:t>
      </w:r>
      <w:r w:rsidR="00B34F42" w:rsidRPr="009C16BF">
        <w:rPr>
          <w:rFonts w:ascii="Times New Roman" w:hAnsi="Times New Roman" w:cs="Times New Roman"/>
          <w:sz w:val="28"/>
          <w:szCs w:val="28"/>
        </w:rPr>
        <w:t>these</w:t>
      </w:r>
      <w:r w:rsidR="000B4B1F" w:rsidRPr="009C16BF">
        <w:rPr>
          <w:rFonts w:ascii="Times New Roman" w:hAnsi="Times New Roman" w:cs="Times New Roman"/>
          <w:sz w:val="28"/>
          <w:szCs w:val="28"/>
        </w:rPr>
        <w:t xml:space="preserve"> sayings of Jesus</w:t>
      </w:r>
      <w:r w:rsidR="000E3BA8" w:rsidRPr="009C16BF">
        <w:rPr>
          <w:rFonts w:ascii="Times New Roman" w:hAnsi="Times New Roman" w:cs="Times New Roman"/>
          <w:sz w:val="28"/>
          <w:szCs w:val="28"/>
        </w:rPr>
        <w:t>.</w:t>
      </w:r>
    </w:p>
    <w:p w14:paraId="05F3E7A9" w14:textId="77777777" w:rsidR="002E3705" w:rsidRPr="009C16BF" w:rsidRDefault="002E3705" w:rsidP="000E3BA8">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And how does Mat.10:23 compare with Mat.24:14?</w:t>
      </w:r>
    </w:p>
    <w:p w14:paraId="05F3E7AA" w14:textId="77777777" w:rsidR="002E3705" w:rsidRPr="009C16BF" w:rsidRDefault="002E3705" w:rsidP="000B4B1F">
      <w:pPr>
        <w:ind w:left="360"/>
        <w:rPr>
          <w:rFonts w:ascii="Times New Roman" w:hAnsi="Times New Roman" w:cs="Times New Roman"/>
          <w:sz w:val="28"/>
          <w:szCs w:val="28"/>
        </w:rPr>
      </w:pPr>
      <w:r w:rsidRPr="009C16BF">
        <w:rPr>
          <w:rFonts w:ascii="Times New Roman" w:hAnsi="Times New Roman" w:cs="Times New Roman"/>
          <w:sz w:val="28"/>
          <w:szCs w:val="28"/>
        </w:rPr>
        <w:t>“And this gospel of the kingdom will be proclaimed in the whole habitable world (</w:t>
      </w:r>
      <w:r w:rsidR="000B4B1F" w:rsidRPr="009C16BF">
        <w:rPr>
          <w:rFonts w:ascii="Times New Roman" w:hAnsi="Times New Roman" w:cs="Times New Roman"/>
          <w:sz w:val="28"/>
          <w:szCs w:val="28"/>
        </w:rPr>
        <w:t>in that day</w:t>
      </w:r>
      <w:r w:rsidRPr="009C16BF">
        <w:rPr>
          <w:rFonts w:ascii="Times New Roman" w:hAnsi="Times New Roman" w:cs="Times New Roman"/>
          <w:sz w:val="28"/>
          <w:szCs w:val="28"/>
        </w:rPr>
        <w:t xml:space="preserve"> understood as the Roman Empire) as a witness to all the nations, and then will come the end.”</w:t>
      </w:r>
    </w:p>
    <w:p w14:paraId="05F3E7AB" w14:textId="77777777" w:rsidR="002E3705" w:rsidRPr="009C16BF" w:rsidRDefault="002E3705" w:rsidP="007519FE">
      <w:pPr>
        <w:rPr>
          <w:rFonts w:ascii="Times New Roman" w:hAnsi="Times New Roman" w:cs="Times New Roman"/>
          <w:sz w:val="28"/>
          <w:szCs w:val="28"/>
        </w:rPr>
      </w:pPr>
      <w:r w:rsidRPr="009C16BF">
        <w:rPr>
          <w:rFonts w:ascii="Times New Roman" w:hAnsi="Times New Roman" w:cs="Times New Roman"/>
          <w:sz w:val="28"/>
          <w:szCs w:val="28"/>
        </w:rPr>
        <w:t xml:space="preserve">Even if “all the nations” is limited to those of the Roman Empire of that time, </w:t>
      </w:r>
      <w:r w:rsidR="000E3BA8" w:rsidRPr="009C16BF">
        <w:rPr>
          <w:rFonts w:ascii="Times New Roman" w:hAnsi="Times New Roman" w:cs="Times New Roman"/>
          <w:sz w:val="28"/>
          <w:szCs w:val="28"/>
        </w:rPr>
        <w:t>how could</w:t>
      </w:r>
      <w:r w:rsidRPr="009C16BF">
        <w:rPr>
          <w:rFonts w:ascii="Times New Roman" w:hAnsi="Times New Roman" w:cs="Times New Roman"/>
          <w:sz w:val="28"/>
          <w:szCs w:val="28"/>
        </w:rPr>
        <w:t xml:space="preserve"> such a vast territory be covered with the gospel message, while not all the cities of Israel </w:t>
      </w:r>
      <w:r w:rsidR="000B4B1F" w:rsidRPr="009C16BF">
        <w:rPr>
          <w:rFonts w:ascii="Times New Roman" w:hAnsi="Times New Roman" w:cs="Times New Roman"/>
          <w:sz w:val="28"/>
          <w:szCs w:val="28"/>
        </w:rPr>
        <w:t>would get</w:t>
      </w:r>
      <w:r w:rsidRPr="009C16BF">
        <w:rPr>
          <w:rFonts w:ascii="Times New Roman" w:hAnsi="Times New Roman" w:cs="Times New Roman"/>
          <w:sz w:val="28"/>
          <w:szCs w:val="28"/>
        </w:rPr>
        <w:t xml:space="preserve"> to hear it</w:t>
      </w:r>
      <w:r w:rsidR="000E3BA8" w:rsidRPr="009C16BF">
        <w:rPr>
          <w:rFonts w:ascii="Times New Roman" w:hAnsi="Times New Roman" w:cs="Times New Roman"/>
          <w:sz w:val="28"/>
          <w:szCs w:val="28"/>
        </w:rPr>
        <w:t xml:space="preserve"> before the end came</w:t>
      </w:r>
      <w:r w:rsidRPr="009C16BF">
        <w:rPr>
          <w:rFonts w:ascii="Times New Roman" w:hAnsi="Times New Roman" w:cs="Times New Roman"/>
          <w:sz w:val="28"/>
          <w:szCs w:val="28"/>
        </w:rPr>
        <w:t>? But note th</w:t>
      </w:r>
      <w:r w:rsidR="000E3BA8" w:rsidRPr="009C16BF">
        <w:rPr>
          <w:rFonts w:ascii="Times New Roman" w:hAnsi="Times New Roman" w:cs="Times New Roman"/>
          <w:sz w:val="28"/>
          <w:szCs w:val="28"/>
        </w:rPr>
        <w:t>is</w:t>
      </w:r>
      <w:r w:rsidRPr="009C16BF">
        <w:rPr>
          <w:rFonts w:ascii="Times New Roman" w:hAnsi="Times New Roman" w:cs="Times New Roman"/>
          <w:sz w:val="28"/>
          <w:szCs w:val="28"/>
        </w:rPr>
        <w:t xml:space="preserve"> difference: Mat.10:23 is full of contingency, while Mat.24:14 is definite. Even </w:t>
      </w:r>
      <w:r w:rsidR="00230E8D" w:rsidRPr="009C16BF">
        <w:rPr>
          <w:rFonts w:ascii="Times New Roman" w:hAnsi="Times New Roman" w:cs="Times New Roman"/>
          <w:sz w:val="28"/>
          <w:szCs w:val="28"/>
        </w:rPr>
        <w:t xml:space="preserve">after </w:t>
      </w:r>
      <w:r w:rsidR="000B4B1F" w:rsidRPr="009C16BF">
        <w:rPr>
          <w:rFonts w:ascii="Times New Roman" w:hAnsi="Times New Roman" w:cs="Times New Roman"/>
          <w:sz w:val="28"/>
          <w:szCs w:val="28"/>
        </w:rPr>
        <w:t>receiving such instruction</w:t>
      </w:r>
      <w:r w:rsidR="00CE0F65" w:rsidRPr="009C16BF">
        <w:rPr>
          <w:rFonts w:ascii="Times New Roman" w:hAnsi="Times New Roman" w:cs="Times New Roman"/>
          <w:sz w:val="28"/>
          <w:szCs w:val="28"/>
        </w:rPr>
        <w:t xml:space="preserve"> as Mat.24:14</w:t>
      </w:r>
      <w:r w:rsidRPr="009C16BF">
        <w:rPr>
          <w:rFonts w:ascii="Times New Roman" w:hAnsi="Times New Roman" w:cs="Times New Roman"/>
          <w:sz w:val="28"/>
          <w:szCs w:val="28"/>
        </w:rPr>
        <w:t xml:space="preserve">, the Twelve seem to have been in no great hurry to fulfill </w:t>
      </w:r>
      <w:r w:rsidR="00CE0F65" w:rsidRPr="009C16BF">
        <w:rPr>
          <w:rFonts w:ascii="Times New Roman" w:hAnsi="Times New Roman" w:cs="Times New Roman"/>
          <w:sz w:val="28"/>
          <w:szCs w:val="28"/>
        </w:rPr>
        <w:t>it</w:t>
      </w:r>
      <w:r w:rsidRPr="009C16BF">
        <w:rPr>
          <w:rFonts w:ascii="Times New Roman" w:hAnsi="Times New Roman" w:cs="Times New Roman"/>
          <w:sz w:val="28"/>
          <w:szCs w:val="28"/>
        </w:rPr>
        <w:t xml:space="preserve">. A beginning can be seen in Peter’s Pentecost speech to Jews “from every nation under heaven” (Acts 2:5), but as for </w:t>
      </w:r>
      <w:r w:rsidR="00D5526F" w:rsidRPr="009C16BF">
        <w:rPr>
          <w:rFonts w:ascii="Times New Roman" w:hAnsi="Times New Roman" w:cs="Times New Roman"/>
          <w:sz w:val="28"/>
          <w:szCs w:val="28"/>
        </w:rPr>
        <w:t>“</w:t>
      </w:r>
      <w:r w:rsidRPr="009C16BF">
        <w:rPr>
          <w:rFonts w:ascii="Times New Roman" w:hAnsi="Times New Roman" w:cs="Times New Roman"/>
          <w:sz w:val="28"/>
          <w:szCs w:val="28"/>
        </w:rPr>
        <w:t>the nations</w:t>
      </w:r>
      <w:r w:rsidR="00D5526F" w:rsidRPr="009C16BF">
        <w:rPr>
          <w:rFonts w:ascii="Times New Roman" w:hAnsi="Times New Roman" w:cs="Times New Roman"/>
          <w:sz w:val="28"/>
          <w:szCs w:val="28"/>
        </w:rPr>
        <w:t>”</w:t>
      </w:r>
      <w:r w:rsidRPr="009C16BF">
        <w:rPr>
          <w:rFonts w:ascii="Times New Roman" w:hAnsi="Times New Roman" w:cs="Times New Roman"/>
          <w:sz w:val="28"/>
          <w:szCs w:val="28"/>
        </w:rPr>
        <w:t xml:space="preserve"> in the sense of non-Jewish nationals, as late as Acts 10 Peter was resisting </w:t>
      </w:r>
      <w:r w:rsidR="00DC2AC1" w:rsidRPr="009C16BF">
        <w:rPr>
          <w:rFonts w:ascii="Times New Roman" w:hAnsi="Times New Roman" w:cs="Times New Roman"/>
          <w:sz w:val="28"/>
          <w:szCs w:val="28"/>
        </w:rPr>
        <w:t>sharing the gospel with</w:t>
      </w:r>
      <w:r w:rsidRPr="009C16BF">
        <w:rPr>
          <w:rFonts w:ascii="Times New Roman" w:hAnsi="Times New Roman" w:cs="Times New Roman"/>
          <w:sz w:val="28"/>
          <w:szCs w:val="28"/>
        </w:rPr>
        <w:t xml:space="preserve"> </w:t>
      </w:r>
      <w:r w:rsidR="000E3BA8" w:rsidRPr="009C16BF">
        <w:rPr>
          <w:rFonts w:ascii="Times New Roman" w:hAnsi="Times New Roman" w:cs="Times New Roman"/>
          <w:sz w:val="28"/>
          <w:szCs w:val="28"/>
        </w:rPr>
        <w:t xml:space="preserve">the </w:t>
      </w:r>
      <w:r w:rsidR="00764CF1" w:rsidRPr="009C16BF">
        <w:rPr>
          <w:rFonts w:ascii="Times New Roman" w:hAnsi="Times New Roman" w:cs="Times New Roman"/>
          <w:sz w:val="28"/>
          <w:szCs w:val="28"/>
        </w:rPr>
        <w:t xml:space="preserve">devout </w:t>
      </w:r>
      <w:r w:rsidR="000E3BA8" w:rsidRPr="009C16BF">
        <w:rPr>
          <w:rFonts w:ascii="Times New Roman" w:hAnsi="Times New Roman" w:cs="Times New Roman"/>
          <w:sz w:val="28"/>
          <w:szCs w:val="28"/>
        </w:rPr>
        <w:t>Roman</w:t>
      </w:r>
      <w:r w:rsidR="00764CF1" w:rsidRPr="009C16BF">
        <w:rPr>
          <w:rFonts w:ascii="Times New Roman" w:hAnsi="Times New Roman" w:cs="Times New Roman"/>
          <w:sz w:val="28"/>
          <w:szCs w:val="28"/>
        </w:rPr>
        <w:t>,</w:t>
      </w:r>
      <w:r w:rsidR="000E3BA8"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Cornelius. The calling of Paul and Barnabas got </w:t>
      </w:r>
      <w:r w:rsidR="006538E3" w:rsidRPr="009C16BF">
        <w:rPr>
          <w:rFonts w:ascii="Times New Roman" w:hAnsi="Times New Roman" w:cs="Times New Roman"/>
          <w:sz w:val="28"/>
          <w:szCs w:val="28"/>
        </w:rPr>
        <w:t>closer to</w:t>
      </w:r>
      <w:r w:rsidRPr="009C16BF">
        <w:rPr>
          <w:rFonts w:ascii="Times New Roman" w:hAnsi="Times New Roman" w:cs="Times New Roman"/>
          <w:sz w:val="28"/>
          <w:szCs w:val="28"/>
        </w:rPr>
        <w:t xml:space="preserve"> fulfilling Mat.24:14, while the Twelve concentrated on </w:t>
      </w:r>
      <w:r w:rsidR="001B107E" w:rsidRPr="009C16BF">
        <w:rPr>
          <w:rFonts w:ascii="Times New Roman" w:hAnsi="Times New Roman" w:cs="Times New Roman"/>
          <w:sz w:val="28"/>
          <w:szCs w:val="28"/>
        </w:rPr>
        <w:t xml:space="preserve">Jews of </w:t>
      </w:r>
      <w:r w:rsidRPr="009C16BF">
        <w:rPr>
          <w:rFonts w:ascii="Times New Roman" w:hAnsi="Times New Roman" w:cs="Times New Roman"/>
          <w:sz w:val="28"/>
          <w:szCs w:val="28"/>
        </w:rPr>
        <w:t>Jerusalem, Judea, Samaria</w:t>
      </w:r>
      <w:r w:rsidR="003F066B"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 and the diaspora</w:t>
      </w:r>
      <w:r w:rsidR="003F066B" w:rsidRPr="009C16BF">
        <w:rPr>
          <w:rFonts w:ascii="Times New Roman" w:hAnsi="Times New Roman" w:cs="Times New Roman"/>
          <w:sz w:val="28"/>
          <w:szCs w:val="28"/>
        </w:rPr>
        <w:t xml:space="preserve"> Jews</w:t>
      </w:r>
      <w:r w:rsidRPr="009C16BF">
        <w:rPr>
          <w:rFonts w:ascii="Times New Roman" w:hAnsi="Times New Roman" w:cs="Times New Roman"/>
          <w:sz w:val="28"/>
          <w:szCs w:val="28"/>
        </w:rPr>
        <w:t>, many of whom w</w:t>
      </w:r>
      <w:r w:rsidR="000E3BA8" w:rsidRPr="009C16BF">
        <w:rPr>
          <w:rFonts w:ascii="Times New Roman" w:hAnsi="Times New Roman" w:cs="Times New Roman"/>
          <w:sz w:val="28"/>
          <w:szCs w:val="28"/>
        </w:rPr>
        <w:t>ould be</w:t>
      </w:r>
      <w:r w:rsidRPr="009C16BF">
        <w:rPr>
          <w:rFonts w:ascii="Times New Roman" w:hAnsi="Times New Roman" w:cs="Times New Roman"/>
          <w:sz w:val="28"/>
          <w:szCs w:val="28"/>
        </w:rPr>
        <w:t xml:space="preserve"> visiting Jerusalem to keep the Feasts of the law. But the comparison of these two </w:t>
      </w:r>
      <w:r w:rsidR="00B25358" w:rsidRPr="009C16BF">
        <w:rPr>
          <w:rFonts w:ascii="Times New Roman" w:hAnsi="Times New Roman" w:cs="Times New Roman"/>
          <w:sz w:val="28"/>
          <w:szCs w:val="28"/>
        </w:rPr>
        <w:t xml:space="preserve">evangelistic </w:t>
      </w:r>
      <w:r w:rsidRPr="009C16BF">
        <w:rPr>
          <w:rFonts w:ascii="Times New Roman" w:hAnsi="Times New Roman" w:cs="Times New Roman"/>
          <w:sz w:val="28"/>
          <w:szCs w:val="28"/>
        </w:rPr>
        <w:t>texts still jars my sense of timing requirements.</w:t>
      </w:r>
      <w:r w:rsidR="000E3BA8" w:rsidRPr="009C16BF">
        <w:rPr>
          <w:rFonts w:ascii="Times New Roman" w:hAnsi="Times New Roman" w:cs="Times New Roman"/>
          <w:sz w:val="28"/>
          <w:szCs w:val="28"/>
        </w:rPr>
        <w:t xml:space="preserve"> How could Paul and his colleagues have covered the Empire, while the Twelve</w:t>
      </w:r>
      <w:r w:rsidR="0028535D" w:rsidRPr="009C16BF">
        <w:rPr>
          <w:rFonts w:ascii="Times New Roman" w:hAnsi="Times New Roman" w:cs="Times New Roman"/>
          <w:sz w:val="28"/>
          <w:szCs w:val="28"/>
        </w:rPr>
        <w:t>,</w:t>
      </w:r>
      <w:r w:rsidR="00EB1455" w:rsidRPr="009C16BF">
        <w:rPr>
          <w:rFonts w:ascii="Times New Roman" w:hAnsi="Times New Roman" w:cs="Times New Roman"/>
          <w:sz w:val="28"/>
          <w:szCs w:val="28"/>
        </w:rPr>
        <w:t xml:space="preserve"> the Seventy</w:t>
      </w:r>
      <w:r w:rsidR="0028535D" w:rsidRPr="009C16BF">
        <w:rPr>
          <w:rFonts w:ascii="Times New Roman" w:hAnsi="Times New Roman" w:cs="Times New Roman"/>
          <w:sz w:val="28"/>
          <w:szCs w:val="28"/>
        </w:rPr>
        <w:t xml:space="preserve"> (Luk.10:1)</w:t>
      </w:r>
      <w:r w:rsidR="00EB1455" w:rsidRPr="009C16BF">
        <w:rPr>
          <w:rFonts w:ascii="Times New Roman" w:hAnsi="Times New Roman" w:cs="Times New Roman"/>
          <w:sz w:val="28"/>
          <w:szCs w:val="28"/>
        </w:rPr>
        <w:t xml:space="preserve"> </w:t>
      </w:r>
      <w:r w:rsidR="0028535D" w:rsidRPr="009C16BF">
        <w:rPr>
          <w:rFonts w:ascii="Times New Roman" w:hAnsi="Times New Roman" w:cs="Times New Roman"/>
          <w:sz w:val="28"/>
          <w:szCs w:val="28"/>
        </w:rPr>
        <w:t xml:space="preserve">and other Jews </w:t>
      </w:r>
      <w:r w:rsidR="00EB1455" w:rsidRPr="009C16BF">
        <w:rPr>
          <w:rFonts w:ascii="Times New Roman" w:hAnsi="Times New Roman" w:cs="Times New Roman"/>
          <w:sz w:val="28"/>
          <w:szCs w:val="28"/>
        </w:rPr>
        <w:t xml:space="preserve"> </w:t>
      </w:r>
      <w:r w:rsidR="000E3BA8" w:rsidRPr="009C16BF">
        <w:rPr>
          <w:rFonts w:ascii="Times New Roman" w:hAnsi="Times New Roman" w:cs="Times New Roman"/>
          <w:sz w:val="28"/>
          <w:szCs w:val="28"/>
        </w:rPr>
        <w:t xml:space="preserve">could not finish covering the cities of Israel before Christ’s </w:t>
      </w:r>
      <w:r w:rsidR="0028535D" w:rsidRPr="009C16BF">
        <w:rPr>
          <w:rFonts w:ascii="Times New Roman" w:hAnsi="Times New Roman" w:cs="Times New Roman"/>
          <w:sz w:val="28"/>
          <w:szCs w:val="28"/>
        </w:rPr>
        <w:t>return</w:t>
      </w:r>
      <w:r w:rsidR="000E3BA8" w:rsidRPr="009C16BF">
        <w:rPr>
          <w:rFonts w:ascii="Times New Roman" w:hAnsi="Times New Roman" w:cs="Times New Roman"/>
          <w:sz w:val="28"/>
          <w:szCs w:val="28"/>
        </w:rPr>
        <w:t>?</w:t>
      </w:r>
      <w:r w:rsidR="00764CF1" w:rsidRPr="009C16BF">
        <w:rPr>
          <w:rFonts w:ascii="Times New Roman" w:hAnsi="Times New Roman" w:cs="Times New Roman"/>
          <w:sz w:val="28"/>
          <w:szCs w:val="28"/>
        </w:rPr>
        <w:t xml:space="preserve"> I think that only the future can show how they will both be fulfilled.</w:t>
      </w:r>
      <w:r w:rsidR="00D6678F" w:rsidRPr="009C16BF">
        <w:rPr>
          <w:rFonts w:ascii="Times New Roman" w:hAnsi="Times New Roman" w:cs="Times New Roman"/>
          <w:sz w:val="28"/>
          <w:szCs w:val="28"/>
        </w:rPr>
        <w:t xml:space="preserve"> It may depend upon freedom of movement</w:t>
      </w:r>
      <w:r w:rsidR="007519FE" w:rsidRPr="009C16BF">
        <w:rPr>
          <w:rFonts w:ascii="Times New Roman" w:hAnsi="Times New Roman" w:cs="Times New Roman"/>
          <w:sz w:val="28"/>
          <w:szCs w:val="28"/>
        </w:rPr>
        <w:t xml:space="preserve"> during the end-time</w:t>
      </w:r>
      <w:r w:rsidR="00D6678F" w:rsidRPr="009C16BF">
        <w:rPr>
          <w:rFonts w:ascii="Times New Roman" w:hAnsi="Times New Roman" w:cs="Times New Roman"/>
          <w:sz w:val="28"/>
          <w:szCs w:val="28"/>
        </w:rPr>
        <w:t>, within Israel and outside Israel – or possibly the number of evangelists operating in each domain.</w:t>
      </w:r>
    </w:p>
    <w:p w14:paraId="05F3E7AC" w14:textId="77777777" w:rsidR="002E3705" w:rsidRPr="009C16BF" w:rsidRDefault="002E3705" w:rsidP="000E3BA8">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Another problematic </w:t>
      </w:r>
      <w:r w:rsidRPr="009C16BF">
        <w:rPr>
          <w:rFonts w:ascii="Times New Roman" w:hAnsi="Times New Roman" w:cs="Times New Roman"/>
          <w:i/>
          <w:sz w:val="28"/>
          <w:szCs w:val="28"/>
        </w:rPr>
        <w:t>heōs an</w:t>
      </w:r>
      <w:r w:rsidRPr="009C16BF">
        <w:rPr>
          <w:rFonts w:ascii="Times New Roman" w:hAnsi="Times New Roman" w:cs="Times New Roman"/>
          <w:sz w:val="28"/>
          <w:szCs w:val="28"/>
        </w:rPr>
        <w:t xml:space="preserve"> text is Mat.23:39 – </w:t>
      </w:r>
    </w:p>
    <w:p w14:paraId="05F3E7AD" w14:textId="77777777" w:rsidR="002E3705" w:rsidRPr="009C16BF" w:rsidRDefault="002E3705" w:rsidP="000E3BA8">
      <w:pPr>
        <w:ind w:left="360"/>
        <w:rPr>
          <w:rFonts w:ascii="Times New Roman" w:hAnsi="Times New Roman" w:cs="Times New Roman"/>
          <w:sz w:val="28"/>
          <w:szCs w:val="28"/>
        </w:rPr>
      </w:pPr>
      <w:r w:rsidRPr="009C16BF">
        <w:rPr>
          <w:rFonts w:ascii="Times New Roman" w:hAnsi="Times New Roman" w:cs="Times New Roman"/>
          <w:sz w:val="28"/>
          <w:szCs w:val="28"/>
        </w:rPr>
        <w:t xml:space="preserve">“For I say to you, </w:t>
      </w:r>
      <w:r w:rsidR="001C069C" w:rsidRPr="009C16BF">
        <w:rPr>
          <w:rFonts w:ascii="Times New Roman" w:hAnsi="Times New Roman" w:cs="Times New Roman"/>
          <w:sz w:val="28"/>
          <w:szCs w:val="28"/>
        </w:rPr>
        <w:t>y</w:t>
      </w:r>
      <w:r w:rsidRPr="009C16BF">
        <w:rPr>
          <w:rFonts w:ascii="Times New Roman" w:hAnsi="Times New Roman" w:cs="Times New Roman"/>
          <w:sz w:val="28"/>
          <w:szCs w:val="28"/>
        </w:rPr>
        <w:t xml:space="preserve">ou </w:t>
      </w:r>
      <w:r w:rsidRPr="009C16BF">
        <w:rPr>
          <w:rFonts w:ascii="Times New Roman" w:hAnsi="Times New Roman" w:cs="Times New Roman"/>
          <w:b/>
          <w:sz w:val="28"/>
          <w:szCs w:val="28"/>
        </w:rPr>
        <w:t>may</w:t>
      </w:r>
      <w:r w:rsidRPr="009C16BF">
        <w:rPr>
          <w:rFonts w:ascii="Times New Roman" w:hAnsi="Times New Roman" w:cs="Times New Roman"/>
          <w:sz w:val="28"/>
          <w:szCs w:val="28"/>
        </w:rPr>
        <w:t xml:space="preserve"> in no wise </w:t>
      </w:r>
      <w:r w:rsidRPr="009C16BF">
        <w:rPr>
          <w:rFonts w:ascii="Times New Roman" w:hAnsi="Times New Roman" w:cs="Times New Roman"/>
          <w:b/>
          <w:sz w:val="28"/>
          <w:szCs w:val="28"/>
        </w:rPr>
        <w:t>see</w:t>
      </w:r>
      <w:r w:rsidRPr="009C16BF">
        <w:rPr>
          <w:rFonts w:ascii="Times New Roman" w:hAnsi="Times New Roman" w:cs="Times New Roman"/>
          <w:sz w:val="28"/>
          <w:szCs w:val="28"/>
        </w:rPr>
        <w:t xml:space="preserve"> Me from now on, </w:t>
      </w:r>
      <w:r w:rsidRPr="009C16BF">
        <w:rPr>
          <w:rFonts w:ascii="Times New Roman" w:hAnsi="Times New Roman" w:cs="Times New Roman"/>
          <w:b/>
          <w:sz w:val="28"/>
          <w:szCs w:val="28"/>
          <w:u w:val="single"/>
        </w:rPr>
        <w:t>until perhaps</w:t>
      </w:r>
      <w:r w:rsidRPr="009C16BF">
        <w:rPr>
          <w:rFonts w:ascii="Times New Roman" w:hAnsi="Times New Roman" w:cs="Times New Roman"/>
          <w:sz w:val="28"/>
          <w:szCs w:val="28"/>
        </w:rPr>
        <w:t xml:space="preserve"> </w:t>
      </w:r>
      <w:r w:rsidR="001B107E" w:rsidRPr="009C16BF">
        <w:rPr>
          <w:rFonts w:ascii="Times New Roman" w:hAnsi="Times New Roman" w:cs="Times New Roman"/>
          <w:sz w:val="28"/>
          <w:szCs w:val="28"/>
        </w:rPr>
        <w:t>(</w:t>
      </w:r>
      <w:r w:rsidR="001B107E" w:rsidRPr="009C16BF">
        <w:rPr>
          <w:rFonts w:ascii="Times New Roman" w:hAnsi="Times New Roman" w:cs="Times New Roman"/>
          <w:i/>
          <w:sz w:val="28"/>
          <w:szCs w:val="28"/>
        </w:rPr>
        <w:t>heōs an</w:t>
      </w:r>
      <w:r w:rsidR="001B107E"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you </w:t>
      </w:r>
      <w:r w:rsidRPr="009C16BF">
        <w:rPr>
          <w:rFonts w:ascii="Times New Roman" w:hAnsi="Times New Roman" w:cs="Times New Roman"/>
          <w:b/>
          <w:sz w:val="28"/>
          <w:szCs w:val="28"/>
        </w:rPr>
        <w:t>may say</w:t>
      </w:r>
      <w:r w:rsidRPr="009C16BF">
        <w:rPr>
          <w:rFonts w:ascii="Times New Roman" w:hAnsi="Times New Roman" w:cs="Times New Roman"/>
          <w:sz w:val="28"/>
          <w:szCs w:val="28"/>
        </w:rPr>
        <w:t>, ‘</w:t>
      </w:r>
      <w:r w:rsidRPr="009C16BF">
        <w:rPr>
          <w:rFonts w:ascii="Times New Roman" w:hAnsi="Times New Roman" w:cs="Times New Roman"/>
          <w:sz w:val="28"/>
          <w:szCs w:val="28"/>
          <w:u w:val="single"/>
        </w:rPr>
        <w:t xml:space="preserve">Blessed </w:t>
      </w:r>
      <w:r w:rsidRPr="009C16BF">
        <w:rPr>
          <w:rFonts w:ascii="Times New Roman" w:hAnsi="Times New Roman" w:cs="Times New Roman"/>
          <w:i/>
          <w:sz w:val="28"/>
          <w:szCs w:val="28"/>
          <w:u w:val="single"/>
        </w:rPr>
        <w:t>is</w:t>
      </w:r>
      <w:r w:rsidRPr="009C16BF">
        <w:rPr>
          <w:rFonts w:ascii="Times New Roman" w:hAnsi="Times New Roman" w:cs="Times New Roman"/>
          <w:sz w:val="28"/>
          <w:szCs w:val="28"/>
          <w:u w:val="single"/>
        </w:rPr>
        <w:t xml:space="preserve"> One Coming in the name of the Lord</w:t>
      </w:r>
      <w:r w:rsidRPr="009C16BF">
        <w:rPr>
          <w:rFonts w:ascii="Times New Roman" w:hAnsi="Times New Roman" w:cs="Times New Roman"/>
          <w:sz w:val="28"/>
          <w:szCs w:val="28"/>
        </w:rPr>
        <w:t>.’”</w:t>
      </w:r>
    </w:p>
    <w:p w14:paraId="05F3E7AE" w14:textId="77777777" w:rsidR="002E3705" w:rsidRPr="009C16BF" w:rsidRDefault="00FE2C8F" w:rsidP="00570237">
      <w:pPr>
        <w:spacing w:after="400"/>
        <w:rPr>
          <w:rFonts w:ascii="Times New Roman" w:hAnsi="Times New Roman" w:cs="Times New Roman"/>
          <w:sz w:val="28"/>
          <w:szCs w:val="28"/>
        </w:rPr>
      </w:pPr>
      <w:r w:rsidRPr="009C16BF">
        <w:rPr>
          <w:rFonts w:ascii="Times New Roman" w:hAnsi="Times New Roman" w:cs="Times New Roman"/>
          <w:sz w:val="28"/>
          <w:szCs w:val="28"/>
        </w:rPr>
        <w:t>This is a</w:t>
      </w:r>
      <w:r w:rsidR="002E3705" w:rsidRPr="009C16BF">
        <w:rPr>
          <w:rFonts w:ascii="Times New Roman" w:hAnsi="Times New Roman" w:cs="Times New Roman"/>
          <w:sz w:val="28"/>
          <w:szCs w:val="28"/>
        </w:rPr>
        <w:t>nother text full of contingency</w:t>
      </w:r>
      <w:r w:rsidR="00D5526F" w:rsidRPr="009C16BF">
        <w:rPr>
          <w:rFonts w:ascii="Times New Roman" w:hAnsi="Times New Roman" w:cs="Times New Roman"/>
          <w:sz w:val="28"/>
          <w:szCs w:val="28"/>
        </w:rPr>
        <w:t xml:space="preserve"> – two </w:t>
      </w:r>
      <w:r w:rsidR="00B25358" w:rsidRPr="009C16BF">
        <w:rPr>
          <w:rFonts w:ascii="Times New Roman" w:hAnsi="Times New Roman" w:cs="Times New Roman"/>
          <w:sz w:val="28"/>
          <w:szCs w:val="28"/>
        </w:rPr>
        <w:t>s</w:t>
      </w:r>
      <w:r w:rsidR="00D5526F" w:rsidRPr="009C16BF">
        <w:rPr>
          <w:rFonts w:ascii="Times New Roman" w:hAnsi="Times New Roman" w:cs="Times New Roman"/>
          <w:sz w:val="28"/>
          <w:szCs w:val="28"/>
        </w:rPr>
        <w:t xml:space="preserve">ubjunctives with a </w:t>
      </w:r>
      <w:r w:rsidR="00D5526F" w:rsidRPr="009C16BF">
        <w:rPr>
          <w:rFonts w:ascii="Times New Roman" w:hAnsi="Times New Roman" w:cs="Times New Roman"/>
          <w:i/>
          <w:sz w:val="28"/>
          <w:szCs w:val="28"/>
        </w:rPr>
        <w:t>heōs an</w:t>
      </w:r>
      <w:r w:rsidR="00D5526F" w:rsidRPr="009C16BF">
        <w:rPr>
          <w:rFonts w:ascii="Times New Roman" w:hAnsi="Times New Roman" w:cs="Times New Roman"/>
          <w:sz w:val="28"/>
          <w:szCs w:val="28"/>
        </w:rPr>
        <w:t xml:space="preserve"> expression</w:t>
      </w:r>
      <w:r w:rsidR="002E3705" w:rsidRPr="009C16BF">
        <w:rPr>
          <w:rFonts w:ascii="Times New Roman" w:hAnsi="Times New Roman" w:cs="Times New Roman"/>
          <w:sz w:val="28"/>
          <w:szCs w:val="28"/>
        </w:rPr>
        <w:t xml:space="preserve">. </w:t>
      </w:r>
      <w:r w:rsidR="00230E8D" w:rsidRPr="009C16BF">
        <w:rPr>
          <w:rFonts w:ascii="Times New Roman" w:hAnsi="Times New Roman" w:cs="Times New Roman"/>
          <w:sz w:val="28"/>
          <w:szCs w:val="28"/>
        </w:rPr>
        <w:t>Then</w:t>
      </w:r>
      <w:r w:rsidR="002E3705" w:rsidRPr="009C16BF">
        <w:rPr>
          <w:rFonts w:ascii="Times New Roman" w:hAnsi="Times New Roman" w:cs="Times New Roman"/>
          <w:sz w:val="28"/>
          <w:szCs w:val="28"/>
        </w:rPr>
        <w:t xml:space="preserve"> what were </w:t>
      </w:r>
      <w:r w:rsidR="00D5526F" w:rsidRPr="009C16BF">
        <w:rPr>
          <w:rFonts w:ascii="Times New Roman" w:hAnsi="Times New Roman" w:cs="Times New Roman"/>
          <w:sz w:val="28"/>
          <w:szCs w:val="28"/>
        </w:rPr>
        <w:t>Jesus’</w:t>
      </w:r>
      <w:r w:rsidR="002E3705" w:rsidRPr="009C16BF">
        <w:rPr>
          <w:rFonts w:ascii="Times New Roman" w:hAnsi="Times New Roman" w:cs="Times New Roman"/>
          <w:sz w:val="28"/>
          <w:szCs w:val="28"/>
        </w:rPr>
        <w:t xml:space="preserve"> hearers lacking? </w:t>
      </w:r>
      <w:r w:rsidR="005C2773" w:rsidRPr="009C16BF">
        <w:rPr>
          <w:rFonts w:ascii="Times New Roman" w:hAnsi="Times New Roman" w:cs="Times New Roman"/>
          <w:sz w:val="28"/>
          <w:szCs w:val="28"/>
        </w:rPr>
        <w:t>Previously</w:t>
      </w:r>
      <w:r w:rsidR="00676F6C" w:rsidRPr="009C16BF">
        <w:rPr>
          <w:rFonts w:ascii="Times New Roman" w:hAnsi="Times New Roman" w:cs="Times New Roman"/>
          <w:sz w:val="28"/>
          <w:szCs w:val="28"/>
        </w:rPr>
        <w:t xml:space="preserve"> at 21:8</w:t>
      </w:r>
      <w:r w:rsidR="000B4B1F" w:rsidRPr="009C16BF">
        <w:rPr>
          <w:rFonts w:ascii="Times New Roman" w:hAnsi="Times New Roman" w:cs="Times New Roman"/>
          <w:sz w:val="28"/>
          <w:szCs w:val="28"/>
        </w:rPr>
        <w:t>-</w:t>
      </w:r>
      <w:r w:rsidR="00676F6C" w:rsidRPr="009C16BF">
        <w:rPr>
          <w:rFonts w:ascii="Times New Roman" w:hAnsi="Times New Roman" w:cs="Times New Roman"/>
          <w:sz w:val="28"/>
          <w:szCs w:val="28"/>
        </w:rPr>
        <w:t xml:space="preserve">9 </w:t>
      </w:r>
      <w:r w:rsidR="00F85FD0" w:rsidRPr="009C16BF">
        <w:rPr>
          <w:rFonts w:ascii="Times New Roman" w:hAnsi="Times New Roman" w:cs="Times New Roman"/>
          <w:sz w:val="28"/>
          <w:szCs w:val="28"/>
        </w:rPr>
        <w:t>“</w:t>
      </w:r>
      <w:r w:rsidR="00676F6C" w:rsidRPr="009C16BF">
        <w:rPr>
          <w:rFonts w:ascii="Times New Roman" w:hAnsi="Times New Roman" w:cs="Times New Roman"/>
          <w:sz w:val="28"/>
          <w:szCs w:val="28"/>
        </w:rPr>
        <w:t>t</w:t>
      </w:r>
      <w:r w:rsidR="002E3705" w:rsidRPr="009C16BF">
        <w:rPr>
          <w:rFonts w:ascii="Times New Roman" w:hAnsi="Times New Roman" w:cs="Times New Roman"/>
          <w:sz w:val="28"/>
          <w:szCs w:val="28"/>
        </w:rPr>
        <w:t xml:space="preserve">he </w:t>
      </w:r>
      <w:r w:rsidR="00F85FD0" w:rsidRPr="009C16BF">
        <w:rPr>
          <w:rFonts w:ascii="Times New Roman" w:hAnsi="Times New Roman" w:cs="Times New Roman"/>
          <w:sz w:val="28"/>
          <w:szCs w:val="28"/>
        </w:rPr>
        <w:t xml:space="preserve">very </w:t>
      </w:r>
      <w:r w:rsidR="002E3705" w:rsidRPr="009C16BF">
        <w:rPr>
          <w:rFonts w:ascii="Times New Roman" w:hAnsi="Times New Roman" w:cs="Times New Roman"/>
          <w:sz w:val="28"/>
          <w:szCs w:val="28"/>
        </w:rPr>
        <w:t xml:space="preserve">great multitude” had already proclaimed this </w:t>
      </w:r>
      <w:r w:rsidR="00230E8D" w:rsidRPr="009C16BF">
        <w:rPr>
          <w:rFonts w:ascii="Times New Roman" w:hAnsi="Times New Roman" w:cs="Times New Roman"/>
          <w:sz w:val="28"/>
          <w:szCs w:val="28"/>
        </w:rPr>
        <w:t>very</w:t>
      </w:r>
      <w:r w:rsidR="002E3705" w:rsidRPr="009C16BF">
        <w:rPr>
          <w:rFonts w:ascii="Times New Roman" w:hAnsi="Times New Roman" w:cs="Times New Roman"/>
          <w:sz w:val="28"/>
          <w:szCs w:val="28"/>
        </w:rPr>
        <w:t xml:space="preserve"> thing </w:t>
      </w:r>
      <w:r w:rsidR="00D5526F" w:rsidRPr="009C16BF">
        <w:rPr>
          <w:rFonts w:ascii="Times New Roman" w:hAnsi="Times New Roman" w:cs="Times New Roman"/>
          <w:sz w:val="28"/>
          <w:szCs w:val="28"/>
        </w:rPr>
        <w:t>about Him</w:t>
      </w:r>
      <w:r w:rsidR="00676F6C" w:rsidRPr="009C16BF">
        <w:rPr>
          <w:rFonts w:ascii="Times New Roman" w:hAnsi="Times New Roman" w:cs="Times New Roman"/>
          <w:sz w:val="28"/>
          <w:szCs w:val="28"/>
        </w:rPr>
        <w:t xml:space="preserve">, </w:t>
      </w:r>
      <w:r w:rsidR="00676F6C" w:rsidRPr="009C16BF">
        <w:rPr>
          <w:rFonts w:ascii="Times New Roman" w:hAnsi="Times New Roman" w:cs="Times New Roman"/>
          <w:i/>
          <w:iCs/>
          <w:sz w:val="28"/>
          <w:szCs w:val="28"/>
        </w:rPr>
        <w:t>verbatim</w:t>
      </w:r>
      <w:r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w:t>
      </w:r>
      <w:r w:rsidR="00F85FD0" w:rsidRPr="009C16BF">
        <w:rPr>
          <w:rFonts w:ascii="Times New Roman" w:hAnsi="Times New Roman" w:cs="Times New Roman"/>
          <w:sz w:val="28"/>
          <w:szCs w:val="28"/>
        </w:rPr>
        <w:t>But t</w:t>
      </w:r>
      <w:r w:rsidR="002E3705" w:rsidRPr="009C16BF">
        <w:rPr>
          <w:rFonts w:ascii="Times New Roman" w:hAnsi="Times New Roman" w:cs="Times New Roman"/>
          <w:sz w:val="28"/>
          <w:szCs w:val="28"/>
        </w:rPr>
        <w:t xml:space="preserve">hat </w:t>
      </w:r>
      <w:r w:rsidR="00E54876" w:rsidRPr="009C16BF">
        <w:rPr>
          <w:rFonts w:ascii="Times New Roman" w:hAnsi="Times New Roman" w:cs="Times New Roman"/>
          <w:sz w:val="28"/>
          <w:szCs w:val="28"/>
        </w:rPr>
        <w:t>had been</w:t>
      </w:r>
      <w:r w:rsidR="002E3705" w:rsidRPr="009C16BF">
        <w:rPr>
          <w:rFonts w:ascii="Times New Roman" w:hAnsi="Times New Roman" w:cs="Times New Roman"/>
          <w:sz w:val="28"/>
          <w:szCs w:val="28"/>
        </w:rPr>
        <w:t xml:space="preserve"> </w:t>
      </w:r>
      <w:r w:rsidR="00F85FD0" w:rsidRPr="009C16BF">
        <w:rPr>
          <w:rFonts w:ascii="Times New Roman" w:hAnsi="Times New Roman" w:cs="Times New Roman"/>
          <w:sz w:val="28"/>
          <w:szCs w:val="28"/>
        </w:rPr>
        <w:t>an</w:t>
      </w:r>
      <w:r w:rsidR="00624C00" w:rsidRPr="009C16BF">
        <w:rPr>
          <w:rFonts w:ascii="Times New Roman" w:hAnsi="Times New Roman" w:cs="Times New Roman"/>
          <w:sz w:val="28"/>
          <w:szCs w:val="28"/>
        </w:rPr>
        <w:t xml:space="preserve"> expression of mob</w:t>
      </w:r>
      <w:r w:rsidR="002E3705" w:rsidRPr="009C16BF">
        <w:rPr>
          <w:rFonts w:ascii="Times New Roman" w:hAnsi="Times New Roman" w:cs="Times New Roman"/>
          <w:sz w:val="28"/>
          <w:szCs w:val="28"/>
        </w:rPr>
        <w:t xml:space="preserve"> enthusiasm, </w:t>
      </w:r>
      <w:r w:rsidR="00624C00" w:rsidRPr="009C16BF">
        <w:rPr>
          <w:rFonts w:ascii="Times New Roman" w:hAnsi="Times New Roman" w:cs="Times New Roman"/>
          <w:sz w:val="28"/>
          <w:szCs w:val="28"/>
        </w:rPr>
        <w:t>like the attempt to seize Him in order to make Him king (Joh.6:15)</w:t>
      </w:r>
      <w:r w:rsidR="002E3705" w:rsidRPr="009C16BF">
        <w:rPr>
          <w:rFonts w:ascii="Times New Roman" w:hAnsi="Times New Roman" w:cs="Times New Roman"/>
          <w:sz w:val="28"/>
          <w:szCs w:val="28"/>
        </w:rPr>
        <w:t xml:space="preserve">. </w:t>
      </w:r>
      <w:r w:rsidR="002821B8" w:rsidRPr="009C16BF">
        <w:rPr>
          <w:rFonts w:ascii="Times New Roman" w:hAnsi="Times New Roman" w:cs="Times New Roman"/>
          <w:sz w:val="28"/>
          <w:szCs w:val="28"/>
        </w:rPr>
        <w:t xml:space="preserve">But if they followed not His teaching, how could they receive Him properly as King? </w:t>
      </w:r>
      <w:r w:rsidR="002E3705" w:rsidRPr="009C16BF">
        <w:rPr>
          <w:rFonts w:ascii="Times New Roman" w:hAnsi="Times New Roman" w:cs="Times New Roman"/>
          <w:sz w:val="28"/>
          <w:szCs w:val="28"/>
        </w:rPr>
        <w:t xml:space="preserve">Nor </w:t>
      </w:r>
      <w:r w:rsidR="00F57F52" w:rsidRPr="009C16BF">
        <w:rPr>
          <w:rFonts w:ascii="Times New Roman" w:hAnsi="Times New Roman" w:cs="Times New Roman"/>
          <w:i/>
          <w:iCs/>
          <w:sz w:val="28"/>
          <w:szCs w:val="28"/>
        </w:rPr>
        <w:t>might</w:t>
      </w:r>
      <w:r w:rsidR="002E3705" w:rsidRPr="009C16BF">
        <w:rPr>
          <w:rFonts w:ascii="Times New Roman" w:hAnsi="Times New Roman" w:cs="Times New Roman"/>
          <w:sz w:val="28"/>
          <w:szCs w:val="28"/>
        </w:rPr>
        <w:t xml:space="preserve"> they see Him again, until they got it right. When He does come, only a remnant (again) will have it right, for the </w:t>
      </w:r>
      <w:r w:rsidR="002E3705" w:rsidRPr="009C16BF">
        <w:rPr>
          <w:rFonts w:ascii="Times New Roman" w:hAnsi="Times New Roman" w:cs="Times New Roman"/>
          <w:sz w:val="28"/>
          <w:szCs w:val="28"/>
        </w:rPr>
        <w:lastRenderedPageBreak/>
        <w:t>OT gives an indication of the size of this minority</w:t>
      </w:r>
      <w:r w:rsidRPr="009C16BF">
        <w:rPr>
          <w:rFonts w:ascii="Times New Roman" w:hAnsi="Times New Roman" w:cs="Times New Roman"/>
          <w:sz w:val="28"/>
          <w:szCs w:val="28"/>
        </w:rPr>
        <w:t xml:space="preserve"> –</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possibly the</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w:t>
      </w:r>
      <w:r w:rsidR="002E3705" w:rsidRPr="009C16BF">
        <w:rPr>
          <w:rFonts w:ascii="Times New Roman" w:hAnsi="Times New Roman" w:cs="Times New Roman"/>
          <w:sz w:val="28"/>
          <w:szCs w:val="28"/>
        </w:rPr>
        <w:t>third</w:t>
      </w:r>
      <w:r w:rsidR="00E54876" w:rsidRPr="009C16BF">
        <w:rPr>
          <w:rFonts w:ascii="Times New Roman" w:hAnsi="Times New Roman" w:cs="Times New Roman"/>
          <w:sz w:val="28"/>
          <w:szCs w:val="28"/>
        </w:rPr>
        <w:t>”</w:t>
      </w:r>
      <w:r w:rsidR="002E3705" w:rsidRPr="009C16BF">
        <w:rPr>
          <w:rFonts w:ascii="Times New Roman" w:hAnsi="Times New Roman" w:cs="Times New Roman"/>
          <w:sz w:val="28"/>
          <w:szCs w:val="28"/>
        </w:rPr>
        <w:t xml:space="preserve"> </w:t>
      </w:r>
      <w:r w:rsidR="00E54876" w:rsidRPr="009C16BF">
        <w:rPr>
          <w:rFonts w:ascii="Times New Roman" w:hAnsi="Times New Roman" w:cs="Times New Roman"/>
          <w:sz w:val="28"/>
          <w:szCs w:val="28"/>
        </w:rPr>
        <w:t xml:space="preserve">of </w:t>
      </w:r>
      <w:r w:rsidR="002E3705" w:rsidRPr="009C16BF">
        <w:rPr>
          <w:rFonts w:ascii="Times New Roman" w:hAnsi="Times New Roman" w:cs="Times New Roman"/>
          <w:sz w:val="28"/>
          <w:szCs w:val="28"/>
        </w:rPr>
        <w:t xml:space="preserve">Zec.13:8-9. As for not seeing Him again, there </w:t>
      </w:r>
      <w:r w:rsidR="002821B8" w:rsidRPr="009C16BF">
        <w:rPr>
          <w:rFonts w:ascii="Times New Roman" w:hAnsi="Times New Roman" w:cs="Times New Roman"/>
          <w:sz w:val="28"/>
          <w:szCs w:val="28"/>
        </w:rPr>
        <w:t>was</w:t>
      </w:r>
      <w:r w:rsidR="002E3705" w:rsidRPr="009C16BF">
        <w:rPr>
          <w:rFonts w:ascii="Times New Roman" w:hAnsi="Times New Roman" w:cs="Times New Roman"/>
          <w:sz w:val="28"/>
          <w:szCs w:val="28"/>
        </w:rPr>
        <w:t xml:space="preserve"> an implied “as King” in that statement.</w:t>
      </w:r>
      <w:r w:rsidRPr="009C16BF">
        <w:rPr>
          <w:rFonts w:ascii="Times New Roman" w:hAnsi="Times New Roman" w:cs="Times New Roman"/>
          <w:sz w:val="28"/>
          <w:szCs w:val="28"/>
        </w:rPr>
        <w:t xml:space="preserve"> So, in addition to the mob “Hosannas” of Mat.21:8-9</w:t>
      </w:r>
      <w:r w:rsidR="00624C00" w:rsidRPr="009C16BF">
        <w:rPr>
          <w:rFonts w:ascii="Times New Roman" w:hAnsi="Times New Roman" w:cs="Times New Roman"/>
          <w:sz w:val="28"/>
          <w:szCs w:val="28"/>
        </w:rPr>
        <w:t xml:space="preserve"> already received</w:t>
      </w:r>
      <w:r w:rsidRPr="009C16BF">
        <w:rPr>
          <w:rFonts w:ascii="Times New Roman" w:hAnsi="Times New Roman" w:cs="Times New Roman"/>
          <w:sz w:val="28"/>
          <w:szCs w:val="28"/>
        </w:rPr>
        <w:t>, there w</w:t>
      </w:r>
      <w:r w:rsidR="007519FE" w:rsidRPr="009C16BF">
        <w:rPr>
          <w:rFonts w:ascii="Times New Roman" w:hAnsi="Times New Roman" w:cs="Times New Roman"/>
          <w:sz w:val="28"/>
          <w:szCs w:val="28"/>
        </w:rPr>
        <w:t>ill</w:t>
      </w:r>
      <w:r w:rsidRPr="009C16BF">
        <w:rPr>
          <w:rFonts w:ascii="Times New Roman" w:hAnsi="Times New Roman" w:cs="Times New Roman"/>
          <w:sz w:val="28"/>
          <w:szCs w:val="28"/>
        </w:rPr>
        <w:t xml:space="preserve"> be a future proclamation of Jesus Christ as King of Israel. This would need to be an open event, every bit as public as the first. Where is the evidence that this has happen</w:t>
      </w:r>
      <w:r w:rsidR="00F323B7" w:rsidRPr="009C16BF">
        <w:rPr>
          <w:rFonts w:ascii="Times New Roman" w:hAnsi="Times New Roman" w:cs="Times New Roman"/>
          <w:sz w:val="28"/>
          <w:szCs w:val="28"/>
        </w:rPr>
        <w:t>e</w:t>
      </w:r>
      <w:r w:rsidRPr="009C16BF">
        <w:rPr>
          <w:rFonts w:ascii="Times New Roman" w:hAnsi="Times New Roman" w:cs="Times New Roman"/>
          <w:sz w:val="28"/>
          <w:szCs w:val="28"/>
        </w:rPr>
        <w:t>d</w:t>
      </w:r>
      <w:r w:rsidR="00D5526F" w:rsidRPr="009C16BF">
        <w:rPr>
          <w:rFonts w:ascii="Times New Roman" w:hAnsi="Times New Roman" w:cs="Times New Roman"/>
          <w:sz w:val="28"/>
          <w:szCs w:val="28"/>
        </w:rPr>
        <w:t xml:space="preserve"> already</w:t>
      </w:r>
      <w:r w:rsidRPr="009C16BF">
        <w:rPr>
          <w:rFonts w:ascii="Times New Roman" w:hAnsi="Times New Roman" w:cs="Times New Roman"/>
          <w:sz w:val="28"/>
          <w:szCs w:val="28"/>
        </w:rPr>
        <w:t>?</w:t>
      </w:r>
      <w:r w:rsidR="00DC2AC1" w:rsidRPr="009C16BF">
        <w:rPr>
          <w:rFonts w:ascii="Times New Roman" w:hAnsi="Times New Roman" w:cs="Times New Roman"/>
          <w:sz w:val="28"/>
          <w:szCs w:val="28"/>
        </w:rPr>
        <w:t xml:space="preserve"> </w:t>
      </w:r>
      <w:r w:rsidR="00EC76D1" w:rsidRPr="009C16BF">
        <w:rPr>
          <w:rFonts w:ascii="Times New Roman" w:hAnsi="Times New Roman" w:cs="Times New Roman"/>
          <w:sz w:val="28"/>
          <w:szCs w:val="28"/>
        </w:rPr>
        <w:t xml:space="preserve">The Scriptures are silent about it, and </w:t>
      </w:r>
      <w:r w:rsidR="00DC2AC1" w:rsidRPr="009C16BF">
        <w:rPr>
          <w:rFonts w:ascii="Times New Roman" w:hAnsi="Times New Roman" w:cs="Times New Roman"/>
          <w:sz w:val="28"/>
          <w:szCs w:val="28"/>
        </w:rPr>
        <w:t xml:space="preserve">Josephus says nothing </w:t>
      </w:r>
      <w:r w:rsidR="00EC76D1" w:rsidRPr="009C16BF">
        <w:rPr>
          <w:rFonts w:ascii="Times New Roman" w:hAnsi="Times New Roman" w:cs="Times New Roman"/>
          <w:sz w:val="28"/>
          <w:szCs w:val="28"/>
        </w:rPr>
        <w:t xml:space="preserve">whatsoever </w:t>
      </w:r>
      <w:r w:rsidR="00DC2AC1" w:rsidRPr="009C16BF">
        <w:rPr>
          <w:rFonts w:ascii="Times New Roman" w:hAnsi="Times New Roman" w:cs="Times New Roman"/>
          <w:sz w:val="28"/>
          <w:szCs w:val="28"/>
        </w:rPr>
        <w:t xml:space="preserve">about Israel’s Messiah in his </w:t>
      </w:r>
      <w:r w:rsidR="00DC2AC1" w:rsidRPr="009C16BF">
        <w:rPr>
          <w:rFonts w:ascii="Times New Roman" w:hAnsi="Times New Roman" w:cs="Times New Roman"/>
          <w:i/>
          <w:sz w:val="28"/>
          <w:szCs w:val="28"/>
        </w:rPr>
        <w:t>Wars</w:t>
      </w:r>
      <w:r w:rsidR="00DC2AC1" w:rsidRPr="009C16BF">
        <w:rPr>
          <w:rFonts w:ascii="Times New Roman" w:hAnsi="Times New Roman" w:cs="Times New Roman"/>
          <w:sz w:val="28"/>
          <w:szCs w:val="28"/>
        </w:rPr>
        <w:t>.</w:t>
      </w:r>
    </w:p>
    <w:p w14:paraId="05F3E7AF" w14:textId="77777777" w:rsidR="00A1025E" w:rsidRPr="00A1025E" w:rsidRDefault="00A1025E" w:rsidP="00A1025E">
      <w:pPr>
        <w:rPr>
          <w:rFonts w:ascii="Times New Roman" w:hAnsi="Times New Roman" w:cs="Times New Roman"/>
          <w:b/>
          <w:bCs/>
          <w:sz w:val="40"/>
          <w:szCs w:val="40"/>
        </w:rPr>
      </w:pPr>
      <w:r w:rsidRPr="00A1025E">
        <w:rPr>
          <w:rFonts w:ascii="Times New Roman" w:hAnsi="Times New Roman" w:cs="Times New Roman"/>
          <w:b/>
          <w:bCs/>
          <w:sz w:val="40"/>
          <w:szCs w:val="40"/>
        </w:rPr>
        <w:t>“This Generation” Texts in the NT</w:t>
      </w:r>
    </w:p>
    <w:p w14:paraId="05F3E7B0" w14:textId="77777777" w:rsidR="00D60BF6" w:rsidRPr="009C16BF" w:rsidRDefault="002E3705" w:rsidP="00C11311">
      <w:pPr>
        <w:ind w:firstLine="360"/>
        <w:rPr>
          <w:rFonts w:ascii="Times New Roman" w:hAnsi="Times New Roman" w:cs="Times New Roman"/>
          <w:sz w:val="28"/>
          <w:szCs w:val="28"/>
        </w:rPr>
      </w:pPr>
      <w:r w:rsidRPr="009C16BF">
        <w:rPr>
          <w:rFonts w:ascii="Times New Roman" w:hAnsi="Times New Roman" w:cs="Times New Roman"/>
          <w:sz w:val="28"/>
          <w:szCs w:val="28"/>
        </w:rPr>
        <w:t>Here</w:t>
      </w:r>
      <w:r w:rsidR="00FE2C8F" w:rsidRPr="009C16BF">
        <w:rPr>
          <w:rFonts w:ascii="Times New Roman" w:hAnsi="Times New Roman" w:cs="Times New Roman"/>
          <w:sz w:val="28"/>
          <w:szCs w:val="28"/>
        </w:rPr>
        <w:t xml:space="preserve"> i</w:t>
      </w:r>
      <w:r w:rsidRPr="009C16BF">
        <w:rPr>
          <w:rFonts w:ascii="Times New Roman" w:hAnsi="Times New Roman" w:cs="Times New Roman"/>
          <w:sz w:val="28"/>
          <w:szCs w:val="28"/>
        </w:rPr>
        <w:t xml:space="preserve">s another problem to consider. Did not Jesus’ prayer from the cross, “Father forgive them, for they know not what they do” apply </w:t>
      </w:r>
      <w:r w:rsidR="00E64BA6" w:rsidRPr="009C16BF">
        <w:rPr>
          <w:rFonts w:ascii="Times New Roman" w:hAnsi="Times New Roman" w:cs="Times New Roman"/>
          <w:sz w:val="28"/>
          <w:szCs w:val="28"/>
        </w:rPr>
        <w:t xml:space="preserve">also </w:t>
      </w:r>
      <w:r w:rsidRPr="009C16BF">
        <w:rPr>
          <w:rFonts w:ascii="Times New Roman" w:hAnsi="Times New Roman" w:cs="Times New Roman"/>
          <w:sz w:val="28"/>
          <w:szCs w:val="28"/>
        </w:rPr>
        <w:t xml:space="preserve">to the </w:t>
      </w:r>
      <w:r w:rsidR="0043375A" w:rsidRPr="009C16BF">
        <w:rPr>
          <w:rFonts w:ascii="Times New Roman" w:hAnsi="Times New Roman" w:cs="Times New Roman"/>
          <w:sz w:val="28"/>
          <w:szCs w:val="28"/>
        </w:rPr>
        <w:t>unbelieving</w:t>
      </w:r>
      <w:r w:rsidRPr="009C16BF">
        <w:rPr>
          <w:rFonts w:ascii="Times New Roman" w:hAnsi="Times New Roman" w:cs="Times New Roman"/>
          <w:sz w:val="28"/>
          <w:szCs w:val="28"/>
        </w:rPr>
        <w:t xml:space="preserve"> leaders of Israel? I put it to </w:t>
      </w:r>
      <w:proofErr w:type="gramStart"/>
      <w:r w:rsidRPr="009C16BF">
        <w:rPr>
          <w:rFonts w:ascii="Times New Roman" w:hAnsi="Times New Roman" w:cs="Times New Roman"/>
          <w:sz w:val="28"/>
          <w:szCs w:val="28"/>
        </w:rPr>
        <w:t>you</w:t>
      </w:r>
      <w:r w:rsidR="000B4B1F" w:rsidRPr="009C16BF">
        <w:rPr>
          <w:rFonts w:ascii="Times New Roman" w:hAnsi="Times New Roman" w:cs="Times New Roman"/>
          <w:sz w:val="28"/>
          <w:szCs w:val="28"/>
        </w:rPr>
        <w:t>,</w:t>
      </w:r>
      <w:proofErr w:type="gramEnd"/>
      <w:r w:rsidRPr="009C16BF">
        <w:rPr>
          <w:rFonts w:ascii="Times New Roman" w:hAnsi="Times New Roman" w:cs="Times New Roman"/>
          <w:sz w:val="28"/>
          <w:szCs w:val="28"/>
        </w:rPr>
        <w:t xml:space="preserve"> that it must have applied </w:t>
      </w:r>
      <w:r w:rsidRPr="009C16BF">
        <w:rPr>
          <w:rFonts w:ascii="Times New Roman" w:hAnsi="Times New Roman" w:cs="Times New Roman"/>
          <w:i/>
          <w:iCs/>
          <w:sz w:val="28"/>
          <w:szCs w:val="28"/>
        </w:rPr>
        <w:t>specifically</w:t>
      </w:r>
      <w:r w:rsidRPr="009C16BF">
        <w:rPr>
          <w:rFonts w:ascii="Times New Roman" w:hAnsi="Times New Roman" w:cs="Times New Roman"/>
          <w:sz w:val="28"/>
          <w:szCs w:val="28"/>
        </w:rPr>
        <w:t xml:space="preserve"> to them. What was there to forgive among Jesus’ followers, except </w:t>
      </w:r>
      <w:r w:rsidR="006538E3" w:rsidRPr="009C16BF">
        <w:rPr>
          <w:rFonts w:ascii="Times New Roman" w:hAnsi="Times New Roman" w:cs="Times New Roman"/>
          <w:sz w:val="28"/>
          <w:szCs w:val="28"/>
        </w:rPr>
        <w:t xml:space="preserve">perhaps </w:t>
      </w:r>
      <w:r w:rsidRPr="009C16BF">
        <w:rPr>
          <w:rFonts w:ascii="Times New Roman" w:hAnsi="Times New Roman" w:cs="Times New Roman"/>
          <w:sz w:val="28"/>
          <w:szCs w:val="28"/>
        </w:rPr>
        <w:t>faint-heartedness – certainly not hard-heartedness, which belonged to His opposers. So, if Jesus pronounced terrible judgments on His enemies before the cross, the</w:t>
      </w:r>
      <w:r w:rsidR="002821B8" w:rsidRPr="009C16BF">
        <w:rPr>
          <w:rFonts w:ascii="Times New Roman" w:hAnsi="Times New Roman" w:cs="Times New Roman"/>
          <w:sz w:val="28"/>
          <w:szCs w:val="28"/>
        </w:rPr>
        <w:t>s</w:t>
      </w:r>
      <w:r w:rsidRPr="009C16BF">
        <w:rPr>
          <w:rFonts w:ascii="Times New Roman" w:hAnsi="Times New Roman" w:cs="Times New Roman"/>
          <w:sz w:val="28"/>
          <w:szCs w:val="28"/>
        </w:rPr>
        <w:t xml:space="preserve">e </w:t>
      </w:r>
      <w:r w:rsidR="001A28C9" w:rsidRPr="009C16BF">
        <w:rPr>
          <w:rFonts w:ascii="Times New Roman" w:hAnsi="Times New Roman" w:cs="Times New Roman"/>
          <w:sz w:val="28"/>
          <w:szCs w:val="28"/>
        </w:rPr>
        <w:t>must</w:t>
      </w:r>
      <w:r w:rsidRPr="009C16BF">
        <w:rPr>
          <w:rFonts w:ascii="Times New Roman" w:hAnsi="Times New Roman" w:cs="Times New Roman"/>
          <w:sz w:val="28"/>
          <w:szCs w:val="28"/>
        </w:rPr>
        <w:t xml:space="preserve"> </w:t>
      </w:r>
      <w:r w:rsidR="002821B8" w:rsidRPr="009C16BF">
        <w:rPr>
          <w:rFonts w:ascii="Times New Roman" w:hAnsi="Times New Roman" w:cs="Times New Roman"/>
          <w:sz w:val="28"/>
          <w:szCs w:val="28"/>
        </w:rPr>
        <w:t xml:space="preserve">have </w:t>
      </w:r>
      <w:r w:rsidRPr="009C16BF">
        <w:rPr>
          <w:rFonts w:ascii="Times New Roman" w:hAnsi="Times New Roman" w:cs="Times New Roman"/>
          <w:sz w:val="28"/>
          <w:szCs w:val="28"/>
        </w:rPr>
        <w:t>be</w:t>
      </w:r>
      <w:r w:rsidR="002821B8" w:rsidRPr="009C16BF">
        <w:rPr>
          <w:rFonts w:ascii="Times New Roman" w:hAnsi="Times New Roman" w:cs="Times New Roman"/>
          <w:sz w:val="28"/>
          <w:szCs w:val="28"/>
        </w:rPr>
        <w:t xml:space="preserve">en </w:t>
      </w:r>
      <w:r w:rsidR="002821B8" w:rsidRPr="009C16BF">
        <w:rPr>
          <w:rFonts w:ascii="Times New Roman" w:hAnsi="Times New Roman" w:cs="Times New Roman"/>
          <w:i/>
          <w:iCs/>
          <w:sz w:val="28"/>
          <w:szCs w:val="28"/>
        </w:rPr>
        <w:t>conditional</w:t>
      </w:r>
      <w:r w:rsidR="00E65E78" w:rsidRPr="009C16BF">
        <w:rPr>
          <w:rFonts w:ascii="Times New Roman" w:hAnsi="Times New Roman" w:cs="Times New Roman"/>
          <w:sz w:val="28"/>
          <w:szCs w:val="28"/>
        </w:rPr>
        <w:t xml:space="preserve"> for “this generation”</w:t>
      </w:r>
      <w:r w:rsidR="002821B8" w:rsidRPr="009C16BF">
        <w:rPr>
          <w:rFonts w:ascii="Times New Roman" w:hAnsi="Times New Roman" w:cs="Times New Roman"/>
          <w:sz w:val="28"/>
          <w:szCs w:val="28"/>
        </w:rPr>
        <w:t>, because of</w:t>
      </w:r>
      <w:r w:rsidRPr="009C16BF">
        <w:rPr>
          <w:rFonts w:ascii="Times New Roman" w:hAnsi="Times New Roman" w:cs="Times New Roman"/>
          <w:sz w:val="28"/>
          <w:szCs w:val="28"/>
        </w:rPr>
        <w:t xml:space="preserve"> the implied contingency that was embedded in His prayer for forgiveness. In effect</w:t>
      </w:r>
      <w:r w:rsidR="008D73F3" w:rsidRPr="009C16BF">
        <w:rPr>
          <w:rFonts w:ascii="Times New Roman" w:hAnsi="Times New Roman" w:cs="Times New Roman"/>
          <w:sz w:val="28"/>
          <w:szCs w:val="28"/>
        </w:rPr>
        <w:t>,</w:t>
      </w:r>
      <w:r w:rsidR="00BD2E04" w:rsidRPr="009C16BF">
        <w:rPr>
          <w:rFonts w:ascii="Times New Roman" w:hAnsi="Times New Roman" w:cs="Times New Roman"/>
          <w:sz w:val="28"/>
          <w:szCs w:val="28"/>
        </w:rPr>
        <w:t xml:space="preserve"> His prophecies of doom meant</w:t>
      </w:r>
      <w:r w:rsidRPr="009C16BF">
        <w:rPr>
          <w:rFonts w:ascii="Times New Roman" w:hAnsi="Times New Roman" w:cs="Times New Roman"/>
          <w:sz w:val="28"/>
          <w:szCs w:val="28"/>
        </w:rPr>
        <w:t>: “if you keep it up, even after being forgiven your first crimes, here</w:t>
      </w:r>
      <w:r w:rsidR="00C11311" w:rsidRPr="009C16BF">
        <w:rPr>
          <w:rFonts w:ascii="Times New Roman" w:hAnsi="Times New Roman" w:cs="Times New Roman"/>
          <w:sz w:val="28"/>
          <w:szCs w:val="28"/>
        </w:rPr>
        <w:t xml:space="preserve"> i</w:t>
      </w:r>
      <w:r w:rsidRPr="009C16BF">
        <w:rPr>
          <w:rFonts w:ascii="Times New Roman" w:hAnsi="Times New Roman" w:cs="Times New Roman"/>
          <w:sz w:val="28"/>
          <w:szCs w:val="28"/>
        </w:rPr>
        <w:t xml:space="preserve">s what you can expect.” </w:t>
      </w:r>
    </w:p>
    <w:p w14:paraId="05F3E7B1" w14:textId="77777777" w:rsidR="002E3705" w:rsidRPr="009C16BF" w:rsidRDefault="00F85FD0" w:rsidP="00C11311">
      <w:pPr>
        <w:ind w:firstLine="360"/>
        <w:rPr>
          <w:rFonts w:ascii="Times New Roman" w:hAnsi="Times New Roman" w:cs="Times New Roman"/>
          <w:sz w:val="28"/>
          <w:szCs w:val="28"/>
        </w:rPr>
      </w:pPr>
      <w:r w:rsidRPr="009C16BF">
        <w:rPr>
          <w:rFonts w:ascii="Times New Roman" w:hAnsi="Times New Roman" w:cs="Times New Roman"/>
          <w:sz w:val="28"/>
          <w:szCs w:val="28"/>
        </w:rPr>
        <w:t>What</w:t>
      </w:r>
      <w:r w:rsidR="00542FA5" w:rsidRPr="009C16BF">
        <w:rPr>
          <w:rFonts w:ascii="Times New Roman" w:hAnsi="Times New Roman" w:cs="Times New Roman"/>
          <w:sz w:val="28"/>
          <w:szCs w:val="28"/>
        </w:rPr>
        <w:t xml:space="preserve"> </w:t>
      </w:r>
      <w:r w:rsidR="00676F6C" w:rsidRPr="009C16BF">
        <w:rPr>
          <w:rFonts w:ascii="Times New Roman" w:hAnsi="Times New Roman" w:cs="Times New Roman"/>
          <w:sz w:val="28"/>
          <w:szCs w:val="28"/>
        </w:rPr>
        <w:t xml:space="preserve">other </w:t>
      </w:r>
      <w:r w:rsidR="00E65E78" w:rsidRPr="009C16BF">
        <w:rPr>
          <w:rFonts w:ascii="Times New Roman" w:hAnsi="Times New Roman" w:cs="Times New Roman"/>
          <w:sz w:val="28"/>
          <w:szCs w:val="28"/>
        </w:rPr>
        <w:t>basi</w:t>
      </w:r>
      <w:r w:rsidR="00542FA5" w:rsidRPr="009C16BF">
        <w:rPr>
          <w:rFonts w:ascii="Times New Roman" w:hAnsi="Times New Roman" w:cs="Times New Roman"/>
          <w:sz w:val="28"/>
          <w:szCs w:val="28"/>
        </w:rPr>
        <w:t>s</w:t>
      </w:r>
      <w:r w:rsidR="002E3705" w:rsidRPr="009C16BF">
        <w:rPr>
          <w:rFonts w:ascii="Times New Roman" w:hAnsi="Times New Roman" w:cs="Times New Roman"/>
          <w:sz w:val="28"/>
          <w:szCs w:val="28"/>
        </w:rPr>
        <w:t xml:space="preserve"> </w:t>
      </w:r>
      <w:r w:rsidR="00E65E78" w:rsidRPr="009C16BF">
        <w:rPr>
          <w:rFonts w:ascii="Times New Roman" w:hAnsi="Times New Roman" w:cs="Times New Roman"/>
          <w:sz w:val="28"/>
          <w:szCs w:val="28"/>
        </w:rPr>
        <w:t>is</w:t>
      </w:r>
      <w:r w:rsidRPr="009C16BF">
        <w:rPr>
          <w:rFonts w:ascii="Times New Roman" w:hAnsi="Times New Roman" w:cs="Times New Roman"/>
          <w:sz w:val="28"/>
          <w:szCs w:val="28"/>
        </w:rPr>
        <w:t xml:space="preserve"> there </w:t>
      </w:r>
      <w:r w:rsidR="00E65E78" w:rsidRPr="009C16BF">
        <w:rPr>
          <w:rFonts w:ascii="Times New Roman" w:hAnsi="Times New Roman" w:cs="Times New Roman"/>
          <w:sz w:val="28"/>
          <w:szCs w:val="28"/>
        </w:rPr>
        <w:t>for</w:t>
      </w:r>
      <w:r w:rsidR="002E3705" w:rsidRPr="009C16BF">
        <w:rPr>
          <w:rFonts w:ascii="Times New Roman" w:hAnsi="Times New Roman" w:cs="Times New Roman"/>
          <w:sz w:val="28"/>
          <w:szCs w:val="28"/>
        </w:rPr>
        <w:t xml:space="preserve"> an implied contingency </w:t>
      </w:r>
      <w:r w:rsidR="00E65E78" w:rsidRPr="009C16BF">
        <w:rPr>
          <w:rFonts w:ascii="Times New Roman" w:hAnsi="Times New Roman" w:cs="Times New Roman"/>
          <w:sz w:val="28"/>
          <w:szCs w:val="28"/>
        </w:rPr>
        <w:t>in</w:t>
      </w:r>
      <w:r w:rsidR="002E3705" w:rsidRPr="009C16BF">
        <w:rPr>
          <w:rFonts w:ascii="Times New Roman" w:hAnsi="Times New Roman" w:cs="Times New Roman"/>
          <w:sz w:val="28"/>
          <w:szCs w:val="28"/>
        </w:rPr>
        <w:t xml:space="preserve"> Jesus’</w:t>
      </w:r>
      <w:r w:rsidR="00542FA5" w:rsidRPr="009C16BF">
        <w:rPr>
          <w:rFonts w:ascii="Times New Roman" w:hAnsi="Times New Roman" w:cs="Times New Roman"/>
          <w:sz w:val="28"/>
          <w:szCs w:val="28"/>
        </w:rPr>
        <w:t xml:space="preserve"> condemnation of His</w:t>
      </w:r>
      <w:r w:rsidR="002E3705" w:rsidRPr="009C16BF">
        <w:rPr>
          <w:rFonts w:ascii="Times New Roman" w:hAnsi="Times New Roman" w:cs="Times New Roman"/>
          <w:sz w:val="28"/>
          <w:szCs w:val="28"/>
        </w:rPr>
        <w:t xml:space="preserve"> enemies? </w:t>
      </w:r>
      <w:r w:rsidR="00E82A71" w:rsidRPr="009C16BF">
        <w:rPr>
          <w:rFonts w:ascii="Times New Roman" w:hAnsi="Times New Roman" w:cs="Times New Roman"/>
          <w:sz w:val="28"/>
          <w:szCs w:val="28"/>
        </w:rPr>
        <w:t xml:space="preserve">Certainly, as I have pointed out in the previous </w:t>
      </w:r>
      <w:r w:rsidR="004E2378" w:rsidRPr="009C16BF">
        <w:rPr>
          <w:rFonts w:ascii="Times New Roman" w:hAnsi="Times New Roman" w:cs="Times New Roman"/>
          <w:sz w:val="28"/>
          <w:szCs w:val="28"/>
        </w:rPr>
        <w:t>chapter</w:t>
      </w:r>
      <w:r w:rsidR="00E82A71" w:rsidRPr="009C16BF">
        <w:rPr>
          <w:rFonts w:ascii="Times New Roman" w:hAnsi="Times New Roman" w:cs="Times New Roman"/>
          <w:sz w:val="28"/>
          <w:szCs w:val="28"/>
        </w:rPr>
        <w:t xml:space="preserve">, </w:t>
      </w:r>
      <w:r w:rsidR="00E82A71" w:rsidRPr="009C16BF">
        <w:rPr>
          <w:rFonts w:ascii="Times New Roman" w:hAnsi="Times New Roman" w:cs="Times New Roman"/>
          <w:b/>
          <w:sz w:val="28"/>
          <w:szCs w:val="28"/>
        </w:rPr>
        <w:t>Conditionality in Prophecy</w:t>
      </w:r>
      <w:r w:rsidR="00E82A71" w:rsidRPr="009C16BF">
        <w:rPr>
          <w:rFonts w:ascii="Times New Roman" w:hAnsi="Times New Roman" w:cs="Times New Roman"/>
          <w:sz w:val="28"/>
          <w:szCs w:val="28"/>
        </w:rPr>
        <w:t>, the entire OT is based on a principle of contingent blessings and curses</w:t>
      </w:r>
      <w:r w:rsidR="00BD2E04" w:rsidRPr="009C16BF">
        <w:rPr>
          <w:rFonts w:ascii="Times New Roman" w:hAnsi="Times New Roman" w:cs="Times New Roman"/>
          <w:sz w:val="28"/>
          <w:szCs w:val="28"/>
        </w:rPr>
        <w:t>, and Jer.18:7-10 is God’s clear statement of His own principle</w:t>
      </w:r>
      <w:r w:rsidR="00E82A71" w:rsidRPr="009C16BF">
        <w:rPr>
          <w:rFonts w:ascii="Times New Roman" w:hAnsi="Times New Roman" w:cs="Times New Roman"/>
          <w:sz w:val="28"/>
          <w:szCs w:val="28"/>
        </w:rPr>
        <w:t xml:space="preserve">. And the illuminating example of Jonah’s threat, “Yet forty days and Nineveh </w:t>
      </w:r>
      <w:r w:rsidR="003F066B" w:rsidRPr="009C16BF">
        <w:rPr>
          <w:rFonts w:ascii="Times New Roman" w:hAnsi="Times New Roman" w:cs="Times New Roman"/>
          <w:i/>
          <w:sz w:val="28"/>
          <w:szCs w:val="28"/>
        </w:rPr>
        <w:t>will be</w:t>
      </w:r>
      <w:r w:rsidR="00E82A71" w:rsidRPr="009C16BF">
        <w:rPr>
          <w:rFonts w:ascii="Times New Roman" w:hAnsi="Times New Roman" w:cs="Times New Roman"/>
          <w:sz w:val="28"/>
          <w:szCs w:val="28"/>
        </w:rPr>
        <w:t xml:space="preserve"> overthrown!” and its aftermath of Yahweh’s mercy </w:t>
      </w:r>
      <w:r w:rsidR="00BD2E04" w:rsidRPr="009C16BF">
        <w:rPr>
          <w:rFonts w:ascii="Times New Roman" w:hAnsi="Times New Roman" w:cs="Times New Roman"/>
          <w:sz w:val="28"/>
          <w:szCs w:val="28"/>
        </w:rPr>
        <w:t xml:space="preserve">certainly </w:t>
      </w:r>
      <w:r w:rsidR="00C11311" w:rsidRPr="009C16BF">
        <w:rPr>
          <w:rFonts w:ascii="Times New Roman" w:hAnsi="Times New Roman" w:cs="Times New Roman"/>
          <w:sz w:val="28"/>
          <w:szCs w:val="28"/>
        </w:rPr>
        <w:t>shows the truth of</w:t>
      </w:r>
      <w:r w:rsidR="00E82A71" w:rsidRPr="009C16BF">
        <w:rPr>
          <w:rFonts w:ascii="Times New Roman" w:hAnsi="Times New Roman" w:cs="Times New Roman"/>
          <w:sz w:val="28"/>
          <w:szCs w:val="28"/>
        </w:rPr>
        <w:t xml:space="preserve"> this</w:t>
      </w:r>
      <w:r w:rsidR="00C11311" w:rsidRPr="009C16BF">
        <w:rPr>
          <w:rFonts w:ascii="Times New Roman" w:hAnsi="Times New Roman" w:cs="Times New Roman"/>
          <w:sz w:val="28"/>
          <w:szCs w:val="28"/>
        </w:rPr>
        <w:t xml:space="preserve"> principle</w:t>
      </w:r>
      <w:r w:rsidR="00E82A71" w:rsidRPr="009C16BF">
        <w:rPr>
          <w:rFonts w:ascii="Times New Roman" w:hAnsi="Times New Roman" w:cs="Times New Roman"/>
          <w:sz w:val="28"/>
          <w:szCs w:val="28"/>
        </w:rPr>
        <w:t>.</w:t>
      </w:r>
    </w:p>
    <w:p w14:paraId="05F3E7B2" w14:textId="77777777" w:rsidR="000121C8" w:rsidRPr="009C16BF" w:rsidRDefault="000121C8" w:rsidP="003F066B">
      <w:pPr>
        <w:ind w:firstLine="360"/>
        <w:rPr>
          <w:rFonts w:ascii="Times New Roman" w:hAnsi="Times New Roman" w:cs="Times New Roman"/>
          <w:sz w:val="28"/>
          <w:szCs w:val="28"/>
        </w:rPr>
      </w:pPr>
      <w:r w:rsidRPr="009C16BF">
        <w:rPr>
          <w:rFonts w:ascii="Times New Roman" w:hAnsi="Times New Roman" w:cs="Times New Roman"/>
          <w:sz w:val="28"/>
          <w:szCs w:val="28"/>
        </w:rPr>
        <w:t>Jesus’ condemnations of “</w:t>
      </w:r>
      <w:r w:rsidRPr="009C16BF">
        <w:rPr>
          <w:rFonts w:ascii="Times New Roman" w:hAnsi="Times New Roman" w:cs="Times New Roman"/>
          <w:sz w:val="28"/>
          <w:szCs w:val="28"/>
          <w:u w:val="single"/>
        </w:rPr>
        <w:t>this generation</w:t>
      </w:r>
      <w:r w:rsidRPr="009C16BF">
        <w:rPr>
          <w:rFonts w:ascii="Times New Roman" w:hAnsi="Times New Roman" w:cs="Times New Roman"/>
          <w:sz w:val="28"/>
          <w:szCs w:val="28"/>
        </w:rPr>
        <w:t xml:space="preserve">” </w:t>
      </w:r>
      <w:r w:rsidR="003F066B" w:rsidRPr="009C16BF">
        <w:rPr>
          <w:rFonts w:ascii="Times New Roman" w:hAnsi="Times New Roman" w:cs="Times New Roman"/>
          <w:sz w:val="28"/>
          <w:szCs w:val="28"/>
        </w:rPr>
        <w:t>are</w:t>
      </w:r>
      <w:r w:rsidRPr="009C16BF">
        <w:rPr>
          <w:rFonts w:ascii="Times New Roman" w:hAnsi="Times New Roman" w:cs="Times New Roman"/>
          <w:sz w:val="28"/>
          <w:szCs w:val="28"/>
        </w:rPr>
        <w:t xml:space="preserve"> summed up in the</w:t>
      </w:r>
      <w:r w:rsidR="00E64BA6" w:rsidRPr="009C16BF">
        <w:rPr>
          <w:rFonts w:ascii="Times New Roman" w:hAnsi="Times New Roman" w:cs="Times New Roman"/>
          <w:sz w:val="28"/>
          <w:szCs w:val="28"/>
        </w:rPr>
        <w:t xml:space="preserve"> following</w:t>
      </w:r>
      <w:r w:rsidR="00C64382">
        <w:rPr>
          <w:rFonts w:ascii="Times New Roman" w:hAnsi="Times New Roman" w:cs="Times New Roman"/>
          <w:sz w:val="28"/>
          <w:szCs w:val="28"/>
        </w:rPr>
        <w:t xml:space="preserve"> texts</w:t>
      </w:r>
      <w:r w:rsidR="006938BA" w:rsidRPr="009C16BF">
        <w:rPr>
          <w:rFonts w:ascii="Times New Roman" w:hAnsi="Times New Roman" w:cs="Times New Roman"/>
          <w:sz w:val="28"/>
          <w:szCs w:val="28"/>
        </w:rPr>
        <w:t xml:space="preserve">– </w:t>
      </w:r>
    </w:p>
    <w:p w14:paraId="05F3E7B3" w14:textId="77777777" w:rsidR="00C64382" w:rsidRDefault="000121C8" w:rsidP="00C64382">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“But to what shall I liken </w:t>
      </w:r>
      <w:r w:rsidRPr="009C16BF">
        <w:rPr>
          <w:rFonts w:ascii="Times New Roman" w:hAnsi="Times New Roman" w:cs="Times New Roman"/>
          <w:b/>
          <w:sz w:val="28"/>
          <w:szCs w:val="28"/>
          <w:u w:val="single"/>
        </w:rPr>
        <w:t>this generation</w:t>
      </w:r>
      <w:r w:rsidR="00B60E27" w:rsidRPr="009C16BF">
        <w:rPr>
          <w:rFonts w:ascii="Times New Roman" w:hAnsi="Times New Roman" w:cs="Times New Roman"/>
          <w:sz w:val="28"/>
          <w:szCs w:val="28"/>
        </w:rPr>
        <w:t xml:space="preserve">? It is like children sitting in the market places calling to their companions … The Son of man came eating and drinking and they say, ‘Behold a man, </w:t>
      </w:r>
      <w:r w:rsidR="00B60E27" w:rsidRPr="009C16BF">
        <w:rPr>
          <w:rFonts w:ascii="Times New Roman" w:hAnsi="Times New Roman" w:cs="Times New Roman"/>
          <w:i/>
          <w:sz w:val="28"/>
          <w:szCs w:val="28"/>
        </w:rPr>
        <w:t>wh</w:t>
      </w:r>
      <w:r w:rsidR="00B60E27" w:rsidRPr="009C16BF">
        <w:rPr>
          <w:rFonts w:ascii="Times New Roman" w:hAnsi="Times New Roman" w:cs="Times New Roman"/>
          <w:sz w:val="28"/>
          <w:szCs w:val="28"/>
        </w:rPr>
        <w:t xml:space="preserve">o is a glutton and a drunkard, friend of </w:t>
      </w:r>
      <w:r w:rsidR="00B60E27" w:rsidRPr="009C16BF">
        <w:rPr>
          <w:rFonts w:ascii="Times New Roman" w:hAnsi="Times New Roman" w:cs="Times New Roman"/>
          <w:sz w:val="28"/>
          <w:szCs w:val="28"/>
        </w:rPr>
        <w:lastRenderedPageBreak/>
        <w:t xml:space="preserve">tax-collectors and sinners.’ … Then He began to denounce the cities in which most of His works of power were done, because they did not repent.”   </w:t>
      </w:r>
    </w:p>
    <w:p w14:paraId="05F3E7B4" w14:textId="77777777" w:rsidR="000121C8" w:rsidRPr="009C16BF" w:rsidRDefault="00B60E27" w:rsidP="00C64382">
      <w:pPr>
        <w:ind w:left="7560"/>
        <w:rPr>
          <w:rFonts w:ascii="Times New Roman" w:hAnsi="Times New Roman" w:cs="Times New Roman"/>
          <w:sz w:val="28"/>
          <w:szCs w:val="28"/>
        </w:rPr>
      </w:pPr>
      <w:r w:rsidRPr="009C16BF">
        <w:rPr>
          <w:rFonts w:ascii="Times New Roman" w:hAnsi="Times New Roman" w:cs="Times New Roman"/>
          <w:sz w:val="28"/>
          <w:szCs w:val="28"/>
        </w:rPr>
        <w:t>Mat.11:16-20</w:t>
      </w:r>
    </w:p>
    <w:p w14:paraId="05F3E7B5" w14:textId="77777777" w:rsidR="00CF436A" w:rsidRPr="009C16BF" w:rsidRDefault="00CF436A" w:rsidP="00B60E27">
      <w:pPr>
        <w:ind w:left="360"/>
        <w:rPr>
          <w:rFonts w:ascii="Times New Roman" w:hAnsi="Times New Roman" w:cs="Times New Roman"/>
          <w:sz w:val="28"/>
          <w:szCs w:val="28"/>
        </w:rPr>
      </w:pPr>
      <w:r w:rsidRPr="009C16BF">
        <w:rPr>
          <w:rFonts w:ascii="Times New Roman" w:hAnsi="Times New Roman" w:cs="Times New Roman"/>
          <w:sz w:val="28"/>
          <w:szCs w:val="28"/>
        </w:rPr>
        <w:t xml:space="preserve">“Men, Ninevites, will rise in the judgment with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and they will condemn it, because they repented at the proclamation of Jonah, and,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a greater than Jonah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here.”   Mat.12:41</w:t>
      </w:r>
    </w:p>
    <w:p w14:paraId="05F3E7B6" w14:textId="77777777" w:rsidR="00CF436A" w:rsidRPr="009C16BF" w:rsidRDefault="00CF436A" w:rsidP="00B60E27">
      <w:pPr>
        <w:ind w:left="360"/>
        <w:rPr>
          <w:rFonts w:ascii="Times New Roman" w:hAnsi="Times New Roman" w:cs="Times New Roman"/>
          <w:sz w:val="28"/>
          <w:szCs w:val="28"/>
        </w:rPr>
      </w:pPr>
      <w:r w:rsidRPr="009C16BF">
        <w:rPr>
          <w:rFonts w:ascii="Times New Roman" w:hAnsi="Times New Roman" w:cs="Times New Roman"/>
          <w:sz w:val="28"/>
          <w:szCs w:val="28"/>
        </w:rPr>
        <w:t xml:space="preserve">“The queen of the South will rise in the judgment with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and she will condemn it, because she came from the ends of the earth to hear the wisdom of Solomon, and, </w:t>
      </w:r>
      <w:r w:rsidRPr="009C16BF">
        <w:rPr>
          <w:rFonts w:ascii="Times New Roman" w:hAnsi="Times New Roman" w:cs="Times New Roman"/>
          <w:b/>
          <w:sz w:val="28"/>
          <w:szCs w:val="28"/>
          <w:u w:val="double"/>
        </w:rPr>
        <w:t>behold</w:t>
      </w:r>
      <w:r w:rsidRPr="009C16BF">
        <w:rPr>
          <w:rFonts w:ascii="Times New Roman" w:hAnsi="Times New Roman" w:cs="Times New Roman"/>
          <w:sz w:val="28"/>
          <w:szCs w:val="28"/>
        </w:rPr>
        <w:t xml:space="preserve">, a greater than Solomon </w:t>
      </w:r>
      <w:r w:rsidRPr="009C16BF">
        <w:rPr>
          <w:rFonts w:ascii="Times New Roman" w:hAnsi="Times New Roman" w:cs="Times New Roman"/>
          <w:i/>
          <w:sz w:val="28"/>
          <w:szCs w:val="28"/>
        </w:rPr>
        <w:t>is</w:t>
      </w:r>
      <w:r w:rsidRPr="009C16BF">
        <w:rPr>
          <w:rFonts w:ascii="Times New Roman" w:hAnsi="Times New Roman" w:cs="Times New Roman"/>
          <w:sz w:val="28"/>
          <w:szCs w:val="28"/>
        </w:rPr>
        <w:t xml:space="preserve"> here.”   Mat.12:42</w:t>
      </w:r>
    </w:p>
    <w:p w14:paraId="05F3E7B7" w14:textId="77777777" w:rsidR="00DC5B4F" w:rsidRPr="009C16BF" w:rsidRDefault="001E048D" w:rsidP="00E03063">
      <w:pPr>
        <w:ind w:left="360"/>
        <w:rPr>
          <w:rFonts w:ascii="Times New Roman" w:hAnsi="Times New Roman" w:cs="Times New Roman"/>
          <w:sz w:val="28"/>
          <w:szCs w:val="28"/>
        </w:rPr>
      </w:pPr>
      <w:r w:rsidRPr="009C16BF">
        <w:rPr>
          <w:rFonts w:ascii="Times New Roman" w:hAnsi="Times New Roman" w:cs="Times New Roman"/>
          <w:sz w:val="28"/>
          <w:szCs w:val="28"/>
        </w:rPr>
        <w:t xml:space="preserve">“Snakes, offspring of vipers! </w:t>
      </w:r>
      <w:r w:rsidR="007419ED" w:rsidRPr="009C16BF">
        <w:rPr>
          <w:rFonts w:ascii="Times New Roman" w:hAnsi="Times New Roman" w:cs="Times New Roman"/>
          <w:sz w:val="28"/>
          <w:szCs w:val="28"/>
        </w:rPr>
        <w:t xml:space="preserve">How might you escape from the </w:t>
      </w:r>
      <w:r w:rsidR="00A26DBB" w:rsidRPr="009C16BF">
        <w:rPr>
          <w:rFonts w:ascii="Times New Roman" w:hAnsi="Times New Roman" w:cs="Times New Roman"/>
          <w:sz w:val="28"/>
          <w:szCs w:val="28"/>
        </w:rPr>
        <w:t>J</w:t>
      </w:r>
      <w:r w:rsidR="007419ED" w:rsidRPr="009C16BF">
        <w:rPr>
          <w:rFonts w:ascii="Times New Roman" w:hAnsi="Times New Roman" w:cs="Times New Roman"/>
          <w:sz w:val="28"/>
          <w:szCs w:val="28"/>
        </w:rPr>
        <w:t xml:space="preserve">udgment of the Gehenna? On account of this, </w:t>
      </w:r>
      <w:r w:rsidR="007419ED" w:rsidRPr="009C16BF">
        <w:rPr>
          <w:rFonts w:ascii="Times New Roman" w:hAnsi="Times New Roman" w:cs="Times New Roman"/>
          <w:b/>
          <w:sz w:val="28"/>
          <w:szCs w:val="28"/>
          <w:u w:val="double"/>
        </w:rPr>
        <w:t>behold</w:t>
      </w:r>
      <w:r w:rsidR="007419ED" w:rsidRPr="009C16BF">
        <w:rPr>
          <w:rFonts w:ascii="Times New Roman" w:hAnsi="Times New Roman" w:cs="Times New Roman"/>
          <w:sz w:val="28"/>
          <w:szCs w:val="28"/>
        </w:rPr>
        <w:t xml:space="preserve">, I am sending to you prophets and wise men and scribes – from them you will kill and crucify, and from them you will whip in your synagogues and persecute from city to city, in order that may come upon you all </w:t>
      </w:r>
      <w:r w:rsidR="007419ED" w:rsidRPr="009C16BF">
        <w:rPr>
          <w:rFonts w:ascii="Times New Roman" w:hAnsi="Times New Roman" w:cs="Times New Roman"/>
          <w:i/>
          <w:sz w:val="28"/>
          <w:szCs w:val="28"/>
        </w:rPr>
        <w:t>the</w:t>
      </w:r>
      <w:r w:rsidR="007419ED" w:rsidRPr="009C16BF">
        <w:rPr>
          <w:rFonts w:ascii="Times New Roman" w:hAnsi="Times New Roman" w:cs="Times New Roman"/>
          <w:sz w:val="28"/>
          <w:szCs w:val="28"/>
        </w:rPr>
        <w:t xml:space="preserve"> righteous blood being poured out upon the earth from the blood of Abel the righteous until the blood of Zechariah son of Barachiah, whom you murdered between the </w:t>
      </w:r>
      <w:r w:rsidR="003F066B" w:rsidRPr="009C16BF">
        <w:rPr>
          <w:rFonts w:ascii="Times New Roman" w:hAnsi="Times New Roman" w:cs="Times New Roman"/>
          <w:sz w:val="28"/>
          <w:szCs w:val="28"/>
        </w:rPr>
        <w:t>Sanctuary</w:t>
      </w:r>
      <w:r w:rsidR="007419ED" w:rsidRPr="009C16BF">
        <w:rPr>
          <w:rFonts w:ascii="Times New Roman" w:hAnsi="Times New Roman" w:cs="Times New Roman"/>
          <w:sz w:val="28"/>
          <w:szCs w:val="28"/>
        </w:rPr>
        <w:t xml:space="preserve"> and the altar. </w:t>
      </w:r>
      <w:r w:rsidR="00270C7E" w:rsidRPr="009C16BF">
        <w:rPr>
          <w:rFonts w:ascii="Times New Roman" w:hAnsi="Times New Roman" w:cs="Times New Roman"/>
          <w:b/>
          <w:sz w:val="28"/>
          <w:szCs w:val="28"/>
          <w:u w:val="double"/>
        </w:rPr>
        <w:t>Amen</w:t>
      </w:r>
      <w:r w:rsidR="007419ED" w:rsidRPr="009C16BF">
        <w:rPr>
          <w:rFonts w:ascii="Times New Roman" w:hAnsi="Times New Roman" w:cs="Times New Roman"/>
          <w:sz w:val="28"/>
          <w:szCs w:val="28"/>
        </w:rPr>
        <w:t xml:space="preserve">, I say to you, </w:t>
      </w:r>
      <w:r w:rsidR="00F85FD0" w:rsidRPr="009C16BF">
        <w:rPr>
          <w:rFonts w:ascii="Times New Roman" w:hAnsi="Times New Roman" w:cs="Times New Roman"/>
          <w:sz w:val="28"/>
          <w:szCs w:val="28"/>
        </w:rPr>
        <w:t>‘</w:t>
      </w:r>
      <w:r w:rsidR="007419ED" w:rsidRPr="009C16BF">
        <w:rPr>
          <w:rFonts w:ascii="Times New Roman" w:hAnsi="Times New Roman" w:cs="Times New Roman"/>
          <w:sz w:val="28"/>
          <w:szCs w:val="28"/>
        </w:rPr>
        <w:t>All these things will</w:t>
      </w:r>
      <w:r w:rsidR="00482DF8" w:rsidRPr="009C16BF">
        <w:rPr>
          <w:rFonts w:ascii="Times New Roman" w:hAnsi="Times New Roman" w:cs="Times New Roman"/>
          <w:sz w:val="28"/>
          <w:szCs w:val="28"/>
        </w:rPr>
        <w:t xml:space="preserve"> come upon </w:t>
      </w:r>
      <w:r w:rsidR="00482DF8" w:rsidRPr="009C16BF">
        <w:rPr>
          <w:rFonts w:ascii="Times New Roman" w:hAnsi="Times New Roman" w:cs="Times New Roman"/>
          <w:b/>
          <w:sz w:val="28"/>
          <w:szCs w:val="28"/>
          <w:u w:val="single"/>
        </w:rPr>
        <w:t>this generation</w:t>
      </w:r>
      <w:r w:rsidR="00482DF8" w:rsidRPr="009C16BF">
        <w:rPr>
          <w:rFonts w:ascii="Times New Roman" w:hAnsi="Times New Roman" w:cs="Times New Roman"/>
          <w:sz w:val="28"/>
          <w:szCs w:val="28"/>
        </w:rPr>
        <w:t xml:space="preserve">.’”  </w:t>
      </w:r>
      <w:r w:rsidR="00E03063">
        <w:rPr>
          <w:rFonts w:ascii="Times New Roman" w:hAnsi="Times New Roman" w:cs="Times New Roman"/>
          <w:sz w:val="28"/>
          <w:szCs w:val="28"/>
        </w:rPr>
        <w:t xml:space="preserve">   </w:t>
      </w:r>
      <w:r w:rsidR="00E03063" w:rsidRPr="009C16BF">
        <w:rPr>
          <w:rFonts w:ascii="Times New Roman" w:hAnsi="Times New Roman" w:cs="Times New Roman"/>
          <w:sz w:val="28"/>
          <w:szCs w:val="28"/>
        </w:rPr>
        <w:t>Mat.23:33-36</w:t>
      </w:r>
    </w:p>
    <w:p w14:paraId="05F3E7B8" w14:textId="77777777" w:rsidR="00B60E27" w:rsidRPr="009C16BF" w:rsidRDefault="003F066B" w:rsidP="00B60E27">
      <w:pPr>
        <w:ind w:left="360"/>
        <w:rPr>
          <w:rFonts w:ascii="Times New Roman" w:hAnsi="Times New Roman" w:cs="Times New Roman"/>
          <w:sz w:val="28"/>
          <w:szCs w:val="28"/>
        </w:rPr>
      </w:pPr>
      <w:r w:rsidRPr="009C16BF">
        <w:rPr>
          <w:rFonts w:ascii="Times New Roman" w:hAnsi="Times New Roman" w:cs="Times New Roman"/>
          <w:sz w:val="28"/>
          <w:szCs w:val="28"/>
        </w:rPr>
        <w:t>A</w:t>
      </w:r>
      <w:r w:rsidR="00DC5B4F" w:rsidRPr="009C16BF">
        <w:rPr>
          <w:rFonts w:ascii="Times New Roman" w:hAnsi="Times New Roman" w:cs="Times New Roman"/>
          <w:sz w:val="28"/>
          <w:szCs w:val="28"/>
        </w:rPr>
        <w:t xml:space="preserve">nd we have already examined </w:t>
      </w:r>
      <w:r w:rsidR="00027344" w:rsidRPr="009C16BF">
        <w:rPr>
          <w:rFonts w:ascii="Times New Roman" w:hAnsi="Times New Roman" w:cs="Times New Roman"/>
          <w:sz w:val="28"/>
          <w:szCs w:val="28"/>
        </w:rPr>
        <w:t xml:space="preserve">Mat.24 </w:t>
      </w:r>
      <w:r w:rsidR="00DC5B4F" w:rsidRPr="009C16BF">
        <w:rPr>
          <w:rFonts w:ascii="Times New Roman" w:hAnsi="Times New Roman" w:cs="Times New Roman"/>
          <w:sz w:val="28"/>
          <w:szCs w:val="28"/>
        </w:rPr>
        <w:t>–</w:t>
      </w:r>
    </w:p>
    <w:p w14:paraId="05F3E7B9" w14:textId="77777777" w:rsidR="00DC5B4F" w:rsidRPr="009C16BF" w:rsidRDefault="00DC5B4F" w:rsidP="00B60E27">
      <w:pPr>
        <w:ind w:left="360"/>
        <w:rPr>
          <w:rFonts w:ascii="Times New Roman" w:hAnsi="Times New Roman" w:cs="Times New Roman"/>
          <w:sz w:val="28"/>
          <w:szCs w:val="28"/>
        </w:rPr>
      </w:pPr>
      <w:r w:rsidRPr="009C16BF">
        <w:rPr>
          <w:rFonts w:ascii="Times New Roman" w:hAnsi="Times New Roman" w:cs="Times New Roman"/>
          <w:sz w:val="28"/>
          <w:szCs w:val="28"/>
        </w:rPr>
        <w:t>“</w:t>
      </w:r>
      <w:r w:rsidR="00270C7E" w:rsidRPr="009C16BF">
        <w:rPr>
          <w:rFonts w:ascii="Times New Roman" w:hAnsi="Times New Roman" w:cs="Times New Roman"/>
          <w:b/>
          <w:sz w:val="28"/>
          <w:szCs w:val="28"/>
          <w:u w:val="double"/>
        </w:rPr>
        <w:t>Amen</w:t>
      </w:r>
      <w:r w:rsidRPr="009C16BF">
        <w:rPr>
          <w:rFonts w:ascii="Times New Roman" w:hAnsi="Times New Roman" w:cs="Times New Roman"/>
          <w:sz w:val="28"/>
          <w:szCs w:val="28"/>
        </w:rPr>
        <w:t xml:space="preserve">, I say to you, ‘In no wise may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pass away until </w:t>
      </w:r>
      <w:r w:rsidRPr="009C16BF">
        <w:rPr>
          <w:rFonts w:ascii="Times New Roman" w:hAnsi="Times New Roman" w:cs="Times New Roman"/>
          <w:sz w:val="28"/>
          <w:szCs w:val="28"/>
          <w:u w:val="single"/>
        </w:rPr>
        <w:t>perhaps</w:t>
      </w:r>
      <w:r w:rsidRPr="009C16BF">
        <w:rPr>
          <w:rFonts w:ascii="Times New Roman" w:hAnsi="Times New Roman" w:cs="Times New Roman"/>
          <w:sz w:val="28"/>
          <w:szCs w:val="28"/>
        </w:rPr>
        <w:t xml:space="preserve"> all these things may come to pass.’”   Mat.24:34</w:t>
      </w:r>
    </w:p>
    <w:p w14:paraId="05F3E7BA" w14:textId="77777777" w:rsidR="00DC5B4F" w:rsidRPr="009C16BF" w:rsidRDefault="00DC5B4F" w:rsidP="006678EE">
      <w:pPr>
        <w:ind w:left="360"/>
        <w:rPr>
          <w:rFonts w:ascii="Times New Roman" w:hAnsi="Times New Roman" w:cs="Times New Roman"/>
          <w:sz w:val="28"/>
          <w:szCs w:val="28"/>
        </w:rPr>
      </w:pPr>
      <w:r w:rsidRPr="009C16BF">
        <w:rPr>
          <w:rFonts w:ascii="Times New Roman" w:hAnsi="Times New Roman" w:cs="Times New Roman"/>
          <w:sz w:val="28"/>
          <w:szCs w:val="28"/>
        </w:rPr>
        <w:t xml:space="preserve">“Then groaning in His spirit He said, ‘Why does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seek a sign. Truly, I say to you that a sign will be given to </w:t>
      </w:r>
      <w:r w:rsidRPr="009C16BF">
        <w:rPr>
          <w:rFonts w:ascii="Times New Roman" w:hAnsi="Times New Roman" w:cs="Times New Roman"/>
          <w:b/>
          <w:sz w:val="28"/>
          <w:szCs w:val="28"/>
          <w:u w:val="single"/>
        </w:rPr>
        <w:t>this generation</w:t>
      </w:r>
      <w:r w:rsidRPr="009C16BF">
        <w:rPr>
          <w:rFonts w:ascii="Times New Roman" w:hAnsi="Times New Roman" w:cs="Times New Roman"/>
          <w:sz w:val="28"/>
          <w:szCs w:val="28"/>
        </w:rPr>
        <w:t xml:space="preserve">.”  </w:t>
      </w:r>
      <w:r w:rsidR="005A05B8"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Mar.8:12 </w:t>
      </w:r>
      <w:r w:rsidR="001B5245"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(apparently He meant the ‘sign of </w:t>
      </w:r>
      <w:r w:rsidR="006678EE" w:rsidRPr="009C16BF">
        <w:rPr>
          <w:rFonts w:ascii="Times New Roman" w:hAnsi="Times New Roman" w:cs="Times New Roman"/>
          <w:sz w:val="28"/>
          <w:szCs w:val="28"/>
        </w:rPr>
        <w:t xml:space="preserve">Jonah </w:t>
      </w:r>
      <w:r w:rsidR="00514C32" w:rsidRPr="009C16BF">
        <w:rPr>
          <w:rFonts w:ascii="Times New Roman" w:hAnsi="Times New Roman" w:cs="Times New Roman"/>
          <w:sz w:val="28"/>
          <w:szCs w:val="28"/>
        </w:rPr>
        <w:t>the prophet</w:t>
      </w:r>
      <w:r w:rsidRPr="009C16BF">
        <w:rPr>
          <w:rFonts w:ascii="Times New Roman" w:hAnsi="Times New Roman" w:cs="Times New Roman"/>
          <w:sz w:val="28"/>
          <w:szCs w:val="28"/>
        </w:rPr>
        <w:t>’</w:t>
      </w:r>
      <w:r w:rsidR="005A05B8" w:rsidRPr="009C16BF">
        <w:rPr>
          <w:rFonts w:ascii="Times New Roman" w:hAnsi="Times New Roman" w:cs="Times New Roman"/>
          <w:sz w:val="28"/>
          <w:szCs w:val="28"/>
        </w:rPr>
        <w:t>)</w:t>
      </w:r>
    </w:p>
    <w:p w14:paraId="05F3E7BB" w14:textId="77777777" w:rsidR="00EB7F35" w:rsidRPr="009C16BF" w:rsidRDefault="00EB7F35" w:rsidP="002F2206">
      <w:pPr>
        <w:ind w:left="360"/>
        <w:rPr>
          <w:rFonts w:ascii="Times New Roman" w:hAnsi="Times New Roman" w:cs="Times New Roman"/>
          <w:sz w:val="28"/>
          <w:szCs w:val="28"/>
        </w:rPr>
      </w:pPr>
      <w:r w:rsidRPr="009C16BF">
        <w:rPr>
          <w:rFonts w:ascii="Times New Roman" w:hAnsi="Times New Roman" w:cs="Times New Roman"/>
          <w:sz w:val="28"/>
          <w:szCs w:val="28"/>
        </w:rPr>
        <w:t xml:space="preserve">“For whoever may be ashamed of Me and My words in </w:t>
      </w:r>
      <w:r w:rsidRPr="009C16BF">
        <w:rPr>
          <w:rFonts w:ascii="Times New Roman" w:hAnsi="Times New Roman" w:cs="Times New Roman"/>
          <w:b/>
          <w:sz w:val="28"/>
          <w:szCs w:val="28"/>
          <w:u w:val="single"/>
        </w:rPr>
        <w:t>this</w:t>
      </w:r>
      <w:r w:rsidRPr="009C16BF">
        <w:rPr>
          <w:rFonts w:ascii="Times New Roman" w:hAnsi="Times New Roman" w:cs="Times New Roman"/>
          <w:sz w:val="28"/>
          <w:szCs w:val="28"/>
        </w:rPr>
        <w:t xml:space="preserve"> adulterous and sinful </w:t>
      </w:r>
      <w:r w:rsidRPr="009C16BF">
        <w:rPr>
          <w:rFonts w:ascii="Times New Roman" w:hAnsi="Times New Roman" w:cs="Times New Roman"/>
          <w:b/>
          <w:sz w:val="28"/>
          <w:szCs w:val="28"/>
          <w:u w:val="single"/>
        </w:rPr>
        <w:t>generation</w:t>
      </w:r>
      <w:r w:rsidRPr="009C16BF">
        <w:rPr>
          <w:rFonts w:ascii="Times New Roman" w:hAnsi="Times New Roman" w:cs="Times New Roman"/>
          <w:sz w:val="28"/>
          <w:szCs w:val="28"/>
        </w:rPr>
        <w:t xml:space="preserve">, even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 xml:space="preserve">an will be </w:t>
      </w:r>
      <w:r w:rsidR="00027344" w:rsidRPr="009C16BF">
        <w:rPr>
          <w:rFonts w:ascii="Times New Roman" w:hAnsi="Times New Roman" w:cs="Times New Roman"/>
          <w:sz w:val="28"/>
          <w:szCs w:val="28"/>
        </w:rPr>
        <w:t>a</w:t>
      </w:r>
      <w:r w:rsidRPr="009C16BF">
        <w:rPr>
          <w:rFonts w:ascii="Times New Roman" w:hAnsi="Times New Roman" w:cs="Times New Roman"/>
          <w:sz w:val="28"/>
          <w:szCs w:val="28"/>
        </w:rPr>
        <w:t>shamed of him</w:t>
      </w:r>
      <w:r w:rsidR="00F85FD0" w:rsidRPr="009C16BF">
        <w:rPr>
          <w:rFonts w:ascii="Times New Roman" w:hAnsi="Times New Roman" w:cs="Times New Roman"/>
          <w:sz w:val="28"/>
          <w:szCs w:val="28"/>
        </w:rPr>
        <w:t>,</w:t>
      </w:r>
      <w:r w:rsidRPr="009C16BF">
        <w:rPr>
          <w:rFonts w:ascii="Times New Roman" w:hAnsi="Times New Roman" w:cs="Times New Roman"/>
          <w:sz w:val="28"/>
          <w:szCs w:val="28"/>
        </w:rPr>
        <w:t xml:space="preserve"> whenever He may come in the glory of His </w:t>
      </w:r>
      <w:r w:rsidR="000503E8" w:rsidRPr="009C16BF">
        <w:rPr>
          <w:rFonts w:ascii="Times New Roman" w:hAnsi="Times New Roman" w:cs="Times New Roman"/>
          <w:sz w:val="28"/>
          <w:szCs w:val="28"/>
        </w:rPr>
        <w:t>F</w:t>
      </w:r>
      <w:r w:rsidRPr="009C16BF">
        <w:rPr>
          <w:rFonts w:ascii="Times New Roman" w:hAnsi="Times New Roman" w:cs="Times New Roman"/>
          <w:sz w:val="28"/>
          <w:szCs w:val="28"/>
        </w:rPr>
        <w:t>ather with the holy angels.”   Mar.8:38</w:t>
      </w:r>
    </w:p>
    <w:p w14:paraId="05F3E7BC" w14:textId="77777777" w:rsidR="00287D8E" w:rsidRDefault="00EB7F35" w:rsidP="002F2206">
      <w:pPr>
        <w:spacing w:after="0"/>
        <w:ind w:left="360"/>
        <w:rPr>
          <w:rFonts w:ascii="Times New Roman" w:hAnsi="Times New Roman" w:cs="Times New Roman"/>
          <w:sz w:val="28"/>
          <w:szCs w:val="28"/>
        </w:rPr>
      </w:pPr>
      <w:r w:rsidRPr="009C16BF">
        <w:rPr>
          <w:rFonts w:ascii="Times New Roman" w:hAnsi="Times New Roman" w:cs="Times New Roman"/>
          <w:sz w:val="28"/>
          <w:szCs w:val="28"/>
        </w:rPr>
        <w:t xml:space="preserve">“For just as the lightning flashing from the under-part of the heaven shines up to the under-part of the heaven, even so will be the Son of </w:t>
      </w:r>
      <w:r w:rsidR="002F2206" w:rsidRPr="009C16BF">
        <w:rPr>
          <w:rFonts w:ascii="Times New Roman" w:hAnsi="Times New Roman" w:cs="Times New Roman"/>
          <w:sz w:val="28"/>
          <w:szCs w:val="28"/>
        </w:rPr>
        <w:t>M</w:t>
      </w:r>
      <w:r w:rsidRPr="009C16BF">
        <w:rPr>
          <w:rFonts w:ascii="Times New Roman" w:hAnsi="Times New Roman" w:cs="Times New Roman"/>
          <w:sz w:val="28"/>
          <w:szCs w:val="28"/>
        </w:rPr>
        <w:t>an</w:t>
      </w:r>
      <w:r w:rsidR="00F4247A" w:rsidRPr="009C16BF">
        <w:rPr>
          <w:rFonts w:ascii="Times New Roman" w:hAnsi="Times New Roman" w:cs="Times New Roman"/>
          <w:sz w:val="28"/>
          <w:szCs w:val="28"/>
        </w:rPr>
        <w:t xml:space="preserve"> in His day. But first He must suffer many things and be rejected by </w:t>
      </w:r>
      <w:r w:rsidR="00F4247A" w:rsidRPr="009C16BF">
        <w:rPr>
          <w:rFonts w:ascii="Times New Roman" w:hAnsi="Times New Roman" w:cs="Times New Roman"/>
          <w:b/>
          <w:sz w:val="28"/>
          <w:szCs w:val="28"/>
          <w:u w:val="single"/>
        </w:rPr>
        <w:t>this generation</w:t>
      </w:r>
      <w:r w:rsidR="00F4247A" w:rsidRPr="009C16BF">
        <w:rPr>
          <w:rFonts w:ascii="Times New Roman" w:hAnsi="Times New Roman" w:cs="Times New Roman"/>
          <w:sz w:val="28"/>
          <w:szCs w:val="28"/>
        </w:rPr>
        <w:t xml:space="preserve">.”   </w:t>
      </w:r>
    </w:p>
    <w:p w14:paraId="05F3E7BD" w14:textId="77777777" w:rsidR="00EB7F35" w:rsidRPr="009C16BF" w:rsidRDefault="00F4247A" w:rsidP="00287D8E">
      <w:pPr>
        <w:spacing w:after="0"/>
        <w:ind w:left="7560"/>
        <w:rPr>
          <w:rFonts w:ascii="Times New Roman" w:hAnsi="Times New Roman" w:cs="Times New Roman"/>
          <w:sz w:val="28"/>
          <w:szCs w:val="28"/>
        </w:rPr>
      </w:pPr>
      <w:r w:rsidRPr="009C16BF">
        <w:rPr>
          <w:rFonts w:ascii="Times New Roman" w:hAnsi="Times New Roman" w:cs="Times New Roman"/>
          <w:sz w:val="28"/>
          <w:szCs w:val="28"/>
        </w:rPr>
        <w:t>Luk.17:24-25</w:t>
      </w:r>
    </w:p>
    <w:p w14:paraId="05F3E7BE" w14:textId="77777777" w:rsidR="009D4680" w:rsidRPr="009C16BF" w:rsidRDefault="009D4680" w:rsidP="005A05B8">
      <w:pPr>
        <w:spacing w:after="0"/>
        <w:ind w:left="360"/>
        <w:rPr>
          <w:rFonts w:ascii="Times New Roman" w:hAnsi="Times New Roman" w:cs="Times New Roman"/>
          <w:sz w:val="28"/>
          <w:szCs w:val="28"/>
        </w:rPr>
      </w:pPr>
    </w:p>
    <w:p w14:paraId="05F3E7BF" w14:textId="77777777" w:rsidR="009D4680" w:rsidRPr="009C16BF" w:rsidRDefault="00F85FD0" w:rsidP="00770B10">
      <w:pPr>
        <w:rPr>
          <w:rFonts w:ascii="Times New Roman" w:hAnsi="Times New Roman" w:cs="Times New Roman"/>
          <w:sz w:val="28"/>
          <w:szCs w:val="28"/>
        </w:rPr>
      </w:pPr>
      <w:r w:rsidRPr="009C16BF">
        <w:rPr>
          <w:rFonts w:ascii="Times New Roman" w:hAnsi="Times New Roman" w:cs="Times New Roman"/>
          <w:sz w:val="28"/>
          <w:szCs w:val="28"/>
        </w:rPr>
        <w:t xml:space="preserve">Then </w:t>
      </w:r>
      <w:r w:rsidR="009D4680" w:rsidRPr="009C16BF">
        <w:rPr>
          <w:rFonts w:ascii="Times New Roman" w:hAnsi="Times New Roman" w:cs="Times New Roman"/>
          <w:sz w:val="28"/>
          <w:szCs w:val="28"/>
        </w:rPr>
        <w:t>Heb.3:9-10 uses the example of “that generation” of “your fathers”</w:t>
      </w:r>
      <w:r w:rsidRPr="009C16BF">
        <w:rPr>
          <w:rFonts w:ascii="Times New Roman" w:hAnsi="Times New Roman" w:cs="Times New Roman"/>
          <w:sz w:val="28"/>
          <w:szCs w:val="28"/>
        </w:rPr>
        <w:t>, who</w:t>
      </w:r>
      <w:r w:rsidR="009D4680" w:rsidRPr="009C16BF">
        <w:rPr>
          <w:rFonts w:ascii="Times New Roman" w:hAnsi="Times New Roman" w:cs="Times New Roman"/>
          <w:sz w:val="28"/>
          <w:szCs w:val="28"/>
        </w:rPr>
        <w:t xml:space="preserve"> provok</w:t>
      </w:r>
      <w:r w:rsidRPr="009C16BF">
        <w:rPr>
          <w:rFonts w:ascii="Times New Roman" w:hAnsi="Times New Roman" w:cs="Times New Roman"/>
          <w:sz w:val="28"/>
          <w:szCs w:val="28"/>
        </w:rPr>
        <w:t>ed</w:t>
      </w:r>
      <w:r w:rsidR="009D4680" w:rsidRPr="009C16BF">
        <w:rPr>
          <w:rFonts w:ascii="Times New Roman" w:hAnsi="Times New Roman" w:cs="Times New Roman"/>
          <w:sz w:val="28"/>
          <w:szCs w:val="28"/>
        </w:rPr>
        <w:t xml:space="preserve"> God in Sinai</w:t>
      </w:r>
      <w:r w:rsidRPr="009C16BF">
        <w:rPr>
          <w:rFonts w:ascii="Times New Roman" w:hAnsi="Times New Roman" w:cs="Times New Roman"/>
          <w:sz w:val="28"/>
          <w:szCs w:val="28"/>
        </w:rPr>
        <w:t>,</w:t>
      </w:r>
      <w:r w:rsidR="009D4680" w:rsidRPr="009C16BF">
        <w:rPr>
          <w:rFonts w:ascii="Times New Roman" w:hAnsi="Times New Roman" w:cs="Times New Roman"/>
          <w:sz w:val="28"/>
          <w:szCs w:val="28"/>
        </w:rPr>
        <w:t xml:space="preserve"> </w:t>
      </w:r>
      <w:r w:rsidRPr="009C16BF">
        <w:rPr>
          <w:rFonts w:ascii="Times New Roman" w:hAnsi="Times New Roman" w:cs="Times New Roman"/>
          <w:sz w:val="28"/>
          <w:szCs w:val="28"/>
        </w:rPr>
        <w:t>as a warning to</w:t>
      </w:r>
      <w:r w:rsidR="009D4680" w:rsidRPr="009C16BF">
        <w:rPr>
          <w:rFonts w:ascii="Times New Roman" w:hAnsi="Times New Roman" w:cs="Times New Roman"/>
          <w:sz w:val="28"/>
          <w:szCs w:val="28"/>
        </w:rPr>
        <w:t xml:space="preserve"> contemporary Jews to repent</w:t>
      </w:r>
      <w:r w:rsidR="00027344" w:rsidRPr="009C16BF">
        <w:rPr>
          <w:rFonts w:ascii="Times New Roman" w:hAnsi="Times New Roman" w:cs="Times New Roman"/>
          <w:sz w:val="28"/>
          <w:szCs w:val="28"/>
        </w:rPr>
        <w:t>.</w:t>
      </w:r>
      <w:r w:rsidR="00A15922" w:rsidRPr="009C16BF">
        <w:rPr>
          <w:rFonts w:ascii="Times New Roman" w:hAnsi="Times New Roman" w:cs="Times New Roman"/>
          <w:sz w:val="28"/>
          <w:szCs w:val="28"/>
        </w:rPr>
        <w:t xml:space="preserve"> Note how definite the</w:t>
      </w:r>
      <w:r w:rsidR="004D1D25" w:rsidRPr="009C16BF">
        <w:rPr>
          <w:rFonts w:ascii="Times New Roman" w:hAnsi="Times New Roman" w:cs="Times New Roman"/>
          <w:sz w:val="28"/>
          <w:szCs w:val="28"/>
        </w:rPr>
        <w:t>se</w:t>
      </w:r>
      <w:r w:rsidR="00A15922" w:rsidRPr="009C16BF">
        <w:rPr>
          <w:rFonts w:ascii="Times New Roman" w:hAnsi="Times New Roman" w:cs="Times New Roman"/>
          <w:sz w:val="28"/>
          <w:szCs w:val="28"/>
        </w:rPr>
        <w:t xml:space="preserve"> </w:t>
      </w:r>
      <w:r w:rsidR="004D1D25" w:rsidRPr="009C16BF">
        <w:rPr>
          <w:rFonts w:ascii="Times New Roman" w:hAnsi="Times New Roman" w:cs="Times New Roman"/>
          <w:sz w:val="28"/>
          <w:szCs w:val="28"/>
        </w:rPr>
        <w:t xml:space="preserve">statements </w:t>
      </w:r>
      <w:r w:rsidR="0009601A" w:rsidRPr="009C16BF">
        <w:rPr>
          <w:rFonts w:ascii="Times New Roman" w:hAnsi="Times New Roman" w:cs="Times New Roman"/>
          <w:sz w:val="28"/>
          <w:szCs w:val="28"/>
        </w:rPr>
        <w:t xml:space="preserve">are </w:t>
      </w:r>
      <w:r w:rsidR="004D1D25" w:rsidRPr="009C16BF">
        <w:rPr>
          <w:rFonts w:ascii="Times New Roman" w:hAnsi="Times New Roman" w:cs="Times New Roman"/>
          <w:sz w:val="28"/>
          <w:szCs w:val="28"/>
        </w:rPr>
        <w:t xml:space="preserve">about </w:t>
      </w:r>
      <w:r w:rsidR="00A15922" w:rsidRPr="009C16BF">
        <w:rPr>
          <w:rFonts w:ascii="Times New Roman" w:hAnsi="Times New Roman" w:cs="Times New Roman"/>
          <w:sz w:val="28"/>
          <w:szCs w:val="28"/>
        </w:rPr>
        <w:t>“</w:t>
      </w:r>
      <w:r w:rsidR="00A15922" w:rsidRPr="009C16BF">
        <w:rPr>
          <w:rFonts w:ascii="Times New Roman" w:hAnsi="Times New Roman" w:cs="Times New Roman"/>
          <w:sz w:val="28"/>
          <w:szCs w:val="28"/>
          <w:u w:val="single"/>
        </w:rPr>
        <w:t>this generation</w:t>
      </w:r>
      <w:r w:rsidR="00A15922" w:rsidRPr="009C16BF">
        <w:rPr>
          <w:rFonts w:ascii="Times New Roman" w:hAnsi="Times New Roman" w:cs="Times New Roman"/>
          <w:sz w:val="28"/>
          <w:szCs w:val="28"/>
        </w:rPr>
        <w:t>” – all except for Mat.24:34</w:t>
      </w:r>
      <w:r w:rsidR="001B5245" w:rsidRPr="009C16BF">
        <w:rPr>
          <w:rFonts w:ascii="Times New Roman" w:hAnsi="Times New Roman" w:cs="Times New Roman"/>
          <w:sz w:val="28"/>
          <w:szCs w:val="28"/>
        </w:rPr>
        <w:t>, with its contingen</w:t>
      </w:r>
      <w:r w:rsidR="00F57F52" w:rsidRPr="009C16BF">
        <w:rPr>
          <w:rFonts w:ascii="Times New Roman" w:hAnsi="Times New Roman" w:cs="Times New Roman"/>
          <w:sz w:val="28"/>
          <w:szCs w:val="28"/>
        </w:rPr>
        <w:t>t “</w:t>
      </w:r>
      <w:r w:rsidR="00F57F52" w:rsidRPr="009C16BF">
        <w:rPr>
          <w:rFonts w:ascii="Times New Roman" w:hAnsi="Times New Roman" w:cs="Times New Roman"/>
          <w:sz w:val="28"/>
          <w:szCs w:val="28"/>
          <w:u w:val="single"/>
        </w:rPr>
        <w:t>perhaps</w:t>
      </w:r>
      <w:r w:rsidR="00F57F52" w:rsidRPr="009C16BF">
        <w:rPr>
          <w:rFonts w:ascii="Times New Roman" w:hAnsi="Times New Roman" w:cs="Times New Roman"/>
          <w:sz w:val="28"/>
          <w:szCs w:val="28"/>
        </w:rPr>
        <w:t>”</w:t>
      </w:r>
      <w:r w:rsidR="00A15922" w:rsidRPr="009C16BF">
        <w:rPr>
          <w:rFonts w:ascii="Times New Roman" w:hAnsi="Times New Roman" w:cs="Times New Roman"/>
          <w:sz w:val="28"/>
          <w:szCs w:val="28"/>
        </w:rPr>
        <w:t xml:space="preserve">. In their </w:t>
      </w:r>
      <w:r w:rsidR="000503E8" w:rsidRPr="009C16BF">
        <w:rPr>
          <w:rFonts w:ascii="Times New Roman" w:hAnsi="Times New Roman" w:cs="Times New Roman"/>
          <w:sz w:val="28"/>
          <w:szCs w:val="28"/>
        </w:rPr>
        <w:t>appearance at the</w:t>
      </w:r>
      <w:r w:rsidR="00A15922" w:rsidRPr="009C16BF">
        <w:rPr>
          <w:rFonts w:ascii="Times New Roman" w:hAnsi="Times New Roman" w:cs="Times New Roman"/>
          <w:sz w:val="28"/>
          <w:szCs w:val="28"/>
        </w:rPr>
        <w:t xml:space="preserve"> </w:t>
      </w:r>
      <w:r w:rsidR="000503E8" w:rsidRPr="009C16BF">
        <w:rPr>
          <w:rFonts w:ascii="Times New Roman" w:hAnsi="Times New Roman" w:cs="Times New Roman"/>
          <w:sz w:val="28"/>
          <w:szCs w:val="28"/>
        </w:rPr>
        <w:t>J</w:t>
      </w:r>
      <w:r w:rsidR="00A15922" w:rsidRPr="009C16BF">
        <w:rPr>
          <w:rFonts w:ascii="Times New Roman" w:hAnsi="Times New Roman" w:cs="Times New Roman"/>
          <w:sz w:val="28"/>
          <w:szCs w:val="28"/>
        </w:rPr>
        <w:t>udgment</w:t>
      </w:r>
      <w:r w:rsidR="000503E8" w:rsidRPr="009C16BF">
        <w:rPr>
          <w:rFonts w:ascii="Times New Roman" w:hAnsi="Times New Roman" w:cs="Times New Roman"/>
          <w:sz w:val="28"/>
          <w:szCs w:val="28"/>
        </w:rPr>
        <w:t xml:space="preserve"> Seat</w:t>
      </w:r>
      <w:r w:rsidR="00A15922" w:rsidRPr="009C16BF">
        <w:rPr>
          <w:rFonts w:ascii="Times New Roman" w:hAnsi="Times New Roman" w:cs="Times New Roman"/>
          <w:sz w:val="28"/>
          <w:szCs w:val="28"/>
        </w:rPr>
        <w:t>, “</w:t>
      </w:r>
      <w:r w:rsidR="00A15922" w:rsidRPr="009C16BF">
        <w:rPr>
          <w:rFonts w:ascii="Times New Roman" w:hAnsi="Times New Roman" w:cs="Times New Roman"/>
          <w:sz w:val="28"/>
          <w:szCs w:val="28"/>
          <w:u w:val="single"/>
        </w:rPr>
        <w:t>this generation</w:t>
      </w:r>
      <w:r w:rsidR="00A15922" w:rsidRPr="009C16BF">
        <w:rPr>
          <w:rFonts w:ascii="Times New Roman" w:hAnsi="Times New Roman" w:cs="Times New Roman"/>
          <w:sz w:val="28"/>
          <w:szCs w:val="28"/>
        </w:rPr>
        <w:t xml:space="preserve">” that rejected Jesus, and kept on rejecting Him, will </w:t>
      </w:r>
      <w:r w:rsidR="000503E8" w:rsidRPr="009C16BF">
        <w:rPr>
          <w:rFonts w:ascii="Times New Roman" w:hAnsi="Times New Roman" w:cs="Times New Roman"/>
          <w:sz w:val="28"/>
          <w:szCs w:val="28"/>
        </w:rPr>
        <w:t>definitely be</w:t>
      </w:r>
      <w:r w:rsidR="00A15922" w:rsidRPr="009C16BF">
        <w:rPr>
          <w:rFonts w:ascii="Times New Roman" w:hAnsi="Times New Roman" w:cs="Times New Roman"/>
          <w:sz w:val="28"/>
          <w:szCs w:val="28"/>
        </w:rPr>
        <w:t xml:space="preserve"> condemned. But in the </w:t>
      </w:r>
      <w:r w:rsidR="004D1D25" w:rsidRPr="009C16BF">
        <w:rPr>
          <w:rFonts w:ascii="Times New Roman" w:hAnsi="Times New Roman" w:cs="Times New Roman"/>
          <w:sz w:val="28"/>
          <w:szCs w:val="28"/>
        </w:rPr>
        <w:t>matter</w:t>
      </w:r>
      <w:r w:rsidR="00A15922" w:rsidRPr="009C16BF">
        <w:rPr>
          <w:rFonts w:ascii="Times New Roman" w:hAnsi="Times New Roman" w:cs="Times New Roman"/>
          <w:sz w:val="28"/>
          <w:szCs w:val="28"/>
        </w:rPr>
        <w:t xml:space="preserve"> of His </w:t>
      </w:r>
      <w:r w:rsidR="00A15922" w:rsidRPr="009C16BF">
        <w:rPr>
          <w:rFonts w:ascii="Times New Roman" w:hAnsi="Times New Roman" w:cs="Times New Roman"/>
          <w:i/>
          <w:sz w:val="28"/>
          <w:szCs w:val="28"/>
        </w:rPr>
        <w:t>Parousia</w:t>
      </w:r>
      <w:r w:rsidR="00A15922" w:rsidRPr="009C16BF">
        <w:rPr>
          <w:rFonts w:ascii="Times New Roman" w:hAnsi="Times New Roman" w:cs="Times New Roman"/>
          <w:sz w:val="28"/>
          <w:szCs w:val="28"/>
        </w:rPr>
        <w:t xml:space="preserve">, it was only </w:t>
      </w:r>
      <w:r w:rsidR="00A15922" w:rsidRPr="009C16BF">
        <w:rPr>
          <w:rFonts w:ascii="Times New Roman" w:hAnsi="Times New Roman" w:cs="Times New Roman"/>
          <w:i/>
          <w:iCs/>
          <w:sz w:val="28"/>
          <w:szCs w:val="28"/>
        </w:rPr>
        <w:t>possible</w:t>
      </w:r>
      <w:r w:rsidR="00A15922" w:rsidRPr="009C16BF">
        <w:rPr>
          <w:rFonts w:ascii="Times New Roman" w:hAnsi="Times New Roman" w:cs="Times New Roman"/>
          <w:sz w:val="28"/>
          <w:szCs w:val="28"/>
        </w:rPr>
        <w:t xml:space="preserve"> that </w:t>
      </w:r>
      <w:r w:rsidR="001B5245" w:rsidRPr="009C16BF">
        <w:rPr>
          <w:rFonts w:ascii="Times New Roman" w:hAnsi="Times New Roman" w:cs="Times New Roman"/>
          <w:sz w:val="28"/>
          <w:szCs w:val="28"/>
        </w:rPr>
        <w:t>some</w:t>
      </w:r>
      <w:r w:rsidR="00A15922" w:rsidRPr="009C16BF">
        <w:rPr>
          <w:rFonts w:ascii="Times New Roman" w:hAnsi="Times New Roman" w:cs="Times New Roman"/>
          <w:sz w:val="28"/>
          <w:szCs w:val="28"/>
        </w:rPr>
        <w:t xml:space="preserve"> </w:t>
      </w:r>
      <w:r w:rsidR="00163DAF" w:rsidRPr="009C16BF">
        <w:rPr>
          <w:rFonts w:ascii="Times New Roman" w:hAnsi="Times New Roman" w:cs="Times New Roman"/>
          <w:sz w:val="28"/>
          <w:szCs w:val="28"/>
        </w:rPr>
        <w:t xml:space="preserve">contemporaries </w:t>
      </w:r>
      <w:r w:rsidR="00A15922" w:rsidRPr="009C16BF">
        <w:rPr>
          <w:rFonts w:ascii="Times New Roman" w:hAnsi="Times New Roman" w:cs="Times New Roman"/>
          <w:sz w:val="28"/>
          <w:szCs w:val="28"/>
        </w:rPr>
        <w:t xml:space="preserve">would </w:t>
      </w:r>
      <w:r w:rsidR="004D1D25" w:rsidRPr="009C16BF">
        <w:rPr>
          <w:rFonts w:ascii="Times New Roman" w:hAnsi="Times New Roman" w:cs="Times New Roman"/>
          <w:sz w:val="28"/>
          <w:szCs w:val="28"/>
        </w:rPr>
        <w:t xml:space="preserve">live to </w:t>
      </w:r>
      <w:r w:rsidR="00A15922" w:rsidRPr="009C16BF">
        <w:rPr>
          <w:rFonts w:ascii="Times New Roman" w:hAnsi="Times New Roman" w:cs="Times New Roman"/>
          <w:sz w:val="28"/>
          <w:szCs w:val="28"/>
        </w:rPr>
        <w:t>witness it.</w:t>
      </w:r>
      <w:r w:rsidR="004D1D25" w:rsidRPr="009C16BF">
        <w:rPr>
          <w:rFonts w:ascii="Times New Roman" w:hAnsi="Times New Roman" w:cs="Times New Roman"/>
          <w:sz w:val="28"/>
          <w:szCs w:val="28"/>
        </w:rPr>
        <w:t xml:space="preserve"> </w:t>
      </w:r>
    </w:p>
    <w:p w14:paraId="05F3E7C0" w14:textId="77777777" w:rsidR="00027344" w:rsidRPr="009C16BF" w:rsidRDefault="00027344" w:rsidP="00570237">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Although the warnings to “</w:t>
      </w:r>
      <w:r w:rsidRPr="009C16BF">
        <w:rPr>
          <w:rFonts w:ascii="Times New Roman" w:hAnsi="Times New Roman" w:cs="Times New Roman"/>
          <w:sz w:val="28"/>
          <w:szCs w:val="28"/>
          <w:u w:val="single"/>
        </w:rPr>
        <w:t>th</w:t>
      </w:r>
      <w:r w:rsidR="00F06581" w:rsidRPr="009C16BF">
        <w:rPr>
          <w:rFonts w:ascii="Times New Roman" w:hAnsi="Times New Roman" w:cs="Times New Roman"/>
          <w:sz w:val="28"/>
          <w:szCs w:val="28"/>
          <w:u w:val="single"/>
        </w:rPr>
        <w:t>is</w:t>
      </w:r>
      <w:r w:rsidRPr="009C16BF">
        <w:rPr>
          <w:rFonts w:ascii="Times New Roman" w:hAnsi="Times New Roman" w:cs="Times New Roman"/>
          <w:sz w:val="28"/>
          <w:szCs w:val="28"/>
          <w:u w:val="single"/>
        </w:rPr>
        <w:t xml:space="preserve"> generation</w:t>
      </w:r>
      <w:r w:rsidRPr="009C16BF">
        <w:rPr>
          <w:rFonts w:ascii="Times New Roman" w:hAnsi="Times New Roman" w:cs="Times New Roman"/>
          <w:sz w:val="28"/>
          <w:szCs w:val="28"/>
        </w:rPr>
        <w:t xml:space="preserve">” were dire in their consequences, the purpose of the warnings was corrective, </w:t>
      </w:r>
      <w:r w:rsidR="009B2EAF" w:rsidRPr="009C16BF">
        <w:rPr>
          <w:rFonts w:ascii="Times New Roman" w:hAnsi="Times New Roman" w:cs="Times New Roman"/>
          <w:sz w:val="28"/>
          <w:szCs w:val="28"/>
        </w:rPr>
        <w:t>just</w:t>
      </w:r>
      <w:r w:rsidR="008A5E0A"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as </w:t>
      </w:r>
      <w:r w:rsidR="00F06581" w:rsidRPr="009C16BF">
        <w:rPr>
          <w:rFonts w:ascii="Times New Roman" w:hAnsi="Times New Roman" w:cs="Times New Roman"/>
          <w:sz w:val="28"/>
          <w:szCs w:val="28"/>
        </w:rPr>
        <w:t>the</w:t>
      </w:r>
      <w:r w:rsidR="008A5E0A" w:rsidRPr="009C16BF">
        <w:rPr>
          <w:rFonts w:ascii="Times New Roman" w:hAnsi="Times New Roman" w:cs="Times New Roman"/>
          <w:sz w:val="28"/>
          <w:szCs w:val="28"/>
        </w:rPr>
        <w:t xml:space="preserve"> warnings</w:t>
      </w:r>
      <w:r w:rsidR="00F06581" w:rsidRPr="009C16BF">
        <w:rPr>
          <w:rFonts w:ascii="Times New Roman" w:hAnsi="Times New Roman" w:cs="Times New Roman"/>
          <w:sz w:val="28"/>
          <w:szCs w:val="28"/>
        </w:rPr>
        <w:t xml:space="preserve"> </w:t>
      </w:r>
      <w:r w:rsidR="008A5E0A" w:rsidRPr="009C16BF">
        <w:rPr>
          <w:rFonts w:ascii="Times New Roman" w:hAnsi="Times New Roman" w:cs="Times New Roman"/>
          <w:sz w:val="28"/>
          <w:szCs w:val="28"/>
        </w:rPr>
        <w:t>of</w:t>
      </w:r>
      <w:r w:rsidRPr="009C16BF">
        <w:rPr>
          <w:rFonts w:ascii="Times New Roman" w:hAnsi="Times New Roman" w:cs="Times New Roman"/>
          <w:sz w:val="28"/>
          <w:szCs w:val="28"/>
        </w:rPr>
        <w:t xml:space="preserve"> the OT prophets</w:t>
      </w:r>
      <w:r w:rsidR="00534D8E" w:rsidRPr="009C16BF">
        <w:rPr>
          <w:rFonts w:ascii="Times New Roman" w:hAnsi="Times New Roman" w:cs="Times New Roman"/>
          <w:sz w:val="28"/>
          <w:szCs w:val="28"/>
        </w:rPr>
        <w:t xml:space="preserve"> had been</w:t>
      </w:r>
      <w:r w:rsidRPr="009C16BF">
        <w:rPr>
          <w:rFonts w:ascii="Times New Roman" w:hAnsi="Times New Roman" w:cs="Times New Roman"/>
          <w:sz w:val="28"/>
          <w:szCs w:val="28"/>
        </w:rPr>
        <w:t>. There was ever the hope that the Nation would repent – and certainly some of them did. If the consequence</w:t>
      </w:r>
      <w:r w:rsidR="002C71DE" w:rsidRPr="009C16BF">
        <w:rPr>
          <w:rFonts w:ascii="Times New Roman" w:hAnsi="Times New Roman" w:cs="Times New Roman"/>
          <w:sz w:val="28"/>
          <w:szCs w:val="28"/>
        </w:rPr>
        <w:t>s</w:t>
      </w:r>
      <w:r w:rsidRPr="009C16BF">
        <w:rPr>
          <w:rFonts w:ascii="Times New Roman" w:hAnsi="Times New Roman" w:cs="Times New Roman"/>
          <w:sz w:val="28"/>
          <w:szCs w:val="28"/>
        </w:rPr>
        <w:t xml:space="preserve"> of rejecting the word of the prophets was serious, how much more so the rejection of the word</w:t>
      </w:r>
      <w:r w:rsidR="00DF45BC" w:rsidRPr="009C16BF">
        <w:rPr>
          <w:rFonts w:ascii="Times New Roman" w:hAnsi="Times New Roman" w:cs="Times New Roman"/>
          <w:sz w:val="28"/>
          <w:szCs w:val="28"/>
        </w:rPr>
        <w:t>s</w:t>
      </w:r>
      <w:r w:rsidRPr="009C16BF">
        <w:rPr>
          <w:rFonts w:ascii="Times New Roman" w:hAnsi="Times New Roman" w:cs="Times New Roman"/>
          <w:sz w:val="28"/>
          <w:szCs w:val="28"/>
        </w:rPr>
        <w:t xml:space="preserve"> and works of the Greater Prophet – greater than Moses, greater than Solomon</w:t>
      </w:r>
      <w:r w:rsidR="00F85FD0" w:rsidRPr="009C16BF">
        <w:rPr>
          <w:rFonts w:ascii="Times New Roman" w:hAnsi="Times New Roman" w:cs="Times New Roman"/>
          <w:sz w:val="28"/>
          <w:szCs w:val="28"/>
        </w:rPr>
        <w:t xml:space="preserve"> and Jonah</w:t>
      </w:r>
      <w:r w:rsidRPr="009C16BF">
        <w:rPr>
          <w:rFonts w:ascii="Times New Roman" w:hAnsi="Times New Roman" w:cs="Times New Roman"/>
          <w:sz w:val="28"/>
          <w:szCs w:val="28"/>
        </w:rPr>
        <w:t>.</w:t>
      </w:r>
    </w:p>
    <w:p w14:paraId="05F3E7C1" w14:textId="77777777" w:rsidR="00E44673" w:rsidRPr="00A1025E" w:rsidRDefault="001C4C14" w:rsidP="002830AC">
      <w:pPr>
        <w:rPr>
          <w:rFonts w:ascii="Times New Roman" w:hAnsi="Times New Roman" w:cs="Times New Roman"/>
          <w:b/>
          <w:bCs/>
          <w:sz w:val="40"/>
          <w:szCs w:val="40"/>
        </w:rPr>
      </w:pPr>
      <w:r w:rsidRPr="00A1025E">
        <w:rPr>
          <w:rFonts w:ascii="Times New Roman" w:hAnsi="Times New Roman" w:cs="Times New Roman"/>
          <w:b/>
          <w:bCs/>
          <w:sz w:val="40"/>
          <w:szCs w:val="40"/>
        </w:rPr>
        <w:t>A Discussion of Matthew Chapter 24</w:t>
      </w:r>
    </w:p>
    <w:p w14:paraId="05F3E7C2" w14:textId="77777777" w:rsidR="00E64BA6" w:rsidRPr="009C16BF" w:rsidRDefault="00E64BA6" w:rsidP="00770B10">
      <w:pPr>
        <w:ind w:firstLine="360"/>
        <w:rPr>
          <w:rFonts w:ascii="Times New Roman" w:hAnsi="Times New Roman" w:cs="Times New Roman"/>
          <w:sz w:val="28"/>
          <w:szCs w:val="28"/>
        </w:rPr>
      </w:pPr>
      <w:r w:rsidRPr="009C16BF">
        <w:rPr>
          <w:rFonts w:ascii="Times New Roman" w:hAnsi="Times New Roman" w:cs="Times New Roman"/>
          <w:sz w:val="28"/>
          <w:szCs w:val="28"/>
        </w:rPr>
        <w:t xml:space="preserve">A </w:t>
      </w:r>
      <w:r w:rsidR="004F1790" w:rsidRPr="009C16BF">
        <w:rPr>
          <w:rFonts w:ascii="Times New Roman" w:hAnsi="Times New Roman" w:cs="Times New Roman"/>
          <w:sz w:val="28"/>
          <w:szCs w:val="28"/>
        </w:rPr>
        <w:t>large</w:t>
      </w:r>
      <w:r w:rsidRPr="009C16BF">
        <w:rPr>
          <w:rFonts w:ascii="Times New Roman" w:hAnsi="Times New Roman" w:cs="Times New Roman"/>
          <w:sz w:val="28"/>
          <w:szCs w:val="28"/>
        </w:rPr>
        <w:t xml:space="preserve"> part of Jesus’ prophecy </w:t>
      </w:r>
      <w:r w:rsidR="00770B10" w:rsidRPr="009C16BF">
        <w:rPr>
          <w:rFonts w:ascii="Times New Roman" w:hAnsi="Times New Roman" w:cs="Times New Roman"/>
          <w:sz w:val="28"/>
          <w:szCs w:val="28"/>
        </w:rPr>
        <w:t>affecting</w:t>
      </w:r>
      <w:r w:rsidRPr="009C16BF">
        <w:rPr>
          <w:rFonts w:ascii="Times New Roman" w:hAnsi="Times New Roman" w:cs="Times New Roman"/>
          <w:sz w:val="28"/>
          <w:szCs w:val="28"/>
        </w:rPr>
        <w:t xml:space="preserve"> “</w:t>
      </w:r>
      <w:r w:rsidRPr="009C16BF">
        <w:rPr>
          <w:rFonts w:ascii="Times New Roman" w:hAnsi="Times New Roman" w:cs="Times New Roman"/>
          <w:sz w:val="28"/>
          <w:szCs w:val="28"/>
          <w:u w:val="single"/>
        </w:rPr>
        <w:t>this generation</w:t>
      </w:r>
      <w:r w:rsidRPr="009C16BF">
        <w:rPr>
          <w:rFonts w:ascii="Times New Roman" w:hAnsi="Times New Roman" w:cs="Times New Roman"/>
          <w:sz w:val="28"/>
          <w:szCs w:val="28"/>
        </w:rPr>
        <w:t>” is contained in Mat</w:t>
      </w:r>
      <w:r w:rsidR="00A15922" w:rsidRPr="009C16BF">
        <w:rPr>
          <w:rFonts w:ascii="Times New Roman" w:hAnsi="Times New Roman" w:cs="Times New Roman"/>
          <w:sz w:val="28"/>
          <w:szCs w:val="28"/>
        </w:rPr>
        <w:t xml:space="preserve">thew chapters </w:t>
      </w:r>
      <w:r w:rsidRPr="009C16BF">
        <w:rPr>
          <w:rFonts w:ascii="Times New Roman" w:hAnsi="Times New Roman" w:cs="Times New Roman"/>
          <w:sz w:val="28"/>
          <w:szCs w:val="28"/>
        </w:rPr>
        <w:t>24</w:t>
      </w:r>
      <w:r w:rsidR="00A15922" w:rsidRPr="009C16BF">
        <w:rPr>
          <w:rFonts w:ascii="Times New Roman" w:hAnsi="Times New Roman" w:cs="Times New Roman"/>
          <w:sz w:val="28"/>
          <w:szCs w:val="28"/>
        </w:rPr>
        <w:t>-25</w:t>
      </w:r>
      <w:r w:rsidRPr="009C16BF">
        <w:rPr>
          <w:rFonts w:ascii="Times New Roman" w:hAnsi="Times New Roman" w:cs="Times New Roman"/>
          <w:sz w:val="28"/>
          <w:szCs w:val="28"/>
        </w:rPr>
        <w:t xml:space="preserve">, which </w:t>
      </w:r>
      <w:r w:rsidR="00A15922" w:rsidRPr="009C16BF">
        <w:rPr>
          <w:rFonts w:ascii="Times New Roman" w:hAnsi="Times New Roman" w:cs="Times New Roman"/>
          <w:sz w:val="28"/>
          <w:szCs w:val="28"/>
        </w:rPr>
        <w:t xml:space="preserve">is one long </w:t>
      </w:r>
      <w:r w:rsidR="00FC642B" w:rsidRPr="009C16BF">
        <w:rPr>
          <w:rFonts w:ascii="Times New Roman" w:hAnsi="Times New Roman" w:cs="Times New Roman"/>
          <w:sz w:val="28"/>
          <w:szCs w:val="28"/>
        </w:rPr>
        <w:t>monologue</w:t>
      </w:r>
      <w:r w:rsidR="00A15922" w:rsidRPr="009C16BF">
        <w:rPr>
          <w:rFonts w:ascii="Times New Roman" w:hAnsi="Times New Roman" w:cs="Times New Roman"/>
          <w:sz w:val="28"/>
          <w:szCs w:val="28"/>
        </w:rPr>
        <w:t>, as Mat.26:1 confirms</w:t>
      </w:r>
      <w:r w:rsidR="004F2074">
        <w:rPr>
          <w:rFonts w:ascii="Times New Roman" w:hAnsi="Times New Roman" w:cs="Times New Roman"/>
          <w:sz w:val="28"/>
          <w:szCs w:val="28"/>
        </w:rPr>
        <w:t xml:space="preserve"> with the </w:t>
      </w:r>
      <w:r w:rsidR="00184BF0">
        <w:rPr>
          <w:rFonts w:ascii="Times New Roman" w:hAnsi="Times New Roman" w:cs="Times New Roman"/>
          <w:sz w:val="28"/>
          <w:szCs w:val="28"/>
        </w:rPr>
        <w:t>statement:</w:t>
      </w:r>
      <w:r w:rsidR="00A15922" w:rsidRPr="009C16BF">
        <w:rPr>
          <w:rFonts w:ascii="Times New Roman" w:hAnsi="Times New Roman" w:cs="Times New Roman"/>
          <w:sz w:val="28"/>
          <w:szCs w:val="28"/>
        </w:rPr>
        <w:t xml:space="preserve"> </w:t>
      </w:r>
      <w:r w:rsidR="005E041B" w:rsidRPr="009C16BF">
        <w:rPr>
          <w:rFonts w:ascii="Times New Roman" w:hAnsi="Times New Roman" w:cs="Times New Roman"/>
          <w:sz w:val="28"/>
          <w:szCs w:val="28"/>
        </w:rPr>
        <w:t>“when Jesus finished all these words”. The section begins</w:t>
      </w:r>
      <w:r w:rsidRPr="009C16BF">
        <w:rPr>
          <w:rFonts w:ascii="Times New Roman" w:hAnsi="Times New Roman" w:cs="Times New Roman"/>
          <w:sz w:val="28"/>
          <w:szCs w:val="28"/>
        </w:rPr>
        <w:t xml:space="preserve"> –</w:t>
      </w:r>
    </w:p>
    <w:p w14:paraId="05F3E7C3" w14:textId="77777777" w:rsidR="00AA3007" w:rsidRPr="009C16BF" w:rsidRDefault="00E64BA6" w:rsidP="00AA3007">
      <w:pPr>
        <w:spacing w:after="0"/>
        <w:ind w:left="360"/>
        <w:rPr>
          <w:rFonts w:ascii="Times New Roman" w:hAnsi="Times New Roman" w:cs="Times New Roman"/>
          <w:sz w:val="28"/>
          <w:szCs w:val="28"/>
        </w:rPr>
      </w:pPr>
      <w:r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And having gone out, Jesus was departing from the </w:t>
      </w:r>
      <w:r w:rsidR="000373E2" w:rsidRPr="009C16BF">
        <w:rPr>
          <w:rFonts w:ascii="Times New Roman" w:hAnsi="Times New Roman" w:cs="Times New Roman"/>
          <w:sz w:val="28"/>
          <w:szCs w:val="28"/>
        </w:rPr>
        <w:t>T</w:t>
      </w:r>
      <w:r w:rsidR="00AD48E1" w:rsidRPr="009C16BF">
        <w:rPr>
          <w:rFonts w:ascii="Times New Roman" w:hAnsi="Times New Roman" w:cs="Times New Roman"/>
          <w:sz w:val="28"/>
          <w:szCs w:val="28"/>
        </w:rPr>
        <w:t xml:space="preserve">emple, and His disciples approached to point out to Him the buildings of the </w:t>
      </w:r>
      <w:r w:rsidR="000373E2" w:rsidRPr="009C16BF">
        <w:rPr>
          <w:rFonts w:ascii="Times New Roman" w:hAnsi="Times New Roman" w:cs="Times New Roman"/>
          <w:sz w:val="28"/>
          <w:szCs w:val="28"/>
        </w:rPr>
        <w:t>T</w:t>
      </w:r>
      <w:r w:rsidR="00AD48E1" w:rsidRPr="009C16BF">
        <w:rPr>
          <w:rFonts w:ascii="Times New Roman" w:hAnsi="Times New Roman" w:cs="Times New Roman"/>
          <w:sz w:val="28"/>
          <w:szCs w:val="28"/>
        </w:rPr>
        <w:t xml:space="preserve">emple. But answering, He said to them, ‘Do you not see all these – </w:t>
      </w:r>
      <w:r w:rsidR="00534D8E" w:rsidRPr="009C16BF">
        <w:rPr>
          <w:rFonts w:ascii="Times New Roman" w:hAnsi="Times New Roman" w:cs="Times New Roman"/>
          <w:b/>
          <w:bCs/>
          <w:sz w:val="28"/>
          <w:szCs w:val="28"/>
          <w:u w:val="double"/>
        </w:rPr>
        <w:t>amen</w:t>
      </w:r>
      <w:r w:rsidR="00534D8E"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 I say to you, in no wise may be left here stone upon stone which will not be torn down.’ And H</w:t>
      </w:r>
      <w:r w:rsidR="004F1790" w:rsidRPr="009C16BF">
        <w:rPr>
          <w:rFonts w:ascii="Times New Roman" w:hAnsi="Times New Roman" w:cs="Times New Roman"/>
          <w:sz w:val="28"/>
          <w:szCs w:val="28"/>
        </w:rPr>
        <w:t>e</w:t>
      </w:r>
      <w:r w:rsidR="009B2EAF" w:rsidRPr="009C16BF">
        <w:rPr>
          <w:rFonts w:ascii="Times New Roman" w:hAnsi="Times New Roman" w:cs="Times New Roman"/>
          <w:sz w:val="28"/>
          <w:szCs w:val="28"/>
        </w:rPr>
        <w:t>,</w:t>
      </w:r>
      <w:r w:rsidR="00AD48E1" w:rsidRPr="009C16BF">
        <w:rPr>
          <w:rFonts w:ascii="Times New Roman" w:hAnsi="Times New Roman" w:cs="Times New Roman"/>
          <w:sz w:val="28"/>
          <w:szCs w:val="28"/>
        </w:rPr>
        <w:t xml:space="preserve"> sitting upon the Mount of the Olives, the disciples approached Him privately, saying, ‘</w:t>
      </w:r>
      <w:r w:rsidR="00FB1547" w:rsidRPr="009C16BF">
        <w:rPr>
          <w:rFonts w:ascii="Times New Roman" w:hAnsi="Times New Roman" w:cs="Times New Roman"/>
          <w:sz w:val="28"/>
          <w:szCs w:val="28"/>
        </w:rPr>
        <w:t>Tell us when these things will be, and what will be the sign (</w:t>
      </w:r>
      <w:r w:rsidR="00AA3007" w:rsidRPr="009C16BF">
        <w:rPr>
          <w:rFonts w:ascii="Times New Roman" w:hAnsi="Times New Roman" w:cs="Times New Roman"/>
          <w:sz w:val="28"/>
          <w:szCs w:val="28"/>
        </w:rPr>
        <w:t xml:space="preserve">Gk. </w:t>
      </w:r>
      <w:r w:rsidR="00FB1547" w:rsidRPr="009C16BF">
        <w:rPr>
          <w:rFonts w:ascii="Times New Roman" w:hAnsi="Times New Roman" w:cs="Times New Roman"/>
          <w:i/>
          <w:sz w:val="28"/>
          <w:szCs w:val="28"/>
        </w:rPr>
        <w:t>sēmeion</w:t>
      </w:r>
      <w:r w:rsidR="00FB1547" w:rsidRPr="009C16BF">
        <w:rPr>
          <w:rFonts w:ascii="Times New Roman" w:hAnsi="Times New Roman" w:cs="Times New Roman"/>
          <w:sz w:val="28"/>
          <w:szCs w:val="28"/>
        </w:rPr>
        <w:t xml:space="preserve">) of Your </w:t>
      </w:r>
      <w:r w:rsidR="00FB1547" w:rsidRPr="009C16BF">
        <w:rPr>
          <w:rFonts w:ascii="Times New Roman" w:hAnsi="Times New Roman" w:cs="Times New Roman"/>
          <w:sz w:val="28"/>
          <w:szCs w:val="28"/>
          <w:u w:val="single"/>
        </w:rPr>
        <w:t>presence</w:t>
      </w:r>
      <w:r w:rsidR="00FB1547" w:rsidRPr="009C16BF">
        <w:rPr>
          <w:rFonts w:ascii="Times New Roman" w:hAnsi="Times New Roman" w:cs="Times New Roman"/>
          <w:sz w:val="28"/>
          <w:szCs w:val="28"/>
        </w:rPr>
        <w:t xml:space="preserve"> (</w:t>
      </w:r>
      <w:r w:rsidR="00AA3007" w:rsidRPr="009C16BF">
        <w:rPr>
          <w:rFonts w:ascii="Times New Roman" w:hAnsi="Times New Roman" w:cs="Times New Roman"/>
          <w:sz w:val="28"/>
          <w:szCs w:val="28"/>
        </w:rPr>
        <w:t xml:space="preserve">Gk. </w:t>
      </w:r>
      <w:r w:rsidR="003B75CD" w:rsidRPr="009C16BF">
        <w:rPr>
          <w:rFonts w:ascii="Times New Roman" w:hAnsi="Times New Roman" w:cs="Times New Roman"/>
          <w:i/>
          <w:sz w:val="28"/>
          <w:szCs w:val="28"/>
        </w:rPr>
        <w:t>P</w:t>
      </w:r>
      <w:r w:rsidR="00FB1547" w:rsidRPr="009C16BF">
        <w:rPr>
          <w:rFonts w:ascii="Times New Roman" w:hAnsi="Times New Roman" w:cs="Times New Roman"/>
          <w:i/>
          <w:sz w:val="28"/>
          <w:szCs w:val="28"/>
        </w:rPr>
        <w:t>arousia</w:t>
      </w:r>
      <w:r w:rsidR="00FB1547" w:rsidRPr="009C16BF">
        <w:rPr>
          <w:rFonts w:ascii="Times New Roman" w:hAnsi="Times New Roman" w:cs="Times New Roman"/>
          <w:sz w:val="28"/>
          <w:szCs w:val="28"/>
        </w:rPr>
        <w:t xml:space="preserve">) and </w:t>
      </w:r>
      <w:r w:rsidR="00FB1547" w:rsidRPr="009C16BF">
        <w:rPr>
          <w:rFonts w:ascii="Times New Roman" w:hAnsi="Times New Roman" w:cs="Times New Roman"/>
          <w:sz w:val="28"/>
          <w:szCs w:val="28"/>
          <w:u w:val="single"/>
        </w:rPr>
        <w:t>end-time</w:t>
      </w:r>
      <w:r w:rsidR="00FB1547" w:rsidRPr="009C16BF">
        <w:rPr>
          <w:rFonts w:ascii="Times New Roman" w:hAnsi="Times New Roman" w:cs="Times New Roman"/>
          <w:sz w:val="28"/>
          <w:szCs w:val="28"/>
        </w:rPr>
        <w:t xml:space="preserve"> (</w:t>
      </w:r>
      <w:r w:rsidR="00AA3007" w:rsidRPr="009C16BF">
        <w:rPr>
          <w:rFonts w:ascii="Times New Roman" w:hAnsi="Times New Roman" w:cs="Times New Roman"/>
          <w:sz w:val="28"/>
          <w:szCs w:val="28"/>
        </w:rPr>
        <w:t xml:space="preserve">Gk. </w:t>
      </w:r>
      <w:r w:rsidR="003B75CD" w:rsidRPr="009C16BF">
        <w:rPr>
          <w:rFonts w:ascii="Times New Roman" w:hAnsi="Times New Roman" w:cs="Times New Roman"/>
          <w:i/>
          <w:sz w:val="28"/>
          <w:szCs w:val="28"/>
        </w:rPr>
        <w:t>S</w:t>
      </w:r>
      <w:r w:rsidR="00FB1547" w:rsidRPr="009C16BF">
        <w:rPr>
          <w:rFonts w:ascii="Times New Roman" w:hAnsi="Times New Roman" w:cs="Times New Roman"/>
          <w:i/>
          <w:sz w:val="28"/>
          <w:szCs w:val="28"/>
        </w:rPr>
        <w:t>unteleia</w:t>
      </w:r>
      <w:r w:rsidR="00FB1547" w:rsidRPr="009C16BF">
        <w:rPr>
          <w:rFonts w:ascii="Times New Roman" w:hAnsi="Times New Roman" w:cs="Times New Roman"/>
          <w:sz w:val="28"/>
          <w:szCs w:val="28"/>
        </w:rPr>
        <w:t xml:space="preserve">) of the age?’”   </w:t>
      </w:r>
    </w:p>
    <w:p w14:paraId="05F3E7C4" w14:textId="77777777" w:rsidR="00E64BA6" w:rsidRPr="009C16BF" w:rsidRDefault="00AA3007" w:rsidP="000373E2">
      <w:pPr>
        <w:ind w:left="360"/>
        <w:rPr>
          <w:rFonts w:ascii="Times New Roman" w:hAnsi="Times New Roman" w:cs="Times New Roman"/>
          <w:sz w:val="28"/>
          <w:szCs w:val="28"/>
        </w:rPr>
      </w:pP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Pr="009C16BF">
        <w:rPr>
          <w:rFonts w:ascii="Times New Roman" w:hAnsi="Times New Roman" w:cs="Times New Roman"/>
          <w:sz w:val="28"/>
          <w:szCs w:val="28"/>
        </w:rPr>
        <w:tab/>
      </w:r>
      <w:r w:rsidR="00FB1547" w:rsidRPr="009C16BF">
        <w:rPr>
          <w:rFonts w:ascii="Times New Roman" w:hAnsi="Times New Roman" w:cs="Times New Roman"/>
          <w:sz w:val="28"/>
          <w:szCs w:val="28"/>
        </w:rPr>
        <w:t>Mat.24:1-3</w:t>
      </w:r>
    </w:p>
    <w:p w14:paraId="05F3E7C5" w14:textId="77777777" w:rsidR="00270C7E" w:rsidRPr="009C16BF" w:rsidRDefault="00FB1547" w:rsidP="00952FAF">
      <w:pPr>
        <w:rPr>
          <w:rFonts w:ascii="Times New Roman" w:hAnsi="Times New Roman" w:cs="Times New Roman"/>
          <w:sz w:val="28"/>
          <w:szCs w:val="28"/>
        </w:rPr>
      </w:pPr>
      <w:r w:rsidRPr="009C16BF">
        <w:rPr>
          <w:rFonts w:ascii="Times New Roman" w:hAnsi="Times New Roman" w:cs="Times New Roman"/>
          <w:sz w:val="28"/>
          <w:szCs w:val="28"/>
        </w:rPr>
        <w:t>Later, when they asked the risen Lord if He was ready to establish His kingdom (Acts 1:6), they were forgetful of this Mat</w:t>
      </w:r>
      <w:r w:rsidR="009B2EAF"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w:t>
      </w:r>
      <w:r w:rsidR="00FC642B" w:rsidRPr="009C16BF">
        <w:rPr>
          <w:rFonts w:ascii="Times New Roman" w:hAnsi="Times New Roman" w:cs="Times New Roman"/>
          <w:sz w:val="28"/>
          <w:szCs w:val="28"/>
        </w:rPr>
        <w:t>lesson</w:t>
      </w:r>
      <w:r w:rsidR="00486DD0"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486DD0" w:rsidRPr="009C16BF">
        <w:rPr>
          <w:rFonts w:ascii="Times New Roman" w:hAnsi="Times New Roman" w:cs="Times New Roman"/>
          <w:sz w:val="28"/>
          <w:szCs w:val="28"/>
        </w:rPr>
        <w:t>They had</w:t>
      </w:r>
      <w:r w:rsidRPr="009C16BF">
        <w:rPr>
          <w:rFonts w:ascii="Times New Roman" w:hAnsi="Times New Roman" w:cs="Times New Roman"/>
          <w:sz w:val="28"/>
          <w:szCs w:val="28"/>
        </w:rPr>
        <w:t xml:space="preserve"> not </w:t>
      </w:r>
      <w:r w:rsidR="00AA3007" w:rsidRPr="009C16BF">
        <w:rPr>
          <w:rFonts w:ascii="Times New Roman" w:hAnsi="Times New Roman" w:cs="Times New Roman"/>
          <w:sz w:val="28"/>
          <w:szCs w:val="28"/>
        </w:rPr>
        <w:t>yet</w:t>
      </w:r>
      <w:r w:rsidR="00952FAF" w:rsidRPr="009C16BF">
        <w:rPr>
          <w:rFonts w:ascii="Times New Roman" w:hAnsi="Times New Roman" w:cs="Times New Roman"/>
          <w:sz w:val="28"/>
          <w:szCs w:val="28"/>
        </w:rPr>
        <w:t xml:space="preserve"> heard</w:t>
      </w:r>
      <w:r w:rsidR="00AA3007" w:rsidRPr="009C16BF">
        <w:rPr>
          <w:rFonts w:ascii="Times New Roman" w:hAnsi="Times New Roman" w:cs="Times New Roman"/>
          <w:sz w:val="28"/>
          <w:szCs w:val="28"/>
        </w:rPr>
        <w:t xml:space="preserve"> </w:t>
      </w:r>
      <w:r w:rsidRPr="009C16BF">
        <w:rPr>
          <w:rFonts w:ascii="Times New Roman" w:hAnsi="Times New Roman" w:cs="Times New Roman"/>
          <w:sz w:val="28"/>
          <w:szCs w:val="28"/>
        </w:rPr>
        <w:t xml:space="preserve">the Holy Spirit to remind them of all things (Joh.14:26). But important to note from above, there would be a “sign” of His </w:t>
      </w:r>
      <w:r w:rsidR="003E66A1" w:rsidRPr="009C16BF">
        <w:rPr>
          <w:rFonts w:ascii="Times New Roman" w:hAnsi="Times New Roman" w:cs="Times New Roman"/>
          <w:i/>
          <w:sz w:val="28"/>
          <w:szCs w:val="28"/>
        </w:rPr>
        <w:t>P</w:t>
      </w:r>
      <w:r w:rsidR="008F2908" w:rsidRPr="009C16BF">
        <w:rPr>
          <w:rFonts w:ascii="Times New Roman" w:hAnsi="Times New Roman" w:cs="Times New Roman"/>
          <w:i/>
          <w:sz w:val="28"/>
          <w:szCs w:val="28"/>
        </w:rPr>
        <w:t>arousia</w:t>
      </w:r>
      <w:r w:rsidR="008F2908" w:rsidRPr="009C16BF">
        <w:rPr>
          <w:rFonts w:ascii="Times New Roman" w:hAnsi="Times New Roman" w:cs="Times New Roman"/>
          <w:sz w:val="28"/>
          <w:szCs w:val="28"/>
        </w:rPr>
        <w:t xml:space="preserve"> and the </w:t>
      </w:r>
      <w:r w:rsidR="003B75CD" w:rsidRPr="009C16BF">
        <w:rPr>
          <w:rFonts w:ascii="Times New Roman" w:hAnsi="Times New Roman" w:cs="Times New Roman"/>
          <w:i/>
          <w:sz w:val="28"/>
          <w:szCs w:val="28"/>
        </w:rPr>
        <w:t>S</w:t>
      </w:r>
      <w:r w:rsidR="008F2908" w:rsidRPr="009C16BF">
        <w:rPr>
          <w:rFonts w:ascii="Times New Roman" w:hAnsi="Times New Roman" w:cs="Times New Roman"/>
          <w:i/>
          <w:sz w:val="28"/>
          <w:szCs w:val="28"/>
        </w:rPr>
        <w:t>unteleia</w:t>
      </w:r>
      <w:r w:rsidR="008F2908" w:rsidRPr="009C16BF">
        <w:rPr>
          <w:rFonts w:ascii="Times New Roman" w:hAnsi="Times New Roman" w:cs="Times New Roman"/>
          <w:sz w:val="28"/>
          <w:szCs w:val="28"/>
        </w:rPr>
        <w:t xml:space="preserve"> (</w:t>
      </w:r>
      <w:r w:rsidR="00163DAF" w:rsidRPr="009C16BF">
        <w:rPr>
          <w:rFonts w:ascii="Times New Roman" w:hAnsi="Times New Roman" w:cs="Times New Roman"/>
          <w:sz w:val="28"/>
          <w:szCs w:val="28"/>
        </w:rPr>
        <w:t>‘</w:t>
      </w:r>
      <w:r w:rsidR="008F2908" w:rsidRPr="009C16BF">
        <w:rPr>
          <w:rFonts w:ascii="Times New Roman" w:hAnsi="Times New Roman" w:cs="Times New Roman"/>
          <w:sz w:val="28"/>
          <w:szCs w:val="28"/>
        </w:rPr>
        <w:t>grand conclusion</w:t>
      </w:r>
      <w:r w:rsidR="00163DAF" w:rsidRPr="009C16BF">
        <w:rPr>
          <w:rFonts w:ascii="Times New Roman" w:hAnsi="Times New Roman" w:cs="Times New Roman"/>
          <w:sz w:val="28"/>
          <w:szCs w:val="28"/>
        </w:rPr>
        <w:t>’</w:t>
      </w:r>
      <w:r w:rsidR="008F2908" w:rsidRPr="009C16BF">
        <w:rPr>
          <w:rFonts w:ascii="Times New Roman" w:hAnsi="Times New Roman" w:cs="Times New Roman"/>
          <w:sz w:val="28"/>
          <w:szCs w:val="28"/>
        </w:rPr>
        <w:t xml:space="preserve">) of the age. </w:t>
      </w:r>
    </w:p>
    <w:p w14:paraId="05F3E7C6" w14:textId="77777777" w:rsidR="00FC642B" w:rsidRPr="009C16BF" w:rsidRDefault="008F2908" w:rsidP="00104DFD">
      <w:pPr>
        <w:ind w:firstLine="360"/>
        <w:rPr>
          <w:rFonts w:ascii="Times New Roman" w:hAnsi="Times New Roman" w:cs="Times New Roman"/>
          <w:sz w:val="28"/>
          <w:szCs w:val="28"/>
        </w:rPr>
      </w:pPr>
      <w:r w:rsidRPr="009C16BF">
        <w:rPr>
          <w:rFonts w:ascii="Times New Roman" w:hAnsi="Times New Roman" w:cs="Times New Roman"/>
          <w:sz w:val="28"/>
          <w:szCs w:val="28"/>
        </w:rPr>
        <w:lastRenderedPageBreak/>
        <w:t>Now for a sign to have significance</w:t>
      </w:r>
      <w:r w:rsidR="00491C78" w:rsidRPr="009C16BF">
        <w:rPr>
          <w:rFonts w:ascii="Times New Roman" w:hAnsi="Times New Roman" w:cs="Times New Roman"/>
          <w:sz w:val="28"/>
          <w:szCs w:val="28"/>
        </w:rPr>
        <w:t>,</w:t>
      </w:r>
      <w:r w:rsidRPr="009C16BF">
        <w:rPr>
          <w:rFonts w:ascii="Times New Roman" w:hAnsi="Times New Roman" w:cs="Times New Roman"/>
          <w:sz w:val="28"/>
          <w:szCs w:val="28"/>
        </w:rPr>
        <w:t xml:space="preserve"> it must be witnessed. For example</w:t>
      </w:r>
      <w:r w:rsidR="00C71A93">
        <w:rPr>
          <w:rFonts w:ascii="Times New Roman" w:hAnsi="Times New Roman" w:cs="Times New Roman"/>
          <w:sz w:val="28"/>
          <w:szCs w:val="28"/>
        </w:rPr>
        <w:t>,</w:t>
      </w:r>
      <w:r w:rsidRPr="009C16BF">
        <w:rPr>
          <w:rFonts w:ascii="Times New Roman" w:hAnsi="Times New Roman" w:cs="Times New Roman"/>
          <w:sz w:val="28"/>
          <w:szCs w:val="28"/>
        </w:rPr>
        <w:t xml:space="preserve"> the feeding of the five thousand  (Joh.6:10) was perceived </w:t>
      </w:r>
      <w:r w:rsidR="004F1790" w:rsidRPr="009C16BF">
        <w:rPr>
          <w:rFonts w:ascii="Times New Roman" w:hAnsi="Times New Roman" w:cs="Times New Roman"/>
          <w:sz w:val="28"/>
          <w:szCs w:val="28"/>
        </w:rPr>
        <w:t xml:space="preserve">by the crowd </w:t>
      </w:r>
      <w:r w:rsidRPr="009C16BF">
        <w:rPr>
          <w:rFonts w:ascii="Times New Roman" w:hAnsi="Times New Roman" w:cs="Times New Roman"/>
          <w:sz w:val="28"/>
          <w:szCs w:val="28"/>
        </w:rPr>
        <w:t>as a “miracle” (</w:t>
      </w:r>
      <w:r w:rsidRPr="009C16BF">
        <w:rPr>
          <w:rFonts w:ascii="Times New Roman" w:hAnsi="Times New Roman" w:cs="Times New Roman"/>
          <w:i/>
          <w:iCs/>
          <w:sz w:val="28"/>
          <w:szCs w:val="28"/>
        </w:rPr>
        <w:t>KJV</w:t>
      </w:r>
      <w:r w:rsidRPr="009C16BF">
        <w:rPr>
          <w:rFonts w:ascii="Times New Roman" w:hAnsi="Times New Roman" w:cs="Times New Roman"/>
          <w:sz w:val="28"/>
          <w:szCs w:val="28"/>
        </w:rPr>
        <w:t xml:space="preserve">, v.14, but </w:t>
      </w:r>
      <w:r w:rsidR="00505567" w:rsidRPr="009C16BF">
        <w:rPr>
          <w:rFonts w:ascii="Times New Roman" w:hAnsi="Times New Roman" w:cs="Times New Roman"/>
          <w:sz w:val="28"/>
          <w:szCs w:val="28"/>
        </w:rPr>
        <w:t xml:space="preserve">it was </w:t>
      </w:r>
      <w:r w:rsidR="004F1790" w:rsidRPr="009C16BF">
        <w:rPr>
          <w:rFonts w:ascii="Times New Roman" w:hAnsi="Times New Roman" w:cs="Times New Roman"/>
          <w:sz w:val="28"/>
          <w:szCs w:val="28"/>
        </w:rPr>
        <w:t xml:space="preserve">truly </w:t>
      </w:r>
      <w:r w:rsidRPr="009C16BF">
        <w:rPr>
          <w:rFonts w:ascii="Times New Roman" w:hAnsi="Times New Roman" w:cs="Times New Roman"/>
          <w:sz w:val="28"/>
          <w:szCs w:val="28"/>
        </w:rPr>
        <w:t>a “sign”</w:t>
      </w:r>
      <w:r w:rsidR="00505567" w:rsidRPr="009C16BF">
        <w:rPr>
          <w:rFonts w:ascii="Times New Roman" w:hAnsi="Times New Roman" w:cs="Times New Roman"/>
          <w:sz w:val="28"/>
          <w:szCs w:val="28"/>
        </w:rPr>
        <w:t>,</w:t>
      </w:r>
      <w:r w:rsidRPr="009C16BF">
        <w:rPr>
          <w:rFonts w:ascii="Times New Roman" w:hAnsi="Times New Roman" w:cs="Times New Roman"/>
          <w:sz w:val="28"/>
          <w:szCs w:val="28"/>
        </w:rPr>
        <w:t xml:space="preserve"> Gk. </w:t>
      </w:r>
      <w:r w:rsidRPr="009C16BF">
        <w:rPr>
          <w:rFonts w:ascii="Times New Roman" w:hAnsi="Times New Roman" w:cs="Times New Roman"/>
          <w:i/>
          <w:sz w:val="28"/>
          <w:szCs w:val="28"/>
        </w:rPr>
        <w:t>sēmeion</w:t>
      </w:r>
      <w:r w:rsidRPr="009C16BF">
        <w:rPr>
          <w:rFonts w:ascii="Times New Roman" w:hAnsi="Times New Roman" w:cs="Times New Roman"/>
          <w:sz w:val="28"/>
          <w:szCs w:val="28"/>
        </w:rPr>
        <w:t xml:space="preserve">). </w:t>
      </w:r>
      <w:r w:rsidR="008B54C8" w:rsidRPr="009C16BF">
        <w:rPr>
          <w:rFonts w:ascii="Times New Roman" w:hAnsi="Times New Roman" w:cs="Times New Roman"/>
          <w:sz w:val="28"/>
          <w:szCs w:val="28"/>
        </w:rPr>
        <w:t xml:space="preserve">And </w:t>
      </w:r>
      <w:r w:rsidRPr="009C16BF">
        <w:rPr>
          <w:rFonts w:ascii="Times New Roman" w:hAnsi="Times New Roman" w:cs="Times New Roman"/>
          <w:sz w:val="28"/>
          <w:szCs w:val="28"/>
        </w:rPr>
        <w:t xml:space="preserve">Joshua’s long battle-day must have been </w:t>
      </w:r>
      <w:r w:rsidR="00A26DBB" w:rsidRPr="009C16BF">
        <w:rPr>
          <w:rFonts w:ascii="Times New Roman" w:hAnsi="Times New Roman" w:cs="Times New Roman"/>
          <w:sz w:val="28"/>
          <w:szCs w:val="28"/>
        </w:rPr>
        <w:t xml:space="preserve">a sign </w:t>
      </w:r>
      <w:r w:rsidRPr="009C16BF">
        <w:rPr>
          <w:rFonts w:ascii="Times New Roman" w:hAnsi="Times New Roman" w:cs="Times New Roman"/>
          <w:sz w:val="28"/>
          <w:szCs w:val="28"/>
        </w:rPr>
        <w:t>witnessed world-wide</w:t>
      </w:r>
      <w:r w:rsidR="00491C78" w:rsidRPr="009C16BF">
        <w:rPr>
          <w:rFonts w:ascii="Times New Roman" w:hAnsi="Times New Roman" w:cs="Times New Roman"/>
          <w:sz w:val="28"/>
          <w:szCs w:val="28"/>
        </w:rPr>
        <w:t>, but especially by the enemies of Israel</w:t>
      </w:r>
      <w:r w:rsidRPr="009C16BF">
        <w:rPr>
          <w:rFonts w:ascii="Times New Roman" w:hAnsi="Times New Roman" w:cs="Times New Roman"/>
          <w:sz w:val="28"/>
          <w:szCs w:val="28"/>
        </w:rPr>
        <w:t xml:space="preserve"> (Jos.10:12-14).</w:t>
      </w:r>
      <w:r w:rsidR="008B54C8" w:rsidRPr="009C16BF">
        <w:rPr>
          <w:rFonts w:ascii="Times New Roman" w:hAnsi="Times New Roman" w:cs="Times New Roman"/>
          <w:sz w:val="28"/>
          <w:szCs w:val="28"/>
        </w:rPr>
        <w:t xml:space="preserve"> </w:t>
      </w:r>
      <w:r w:rsidR="00041B54" w:rsidRPr="009C16BF">
        <w:rPr>
          <w:rFonts w:ascii="Times New Roman" w:hAnsi="Times New Roman" w:cs="Times New Roman"/>
          <w:sz w:val="28"/>
          <w:szCs w:val="28"/>
        </w:rPr>
        <w:t xml:space="preserve">I will keep coming back to this “sign” aspect of the </w:t>
      </w:r>
      <w:r w:rsidR="00041B54" w:rsidRPr="009C16BF">
        <w:rPr>
          <w:rFonts w:ascii="Times New Roman" w:hAnsi="Times New Roman" w:cs="Times New Roman"/>
          <w:i/>
          <w:iCs/>
          <w:sz w:val="28"/>
          <w:szCs w:val="28"/>
        </w:rPr>
        <w:t>Parousia</w:t>
      </w:r>
      <w:r w:rsidR="00041B54" w:rsidRPr="009C16BF">
        <w:rPr>
          <w:rFonts w:ascii="Times New Roman" w:hAnsi="Times New Roman" w:cs="Times New Roman"/>
          <w:sz w:val="28"/>
          <w:szCs w:val="28"/>
        </w:rPr>
        <w:t xml:space="preserve">, because the Lord included quite a list of </w:t>
      </w:r>
      <w:r w:rsidR="00B13385" w:rsidRPr="009C16BF">
        <w:rPr>
          <w:rFonts w:ascii="Times New Roman" w:hAnsi="Times New Roman" w:cs="Times New Roman"/>
          <w:sz w:val="28"/>
          <w:szCs w:val="28"/>
        </w:rPr>
        <w:t xml:space="preserve">significant </w:t>
      </w:r>
      <w:r w:rsidR="00041B54" w:rsidRPr="009C16BF">
        <w:rPr>
          <w:rFonts w:ascii="Times New Roman" w:hAnsi="Times New Roman" w:cs="Times New Roman"/>
          <w:sz w:val="28"/>
          <w:szCs w:val="28"/>
        </w:rPr>
        <w:t>things to look for</w:t>
      </w:r>
      <w:r w:rsidR="00486DD0" w:rsidRPr="009C16BF">
        <w:rPr>
          <w:rFonts w:ascii="Times New Roman" w:hAnsi="Times New Roman" w:cs="Times New Roman"/>
          <w:sz w:val="28"/>
          <w:szCs w:val="28"/>
        </w:rPr>
        <w:t xml:space="preserve"> to confirm the sign</w:t>
      </w:r>
      <w:r w:rsidR="00041B54" w:rsidRPr="009C16BF">
        <w:rPr>
          <w:rFonts w:ascii="Times New Roman" w:hAnsi="Times New Roman" w:cs="Times New Roman"/>
          <w:sz w:val="28"/>
          <w:szCs w:val="28"/>
        </w:rPr>
        <w:t>.</w:t>
      </w:r>
    </w:p>
    <w:p w14:paraId="05F3E7C7" w14:textId="77777777" w:rsidR="00A77FBE" w:rsidRPr="009C16BF" w:rsidRDefault="00270C7E" w:rsidP="00DD2688">
      <w:pPr>
        <w:ind w:firstLine="360"/>
        <w:rPr>
          <w:rFonts w:ascii="Times New Roman" w:hAnsi="Times New Roman" w:cs="Times New Roman"/>
          <w:sz w:val="28"/>
          <w:szCs w:val="28"/>
        </w:rPr>
      </w:pPr>
      <w:r w:rsidRPr="009C16BF">
        <w:rPr>
          <w:rFonts w:ascii="Times New Roman" w:hAnsi="Times New Roman" w:cs="Times New Roman"/>
          <w:sz w:val="28"/>
          <w:szCs w:val="28"/>
        </w:rPr>
        <w:t>O</w:t>
      </w:r>
      <w:r w:rsidR="008B54C8" w:rsidRPr="009C16BF">
        <w:rPr>
          <w:rFonts w:ascii="Times New Roman" w:hAnsi="Times New Roman" w:cs="Times New Roman"/>
          <w:sz w:val="28"/>
          <w:szCs w:val="28"/>
        </w:rPr>
        <w:t>ne could make an argument</w:t>
      </w:r>
      <w:r w:rsidR="00952FAF" w:rsidRPr="009C16BF">
        <w:rPr>
          <w:rFonts w:ascii="Times New Roman" w:hAnsi="Times New Roman" w:cs="Times New Roman"/>
          <w:sz w:val="28"/>
          <w:szCs w:val="28"/>
        </w:rPr>
        <w:t>,</w:t>
      </w:r>
      <w:r w:rsidR="008B54C8"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either</w:t>
      </w:r>
      <w:r w:rsidR="008B54C8" w:rsidRPr="009C16BF">
        <w:rPr>
          <w:rFonts w:ascii="Times New Roman" w:hAnsi="Times New Roman" w:cs="Times New Roman"/>
          <w:sz w:val="28"/>
          <w:szCs w:val="28"/>
        </w:rPr>
        <w:t xml:space="preserve"> for </w:t>
      </w:r>
      <w:r w:rsidR="00163DAF" w:rsidRPr="009C16BF">
        <w:rPr>
          <w:rFonts w:ascii="Times New Roman" w:hAnsi="Times New Roman" w:cs="Times New Roman"/>
          <w:sz w:val="28"/>
          <w:szCs w:val="28"/>
        </w:rPr>
        <w:t>or</w:t>
      </w:r>
      <w:r w:rsidR="008B54C8" w:rsidRPr="009C16BF">
        <w:rPr>
          <w:rFonts w:ascii="Times New Roman" w:hAnsi="Times New Roman" w:cs="Times New Roman"/>
          <w:sz w:val="28"/>
          <w:szCs w:val="28"/>
        </w:rPr>
        <w:t xml:space="preserve"> against</w:t>
      </w:r>
      <w:r w:rsidR="00952FAF" w:rsidRPr="009C16BF">
        <w:rPr>
          <w:rFonts w:ascii="Times New Roman" w:hAnsi="Times New Roman" w:cs="Times New Roman"/>
          <w:sz w:val="28"/>
          <w:szCs w:val="28"/>
        </w:rPr>
        <w:t>,</w:t>
      </w:r>
      <w:r w:rsidR="008B54C8" w:rsidRPr="009C16BF">
        <w:rPr>
          <w:rFonts w:ascii="Times New Roman" w:hAnsi="Times New Roman" w:cs="Times New Roman"/>
          <w:sz w:val="28"/>
          <w:szCs w:val="28"/>
        </w:rPr>
        <w:t xml:space="preserve"> whether th</w:t>
      </w:r>
      <w:r w:rsidR="00041B54" w:rsidRPr="009C16BF">
        <w:rPr>
          <w:rFonts w:ascii="Times New Roman" w:hAnsi="Times New Roman" w:cs="Times New Roman"/>
          <w:sz w:val="28"/>
          <w:szCs w:val="28"/>
        </w:rPr>
        <w:t>e</w:t>
      </w:r>
      <w:r w:rsidR="008B54C8" w:rsidRPr="009C16BF">
        <w:rPr>
          <w:rFonts w:ascii="Times New Roman" w:hAnsi="Times New Roman" w:cs="Times New Roman"/>
          <w:sz w:val="28"/>
          <w:szCs w:val="28"/>
        </w:rPr>
        <w:t xml:space="preserve"> “stone upon stone</w:t>
      </w:r>
      <w:r w:rsidR="00DF3179" w:rsidRPr="009C16BF">
        <w:rPr>
          <w:rFonts w:ascii="Times New Roman" w:hAnsi="Times New Roman" w:cs="Times New Roman"/>
          <w:sz w:val="28"/>
          <w:szCs w:val="28"/>
        </w:rPr>
        <w:t xml:space="preserve">” part of the prophecy has been fulfilled. The “wailing wall” in </w:t>
      </w:r>
      <w:r w:rsidR="00DD2688" w:rsidRPr="009C16BF">
        <w:rPr>
          <w:rFonts w:ascii="Times New Roman" w:hAnsi="Times New Roman" w:cs="Times New Roman"/>
          <w:sz w:val="28"/>
          <w:szCs w:val="28"/>
        </w:rPr>
        <w:t xml:space="preserve">modern </w:t>
      </w:r>
      <w:r w:rsidR="00DF3179" w:rsidRPr="009C16BF">
        <w:rPr>
          <w:rFonts w:ascii="Times New Roman" w:hAnsi="Times New Roman" w:cs="Times New Roman"/>
          <w:sz w:val="28"/>
          <w:szCs w:val="28"/>
        </w:rPr>
        <w:t>Jerusalem is the last visible remnant of Herod’s Temple expansion, part of the retaining wall</w:t>
      </w:r>
      <w:r w:rsidR="00952FAF" w:rsidRPr="009C16BF">
        <w:rPr>
          <w:rFonts w:ascii="Times New Roman" w:hAnsi="Times New Roman" w:cs="Times New Roman"/>
          <w:sz w:val="28"/>
          <w:szCs w:val="28"/>
        </w:rPr>
        <w:t>.</w:t>
      </w:r>
      <w:r w:rsidR="00DF3179"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W</w:t>
      </w:r>
      <w:r w:rsidR="00DF3179" w:rsidRPr="009C16BF">
        <w:rPr>
          <w:rFonts w:ascii="Times New Roman" w:hAnsi="Times New Roman" w:cs="Times New Roman"/>
          <w:sz w:val="28"/>
          <w:szCs w:val="28"/>
        </w:rPr>
        <w:t xml:space="preserve">ould the disciples’ reference to “buildings of the Temple” have included this? </w:t>
      </w:r>
      <w:r w:rsidR="0035171A" w:rsidRPr="009C16BF">
        <w:rPr>
          <w:rFonts w:ascii="Times New Roman" w:hAnsi="Times New Roman" w:cs="Times New Roman"/>
          <w:sz w:val="28"/>
          <w:szCs w:val="28"/>
        </w:rPr>
        <w:t xml:space="preserve">I </w:t>
      </w:r>
      <w:r w:rsidR="00616FDA" w:rsidRPr="009C16BF">
        <w:rPr>
          <w:rFonts w:ascii="Times New Roman" w:hAnsi="Times New Roman" w:cs="Times New Roman"/>
          <w:sz w:val="28"/>
          <w:szCs w:val="28"/>
        </w:rPr>
        <w:t>will</w:t>
      </w:r>
      <w:r w:rsidR="00382287" w:rsidRPr="009C16BF">
        <w:rPr>
          <w:rFonts w:ascii="Times New Roman" w:hAnsi="Times New Roman" w:cs="Times New Roman"/>
          <w:sz w:val="28"/>
          <w:szCs w:val="28"/>
        </w:rPr>
        <w:t xml:space="preserve"> </w:t>
      </w:r>
      <w:r w:rsidR="00DF3179" w:rsidRPr="009C16BF">
        <w:rPr>
          <w:rFonts w:ascii="Times New Roman" w:hAnsi="Times New Roman" w:cs="Times New Roman"/>
          <w:sz w:val="28"/>
          <w:szCs w:val="28"/>
        </w:rPr>
        <w:t xml:space="preserve">let that detail </w:t>
      </w:r>
      <w:r w:rsidR="0035171A" w:rsidRPr="009C16BF">
        <w:rPr>
          <w:rFonts w:ascii="Times New Roman" w:hAnsi="Times New Roman" w:cs="Times New Roman"/>
          <w:sz w:val="28"/>
          <w:szCs w:val="28"/>
        </w:rPr>
        <w:t xml:space="preserve">pass as </w:t>
      </w:r>
      <w:r w:rsidR="00486DD0" w:rsidRPr="009C16BF">
        <w:rPr>
          <w:rFonts w:ascii="Times New Roman" w:hAnsi="Times New Roman" w:cs="Times New Roman"/>
          <w:sz w:val="28"/>
          <w:szCs w:val="28"/>
        </w:rPr>
        <w:t xml:space="preserve">possibly </w:t>
      </w:r>
      <w:r w:rsidRPr="009C16BF">
        <w:rPr>
          <w:rFonts w:ascii="Times New Roman" w:hAnsi="Times New Roman" w:cs="Times New Roman"/>
          <w:sz w:val="28"/>
          <w:szCs w:val="28"/>
        </w:rPr>
        <w:t>an</w:t>
      </w:r>
      <w:r w:rsidR="00616FDA" w:rsidRPr="009C16BF">
        <w:rPr>
          <w:rFonts w:ascii="Times New Roman" w:hAnsi="Times New Roman" w:cs="Times New Roman"/>
          <w:sz w:val="28"/>
          <w:szCs w:val="28"/>
        </w:rPr>
        <w:t xml:space="preserve"> </w:t>
      </w:r>
      <w:r w:rsidR="00DF3179" w:rsidRPr="009C16BF">
        <w:rPr>
          <w:rFonts w:ascii="Times New Roman" w:hAnsi="Times New Roman" w:cs="Times New Roman"/>
          <w:sz w:val="28"/>
          <w:szCs w:val="28"/>
        </w:rPr>
        <w:t>ambiguous</w:t>
      </w:r>
      <w:r w:rsidRPr="009C16BF">
        <w:rPr>
          <w:rFonts w:ascii="Times New Roman" w:hAnsi="Times New Roman" w:cs="Times New Roman"/>
          <w:sz w:val="28"/>
          <w:szCs w:val="28"/>
        </w:rPr>
        <w:t xml:space="preserve"> point</w:t>
      </w:r>
      <w:r w:rsidR="00DF3179" w:rsidRPr="009C16BF">
        <w:rPr>
          <w:rFonts w:ascii="Times New Roman" w:hAnsi="Times New Roman" w:cs="Times New Roman"/>
          <w:sz w:val="28"/>
          <w:szCs w:val="28"/>
        </w:rPr>
        <w:t>.</w:t>
      </w:r>
    </w:p>
    <w:p w14:paraId="05F3E7C8" w14:textId="77777777" w:rsidR="008B54C8" w:rsidRPr="009C16BF" w:rsidRDefault="008B54C8" w:rsidP="00505567">
      <w:pPr>
        <w:ind w:firstLine="360"/>
        <w:rPr>
          <w:rFonts w:ascii="Times New Roman" w:hAnsi="Times New Roman" w:cs="Times New Roman"/>
          <w:sz w:val="28"/>
          <w:szCs w:val="28"/>
        </w:rPr>
      </w:pPr>
      <w:r w:rsidRPr="009C16BF">
        <w:rPr>
          <w:rFonts w:ascii="Times New Roman" w:hAnsi="Times New Roman" w:cs="Times New Roman"/>
          <w:sz w:val="28"/>
          <w:szCs w:val="28"/>
        </w:rPr>
        <w:t>Mat</w:t>
      </w:r>
      <w:r w:rsidR="00505567"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continues – </w:t>
      </w:r>
    </w:p>
    <w:p w14:paraId="05F3E7C9" w14:textId="77777777" w:rsidR="008B54C8" w:rsidRPr="009C16BF" w:rsidRDefault="008B54C8" w:rsidP="007D4340">
      <w:pPr>
        <w:ind w:left="360"/>
        <w:rPr>
          <w:rFonts w:ascii="Times New Roman" w:hAnsi="Times New Roman" w:cs="Times New Roman"/>
          <w:sz w:val="28"/>
          <w:szCs w:val="28"/>
        </w:rPr>
      </w:pPr>
      <w:r w:rsidRPr="009C16BF">
        <w:rPr>
          <w:rFonts w:ascii="Times New Roman" w:hAnsi="Times New Roman" w:cs="Times New Roman"/>
          <w:sz w:val="28"/>
          <w:szCs w:val="28"/>
        </w:rPr>
        <w:t xml:space="preserve">“And answering, Jesus said to them, ‘See that no one may deceive you. </w:t>
      </w:r>
      <w:r w:rsidR="004C2E57" w:rsidRPr="009C16BF">
        <w:rPr>
          <w:rFonts w:ascii="Times New Roman" w:hAnsi="Times New Roman" w:cs="Times New Roman"/>
          <w:sz w:val="28"/>
          <w:szCs w:val="28"/>
        </w:rPr>
        <w:t xml:space="preserve">For many will come </w:t>
      </w:r>
      <w:r w:rsidR="007D4340" w:rsidRPr="009C16BF">
        <w:rPr>
          <w:rFonts w:ascii="Times New Roman" w:hAnsi="Times New Roman" w:cs="Times New Roman"/>
          <w:sz w:val="28"/>
          <w:szCs w:val="28"/>
        </w:rPr>
        <w:t>by</w:t>
      </w:r>
      <w:r w:rsidR="004C2E57" w:rsidRPr="009C16BF">
        <w:rPr>
          <w:rFonts w:ascii="Times New Roman" w:hAnsi="Times New Roman" w:cs="Times New Roman"/>
          <w:sz w:val="28"/>
          <w:szCs w:val="28"/>
        </w:rPr>
        <w:t xml:space="preserve"> My name, saying, “I am the Christ,” and they will deceive many.</w:t>
      </w:r>
      <w:r w:rsidR="00F933A8" w:rsidRPr="009C16BF">
        <w:rPr>
          <w:rFonts w:ascii="Times New Roman" w:hAnsi="Times New Roman" w:cs="Times New Roman"/>
          <w:sz w:val="28"/>
          <w:szCs w:val="28"/>
        </w:rPr>
        <w:t>’</w:t>
      </w:r>
      <w:r w:rsidR="004C2E57" w:rsidRPr="009C16BF">
        <w:rPr>
          <w:rFonts w:ascii="Times New Roman" w:hAnsi="Times New Roman" w:cs="Times New Roman"/>
          <w:sz w:val="28"/>
          <w:szCs w:val="28"/>
        </w:rPr>
        <w:t>”   Mat.24:4</w:t>
      </w:r>
      <w:r w:rsidR="00874FA9" w:rsidRPr="009C16BF">
        <w:rPr>
          <w:rFonts w:ascii="Times New Roman" w:hAnsi="Times New Roman" w:cs="Times New Roman"/>
          <w:sz w:val="28"/>
          <w:szCs w:val="28"/>
        </w:rPr>
        <w:t>-5</w:t>
      </w:r>
    </w:p>
    <w:p w14:paraId="05F3E7CA" w14:textId="77777777" w:rsidR="006104B0" w:rsidRPr="009C16BF" w:rsidRDefault="00BB261E" w:rsidP="00B35A40">
      <w:pPr>
        <w:rPr>
          <w:rFonts w:ascii="Times New Roman" w:hAnsi="Times New Roman" w:cs="Times New Roman"/>
          <w:sz w:val="28"/>
          <w:szCs w:val="28"/>
        </w:rPr>
      </w:pPr>
      <w:r w:rsidRPr="009C16BF">
        <w:rPr>
          <w:rFonts w:ascii="Times New Roman" w:hAnsi="Times New Roman" w:cs="Times New Roman"/>
          <w:sz w:val="28"/>
          <w:szCs w:val="28"/>
        </w:rPr>
        <w:t xml:space="preserve">Where is the evidence that “many” false-christs have come and deceived </w:t>
      </w:r>
      <w:r w:rsidR="00041B54" w:rsidRPr="009C16BF">
        <w:rPr>
          <w:rFonts w:ascii="Times New Roman" w:hAnsi="Times New Roman" w:cs="Times New Roman"/>
          <w:sz w:val="28"/>
          <w:szCs w:val="28"/>
        </w:rPr>
        <w:t xml:space="preserve">both </w:t>
      </w:r>
      <w:r w:rsidRPr="009C16BF">
        <w:rPr>
          <w:rFonts w:ascii="Times New Roman" w:hAnsi="Times New Roman" w:cs="Times New Roman"/>
          <w:sz w:val="28"/>
          <w:szCs w:val="28"/>
        </w:rPr>
        <w:t>the mob</w:t>
      </w:r>
      <w:r w:rsidR="00041B54" w:rsidRPr="009C16BF">
        <w:rPr>
          <w:rFonts w:ascii="Times New Roman" w:hAnsi="Times New Roman" w:cs="Times New Roman"/>
          <w:sz w:val="28"/>
          <w:szCs w:val="28"/>
        </w:rPr>
        <w:t xml:space="preserve"> and the faithful</w:t>
      </w:r>
      <w:r w:rsidRPr="009C16BF">
        <w:rPr>
          <w:rFonts w:ascii="Times New Roman" w:hAnsi="Times New Roman" w:cs="Times New Roman"/>
          <w:sz w:val="28"/>
          <w:szCs w:val="28"/>
        </w:rPr>
        <w:t>?</w:t>
      </w:r>
      <w:r w:rsidR="002174D2" w:rsidRPr="009C16BF">
        <w:rPr>
          <w:rFonts w:ascii="Times New Roman" w:hAnsi="Times New Roman" w:cs="Times New Roman"/>
          <w:sz w:val="28"/>
          <w:szCs w:val="28"/>
        </w:rPr>
        <w:t xml:space="preserve"> </w:t>
      </w:r>
    </w:p>
    <w:p w14:paraId="05F3E7CB" w14:textId="77777777" w:rsidR="00822B9B" w:rsidRPr="009C16BF" w:rsidRDefault="00822B9B" w:rsidP="006104B0">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 xml:space="preserve">John wrote in his first epistle (Acts period) that “many antichrists have come” (1 Jn.2:18). How successful they may have been in their deception, John does not </w:t>
      </w:r>
      <w:r w:rsidR="00505567" w:rsidRPr="009C16BF">
        <w:rPr>
          <w:rFonts w:ascii="Times New Roman" w:hAnsi="Times New Roman" w:cs="Times New Roman"/>
          <w:sz w:val="28"/>
          <w:szCs w:val="28"/>
        </w:rPr>
        <w:t>tell us</w:t>
      </w:r>
      <w:r w:rsidRPr="009C16BF">
        <w:rPr>
          <w:rFonts w:ascii="Times New Roman" w:hAnsi="Times New Roman" w:cs="Times New Roman"/>
          <w:sz w:val="28"/>
          <w:szCs w:val="28"/>
        </w:rPr>
        <w:t xml:space="preserve">. </w:t>
      </w:r>
      <w:r w:rsidR="00DF45BC" w:rsidRPr="009C16BF">
        <w:rPr>
          <w:rFonts w:ascii="Times New Roman" w:hAnsi="Times New Roman" w:cs="Times New Roman"/>
          <w:sz w:val="28"/>
          <w:szCs w:val="28"/>
        </w:rPr>
        <w:t xml:space="preserve">Contemporarily, Paul had declared that the </w:t>
      </w:r>
      <w:r w:rsidR="001B5245" w:rsidRPr="009C16BF">
        <w:rPr>
          <w:rFonts w:ascii="Times New Roman" w:hAnsi="Times New Roman" w:cs="Times New Roman"/>
          <w:sz w:val="28"/>
          <w:szCs w:val="28"/>
        </w:rPr>
        <w:t>M</w:t>
      </w:r>
      <w:r w:rsidR="00DF45BC" w:rsidRPr="009C16BF">
        <w:rPr>
          <w:rFonts w:ascii="Times New Roman" w:hAnsi="Times New Roman" w:cs="Times New Roman"/>
          <w:sz w:val="28"/>
          <w:szCs w:val="28"/>
        </w:rPr>
        <w:t xml:space="preserve">an of </w:t>
      </w:r>
      <w:r w:rsidR="001B5245" w:rsidRPr="009C16BF">
        <w:rPr>
          <w:rFonts w:ascii="Times New Roman" w:hAnsi="Times New Roman" w:cs="Times New Roman"/>
          <w:sz w:val="28"/>
          <w:szCs w:val="28"/>
        </w:rPr>
        <w:t>Lawlessness</w:t>
      </w:r>
      <w:r w:rsidR="00DF45BC" w:rsidRPr="009C16BF">
        <w:rPr>
          <w:rFonts w:ascii="Times New Roman" w:hAnsi="Times New Roman" w:cs="Times New Roman"/>
          <w:sz w:val="28"/>
          <w:szCs w:val="28"/>
        </w:rPr>
        <w:t xml:space="preserve"> would not be unveiled until “a falling away (</w:t>
      </w:r>
      <w:r w:rsidR="00041B54" w:rsidRPr="009C16BF">
        <w:rPr>
          <w:rFonts w:ascii="Times New Roman" w:hAnsi="Times New Roman" w:cs="Times New Roman"/>
          <w:sz w:val="28"/>
          <w:szCs w:val="28"/>
        </w:rPr>
        <w:t>‘</w:t>
      </w:r>
      <w:r w:rsidR="00DF45BC" w:rsidRPr="009C16BF">
        <w:rPr>
          <w:rFonts w:ascii="Times New Roman" w:hAnsi="Times New Roman" w:cs="Times New Roman"/>
          <w:sz w:val="28"/>
          <w:szCs w:val="28"/>
        </w:rPr>
        <w:t>apostasy</w:t>
      </w:r>
      <w:r w:rsidR="00041B54" w:rsidRPr="009C16BF">
        <w:rPr>
          <w:rFonts w:ascii="Times New Roman" w:hAnsi="Times New Roman" w:cs="Times New Roman"/>
          <w:sz w:val="28"/>
          <w:szCs w:val="28"/>
        </w:rPr>
        <w:t>’</w:t>
      </w:r>
      <w:r w:rsidR="00DF45BC" w:rsidRPr="009C16BF">
        <w:rPr>
          <w:rFonts w:ascii="Times New Roman" w:hAnsi="Times New Roman" w:cs="Times New Roman"/>
          <w:sz w:val="28"/>
          <w:szCs w:val="28"/>
        </w:rPr>
        <w:t>) should come first” (</w:t>
      </w:r>
      <w:r w:rsidR="00B83619" w:rsidRPr="009C16BF">
        <w:rPr>
          <w:rFonts w:ascii="Times New Roman" w:hAnsi="Times New Roman" w:cs="Times New Roman"/>
          <w:sz w:val="28"/>
          <w:szCs w:val="28"/>
        </w:rPr>
        <w:t xml:space="preserve">2 Th.2:3) – this indicated that the expected wholesale deception </w:t>
      </w:r>
      <w:r w:rsidR="00041B54" w:rsidRPr="009C16BF">
        <w:rPr>
          <w:rFonts w:ascii="Times New Roman" w:hAnsi="Times New Roman" w:cs="Times New Roman"/>
          <w:sz w:val="28"/>
          <w:szCs w:val="28"/>
        </w:rPr>
        <w:t xml:space="preserve">of Christians </w:t>
      </w:r>
      <w:r w:rsidR="00B83619" w:rsidRPr="009C16BF">
        <w:rPr>
          <w:rFonts w:ascii="Times New Roman" w:hAnsi="Times New Roman" w:cs="Times New Roman"/>
          <w:sz w:val="28"/>
          <w:szCs w:val="28"/>
        </w:rPr>
        <w:t>was still future</w:t>
      </w:r>
      <w:r w:rsidR="003E66A1" w:rsidRPr="009C16BF">
        <w:rPr>
          <w:rFonts w:ascii="Times New Roman" w:hAnsi="Times New Roman" w:cs="Times New Roman"/>
          <w:sz w:val="28"/>
          <w:szCs w:val="28"/>
        </w:rPr>
        <w:t xml:space="preserve">, </w:t>
      </w:r>
      <w:r w:rsidR="005A1D40" w:rsidRPr="009C16BF">
        <w:rPr>
          <w:rFonts w:ascii="Times New Roman" w:hAnsi="Times New Roman" w:cs="Times New Roman"/>
          <w:sz w:val="28"/>
          <w:szCs w:val="28"/>
        </w:rPr>
        <w:t xml:space="preserve">at least </w:t>
      </w:r>
      <w:r w:rsidR="003E66A1" w:rsidRPr="009C16BF">
        <w:rPr>
          <w:rFonts w:ascii="Times New Roman" w:hAnsi="Times New Roman" w:cs="Times New Roman"/>
          <w:sz w:val="28"/>
          <w:szCs w:val="28"/>
        </w:rPr>
        <w:t>as of the middle of Acts</w:t>
      </w:r>
      <w:r w:rsidR="00B83619" w:rsidRPr="009C16BF">
        <w:rPr>
          <w:rFonts w:ascii="Times New Roman" w:hAnsi="Times New Roman" w:cs="Times New Roman"/>
          <w:sz w:val="28"/>
          <w:szCs w:val="28"/>
        </w:rPr>
        <w:t>.</w:t>
      </w:r>
      <w:r w:rsidR="006104B0" w:rsidRPr="009C16BF">
        <w:rPr>
          <w:rFonts w:ascii="Times New Roman" w:hAnsi="Times New Roman" w:cs="Times New Roman"/>
          <w:sz w:val="28"/>
          <w:szCs w:val="28"/>
        </w:rPr>
        <w:t xml:space="preserve"> And many saying “I am the Christ” did not happen in apostolic times. Further, John defined an antichrist as one who denies that Jesus is the Christ (1 Jn.2:22), not one who claims himself to be the Christ.</w:t>
      </w:r>
    </w:p>
    <w:p w14:paraId="05F3E7CC" w14:textId="77777777" w:rsidR="00041B54" w:rsidRPr="00041B54" w:rsidRDefault="00041B54" w:rsidP="001B5245">
      <w:pPr>
        <w:rPr>
          <w:rFonts w:ascii="Times New Roman" w:hAnsi="Times New Roman" w:cs="Times New Roman"/>
          <w:b/>
          <w:sz w:val="40"/>
          <w:szCs w:val="40"/>
        </w:rPr>
      </w:pPr>
      <w:r w:rsidRPr="00041B54">
        <w:rPr>
          <w:rFonts w:ascii="Times New Roman" w:hAnsi="Times New Roman" w:cs="Times New Roman"/>
          <w:b/>
          <w:sz w:val="40"/>
          <w:szCs w:val="40"/>
        </w:rPr>
        <w:t xml:space="preserve">Did Josephus Say Anything Meaningful </w:t>
      </w:r>
      <w:r w:rsidR="00785057">
        <w:rPr>
          <w:rFonts w:ascii="Times New Roman" w:hAnsi="Times New Roman" w:cs="Times New Roman"/>
          <w:b/>
          <w:sz w:val="40"/>
          <w:szCs w:val="40"/>
        </w:rPr>
        <w:t>about</w:t>
      </w:r>
      <w:r w:rsidRPr="00041B54">
        <w:rPr>
          <w:rFonts w:ascii="Times New Roman" w:hAnsi="Times New Roman" w:cs="Times New Roman"/>
          <w:b/>
          <w:sz w:val="40"/>
          <w:szCs w:val="40"/>
        </w:rPr>
        <w:t xml:space="preserve"> the Sign of the </w:t>
      </w:r>
      <w:r w:rsidRPr="00A26DBB">
        <w:rPr>
          <w:rFonts w:ascii="Times New Roman" w:hAnsi="Times New Roman" w:cs="Times New Roman"/>
          <w:b/>
          <w:i/>
          <w:iCs/>
          <w:sz w:val="40"/>
          <w:szCs w:val="40"/>
        </w:rPr>
        <w:t>Parousia</w:t>
      </w:r>
      <w:r w:rsidRPr="00041B54">
        <w:rPr>
          <w:rFonts w:ascii="Times New Roman" w:hAnsi="Times New Roman" w:cs="Times New Roman"/>
          <w:b/>
          <w:sz w:val="40"/>
          <w:szCs w:val="40"/>
        </w:rPr>
        <w:t>?</w:t>
      </w:r>
    </w:p>
    <w:p w14:paraId="05F3E7CD" w14:textId="77777777" w:rsidR="009E531A" w:rsidRPr="009C16BF" w:rsidRDefault="00041B54" w:rsidP="00275067">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Josephus’ </w:t>
      </w:r>
      <w:r w:rsidR="002174D2" w:rsidRPr="009C16BF">
        <w:rPr>
          <w:rFonts w:ascii="Times New Roman" w:hAnsi="Times New Roman" w:cs="Times New Roman"/>
          <w:i/>
          <w:sz w:val="28"/>
          <w:szCs w:val="28"/>
        </w:rPr>
        <w:t>Wars</w:t>
      </w:r>
      <w:r w:rsidR="002174D2" w:rsidRPr="009C16BF">
        <w:rPr>
          <w:rFonts w:ascii="Times New Roman" w:hAnsi="Times New Roman" w:cs="Times New Roman"/>
          <w:sz w:val="28"/>
          <w:szCs w:val="28"/>
        </w:rPr>
        <w:t xml:space="preserve">, </w:t>
      </w:r>
      <w:r w:rsidR="001338C6" w:rsidRPr="009C16BF">
        <w:rPr>
          <w:rFonts w:ascii="Times New Roman" w:hAnsi="Times New Roman" w:cs="Times New Roman"/>
          <w:sz w:val="28"/>
          <w:szCs w:val="28"/>
        </w:rPr>
        <w:t>b</w:t>
      </w:r>
      <w:r w:rsidR="002174D2" w:rsidRPr="009C16BF">
        <w:rPr>
          <w:rFonts w:ascii="Times New Roman" w:hAnsi="Times New Roman" w:cs="Times New Roman"/>
          <w:sz w:val="28"/>
          <w:szCs w:val="28"/>
        </w:rPr>
        <w:t>ook V</w:t>
      </w:r>
      <w:r w:rsidR="00FF3447" w:rsidRPr="009C16BF">
        <w:rPr>
          <w:rFonts w:ascii="Times New Roman" w:hAnsi="Times New Roman" w:cs="Times New Roman"/>
          <w:sz w:val="28"/>
          <w:szCs w:val="28"/>
        </w:rPr>
        <w:t>I</w:t>
      </w:r>
      <w:r w:rsidR="002174D2" w:rsidRPr="009C16BF">
        <w:rPr>
          <w:rFonts w:ascii="Times New Roman" w:hAnsi="Times New Roman" w:cs="Times New Roman"/>
          <w:sz w:val="28"/>
          <w:szCs w:val="28"/>
        </w:rPr>
        <w:t xml:space="preserve">, ch.V, para.3, </w:t>
      </w:r>
      <w:r w:rsidR="00382287" w:rsidRPr="009C16BF">
        <w:rPr>
          <w:rFonts w:ascii="Times New Roman" w:hAnsi="Times New Roman" w:cs="Times New Roman"/>
          <w:sz w:val="28"/>
          <w:szCs w:val="28"/>
        </w:rPr>
        <w:t xml:space="preserve">is </w:t>
      </w:r>
      <w:r w:rsidR="009B2EAF" w:rsidRPr="009C16BF">
        <w:rPr>
          <w:rFonts w:ascii="Times New Roman" w:hAnsi="Times New Roman" w:cs="Times New Roman"/>
          <w:sz w:val="28"/>
          <w:szCs w:val="28"/>
        </w:rPr>
        <w:t>sometimes</w:t>
      </w:r>
      <w:r w:rsidR="002174D2" w:rsidRPr="009C16BF">
        <w:rPr>
          <w:rFonts w:ascii="Times New Roman" w:hAnsi="Times New Roman" w:cs="Times New Roman"/>
          <w:sz w:val="28"/>
          <w:szCs w:val="28"/>
        </w:rPr>
        <w:t xml:space="preserve"> referred to and quoted by </w:t>
      </w:r>
      <w:r w:rsidR="002174D2" w:rsidRPr="009C16BF">
        <w:rPr>
          <w:rFonts w:ascii="Times New Roman" w:hAnsi="Times New Roman" w:cs="Times New Roman"/>
          <w:sz w:val="28"/>
          <w:szCs w:val="28"/>
        </w:rPr>
        <w:lastRenderedPageBreak/>
        <w:t xml:space="preserve">preterists, </w:t>
      </w:r>
      <w:r w:rsidR="00822B9B" w:rsidRPr="009C16BF">
        <w:rPr>
          <w:rFonts w:ascii="Times New Roman" w:hAnsi="Times New Roman" w:cs="Times New Roman"/>
          <w:sz w:val="28"/>
          <w:szCs w:val="28"/>
        </w:rPr>
        <w:t>and this</w:t>
      </w:r>
      <w:r w:rsidR="002174D2" w:rsidRPr="009C16BF">
        <w:rPr>
          <w:rFonts w:ascii="Times New Roman" w:hAnsi="Times New Roman" w:cs="Times New Roman"/>
          <w:sz w:val="28"/>
          <w:szCs w:val="28"/>
        </w:rPr>
        <w:t xml:space="preserve"> </w:t>
      </w:r>
      <w:r w:rsidR="003E66A1" w:rsidRPr="009C16BF">
        <w:rPr>
          <w:rFonts w:ascii="Times New Roman" w:hAnsi="Times New Roman" w:cs="Times New Roman"/>
          <w:sz w:val="28"/>
          <w:szCs w:val="28"/>
        </w:rPr>
        <w:t xml:space="preserve">account </w:t>
      </w:r>
      <w:r w:rsidR="002174D2" w:rsidRPr="009C16BF">
        <w:rPr>
          <w:rFonts w:ascii="Times New Roman" w:hAnsi="Times New Roman" w:cs="Times New Roman"/>
          <w:sz w:val="28"/>
          <w:szCs w:val="28"/>
        </w:rPr>
        <w:t xml:space="preserve">includes </w:t>
      </w:r>
      <w:r w:rsidR="00B83619" w:rsidRPr="009C16BF">
        <w:rPr>
          <w:rFonts w:ascii="Times New Roman" w:hAnsi="Times New Roman" w:cs="Times New Roman"/>
          <w:sz w:val="28"/>
          <w:szCs w:val="28"/>
        </w:rPr>
        <w:t xml:space="preserve">a certain </w:t>
      </w:r>
      <w:r w:rsidR="003E66A1" w:rsidRPr="009C16BF">
        <w:rPr>
          <w:rFonts w:ascii="Times New Roman" w:hAnsi="Times New Roman" w:cs="Times New Roman"/>
          <w:sz w:val="28"/>
          <w:szCs w:val="28"/>
        </w:rPr>
        <w:t>man</w:t>
      </w:r>
      <w:r w:rsidR="001338C6" w:rsidRPr="009C16BF">
        <w:rPr>
          <w:rFonts w:ascii="Times New Roman" w:hAnsi="Times New Roman" w:cs="Times New Roman"/>
          <w:sz w:val="28"/>
          <w:szCs w:val="28"/>
        </w:rPr>
        <w:t xml:space="preserve"> who went </w:t>
      </w:r>
      <w:r w:rsidR="00382287" w:rsidRPr="009C16BF">
        <w:rPr>
          <w:rFonts w:ascii="Times New Roman" w:hAnsi="Times New Roman" w:cs="Times New Roman"/>
          <w:sz w:val="28"/>
          <w:szCs w:val="28"/>
        </w:rPr>
        <w:t xml:space="preserve">about </w:t>
      </w:r>
      <w:r w:rsidR="001338C6" w:rsidRPr="009C16BF">
        <w:rPr>
          <w:rFonts w:ascii="Times New Roman" w:hAnsi="Times New Roman" w:cs="Times New Roman"/>
          <w:sz w:val="28"/>
          <w:szCs w:val="28"/>
        </w:rPr>
        <w:t>Jerusalem proclaiming its doom</w:t>
      </w:r>
      <w:r w:rsidR="00373A5F" w:rsidRPr="009C16BF">
        <w:rPr>
          <w:rFonts w:ascii="Times New Roman" w:hAnsi="Times New Roman" w:cs="Times New Roman"/>
          <w:sz w:val="28"/>
          <w:szCs w:val="28"/>
        </w:rPr>
        <w:t>.</w:t>
      </w:r>
      <w:r w:rsidR="001338C6" w:rsidRPr="009C16BF">
        <w:rPr>
          <w:rFonts w:ascii="Times New Roman" w:hAnsi="Times New Roman" w:cs="Times New Roman"/>
          <w:sz w:val="28"/>
          <w:szCs w:val="28"/>
        </w:rPr>
        <w:t xml:space="preserve"> </w:t>
      </w:r>
      <w:r w:rsidR="00373A5F" w:rsidRPr="009C16BF">
        <w:rPr>
          <w:rFonts w:ascii="Times New Roman" w:hAnsi="Times New Roman" w:cs="Times New Roman"/>
          <w:sz w:val="28"/>
          <w:szCs w:val="28"/>
        </w:rPr>
        <w:t>B</w:t>
      </w:r>
      <w:r w:rsidR="001338C6" w:rsidRPr="009C16BF">
        <w:rPr>
          <w:rFonts w:ascii="Times New Roman" w:hAnsi="Times New Roman" w:cs="Times New Roman"/>
          <w:sz w:val="28"/>
          <w:szCs w:val="28"/>
        </w:rPr>
        <w:t xml:space="preserve">ut he seems to me to have been every bit the </w:t>
      </w:r>
      <w:r w:rsidR="007D4340" w:rsidRPr="009C16BF">
        <w:rPr>
          <w:rFonts w:ascii="Times New Roman" w:hAnsi="Times New Roman" w:cs="Times New Roman"/>
          <w:sz w:val="28"/>
          <w:szCs w:val="28"/>
        </w:rPr>
        <w:t>lunatic</w:t>
      </w:r>
      <w:r w:rsidR="005E041B" w:rsidRPr="009C16BF">
        <w:rPr>
          <w:rFonts w:ascii="Times New Roman" w:hAnsi="Times New Roman" w:cs="Times New Roman"/>
          <w:sz w:val="28"/>
          <w:szCs w:val="28"/>
        </w:rPr>
        <w:t xml:space="preserve">, </w:t>
      </w:r>
      <w:r w:rsidR="007D4340" w:rsidRPr="009C16BF">
        <w:rPr>
          <w:rFonts w:ascii="Times New Roman" w:hAnsi="Times New Roman" w:cs="Times New Roman"/>
          <w:sz w:val="28"/>
          <w:szCs w:val="28"/>
        </w:rPr>
        <w:t xml:space="preserve">and </w:t>
      </w:r>
      <w:r w:rsidR="005E041B" w:rsidRPr="009C16BF">
        <w:rPr>
          <w:rFonts w:ascii="Times New Roman" w:hAnsi="Times New Roman" w:cs="Times New Roman"/>
          <w:sz w:val="28"/>
          <w:szCs w:val="28"/>
        </w:rPr>
        <w:t>n</w:t>
      </w:r>
      <w:r w:rsidR="00C31E2A" w:rsidRPr="009C16BF">
        <w:rPr>
          <w:rFonts w:ascii="Times New Roman" w:hAnsi="Times New Roman" w:cs="Times New Roman"/>
          <w:sz w:val="28"/>
          <w:szCs w:val="28"/>
        </w:rPr>
        <w:t>ot</w:t>
      </w:r>
      <w:r w:rsidR="005E041B" w:rsidRPr="009C16BF">
        <w:rPr>
          <w:rFonts w:ascii="Times New Roman" w:hAnsi="Times New Roman" w:cs="Times New Roman"/>
          <w:sz w:val="28"/>
          <w:szCs w:val="28"/>
        </w:rPr>
        <w:t xml:space="preserve"> a prophet of God</w:t>
      </w:r>
      <w:r w:rsidR="001338C6" w:rsidRPr="009C16BF">
        <w:rPr>
          <w:rFonts w:ascii="Times New Roman" w:hAnsi="Times New Roman" w:cs="Times New Roman"/>
          <w:sz w:val="28"/>
          <w:szCs w:val="28"/>
        </w:rPr>
        <w:t xml:space="preserve">. </w:t>
      </w:r>
      <w:r w:rsidR="00A26DBB" w:rsidRPr="009C16BF">
        <w:rPr>
          <w:rFonts w:ascii="Times New Roman" w:hAnsi="Times New Roman" w:cs="Times New Roman"/>
          <w:sz w:val="28"/>
          <w:szCs w:val="28"/>
        </w:rPr>
        <w:t>If he was not sent by God,</w:t>
      </w:r>
      <w:r w:rsidR="00C31E2A" w:rsidRPr="009C16BF">
        <w:rPr>
          <w:rFonts w:ascii="Times New Roman" w:hAnsi="Times New Roman" w:cs="Times New Roman"/>
          <w:sz w:val="28"/>
          <w:szCs w:val="28"/>
        </w:rPr>
        <w:t xml:space="preserve"> that </w:t>
      </w:r>
      <w:r w:rsidR="009E531A" w:rsidRPr="009C16BF">
        <w:rPr>
          <w:rFonts w:ascii="Times New Roman" w:hAnsi="Times New Roman" w:cs="Times New Roman"/>
          <w:sz w:val="28"/>
          <w:szCs w:val="28"/>
        </w:rPr>
        <w:t xml:space="preserve">would </w:t>
      </w:r>
      <w:r w:rsidR="00C31E2A" w:rsidRPr="009C16BF">
        <w:rPr>
          <w:rFonts w:ascii="Times New Roman" w:hAnsi="Times New Roman" w:cs="Times New Roman"/>
          <w:sz w:val="28"/>
          <w:szCs w:val="28"/>
        </w:rPr>
        <w:t>make him a false prophet</w:t>
      </w:r>
      <w:r w:rsidR="009E531A" w:rsidRPr="009C16BF">
        <w:rPr>
          <w:rFonts w:ascii="Times New Roman" w:hAnsi="Times New Roman" w:cs="Times New Roman"/>
          <w:sz w:val="28"/>
          <w:szCs w:val="28"/>
        </w:rPr>
        <w:t>.</w:t>
      </w:r>
      <w:r w:rsidR="00C31E2A" w:rsidRPr="009C16BF">
        <w:rPr>
          <w:rFonts w:ascii="Times New Roman" w:hAnsi="Times New Roman" w:cs="Times New Roman"/>
          <w:sz w:val="28"/>
          <w:szCs w:val="28"/>
        </w:rPr>
        <w:t xml:space="preserve"> </w:t>
      </w:r>
      <w:r w:rsidR="009E531A" w:rsidRPr="009C16BF">
        <w:rPr>
          <w:rFonts w:ascii="Times New Roman" w:hAnsi="Times New Roman" w:cs="Times New Roman"/>
          <w:sz w:val="28"/>
          <w:szCs w:val="28"/>
        </w:rPr>
        <w:t>Although h</w:t>
      </w:r>
      <w:r w:rsidR="00C31E2A" w:rsidRPr="009C16BF">
        <w:rPr>
          <w:rFonts w:ascii="Times New Roman" w:hAnsi="Times New Roman" w:cs="Times New Roman"/>
          <w:sz w:val="28"/>
          <w:szCs w:val="28"/>
        </w:rPr>
        <w:t xml:space="preserve">is </w:t>
      </w:r>
      <w:r w:rsidR="00F34181" w:rsidRPr="009C16BF">
        <w:rPr>
          <w:rFonts w:ascii="Times New Roman" w:hAnsi="Times New Roman" w:cs="Times New Roman"/>
          <w:sz w:val="28"/>
          <w:szCs w:val="28"/>
        </w:rPr>
        <w:t>forecast</w:t>
      </w:r>
      <w:r w:rsidR="00C31E2A" w:rsidRPr="009C16BF">
        <w:rPr>
          <w:rFonts w:ascii="Times New Roman" w:hAnsi="Times New Roman" w:cs="Times New Roman"/>
          <w:sz w:val="28"/>
          <w:szCs w:val="28"/>
        </w:rPr>
        <w:t xml:space="preserve"> seem</w:t>
      </w:r>
      <w:r w:rsidR="009E531A" w:rsidRPr="009C16BF">
        <w:rPr>
          <w:rFonts w:ascii="Times New Roman" w:hAnsi="Times New Roman" w:cs="Times New Roman"/>
          <w:sz w:val="28"/>
          <w:szCs w:val="28"/>
        </w:rPr>
        <w:t>ed</w:t>
      </w:r>
      <w:r w:rsidR="00C31E2A" w:rsidRPr="009C16BF">
        <w:rPr>
          <w:rFonts w:ascii="Times New Roman" w:hAnsi="Times New Roman" w:cs="Times New Roman"/>
          <w:sz w:val="28"/>
          <w:szCs w:val="28"/>
        </w:rPr>
        <w:t xml:space="preserve"> to be correct, we should </w:t>
      </w:r>
      <w:r w:rsidR="00B13385" w:rsidRPr="009C16BF">
        <w:rPr>
          <w:rFonts w:ascii="Times New Roman" w:hAnsi="Times New Roman" w:cs="Times New Roman"/>
          <w:sz w:val="28"/>
          <w:szCs w:val="28"/>
        </w:rPr>
        <w:t xml:space="preserve">still </w:t>
      </w:r>
      <w:r w:rsidR="00C31E2A" w:rsidRPr="009C16BF">
        <w:rPr>
          <w:rFonts w:ascii="Times New Roman" w:hAnsi="Times New Roman" w:cs="Times New Roman"/>
          <w:sz w:val="28"/>
          <w:szCs w:val="28"/>
        </w:rPr>
        <w:t xml:space="preserve">question whether he was a prophet </w:t>
      </w:r>
      <w:r w:rsidRPr="009C16BF">
        <w:rPr>
          <w:rFonts w:ascii="Times New Roman" w:hAnsi="Times New Roman" w:cs="Times New Roman"/>
          <w:sz w:val="28"/>
          <w:szCs w:val="28"/>
        </w:rPr>
        <w:t xml:space="preserve">sent </w:t>
      </w:r>
      <w:r w:rsidR="00C31E2A" w:rsidRPr="009C16BF">
        <w:rPr>
          <w:rFonts w:ascii="Times New Roman" w:hAnsi="Times New Roman" w:cs="Times New Roman"/>
          <w:sz w:val="28"/>
          <w:szCs w:val="28"/>
        </w:rPr>
        <w:t xml:space="preserve">from God. </w:t>
      </w:r>
    </w:p>
    <w:p w14:paraId="05F3E7CE" w14:textId="77777777" w:rsidR="00270C7E" w:rsidRPr="009C16BF" w:rsidRDefault="009E531A" w:rsidP="00DD2688">
      <w:pPr>
        <w:widowControl w:val="0"/>
        <w:ind w:firstLine="360"/>
        <w:rPr>
          <w:rFonts w:ascii="Times New Roman" w:hAnsi="Times New Roman" w:cs="Times New Roman"/>
          <w:sz w:val="28"/>
          <w:szCs w:val="28"/>
        </w:rPr>
      </w:pPr>
      <w:r w:rsidRPr="009C16BF">
        <w:rPr>
          <w:rFonts w:ascii="Times New Roman" w:hAnsi="Times New Roman" w:cs="Times New Roman"/>
          <w:sz w:val="28"/>
          <w:szCs w:val="28"/>
        </w:rPr>
        <w:t xml:space="preserve">Then </w:t>
      </w:r>
      <w:r w:rsidR="00382287" w:rsidRPr="009C16BF">
        <w:rPr>
          <w:rFonts w:ascii="Times New Roman" w:hAnsi="Times New Roman" w:cs="Times New Roman"/>
          <w:sz w:val="28"/>
          <w:szCs w:val="28"/>
        </w:rPr>
        <w:t>refer</w:t>
      </w:r>
      <w:r w:rsidR="001338C6" w:rsidRPr="009C16BF">
        <w:rPr>
          <w:rFonts w:ascii="Times New Roman" w:hAnsi="Times New Roman" w:cs="Times New Roman"/>
          <w:sz w:val="28"/>
          <w:szCs w:val="28"/>
        </w:rPr>
        <w:t xml:space="preserve"> to the previous para.2 </w:t>
      </w:r>
      <w:r w:rsidR="00491C78" w:rsidRPr="009C16BF">
        <w:rPr>
          <w:rFonts w:ascii="Times New Roman" w:hAnsi="Times New Roman" w:cs="Times New Roman"/>
          <w:sz w:val="28"/>
          <w:szCs w:val="28"/>
        </w:rPr>
        <w:t xml:space="preserve">in </w:t>
      </w:r>
      <w:r w:rsidR="00491C78" w:rsidRPr="009C16BF">
        <w:rPr>
          <w:rFonts w:ascii="Times New Roman" w:hAnsi="Times New Roman" w:cs="Times New Roman"/>
          <w:i/>
          <w:sz w:val="28"/>
          <w:szCs w:val="28"/>
        </w:rPr>
        <w:t>Wars</w:t>
      </w:r>
      <w:r w:rsidR="00491C78" w:rsidRPr="009C16BF">
        <w:rPr>
          <w:rFonts w:ascii="Times New Roman" w:hAnsi="Times New Roman" w:cs="Times New Roman"/>
          <w:sz w:val="28"/>
          <w:szCs w:val="28"/>
        </w:rPr>
        <w:t>, to</w:t>
      </w:r>
      <w:r w:rsidR="001338C6" w:rsidRPr="009C16BF">
        <w:rPr>
          <w:rFonts w:ascii="Times New Roman" w:hAnsi="Times New Roman" w:cs="Times New Roman"/>
          <w:sz w:val="28"/>
          <w:szCs w:val="28"/>
        </w:rPr>
        <w:t xml:space="preserve"> see Josephus’ account of “a great number of false prophets suborned by the tyrants”. These “tyrants” were the robber-barons who kept Jerusalem locked up during the Roman siege, so that its inhabitants, the majority of whom wanted to flee over to the Romans, could be fleeced and murdered with impunity. These “false prophets” were likely </w:t>
      </w:r>
      <w:r w:rsidR="00491C78" w:rsidRPr="009C16BF">
        <w:rPr>
          <w:rFonts w:ascii="Times New Roman" w:hAnsi="Times New Roman" w:cs="Times New Roman"/>
          <w:sz w:val="28"/>
          <w:szCs w:val="28"/>
        </w:rPr>
        <w:t>prophets</w:t>
      </w:r>
      <w:r w:rsidR="001338C6" w:rsidRPr="009C16BF">
        <w:rPr>
          <w:rFonts w:ascii="Times New Roman" w:hAnsi="Times New Roman" w:cs="Times New Roman"/>
          <w:sz w:val="28"/>
          <w:szCs w:val="28"/>
        </w:rPr>
        <w:t xml:space="preserve"> for hire who could put on a good show of piety. Also, I find it amusing that </w:t>
      </w:r>
      <w:r w:rsidR="009B2EAF" w:rsidRPr="009C16BF">
        <w:rPr>
          <w:rFonts w:ascii="Times New Roman" w:hAnsi="Times New Roman" w:cs="Times New Roman"/>
          <w:sz w:val="28"/>
          <w:szCs w:val="28"/>
        </w:rPr>
        <w:t xml:space="preserve">the </w:t>
      </w:r>
      <w:r w:rsidR="001338C6" w:rsidRPr="009C16BF">
        <w:rPr>
          <w:rFonts w:ascii="Times New Roman" w:hAnsi="Times New Roman" w:cs="Times New Roman"/>
          <w:sz w:val="28"/>
          <w:szCs w:val="28"/>
        </w:rPr>
        <w:t xml:space="preserve">preterist Edward Stevens (in his foreword to </w:t>
      </w:r>
      <w:r w:rsidR="00382287" w:rsidRPr="009C16BF">
        <w:rPr>
          <w:rFonts w:ascii="Times New Roman" w:hAnsi="Times New Roman" w:cs="Times New Roman"/>
          <w:sz w:val="28"/>
          <w:szCs w:val="28"/>
        </w:rPr>
        <w:t xml:space="preserve">James Stuart </w:t>
      </w:r>
      <w:r w:rsidR="001338C6" w:rsidRPr="009C16BF">
        <w:rPr>
          <w:rFonts w:ascii="Times New Roman" w:hAnsi="Times New Roman" w:cs="Times New Roman"/>
          <w:sz w:val="28"/>
          <w:szCs w:val="28"/>
        </w:rPr>
        <w:t xml:space="preserve">Russell’s </w:t>
      </w:r>
      <w:r w:rsidR="001338C6" w:rsidRPr="009C16BF">
        <w:rPr>
          <w:rFonts w:ascii="Times New Roman" w:hAnsi="Times New Roman" w:cs="Times New Roman"/>
          <w:i/>
          <w:sz w:val="28"/>
          <w:szCs w:val="28"/>
        </w:rPr>
        <w:t>Parousia</w:t>
      </w:r>
      <w:r w:rsidR="001338C6" w:rsidRPr="009C16BF">
        <w:rPr>
          <w:rFonts w:ascii="Times New Roman" w:hAnsi="Times New Roman" w:cs="Times New Roman"/>
          <w:sz w:val="28"/>
          <w:szCs w:val="28"/>
        </w:rPr>
        <w:t>, 3</w:t>
      </w:r>
      <w:r w:rsidR="001338C6" w:rsidRPr="009C16BF">
        <w:rPr>
          <w:rFonts w:ascii="Times New Roman" w:hAnsi="Times New Roman" w:cs="Times New Roman"/>
          <w:sz w:val="28"/>
          <w:szCs w:val="28"/>
          <w:vertAlign w:val="superscript"/>
        </w:rPr>
        <w:t>rd</w:t>
      </w:r>
      <w:r w:rsidR="001338C6" w:rsidRPr="009C16BF">
        <w:rPr>
          <w:rFonts w:ascii="Times New Roman" w:hAnsi="Times New Roman" w:cs="Times New Roman"/>
          <w:sz w:val="28"/>
          <w:szCs w:val="28"/>
        </w:rPr>
        <w:t xml:space="preserve"> Ed.) states “Scripture alone is our standard, not scripture plus history, tradition or anything else.” </w:t>
      </w:r>
      <w:r w:rsidR="000777A1" w:rsidRPr="009C16BF">
        <w:rPr>
          <w:rFonts w:ascii="Times New Roman" w:hAnsi="Times New Roman" w:cs="Times New Roman"/>
          <w:sz w:val="28"/>
          <w:szCs w:val="28"/>
        </w:rPr>
        <w:t>Yet Stevens also goes on about the signs that Josephus recorded in book V</w:t>
      </w:r>
      <w:r w:rsidR="00FF3447" w:rsidRPr="009C16BF">
        <w:rPr>
          <w:rFonts w:ascii="Times New Roman" w:hAnsi="Times New Roman" w:cs="Times New Roman"/>
          <w:sz w:val="28"/>
          <w:szCs w:val="28"/>
        </w:rPr>
        <w:t>I</w:t>
      </w:r>
      <w:r w:rsidR="000777A1" w:rsidRPr="009C16BF">
        <w:rPr>
          <w:rFonts w:ascii="Times New Roman" w:hAnsi="Times New Roman" w:cs="Times New Roman"/>
          <w:sz w:val="28"/>
          <w:szCs w:val="28"/>
        </w:rPr>
        <w:t>, ch.</w:t>
      </w:r>
      <w:r w:rsidR="008C2414" w:rsidRPr="009C16BF">
        <w:rPr>
          <w:rFonts w:ascii="Times New Roman" w:hAnsi="Times New Roman" w:cs="Times New Roman"/>
          <w:sz w:val="28"/>
          <w:szCs w:val="28"/>
        </w:rPr>
        <w:t>V</w:t>
      </w:r>
      <w:r w:rsidR="000777A1" w:rsidRPr="009C16BF">
        <w:rPr>
          <w:rFonts w:ascii="Times New Roman" w:hAnsi="Times New Roman" w:cs="Times New Roman"/>
          <w:sz w:val="28"/>
          <w:szCs w:val="28"/>
        </w:rPr>
        <w:t xml:space="preserve">, para.3 as having been seen before the Roman </w:t>
      </w:r>
      <w:r w:rsidR="00DD2688" w:rsidRPr="009C16BF">
        <w:rPr>
          <w:rFonts w:ascii="Times New Roman" w:hAnsi="Times New Roman" w:cs="Times New Roman"/>
          <w:sz w:val="28"/>
          <w:szCs w:val="28"/>
        </w:rPr>
        <w:t>destruction of Jerusalem</w:t>
      </w:r>
      <w:r w:rsidR="000777A1" w:rsidRPr="009C16BF">
        <w:rPr>
          <w:rFonts w:ascii="Times New Roman" w:hAnsi="Times New Roman" w:cs="Times New Roman"/>
          <w:sz w:val="28"/>
          <w:szCs w:val="28"/>
        </w:rPr>
        <w:t xml:space="preserve"> – “chariots in the skies” and other phenomena</w:t>
      </w:r>
      <w:r w:rsidR="00A90A2D" w:rsidRPr="009C16BF">
        <w:rPr>
          <w:rFonts w:ascii="Times New Roman" w:hAnsi="Times New Roman" w:cs="Times New Roman"/>
          <w:sz w:val="28"/>
          <w:szCs w:val="28"/>
        </w:rPr>
        <w:t>, including a sword-like comet</w:t>
      </w:r>
      <w:r w:rsidR="000777A1" w:rsidRPr="009C16BF">
        <w:rPr>
          <w:rFonts w:ascii="Times New Roman" w:hAnsi="Times New Roman" w:cs="Times New Roman"/>
          <w:sz w:val="28"/>
          <w:szCs w:val="28"/>
        </w:rPr>
        <w:t xml:space="preserve">. While Josephus does record </w:t>
      </w:r>
      <w:r w:rsidRPr="009C16BF">
        <w:rPr>
          <w:rFonts w:ascii="Times New Roman" w:hAnsi="Times New Roman" w:cs="Times New Roman"/>
          <w:sz w:val="28"/>
          <w:szCs w:val="28"/>
        </w:rPr>
        <w:t>such things</w:t>
      </w:r>
      <w:r w:rsidR="000777A1" w:rsidRPr="009C16BF">
        <w:rPr>
          <w:rFonts w:ascii="Times New Roman" w:hAnsi="Times New Roman" w:cs="Times New Roman"/>
          <w:sz w:val="28"/>
          <w:szCs w:val="28"/>
        </w:rPr>
        <w:t xml:space="preserve"> as warnings to the Jews to “plainly foretell their future desolation”, nowhere does he state in that chapter that he himself saw them. This was all hearsay on his part. If you read </w:t>
      </w:r>
      <w:r w:rsidR="000777A1" w:rsidRPr="009C16BF">
        <w:rPr>
          <w:rFonts w:ascii="Times New Roman" w:hAnsi="Times New Roman" w:cs="Times New Roman"/>
          <w:i/>
          <w:sz w:val="28"/>
          <w:szCs w:val="28"/>
        </w:rPr>
        <w:t>Wars</w:t>
      </w:r>
      <w:r w:rsidR="000777A1" w:rsidRPr="009C16BF">
        <w:rPr>
          <w:rFonts w:ascii="Times New Roman" w:hAnsi="Times New Roman" w:cs="Times New Roman"/>
          <w:sz w:val="28"/>
          <w:szCs w:val="28"/>
        </w:rPr>
        <w:t>, books II-VII</w:t>
      </w:r>
      <w:r w:rsidR="003E66A1" w:rsidRPr="009C16BF">
        <w:rPr>
          <w:rFonts w:ascii="Times New Roman" w:hAnsi="Times New Roman" w:cs="Times New Roman"/>
          <w:sz w:val="28"/>
          <w:szCs w:val="28"/>
        </w:rPr>
        <w:t xml:space="preserve"> in their entirety</w:t>
      </w:r>
      <w:r w:rsidR="000777A1" w:rsidRPr="009C16BF">
        <w:rPr>
          <w:rFonts w:ascii="Times New Roman" w:hAnsi="Times New Roman" w:cs="Times New Roman"/>
          <w:sz w:val="28"/>
          <w:szCs w:val="28"/>
        </w:rPr>
        <w:t xml:space="preserve">, you will get a clearer picture of the whole campaign, and Josephus’ growing conviction of the futility of this war from the Jewish perspective. </w:t>
      </w:r>
      <w:r w:rsidR="00C31E2A" w:rsidRPr="009C16BF">
        <w:rPr>
          <w:rFonts w:ascii="Times New Roman" w:hAnsi="Times New Roman" w:cs="Times New Roman"/>
          <w:sz w:val="28"/>
          <w:szCs w:val="28"/>
        </w:rPr>
        <w:t xml:space="preserve">Josephus stated that God was against the Jews in this war, but he made no declaration such as “Yahweh said”. If Josephus </w:t>
      </w:r>
      <w:r w:rsidR="00C31E2A" w:rsidRPr="008E41D4">
        <w:rPr>
          <w:rFonts w:ascii="Times New Roman" w:hAnsi="Times New Roman" w:cs="Times New Roman"/>
          <w:i/>
          <w:iCs/>
          <w:sz w:val="28"/>
          <w:szCs w:val="28"/>
        </w:rPr>
        <w:t>self</w:t>
      </w:r>
      <w:r w:rsidR="00C31E2A" w:rsidRPr="009C16BF">
        <w:rPr>
          <w:rFonts w:ascii="Times New Roman" w:hAnsi="Times New Roman" w:cs="Times New Roman"/>
          <w:sz w:val="28"/>
          <w:szCs w:val="28"/>
        </w:rPr>
        <w:t>-prophesied divine doom, would that not render him a false-prophet</w:t>
      </w:r>
      <w:r w:rsidRPr="009C16BF">
        <w:rPr>
          <w:rFonts w:ascii="Times New Roman" w:hAnsi="Times New Roman" w:cs="Times New Roman"/>
          <w:sz w:val="28"/>
          <w:szCs w:val="28"/>
        </w:rPr>
        <w:t xml:space="preserve"> too</w:t>
      </w:r>
      <w:r w:rsidR="00C31E2A" w:rsidRPr="009C16BF">
        <w:rPr>
          <w:rFonts w:ascii="Times New Roman" w:hAnsi="Times New Roman" w:cs="Times New Roman"/>
          <w:sz w:val="28"/>
          <w:szCs w:val="28"/>
        </w:rPr>
        <w:t xml:space="preserve">? </w:t>
      </w:r>
      <w:r w:rsidR="00AD0581" w:rsidRPr="009C16BF">
        <w:rPr>
          <w:rFonts w:ascii="Times New Roman" w:hAnsi="Times New Roman" w:cs="Times New Roman"/>
          <w:sz w:val="28"/>
          <w:szCs w:val="28"/>
        </w:rPr>
        <w:t>And i</w:t>
      </w:r>
      <w:r w:rsidR="00C31E2A" w:rsidRPr="009C16BF">
        <w:rPr>
          <w:rFonts w:ascii="Times New Roman" w:hAnsi="Times New Roman" w:cs="Times New Roman"/>
          <w:sz w:val="28"/>
          <w:szCs w:val="28"/>
        </w:rPr>
        <w:t>f he was</w:t>
      </w:r>
      <w:r w:rsidR="000373E2" w:rsidRPr="009C16BF">
        <w:rPr>
          <w:rFonts w:ascii="Times New Roman" w:hAnsi="Times New Roman" w:cs="Times New Roman"/>
          <w:sz w:val="28"/>
          <w:szCs w:val="28"/>
        </w:rPr>
        <w:t xml:space="preserve"> such a false-prophet</w:t>
      </w:r>
      <w:r w:rsidR="00C31E2A" w:rsidRPr="009C16BF">
        <w:rPr>
          <w:rFonts w:ascii="Times New Roman" w:hAnsi="Times New Roman" w:cs="Times New Roman"/>
          <w:sz w:val="28"/>
          <w:szCs w:val="28"/>
        </w:rPr>
        <w:t>, then why quote his testimony?</w:t>
      </w:r>
    </w:p>
    <w:p w14:paraId="05F3E7CF" w14:textId="77777777" w:rsidR="00DD2688" w:rsidRPr="009C16BF" w:rsidRDefault="00041B54" w:rsidP="009D132D">
      <w:pPr>
        <w:spacing w:after="400"/>
        <w:ind w:firstLine="360"/>
        <w:rPr>
          <w:rFonts w:ascii="Times New Roman" w:hAnsi="Times New Roman" w:cs="Times New Roman"/>
          <w:sz w:val="28"/>
          <w:szCs w:val="28"/>
        </w:rPr>
      </w:pPr>
      <w:r w:rsidRPr="009C16BF">
        <w:rPr>
          <w:rFonts w:ascii="Times New Roman" w:hAnsi="Times New Roman" w:cs="Times New Roman"/>
          <w:sz w:val="28"/>
          <w:szCs w:val="28"/>
        </w:rPr>
        <w:t>By his own account</w:t>
      </w:r>
      <w:r w:rsidR="0035171A" w:rsidRPr="009C16BF">
        <w:rPr>
          <w:rFonts w:ascii="Times New Roman" w:hAnsi="Times New Roman" w:cs="Times New Roman"/>
          <w:sz w:val="28"/>
          <w:szCs w:val="28"/>
        </w:rPr>
        <w:t xml:space="preserve">, </w:t>
      </w:r>
      <w:r w:rsidR="000777A1" w:rsidRPr="009C16BF">
        <w:rPr>
          <w:rFonts w:ascii="Times New Roman" w:hAnsi="Times New Roman" w:cs="Times New Roman"/>
          <w:sz w:val="28"/>
          <w:szCs w:val="28"/>
        </w:rPr>
        <w:t xml:space="preserve">Josephus had been sent from </w:t>
      </w:r>
      <w:r w:rsidR="007B2C54" w:rsidRPr="009C16BF">
        <w:rPr>
          <w:rFonts w:ascii="Times New Roman" w:hAnsi="Times New Roman" w:cs="Times New Roman"/>
          <w:sz w:val="28"/>
          <w:szCs w:val="28"/>
        </w:rPr>
        <w:t xml:space="preserve">the </w:t>
      </w:r>
      <w:r w:rsidR="000777A1" w:rsidRPr="009C16BF">
        <w:rPr>
          <w:rFonts w:ascii="Times New Roman" w:hAnsi="Times New Roman" w:cs="Times New Roman"/>
          <w:sz w:val="28"/>
          <w:szCs w:val="28"/>
        </w:rPr>
        <w:t xml:space="preserve">Jerusalem </w:t>
      </w:r>
      <w:r w:rsidR="007B2C54" w:rsidRPr="009C16BF">
        <w:rPr>
          <w:rFonts w:ascii="Times New Roman" w:hAnsi="Times New Roman" w:cs="Times New Roman"/>
          <w:sz w:val="28"/>
          <w:szCs w:val="28"/>
        </w:rPr>
        <w:t xml:space="preserve">elders </w:t>
      </w:r>
      <w:r w:rsidR="000777A1" w:rsidRPr="009C16BF">
        <w:rPr>
          <w:rFonts w:ascii="Times New Roman" w:hAnsi="Times New Roman" w:cs="Times New Roman"/>
          <w:sz w:val="28"/>
          <w:szCs w:val="28"/>
        </w:rPr>
        <w:t xml:space="preserve">as the </w:t>
      </w:r>
      <w:r w:rsidR="00952FAF" w:rsidRPr="009C16BF">
        <w:rPr>
          <w:rFonts w:ascii="Times New Roman" w:hAnsi="Times New Roman" w:cs="Times New Roman"/>
          <w:sz w:val="28"/>
          <w:szCs w:val="28"/>
        </w:rPr>
        <w:t xml:space="preserve">military </w:t>
      </w:r>
      <w:r w:rsidR="005A1D40" w:rsidRPr="009C16BF">
        <w:rPr>
          <w:rFonts w:ascii="Times New Roman" w:hAnsi="Times New Roman" w:cs="Times New Roman"/>
          <w:sz w:val="28"/>
          <w:szCs w:val="28"/>
        </w:rPr>
        <w:t>commander</w:t>
      </w:r>
      <w:r w:rsidR="000777A1" w:rsidRPr="009C16BF">
        <w:rPr>
          <w:rFonts w:ascii="Times New Roman" w:hAnsi="Times New Roman" w:cs="Times New Roman"/>
          <w:sz w:val="28"/>
          <w:szCs w:val="28"/>
        </w:rPr>
        <w:t xml:space="preserve"> to prepare the cities of Galilee for the coming Roman invasion. </w:t>
      </w:r>
      <w:r w:rsidR="007B2C54" w:rsidRPr="009C16BF">
        <w:rPr>
          <w:rFonts w:ascii="Times New Roman" w:hAnsi="Times New Roman" w:cs="Times New Roman"/>
          <w:sz w:val="28"/>
          <w:szCs w:val="28"/>
        </w:rPr>
        <w:t xml:space="preserve">When Vespasian’s legions arrived, Josephus personally oversaw the defense of Jotapata. When </w:t>
      </w:r>
      <w:r w:rsidR="003B196E" w:rsidRPr="009C16BF">
        <w:rPr>
          <w:rFonts w:ascii="Times New Roman" w:hAnsi="Times New Roman" w:cs="Times New Roman"/>
          <w:sz w:val="28"/>
          <w:szCs w:val="28"/>
        </w:rPr>
        <w:t>that city</w:t>
      </w:r>
      <w:r w:rsidR="007B2C54" w:rsidRPr="009C16BF">
        <w:rPr>
          <w:rFonts w:ascii="Times New Roman" w:hAnsi="Times New Roman" w:cs="Times New Roman"/>
          <w:sz w:val="28"/>
          <w:szCs w:val="28"/>
        </w:rPr>
        <w:t xml:space="preserve"> fell, he was offered the right hand of security by the Romans. According to Josephus, the Romans were ever seeking means of avoiding casualties and shortening the war. They were pra</w:t>
      </w:r>
      <w:r w:rsidR="00E223AC" w:rsidRPr="009C16BF">
        <w:rPr>
          <w:rFonts w:ascii="Times New Roman" w:hAnsi="Times New Roman" w:cs="Times New Roman"/>
          <w:sz w:val="28"/>
          <w:szCs w:val="28"/>
        </w:rPr>
        <w:t>gmatists, and they used Josephus’ services afterwards to persuade the robber-barons holding Jerusalem to give it up, and also accept the right hand of security</w:t>
      </w:r>
      <w:r w:rsidR="00952FAF" w:rsidRPr="009C16BF">
        <w:rPr>
          <w:rFonts w:ascii="Times New Roman" w:hAnsi="Times New Roman" w:cs="Times New Roman"/>
          <w:sz w:val="28"/>
          <w:szCs w:val="28"/>
        </w:rPr>
        <w:t>.</w:t>
      </w:r>
      <w:r w:rsidR="00E223AC" w:rsidRPr="009C16BF">
        <w:rPr>
          <w:rFonts w:ascii="Times New Roman" w:hAnsi="Times New Roman" w:cs="Times New Roman"/>
          <w:sz w:val="28"/>
          <w:szCs w:val="28"/>
        </w:rPr>
        <w:t xml:space="preserve"> </w:t>
      </w:r>
      <w:r w:rsidR="00952FAF" w:rsidRPr="009C16BF">
        <w:rPr>
          <w:rFonts w:ascii="Times New Roman" w:hAnsi="Times New Roman" w:cs="Times New Roman"/>
          <w:sz w:val="28"/>
          <w:szCs w:val="28"/>
        </w:rPr>
        <w:t>That was</w:t>
      </w:r>
      <w:r w:rsidR="00E223AC" w:rsidRPr="009C16BF">
        <w:rPr>
          <w:rFonts w:ascii="Times New Roman" w:hAnsi="Times New Roman" w:cs="Times New Roman"/>
          <w:sz w:val="28"/>
          <w:szCs w:val="28"/>
        </w:rPr>
        <w:t xml:space="preserve"> a ploy that failed. Nowhere, except in that one </w:t>
      </w:r>
      <w:r w:rsidR="00A90A2D" w:rsidRPr="009C16BF">
        <w:rPr>
          <w:rFonts w:ascii="Times New Roman" w:hAnsi="Times New Roman" w:cs="Times New Roman"/>
          <w:sz w:val="28"/>
          <w:szCs w:val="28"/>
        </w:rPr>
        <w:t>paragraph,</w:t>
      </w:r>
      <w:r w:rsidR="00E223AC" w:rsidRPr="009C16BF">
        <w:rPr>
          <w:rFonts w:ascii="Times New Roman" w:hAnsi="Times New Roman" w:cs="Times New Roman"/>
          <w:sz w:val="28"/>
          <w:szCs w:val="28"/>
        </w:rPr>
        <w:t xml:space="preserve"> does Josephus mention the chariots in the </w:t>
      </w:r>
      <w:r w:rsidR="00E223AC" w:rsidRPr="009C16BF">
        <w:rPr>
          <w:rFonts w:ascii="Times New Roman" w:hAnsi="Times New Roman" w:cs="Times New Roman"/>
          <w:sz w:val="28"/>
          <w:szCs w:val="28"/>
        </w:rPr>
        <w:lastRenderedPageBreak/>
        <w:t xml:space="preserve">skies phenomenon. It seems to have been </w:t>
      </w:r>
      <w:r w:rsidR="005E041B" w:rsidRPr="009C16BF">
        <w:rPr>
          <w:rFonts w:ascii="Times New Roman" w:hAnsi="Times New Roman" w:cs="Times New Roman"/>
          <w:sz w:val="28"/>
          <w:szCs w:val="28"/>
        </w:rPr>
        <w:t>reported to Josephus</w:t>
      </w:r>
      <w:r w:rsidR="00E223AC" w:rsidRPr="009C16BF">
        <w:rPr>
          <w:rFonts w:ascii="Times New Roman" w:hAnsi="Times New Roman" w:cs="Times New Roman"/>
          <w:sz w:val="28"/>
          <w:szCs w:val="28"/>
        </w:rPr>
        <w:t xml:space="preserve"> by some</w:t>
      </w:r>
      <w:r w:rsidR="00616FDA" w:rsidRPr="009C16BF">
        <w:rPr>
          <w:rFonts w:ascii="Times New Roman" w:hAnsi="Times New Roman" w:cs="Times New Roman"/>
          <w:sz w:val="28"/>
          <w:szCs w:val="28"/>
        </w:rPr>
        <w:t>one</w:t>
      </w:r>
      <w:r w:rsidR="00E223AC" w:rsidRPr="009C16BF">
        <w:rPr>
          <w:rFonts w:ascii="Times New Roman" w:hAnsi="Times New Roman" w:cs="Times New Roman"/>
          <w:sz w:val="28"/>
          <w:szCs w:val="28"/>
        </w:rPr>
        <w:t xml:space="preserve"> </w:t>
      </w:r>
      <w:r w:rsidR="009E531A" w:rsidRPr="009C16BF">
        <w:rPr>
          <w:rFonts w:ascii="Times New Roman" w:hAnsi="Times New Roman" w:cs="Times New Roman"/>
          <w:sz w:val="28"/>
          <w:szCs w:val="28"/>
        </w:rPr>
        <w:t>from</w:t>
      </w:r>
      <w:r w:rsidR="00E223AC" w:rsidRPr="009C16BF">
        <w:rPr>
          <w:rFonts w:ascii="Times New Roman" w:hAnsi="Times New Roman" w:cs="Times New Roman"/>
          <w:sz w:val="28"/>
          <w:szCs w:val="28"/>
        </w:rPr>
        <w:t xml:space="preserve"> Jerusalem, else why did he not report sightings from Galilee, as he was preparing that province for</w:t>
      </w:r>
      <w:r w:rsidR="00FF3447" w:rsidRPr="009C16BF">
        <w:rPr>
          <w:rFonts w:ascii="Times New Roman" w:hAnsi="Times New Roman" w:cs="Times New Roman"/>
          <w:sz w:val="28"/>
          <w:szCs w:val="28"/>
        </w:rPr>
        <w:t xml:space="preserve"> </w:t>
      </w:r>
      <w:r w:rsidR="00E223AC" w:rsidRPr="009C16BF">
        <w:rPr>
          <w:rFonts w:ascii="Times New Roman" w:hAnsi="Times New Roman" w:cs="Times New Roman"/>
          <w:sz w:val="28"/>
          <w:szCs w:val="28"/>
        </w:rPr>
        <w:t xml:space="preserve">war? Josephus was a personal </w:t>
      </w:r>
      <w:r w:rsidR="00A90A2D" w:rsidRPr="009C16BF">
        <w:rPr>
          <w:rFonts w:ascii="Times New Roman" w:hAnsi="Times New Roman" w:cs="Times New Roman"/>
          <w:sz w:val="28"/>
          <w:szCs w:val="28"/>
        </w:rPr>
        <w:t>participant</w:t>
      </w:r>
      <w:r w:rsidR="00E223AC" w:rsidRPr="009C16BF">
        <w:rPr>
          <w:rFonts w:ascii="Times New Roman" w:hAnsi="Times New Roman" w:cs="Times New Roman"/>
          <w:sz w:val="28"/>
          <w:szCs w:val="28"/>
        </w:rPr>
        <w:t xml:space="preserve"> of the war</w:t>
      </w:r>
      <w:r w:rsidR="00A90A2D" w:rsidRPr="009C16BF">
        <w:rPr>
          <w:rFonts w:ascii="Times New Roman" w:hAnsi="Times New Roman" w:cs="Times New Roman"/>
          <w:sz w:val="28"/>
          <w:szCs w:val="28"/>
        </w:rPr>
        <w:t xml:space="preserve"> and peace negotiations,</w:t>
      </w:r>
      <w:r w:rsidR="00E223AC" w:rsidRPr="009C16BF">
        <w:rPr>
          <w:rFonts w:ascii="Times New Roman" w:hAnsi="Times New Roman" w:cs="Times New Roman"/>
          <w:sz w:val="28"/>
          <w:szCs w:val="28"/>
        </w:rPr>
        <w:t xml:space="preserve"> </w:t>
      </w:r>
      <w:r w:rsidR="00A90A2D" w:rsidRPr="009C16BF">
        <w:rPr>
          <w:rFonts w:ascii="Times New Roman" w:hAnsi="Times New Roman" w:cs="Times New Roman"/>
          <w:sz w:val="28"/>
          <w:szCs w:val="28"/>
        </w:rPr>
        <w:t>s</w:t>
      </w:r>
      <w:r w:rsidR="00E223AC" w:rsidRPr="009C16BF">
        <w:rPr>
          <w:rFonts w:ascii="Times New Roman" w:hAnsi="Times New Roman" w:cs="Times New Roman"/>
          <w:sz w:val="28"/>
          <w:szCs w:val="28"/>
        </w:rPr>
        <w:t xml:space="preserve">o he is a credible witness of many of the events he records. What he does not record </w:t>
      </w:r>
      <w:r w:rsidR="00D672C6" w:rsidRPr="009C16BF">
        <w:rPr>
          <w:rFonts w:ascii="Times New Roman" w:hAnsi="Times New Roman" w:cs="Times New Roman"/>
          <w:sz w:val="28"/>
          <w:szCs w:val="28"/>
        </w:rPr>
        <w:t xml:space="preserve">is anyone </w:t>
      </w:r>
      <w:r w:rsidR="003C1F78" w:rsidRPr="009C16BF">
        <w:rPr>
          <w:rFonts w:ascii="Times New Roman" w:hAnsi="Times New Roman" w:cs="Times New Roman"/>
          <w:sz w:val="28"/>
          <w:szCs w:val="28"/>
        </w:rPr>
        <w:t>claiming,</w:t>
      </w:r>
      <w:r w:rsidR="00D672C6" w:rsidRPr="009C16BF">
        <w:rPr>
          <w:rFonts w:ascii="Times New Roman" w:hAnsi="Times New Roman" w:cs="Times New Roman"/>
          <w:sz w:val="28"/>
          <w:szCs w:val="28"/>
        </w:rPr>
        <w:t xml:space="preserve"> “I am the Christ</w:t>
      </w:r>
      <w:r w:rsidR="00A90A2D" w:rsidRPr="009C16BF">
        <w:rPr>
          <w:rFonts w:ascii="Times New Roman" w:hAnsi="Times New Roman" w:cs="Times New Roman"/>
          <w:sz w:val="28"/>
          <w:szCs w:val="28"/>
        </w:rPr>
        <w:t xml:space="preserve"> (Messiah)</w:t>
      </w:r>
      <w:r w:rsidR="00D672C6" w:rsidRPr="009C16BF">
        <w:rPr>
          <w:rFonts w:ascii="Times New Roman" w:hAnsi="Times New Roman" w:cs="Times New Roman"/>
          <w:sz w:val="28"/>
          <w:szCs w:val="28"/>
        </w:rPr>
        <w:t xml:space="preserve">”, and Jesus said that “many” would do so before His </w:t>
      </w:r>
      <w:r w:rsidR="00B83619" w:rsidRPr="009C16BF">
        <w:rPr>
          <w:rFonts w:ascii="Times New Roman" w:hAnsi="Times New Roman" w:cs="Times New Roman"/>
          <w:i/>
          <w:sz w:val="28"/>
          <w:szCs w:val="28"/>
        </w:rPr>
        <w:t>P</w:t>
      </w:r>
      <w:r w:rsidR="00D672C6" w:rsidRPr="009C16BF">
        <w:rPr>
          <w:rFonts w:ascii="Times New Roman" w:hAnsi="Times New Roman" w:cs="Times New Roman"/>
          <w:i/>
          <w:sz w:val="28"/>
          <w:szCs w:val="28"/>
        </w:rPr>
        <w:t>arousia</w:t>
      </w:r>
      <w:r w:rsidR="00D672C6" w:rsidRPr="009C16BF">
        <w:rPr>
          <w:rFonts w:ascii="Times New Roman" w:hAnsi="Times New Roman" w:cs="Times New Roman"/>
          <w:sz w:val="28"/>
          <w:szCs w:val="28"/>
        </w:rPr>
        <w:t xml:space="preserve">. If the “chariots in the skies” was any kind of sign, it might qualify as one of those “lying signs and wonders” of “the </w:t>
      </w:r>
      <w:r w:rsidR="00AD0581" w:rsidRPr="009C16BF">
        <w:rPr>
          <w:rFonts w:ascii="Times New Roman" w:hAnsi="Times New Roman" w:cs="Times New Roman"/>
          <w:sz w:val="28"/>
          <w:szCs w:val="28"/>
        </w:rPr>
        <w:t>L</w:t>
      </w:r>
      <w:r w:rsidR="00D672C6" w:rsidRPr="009C16BF">
        <w:rPr>
          <w:rFonts w:ascii="Times New Roman" w:hAnsi="Times New Roman" w:cs="Times New Roman"/>
          <w:sz w:val="28"/>
          <w:szCs w:val="28"/>
        </w:rPr>
        <w:t xml:space="preserve">awless </w:t>
      </w:r>
      <w:r w:rsidR="00AD0581" w:rsidRPr="009C16BF">
        <w:rPr>
          <w:rFonts w:ascii="Times New Roman" w:hAnsi="Times New Roman" w:cs="Times New Roman"/>
          <w:sz w:val="28"/>
          <w:szCs w:val="28"/>
        </w:rPr>
        <w:t>O</w:t>
      </w:r>
      <w:r w:rsidR="00D672C6" w:rsidRPr="009C16BF">
        <w:rPr>
          <w:rFonts w:ascii="Times New Roman" w:hAnsi="Times New Roman" w:cs="Times New Roman"/>
          <w:sz w:val="28"/>
          <w:szCs w:val="28"/>
        </w:rPr>
        <w:t xml:space="preserve">ne (sing.), whom the Lord Jesus will abolish by the breath of His mouth and destroy by the shining forth of His </w:t>
      </w:r>
      <w:r w:rsidR="00B83619" w:rsidRPr="009C16BF">
        <w:rPr>
          <w:rFonts w:ascii="Times New Roman" w:hAnsi="Times New Roman" w:cs="Times New Roman"/>
          <w:i/>
          <w:sz w:val="28"/>
          <w:szCs w:val="28"/>
        </w:rPr>
        <w:t>P</w:t>
      </w:r>
      <w:r w:rsidR="00D672C6" w:rsidRPr="009C16BF">
        <w:rPr>
          <w:rFonts w:ascii="Times New Roman" w:hAnsi="Times New Roman" w:cs="Times New Roman"/>
          <w:i/>
          <w:sz w:val="28"/>
          <w:szCs w:val="28"/>
        </w:rPr>
        <w:t>arousia</w:t>
      </w:r>
      <w:r w:rsidR="00D672C6" w:rsidRPr="009C16BF">
        <w:rPr>
          <w:rFonts w:ascii="Times New Roman" w:hAnsi="Times New Roman" w:cs="Times New Roman"/>
          <w:sz w:val="28"/>
          <w:szCs w:val="28"/>
        </w:rPr>
        <w:t xml:space="preserve">” (2 Th.2:8-10). But the “chariots” vision did not include </w:t>
      </w:r>
      <w:r w:rsidR="00A90A2D" w:rsidRPr="009C16BF">
        <w:rPr>
          <w:rFonts w:ascii="Times New Roman" w:hAnsi="Times New Roman" w:cs="Times New Roman"/>
          <w:sz w:val="28"/>
          <w:szCs w:val="28"/>
        </w:rPr>
        <w:t>Messiah</w:t>
      </w:r>
      <w:r w:rsidR="00D672C6" w:rsidRPr="009C16BF">
        <w:rPr>
          <w:rFonts w:ascii="Times New Roman" w:hAnsi="Times New Roman" w:cs="Times New Roman"/>
          <w:sz w:val="28"/>
          <w:szCs w:val="28"/>
        </w:rPr>
        <w:t>, or His kingly presence on earth</w:t>
      </w:r>
      <w:r w:rsidR="00874FA9" w:rsidRPr="009C16BF">
        <w:rPr>
          <w:rFonts w:ascii="Times New Roman" w:hAnsi="Times New Roman" w:cs="Times New Roman"/>
          <w:sz w:val="28"/>
          <w:szCs w:val="28"/>
        </w:rPr>
        <w:t xml:space="preserve">, or the Lawless One being </w:t>
      </w:r>
      <w:r w:rsidR="007D4340" w:rsidRPr="009C16BF">
        <w:rPr>
          <w:rFonts w:ascii="Times New Roman" w:hAnsi="Times New Roman" w:cs="Times New Roman"/>
          <w:sz w:val="28"/>
          <w:szCs w:val="28"/>
        </w:rPr>
        <w:t>destroyed</w:t>
      </w:r>
      <w:r w:rsidR="00D672C6" w:rsidRPr="009C16BF">
        <w:rPr>
          <w:rFonts w:ascii="Times New Roman" w:hAnsi="Times New Roman" w:cs="Times New Roman"/>
          <w:sz w:val="28"/>
          <w:szCs w:val="28"/>
        </w:rPr>
        <w:t xml:space="preserve">. </w:t>
      </w:r>
      <w:r w:rsidR="001B0E07" w:rsidRPr="009C16BF">
        <w:rPr>
          <w:rFonts w:ascii="Times New Roman" w:hAnsi="Times New Roman" w:cs="Times New Roman"/>
          <w:sz w:val="28"/>
          <w:szCs w:val="28"/>
        </w:rPr>
        <w:t>All the preterist claims here fall far, far short of 2 Th</w:t>
      </w:r>
      <w:r w:rsidR="005A1D40" w:rsidRPr="009C16BF">
        <w:rPr>
          <w:rFonts w:ascii="Times New Roman" w:hAnsi="Times New Roman" w:cs="Times New Roman"/>
          <w:sz w:val="28"/>
          <w:szCs w:val="28"/>
        </w:rPr>
        <w:t xml:space="preserve">essalonians </w:t>
      </w:r>
      <w:r w:rsidR="001B0E07" w:rsidRPr="009C16BF">
        <w:rPr>
          <w:rFonts w:ascii="Times New Roman" w:hAnsi="Times New Roman" w:cs="Times New Roman"/>
          <w:sz w:val="28"/>
          <w:szCs w:val="28"/>
        </w:rPr>
        <w:t>2 and Mat</w:t>
      </w:r>
      <w:r w:rsidR="005A1D40" w:rsidRPr="009C16BF">
        <w:rPr>
          <w:rFonts w:ascii="Times New Roman" w:hAnsi="Times New Roman" w:cs="Times New Roman"/>
          <w:sz w:val="28"/>
          <w:szCs w:val="28"/>
        </w:rPr>
        <w:t xml:space="preserve">thew </w:t>
      </w:r>
      <w:r w:rsidR="001B0E07" w:rsidRPr="009C16BF">
        <w:rPr>
          <w:rFonts w:ascii="Times New Roman" w:hAnsi="Times New Roman" w:cs="Times New Roman"/>
          <w:sz w:val="28"/>
          <w:szCs w:val="28"/>
        </w:rPr>
        <w:t>24</w:t>
      </w:r>
      <w:r w:rsidR="00DD2688" w:rsidRPr="009C16BF">
        <w:rPr>
          <w:rFonts w:ascii="Times New Roman" w:hAnsi="Times New Roman" w:cs="Times New Roman"/>
          <w:sz w:val="28"/>
          <w:szCs w:val="28"/>
        </w:rPr>
        <w:t>.</w:t>
      </w:r>
      <w:r w:rsidR="001B0E07" w:rsidRPr="009C16BF">
        <w:rPr>
          <w:rFonts w:ascii="Times New Roman" w:hAnsi="Times New Roman" w:cs="Times New Roman"/>
          <w:sz w:val="28"/>
          <w:szCs w:val="28"/>
        </w:rPr>
        <w:t xml:space="preserve"> </w:t>
      </w:r>
    </w:p>
    <w:p w14:paraId="05F3E7D0" w14:textId="77777777" w:rsidR="00DD2688" w:rsidRPr="00D52BA8" w:rsidRDefault="00DD2688" w:rsidP="00DD2688">
      <w:pPr>
        <w:rPr>
          <w:rFonts w:ascii="Times New Roman" w:hAnsi="Times New Roman" w:cs="Times New Roman"/>
          <w:b/>
          <w:sz w:val="40"/>
          <w:szCs w:val="40"/>
        </w:rPr>
      </w:pPr>
      <w:r w:rsidRPr="00D52BA8">
        <w:rPr>
          <w:rFonts w:ascii="Times New Roman" w:hAnsi="Times New Roman" w:cs="Times New Roman"/>
          <w:b/>
          <w:sz w:val="40"/>
          <w:szCs w:val="40"/>
        </w:rPr>
        <w:t>Multi-National Warfare</w:t>
      </w:r>
    </w:p>
    <w:p w14:paraId="05F3E7D1" w14:textId="77777777" w:rsidR="00BB261E" w:rsidRPr="009C16BF" w:rsidRDefault="00DD2688" w:rsidP="00DD2688">
      <w:pPr>
        <w:ind w:firstLine="360"/>
        <w:rPr>
          <w:rFonts w:ascii="Times New Roman" w:hAnsi="Times New Roman" w:cs="Times New Roman"/>
          <w:sz w:val="28"/>
          <w:szCs w:val="28"/>
        </w:rPr>
      </w:pPr>
      <w:r w:rsidRPr="009C16BF">
        <w:rPr>
          <w:rFonts w:ascii="Times New Roman" w:hAnsi="Times New Roman" w:cs="Times New Roman"/>
          <w:sz w:val="28"/>
          <w:szCs w:val="28"/>
        </w:rPr>
        <w:t>Matthew 24</w:t>
      </w:r>
      <w:r w:rsidR="001B0E07" w:rsidRPr="009C16BF">
        <w:rPr>
          <w:rFonts w:ascii="Times New Roman" w:hAnsi="Times New Roman" w:cs="Times New Roman"/>
          <w:sz w:val="28"/>
          <w:szCs w:val="28"/>
        </w:rPr>
        <w:t xml:space="preserve"> continues</w:t>
      </w:r>
      <w:r w:rsidR="009E531A" w:rsidRPr="009C16BF">
        <w:rPr>
          <w:rFonts w:ascii="Times New Roman" w:hAnsi="Times New Roman" w:cs="Times New Roman"/>
          <w:sz w:val="28"/>
          <w:szCs w:val="28"/>
        </w:rPr>
        <w:t xml:space="preserve"> –</w:t>
      </w:r>
      <w:r w:rsidR="001B0E07" w:rsidRPr="009C16BF">
        <w:rPr>
          <w:rFonts w:ascii="Times New Roman" w:hAnsi="Times New Roman" w:cs="Times New Roman"/>
          <w:sz w:val="28"/>
          <w:szCs w:val="28"/>
        </w:rPr>
        <w:t xml:space="preserve"> </w:t>
      </w:r>
    </w:p>
    <w:p w14:paraId="05F3E7D2" w14:textId="77777777" w:rsidR="001B0E07" w:rsidRPr="009C16BF" w:rsidRDefault="001B0E07" w:rsidP="00570237">
      <w:pPr>
        <w:spacing w:after="400"/>
        <w:ind w:left="360"/>
        <w:rPr>
          <w:rFonts w:ascii="Times New Roman" w:hAnsi="Times New Roman" w:cs="Times New Roman"/>
          <w:sz w:val="28"/>
          <w:szCs w:val="28"/>
        </w:rPr>
      </w:pPr>
      <w:r w:rsidRPr="009C16BF">
        <w:rPr>
          <w:rFonts w:ascii="Times New Roman" w:hAnsi="Times New Roman" w:cs="Times New Roman"/>
          <w:sz w:val="28"/>
          <w:szCs w:val="28"/>
        </w:rPr>
        <w:t>“</w:t>
      </w:r>
      <w:r w:rsidR="00874FA9" w:rsidRPr="009C16BF">
        <w:rPr>
          <w:rFonts w:ascii="Times New Roman" w:hAnsi="Times New Roman" w:cs="Times New Roman"/>
          <w:sz w:val="28"/>
          <w:szCs w:val="28"/>
        </w:rPr>
        <w:t xml:space="preserve">But you are about to hear of </w:t>
      </w:r>
      <w:r w:rsidR="00874FA9" w:rsidRPr="009C16BF">
        <w:rPr>
          <w:rFonts w:ascii="Times New Roman" w:hAnsi="Times New Roman" w:cs="Times New Roman"/>
          <w:sz w:val="28"/>
          <w:szCs w:val="28"/>
          <w:u w:val="single"/>
        </w:rPr>
        <w:t>wars and news of wars</w:t>
      </w:r>
      <w:r w:rsidR="00C735DA" w:rsidRPr="009C16BF">
        <w:rPr>
          <w:rFonts w:ascii="Times New Roman" w:hAnsi="Times New Roman" w:cs="Times New Roman"/>
          <w:sz w:val="28"/>
          <w:szCs w:val="28"/>
        </w:rPr>
        <w:t xml:space="preserve">. See, </w:t>
      </w:r>
      <w:r w:rsidR="00C735DA" w:rsidRPr="009C16BF">
        <w:rPr>
          <w:rFonts w:ascii="Times New Roman" w:hAnsi="Times New Roman" w:cs="Times New Roman"/>
          <w:i/>
          <w:sz w:val="28"/>
          <w:szCs w:val="28"/>
        </w:rPr>
        <w:t>but</w:t>
      </w:r>
      <w:r w:rsidR="00C735DA" w:rsidRPr="009C16BF">
        <w:rPr>
          <w:rFonts w:ascii="Times New Roman" w:hAnsi="Times New Roman" w:cs="Times New Roman"/>
          <w:sz w:val="28"/>
          <w:szCs w:val="28"/>
        </w:rPr>
        <w:t xml:space="preserve"> be not alarmed. For it must come to pass, but not yet is the end. For nation will be risen against nation, and kingdom against kingdom, and there will be famines and earthquakes in various places.</w:t>
      </w:r>
      <w:r w:rsidR="003F7BC1" w:rsidRPr="009C16BF">
        <w:rPr>
          <w:rFonts w:ascii="Times New Roman" w:hAnsi="Times New Roman" w:cs="Times New Roman"/>
          <w:sz w:val="28"/>
          <w:szCs w:val="28"/>
        </w:rPr>
        <w:t>”   Mat.24:</w:t>
      </w:r>
      <w:r w:rsidR="005E041B" w:rsidRPr="009C16BF">
        <w:rPr>
          <w:rFonts w:ascii="Times New Roman" w:hAnsi="Times New Roman" w:cs="Times New Roman"/>
          <w:sz w:val="28"/>
          <w:szCs w:val="28"/>
        </w:rPr>
        <w:t>6-7</w:t>
      </w:r>
    </w:p>
    <w:p w14:paraId="05F3E7D3" w14:textId="77777777" w:rsidR="0027400B" w:rsidRPr="009C16BF" w:rsidRDefault="0027400B" w:rsidP="009D132D">
      <w:pPr>
        <w:rPr>
          <w:rFonts w:ascii="Times New Roman" w:hAnsi="Times New Roman" w:cs="Times New Roman"/>
          <w:sz w:val="28"/>
          <w:szCs w:val="28"/>
        </w:rPr>
      </w:pPr>
      <w:r w:rsidRPr="009C16BF">
        <w:rPr>
          <w:rFonts w:ascii="Times New Roman" w:hAnsi="Times New Roman" w:cs="Times New Roman"/>
          <w:sz w:val="28"/>
          <w:szCs w:val="28"/>
        </w:rPr>
        <w:t xml:space="preserve">If we translate </w:t>
      </w:r>
      <w:r w:rsidR="00D52BA8" w:rsidRPr="009C16BF">
        <w:rPr>
          <w:rFonts w:ascii="Times New Roman" w:hAnsi="Times New Roman" w:cs="Times New Roman"/>
          <w:sz w:val="28"/>
          <w:szCs w:val="28"/>
        </w:rPr>
        <w:t>Mat.24:6</w:t>
      </w:r>
      <w:r w:rsidRPr="009C16BF">
        <w:rPr>
          <w:rFonts w:ascii="Times New Roman" w:hAnsi="Times New Roman" w:cs="Times New Roman"/>
          <w:sz w:val="28"/>
          <w:szCs w:val="28"/>
        </w:rPr>
        <w:t xml:space="preserve"> </w:t>
      </w:r>
      <w:r w:rsidR="00373A5F" w:rsidRPr="009C16BF">
        <w:rPr>
          <w:rFonts w:ascii="Times New Roman" w:hAnsi="Times New Roman" w:cs="Times New Roman"/>
          <w:sz w:val="28"/>
          <w:szCs w:val="28"/>
        </w:rPr>
        <w:t xml:space="preserve">differently, </w:t>
      </w:r>
      <w:r w:rsidRPr="009C16BF">
        <w:rPr>
          <w:rFonts w:ascii="Times New Roman" w:hAnsi="Times New Roman" w:cs="Times New Roman"/>
          <w:sz w:val="28"/>
          <w:szCs w:val="28"/>
        </w:rPr>
        <w:t xml:space="preserve">to include “battles and news of battles”, then this </w:t>
      </w:r>
      <w:r w:rsidR="00AA3007" w:rsidRPr="009C16BF">
        <w:rPr>
          <w:rFonts w:ascii="Times New Roman" w:hAnsi="Times New Roman" w:cs="Times New Roman"/>
          <w:sz w:val="28"/>
          <w:szCs w:val="28"/>
        </w:rPr>
        <w:t>could be seen as</w:t>
      </w:r>
      <w:r w:rsidRPr="009C16BF">
        <w:rPr>
          <w:rFonts w:ascii="Times New Roman" w:hAnsi="Times New Roman" w:cs="Times New Roman"/>
          <w:sz w:val="28"/>
          <w:szCs w:val="28"/>
        </w:rPr>
        <w:t xml:space="preserve"> apply</w:t>
      </w:r>
      <w:r w:rsidR="00AA3007" w:rsidRPr="009C16BF">
        <w:rPr>
          <w:rFonts w:ascii="Times New Roman" w:hAnsi="Times New Roman" w:cs="Times New Roman"/>
          <w:sz w:val="28"/>
          <w:szCs w:val="28"/>
        </w:rPr>
        <w:t>ing</w:t>
      </w:r>
      <w:r w:rsidRPr="009C16BF">
        <w:rPr>
          <w:rFonts w:ascii="Times New Roman" w:hAnsi="Times New Roman" w:cs="Times New Roman"/>
          <w:sz w:val="28"/>
          <w:szCs w:val="28"/>
        </w:rPr>
        <w:t xml:space="preserve"> to the Roman campaign against Galilee and Judea. But the “nation … against nation, and kingdom against kingdom” </w:t>
      </w:r>
      <w:r w:rsidR="00F21A42" w:rsidRPr="009C16BF">
        <w:rPr>
          <w:rFonts w:ascii="Times New Roman" w:hAnsi="Times New Roman" w:cs="Times New Roman"/>
          <w:sz w:val="28"/>
          <w:szCs w:val="28"/>
        </w:rPr>
        <w:t xml:space="preserve">part of this prophecy </w:t>
      </w:r>
      <w:r w:rsidRPr="009C16BF">
        <w:rPr>
          <w:rFonts w:ascii="Times New Roman" w:hAnsi="Times New Roman" w:cs="Times New Roman"/>
          <w:sz w:val="28"/>
          <w:szCs w:val="28"/>
        </w:rPr>
        <w:t xml:space="preserve">takes in more than </w:t>
      </w:r>
      <w:r w:rsidR="004F4D8D" w:rsidRPr="009C16BF">
        <w:rPr>
          <w:rFonts w:ascii="Times New Roman" w:hAnsi="Times New Roman" w:cs="Times New Roman"/>
          <w:sz w:val="28"/>
          <w:szCs w:val="28"/>
        </w:rPr>
        <w:t xml:space="preserve">the </w:t>
      </w:r>
      <w:r w:rsidRPr="009C16BF">
        <w:rPr>
          <w:rFonts w:ascii="Times New Roman" w:hAnsi="Times New Roman" w:cs="Times New Roman"/>
          <w:sz w:val="28"/>
          <w:szCs w:val="28"/>
        </w:rPr>
        <w:t>Rom</w:t>
      </w:r>
      <w:r w:rsidR="004F4D8D" w:rsidRPr="009C16BF">
        <w:rPr>
          <w:rFonts w:ascii="Times New Roman" w:hAnsi="Times New Roman" w:cs="Times New Roman"/>
          <w:sz w:val="28"/>
          <w:szCs w:val="28"/>
        </w:rPr>
        <w:t>an</w:t>
      </w:r>
      <w:r w:rsidRPr="009C16BF">
        <w:rPr>
          <w:rFonts w:ascii="Times New Roman" w:hAnsi="Times New Roman" w:cs="Times New Roman"/>
          <w:sz w:val="28"/>
          <w:szCs w:val="28"/>
        </w:rPr>
        <w:t xml:space="preserve"> re-conquest of Judea. It aligns better with the multiple campaigns of the “king of the North” and “king of the South” in Dan</w:t>
      </w:r>
      <w:r w:rsidR="00413BE4" w:rsidRPr="009C16BF">
        <w:rPr>
          <w:rFonts w:ascii="Times New Roman" w:hAnsi="Times New Roman" w:cs="Times New Roman"/>
          <w:sz w:val="28"/>
          <w:szCs w:val="28"/>
        </w:rPr>
        <w:t>iel</w:t>
      </w:r>
      <w:r w:rsidRPr="009C16BF">
        <w:rPr>
          <w:rFonts w:ascii="Times New Roman" w:hAnsi="Times New Roman" w:cs="Times New Roman"/>
          <w:sz w:val="28"/>
          <w:szCs w:val="28"/>
        </w:rPr>
        <w:t xml:space="preserve"> ch</w:t>
      </w:r>
      <w:r w:rsidR="00413BE4" w:rsidRPr="009C16BF">
        <w:rPr>
          <w:rFonts w:ascii="Times New Roman" w:hAnsi="Times New Roman" w:cs="Times New Roman"/>
          <w:sz w:val="28"/>
          <w:szCs w:val="28"/>
        </w:rPr>
        <w:t xml:space="preserve">apter </w:t>
      </w:r>
      <w:r w:rsidRPr="009C16BF">
        <w:rPr>
          <w:rFonts w:ascii="Times New Roman" w:hAnsi="Times New Roman" w:cs="Times New Roman"/>
          <w:sz w:val="28"/>
          <w:szCs w:val="28"/>
        </w:rPr>
        <w:t>11</w:t>
      </w:r>
      <w:r w:rsidR="004F4D8D" w:rsidRPr="009C16BF">
        <w:rPr>
          <w:rFonts w:ascii="Times New Roman" w:hAnsi="Times New Roman" w:cs="Times New Roman"/>
          <w:sz w:val="28"/>
          <w:szCs w:val="28"/>
        </w:rPr>
        <w:t xml:space="preserve"> (</w:t>
      </w:r>
      <w:r w:rsidR="00086F9A" w:rsidRPr="009C16BF">
        <w:rPr>
          <w:rFonts w:ascii="Times New Roman" w:hAnsi="Times New Roman" w:cs="Times New Roman"/>
          <w:sz w:val="28"/>
          <w:szCs w:val="28"/>
        </w:rPr>
        <w:t>p</w:t>
      </w:r>
      <w:r w:rsidR="00594211" w:rsidRPr="009C16BF">
        <w:rPr>
          <w:rFonts w:ascii="Times New Roman" w:hAnsi="Times New Roman" w:cs="Times New Roman"/>
          <w:sz w:val="28"/>
          <w:szCs w:val="28"/>
        </w:rPr>
        <w:t>roba</w:t>
      </w:r>
      <w:r w:rsidR="00086F9A" w:rsidRPr="009C16BF">
        <w:rPr>
          <w:rFonts w:ascii="Times New Roman" w:hAnsi="Times New Roman" w:cs="Times New Roman"/>
          <w:sz w:val="28"/>
          <w:szCs w:val="28"/>
        </w:rPr>
        <w:t>bly</w:t>
      </w:r>
      <w:r w:rsidR="004F4D8D" w:rsidRPr="009C16BF">
        <w:rPr>
          <w:rFonts w:ascii="Times New Roman" w:hAnsi="Times New Roman" w:cs="Times New Roman"/>
          <w:sz w:val="28"/>
          <w:szCs w:val="28"/>
        </w:rPr>
        <w:t xml:space="preserve"> </w:t>
      </w:r>
      <w:r w:rsidR="002B7E9D" w:rsidRPr="009C16BF">
        <w:rPr>
          <w:rFonts w:ascii="Times New Roman" w:hAnsi="Times New Roman" w:cs="Times New Roman"/>
          <w:sz w:val="28"/>
          <w:szCs w:val="28"/>
        </w:rPr>
        <w:t xml:space="preserve">meaning </w:t>
      </w:r>
      <w:r w:rsidR="004F4D8D" w:rsidRPr="009C16BF">
        <w:rPr>
          <w:rFonts w:ascii="Times New Roman" w:hAnsi="Times New Roman" w:cs="Times New Roman"/>
          <w:sz w:val="28"/>
          <w:szCs w:val="28"/>
        </w:rPr>
        <w:t>the power centers, Syria and Egypt)</w:t>
      </w:r>
      <w:r w:rsidRPr="009C16BF">
        <w:rPr>
          <w:rFonts w:ascii="Times New Roman" w:hAnsi="Times New Roman" w:cs="Times New Roman"/>
          <w:sz w:val="28"/>
          <w:szCs w:val="28"/>
        </w:rPr>
        <w:t xml:space="preserve">, and </w:t>
      </w:r>
      <w:r w:rsidR="007225FF" w:rsidRPr="009C16BF">
        <w:rPr>
          <w:rFonts w:ascii="Times New Roman" w:hAnsi="Times New Roman" w:cs="Times New Roman"/>
          <w:sz w:val="28"/>
          <w:szCs w:val="28"/>
        </w:rPr>
        <w:t>“all the nations” (Joe.3:2,9,</w:t>
      </w:r>
      <w:r w:rsidR="004F4D8D" w:rsidRPr="009C16BF">
        <w:rPr>
          <w:rFonts w:ascii="Times New Roman" w:hAnsi="Times New Roman" w:cs="Times New Roman"/>
          <w:sz w:val="28"/>
          <w:szCs w:val="28"/>
        </w:rPr>
        <w:t>11-12; Hag.2:7), and “all flesh” (Isa.66:16), and “kingdoms of nations”</w:t>
      </w:r>
      <w:r w:rsidR="00762B43" w:rsidRPr="009C16BF">
        <w:rPr>
          <w:rFonts w:ascii="Times New Roman" w:hAnsi="Times New Roman" w:cs="Times New Roman"/>
          <w:sz w:val="28"/>
          <w:szCs w:val="28"/>
        </w:rPr>
        <w:t xml:space="preserve"> (Isa.13:4; Hag.2:22), and “kings of the whole inhabited earth” (Rev.16:14) – </w:t>
      </w:r>
      <w:r w:rsidR="00104DFD" w:rsidRPr="009C16BF">
        <w:rPr>
          <w:rFonts w:ascii="Times New Roman" w:hAnsi="Times New Roman" w:cs="Times New Roman"/>
          <w:sz w:val="28"/>
          <w:szCs w:val="28"/>
        </w:rPr>
        <w:t>as well as</w:t>
      </w:r>
      <w:r w:rsidR="00762B43" w:rsidRPr="009C16BF">
        <w:rPr>
          <w:rFonts w:ascii="Times New Roman" w:hAnsi="Times New Roman" w:cs="Times New Roman"/>
          <w:sz w:val="28"/>
          <w:szCs w:val="28"/>
        </w:rPr>
        <w:t xml:space="preserve"> specific nations named </w:t>
      </w:r>
      <w:r w:rsidR="004E327F" w:rsidRPr="009C16BF">
        <w:rPr>
          <w:rFonts w:ascii="Times New Roman" w:hAnsi="Times New Roman" w:cs="Times New Roman"/>
          <w:sz w:val="28"/>
          <w:szCs w:val="28"/>
        </w:rPr>
        <w:t xml:space="preserve">in the day of the Lord </w:t>
      </w:r>
      <w:r w:rsidR="003E66A1" w:rsidRPr="009C16BF">
        <w:rPr>
          <w:rFonts w:ascii="Times New Roman" w:hAnsi="Times New Roman" w:cs="Times New Roman"/>
          <w:sz w:val="28"/>
          <w:szCs w:val="28"/>
        </w:rPr>
        <w:t>prophecies of</w:t>
      </w:r>
      <w:r w:rsidR="007225FF" w:rsidRPr="009C16BF">
        <w:rPr>
          <w:rFonts w:ascii="Times New Roman" w:hAnsi="Times New Roman" w:cs="Times New Roman"/>
          <w:sz w:val="28"/>
          <w:szCs w:val="28"/>
        </w:rPr>
        <w:t xml:space="preserve"> Isa.13:1,</w:t>
      </w:r>
      <w:r w:rsidR="00762B43" w:rsidRPr="009C16BF">
        <w:rPr>
          <w:rFonts w:ascii="Times New Roman" w:hAnsi="Times New Roman" w:cs="Times New Roman"/>
          <w:sz w:val="28"/>
          <w:szCs w:val="28"/>
        </w:rPr>
        <w:t>17 (Babel, Medes), Joe.3:4 (Tyre, Sidon, Philistia), Joe.3:19 (Egypt, Edom), Psa.83:5-8 (</w:t>
      </w:r>
      <w:r w:rsidR="009B031D" w:rsidRPr="009C16BF">
        <w:rPr>
          <w:rFonts w:ascii="Times New Roman" w:hAnsi="Times New Roman" w:cs="Times New Roman"/>
          <w:sz w:val="28"/>
          <w:szCs w:val="28"/>
        </w:rPr>
        <w:t xml:space="preserve">a ten-nation </w:t>
      </w:r>
      <w:r w:rsidR="00762B43" w:rsidRPr="009C16BF">
        <w:rPr>
          <w:rFonts w:ascii="Times New Roman" w:hAnsi="Times New Roman" w:cs="Times New Roman"/>
          <w:sz w:val="28"/>
          <w:szCs w:val="28"/>
        </w:rPr>
        <w:t xml:space="preserve">confederacy of </w:t>
      </w:r>
      <w:r w:rsidR="002336BC" w:rsidRPr="009C16BF">
        <w:rPr>
          <w:rFonts w:ascii="Times New Roman" w:hAnsi="Times New Roman" w:cs="Times New Roman"/>
          <w:sz w:val="28"/>
          <w:szCs w:val="28"/>
        </w:rPr>
        <w:t xml:space="preserve">Edom, Ishmael, Moab, Hagarenes, Gebal, Ammon, Amalek, Philistia, Tyre, Assyria), </w:t>
      </w:r>
      <w:r w:rsidR="00F21A42" w:rsidRPr="009C16BF">
        <w:rPr>
          <w:rFonts w:ascii="Times New Roman" w:hAnsi="Times New Roman" w:cs="Times New Roman"/>
          <w:sz w:val="28"/>
          <w:szCs w:val="28"/>
        </w:rPr>
        <w:t xml:space="preserve">and </w:t>
      </w:r>
      <w:r w:rsidR="007225FF" w:rsidRPr="009C16BF">
        <w:rPr>
          <w:rFonts w:ascii="Times New Roman" w:hAnsi="Times New Roman" w:cs="Times New Roman"/>
          <w:sz w:val="28"/>
          <w:szCs w:val="28"/>
        </w:rPr>
        <w:t>Rev.17:12,</w:t>
      </w:r>
      <w:r w:rsidR="002336BC" w:rsidRPr="009C16BF">
        <w:rPr>
          <w:rFonts w:ascii="Times New Roman" w:hAnsi="Times New Roman" w:cs="Times New Roman"/>
          <w:sz w:val="28"/>
          <w:szCs w:val="28"/>
        </w:rPr>
        <w:t>16 (the “ten horns” confederacy against Babel).</w:t>
      </w:r>
      <w:r w:rsidR="004A1884" w:rsidRPr="009C16BF">
        <w:rPr>
          <w:rFonts w:ascii="Times New Roman" w:hAnsi="Times New Roman" w:cs="Times New Roman"/>
          <w:sz w:val="28"/>
          <w:szCs w:val="28"/>
        </w:rPr>
        <w:t xml:space="preserve"> </w:t>
      </w:r>
      <w:r w:rsidR="009D132D" w:rsidRPr="009C16BF">
        <w:rPr>
          <w:rFonts w:ascii="Times New Roman" w:hAnsi="Times New Roman" w:cs="Times New Roman"/>
          <w:sz w:val="28"/>
          <w:szCs w:val="28"/>
        </w:rPr>
        <w:t xml:space="preserve">In addition to these, a great horde of nations </w:t>
      </w:r>
      <w:r w:rsidR="009D132D" w:rsidRPr="009C16BF">
        <w:rPr>
          <w:rFonts w:ascii="Times New Roman" w:hAnsi="Times New Roman" w:cs="Times New Roman"/>
          <w:sz w:val="28"/>
          <w:szCs w:val="28"/>
        </w:rPr>
        <w:lastRenderedPageBreak/>
        <w:t xml:space="preserve">will come out of the North with Gog (Ezekiel 38-39). </w:t>
      </w:r>
      <w:r w:rsidR="004A1884" w:rsidRPr="009C16BF">
        <w:rPr>
          <w:rFonts w:ascii="Times New Roman" w:hAnsi="Times New Roman" w:cs="Times New Roman"/>
          <w:sz w:val="28"/>
          <w:szCs w:val="28"/>
        </w:rPr>
        <w:t>Some expositors have pointed out that for “wars and news of wars” to be significant, it would likely follow a</w:t>
      </w:r>
      <w:r w:rsidR="00AD0581" w:rsidRPr="009C16BF">
        <w:rPr>
          <w:rFonts w:ascii="Times New Roman" w:hAnsi="Times New Roman" w:cs="Times New Roman"/>
          <w:sz w:val="28"/>
          <w:szCs w:val="28"/>
        </w:rPr>
        <w:t>n exten</w:t>
      </w:r>
      <w:r w:rsidR="00812ACA" w:rsidRPr="009C16BF">
        <w:rPr>
          <w:rFonts w:ascii="Times New Roman" w:hAnsi="Times New Roman" w:cs="Times New Roman"/>
          <w:sz w:val="28"/>
          <w:szCs w:val="28"/>
        </w:rPr>
        <w:t>ded</w:t>
      </w:r>
      <w:r w:rsidR="004A1884" w:rsidRPr="009C16BF">
        <w:rPr>
          <w:rFonts w:ascii="Times New Roman" w:hAnsi="Times New Roman" w:cs="Times New Roman"/>
          <w:sz w:val="28"/>
          <w:szCs w:val="28"/>
        </w:rPr>
        <w:t xml:space="preserve"> period of peace. There seems to be wisdom in th</w:t>
      </w:r>
      <w:r w:rsidR="00373A5F" w:rsidRPr="009C16BF">
        <w:rPr>
          <w:rFonts w:ascii="Times New Roman" w:hAnsi="Times New Roman" w:cs="Times New Roman"/>
          <w:sz w:val="28"/>
          <w:szCs w:val="28"/>
        </w:rPr>
        <w:t>at</w:t>
      </w:r>
      <w:r w:rsidR="004A1884" w:rsidRPr="009C16BF">
        <w:rPr>
          <w:rFonts w:ascii="Times New Roman" w:hAnsi="Times New Roman" w:cs="Times New Roman"/>
          <w:sz w:val="28"/>
          <w:szCs w:val="28"/>
        </w:rPr>
        <w:t xml:space="preserve"> </w:t>
      </w:r>
      <w:r w:rsidR="00104DFD" w:rsidRPr="009C16BF">
        <w:rPr>
          <w:rFonts w:ascii="Times New Roman" w:hAnsi="Times New Roman" w:cs="Times New Roman"/>
          <w:sz w:val="28"/>
          <w:szCs w:val="28"/>
        </w:rPr>
        <w:t>viewpoint</w:t>
      </w:r>
      <w:r w:rsidR="004A1884" w:rsidRPr="009C16BF">
        <w:rPr>
          <w:rFonts w:ascii="Times New Roman" w:hAnsi="Times New Roman" w:cs="Times New Roman"/>
          <w:sz w:val="28"/>
          <w:szCs w:val="28"/>
        </w:rPr>
        <w:t>.</w:t>
      </w:r>
    </w:p>
    <w:p w14:paraId="05F3E7D4" w14:textId="77777777" w:rsidR="004E327F" w:rsidRPr="009C16BF" w:rsidRDefault="004E327F" w:rsidP="00D60DDF">
      <w:pPr>
        <w:ind w:firstLine="360"/>
        <w:rPr>
          <w:rFonts w:ascii="Times New Roman" w:hAnsi="Times New Roman" w:cs="Times New Roman"/>
          <w:sz w:val="28"/>
          <w:szCs w:val="28"/>
        </w:rPr>
      </w:pPr>
      <w:r w:rsidRPr="009C16BF">
        <w:rPr>
          <w:rFonts w:ascii="Times New Roman" w:hAnsi="Times New Roman" w:cs="Times New Roman"/>
          <w:sz w:val="28"/>
          <w:szCs w:val="28"/>
        </w:rPr>
        <w:t>We have already seen how the locust plague and famine of Joe</w:t>
      </w:r>
      <w:r w:rsidR="00086F9A" w:rsidRPr="009C16BF">
        <w:rPr>
          <w:rFonts w:ascii="Times New Roman" w:hAnsi="Times New Roman" w:cs="Times New Roman"/>
          <w:sz w:val="28"/>
          <w:szCs w:val="28"/>
        </w:rPr>
        <w:t xml:space="preserve">l </w:t>
      </w:r>
      <w:r w:rsidRPr="009C16BF">
        <w:rPr>
          <w:rFonts w:ascii="Times New Roman" w:hAnsi="Times New Roman" w:cs="Times New Roman"/>
          <w:sz w:val="28"/>
          <w:szCs w:val="28"/>
        </w:rPr>
        <w:t>ch</w:t>
      </w:r>
      <w:r w:rsidR="00086F9A" w:rsidRPr="009C16BF">
        <w:rPr>
          <w:rFonts w:ascii="Times New Roman" w:hAnsi="Times New Roman" w:cs="Times New Roman"/>
          <w:sz w:val="28"/>
          <w:szCs w:val="28"/>
        </w:rPr>
        <w:t>apters</w:t>
      </w:r>
      <w:r w:rsidR="0009280D" w:rsidRPr="009C16BF">
        <w:rPr>
          <w:rFonts w:ascii="Times New Roman" w:hAnsi="Times New Roman" w:cs="Times New Roman"/>
          <w:sz w:val="28"/>
          <w:szCs w:val="28"/>
        </w:rPr>
        <w:t xml:space="preserve"> </w:t>
      </w:r>
      <w:r w:rsidRPr="009C16BF">
        <w:rPr>
          <w:rFonts w:ascii="Times New Roman" w:hAnsi="Times New Roman" w:cs="Times New Roman"/>
          <w:sz w:val="28"/>
          <w:szCs w:val="28"/>
        </w:rPr>
        <w:t>1-2 seem to include both a current and future devastations</w:t>
      </w:r>
      <w:r w:rsidR="007225FF" w:rsidRPr="009C16BF">
        <w:rPr>
          <w:rFonts w:ascii="Times New Roman" w:hAnsi="Times New Roman" w:cs="Times New Roman"/>
          <w:sz w:val="28"/>
          <w:szCs w:val="28"/>
        </w:rPr>
        <w:t xml:space="preserve"> for Israel</w:t>
      </w:r>
      <w:r w:rsidRPr="009C16BF">
        <w:rPr>
          <w:rFonts w:ascii="Times New Roman" w:hAnsi="Times New Roman" w:cs="Times New Roman"/>
          <w:sz w:val="28"/>
          <w:szCs w:val="28"/>
        </w:rPr>
        <w:t xml:space="preserve">. </w:t>
      </w:r>
      <w:r w:rsidR="00A651BB" w:rsidRPr="009C16BF">
        <w:rPr>
          <w:rFonts w:ascii="Times New Roman" w:hAnsi="Times New Roman" w:cs="Times New Roman"/>
          <w:sz w:val="28"/>
          <w:szCs w:val="28"/>
        </w:rPr>
        <w:t xml:space="preserve">The famine </w:t>
      </w:r>
      <w:r w:rsidR="00D60DDF" w:rsidRPr="009C16BF">
        <w:rPr>
          <w:rFonts w:ascii="Times New Roman" w:hAnsi="Times New Roman" w:cs="Times New Roman"/>
          <w:sz w:val="28"/>
          <w:szCs w:val="28"/>
        </w:rPr>
        <w:t xml:space="preserve">and war </w:t>
      </w:r>
      <w:r w:rsidR="001E4096" w:rsidRPr="009C16BF">
        <w:rPr>
          <w:rFonts w:ascii="Times New Roman" w:hAnsi="Times New Roman" w:cs="Times New Roman"/>
          <w:sz w:val="28"/>
          <w:szCs w:val="28"/>
        </w:rPr>
        <w:t xml:space="preserve">that </w:t>
      </w:r>
      <w:r w:rsidR="00D60DDF" w:rsidRPr="009C16BF">
        <w:rPr>
          <w:rFonts w:ascii="Times New Roman" w:hAnsi="Times New Roman" w:cs="Times New Roman"/>
          <w:sz w:val="28"/>
          <w:szCs w:val="28"/>
        </w:rPr>
        <w:t>accompanie</w:t>
      </w:r>
      <w:r w:rsidR="001E4096" w:rsidRPr="009C16BF">
        <w:rPr>
          <w:rFonts w:ascii="Times New Roman" w:hAnsi="Times New Roman" w:cs="Times New Roman"/>
          <w:sz w:val="28"/>
          <w:szCs w:val="28"/>
        </w:rPr>
        <w:t xml:space="preserve">s the pale horse of Rev.6:8, affecting a fourth of the earth, would seem rather to fulfill the “various places” aspect of Mat.24:7. Josephus </w:t>
      </w:r>
      <w:r w:rsidR="004D3CB2" w:rsidRPr="009C16BF">
        <w:rPr>
          <w:rFonts w:ascii="Times New Roman" w:hAnsi="Times New Roman" w:cs="Times New Roman"/>
          <w:sz w:val="28"/>
          <w:szCs w:val="28"/>
        </w:rPr>
        <w:t>documented</w:t>
      </w:r>
      <w:r w:rsidR="001E4096" w:rsidRPr="009C16BF">
        <w:rPr>
          <w:rFonts w:ascii="Times New Roman" w:hAnsi="Times New Roman" w:cs="Times New Roman"/>
          <w:sz w:val="28"/>
          <w:szCs w:val="28"/>
        </w:rPr>
        <w:t xml:space="preserve"> </w:t>
      </w:r>
      <w:r w:rsidR="00086F9A" w:rsidRPr="009C16BF">
        <w:rPr>
          <w:rFonts w:ascii="Times New Roman" w:hAnsi="Times New Roman" w:cs="Times New Roman"/>
          <w:sz w:val="28"/>
          <w:szCs w:val="28"/>
        </w:rPr>
        <w:t xml:space="preserve">in </w:t>
      </w:r>
      <w:r w:rsidR="00086F9A" w:rsidRPr="009C16BF">
        <w:rPr>
          <w:rFonts w:ascii="Times New Roman" w:hAnsi="Times New Roman" w:cs="Times New Roman"/>
          <w:i/>
          <w:sz w:val="28"/>
          <w:szCs w:val="28"/>
        </w:rPr>
        <w:t>Wars</w:t>
      </w:r>
      <w:r w:rsidR="00086F9A" w:rsidRPr="009C16BF">
        <w:rPr>
          <w:rFonts w:ascii="Times New Roman" w:hAnsi="Times New Roman" w:cs="Times New Roman"/>
          <w:sz w:val="28"/>
          <w:szCs w:val="28"/>
        </w:rPr>
        <w:t xml:space="preserve"> </w:t>
      </w:r>
      <w:r w:rsidR="001E4096" w:rsidRPr="009C16BF">
        <w:rPr>
          <w:rFonts w:ascii="Times New Roman" w:hAnsi="Times New Roman" w:cs="Times New Roman"/>
          <w:sz w:val="28"/>
          <w:szCs w:val="28"/>
        </w:rPr>
        <w:t xml:space="preserve">a great famine within Jerusalem, because the robber-barons would not yield to the Roman siege, but this hardly qualifies as “various places”. Earthquakes were another sign of Christ’s coming, </w:t>
      </w:r>
      <w:r w:rsidR="00D60DDF" w:rsidRPr="009C16BF">
        <w:rPr>
          <w:rFonts w:ascii="Times New Roman" w:hAnsi="Times New Roman" w:cs="Times New Roman"/>
          <w:sz w:val="28"/>
          <w:szCs w:val="28"/>
        </w:rPr>
        <w:t xml:space="preserve">and </w:t>
      </w:r>
      <w:r w:rsidR="004B5E51" w:rsidRPr="009C16BF">
        <w:rPr>
          <w:rFonts w:ascii="Times New Roman" w:hAnsi="Times New Roman" w:cs="Times New Roman"/>
          <w:sz w:val="28"/>
          <w:szCs w:val="28"/>
        </w:rPr>
        <w:t xml:space="preserve">Luk.21:11 describes these earthquakes as “great”, which would </w:t>
      </w:r>
      <w:r w:rsidR="007225FF" w:rsidRPr="009C16BF">
        <w:rPr>
          <w:rFonts w:ascii="Times New Roman" w:hAnsi="Times New Roman" w:cs="Times New Roman"/>
          <w:sz w:val="28"/>
          <w:szCs w:val="28"/>
        </w:rPr>
        <w:t>mean</w:t>
      </w:r>
      <w:r w:rsidR="004B5E51" w:rsidRPr="009C16BF">
        <w:rPr>
          <w:rFonts w:ascii="Times New Roman" w:hAnsi="Times New Roman" w:cs="Times New Roman"/>
          <w:sz w:val="28"/>
          <w:szCs w:val="28"/>
        </w:rPr>
        <w:t xml:space="preserve"> great damage from them.</w:t>
      </w:r>
    </w:p>
    <w:p w14:paraId="05F3E7D5" w14:textId="77777777" w:rsidR="001F6777" w:rsidRPr="009C16BF" w:rsidRDefault="001F6777" w:rsidP="0027400B">
      <w:pPr>
        <w:ind w:firstLine="360"/>
        <w:rPr>
          <w:rFonts w:ascii="Times New Roman" w:hAnsi="Times New Roman" w:cs="Times New Roman"/>
          <w:sz w:val="28"/>
          <w:szCs w:val="28"/>
        </w:rPr>
      </w:pPr>
      <w:r w:rsidRPr="009C16BF">
        <w:rPr>
          <w:rFonts w:ascii="Times New Roman" w:hAnsi="Times New Roman" w:cs="Times New Roman"/>
          <w:sz w:val="28"/>
          <w:szCs w:val="28"/>
        </w:rPr>
        <w:t xml:space="preserve">Now see what </w:t>
      </w:r>
      <w:r w:rsidR="004B5E51" w:rsidRPr="009C16BF">
        <w:rPr>
          <w:rFonts w:ascii="Times New Roman" w:hAnsi="Times New Roman" w:cs="Times New Roman"/>
          <w:sz w:val="28"/>
          <w:szCs w:val="28"/>
        </w:rPr>
        <w:t xml:space="preserve">the </w:t>
      </w:r>
      <w:r w:rsidRPr="009C16BF">
        <w:rPr>
          <w:rFonts w:ascii="Times New Roman" w:hAnsi="Times New Roman" w:cs="Times New Roman"/>
          <w:sz w:val="28"/>
          <w:szCs w:val="28"/>
        </w:rPr>
        <w:t>Rev</w:t>
      </w:r>
      <w:r w:rsidR="004B5E51" w:rsidRPr="009C16BF">
        <w:rPr>
          <w:rFonts w:ascii="Times New Roman" w:hAnsi="Times New Roman" w:cs="Times New Roman"/>
          <w:sz w:val="28"/>
          <w:szCs w:val="28"/>
        </w:rPr>
        <w:t>elation</w:t>
      </w:r>
      <w:r w:rsidRPr="009C16BF">
        <w:rPr>
          <w:rFonts w:ascii="Times New Roman" w:hAnsi="Times New Roman" w:cs="Times New Roman"/>
          <w:sz w:val="28"/>
          <w:szCs w:val="28"/>
        </w:rPr>
        <w:t xml:space="preserve"> says about earthquakes – </w:t>
      </w:r>
    </w:p>
    <w:p w14:paraId="05F3E7D6" w14:textId="77777777" w:rsidR="001F6777" w:rsidRPr="009C16BF" w:rsidRDefault="001F6777" w:rsidP="002D70F6">
      <w:pPr>
        <w:ind w:left="360"/>
        <w:rPr>
          <w:rFonts w:ascii="Times New Roman" w:hAnsi="Times New Roman" w:cs="Times New Roman"/>
          <w:sz w:val="28"/>
          <w:szCs w:val="28"/>
        </w:rPr>
      </w:pPr>
      <w:r w:rsidRPr="009C16BF">
        <w:rPr>
          <w:rFonts w:ascii="Times New Roman" w:hAnsi="Times New Roman" w:cs="Times New Roman"/>
          <w:sz w:val="28"/>
          <w:szCs w:val="28"/>
        </w:rPr>
        <w:t xml:space="preserve">“And there came lightnings and </w:t>
      </w:r>
      <w:r w:rsidR="004D3CB2" w:rsidRPr="009C16BF">
        <w:rPr>
          <w:rFonts w:ascii="Times New Roman" w:hAnsi="Times New Roman" w:cs="Times New Roman"/>
          <w:sz w:val="28"/>
          <w:szCs w:val="28"/>
        </w:rPr>
        <w:t>nois</w:t>
      </w:r>
      <w:r w:rsidRPr="009C16BF">
        <w:rPr>
          <w:rFonts w:ascii="Times New Roman" w:hAnsi="Times New Roman" w:cs="Times New Roman"/>
          <w:sz w:val="28"/>
          <w:szCs w:val="28"/>
        </w:rPr>
        <w:t>es and thunders</w:t>
      </w:r>
      <w:r w:rsidR="0065707A" w:rsidRPr="009C16BF">
        <w:rPr>
          <w:rFonts w:ascii="Times New Roman" w:hAnsi="Times New Roman" w:cs="Times New Roman"/>
          <w:sz w:val="28"/>
          <w:szCs w:val="28"/>
        </w:rPr>
        <w:t xml:space="preserve">, and there came </w:t>
      </w:r>
      <w:r w:rsidR="0065707A" w:rsidRPr="009C16BF">
        <w:rPr>
          <w:rFonts w:ascii="Times New Roman" w:hAnsi="Times New Roman" w:cs="Times New Roman"/>
          <w:b/>
          <w:bCs/>
          <w:sz w:val="28"/>
          <w:szCs w:val="28"/>
        </w:rPr>
        <w:t>a great earthquake such as has not come since man came upon the earth</w:t>
      </w:r>
      <w:r w:rsidR="0065707A" w:rsidRPr="009C16BF">
        <w:rPr>
          <w:rFonts w:ascii="Times New Roman" w:hAnsi="Times New Roman" w:cs="Times New Roman"/>
          <w:sz w:val="28"/>
          <w:szCs w:val="28"/>
        </w:rPr>
        <w:t xml:space="preserve"> – </w:t>
      </w:r>
      <w:r w:rsidR="0065707A" w:rsidRPr="009C16BF">
        <w:rPr>
          <w:rFonts w:ascii="Times New Roman" w:hAnsi="Times New Roman" w:cs="Times New Roman"/>
          <w:b/>
          <w:bCs/>
          <w:sz w:val="28"/>
          <w:szCs w:val="28"/>
        </w:rPr>
        <w:t>so mighty an earthquake, so great</w:t>
      </w:r>
      <w:r w:rsidR="0065707A" w:rsidRPr="009C16BF">
        <w:rPr>
          <w:rFonts w:ascii="Times New Roman" w:hAnsi="Times New Roman" w:cs="Times New Roman"/>
          <w:sz w:val="28"/>
          <w:szCs w:val="28"/>
        </w:rPr>
        <w:t xml:space="preserve">. And the </w:t>
      </w:r>
      <w:r w:rsidR="002D70F6" w:rsidRPr="009C16BF">
        <w:rPr>
          <w:rFonts w:ascii="Times New Roman" w:hAnsi="Times New Roman" w:cs="Times New Roman"/>
          <w:sz w:val="28"/>
          <w:szCs w:val="28"/>
        </w:rPr>
        <w:t>G</w:t>
      </w:r>
      <w:r w:rsidR="0065707A" w:rsidRPr="009C16BF">
        <w:rPr>
          <w:rFonts w:ascii="Times New Roman" w:hAnsi="Times New Roman" w:cs="Times New Roman"/>
          <w:sz w:val="28"/>
          <w:szCs w:val="28"/>
        </w:rPr>
        <w:t xml:space="preserve">reat </w:t>
      </w:r>
      <w:r w:rsidR="002D70F6" w:rsidRPr="009C16BF">
        <w:rPr>
          <w:rFonts w:ascii="Times New Roman" w:hAnsi="Times New Roman" w:cs="Times New Roman"/>
          <w:sz w:val="28"/>
          <w:szCs w:val="28"/>
        </w:rPr>
        <w:t>C</w:t>
      </w:r>
      <w:r w:rsidR="0065707A" w:rsidRPr="009C16BF">
        <w:rPr>
          <w:rFonts w:ascii="Times New Roman" w:hAnsi="Times New Roman" w:cs="Times New Roman"/>
          <w:sz w:val="28"/>
          <w:szCs w:val="28"/>
        </w:rPr>
        <w:t xml:space="preserve">ity came into three parts, and the cities of the </w:t>
      </w:r>
      <w:proofErr w:type="spellStart"/>
      <w:r w:rsidR="0065707A" w:rsidRPr="009C16BF">
        <w:rPr>
          <w:rFonts w:ascii="Times New Roman" w:hAnsi="Times New Roman" w:cs="Times New Roman"/>
          <w:sz w:val="28"/>
          <w:szCs w:val="28"/>
        </w:rPr>
        <w:t>nations</w:t>
      </w:r>
      <w:proofErr w:type="spellEnd"/>
      <w:r w:rsidR="0065707A" w:rsidRPr="009C16BF">
        <w:rPr>
          <w:rFonts w:ascii="Times New Roman" w:hAnsi="Times New Roman" w:cs="Times New Roman"/>
          <w:sz w:val="28"/>
          <w:szCs w:val="28"/>
        </w:rPr>
        <w:t xml:space="preserve"> fell. And Babylon the </w:t>
      </w:r>
      <w:r w:rsidR="002D70F6" w:rsidRPr="009C16BF">
        <w:rPr>
          <w:rFonts w:ascii="Times New Roman" w:hAnsi="Times New Roman" w:cs="Times New Roman"/>
          <w:sz w:val="28"/>
          <w:szCs w:val="28"/>
        </w:rPr>
        <w:t>G</w:t>
      </w:r>
      <w:r w:rsidR="0065707A" w:rsidRPr="009C16BF">
        <w:rPr>
          <w:rFonts w:ascii="Times New Roman" w:hAnsi="Times New Roman" w:cs="Times New Roman"/>
          <w:sz w:val="28"/>
          <w:szCs w:val="28"/>
        </w:rPr>
        <w:t>reat was remembered before God, to give her the cup of the wine of the fierceness of His wrath.”   Rev.16:18-19</w:t>
      </w:r>
    </w:p>
    <w:p w14:paraId="05F3E7D7" w14:textId="77777777" w:rsidR="0065707A" w:rsidRPr="009C16BF" w:rsidRDefault="0065707A" w:rsidP="0065707A">
      <w:pPr>
        <w:rPr>
          <w:rFonts w:ascii="Times New Roman" w:hAnsi="Times New Roman" w:cs="Times New Roman"/>
          <w:sz w:val="28"/>
          <w:szCs w:val="28"/>
        </w:rPr>
      </w:pPr>
      <w:r w:rsidRPr="009C16BF">
        <w:rPr>
          <w:rFonts w:ascii="Times New Roman" w:hAnsi="Times New Roman" w:cs="Times New Roman"/>
          <w:sz w:val="28"/>
          <w:szCs w:val="28"/>
        </w:rPr>
        <w:t>This great</w:t>
      </w:r>
      <w:r w:rsidR="00413BE4" w:rsidRPr="009C16BF">
        <w:rPr>
          <w:rFonts w:ascii="Times New Roman" w:hAnsi="Times New Roman" w:cs="Times New Roman"/>
          <w:sz w:val="28"/>
          <w:szCs w:val="28"/>
        </w:rPr>
        <w:t>est-ever</w:t>
      </w:r>
      <w:r w:rsidRPr="009C16BF">
        <w:rPr>
          <w:rFonts w:ascii="Times New Roman" w:hAnsi="Times New Roman" w:cs="Times New Roman"/>
          <w:sz w:val="28"/>
          <w:szCs w:val="28"/>
        </w:rPr>
        <w:t xml:space="preserve"> earthquake</w:t>
      </w:r>
      <w:r w:rsidR="00F66ED2" w:rsidRPr="009C16BF">
        <w:rPr>
          <w:rFonts w:ascii="Times New Roman" w:hAnsi="Times New Roman" w:cs="Times New Roman"/>
          <w:sz w:val="28"/>
          <w:szCs w:val="28"/>
        </w:rPr>
        <w:t xml:space="preserve"> would </w:t>
      </w:r>
      <w:r w:rsidR="00F71309" w:rsidRPr="009C16BF">
        <w:rPr>
          <w:rFonts w:ascii="Times New Roman" w:hAnsi="Times New Roman" w:cs="Times New Roman"/>
          <w:sz w:val="28"/>
          <w:szCs w:val="28"/>
        </w:rPr>
        <w:t>likely</w:t>
      </w:r>
      <w:r w:rsidR="00F66ED2" w:rsidRPr="009C16BF">
        <w:rPr>
          <w:rFonts w:ascii="Times New Roman" w:hAnsi="Times New Roman" w:cs="Times New Roman"/>
          <w:sz w:val="28"/>
          <w:szCs w:val="28"/>
        </w:rPr>
        <w:t xml:space="preserve"> affect a whole region</w:t>
      </w:r>
      <w:r w:rsidR="00F71309" w:rsidRPr="009C16BF">
        <w:rPr>
          <w:rFonts w:ascii="Times New Roman" w:hAnsi="Times New Roman" w:cs="Times New Roman"/>
          <w:sz w:val="28"/>
          <w:szCs w:val="28"/>
        </w:rPr>
        <w:t>,</w:t>
      </w:r>
      <w:r w:rsidR="00F66ED2" w:rsidRPr="009C16BF">
        <w:rPr>
          <w:rFonts w:ascii="Times New Roman" w:hAnsi="Times New Roman" w:cs="Times New Roman"/>
          <w:sz w:val="28"/>
          <w:szCs w:val="28"/>
        </w:rPr>
        <w:t xml:space="preserve"> at </w:t>
      </w:r>
      <w:r w:rsidR="00F71309" w:rsidRPr="009C16BF">
        <w:rPr>
          <w:rFonts w:ascii="Times New Roman" w:hAnsi="Times New Roman" w:cs="Times New Roman"/>
          <w:sz w:val="28"/>
          <w:szCs w:val="28"/>
        </w:rPr>
        <w:t>a minimum</w:t>
      </w:r>
      <w:r w:rsidR="00F66ED2" w:rsidRPr="009C16BF">
        <w:rPr>
          <w:rFonts w:ascii="Times New Roman" w:hAnsi="Times New Roman" w:cs="Times New Roman"/>
          <w:sz w:val="28"/>
          <w:szCs w:val="28"/>
        </w:rPr>
        <w:t>. A previous earthquake mentioned in Rev</w:t>
      </w:r>
      <w:r w:rsidR="00BD1712" w:rsidRPr="009C16BF">
        <w:rPr>
          <w:rFonts w:ascii="Times New Roman" w:hAnsi="Times New Roman" w:cs="Times New Roman"/>
          <w:sz w:val="28"/>
          <w:szCs w:val="28"/>
        </w:rPr>
        <w:t>elation</w:t>
      </w:r>
      <w:r w:rsidR="00F66ED2" w:rsidRPr="009C16BF">
        <w:rPr>
          <w:rFonts w:ascii="Times New Roman" w:hAnsi="Times New Roman" w:cs="Times New Roman"/>
          <w:sz w:val="28"/>
          <w:szCs w:val="28"/>
        </w:rPr>
        <w:t xml:space="preserve"> is described</w:t>
      </w:r>
      <w:r w:rsidR="00F71309" w:rsidRPr="009C16BF">
        <w:rPr>
          <w:rFonts w:ascii="Times New Roman" w:hAnsi="Times New Roman" w:cs="Times New Roman"/>
          <w:sz w:val="28"/>
          <w:szCs w:val="28"/>
        </w:rPr>
        <w:t xml:space="preserve"> thus</w:t>
      </w:r>
      <w:r w:rsidR="00F66ED2" w:rsidRPr="009C16BF">
        <w:rPr>
          <w:rFonts w:ascii="Times New Roman" w:hAnsi="Times New Roman" w:cs="Times New Roman"/>
          <w:sz w:val="28"/>
          <w:szCs w:val="28"/>
        </w:rPr>
        <w:t xml:space="preserve"> – </w:t>
      </w:r>
    </w:p>
    <w:p w14:paraId="05F3E7D8" w14:textId="77777777" w:rsidR="00F66ED2" w:rsidRPr="009C16BF" w:rsidRDefault="00F66ED2" w:rsidP="00F66ED2">
      <w:pPr>
        <w:ind w:left="360"/>
        <w:rPr>
          <w:rFonts w:ascii="Times New Roman" w:hAnsi="Times New Roman" w:cs="Times New Roman"/>
          <w:sz w:val="28"/>
          <w:szCs w:val="28"/>
        </w:rPr>
      </w:pPr>
      <w:r w:rsidRPr="009C16BF">
        <w:rPr>
          <w:rFonts w:ascii="Times New Roman" w:hAnsi="Times New Roman" w:cs="Times New Roman"/>
          <w:sz w:val="28"/>
          <w:szCs w:val="28"/>
        </w:rPr>
        <w:t>“And in that hour came a great earthquake, and the tenth of the city fell. And there were killed in the earthquake names of seven thousand men, and the rest became afraid and they gave glory to the God of the heaven.”   Rev.11:13</w:t>
      </w:r>
    </w:p>
    <w:p w14:paraId="05F3E7D9" w14:textId="77777777" w:rsidR="00F66ED2" w:rsidRPr="009C16BF" w:rsidRDefault="00F21A42" w:rsidP="00F66ED2">
      <w:pPr>
        <w:rPr>
          <w:rFonts w:ascii="Times New Roman" w:hAnsi="Times New Roman" w:cs="Times New Roman"/>
          <w:sz w:val="28"/>
          <w:szCs w:val="28"/>
        </w:rPr>
      </w:pPr>
      <w:r w:rsidRPr="009C16BF">
        <w:rPr>
          <w:rFonts w:ascii="Times New Roman" w:hAnsi="Times New Roman" w:cs="Times New Roman"/>
          <w:sz w:val="28"/>
          <w:szCs w:val="28"/>
        </w:rPr>
        <w:t>T</w:t>
      </w:r>
      <w:r w:rsidR="00F66ED2" w:rsidRPr="009C16BF">
        <w:rPr>
          <w:rFonts w:ascii="Times New Roman" w:hAnsi="Times New Roman" w:cs="Times New Roman"/>
          <w:sz w:val="28"/>
          <w:szCs w:val="28"/>
        </w:rPr>
        <w:t xml:space="preserve">his </w:t>
      </w:r>
      <w:r w:rsidR="00373A5F" w:rsidRPr="009C16BF">
        <w:rPr>
          <w:rFonts w:ascii="Times New Roman" w:hAnsi="Times New Roman" w:cs="Times New Roman"/>
          <w:sz w:val="28"/>
          <w:szCs w:val="28"/>
        </w:rPr>
        <w:t xml:space="preserve">unnamed </w:t>
      </w:r>
      <w:r w:rsidR="00F66ED2" w:rsidRPr="009C16BF">
        <w:rPr>
          <w:rFonts w:ascii="Times New Roman" w:hAnsi="Times New Roman" w:cs="Times New Roman"/>
          <w:sz w:val="28"/>
          <w:szCs w:val="28"/>
        </w:rPr>
        <w:t xml:space="preserve">city will be Jerusalem, as v.8 indicates. </w:t>
      </w:r>
      <w:r w:rsidR="00112675" w:rsidRPr="009C16BF">
        <w:rPr>
          <w:rFonts w:ascii="Times New Roman" w:hAnsi="Times New Roman" w:cs="Times New Roman"/>
          <w:sz w:val="28"/>
          <w:szCs w:val="28"/>
        </w:rPr>
        <w:t xml:space="preserve">Josephus was Titus’ personal emissary to the Jewish rebels during his siege of Jerusalem, </w:t>
      </w:r>
      <w:r w:rsidR="002810B1" w:rsidRPr="009C16BF">
        <w:rPr>
          <w:rFonts w:ascii="Times New Roman" w:hAnsi="Times New Roman" w:cs="Times New Roman"/>
          <w:sz w:val="28"/>
          <w:szCs w:val="28"/>
        </w:rPr>
        <w:t>and</w:t>
      </w:r>
      <w:r w:rsidR="00112675" w:rsidRPr="009C16BF">
        <w:rPr>
          <w:rFonts w:ascii="Times New Roman" w:hAnsi="Times New Roman" w:cs="Times New Roman"/>
          <w:sz w:val="28"/>
          <w:szCs w:val="28"/>
        </w:rPr>
        <w:t xml:space="preserve"> he does record </w:t>
      </w:r>
      <w:r w:rsidR="002810B1" w:rsidRPr="009C16BF">
        <w:rPr>
          <w:rFonts w:ascii="Times New Roman" w:hAnsi="Times New Roman" w:cs="Times New Roman"/>
          <w:sz w:val="28"/>
          <w:szCs w:val="28"/>
        </w:rPr>
        <w:t xml:space="preserve">a huge storm </w:t>
      </w:r>
      <w:r w:rsidR="00112675" w:rsidRPr="009C16BF">
        <w:rPr>
          <w:rFonts w:ascii="Times New Roman" w:hAnsi="Times New Roman" w:cs="Times New Roman"/>
          <w:sz w:val="28"/>
          <w:szCs w:val="28"/>
        </w:rPr>
        <w:t>as occurring</w:t>
      </w:r>
      <w:r w:rsidR="002810B1" w:rsidRPr="009C16BF">
        <w:rPr>
          <w:rFonts w:ascii="Times New Roman" w:hAnsi="Times New Roman" w:cs="Times New Roman"/>
          <w:sz w:val="28"/>
          <w:szCs w:val="28"/>
        </w:rPr>
        <w:t>, accompanied by</w:t>
      </w:r>
      <w:r w:rsidRPr="009C16BF">
        <w:rPr>
          <w:rFonts w:ascii="Times New Roman" w:hAnsi="Times New Roman" w:cs="Times New Roman"/>
          <w:sz w:val="28"/>
          <w:szCs w:val="28"/>
        </w:rPr>
        <w:t xml:space="preserve"> an </w:t>
      </w:r>
      <w:r w:rsidR="002810B1" w:rsidRPr="009C16BF">
        <w:rPr>
          <w:rFonts w:ascii="Times New Roman" w:hAnsi="Times New Roman" w:cs="Times New Roman"/>
          <w:sz w:val="28"/>
          <w:szCs w:val="28"/>
        </w:rPr>
        <w:t>earthquake (</w:t>
      </w:r>
      <w:r w:rsidR="002810B1" w:rsidRPr="009C16BF">
        <w:rPr>
          <w:rFonts w:ascii="Times New Roman" w:hAnsi="Times New Roman" w:cs="Times New Roman"/>
          <w:i/>
          <w:sz w:val="28"/>
          <w:szCs w:val="28"/>
        </w:rPr>
        <w:t>Wars</w:t>
      </w:r>
      <w:r w:rsidR="002810B1" w:rsidRPr="009C16BF">
        <w:rPr>
          <w:rFonts w:ascii="Times New Roman" w:hAnsi="Times New Roman" w:cs="Times New Roman"/>
          <w:sz w:val="28"/>
          <w:szCs w:val="28"/>
        </w:rPr>
        <w:t>, book IV, ch.4, para.5)</w:t>
      </w:r>
      <w:r w:rsidR="00112675" w:rsidRPr="009C16BF">
        <w:rPr>
          <w:rFonts w:ascii="Times New Roman" w:hAnsi="Times New Roman" w:cs="Times New Roman"/>
          <w:sz w:val="28"/>
          <w:szCs w:val="28"/>
        </w:rPr>
        <w:t>.</w:t>
      </w:r>
      <w:r w:rsidR="00826C42" w:rsidRPr="009C16BF">
        <w:rPr>
          <w:rFonts w:ascii="Times New Roman" w:hAnsi="Times New Roman" w:cs="Times New Roman"/>
          <w:sz w:val="28"/>
          <w:szCs w:val="28"/>
        </w:rPr>
        <w:t xml:space="preserve"> Far from describing any storm or earthquake damage, Josephus’ conclusion was – </w:t>
      </w:r>
    </w:p>
    <w:p w14:paraId="05F3E7DA" w14:textId="77777777" w:rsidR="00826C42" w:rsidRPr="009C16BF" w:rsidRDefault="00826C42" w:rsidP="00826C42">
      <w:pPr>
        <w:ind w:left="360"/>
        <w:rPr>
          <w:rFonts w:ascii="Times New Roman" w:hAnsi="Times New Roman" w:cs="Times New Roman"/>
          <w:sz w:val="28"/>
          <w:szCs w:val="28"/>
        </w:rPr>
      </w:pPr>
      <w:r w:rsidRPr="009C16BF">
        <w:rPr>
          <w:rFonts w:ascii="Times New Roman" w:hAnsi="Times New Roman" w:cs="Times New Roman"/>
          <w:sz w:val="28"/>
          <w:szCs w:val="28"/>
        </w:rPr>
        <w:t xml:space="preserve">“These things were a manifest indication that some destruction was coming upon men, when the system of the world was put into this disorder; and any one </w:t>
      </w:r>
      <w:r w:rsidRPr="009C16BF">
        <w:rPr>
          <w:rFonts w:ascii="Times New Roman" w:hAnsi="Times New Roman" w:cs="Times New Roman"/>
          <w:sz w:val="28"/>
          <w:szCs w:val="28"/>
        </w:rPr>
        <w:lastRenderedPageBreak/>
        <w:t>would guess that these wonders foreshowed some grand calamities that were coming.”</w:t>
      </w:r>
    </w:p>
    <w:p w14:paraId="05F3E7DB" w14:textId="77777777" w:rsidR="00722FF8" w:rsidRPr="009C16BF" w:rsidRDefault="00F34181" w:rsidP="009D132D">
      <w:pPr>
        <w:spacing w:after="400"/>
        <w:rPr>
          <w:rFonts w:ascii="Times New Roman" w:hAnsi="Times New Roman" w:cs="Times New Roman"/>
          <w:sz w:val="28"/>
          <w:szCs w:val="28"/>
        </w:rPr>
      </w:pPr>
      <w:r w:rsidRPr="009C16BF">
        <w:rPr>
          <w:rFonts w:ascii="Times New Roman" w:hAnsi="Times New Roman" w:cs="Times New Roman"/>
          <w:sz w:val="28"/>
          <w:szCs w:val="28"/>
        </w:rPr>
        <w:t xml:space="preserve">The “grand calamities” here were not natural disasters, but military destruction. </w:t>
      </w:r>
      <w:r w:rsidR="00826C42" w:rsidRPr="009C16BF">
        <w:rPr>
          <w:rFonts w:ascii="Times New Roman" w:hAnsi="Times New Roman" w:cs="Times New Roman"/>
          <w:sz w:val="28"/>
          <w:szCs w:val="28"/>
        </w:rPr>
        <w:t xml:space="preserve">From the time that Josephus gave up the fight in Galilee, he seemed intent to show that God was favoring the Romans over the Jews. </w:t>
      </w:r>
      <w:r w:rsidR="007225FF" w:rsidRPr="009C16BF">
        <w:rPr>
          <w:rFonts w:ascii="Times New Roman" w:hAnsi="Times New Roman" w:cs="Times New Roman"/>
          <w:sz w:val="28"/>
          <w:szCs w:val="28"/>
        </w:rPr>
        <w:t>According t</w:t>
      </w:r>
      <w:r w:rsidR="00826C42" w:rsidRPr="009C16BF">
        <w:rPr>
          <w:rFonts w:ascii="Times New Roman" w:hAnsi="Times New Roman" w:cs="Times New Roman"/>
          <w:sz w:val="28"/>
          <w:szCs w:val="28"/>
        </w:rPr>
        <w:t xml:space="preserve">o him, this storm and earthquake were signs sent from God to dissuade further resistance by the Jews. He provides no corroboration of the damage </w:t>
      </w:r>
      <w:r w:rsidR="00BD376C" w:rsidRPr="009C16BF">
        <w:rPr>
          <w:rFonts w:ascii="Times New Roman" w:hAnsi="Times New Roman" w:cs="Times New Roman"/>
          <w:sz w:val="28"/>
          <w:szCs w:val="28"/>
        </w:rPr>
        <w:t xml:space="preserve">prophesied by Rev.11:13. </w:t>
      </w:r>
      <w:r w:rsidR="009D132D" w:rsidRPr="009C16BF">
        <w:rPr>
          <w:rFonts w:ascii="Times New Roman" w:hAnsi="Times New Roman" w:cs="Times New Roman"/>
          <w:sz w:val="28"/>
          <w:szCs w:val="28"/>
        </w:rPr>
        <w:t>Josephus’</w:t>
      </w:r>
      <w:r w:rsidR="00683E99" w:rsidRPr="009C16BF">
        <w:rPr>
          <w:rFonts w:ascii="Times New Roman" w:hAnsi="Times New Roman" w:cs="Times New Roman"/>
          <w:sz w:val="28"/>
          <w:szCs w:val="28"/>
        </w:rPr>
        <w:t xml:space="preserve"> storm and earthquake</w:t>
      </w:r>
      <w:r w:rsidR="00261D58" w:rsidRPr="009C16BF">
        <w:rPr>
          <w:rFonts w:ascii="Times New Roman" w:hAnsi="Times New Roman" w:cs="Times New Roman"/>
          <w:sz w:val="28"/>
          <w:szCs w:val="28"/>
        </w:rPr>
        <w:t xml:space="preserve"> were not great calamities in themselves, but they </w:t>
      </w:r>
      <w:r w:rsidR="00812ACA" w:rsidRPr="009C16BF">
        <w:rPr>
          <w:rFonts w:ascii="Times New Roman" w:hAnsi="Times New Roman" w:cs="Times New Roman"/>
          <w:sz w:val="28"/>
          <w:szCs w:val="28"/>
        </w:rPr>
        <w:t xml:space="preserve">were signs </w:t>
      </w:r>
      <w:r w:rsidR="00261D58" w:rsidRPr="009C16BF">
        <w:rPr>
          <w:rFonts w:ascii="Times New Roman" w:hAnsi="Times New Roman" w:cs="Times New Roman"/>
          <w:sz w:val="28"/>
          <w:szCs w:val="28"/>
        </w:rPr>
        <w:t>foreshadow</w:t>
      </w:r>
      <w:r w:rsidR="00812ACA" w:rsidRPr="009C16BF">
        <w:rPr>
          <w:rFonts w:ascii="Times New Roman" w:hAnsi="Times New Roman" w:cs="Times New Roman"/>
          <w:sz w:val="28"/>
          <w:szCs w:val="28"/>
        </w:rPr>
        <w:t>ing</w:t>
      </w:r>
      <w:r w:rsidR="00261D58" w:rsidRPr="009C16BF">
        <w:rPr>
          <w:rFonts w:ascii="Times New Roman" w:hAnsi="Times New Roman" w:cs="Times New Roman"/>
          <w:sz w:val="28"/>
          <w:szCs w:val="28"/>
        </w:rPr>
        <w:t xml:space="preserve"> grand </w:t>
      </w:r>
      <w:r w:rsidR="00683E99" w:rsidRPr="009C16BF">
        <w:rPr>
          <w:rFonts w:ascii="Times New Roman" w:hAnsi="Times New Roman" w:cs="Times New Roman"/>
          <w:sz w:val="28"/>
          <w:szCs w:val="28"/>
        </w:rPr>
        <w:t>disasters</w:t>
      </w:r>
      <w:r w:rsidR="00261D58" w:rsidRPr="009C16BF">
        <w:rPr>
          <w:rFonts w:ascii="Times New Roman" w:hAnsi="Times New Roman" w:cs="Times New Roman"/>
          <w:sz w:val="28"/>
          <w:szCs w:val="28"/>
        </w:rPr>
        <w:t xml:space="preserve"> that were coming. </w:t>
      </w:r>
      <w:r w:rsidR="00BD376C" w:rsidRPr="009C16BF">
        <w:rPr>
          <w:rFonts w:ascii="Times New Roman" w:hAnsi="Times New Roman" w:cs="Times New Roman"/>
          <w:sz w:val="28"/>
          <w:szCs w:val="28"/>
        </w:rPr>
        <w:t>But why did Jesus mention “various places” in Mat</w:t>
      </w:r>
      <w:r w:rsidR="004D3CB2" w:rsidRPr="009C16BF">
        <w:rPr>
          <w:rFonts w:ascii="Times New Roman" w:hAnsi="Times New Roman" w:cs="Times New Roman"/>
          <w:sz w:val="28"/>
          <w:szCs w:val="28"/>
        </w:rPr>
        <w:t xml:space="preserve">thew </w:t>
      </w:r>
      <w:r w:rsidR="00BD376C" w:rsidRPr="009C16BF">
        <w:rPr>
          <w:rFonts w:ascii="Times New Roman" w:hAnsi="Times New Roman" w:cs="Times New Roman"/>
          <w:sz w:val="28"/>
          <w:szCs w:val="28"/>
        </w:rPr>
        <w:t xml:space="preserve">24, unless He meant for that detail to be verified by His followers? Where is the </w:t>
      </w:r>
      <w:r w:rsidR="0009468F" w:rsidRPr="009C16BF">
        <w:rPr>
          <w:rFonts w:ascii="Times New Roman" w:hAnsi="Times New Roman" w:cs="Times New Roman"/>
          <w:sz w:val="28"/>
          <w:szCs w:val="28"/>
        </w:rPr>
        <w:t xml:space="preserve">preterist </w:t>
      </w:r>
      <w:r w:rsidR="00BD376C" w:rsidRPr="009C16BF">
        <w:rPr>
          <w:rFonts w:ascii="Times New Roman" w:hAnsi="Times New Roman" w:cs="Times New Roman"/>
          <w:sz w:val="28"/>
          <w:szCs w:val="28"/>
        </w:rPr>
        <w:t xml:space="preserve">verification that these various earthquakes occurred during the Roman re-conquest of the Jewish provinces? </w:t>
      </w:r>
      <w:r w:rsidR="00D60DDF" w:rsidRPr="009C16BF">
        <w:rPr>
          <w:rFonts w:ascii="Times New Roman" w:hAnsi="Times New Roman" w:cs="Times New Roman"/>
          <w:sz w:val="28"/>
          <w:szCs w:val="28"/>
        </w:rPr>
        <w:t xml:space="preserve">Or that a tenth of Jerusalem fell? Or that cities of the </w:t>
      </w:r>
      <w:proofErr w:type="spellStart"/>
      <w:r w:rsidR="00D60DDF" w:rsidRPr="009C16BF">
        <w:rPr>
          <w:rFonts w:ascii="Times New Roman" w:hAnsi="Times New Roman" w:cs="Times New Roman"/>
          <w:sz w:val="28"/>
          <w:szCs w:val="28"/>
        </w:rPr>
        <w:t>nations</w:t>
      </w:r>
      <w:proofErr w:type="spellEnd"/>
      <w:r w:rsidR="00D60DDF" w:rsidRPr="009C16BF">
        <w:rPr>
          <w:rFonts w:ascii="Times New Roman" w:hAnsi="Times New Roman" w:cs="Times New Roman"/>
          <w:sz w:val="28"/>
          <w:szCs w:val="28"/>
        </w:rPr>
        <w:t xml:space="preserve"> fell from the mightiest earthquake ever suffered</w:t>
      </w:r>
      <w:r w:rsidR="009D132D" w:rsidRPr="009C16BF">
        <w:rPr>
          <w:rFonts w:ascii="Times New Roman" w:hAnsi="Times New Roman" w:cs="Times New Roman"/>
          <w:sz w:val="28"/>
          <w:szCs w:val="28"/>
        </w:rPr>
        <w:t xml:space="preserve"> by man</w:t>
      </w:r>
      <w:r w:rsidR="00D60DDF" w:rsidRPr="009C16BF">
        <w:rPr>
          <w:rFonts w:ascii="Times New Roman" w:hAnsi="Times New Roman" w:cs="Times New Roman"/>
          <w:sz w:val="28"/>
          <w:szCs w:val="28"/>
        </w:rPr>
        <w:t>?</w:t>
      </w:r>
    </w:p>
    <w:p w14:paraId="05F3E7DC" w14:textId="77777777" w:rsidR="00F76BDD" w:rsidRPr="00F76BDD" w:rsidRDefault="00F76BDD" w:rsidP="004D3CB2">
      <w:pPr>
        <w:rPr>
          <w:rFonts w:ascii="Times New Roman" w:hAnsi="Times New Roman" w:cs="Times New Roman"/>
          <w:b/>
          <w:sz w:val="40"/>
          <w:szCs w:val="40"/>
        </w:rPr>
      </w:pPr>
      <w:r w:rsidRPr="00F76BDD">
        <w:rPr>
          <w:rFonts w:ascii="Times New Roman" w:hAnsi="Times New Roman" w:cs="Times New Roman"/>
          <w:b/>
          <w:sz w:val="40"/>
          <w:szCs w:val="40"/>
        </w:rPr>
        <w:t>Persecution of Messianic Christians</w:t>
      </w:r>
    </w:p>
    <w:p w14:paraId="05F3E7DD" w14:textId="77777777" w:rsidR="00BD376C" w:rsidRPr="009C16BF" w:rsidRDefault="00E14A63" w:rsidP="00413BE4">
      <w:pPr>
        <w:ind w:left="360"/>
        <w:rPr>
          <w:rFonts w:ascii="Times New Roman" w:hAnsi="Times New Roman" w:cs="Times New Roman"/>
          <w:sz w:val="28"/>
          <w:szCs w:val="28"/>
        </w:rPr>
      </w:pPr>
      <w:r w:rsidRPr="009C16BF">
        <w:rPr>
          <w:rFonts w:ascii="Times New Roman" w:hAnsi="Times New Roman" w:cs="Times New Roman"/>
          <w:sz w:val="28"/>
          <w:szCs w:val="28"/>
        </w:rPr>
        <w:t xml:space="preserve">The text of </w:t>
      </w:r>
      <w:r w:rsidR="00BD376C" w:rsidRPr="009C16BF">
        <w:rPr>
          <w:rFonts w:ascii="Times New Roman" w:hAnsi="Times New Roman" w:cs="Times New Roman"/>
          <w:sz w:val="28"/>
          <w:szCs w:val="28"/>
        </w:rPr>
        <w:t>Mat</w:t>
      </w:r>
      <w:r w:rsidR="00413BE4" w:rsidRPr="009C16BF">
        <w:rPr>
          <w:rFonts w:ascii="Times New Roman" w:hAnsi="Times New Roman" w:cs="Times New Roman"/>
          <w:sz w:val="28"/>
          <w:szCs w:val="28"/>
        </w:rPr>
        <w:t xml:space="preserve">thew </w:t>
      </w:r>
      <w:r w:rsidR="00BD376C" w:rsidRPr="009C16BF">
        <w:rPr>
          <w:rFonts w:ascii="Times New Roman" w:hAnsi="Times New Roman" w:cs="Times New Roman"/>
          <w:sz w:val="28"/>
          <w:szCs w:val="28"/>
        </w:rPr>
        <w:t xml:space="preserve">24 continues – </w:t>
      </w:r>
    </w:p>
    <w:p w14:paraId="05F3E7DE" w14:textId="77777777" w:rsidR="00BD376C" w:rsidRPr="009C16BF" w:rsidRDefault="00BD376C" w:rsidP="00BD376C">
      <w:pPr>
        <w:ind w:left="360"/>
        <w:rPr>
          <w:rFonts w:ascii="Times New Roman" w:hAnsi="Times New Roman" w:cs="Times New Roman"/>
          <w:sz w:val="28"/>
          <w:szCs w:val="28"/>
        </w:rPr>
      </w:pPr>
      <w:r w:rsidRPr="009C16BF">
        <w:rPr>
          <w:rFonts w:ascii="Times New Roman" w:hAnsi="Times New Roman" w:cs="Times New Roman"/>
          <w:sz w:val="28"/>
          <w:szCs w:val="28"/>
        </w:rPr>
        <w:t>“</w:t>
      </w:r>
      <w:r w:rsidR="003F7BC1" w:rsidRPr="009C16BF">
        <w:rPr>
          <w:rFonts w:ascii="Times New Roman" w:hAnsi="Times New Roman" w:cs="Times New Roman"/>
          <w:sz w:val="28"/>
          <w:szCs w:val="28"/>
        </w:rPr>
        <w:t xml:space="preserve">But all these </w:t>
      </w:r>
      <w:r w:rsidR="003F7BC1" w:rsidRPr="009C16BF">
        <w:rPr>
          <w:rFonts w:ascii="Times New Roman" w:hAnsi="Times New Roman" w:cs="Times New Roman"/>
          <w:i/>
          <w:sz w:val="28"/>
          <w:szCs w:val="28"/>
        </w:rPr>
        <w:t>are</w:t>
      </w:r>
      <w:r w:rsidR="003F7BC1" w:rsidRPr="009C16BF">
        <w:rPr>
          <w:rFonts w:ascii="Times New Roman" w:hAnsi="Times New Roman" w:cs="Times New Roman"/>
          <w:sz w:val="28"/>
          <w:szCs w:val="28"/>
        </w:rPr>
        <w:t xml:space="preserve"> a </w:t>
      </w:r>
      <w:r w:rsidR="003F7BC1" w:rsidRPr="009C16BF">
        <w:rPr>
          <w:rFonts w:ascii="Times New Roman" w:hAnsi="Times New Roman" w:cs="Times New Roman"/>
          <w:sz w:val="28"/>
          <w:szCs w:val="28"/>
          <w:u w:val="single"/>
        </w:rPr>
        <w:t>beginning of birth-pains</w:t>
      </w:r>
      <w:r w:rsidR="003F7BC1" w:rsidRPr="009C16BF">
        <w:rPr>
          <w:rFonts w:ascii="Times New Roman" w:hAnsi="Times New Roman" w:cs="Times New Roman"/>
          <w:sz w:val="28"/>
          <w:szCs w:val="28"/>
        </w:rPr>
        <w:t>.”   Mat.24:8</w:t>
      </w:r>
    </w:p>
    <w:p w14:paraId="05F3E7DF" w14:textId="77777777" w:rsidR="003F7BC1" w:rsidRPr="009C16BF" w:rsidRDefault="003F7BC1" w:rsidP="001F5436">
      <w:pPr>
        <w:rPr>
          <w:rFonts w:ascii="Times New Roman" w:hAnsi="Times New Roman" w:cs="Times New Roman"/>
          <w:sz w:val="28"/>
          <w:szCs w:val="28"/>
        </w:rPr>
      </w:pPr>
      <w:r w:rsidRPr="009C16BF">
        <w:rPr>
          <w:rFonts w:ascii="Times New Roman" w:hAnsi="Times New Roman" w:cs="Times New Roman"/>
          <w:sz w:val="28"/>
          <w:szCs w:val="28"/>
        </w:rPr>
        <w:t>We have already considered</w:t>
      </w:r>
      <w:r w:rsidR="003B196E" w:rsidRPr="009C16BF">
        <w:rPr>
          <w:rFonts w:ascii="Times New Roman" w:hAnsi="Times New Roman" w:cs="Times New Roman"/>
          <w:sz w:val="28"/>
          <w:szCs w:val="28"/>
        </w:rPr>
        <w:t xml:space="preserve"> the</w:t>
      </w:r>
      <w:r w:rsidRPr="009C16BF">
        <w:rPr>
          <w:rFonts w:ascii="Times New Roman" w:hAnsi="Times New Roman" w:cs="Times New Roman"/>
          <w:sz w:val="28"/>
          <w:szCs w:val="28"/>
        </w:rPr>
        <w:t xml:space="preserve"> “birth-pains” of Babel (Isa.13:8) and </w:t>
      </w:r>
      <w:r w:rsidR="001F5436" w:rsidRPr="009C16BF">
        <w:rPr>
          <w:rFonts w:ascii="Times New Roman" w:hAnsi="Times New Roman" w:cs="Times New Roman"/>
          <w:sz w:val="28"/>
          <w:szCs w:val="28"/>
        </w:rPr>
        <w:t xml:space="preserve">of </w:t>
      </w:r>
      <w:r w:rsidRPr="009C16BF">
        <w:rPr>
          <w:rFonts w:ascii="Times New Roman" w:hAnsi="Times New Roman" w:cs="Times New Roman"/>
          <w:sz w:val="28"/>
          <w:szCs w:val="28"/>
        </w:rPr>
        <w:t>Israel (Isa.66:7)</w:t>
      </w:r>
      <w:r w:rsidR="001F5436" w:rsidRPr="009C16BF">
        <w:rPr>
          <w:rFonts w:ascii="Times New Roman" w:hAnsi="Times New Roman" w:cs="Times New Roman"/>
          <w:sz w:val="28"/>
          <w:szCs w:val="28"/>
        </w:rPr>
        <w:t xml:space="preserve"> in the day of the Lord</w:t>
      </w:r>
      <w:r w:rsidRPr="009C16BF">
        <w:rPr>
          <w:rFonts w:ascii="Times New Roman" w:hAnsi="Times New Roman" w:cs="Times New Roman"/>
          <w:sz w:val="28"/>
          <w:szCs w:val="28"/>
        </w:rPr>
        <w:t>, so the famines and earthquakes Jesus spoke of will be but a prelude to their conclusion (“the end”).</w:t>
      </w:r>
      <w:r w:rsidR="00AE1B63" w:rsidRPr="009C16BF">
        <w:rPr>
          <w:rFonts w:ascii="Times New Roman" w:hAnsi="Times New Roman" w:cs="Times New Roman"/>
          <w:sz w:val="28"/>
          <w:szCs w:val="28"/>
        </w:rPr>
        <w:t xml:space="preserve"> </w:t>
      </w:r>
      <w:r w:rsidR="001F5436" w:rsidRPr="009C16BF">
        <w:rPr>
          <w:rFonts w:ascii="Times New Roman" w:hAnsi="Times New Roman" w:cs="Times New Roman"/>
          <w:sz w:val="28"/>
          <w:szCs w:val="28"/>
        </w:rPr>
        <w:t>T</w:t>
      </w:r>
      <w:r w:rsidR="00413BE4" w:rsidRPr="009C16BF">
        <w:rPr>
          <w:rFonts w:ascii="Times New Roman" w:hAnsi="Times New Roman" w:cs="Times New Roman"/>
          <w:sz w:val="28"/>
          <w:szCs w:val="28"/>
        </w:rPr>
        <w:t>his “</w:t>
      </w:r>
      <w:r w:rsidR="00413BE4" w:rsidRPr="009C16BF">
        <w:rPr>
          <w:rFonts w:ascii="Times New Roman" w:hAnsi="Times New Roman" w:cs="Times New Roman"/>
          <w:sz w:val="28"/>
          <w:szCs w:val="28"/>
          <w:u w:val="single"/>
        </w:rPr>
        <w:t>beginning of birth-pains</w:t>
      </w:r>
      <w:r w:rsidR="00413BE4" w:rsidRPr="009C16BF">
        <w:rPr>
          <w:rFonts w:ascii="Times New Roman" w:hAnsi="Times New Roman" w:cs="Times New Roman"/>
          <w:sz w:val="28"/>
          <w:szCs w:val="28"/>
        </w:rPr>
        <w:t>” is NT prophecy</w:t>
      </w:r>
      <w:r w:rsidR="0009280D" w:rsidRPr="009C16BF">
        <w:rPr>
          <w:rFonts w:ascii="Times New Roman" w:hAnsi="Times New Roman" w:cs="Times New Roman"/>
          <w:sz w:val="28"/>
          <w:szCs w:val="28"/>
        </w:rPr>
        <w:t>,</w:t>
      </w:r>
      <w:r w:rsidR="00413BE4" w:rsidRPr="009C16BF">
        <w:rPr>
          <w:rFonts w:ascii="Times New Roman" w:hAnsi="Times New Roman" w:cs="Times New Roman"/>
          <w:sz w:val="28"/>
          <w:szCs w:val="28"/>
        </w:rPr>
        <w:t xml:space="preserve"> adding </w:t>
      </w:r>
      <w:r w:rsidR="004D3CB2" w:rsidRPr="009C16BF">
        <w:rPr>
          <w:rFonts w:ascii="Times New Roman" w:hAnsi="Times New Roman" w:cs="Times New Roman"/>
          <w:sz w:val="28"/>
          <w:szCs w:val="28"/>
        </w:rPr>
        <w:t xml:space="preserve">some </w:t>
      </w:r>
      <w:r w:rsidR="00413BE4" w:rsidRPr="009C16BF">
        <w:rPr>
          <w:rFonts w:ascii="Times New Roman" w:hAnsi="Times New Roman" w:cs="Times New Roman"/>
          <w:sz w:val="28"/>
          <w:szCs w:val="28"/>
        </w:rPr>
        <w:t xml:space="preserve">details </w:t>
      </w:r>
      <w:r w:rsidR="004755AB" w:rsidRPr="009C16BF">
        <w:rPr>
          <w:rFonts w:ascii="Times New Roman" w:hAnsi="Times New Roman" w:cs="Times New Roman"/>
          <w:sz w:val="28"/>
          <w:szCs w:val="28"/>
        </w:rPr>
        <w:t>not found in</w:t>
      </w:r>
      <w:r w:rsidR="00413BE4" w:rsidRPr="009C16BF">
        <w:rPr>
          <w:rFonts w:ascii="Times New Roman" w:hAnsi="Times New Roman" w:cs="Times New Roman"/>
          <w:sz w:val="28"/>
          <w:szCs w:val="28"/>
        </w:rPr>
        <w:t xml:space="preserve"> OT prophecy</w:t>
      </w:r>
      <w:r w:rsidR="00AE1B63" w:rsidRPr="009C16BF">
        <w:rPr>
          <w:rFonts w:ascii="Times New Roman" w:hAnsi="Times New Roman" w:cs="Times New Roman"/>
          <w:sz w:val="28"/>
          <w:szCs w:val="28"/>
        </w:rPr>
        <w:t>.</w:t>
      </w:r>
    </w:p>
    <w:p w14:paraId="05F3E7E0" w14:textId="77777777" w:rsidR="003F7BC1" w:rsidRPr="009C16BF" w:rsidRDefault="003F7BC1" w:rsidP="003F7BC1">
      <w:pPr>
        <w:ind w:left="360"/>
        <w:rPr>
          <w:rFonts w:ascii="Times New Roman" w:hAnsi="Times New Roman" w:cs="Times New Roman"/>
          <w:sz w:val="28"/>
          <w:szCs w:val="28"/>
        </w:rPr>
      </w:pPr>
      <w:r w:rsidRPr="009C16BF">
        <w:rPr>
          <w:rFonts w:ascii="Times New Roman" w:hAnsi="Times New Roman" w:cs="Times New Roman"/>
          <w:sz w:val="28"/>
          <w:szCs w:val="28"/>
        </w:rPr>
        <w:t xml:space="preserve">“Then they will deliver you to affliction and they will kill you, and you will be hated by all the nations </w:t>
      </w:r>
      <w:r w:rsidRPr="009C16BF">
        <w:rPr>
          <w:rFonts w:ascii="Times New Roman" w:hAnsi="Times New Roman" w:cs="Times New Roman"/>
          <w:b/>
          <w:sz w:val="28"/>
          <w:szCs w:val="28"/>
          <w:u w:val="double"/>
        </w:rPr>
        <w:t>on account of My name</w:t>
      </w:r>
      <w:r w:rsidRPr="009C16BF">
        <w:rPr>
          <w:rFonts w:ascii="Times New Roman" w:hAnsi="Times New Roman" w:cs="Times New Roman"/>
          <w:sz w:val="28"/>
          <w:szCs w:val="28"/>
        </w:rPr>
        <w:t xml:space="preserve">. And then many will be </w:t>
      </w:r>
      <w:r w:rsidR="00AE1B63" w:rsidRPr="009C16BF">
        <w:rPr>
          <w:rFonts w:ascii="Times New Roman" w:hAnsi="Times New Roman" w:cs="Times New Roman"/>
          <w:sz w:val="28"/>
          <w:szCs w:val="28"/>
        </w:rPr>
        <w:t>made</w:t>
      </w:r>
      <w:r w:rsidRPr="009C16BF">
        <w:rPr>
          <w:rFonts w:ascii="Times New Roman" w:hAnsi="Times New Roman" w:cs="Times New Roman"/>
          <w:sz w:val="28"/>
          <w:szCs w:val="28"/>
        </w:rPr>
        <w:t xml:space="preserve"> to stumble, and they will deliver up one another, and they will hate one another.</w:t>
      </w:r>
      <w:r w:rsidR="005E4D6C" w:rsidRPr="009C16BF">
        <w:rPr>
          <w:rFonts w:ascii="Times New Roman" w:hAnsi="Times New Roman" w:cs="Times New Roman"/>
          <w:sz w:val="28"/>
          <w:szCs w:val="28"/>
        </w:rPr>
        <w:t>”   Mat.24:9-10</w:t>
      </w:r>
    </w:p>
    <w:p w14:paraId="05F3E7E1" w14:textId="77777777" w:rsidR="001F5436" w:rsidRPr="009C16BF" w:rsidRDefault="001F5436" w:rsidP="00973314">
      <w:pPr>
        <w:rPr>
          <w:rFonts w:ascii="Times New Roman" w:hAnsi="Times New Roman" w:cs="Times New Roman"/>
          <w:sz w:val="28"/>
          <w:szCs w:val="28"/>
        </w:rPr>
      </w:pPr>
      <w:r w:rsidRPr="009C16BF">
        <w:rPr>
          <w:rFonts w:ascii="Times New Roman" w:hAnsi="Times New Roman" w:cs="Times New Roman"/>
          <w:sz w:val="28"/>
          <w:szCs w:val="28"/>
        </w:rPr>
        <w:t>The nation being born in a day will be born into (</w:t>
      </w:r>
      <w:r w:rsidR="00973314" w:rsidRPr="009C16BF">
        <w:rPr>
          <w:rFonts w:ascii="Times New Roman" w:hAnsi="Times New Roman" w:cs="Times New Roman"/>
          <w:sz w:val="28"/>
          <w:szCs w:val="28"/>
        </w:rPr>
        <w:t>and</w:t>
      </w:r>
      <w:r w:rsidRPr="009C16BF">
        <w:rPr>
          <w:rFonts w:ascii="Times New Roman" w:hAnsi="Times New Roman" w:cs="Times New Roman"/>
          <w:sz w:val="28"/>
          <w:szCs w:val="28"/>
        </w:rPr>
        <w:t xml:space="preserve"> perhaps out of) adversity. </w:t>
      </w:r>
      <w:r w:rsidR="00AE1B63" w:rsidRPr="009C16BF">
        <w:rPr>
          <w:rFonts w:ascii="Times New Roman" w:hAnsi="Times New Roman" w:cs="Times New Roman"/>
          <w:sz w:val="28"/>
          <w:szCs w:val="28"/>
        </w:rPr>
        <w:t>“All the nations” hating Jewish followers of Jesus (“on account of My name”) has never yet happened. Certainly those who rebelled against the Romans were not doing it in Jesus’ name, and as I have mentioned before</w:t>
      </w:r>
      <w:r w:rsidR="00B6192D" w:rsidRPr="009C16BF">
        <w:rPr>
          <w:rFonts w:ascii="Times New Roman" w:hAnsi="Times New Roman" w:cs="Times New Roman"/>
          <w:sz w:val="28"/>
          <w:szCs w:val="28"/>
        </w:rPr>
        <w:t>,</w:t>
      </w:r>
      <w:r w:rsidR="00AE1B63" w:rsidRPr="009C16BF">
        <w:rPr>
          <w:rFonts w:ascii="Times New Roman" w:hAnsi="Times New Roman" w:cs="Times New Roman"/>
          <w:sz w:val="28"/>
          <w:szCs w:val="28"/>
        </w:rPr>
        <w:t xml:space="preserve"> the Romans were a single nation. Those marching under the Roman eagle, whatever their ethnic background </w:t>
      </w:r>
      <w:r w:rsidR="00AE1B63" w:rsidRPr="009C16BF">
        <w:rPr>
          <w:rFonts w:ascii="Times New Roman" w:hAnsi="Times New Roman" w:cs="Times New Roman"/>
          <w:sz w:val="28"/>
          <w:szCs w:val="28"/>
        </w:rPr>
        <w:lastRenderedPageBreak/>
        <w:t xml:space="preserve">may have been, were representing Rome. In the millennia following </w:t>
      </w:r>
      <w:r w:rsidR="000D07BC" w:rsidRPr="009C16BF">
        <w:rPr>
          <w:rFonts w:ascii="Times New Roman" w:hAnsi="Times New Roman" w:cs="Times New Roman"/>
          <w:sz w:val="28"/>
          <w:szCs w:val="28"/>
        </w:rPr>
        <w:t>AD 70</w:t>
      </w:r>
      <w:r w:rsidR="00AE1B63" w:rsidRPr="009C16BF">
        <w:rPr>
          <w:rFonts w:ascii="Times New Roman" w:hAnsi="Times New Roman" w:cs="Times New Roman"/>
          <w:sz w:val="28"/>
          <w:szCs w:val="28"/>
        </w:rPr>
        <w:t xml:space="preserve">, there have been many “Christian” nations that hated the Jews, and their excuse has been that they were the “Christ-killers”. Can this constitute being hated on account of His name? No, the implication here is being hated for </w:t>
      </w:r>
      <w:r w:rsidR="00AE1B63" w:rsidRPr="009C16BF">
        <w:rPr>
          <w:rFonts w:ascii="Times New Roman" w:hAnsi="Times New Roman" w:cs="Times New Roman"/>
          <w:i/>
          <w:sz w:val="28"/>
          <w:szCs w:val="28"/>
        </w:rPr>
        <w:t>belief</w:t>
      </w:r>
      <w:r w:rsidR="00AE1B63" w:rsidRPr="009C16BF">
        <w:rPr>
          <w:rFonts w:ascii="Times New Roman" w:hAnsi="Times New Roman" w:cs="Times New Roman"/>
          <w:sz w:val="28"/>
          <w:szCs w:val="28"/>
        </w:rPr>
        <w:t xml:space="preserve"> in Jesus’ name</w:t>
      </w:r>
      <w:r w:rsidR="0000773B" w:rsidRPr="009C16BF">
        <w:rPr>
          <w:rFonts w:ascii="Times New Roman" w:hAnsi="Times New Roman" w:cs="Times New Roman"/>
          <w:sz w:val="28"/>
          <w:szCs w:val="28"/>
        </w:rPr>
        <w:t>, not for being His killers</w:t>
      </w:r>
      <w:r w:rsidR="00AE1B63" w:rsidRPr="009C16BF">
        <w:rPr>
          <w:rFonts w:ascii="Times New Roman" w:hAnsi="Times New Roman" w:cs="Times New Roman"/>
          <w:sz w:val="28"/>
          <w:szCs w:val="28"/>
        </w:rPr>
        <w:t>.</w:t>
      </w:r>
      <w:r w:rsidR="00BF1C01" w:rsidRPr="009C16BF">
        <w:rPr>
          <w:rFonts w:ascii="Times New Roman" w:hAnsi="Times New Roman" w:cs="Times New Roman"/>
          <w:sz w:val="28"/>
          <w:szCs w:val="28"/>
        </w:rPr>
        <w:t xml:space="preserve"> </w:t>
      </w:r>
    </w:p>
    <w:p w14:paraId="05F3E7E2" w14:textId="77777777" w:rsidR="00AE1B63" w:rsidRPr="009C16BF" w:rsidRDefault="00BF1C01" w:rsidP="001F5436">
      <w:pPr>
        <w:ind w:firstLine="360"/>
        <w:rPr>
          <w:rFonts w:ascii="Times New Roman" w:hAnsi="Times New Roman" w:cs="Times New Roman"/>
          <w:sz w:val="28"/>
          <w:szCs w:val="28"/>
        </w:rPr>
      </w:pPr>
      <w:r w:rsidRPr="009C16BF">
        <w:rPr>
          <w:rFonts w:ascii="Times New Roman" w:hAnsi="Times New Roman" w:cs="Times New Roman"/>
          <w:sz w:val="28"/>
          <w:szCs w:val="28"/>
        </w:rPr>
        <w:t>This same expression, “</w:t>
      </w:r>
      <w:r w:rsidRPr="009C16BF">
        <w:rPr>
          <w:rFonts w:ascii="Times New Roman" w:hAnsi="Times New Roman" w:cs="Times New Roman"/>
          <w:b/>
          <w:sz w:val="28"/>
          <w:szCs w:val="28"/>
          <w:u w:val="double"/>
        </w:rPr>
        <w:t>on account of My name</w:t>
      </w:r>
      <w:r w:rsidRPr="009C16BF">
        <w:rPr>
          <w:rFonts w:ascii="Times New Roman" w:hAnsi="Times New Roman" w:cs="Times New Roman"/>
          <w:sz w:val="28"/>
          <w:szCs w:val="28"/>
        </w:rPr>
        <w:t>”, was part of Jesus’ earlier prophecy of persecution of His followers by Jew</w:t>
      </w:r>
      <w:r w:rsidR="002B7E9D" w:rsidRPr="009C16BF">
        <w:rPr>
          <w:rFonts w:ascii="Times New Roman" w:hAnsi="Times New Roman" w:cs="Times New Roman"/>
          <w:sz w:val="28"/>
          <w:szCs w:val="28"/>
        </w:rPr>
        <w:t>i</w:t>
      </w:r>
      <w:r w:rsidRPr="009C16BF">
        <w:rPr>
          <w:rFonts w:ascii="Times New Roman" w:hAnsi="Times New Roman" w:cs="Times New Roman"/>
          <w:sz w:val="28"/>
          <w:szCs w:val="28"/>
        </w:rPr>
        <w:t>s</w:t>
      </w:r>
      <w:r w:rsidR="002B7E9D" w:rsidRPr="009C16BF">
        <w:rPr>
          <w:rFonts w:ascii="Times New Roman" w:hAnsi="Times New Roman" w:cs="Times New Roman"/>
          <w:sz w:val="28"/>
          <w:szCs w:val="28"/>
        </w:rPr>
        <w:t>h enemies</w:t>
      </w:r>
      <w:r w:rsidRPr="009C16BF">
        <w:rPr>
          <w:rFonts w:ascii="Times New Roman" w:hAnsi="Times New Roman" w:cs="Times New Roman"/>
          <w:sz w:val="28"/>
          <w:szCs w:val="28"/>
        </w:rPr>
        <w:t xml:space="preserve"> – </w:t>
      </w:r>
    </w:p>
    <w:p w14:paraId="05F3E7E3" w14:textId="77777777" w:rsidR="00BF1C01" w:rsidRPr="009C16BF" w:rsidRDefault="00BF1C01" w:rsidP="00C84B38">
      <w:pPr>
        <w:ind w:left="360"/>
        <w:rPr>
          <w:rFonts w:ascii="Times New Roman" w:hAnsi="Times New Roman" w:cs="Times New Roman"/>
          <w:sz w:val="28"/>
          <w:szCs w:val="28"/>
        </w:rPr>
      </w:pPr>
      <w:r w:rsidRPr="009C16BF">
        <w:rPr>
          <w:rFonts w:ascii="Times New Roman" w:hAnsi="Times New Roman" w:cs="Times New Roman"/>
          <w:sz w:val="28"/>
          <w:szCs w:val="28"/>
        </w:rPr>
        <w:t>“</w:t>
      </w:r>
      <w:r w:rsidRPr="009C16BF">
        <w:rPr>
          <w:rFonts w:ascii="Times New Roman" w:hAnsi="Times New Roman" w:cs="Times New Roman"/>
          <w:b/>
          <w:bCs/>
          <w:sz w:val="28"/>
          <w:szCs w:val="28"/>
          <w:u w:val="double"/>
        </w:rPr>
        <w:t>Behold</w:t>
      </w:r>
      <w:r w:rsidRPr="009C16BF">
        <w:rPr>
          <w:rFonts w:ascii="Times New Roman" w:hAnsi="Times New Roman" w:cs="Times New Roman"/>
          <w:sz w:val="28"/>
          <w:szCs w:val="28"/>
        </w:rPr>
        <w:t xml:space="preserve">, I am sending you forth as sheep in </w:t>
      </w:r>
      <w:r w:rsidRPr="009C16BF">
        <w:rPr>
          <w:rFonts w:ascii="Times New Roman" w:hAnsi="Times New Roman" w:cs="Times New Roman"/>
          <w:i/>
          <w:sz w:val="28"/>
          <w:szCs w:val="28"/>
        </w:rPr>
        <w:t>the</w:t>
      </w:r>
      <w:r w:rsidRPr="009C16BF">
        <w:rPr>
          <w:rFonts w:ascii="Times New Roman" w:hAnsi="Times New Roman" w:cs="Times New Roman"/>
          <w:sz w:val="28"/>
          <w:szCs w:val="28"/>
        </w:rPr>
        <w:t xml:space="preserve"> midst of wolves. Therefore, become prudent as the serpents and innocent as the doves. But take heed to men, for they will deliver you up to </w:t>
      </w:r>
      <w:proofErr w:type="spellStart"/>
      <w:r w:rsidRPr="009C16BF">
        <w:rPr>
          <w:rFonts w:ascii="Times New Roman" w:hAnsi="Times New Roman" w:cs="Times New Roman"/>
          <w:sz w:val="28"/>
          <w:szCs w:val="28"/>
        </w:rPr>
        <w:t>sanhedrins</w:t>
      </w:r>
      <w:proofErr w:type="spellEnd"/>
      <w:r w:rsidRPr="009C16BF">
        <w:rPr>
          <w:rFonts w:ascii="Times New Roman" w:hAnsi="Times New Roman" w:cs="Times New Roman"/>
          <w:sz w:val="28"/>
          <w:szCs w:val="28"/>
        </w:rPr>
        <w:t xml:space="preserve">, and in their synagogues they will whip you. And before governors and also kings you will be led </w:t>
      </w:r>
      <w:r w:rsidRPr="009C16BF">
        <w:rPr>
          <w:rFonts w:ascii="Times New Roman" w:hAnsi="Times New Roman" w:cs="Times New Roman"/>
          <w:b/>
          <w:sz w:val="28"/>
          <w:szCs w:val="28"/>
          <w:u w:val="double"/>
        </w:rPr>
        <w:t>on account of Me</w:t>
      </w:r>
      <w:r w:rsidR="00296C06" w:rsidRPr="009C16BF">
        <w:rPr>
          <w:rFonts w:ascii="Times New Roman" w:hAnsi="Times New Roman" w:cs="Times New Roman"/>
          <w:sz w:val="28"/>
          <w:szCs w:val="28"/>
        </w:rPr>
        <w:t xml:space="preserve"> for a witness to them and to the nations. But whenever they may deliver you up, you should not be anxious how or what you should speak, for it will be given to you in that hour what you should speak. For it is not you who </w:t>
      </w:r>
      <w:r w:rsidR="00296C06" w:rsidRPr="009C16BF">
        <w:rPr>
          <w:rFonts w:ascii="Times New Roman" w:hAnsi="Times New Roman" w:cs="Times New Roman"/>
          <w:i/>
          <w:sz w:val="28"/>
          <w:szCs w:val="28"/>
        </w:rPr>
        <w:t>are</w:t>
      </w:r>
      <w:r w:rsidR="00296C06" w:rsidRPr="009C16BF">
        <w:rPr>
          <w:rFonts w:ascii="Times New Roman" w:hAnsi="Times New Roman" w:cs="Times New Roman"/>
          <w:sz w:val="28"/>
          <w:szCs w:val="28"/>
        </w:rPr>
        <w:t xml:space="preserve"> speaking, but the Spirit of your Father Who </w:t>
      </w:r>
      <w:r w:rsidR="00296C06" w:rsidRPr="009C16BF">
        <w:rPr>
          <w:rFonts w:ascii="Times New Roman" w:hAnsi="Times New Roman" w:cs="Times New Roman"/>
          <w:i/>
          <w:sz w:val="28"/>
          <w:szCs w:val="28"/>
        </w:rPr>
        <w:t>is</w:t>
      </w:r>
      <w:r w:rsidR="00296C06" w:rsidRPr="009C16BF">
        <w:rPr>
          <w:rFonts w:ascii="Times New Roman" w:hAnsi="Times New Roman" w:cs="Times New Roman"/>
          <w:sz w:val="28"/>
          <w:szCs w:val="28"/>
        </w:rPr>
        <w:t xml:space="preserve"> speaking by you. Then brother will deliver up brother, and a father </w:t>
      </w:r>
      <w:r w:rsidR="00296C06" w:rsidRPr="009C16BF">
        <w:rPr>
          <w:rFonts w:ascii="Times New Roman" w:hAnsi="Times New Roman" w:cs="Times New Roman"/>
          <w:i/>
          <w:sz w:val="28"/>
          <w:szCs w:val="28"/>
        </w:rPr>
        <w:t>his</w:t>
      </w:r>
      <w:r w:rsidR="00296C06" w:rsidRPr="009C16BF">
        <w:rPr>
          <w:rFonts w:ascii="Times New Roman" w:hAnsi="Times New Roman" w:cs="Times New Roman"/>
          <w:sz w:val="28"/>
          <w:szCs w:val="28"/>
        </w:rPr>
        <w:t xml:space="preserve"> child, and children will rise up against parents and put them to death. And you will be hated by all </w:t>
      </w:r>
      <w:r w:rsidR="00296C06" w:rsidRPr="009C16BF">
        <w:rPr>
          <w:rFonts w:ascii="Times New Roman" w:hAnsi="Times New Roman" w:cs="Times New Roman"/>
          <w:b/>
          <w:sz w:val="28"/>
          <w:szCs w:val="28"/>
          <w:u w:val="double"/>
        </w:rPr>
        <w:t>on account of My name</w:t>
      </w:r>
      <w:r w:rsidR="00296C06" w:rsidRPr="009C16BF">
        <w:rPr>
          <w:rFonts w:ascii="Times New Roman" w:hAnsi="Times New Roman" w:cs="Times New Roman"/>
          <w:sz w:val="28"/>
          <w:szCs w:val="28"/>
        </w:rPr>
        <w:t xml:space="preserve">, but one having held out to the end – this one will be saved. </w:t>
      </w:r>
      <w:r w:rsidR="00BF015F" w:rsidRPr="009C16BF">
        <w:rPr>
          <w:rFonts w:ascii="Times New Roman" w:hAnsi="Times New Roman" w:cs="Times New Roman"/>
          <w:sz w:val="28"/>
          <w:szCs w:val="28"/>
        </w:rPr>
        <w:t xml:space="preserve">Then, whenever they may persecute you in this city, flee into the other. For </w:t>
      </w:r>
      <w:r w:rsidR="00F71309" w:rsidRPr="009C16BF">
        <w:rPr>
          <w:rFonts w:ascii="Times New Roman" w:hAnsi="Times New Roman" w:cs="Times New Roman"/>
          <w:b/>
          <w:sz w:val="28"/>
          <w:szCs w:val="28"/>
          <w:u w:val="double"/>
        </w:rPr>
        <w:t>amen</w:t>
      </w:r>
      <w:r w:rsidR="00C84B38" w:rsidRPr="009C16BF">
        <w:rPr>
          <w:rFonts w:ascii="Times New Roman" w:hAnsi="Times New Roman" w:cs="Times New Roman"/>
          <w:bCs/>
          <w:sz w:val="28"/>
          <w:szCs w:val="28"/>
        </w:rPr>
        <w:t>,</w:t>
      </w:r>
      <w:r w:rsidR="00BF015F" w:rsidRPr="009C16BF">
        <w:rPr>
          <w:rFonts w:ascii="Times New Roman" w:hAnsi="Times New Roman" w:cs="Times New Roman"/>
          <w:sz w:val="28"/>
          <w:szCs w:val="28"/>
        </w:rPr>
        <w:t xml:space="preserve"> I say to you, you may in no wise complete the cities of Israel until perhaps the Son of </w:t>
      </w:r>
      <w:r w:rsidR="001F5436" w:rsidRPr="009C16BF">
        <w:rPr>
          <w:rFonts w:ascii="Times New Roman" w:hAnsi="Times New Roman" w:cs="Times New Roman"/>
          <w:sz w:val="28"/>
          <w:szCs w:val="28"/>
        </w:rPr>
        <w:t>M</w:t>
      </w:r>
      <w:r w:rsidR="00BF015F" w:rsidRPr="009C16BF">
        <w:rPr>
          <w:rFonts w:ascii="Times New Roman" w:hAnsi="Times New Roman" w:cs="Times New Roman"/>
          <w:sz w:val="28"/>
          <w:szCs w:val="28"/>
        </w:rPr>
        <w:t>an</w:t>
      </w:r>
      <w:r w:rsidR="00C84B38" w:rsidRPr="009C16BF">
        <w:rPr>
          <w:rFonts w:ascii="Times New Roman" w:hAnsi="Times New Roman" w:cs="Times New Roman"/>
          <w:sz w:val="28"/>
          <w:szCs w:val="28"/>
        </w:rPr>
        <w:t xml:space="preserve"> may come</w:t>
      </w:r>
      <w:r w:rsidR="00BF015F" w:rsidRPr="009C16BF">
        <w:rPr>
          <w:rFonts w:ascii="Times New Roman" w:hAnsi="Times New Roman" w:cs="Times New Roman"/>
          <w:sz w:val="28"/>
          <w:szCs w:val="28"/>
        </w:rPr>
        <w:t>.”</w:t>
      </w:r>
      <w:r w:rsidRPr="009C16BF">
        <w:rPr>
          <w:rFonts w:ascii="Times New Roman" w:hAnsi="Times New Roman" w:cs="Times New Roman"/>
          <w:sz w:val="28"/>
          <w:szCs w:val="28"/>
        </w:rPr>
        <w:t xml:space="preserve">  </w:t>
      </w:r>
      <w:r w:rsidR="00BF015F" w:rsidRPr="009C16BF">
        <w:rPr>
          <w:rFonts w:ascii="Times New Roman" w:hAnsi="Times New Roman" w:cs="Times New Roman"/>
          <w:sz w:val="28"/>
          <w:szCs w:val="28"/>
        </w:rPr>
        <w:t xml:space="preserve"> </w:t>
      </w:r>
      <w:r w:rsidRPr="009C16BF">
        <w:rPr>
          <w:rFonts w:ascii="Times New Roman" w:hAnsi="Times New Roman" w:cs="Times New Roman"/>
          <w:sz w:val="28"/>
          <w:szCs w:val="28"/>
        </w:rPr>
        <w:t>Mat.10:16-</w:t>
      </w:r>
      <w:r w:rsidR="00BF015F" w:rsidRPr="009C16BF">
        <w:rPr>
          <w:rFonts w:ascii="Times New Roman" w:hAnsi="Times New Roman" w:cs="Times New Roman"/>
          <w:sz w:val="28"/>
          <w:szCs w:val="28"/>
        </w:rPr>
        <w:t>23</w:t>
      </w:r>
    </w:p>
    <w:p w14:paraId="05F3E7E4" w14:textId="77777777" w:rsidR="00BF015F" w:rsidRPr="009C16BF" w:rsidRDefault="00FA6666" w:rsidP="0091557A">
      <w:pPr>
        <w:rPr>
          <w:rFonts w:ascii="Times New Roman" w:hAnsi="Times New Roman" w:cs="Times New Roman"/>
          <w:sz w:val="28"/>
          <w:szCs w:val="28"/>
        </w:rPr>
      </w:pPr>
      <w:r w:rsidRPr="009C16BF">
        <w:rPr>
          <w:rFonts w:ascii="Times New Roman" w:hAnsi="Times New Roman" w:cs="Times New Roman"/>
          <w:sz w:val="28"/>
          <w:szCs w:val="28"/>
        </w:rPr>
        <w:t>Yes,</w:t>
      </w:r>
      <w:r w:rsidR="00BF015F" w:rsidRPr="009C16BF">
        <w:rPr>
          <w:rFonts w:ascii="Times New Roman" w:hAnsi="Times New Roman" w:cs="Times New Roman"/>
          <w:sz w:val="28"/>
          <w:szCs w:val="28"/>
        </w:rPr>
        <w:t xml:space="preserve"> there were typical fulfillments of Mat</w:t>
      </w:r>
      <w:r w:rsidR="00BD1712" w:rsidRPr="009C16BF">
        <w:rPr>
          <w:rFonts w:ascii="Times New Roman" w:hAnsi="Times New Roman" w:cs="Times New Roman"/>
          <w:sz w:val="28"/>
          <w:szCs w:val="28"/>
        </w:rPr>
        <w:t xml:space="preserve">thew </w:t>
      </w:r>
      <w:r w:rsidR="00BF015F" w:rsidRPr="009C16BF">
        <w:rPr>
          <w:rFonts w:ascii="Times New Roman" w:hAnsi="Times New Roman" w:cs="Times New Roman"/>
          <w:sz w:val="28"/>
          <w:szCs w:val="28"/>
        </w:rPr>
        <w:t>10 during Acts. Because of a general persecution that arose in Jerusalem, there was a scattering of believers throughout Judea and Samaria, “except the apostles” (Acts 8:1)</w:t>
      </w:r>
      <w:r w:rsidR="00B6192D" w:rsidRPr="009C16BF">
        <w:rPr>
          <w:rFonts w:ascii="Times New Roman" w:hAnsi="Times New Roman" w:cs="Times New Roman"/>
          <w:sz w:val="28"/>
          <w:szCs w:val="28"/>
        </w:rPr>
        <w:t xml:space="preserve">. </w:t>
      </w:r>
      <w:r w:rsidR="00660A90" w:rsidRPr="009C16BF">
        <w:rPr>
          <w:rFonts w:ascii="Times New Roman" w:hAnsi="Times New Roman" w:cs="Times New Roman"/>
          <w:sz w:val="28"/>
          <w:szCs w:val="28"/>
        </w:rPr>
        <w:t>E</w:t>
      </w:r>
      <w:r w:rsidR="00B6192D" w:rsidRPr="009C16BF">
        <w:rPr>
          <w:rFonts w:ascii="Times New Roman" w:hAnsi="Times New Roman" w:cs="Times New Roman"/>
          <w:sz w:val="28"/>
          <w:szCs w:val="28"/>
        </w:rPr>
        <w:t>ven as late as the Jerusalem conference</w:t>
      </w:r>
      <w:r w:rsidR="003F2C71" w:rsidRPr="009C16BF">
        <w:rPr>
          <w:rFonts w:ascii="Times New Roman" w:hAnsi="Times New Roman" w:cs="Times New Roman"/>
          <w:sz w:val="28"/>
          <w:szCs w:val="28"/>
        </w:rPr>
        <w:t xml:space="preserve"> at Acts 15</w:t>
      </w:r>
      <w:r w:rsidR="00B6192D" w:rsidRPr="009C16BF">
        <w:rPr>
          <w:rFonts w:ascii="Times New Roman" w:hAnsi="Times New Roman" w:cs="Times New Roman"/>
          <w:sz w:val="28"/>
          <w:szCs w:val="28"/>
        </w:rPr>
        <w:t xml:space="preserve">, to discuss the </w:t>
      </w:r>
      <w:r w:rsidR="00660A90" w:rsidRPr="009C16BF">
        <w:rPr>
          <w:rFonts w:ascii="Times New Roman" w:hAnsi="Times New Roman" w:cs="Times New Roman"/>
          <w:sz w:val="28"/>
          <w:szCs w:val="28"/>
        </w:rPr>
        <w:t>issue</w:t>
      </w:r>
      <w:r w:rsidR="00B6192D" w:rsidRPr="009C16BF">
        <w:rPr>
          <w:rFonts w:ascii="Times New Roman" w:hAnsi="Times New Roman" w:cs="Times New Roman"/>
          <w:sz w:val="28"/>
          <w:szCs w:val="28"/>
        </w:rPr>
        <w:t xml:space="preserve"> of whether Gentile believers should </w:t>
      </w:r>
      <w:r w:rsidR="00660A90" w:rsidRPr="009C16BF">
        <w:rPr>
          <w:rFonts w:ascii="Times New Roman" w:hAnsi="Times New Roman" w:cs="Times New Roman"/>
          <w:sz w:val="28"/>
          <w:szCs w:val="28"/>
        </w:rPr>
        <w:t>observe</w:t>
      </w:r>
      <w:r w:rsidR="00B6192D" w:rsidRPr="009C16BF">
        <w:rPr>
          <w:rFonts w:ascii="Times New Roman" w:hAnsi="Times New Roman" w:cs="Times New Roman"/>
          <w:sz w:val="28"/>
          <w:szCs w:val="28"/>
        </w:rPr>
        <w:t xml:space="preserve"> Mosaic Law, </w:t>
      </w:r>
      <w:r w:rsidR="00423779" w:rsidRPr="009C16BF">
        <w:rPr>
          <w:rFonts w:ascii="Times New Roman" w:hAnsi="Times New Roman" w:cs="Times New Roman"/>
          <w:sz w:val="28"/>
          <w:szCs w:val="28"/>
        </w:rPr>
        <w:t>“</w:t>
      </w:r>
      <w:r w:rsidR="00B6192D" w:rsidRPr="009C16BF">
        <w:rPr>
          <w:rFonts w:ascii="Times New Roman" w:hAnsi="Times New Roman" w:cs="Times New Roman"/>
          <w:sz w:val="28"/>
          <w:szCs w:val="28"/>
        </w:rPr>
        <w:t xml:space="preserve">the </w:t>
      </w:r>
      <w:r w:rsidR="00423779" w:rsidRPr="009C16BF">
        <w:rPr>
          <w:rFonts w:ascii="Times New Roman" w:hAnsi="Times New Roman" w:cs="Times New Roman"/>
          <w:sz w:val="28"/>
          <w:szCs w:val="28"/>
        </w:rPr>
        <w:t>apostles and elders”</w:t>
      </w:r>
      <w:r w:rsidR="00B6192D" w:rsidRPr="009C16BF">
        <w:rPr>
          <w:rFonts w:ascii="Times New Roman" w:hAnsi="Times New Roman" w:cs="Times New Roman"/>
          <w:sz w:val="28"/>
          <w:szCs w:val="28"/>
        </w:rPr>
        <w:t xml:space="preserve"> were still there</w:t>
      </w:r>
      <w:r w:rsidR="002B7E9D" w:rsidRPr="009C16BF">
        <w:rPr>
          <w:rFonts w:ascii="Times New Roman" w:hAnsi="Times New Roman" w:cs="Times New Roman"/>
          <w:sz w:val="28"/>
          <w:szCs w:val="28"/>
        </w:rPr>
        <w:t xml:space="preserve"> in Jerusalem</w:t>
      </w:r>
      <w:r w:rsidR="00B6192D" w:rsidRPr="009C16BF">
        <w:rPr>
          <w:rFonts w:ascii="Times New Roman" w:hAnsi="Times New Roman" w:cs="Times New Roman"/>
          <w:sz w:val="28"/>
          <w:szCs w:val="28"/>
        </w:rPr>
        <w:t>. The persecutions of Mat</w:t>
      </w:r>
      <w:r w:rsidR="00BD1712" w:rsidRPr="009C16BF">
        <w:rPr>
          <w:rFonts w:ascii="Times New Roman" w:hAnsi="Times New Roman" w:cs="Times New Roman"/>
          <w:sz w:val="28"/>
          <w:szCs w:val="28"/>
        </w:rPr>
        <w:t xml:space="preserve">thew </w:t>
      </w:r>
      <w:r w:rsidR="00B6192D" w:rsidRPr="009C16BF">
        <w:rPr>
          <w:rFonts w:ascii="Times New Roman" w:hAnsi="Times New Roman" w:cs="Times New Roman"/>
          <w:sz w:val="28"/>
          <w:szCs w:val="28"/>
        </w:rPr>
        <w:t>10 will be “on account of My name” – you cannot explain them away by the Roman p</w:t>
      </w:r>
      <w:r w:rsidR="00660A90" w:rsidRPr="009C16BF">
        <w:rPr>
          <w:rFonts w:ascii="Times New Roman" w:hAnsi="Times New Roman" w:cs="Times New Roman"/>
          <w:sz w:val="28"/>
          <w:szCs w:val="28"/>
        </w:rPr>
        <w:t xml:space="preserve">ersecution of </w:t>
      </w:r>
      <w:r w:rsidR="00E65F36" w:rsidRPr="009C16BF">
        <w:rPr>
          <w:rFonts w:ascii="Times New Roman" w:hAnsi="Times New Roman" w:cs="Times New Roman"/>
          <w:sz w:val="28"/>
          <w:szCs w:val="28"/>
        </w:rPr>
        <w:t>a</w:t>
      </w:r>
      <w:r w:rsidR="00660A90" w:rsidRPr="009C16BF">
        <w:rPr>
          <w:rFonts w:ascii="Times New Roman" w:hAnsi="Times New Roman" w:cs="Times New Roman"/>
          <w:sz w:val="28"/>
          <w:szCs w:val="28"/>
        </w:rPr>
        <w:t xml:space="preserve"> Jewish nation who were </w:t>
      </w:r>
      <w:r w:rsidR="0091557A" w:rsidRPr="009C16BF">
        <w:rPr>
          <w:rFonts w:ascii="Times New Roman" w:hAnsi="Times New Roman" w:cs="Times New Roman"/>
          <w:sz w:val="28"/>
          <w:szCs w:val="28"/>
        </w:rPr>
        <w:t>predominant</w:t>
      </w:r>
      <w:r w:rsidR="00660A90" w:rsidRPr="009C16BF">
        <w:rPr>
          <w:rFonts w:ascii="Times New Roman" w:hAnsi="Times New Roman" w:cs="Times New Roman"/>
          <w:sz w:val="28"/>
          <w:szCs w:val="28"/>
        </w:rPr>
        <w:t xml:space="preserve">ly </w:t>
      </w:r>
      <w:r w:rsidR="00AF3D2D" w:rsidRPr="009C16BF">
        <w:rPr>
          <w:rFonts w:ascii="Times New Roman" w:hAnsi="Times New Roman" w:cs="Times New Roman"/>
          <w:sz w:val="28"/>
          <w:szCs w:val="28"/>
        </w:rPr>
        <w:t>non-Christian</w:t>
      </w:r>
      <w:r w:rsidR="0095021D" w:rsidRPr="009C16BF">
        <w:rPr>
          <w:rFonts w:ascii="Times New Roman" w:hAnsi="Times New Roman" w:cs="Times New Roman"/>
          <w:sz w:val="28"/>
          <w:szCs w:val="28"/>
        </w:rPr>
        <w:t xml:space="preserve"> Jews</w:t>
      </w:r>
      <w:r w:rsidR="00B6192D" w:rsidRPr="009C16BF">
        <w:rPr>
          <w:rFonts w:ascii="Times New Roman" w:hAnsi="Times New Roman" w:cs="Times New Roman"/>
          <w:sz w:val="28"/>
          <w:szCs w:val="28"/>
        </w:rPr>
        <w:t>.</w:t>
      </w:r>
    </w:p>
    <w:p w14:paraId="05F3E7E5" w14:textId="77777777" w:rsidR="00F76BDD" w:rsidRDefault="00683E99" w:rsidP="00E14A63">
      <w:pPr>
        <w:spacing w:after="400"/>
        <w:ind w:firstLine="360"/>
        <w:rPr>
          <w:rFonts w:ascii="Times New Roman" w:hAnsi="Times New Roman" w:cs="Times New Roman"/>
          <w:sz w:val="32"/>
          <w:szCs w:val="32"/>
        </w:rPr>
      </w:pPr>
      <w:r w:rsidRPr="009C16BF">
        <w:rPr>
          <w:rFonts w:ascii="Times New Roman" w:hAnsi="Times New Roman" w:cs="Times New Roman"/>
          <w:sz w:val="28"/>
          <w:szCs w:val="28"/>
        </w:rPr>
        <w:t xml:space="preserve">And take note that in Matthew 10 the flight will be from city to city during this great evangelistic campaign. When the </w:t>
      </w:r>
      <w:r w:rsidRPr="009C16BF">
        <w:rPr>
          <w:rFonts w:ascii="Times New Roman" w:hAnsi="Times New Roman"/>
          <w:i/>
          <w:sz w:val="28"/>
          <w:szCs w:val="28"/>
        </w:rPr>
        <w:t>final</w:t>
      </w:r>
      <w:r w:rsidRPr="009C16BF">
        <w:rPr>
          <w:rFonts w:ascii="Times New Roman" w:hAnsi="Times New Roman" w:cs="Times New Roman"/>
          <w:sz w:val="28"/>
          <w:szCs w:val="28"/>
        </w:rPr>
        <w:t xml:space="preserve"> phase of the end-time comes, the </w:t>
      </w:r>
      <w:r w:rsidRPr="009C16BF">
        <w:rPr>
          <w:rFonts w:ascii="Times New Roman" w:hAnsi="Times New Roman" w:cs="Times New Roman"/>
          <w:sz w:val="28"/>
          <w:szCs w:val="28"/>
        </w:rPr>
        <w:lastRenderedPageBreak/>
        <w:t>times will become so dangerous that they must flee into the wilderness, leaving every possession behind (see below for more of Matthew 24).</w:t>
      </w:r>
    </w:p>
    <w:p w14:paraId="05F3E7E6" w14:textId="77777777"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False-Prophets – Great Signs and Wonders</w:t>
      </w:r>
    </w:p>
    <w:p w14:paraId="05F3E7E7" w14:textId="77777777" w:rsidR="00B6192D" w:rsidRPr="009C16BF" w:rsidRDefault="00B6192D" w:rsidP="00B6192D">
      <w:pPr>
        <w:ind w:left="360"/>
        <w:rPr>
          <w:rFonts w:ascii="Times New Roman" w:hAnsi="Times New Roman" w:cs="Times New Roman"/>
          <w:sz w:val="28"/>
          <w:szCs w:val="28"/>
        </w:rPr>
      </w:pPr>
      <w:r w:rsidRPr="009C16BF">
        <w:rPr>
          <w:rFonts w:ascii="Times New Roman" w:hAnsi="Times New Roman" w:cs="Times New Roman"/>
          <w:sz w:val="28"/>
          <w:szCs w:val="28"/>
        </w:rPr>
        <w:t>Mat</w:t>
      </w:r>
      <w:r w:rsidR="00BD1712" w:rsidRPr="009C16BF">
        <w:rPr>
          <w:rFonts w:ascii="Times New Roman" w:hAnsi="Times New Roman" w:cs="Times New Roman"/>
          <w:sz w:val="28"/>
          <w:szCs w:val="28"/>
        </w:rPr>
        <w:t xml:space="preserve">thew </w:t>
      </w:r>
      <w:r w:rsidRPr="009C16BF">
        <w:rPr>
          <w:rFonts w:ascii="Times New Roman" w:hAnsi="Times New Roman" w:cs="Times New Roman"/>
          <w:sz w:val="28"/>
          <w:szCs w:val="28"/>
        </w:rPr>
        <w:t xml:space="preserve">24 continues </w:t>
      </w:r>
      <w:r w:rsidR="00E14A63" w:rsidRPr="009C16BF">
        <w:rPr>
          <w:rFonts w:ascii="Times New Roman" w:hAnsi="Times New Roman" w:cs="Times New Roman"/>
          <w:sz w:val="28"/>
          <w:szCs w:val="28"/>
        </w:rPr>
        <w:t xml:space="preserve">with </w:t>
      </w:r>
      <w:r w:rsidRPr="009C16BF">
        <w:rPr>
          <w:rFonts w:ascii="Times New Roman" w:hAnsi="Times New Roman" w:cs="Times New Roman"/>
          <w:sz w:val="28"/>
          <w:szCs w:val="28"/>
        </w:rPr>
        <w:t>–</w:t>
      </w:r>
    </w:p>
    <w:p w14:paraId="05F3E7E8" w14:textId="77777777" w:rsidR="00B6192D" w:rsidRPr="009C16BF" w:rsidRDefault="00603427" w:rsidP="00B6192D">
      <w:pPr>
        <w:ind w:left="360"/>
        <w:rPr>
          <w:rFonts w:ascii="Times New Roman" w:hAnsi="Times New Roman" w:cs="Times New Roman"/>
          <w:sz w:val="28"/>
          <w:szCs w:val="28"/>
        </w:rPr>
      </w:pPr>
      <w:r w:rsidRPr="009C16BF">
        <w:rPr>
          <w:rFonts w:ascii="Times New Roman" w:hAnsi="Times New Roman" w:cs="Times New Roman"/>
          <w:sz w:val="28"/>
          <w:szCs w:val="28"/>
        </w:rPr>
        <w:t xml:space="preserve">“And many false-prophets will arise, and they will deceive many. </w:t>
      </w:r>
      <w:r w:rsidR="00D25EE9" w:rsidRPr="009C16BF">
        <w:rPr>
          <w:rFonts w:ascii="Times New Roman" w:hAnsi="Times New Roman" w:cs="Times New Roman"/>
          <w:sz w:val="28"/>
          <w:szCs w:val="28"/>
        </w:rPr>
        <w:t>… Then, if any should say to you, ‘Behold, here is the Christ</w:t>
      </w:r>
      <w:r w:rsidR="00E57D32" w:rsidRPr="009C16BF">
        <w:rPr>
          <w:rFonts w:ascii="Times New Roman" w:hAnsi="Times New Roman" w:cs="Times New Roman"/>
          <w:sz w:val="28"/>
          <w:szCs w:val="28"/>
        </w:rPr>
        <w:t>’,</w:t>
      </w:r>
      <w:r w:rsidR="00D25EE9" w:rsidRPr="009C16BF">
        <w:rPr>
          <w:rFonts w:ascii="Times New Roman" w:hAnsi="Times New Roman" w:cs="Times New Roman"/>
          <w:sz w:val="28"/>
          <w:szCs w:val="28"/>
        </w:rPr>
        <w:t xml:space="preserve"> or </w:t>
      </w:r>
      <w:r w:rsidR="00E57D32" w:rsidRPr="009C16BF">
        <w:rPr>
          <w:rFonts w:ascii="Times New Roman" w:hAnsi="Times New Roman" w:cs="Times New Roman"/>
          <w:sz w:val="28"/>
          <w:szCs w:val="28"/>
        </w:rPr>
        <w:t>‘</w:t>
      </w:r>
      <w:r w:rsidR="00D25EE9" w:rsidRPr="009C16BF">
        <w:rPr>
          <w:rFonts w:ascii="Times New Roman" w:hAnsi="Times New Roman" w:cs="Times New Roman"/>
          <w:sz w:val="28"/>
          <w:szCs w:val="28"/>
        </w:rPr>
        <w:t xml:space="preserve">there.’ </w:t>
      </w:r>
      <w:r w:rsidR="00C45C7E" w:rsidRPr="009C16BF">
        <w:rPr>
          <w:rFonts w:ascii="Times New Roman" w:hAnsi="Times New Roman" w:cs="Times New Roman"/>
          <w:sz w:val="28"/>
          <w:szCs w:val="28"/>
        </w:rPr>
        <w:t>Y</w:t>
      </w:r>
      <w:r w:rsidR="00D25EE9" w:rsidRPr="009C16BF">
        <w:rPr>
          <w:rFonts w:ascii="Times New Roman" w:hAnsi="Times New Roman" w:cs="Times New Roman"/>
          <w:sz w:val="28"/>
          <w:szCs w:val="28"/>
        </w:rPr>
        <w:t xml:space="preserve">ou should not believe </w:t>
      </w:r>
      <w:r w:rsidR="00D25EE9" w:rsidRPr="009C16BF">
        <w:rPr>
          <w:rFonts w:ascii="Times New Roman" w:hAnsi="Times New Roman" w:cs="Times New Roman"/>
          <w:i/>
          <w:sz w:val="28"/>
          <w:szCs w:val="28"/>
        </w:rPr>
        <w:t>it</w:t>
      </w:r>
      <w:r w:rsidR="00D25EE9" w:rsidRPr="009C16BF">
        <w:rPr>
          <w:rFonts w:ascii="Times New Roman" w:hAnsi="Times New Roman" w:cs="Times New Roman"/>
          <w:sz w:val="28"/>
          <w:szCs w:val="28"/>
        </w:rPr>
        <w:t xml:space="preserve">. For false-christs and false-prophets will be arisen, and they will provide great signs and wonders, so as to deceive, if possible, even the chosen ones. </w:t>
      </w:r>
      <w:r w:rsidR="00D25EE9" w:rsidRPr="009C16BF">
        <w:rPr>
          <w:rFonts w:ascii="Times New Roman" w:hAnsi="Times New Roman" w:cs="Times New Roman"/>
          <w:b/>
          <w:sz w:val="28"/>
          <w:szCs w:val="28"/>
          <w:u w:val="double"/>
        </w:rPr>
        <w:t>Behold</w:t>
      </w:r>
      <w:r w:rsidR="00D25EE9" w:rsidRPr="009C16BF">
        <w:rPr>
          <w:rFonts w:ascii="Times New Roman" w:hAnsi="Times New Roman" w:cs="Times New Roman"/>
          <w:sz w:val="28"/>
          <w:szCs w:val="28"/>
        </w:rPr>
        <w:t xml:space="preserve">, I have foretold </w:t>
      </w:r>
      <w:r w:rsidR="00D25EE9" w:rsidRPr="009C16BF">
        <w:rPr>
          <w:rFonts w:ascii="Times New Roman" w:hAnsi="Times New Roman" w:cs="Times New Roman"/>
          <w:i/>
          <w:sz w:val="28"/>
          <w:szCs w:val="28"/>
        </w:rPr>
        <w:t>it</w:t>
      </w:r>
      <w:r w:rsidR="00D25EE9" w:rsidRPr="009C16BF">
        <w:rPr>
          <w:rFonts w:ascii="Times New Roman" w:hAnsi="Times New Roman" w:cs="Times New Roman"/>
          <w:sz w:val="28"/>
          <w:szCs w:val="28"/>
        </w:rPr>
        <w:t xml:space="preserve"> to you.”   Mat.24:11, 23-25</w:t>
      </w:r>
    </w:p>
    <w:p w14:paraId="05F3E7E9" w14:textId="77777777" w:rsidR="00D25EE9" w:rsidRPr="009C16BF" w:rsidRDefault="00D25EE9" w:rsidP="00570237">
      <w:pPr>
        <w:spacing w:after="400"/>
        <w:rPr>
          <w:rFonts w:ascii="Times New Roman" w:hAnsi="Times New Roman" w:cs="Times New Roman"/>
          <w:sz w:val="28"/>
          <w:szCs w:val="28"/>
        </w:rPr>
      </w:pPr>
      <w:r w:rsidRPr="009C16BF">
        <w:rPr>
          <w:rFonts w:ascii="Times New Roman" w:hAnsi="Times New Roman" w:cs="Times New Roman"/>
          <w:sz w:val="28"/>
          <w:szCs w:val="28"/>
        </w:rPr>
        <w:t xml:space="preserve">Josephus mentioned in passing, rather </w:t>
      </w:r>
      <w:r w:rsidR="006E7A22" w:rsidRPr="009C16BF">
        <w:rPr>
          <w:rFonts w:ascii="Times New Roman" w:hAnsi="Times New Roman" w:cs="Times New Roman"/>
          <w:sz w:val="28"/>
          <w:szCs w:val="28"/>
        </w:rPr>
        <w:t>coincidentall</w:t>
      </w:r>
      <w:r w:rsidRPr="009C16BF">
        <w:rPr>
          <w:rFonts w:ascii="Times New Roman" w:hAnsi="Times New Roman" w:cs="Times New Roman"/>
          <w:sz w:val="28"/>
          <w:szCs w:val="28"/>
        </w:rPr>
        <w:t>y, the false-prophets hired by the Jerusalem robber-barons to keep the general population from deserting to the Romans. He mentioned no signs, much less “great signs”, performed by these fakers – nor did he mention anyone thinking Messiah (much less, messiahs) had come.</w:t>
      </w:r>
      <w:r w:rsidR="00DA2229" w:rsidRPr="009C16BF">
        <w:rPr>
          <w:rFonts w:ascii="Times New Roman" w:hAnsi="Times New Roman" w:cs="Times New Roman"/>
          <w:sz w:val="28"/>
          <w:szCs w:val="28"/>
        </w:rPr>
        <w:t xml:space="preserve"> Jesus emphasized </w:t>
      </w:r>
      <w:r w:rsidR="00660A90" w:rsidRPr="009C16BF">
        <w:rPr>
          <w:rFonts w:ascii="Times New Roman" w:hAnsi="Times New Roman" w:cs="Times New Roman"/>
          <w:sz w:val="28"/>
          <w:szCs w:val="28"/>
        </w:rPr>
        <w:t>th</w:t>
      </w:r>
      <w:r w:rsidR="00DA2229" w:rsidRPr="009C16BF">
        <w:rPr>
          <w:rFonts w:ascii="Times New Roman" w:hAnsi="Times New Roman" w:cs="Times New Roman"/>
          <w:sz w:val="28"/>
          <w:szCs w:val="28"/>
        </w:rPr>
        <w:t>is prophecy with a “</w:t>
      </w:r>
      <w:r w:rsidR="00DA2229" w:rsidRPr="009C16BF">
        <w:rPr>
          <w:rFonts w:ascii="Times New Roman" w:hAnsi="Times New Roman" w:cs="Times New Roman"/>
          <w:b/>
          <w:sz w:val="28"/>
          <w:szCs w:val="28"/>
          <w:u w:val="double"/>
        </w:rPr>
        <w:t>Behold</w:t>
      </w:r>
      <w:r w:rsidR="00DA2229" w:rsidRPr="009C16BF">
        <w:rPr>
          <w:rFonts w:ascii="Times New Roman" w:hAnsi="Times New Roman" w:cs="Times New Roman"/>
          <w:b/>
          <w:sz w:val="28"/>
          <w:szCs w:val="28"/>
        </w:rPr>
        <w:t>!</w:t>
      </w:r>
      <w:r w:rsidR="00DA2229" w:rsidRPr="009C16BF">
        <w:rPr>
          <w:rFonts w:ascii="Times New Roman" w:hAnsi="Times New Roman" w:cs="Times New Roman"/>
          <w:sz w:val="28"/>
          <w:szCs w:val="28"/>
        </w:rPr>
        <w:t>”, so we should take this foretelling of “great sign</w:t>
      </w:r>
      <w:r w:rsidR="00436F5D" w:rsidRPr="009C16BF">
        <w:rPr>
          <w:rFonts w:ascii="Times New Roman" w:hAnsi="Times New Roman" w:cs="Times New Roman"/>
          <w:sz w:val="28"/>
          <w:szCs w:val="28"/>
        </w:rPr>
        <w:t>s</w:t>
      </w:r>
      <w:r w:rsidR="00DA2229" w:rsidRPr="009C16BF">
        <w:rPr>
          <w:rFonts w:ascii="Times New Roman" w:hAnsi="Times New Roman" w:cs="Times New Roman"/>
          <w:sz w:val="28"/>
          <w:szCs w:val="28"/>
        </w:rPr>
        <w:t xml:space="preserve"> and wonders” very seriously. </w:t>
      </w:r>
      <w:r w:rsidR="00D127FC" w:rsidRPr="009C16BF">
        <w:rPr>
          <w:rFonts w:ascii="Times New Roman" w:hAnsi="Times New Roman" w:cs="Times New Roman"/>
          <w:sz w:val="28"/>
          <w:szCs w:val="28"/>
        </w:rPr>
        <w:t xml:space="preserve">Now Paul was given to understand that “the </w:t>
      </w:r>
      <w:r w:rsidR="00CE4502" w:rsidRPr="009C16BF">
        <w:rPr>
          <w:rFonts w:ascii="Times New Roman" w:hAnsi="Times New Roman" w:cs="Times New Roman"/>
          <w:sz w:val="28"/>
          <w:szCs w:val="28"/>
        </w:rPr>
        <w:t>S</w:t>
      </w:r>
      <w:r w:rsidR="00D127FC" w:rsidRPr="009C16BF">
        <w:rPr>
          <w:rFonts w:ascii="Times New Roman" w:hAnsi="Times New Roman" w:cs="Times New Roman"/>
          <w:sz w:val="28"/>
          <w:szCs w:val="28"/>
        </w:rPr>
        <w:t xml:space="preserve">ecret of </w:t>
      </w:r>
      <w:r w:rsidR="00CE4502" w:rsidRPr="009C16BF">
        <w:rPr>
          <w:rFonts w:ascii="Times New Roman" w:hAnsi="Times New Roman" w:cs="Times New Roman"/>
          <w:sz w:val="28"/>
          <w:szCs w:val="28"/>
        </w:rPr>
        <w:t>L</w:t>
      </w:r>
      <w:r w:rsidR="00D127FC" w:rsidRPr="009C16BF">
        <w:rPr>
          <w:rFonts w:ascii="Times New Roman" w:hAnsi="Times New Roman" w:cs="Times New Roman"/>
          <w:sz w:val="28"/>
          <w:szCs w:val="28"/>
        </w:rPr>
        <w:t xml:space="preserve">awlessness is already at-work” (2 Th.2:7), </w:t>
      </w:r>
      <w:r w:rsidR="003F2C71" w:rsidRPr="009C16BF">
        <w:rPr>
          <w:rFonts w:ascii="Times New Roman" w:hAnsi="Times New Roman" w:cs="Times New Roman"/>
          <w:sz w:val="28"/>
          <w:szCs w:val="28"/>
        </w:rPr>
        <w:t>to be followed after</w:t>
      </w:r>
      <w:r w:rsidR="00FB7EC2" w:rsidRPr="009C16BF">
        <w:rPr>
          <w:rFonts w:ascii="Times New Roman" w:hAnsi="Times New Roman" w:cs="Times New Roman"/>
          <w:sz w:val="28"/>
          <w:szCs w:val="28"/>
        </w:rPr>
        <w:t>wards</w:t>
      </w:r>
      <w:r w:rsidR="003F2C71" w:rsidRPr="009C16BF">
        <w:rPr>
          <w:rFonts w:ascii="Times New Roman" w:hAnsi="Times New Roman" w:cs="Times New Roman"/>
          <w:sz w:val="28"/>
          <w:szCs w:val="28"/>
        </w:rPr>
        <w:t xml:space="preserve"> </w:t>
      </w:r>
      <w:r w:rsidR="00637C2B" w:rsidRPr="009C16BF">
        <w:rPr>
          <w:rFonts w:ascii="Times New Roman" w:hAnsi="Times New Roman" w:cs="Times New Roman"/>
          <w:sz w:val="28"/>
          <w:szCs w:val="28"/>
        </w:rPr>
        <w:t xml:space="preserve">by </w:t>
      </w:r>
      <w:r w:rsidR="00E57D32" w:rsidRPr="009C16BF">
        <w:rPr>
          <w:rFonts w:ascii="Times New Roman" w:hAnsi="Times New Roman" w:cs="Times New Roman"/>
          <w:sz w:val="28"/>
          <w:szCs w:val="28"/>
        </w:rPr>
        <w:t>–</w:t>
      </w:r>
      <w:r w:rsidR="003F2C71" w:rsidRPr="009C16BF">
        <w:rPr>
          <w:rFonts w:ascii="Times New Roman" w:hAnsi="Times New Roman" w:cs="Times New Roman"/>
          <w:sz w:val="28"/>
          <w:szCs w:val="28"/>
        </w:rPr>
        <w:t xml:space="preserve"> </w:t>
      </w:r>
      <w:r w:rsidR="00D127FC" w:rsidRPr="009C16BF">
        <w:rPr>
          <w:rFonts w:ascii="Times New Roman" w:hAnsi="Times New Roman" w:cs="Times New Roman"/>
          <w:sz w:val="28"/>
          <w:szCs w:val="28"/>
        </w:rPr>
        <w:t>“and then the Lawless One will be unveiled” (</w:t>
      </w:r>
      <w:r w:rsidR="00D127FC" w:rsidRPr="009C16BF">
        <w:rPr>
          <w:rFonts w:ascii="Times New Roman" w:hAnsi="Times New Roman" w:cs="Times New Roman"/>
          <w:i/>
          <w:sz w:val="28"/>
          <w:szCs w:val="28"/>
        </w:rPr>
        <w:t>apokaluptō</w:t>
      </w:r>
      <w:r w:rsidR="00D127FC" w:rsidRPr="009C16BF">
        <w:rPr>
          <w:rFonts w:ascii="Times New Roman" w:hAnsi="Times New Roman" w:cs="Times New Roman"/>
          <w:sz w:val="28"/>
          <w:szCs w:val="28"/>
        </w:rPr>
        <w:t xml:space="preserve">, v.8), “his </w:t>
      </w:r>
      <w:proofErr w:type="spellStart"/>
      <w:r w:rsidR="00D127FC" w:rsidRPr="009C16BF">
        <w:rPr>
          <w:rFonts w:ascii="Times New Roman" w:hAnsi="Times New Roman" w:cs="Times New Roman"/>
          <w:i/>
          <w:sz w:val="28"/>
          <w:szCs w:val="28"/>
        </w:rPr>
        <w:t>parousia</w:t>
      </w:r>
      <w:proofErr w:type="spellEnd"/>
      <w:r w:rsidR="00D127FC" w:rsidRPr="009C16BF">
        <w:rPr>
          <w:rFonts w:ascii="Times New Roman" w:hAnsi="Times New Roman" w:cs="Times New Roman"/>
          <w:sz w:val="28"/>
          <w:szCs w:val="28"/>
        </w:rPr>
        <w:t xml:space="preserve"> is according to the energizing of Satan, by all power and signs and false wonders” (v.9). So, Paul has provided a picture of the ultimate false-</w:t>
      </w:r>
      <w:proofErr w:type="spellStart"/>
      <w:r w:rsidR="00D127FC" w:rsidRPr="009C16BF">
        <w:rPr>
          <w:rFonts w:ascii="Times New Roman" w:hAnsi="Times New Roman" w:cs="Times New Roman"/>
          <w:sz w:val="28"/>
          <w:szCs w:val="28"/>
        </w:rPr>
        <w:t>christ</w:t>
      </w:r>
      <w:proofErr w:type="spellEnd"/>
      <w:r w:rsidR="00D127FC" w:rsidRPr="009C16BF">
        <w:rPr>
          <w:rFonts w:ascii="Times New Roman" w:hAnsi="Times New Roman" w:cs="Times New Roman"/>
          <w:sz w:val="28"/>
          <w:szCs w:val="28"/>
        </w:rPr>
        <w:t xml:space="preserve">, the Antichrist. </w:t>
      </w:r>
      <w:r w:rsidR="00335481" w:rsidRPr="009C16BF">
        <w:rPr>
          <w:rFonts w:ascii="Times New Roman" w:hAnsi="Times New Roman" w:cs="Times New Roman"/>
          <w:sz w:val="28"/>
          <w:szCs w:val="28"/>
        </w:rPr>
        <w:t>And the Apostle John declared that “many antichrists”</w:t>
      </w:r>
      <w:r w:rsidR="00D21372" w:rsidRPr="009C16BF">
        <w:rPr>
          <w:rFonts w:ascii="Times New Roman" w:hAnsi="Times New Roman" w:cs="Times New Roman"/>
          <w:sz w:val="28"/>
          <w:szCs w:val="28"/>
        </w:rPr>
        <w:t xml:space="preserve"> (deniers of Jesus as </w:t>
      </w:r>
      <w:r w:rsidR="006753D6" w:rsidRPr="009C16BF">
        <w:rPr>
          <w:rFonts w:ascii="Times New Roman" w:hAnsi="Times New Roman" w:cs="Times New Roman"/>
          <w:sz w:val="28"/>
          <w:szCs w:val="28"/>
        </w:rPr>
        <w:t xml:space="preserve">the </w:t>
      </w:r>
      <w:r w:rsidR="00D21372" w:rsidRPr="009C16BF">
        <w:rPr>
          <w:rFonts w:ascii="Times New Roman" w:hAnsi="Times New Roman" w:cs="Times New Roman"/>
          <w:sz w:val="28"/>
          <w:szCs w:val="28"/>
        </w:rPr>
        <w:t>Christ)</w:t>
      </w:r>
      <w:r w:rsidR="00335481" w:rsidRPr="009C16BF">
        <w:rPr>
          <w:rFonts w:ascii="Times New Roman" w:hAnsi="Times New Roman" w:cs="Times New Roman"/>
          <w:sz w:val="28"/>
          <w:szCs w:val="28"/>
        </w:rPr>
        <w:t xml:space="preserve"> had come already (1 Jn.2:18</w:t>
      </w:r>
      <w:r w:rsidR="00D21372" w:rsidRPr="009C16BF">
        <w:rPr>
          <w:rFonts w:ascii="Times New Roman" w:hAnsi="Times New Roman" w:cs="Times New Roman"/>
          <w:sz w:val="28"/>
          <w:szCs w:val="28"/>
        </w:rPr>
        <w:t>, 22</w:t>
      </w:r>
      <w:r w:rsidR="00335481" w:rsidRPr="009C16BF">
        <w:rPr>
          <w:rFonts w:ascii="Times New Roman" w:hAnsi="Times New Roman" w:cs="Times New Roman"/>
          <w:sz w:val="28"/>
          <w:szCs w:val="28"/>
        </w:rPr>
        <w:t xml:space="preserve">), so during the Acts period this prophecy of Christ had begun fulfillment. But the Lawless One (Antichrist, </w:t>
      </w:r>
      <w:r w:rsidR="00C81414" w:rsidRPr="009C16BF">
        <w:rPr>
          <w:rFonts w:ascii="Times New Roman" w:hAnsi="Times New Roman" w:cs="Times New Roman"/>
          <w:sz w:val="28"/>
          <w:szCs w:val="28"/>
        </w:rPr>
        <w:t>Beast</w:t>
      </w:r>
      <w:r w:rsidR="00335481" w:rsidRPr="009C16BF">
        <w:rPr>
          <w:rFonts w:ascii="Times New Roman" w:hAnsi="Times New Roman" w:cs="Times New Roman"/>
          <w:sz w:val="28"/>
          <w:szCs w:val="28"/>
        </w:rPr>
        <w:t xml:space="preserve"> of Rev</w:t>
      </w:r>
      <w:r w:rsidR="00660A90" w:rsidRPr="009C16BF">
        <w:rPr>
          <w:rFonts w:ascii="Times New Roman" w:hAnsi="Times New Roman" w:cs="Times New Roman"/>
          <w:sz w:val="28"/>
          <w:szCs w:val="28"/>
        </w:rPr>
        <w:t xml:space="preserve">elation </w:t>
      </w:r>
      <w:r w:rsidR="00335481" w:rsidRPr="009C16BF">
        <w:rPr>
          <w:rFonts w:ascii="Times New Roman" w:hAnsi="Times New Roman" w:cs="Times New Roman"/>
          <w:sz w:val="28"/>
          <w:szCs w:val="28"/>
        </w:rPr>
        <w:t xml:space="preserve">13) is not named in the Bible. </w:t>
      </w:r>
      <w:r w:rsidR="00EE4068" w:rsidRPr="009C16BF">
        <w:rPr>
          <w:rFonts w:ascii="Times New Roman" w:hAnsi="Times New Roman" w:cs="Times New Roman"/>
          <w:sz w:val="28"/>
          <w:szCs w:val="28"/>
        </w:rPr>
        <w:t xml:space="preserve">The False Prophet of Rev.13:13-14 will be a performer of “great signs” and a deceiver, so here </w:t>
      </w:r>
      <w:r w:rsidR="003F2C71" w:rsidRPr="009C16BF">
        <w:rPr>
          <w:rFonts w:ascii="Times New Roman" w:hAnsi="Times New Roman" w:cs="Times New Roman"/>
          <w:sz w:val="28"/>
          <w:szCs w:val="28"/>
        </w:rPr>
        <w:t>the book of Revelation</w:t>
      </w:r>
      <w:r w:rsidR="00EE4068" w:rsidRPr="009C16BF">
        <w:rPr>
          <w:rFonts w:ascii="Times New Roman" w:hAnsi="Times New Roman" w:cs="Times New Roman"/>
          <w:sz w:val="28"/>
          <w:szCs w:val="28"/>
        </w:rPr>
        <w:t xml:space="preserve"> confirmed Jesus’ Mat</w:t>
      </w:r>
      <w:r w:rsidR="00660A90" w:rsidRPr="009C16BF">
        <w:rPr>
          <w:rFonts w:ascii="Times New Roman" w:hAnsi="Times New Roman" w:cs="Times New Roman"/>
          <w:sz w:val="28"/>
          <w:szCs w:val="28"/>
        </w:rPr>
        <w:t xml:space="preserve">thew </w:t>
      </w:r>
      <w:r w:rsidR="00EE4068" w:rsidRPr="009C16BF">
        <w:rPr>
          <w:rFonts w:ascii="Times New Roman" w:hAnsi="Times New Roman" w:cs="Times New Roman"/>
          <w:sz w:val="28"/>
          <w:szCs w:val="28"/>
        </w:rPr>
        <w:t>24 prophecy. If AD 70 was the fulfillment of all Israel’s prophecies, then why cannot we positively identify the</w:t>
      </w:r>
      <w:r w:rsidR="00660A90" w:rsidRPr="009C16BF">
        <w:rPr>
          <w:rFonts w:ascii="Times New Roman" w:hAnsi="Times New Roman" w:cs="Times New Roman"/>
          <w:sz w:val="28"/>
          <w:szCs w:val="28"/>
        </w:rPr>
        <w:t xml:space="preserve"> Revelation’s </w:t>
      </w:r>
      <w:r w:rsidR="00EE4068" w:rsidRPr="009C16BF">
        <w:rPr>
          <w:rFonts w:ascii="Times New Roman" w:hAnsi="Times New Roman" w:cs="Times New Roman"/>
          <w:sz w:val="28"/>
          <w:szCs w:val="28"/>
        </w:rPr>
        <w:t>Beast and False Prophet</w:t>
      </w:r>
      <w:r w:rsidR="00A02F9F" w:rsidRPr="009C16BF">
        <w:rPr>
          <w:rFonts w:ascii="Times New Roman" w:hAnsi="Times New Roman" w:cs="Times New Roman"/>
          <w:sz w:val="28"/>
          <w:szCs w:val="28"/>
        </w:rPr>
        <w:t xml:space="preserve"> as historical figures during the Roman siege</w:t>
      </w:r>
      <w:r w:rsidR="00EE4068" w:rsidRPr="009C16BF">
        <w:rPr>
          <w:rFonts w:ascii="Times New Roman" w:hAnsi="Times New Roman" w:cs="Times New Roman"/>
          <w:sz w:val="28"/>
          <w:szCs w:val="28"/>
        </w:rPr>
        <w:t>?</w:t>
      </w:r>
      <w:r w:rsidR="00A02F9F" w:rsidRPr="009C16BF">
        <w:rPr>
          <w:rFonts w:ascii="Times New Roman" w:hAnsi="Times New Roman" w:cs="Times New Roman"/>
          <w:sz w:val="28"/>
          <w:szCs w:val="28"/>
        </w:rPr>
        <w:t xml:space="preserve"> </w:t>
      </w:r>
      <w:r w:rsidR="001940D1" w:rsidRPr="009C16BF">
        <w:rPr>
          <w:rFonts w:ascii="Times New Roman" w:hAnsi="Times New Roman" w:cs="Times New Roman"/>
          <w:sz w:val="28"/>
          <w:szCs w:val="28"/>
        </w:rPr>
        <w:t>Some</w:t>
      </w:r>
      <w:r w:rsidR="00660A90" w:rsidRPr="009C16BF">
        <w:rPr>
          <w:rFonts w:ascii="Times New Roman" w:hAnsi="Times New Roman" w:cs="Times New Roman"/>
          <w:sz w:val="28"/>
          <w:szCs w:val="28"/>
        </w:rPr>
        <w:t xml:space="preserve"> have tried to identify the Beast as Nero</w:t>
      </w:r>
      <w:r w:rsidR="00637C2B" w:rsidRPr="009C16BF">
        <w:rPr>
          <w:rFonts w:ascii="Times New Roman" w:hAnsi="Times New Roman" w:cs="Times New Roman"/>
          <w:sz w:val="28"/>
          <w:szCs w:val="28"/>
        </w:rPr>
        <w:t xml:space="preserve"> (see </w:t>
      </w:r>
      <w:r w:rsidR="00FF70D8" w:rsidRPr="009C16BF">
        <w:rPr>
          <w:rFonts w:ascii="Times New Roman" w:hAnsi="Times New Roman" w:cs="Times New Roman"/>
          <w:b/>
          <w:bCs/>
          <w:sz w:val="28"/>
          <w:szCs w:val="28"/>
        </w:rPr>
        <w:t>Appendix B: The</w:t>
      </w:r>
      <w:r w:rsidR="00637C2B" w:rsidRPr="009C16BF">
        <w:rPr>
          <w:rFonts w:ascii="Times New Roman" w:hAnsi="Times New Roman" w:cs="Times New Roman"/>
          <w:b/>
          <w:bCs/>
          <w:sz w:val="28"/>
          <w:szCs w:val="28"/>
        </w:rPr>
        <w:t xml:space="preserve"> Number of His Name</w:t>
      </w:r>
      <w:r w:rsidR="00637C2B" w:rsidRPr="009C16BF">
        <w:rPr>
          <w:rFonts w:ascii="Times New Roman" w:hAnsi="Times New Roman" w:cs="Times New Roman"/>
          <w:sz w:val="28"/>
          <w:szCs w:val="28"/>
        </w:rPr>
        <w:t>)</w:t>
      </w:r>
      <w:r w:rsidR="00660A90" w:rsidRPr="009C16BF">
        <w:rPr>
          <w:rFonts w:ascii="Times New Roman" w:hAnsi="Times New Roman" w:cs="Times New Roman"/>
          <w:sz w:val="28"/>
          <w:szCs w:val="28"/>
        </w:rPr>
        <w:t xml:space="preserve">. But </w:t>
      </w:r>
      <w:r w:rsidR="00A02F9F" w:rsidRPr="009C16BF">
        <w:rPr>
          <w:rFonts w:ascii="Times New Roman" w:hAnsi="Times New Roman" w:cs="Times New Roman"/>
          <w:sz w:val="28"/>
          <w:szCs w:val="28"/>
        </w:rPr>
        <w:t>Nero was largely an absentee emperor in his last years – he was more interested in competing in the Greek games than ruling Rome. Also, the cruelest part of the Roman siege was the battle for Jerusalem, and Nero was dead before this began.</w:t>
      </w:r>
      <w:r w:rsidR="00C14AB4" w:rsidRPr="009C16BF">
        <w:rPr>
          <w:rFonts w:ascii="Times New Roman" w:hAnsi="Times New Roman" w:cs="Times New Roman"/>
          <w:sz w:val="28"/>
          <w:szCs w:val="28"/>
        </w:rPr>
        <w:t xml:space="preserve"> Then were Vespasian or Titus the Beast? Can you </w:t>
      </w:r>
      <w:r w:rsidR="00AF3D2D" w:rsidRPr="009C16BF">
        <w:rPr>
          <w:rFonts w:ascii="Times New Roman" w:hAnsi="Times New Roman" w:cs="Times New Roman"/>
          <w:sz w:val="28"/>
          <w:szCs w:val="28"/>
        </w:rPr>
        <w:lastRenderedPageBreak/>
        <w:t>manipulate</w:t>
      </w:r>
      <w:r w:rsidR="00C14AB4" w:rsidRPr="009C16BF">
        <w:rPr>
          <w:rFonts w:ascii="Times New Roman" w:hAnsi="Times New Roman" w:cs="Times New Roman"/>
          <w:sz w:val="28"/>
          <w:szCs w:val="28"/>
        </w:rPr>
        <w:t xml:space="preserve"> their names into a configuration totaling the required 666?</w:t>
      </w:r>
      <w:r w:rsidR="00973314" w:rsidRPr="009C16BF">
        <w:rPr>
          <w:rFonts w:ascii="Times New Roman" w:hAnsi="Times New Roman" w:cs="Times New Roman"/>
          <w:sz w:val="28"/>
          <w:szCs w:val="28"/>
        </w:rPr>
        <w:t xml:space="preserve"> Did either of them sit in the Sanctuary, pretending to be God (2 Th.2:4)?</w:t>
      </w:r>
    </w:p>
    <w:p w14:paraId="05F3E7EA" w14:textId="77777777" w:rsidR="00F76BDD" w:rsidRPr="00F76BDD" w:rsidRDefault="00F76BDD" w:rsidP="00AF3D2D">
      <w:pPr>
        <w:rPr>
          <w:rFonts w:ascii="Times New Roman" w:hAnsi="Times New Roman" w:cs="Times New Roman"/>
          <w:b/>
          <w:sz w:val="40"/>
          <w:szCs w:val="40"/>
        </w:rPr>
      </w:pPr>
      <w:r w:rsidRPr="00F76BDD">
        <w:rPr>
          <w:rFonts w:ascii="Times New Roman" w:hAnsi="Times New Roman" w:cs="Times New Roman"/>
          <w:b/>
          <w:sz w:val="40"/>
          <w:szCs w:val="40"/>
        </w:rPr>
        <w:t>The Abomination of Desolation</w:t>
      </w:r>
    </w:p>
    <w:p w14:paraId="05F3E7EB" w14:textId="77777777" w:rsidR="00596555" w:rsidRPr="007E214C" w:rsidRDefault="00570237" w:rsidP="00062FE4">
      <w:pPr>
        <w:ind w:firstLine="360"/>
        <w:rPr>
          <w:rFonts w:ascii="Times New Roman" w:hAnsi="Times New Roman" w:cs="Times New Roman"/>
          <w:sz w:val="28"/>
          <w:szCs w:val="28"/>
        </w:rPr>
      </w:pPr>
      <w:r w:rsidRPr="007E214C">
        <w:rPr>
          <w:rFonts w:ascii="Times New Roman" w:hAnsi="Times New Roman" w:cs="Times New Roman"/>
          <w:sz w:val="28"/>
          <w:szCs w:val="28"/>
        </w:rPr>
        <w:t>But t</w:t>
      </w:r>
      <w:r w:rsidR="00FB7EC2" w:rsidRPr="007E214C">
        <w:rPr>
          <w:rFonts w:ascii="Times New Roman" w:hAnsi="Times New Roman" w:cs="Times New Roman"/>
          <w:sz w:val="28"/>
          <w:szCs w:val="28"/>
        </w:rPr>
        <w:t>o continue in Mat</w:t>
      </w:r>
      <w:r w:rsidR="00BD1712" w:rsidRPr="007E214C">
        <w:rPr>
          <w:rFonts w:ascii="Times New Roman" w:hAnsi="Times New Roman" w:cs="Times New Roman"/>
          <w:sz w:val="28"/>
          <w:szCs w:val="28"/>
        </w:rPr>
        <w:t xml:space="preserve">thew </w:t>
      </w:r>
      <w:r w:rsidR="00FB7EC2" w:rsidRPr="007E214C">
        <w:rPr>
          <w:rFonts w:ascii="Times New Roman" w:hAnsi="Times New Roman" w:cs="Times New Roman"/>
          <w:sz w:val="28"/>
          <w:szCs w:val="28"/>
        </w:rPr>
        <w:t>24 –</w:t>
      </w:r>
    </w:p>
    <w:p w14:paraId="05F3E7EC" w14:textId="77777777" w:rsidR="00DE4625" w:rsidRPr="007E214C" w:rsidRDefault="00FB7EC2" w:rsidP="00DE4625">
      <w:pPr>
        <w:ind w:left="360"/>
        <w:rPr>
          <w:rFonts w:ascii="Times New Roman" w:hAnsi="Times New Roman" w:cs="Times New Roman"/>
          <w:sz w:val="28"/>
          <w:szCs w:val="28"/>
        </w:rPr>
      </w:pPr>
      <w:r w:rsidRPr="007E214C">
        <w:rPr>
          <w:rFonts w:ascii="Times New Roman" w:hAnsi="Times New Roman" w:cs="Times New Roman"/>
          <w:sz w:val="28"/>
          <w:szCs w:val="28"/>
        </w:rPr>
        <w:t xml:space="preserve">“And on account of the multiplying of the lawlessness, the love of the many will be extinguished. But </w:t>
      </w:r>
      <w:r w:rsidR="00660A90" w:rsidRPr="007E214C">
        <w:rPr>
          <w:rFonts w:ascii="Times New Roman" w:hAnsi="Times New Roman" w:cs="Times New Roman"/>
          <w:i/>
          <w:iCs/>
          <w:sz w:val="28"/>
          <w:szCs w:val="28"/>
        </w:rPr>
        <w:t>the</w:t>
      </w:r>
      <w:r w:rsidR="00660A90"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one enduring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end, this one will be saved. </w:t>
      </w:r>
      <w:r w:rsidR="00EB654D" w:rsidRPr="007E214C">
        <w:rPr>
          <w:rFonts w:ascii="Times New Roman" w:hAnsi="Times New Roman" w:cs="Times New Roman"/>
          <w:sz w:val="28"/>
          <w:szCs w:val="28"/>
        </w:rPr>
        <w:t xml:space="preserve">And this gospel of the kingdom will be proclaimed in the whole habitable world for a witness to all the nations, and then will come the end. Therefore, whenever you may see </w:t>
      </w:r>
      <w:r w:rsidR="00EB654D" w:rsidRPr="007E214C">
        <w:rPr>
          <w:rFonts w:ascii="Times New Roman" w:hAnsi="Times New Roman" w:cs="Times New Roman"/>
          <w:b/>
          <w:sz w:val="28"/>
          <w:szCs w:val="28"/>
        </w:rPr>
        <w:t xml:space="preserve">the </w:t>
      </w:r>
      <w:r w:rsidR="003361F2" w:rsidRPr="007E214C">
        <w:rPr>
          <w:rFonts w:ascii="Times New Roman" w:hAnsi="Times New Roman" w:cs="Times New Roman"/>
          <w:b/>
          <w:sz w:val="28"/>
          <w:szCs w:val="28"/>
        </w:rPr>
        <w:t>A</w:t>
      </w:r>
      <w:r w:rsidR="00EB654D" w:rsidRPr="007E214C">
        <w:rPr>
          <w:rFonts w:ascii="Times New Roman" w:hAnsi="Times New Roman" w:cs="Times New Roman"/>
          <w:b/>
          <w:sz w:val="28"/>
          <w:szCs w:val="28"/>
        </w:rPr>
        <w:t xml:space="preserve">bomination of </w:t>
      </w:r>
      <w:r w:rsidR="003361F2" w:rsidRPr="007E214C">
        <w:rPr>
          <w:rFonts w:ascii="Times New Roman" w:hAnsi="Times New Roman" w:cs="Times New Roman"/>
          <w:b/>
          <w:sz w:val="28"/>
          <w:szCs w:val="28"/>
        </w:rPr>
        <w:t>D</w:t>
      </w:r>
      <w:r w:rsidR="00EB654D" w:rsidRPr="007E214C">
        <w:rPr>
          <w:rFonts w:ascii="Times New Roman" w:hAnsi="Times New Roman" w:cs="Times New Roman"/>
          <w:b/>
          <w:sz w:val="28"/>
          <w:szCs w:val="28"/>
        </w:rPr>
        <w:t>esolation</w:t>
      </w:r>
      <w:r w:rsidR="00EB654D" w:rsidRPr="007E214C">
        <w:rPr>
          <w:rFonts w:ascii="Times New Roman" w:hAnsi="Times New Roman" w:cs="Times New Roman"/>
          <w:sz w:val="28"/>
          <w:szCs w:val="28"/>
        </w:rPr>
        <w:t xml:space="preserve">, which, having been spoken </w:t>
      </w:r>
      <w:r w:rsidR="009E46F5" w:rsidRPr="007E214C">
        <w:rPr>
          <w:rFonts w:ascii="Times New Roman" w:hAnsi="Times New Roman" w:cs="Times New Roman"/>
          <w:sz w:val="28"/>
          <w:szCs w:val="28"/>
        </w:rPr>
        <w:t xml:space="preserve">by </w:t>
      </w:r>
      <w:r w:rsidR="009E46F5" w:rsidRPr="007E214C">
        <w:rPr>
          <w:rFonts w:ascii="Times New Roman" w:hAnsi="Times New Roman" w:cs="Times New Roman"/>
          <w:sz w:val="28"/>
          <w:szCs w:val="28"/>
          <w:u w:val="single"/>
        </w:rPr>
        <w:t>Daniel the prophet</w:t>
      </w:r>
      <w:r w:rsidR="009E46F5" w:rsidRPr="007E214C">
        <w:rPr>
          <w:rFonts w:ascii="Times New Roman" w:hAnsi="Times New Roman" w:cs="Times New Roman"/>
          <w:sz w:val="28"/>
          <w:szCs w:val="28"/>
        </w:rPr>
        <w:t xml:space="preserve">, </w:t>
      </w:r>
      <w:r w:rsidR="00922C41" w:rsidRPr="007E214C">
        <w:rPr>
          <w:rFonts w:ascii="Times New Roman" w:hAnsi="Times New Roman" w:cs="Times New Roman"/>
          <w:sz w:val="28"/>
          <w:szCs w:val="28"/>
        </w:rPr>
        <w:t xml:space="preserve">having stood in </w:t>
      </w:r>
      <w:r w:rsidR="00922C41" w:rsidRPr="007E214C">
        <w:rPr>
          <w:rFonts w:ascii="Times New Roman" w:hAnsi="Times New Roman" w:cs="Times New Roman"/>
          <w:i/>
          <w:sz w:val="28"/>
          <w:szCs w:val="28"/>
        </w:rPr>
        <w:t>the</w:t>
      </w:r>
      <w:r w:rsidR="00922C41" w:rsidRPr="007E214C">
        <w:rPr>
          <w:rFonts w:ascii="Times New Roman" w:hAnsi="Times New Roman" w:cs="Times New Roman"/>
          <w:sz w:val="28"/>
          <w:szCs w:val="28"/>
        </w:rPr>
        <w:t xml:space="preserve"> holy place (</w:t>
      </w:r>
      <w:r w:rsidR="00922C41" w:rsidRPr="007E214C">
        <w:rPr>
          <w:rFonts w:ascii="Times New Roman" w:hAnsi="Times New Roman" w:cs="Times New Roman"/>
          <w:sz w:val="28"/>
          <w:szCs w:val="28"/>
          <w:u w:val="single"/>
        </w:rPr>
        <w:t>let the one reading understand</w:t>
      </w:r>
      <w:r w:rsidR="00922C41" w:rsidRPr="007E214C">
        <w:rPr>
          <w:rFonts w:ascii="Times New Roman" w:hAnsi="Times New Roman" w:cs="Times New Roman"/>
          <w:sz w:val="28"/>
          <w:szCs w:val="28"/>
        </w:rPr>
        <w:t xml:space="preserve">), then let those in Judea flee into the mountains. Let the one on the roof not descend to take away the things from his house. </w:t>
      </w:r>
      <w:r w:rsidR="007C60F6" w:rsidRPr="007E214C">
        <w:rPr>
          <w:rFonts w:ascii="Times New Roman" w:hAnsi="Times New Roman" w:cs="Times New Roman"/>
          <w:sz w:val="28"/>
          <w:szCs w:val="28"/>
        </w:rPr>
        <w:t>And the one in the field let not t</w:t>
      </w:r>
      <w:r w:rsidR="00660A90" w:rsidRPr="007E214C">
        <w:rPr>
          <w:rFonts w:ascii="Times New Roman" w:hAnsi="Times New Roman" w:cs="Times New Roman"/>
          <w:sz w:val="28"/>
          <w:szCs w:val="28"/>
        </w:rPr>
        <w:t>urn back to take his clothes.”</w:t>
      </w:r>
      <w:r w:rsidR="00DE4625">
        <w:rPr>
          <w:rFonts w:ascii="Times New Roman" w:hAnsi="Times New Roman" w:cs="Times New Roman"/>
          <w:sz w:val="28"/>
          <w:szCs w:val="28"/>
        </w:rPr>
        <w:t xml:space="preserve">     </w:t>
      </w:r>
      <w:r w:rsidR="00DE4625" w:rsidRPr="007E214C">
        <w:rPr>
          <w:rFonts w:ascii="Times New Roman" w:hAnsi="Times New Roman" w:cs="Times New Roman"/>
          <w:sz w:val="28"/>
          <w:szCs w:val="28"/>
        </w:rPr>
        <w:t>Mat.24:12-18</w:t>
      </w:r>
    </w:p>
    <w:p w14:paraId="05F3E7ED" w14:textId="77777777" w:rsidR="00230F1A" w:rsidRPr="007E214C" w:rsidRDefault="007C60F6" w:rsidP="002D14D4">
      <w:pPr>
        <w:rPr>
          <w:rFonts w:ascii="Times New Roman" w:hAnsi="Times New Roman" w:cs="Times New Roman"/>
          <w:sz w:val="28"/>
          <w:szCs w:val="28"/>
        </w:rPr>
      </w:pPr>
      <w:r w:rsidRPr="007E214C">
        <w:rPr>
          <w:rFonts w:ascii="Times New Roman" w:hAnsi="Times New Roman" w:cs="Times New Roman"/>
          <w:sz w:val="28"/>
          <w:szCs w:val="28"/>
        </w:rPr>
        <w:t xml:space="preserve">We are left in no doubts about “the </w:t>
      </w:r>
      <w:r w:rsidR="00525FE6"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525FE6" w:rsidRPr="007E214C">
        <w:rPr>
          <w:rFonts w:ascii="Times New Roman" w:hAnsi="Times New Roman" w:cs="Times New Roman"/>
          <w:sz w:val="28"/>
          <w:szCs w:val="28"/>
        </w:rPr>
        <w:t>(the) D</w:t>
      </w:r>
      <w:r w:rsidRPr="007E214C">
        <w:rPr>
          <w:rFonts w:ascii="Times New Roman" w:hAnsi="Times New Roman" w:cs="Times New Roman"/>
          <w:sz w:val="28"/>
          <w:szCs w:val="28"/>
        </w:rPr>
        <w:t>esolation” – it is not only very specific (two definite articles), but it is the one that “</w:t>
      </w:r>
      <w:r w:rsidRPr="007E214C">
        <w:rPr>
          <w:rFonts w:ascii="Times New Roman" w:hAnsi="Times New Roman" w:cs="Times New Roman"/>
          <w:sz w:val="28"/>
          <w:szCs w:val="28"/>
          <w:u w:val="single"/>
        </w:rPr>
        <w:t>Daniel the prophet</w:t>
      </w:r>
      <w:r w:rsidRPr="007E214C">
        <w:rPr>
          <w:rFonts w:ascii="Times New Roman" w:hAnsi="Times New Roman" w:cs="Times New Roman"/>
          <w:sz w:val="28"/>
          <w:szCs w:val="28"/>
        </w:rPr>
        <w:t>” spoke about.</w:t>
      </w:r>
      <w:r w:rsidR="00657A3C" w:rsidRPr="007E214C">
        <w:rPr>
          <w:rFonts w:ascii="Times New Roman" w:hAnsi="Times New Roman" w:cs="Times New Roman"/>
          <w:sz w:val="28"/>
          <w:szCs w:val="28"/>
        </w:rPr>
        <w:t xml:space="preserve"> Also note Jesus’ </w:t>
      </w:r>
      <w:r w:rsidR="007673C6" w:rsidRPr="007E214C">
        <w:rPr>
          <w:rFonts w:ascii="Times New Roman" w:hAnsi="Times New Roman" w:cs="Times New Roman"/>
          <w:sz w:val="28"/>
          <w:szCs w:val="28"/>
        </w:rPr>
        <w:t xml:space="preserve">careful </w:t>
      </w:r>
      <w:r w:rsidR="00657A3C" w:rsidRPr="007E214C">
        <w:rPr>
          <w:rFonts w:ascii="Times New Roman" w:hAnsi="Times New Roman" w:cs="Times New Roman"/>
          <w:sz w:val="28"/>
          <w:szCs w:val="28"/>
        </w:rPr>
        <w:t>word of warning, “</w:t>
      </w:r>
      <w:r w:rsidR="00657A3C" w:rsidRPr="007E214C">
        <w:rPr>
          <w:rFonts w:ascii="Times New Roman" w:hAnsi="Times New Roman" w:cs="Times New Roman"/>
          <w:sz w:val="28"/>
          <w:szCs w:val="28"/>
          <w:u w:val="single"/>
        </w:rPr>
        <w:t>let the one reading understand</w:t>
      </w:r>
      <w:r w:rsidR="00657A3C" w:rsidRPr="007E214C">
        <w:rPr>
          <w:rFonts w:ascii="Times New Roman" w:hAnsi="Times New Roman" w:cs="Times New Roman"/>
          <w:sz w:val="28"/>
          <w:szCs w:val="28"/>
        </w:rPr>
        <w:t xml:space="preserve">”. This same note of warning is found in the Markan version of this teaching, where “having stood where it ought not” replaces “having been spoken by Daniel the prophet”. This amplifying point in Mar.13:14 makes clear that “the </w:t>
      </w:r>
      <w:r w:rsidR="00291858" w:rsidRPr="007E214C">
        <w:rPr>
          <w:rFonts w:ascii="Times New Roman" w:hAnsi="Times New Roman" w:cs="Times New Roman"/>
          <w:sz w:val="28"/>
          <w:szCs w:val="28"/>
        </w:rPr>
        <w:t>A</w:t>
      </w:r>
      <w:r w:rsidR="00657A3C" w:rsidRPr="007E214C">
        <w:rPr>
          <w:rFonts w:ascii="Times New Roman" w:hAnsi="Times New Roman" w:cs="Times New Roman"/>
          <w:sz w:val="28"/>
          <w:szCs w:val="28"/>
        </w:rPr>
        <w:t xml:space="preserve">bomination of </w:t>
      </w:r>
      <w:r w:rsidR="00291858" w:rsidRPr="007E214C">
        <w:rPr>
          <w:rFonts w:ascii="Times New Roman" w:hAnsi="Times New Roman" w:cs="Times New Roman"/>
          <w:sz w:val="28"/>
          <w:szCs w:val="28"/>
        </w:rPr>
        <w:t>D</w:t>
      </w:r>
      <w:r w:rsidR="00657A3C" w:rsidRPr="007E214C">
        <w:rPr>
          <w:rFonts w:ascii="Times New Roman" w:hAnsi="Times New Roman" w:cs="Times New Roman"/>
          <w:sz w:val="28"/>
          <w:szCs w:val="28"/>
        </w:rPr>
        <w:t xml:space="preserve">esolation” must stand where it is completely out-of-place – and since this discourse began with the destruction of the Temple, and Daniel’s </w:t>
      </w:r>
      <w:r w:rsidR="001764C0" w:rsidRPr="007E214C">
        <w:rPr>
          <w:rFonts w:ascii="Times New Roman" w:hAnsi="Times New Roman" w:cs="Times New Roman"/>
          <w:sz w:val="28"/>
          <w:szCs w:val="28"/>
        </w:rPr>
        <w:t xml:space="preserve"> </w:t>
      </w:r>
      <w:r w:rsidR="004E68D5" w:rsidRPr="007E214C">
        <w:rPr>
          <w:rFonts w:ascii="Times New Roman" w:hAnsi="Times New Roman" w:cs="Times New Roman"/>
          <w:sz w:val="28"/>
          <w:szCs w:val="28"/>
        </w:rPr>
        <w:t>prophecy</w:t>
      </w:r>
      <w:r w:rsidR="00657A3C" w:rsidRPr="007E214C">
        <w:rPr>
          <w:rFonts w:ascii="Times New Roman" w:hAnsi="Times New Roman" w:cs="Times New Roman"/>
          <w:sz w:val="28"/>
          <w:szCs w:val="28"/>
        </w:rPr>
        <w:t xml:space="preserve"> also deals with </w:t>
      </w:r>
      <w:r w:rsidR="00230F1A" w:rsidRPr="007E214C">
        <w:rPr>
          <w:rFonts w:ascii="Times New Roman" w:hAnsi="Times New Roman" w:cs="Times New Roman"/>
          <w:sz w:val="28"/>
          <w:szCs w:val="28"/>
        </w:rPr>
        <w:t xml:space="preserve">the Temple, we are meant to take notice that an abomination (such as </w:t>
      </w:r>
      <w:r w:rsidR="00325EE3" w:rsidRPr="007E214C">
        <w:rPr>
          <w:rFonts w:ascii="Times New Roman" w:hAnsi="Times New Roman" w:cs="Times New Roman"/>
          <w:sz w:val="28"/>
          <w:szCs w:val="28"/>
        </w:rPr>
        <w:t>the</w:t>
      </w:r>
      <w:r w:rsidR="00230F1A" w:rsidRPr="007E214C">
        <w:rPr>
          <w:rFonts w:ascii="Times New Roman" w:hAnsi="Times New Roman" w:cs="Times New Roman"/>
          <w:sz w:val="28"/>
          <w:szCs w:val="28"/>
        </w:rPr>
        <w:t xml:space="preserve"> graven image of an idol) will stand in the Temple. When we have </w:t>
      </w:r>
      <w:r w:rsidR="006733FB" w:rsidRPr="007E214C">
        <w:rPr>
          <w:rFonts w:ascii="Times New Roman" w:hAnsi="Times New Roman" w:cs="Times New Roman"/>
          <w:sz w:val="28"/>
          <w:szCs w:val="28"/>
        </w:rPr>
        <w:t>f</w:t>
      </w:r>
      <w:r w:rsidR="00C14AB4" w:rsidRPr="007E214C">
        <w:rPr>
          <w:rFonts w:ascii="Times New Roman" w:hAnsi="Times New Roman" w:cs="Times New Roman"/>
          <w:sz w:val="28"/>
          <w:szCs w:val="28"/>
        </w:rPr>
        <w:t>inished</w:t>
      </w:r>
      <w:r w:rsidR="006733FB" w:rsidRPr="007E214C">
        <w:rPr>
          <w:rFonts w:ascii="Times New Roman" w:hAnsi="Times New Roman" w:cs="Times New Roman"/>
          <w:sz w:val="28"/>
          <w:szCs w:val="28"/>
        </w:rPr>
        <w:t xml:space="preserve"> </w:t>
      </w:r>
      <w:r w:rsidR="00230F1A" w:rsidRPr="007E214C">
        <w:rPr>
          <w:rFonts w:ascii="Times New Roman" w:hAnsi="Times New Roman" w:cs="Times New Roman"/>
          <w:sz w:val="28"/>
          <w:szCs w:val="28"/>
        </w:rPr>
        <w:t>assembl</w:t>
      </w:r>
      <w:r w:rsidR="00C14AB4" w:rsidRPr="007E214C">
        <w:rPr>
          <w:rFonts w:ascii="Times New Roman" w:hAnsi="Times New Roman" w:cs="Times New Roman"/>
          <w:sz w:val="28"/>
          <w:szCs w:val="28"/>
        </w:rPr>
        <w:t>ing</w:t>
      </w:r>
      <w:r w:rsidR="00230F1A" w:rsidRPr="007E214C">
        <w:rPr>
          <w:rFonts w:ascii="Times New Roman" w:hAnsi="Times New Roman" w:cs="Times New Roman"/>
          <w:sz w:val="28"/>
          <w:szCs w:val="28"/>
        </w:rPr>
        <w:t xml:space="preserve"> all the clues, you will see that it is even worse than </w:t>
      </w:r>
      <w:r w:rsidR="004E68D5" w:rsidRPr="007E214C">
        <w:rPr>
          <w:rFonts w:ascii="Times New Roman" w:hAnsi="Times New Roman" w:cs="Times New Roman"/>
          <w:sz w:val="28"/>
          <w:szCs w:val="28"/>
        </w:rPr>
        <w:t>a mere</w:t>
      </w:r>
      <w:r w:rsidR="00230F1A" w:rsidRPr="007E214C">
        <w:rPr>
          <w:rFonts w:ascii="Times New Roman" w:hAnsi="Times New Roman" w:cs="Times New Roman"/>
          <w:sz w:val="28"/>
          <w:szCs w:val="28"/>
        </w:rPr>
        <w:t xml:space="preserve"> abomination</w:t>
      </w:r>
      <w:r w:rsidR="004E68D5" w:rsidRPr="007E214C">
        <w:rPr>
          <w:rFonts w:ascii="Times New Roman" w:hAnsi="Times New Roman" w:cs="Times New Roman"/>
          <w:sz w:val="28"/>
          <w:szCs w:val="28"/>
        </w:rPr>
        <w:t xml:space="preserve"> of a graven image</w:t>
      </w:r>
      <w:r w:rsidR="00230F1A" w:rsidRPr="007E214C">
        <w:rPr>
          <w:rFonts w:ascii="Times New Roman" w:hAnsi="Times New Roman" w:cs="Times New Roman"/>
          <w:sz w:val="28"/>
          <w:szCs w:val="28"/>
        </w:rPr>
        <w:t>.</w:t>
      </w:r>
      <w:r w:rsidR="00C27ED3" w:rsidRPr="007E214C">
        <w:rPr>
          <w:rFonts w:ascii="Times New Roman" w:hAnsi="Times New Roman" w:cs="Times New Roman"/>
          <w:sz w:val="28"/>
          <w:szCs w:val="28"/>
        </w:rPr>
        <w:t xml:space="preserve"> A further qualification is that upon </w:t>
      </w:r>
      <w:r w:rsidR="00DA2090" w:rsidRPr="007E214C">
        <w:rPr>
          <w:rFonts w:ascii="Times New Roman" w:hAnsi="Times New Roman" w:cs="Times New Roman"/>
          <w:sz w:val="28"/>
          <w:szCs w:val="28"/>
        </w:rPr>
        <w:t>seeing</w:t>
      </w:r>
      <w:r w:rsidR="00C27ED3" w:rsidRPr="007E214C">
        <w:rPr>
          <w:rFonts w:ascii="Times New Roman" w:hAnsi="Times New Roman" w:cs="Times New Roman"/>
          <w:sz w:val="28"/>
          <w:szCs w:val="28"/>
        </w:rPr>
        <w:t xml:space="preserve"> this Abomination, the faithful </w:t>
      </w:r>
      <w:r w:rsidR="006E7A22" w:rsidRPr="007E214C">
        <w:rPr>
          <w:rFonts w:ascii="Times New Roman" w:hAnsi="Times New Roman" w:cs="Times New Roman"/>
          <w:sz w:val="28"/>
          <w:szCs w:val="28"/>
        </w:rPr>
        <w:t xml:space="preserve">in Judea </w:t>
      </w:r>
      <w:r w:rsidR="00C27ED3" w:rsidRPr="007E214C">
        <w:rPr>
          <w:rFonts w:ascii="Times New Roman" w:hAnsi="Times New Roman" w:cs="Times New Roman"/>
          <w:sz w:val="28"/>
          <w:szCs w:val="28"/>
        </w:rPr>
        <w:t>should flee instantly</w:t>
      </w:r>
      <w:r w:rsidR="005A7C3A" w:rsidRPr="007E214C">
        <w:rPr>
          <w:rFonts w:ascii="Times New Roman" w:hAnsi="Times New Roman" w:cs="Times New Roman"/>
          <w:sz w:val="28"/>
          <w:szCs w:val="28"/>
        </w:rPr>
        <w:t xml:space="preserve">. </w:t>
      </w:r>
      <w:r w:rsidR="006E7A22" w:rsidRPr="007E214C">
        <w:rPr>
          <w:rFonts w:ascii="Times New Roman" w:hAnsi="Times New Roman" w:cs="Times New Roman"/>
          <w:sz w:val="28"/>
          <w:szCs w:val="28"/>
        </w:rPr>
        <w:t xml:space="preserve">But the great calamity in AD 70 was in Jerusalem, and not the whole province of Judea. </w:t>
      </w:r>
      <w:r w:rsidR="005A7C3A" w:rsidRPr="007E214C">
        <w:rPr>
          <w:rFonts w:ascii="Times New Roman" w:hAnsi="Times New Roman" w:cs="Times New Roman"/>
          <w:sz w:val="28"/>
          <w:szCs w:val="28"/>
        </w:rPr>
        <w:t xml:space="preserve">As </w:t>
      </w:r>
      <w:r w:rsidR="006E7A22" w:rsidRPr="007E214C">
        <w:rPr>
          <w:rFonts w:ascii="Times New Roman" w:hAnsi="Times New Roman" w:cs="Times New Roman"/>
          <w:sz w:val="28"/>
          <w:szCs w:val="28"/>
        </w:rPr>
        <w:t>flight</w:t>
      </w:r>
      <w:r w:rsidR="005A7C3A" w:rsidRPr="007E214C">
        <w:rPr>
          <w:rFonts w:ascii="Times New Roman" w:hAnsi="Times New Roman" w:cs="Times New Roman"/>
          <w:sz w:val="28"/>
          <w:szCs w:val="28"/>
        </w:rPr>
        <w:t xml:space="preserve"> was not possible after the robber-barons locked Jerusalem’s gates, you cannot credibly make the Roman eagle-emblem this Abomination – as some try to do. That makes Jesus out to be a </w:t>
      </w:r>
      <w:r w:rsidR="006E7A22" w:rsidRPr="007E214C">
        <w:rPr>
          <w:rFonts w:ascii="Times New Roman" w:hAnsi="Times New Roman" w:cs="Times New Roman"/>
          <w:sz w:val="28"/>
          <w:szCs w:val="28"/>
        </w:rPr>
        <w:t>deceiver</w:t>
      </w:r>
      <w:r w:rsidR="005A7C3A" w:rsidRPr="007E214C">
        <w:rPr>
          <w:rFonts w:ascii="Times New Roman" w:hAnsi="Times New Roman" w:cs="Times New Roman"/>
          <w:sz w:val="28"/>
          <w:szCs w:val="28"/>
        </w:rPr>
        <w:t xml:space="preserve">, because men could not possibly </w:t>
      </w:r>
      <w:r w:rsidR="002D14D4" w:rsidRPr="007E214C">
        <w:rPr>
          <w:rFonts w:ascii="Times New Roman" w:hAnsi="Times New Roman" w:cs="Times New Roman"/>
          <w:sz w:val="28"/>
          <w:szCs w:val="28"/>
        </w:rPr>
        <w:t xml:space="preserve">have </w:t>
      </w:r>
      <w:r w:rsidR="005A7C3A" w:rsidRPr="007E214C">
        <w:rPr>
          <w:rFonts w:ascii="Times New Roman" w:hAnsi="Times New Roman" w:cs="Times New Roman"/>
          <w:sz w:val="28"/>
          <w:szCs w:val="28"/>
        </w:rPr>
        <w:t>fle</w:t>
      </w:r>
      <w:r w:rsidR="002D14D4" w:rsidRPr="007E214C">
        <w:rPr>
          <w:rFonts w:ascii="Times New Roman" w:hAnsi="Times New Roman" w:cs="Times New Roman"/>
          <w:sz w:val="28"/>
          <w:szCs w:val="28"/>
        </w:rPr>
        <w:t>d</w:t>
      </w:r>
      <w:r w:rsidR="005A7C3A" w:rsidRPr="007E214C">
        <w:rPr>
          <w:rFonts w:ascii="Times New Roman" w:hAnsi="Times New Roman" w:cs="Times New Roman"/>
          <w:sz w:val="28"/>
          <w:szCs w:val="28"/>
        </w:rPr>
        <w:t xml:space="preserve"> Jerusalem for the four months</w:t>
      </w:r>
      <w:r w:rsidR="004377D1" w:rsidRPr="007E214C">
        <w:rPr>
          <w:rFonts w:ascii="Times New Roman" w:hAnsi="Times New Roman" w:cs="Times New Roman"/>
          <w:sz w:val="28"/>
          <w:szCs w:val="28"/>
        </w:rPr>
        <w:t xml:space="preserve"> of the siege,</w:t>
      </w:r>
      <w:r w:rsidR="005A7C3A" w:rsidRPr="007E214C">
        <w:rPr>
          <w:rFonts w:ascii="Times New Roman" w:hAnsi="Times New Roman" w:cs="Times New Roman"/>
          <w:sz w:val="28"/>
          <w:szCs w:val="28"/>
        </w:rPr>
        <w:t xml:space="preserve"> </w:t>
      </w:r>
      <w:r w:rsidR="005A7C3A" w:rsidRPr="007E214C">
        <w:rPr>
          <w:rFonts w:ascii="Times New Roman" w:hAnsi="Times New Roman" w:cs="Times New Roman"/>
          <w:i/>
          <w:sz w:val="28"/>
          <w:szCs w:val="28"/>
        </w:rPr>
        <w:t>before</w:t>
      </w:r>
      <w:r w:rsidR="005A7C3A" w:rsidRPr="007E214C">
        <w:rPr>
          <w:rFonts w:ascii="Times New Roman" w:hAnsi="Times New Roman" w:cs="Times New Roman"/>
          <w:sz w:val="28"/>
          <w:szCs w:val="28"/>
        </w:rPr>
        <w:t xml:space="preserve"> the Romans breached Jerusalem and </w:t>
      </w:r>
      <w:r w:rsidR="00D0055B" w:rsidRPr="007E214C">
        <w:rPr>
          <w:rFonts w:ascii="Times New Roman" w:hAnsi="Times New Roman" w:cs="Times New Roman"/>
          <w:sz w:val="28"/>
          <w:szCs w:val="28"/>
        </w:rPr>
        <w:t>enter</w:t>
      </w:r>
      <w:r w:rsidR="005A7C3A" w:rsidRPr="007E214C">
        <w:rPr>
          <w:rFonts w:ascii="Times New Roman" w:hAnsi="Times New Roman" w:cs="Times New Roman"/>
          <w:sz w:val="28"/>
          <w:szCs w:val="28"/>
        </w:rPr>
        <w:t>ed the Temple. The Abomination of Desolation is still future.</w:t>
      </w:r>
    </w:p>
    <w:p w14:paraId="05F3E7EE" w14:textId="77777777" w:rsidR="007C60F6" w:rsidRPr="007E214C" w:rsidRDefault="002A59E7" w:rsidP="0052388E">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at Dan.12:1</w:t>
      </w:r>
      <w:r w:rsidR="00C14AB4" w:rsidRPr="007E214C">
        <w:rPr>
          <w:rFonts w:ascii="Times New Roman" w:hAnsi="Times New Roman" w:cs="Times New Roman"/>
          <w:sz w:val="28"/>
          <w:szCs w:val="28"/>
        </w:rPr>
        <w:t>1</w:t>
      </w:r>
      <w:r w:rsidRPr="007E214C">
        <w:rPr>
          <w:rFonts w:ascii="Times New Roman" w:hAnsi="Times New Roman" w:cs="Times New Roman"/>
          <w:sz w:val="28"/>
          <w:szCs w:val="28"/>
        </w:rPr>
        <w:t xml:space="preserve"> uses the precise </w:t>
      </w:r>
      <w:r w:rsidR="0052388E" w:rsidRPr="007E214C">
        <w:rPr>
          <w:rFonts w:ascii="Times New Roman" w:hAnsi="Times New Roman" w:cs="Times New Roman"/>
          <w:sz w:val="28"/>
          <w:szCs w:val="28"/>
        </w:rPr>
        <w:t xml:space="preserve">Greek </w:t>
      </w:r>
      <w:r w:rsidRPr="007E214C">
        <w:rPr>
          <w:rFonts w:ascii="Times New Roman" w:hAnsi="Times New Roman" w:cs="Times New Roman"/>
          <w:sz w:val="28"/>
          <w:szCs w:val="28"/>
        </w:rPr>
        <w:t>expression that is found at Mat.24:15</w:t>
      </w:r>
      <w:r w:rsidR="007673C6" w:rsidRPr="007E214C">
        <w:rPr>
          <w:rFonts w:ascii="Times New Roman" w:hAnsi="Times New Roman" w:cs="Times New Roman"/>
          <w:sz w:val="28"/>
          <w:szCs w:val="28"/>
        </w:rPr>
        <w:t xml:space="preserve"> for “the Abomination of Desolation”</w:t>
      </w:r>
      <w:r w:rsidRPr="007E214C">
        <w:rPr>
          <w:rFonts w:ascii="Times New Roman" w:hAnsi="Times New Roman" w:cs="Times New Roman"/>
          <w:sz w:val="28"/>
          <w:szCs w:val="28"/>
        </w:rPr>
        <w:t xml:space="preserve"> – </w:t>
      </w:r>
      <w:r w:rsidR="003735B2" w:rsidRPr="007E214C">
        <w:rPr>
          <w:rFonts w:ascii="Times New Roman" w:hAnsi="Times New Roman" w:cs="Times New Roman"/>
          <w:i/>
          <w:sz w:val="28"/>
          <w:szCs w:val="28"/>
        </w:rPr>
        <w:t>to</w:t>
      </w:r>
      <w:r w:rsidRPr="007E214C">
        <w:rPr>
          <w:rFonts w:ascii="Times New Roman" w:hAnsi="Times New Roman" w:cs="Times New Roman"/>
          <w:i/>
          <w:sz w:val="28"/>
          <w:szCs w:val="28"/>
        </w:rPr>
        <w:t xml:space="preserve"> </w:t>
      </w:r>
      <w:proofErr w:type="spellStart"/>
      <w:r w:rsidR="003735B2" w:rsidRPr="007E214C">
        <w:rPr>
          <w:rFonts w:ascii="Times New Roman" w:hAnsi="Times New Roman" w:cs="Times New Roman"/>
          <w:i/>
          <w:sz w:val="28"/>
          <w:szCs w:val="28"/>
        </w:rPr>
        <w:t>bdelugma</w:t>
      </w:r>
      <w:proofErr w:type="spellEnd"/>
      <w:r w:rsidRPr="007E214C">
        <w:rPr>
          <w:rFonts w:ascii="Times New Roman" w:hAnsi="Times New Roman" w:cs="Times New Roman"/>
          <w:i/>
          <w:sz w:val="28"/>
          <w:szCs w:val="28"/>
        </w:rPr>
        <w:t xml:space="preserve"> </w:t>
      </w:r>
      <w:proofErr w:type="spellStart"/>
      <w:r w:rsidR="003735B2" w:rsidRPr="007E214C">
        <w:rPr>
          <w:rFonts w:ascii="Times New Roman" w:hAnsi="Times New Roman" w:cs="Times New Roman"/>
          <w:i/>
          <w:sz w:val="28"/>
          <w:szCs w:val="28"/>
        </w:rPr>
        <w:t>tēs</w:t>
      </w:r>
      <w:proofErr w:type="spellEnd"/>
      <w:r w:rsidRPr="007E214C">
        <w:rPr>
          <w:rFonts w:ascii="Times New Roman" w:hAnsi="Times New Roman" w:cs="Times New Roman"/>
          <w:i/>
          <w:sz w:val="28"/>
          <w:szCs w:val="28"/>
        </w:rPr>
        <w:t xml:space="preserve"> </w:t>
      </w:r>
      <w:proofErr w:type="spellStart"/>
      <w:r w:rsidR="003735B2" w:rsidRPr="007E214C">
        <w:rPr>
          <w:rFonts w:ascii="Times New Roman" w:hAnsi="Times New Roman" w:cs="Times New Roman"/>
          <w:i/>
          <w:sz w:val="28"/>
          <w:szCs w:val="28"/>
        </w:rPr>
        <w:t>erēmōseōs</w:t>
      </w:r>
      <w:proofErr w:type="spellEnd"/>
      <w:r w:rsidRPr="007E214C">
        <w:rPr>
          <w:rFonts w:ascii="Times New Roman" w:hAnsi="Times New Roman" w:cs="Times New Roman"/>
          <w:sz w:val="28"/>
          <w:szCs w:val="28"/>
        </w:rPr>
        <w:t>. However, the Hebrew translates slightly differently into English –</w:t>
      </w:r>
    </w:p>
    <w:p w14:paraId="05F3E7EF" w14:textId="77777777" w:rsidR="002A59E7" w:rsidRPr="007E214C" w:rsidRDefault="002A59E7" w:rsidP="0052388E">
      <w:pPr>
        <w:ind w:left="360"/>
        <w:rPr>
          <w:rFonts w:ascii="Times New Roman" w:hAnsi="Times New Roman" w:cs="Times New Roman"/>
          <w:sz w:val="28"/>
          <w:szCs w:val="28"/>
        </w:rPr>
      </w:pPr>
      <w:r w:rsidRPr="007E214C">
        <w:rPr>
          <w:rFonts w:ascii="Times New Roman" w:hAnsi="Times New Roman" w:cs="Times New Roman"/>
          <w:sz w:val="28"/>
          <w:szCs w:val="28"/>
        </w:rPr>
        <w:t xml:space="preserve">“And from the time </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has been taken away</w:t>
      </w:r>
      <w:r w:rsidR="00C14AB4" w:rsidRPr="007E214C">
        <w:rPr>
          <w:rFonts w:ascii="Times New Roman" w:hAnsi="Times New Roman" w:cs="Times New Roman"/>
          <w:sz w:val="28"/>
          <w:szCs w:val="28"/>
        </w:rPr>
        <w:t>, even to</w:t>
      </w:r>
      <w:r w:rsidRPr="007E214C">
        <w:rPr>
          <w:rFonts w:ascii="Times New Roman" w:hAnsi="Times New Roman" w:cs="Times New Roman"/>
          <w:sz w:val="28"/>
          <w:szCs w:val="28"/>
        </w:rPr>
        <w:t xml:space="preserve"> </w:t>
      </w:r>
      <w:r w:rsidR="00C14AB4" w:rsidRPr="007E214C">
        <w:rPr>
          <w:rFonts w:ascii="Times New Roman" w:hAnsi="Times New Roman" w:cs="Times New Roman"/>
          <w:sz w:val="28"/>
          <w:szCs w:val="28"/>
        </w:rPr>
        <w:t>sett</w:t>
      </w:r>
      <w:r w:rsidRPr="007E214C">
        <w:rPr>
          <w:rFonts w:ascii="Times New Roman" w:hAnsi="Times New Roman" w:cs="Times New Roman"/>
          <w:sz w:val="28"/>
          <w:szCs w:val="28"/>
        </w:rPr>
        <w:t>ing</w:t>
      </w:r>
      <w:r w:rsidR="00C14AB4" w:rsidRPr="007E214C">
        <w:rPr>
          <w:rFonts w:ascii="Times New Roman" w:hAnsi="Times New Roman" w:cs="Times New Roman"/>
          <w:sz w:val="28"/>
          <w:szCs w:val="28"/>
        </w:rPr>
        <w:t xml:space="preserve"> </w:t>
      </w:r>
      <w:r w:rsidR="00C14AB4" w:rsidRPr="007E214C">
        <w:rPr>
          <w:rFonts w:ascii="Times New Roman" w:hAnsi="Times New Roman" w:cs="Times New Roman"/>
          <w:i/>
          <w:iCs/>
          <w:sz w:val="28"/>
          <w:szCs w:val="28"/>
        </w:rPr>
        <w:t>up</w:t>
      </w:r>
      <w:r w:rsidRPr="007E214C">
        <w:rPr>
          <w:rFonts w:ascii="Times New Roman" w:hAnsi="Times New Roman" w:cs="Times New Roman"/>
          <w:sz w:val="28"/>
          <w:szCs w:val="28"/>
        </w:rPr>
        <w:t xml:space="preserve"> </w:t>
      </w:r>
      <w:r w:rsidRPr="007E214C">
        <w:rPr>
          <w:rFonts w:ascii="Times New Roman" w:hAnsi="Times New Roman" w:cs="Times New Roman"/>
          <w:b/>
          <w:sz w:val="28"/>
          <w:szCs w:val="28"/>
        </w:rPr>
        <w:t>a desolating abomination</w:t>
      </w:r>
      <w:r w:rsidRPr="007E214C">
        <w:rPr>
          <w:rFonts w:ascii="Times New Roman" w:hAnsi="Times New Roman" w:cs="Times New Roman"/>
          <w:sz w:val="28"/>
          <w:szCs w:val="28"/>
        </w:rPr>
        <w:t>, days a thousand two hundred ninety.”   Dan.12:1</w:t>
      </w:r>
      <w:r w:rsidR="004E68D5" w:rsidRPr="007E214C">
        <w:rPr>
          <w:rFonts w:ascii="Times New Roman" w:hAnsi="Times New Roman" w:cs="Times New Roman"/>
          <w:sz w:val="28"/>
          <w:szCs w:val="28"/>
        </w:rPr>
        <w:t>1</w:t>
      </w:r>
    </w:p>
    <w:p w14:paraId="05F3E7F0" w14:textId="77777777" w:rsidR="009E006F" w:rsidRPr="007E214C" w:rsidRDefault="009E006F" w:rsidP="009E006F">
      <w:pPr>
        <w:ind w:firstLine="360"/>
        <w:rPr>
          <w:rFonts w:ascii="Times New Roman" w:hAnsi="Times New Roman" w:cs="Times New Roman"/>
          <w:sz w:val="28"/>
          <w:szCs w:val="28"/>
        </w:rPr>
      </w:pPr>
      <w:r w:rsidRPr="007E214C">
        <w:rPr>
          <w:rFonts w:ascii="Times New Roman" w:hAnsi="Times New Roman" w:cs="Times New Roman"/>
          <w:sz w:val="28"/>
          <w:szCs w:val="28"/>
        </w:rPr>
        <w:t>When did any abomination stand in the holy place for three and a half years? Since the siege lasted only four months, any Temple abomination (whether from the robber-barons or the Romans) would have been short-lived – then it would have been “cleansed” by the burning of the Temple itself.</w:t>
      </w:r>
      <w:r w:rsidR="007673C6" w:rsidRPr="007E214C">
        <w:rPr>
          <w:rFonts w:ascii="Times New Roman" w:hAnsi="Times New Roman" w:cs="Times New Roman"/>
          <w:sz w:val="28"/>
          <w:szCs w:val="28"/>
        </w:rPr>
        <w:t xml:space="preserve"> The duration of 1,290 days for this abomination is too specific to dismiss as hyperbole.</w:t>
      </w:r>
      <w:r w:rsidR="00713CCE" w:rsidRPr="007E214C">
        <w:rPr>
          <w:rFonts w:ascii="Times New Roman" w:hAnsi="Times New Roman" w:cs="Times New Roman"/>
          <w:sz w:val="28"/>
          <w:szCs w:val="28"/>
        </w:rPr>
        <w:t xml:space="preserve"> Such details in prophecy are </w:t>
      </w:r>
      <w:r w:rsidR="00713CCE" w:rsidRPr="007E214C">
        <w:rPr>
          <w:rFonts w:ascii="Times New Roman" w:hAnsi="Times New Roman" w:cs="Times New Roman"/>
          <w:i/>
          <w:iCs/>
          <w:sz w:val="28"/>
          <w:szCs w:val="28"/>
        </w:rPr>
        <w:t>meant</w:t>
      </w:r>
      <w:r w:rsidR="00713CCE" w:rsidRPr="007E214C">
        <w:rPr>
          <w:rFonts w:ascii="Times New Roman" w:hAnsi="Times New Roman" w:cs="Times New Roman"/>
          <w:sz w:val="28"/>
          <w:szCs w:val="28"/>
        </w:rPr>
        <w:t xml:space="preserve"> to be verified.</w:t>
      </w:r>
    </w:p>
    <w:p w14:paraId="05F3E7F1" w14:textId="77777777" w:rsidR="002A59E7" w:rsidRPr="007E214C" w:rsidRDefault="002A59E7" w:rsidP="009E006F">
      <w:pPr>
        <w:ind w:firstLine="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w:t>
      </w:r>
      <w:r w:rsidR="003735B2" w:rsidRPr="007E214C">
        <w:rPr>
          <w:rFonts w:ascii="Times New Roman" w:hAnsi="Times New Roman" w:cs="Times New Roman"/>
          <w:sz w:val="28"/>
          <w:szCs w:val="28"/>
        </w:rPr>
        <w:t>(</w:t>
      </w:r>
      <w:r w:rsidR="005A2849" w:rsidRPr="007E214C">
        <w:rPr>
          <w:rFonts w:ascii="Times New Roman" w:hAnsi="Times New Roman" w:cs="Times New Roman"/>
          <w:sz w:val="28"/>
          <w:szCs w:val="28"/>
        </w:rPr>
        <w:t xml:space="preserve">Heb. </w:t>
      </w:r>
      <w:r w:rsidR="004E68D5" w:rsidRPr="007E214C">
        <w:rPr>
          <w:rFonts w:ascii="Times New Roman" w:hAnsi="Times New Roman" w:cs="Times New Roman"/>
          <w:i/>
          <w:sz w:val="28"/>
          <w:szCs w:val="28"/>
        </w:rPr>
        <w:t>ha</w:t>
      </w:r>
      <w:r w:rsidR="004E68D5" w:rsidRPr="007E214C">
        <w:rPr>
          <w:rFonts w:ascii="Times New Roman" w:hAnsi="Times New Roman" w:cs="Times New Roman"/>
          <w:sz w:val="28"/>
          <w:szCs w:val="28"/>
        </w:rPr>
        <w:t xml:space="preserve"> </w:t>
      </w:r>
      <w:r w:rsidR="003735B2" w:rsidRPr="007E214C">
        <w:rPr>
          <w:rFonts w:ascii="Times New Roman" w:hAnsi="Times New Roman" w:cs="Times New Roman"/>
          <w:i/>
          <w:sz w:val="28"/>
          <w:szCs w:val="28"/>
        </w:rPr>
        <w:t>tâmîyd</w:t>
      </w:r>
      <w:r w:rsidR="003735B2" w:rsidRPr="007E214C">
        <w:rPr>
          <w:rFonts w:ascii="Times New Roman" w:hAnsi="Times New Roman" w:cs="Times New Roman"/>
          <w:sz w:val="28"/>
          <w:szCs w:val="28"/>
        </w:rPr>
        <w:t xml:space="preserve">, e.g., Lev.6:20) </w:t>
      </w:r>
      <w:r w:rsidRPr="007E214C">
        <w:rPr>
          <w:rFonts w:ascii="Times New Roman" w:hAnsi="Times New Roman" w:cs="Times New Roman"/>
          <w:sz w:val="28"/>
          <w:szCs w:val="28"/>
        </w:rPr>
        <w:t>was an expression for the daily sacrifice that was to be offered continuously</w:t>
      </w:r>
      <w:r w:rsidR="005E4171" w:rsidRPr="007E214C">
        <w:rPr>
          <w:rFonts w:ascii="Times New Roman" w:hAnsi="Times New Roman" w:cs="Times New Roman"/>
          <w:sz w:val="28"/>
          <w:szCs w:val="28"/>
        </w:rPr>
        <w:t xml:space="preserve">, day </w:t>
      </w:r>
      <w:r w:rsidR="00E65F36" w:rsidRPr="007E214C">
        <w:rPr>
          <w:rFonts w:ascii="Times New Roman" w:hAnsi="Times New Roman" w:cs="Times New Roman"/>
          <w:sz w:val="28"/>
          <w:szCs w:val="28"/>
        </w:rPr>
        <w:t>by</w:t>
      </w:r>
      <w:r w:rsidR="005E4171" w:rsidRPr="007E214C">
        <w:rPr>
          <w:rFonts w:ascii="Times New Roman" w:hAnsi="Times New Roman" w:cs="Times New Roman"/>
          <w:sz w:val="28"/>
          <w:szCs w:val="28"/>
        </w:rPr>
        <w:t xml:space="preserve"> day</w:t>
      </w:r>
      <w:r w:rsidR="00230F1A" w:rsidRPr="007E214C">
        <w:rPr>
          <w:rFonts w:ascii="Times New Roman" w:hAnsi="Times New Roman" w:cs="Times New Roman"/>
          <w:sz w:val="28"/>
          <w:szCs w:val="28"/>
        </w:rPr>
        <w:t xml:space="preserve"> without ceasing</w:t>
      </w:r>
      <w:r w:rsidRPr="007E214C">
        <w:rPr>
          <w:rFonts w:ascii="Times New Roman" w:hAnsi="Times New Roman" w:cs="Times New Roman"/>
          <w:sz w:val="28"/>
          <w:szCs w:val="28"/>
        </w:rPr>
        <w:t>.</w:t>
      </w:r>
      <w:r w:rsidR="005E4171" w:rsidRPr="007E214C">
        <w:rPr>
          <w:rFonts w:ascii="Times New Roman" w:hAnsi="Times New Roman" w:cs="Times New Roman"/>
          <w:sz w:val="28"/>
          <w:szCs w:val="28"/>
        </w:rPr>
        <w:t xml:space="preserve"> </w:t>
      </w:r>
      <w:r w:rsidR="0005059D" w:rsidRPr="007E214C">
        <w:rPr>
          <w:rFonts w:ascii="Times New Roman" w:hAnsi="Times New Roman" w:cs="Times New Roman"/>
          <w:sz w:val="28"/>
          <w:szCs w:val="28"/>
        </w:rPr>
        <w:t xml:space="preserve">But what sort of thing could a “desolating abomination” be? </w:t>
      </w:r>
      <w:r w:rsidR="006041FE" w:rsidRPr="007E214C">
        <w:rPr>
          <w:rFonts w:ascii="Times New Roman" w:hAnsi="Times New Roman" w:cs="Times New Roman"/>
          <w:sz w:val="28"/>
          <w:szCs w:val="28"/>
        </w:rPr>
        <w:t>The “desolating abomination”</w:t>
      </w:r>
      <w:r w:rsidR="005E4171" w:rsidRPr="007E214C">
        <w:rPr>
          <w:rFonts w:ascii="Times New Roman" w:hAnsi="Times New Roman" w:cs="Times New Roman"/>
          <w:sz w:val="28"/>
          <w:szCs w:val="28"/>
        </w:rPr>
        <w:t xml:space="preserve"> is also found at Dan.11:31, but here the </w:t>
      </w:r>
      <w:r w:rsidR="005E4171" w:rsidRPr="007E214C">
        <w:rPr>
          <w:rFonts w:ascii="Times New Roman" w:hAnsi="Times New Roman" w:cs="Times New Roman"/>
          <w:i/>
          <w:iCs/>
          <w:sz w:val="28"/>
          <w:szCs w:val="28"/>
        </w:rPr>
        <w:t>LXX</w:t>
      </w:r>
      <w:r w:rsidR="005E4171" w:rsidRPr="007E214C">
        <w:rPr>
          <w:rFonts w:ascii="Times New Roman" w:hAnsi="Times New Roman" w:cs="Times New Roman"/>
          <w:sz w:val="28"/>
          <w:szCs w:val="28"/>
        </w:rPr>
        <w:t xml:space="preserve"> does not use the </w:t>
      </w:r>
      <w:r w:rsidR="004E68D5" w:rsidRPr="007E214C">
        <w:rPr>
          <w:rFonts w:ascii="Times New Roman" w:hAnsi="Times New Roman" w:cs="Times New Roman"/>
          <w:sz w:val="28"/>
          <w:szCs w:val="28"/>
        </w:rPr>
        <w:t xml:space="preserve">definite </w:t>
      </w:r>
      <w:r w:rsidR="005E4171" w:rsidRPr="007E214C">
        <w:rPr>
          <w:rFonts w:ascii="Times New Roman" w:hAnsi="Times New Roman" w:cs="Times New Roman"/>
          <w:sz w:val="28"/>
          <w:szCs w:val="28"/>
        </w:rPr>
        <w:t>articles</w:t>
      </w:r>
      <w:r w:rsidR="006041FE" w:rsidRPr="007E214C">
        <w:rPr>
          <w:rFonts w:ascii="Times New Roman" w:hAnsi="Times New Roman" w:cs="Times New Roman"/>
          <w:sz w:val="28"/>
          <w:szCs w:val="28"/>
        </w:rPr>
        <w:t xml:space="preserve">, while the Hebrew </w:t>
      </w:r>
      <w:r w:rsidR="0029127F" w:rsidRPr="007E214C">
        <w:rPr>
          <w:rFonts w:ascii="Times New Roman" w:hAnsi="Times New Roman" w:cs="Times New Roman"/>
          <w:sz w:val="28"/>
          <w:szCs w:val="28"/>
        </w:rPr>
        <w:t xml:space="preserve">text </w:t>
      </w:r>
      <w:r w:rsidR="006041FE" w:rsidRPr="007E214C">
        <w:rPr>
          <w:rFonts w:ascii="Times New Roman" w:hAnsi="Times New Roman" w:cs="Times New Roman"/>
          <w:sz w:val="28"/>
          <w:szCs w:val="28"/>
        </w:rPr>
        <w:t>does</w:t>
      </w:r>
      <w:r w:rsidR="005E4171" w:rsidRPr="007E214C">
        <w:rPr>
          <w:rFonts w:ascii="Times New Roman" w:hAnsi="Times New Roman" w:cs="Times New Roman"/>
          <w:sz w:val="28"/>
          <w:szCs w:val="28"/>
        </w:rPr>
        <w:t xml:space="preserve"> –</w:t>
      </w:r>
    </w:p>
    <w:p w14:paraId="05F3E7F2" w14:textId="77777777" w:rsidR="005E4171" w:rsidRPr="007E214C" w:rsidRDefault="005E4171" w:rsidP="00690EE1">
      <w:pPr>
        <w:ind w:left="360"/>
        <w:rPr>
          <w:rFonts w:ascii="Times New Roman" w:hAnsi="Times New Roman" w:cs="Times New Roman"/>
          <w:sz w:val="28"/>
          <w:szCs w:val="28"/>
        </w:rPr>
      </w:pPr>
      <w:r w:rsidRPr="007E214C">
        <w:rPr>
          <w:rFonts w:ascii="Times New Roman" w:hAnsi="Times New Roman" w:cs="Times New Roman"/>
          <w:sz w:val="28"/>
          <w:szCs w:val="28"/>
        </w:rPr>
        <w:t xml:space="preserve">“And arms from him will stand, and they will defile the </w:t>
      </w:r>
      <w:r w:rsidR="00690EE1" w:rsidRPr="007E214C">
        <w:rPr>
          <w:rFonts w:ascii="Times New Roman" w:hAnsi="Times New Roman" w:cs="Times New Roman"/>
          <w:sz w:val="28"/>
          <w:szCs w:val="28"/>
        </w:rPr>
        <w:t xml:space="preserve">holy </w:t>
      </w:r>
      <w:r w:rsidR="00690EE1" w:rsidRPr="007E214C">
        <w:rPr>
          <w:rFonts w:ascii="Times New Roman" w:hAnsi="Times New Roman" w:cs="Times New Roman"/>
          <w:i/>
          <w:iCs/>
          <w:sz w:val="28"/>
          <w:szCs w:val="28"/>
        </w:rPr>
        <w:t>place</w:t>
      </w:r>
      <w:r w:rsidRPr="007E214C">
        <w:rPr>
          <w:rFonts w:ascii="Times New Roman" w:hAnsi="Times New Roman" w:cs="Times New Roman"/>
          <w:sz w:val="28"/>
          <w:szCs w:val="28"/>
        </w:rPr>
        <w:t xml:space="preserve">, the refuge. Then they will remove </w:t>
      </w:r>
      <w:r w:rsidRPr="007E214C">
        <w:rPr>
          <w:rFonts w:ascii="Times New Roman" w:hAnsi="Times New Roman" w:cs="Times New Roman"/>
          <w:sz w:val="28"/>
          <w:szCs w:val="28"/>
          <w:u w:val="single"/>
        </w:rPr>
        <w:t>the continuously</w:t>
      </w:r>
      <w:r w:rsidRPr="007E214C">
        <w:rPr>
          <w:rFonts w:ascii="Times New Roman" w:hAnsi="Times New Roman" w:cs="Times New Roman"/>
          <w:sz w:val="28"/>
          <w:szCs w:val="28"/>
        </w:rPr>
        <w:t xml:space="preserve"> and </w:t>
      </w:r>
      <w:r w:rsidR="001F6C22" w:rsidRPr="007E214C">
        <w:rPr>
          <w:rFonts w:ascii="Times New Roman" w:hAnsi="Times New Roman" w:cs="Times New Roman"/>
          <w:sz w:val="28"/>
          <w:szCs w:val="28"/>
        </w:rPr>
        <w:t xml:space="preserve">set </w:t>
      </w:r>
      <w:r w:rsidR="001F6C22" w:rsidRPr="007E214C">
        <w:rPr>
          <w:rFonts w:ascii="Times New Roman" w:hAnsi="Times New Roman" w:cs="Times New Roman"/>
          <w:i/>
          <w:iCs/>
          <w:sz w:val="28"/>
          <w:szCs w:val="28"/>
        </w:rPr>
        <w:t>up</w:t>
      </w:r>
      <w:r w:rsidR="007C23D2" w:rsidRPr="007E214C">
        <w:rPr>
          <w:rFonts w:ascii="Times New Roman" w:hAnsi="Times New Roman" w:cs="Times New Roman"/>
          <w:sz w:val="28"/>
          <w:szCs w:val="28"/>
        </w:rPr>
        <w:t xml:space="preserve"> </w:t>
      </w:r>
      <w:r w:rsidR="007C23D2" w:rsidRPr="007E214C">
        <w:rPr>
          <w:rFonts w:ascii="Times New Roman" w:hAnsi="Times New Roman" w:cs="Times New Roman"/>
          <w:b/>
          <w:sz w:val="28"/>
          <w:szCs w:val="28"/>
        </w:rPr>
        <w:t>the desolating abomination</w:t>
      </w:r>
      <w:r w:rsidR="007C23D2" w:rsidRPr="007E214C">
        <w:rPr>
          <w:rFonts w:ascii="Times New Roman" w:hAnsi="Times New Roman" w:cs="Times New Roman"/>
          <w:sz w:val="28"/>
          <w:szCs w:val="28"/>
        </w:rPr>
        <w:t>.”   Dan.11:31</w:t>
      </w:r>
      <w:r w:rsidR="00690EE1" w:rsidRPr="007E214C">
        <w:rPr>
          <w:rFonts w:ascii="Times New Roman" w:hAnsi="Times New Roman" w:cs="Times New Roman"/>
          <w:sz w:val="28"/>
          <w:szCs w:val="28"/>
        </w:rPr>
        <w:t xml:space="preserve"> (Heb. text)</w:t>
      </w:r>
    </w:p>
    <w:p w14:paraId="05F3E7F3" w14:textId="77777777" w:rsidR="00393FC8" w:rsidRPr="007E214C" w:rsidRDefault="00B71FAD" w:rsidP="00690EE1">
      <w:pPr>
        <w:rPr>
          <w:rFonts w:ascii="Times New Roman" w:hAnsi="Times New Roman" w:cs="Times New Roman"/>
          <w:sz w:val="28"/>
          <w:szCs w:val="28"/>
        </w:rPr>
      </w:pPr>
      <w:r w:rsidRPr="007E214C">
        <w:rPr>
          <w:rFonts w:ascii="Times New Roman" w:hAnsi="Times New Roman" w:cs="Times New Roman"/>
          <w:sz w:val="28"/>
          <w:szCs w:val="28"/>
        </w:rPr>
        <w:t>E</w:t>
      </w:r>
      <w:r w:rsidR="00393FC8" w:rsidRPr="007E214C">
        <w:rPr>
          <w:rFonts w:ascii="Times New Roman" w:hAnsi="Times New Roman" w:cs="Times New Roman"/>
          <w:sz w:val="28"/>
          <w:szCs w:val="28"/>
        </w:rPr>
        <w:t xml:space="preserve">ach chapter of Daniel’s prophecy builds upon its previous chapters – and </w:t>
      </w:r>
      <w:r w:rsidR="00B64648" w:rsidRPr="007E214C">
        <w:rPr>
          <w:rFonts w:ascii="Times New Roman" w:hAnsi="Times New Roman" w:cs="Times New Roman"/>
          <w:sz w:val="28"/>
          <w:szCs w:val="28"/>
        </w:rPr>
        <w:t xml:space="preserve">so </w:t>
      </w:r>
      <w:r w:rsidR="00393FC8" w:rsidRPr="007E214C">
        <w:rPr>
          <w:rFonts w:ascii="Times New Roman" w:hAnsi="Times New Roman" w:cs="Times New Roman"/>
          <w:sz w:val="28"/>
          <w:szCs w:val="28"/>
        </w:rPr>
        <w:t xml:space="preserve">it is with this </w:t>
      </w:r>
      <w:r w:rsidR="0005059D" w:rsidRPr="007E214C">
        <w:rPr>
          <w:rFonts w:ascii="Times New Roman" w:hAnsi="Times New Roman" w:cs="Times New Roman"/>
          <w:sz w:val="28"/>
          <w:szCs w:val="28"/>
        </w:rPr>
        <w:t>mysteri</w:t>
      </w:r>
      <w:r w:rsidR="00393FC8" w:rsidRPr="007E214C">
        <w:rPr>
          <w:rFonts w:ascii="Times New Roman" w:hAnsi="Times New Roman" w:cs="Times New Roman"/>
          <w:sz w:val="28"/>
          <w:szCs w:val="28"/>
        </w:rPr>
        <w:t>ous expression, “desolating abomination”.</w:t>
      </w:r>
      <w:r w:rsidR="006733FB" w:rsidRPr="007E214C">
        <w:rPr>
          <w:rFonts w:ascii="Times New Roman" w:hAnsi="Times New Roman" w:cs="Times New Roman"/>
          <w:sz w:val="28"/>
          <w:szCs w:val="28"/>
        </w:rPr>
        <w:t xml:space="preserve"> </w:t>
      </w:r>
      <w:r w:rsidR="00690EE1" w:rsidRPr="007E214C">
        <w:rPr>
          <w:rFonts w:ascii="Times New Roman" w:hAnsi="Times New Roman" w:cs="Times New Roman"/>
          <w:sz w:val="28"/>
          <w:szCs w:val="28"/>
        </w:rPr>
        <w:t>The r</w:t>
      </w:r>
      <w:r w:rsidR="001F6C22" w:rsidRPr="007E214C">
        <w:rPr>
          <w:rFonts w:ascii="Times New Roman" w:hAnsi="Times New Roman" w:cs="Times New Roman"/>
          <w:sz w:val="28"/>
          <w:szCs w:val="28"/>
        </w:rPr>
        <w:t xml:space="preserve">evelations of </w:t>
      </w:r>
      <w:r w:rsidR="006733FB" w:rsidRPr="007E214C">
        <w:rPr>
          <w:rFonts w:ascii="Times New Roman" w:hAnsi="Times New Roman" w:cs="Times New Roman"/>
          <w:sz w:val="28"/>
          <w:szCs w:val="28"/>
        </w:rPr>
        <w:t>Daniel 11</w:t>
      </w:r>
      <w:r w:rsidR="00B64648" w:rsidRPr="007E214C">
        <w:rPr>
          <w:rFonts w:ascii="Times New Roman" w:hAnsi="Times New Roman" w:cs="Times New Roman"/>
          <w:sz w:val="28"/>
          <w:szCs w:val="28"/>
        </w:rPr>
        <w:t xml:space="preserve"> and 12</w:t>
      </w:r>
      <w:r w:rsidR="006733FB" w:rsidRPr="007E214C">
        <w:rPr>
          <w:rFonts w:ascii="Times New Roman" w:hAnsi="Times New Roman" w:cs="Times New Roman"/>
          <w:sz w:val="28"/>
          <w:szCs w:val="28"/>
        </w:rPr>
        <w:t xml:space="preserve"> buil</w:t>
      </w:r>
      <w:r w:rsidR="00690EE1" w:rsidRPr="007E214C">
        <w:rPr>
          <w:rFonts w:ascii="Times New Roman" w:hAnsi="Times New Roman" w:cs="Times New Roman"/>
          <w:sz w:val="28"/>
          <w:szCs w:val="28"/>
        </w:rPr>
        <w:t>d</w:t>
      </w:r>
      <w:r w:rsidR="006733FB" w:rsidRPr="007E214C">
        <w:rPr>
          <w:rFonts w:ascii="Times New Roman" w:hAnsi="Times New Roman" w:cs="Times New Roman"/>
          <w:sz w:val="28"/>
          <w:szCs w:val="28"/>
        </w:rPr>
        <w:t xml:space="preserve"> upon </w:t>
      </w:r>
      <w:r w:rsidR="001F6C22" w:rsidRPr="007E214C">
        <w:rPr>
          <w:rFonts w:ascii="Times New Roman" w:hAnsi="Times New Roman" w:cs="Times New Roman"/>
          <w:sz w:val="28"/>
          <w:szCs w:val="28"/>
        </w:rPr>
        <w:t xml:space="preserve">those of </w:t>
      </w:r>
      <w:r w:rsidR="006733FB" w:rsidRPr="007E214C">
        <w:rPr>
          <w:rFonts w:ascii="Times New Roman" w:hAnsi="Times New Roman" w:cs="Times New Roman"/>
          <w:sz w:val="28"/>
          <w:szCs w:val="28"/>
        </w:rPr>
        <w:t>Daniel 9.</w:t>
      </w:r>
    </w:p>
    <w:p w14:paraId="05F3E7F4" w14:textId="77777777" w:rsidR="00E65F36" w:rsidRPr="007E214C" w:rsidRDefault="0005059D" w:rsidP="0060347D">
      <w:pPr>
        <w:ind w:left="360"/>
        <w:rPr>
          <w:rFonts w:ascii="Times New Roman" w:hAnsi="Times New Roman" w:cs="Times New Roman"/>
          <w:sz w:val="28"/>
          <w:szCs w:val="28"/>
        </w:rPr>
      </w:pPr>
      <w:r w:rsidRPr="007E214C">
        <w:rPr>
          <w:rFonts w:ascii="Times New Roman" w:hAnsi="Times New Roman" w:cs="Times New Roman"/>
          <w:sz w:val="28"/>
          <w:szCs w:val="28"/>
        </w:rPr>
        <w:t>“</w:t>
      </w:r>
      <w:r w:rsidR="001764C0" w:rsidRPr="007E214C">
        <w:rPr>
          <w:rFonts w:ascii="Times New Roman" w:hAnsi="Times New Roman" w:cs="Times New Roman"/>
          <w:sz w:val="28"/>
          <w:szCs w:val="28"/>
        </w:rPr>
        <w:t>Then</w:t>
      </w:r>
      <w:r w:rsidR="00FE2432" w:rsidRPr="007E214C">
        <w:rPr>
          <w:rFonts w:ascii="Times New Roman" w:hAnsi="Times New Roman" w:cs="Times New Roman"/>
          <w:sz w:val="28"/>
          <w:szCs w:val="28"/>
        </w:rPr>
        <w:t xml:space="preserve"> after the sixty and two </w:t>
      </w:r>
      <w:r w:rsidR="001764C0" w:rsidRPr="007E214C">
        <w:rPr>
          <w:rFonts w:ascii="Times New Roman" w:hAnsi="Times New Roman" w:cs="Times New Roman"/>
          <w:sz w:val="28"/>
          <w:szCs w:val="28"/>
        </w:rPr>
        <w:t>seven</w:t>
      </w:r>
      <w:r w:rsidR="00FE2432" w:rsidRPr="007E214C">
        <w:rPr>
          <w:rFonts w:ascii="Times New Roman" w:hAnsi="Times New Roman" w:cs="Times New Roman"/>
          <w:sz w:val="28"/>
          <w:szCs w:val="28"/>
        </w:rPr>
        <w:t xml:space="preserve">s </w:t>
      </w:r>
      <w:r w:rsidR="001764C0" w:rsidRPr="007E214C">
        <w:rPr>
          <w:rFonts w:ascii="Times New Roman" w:hAnsi="Times New Roman" w:cs="Times New Roman"/>
          <w:i/>
          <w:iCs/>
          <w:sz w:val="28"/>
          <w:szCs w:val="28"/>
        </w:rPr>
        <w:t>the</w:t>
      </w:r>
      <w:r w:rsidR="001764C0" w:rsidRPr="007E214C">
        <w:rPr>
          <w:rFonts w:ascii="Times New Roman" w:hAnsi="Times New Roman" w:cs="Times New Roman"/>
          <w:sz w:val="28"/>
          <w:szCs w:val="28"/>
        </w:rPr>
        <w:t xml:space="preserve"> Anointed </w:t>
      </w:r>
      <w:r w:rsidR="001764C0" w:rsidRPr="007E214C">
        <w:rPr>
          <w:rFonts w:ascii="Times New Roman" w:hAnsi="Times New Roman" w:cs="Times New Roman"/>
          <w:i/>
          <w:iCs/>
          <w:sz w:val="28"/>
          <w:szCs w:val="28"/>
        </w:rPr>
        <w:t>One</w:t>
      </w:r>
      <w:r w:rsidR="00FE2432" w:rsidRPr="007E214C">
        <w:rPr>
          <w:rFonts w:ascii="Times New Roman" w:hAnsi="Times New Roman" w:cs="Times New Roman"/>
          <w:sz w:val="28"/>
          <w:szCs w:val="28"/>
        </w:rPr>
        <w:t xml:space="preserve"> will be cut off, </w:t>
      </w:r>
      <w:r w:rsidR="001764C0" w:rsidRPr="007E214C">
        <w:rPr>
          <w:rFonts w:ascii="Times New Roman" w:hAnsi="Times New Roman" w:cs="Times New Roman"/>
          <w:sz w:val="28"/>
          <w:szCs w:val="28"/>
        </w:rPr>
        <w:t>and</w:t>
      </w:r>
      <w:r w:rsidR="00FE2432" w:rsidRPr="007E214C">
        <w:rPr>
          <w:rFonts w:ascii="Times New Roman" w:hAnsi="Times New Roman" w:cs="Times New Roman"/>
          <w:sz w:val="28"/>
          <w:szCs w:val="28"/>
        </w:rPr>
        <w:t xml:space="preserve"> not His</w:t>
      </w:r>
      <w:r w:rsidR="001764C0" w:rsidRPr="007E214C">
        <w:rPr>
          <w:rFonts w:ascii="Times New Roman" w:hAnsi="Times New Roman" w:cs="Times New Roman"/>
          <w:sz w:val="28"/>
          <w:szCs w:val="28"/>
        </w:rPr>
        <w:t xml:space="preserve"> will be both the city and the holy place. </w:t>
      </w:r>
      <w:r w:rsidR="00FE2432" w:rsidRPr="007E214C">
        <w:rPr>
          <w:rFonts w:ascii="Times New Roman" w:hAnsi="Times New Roman" w:cs="Times New Roman"/>
          <w:sz w:val="28"/>
          <w:szCs w:val="28"/>
        </w:rPr>
        <w:t xml:space="preserve">And </w:t>
      </w:r>
      <w:r w:rsidR="006733FB" w:rsidRPr="007E214C">
        <w:rPr>
          <w:rFonts w:ascii="Times New Roman" w:hAnsi="Times New Roman" w:cs="Times New Roman"/>
          <w:i/>
          <w:sz w:val="28"/>
          <w:szCs w:val="28"/>
        </w:rPr>
        <w:t>the</w:t>
      </w:r>
      <w:r w:rsidR="006733FB"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ruler</w:t>
      </w:r>
      <w:r w:rsidR="006733FB" w:rsidRPr="007E214C">
        <w:rPr>
          <w:rFonts w:ascii="Times New Roman" w:hAnsi="Times New Roman" w:cs="Times New Roman"/>
          <w:sz w:val="28"/>
          <w:szCs w:val="28"/>
        </w:rPr>
        <w:t xml:space="preserve"> who is coming </w:t>
      </w:r>
      <w:r w:rsidR="00D17C98" w:rsidRPr="007E214C">
        <w:rPr>
          <w:rFonts w:ascii="Times New Roman" w:hAnsi="Times New Roman" w:cs="Times New Roman"/>
          <w:sz w:val="28"/>
          <w:szCs w:val="28"/>
        </w:rPr>
        <w:t xml:space="preserve">will </w:t>
      </w:r>
      <w:r w:rsidR="001764C0" w:rsidRPr="007E214C">
        <w:rPr>
          <w:rFonts w:ascii="Times New Roman" w:hAnsi="Times New Roman" w:cs="Times New Roman"/>
          <w:sz w:val="28"/>
          <w:szCs w:val="28"/>
        </w:rPr>
        <w:t xml:space="preserve">bring to </w:t>
      </w:r>
      <w:r w:rsidR="00D17C98" w:rsidRPr="007E214C">
        <w:rPr>
          <w:rFonts w:ascii="Times New Roman" w:hAnsi="Times New Roman" w:cs="Times New Roman"/>
          <w:sz w:val="28"/>
          <w:szCs w:val="28"/>
        </w:rPr>
        <w:t>ruin</w:t>
      </w:r>
      <w:r w:rsidR="001764C0" w:rsidRPr="007E214C">
        <w:rPr>
          <w:rFonts w:ascii="Times New Roman" w:hAnsi="Times New Roman" w:cs="Times New Roman"/>
          <w:i/>
          <w:iCs/>
          <w:sz w:val="28"/>
          <w:szCs w:val="28"/>
        </w:rPr>
        <w:t xml:space="preserve"> the</w:t>
      </w:r>
      <w:r w:rsidR="001764C0" w:rsidRPr="007E214C">
        <w:rPr>
          <w:rFonts w:ascii="Times New Roman" w:hAnsi="Times New Roman" w:cs="Times New Roman"/>
          <w:sz w:val="28"/>
          <w:szCs w:val="28"/>
        </w:rPr>
        <w:t xml:space="preserve"> people, and</w:t>
      </w:r>
      <w:r w:rsidR="00FE2432"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its</w:t>
      </w:r>
      <w:r w:rsidR="00FE2432" w:rsidRPr="007E214C">
        <w:rPr>
          <w:rFonts w:ascii="Times New Roman" w:hAnsi="Times New Roman" w:cs="Times New Roman"/>
          <w:sz w:val="28"/>
          <w:szCs w:val="28"/>
        </w:rPr>
        <w:t xml:space="preserve"> end </w:t>
      </w:r>
      <w:r w:rsidR="001764C0" w:rsidRPr="007E214C">
        <w:rPr>
          <w:rFonts w:ascii="Times New Roman" w:hAnsi="Times New Roman" w:cs="Times New Roman"/>
          <w:i/>
          <w:sz w:val="28"/>
          <w:szCs w:val="28"/>
        </w:rPr>
        <w:t>will be</w:t>
      </w:r>
      <w:r w:rsidR="001764C0" w:rsidRPr="007E214C">
        <w:rPr>
          <w:rFonts w:ascii="Times New Roman" w:hAnsi="Times New Roman" w:cs="Times New Roman"/>
          <w:sz w:val="28"/>
          <w:szCs w:val="28"/>
        </w:rPr>
        <w:t xml:space="preserve"> </w:t>
      </w:r>
      <w:r w:rsidR="00FE2432" w:rsidRPr="007E214C">
        <w:rPr>
          <w:rFonts w:ascii="Times New Roman" w:hAnsi="Times New Roman" w:cs="Times New Roman"/>
          <w:sz w:val="28"/>
          <w:szCs w:val="28"/>
        </w:rPr>
        <w:t xml:space="preserve">by </w:t>
      </w:r>
      <w:r w:rsidR="001764C0" w:rsidRPr="007E214C">
        <w:rPr>
          <w:rFonts w:ascii="Times New Roman" w:hAnsi="Times New Roman" w:cs="Times New Roman"/>
          <w:sz w:val="28"/>
          <w:szCs w:val="28"/>
        </w:rPr>
        <w:t>a</w:t>
      </w:r>
      <w:r w:rsidR="00FE2432" w:rsidRPr="007E214C">
        <w:rPr>
          <w:rFonts w:ascii="Times New Roman" w:hAnsi="Times New Roman" w:cs="Times New Roman"/>
          <w:sz w:val="28"/>
          <w:szCs w:val="28"/>
        </w:rPr>
        <w:t xml:space="preserve"> flood</w:t>
      </w:r>
      <w:r w:rsidR="001764C0" w:rsidRPr="007E214C">
        <w:rPr>
          <w:rFonts w:ascii="Times New Roman" w:hAnsi="Times New Roman" w:cs="Times New Roman"/>
          <w:sz w:val="28"/>
          <w:szCs w:val="28"/>
        </w:rPr>
        <w:t>.</w:t>
      </w:r>
      <w:r w:rsidR="00FE2432" w:rsidRPr="007E214C">
        <w:rPr>
          <w:rFonts w:ascii="Times New Roman" w:hAnsi="Times New Roman" w:cs="Times New Roman"/>
          <w:sz w:val="28"/>
          <w:szCs w:val="28"/>
        </w:rPr>
        <w:t xml:space="preserve"> </w:t>
      </w:r>
      <w:r w:rsidR="001764C0" w:rsidRPr="007E214C">
        <w:rPr>
          <w:rFonts w:ascii="Times New Roman" w:hAnsi="Times New Roman" w:cs="Times New Roman"/>
          <w:sz w:val="28"/>
          <w:szCs w:val="28"/>
        </w:rPr>
        <w:t>A</w:t>
      </w:r>
      <w:r w:rsidR="00FE2432" w:rsidRPr="007E214C">
        <w:rPr>
          <w:rFonts w:ascii="Times New Roman" w:hAnsi="Times New Roman" w:cs="Times New Roman"/>
          <w:sz w:val="28"/>
          <w:szCs w:val="28"/>
        </w:rPr>
        <w:t xml:space="preserve">nd until </w:t>
      </w:r>
      <w:r w:rsidR="001764C0" w:rsidRPr="007E214C">
        <w:rPr>
          <w:rFonts w:ascii="Times New Roman" w:hAnsi="Times New Roman" w:cs="Times New Roman"/>
          <w:i/>
          <w:iCs/>
          <w:sz w:val="28"/>
          <w:szCs w:val="28"/>
        </w:rPr>
        <w:t>the</w:t>
      </w:r>
      <w:r w:rsidR="00FE2432" w:rsidRPr="007E214C">
        <w:rPr>
          <w:rFonts w:ascii="Times New Roman" w:hAnsi="Times New Roman" w:cs="Times New Roman"/>
          <w:sz w:val="28"/>
          <w:szCs w:val="28"/>
        </w:rPr>
        <w:t xml:space="preserve"> end of war</w:t>
      </w:r>
      <w:r w:rsidR="00D17C98" w:rsidRPr="007E214C">
        <w:rPr>
          <w:rFonts w:ascii="Times New Roman" w:hAnsi="Times New Roman" w:cs="Times New Roman"/>
          <w:sz w:val="28"/>
          <w:szCs w:val="28"/>
        </w:rPr>
        <w:t>,</w:t>
      </w:r>
      <w:r w:rsidR="00FE2432" w:rsidRPr="007E214C">
        <w:rPr>
          <w:rFonts w:ascii="Times New Roman" w:hAnsi="Times New Roman" w:cs="Times New Roman"/>
          <w:sz w:val="28"/>
          <w:szCs w:val="28"/>
        </w:rPr>
        <w:t xml:space="preserve"> </w:t>
      </w:r>
      <w:r w:rsidR="00FE2432" w:rsidRPr="007E214C">
        <w:rPr>
          <w:rFonts w:ascii="Times New Roman" w:hAnsi="Times New Roman" w:cs="Times New Roman"/>
          <w:b/>
          <w:sz w:val="28"/>
          <w:szCs w:val="28"/>
        </w:rPr>
        <w:t>desolati</w:t>
      </w:r>
      <w:r w:rsidR="001804A1" w:rsidRPr="007E214C">
        <w:rPr>
          <w:rFonts w:ascii="Times New Roman" w:hAnsi="Times New Roman" w:cs="Times New Roman"/>
          <w:b/>
          <w:sz w:val="28"/>
          <w:szCs w:val="28"/>
        </w:rPr>
        <w:t xml:space="preserve">ons </w:t>
      </w:r>
      <w:r w:rsidR="001804A1" w:rsidRPr="007E214C">
        <w:rPr>
          <w:rFonts w:ascii="Times New Roman" w:hAnsi="Times New Roman" w:cs="Times New Roman"/>
          <w:bCs/>
          <w:sz w:val="28"/>
          <w:szCs w:val="28"/>
        </w:rPr>
        <w:t>are being decided</w:t>
      </w:r>
      <w:r w:rsidR="00FE2432"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And he will </w:t>
      </w:r>
      <w:r w:rsidR="00136A88" w:rsidRPr="007E214C">
        <w:rPr>
          <w:rFonts w:ascii="Times New Roman" w:hAnsi="Times New Roman" w:cs="Times New Roman"/>
          <w:sz w:val="28"/>
          <w:szCs w:val="28"/>
        </w:rPr>
        <w:t xml:space="preserve">make </w:t>
      </w:r>
      <w:r w:rsidR="001804A1" w:rsidRPr="007E214C">
        <w:rPr>
          <w:rFonts w:ascii="Times New Roman" w:hAnsi="Times New Roman" w:cs="Times New Roman"/>
          <w:sz w:val="28"/>
          <w:szCs w:val="28"/>
        </w:rPr>
        <w:t>strong</w:t>
      </w:r>
      <w:r w:rsidRPr="007E214C">
        <w:rPr>
          <w:rFonts w:ascii="Times New Roman" w:hAnsi="Times New Roman" w:cs="Times New Roman"/>
          <w:sz w:val="28"/>
          <w:szCs w:val="28"/>
        </w:rPr>
        <w:t xml:space="preserve"> a covenant for many one </w:t>
      </w:r>
      <w:r w:rsidR="001804A1" w:rsidRPr="007E214C">
        <w:rPr>
          <w:rFonts w:ascii="Times New Roman" w:hAnsi="Times New Roman" w:cs="Times New Roman"/>
          <w:sz w:val="28"/>
          <w:szCs w:val="28"/>
        </w:rPr>
        <w:t>seven</w:t>
      </w:r>
      <w:r w:rsidRPr="007E214C">
        <w:rPr>
          <w:rFonts w:ascii="Times New Roman" w:hAnsi="Times New Roman" w:cs="Times New Roman"/>
          <w:sz w:val="28"/>
          <w:szCs w:val="28"/>
        </w:rPr>
        <w:t xml:space="preserve">, and </w:t>
      </w:r>
      <w:r w:rsidRPr="007E214C">
        <w:rPr>
          <w:rFonts w:ascii="Times New Roman" w:hAnsi="Times New Roman" w:cs="Times New Roman"/>
          <w:i/>
          <w:sz w:val="28"/>
          <w:szCs w:val="28"/>
        </w:rPr>
        <w:t>at</w:t>
      </w:r>
      <w:r w:rsidRPr="007E214C">
        <w:rPr>
          <w:rFonts w:ascii="Times New Roman" w:hAnsi="Times New Roman" w:cs="Times New Roman"/>
          <w:sz w:val="28"/>
          <w:szCs w:val="28"/>
        </w:rPr>
        <w:t xml:space="preserve"> half the </w:t>
      </w:r>
      <w:r w:rsidR="001804A1" w:rsidRPr="007E214C">
        <w:rPr>
          <w:rFonts w:ascii="Times New Roman" w:hAnsi="Times New Roman" w:cs="Times New Roman"/>
          <w:sz w:val="28"/>
          <w:szCs w:val="28"/>
        </w:rPr>
        <w:t>seven</w:t>
      </w:r>
      <w:r w:rsidRPr="007E214C">
        <w:rPr>
          <w:rFonts w:ascii="Times New Roman" w:hAnsi="Times New Roman" w:cs="Times New Roman"/>
          <w:sz w:val="28"/>
          <w:szCs w:val="28"/>
        </w:rPr>
        <w:t xml:space="preserve"> he will </w:t>
      </w:r>
      <w:r w:rsidR="001804A1" w:rsidRPr="007E214C">
        <w:rPr>
          <w:rFonts w:ascii="Times New Roman" w:hAnsi="Times New Roman" w:cs="Times New Roman"/>
          <w:sz w:val="28"/>
          <w:szCs w:val="28"/>
        </w:rPr>
        <w:t>make cease</w:t>
      </w:r>
      <w:r w:rsidRPr="007E214C">
        <w:rPr>
          <w:rFonts w:ascii="Times New Roman" w:hAnsi="Times New Roman" w:cs="Times New Roman"/>
          <w:sz w:val="28"/>
          <w:szCs w:val="28"/>
        </w:rPr>
        <w:t xml:space="preserve"> sacrifice and gift, and upon </w:t>
      </w:r>
      <w:r w:rsidR="00CF3D51" w:rsidRPr="007E214C">
        <w:rPr>
          <w:rFonts w:ascii="Times New Roman" w:hAnsi="Times New Roman" w:cs="Times New Roman"/>
          <w:sz w:val="28"/>
          <w:szCs w:val="28"/>
        </w:rPr>
        <w:t xml:space="preserve">a </w:t>
      </w:r>
      <w:r w:rsidR="00CF3D51" w:rsidRPr="007E214C">
        <w:rPr>
          <w:rFonts w:ascii="Times New Roman" w:hAnsi="Times New Roman" w:cs="Times New Roman"/>
          <w:sz w:val="28"/>
          <w:szCs w:val="28"/>
          <w:u w:val="single"/>
        </w:rPr>
        <w:t>wing</w:t>
      </w:r>
      <w:r w:rsidR="00CF3D51" w:rsidRPr="007E214C">
        <w:rPr>
          <w:rFonts w:ascii="Times New Roman" w:hAnsi="Times New Roman" w:cs="Times New Roman"/>
          <w:sz w:val="28"/>
          <w:szCs w:val="28"/>
        </w:rPr>
        <w:t xml:space="preserve"> </w:t>
      </w:r>
      <w:r w:rsidR="00C72C19" w:rsidRPr="007E214C">
        <w:rPr>
          <w:rFonts w:ascii="Times New Roman" w:hAnsi="Times New Roman" w:cs="Times New Roman"/>
          <w:sz w:val="28"/>
          <w:szCs w:val="28"/>
        </w:rPr>
        <w:t xml:space="preserve">of </w:t>
      </w:r>
      <w:r w:rsidR="00C9144E" w:rsidRPr="007E214C">
        <w:rPr>
          <w:rFonts w:ascii="Times New Roman" w:hAnsi="Times New Roman" w:cs="Times New Roman"/>
          <w:b/>
          <w:bCs/>
          <w:sz w:val="28"/>
          <w:szCs w:val="28"/>
        </w:rPr>
        <w:t>abominations</w:t>
      </w:r>
      <w:r w:rsidR="001804A1" w:rsidRPr="007E214C">
        <w:rPr>
          <w:rFonts w:ascii="Times New Roman" w:hAnsi="Times New Roman" w:cs="Times New Roman"/>
          <w:b/>
          <w:bCs/>
          <w:sz w:val="28"/>
          <w:szCs w:val="28"/>
        </w:rPr>
        <w:t xml:space="preserve"> </w:t>
      </w:r>
      <w:r w:rsidR="001804A1" w:rsidRPr="007E214C">
        <w:rPr>
          <w:rFonts w:ascii="Times New Roman" w:hAnsi="Times New Roman" w:cs="Times New Roman"/>
          <w:i/>
          <w:iCs/>
          <w:sz w:val="28"/>
          <w:szCs w:val="28"/>
        </w:rPr>
        <w:t>will be</w:t>
      </w:r>
      <w:r w:rsidR="001804A1" w:rsidRPr="007E214C">
        <w:rPr>
          <w:rFonts w:ascii="Times New Roman" w:hAnsi="Times New Roman" w:cs="Times New Roman"/>
          <w:sz w:val="28"/>
          <w:szCs w:val="28"/>
        </w:rPr>
        <w:t xml:space="preserve"> a</w:t>
      </w:r>
      <w:r w:rsidR="001804A1" w:rsidRPr="007E214C">
        <w:rPr>
          <w:rFonts w:ascii="Times New Roman" w:hAnsi="Times New Roman" w:cs="Times New Roman"/>
          <w:b/>
          <w:bCs/>
          <w:sz w:val="28"/>
          <w:szCs w:val="28"/>
        </w:rPr>
        <w:t xml:space="preserve"> desolating one</w:t>
      </w:r>
      <w:r w:rsidR="00CF3D51" w:rsidRPr="007E214C">
        <w:rPr>
          <w:rFonts w:ascii="Times New Roman" w:hAnsi="Times New Roman" w:cs="Times New Roman"/>
          <w:sz w:val="28"/>
          <w:szCs w:val="28"/>
        </w:rPr>
        <w:t xml:space="preserve">, </w:t>
      </w:r>
      <w:r w:rsidR="001804A1" w:rsidRPr="007E214C">
        <w:rPr>
          <w:rFonts w:ascii="Times New Roman" w:hAnsi="Times New Roman" w:cs="Times New Roman"/>
          <w:sz w:val="28"/>
          <w:szCs w:val="28"/>
        </w:rPr>
        <w:t>and</w:t>
      </w:r>
      <w:r w:rsidR="00CF3D51" w:rsidRPr="007E214C">
        <w:rPr>
          <w:rFonts w:ascii="Times New Roman" w:hAnsi="Times New Roman" w:cs="Times New Roman"/>
          <w:sz w:val="28"/>
          <w:szCs w:val="28"/>
        </w:rPr>
        <w:t xml:space="preserve"> up to </w:t>
      </w:r>
      <w:r w:rsidR="00C9144E" w:rsidRPr="007E214C">
        <w:rPr>
          <w:rFonts w:ascii="Times New Roman" w:hAnsi="Times New Roman" w:cs="Times New Roman"/>
          <w:sz w:val="28"/>
          <w:szCs w:val="28"/>
        </w:rPr>
        <w:t>completion</w:t>
      </w:r>
      <w:r w:rsidR="001804A1" w:rsidRPr="007E214C">
        <w:rPr>
          <w:rFonts w:ascii="Times New Roman" w:hAnsi="Times New Roman" w:cs="Times New Roman"/>
          <w:sz w:val="28"/>
          <w:szCs w:val="28"/>
        </w:rPr>
        <w:t xml:space="preserve"> even</w:t>
      </w:r>
      <w:r w:rsidR="00CF3D51" w:rsidRPr="007E214C">
        <w:rPr>
          <w:rFonts w:ascii="Times New Roman" w:hAnsi="Times New Roman" w:cs="Times New Roman"/>
          <w:sz w:val="28"/>
          <w:szCs w:val="28"/>
        </w:rPr>
        <w:t xml:space="preserve"> a </w:t>
      </w:r>
      <w:r w:rsidR="001804A1" w:rsidRPr="007E214C">
        <w:rPr>
          <w:rFonts w:ascii="Times New Roman" w:hAnsi="Times New Roman" w:cs="Times New Roman"/>
          <w:sz w:val="28"/>
          <w:szCs w:val="28"/>
        </w:rPr>
        <w:t xml:space="preserve">strict </w:t>
      </w:r>
      <w:r w:rsidR="00CF3D51" w:rsidRPr="007E214C">
        <w:rPr>
          <w:rFonts w:ascii="Times New Roman" w:hAnsi="Times New Roman" w:cs="Times New Roman"/>
          <w:sz w:val="28"/>
          <w:szCs w:val="28"/>
        </w:rPr>
        <w:t>de</w:t>
      </w:r>
      <w:r w:rsidR="00C9144E" w:rsidRPr="007E214C">
        <w:rPr>
          <w:rFonts w:ascii="Times New Roman" w:hAnsi="Times New Roman" w:cs="Times New Roman"/>
          <w:sz w:val="28"/>
          <w:szCs w:val="28"/>
        </w:rPr>
        <w:t>cisi</w:t>
      </w:r>
      <w:r w:rsidR="001804A1" w:rsidRPr="007E214C">
        <w:rPr>
          <w:rFonts w:ascii="Times New Roman" w:hAnsi="Times New Roman" w:cs="Times New Roman"/>
          <w:sz w:val="28"/>
          <w:szCs w:val="28"/>
        </w:rPr>
        <w:t>on</w:t>
      </w:r>
      <w:r w:rsidR="00CF3D51" w:rsidRPr="007E214C">
        <w:rPr>
          <w:rFonts w:ascii="Times New Roman" w:hAnsi="Times New Roman" w:cs="Times New Roman"/>
          <w:sz w:val="28"/>
          <w:szCs w:val="28"/>
        </w:rPr>
        <w:t xml:space="preserve"> will be poured out upon </w:t>
      </w:r>
      <w:r w:rsidR="00CF3D51" w:rsidRPr="007E214C">
        <w:rPr>
          <w:rFonts w:ascii="Times New Roman" w:hAnsi="Times New Roman" w:cs="Times New Roman"/>
          <w:i/>
          <w:sz w:val="28"/>
          <w:szCs w:val="28"/>
        </w:rPr>
        <w:t>the</w:t>
      </w:r>
      <w:r w:rsidR="00CF3D51" w:rsidRPr="007E214C">
        <w:rPr>
          <w:rFonts w:ascii="Times New Roman" w:hAnsi="Times New Roman" w:cs="Times New Roman"/>
          <w:sz w:val="28"/>
          <w:szCs w:val="28"/>
        </w:rPr>
        <w:t xml:space="preserve"> </w:t>
      </w:r>
      <w:r w:rsidR="00CF3D51" w:rsidRPr="007E214C">
        <w:rPr>
          <w:rFonts w:ascii="Times New Roman" w:hAnsi="Times New Roman" w:cs="Times New Roman"/>
          <w:b/>
          <w:sz w:val="28"/>
          <w:szCs w:val="28"/>
        </w:rPr>
        <w:t>desolat</w:t>
      </w:r>
      <w:r w:rsidR="00C9144E" w:rsidRPr="007E214C">
        <w:rPr>
          <w:rFonts w:ascii="Times New Roman" w:hAnsi="Times New Roman" w:cs="Times New Roman"/>
          <w:b/>
          <w:sz w:val="28"/>
          <w:szCs w:val="28"/>
        </w:rPr>
        <w:t xml:space="preserve">ing </w:t>
      </w:r>
      <w:r w:rsidR="001804A1" w:rsidRPr="007E214C">
        <w:rPr>
          <w:rFonts w:ascii="Times New Roman" w:hAnsi="Times New Roman" w:cs="Times New Roman"/>
          <w:bCs/>
          <w:i/>
          <w:iCs/>
          <w:sz w:val="28"/>
          <w:szCs w:val="28"/>
        </w:rPr>
        <w:t>one</w:t>
      </w:r>
      <w:r w:rsidR="00C05490" w:rsidRPr="007E214C">
        <w:rPr>
          <w:rFonts w:ascii="Times New Roman" w:hAnsi="Times New Roman" w:cs="Times New Roman"/>
          <w:sz w:val="28"/>
          <w:szCs w:val="28"/>
        </w:rPr>
        <w:t xml:space="preserve">.”  </w:t>
      </w:r>
      <w:r w:rsidR="0060347D">
        <w:rPr>
          <w:rFonts w:ascii="Times New Roman" w:hAnsi="Times New Roman" w:cs="Times New Roman"/>
          <w:sz w:val="28"/>
          <w:szCs w:val="28"/>
        </w:rPr>
        <w:t xml:space="preserve">   </w:t>
      </w:r>
      <w:r w:rsidR="0060347D" w:rsidRPr="007E214C">
        <w:rPr>
          <w:rFonts w:ascii="Times New Roman" w:hAnsi="Times New Roman" w:cs="Times New Roman"/>
          <w:sz w:val="28"/>
          <w:szCs w:val="28"/>
        </w:rPr>
        <w:t>Dan.9:26-27</w:t>
      </w:r>
    </w:p>
    <w:p w14:paraId="05F3E7F5" w14:textId="77777777" w:rsidR="00B64648" w:rsidRPr="007E214C" w:rsidRDefault="00CF3D51" w:rsidP="00B71FAD">
      <w:pPr>
        <w:rPr>
          <w:rFonts w:ascii="Times New Roman" w:hAnsi="Times New Roman" w:cs="Times New Roman"/>
          <w:sz w:val="28"/>
          <w:szCs w:val="28"/>
        </w:rPr>
      </w:pPr>
      <w:r w:rsidRPr="007E214C">
        <w:rPr>
          <w:rFonts w:ascii="Times New Roman" w:hAnsi="Times New Roman" w:cs="Times New Roman"/>
          <w:sz w:val="28"/>
          <w:szCs w:val="28"/>
        </w:rPr>
        <w:t xml:space="preserve">These things are spoken of </w:t>
      </w:r>
      <w:r w:rsidR="00FE2432" w:rsidRPr="007E214C">
        <w:rPr>
          <w:rFonts w:ascii="Times New Roman" w:hAnsi="Times New Roman" w:cs="Times New Roman"/>
          <w:sz w:val="28"/>
          <w:szCs w:val="28"/>
        </w:rPr>
        <w:t>a “</w:t>
      </w:r>
      <w:r w:rsidR="00B71FAD" w:rsidRPr="007E214C">
        <w:rPr>
          <w:rFonts w:ascii="Times New Roman" w:hAnsi="Times New Roman" w:cs="Times New Roman"/>
          <w:sz w:val="28"/>
          <w:szCs w:val="28"/>
        </w:rPr>
        <w:t xml:space="preserve">ruler who is </w:t>
      </w:r>
      <w:r w:rsidR="00FE2432" w:rsidRPr="007E214C">
        <w:rPr>
          <w:rFonts w:ascii="Times New Roman" w:hAnsi="Times New Roman" w:cs="Times New Roman"/>
          <w:sz w:val="28"/>
          <w:szCs w:val="28"/>
        </w:rPr>
        <w:t>coming”</w:t>
      </w:r>
      <w:r w:rsidR="00BF22A6" w:rsidRPr="007E214C">
        <w:rPr>
          <w:rFonts w:ascii="Times New Roman" w:hAnsi="Times New Roman" w:cs="Times New Roman"/>
          <w:sz w:val="28"/>
          <w:szCs w:val="28"/>
        </w:rPr>
        <w:t xml:space="preserve"> (in contrast with </w:t>
      </w:r>
      <w:r w:rsidR="001764C0" w:rsidRPr="007E214C">
        <w:rPr>
          <w:rFonts w:ascii="Times New Roman" w:hAnsi="Times New Roman" w:cs="Times New Roman"/>
          <w:sz w:val="28"/>
          <w:szCs w:val="28"/>
        </w:rPr>
        <w:t xml:space="preserve">an </w:t>
      </w:r>
      <w:r w:rsidR="00BF22A6" w:rsidRPr="007E214C">
        <w:rPr>
          <w:rFonts w:ascii="Times New Roman" w:hAnsi="Times New Roman" w:cs="Times New Roman"/>
          <w:sz w:val="28"/>
          <w:szCs w:val="28"/>
        </w:rPr>
        <w:t>“</w:t>
      </w:r>
      <w:r w:rsidR="001764C0" w:rsidRPr="007E214C">
        <w:rPr>
          <w:rFonts w:ascii="Times New Roman" w:hAnsi="Times New Roman" w:cs="Times New Roman"/>
          <w:sz w:val="28"/>
          <w:szCs w:val="28"/>
        </w:rPr>
        <w:t>Anointed Ruler</w:t>
      </w:r>
      <w:r w:rsidR="00BF22A6" w:rsidRPr="007E214C">
        <w:rPr>
          <w:rFonts w:ascii="Times New Roman" w:hAnsi="Times New Roman" w:cs="Times New Roman"/>
          <w:sz w:val="28"/>
          <w:szCs w:val="28"/>
        </w:rPr>
        <w:t>” in v.25)</w:t>
      </w:r>
      <w:r w:rsidR="00FE2432" w:rsidRPr="007E214C">
        <w:rPr>
          <w:rFonts w:ascii="Times New Roman" w:hAnsi="Times New Roman" w:cs="Times New Roman"/>
          <w:sz w:val="28"/>
          <w:szCs w:val="28"/>
        </w:rPr>
        <w:t xml:space="preserve">, and his desolations seem to be the result of both his warfare on </w:t>
      </w:r>
      <w:r w:rsidR="00FE2432" w:rsidRPr="007E214C">
        <w:rPr>
          <w:rFonts w:ascii="Times New Roman" w:hAnsi="Times New Roman" w:cs="Times New Roman"/>
          <w:sz w:val="28"/>
          <w:szCs w:val="28"/>
        </w:rPr>
        <w:lastRenderedPageBreak/>
        <w:t xml:space="preserve">“the </w:t>
      </w:r>
      <w:r w:rsidR="001804A1" w:rsidRPr="007E214C">
        <w:rPr>
          <w:rFonts w:ascii="Times New Roman" w:hAnsi="Times New Roman" w:cs="Times New Roman"/>
          <w:sz w:val="28"/>
          <w:szCs w:val="28"/>
        </w:rPr>
        <w:t>people</w:t>
      </w:r>
      <w:r w:rsidR="00FE2432" w:rsidRPr="007E214C">
        <w:rPr>
          <w:rFonts w:ascii="Times New Roman" w:hAnsi="Times New Roman" w:cs="Times New Roman"/>
          <w:sz w:val="28"/>
          <w:szCs w:val="28"/>
        </w:rPr>
        <w:t xml:space="preserve">” and </w:t>
      </w:r>
      <w:r w:rsidR="00977B06" w:rsidRPr="007E214C">
        <w:rPr>
          <w:rFonts w:ascii="Times New Roman" w:hAnsi="Times New Roman" w:cs="Times New Roman"/>
          <w:sz w:val="28"/>
          <w:szCs w:val="28"/>
        </w:rPr>
        <w:t xml:space="preserve">some “abominations” (plural here) placed in a </w:t>
      </w:r>
      <w:r w:rsidR="00713CCE" w:rsidRPr="007E214C">
        <w:rPr>
          <w:rFonts w:ascii="Times New Roman" w:hAnsi="Times New Roman" w:cs="Times New Roman"/>
          <w:sz w:val="28"/>
          <w:szCs w:val="28"/>
        </w:rPr>
        <w:t>“</w:t>
      </w:r>
      <w:r w:rsidR="00977B06" w:rsidRPr="007E214C">
        <w:rPr>
          <w:rFonts w:ascii="Times New Roman" w:hAnsi="Times New Roman" w:cs="Times New Roman"/>
          <w:sz w:val="28"/>
          <w:szCs w:val="28"/>
          <w:u w:val="single"/>
        </w:rPr>
        <w:t>wing</w:t>
      </w:r>
      <w:r w:rsidR="00713CCE" w:rsidRPr="007E214C">
        <w:rPr>
          <w:rFonts w:ascii="Times New Roman" w:hAnsi="Times New Roman" w:cs="Times New Roman"/>
          <w:sz w:val="28"/>
          <w:szCs w:val="28"/>
        </w:rPr>
        <w:t>”</w:t>
      </w:r>
      <w:r w:rsidR="00977B06" w:rsidRPr="007E214C">
        <w:rPr>
          <w:rFonts w:ascii="Times New Roman" w:hAnsi="Times New Roman" w:cs="Times New Roman"/>
          <w:sz w:val="28"/>
          <w:szCs w:val="28"/>
        </w:rPr>
        <w:t xml:space="preserve"> of the Temple buildings. </w:t>
      </w:r>
      <w:r w:rsidR="00A013E9" w:rsidRPr="007E214C">
        <w:rPr>
          <w:rFonts w:ascii="Times New Roman" w:hAnsi="Times New Roman" w:cs="Times New Roman"/>
          <w:sz w:val="28"/>
          <w:szCs w:val="28"/>
        </w:rPr>
        <w:t>These abominations will be substituted for the legitimate sacrifices in the middle of his final seven years</w:t>
      </w:r>
      <w:r w:rsidR="00687922" w:rsidRPr="007E214C">
        <w:rPr>
          <w:rFonts w:ascii="Times New Roman" w:hAnsi="Times New Roman" w:cs="Times New Roman"/>
          <w:sz w:val="28"/>
          <w:szCs w:val="28"/>
        </w:rPr>
        <w:t xml:space="preserve"> (apparently the duration of his covenant with Israel)</w:t>
      </w:r>
      <w:r w:rsidR="00A013E9" w:rsidRPr="007E214C">
        <w:rPr>
          <w:rFonts w:ascii="Times New Roman" w:hAnsi="Times New Roman" w:cs="Times New Roman"/>
          <w:sz w:val="28"/>
          <w:szCs w:val="28"/>
        </w:rPr>
        <w:t xml:space="preserve">. </w:t>
      </w:r>
      <w:r w:rsidR="00977B06" w:rsidRPr="007E214C">
        <w:rPr>
          <w:rFonts w:ascii="Times New Roman" w:hAnsi="Times New Roman" w:cs="Times New Roman"/>
          <w:sz w:val="28"/>
          <w:szCs w:val="28"/>
        </w:rPr>
        <w:t xml:space="preserve">While one could </w:t>
      </w:r>
      <w:r w:rsidR="003D678D" w:rsidRPr="007E214C">
        <w:rPr>
          <w:rFonts w:ascii="Times New Roman" w:hAnsi="Times New Roman" w:cs="Times New Roman"/>
          <w:sz w:val="28"/>
          <w:szCs w:val="28"/>
        </w:rPr>
        <w:t>infer</w:t>
      </w:r>
      <w:r w:rsidR="00977B06" w:rsidRPr="007E214C">
        <w:rPr>
          <w:rFonts w:ascii="Times New Roman" w:hAnsi="Times New Roman" w:cs="Times New Roman"/>
          <w:sz w:val="28"/>
          <w:szCs w:val="28"/>
        </w:rPr>
        <w:t xml:space="preserve"> the Roman Titus as such a desolating </w:t>
      </w:r>
      <w:r w:rsidR="00B71FAD" w:rsidRPr="007E214C">
        <w:rPr>
          <w:rFonts w:ascii="Times New Roman" w:hAnsi="Times New Roman" w:cs="Times New Roman"/>
          <w:sz w:val="28"/>
          <w:szCs w:val="28"/>
        </w:rPr>
        <w:t>ruler</w:t>
      </w:r>
      <w:r w:rsidR="00977B06" w:rsidRPr="007E214C">
        <w:rPr>
          <w:rFonts w:ascii="Times New Roman" w:hAnsi="Times New Roman" w:cs="Times New Roman"/>
          <w:sz w:val="28"/>
          <w:szCs w:val="28"/>
        </w:rPr>
        <w:t>, where were his “desolating abominations” placed</w:t>
      </w:r>
      <w:r w:rsidR="00B64648" w:rsidRPr="007E214C">
        <w:rPr>
          <w:rFonts w:ascii="Times New Roman" w:hAnsi="Times New Roman" w:cs="Times New Roman"/>
          <w:sz w:val="28"/>
          <w:szCs w:val="28"/>
        </w:rPr>
        <w:t xml:space="preserve"> for three and a half years</w:t>
      </w:r>
      <w:r w:rsidR="00463C78" w:rsidRPr="007E214C">
        <w:rPr>
          <w:rFonts w:ascii="Times New Roman" w:hAnsi="Times New Roman" w:cs="Times New Roman"/>
          <w:sz w:val="28"/>
          <w:szCs w:val="28"/>
        </w:rPr>
        <w:t>?</w:t>
      </w:r>
      <w:r w:rsidR="00977B06" w:rsidRPr="007E214C">
        <w:rPr>
          <w:rFonts w:ascii="Times New Roman" w:hAnsi="Times New Roman" w:cs="Times New Roman"/>
          <w:sz w:val="28"/>
          <w:szCs w:val="28"/>
        </w:rPr>
        <w:t xml:space="preserve"> </w:t>
      </w:r>
      <w:r w:rsidR="00B64648" w:rsidRPr="007E214C">
        <w:rPr>
          <w:rFonts w:ascii="Times New Roman" w:hAnsi="Times New Roman" w:cs="Times New Roman"/>
          <w:sz w:val="28"/>
          <w:szCs w:val="28"/>
        </w:rPr>
        <w:t xml:space="preserve">And when did he make a seven-year covenant with the Jews? </w:t>
      </w:r>
    </w:p>
    <w:p w14:paraId="05F3E7F6" w14:textId="77777777" w:rsidR="00CF3D51" w:rsidRPr="007E214C" w:rsidRDefault="00977B06" w:rsidP="00713CC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Jews in the times of the Maccabees had to endure the abomination of an altar to Zeus placed </w:t>
      </w:r>
      <w:r w:rsidR="00A675E1" w:rsidRPr="007E214C">
        <w:rPr>
          <w:rFonts w:ascii="Times New Roman" w:hAnsi="Times New Roman" w:cs="Times New Roman"/>
          <w:sz w:val="28"/>
          <w:szCs w:val="28"/>
        </w:rPr>
        <w:t xml:space="preserve">by Antiochus Epiphanes </w:t>
      </w:r>
      <w:r w:rsidRPr="007E214C">
        <w:rPr>
          <w:rFonts w:ascii="Times New Roman" w:hAnsi="Times New Roman" w:cs="Times New Roman"/>
          <w:sz w:val="28"/>
          <w:szCs w:val="28"/>
        </w:rPr>
        <w:t>upon the holy altar of sacrifice. Many in that day saw this as the fulfillment of Daniel’s “desolating abomination”</w:t>
      </w:r>
      <w:r w:rsidR="00B64648"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64648" w:rsidRPr="007E214C">
        <w:rPr>
          <w:rFonts w:ascii="Times New Roman" w:hAnsi="Times New Roman" w:cs="Times New Roman"/>
          <w:sz w:val="28"/>
          <w:szCs w:val="28"/>
        </w:rPr>
        <w:t>I</w:t>
      </w:r>
      <w:r w:rsidRPr="007E214C">
        <w:rPr>
          <w:rFonts w:ascii="Times New Roman" w:hAnsi="Times New Roman" w:cs="Times New Roman"/>
          <w:sz w:val="28"/>
          <w:szCs w:val="28"/>
        </w:rPr>
        <w:t xml:space="preserve">ndeed, if Jesus had not spoken of this </w:t>
      </w:r>
      <w:r w:rsidR="001804A1" w:rsidRPr="007E214C">
        <w:rPr>
          <w:rFonts w:ascii="Times New Roman" w:hAnsi="Times New Roman" w:cs="Times New Roman"/>
          <w:sz w:val="28"/>
          <w:szCs w:val="28"/>
        </w:rPr>
        <w:t xml:space="preserve">abomination </w:t>
      </w:r>
      <w:r w:rsidRPr="007E214C">
        <w:rPr>
          <w:rFonts w:ascii="Times New Roman" w:hAnsi="Times New Roman" w:cs="Times New Roman"/>
          <w:sz w:val="28"/>
          <w:szCs w:val="28"/>
        </w:rPr>
        <w:t xml:space="preserve">as yet future, it would be tempting to agree with them. Josephus in </w:t>
      </w:r>
      <w:r w:rsidRPr="007E214C">
        <w:rPr>
          <w:rFonts w:ascii="Times New Roman" w:hAnsi="Times New Roman" w:cs="Times New Roman"/>
          <w:i/>
          <w:sz w:val="28"/>
          <w:szCs w:val="28"/>
        </w:rPr>
        <w:t>Wars</w:t>
      </w:r>
      <w:r w:rsidRPr="007E214C">
        <w:rPr>
          <w:rFonts w:ascii="Times New Roman" w:hAnsi="Times New Roman" w:cs="Times New Roman"/>
          <w:sz w:val="28"/>
          <w:szCs w:val="28"/>
        </w:rPr>
        <w:t xml:space="preserve"> </w:t>
      </w:r>
      <w:r w:rsidR="00964FCD" w:rsidRPr="007E214C">
        <w:rPr>
          <w:rFonts w:ascii="Times New Roman" w:hAnsi="Times New Roman" w:cs="Times New Roman"/>
          <w:sz w:val="28"/>
          <w:szCs w:val="28"/>
        </w:rPr>
        <w:t xml:space="preserve">repeatedly </w:t>
      </w:r>
      <w:r w:rsidRPr="007E214C">
        <w:rPr>
          <w:rFonts w:ascii="Times New Roman" w:hAnsi="Times New Roman" w:cs="Times New Roman"/>
          <w:sz w:val="28"/>
          <w:szCs w:val="28"/>
        </w:rPr>
        <w:t xml:space="preserve">defended Titus as trying to preserve the Temple, not destroy it. Josephus further </w:t>
      </w:r>
      <w:r w:rsidR="00713CCE" w:rsidRPr="007E214C">
        <w:rPr>
          <w:rFonts w:ascii="Times New Roman" w:hAnsi="Times New Roman" w:cs="Times New Roman"/>
          <w:sz w:val="28"/>
          <w:szCs w:val="28"/>
        </w:rPr>
        <w:t>stat</w:t>
      </w:r>
      <w:r w:rsidRPr="007E214C">
        <w:rPr>
          <w:rFonts w:ascii="Times New Roman" w:hAnsi="Times New Roman" w:cs="Times New Roman"/>
          <w:sz w:val="28"/>
          <w:szCs w:val="28"/>
        </w:rPr>
        <w:t>ed that the Romans wanted sacrifices to be offered there to the Jewish God on behalf of Caesar</w:t>
      </w:r>
      <w:r w:rsidR="00BF22A6" w:rsidRPr="007E214C">
        <w:rPr>
          <w:rFonts w:ascii="Times New Roman" w:hAnsi="Times New Roman" w:cs="Times New Roman"/>
          <w:sz w:val="28"/>
          <w:szCs w:val="28"/>
        </w:rPr>
        <w:t>, offerings that would have been made by sons of Aaron, and not Roman priests</w:t>
      </w:r>
      <w:r w:rsidRPr="007E214C">
        <w:rPr>
          <w:rFonts w:ascii="Times New Roman" w:hAnsi="Times New Roman" w:cs="Times New Roman"/>
          <w:sz w:val="28"/>
          <w:szCs w:val="28"/>
        </w:rPr>
        <w:t>. If Titus desecrated the Temple</w:t>
      </w:r>
      <w:r w:rsidR="003D678D" w:rsidRPr="007E214C">
        <w:rPr>
          <w:rFonts w:ascii="Times New Roman" w:hAnsi="Times New Roman" w:cs="Times New Roman"/>
          <w:sz w:val="28"/>
          <w:szCs w:val="28"/>
        </w:rPr>
        <w:t xml:space="preserve"> with abominations</w:t>
      </w:r>
      <w:r w:rsidRPr="007E214C">
        <w:rPr>
          <w:rFonts w:ascii="Times New Roman" w:hAnsi="Times New Roman" w:cs="Times New Roman"/>
          <w:sz w:val="28"/>
          <w:szCs w:val="28"/>
        </w:rPr>
        <w:t xml:space="preserve">, Josephus </w:t>
      </w:r>
      <w:r w:rsidR="003D678D" w:rsidRPr="007E214C">
        <w:rPr>
          <w:rFonts w:ascii="Times New Roman" w:hAnsi="Times New Roman" w:cs="Times New Roman"/>
          <w:sz w:val="28"/>
          <w:szCs w:val="28"/>
        </w:rPr>
        <w:t xml:space="preserve">has </w:t>
      </w:r>
      <w:r w:rsidR="00964FCD" w:rsidRPr="007E214C">
        <w:rPr>
          <w:rFonts w:ascii="Times New Roman" w:hAnsi="Times New Roman" w:cs="Times New Roman"/>
          <w:sz w:val="28"/>
          <w:szCs w:val="28"/>
        </w:rPr>
        <w:t>hush</w:t>
      </w:r>
      <w:r w:rsidR="003D678D" w:rsidRPr="007E214C">
        <w:rPr>
          <w:rFonts w:ascii="Times New Roman" w:hAnsi="Times New Roman" w:cs="Times New Roman"/>
          <w:sz w:val="28"/>
          <w:szCs w:val="28"/>
        </w:rPr>
        <w:t>ed it up</w:t>
      </w:r>
      <w:r w:rsidRPr="007E214C">
        <w:rPr>
          <w:rFonts w:ascii="Times New Roman" w:hAnsi="Times New Roman" w:cs="Times New Roman"/>
          <w:sz w:val="28"/>
          <w:szCs w:val="28"/>
        </w:rPr>
        <w:t>.</w:t>
      </w:r>
      <w:r w:rsidR="001F6C22" w:rsidRPr="007E214C">
        <w:rPr>
          <w:rFonts w:ascii="Times New Roman" w:hAnsi="Times New Roman" w:cs="Times New Roman"/>
          <w:sz w:val="28"/>
          <w:szCs w:val="28"/>
        </w:rPr>
        <w:t xml:space="preserve"> And if he did hush it up, his history </w:t>
      </w:r>
      <w:r w:rsidR="00690EE1" w:rsidRPr="007E214C">
        <w:rPr>
          <w:rFonts w:ascii="Times New Roman" w:hAnsi="Times New Roman" w:cs="Times New Roman"/>
          <w:sz w:val="28"/>
          <w:szCs w:val="28"/>
        </w:rPr>
        <w:t>would be</w:t>
      </w:r>
      <w:r w:rsidR="001F6C22" w:rsidRPr="007E214C">
        <w:rPr>
          <w:rFonts w:ascii="Times New Roman" w:hAnsi="Times New Roman" w:cs="Times New Roman"/>
          <w:sz w:val="28"/>
          <w:szCs w:val="28"/>
        </w:rPr>
        <w:t xml:space="preserve"> so biased, how c</w:t>
      </w:r>
      <w:r w:rsidR="00690EE1" w:rsidRPr="007E214C">
        <w:rPr>
          <w:rFonts w:ascii="Times New Roman" w:hAnsi="Times New Roman" w:cs="Times New Roman"/>
          <w:sz w:val="28"/>
          <w:szCs w:val="28"/>
        </w:rPr>
        <w:t>ould</w:t>
      </w:r>
      <w:r w:rsidR="001F6C22" w:rsidRPr="007E214C">
        <w:rPr>
          <w:rFonts w:ascii="Times New Roman" w:hAnsi="Times New Roman" w:cs="Times New Roman"/>
          <w:sz w:val="28"/>
          <w:szCs w:val="28"/>
        </w:rPr>
        <w:t xml:space="preserve"> we trust </w:t>
      </w:r>
      <w:r w:rsidR="00D0055B" w:rsidRPr="007E214C">
        <w:rPr>
          <w:rFonts w:ascii="Times New Roman" w:hAnsi="Times New Roman" w:cs="Times New Roman"/>
          <w:sz w:val="28"/>
          <w:szCs w:val="28"/>
        </w:rPr>
        <w:t xml:space="preserve">any of </w:t>
      </w:r>
      <w:r w:rsidR="001F6C22" w:rsidRPr="007E214C">
        <w:rPr>
          <w:rFonts w:ascii="Times New Roman" w:hAnsi="Times New Roman" w:cs="Times New Roman"/>
          <w:sz w:val="28"/>
          <w:szCs w:val="28"/>
        </w:rPr>
        <w:t>it?</w:t>
      </w:r>
    </w:p>
    <w:p w14:paraId="05F3E7F7" w14:textId="77777777" w:rsidR="00977B06" w:rsidRPr="007E214C" w:rsidRDefault="00977B06" w:rsidP="00977B06">
      <w:pPr>
        <w:ind w:firstLine="360"/>
        <w:rPr>
          <w:rFonts w:ascii="Times New Roman" w:hAnsi="Times New Roman" w:cs="Times New Roman"/>
          <w:sz w:val="28"/>
          <w:szCs w:val="28"/>
        </w:rPr>
      </w:pPr>
      <w:r w:rsidRPr="007E214C">
        <w:rPr>
          <w:rFonts w:ascii="Times New Roman" w:hAnsi="Times New Roman" w:cs="Times New Roman"/>
          <w:sz w:val="28"/>
          <w:szCs w:val="28"/>
        </w:rPr>
        <w:t>This is not all that Daniel has to say on the subject –</w:t>
      </w:r>
    </w:p>
    <w:p w14:paraId="05F3E7F8" w14:textId="77777777" w:rsidR="00EE5E0D" w:rsidRPr="007E214C" w:rsidRDefault="00977B06" w:rsidP="007D131D">
      <w:pPr>
        <w:ind w:left="360"/>
        <w:rPr>
          <w:rFonts w:ascii="Times New Roman" w:hAnsi="Times New Roman" w:cs="Times New Roman"/>
          <w:sz w:val="28"/>
          <w:szCs w:val="28"/>
        </w:rPr>
      </w:pPr>
      <w:r w:rsidRPr="007E214C">
        <w:rPr>
          <w:rFonts w:ascii="Times New Roman" w:hAnsi="Times New Roman" w:cs="Times New Roman"/>
          <w:sz w:val="28"/>
          <w:szCs w:val="28"/>
        </w:rPr>
        <w:t>“</w:t>
      </w:r>
      <w:r w:rsidR="0013658C" w:rsidRPr="007E214C">
        <w:rPr>
          <w:rFonts w:ascii="Times New Roman" w:hAnsi="Times New Roman" w:cs="Times New Roman"/>
          <w:sz w:val="28"/>
          <w:szCs w:val="28"/>
        </w:rPr>
        <w:t>Then</w:t>
      </w:r>
      <w:r w:rsidRPr="007E214C">
        <w:rPr>
          <w:rFonts w:ascii="Times New Roman" w:hAnsi="Times New Roman" w:cs="Times New Roman"/>
          <w:sz w:val="28"/>
          <w:szCs w:val="28"/>
        </w:rPr>
        <w:t xml:space="preserve"> out of the one</w:t>
      </w:r>
      <w:r w:rsidR="0013658C" w:rsidRPr="007E214C">
        <w:rPr>
          <w:rFonts w:ascii="Times New Roman" w:hAnsi="Times New Roman" w:cs="Times New Roman"/>
          <w:sz w:val="28"/>
          <w:szCs w:val="28"/>
        </w:rPr>
        <w:t xml:space="preserve"> of them</w:t>
      </w:r>
      <w:r w:rsidRPr="007E214C">
        <w:rPr>
          <w:rFonts w:ascii="Times New Roman" w:hAnsi="Times New Roman" w:cs="Times New Roman"/>
          <w:sz w:val="28"/>
          <w:szCs w:val="28"/>
        </w:rPr>
        <w:t xml:space="preserve"> </w:t>
      </w:r>
      <w:r w:rsidR="0013658C" w:rsidRPr="007E214C">
        <w:rPr>
          <w:rFonts w:ascii="Times New Roman" w:hAnsi="Times New Roman" w:cs="Times New Roman"/>
          <w:sz w:val="28"/>
          <w:szCs w:val="28"/>
        </w:rPr>
        <w:t>went out a certain</w:t>
      </w:r>
      <w:r w:rsidRPr="007E214C">
        <w:rPr>
          <w:rFonts w:ascii="Times New Roman" w:hAnsi="Times New Roman" w:cs="Times New Roman"/>
          <w:sz w:val="28"/>
          <w:szCs w:val="28"/>
        </w:rPr>
        <w:t xml:space="preserve"> horn</w:t>
      </w:r>
      <w:r w:rsidR="0013658C" w:rsidRPr="007E214C">
        <w:rPr>
          <w:rFonts w:ascii="Times New Roman" w:hAnsi="Times New Roman" w:cs="Times New Roman"/>
          <w:sz w:val="28"/>
          <w:szCs w:val="28"/>
        </w:rPr>
        <w:t xml:space="preserve"> from</w:t>
      </w:r>
      <w:r w:rsidRPr="007E214C">
        <w:rPr>
          <w:rFonts w:ascii="Times New Roman" w:hAnsi="Times New Roman" w:cs="Times New Roman"/>
          <w:sz w:val="28"/>
          <w:szCs w:val="28"/>
        </w:rPr>
        <w:t xml:space="preserve"> insignificance. </w:t>
      </w:r>
      <w:r w:rsidR="00817730" w:rsidRPr="007E214C">
        <w:rPr>
          <w:rFonts w:ascii="Times New Roman" w:hAnsi="Times New Roman" w:cs="Times New Roman"/>
          <w:sz w:val="28"/>
          <w:szCs w:val="28"/>
        </w:rPr>
        <w:t xml:space="preserve">And it became exceedingly great toward the South and toward the East, and toward the Beautiful </w:t>
      </w:r>
      <w:r w:rsidR="00817730" w:rsidRPr="007E214C">
        <w:rPr>
          <w:rFonts w:ascii="Times New Roman" w:hAnsi="Times New Roman" w:cs="Times New Roman"/>
          <w:i/>
          <w:sz w:val="28"/>
          <w:szCs w:val="28"/>
        </w:rPr>
        <w:t>Land</w:t>
      </w:r>
      <w:r w:rsidR="00817730" w:rsidRPr="007E214C">
        <w:rPr>
          <w:rFonts w:ascii="Times New Roman" w:hAnsi="Times New Roman" w:cs="Times New Roman"/>
          <w:sz w:val="28"/>
          <w:szCs w:val="28"/>
        </w:rPr>
        <w:t xml:space="preserve"> (</w:t>
      </w:r>
      <w:r w:rsidR="00964FCD" w:rsidRPr="007E214C">
        <w:rPr>
          <w:rFonts w:ascii="Times New Roman" w:hAnsi="Times New Roman" w:cs="Times New Roman"/>
          <w:sz w:val="28"/>
          <w:szCs w:val="28"/>
        </w:rPr>
        <w:t xml:space="preserve">because </w:t>
      </w:r>
      <w:r w:rsidR="00463C78" w:rsidRPr="007E214C">
        <w:rPr>
          <w:rFonts w:ascii="Times New Roman" w:hAnsi="Times New Roman" w:cs="Times New Roman"/>
          <w:sz w:val="28"/>
          <w:szCs w:val="28"/>
        </w:rPr>
        <w:t xml:space="preserve">“Land” is </w:t>
      </w:r>
      <w:r w:rsidR="00817730" w:rsidRPr="007E214C">
        <w:rPr>
          <w:rFonts w:ascii="Times New Roman" w:hAnsi="Times New Roman" w:cs="Times New Roman"/>
          <w:sz w:val="28"/>
          <w:szCs w:val="28"/>
        </w:rPr>
        <w:t>explicit in 11:16, 41</w:t>
      </w:r>
      <w:r w:rsidR="00964FCD" w:rsidRPr="007E214C">
        <w:rPr>
          <w:rFonts w:ascii="Times New Roman" w:hAnsi="Times New Roman" w:cs="Times New Roman"/>
          <w:sz w:val="28"/>
          <w:szCs w:val="28"/>
        </w:rPr>
        <w:t>, it is implicit here</w:t>
      </w:r>
      <w:r w:rsidR="00817730" w:rsidRPr="007E214C">
        <w:rPr>
          <w:rFonts w:ascii="Times New Roman" w:hAnsi="Times New Roman" w:cs="Times New Roman"/>
          <w:sz w:val="28"/>
          <w:szCs w:val="28"/>
        </w:rPr>
        <w:t xml:space="preserve">). And it became great up to </w:t>
      </w:r>
      <w:r w:rsidR="00817730" w:rsidRPr="007E214C">
        <w:rPr>
          <w:rFonts w:ascii="Times New Roman" w:hAnsi="Times New Roman" w:cs="Times New Roman"/>
          <w:i/>
          <w:sz w:val="28"/>
          <w:szCs w:val="28"/>
        </w:rPr>
        <w:t>the</w:t>
      </w:r>
      <w:r w:rsidR="00817730" w:rsidRPr="007E214C">
        <w:rPr>
          <w:rFonts w:ascii="Times New Roman" w:hAnsi="Times New Roman" w:cs="Times New Roman"/>
          <w:sz w:val="28"/>
          <w:szCs w:val="28"/>
        </w:rPr>
        <w:t xml:space="preserve"> army of the heavens, and it made fall </w:t>
      </w:r>
      <w:r w:rsidR="00817730" w:rsidRPr="007E214C">
        <w:rPr>
          <w:rFonts w:ascii="Times New Roman" w:hAnsi="Times New Roman" w:cs="Times New Roman"/>
          <w:i/>
          <w:sz w:val="28"/>
          <w:szCs w:val="28"/>
        </w:rPr>
        <w:t>to</w:t>
      </w:r>
      <w:r w:rsidR="00817730"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earth</w:t>
      </w:r>
      <w:r w:rsidR="00817730" w:rsidRPr="007E214C">
        <w:rPr>
          <w:rFonts w:ascii="Times New Roman" w:hAnsi="Times New Roman" w:cs="Times New Roman"/>
          <w:sz w:val="28"/>
          <w:szCs w:val="28"/>
        </w:rPr>
        <w:t xml:space="preserve"> from the army and from the stars </w:t>
      </w:r>
      <w:r w:rsidR="00AB35C9" w:rsidRPr="007E214C">
        <w:rPr>
          <w:rFonts w:ascii="Times New Roman" w:hAnsi="Times New Roman" w:cs="Times New Roman"/>
          <w:sz w:val="28"/>
          <w:szCs w:val="28"/>
        </w:rPr>
        <w:t>and it</w:t>
      </w:r>
      <w:r w:rsidR="00817730" w:rsidRPr="007E214C">
        <w:rPr>
          <w:rFonts w:ascii="Times New Roman" w:hAnsi="Times New Roman" w:cs="Times New Roman"/>
          <w:sz w:val="28"/>
          <w:szCs w:val="28"/>
        </w:rPr>
        <w:t xml:space="preserve"> trampled them.</w:t>
      </w:r>
      <w:r w:rsidR="00DB2D3D" w:rsidRPr="007E214C">
        <w:rPr>
          <w:rFonts w:ascii="Times New Roman" w:hAnsi="Times New Roman" w:cs="Times New Roman"/>
          <w:sz w:val="28"/>
          <w:szCs w:val="28"/>
        </w:rPr>
        <w:t xml:space="preserve"> Then up to </w:t>
      </w:r>
      <w:r w:rsidR="00DB2D3D" w:rsidRPr="007E214C">
        <w:rPr>
          <w:rFonts w:ascii="Times New Roman" w:hAnsi="Times New Roman" w:cs="Times New Roman"/>
          <w:i/>
          <w:sz w:val="28"/>
          <w:szCs w:val="28"/>
        </w:rPr>
        <w:t>the</w:t>
      </w:r>
      <w:r w:rsidR="00DB2D3D"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chief</w:t>
      </w:r>
      <w:r w:rsidR="00DB2D3D" w:rsidRPr="007E214C">
        <w:rPr>
          <w:rFonts w:ascii="Times New Roman" w:hAnsi="Times New Roman" w:cs="Times New Roman"/>
          <w:sz w:val="28"/>
          <w:szCs w:val="28"/>
        </w:rPr>
        <w:t xml:space="preserve"> of the army he made himself great. And </w:t>
      </w:r>
      <w:r w:rsidR="00AB35C9" w:rsidRPr="007E214C">
        <w:rPr>
          <w:rFonts w:ascii="Times New Roman" w:hAnsi="Times New Roman" w:cs="Times New Roman"/>
          <w:sz w:val="28"/>
          <w:szCs w:val="28"/>
        </w:rPr>
        <w:t>because of</w:t>
      </w:r>
      <w:r w:rsidR="00DB2D3D" w:rsidRPr="007E214C">
        <w:rPr>
          <w:rFonts w:ascii="Times New Roman" w:hAnsi="Times New Roman" w:cs="Times New Roman"/>
          <w:sz w:val="28"/>
          <w:szCs w:val="28"/>
        </w:rPr>
        <w:t xml:space="preserve"> him </w:t>
      </w:r>
      <w:r w:rsidR="00026327" w:rsidRPr="007E214C">
        <w:rPr>
          <w:rFonts w:ascii="Times New Roman" w:hAnsi="Times New Roman" w:cs="Times New Roman"/>
          <w:sz w:val="28"/>
          <w:szCs w:val="28"/>
        </w:rPr>
        <w:t xml:space="preserve">the continuously </w:t>
      </w:r>
      <w:r w:rsidR="00AB35C9" w:rsidRPr="007E214C">
        <w:rPr>
          <w:rFonts w:ascii="Times New Roman" w:hAnsi="Times New Roman" w:cs="Times New Roman"/>
          <w:sz w:val="28"/>
          <w:szCs w:val="28"/>
        </w:rPr>
        <w:t>has been</w:t>
      </w:r>
      <w:r w:rsidR="00DB2D3D" w:rsidRPr="007E214C">
        <w:rPr>
          <w:rFonts w:ascii="Times New Roman" w:hAnsi="Times New Roman" w:cs="Times New Roman"/>
          <w:sz w:val="28"/>
          <w:szCs w:val="28"/>
        </w:rPr>
        <w:t xml:space="preserve"> raise</w:t>
      </w:r>
      <w:r w:rsidR="00AB35C9" w:rsidRPr="007E214C">
        <w:rPr>
          <w:rFonts w:ascii="Times New Roman" w:hAnsi="Times New Roman" w:cs="Times New Roman"/>
          <w:sz w:val="28"/>
          <w:szCs w:val="28"/>
        </w:rPr>
        <w:t>d</w:t>
      </w:r>
      <w:r w:rsidR="00DB2D3D" w:rsidRPr="007E214C">
        <w:rPr>
          <w:rFonts w:ascii="Times New Roman" w:hAnsi="Times New Roman" w:cs="Times New Roman"/>
          <w:sz w:val="28"/>
          <w:szCs w:val="28"/>
        </w:rPr>
        <w:t xml:space="preserve"> up, and </w:t>
      </w:r>
      <w:r w:rsidR="00AB35C9" w:rsidRPr="007E214C">
        <w:rPr>
          <w:rFonts w:ascii="Times New Roman" w:hAnsi="Times New Roman" w:cs="Times New Roman"/>
          <w:i/>
          <w:iCs/>
          <w:sz w:val="28"/>
          <w:szCs w:val="28"/>
        </w:rPr>
        <w:t>the</w:t>
      </w:r>
      <w:r w:rsidR="00AB35C9" w:rsidRPr="007E214C">
        <w:rPr>
          <w:rFonts w:ascii="Times New Roman" w:hAnsi="Times New Roman" w:cs="Times New Roman"/>
          <w:sz w:val="28"/>
          <w:szCs w:val="28"/>
        </w:rPr>
        <w:t xml:space="preserve"> place of his sanctuary will be</w:t>
      </w:r>
      <w:r w:rsidR="00DB2D3D" w:rsidRPr="007E214C">
        <w:rPr>
          <w:rFonts w:ascii="Times New Roman" w:hAnsi="Times New Roman" w:cs="Times New Roman"/>
          <w:sz w:val="28"/>
          <w:szCs w:val="28"/>
        </w:rPr>
        <w:t xml:space="preserve"> thrown down. And an army will be given against </w:t>
      </w:r>
      <w:r w:rsidR="00DB2D3D" w:rsidRPr="007E214C">
        <w:rPr>
          <w:rFonts w:ascii="Times New Roman" w:hAnsi="Times New Roman" w:cs="Times New Roman"/>
          <w:sz w:val="28"/>
          <w:szCs w:val="28"/>
          <w:u w:val="single"/>
        </w:rPr>
        <w:t>the continuously</w:t>
      </w:r>
      <w:r w:rsidR="00DB2D3D" w:rsidRPr="007E214C">
        <w:rPr>
          <w:rFonts w:ascii="Times New Roman" w:hAnsi="Times New Roman" w:cs="Times New Roman"/>
          <w:sz w:val="28"/>
          <w:szCs w:val="28"/>
        </w:rPr>
        <w:t xml:space="preserve"> </w:t>
      </w:r>
      <w:r w:rsidR="00AB35C9" w:rsidRPr="007E214C">
        <w:rPr>
          <w:rFonts w:ascii="Times New Roman" w:hAnsi="Times New Roman" w:cs="Times New Roman"/>
          <w:sz w:val="28"/>
          <w:szCs w:val="28"/>
        </w:rPr>
        <w:t>in</w:t>
      </w:r>
      <w:r w:rsidR="00DB2D3D" w:rsidRPr="007E214C">
        <w:rPr>
          <w:rFonts w:ascii="Times New Roman" w:hAnsi="Times New Roman" w:cs="Times New Roman"/>
          <w:sz w:val="28"/>
          <w:szCs w:val="28"/>
        </w:rPr>
        <w:t xml:space="preserve"> rebellion, and </w:t>
      </w:r>
      <w:r w:rsidR="00BC205D" w:rsidRPr="007E214C">
        <w:rPr>
          <w:rFonts w:ascii="Times New Roman" w:hAnsi="Times New Roman" w:cs="Times New Roman"/>
          <w:sz w:val="28"/>
          <w:szCs w:val="28"/>
        </w:rPr>
        <w:t xml:space="preserve">it will throw down truth </w:t>
      </w:r>
      <w:r w:rsidR="00BC205D" w:rsidRPr="007E214C">
        <w:rPr>
          <w:rFonts w:ascii="Times New Roman" w:hAnsi="Times New Roman" w:cs="Times New Roman"/>
          <w:i/>
          <w:sz w:val="28"/>
          <w:szCs w:val="28"/>
        </w:rPr>
        <w:t>to the</w:t>
      </w:r>
      <w:r w:rsidR="00BC205D" w:rsidRPr="007E214C">
        <w:rPr>
          <w:rFonts w:ascii="Times New Roman" w:hAnsi="Times New Roman" w:cs="Times New Roman"/>
          <w:sz w:val="28"/>
          <w:szCs w:val="28"/>
        </w:rPr>
        <w:t xml:space="preserve"> earth, and it will do </w:t>
      </w:r>
      <w:r w:rsidR="00BC205D" w:rsidRPr="007E214C">
        <w:rPr>
          <w:rFonts w:ascii="Times New Roman" w:hAnsi="Times New Roman" w:cs="Times New Roman"/>
          <w:i/>
          <w:sz w:val="28"/>
          <w:szCs w:val="28"/>
        </w:rPr>
        <w:t>this</w:t>
      </w:r>
      <w:r w:rsidR="00BC205D" w:rsidRPr="007E214C">
        <w:rPr>
          <w:rFonts w:ascii="Times New Roman" w:hAnsi="Times New Roman" w:cs="Times New Roman"/>
          <w:sz w:val="28"/>
          <w:szCs w:val="28"/>
        </w:rPr>
        <w:t xml:space="preserve"> and </w:t>
      </w:r>
      <w:r w:rsidR="00AB35C9" w:rsidRPr="007E214C">
        <w:rPr>
          <w:rFonts w:ascii="Times New Roman" w:hAnsi="Times New Roman" w:cs="Times New Roman"/>
          <w:sz w:val="28"/>
          <w:szCs w:val="28"/>
        </w:rPr>
        <w:t>succeed</w:t>
      </w:r>
      <w:r w:rsidR="00BC205D" w:rsidRPr="007E214C">
        <w:rPr>
          <w:rFonts w:ascii="Times New Roman" w:hAnsi="Times New Roman" w:cs="Times New Roman"/>
          <w:sz w:val="28"/>
          <w:szCs w:val="28"/>
        </w:rPr>
        <w:t xml:space="preserve">. Then I heard one holy one speaking. Then said </w:t>
      </w:r>
      <w:r w:rsidR="00EE5E0D" w:rsidRPr="007E214C">
        <w:rPr>
          <w:rFonts w:ascii="Times New Roman" w:hAnsi="Times New Roman" w:cs="Times New Roman"/>
          <w:sz w:val="28"/>
          <w:szCs w:val="28"/>
        </w:rPr>
        <w:t>an</w:t>
      </w:r>
      <w:r w:rsidR="00BC205D" w:rsidRPr="007E214C">
        <w:rPr>
          <w:rFonts w:ascii="Times New Roman" w:hAnsi="Times New Roman" w:cs="Times New Roman"/>
          <w:sz w:val="28"/>
          <w:szCs w:val="28"/>
        </w:rPr>
        <w:t xml:space="preserve">other holy one to </w:t>
      </w:r>
      <w:r w:rsidR="00EE5E0D" w:rsidRPr="007E214C">
        <w:rPr>
          <w:rFonts w:ascii="Times New Roman" w:hAnsi="Times New Roman" w:cs="Times New Roman"/>
          <w:sz w:val="28"/>
          <w:szCs w:val="28"/>
        </w:rPr>
        <w:t>a</w:t>
      </w:r>
      <w:r w:rsidR="00BC205D" w:rsidRPr="007E214C">
        <w:rPr>
          <w:rFonts w:ascii="Times New Roman" w:hAnsi="Times New Roman" w:cs="Times New Roman"/>
          <w:sz w:val="28"/>
          <w:szCs w:val="28"/>
        </w:rPr>
        <w:t xml:space="preserve"> certain one who </w:t>
      </w:r>
      <w:r w:rsidR="00BC205D" w:rsidRPr="007E214C">
        <w:rPr>
          <w:rFonts w:ascii="Times New Roman" w:hAnsi="Times New Roman" w:cs="Times New Roman"/>
          <w:i/>
          <w:sz w:val="28"/>
          <w:szCs w:val="28"/>
        </w:rPr>
        <w:t>was</w:t>
      </w:r>
      <w:r w:rsidR="00BC205D" w:rsidRPr="007E214C">
        <w:rPr>
          <w:rFonts w:ascii="Times New Roman" w:hAnsi="Times New Roman" w:cs="Times New Roman"/>
          <w:sz w:val="28"/>
          <w:szCs w:val="28"/>
        </w:rPr>
        <w:t xml:space="preserve"> speaking, ‘Until when </w:t>
      </w:r>
      <w:r w:rsidR="00BC205D" w:rsidRPr="007E214C">
        <w:rPr>
          <w:rFonts w:ascii="Times New Roman" w:hAnsi="Times New Roman" w:cs="Times New Roman"/>
          <w:i/>
          <w:sz w:val="28"/>
          <w:szCs w:val="28"/>
        </w:rPr>
        <w:t>will be</w:t>
      </w:r>
      <w:r w:rsidR="00BC205D" w:rsidRPr="007E214C">
        <w:rPr>
          <w:rFonts w:ascii="Times New Roman" w:hAnsi="Times New Roman" w:cs="Times New Roman"/>
          <w:sz w:val="28"/>
          <w:szCs w:val="28"/>
        </w:rPr>
        <w:t xml:space="preserve"> the vision of the continuously and </w:t>
      </w:r>
      <w:r w:rsidR="00BC205D" w:rsidRPr="007E214C">
        <w:rPr>
          <w:rFonts w:ascii="Times New Roman" w:hAnsi="Times New Roman" w:cs="Times New Roman"/>
          <w:b/>
          <w:sz w:val="28"/>
          <w:szCs w:val="28"/>
        </w:rPr>
        <w:t>the desolating rebellion</w:t>
      </w:r>
      <w:r w:rsidR="00BC205D" w:rsidRPr="007E214C">
        <w:rPr>
          <w:rFonts w:ascii="Times New Roman" w:hAnsi="Times New Roman" w:cs="Times New Roman"/>
          <w:sz w:val="28"/>
          <w:szCs w:val="28"/>
        </w:rPr>
        <w:t xml:space="preserve"> to </w:t>
      </w:r>
      <w:r w:rsidR="00EE5E0D" w:rsidRPr="007E214C">
        <w:rPr>
          <w:rFonts w:ascii="Times New Roman" w:hAnsi="Times New Roman" w:cs="Times New Roman"/>
          <w:sz w:val="28"/>
          <w:szCs w:val="28"/>
        </w:rPr>
        <w:t>give</w:t>
      </w:r>
      <w:r w:rsidR="00BC205D" w:rsidRPr="007E214C">
        <w:rPr>
          <w:rFonts w:ascii="Times New Roman" w:hAnsi="Times New Roman" w:cs="Times New Roman"/>
          <w:sz w:val="28"/>
          <w:szCs w:val="28"/>
        </w:rPr>
        <w:t xml:space="preserve"> both holy place and army for trampling?’ And he said to me, ‘Until evening-morning two thousand three hundred</w:t>
      </w:r>
      <w:r w:rsidR="00900566" w:rsidRPr="007E214C">
        <w:rPr>
          <w:rFonts w:ascii="Times New Roman" w:hAnsi="Times New Roman" w:cs="Times New Roman"/>
          <w:sz w:val="28"/>
          <w:szCs w:val="28"/>
        </w:rPr>
        <w:t xml:space="preserve"> – then will </w:t>
      </w:r>
      <w:r w:rsidR="00EE5E0D" w:rsidRPr="007E214C">
        <w:rPr>
          <w:rFonts w:ascii="Times New Roman" w:hAnsi="Times New Roman" w:cs="Times New Roman"/>
          <w:sz w:val="28"/>
          <w:szCs w:val="28"/>
        </w:rPr>
        <w:t>be put right</w:t>
      </w:r>
      <w:r w:rsidR="00EE5E0D" w:rsidRPr="007E214C">
        <w:rPr>
          <w:rFonts w:ascii="Times New Roman" w:hAnsi="Times New Roman" w:cs="Times New Roman"/>
          <w:i/>
          <w:iCs/>
          <w:sz w:val="28"/>
          <w:szCs w:val="28"/>
        </w:rPr>
        <w:t xml:space="preserve"> </w:t>
      </w:r>
      <w:r w:rsidR="00900566" w:rsidRPr="007E214C">
        <w:rPr>
          <w:rFonts w:ascii="Times New Roman" w:hAnsi="Times New Roman" w:cs="Times New Roman"/>
          <w:i/>
          <w:iCs/>
          <w:sz w:val="28"/>
          <w:szCs w:val="28"/>
        </w:rPr>
        <w:t>the</w:t>
      </w:r>
      <w:r w:rsidR="00900566" w:rsidRPr="007E214C">
        <w:rPr>
          <w:rFonts w:ascii="Times New Roman" w:hAnsi="Times New Roman" w:cs="Times New Roman"/>
          <w:sz w:val="28"/>
          <w:szCs w:val="28"/>
        </w:rPr>
        <w:t xml:space="preserve"> holy </w:t>
      </w:r>
      <w:r w:rsidR="00900566" w:rsidRPr="007E214C">
        <w:rPr>
          <w:rFonts w:ascii="Times New Roman" w:hAnsi="Times New Roman" w:cs="Times New Roman"/>
          <w:i/>
          <w:iCs/>
          <w:sz w:val="28"/>
          <w:szCs w:val="28"/>
        </w:rPr>
        <w:t>place</w:t>
      </w:r>
      <w:r w:rsidR="00900566" w:rsidRPr="007E214C">
        <w:rPr>
          <w:rFonts w:ascii="Times New Roman" w:hAnsi="Times New Roman" w:cs="Times New Roman"/>
          <w:sz w:val="28"/>
          <w:szCs w:val="28"/>
        </w:rPr>
        <w:t xml:space="preserve">.’”   </w:t>
      </w:r>
      <w:r w:rsidR="007D131D">
        <w:rPr>
          <w:rFonts w:ascii="Times New Roman" w:hAnsi="Times New Roman" w:cs="Times New Roman"/>
          <w:sz w:val="28"/>
          <w:szCs w:val="28"/>
        </w:rPr>
        <w:t xml:space="preserve">  </w:t>
      </w:r>
      <w:r w:rsidR="007D131D" w:rsidRPr="007E214C">
        <w:rPr>
          <w:rFonts w:ascii="Times New Roman" w:hAnsi="Times New Roman" w:cs="Times New Roman"/>
          <w:sz w:val="28"/>
          <w:szCs w:val="28"/>
        </w:rPr>
        <w:t>Dan.8:9-14</w:t>
      </w:r>
    </w:p>
    <w:p w14:paraId="05F3E7F9" w14:textId="77777777" w:rsidR="00713CCE" w:rsidRPr="007E214C" w:rsidRDefault="00900566" w:rsidP="00081BA5">
      <w:pPr>
        <w:rPr>
          <w:rFonts w:ascii="Times New Roman" w:hAnsi="Times New Roman" w:cs="Times New Roman"/>
          <w:sz w:val="28"/>
          <w:szCs w:val="28"/>
        </w:rPr>
      </w:pPr>
      <w:r w:rsidRPr="007E214C">
        <w:rPr>
          <w:rFonts w:ascii="Times New Roman" w:hAnsi="Times New Roman" w:cs="Times New Roman"/>
          <w:sz w:val="28"/>
          <w:szCs w:val="28"/>
        </w:rPr>
        <w:t>From Dan</w:t>
      </w:r>
      <w:r w:rsidR="00FC2CB6" w:rsidRPr="007E214C">
        <w:rPr>
          <w:rFonts w:ascii="Times New Roman" w:hAnsi="Times New Roman" w:cs="Times New Roman"/>
          <w:sz w:val="28"/>
          <w:szCs w:val="28"/>
        </w:rPr>
        <w:t xml:space="preserve">iel </w:t>
      </w:r>
      <w:r w:rsidRPr="007E214C">
        <w:rPr>
          <w:rFonts w:ascii="Times New Roman" w:hAnsi="Times New Roman" w:cs="Times New Roman"/>
          <w:sz w:val="28"/>
          <w:szCs w:val="28"/>
        </w:rPr>
        <w:t>ch</w:t>
      </w:r>
      <w:r w:rsidR="00FC2CB6"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8 this “desolating rebellion”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“transgression of desolation”) </w:t>
      </w:r>
      <w:r w:rsidR="00A93837" w:rsidRPr="007E214C">
        <w:rPr>
          <w:rFonts w:ascii="Times New Roman" w:hAnsi="Times New Roman" w:cs="Times New Roman"/>
          <w:sz w:val="28"/>
          <w:szCs w:val="28"/>
        </w:rPr>
        <w:t>h</w:t>
      </w:r>
      <w:r w:rsidR="001F6C22" w:rsidRPr="007E214C">
        <w:rPr>
          <w:rFonts w:ascii="Times New Roman" w:hAnsi="Times New Roman" w:cs="Times New Roman"/>
          <w:sz w:val="28"/>
          <w:szCs w:val="28"/>
        </w:rPr>
        <w:t xml:space="preserve">as </w:t>
      </w:r>
      <w:r w:rsidRPr="007E214C">
        <w:rPr>
          <w:rFonts w:ascii="Times New Roman" w:hAnsi="Times New Roman" w:cs="Times New Roman"/>
          <w:sz w:val="28"/>
          <w:szCs w:val="28"/>
        </w:rPr>
        <w:t>morph</w:t>
      </w:r>
      <w:r w:rsidR="001F6C22" w:rsidRPr="007E214C">
        <w:rPr>
          <w:rFonts w:ascii="Times New Roman" w:hAnsi="Times New Roman" w:cs="Times New Roman"/>
          <w:sz w:val="28"/>
          <w:szCs w:val="28"/>
        </w:rPr>
        <w:t>ed</w:t>
      </w:r>
      <w:r w:rsidRPr="007E214C">
        <w:rPr>
          <w:rFonts w:ascii="Times New Roman" w:hAnsi="Times New Roman" w:cs="Times New Roman"/>
          <w:sz w:val="28"/>
          <w:szCs w:val="28"/>
        </w:rPr>
        <w:t xml:space="preserve"> into the “desolating abomination” of chapters 9, 11 and </w:t>
      </w:r>
      <w:r w:rsidRPr="007E214C">
        <w:rPr>
          <w:rFonts w:ascii="Times New Roman" w:hAnsi="Times New Roman" w:cs="Times New Roman"/>
          <w:sz w:val="28"/>
          <w:szCs w:val="28"/>
        </w:rPr>
        <w:lastRenderedPageBreak/>
        <w:t xml:space="preserve">12. </w:t>
      </w:r>
      <w:r w:rsidR="00541B29" w:rsidRPr="007E214C">
        <w:rPr>
          <w:rFonts w:ascii="Times New Roman" w:hAnsi="Times New Roman" w:cs="Times New Roman"/>
          <w:sz w:val="28"/>
          <w:szCs w:val="28"/>
        </w:rPr>
        <w:t xml:space="preserve">The “rebellion” and “abomination” will be perpetrated by “the desolating one” of Daniel 9. </w:t>
      </w:r>
      <w:r w:rsidRPr="007E214C">
        <w:rPr>
          <w:rFonts w:ascii="Times New Roman" w:hAnsi="Times New Roman" w:cs="Times New Roman"/>
          <w:sz w:val="28"/>
          <w:szCs w:val="28"/>
        </w:rPr>
        <w:t>All these texts are dealing with the same matter. Here in Dan</w:t>
      </w:r>
      <w:r w:rsidR="001E319A" w:rsidRPr="007E214C">
        <w:rPr>
          <w:rFonts w:ascii="Times New Roman" w:hAnsi="Times New Roman" w:cs="Times New Roman"/>
          <w:sz w:val="28"/>
          <w:szCs w:val="28"/>
        </w:rPr>
        <w:t xml:space="preserve">iel </w:t>
      </w:r>
      <w:r w:rsidRPr="007E214C">
        <w:rPr>
          <w:rFonts w:ascii="Times New Roman" w:hAnsi="Times New Roman" w:cs="Times New Roman"/>
          <w:sz w:val="28"/>
          <w:szCs w:val="28"/>
        </w:rPr>
        <w:t xml:space="preserve">8 </w:t>
      </w:r>
      <w:r w:rsidR="001E319A" w:rsidRPr="007E214C">
        <w:rPr>
          <w:rFonts w:ascii="Times New Roman" w:hAnsi="Times New Roman" w:cs="Times New Roman"/>
          <w:sz w:val="28"/>
          <w:szCs w:val="28"/>
        </w:rPr>
        <w:t>ar</w:t>
      </w:r>
      <w:r w:rsidRPr="007E214C">
        <w:rPr>
          <w:rFonts w:ascii="Times New Roman" w:hAnsi="Times New Roman" w:cs="Times New Roman"/>
          <w:sz w:val="28"/>
          <w:szCs w:val="28"/>
        </w:rPr>
        <w:t>e verbs with a feminine subject (to agree with the fem</w:t>
      </w:r>
      <w:r w:rsidR="00463C78" w:rsidRPr="007E214C">
        <w:rPr>
          <w:rFonts w:ascii="Times New Roman" w:hAnsi="Times New Roman" w:cs="Times New Roman"/>
          <w:sz w:val="28"/>
          <w:szCs w:val="28"/>
        </w:rPr>
        <w:t>inine</w:t>
      </w:r>
      <w:r w:rsidRPr="007E214C">
        <w:rPr>
          <w:rFonts w:ascii="Times New Roman" w:hAnsi="Times New Roman" w:cs="Times New Roman"/>
          <w:sz w:val="28"/>
          <w:szCs w:val="28"/>
        </w:rPr>
        <w:t xml:space="preserve"> noun, “horn”, Heb. </w:t>
      </w:r>
      <w:proofErr w:type="spellStart"/>
      <w:r w:rsidRPr="007E214C">
        <w:rPr>
          <w:rFonts w:ascii="Times New Roman" w:hAnsi="Times New Roman" w:cs="Times New Roman"/>
          <w:i/>
          <w:sz w:val="28"/>
          <w:szCs w:val="28"/>
        </w:rPr>
        <w:t>qeren</w:t>
      </w:r>
      <w:proofErr w:type="spellEnd"/>
      <w:r w:rsidRPr="007E214C">
        <w:rPr>
          <w:rFonts w:ascii="Times New Roman" w:hAnsi="Times New Roman" w:cs="Times New Roman"/>
          <w:sz w:val="28"/>
          <w:szCs w:val="28"/>
        </w:rPr>
        <w:t>)</w:t>
      </w:r>
      <w:r w:rsidR="001E319A" w:rsidRPr="007E214C">
        <w:rPr>
          <w:rFonts w:ascii="Times New Roman" w:hAnsi="Times New Roman" w:cs="Times New Roman"/>
          <w:sz w:val="28"/>
          <w:szCs w:val="28"/>
        </w:rPr>
        <w:t xml:space="preserve"> </w:t>
      </w:r>
      <w:r w:rsidR="005B406B" w:rsidRPr="007E214C">
        <w:rPr>
          <w:rFonts w:ascii="Times New Roman" w:hAnsi="Times New Roman" w:cs="Times New Roman"/>
          <w:sz w:val="28"/>
          <w:szCs w:val="28"/>
        </w:rPr>
        <w:t>–</w:t>
      </w:r>
      <w:r w:rsidR="001E319A" w:rsidRPr="007E214C">
        <w:rPr>
          <w:rFonts w:ascii="Times New Roman" w:hAnsi="Times New Roman" w:cs="Times New Roman"/>
          <w:sz w:val="28"/>
          <w:szCs w:val="28"/>
        </w:rPr>
        <w:t xml:space="preserve"> these</w:t>
      </w:r>
      <w:r w:rsidRPr="007E214C">
        <w:rPr>
          <w:rFonts w:ascii="Times New Roman" w:hAnsi="Times New Roman" w:cs="Times New Roman"/>
          <w:sz w:val="28"/>
          <w:szCs w:val="28"/>
        </w:rPr>
        <w:t xml:space="preserve"> I have translated “it”</w:t>
      </w:r>
      <w:r w:rsidR="003D678D" w:rsidRPr="007E214C">
        <w:rPr>
          <w:rFonts w:ascii="Times New Roman" w:hAnsi="Times New Roman" w:cs="Times New Roman"/>
          <w:sz w:val="28"/>
          <w:szCs w:val="28"/>
        </w:rPr>
        <w:t xml:space="preserve"> in previous texts</w:t>
      </w:r>
      <w:r w:rsidR="001E319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1E319A" w:rsidRPr="007E214C">
        <w:rPr>
          <w:rFonts w:ascii="Times New Roman" w:hAnsi="Times New Roman" w:cs="Times New Roman"/>
          <w:sz w:val="28"/>
          <w:szCs w:val="28"/>
        </w:rPr>
        <w:t>B</w:t>
      </w:r>
      <w:r w:rsidRPr="007E214C">
        <w:rPr>
          <w:rFonts w:ascii="Times New Roman" w:hAnsi="Times New Roman" w:cs="Times New Roman"/>
          <w:sz w:val="28"/>
          <w:szCs w:val="28"/>
        </w:rPr>
        <w:t>ut in one portion of this text</w:t>
      </w:r>
      <w:r w:rsidR="001E319A" w:rsidRPr="007E214C">
        <w:rPr>
          <w:rFonts w:ascii="Times New Roman" w:hAnsi="Times New Roman" w:cs="Times New Roman"/>
          <w:sz w:val="28"/>
          <w:szCs w:val="28"/>
        </w:rPr>
        <w:t>,</w:t>
      </w:r>
      <w:r w:rsidRPr="007E214C">
        <w:rPr>
          <w:rFonts w:ascii="Times New Roman" w:hAnsi="Times New Roman" w:cs="Times New Roman"/>
          <w:sz w:val="28"/>
          <w:szCs w:val="28"/>
        </w:rPr>
        <w:t xml:space="preserve"> the verbs suddenly </w:t>
      </w:r>
      <w:r w:rsidR="001E319A" w:rsidRPr="007E214C">
        <w:rPr>
          <w:rFonts w:ascii="Times New Roman" w:hAnsi="Times New Roman" w:cs="Times New Roman"/>
          <w:sz w:val="28"/>
          <w:szCs w:val="28"/>
        </w:rPr>
        <w:t>chang</w:t>
      </w:r>
      <w:r w:rsidRPr="007E214C">
        <w:rPr>
          <w:rFonts w:ascii="Times New Roman" w:hAnsi="Times New Roman" w:cs="Times New Roman"/>
          <w:sz w:val="28"/>
          <w:szCs w:val="28"/>
        </w:rPr>
        <w:t>e</w:t>
      </w:r>
      <w:r w:rsidR="001E319A" w:rsidRPr="007E214C">
        <w:rPr>
          <w:rFonts w:ascii="Times New Roman" w:hAnsi="Times New Roman" w:cs="Times New Roman"/>
          <w:sz w:val="28"/>
          <w:szCs w:val="28"/>
        </w:rPr>
        <w:t xml:space="preserve"> to</w:t>
      </w:r>
      <w:r w:rsidRPr="007E214C">
        <w:rPr>
          <w:rFonts w:ascii="Times New Roman" w:hAnsi="Times New Roman" w:cs="Times New Roman"/>
          <w:sz w:val="28"/>
          <w:szCs w:val="28"/>
        </w:rPr>
        <w:t xml:space="preserve"> a masculine singular subject, </w:t>
      </w:r>
      <w:r w:rsidR="002C7E6E" w:rsidRPr="007E214C">
        <w:rPr>
          <w:rFonts w:ascii="Times New Roman" w:hAnsi="Times New Roman" w:cs="Times New Roman"/>
          <w:sz w:val="28"/>
          <w:szCs w:val="28"/>
        </w:rPr>
        <w:t>indic</w:t>
      </w:r>
      <w:r w:rsidRPr="007E214C">
        <w:rPr>
          <w:rFonts w:ascii="Times New Roman" w:hAnsi="Times New Roman" w:cs="Times New Roman"/>
          <w:sz w:val="28"/>
          <w:szCs w:val="28"/>
        </w:rPr>
        <w:t>ating that “little horn”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w:t>
      </w:r>
      <w:r w:rsidR="00A675E1" w:rsidRPr="007E214C">
        <w:rPr>
          <w:rFonts w:ascii="Times New Roman" w:hAnsi="Times New Roman" w:cs="Times New Roman"/>
          <w:sz w:val="28"/>
          <w:szCs w:val="28"/>
        </w:rPr>
        <w:t xml:space="preserve">is </w:t>
      </w:r>
      <w:r w:rsidR="00C30C2D" w:rsidRPr="007E214C">
        <w:rPr>
          <w:rFonts w:ascii="Times New Roman" w:hAnsi="Times New Roman" w:cs="Times New Roman"/>
          <w:sz w:val="28"/>
          <w:szCs w:val="28"/>
        </w:rPr>
        <w:t xml:space="preserve">really </w:t>
      </w:r>
      <w:r w:rsidRPr="007E214C">
        <w:rPr>
          <w:rFonts w:ascii="Times New Roman" w:hAnsi="Times New Roman" w:cs="Times New Roman"/>
          <w:sz w:val="28"/>
          <w:szCs w:val="28"/>
        </w:rPr>
        <w:t>a man.</w:t>
      </w:r>
      <w:r w:rsidR="008C6B70" w:rsidRPr="007E214C">
        <w:rPr>
          <w:rFonts w:ascii="Times New Roman" w:hAnsi="Times New Roman" w:cs="Times New Roman"/>
          <w:sz w:val="28"/>
          <w:szCs w:val="28"/>
        </w:rPr>
        <w:t xml:space="preserve"> </w:t>
      </w:r>
    </w:p>
    <w:p w14:paraId="05F3E7FA" w14:textId="77777777" w:rsidR="00774451" w:rsidRPr="007E214C" w:rsidRDefault="008C6B70" w:rsidP="00713CC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00081BA5" w:rsidRPr="007E214C">
        <w:rPr>
          <w:rFonts w:ascii="Times New Roman" w:hAnsi="Times New Roman" w:cs="Times New Roman"/>
          <w:sz w:val="28"/>
          <w:szCs w:val="28"/>
        </w:rPr>
        <w:t xml:space="preserve">unusual </w:t>
      </w:r>
      <w:r w:rsidRPr="007E214C">
        <w:rPr>
          <w:rFonts w:ascii="Times New Roman" w:hAnsi="Times New Roman" w:cs="Times New Roman"/>
          <w:sz w:val="28"/>
          <w:szCs w:val="28"/>
        </w:rPr>
        <w:t xml:space="preserve">expression “evening-morning” is unique </w:t>
      </w:r>
      <w:r w:rsidR="00713CCE" w:rsidRPr="007E214C">
        <w:rPr>
          <w:rFonts w:ascii="Times New Roman" w:hAnsi="Times New Roman" w:cs="Times New Roman"/>
          <w:sz w:val="28"/>
          <w:szCs w:val="28"/>
        </w:rPr>
        <w:t>to Daniel</w:t>
      </w:r>
      <w:r w:rsidRPr="007E214C">
        <w:rPr>
          <w:rFonts w:ascii="Times New Roman" w:hAnsi="Times New Roman" w:cs="Times New Roman"/>
          <w:sz w:val="28"/>
          <w:szCs w:val="28"/>
        </w:rPr>
        <w:t>, and it seems to mean 24 hour days, as we would reckon them – complete days.</w:t>
      </w:r>
      <w:r w:rsidR="00252F98" w:rsidRPr="007E214C">
        <w:rPr>
          <w:rFonts w:ascii="Times New Roman" w:hAnsi="Times New Roman" w:cs="Times New Roman"/>
          <w:sz w:val="28"/>
          <w:szCs w:val="28"/>
        </w:rPr>
        <w:t xml:space="preserve"> </w:t>
      </w:r>
      <w:r w:rsidR="00081BA5" w:rsidRPr="007E214C">
        <w:rPr>
          <w:rFonts w:ascii="Times New Roman" w:hAnsi="Times New Roman" w:cs="Times New Roman"/>
          <w:sz w:val="28"/>
          <w:szCs w:val="28"/>
        </w:rPr>
        <w:t xml:space="preserve">But it has also been expressed in a way that makes it apply to the continuous burnt offerings and grain offerings that were made in both morning and evening per Exo.29:38-39 and Lev.6:20. </w:t>
      </w:r>
      <w:r w:rsidR="00774451" w:rsidRPr="007E214C">
        <w:rPr>
          <w:rFonts w:ascii="Times New Roman" w:hAnsi="Times New Roman" w:cs="Times New Roman"/>
          <w:sz w:val="28"/>
          <w:szCs w:val="28"/>
        </w:rPr>
        <w:t xml:space="preserve">Twenty three hundred days amounts to about 6.3 years by modern reckoning. This will be the time between </w:t>
      </w:r>
      <w:r w:rsidR="008A0F48" w:rsidRPr="007E214C">
        <w:rPr>
          <w:rFonts w:ascii="Times New Roman" w:hAnsi="Times New Roman" w:cs="Times New Roman"/>
          <w:sz w:val="28"/>
          <w:szCs w:val="28"/>
        </w:rPr>
        <w:t xml:space="preserve">the desecration of the Temple and its restoration and rededication. </w:t>
      </w:r>
      <w:r w:rsidR="0029127F" w:rsidRPr="007E214C">
        <w:rPr>
          <w:rFonts w:ascii="Times New Roman" w:hAnsi="Times New Roman" w:cs="Times New Roman"/>
          <w:sz w:val="28"/>
          <w:szCs w:val="28"/>
        </w:rPr>
        <w:t>If you wish to name Titus as this “</w:t>
      </w:r>
      <w:r w:rsidR="00D1216F" w:rsidRPr="007E214C">
        <w:rPr>
          <w:rFonts w:ascii="Times New Roman" w:hAnsi="Times New Roman" w:cs="Times New Roman"/>
          <w:sz w:val="28"/>
          <w:szCs w:val="28"/>
        </w:rPr>
        <w:t>horn</w:t>
      </w:r>
      <w:r w:rsidR="0029127F" w:rsidRPr="007E214C">
        <w:rPr>
          <w:rFonts w:ascii="Times New Roman" w:hAnsi="Times New Roman" w:cs="Times New Roman"/>
          <w:sz w:val="28"/>
          <w:szCs w:val="28"/>
        </w:rPr>
        <w:t xml:space="preserve">” in Daniel, then </w:t>
      </w:r>
      <w:r w:rsidR="001E319A" w:rsidRPr="007E214C">
        <w:rPr>
          <w:rFonts w:ascii="Times New Roman" w:hAnsi="Times New Roman" w:cs="Times New Roman"/>
          <w:sz w:val="28"/>
          <w:szCs w:val="28"/>
        </w:rPr>
        <w:t>I</w:t>
      </w:r>
      <w:r w:rsidR="0029127F" w:rsidRPr="007E214C">
        <w:rPr>
          <w:rFonts w:ascii="Times New Roman" w:hAnsi="Times New Roman" w:cs="Times New Roman"/>
          <w:sz w:val="28"/>
          <w:szCs w:val="28"/>
        </w:rPr>
        <w:t xml:space="preserve"> ha</w:t>
      </w:r>
      <w:r w:rsidR="00136A88" w:rsidRPr="007E214C">
        <w:rPr>
          <w:rFonts w:ascii="Times New Roman" w:hAnsi="Times New Roman" w:cs="Times New Roman"/>
          <w:sz w:val="28"/>
          <w:szCs w:val="28"/>
        </w:rPr>
        <w:t>ve</w:t>
      </w:r>
      <w:r w:rsidR="0029127F" w:rsidRPr="007E214C">
        <w:rPr>
          <w:rFonts w:ascii="Times New Roman" w:hAnsi="Times New Roman" w:cs="Times New Roman"/>
          <w:sz w:val="28"/>
          <w:szCs w:val="28"/>
        </w:rPr>
        <w:t xml:space="preserve"> to ask, “W</w:t>
      </w:r>
      <w:r w:rsidR="008A0F48" w:rsidRPr="007E214C">
        <w:rPr>
          <w:rFonts w:ascii="Times New Roman" w:hAnsi="Times New Roman" w:cs="Times New Roman"/>
          <w:sz w:val="28"/>
          <w:szCs w:val="28"/>
        </w:rPr>
        <w:t xml:space="preserve">as the Temple restored and rededicated </w:t>
      </w:r>
      <w:r w:rsidR="009A1C39" w:rsidRPr="007E214C">
        <w:rPr>
          <w:rFonts w:ascii="Times New Roman" w:hAnsi="Times New Roman" w:cs="Times New Roman"/>
          <w:sz w:val="28"/>
          <w:szCs w:val="28"/>
        </w:rPr>
        <w:t>in</w:t>
      </w:r>
      <w:r w:rsidR="008A0F48" w:rsidRPr="007E214C">
        <w:rPr>
          <w:rFonts w:ascii="Times New Roman" w:hAnsi="Times New Roman" w:cs="Times New Roman"/>
          <w:sz w:val="28"/>
          <w:szCs w:val="28"/>
        </w:rPr>
        <w:t xml:space="preserve"> </w:t>
      </w:r>
      <w:r w:rsidR="00136A88" w:rsidRPr="007E214C">
        <w:rPr>
          <w:rFonts w:ascii="Times New Roman" w:hAnsi="Times New Roman" w:cs="Times New Roman"/>
          <w:sz w:val="28"/>
          <w:szCs w:val="28"/>
        </w:rPr>
        <w:t xml:space="preserve">AD </w:t>
      </w:r>
      <w:r w:rsidR="008A0F48" w:rsidRPr="007E214C">
        <w:rPr>
          <w:rFonts w:ascii="Times New Roman" w:hAnsi="Times New Roman" w:cs="Times New Roman"/>
          <w:sz w:val="28"/>
          <w:szCs w:val="28"/>
        </w:rPr>
        <w:t>76?</w:t>
      </w:r>
      <w:r w:rsidR="0029127F" w:rsidRPr="007E214C">
        <w:rPr>
          <w:rFonts w:ascii="Times New Roman" w:hAnsi="Times New Roman" w:cs="Times New Roman"/>
          <w:sz w:val="28"/>
          <w:szCs w:val="28"/>
        </w:rPr>
        <w:t>”</w:t>
      </w:r>
      <w:r w:rsidR="008A0F48" w:rsidRPr="007E214C">
        <w:rPr>
          <w:rFonts w:ascii="Times New Roman" w:hAnsi="Times New Roman" w:cs="Times New Roman"/>
          <w:sz w:val="28"/>
          <w:szCs w:val="28"/>
        </w:rPr>
        <w:t xml:space="preserve"> </w:t>
      </w:r>
      <w:r w:rsidR="00A93837" w:rsidRPr="007E214C">
        <w:rPr>
          <w:rFonts w:ascii="Times New Roman" w:hAnsi="Times New Roman" w:cs="Times New Roman"/>
          <w:sz w:val="28"/>
          <w:szCs w:val="28"/>
        </w:rPr>
        <w:t>Seeing that it was</w:t>
      </w:r>
      <w:r w:rsidR="00593C7D" w:rsidRPr="007E214C">
        <w:rPr>
          <w:rFonts w:ascii="Times New Roman" w:hAnsi="Times New Roman" w:cs="Times New Roman"/>
          <w:sz w:val="28"/>
          <w:szCs w:val="28"/>
        </w:rPr>
        <w:t xml:space="preserve"> not,</w:t>
      </w:r>
      <w:r w:rsidR="0029127F" w:rsidRPr="007E214C">
        <w:rPr>
          <w:rFonts w:ascii="Times New Roman" w:hAnsi="Times New Roman" w:cs="Times New Roman"/>
          <w:sz w:val="28"/>
          <w:szCs w:val="28"/>
        </w:rPr>
        <w:t xml:space="preserve"> t</w:t>
      </w:r>
      <w:r w:rsidR="008A0F48" w:rsidRPr="007E214C">
        <w:rPr>
          <w:rFonts w:ascii="Times New Roman" w:hAnsi="Times New Roman" w:cs="Times New Roman"/>
          <w:sz w:val="28"/>
          <w:szCs w:val="28"/>
        </w:rPr>
        <w:t xml:space="preserve">hen </w:t>
      </w:r>
      <w:r w:rsidR="003D678D" w:rsidRPr="007E214C">
        <w:rPr>
          <w:rFonts w:ascii="Times New Roman" w:hAnsi="Times New Roman" w:cs="Times New Roman"/>
          <w:sz w:val="28"/>
          <w:szCs w:val="28"/>
        </w:rPr>
        <w:t>“</w:t>
      </w:r>
      <w:r w:rsidR="008A0F48" w:rsidRPr="007E214C">
        <w:rPr>
          <w:rFonts w:ascii="Times New Roman" w:hAnsi="Times New Roman" w:cs="Times New Roman"/>
          <w:sz w:val="28"/>
          <w:szCs w:val="28"/>
        </w:rPr>
        <w:t xml:space="preserve">the </w:t>
      </w:r>
      <w:r w:rsidR="003D678D" w:rsidRPr="007E214C">
        <w:rPr>
          <w:rFonts w:ascii="Times New Roman" w:hAnsi="Times New Roman" w:cs="Times New Roman"/>
          <w:sz w:val="28"/>
          <w:szCs w:val="28"/>
        </w:rPr>
        <w:t>A</w:t>
      </w:r>
      <w:r w:rsidR="008A0F48" w:rsidRPr="007E214C">
        <w:rPr>
          <w:rFonts w:ascii="Times New Roman" w:hAnsi="Times New Roman" w:cs="Times New Roman"/>
          <w:sz w:val="28"/>
          <w:szCs w:val="28"/>
        </w:rPr>
        <w:t xml:space="preserve">bomination of </w:t>
      </w:r>
      <w:r w:rsidR="003D678D" w:rsidRPr="007E214C">
        <w:rPr>
          <w:rFonts w:ascii="Times New Roman" w:hAnsi="Times New Roman" w:cs="Times New Roman"/>
          <w:sz w:val="28"/>
          <w:szCs w:val="28"/>
        </w:rPr>
        <w:t>D</w:t>
      </w:r>
      <w:r w:rsidR="008A0F48" w:rsidRPr="007E214C">
        <w:rPr>
          <w:rFonts w:ascii="Times New Roman" w:hAnsi="Times New Roman" w:cs="Times New Roman"/>
          <w:sz w:val="28"/>
          <w:szCs w:val="28"/>
        </w:rPr>
        <w:t xml:space="preserve">esolation” was not set up in </w:t>
      </w:r>
      <w:r w:rsidR="0009568B" w:rsidRPr="007E214C">
        <w:rPr>
          <w:rFonts w:ascii="Times New Roman" w:hAnsi="Times New Roman" w:cs="Times New Roman"/>
          <w:sz w:val="28"/>
          <w:szCs w:val="28"/>
        </w:rPr>
        <w:t>AD 70</w:t>
      </w:r>
      <w:r w:rsidR="008A0F48" w:rsidRPr="007E214C">
        <w:rPr>
          <w:rFonts w:ascii="Times New Roman" w:hAnsi="Times New Roman" w:cs="Times New Roman"/>
          <w:sz w:val="28"/>
          <w:szCs w:val="28"/>
        </w:rPr>
        <w:t xml:space="preserve">, </w:t>
      </w:r>
      <w:r w:rsidR="00E4082F" w:rsidRPr="007E214C">
        <w:rPr>
          <w:rFonts w:ascii="Times New Roman" w:hAnsi="Times New Roman" w:cs="Times New Roman"/>
          <w:sz w:val="28"/>
          <w:szCs w:val="28"/>
        </w:rPr>
        <w:t>n</w:t>
      </w:r>
      <w:r w:rsidR="008A0F48" w:rsidRPr="007E214C">
        <w:rPr>
          <w:rFonts w:ascii="Times New Roman" w:hAnsi="Times New Roman" w:cs="Times New Roman"/>
          <w:sz w:val="28"/>
          <w:szCs w:val="28"/>
        </w:rPr>
        <w:t>or at any other time since Jesus spoke.</w:t>
      </w:r>
      <w:r w:rsidR="000066A4" w:rsidRPr="007E214C">
        <w:rPr>
          <w:rFonts w:ascii="Times New Roman" w:hAnsi="Times New Roman" w:cs="Times New Roman"/>
          <w:sz w:val="28"/>
          <w:szCs w:val="28"/>
        </w:rPr>
        <w:t xml:space="preserve"> Jesus named Daniel in the matter of the Abomination of Desolation, and Daniel was quite specific in certain things relating to the daily sacrifice, its suspension, the Abomination, and the final cleansing of the Temple. If Daniel was mistaken</w:t>
      </w:r>
      <w:r w:rsidR="00713CCE" w:rsidRPr="007E214C">
        <w:rPr>
          <w:rFonts w:ascii="Times New Roman" w:hAnsi="Times New Roman" w:cs="Times New Roman"/>
          <w:sz w:val="28"/>
          <w:szCs w:val="28"/>
        </w:rPr>
        <w:t xml:space="preserve"> in any of</w:t>
      </w:r>
      <w:r w:rsidR="00A93837" w:rsidRPr="007E214C">
        <w:rPr>
          <w:rFonts w:ascii="Times New Roman" w:hAnsi="Times New Roman" w:cs="Times New Roman"/>
          <w:sz w:val="28"/>
          <w:szCs w:val="28"/>
        </w:rPr>
        <w:t xml:space="preserve"> this, then so was Jesus for not correcting him.</w:t>
      </w:r>
      <w:r w:rsidR="00687922" w:rsidRPr="007E214C">
        <w:rPr>
          <w:rFonts w:ascii="Times New Roman" w:hAnsi="Times New Roman" w:cs="Times New Roman"/>
          <w:sz w:val="28"/>
          <w:szCs w:val="28"/>
        </w:rPr>
        <w:t xml:space="preserve"> I view preterism as an attempt to correct these “mistakes” by Daniel and Jesus.</w:t>
      </w:r>
    </w:p>
    <w:p w14:paraId="05F3E7FB" w14:textId="77777777" w:rsidR="00FC670A" w:rsidRPr="007E214C" w:rsidRDefault="00FC670A"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An adequate review of the prophecies of Daniel would require a book by itself. I have reserved more detail concerning </w:t>
      </w:r>
      <w:r w:rsidR="00D1216F" w:rsidRPr="007E214C">
        <w:rPr>
          <w:rFonts w:ascii="Times New Roman" w:hAnsi="Times New Roman" w:cs="Times New Roman"/>
          <w:sz w:val="28"/>
          <w:szCs w:val="28"/>
        </w:rPr>
        <w:t xml:space="preserve">some of </w:t>
      </w:r>
      <w:r w:rsidRPr="007E214C">
        <w:rPr>
          <w:rFonts w:ascii="Times New Roman" w:hAnsi="Times New Roman" w:cs="Times New Roman"/>
          <w:sz w:val="28"/>
          <w:szCs w:val="28"/>
        </w:rPr>
        <w:t xml:space="preserve">his prophecy in </w:t>
      </w:r>
      <w:r w:rsidRPr="007E214C">
        <w:rPr>
          <w:rFonts w:ascii="Times New Roman" w:hAnsi="Times New Roman" w:cs="Times New Roman"/>
          <w:b/>
          <w:bCs/>
          <w:sz w:val="28"/>
          <w:szCs w:val="28"/>
        </w:rPr>
        <w:t>Appendix H: The Seventy Sevens</w:t>
      </w:r>
      <w:r w:rsidRPr="007E214C">
        <w:rPr>
          <w:rFonts w:ascii="Times New Roman" w:hAnsi="Times New Roman" w:cs="Times New Roman"/>
          <w:sz w:val="28"/>
          <w:szCs w:val="28"/>
        </w:rPr>
        <w:t>.</w:t>
      </w:r>
    </w:p>
    <w:p w14:paraId="05F3E7FC" w14:textId="77777777" w:rsidR="000066A4" w:rsidRPr="000066A4" w:rsidRDefault="000066A4" w:rsidP="0052388E">
      <w:pPr>
        <w:rPr>
          <w:rFonts w:ascii="Times New Roman" w:hAnsi="Times New Roman" w:cs="Times New Roman"/>
          <w:b/>
          <w:sz w:val="40"/>
          <w:szCs w:val="40"/>
        </w:rPr>
      </w:pPr>
      <w:r w:rsidRPr="000066A4">
        <w:rPr>
          <w:rFonts w:ascii="Times New Roman" w:hAnsi="Times New Roman" w:cs="Times New Roman"/>
          <w:b/>
          <w:sz w:val="40"/>
          <w:szCs w:val="40"/>
        </w:rPr>
        <w:t xml:space="preserve">The </w:t>
      </w:r>
      <w:r w:rsidR="00A5626D">
        <w:rPr>
          <w:rFonts w:ascii="Times New Roman" w:hAnsi="Times New Roman" w:cs="Times New Roman"/>
          <w:b/>
          <w:sz w:val="40"/>
          <w:szCs w:val="40"/>
        </w:rPr>
        <w:t xml:space="preserve">Various </w:t>
      </w:r>
      <w:r w:rsidRPr="000066A4">
        <w:rPr>
          <w:rFonts w:ascii="Times New Roman" w:hAnsi="Times New Roman" w:cs="Times New Roman"/>
          <w:b/>
          <w:sz w:val="40"/>
          <w:szCs w:val="40"/>
        </w:rPr>
        <w:t>Faces of a “King of Insolent Face”</w:t>
      </w:r>
    </w:p>
    <w:p w14:paraId="05F3E7FD" w14:textId="77777777" w:rsidR="00463C78" w:rsidRPr="007E214C" w:rsidRDefault="00D1216F" w:rsidP="005B406B">
      <w:pPr>
        <w:ind w:left="360"/>
        <w:rPr>
          <w:rFonts w:ascii="Times New Roman" w:hAnsi="Times New Roman" w:cs="Times New Roman"/>
          <w:sz w:val="28"/>
          <w:szCs w:val="28"/>
        </w:rPr>
      </w:pPr>
      <w:r w:rsidRPr="007E214C">
        <w:rPr>
          <w:rFonts w:ascii="Times New Roman" w:hAnsi="Times New Roman" w:cs="Times New Roman"/>
          <w:sz w:val="28"/>
          <w:szCs w:val="28"/>
        </w:rPr>
        <w:t>Then</w:t>
      </w:r>
      <w:r w:rsidR="00955225" w:rsidRPr="007E214C">
        <w:rPr>
          <w:rFonts w:ascii="Times New Roman" w:hAnsi="Times New Roman" w:cs="Times New Roman"/>
          <w:sz w:val="28"/>
          <w:szCs w:val="28"/>
        </w:rPr>
        <w:t xml:space="preserve"> </w:t>
      </w:r>
      <w:r w:rsidR="005B406B" w:rsidRPr="007E214C">
        <w:rPr>
          <w:rFonts w:ascii="Times New Roman" w:hAnsi="Times New Roman" w:cs="Times New Roman"/>
          <w:sz w:val="28"/>
          <w:szCs w:val="28"/>
        </w:rPr>
        <w:t xml:space="preserve">Daniel </w:t>
      </w:r>
      <w:r w:rsidR="00955225" w:rsidRPr="007E214C">
        <w:rPr>
          <w:rFonts w:ascii="Times New Roman" w:hAnsi="Times New Roman" w:cs="Times New Roman"/>
          <w:sz w:val="28"/>
          <w:szCs w:val="28"/>
        </w:rPr>
        <w:t>ch</w:t>
      </w:r>
      <w:r w:rsidR="005B406B" w:rsidRPr="007E214C">
        <w:rPr>
          <w:rFonts w:ascii="Times New Roman" w:hAnsi="Times New Roman" w:cs="Times New Roman"/>
          <w:sz w:val="28"/>
          <w:szCs w:val="28"/>
        </w:rPr>
        <w:t xml:space="preserve">apter </w:t>
      </w:r>
      <w:r w:rsidR="00955225" w:rsidRPr="007E214C">
        <w:rPr>
          <w:rFonts w:ascii="Times New Roman" w:hAnsi="Times New Roman" w:cs="Times New Roman"/>
          <w:sz w:val="28"/>
          <w:szCs w:val="28"/>
        </w:rPr>
        <w:t>8 continues –</w:t>
      </w:r>
    </w:p>
    <w:p w14:paraId="05F3E7FE" w14:textId="77777777" w:rsidR="00955225" w:rsidRPr="007E214C" w:rsidRDefault="00724224" w:rsidP="00F0778E">
      <w:pPr>
        <w:ind w:left="360"/>
        <w:rPr>
          <w:rFonts w:ascii="Times New Roman" w:hAnsi="Times New Roman" w:cs="Times New Roman"/>
          <w:sz w:val="28"/>
          <w:szCs w:val="28"/>
        </w:rPr>
      </w:pPr>
      <w:r w:rsidRPr="007E214C">
        <w:rPr>
          <w:rFonts w:ascii="Times New Roman" w:hAnsi="Times New Roman" w:cs="Times New Roman"/>
          <w:sz w:val="28"/>
          <w:szCs w:val="28"/>
        </w:rPr>
        <w:t xml:space="preserve"> </w:t>
      </w:r>
      <w:r w:rsidR="00955225" w:rsidRPr="007E214C">
        <w:rPr>
          <w:rFonts w:ascii="Times New Roman" w:hAnsi="Times New Roman" w:cs="Times New Roman"/>
          <w:sz w:val="28"/>
          <w:szCs w:val="28"/>
        </w:rPr>
        <w:t>“</w:t>
      </w:r>
      <w:r w:rsidR="00081BA5" w:rsidRPr="007E214C">
        <w:rPr>
          <w:rFonts w:ascii="Times New Roman" w:hAnsi="Times New Roman" w:cs="Times New Roman"/>
          <w:sz w:val="28"/>
          <w:szCs w:val="28"/>
        </w:rPr>
        <w:t>Then</w:t>
      </w:r>
      <w:r w:rsidR="00955225" w:rsidRPr="007E214C">
        <w:rPr>
          <w:rFonts w:ascii="Times New Roman" w:hAnsi="Times New Roman" w:cs="Times New Roman"/>
          <w:sz w:val="28"/>
          <w:szCs w:val="28"/>
        </w:rPr>
        <w:t xml:space="preserve"> he said, ‘</w:t>
      </w:r>
      <w:r w:rsidR="00955225" w:rsidRPr="007E214C">
        <w:rPr>
          <w:rFonts w:ascii="Times New Roman" w:hAnsi="Times New Roman" w:cs="Times New Roman"/>
          <w:b/>
          <w:sz w:val="28"/>
          <w:szCs w:val="28"/>
          <w:u w:val="double"/>
        </w:rPr>
        <w:t>Behold</w:t>
      </w:r>
      <w:r w:rsidR="00955225" w:rsidRPr="007E214C">
        <w:rPr>
          <w:rFonts w:ascii="Times New Roman" w:hAnsi="Times New Roman" w:cs="Times New Roman"/>
          <w:sz w:val="28"/>
          <w:szCs w:val="28"/>
        </w:rPr>
        <w:t xml:space="preserve">, I am revealing to you what will happen in </w:t>
      </w:r>
      <w:r w:rsidR="00955225" w:rsidRPr="007E214C">
        <w:rPr>
          <w:rFonts w:ascii="Times New Roman" w:hAnsi="Times New Roman" w:cs="Times New Roman"/>
          <w:i/>
          <w:sz w:val="28"/>
          <w:szCs w:val="28"/>
        </w:rPr>
        <w:t>the</w:t>
      </w:r>
      <w:r w:rsidR="00955225" w:rsidRPr="007E214C">
        <w:rPr>
          <w:rFonts w:ascii="Times New Roman" w:hAnsi="Times New Roman" w:cs="Times New Roman"/>
          <w:sz w:val="28"/>
          <w:szCs w:val="28"/>
        </w:rPr>
        <w:t xml:space="preserve"> </w:t>
      </w:r>
      <w:r w:rsidR="00081BA5" w:rsidRPr="007E214C">
        <w:rPr>
          <w:rFonts w:ascii="Times New Roman" w:hAnsi="Times New Roman" w:cs="Times New Roman"/>
          <w:sz w:val="28"/>
          <w:szCs w:val="28"/>
        </w:rPr>
        <w:t>lat</w:t>
      </w:r>
      <w:r w:rsidR="00955225" w:rsidRPr="007E214C">
        <w:rPr>
          <w:rFonts w:ascii="Times New Roman" w:hAnsi="Times New Roman" w:cs="Times New Roman"/>
          <w:sz w:val="28"/>
          <w:szCs w:val="28"/>
        </w:rPr>
        <w:t xml:space="preserve">ter-end of the </w:t>
      </w:r>
      <w:r w:rsidR="00081BA5" w:rsidRPr="007E214C">
        <w:rPr>
          <w:rFonts w:ascii="Times New Roman" w:hAnsi="Times New Roman" w:cs="Times New Roman"/>
          <w:sz w:val="28"/>
          <w:szCs w:val="28"/>
        </w:rPr>
        <w:t>indignation</w:t>
      </w:r>
      <w:r w:rsidR="00955225" w:rsidRPr="007E214C">
        <w:rPr>
          <w:rFonts w:ascii="Times New Roman" w:hAnsi="Times New Roman" w:cs="Times New Roman"/>
          <w:sz w:val="28"/>
          <w:szCs w:val="28"/>
        </w:rPr>
        <w:t xml:space="preserve">, for </w:t>
      </w:r>
      <w:r w:rsidR="00081BA5" w:rsidRPr="007E214C">
        <w:rPr>
          <w:rFonts w:ascii="Times New Roman" w:hAnsi="Times New Roman" w:cs="Times New Roman"/>
          <w:i/>
          <w:iCs/>
          <w:sz w:val="28"/>
          <w:szCs w:val="28"/>
        </w:rPr>
        <w:t>it is</w:t>
      </w:r>
      <w:r w:rsidR="00081BA5" w:rsidRPr="007E214C">
        <w:rPr>
          <w:rFonts w:ascii="Times New Roman" w:hAnsi="Times New Roman" w:cs="Times New Roman"/>
          <w:sz w:val="28"/>
          <w:szCs w:val="28"/>
        </w:rPr>
        <w:t xml:space="preserve"> for </w:t>
      </w:r>
      <w:r w:rsidR="00081BA5" w:rsidRPr="007E214C">
        <w:rPr>
          <w:rFonts w:ascii="Times New Roman" w:hAnsi="Times New Roman" w:cs="Times New Roman"/>
          <w:i/>
          <w:iCs/>
          <w:sz w:val="28"/>
          <w:szCs w:val="28"/>
        </w:rPr>
        <w:t>the</w:t>
      </w:r>
      <w:r w:rsidR="00955225" w:rsidRPr="007E214C">
        <w:rPr>
          <w:rFonts w:ascii="Times New Roman" w:hAnsi="Times New Roman" w:cs="Times New Roman"/>
          <w:i/>
          <w:iCs/>
          <w:sz w:val="28"/>
          <w:szCs w:val="28"/>
        </w:rPr>
        <w:t xml:space="preserve"> </w:t>
      </w:r>
      <w:r w:rsidR="00955225" w:rsidRPr="007E214C">
        <w:rPr>
          <w:rFonts w:ascii="Times New Roman" w:hAnsi="Times New Roman" w:cs="Times New Roman"/>
          <w:sz w:val="28"/>
          <w:szCs w:val="28"/>
        </w:rPr>
        <w:t xml:space="preserve">appointed time </w:t>
      </w:r>
      <w:r w:rsidR="00081BA5" w:rsidRPr="007E214C">
        <w:rPr>
          <w:rFonts w:ascii="Times New Roman" w:hAnsi="Times New Roman" w:cs="Times New Roman"/>
          <w:i/>
          <w:sz w:val="28"/>
          <w:szCs w:val="28"/>
        </w:rPr>
        <w:t>of</w:t>
      </w:r>
      <w:r w:rsidR="00955225" w:rsidRPr="007E214C">
        <w:rPr>
          <w:rFonts w:ascii="Times New Roman" w:hAnsi="Times New Roman" w:cs="Times New Roman"/>
          <w:i/>
          <w:sz w:val="28"/>
          <w:szCs w:val="28"/>
        </w:rPr>
        <w:t xml:space="preserve"> the</w:t>
      </w:r>
      <w:r w:rsidR="00955225" w:rsidRPr="007E214C">
        <w:rPr>
          <w:rFonts w:ascii="Times New Roman" w:hAnsi="Times New Roman" w:cs="Times New Roman"/>
          <w:sz w:val="28"/>
          <w:szCs w:val="28"/>
        </w:rPr>
        <w:t xml:space="preserve"> end. The ram which you saw, </w:t>
      </w:r>
      <w:r w:rsidR="00081BA5" w:rsidRPr="007E214C">
        <w:rPr>
          <w:rFonts w:ascii="Times New Roman" w:hAnsi="Times New Roman" w:cs="Times New Roman"/>
          <w:i/>
          <w:iCs/>
          <w:sz w:val="28"/>
          <w:szCs w:val="28"/>
        </w:rPr>
        <w:t>as</w:t>
      </w:r>
      <w:r w:rsidR="00081BA5" w:rsidRPr="007E214C">
        <w:rPr>
          <w:rFonts w:ascii="Times New Roman" w:hAnsi="Times New Roman" w:cs="Times New Roman"/>
          <w:sz w:val="28"/>
          <w:szCs w:val="28"/>
        </w:rPr>
        <w:t xml:space="preserve"> lord</w:t>
      </w:r>
      <w:r w:rsidR="00955225" w:rsidRPr="007E214C">
        <w:rPr>
          <w:rFonts w:ascii="Times New Roman" w:hAnsi="Times New Roman" w:cs="Times New Roman"/>
          <w:sz w:val="28"/>
          <w:szCs w:val="28"/>
        </w:rPr>
        <w:t xml:space="preserve"> of the </w:t>
      </w:r>
      <w:r w:rsidR="00081BA5" w:rsidRPr="007E214C">
        <w:rPr>
          <w:rFonts w:ascii="Times New Roman" w:hAnsi="Times New Roman" w:cs="Times New Roman"/>
          <w:sz w:val="28"/>
          <w:szCs w:val="28"/>
        </w:rPr>
        <w:t xml:space="preserve">two </w:t>
      </w:r>
      <w:r w:rsidR="00955225" w:rsidRPr="007E214C">
        <w:rPr>
          <w:rFonts w:ascii="Times New Roman" w:hAnsi="Times New Roman" w:cs="Times New Roman"/>
          <w:sz w:val="28"/>
          <w:szCs w:val="28"/>
        </w:rPr>
        <w:t xml:space="preserve">horns </w:t>
      </w:r>
      <w:r w:rsidR="00955225" w:rsidRPr="007E214C">
        <w:rPr>
          <w:rFonts w:ascii="Times New Roman" w:hAnsi="Times New Roman" w:cs="Times New Roman"/>
          <w:i/>
          <w:sz w:val="28"/>
          <w:szCs w:val="28"/>
        </w:rPr>
        <w:t>are</w:t>
      </w:r>
      <w:r w:rsidR="00955225" w:rsidRPr="007E214C">
        <w:rPr>
          <w:rFonts w:ascii="Times New Roman" w:hAnsi="Times New Roman" w:cs="Times New Roman"/>
          <w:sz w:val="28"/>
          <w:szCs w:val="28"/>
        </w:rPr>
        <w:t xml:space="preserve"> kings of Media and Persia. And the he-goat</w:t>
      </w:r>
      <w:r w:rsidR="00316FC3" w:rsidRPr="007E214C">
        <w:rPr>
          <w:rFonts w:ascii="Times New Roman" w:hAnsi="Times New Roman" w:cs="Times New Roman"/>
          <w:sz w:val="28"/>
          <w:szCs w:val="28"/>
        </w:rPr>
        <w:t xml:space="preserve">, the hairy </w:t>
      </w:r>
      <w:r w:rsidR="00316FC3" w:rsidRPr="007E214C">
        <w:rPr>
          <w:rFonts w:ascii="Times New Roman" w:hAnsi="Times New Roman" w:cs="Times New Roman"/>
          <w:i/>
          <w:iCs/>
          <w:sz w:val="28"/>
          <w:szCs w:val="28"/>
        </w:rPr>
        <w:t>one</w:t>
      </w:r>
      <w:r w:rsidR="00316FC3" w:rsidRPr="007E214C">
        <w:rPr>
          <w:rFonts w:ascii="Times New Roman" w:hAnsi="Times New Roman" w:cs="Times New Roman"/>
          <w:sz w:val="28"/>
          <w:szCs w:val="28"/>
        </w:rPr>
        <w:t>,</w:t>
      </w:r>
      <w:r w:rsidR="00955225" w:rsidRPr="007E214C">
        <w:rPr>
          <w:rFonts w:ascii="Times New Roman" w:hAnsi="Times New Roman" w:cs="Times New Roman"/>
          <w:sz w:val="28"/>
          <w:szCs w:val="28"/>
        </w:rPr>
        <w:t xml:space="preserve"> </w:t>
      </w:r>
      <w:r w:rsidR="00955225" w:rsidRPr="007E214C">
        <w:rPr>
          <w:rFonts w:ascii="Times New Roman" w:hAnsi="Times New Roman" w:cs="Times New Roman"/>
          <w:i/>
          <w:iCs/>
          <w:sz w:val="28"/>
          <w:szCs w:val="28"/>
        </w:rPr>
        <w:t xml:space="preserve">is </w:t>
      </w:r>
      <w:r w:rsidR="00955225" w:rsidRPr="007E214C">
        <w:rPr>
          <w:rFonts w:ascii="Times New Roman" w:hAnsi="Times New Roman" w:cs="Times New Roman"/>
          <w:sz w:val="28"/>
          <w:szCs w:val="28"/>
        </w:rPr>
        <w:t xml:space="preserve">king of Greece. And the great horn which </w:t>
      </w:r>
      <w:r w:rsidR="00955225" w:rsidRPr="007E214C">
        <w:rPr>
          <w:rFonts w:ascii="Times New Roman" w:hAnsi="Times New Roman" w:cs="Times New Roman"/>
          <w:i/>
          <w:sz w:val="28"/>
          <w:szCs w:val="28"/>
        </w:rPr>
        <w:t>is</w:t>
      </w:r>
      <w:r w:rsidR="00955225" w:rsidRPr="007E214C">
        <w:rPr>
          <w:rFonts w:ascii="Times New Roman" w:hAnsi="Times New Roman" w:cs="Times New Roman"/>
          <w:sz w:val="28"/>
          <w:szCs w:val="28"/>
        </w:rPr>
        <w:t xml:space="preserve"> between his eyes, he </w:t>
      </w:r>
      <w:r w:rsidR="00955225" w:rsidRPr="007E214C">
        <w:rPr>
          <w:rFonts w:ascii="Times New Roman" w:hAnsi="Times New Roman" w:cs="Times New Roman"/>
          <w:i/>
          <w:sz w:val="28"/>
          <w:szCs w:val="28"/>
        </w:rPr>
        <w:t>is</w:t>
      </w:r>
      <w:r w:rsidR="00955225" w:rsidRPr="007E214C">
        <w:rPr>
          <w:rFonts w:ascii="Times New Roman" w:hAnsi="Times New Roman" w:cs="Times New Roman"/>
          <w:sz w:val="28"/>
          <w:szCs w:val="28"/>
        </w:rPr>
        <w:t xml:space="preserve"> the first king. </w:t>
      </w:r>
      <w:r w:rsidR="00316FC3" w:rsidRPr="007E214C">
        <w:rPr>
          <w:rFonts w:ascii="Times New Roman" w:hAnsi="Times New Roman" w:cs="Times New Roman"/>
          <w:sz w:val="28"/>
          <w:szCs w:val="28"/>
        </w:rPr>
        <w:t>Then</w:t>
      </w:r>
      <w:r w:rsidR="003D7074" w:rsidRPr="007E214C">
        <w:rPr>
          <w:rFonts w:ascii="Times New Roman" w:hAnsi="Times New Roman" w:cs="Times New Roman"/>
          <w:sz w:val="28"/>
          <w:szCs w:val="28"/>
        </w:rPr>
        <w:t xml:space="preserve"> the broken one</w:t>
      </w:r>
      <w:r w:rsidR="00316FC3" w:rsidRPr="007E214C">
        <w:rPr>
          <w:rFonts w:ascii="Times New Roman" w:hAnsi="Times New Roman" w:cs="Times New Roman"/>
          <w:sz w:val="28"/>
          <w:szCs w:val="28"/>
        </w:rPr>
        <w:t>,</w:t>
      </w:r>
      <w:r w:rsidR="003D7074" w:rsidRPr="007E214C">
        <w:rPr>
          <w:rFonts w:ascii="Times New Roman" w:hAnsi="Times New Roman" w:cs="Times New Roman"/>
          <w:sz w:val="28"/>
          <w:szCs w:val="28"/>
        </w:rPr>
        <w:t xml:space="preserve"> and four </w:t>
      </w:r>
      <w:r w:rsidR="00316FC3" w:rsidRPr="007E214C">
        <w:rPr>
          <w:rFonts w:ascii="Times New Roman" w:hAnsi="Times New Roman" w:cs="Times New Roman"/>
          <w:sz w:val="28"/>
          <w:szCs w:val="28"/>
        </w:rPr>
        <w:t>will stand instead of</w:t>
      </w:r>
      <w:r w:rsidR="003D7074" w:rsidRPr="007E214C">
        <w:rPr>
          <w:rFonts w:ascii="Times New Roman" w:hAnsi="Times New Roman" w:cs="Times New Roman"/>
          <w:sz w:val="28"/>
          <w:szCs w:val="28"/>
        </w:rPr>
        <w:t xml:space="preserve"> it</w:t>
      </w:r>
      <w:r w:rsidR="00316FC3" w:rsidRPr="007E214C">
        <w:rPr>
          <w:rFonts w:ascii="Times New Roman" w:hAnsi="Times New Roman" w:cs="Times New Roman"/>
          <w:sz w:val="28"/>
          <w:szCs w:val="28"/>
        </w:rPr>
        <w:t>.</w:t>
      </w:r>
      <w:r w:rsidR="003D707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lastRenderedPageBreak/>
        <w:t>F</w:t>
      </w:r>
      <w:r w:rsidR="003D7074" w:rsidRPr="007E214C">
        <w:rPr>
          <w:rFonts w:ascii="Times New Roman" w:hAnsi="Times New Roman" w:cs="Times New Roman"/>
          <w:sz w:val="28"/>
          <w:szCs w:val="28"/>
        </w:rPr>
        <w:t xml:space="preserve">our kingdoms will stand up out of </w:t>
      </w:r>
      <w:r w:rsidR="003D7074" w:rsidRPr="007E214C">
        <w:rPr>
          <w:rFonts w:ascii="Times New Roman" w:hAnsi="Times New Roman" w:cs="Times New Roman"/>
          <w:i/>
          <w:sz w:val="28"/>
          <w:szCs w:val="28"/>
        </w:rPr>
        <w:t>that</w:t>
      </w:r>
      <w:r w:rsidR="003D7074" w:rsidRPr="007E214C">
        <w:rPr>
          <w:rFonts w:ascii="Times New Roman" w:hAnsi="Times New Roman" w:cs="Times New Roman"/>
          <w:sz w:val="28"/>
          <w:szCs w:val="28"/>
        </w:rPr>
        <w:t xml:space="preserve"> nation, but not </w:t>
      </w:r>
      <w:r w:rsidR="00316FC3" w:rsidRPr="007E214C">
        <w:rPr>
          <w:rFonts w:ascii="Times New Roman" w:hAnsi="Times New Roman" w:cs="Times New Roman"/>
          <w:sz w:val="28"/>
          <w:szCs w:val="28"/>
        </w:rPr>
        <w:t>in</w:t>
      </w:r>
      <w:r w:rsidR="003D707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it</w:t>
      </w:r>
      <w:r w:rsidR="003D7074" w:rsidRPr="007E214C">
        <w:rPr>
          <w:rFonts w:ascii="Times New Roman" w:hAnsi="Times New Roman" w:cs="Times New Roman"/>
          <w:sz w:val="28"/>
          <w:szCs w:val="28"/>
        </w:rPr>
        <w:t xml:space="preserve">s </w:t>
      </w:r>
      <w:r w:rsidR="00316FC3" w:rsidRPr="007E214C">
        <w:rPr>
          <w:rFonts w:ascii="Times New Roman" w:hAnsi="Times New Roman" w:cs="Times New Roman"/>
          <w:sz w:val="28"/>
          <w:szCs w:val="28"/>
        </w:rPr>
        <w:t>strength</w:t>
      </w:r>
      <w:r w:rsidR="003D7074" w:rsidRPr="007E214C">
        <w:rPr>
          <w:rFonts w:ascii="Times New Roman" w:hAnsi="Times New Roman" w:cs="Times New Roman"/>
          <w:sz w:val="28"/>
          <w:szCs w:val="28"/>
        </w:rPr>
        <w:t xml:space="preserve">. </w:t>
      </w:r>
      <w:r w:rsidR="006619D4" w:rsidRPr="007E214C">
        <w:rPr>
          <w:rFonts w:ascii="Times New Roman" w:hAnsi="Times New Roman" w:cs="Times New Roman"/>
          <w:sz w:val="28"/>
          <w:szCs w:val="28"/>
        </w:rPr>
        <w:t xml:space="preserve">And in </w:t>
      </w:r>
      <w:r w:rsidR="006619D4" w:rsidRPr="007E214C">
        <w:rPr>
          <w:rFonts w:ascii="Times New Roman" w:hAnsi="Times New Roman" w:cs="Times New Roman"/>
          <w:i/>
          <w:sz w:val="28"/>
          <w:szCs w:val="28"/>
        </w:rPr>
        <w:t>the</w:t>
      </w:r>
      <w:r w:rsidR="006619D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u w:val="single"/>
        </w:rPr>
        <w:t>lat</w:t>
      </w:r>
      <w:r w:rsidR="006619D4" w:rsidRPr="007E214C">
        <w:rPr>
          <w:rFonts w:ascii="Times New Roman" w:hAnsi="Times New Roman" w:cs="Times New Roman"/>
          <w:sz w:val="28"/>
          <w:szCs w:val="28"/>
          <w:u w:val="single"/>
        </w:rPr>
        <w:t>ter-</w:t>
      </w:r>
      <w:r w:rsidR="00316FC3" w:rsidRPr="007E214C">
        <w:rPr>
          <w:rFonts w:ascii="Times New Roman" w:hAnsi="Times New Roman" w:cs="Times New Roman"/>
          <w:sz w:val="28"/>
          <w:szCs w:val="28"/>
          <w:u w:val="single"/>
        </w:rPr>
        <w:t>end</w:t>
      </w:r>
      <w:r w:rsidR="006619D4" w:rsidRPr="007E214C">
        <w:rPr>
          <w:rFonts w:ascii="Times New Roman" w:hAnsi="Times New Roman" w:cs="Times New Roman"/>
          <w:sz w:val="28"/>
          <w:szCs w:val="28"/>
          <w:u w:val="single"/>
        </w:rPr>
        <w:t xml:space="preserve"> of their </w:t>
      </w:r>
      <w:r w:rsidR="008C5ACB" w:rsidRPr="007E214C">
        <w:rPr>
          <w:rFonts w:ascii="Times New Roman" w:hAnsi="Times New Roman" w:cs="Times New Roman"/>
          <w:sz w:val="28"/>
          <w:szCs w:val="28"/>
          <w:u w:val="single"/>
        </w:rPr>
        <w:t>kingdom</w:t>
      </w:r>
      <w:r w:rsidR="006619D4"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 xml:space="preserve">according to </w:t>
      </w:r>
      <w:r w:rsidR="00316FC3" w:rsidRPr="007E214C">
        <w:rPr>
          <w:rFonts w:ascii="Times New Roman" w:hAnsi="Times New Roman" w:cs="Times New Roman"/>
          <w:i/>
          <w:iCs/>
          <w:sz w:val="28"/>
          <w:szCs w:val="28"/>
        </w:rPr>
        <w:t>the</w:t>
      </w:r>
      <w:r w:rsidR="00316FC3" w:rsidRPr="007E214C">
        <w:rPr>
          <w:rFonts w:ascii="Times New Roman" w:hAnsi="Times New Roman" w:cs="Times New Roman"/>
          <w:sz w:val="28"/>
          <w:szCs w:val="28"/>
        </w:rPr>
        <w:t xml:space="preserve"> filling up of</w:t>
      </w:r>
      <w:r w:rsidR="006619D4" w:rsidRPr="007E214C">
        <w:rPr>
          <w:rFonts w:ascii="Times New Roman" w:hAnsi="Times New Roman" w:cs="Times New Roman"/>
          <w:sz w:val="28"/>
          <w:szCs w:val="28"/>
        </w:rPr>
        <w:t xml:space="preserve"> the rebelli</w:t>
      </w:r>
      <w:r w:rsidR="00B66333" w:rsidRPr="007E214C">
        <w:rPr>
          <w:rFonts w:ascii="Times New Roman" w:hAnsi="Times New Roman" w:cs="Times New Roman"/>
          <w:sz w:val="28"/>
          <w:szCs w:val="28"/>
        </w:rPr>
        <w:t>ou</w:t>
      </w:r>
      <w:r w:rsidR="006619D4" w:rsidRPr="007E214C">
        <w:rPr>
          <w:rFonts w:ascii="Times New Roman" w:hAnsi="Times New Roman" w:cs="Times New Roman"/>
          <w:sz w:val="28"/>
          <w:szCs w:val="28"/>
        </w:rPr>
        <w:t xml:space="preserve">s, </w:t>
      </w:r>
      <w:r w:rsidR="00B66333" w:rsidRPr="007E214C">
        <w:rPr>
          <w:rFonts w:ascii="Times New Roman" w:hAnsi="Times New Roman" w:cs="Times New Roman"/>
          <w:sz w:val="28"/>
          <w:szCs w:val="28"/>
        </w:rPr>
        <w:t xml:space="preserve">a </w:t>
      </w:r>
      <w:r w:rsidR="00B66333" w:rsidRPr="007E214C">
        <w:rPr>
          <w:rFonts w:ascii="Times New Roman" w:hAnsi="Times New Roman" w:cs="Times New Roman"/>
          <w:sz w:val="28"/>
          <w:szCs w:val="28"/>
          <w:u w:val="single"/>
        </w:rPr>
        <w:t>king of insolent face</w:t>
      </w:r>
      <w:r w:rsidR="00B66333" w:rsidRPr="007E214C">
        <w:rPr>
          <w:rFonts w:ascii="Times New Roman" w:hAnsi="Times New Roman" w:cs="Times New Roman"/>
          <w:sz w:val="28"/>
          <w:szCs w:val="28"/>
        </w:rPr>
        <w:t xml:space="preserve"> </w:t>
      </w:r>
      <w:r w:rsidR="006619D4" w:rsidRPr="007E214C">
        <w:rPr>
          <w:rFonts w:ascii="Times New Roman" w:hAnsi="Times New Roman" w:cs="Times New Roman"/>
          <w:sz w:val="28"/>
          <w:szCs w:val="28"/>
        </w:rPr>
        <w:t xml:space="preserve">will </w:t>
      </w:r>
      <w:r w:rsidR="00316FC3" w:rsidRPr="007E214C">
        <w:rPr>
          <w:rFonts w:ascii="Times New Roman" w:hAnsi="Times New Roman" w:cs="Times New Roman"/>
          <w:sz w:val="28"/>
          <w:szCs w:val="28"/>
        </w:rPr>
        <w:t>stand up</w:t>
      </w:r>
      <w:r w:rsidR="006619D4" w:rsidRPr="007E214C">
        <w:rPr>
          <w:rFonts w:ascii="Times New Roman" w:hAnsi="Times New Roman" w:cs="Times New Roman"/>
          <w:sz w:val="28"/>
          <w:szCs w:val="28"/>
        </w:rPr>
        <w:t xml:space="preserve">, and </w:t>
      </w:r>
      <w:r w:rsidR="00B66333" w:rsidRPr="007E214C">
        <w:rPr>
          <w:rFonts w:ascii="Times New Roman" w:hAnsi="Times New Roman" w:cs="Times New Roman"/>
          <w:i/>
          <w:iCs/>
          <w:sz w:val="28"/>
          <w:szCs w:val="28"/>
        </w:rPr>
        <w:t>he will be</w:t>
      </w:r>
      <w:r w:rsidR="00B66333" w:rsidRPr="007E214C">
        <w:rPr>
          <w:rFonts w:ascii="Times New Roman" w:hAnsi="Times New Roman" w:cs="Times New Roman"/>
          <w:sz w:val="28"/>
          <w:szCs w:val="28"/>
        </w:rPr>
        <w:t xml:space="preserve"> </w:t>
      </w:r>
      <w:r w:rsidR="00316FC3" w:rsidRPr="007E214C">
        <w:rPr>
          <w:rFonts w:ascii="Times New Roman" w:hAnsi="Times New Roman" w:cs="Times New Roman"/>
          <w:sz w:val="28"/>
          <w:szCs w:val="28"/>
        </w:rPr>
        <w:t>understa</w:t>
      </w:r>
      <w:r w:rsidR="006619D4" w:rsidRPr="007E214C">
        <w:rPr>
          <w:rFonts w:ascii="Times New Roman" w:hAnsi="Times New Roman" w:cs="Times New Roman"/>
          <w:sz w:val="28"/>
          <w:szCs w:val="28"/>
        </w:rPr>
        <w:t xml:space="preserve">nding </w:t>
      </w:r>
      <w:r w:rsidR="00316FC3" w:rsidRPr="007E214C">
        <w:rPr>
          <w:rFonts w:ascii="Times New Roman" w:hAnsi="Times New Roman" w:cs="Times New Roman"/>
          <w:sz w:val="28"/>
          <w:szCs w:val="28"/>
        </w:rPr>
        <w:t>enigma</w:t>
      </w:r>
      <w:r w:rsidR="006619D4" w:rsidRPr="007E214C">
        <w:rPr>
          <w:rFonts w:ascii="Times New Roman" w:hAnsi="Times New Roman" w:cs="Times New Roman"/>
          <w:sz w:val="28"/>
          <w:szCs w:val="28"/>
        </w:rPr>
        <w:t xml:space="preserve">s. And his </w:t>
      </w:r>
      <w:r w:rsidR="00FE7A3B" w:rsidRPr="007E214C">
        <w:rPr>
          <w:rFonts w:ascii="Times New Roman" w:hAnsi="Times New Roman" w:cs="Times New Roman"/>
          <w:sz w:val="28"/>
          <w:szCs w:val="28"/>
        </w:rPr>
        <w:t>strength</w:t>
      </w:r>
      <w:r w:rsidR="006619D4" w:rsidRPr="007E214C">
        <w:rPr>
          <w:rFonts w:ascii="Times New Roman" w:hAnsi="Times New Roman" w:cs="Times New Roman"/>
          <w:sz w:val="28"/>
          <w:szCs w:val="28"/>
        </w:rPr>
        <w:t xml:space="preserve"> will be mighty, but not </w:t>
      </w:r>
      <w:r w:rsidR="005C1A9F" w:rsidRPr="007E214C">
        <w:rPr>
          <w:rFonts w:ascii="Times New Roman" w:hAnsi="Times New Roman" w:cs="Times New Roman"/>
          <w:sz w:val="28"/>
          <w:szCs w:val="28"/>
        </w:rPr>
        <w:t xml:space="preserve">by his own </w:t>
      </w:r>
      <w:r w:rsidR="00FE7A3B" w:rsidRPr="007E214C">
        <w:rPr>
          <w:rFonts w:ascii="Times New Roman" w:hAnsi="Times New Roman" w:cs="Times New Roman"/>
          <w:sz w:val="28"/>
          <w:szCs w:val="28"/>
        </w:rPr>
        <w:t>strength</w:t>
      </w:r>
      <w:r w:rsidR="005C1A9F" w:rsidRPr="007E214C">
        <w:rPr>
          <w:rFonts w:ascii="Times New Roman" w:hAnsi="Times New Roman" w:cs="Times New Roman"/>
          <w:sz w:val="28"/>
          <w:szCs w:val="28"/>
        </w:rPr>
        <w:t>. And he will b</w:t>
      </w:r>
      <w:r w:rsidR="00FE7A3B" w:rsidRPr="007E214C">
        <w:rPr>
          <w:rFonts w:ascii="Times New Roman" w:hAnsi="Times New Roman" w:cs="Times New Roman"/>
          <w:sz w:val="28"/>
          <w:szCs w:val="28"/>
        </w:rPr>
        <w:t>ring to ruin</w:t>
      </w:r>
      <w:r w:rsidR="005C1A9F" w:rsidRPr="007E214C">
        <w:rPr>
          <w:rFonts w:ascii="Times New Roman" w:hAnsi="Times New Roman" w:cs="Times New Roman"/>
          <w:sz w:val="28"/>
          <w:szCs w:val="28"/>
        </w:rPr>
        <w:t xml:space="preserve"> extraordinary</w:t>
      </w:r>
      <w:r w:rsidR="00FE7A3B" w:rsidRPr="007E214C">
        <w:rPr>
          <w:rFonts w:ascii="Times New Roman" w:hAnsi="Times New Roman" w:cs="Times New Roman"/>
          <w:sz w:val="28"/>
          <w:szCs w:val="28"/>
        </w:rPr>
        <w:t xml:space="preserve"> things.</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And</w:t>
      </w:r>
      <w:r w:rsidR="005C1A9F" w:rsidRPr="007E214C">
        <w:rPr>
          <w:rFonts w:ascii="Times New Roman" w:hAnsi="Times New Roman" w:cs="Times New Roman"/>
          <w:sz w:val="28"/>
          <w:szCs w:val="28"/>
        </w:rPr>
        <w:t xml:space="preserve"> he will </w:t>
      </w:r>
      <w:r w:rsidR="00FE7A3B" w:rsidRPr="007E214C">
        <w:rPr>
          <w:rFonts w:ascii="Times New Roman" w:hAnsi="Times New Roman" w:cs="Times New Roman"/>
          <w:sz w:val="28"/>
          <w:szCs w:val="28"/>
        </w:rPr>
        <w:t xml:space="preserve">succeed and </w:t>
      </w:r>
      <w:r w:rsidR="005C1A9F" w:rsidRPr="007E214C">
        <w:rPr>
          <w:rFonts w:ascii="Times New Roman" w:hAnsi="Times New Roman" w:cs="Times New Roman"/>
          <w:sz w:val="28"/>
          <w:szCs w:val="28"/>
        </w:rPr>
        <w:t xml:space="preserve">perform and </w:t>
      </w:r>
      <w:r w:rsidR="00FE7A3B" w:rsidRPr="007E214C">
        <w:rPr>
          <w:rFonts w:ascii="Times New Roman" w:hAnsi="Times New Roman" w:cs="Times New Roman"/>
          <w:sz w:val="28"/>
          <w:szCs w:val="28"/>
        </w:rPr>
        <w:t>bring to ruin</w:t>
      </w:r>
      <w:r w:rsidR="005C1A9F" w:rsidRPr="007E214C">
        <w:rPr>
          <w:rFonts w:ascii="Times New Roman" w:hAnsi="Times New Roman" w:cs="Times New Roman"/>
          <w:sz w:val="28"/>
          <w:szCs w:val="28"/>
        </w:rPr>
        <w:t xml:space="preserve"> mighty ones, even </w:t>
      </w:r>
      <w:r w:rsidR="005C1A9F" w:rsidRPr="007E214C">
        <w:rPr>
          <w:rFonts w:ascii="Times New Roman" w:hAnsi="Times New Roman" w:cs="Times New Roman"/>
          <w:i/>
          <w:sz w:val="28"/>
          <w:szCs w:val="28"/>
        </w:rPr>
        <w:t>the</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 xml:space="preserve">people of </w:t>
      </w:r>
      <w:r w:rsidR="00FE7A3B" w:rsidRPr="007E214C">
        <w:rPr>
          <w:rFonts w:ascii="Times New Roman" w:hAnsi="Times New Roman" w:cs="Times New Roman"/>
          <w:i/>
          <w:iCs/>
          <w:sz w:val="28"/>
          <w:szCs w:val="28"/>
        </w:rPr>
        <w:t xml:space="preserve">the </w:t>
      </w:r>
      <w:r w:rsidR="005C1A9F" w:rsidRPr="007E214C">
        <w:rPr>
          <w:rFonts w:ascii="Times New Roman" w:hAnsi="Times New Roman" w:cs="Times New Roman"/>
          <w:sz w:val="28"/>
          <w:szCs w:val="28"/>
        </w:rPr>
        <w:t xml:space="preserve">holy </w:t>
      </w:r>
      <w:r w:rsidR="00FE7A3B" w:rsidRPr="007E214C">
        <w:rPr>
          <w:rFonts w:ascii="Times New Roman" w:hAnsi="Times New Roman" w:cs="Times New Roman"/>
          <w:i/>
          <w:iCs/>
          <w:sz w:val="28"/>
          <w:szCs w:val="28"/>
        </w:rPr>
        <w:t>ones</w:t>
      </w:r>
      <w:r w:rsidR="005C1A9F" w:rsidRPr="007E214C">
        <w:rPr>
          <w:rFonts w:ascii="Times New Roman" w:hAnsi="Times New Roman" w:cs="Times New Roman"/>
          <w:sz w:val="28"/>
          <w:szCs w:val="28"/>
        </w:rPr>
        <w:t xml:space="preserve">. And </w:t>
      </w:r>
      <w:r w:rsidR="00FE7A3B" w:rsidRPr="007E214C">
        <w:rPr>
          <w:rFonts w:ascii="Times New Roman" w:hAnsi="Times New Roman" w:cs="Times New Roman"/>
          <w:sz w:val="28"/>
          <w:szCs w:val="28"/>
        </w:rPr>
        <w:t>by</w:t>
      </w:r>
      <w:r w:rsidR="005C1A9F" w:rsidRPr="007E214C">
        <w:rPr>
          <w:rFonts w:ascii="Times New Roman" w:hAnsi="Times New Roman" w:cs="Times New Roman"/>
          <w:sz w:val="28"/>
          <w:szCs w:val="28"/>
        </w:rPr>
        <w:t xml:space="preserve"> his </w:t>
      </w:r>
      <w:r w:rsidR="00FE7A3B" w:rsidRPr="007E214C">
        <w:rPr>
          <w:rFonts w:ascii="Times New Roman" w:hAnsi="Times New Roman" w:cs="Times New Roman"/>
          <w:sz w:val="28"/>
          <w:szCs w:val="28"/>
        </w:rPr>
        <w:t>insight</w:t>
      </w:r>
      <w:r w:rsidR="005C1A9F" w:rsidRPr="007E214C">
        <w:rPr>
          <w:rFonts w:ascii="Times New Roman" w:hAnsi="Times New Roman" w:cs="Times New Roman"/>
          <w:sz w:val="28"/>
          <w:szCs w:val="28"/>
        </w:rPr>
        <w:t xml:space="preserve">, he will even </w:t>
      </w:r>
      <w:r w:rsidR="00FE7A3B" w:rsidRPr="007E214C">
        <w:rPr>
          <w:rFonts w:ascii="Times New Roman" w:hAnsi="Times New Roman" w:cs="Times New Roman"/>
          <w:sz w:val="28"/>
          <w:szCs w:val="28"/>
        </w:rPr>
        <w:t>advance</w:t>
      </w:r>
      <w:r w:rsidR="005C1A9F" w:rsidRPr="007E214C">
        <w:rPr>
          <w:rFonts w:ascii="Times New Roman" w:hAnsi="Times New Roman" w:cs="Times New Roman"/>
          <w:sz w:val="28"/>
          <w:szCs w:val="28"/>
        </w:rPr>
        <w:t xml:space="preserve"> </w:t>
      </w:r>
      <w:r w:rsidR="00FE7A3B" w:rsidRPr="007E214C">
        <w:rPr>
          <w:rFonts w:ascii="Times New Roman" w:hAnsi="Times New Roman" w:cs="Times New Roman"/>
          <w:sz w:val="28"/>
          <w:szCs w:val="28"/>
        </w:rPr>
        <w:t>treachery</w:t>
      </w:r>
      <w:r w:rsidR="005C1A9F" w:rsidRPr="007E214C">
        <w:rPr>
          <w:rFonts w:ascii="Times New Roman" w:hAnsi="Times New Roman" w:cs="Times New Roman"/>
          <w:sz w:val="28"/>
          <w:szCs w:val="28"/>
        </w:rPr>
        <w:t xml:space="preserve"> by his hand. And in his heart he will </w:t>
      </w:r>
      <w:r w:rsidR="00FE7A3B" w:rsidRPr="007E214C">
        <w:rPr>
          <w:rFonts w:ascii="Times New Roman" w:hAnsi="Times New Roman" w:cs="Times New Roman"/>
          <w:sz w:val="28"/>
          <w:szCs w:val="28"/>
        </w:rPr>
        <w:t>make</w:t>
      </w:r>
      <w:r w:rsidR="005C1A9F" w:rsidRPr="007E214C">
        <w:rPr>
          <w:rFonts w:ascii="Times New Roman" w:hAnsi="Times New Roman" w:cs="Times New Roman"/>
          <w:sz w:val="28"/>
          <w:szCs w:val="28"/>
        </w:rPr>
        <w:t xml:space="preserve"> </w:t>
      </w:r>
      <w:r w:rsidR="005C1A9F" w:rsidRPr="007E214C">
        <w:rPr>
          <w:rFonts w:ascii="Times New Roman" w:hAnsi="Times New Roman" w:cs="Times New Roman"/>
          <w:i/>
          <w:sz w:val="28"/>
          <w:szCs w:val="28"/>
        </w:rPr>
        <w:t>himself</w:t>
      </w:r>
      <w:r w:rsidR="00FE7A3B" w:rsidRPr="007E214C">
        <w:rPr>
          <w:rFonts w:ascii="Times New Roman" w:hAnsi="Times New Roman" w:cs="Times New Roman"/>
          <w:i/>
          <w:sz w:val="28"/>
          <w:szCs w:val="28"/>
        </w:rPr>
        <w:t xml:space="preserve"> </w:t>
      </w:r>
      <w:r w:rsidR="00FE7A3B" w:rsidRPr="007E214C">
        <w:rPr>
          <w:rFonts w:ascii="Times New Roman" w:hAnsi="Times New Roman" w:cs="Times New Roman"/>
          <w:iCs/>
          <w:sz w:val="28"/>
          <w:szCs w:val="28"/>
        </w:rPr>
        <w:t>great</w:t>
      </w:r>
      <w:r w:rsidR="005C1A9F" w:rsidRPr="007E214C">
        <w:rPr>
          <w:rFonts w:ascii="Times New Roman" w:hAnsi="Times New Roman" w:cs="Times New Roman"/>
          <w:iCs/>
          <w:sz w:val="28"/>
          <w:szCs w:val="28"/>
        </w:rPr>
        <w:t>,</w:t>
      </w:r>
      <w:r w:rsidR="005C1A9F" w:rsidRPr="007E214C">
        <w:rPr>
          <w:rFonts w:ascii="Times New Roman" w:hAnsi="Times New Roman" w:cs="Times New Roman"/>
          <w:sz w:val="28"/>
          <w:szCs w:val="28"/>
        </w:rPr>
        <w:t xml:space="preserve"> and he will </w:t>
      </w:r>
      <w:r w:rsidR="00FE7A3B" w:rsidRPr="007E214C">
        <w:rPr>
          <w:rFonts w:ascii="Times New Roman" w:hAnsi="Times New Roman" w:cs="Times New Roman"/>
          <w:sz w:val="28"/>
          <w:szCs w:val="28"/>
        </w:rPr>
        <w:t>bring to ruin</w:t>
      </w:r>
      <w:r w:rsidR="005C1A9F" w:rsidRPr="007E214C">
        <w:rPr>
          <w:rFonts w:ascii="Times New Roman" w:hAnsi="Times New Roman" w:cs="Times New Roman"/>
          <w:sz w:val="28"/>
          <w:szCs w:val="28"/>
        </w:rPr>
        <w:t xml:space="preserve"> many</w:t>
      </w:r>
      <w:r w:rsidR="00045D2E" w:rsidRPr="007E214C">
        <w:rPr>
          <w:rFonts w:ascii="Times New Roman" w:hAnsi="Times New Roman" w:cs="Times New Roman"/>
          <w:sz w:val="28"/>
          <w:szCs w:val="28"/>
        </w:rPr>
        <w:t xml:space="preserve"> in </w:t>
      </w:r>
      <w:r w:rsidR="00045D2E" w:rsidRPr="007E214C">
        <w:rPr>
          <w:rFonts w:ascii="Times New Roman" w:hAnsi="Times New Roman" w:cs="Times New Roman"/>
          <w:i/>
          <w:sz w:val="28"/>
          <w:szCs w:val="28"/>
        </w:rPr>
        <w:t>their</w:t>
      </w:r>
      <w:r w:rsidR="00045D2E" w:rsidRPr="007E214C">
        <w:rPr>
          <w:rFonts w:ascii="Times New Roman" w:hAnsi="Times New Roman" w:cs="Times New Roman"/>
          <w:sz w:val="28"/>
          <w:szCs w:val="28"/>
        </w:rPr>
        <w:t xml:space="preserve"> ease</w:t>
      </w:r>
      <w:r w:rsidR="005C1A9F" w:rsidRPr="007E214C">
        <w:rPr>
          <w:rFonts w:ascii="Times New Roman" w:hAnsi="Times New Roman" w:cs="Times New Roman"/>
          <w:sz w:val="28"/>
          <w:szCs w:val="28"/>
        </w:rPr>
        <w:t xml:space="preserve">. </w:t>
      </w:r>
      <w:r w:rsidR="00131EB9" w:rsidRPr="007E214C">
        <w:rPr>
          <w:rFonts w:ascii="Times New Roman" w:hAnsi="Times New Roman" w:cs="Times New Roman"/>
          <w:sz w:val="28"/>
          <w:szCs w:val="28"/>
        </w:rPr>
        <w:t xml:space="preserve">Even against </w:t>
      </w:r>
      <w:r w:rsidR="00131EB9" w:rsidRPr="007E214C">
        <w:rPr>
          <w:rFonts w:ascii="Times New Roman" w:hAnsi="Times New Roman" w:cs="Times New Roman"/>
          <w:sz w:val="28"/>
          <w:szCs w:val="28"/>
          <w:u w:val="single"/>
        </w:rPr>
        <w:t xml:space="preserve">the </w:t>
      </w:r>
      <w:r w:rsidR="00D233CA" w:rsidRPr="007E214C">
        <w:rPr>
          <w:rFonts w:ascii="Times New Roman" w:hAnsi="Times New Roman" w:cs="Times New Roman"/>
          <w:sz w:val="28"/>
          <w:szCs w:val="28"/>
          <w:u w:val="single"/>
        </w:rPr>
        <w:t>Prince</w:t>
      </w:r>
      <w:r w:rsidR="00FE7A3B" w:rsidRPr="007E214C">
        <w:rPr>
          <w:rFonts w:ascii="Times New Roman" w:hAnsi="Times New Roman" w:cs="Times New Roman"/>
          <w:sz w:val="28"/>
          <w:szCs w:val="28"/>
          <w:u w:val="single"/>
        </w:rPr>
        <w:t xml:space="preserve"> of </w:t>
      </w:r>
      <w:r w:rsidR="00D233CA" w:rsidRPr="007E214C">
        <w:rPr>
          <w:rFonts w:ascii="Times New Roman" w:hAnsi="Times New Roman" w:cs="Times New Roman"/>
          <w:sz w:val="28"/>
          <w:szCs w:val="28"/>
          <w:u w:val="single"/>
        </w:rPr>
        <w:t>prince</w:t>
      </w:r>
      <w:r w:rsidR="00FE7A3B" w:rsidRPr="007E214C">
        <w:rPr>
          <w:rFonts w:ascii="Times New Roman" w:hAnsi="Times New Roman" w:cs="Times New Roman"/>
          <w:sz w:val="28"/>
          <w:szCs w:val="28"/>
          <w:u w:val="single"/>
        </w:rPr>
        <w:t>s</w:t>
      </w:r>
      <w:r w:rsidR="00131EB9" w:rsidRPr="007E214C">
        <w:rPr>
          <w:rFonts w:ascii="Times New Roman" w:hAnsi="Times New Roman" w:cs="Times New Roman"/>
          <w:sz w:val="28"/>
          <w:szCs w:val="28"/>
        </w:rPr>
        <w:t xml:space="preserve"> he will stand, but by an </w:t>
      </w:r>
      <w:r w:rsidR="00131EB9" w:rsidRPr="007E214C">
        <w:rPr>
          <w:rFonts w:ascii="Times New Roman" w:hAnsi="Times New Roman" w:cs="Times New Roman"/>
          <w:sz w:val="28"/>
          <w:szCs w:val="28"/>
          <w:u w:val="single"/>
        </w:rPr>
        <w:t>end of</w:t>
      </w:r>
      <w:r w:rsidR="00131EB9" w:rsidRPr="007E214C">
        <w:rPr>
          <w:rFonts w:ascii="Times New Roman" w:hAnsi="Times New Roman" w:cs="Times New Roman"/>
          <w:sz w:val="28"/>
          <w:szCs w:val="28"/>
        </w:rPr>
        <w:t xml:space="preserve"> (i.e., ‘no’) hand he will be broken. And </w:t>
      </w:r>
      <w:r w:rsidR="00131EB9" w:rsidRPr="007E214C">
        <w:rPr>
          <w:rFonts w:ascii="Times New Roman" w:hAnsi="Times New Roman" w:cs="Times New Roman"/>
          <w:i/>
          <w:sz w:val="28"/>
          <w:szCs w:val="28"/>
        </w:rPr>
        <w:t>the</w:t>
      </w:r>
      <w:r w:rsidR="00131EB9" w:rsidRPr="007E214C">
        <w:rPr>
          <w:rFonts w:ascii="Times New Roman" w:hAnsi="Times New Roman" w:cs="Times New Roman"/>
          <w:sz w:val="28"/>
          <w:szCs w:val="28"/>
        </w:rPr>
        <w:t xml:space="preserve"> </w:t>
      </w:r>
      <w:r w:rsidRPr="007E214C">
        <w:rPr>
          <w:rFonts w:ascii="Times New Roman" w:hAnsi="Times New Roman" w:cs="Times New Roman"/>
          <w:sz w:val="28"/>
          <w:szCs w:val="28"/>
        </w:rPr>
        <w:t>sight</w:t>
      </w:r>
      <w:r w:rsidR="00131EB9" w:rsidRPr="007E214C">
        <w:rPr>
          <w:rFonts w:ascii="Times New Roman" w:hAnsi="Times New Roman" w:cs="Times New Roman"/>
          <w:sz w:val="28"/>
          <w:szCs w:val="28"/>
        </w:rPr>
        <w:t xml:space="preserve"> of the evening and the morning which was told, th</w:t>
      </w:r>
      <w:r w:rsidRPr="007E214C">
        <w:rPr>
          <w:rFonts w:ascii="Times New Roman" w:hAnsi="Times New Roman" w:cs="Times New Roman"/>
          <w:sz w:val="28"/>
          <w:szCs w:val="28"/>
        </w:rPr>
        <w:t>is</w:t>
      </w:r>
      <w:r w:rsidR="00131EB9" w:rsidRPr="007E214C">
        <w:rPr>
          <w:rFonts w:ascii="Times New Roman" w:hAnsi="Times New Roman" w:cs="Times New Roman"/>
          <w:sz w:val="28"/>
          <w:szCs w:val="28"/>
        </w:rPr>
        <w:t xml:space="preserve"> </w:t>
      </w:r>
      <w:r w:rsidR="00131EB9" w:rsidRPr="007E214C">
        <w:rPr>
          <w:rFonts w:ascii="Times New Roman" w:hAnsi="Times New Roman" w:cs="Times New Roman"/>
          <w:i/>
          <w:sz w:val="28"/>
          <w:szCs w:val="28"/>
        </w:rPr>
        <w:t xml:space="preserve">is </w:t>
      </w:r>
      <w:r w:rsidR="00131EB9" w:rsidRPr="007E214C">
        <w:rPr>
          <w:rFonts w:ascii="Times New Roman" w:hAnsi="Times New Roman" w:cs="Times New Roman"/>
          <w:sz w:val="28"/>
          <w:szCs w:val="28"/>
        </w:rPr>
        <w:t xml:space="preserve">truth. Then you close up the vision, for </w:t>
      </w:r>
      <w:r w:rsidR="00131EB9" w:rsidRPr="007E214C">
        <w:rPr>
          <w:rFonts w:ascii="Times New Roman" w:hAnsi="Times New Roman" w:cs="Times New Roman"/>
          <w:i/>
          <w:sz w:val="28"/>
          <w:szCs w:val="28"/>
        </w:rPr>
        <w:t>it is</w:t>
      </w:r>
      <w:r w:rsidR="00131EB9" w:rsidRPr="007E214C">
        <w:rPr>
          <w:rFonts w:ascii="Times New Roman" w:hAnsi="Times New Roman" w:cs="Times New Roman"/>
          <w:sz w:val="28"/>
          <w:szCs w:val="28"/>
        </w:rPr>
        <w:t xml:space="preserve"> for many days.”   Dan.8:19-26</w:t>
      </w:r>
    </w:p>
    <w:p w14:paraId="05F3E7FF" w14:textId="77777777" w:rsidR="00131EB9" w:rsidRPr="007E214C" w:rsidRDefault="00131EB9" w:rsidP="00F61A01">
      <w:pPr>
        <w:rPr>
          <w:rFonts w:ascii="Times New Roman" w:hAnsi="Times New Roman" w:cs="Times New Roman"/>
          <w:sz w:val="28"/>
          <w:szCs w:val="28"/>
        </w:rPr>
      </w:pPr>
      <w:r w:rsidRPr="007E214C">
        <w:rPr>
          <w:rFonts w:ascii="Times New Roman" w:hAnsi="Times New Roman" w:cs="Times New Roman"/>
          <w:sz w:val="28"/>
          <w:szCs w:val="28"/>
        </w:rPr>
        <w:t xml:space="preserve">All of this prophecy would be in the </w:t>
      </w:r>
      <w:r w:rsidR="00D233CA" w:rsidRPr="007E214C">
        <w:rPr>
          <w:rFonts w:ascii="Times New Roman" w:hAnsi="Times New Roman" w:cs="Times New Roman"/>
          <w:sz w:val="28"/>
          <w:szCs w:val="28"/>
        </w:rPr>
        <w:t>lat</w:t>
      </w:r>
      <w:r w:rsidRPr="007E214C">
        <w:rPr>
          <w:rFonts w:ascii="Times New Roman" w:hAnsi="Times New Roman" w:cs="Times New Roman"/>
          <w:sz w:val="28"/>
          <w:szCs w:val="28"/>
        </w:rPr>
        <w:t xml:space="preserve">ter-days from Daniel’s perspective. We in our time can see the rise of Darius the Mede, Cyrus the Persian, Alexander the Great, and the </w:t>
      </w:r>
      <w:r w:rsidR="00BE7C4A" w:rsidRPr="007E214C">
        <w:rPr>
          <w:rFonts w:ascii="Times New Roman" w:hAnsi="Times New Roman" w:cs="Times New Roman"/>
          <w:sz w:val="28"/>
          <w:szCs w:val="28"/>
        </w:rPr>
        <w:t>four</w:t>
      </w:r>
      <w:r w:rsidRPr="007E214C">
        <w:rPr>
          <w:rFonts w:ascii="Times New Roman" w:hAnsi="Times New Roman" w:cs="Times New Roman"/>
          <w:sz w:val="28"/>
          <w:szCs w:val="28"/>
        </w:rPr>
        <w:t xml:space="preserve"> </w:t>
      </w:r>
      <w:r w:rsidR="0055053A" w:rsidRPr="007E214C">
        <w:rPr>
          <w:rFonts w:ascii="Times New Roman" w:hAnsi="Times New Roman" w:cs="Times New Roman"/>
          <w:sz w:val="28"/>
          <w:szCs w:val="28"/>
        </w:rPr>
        <w:t xml:space="preserve">principal </w:t>
      </w:r>
      <w:r w:rsidRPr="007E214C">
        <w:rPr>
          <w:rFonts w:ascii="Times New Roman" w:hAnsi="Times New Roman" w:cs="Times New Roman"/>
          <w:sz w:val="28"/>
          <w:szCs w:val="28"/>
        </w:rPr>
        <w:t xml:space="preserve">generals who divided up </w:t>
      </w:r>
      <w:r w:rsidR="0055053A" w:rsidRPr="007E214C">
        <w:rPr>
          <w:rFonts w:ascii="Times New Roman" w:hAnsi="Times New Roman" w:cs="Times New Roman"/>
          <w:sz w:val="28"/>
          <w:szCs w:val="28"/>
        </w:rPr>
        <w:t xml:space="preserve">the major part of </w:t>
      </w:r>
      <w:r w:rsidR="00AA083D" w:rsidRPr="007E214C">
        <w:rPr>
          <w:rFonts w:ascii="Times New Roman" w:hAnsi="Times New Roman" w:cs="Times New Roman"/>
          <w:sz w:val="28"/>
          <w:szCs w:val="28"/>
        </w:rPr>
        <w:t>Alexander’</w:t>
      </w:r>
      <w:r w:rsidRPr="007E214C">
        <w:rPr>
          <w:rFonts w:ascii="Times New Roman" w:hAnsi="Times New Roman" w:cs="Times New Roman"/>
          <w:sz w:val="28"/>
          <w:szCs w:val="28"/>
        </w:rPr>
        <w:t xml:space="preserve">s </w:t>
      </w:r>
      <w:r w:rsidR="00F61A01" w:rsidRPr="007E214C">
        <w:rPr>
          <w:rFonts w:ascii="Times New Roman" w:hAnsi="Times New Roman" w:cs="Times New Roman"/>
          <w:sz w:val="28"/>
          <w:szCs w:val="28"/>
        </w:rPr>
        <w:t>empire</w:t>
      </w:r>
      <w:r w:rsidRPr="007E214C">
        <w:rPr>
          <w:rFonts w:ascii="Times New Roman" w:hAnsi="Times New Roman" w:cs="Times New Roman"/>
          <w:sz w:val="28"/>
          <w:szCs w:val="28"/>
        </w:rPr>
        <w:t xml:space="preserve"> after his death. </w:t>
      </w:r>
      <w:r w:rsidR="008C5ACB" w:rsidRPr="007E214C">
        <w:rPr>
          <w:rFonts w:ascii="Times New Roman" w:hAnsi="Times New Roman" w:cs="Times New Roman"/>
          <w:sz w:val="28"/>
          <w:szCs w:val="28"/>
        </w:rPr>
        <w:t xml:space="preserve">Then the text jumps </w:t>
      </w:r>
      <w:r w:rsidR="00037B1E">
        <w:rPr>
          <w:rFonts w:ascii="Times New Roman" w:hAnsi="Times New Roman" w:cs="Times New Roman"/>
          <w:sz w:val="28"/>
          <w:szCs w:val="28"/>
        </w:rPr>
        <w:t xml:space="preserve">far </w:t>
      </w:r>
      <w:r w:rsidR="008C5ACB" w:rsidRPr="007E214C">
        <w:rPr>
          <w:rFonts w:ascii="Times New Roman" w:hAnsi="Times New Roman" w:cs="Times New Roman"/>
          <w:sz w:val="28"/>
          <w:szCs w:val="28"/>
        </w:rPr>
        <w:t>ahead to the “</w:t>
      </w:r>
      <w:r w:rsidR="008C5ACB" w:rsidRPr="007E214C">
        <w:rPr>
          <w:rFonts w:ascii="Times New Roman" w:hAnsi="Times New Roman" w:cs="Times New Roman"/>
          <w:sz w:val="28"/>
          <w:szCs w:val="28"/>
          <w:u w:val="single"/>
        </w:rPr>
        <w:t>latter-end of their kingdom</w:t>
      </w:r>
      <w:r w:rsidR="008C5ACB" w:rsidRPr="007E214C">
        <w:rPr>
          <w:rFonts w:ascii="Times New Roman" w:hAnsi="Times New Roman" w:cs="Times New Roman"/>
          <w:sz w:val="28"/>
          <w:szCs w:val="28"/>
        </w:rPr>
        <w:t xml:space="preserve">”, after some unspecified time period. </w:t>
      </w:r>
      <w:r w:rsidR="003C241B" w:rsidRPr="007E214C">
        <w:rPr>
          <w:rFonts w:ascii="Times New Roman" w:hAnsi="Times New Roman" w:cs="Times New Roman"/>
          <w:sz w:val="28"/>
          <w:szCs w:val="28"/>
        </w:rPr>
        <w:t xml:space="preserve">Most noteworthy here </w:t>
      </w:r>
      <w:r w:rsidR="000066A4" w:rsidRPr="007E214C">
        <w:rPr>
          <w:rFonts w:ascii="Times New Roman" w:hAnsi="Times New Roman" w:cs="Times New Roman"/>
          <w:sz w:val="28"/>
          <w:szCs w:val="28"/>
        </w:rPr>
        <w:t>is the “</w:t>
      </w:r>
      <w:r w:rsidR="000066A4" w:rsidRPr="007E214C">
        <w:rPr>
          <w:rFonts w:ascii="Times New Roman" w:hAnsi="Times New Roman" w:cs="Times New Roman"/>
          <w:sz w:val="28"/>
          <w:szCs w:val="28"/>
          <w:u w:val="single"/>
        </w:rPr>
        <w:t>king of insolent face</w:t>
      </w:r>
      <w:r w:rsidR="000066A4" w:rsidRPr="007E214C">
        <w:rPr>
          <w:rFonts w:ascii="Times New Roman" w:hAnsi="Times New Roman" w:cs="Times New Roman"/>
          <w:sz w:val="28"/>
          <w:szCs w:val="28"/>
        </w:rPr>
        <w:t>”, whose</w:t>
      </w:r>
      <w:r w:rsidR="003C241B" w:rsidRPr="007E214C">
        <w:rPr>
          <w:rFonts w:ascii="Times New Roman" w:hAnsi="Times New Roman" w:cs="Times New Roman"/>
          <w:sz w:val="28"/>
          <w:szCs w:val="28"/>
        </w:rPr>
        <w:t xml:space="preserve"> self-aggrandized heart even pits itself against </w:t>
      </w:r>
      <w:r w:rsidR="008A0F48" w:rsidRPr="007E214C">
        <w:rPr>
          <w:rFonts w:ascii="Times New Roman" w:hAnsi="Times New Roman" w:cs="Times New Roman"/>
          <w:sz w:val="28"/>
          <w:szCs w:val="28"/>
        </w:rPr>
        <w:t>“</w:t>
      </w:r>
      <w:r w:rsidR="003C241B" w:rsidRPr="007E214C">
        <w:rPr>
          <w:rFonts w:ascii="Times New Roman" w:hAnsi="Times New Roman" w:cs="Times New Roman"/>
          <w:sz w:val="28"/>
          <w:szCs w:val="28"/>
          <w:u w:val="single"/>
        </w:rPr>
        <w:t>the Prince of princes</w:t>
      </w:r>
      <w:r w:rsidR="008A0F48" w:rsidRPr="007E214C">
        <w:rPr>
          <w:rFonts w:ascii="Times New Roman" w:hAnsi="Times New Roman" w:cs="Times New Roman"/>
          <w:sz w:val="28"/>
          <w:szCs w:val="28"/>
        </w:rPr>
        <w:t>”</w:t>
      </w:r>
      <w:r w:rsidR="003C241B" w:rsidRPr="007E214C">
        <w:rPr>
          <w:rFonts w:ascii="Times New Roman" w:hAnsi="Times New Roman" w:cs="Times New Roman"/>
          <w:sz w:val="28"/>
          <w:szCs w:val="28"/>
        </w:rPr>
        <w:t xml:space="preserve">, </w:t>
      </w:r>
      <w:r w:rsidR="00045D2E" w:rsidRPr="007E214C">
        <w:rPr>
          <w:rFonts w:ascii="Times New Roman" w:hAnsi="Times New Roman" w:cs="Times New Roman"/>
          <w:sz w:val="28"/>
          <w:szCs w:val="28"/>
        </w:rPr>
        <w:t>Whom</w:t>
      </w:r>
      <w:r w:rsidR="003C241B" w:rsidRPr="007E214C">
        <w:rPr>
          <w:rFonts w:ascii="Times New Roman" w:hAnsi="Times New Roman" w:cs="Times New Roman"/>
          <w:sz w:val="28"/>
          <w:szCs w:val="28"/>
        </w:rPr>
        <w:t xml:space="preserve"> I am interpreting as Messiah. It is also apparent that this king will be extremely cunning and ruthless. But like Sennacherib’s army in Hezekiah’s time, this one will be destroyed </w:t>
      </w:r>
      <w:r w:rsidR="00F61A01" w:rsidRPr="007E214C">
        <w:rPr>
          <w:rFonts w:ascii="Times New Roman" w:hAnsi="Times New Roman" w:cs="Times New Roman"/>
          <w:sz w:val="28"/>
          <w:szCs w:val="28"/>
        </w:rPr>
        <w:t>by a divine intervention</w:t>
      </w:r>
      <w:r w:rsidR="003C241B" w:rsidRPr="007E214C">
        <w:rPr>
          <w:rFonts w:ascii="Times New Roman" w:hAnsi="Times New Roman" w:cs="Times New Roman"/>
          <w:sz w:val="28"/>
          <w:szCs w:val="28"/>
        </w:rPr>
        <w:t>.</w:t>
      </w:r>
      <w:r w:rsidR="00AB4DA4" w:rsidRPr="007E214C">
        <w:rPr>
          <w:rFonts w:ascii="Times New Roman" w:hAnsi="Times New Roman" w:cs="Times New Roman"/>
          <w:sz w:val="28"/>
          <w:szCs w:val="28"/>
        </w:rPr>
        <w:t xml:space="preserve"> And note that his mighty </w:t>
      </w:r>
      <w:r w:rsidR="00D233CA" w:rsidRPr="007E214C">
        <w:rPr>
          <w:rFonts w:ascii="Times New Roman" w:hAnsi="Times New Roman" w:cs="Times New Roman"/>
          <w:sz w:val="28"/>
          <w:szCs w:val="28"/>
        </w:rPr>
        <w:t>strength</w:t>
      </w:r>
      <w:r w:rsidR="00AB4DA4" w:rsidRPr="007E214C">
        <w:rPr>
          <w:rFonts w:ascii="Times New Roman" w:hAnsi="Times New Roman" w:cs="Times New Roman"/>
          <w:sz w:val="28"/>
          <w:szCs w:val="28"/>
        </w:rPr>
        <w:t xml:space="preserve"> will not be his own, but Satan’s</w:t>
      </w:r>
      <w:r w:rsidR="0055053A" w:rsidRPr="007E214C">
        <w:rPr>
          <w:rFonts w:ascii="Times New Roman" w:hAnsi="Times New Roman" w:cs="Times New Roman"/>
          <w:sz w:val="28"/>
          <w:szCs w:val="28"/>
        </w:rPr>
        <w:t>.</w:t>
      </w:r>
    </w:p>
    <w:p w14:paraId="05F3E800" w14:textId="77777777" w:rsidR="008A0F48" w:rsidRPr="007E214C" w:rsidRDefault="008A0F48" w:rsidP="008A0F48">
      <w:pPr>
        <w:ind w:firstLine="360"/>
        <w:rPr>
          <w:rFonts w:ascii="Times New Roman" w:hAnsi="Times New Roman" w:cs="Times New Roman"/>
          <w:sz w:val="28"/>
          <w:szCs w:val="28"/>
        </w:rPr>
      </w:pPr>
      <w:r w:rsidRPr="007E214C">
        <w:rPr>
          <w:rFonts w:ascii="Times New Roman" w:hAnsi="Times New Roman" w:cs="Times New Roman"/>
          <w:sz w:val="28"/>
          <w:szCs w:val="28"/>
        </w:rPr>
        <w:t>This man exalting himself to the heavens is further described in Dan</w:t>
      </w:r>
      <w:r w:rsidR="0055053A" w:rsidRPr="007E214C">
        <w:rPr>
          <w:rFonts w:ascii="Times New Roman" w:hAnsi="Times New Roman" w:cs="Times New Roman"/>
          <w:sz w:val="28"/>
          <w:szCs w:val="28"/>
        </w:rPr>
        <w:t xml:space="preserve">iel </w:t>
      </w:r>
      <w:r w:rsidRPr="007E214C">
        <w:rPr>
          <w:rFonts w:ascii="Times New Roman" w:hAnsi="Times New Roman" w:cs="Times New Roman"/>
          <w:sz w:val="28"/>
          <w:szCs w:val="28"/>
        </w:rPr>
        <w:t>11, thus</w:t>
      </w:r>
      <w:r w:rsidR="00233E51">
        <w:rPr>
          <w:rFonts w:ascii="Times New Roman" w:hAnsi="Times New Roman" w:cs="Times New Roman"/>
          <w:sz w:val="28"/>
          <w:szCs w:val="28"/>
        </w:rPr>
        <w:t>:</w:t>
      </w:r>
    </w:p>
    <w:p w14:paraId="05F3E801" w14:textId="77777777" w:rsidR="008A0F48" w:rsidRPr="007E214C" w:rsidRDefault="008A0F48" w:rsidP="00FC670A">
      <w:pPr>
        <w:ind w:left="360"/>
        <w:rPr>
          <w:rFonts w:ascii="Times New Roman" w:hAnsi="Times New Roman" w:cs="Times New Roman"/>
          <w:sz w:val="28"/>
          <w:szCs w:val="28"/>
        </w:rPr>
      </w:pPr>
      <w:r w:rsidRPr="007E214C">
        <w:rPr>
          <w:rFonts w:ascii="Times New Roman" w:hAnsi="Times New Roman" w:cs="Times New Roman"/>
          <w:sz w:val="28"/>
          <w:szCs w:val="28"/>
        </w:rPr>
        <w:t>“</w:t>
      </w:r>
      <w:r w:rsidR="00823E51" w:rsidRPr="007E214C">
        <w:rPr>
          <w:rFonts w:ascii="Times New Roman" w:hAnsi="Times New Roman" w:cs="Times New Roman"/>
          <w:sz w:val="28"/>
          <w:szCs w:val="28"/>
        </w:rPr>
        <w:t xml:space="preserve">Then the king will do according to his desire, and </w:t>
      </w:r>
      <w:r w:rsidR="00036B90" w:rsidRPr="007E214C">
        <w:rPr>
          <w:rFonts w:ascii="Times New Roman" w:hAnsi="Times New Roman" w:cs="Times New Roman"/>
          <w:sz w:val="28"/>
          <w:szCs w:val="28"/>
        </w:rPr>
        <w:t xml:space="preserve">he will exalt himself, even aggrandize himself above every god. And </w:t>
      </w:r>
      <w:r w:rsidR="00337265" w:rsidRPr="007E214C">
        <w:rPr>
          <w:rFonts w:ascii="Times New Roman" w:hAnsi="Times New Roman" w:cs="Times New Roman"/>
          <w:sz w:val="28"/>
          <w:szCs w:val="28"/>
        </w:rPr>
        <w:t xml:space="preserve">against </w:t>
      </w:r>
      <w:r w:rsidR="00337265" w:rsidRPr="007E214C">
        <w:rPr>
          <w:rFonts w:ascii="Times New Roman" w:hAnsi="Times New Roman" w:cs="Times New Roman"/>
          <w:i/>
          <w:sz w:val="28"/>
          <w:szCs w:val="28"/>
        </w:rPr>
        <w:t>the</w:t>
      </w:r>
      <w:r w:rsidR="00337265" w:rsidRPr="007E214C">
        <w:rPr>
          <w:rFonts w:ascii="Times New Roman" w:hAnsi="Times New Roman" w:cs="Times New Roman"/>
          <w:sz w:val="28"/>
          <w:szCs w:val="28"/>
        </w:rPr>
        <w:t xml:space="preserve"> God of gods </w:t>
      </w:r>
      <w:r w:rsidR="00036B90" w:rsidRPr="007E214C">
        <w:rPr>
          <w:rFonts w:ascii="Times New Roman" w:hAnsi="Times New Roman" w:cs="Times New Roman"/>
          <w:sz w:val="28"/>
          <w:szCs w:val="28"/>
        </w:rPr>
        <w:t xml:space="preserve">he will speak </w:t>
      </w:r>
      <w:r w:rsidR="00337265" w:rsidRPr="007E214C">
        <w:rPr>
          <w:rFonts w:ascii="Times New Roman" w:hAnsi="Times New Roman" w:cs="Times New Roman"/>
          <w:sz w:val="28"/>
          <w:szCs w:val="28"/>
        </w:rPr>
        <w:t>wondrous</w:t>
      </w:r>
      <w:r w:rsidR="005D31E5" w:rsidRPr="007E214C">
        <w:rPr>
          <w:rFonts w:ascii="Times New Roman" w:hAnsi="Times New Roman" w:cs="Times New Roman"/>
          <w:sz w:val="28"/>
          <w:szCs w:val="28"/>
        </w:rPr>
        <w:t xml:space="preserve"> th</w:t>
      </w:r>
      <w:r w:rsidR="00036B90" w:rsidRPr="007E214C">
        <w:rPr>
          <w:rFonts w:ascii="Times New Roman" w:hAnsi="Times New Roman" w:cs="Times New Roman"/>
          <w:sz w:val="28"/>
          <w:szCs w:val="28"/>
        </w:rPr>
        <w:t xml:space="preserve">ings. And he will </w:t>
      </w:r>
      <w:r w:rsidR="00337265" w:rsidRPr="007E214C">
        <w:rPr>
          <w:rFonts w:ascii="Times New Roman" w:hAnsi="Times New Roman" w:cs="Times New Roman"/>
          <w:sz w:val="28"/>
          <w:szCs w:val="28"/>
        </w:rPr>
        <w:t>succeed</w:t>
      </w:r>
      <w:r w:rsidR="00036B90" w:rsidRPr="007E214C">
        <w:rPr>
          <w:rFonts w:ascii="Times New Roman" w:hAnsi="Times New Roman" w:cs="Times New Roman"/>
          <w:sz w:val="28"/>
          <w:szCs w:val="28"/>
        </w:rPr>
        <w:t xml:space="preserve"> until </w:t>
      </w:r>
      <w:r w:rsidR="00036B90" w:rsidRPr="007E214C">
        <w:rPr>
          <w:rFonts w:ascii="Times New Roman" w:hAnsi="Times New Roman" w:cs="Times New Roman"/>
          <w:i/>
          <w:sz w:val="28"/>
          <w:szCs w:val="28"/>
        </w:rPr>
        <w:t>the</w:t>
      </w:r>
      <w:r w:rsidR="00036B90" w:rsidRPr="007E214C">
        <w:rPr>
          <w:rFonts w:ascii="Times New Roman" w:hAnsi="Times New Roman" w:cs="Times New Roman"/>
          <w:sz w:val="28"/>
          <w:szCs w:val="28"/>
        </w:rPr>
        <w:t xml:space="preserve"> </w:t>
      </w:r>
      <w:r w:rsidR="00337265" w:rsidRPr="007E214C">
        <w:rPr>
          <w:rFonts w:ascii="Times New Roman" w:hAnsi="Times New Roman" w:cs="Times New Roman"/>
          <w:sz w:val="28"/>
          <w:szCs w:val="28"/>
        </w:rPr>
        <w:t>indignation</w:t>
      </w:r>
      <w:r w:rsidR="00036B90" w:rsidRPr="007E214C">
        <w:rPr>
          <w:rFonts w:ascii="Times New Roman" w:hAnsi="Times New Roman" w:cs="Times New Roman"/>
          <w:sz w:val="28"/>
          <w:szCs w:val="28"/>
        </w:rPr>
        <w:t xml:space="preserve"> has </w:t>
      </w:r>
      <w:r w:rsidR="00337265" w:rsidRPr="007E214C">
        <w:rPr>
          <w:rFonts w:ascii="Times New Roman" w:hAnsi="Times New Roman" w:cs="Times New Roman"/>
          <w:sz w:val="28"/>
          <w:szCs w:val="28"/>
        </w:rPr>
        <w:t>complet</w:t>
      </w:r>
      <w:r w:rsidR="00036B90" w:rsidRPr="007E214C">
        <w:rPr>
          <w:rFonts w:ascii="Times New Roman" w:hAnsi="Times New Roman" w:cs="Times New Roman"/>
          <w:sz w:val="28"/>
          <w:szCs w:val="28"/>
        </w:rPr>
        <w:t xml:space="preserve">ed, for </w:t>
      </w:r>
      <w:r w:rsidR="00337265" w:rsidRPr="007E214C">
        <w:rPr>
          <w:rFonts w:ascii="Times New Roman" w:hAnsi="Times New Roman" w:cs="Times New Roman"/>
          <w:sz w:val="28"/>
          <w:szCs w:val="28"/>
        </w:rPr>
        <w:t>a strict decision</w:t>
      </w:r>
      <w:r w:rsidR="00036B90" w:rsidRPr="007E214C">
        <w:rPr>
          <w:rFonts w:ascii="Times New Roman" w:hAnsi="Times New Roman" w:cs="Times New Roman"/>
          <w:sz w:val="28"/>
          <w:szCs w:val="28"/>
        </w:rPr>
        <w:t xml:space="preserve"> has been </w:t>
      </w:r>
      <w:r w:rsidR="00337265" w:rsidRPr="007E214C">
        <w:rPr>
          <w:rFonts w:ascii="Times New Roman" w:hAnsi="Times New Roman" w:cs="Times New Roman"/>
          <w:sz w:val="28"/>
          <w:szCs w:val="28"/>
        </w:rPr>
        <w:t>made</w:t>
      </w:r>
      <w:r w:rsidR="00036B90" w:rsidRPr="007E214C">
        <w:rPr>
          <w:rFonts w:ascii="Times New Roman" w:hAnsi="Times New Roman" w:cs="Times New Roman"/>
          <w:sz w:val="28"/>
          <w:szCs w:val="28"/>
        </w:rPr>
        <w:t xml:space="preserve">. And he will not </w:t>
      </w:r>
      <w:r w:rsidR="00337265" w:rsidRPr="007E214C">
        <w:rPr>
          <w:rFonts w:ascii="Times New Roman" w:hAnsi="Times New Roman" w:cs="Times New Roman"/>
          <w:sz w:val="28"/>
          <w:szCs w:val="28"/>
        </w:rPr>
        <w:t xml:space="preserve">discern concerning </w:t>
      </w:r>
      <w:r w:rsidR="00036B90" w:rsidRPr="007E214C">
        <w:rPr>
          <w:rFonts w:ascii="Times New Roman" w:hAnsi="Times New Roman" w:cs="Times New Roman"/>
          <w:i/>
          <w:sz w:val="28"/>
          <w:szCs w:val="28"/>
        </w:rPr>
        <w:t>the</w:t>
      </w:r>
      <w:r w:rsidR="00036B90" w:rsidRPr="007E214C">
        <w:rPr>
          <w:rFonts w:ascii="Times New Roman" w:hAnsi="Times New Roman" w:cs="Times New Roman"/>
          <w:sz w:val="28"/>
          <w:szCs w:val="28"/>
        </w:rPr>
        <w:t xml:space="preserve"> god of his fathers, </w:t>
      </w:r>
      <w:r w:rsidR="00337265" w:rsidRPr="007E214C">
        <w:rPr>
          <w:rFonts w:ascii="Times New Roman" w:hAnsi="Times New Roman" w:cs="Times New Roman"/>
          <w:sz w:val="28"/>
          <w:szCs w:val="28"/>
        </w:rPr>
        <w:t>nor concerning</w:t>
      </w:r>
      <w:r w:rsidR="00036B90" w:rsidRPr="007E214C">
        <w:rPr>
          <w:rFonts w:ascii="Times New Roman" w:hAnsi="Times New Roman" w:cs="Times New Roman"/>
          <w:sz w:val="28"/>
          <w:szCs w:val="28"/>
        </w:rPr>
        <w:t xml:space="preserve"> </w:t>
      </w:r>
      <w:r w:rsidR="00036B90" w:rsidRPr="007E214C">
        <w:rPr>
          <w:rFonts w:ascii="Times New Roman" w:hAnsi="Times New Roman" w:cs="Times New Roman"/>
          <w:i/>
          <w:sz w:val="28"/>
          <w:szCs w:val="28"/>
        </w:rPr>
        <w:t>the</w:t>
      </w:r>
      <w:r w:rsidR="0090030C" w:rsidRPr="007E214C">
        <w:rPr>
          <w:rFonts w:ascii="Times New Roman" w:hAnsi="Times New Roman" w:cs="Times New Roman"/>
          <w:sz w:val="28"/>
          <w:szCs w:val="28"/>
        </w:rPr>
        <w:t xml:space="preserve"> desire of women. Neither will he </w:t>
      </w:r>
      <w:r w:rsidR="00337265" w:rsidRPr="007E214C">
        <w:rPr>
          <w:rFonts w:ascii="Times New Roman" w:hAnsi="Times New Roman" w:cs="Times New Roman"/>
          <w:sz w:val="28"/>
          <w:szCs w:val="28"/>
        </w:rPr>
        <w:t>discern concerning every</w:t>
      </w:r>
      <w:r w:rsidR="0090030C" w:rsidRPr="007E214C">
        <w:rPr>
          <w:rFonts w:ascii="Times New Roman" w:hAnsi="Times New Roman" w:cs="Times New Roman"/>
          <w:sz w:val="28"/>
          <w:szCs w:val="28"/>
        </w:rPr>
        <w:t xml:space="preserve"> god, for </w:t>
      </w:r>
      <w:r w:rsidR="0008340C" w:rsidRPr="007E214C">
        <w:rPr>
          <w:rFonts w:ascii="Times New Roman" w:hAnsi="Times New Roman" w:cs="Times New Roman"/>
          <w:sz w:val="28"/>
          <w:szCs w:val="28"/>
        </w:rPr>
        <w:t xml:space="preserve">above all </w:t>
      </w:r>
      <w:r w:rsidR="0090030C" w:rsidRPr="007E214C">
        <w:rPr>
          <w:rFonts w:ascii="Times New Roman" w:hAnsi="Times New Roman" w:cs="Times New Roman"/>
          <w:sz w:val="28"/>
          <w:szCs w:val="28"/>
        </w:rPr>
        <w:t>he will aggrandize himself</w:t>
      </w:r>
      <w:r w:rsidR="00036B90"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But instead he will </w:t>
      </w:r>
      <w:r w:rsidR="00FC670A" w:rsidRPr="007E214C">
        <w:rPr>
          <w:rFonts w:ascii="Times New Roman" w:hAnsi="Times New Roman" w:cs="Times New Roman"/>
          <w:sz w:val="28"/>
          <w:szCs w:val="28"/>
        </w:rPr>
        <w:t xml:space="preserve">give </w:t>
      </w:r>
      <w:r w:rsidR="0090030C" w:rsidRPr="007E214C">
        <w:rPr>
          <w:rFonts w:ascii="Times New Roman" w:hAnsi="Times New Roman" w:cs="Times New Roman"/>
          <w:sz w:val="28"/>
          <w:szCs w:val="28"/>
        </w:rPr>
        <w:t xml:space="preserve">honor </w:t>
      </w:r>
      <w:r w:rsidR="00FC670A" w:rsidRPr="007E214C">
        <w:rPr>
          <w:rFonts w:ascii="Times New Roman" w:hAnsi="Times New Roman" w:cs="Times New Roman"/>
          <w:sz w:val="28"/>
          <w:szCs w:val="28"/>
        </w:rPr>
        <w:t xml:space="preserve">to </w:t>
      </w:r>
      <w:r w:rsidR="0090030C" w:rsidRPr="007E214C">
        <w:rPr>
          <w:rFonts w:ascii="Times New Roman" w:hAnsi="Times New Roman" w:cs="Times New Roman"/>
          <w:sz w:val="28"/>
          <w:szCs w:val="28"/>
        </w:rPr>
        <w:t xml:space="preserve">a god of </w:t>
      </w:r>
      <w:r w:rsidR="00FC670A" w:rsidRPr="007E214C">
        <w:rPr>
          <w:rFonts w:ascii="Times New Roman" w:hAnsi="Times New Roman" w:cs="Times New Roman"/>
          <w:sz w:val="28"/>
          <w:szCs w:val="28"/>
        </w:rPr>
        <w:t>strongholds</w:t>
      </w:r>
      <w:r w:rsidR="0008340C" w:rsidRPr="007E214C">
        <w:rPr>
          <w:rFonts w:ascii="Times New Roman" w:hAnsi="Times New Roman" w:cs="Times New Roman"/>
          <w:sz w:val="28"/>
          <w:szCs w:val="28"/>
        </w:rPr>
        <w:t>, even</w:t>
      </w:r>
      <w:r w:rsidR="0090030C" w:rsidRPr="007E214C">
        <w:rPr>
          <w:rFonts w:ascii="Times New Roman" w:hAnsi="Times New Roman" w:cs="Times New Roman"/>
          <w:sz w:val="28"/>
          <w:szCs w:val="28"/>
        </w:rPr>
        <w:t xml:space="preserve"> to a god whom his </w:t>
      </w:r>
      <w:proofErr w:type="spellStart"/>
      <w:r w:rsidR="0090030C" w:rsidRPr="007E214C">
        <w:rPr>
          <w:rFonts w:ascii="Times New Roman" w:hAnsi="Times New Roman" w:cs="Times New Roman"/>
          <w:sz w:val="28"/>
          <w:szCs w:val="28"/>
        </w:rPr>
        <w:t>fathers</w:t>
      </w:r>
      <w:proofErr w:type="spellEnd"/>
      <w:r w:rsidR="0090030C" w:rsidRPr="007E214C">
        <w:rPr>
          <w:rFonts w:ascii="Times New Roman" w:hAnsi="Times New Roman" w:cs="Times New Roman"/>
          <w:sz w:val="28"/>
          <w:szCs w:val="28"/>
        </w:rPr>
        <w:t xml:space="preserve"> </w:t>
      </w:r>
      <w:r w:rsidR="0008340C" w:rsidRPr="007E214C">
        <w:rPr>
          <w:rFonts w:ascii="Times New Roman" w:hAnsi="Times New Roman" w:cs="Times New Roman"/>
          <w:sz w:val="28"/>
          <w:szCs w:val="28"/>
        </w:rPr>
        <w:t>knew</w:t>
      </w:r>
      <w:r w:rsidR="0090030C" w:rsidRPr="007E214C">
        <w:rPr>
          <w:rFonts w:ascii="Times New Roman" w:hAnsi="Times New Roman" w:cs="Times New Roman"/>
          <w:sz w:val="28"/>
          <w:szCs w:val="28"/>
        </w:rPr>
        <w:t xml:space="preserve"> not</w:t>
      </w:r>
      <w:r w:rsidR="00026327"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w:t>
      </w:r>
      <w:r w:rsidR="00026327" w:rsidRPr="007E214C">
        <w:rPr>
          <w:rFonts w:ascii="Times New Roman" w:hAnsi="Times New Roman" w:cs="Times New Roman"/>
          <w:sz w:val="28"/>
          <w:szCs w:val="28"/>
        </w:rPr>
        <w:t>H</w:t>
      </w:r>
      <w:r w:rsidR="0090030C" w:rsidRPr="007E214C">
        <w:rPr>
          <w:rFonts w:ascii="Times New Roman" w:hAnsi="Times New Roman" w:cs="Times New Roman"/>
          <w:sz w:val="28"/>
          <w:szCs w:val="28"/>
        </w:rPr>
        <w:t xml:space="preserve">e will </w:t>
      </w:r>
      <w:r w:rsidR="00FC670A" w:rsidRPr="007E214C">
        <w:rPr>
          <w:rFonts w:ascii="Times New Roman" w:hAnsi="Times New Roman" w:cs="Times New Roman"/>
          <w:sz w:val="28"/>
          <w:szCs w:val="28"/>
        </w:rPr>
        <w:t xml:space="preserve">give </w:t>
      </w:r>
      <w:r w:rsidR="0090030C" w:rsidRPr="007E214C">
        <w:rPr>
          <w:rFonts w:ascii="Times New Roman" w:hAnsi="Times New Roman" w:cs="Times New Roman"/>
          <w:sz w:val="28"/>
          <w:szCs w:val="28"/>
        </w:rPr>
        <w:t xml:space="preserve">honor with gold and with silver and with precious stones and with </w:t>
      </w:r>
      <w:r w:rsidR="0008340C" w:rsidRPr="007E214C">
        <w:rPr>
          <w:rFonts w:ascii="Times New Roman" w:hAnsi="Times New Roman" w:cs="Times New Roman"/>
          <w:sz w:val="28"/>
          <w:szCs w:val="28"/>
        </w:rPr>
        <w:t xml:space="preserve">desirable </w:t>
      </w:r>
      <w:r w:rsidR="0008340C" w:rsidRPr="007E214C">
        <w:rPr>
          <w:rFonts w:ascii="Times New Roman" w:hAnsi="Times New Roman" w:cs="Times New Roman"/>
          <w:i/>
          <w:iCs/>
          <w:sz w:val="28"/>
          <w:szCs w:val="28"/>
        </w:rPr>
        <w:t>things</w:t>
      </w:r>
      <w:r w:rsidR="0090030C" w:rsidRPr="007E214C">
        <w:rPr>
          <w:rFonts w:ascii="Times New Roman" w:hAnsi="Times New Roman" w:cs="Times New Roman"/>
          <w:sz w:val="28"/>
          <w:szCs w:val="28"/>
        </w:rPr>
        <w:t>.</w:t>
      </w:r>
      <w:r w:rsidR="00080FD6" w:rsidRPr="007E214C">
        <w:rPr>
          <w:rFonts w:ascii="Times New Roman" w:hAnsi="Times New Roman" w:cs="Times New Roman"/>
          <w:sz w:val="28"/>
          <w:szCs w:val="28"/>
        </w:rPr>
        <w:t xml:space="preserve"> Then he will make for fortresses of strongholds with a foreign god, which he will acknowledge. He will increase wealth and </w:t>
      </w:r>
      <w:r w:rsidR="00391B69" w:rsidRPr="007E214C">
        <w:rPr>
          <w:rFonts w:ascii="Times New Roman" w:hAnsi="Times New Roman" w:cs="Times New Roman"/>
          <w:sz w:val="28"/>
          <w:szCs w:val="28"/>
        </w:rPr>
        <w:t xml:space="preserve">will cause them to </w:t>
      </w:r>
      <w:r w:rsidR="00080FD6" w:rsidRPr="007E214C">
        <w:rPr>
          <w:rFonts w:ascii="Times New Roman" w:hAnsi="Times New Roman" w:cs="Times New Roman"/>
          <w:sz w:val="28"/>
          <w:szCs w:val="28"/>
        </w:rPr>
        <w:t xml:space="preserve">rule </w:t>
      </w:r>
      <w:r w:rsidR="00391B69" w:rsidRPr="007E214C">
        <w:rPr>
          <w:rFonts w:ascii="Times New Roman" w:hAnsi="Times New Roman" w:cs="Times New Roman"/>
          <w:sz w:val="28"/>
          <w:szCs w:val="28"/>
        </w:rPr>
        <w:t>among</w:t>
      </w:r>
      <w:r w:rsidR="00080FD6" w:rsidRPr="007E214C">
        <w:rPr>
          <w:rFonts w:ascii="Times New Roman" w:hAnsi="Times New Roman" w:cs="Times New Roman"/>
          <w:sz w:val="28"/>
          <w:szCs w:val="28"/>
        </w:rPr>
        <w:t xml:space="preserve"> many, and he will divide land </w:t>
      </w:r>
      <w:r w:rsidR="00391B69" w:rsidRPr="007E214C">
        <w:rPr>
          <w:rFonts w:ascii="Times New Roman" w:hAnsi="Times New Roman" w:cs="Times New Roman"/>
          <w:sz w:val="28"/>
          <w:szCs w:val="28"/>
        </w:rPr>
        <w:t>by price</w:t>
      </w:r>
      <w:r w:rsidR="00080FD6" w:rsidRPr="007E214C">
        <w:rPr>
          <w:rFonts w:ascii="Times New Roman" w:hAnsi="Times New Roman" w:cs="Times New Roman"/>
          <w:sz w:val="28"/>
          <w:szCs w:val="28"/>
        </w:rPr>
        <w:t>.”</w:t>
      </w:r>
      <w:r w:rsidR="0090030C" w:rsidRPr="007E214C">
        <w:rPr>
          <w:rFonts w:ascii="Times New Roman" w:hAnsi="Times New Roman" w:cs="Times New Roman"/>
          <w:sz w:val="28"/>
          <w:szCs w:val="28"/>
        </w:rPr>
        <w:t xml:space="preserve"> </w:t>
      </w:r>
      <w:r w:rsidR="00036B90" w:rsidRPr="007E214C">
        <w:rPr>
          <w:rFonts w:ascii="Times New Roman" w:hAnsi="Times New Roman" w:cs="Times New Roman"/>
          <w:sz w:val="28"/>
          <w:szCs w:val="28"/>
        </w:rPr>
        <w:t xml:space="preserve">   Dan.11:36-</w:t>
      </w:r>
      <w:r w:rsidR="00080FD6" w:rsidRPr="007E214C">
        <w:rPr>
          <w:rFonts w:ascii="Times New Roman" w:hAnsi="Times New Roman" w:cs="Times New Roman"/>
          <w:sz w:val="28"/>
          <w:szCs w:val="28"/>
        </w:rPr>
        <w:t>39</w:t>
      </w:r>
    </w:p>
    <w:p w14:paraId="05F3E802" w14:textId="77777777" w:rsidR="00080FD6" w:rsidRPr="007E214C" w:rsidRDefault="00080FD6" w:rsidP="00E23F0B">
      <w:pPr>
        <w:rPr>
          <w:rFonts w:ascii="Times New Roman" w:hAnsi="Times New Roman" w:cs="Times New Roman"/>
          <w:sz w:val="28"/>
          <w:szCs w:val="28"/>
        </w:rPr>
      </w:pPr>
      <w:r w:rsidRPr="007E214C">
        <w:rPr>
          <w:rFonts w:ascii="Times New Roman" w:hAnsi="Times New Roman" w:cs="Times New Roman"/>
          <w:sz w:val="28"/>
          <w:szCs w:val="28"/>
        </w:rPr>
        <w:lastRenderedPageBreak/>
        <w:t xml:space="preserve">Self-aggrandizement to </w:t>
      </w:r>
      <w:r w:rsidR="002C7E6E" w:rsidRPr="007E214C">
        <w:rPr>
          <w:rFonts w:ascii="Times New Roman" w:hAnsi="Times New Roman" w:cs="Times New Roman"/>
          <w:sz w:val="28"/>
          <w:szCs w:val="28"/>
        </w:rPr>
        <w:t>the</w:t>
      </w:r>
      <w:r w:rsidR="005D31E5" w:rsidRPr="007E214C">
        <w:rPr>
          <w:rFonts w:ascii="Times New Roman" w:hAnsi="Times New Roman" w:cs="Times New Roman"/>
          <w:sz w:val="28"/>
          <w:szCs w:val="28"/>
        </w:rPr>
        <w:t xml:space="preserve"> </w:t>
      </w:r>
      <w:r w:rsidR="00CF312E" w:rsidRPr="007E214C">
        <w:rPr>
          <w:rFonts w:ascii="Times New Roman" w:hAnsi="Times New Roman" w:cs="Times New Roman"/>
          <w:sz w:val="28"/>
          <w:szCs w:val="28"/>
        </w:rPr>
        <w:t xml:space="preserve">status of </w:t>
      </w:r>
      <w:r w:rsidRPr="007E214C">
        <w:rPr>
          <w:rFonts w:ascii="Times New Roman" w:hAnsi="Times New Roman" w:cs="Times New Roman"/>
          <w:sz w:val="28"/>
          <w:szCs w:val="28"/>
        </w:rPr>
        <w:t xml:space="preserve">divinity, blaspheming the true God, honoring a “god of </w:t>
      </w:r>
      <w:r w:rsidR="00FC670A" w:rsidRPr="007E214C">
        <w:rPr>
          <w:rFonts w:ascii="Times New Roman" w:hAnsi="Times New Roman" w:cs="Times New Roman"/>
          <w:sz w:val="28"/>
          <w:szCs w:val="28"/>
        </w:rPr>
        <w:t>stronghold</w:t>
      </w:r>
      <w:r w:rsidRPr="007E214C">
        <w:rPr>
          <w:rFonts w:ascii="Times New Roman" w:hAnsi="Times New Roman" w:cs="Times New Roman"/>
          <w:sz w:val="28"/>
          <w:szCs w:val="28"/>
        </w:rPr>
        <w:t xml:space="preserve">s” – a foreign god which his </w:t>
      </w:r>
      <w:proofErr w:type="spellStart"/>
      <w:r w:rsidRPr="007E214C">
        <w:rPr>
          <w:rFonts w:ascii="Times New Roman" w:hAnsi="Times New Roman" w:cs="Times New Roman"/>
          <w:sz w:val="28"/>
          <w:szCs w:val="28"/>
        </w:rPr>
        <w:t>fathers</w:t>
      </w:r>
      <w:proofErr w:type="spellEnd"/>
      <w:r w:rsidRPr="007E214C">
        <w:rPr>
          <w:rFonts w:ascii="Times New Roman" w:hAnsi="Times New Roman" w:cs="Times New Roman"/>
          <w:sz w:val="28"/>
          <w:szCs w:val="28"/>
        </w:rPr>
        <w:t xml:space="preserve"> knew not, all connected with great wealth</w:t>
      </w:r>
      <w:r w:rsidR="00CF312E" w:rsidRPr="007E214C">
        <w:rPr>
          <w:rFonts w:ascii="Times New Roman" w:hAnsi="Times New Roman" w:cs="Times New Roman"/>
          <w:sz w:val="28"/>
          <w:szCs w:val="28"/>
        </w:rPr>
        <w:t xml:space="preserve"> – </w:t>
      </w:r>
      <w:r w:rsidR="00283186" w:rsidRPr="007E214C">
        <w:rPr>
          <w:rFonts w:ascii="Times New Roman" w:hAnsi="Times New Roman" w:cs="Times New Roman"/>
          <w:sz w:val="28"/>
          <w:szCs w:val="28"/>
        </w:rPr>
        <w:t>these</w:t>
      </w:r>
      <w:r w:rsidR="00CF312E" w:rsidRPr="007E214C">
        <w:rPr>
          <w:rFonts w:ascii="Times New Roman" w:hAnsi="Times New Roman" w:cs="Times New Roman"/>
          <w:sz w:val="28"/>
          <w:szCs w:val="28"/>
        </w:rPr>
        <w:t xml:space="preserve"> </w:t>
      </w:r>
      <w:r w:rsidR="00077677" w:rsidRPr="007E214C">
        <w:rPr>
          <w:rFonts w:ascii="Times New Roman" w:hAnsi="Times New Roman" w:cs="Times New Roman"/>
          <w:sz w:val="28"/>
          <w:szCs w:val="28"/>
        </w:rPr>
        <w:t xml:space="preserve">will be </w:t>
      </w:r>
      <w:r w:rsidR="00CF312E" w:rsidRPr="007E214C">
        <w:rPr>
          <w:rFonts w:ascii="Times New Roman" w:hAnsi="Times New Roman" w:cs="Times New Roman"/>
          <w:sz w:val="28"/>
          <w:szCs w:val="28"/>
        </w:rPr>
        <w:t>traits of this end-time king</w:t>
      </w:r>
      <w:r w:rsidR="00283186"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who is also the Beast</w:t>
      </w:r>
      <w:r w:rsidR="005D31E5" w:rsidRPr="007E214C">
        <w:rPr>
          <w:rFonts w:ascii="Times New Roman" w:hAnsi="Times New Roman" w:cs="Times New Roman"/>
          <w:sz w:val="28"/>
          <w:szCs w:val="28"/>
        </w:rPr>
        <w:t xml:space="preserve"> of Revelation </w:t>
      </w:r>
      <w:r w:rsidR="007C3816" w:rsidRPr="007E214C">
        <w:rPr>
          <w:rFonts w:ascii="Times New Roman" w:hAnsi="Times New Roman" w:cs="Times New Roman"/>
          <w:sz w:val="28"/>
          <w:szCs w:val="28"/>
        </w:rPr>
        <w:t>chapter 13</w:t>
      </w:r>
      <w:r w:rsidR="00CF312E" w:rsidRPr="007E214C">
        <w:rPr>
          <w:rFonts w:ascii="Times New Roman" w:hAnsi="Times New Roman" w:cs="Times New Roman"/>
          <w:sz w:val="28"/>
          <w:szCs w:val="28"/>
        </w:rPr>
        <w:t xml:space="preserve">. </w:t>
      </w:r>
      <w:r w:rsidR="00256D92" w:rsidRPr="007E214C">
        <w:rPr>
          <w:rFonts w:ascii="Times New Roman" w:hAnsi="Times New Roman" w:cs="Times New Roman"/>
          <w:sz w:val="28"/>
          <w:szCs w:val="28"/>
        </w:rPr>
        <w:t>His</w:t>
      </w:r>
      <w:r w:rsidR="00CF312E" w:rsidRPr="007E214C">
        <w:rPr>
          <w:rFonts w:ascii="Times New Roman" w:hAnsi="Times New Roman" w:cs="Times New Roman"/>
          <w:sz w:val="28"/>
          <w:szCs w:val="28"/>
        </w:rPr>
        <w:t xml:space="preserve"> wealth </w:t>
      </w:r>
      <w:r w:rsidR="00B0011C" w:rsidRPr="007E214C">
        <w:rPr>
          <w:rFonts w:ascii="Times New Roman" w:hAnsi="Times New Roman" w:cs="Times New Roman"/>
          <w:sz w:val="28"/>
          <w:szCs w:val="28"/>
        </w:rPr>
        <w:t>ha</w:t>
      </w:r>
      <w:r w:rsidR="00CF312E" w:rsidRPr="007E214C">
        <w:rPr>
          <w:rFonts w:ascii="Times New Roman" w:hAnsi="Times New Roman" w:cs="Times New Roman"/>
          <w:sz w:val="28"/>
          <w:szCs w:val="28"/>
        </w:rPr>
        <w:t xml:space="preserve">s </w:t>
      </w:r>
      <w:r w:rsidR="00B0011C" w:rsidRPr="007E214C">
        <w:rPr>
          <w:rFonts w:ascii="Times New Roman" w:hAnsi="Times New Roman" w:cs="Times New Roman"/>
          <w:sz w:val="28"/>
          <w:szCs w:val="28"/>
        </w:rPr>
        <w:t xml:space="preserve">its </w:t>
      </w:r>
      <w:r w:rsidR="002C7E6E" w:rsidRPr="007E214C">
        <w:rPr>
          <w:rFonts w:ascii="Times New Roman" w:hAnsi="Times New Roman" w:cs="Times New Roman"/>
          <w:sz w:val="28"/>
          <w:szCs w:val="28"/>
        </w:rPr>
        <w:t>reflection in</w:t>
      </w:r>
      <w:r w:rsidR="00CF312E" w:rsidRPr="007E214C">
        <w:rPr>
          <w:rFonts w:ascii="Times New Roman" w:hAnsi="Times New Roman" w:cs="Times New Roman"/>
          <w:sz w:val="28"/>
          <w:szCs w:val="28"/>
        </w:rPr>
        <w:t xml:space="preserve"> the description of Babylon</w:t>
      </w:r>
      <w:r w:rsidR="007C3842">
        <w:rPr>
          <w:rFonts w:ascii="Times New Roman" w:hAnsi="Times New Roman" w:cs="Times New Roman"/>
          <w:sz w:val="28"/>
          <w:szCs w:val="28"/>
        </w:rPr>
        <w:t>’s wealth</w:t>
      </w:r>
      <w:r w:rsidR="00CF312E" w:rsidRPr="007E214C">
        <w:rPr>
          <w:rFonts w:ascii="Times New Roman" w:hAnsi="Times New Roman" w:cs="Times New Roman"/>
          <w:sz w:val="28"/>
          <w:szCs w:val="28"/>
        </w:rPr>
        <w:t xml:space="preserve"> in Rev.18:3</w:t>
      </w:r>
      <w:r w:rsidR="00073E3C"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t>
      </w:r>
      <w:r w:rsidR="002C7E6E" w:rsidRPr="007E214C">
        <w:rPr>
          <w:rFonts w:ascii="Times New Roman" w:hAnsi="Times New Roman" w:cs="Times New Roman"/>
          <w:sz w:val="28"/>
          <w:szCs w:val="28"/>
        </w:rPr>
        <w:t>For a time</w:t>
      </w:r>
      <w:r w:rsidR="00971C6A" w:rsidRPr="007E214C">
        <w:rPr>
          <w:rFonts w:ascii="Times New Roman" w:hAnsi="Times New Roman" w:cs="Times New Roman"/>
          <w:sz w:val="28"/>
          <w:szCs w:val="28"/>
        </w:rPr>
        <w:t>,</w:t>
      </w:r>
      <w:r w:rsidR="002C7E6E" w:rsidRPr="007E214C">
        <w:rPr>
          <w:rFonts w:ascii="Times New Roman" w:hAnsi="Times New Roman" w:cs="Times New Roman"/>
          <w:sz w:val="28"/>
          <w:szCs w:val="28"/>
        </w:rPr>
        <w:t xml:space="preserve"> </w:t>
      </w:r>
      <w:r w:rsidR="00073E3C" w:rsidRPr="007E214C">
        <w:rPr>
          <w:rFonts w:ascii="Times New Roman" w:hAnsi="Times New Roman" w:cs="Times New Roman"/>
          <w:sz w:val="28"/>
          <w:szCs w:val="28"/>
        </w:rPr>
        <w:t xml:space="preserve">Babylon </w:t>
      </w:r>
      <w:r w:rsidR="00256D92" w:rsidRPr="007E214C">
        <w:rPr>
          <w:rFonts w:ascii="Times New Roman" w:hAnsi="Times New Roman" w:cs="Times New Roman"/>
          <w:sz w:val="28"/>
          <w:szCs w:val="28"/>
        </w:rPr>
        <w:t>will rule the Scarlet Beast (Rev.17:3-5), who is also simply “the Beast”</w:t>
      </w:r>
      <w:r w:rsidR="00AB4DA4" w:rsidRPr="007E214C">
        <w:rPr>
          <w:rFonts w:ascii="Times New Roman" w:hAnsi="Times New Roman" w:cs="Times New Roman"/>
          <w:sz w:val="28"/>
          <w:szCs w:val="28"/>
        </w:rPr>
        <w:t xml:space="preserve"> of Rev</w:t>
      </w:r>
      <w:r w:rsidR="00283186" w:rsidRPr="007E214C">
        <w:rPr>
          <w:rFonts w:ascii="Times New Roman" w:hAnsi="Times New Roman" w:cs="Times New Roman"/>
          <w:sz w:val="28"/>
          <w:szCs w:val="28"/>
        </w:rPr>
        <w:t xml:space="preserve">elation </w:t>
      </w:r>
      <w:r w:rsidR="00AB4DA4" w:rsidRPr="007E214C">
        <w:rPr>
          <w:rFonts w:ascii="Times New Roman" w:hAnsi="Times New Roman" w:cs="Times New Roman"/>
          <w:sz w:val="28"/>
          <w:szCs w:val="28"/>
        </w:rPr>
        <w:t>13</w:t>
      </w:r>
      <w:r w:rsidR="00971C6A" w:rsidRPr="007E214C">
        <w:rPr>
          <w:rFonts w:ascii="Times New Roman" w:hAnsi="Times New Roman" w:cs="Times New Roman"/>
          <w:sz w:val="28"/>
          <w:szCs w:val="28"/>
        </w:rPr>
        <w:t>.</w:t>
      </w:r>
      <w:r w:rsidR="00256D92" w:rsidRPr="007E214C">
        <w:rPr>
          <w:rFonts w:ascii="Times New Roman" w:hAnsi="Times New Roman" w:cs="Times New Roman"/>
          <w:sz w:val="28"/>
          <w:szCs w:val="28"/>
        </w:rPr>
        <w:t xml:space="preserve"> </w:t>
      </w:r>
      <w:r w:rsidR="00971C6A" w:rsidRPr="007E214C">
        <w:rPr>
          <w:rFonts w:ascii="Times New Roman" w:hAnsi="Times New Roman" w:cs="Times New Roman"/>
          <w:sz w:val="28"/>
          <w:szCs w:val="28"/>
        </w:rPr>
        <w:t>S</w:t>
      </w:r>
      <w:r w:rsidR="00256D92" w:rsidRPr="007E214C">
        <w:rPr>
          <w:rFonts w:ascii="Times New Roman" w:hAnsi="Times New Roman" w:cs="Times New Roman"/>
          <w:sz w:val="28"/>
          <w:szCs w:val="28"/>
        </w:rPr>
        <w:t xml:space="preserve">o there will be a political connection between </w:t>
      </w:r>
      <w:r w:rsidR="00E23F0B" w:rsidRPr="007E214C">
        <w:rPr>
          <w:rFonts w:ascii="Times New Roman" w:hAnsi="Times New Roman" w:cs="Times New Roman"/>
          <w:sz w:val="28"/>
          <w:szCs w:val="28"/>
        </w:rPr>
        <w:t>Babylon and the Beast</w:t>
      </w:r>
      <w:r w:rsidR="00256D92" w:rsidRPr="007E214C">
        <w:rPr>
          <w:rFonts w:ascii="Times New Roman" w:hAnsi="Times New Roman" w:cs="Times New Roman"/>
          <w:sz w:val="28"/>
          <w:szCs w:val="28"/>
        </w:rPr>
        <w:t>.</w:t>
      </w:r>
      <w:r w:rsidR="009C3616" w:rsidRPr="007E214C">
        <w:rPr>
          <w:rFonts w:ascii="Times New Roman" w:hAnsi="Times New Roman" w:cs="Times New Roman"/>
          <w:sz w:val="28"/>
          <w:szCs w:val="28"/>
        </w:rPr>
        <w:t xml:space="preserve"> Does this description in its entirety fit a Roman emperor? Did Nero, Vespasian or Titus reverence a god whom his </w:t>
      </w:r>
      <w:proofErr w:type="spellStart"/>
      <w:r w:rsidR="009C3616" w:rsidRPr="007E214C">
        <w:rPr>
          <w:rFonts w:ascii="Times New Roman" w:hAnsi="Times New Roman" w:cs="Times New Roman"/>
          <w:sz w:val="28"/>
          <w:szCs w:val="28"/>
        </w:rPr>
        <w:t>fathers</w:t>
      </w:r>
      <w:proofErr w:type="spellEnd"/>
      <w:r w:rsidR="009C3616" w:rsidRPr="007E214C">
        <w:rPr>
          <w:rFonts w:ascii="Times New Roman" w:hAnsi="Times New Roman" w:cs="Times New Roman"/>
          <w:sz w:val="28"/>
          <w:szCs w:val="28"/>
        </w:rPr>
        <w:t xml:space="preserve"> knew not? Then how could they fulfill the prophecy of the Beast?</w:t>
      </w:r>
      <w:r w:rsidR="00D500E2" w:rsidRPr="007E214C">
        <w:rPr>
          <w:rFonts w:ascii="Times New Roman" w:hAnsi="Times New Roman" w:cs="Times New Roman"/>
          <w:sz w:val="28"/>
          <w:szCs w:val="28"/>
        </w:rPr>
        <w:t xml:space="preserve"> Did the worship of the emperor as a demigod fulfill this? But everyone including the emperor knew that the emperor was a mere mortal. Did any of these men try to magnify himself above Jupiter and speak against him? That was not the manner of Roman emperor worship</w:t>
      </w:r>
      <w:r w:rsidR="00210C99" w:rsidRPr="007E214C">
        <w:rPr>
          <w:rFonts w:ascii="Times New Roman" w:hAnsi="Times New Roman" w:cs="Times New Roman"/>
          <w:sz w:val="28"/>
          <w:szCs w:val="28"/>
        </w:rPr>
        <w:t>, who was acclaimed a demi-god</w:t>
      </w:r>
      <w:r w:rsidR="00D500E2" w:rsidRPr="007E214C">
        <w:rPr>
          <w:rFonts w:ascii="Times New Roman" w:hAnsi="Times New Roman" w:cs="Times New Roman"/>
          <w:sz w:val="28"/>
          <w:szCs w:val="28"/>
        </w:rPr>
        <w:t>.</w:t>
      </w:r>
      <w:r w:rsidR="00AB71AE" w:rsidRPr="007E214C">
        <w:rPr>
          <w:rFonts w:ascii="Times New Roman" w:hAnsi="Times New Roman" w:cs="Times New Roman"/>
          <w:sz w:val="28"/>
          <w:szCs w:val="28"/>
        </w:rPr>
        <w:t xml:space="preserve"> Part of an emperor’s role was Pontifex Maximus, that is High Priest of Jupiter.</w:t>
      </w:r>
      <w:r w:rsidR="00855904" w:rsidRPr="007E214C">
        <w:rPr>
          <w:rFonts w:ascii="Times New Roman" w:hAnsi="Times New Roman" w:cs="Times New Roman"/>
          <w:sz w:val="28"/>
          <w:szCs w:val="28"/>
        </w:rPr>
        <w:t xml:space="preserve"> For a Roman, Jupiter was “the god of his fathers”.</w:t>
      </w:r>
    </w:p>
    <w:p w14:paraId="05F3E803" w14:textId="77777777" w:rsidR="00900566" w:rsidRPr="007E214C" w:rsidRDefault="00463C78" w:rsidP="00D310D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Where else does the Bible speak of a human figure who exalts himself to the heavens? Previously, we touched </w:t>
      </w:r>
      <w:r w:rsidR="00301595" w:rsidRPr="007E214C">
        <w:rPr>
          <w:rFonts w:ascii="Times New Roman" w:hAnsi="Times New Roman" w:cs="Times New Roman"/>
          <w:sz w:val="28"/>
          <w:szCs w:val="28"/>
        </w:rPr>
        <w:t>up</w:t>
      </w:r>
      <w:r w:rsidRPr="007E214C">
        <w:rPr>
          <w:rFonts w:ascii="Times New Roman" w:hAnsi="Times New Roman" w:cs="Times New Roman"/>
          <w:sz w:val="28"/>
          <w:szCs w:val="28"/>
        </w:rPr>
        <w:t>on Isa</w:t>
      </w:r>
      <w:r w:rsidR="00AB4DA4" w:rsidRPr="007E214C">
        <w:rPr>
          <w:rFonts w:ascii="Times New Roman" w:hAnsi="Times New Roman" w:cs="Times New Roman"/>
          <w:sz w:val="28"/>
          <w:szCs w:val="28"/>
        </w:rPr>
        <w:t xml:space="preserve">iah </w:t>
      </w:r>
      <w:r w:rsidRPr="007E214C">
        <w:rPr>
          <w:rFonts w:ascii="Times New Roman" w:hAnsi="Times New Roman" w:cs="Times New Roman"/>
          <w:sz w:val="28"/>
          <w:szCs w:val="28"/>
        </w:rPr>
        <w:t>ch</w:t>
      </w:r>
      <w:r w:rsidR="00AB4DA4"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 xml:space="preserve">14, </w:t>
      </w:r>
      <w:r w:rsidR="00D310DC" w:rsidRPr="007E214C">
        <w:rPr>
          <w:rFonts w:ascii="Times New Roman" w:hAnsi="Times New Roman" w:cs="Times New Roman"/>
          <w:sz w:val="28"/>
          <w:szCs w:val="28"/>
        </w:rPr>
        <w:t>and</w:t>
      </w:r>
      <w:r w:rsidRPr="007E214C">
        <w:rPr>
          <w:rFonts w:ascii="Times New Roman" w:hAnsi="Times New Roman" w:cs="Times New Roman"/>
          <w:sz w:val="28"/>
          <w:szCs w:val="28"/>
        </w:rPr>
        <w:t xml:space="preserve"> </w:t>
      </w:r>
      <w:r w:rsidR="00E5643B" w:rsidRPr="007E214C">
        <w:rPr>
          <w:rFonts w:ascii="Times New Roman" w:hAnsi="Times New Roman" w:cs="Times New Roman"/>
          <w:sz w:val="28"/>
          <w:szCs w:val="28"/>
        </w:rPr>
        <w:t xml:space="preserve">“this proverb against </w:t>
      </w:r>
      <w:r w:rsidR="00E5643B" w:rsidRPr="007E214C">
        <w:rPr>
          <w:rFonts w:ascii="Times New Roman" w:hAnsi="Times New Roman" w:cs="Times New Roman"/>
          <w:i/>
          <w:sz w:val="28"/>
          <w:szCs w:val="28"/>
        </w:rPr>
        <w:t>the</w:t>
      </w:r>
      <w:r w:rsidR="00E52F2A" w:rsidRPr="007E214C">
        <w:rPr>
          <w:rFonts w:ascii="Times New Roman" w:hAnsi="Times New Roman" w:cs="Times New Roman"/>
          <w:sz w:val="28"/>
          <w:szCs w:val="28"/>
        </w:rPr>
        <w:t xml:space="preserve"> king of Babel” </w:t>
      </w:r>
      <w:r w:rsidR="00FC7D51" w:rsidRPr="007E214C">
        <w:rPr>
          <w:rFonts w:ascii="Times New Roman" w:hAnsi="Times New Roman" w:cs="Times New Roman"/>
          <w:sz w:val="28"/>
          <w:szCs w:val="28"/>
        </w:rPr>
        <w:t>(</w:t>
      </w:r>
      <w:r w:rsidR="00E52F2A" w:rsidRPr="007E214C">
        <w:rPr>
          <w:rFonts w:ascii="Times New Roman" w:hAnsi="Times New Roman" w:cs="Times New Roman"/>
          <w:sz w:val="28"/>
          <w:szCs w:val="28"/>
        </w:rPr>
        <w:t>v.4</w:t>
      </w:r>
      <w:r w:rsidR="00FC7D51" w:rsidRPr="007E214C">
        <w:rPr>
          <w:rFonts w:ascii="Times New Roman" w:hAnsi="Times New Roman" w:cs="Times New Roman"/>
          <w:sz w:val="28"/>
          <w:szCs w:val="28"/>
        </w:rPr>
        <w:t>)</w:t>
      </w:r>
      <w:r w:rsidR="00E52F2A" w:rsidRPr="007E214C">
        <w:rPr>
          <w:rFonts w:ascii="Times New Roman" w:hAnsi="Times New Roman" w:cs="Times New Roman"/>
          <w:sz w:val="28"/>
          <w:szCs w:val="28"/>
        </w:rPr>
        <w:t xml:space="preserve"> </w:t>
      </w:r>
      <w:r w:rsidR="00FC7D51" w:rsidRPr="007E214C">
        <w:rPr>
          <w:rFonts w:ascii="Times New Roman" w:hAnsi="Times New Roman" w:cs="Times New Roman"/>
          <w:sz w:val="28"/>
          <w:szCs w:val="28"/>
        </w:rPr>
        <w:t>continue</w:t>
      </w:r>
      <w:r w:rsidR="00940404">
        <w:rPr>
          <w:rFonts w:ascii="Times New Roman" w:hAnsi="Times New Roman" w:cs="Times New Roman"/>
          <w:sz w:val="28"/>
          <w:szCs w:val="28"/>
        </w:rPr>
        <w:t>s</w:t>
      </w:r>
      <w:r w:rsidR="00FC7D51" w:rsidRPr="007E214C">
        <w:rPr>
          <w:rFonts w:ascii="Times New Roman" w:hAnsi="Times New Roman" w:cs="Times New Roman"/>
          <w:sz w:val="28"/>
          <w:szCs w:val="28"/>
        </w:rPr>
        <w:t xml:space="preserve"> here</w:t>
      </w:r>
      <w:r w:rsidR="00E5643B" w:rsidRPr="007E214C">
        <w:rPr>
          <w:rFonts w:ascii="Times New Roman" w:hAnsi="Times New Roman" w:cs="Times New Roman"/>
          <w:sz w:val="28"/>
          <w:szCs w:val="28"/>
        </w:rPr>
        <w:t xml:space="preserve"> – </w:t>
      </w:r>
    </w:p>
    <w:p w14:paraId="05F3E804" w14:textId="77777777" w:rsidR="00463C78" w:rsidRPr="007E214C" w:rsidRDefault="00463C78" w:rsidP="00A93837">
      <w:pPr>
        <w:ind w:left="360"/>
        <w:rPr>
          <w:rFonts w:ascii="Times New Roman" w:hAnsi="Times New Roman" w:cs="Times New Roman"/>
          <w:sz w:val="28"/>
          <w:szCs w:val="28"/>
        </w:rPr>
      </w:pPr>
      <w:r w:rsidRPr="007E214C">
        <w:rPr>
          <w:rFonts w:ascii="Times New Roman" w:hAnsi="Times New Roman" w:cs="Times New Roman"/>
          <w:sz w:val="28"/>
          <w:szCs w:val="28"/>
        </w:rPr>
        <w:t>“</w:t>
      </w:r>
      <w:r w:rsidR="00E5643B" w:rsidRPr="007E214C">
        <w:rPr>
          <w:rFonts w:ascii="Times New Roman" w:hAnsi="Times New Roman" w:cs="Times New Roman"/>
          <w:sz w:val="28"/>
          <w:szCs w:val="28"/>
        </w:rPr>
        <w:t xml:space="preserve">How you have fallen from </w:t>
      </w:r>
      <w:r w:rsidR="00E5643B" w:rsidRPr="007E214C">
        <w:rPr>
          <w:rFonts w:ascii="Times New Roman" w:hAnsi="Times New Roman" w:cs="Times New Roman"/>
          <w:i/>
          <w:sz w:val="28"/>
          <w:szCs w:val="28"/>
        </w:rPr>
        <w:t>the</w:t>
      </w:r>
      <w:r w:rsidR="00E5643B" w:rsidRPr="007E214C">
        <w:rPr>
          <w:rFonts w:ascii="Times New Roman" w:hAnsi="Times New Roman" w:cs="Times New Roman"/>
          <w:sz w:val="28"/>
          <w:szCs w:val="28"/>
        </w:rPr>
        <w:t xml:space="preserve"> heavens, </w:t>
      </w:r>
      <w:r w:rsidR="00E5643B" w:rsidRPr="007E214C">
        <w:rPr>
          <w:rFonts w:ascii="Times New Roman" w:hAnsi="Times New Roman"/>
          <w:sz w:val="28"/>
          <w:szCs w:val="28"/>
          <w:u w:val="single"/>
        </w:rPr>
        <w:t>morning-star</w:t>
      </w:r>
      <w:r w:rsidR="00E5643B" w:rsidRPr="007E214C">
        <w:rPr>
          <w:rFonts w:ascii="Times New Roman" w:hAnsi="Times New Roman" w:cs="Times New Roman"/>
          <w:sz w:val="28"/>
          <w:szCs w:val="28"/>
        </w:rPr>
        <w:t xml:space="preserve">, son of dawn </w:t>
      </w:r>
      <w:r w:rsidR="00F0639F" w:rsidRPr="007E214C">
        <w:rPr>
          <w:rFonts w:ascii="Times New Roman" w:hAnsi="Times New Roman" w:cs="Times New Roman"/>
          <w:sz w:val="28"/>
          <w:szCs w:val="28"/>
        </w:rPr>
        <w:t>–</w:t>
      </w:r>
      <w:r w:rsidR="00E5643B" w:rsidRPr="007E214C">
        <w:rPr>
          <w:rFonts w:ascii="Times New Roman" w:hAnsi="Times New Roman" w:cs="Times New Roman"/>
          <w:sz w:val="28"/>
          <w:szCs w:val="28"/>
        </w:rPr>
        <w:t xml:space="preserve"> </w:t>
      </w:r>
      <w:r w:rsidR="00F0639F" w:rsidRPr="007E214C">
        <w:rPr>
          <w:rFonts w:ascii="Times New Roman" w:hAnsi="Times New Roman" w:cs="Times New Roman"/>
          <w:sz w:val="28"/>
          <w:szCs w:val="28"/>
        </w:rPr>
        <w:t xml:space="preserve">cut off to the earth, conqueror over nations. And you said in your heart, ‘The heavens I will ascend. From above stars of God I will exalt my throne, and I sat down on </w:t>
      </w:r>
      <w:r w:rsidR="00F0639F" w:rsidRPr="007E214C">
        <w:rPr>
          <w:rFonts w:ascii="Times New Roman" w:hAnsi="Times New Roman" w:cs="Times New Roman"/>
          <w:i/>
          <w:sz w:val="28"/>
          <w:szCs w:val="28"/>
        </w:rPr>
        <w:t>the</w:t>
      </w:r>
      <w:r w:rsidR="00F0639F" w:rsidRPr="007E214C">
        <w:rPr>
          <w:rFonts w:ascii="Times New Roman" w:hAnsi="Times New Roman" w:cs="Times New Roman"/>
          <w:sz w:val="28"/>
          <w:szCs w:val="28"/>
        </w:rPr>
        <w:t xml:space="preserve"> mount of assembly on the sides of the North. I will ascend above </w:t>
      </w:r>
      <w:r w:rsidR="00F0639F" w:rsidRPr="007E214C">
        <w:rPr>
          <w:rFonts w:ascii="Times New Roman" w:hAnsi="Times New Roman" w:cs="Times New Roman"/>
          <w:i/>
          <w:sz w:val="28"/>
          <w:szCs w:val="28"/>
        </w:rPr>
        <w:t>the</w:t>
      </w:r>
      <w:r w:rsidR="00F0639F" w:rsidRPr="007E214C">
        <w:rPr>
          <w:rFonts w:ascii="Times New Roman" w:hAnsi="Times New Roman" w:cs="Times New Roman"/>
          <w:sz w:val="28"/>
          <w:szCs w:val="28"/>
        </w:rPr>
        <w:t xml:space="preserve"> heights of cloud </w:t>
      </w:r>
      <w:r w:rsidR="008D3AD4" w:rsidRPr="007E214C">
        <w:rPr>
          <w:rFonts w:ascii="Times New Roman" w:hAnsi="Times New Roman" w:cs="Times New Roman"/>
          <w:sz w:val="28"/>
          <w:szCs w:val="28"/>
        </w:rPr>
        <w:t xml:space="preserve">. I will make myself like to the Most High. Surely, to Sheol you will be brought down, to </w:t>
      </w:r>
      <w:r w:rsidR="008D3AD4" w:rsidRPr="007E214C">
        <w:rPr>
          <w:rFonts w:ascii="Times New Roman" w:hAnsi="Times New Roman" w:cs="Times New Roman"/>
          <w:i/>
          <w:sz w:val="28"/>
          <w:szCs w:val="28"/>
        </w:rPr>
        <w:t>the</w:t>
      </w:r>
      <w:r w:rsidR="008D3AD4" w:rsidRPr="007E214C">
        <w:rPr>
          <w:rFonts w:ascii="Times New Roman" w:hAnsi="Times New Roman" w:cs="Times New Roman"/>
          <w:sz w:val="28"/>
          <w:szCs w:val="28"/>
        </w:rPr>
        <w:t xml:space="preserve"> sides of a pit. Those seeing you will stare at you. They will perceive, ‘</w:t>
      </w:r>
      <w:r w:rsidR="008D3AD4" w:rsidRPr="007E214C">
        <w:rPr>
          <w:rFonts w:ascii="Times New Roman" w:hAnsi="Times New Roman" w:cs="Times New Roman"/>
          <w:i/>
          <w:sz w:val="28"/>
          <w:szCs w:val="28"/>
        </w:rPr>
        <w:t>Is</w:t>
      </w:r>
      <w:r w:rsidR="008D3AD4" w:rsidRPr="007E214C">
        <w:rPr>
          <w:rFonts w:ascii="Times New Roman" w:hAnsi="Times New Roman" w:cs="Times New Roman"/>
          <w:sz w:val="28"/>
          <w:szCs w:val="28"/>
        </w:rPr>
        <w:t xml:space="preserve"> this the man quaking the earth, shaking kingdoms, setting </w:t>
      </w:r>
      <w:r w:rsidR="008D3AD4" w:rsidRPr="007E214C">
        <w:rPr>
          <w:rFonts w:ascii="Times New Roman" w:hAnsi="Times New Roman" w:cs="Times New Roman"/>
          <w:i/>
          <w:sz w:val="28"/>
          <w:szCs w:val="28"/>
        </w:rPr>
        <w:t>the</w:t>
      </w:r>
      <w:r w:rsidR="008D3AD4" w:rsidRPr="007E214C">
        <w:rPr>
          <w:rFonts w:ascii="Times New Roman" w:hAnsi="Times New Roman" w:cs="Times New Roman"/>
          <w:sz w:val="28"/>
          <w:szCs w:val="28"/>
        </w:rPr>
        <w:t xml:space="preserve"> world as the desert? And its cities he destroyed</w:t>
      </w:r>
      <w:r w:rsidR="00FC7BCE" w:rsidRPr="007E214C">
        <w:rPr>
          <w:rFonts w:ascii="Times New Roman" w:hAnsi="Times New Roman" w:cs="Times New Roman"/>
          <w:sz w:val="28"/>
          <w:szCs w:val="28"/>
        </w:rPr>
        <w:t xml:space="preserve">; his prisoners he did not open </w:t>
      </w:r>
      <w:r w:rsidR="00FC7BCE" w:rsidRPr="007E214C">
        <w:rPr>
          <w:rFonts w:ascii="Times New Roman" w:hAnsi="Times New Roman" w:cs="Times New Roman"/>
          <w:i/>
          <w:sz w:val="28"/>
          <w:szCs w:val="28"/>
        </w:rPr>
        <w:t>the prison-</w:t>
      </w:r>
      <w:r w:rsidR="00FC7BCE" w:rsidRPr="007E214C">
        <w:rPr>
          <w:rFonts w:ascii="Times New Roman" w:hAnsi="Times New Roman" w:cs="Times New Roman"/>
          <w:sz w:val="28"/>
          <w:szCs w:val="28"/>
        </w:rPr>
        <w:t xml:space="preserve">house </w:t>
      </w:r>
      <w:r w:rsidR="00FC7BCE" w:rsidRPr="007E214C">
        <w:rPr>
          <w:rFonts w:ascii="Times New Roman" w:hAnsi="Times New Roman" w:cs="Times New Roman"/>
          <w:i/>
          <w:sz w:val="28"/>
          <w:szCs w:val="28"/>
        </w:rPr>
        <w:t>to</w:t>
      </w:r>
      <w:r w:rsidR="00FC7BCE" w:rsidRPr="007E214C">
        <w:rPr>
          <w:rFonts w:ascii="Times New Roman" w:hAnsi="Times New Roman" w:cs="Times New Roman"/>
          <w:sz w:val="28"/>
          <w:szCs w:val="28"/>
        </w:rPr>
        <w:t>.’</w:t>
      </w:r>
      <w:r w:rsidR="008D3AD4" w:rsidRPr="007E214C">
        <w:rPr>
          <w:rFonts w:ascii="Times New Roman" w:hAnsi="Times New Roman" w:cs="Times New Roman"/>
          <w:sz w:val="28"/>
          <w:szCs w:val="28"/>
        </w:rPr>
        <w:t xml:space="preserve"> </w:t>
      </w:r>
      <w:r w:rsidR="00667BD3" w:rsidRPr="007E214C">
        <w:rPr>
          <w:rFonts w:ascii="Times New Roman" w:hAnsi="Times New Roman" w:cs="Times New Roman"/>
          <w:sz w:val="28"/>
          <w:szCs w:val="28"/>
        </w:rPr>
        <w:t>All kings of nations, all of them have lain in glory, each in his own house. But you are thrown from your grave as a loathsome s</w:t>
      </w:r>
      <w:r w:rsidR="00AA083D" w:rsidRPr="007E214C">
        <w:rPr>
          <w:rFonts w:ascii="Times New Roman" w:hAnsi="Times New Roman" w:cs="Times New Roman"/>
          <w:sz w:val="28"/>
          <w:szCs w:val="28"/>
        </w:rPr>
        <w:t>prou</w:t>
      </w:r>
      <w:r w:rsidR="00667BD3" w:rsidRPr="007E214C">
        <w:rPr>
          <w:rFonts w:ascii="Times New Roman" w:hAnsi="Times New Roman" w:cs="Times New Roman"/>
          <w:sz w:val="28"/>
          <w:szCs w:val="28"/>
        </w:rPr>
        <w:t xml:space="preserve">t, a garment of </w:t>
      </w:r>
      <w:r w:rsidR="00667BD3" w:rsidRPr="007E214C">
        <w:rPr>
          <w:rFonts w:ascii="Times New Roman" w:hAnsi="Times New Roman" w:cs="Times New Roman"/>
          <w:i/>
          <w:sz w:val="28"/>
          <w:szCs w:val="28"/>
        </w:rPr>
        <w:t>the</w:t>
      </w:r>
      <w:r w:rsidR="00667BD3" w:rsidRPr="007E214C">
        <w:rPr>
          <w:rFonts w:ascii="Times New Roman" w:hAnsi="Times New Roman" w:cs="Times New Roman"/>
          <w:sz w:val="28"/>
          <w:szCs w:val="28"/>
        </w:rPr>
        <w:t xml:space="preserve"> slain, pierced </w:t>
      </w:r>
      <w:r w:rsidR="00667BD3" w:rsidRPr="007E214C">
        <w:rPr>
          <w:rFonts w:ascii="Times New Roman" w:hAnsi="Times New Roman" w:cs="Times New Roman"/>
          <w:i/>
          <w:sz w:val="28"/>
          <w:szCs w:val="28"/>
        </w:rPr>
        <w:t>with</w:t>
      </w:r>
      <w:r w:rsidR="00667BD3" w:rsidRPr="007E214C">
        <w:rPr>
          <w:rFonts w:ascii="Times New Roman" w:hAnsi="Times New Roman" w:cs="Times New Roman"/>
          <w:sz w:val="28"/>
          <w:szCs w:val="28"/>
        </w:rPr>
        <w:t xml:space="preserve"> a sword, going down to stones of a pit, as a trampled corpse. You will not be joined to them in burial, for </w:t>
      </w:r>
      <w:r w:rsidR="00256221" w:rsidRPr="007E214C">
        <w:rPr>
          <w:rFonts w:ascii="Times New Roman" w:hAnsi="Times New Roman" w:cs="Times New Roman"/>
          <w:sz w:val="28"/>
          <w:szCs w:val="28"/>
        </w:rPr>
        <w:t>you ruined your land, you killed your people. A seed of evil-doers will not be proclaimed for an age.”</w:t>
      </w:r>
      <w:r w:rsidR="00667BD3" w:rsidRPr="007E214C">
        <w:rPr>
          <w:rFonts w:ascii="Times New Roman" w:hAnsi="Times New Roman" w:cs="Times New Roman"/>
          <w:sz w:val="28"/>
          <w:szCs w:val="28"/>
        </w:rPr>
        <w:t xml:space="preserve"> </w:t>
      </w:r>
      <w:r w:rsidR="008D3AD4" w:rsidRPr="007E214C">
        <w:rPr>
          <w:rFonts w:ascii="Times New Roman" w:hAnsi="Times New Roman" w:cs="Times New Roman"/>
          <w:sz w:val="28"/>
          <w:szCs w:val="28"/>
        </w:rPr>
        <w:t xml:space="preserve">  </w:t>
      </w:r>
      <w:r w:rsidR="00F0639F" w:rsidRPr="007E214C">
        <w:rPr>
          <w:rFonts w:ascii="Times New Roman" w:hAnsi="Times New Roman" w:cs="Times New Roman"/>
          <w:sz w:val="28"/>
          <w:szCs w:val="28"/>
        </w:rPr>
        <w:t xml:space="preserve">  Isa.14:12-</w:t>
      </w:r>
      <w:r w:rsidR="00256221" w:rsidRPr="007E214C">
        <w:rPr>
          <w:rFonts w:ascii="Times New Roman" w:hAnsi="Times New Roman" w:cs="Times New Roman"/>
          <w:sz w:val="28"/>
          <w:szCs w:val="28"/>
        </w:rPr>
        <w:t>20</w:t>
      </w:r>
    </w:p>
    <w:p w14:paraId="05F3E805" w14:textId="77777777" w:rsidR="00256221" w:rsidRPr="007E214C" w:rsidRDefault="00256221" w:rsidP="009C5C12">
      <w:pPr>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by translating “morning-star” as </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Lucifer</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 xml:space="preserve"> has prejudiced the interpretation of this text as </w:t>
      </w:r>
      <w:r w:rsidR="00F61772" w:rsidRPr="007E214C">
        <w:rPr>
          <w:rFonts w:ascii="Times New Roman" w:hAnsi="Times New Roman" w:cs="Times New Roman"/>
          <w:sz w:val="28"/>
          <w:szCs w:val="28"/>
        </w:rPr>
        <w:t>pertain</w:t>
      </w:r>
      <w:r w:rsidRPr="007E214C">
        <w:rPr>
          <w:rFonts w:ascii="Times New Roman" w:hAnsi="Times New Roman" w:cs="Times New Roman"/>
          <w:sz w:val="28"/>
          <w:szCs w:val="28"/>
        </w:rPr>
        <w:t>ing to Satan. And perhaps there is some application to Satan here, as in the dual text of Eze</w:t>
      </w:r>
      <w:r w:rsidR="002D53F9" w:rsidRPr="007E214C">
        <w:rPr>
          <w:rFonts w:ascii="Times New Roman" w:hAnsi="Times New Roman" w:cs="Times New Roman"/>
          <w:sz w:val="28"/>
          <w:szCs w:val="28"/>
        </w:rPr>
        <w:t xml:space="preserve">kiel </w:t>
      </w:r>
      <w:r w:rsidRPr="007E214C">
        <w:rPr>
          <w:rFonts w:ascii="Times New Roman" w:hAnsi="Times New Roman" w:cs="Times New Roman"/>
          <w:sz w:val="28"/>
          <w:szCs w:val="28"/>
        </w:rPr>
        <w:t>ch</w:t>
      </w:r>
      <w:r w:rsidR="002D53F9" w:rsidRPr="007E214C">
        <w:rPr>
          <w:rFonts w:ascii="Times New Roman" w:hAnsi="Times New Roman" w:cs="Times New Roman"/>
          <w:sz w:val="28"/>
          <w:szCs w:val="28"/>
        </w:rPr>
        <w:t xml:space="preserve">apter </w:t>
      </w:r>
      <w:r w:rsidRPr="007E214C">
        <w:rPr>
          <w:rFonts w:ascii="Times New Roman" w:hAnsi="Times New Roman" w:cs="Times New Roman"/>
          <w:sz w:val="28"/>
          <w:szCs w:val="28"/>
        </w:rPr>
        <w:t xml:space="preserve">28, which is </w:t>
      </w:r>
      <w:r w:rsidR="00BE7C4A" w:rsidRPr="007E214C">
        <w:rPr>
          <w:rFonts w:ascii="Times New Roman" w:hAnsi="Times New Roman" w:cs="Times New Roman"/>
          <w:sz w:val="28"/>
          <w:szCs w:val="28"/>
        </w:rPr>
        <w:t xml:space="preserve">first </w:t>
      </w:r>
      <w:r w:rsidRPr="007E214C">
        <w:rPr>
          <w:rFonts w:ascii="Times New Roman" w:hAnsi="Times New Roman" w:cs="Times New Roman"/>
          <w:sz w:val="28"/>
          <w:szCs w:val="28"/>
        </w:rPr>
        <w:t>against the prince of Tyre, then the king of Tyre</w:t>
      </w:r>
      <w:r w:rsidR="009C5C12"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C5C12" w:rsidRPr="007E214C">
        <w:rPr>
          <w:rFonts w:ascii="Times New Roman" w:hAnsi="Times New Roman" w:cs="Times New Roman"/>
          <w:sz w:val="28"/>
          <w:szCs w:val="28"/>
        </w:rPr>
        <w:t>T</w:t>
      </w:r>
      <w:r w:rsidRPr="007E214C">
        <w:rPr>
          <w:rFonts w:ascii="Times New Roman" w:hAnsi="Times New Roman" w:cs="Times New Roman"/>
          <w:sz w:val="28"/>
          <w:szCs w:val="28"/>
        </w:rPr>
        <w:t xml:space="preserve">hat king </w:t>
      </w:r>
      <w:r w:rsidR="00D310DC" w:rsidRPr="007E214C">
        <w:rPr>
          <w:rFonts w:ascii="Times New Roman" w:hAnsi="Times New Roman" w:cs="Times New Roman"/>
          <w:sz w:val="28"/>
          <w:szCs w:val="28"/>
        </w:rPr>
        <w:t xml:space="preserve">of Tyre </w:t>
      </w:r>
      <w:r w:rsidR="009C5C12" w:rsidRPr="007E214C">
        <w:rPr>
          <w:rFonts w:ascii="Times New Roman" w:hAnsi="Times New Roman" w:cs="Times New Roman"/>
          <w:sz w:val="28"/>
          <w:szCs w:val="28"/>
        </w:rPr>
        <w:t>was</w:t>
      </w:r>
      <w:r w:rsidRPr="007E214C">
        <w:rPr>
          <w:rFonts w:ascii="Times New Roman" w:hAnsi="Times New Roman" w:cs="Times New Roman"/>
          <w:sz w:val="28"/>
          <w:szCs w:val="28"/>
        </w:rPr>
        <w:t xml:space="preserve"> also “the covering cherub of anointing” who </w:t>
      </w:r>
      <w:r w:rsidR="007826D7" w:rsidRPr="007E214C">
        <w:rPr>
          <w:rFonts w:ascii="Times New Roman" w:hAnsi="Times New Roman" w:cs="Times New Roman"/>
          <w:sz w:val="28"/>
          <w:szCs w:val="28"/>
        </w:rPr>
        <w:t>had been</w:t>
      </w:r>
      <w:r w:rsidRPr="007E214C">
        <w:rPr>
          <w:rFonts w:ascii="Times New Roman" w:hAnsi="Times New Roman" w:cs="Times New Roman"/>
          <w:sz w:val="28"/>
          <w:szCs w:val="28"/>
        </w:rPr>
        <w:t xml:space="preserve"> in the garden of Eden.</w:t>
      </w:r>
      <w:r w:rsidR="00EF33C7" w:rsidRPr="007E214C">
        <w:rPr>
          <w:rFonts w:ascii="Times New Roman" w:hAnsi="Times New Roman" w:cs="Times New Roman"/>
          <w:sz w:val="28"/>
          <w:szCs w:val="28"/>
        </w:rPr>
        <w:t xml:space="preserve"> But this “king of Babel” of the proverb in Isa</w:t>
      </w:r>
      <w:r w:rsidR="00E52F2A" w:rsidRPr="007E214C">
        <w:rPr>
          <w:rFonts w:ascii="Times New Roman" w:hAnsi="Times New Roman" w:cs="Times New Roman"/>
          <w:sz w:val="28"/>
          <w:szCs w:val="28"/>
        </w:rPr>
        <w:t xml:space="preserve">iah </w:t>
      </w:r>
      <w:r w:rsidR="00EF33C7" w:rsidRPr="007E214C">
        <w:rPr>
          <w:rFonts w:ascii="Times New Roman" w:hAnsi="Times New Roman" w:cs="Times New Roman"/>
          <w:sz w:val="28"/>
          <w:szCs w:val="28"/>
        </w:rPr>
        <w:t xml:space="preserve">14 will be brought down to Sheol (the grave). He will have a land which he ruins, and </w:t>
      </w:r>
      <w:r w:rsidR="002D53B6" w:rsidRPr="007E214C">
        <w:rPr>
          <w:rFonts w:ascii="Times New Roman" w:hAnsi="Times New Roman" w:cs="Times New Roman"/>
          <w:sz w:val="28"/>
          <w:szCs w:val="28"/>
        </w:rPr>
        <w:t xml:space="preserve">a </w:t>
      </w:r>
      <w:r w:rsidR="00EF33C7" w:rsidRPr="007E214C">
        <w:rPr>
          <w:rFonts w:ascii="Times New Roman" w:hAnsi="Times New Roman" w:cs="Times New Roman"/>
          <w:sz w:val="28"/>
          <w:szCs w:val="28"/>
        </w:rPr>
        <w:t>people whom he kills. He is further described as a “seed of evil-doers”</w:t>
      </w:r>
      <w:r w:rsidR="00BA19BB" w:rsidRPr="007E214C">
        <w:rPr>
          <w:rFonts w:ascii="Times New Roman" w:hAnsi="Times New Roman" w:cs="Times New Roman"/>
          <w:sz w:val="28"/>
          <w:szCs w:val="28"/>
        </w:rPr>
        <w:t xml:space="preserve"> and “a trampled corpse”</w:t>
      </w:r>
      <w:r w:rsidR="00EF33C7" w:rsidRPr="007E214C">
        <w:rPr>
          <w:rFonts w:ascii="Times New Roman" w:hAnsi="Times New Roman" w:cs="Times New Roman"/>
          <w:sz w:val="28"/>
          <w:szCs w:val="28"/>
        </w:rPr>
        <w:t>. All of this is applicable to a man, a very self-aggrandizing man.</w:t>
      </w:r>
      <w:r w:rsidR="002D53F9" w:rsidRPr="007E214C">
        <w:rPr>
          <w:rFonts w:ascii="Times New Roman" w:hAnsi="Times New Roman" w:cs="Times New Roman"/>
          <w:sz w:val="28"/>
          <w:szCs w:val="28"/>
        </w:rPr>
        <w:t xml:space="preserve"> </w:t>
      </w:r>
      <w:r w:rsidR="002C7E6E" w:rsidRPr="007E214C">
        <w:rPr>
          <w:rFonts w:ascii="Times New Roman" w:hAnsi="Times New Roman" w:cs="Times New Roman"/>
          <w:sz w:val="28"/>
          <w:szCs w:val="28"/>
        </w:rPr>
        <w:t>The</w:t>
      </w:r>
      <w:r w:rsidR="002D53F9" w:rsidRPr="007E214C">
        <w:rPr>
          <w:rFonts w:ascii="Times New Roman" w:hAnsi="Times New Roman" w:cs="Times New Roman"/>
          <w:sz w:val="28"/>
          <w:szCs w:val="28"/>
        </w:rPr>
        <w:t xml:space="preserve"> exaltation of his throne “above stars of God” fit</w:t>
      </w:r>
      <w:r w:rsidR="0010091C" w:rsidRPr="007E214C">
        <w:rPr>
          <w:rFonts w:ascii="Times New Roman" w:hAnsi="Times New Roman" w:cs="Times New Roman"/>
          <w:sz w:val="28"/>
          <w:szCs w:val="28"/>
        </w:rPr>
        <w:t>s well</w:t>
      </w:r>
      <w:r w:rsidR="002D53F9" w:rsidRPr="007E214C">
        <w:rPr>
          <w:rFonts w:ascii="Times New Roman" w:hAnsi="Times New Roman" w:cs="Times New Roman"/>
          <w:sz w:val="28"/>
          <w:szCs w:val="28"/>
        </w:rPr>
        <w:t xml:space="preserve"> with Daniel’s </w:t>
      </w:r>
      <w:r w:rsidR="0055053A" w:rsidRPr="007E214C">
        <w:rPr>
          <w:rFonts w:ascii="Times New Roman" w:hAnsi="Times New Roman" w:cs="Times New Roman"/>
          <w:sz w:val="28"/>
          <w:szCs w:val="28"/>
        </w:rPr>
        <w:t>man</w:t>
      </w:r>
      <w:r w:rsidR="002D53F9" w:rsidRPr="007E214C">
        <w:rPr>
          <w:rFonts w:ascii="Times New Roman" w:hAnsi="Times New Roman" w:cs="Times New Roman"/>
          <w:sz w:val="28"/>
          <w:szCs w:val="28"/>
        </w:rPr>
        <w:t xml:space="preserve">, who </w:t>
      </w:r>
      <w:r w:rsidR="003D69CC" w:rsidRPr="007E214C">
        <w:rPr>
          <w:rFonts w:ascii="Times New Roman" w:hAnsi="Times New Roman" w:cs="Times New Roman"/>
          <w:sz w:val="28"/>
          <w:szCs w:val="28"/>
        </w:rPr>
        <w:t>will trample “the army of the heavens”.</w:t>
      </w:r>
      <w:r w:rsidR="00A73CD2" w:rsidRPr="007E214C">
        <w:rPr>
          <w:rFonts w:ascii="Times New Roman" w:hAnsi="Times New Roman" w:cs="Times New Roman"/>
          <w:sz w:val="28"/>
          <w:szCs w:val="28"/>
        </w:rPr>
        <w:t xml:space="preserve"> But the self-inflated king of Daniel appears to fit better with the Beast, who will destroy Babel. If it were not for the thoroughgoing destruction of Babel</w:t>
      </w:r>
      <w:r w:rsidR="0061185A" w:rsidRPr="007E214C">
        <w:rPr>
          <w:rFonts w:ascii="Times New Roman" w:hAnsi="Times New Roman" w:cs="Times New Roman"/>
          <w:sz w:val="28"/>
          <w:szCs w:val="28"/>
        </w:rPr>
        <w:t xml:space="preserve"> (Rev.18:8)</w:t>
      </w:r>
      <w:r w:rsidR="00A73CD2" w:rsidRPr="007E214C">
        <w:rPr>
          <w:rFonts w:ascii="Times New Roman" w:hAnsi="Times New Roman" w:cs="Times New Roman"/>
          <w:sz w:val="28"/>
          <w:szCs w:val="28"/>
        </w:rPr>
        <w:t>, one could reason that the Beast will make himself the king of Babel after he overthrows that kingdom.</w:t>
      </w:r>
      <w:r w:rsidR="0061185A" w:rsidRPr="007E214C">
        <w:rPr>
          <w:rFonts w:ascii="Times New Roman" w:hAnsi="Times New Roman" w:cs="Times New Roman"/>
          <w:sz w:val="28"/>
          <w:szCs w:val="28"/>
        </w:rPr>
        <w:t xml:space="preserve"> But any such king would become a “king of ashes”, </w:t>
      </w:r>
      <w:r w:rsidR="00BD0116">
        <w:rPr>
          <w:rFonts w:ascii="Times New Roman" w:hAnsi="Times New Roman" w:cs="Times New Roman"/>
          <w:sz w:val="28"/>
          <w:szCs w:val="28"/>
        </w:rPr>
        <w:t>and</w:t>
      </w:r>
      <w:r w:rsidR="0061185A" w:rsidRPr="007E214C">
        <w:rPr>
          <w:rFonts w:ascii="Times New Roman" w:hAnsi="Times New Roman" w:cs="Times New Roman"/>
          <w:sz w:val="28"/>
          <w:szCs w:val="28"/>
        </w:rPr>
        <w:t xml:space="preserve"> it would hardly seem worthwhile to claim that title.</w:t>
      </w:r>
    </w:p>
    <w:p w14:paraId="05F3E806" w14:textId="77777777" w:rsidR="00EF33C7" w:rsidRPr="007E214C" w:rsidRDefault="00EF33C7" w:rsidP="00EF33C7">
      <w:pPr>
        <w:ind w:firstLine="360"/>
        <w:rPr>
          <w:rFonts w:ascii="Times New Roman" w:hAnsi="Times New Roman" w:cs="Times New Roman"/>
          <w:sz w:val="28"/>
          <w:szCs w:val="28"/>
        </w:rPr>
      </w:pPr>
      <w:r w:rsidRPr="007E214C">
        <w:rPr>
          <w:rFonts w:ascii="Times New Roman" w:hAnsi="Times New Roman" w:cs="Times New Roman"/>
          <w:sz w:val="28"/>
          <w:szCs w:val="28"/>
        </w:rPr>
        <w:t>Now some of the things Ezekiel spoke against the “prince of Tyre” are in perfect harmony with th</w:t>
      </w:r>
      <w:r w:rsidR="003D69CC" w:rsidRPr="007E214C">
        <w:rPr>
          <w:rFonts w:ascii="Times New Roman" w:hAnsi="Times New Roman" w:cs="Times New Roman"/>
          <w:sz w:val="28"/>
          <w:szCs w:val="28"/>
        </w:rPr>
        <w:t>is</w:t>
      </w:r>
      <w:r w:rsidRPr="007E214C">
        <w:rPr>
          <w:rFonts w:ascii="Times New Roman" w:hAnsi="Times New Roman" w:cs="Times New Roman"/>
          <w:sz w:val="28"/>
          <w:szCs w:val="28"/>
        </w:rPr>
        <w:t xml:space="preserve"> picture of “the king of Babel”</w:t>
      </w:r>
      <w:r w:rsidR="0061185A" w:rsidRPr="007E214C">
        <w:rPr>
          <w:rFonts w:ascii="Times New Roman" w:hAnsi="Times New Roman" w:cs="Times New Roman"/>
          <w:sz w:val="28"/>
          <w:szCs w:val="28"/>
        </w:rPr>
        <w:t>,</w:t>
      </w:r>
      <w:r w:rsidRPr="007E214C">
        <w:rPr>
          <w:rFonts w:ascii="Times New Roman" w:hAnsi="Times New Roman" w:cs="Times New Roman"/>
          <w:sz w:val="28"/>
          <w:szCs w:val="28"/>
        </w:rPr>
        <w:t xml:space="preserve"> “little horn”</w:t>
      </w:r>
      <w:r w:rsidR="0061185A" w:rsidRPr="007E214C">
        <w:rPr>
          <w:rFonts w:ascii="Times New Roman" w:hAnsi="Times New Roman" w:cs="Times New Roman"/>
          <w:sz w:val="28"/>
          <w:szCs w:val="28"/>
        </w:rPr>
        <w:t>, and the Man of Lawlessness</w:t>
      </w:r>
      <w:r w:rsidRPr="007E214C">
        <w:rPr>
          <w:rFonts w:ascii="Times New Roman" w:hAnsi="Times New Roman" w:cs="Times New Roman"/>
          <w:sz w:val="28"/>
          <w:szCs w:val="28"/>
        </w:rPr>
        <w:t>.</w:t>
      </w:r>
    </w:p>
    <w:p w14:paraId="05F3E807" w14:textId="77777777" w:rsidR="00EF33C7" w:rsidRPr="007E214C" w:rsidRDefault="00EF33C7" w:rsidP="00EF33C7">
      <w:pPr>
        <w:ind w:left="360"/>
        <w:rPr>
          <w:rFonts w:ascii="Times New Roman" w:hAnsi="Times New Roman" w:cs="Times New Roman"/>
          <w:sz w:val="28"/>
          <w:szCs w:val="28"/>
        </w:rPr>
      </w:pPr>
      <w:r w:rsidRPr="007E214C">
        <w:rPr>
          <w:rFonts w:ascii="Times New Roman" w:hAnsi="Times New Roman" w:cs="Times New Roman"/>
          <w:sz w:val="28"/>
          <w:szCs w:val="28"/>
        </w:rPr>
        <w:t>“Son of man, say to the prince of Tyre, ‘</w:t>
      </w:r>
      <w:r w:rsidR="002A5488" w:rsidRPr="007E214C">
        <w:rPr>
          <w:rFonts w:ascii="Times New Roman" w:hAnsi="Times New Roman" w:cs="Times New Roman"/>
          <w:sz w:val="28"/>
          <w:szCs w:val="28"/>
        </w:rPr>
        <w:t xml:space="preserve">Thus said Adonai Yahweh, “Because your heart was exalted and you said, ‘I am god. I </w:t>
      </w:r>
      <w:r w:rsidR="00785D13" w:rsidRPr="007E214C">
        <w:rPr>
          <w:rFonts w:ascii="Times New Roman" w:hAnsi="Times New Roman" w:cs="Times New Roman"/>
          <w:sz w:val="28"/>
          <w:szCs w:val="28"/>
        </w:rPr>
        <w:t xml:space="preserve">have </w:t>
      </w:r>
      <w:r w:rsidR="002A5488" w:rsidRPr="007E214C">
        <w:rPr>
          <w:rFonts w:ascii="Times New Roman" w:hAnsi="Times New Roman" w:cs="Times New Roman"/>
          <w:sz w:val="28"/>
          <w:szCs w:val="28"/>
        </w:rPr>
        <w:t xml:space="preserve">sat in </w:t>
      </w:r>
      <w:r w:rsidR="002A5488" w:rsidRPr="007E214C">
        <w:rPr>
          <w:rFonts w:ascii="Times New Roman" w:hAnsi="Times New Roman" w:cs="Times New Roman"/>
          <w:i/>
          <w:sz w:val="28"/>
          <w:szCs w:val="28"/>
        </w:rPr>
        <w:t>the</w:t>
      </w:r>
      <w:r w:rsidR="002A5488" w:rsidRPr="007E214C">
        <w:rPr>
          <w:rFonts w:ascii="Times New Roman" w:hAnsi="Times New Roman" w:cs="Times New Roman"/>
          <w:sz w:val="28"/>
          <w:szCs w:val="28"/>
        </w:rPr>
        <w:t xml:space="preserve"> seat of gods in </w:t>
      </w:r>
      <w:r w:rsidR="002A5488" w:rsidRPr="007E214C">
        <w:rPr>
          <w:rFonts w:ascii="Times New Roman" w:hAnsi="Times New Roman" w:cs="Times New Roman"/>
          <w:i/>
          <w:sz w:val="28"/>
          <w:szCs w:val="28"/>
        </w:rPr>
        <w:t xml:space="preserve">the </w:t>
      </w:r>
      <w:r w:rsidR="002A5488" w:rsidRPr="007E214C">
        <w:rPr>
          <w:rFonts w:ascii="Times New Roman" w:hAnsi="Times New Roman" w:cs="Times New Roman"/>
          <w:sz w:val="28"/>
          <w:szCs w:val="28"/>
        </w:rPr>
        <w:t xml:space="preserve">heart of </w:t>
      </w:r>
      <w:r w:rsidR="002A5488" w:rsidRPr="007E214C">
        <w:rPr>
          <w:rFonts w:ascii="Times New Roman" w:hAnsi="Times New Roman" w:cs="Times New Roman"/>
          <w:i/>
          <w:sz w:val="28"/>
          <w:szCs w:val="28"/>
        </w:rPr>
        <w:t>the</w:t>
      </w:r>
      <w:r w:rsidR="002A5488" w:rsidRPr="007E214C">
        <w:rPr>
          <w:rFonts w:ascii="Times New Roman" w:hAnsi="Times New Roman" w:cs="Times New Roman"/>
          <w:sz w:val="28"/>
          <w:szCs w:val="28"/>
        </w:rPr>
        <w:t xml:space="preserve"> seas.’ </w:t>
      </w:r>
      <w:r w:rsidR="00785D13" w:rsidRPr="007E214C">
        <w:rPr>
          <w:rFonts w:ascii="Times New Roman" w:hAnsi="Times New Roman" w:cs="Times New Roman"/>
          <w:sz w:val="28"/>
          <w:szCs w:val="28"/>
        </w:rPr>
        <w:t xml:space="preserve">But you </w:t>
      </w:r>
      <w:r w:rsidR="00785D13" w:rsidRPr="007E214C">
        <w:rPr>
          <w:rFonts w:ascii="Times New Roman" w:hAnsi="Times New Roman" w:cs="Times New Roman"/>
          <w:i/>
          <w:sz w:val="28"/>
          <w:szCs w:val="28"/>
        </w:rPr>
        <w:t>are</w:t>
      </w:r>
      <w:r w:rsidR="00785D13" w:rsidRPr="007E214C">
        <w:rPr>
          <w:rFonts w:ascii="Times New Roman" w:hAnsi="Times New Roman" w:cs="Times New Roman"/>
          <w:sz w:val="28"/>
          <w:szCs w:val="28"/>
        </w:rPr>
        <w:t xml:space="preserve"> man and not god, even though you have set your heart as a heart of gods.</w:t>
      </w:r>
      <w:r w:rsidR="004E7AA6" w:rsidRPr="007E214C">
        <w:rPr>
          <w:rFonts w:ascii="Times New Roman" w:hAnsi="Times New Roman" w:cs="Times New Roman"/>
          <w:sz w:val="28"/>
          <w:szCs w:val="28"/>
        </w:rPr>
        <w:t xml:space="preserve"> Behold, you </w:t>
      </w:r>
      <w:r w:rsidR="004E7AA6" w:rsidRPr="007E214C">
        <w:rPr>
          <w:rFonts w:ascii="Times New Roman" w:hAnsi="Times New Roman" w:cs="Times New Roman"/>
          <w:i/>
          <w:sz w:val="28"/>
          <w:szCs w:val="28"/>
        </w:rPr>
        <w:t>are</w:t>
      </w:r>
      <w:r w:rsidR="004E7AA6" w:rsidRPr="007E214C">
        <w:rPr>
          <w:rFonts w:ascii="Times New Roman" w:hAnsi="Times New Roman" w:cs="Times New Roman"/>
          <w:sz w:val="28"/>
          <w:szCs w:val="28"/>
        </w:rPr>
        <w:t xml:space="preserve"> wiser than Daniel. Every hidden thing is not darkened to you.</w:t>
      </w:r>
      <w:r w:rsidR="00785D13" w:rsidRPr="007E214C">
        <w:rPr>
          <w:rFonts w:ascii="Times New Roman" w:hAnsi="Times New Roman" w:cs="Times New Roman"/>
          <w:sz w:val="28"/>
          <w:szCs w:val="28"/>
        </w:rPr>
        <w:t xml:space="preserve">”’”   </w:t>
      </w:r>
      <w:r w:rsidR="00027ED6">
        <w:rPr>
          <w:rFonts w:ascii="Times New Roman" w:hAnsi="Times New Roman" w:cs="Times New Roman"/>
          <w:sz w:val="28"/>
          <w:szCs w:val="28"/>
        </w:rPr>
        <w:t xml:space="preserve">  </w:t>
      </w:r>
      <w:r w:rsidR="00785D13" w:rsidRPr="007E214C">
        <w:rPr>
          <w:rFonts w:ascii="Times New Roman" w:hAnsi="Times New Roman" w:cs="Times New Roman"/>
          <w:sz w:val="28"/>
          <w:szCs w:val="28"/>
        </w:rPr>
        <w:t>Eze.28:2-3</w:t>
      </w:r>
    </w:p>
    <w:p w14:paraId="05F3E808" w14:textId="77777777" w:rsidR="00903EA6" w:rsidRDefault="004E7AA6" w:rsidP="00EC07EC">
      <w:pPr>
        <w:rPr>
          <w:rFonts w:ascii="Times New Roman" w:hAnsi="Times New Roman" w:cs="Times New Roman"/>
          <w:sz w:val="28"/>
          <w:szCs w:val="28"/>
        </w:rPr>
      </w:pPr>
      <w:r w:rsidRPr="007E214C">
        <w:rPr>
          <w:rFonts w:ascii="Times New Roman" w:hAnsi="Times New Roman" w:cs="Times New Roman"/>
          <w:sz w:val="28"/>
          <w:szCs w:val="28"/>
        </w:rPr>
        <w:t xml:space="preserve">The remainder of the passage speaks of the prince of Tyre being slain and going down to the pit, in parallel with what was taken up in </w:t>
      </w:r>
      <w:r w:rsidR="003D218F" w:rsidRPr="007E214C">
        <w:rPr>
          <w:rFonts w:ascii="Times New Roman" w:hAnsi="Times New Roman" w:cs="Times New Roman"/>
          <w:sz w:val="28"/>
          <w:szCs w:val="28"/>
        </w:rPr>
        <w:t>Isaiah’s</w:t>
      </w:r>
      <w:r w:rsidRPr="007E214C">
        <w:rPr>
          <w:rFonts w:ascii="Times New Roman" w:hAnsi="Times New Roman" w:cs="Times New Roman"/>
          <w:sz w:val="28"/>
          <w:szCs w:val="28"/>
        </w:rPr>
        <w:t xml:space="preserve"> proverb against the king of Babel. His wisdom being greater than Daniel’s invites us to compare this self-aggrandizing character with Daniel’s prophecies. </w:t>
      </w:r>
    </w:p>
    <w:p w14:paraId="05F3E809" w14:textId="77777777" w:rsidR="004E7AA6" w:rsidRPr="007E214C" w:rsidRDefault="004E7AA6" w:rsidP="00903EA6">
      <w:pPr>
        <w:ind w:firstLine="360"/>
        <w:rPr>
          <w:rFonts w:ascii="Times New Roman" w:hAnsi="Times New Roman" w:cs="Times New Roman"/>
          <w:sz w:val="28"/>
          <w:szCs w:val="28"/>
        </w:rPr>
      </w:pPr>
      <w:r w:rsidRPr="007E214C">
        <w:rPr>
          <w:rFonts w:ascii="Times New Roman" w:hAnsi="Times New Roman" w:cs="Times New Roman"/>
          <w:sz w:val="28"/>
          <w:szCs w:val="28"/>
        </w:rPr>
        <w:t xml:space="preserve">Although Tyre is not Babel, it is </w:t>
      </w:r>
      <w:r w:rsidR="003D218F" w:rsidRPr="007E214C">
        <w:rPr>
          <w:rFonts w:ascii="Times New Roman" w:hAnsi="Times New Roman" w:cs="Times New Roman"/>
          <w:sz w:val="28"/>
          <w:szCs w:val="28"/>
        </w:rPr>
        <w:t>entirely</w:t>
      </w:r>
      <w:r w:rsidRPr="007E214C">
        <w:rPr>
          <w:rFonts w:ascii="Times New Roman" w:hAnsi="Times New Roman" w:cs="Times New Roman"/>
          <w:sz w:val="28"/>
          <w:szCs w:val="28"/>
        </w:rPr>
        <w:t xml:space="preserve"> possible that a single individual is reflected in these diverse prophecies – “king of the North” in Daniel, and both Tyre and Babel are North of the Beautiful Land (i.e., Israel). Could the prince of Tyre and king of Babel be the same person? Of course they could, through the machinations of regional political intrigue.</w:t>
      </w:r>
      <w:r w:rsidR="00847A2D" w:rsidRPr="007E214C">
        <w:rPr>
          <w:rFonts w:ascii="Times New Roman" w:hAnsi="Times New Roman" w:cs="Times New Roman"/>
          <w:sz w:val="28"/>
          <w:szCs w:val="28"/>
        </w:rPr>
        <w:t xml:space="preserve"> There is today </w:t>
      </w:r>
      <w:r w:rsidR="00AA083D" w:rsidRPr="007E214C">
        <w:rPr>
          <w:rFonts w:ascii="Times New Roman" w:hAnsi="Times New Roman" w:cs="Times New Roman"/>
          <w:sz w:val="28"/>
          <w:szCs w:val="28"/>
        </w:rPr>
        <w:t xml:space="preserve">a </w:t>
      </w:r>
      <w:r w:rsidR="003D69CC" w:rsidRPr="007E214C">
        <w:rPr>
          <w:rFonts w:ascii="Times New Roman" w:hAnsi="Times New Roman" w:cs="Times New Roman"/>
          <w:sz w:val="28"/>
          <w:szCs w:val="28"/>
        </w:rPr>
        <w:t xml:space="preserve">single language </w:t>
      </w:r>
      <w:r w:rsidR="003D69CC" w:rsidRPr="007E214C">
        <w:rPr>
          <w:rFonts w:ascii="Times New Roman" w:hAnsi="Times New Roman" w:cs="Times New Roman"/>
          <w:sz w:val="28"/>
          <w:szCs w:val="28"/>
        </w:rPr>
        <w:lastRenderedPageBreak/>
        <w:t>(</w:t>
      </w:r>
      <w:r w:rsidR="00847A2D" w:rsidRPr="007E214C">
        <w:rPr>
          <w:rFonts w:ascii="Times New Roman" w:hAnsi="Times New Roman" w:cs="Times New Roman"/>
          <w:sz w:val="28"/>
          <w:szCs w:val="28"/>
        </w:rPr>
        <w:t xml:space="preserve">Arabic), and a single culture (Islamic) </w:t>
      </w:r>
      <w:r w:rsidR="005A2690" w:rsidRPr="007E214C">
        <w:rPr>
          <w:rFonts w:ascii="Times New Roman" w:hAnsi="Times New Roman" w:cs="Times New Roman"/>
          <w:sz w:val="28"/>
          <w:szCs w:val="28"/>
        </w:rPr>
        <w:t>dominating</w:t>
      </w:r>
      <w:r w:rsidR="00847A2D" w:rsidRPr="007E214C">
        <w:rPr>
          <w:rFonts w:ascii="Times New Roman" w:hAnsi="Times New Roman" w:cs="Times New Roman"/>
          <w:sz w:val="28"/>
          <w:szCs w:val="28"/>
        </w:rPr>
        <w:t xml:space="preserve"> this </w:t>
      </w:r>
      <w:r w:rsidR="00D55305" w:rsidRPr="007E214C">
        <w:rPr>
          <w:rFonts w:ascii="Times New Roman" w:hAnsi="Times New Roman" w:cs="Times New Roman"/>
          <w:sz w:val="28"/>
          <w:szCs w:val="28"/>
        </w:rPr>
        <w:t xml:space="preserve">whole </w:t>
      </w:r>
      <w:r w:rsidR="00847A2D" w:rsidRPr="007E214C">
        <w:rPr>
          <w:rFonts w:ascii="Times New Roman" w:hAnsi="Times New Roman" w:cs="Times New Roman"/>
          <w:sz w:val="28"/>
          <w:szCs w:val="28"/>
        </w:rPr>
        <w:t>region.</w:t>
      </w:r>
      <w:r w:rsidR="0061185A" w:rsidRPr="007E214C">
        <w:rPr>
          <w:rFonts w:ascii="Times New Roman" w:hAnsi="Times New Roman" w:cs="Times New Roman"/>
          <w:sz w:val="28"/>
          <w:szCs w:val="28"/>
        </w:rPr>
        <w:t xml:space="preserve"> But we are still left with that conflicting piece of prophecy concerning the Beast. So it seems there will be more than one individual claiming the worship of men in those days.</w:t>
      </w:r>
      <w:r w:rsidR="00855904" w:rsidRPr="007E214C">
        <w:rPr>
          <w:rFonts w:ascii="Times New Roman" w:hAnsi="Times New Roman" w:cs="Times New Roman"/>
          <w:sz w:val="28"/>
          <w:szCs w:val="28"/>
        </w:rPr>
        <w:t xml:space="preserve"> Perhaps their divine masquerades form the basis for the fatal conflict between the Beast and the king of Babel in the end-times.</w:t>
      </w:r>
    </w:p>
    <w:p w14:paraId="05F3E80A" w14:textId="77777777" w:rsidR="00847A2D" w:rsidRPr="007E214C" w:rsidRDefault="00847A2D" w:rsidP="000831D0">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Without mentioning “the </w:t>
      </w:r>
      <w:r w:rsidR="008B5E04"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8B5E04"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specifically, Paul also discusses this end-time </w:t>
      </w:r>
      <w:r w:rsidR="000831D0" w:rsidRPr="007E214C">
        <w:rPr>
          <w:rFonts w:ascii="Times New Roman" w:hAnsi="Times New Roman" w:cs="Times New Roman"/>
          <w:sz w:val="28"/>
          <w:szCs w:val="28"/>
        </w:rPr>
        <w:t xml:space="preserve">religious </w:t>
      </w:r>
      <w:r w:rsidRPr="007E214C">
        <w:rPr>
          <w:rFonts w:ascii="Times New Roman" w:hAnsi="Times New Roman" w:cs="Times New Roman"/>
          <w:sz w:val="28"/>
          <w:szCs w:val="28"/>
        </w:rPr>
        <w:t>deception</w:t>
      </w:r>
      <w:r w:rsidR="000831D0" w:rsidRPr="007E214C">
        <w:rPr>
          <w:rFonts w:ascii="Times New Roman" w:hAnsi="Times New Roman" w:cs="Times New Roman"/>
          <w:sz w:val="28"/>
          <w:szCs w:val="28"/>
        </w:rPr>
        <w:t xml:space="preserve"> and deceiver</w:t>
      </w:r>
      <w:r w:rsidRPr="007E214C">
        <w:rPr>
          <w:rFonts w:ascii="Times New Roman" w:hAnsi="Times New Roman" w:cs="Times New Roman"/>
          <w:sz w:val="28"/>
          <w:szCs w:val="28"/>
        </w:rPr>
        <w:t>.</w:t>
      </w:r>
    </w:p>
    <w:p w14:paraId="05F3E80B" w14:textId="77777777" w:rsidR="00A5626D" w:rsidRPr="007E214C" w:rsidRDefault="00847A2D" w:rsidP="00AB71AE">
      <w:pPr>
        <w:widowControl w:val="0"/>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5D0C3B" w:rsidRPr="007E214C">
        <w:rPr>
          <w:rFonts w:ascii="Times New Roman" w:hAnsi="Times New Roman" w:cs="Times New Roman"/>
          <w:sz w:val="28"/>
          <w:szCs w:val="28"/>
        </w:rPr>
        <w:t xml:space="preserve">But we entreat you, brothers, concerning the </w:t>
      </w:r>
      <w:r w:rsidR="005D0C3B" w:rsidRPr="007E214C">
        <w:rPr>
          <w:rFonts w:ascii="Times New Roman" w:hAnsi="Times New Roman" w:cs="Times New Roman"/>
          <w:i/>
          <w:sz w:val="28"/>
          <w:szCs w:val="28"/>
        </w:rPr>
        <w:t>Parousia</w:t>
      </w:r>
      <w:r w:rsidR="005D0C3B" w:rsidRPr="007E214C">
        <w:rPr>
          <w:rFonts w:ascii="Times New Roman" w:hAnsi="Times New Roman" w:cs="Times New Roman"/>
          <w:sz w:val="28"/>
          <w:szCs w:val="28"/>
        </w:rPr>
        <w:t xml:space="preserve"> of our Lord Jesus Christ, and our gathering with Him, for you not to be shaken quickly from the mind, nor to be troubled, whether by spirit or by word or by epistle, as from us, as though the day of the Lord has come. </w:t>
      </w:r>
      <w:r w:rsidR="00BC7D3E" w:rsidRPr="007E214C">
        <w:rPr>
          <w:rFonts w:ascii="Times New Roman" w:hAnsi="Times New Roman" w:cs="Times New Roman"/>
          <w:sz w:val="28"/>
          <w:szCs w:val="28"/>
        </w:rPr>
        <w:t xml:space="preserve">No one should deceive you in any way at all, because if the apostasy should not </w:t>
      </w:r>
      <w:r w:rsidR="00B8381D" w:rsidRPr="007E214C">
        <w:rPr>
          <w:rFonts w:ascii="Times New Roman" w:hAnsi="Times New Roman" w:cs="Times New Roman"/>
          <w:sz w:val="28"/>
          <w:szCs w:val="28"/>
        </w:rPr>
        <w:t xml:space="preserve">come </w:t>
      </w:r>
      <w:r w:rsidR="00BC7D3E" w:rsidRPr="007E214C">
        <w:rPr>
          <w:rFonts w:ascii="Times New Roman" w:hAnsi="Times New Roman" w:cs="Times New Roman"/>
          <w:sz w:val="28"/>
          <w:szCs w:val="28"/>
        </w:rPr>
        <w:t>first, then</w:t>
      </w:r>
      <w:r w:rsidR="00AA083D" w:rsidRPr="007E214C">
        <w:rPr>
          <w:rFonts w:ascii="Times New Roman" w:hAnsi="Times New Roman" w:cs="Times New Roman"/>
          <w:sz w:val="28"/>
          <w:szCs w:val="28"/>
        </w:rPr>
        <w:t xml:space="preserve"> </w:t>
      </w:r>
      <w:r w:rsidR="00AA083D" w:rsidRPr="007E214C">
        <w:rPr>
          <w:rFonts w:ascii="Times New Roman" w:hAnsi="Times New Roman" w:cs="Times New Roman"/>
          <w:i/>
          <w:sz w:val="28"/>
          <w:szCs w:val="28"/>
        </w:rPr>
        <w:t>neither</w:t>
      </w:r>
      <w:r w:rsidR="00AA083D" w:rsidRPr="007E214C">
        <w:rPr>
          <w:rFonts w:ascii="Times New Roman" w:hAnsi="Times New Roman" w:cs="Times New Roman"/>
          <w:sz w:val="28"/>
          <w:szCs w:val="28"/>
        </w:rPr>
        <w:t xml:space="preserve"> </w:t>
      </w:r>
      <w:r w:rsidR="00BC7D3E" w:rsidRPr="007E214C">
        <w:rPr>
          <w:rFonts w:ascii="Times New Roman" w:hAnsi="Times New Roman" w:cs="Times New Roman"/>
          <w:sz w:val="28"/>
          <w:szCs w:val="28"/>
        </w:rPr>
        <w:t>should be unveiled (</w:t>
      </w:r>
      <w:r w:rsidR="003C26B9" w:rsidRPr="007E214C">
        <w:rPr>
          <w:rFonts w:ascii="Times New Roman" w:hAnsi="Times New Roman" w:cs="Times New Roman"/>
          <w:sz w:val="28"/>
          <w:szCs w:val="28"/>
        </w:rPr>
        <w:t xml:space="preserve">Gk. </w:t>
      </w:r>
      <w:r w:rsidR="00BC7D3E" w:rsidRPr="007E214C">
        <w:rPr>
          <w:rFonts w:ascii="Times New Roman" w:hAnsi="Times New Roman" w:cs="Times New Roman"/>
          <w:i/>
          <w:sz w:val="28"/>
          <w:szCs w:val="28"/>
        </w:rPr>
        <w:t>apokalupt</w:t>
      </w:r>
      <w:r w:rsidR="0049317D" w:rsidRPr="007E214C">
        <w:rPr>
          <w:rFonts w:ascii="Times New Roman" w:hAnsi="Times New Roman" w:cs="Times New Roman"/>
          <w:i/>
          <w:sz w:val="28"/>
          <w:szCs w:val="28"/>
        </w:rPr>
        <w:t>ō</w:t>
      </w:r>
      <w:r w:rsidR="00BC7D3E" w:rsidRPr="007E214C">
        <w:rPr>
          <w:rFonts w:ascii="Times New Roman" w:hAnsi="Times New Roman" w:cs="Times New Roman"/>
          <w:sz w:val="28"/>
          <w:szCs w:val="28"/>
        </w:rPr>
        <w:t xml:space="preserve">) the </w:t>
      </w:r>
      <w:r w:rsidR="008B5E04" w:rsidRPr="007E214C">
        <w:rPr>
          <w:rFonts w:ascii="Times New Roman" w:hAnsi="Times New Roman" w:cs="Times New Roman"/>
          <w:sz w:val="28"/>
          <w:szCs w:val="28"/>
        </w:rPr>
        <w:t>M</w:t>
      </w:r>
      <w:r w:rsidR="00BC7D3E" w:rsidRPr="007E214C">
        <w:rPr>
          <w:rFonts w:ascii="Times New Roman" w:hAnsi="Times New Roman" w:cs="Times New Roman"/>
          <w:sz w:val="28"/>
          <w:szCs w:val="28"/>
        </w:rPr>
        <w:t xml:space="preserve">an of </w:t>
      </w:r>
      <w:r w:rsidR="00496714" w:rsidRPr="007E214C">
        <w:rPr>
          <w:rFonts w:ascii="Times New Roman" w:hAnsi="Times New Roman" w:cs="Times New Roman"/>
          <w:sz w:val="28"/>
          <w:szCs w:val="28"/>
        </w:rPr>
        <w:t>Lawlessness</w:t>
      </w:r>
      <w:r w:rsidR="00BC7D3E" w:rsidRPr="007E214C">
        <w:rPr>
          <w:rFonts w:ascii="Times New Roman" w:hAnsi="Times New Roman" w:cs="Times New Roman"/>
          <w:sz w:val="28"/>
          <w:szCs w:val="28"/>
        </w:rPr>
        <w:t xml:space="preserve">, </w:t>
      </w:r>
      <w:r w:rsidR="0049317D" w:rsidRPr="007E214C">
        <w:rPr>
          <w:rFonts w:ascii="Times New Roman" w:hAnsi="Times New Roman" w:cs="Times New Roman"/>
          <w:sz w:val="28"/>
          <w:szCs w:val="28"/>
        </w:rPr>
        <w:t xml:space="preserve">the </w:t>
      </w:r>
      <w:r w:rsidR="008B5E04" w:rsidRPr="007E214C">
        <w:rPr>
          <w:rFonts w:ascii="Times New Roman" w:hAnsi="Times New Roman" w:cs="Times New Roman"/>
          <w:sz w:val="28"/>
          <w:szCs w:val="28"/>
        </w:rPr>
        <w:t>S</w:t>
      </w:r>
      <w:r w:rsidR="0049317D" w:rsidRPr="007E214C">
        <w:rPr>
          <w:rFonts w:ascii="Times New Roman" w:hAnsi="Times New Roman" w:cs="Times New Roman"/>
          <w:sz w:val="28"/>
          <w:szCs w:val="28"/>
        </w:rPr>
        <w:t xml:space="preserve">on of </w:t>
      </w:r>
      <w:r w:rsidR="008B5E04" w:rsidRPr="007E214C">
        <w:rPr>
          <w:rFonts w:ascii="Times New Roman" w:hAnsi="Times New Roman" w:cs="Times New Roman"/>
          <w:sz w:val="28"/>
          <w:szCs w:val="28"/>
        </w:rPr>
        <w:t>D</w:t>
      </w:r>
      <w:r w:rsidR="0049317D" w:rsidRPr="007E214C">
        <w:rPr>
          <w:rFonts w:ascii="Times New Roman" w:hAnsi="Times New Roman" w:cs="Times New Roman"/>
          <w:sz w:val="28"/>
          <w:szCs w:val="28"/>
        </w:rPr>
        <w:t xml:space="preserve">estruction, the one opposing and exalting himself above all which is being called God or object of worship, so that he might sit in the </w:t>
      </w:r>
      <w:r w:rsidR="00496714" w:rsidRPr="007E214C">
        <w:rPr>
          <w:rFonts w:ascii="Times New Roman" w:hAnsi="Times New Roman" w:cs="Times New Roman"/>
          <w:sz w:val="28"/>
          <w:szCs w:val="28"/>
        </w:rPr>
        <w:t>Sanctuary</w:t>
      </w:r>
      <w:r w:rsidR="0049317D" w:rsidRPr="007E214C">
        <w:rPr>
          <w:rFonts w:ascii="Times New Roman" w:hAnsi="Times New Roman" w:cs="Times New Roman"/>
          <w:sz w:val="28"/>
          <w:szCs w:val="28"/>
        </w:rPr>
        <w:t xml:space="preserve"> of God, displaying himself that he is God. Do you not remember that, being with you, I told you these things? But now you know that which is restraining, from his unveiling (</w:t>
      </w:r>
      <w:r w:rsidR="0049317D" w:rsidRPr="007E214C">
        <w:rPr>
          <w:rFonts w:ascii="Times New Roman" w:hAnsi="Times New Roman" w:cs="Times New Roman"/>
          <w:i/>
          <w:sz w:val="28"/>
          <w:szCs w:val="28"/>
        </w:rPr>
        <w:t>apokaluptō</w:t>
      </w:r>
      <w:r w:rsidR="0049317D" w:rsidRPr="007E214C">
        <w:rPr>
          <w:rFonts w:ascii="Times New Roman" w:hAnsi="Times New Roman" w:cs="Times New Roman"/>
          <w:sz w:val="28"/>
          <w:szCs w:val="28"/>
        </w:rPr>
        <w:t xml:space="preserve">) in its own season. </w:t>
      </w:r>
      <w:r w:rsidR="008D4912" w:rsidRPr="007E214C">
        <w:rPr>
          <w:rFonts w:ascii="Times New Roman" w:hAnsi="Times New Roman" w:cs="Times New Roman"/>
          <w:sz w:val="28"/>
          <w:szCs w:val="28"/>
        </w:rPr>
        <w:t xml:space="preserve">For the </w:t>
      </w:r>
      <w:r w:rsidR="008B5E04" w:rsidRPr="007E214C">
        <w:rPr>
          <w:rFonts w:ascii="Times New Roman" w:hAnsi="Times New Roman" w:cs="Times New Roman"/>
          <w:sz w:val="28"/>
          <w:szCs w:val="28"/>
        </w:rPr>
        <w:t>S</w:t>
      </w:r>
      <w:r w:rsidR="008D4912" w:rsidRPr="007E214C">
        <w:rPr>
          <w:rFonts w:ascii="Times New Roman" w:hAnsi="Times New Roman" w:cs="Times New Roman"/>
          <w:sz w:val="28"/>
          <w:szCs w:val="28"/>
        </w:rPr>
        <w:t xml:space="preserve">ecret of </w:t>
      </w:r>
      <w:r w:rsidR="008B5E04" w:rsidRPr="007E214C">
        <w:rPr>
          <w:rFonts w:ascii="Times New Roman" w:hAnsi="Times New Roman" w:cs="Times New Roman"/>
          <w:sz w:val="28"/>
          <w:szCs w:val="28"/>
        </w:rPr>
        <w:t>L</w:t>
      </w:r>
      <w:r w:rsidR="008D4912" w:rsidRPr="007E214C">
        <w:rPr>
          <w:rFonts w:ascii="Times New Roman" w:hAnsi="Times New Roman" w:cs="Times New Roman"/>
          <w:sz w:val="28"/>
          <w:szCs w:val="28"/>
        </w:rPr>
        <w:t xml:space="preserve">awlessness is already at-work, only He </w:t>
      </w:r>
      <w:r w:rsidR="008D4912" w:rsidRPr="007E214C">
        <w:rPr>
          <w:rFonts w:ascii="Times New Roman" w:hAnsi="Times New Roman" w:cs="Times New Roman"/>
          <w:i/>
          <w:sz w:val="28"/>
          <w:szCs w:val="28"/>
        </w:rPr>
        <w:t>is</w:t>
      </w:r>
      <w:r w:rsidR="008D4912" w:rsidRPr="007E214C">
        <w:rPr>
          <w:rFonts w:ascii="Times New Roman" w:hAnsi="Times New Roman" w:cs="Times New Roman"/>
          <w:sz w:val="28"/>
          <w:szCs w:val="28"/>
        </w:rPr>
        <w:t xml:space="preserve"> holding back now until He should come out of </w:t>
      </w:r>
      <w:r w:rsidR="008D4912" w:rsidRPr="007E214C">
        <w:rPr>
          <w:rFonts w:ascii="Times New Roman" w:hAnsi="Times New Roman" w:cs="Times New Roman"/>
          <w:i/>
          <w:sz w:val="28"/>
          <w:szCs w:val="28"/>
        </w:rPr>
        <w:t>the</w:t>
      </w:r>
      <w:r w:rsidR="008D4912" w:rsidRPr="007E214C">
        <w:rPr>
          <w:rFonts w:ascii="Times New Roman" w:hAnsi="Times New Roman" w:cs="Times New Roman"/>
          <w:sz w:val="28"/>
          <w:szCs w:val="28"/>
        </w:rPr>
        <w:t xml:space="preserve"> mid</w:t>
      </w:r>
      <w:r w:rsidR="00C3111F" w:rsidRPr="007E214C">
        <w:rPr>
          <w:rFonts w:ascii="Times New Roman" w:hAnsi="Times New Roman" w:cs="Times New Roman"/>
          <w:sz w:val="28"/>
          <w:szCs w:val="28"/>
        </w:rPr>
        <w:t>st</w:t>
      </w:r>
      <w:r w:rsidR="008D4912" w:rsidRPr="007E214C">
        <w:rPr>
          <w:rFonts w:ascii="Times New Roman" w:hAnsi="Times New Roman" w:cs="Times New Roman"/>
          <w:sz w:val="28"/>
          <w:szCs w:val="28"/>
        </w:rPr>
        <w:t>.</w:t>
      </w:r>
      <w:r w:rsidR="00BC7D3E"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And then will be unveiled </w:t>
      </w:r>
      <w:r w:rsidR="00F229FD" w:rsidRPr="007E214C">
        <w:rPr>
          <w:rFonts w:ascii="Times New Roman" w:hAnsi="Times New Roman" w:cs="Times New Roman"/>
          <w:sz w:val="28"/>
          <w:szCs w:val="28"/>
        </w:rPr>
        <w:t>(</w:t>
      </w:r>
      <w:r w:rsidR="00F229FD" w:rsidRPr="007E214C">
        <w:rPr>
          <w:rFonts w:ascii="Times New Roman" w:hAnsi="Times New Roman" w:cs="Times New Roman"/>
          <w:i/>
          <w:sz w:val="28"/>
          <w:szCs w:val="28"/>
        </w:rPr>
        <w:t>apokaluptō</w:t>
      </w:r>
      <w:r w:rsidR="00F229FD"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the Lawless One</w:t>
      </w:r>
      <w:r w:rsidR="00F61772"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 whom the Lord Jesus will take away by the breath of His mouth and will destroy by the shining forth of His </w:t>
      </w:r>
      <w:r w:rsidR="008D4912" w:rsidRPr="007E214C">
        <w:rPr>
          <w:rFonts w:ascii="Times New Roman" w:hAnsi="Times New Roman" w:cs="Times New Roman"/>
          <w:i/>
          <w:sz w:val="28"/>
          <w:szCs w:val="28"/>
        </w:rPr>
        <w:t>Parousia</w:t>
      </w:r>
      <w:r w:rsidR="00F61772" w:rsidRPr="007E214C">
        <w:rPr>
          <w:rFonts w:ascii="Times New Roman" w:hAnsi="Times New Roman" w:cs="Times New Roman"/>
          <w:sz w:val="28"/>
          <w:szCs w:val="28"/>
        </w:rPr>
        <w:t xml:space="preserve"> –</w:t>
      </w:r>
      <w:r w:rsidR="008D4912" w:rsidRPr="007E214C">
        <w:rPr>
          <w:rFonts w:ascii="Times New Roman" w:hAnsi="Times New Roman" w:cs="Times New Roman"/>
          <w:sz w:val="28"/>
          <w:szCs w:val="28"/>
        </w:rPr>
        <w:t xml:space="preserve"> the </w:t>
      </w:r>
      <w:proofErr w:type="spellStart"/>
      <w:r w:rsidR="008D4912" w:rsidRPr="007E214C">
        <w:rPr>
          <w:rFonts w:ascii="Times New Roman" w:hAnsi="Times New Roman" w:cs="Times New Roman"/>
          <w:i/>
          <w:sz w:val="28"/>
          <w:szCs w:val="28"/>
        </w:rPr>
        <w:t>parousia</w:t>
      </w:r>
      <w:proofErr w:type="spellEnd"/>
      <w:r w:rsidR="008D4912" w:rsidRPr="007E214C">
        <w:rPr>
          <w:rFonts w:ascii="Times New Roman" w:hAnsi="Times New Roman" w:cs="Times New Roman"/>
          <w:sz w:val="28"/>
          <w:szCs w:val="28"/>
        </w:rPr>
        <w:t xml:space="preserve"> of whom</w:t>
      </w:r>
      <w:r w:rsidR="00A5626D" w:rsidRPr="007E214C">
        <w:rPr>
          <w:rFonts w:ascii="Times New Roman" w:hAnsi="Times New Roman" w:cs="Times New Roman"/>
          <w:sz w:val="28"/>
          <w:szCs w:val="28"/>
        </w:rPr>
        <w:t xml:space="preserve"> (</w:t>
      </w:r>
      <w:r w:rsidR="002741D3" w:rsidRPr="007E214C">
        <w:rPr>
          <w:rFonts w:ascii="Times New Roman" w:hAnsi="Times New Roman" w:cs="Times New Roman"/>
          <w:sz w:val="28"/>
          <w:szCs w:val="28"/>
        </w:rPr>
        <w:t xml:space="preserve">i.e., </w:t>
      </w:r>
      <w:r w:rsidR="00A5626D" w:rsidRPr="007E214C">
        <w:rPr>
          <w:rFonts w:ascii="Times New Roman" w:hAnsi="Times New Roman" w:cs="Times New Roman"/>
          <w:sz w:val="28"/>
          <w:szCs w:val="28"/>
        </w:rPr>
        <w:t>the Lawless One)</w:t>
      </w:r>
      <w:r w:rsidR="008D4912" w:rsidRPr="007E214C">
        <w:rPr>
          <w:rFonts w:ascii="Times New Roman" w:hAnsi="Times New Roman" w:cs="Times New Roman"/>
          <w:sz w:val="28"/>
          <w:szCs w:val="28"/>
        </w:rPr>
        <w:t xml:space="preserve"> is after the energizing of Satan, by every power and signs and wonders of </w:t>
      </w:r>
      <w:r w:rsidR="008D4912" w:rsidRPr="007E214C">
        <w:rPr>
          <w:rFonts w:ascii="Times New Roman" w:hAnsi="Times New Roman" w:cs="Times New Roman"/>
          <w:i/>
          <w:sz w:val="28"/>
          <w:szCs w:val="28"/>
        </w:rPr>
        <w:t>the</w:t>
      </w:r>
      <w:r w:rsidR="008D4912" w:rsidRPr="007E214C">
        <w:rPr>
          <w:rFonts w:ascii="Times New Roman" w:hAnsi="Times New Roman" w:cs="Times New Roman"/>
          <w:sz w:val="28"/>
          <w:szCs w:val="28"/>
        </w:rPr>
        <w:t xml:space="preserve"> lie</w:t>
      </w:r>
      <w:r w:rsidR="00003120" w:rsidRPr="007E214C">
        <w:rPr>
          <w:rFonts w:ascii="Times New Roman" w:hAnsi="Times New Roman" w:cs="Times New Roman"/>
          <w:sz w:val="28"/>
          <w:szCs w:val="28"/>
        </w:rPr>
        <w:t xml:space="preserve">, and by every deception of unrighteousness to those who </w:t>
      </w:r>
      <w:r w:rsidR="00003120" w:rsidRPr="007E214C">
        <w:rPr>
          <w:rFonts w:ascii="Times New Roman" w:hAnsi="Times New Roman" w:cs="Times New Roman"/>
          <w:i/>
          <w:sz w:val="28"/>
          <w:szCs w:val="28"/>
        </w:rPr>
        <w:t>are</w:t>
      </w:r>
      <w:r w:rsidR="00003120" w:rsidRPr="007E214C">
        <w:rPr>
          <w:rFonts w:ascii="Times New Roman" w:hAnsi="Times New Roman" w:cs="Times New Roman"/>
          <w:sz w:val="28"/>
          <w:szCs w:val="28"/>
        </w:rPr>
        <w:t xml:space="preserve"> perishing, instead of them to receive the love of the truth for them to be saved</w:t>
      </w:r>
      <w:r w:rsidR="008D4912" w:rsidRPr="007E214C">
        <w:rPr>
          <w:rFonts w:ascii="Times New Roman" w:hAnsi="Times New Roman" w:cs="Times New Roman"/>
          <w:sz w:val="28"/>
          <w:szCs w:val="28"/>
        </w:rPr>
        <w:t>.</w:t>
      </w:r>
      <w:r w:rsidR="00003120" w:rsidRPr="007E214C">
        <w:rPr>
          <w:rFonts w:ascii="Times New Roman" w:hAnsi="Times New Roman" w:cs="Times New Roman"/>
          <w:sz w:val="28"/>
          <w:szCs w:val="28"/>
        </w:rPr>
        <w:t xml:space="preserve"> And on account of this, God will send them an energizing of deception for them to believe the lie, so that all who believed not the truth, but took pleasure in the injustice might be judged.</w:t>
      </w:r>
      <w:r w:rsidR="008D4912" w:rsidRPr="007E214C">
        <w:rPr>
          <w:rFonts w:ascii="Times New Roman" w:hAnsi="Times New Roman" w:cs="Times New Roman"/>
          <w:sz w:val="28"/>
          <w:szCs w:val="28"/>
        </w:rPr>
        <w:t>”</w:t>
      </w:r>
    </w:p>
    <w:p w14:paraId="05F3E80C" w14:textId="77777777" w:rsidR="00847A2D" w:rsidRPr="007E214C" w:rsidRDefault="00BC7D3E" w:rsidP="00A5626D">
      <w:pPr>
        <w:ind w:left="6840" w:firstLine="360"/>
        <w:rPr>
          <w:rFonts w:ascii="Times New Roman" w:hAnsi="Times New Roman" w:cs="Times New Roman"/>
          <w:sz w:val="28"/>
          <w:szCs w:val="28"/>
        </w:rPr>
      </w:pPr>
      <w:r w:rsidRPr="007E214C">
        <w:rPr>
          <w:rFonts w:ascii="Times New Roman" w:hAnsi="Times New Roman" w:cs="Times New Roman"/>
          <w:sz w:val="28"/>
          <w:szCs w:val="28"/>
        </w:rPr>
        <w:t>2 Th</w:t>
      </w:r>
      <w:r w:rsidR="00E4556B" w:rsidRPr="007E214C">
        <w:rPr>
          <w:rFonts w:ascii="Times New Roman" w:hAnsi="Times New Roman" w:cs="Times New Roman"/>
          <w:sz w:val="28"/>
          <w:szCs w:val="28"/>
        </w:rPr>
        <w:t>.</w:t>
      </w:r>
      <w:r w:rsidRPr="007E214C">
        <w:rPr>
          <w:rFonts w:ascii="Times New Roman" w:hAnsi="Times New Roman" w:cs="Times New Roman"/>
          <w:sz w:val="28"/>
          <w:szCs w:val="28"/>
        </w:rPr>
        <w:t>2:1-</w:t>
      </w:r>
      <w:r w:rsidR="00003120" w:rsidRPr="007E214C">
        <w:rPr>
          <w:rFonts w:ascii="Times New Roman" w:hAnsi="Times New Roman" w:cs="Times New Roman"/>
          <w:sz w:val="28"/>
          <w:szCs w:val="28"/>
        </w:rPr>
        <w:t>12</w:t>
      </w:r>
    </w:p>
    <w:p w14:paraId="05F3E80D" w14:textId="77777777" w:rsidR="00F61772" w:rsidRPr="007E214C" w:rsidRDefault="00003120" w:rsidP="00EE6F05">
      <w:pPr>
        <w:rPr>
          <w:rFonts w:ascii="Times New Roman" w:hAnsi="Times New Roman" w:cs="Times New Roman"/>
          <w:sz w:val="28"/>
          <w:szCs w:val="28"/>
        </w:rPr>
      </w:pPr>
      <w:r w:rsidRPr="007E214C">
        <w:rPr>
          <w:rFonts w:ascii="Times New Roman" w:hAnsi="Times New Roman" w:cs="Times New Roman"/>
          <w:sz w:val="28"/>
          <w:szCs w:val="28"/>
        </w:rPr>
        <w:t xml:space="preserve">By the way, when Paul went on about </w:t>
      </w:r>
      <w:r w:rsidR="0066495D" w:rsidRPr="007E214C">
        <w:rPr>
          <w:rFonts w:ascii="Times New Roman" w:hAnsi="Times New Roman" w:cs="Times New Roman"/>
          <w:sz w:val="28"/>
          <w:szCs w:val="28"/>
        </w:rPr>
        <w:t>how he “knew a man in Christ fourteen years ago” (2 Cor.</w:t>
      </w:r>
      <w:r w:rsidR="00F90DE0" w:rsidRPr="007E214C">
        <w:rPr>
          <w:rFonts w:ascii="Times New Roman" w:hAnsi="Times New Roman" w:cs="Times New Roman"/>
          <w:sz w:val="28"/>
          <w:szCs w:val="28"/>
        </w:rPr>
        <w:t>1</w:t>
      </w:r>
      <w:r w:rsidR="0066495D" w:rsidRPr="007E214C">
        <w:rPr>
          <w:rFonts w:ascii="Times New Roman" w:hAnsi="Times New Roman" w:cs="Times New Roman"/>
          <w:sz w:val="28"/>
          <w:szCs w:val="28"/>
        </w:rPr>
        <w:t xml:space="preserve">2:2), the visions he was </w:t>
      </w:r>
      <w:r w:rsidR="000414FD" w:rsidRPr="007E214C">
        <w:rPr>
          <w:rFonts w:ascii="Times New Roman" w:hAnsi="Times New Roman" w:cs="Times New Roman"/>
          <w:sz w:val="28"/>
          <w:szCs w:val="28"/>
        </w:rPr>
        <w:t>boast</w:t>
      </w:r>
      <w:r w:rsidR="0066495D" w:rsidRPr="007E214C">
        <w:rPr>
          <w:rFonts w:ascii="Times New Roman" w:hAnsi="Times New Roman" w:cs="Times New Roman"/>
          <w:sz w:val="28"/>
          <w:szCs w:val="28"/>
        </w:rPr>
        <w:t xml:space="preserve">ing </w:t>
      </w:r>
      <w:r w:rsidR="000414FD" w:rsidRPr="007E214C">
        <w:rPr>
          <w:rFonts w:ascii="Times New Roman" w:hAnsi="Times New Roman" w:cs="Times New Roman"/>
          <w:sz w:val="28"/>
          <w:szCs w:val="28"/>
        </w:rPr>
        <w:t xml:space="preserve">in </w:t>
      </w:r>
      <w:r w:rsidR="0066495D" w:rsidRPr="007E214C">
        <w:rPr>
          <w:rFonts w:ascii="Times New Roman" w:hAnsi="Times New Roman" w:cs="Times New Roman"/>
          <w:sz w:val="28"/>
          <w:szCs w:val="28"/>
        </w:rPr>
        <w:t xml:space="preserve">were </w:t>
      </w:r>
      <w:r w:rsidR="0091311C" w:rsidRPr="007E214C">
        <w:rPr>
          <w:rFonts w:ascii="Times New Roman" w:hAnsi="Times New Roman" w:cs="Times New Roman"/>
          <w:sz w:val="28"/>
          <w:szCs w:val="28"/>
        </w:rPr>
        <w:t>his own – not</w:t>
      </w:r>
      <w:r w:rsidR="0066495D" w:rsidRPr="007E214C">
        <w:rPr>
          <w:rFonts w:ascii="Times New Roman" w:hAnsi="Times New Roman" w:cs="Times New Roman"/>
          <w:sz w:val="28"/>
          <w:szCs w:val="28"/>
        </w:rPr>
        <w:t xml:space="preserve"> John’s Revelation (</w:t>
      </w:r>
      <w:r w:rsidR="0066495D" w:rsidRPr="007E214C">
        <w:rPr>
          <w:rFonts w:ascii="Times New Roman" w:hAnsi="Times New Roman" w:cs="Times New Roman"/>
          <w:i/>
          <w:sz w:val="28"/>
          <w:szCs w:val="28"/>
        </w:rPr>
        <w:t>Apokalupsis</w:t>
      </w:r>
      <w:r w:rsidR="0066495D" w:rsidRPr="007E214C">
        <w:rPr>
          <w:rFonts w:ascii="Times New Roman" w:hAnsi="Times New Roman" w:cs="Times New Roman"/>
          <w:sz w:val="28"/>
          <w:szCs w:val="28"/>
        </w:rPr>
        <w:t>), as some have s</w:t>
      </w:r>
      <w:r w:rsidR="009C5C12" w:rsidRPr="007E214C">
        <w:rPr>
          <w:rFonts w:ascii="Times New Roman" w:hAnsi="Times New Roman" w:cs="Times New Roman"/>
          <w:sz w:val="28"/>
          <w:szCs w:val="28"/>
        </w:rPr>
        <w:t>uppos</w:t>
      </w:r>
      <w:r w:rsidR="0066495D" w:rsidRPr="007E214C">
        <w:rPr>
          <w:rFonts w:ascii="Times New Roman" w:hAnsi="Times New Roman" w:cs="Times New Roman"/>
          <w:sz w:val="28"/>
          <w:szCs w:val="28"/>
        </w:rPr>
        <w:t xml:space="preserve">ed. </w:t>
      </w:r>
      <w:r w:rsidR="00355E36" w:rsidRPr="007E214C">
        <w:rPr>
          <w:rFonts w:ascii="Times New Roman" w:hAnsi="Times New Roman" w:cs="Times New Roman"/>
          <w:sz w:val="28"/>
          <w:szCs w:val="28"/>
        </w:rPr>
        <w:t>Paul</w:t>
      </w:r>
      <w:r w:rsidR="0066495D" w:rsidRPr="007E214C">
        <w:rPr>
          <w:rFonts w:ascii="Times New Roman" w:hAnsi="Times New Roman" w:cs="Times New Roman"/>
          <w:sz w:val="28"/>
          <w:szCs w:val="28"/>
        </w:rPr>
        <w:t xml:space="preserve"> was also gifted with prophetic visions, and the 2 Th</w:t>
      </w:r>
      <w:r w:rsidR="00F90DE0" w:rsidRPr="007E214C">
        <w:rPr>
          <w:rFonts w:ascii="Times New Roman" w:hAnsi="Times New Roman" w:cs="Times New Roman"/>
          <w:sz w:val="28"/>
          <w:szCs w:val="28"/>
        </w:rPr>
        <w:t xml:space="preserve">essalonians </w:t>
      </w:r>
      <w:r w:rsidR="0066495D" w:rsidRPr="007E214C">
        <w:rPr>
          <w:rFonts w:ascii="Times New Roman" w:hAnsi="Times New Roman" w:cs="Times New Roman"/>
          <w:sz w:val="28"/>
          <w:szCs w:val="28"/>
        </w:rPr>
        <w:t xml:space="preserve">2 text above helps round out the picture </w:t>
      </w:r>
      <w:r w:rsidR="0066495D" w:rsidRPr="007E214C">
        <w:rPr>
          <w:rFonts w:ascii="Times New Roman" w:hAnsi="Times New Roman" w:cs="Times New Roman"/>
          <w:sz w:val="28"/>
          <w:szCs w:val="28"/>
        </w:rPr>
        <w:lastRenderedPageBreak/>
        <w:t>given by Daniel</w:t>
      </w:r>
      <w:r w:rsidR="00BF3CEA" w:rsidRPr="007E214C">
        <w:rPr>
          <w:rFonts w:ascii="Times New Roman" w:hAnsi="Times New Roman" w:cs="Times New Roman"/>
          <w:sz w:val="28"/>
          <w:szCs w:val="28"/>
        </w:rPr>
        <w:t>,</w:t>
      </w:r>
      <w:r w:rsidR="0066495D" w:rsidRPr="007E214C">
        <w:rPr>
          <w:rFonts w:ascii="Times New Roman" w:hAnsi="Times New Roman" w:cs="Times New Roman"/>
          <w:sz w:val="28"/>
          <w:szCs w:val="28"/>
        </w:rPr>
        <w:t xml:space="preserve"> Jesus</w:t>
      </w:r>
      <w:r w:rsidR="00BF3CEA" w:rsidRPr="007E214C">
        <w:rPr>
          <w:rFonts w:ascii="Times New Roman" w:hAnsi="Times New Roman" w:cs="Times New Roman"/>
          <w:sz w:val="28"/>
          <w:szCs w:val="28"/>
        </w:rPr>
        <w:t xml:space="preserve"> and John</w:t>
      </w:r>
      <w:r w:rsidR="0066495D" w:rsidRPr="007E214C">
        <w:rPr>
          <w:rFonts w:ascii="Times New Roman" w:hAnsi="Times New Roman" w:cs="Times New Roman"/>
          <w:sz w:val="28"/>
          <w:szCs w:val="28"/>
        </w:rPr>
        <w:t xml:space="preserve"> concerning the </w:t>
      </w:r>
      <w:r w:rsidR="00EE6F05" w:rsidRPr="007E214C">
        <w:rPr>
          <w:rFonts w:ascii="Times New Roman" w:hAnsi="Times New Roman" w:cs="Times New Roman"/>
          <w:sz w:val="28"/>
          <w:szCs w:val="28"/>
        </w:rPr>
        <w:t>Antichrist</w:t>
      </w:r>
      <w:r w:rsidR="00F63D20" w:rsidRPr="007E214C">
        <w:rPr>
          <w:rFonts w:ascii="Times New Roman" w:hAnsi="Times New Roman" w:cs="Times New Roman"/>
          <w:sz w:val="28"/>
          <w:szCs w:val="28"/>
        </w:rPr>
        <w:t>-Beast</w:t>
      </w:r>
      <w:r w:rsidR="00A279E2" w:rsidRPr="007E214C">
        <w:rPr>
          <w:rFonts w:ascii="Times New Roman" w:hAnsi="Times New Roman" w:cs="Times New Roman"/>
          <w:sz w:val="28"/>
          <w:szCs w:val="28"/>
        </w:rPr>
        <w:t xml:space="preserve"> and his deceptions</w:t>
      </w:r>
      <w:r w:rsidR="0066495D" w:rsidRPr="007E214C">
        <w:rPr>
          <w:rFonts w:ascii="Times New Roman" w:hAnsi="Times New Roman" w:cs="Times New Roman"/>
          <w:sz w:val="28"/>
          <w:szCs w:val="28"/>
        </w:rPr>
        <w:t xml:space="preserve">. </w:t>
      </w:r>
    </w:p>
    <w:p w14:paraId="05F3E80E" w14:textId="77777777" w:rsidR="00A46B05" w:rsidRDefault="00F61772"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B</w:t>
      </w:r>
      <w:r w:rsidR="0066495D" w:rsidRPr="007E214C">
        <w:rPr>
          <w:rFonts w:ascii="Times New Roman" w:hAnsi="Times New Roman" w:cs="Times New Roman"/>
          <w:sz w:val="28"/>
          <w:szCs w:val="28"/>
        </w:rPr>
        <w:t>oth Antichrist and Christ will have an “unveiling” (</w:t>
      </w:r>
      <w:r w:rsidR="0066495D" w:rsidRPr="007E214C">
        <w:rPr>
          <w:rFonts w:ascii="Times New Roman" w:hAnsi="Times New Roman" w:cs="Times New Roman"/>
          <w:i/>
          <w:sz w:val="28"/>
          <w:szCs w:val="28"/>
        </w:rPr>
        <w:t>apokaluptō</w:t>
      </w:r>
      <w:r w:rsidR="0066495D" w:rsidRPr="007E214C">
        <w:rPr>
          <w:rFonts w:ascii="Times New Roman" w:hAnsi="Times New Roman" w:cs="Times New Roman"/>
          <w:sz w:val="28"/>
          <w:szCs w:val="28"/>
        </w:rPr>
        <w:t>) and “royal presence” (</w:t>
      </w:r>
      <w:proofErr w:type="spellStart"/>
      <w:r w:rsidR="0066495D" w:rsidRPr="007E214C">
        <w:rPr>
          <w:rFonts w:ascii="Times New Roman" w:hAnsi="Times New Roman" w:cs="Times New Roman"/>
          <w:i/>
          <w:sz w:val="28"/>
          <w:szCs w:val="28"/>
        </w:rPr>
        <w:t>parousia</w:t>
      </w:r>
      <w:proofErr w:type="spellEnd"/>
      <w:r w:rsidR="0066495D" w:rsidRPr="007E214C">
        <w:rPr>
          <w:rFonts w:ascii="Times New Roman" w:hAnsi="Times New Roman" w:cs="Times New Roman"/>
          <w:sz w:val="28"/>
          <w:szCs w:val="28"/>
        </w:rPr>
        <w:t xml:space="preserve">). </w:t>
      </w:r>
      <w:r w:rsidR="003D69CC" w:rsidRPr="007E214C">
        <w:rPr>
          <w:rFonts w:ascii="Times New Roman" w:hAnsi="Times New Roman" w:cs="Times New Roman"/>
          <w:sz w:val="28"/>
          <w:szCs w:val="28"/>
        </w:rPr>
        <w:t xml:space="preserve">Antichrist will not be unveiled until “the apostasy should come first” – this indicates a seduction of believers.  </w:t>
      </w:r>
      <w:r w:rsidR="0066495D" w:rsidRPr="007E214C">
        <w:rPr>
          <w:rFonts w:ascii="Times New Roman" w:hAnsi="Times New Roman" w:cs="Times New Roman"/>
          <w:sz w:val="28"/>
          <w:szCs w:val="28"/>
        </w:rPr>
        <w:t>Satan will energize works of power, signs and wonders through his man</w:t>
      </w:r>
      <w:r w:rsidR="00C05490" w:rsidRPr="007E214C">
        <w:rPr>
          <w:rFonts w:ascii="Times New Roman" w:hAnsi="Times New Roman" w:cs="Times New Roman"/>
          <w:sz w:val="28"/>
          <w:szCs w:val="28"/>
        </w:rPr>
        <w:t xml:space="preserve"> during the second half of the final “seven” of years</w:t>
      </w:r>
      <w:r w:rsidR="0066495D" w:rsidRPr="007E214C">
        <w:rPr>
          <w:rFonts w:ascii="Times New Roman" w:hAnsi="Times New Roman" w:cs="Times New Roman"/>
          <w:sz w:val="28"/>
          <w:szCs w:val="28"/>
        </w:rPr>
        <w:t xml:space="preserve">, </w:t>
      </w:r>
      <w:r w:rsidR="00BF3CEA" w:rsidRPr="007E214C">
        <w:rPr>
          <w:rFonts w:ascii="Times New Roman" w:hAnsi="Times New Roman" w:cs="Times New Roman"/>
          <w:sz w:val="28"/>
          <w:szCs w:val="28"/>
        </w:rPr>
        <w:t>in mockery of</w:t>
      </w:r>
      <w:r w:rsidR="0066495D" w:rsidRPr="007E214C">
        <w:rPr>
          <w:rFonts w:ascii="Times New Roman" w:hAnsi="Times New Roman" w:cs="Times New Roman"/>
          <w:sz w:val="28"/>
          <w:szCs w:val="28"/>
        </w:rPr>
        <w:t xml:space="preserve"> Jesus Christ g</w:t>
      </w:r>
      <w:r w:rsidR="00BF3CEA" w:rsidRPr="007E214C">
        <w:rPr>
          <w:rFonts w:ascii="Times New Roman" w:hAnsi="Times New Roman" w:cs="Times New Roman"/>
          <w:sz w:val="28"/>
          <w:szCs w:val="28"/>
        </w:rPr>
        <w:t>iving</w:t>
      </w:r>
      <w:r w:rsidR="0066495D" w:rsidRPr="007E214C">
        <w:rPr>
          <w:rFonts w:ascii="Times New Roman" w:hAnsi="Times New Roman" w:cs="Times New Roman"/>
          <w:sz w:val="28"/>
          <w:szCs w:val="28"/>
        </w:rPr>
        <w:t xml:space="preserve"> such demonstrations</w:t>
      </w:r>
      <w:r w:rsidR="00C05490" w:rsidRPr="007E214C">
        <w:rPr>
          <w:rFonts w:ascii="Times New Roman" w:hAnsi="Times New Roman" w:cs="Times New Roman"/>
          <w:sz w:val="28"/>
          <w:szCs w:val="28"/>
        </w:rPr>
        <w:t xml:space="preserve"> during his three and a half year ministry</w:t>
      </w:r>
      <w:r w:rsidR="00F919A2" w:rsidRPr="007E214C">
        <w:rPr>
          <w:rFonts w:ascii="Times New Roman" w:hAnsi="Times New Roman" w:cs="Times New Roman"/>
          <w:sz w:val="28"/>
          <w:szCs w:val="28"/>
        </w:rPr>
        <w:t xml:space="preserve"> on earth</w:t>
      </w:r>
      <w:r w:rsidR="0066495D" w:rsidRPr="007E214C">
        <w:rPr>
          <w:rFonts w:ascii="Times New Roman" w:hAnsi="Times New Roman" w:cs="Times New Roman"/>
          <w:sz w:val="28"/>
          <w:szCs w:val="28"/>
        </w:rPr>
        <w:t xml:space="preserve">. Satan’s purpose is that men should believe “the lie”, even as Christ desires men to acclaim “the truth”. Paul takes this unveiling of “the </w:t>
      </w:r>
      <w:r w:rsidR="008B5E04" w:rsidRPr="007E214C">
        <w:rPr>
          <w:rFonts w:ascii="Times New Roman" w:hAnsi="Times New Roman" w:cs="Times New Roman"/>
          <w:sz w:val="28"/>
          <w:szCs w:val="28"/>
        </w:rPr>
        <w:t>M</w:t>
      </w:r>
      <w:r w:rsidR="0066495D" w:rsidRPr="007E214C">
        <w:rPr>
          <w:rFonts w:ascii="Times New Roman" w:hAnsi="Times New Roman" w:cs="Times New Roman"/>
          <w:sz w:val="28"/>
          <w:szCs w:val="28"/>
        </w:rPr>
        <w:t xml:space="preserve">an of </w:t>
      </w:r>
      <w:r w:rsidR="00496714" w:rsidRPr="007E214C">
        <w:rPr>
          <w:rFonts w:ascii="Times New Roman" w:hAnsi="Times New Roman" w:cs="Times New Roman"/>
          <w:sz w:val="28"/>
          <w:szCs w:val="28"/>
        </w:rPr>
        <w:t>Lawlessness</w:t>
      </w:r>
      <w:r w:rsidR="0066495D" w:rsidRPr="007E214C">
        <w:rPr>
          <w:rFonts w:ascii="Times New Roman" w:hAnsi="Times New Roman" w:cs="Times New Roman"/>
          <w:sz w:val="28"/>
          <w:szCs w:val="28"/>
        </w:rPr>
        <w:t xml:space="preserve">” a step further than others, by showing his </w:t>
      </w:r>
      <w:r w:rsidR="00C3111F" w:rsidRPr="007E214C">
        <w:rPr>
          <w:rFonts w:ascii="Times New Roman" w:hAnsi="Times New Roman" w:cs="Times New Roman"/>
          <w:sz w:val="28"/>
          <w:szCs w:val="28"/>
        </w:rPr>
        <w:t>pretense</w:t>
      </w:r>
      <w:r w:rsidR="0066495D" w:rsidRPr="007E214C">
        <w:rPr>
          <w:rFonts w:ascii="Times New Roman" w:hAnsi="Times New Roman" w:cs="Times New Roman"/>
          <w:sz w:val="28"/>
          <w:szCs w:val="28"/>
        </w:rPr>
        <w:t xml:space="preserve"> of sitting in the </w:t>
      </w:r>
      <w:r w:rsidR="00496714" w:rsidRPr="007E214C">
        <w:rPr>
          <w:rFonts w:ascii="Times New Roman" w:hAnsi="Times New Roman" w:cs="Times New Roman"/>
          <w:sz w:val="28"/>
          <w:szCs w:val="28"/>
        </w:rPr>
        <w:t>Sanctuary</w:t>
      </w:r>
      <w:r w:rsidR="0066495D" w:rsidRPr="007E214C">
        <w:rPr>
          <w:rFonts w:ascii="Times New Roman" w:hAnsi="Times New Roman" w:cs="Times New Roman"/>
          <w:sz w:val="28"/>
          <w:szCs w:val="28"/>
        </w:rPr>
        <w:t xml:space="preserve"> </w:t>
      </w:r>
      <w:r w:rsidR="00A46B05" w:rsidRPr="007E214C">
        <w:rPr>
          <w:rFonts w:ascii="Times New Roman" w:hAnsi="Times New Roman" w:cs="Times New Roman"/>
          <w:sz w:val="28"/>
          <w:szCs w:val="28"/>
        </w:rPr>
        <w:t>as if he were</w:t>
      </w:r>
      <w:r w:rsidR="0066495D" w:rsidRPr="007E214C">
        <w:rPr>
          <w:rFonts w:ascii="Times New Roman" w:hAnsi="Times New Roman" w:cs="Times New Roman"/>
          <w:sz w:val="28"/>
          <w:szCs w:val="28"/>
        </w:rPr>
        <w:t xml:space="preserve"> God</w:t>
      </w:r>
      <w:r w:rsidR="0066495D">
        <w:rPr>
          <w:rFonts w:ascii="Times New Roman" w:hAnsi="Times New Roman" w:cs="Times New Roman"/>
          <w:sz w:val="32"/>
          <w:szCs w:val="32"/>
        </w:rPr>
        <w:t xml:space="preserve"> </w:t>
      </w:r>
      <w:r w:rsidR="0066495D" w:rsidRPr="007E214C">
        <w:rPr>
          <w:rFonts w:ascii="Times New Roman" w:hAnsi="Times New Roman" w:cs="Times New Roman"/>
          <w:sz w:val="28"/>
          <w:szCs w:val="28"/>
        </w:rPr>
        <w:t xml:space="preserve">Himself. This </w:t>
      </w:r>
      <w:r w:rsidR="00610AE1" w:rsidRPr="007E214C">
        <w:rPr>
          <w:rFonts w:ascii="Times New Roman" w:hAnsi="Times New Roman" w:cs="Times New Roman"/>
          <w:sz w:val="28"/>
          <w:szCs w:val="28"/>
        </w:rPr>
        <w:t>shows “the Man of Lawlessness” to be</w:t>
      </w:r>
      <w:r w:rsidR="0066495D" w:rsidRPr="007E214C">
        <w:rPr>
          <w:rFonts w:ascii="Times New Roman" w:hAnsi="Times New Roman" w:cs="Times New Roman"/>
          <w:sz w:val="28"/>
          <w:szCs w:val="28"/>
        </w:rPr>
        <w:t xml:space="preserve"> “the </w:t>
      </w:r>
      <w:r w:rsidR="008B5E04" w:rsidRPr="007E214C">
        <w:rPr>
          <w:rFonts w:ascii="Times New Roman" w:hAnsi="Times New Roman" w:cs="Times New Roman"/>
          <w:sz w:val="28"/>
          <w:szCs w:val="28"/>
        </w:rPr>
        <w:t>D</w:t>
      </w:r>
      <w:r w:rsidR="0066495D" w:rsidRPr="007E214C">
        <w:rPr>
          <w:rFonts w:ascii="Times New Roman" w:hAnsi="Times New Roman" w:cs="Times New Roman"/>
          <w:sz w:val="28"/>
          <w:szCs w:val="28"/>
        </w:rPr>
        <w:t xml:space="preserve">esolating </w:t>
      </w:r>
      <w:r w:rsidR="008B5E04" w:rsidRPr="007E214C">
        <w:rPr>
          <w:rFonts w:ascii="Times New Roman" w:hAnsi="Times New Roman" w:cs="Times New Roman"/>
          <w:sz w:val="28"/>
          <w:szCs w:val="28"/>
        </w:rPr>
        <w:t>A</w:t>
      </w:r>
      <w:r w:rsidR="0066495D" w:rsidRPr="007E214C">
        <w:rPr>
          <w:rFonts w:ascii="Times New Roman" w:hAnsi="Times New Roman" w:cs="Times New Roman"/>
          <w:sz w:val="28"/>
          <w:szCs w:val="28"/>
        </w:rPr>
        <w:t>bomination”</w:t>
      </w:r>
      <w:r w:rsidR="009D76C9" w:rsidRPr="007E214C">
        <w:rPr>
          <w:rFonts w:ascii="Times New Roman" w:hAnsi="Times New Roman" w:cs="Times New Roman"/>
          <w:sz w:val="28"/>
          <w:szCs w:val="28"/>
        </w:rPr>
        <w:t>,</w:t>
      </w:r>
      <w:r w:rsidR="0066495D" w:rsidRPr="007E214C">
        <w:rPr>
          <w:rFonts w:ascii="Times New Roman" w:hAnsi="Times New Roman" w:cs="Times New Roman"/>
          <w:sz w:val="28"/>
          <w:szCs w:val="28"/>
        </w:rPr>
        <w:t xml:space="preserve"> </w:t>
      </w:r>
      <w:r w:rsidR="00610AE1" w:rsidRPr="007E214C">
        <w:rPr>
          <w:rFonts w:ascii="Times New Roman" w:hAnsi="Times New Roman" w:cs="Times New Roman"/>
          <w:sz w:val="28"/>
          <w:szCs w:val="28"/>
        </w:rPr>
        <w:t>with his</w:t>
      </w:r>
      <w:r w:rsidR="008B5E04" w:rsidRPr="007E214C">
        <w:rPr>
          <w:rFonts w:ascii="Times New Roman" w:hAnsi="Times New Roman" w:cs="Times New Roman"/>
          <w:sz w:val="28"/>
          <w:szCs w:val="28"/>
        </w:rPr>
        <w:t xml:space="preserve"> </w:t>
      </w:r>
      <w:r w:rsidR="0066495D" w:rsidRPr="007E214C">
        <w:rPr>
          <w:rFonts w:ascii="Times New Roman" w:hAnsi="Times New Roman" w:cs="Times New Roman"/>
          <w:sz w:val="28"/>
          <w:szCs w:val="28"/>
        </w:rPr>
        <w:t xml:space="preserve">curtailing </w:t>
      </w:r>
      <w:r w:rsidR="0091311C" w:rsidRPr="007E214C">
        <w:rPr>
          <w:rFonts w:ascii="Times New Roman" w:hAnsi="Times New Roman" w:cs="Times New Roman"/>
          <w:sz w:val="28"/>
          <w:szCs w:val="28"/>
        </w:rPr>
        <w:t>of</w:t>
      </w:r>
      <w:r w:rsidR="0066495D" w:rsidRPr="007E214C">
        <w:rPr>
          <w:rFonts w:ascii="Times New Roman" w:hAnsi="Times New Roman" w:cs="Times New Roman"/>
          <w:sz w:val="28"/>
          <w:szCs w:val="28"/>
        </w:rPr>
        <w:t xml:space="preserve"> Mosaic sacrificial services </w:t>
      </w:r>
      <w:r w:rsidR="0091311C" w:rsidRPr="007E214C">
        <w:rPr>
          <w:rFonts w:ascii="Times New Roman" w:hAnsi="Times New Roman" w:cs="Times New Roman"/>
          <w:sz w:val="28"/>
          <w:szCs w:val="28"/>
        </w:rPr>
        <w:t>in</w:t>
      </w:r>
      <w:r w:rsidR="0066495D" w:rsidRPr="007E214C">
        <w:rPr>
          <w:rFonts w:ascii="Times New Roman" w:hAnsi="Times New Roman" w:cs="Times New Roman"/>
          <w:sz w:val="28"/>
          <w:szCs w:val="28"/>
        </w:rPr>
        <w:t xml:space="preserve"> the Temple, and instituting </w:t>
      </w:r>
      <w:r w:rsidR="00355E36" w:rsidRPr="007E214C">
        <w:rPr>
          <w:rFonts w:ascii="Times New Roman" w:hAnsi="Times New Roman" w:cs="Times New Roman"/>
          <w:sz w:val="28"/>
          <w:szCs w:val="28"/>
        </w:rPr>
        <w:t>the</w:t>
      </w:r>
      <w:r w:rsidR="0066495D" w:rsidRPr="007E214C">
        <w:rPr>
          <w:rFonts w:ascii="Times New Roman" w:hAnsi="Times New Roman" w:cs="Times New Roman"/>
          <w:sz w:val="28"/>
          <w:szCs w:val="28"/>
        </w:rPr>
        <w:t xml:space="preserve"> worship</w:t>
      </w:r>
      <w:r w:rsidR="00355E36" w:rsidRPr="007E214C">
        <w:rPr>
          <w:rFonts w:ascii="Times New Roman" w:hAnsi="Times New Roman" w:cs="Times New Roman"/>
          <w:sz w:val="28"/>
          <w:szCs w:val="28"/>
        </w:rPr>
        <w:t xml:space="preserve"> of himself</w:t>
      </w:r>
      <w:r w:rsidR="0066495D" w:rsidRPr="007E214C">
        <w:rPr>
          <w:rFonts w:ascii="Times New Roman" w:hAnsi="Times New Roman" w:cs="Times New Roman"/>
          <w:sz w:val="28"/>
          <w:szCs w:val="28"/>
        </w:rPr>
        <w:t>.</w:t>
      </w:r>
      <w:r w:rsidR="009E362B" w:rsidRPr="007E214C">
        <w:rPr>
          <w:rFonts w:ascii="Times New Roman" w:hAnsi="Times New Roman" w:cs="Times New Roman"/>
          <w:sz w:val="28"/>
          <w:szCs w:val="28"/>
        </w:rPr>
        <w:t xml:space="preserve"> </w:t>
      </w:r>
      <w:r w:rsidR="00C3111F" w:rsidRPr="007E214C">
        <w:rPr>
          <w:rFonts w:ascii="Times New Roman" w:hAnsi="Times New Roman" w:cs="Times New Roman"/>
          <w:sz w:val="28"/>
          <w:szCs w:val="28"/>
        </w:rPr>
        <w:t>No such individual has strutted into the Temple since Paul wrote to the Thessalonians (mid-Acts), so this prophecy remains unfulfilled today.</w:t>
      </w:r>
      <w:r w:rsidR="000831D0" w:rsidRPr="007E214C">
        <w:rPr>
          <w:rFonts w:ascii="Times New Roman" w:hAnsi="Times New Roman" w:cs="Times New Roman"/>
          <w:sz w:val="28"/>
          <w:szCs w:val="28"/>
        </w:rPr>
        <w:t xml:space="preserve"> So the demi-god king of Babel seems to be a prelude to the demi-god Beast who will destroy him, and wage war with Christ upon His return (Rev.19:19).</w:t>
      </w:r>
    </w:p>
    <w:p w14:paraId="05F3E80F" w14:textId="77777777" w:rsidR="007E41F7" w:rsidRPr="007E41F7" w:rsidRDefault="007E41F7" w:rsidP="007E41F7">
      <w:pPr>
        <w:rPr>
          <w:rFonts w:ascii="Times New Roman" w:hAnsi="Times New Roman" w:cs="Times New Roman"/>
          <w:b/>
          <w:sz w:val="40"/>
          <w:szCs w:val="40"/>
        </w:rPr>
      </w:pPr>
      <w:r w:rsidRPr="007E41F7">
        <w:rPr>
          <w:rFonts w:ascii="Times New Roman" w:hAnsi="Times New Roman" w:cs="Times New Roman"/>
          <w:b/>
          <w:sz w:val="40"/>
          <w:szCs w:val="40"/>
        </w:rPr>
        <w:t>Why Is He the “Desolating” Abomination?</w:t>
      </w:r>
    </w:p>
    <w:p w14:paraId="05F3E810" w14:textId="77777777" w:rsidR="008D4912" w:rsidRPr="007E214C" w:rsidRDefault="009E362B" w:rsidP="00627A46">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word for “desolating” in Daniel (participial form of Heb. </w:t>
      </w:r>
      <w:r w:rsidR="007C5FB6" w:rsidRPr="007E214C">
        <w:rPr>
          <w:rFonts w:ascii="Times New Roman" w:hAnsi="Times New Roman" w:cs="Times New Roman"/>
          <w:sz w:val="28"/>
          <w:szCs w:val="28"/>
        </w:rPr>
        <w:t xml:space="preserve">verb </w:t>
      </w:r>
      <w:proofErr w:type="spellStart"/>
      <w:r w:rsidRPr="007E214C">
        <w:rPr>
          <w:rFonts w:ascii="Times New Roman" w:hAnsi="Times New Roman" w:cs="Times New Roman"/>
          <w:i/>
          <w:sz w:val="28"/>
          <w:szCs w:val="28"/>
        </w:rPr>
        <w:t>shâmam</w:t>
      </w:r>
      <w:proofErr w:type="spellEnd"/>
      <w:r w:rsidRPr="007E214C">
        <w:rPr>
          <w:rFonts w:ascii="Times New Roman" w:hAnsi="Times New Roman" w:cs="Times New Roman"/>
          <w:sz w:val="28"/>
          <w:szCs w:val="28"/>
        </w:rPr>
        <w:t xml:space="preserve">) can have both a physical and a mental meaning. It’s </w:t>
      </w:r>
      <w:r w:rsidR="002F0FD8" w:rsidRPr="007E214C">
        <w:rPr>
          <w:rFonts w:ascii="Times New Roman" w:hAnsi="Times New Roman" w:cs="Times New Roman"/>
          <w:sz w:val="28"/>
          <w:szCs w:val="28"/>
        </w:rPr>
        <w:t>physical</w:t>
      </w:r>
      <w:r w:rsidRPr="007E214C">
        <w:rPr>
          <w:rFonts w:ascii="Times New Roman" w:hAnsi="Times New Roman" w:cs="Times New Roman"/>
          <w:sz w:val="28"/>
          <w:szCs w:val="28"/>
        </w:rPr>
        <w:t xml:space="preserve"> aspect would relate to </w:t>
      </w:r>
      <w:r w:rsidR="00C05490" w:rsidRPr="007E214C">
        <w:rPr>
          <w:rFonts w:ascii="Times New Roman" w:hAnsi="Times New Roman" w:cs="Times New Roman"/>
          <w:sz w:val="28"/>
          <w:szCs w:val="28"/>
        </w:rPr>
        <w:t xml:space="preserve">the </w:t>
      </w:r>
      <w:r w:rsidRPr="007E214C">
        <w:rPr>
          <w:rFonts w:ascii="Times New Roman" w:hAnsi="Times New Roman" w:cs="Times New Roman"/>
          <w:sz w:val="28"/>
          <w:szCs w:val="28"/>
        </w:rPr>
        <w:t>“armies” and the “trampling” that Dan</w:t>
      </w:r>
      <w:r w:rsidR="007C5FB6" w:rsidRPr="007E214C">
        <w:rPr>
          <w:rFonts w:ascii="Times New Roman" w:hAnsi="Times New Roman" w:cs="Times New Roman"/>
          <w:sz w:val="28"/>
          <w:szCs w:val="28"/>
        </w:rPr>
        <w:t>.8:9-13</w:t>
      </w:r>
      <w:r w:rsidRPr="007E214C">
        <w:rPr>
          <w:rFonts w:ascii="Times New Roman" w:hAnsi="Times New Roman" w:cs="Times New Roman"/>
          <w:sz w:val="28"/>
          <w:szCs w:val="28"/>
        </w:rPr>
        <w:t xml:space="preserve"> attributes to </w:t>
      </w:r>
      <w:r w:rsidR="007C5FB6" w:rsidRPr="007E214C">
        <w:rPr>
          <w:rFonts w:ascii="Times New Roman" w:hAnsi="Times New Roman" w:cs="Times New Roman"/>
          <w:sz w:val="28"/>
          <w:szCs w:val="28"/>
        </w:rPr>
        <w:t>“a horn from insignificance”</w:t>
      </w:r>
      <w:r w:rsidRPr="007E214C">
        <w:rPr>
          <w:rFonts w:ascii="Times New Roman" w:hAnsi="Times New Roman" w:cs="Times New Roman"/>
          <w:sz w:val="28"/>
          <w:szCs w:val="28"/>
        </w:rPr>
        <w:t xml:space="preserve">. On the other hand, the word can also mean “appalling” or “horrifying”, and this would be </w:t>
      </w:r>
      <w:r w:rsidR="00F90DE0" w:rsidRPr="007E214C">
        <w:rPr>
          <w:rFonts w:ascii="Times New Roman" w:hAnsi="Times New Roman" w:cs="Times New Roman"/>
          <w:sz w:val="28"/>
          <w:szCs w:val="28"/>
        </w:rPr>
        <w:t>the</w:t>
      </w:r>
      <w:r w:rsidRPr="007E214C">
        <w:rPr>
          <w:rFonts w:ascii="Times New Roman" w:hAnsi="Times New Roman" w:cs="Times New Roman"/>
          <w:sz w:val="28"/>
          <w:szCs w:val="28"/>
        </w:rPr>
        <w:t xml:space="preserve"> mental effect on those viewing Antichrist’s </w:t>
      </w:r>
      <w:proofErr w:type="spellStart"/>
      <w:r w:rsidRPr="007E214C">
        <w:rPr>
          <w:rFonts w:ascii="Times New Roman" w:hAnsi="Times New Roman" w:cs="Times New Roman"/>
          <w:i/>
          <w:sz w:val="28"/>
          <w:szCs w:val="28"/>
        </w:rPr>
        <w:t>parousia</w:t>
      </w:r>
      <w:proofErr w:type="spellEnd"/>
      <w:r w:rsidRPr="007E214C">
        <w:rPr>
          <w:rFonts w:ascii="Times New Roman" w:hAnsi="Times New Roman" w:cs="Times New Roman"/>
          <w:sz w:val="28"/>
          <w:szCs w:val="28"/>
        </w:rPr>
        <w:t xml:space="preserve"> in the </w:t>
      </w:r>
      <w:r w:rsidR="00496714" w:rsidRPr="007E214C">
        <w:rPr>
          <w:rFonts w:ascii="Times New Roman" w:hAnsi="Times New Roman" w:cs="Times New Roman"/>
          <w:sz w:val="28"/>
          <w:szCs w:val="28"/>
        </w:rPr>
        <w:t>Sanctuary</w:t>
      </w:r>
      <w:r w:rsidRPr="007E214C">
        <w:rPr>
          <w:rFonts w:ascii="Times New Roman" w:hAnsi="Times New Roman" w:cs="Times New Roman"/>
          <w:sz w:val="28"/>
          <w:szCs w:val="28"/>
        </w:rPr>
        <w:t xml:space="preserve"> as </w:t>
      </w:r>
      <w:r w:rsidR="00A46B05" w:rsidRPr="007E214C">
        <w:rPr>
          <w:rFonts w:ascii="Times New Roman" w:hAnsi="Times New Roman" w:cs="Times New Roman"/>
          <w:sz w:val="28"/>
          <w:szCs w:val="28"/>
        </w:rPr>
        <w:t>the</w:t>
      </w:r>
      <w:r w:rsidRPr="007E214C">
        <w:rPr>
          <w:rFonts w:ascii="Times New Roman" w:hAnsi="Times New Roman" w:cs="Times New Roman"/>
          <w:sz w:val="28"/>
          <w:szCs w:val="28"/>
        </w:rPr>
        <w:t xml:space="preserve"> great</w:t>
      </w:r>
      <w:r w:rsidR="00A46B05" w:rsidRPr="007E214C">
        <w:rPr>
          <w:rFonts w:ascii="Times New Roman" w:hAnsi="Times New Roman" w:cs="Times New Roman"/>
          <w:sz w:val="28"/>
          <w:szCs w:val="28"/>
        </w:rPr>
        <w:t>est</w:t>
      </w:r>
      <w:r w:rsidRPr="007E214C">
        <w:rPr>
          <w:rFonts w:ascii="Times New Roman" w:hAnsi="Times New Roman" w:cs="Times New Roman"/>
          <w:sz w:val="28"/>
          <w:szCs w:val="28"/>
        </w:rPr>
        <w:t xml:space="preserve"> </w:t>
      </w:r>
      <w:r w:rsidR="00A46B05" w:rsidRPr="007E214C">
        <w:rPr>
          <w:rFonts w:ascii="Times New Roman" w:hAnsi="Times New Roman" w:cs="Times New Roman"/>
          <w:sz w:val="28"/>
          <w:szCs w:val="28"/>
        </w:rPr>
        <w:t xml:space="preserve">of </w:t>
      </w:r>
      <w:r w:rsidR="00F90DE0" w:rsidRPr="007E214C">
        <w:rPr>
          <w:rFonts w:ascii="Times New Roman" w:hAnsi="Times New Roman" w:cs="Times New Roman"/>
          <w:sz w:val="28"/>
          <w:szCs w:val="28"/>
        </w:rPr>
        <w:t xml:space="preserve">all </w:t>
      </w:r>
      <w:r w:rsidRPr="007E214C">
        <w:rPr>
          <w:rFonts w:ascii="Times New Roman" w:hAnsi="Times New Roman" w:cs="Times New Roman"/>
          <w:sz w:val="28"/>
          <w:szCs w:val="28"/>
        </w:rPr>
        <w:t>sacrilege</w:t>
      </w:r>
      <w:r w:rsidR="00A46B05" w:rsidRPr="007E214C">
        <w:rPr>
          <w:rFonts w:ascii="Times New Roman" w:hAnsi="Times New Roman" w:cs="Times New Roman"/>
          <w:sz w:val="28"/>
          <w:szCs w:val="28"/>
        </w:rPr>
        <w:t>s</w:t>
      </w:r>
      <w:r w:rsidRPr="007E214C">
        <w:rPr>
          <w:rFonts w:ascii="Times New Roman" w:hAnsi="Times New Roman" w:cs="Times New Roman"/>
          <w:sz w:val="28"/>
          <w:szCs w:val="28"/>
        </w:rPr>
        <w:t>.</w:t>
      </w:r>
      <w:r w:rsidR="00782B2E" w:rsidRPr="007E214C">
        <w:rPr>
          <w:rFonts w:ascii="Times New Roman" w:hAnsi="Times New Roman" w:cs="Times New Roman"/>
          <w:sz w:val="28"/>
          <w:szCs w:val="28"/>
        </w:rPr>
        <w:t xml:space="preserve"> How often </w:t>
      </w:r>
      <w:r w:rsidR="00AF0F35" w:rsidRPr="007E214C">
        <w:rPr>
          <w:rFonts w:ascii="Times New Roman" w:hAnsi="Times New Roman" w:cs="Times New Roman"/>
          <w:sz w:val="28"/>
          <w:szCs w:val="28"/>
        </w:rPr>
        <w:t>have you heard</w:t>
      </w:r>
      <w:r w:rsidR="00782B2E" w:rsidRPr="007E214C">
        <w:rPr>
          <w:rFonts w:ascii="Times New Roman" w:hAnsi="Times New Roman" w:cs="Times New Roman"/>
          <w:sz w:val="28"/>
          <w:szCs w:val="28"/>
        </w:rPr>
        <w:t xml:space="preserve"> the </w:t>
      </w:r>
      <w:r w:rsidR="00F31143" w:rsidRPr="007E214C">
        <w:rPr>
          <w:rFonts w:ascii="Times New Roman" w:hAnsi="Times New Roman" w:cs="Times New Roman"/>
          <w:sz w:val="28"/>
          <w:szCs w:val="28"/>
        </w:rPr>
        <w:t>expression</w:t>
      </w:r>
      <w:r w:rsidR="00782B2E" w:rsidRPr="007E214C">
        <w:rPr>
          <w:rFonts w:ascii="Times New Roman" w:hAnsi="Times New Roman" w:cs="Times New Roman"/>
          <w:sz w:val="28"/>
          <w:szCs w:val="28"/>
        </w:rPr>
        <w:t xml:space="preserve">, “I was devastated” to express mental shock? It seems that both aspects of </w:t>
      </w:r>
      <w:proofErr w:type="spellStart"/>
      <w:r w:rsidR="00782B2E" w:rsidRPr="007E214C">
        <w:rPr>
          <w:rFonts w:ascii="Times New Roman" w:hAnsi="Times New Roman" w:cs="Times New Roman"/>
          <w:i/>
          <w:sz w:val="28"/>
          <w:szCs w:val="28"/>
        </w:rPr>
        <w:t>shâmam</w:t>
      </w:r>
      <w:proofErr w:type="spellEnd"/>
      <w:r w:rsidR="00782B2E" w:rsidRPr="007E214C">
        <w:rPr>
          <w:rFonts w:ascii="Times New Roman" w:hAnsi="Times New Roman" w:cs="Times New Roman"/>
          <w:sz w:val="28"/>
          <w:szCs w:val="28"/>
        </w:rPr>
        <w:t xml:space="preserve"> will apply to this “transgression of desolation”.</w:t>
      </w:r>
      <w:r w:rsidR="00C05490" w:rsidRPr="007E214C">
        <w:rPr>
          <w:rFonts w:ascii="Times New Roman" w:hAnsi="Times New Roman" w:cs="Times New Roman"/>
          <w:sz w:val="28"/>
          <w:szCs w:val="28"/>
        </w:rPr>
        <w:t xml:space="preserve"> Daniel </w:t>
      </w:r>
      <w:r w:rsidR="007E41F7" w:rsidRPr="007E214C">
        <w:rPr>
          <w:rFonts w:ascii="Times New Roman" w:hAnsi="Times New Roman" w:cs="Times New Roman"/>
          <w:sz w:val="28"/>
          <w:szCs w:val="28"/>
        </w:rPr>
        <w:t xml:space="preserve">also </w:t>
      </w:r>
      <w:r w:rsidR="00C05490" w:rsidRPr="007E214C">
        <w:rPr>
          <w:rFonts w:ascii="Times New Roman" w:hAnsi="Times New Roman" w:cs="Times New Roman"/>
          <w:sz w:val="28"/>
          <w:szCs w:val="28"/>
        </w:rPr>
        <w:t xml:space="preserve">said </w:t>
      </w:r>
      <w:r w:rsidR="00627A46" w:rsidRPr="007E214C">
        <w:rPr>
          <w:rFonts w:ascii="Times New Roman" w:hAnsi="Times New Roman" w:cs="Times New Roman"/>
          <w:sz w:val="28"/>
          <w:szCs w:val="28"/>
        </w:rPr>
        <w:t>this horn</w:t>
      </w:r>
      <w:r w:rsidR="00C05490" w:rsidRPr="007E214C">
        <w:rPr>
          <w:rFonts w:ascii="Times New Roman" w:hAnsi="Times New Roman" w:cs="Times New Roman"/>
          <w:sz w:val="28"/>
          <w:szCs w:val="28"/>
        </w:rPr>
        <w:t xml:space="preserve"> will cast truth to the earth</w:t>
      </w:r>
      <w:r w:rsidR="00F50C1C" w:rsidRPr="007E214C">
        <w:rPr>
          <w:rFonts w:ascii="Times New Roman" w:hAnsi="Times New Roman" w:cs="Times New Roman"/>
          <w:sz w:val="28"/>
          <w:szCs w:val="28"/>
        </w:rPr>
        <w:t xml:space="preserve"> (8:12), while Paul declared </w:t>
      </w:r>
      <w:r w:rsidR="00761304" w:rsidRPr="007E214C">
        <w:rPr>
          <w:rFonts w:ascii="Times New Roman" w:hAnsi="Times New Roman" w:cs="Times New Roman"/>
          <w:sz w:val="28"/>
          <w:szCs w:val="28"/>
        </w:rPr>
        <w:t>t</w:t>
      </w:r>
      <w:r w:rsidR="00F50C1C" w:rsidRPr="007E214C">
        <w:rPr>
          <w:rFonts w:ascii="Times New Roman" w:hAnsi="Times New Roman" w:cs="Times New Roman"/>
          <w:sz w:val="28"/>
          <w:szCs w:val="28"/>
        </w:rPr>
        <w:t>he</w:t>
      </w:r>
      <w:r w:rsidR="00761304" w:rsidRPr="007E214C">
        <w:rPr>
          <w:rFonts w:ascii="Times New Roman" w:hAnsi="Times New Roman" w:cs="Times New Roman"/>
          <w:sz w:val="28"/>
          <w:szCs w:val="28"/>
        </w:rPr>
        <w:t xml:space="preserve"> Man of </w:t>
      </w:r>
      <w:r w:rsidR="00496714" w:rsidRPr="007E214C">
        <w:rPr>
          <w:rFonts w:ascii="Times New Roman" w:hAnsi="Times New Roman" w:cs="Times New Roman"/>
          <w:sz w:val="28"/>
          <w:szCs w:val="28"/>
        </w:rPr>
        <w:t>Lawlessness</w:t>
      </w:r>
      <w:r w:rsidR="00761304" w:rsidRPr="007E214C">
        <w:rPr>
          <w:rFonts w:ascii="Times New Roman" w:hAnsi="Times New Roman" w:cs="Times New Roman"/>
          <w:sz w:val="28"/>
          <w:szCs w:val="28"/>
        </w:rPr>
        <w:t xml:space="preserve"> </w:t>
      </w:r>
      <w:r w:rsidR="00F50C1C" w:rsidRPr="007E214C">
        <w:rPr>
          <w:rFonts w:ascii="Times New Roman" w:hAnsi="Times New Roman" w:cs="Times New Roman"/>
          <w:sz w:val="28"/>
          <w:szCs w:val="28"/>
        </w:rPr>
        <w:t xml:space="preserve">will delude men to believe “the Lie” (2 Th.2:11). </w:t>
      </w:r>
    </w:p>
    <w:p w14:paraId="05F3E811" w14:textId="77777777" w:rsidR="00F50C1C" w:rsidRPr="007E214C" w:rsidRDefault="00F50C1C" w:rsidP="00F50C1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Working through the Gk. of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“desolating” and “desolation” translate the verb </w:t>
      </w:r>
      <w:proofErr w:type="spellStart"/>
      <w:r w:rsidRPr="007E214C">
        <w:rPr>
          <w:rFonts w:ascii="Times New Roman" w:hAnsi="Times New Roman" w:cs="Times New Roman"/>
          <w:i/>
          <w:sz w:val="28"/>
          <w:szCs w:val="28"/>
        </w:rPr>
        <w:t>erēmo</w:t>
      </w:r>
      <w:r w:rsidR="00B077FC" w:rsidRPr="007E214C">
        <w:rPr>
          <w:rFonts w:ascii="Times New Roman" w:hAnsi="Times New Roman" w:cs="Times New Roman"/>
          <w:i/>
          <w:sz w:val="28"/>
          <w:szCs w:val="28"/>
        </w:rPr>
        <w:t>ō</w:t>
      </w:r>
      <w:proofErr w:type="spellEnd"/>
      <w:r w:rsidRPr="007E214C">
        <w:rPr>
          <w:rFonts w:ascii="Times New Roman" w:hAnsi="Times New Roman" w:cs="Times New Roman"/>
          <w:sz w:val="28"/>
          <w:szCs w:val="28"/>
        </w:rPr>
        <w:t xml:space="preserve"> and noun </w:t>
      </w:r>
      <w:proofErr w:type="spellStart"/>
      <w:r w:rsidRPr="007E214C">
        <w:rPr>
          <w:rFonts w:ascii="Times New Roman" w:hAnsi="Times New Roman" w:cs="Times New Roman"/>
          <w:i/>
          <w:sz w:val="28"/>
          <w:szCs w:val="28"/>
        </w:rPr>
        <w:t>erēm</w:t>
      </w:r>
      <w:r w:rsidR="00B077FC" w:rsidRPr="007E214C">
        <w:rPr>
          <w:rFonts w:ascii="Times New Roman" w:hAnsi="Times New Roman" w:cs="Times New Roman"/>
          <w:i/>
          <w:sz w:val="28"/>
          <w:szCs w:val="28"/>
        </w:rPr>
        <w:t>ō</w:t>
      </w:r>
      <w:r w:rsidRPr="007E214C">
        <w:rPr>
          <w:rFonts w:ascii="Times New Roman" w:hAnsi="Times New Roman" w:cs="Times New Roman"/>
          <w:i/>
          <w:sz w:val="28"/>
          <w:szCs w:val="28"/>
        </w:rPr>
        <w:t>s</w:t>
      </w:r>
      <w:r w:rsidR="00B077FC" w:rsidRPr="007E214C">
        <w:rPr>
          <w:rFonts w:ascii="Times New Roman" w:hAnsi="Times New Roman" w:cs="Times New Roman"/>
          <w:i/>
          <w:sz w:val="28"/>
          <w:szCs w:val="28"/>
        </w:rPr>
        <w:t>i</w:t>
      </w:r>
      <w:r w:rsidRPr="007E214C">
        <w:rPr>
          <w:rFonts w:ascii="Times New Roman" w:hAnsi="Times New Roman" w:cs="Times New Roman"/>
          <w:i/>
          <w:sz w:val="28"/>
          <w:szCs w:val="28"/>
        </w:rPr>
        <w:t>s</w:t>
      </w:r>
      <w:proofErr w:type="spellEnd"/>
      <w:r w:rsidRPr="007E214C">
        <w:rPr>
          <w:rFonts w:ascii="Times New Roman" w:hAnsi="Times New Roman" w:cs="Times New Roman"/>
          <w:sz w:val="28"/>
          <w:szCs w:val="28"/>
        </w:rPr>
        <w:t>.</w:t>
      </w:r>
      <w:r w:rsidR="00B077FC" w:rsidRPr="007E214C">
        <w:rPr>
          <w:rFonts w:ascii="Times New Roman" w:hAnsi="Times New Roman" w:cs="Times New Roman"/>
          <w:sz w:val="28"/>
          <w:szCs w:val="28"/>
        </w:rPr>
        <w:t xml:space="preserve"> The verb form means </w:t>
      </w:r>
      <w:r w:rsidR="009D76C9" w:rsidRPr="007E214C">
        <w:rPr>
          <w:rFonts w:ascii="Times New Roman" w:hAnsi="Times New Roman" w:cs="Times New Roman"/>
          <w:sz w:val="28"/>
          <w:szCs w:val="28"/>
        </w:rPr>
        <w:t xml:space="preserve">to </w:t>
      </w:r>
      <w:r w:rsidR="00B077FC" w:rsidRPr="007E214C">
        <w:rPr>
          <w:rFonts w:ascii="Times New Roman" w:hAnsi="Times New Roman" w:cs="Times New Roman"/>
          <w:sz w:val="28"/>
          <w:szCs w:val="28"/>
        </w:rPr>
        <w:t xml:space="preserve">“desolate”, </w:t>
      </w:r>
      <w:r w:rsidR="00627A46" w:rsidRPr="007E214C">
        <w:rPr>
          <w:rFonts w:ascii="Times New Roman" w:hAnsi="Times New Roman" w:cs="Times New Roman"/>
          <w:sz w:val="28"/>
          <w:szCs w:val="28"/>
        </w:rPr>
        <w:t>“</w:t>
      </w:r>
      <w:r w:rsidR="00627A46" w:rsidRPr="007E214C">
        <w:rPr>
          <w:rFonts w:ascii="Times New Roman" w:hAnsi="Times New Roman" w:cs="Times New Roman"/>
          <w:sz w:val="28"/>
          <w:szCs w:val="28"/>
          <w:u w:val="single"/>
        </w:rPr>
        <w:t>devastate</w:t>
      </w:r>
      <w:r w:rsidR="00627A46" w:rsidRPr="007E214C">
        <w:rPr>
          <w:rFonts w:ascii="Times New Roman" w:hAnsi="Times New Roman" w:cs="Times New Roman"/>
          <w:sz w:val="28"/>
          <w:szCs w:val="28"/>
        </w:rPr>
        <w:t xml:space="preserve">” </w:t>
      </w:r>
      <w:r w:rsidR="00B077FC" w:rsidRPr="007E214C">
        <w:rPr>
          <w:rFonts w:ascii="Times New Roman" w:hAnsi="Times New Roman" w:cs="Times New Roman"/>
          <w:sz w:val="28"/>
          <w:szCs w:val="28"/>
        </w:rPr>
        <w:t>and even “depopulate”, and is used by John in these texts –</w:t>
      </w:r>
    </w:p>
    <w:p w14:paraId="05F3E812" w14:textId="77777777" w:rsidR="00B077FC" w:rsidRPr="007E214C" w:rsidRDefault="00B077FC" w:rsidP="002F6AB7">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“And the ten horns which you saw, and the </w:t>
      </w:r>
      <w:r w:rsidR="00B00B5D" w:rsidRPr="007E214C">
        <w:rPr>
          <w:rFonts w:ascii="Times New Roman" w:hAnsi="Times New Roman" w:cs="Times New Roman"/>
          <w:sz w:val="28"/>
          <w:szCs w:val="28"/>
        </w:rPr>
        <w:t>B</w:t>
      </w:r>
      <w:r w:rsidRPr="007E214C">
        <w:rPr>
          <w:rFonts w:ascii="Times New Roman" w:hAnsi="Times New Roman" w:cs="Times New Roman"/>
          <w:sz w:val="28"/>
          <w:szCs w:val="28"/>
        </w:rPr>
        <w:t xml:space="preserve">east, these will hate the </w:t>
      </w:r>
      <w:r w:rsidR="00267B8A" w:rsidRPr="007E214C">
        <w:rPr>
          <w:rFonts w:ascii="Times New Roman" w:hAnsi="Times New Roman" w:cs="Times New Roman"/>
          <w:sz w:val="28"/>
          <w:szCs w:val="28"/>
        </w:rPr>
        <w:t>whore,</w:t>
      </w:r>
      <w:r w:rsidRPr="007E214C">
        <w:rPr>
          <w:rFonts w:ascii="Times New Roman" w:hAnsi="Times New Roman" w:cs="Times New Roman"/>
          <w:sz w:val="28"/>
          <w:szCs w:val="28"/>
        </w:rPr>
        <w:t xml:space="preserve"> and they will make her </w:t>
      </w:r>
      <w:r w:rsidRPr="007E214C">
        <w:rPr>
          <w:rFonts w:ascii="Times New Roman" w:hAnsi="Times New Roman" w:cs="Times New Roman"/>
          <w:b/>
          <w:sz w:val="28"/>
          <w:szCs w:val="28"/>
          <w:u w:val="single"/>
        </w:rPr>
        <w:t>devastated</w:t>
      </w:r>
      <w:r w:rsidRPr="007E214C">
        <w:rPr>
          <w:rFonts w:ascii="Times New Roman" w:hAnsi="Times New Roman" w:cs="Times New Roman"/>
          <w:sz w:val="28"/>
          <w:szCs w:val="28"/>
        </w:rPr>
        <w:t xml:space="preserve"> and naked, and they will eat her flesh and burn her up with fire.</w:t>
      </w:r>
      <w:r w:rsidR="00B00B5D" w:rsidRPr="007E214C">
        <w:rPr>
          <w:rFonts w:ascii="Times New Roman" w:hAnsi="Times New Roman" w:cs="Times New Roman"/>
          <w:sz w:val="28"/>
          <w:szCs w:val="28"/>
        </w:rPr>
        <w:t xml:space="preserve"> For God put in their hearts to perform His purpose, and to make a single purpose, and to give their kingdom to the Beast, until the words of God will be completed.</w:t>
      </w:r>
      <w:r w:rsidRPr="007E214C">
        <w:rPr>
          <w:rFonts w:ascii="Times New Roman" w:hAnsi="Times New Roman" w:cs="Times New Roman"/>
          <w:sz w:val="28"/>
          <w:szCs w:val="28"/>
        </w:rPr>
        <w:t>”</w:t>
      </w:r>
      <w:r w:rsidR="002F6AB7">
        <w:rPr>
          <w:rFonts w:ascii="Times New Roman" w:hAnsi="Times New Roman" w:cs="Times New Roman"/>
          <w:sz w:val="28"/>
          <w:szCs w:val="28"/>
        </w:rPr>
        <w:t xml:space="preserve">     </w:t>
      </w:r>
      <w:r w:rsidR="002F6AB7" w:rsidRPr="007E214C">
        <w:rPr>
          <w:rFonts w:ascii="Times New Roman" w:hAnsi="Times New Roman" w:cs="Times New Roman"/>
          <w:sz w:val="28"/>
          <w:szCs w:val="28"/>
        </w:rPr>
        <w:t>Rev.17:16-17</w:t>
      </w:r>
      <w:r w:rsidRPr="007E214C">
        <w:rPr>
          <w:rFonts w:ascii="Times New Roman" w:hAnsi="Times New Roman" w:cs="Times New Roman"/>
          <w:sz w:val="28"/>
          <w:szCs w:val="28"/>
        </w:rPr>
        <w:t xml:space="preserve">   </w:t>
      </w:r>
    </w:p>
    <w:p w14:paraId="05F3E813" w14:textId="77777777" w:rsidR="00B00B5D" w:rsidRPr="007E214C" w:rsidRDefault="00B00B5D" w:rsidP="00B077FC">
      <w:pPr>
        <w:ind w:left="360"/>
        <w:rPr>
          <w:rFonts w:ascii="Times New Roman" w:hAnsi="Times New Roman" w:cs="Times New Roman"/>
          <w:sz w:val="28"/>
          <w:szCs w:val="28"/>
        </w:rPr>
      </w:pPr>
      <w:r w:rsidRPr="007E214C">
        <w:rPr>
          <w:rFonts w:ascii="Times New Roman" w:hAnsi="Times New Roman" w:cs="Times New Roman"/>
          <w:sz w:val="28"/>
          <w:szCs w:val="28"/>
        </w:rPr>
        <w:t xml:space="preserve">“Because in one hour </w:t>
      </w:r>
      <w:r w:rsidRPr="007E214C">
        <w:rPr>
          <w:rFonts w:ascii="Times New Roman" w:hAnsi="Times New Roman" w:cs="Times New Roman"/>
          <w:b/>
          <w:sz w:val="28"/>
          <w:szCs w:val="28"/>
        </w:rPr>
        <w:t xml:space="preserve">was </w:t>
      </w:r>
      <w:r w:rsidRPr="007E214C">
        <w:rPr>
          <w:rFonts w:ascii="Times New Roman" w:hAnsi="Times New Roman" w:cs="Times New Roman"/>
          <w:b/>
          <w:sz w:val="28"/>
          <w:szCs w:val="28"/>
          <w:u w:val="single"/>
        </w:rPr>
        <w:t>devastated</w:t>
      </w:r>
      <w:r w:rsidRPr="007E214C">
        <w:rPr>
          <w:rFonts w:ascii="Times New Roman" w:hAnsi="Times New Roman" w:cs="Times New Roman"/>
          <w:sz w:val="28"/>
          <w:szCs w:val="28"/>
        </w:rPr>
        <w:t xml:space="preserve"> so much wealth. And every shipmaster, and everyone sailing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place, and sailors, and as many as work the sea, stood from afar</w:t>
      </w:r>
      <w:r w:rsidR="00A31A40" w:rsidRPr="007E214C">
        <w:rPr>
          <w:rFonts w:ascii="Times New Roman" w:hAnsi="Times New Roman" w:cs="Times New Roman"/>
          <w:sz w:val="28"/>
          <w:szCs w:val="28"/>
        </w:rPr>
        <w:t xml:space="preserve"> and cried out, seeing the smoke of her burning, saying, ‘What </w:t>
      </w:r>
      <w:r w:rsidR="00A31A40" w:rsidRPr="007E214C">
        <w:rPr>
          <w:rFonts w:ascii="Times New Roman" w:hAnsi="Times New Roman" w:cs="Times New Roman"/>
          <w:i/>
          <w:sz w:val="28"/>
          <w:szCs w:val="28"/>
        </w:rPr>
        <w:t>is</w:t>
      </w:r>
      <w:r w:rsidR="00A31A40" w:rsidRPr="007E214C">
        <w:rPr>
          <w:rFonts w:ascii="Times New Roman" w:hAnsi="Times New Roman" w:cs="Times New Roman"/>
          <w:sz w:val="28"/>
          <w:szCs w:val="28"/>
        </w:rPr>
        <w:t xml:space="preserve"> like the great city?’ And they threw dust upon their heads and were crying out, weeping and mourning, saying, ‘Woe, woe, the </w:t>
      </w:r>
      <w:r w:rsidR="00761304" w:rsidRPr="007E214C">
        <w:rPr>
          <w:rFonts w:ascii="Times New Roman" w:hAnsi="Times New Roman" w:cs="Times New Roman"/>
          <w:sz w:val="28"/>
          <w:szCs w:val="28"/>
        </w:rPr>
        <w:t>G</w:t>
      </w:r>
      <w:r w:rsidR="00A31A40" w:rsidRPr="007E214C">
        <w:rPr>
          <w:rFonts w:ascii="Times New Roman" w:hAnsi="Times New Roman" w:cs="Times New Roman"/>
          <w:sz w:val="28"/>
          <w:szCs w:val="28"/>
        </w:rPr>
        <w:t xml:space="preserve">reat </w:t>
      </w:r>
      <w:r w:rsidR="00761304" w:rsidRPr="007E214C">
        <w:rPr>
          <w:rFonts w:ascii="Times New Roman" w:hAnsi="Times New Roman" w:cs="Times New Roman"/>
          <w:sz w:val="28"/>
          <w:szCs w:val="28"/>
        </w:rPr>
        <w:t>C</w:t>
      </w:r>
      <w:r w:rsidR="00A31A40" w:rsidRPr="007E214C">
        <w:rPr>
          <w:rFonts w:ascii="Times New Roman" w:hAnsi="Times New Roman" w:cs="Times New Roman"/>
          <w:sz w:val="28"/>
          <w:szCs w:val="28"/>
        </w:rPr>
        <w:t>ity! In her</w:t>
      </w:r>
      <w:r w:rsidR="00355E36" w:rsidRPr="007E214C">
        <w:rPr>
          <w:rFonts w:ascii="Times New Roman" w:hAnsi="Times New Roman" w:cs="Times New Roman"/>
          <w:sz w:val="28"/>
          <w:szCs w:val="28"/>
        </w:rPr>
        <w:t>,</w:t>
      </w:r>
      <w:r w:rsidR="00A31A40" w:rsidRPr="007E214C">
        <w:rPr>
          <w:rFonts w:ascii="Times New Roman" w:hAnsi="Times New Roman" w:cs="Times New Roman"/>
          <w:sz w:val="28"/>
          <w:szCs w:val="28"/>
        </w:rPr>
        <w:t xml:space="preserve"> all who </w:t>
      </w:r>
      <w:r w:rsidR="00A31A40" w:rsidRPr="007E214C">
        <w:rPr>
          <w:rFonts w:ascii="Times New Roman" w:hAnsi="Times New Roman" w:cs="Times New Roman"/>
          <w:i/>
          <w:sz w:val="28"/>
          <w:szCs w:val="28"/>
        </w:rPr>
        <w:t>are</w:t>
      </w:r>
      <w:r w:rsidR="00A31A40" w:rsidRPr="007E214C">
        <w:rPr>
          <w:rFonts w:ascii="Times New Roman" w:hAnsi="Times New Roman" w:cs="Times New Roman"/>
          <w:sz w:val="28"/>
          <w:szCs w:val="28"/>
        </w:rPr>
        <w:t xml:space="preserve"> having the ships in the sea </w:t>
      </w:r>
      <w:r w:rsidR="00355E36" w:rsidRPr="007E214C">
        <w:rPr>
          <w:rFonts w:ascii="Times New Roman" w:hAnsi="Times New Roman" w:cs="Times New Roman"/>
          <w:sz w:val="28"/>
          <w:szCs w:val="28"/>
        </w:rPr>
        <w:t xml:space="preserve">grew rich </w:t>
      </w:r>
      <w:r w:rsidR="00A31A40" w:rsidRPr="007E214C">
        <w:rPr>
          <w:rFonts w:ascii="Times New Roman" w:hAnsi="Times New Roman" w:cs="Times New Roman"/>
          <w:sz w:val="28"/>
          <w:szCs w:val="28"/>
        </w:rPr>
        <w:t xml:space="preserve">from her worth, because in one hour she </w:t>
      </w:r>
      <w:r w:rsidR="00A31A40" w:rsidRPr="007E214C">
        <w:rPr>
          <w:rFonts w:ascii="Times New Roman" w:hAnsi="Times New Roman" w:cs="Times New Roman"/>
          <w:b/>
          <w:sz w:val="28"/>
          <w:szCs w:val="28"/>
        </w:rPr>
        <w:t xml:space="preserve">was </w:t>
      </w:r>
      <w:r w:rsidR="00A31A40" w:rsidRPr="007E214C">
        <w:rPr>
          <w:rFonts w:ascii="Times New Roman" w:hAnsi="Times New Roman" w:cs="Times New Roman"/>
          <w:b/>
          <w:sz w:val="28"/>
          <w:szCs w:val="28"/>
          <w:u w:val="single"/>
        </w:rPr>
        <w:t>devastated</w:t>
      </w:r>
      <w:r w:rsidR="00A31A40" w:rsidRPr="007E214C">
        <w:rPr>
          <w:rFonts w:ascii="Times New Roman" w:hAnsi="Times New Roman" w:cs="Times New Roman"/>
          <w:sz w:val="28"/>
          <w:szCs w:val="28"/>
        </w:rPr>
        <w:t>.”   Rev.18:17-19</w:t>
      </w:r>
    </w:p>
    <w:p w14:paraId="05F3E814" w14:textId="77777777" w:rsidR="00CF019F" w:rsidRPr="007E214C" w:rsidRDefault="00055C62" w:rsidP="00496714">
      <w:pPr>
        <w:rPr>
          <w:rFonts w:ascii="Times New Roman" w:hAnsi="Times New Roman" w:cs="Times New Roman"/>
          <w:sz w:val="28"/>
          <w:szCs w:val="28"/>
        </w:rPr>
      </w:pPr>
      <w:r w:rsidRPr="007E214C">
        <w:rPr>
          <w:rFonts w:ascii="Times New Roman" w:hAnsi="Times New Roman" w:cs="Times New Roman"/>
          <w:sz w:val="28"/>
          <w:szCs w:val="28"/>
        </w:rPr>
        <w:t>These devastating actions will all be directed toward “Babylon the Great”, and we have already seen in the proverb against the king of Babel, that he</w:t>
      </w:r>
      <w:r w:rsidR="009D76C9" w:rsidRPr="007E214C">
        <w:rPr>
          <w:rFonts w:ascii="Times New Roman" w:hAnsi="Times New Roman" w:cs="Times New Roman"/>
          <w:sz w:val="28"/>
          <w:szCs w:val="28"/>
        </w:rPr>
        <w:t>, too,</w:t>
      </w:r>
      <w:r w:rsidRPr="007E214C">
        <w:rPr>
          <w:rFonts w:ascii="Times New Roman" w:hAnsi="Times New Roman" w:cs="Times New Roman"/>
          <w:sz w:val="28"/>
          <w:szCs w:val="28"/>
        </w:rPr>
        <w:t xml:space="preserve"> will make “the world as the </w:t>
      </w:r>
      <w:r w:rsidRPr="007E214C">
        <w:rPr>
          <w:rFonts w:ascii="Times New Roman" w:hAnsi="Times New Roman" w:cs="Times New Roman"/>
          <w:b/>
          <w:sz w:val="28"/>
          <w:szCs w:val="28"/>
        </w:rPr>
        <w:t>wilderness</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t>
      </w:r>
      <w:r w:rsidR="00F919A2" w:rsidRPr="007E214C">
        <w:rPr>
          <w:rFonts w:ascii="Times New Roman" w:hAnsi="Times New Roman" w:cs="Times New Roman"/>
          <w:sz w:val="28"/>
          <w:szCs w:val="28"/>
        </w:rPr>
        <w:t xml:space="preserve">related noun </w:t>
      </w:r>
      <w:proofErr w:type="spellStart"/>
      <w:r w:rsidRPr="007E214C">
        <w:rPr>
          <w:rFonts w:ascii="Times New Roman" w:hAnsi="Times New Roman" w:cs="Times New Roman"/>
          <w:i/>
          <w:sz w:val="28"/>
          <w:szCs w:val="28"/>
        </w:rPr>
        <w:t>erēmos</w:t>
      </w:r>
      <w:proofErr w:type="spellEnd"/>
      <w:r w:rsidRPr="007E214C">
        <w:rPr>
          <w:rFonts w:ascii="Times New Roman" w:hAnsi="Times New Roman" w:cs="Times New Roman"/>
          <w:sz w:val="28"/>
          <w:szCs w:val="28"/>
        </w:rPr>
        <w:t xml:space="preserve">), and destroy its cities” (Isa.14:17). So it appears that the ten kings </w:t>
      </w:r>
      <w:r w:rsidR="00CF019F" w:rsidRPr="007E214C">
        <w:rPr>
          <w:rFonts w:ascii="Times New Roman" w:hAnsi="Times New Roman" w:cs="Times New Roman"/>
          <w:sz w:val="28"/>
          <w:szCs w:val="28"/>
        </w:rPr>
        <w:t>under obligation to</w:t>
      </w:r>
      <w:r w:rsidRPr="007E214C">
        <w:rPr>
          <w:rFonts w:ascii="Times New Roman" w:hAnsi="Times New Roman" w:cs="Times New Roman"/>
          <w:sz w:val="28"/>
          <w:szCs w:val="28"/>
        </w:rPr>
        <w:t xml:space="preserve"> “the </w:t>
      </w:r>
      <w:r w:rsidR="00496714" w:rsidRPr="007E214C">
        <w:rPr>
          <w:rFonts w:ascii="Times New Roman" w:hAnsi="Times New Roman" w:cs="Times New Roman"/>
          <w:sz w:val="28"/>
          <w:szCs w:val="28"/>
        </w:rPr>
        <w:t>S</w:t>
      </w:r>
      <w:r w:rsidRPr="007E214C">
        <w:rPr>
          <w:rFonts w:ascii="Times New Roman" w:hAnsi="Times New Roman" w:cs="Times New Roman"/>
          <w:sz w:val="28"/>
          <w:szCs w:val="28"/>
        </w:rPr>
        <w:t xml:space="preserve">carlet Beast” will deliver a payback to the king of Babel. </w:t>
      </w:r>
      <w:r w:rsidR="00CF019F" w:rsidRPr="007E214C">
        <w:rPr>
          <w:rFonts w:ascii="Times New Roman" w:hAnsi="Times New Roman" w:cs="Times New Roman"/>
          <w:sz w:val="28"/>
          <w:szCs w:val="28"/>
        </w:rPr>
        <w:t>“Babylon the Great” in Revelation will likely be a political entity headquartered in Babylon City, as well as a religio</w:t>
      </w:r>
      <w:r w:rsidR="00F271E3" w:rsidRPr="007E214C">
        <w:rPr>
          <w:rFonts w:ascii="Times New Roman" w:hAnsi="Times New Roman" w:cs="Times New Roman"/>
          <w:sz w:val="28"/>
          <w:szCs w:val="28"/>
        </w:rPr>
        <w:t>us-economic</w:t>
      </w:r>
      <w:r w:rsidR="00CF019F" w:rsidRPr="007E214C">
        <w:rPr>
          <w:rFonts w:ascii="Times New Roman" w:hAnsi="Times New Roman" w:cs="Times New Roman"/>
          <w:sz w:val="28"/>
          <w:szCs w:val="28"/>
        </w:rPr>
        <w:t xml:space="preserve"> system making </w:t>
      </w:r>
      <w:r w:rsidR="00F919A2" w:rsidRPr="007E214C">
        <w:rPr>
          <w:rFonts w:ascii="Times New Roman" w:hAnsi="Times New Roman" w:cs="Times New Roman"/>
          <w:sz w:val="28"/>
          <w:szCs w:val="28"/>
        </w:rPr>
        <w:t xml:space="preserve">the world </w:t>
      </w:r>
      <w:r w:rsidR="00CF019F" w:rsidRPr="007E214C">
        <w:rPr>
          <w:rFonts w:ascii="Times New Roman" w:hAnsi="Times New Roman" w:cs="Times New Roman"/>
          <w:sz w:val="28"/>
          <w:szCs w:val="28"/>
        </w:rPr>
        <w:t>drunk.</w:t>
      </w:r>
      <w:r w:rsidR="00F31143" w:rsidRPr="007E214C">
        <w:rPr>
          <w:rFonts w:ascii="Times New Roman" w:hAnsi="Times New Roman" w:cs="Times New Roman"/>
          <w:sz w:val="28"/>
          <w:szCs w:val="28"/>
        </w:rPr>
        <w:t xml:space="preserve"> Besides the devastation of Babylon, the Beast will also make war with the saints (Rev.13:7), who will ultimately flee </w:t>
      </w:r>
      <w:r w:rsidR="00CC2D9F" w:rsidRPr="007E214C">
        <w:rPr>
          <w:rFonts w:ascii="Times New Roman" w:hAnsi="Times New Roman" w:cs="Times New Roman"/>
          <w:sz w:val="28"/>
          <w:szCs w:val="28"/>
        </w:rPr>
        <w:t>“</w:t>
      </w:r>
      <w:r w:rsidR="00F31143" w:rsidRPr="007E214C">
        <w:rPr>
          <w:rFonts w:ascii="Times New Roman" w:hAnsi="Times New Roman" w:cs="Times New Roman"/>
          <w:sz w:val="28"/>
          <w:szCs w:val="28"/>
        </w:rPr>
        <w:t xml:space="preserve">into </w:t>
      </w:r>
      <w:r w:rsidR="00CC2D9F" w:rsidRPr="007E214C">
        <w:rPr>
          <w:rFonts w:ascii="Times New Roman" w:hAnsi="Times New Roman" w:cs="Times New Roman"/>
          <w:sz w:val="28"/>
          <w:szCs w:val="28"/>
        </w:rPr>
        <w:t xml:space="preserve">the </w:t>
      </w:r>
      <w:r w:rsidR="00CC2D9F" w:rsidRPr="007E214C">
        <w:rPr>
          <w:rFonts w:ascii="Times New Roman" w:hAnsi="Times New Roman" w:cs="Times New Roman"/>
          <w:b/>
          <w:sz w:val="28"/>
          <w:szCs w:val="28"/>
        </w:rPr>
        <w:t>wilderness</w:t>
      </w:r>
      <w:r w:rsidR="00CC2D9F" w:rsidRPr="007E214C">
        <w:rPr>
          <w:rFonts w:ascii="Times New Roman" w:hAnsi="Times New Roman" w:cs="Times New Roman"/>
          <w:i/>
          <w:sz w:val="28"/>
          <w:szCs w:val="28"/>
        </w:rPr>
        <w:t xml:space="preserve"> </w:t>
      </w:r>
      <w:r w:rsidR="00CC2D9F" w:rsidRPr="007E214C">
        <w:rPr>
          <w:rFonts w:ascii="Times New Roman" w:hAnsi="Times New Roman" w:cs="Times New Roman"/>
          <w:sz w:val="28"/>
          <w:szCs w:val="28"/>
        </w:rPr>
        <w:t>(</w:t>
      </w:r>
      <w:proofErr w:type="spellStart"/>
      <w:r w:rsidR="00CC2D9F" w:rsidRPr="007E214C">
        <w:rPr>
          <w:rFonts w:ascii="Times New Roman" w:hAnsi="Times New Roman" w:cs="Times New Roman"/>
          <w:i/>
          <w:sz w:val="28"/>
          <w:szCs w:val="28"/>
        </w:rPr>
        <w:t>erēmos</w:t>
      </w:r>
      <w:proofErr w:type="spellEnd"/>
      <w:r w:rsidR="00CC2D9F" w:rsidRPr="007E214C">
        <w:rPr>
          <w:rFonts w:ascii="Times New Roman" w:hAnsi="Times New Roman" w:cs="Times New Roman"/>
          <w:sz w:val="28"/>
          <w:szCs w:val="28"/>
        </w:rPr>
        <w:t>)” (Rev.12:6). These will be  the two main objects of devastation to the Abomination of De</w:t>
      </w:r>
      <w:r w:rsidR="00931724" w:rsidRPr="007E214C">
        <w:rPr>
          <w:rFonts w:ascii="Times New Roman" w:hAnsi="Times New Roman" w:cs="Times New Roman"/>
          <w:sz w:val="28"/>
          <w:szCs w:val="28"/>
        </w:rPr>
        <w:t>sol</w:t>
      </w:r>
      <w:r w:rsidR="00CC2D9F" w:rsidRPr="007E214C">
        <w:rPr>
          <w:rFonts w:ascii="Times New Roman" w:hAnsi="Times New Roman" w:cs="Times New Roman"/>
          <w:sz w:val="28"/>
          <w:szCs w:val="28"/>
        </w:rPr>
        <w:t>ation, although there will likely be others.</w:t>
      </w:r>
    </w:p>
    <w:p w14:paraId="05F3E815" w14:textId="77777777" w:rsidR="00A31A40" w:rsidRPr="007E214C" w:rsidRDefault="00055C62" w:rsidP="00F271E3">
      <w:pPr>
        <w:ind w:firstLine="360"/>
        <w:rPr>
          <w:rFonts w:ascii="Times New Roman" w:hAnsi="Times New Roman" w:cs="Times New Roman"/>
          <w:sz w:val="28"/>
          <w:szCs w:val="28"/>
        </w:rPr>
      </w:pPr>
      <w:r w:rsidRPr="007E214C">
        <w:rPr>
          <w:rFonts w:ascii="Times New Roman" w:hAnsi="Times New Roman" w:cs="Times New Roman"/>
          <w:sz w:val="28"/>
          <w:szCs w:val="28"/>
        </w:rPr>
        <w:t xml:space="preserve">Much destruction in various quarters of the world are indicated. As Jesus put it – “wars and news of wars”. </w:t>
      </w:r>
      <w:r w:rsidR="00C3111F" w:rsidRPr="007E214C">
        <w:rPr>
          <w:rFonts w:ascii="Times New Roman" w:hAnsi="Times New Roman" w:cs="Times New Roman"/>
          <w:sz w:val="28"/>
          <w:szCs w:val="28"/>
        </w:rPr>
        <w:t>Also,</w:t>
      </w:r>
      <w:r w:rsidR="00A46B05" w:rsidRPr="007E214C">
        <w:rPr>
          <w:rFonts w:ascii="Times New Roman" w:hAnsi="Times New Roman" w:cs="Times New Roman"/>
          <w:sz w:val="28"/>
          <w:szCs w:val="28"/>
        </w:rPr>
        <w:t xml:space="preserve"> the destruction of Babylon will come suddenly “in one hour”. </w:t>
      </w:r>
      <w:r w:rsidR="00F271E3" w:rsidRPr="007E214C">
        <w:rPr>
          <w:rFonts w:ascii="Times New Roman" w:hAnsi="Times New Roman" w:cs="Times New Roman"/>
          <w:sz w:val="28"/>
          <w:szCs w:val="28"/>
        </w:rPr>
        <w:t xml:space="preserve">This is probably not a literal “one hour”, but should be understood as </w:t>
      </w:r>
      <w:r w:rsidR="00931724" w:rsidRPr="007E214C">
        <w:rPr>
          <w:rFonts w:ascii="Times New Roman" w:hAnsi="Times New Roman" w:cs="Times New Roman"/>
          <w:sz w:val="28"/>
          <w:szCs w:val="28"/>
        </w:rPr>
        <w:t xml:space="preserve">comparable to </w:t>
      </w:r>
      <w:r w:rsidR="00F271E3" w:rsidRPr="007E214C">
        <w:rPr>
          <w:rFonts w:ascii="Times New Roman" w:hAnsi="Times New Roman" w:cs="Times New Roman"/>
          <w:sz w:val="28"/>
          <w:szCs w:val="28"/>
        </w:rPr>
        <w:t>the “one hour” in which the ten horns share authority with the Beast (Rev</w:t>
      </w:r>
      <w:r w:rsidR="00141546" w:rsidRPr="007E214C">
        <w:rPr>
          <w:rFonts w:ascii="Times New Roman" w:hAnsi="Times New Roman" w:cs="Times New Roman"/>
          <w:sz w:val="28"/>
          <w:szCs w:val="28"/>
        </w:rPr>
        <w:t>.</w:t>
      </w:r>
      <w:r w:rsidR="00F271E3" w:rsidRPr="007E214C">
        <w:rPr>
          <w:rFonts w:ascii="Times New Roman" w:hAnsi="Times New Roman" w:cs="Times New Roman"/>
          <w:sz w:val="28"/>
          <w:szCs w:val="28"/>
        </w:rPr>
        <w:t>17:12). “Not very long” seems to be the meaning.</w:t>
      </w:r>
    </w:p>
    <w:p w14:paraId="05F3E816" w14:textId="77777777" w:rsidR="00032C31" w:rsidRPr="007E214C" w:rsidRDefault="00055C62" w:rsidP="00D55305">
      <w:pPr>
        <w:ind w:firstLine="360"/>
        <w:rPr>
          <w:rFonts w:ascii="Times New Roman" w:hAnsi="Times New Roman" w:cs="Times New Roman"/>
          <w:sz w:val="28"/>
          <w:szCs w:val="28"/>
        </w:rPr>
      </w:pPr>
      <w:r w:rsidRPr="007E214C">
        <w:rPr>
          <w:rFonts w:ascii="Times New Roman" w:hAnsi="Times New Roman" w:cs="Times New Roman"/>
          <w:sz w:val="28"/>
          <w:szCs w:val="28"/>
        </w:rPr>
        <w:t>But specifically, when</w:t>
      </w:r>
      <w:r w:rsidR="009D76C9" w:rsidRPr="007E214C">
        <w:rPr>
          <w:rFonts w:ascii="Times New Roman" w:hAnsi="Times New Roman" w:cs="Times New Roman"/>
          <w:sz w:val="28"/>
          <w:szCs w:val="28"/>
        </w:rPr>
        <w:t>ever</w:t>
      </w:r>
      <w:r w:rsidRPr="007E214C">
        <w:rPr>
          <w:rFonts w:ascii="Times New Roman" w:hAnsi="Times New Roman" w:cs="Times New Roman"/>
          <w:sz w:val="28"/>
          <w:szCs w:val="28"/>
        </w:rPr>
        <w:t xml:space="preserve"> has the Man of </w:t>
      </w:r>
      <w:r w:rsidR="00496714" w:rsidRPr="007E214C">
        <w:rPr>
          <w:rFonts w:ascii="Times New Roman" w:hAnsi="Times New Roman" w:cs="Times New Roman"/>
          <w:sz w:val="28"/>
          <w:szCs w:val="28"/>
        </w:rPr>
        <w:t>Lawlessness</w:t>
      </w:r>
      <w:r w:rsidRPr="007E214C">
        <w:rPr>
          <w:rFonts w:ascii="Times New Roman" w:hAnsi="Times New Roman" w:cs="Times New Roman"/>
          <w:sz w:val="28"/>
          <w:szCs w:val="28"/>
        </w:rPr>
        <w:t xml:space="preserve"> set his throne in the </w:t>
      </w:r>
      <w:r w:rsidR="00496714" w:rsidRPr="007E214C">
        <w:rPr>
          <w:rFonts w:ascii="Times New Roman" w:hAnsi="Times New Roman" w:cs="Times New Roman"/>
          <w:sz w:val="28"/>
          <w:szCs w:val="28"/>
        </w:rPr>
        <w:t>Sanctuary</w:t>
      </w:r>
      <w:r w:rsidRPr="007E214C">
        <w:rPr>
          <w:rFonts w:ascii="Times New Roman" w:hAnsi="Times New Roman" w:cs="Times New Roman"/>
          <w:sz w:val="28"/>
          <w:szCs w:val="28"/>
        </w:rPr>
        <w:t>, broken a seven year covenant with the Jews, suspended Mosaic sacrifices</w:t>
      </w:r>
      <w:r w:rsidR="007B4F4E" w:rsidRPr="007E214C">
        <w:rPr>
          <w:rFonts w:ascii="Times New Roman" w:hAnsi="Times New Roman" w:cs="Times New Roman"/>
          <w:sz w:val="28"/>
          <w:szCs w:val="28"/>
        </w:rPr>
        <w:t>, declared himself to be God, and proved it to those he delude</w:t>
      </w:r>
      <w:r w:rsidR="00A46B05" w:rsidRPr="007E214C">
        <w:rPr>
          <w:rFonts w:ascii="Times New Roman" w:hAnsi="Times New Roman" w:cs="Times New Roman"/>
          <w:sz w:val="28"/>
          <w:szCs w:val="28"/>
        </w:rPr>
        <w:t>d</w:t>
      </w:r>
      <w:r w:rsidR="007B4F4E" w:rsidRPr="007E214C">
        <w:rPr>
          <w:rFonts w:ascii="Times New Roman" w:hAnsi="Times New Roman" w:cs="Times New Roman"/>
          <w:sz w:val="28"/>
          <w:szCs w:val="28"/>
        </w:rPr>
        <w:t xml:space="preserve"> with works of power, signs and wonders? Certainly neither Nero, nor Titus, </w:t>
      </w:r>
      <w:r w:rsidR="00C3111F" w:rsidRPr="007E214C">
        <w:rPr>
          <w:rFonts w:ascii="Times New Roman" w:hAnsi="Times New Roman" w:cs="Times New Roman"/>
          <w:sz w:val="28"/>
          <w:szCs w:val="28"/>
        </w:rPr>
        <w:t>nor any Jew of th</w:t>
      </w:r>
      <w:r w:rsidR="00931724" w:rsidRPr="007E214C">
        <w:rPr>
          <w:rFonts w:ascii="Times New Roman" w:hAnsi="Times New Roman" w:cs="Times New Roman"/>
          <w:sz w:val="28"/>
          <w:szCs w:val="28"/>
        </w:rPr>
        <w:t>os</w:t>
      </w:r>
      <w:r w:rsidR="00C3111F" w:rsidRPr="007E214C">
        <w:rPr>
          <w:rFonts w:ascii="Times New Roman" w:hAnsi="Times New Roman" w:cs="Times New Roman"/>
          <w:sz w:val="28"/>
          <w:szCs w:val="28"/>
        </w:rPr>
        <w:t xml:space="preserve">e times </w:t>
      </w:r>
      <w:r w:rsidR="007B4F4E" w:rsidRPr="007E214C">
        <w:rPr>
          <w:rFonts w:ascii="Times New Roman" w:hAnsi="Times New Roman" w:cs="Times New Roman"/>
          <w:sz w:val="28"/>
          <w:szCs w:val="28"/>
        </w:rPr>
        <w:t xml:space="preserve">did these things. </w:t>
      </w:r>
      <w:r w:rsidR="00032C31" w:rsidRPr="007E214C">
        <w:rPr>
          <w:rFonts w:ascii="Times New Roman" w:hAnsi="Times New Roman" w:cs="Times New Roman"/>
          <w:sz w:val="28"/>
          <w:szCs w:val="28"/>
        </w:rPr>
        <w:t xml:space="preserve">And </w:t>
      </w:r>
      <w:r w:rsidR="00B43E3B" w:rsidRPr="007E214C">
        <w:rPr>
          <w:rFonts w:ascii="Times New Roman" w:hAnsi="Times New Roman" w:cs="Times New Roman"/>
          <w:sz w:val="28"/>
          <w:szCs w:val="28"/>
        </w:rPr>
        <w:t>destruction of a great blasphemer</w:t>
      </w:r>
      <w:r w:rsidR="00032C31" w:rsidRPr="007E214C">
        <w:rPr>
          <w:rFonts w:ascii="Times New Roman" w:hAnsi="Times New Roman" w:cs="Times New Roman"/>
          <w:sz w:val="28"/>
          <w:szCs w:val="28"/>
        </w:rPr>
        <w:t xml:space="preserve"> by the </w:t>
      </w:r>
      <w:r w:rsidR="00032C31" w:rsidRPr="007E214C">
        <w:rPr>
          <w:rFonts w:ascii="Times New Roman" w:hAnsi="Times New Roman" w:cs="Times New Roman"/>
          <w:sz w:val="28"/>
          <w:szCs w:val="28"/>
        </w:rPr>
        <w:lastRenderedPageBreak/>
        <w:t xml:space="preserve">brightness of Jesus’ </w:t>
      </w:r>
      <w:r w:rsidR="00032C31" w:rsidRPr="007E214C">
        <w:rPr>
          <w:rFonts w:ascii="Times New Roman" w:hAnsi="Times New Roman" w:cs="Times New Roman"/>
          <w:i/>
          <w:iCs/>
          <w:sz w:val="28"/>
          <w:szCs w:val="28"/>
        </w:rPr>
        <w:t>Parousia</w:t>
      </w:r>
      <w:r w:rsidR="00B43E3B" w:rsidRPr="007E214C">
        <w:rPr>
          <w:rFonts w:ascii="Times New Roman" w:hAnsi="Times New Roman" w:cs="Times New Roman"/>
          <w:sz w:val="28"/>
          <w:szCs w:val="28"/>
        </w:rPr>
        <w:t xml:space="preserve"> is also historically unidentifiable</w:t>
      </w:r>
      <w:r w:rsidR="00032C31" w:rsidRPr="007E214C">
        <w:rPr>
          <w:rFonts w:ascii="Times New Roman" w:hAnsi="Times New Roman" w:cs="Times New Roman"/>
          <w:sz w:val="28"/>
          <w:szCs w:val="28"/>
        </w:rPr>
        <w:t xml:space="preserve">. </w:t>
      </w:r>
      <w:r w:rsidR="007E41F7" w:rsidRPr="007E214C">
        <w:rPr>
          <w:rFonts w:ascii="Times New Roman" w:hAnsi="Times New Roman" w:cs="Times New Roman"/>
          <w:sz w:val="28"/>
          <w:szCs w:val="28"/>
        </w:rPr>
        <w:t xml:space="preserve">Therefore, all these things lie in the future </w:t>
      </w:r>
      <w:r w:rsidR="00D55305" w:rsidRPr="007E214C">
        <w:rPr>
          <w:rFonts w:ascii="Times New Roman" w:hAnsi="Times New Roman" w:cs="Times New Roman"/>
          <w:sz w:val="28"/>
          <w:szCs w:val="28"/>
        </w:rPr>
        <w:t>for</w:t>
      </w:r>
      <w:r w:rsidR="007E41F7" w:rsidRPr="007E214C">
        <w:rPr>
          <w:rFonts w:ascii="Times New Roman" w:hAnsi="Times New Roman" w:cs="Times New Roman"/>
          <w:sz w:val="28"/>
          <w:szCs w:val="28"/>
        </w:rPr>
        <w:t xml:space="preserve"> God’s </w:t>
      </w:r>
      <w:r w:rsidR="00D55305" w:rsidRPr="007E214C">
        <w:rPr>
          <w:rFonts w:ascii="Times New Roman" w:hAnsi="Times New Roman" w:cs="Times New Roman"/>
          <w:sz w:val="28"/>
          <w:szCs w:val="28"/>
        </w:rPr>
        <w:t>O</w:t>
      </w:r>
      <w:r w:rsidR="007E41F7" w:rsidRPr="007E214C">
        <w:rPr>
          <w:rFonts w:ascii="Times New Roman" w:hAnsi="Times New Roman" w:cs="Times New Roman"/>
          <w:sz w:val="28"/>
          <w:szCs w:val="28"/>
        </w:rPr>
        <w:t>vercom</w:t>
      </w:r>
      <w:r w:rsidR="00D55305" w:rsidRPr="007E214C">
        <w:rPr>
          <w:rFonts w:ascii="Times New Roman" w:hAnsi="Times New Roman" w:cs="Times New Roman"/>
          <w:sz w:val="28"/>
          <w:szCs w:val="28"/>
        </w:rPr>
        <w:t xml:space="preserve">ers </w:t>
      </w:r>
      <w:r w:rsidR="007E41F7" w:rsidRPr="007E214C">
        <w:rPr>
          <w:rFonts w:ascii="Times New Roman" w:hAnsi="Times New Roman" w:cs="Times New Roman"/>
          <w:sz w:val="28"/>
          <w:szCs w:val="28"/>
        </w:rPr>
        <w:t>– i.e., Jews faithful to the New Covenant.</w:t>
      </w:r>
    </w:p>
    <w:p w14:paraId="05F3E817" w14:textId="77777777" w:rsidR="00055C62" w:rsidRPr="007E214C" w:rsidRDefault="00471911" w:rsidP="00570237">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We have been given the truth</w:t>
      </w:r>
      <w:r w:rsidR="007B4F4E" w:rsidRPr="007E214C">
        <w:rPr>
          <w:rFonts w:ascii="Times New Roman" w:hAnsi="Times New Roman" w:cs="Times New Roman"/>
          <w:sz w:val="28"/>
          <w:szCs w:val="28"/>
        </w:rPr>
        <w:t xml:space="preserve"> of Scripture </w:t>
      </w:r>
      <w:r w:rsidRPr="007E214C">
        <w:rPr>
          <w:rFonts w:ascii="Times New Roman" w:hAnsi="Times New Roman" w:cs="Times New Roman"/>
          <w:sz w:val="28"/>
          <w:szCs w:val="28"/>
        </w:rPr>
        <w:t>and</w:t>
      </w:r>
      <w:r w:rsidR="007B4F4E" w:rsidRPr="007E214C">
        <w:rPr>
          <w:rFonts w:ascii="Times New Roman" w:hAnsi="Times New Roman" w:cs="Times New Roman"/>
          <w:sz w:val="28"/>
          <w:szCs w:val="28"/>
        </w:rPr>
        <w:t xml:space="preserve"> </w:t>
      </w:r>
      <w:r w:rsidR="002F0FD8" w:rsidRPr="007E214C">
        <w:rPr>
          <w:rFonts w:ascii="Times New Roman" w:hAnsi="Times New Roman" w:cs="Times New Roman"/>
          <w:sz w:val="28"/>
          <w:szCs w:val="28"/>
        </w:rPr>
        <w:t>multiple</w:t>
      </w:r>
      <w:r w:rsidR="007B4F4E" w:rsidRPr="007E214C">
        <w:rPr>
          <w:rFonts w:ascii="Times New Roman" w:hAnsi="Times New Roman" w:cs="Times New Roman"/>
          <w:sz w:val="28"/>
          <w:szCs w:val="28"/>
        </w:rPr>
        <w:t xml:space="preserve"> clues</w:t>
      </w:r>
      <w:r w:rsidR="009D76C9" w:rsidRPr="007E214C">
        <w:rPr>
          <w:rFonts w:ascii="Times New Roman" w:hAnsi="Times New Roman" w:cs="Times New Roman"/>
          <w:sz w:val="28"/>
          <w:szCs w:val="28"/>
        </w:rPr>
        <w:t xml:space="preserve"> concerning this “abomination”</w:t>
      </w:r>
      <w:r w:rsidRPr="007E214C">
        <w:rPr>
          <w:rFonts w:ascii="Times New Roman" w:hAnsi="Times New Roman" w:cs="Times New Roman"/>
          <w:sz w:val="28"/>
          <w:szCs w:val="28"/>
        </w:rPr>
        <w:t>.</w:t>
      </w:r>
      <w:r w:rsidR="007B4F4E" w:rsidRPr="007E214C">
        <w:rPr>
          <w:rFonts w:ascii="Times New Roman" w:hAnsi="Times New Roman" w:cs="Times New Roman"/>
          <w:sz w:val="28"/>
          <w:szCs w:val="28"/>
        </w:rPr>
        <w:t xml:space="preserve"> </w:t>
      </w:r>
      <w:r w:rsidRPr="007E214C">
        <w:rPr>
          <w:rFonts w:ascii="Times New Roman" w:hAnsi="Times New Roman" w:cs="Times New Roman"/>
          <w:sz w:val="28"/>
          <w:szCs w:val="28"/>
        </w:rPr>
        <w:t>B</w:t>
      </w:r>
      <w:r w:rsidR="007B4F4E" w:rsidRPr="007E214C">
        <w:rPr>
          <w:rFonts w:ascii="Times New Roman" w:hAnsi="Times New Roman" w:cs="Times New Roman"/>
          <w:sz w:val="28"/>
          <w:szCs w:val="28"/>
        </w:rPr>
        <w:t xml:space="preserve">ut </w:t>
      </w:r>
      <w:r w:rsidR="009D76C9" w:rsidRPr="007E214C">
        <w:rPr>
          <w:rFonts w:ascii="Times New Roman" w:hAnsi="Times New Roman" w:cs="Times New Roman"/>
          <w:sz w:val="28"/>
          <w:szCs w:val="28"/>
        </w:rPr>
        <w:t xml:space="preserve">we </w:t>
      </w:r>
      <w:r w:rsidR="007B4F4E" w:rsidRPr="007E214C">
        <w:rPr>
          <w:rFonts w:ascii="Times New Roman" w:hAnsi="Times New Roman" w:cs="Times New Roman"/>
          <w:sz w:val="28"/>
          <w:szCs w:val="28"/>
        </w:rPr>
        <w:t>can find no</w:t>
      </w:r>
      <w:r w:rsidRPr="007E214C">
        <w:rPr>
          <w:rFonts w:ascii="Times New Roman" w:hAnsi="Times New Roman" w:cs="Times New Roman"/>
          <w:sz w:val="28"/>
          <w:szCs w:val="28"/>
        </w:rPr>
        <w:t xml:space="preserve"> reliable verification</w:t>
      </w:r>
      <w:r w:rsidR="007B4F4E" w:rsidRPr="007E214C">
        <w:rPr>
          <w:rFonts w:ascii="Times New Roman" w:hAnsi="Times New Roman" w:cs="Times New Roman"/>
          <w:sz w:val="28"/>
          <w:szCs w:val="28"/>
        </w:rPr>
        <w:t xml:space="preserve"> of them having yet occurred </w:t>
      </w:r>
      <w:r w:rsidR="00F919A2" w:rsidRPr="007E214C">
        <w:rPr>
          <w:rFonts w:ascii="Times New Roman" w:hAnsi="Times New Roman" w:cs="Times New Roman"/>
          <w:sz w:val="28"/>
          <w:szCs w:val="28"/>
        </w:rPr>
        <w:t>according to</w:t>
      </w:r>
      <w:r w:rsidR="007B4F4E" w:rsidRPr="007E214C">
        <w:rPr>
          <w:rFonts w:ascii="Times New Roman" w:hAnsi="Times New Roman" w:cs="Times New Roman"/>
          <w:sz w:val="28"/>
          <w:szCs w:val="28"/>
        </w:rPr>
        <w:t xml:space="preserve"> </w:t>
      </w:r>
      <w:r w:rsidR="005B10DE" w:rsidRPr="007E214C">
        <w:rPr>
          <w:rFonts w:ascii="Times New Roman" w:hAnsi="Times New Roman" w:cs="Times New Roman"/>
          <w:sz w:val="28"/>
          <w:szCs w:val="28"/>
        </w:rPr>
        <w:t xml:space="preserve">Scripture </w:t>
      </w:r>
      <w:r w:rsidR="002F0FD8" w:rsidRPr="007E214C">
        <w:rPr>
          <w:rFonts w:ascii="Times New Roman" w:hAnsi="Times New Roman" w:cs="Times New Roman"/>
          <w:sz w:val="28"/>
          <w:szCs w:val="28"/>
        </w:rPr>
        <w:t>or</w:t>
      </w:r>
      <w:r w:rsidR="005B10DE" w:rsidRPr="007E214C">
        <w:rPr>
          <w:rFonts w:ascii="Times New Roman" w:hAnsi="Times New Roman" w:cs="Times New Roman"/>
          <w:sz w:val="28"/>
          <w:szCs w:val="28"/>
        </w:rPr>
        <w:t xml:space="preserve"> </w:t>
      </w:r>
      <w:r w:rsidR="00496714" w:rsidRPr="007E214C">
        <w:rPr>
          <w:rFonts w:ascii="Times New Roman" w:hAnsi="Times New Roman" w:cs="Times New Roman"/>
          <w:sz w:val="28"/>
          <w:szCs w:val="28"/>
        </w:rPr>
        <w:t xml:space="preserve">secular </w:t>
      </w:r>
      <w:r w:rsidR="005B10DE" w:rsidRPr="007E214C">
        <w:rPr>
          <w:rFonts w:ascii="Times New Roman" w:hAnsi="Times New Roman" w:cs="Times New Roman"/>
          <w:sz w:val="28"/>
          <w:szCs w:val="28"/>
        </w:rPr>
        <w:t>history</w:t>
      </w:r>
      <w:r w:rsidR="007B4F4E" w:rsidRPr="007E214C">
        <w:rPr>
          <w:rFonts w:ascii="Times New Roman" w:hAnsi="Times New Roman" w:cs="Times New Roman"/>
          <w:sz w:val="28"/>
          <w:szCs w:val="28"/>
        </w:rPr>
        <w:t>.</w:t>
      </w:r>
      <w:r w:rsidR="000329A9" w:rsidRPr="007E214C">
        <w:rPr>
          <w:rFonts w:ascii="Times New Roman" w:hAnsi="Times New Roman" w:cs="Times New Roman"/>
          <w:sz w:val="28"/>
          <w:szCs w:val="28"/>
        </w:rPr>
        <w:t xml:space="preserve"> One time marker that Paul did set in 2 Th</w:t>
      </w:r>
      <w:r w:rsidR="00355E36" w:rsidRPr="007E214C">
        <w:rPr>
          <w:rFonts w:ascii="Times New Roman" w:hAnsi="Times New Roman" w:cs="Times New Roman"/>
          <w:sz w:val="28"/>
          <w:szCs w:val="28"/>
        </w:rPr>
        <w:t>essalonians</w:t>
      </w:r>
      <w:r w:rsidR="000329A9" w:rsidRPr="007E214C">
        <w:rPr>
          <w:rFonts w:ascii="Times New Roman" w:hAnsi="Times New Roman" w:cs="Times New Roman"/>
          <w:sz w:val="28"/>
          <w:szCs w:val="28"/>
        </w:rPr>
        <w:t xml:space="preserve"> was that, by mid-</w:t>
      </w:r>
      <w:r w:rsidR="00AC7E7D" w:rsidRPr="007E214C">
        <w:rPr>
          <w:rFonts w:ascii="Times New Roman" w:hAnsi="Times New Roman" w:cs="Times New Roman"/>
          <w:sz w:val="28"/>
          <w:szCs w:val="28"/>
        </w:rPr>
        <w:t>Acts</w:t>
      </w:r>
      <w:r w:rsidR="000329A9" w:rsidRPr="007E214C">
        <w:rPr>
          <w:rFonts w:ascii="Times New Roman" w:hAnsi="Times New Roman" w:cs="Times New Roman"/>
          <w:sz w:val="28"/>
          <w:szCs w:val="28"/>
        </w:rPr>
        <w:t xml:space="preserve">, </w:t>
      </w:r>
      <w:r w:rsidR="00355E36" w:rsidRPr="007E214C">
        <w:rPr>
          <w:rFonts w:ascii="Times New Roman" w:hAnsi="Times New Roman" w:cs="Times New Roman"/>
          <w:sz w:val="28"/>
          <w:szCs w:val="28"/>
        </w:rPr>
        <w:t>most</w:t>
      </w:r>
      <w:r w:rsidR="000329A9" w:rsidRPr="007E214C">
        <w:rPr>
          <w:rFonts w:ascii="Times New Roman" w:hAnsi="Times New Roman" w:cs="Times New Roman"/>
          <w:sz w:val="28"/>
          <w:szCs w:val="28"/>
        </w:rPr>
        <w:t xml:space="preserve"> of “the day of the Lord” prophecies </w:t>
      </w:r>
      <w:r w:rsidR="00355E36" w:rsidRPr="007E214C">
        <w:rPr>
          <w:rFonts w:ascii="Times New Roman" w:hAnsi="Times New Roman" w:cs="Times New Roman"/>
          <w:sz w:val="28"/>
          <w:szCs w:val="28"/>
        </w:rPr>
        <w:t>remained un</w:t>
      </w:r>
      <w:r w:rsidR="000329A9" w:rsidRPr="007E214C">
        <w:rPr>
          <w:rFonts w:ascii="Times New Roman" w:hAnsi="Times New Roman" w:cs="Times New Roman"/>
          <w:sz w:val="28"/>
          <w:szCs w:val="28"/>
        </w:rPr>
        <w:t>fulfilled.</w:t>
      </w:r>
      <w:r w:rsidRPr="007E214C">
        <w:rPr>
          <w:rFonts w:ascii="Times New Roman" w:hAnsi="Times New Roman" w:cs="Times New Roman"/>
          <w:sz w:val="28"/>
          <w:szCs w:val="28"/>
        </w:rPr>
        <w:t xml:space="preserve"> Only the beginning of Joel’s day of the Lord prophecy at Joe.2:28-32 can be reliably confirmed.</w:t>
      </w:r>
    </w:p>
    <w:p w14:paraId="05F3E818" w14:textId="77777777" w:rsidR="006D5F2F" w:rsidRPr="006D5F2F" w:rsidRDefault="006D5F2F" w:rsidP="006D5F2F">
      <w:pPr>
        <w:rPr>
          <w:rFonts w:ascii="Times New Roman" w:hAnsi="Times New Roman" w:cs="Times New Roman"/>
          <w:b/>
          <w:sz w:val="40"/>
          <w:szCs w:val="40"/>
        </w:rPr>
      </w:pPr>
      <w:r w:rsidRPr="006D5F2F">
        <w:rPr>
          <w:rFonts w:ascii="Times New Roman" w:hAnsi="Times New Roman" w:cs="Times New Roman"/>
          <w:b/>
          <w:sz w:val="40"/>
          <w:szCs w:val="40"/>
        </w:rPr>
        <w:t>The Great Tribulation and Second Exodus</w:t>
      </w:r>
    </w:p>
    <w:p w14:paraId="05F3E819" w14:textId="77777777" w:rsidR="007B4F4E" w:rsidRPr="007E214C" w:rsidRDefault="007B4F4E" w:rsidP="0049671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are still considering what Jesus was telling </w:t>
      </w:r>
      <w:r w:rsidR="00496714" w:rsidRPr="007E214C">
        <w:rPr>
          <w:rFonts w:ascii="Times New Roman" w:hAnsi="Times New Roman" w:cs="Times New Roman"/>
          <w:sz w:val="28"/>
          <w:szCs w:val="28"/>
        </w:rPr>
        <w:t>His disciples</w:t>
      </w:r>
      <w:r w:rsidRPr="007E214C">
        <w:rPr>
          <w:rFonts w:ascii="Times New Roman" w:hAnsi="Times New Roman" w:cs="Times New Roman"/>
          <w:sz w:val="28"/>
          <w:szCs w:val="28"/>
        </w:rPr>
        <w:t xml:space="preserve"> in Mat</w:t>
      </w:r>
      <w:r w:rsidR="00032C31"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24 –</w:t>
      </w:r>
    </w:p>
    <w:p w14:paraId="05F3E81A" w14:textId="77777777" w:rsidR="007B4F4E" w:rsidRPr="007E214C" w:rsidRDefault="007B4F4E" w:rsidP="00D847B0">
      <w:pPr>
        <w:ind w:left="360"/>
        <w:rPr>
          <w:rFonts w:ascii="Times New Roman" w:hAnsi="Times New Roman" w:cs="Times New Roman"/>
          <w:sz w:val="28"/>
          <w:szCs w:val="28"/>
        </w:rPr>
      </w:pPr>
      <w:r w:rsidRPr="007E214C">
        <w:rPr>
          <w:rFonts w:ascii="Times New Roman" w:hAnsi="Times New Roman" w:cs="Times New Roman"/>
          <w:sz w:val="28"/>
          <w:szCs w:val="28"/>
        </w:rPr>
        <w:t>“</w:t>
      </w:r>
      <w:r w:rsidR="00801F56" w:rsidRPr="007E214C">
        <w:rPr>
          <w:rFonts w:ascii="Times New Roman" w:hAnsi="Times New Roman" w:cs="Times New Roman"/>
          <w:sz w:val="28"/>
          <w:szCs w:val="28"/>
        </w:rPr>
        <w:t xml:space="preserve">But </w:t>
      </w:r>
      <w:r w:rsidR="00801F56" w:rsidRPr="007E214C">
        <w:rPr>
          <w:rFonts w:ascii="Times New Roman" w:hAnsi="Times New Roman" w:cs="Times New Roman"/>
          <w:b/>
          <w:bCs/>
          <w:sz w:val="28"/>
          <w:szCs w:val="28"/>
          <w:u w:val="double"/>
        </w:rPr>
        <w:t>woe</w:t>
      </w:r>
      <w:r w:rsidR="00801F56" w:rsidRPr="007E214C">
        <w:rPr>
          <w:rFonts w:ascii="Times New Roman" w:hAnsi="Times New Roman" w:cs="Times New Roman"/>
          <w:sz w:val="28"/>
          <w:szCs w:val="28"/>
        </w:rPr>
        <w:t xml:space="preserve"> to those having </w:t>
      </w:r>
      <w:r w:rsidR="00801F56" w:rsidRPr="007E214C">
        <w:rPr>
          <w:rFonts w:ascii="Times New Roman" w:hAnsi="Times New Roman" w:cs="Times New Roman"/>
          <w:i/>
          <w:sz w:val="28"/>
          <w:szCs w:val="28"/>
        </w:rPr>
        <w:t>a baby</w:t>
      </w:r>
      <w:r w:rsidR="00801F56" w:rsidRPr="007E214C">
        <w:rPr>
          <w:rFonts w:ascii="Times New Roman" w:hAnsi="Times New Roman" w:cs="Times New Roman"/>
          <w:sz w:val="28"/>
          <w:szCs w:val="28"/>
        </w:rPr>
        <w:t xml:space="preserve"> in </w:t>
      </w:r>
      <w:r w:rsidR="00801F56" w:rsidRPr="007E214C">
        <w:rPr>
          <w:rFonts w:ascii="Times New Roman" w:hAnsi="Times New Roman" w:cs="Times New Roman"/>
          <w:i/>
          <w:sz w:val="28"/>
          <w:szCs w:val="28"/>
        </w:rPr>
        <w:t>the</w:t>
      </w:r>
      <w:r w:rsidR="00801F56" w:rsidRPr="007E214C">
        <w:rPr>
          <w:rFonts w:ascii="Times New Roman" w:hAnsi="Times New Roman" w:cs="Times New Roman"/>
          <w:sz w:val="28"/>
          <w:szCs w:val="28"/>
        </w:rPr>
        <w:t xml:space="preserve"> womb and those nursing in those days. But pray that your flight may not come in winter, nor on a sabbath.</w:t>
      </w:r>
      <w:r w:rsidR="009223C2" w:rsidRPr="007E214C">
        <w:rPr>
          <w:rFonts w:ascii="Times New Roman" w:hAnsi="Times New Roman" w:cs="Times New Roman"/>
          <w:sz w:val="28"/>
          <w:szCs w:val="28"/>
        </w:rPr>
        <w:t xml:space="preserve"> For then there will be great tribulation</w:t>
      </w:r>
      <w:r w:rsidR="00B84CA1" w:rsidRPr="007E214C">
        <w:rPr>
          <w:rFonts w:ascii="Times New Roman" w:hAnsi="Times New Roman" w:cs="Times New Roman"/>
          <w:sz w:val="28"/>
          <w:szCs w:val="28"/>
        </w:rPr>
        <w:t xml:space="preserve"> (</w:t>
      </w:r>
      <w:r w:rsidR="00AF0F35" w:rsidRPr="007E214C">
        <w:rPr>
          <w:rFonts w:ascii="Times New Roman" w:hAnsi="Times New Roman" w:cs="Times New Roman"/>
          <w:sz w:val="28"/>
          <w:szCs w:val="28"/>
        </w:rPr>
        <w:t xml:space="preserve">Gk. </w:t>
      </w:r>
      <w:proofErr w:type="spellStart"/>
      <w:r w:rsidR="00B84CA1" w:rsidRPr="007E214C">
        <w:rPr>
          <w:rFonts w:ascii="Times New Roman" w:hAnsi="Times New Roman" w:cs="Times New Roman"/>
          <w:i/>
          <w:sz w:val="28"/>
          <w:szCs w:val="28"/>
        </w:rPr>
        <w:t>thlipsis</w:t>
      </w:r>
      <w:proofErr w:type="spellEnd"/>
      <w:r w:rsidR="00B84CA1" w:rsidRPr="007E214C">
        <w:rPr>
          <w:rFonts w:ascii="Times New Roman" w:hAnsi="Times New Roman" w:cs="Times New Roman"/>
          <w:sz w:val="28"/>
          <w:szCs w:val="28"/>
        </w:rPr>
        <w:t>)</w:t>
      </w:r>
      <w:r w:rsidR="009223C2" w:rsidRPr="007E214C">
        <w:rPr>
          <w:rFonts w:ascii="Times New Roman" w:hAnsi="Times New Roman" w:cs="Times New Roman"/>
          <w:sz w:val="28"/>
          <w:szCs w:val="28"/>
        </w:rPr>
        <w:t xml:space="preserve">, such as has not come from </w:t>
      </w:r>
      <w:r w:rsidR="009223C2" w:rsidRPr="007E214C">
        <w:rPr>
          <w:rFonts w:ascii="Times New Roman" w:hAnsi="Times New Roman" w:cs="Times New Roman"/>
          <w:i/>
          <w:sz w:val="28"/>
          <w:szCs w:val="28"/>
        </w:rPr>
        <w:t>the</w:t>
      </w:r>
      <w:r w:rsidR="009223C2" w:rsidRPr="007E214C">
        <w:rPr>
          <w:rFonts w:ascii="Times New Roman" w:hAnsi="Times New Roman" w:cs="Times New Roman"/>
          <w:sz w:val="28"/>
          <w:szCs w:val="28"/>
        </w:rPr>
        <w:t xml:space="preserve"> beginning of </w:t>
      </w:r>
      <w:r w:rsidR="009223C2" w:rsidRPr="007E214C">
        <w:rPr>
          <w:rFonts w:ascii="Times New Roman" w:hAnsi="Times New Roman" w:cs="Times New Roman"/>
          <w:i/>
          <w:sz w:val="28"/>
          <w:szCs w:val="28"/>
        </w:rPr>
        <w:t>the</w:t>
      </w:r>
      <w:r w:rsidR="009223C2" w:rsidRPr="007E214C">
        <w:rPr>
          <w:rFonts w:ascii="Times New Roman" w:hAnsi="Times New Roman" w:cs="Times New Roman"/>
          <w:sz w:val="28"/>
          <w:szCs w:val="28"/>
        </w:rPr>
        <w:t xml:space="preserve"> world until the present – no, neither might </w:t>
      </w:r>
      <w:r w:rsidR="009223C2" w:rsidRPr="007E214C">
        <w:rPr>
          <w:rFonts w:ascii="Times New Roman" w:hAnsi="Times New Roman" w:cs="Times New Roman"/>
          <w:i/>
          <w:sz w:val="28"/>
          <w:szCs w:val="28"/>
        </w:rPr>
        <w:t xml:space="preserve">it </w:t>
      </w:r>
      <w:r w:rsidR="009223C2" w:rsidRPr="007E214C">
        <w:rPr>
          <w:rFonts w:ascii="Times New Roman" w:hAnsi="Times New Roman" w:cs="Times New Roman"/>
          <w:sz w:val="28"/>
          <w:szCs w:val="28"/>
        </w:rPr>
        <w:t xml:space="preserve">come. And except those days were shortened, all flesh would </w:t>
      </w:r>
      <w:r w:rsidR="009223C2" w:rsidRPr="007E214C">
        <w:rPr>
          <w:rFonts w:ascii="Times New Roman" w:hAnsi="Times New Roman" w:cs="Times New Roman"/>
          <w:sz w:val="28"/>
          <w:szCs w:val="28"/>
          <w:u w:val="single"/>
        </w:rPr>
        <w:t>perhaps</w:t>
      </w:r>
      <w:r w:rsidR="009223C2" w:rsidRPr="007E214C">
        <w:rPr>
          <w:rFonts w:ascii="Times New Roman" w:hAnsi="Times New Roman" w:cs="Times New Roman"/>
          <w:sz w:val="28"/>
          <w:szCs w:val="28"/>
        </w:rPr>
        <w:t xml:space="preserve"> (</w:t>
      </w:r>
      <w:r w:rsidR="00A35F71" w:rsidRPr="007E214C">
        <w:rPr>
          <w:rFonts w:ascii="Times New Roman" w:hAnsi="Times New Roman" w:cs="Times New Roman"/>
          <w:sz w:val="28"/>
          <w:szCs w:val="28"/>
        </w:rPr>
        <w:t xml:space="preserve">Gk. </w:t>
      </w:r>
      <w:r w:rsidR="009223C2" w:rsidRPr="007E214C">
        <w:rPr>
          <w:rFonts w:ascii="Times New Roman" w:hAnsi="Times New Roman" w:cs="Times New Roman"/>
          <w:i/>
          <w:sz w:val="28"/>
          <w:szCs w:val="28"/>
        </w:rPr>
        <w:t>an</w:t>
      </w:r>
      <w:r w:rsidR="009223C2" w:rsidRPr="007E214C">
        <w:rPr>
          <w:rFonts w:ascii="Times New Roman" w:hAnsi="Times New Roman" w:cs="Times New Roman"/>
          <w:sz w:val="28"/>
          <w:szCs w:val="28"/>
        </w:rPr>
        <w:t>) not be saved, but on account of the chosen ones, those days will be shortened. Then</w:t>
      </w:r>
      <w:r w:rsidR="002374C0" w:rsidRPr="007E214C">
        <w:rPr>
          <w:rFonts w:ascii="Times New Roman" w:hAnsi="Times New Roman" w:cs="Times New Roman"/>
          <w:sz w:val="28"/>
          <w:szCs w:val="28"/>
        </w:rPr>
        <w:t>,</w:t>
      </w:r>
      <w:r w:rsidR="009223C2" w:rsidRPr="007E214C">
        <w:rPr>
          <w:rFonts w:ascii="Times New Roman" w:hAnsi="Times New Roman" w:cs="Times New Roman"/>
          <w:sz w:val="28"/>
          <w:szCs w:val="28"/>
        </w:rPr>
        <w:t xml:space="preserve"> if any should say to you, ‘Behold, here </w:t>
      </w:r>
      <w:r w:rsidR="009223C2" w:rsidRPr="007E214C">
        <w:rPr>
          <w:rFonts w:ascii="Times New Roman" w:hAnsi="Times New Roman" w:cs="Times New Roman"/>
          <w:i/>
          <w:sz w:val="28"/>
          <w:szCs w:val="28"/>
        </w:rPr>
        <w:t>is</w:t>
      </w:r>
      <w:r w:rsidR="009223C2" w:rsidRPr="007E214C">
        <w:rPr>
          <w:rFonts w:ascii="Times New Roman" w:hAnsi="Times New Roman" w:cs="Times New Roman"/>
          <w:sz w:val="28"/>
          <w:szCs w:val="28"/>
        </w:rPr>
        <w:t xml:space="preserve"> the Christ’ or ‘there’, you should not believe</w:t>
      </w:r>
      <w:r w:rsidR="00627A46" w:rsidRPr="007E214C">
        <w:rPr>
          <w:rFonts w:ascii="Times New Roman" w:hAnsi="Times New Roman" w:cs="Times New Roman"/>
          <w:sz w:val="28"/>
          <w:szCs w:val="28"/>
        </w:rPr>
        <w:t xml:space="preserve"> </w:t>
      </w:r>
      <w:r w:rsidR="00627A46" w:rsidRPr="007E214C">
        <w:rPr>
          <w:rFonts w:ascii="Times New Roman" w:hAnsi="Times New Roman" w:cs="Times New Roman"/>
          <w:i/>
          <w:iCs/>
          <w:sz w:val="28"/>
          <w:szCs w:val="28"/>
        </w:rPr>
        <w:t>it</w:t>
      </w:r>
      <w:r w:rsidR="009223C2" w:rsidRPr="007E214C">
        <w:rPr>
          <w:rFonts w:ascii="Times New Roman" w:hAnsi="Times New Roman" w:cs="Times New Roman"/>
          <w:sz w:val="28"/>
          <w:szCs w:val="28"/>
        </w:rPr>
        <w:t xml:space="preserve">. </w:t>
      </w:r>
      <w:r w:rsidR="009C5C8A" w:rsidRPr="007E214C">
        <w:rPr>
          <w:rFonts w:ascii="Times New Roman" w:hAnsi="Times New Roman" w:cs="Times New Roman"/>
          <w:sz w:val="28"/>
          <w:szCs w:val="28"/>
        </w:rPr>
        <w:t>For there will be arisen false-christs and false-prophets, and they will give great signs and wonders so as to deceive, if possible, even the chosen ones</w:t>
      </w:r>
      <w:r w:rsidR="009223C2" w:rsidRPr="007E214C">
        <w:rPr>
          <w:rFonts w:ascii="Times New Roman" w:hAnsi="Times New Roman" w:cs="Times New Roman"/>
          <w:sz w:val="28"/>
          <w:szCs w:val="28"/>
        </w:rPr>
        <w:t>.</w:t>
      </w:r>
      <w:r w:rsidR="009C5C8A" w:rsidRPr="007E214C">
        <w:rPr>
          <w:rFonts w:ascii="Times New Roman" w:hAnsi="Times New Roman" w:cs="Times New Roman"/>
          <w:sz w:val="28"/>
          <w:szCs w:val="28"/>
        </w:rPr>
        <w:t xml:space="preserve"> </w:t>
      </w:r>
      <w:r w:rsidR="009C5C8A" w:rsidRPr="007E214C">
        <w:rPr>
          <w:rFonts w:ascii="Times New Roman" w:hAnsi="Times New Roman" w:cs="Times New Roman"/>
          <w:b/>
          <w:sz w:val="28"/>
          <w:szCs w:val="28"/>
          <w:u w:val="double"/>
        </w:rPr>
        <w:t>Behold</w:t>
      </w:r>
      <w:r w:rsidR="009C5C8A" w:rsidRPr="007E214C">
        <w:rPr>
          <w:rFonts w:ascii="Times New Roman" w:hAnsi="Times New Roman" w:cs="Times New Roman"/>
          <w:sz w:val="28"/>
          <w:szCs w:val="28"/>
        </w:rPr>
        <w:t xml:space="preserve">, I have foretold </w:t>
      </w:r>
      <w:r w:rsidR="009C5C8A" w:rsidRPr="007E214C">
        <w:rPr>
          <w:rFonts w:ascii="Times New Roman" w:hAnsi="Times New Roman" w:cs="Times New Roman"/>
          <w:i/>
          <w:sz w:val="28"/>
          <w:szCs w:val="28"/>
        </w:rPr>
        <w:t>it</w:t>
      </w:r>
      <w:r w:rsidR="009C5C8A" w:rsidRPr="007E214C">
        <w:rPr>
          <w:rFonts w:ascii="Times New Roman" w:hAnsi="Times New Roman" w:cs="Times New Roman"/>
          <w:sz w:val="28"/>
          <w:szCs w:val="28"/>
        </w:rPr>
        <w:t xml:space="preserve"> to you.</w:t>
      </w:r>
      <w:r w:rsidR="009223C2" w:rsidRPr="007E214C">
        <w:rPr>
          <w:rFonts w:ascii="Times New Roman" w:hAnsi="Times New Roman" w:cs="Times New Roman"/>
          <w:sz w:val="28"/>
          <w:szCs w:val="28"/>
        </w:rPr>
        <w:t xml:space="preserve"> </w:t>
      </w:r>
      <w:r w:rsidR="009C5C8A" w:rsidRPr="007E214C">
        <w:rPr>
          <w:rFonts w:ascii="Times New Roman" w:hAnsi="Times New Roman" w:cs="Times New Roman"/>
          <w:sz w:val="28"/>
          <w:szCs w:val="28"/>
        </w:rPr>
        <w:t xml:space="preserve">Therefore, if they should say to you, ‘Behold, he is in the desert’, you should not go out, ‘Behold, in the hidden places’, you should not believe. For just as the lightning comes out from the east and shines up to the west, thus will be the </w:t>
      </w:r>
      <w:r w:rsidR="009C5C8A" w:rsidRPr="007E214C">
        <w:rPr>
          <w:rFonts w:ascii="Times New Roman" w:hAnsi="Times New Roman" w:cs="Times New Roman"/>
          <w:i/>
          <w:sz w:val="28"/>
          <w:szCs w:val="28"/>
        </w:rPr>
        <w:t xml:space="preserve">Parousia </w:t>
      </w:r>
      <w:r w:rsidR="009C5C8A" w:rsidRPr="007E214C">
        <w:rPr>
          <w:rFonts w:ascii="Times New Roman" w:hAnsi="Times New Roman" w:cs="Times New Roman"/>
          <w:sz w:val="28"/>
          <w:szCs w:val="28"/>
        </w:rPr>
        <w:t xml:space="preserve">of the Son of </w:t>
      </w:r>
      <w:r w:rsidR="00D847B0" w:rsidRPr="007E214C">
        <w:rPr>
          <w:rFonts w:ascii="Times New Roman" w:hAnsi="Times New Roman" w:cs="Times New Roman"/>
          <w:sz w:val="28"/>
          <w:szCs w:val="28"/>
        </w:rPr>
        <w:t>M</w:t>
      </w:r>
      <w:r w:rsidR="009C5C8A" w:rsidRPr="007E214C">
        <w:rPr>
          <w:rFonts w:ascii="Times New Roman" w:hAnsi="Times New Roman" w:cs="Times New Roman"/>
          <w:sz w:val="28"/>
          <w:szCs w:val="28"/>
        </w:rPr>
        <w:t xml:space="preserve">an. </w:t>
      </w:r>
      <w:r w:rsidR="008908BB" w:rsidRPr="007E214C">
        <w:rPr>
          <w:rFonts w:ascii="Times New Roman" w:hAnsi="Times New Roman" w:cs="Times New Roman"/>
          <w:sz w:val="28"/>
          <w:szCs w:val="28"/>
        </w:rPr>
        <w:t xml:space="preserve">Wherever the corpse may be, there the eagles will be gathered. But immediately after the tribulation of those days the sun will be darkened and the moon will not give its light, and the stars will fall from the </w:t>
      </w:r>
      <w:r w:rsidR="00BD3D89" w:rsidRPr="007E214C">
        <w:rPr>
          <w:rFonts w:ascii="Times New Roman" w:hAnsi="Times New Roman" w:cs="Times New Roman"/>
          <w:sz w:val="28"/>
          <w:szCs w:val="28"/>
        </w:rPr>
        <w:t>heaven,</w:t>
      </w:r>
      <w:r w:rsidR="008908BB" w:rsidRPr="007E214C">
        <w:rPr>
          <w:rFonts w:ascii="Times New Roman" w:hAnsi="Times New Roman" w:cs="Times New Roman"/>
          <w:sz w:val="28"/>
          <w:szCs w:val="28"/>
        </w:rPr>
        <w:t xml:space="preserve"> and the powers of the heavens will be shaken. And then will shine the sign of the Son of </w:t>
      </w:r>
      <w:r w:rsidR="00D847B0" w:rsidRPr="007E214C">
        <w:rPr>
          <w:rFonts w:ascii="Times New Roman" w:hAnsi="Times New Roman" w:cs="Times New Roman"/>
          <w:sz w:val="28"/>
          <w:szCs w:val="28"/>
        </w:rPr>
        <w:t>M</w:t>
      </w:r>
      <w:r w:rsidR="008908BB" w:rsidRPr="007E214C">
        <w:rPr>
          <w:rFonts w:ascii="Times New Roman" w:hAnsi="Times New Roman" w:cs="Times New Roman"/>
          <w:sz w:val="28"/>
          <w:szCs w:val="28"/>
        </w:rPr>
        <w:t>an in heaven</w:t>
      </w:r>
      <w:r w:rsidR="00AD6776" w:rsidRPr="007E214C">
        <w:rPr>
          <w:rFonts w:ascii="Times New Roman" w:hAnsi="Times New Roman" w:cs="Times New Roman"/>
          <w:sz w:val="28"/>
          <w:szCs w:val="28"/>
        </w:rPr>
        <w:t>.</w:t>
      </w:r>
      <w:r w:rsidR="008908BB" w:rsidRPr="007E214C">
        <w:rPr>
          <w:rFonts w:ascii="Times New Roman" w:hAnsi="Times New Roman" w:cs="Times New Roman"/>
          <w:sz w:val="28"/>
          <w:szCs w:val="28"/>
        </w:rPr>
        <w:t xml:space="preserve"> </w:t>
      </w:r>
      <w:r w:rsidR="00AD6776" w:rsidRPr="007E214C">
        <w:rPr>
          <w:rFonts w:ascii="Times New Roman" w:hAnsi="Times New Roman" w:cs="Times New Roman"/>
          <w:sz w:val="28"/>
          <w:szCs w:val="28"/>
        </w:rPr>
        <w:t>A</w:t>
      </w:r>
      <w:r w:rsidR="008908BB" w:rsidRPr="007E214C">
        <w:rPr>
          <w:rFonts w:ascii="Times New Roman" w:hAnsi="Times New Roman" w:cs="Times New Roman"/>
          <w:sz w:val="28"/>
          <w:szCs w:val="28"/>
        </w:rPr>
        <w:t xml:space="preserve">nd then will mourn all the tribes of the earth, and they will see the Son of </w:t>
      </w:r>
      <w:r w:rsidR="00D847B0" w:rsidRPr="007E214C">
        <w:rPr>
          <w:rFonts w:ascii="Times New Roman" w:hAnsi="Times New Roman" w:cs="Times New Roman"/>
          <w:sz w:val="28"/>
          <w:szCs w:val="28"/>
        </w:rPr>
        <w:t>M</w:t>
      </w:r>
      <w:r w:rsidR="008908BB" w:rsidRPr="007E214C">
        <w:rPr>
          <w:rFonts w:ascii="Times New Roman" w:hAnsi="Times New Roman" w:cs="Times New Roman"/>
          <w:sz w:val="28"/>
          <w:szCs w:val="28"/>
        </w:rPr>
        <w:t xml:space="preserve">an coming upon the clouds of the heaven with power and much glory. And He will send His angels with a great trumpet-call, and they will gather up His chosen ones from </w:t>
      </w:r>
      <w:r w:rsidR="00B376C2" w:rsidRPr="007E214C">
        <w:rPr>
          <w:rFonts w:ascii="Times New Roman" w:hAnsi="Times New Roman" w:cs="Times New Roman"/>
          <w:sz w:val="28"/>
          <w:szCs w:val="28"/>
        </w:rPr>
        <w:t>the four winds, from ends of heavens up to ends of them.”   Mat.24:19-31</w:t>
      </w:r>
    </w:p>
    <w:p w14:paraId="05F3E81B" w14:textId="77777777" w:rsidR="000A49AB" w:rsidRPr="007E214C" w:rsidRDefault="000A49AB" w:rsidP="00AF0F35">
      <w:pPr>
        <w:rPr>
          <w:rFonts w:ascii="Times New Roman" w:hAnsi="Times New Roman" w:cs="Times New Roman"/>
          <w:sz w:val="28"/>
          <w:szCs w:val="28"/>
        </w:rPr>
      </w:pPr>
      <w:r w:rsidRPr="007E214C">
        <w:rPr>
          <w:rFonts w:ascii="Times New Roman" w:hAnsi="Times New Roman" w:cs="Times New Roman"/>
          <w:sz w:val="28"/>
          <w:szCs w:val="28"/>
        </w:rPr>
        <w:lastRenderedPageBreak/>
        <w:t xml:space="preserve">Recall that the sitting of “the </w:t>
      </w:r>
      <w:r w:rsidR="002239E7"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2239E7"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was to be </w:t>
      </w:r>
      <w:r w:rsidR="00393C41" w:rsidRPr="007E214C">
        <w:rPr>
          <w:rFonts w:ascii="Times New Roman" w:hAnsi="Times New Roman" w:cs="Times New Roman"/>
          <w:sz w:val="28"/>
          <w:szCs w:val="28"/>
        </w:rPr>
        <w:t>a</w:t>
      </w:r>
      <w:r w:rsidRPr="007E214C">
        <w:rPr>
          <w:rFonts w:ascii="Times New Roman" w:hAnsi="Times New Roman" w:cs="Times New Roman"/>
          <w:sz w:val="28"/>
          <w:szCs w:val="28"/>
        </w:rPr>
        <w:t xml:space="preserve"> signal for faithful Jews </w:t>
      </w:r>
      <w:r w:rsidR="00BA6469" w:rsidRPr="007E214C">
        <w:rPr>
          <w:rFonts w:ascii="Times New Roman" w:hAnsi="Times New Roman" w:cs="Times New Roman"/>
          <w:sz w:val="28"/>
          <w:szCs w:val="28"/>
        </w:rPr>
        <w:t xml:space="preserve">of </w:t>
      </w:r>
      <w:r w:rsidR="00AF0F35" w:rsidRPr="007E214C">
        <w:rPr>
          <w:rFonts w:ascii="Times New Roman" w:hAnsi="Times New Roman" w:cs="Times New Roman"/>
          <w:sz w:val="28"/>
          <w:szCs w:val="28"/>
        </w:rPr>
        <w:t>Judea</w:t>
      </w:r>
      <w:r w:rsidR="00BA6469" w:rsidRPr="007E214C">
        <w:rPr>
          <w:rFonts w:ascii="Times New Roman" w:hAnsi="Times New Roman" w:cs="Times New Roman"/>
          <w:sz w:val="28"/>
          <w:szCs w:val="28"/>
        </w:rPr>
        <w:t xml:space="preserve"> to flee</w:t>
      </w:r>
      <w:r w:rsidRPr="007E214C">
        <w:rPr>
          <w:rFonts w:ascii="Times New Roman" w:hAnsi="Times New Roman" w:cs="Times New Roman"/>
          <w:sz w:val="28"/>
          <w:szCs w:val="28"/>
        </w:rPr>
        <w:t>. But this was impossible during the Roman siege</w:t>
      </w:r>
      <w:r w:rsidR="00AF0F35" w:rsidRPr="007E214C">
        <w:rPr>
          <w:rFonts w:ascii="Times New Roman" w:hAnsi="Times New Roman" w:cs="Times New Roman"/>
          <w:sz w:val="28"/>
          <w:szCs w:val="28"/>
        </w:rPr>
        <w:t xml:space="preserve"> of Jerusalem</w:t>
      </w:r>
      <w:r w:rsidRPr="007E214C">
        <w:rPr>
          <w:rFonts w:ascii="Times New Roman" w:hAnsi="Times New Roman" w:cs="Times New Roman"/>
          <w:sz w:val="28"/>
          <w:szCs w:val="28"/>
        </w:rPr>
        <w:t>, because according to Josephus the robber-barons kept constant guard of the city gates to hinder any</w:t>
      </w:r>
      <w:r w:rsidR="00141546" w:rsidRPr="007E214C">
        <w:rPr>
          <w:rFonts w:ascii="Times New Roman" w:hAnsi="Times New Roman" w:cs="Times New Roman"/>
          <w:sz w:val="28"/>
          <w:szCs w:val="28"/>
        </w:rPr>
        <w:t>one</w:t>
      </w:r>
      <w:r w:rsidRPr="007E214C">
        <w:rPr>
          <w:rFonts w:ascii="Times New Roman" w:hAnsi="Times New Roman" w:cs="Times New Roman"/>
          <w:sz w:val="28"/>
          <w:szCs w:val="28"/>
        </w:rPr>
        <w:t xml:space="preserve"> from fleeing to the Romans. And the Romans tried repeatedly, through their emissary Josephus, to get the besieged </w:t>
      </w:r>
      <w:r w:rsidR="00A742DC" w:rsidRPr="007E214C">
        <w:rPr>
          <w:rFonts w:ascii="Times New Roman" w:hAnsi="Times New Roman" w:cs="Times New Roman"/>
          <w:sz w:val="28"/>
          <w:szCs w:val="28"/>
        </w:rPr>
        <w:t xml:space="preserve">city </w:t>
      </w:r>
      <w:r w:rsidRPr="007E214C">
        <w:rPr>
          <w:rFonts w:ascii="Times New Roman" w:hAnsi="Times New Roman" w:cs="Times New Roman"/>
          <w:sz w:val="28"/>
          <w:szCs w:val="28"/>
        </w:rPr>
        <w:t>to give up the fight.</w:t>
      </w:r>
    </w:p>
    <w:p w14:paraId="05F3E81C" w14:textId="77777777" w:rsidR="00B376C2" w:rsidRPr="007E214C" w:rsidRDefault="00B376C2" w:rsidP="00627A46">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A742DC"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said His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would be as hidden as the lightning</w:t>
      </w:r>
      <w:r w:rsidR="00A90773" w:rsidRPr="007E214C">
        <w:rPr>
          <w:rFonts w:ascii="Times New Roman" w:hAnsi="Times New Roman" w:cs="Times New Roman"/>
          <w:sz w:val="28"/>
          <w:szCs w:val="28"/>
        </w:rPr>
        <w:t>, and as silent as a trumpet-blast</w:t>
      </w:r>
      <w:r w:rsidRPr="007E214C">
        <w:rPr>
          <w:rFonts w:ascii="Times New Roman" w:hAnsi="Times New Roman" w:cs="Times New Roman"/>
          <w:sz w:val="28"/>
          <w:szCs w:val="28"/>
        </w:rPr>
        <w:t>.</w:t>
      </w:r>
      <w:r w:rsidR="00A90773" w:rsidRPr="007E214C">
        <w:rPr>
          <w:rFonts w:ascii="Times New Roman" w:hAnsi="Times New Roman" w:cs="Times New Roman"/>
          <w:sz w:val="28"/>
          <w:szCs w:val="28"/>
        </w:rPr>
        <w:t xml:space="preserve"> </w:t>
      </w:r>
      <w:r w:rsidR="00926A3B" w:rsidRPr="007E214C">
        <w:rPr>
          <w:rFonts w:ascii="Times New Roman" w:hAnsi="Times New Roman" w:cs="Times New Roman"/>
          <w:sz w:val="28"/>
          <w:szCs w:val="28"/>
        </w:rPr>
        <w:t xml:space="preserve">You may not see or </w:t>
      </w:r>
      <w:r w:rsidR="00627A46" w:rsidRPr="007E214C">
        <w:rPr>
          <w:rFonts w:ascii="Times New Roman" w:hAnsi="Times New Roman" w:cs="Times New Roman"/>
          <w:sz w:val="28"/>
          <w:szCs w:val="28"/>
        </w:rPr>
        <w:t xml:space="preserve">even </w:t>
      </w:r>
      <w:r w:rsidR="00926A3B" w:rsidRPr="007E214C">
        <w:rPr>
          <w:rFonts w:ascii="Times New Roman" w:hAnsi="Times New Roman" w:cs="Times New Roman"/>
          <w:sz w:val="28"/>
          <w:szCs w:val="28"/>
        </w:rPr>
        <w:t xml:space="preserve">smell a corpse, but at a distance you can see the sign of one by the circling of the </w:t>
      </w:r>
      <w:r w:rsidR="00AC7E7D" w:rsidRPr="007E214C">
        <w:rPr>
          <w:rFonts w:ascii="Times New Roman" w:hAnsi="Times New Roman" w:cs="Times New Roman"/>
          <w:sz w:val="28"/>
          <w:szCs w:val="28"/>
        </w:rPr>
        <w:t>carrion-bird</w:t>
      </w:r>
      <w:r w:rsidR="00926A3B" w:rsidRPr="007E214C">
        <w:rPr>
          <w:rFonts w:ascii="Times New Roman" w:hAnsi="Times New Roman" w:cs="Times New Roman"/>
          <w:sz w:val="28"/>
          <w:szCs w:val="28"/>
        </w:rPr>
        <w:t>s</w:t>
      </w:r>
      <w:r w:rsidR="00A742DC" w:rsidRPr="007E214C">
        <w:rPr>
          <w:rFonts w:ascii="Times New Roman" w:hAnsi="Times New Roman" w:cs="Times New Roman"/>
          <w:sz w:val="28"/>
          <w:szCs w:val="28"/>
        </w:rPr>
        <w:t xml:space="preserve"> in the sky</w:t>
      </w:r>
      <w:r w:rsidR="00926A3B" w:rsidRPr="007E214C">
        <w:rPr>
          <w:rFonts w:ascii="Times New Roman" w:hAnsi="Times New Roman" w:cs="Times New Roman"/>
          <w:sz w:val="28"/>
          <w:szCs w:val="28"/>
        </w:rPr>
        <w:t xml:space="preserve">. </w:t>
      </w:r>
      <w:r w:rsidR="00A90773" w:rsidRPr="007E214C">
        <w:rPr>
          <w:rFonts w:ascii="Times New Roman" w:hAnsi="Times New Roman" w:cs="Times New Roman"/>
          <w:sz w:val="28"/>
          <w:szCs w:val="28"/>
        </w:rPr>
        <w:t xml:space="preserve">If </w:t>
      </w:r>
      <w:r w:rsidR="00926A3B" w:rsidRPr="007E214C">
        <w:rPr>
          <w:rFonts w:ascii="Times New Roman" w:hAnsi="Times New Roman" w:cs="Times New Roman"/>
          <w:sz w:val="28"/>
          <w:szCs w:val="28"/>
        </w:rPr>
        <w:t xml:space="preserve">His </w:t>
      </w:r>
      <w:r w:rsidR="00926A3B" w:rsidRPr="007E214C">
        <w:rPr>
          <w:rFonts w:ascii="Times New Roman" w:hAnsi="Times New Roman" w:cs="Times New Roman"/>
          <w:i/>
          <w:sz w:val="28"/>
          <w:szCs w:val="28"/>
        </w:rPr>
        <w:t>Parousia</w:t>
      </w:r>
      <w:r w:rsidR="00926A3B" w:rsidRPr="007E214C">
        <w:rPr>
          <w:rFonts w:ascii="Times New Roman" w:hAnsi="Times New Roman" w:cs="Times New Roman"/>
          <w:sz w:val="28"/>
          <w:szCs w:val="28"/>
        </w:rPr>
        <w:t xml:space="preserve"> has</w:t>
      </w:r>
      <w:r w:rsidR="00A90773" w:rsidRPr="007E214C">
        <w:rPr>
          <w:rFonts w:ascii="Times New Roman" w:hAnsi="Times New Roman" w:cs="Times New Roman"/>
          <w:sz w:val="28"/>
          <w:szCs w:val="28"/>
        </w:rPr>
        <w:t xml:space="preserve"> already happened</w:t>
      </w:r>
      <w:r w:rsidR="00926A3B" w:rsidRPr="007E214C">
        <w:rPr>
          <w:rFonts w:ascii="Times New Roman" w:hAnsi="Times New Roman" w:cs="Times New Roman"/>
          <w:sz w:val="28"/>
          <w:szCs w:val="28"/>
        </w:rPr>
        <w:t>,</w:t>
      </w:r>
      <w:r w:rsidR="00A90773" w:rsidRPr="007E214C">
        <w:rPr>
          <w:rFonts w:ascii="Times New Roman" w:hAnsi="Times New Roman" w:cs="Times New Roman"/>
          <w:sz w:val="28"/>
          <w:szCs w:val="28"/>
        </w:rPr>
        <w:t xml:space="preserve"> there should be plenty of credible testimony about it.</w:t>
      </w:r>
      <w:r w:rsidR="00B84CA1" w:rsidRPr="007E214C">
        <w:rPr>
          <w:rFonts w:ascii="Times New Roman" w:hAnsi="Times New Roman" w:cs="Times New Roman"/>
          <w:sz w:val="28"/>
          <w:szCs w:val="28"/>
        </w:rPr>
        <w:t xml:space="preserve"> A time of great tribulation is to be expected, greater than any before it. Does the Jerusalem siege in </w:t>
      </w:r>
      <w:r w:rsidR="004138A2" w:rsidRPr="007E214C">
        <w:rPr>
          <w:rFonts w:ascii="Times New Roman" w:hAnsi="Times New Roman" w:cs="Times New Roman"/>
          <w:sz w:val="28"/>
          <w:szCs w:val="28"/>
        </w:rPr>
        <w:t xml:space="preserve">AD </w:t>
      </w:r>
      <w:r w:rsidR="00B84CA1" w:rsidRPr="007E214C">
        <w:rPr>
          <w:rFonts w:ascii="Times New Roman" w:hAnsi="Times New Roman" w:cs="Times New Roman"/>
          <w:sz w:val="28"/>
          <w:szCs w:val="28"/>
        </w:rPr>
        <w:t xml:space="preserve">70 </w:t>
      </w:r>
      <w:r w:rsidR="004138A2" w:rsidRPr="007E214C">
        <w:rPr>
          <w:rFonts w:ascii="Times New Roman" w:hAnsi="Times New Roman" w:cs="Times New Roman"/>
          <w:sz w:val="28"/>
          <w:szCs w:val="28"/>
        </w:rPr>
        <w:t xml:space="preserve">really </w:t>
      </w:r>
      <w:r w:rsidR="00B84CA1" w:rsidRPr="007E214C">
        <w:rPr>
          <w:rFonts w:ascii="Times New Roman" w:hAnsi="Times New Roman" w:cs="Times New Roman"/>
          <w:sz w:val="28"/>
          <w:szCs w:val="28"/>
        </w:rPr>
        <w:t xml:space="preserve">qualify as this? Hardly. Nebuchadrezzar’s depopulation of Judea was more devastating. </w:t>
      </w:r>
      <w:r w:rsidR="004138A2" w:rsidRPr="007E214C">
        <w:rPr>
          <w:rFonts w:ascii="Times New Roman" w:hAnsi="Times New Roman" w:cs="Times New Roman"/>
          <w:sz w:val="28"/>
          <w:szCs w:val="28"/>
        </w:rPr>
        <w:t>Consider that a</w:t>
      </w:r>
      <w:r w:rsidR="00B84CA1" w:rsidRPr="007E214C">
        <w:rPr>
          <w:rFonts w:ascii="Times New Roman" w:hAnsi="Times New Roman" w:cs="Times New Roman"/>
          <w:sz w:val="28"/>
          <w:szCs w:val="28"/>
        </w:rPr>
        <w:t xml:space="preserve">fter Vespasian and Titus quelled the revolt, </w:t>
      </w:r>
      <w:r w:rsidR="004138A2" w:rsidRPr="007E214C">
        <w:rPr>
          <w:rFonts w:ascii="Times New Roman" w:hAnsi="Times New Roman" w:cs="Times New Roman"/>
          <w:sz w:val="28"/>
          <w:szCs w:val="28"/>
        </w:rPr>
        <w:t xml:space="preserve">there were still sufficient Jews left in the Judean provinces </w:t>
      </w:r>
      <w:r w:rsidR="00B84CA1" w:rsidRPr="007E214C">
        <w:rPr>
          <w:rFonts w:ascii="Times New Roman" w:hAnsi="Times New Roman" w:cs="Times New Roman"/>
          <w:sz w:val="28"/>
          <w:szCs w:val="28"/>
        </w:rPr>
        <w:t>that within 65 years another re</w:t>
      </w:r>
      <w:r w:rsidR="000A49AB" w:rsidRPr="007E214C">
        <w:rPr>
          <w:rFonts w:ascii="Times New Roman" w:hAnsi="Times New Roman" w:cs="Times New Roman"/>
          <w:sz w:val="28"/>
          <w:szCs w:val="28"/>
        </w:rPr>
        <w:t>bellion</w:t>
      </w:r>
      <w:r w:rsidR="00B84CA1" w:rsidRPr="007E214C">
        <w:rPr>
          <w:rFonts w:ascii="Times New Roman" w:hAnsi="Times New Roman" w:cs="Times New Roman"/>
          <w:sz w:val="28"/>
          <w:szCs w:val="28"/>
        </w:rPr>
        <w:t xml:space="preserve"> was possible – the bar Kochba revolt in </w:t>
      </w:r>
      <w:r w:rsidR="004138A2" w:rsidRPr="007E214C">
        <w:rPr>
          <w:rFonts w:ascii="Times New Roman" w:hAnsi="Times New Roman" w:cs="Times New Roman"/>
          <w:sz w:val="28"/>
          <w:szCs w:val="28"/>
        </w:rPr>
        <w:t xml:space="preserve">AD </w:t>
      </w:r>
      <w:r w:rsidR="00B84CA1" w:rsidRPr="007E214C">
        <w:rPr>
          <w:rFonts w:ascii="Times New Roman" w:hAnsi="Times New Roman" w:cs="Times New Roman"/>
          <w:sz w:val="28"/>
          <w:szCs w:val="28"/>
        </w:rPr>
        <w:t>135.</w:t>
      </w:r>
      <w:r w:rsidR="00A742DC" w:rsidRPr="007E214C">
        <w:rPr>
          <w:rFonts w:ascii="Times New Roman" w:hAnsi="Times New Roman" w:cs="Times New Roman"/>
          <w:sz w:val="28"/>
          <w:szCs w:val="28"/>
        </w:rPr>
        <w:t xml:space="preserve"> </w:t>
      </w:r>
      <w:r w:rsidR="0060434D" w:rsidRPr="007E214C">
        <w:rPr>
          <w:rFonts w:ascii="Times New Roman" w:hAnsi="Times New Roman" w:cs="Times New Roman"/>
          <w:sz w:val="28"/>
          <w:szCs w:val="28"/>
        </w:rPr>
        <w:t>However, a</w:t>
      </w:r>
      <w:r w:rsidR="00A742DC" w:rsidRPr="007E214C">
        <w:rPr>
          <w:rFonts w:ascii="Times New Roman" w:hAnsi="Times New Roman" w:cs="Times New Roman"/>
          <w:sz w:val="28"/>
          <w:szCs w:val="28"/>
        </w:rPr>
        <w:t xml:space="preserve">fter Nebuchadrezzar </w:t>
      </w:r>
      <w:r w:rsidR="00F94A4F" w:rsidRPr="007E214C">
        <w:rPr>
          <w:rFonts w:ascii="Times New Roman" w:hAnsi="Times New Roman" w:cs="Times New Roman"/>
          <w:sz w:val="28"/>
          <w:szCs w:val="28"/>
        </w:rPr>
        <w:t xml:space="preserve">had </w:t>
      </w:r>
      <w:r w:rsidR="0060434D" w:rsidRPr="007E214C">
        <w:rPr>
          <w:rFonts w:ascii="Times New Roman" w:hAnsi="Times New Roman" w:cs="Times New Roman"/>
          <w:sz w:val="28"/>
          <w:szCs w:val="28"/>
        </w:rPr>
        <w:t>destroyed Jerusalem</w:t>
      </w:r>
      <w:r w:rsidR="00A742DC" w:rsidRPr="007E214C">
        <w:rPr>
          <w:rFonts w:ascii="Times New Roman" w:hAnsi="Times New Roman" w:cs="Times New Roman"/>
          <w:sz w:val="28"/>
          <w:szCs w:val="28"/>
        </w:rPr>
        <w:t xml:space="preserve"> and t</w:t>
      </w:r>
      <w:r w:rsidR="00F94A4F" w:rsidRPr="007E214C">
        <w:rPr>
          <w:rFonts w:ascii="Times New Roman" w:hAnsi="Times New Roman" w:cs="Times New Roman"/>
          <w:sz w:val="28"/>
          <w:szCs w:val="28"/>
        </w:rPr>
        <w:t>aken</w:t>
      </w:r>
      <w:r w:rsidR="00A742DC" w:rsidRPr="007E214C">
        <w:rPr>
          <w:rFonts w:ascii="Times New Roman" w:hAnsi="Times New Roman" w:cs="Times New Roman"/>
          <w:sz w:val="28"/>
          <w:szCs w:val="28"/>
        </w:rPr>
        <w:t xml:space="preserve"> captives, there was no </w:t>
      </w:r>
      <w:r w:rsidR="003109CE" w:rsidRPr="007E214C">
        <w:rPr>
          <w:rFonts w:ascii="Times New Roman" w:hAnsi="Times New Roman" w:cs="Times New Roman"/>
          <w:sz w:val="28"/>
          <w:szCs w:val="28"/>
        </w:rPr>
        <w:t>serious</w:t>
      </w:r>
      <w:r w:rsidR="00A742DC" w:rsidRPr="007E214C">
        <w:rPr>
          <w:rFonts w:ascii="Times New Roman" w:hAnsi="Times New Roman" w:cs="Times New Roman"/>
          <w:sz w:val="28"/>
          <w:szCs w:val="28"/>
        </w:rPr>
        <w:t xml:space="preserve"> </w:t>
      </w:r>
      <w:r w:rsidR="003109CE" w:rsidRPr="007E214C">
        <w:rPr>
          <w:rFonts w:ascii="Times New Roman" w:hAnsi="Times New Roman" w:cs="Times New Roman"/>
          <w:sz w:val="28"/>
          <w:szCs w:val="28"/>
        </w:rPr>
        <w:t>warfare on the part of</w:t>
      </w:r>
      <w:r w:rsidR="00A742DC" w:rsidRPr="007E214C">
        <w:rPr>
          <w:rFonts w:ascii="Times New Roman" w:hAnsi="Times New Roman" w:cs="Times New Roman"/>
          <w:sz w:val="28"/>
          <w:szCs w:val="28"/>
        </w:rPr>
        <w:t xml:space="preserve"> Judea (2 Kings 25).</w:t>
      </w:r>
    </w:p>
    <w:p w14:paraId="05F3E81D" w14:textId="77777777" w:rsidR="00454B4B" w:rsidRPr="007E214C" w:rsidRDefault="006644F9" w:rsidP="00084F3F">
      <w:pPr>
        <w:ind w:firstLine="360"/>
        <w:rPr>
          <w:rFonts w:ascii="Times New Roman" w:hAnsi="Times New Roman" w:cs="Times New Roman"/>
          <w:sz w:val="28"/>
          <w:szCs w:val="28"/>
        </w:rPr>
      </w:pPr>
      <w:r w:rsidRPr="007E214C">
        <w:rPr>
          <w:rFonts w:ascii="Times New Roman" w:hAnsi="Times New Roman" w:cs="Times New Roman"/>
          <w:sz w:val="28"/>
          <w:szCs w:val="28"/>
        </w:rPr>
        <w:t>This “great tribulation”</w:t>
      </w:r>
      <w:r w:rsidR="00FB7E1C" w:rsidRPr="007E214C">
        <w:rPr>
          <w:rFonts w:ascii="Times New Roman" w:hAnsi="Times New Roman" w:cs="Times New Roman"/>
          <w:sz w:val="28"/>
          <w:szCs w:val="28"/>
        </w:rPr>
        <w:t>,</w:t>
      </w:r>
      <w:r w:rsidRPr="007E214C">
        <w:rPr>
          <w:rFonts w:ascii="Times New Roman" w:hAnsi="Times New Roman" w:cs="Times New Roman"/>
          <w:sz w:val="28"/>
          <w:szCs w:val="28"/>
        </w:rPr>
        <w:t xml:space="preserve"> unparalleled “since world’s beginning”</w:t>
      </w:r>
      <w:r w:rsidR="00FB7E1C" w:rsidRPr="007E214C">
        <w:rPr>
          <w:rFonts w:ascii="Times New Roman" w:hAnsi="Times New Roman" w:cs="Times New Roman"/>
          <w:sz w:val="28"/>
          <w:szCs w:val="28"/>
        </w:rPr>
        <w:t>,</w:t>
      </w:r>
      <w:r w:rsidRPr="007E214C">
        <w:rPr>
          <w:rFonts w:ascii="Times New Roman" w:hAnsi="Times New Roman" w:cs="Times New Roman"/>
          <w:sz w:val="28"/>
          <w:szCs w:val="28"/>
        </w:rPr>
        <w:t xml:space="preserve"> should be read in the proper context – Jesus was warning faithful Israelites to flee when the right signs appeared. It will be their greatest tri</w:t>
      </w:r>
      <w:r w:rsidR="00084F3F" w:rsidRPr="007E214C">
        <w:rPr>
          <w:rFonts w:ascii="Times New Roman" w:hAnsi="Times New Roman" w:cs="Times New Roman"/>
          <w:sz w:val="28"/>
          <w:szCs w:val="28"/>
        </w:rPr>
        <w:t>al</w:t>
      </w:r>
      <w:r w:rsidRPr="007E214C">
        <w:rPr>
          <w:rFonts w:ascii="Times New Roman" w:hAnsi="Times New Roman" w:cs="Times New Roman"/>
          <w:sz w:val="28"/>
          <w:szCs w:val="28"/>
        </w:rPr>
        <w:t xml:space="preserve"> ever. </w:t>
      </w:r>
    </w:p>
    <w:p w14:paraId="05F3E81E" w14:textId="77777777" w:rsidR="00F94A4F" w:rsidRPr="007E214C" w:rsidRDefault="007A1FAA" w:rsidP="00454B4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Further, the “shining forth” of His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w:t>
      </w:r>
      <w:r w:rsidR="004138A2" w:rsidRPr="007E214C">
        <w:rPr>
          <w:rFonts w:ascii="Times New Roman" w:hAnsi="Times New Roman" w:cs="Times New Roman"/>
          <w:sz w:val="28"/>
          <w:szCs w:val="28"/>
        </w:rPr>
        <w:t>with</w:t>
      </w:r>
      <w:r w:rsidRPr="007E214C">
        <w:rPr>
          <w:rFonts w:ascii="Times New Roman" w:hAnsi="Times New Roman" w:cs="Times New Roman"/>
          <w:sz w:val="28"/>
          <w:szCs w:val="28"/>
        </w:rPr>
        <w:t xml:space="preserve"> trumpet-blast, </w:t>
      </w:r>
      <w:r w:rsidR="00AB362B" w:rsidRPr="007E214C">
        <w:rPr>
          <w:rFonts w:ascii="Times New Roman" w:hAnsi="Times New Roman" w:cs="Times New Roman"/>
          <w:sz w:val="28"/>
          <w:szCs w:val="28"/>
        </w:rPr>
        <w:t>and</w:t>
      </w:r>
      <w:r w:rsidRPr="007E214C">
        <w:rPr>
          <w:rFonts w:ascii="Times New Roman" w:hAnsi="Times New Roman" w:cs="Times New Roman"/>
          <w:sz w:val="28"/>
          <w:szCs w:val="28"/>
        </w:rPr>
        <w:t xml:space="preserve"> the angelic collection of His chosen ones from one end of heaven to the other, indicate a world-wide phenomenon (at least the “habitable world” of the Roman Empire, if AD 70 were the date). This would require that observers world-wide would have recorded something about it. </w:t>
      </w:r>
    </w:p>
    <w:p w14:paraId="05F3E81F" w14:textId="77777777" w:rsidR="007A1FAA" w:rsidRPr="007E214C" w:rsidRDefault="007A1FAA" w:rsidP="009753A3">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4138A2"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made </w:t>
      </w:r>
      <w:r w:rsidR="009753A3"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comparison between Noah</w:t>
      </w:r>
      <w:r w:rsidR="00A35F71" w:rsidRPr="007E214C">
        <w:rPr>
          <w:rFonts w:ascii="Times New Roman" w:hAnsi="Times New Roman" w:cs="Times New Roman"/>
          <w:sz w:val="28"/>
          <w:szCs w:val="28"/>
        </w:rPr>
        <w:t>’s times</w:t>
      </w:r>
      <w:r w:rsidRPr="007E214C">
        <w:rPr>
          <w:rFonts w:ascii="Times New Roman" w:hAnsi="Times New Roman" w:cs="Times New Roman"/>
          <w:sz w:val="28"/>
          <w:szCs w:val="28"/>
        </w:rPr>
        <w:t xml:space="preserve"> and </w:t>
      </w:r>
      <w:r w:rsidR="009753A3" w:rsidRPr="007E214C">
        <w:rPr>
          <w:rFonts w:ascii="Times New Roman" w:hAnsi="Times New Roman" w:cs="Times New Roman"/>
          <w:sz w:val="28"/>
          <w:szCs w:val="28"/>
        </w:rPr>
        <w:t xml:space="preserve">the suddenness of </w:t>
      </w:r>
      <w:r w:rsidRPr="007E214C">
        <w:rPr>
          <w:rFonts w:ascii="Times New Roman" w:hAnsi="Times New Roman" w:cs="Times New Roman"/>
          <w:sz w:val="28"/>
          <w:szCs w:val="28"/>
        </w:rPr>
        <w:t>Hi</w:t>
      </w:r>
      <w:r w:rsidR="00A35F71" w:rsidRPr="007E214C">
        <w:rPr>
          <w:rFonts w:ascii="Times New Roman" w:hAnsi="Times New Roman" w:cs="Times New Roman"/>
          <w:sz w:val="28"/>
          <w:szCs w:val="28"/>
        </w:rPr>
        <w:t>s Parousia</w:t>
      </w:r>
      <w:r w:rsidRPr="007E214C">
        <w:rPr>
          <w:rFonts w:ascii="Times New Roman" w:hAnsi="Times New Roman" w:cs="Times New Roman"/>
          <w:sz w:val="28"/>
          <w:szCs w:val="28"/>
        </w:rPr>
        <w:t xml:space="preserve"> –</w:t>
      </w:r>
    </w:p>
    <w:p w14:paraId="05F3E820" w14:textId="77777777" w:rsidR="007A1FAA" w:rsidRPr="007E214C" w:rsidRDefault="007A1FAA" w:rsidP="006930CC">
      <w:pPr>
        <w:ind w:left="360"/>
        <w:rPr>
          <w:rFonts w:ascii="Times New Roman" w:hAnsi="Times New Roman" w:cs="Times New Roman"/>
          <w:sz w:val="28"/>
          <w:szCs w:val="28"/>
        </w:rPr>
      </w:pPr>
      <w:r w:rsidRPr="007E214C">
        <w:rPr>
          <w:rFonts w:ascii="Times New Roman" w:hAnsi="Times New Roman" w:cs="Times New Roman"/>
          <w:sz w:val="28"/>
          <w:szCs w:val="28"/>
        </w:rPr>
        <w:t xml:space="preserve">“For just as the days of Noah, so will be the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of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 xml:space="preserve">an. </w:t>
      </w:r>
      <w:r w:rsidR="00376540" w:rsidRPr="007E214C">
        <w:rPr>
          <w:rFonts w:ascii="Times New Roman" w:hAnsi="Times New Roman" w:cs="Times New Roman"/>
          <w:sz w:val="28"/>
          <w:szCs w:val="28"/>
        </w:rPr>
        <w:t xml:space="preserve">For as </w:t>
      </w:r>
      <w:r w:rsidR="004138A2" w:rsidRPr="007E214C">
        <w:rPr>
          <w:rFonts w:ascii="Times New Roman" w:hAnsi="Times New Roman" w:cs="Times New Roman"/>
          <w:i/>
          <w:iCs/>
          <w:sz w:val="28"/>
          <w:szCs w:val="28"/>
        </w:rPr>
        <w:t>there</w:t>
      </w:r>
      <w:r w:rsidR="004138A2" w:rsidRPr="007E214C">
        <w:rPr>
          <w:rFonts w:ascii="Times New Roman" w:hAnsi="Times New Roman" w:cs="Times New Roman"/>
          <w:sz w:val="28"/>
          <w:szCs w:val="28"/>
        </w:rPr>
        <w:t xml:space="preserve"> were </w:t>
      </w:r>
      <w:r w:rsidR="00376540" w:rsidRPr="007E214C">
        <w:rPr>
          <w:rFonts w:ascii="Times New Roman" w:hAnsi="Times New Roman" w:cs="Times New Roman"/>
          <w:sz w:val="28"/>
          <w:szCs w:val="28"/>
        </w:rPr>
        <w:t xml:space="preserve">in the days before the flood, eating and drinking, marrying and giving in marriage, </w:t>
      </w:r>
      <w:r w:rsidR="00EC34A9" w:rsidRPr="007E214C">
        <w:rPr>
          <w:rFonts w:ascii="Times New Roman" w:hAnsi="Times New Roman" w:cs="Times New Roman"/>
          <w:sz w:val="28"/>
          <w:szCs w:val="28"/>
        </w:rPr>
        <w:t xml:space="preserve">until the day Noah went into the ark, and they did not comprehend until the flood came and removed all </w:t>
      </w:r>
      <w:r w:rsidR="00EC34A9" w:rsidRPr="007E214C">
        <w:rPr>
          <w:rFonts w:ascii="Times New Roman" w:hAnsi="Times New Roman" w:cs="Times New Roman"/>
          <w:i/>
          <w:sz w:val="28"/>
          <w:szCs w:val="28"/>
        </w:rPr>
        <w:t>of them</w:t>
      </w:r>
      <w:r w:rsidR="00EC34A9" w:rsidRPr="007E214C">
        <w:rPr>
          <w:rFonts w:ascii="Times New Roman" w:hAnsi="Times New Roman" w:cs="Times New Roman"/>
          <w:sz w:val="28"/>
          <w:szCs w:val="28"/>
        </w:rPr>
        <w:t xml:space="preserve">, so </w:t>
      </w:r>
      <w:r w:rsidR="00AD6776" w:rsidRPr="007E214C">
        <w:rPr>
          <w:rFonts w:ascii="Times New Roman" w:hAnsi="Times New Roman" w:cs="Times New Roman"/>
          <w:sz w:val="28"/>
          <w:szCs w:val="28"/>
        </w:rPr>
        <w:t>also</w:t>
      </w:r>
      <w:r w:rsidR="00EC34A9" w:rsidRPr="007E214C">
        <w:rPr>
          <w:rFonts w:ascii="Times New Roman" w:hAnsi="Times New Roman" w:cs="Times New Roman"/>
          <w:sz w:val="28"/>
          <w:szCs w:val="28"/>
        </w:rPr>
        <w:t xml:space="preserve"> will be the </w:t>
      </w:r>
      <w:r w:rsidR="00EC34A9" w:rsidRPr="007E214C">
        <w:rPr>
          <w:rFonts w:ascii="Times New Roman" w:hAnsi="Times New Roman" w:cs="Times New Roman"/>
          <w:i/>
          <w:sz w:val="28"/>
          <w:szCs w:val="28"/>
        </w:rPr>
        <w:t>Parousia</w:t>
      </w:r>
      <w:r w:rsidR="00EC34A9" w:rsidRPr="007E214C">
        <w:rPr>
          <w:rFonts w:ascii="Times New Roman" w:hAnsi="Times New Roman" w:cs="Times New Roman"/>
          <w:sz w:val="28"/>
          <w:szCs w:val="28"/>
        </w:rPr>
        <w:t xml:space="preserve"> of the Son of </w:t>
      </w:r>
      <w:r w:rsidR="00D847B0" w:rsidRPr="007E214C">
        <w:rPr>
          <w:rFonts w:ascii="Times New Roman" w:hAnsi="Times New Roman" w:cs="Times New Roman"/>
          <w:sz w:val="28"/>
          <w:szCs w:val="28"/>
        </w:rPr>
        <w:t>M</w:t>
      </w:r>
      <w:r w:rsidR="00EC34A9" w:rsidRPr="007E214C">
        <w:rPr>
          <w:rFonts w:ascii="Times New Roman" w:hAnsi="Times New Roman" w:cs="Times New Roman"/>
          <w:sz w:val="28"/>
          <w:szCs w:val="28"/>
        </w:rPr>
        <w:t>an. Then two will be in the field; one will be taken</w:t>
      </w:r>
      <w:r w:rsidR="006930CC" w:rsidRPr="007E214C">
        <w:rPr>
          <w:rFonts w:ascii="Times New Roman" w:hAnsi="Times New Roman" w:cs="Times New Roman"/>
          <w:sz w:val="28"/>
          <w:szCs w:val="28"/>
        </w:rPr>
        <w:t xml:space="preserve"> </w:t>
      </w:r>
      <w:r w:rsidR="006930CC" w:rsidRPr="007E214C">
        <w:rPr>
          <w:rFonts w:ascii="Times New Roman" w:hAnsi="Times New Roman" w:cs="Times New Roman"/>
          <w:sz w:val="28"/>
          <w:szCs w:val="28"/>
        </w:rPr>
        <w:lastRenderedPageBreak/>
        <w:t>along</w:t>
      </w:r>
      <w:r w:rsidR="00EC34A9" w:rsidRPr="007E214C">
        <w:rPr>
          <w:rFonts w:ascii="Times New Roman" w:hAnsi="Times New Roman" w:cs="Times New Roman"/>
          <w:sz w:val="28"/>
          <w:szCs w:val="28"/>
        </w:rPr>
        <w:t xml:space="preserve"> and one </w:t>
      </w:r>
      <w:r w:rsidR="006930CC" w:rsidRPr="007E214C">
        <w:rPr>
          <w:rFonts w:ascii="Times New Roman" w:hAnsi="Times New Roman" w:cs="Times New Roman"/>
          <w:sz w:val="28"/>
          <w:szCs w:val="28"/>
        </w:rPr>
        <w:t>left behind</w:t>
      </w:r>
      <w:r w:rsidR="00EC34A9" w:rsidRPr="007E214C">
        <w:rPr>
          <w:rFonts w:ascii="Times New Roman" w:hAnsi="Times New Roman" w:cs="Times New Roman"/>
          <w:sz w:val="28"/>
          <w:szCs w:val="28"/>
        </w:rPr>
        <w:t xml:space="preserve">. Two </w:t>
      </w:r>
      <w:r w:rsidR="00EC34A9" w:rsidRPr="007E214C">
        <w:rPr>
          <w:rFonts w:ascii="Times New Roman" w:hAnsi="Times New Roman" w:cs="Times New Roman"/>
          <w:i/>
          <w:sz w:val="28"/>
          <w:szCs w:val="28"/>
        </w:rPr>
        <w:t>will be</w:t>
      </w:r>
      <w:r w:rsidR="00EC34A9" w:rsidRPr="007E214C">
        <w:rPr>
          <w:rFonts w:ascii="Times New Roman" w:hAnsi="Times New Roman" w:cs="Times New Roman"/>
          <w:sz w:val="28"/>
          <w:szCs w:val="28"/>
        </w:rPr>
        <w:t xml:space="preserve"> grinding at the mill; one will be taken </w:t>
      </w:r>
      <w:r w:rsidR="00AB362B" w:rsidRPr="007E214C">
        <w:rPr>
          <w:rFonts w:ascii="Times New Roman" w:hAnsi="Times New Roman" w:cs="Times New Roman"/>
          <w:sz w:val="28"/>
          <w:szCs w:val="28"/>
        </w:rPr>
        <w:t xml:space="preserve">along </w:t>
      </w:r>
      <w:r w:rsidR="00EC34A9" w:rsidRPr="007E214C">
        <w:rPr>
          <w:rFonts w:ascii="Times New Roman" w:hAnsi="Times New Roman" w:cs="Times New Roman"/>
          <w:sz w:val="28"/>
          <w:szCs w:val="28"/>
        </w:rPr>
        <w:t xml:space="preserve">and one </w:t>
      </w:r>
      <w:r w:rsidR="00AB362B" w:rsidRPr="007E214C">
        <w:rPr>
          <w:rFonts w:ascii="Times New Roman" w:hAnsi="Times New Roman" w:cs="Times New Roman"/>
          <w:sz w:val="28"/>
          <w:szCs w:val="28"/>
        </w:rPr>
        <w:t>left behind</w:t>
      </w:r>
      <w:r w:rsidR="00EC34A9" w:rsidRPr="007E214C">
        <w:rPr>
          <w:rFonts w:ascii="Times New Roman" w:hAnsi="Times New Roman" w:cs="Times New Roman"/>
          <w:sz w:val="28"/>
          <w:szCs w:val="28"/>
        </w:rPr>
        <w:t xml:space="preserve">. Therefore, watch, because you know not what day your Lord comes.”   </w:t>
      </w:r>
      <w:r w:rsidR="000E4825">
        <w:rPr>
          <w:rFonts w:ascii="Times New Roman" w:hAnsi="Times New Roman" w:cs="Times New Roman"/>
          <w:sz w:val="28"/>
          <w:szCs w:val="28"/>
        </w:rPr>
        <w:t xml:space="preserve">  </w:t>
      </w:r>
      <w:r w:rsidR="00EC34A9" w:rsidRPr="007E214C">
        <w:rPr>
          <w:rFonts w:ascii="Times New Roman" w:hAnsi="Times New Roman" w:cs="Times New Roman"/>
          <w:sz w:val="28"/>
          <w:szCs w:val="28"/>
        </w:rPr>
        <w:t>Mat.24:37-42</w:t>
      </w:r>
    </w:p>
    <w:p w14:paraId="05F3E821" w14:textId="77777777" w:rsidR="00657A3C" w:rsidRPr="007E214C" w:rsidRDefault="00EC34A9" w:rsidP="00447041">
      <w:pPr>
        <w:rPr>
          <w:rFonts w:ascii="Times New Roman" w:hAnsi="Times New Roman" w:cs="Times New Roman"/>
          <w:sz w:val="28"/>
          <w:szCs w:val="28"/>
        </w:rPr>
      </w:pPr>
      <w:r w:rsidRPr="007E214C">
        <w:rPr>
          <w:rFonts w:ascii="Times New Roman" w:hAnsi="Times New Roman" w:cs="Times New Roman"/>
          <w:sz w:val="28"/>
          <w:szCs w:val="28"/>
        </w:rPr>
        <w:t xml:space="preserve">Jesus’ point here was the unexpected suddenness of both events – </w:t>
      </w:r>
      <w:r w:rsidR="00141546" w:rsidRPr="007E214C">
        <w:rPr>
          <w:rFonts w:ascii="Times New Roman" w:hAnsi="Times New Roman" w:cs="Times New Roman"/>
          <w:sz w:val="28"/>
          <w:szCs w:val="28"/>
        </w:rPr>
        <w:t xml:space="preserve">Flood and </w:t>
      </w:r>
      <w:r w:rsidR="00141546" w:rsidRPr="007E214C">
        <w:rPr>
          <w:rFonts w:ascii="Times New Roman" w:hAnsi="Times New Roman" w:cs="Times New Roman"/>
          <w:i/>
          <w:sz w:val="28"/>
          <w:szCs w:val="28"/>
        </w:rPr>
        <w:t>Parousia</w:t>
      </w:r>
      <w:r w:rsidR="00141546" w:rsidRPr="007E214C">
        <w:rPr>
          <w:rFonts w:ascii="Times New Roman" w:hAnsi="Times New Roman" w:cs="Times New Roman"/>
          <w:sz w:val="28"/>
          <w:szCs w:val="28"/>
        </w:rPr>
        <w:t>. T</w:t>
      </w:r>
      <w:r w:rsidRPr="007E214C">
        <w:rPr>
          <w:rFonts w:ascii="Times New Roman" w:hAnsi="Times New Roman" w:cs="Times New Roman"/>
          <w:sz w:val="28"/>
          <w:szCs w:val="28"/>
        </w:rPr>
        <w:t>herefore, Watch! But there are other comparisons we might make. The great Flood of Noah’s day was worldwide</w:t>
      </w:r>
      <w:r w:rsidR="005F13EB" w:rsidRPr="007E214C">
        <w:rPr>
          <w:rFonts w:ascii="Times New Roman" w:hAnsi="Times New Roman" w:cs="Times New Roman"/>
          <w:sz w:val="28"/>
          <w:szCs w:val="28"/>
        </w:rPr>
        <w:t xml:space="preserve">, and Jesus’ </w:t>
      </w:r>
      <w:r w:rsidR="005F13EB" w:rsidRPr="007E214C">
        <w:rPr>
          <w:rFonts w:ascii="Times New Roman" w:hAnsi="Times New Roman" w:cs="Times New Roman"/>
          <w:i/>
          <w:sz w:val="28"/>
          <w:szCs w:val="28"/>
        </w:rPr>
        <w:t>Parousia</w:t>
      </w:r>
      <w:r w:rsidR="005F13EB" w:rsidRPr="007E214C">
        <w:rPr>
          <w:rFonts w:ascii="Times New Roman" w:hAnsi="Times New Roman" w:cs="Times New Roman"/>
          <w:iCs/>
          <w:sz w:val="28"/>
          <w:szCs w:val="28"/>
        </w:rPr>
        <w:t xml:space="preserve"> </w:t>
      </w:r>
      <w:r w:rsidR="005F13EB" w:rsidRPr="007E214C">
        <w:rPr>
          <w:rFonts w:ascii="Times New Roman" w:hAnsi="Times New Roman" w:cs="Times New Roman"/>
          <w:sz w:val="28"/>
          <w:szCs w:val="28"/>
        </w:rPr>
        <w:t xml:space="preserve">will be </w:t>
      </w:r>
      <w:r w:rsidR="00447041" w:rsidRPr="007E214C">
        <w:rPr>
          <w:rFonts w:ascii="Times New Roman" w:hAnsi="Times New Roman" w:cs="Times New Roman"/>
          <w:sz w:val="28"/>
          <w:szCs w:val="28"/>
        </w:rPr>
        <w:t>likewise</w:t>
      </w:r>
      <w:r w:rsidR="005F13EB" w:rsidRPr="007E214C">
        <w:rPr>
          <w:rFonts w:ascii="Times New Roman" w:hAnsi="Times New Roman" w:cs="Times New Roman"/>
          <w:sz w:val="28"/>
          <w:szCs w:val="28"/>
        </w:rPr>
        <w:t>. It seem</w:t>
      </w:r>
      <w:r w:rsidR="00AD6776" w:rsidRPr="007E214C">
        <w:rPr>
          <w:rFonts w:ascii="Times New Roman" w:hAnsi="Times New Roman" w:cs="Times New Roman"/>
          <w:sz w:val="28"/>
          <w:szCs w:val="28"/>
        </w:rPr>
        <w:t>s</w:t>
      </w:r>
      <w:r w:rsidR="005F13EB" w:rsidRPr="007E214C">
        <w:rPr>
          <w:rFonts w:ascii="Times New Roman" w:hAnsi="Times New Roman" w:cs="Times New Roman"/>
          <w:sz w:val="28"/>
          <w:szCs w:val="28"/>
        </w:rPr>
        <w:t xml:space="preserve"> </w:t>
      </w:r>
      <w:r w:rsidR="00AD6776" w:rsidRPr="007E214C">
        <w:rPr>
          <w:rFonts w:ascii="Times New Roman" w:hAnsi="Times New Roman" w:cs="Times New Roman"/>
          <w:sz w:val="28"/>
          <w:szCs w:val="28"/>
        </w:rPr>
        <w:t>un</w:t>
      </w:r>
      <w:r w:rsidR="005F13EB" w:rsidRPr="007E214C">
        <w:rPr>
          <w:rFonts w:ascii="Times New Roman" w:hAnsi="Times New Roman" w:cs="Times New Roman"/>
          <w:sz w:val="28"/>
          <w:szCs w:val="28"/>
        </w:rPr>
        <w:t xml:space="preserve">likely that Israel’s “great tribulation” will be as great a calamity for the world, as the Flood in Noah’s day – but it will be the greatest calamity to hit Israel. Noah’s flood left its mark </w:t>
      </w:r>
      <w:r w:rsidR="003109CE" w:rsidRPr="007E214C">
        <w:rPr>
          <w:rFonts w:ascii="Times New Roman" w:hAnsi="Times New Roman" w:cs="Times New Roman"/>
          <w:sz w:val="28"/>
          <w:szCs w:val="28"/>
        </w:rPr>
        <w:t>all over</w:t>
      </w:r>
      <w:r w:rsidR="005F13EB" w:rsidRPr="007E214C">
        <w:rPr>
          <w:rFonts w:ascii="Times New Roman" w:hAnsi="Times New Roman" w:cs="Times New Roman"/>
          <w:sz w:val="28"/>
          <w:szCs w:val="28"/>
        </w:rPr>
        <w:t xml:space="preserve"> the world</w:t>
      </w:r>
      <w:r w:rsidR="003109CE" w:rsidRPr="007E214C">
        <w:rPr>
          <w:rFonts w:ascii="Times New Roman" w:hAnsi="Times New Roman" w:cs="Times New Roman"/>
          <w:sz w:val="28"/>
          <w:szCs w:val="28"/>
        </w:rPr>
        <w:t>.</w:t>
      </w:r>
      <w:r w:rsidR="005F13EB" w:rsidRPr="007E214C">
        <w:rPr>
          <w:rFonts w:ascii="Times New Roman" w:hAnsi="Times New Roman" w:cs="Times New Roman"/>
          <w:sz w:val="28"/>
          <w:szCs w:val="28"/>
        </w:rPr>
        <w:t xml:space="preserve"> </w:t>
      </w:r>
      <w:r w:rsidR="003109CE" w:rsidRPr="007E214C">
        <w:rPr>
          <w:rFonts w:ascii="Times New Roman" w:hAnsi="Times New Roman" w:cs="Times New Roman"/>
          <w:sz w:val="28"/>
          <w:szCs w:val="28"/>
        </w:rPr>
        <w:t>I</w:t>
      </w:r>
      <w:r w:rsidR="005F13EB" w:rsidRPr="007E214C">
        <w:rPr>
          <w:rFonts w:ascii="Times New Roman" w:hAnsi="Times New Roman" w:cs="Times New Roman"/>
          <w:sz w:val="28"/>
          <w:szCs w:val="28"/>
        </w:rPr>
        <w:t xml:space="preserve">ts </w:t>
      </w:r>
      <w:r w:rsidR="00B67D78" w:rsidRPr="007E214C">
        <w:rPr>
          <w:rFonts w:ascii="Times New Roman" w:hAnsi="Times New Roman" w:cs="Times New Roman"/>
          <w:sz w:val="28"/>
          <w:szCs w:val="28"/>
        </w:rPr>
        <w:t xml:space="preserve">eight </w:t>
      </w:r>
      <w:r w:rsidR="005F13EB" w:rsidRPr="007E214C">
        <w:rPr>
          <w:rFonts w:ascii="Times New Roman" w:hAnsi="Times New Roman" w:cs="Times New Roman"/>
          <w:sz w:val="28"/>
          <w:szCs w:val="28"/>
        </w:rPr>
        <w:t xml:space="preserve">survivors propagated </w:t>
      </w:r>
      <w:r w:rsidR="003109CE" w:rsidRPr="007E214C">
        <w:rPr>
          <w:rFonts w:ascii="Times New Roman" w:hAnsi="Times New Roman" w:cs="Times New Roman"/>
          <w:sz w:val="28"/>
          <w:szCs w:val="28"/>
        </w:rPr>
        <w:t>their</w:t>
      </w:r>
      <w:r w:rsidR="005F13EB" w:rsidRPr="007E214C">
        <w:rPr>
          <w:rFonts w:ascii="Times New Roman" w:hAnsi="Times New Roman" w:cs="Times New Roman"/>
          <w:sz w:val="28"/>
          <w:szCs w:val="28"/>
        </w:rPr>
        <w:t xml:space="preserve"> story </w:t>
      </w:r>
      <w:r w:rsidR="001F6E4A" w:rsidRPr="007E214C">
        <w:rPr>
          <w:rFonts w:ascii="Times New Roman" w:hAnsi="Times New Roman" w:cs="Times New Roman"/>
          <w:sz w:val="28"/>
          <w:szCs w:val="28"/>
        </w:rPr>
        <w:t>to become</w:t>
      </w:r>
      <w:r w:rsidR="005F13EB" w:rsidRPr="007E214C">
        <w:rPr>
          <w:rFonts w:ascii="Times New Roman" w:hAnsi="Times New Roman" w:cs="Times New Roman"/>
          <w:sz w:val="28"/>
          <w:szCs w:val="28"/>
        </w:rPr>
        <w:t xml:space="preserve"> over 230 flood legends throughout the peoples of the earth (</w:t>
      </w:r>
      <w:r w:rsidR="005F13EB" w:rsidRPr="007E214C">
        <w:rPr>
          <w:rFonts w:ascii="Times New Roman" w:hAnsi="Times New Roman" w:cs="Times New Roman"/>
          <w:i/>
          <w:sz w:val="28"/>
          <w:szCs w:val="28"/>
        </w:rPr>
        <w:t>In the Beginning</w:t>
      </w:r>
      <w:r w:rsidR="005F13EB" w:rsidRPr="007E214C">
        <w:rPr>
          <w:rFonts w:ascii="Times New Roman" w:hAnsi="Times New Roman" w:cs="Times New Roman"/>
          <w:sz w:val="28"/>
          <w:szCs w:val="28"/>
        </w:rPr>
        <w:t xml:space="preserve">, p.47). Why should a single hear-say reference to “chariots in skies” by a single author, Josephus, </w:t>
      </w:r>
      <w:r w:rsidR="00B67D78" w:rsidRPr="007E214C">
        <w:rPr>
          <w:rFonts w:ascii="Times New Roman" w:hAnsi="Times New Roman" w:cs="Times New Roman"/>
          <w:sz w:val="28"/>
          <w:szCs w:val="28"/>
        </w:rPr>
        <w:t xml:space="preserve">in his seven books constituting </w:t>
      </w:r>
      <w:r w:rsidR="00B67D78" w:rsidRPr="007E214C">
        <w:rPr>
          <w:rFonts w:ascii="Times New Roman" w:hAnsi="Times New Roman" w:cs="Times New Roman"/>
          <w:i/>
          <w:sz w:val="28"/>
          <w:szCs w:val="28"/>
        </w:rPr>
        <w:t>Wars</w:t>
      </w:r>
      <w:r w:rsidR="00DF6D44" w:rsidRPr="007E214C">
        <w:rPr>
          <w:rFonts w:ascii="Times New Roman" w:hAnsi="Times New Roman" w:cs="Times New Roman"/>
          <w:i/>
          <w:sz w:val="28"/>
          <w:szCs w:val="28"/>
        </w:rPr>
        <w:t>,</w:t>
      </w:r>
      <w:r w:rsidR="00B67D78" w:rsidRPr="007E214C">
        <w:rPr>
          <w:rFonts w:ascii="Times New Roman" w:hAnsi="Times New Roman" w:cs="Times New Roman"/>
          <w:sz w:val="28"/>
          <w:szCs w:val="28"/>
        </w:rPr>
        <w:t xml:space="preserve"> </w:t>
      </w:r>
      <w:r w:rsidR="005F13EB" w:rsidRPr="007E214C">
        <w:rPr>
          <w:rFonts w:ascii="Times New Roman" w:hAnsi="Times New Roman" w:cs="Times New Roman"/>
          <w:sz w:val="28"/>
          <w:szCs w:val="28"/>
        </w:rPr>
        <w:t xml:space="preserve">be sufficient to mark such a world-wide event as Christ’s </w:t>
      </w:r>
      <w:r w:rsidR="005F13EB" w:rsidRPr="007E214C">
        <w:rPr>
          <w:rFonts w:ascii="Times New Roman" w:hAnsi="Times New Roman" w:cs="Times New Roman"/>
          <w:i/>
          <w:sz w:val="28"/>
          <w:szCs w:val="28"/>
        </w:rPr>
        <w:t>Parousia</w:t>
      </w:r>
      <w:r w:rsidR="005F13EB" w:rsidRPr="007E214C">
        <w:rPr>
          <w:rFonts w:ascii="Times New Roman" w:hAnsi="Times New Roman" w:cs="Times New Roman"/>
          <w:sz w:val="28"/>
          <w:szCs w:val="28"/>
        </w:rPr>
        <w:t>?</w:t>
      </w:r>
      <w:r w:rsidR="00B67D78" w:rsidRPr="007E214C">
        <w:rPr>
          <w:rFonts w:ascii="Times New Roman" w:hAnsi="Times New Roman" w:cs="Times New Roman"/>
          <w:sz w:val="28"/>
          <w:szCs w:val="28"/>
        </w:rPr>
        <w:t xml:space="preserve"> Does this sound reasonable to you?</w:t>
      </w:r>
    </w:p>
    <w:p w14:paraId="05F3E822" w14:textId="77777777" w:rsidR="00B67D78" w:rsidRPr="007E214C" w:rsidRDefault="00B67D78" w:rsidP="00C03C75">
      <w:pPr>
        <w:ind w:firstLine="360"/>
        <w:rPr>
          <w:rFonts w:ascii="Times New Roman" w:hAnsi="Times New Roman" w:cs="Times New Roman"/>
          <w:sz w:val="28"/>
          <w:szCs w:val="28"/>
        </w:rPr>
      </w:pPr>
      <w:r w:rsidRPr="007E214C">
        <w:rPr>
          <w:rFonts w:ascii="Times New Roman" w:hAnsi="Times New Roman" w:cs="Times New Roman"/>
          <w:sz w:val="28"/>
          <w:szCs w:val="28"/>
        </w:rPr>
        <w:t xml:space="preserve">By the way, the common interpretation of the </w:t>
      </w:r>
      <w:proofErr w:type="spellStart"/>
      <w:r w:rsidRPr="007E214C">
        <w:rPr>
          <w:rFonts w:ascii="Times New Roman" w:hAnsi="Times New Roman" w:cs="Times New Roman"/>
          <w:sz w:val="28"/>
          <w:szCs w:val="28"/>
        </w:rPr>
        <w:t>Rapturists</w:t>
      </w:r>
      <w:proofErr w:type="spellEnd"/>
      <w:r w:rsidRPr="007E214C">
        <w:rPr>
          <w:rFonts w:ascii="Times New Roman" w:hAnsi="Times New Roman" w:cs="Times New Roman"/>
          <w:sz w:val="28"/>
          <w:szCs w:val="28"/>
        </w:rPr>
        <w:t xml:space="preserve"> that the “one taken</w:t>
      </w:r>
      <w:r w:rsidR="00AB362B" w:rsidRPr="007E214C">
        <w:rPr>
          <w:rFonts w:ascii="Times New Roman" w:hAnsi="Times New Roman" w:cs="Times New Roman"/>
          <w:sz w:val="28"/>
          <w:szCs w:val="28"/>
        </w:rPr>
        <w:t xml:space="preserve"> along</w:t>
      </w:r>
      <w:r w:rsidRPr="007E214C">
        <w:rPr>
          <w:rFonts w:ascii="Times New Roman" w:hAnsi="Times New Roman" w:cs="Times New Roman"/>
          <w:sz w:val="28"/>
          <w:szCs w:val="28"/>
        </w:rPr>
        <w:t xml:space="preserve">” is </w:t>
      </w:r>
      <w:r w:rsidR="00E75580" w:rsidRPr="007E214C">
        <w:rPr>
          <w:rFonts w:ascii="Times New Roman" w:hAnsi="Times New Roman" w:cs="Times New Roman"/>
          <w:sz w:val="28"/>
          <w:szCs w:val="28"/>
        </w:rPr>
        <w:t>a “chosen one”</w:t>
      </w:r>
      <w:r w:rsidR="00A125DE" w:rsidRPr="007E214C">
        <w:rPr>
          <w:rFonts w:ascii="Times New Roman" w:hAnsi="Times New Roman" w:cs="Times New Roman"/>
          <w:sz w:val="28"/>
          <w:szCs w:val="28"/>
        </w:rPr>
        <w:t>,</w:t>
      </w:r>
      <w:r w:rsidR="00E75580" w:rsidRPr="007E214C">
        <w:rPr>
          <w:rFonts w:ascii="Times New Roman" w:hAnsi="Times New Roman" w:cs="Times New Roman"/>
          <w:sz w:val="28"/>
          <w:szCs w:val="28"/>
        </w:rPr>
        <w:t xml:space="preserve"> </w:t>
      </w:r>
      <w:r w:rsidRPr="007E214C">
        <w:rPr>
          <w:rFonts w:ascii="Times New Roman" w:hAnsi="Times New Roman" w:cs="Times New Roman"/>
          <w:sz w:val="28"/>
          <w:szCs w:val="28"/>
        </w:rPr>
        <w:t>being gathered by the angels</w:t>
      </w:r>
      <w:r w:rsidR="00A125DE" w:rsidRPr="007E214C">
        <w:rPr>
          <w:rFonts w:ascii="Times New Roman" w:hAnsi="Times New Roman" w:cs="Times New Roman"/>
          <w:sz w:val="28"/>
          <w:szCs w:val="28"/>
        </w:rPr>
        <w:t>,</w:t>
      </w:r>
      <w:r w:rsidRPr="007E214C">
        <w:rPr>
          <w:rFonts w:ascii="Times New Roman" w:hAnsi="Times New Roman" w:cs="Times New Roman"/>
          <w:sz w:val="28"/>
          <w:szCs w:val="28"/>
        </w:rPr>
        <w:t xml:space="preserve"> seems to have it all wrong.</w:t>
      </w:r>
      <w:r w:rsidRPr="007E214C">
        <w:rPr>
          <w:rFonts w:ascii="Times New Roman" w:hAnsi="Times New Roman" w:cs="Times New Roman"/>
          <w:color w:val="FF0000"/>
          <w:sz w:val="28"/>
          <w:szCs w:val="28"/>
        </w:rPr>
        <w:t xml:space="preserve"> </w:t>
      </w:r>
      <w:r w:rsidRPr="007E214C">
        <w:rPr>
          <w:rFonts w:ascii="Times New Roman" w:hAnsi="Times New Roman" w:cs="Times New Roman"/>
          <w:sz w:val="28"/>
          <w:szCs w:val="28"/>
        </w:rPr>
        <w:t>A man or woman who heeded Jesus’ warning to watch, and to flee, would be neither in the field nor at the mill</w:t>
      </w:r>
      <w:r w:rsidR="00A642C5" w:rsidRPr="007E214C">
        <w:rPr>
          <w:rFonts w:ascii="Times New Roman" w:hAnsi="Times New Roman" w:cs="Times New Roman"/>
          <w:sz w:val="28"/>
          <w:szCs w:val="28"/>
        </w:rPr>
        <w:t xml:space="preserve"> for very long</w:t>
      </w:r>
      <w:r w:rsidRPr="007E214C">
        <w:rPr>
          <w:rFonts w:ascii="Times New Roman" w:hAnsi="Times New Roman" w:cs="Times New Roman"/>
          <w:sz w:val="28"/>
          <w:szCs w:val="28"/>
        </w:rPr>
        <w:t xml:space="preserve">. </w:t>
      </w:r>
      <w:r w:rsidR="006930CC" w:rsidRPr="007E214C">
        <w:rPr>
          <w:rFonts w:ascii="Times New Roman" w:hAnsi="Times New Roman" w:cs="Times New Roman"/>
          <w:sz w:val="28"/>
          <w:szCs w:val="28"/>
        </w:rPr>
        <w:t>However,</w:t>
      </w:r>
      <w:r w:rsidRPr="007E214C">
        <w:rPr>
          <w:rFonts w:ascii="Times New Roman" w:hAnsi="Times New Roman" w:cs="Times New Roman"/>
          <w:sz w:val="28"/>
          <w:szCs w:val="28"/>
        </w:rPr>
        <w:t xml:space="preserve"> the “</w:t>
      </w:r>
      <w:r w:rsidR="00A642C5" w:rsidRPr="007E214C">
        <w:rPr>
          <w:rFonts w:ascii="Times New Roman" w:hAnsi="Times New Roman" w:cs="Times New Roman"/>
          <w:sz w:val="28"/>
          <w:szCs w:val="28"/>
        </w:rPr>
        <w:t xml:space="preserve">one </w:t>
      </w:r>
      <w:r w:rsidRPr="007E214C">
        <w:rPr>
          <w:rFonts w:ascii="Times New Roman" w:hAnsi="Times New Roman" w:cs="Times New Roman"/>
          <w:sz w:val="28"/>
          <w:szCs w:val="28"/>
        </w:rPr>
        <w:t>taken</w:t>
      </w:r>
      <w:r w:rsidR="00AB362B" w:rsidRPr="007E214C">
        <w:rPr>
          <w:rFonts w:ascii="Times New Roman" w:hAnsi="Times New Roman" w:cs="Times New Roman"/>
          <w:sz w:val="28"/>
          <w:szCs w:val="28"/>
        </w:rPr>
        <w:t xml:space="preserve"> along</w:t>
      </w:r>
      <w:r w:rsidRPr="007E214C">
        <w:rPr>
          <w:rFonts w:ascii="Times New Roman" w:hAnsi="Times New Roman" w:cs="Times New Roman"/>
          <w:sz w:val="28"/>
          <w:szCs w:val="28"/>
        </w:rPr>
        <w:t xml:space="preserve">” </w:t>
      </w:r>
      <w:r w:rsidR="00C03C75" w:rsidRPr="007E214C">
        <w:rPr>
          <w:rFonts w:ascii="Times New Roman" w:hAnsi="Times New Roman" w:cs="Times New Roman"/>
          <w:sz w:val="28"/>
          <w:szCs w:val="28"/>
        </w:rPr>
        <w:t>does</w:t>
      </w:r>
      <w:r w:rsidR="006930CC" w:rsidRPr="007E214C">
        <w:rPr>
          <w:rFonts w:ascii="Times New Roman" w:hAnsi="Times New Roman" w:cs="Times New Roman"/>
          <w:sz w:val="28"/>
          <w:szCs w:val="28"/>
        </w:rPr>
        <w:t xml:space="preserve"> appear</w:t>
      </w:r>
      <w:r w:rsidR="00DF6D44" w:rsidRPr="007E214C">
        <w:rPr>
          <w:rFonts w:ascii="Times New Roman" w:hAnsi="Times New Roman" w:cs="Times New Roman"/>
          <w:sz w:val="28"/>
          <w:szCs w:val="28"/>
        </w:rPr>
        <w:t xml:space="preserve"> </w:t>
      </w:r>
      <w:r w:rsidR="00FE13C9" w:rsidRPr="007E214C">
        <w:rPr>
          <w:rFonts w:ascii="Times New Roman" w:hAnsi="Times New Roman" w:cs="Times New Roman"/>
          <w:sz w:val="28"/>
          <w:szCs w:val="28"/>
        </w:rPr>
        <w:t xml:space="preserve">to </w:t>
      </w:r>
      <w:r w:rsidRPr="007E214C">
        <w:rPr>
          <w:rFonts w:ascii="Times New Roman" w:hAnsi="Times New Roman" w:cs="Times New Roman"/>
          <w:sz w:val="28"/>
          <w:szCs w:val="28"/>
        </w:rPr>
        <w:t xml:space="preserve">be one who flees into the desert and is preserved of God – the gathering by angels comes </w:t>
      </w:r>
      <w:r w:rsidR="00AB362B" w:rsidRPr="007E214C">
        <w:rPr>
          <w:rFonts w:ascii="Times New Roman" w:hAnsi="Times New Roman" w:cs="Times New Roman"/>
          <w:sz w:val="28"/>
          <w:szCs w:val="28"/>
        </w:rPr>
        <w:t xml:space="preserve">later, </w:t>
      </w:r>
      <w:r w:rsidRPr="007E214C">
        <w:rPr>
          <w:rFonts w:ascii="Times New Roman" w:hAnsi="Times New Roman" w:cs="Times New Roman"/>
          <w:sz w:val="28"/>
          <w:szCs w:val="28"/>
        </w:rPr>
        <w:t xml:space="preserve">at the end of </w:t>
      </w:r>
      <w:r w:rsidR="00E75580" w:rsidRPr="007E214C">
        <w:rPr>
          <w:rFonts w:ascii="Times New Roman" w:hAnsi="Times New Roman" w:cs="Times New Roman"/>
          <w:sz w:val="28"/>
          <w:szCs w:val="28"/>
        </w:rPr>
        <w:t xml:space="preserve">those </w:t>
      </w:r>
      <w:r w:rsidRPr="007E214C">
        <w:rPr>
          <w:rFonts w:ascii="Times New Roman" w:hAnsi="Times New Roman" w:cs="Times New Roman"/>
          <w:sz w:val="28"/>
          <w:szCs w:val="28"/>
        </w:rPr>
        <w:t>“shortened days” of th</w:t>
      </w:r>
      <w:r w:rsidR="00E75580" w:rsidRPr="007E214C">
        <w:rPr>
          <w:rFonts w:ascii="Times New Roman" w:hAnsi="Times New Roman" w:cs="Times New Roman"/>
          <w:sz w:val="28"/>
          <w:szCs w:val="28"/>
        </w:rPr>
        <w:t>e</w:t>
      </w:r>
      <w:r w:rsidRPr="007E214C">
        <w:rPr>
          <w:rFonts w:ascii="Times New Roman" w:hAnsi="Times New Roman" w:cs="Times New Roman"/>
          <w:sz w:val="28"/>
          <w:szCs w:val="28"/>
        </w:rPr>
        <w:t xml:space="preserve"> tribulation period.</w:t>
      </w:r>
    </w:p>
    <w:p w14:paraId="05F3E823" w14:textId="77777777" w:rsidR="00A642C5" w:rsidRPr="007E214C" w:rsidRDefault="00A642C5" w:rsidP="00B67D78">
      <w:pPr>
        <w:ind w:firstLine="360"/>
        <w:rPr>
          <w:rFonts w:ascii="Times New Roman" w:hAnsi="Times New Roman" w:cs="Times New Roman"/>
          <w:sz w:val="28"/>
          <w:szCs w:val="28"/>
        </w:rPr>
      </w:pPr>
      <w:r w:rsidRPr="007E214C">
        <w:rPr>
          <w:rFonts w:ascii="Times New Roman" w:hAnsi="Times New Roman" w:cs="Times New Roman"/>
          <w:sz w:val="28"/>
          <w:szCs w:val="28"/>
        </w:rPr>
        <w:t>Concerning this “tribulation” (</w:t>
      </w:r>
      <w:r w:rsidR="00454B4B" w:rsidRPr="007E214C">
        <w:rPr>
          <w:rFonts w:ascii="Times New Roman" w:hAnsi="Times New Roman" w:cs="Times New Roman"/>
          <w:sz w:val="28"/>
          <w:szCs w:val="28"/>
        </w:rPr>
        <w:t xml:space="preserve">Gk. </w:t>
      </w:r>
      <w:proofErr w:type="spellStart"/>
      <w:r w:rsidRPr="007E214C">
        <w:rPr>
          <w:rFonts w:ascii="Times New Roman" w:hAnsi="Times New Roman" w:cs="Times New Roman"/>
          <w:i/>
          <w:sz w:val="28"/>
          <w:szCs w:val="28"/>
        </w:rPr>
        <w:t>thlipsis</w:t>
      </w:r>
      <w:proofErr w:type="spellEnd"/>
      <w:r w:rsidRPr="007E214C">
        <w:rPr>
          <w:rFonts w:ascii="Times New Roman" w:hAnsi="Times New Roman" w:cs="Times New Roman"/>
          <w:sz w:val="28"/>
          <w:szCs w:val="28"/>
        </w:rPr>
        <w:t xml:space="preserve">) that will engulf Israel in “last days”, it illuminates what prophets of old had said about it – </w:t>
      </w:r>
    </w:p>
    <w:p w14:paraId="05F3E824" w14:textId="77777777" w:rsidR="00A642C5" w:rsidRPr="007E214C" w:rsidRDefault="00A642C5" w:rsidP="00FE13C9">
      <w:pPr>
        <w:ind w:left="360"/>
        <w:rPr>
          <w:rFonts w:ascii="Times New Roman" w:hAnsi="Times New Roman" w:cs="Times New Roman"/>
          <w:sz w:val="28"/>
          <w:szCs w:val="28"/>
        </w:rPr>
      </w:pPr>
      <w:r w:rsidRPr="007E214C">
        <w:rPr>
          <w:rFonts w:ascii="Times New Roman" w:hAnsi="Times New Roman" w:cs="Times New Roman"/>
          <w:sz w:val="28"/>
          <w:szCs w:val="28"/>
        </w:rPr>
        <w:t>“And at that time</w:t>
      </w:r>
      <w:r w:rsidR="00356A4F" w:rsidRPr="007E214C">
        <w:rPr>
          <w:rFonts w:ascii="Times New Roman" w:hAnsi="Times New Roman" w:cs="Times New Roman"/>
          <w:sz w:val="28"/>
          <w:szCs w:val="28"/>
        </w:rPr>
        <w:t xml:space="preserve"> will stand up Michael, the great prince, who </w:t>
      </w:r>
      <w:r w:rsidR="00356A4F" w:rsidRPr="007E214C">
        <w:rPr>
          <w:rFonts w:ascii="Times New Roman" w:hAnsi="Times New Roman" w:cs="Times New Roman"/>
          <w:i/>
          <w:sz w:val="28"/>
          <w:szCs w:val="28"/>
        </w:rPr>
        <w:t>is</w:t>
      </w:r>
      <w:r w:rsidR="00356A4F" w:rsidRPr="007E214C">
        <w:rPr>
          <w:rFonts w:ascii="Times New Roman" w:hAnsi="Times New Roman" w:cs="Times New Roman"/>
          <w:sz w:val="28"/>
          <w:szCs w:val="28"/>
        </w:rPr>
        <w:t xml:space="preserve"> standing over </w:t>
      </w:r>
      <w:r w:rsidR="00356A4F" w:rsidRPr="007E214C">
        <w:rPr>
          <w:rFonts w:ascii="Times New Roman" w:hAnsi="Times New Roman" w:cs="Times New Roman"/>
          <w:i/>
          <w:sz w:val="28"/>
          <w:szCs w:val="28"/>
        </w:rPr>
        <w:t>the</w:t>
      </w:r>
      <w:r w:rsidR="00356A4F" w:rsidRPr="007E214C">
        <w:rPr>
          <w:rFonts w:ascii="Times New Roman" w:hAnsi="Times New Roman" w:cs="Times New Roman"/>
          <w:sz w:val="28"/>
          <w:szCs w:val="28"/>
        </w:rPr>
        <w:t xml:space="preserve"> sons of </w:t>
      </w:r>
      <w:r w:rsidR="00356A4F" w:rsidRPr="007E214C">
        <w:rPr>
          <w:rFonts w:ascii="Times New Roman" w:hAnsi="Times New Roman" w:cs="Times New Roman"/>
          <w:sz w:val="28"/>
          <w:szCs w:val="28"/>
          <w:u w:val="single"/>
        </w:rPr>
        <w:t>your people</w:t>
      </w:r>
      <w:r w:rsidR="00356A4F" w:rsidRPr="007E214C">
        <w:rPr>
          <w:rFonts w:ascii="Times New Roman" w:hAnsi="Times New Roman" w:cs="Times New Roman"/>
          <w:sz w:val="28"/>
          <w:szCs w:val="28"/>
        </w:rPr>
        <w:t xml:space="preserve">. And will come a </w:t>
      </w:r>
      <w:r w:rsidR="00356A4F" w:rsidRPr="007E214C">
        <w:rPr>
          <w:rFonts w:ascii="Times New Roman" w:hAnsi="Times New Roman" w:cs="Times New Roman"/>
          <w:b/>
          <w:sz w:val="28"/>
          <w:szCs w:val="28"/>
        </w:rPr>
        <w:t>time of distress</w:t>
      </w:r>
      <w:r w:rsidR="00356A4F" w:rsidRPr="007E214C">
        <w:rPr>
          <w:rFonts w:ascii="Times New Roman" w:hAnsi="Times New Roman" w:cs="Times New Roman"/>
          <w:sz w:val="28"/>
          <w:szCs w:val="28"/>
        </w:rPr>
        <w:t xml:space="preserve"> (</w:t>
      </w:r>
      <w:r w:rsidR="00356A4F" w:rsidRPr="007E214C">
        <w:rPr>
          <w:rFonts w:ascii="Times New Roman" w:hAnsi="Times New Roman" w:cs="Times New Roman"/>
          <w:i/>
          <w:iCs/>
          <w:sz w:val="28"/>
          <w:szCs w:val="28"/>
        </w:rPr>
        <w:t>LXX</w:t>
      </w:r>
      <w:r w:rsidR="00356A4F" w:rsidRPr="007E214C">
        <w:rPr>
          <w:rFonts w:ascii="Times New Roman" w:hAnsi="Times New Roman" w:cs="Times New Roman"/>
          <w:sz w:val="28"/>
          <w:szCs w:val="28"/>
        </w:rPr>
        <w:t xml:space="preserve">, </w:t>
      </w:r>
      <w:r w:rsidR="00FE13C9" w:rsidRPr="007E214C">
        <w:rPr>
          <w:rFonts w:ascii="Times New Roman" w:hAnsi="Times New Roman" w:cs="Times New Roman"/>
          <w:sz w:val="28"/>
          <w:szCs w:val="28"/>
        </w:rPr>
        <w:t xml:space="preserve">Gk. </w:t>
      </w:r>
      <w:proofErr w:type="spellStart"/>
      <w:r w:rsidR="00356A4F" w:rsidRPr="007E214C">
        <w:rPr>
          <w:rFonts w:ascii="Times New Roman" w:hAnsi="Times New Roman" w:cs="Times New Roman"/>
          <w:i/>
          <w:sz w:val="28"/>
          <w:szCs w:val="28"/>
        </w:rPr>
        <w:t>thlipsis</w:t>
      </w:r>
      <w:proofErr w:type="spellEnd"/>
      <w:r w:rsidR="00356A4F" w:rsidRPr="007E214C">
        <w:rPr>
          <w:rFonts w:ascii="Times New Roman" w:hAnsi="Times New Roman" w:cs="Times New Roman"/>
          <w:sz w:val="28"/>
          <w:szCs w:val="28"/>
        </w:rPr>
        <w:t xml:space="preserve">) which has not come since </w:t>
      </w:r>
      <w:r w:rsidR="00C55946" w:rsidRPr="007E214C">
        <w:rPr>
          <w:rFonts w:ascii="Times New Roman" w:hAnsi="Times New Roman" w:cs="Times New Roman"/>
          <w:sz w:val="28"/>
          <w:szCs w:val="28"/>
          <w:u w:val="single"/>
        </w:rPr>
        <w:t>be</w:t>
      </w:r>
      <w:r w:rsidR="00356A4F" w:rsidRPr="007E214C">
        <w:rPr>
          <w:rFonts w:ascii="Times New Roman" w:hAnsi="Times New Roman" w:cs="Times New Roman"/>
          <w:sz w:val="28"/>
          <w:szCs w:val="28"/>
          <w:u w:val="single"/>
        </w:rPr>
        <w:t>coming a nation</w:t>
      </w:r>
      <w:r w:rsidR="00356A4F" w:rsidRPr="007E214C">
        <w:rPr>
          <w:rFonts w:ascii="Times New Roman" w:hAnsi="Times New Roman" w:cs="Times New Roman"/>
          <w:sz w:val="28"/>
          <w:szCs w:val="28"/>
        </w:rPr>
        <w:t xml:space="preserve"> until that time. And at that time your people will be delivered, everyone who </w:t>
      </w:r>
      <w:r w:rsidR="00356A4F" w:rsidRPr="007E214C">
        <w:rPr>
          <w:rFonts w:ascii="Times New Roman" w:hAnsi="Times New Roman" w:cs="Times New Roman"/>
          <w:i/>
          <w:sz w:val="28"/>
          <w:szCs w:val="28"/>
        </w:rPr>
        <w:t>is</w:t>
      </w:r>
      <w:r w:rsidR="00356A4F" w:rsidRPr="007E214C">
        <w:rPr>
          <w:rFonts w:ascii="Times New Roman" w:hAnsi="Times New Roman" w:cs="Times New Roman"/>
          <w:sz w:val="28"/>
          <w:szCs w:val="28"/>
        </w:rPr>
        <w:t xml:space="preserve"> found, written in the book.</w:t>
      </w:r>
      <w:r w:rsidR="00B00CEE" w:rsidRPr="007E214C">
        <w:rPr>
          <w:rFonts w:ascii="Times New Roman" w:hAnsi="Times New Roman" w:cs="Times New Roman"/>
          <w:sz w:val="28"/>
          <w:szCs w:val="28"/>
        </w:rPr>
        <w:t xml:space="preserve"> And many sleeping </w:t>
      </w:r>
      <w:r w:rsidR="00B00CEE" w:rsidRPr="007E214C">
        <w:rPr>
          <w:rFonts w:ascii="Times New Roman" w:hAnsi="Times New Roman" w:cs="Times New Roman"/>
          <w:i/>
          <w:sz w:val="28"/>
          <w:szCs w:val="28"/>
        </w:rPr>
        <w:t>in the</w:t>
      </w:r>
      <w:r w:rsidR="00B00CEE" w:rsidRPr="007E214C">
        <w:rPr>
          <w:rFonts w:ascii="Times New Roman" w:hAnsi="Times New Roman" w:cs="Times New Roman"/>
          <w:sz w:val="28"/>
          <w:szCs w:val="28"/>
        </w:rPr>
        <w:t xml:space="preserve"> ground of dust will awaken, some to age-abiding life, some to </w:t>
      </w:r>
      <w:r w:rsidR="00FE13C9" w:rsidRPr="007E214C">
        <w:rPr>
          <w:rFonts w:ascii="Times New Roman" w:hAnsi="Times New Roman" w:cs="Times New Roman"/>
          <w:sz w:val="28"/>
          <w:szCs w:val="28"/>
        </w:rPr>
        <w:t>reproaches</w:t>
      </w:r>
      <w:r w:rsidR="00B00CEE" w:rsidRPr="007E214C">
        <w:rPr>
          <w:rFonts w:ascii="Times New Roman" w:hAnsi="Times New Roman" w:cs="Times New Roman"/>
          <w:sz w:val="28"/>
          <w:szCs w:val="28"/>
        </w:rPr>
        <w:t xml:space="preserve"> to age-abiding </w:t>
      </w:r>
      <w:r w:rsidR="00FE13C9" w:rsidRPr="007E214C">
        <w:rPr>
          <w:rFonts w:ascii="Times New Roman" w:hAnsi="Times New Roman" w:cs="Times New Roman"/>
          <w:sz w:val="28"/>
          <w:szCs w:val="28"/>
        </w:rPr>
        <w:t>abhorrence</w:t>
      </w:r>
      <w:r w:rsidR="00B00CEE" w:rsidRPr="007E214C">
        <w:rPr>
          <w:rFonts w:ascii="Times New Roman" w:hAnsi="Times New Roman" w:cs="Times New Roman"/>
          <w:sz w:val="28"/>
          <w:szCs w:val="28"/>
        </w:rPr>
        <w:t xml:space="preserve">.”   </w:t>
      </w:r>
      <w:r w:rsidR="000E4825">
        <w:rPr>
          <w:rFonts w:ascii="Times New Roman" w:hAnsi="Times New Roman" w:cs="Times New Roman"/>
          <w:sz w:val="28"/>
          <w:szCs w:val="28"/>
        </w:rPr>
        <w:t xml:space="preserve">  </w:t>
      </w:r>
      <w:r w:rsidR="00B00CEE" w:rsidRPr="007E214C">
        <w:rPr>
          <w:rFonts w:ascii="Times New Roman" w:hAnsi="Times New Roman" w:cs="Times New Roman"/>
          <w:sz w:val="28"/>
          <w:szCs w:val="28"/>
        </w:rPr>
        <w:t>Dan.12:1-2</w:t>
      </w:r>
    </w:p>
    <w:p w14:paraId="05F3E825" w14:textId="77777777" w:rsidR="00B00CEE" w:rsidRPr="007E214C" w:rsidRDefault="00B00CEE" w:rsidP="00454B4B">
      <w:pPr>
        <w:rPr>
          <w:rFonts w:ascii="Times New Roman" w:hAnsi="Times New Roman" w:cs="Times New Roman"/>
          <w:sz w:val="28"/>
          <w:szCs w:val="28"/>
        </w:rPr>
      </w:pPr>
      <w:r w:rsidRPr="007E214C">
        <w:rPr>
          <w:rFonts w:ascii="Times New Roman" w:hAnsi="Times New Roman" w:cs="Times New Roman"/>
          <w:sz w:val="28"/>
          <w:szCs w:val="28"/>
        </w:rPr>
        <w:t>Because the “</w:t>
      </w:r>
      <w:r w:rsidR="00C55946" w:rsidRPr="007E214C">
        <w:rPr>
          <w:rFonts w:ascii="Times New Roman" w:hAnsi="Times New Roman" w:cs="Times New Roman"/>
          <w:sz w:val="28"/>
          <w:szCs w:val="28"/>
          <w:u w:val="single"/>
        </w:rPr>
        <w:t>be</w:t>
      </w:r>
      <w:r w:rsidRPr="007E214C">
        <w:rPr>
          <w:rFonts w:ascii="Times New Roman" w:hAnsi="Times New Roman" w:cs="Times New Roman"/>
          <w:sz w:val="28"/>
          <w:szCs w:val="28"/>
          <w:u w:val="single"/>
        </w:rPr>
        <w:t>coming a nation</w:t>
      </w:r>
      <w:r w:rsidRPr="007E214C">
        <w:rPr>
          <w:rFonts w:ascii="Times New Roman" w:hAnsi="Times New Roman" w:cs="Times New Roman"/>
          <w:sz w:val="28"/>
          <w:szCs w:val="28"/>
        </w:rPr>
        <w:t xml:space="preserve">” relates to </w:t>
      </w:r>
      <w:r w:rsidR="00C55946" w:rsidRPr="007E214C">
        <w:rPr>
          <w:rFonts w:ascii="Times New Roman" w:hAnsi="Times New Roman" w:cs="Times New Roman"/>
          <w:sz w:val="28"/>
          <w:szCs w:val="28"/>
        </w:rPr>
        <w:t>“</w:t>
      </w:r>
      <w:r w:rsidR="00C55946" w:rsidRPr="007E214C">
        <w:rPr>
          <w:rFonts w:ascii="Times New Roman" w:hAnsi="Times New Roman" w:cs="Times New Roman"/>
          <w:sz w:val="28"/>
          <w:szCs w:val="28"/>
          <w:u w:val="single"/>
        </w:rPr>
        <w:t>your people</w:t>
      </w:r>
      <w:r w:rsidR="00C55946" w:rsidRPr="007E214C">
        <w:rPr>
          <w:rFonts w:ascii="Times New Roman" w:hAnsi="Times New Roman" w:cs="Times New Roman"/>
          <w:sz w:val="28"/>
          <w:szCs w:val="28"/>
        </w:rPr>
        <w:t>”</w:t>
      </w:r>
      <w:r w:rsidRPr="007E214C">
        <w:rPr>
          <w:rFonts w:ascii="Times New Roman" w:hAnsi="Times New Roman" w:cs="Times New Roman"/>
          <w:sz w:val="28"/>
          <w:szCs w:val="28"/>
        </w:rPr>
        <w:t>, this limit</w:t>
      </w:r>
      <w:r w:rsidR="00447041" w:rsidRPr="007E214C">
        <w:rPr>
          <w:rFonts w:ascii="Times New Roman" w:hAnsi="Times New Roman" w:cs="Times New Roman"/>
          <w:sz w:val="28"/>
          <w:szCs w:val="28"/>
        </w:rPr>
        <w:t>s</w:t>
      </w:r>
      <w:r w:rsidRPr="007E214C">
        <w:rPr>
          <w:rFonts w:ascii="Times New Roman" w:hAnsi="Times New Roman" w:cs="Times New Roman"/>
          <w:sz w:val="28"/>
          <w:szCs w:val="28"/>
        </w:rPr>
        <w:t xml:space="preserve"> the period </w:t>
      </w:r>
      <w:r w:rsidR="00447041" w:rsidRPr="007E214C">
        <w:rPr>
          <w:rFonts w:ascii="Times New Roman" w:hAnsi="Times New Roman" w:cs="Times New Roman"/>
          <w:sz w:val="28"/>
          <w:szCs w:val="28"/>
        </w:rPr>
        <w:t>of</w:t>
      </w:r>
      <w:r w:rsidRPr="007E214C">
        <w:rPr>
          <w:rFonts w:ascii="Times New Roman" w:hAnsi="Times New Roman" w:cs="Times New Roman"/>
          <w:sz w:val="28"/>
          <w:szCs w:val="28"/>
        </w:rPr>
        <w:t xml:space="preserve"> this unparalleled “distress” </w:t>
      </w:r>
      <w:r w:rsidR="00C55946" w:rsidRPr="007E214C">
        <w:rPr>
          <w:rFonts w:ascii="Times New Roman" w:hAnsi="Times New Roman" w:cs="Times New Roman"/>
          <w:sz w:val="28"/>
          <w:szCs w:val="28"/>
        </w:rPr>
        <w:t>to the history of</w:t>
      </w:r>
      <w:r w:rsidRPr="007E214C">
        <w:rPr>
          <w:rFonts w:ascii="Times New Roman" w:hAnsi="Times New Roman" w:cs="Times New Roman"/>
          <w:sz w:val="28"/>
          <w:szCs w:val="28"/>
        </w:rPr>
        <w:t xml:space="preserve"> Daniel’s people. This will also be a time of resurrection, and it seems likely that those resurrected to “age-abiding </w:t>
      </w:r>
      <w:r w:rsidR="005609C6" w:rsidRPr="007E214C">
        <w:rPr>
          <w:rFonts w:ascii="Times New Roman" w:hAnsi="Times New Roman" w:cs="Times New Roman"/>
          <w:sz w:val="28"/>
          <w:szCs w:val="28"/>
        </w:rPr>
        <w:lastRenderedPageBreak/>
        <w:t>abhorrence</w:t>
      </w:r>
      <w:r w:rsidR="002239E7" w:rsidRPr="007E214C">
        <w:rPr>
          <w:rFonts w:ascii="Times New Roman" w:hAnsi="Times New Roman" w:cs="Times New Roman"/>
          <w:sz w:val="28"/>
          <w:szCs w:val="28"/>
        </w:rPr>
        <w:t>”</w:t>
      </w:r>
      <w:r w:rsidRPr="007E214C">
        <w:rPr>
          <w:rFonts w:ascii="Times New Roman" w:hAnsi="Times New Roman" w:cs="Times New Roman"/>
          <w:sz w:val="28"/>
          <w:szCs w:val="28"/>
        </w:rPr>
        <w:t xml:space="preserve"> will </w:t>
      </w:r>
      <w:r w:rsidR="00C55946" w:rsidRPr="007E214C">
        <w:rPr>
          <w:rFonts w:ascii="Times New Roman" w:hAnsi="Times New Roman" w:cs="Times New Roman"/>
          <w:sz w:val="28"/>
          <w:szCs w:val="28"/>
        </w:rPr>
        <w:t xml:space="preserve">not </w:t>
      </w:r>
      <w:r w:rsidRPr="007E214C">
        <w:rPr>
          <w:rFonts w:ascii="Times New Roman" w:hAnsi="Times New Roman" w:cs="Times New Roman"/>
          <w:sz w:val="28"/>
          <w:szCs w:val="28"/>
        </w:rPr>
        <w:t xml:space="preserve">share the body of glory that the </w:t>
      </w:r>
      <w:r w:rsidR="00223BBD" w:rsidRPr="007E214C">
        <w:rPr>
          <w:rFonts w:ascii="Times New Roman" w:hAnsi="Times New Roman" w:cs="Times New Roman"/>
          <w:sz w:val="28"/>
          <w:szCs w:val="28"/>
        </w:rPr>
        <w:t xml:space="preserve">resurrected </w:t>
      </w:r>
      <w:r w:rsidRPr="007E214C">
        <w:rPr>
          <w:rFonts w:ascii="Times New Roman" w:hAnsi="Times New Roman" w:cs="Times New Roman"/>
          <w:sz w:val="28"/>
          <w:szCs w:val="28"/>
        </w:rPr>
        <w:t>Lord Jesus has</w:t>
      </w:r>
      <w:r w:rsidR="002A0589" w:rsidRPr="007E214C">
        <w:rPr>
          <w:rFonts w:ascii="Times New Roman" w:hAnsi="Times New Roman" w:cs="Times New Roman"/>
          <w:sz w:val="28"/>
          <w:szCs w:val="28"/>
        </w:rPr>
        <w:t xml:space="preserve"> now</w:t>
      </w:r>
      <w:r w:rsidRPr="007E214C">
        <w:rPr>
          <w:rFonts w:ascii="Times New Roman" w:hAnsi="Times New Roman" w:cs="Times New Roman"/>
          <w:sz w:val="28"/>
          <w:szCs w:val="28"/>
        </w:rPr>
        <w:t xml:space="preserve">. We do have records of raising the dead at </w:t>
      </w:r>
      <w:r w:rsidR="00566E2C" w:rsidRPr="007E214C">
        <w:rPr>
          <w:rFonts w:ascii="Times New Roman" w:hAnsi="Times New Roman" w:cs="Times New Roman"/>
          <w:sz w:val="28"/>
          <w:szCs w:val="28"/>
        </w:rPr>
        <w:t xml:space="preserve">Mat.27:52-53 (“many”) and Acts 9:40; 20:9, but should </w:t>
      </w:r>
      <w:r w:rsidR="00447041" w:rsidRPr="007E214C">
        <w:rPr>
          <w:rFonts w:ascii="Times New Roman" w:hAnsi="Times New Roman" w:cs="Times New Roman"/>
          <w:sz w:val="28"/>
          <w:szCs w:val="28"/>
        </w:rPr>
        <w:t>we not expect</w:t>
      </w:r>
      <w:r w:rsidR="00566E2C" w:rsidRPr="007E214C">
        <w:rPr>
          <w:rFonts w:ascii="Times New Roman" w:hAnsi="Times New Roman" w:cs="Times New Roman"/>
          <w:sz w:val="28"/>
          <w:szCs w:val="28"/>
        </w:rPr>
        <w:t xml:space="preserve"> some </w:t>
      </w:r>
      <w:r w:rsidR="00FC3A33" w:rsidRPr="007E214C">
        <w:rPr>
          <w:rFonts w:ascii="Times New Roman" w:hAnsi="Times New Roman" w:cs="Times New Roman"/>
          <w:sz w:val="28"/>
          <w:szCs w:val="28"/>
        </w:rPr>
        <w:t>record</w:t>
      </w:r>
      <w:r w:rsidR="00566E2C" w:rsidRPr="007E214C">
        <w:rPr>
          <w:rFonts w:ascii="Times New Roman" w:hAnsi="Times New Roman" w:cs="Times New Roman"/>
          <w:sz w:val="28"/>
          <w:szCs w:val="28"/>
        </w:rPr>
        <w:t xml:space="preserve"> of the dead rising at </w:t>
      </w:r>
      <w:r w:rsidR="00447041" w:rsidRPr="007E214C">
        <w:rPr>
          <w:rFonts w:ascii="Times New Roman" w:hAnsi="Times New Roman" w:cs="Times New Roman"/>
          <w:sz w:val="28"/>
          <w:szCs w:val="28"/>
        </w:rPr>
        <w:t>the</w:t>
      </w:r>
      <w:r w:rsidR="00566E2C" w:rsidRPr="007E214C">
        <w:rPr>
          <w:rFonts w:ascii="Times New Roman" w:hAnsi="Times New Roman" w:cs="Times New Roman"/>
          <w:sz w:val="28"/>
          <w:szCs w:val="28"/>
        </w:rPr>
        <w:t xml:space="preserve"> terminal event </w:t>
      </w:r>
      <w:r w:rsidR="00447041" w:rsidRPr="007E214C">
        <w:rPr>
          <w:rFonts w:ascii="Times New Roman" w:hAnsi="Times New Roman" w:cs="Times New Roman"/>
          <w:sz w:val="28"/>
          <w:szCs w:val="28"/>
        </w:rPr>
        <w:t>of</w:t>
      </w:r>
      <w:r w:rsidR="00566E2C" w:rsidRPr="007E214C">
        <w:rPr>
          <w:rFonts w:ascii="Times New Roman" w:hAnsi="Times New Roman" w:cs="Times New Roman"/>
          <w:sz w:val="28"/>
          <w:szCs w:val="28"/>
        </w:rPr>
        <w:t xml:space="preserve"> Dan</w:t>
      </w:r>
      <w:r w:rsidR="00A125DE" w:rsidRPr="007E214C">
        <w:rPr>
          <w:rFonts w:ascii="Times New Roman" w:hAnsi="Times New Roman" w:cs="Times New Roman"/>
          <w:sz w:val="28"/>
          <w:szCs w:val="28"/>
        </w:rPr>
        <w:t xml:space="preserve">iel </w:t>
      </w:r>
      <w:r w:rsidR="00566E2C" w:rsidRPr="007E214C">
        <w:rPr>
          <w:rFonts w:ascii="Times New Roman" w:hAnsi="Times New Roman" w:cs="Times New Roman"/>
          <w:sz w:val="28"/>
          <w:szCs w:val="28"/>
        </w:rPr>
        <w:t xml:space="preserve">12 – if it occurred </w:t>
      </w:r>
      <w:r w:rsidR="00447041" w:rsidRPr="007E214C">
        <w:rPr>
          <w:rFonts w:ascii="Times New Roman" w:hAnsi="Times New Roman" w:cs="Times New Roman"/>
          <w:sz w:val="28"/>
          <w:szCs w:val="28"/>
        </w:rPr>
        <w:t>around</w:t>
      </w:r>
      <w:r w:rsidR="00566E2C" w:rsidRPr="007E214C">
        <w:rPr>
          <w:rFonts w:ascii="Times New Roman" w:hAnsi="Times New Roman" w:cs="Times New Roman"/>
          <w:sz w:val="28"/>
          <w:szCs w:val="28"/>
        </w:rPr>
        <w:t xml:space="preserve"> </w:t>
      </w:r>
      <w:r w:rsidR="00447041" w:rsidRPr="007E214C">
        <w:rPr>
          <w:rFonts w:ascii="Times New Roman" w:hAnsi="Times New Roman" w:cs="Times New Roman"/>
          <w:sz w:val="28"/>
          <w:szCs w:val="28"/>
        </w:rPr>
        <w:t xml:space="preserve">AD </w:t>
      </w:r>
      <w:r w:rsidR="00566E2C" w:rsidRPr="007E214C">
        <w:rPr>
          <w:rFonts w:ascii="Times New Roman" w:hAnsi="Times New Roman" w:cs="Times New Roman"/>
          <w:sz w:val="28"/>
          <w:szCs w:val="28"/>
        </w:rPr>
        <w:t>70?</w:t>
      </w:r>
    </w:p>
    <w:p w14:paraId="05F3E826" w14:textId="77777777" w:rsidR="00566E2C" w:rsidRPr="007E214C" w:rsidRDefault="00566E2C" w:rsidP="00566E2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And Jeremiah was not silent about this time – </w:t>
      </w:r>
    </w:p>
    <w:p w14:paraId="05F3E827" w14:textId="77777777" w:rsidR="00566E2C" w:rsidRPr="007E214C" w:rsidRDefault="00566E2C" w:rsidP="00566E2C">
      <w:pPr>
        <w:ind w:left="360"/>
        <w:rPr>
          <w:rFonts w:ascii="Times New Roman" w:hAnsi="Times New Roman" w:cs="Times New Roman"/>
          <w:sz w:val="28"/>
          <w:szCs w:val="28"/>
        </w:rPr>
      </w:pPr>
      <w:r w:rsidRPr="007E214C">
        <w:rPr>
          <w:rFonts w:ascii="Times New Roman" w:hAnsi="Times New Roman" w:cs="Times New Roman"/>
          <w:sz w:val="28"/>
          <w:szCs w:val="28"/>
        </w:rPr>
        <w:t xml:space="preserve">“And these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the words that Yahweh spoke concerning Israel and concerning Judah. For thus said Yahweh, ‘We have heard a voice of trembling, </w:t>
      </w:r>
      <w:r w:rsidR="00C8240F" w:rsidRPr="007E214C">
        <w:rPr>
          <w:rFonts w:ascii="Times New Roman" w:hAnsi="Times New Roman" w:cs="Times New Roman"/>
          <w:sz w:val="28"/>
          <w:szCs w:val="28"/>
        </w:rPr>
        <w:t>of terror and not of peace.</w:t>
      </w:r>
      <w:r w:rsidR="00053D0E" w:rsidRPr="007E214C">
        <w:rPr>
          <w:rFonts w:ascii="Times New Roman" w:hAnsi="Times New Roman" w:cs="Times New Roman"/>
          <w:sz w:val="28"/>
          <w:szCs w:val="28"/>
        </w:rPr>
        <w:t xml:space="preserve"> Ask, now, and see if a male </w:t>
      </w:r>
      <w:r w:rsidR="00053D0E" w:rsidRPr="007E214C">
        <w:rPr>
          <w:rFonts w:ascii="Times New Roman" w:hAnsi="Times New Roman" w:cs="Times New Roman"/>
          <w:i/>
          <w:sz w:val="28"/>
          <w:szCs w:val="28"/>
        </w:rPr>
        <w:t>is</w:t>
      </w:r>
      <w:r w:rsidR="00053D0E" w:rsidRPr="007E214C">
        <w:rPr>
          <w:rFonts w:ascii="Times New Roman" w:hAnsi="Times New Roman" w:cs="Times New Roman"/>
          <w:sz w:val="28"/>
          <w:szCs w:val="28"/>
        </w:rPr>
        <w:t xml:space="preserve"> bringing forth. Why have I seen every young man, his hands upon his loins, like her </w:t>
      </w:r>
      <w:r w:rsidR="00053D0E" w:rsidRPr="007E214C">
        <w:rPr>
          <w:rFonts w:ascii="Times New Roman" w:hAnsi="Times New Roman" w:cs="Times New Roman"/>
          <w:sz w:val="28"/>
          <w:szCs w:val="28"/>
          <w:u w:val="single"/>
        </w:rPr>
        <w:t>bringing forth</w:t>
      </w:r>
      <w:r w:rsidR="00053D0E" w:rsidRPr="007E214C">
        <w:rPr>
          <w:rFonts w:ascii="Times New Roman" w:hAnsi="Times New Roman" w:cs="Times New Roman"/>
          <w:sz w:val="28"/>
          <w:szCs w:val="28"/>
        </w:rPr>
        <w:t xml:space="preserve">, and all faces are turned to pallor? </w:t>
      </w:r>
      <w:r w:rsidR="00053D0E" w:rsidRPr="007E214C">
        <w:rPr>
          <w:rFonts w:ascii="Times New Roman" w:hAnsi="Times New Roman" w:cs="Times New Roman"/>
          <w:b/>
          <w:bCs/>
          <w:sz w:val="28"/>
          <w:szCs w:val="28"/>
          <w:u w:val="double"/>
        </w:rPr>
        <w:t>Woe</w:t>
      </w:r>
      <w:r w:rsidR="00053D0E" w:rsidRPr="007E214C">
        <w:rPr>
          <w:rFonts w:ascii="Times New Roman" w:hAnsi="Times New Roman" w:cs="Times New Roman"/>
          <w:sz w:val="28"/>
          <w:szCs w:val="28"/>
        </w:rPr>
        <w:t xml:space="preserve">, for great </w:t>
      </w:r>
      <w:r w:rsidR="00053D0E" w:rsidRPr="007E214C">
        <w:rPr>
          <w:rFonts w:ascii="Times New Roman" w:hAnsi="Times New Roman" w:cs="Times New Roman"/>
          <w:i/>
          <w:sz w:val="28"/>
          <w:szCs w:val="28"/>
        </w:rPr>
        <w:t>is</w:t>
      </w:r>
      <w:r w:rsidR="00053D0E" w:rsidRPr="007E214C">
        <w:rPr>
          <w:rFonts w:ascii="Times New Roman" w:hAnsi="Times New Roman" w:cs="Times New Roman"/>
          <w:sz w:val="28"/>
          <w:szCs w:val="28"/>
        </w:rPr>
        <w:t xml:space="preserve"> that day! </w:t>
      </w:r>
      <w:r w:rsidR="00F04268" w:rsidRPr="007E214C">
        <w:rPr>
          <w:rFonts w:ascii="Times New Roman" w:hAnsi="Times New Roman" w:cs="Times New Roman"/>
          <w:sz w:val="28"/>
          <w:szCs w:val="28"/>
        </w:rPr>
        <w:t xml:space="preserve">Above any like it. Even a </w:t>
      </w:r>
      <w:r w:rsidR="00F04268" w:rsidRPr="007E214C">
        <w:rPr>
          <w:rFonts w:ascii="Times New Roman" w:hAnsi="Times New Roman" w:cs="Times New Roman"/>
          <w:b/>
          <w:sz w:val="28"/>
          <w:szCs w:val="28"/>
          <w:u w:val="single"/>
        </w:rPr>
        <w:t>time</w:t>
      </w:r>
      <w:r w:rsidR="00F04268" w:rsidRPr="007E214C">
        <w:rPr>
          <w:rFonts w:ascii="Times New Roman" w:hAnsi="Times New Roman" w:cs="Times New Roman"/>
          <w:sz w:val="28"/>
          <w:szCs w:val="28"/>
          <w:u w:val="single"/>
        </w:rPr>
        <w:t xml:space="preserve"> of</w:t>
      </w:r>
      <w:r w:rsidR="00F04268" w:rsidRPr="007E214C">
        <w:rPr>
          <w:rFonts w:ascii="Times New Roman" w:hAnsi="Times New Roman" w:cs="Times New Roman"/>
          <w:sz w:val="28"/>
          <w:szCs w:val="28"/>
        </w:rPr>
        <w:t xml:space="preserve"> that </w:t>
      </w:r>
      <w:r w:rsidR="00F04268" w:rsidRPr="007E214C">
        <w:rPr>
          <w:rFonts w:ascii="Times New Roman" w:hAnsi="Times New Roman" w:cs="Times New Roman"/>
          <w:b/>
          <w:sz w:val="28"/>
          <w:szCs w:val="28"/>
          <w:u w:val="single"/>
        </w:rPr>
        <w:t>distress</w:t>
      </w:r>
      <w:r w:rsidR="00F04268" w:rsidRPr="007E214C">
        <w:rPr>
          <w:rFonts w:ascii="Times New Roman" w:hAnsi="Times New Roman" w:cs="Times New Roman"/>
          <w:sz w:val="28"/>
          <w:szCs w:val="28"/>
        </w:rPr>
        <w:t xml:space="preserve"> to Jacob, but he will be saved from it. Then it will come to pass in that day – an utterance of Yahweh of armies – I will break </w:t>
      </w:r>
      <w:r w:rsidR="00F04268" w:rsidRPr="007E214C">
        <w:rPr>
          <w:rFonts w:ascii="Times New Roman" w:hAnsi="Times New Roman" w:cs="Times New Roman"/>
          <w:i/>
          <w:sz w:val="28"/>
          <w:szCs w:val="28"/>
        </w:rPr>
        <w:t>the</w:t>
      </w:r>
      <w:r w:rsidR="00F04268" w:rsidRPr="007E214C">
        <w:rPr>
          <w:rFonts w:ascii="Times New Roman" w:hAnsi="Times New Roman" w:cs="Times New Roman"/>
          <w:sz w:val="28"/>
          <w:szCs w:val="28"/>
        </w:rPr>
        <w:t xml:space="preserve"> yoke from over your </w:t>
      </w:r>
      <w:r w:rsidR="000E4825" w:rsidRPr="007E214C">
        <w:rPr>
          <w:rFonts w:ascii="Times New Roman" w:hAnsi="Times New Roman" w:cs="Times New Roman"/>
          <w:sz w:val="28"/>
          <w:szCs w:val="28"/>
        </w:rPr>
        <w:t>neck,</w:t>
      </w:r>
      <w:r w:rsidR="00F04268" w:rsidRPr="007E214C">
        <w:rPr>
          <w:rFonts w:ascii="Times New Roman" w:hAnsi="Times New Roman" w:cs="Times New Roman"/>
          <w:sz w:val="28"/>
          <w:szCs w:val="28"/>
        </w:rPr>
        <w:t xml:space="preserve"> and I will tear away your chains, and foreigners will not enslave him again. But they will serve Yahweh their Elohim, and David </w:t>
      </w:r>
      <w:r w:rsidR="00BE3E82" w:rsidRPr="007E214C">
        <w:rPr>
          <w:rFonts w:ascii="Times New Roman" w:hAnsi="Times New Roman" w:cs="Times New Roman"/>
          <w:sz w:val="28"/>
          <w:szCs w:val="28"/>
        </w:rPr>
        <w:t xml:space="preserve">their king, whom </w:t>
      </w:r>
      <w:r w:rsidR="00BE3E82" w:rsidRPr="007E214C">
        <w:rPr>
          <w:rFonts w:ascii="Times New Roman" w:hAnsi="Times New Roman" w:cs="Times New Roman"/>
          <w:b/>
          <w:bCs/>
          <w:sz w:val="28"/>
          <w:szCs w:val="28"/>
        </w:rPr>
        <w:t>I will raise up</w:t>
      </w:r>
      <w:r w:rsidR="00BE3E82" w:rsidRPr="007E214C">
        <w:rPr>
          <w:rFonts w:ascii="Times New Roman" w:hAnsi="Times New Roman" w:cs="Times New Roman"/>
          <w:sz w:val="28"/>
          <w:szCs w:val="28"/>
        </w:rPr>
        <w:t xml:space="preserve"> for them.’”   </w:t>
      </w:r>
      <w:r w:rsidR="000E4825">
        <w:rPr>
          <w:rFonts w:ascii="Times New Roman" w:hAnsi="Times New Roman" w:cs="Times New Roman"/>
          <w:sz w:val="28"/>
          <w:szCs w:val="28"/>
        </w:rPr>
        <w:t xml:space="preserve">  </w:t>
      </w:r>
      <w:r w:rsidR="00BE3E82" w:rsidRPr="007E214C">
        <w:rPr>
          <w:rFonts w:ascii="Times New Roman" w:hAnsi="Times New Roman" w:cs="Times New Roman"/>
          <w:sz w:val="28"/>
          <w:szCs w:val="28"/>
        </w:rPr>
        <w:t>Jer.30:4-9</w:t>
      </w:r>
    </w:p>
    <w:p w14:paraId="05F3E828" w14:textId="77777777" w:rsidR="00223BBD" w:rsidRPr="007E214C" w:rsidRDefault="009D6A0A" w:rsidP="008F3095">
      <w:pPr>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Time of distress</w:t>
      </w:r>
      <w:r w:rsidRPr="007E214C">
        <w:rPr>
          <w:rFonts w:ascii="Times New Roman" w:hAnsi="Times New Roman" w:cs="Times New Roman"/>
          <w:sz w:val="28"/>
          <w:szCs w:val="28"/>
        </w:rPr>
        <w:t xml:space="preserve">” (Heb. </w:t>
      </w:r>
      <w:r w:rsidRPr="007E214C">
        <w:rPr>
          <w:rFonts w:ascii="Times New Roman" w:hAnsi="Times New Roman" w:cs="Times New Roman"/>
          <w:i/>
          <w:sz w:val="28"/>
          <w:szCs w:val="28"/>
        </w:rPr>
        <w:t xml:space="preserve">êth </w:t>
      </w:r>
      <w:proofErr w:type="spellStart"/>
      <w:r w:rsidRPr="007E214C">
        <w:rPr>
          <w:rFonts w:ascii="Times New Roman" w:hAnsi="Times New Roman" w:cs="Times New Roman"/>
          <w:i/>
          <w:sz w:val="28"/>
          <w:szCs w:val="28"/>
        </w:rPr>
        <w:t>tsârâh</w:t>
      </w:r>
      <w:proofErr w:type="spellEnd"/>
      <w:r w:rsidRPr="007E214C">
        <w:rPr>
          <w:rFonts w:ascii="Times New Roman" w:hAnsi="Times New Roman" w:cs="Times New Roman"/>
          <w:sz w:val="28"/>
          <w:szCs w:val="28"/>
        </w:rPr>
        <w:t>)</w:t>
      </w:r>
      <w:r w:rsidR="001F6E4A" w:rsidRPr="007E214C">
        <w:rPr>
          <w:rFonts w:ascii="Times New Roman" w:hAnsi="Times New Roman" w:cs="Times New Roman"/>
          <w:sz w:val="28"/>
          <w:szCs w:val="28"/>
        </w:rPr>
        <w:t xml:space="preserve"> above</w:t>
      </w:r>
      <w:r w:rsidRPr="007E214C">
        <w:rPr>
          <w:rFonts w:ascii="Times New Roman" w:hAnsi="Times New Roman" w:cs="Times New Roman"/>
          <w:sz w:val="28"/>
          <w:szCs w:val="28"/>
        </w:rPr>
        <w:t xml:space="preserve"> is the same Heb. phrase used </w:t>
      </w:r>
      <w:r w:rsidR="00434922" w:rsidRPr="007E214C">
        <w:rPr>
          <w:rFonts w:ascii="Times New Roman" w:hAnsi="Times New Roman" w:cs="Times New Roman"/>
          <w:sz w:val="28"/>
          <w:szCs w:val="28"/>
        </w:rPr>
        <w:t>in</w:t>
      </w:r>
      <w:r w:rsidRPr="007E214C">
        <w:rPr>
          <w:rFonts w:ascii="Times New Roman" w:hAnsi="Times New Roman" w:cs="Times New Roman"/>
          <w:sz w:val="28"/>
          <w:szCs w:val="28"/>
        </w:rPr>
        <w:t xml:space="preserve"> Dan.12:1</w:t>
      </w:r>
      <w:r w:rsidR="00037254" w:rsidRPr="007E214C">
        <w:rPr>
          <w:rFonts w:ascii="Times New Roman" w:hAnsi="Times New Roman" w:cs="Times New Roman"/>
          <w:sz w:val="28"/>
          <w:szCs w:val="28"/>
        </w:rPr>
        <w:t xml:space="preserve">. Also, note again the metaphor of </w:t>
      </w:r>
      <w:r w:rsidR="00C442E1" w:rsidRPr="007E214C">
        <w:rPr>
          <w:rFonts w:ascii="Times New Roman" w:hAnsi="Times New Roman" w:cs="Times New Roman"/>
          <w:sz w:val="28"/>
          <w:szCs w:val="28"/>
        </w:rPr>
        <w:t>“</w:t>
      </w:r>
      <w:r w:rsidR="00037254" w:rsidRPr="007E214C">
        <w:rPr>
          <w:rFonts w:ascii="Times New Roman" w:hAnsi="Times New Roman" w:cs="Times New Roman"/>
          <w:sz w:val="28"/>
          <w:szCs w:val="28"/>
          <w:u w:val="single"/>
        </w:rPr>
        <w:t>bring</w:t>
      </w:r>
      <w:r w:rsidR="00C55946" w:rsidRPr="007E214C">
        <w:rPr>
          <w:rFonts w:ascii="Times New Roman" w:hAnsi="Times New Roman" w:cs="Times New Roman"/>
          <w:sz w:val="28"/>
          <w:szCs w:val="28"/>
          <w:u w:val="single"/>
        </w:rPr>
        <w:t>ing</w:t>
      </w:r>
      <w:r w:rsidR="00037254" w:rsidRPr="007E214C">
        <w:rPr>
          <w:rFonts w:ascii="Times New Roman" w:hAnsi="Times New Roman" w:cs="Times New Roman"/>
          <w:sz w:val="28"/>
          <w:szCs w:val="28"/>
          <w:u w:val="single"/>
        </w:rPr>
        <w:t xml:space="preserve"> forth</w:t>
      </w:r>
      <w:r w:rsidR="00C442E1" w:rsidRPr="007E214C">
        <w:rPr>
          <w:rFonts w:ascii="Times New Roman" w:hAnsi="Times New Roman" w:cs="Times New Roman"/>
          <w:sz w:val="28"/>
          <w:szCs w:val="28"/>
        </w:rPr>
        <w:t>”</w:t>
      </w:r>
      <w:r w:rsidR="00037254" w:rsidRPr="007E214C">
        <w:rPr>
          <w:rFonts w:ascii="Times New Roman" w:hAnsi="Times New Roman" w:cs="Times New Roman"/>
          <w:sz w:val="28"/>
          <w:szCs w:val="28"/>
        </w:rPr>
        <w:t xml:space="preserve"> to birth – </w:t>
      </w:r>
      <w:r w:rsidR="00393C41" w:rsidRPr="007E214C">
        <w:rPr>
          <w:rFonts w:ascii="Times New Roman" w:hAnsi="Times New Roman" w:cs="Times New Roman"/>
          <w:sz w:val="28"/>
          <w:szCs w:val="28"/>
        </w:rPr>
        <w:t>could th</w:t>
      </w:r>
      <w:r w:rsidR="00037254" w:rsidRPr="007E214C">
        <w:rPr>
          <w:rFonts w:ascii="Times New Roman" w:hAnsi="Times New Roman" w:cs="Times New Roman"/>
          <w:sz w:val="28"/>
          <w:szCs w:val="28"/>
        </w:rPr>
        <w:t xml:space="preserve">is </w:t>
      </w:r>
      <w:r w:rsidR="00393C41" w:rsidRPr="007E214C">
        <w:rPr>
          <w:rFonts w:ascii="Times New Roman" w:hAnsi="Times New Roman" w:cs="Times New Roman"/>
          <w:sz w:val="28"/>
          <w:szCs w:val="28"/>
        </w:rPr>
        <w:t>birth metaphor be a prelude to</w:t>
      </w:r>
      <w:r w:rsidR="00037254" w:rsidRPr="007E214C">
        <w:rPr>
          <w:rFonts w:ascii="Times New Roman" w:hAnsi="Times New Roman" w:cs="Times New Roman"/>
          <w:sz w:val="28"/>
          <w:szCs w:val="28"/>
        </w:rPr>
        <w:t xml:space="preserve"> the Nation being born in a day</w:t>
      </w:r>
      <w:r w:rsidR="00AA0603" w:rsidRPr="007E214C">
        <w:rPr>
          <w:rFonts w:ascii="Times New Roman" w:hAnsi="Times New Roman" w:cs="Times New Roman"/>
          <w:sz w:val="28"/>
          <w:szCs w:val="28"/>
        </w:rPr>
        <w:t xml:space="preserve"> (Isa.66:8)</w:t>
      </w:r>
      <w:r w:rsidR="00037254" w:rsidRPr="007E214C">
        <w:rPr>
          <w:rFonts w:ascii="Times New Roman" w:hAnsi="Times New Roman" w:cs="Times New Roman"/>
          <w:sz w:val="28"/>
          <w:szCs w:val="28"/>
        </w:rPr>
        <w:t xml:space="preserve">? And note the part that raising up plays both here and </w:t>
      </w:r>
      <w:r w:rsidR="00BA6469" w:rsidRPr="007E214C">
        <w:rPr>
          <w:rFonts w:ascii="Times New Roman" w:hAnsi="Times New Roman" w:cs="Times New Roman"/>
          <w:sz w:val="28"/>
          <w:szCs w:val="28"/>
        </w:rPr>
        <w:t xml:space="preserve">in </w:t>
      </w:r>
      <w:r w:rsidR="00037254" w:rsidRPr="007E214C">
        <w:rPr>
          <w:rFonts w:ascii="Times New Roman" w:hAnsi="Times New Roman" w:cs="Times New Roman"/>
          <w:sz w:val="28"/>
          <w:szCs w:val="28"/>
        </w:rPr>
        <w:t>Dan.12:1. While there is no “ground of dust” specificity in the Jer</w:t>
      </w:r>
      <w:r w:rsidR="0078214F" w:rsidRPr="007E214C">
        <w:rPr>
          <w:rFonts w:ascii="Times New Roman" w:hAnsi="Times New Roman" w:cs="Times New Roman"/>
          <w:sz w:val="28"/>
          <w:szCs w:val="28"/>
        </w:rPr>
        <w:t>emiah</w:t>
      </w:r>
      <w:r w:rsidR="00037254" w:rsidRPr="007E214C">
        <w:rPr>
          <w:rFonts w:ascii="Times New Roman" w:hAnsi="Times New Roman" w:cs="Times New Roman"/>
          <w:sz w:val="28"/>
          <w:szCs w:val="28"/>
        </w:rPr>
        <w:t xml:space="preserve"> text, a resurrection is indicated, because David was long dead when Jeremiah prophesied. With this literal raising of David for rulership</w:t>
      </w:r>
      <w:r w:rsidR="003C3C41" w:rsidRPr="007E214C">
        <w:rPr>
          <w:rFonts w:ascii="Times New Roman" w:hAnsi="Times New Roman" w:cs="Times New Roman"/>
          <w:sz w:val="28"/>
          <w:szCs w:val="28"/>
        </w:rPr>
        <w:t>,</w:t>
      </w:r>
      <w:r w:rsidR="00037254" w:rsidRPr="007E214C">
        <w:rPr>
          <w:rFonts w:ascii="Times New Roman" w:hAnsi="Times New Roman" w:cs="Times New Roman"/>
          <w:sz w:val="28"/>
          <w:szCs w:val="28"/>
        </w:rPr>
        <w:t xml:space="preserve"> Eze.37:23-25 agrees, stating it twice for emphasis. </w:t>
      </w:r>
      <w:r w:rsidR="008F3095" w:rsidRPr="007E214C">
        <w:rPr>
          <w:rFonts w:ascii="Times New Roman" w:hAnsi="Times New Roman" w:cs="Times New Roman"/>
          <w:sz w:val="28"/>
          <w:szCs w:val="28"/>
        </w:rPr>
        <w:t>Overcomers</w:t>
      </w:r>
      <w:r w:rsidR="00037254" w:rsidRPr="007E214C">
        <w:rPr>
          <w:rFonts w:ascii="Times New Roman" w:hAnsi="Times New Roman" w:cs="Times New Roman"/>
          <w:sz w:val="28"/>
          <w:szCs w:val="28"/>
        </w:rPr>
        <w:t xml:space="preserve"> taking part in the f</w:t>
      </w:r>
      <w:r w:rsidR="00C674D5" w:rsidRPr="007E214C">
        <w:rPr>
          <w:rFonts w:ascii="Times New Roman" w:hAnsi="Times New Roman" w:cs="Times New Roman"/>
          <w:sz w:val="28"/>
          <w:szCs w:val="28"/>
        </w:rPr>
        <w:t>ormer</w:t>
      </w:r>
      <w:r w:rsidR="00037254" w:rsidRPr="007E214C">
        <w:rPr>
          <w:rFonts w:ascii="Times New Roman" w:hAnsi="Times New Roman" w:cs="Times New Roman"/>
          <w:sz w:val="28"/>
          <w:szCs w:val="28"/>
        </w:rPr>
        <w:t xml:space="preserve"> resurrection are described </w:t>
      </w:r>
      <w:r w:rsidR="003C3C41" w:rsidRPr="007E214C">
        <w:rPr>
          <w:rFonts w:ascii="Times New Roman" w:hAnsi="Times New Roman" w:cs="Times New Roman"/>
          <w:sz w:val="28"/>
          <w:szCs w:val="28"/>
        </w:rPr>
        <w:t>thus,</w:t>
      </w:r>
      <w:r w:rsidR="00037254" w:rsidRPr="007E214C">
        <w:rPr>
          <w:rFonts w:ascii="Times New Roman" w:hAnsi="Times New Roman" w:cs="Times New Roman"/>
          <w:sz w:val="28"/>
          <w:szCs w:val="28"/>
        </w:rPr>
        <w:t xml:space="preserve"> “they will reign with Him a thousand years” (Rev.20:6). Why would we not expect David to be among those “raised to age-biding life” (Dan.12:2) to reign with Christ during the Millennium?</w:t>
      </w:r>
      <w:r w:rsidR="003C3C41" w:rsidRPr="007E214C">
        <w:rPr>
          <w:rFonts w:ascii="Times New Roman" w:hAnsi="Times New Roman" w:cs="Times New Roman"/>
          <w:sz w:val="28"/>
          <w:szCs w:val="28"/>
        </w:rPr>
        <w:t xml:space="preserve"> </w:t>
      </w:r>
    </w:p>
    <w:p w14:paraId="05F3E829" w14:textId="77777777" w:rsidR="00BE3E82" w:rsidRPr="007E214C" w:rsidRDefault="003C3C41" w:rsidP="00BA646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Some will prefer to read “Son of David” into the “David” of Jer.30:9 and Eze.37:23, 24, but this seems to neglect an obvious truth about the literal David’s future role.</w:t>
      </w:r>
      <w:r w:rsidR="00BB0AA7" w:rsidRPr="007E214C">
        <w:rPr>
          <w:rFonts w:ascii="Times New Roman" w:hAnsi="Times New Roman" w:cs="Times New Roman"/>
          <w:sz w:val="28"/>
          <w:szCs w:val="28"/>
        </w:rPr>
        <w:t xml:space="preserve"> Fourteen times in Matthew-Mark-Luke</w:t>
      </w:r>
      <w:r w:rsidR="009D0EE3" w:rsidRPr="007E214C">
        <w:rPr>
          <w:rFonts w:ascii="Times New Roman" w:hAnsi="Times New Roman" w:cs="Times New Roman"/>
          <w:sz w:val="28"/>
          <w:szCs w:val="28"/>
        </w:rPr>
        <w:t>,</w:t>
      </w:r>
      <w:r w:rsidR="00BB0AA7" w:rsidRPr="007E214C">
        <w:rPr>
          <w:rFonts w:ascii="Times New Roman" w:hAnsi="Times New Roman" w:cs="Times New Roman"/>
          <w:sz w:val="28"/>
          <w:szCs w:val="28"/>
        </w:rPr>
        <w:t xml:space="preserve"> Jesus is addressed or referred to as “Son of David”, indicating His royal lineage. John</w:t>
      </w:r>
      <w:r w:rsidR="00552B98" w:rsidRPr="007E214C">
        <w:rPr>
          <w:rFonts w:ascii="Times New Roman" w:hAnsi="Times New Roman" w:cs="Times New Roman"/>
          <w:sz w:val="28"/>
          <w:szCs w:val="28"/>
        </w:rPr>
        <w:t xml:space="preserve">, </w:t>
      </w:r>
      <w:r w:rsidR="00BB0AA7" w:rsidRPr="007E214C">
        <w:rPr>
          <w:rFonts w:ascii="Times New Roman" w:hAnsi="Times New Roman" w:cs="Times New Roman"/>
          <w:sz w:val="28"/>
          <w:szCs w:val="28"/>
        </w:rPr>
        <w:t>Romans</w:t>
      </w:r>
      <w:r w:rsidR="00552B98" w:rsidRPr="007E214C">
        <w:rPr>
          <w:rFonts w:ascii="Times New Roman" w:hAnsi="Times New Roman" w:cs="Times New Roman"/>
          <w:sz w:val="28"/>
          <w:szCs w:val="28"/>
        </w:rPr>
        <w:t xml:space="preserve"> and </w:t>
      </w:r>
      <w:r w:rsidR="00BB0AA7" w:rsidRPr="007E214C">
        <w:rPr>
          <w:rFonts w:ascii="Times New Roman" w:hAnsi="Times New Roman" w:cs="Times New Roman"/>
          <w:sz w:val="28"/>
          <w:szCs w:val="28"/>
        </w:rPr>
        <w:t xml:space="preserve">2 Timothy each refer to Him once as “seed of David”, indicating the same royal lineage. In John’s vision at Rev.22:16, Jesus declared Himself to be “Root and Offspring of David”. As David’s </w:t>
      </w:r>
      <w:r w:rsidR="009D0EE3" w:rsidRPr="007E214C">
        <w:rPr>
          <w:rFonts w:ascii="Times New Roman" w:hAnsi="Times New Roman" w:cs="Times New Roman"/>
          <w:sz w:val="28"/>
          <w:szCs w:val="28"/>
        </w:rPr>
        <w:t>O</w:t>
      </w:r>
      <w:r w:rsidR="00BB0AA7" w:rsidRPr="007E214C">
        <w:rPr>
          <w:rFonts w:ascii="Times New Roman" w:hAnsi="Times New Roman" w:cs="Times New Roman"/>
          <w:sz w:val="28"/>
          <w:szCs w:val="28"/>
        </w:rPr>
        <w:t xml:space="preserve">ffspring, He was “Son of David”. As David’s </w:t>
      </w:r>
      <w:r w:rsidR="009D0EE3" w:rsidRPr="007E214C">
        <w:rPr>
          <w:rFonts w:ascii="Times New Roman" w:hAnsi="Times New Roman" w:cs="Times New Roman"/>
          <w:sz w:val="28"/>
          <w:szCs w:val="28"/>
        </w:rPr>
        <w:t>R</w:t>
      </w:r>
      <w:r w:rsidR="00BB0AA7" w:rsidRPr="007E214C">
        <w:rPr>
          <w:rFonts w:ascii="Times New Roman" w:hAnsi="Times New Roman" w:cs="Times New Roman"/>
          <w:sz w:val="28"/>
          <w:szCs w:val="28"/>
        </w:rPr>
        <w:t xml:space="preserve">oot, He was </w:t>
      </w:r>
      <w:r w:rsidR="00BB0AA7" w:rsidRPr="007E214C">
        <w:rPr>
          <w:rFonts w:ascii="Times New Roman" w:hAnsi="Times New Roman" w:cs="Times New Roman"/>
          <w:sz w:val="28"/>
          <w:szCs w:val="28"/>
        </w:rPr>
        <w:lastRenderedPageBreak/>
        <w:t xml:space="preserve">the One Who chose David to replace Saul, and He established with him an age-abiding covenant </w:t>
      </w:r>
      <w:r w:rsidR="00562D24" w:rsidRPr="007E214C">
        <w:rPr>
          <w:rFonts w:ascii="Times New Roman" w:hAnsi="Times New Roman" w:cs="Times New Roman"/>
          <w:sz w:val="28"/>
          <w:szCs w:val="28"/>
        </w:rPr>
        <w:t>to secure</w:t>
      </w:r>
      <w:r w:rsidR="00BB0AA7" w:rsidRPr="007E214C">
        <w:rPr>
          <w:rFonts w:ascii="Times New Roman" w:hAnsi="Times New Roman" w:cs="Times New Roman"/>
          <w:sz w:val="28"/>
          <w:szCs w:val="28"/>
        </w:rPr>
        <w:t xml:space="preserve"> his dynasty (2 Sam.7:8-16; Isa.55:3; Acts 13:34). Every </w:t>
      </w:r>
      <w:r w:rsidR="009753A3" w:rsidRPr="007E214C">
        <w:rPr>
          <w:rFonts w:ascii="Times New Roman" w:hAnsi="Times New Roman" w:cs="Times New Roman"/>
          <w:sz w:val="28"/>
          <w:szCs w:val="28"/>
        </w:rPr>
        <w:t xml:space="preserve">simple </w:t>
      </w:r>
      <w:r w:rsidR="00BB0AA7" w:rsidRPr="007E214C">
        <w:rPr>
          <w:rFonts w:ascii="Times New Roman" w:hAnsi="Times New Roman" w:cs="Times New Roman"/>
          <w:sz w:val="28"/>
          <w:szCs w:val="28"/>
        </w:rPr>
        <w:t xml:space="preserve">reference to </w:t>
      </w:r>
      <w:r w:rsidR="00AA0603" w:rsidRPr="007E214C">
        <w:rPr>
          <w:rFonts w:ascii="Times New Roman" w:hAnsi="Times New Roman" w:cs="Times New Roman"/>
          <w:sz w:val="28"/>
          <w:szCs w:val="28"/>
        </w:rPr>
        <w:t>“</w:t>
      </w:r>
      <w:r w:rsidR="00BB0AA7" w:rsidRPr="007E214C">
        <w:rPr>
          <w:rFonts w:ascii="Times New Roman" w:hAnsi="Times New Roman" w:cs="Times New Roman"/>
          <w:sz w:val="28"/>
          <w:szCs w:val="28"/>
        </w:rPr>
        <w:t>David</w:t>
      </w:r>
      <w:r w:rsidR="00AA0603" w:rsidRPr="007E214C">
        <w:rPr>
          <w:rFonts w:ascii="Times New Roman" w:hAnsi="Times New Roman" w:cs="Times New Roman"/>
          <w:sz w:val="28"/>
          <w:szCs w:val="28"/>
        </w:rPr>
        <w:t>”</w:t>
      </w:r>
      <w:r w:rsidR="00BB0AA7" w:rsidRPr="007E214C">
        <w:rPr>
          <w:rFonts w:ascii="Times New Roman" w:hAnsi="Times New Roman" w:cs="Times New Roman"/>
          <w:sz w:val="28"/>
          <w:szCs w:val="28"/>
        </w:rPr>
        <w:t xml:space="preserve"> in the Bible is literally that shepherd-king of old. Jesus is “Son of David”, “Seed of David”, “Root of David”, and “Offspring of David”</w:t>
      </w:r>
      <w:r w:rsidR="00562D24" w:rsidRPr="007E214C">
        <w:rPr>
          <w:rFonts w:ascii="Times New Roman" w:hAnsi="Times New Roman" w:cs="Times New Roman"/>
          <w:sz w:val="28"/>
          <w:szCs w:val="28"/>
        </w:rPr>
        <w:t>, but n</w:t>
      </w:r>
      <w:r w:rsidR="0078214F" w:rsidRPr="007E214C">
        <w:rPr>
          <w:rFonts w:ascii="Times New Roman" w:hAnsi="Times New Roman" w:cs="Times New Roman"/>
          <w:sz w:val="28"/>
          <w:szCs w:val="28"/>
        </w:rPr>
        <w:t>ever</w:t>
      </w:r>
      <w:r w:rsidR="00562D24" w:rsidRPr="007E214C">
        <w:rPr>
          <w:rFonts w:ascii="Times New Roman" w:hAnsi="Times New Roman" w:cs="Times New Roman"/>
          <w:sz w:val="28"/>
          <w:szCs w:val="28"/>
        </w:rPr>
        <w:t xml:space="preserve"> simply “David”.</w:t>
      </w:r>
    </w:p>
    <w:p w14:paraId="05F3E82A" w14:textId="77777777" w:rsidR="006D5F2F" w:rsidRPr="006D5F2F" w:rsidRDefault="006D5F2F" w:rsidP="00BA6469">
      <w:pPr>
        <w:spacing w:after="80"/>
        <w:rPr>
          <w:rFonts w:ascii="Times New Roman" w:hAnsi="Times New Roman" w:cs="Times New Roman"/>
          <w:b/>
          <w:sz w:val="40"/>
          <w:szCs w:val="40"/>
        </w:rPr>
      </w:pPr>
      <w:r w:rsidRPr="006D5F2F">
        <w:rPr>
          <w:rFonts w:ascii="Times New Roman" w:hAnsi="Times New Roman" w:cs="Times New Roman"/>
          <w:b/>
          <w:sz w:val="40"/>
          <w:szCs w:val="40"/>
        </w:rPr>
        <w:t>Celestial Phenomena</w:t>
      </w:r>
    </w:p>
    <w:p w14:paraId="05F3E82B" w14:textId="77777777" w:rsidR="00E75580" w:rsidRPr="007E214C" w:rsidRDefault="006D5F2F" w:rsidP="00BA6469">
      <w:pPr>
        <w:spacing w:after="80"/>
        <w:ind w:firstLine="360"/>
        <w:rPr>
          <w:rFonts w:ascii="Times New Roman" w:hAnsi="Times New Roman" w:cs="Times New Roman"/>
          <w:sz w:val="28"/>
          <w:szCs w:val="28"/>
        </w:rPr>
      </w:pPr>
      <w:r w:rsidRPr="007E214C">
        <w:rPr>
          <w:rFonts w:ascii="Times New Roman" w:hAnsi="Times New Roman" w:cs="Times New Roman"/>
          <w:sz w:val="28"/>
          <w:szCs w:val="28"/>
        </w:rPr>
        <w:t>G</w:t>
      </w:r>
      <w:r w:rsidR="00E75580" w:rsidRPr="007E214C">
        <w:rPr>
          <w:rFonts w:ascii="Times New Roman" w:hAnsi="Times New Roman" w:cs="Times New Roman"/>
          <w:sz w:val="28"/>
          <w:szCs w:val="28"/>
        </w:rPr>
        <w:t>oing back to Mat</w:t>
      </w:r>
      <w:r w:rsidR="00A125DE" w:rsidRPr="007E214C">
        <w:rPr>
          <w:rFonts w:ascii="Times New Roman" w:hAnsi="Times New Roman" w:cs="Times New Roman"/>
          <w:sz w:val="28"/>
          <w:szCs w:val="28"/>
        </w:rPr>
        <w:t xml:space="preserve">thew </w:t>
      </w:r>
      <w:r w:rsidR="00E75580" w:rsidRPr="007E214C">
        <w:rPr>
          <w:rFonts w:ascii="Times New Roman" w:hAnsi="Times New Roman" w:cs="Times New Roman"/>
          <w:sz w:val="28"/>
          <w:szCs w:val="28"/>
        </w:rPr>
        <w:t>24</w:t>
      </w:r>
      <w:r w:rsidR="000C4E75" w:rsidRPr="007E214C">
        <w:rPr>
          <w:rFonts w:ascii="Times New Roman" w:hAnsi="Times New Roman" w:cs="Times New Roman"/>
          <w:sz w:val="28"/>
          <w:szCs w:val="28"/>
        </w:rPr>
        <w:t>, there is more</w:t>
      </w:r>
      <w:r w:rsidR="00E75580" w:rsidRPr="007E214C">
        <w:rPr>
          <w:rFonts w:ascii="Times New Roman" w:hAnsi="Times New Roman" w:cs="Times New Roman"/>
          <w:sz w:val="28"/>
          <w:szCs w:val="28"/>
        </w:rPr>
        <w:t xml:space="preserve"> that should strike a familiar note –</w:t>
      </w:r>
    </w:p>
    <w:p w14:paraId="05F3E82C" w14:textId="77777777" w:rsidR="00E75580" w:rsidRPr="007E214C" w:rsidRDefault="00E75580"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“But immediately after the tribulation (</w:t>
      </w:r>
      <w:r w:rsidR="00475328" w:rsidRPr="007E214C">
        <w:rPr>
          <w:rFonts w:ascii="Times New Roman" w:hAnsi="Times New Roman" w:cs="Times New Roman"/>
          <w:sz w:val="28"/>
          <w:szCs w:val="28"/>
        </w:rPr>
        <w:t xml:space="preserve">Gk. </w:t>
      </w:r>
      <w:proofErr w:type="spellStart"/>
      <w:r w:rsidRPr="007E214C">
        <w:rPr>
          <w:rFonts w:ascii="Times New Roman" w:hAnsi="Times New Roman" w:cs="Times New Roman"/>
          <w:i/>
          <w:sz w:val="28"/>
          <w:szCs w:val="28"/>
        </w:rPr>
        <w:t>thlipsis</w:t>
      </w:r>
      <w:proofErr w:type="spellEnd"/>
      <w:r w:rsidRPr="007E214C">
        <w:rPr>
          <w:rFonts w:ascii="Times New Roman" w:hAnsi="Times New Roman" w:cs="Times New Roman"/>
          <w:sz w:val="28"/>
          <w:szCs w:val="28"/>
        </w:rPr>
        <w:t xml:space="preserve">) of those days, the sun will be darkened and the moon not give its light, and the stars will fall from the </w:t>
      </w:r>
      <w:r w:rsidR="00A519DE" w:rsidRPr="007E214C">
        <w:rPr>
          <w:rFonts w:ascii="Times New Roman" w:hAnsi="Times New Roman" w:cs="Times New Roman"/>
          <w:sz w:val="28"/>
          <w:szCs w:val="28"/>
        </w:rPr>
        <w:t>heaven,</w:t>
      </w:r>
      <w:r w:rsidRPr="007E214C">
        <w:rPr>
          <w:rFonts w:ascii="Times New Roman" w:hAnsi="Times New Roman" w:cs="Times New Roman"/>
          <w:sz w:val="28"/>
          <w:szCs w:val="28"/>
        </w:rPr>
        <w:t xml:space="preserve"> and the powers of the heavens will be shaken.”</w:t>
      </w:r>
      <w:r w:rsidRPr="007E214C">
        <w:rPr>
          <w:rFonts w:ascii="Times New Roman" w:hAnsi="Times New Roman" w:cs="Times New Roman"/>
          <w:sz w:val="28"/>
          <w:szCs w:val="28"/>
        </w:rPr>
        <w:tab/>
        <w:t>Mat.24:</w:t>
      </w:r>
      <w:r w:rsidR="00656F32" w:rsidRPr="007E214C">
        <w:rPr>
          <w:rFonts w:ascii="Times New Roman" w:hAnsi="Times New Roman" w:cs="Times New Roman"/>
          <w:sz w:val="28"/>
          <w:szCs w:val="28"/>
        </w:rPr>
        <w:t>29</w:t>
      </w:r>
    </w:p>
    <w:p w14:paraId="05F3E82D" w14:textId="77777777" w:rsidR="00E75580" w:rsidRPr="007E214C" w:rsidRDefault="00E75580" w:rsidP="002A78B4">
      <w:pPr>
        <w:rPr>
          <w:rFonts w:ascii="Times New Roman" w:hAnsi="Times New Roman" w:cs="Times New Roman"/>
          <w:sz w:val="28"/>
          <w:szCs w:val="28"/>
        </w:rPr>
      </w:pPr>
      <w:r w:rsidRPr="007E214C">
        <w:rPr>
          <w:rFonts w:ascii="Times New Roman" w:hAnsi="Times New Roman" w:cs="Times New Roman"/>
          <w:sz w:val="28"/>
          <w:szCs w:val="28"/>
        </w:rPr>
        <w:t>So we are told this sequence – the tribulation of the Jewish nation</w:t>
      </w:r>
      <w:r w:rsidR="00656F32" w:rsidRPr="007E214C">
        <w:rPr>
          <w:rFonts w:ascii="Times New Roman" w:hAnsi="Times New Roman" w:cs="Times New Roman"/>
          <w:sz w:val="28"/>
          <w:szCs w:val="28"/>
        </w:rPr>
        <w:t xml:space="preserve"> (for the last half of Daniel’s final “seven” of years)</w:t>
      </w:r>
      <w:r w:rsidRPr="007E214C">
        <w:rPr>
          <w:rFonts w:ascii="Times New Roman" w:hAnsi="Times New Roman" w:cs="Times New Roman"/>
          <w:sz w:val="28"/>
          <w:szCs w:val="28"/>
        </w:rPr>
        <w:t xml:space="preserve">, then </w:t>
      </w:r>
      <w:r w:rsidR="00656F32" w:rsidRPr="007E214C">
        <w:rPr>
          <w:rFonts w:ascii="Times New Roman" w:hAnsi="Times New Roman" w:cs="Times New Roman"/>
          <w:sz w:val="28"/>
          <w:szCs w:val="28"/>
        </w:rPr>
        <w:t xml:space="preserve">a heavenly darkening, then “the sign of the Son of </w:t>
      </w:r>
      <w:r w:rsidR="00D847B0" w:rsidRPr="007E214C">
        <w:rPr>
          <w:rFonts w:ascii="Times New Roman" w:hAnsi="Times New Roman" w:cs="Times New Roman"/>
          <w:sz w:val="28"/>
          <w:szCs w:val="28"/>
        </w:rPr>
        <w:t>M</w:t>
      </w:r>
      <w:r w:rsidR="00656F32" w:rsidRPr="007E214C">
        <w:rPr>
          <w:rFonts w:ascii="Times New Roman" w:hAnsi="Times New Roman" w:cs="Times New Roman"/>
          <w:sz w:val="28"/>
          <w:szCs w:val="28"/>
        </w:rPr>
        <w:t xml:space="preserve">an in the heaven”. (Mat.24:30). The darkening of heavenly objects should be familiar, as we have read about that previously in </w:t>
      </w:r>
      <w:r w:rsidR="008D65C5" w:rsidRPr="007E214C">
        <w:rPr>
          <w:rFonts w:ascii="Times New Roman" w:hAnsi="Times New Roman" w:cs="Times New Roman"/>
          <w:sz w:val="28"/>
          <w:szCs w:val="28"/>
        </w:rPr>
        <w:t>Isa.13:10; Joe.2:2, 10, 31; 3:15 and Zep.1:15. To these we could add –</w:t>
      </w:r>
    </w:p>
    <w:p w14:paraId="05F3E82E" w14:textId="77777777" w:rsidR="008D65C5" w:rsidRPr="007E214C" w:rsidRDefault="008D65C5" w:rsidP="002068D8">
      <w:pPr>
        <w:ind w:left="360"/>
        <w:rPr>
          <w:rFonts w:ascii="Times New Roman" w:hAnsi="Times New Roman" w:cs="Times New Roman"/>
          <w:sz w:val="28"/>
          <w:szCs w:val="28"/>
        </w:rPr>
      </w:pPr>
      <w:r w:rsidRPr="007E214C">
        <w:rPr>
          <w:rFonts w:ascii="Times New Roman" w:hAnsi="Times New Roman" w:cs="Times New Roman"/>
          <w:sz w:val="28"/>
          <w:szCs w:val="28"/>
        </w:rPr>
        <w:t>“</w:t>
      </w:r>
      <w:r w:rsidR="002068D8" w:rsidRPr="007E214C">
        <w:rPr>
          <w:rFonts w:ascii="Times New Roman" w:hAnsi="Times New Roman" w:cs="Times New Roman"/>
          <w:sz w:val="28"/>
          <w:szCs w:val="28"/>
        </w:rPr>
        <w:t>And the sun became black as sackcloth of hair, and the moon became as blood</w:t>
      </w:r>
      <w:r w:rsidR="009E6406" w:rsidRPr="007E214C">
        <w:rPr>
          <w:rFonts w:ascii="Times New Roman" w:hAnsi="Times New Roman" w:cs="Times New Roman"/>
          <w:sz w:val="28"/>
          <w:szCs w:val="28"/>
        </w:rPr>
        <w:t>.</w:t>
      </w:r>
      <w:r w:rsidR="002068D8" w:rsidRPr="007E214C">
        <w:rPr>
          <w:rFonts w:ascii="Times New Roman" w:hAnsi="Times New Roman" w:cs="Times New Roman"/>
          <w:sz w:val="28"/>
          <w:szCs w:val="28"/>
        </w:rPr>
        <w:t xml:space="preserve"> And the stars of the heaven fell into the earth as a fig-tree casts its immature figs, being shaken by a great wind. And the heaven had been separated as a scroll being rolled, and </w:t>
      </w:r>
      <w:r w:rsidR="002068D8" w:rsidRPr="007E214C">
        <w:rPr>
          <w:rFonts w:ascii="Times New Roman" w:hAnsi="Times New Roman" w:cs="Times New Roman"/>
          <w:sz w:val="28"/>
          <w:szCs w:val="28"/>
          <w:u w:val="single"/>
        </w:rPr>
        <w:t>every mountain and island</w:t>
      </w:r>
      <w:r w:rsidR="002068D8" w:rsidRPr="007E214C">
        <w:rPr>
          <w:rFonts w:ascii="Times New Roman" w:hAnsi="Times New Roman" w:cs="Times New Roman"/>
          <w:sz w:val="28"/>
          <w:szCs w:val="28"/>
        </w:rPr>
        <w:t xml:space="preserve"> were shaken out of their places.</w:t>
      </w:r>
      <w:r w:rsidR="009F7720" w:rsidRPr="007E214C">
        <w:rPr>
          <w:rFonts w:ascii="Times New Roman" w:hAnsi="Times New Roman" w:cs="Times New Roman"/>
          <w:sz w:val="28"/>
          <w:szCs w:val="28"/>
        </w:rPr>
        <w:t xml:space="preserve">”   </w:t>
      </w:r>
      <w:r w:rsidR="00454EB9" w:rsidRPr="007E214C">
        <w:rPr>
          <w:rFonts w:ascii="Times New Roman" w:hAnsi="Times New Roman" w:cs="Times New Roman"/>
          <w:sz w:val="28"/>
          <w:szCs w:val="28"/>
        </w:rPr>
        <w:t>Rev.</w:t>
      </w:r>
      <w:r w:rsidR="002068D8" w:rsidRPr="007E214C">
        <w:rPr>
          <w:rFonts w:ascii="Times New Roman" w:hAnsi="Times New Roman" w:cs="Times New Roman"/>
          <w:sz w:val="28"/>
          <w:szCs w:val="28"/>
        </w:rPr>
        <w:t>6</w:t>
      </w:r>
      <w:r w:rsidR="009E6406" w:rsidRPr="007E214C">
        <w:rPr>
          <w:rFonts w:ascii="Times New Roman" w:hAnsi="Times New Roman" w:cs="Times New Roman"/>
          <w:sz w:val="28"/>
          <w:szCs w:val="28"/>
        </w:rPr>
        <w:t>:12</w:t>
      </w:r>
      <w:r w:rsidR="002068D8" w:rsidRPr="007E214C">
        <w:rPr>
          <w:rFonts w:ascii="Times New Roman" w:hAnsi="Times New Roman" w:cs="Times New Roman"/>
          <w:sz w:val="28"/>
          <w:szCs w:val="28"/>
        </w:rPr>
        <w:t>-14</w:t>
      </w:r>
    </w:p>
    <w:p w14:paraId="05F3E82F" w14:textId="77777777" w:rsidR="002068D8" w:rsidRPr="007E214C" w:rsidRDefault="002068D8" w:rsidP="002068D8">
      <w:pPr>
        <w:rPr>
          <w:rFonts w:ascii="Times New Roman" w:hAnsi="Times New Roman" w:cs="Times New Roman"/>
          <w:sz w:val="28"/>
          <w:szCs w:val="28"/>
        </w:rPr>
      </w:pPr>
      <w:r w:rsidRPr="007E214C">
        <w:rPr>
          <w:rFonts w:ascii="Times New Roman" w:hAnsi="Times New Roman" w:cs="Times New Roman"/>
          <w:sz w:val="28"/>
          <w:szCs w:val="28"/>
        </w:rPr>
        <w:t>We could</w:t>
      </w:r>
      <w:r w:rsidR="000172CC" w:rsidRPr="007E214C">
        <w:rPr>
          <w:rFonts w:ascii="Times New Roman" w:hAnsi="Times New Roman" w:cs="Times New Roman"/>
          <w:sz w:val="28"/>
          <w:szCs w:val="28"/>
        </w:rPr>
        <w:t xml:space="preserve"> question whether this atmospheric darkening of the heavenly objects will be local, regional, or global. </w:t>
      </w:r>
      <w:r w:rsidR="009B22BF" w:rsidRPr="007E214C">
        <w:rPr>
          <w:rFonts w:ascii="Times New Roman" w:hAnsi="Times New Roman" w:cs="Times New Roman"/>
          <w:sz w:val="28"/>
          <w:szCs w:val="28"/>
        </w:rPr>
        <w:t xml:space="preserve">But </w:t>
      </w:r>
      <w:r w:rsidRPr="007E214C">
        <w:rPr>
          <w:rFonts w:ascii="Times New Roman" w:hAnsi="Times New Roman" w:cs="Times New Roman"/>
          <w:sz w:val="28"/>
          <w:szCs w:val="28"/>
        </w:rPr>
        <w:t>“</w:t>
      </w:r>
      <w:r w:rsidR="009B22BF" w:rsidRPr="007E214C">
        <w:rPr>
          <w:rFonts w:ascii="Times New Roman" w:hAnsi="Times New Roman" w:cs="Times New Roman"/>
          <w:sz w:val="28"/>
          <w:szCs w:val="28"/>
          <w:u w:val="single"/>
        </w:rPr>
        <w:t>e</w:t>
      </w:r>
      <w:r w:rsidRPr="007E214C">
        <w:rPr>
          <w:rFonts w:ascii="Times New Roman" w:hAnsi="Times New Roman" w:cs="Times New Roman"/>
          <w:sz w:val="28"/>
          <w:szCs w:val="28"/>
          <w:u w:val="single"/>
        </w:rPr>
        <w:t>very mountain and island</w:t>
      </w:r>
      <w:r w:rsidRPr="007E214C">
        <w:rPr>
          <w:rFonts w:ascii="Times New Roman" w:hAnsi="Times New Roman" w:cs="Times New Roman"/>
          <w:sz w:val="28"/>
          <w:szCs w:val="28"/>
        </w:rPr>
        <w:t xml:space="preserve">” makes this a widespread phenomenon. </w:t>
      </w:r>
    </w:p>
    <w:p w14:paraId="05F3E830" w14:textId="77777777" w:rsidR="006A7763" w:rsidRPr="007E214C" w:rsidRDefault="008F4C7A" w:rsidP="002068D8">
      <w:pPr>
        <w:ind w:firstLine="360"/>
        <w:rPr>
          <w:rFonts w:ascii="Times New Roman" w:hAnsi="Times New Roman" w:cs="Times New Roman"/>
          <w:sz w:val="28"/>
          <w:szCs w:val="28"/>
        </w:rPr>
      </w:pPr>
      <w:r w:rsidRPr="007E214C">
        <w:rPr>
          <w:rFonts w:ascii="Times New Roman" w:hAnsi="Times New Roman" w:cs="Times New Roman"/>
          <w:sz w:val="28"/>
          <w:szCs w:val="28"/>
        </w:rPr>
        <w:t>And we might</w:t>
      </w:r>
      <w:r w:rsidR="000172CC" w:rsidRPr="007E214C">
        <w:rPr>
          <w:rFonts w:ascii="Times New Roman" w:hAnsi="Times New Roman" w:cs="Times New Roman"/>
          <w:sz w:val="28"/>
          <w:szCs w:val="28"/>
        </w:rPr>
        <w:t xml:space="preserve"> ask a similar question about “the sign of the Son of </w:t>
      </w:r>
      <w:r w:rsidR="00D847B0" w:rsidRPr="007E214C">
        <w:rPr>
          <w:rFonts w:ascii="Times New Roman" w:hAnsi="Times New Roman" w:cs="Times New Roman"/>
          <w:sz w:val="28"/>
          <w:szCs w:val="28"/>
        </w:rPr>
        <w:t>M</w:t>
      </w:r>
      <w:r w:rsidR="000172CC" w:rsidRPr="007E214C">
        <w:rPr>
          <w:rFonts w:ascii="Times New Roman" w:hAnsi="Times New Roman" w:cs="Times New Roman"/>
          <w:sz w:val="28"/>
          <w:szCs w:val="28"/>
        </w:rPr>
        <w:t xml:space="preserve">an”. Seeing that this sign will flash from one end of heaven to the other, it could be from horizon to horizon in a limited region. But I will take my cue here from </w:t>
      </w:r>
      <w:r w:rsidR="007331F6" w:rsidRPr="007E214C">
        <w:rPr>
          <w:rFonts w:ascii="Times New Roman" w:hAnsi="Times New Roman" w:cs="Times New Roman"/>
          <w:sz w:val="28"/>
          <w:szCs w:val="28"/>
        </w:rPr>
        <w:t>the effect of that sign – “</w:t>
      </w:r>
      <w:r w:rsidR="007331F6" w:rsidRPr="007E214C">
        <w:rPr>
          <w:rFonts w:ascii="Times New Roman" w:hAnsi="Times New Roman" w:cs="Times New Roman"/>
          <w:b/>
          <w:sz w:val="28"/>
          <w:szCs w:val="28"/>
        </w:rPr>
        <w:t>all the tribes of the earth</w:t>
      </w:r>
      <w:r w:rsidR="007331F6" w:rsidRPr="007E214C">
        <w:rPr>
          <w:rFonts w:ascii="Times New Roman" w:hAnsi="Times New Roman" w:cs="Times New Roman"/>
          <w:sz w:val="28"/>
          <w:szCs w:val="28"/>
        </w:rPr>
        <w:t xml:space="preserve"> will mourn” (or “beat the breast” – Mat.24:30)</w:t>
      </w:r>
      <w:r w:rsidR="006A7763" w:rsidRPr="007E214C">
        <w:rPr>
          <w:rFonts w:ascii="Times New Roman" w:hAnsi="Times New Roman" w:cs="Times New Roman"/>
          <w:sz w:val="28"/>
          <w:szCs w:val="28"/>
        </w:rPr>
        <w:t>, a statement repeated at Rev.1:7, which reads –</w:t>
      </w:r>
    </w:p>
    <w:p w14:paraId="05F3E831" w14:textId="77777777" w:rsidR="006A7763" w:rsidRPr="007E214C" w:rsidRDefault="006A7763" w:rsidP="006A7763">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“Behold, He comes with the </w:t>
      </w:r>
      <w:r w:rsidR="00A436F6" w:rsidRPr="007E214C">
        <w:rPr>
          <w:rFonts w:ascii="Times New Roman" w:hAnsi="Times New Roman" w:cs="Times New Roman"/>
          <w:sz w:val="28"/>
          <w:szCs w:val="28"/>
        </w:rPr>
        <w:t>clouds,</w:t>
      </w:r>
      <w:r w:rsidRPr="007E214C">
        <w:rPr>
          <w:rFonts w:ascii="Times New Roman" w:hAnsi="Times New Roman" w:cs="Times New Roman"/>
          <w:sz w:val="28"/>
          <w:szCs w:val="28"/>
        </w:rPr>
        <w:t xml:space="preserve"> and every eye will see Him, even those who pierced Him. And </w:t>
      </w:r>
      <w:r w:rsidR="00703DA1" w:rsidRPr="007E214C">
        <w:rPr>
          <w:rFonts w:ascii="Times New Roman" w:hAnsi="Times New Roman" w:cs="Times New Roman"/>
          <w:b/>
          <w:sz w:val="28"/>
          <w:szCs w:val="28"/>
        </w:rPr>
        <w:t>all the tribes of the earth</w:t>
      </w:r>
      <w:r w:rsidR="00703DA1" w:rsidRPr="007E214C">
        <w:rPr>
          <w:rFonts w:ascii="Times New Roman" w:hAnsi="Times New Roman" w:cs="Times New Roman"/>
          <w:sz w:val="28"/>
          <w:szCs w:val="28"/>
        </w:rPr>
        <w:t xml:space="preserve"> will mourn over Him. Yes, </w:t>
      </w:r>
      <w:r w:rsidR="00703DA1" w:rsidRPr="007E214C">
        <w:rPr>
          <w:rFonts w:ascii="Times New Roman" w:hAnsi="Times New Roman" w:cs="Times New Roman"/>
          <w:b/>
          <w:bCs/>
          <w:sz w:val="28"/>
          <w:szCs w:val="28"/>
          <w:u w:val="double"/>
        </w:rPr>
        <w:t>Amen</w:t>
      </w:r>
      <w:r w:rsidR="00703DA1" w:rsidRPr="007E214C">
        <w:rPr>
          <w:rFonts w:ascii="Times New Roman" w:hAnsi="Times New Roman" w:cs="Times New Roman"/>
          <w:sz w:val="28"/>
          <w:szCs w:val="28"/>
        </w:rPr>
        <w:t>.”</w:t>
      </w:r>
      <w:r w:rsidR="007331F6" w:rsidRPr="007E214C">
        <w:rPr>
          <w:rFonts w:ascii="Times New Roman" w:hAnsi="Times New Roman" w:cs="Times New Roman"/>
          <w:sz w:val="28"/>
          <w:szCs w:val="28"/>
        </w:rPr>
        <w:t xml:space="preserve"> </w:t>
      </w:r>
    </w:p>
    <w:p w14:paraId="05F3E832" w14:textId="77777777" w:rsidR="000172CC" w:rsidRPr="007E214C" w:rsidRDefault="007331F6" w:rsidP="009F7720">
      <w:pPr>
        <w:rPr>
          <w:rFonts w:ascii="Times New Roman" w:hAnsi="Times New Roman" w:cs="Times New Roman"/>
          <w:sz w:val="28"/>
          <w:szCs w:val="28"/>
        </w:rPr>
      </w:pPr>
      <w:r w:rsidRPr="007E214C">
        <w:rPr>
          <w:rFonts w:ascii="Times New Roman" w:hAnsi="Times New Roman" w:cs="Times New Roman"/>
          <w:sz w:val="28"/>
          <w:szCs w:val="28"/>
        </w:rPr>
        <w:t>Th</w:t>
      </w:r>
      <w:r w:rsidR="009B22BF" w:rsidRPr="007E214C">
        <w:rPr>
          <w:rFonts w:ascii="Times New Roman" w:hAnsi="Times New Roman" w:cs="Times New Roman"/>
          <w:sz w:val="28"/>
          <w:szCs w:val="28"/>
        </w:rPr>
        <w:t>e</w:t>
      </w:r>
      <w:r w:rsidRPr="007E214C">
        <w:rPr>
          <w:rFonts w:ascii="Times New Roman" w:hAnsi="Times New Roman" w:cs="Times New Roman"/>
          <w:sz w:val="28"/>
          <w:szCs w:val="28"/>
        </w:rPr>
        <w:t xml:space="preserve"> Gk. </w:t>
      </w:r>
      <w:r w:rsidR="009B22BF" w:rsidRPr="007E214C">
        <w:rPr>
          <w:rFonts w:ascii="Times New Roman" w:hAnsi="Times New Roman" w:cs="Times New Roman"/>
          <w:sz w:val="28"/>
          <w:szCs w:val="28"/>
        </w:rPr>
        <w:t xml:space="preserve">of the </w:t>
      </w:r>
      <w:r w:rsidRPr="007E214C">
        <w:rPr>
          <w:rFonts w:ascii="Times New Roman" w:hAnsi="Times New Roman" w:cs="Times New Roman"/>
          <w:sz w:val="28"/>
          <w:szCs w:val="28"/>
        </w:rPr>
        <w:t>phrase</w:t>
      </w:r>
      <w:r w:rsidR="00703DA1" w:rsidRPr="007E214C">
        <w:rPr>
          <w:rFonts w:ascii="Times New Roman" w:hAnsi="Times New Roman" w:cs="Times New Roman"/>
          <w:sz w:val="28"/>
          <w:szCs w:val="28"/>
        </w:rPr>
        <w:t xml:space="preserve"> </w:t>
      </w:r>
      <w:r w:rsidR="002D227F" w:rsidRPr="007E214C">
        <w:rPr>
          <w:rFonts w:ascii="Times New Roman" w:hAnsi="Times New Roman" w:cs="Times New Roman"/>
          <w:sz w:val="28"/>
          <w:szCs w:val="28"/>
        </w:rPr>
        <w:t xml:space="preserve">in bold </w:t>
      </w:r>
      <w:r w:rsidR="00703DA1" w:rsidRPr="007E214C">
        <w:rPr>
          <w:rFonts w:ascii="Times New Roman" w:hAnsi="Times New Roman" w:cs="Times New Roman"/>
          <w:sz w:val="28"/>
          <w:szCs w:val="28"/>
        </w:rPr>
        <w:t xml:space="preserve">above </w:t>
      </w:r>
      <w:r w:rsidRPr="007E214C">
        <w:rPr>
          <w:rFonts w:ascii="Times New Roman" w:hAnsi="Times New Roman" w:cs="Times New Roman"/>
          <w:sz w:val="28"/>
          <w:szCs w:val="28"/>
        </w:rPr>
        <w:t xml:space="preserve">is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rendering </w:t>
      </w:r>
      <w:r w:rsidR="00703DA1" w:rsidRPr="007E214C">
        <w:rPr>
          <w:rFonts w:ascii="Times New Roman" w:hAnsi="Times New Roman" w:cs="Times New Roman"/>
          <w:sz w:val="28"/>
          <w:szCs w:val="28"/>
        </w:rPr>
        <w:t xml:space="preserve">here – </w:t>
      </w:r>
      <w:r w:rsidRPr="007E214C">
        <w:rPr>
          <w:rFonts w:ascii="Times New Roman" w:hAnsi="Times New Roman" w:cs="Times New Roman"/>
          <w:sz w:val="28"/>
          <w:szCs w:val="28"/>
        </w:rPr>
        <w:t xml:space="preserve"> </w:t>
      </w:r>
    </w:p>
    <w:p w14:paraId="05F3E833" w14:textId="77777777" w:rsidR="007331F6" w:rsidRPr="007E214C" w:rsidRDefault="007331F6"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I will bless </w:t>
      </w:r>
      <w:r w:rsidR="00431283" w:rsidRPr="007E214C">
        <w:rPr>
          <w:rFonts w:ascii="Times New Roman" w:hAnsi="Times New Roman" w:cs="Times New Roman"/>
          <w:iCs/>
          <w:sz w:val="28"/>
          <w:szCs w:val="28"/>
        </w:rPr>
        <w:t>thos</w:t>
      </w:r>
      <w:r w:rsidRPr="007E214C">
        <w:rPr>
          <w:rFonts w:ascii="Times New Roman" w:hAnsi="Times New Roman" w:cs="Times New Roman"/>
          <w:sz w:val="28"/>
          <w:szCs w:val="28"/>
        </w:rPr>
        <w:t xml:space="preserve">e blessing you, and </w:t>
      </w:r>
      <w:r w:rsidR="00431283" w:rsidRPr="007E214C">
        <w:rPr>
          <w:rFonts w:ascii="Times New Roman" w:hAnsi="Times New Roman" w:cs="Times New Roman"/>
          <w:sz w:val="28"/>
          <w:szCs w:val="28"/>
        </w:rPr>
        <w:t>those</w:t>
      </w:r>
      <w:r w:rsidRPr="007E214C">
        <w:rPr>
          <w:rFonts w:ascii="Times New Roman" w:hAnsi="Times New Roman" w:cs="Times New Roman"/>
          <w:sz w:val="28"/>
          <w:szCs w:val="28"/>
        </w:rPr>
        <w:t xml:space="preserve"> cursing you I will curse. And will be blessed in you </w:t>
      </w:r>
      <w:r w:rsidRPr="007E214C">
        <w:rPr>
          <w:rFonts w:ascii="Times New Roman" w:hAnsi="Times New Roman" w:cs="Times New Roman"/>
          <w:b/>
          <w:sz w:val="28"/>
          <w:szCs w:val="28"/>
        </w:rPr>
        <w:t>all the tribes of the earth</w:t>
      </w:r>
      <w:r w:rsidRPr="007E214C">
        <w:rPr>
          <w:rFonts w:ascii="Times New Roman" w:hAnsi="Times New Roman" w:cs="Times New Roman"/>
          <w:sz w:val="28"/>
          <w:szCs w:val="28"/>
        </w:rPr>
        <w:t>.</w:t>
      </w:r>
      <w:r w:rsidR="00B85630" w:rsidRPr="007E214C">
        <w:rPr>
          <w:rFonts w:ascii="Times New Roman" w:hAnsi="Times New Roman" w:cs="Times New Roman"/>
          <w:sz w:val="28"/>
          <w:szCs w:val="28"/>
        </w:rPr>
        <w:t xml:space="preserve">”   </w:t>
      </w:r>
      <w:r w:rsidR="00556D98">
        <w:rPr>
          <w:rFonts w:ascii="Times New Roman" w:hAnsi="Times New Roman" w:cs="Times New Roman"/>
          <w:sz w:val="28"/>
          <w:szCs w:val="28"/>
        </w:rPr>
        <w:t xml:space="preserve"> </w:t>
      </w:r>
      <w:r w:rsidR="00B85630" w:rsidRPr="007E214C">
        <w:rPr>
          <w:rFonts w:ascii="Times New Roman" w:hAnsi="Times New Roman" w:cs="Times New Roman"/>
          <w:sz w:val="28"/>
          <w:szCs w:val="28"/>
        </w:rPr>
        <w:t>Gen.12:3</w:t>
      </w:r>
      <w:r w:rsidR="005F5EE8" w:rsidRPr="007E214C">
        <w:rPr>
          <w:rFonts w:ascii="Times New Roman" w:hAnsi="Times New Roman" w:cs="Times New Roman"/>
          <w:sz w:val="28"/>
          <w:szCs w:val="28"/>
        </w:rPr>
        <w:t xml:space="preserve"> (</w:t>
      </w:r>
      <w:r w:rsidR="00431283" w:rsidRPr="007E214C">
        <w:rPr>
          <w:rFonts w:ascii="Times New Roman" w:hAnsi="Times New Roman" w:cs="Times New Roman"/>
          <w:sz w:val="28"/>
          <w:szCs w:val="28"/>
        </w:rPr>
        <w:t xml:space="preserve">from </w:t>
      </w:r>
      <w:r w:rsidR="00431283" w:rsidRPr="007E214C">
        <w:rPr>
          <w:rFonts w:ascii="Times New Roman" w:hAnsi="Times New Roman" w:cs="Times New Roman"/>
          <w:i/>
          <w:iCs/>
          <w:sz w:val="28"/>
          <w:szCs w:val="28"/>
        </w:rPr>
        <w:t>LXX</w:t>
      </w:r>
      <w:r w:rsidR="005F5EE8" w:rsidRPr="007E214C">
        <w:rPr>
          <w:rFonts w:ascii="Times New Roman" w:hAnsi="Times New Roman" w:cs="Times New Roman"/>
          <w:sz w:val="28"/>
          <w:szCs w:val="28"/>
        </w:rPr>
        <w:t>)</w:t>
      </w:r>
    </w:p>
    <w:p w14:paraId="05F3E834" w14:textId="77777777" w:rsidR="005F5EE8" w:rsidRPr="007E214C" w:rsidRDefault="006A7763" w:rsidP="00305670">
      <w:pPr>
        <w:rPr>
          <w:rFonts w:ascii="Times New Roman" w:hAnsi="Times New Roman" w:cs="Times New Roman"/>
          <w:sz w:val="28"/>
          <w:szCs w:val="28"/>
        </w:rPr>
      </w:pPr>
      <w:r w:rsidRPr="007E214C">
        <w:rPr>
          <w:rFonts w:ascii="Times New Roman" w:hAnsi="Times New Roman" w:cs="Times New Roman"/>
          <w:sz w:val="28"/>
          <w:szCs w:val="28"/>
        </w:rPr>
        <w:t>God’s call to</w:t>
      </w:r>
      <w:r w:rsidR="009D0EE3"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covenant with Abram was to bring world-wide blessing. Abram’s seed were to provide a bulwark against a world sliding into idolatry.</w:t>
      </w:r>
      <w:r w:rsidR="00703DA1" w:rsidRPr="007E214C">
        <w:rPr>
          <w:rFonts w:ascii="Times New Roman" w:hAnsi="Times New Roman" w:cs="Times New Roman"/>
          <w:sz w:val="28"/>
          <w:szCs w:val="28"/>
        </w:rPr>
        <w:t xml:space="preserve"> The </w:t>
      </w:r>
      <w:r w:rsidR="009C162E" w:rsidRPr="007E214C">
        <w:rPr>
          <w:rFonts w:ascii="Times New Roman" w:hAnsi="Times New Roman" w:cs="Times New Roman"/>
          <w:sz w:val="28"/>
          <w:szCs w:val="28"/>
        </w:rPr>
        <w:t xml:space="preserve">same </w:t>
      </w:r>
      <w:r w:rsidR="00703DA1" w:rsidRPr="007E214C">
        <w:rPr>
          <w:rFonts w:ascii="Times New Roman" w:hAnsi="Times New Roman" w:cs="Times New Roman"/>
          <w:sz w:val="28"/>
          <w:szCs w:val="28"/>
        </w:rPr>
        <w:t xml:space="preserve">phrase is </w:t>
      </w:r>
      <w:r w:rsidR="00750EB3" w:rsidRPr="007E214C">
        <w:rPr>
          <w:rFonts w:ascii="Times New Roman" w:hAnsi="Times New Roman" w:cs="Times New Roman"/>
          <w:sz w:val="28"/>
          <w:szCs w:val="28"/>
        </w:rPr>
        <w:t xml:space="preserve">also </w:t>
      </w:r>
      <w:r w:rsidR="00703DA1" w:rsidRPr="007E214C">
        <w:rPr>
          <w:rFonts w:ascii="Times New Roman" w:hAnsi="Times New Roman" w:cs="Times New Roman"/>
          <w:sz w:val="28"/>
          <w:szCs w:val="28"/>
        </w:rPr>
        <w:t xml:space="preserve">repeated here – </w:t>
      </w:r>
    </w:p>
    <w:p w14:paraId="05F3E835" w14:textId="77777777" w:rsidR="006A7763" w:rsidRPr="007E214C" w:rsidRDefault="006A7763" w:rsidP="00556D9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w:t>
      </w:r>
      <w:r w:rsidR="00703DA1" w:rsidRPr="007E214C">
        <w:rPr>
          <w:rFonts w:ascii="Times New Roman" w:hAnsi="Times New Roman" w:cs="Times New Roman"/>
          <w:sz w:val="28"/>
          <w:szCs w:val="28"/>
        </w:rPr>
        <w:t xml:space="preserve">it will be that as many, if they should go not up from </w:t>
      </w:r>
      <w:r w:rsidR="00703DA1" w:rsidRPr="007E214C">
        <w:rPr>
          <w:rFonts w:ascii="Times New Roman" w:hAnsi="Times New Roman" w:cs="Times New Roman"/>
          <w:b/>
          <w:sz w:val="28"/>
          <w:szCs w:val="28"/>
        </w:rPr>
        <w:t>all the tribes of the eart</w:t>
      </w:r>
      <w:r w:rsidR="00703DA1" w:rsidRPr="007E214C">
        <w:rPr>
          <w:rFonts w:ascii="Times New Roman" w:hAnsi="Times New Roman" w:cs="Times New Roman"/>
          <w:b/>
          <w:bCs/>
          <w:sz w:val="28"/>
          <w:szCs w:val="28"/>
        </w:rPr>
        <w:t>h</w:t>
      </w:r>
      <w:r w:rsidR="0050405D" w:rsidRPr="007E214C">
        <w:rPr>
          <w:rFonts w:ascii="Times New Roman" w:hAnsi="Times New Roman" w:cs="Times New Roman"/>
          <w:sz w:val="28"/>
          <w:szCs w:val="28"/>
        </w:rPr>
        <w:t xml:space="preserve"> into Jerusalem</w:t>
      </w:r>
      <w:r w:rsidR="00703DA1" w:rsidRPr="007E214C">
        <w:rPr>
          <w:rFonts w:ascii="Times New Roman" w:hAnsi="Times New Roman" w:cs="Times New Roman"/>
          <w:sz w:val="28"/>
          <w:szCs w:val="28"/>
        </w:rPr>
        <w:t xml:space="preserve">, to worship the King Lord Almighty, then these will not have </w:t>
      </w:r>
      <w:r w:rsidR="00CE3436" w:rsidRPr="007E214C">
        <w:rPr>
          <w:rFonts w:ascii="Times New Roman" w:hAnsi="Times New Roman" w:cs="Times New Roman"/>
          <w:i/>
          <w:sz w:val="28"/>
          <w:szCs w:val="28"/>
        </w:rPr>
        <w:t>blessing</w:t>
      </w:r>
      <w:r w:rsidR="00CE3436" w:rsidRPr="007E214C">
        <w:rPr>
          <w:rFonts w:ascii="Times New Roman" w:hAnsi="Times New Roman" w:cs="Times New Roman"/>
          <w:sz w:val="28"/>
          <w:szCs w:val="28"/>
        </w:rPr>
        <w:t xml:space="preserve"> </w:t>
      </w:r>
      <w:r w:rsidR="00703DA1" w:rsidRPr="007E214C">
        <w:rPr>
          <w:rFonts w:ascii="Times New Roman" w:hAnsi="Times New Roman" w:cs="Times New Roman"/>
          <w:sz w:val="28"/>
          <w:szCs w:val="28"/>
        </w:rPr>
        <w:t xml:space="preserve">added to them.”    </w:t>
      </w:r>
      <w:r w:rsidR="00556D98">
        <w:rPr>
          <w:rFonts w:ascii="Times New Roman" w:hAnsi="Times New Roman" w:cs="Times New Roman"/>
          <w:sz w:val="28"/>
          <w:szCs w:val="28"/>
        </w:rPr>
        <w:t xml:space="preserve">  </w:t>
      </w:r>
      <w:r w:rsidR="00703DA1" w:rsidRPr="007E214C">
        <w:rPr>
          <w:rFonts w:ascii="Times New Roman" w:hAnsi="Times New Roman" w:cs="Times New Roman"/>
          <w:i/>
          <w:iCs/>
          <w:sz w:val="28"/>
          <w:szCs w:val="28"/>
        </w:rPr>
        <w:t>LXX</w:t>
      </w:r>
      <w:r w:rsidR="00703DA1" w:rsidRPr="007E214C">
        <w:rPr>
          <w:rFonts w:ascii="Times New Roman" w:hAnsi="Times New Roman" w:cs="Times New Roman"/>
          <w:sz w:val="28"/>
          <w:szCs w:val="28"/>
        </w:rPr>
        <w:t xml:space="preserve"> </w:t>
      </w:r>
      <w:r w:rsidR="001F6E4A" w:rsidRPr="007E214C">
        <w:rPr>
          <w:rFonts w:ascii="Times New Roman" w:hAnsi="Times New Roman" w:cs="Times New Roman"/>
          <w:sz w:val="28"/>
          <w:szCs w:val="28"/>
        </w:rPr>
        <w:t xml:space="preserve"> </w:t>
      </w:r>
      <w:r w:rsidR="003C4AEF" w:rsidRPr="007E214C">
        <w:rPr>
          <w:rFonts w:ascii="Times New Roman" w:hAnsi="Times New Roman" w:cs="Times New Roman"/>
          <w:sz w:val="28"/>
          <w:szCs w:val="28"/>
        </w:rPr>
        <w:t xml:space="preserve">translation </w:t>
      </w:r>
      <w:r w:rsidR="00703DA1" w:rsidRPr="007E214C">
        <w:rPr>
          <w:rFonts w:ascii="Times New Roman" w:hAnsi="Times New Roman" w:cs="Times New Roman"/>
          <w:sz w:val="28"/>
          <w:szCs w:val="28"/>
        </w:rPr>
        <w:t>of Zec.</w:t>
      </w:r>
      <w:r w:rsidR="0050405D" w:rsidRPr="007E214C">
        <w:rPr>
          <w:rFonts w:ascii="Times New Roman" w:hAnsi="Times New Roman" w:cs="Times New Roman"/>
          <w:sz w:val="28"/>
          <w:szCs w:val="28"/>
        </w:rPr>
        <w:t>14:17</w:t>
      </w:r>
    </w:p>
    <w:p w14:paraId="05F3E836" w14:textId="77777777" w:rsidR="0050405D" w:rsidRPr="007E214C" w:rsidRDefault="0050405D" w:rsidP="00625FE4">
      <w:pPr>
        <w:spacing w:after="400"/>
        <w:rPr>
          <w:rFonts w:ascii="Times New Roman" w:hAnsi="Times New Roman" w:cs="Times New Roman"/>
          <w:sz w:val="28"/>
          <w:szCs w:val="28"/>
        </w:rPr>
      </w:pPr>
      <w:r w:rsidRPr="007E214C">
        <w:rPr>
          <w:rFonts w:ascii="Times New Roman" w:hAnsi="Times New Roman" w:cs="Times New Roman"/>
          <w:sz w:val="28"/>
          <w:szCs w:val="28"/>
        </w:rPr>
        <w:t xml:space="preserve">At a minimum, </w:t>
      </w:r>
      <w:r w:rsidR="008F4C7A" w:rsidRPr="007E214C">
        <w:rPr>
          <w:rFonts w:ascii="Times New Roman" w:hAnsi="Times New Roman" w:cs="Times New Roman"/>
          <w:sz w:val="28"/>
          <w:szCs w:val="28"/>
        </w:rPr>
        <w:t>Zechariah</w:t>
      </w:r>
      <w:r w:rsidRPr="007E214C">
        <w:rPr>
          <w:rFonts w:ascii="Times New Roman" w:hAnsi="Times New Roman" w:cs="Times New Roman"/>
          <w:sz w:val="28"/>
          <w:szCs w:val="28"/>
        </w:rPr>
        <w:t xml:space="preserve"> would have to be </w:t>
      </w:r>
      <w:r w:rsidR="008F4C7A" w:rsidRPr="007E214C">
        <w:rPr>
          <w:rFonts w:ascii="Times New Roman" w:hAnsi="Times New Roman" w:cs="Times New Roman"/>
          <w:sz w:val="28"/>
          <w:szCs w:val="28"/>
        </w:rPr>
        <w:t xml:space="preserve">understood as </w:t>
      </w:r>
      <w:r w:rsidRPr="007E214C">
        <w:rPr>
          <w:rFonts w:ascii="Times New Roman" w:hAnsi="Times New Roman" w:cs="Times New Roman"/>
          <w:sz w:val="28"/>
          <w:szCs w:val="28"/>
        </w:rPr>
        <w:t xml:space="preserve">“all the nations who </w:t>
      </w:r>
      <w:r w:rsidRPr="007E214C">
        <w:rPr>
          <w:rFonts w:ascii="Times New Roman" w:hAnsi="Times New Roman" w:cs="Times New Roman"/>
          <w:i/>
          <w:sz w:val="28"/>
          <w:szCs w:val="28"/>
        </w:rPr>
        <w:t>were</w:t>
      </w:r>
      <w:r w:rsidRPr="007E214C">
        <w:rPr>
          <w:rFonts w:ascii="Times New Roman" w:hAnsi="Times New Roman" w:cs="Times New Roman"/>
          <w:sz w:val="28"/>
          <w:szCs w:val="28"/>
        </w:rPr>
        <w:t xml:space="preserve"> coming up against Jerusalem” (v.16) to war against it. And if Yahweh “will become King over all the earth” (v.9) in that day, will there be any exceptions from nations or tribes anywhere? He also said </w:t>
      </w:r>
      <w:r w:rsidR="00957D15" w:rsidRPr="007E214C">
        <w:rPr>
          <w:rFonts w:ascii="Times New Roman" w:hAnsi="Times New Roman" w:cs="Times New Roman"/>
          <w:sz w:val="28"/>
          <w:szCs w:val="28"/>
        </w:rPr>
        <w:t xml:space="preserve">through Zechariah, </w:t>
      </w:r>
      <w:r w:rsidRPr="007E214C">
        <w:rPr>
          <w:rFonts w:ascii="Times New Roman" w:hAnsi="Times New Roman" w:cs="Times New Roman"/>
          <w:sz w:val="28"/>
          <w:szCs w:val="28"/>
        </w:rPr>
        <w:t xml:space="preserve">“I will gather </w:t>
      </w:r>
      <w:r w:rsidRPr="007E214C">
        <w:rPr>
          <w:rFonts w:ascii="Times New Roman" w:hAnsi="Times New Roman" w:cs="Times New Roman"/>
          <w:b/>
          <w:sz w:val="28"/>
          <w:szCs w:val="28"/>
        </w:rPr>
        <w:t>all the nations</w:t>
      </w:r>
      <w:r w:rsidRPr="007E214C">
        <w:rPr>
          <w:rFonts w:ascii="Times New Roman" w:hAnsi="Times New Roman" w:cs="Times New Roman"/>
          <w:sz w:val="28"/>
          <w:szCs w:val="28"/>
        </w:rPr>
        <w:t xml:space="preserve"> to Jerusalem to the battle”</w:t>
      </w:r>
      <w:r w:rsidR="003C4AEF" w:rsidRPr="007E214C">
        <w:rPr>
          <w:rFonts w:ascii="Times New Roman" w:hAnsi="Times New Roman" w:cs="Times New Roman"/>
          <w:sz w:val="28"/>
          <w:szCs w:val="28"/>
        </w:rPr>
        <w:t xml:space="preserve"> (v.2), and “Behold a day is coming for Yahweh” (v.1) – i.e., “the day of the Lord”. </w:t>
      </w:r>
      <w:r w:rsidR="008F4C7A" w:rsidRPr="007E214C">
        <w:rPr>
          <w:rFonts w:ascii="Times New Roman" w:hAnsi="Times New Roman" w:cs="Times New Roman"/>
          <w:sz w:val="28"/>
          <w:szCs w:val="28"/>
        </w:rPr>
        <w:t>All indications are that “the sign of the Son of Man” will be of worldwide significance.</w:t>
      </w:r>
    </w:p>
    <w:p w14:paraId="05F3E837" w14:textId="77777777" w:rsidR="008D58AD" w:rsidRPr="008D58AD" w:rsidRDefault="008D58AD" w:rsidP="00E06726">
      <w:pPr>
        <w:rPr>
          <w:rFonts w:ascii="Times New Roman" w:hAnsi="Times New Roman" w:cs="Times New Roman"/>
          <w:b/>
          <w:sz w:val="40"/>
          <w:szCs w:val="40"/>
        </w:rPr>
      </w:pPr>
      <w:r w:rsidRPr="008D58AD">
        <w:rPr>
          <w:rFonts w:ascii="Times New Roman" w:hAnsi="Times New Roman" w:cs="Times New Roman"/>
          <w:b/>
          <w:sz w:val="40"/>
          <w:szCs w:val="40"/>
        </w:rPr>
        <w:t>Army of the Heavens</w:t>
      </w:r>
    </w:p>
    <w:p w14:paraId="05F3E838" w14:textId="77777777" w:rsidR="009F7720" w:rsidRPr="007E214C" w:rsidRDefault="000172CC" w:rsidP="003A5E67">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w:t>
      </w:r>
      <w:r w:rsidR="003C4AEF" w:rsidRPr="007E214C">
        <w:rPr>
          <w:rFonts w:ascii="Times New Roman" w:hAnsi="Times New Roman" w:cs="Times New Roman"/>
          <w:sz w:val="28"/>
          <w:szCs w:val="28"/>
        </w:rPr>
        <w:t xml:space="preserve">have </w:t>
      </w:r>
      <w:r w:rsidRPr="007E214C">
        <w:rPr>
          <w:rFonts w:ascii="Times New Roman" w:hAnsi="Times New Roman" w:cs="Times New Roman"/>
          <w:sz w:val="28"/>
          <w:szCs w:val="28"/>
        </w:rPr>
        <w:t xml:space="preserve">looked at Dan.8:10 previously and noted how </w:t>
      </w:r>
      <w:r w:rsidR="003A5E67" w:rsidRPr="007E214C">
        <w:rPr>
          <w:rFonts w:ascii="Times New Roman" w:hAnsi="Times New Roman" w:cs="Times New Roman"/>
          <w:sz w:val="28"/>
          <w:szCs w:val="28"/>
        </w:rPr>
        <w:t>a horn from insignificance</w:t>
      </w:r>
      <w:r w:rsidRPr="007E214C">
        <w:rPr>
          <w:rFonts w:ascii="Times New Roman" w:hAnsi="Times New Roman" w:cs="Times New Roman"/>
          <w:sz w:val="28"/>
          <w:szCs w:val="28"/>
        </w:rPr>
        <w:t xml:space="preserve"> “became great</w:t>
      </w:r>
      <w:r w:rsidR="0041715A" w:rsidRPr="007E214C">
        <w:rPr>
          <w:rFonts w:ascii="Times New Roman" w:hAnsi="Times New Roman" w:cs="Times New Roman"/>
          <w:sz w:val="28"/>
          <w:szCs w:val="28"/>
        </w:rPr>
        <w:t>,</w:t>
      </w:r>
      <w:r w:rsidRPr="007E214C">
        <w:rPr>
          <w:rFonts w:ascii="Times New Roman" w:hAnsi="Times New Roman" w:cs="Times New Roman"/>
          <w:sz w:val="28"/>
          <w:szCs w:val="28"/>
        </w:rPr>
        <w:t xml:space="preserve"> up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army of the heavens</w:t>
      </w:r>
      <w:r w:rsidRPr="007E214C">
        <w:rPr>
          <w:rFonts w:ascii="Times New Roman" w:hAnsi="Times New Roman" w:cs="Times New Roman"/>
          <w:sz w:val="28"/>
          <w:szCs w:val="28"/>
        </w:rPr>
        <w:t>” – here and elsewhere the Heb. for “army of heavens” is rendered</w:t>
      </w:r>
      <w:r w:rsidR="00475328" w:rsidRPr="007E214C">
        <w:rPr>
          <w:rFonts w:ascii="Times New Roman" w:hAnsi="Times New Roman" w:cs="Times New Roman"/>
          <w:sz w:val="28"/>
          <w:szCs w:val="28"/>
        </w:rPr>
        <w:t xml:space="preserve"> by Gk.</w:t>
      </w:r>
      <w:r w:rsidRPr="007E214C">
        <w:rPr>
          <w:rFonts w:ascii="Times New Roman" w:hAnsi="Times New Roman" w:cs="Times New Roman"/>
          <w:sz w:val="28"/>
          <w:szCs w:val="28"/>
        </w:rPr>
        <w:t xml:space="preserve"> </w:t>
      </w:r>
      <w:proofErr w:type="spellStart"/>
      <w:r w:rsidRPr="007E214C">
        <w:rPr>
          <w:rFonts w:ascii="Times New Roman" w:hAnsi="Times New Roman" w:cs="Times New Roman"/>
          <w:i/>
          <w:sz w:val="28"/>
          <w:szCs w:val="28"/>
        </w:rPr>
        <w:t>dunamis</w:t>
      </w:r>
      <w:proofErr w:type="spellEnd"/>
      <w:r w:rsidRPr="007E214C">
        <w:rPr>
          <w:rFonts w:ascii="Times New Roman" w:hAnsi="Times New Roman" w:cs="Times New Roman"/>
          <w:i/>
          <w:sz w:val="28"/>
          <w:szCs w:val="28"/>
        </w:rPr>
        <w:t xml:space="preserve"> </w:t>
      </w:r>
      <w:proofErr w:type="spellStart"/>
      <w:r w:rsidRPr="007E214C">
        <w:rPr>
          <w:rFonts w:ascii="Times New Roman" w:hAnsi="Times New Roman" w:cs="Times New Roman"/>
          <w:i/>
          <w:sz w:val="28"/>
          <w:szCs w:val="28"/>
        </w:rPr>
        <w:t>ouranou</w:t>
      </w:r>
      <w:proofErr w:type="spellEnd"/>
      <w:r w:rsidRPr="007E214C">
        <w:rPr>
          <w:rFonts w:ascii="Times New Roman" w:hAnsi="Times New Roman" w:cs="Times New Roman"/>
          <w:sz w:val="28"/>
          <w:szCs w:val="28"/>
        </w:rPr>
        <w:t xml:space="preserve"> (“power of heaven”) </w:t>
      </w:r>
      <w:r w:rsidR="00475328" w:rsidRPr="007E214C">
        <w:rPr>
          <w:rFonts w:ascii="Times New Roman" w:hAnsi="Times New Roman" w:cs="Times New Roman"/>
          <w:sz w:val="28"/>
          <w:szCs w:val="28"/>
        </w:rPr>
        <w:t>in</w:t>
      </w:r>
      <w:r w:rsidRPr="007E214C">
        <w:rPr>
          <w:rFonts w:ascii="Times New Roman" w:hAnsi="Times New Roman" w:cs="Times New Roman"/>
          <w:sz w:val="28"/>
          <w:szCs w:val="28"/>
        </w:rPr>
        <w:t xml:space="preserve">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w:t>
      </w:r>
      <w:r w:rsidR="003C4AEF" w:rsidRPr="007E214C">
        <w:rPr>
          <w:rFonts w:ascii="Times New Roman" w:hAnsi="Times New Roman" w:cs="Times New Roman"/>
          <w:sz w:val="28"/>
          <w:szCs w:val="28"/>
        </w:rPr>
        <w:t xml:space="preserve"> The</w:t>
      </w:r>
      <w:r w:rsidR="00CE3436" w:rsidRPr="007E214C">
        <w:rPr>
          <w:rFonts w:ascii="Times New Roman" w:hAnsi="Times New Roman" w:cs="Times New Roman"/>
          <w:sz w:val="28"/>
          <w:szCs w:val="28"/>
        </w:rPr>
        <w:t>refore, the</w:t>
      </w:r>
      <w:r w:rsidR="003C4AEF" w:rsidRPr="007E214C">
        <w:rPr>
          <w:rFonts w:ascii="Times New Roman" w:hAnsi="Times New Roman" w:cs="Times New Roman"/>
          <w:sz w:val="28"/>
          <w:szCs w:val="28"/>
        </w:rPr>
        <w:t xml:space="preserve"> shakeup of “the powers of the heavens” in Mat.24:29</w:t>
      </w:r>
      <w:r w:rsidR="00173326" w:rsidRPr="007E214C">
        <w:rPr>
          <w:rFonts w:ascii="Times New Roman" w:hAnsi="Times New Roman" w:cs="Times New Roman"/>
          <w:sz w:val="28"/>
          <w:szCs w:val="28"/>
        </w:rPr>
        <w:t xml:space="preserve"> is linked to </w:t>
      </w:r>
      <w:r w:rsidR="00CE3436" w:rsidRPr="007E214C">
        <w:rPr>
          <w:rFonts w:ascii="Times New Roman" w:hAnsi="Times New Roman" w:cs="Times New Roman"/>
          <w:sz w:val="28"/>
          <w:szCs w:val="28"/>
        </w:rPr>
        <w:t xml:space="preserve">Daniel, and also to </w:t>
      </w:r>
      <w:r w:rsidR="00173326" w:rsidRPr="007E214C">
        <w:rPr>
          <w:rFonts w:ascii="Times New Roman" w:hAnsi="Times New Roman" w:cs="Times New Roman"/>
          <w:sz w:val="28"/>
          <w:szCs w:val="28"/>
        </w:rPr>
        <w:t>the Revelation</w:t>
      </w:r>
      <w:r w:rsidR="00305670" w:rsidRPr="007E214C">
        <w:rPr>
          <w:rFonts w:ascii="Times New Roman" w:hAnsi="Times New Roman" w:cs="Times New Roman"/>
          <w:sz w:val="28"/>
          <w:szCs w:val="28"/>
        </w:rPr>
        <w:t xml:space="preserve"> </w:t>
      </w:r>
      <w:r w:rsidR="00173326" w:rsidRPr="007E214C">
        <w:rPr>
          <w:rFonts w:ascii="Times New Roman" w:hAnsi="Times New Roman" w:cs="Times New Roman"/>
          <w:sz w:val="28"/>
          <w:szCs w:val="28"/>
        </w:rPr>
        <w:t>–</w:t>
      </w:r>
    </w:p>
    <w:p w14:paraId="05F3E839" w14:textId="77777777" w:rsidR="00173326" w:rsidRPr="007E214C" w:rsidRDefault="00305670" w:rsidP="00305670">
      <w:pPr>
        <w:ind w:left="360"/>
        <w:rPr>
          <w:rFonts w:ascii="Times New Roman" w:hAnsi="Times New Roman" w:cs="Times New Roman"/>
          <w:sz w:val="28"/>
          <w:szCs w:val="28"/>
        </w:rPr>
      </w:pPr>
      <w:r w:rsidRPr="007E214C">
        <w:rPr>
          <w:rFonts w:ascii="Times New Roman" w:hAnsi="Times New Roman" w:cs="Times New Roman"/>
          <w:sz w:val="28"/>
          <w:szCs w:val="28"/>
        </w:rPr>
        <w:t xml:space="preserve"> </w:t>
      </w:r>
      <w:r w:rsidR="00173326" w:rsidRPr="007E214C">
        <w:rPr>
          <w:rFonts w:ascii="Times New Roman" w:hAnsi="Times New Roman" w:cs="Times New Roman"/>
          <w:sz w:val="28"/>
          <w:szCs w:val="28"/>
        </w:rPr>
        <w:t>“And his tail</w:t>
      </w:r>
      <w:r w:rsidR="00151648" w:rsidRPr="007E214C">
        <w:rPr>
          <w:rFonts w:ascii="Times New Roman" w:hAnsi="Times New Roman" w:cs="Times New Roman"/>
          <w:sz w:val="28"/>
          <w:szCs w:val="28"/>
        </w:rPr>
        <w:t xml:space="preserve"> (Dragon’s)</w:t>
      </w:r>
      <w:r w:rsidR="00173326" w:rsidRPr="007E214C">
        <w:rPr>
          <w:rFonts w:ascii="Times New Roman" w:hAnsi="Times New Roman" w:cs="Times New Roman"/>
          <w:sz w:val="28"/>
          <w:szCs w:val="28"/>
        </w:rPr>
        <w:t xml:space="preserve"> dragged the third of </w:t>
      </w:r>
      <w:r w:rsidR="00173326" w:rsidRPr="007E214C">
        <w:rPr>
          <w:rFonts w:ascii="Times New Roman" w:hAnsi="Times New Roman" w:cs="Times New Roman"/>
          <w:b/>
          <w:sz w:val="28"/>
          <w:szCs w:val="28"/>
        </w:rPr>
        <w:t>the stars of the heaven</w:t>
      </w:r>
      <w:r w:rsidR="00173326" w:rsidRPr="007E214C">
        <w:rPr>
          <w:rFonts w:ascii="Times New Roman" w:hAnsi="Times New Roman" w:cs="Times New Roman"/>
          <w:sz w:val="28"/>
          <w:szCs w:val="28"/>
        </w:rPr>
        <w:t xml:space="preserve"> and cast them into the earth.”   Rev.12:4</w:t>
      </w:r>
    </w:p>
    <w:p w14:paraId="05F3E83A" w14:textId="77777777" w:rsidR="008906AF" w:rsidRPr="007E214C" w:rsidRDefault="009C162E" w:rsidP="00434C11">
      <w:pPr>
        <w:rPr>
          <w:rFonts w:ascii="Times New Roman" w:hAnsi="Times New Roman" w:cs="Times New Roman"/>
          <w:sz w:val="28"/>
          <w:szCs w:val="28"/>
        </w:rPr>
      </w:pPr>
      <w:r w:rsidRPr="007E214C">
        <w:rPr>
          <w:rFonts w:ascii="Times New Roman" w:hAnsi="Times New Roman" w:cs="Times New Roman"/>
          <w:sz w:val="28"/>
          <w:szCs w:val="28"/>
        </w:rPr>
        <w:t>So,</w:t>
      </w:r>
      <w:r w:rsidR="005D7D6F" w:rsidRPr="007E214C">
        <w:rPr>
          <w:rFonts w:ascii="Times New Roman" w:hAnsi="Times New Roman" w:cs="Times New Roman"/>
          <w:sz w:val="28"/>
          <w:szCs w:val="28"/>
        </w:rPr>
        <w:t xml:space="preserve"> the “army of the heavens” </w:t>
      </w:r>
      <w:r w:rsidR="00A125DE" w:rsidRPr="007E214C">
        <w:rPr>
          <w:rFonts w:ascii="Times New Roman" w:hAnsi="Times New Roman" w:cs="Times New Roman"/>
          <w:sz w:val="28"/>
          <w:szCs w:val="28"/>
        </w:rPr>
        <w:t>which</w:t>
      </w:r>
      <w:r w:rsidR="005D7D6F" w:rsidRPr="007E214C">
        <w:rPr>
          <w:rFonts w:ascii="Times New Roman" w:hAnsi="Times New Roman" w:cs="Times New Roman"/>
          <w:sz w:val="28"/>
          <w:szCs w:val="28"/>
        </w:rPr>
        <w:t xml:space="preserve"> </w:t>
      </w:r>
      <w:r w:rsidR="003A5E67" w:rsidRPr="007E214C">
        <w:rPr>
          <w:rFonts w:ascii="Times New Roman" w:hAnsi="Times New Roman" w:cs="Times New Roman"/>
          <w:sz w:val="28"/>
          <w:szCs w:val="28"/>
        </w:rPr>
        <w:t>the</w:t>
      </w:r>
      <w:r w:rsidR="005D7D6F" w:rsidRPr="007E214C">
        <w:rPr>
          <w:rFonts w:ascii="Times New Roman" w:hAnsi="Times New Roman" w:cs="Times New Roman"/>
          <w:sz w:val="28"/>
          <w:szCs w:val="28"/>
        </w:rPr>
        <w:t xml:space="preserve"> Horn casts to earth are also called </w:t>
      </w:r>
      <w:r w:rsidR="000F5A6E" w:rsidRPr="007E214C">
        <w:rPr>
          <w:rFonts w:ascii="Times New Roman" w:hAnsi="Times New Roman" w:cs="Times New Roman"/>
          <w:sz w:val="28"/>
          <w:szCs w:val="28"/>
        </w:rPr>
        <w:t xml:space="preserve">the </w:t>
      </w:r>
      <w:r w:rsidR="005D7D6F" w:rsidRPr="007E214C">
        <w:rPr>
          <w:rFonts w:ascii="Times New Roman" w:hAnsi="Times New Roman" w:cs="Times New Roman"/>
          <w:sz w:val="28"/>
          <w:szCs w:val="28"/>
        </w:rPr>
        <w:t>“stars”</w:t>
      </w:r>
      <w:r w:rsidR="000F5A6E" w:rsidRPr="007E214C">
        <w:rPr>
          <w:rFonts w:ascii="Times New Roman" w:hAnsi="Times New Roman" w:cs="Times New Roman"/>
          <w:sz w:val="28"/>
          <w:szCs w:val="28"/>
        </w:rPr>
        <w:t>, which Satan will drag down</w:t>
      </w:r>
      <w:r w:rsidR="005D7D6F" w:rsidRPr="007E214C">
        <w:rPr>
          <w:rFonts w:ascii="Times New Roman" w:hAnsi="Times New Roman" w:cs="Times New Roman"/>
          <w:sz w:val="28"/>
          <w:szCs w:val="28"/>
        </w:rPr>
        <w:t xml:space="preserve">. </w:t>
      </w:r>
      <w:r w:rsidR="00F55BEF" w:rsidRPr="007E214C">
        <w:rPr>
          <w:rFonts w:ascii="Times New Roman" w:hAnsi="Times New Roman" w:cs="Times New Roman"/>
          <w:sz w:val="28"/>
          <w:szCs w:val="28"/>
        </w:rPr>
        <w:t>But consider that</w:t>
      </w:r>
      <w:r w:rsidR="005D7D6F" w:rsidRPr="007E214C">
        <w:rPr>
          <w:rFonts w:ascii="Times New Roman" w:hAnsi="Times New Roman" w:cs="Times New Roman"/>
          <w:sz w:val="28"/>
          <w:szCs w:val="28"/>
        </w:rPr>
        <w:t xml:space="preserve"> the dragged stars in </w:t>
      </w:r>
      <w:r w:rsidR="005D7D6F" w:rsidRPr="007E214C">
        <w:rPr>
          <w:rFonts w:ascii="Times New Roman" w:hAnsi="Times New Roman" w:cs="Times New Roman"/>
          <w:sz w:val="28"/>
          <w:szCs w:val="28"/>
        </w:rPr>
        <w:lastRenderedPageBreak/>
        <w:t xml:space="preserve">Revelation are </w:t>
      </w:r>
      <w:r w:rsidR="00475328" w:rsidRPr="007E214C">
        <w:rPr>
          <w:rFonts w:ascii="Times New Roman" w:hAnsi="Times New Roman" w:cs="Times New Roman"/>
          <w:sz w:val="28"/>
          <w:szCs w:val="28"/>
        </w:rPr>
        <w:t>fallen angel</w:t>
      </w:r>
      <w:r w:rsidR="005D7D6F" w:rsidRPr="007E214C">
        <w:rPr>
          <w:rFonts w:ascii="Times New Roman" w:hAnsi="Times New Roman" w:cs="Times New Roman"/>
          <w:sz w:val="28"/>
          <w:szCs w:val="28"/>
        </w:rPr>
        <w:t xml:space="preserve">s. And </w:t>
      </w:r>
      <w:r w:rsidR="000A6197" w:rsidRPr="007E214C">
        <w:rPr>
          <w:rFonts w:ascii="Times New Roman" w:hAnsi="Times New Roman" w:cs="Times New Roman"/>
          <w:sz w:val="28"/>
          <w:szCs w:val="28"/>
        </w:rPr>
        <w:t>Rev.</w:t>
      </w:r>
      <w:r w:rsidR="005D7D6F" w:rsidRPr="007E214C">
        <w:rPr>
          <w:rFonts w:ascii="Times New Roman" w:hAnsi="Times New Roman" w:cs="Times New Roman"/>
          <w:sz w:val="28"/>
          <w:szCs w:val="28"/>
        </w:rPr>
        <w:t xml:space="preserve">12:4 gives us an indication that their number is a third of those presently in the heavens. </w:t>
      </w:r>
      <w:r w:rsidR="008906AF" w:rsidRPr="007E214C">
        <w:rPr>
          <w:rFonts w:ascii="Times New Roman" w:hAnsi="Times New Roman" w:cs="Times New Roman"/>
          <w:sz w:val="28"/>
          <w:szCs w:val="28"/>
        </w:rPr>
        <w:t xml:space="preserve">Whether these evil angels were included in the “thousands of thousands” and “myriads of myriads” cited in Dan.7:10 and Rev.5:11 cannot be determined. I take these scriptures literally, as I do elsewhere when large numbers are cited – like </w:t>
      </w:r>
      <w:r w:rsidR="00A719EC">
        <w:rPr>
          <w:rFonts w:ascii="Times New Roman" w:hAnsi="Times New Roman" w:cs="Times New Roman"/>
          <w:sz w:val="28"/>
          <w:szCs w:val="28"/>
        </w:rPr>
        <w:t xml:space="preserve">the </w:t>
      </w:r>
      <w:r w:rsidR="008906AF" w:rsidRPr="007E214C">
        <w:rPr>
          <w:rFonts w:ascii="Times New Roman" w:hAnsi="Times New Roman" w:cs="Times New Roman"/>
          <w:sz w:val="28"/>
          <w:szCs w:val="28"/>
        </w:rPr>
        <w:t xml:space="preserve">12,000 from each tribe </w:t>
      </w:r>
      <w:r w:rsidR="002A4926">
        <w:rPr>
          <w:rFonts w:ascii="Times New Roman" w:hAnsi="Times New Roman" w:cs="Times New Roman"/>
          <w:sz w:val="28"/>
          <w:szCs w:val="28"/>
        </w:rPr>
        <w:t xml:space="preserve">of Israel </w:t>
      </w:r>
      <w:r w:rsidR="008906AF" w:rsidRPr="007E214C">
        <w:rPr>
          <w:rFonts w:ascii="Times New Roman" w:hAnsi="Times New Roman" w:cs="Times New Roman"/>
          <w:sz w:val="28"/>
          <w:szCs w:val="28"/>
        </w:rPr>
        <w:t xml:space="preserve">(Rev.7:1-8). </w:t>
      </w:r>
      <w:r w:rsidR="004A1F1A" w:rsidRPr="007E214C">
        <w:rPr>
          <w:rFonts w:ascii="Times New Roman" w:hAnsi="Times New Roman" w:cs="Times New Roman"/>
          <w:sz w:val="28"/>
          <w:szCs w:val="28"/>
        </w:rPr>
        <w:t xml:space="preserve">Both Thayer (p.419) and Moulton and Milligan (p.419) suggest that “myriads of myriads” is a metaphor for innumerable, but that is importing a later sense into an earlier </w:t>
      </w:r>
      <w:r w:rsidR="00434C11" w:rsidRPr="007E214C">
        <w:rPr>
          <w:rFonts w:ascii="Times New Roman" w:hAnsi="Times New Roman" w:cs="Times New Roman"/>
          <w:sz w:val="28"/>
          <w:szCs w:val="28"/>
        </w:rPr>
        <w:t>expression</w:t>
      </w:r>
      <w:r w:rsidR="004A1F1A" w:rsidRPr="007E214C">
        <w:rPr>
          <w:rFonts w:ascii="Times New Roman" w:hAnsi="Times New Roman" w:cs="Times New Roman"/>
          <w:sz w:val="28"/>
          <w:szCs w:val="28"/>
        </w:rPr>
        <w:t xml:space="preserve">. </w:t>
      </w:r>
      <w:r w:rsidR="008906AF" w:rsidRPr="007E214C">
        <w:rPr>
          <w:rFonts w:ascii="Times New Roman" w:hAnsi="Times New Roman" w:cs="Times New Roman"/>
          <w:sz w:val="28"/>
          <w:szCs w:val="28"/>
        </w:rPr>
        <w:t>The angels of the Daniel and Revelation reckonings must be in excess of 200,000,000. Then the third cast to earth will be in excess of either 100,000,000</w:t>
      </w:r>
      <w:r w:rsidR="0032743B" w:rsidRPr="007E214C">
        <w:rPr>
          <w:rFonts w:ascii="Times New Roman" w:hAnsi="Times New Roman" w:cs="Times New Roman"/>
          <w:sz w:val="28"/>
          <w:szCs w:val="28"/>
        </w:rPr>
        <w:t xml:space="preserve"> or 67,000,000, depending on their exclusion from</w:t>
      </w:r>
      <w:r w:rsidR="004156DA" w:rsidRPr="007E214C">
        <w:rPr>
          <w:rFonts w:ascii="Times New Roman" w:hAnsi="Times New Roman" w:cs="Times New Roman"/>
          <w:sz w:val="28"/>
          <w:szCs w:val="28"/>
        </w:rPr>
        <w:t>,</w:t>
      </w:r>
      <w:r w:rsidR="0032743B" w:rsidRPr="007E214C">
        <w:rPr>
          <w:rFonts w:ascii="Times New Roman" w:hAnsi="Times New Roman" w:cs="Times New Roman"/>
          <w:sz w:val="28"/>
          <w:szCs w:val="28"/>
        </w:rPr>
        <w:t xml:space="preserve"> or inclusion in the two hundred million figure. And we do not know how many will be loosed from the Abyss by Abaddon. Needless to say, it will be a mighty evil unleashed upon the earth during the Great Tribulation.</w:t>
      </w:r>
      <w:r w:rsidR="004A1F1A" w:rsidRPr="007E214C">
        <w:rPr>
          <w:rFonts w:ascii="Times New Roman" w:hAnsi="Times New Roman" w:cs="Times New Roman"/>
          <w:sz w:val="28"/>
          <w:szCs w:val="28"/>
        </w:rPr>
        <w:t xml:space="preserve"> Rev.12:12 very appropriately declares “Woe” to the earth after this </w:t>
      </w:r>
      <w:r w:rsidR="00434C11" w:rsidRPr="007E214C">
        <w:rPr>
          <w:rFonts w:ascii="Times New Roman" w:hAnsi="Times New Roman" w:cs="Times New Roman"/>
          <w:sz w:val="28"/>
          <w:szCs w:val="28"/>
        </w:rPr>
        <w:t xml:space="preserve">demonic </w:t>
      </w:r>
      <w:r w:rsidR="004A1F1A" w:rsidRPr="007E214C">
        <w:rPr>
          <w:rFonts w:ascii="Times New Roman" w:hAnsi="Times New Roman" w:cs="Times New Roman"/>
          <w:sz w:val="28"/>
          <w:szCs w:val="28"/>
        </w:rPr>
        <w:t>invasion.</w:t>
      </w:r>
    </w:p>
    <w:p w14:paraId="05F3E83B" w14:textId="77777777" w:rsidR="005D7D6F" w:rsidRPr="007E214C" w:rsidRDefault="005D7D6F" w:rsidP="00625FE4">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A</w:t>
      </w:r>
      <w:r w:rsidR="0032743B" w:rsidRPr="007E214C">
        <w:rPr>
          <w:rFonts w:ascii="Times New Roman" w:hAnsi="Times New Roman" w:cs="Times New Roman"/>
          <w:sz w:val="28"/>
          <w:szCs w:val="28"/>
        </w:rPr>
        <w:t>s already noted</w:t>
      </w:r>
      <w:r w:rsidRPr="007E214C">
        <w:rPr>
          <w:rFonts w:ascii="Times New Roman" w:hAnsi="Times New Roman" w:cs="Times New Roman"/>
          <w:sz w:val="28"/>
          <w:szCs w:val="28"/>
        </w:rPr>
        <w:t xml:space="preserve">, “the star fallen from the heaven to the earth”, </w:t>
      </w:r>
      <w:r w:rsidR="00E06726" w:rsidRPr="007E214C">
        <w:rPr>
          <w:rFonts w:ascii="Times New Roman" w:hAnsi="Times New Roman" w:cs="Times New Roman"/>
          <w:sz w:val="28"/>
          <w:szCs w:val="28"/>
        </w:rPr>
        <w:t>with</w:t>
      </w:r>
      <w:r w:rsidRPr="007E214C">
        <w:rPr>
          <w:rFonts w:ascii="Times New Roman" w:hAnsi="Times New Roman" w:cs="Times New Roman"/>
          <w:sz w:val="28"/>
          <w:szCs w:val="28"/>
        </w:rPr>
        <w:t xml:space="preserve"> “the key </w:t>
      </w:r>
      <w:r w:rsidR="00687168" w:rsidRPr="007E214C">
        <w:rPr>
          <w:rFonts w:ascii="Times New Roman" w:hAnsi="Times New Roman" w:cs="Times New Roman"/>
          <w:sz w:val="28"/>
          <w:szCs w:val="28"/>
        </w:rPr>
        <w:t>of</w:t>
      </w:r>
      <w:r w:rsidRPr="007E214C">
        <w:rPr>
          <w:rFonts w:ascii="Times New Roman" w:hAnsi="Times New Roman" w:cs="Times New Roman"/>
          <w:sz w:val="28"/>
          <w:szCs w:val="28"/>
        </w:rPr>
        <w:t xml:space="preserve"> the pit of the Abyss”, </w:t>
      </w:r>
      <w:r w:rsidR="00BC61FF" w:rsidRPr="007E214C">
        <w:rPr>
          <w:rFonts w:ascii="Times New Roman" w:hAnsi="Times New Roman" w:cs="Times New Roman"/>
          <w:sz w:val="28"/>
          <w:szCs w:val="28"/>
        </w:rPr>
        <w:t xml:space="preserve">will </w:t>
      </w:r>
      <w:r w:rsidR="000F5A6E" w:rsidRPr="007E214C">
        <w:rPr>
          <w:rFonts w:ascii="Times New Roman" w:hAnsi="Times New Roman" w:cs="Times New Roman"/>
          <w:sz w:val="28"/>
          <w:szCs w:val="28"/>
        </w:rPr>
        <w:t xml:space="preserve">open the Abyss to “the spirits in prison” and their </w:t>
      </w:r>
      <w:r w:rsidR="00E41C29" w:rsidRPr="007E214C">
        <w:rPr>
          <w:rFonts w:ascii="Times New Roman" w:hAnsi="Times New Roman" w:cs="Times New Roman"/>
          <w:sz w:val="28"/>
          <w:szCs w:val="28"/>
        </w:rPr>
        <w:t>demon</w:t>
      </w:r>
      <w:r w:rsidR="000F5A6E" w:rsidRPr="007E214C">
        <w:rPr>
          <w:rFonts w:ascii="Times New Roman" w:hAnsi="Times New Roman" w:cs="Times New Roman"/>
          <w:sz w:val="28"/>
          <w:szCs w:val="28"/>
        </w:rPr>
        <w:t>-king</w:t>
      </w:r>
      <w:r w:rsidRPr="007E214C">
        <w:rPr>
          <w:rFonts w:ascii="Times New Roman" w:hAnsi="Times New Roman" w:cs="Times New Roman"/>
          <w:sz w:val="28"/>
          <w:szCs w:val="28"/>
        </w:rPr>
        <w:t xml:space="preserve"> </w:t>
      </w:r>
      <w:r w:rsidR="0032743B" w:rsidRPr="007E214C">
        <w:rPr>
          <w:rFonts w:ascii="Times New Roman" w:hAnsi="Times New Roman" w:cs="Times New Roman"/>
          <w:sz w:val="28"/>
          <w:szCs w:val="28"/>
        </w:rPr>
        <w:t>Abaddon</w:t>
      </w:r>
      <w:r w:rsidRPr="007E214C">
        <w:rPr>
          <w:rFonts w:ascii="Times New Roman" w:hAnsi="Times New Roman" w:cs="Times New Roman"/>
          <w:sz w:val="28"/>
          <w:szCs w:val="28"/>
        </w:rPr>
        <w:t xml:space="preserve"> (Rev.9:1-2; 1 Pet.3:19).</w:t>
      </w:r>
      <w:r w:rsidR="00687168" w:rsidRPr="007E214C">
        <w:rPr>
          <w:rFonts w:ascii="Times New Roman" w:hAnsi="Times New Roman" w:cs="Times New Roman"/>
          <w:sz w:val="28"/>
          <w:szCs w:val="28"/>
        </w:rPr>
        <w:t xml:space="preserve"> The angelic warfare depicted in Rev.12:7-9 provides even more detail about the shaking of the powers of the heavens. The fact that Little Horn will have the power, </w:t>
      </w:r>
      <w:r w:rsidR="00F55BEF" w:rsidRPr="007E214C">
        <w:rPr>
          <w:rFonts w:ascii="Times New Roman" w:hAnsi="Times New Roman" w:cs="Times New Roman"/>
          <w:sz w:val="28"/>
          <w:szCs w:val="28"/>
        </w:rPr>
        <w:t>which is</w:t>
      </w:r>
      <w:r w:rsidR="00687168" w:rsidRPr="007E214C">
        <w:rPr>
          <w:rFonts w:ascii="Times New Roman" w:hAnsi="Times New Roman" w:cs="Times New Roman"/>
          <w:sz w:val="28"/>
          <w:szCs w:val="28"/>
        </w:rPr>
        <w:t xml:space="preserve"> Satan’s power, to cast demons from heaven to earth shows that the dragon, indeed, has “given to him his power and his throne and great authority” (Rev.13:</w:t>
      </w:r>
      <w:r w:rsidR="00BC61FF" w:rsidRPr="007E214C">
        <w:rPr>
          <w:rFonts w:ascii="Times New Roman" w:hAnsi="Times New Roman" w:cs="Times New Roman"/>
          <w:sz w:val="28"/>
          <w:szCs w:val="28"/>
        </w:rPr>
        <w:t>2</w:t>
      </w:r>
      <w:r w:rsidR="00E06726" w:rsidRPr="007E214C">
        <w:rPr>
          <w:rFonts w:ascii="Times New Roman" w:hAnsi="Times New Roman" w:cs="Times New Roman"/>
          <w:sz w:val="28"/>
          <w:szCs w:val="28"/>
        </w:rPr>
        <w:t>)</w:t>
      </w:r>
      <w:r w:rsidR="00BC61FF" w:rsidRPr="007E214C">
        <w:rPr>
          <w:rFonts w:ascii="Times New Roman" w:hAnsi="Times New Roman" w:cs="Times New Roman"/>
          <w:sz w:val="28"/>
          <w:szCs w:val="28"/>
        </w:rPr>
        <w:t xml:space="preserve">. Note that the return of Christ </w:t>
      </w:r>
      <w:r w:rsidR="0032743B" w:rsidRPr="007E214C">
        <w:rPr>
          <w:rFonts w:ascii="Times New Roman" w:hAnsi="Times New Roman" w:cs="Times New Roman"/>
          <w:sz w:val="28"/>
          <w:szCs w:val="28"/>
        </w:rPr>
        <w:t xml:space="preserve">with His angelic army </w:t>
      </w:r>
      <w:r w:rsidR="00BC61FF" w:rsidRPr="007E214C">
        <w:rPr>
          <w:rFonts w:ascii="Times New Roman" w:hAnsi="Times New Roman" w:cs="Times New Roman"/>
          <w:sz w:val="28"/>
          <w:szCs w:val="28"/>
        </w:rPr>
        <w:t xml:space="preserve">to battle the Beast comes late in the </w:t>
      </w:r>
      <w:r w:rsidR="00F55BEF" w:rsidRPr="007E214C">
        <w:rPr>
          <w:rFonts w:ascii="Times New Roman" w:hAnsi="Times New Roman" w:cs="Times New Roman"/>
          <w:sz w:val="28"/>
          <w:szCs w:val="28"/>
        </w:rPr>
        <w:t xml:space="preserve">Revelation </w:t>
      </w:r>
      <w:r w:rsidR="00BC61FF" w:rsidRPr="007E214C">
        <w:rPr>
          <w:rFonts w:ascii="Times New Roman" w:hAnsi="Times New Roman" w:cs="Times New Roman"/>
          <w:sz w:val="28"/>
          <w:szCs w:val="28"/>
        </w:rPr>
        <w:t xml:space="preserve">account (Rev.19:19-21). Only after this </w:t>
      </w:r>
      <w:r w:rsidR="00771550" w:rsidRPr="007E214C">
        <w:rPr>
          <w:rFonts w:ascii="Times New Roman" w:hAnsi="Times New Roman" w:cs="Times New Roman"/>
          <w:sz w:val="28"/>
          <w:szCs w:val="28"/>
        </w:rPr>
        <w:t>can</w:t>
      </w:r>
      <w:r w:rsidR="00BC61FF" w:rsidRPr="007E214C">
        <w:rPr>
          <w:rFonts w:ascii="Times New Roman" w:hAnsi="Times New Roman" w:cs="Times New Roman"/>
          <w:sz w:val="28"/>
          <w:szCs w:val="28"/>
        </w:rPr>
        <w:t xml:space="preserve"> the earth </w:t>
      </w:r>
      <w:r w:rsidR="00771550" w:rsidRPr="007E214C">
        <w:rPr>
          <w:rFonts w:ascii="Times New Roman" w:hAnsi="Times New Roman" w:cs="Times New Roman"/>
          <w:sz w:val="28"/>
          <w:szCs w:val="28"/>
        </w:rPr>
        <w:t xml:space="preserve">become </w:t>
      </w:r>
      <w:r w:rsidR="00957D15" w:rsidRPr="007E214C">
        <w:rPr>
          <w:rFonts w:ascii="Times New Roman" w:hAnsi="Times New Roman" w:cs="Times New Roman"/>
          <w:sz w:val="28"/>
          <w:szCs w:val="28"/>
        </w:rPr>
        <w:t xml:space="preserve">fully </w:t>
      </w:r>
      <w:r w:rsidR="00BC61FF" w:rsidRPr="007E214C">
        <w:rPr>
          <w:rFonts w:ascii="Times New Roman" w:hAnsi="Times New Roman" w:cs="Times New Roman"/>
          <w:sz w:val="28"/>
          <w:szCs w:val="28"/>
        </w:rPr>
        <w:t xml:space="preserve">at peace. So the return of Christ, and His </w:t>
      </w:r>
      <w:r w:rsidR="00BC61FF" w:rsidRPr="007E214C">
        <w:rPr>
          <w:rFonts w:ascii="Times New Roman" w:hAnsi="Times New Roman" w:cs="Times New Roman"/>
          <w:i/>
          <w:sz w:val="28"/>
          <w:szCs w:val="28"/>
        </w:rPr>
        <w:t>Parousia</w:t>
      </w:r>
      <w:r w:rsidR="00BC61FF" w:rsidRPr="007E214C">
        <w:rPr>
          <w:rFonts w:ascii="Times New Roman" w:hAnsi="Times New Roman" w:cs="Times New Roman"/>
          <w:sz w:val="28"/>
          <w:szCs w:val="28"/>
        </w:rPr>
        <w:t xml:space="preserve">, </w:t>
      </w:r>
      <w:r w:rsidR="00127838" w:rsidRPr="007E214C">
        <w:rPr>
          <w:rFonts w:ascii="Times New Roman" w:hAnsi="Times New Roman" w:cs="Times New Roman"/>
          <w:sz w:val="28"/>
          <w:szCs w:val="28"/>
        </w:rPr>
        <w:t>will</w:t>
      </w:r>
      <w:r w:rsidR="00BC61FF" w:rsidRPr="007E214C">
        <w:rPr>
          <w:rFonts w:ascii="Times New Roman" w:hAnsi="Times New Roman" w:cs="Times New Roman"/>
          <w:sz w:val="28"/>
          <w:szCs w:val="28"/>
        </w:rPr>
        <w:t xml:space="preserve"> </w:t>
      </w:r>
      <w:r w:rsidR="00A118BE" w:rsidRPr="007E214C">
        <w:rPr>
          <w:rFonts w:ascii="Times New Roman" w:hAnsi="Times New Roman" w:cs="Times New Roman"/>
          <w:sz w:val="28"/>
          <w:szCs w:val="28"/>
        </w:rPr>
        <w:t>have warfare as its first objective</w:t>
      </w:r>
      <w:r w:rsidR="00BC61FF" w:rsidRPr="007E214C">
        <w:rPr>
          <w:rFonts w:ascii="Times New Roman" w:hAnsi="Times New Roman" w:cs="Times New Roman"/>
          <w:sz w:val="28"/>
          <w:szCs w:val="28"/>
        </w:rPr>
        <w:t>. Then come judgments, including th</w:t>
      </w:r>
      <w:r w:rsidR="00063138" w:rsidRPr="007E214C">
        <w:rPr>
          <w:rFonts w:ascii="Times New Roman" w:hAnsi="Times New Roman" w:cs="Times New Roman"/>
          <w:sz w:val="28"/>
          <w:szCs w:val="28"/>
        </w:rPr>
        <w:t>ose</w:t>
      </w:r>
      <w:r w:rsidR="00BC61FF" w:rsidRPr="007E214C">
        <w:rPr>
          <w:rFonts w:ascii="Times New Roman" w:hAnsi="Times New Roman" w:cs="Times New Roman"/>
          <w:sz w:val="28"/>
          <w:szCs w:val="28"/>
        </w:rPr>
        <w:t xml:space="preserve"> of the nations</w:t>
      </w:r>
      <w:r w:rsidR="00063138" w:rsidRPr="007E214C">
        <w:rPr>
          <w:rFonts w:ascii="Times New Roman" w:hAnsi="Times New Roman" w:cs="Times New Roman"/>
          <w:sz w:val="28"/>
          <w:szCs w:val="28"/>
        </w:rPr>
        <w:t>,</w:t>
      </w:r>
      <w:r w:rsidR="00BC61FF" w:rsidRPr="007E214C">
        <w:rPr>
          <w:rFonts w:ascii="Times New Roman" w:hAnsi="Times New Roman" w:cs="Times New Roman"/>
          <w:sz w:val="28"/>
          <w:szCs w:val="28"/>
        </w:rPr>
        <w:t xml:space="preserve"> </w:t>
      </w:r>
      <w:r w:rsidR="00305670" w:rsidRPr="007E214C">
        <w:rPr>
          <w:rFonts w:ascii="Times New Roman" w:hAnsi="Times New Roman" w:cs="Times New Roman"/>
          <w:sz w:val="28"/>
          <w:szCs w:val="28"/>
        </w:rPr>
        <w:t>which</w:t>
      </w:r>
      <w:r w:rsidR="00BC61FF" w:rsidRPr="007E214C">
        <w:rPr>
          <w:rFonts w:ascii="Times New Roman" w:hAnsi="Times New Roman" w:cs="Times New Roman"/>
          <w:sz w:val="28"/>
          <w:szCs w:val="28"/>
        </w:rPr>
        <w:t xml:space="preserve"> begin at Mat.25:31.</w:t>
      </w:r>
    </w:p>
    <w:p w14:paraId="05F3E83C" w14:textId="77777777" w:rsidR="009E08E4" w:rsidRPr="009E08E4" w:rsidRDefault="009E08E4" w:rsidP="002830AC">
      <w:pPr>
        <w:rPr>
          <w:rFonts w:ascii="Times New Roman" w:hAnsi="Times New Roman" w:cs="Times New Roman"/>
          <w:b/>
          <w:bCs/>
          <w:sz w:val="40"/>
          <w:szCs w:val="40"/>
        </w:rPr>
      </w:pPr>
      <w:r w:rsidRPr="00A1025E">
        <w:rPr>
          <w:rFonts w:ascii="Times New Roman" w:hAnsi="Times New Roman" w:cs="Times New Roman"/>
          <w:b/>
          <w:bCs/>
          <w:sz w:val="40"/>
          <w:szCs w:val="40"/>
        </w:rPr>
        <w:t xml:space="preserve">A Discussion of Matthew </w:t>
      </w:r>
      <w:r>
        <w:rPr>
          <w:rFonts w:ascii="Times New Roman" w:hAnsi="Times New Roman" w:cs="Times New Roman"/>
          <w:b/>
          <w:bCs/>
          <w:sz w:val="40"/>
          <w:szCs w:val="40"/>
        </w:rPr>
        <w:t>25:31-40</w:t>
      </w:r>
    </w:p>
    <w:p w14:paraId="05F3E83D" w14:textId="77777777" w:rsidR="00562D24" w:rsidRPr="007E214C" w:rsidRDefault="00562D24" w:rsidP="00E41C2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Jesus’ </w:t>
      </w:r>
      <w:r w:rsidR="00E41C29" w:rsidRPr="007E214C">
        <w:rPr>
          <w:rFonts w:ascii="Times New Roman" w:hAnsi="Times New Roman" w:cs="Times New Roman"/>
          <w:iCs/>
          <w:sz w:val="28"/>
          <w:szCs w:val="28"/>
        </w:rPr>
        <w:t>Olivet</w:t>
      </w:r>
      <w:r w:rsidRPr="007E214C">
        <w:rPr>
          <w:rFonts w:ascii="Times New Roman" w:hAnsi="Times New Roman" w:cs="Times New Roman"/>
          <w:iCs/>
          <w:sz w:val="28"/>
          <w:szCs w:val="28"/>
        </w:rPr>
        <w:t xml:space="preserve"> </w:t>
      </w:r>
      <w:r w:rsidRPr="007E214C">
        <w:rPr>
          <w:rFonts w:ascii="Times New Roman" w:hAnsi="Times New Roman" w:cs="Times New Roman"/>
          <w:sz w:val="28"/>
          <w:szCs w:val="28"/>
        </w:rPr>
        <w:t>prophecy</w:t>
      </w:r>
      <w:r w:rsidR="00E41C29" w:rsidRPr="007E214C">
        <w:rPr>
          <w:rFonts w:ascii="Times New Roman" w:hAnsi="Times New Roman" w:cs="Times New Roman"/>
          <w:sz w:val="28"/>
          <w:szCs w:val="28"/>
        </w:rPr>
        <w:t xml:space="preserve"> of Matthew 24</w:t>
      </w:r>
      <w:r w:rsidRPr="007E214C">
        <w:rPr>
          <w:rFonts w:ascii="Times New Roman" w:hAnsi="Times New Roman" w:cs="Times New Roman"/>
          <w:sz w:val="28"/>
          <w:szCs w:val="28"/>
        </w:rPr>
        <w:t>, after the in</w:t>
      </w:r>
      <w:r w:rsidR="00B141F8" w:rsidRPr="007E214C">
        <w:rPr>
          <w:rFonts w:ascii="Times New Roman" w:hAnsi="Times New Roman" w:cs="Times New Roman"/>
          <w:sz w:val="28"/>
          <w:szCs w:val="28"/>
        </w:rPr>
        <w:t>ser</w:t>
      </w:r>
      <w:r w:rsidRPr="007E214C">
        <w:rPr>
          <w:rFonts w:ascii="Times New Roman" w:hAnsi="Times New Roman" w:cs="Times New Roman"/>
          <w:sz w:val="28"/>
          <w:szCs w:val="28"/>
        </w:rPr>
        <w:t xml:space="preserve">tion of two </w:t>
      </w:r>
      <w:r w:rsidR="00F55BEF" w:rsidRPr="007E214C">
        <w:rPr>
          <w:rFonts w:ascii="Times New Roman" w:hAnsi="Times New Roman" w:cs="Times New Roman"/>
          <w:sz w:val="28"/>
          <w:szCs w:val="28"/>
        </w:rPr>
        <w:t>“</w:t>
      </w:r>
      <w:r w:rsidRPr="007E214C">
        <w:rPr>
          <w:rFonts w:ascii="Times New Roman" w:hAnsi="Times New Roman" w:cs="Times New Roman"/>
          <w:sz w:val="28"/>
          <w:szCs w:val="28"/>
        </w:rPr>
        <w:t>Watch!</w:t>
      </w:r>
      <w:r w:rsidR="00F55BEF" w:rsidRPr="007E214C">
        <w:rPr>
          <w:rFonts w:ascii="Times New Roman" w:hAnsi="Times New Roman" w:cs="Times New Roman"/>
          <w:sz w:val="28"/>
          <w:szCs w:val="28"/>
        </w:rPr>
        <w:t>”</w:t>
      </w:r>
      <w:r w:rsidRPr="007E214C">
        <w:rPr>
          <w:rFonts w:ascii="Times New Roman" w:hAnsi="Times New Roman" w:cs="Times New Roman"/>
          <w:sz w:val="28"/>
          <w:szCs w:val="28"/>
        </w:rPr>
        <w:t xml:space="preserve"> parables (the Ten Virgins, and the Talents</w:t>
      </w:r>
      <w:r w:rsidR="00151648" w:rsidRPr="007E214C">
        <w:rPr>
          <w:rFonts w:ascii="Times New Roman" w:hAnsi="Times New Roman" w:cs="Times New Roman"/>
          <w:sz w:val="28"/>
          <w:szCs w:val="28"/>
        </w:rPr>
        <w:t xml:space="preserve"> – and see chapter  </w:t>
      </w:r>
      <w:r w:rsidR="00151648" w:rsidRPr="007E214C">
        <w:rPr>
          <w:rFonts w:ascii="Times New Roman" w:hAnsi="Times New Roman" w:cs="Times New Roman"/>
          <w:b/>
          <w:sz w:val="28"/>
          <w:szCs w:val="28"/>
        </w:rPr>
        <w:t>Parable as Prophecy</w:t>
      </w:r>
      <w:r w:rsidRPr="007E214C">
        <w:rPr>
          <w:rFonts w:ascii="Times New Roman" w:hAnsi="Times New Roman" w:cs="Times New Roman"/>
          <w:sz w:val="28"/>
          <w:szCs w:val="28"/>
        </w:rPr>
        <w:t>), resume</w:t>
      </w:r>
      <w:r w:rsidR="00A32E09" w:rsidRPr="007E214C">
        <w:rPr>
          <w:rFonts w:ascii="Times New Roman" w:hAnsi="Times New Roman" w:cs="Times New Roman"/>
          <w:sz w:val="28"/>
          <w:szCs w:val="28"/>
        </w:rPr>
        <w:t>s here</w:t>
      </w:r>
      <w:r w:rsidRPr="007E214C">
        <w:rPr>
          <w:rFonts w:ascii="Times New Roman" w:hAnsi="Times New Roman" w:cs="Times New Roman"/>
          <w:sz w:val="28"/>
          <w:szCs w:val="28"/>
        </w:rPr>
        <w:t xml:space="preserve"> –</w:t>
      </w:r>
    </w:p>
    <w:p w14:paraId="05F3E83E" w14:textId="77777777" w:rsidR="00562D24" w:rsidRPr="007E214C" w:rsidRDefault="00562D24" w:rsidP="00D847B0">
      <w:pPr>
        <w:ind w:left="360"/>
        <w:rPr>
          <w:rFonts w:ascii="Times New Roman" w:hAnsi="Times New Roman" w:cs="Times New Roman"/>
          <w:sz w:val="28"/>
          <w:szCs w:val="28"/>
        </w:rPr>
      </w:pPr>
      <w:r w:rsidRPr="007E214C">
        <w:rPr>
          <w:rFonts w:ascii="Times New Roman" w:hAnsi="Times New Roman" w:cs="Times New Roman"/>
          <w:sz w:val="28"/>
          <w:szCs w:val="28"/>
        </w:rPr>
        <w:t xml:space="preserve">“But when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 xml:space="preserve">an should </w:t>
      </w:r>
      <w:r w:rsidRPr="007E214C">
        <w:rPr>
          <w:rFonts w:ascii="Times New Roman" w:hAnsi="Times New Roman" w:cs="Times New Roman"/>
          <w:sz w:val="28"/>
          <w:szCs w:val="28"/>
          <w:u w:val="single"/>
        </w:rPr>
        <w:t>come in His glory</w:t>
      </w:r>
      <w:r w:rsidRPr="007E214C">
        <w:rPr>
          <w:rFonts w:ascii="Times New Roman" w:hAnsi="Times New Roman" w:cs="Times New Roman"/>
          <w:sz w:val="28"/>
          <w:szCs w:val="28"/>
        </w:rPr>
        <w:t xml:space="preserve">, and </w:t>
      </w:r>
      <w:r w:rsidR="008C7DB6" w:rsidRPr="007E214C">
        <w:rPr>
          <w:rFonts w:ascii="Times New Roman" w:hAnsi="Times New Roman" w:cs="Times New Roman"/>
          <w:sz w:val="28"/>
          <w:szCs w:val="28"/>
        </w:rPr>
        <w:t xml:space="preserve">all the angels with Him, then He will sit upon the throne of His glory. And will be gathered together before Him </w:t>
      </w:r>
      <w:r w:rsidR="008C7DB6" w:rsidRPr="007E214C">
        <w:rPr>
          <w:rFonts w:ascii="Times New Roman" w:hAnsi="Times New Roman" w:cs="Times New Roman"/>
          <w:sz w:val="28"/>
          <w:szCs w:val="28"/>
          <w:u w:val="single"/>
        </w:rPr>
        <w:t>all the nations</w:t>
      </w:r>
      <w:r w:rsidR="008C7DB6" w:rsidRPr="007E214C">
        <w:rPr>
          <w:rFonts w:ascii="Times New Roman" w:hAnsi="Times New Roman" w:cs="Times New Roman"/>
          <w:sz w:val="28"/>
          <w:szCs w:val="28"/>
        </w:rPr>
        <w:t xml:space="preserve">, and He will separate them from one </w:t>
      </w:r>
      <w:r w:rsidR="008C7DB6" w:rsidRPr="007E214C">
        <w:rPr>
          <w:rFonts w:ascii="Times New Roman" w:hAnsi="Times New Roman" w:cs="Times New Roman"/>
          <w:sz w:val="28"/>
          <w:szCs w:val="28"/>
        </w:rPr>
        <w:lastRenderedPageBreak/>
        <w:t xml:space="preserve">another, as the shepherd separates the sheep from the goats. And He will put, indeed, the sheep on His right, but the goats on </w:t>
      </w:r>
      <w:r w:rsidR="008C7DB6" w:rsidRPr="007E214C">
        <w:rPr>
          <w:rFonts w:ascii="Times New Roman" w:hAnsi="Times New Roman" w:cs="Times New Roman"/>
          <w:i/>
          <w:sz w:val="28"/>
          <w:szCs w:val="28"/>
        </w:rPr>
        <w:t xml:space="preserve">His </w:t>
      </w:r>
      <w:r w:rsidR="008C7DB6" w:rsidRPr="007E214C">
        <w:rPr>
          <w:rFonts w:ascii="Times New Roman" w:hAnsi="Times New Roman" w:cs="Times New Roman"/>
          <w:sz w:val="28"/>
          <w:szCs w:val="28"/>
        </w:rPr>
        <w:t xml:space="preserve">left. Then will the King say to those on His right, ‘Come, the blessed of My Father, inherit the kingdom prepared for you from </w:t>
      </w:r>
      <w:r w:rsidR="008C7DB6" w:rsidRPr="007E214C">
        <w:rPr>
          <w:rFonts w:ascii="Times New Roman" w:hAnsi="Times New Roman" w:cs="Times New Roman"/>
          <w:i/>
          <w:sz w:val="28"/>
          <w:szCs w:val="28"/>
        </w:rPr>
        <w:t>the</w:t>
      </w:r>
      <w:r w:rsidR="008C7DB6" w:rsidRPr="007E214C">
        <w:rPr>
          <w:rFonts w:ascii="Times New Roman" w:hAnsi="Times New Roman" w:cs="Times New Roman"/>
          <w:sz w:val="28"/>
          <w:szCs w:val="28"/>
        </w:rPr>
        <w:t xml:space="preserve"> overthrow of </w:t>
      </w:r>
      <w:r w:rsidR="008C7DB6" w:rsidRPr="007E214C">
        <w:rPr>
          <w:rFonts w:ascii="Times New Roman" w:hAnsi="Times New Roman" w:cs="Times New Roman"/>
          <w:i/>
          <w:sz w:val="28"/>
          <w:szCs w:val="28"/>
        </w:rPr>
        <w:t>the</w:t>
      </w:r>
      <w:r w:rsidR="008C7DB6" w:rsidRPr="007E214C">
        <w:rPr>
          <w:rFonts w:ascii="Times New Roman" w:hAnsi="Times New Roman" w:cs="Times New Roman"/>
          <w:sz w:val="28"/>
          <w:szCs w:val="28"/>
        </w:rPr>
        <w:t xml:space="preserve"> world. </w:t>
      </w:r>
      <w:r w:rsidR="00032090" w:rsidRPr="007E214C">
        <w:rPr>
          <w:rFonts w:ascii="Times New Roman" w:hAnsi="Times New Roman" w:cs="Times New Roman"/>
          <w:sz w:val="28"/>
          <w:szCs w:val="28"/>
        </w:rPr>
        <w:t xml:space="preserve">For I was </w:t>
      </w:r>
      <w:r w:rsidR="00D658D5" w:rsidRPr="007E214C">
        <w:rPr>
          <w:rFonts w:ascii="Times New Roman" w:hAnsi="Times New Roman" w:cs="Times New Roman"/>
          <w:sz w:val="28"/>
          <w:szCs w:val="28"/>
        </w:rPr>
        <w:t>hungry,</w:t>
      </w:r>
      <w:r w:rsidR="00032090" w:rsidRPr="007E214C">
        <w:rPr>
          <w:rFonts w:ascii="Times New Roman" w:hAnsi="Times New Roman" w:cs="Times New Roman"/>
          <w:sz w:val="28"/>
          <w:szCs w:val="28"/>
        </w:rPr>
        <w:t xml:space="preserve"> and you gave Me to eat</w:t>
      </w:r>
      <w:r w:rsidR="00D658D5">
        <w:rPr>
          <w:rFonts w:ascii="Times New Roman" w:hAnsi="Times New Roman" w:cs="Times New Roman"/>
          <w:sz w:val="28"/>
          <w:szCs w:val="28"/>
        </w:rPr>
        <w:t>.</w:t>
      </w:r>
      <w:r w:rsidR="00032090" w:rsidRPr="007E214C">
        <w:rPr>
          <w:rFonts w:ascii="Times New Roman" w:hAnsi="Times New Roman" w:cs="Times New Roman"/>
          <w:sz w:val="28"/>
          <w:szCs w:val="28"/>
        </w:rPr>
        <w:t xml:space="preserve"> I was thirsty and you gave Me to drink</w:t>
      </w:r>
      <w:r w:rsidR="00B13652">
        <w:rPr>
          <w:rFonts w:ascii="Times New Roman" w:hAnsi="Times New Roman" w:cs="Times New Roman"/>
          <w:sz w:val="28"/>
          <w:szCs w:val="28"/>
        </w:rPr>
        <w:t>.</w:t>
      </w:r>
      <w:r w:rsidR="00032090" w:rsidRPr="007E214C">
        <w:rPr>
          <w:rFonts w:ascii="Times New Roman" w:hAnsi="Times New Roman" w:cs="Times New Roman"/>
          <w:sz w:val="28"/>
          <w:szCs w:val="28"/>
        </w:rPr>
        <w:t xml:space="preserve"> I was a </w:t>
      </w:r>
      <w:r w:rsidR="00A548BE">
        <w:rPr>
          <w:rFonts w:ascii="Times New Roman" w:hAnsi="Times New Roman" w:cs="Times New Roman"/>
          <w:sz w:val="28"/>
          <w:szCs w:val="28"/>
        </w:rPr>
        <w:t>foreigner,</w:t>
      </w:r>
      <w:r w:rsidR="00032090" w:rsidRPr="007E214C">
        <w:rPr>
          <w:rFonts w:ascii="Times New Roman" w:hAnsi="Times New Roman" w:cs="Times New Roman"/>
          <w:sz w:val="28"/>
          <w:szCs w:val="28"/>
        </w:rPr>
        <w:t xml:space="preserve"> and you gathered with Me, naked and you threw </w:t>
      </w:r>
      <w:r w:rsidR="00032090" w:rsidRPr="007E214C">
        <w:rPr>
          <w:rFonts w:ascii="Times New Roman" w:hAnsi="Times New Roman" w:cs="Times New Roman"/>
          <w:i/>
          <w:sz w:val="28"/>
          <w:szCs w:val="28"/>
        </w:rPr>
        <w:t>clothing</w:t>
      </w:r>
      <w:r w:rsidR="00032090" w:rsidRPr="007E214C">
        <w:rPr>
          <w:rFonts w:ascii="Times New Roman" w:hAnsi="Times New Roman" w:cs="Times New Roman"/>
          <w:sz w:val="28"/>
          <w:szCs w:val="28"/>
        </w:rPr>
        <w:t xml:space="preserve"> around Me</w:t>
      </w:r>
      <w:r w:rsidR="00AC593E">
        <w:rPr>
          <w:rFonts w:ascii="Times New Roman" w:hAnsi="Times New Roman" w:cs="Times New Roman"/>
          <w:sz w:val="28"/>
          <w:szCs w:val="28"/>
        </w:rPr>
        <w:t xml:space="preserve">. </w:t>
      </w:r>
      <w:r w:rsidR="00127886" w:rsidRPr="007E214C">
        <w:rPr>
          <w:rFonts w:ascii="Times New Roman" w:hAnsi="Times New Roman" w:cs="Times New Roman"/>
          <w:sz w:val="28"/>
          <w:szCs w:val="28"/>
        </w:rPr>
        <w:t>I was sickly and you looked Me up</w:t>
      </w:r>
      <w:r w:rsidR="00AC593E">
        <w:rPr>
          <w:rFonts w:ascii="Times New Roman" w:hAnsi="Times New Roman" w:cs="Times New Roman"/>
          <w:sz w:val="28"/>
          <w:szCs w:val="28"/>
        </w:rPr>
        <w:t>.</w:t>
      </w:r>
      <w:r w:rsidR="00127886" w:rsidRPr="007E214C">
        <w:rPr>
          <w:rFonts w:ascii="Times New Roman" w:hAnsi="Times New Roman" w:cs="Times New Roman"/>
          <w:sz w:val="28"/>
          <w:szCs w:val="28"/>
        </w:rPr>
        <w:t xml:space="preserve"> I was in </w:t>
      </w:r>
      <w:r w:rsidR="009F65BA" w:rsidRPr="007E214C">
        <w:rPr>
          <w:rFonts w:ascii="Times New Roman" w:hAnsi="Times New Roman" w:cs="Times New Roman"/>
          <w:sz w:val="28"/>
          <w:szCs w:val="28"/>
        </w:rPr>
        <w:t>prison,</w:t>
      </w:r>
      <w:r w:rsidR="00127886" w:rsidRPr="007E214C">
        <w:rPr>
          <w:rFonts w:ascii="Times New Roman" w:hAnsi="Times New Roman" w:cs="Times New Roman"/>
          <w:sz w:val="28"/>
          <w:szCs w:val="28"/>
        </w:rPr>
        <w:t xml:space="preserve"> and you came to Me</w:t>
      </w:r>
      <w:r w:rsidR="00032090"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Then </w:t>
      </w:r>
      <w:r w:rsidR="009F65BA">
        <w:rPr>
          <w:rFonts w:ascii="Times New Roman" w:hAnsi="Times New Roman" w:cs="Times New Roman"/>
          <w:sz w:val="28"/>
          <w:szCs w:val="28"/>
        </w:rPr>
        <w:t>they</w:t>
      </w:r>
      <w:r w:rsidR="00127886" w:rsidRPr="007E214C">
        <w:rPr>
          <w:rFonts w:ascii="Times New Roman" w:hAnsi="Times New Roman" w:cs="Times New Roman"/>
          <w:sz w:val="28"/>
          <w:szCs w:val="28"/>
        </w:rPr>
        <w:t xml:space="preserve"> will answer Him, saying, ‘Lord, when did we see You hungering and fed You, or thirsting and gave drink</w:t>
      </w:r>
      <w:r w:rsidR="000C4A43"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And when did we see You a foreigner and gathered together with You, or naked and threw </w:t>
      </w:r>
      <w:r w:rsidR="00127886" w:rsidRPr="007E214C">
        <w:rPr>
          <w:rFonts w:ascii="Times New Roman" w:hAnsi="Times New Roman" w:cs="Times New Roman"/>
          <w:i/>
          <w:sz w:val="28"/>
          <w:szCs w:val="28"/>
        </w:rPr>
        <w:t>clothing</w:t>
      </w:r>
      <w:r w:rsidR="00127886" w:rsidRPr="007E214C">
        <w:rPr>
          <w:rFonts w:ascii="Times New Roman" w:hAnsi="Times New Roman" w:cs="Times New Roman"/>
          <w:sz w:val="28"/>
          <w:szCs w:val="28"/>
        </w:rPr>
        <w:t xml:space="preserve"> around</w:t>
      </w:r>
      <w:r w:rsidR="000C4A43" w:rsidRPr="007E214C">
        <w:rPr>
          <w:rFonts w:ascii="Times New Roman" w:hAnsi="Times New Roman" w:cs="Times New Roman"/>
          <w:sz w:val="28"/>
          <w:szCs w:val="28"/>
        </w:rPr>
        <w:t>?</w:t>
      </w:r>
      <w:r w:rsidR="00127886" w:rsidRPr="007E214C">
        <w:rPr>
          <w:rFonts w:ascii="Times New Roman" w:hAnsi="Times New Roman" w:cs="Times New Roman"/>
          <w:sz w:val="28"/>
          <w:szCs w:val="28"/>
        </w:rPr>
        <w:t xml:space="preserve"> And when did we see You being sickly or in prison, and came to You</w:t>
      </w:r>
      <w:r w:rsidR="000C4A43" w:rsidRPr="007E214C">
        <w:rPr>
          <w:rFonts w:ascii="Times New Roman" w:hAnsi="Times New Roman" w:cs="Times New Roman"/>
          <w:sz w:val="28"/>
          <w:szCs w:val="28"/>
        </w:rPr>
        <w:t>?’ Then the King answering, will say to them, ‘</w:t>
      </w:r>
      <w:r w:rsidR="00C674D5" w:rsidRPr="007E214C">
        <w:rPr>
          <w:rFonts w:ascii="Times New Roman" w:hAnsi="Times New Roman" w:cs="Times New Roman"/>
          <w:b/>
          <w:bCs/>
          <w:sz w:val="28"/>
          <w:szCs w:val="28"/>
          <w:u w:val="double"/>
        </w:rPr>
        <w:t>Amen</w:t>
      </w:r>
      <w:r w:rsidR="000C4A43" w:rsidRPr="007E214C">
        <w:rPr>
          <w:rFonts w:ascii="Times New Roman" w:hAnsi="Times New Roman" w:cs="Times New Roman"/>
          <w:sz w:val="28"/>
          <w:szCs w:val="28"/>
        </w:rPr>
        <w:t>, I say to you, with whatsoever you did to one of these, the least of My brothers, you did to Me.’”</w:t>
      </w:r>
      <w:r w:rsidR="00127886" w:rsidRPr="007E214C">
        <w:rPr>
          <w:rFonts w:ascii="Times New Roman" w:hAnsi="Times New Roman" w:cs="Times New Roman"/>
          <w:sz w:val="28"/>
          <w:szCs w:val="28"/>
        </w:rPr>
        <w:t xml:space="preserve">  </w:t>
      </w:r>
      <w:r w:rsidR="00032090" w:rsidRPr="007E214C">
        <w:rPr>
          <w:rFonts w:ascii="Times New Roman" w:hAnsi="Times New Roman" w:cs="Times New Roman"/>
          <w:sz w:val="28"/>
          <w:szCs w:val="28"/>
        </w:rPr>
        <w:t xml:space="preserve"> </w:t>
      </w:r>
      <w:r w:rsidR="008C7DB6" w:rsidRPr="007E214C">
        <w:rPr>
          <w:rFonts w:ascii="Times New Roman" w:hAnsi="Times New Roman" w:cs="Times New Roman"/>
          <w:sz w:val="28"/>
          <w:szCs w:val="28"/>
        </w:rPr>
        <w:t xml:space="preserve">   Mat.25:31-</w:t>
      </w:r>
      <w:r w:rsidR="000C4A43" w:rsidRPr="007E214C">
        <w:rPr>
          <w:rFonts w:ascii="Times New Roman" w:hAnsi="Times New Roman" w:cs="Times New Roman"/>
          <w:sz w:val="28"/>
          <w:szCs w:val="28"/>
        </w:rPr>
        <w:t>40</w:t>
      </w:r>
    </w:p>
    <w:p w14:paraId="05F3E83F" w14:textId="77777777" w:rsidR="00434C11" w:rsidRPr="007E214C" w:rsidRDefault="000C4A43" w:rsidP="007C4163">
      <w:pPr>
        <w:rPr>
          <w:rFonts w:ascii="Times New Roman" w:hAnsi="Times New Roman" w:cs="Times New Roman"/>
          <w:sz w:val="28"/>
          <w:szCs w:val="28"/>
        </w:rPr>
      </w:pPr>
      <w:r w:rsidRPr="007E214C">
        <w:rPr>
          <w:rFonts w:ascii="Times New Roman" w:hAnsi="Times New Roman" w:cs="Times New Roman"/>
          <w:sz w:val="28"/>
          <w:szCs w:val="28"/>
        </w:rPr>
        <w:t>My first point here is the opening, Jesus “</w:t>
      </w:r>
      <w:r w:rsidRPr="007E214C">
        <w:rPr>
          <w:rFonts w:ascii="Times New Roman" w:hAnsi="Times New Roman" w:cs="Times New Roman"/>
          <w:sz w:val="28"/>
          <w:szCs w:val="28"/>
          <w:u w:val="single"/>
        </w:rPr>
        <w:t>coming in His glory</w:t>
      </w:r>
      <w:r w:rsidRPr="007E214C">
        <w:rPr>
          <w:rFonts w:ascii="Times New Roman" w:hAnsi="Times New Roman" w:cs="Times New Roman"/>
          <w:sz w:val="28"/>
          <w:szCs w:val="28"/>
        </w:rPr>
        <w:t>”. This picks up from 24:30</w:t>
      </w:r>
      <w:r w:rsidR="00DC7DBC"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“the sign of the Son of </w:t>
      </w:r>
      <w:r w:rsidR="00D847B0" w:rsidRPr="007E214C">
        <w:rPr>
          <w:rFonts w:ascii="Times New Roman" w:hAnsi="Times New Roman" w:cs="Times New Roman"/>
          <w:sz w:val="28"/>
          <w:szCs w:val="28"/>
        </w:rPr>
        <w:t>M</w:t>
      </w:r>
      <w:r w:rsidRPr="007E214C">
        <w:rPr>
          <w:rFonts w:ascii="Times New Roman" w:hAnsi="Times New Roman" w:cs="Times New Roman"/>
          <w:sz w:val="28"/>
          <w:szCs w:val="28"/>
        </w:rPr>
        <w:t>an” “coming upon the clouds of the heaven with power and great glory”</w:t>
      </w:r>
      <w:r w:rsidR="00F12992" w:rsidRPr="007E214C">
        <w:rPr>
          <w:rFonts w:ascii="Times New Roman" w:hAnsi="Times New Roman" w:cs="Times New Roman"/>
          <w:sz w:val="28"/>
          <w:szCs w:val="28"/>
        </w:rPr>
        <w:t xml:space="preserve">. Since He is said to have come, this will be His </w:t>
      </w:r>
      <w:r w:rsidR="00F12992" w:rsidRPr="007E214C">
        <w:rPr>
          <w:rFonts w:ascii="Times New Roman" w:hAnsi="Times New Roman" w:cs="Times New Roman"/>
          <w:i/>
          <w:sz w:val="28"/>
          <w:szCs w:val="28"/>
        </w:rPr>
        <w:t>Parousia</w:t>
      </w:r>
      <w:r w:rsidR="00F12992" w:rsidRPr="007E214C">
        <w:rPr>
          <w:rFonts w:ascii="Times New Roman" w:hAnsi="Times New Roman" w:cs="Times New Roman"/>
          <w:sz w:val="28"/>
          <w:szCs w:val="28"/>
        </w:rPr>
        <w:t xml:space="preserve"> (</w:t>
      </w:r>
      <w:r w:rsidR="0018717A" w:rsidRPr="007E214C">
        <w:rPr>
          <w:rFonts w:ascii="Times New Roman" w:hAnsi="Times New Roman" w:cs="Times New Roman"/>
          <w:sz w:val="28"/>
          <w:szCs w:val="28"/>
        </w:rPr>
        <w:t>an early</w:t>
      </w:r>
      <w:r w:rsidR="00F12992" w:rsidRPr="007E214C">
        <w:rPr>
          <w:rFonts w:ascii="Times New Roman" w:hAnsi="Times New Roman" w:cs="Times New Roman"/>
          <w:sz w:val="28"/>
          <w:szCs w:val="28"/>
        </w:rPr>
        <w:t xml:space="preserve"> part of it) and His kingly presence on earth – not to be confused with His current sitting at the Father’ right “in the heavenlies”</w:t>
      </w:r>
      <w:r w:rsidR="00D43305" w:rsidRPr="007E214C">
        <w:rPr>
          <w:rFonts w:ascii="Times New Roman" w:hAnsi="Times New Roman" w:cs="Times New Roman"/>
          <w:sz w:val="28"/>
          <w:szCs w:val="28"/>
        </w:rPr>
        <w:t xml:space="preserve"> (Eph.1:20)</w:t>
      </w:r>
      <w:r w:rsidR="00F12992" w:rsidRPr="007E214C">
        <w:rPr>
          <w:rFonts w:ascii="Times New Roman" w:hAnsi="Times New Roman" w:cs="Times New Roman"/>
          <w:sz w:val="28"/>
          <w:szCs w:val="28"/>
        </w:rPr>
        <w:t xml:space="preserve">. </w:t>
      </w:r>
    </w:p>
    <w:p w14:paraId="05F3E840" w14:textId="77777777" w:rsidR="000C4A43" w:rsidRPr="007E214C" w:rsidRDefault="00F12992" w:rsidP="00434C11">
      <w:pPr>
        <w:ind w:firstLine="360"/>
        <w:rPr>
          <w:rFonts w:ascii="Times New Roman" w:hAnsi="Times New Roman" w:cs="Times New Roman"/>
          <w:sz w:val="28"/>
          <w:szCs w:val="28"/>
        </w:rPr>
      </w:pPr>
      <w:r w:rsidRPr="007E214C">
        <w:rPr>
          <w:rFonts w:ascii="Times New Roman" w:hAnsi="Times New Roman" w:cs="Times New Roman"/>
          <w:sz w:val="28"/>
          <w:szCs w:val="28"/>
        </w:rPr>
        <w:t>Next</w:t>
      </w:r>
      <w:r w:rsidR="00925DEF" w:rsidRPr="007E214C">
        <w:rPr>
          <w:rFonts w:ascii="Times New Roman" w:hAnsi="Times New Roman" w:cs="Times New Roman"/>
          <w:sz w:val="28"/>
          <w:szCs w:val="28"/>
        </w:rPr>
        <w:t>,</w:t>
      </w:r>
      <w:r w:rsidRPr="007E214C">
        <w:rPr>
          <w:rFonts w:ascii="Times New Roman" w:hAnsi="Times New Roman" w:cs="Times New Roman"/>
          <w:sz w:val="28"/>
          <w:szCs w:val="28"/>
        </w:rPr>
        <w:t xml:space="preserve"> note that this will be a judgment of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w:t>
      </w:r>
      <w:r w:rsidR="00DC7DBC" w:rsidRPr="007E214C">
        <w:rPr>
          <w:rFonts w:ascii="Times New Roman" w:hAnsi="Times New Roman" w:cs="Times New Roman"/>
          <w:sz w:val="28"/>
          <w:szCs w:val="28"/>
        </w:rPr>
        <w:t xml:space="preserve">Israelites </w:t>
      </w:r>
      <w:r w:rsidR="00A32E09" w:rsidRPr="007E214C">
        <w:rPr>
          <w:rFonts w:ascii="Times New Roman" w:hAnsi="Times New Roman" w:cs="Times New Roman"/>
          <w:sz w:val="28"/>
          <w:szCs w:val="28"/>
        </w:rPr>
        <w:t xml:space="preserve">who were </w:t>
      </w:r>
      <w:r w:rsidRPr="007E214C">
        <w:rPr>
          <w:rFonts w:ascii="Times New Roman" w:hAnsi="Times New Roman" w:cs="Times New Roman"/>
          <w:sz w:val="28"/>
          <w:szCs w:val="28"/>
        </w:rPr>
        <w:t xml:space="preserve">delivered up to tribulation and “hated by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(Mat.24:9) will </w:t>
      </w:r>
      <w:r w:rsidR="000C0FF0" w:rsidRPr="007E214C">
        <w:rPr>
          <w:rFonts w:ascii="Times New Roman" w:hAnsi="Times New Roman" w:cs="Times New Roman"/>
          <w:sz w:val="28"/>
          <w:szCs w:val="28"/>
        </w:rPr>
        <w:t>have been</w:t>
      </w:r>
      <w:r w:rsidRPr="007E214C">
        <w:rPr>
          <w:rFonts w:ascii="Times New Roman" w:hAnsi="Times New Roman" w:cs="Times New Roman"/>
          <w:sz w:val="28"/>
          <w:szCs w:val="28"/>
        </w:rPr>
        <w:t xml:space="preserve"> “witnesses to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(Mat.24:14) – even </w:t>
      </w:r>
      <w:r w:rsidR="00FA6F7C" w:rsidRPr="007E214C">
        <w:rPr>
          <w:rFonts w:ascii="Times New Roman" w:hAnsi="Times New Roman" w:cs="Times New Roman"/>
          <w:sz w:val="28"/>
          <w:szCs w:val="28"/>
        </w:rPr>
        <w:t>as</w:t>
      </w:r>
      <w:r w:rsidRPr="007E214C">
        <w:rPr>
          <w:rFonts w:ascii="Times New Roman" w:hAnsi="Times New Roman" w:cs="Times New Roman"/>
          <w:sz w:val="28"/>
          <w:szCs w:val="28"/>
        </w:rPr>
        <w:t xml:space="preserve"> the Twelve were </w:t>
      </w:r>
      <w:r w:rsidR="00D43305" w:rsidRPr="007E214C">
        <w:rPr>
          <w:rFonts w:ascii="Times New Roman" w:hAnsi="Times New Roman" w:cs="Times New Roman"/>
          <w:sz w:val="28"/>
          <w:szCs w:val="28"/>
        </w:rPr>
        <w:t xml:space="preserve">instructed </w:t>
      </w:r>
      <w:r w:rsidRPr="007E214C">
        <w:rPr>
          <w:rFonts w:ascii="Times New Roman" w:hAnsi="Times New Roman" w:cs="Times New Roman"/>
          <w:sz w:val="28"/>
          <w:szCs w:val="28"/>
        </w:rPr>
        <w:t xml:space="preserve">to “disciple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(Mat.28:19). </w:t>
      </w:r>
      <w:r w:rsidR="00123395" w:rsidRPr="007E214C">
        <w:rPr>
          <w:rFonts w:ascii="Times New Roman" w:hAnsi="Times New Roman" w:cs="Times New Roman"/>
          <w:sz w:val="28"/>
          <w:szCs w:val="28"/>
        </w:rPr>
        <w:t>Because</w:t>
      </w:r>
      <w:r w:rsidRPr="007E214C">
        <w:rPr>
          <w:rFonts w:ascii="Times New Roman" w:hAnsi="Times New Roman" w:cs="Times New Roman"/>
          <w:sz w:val="28"/>
          <w:szCs w:val="28"/>
        </w:rPr>
        <w:t xml:space="preserve"> Jesus w</w:t>
      </w:r>
      <w:r w:rsidR="00A118BE" w:rsidRPr="007E214C">
        <w:rPr>
          <w:rFonts w:ascii="Times New Roman" w:hAnsi="Times New Roman" w:cs="Times New Roman"/>
          <w:sz w:val="28"/>
          <w:szCs w:val="28"/>
        </w:rPr>
        <w:t>ould</w:t>
      </w:r>
      <w:r w:rsidRPr="007E214C">
        <w:rPr>
          <w:rFonts w:ascii="Times New Roman" w:hAnsi="Times New Roman" w:cs="Times New Roman"/>
          <w:sz w:val="28"/>
          <w:szCs w:val="28"/>
        </w:rPr>
        <w:t xml:space="preserve"> be considered a Jewish “foreigner” </w:t>
      </w:r>
      <w:r w:rsidR="00DC7DBC" w:rsidRPr="007E214C">
        <w:rPr>
          <w:rFonts w:ascii="Times New Roman" w:hAnsi="Times New Roman" w:cs="Times New Roman"/>
          <w:sz w:val="28"/>
          <w:szCs w:val="28"/>
        </w:rPr>
        <w:t>by</w:t>
      </w:r>
      <w:r w:rsidRPr="007E214C">
        <w:rPr>
          <w:rFonts w:ascii="Times New Roman" w:hAnsi="Times New Roman" w:cs="Times New Roman"/>
          <w:sz w:val="28"/>
          <w:szCs w:val="28"/>
        </w:rPr>
        <w:t xml:space="preserve"> these nations, the</w:t>
      </w:r>
      <w:r w:rsidR="00C064A9" w:rsidRPr="007E214C">
        <w:rPr>
          <w:rFonts w:ascii="Times New Roman" w:hAnsi="Times New Roman" w:cs="Times New Roman"/>
          <w:sz w:val="28"/>
          <w:szCs w:val="28"/>
        </w:rPr>
        <w:t xml:space="preserve">n </w:t>
      </w:r>
      <w:r w:rsidR="0075362F" w:rsidRPr="007E214C">
        <w:rPr>
          <w:rFonts w:ascii="Times New Roman" w:hAnsi="Times New Roman" w:cs="Times New Roman"/>
          <w:sz w:val="28"/>
          <w:szCs w:val="28"/>
        </w:rPr>
        <w:t xml:space="preserve">the expression </w:t>
      </w:r>
      <w:r w:rsidR="00C064A9" w:rsidRPr="007E214C">
        <w:rPr>
          <w:rFonts w:ascii="Times New Roman" w:hAnsi="Times New Roman" w:cs="Times New Roman"/>
          <w:sz w:val="28"/>
          <w:szCs w:val="28"/>
        </w:rPr>
        <w:t>“</w:t>
      </w:r>
      <w:r w:rsidR="00C064A9" w:rsidRPr="007E214C">
        <w:rPr>
          <w:rFonts w:ascii="Times New Roman" w:hAnsi="Times New Roman" w:cs="Times New Roman"/>
          <w:sz w:val="28"/>
          <w:szCs w:val="28"/>
          <w:u w:val="single"/>
        </w:rPr>
        <w:t>all the nations</w:t>
      </w:r>
      <w:r w:rsidR="00C064A9" w:rsidRPr="007E214C">
        <w:rPr>
          <w:rFonts w:ascii="Times New Roman" w:hAnsi="Times New Roman" w:cs="Times New Roman"/>
          <w:sz w:val="28"/>
          <w:szCs w:val="28"/>
        </w:rPr>
        <w:t>”</w:t>
      </w:r>
      <w:r w:rsidRPr="007E214C">
        <w:rPr>
          <w:rFonts w:ascii="Times New Roman" w:hAnsi="Times New Roman" w:cs="Times New Roman"/>
          <w:sz w:val="28"/>
          <w:szCs w:val="28"/>
        </w:rPr>
        <w:t xml:space="preserve"> must exclude </w:t>
      </w:r>
      <w:r w:rsidR="00C064A9" w:rsidRPr="007E214C">
        <w:rPr>
          <w:rFonts w:ascii="Times New Roman" w:hAnsi="Times New Roman" w:cs="Times New Roman"/>
          <w:sz w:val="28"/>
          <w:szCs w:val="28"/>
        </w:rPr>
        <w:t>Israel</w:t>
      </w:r>
      <w:r w:rsidR="0018717A" w:rsidRPr="007E214C">
        <w:rPr>
          <w:rFonts w:ascii="Times New Roman" w:hAnsi="Times New Roman" w:cs="Times New Roman"/>
          <w:sz w:val="28"/>
          <w:szCs w:val="28"/>
        </w:rPr>
        <w:t xml:space="preserve"> itself</w:t>
      </w:r>
      <w:r w:rsidR="00C064A9" w:rsidRPr="007E214C">
        <w:rPr>
          <w:rFonts w:ascii="Times New Roman" w:hAnsi="Times New Roman" w:cs="Times New Roman"/>
          <w:sz w:val="28"/>
          <w:szCs w:val="28"/>
        </w:rPr>
        <w:t>. Jesus</w:t>
      </w:r>
      <w:r w:rsidR="003922BE" w:rsidRPr="007E214C">
        <w:rPr>
          <w:rFonts w:ascii="Times New Roman" w:hAnsi="Times New Roman" w:cs="Times New Roman"/>
          <w:sz w:val="28"/>
          <w:szCs w:val="28"/>
        </w:rPr>
        <w:t>’</w:t>
      </w:r>
      <w:r w:rsidR="00C064A9" w:rsidRPr="007E214C">
        <w:rPr>
          <w:rFonts w:ascii="Times New Roman" w:hAnsi="Times New Roman" w:cs="Times New Roman"/>
          <w:sz w:val="28"/>
          <w:szCs w:val="28"/>
        </w:rPr>
        <w:t xml:space="preserve"> “brothers” will be His </w:t>
      </w:r>
      <w:r w:rsidR="00E41C29" w:rsidRPr="007E214C">
        <w:rPr>
          <w:rFonts w:ascii="Times New Roman" w:hAnsi="Times New Roman" w:cs="Times New Roman"/>
          <w:sz w:val="28"/>
          <w:szCs w:val="28"/>
        </w:rPr>
        <w:t>faithful</w:t>
      </w:r>
      <w:r w:rsidR="00C064A9" w:rsidRPr="007E214C">
        <w:rPr>
          <w:rFonts w:ascii="Times New Roman" w:hAnsi="Times New Roman" w:cs="Times New Roman"/>
          <w:sz w:val="28"/>
          <w:szCs w:val="28"/>
        </w:rPr>
        <w:t xml:space="preserve"> from </w:t>
      </w:r>
      <w:r w:rsidR="00E41C29" w:rsidRPr="007E214C">
        <w:rPr>
          <w:rFonts w:ascii="Times New Roman" w:hAnsi="Times New Roman" w:cs="Times New Roman"/>
          <w:sz w:val="28"/>
          <w:szCs w:val="28"/>
        </w:rPr>
        <w:t xml:space="preserve">among </w:t>
      </w:r>
      <w:r w:rsidR="00C064A9" w:rsidRPr="007E214C">
        <w:rPr>
          <w:rFonts w:ascii="Times New Roman" w:hAnsi="Times New Roman" w:cs="Times New Roman"/>
          <w:sz w:val="28"/>
          <w:szCs w:val="28"/>
        </w:rPr>
        <w:t xml:space="preserve">the Jews just before “the end”. The King’s judgment of these nations seems to have nothing to do with their belief in Him as a result of His “brothers” preaching the gospel of the kingdom, but </w:t>
      </w:r>
      <w:r w:rsidR="00D43305" w:rsidRPr="007E214C">
        <w:rPr>
          <w:rFonts w:ascii="Times New Roman" w:hAnsi="Times New Roman" w:cs="Times New Roman"/>
          <w:sz w:val="28"/>
          <w:szCs w:val="28"/>
        </w:rPr>
        <w:t xml:space="preserve">rather with </w:t>
      </w:r>
      <w:r w:rsidR="00C064A9" w:rsidRPr="007E214C">
        <w:rPr>
          <w:rFonts w:ascii="Times New Roman" w:hAnsi="Times New Roman" w:cs="Times New Roman"/>
          <w:sz w:val="28"/>
          <w:szCs w:val="28"/>
        </w:rPr>
        <w:t xml:space="preserve">their treatment of the “brothers” themselves. So, this will be a works-based judgment, </w:t>
      </w:r>
      <w:r w:rsidR="0075362F" w:rsidRPr="007E214C">
        <w:rPr>
          <w:rFonts w:ascii="Times New Roman" w:hAnsi="Times New Roman" w:cs="Times New Roman"/>
          <w:sz w:val="28"/>
          <w:szCs w:val="28"/>
        </w:rPr>
        <w:t xml:space="preserve">just </w:t>
      </w:r>
      <w:r w:rsidR="00C064A9" w:rsidRPr="007E214C">
        <w:rPr>
          <w:rFonts w:ascii="Times New Roman" w:hAnsi="Times New Roman" w:cs="Times New Roman"/>
          <w:sz w:val="28"/>
          <w:szCs w:val="28"/>
        </w:rPr>
        <w:t>like the Great White Throne at another end-of-age (Rev.20:11-12). With “</w:t>
      </w:r>
      <w:r w:rsidR="00C064A9" w:rsidRPr="007E214C">
        <w:rPr>
          <w:rFonts w:ascii="Times New Roman" w:hAnsi="Times New Roman" w:cs="Times New Roman"/>
          <w:sz w:val="28"/>
          <w:szCs w:val="28"/>
          <w:u w:val="single"/>
        </w:rPr>
        <w:t>all the nations</w:t>
      </w:r>
      <w:r w:rsidR="00C064A9" w:rsidRPr="007E214C">
        <w:rPr>
          <w:rFonts w:ascii="Times New Roman" w:hAnsi="Times New Roman" w:cs="Times New Roman"/>
          <w:sz w:val="28"/>
          <w:szCs w:val="28"/>
        </w:rPr>
        <w:t xml:space="preserve">” hating the “brothers” in that day of tribulation, it will require some courage to go against the </w:t>
      </w:r>
      <w:r w:rsidR="007C4163" w:rsidRPr="007E214C">
        <w:rPr>
          <w:rFonts w:ascii="Times New Roman" w:hAnsi="Times New Roman" w:cs="Times New Roman"/>
          <w:sz w:val="28"/>
          <w:szCs w:val="28"/>
        </w:rPr>
        <w:t>spirit</w:t>
      </w:r>
      <w:r w:rsidR="00C064A9" w:rsidRPr="007E214C">
        <w:rPr>
          <w:rFonts w:ascii="Times New Roman" w:hAnsi="Times New Roman" w:cs="Times New Roman"/>
          <w:sz w:val="28"/>
          <w:szCs w:val="28"/>
        </w:rPr>
        <w:t xml:space="preserve"> of the times and show compassion for the Jews. It </w:t>
      </w:r>
      <w:r w:rsidR="003922BE" w:rsidRPr="007E214C">
        <w:rPr>
          <w:rFonts w:ascii="Times New Roman" w:hAnsi="Times New Roman" w:cs="Times New Roman"/>
          <w:sz w:val="28"/>
          <w:szCs w:val="28"/>
        </w:rPr>
        <w:t>seem</w:t>
      </w:r>
      <w:r w:rsidR="00C064A9" w:rsidRPr="007E214C">
        <w:rPr>
          <w:rFonts w:ascii="Times New Roman" w:hAnsi="Times New Roman" w:cs="Times New Roman"/>
          <w:sz w:val="28"/>
          <w:szCs w:val="28"/>
        </w:rPr>
        <w:t>s likely that Gentiles who believe the witness of the</w:t>
      </w:r>
      <w:r w:rsidR="006C3260" w:rsidRPr="007E214C">
        <w:rPr>
          <w:rFonts w:ascii="Times New Roman" w:hAnsi="Times New Roman" w:cs="Times New Roman"/>
          <w:sz w:val="28"/>
          <w:szCs w:val="28"/>
        </w:rPr>
        <w:t>se</w:t>
      </w:r>
      <w:r w:rsidR="00C064A9" w:rsidRPr="007E214C">
        <w:rPr>
          <w:rFonts w:ascii="Times New Roman" w:hAnsi="Times New Roman" w:cs="Times New Roman"/>
          <w:sz w:val="28"/>
          <w:szCs w:val="28"/>
        </w:rPr>
        <w:t xml:space="preserve"> “brothers” </w:t>
      </w:r>
      <w:r w:rsidR="001C6427" w:rsidRPr="007E214C">
        <w:rPr>
          <w:rFonts w:ascii="Times New Roman" w:hAnsi="Times New Roman" w:cs="Times New Roman"/>
          <w:sz w:val="28"/>
          <w:szCs w:val="28"/>
        </w:rPr>
        <w:t>would</w:t>
      </w:r>
      <w:r w:rsidR="00C064A9" w:rsidRPr="007E214C">
        <w:rPr>
          <w:rFonts w:ascii="Times New Roman" w:hAnsi="Times New Roman" w:cs="Times New Roman"/>
          <w:sz w:val="28"/>
          <w:szCs w:val="28"/>
        </w:rPr>
        <w:t xml:space="preserve"> deal kindly with </w:t>
      </w:r>
      <w:r w:rsidR="00C064A9" w:rsidRPr="007E214C">
        <w:rPr>
          <w:rFonts w:ascii="Times New Roman" w:hAnsi="Times New Roman" w:cs="Times New Roman"/>
          <w:i/>
          <w:iCs/>
          <w:sz w:val="28"/>
          <w:szCs w:val="28"/>
        </w:rPr>
        <w:t>all</w:t>
      </w:r>
      <w:r w:rsidR="00C064A9" w:rsidRPr="007E214C">
        <w:rPr>
          <w:rFonts w:ascii="Times New Roman" w:hAnsi="Times New Roman" w:cs="Times New Roman"/>
          <w:sz w:val="28"/>
          <w:szCs w:val="28"/>
        </w:rPr>
        <w:t xml:space="preserve"> Jews – even to “the least” of them.</w:t>
      </w:r>
      <w:r w:rsidR="003922BE" w:rsidRPr="007E214C">
        <w:rPr>
          <w:rFonts w:ascii="Times New Roman" w:hAnsi="Times New Roman" w:cs="Times New Roman"/>
          <w:sz w:val="28"/>
          <w:szCs w:val="28"/>
        </w:rPr>
        <w:t xml:space="preserve"> But let us allow for the possibility </w:t>
      </w:r>
      <w:r w:rsidR="00DC7DBC" w:rsidRPr="007E214C">
        <w:rPr>
          <w:rFonts w:ascii="Times New Roman" w:hAnsi="Times New Roman" w:cs="Times New Roman"/>
          <w:sz w:val="28"/>
          <w:szCs w:val="28"/>
        </w:rPr>
        <w:t>that</w:t>
      </w:r>
      <w:r w:rsidR="003922BE" w:rsidRPr="007E214C">
        <w:rPr>
          <w:rFonts w:ascii="Times New Roman" w:hAnsi="Times New Roman" w:cs="Times New Roman"/>
          <w:sz w:val="28"/>
          <w:szCs w:val="28"/>
        </w:rPr>
        <w:t xml:space="preserve"> other Gentiles</w:t>
      </w:r>
      <w:r w:rsidR="00DC7DBC" w:rsidRPr="007E214C">
        <w:rPr>
          <w:rFonts w:ascii="Times New Roman" w:hAnsi="Times New Roman" w:cs="Times New Roman"/>
          <w:sz w:val="28"/>
          <w:szCs w:val="28"/>
        </w:rPr>
        <w:t>,</w:t>
      </w:r>
      <w:r w:rsidR="003922BE" w:rsidRPr="007E214C">
        <w:rPr>
          <w:rFonts w:ascii="Times New Roman" w:hAnsi="Times New Roman" w:cs="Times New Roman"/>
          <w:sz w:val="28"/>
          <w:szCs w:val="28"/>
        </w:rPr>
        <w:t xml:space="preserve"> </w:t>
      </w:r>
      <w:r w:rsidR="00D43305" w:rsidRPr="007E214C">
        <w:rPr>
          <w:rFonts w:ascii="Times New Roman" w:hAnsi="Times New Roman" w:cs="Times New Roman"/>
          <w:sz w:val="28"/>
          <w:szCs w:val="28"/>
        </w:rPr>
        <w:t xml:space="preserve">perhaps </w:t>
      </w:r>
      <w:r w:rsidR="0075362F" w:rsidRPr="007E214C">
        <w:rPr>
          <w:rFonts w:ascii="Times New Roman" w:hAnsi="Times New Roman" w:cs="Times New Roman"/>
          <w:sz w:val="28"/>
          <w:szCs w:val="28"/>
        </w:rPr>
        <w:t xml:space="preserve">not having </w:t>
      </w:r>
      <w:r w:rsidR="0075362F" w:rsidRPr="007E214C">
        <w:rPr>
          <w:rFonts w:ascii="Times New Roman" w:hAnsi="Times New Roman" w:cs="Times New Roman"/>
          <w:sz w:val="28"/>
          <w:szCs w:val="28"/>
        </w:rPr>
        <w:lastRenderedPageBreak/>
        <w:t>heard th</w:t>
      </w:r>
      <w:r w:rsidR="00E41C29" w:rsidRPr="007E214C">
        <w:rPr>
          <w:rFonts w:ascii="Times New Roman" w:hAnsi="Times New Roman" w:cs="Times New Roman"/>
          <w:sz w:val="28"/>
          <w:szCs w:val="28"/>
        </w:rPr>
        <w:t>is</w:t>
      </w:r>
      <w:r w:rsidR="0075362F" w:rsidRPr="007E214C">
        <w:rPr>
          <w:rFonts w:ascii="Times New Roman" w:hAnsi="Times New Roman" w:cs="Times New Roman"/>
          <w:sz w:val="28"/>
          <w:szCs w:val="28"/>
        </w:rPr>
        <w:t xml:space="preserve"> gospel but</w:t>
      </w:r>
      <w:r w:rsidR="003922BE" w:rsidRPr="007E214C">
        <w:rPr>
          <w:rFonts w:ascii="Times New Roman" w:hAnsi="Times New Roman" w:cs="Times New Roman"/>
          <w:sz w:val="28"/>
          <w:szCs w:val="28"/>
        </w:rPr>
        <w:t xml:space="preserve"> hav</w:t>
      </w:r>
      <w:r w:rsidR="0075362F" w:rsidRPr="007E214C">
        <w:rPr>
          <w:rFonts w:ascii="Times New Roman" w:hAnsi="Times New Roman" w:cs="Times New Roman"/>
          <w:sz w:val="28"/>
          <w:szCs w:val="28"/>
        </w:rPr>
        <w:t>ing</w:t>
      </w:r>
      <w:r w:rsidR="003922BE" w:rsidRPr="007E214C">
        <w:rPr>
          <w:rFonts w:ascii="Times New Roman" w:hAnsi="Times New Roman" w:cs="Times New Roman"/>
          <w:sz w:val="28"/>
          <w:szCs w:val="28"/>
        </w:rPr>
        <w:t xml:space="preserve"> justice in their hearts, would </w:t>
      </w:r>
      <w:r w:rsidR="0018717A" w:rsidRPr="007E214C">
        <w:rPr>
          <w:rFonts w:ascii="Times New Roman" w:hAnsi="Times New Roman" w:cs="Times New Roman"/>
          <w:sz w:val="28"/>
          <w:szCs w:val="28"/>
        </w:rPr>
        <w:t xml:space="preserve">also </w:t>
      </w:r>
      <w:r w:rsidR="003922BE" w:rsidRPr="007E214C">
        <w:rPr>
          <w:rFonts w:ascii="Times New Roman" w:hAnsi="Times New Roman" w:cs="Times New Roman"/>
          <w:sz w:val="28"/>
          <w:szCs w:val="28"/>
        </w:rPr>
        <w:t xml:space="preserve">deal with them </w:t>
      </w:r>
      <w:r w:rsidR="00FA6F7C" w:rsidRPr="007E214C">
        <w:rPr>
          <w:rFonts w:ascii="Times New Roman" w:hAnsi="Times New Roman" w:cs="Times New Roman"/>
          <w:sz w:val="28"/>
          <w:szCs w:val="28"/>
        </w:rPr>
        <w:t>humane</w:t>
      </w:r>
      <w:r w:rsidR="003922BE" w:rsidRPr="007E214C">
        <w:rPr>
          <w:rFonts w:ascii="Times New Roman" w:hAnsi="Times New Roman" w:cs="Times New Roman"/>
          <w:sz w:val="28"/>
          <w:szCs w:val="28"/>
        </w:rPr>
        <w:t>ly</w:t>
      </w:r>
      <w:r w:rsidR="009650C9" w:rsidRPr="007E214C">
        <w:rPr>
          <w:rFonts w:ascii="Times New Roman" w:hAnsi="Times New Roman" w:cs="Times New Roman"/>
          <w:sz w:val="28"/>
          <w:szCs w:val="28"/>
        </w:rPr>
        <w:t xml:space="preserve"> from the heart</w:t>
      </w:r>
      <w:r w:rsidR="003922BE" w:rsidRPr="007E214C">
        <w:rPr>
          <w:rFonts w:ascii="Times New Roman" w:hAnsi="Times New Roman" w:cs="Times New Roman"/>
          <w:sz w:val="28"/>
          <w:szCs w:val="28"/>
        </w:rPr>
        <w:t xml:space="preserve">. </w:t>
      </w:r>
    </w:p>
    <w:p w14:paraId="05F3E841" w14:textId="77777777" w:rsidR="003922BE" w:rsidRPr="007E214C" w:rsidRDefault="003922BE" w:rsidP="00E028B0">
      <w:pPr>
        <w:ind w:firstLine="450"/>
        <w:rPr>
          <w:rFonts w:ascii="Times New Roman" w:hAnsi="Times New Roman" w:cs="Times New Roman"/>
          <w:sz w:val="28"/>
          <w:szCs w:val="28"/>
        </w:rPr>
      </w:pPr>
      <w:r w:rsidRPr="007E214C">
        <w:rPr>
          <w:rFonts w:ascii="Times New Roman" w:hAnsi="Times New Roman" w:cs="Times New Roman"/>
          <w:sz w:val="28"/>
          <w:szCs w:val="28"/>
        </w:rPr>
        <w:t>I cut the Mat</w:t>
      </w:r>
      <w:r w:rsidR="00925DEF"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 xml:space="preserve">25 text short where I did, because the King’s </w:t>
      </w:r>
      <w:r w:rsidR="00E028B0" w:rsidRPr="007E214C">
        <w:rPr>
          <w:rFonts w:ascii="Times New Roman" w:hAnsi="Times New Roman" w:cs="Times New Roman"/>
          <w:sz w:val="28"/>
          <w:szCs w:val="28"/>
        </w:rPr>
        <w:t>word to</w:t>
      </w:r>
      <w:r w:rsidRPr="007E214C">
        <w:rPr>
          <w:rFonts w:ascii="Times New Roman" w:hAnsi="Times New Roman" w:cs="Times New Roman"/>
          <w:sz w:val="28"/>
          <w:szCs w:val="28"/>
        </w:rPr>
        <w:t xml:space="preserve"> the “goat” nations will largely </w:t>
      </w:r>
      <w:r w:rsidR="00587E15" w:rsidRPr="007E214C">
        <w:rPr>
          <w:rFonts w:ascii="Times New Roman" w:hAnsi="Times New Roman" w:cs="Times New Roman"/>
          <w:sz w:val="28"/>
          <w:szCs w:val="28"/>
        </w:rPr>
        <w:t xml:space="preserve">be </w:t>
      </w:r>
      <w:r w:rsidRPr="007E214C">
        <w:rPr>
          <w:rFonts w:ascii="Times New Roman" w:hAnsi="Times New Roman" w:cs="Times New Roman"/>
          <w:sz w:val="28"/>
          <w:szCs w:val="28"/>
        </w:rPr>
        <w:t xml:space="preserve">the </w:t>
      </w:r>
      <w:r w:rsidR="001760A3" w:rsidRPr="007E214C">
        <w:rPr>
          <w:rFonts w:ascii="Times New Roman" w:hAnsi="Times New Roman" w:cs="Times New Roman"/>
          <w:sz w:val="28"/>
          <w:szCs w:val="28"/>
        </w:rPr>
        <w:t>opposite</w:t>
      </w:r>
      <w:r w:rsidRPr="007E214C">
        <w:rPr>
          <w:rFonts w:ascii="Times New Roman" w:hAnsi="Times New Roman" w:cs="Times New Roman"/>
          <w:sz w:val="28"/>
          <w:szCs w:val="28"/>
        </w:rPr>
        <w:t xml:space="preserve"> of </w:t>
      </w:r>
      <w:r w:rsidR="00434C11" w:rsidRPr="007E214C">
        <w:rPr>
          <w:rFonts w:ascii="Times New Roman" w:hAnsi="Times New Roman" w:cs="Times New Roman"/>
          <w:sz w:val="28"/>
          <w:szCs w:val="28"/>
        </w:rPr>
        <w:t xml:space="preserve">His word to </w:t>
      </w:r>
      <w:r w:rsidRPr="007E214C">
        <w:rPr>
          <w:rFonts w:ascii="Times New Roman" w:hAnsi="Times New Roman" w:cs="Times New Roman"/>
          <w:sz w:val="28"/>
          <w:szCs w:val="28"/>
        </w:rPr>
        <w:t>the “sheep” nations. What the</w:t>
      </w:r>
      <w:r w:rsidR="0018717A" w:rsidRPr="007E214C">
        <w:rPr>
          <w:rFonts w:ascii="Times New Roman" w:hAnsi="Times New Roman" w:cs="Times New Roman"/>
          <w:sz w:val="28"/>
          <w:szCs w:val="28"/>
        </w:rPr>
        <w:t xml:space="preserve"> “goats”</w:t>
      </w:r>
      <w:r w:rsidRPr="007E214C">
        <w:rPr>
          <w:rFonts w:ascii="Times New Roman" w:hAnsi="Times New Roman" w:cs="Times New Roman"/>
          <w:sz w:val="28"/>
          <w:szCs w:val="28"/>
        </w:rPr>
        <w:t xml:space="preserve"> will inherit is described </w:t>
      </w:r>
      <w:r w:rsidR="00E028B0" w:rsidRPr="007E214C">
        <w:rPr>
          <w:rFonts w:ascii="Times New Roman" w:hAnsi="Times New Roman" w:cs="Times New Roman"/>
          <w:sz w:val="28"/>
          <w:szCs w:val="28"/>
        </w:rPr>
        <w:t>thus</w:t>
      </w:r>
      <w:r w:rsidRPr="007E214C">
        <w:rPr>
          <w:rFonts w:ascii="Times New Roman" w:hAnsi="Times New Roman" w:cs="Times New Roman"/>
          <w:sz w:val="28"/>
          <w:szCs w:val="28"/>
        </w:rPr>
        <w:t xml:space="preserve"> – </w:t>
      </w:r>
    </w:p>
    <w:p w14:paraId="05F3E842" w14:textId="77777777" w:rsidR="003922BE" w:rsidRPr="007E214C" w:rsidRDefault="003922BE" w:rsidP="009776A5">
      <w:pPr>
        <w:ind w:left="360" w:right="-90"/>
        <w:rPr>
          <w:rFonts w:ascii="Times New Roman" w:hAnsi="Times New Roman" w:cs="Times New Roman"/>
          <w:sz w:val="28"/>
          <w:szCs w:val="28"/>
        </w:rPr>
      </w:pPr>
      <w:r w:rsidRPr="007E214C">
        <w:rPr>
          <w:rFonts w:ascii="Times New Roman" w:hAnsi="Times New Roman" w:cs="Times New Roman"/>
          <w:sz w:val="28"/>
          <w:szCs w:val="28"/>
        </w:rPr>
        <w:t>“Then He will say</w:t>
      </w:r>
      <w:r w:rsidR="00DC7DBC" w:rsidRPr="007E214C">
        <w:rPr>
          <w:rFonts w:ascii="Times New Roman" w:hAnsi="Times New Roman" w:cs="Times New Roman"/>
          <w:sz w:val="28"/>
          <w:szCs w:val="28"/>
        </w:rPr>
        <w:t>,</w:t>
      </w:r>
      <w:r w:rsidRPr="007E214C">
        <w:rPr>
          <w:rFonts w:ascii="Times New Roman" w:hAnsi="Times New Roman" w:cs="Times New Roman"/>
          <w:sz w:val="28"/>
          <w:szCs w:val="28"/>
        </w:rPr>
        <w:t xml:space="preserve"> even to those on </w:t>
      </w:r>
      <w:r w:rsidRPr="007E214C">
        <w:rPr>
          <w:rFonts w:ascii="Times New Roman" w:hAnsi="Times New Roman" w:cs="Times New Roman"/>
          <w:i/>
          <w:sz w:val="28"/>
          <w:szCs w:val="28"/>
        </w:rPr>
        <w:t xml:space="preserve">the </w:t>
      </w:r>
      <w:r w:rsidRPr="007E214C">
        <w:rPr>
          <w:rFonts w:ascii="Times New Roman" w:hAnsi="Times New Roman" w:cs="Times New Roman"/>
          <w:sz w:val="28"/>
          <w:szCs w:val="28"/>
        </w:rPr>
        <w:t>left, ‘</w:t>
      </w:r>
      <w:r w:rsidR="00587E15" w:rsidRPr="007E214C">
        <w:rPr>
          <w:rFonts w:ascii="Times New Roman" w:hAnsi="Times New Roman" w:cs="Times New Roman"/>
          <w:sz w:val="28"/>
          <w:szCs w:val="28"/>
        </w:rPr>
        <w:t>G</w:t>
      </w:r>
      <w:r w:rsidR="00DC7DBC" w:rsidRPr="007E214C">
        <w:rPr>
          <w:rFonts w:ascii="Times New Roman" w:hAnsi="Times New Roman" w:cs="Times New Roman"/>
          <w:sz w:val="28"/>
          <w:szCs w:val="28"/>
        </w:rPr>
        <w:t>et</w:t>
      </w:r>
      <w:r w:rsidR="00587E15" w:rsidRPr="007E214C">
        <w:rPr>
          <w:rFonts w:ascii="Times New Roman" w:hAnsi="Times New Roman" w:cs="Times New Roman"/>
          <w:sz w:val="28"/>
          <w:szCs w:val="28"/>
        </w:rPr>
        <w:t xml:space="preserve"> away from Me, </w:t>
      </w:r>
      <w:r w:rsidR="00587E15" w:rsidRPr="007E214C">
        <w:rPr>
          <w:rFonts w:ascii="Times New Roman" w:hAnsi="Times New Roman" w:cs="Times New Roman"/>
          <w:sz w:val="28"/>
          <w:szCs w:val="28"/>
          <w:u w:val="single"/>
        </w:rPr>
        <w:t>cursed ones</w:t>
      </w:r>
      <w:r w:rsidR="00587E15" w:rsidRPr="007E214C">
        <w:rPr>
          <w:rFonts w:ascii="Times New Roman" w:hAnsi="Times New Roman" w:cs="Times New Roman"/>
          <w:sz w:val="28"/>
          <w:szCs w:val="28"/>
        </w:rPr>
        <w:t xml:space="preserve">, into </w:t>
      </w:r>
      <w:r w:rsidR="00587E15" w:rsidRPr="007E214C">
        <w:rPr>
          <w:rFonts w:ascii="Times New Roman" w:hAnsi="Times New Roman" w:cs="Times New Roman"/>
          <w:sz w:val="28"/>
          <w:szCs w:val="28"/>
          <w:u w:val="single"/>
        </w:rPr>
        <w:t xml:space="preserve">the </w:t>
      </w:r>
      <w:r w:rsidR="00A118BE" w:rsidRPr="007E214C">
        <w:rPr>
          <w:rFonts w:ascii="Times New Roman" w:hAnsi="Times New Roman" w:cs="Times New Roman"/>
          <w:sz w:val="28"/>
          <w:szCs w:val="28"/>
          <w:u w:val="single"/>
        </w:rPr>
        <w:t>A</w:t>
      </w:r>
      <w:r w:rsidR="00587E15" w:rsidRPr="007E214C">
        <w:rPr>
          <w:rFonts w:ascii="Times New Roman" w:hAnsi="Times New Roman" w:cs="Times New Roman"/>
          <w:sz w:val="28"/>
          <w:szCs w:val="28"/>
          <w:u w:val="single"/>
        </w:rPr>
        <w:t xml:space="preserve">ge-abiding </w:t>
      </w:r>
      <w:r w:rsidR="00A118BE" w:rsidRPr="007E214C">
        <w:rPr>
          <w:rFonts w:ascii="Times New Roman" w:hAnsi="Times New Roman" w:cs="Times New Roman"/>
          <w:sz w:val="28"/>
          <w:szCs w:val="28"/>
          <w:u w:val="single"/>
        </w:rPr>
        <w:t>F</w:t>
      </w:r>
      <w:r w:rsidR="00587E15" w:rsidRPr="007E214C">
        <w:rPr>
          <w:rFonts w:ascii="Times New Roman" w:hAnsi="Times New Roman" w:cs="Times New Roman"/>
          <w:sz w:val="28"/>
          <w:szCs w:val="28"/>
          <w:u w:val="single"/>
        </w:rPr>
        <w:t>ire</w:t>
      </w:r>
      <w:r w:rsidR="00587E15" w:rsidRPr="007E214C">
        <w:rPr>
          <w:rFonts w:ascii="Times New Roman" w:hAnsi="Times New Roman" w:cs="Times New Roman"/>
          <w:sz w:val="28"/>
          <w:szCs w:val="28"/>
        </w:rPr>
        <w:t xml:space="preserve">, which </w:t>
      </w:r>
      <w:r w:rsidR="00587E15" w:rsidRPr="007E214C">
        <w:rPr>
          <w:rFonts w:ascii="Times New Roman" w:hAnsi="Times New Roman" w:cs="Times New Roman"/>
          <w:i/>
          <w:sz w:val="28"/>
          <w:szCs w:val="28"/>
        </w:rPr>
        <w:t>is</w:t>
      </w:r>
      <w:r w:rsidR="00587E15" w:rsidRPr="007E214C">
        <w:rPr>
          <w:rFonts w:ascii="Times New Roman" w:hAnsi="Times New Roman" w:cs="Times New Roman"/>
          <w:sz w:val="28"/>
          <w:szCs w:val="28"/>
        </w:rPr>
        <w:t xml:space="preserve"> having been prepared for the devil and his angels.’ … And these will go away into age-abiding pruning, but the righteous into age-abiding life.”</w:t>
      </w:r>
      <w:r w:rsidR="0018717A" w:rsidRPr="007E214C">
        <w:rPr>
          <w:rFonts w:ascii="Times New Roman" w:hAnsi="Times New Roman" w:cs="Times New Roman"/>
          <w:sz w:val="28"/>
          <w:szCs w:val="28"/>
        </w:rPr>
        <w:t xml:space="preserve"> </w:t>
      </w:r>
      <w:r w:rsidR="00412AAE">
        <w:rPr>
          <w:rFonts w:ascii="Times New Roman" w:hAnsi="Times New Roman" w:cs="Times New Roman"/>
          <w:sz w:val="28"/>
          <w:szCs w:val="28"/>
        </w:rPr>
        <w:t xml:space="preserve">    </w:t>
      </w:r>
      <w:r w:rsidR="0018717A" w:rsidRPr="007E214C">
        <w:rPr>
          <w:rFonts w:ascii="Times New Roman" w:hAnsi="Times New Roman" w:cs="Times New Roman"/>
          <w:sz w:val="28"/>
          <w:szCs w:val="28"/>
        </w:rPr>
        <w:t>Mat.25:41,46</w:t>
      </w:r>
    </w:p>
    <w:p w14:paraId="05F3E843" w14:textId="77777777" w:rsidR="00FA6F7C" w:rsidRPr="007E214C" w:rsidRDefault="000E52E5" w:rsidP="00D505FB">
      <w:pPr>
        <w:tabs>
          <w:tab w:val="right" w:pos="9000"/>
        </w:tabs>
        <w:rPr>
          <w:rFonts w:ascii="Times New Roman" w:hAnsi="Times New Roman" w:cs="Times New Roman"/>
          <w:sz w:val="28"/>
          <w:szCs w:val="28"/>
        </w:rPr>
      </w:pPr>
      <w:r w:rsidRPr="007E214C">
        <w:rPr>
          <w:rFonts w:ascii="Times New Roman" w:hAnsi="Times New Roman" w:cs="Times New Roman"/>
          <w:sz w:val="28"/>
          <w:szCs w:val="28"/>
        </w:rPr>
        <w:t xml:space="preserve">Looking for </w:t>
      </w:r>
      <w:r w:rsidR="00B17DC4" w:rsidRPr="007E214C">
        <w:rPr>
          <w:rFonts w:ascii="Times New Roman" w:hAnsi="Times New Roman" w:cs="Times New Roman"/>
          <w:sz w:val="28"/>
          <w:szCs w:val="28"/>
        </w:rPr>
        <w:t>other</w:t>
      </w:r>
      <w:r w:rsidRPr="007E214C">
        <w:rPr>
          <w:rFonts w:ascii="Times New Roman" w:hAnsi="Times New Roman" w:cs="Times New Roman"/>
          <w:sz w:val="28"/>
          <w:szCs w:val="28"/>
        </w:rPr>
        <w:t xml:space="preserve"> </w:t>
      </w:r>
      <w:r w:rsidR="006B14D4" w:rsidRPr="007E214C">
        <w:rPr>
          <w:rFonts w:ascii="Times New Roman" w:hAnsi="Times New Roman" w:cs="Times New Roman"/>
          <w:sz w:val="28"/>
          <w:szCs w:val="28"/>
        </w:rPr>
        <w:t>usages of</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the </w:t>
      </w:r>
      <w:r w:rsidR="00A118BE" w:rsidRPr="007E214C">
        <w:rPr>
          <w:rFonts w:ascii="Times New Roman" w:hAnsi="Times New Roman" w:cs="Times New Roman"/>
          <w:sz w:val="28"/>
          <w:szCs w:val="28"/>
          <w:u w:val="single"/>
        </w:rPr>
        <w:t>A</w:t>
      </w:r>
      <w:r w:rsidRPr="007E214C">
        <w:rPr>
          <w:rFonts w:ascii="Times New Roman" w:hAnsi="Times New Roman" w:cs="Times New Roman"/>
          <w:sz w:val="28"/>
          <w:szCs w:val="28"/>
          <w:u w:val="single"/>
        </w:rPr>
        <w:t xml:space="preserve">ge-abiding </w:t>
      </w:r>
      <w:r w:rsidR="00A118BE" w:rsidRPr="007E214C">
        <w:rPr>
          <w:rFonts w:ascii="Times New Roman" w:hAnsi="Times New Roman" w:cs="Times New Roman"/>
          <w:sz w:val="28"/>
          <w:szCs w:val="28"/>
          <w:u w:val="single"/>
        </w:rPr>
        <w:t>F</w:t>
      </w:r>
      <w:r w:rsidRPr="007E214C">
        <w:rPr>
          <w:rFonts w:ascii="Times New Roman" w:hAnsi="Times New Roman" w:cs="Times New Roman"/>
          <w:sz w:val="28"/>
          <w:szCs w:val="28"/>
          <w:u w:val="single"/>
        </w:rPr>
        <w:t>ire</w:t>
      </w:r>
      <w:r w:rsidRPr="007E214C">
        <w:rPr>
          <w:rFonts w:ascii="Times New Roman" w:hAnsi="Times New Roman" w:cs="Times New Roman"/>
          <w:sz w:val="28"/>
          <w:szCs w:val="28"/>
        </w:rPr>
        <w:t xml:space="preserve">” (Gk. </w:t>
      </w:r>
      <w:r w:rsidRPr="007E214C">
        <w:rPr>
          <w:rFonts w:ascii="Times New Roman" w:hAnsi="Times New Roman" w:cs="Times New Roman"/>
          <w:i/>
          <w:sz w:val="28"/>
          <w:szCs w:val="28"/>
        </w:rPr>
        <w:t xml:space="preserve">to </w:t>
      </w:r>
      <w:proofErr w:type="spellStart"/>
      <w:r w:rsidRPr="007E214C">
        <w:rPr>
          <w:rFonts w:ascii="Times New Roman" w:hAnsi="Times New Roman" w:cs="Times New Roman"/>
          <w:i/>
          <w:sz w:val="28"/>
          <w:szCs w:val="28"/>
        </w:rPr>
        <w:t>pur</w:t>
      </w:r>
      <w:proofErr w:type="spellEnd"/>
      <w:r w:rsidRPr="007E214C">
        <w:rPr>
          <w:rFonts w:ascii="Times New Roman" w:hAnsi="Times New Roman" w:cs="Times New Roman"/>
          <w:i/>
          <w:sz w:val="28"/>
          <w:szCs w:val="28"/>
        </w:rPr>
        <w:t xml:space="preserve"> to </w:t>
      </w:r>
      <w:proofErr w:type="spellStart"/>
      <w:r w:rsidRPr="007E214C">
        <w:rPr>
          <w:rFonts w:ascii="Times New Roman" w:hAnsi="Times New Roman" w:cs="Times New Roman"/>
          <w:i/>
          <w:sz w:val="28"/>
          <w:szCs w:val="28"/>
        </w:rPr>
        <w:t>aiōnion</w:t>
      </w:r>
      <w:proofErr w:type="spellEnd"/>
      <w:r w:rsidRPr="007E214C">
        <w:rPr>
          <w:rFonts w:ascii="Times New Roman" w:hAnsi="Times New Roman" w:cs="Times New Roman"/>
          <w:sz w:val="28"/>
          <w:szCs w:val="28"/>
        </w:rPr>
        <w:t xml:space="preserve">), we find only one – Mat.10:8, where it will be the </w:t>
      </w:r>
      <w:r w:rsidR="00EF09CD">
        <w:rPr>
          <w:rFonts w:ascii="Times New Roman" w:hAnsi="Times New Roman" w:cs="Times New Roman"/>
          <w:sz w:val="28"/>
          <w:szCs w:val="28"/>
        </w:rPr>
        <w:t xml:space="preserve">judgment for </w:t>
      </w:r>
      <w:r w:rsidRPr="007E214C">
        <w:rPr>
          <w:rFonts w:ascii="Times New Roman" w:hAnsi="Times New Roman" w:cs="Times New Roman"/>
          <w:sz w:val="28"/>
          <w:szCs w:val="28"/>
        </w:rPr>
        <w:t xml:space="preserve">not cutting off an offending hand or foot. </w:t>
      </w:r>
      <w:r w:rsidR="00E028B0" w:rsidRPr="007E214C">
        <w:rPr>
          <w:rFonts w:ascii="Times New Roman" w:hAnsi="Times New Roman" w:cs="Times New Roman"/>
          <w:sz w:val="28"/>
          <w:szCs w:val="28"/>
        </w:rPr>
        <w:t>N</w:t>
      </w:r>
      <w:r w:rsidR="00CD0C2B" w:rsidRPr="007E214C">
        <w:rPr>
          <w:rFonts w:ascii="Times New Roman" w:hAnsi="Times New Roman" w:cs="Times New Roman"/>
          <w:sz w:val="28"/>
          <w:szCs w:val="28"/>
        </w:rPr>
        <w:t xml:space="preserve">ot plucking out </w:t>
      </w:r>
      <w:r w:rsidR="00B17DC4" w:rsidRPr="007E214C">
        <w:rPr>
          <w:rFonts w:ascii="Times New Roman" w:hAnsi="Times New Roman" w:cs="Times New Roman"/>
          <w:sz w:val="28"/>
          <w:szCs w:val="28"/>
        </w:rPr>
        <w:t>one’s</w:t>
      </w:r>
      <w:r w:rsidR="00CD0C2B" w:rsidRPr="007E214C">
        <w:rPr>
          <w:rFonts w:ascii="Times New Roman" w:hAnsi="Times New Roman" w:cs="Times New Roman"/>
          <w:sz w:val="28"/>
          <w:szCs w:val="28"/>
        </w:rPr>
        <w:t xml:space="preserve"> offending eye</w:t>
      </w:r>
      <w:r w:rsidR="00642D41" w:rsidRPr="007E214C">
        <w:rPr>
          <w:rFonts w:ascii="Times New Roman" w:hAnsi="Times New Roman" w:cs="Times New Roman"/>
          <w:sz w:val="28"/>
          <w:szCs w:val="28"/>
        </w:rPr>
        <w:t xml:space="preserve"> </w:t>
      </w:r>
      <w:r w:rsidR="001C6427" w:rsidRPr="007E214C">
        <w:rPr>
          <w:rFonts w:ascii="Times New Roman" w:hAnsi="Times New Roman" w:cs="Times New Roman"/>
          <w:sz w:val="28"/>
          <w:szCs w:val="28"/>
        </w:rPr>
        <w:t>will yield</w:t>
      </w:r>
      <w:r w:rsidR="00642D41" w:rsidRPr="007E214C">
        <w:rPr>
          <w:rFonts w:ascii="Times New Roman" w:hAnsi="Times New Roman" w:cs="Times New Roman"/>
          <w:sz w:val="28"/>
          <w:szCs w:val="28"/>
        </w:rPr>
        <w:t xml:space="preserve"> </w:t>
      </w:r>
      <w:r w:rsidR="00E028B0" w:rsidRPr="007E214C">
        <w:rPr>
          <w:rFonts w:ascii="Times New Roman" w:hAnsi="Times New Roman" w:cs="Times New Roman"/>
          <w:sz w:val="28"/>
          <w:szCs w:val="28"/>
        </w:rPr>
        <w:t>a similar</w:t>
      </w:r>
      <w:r w:rsidR="00CD0C2B" w:rsidRPr="007E214C">
        <w:rPr>
          <w:rFonts w:ascii="Times New Roman" w:hAnsi="Times New Roman" w:cs="Times New Roman"/>
          <w:sz w:val="28"/>
          <w:szCs w:val="28"/>
        </w:rPr>
        <w:t xml:space="preserve"> </w:t>
      </w:r>
      <w:r w:rsidR="00E028B0" w:rsidRPr="007E214C">
        <w:rPr>
          <w:rFonts w:ascii="Times New Roman" w:hAnsi="Times New Roman" w:cs="Times New Roman"/>
          <w:sz w:val="28"/>
          <w:szCs w:val="28"/>
        </w:rPr>
        <w:t>result</w:t>
      </w:r>
      <w:r w:rsidR="00B101B3">
        <w:rPr>
          <w:rFonts w:ascii="Times New Roman" w:hAnsi="Times New Roman" w:cs="Times New Roman"/>
          <w:sz w:val="28"/>
          <w:szCs w:val="28"/>
        </w:rPr>
        <w:t>:</w:t>
      </w:r>
      <w:r w:rsidR="00CD0C2B" w:rsidRPr="007E214C">
        <w:rPr>
          <w:rFonts w:ascii="Times New Roman" w:hAnsi="Times New Roman" w:cs="Times New Roman"/>
          <w:sz w:val="28"/>
          <w:szCs w:val="28"/>
        </w:rPr>
        <w:t xml:space="preserve"> being cast “into the Gehenna of </w:t>
      </w:r>
      <w:r w:rsidR="00A118BE" w:rsidRPr="007E214C">
        <w:rPr>
          <w:rFonts w:ascii="Times New Roman" w:hAnsi="Times New Roman" w:cs="Times New Roman"/>
          <w:sz w:val="28"/>
          <w:szCs w:val="28"/>
        </w:rPr>
        <w:t>F</w:t>
      </w:r>
      <w:r w:rsidR="00CD0C2B" w:rsidRPr="007E214C">
        <w:rPr>
          <w:rFonts w:ascii="Times New Roman" w:hAnsi="Times New Roman" w:cs="Times New Roman"/>
          <w:sz w:val="28"/>
          <w:szCs w:val="28"/>
        </w:rPr>
        <w:t>ire” (</w:t>
      </w:r>
      <w:r w:rsidR="00925DEF" w:rsidRPr="007E214C">
        <w:rPr>
          <w:rFonts w:ascii="Times New Roman" w:hAnsi="Times New Roman" w:cs="Times New Roman"/>
          <w:sz w:val="28"/>
          <w:szCs w:val="28"/>
        </w:rPr>
        <w:t xml:space="preserve">Mat.18:9, </w:t>
      </w:r>
      <w:r w:rsidR="00CD0C2B" w:rsidRPr="007E214C">
        <w:rPr>
          <w:rFonts w:ascii="Times New Roman" w:hAnsi="Times New Roman" w:cs="Times New Roman"/>
          <w:sz w:val="28"/>
          <w:szCs w:val="28"/>
        </w:rPr>
        <w:t xml:space="preserve">Gk. </w:t>
      </w:r>
      <w:proofErr w:type="spellStart"/>
      <w:r w:rsidR="00CD0C2B" w:rsidRPr="007E214C">
        <w:rPr>
          <w:rFonts w:ascii="Times New Roman" w:hAnsi="Times New Roman" w:cs="Times New Roman"/>
          <w:i/>
          <w:sz w:val="28"/>
          <w:szCs w:val="28"/>
        </w:rPr>
        <w:t>eis</w:t>
      </w:r>
      <w:proofErr w:type="spellEnd"/>
      <w:r w:rsidR="00CD0C2B" w:rsidRPr="007E214C">
        <w:rPr>
          <w:rFonts w:ascii="Times New Roman" w:hAnsi="Times New Roman" w:cs="Times New Roman"/>
          <w:i/>
          <w:sz w:val="28"/>
          <w:szCs w:val="28"/>
        </w:rPr>
        <w:t xml:space="preserve"> </w:t>
      </w:r>
      <w:proofErr w:type="spellStart"/>
      <w:r w:rsidR="00CD0C2B" w:rsidRPr="007E214C">
        <w:rPr>
          <w:rFonts w:ascii="Times New Roman" w:hAnsi="Times New Roman" w:cs="Times New Roman"/>
          <w:i/>
          <w:sz w:val="28"/>
          <w:szCs w:val="28"/>
        </w:rPr>
        <w:t>tēn</w:t>
      </w:r>
      <w:proofErr w:type="spellEnd"/>
      <w:r w:rsidR="00CD0C2B" w:rsidRPr="007E214C">
        <w:rPr>
          <w:rFonts w:ascii="Times New Roman" w:hAnsi="Times New Roman" w:cs="Times New Roman"/>
          <w:i/>
          <w:sz w:val="28"/>
          <w:szCs w:val="28"/>
        </w:rPr>
        <w:t xml:space="preserve"> </w:t>
      </w:r>
      <w:proofErr w:type="spellStart"/>
      <w:r w:rsidR="00CD0C2B" w:rsidRPr="007E214C">
        <w:rPr>
          <w:rFonts w:ascii="Times New Roman" w:hAnsi="Times New Roman" w:cs="Times New Roman"/>
          <w:i/>
          <w:sz w:val="28"/>
          <w:szCs w:val="28"/>
        </w:rPr>
        <w:t>geennan</w:t>
      </w:r>
      <w:proofErr w:type="spellEnd"/>
      <w:r w:rsidR="00CD0C2B" w:rsidRPr="007E214C">
        <w:rPr>
          <w:rFonts w:ascii="Times New Roman" w:hAnsi="Times New Roman" w:cs="Times New Roman"/>
          <w:i/>
          <w:sz w:val="28"/>
          <w:szCs w:val="28"/>
        </w:rPr>
        <w:t xml:space="preserve"> </w:t>
      </w:r>
      <w:proofErr w:type="spellStart"/>
      <w:r w:rsidR="00CD0C2B" w:rsidRPr="007E214C">
        <w:rPr>
          <w:rFonts w:ascii="Times New Roman" w:hAnsi="Times New Roman" w:cs="Times New Roman"/>
          <w:i/>
          <w:sz w:val="28"/>
          <w:szCs w:val="28"/>
        </w:rPr>
        <w:t>tou</w:t>
      </w:r>
      <w:proofErr w:type="spellEnd"/>
      <w:r w:rsidR="00CD0C2B" w:rsidRPr="007E214C">
        <w:rPr>
          <w:rFonts w:ascii="Times New Roman" w:hAnsi="Times New Roman" w:cs="Times New Roman"/>
          <w:i/>
          <w:sz w:val="28"/>
          <w:szCs w:val="28"/>
        </w:rPr>
        <w:t xml:space="preserve"> puros</w:t>
      </w:r>
      <w:r w:rsidR="00CD0C2B" w:rsidRPr="007E214C">
        <w:rPr>
          <w:rFonts w:ascii="Times New Roman" w:hAnsi="Times New Roman" w:cs="Times New Roman"/>
          <w:sz w:val="28"/>
          <w:szCs w:val="28"/>
        </w:rPr>
        <w:t>)</w:t>
      </w:r>
      <w:r w:rsidR="001760A3" w:rsidRPr="007E214C">
        <w:rPr>
          <w:rFonts w:ascii="Times New Roman" w:hAnsi="Times New Roman" w:cs="Times New Roman"/>
          <w:sz w:val="28"/>
          <w:szCs w:val="28"/>
        </w:rPr>
        <w:t>.</w:t>
      </w:r>
      <w:r w:rsidR="00CD0C2B" w:rsidRPr="007E214C">
        <w:rPr>
          <w:rFonts w:ascii="Times New Roman" w:hAnsi="Times New Roman" w:cs="Times New Roman"/>
          <w:sz w:val="28"/>
          <w:szCs w:val="28"/>
        </w:rPr>
        <w:t xml:space="preserve"> </w:t>
      </w:r>
      <w:r w:rsidR="001760A3" w:rsidRPr="007E214C">
        <w:rPr>
          <w:rFonts w:ascii="Times New Roman" w:hAnsi="Times New Roman" w:cs="Times New Roman"/>
          <w:sz w:val="28"/>
          <w:szCs w:val="28"/>
        </w:rPr>
        <w:t>S</w:t>
      </w:r>
      <w:r w:rsidR="009616AF" w:rsidRPr="007E214C">
        <w:rPr>
          <w:rFonts w:ascii="Times New Roman" w:hAnsi="Times New Roman" w:cs="Times New Roman"/>
          <w:sz w:val="28"/>
          <w:szCs w:val="28"/>
        </w:rPr>
        <w:t xml:space="preserve">o “the </w:t>
      </w:r>
      <w:r w:rsidR="00A118BE" w:rsidRPr="007E214C">
        <w:rPr>
          <w:rFonts w:ascii="Times New Roman" w:hAnsi="Times New Roman" w:cs="Times New Roman"/>
          <w:sz w:val="28"/>
          <w:szCs w:val="28"/>
        </w:rPr>
        <w:t>A</w:t>
      </w:r>
      <w:r w:rsidR="009616AF" w:rsidRPr="007E214C">
        <w:rPr>
          <w:rFonts w:ascii="Times New Roman" w:hAnsi="Times New Roman" w:cs="Times New Roman"/>
          <w:sz w:val="28"/>
          <w:szCs w:val="28"/>
        </w:rPr>
        <w:t xml:space="preserve">ge-abiding </w:t>
      </w:r>
      <w:r w:rsidR="00A118BE" w:rsidRPr="007E214C">
        <w:rPr>
          <w:rFonts w:ascii="Times New Roman" w:hAnsi="Times New Roman" w:cs="Times New Roman"/>
          <w:sz w:val="28"/>
          <w:szCs w:val="28"/>
        </w:rPr>
        <w:t>F</w:t>
      </w:r>
      <w:r w:rsidR="009616AF" w:rsidRPr="007E214C">
        <w:rPr>
          <w:rFonts w:ascii="Times New Roman" w:hAnsi="Times New Roman" w:cs="Times New Roman"/>
          <w:sz w:val="28"/>
          <w:szCs w:val="28"/>
        </w:rPr>
        <w:t xml:space="preserve">ire” is the same as “the Gehenna of </w:t>
      </w:r>
      <w:r w:rsidR="00A118BE" w:rsidRPr="007E214C">
        <w:rPr>
          <w:rFonts w:ascii="Times New Roman" w:hAnsi="Times New Roman" w:cs="Times New Roman"/>
          <w:sz w:val="28"/>
          <w:szCs w:val="28"/>
        </w:rPr>
        <w:t>F</w:t>
      </w:r>
      <w:r w:rsidR="009616AF" w:rsidRPr="007E214C">
        <w:rPr>
          <w:rFonts w:ascii="Times New Roman" w:hAnsi="Times New Roman" w:cs="Times New Roman"/>
          <w:sz w:val="28"/>
          <w:szCs w:val="28"/>
        </w:rPr>
        <w:t xml:space="preserve">ire” </w:t>
      </w:r>
      <w:r w:rsidR="00B17DC4" w:rsidRPr="007E214C">
        <w:rPr>
          <w:rFonts w:ascii="Times New Roman" w:hAnsi="Times New Roman" w:cs="Times New Roman"/>
          <w:sz w:val="28"/>
          <w:szCs w:val="28"/>
        </w:rPr>
        <w:t>on the basis of this parallelism</w:t>
      </w:r>
      <w:r w:rsidR="00925DEF" w:rsidRPr="007E214C">
        <w:rPr>
          <w:rFonts w:ascii="Times New Roman" w:hAnsi="Times New Roman" w:cs="Times New Roman"/>
          <w:sz w:val="28"/>
          <w:szCs w:val="28"/>
        </w:rPr>
        <w:t xml:space="preserve"> </w:t>
      </w:r>
      <w:r w:rsidR="009616AF" w:rsidRPr="007E214C">
        <w:rPr>
          <w:rFonts w:ascii="Times New Roman" w:hAnsi="Times New Roman" w:cs="Times New Roman"/>
          <w:sz w:val="28"/>
          <w:szCs w:val="28"/>
        </w:rPr>
        <w:t>(Mat.18:8-9).</w:t>
      </w:r>
      <w:r w:rsidR="00B17DC4" w:rsidRPr="007E214C">
        <w:rPr>
          <w:rFonts w:ascii="Times New Roman" w:hAnsi="Times New Roman" w:cs="Times New Roman"/>
          <w:sz w:val="28"/>
          <w:szCs w:val="28"/>
        </w:rPr>
        <w:t xml:space="preserve"> </w:t>
      </w:r>
      <w:r w:rsidR="00642D41" w:rsidRPr="007E214C">
        <w:rPr>
          <w:rFonts w:ascii="Times New Roman" w:hAnsi="Times New Roman" w:cs="Times New Roman"/>
          <w:sz w:val="28"/>
          <w:szCs w:val="28"/>
        </w:rPr>
        <w:t>T</w:t>
      </w:r>
      <w:r w:rsidR="00B17DC4" w:rsidRPr="007E214C">
        <w:rPr>
          <w:rFonts w:ascii="Times New Roman" w:hAnsi="Times New Roman" w:cs="Times New Roman"/>
          <w:sz w:val="28"/>
          <w:szCs w:val="28"/>
        </w:rPr>
        <w:t>he equivalent text of Mar.9:47-48 adds “and the fire is not quenched”. The sense of this</w:t>
      </w:r>
      <w:r w:rsidR="00642D41" w:rsidRPr="007E214C">
        <w:rPr>
          <w:rFonts w:ascii="Times New Roman" w:hAnsi="Times New Roman" w:cs="Times New Roman"/>
          <w:sz w:val="28"/>
          <w:szCs w:val="28"/>
        </w:rPr>
        <w:t xml:space="preserve"> </w:t>
      </w:r>
      <w:r w:rsidR="00B17DC4" w:rsidRPr="007E214C">
        <w:rPr>
          <w:rFonts w:ascii="Times New Roman" w:hAnsi="Times New Roman" w:cs="Times New Roman"/>
          <w:sz w:val="28"/>
          <w:szCs w:val="28"/>
        </w:rPr>
        <w:t xml:space="preserve">is that the fires in the Jerusalem garbage dump (in the “Valley of the Sons of Hinnom”, shortened to </w:t>
      </w:r>
      <w:r w:rsidR="001760A3" w:rsidRPr="007E214C">
        <w:rPr>
          <w:rFonts w:ascii="Times New Roman" w:hAnsi="Times New Roman" w:cs="Times New Roman"/>
          <w:sz w:val="28"/>
          <w:szCs w:val="28"/>
        </w:rPr>
        <w:t xml:space="preserve"> </w:t>
      </w:r>
      <w:r w:rsidR="0053349D" w:rsidRPr="007E214C">
        <w:rPr>
          <w:rFonts w:ascii="Times New Roman" w:hAnsi="Times New Roman" w:cs="Times New Roman"/>
          <w:sz w:val="28"/>
          <w:szCs w:val="28"/>
        </w:rPr>
        <w:t>Heb</w:t>
      </w:r>
      <w:r w:rsidR="001760A3" w:rsidRPr="007E214C">
        <w:rPr>
          <w:rFonts w:ascii="Times New Roman" w:hAnsi="Times New Roman" w:cs="Times New Roman"/>
          <w:sz w:val="28"/>
          <w:szCs w:val="28"/>
        </w:rPr>
        <w:t xml:space="preserve">. </w:t>
      </w:r>
      <w:r w:rsidR="00B17DC4" w:rsidRPr="007E214C">
        <w:rPr>
          <w:rFonts w:ascii="Times New Roman" w:hAnsi="Times New Roman" w:cs="Times New Roman"/>
          <w:sz w:val="28"/>
          <w:szCs w:val="28"/>
        </w:rPr>
        <w:t>“</w:t>
      </w:r>
      <w:r w:rsidR="00B17DC4" w:rsidRPr="007E214C">
        <w:rPr>
          <w:rFonts w:ascii="Times New Roman" w:hAnsi="Times New Roman" w:cs="Times New Roman"/>
          <w:i/>
          <w:sz w:val="28"/>
          <w:szCs w:val="28"/>
        </w:rPr>
        <w:t>G</w:t>
      </w:r>
      <w:r w:rsidR="0053349D" w:rsidRPr="007E214C">
        <w:rPr>
          <w:rFonts w:ascii="Times New Roman" w:hAnsi="Times New Roman" w:cs="Times New Roman"/>
          <w:i/>
          <w:sz w:val="28"/>
          <w:szCs w:val="28"/>
        </w:rPr>
        <w:t>e</w:t>
      </w:r>
      <w:r w:rsidR="00B17DC4" w:rsidRPr="007E214C">
        <w:rPr>
          <w:rFonts w:ascii="Times New Roman" w:hAnsi="Times New Roman" w:cs="Times New Roman"/>
          <w:i/>
          <w:sz w:val="28"/>
          <w:szCs w:val="28"/>
        </w:rPr>
        <w:t>i Hinnom</w:t>
      </w:r>
      <w:r w:rsidR="00B17DC4" w:rsidRPr="007E214C">
        <w:rPr>
          <w:rFonts w:ascii="Times New Roman" w:hAnsi="Times New Roman" w:cs="Times New Roman"/>
          <w:sz w:val="28"/>
          <w:szCs w:val="28"/>
        </w:rPr>
        <w:t xml:space="preserve">”, </w:t>
      </w:r>
      <w:r w:rsidR="001760A3" w:rsidRPr="007E214C">
        <w:rPr>
          <w:rFonts w:ascii="Times New Roman" w:hAnsi="Times New Roman" w:cs="Times New Roman"/>
          <w:sz w:val="28"/>
          <w:szCs w:val="28"/>
        </w:rPr>
        <w:t>and thence contracted to</w:t>
      </w:r>
      <w:r w:rsidR="00B17DC4" w:rsidRPr="007E214C">
        <w:rPr>
          <w:rFonts w:ascii="Times New Roman" w:hAnsi="Times New Roman" w:cs="Times New Roman"/>
          <w:sz w:val="28"/>
          <w:szCs w:val="28"/>
        </w:rPr>
        <w:t xml:space="preserve"> </w:t>
      </w:r>
      <w:r w:rsidR="0053349D" w:rsidRPr="007E214C">
        <w:rPr>
          <w:rFonts w:ascii="Times New Roman" w:hAnsi="Times New Roman" w:cs="Times New Roman"/>
          <w:sz w:val="28"/>
          <w:szCs w:val="28"/>
        </w:rPr>
        <w:t xml:space="preserve">Gk. </w:t>
      </w:r>
      <w:r w:rsidR="00B17DC4" w:rsidRPr="007E214C">
        <w:rPr>
          <w:rFonts w:ascii="Times New Roman" w:hAnsi="Times New Roman" w:cs="Times New Roman"/>
          <w:sz w:val="28"/>
          <w:szCs w:val="28"/>
        </w:rPr>
        <w:t xml:space="preserve">“Gehenna”) would burn continuously. This was also the place where the corpses of executed criminals were </w:t>
      </w:r>
      <w:r w:rsidR="0002791A" w:rsidRPr="007E214C">
        <w:rPr>
          <w:rFonts w:ascii="Times New Roman" w:hAnsi="Times New Roman" w:cs="Times New Roman"/>
          <w:sz w:val="28"/>
          <w:szCs w:val="28"/>
        </w:rPr>
        <w:t>thrown</w:t>
      </w:r>
      <w:r w:rsidR="00A9281F" w:rsidRPr="007E214C">
        <w:rPr>
          <w:rFonts w:ascii="Times New Roman" w:hAnsi="Times New Roman" w:cs="Times New Roman"/>
          <w:sz w:val="28"/>
          <w:szCs w:val="28"/>
        </w:rPr>
        <w:t xml:space="preserve">, and it would have been where Jesus’ </w:t>
      </w:r>
      <w:r w:rsidR="0002791A" w:rsidRPr="007E214C">
        <w:rPr>
          <w:rFonts w:ascii="Times New Roman" w:hAnsi="Times New Roman" w:cs="Times New Roman"/>
          <w:sz w:val="28"/>
          <w:szCs w:val="28"/>
        </w:rPr>
        <w:t>body</w:t>
      </w:r>
      <w:r w:rsidR="00A9281F" w:rsidRPr="007E214C">
        <w:rPr>
          <w:rFonts w:ascii="Times New Roman" w:hAnsi="Times New Roman" w:cs="Times New Roman"/>
          <w:sz w:val="28"/>
          <w:szCs w:val="28"/>
        </w:rPr>
        <w:t xml:space="preserve"> ended up</w:t>
      </w:r>
      <w:r w:rsidR="00FA6F7C" w:rsidRPr="007E214C">
        <w:rPr>
          <w:rFonts w:ascii="Times New Roman" w:hAnsi="Times New Roman" w:cs="Times New Roman"/>
          <w:sz w:val="28"/>
          <w:szCs w:val="28"/>
        </w:rPr>
        <w:t>,</w:t>
      </w:r>
      <w:r w:rsidR="00A9281F" w:rsidRPr="007E214C">
        <w:rPr>
          <w:rFonts w:ascii="Times New Roman" w:hAnsi="Times New Roman" w:cs="Times New Roman"/>
          <w:sz w:val="28"/>
          <w:szCs w:val="28"/>
        </w:rPr>
        <w:t xml:space="preserve"> had not Joseph of Arimathea taken measures to prevent that</w:t>
      </w:r>
      <w:r w:rsidR="001760A3" w:rsidRPr="007E214C">
        <w:rPr>
          <w:rFonts w:ascii="Times New Roman" w:hAnsi="Times New Roman" w:cs="Times New Roman"/>
          <w:sz w:val="28"/>
          <w:szCs w:val="28"/>
        </w:rPr>
        <w:t xml:space="preserve"> (Mat.27:57-60)</w:t>
      </w:r>
      <w:r w:rsidR="00A9281F" w:rsidRPr="007E214C">
        <w:rPr>
          <w:rFonts w:ascii="Times New Roman" w:hAnsi="Times New Roman" w:cs="Times New Roman"/>
          <w:sz w:val="28"/>
          <w:szCs w:val="28"/>
        </w:rPr>
        <w:t xml:space="preserve">. Because of the various activities of the sheep and goat nations toward “the brothers”, it seems likely that the judgment of them depicted in Matthew 25 is universal. </w:t>
      </w:r>
      <w:r w:rsidR="00727E4B" w:rsidRPr="007E214C">
        <w:rPr>
          <w:rFonts w:ascii="Times New Roman" w:hAnsi="Times New Roman" w:cs="Times New Roman"/>
          <w:sz w:val="28"/>
          <w:szCs w:val="28"/>
        </w:rPr>
        <w:t>And b</w:t>
      </w:r>
      <w:r w:rsidR="00E028B0" w:rsidRPr="007E214C">
        <w:rPr>
          <w:rFonts w:ascii="Times New Roman" w:hAnsi="Times New Roman" w:cs="Times New Roman"/>
          <w:sz w:val="28"/>
          <w:szCs w:val="28"/>
        </w:rPr>
        <w:t>ecaus</w:t>
      </w:r>
      <w:r w:rsidR="00A9281F" w:rsidRPr="007E214C">
        <w:rPr>
          <w:rFonts w:ascii="Times New Roman" w:hAnsi="Times New Roman" w:cs="Times New Roman"/>
          <w:sz w:val="28"/>
          <w:szCs w:val="28"/>
        </w:rPr>
        <w:t>e it is unlikely that the full population of goat nations could fit into this small valley on the south slope of Jerusalem, Jesus must have been using “Gehenna” in a</w:t>
      </w:r>
      <w:r w:rsidR="00E41C29" w:rsidRPr="007E214C">
        <w:rPr>
          <w:rFonts w:ascii="Times New Roman" w:hAnsi="Times New Roman" w:cs="Times New Roman"/>
          <w:sz w:val="28"/>
          <w:szCs w:val="28"/>
        </w:rPr>
        <w:t>n</w:t>
      </w:r>
      <w:r w:rsidR="00A9281F" w:rsidRPr="007E214C">
        <w:rPr>
          <w:rFonts w:ascii="Times New Roman" w:hAnsi="Times New Roman" w:cs="Times New Roman"/>
          <w:sz w:val="28"/>
          <w:szCs w:val="28"/>
        </w:rPr>
        <w:t xml:space="preserve"> </w:t>
      </w:r>
      <w:r w:rsidR="00E41C29" w:rsidRPr="007E214C">
        <w:rPr>
          <w:rFonts w:ascii="Times New Roman" w:hAnsi="Times New Roman" w:cs="Times New Roman"/>
          <w:sz w:val="28"/>
          <w:szCs w:val="28"/>
        </w:rPr>
        <w:t>abstract</w:t>
      </w:r>
      <w:r w:rsidR="00A9281F" w:rsidRPr="007E214C">
        <w:rPr>
          <w:rFonts w:ascii="Times New Roman" w:hAnsi="Times New Roman" w:cs="Times New Roman"/>
          <w:sz w:val="28"/>
          <w:szCs w:val="28"/>
        </w:rPr>
        <w:t xml:space="preserve"> sense for the </w:t>
      </w:r>
      <w:r w:rsidR="00D505FB" w:rsidRPr="007E214C">
        <w:rPr>
          <w:rFonts w:ascii="Times New Roman" w:hAnsi="Times New Roman" w:cs="Times New Roman"/>
          <w:sz w:val="28"/>
          <w:szCs w:val="28"/>
        </w:rPr>
        <w:t>disposition of the “goat” nations</w:t>
      </w:r>
      <w:r w:rsidR="00A9281F" w:rsidRPr="007E214C">
        <w:rPr>
          <w:rFonts w:ascii="Times New Roman" w:hAnsi="Times New Roman" w:cs="Times New Roman"/>
          <w:sz w:val="28"/>
          <w:szCs w:val="28"/>
        </w:rPr>
        <w:t xml:space="preserve">. </w:t>
      </w:r>
      <w:r w:rsidR="00727E4B" w:rsidRPr="007E214C">
        <w:rPr>
          <w:rFonts w:ascii="Times New Roman" w:hAnsi="Times New Roman" w:cs="Times New Roman"/>
          <w:sz w:val="28"/>
          <w:szCs w:val="28"/>
        </w:rPr>
        <w:t xml:space="preserve">This is similar to </w:t>
      </w:r>
      <w:r w:rsidR="00E41C29" w:rsidRPr="007E214C">
        <w:rPr>
          <w:rFonts w:ascii="Times New Roman" w:hAnsi="Times New Roman" w:cs="Times New Roman"/>
          <w:sz w:val="28"/>
          <w:szCs w:val="28"/>
        </w:rPr>
        <w:t xml:space="preserve">the </w:t>
      </w:r>
      <w:r w:rsidR="00727E4B" w:rsidRPr="007E214C">
        <w:rPr>
          <w:rFonts w:ascii="Times New Roman" w:hAnsi="Times New Roman" w:cs="Times New Roman"/>
          <w:sz w:val="28"/>
          <w:szCs w:val="28"/>
        </w:rPr>
        <w:t xml:space="preserve">Scripture usage of Hebrew </w:t>
      </w:r>
      <w:r w:rsidR="00727E4B" w:rsidRPr="007E214C">
        <w:rPr>
          <w:rFonts w:ascii="Times New Roman" w:hAnsi="Times New Roman" w:cs="Times New Roman"/>
          <w:i/>
          <w:iCs/>
          <w:sz w:val="28"/>
          <w:szCs w:val="28"/>
        </w:rPr>
        <w:t>Sheol</w:t>
      </w:r>
      <w:r w:rsidR="00727E4B" w:rsidRPr="007E214C">
        <w:rPr>
          <w:rFonts w:ascii="Times New Roman" w:hAnsi="Times New Roman" w:cs="Times New Roman"/>
          <w:sz w:val="28"/>
          <w:szCs w:val="28"/>
        </w:rPr>
        <w:t xml:space="preserve"> and Greek </w:t>
      </w:r>
      <w:r w:rsidR="00727E4B" w:rsidRPr="007E214C">
        <w:rPr>
          <w:rFonts w:ascii="Times New Roman" w:hAnsi="Times New Roman" w:cs="Times New Roman"/>
          <w:i/>
          <w:iCs/>
          <w:sz w:val="28"/>
          <w:szCs w:val="28"/>
        </w:rPr>
        <w:t>Hades</w:t>
      </w:r>
      <w:r w:rsidR="00727E4B" w:rsidRPr="007E214C">
        <w:rPr>
          <w:rFonts w:ascii="Times New Roman" w:hAnsi="Times New Roman" w:cs="Times New Roman"/>
          <w:sz w:val="28"/>
          <w:szCs w:val="28"/>
        </w:rPr>
        <w:t xml:space="preserve"> for “the Grave” </w:t>
      </w:r>
      <w:r w:rsidR="00F14515">
        <w:rPr>
          <w:rFonts w:ascii="Times New Roman" w:hAnsi="Times New Roman" w:cs="Times New Roman"/>
          <w:sz w:val="28"/>
          <w:szCs w:val="28"/>
        </w:rPr>
        <w:t>as a</w:t>
      </w:r>
      <w:r w:rsidR="00727E4B" w:rsidRPr="007E214C">
        <w:rPr>
          <w:rFonts w:ascii="Times New Roman" w:hAnsi="Times New Roman" w:cs="Times New Roman"/>
          <w:sz w:val="28"/>
          <w:szCs w:val="28"/>
        </w:rPr>
        <w:t xml:space="preserve">n abstraction. </w:t>
      </w:r>
    </w:p>
    <w:p w14:paraId="05F3E844" w14:textId="77777777" w:rsidR="000C4A43" w:rsidRPr="007E214C" w:rsidRDefault="00A9281F" w:rsidP="00D505FB">
      <w:pPr>
        <w:spacing w:after="400"/>
        <w:ind w:firstLine="360"/>
        <w:rPr>
          <w:rFonts w:ascii="Times New Roman" w:hAnsi="Times New Roman" w:cs="Times New Roman"/>
          <w:bCs/>
          <w:sz w:val="28"/>
          <w:szCs w:val="28"/>
        </w:rPr>
      </w:pPr>
      <w:r w:rsidRPr="007E214C">
        <w:rPr>
          <w:rFonts w:ascii="Times New Roman" w:hAnsi="Times New Roman" w:cs="Times New Roman"/>
          <w:sz w:val="28"/>
          <w:szCs w:val="28"/>
        </w:rPr>
        <w:t>Also, “</w:t>
      </w:r>
      <w:r w:rsidR="0053349D" w:rsidRPr="007E214C">
        <w:rPr>
          <w:rFonts w:ascii="Times New Roman" w:hAnsi="Times New Roman" w:cs="Times New Roman"/>
          <w:sz w:val="28"/>
          <w:szCs w:val="28"/>
        </w:rPr>
        <w:t>the A</w:t>
      </w:r>
      <w:r w:rsidRPr="007E214C">
        <w:rPr>
          <w:rFonts w:ascii="Times New Roman" w:hAnsi="Times New Roman" w:cs="Times New Roman"/>
          <w:sz w:val="28"/>
          <w:szCs w:val="28"/>
        </w:rPr>
        <w:t xml:space="preserve">ge-abiding </w:t>
      </w:r>
      <w:r w:rsidR="0053349D" w:rsidRPr="007E214C">
        <w:rPr>
          <w:rFonts w:ascii="Times New Roman" w:hAnsi="Times New Roman" w:cs="Times New Roman"/>
          <w:sz w:val="28"/>
          <w:szCs w:val="28"/>
        </w:rPr>
        <w:t>F</w:t>
      </w:r>
      <w:r w:rsidRPr="007E214C">
        <w:rPr>
          <w:rFonts w:ascii="Times New Roman" w:hAnsi="Times New Roman" w:cs="Times New Roman"/>
          <w:sz w:val="28"/>
          <w:szCs w:val="28"/>
        </w:rPr>
        <w:t xml:space="preserve">ire” can be understood in a couple of senses. A fundamental </w:t>
      </w:r>
      <w:r w:rsidR="00727E4B" w:rsidRPr="007E214C">
        <w:rPr>
          <w:rFonts w:ascii="Times New Roman" w:hAnsi="Times New Roman" w:cs="Times New Roman"/>
          <w:sz w:val="28"/>
          <w:szCs w:val="28"/>
        </w:rPr>
        <w:t>meaning</w:t>
      </w:r>
      <w:r w:rsidRPr="007E214C">
        <w:rPr>
          <w:rFonts w:ascii="Times New Roman" w:hAnsi="Times New Roman" w:cs="Times New Roman"/>
          <w:sz w:val="28"/>
          <w:szCs w:val="28"/>
        </w:rPr>
        <w:t xml:space="preserve"> of </w:t>
      </w:r>
      <w:r w:rsidR="00642D41" w:rsidRPr="007E214C">
        <w:rPr>
          <w:rFonts w:ascii="Times New Roman" w:hAnsi="Times New Roman" w:cs="Times New Roman"/>
          <w:sz w:val="28"/>
          <w:szCs w:val="28"/>
        </w:rPr>
        <w:t xml:space="preserve">Gk. </w:t>
      </w:r>
      <w:proofErr w:type="spellStart"/>
      <w:r w:rsidRPr="007E214C">
        <w:rPr>
          <w:rFonts w:ascii="Times New Roman" w:hAnsi="Times New Roman" w:cs="Times New Roman"/>
          <w:i/>
          <w:sz w:val="28"/>
          <w:szCs w:val="28"/>
        </w:rPr>
        <w:t>aiōn</w:t>
      </w:r>
      <w:proofErr w:type="spellEnd"/>
      <w:r w:rsidRPr="007E214C">
        <w:rPr>
          <w:rFonts w:ascii="Times New Roman" w:hAnsi="Times New Roman" w:cs="Times New Roman"/>
          <w:sz w:val="28"/>
          <w:szCs w:val="28"/>
        </w:rPr>
        <w:t xml:space="preserve">, an “age” (Heb. </w:t>
      </w:r>
      <w:r w:rsidRPr="007E214C">
        <w:rPr>
          <w:rFonts w:ascii="Times New Roman" w:hAnsi="Times New Roman" w:cs="Times New Roman"/>
          <w:i/>
          <w:sz w:val="28"/>
          <w:szCs w:val="28"/>
        </w:rPr>
        <w:t>ôwlâm</w:t>
      </w:r>
      <w:r w:rsidRPr="007E214C">
        <w:rPr>
          <w:rFonts w:ascii="Times New Roman" w:hAnsi="Times New Roman" w:cs="Times New Roman"/>
          <w:sz w:val="28"/>
          <w:szCs w:val="28"/>
        </w:rPr>
        <w:t>), is a man’s lifetime</w:t>
      </w:r>
      <w:r w:rsidR="007266B7" w:rsidRPr="007E214C">
        <w:rPr>
          <w:rFonts w:ascii="Times New Roman" w:hAnsi="Times New Roman" w:cs="Times New Roman"/>
          <w:sz w:val="28"/>
          <w:szCs w:val="28"/>
        </w:rPr>
        <w:t xml:space="preserve"> (Thayer’s definition 1., p.19). But seeing that the coming kingdom was also “the age to come” (Mat.12:32), it seems </w:t>
      </w:r>
      <w:r w:rsidR="0053349D" w:rsidRPr="007E214C">
        <w:rPr>
          <w:rFonts w:ascii="Times New Roman" w:hAnsi="Times New Roman" w:cs="Times New Roman"/>
          <w:sz w:val="28"/>
          <w:szCs w:val="28"/>
        </w:rPr>
        <w:t xml:space="preserve">more </w:t>
      </w:r>
      <w:r w:rsidR="00642D41" w:rsidRPr="007E214C">
        <w:rPr>
          <w:rFonts w:ascii="Times New Roman" w:hAnsi="Times New Roman" w:cs="Times New Roman"/>
          <w:sz w:val="28"/>
          <w:szCs w:val="28"/>
        </w:rPr>
        <w:t>probabl</w:t>
      </w:r>
      <w:r w:rsidR="0053349D" w:rsidRPr="007E214C">
        <w:rPr>
          <w:rFonts w:ascii="Times New Roman" w:hAnsi="Times New Roman" w:cs="Times New Roman"/>
          <w:sz w:val="28"/>
          <w:szCs w:val="28"/>
        </w:rPr>
        <w:t>e</w:t>
      </w:r>
      <w:r w:rsidR="007266B7" w:rsidRPr="007E214C">
        <w:rPr>
          <w:rFonts w:ascii="Times New Roman" w:hAnsi="Times New Roman" w:cs="Times New Roman"/>
          <w:sz w:val="28"/>
          <w:szCs w:val="28"/>
        </w:rPr>
        <w:t xml:space="preserve"> that “age-abiding” means </w:t>
      </w:r>
      <w:r w:rsidR="007266B7" w:rsidRPr="007E214C">
        <w:rPr>
          <w:rFonts w:ascii="Times New Roman" w:hAnsi="Times New Roman" w:cs="Times New Roman"/>
          <w:sz w:val="28"/>
          <w:szCs w:val="28"/>
        </w:rPr>
        <w:lastRenderedPageBreak/>
        <w:t xml:space="preserve">throughout the </w:t>
      </w:r>
      <w:r w:rsidR="00E028B0" w:rsidRPr="007E214C">
        <w:rPr>
          <w:rFonts w:ascii="Times New Roman" w:hAnsi="Times New Roman" w:cs="Times New Roman"/>
          <w:sz w:val="28"/>
          <w:szCs w:val="28"/>
        </w:rPr>
        <w:t>kingdom</w:t>
      </w:r>
      <w:r w:rsidR="007266B7" w:rsidRPr="007E214C">
        <w:rPr>
          <w:rFonts w:ascii="Times New Roman" w:hAnsi="Times New Roman" w:cs="Times New Roman"/>
          <w:sz w:val="28"/>
          <w:szCs w:val="28"/>
        </w:rPr>
        <w:t xml:space="preserve"> age. </w:t>
      </w:r>
      <w:r w:rsidR="00FB0D27" w:rsidRPr="007E214C">
        <w:rPr>
          <w:rFonts w:ascii="Times New Roman" w:hAnsi="Times New Roman" w:cs="Times New Roman"/>
          <w:sz w:val="28"/>
          <w:szCs w:val="28"/>
        </w:rPr>
        <w:t xml:space="preserve">I will have more to say about “the Age-abiding Fire” in the section below on </w:t>
      </w:r>
      <w:r w:rsidR="00FB0D27" w:rsidRPr="007E214C">
        <w:rPr>
          <w:rFonts w:ascii="Times New Roman" w:hAnsi="Times New Roman" w:cs="Times New Roman"/>
          <w:b/>
          <w:sz w:val="28"/>
          <w:szCs w:val="28"/>
        </w:rPr>
        <w:t>Two Kinds of Resurrection</w:t>
      </w:r>
      <w:r w:rsidR="00FB0D27" w:rsidRPr="007E214C">
        <w:rPr>
          <w:rFonts w:ascii="Times New Roman" w:hAnsi="Times New Roman" w:cs="Times New Roman"/>
          <w:bCs/>
          <w:sz w:val="28"/>
          <w:szCs w:val="28"/>
        </w:rPr>
        <w:t>.</w:t>
      </w:r>
    </w:p>
    <w:p w14:paraId="05F3E845" w14:textId="77777777" w:rsidR="00D505FB" w:rsidRPr="00D505FB" w:rsidRDefault="00D505FB" w:rsidP="00D505FB">
      <w:pPr>
        <w:rPr>
          <w:rFonts w:ascii="Times New Roman" w:hAnsi="Times New Roman" w:cs="Times New Roman"/>
          <w:b/>
          <w:sz w:val="40"/>
          <w:szCs w:val="40"/>
        </w:rPr>
      </w:pPr>
      <w:r w:rsidRPr="00D505FB">
        <w:rPr>
          <w:rFonts w:ascii="Times New Roman" w:hAnsi="Times New Roman" w:cs="Times New Roman"/>
          <w:b/>
          <w:sz w:val="40"/>
          <w:szCs w:val="40"/>
        </w:rPr>
        <w:t>Summing Up</w:t>
      </w:r>
    </w:p>
    <w:p w14:paraId="05F3E846" w14:textId="77777777" w:rsidR="009C5FB6" w:rsidRPr="007E214C" w:rsidRDefault="009C5FB6" w:rsidP="005A5E9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ranged far and wide in this </w:t>
      </w:r>
      <w:r w:rsidR="005A5E99"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because there are so many interconnected puzzle-pieces. So let me sum up </w:t>
      </w:r>
      <w:r w:rsidR="00D671BD" w:rsidRPr="007E214C">
        <w:rPr>
          <w:rFonts w:ascii="Times New Roman" w:hAnsi="Times New Roman" w:cs="Times New Roman"/>
          <w:sz w:val="28"/>
          <w:szCs w:val="28"/>
        </w:rPr>
        <w:t>some</w:t>
      </w:r>
      <w:r w:rsidR="001007AB" w:rsidRPr="007E214C">
        <w:rPr>
          <w:rFonts w:ascii="Times New Roman" w:hAnsi="Times New Roman" w:cs="Times New Roman"/>
          <w:sz w:val="28"/>
          <w:szCs w:val="28"/>
        </w:rPr>
        <w:t xml:space="preserve"> major</w:t>
      </w:r>
      <w:r w:rsidRPr="007E214C">
        <w:rPr>
          <w:rFonts w:ascii="Times New Roman" w:hAnsi="Times New Roman" w:cs="Times New Roman"/>
          <w:sz w:val="28"/>
          <w:szCs w:val="28"/>
        </w:rPr>
        <w:t xml:space="preserve"> points here</w:t>
      </w:r>
      <w:r w:rsidR="00D671BD" w:rsidRPr="007E214C">
        <w:rPr>
          <w:rFonts w:ascii="Times New Roman" w:hAnsi="Times New Roman" w:cs="Times New Roman"/>
          <w:sz w:val="28"/>
          <w:szCs w:val="28"/>
        </w:rPr>
        <w:t>:</w:t>
      </w:r>
    </w:p>
    <w:p w14:paraId="05F3E847" w14:textId="77777777" w:rsidR="009C5FB6" w:rsidRPr="007E214C" w:rsidRDefault="00420E89" w:rsidP="00E028B0">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Paul specified a prelude to Christ’s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 “the apostasy first” and the unveiling of “the </w:t>
      </w:r>
      <w:r w:rsidR="008701D6" w:rsidRPr="007E214C">
        <w:rPr>
          <w:rFonts w:ascii="Times New Roman" w:hAnsi="Times New Roman" w:cs="Times New Roman"/>
          <w:sz w:val="28"/>
          <w:szCs w:val="28"/>
        </w:rPr>
        <w:t>M</w:t>
      </w:r>
      <w:r w:rsidRPr="007E214C">
        <w:rPr>
          <w:rFonts w:ascii="Times New Roman" w:hAnsi="Times New Roman" w:cs="Times New Roman"/>
          <w:sz w:val="28"/>
          <w:szCs w:val="28"/>
        </w:rPr>
        <w:t xml:space="preserve">an of </w:t>
      </w:r>
      <w:r w:rsidR="008701D6" w:rsidRPr="007E214C">
        <w:rPr>
          <w:rFonts w:ascii="Times New Roman" w:hAnsi="Times New Roman" w:cs="Times New Roman"/>
          <w:sz w:val="28"/>
          <w:szCs w:val="28"/>
        </w:rPr>
        <w:t>L</w:t>
      </w:r>
      <w:r w:rsidRPr="007E214C">
        <w:rPr>
          <w:rFonts w:ascii="Times New Roman" w:hAnsi="Times New Roman" w:cs="Times New Roman"/>
          <w:sz w:val="28"/>
          <w:szCs w:val="28"/>
        </w:rPr>
        <w:t xml:space="preserve">awlessness”, sitting in the </w:t>
      </w:r>
      <w:r w:rsidR="00E028B0" w:rsidRPr="007E214C">
        <w:rPr>
          <w:rFonts w:ascii="Times New Roman" w:hAnsi="Times New Roman" w:cs="Times New Roman"/>
          <w:sz w:val="28"/>
          <w:szCs w:val="28"/>
        </w:rPr>
        <w:t>Sanctuary</w:t>
      </w:r>
      <w:r w:rsidRPr="007E214C">
        <w:rPr>
          <w:rFonts w:ascii="Times New Roman" w:hAnsi="Times New Roman" w:cs="Times New Roman"/>
          <w:sz w:val="28"/>
          <w:szCs w:val="28"/>
        </w:rPr>
        <w:t>, pretending to be God (2 Th</w:t>
      </w:r>
      <w:r w:rsidR="00F275B8" w:rsidRPr="007E214C">
        <w:rPr>
          <w:rFonts w:ascii="Times New Roman" w:hAnsi="Times New Roman" w:cs="Times New Roman"/>
          <w:sz w:val="28"/>
          <w:szCs w:val="28"/>
        </w:rPr>
        <w:t>.</w:t>
      </w:r>
      <w:r w:rsidRPr="007E214C">
        <w:rPr>
          <w:rFonts w:ascii="Times New Roman" w:hAnsi="Times New Roman" w:cs="Times New Roman"/>
          <w:sz w:val="28"/>
          <w:szCs w:val="28"/>
        </w:rPr>
        <w:t xml:space="preserve"> 2</w:t>
      </w:r>
      <w:r w:rsidR="00F275B8" w:rsidRPr="007E214C">
        <w:rPr>
          <w:rFonts w:ascii="Times New Roman" w:hAnsi="Times New Roman" w:cs="Times New Roman"/>
          <w:sz w:val="28"/>
          <w:szCs w:val="28"/>
        </w:rPr>
        <w:t>:3-4</w:t>
      </w:r>
      <w:r w:rsidRPr="007E214C">
        <w:rPr>
          <w:rFonts w:ascii="Times New Roman" w:hAnsi="Times New Roman" w:cs="Times New Roman"/>
          <w:sz w:val="28"/>
          <w:szCs w:val="28"/>
        </w:rPr>
        <w:t xml:space="preserve">). If the </w:t>
      </w:r>
      <w:r w:rsidRPr="007E214C">
        <w:rPr>
          <w:rFonts w:ascii="Times New Roman" w:hAnsi="Times New Roman" w:cs="Times New Roman"/>
          <w:i/>
          <w:iCs/>
          <w:sz w:val="28"/>
          <w:szCs w:val="28"/>
        </w:rPr>
        <w:t>Parousia</w:t>
      </w:r>
      <w:r w:rsidRPr="007E214C">
        <w:rPr>
          <w:rFonts w:ascii="Times New Roman" w:hAnsi="Times New Roman" w:cs="Times New Roman"/>
          <w:sz w:val="28"/>
          <w:szCs w:val="28"/>
        </w:rPr>
        <w:t xml:space="preserve"> is past, then where are the witnesses to the mass apostasy of </w:t>
      </w:r>
      <w:r w:rsidR="00925DEF" w:rsidRPr="007E214C">
        <w:rPr>
          <w:rFonts w:ascii="Times New Roman" w:hAnsi="Times New Roman" w:cs="Times New Roman"/>
          <w:sz w:val="28"/>
          <w:szCs w:val="28"/>
        </w:rPr>
        <w:t xml:space="preserve">Jewish </w:t>
      </w:r>
      <w:r w:rsidRPr="007E214C">
        <w:rPr>
          <w:rFonts w:ascii="Times New Roman" w:hAnsi="Times New Roman" w:cs="Times New Roman"/>
          <w:sz w:val="28"/>
          <w:szCs w:val="28"/>
        </w:rPr>
        <w:t xml:space="preserve">Christians and a man enthroning himself in the Temple, as if it were his </w:t>
      </w:r>
      <w:r w:rsidR="003A00C9" w:rsidRPr="007E214C">
        <w:rPr>
          <w:rFonts w:ascii="Times New Roman" w:hAnsi="Times New Roman" w:cs="Times New Roman"/>
          <w:sz w:val="28"/>
          <w:szCs w:val="28"/>
        </w:rPr>
        <w:t xml:space="preserve">own </w:t>
      </w:r>
      <w:r w:rsidRPr="007E214C">
        <w:rPr>
          <w:rFonts w:ascii="Times New Roman" w:hAnsi="Times New Roman" w:cs="Times New Roman"/>
          <w:sz w:val="28"/>
          <w:szCs w:val="28"/>
        </w:rPr>
        <w:t>house?</w:t>
      </w:r>
    </w:p>
    <w:p w14:paraId="05F3E848" w14:textId="77777777" w:rsidR="00420E89" w:rsidRPr="007E214C" w:rsidRDefault="00F275B8" w:rsidP="005A5E99">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This “</w:t>
      </w:r>
      <w:r w:rsidR="008701D6" w:rsidRPr="007E214C">
        <w:rPr>
          <w:rFonts w:ascii="Times New Roman" w:hAnsi="Times New Roman" w:cs="Times New Roman"/>
          <w:sz w:val="28"/>
          <w:szCs w:val="28"/>
        </w:rPr>
        <w:t>M</w:t>
      </w:r>
      <w:r w:rsidRPr="007E214C">
        <w:rPr>
          <w:rFonts w:ascii="Times New Roman" w:hAnsi="Times New Roman" w:cs="Times New Roman"/>
          <w:sz w:val="28"/>
          <w:szCs w:val="28"/>
        </w:rPr>
        <w:t xml:space="preserve">an of </w:t>
      </w:r>
      <w:r w:rsidR="008701D6" w:rsidRPr="007E214C">
        <w:rPr>
          <w:rFonts w:ascii="Times New Roman" w:hAnsi="Times New Roman" w:cs="Times New Roman"/>
          <w:sz w:val="28"/>
          <w:szCs w:val="28"/>
        </w:rPr>
        <w:t>L</w:t>
      </w:r>
      <w:r w:rsidRPr="007E214C">
        <w:rPr>
          <w:rFonts w:ascii="Times New Roman" w:hAnsi="Times New Roman" w:cs="Times New Roman"/>
          <w:sz w:val="28"/>
          <w:szCs w:val="28"/>
        </w:rPr>
        <w:t xml:space="preserve">awlessness” will do “works of power and signs and lying wonders” (2 Thes.2:9), just as “the false prophet” will </w:t>
      </w:r>
      <w:r w:rsidR="00642D41" w:rsidRPr="007E214C">
        <w:rPr>
          <w:rFonts w:ascii="Times New Roman" w:hAnsi="Times New Roman" w:cs="Times New Roman"/>
          <w:sz w:val="28"/>
          <w:szCs w:val="28"/>
        </w:rPr>
        <w:t xml:space="preserve">do them </w:t>
      </w:r>
      <w:r w:rsidRPr="007E214C">
        <w:rPr>
          <w:rFonts w:ascii="Times New Roman" w:hAnsi="Times New Roman" w:cs="Times New Roman"/>
          <w:sz w:val="28"/>
          <w:szCs w:val="28"/>
        </w:rPr>
        <w:t xml:space="preserve">(Rev.13:11-15) to deceive </w:t>
      </w:r>
      <w:r w:rsidR="007B6CF5" w:rsidRPr="007E214C">
        <w:rPr>
          <w:rFonts w:ascii="Times New Roman" w:hAnsi="Times New Roman" w:cs="Times New Roman"/>
          <w:sz w:val="28"/>
          <w:szCs w:val="28"/>
        </w:rPr>
        <w:t xml:space="preserve">the kings of </w:t>
      </w:r>
      <w:r w:rsidRPr="007E214C">
        <w:rPr>
          <w:rFonts w:ascii="Times New Roman" w:hAnsi="Times New Roman" w:cs="Times New Roman"/>
          <w:sz w:val="28"/>
          <w:szCs w:val="28"/>
        </w:rPr>
        <w:t xml:space="preserve">“the whole habitable world” – Gk. </w:t>
      </w:r>
      <w:r w:rsidR="007B6CF5" w:rsidRPr="007E214C">
        <w:rPr>
          <w:rFonts w:ascii="Times New Roman" w:hAnsi="Times New Roman" w:cs="Times New Roman"/>
          <w:i/>
          <w:sz w:val="28"/>
          <w:szCs w:val="28"/>
        </w:rPr>
        <w:t>hē</w:t>
      </w:r>
      <w:r w:rsidR="007B6CF5" w:rsidRPr="007E214C">
        <w:rPr>
          <w:rFonts w:ascii="Times New Roman" w:hAnsi="Times New Roman" w:cs="Times New Roman"/>
          <w:sz w:val="28"/>
          <w:szCs w:val="28"/>
        </w:rPr>
        <w:t xml:space="preserve"> </w:t>
      </w:r>
      <w:r w:rsidRPr="007E214C">
        <w:rPr>
          <w:rFonts w:ascii="Times New Roman" w:hAnsi="Times New Roman" w:cs="Times New Roman"/>
          <w:i/>
          <w:sz w:val="28"/>
          <w:szCs w:val="28"/>
        </w:rPr>
        <w:t>oikoumen</w:t>
      </w:r>
      <w:r w:rsidR="00A069A1" w:rsidRPr="007E214C">
        <w:rPr>
          <w:rFonts w:ascii="Times New Roman" w:hAnsi="Times New Roman" w:cs="Times New Roman"/>
          <w:i/>
          <w:sz w:val="28"/>
          <w:szCs w:val="28"/>
        </w:rPr>
        <w:t>ē</w:t>
      </w:r>
      <w:r w:rsidRPr="007E214C">
        <w:rPr>
          <w:rFonts w:ascii="Times New Roman" w:hAnsi="Times New Roman" w:cs="Times New Roman"/>
          <w:sz w:val="28"/>
          <w:szCs w:val="28"/>
        </w:rPr>
        <w:t xml:space="preserve"> </w:t>
      </w:r>
      <w:proofErr w:type="spellStart"/>
      <w:r w:rsidR="007B6CF5" w:rsidRPr="007E214C">
        <w:rPr>
          <w:rFonts w:ascii="Times New Roman" w:hAnsi="Times New Roman" w:cs="Times New Roman"/>
          <w:i/>
          <w:sz w:val="28"/>
          <w:szCs w:val="28"/>
        </w:rPr>
        <w:t>holē</w:t>
      </w:r>
      <w:proofErr w:type="spellEnd"/>
      <w:r w:rsidR="007B6CF5" w:rsidRPr="007E214C">
        <w:rPr>
          <w:rFonts w:ascii="Times New Roman" w:hAnsi="Times New Roman" w:cs="Times New Roman"/>
          <w:sz w:val="28"/>
          <w:szCs w:val="28"/>
        </w:rPr>
        <w:t xml:space="preserve"> </w:t>
      </w:r>
      <w:r w:rsidRPr="007E214C">
        <w:rPr>
          <w:rFonts w:ascii="Times New Roman" w:hAnsi="Times New Roman" w:cs="Times New Roman"/>
          <w:sz w:val="28"/>
          <w:szCs w:val="28"/>
        </w:rPr>
        <w:t>(Rev.16:13-14).</w:t>
      </w:r>
      <w:r w:rsidR="007B6CF5" w:rsidRPr="007E214C">
        <w:rPr>
          <w:rFonts w:ascii="Times New Roman" w:hAnsi="Times New Roman" w:cs="Times New Roman"/>
          <w:sz w:val="28"/>
          <w:szCs w:val="28"/>
        </w:rPr>
        <w:t xml:space="preserve"> These will hardly be mere mind-tricks</w:t>
      </w:r>
      <w:r w:rsidR="005F29BC" w:rsidRPr="007E214C">
        <w:rPr>
          <w:rFonts w:ascii="Times New Roman" w:hAnsi="Times New Roman" w:cs="Times New Roman"/>
          <w:sz w:val="28"/>
          <w:szCs w:val="28"/>
        </w:rPr>
        <w:t>.</w:t>
      </w:r>
      <w:r w:rsidR="007B6CF5" w:rsidRPr="007E214C">
        <w:rPr>
          <w:rFonts w:ascii="Times New Roman" w:hAnsi="Times New Roman" w:cs="Times New Roman"/>
          <w:sz w:val="28"/>
          <w:szCs w:val="28"/>
        </w:rPr>
        <w:t xml:space="preserve"> </w:t>
      </w:r>
      <w:r w:rsidR="005F29BC" w:rsidRPr="007E214C">
        <w:rPr>
          <w:rFonts w:ascii="Times New Roman" w:hAnsi="Times New Roman" w:cs="Times New Roman"/>
          <w:sz w:val="28"/>
          <w:szCs w:val="28"/>
        </w:rPr>
        <w:t>M</w:t>
      </w:r>
      <w:r w:rsidR="007B6CF5" w:rsidRPr="007E214C">
        <w:rPr>
          <w:rFonts w:ascii="Times New Roman" w:hAnsi="Times New Roman" w:cs="Times New Roman"/>
          <w:sz w:val="28"/>
          <w:szCs w:val="28"/>
        </w:rPr>
        <w:t>aking fire come down out of heaven into the earth before men means there will be witnesses. This is described in Rev</w:t>
      </w:r>
      <w:r w:rsidR="00CE51AF" w:rsidRPr="007E214C">
        <w:rPr>
          <w:rFonts w:ascii="Times New Roman" w:hAnsi="Times New Roman" w:cs="Times New Roman"/>
          <w:sz w:val="28"/>
          <w:szCs w:val="28"/>
        </w:rPr>
        <w:t xml:space="preserve">elation </w:t>
      </w:r>
      <w:r w:rsidR="007B6CF5" w:rsidRPr="007E214C">
        <w:rPr>
          <w:rFonts w:ascii="Times New Roman" w:hAnsi="Times New Roman" w:cs="Times New Roman"/>
          <w:sz w:val="28"/>
          <w:szCs w:val="28"/>
        </w:rPr>
        <w:t xml:space="preserve">13 as one of </w:t>
      </w:r>
      <w:r w:rsidR="00550D20" w:rsidRPr="007E214C">
        <w:rPr>
          <w:rFonts w:ascii="Times New Roman" w:hAnsi="Times New Roman" w:cs="Times New Roman"/>
          <w:sz w:val="28"/>
          <w:szCs w:val="28"/>
        </w:rPr>
        <w:t>the false prophet’s</w:t>
      </w:r>
      <w:r w:rsidR="007B6CF5" w:rsidRPr="007E214C">
        <w:rPr>
          <w:rFonts w:ascii="Times New Roman" w:hAnsi="Times New Roman" w:cs="Times New Roman"/>
          <w:sz w:val="28"/>
          <w:szCs w:val="28"/>
        </w:rPr>
        <w:t xml:space="preserve"> “great signs” (Gk. </w:t>
      </w:r>
      <w:proofErr w:type="spellStart"/>
      <w:r w:rsidR="007B6CF5" w:rsidRPr="007E214C">
        <w:rPr>
          <w:rFonts w:ascii="Times New Roman" w:hAnsi="Times New Roman" w:cs="Times New Roman"/>
          <w:i/>
          <w:sz w:val="28"/>
          <w:szCs w:val="28"/>
        </w:rPr>
        <w:t>sēmeia</w:t>
      </w:r>
      <w:proofErr w:type="spellEnd"/>
      <w:r w:rsidR="007B6CF5" w:rsidRPr="007E214C">
        <w:rPr>
          <w:rFonts w:ascii="Times New Roman" w:hAnsi="Times New Roman" w:cs="Times New Roman"/>
          <w:i/>
          <w:sz w:val="28"/>
          <w:szCs w:val="28"/>
        </w:rPr>
        <w:t xml:space="preserve"> </w:t>
      </w:r>
      <w:proofErr w:type="spellStart"/>
      <w:r w:rsidR="007B6CF5" w:rsidRPr="007E214C">
        <w:rPr>
          <w:rFonts w:ascii="Times New Roman" w:hAnsi="Times New Roman" w:cs="Times New Roman"/>
          <w:i/>
          <w:sz w:val="28"/>
          <w:szCs w:val="28"/>
        </w:rPr>
        <w:t>megala</w:t>
      </w:r>
      <w:proofErr w:type="spellEnd"/>
      <w:r w:rsidR="007B6CF5" w:rsidRPr="007E214C">
        <w:rPr>
          <w:rFonts w:ascii="Times New Roman" w:hAnsi="Times New Roman" w:cs="Times New Roman"/>
          <w:sz w:val="28"/>
          <w:szCs w:val="28"/>
        </w:rPr>
        <w:t>)</w:t>
      </w:r>
      <w:r w:rsidR="003D1B32" w:rsidRPr="007E214C">
        <w:rPr>
          <w:rFonts w:ascii="Times New Roman" w:hAnsi="Times New Roman" w:cs="Times New Roman"/>
          <w:sz w:val="28"/>
          <w:szCs w:val="28"/>
        </w:rPr>
        <w:t xml:space="preserve">, so it must be witnessed to have significance. If Christ has come already, </w:t>
      </w:r>
      <w:r w:rsidR="003A00C9" w:rsidRPr="007E214C">
        <w:rPr>
          <w:rFonts w:ascii="Times New Roman" w:hAnsi="Times New Roman" w:cs="Times New Roman"/>
          <w:sz w:val="28"/>
          <w:szCs w:val="28"/>
        </w:rPr>
        <w:t>t</w:t>
      </w:r>
      <w:r w:rsidR="003D1B32" w:rsidRPr="007E214C">
        <w:rPr>
          <w:rFonts w:ascii="Times New Roman" w:hAnsi="Times New Roman" w:cs="Times New Roman"/>
          <w:sz w:val="28"/>
          <w:szCs w:val="28"/>
        </w:rPr>
        <w:t>he</w:t>
      </w:r>
      <w:r w:rsidR="00550D20" w:rsidRPr="007E214C">
        <w:rPr>
          <w:rFonts w:ascii="Times New Roman" w:hAnsi="Times New Roman" w:cs="Times New Roman"/>
          <w:sz w:val="28"/>
          <w:szCs w:val="28"/>
        </w:rPr>
        <w:t>n</w:t>
      </w:r>
      <w:r w:rsidR="003D1B32" w:rsidRPr="007E214C">
        <w:rPr>
          <w:rFonts w:ascii="Times New Roman" w:hAnsi="Times New Roman" w:cs="Times New Roman"/>
          <w:sz w:val="28"/>
          <w:szCs w:val="28"/>
        </w:rPr>
        <w:t xml:space="preserve"> w</w:t>
      </w:r>
      <w:r w:rsidR="003A00C9" w:rsidRPr="007E214C">
        <w:rPr>
          <w:rFonts w:ascii="Times New Roman" w:hAnsi="Times New Roman" w:cs="Times New Roman"/>
          <w:sz w:val="28"/>
          <w:szCs w:val="28"/>
        </w:rPr>
        <w:t>ho</w:t>
      </w:r>
      <w:r w:rsidR="003D1B32" w:rsidRPr="007E214C">
        <w:rPr>
          <w:rFonts w:ascii="Times New Roman" w:hAnsi="Times New Roman" w:cs="Times New Roman"/>
          <w:sz w:val="28"/>
          <w:szCs w:val="28"/>
        </w:rPr>
        <w:t xml:space="preserve"> </w:t>
      </w:r>
      <w:r w:rsidR="003A00C9" w:rsidRPr="007E214C">
        <w:rPr>
          <w:rFonts w:ascii="Times New Roman" w:hAnsi="Times New Roman" w:cs="Times New Roman"/>
          <w:sz w:val="28"/>
          <w:szCs w:val="28"/>
        </w:rPr>
        <w:t xml:space="preserve">witnessed </w:t>
      </w:r>
      <w:r w:rsidR="003D1B32" w:rsidRPr="007E214C">
        <w:rPr>
          <w:rFonts w:ascii="Times New Roman" w:hAnsi="Times New Roman" w:cs="Times New Roman"/>
          <w:sz w:val="28"/>
          <w:szCs w:val="28"/>
        </w:rPr>
        <w:t>these signs?</w:t>
      </w:r>
      <w:r w:rsidR="00C1791E" w:rsidRPr="007E214C">
        <w:rPr>
          <w:rFonts w:ascii="Times New Roman" w:hAnsi="Times New Roman" w:cs="Times New Roman"/>
          <w:sz w:val="28"/>
          <w:szCs w:val="28"/>
        </w:rPr>
        <w:t xml:space="preserve"> His coming “as a thief” has to do with its unexpectedness, as the Flood example teaches, and not with any surreptitious</w:t>
      </w:r>
      <w:r w:rsidR="005A5E99" w:rsidRPr="007E214C">
        <w:rPr>
          <w:rFonts w:ascii="Times New Roman" w:hAnsi="Times New Roman" w:cs="Times New Roman"/>
          <w:sz w:val="28"/>
          <w:szCs w:val="28"/>
        </w:rPr>
        <w:t xml:space="preserve"> visit</w:t>
      </w:r>
      <w:r w:rsidR="00C1791E" w:rsidRPr="007E214C">
        <w:rPr>
          <w:rFonts w:ascii="Times New Roman" w:hAnsi="Times New Roman" w:cs="Times New Roman"/>
          <w:sz w:val="28"/>
          <w:szCs w:val="28"/>
        </w:rPr>
        <w:t xml:space="preserve"> on His part.</w:t>
      </w:r>
    </w:p>
    <w:p w14:paraId="05F3E849" w14:textId="77777777" w:rsidR="00550D20" w:rsidRPr="007E214C" w:rsidRDefault="00550D20" w:rsidP="008701D6">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The “</w:t>
      </w:r>
      <w:r w:rsidR="008701D6"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8701D6" w:rsidRPr="007E214C">
        <w:rPr>
          <w:rFonts w:ascii="Times New Roman" w:hAnsi="Times New Roman" w:cs="Times New Roman"/>
          <w:sz w:val="28"/>
          <w:szCs w:val="28"/>
        </w:rPr>
        <w:t>T</w:t>
      </w:r>
      <w:r w:rsidRPr="007E214C">
        <w:rPr>
          <w:rFonts w:ascii="Times New Roman" w:hAnsi="Times New Roman" w:cs="Times New Roman"/>
          <w:sz w:val="28"/>
          <w:szCs w:val="28"/>
        </w:rPr>
        <w:t xml:space="preserve">ribulation” will be the greatest affliction that Israel has ever seen. Nebuchadrezzar’s defeat of Israel </w:t>
      </w:r>
      <w:r w:rsidR="003A440E" w:rsidRPr="007E214C">
        <w:rPr>
          <w:rFonts w:ascii="Times New Roman" w:hAnsi="Times New Roman" w:cs="Times New Roman"/>
          <w:sz w:val="28"/>
          <w:szCs w:val="28"/>
        </w:rPr>
        <w:t>seems to have been</w:t>
      </w:r>
      <w:r w:rsidRPr="007E214C">
        <w:rPr>
          <w:rFonts w:ascii="Times New Roman" w:hAnsi="Times New Roman" w:cs="Times New Roman"/>
          <w:sz w:val="28"/>
          <w:szCs w:val="28"/>
        </w:rPr>
        <w:t xml:space="preserve"> greater than that of Vespasian/Titus, so a</w:t>
      </w:r>
      <w:r w:rsidR="001C6427" w:rsidRPr="007E214C">
        <w:rPr>
          <w:rFonts w:ascii="Times New Roman" w:hAnsi="Times New Roman" w:cs="Times New Roman"/>
          <w:sz w:val="28"/>
          <w:szCs w:val="28"/>
        </w:rPr>
        <w:t>n even</w:t>
      </w:r>
      <w:r w:rsidRPr="007E214C">
        <w:rPr>
          <w:rFonts w:ascii="Times New Roman" w:hAnsi="Times New Roman" w:cs="Times New Roman"/>
          <w:sz w:val="28"/>
          <w:szCs w:val="28"/>
        </w:rPr>
        <w:t xml:space="preserve"> greater affliction </w:t>
      </w:r>
      <w:r w:rsidR="00FA7BCE" w:rsidRPr="007E214C">
        <w:rPr>
          <w:rFonts w:ascii="Times New Roman" w:hAnsi="Times New Roman" w:cs="Times New Roman"/>
          <w:sz w:val="28"/>
          <w:szCs w:val="28"/>
        </w:rPr>
        <w:t xml:space="preserve">than theirs </w:t>
      </w:r>
      <w:r w:rsidR="007F72DA" w:rsidRPr="007E214C">
        <w:rPr>
          <w:rFonts w:ascii="Times New Roman" w:hAnsi="Times New Roman" w:cs="Times New Roman"/>
          <w:sz w:val="28"/>
          <w:szCs w:val="28"/>
        </w:rPr>
        <w:t>must be</w:t>
      </w:r>
      <w:r w:rsidRPr="007E214C">
        <w:rPr>
          <w:rFonts w:ascii="Times New Roman" w:hAnsi="Times New Roman" w:cs="Times New Roman"/>
          <w:sz w:val="28"/>
          <w:szCs w:val="28"/>
        </w:rPr>
        <w:t xml:space="preserve"> yet to come.</w:t>
      </w:r>
    </w:p>
    <w:p w14:paraId="05F3E84A" w14:textId="77777777" w:rsidR="003D1B32" w:rsidRPr="007E214C" w:rsidRDefault="003D1B32" w:rsidP="00D671BD">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Christ’s </w:t>
      </w:r>
      <w:r w:rsidRPr="007E214C">
        <w:rPr>
          <w:rFonts w:ascii="Times New Roman" w:hAnsi="Times New Roman" w:cs="Times New Roman"/>
          <w:i/>
          <w:sz w:val="28"/>
          <w:szCs w:val="28"/>
        </w:rPr>
        <w:t>Parousia</w:t>
      </w:r>
      <w:r w:rsidRPr="007E214C">
        <w:rPr>
          <w:rFonts w:ascii="Times New Roman" w:hAnsi="Times New Roman" w:cs="Times New Roman"/>
          <w:sz w:val="28"/>
          <w:szCs w:val="28"/>
        </w:rPr>
        <w:t xml:space="preserve"> will be as hidden as the lightning, and as silent as a trumpet-blast.</w:t>
      </w:r>
      <w:r w:rsidR="007909E4" w:rsidRPr="007E214C">
        <w:rPr>
          <w:rFonts w:ascii="Times New Roman" w:hAnsi="Times New Roman" w:cs="Times New Roman"/>
          <w:sz w:val="28"/>
          <w:szCs w:val="28"/>
        </w:rPr>
        <w:t xml:space="preserve"> “Every eye will see Him” when He comes (Rev.1:7).</w:t>
      </w:r>
      <w:r w:rsidRPr="007E214C">
        <w:rPr>
          <w:rFonts w:ascii="Times New Roman" w:hAnsi="Times New Roman" w:cs="Times New Roman"/>
          <w:sz w:val="28"/>
          <w:szCs w:val="28"/>
        </w:rPr>
        <w:t xml:space="preserve"> There </w:t>
      </w:r>
      <w:r w:rsidR="00CE51AF" w:rsidRPr="007E214C">
        <w:rPr>
          <w:rFonts w:ascii="Times New Roman" w:hAnsi="Times New Roman" w:cs="Times New Roman"/>
          <w:sz w:val="28"/>
          <w:szCs w:val="28"/>
        </w:rPr>
        <w:t>w</w:t>
      </w:r>
      <w:r w:rsidRPr="007E214C">
        <w:rPr>
          <w:rFonts w:ascii="Times New Roman" w:hAnsi="Times New Roman" w:cs="Times New Roman"/>
          <w:sz w:val="28"/>
          <w:szCs w:val="28"/>
        </w:rPr>
        <w:t>ould have been lots of witnesses, if it ha</w:t>
      </w:r>
      <w:r w:rsidR="00CE51AF" w:rsidRPr="007E214C">
        <w:rPr>
          <w:rFonts w:ascii="Times New Roman" w:hAnsi="Times New Roman" w:cs="Times New Roman"/>
          <w:sz w:val="28"/>
          <w:szCs w:val="28"/>
        </w:rPr>
        <w:t>d</w:t>
      </w:r>
      <w:r w:rsidRPr="007E214C">
        <w:rPr>
          <w:rFonts w:ascii="Times New Roman" w:hAnsi="Times New Roman" w:cs="Times New Roman"/>
          <w:sz w:val="28"/>
          <w:szCs w:val="28"/>
        </w:rPr>
        <w:t xml:space="preserve"> happened already. One hear-say </w:t>
      </w:r>
      <w:r w:rsidR="007F72DA" w:rsidRPr="007E214C">
        <w:rPr>
          <w:rFonts w:ascii="Times New Roman" w:hAnsi="Times New Roman" w:cs="Times New Roman"/>
          <w:sz w:val="28"/>
          <w:szCs w:val="28"/>
        </w:rPr>
        <w:t>sentence</w:t>
      </w:r>
      <w:r w:rsidRPr="007E214C">
        <w:rPr>
          <w:rFonts w:ascii="Times New Roman" w:hAnsi="Times New Roman" w:cs="Times New Roman"/>
          <w:sz w:val="28"/>
          <w:szCs w:val="28"/>
        </w:rPr>
        <w:t xml:space="preserve"> </w:t>
      </w:r>
      <w:r w:rsidR="006B73D7" w:rsidRPr="007E214C">
        <w:rPr>
          <w:rFonts w:ascii="Times New Roman" w:hAnsi="Times New Roman" w:cs="Times New Roman"/>
          <w:sz w:val="28"/>
          <w:szCs w:val="28"/>
        </w:rPr>
        <w:t xml:space="preserve">about chariots in the skies </w:t>
      </w:r>
      <w:r w:rsidRPr="007E214C">
        <w:rPr>
          <w:rFonts w:ascii="Times New Roman" w:hAnsi="Times New Roman" w:cs="Times New Roman"/>
          <w:sz w:val="28"/>
          <w:szCs w:val="28"/>
        </w:rPr>
        <w:t xml:space="preserve">in Josephus’ </w:t>
      </w:r>
      <w:r w:rsidR="006B73D7" w:rsidRPr="007E214C">
        <w:rPr>
          <w:rFonts w:ascii="Times New Roman" w:hAnsi="Times New Roman" w:cs="Times New Roman"/>
          <w:i/>
          <w:iCs/>
          <w:sz w:val="28"/>
          <w:szCs w:val="28"/>
        </w:rPr>
        <w:t>Wars</w:t>
      </w:r>
      <w:r w:rsidRPr="007E214C">
        <w:rPr>
          <w:rFonts w:ascii="Times New Roman" w:hAnsi="Times New Roman" w:cs="Times New Roman"/>
          <w:sz w:val="28"/>
          <w:szCs w:val="28"/>
        </w:rPr>
        <w:t xml:space="preserve"> is not </w:t>
      </w:r>
      <w:r w:rsidR="00CE51AF" w:rsidRPr="007E214C">
        <w:rPr>
          <w:rFonts w:ascii="Times New Roman" w:hAnsi="Times New Roman" w:cs="Times New Roman"/>
          <w:sz w:val="28"/>
          <w:szCs w:val="28"/>
        </w:rPr>
        <w:t>credible</w:t>
      </w:r>
      <w:r w:rsidRPr="007E214C">
        <w:rPr>
          <w:rFonts w:ascii="Times New Roman" w:hAnsi="Times New Roman" w:cs="Times New Roman"/>
          <w:sz w:val="28"/>
          <w:szCs w:val="28"/>
        </w:rPr>
        <w:t xml:space="preserve"> </w:t>
      </w:r>
      <w:r w:rsidR="003A440E" w:rsidRPr="007E214C">
        <w:rPr>
          <w:rFonts w:ascii="Times New Roman" w:hAnsi="Times New Roman" w:cs="Times New Roman"/>
          <w:sz w:val="28"/>
          <w:szCs w:val="28"/>
        </w:rPr>
        <w:t xml:space="preserve">enough </w:t>
      </w:r>
      <w:r w:rsidRPr="007E214C">
        <w:rPr>
          <w:rFonts w:ascii="Times New Roman" w:hAnsi="Times New Roman" w:cs="Times New Roman"/>
          <w:sz w:val="28"/>
          <w:szCs w:val="28"/>
        </w:rPr>
        <w:t>evidence.</w:t>
      </w:r>
    </w:p>
    <w:p w14:paraId="05F3E84B" w14:textId="77777777" w:rsidR="00550D20" w:rsidRPr="007E214C" w:rsidRDefault="00550D20" w:rsidP="00635067">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At His </w:t>
      </w:r>
      <w:r w:rsidRPr="007E214C">
        <w:rPr>
          <w:rFonts w:ascii="Times New Roman" w:hAnsi="Times New Roman" w:cs="Times New Roman"/>
          <w:i/>
          <w:iCs/>
          <w:sz w:val="28"/>
          <w:szCs w:val="28"/>
        </w:rPr>
        <w:t>Parousia</w:t>
      </w:r>
      <w:r w:rsidR="007909E4" w:rsidRPr="007E214C">
        <w:rPr>
          <w:rFonts w:ascii="Times New Roman" w:hAnsi="Times New Roman" w:cs="Times New Roman"/>
          <w:sz w:val="28"/>
          <w:szCs w:val="28"/>
        </w:rPr>
        <w:t xml:space="preserve"> “all the tribes of the earth” will strike (the breast) on account of Him (Rev.1:7). Whenever has this </w:t>
      </w:r>
      <w:r w:rsidR="003A440E" w:rsidRPr="007E214C">
        <w:rPr>
          <w:rFonts w:ascii="Times New Roman" w:hAnsi="Times New Roman" w:cs="Times New Roman"/>
          <w:sz w:val="28"/>
          <w:szCs w:val="28"/>
        </w:rPr>
        <w:t xml:space="preserve">world-wide mourning </w:t>
      </w:r>
      <w:r w:rsidR="007909E4" w:rsidRPr="007E214C">
        <w:rPr>
          <w:rFonts w:ascii="Times New Roman" w:hAnsi="Times New Roman" w:cs="Times New Roman"/>
          <w:sz w:val="28"/>
          <w:szCs w:val="28"/>
        </w:rPr>
        <w:t>happened?</w:t>
      </w:r>
    </w:p>
    <w:p w14:paraId="05F3E84C" w14:textId="77777777" w:rsidR="005F29BC" w:rsidRPr="007E214C" w:rsidRDefault="00D23F31" w:rsidP="005A5E99">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At Daniel’s “time of the end” will come a resurrection of the just (Dan.12:1-4)</w:t>
      </w:r>
      <w:r w:rsidR="00CE1420" w:rsidRPr="007E214C">
        <w:rPr>
          <w:rFonts w:ascii="Times New Roman" w:hAnsi="Times New Roman" w:cs="Times New Roman"/>
          <w:sz w:val="28"/>
          <w:szCs w:val="28"/>
        </w:rPr>
        <w:t>, who will “shine”. With this Mat.13:43 agrees – “then the just will shine as the sun…”</w:t>
      </w:r>
      <w:r w:rsidR="00422209" w:rsidRPr="007E214C">
        <w:rPr>
          <w:rFonts w:ascii="Times New Roman" w:hAnsi="Times New Roman" w:cs="Times New Roman"/>
          <w:sz w:val="28"/>
          <w:szCs w:val="28"/>
        </w:rPr>
        <w:t>. By their shining, such resurrected ones could hardly have been overlooked</w:t>
      </w:r>
      <w:r w:rsidR="00C7555D" w:rsidRPr="007E214C">
        <w:rPr>
          <w:rFonts w:ascii="Times New Roman" w:hAnsi="Times New Roman" w:cs="Times New Roman"/>
          <w:sz w:val="28"/>
          <w:szCs w:val="28"/>
        </w:rPr>
        <w:t xml:space="preserve"> if they </w:t>
      </w:r>
      <w:r w:rsidR="00CE51AF" w:rsidRPr="007E214C">
        <w:rPr>
          <w:rFonts w:ascii="Times New Roman" w:hAnsi="Times New Roman" w:cs="Times New Roman"/>
          <w:sz w:val="28"/>
          <w:szCs w:val="28"/>
        </w:rPr>
        <w:t xml:space="preserve">had </w:t>
      </w:r>
      <w:r w:rsidR="00C7555D" w:rsidRPr="007E214C">
        <w:rPr>
          <w:rFonts w:ascii="Times New Roman" w:hAnsi="Times New Roman" w:cs="Times New Roman"/>
          <w:sz w:val="28"/>
          <w:szCs w:val="28"/>
        </w:rPr>
        <w:t xml:space="preserve">appeared in </w:t>
      </w:r>
      <w:r w:rsidR="00CE51AF" w:rsidRPr="007E214C">
        <w:rPr>
          <w:rFonts w:ascii="Times New Roman" w:hAnsi="Times New Roman" w:cs="Times New Roman"/>
          <w:sz w:val="28"/>
          <w:szCs w:val="28"/>
        </w:rPr>
        <w:t xml:space="preserve">AD </w:t>
      </w:r>
      <w:r w:rsidR="00C7555D" w:rsidRPr="007E214C">
        <w:rPr>
          <w:rFonts w:ascii="Times New Roman" w:hAnsi="Times New Roman" w:cs="Times New Roman"/>
          <w:sz w:val="28"/>
          <w:szCs w:val="28"/>
        </w:rPr>
        <w:t>70</w:t>
      </w:r>
      <w:r w:rsidR="00422209" w:rsidRPr="007E214C">
        <w:rPr>
          <w:rFonts w:ascii="Times New Roman" w:hAnsi="Times New Roman" w:cs="Times New Roman"/>
          <w:sz w:val="28"/>
          <w:szCs w:val="28"/>
        </w:rPr>
        <w:t>, even as Moses had to hide his shining face, because h</w:t>
      </w:r>
      <w:r w:rsidR="005B5AF7" w:rsidRPr="007E214C">
        <w:rPr>
          <w:rFonts w:ascii="Times New Roman" w:hAnsi="Times New Roman" w:cs="Times New Roman"/>
          <w:sz w:val="28"/>
          <w:szCs w:val="28"/>
        </w:rPr>
        <w:t xml:space="preserve">is </w:t>
      </w:r>
      <w:r w:rsidR="008701D6" w:rsidRPr="007E214C">
        <w:rPr>
          <w:rFonts w:ascii="Times New Roman" w:hAnsi="Times New Roman" w:cs="Times New Roman"/>
          <w:sz w:val="28"/>
          <w:szCs w:val="28"/>
        </w:rPr>
        <w:t xml:space="preserve">glowing </w:t>
      </w:r>
      <w:r w:rsidR="005B5AF7" w:rsidRPr="007E214C">
        <w:rPr>
          <w:rFonts w:ascii="Times New Roman" w:hAnsi="Times New Roman" w:cs="Times New Roman"/>
          <w:sz w:val="28"/>
          <w:szCs w:val="28"/>
        </w:rPr>
        <w:t>appearance</w:t>
      </w:r>
      <w:r w:rsidR="00422209" w:rsidRPr="007E214C">
        <w:rPr>
          <w:rFonts w:ascii="Times New Roman" w:hAnsi="Times New Roman" w:cs="Times New Roman"/>
          <w:sz w:val="28"/>
          <w:szCs w:val="28"/>
        </w:rPr>
        <w:t xml:space="preserve"> spooked the Israelites. </w:t>
      </w:r>
      <w:r w:rsidR="002355E8" w:rsidRPr="007E214C">
        <w:rPr>
          <w:rFonts w:ascii="Times New Roman" w:hAnsi="Times New Roman" w:cs="Times New Roman"/>
          <w:sz w:val="28"/>
          <w:szCs w:val="28"/>
        </w:rPr>
        <w:t xml:space="preserve">The </w:t>
      </w:r>
      <w:r w:rsidR="00171FDB" w:rsidRPr="007E214C">
        <w:rPr>
          <w:rFonts w:ascii="Times New Roman" w:hAnsi="Times New Roman" w:cs="Times New Roman"/>
          <w:bCs/>
          <w:sz w:val="28"/>
          <w:szCs w:val="28"/>
        </w:rPr>
        <w:t xml:space="preserve">Two Witnesses </w:t>
      </w:r>
      <w:r w:rsidR="002355E8" w:rsidRPr="007E214C">
        <w:rPr>
          <w:rFonts w:ascii="Times New Roman" w:hAnsi="Times New Roman" w:cs="Times New Roman"/>
          <w:sz w:val="28"/>
          <w:szCs w:val="28"/>
        </w:rPr>
        <w:t>of Rev.11:3-12 will have power to bring plagues on Jerusalem for three and a half years – plagues as monumental as Moses and Aaron brought against Egypt. After the death</w:t>
      </w:r>
      <w:r w:rsidR="00FA7BCE" w:rsidRPr="007E214C">
        <w:rPr>
          <w:rFonts w:ascii="Times New Roman" w:hAnsi="Times New Roman" w:cs="Times New Roman"/>
          <w:sz w:val="28"/>
          <w:szCs w:val="28"/>
        </w:rPr>
        <w:t xml:space="preserve"> of the </w:t>
      </w:r>
      <w:r w:rsidR="00171FDB" w:rsidRPr="007E214C">
        <w:rPr>
          <w:rFonts w:ascii="Times New Roman" w:hAnsi="Times New Roman" w:cs="Times New Roman"/>
          <w:bCs/>
          <w:sz w:val="28"/>
          <w:szCs w:val="28"/>
        </w:rPr>
        <w:t xml:space="preserve">Two Witnesses </w:t>
      </w:r>
      <w:r w:rsidR="002355E8" w:rsidRPr="007E214C">
        <w:rPr>
          <w:rFonts w:ascii="Times New Roman" w:hAnsi="Times New Roman" w:cs="Times New Roman"/>
          <w:sz w:val="28"/>
          <w:szCs w:val="28"/>
        </w:rPr>
        <w:t xml:space="preserve">at the hand of the Beast, “those dwelling upon the earth” (9 </w:t>
      </w:r>
      <w:r w:rsidR="00CE51AF" w:rsidRPr="007E214C">
        <w:rPr>
          <w:rFonts w:ascii="Times New Roman" w:hAnsi="Times New Roman" w:cs="Times New Roman"/>
          <w:sz w:val="28"/>
          <w:szCs w:val="28"/>
        </w:rPr>
        <w:t>occ</w:t>
      </w:r>
      <w:r w:rsidR="002355E8" w:rsidRPr="007E214C">
        <w:rPr>
          <w:rFonts w:ascii="Times New Roman" w:hAnsi="Times New Roman" w:cs="Times New Roman"/>
          <w:sz w:val="28"/>
          <w:szCs w:val="28"/>
        </w:rPr>
        <w:t>s</w:t>
      </w:r>
      <w:r w:rsidR="00FA7BCE" w:rsidRPr="007E214C">
        <w:rPr>
          <w:rFonts w:ascii="Times New Roman" w:hAnsi="Times New Roman" w:cs="Times New Roman"/>
          <w:sz w:val="28"/>
          <w:szCs w:val="28"/>
        </w:rPr>
        <w:t>.</w:t>
      </w:r>
      <w:r w:rsidR="002355E8" w:rsidRPr="007E214C">
        <w:rPr>
          <w:rFonts w:ascii="Times New Roman" w:hAnsi="Times New Roman" w:cs="Times New Roman"/>
          <w:sz w:val="28"/>
          <w:szCs w:val="28"/>
        </w:rPr>
        <w:t xml:space="preserve"> in Rev</w:t>
      </w:r>
      <w:r w:rsidR="00925DEF" w:rsidRPr="007E214C">
        <w:rPr>
          <w:rFonts w:ascii="Times New Roman" w:hAnsi="Times New Roman" w:cs="Times New Roman"/>
          <w:sz w:val="28"/>
          <w:szCs w:val="28"/>
        </w:rPr>
        <w:t>elation</w:t>
      </w:r>
      <w:r w:rsidR="00FA7BCE" w:rsidRPr="007E214C">
        <w:rPr>
          <w:rFonts w:ascii="Times New Roman" w:hAnsi="Times New Roman" w:cs="Times New Roman"/>
          <w:sz w:val="28"/>
          <w:szCs w:val="28"/>
        </w:rPr>
        <w:t xml:space="preserve"> – </w:t>
      </w:r>
      <w:r w:rsidR="00FA7BCE" w:rsidRPr="007E214C">
        <w:rPr>
          <w:rFonts w:ascii="Times New Roman" w:hAnsi="Times New Roman" w:cs="Times New Roman"/>
          <w:i/>
          <w:iCs/>
          <w:sz w:val="28"/>
          <w:szCs w:val="28"/>
        </w:rPr>
        <w:t>Number</w:t>
      </w:r>
      <w:r w:rsidR="00FA7BCE" w:rsidRPr="007E214C">
        <w:rPr>
          <w:rFonts w:ascii="Times New Roman" w:hAnsi="Times New Roman" w:cs="Times New Roman"/>
          <w:sz w:val="28"/>
          <w:szCs w:val="28"/>
        </w:rPr>
        <w:t>, p.235</w:t>
      </w:r>
      <w:r w:rsidR="002355E8" w:rsidRPr="007E214C">
        <w:rPr>
          <w:rFonts w:ascii="Times New Roman" w:hAnsi="Times New Roman" w:cs="Times New Roman"/>
          <w:sz w:val="28"/>
          <w:szCs w:val="28"/>
        </w:rPr>
        <w:t>) will make merry over their corpses. But the</w:t>
      </w:r>
      <w:r w:rsidR="00CE51AF" w:rsidRPr="007E214C">
        <w:rPr>
          <w:rFonts w:ascii="Times New Roman" w:hAnsi="Times New Roman" w:cs="Times New Roman"/>
          <w:sz w:val="28"/>
          <w:szCs w:val="28"/>
        </w:rPr>
        <w:t xml:space="preserve"> witnesses</w:t>
      </w:r>
      <w:r w:rsidR="002355E8" w:rsidRPr="007E214C">
        <w:rPr>
          <w:rFonts w:ascii="Times New Roman" w:hAnsi="Times New Roman" w:cs="Times New Roman"/>
          <w:sz w:val="28"/>
          <w:szCs w:val="28"/>
        </w:rPr>
        <w:t xml:space="preserve"> will rise after three and a half days and ascend into the clouds, to the fear of all </w:t>
      </w:r>
      <w:r w:rsidR="00175C25" w:rsidRPr="007E214C">
        <w:rPr>
          <w:rFonts w:ascii="Times New Roman" w:hAnsi="Times New Roman" w:cs="Times New Roman"/>
          <w:sz w:val="28"/>
          <w:szCs w:val="28"/>
        </w:rPr>
        <w:t>who see</w:t>
      </w:r>
      <w:r w:rsidR="002355E8" w:rsidRPr="007E214C">
        <w:rPr>
          <w:rFonts w:ascii="Times New Roman" w:hAnsi="Times New Roman" w:cs="Times New Roman"/>
          <w:sz w:val="28"/>
          <w:szCs w:val="28"/>
        </w:rPr>
        <w:t xml:space="preserve"> them. </w:t>
      </w:r>
      <w:r w:rsidR="00422209" w:rsidRPr="007E214C">
        <w:rPr>
          <w:rFonts w:ascii="Times New Roman" w:hAnsi="Times New Roman" w:cs="Times New Roman"/>
          <w:sz w:val="28"/>
          <w:szCs w:val="28"/>
        </w:rPr>
        <w:t xml:space="preserve">Again, where </w:t>
      </w:r>
      <w:r w:rsidR="002355E8" w:rsidRPr="007E214C">
        <w:rPr>
          <w:rFonts w:ascii="Times New Roman" w:hAnsi="Times New Roman" w:cs="Times New Roman"/>
          <w:sz w:val="28"/>
          <w:szCs w:val="28"/>
        </w:rPr>
        <w:t>we</w:t>
      </w:r>
      <w:r w:rsidR="00422209" w:rsidRPr="007E214C">
        <w:rPr>
          <w:rFonts w:ascii="Times New Roman" w:hAnsi="Times New Roman" w:cs="Times New Roman"/>
          <w:sz w:val="28"/>
          <w:szCs w:val="28"/>
        </w:rPr>
        <w:t>re the witnesses</w:t>
      </w:r>
      <w:r w:rsidR="002355E8" w:rsidRPr="007E214C">
        <w:rPr>
          <w:rFonts w:ascii="Times New Roman" w:hAnsi="Times New Roman" w:cs="Times New Roman"/>
          <w:sz w:val="28"/>
          <w:szCs w:val="28"/>
        </w:rPr>
        <w:t xml:space="preserve"> to all these events, if they </w:t>
      </w:r>
      <w:r w:rsidR="002F4490" w:rsidRPr="007E214C">
        <w:rPr>
          <w:rFonts w:ascii="Times New Roman" w:hAnsi="Times New Roman" w:cs="Times New Roman"/>
          <w:sz w:val="28"/>
          <w:szCs w:val="28"/>
        </w:rPr>
        <w:t>we</w:t>
      </w:r>
      <w:r w:rsidR="002355E8" w:rsidRPr="007E214C">
        <w:rPr>
          <w:rFonts w:ascii="Times New Roman" w:hAnsi="Times New Roman" w:cs="Times New Roman"/>
          <w:sz w:val="28"/>
          <w:szCs w:val="28"/>
        </w:rPr>
        <w:t>re past</w:t>
      </w:r>
      <w:r w:rsidR="00422209" w:rsidRPr="007E214C">
        <w:rPr>
          <w:rFonts w:ascii="Times New Roman" w:hAnsi="Times New Roman" w:cs="Times New Roman"/>
          <w:sz w:val="28"/>
          <w:szCs w:val="28"/>
        </w:rPr>
        <w:t xml:space="preserve">? </w:t>
      </w:r>
    </w:p>
    <w:p w14:paraId="05F3E84D" w14:textId="77777777" w:rsidR="00CC23ED" w:rsidRPr="007E214C" w:rsidRDefault="00422209" w:rsidP="00890137">
      <w:pPr>
        <w:pStyle w:val="ListParagraph"/>
        <w:numPr>
          <w:ilvl w:val="0"/>
          <w:numId w:val="4"/>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And remember that, o</w:t>
      </w:r>
      <w:r w:rsidR="003D1B32" w:rsidRPr="007E214C">
        <w:rPr>
          <w:rFonts w:ascii="Times New Roman" w:hAnsi="Times New Roman" w:cs="Times New Roman"/>
          <w:sz w:val="28"/>
          <w:szCs w:val="28"/>
        </w:rPr>
        <w:t>n the basis of Jer.18:7-10, God will rescind His judgments concerning kingdoms, for good or for bad, based on their moral responses</w:t>
      </w:r>
      <w:r w:rsidR="00AB4F6E" w:rsidRPr="007E214C">
        <w:rPr>
          <w:rFonts w:ascii="Times New Roman" w:hAnsi="Times New Roman" w:cs="Times New Roman"/>
          <w:sz w:val="28"/>
          <w:szCs w:val="28"/>
        </w:rPr>
        <w:t xml:space="preserve"> to His messages </w:t>
      </w:r>
      <w:r w:rsidR="00890137" w:rsidRPr="007E214C">
        <w:rPr>
          <w:rFonts w:ascii="Times New Roman" w:hAnsi="Times New Roman" w:cs="Times New Roman"/>
          <w:sz w:val="28"/>
          <w:szCs w:val="28"/>
        </w:rPr>
        <w:t>through</w:t>
      </w:r>
      <w:r w:rsidR="00AB4F6E" w:rsidRPr="007E214C">
        <w:rPr>
          <w:rFonts w:ascii="Times New Roman" w:hAnsi="Times New Roman" w:cs="Times New Roman"/>
          <w:sz w:val="28"/>
          <w:szCs w:val="28"/>
        </w:rPr>
        <w:t xml:space="preserve"> the prophets</w:t>
      </w:r>
      <w:r w:rsidR="003D1B32" w:rsidRPr="007E214C">
        <w:rPr>
          <w:rFonts w:ascii="Times New Roman" w:hAnsi="Times New Roman" w:cs="Times New Roman"/>
          <w:sz w:val="28"/>
          <w:szCs w:val="28"/>
        </w:rPr>
        <w:t>.</w:t>
      </w:r>
    </w:p>
    <w:p w14:paraId="05F3E84E" w14:textId="77777777" w:rsidR="00B46E8F" w:rsidRPr="00A62AB9" w:rsidRDefault="00A62AB9" w:rsidP="005A5E99">
      <w:pPr>
        <w:ind w:firstLine="360"/>
        <w:rPr>
          <w:rFonts w:ascii="Times New Roman" w:hAnsi="Times New Roman" w:cs="Times New Roman"/>
          <w:sz w:val="32"/>
          <w:szCs w:val="32"/>
        </w:rPr>
        <w:sectPr w:rsidR="00B46E8F" w:rsidRPr="00A62AB9" w:rsidSect="00C86FA7">
          <w:headerReference w:type="default" r:id="rId30"/>
          <w:footerReference w:type="default" r:id="rId31"/>
          <w:pgSz w:w="12240" w:h="15840"/>
          <w:pgMar w:top="1440" w:right="1440" w:bottom="1440" w:left="1440" w:header="720" w:footer="720" w:gutter="0"/>
          <w:cols w:space="720"/>
          <w:docGrid w:linePitch="360"/>
        </w:sectPr>
      </w:pPr>
      <w:r w:rsidRPr="007E214C">
        <w:rPr>
          <w:rFonts w:ascii="Times New Roman" w:hAnsi="Times New Roman" w:cs="Times New Roman"/>
          <w:sz w:val="28"/>
          <w:szCs w:val="28"/>
        </w:rPr>
        <w:t xml:space="preserve">The greater part of this </w:t>
      </w:r>
      <w:r w:rsidR="005A5E99"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has dealt with the great </w:t>
      </w:r>
      <w:r w:rsidRPr="007E214C">
        <w:rPr>
          <w:rFonts w:ascii="Times New Roman" w:hAnsi="Times New Roman" w:cs="Times New Roman"/>
          <w:i/>
          <w:iCs/>
          <w:sz w:val="28"/>
          <w:szCs w:val="28"/>
        </w:rPr>
        <w:t>Sunteleia</w:t>
      </w:r>
      <w:r w:rsidRPr="007E214C">
        <w:rPr>
          <w:rFonts w:ascii="Times New Roman" w:hAnsi="Times New Roman" w:cs="Times New Roman"/>
          <w:sz w:val="28"/>
          <w:szCs w:val="28"/>
        </w:rPr>
        <w:t xml:space="preserve"> prophecy of Jesus in Matthew 24, and its affiliated texts in Daniel, 2 Thessalonians, Revelation and elsewhere. </w:t>
      </w:r>
      <w:r w:rsidR="00EB51BC" w:rsidRPr="007E214C">
        <w:rPr>
          <w:rFonts w:ascii="Times New Roman" w:hAnsi="Times New Roman" w:cs="Times New Roman"/>
          <w:sz w:val="28"/>
          <w:szCs w:val="28"/>
        </w:rPr>
        <w:t xml:space="preserve">At times, </w:t>
      </w:r>
      <w:r w:rsidRPr="007E214C">
        <w:rPr>
          <w:rFonts w:ascii="Times New Roman" w:hAnsi="Times New Roman" w:cs="Times New Roman"/>
          <w:sz w:val="28"/>
          <w:szCs w:val="28"/>
        </w:rPr>
        <w:t xml:space="preserve">Jesus spoke </w:t>
      </w:r>
      <w:r w:rsidR="005A5E99" w:rsidRPr="007E214C">
        <w:rPr>
          <w:rFonts w:ascii="Times New Roman" w:hAnsi="Times New Roman" w:cs="Times New Roman"/>
          <w:sz w:val="28"/>
          <w:szCs w:val="28"/>
        </w:rPr>
        <w:t>H</w:t>
      </w:r>
      <w:r w:rsidRPr="007E214C">
        <w:rPr>
          <w:rFonts w:ascii="Times New Roman" w:hAnsi="Times New Roman" w:cs="Times New Roman"/>
          <w:sz w:val="28"/>
          <w:szCs w:val="28"/>
        </w:rPr>
        <w:t xml:space="preserve">is prophecy with </w:t>
      </w:r>
      <w:r w:rsidRPr="007E214C">
        <w:rPr>
          <w:rFonts w:ascii="Times New Roman" w:hAnsi="Times New Roman" w:cs="Times New Roman"/>
          <w:i/>
          <w:iCs/>
          <w:sz w:val="28"/>
          <w:szCs w:val="28"/>
        </w:rPr>
        <w:t>possibilities</w:t>
      </w:r>
      <w:r w:rsidRPr="007E214C">
        <w:rPr>
          <w:rFonts w:ascii="Times New Roman" w:hAnsi="Times New Roman" w:cs="Times New Roman"/>
          <w:sz w:val="28"/>
          <w:szCs w:val="28"/>
        </w:rPr>
        <w:t xml:space="preserve"> </w:t>
      </w:r>
      <w:r w:rsidR="00EB51BC" w:rsidRPr="007E214C">
        <w:rPr>
          <w:rFonts w:ascii="Times New Roman" w:hAnsi="Times New Roman" w:cs="Times New Roman"/>
          <w:sz w:val="28"/>
          <w:szCs w:val="28"/>
        </w:rPr>
        <w:t>as</w:t>
      </w:r>
      <w:r w:rsidRPr="007E214C">
        <w:rPr>
          <w:rFonts w:ascii="Times New Roman" w:hAnsi="Times New Roman" w:cs="Times New Roman"/>
          <w:sz w:val="28"/>
          <w:szCs w:val="28"/>
        </w:rPr>
        <w:t xml:space="preserve"> to “this generation”.</w:t>
      </w:r>
    </w:p>
    <w:p w14:paraId="05F3E84F" w14:textId="77777777" w:rsidR="00CC23ED" w:rsidRDefault="00CC23ED" w:rsidP="00CA731E">
      <w:pPr>
        <w:spacing w:after="400"/>
        <w:jc w:val="center"/>
        <w:rPr>
          <w:rFonts w:ascii="Times New Roman" w:hAnsi="Times New Roman" w:cs="Times New Roman"/>
          <w:b/>
          <w:sz w:val="48"/>
          <w:szCs w:val="48"/>
        </w:rPr>
      </w:pPr>
      <w:r w:rsidRPr="00CC23ED">
        <w:rPr>
          <w:rFonts w:ascii="Times New Roman" w:hAnsi="Times New Roman" w:cs="Times New Roman"/>
          <w:b/>
          <w:sz w:val="48"/>
          <w:szCs w:val="48"/>
        </w:rPr>
        <w:lastRenderedPageBreak/>
        <w:t>Partial and Deferred Fulfillments</w:t>
      </w:r>
    </w:p>
    <w:p w14:paraId="05F3E850" w14:textId="77777777" w:rsidR="005F6A80" w:rsidRPr="005F6A80" w:rsidRDefault="007535D1" w:rsidP="007535D1">
      <w:pPr>
        <w:rPr>
          <w:rFonts w:ascii="Times New Roman" w:hAnsi="Times New Roman" w:cs="Times New Roman"/>
          <w:b/>
          <w:sz w:val="40"/>
          <w:szCs w:val="40"/>
        </w:rPr>
      </w:pPr>
      <w:r>
        <w:rPr>
          <w:rFonts w:ascii="Times New Roman" w:hAnsi="Times New Roman" w:cs="Times New Roman"/>
          <w:b/>
          <w:sz w:val="40"/>
          <w:szCs w:val="40"/>
        </w:rPr>
        <w:t>Prophetic</w:t>
      </w:r>
      <w:r w:rsidR="005F6A80">
        <w:rPr>
          <w:rFonts w:ascii="Times New Roman" w:hAnsi="Times New Roman" w:cs="Times New Roman"/>
          <w:b/>
          <w:sz w:val="40"/>
          <w:szCs w:val="40"/>
        </w:rPr>
        <w:t xml:space="preserve"> Types </w:t>
      </w:r>
      <w:r>
        <w:rPr>
          <w:rFonts w:ascii="Times New Roman" w:hAnsi="Times New Roman" w:cs="Times New Roman"/>
          <w:b/>
          <w:sz w:val="40"/>
          <w:szCs w:val="40"/>
        </w:rPr>
        <w:t>in</w:t>
      </w:r>
      <w:r w:rsidR="005F6A80">
        <w:rPr>
          <w:rFonts w:ascii="Times New Roman" w:hAnsi="Times New Roman" w:cs="Times New Roman"/>
          <w:b/>
          <w:sz w:val="40"/>
          <w:szCs w:val="40"/>
        </w:rPr>
        <w:t xml:space="preserve"> the Mosaic Feasts</w:t>
      </w:r>
    </w:p>
    <w:p w14:paraId="05F3E851" w14:textId="77777777" w:rsidR="00CC23ED" w:rsidRPr="007E214C" w:rsidRDefault="00C35723" w:rsidP="005A5E99">
      <w:pPr>
        <w:ind w:firstLine="360"/>
        <w:rPr>
          <w:rFonts w:ascii="Times New Roman" w:hAnsi="Times New Roman" w:cs="Times New Roman"/>
          <w:sz w:val="28"/>
          <w:szCs w:val="28"/>
        </w:rPr>
      </w:pPr>
      <w:r w:rsidRPr="007E214C">
        <w:rPr>
          <w:rFonts w:ascii="Times New Roman" w:hAnsi="Times New Roman" w:cs="Times New Roman"/>
          <w:sz w:val="28"/>
          <w:szCs w:val="28"/>
        </w:rPr>
        <w:t>The</w:t>
      </w:r>
      <w:r w:rsidR="001C31BF" w:rsidRPr="007E214C">
        <w:rPr>
          <w:rFonts w:ascii="Times New Roman" w:hAnsi="Times New Roman" w:cs="Times New Roman"/>
          <w:sz w:val="28"/>
          <w:szCs w:val="28"/>
        </w:rPr>
        <w:t xml:space="preserve"> </w:t>
      </w:r>
      <w:r w:rsidR="004D2B90" w:rsidRPr="007E214C">
        <w:rPr>
          <w:rFonts w:ascii="Times New Roman" w:hAnsi="Times New Roman" w:cs="Times New Roman"/>
          <w:sz w:val="28"/>
          <w:szCs w:val="28"/>
        </w:rPr>
        <w:t xml:space="preserve">annual </w:t>
      </w:r>
      <w:r w:rsidR="005A5E99" w:rsidRPr="007E214C">
        <w:rPr>
          <w:rFonts w:ascii="Times New Roman" w:hAnsi="Times New Roman" w:cs="Times New Roman"/>
          <w:sz w:val="28"/>
          <w:szCs w:val="28"/>
        </w:rPr>
        <w:t>f</w:t>
      </w:r>
      <w:r w:rsidR="001C31BF" w:rsidRPr="007E214C">
        <w:rPr>
          <w:rFonts w:ascii="Times New Roman" w:hAnsi="Times New Roman" w:cs="Times New Roman"/>
          <w:sz w:val="28"/>
          <w:szCs w:val="28"/>
        </w:rPr>
        <w:t>easts of the Mosaic calendar</w:t>
      </w:r>
      <w:r w:rsidR="00510A59" w:rsidRPr="007E214C">
        <w:rPr>
          <w:rFonts w:ascii="Times New Roman" w:hAnsi="Times New Roman" w:cs="Times New Roman"/>
          <w:sz w:val="28"/>
          <w:szCs w:val="28"/>
        </w:rPr>
        <w:t xml:space="preserve"> were all prophetic types</w:t>
      </w:r>
      <w:r w:rsidR="007D3728" w:rsidRPr="007E214C">
        <w:rPr>
          <w:rFonts w:ascii="Times New Roman" w:hAnsi="Times New Roman" w:cs="Times New Roman"/>
          <w:sz w:val="28"/>
          <w:szCs w:val="28"/>
        </w:rPr>
        <w:t xml:space="preserve"> of greater events to unfold later</w:t>
      </w:r>
      <w:r w:rsidR="00477045" w:rsidRPr="007E214C">
        <w:rPr>
          <w:rFonts w:ascii="Times New Roman" w:hAnsi="Times New Roman" w:cs="Times New Roman"/>
          <w:sz w:val="28"/>
          <w:szCs w:val="28"/>
        </w:rPr>
        <w:t>.</w:t>
      </w:r>
      <w:r w:rsidR="00510A59" w:rsidRPr="007E214C">
        <w:rPr>
          <w:rFonts w:ascii="Times New Roman" w:hAnsi="Times New Roman" w:cs="Times New Roman"/>
          <w:sz w:val="28"/>
          <w:szCs w:val="28"/>
        </w:rPr>
        <w:t xml:space="preserve"> </w:t>
      </w:r>
      <w:r w:rsidR="008E0DC7" w:rsidRPr="007E214C">
        <w:rPr>
          <w:rFonts w:ascii="Times New Roman" w:hAnsi="Times New Roman" w:cs="Times New Roman"/>
          <w:sz w:val="28"/>
          <w:szCs w:val="28"/>
        </w:rPr>
        <w:t>This is not a fanciful interpretation, because the Scripture explains the prophetic meaning of the early feasts: Passover, Unleavened Bread</w:t>
      </w:r>
      <w:r w:rsidR="00EA0DFD" w:rsidRPr="007E214C">
        <w:rPr>
          <w:rFonts w:ascii="Times New Roman" w:hAnsi="Times New Roman" w:cs="Times New Roman"/>
          <w:sz w:val="28"/>
          <w:szCs w:val="28"/>
        </w:rPr>
        <w:t>, Firstfruits</w:t>
      </w:r>
      <w:r w:rsidR="008E0DC7" w:rsidRPr="007E214C">
        <w:rPr>
          <w:rFonts w:ascii="Times New Roman" w:hAnsi="Times New Roman" w:cs="Times New Roman"/>
          <w:sz w:val="28"/>
          <w:szCs w:val="28"/>
        </w:rPr>
        <w:t xml:space="preserve"> and Pentecost. However, i</w:t>
      </w:r>
      <w:r w:rsidR="00477045" w:rsidRPr="007E214C">
        <w:rPr>
          <w:rFonts w:ascii="Times New Roman" w:hAnsi="Times New Roman" w:cs="Times New Roman"/>
          <w:sz w:val="28"/>
          <w:szCs w:val="28"/>
        </w:rPr>
        <w:t>n respect of what they typified,</w:t>
      </w:r>
      <w:r w:rsidRPr="007E214C">
        <w:rPr>
          <w:rFonts w:ascii="Times New Roman" w:hAnsi="Times New Roman" w:cs="Times New Roman"/>
          <w:sz w:val="28"/>
          <w:szCs w:val="28"/>
        </w:rPr>
        <w:t xml:space="preserve"> the </w:t>
      </w:r>
      <w:r w:rsidR="00096BFA" w:rsidRPr="007E214C">
        <w:rPr>
          <w:rFonts w:ascii="Times New Roman" w:hAnsi="Times New Roman" w:cs="Times New Roman"/>
          <w:sz w:val="28"/>
          <w:szCs w:val="28"/>
        </w:rPr>
        <w:t>“</w:t>
      </w:r>
      <w:r w:rsidRPr="007E214C">
        <w:rPr>
          <w:rFonts w:ascii="Times New Roman" w:hAnsi="Times New Roman" w:cs="Times New Roman"/>
          <w:sz w:val="28"/>
          <w:szCs w:val="28"/>
        </w:rPr>
        <w:t>end-time</w:t>
      </w:r>
      <w:r w:rsidR="00096BF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23014" w:rsidRPr="007E214C">
        <w:rPr>
          <w:rFonts w:ascii="Times New Roman" w:hAnsi="Times New Roman" w:cs="Times New Roman"/>
          <w:i/>
          <w:sz w:val="28"/>
          <w:szCs w:val="28"/>
        </w:rPr>
        <w:t>S</w:t>
      </w:r>
      <w:r w:rsidRPr="007E214C">
        <w:rPr>
          <w:rFonts w:ascii="Times New Roman" w:hAnsi="Times New Roman" w:cs="Times New Roman"/>
          <w:i/>
          <w:sz w:val="28"/>
          <w:szCs w:val="28"/>
        </w:rPr>
        <w:t>unteleia</w:t>
      </w:r>
      <w:r w:rsidRPr="007E214C">
        <w:rPr>
          <w:rFonts w:ascii="Times New Roman" w:hAnsi="Times New Roman" w:cs="Times New Roman"/>
          <w:sz w:val="28"/>
          <w:szCs w:val="28"/>
        </w:rPr>
        <w:t xml:space="preserve">) </w:t>
      </w:r>
      <w:r w:rsidR="005A5E99" w:rsidRPr="007E214C">
        <w:rPr>
          <w:rFonts w:ascii="Times New Roman" w:hAnsi="Times New Roman" w:cs="Times New Roman"/>
          <w:sz w:val="28"/>
          <w:szCs w:val="28"/>
        </w:rPr>
        <w:t>f</w:t>
      </w:r>
      <w:r w:rsidRPr="007E214C">
        <w:rPr>
          <w:rFonts w:ascii="Times New Roman" w:hAnsi="Times New Roman" w:cs="Times New Roman"/>
          <w:sz w:val="28"/>
          <w:szCs w:val="28"/>
        </w:rPr>
        <w:t xml:space="preserve">easts have yet to </w:t>
      </w:r>
      <w:r w:rsidR="00510A59" w:rsidRPr="007E214C">
        <w:rPr>
          <w:rFonts w:ascii="Times New Roman" w:hAnsi="Times New Roman" w:cs="Times New Roman"/>
          <w:sz w:val="28"/>
          <w:szCs w:val="28"/>
        </w:rPr>
        <w:t>achieve</w:t>
      </w:r>
      <w:r w:rsidRPr="007E214C">
        <w:rPr>
          <w:rFonts w:ascii="Times New Roman" w:hAnsi="Times New Roman" w:cs="Times New Roman"/>
          <w:sz w:val="28"/>
          <w:szCs w:val="28"/>
        </w:rPr>
        <w:t xml:space="preserve"> fulfillment.</w:t>
      </w:r>
    </w:p>
    <w:p w14:paraId="05F3E852" w14:textId="77777777" w:rsidR="005A5E99" w:rsidRPr="007E214C" w:rsidRDefault="008C138E" w:rsidP="00EA0DFD">
      <w:pPr>
        <w:ind w:firstLine="360"/>
        <w:rPr>
          <w:rFonts w:ascii="Times New Roman" w:hAnsi="Times New Roman" w:cs="Times New Roman"/>
          <w:sz w:val="28"/>
          <w:szCs w:val="28"/>
        </w:rPr>
      </w:pPr>
      <w:r w:rsidRPr="007E214C">
        <w:rPr>
          <w:rFonts w:ascii="Times New Roman" w:hAnsi="Times New Roman" w:cs="Times New Roman"/>
          <w:sz w:val="28"/>
          <w:szCs w:val="28"/>
        </w:rPr>
        <w:t>Before the Exodus from Egypt the first Passover lambs were slain, and their blood redeemed Israel</w:t>
      </w:r>
      <w:r w:rsidR="00BF49C8" w:rsidRPr="007E214C">
        <w:rPr>
          <w:rFonts w:ascii="Times New Roman" w:hAnsi="Times New Roman" w:cs="Times New Roman"/>
          <w:sz w:val="28"/>
          <w:szCs w:val="28"/>
        </w:rPr>
        <w:t xml:space="preserve"> from the death plague of the firstborn. About a millennium and a half later, Jesus Christ became “the Lamb of God, Who is taking away the sin of the world” (Joh.1:29)</w:t>
      </w:r>
      <w:r w:rsidR="007535D1" w:rsidRPr="007E214C">
        <w:rPr>
          <w:rFonts w:ascii="Times New Roman" w:hAnsi="Times New Roman" w:cs="Times New Roman"/>
          <w:sz w:val="28"/>
          <w:szCs w:val="28"/>
        </w:rPr>
        <w:t>, and He was declared by Paul to be “Christ our Passover” (1 Cor.5:7)</w:t>
      </w:r>
      <w:r w:rsidR="00BF49C8" w:rsidRPr="007E214C">
        <w:rPr>
          <w:rFonts w:ascii="Times New Roman" w:hAnsi="Times New Roman" w:cs="Times New Roman"/>
          <w:sz w:val="28"/>
          <w:szCs w:val="28"/>
        </w:rPr>
        <w:t xml:space="preserve">. </w:t>
      </w:r>
      <w:r w:rsidR="00477045" w:rsidRPr="007E214C">
        <w:rPr>
          <w:rFonts w:ascii="Times New Roman" w:hAnsi="Times New Roman" w:cs="Times New Roman"/>
          <w:sz w:val="28"/>
          <w:szCs w:val="28"/>
        </w:rPr>
        <w:t xml:space="preserve">Thus Jesus redeemed a “festal gathering and assembly of firstborn” (Heb.12:23). </w:t>
      </w:r>
      <w:r w:rsidR="00BF49C8" w:rsidRPr="007E214C">
        <w:rPr>
          <w:rFonts w:ascii="Times New Roman" w:hAnsi="Times New Roman" w:cs="Times New Roman"/>
          <w:sz w:val="28"/>
          <w:szCs w:val="28"/>
        </w:rPr>
        <w:t>And He was also the Unleavened Bread and Firstfruits (Joh.6:33; 1 Cor.</w:t>
      </w:r>
      <w:r w:rsidR="004D2B90" w:rsidRPr="007E214C">
        <w:rPr>
          <w:rFonts w:ascii="Times New Roman" w:hAnsi="Times New Roman" w:cs="Times New Roman"/>
          <w:sz w:val="28"/>
          <w:szCs w:val="28"/>
        </w:rPr>
        <w:t xml:space="preserve"> </w:t>
      </w:r>
      <w:r w:rsidR="00BF49C8" w:rsidRPr="007E214C">
        <w:rPr>
          <w:rFonts w:ascii="Times New Roman" w:hAnsi="Times New Roman" w:cs="Times New Roman"/>
          <w:sz w:val="28"/>
          <w:szCs w:val="28"/>
        </w:rPr>
        <w:t xml:space="preserve">15:20, 23). The first Pentecost came 50 days after the Exodus, when Israel </w:t>
      </w:r>
      <w:r w:rsidR="005B5AF7" w:rsidRPr="007E214C">
        <w:rPr>
          <w:rFonts w:ascii="Times New Roman" w:hAnsi="Times New Roman" w:cs="Times New Roman"/>
          <w:sz w:val="28"/>
          <w:szCs w:val="28"/>
        </w:rPr>
        <w:t>confirm</w:t>
      </w:r>
      <w:r w:rsidR="00BF49C8" w:rsidRPr="007E214C">
        <w:rPr>
          <w:rFonts w:ascii="Times New Roman" w:hAnsi="Times New Roman" w:cs="Times New Roman"/>
          <w:sz w:val="28"/>
          <w:szCs w:val="28"/>
        </w:rPr>
        <w:t xml:space="preserve">ed their </w:t>
      </w:r>
      <w:r w:rsidR="00C7555D" w:rsidRPr="007E214C">
        <w:rPr>
          <w:rFonts w:ascii="Times New Roman" w:hAnsi="Times New Roman" w:cs="Times New Roman"/>
          <w:sz w:val="28"/>
          <w:szCs w:val="28"/>
        </w:rPr>
        <w:t>part</w:t>
      </w:r>
      <w:r w:rsidR="00BF49C8" w:rsidRPr="007E214C">
        <w:rPr>
          <w:rFonts w:ascii="Times New Roman" w:hAnsi="Times New Roman" w:cs="Times New Roman"/>
          <w:sz w:val="28"/>
          <w:szCs w:val="28"/>
        </w:rPr>
        <w:t xml:space="preserve"> of the covenant at the foot of Sinai.</w:t>
      </w:r>
      <w:r w:rsidR="00475BED" w:rsidRPr="007E214C">
        <w:rPr>
          <w:rFonts w:ascii="Times New Roman" w:hAnsi="Times New Roman" w:cs="Times New Roman"/>
          <w:sz w:val="28"/>
          <w:szCs w:val="28"/>
        </w:rPr>
        <w:t xml:space="preserve"> </w:t>
      </w:r>
      <w:r w:rsidR="00994FBC" w:rsidRPr="007E214C">
        <w:rPr>
          <w:rFonts w:ascii="Times New Roman" w:hAnsi="Times New Roman" w:cs="Times New Roman"/>
          <w:sz w:val="28"/>
          <w:szCs w:val="28"/>
        </w:rPr>
        <w:t>C</w:t>
      </w:r>
      <w:r w:rsidR="00407D9B" w:rsidRPr="007E214C">
        <w:rPr>
          <w:rFonts w:ascii="Times New Roman" w:hAnsi="Times New Roman" w:cs="Times New Roman"/>
          <w:sz w:val="28"/>
          <w:szCs w:val="28"/>
        </w:rPr>
        <w:t xml:space="preserve">orrespondingly, </w:t>
      </w:r>
      <w:r w:rsidR="00475BED" w:rsidRPr="007E214C">
        <w:rPr>
          <w:rFonts w:ascii="Times New Roman" w:hAnsi="Times New Roman" w:cs="Times New Roman"/>
          <w:sz w:val="28"/>
          <w:szCs w:val="28"/>
        </w:rPr>
        <w:t xml:space="preserve">50 days after Jesus’ </w:t>
      </w:r>
      <w:r w:rsidR="004D2B90" w:rsidRPr="007E214C">
        <w:rPr>
          <w:rFonts w:ascii="Times New Roman" w:hAnsi="Times New Roman" w:cs="Times New Roman"/>
          <w:sz w:val="28"/>
          <w:szCs w:val="28"/>
        </w:rPr>
        <w:t xml:space="preserve">Passover </w:t>
      </w:r>
      <w:r w:rsidR="00475BED" w:rsidRPr="007E214C">
        <w:rPr>
          <w:rFonts w:ascii="Times New Roman" w:hAnsi="Times New Roman" w:cs="Times New Roman"/>
          <w:sz w:val="28"/>
          <w:szCs w:val="28"/>
        </w:rPr>
        <w:t xml:space="preserve">offering on the cross, there came an outpouring of the Spirit on the Apostles at the Greater Pentecost of Acts 2. </w:t>
      </w:r>
      <w:r w:rsidR="005A5E99" w:rsidRPr="007E214C">
        <w:rPr>
          <w:rFonts w:ascii="Times New Roman" w:hAnsi="Times New Roman" w:cs="Times New Roman"/>
          <w:sz w:val="28"/>
          <w:szCs w:val="28"/>
        </w:rPr>
        <w:t xml:space="preserve">This initiated the New Covenant for those thus blessed. </w:t>
      </w:r>
    </w:p>
    <w:p w14:paraId="05F3E853" w14:textId="77777777" w:rsidR="008C138E" w:rsidRPr="007E214C" w:rsidRDefault="005A5E99" w:rsidP="005A5E99">
      <w:pPr>
        <w:ind w:firstLine="360"/>
        <w:rPr>
          <w:rFonts w:ascii="Times New Roman" w:hAnsi="Times New Roman" w:cs="Times New Roman"/>
          <w:sz w:val="28"/>
          <w:szCs w:val="28"/>
        </w:rPr>
      </w:pPr>
      <w:r w:rsidRPr="007E214C">
        <w:rPr>
          <w:rFonts w:ascii="Times New Roman" w:hAnsi="Times New Roman" w:cs="Times New Roman"/>
          <w:sz w:val="28"/>
          <w:szCs w:val="28"/>
        </w:rPr>
        <w:t>Pentecost</w:t>
      </w:r>
      <w:r w:rsidR="00475BED" w:rsidRPr="007E214C">
        <w:rPr>
          <w:rFonts w:ascii="Times New Roman" w:hAnsi="Times New Roman" w:cs="Times New Roman"/>
          <w:sz w:val="28"/>
          <w:szCs w:val="28"/>
        </w:rPr>
        <w:t xml:space="preserve"> is as far as the types of the </w:t>
      </w:r>
      <w:r w:rsidRPr="007E214C">
        <w:rPr>
          <w:rFonts w:ascii="Times New Roman" w:hAnsi="Times New Roman" w:cs="Times New Roman"/>
          <w:sz w:val="28"/>
          <w:szCs w:val="28"/>
        </w:rPr>
        <w:t>f</w:t>
      </w:r>
      <w:r w:rsidR="00475BED" w:rsidRPr="007E214C">
        <w:rPr>
          <w:rFonts w:ascii="Times New Roman" w:hAnsi="Times New Roman" w:cs="Times New Roman"/>
          <w:sz w:val="28"/>
          <w:szCs w:val="28"/>
        </w:rPr>
        <w:t>easts have been fulfilled. The Tabernacles triad (Trumpets, Day of Atonement</w:t>
      </w:r>
      <w:r w:rsidR="00994FBC" w:rsidRPr="007E214C">
        <w:rPr>
          <w:rFonts w:ascii="Times New Roman" w:hAnsi="Times New Roman" w:cs="Times New Roman"/>
          <w:sz w:val="28"/>
          <w:szCs w:val="28"/>
        </w:rPr>
        <w:t>s</w:t>
      </w:r>
      <w:r w:rsidR="00475BED" w:rsidRPr="007E214C">
        <w:rPr>
          <w:rFonts w:ascii="Times New Roman" w:hAnsi="Times New Roman" w:cs="Times New Roman"/>
          <w:sz w:val="28"/>
          <w:szCs w:val="28"/>
        </w:rPr>
        <w:t>, Shelters) are awaiting an end-time (</w:t>
      </w:r>
      <w:r w:rsidR="00A23014" w:rsidRPr="007E214C">
        <w:rPr>
          <w:rFonts w:ascii="Times New Roman" w:hAnsi="Times New Roman" w:cs="Times New Roman"/>
          <w:i/>
          <w:sz w:val="28"/>
          <w:szCs w:val="28"/>
        </w:rPr>
        <w:t>S</w:t>
      </w:r>
      <w:r w:rsidR="00475BED" w:rsidRPr="007E214C">
        <w:rPr>
          <w:rFonts w:ascii="Times New Roman" w:hAnsi="Times New Roman" w:cs="Times New Roman"/>
          <w:i/>
          <w:sz w:val="28"/>
          <w:szCs w:val="28"/>
        </w:rPr>
        <w:t>unteleia</w:t>
      </w:r>
      <w:r w:rsidR="00475BED" w:rsidRPr="007E214C">
        <w:rPr>
          <w:rFonts w:ascii="Times New Roman" w:hAnsi="Times New Roman" w:cs="Times New Roman"/>
          <w:sz w:val="28"/>
          <w:szCs w:val="28"/>
        </w:rPr>
        <w:t xml:space="preserve">) fulfillment. Why has the Greater Tabernacles been so long delayed? Because the prophetic clock was stopped sometime </w:t>
      </w:r>
      <w:r w:rsidR="003A440E" w:rsidRPr="007E214C">
        <w:rPr>
          <w:rFonts w:ascii="Times New Roman" w:hAnsi="Times New Roman" w:cs="Times New Roman"/>
          <w:sz w:val="28"/>
          <w:szCs w:val="28"/>
        </w:rPr>
        <w:t>after</w:t>
      </w:r>
      <w:r w:rsidR="00475BED" w:rsidRPr="007E214C">
        <w:rPr>
          <w:rFonts w:ascii="Times New Roman" w:hAnsi="Times New Roman" w:cs="Times New Roman"/>
          <w:sz w:val="28"/>
          <w:szCs w:val="28"/>
        </w:rPr>
        <w:t xml:space="preserve"> the end of </w:t>
      </w:r>
      <w:r w:rsidR="003A440E" w:rsidRPr="007E214C">
        <w:rPr>
          <w:rFonts w:ascii="Times New Roman" w:hAnsi="Times New Roman" w:cs="Times New Roman"/>
          <w:sz w:val="28"/>
          <w:szCs w:val="28"/>
        </w:rPr>
        <w:t xml:space="preserve">the </w:t>
      </w:r>
      <w:r w:rsidR="00475BED" w:rsidRPr="007E214C">
        <w:rPr>
          <w:rFonts w:ascii="Times New Roman" w:hAnsi="Times New Roman" w:cs="Times New Roman"/>
          <w:sz w:val="28"/>
          <w:szCs w:val="28"/>
        </w:rPr>
        <w:t>Acts</w:t>
      </w:r>
      <w:r w:rsidR="003A440E" w:rsidRPr="007E214C">
        <w:rPr>
          <w:rFonts w:ascii="Times New Roman" w:hAnsi="Times New Roman" w:cs="Times New Roman"/>
          <w:sz w:val="28"/>
          <w:szCs w:val="28"/>
        </w:rPr>
        <w:t xml:space="preserve"> </w:t>
      </w:r>
      <w:r w:rsidR="001C55D7" w:rsidRPr="007E214C">
        <w:rPr>
          <w:rFonts w:ascii="Times New Roman" w:hAnsi="Times New Roman" w:cs="Times New Roman"/>
          <w:sz w:val="28"/>
          <w:szCs w:val="28"/>
        </w:rPr>
        <w:t>chronicle</w:t>
      </w:r>
      <w:r w:rsidR="00475BED" w:rsidRPr="007E214C">
        <w:rPr>
          <w:rFonts w:ascii="Times New Roman" w:hAnsi="Times New Roman" w:cs="Times New Roman"/>
          <w:sz w:val="28"/>
          <w:szCs w:val="28"/>
        </w:rPr>
        <w:t xml:space="preserve">. Note </w:t>
      </w:r>
      <w:r w:rsidR="00C7555D" w:rsidRPr="007E214C">
        <w:rPr>
          <w:rFonts w:ascii="Times New Roman" w:hAnsi="Times New Roman" w:cs="Times New Roman"/>
          <w:sz w:val="28"/>
          <w:szCs w:val="28"/>
        </w:rPr>
        <w:t>that</w:t>
      </w:r>
      <w:r w:rsidR="00475BED" w:rsidRPr="007E214C">
        <w:rPr>
          <w:rFonts w:ascii="Times New Roman" w:hAnsi="Times New Roman" w:cs="Times New Roman"/>
          <w:sz w:val="28"/>
          <w:szCs w:val="28"/>
        </w:rPr>
        <w:t xml:space="preserve"> </w:t>
      </w:r>
      <w:r w:rsidR="007535D1" w:rsidRPr="007E214C">
        <w:rPr>
          <w:rFonts w:ascii="Times New Roman" w:hAnsi="Times New Roman" w:cs="Times New Roman"/>
          <w:sz w:val="28"/>
          <w:szCs w:val="28"/>
        </w:rPr>
        <w:t xml:space="preserve">right up </w:t>
      </w:r>
      <w:r w:rsidR="00475BED" w:rsidRPr="007E214C">
        <w:rPr>
          <w:rFonts w:ascii="Times New Roman" w:hAnsi="Times New Roman" w:cs="Times New Roman"/>
          <w:sz w:val="28"/>
          <w:szCs w:val="28"/>
        </w:rPr>
        <w:t xml:space="preserve">to the end of </w:t>
      </w:r>
      <w:r w:rsidR="001C31BF" w:rsidRPr="007E214C">
        <w:rPr>
          <w:rFonts w:ascii="Times New Roman" w:hAnsi="Times New Roman" w:cs="Times New Roman"/>
          <w:sz w:val="28"/>
          <w:szCs w:val="28"/>
        </w:rPr>
        <w:t>Acts</w:t>
      </w:r>
      <w:r w:rsidR="00475BED" w:rsidRPr="007E214C">
        <w:rPr>
          <w:rFonts w:ascii="Times New Roman" w:hAnsi="Times New Roman" w:cs="Times New Roman"/>
          <w:sz w:val="28"/>
          <w:szCs w:val="28"/>
        </w:rPr>
        <w:t xml:space="preserve">, Paul was still preaching to “the Jew first” </w:t>
      </w:r>
      <w:r w:rsidR="002373D1">
        <w:rPr>
          <w:rFonts w:ascii="Times New Roman" w:hAnsi="Times New Roman" w:cs="Times New Roman"/>
          <w:sz w:val="28"/>
          <w:szCs w:val="28"/>
        </w:rPr>
        <w:t>(</w:t>
      </w:r>
      <w:r w:rsidR="00C85AF0">
        <w:rPr>
          <w:rFonts w:ascii="Times New Roman" w:hAnsi="Times New Roman" w:cs="Times New Roman"/>
          <w:sz w:val="28"/>
          <w:szCs w:val="28"/>
        </w:rPr>
        <w:t>Rom.</w:t>
      </w:r>
      <w:r w:rsidR="00471BF3">
        <w:rPr>
          <w:rFonts w:ascii="Times New Roman" w:hAnsi="Times New Roman" w:cs="Times New Roman"/>
          <w:sz w:val="28"/>
          <w:szCs w:val="28"/>
        </w:rPr>
        <w:t>1:16</w:t>
      </w:r>
      <w:r w:rsidR="00E76287">
        <w:rPr>
          <w:rFonts w:ascii="Times New Roman" w:hAnsi="Times New Roman" w:cs="Times New Roman"/>
          <w:sz w:val="28"/>
          <w:szCs w:val="28"/>
        </w:rPr>
        <w:t>; Acts 28:</w:t>
      </w:r>
      <w:r w:rsidR="00141A0D">
        <w:rPr>
          <w:rFonts w:ascii="Times New Roman" w:hAnsi="Times New Roman" w:cs="Times New Roman"/>
          <w:sz w:val="28"/>
          <w:szCs w:val="28"/>
        </w:rPr>
        <w:t xml:space="preserve">17) </w:t>
      </w:r>
      <w:r w:rsidR="00DE4E97">
        <w:rPr>
          <w:rFonts w:ascii="Times New Roman" w:hAnsi="Times New Roman" w:cs="Times New Roman"/>
          <w:sz w:val="28"/>
          <w:szCs w:val="28"/>
        </w:rPr>
        <w:tab/>
      </w:r>
      <w:r w:rsidR="00475BED" w:rsidRPr="007E214C">
        <w:rPr>
          <w:rFonts w:ascii="Times New Roman" w:hAnsi="Times New Roman" w:cs="Times New Roman"/>
          <w:sz w:val="28"/>
          <w:szCs w:val="28"/>
        </w:rPr>
        <w:t xml:space="preserve">and </w:t>
      </w:r>
      <w:r w:rsidR="00C7555D" w:rsidRPr="007E214C">
        <w:rPr>
          <w:rFonts w:ascii="Times New Roman" w:hAnsi="Times New Roman" w:cs="Times New Roman"/>
          <w:sz w:val="28"/>
          <w:szCs w:val="28"/>
        </w:rPr>
        <w:t>his</w:t>
      </w:r>
      <w:r w:rsidR="00475BED" w:rsidRPr="007E214C">
        <w:rPr>
          <w:rFonts w:ascii="Times New Roman" w:hAnsi="Times New Roman" w:cs="Times New Roman"/>
          <w:sz w:val="28"/>
          <w:szCs w:val="28"/>
        </w:rPr>
        <w:t xml:space="preserve"> gospel was “the hope of Israel” </w:t>
      </w:r>
      <w:r w:rsidR="00AB4F6E" w:rsidRPr="007E214C">
        <w:rPr>
          <w:rFonts w:ascii="Times New Roman" w:hAnsi="Times New Roman" w:cs="Times New Roman"/>
          <w:sz w:val="28"/>
          <w:szCs w:val="28"/>
        </w:rPr>
        <w:t xml:space="preserve">(Acts 28:16-20) </w:t>
      </w:r>
      <w:r w:rsidR="00475BED" w:rsidRPr="007E214C">
        <w:rPr>
          <w:rFonts w:ascii="Times New Roman" w:hAnsi="Times New Roman" w:cs="Times New Roman"/>
          <w:sz w:val="28"/>
          <w:szCs w:val="28"/>
        </w:rPr>
        <w:t xml:space="preserve">– i.e., the </w:t>
      </w:r>
      <w:r w:rsidR="00510A59" w:rsidRPr="007E214C">
        <w:rPr>
          <w:rFonts w:ascii="Times New Roman" w:hAnsi="Times New Roman" w:cs="Times New Roman"/>
          <w:sz w:val="28"/>
          <w:szCs w:val="28"/>
        </w:rPr>
        <w:t>Jewish</w:t>
      </w:r>
      <w:r w:rsidR="00475BED" w:rsidRPr="007E214C">
        <w:rPr>
          <w:rFonts w:ascii="Times New Roman" w:hAnsi="Times New Roman" w:cs="Times New Roman"/>
          <w:sz w:val="28"/>
          <w:szCs w:val="28"/>
        </w:rPr>
        <w:t xml:space="preserve"> kingdom hope. Sometime after </w:t>
      </w:r>
      <w:r w:rsidR="00994FBC" w:rsidRPr="007E214C">
        <w:rPr>
          <w:rFonts w:ascii="Times New Roman" w:hAnsi="Times New Roman" w:cs="Times New Roman"/>
          <w:sz w:val="28"/>
          <w:szCs w:val="28"/>
        </w:rPr>
        <w:t xml:space="preserve">the book of </w:t>
      </w:r>
      <w:r w:rsidR="00475BED" w:rsidRPr="007E214C">
        <w:rPr>
          <w:rFonts w:ascii="Times New Roman" w:hAnsi="Times New Roman" w:cs="Times New Roman"/>
          <w:sz w:val="28"/>
          <w:szCs w:val="28"/>
        </w:rPr>
        <w:t>Acts</w:t>
      </w:r>
      <w:r w:rsidR="00994FBC" w:rsidRPr="007E214C">
        <w:rPr>
          <w:rFonts w:ascii="Times New Roman" w:hAnsi="Times New Roman" w:cs="Times New Roman"/>
          <w:sz w:val="28"/>
          <w:szCs w:val="28"/>
        </w:rPr>
        <w:t xml:space="preserve"> end</w:t>
      </w:r>
      <w:r w:rsidR="00EA0DFD" w:rsidRPr="007E214C">
        <w:rPr>
          <w:rFonts w:ascii="Times New Roman" w:hAnsi="Times New Roman" w:cs="Times New Roman"/>
          <w:sz w:val="28"/>
          <w:szCs w:val="28"/>
        </w:rPr>
        <w:t>ed</w:t>
      </w:r>
      <w:r w:rsidR="00475BED" w:rsidRPr="007E214C">
        <w:rPr>
          <w:rFonts w:ascii="Times New Roman" w:hAnsi="Times New Roman" w:cs="Times New Roman"/>
          <w:sz w:val="28"/>
          <w:szCs w:val="28"/>
        </w:rPr>
        <w:t>, a new revelation was given to Paul</w:t>
      </w:r>
      <w:r w:rsidR="00994FBC" w:rsidRPr="007E214C">
        <w:rPr>
          <w:rFonts w:ascii="Times New Roman" w:hAnsi="Times New Roman" w:cs="Times New Roman"/>
          <w:sz w:val="28"/>
          <w:szCs w:val="28"/>
        </w:rPr>
        <w:t>. I</w:t>
      </w:r>
      <w:r w:rsidR="00475BED" w:rsidRPr="007E214C">
        <w:rPr>
          <w:rFonts w:ascii="Times New Roman" w:hAnsi="Times New Roman" w:cs="Times New Roman"/>
          <w:sz w:val="28"/>
          <w:szCs w:val="28"/>
        </w:rPr>
        <w:t>t was not given to Luke, or he would have recorded it in Acts, which cuts off abruptly</w:t>
      </w:r>
      <w:r w:rsidR="00994883" w:rsidRPr="007E214C">
        <w:rPr>
          <w:rFonts w:ascii="Times New Roman" w:hAnsi="Times New Roman" w:cs="Times New Roman"/>
          <w:sz w:val="28"/>
          <w:szCs w:val="28"/>
        </w:rPr>
        <w:t xml:space="preserve"> a</w:t>
      </w:r>
      <w:r w:rsidR="000F340F" w:rsidRPr="007E214C">
        <w:rPr>
          <w:rFonts w:ascii="Times New Roman" w:hAnsi="Times New Roman" w:cs="Times New Roman"/>
          <w:sz w:val="28"/>
          <w:szCs w:val="28"/>
        </w:rPr>
        <w:t>t</w:t>
      </w:r>
      <w:r w:rsidR="0067334A" w:rsidRPr="007E214C">
        <w:rPr>
          <w:rFonts w:ascii="Times New Roman" w:hAnsi="Times New Roman" w:cs="Times New Roman"/>
          <w:sz w:val="28"/>
          <w:szCs w:val="28"/>
        </w:rPr>
        <w:t xml:space="preserve"> two years of </w:t>
      </w:r>
      <w:r w:rsidR="000F340F" w:rsidRPr="007E214C">
        <w:rPr>
          <w:rFonts w:ascii="Times New Roman" w:hAnsi="Times New Roman" w:cs="Times New Roman"/>
          <w:sz w:val="28"/>
          <w:szCs w:val="28"/>
        </w:rPr>
        <w:t xml:space="preserve">Paul’s </w:t>
      </w:r>
      <w:r w:rsidR="0067334A" w:rsidRPr="007E214C">
        <w:rPr>
          <w:rFonts w:ascii="Times New Roman" w:hAnsi="Times New Roman" w:cs="Times New Roman"/>
          <w:sz w:val="28"/>
          <w:szCs w:val="28"/>
        </w:rPr>
        <w:t xml:space="preserve">house-arrest. That </w:t>
      </w:r>
      <w:r w:rsidR="00407D9B" w:rsidRPr="007E214C">
        <w:rPr>
          <w:rFonts w:ascii="Times New Roman" w:hAnsi="Times New Roman" w:cs="Times New Roman"/>
          <w:sz w:val="28"/>
          <w:szCs w:val="28"/>
        </w:rPr>
        <w:t xml:space="preserve">new </w:t>
      </w:r>
      <w:r w:rsidR="0067334A" w:rsidRPr="007E214C">
        <w:rPr>
          <w:rFonts w:ascii="Times New Roman" w:hAnsi="Times New Roman" w:cs="Times New Roman"/>
          <w:sz w:val="28"/>
          <w:szCs w:val="28"/>
        </w:rPr>
        <w:t xml:space="preserve">revelation concerned a </w:t>
      </w:r>
      <w:r w:rsidR="00314C97" w:rsidRPr="007E214C">
        <w:rPr>
          <w:rFonts w:ascii="Times New Roman" w:hAnsi="Times New Roman" w:cs="Times New Roman"/>
          <w:sz w:val="28"/>
          <w:szCs w:val="28"/>
        </w:rPr>
        <w:t>“</w:t>
      </w:r>
      <w:r w:rsidR="0067334A" w:rsidRPr="007E214C">
        <w:rPr>
          <w:rFonts w:ascii="Times New Roman" w:hAnsi="Times New Roman" w:cs="Times New Roman"/>
          <w:sz w:val="28"/>
          <w:szCs w:val="28"/>
          <w:u w:val="single"/>
        </w:rPr>
        <w:t>super-heavenly</w:t>
      </w:r>
      <w:r w:rsidR="00314C97" w:rsidRPr="007E214C">
        <w:rPr>
          <w:rFonts w:ascii="Times New Roman" w:hAnsi="Times New Roman" w:cs="Times New Roman"/>
          <w:sz w:val="28"/>
          <w:szCs w:val="28"/>
        </w:rPr>
        <w:t>”</w:t>
      </w:r>
      <w:r w:rsidR="0067334A" w:rsidRPr="007E214C">
        <w:rPr>
          <w:rFonts w:ascii="Times New Roman" w:hAnsi="Times New Roman" w:cs="Times New Roman"/>
          <w:sz w:val="28"/>
          <w:szCs w:val="28"/>
        </w:rPr>
        <w:t xml:space="preserve"> (</w:t>
      </w:r>
      <w:r w:rsidR="00EA0DFD" w:rsidRPr="007E214C">
        <w:rPr>
          <w:rFonts w:ascii="Times New Roman" w:hAnsi="Times New Roman" w:cs="Times New Roman"/>
          <w:sz w:val="28"/>
          <w:szCs w:val="28"/>
        </w:rPr>
        <w:t xml:space="preserve">Gk. </w:t>
      </w:r>
      <w:proofErr w:type="spellStart"/>
      <w:r w:rsidR="0067334A" w:rsidRPr="007E214C">
        <w:rPr>
          <w:rFonts w:ascii="Times New Roman" w:hAnsi="Times New Roman" w:cs="Times New Roman"/>
          <w:i/>
          <w:sz w:val="28"/>
          <w:szCs w:val="28"/>
        </w:rPr>
        <w:t>epouranios</w:t>
      </w:r>
      <w:proofErr w:type="spellEnd"/>
      <w:r w:rsidR="0067334A" w:rsidRPr="007E214C">
        <w:rPr>
          <w:rFonts w:ascii="Times New Roman" w:hAnsi="Times New Roman" w:cs="Times New Roman"/>
          <w:sz w:val="28"/>
          <w:szCs w:val="28"/>
        </w:rPr>
        <w:t>) hope for the nations apart from Israel –</w:t>
      </w:r>
    </w:p>
    <w:p w14:paraId="05F3E854" w14:textId="77777777" w:rsidR="00407D9B" w:rsidRPr="007E214C" w:rsidRDefault="00407D9B" w:rsidP="00407D9B">
      <w:pPr>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“Blessed </w:t>
      </w:r>
      <w:r w:rsidRPr="007E214C">
        <w:rPr>
          <w:rFonts w:ascii="Times New Roman" w:hAnsi="Times New Roman" w:cs="Times New Roman"/>
          <w:i/>
          <w:sz w:val="28"/>
          <w:szCs w:val="28"/>
        </w:rPr>
        <w:t>be</w:t>
      </w:r>
      <w:r w:rsidRPr="007E214C">
        <w:rPr>
          <w:rFonts w:ascii="Times New Roman" w:hAnsi="Times New Roman" w:cs="Times New Roman"/>
          <w:sz w:val="28"/>
          <w:szCs w:val="28"/>
        </w:rPr>
        <w:t xml:space="preserve"> the God and Father of our Lord Jesus Christ, Who has blessed us by every spiritual blessing </w:t>
      </w:r>
      <w:r w:rsidRPr="007E214C">
        <w:rPr>
          <w:rFonts w:ascii="Times New Roman" w:hAnsi="Times New Roman" w:cs="Times New Roman"/>
          <w:b/>
          <w:sz w:val="28"/>
          <w:szCs w:val="28"/>
        </w:rPr>
        <w:t xml:space="preserve">in the </w:t>
      </w:r>
      <w:r w:rsidRPr="007E214C">
        <w:rPr>
          <w:rFonts w:ascii="Times New Roman" w:hAnsi="Times New Roman" w:cs="Times New Roman"/>
          <w:b/>
          <w:sz w:val="28"/>
          <w:szCs w:val="28"/>
          <w:u w:val="single"/>
        </w:rPr>
        <w:t>super-heavenlies</w:t>
      </w:r>
      <w:r w:rsidRPr="007E214C">
        <w:rPr>
          <w:rFonts w:ascii="Times New Roman" w:hAnsi="Times New Roman" w:cs="Times New Roman"/>
          <w:b/>
          <w:sz w:val="28"/>
          <w:szCs w:val="28"/>
        </w:rPr>
        <w:t xml:space="preserve"> </w:t>
      </w:r>
      <w:r w:rsidRPr="007E214C">
        <w:rPr>
          <w:rFonts w:ascii="Times New Roman" w:hAnsi="Times New Roman" w:cs="Times New Roman"/>
          <w:sz w:val="28"/>
          <w:szCs w:val="28"/>
        </w:rPr>
        <w:t>(</w:t>
      </w:r>
      <w:r w:rsidR="00EA0DFD"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en tois epouraniois</w:t>
      </w:r>
      <w:r w:rsidRPr="007E214C">
        <w:rPr>
          <w:rFonts w:ascii="Times New Roman" w:hAnsi="Times New Roman" w:cs="Times New Roman"/>
          <w:sz w:val="28"/>
          <w:szCs w:val="28"/>
        </w:rPr>
        <w:t>) by Christ.”   Eph.1:3</w:t>
      </w:r>
    </w:p>
    <w:p w14:paraId="05F3E855" w14:textId="77777777" w:rsidR="0067334A" w:rsidRPr="007E214C" w:rsidRDefault="0067334A" w:rsidP="0067334A">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b/>
          <w:sz w:val="28"/>
          <w:szCs w:val="28"/>
        </w:rPr>
        <w:t>the nations</w:t>
      </w:r>
      <w:r w:rsidRPr="007E214C">
        <w:rPr>
          <w:rFonts w:ascii="Times New Roman" w:hAnsi="Times New Roman" w:cs="Times New Roman"/>
          <w:sz w:val="28"/>
          <w:szCs w:val="28"/>
        </w:rPr>
        <w:t xml:space="preserve"> to be joint-heirs and joint-bodies and joint-sharers of the promise </w:t>
      </w:r>
      <w:r w:rsidR="008557EE" w:rsidRPr="007E214C">
        <w:rPr>
          <w:rFonts w:ascii="Times New Roman" w:hAnsi="Times New Roman" w:cs="Times New Roman"/>
          <w:sz w:val="28"/>
          <w:szCs w:val="28"/>
        </w:rPr>
        <w:t>by</w:t>
      </w:r>
      <w:r w:rsidRPr="007E214C">
        <w:rPr>
          <w:rFonts w:ascii="Times New Roman" w:hAnsi="Times New Roman" w:cs="Times New Roman"/>
          <w:sz w:val="28"/>
          <w:szCs w:val="28"/>
        </w:rPr>
        <w:t xml:space="preserve"> Christ Jesus”   Eph.3:6</w:t>
      </w:r>
    </w:p>
    <w:p w14:paraId="05F3E856" w14:textId="77777777" w:rsidR="0067334A" w:rsidRPr="007E214C" w:rsidRDefault="0067334A" w:rsidP="007535D1">
      <w:pPr>
        <w:rPr>
          <w:rFonts w:ascii="Times New Roman" w:hAnsi="Times New Roman" w:cs="Times New Roman"/>
          <w:sz w:val="28"/>
          <w:szCs w:val="28"/>
        </w:rPr>
      </w:pPr>
      <w:r w:rsidRPr="007E214C">
        <w:rPr>
          <w:rFonts w:ascii="Times New Roman" w:hAnsi="Times New Roman" w:cs="Times New Roman"/>
          <w:sz w:val="28"/>
          <w:szCs w:val="28"/>
        </w:rPr>
        <w:t xml:space="preserve">This </w:t>
      </w:r>
      <w:r w:rsidR="00A52EA0" w:rsidRPr="007E214C">
        <w:rPr>
          <w:rFonts w:ascii="Times New Roman" w:hAnsi="Times New Roman" w:cs="Times New Roman"/>
          <w:sz w:val="28"/>
          <w:szCs w:val="28"/>
        </w:rPr>
        <w:t xml:space="preserve">was an </w:t>
      </w:r>
      <w:r w:rsidRPr="007E214C">
        <w:rPr>
          <w:rFonts w:ascii="Times New Roman" w:hAnsi="Times New Roman" w:cs="Times New Roman"/>
          <w:sz w:val="28"/>
          <w:szCs w:val="28"/>
        </w:rPr>
        <w:t xml:space="preserve">interruption of God’s </w:t>
      </w:r>
      <w:r w:rsidR="00A934F0" w:rsidRPr="007E214C">
        <w:rPr>
          <w:rFonts w:ascii="Times New Roman" w:hAnsi="Times New Roman" w:cs="Times New Roman"/>
          <w:sz w:val="28"/>
          <w:szCs w:val="28"/>
        </w:rPr>
        <w:t>covenant-</w:t>
      </w:r>
      <w:r w:rsidRPr="007E214C">
        <w:rPr>
          <w:rFonts w:ascii="Times New Roman" w:hAnsi="Times New Roman" w:cs="Times New Roman"/>
          <w:sz w:val="28"/>
          <w:szCs w:val="28"/>
        </w:rPr>
        <w:t>plan for Israel and the earth</w:t>
      </w:r>
      <w:r w:rsidR="00A52EA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52EA0" w:rsidRPr="007E214C">
        <w:rPr>
          <w:rFonts w:ascii="Times New Roman" w:hAnsi="Times New Roman" w:cs="Times New Roman"/>
          <w:sz w:val="28"/>
          <w:szCs w:val="28"/>
        </w:rPr>
        <w:t xml:space="preserve">But it </w:t>
      </w:r>
      <w:r w:rsidRPr="007E214C">
        <w:rPr>
          <w:rFonts w:ascii="Times New Roman" w:hAnsi="Times New Roman" w:cs="Times New Roman"/>
          <w:sz w:val="28"/>
          <w:szCs w:val="28"/>
        </w:rPr>
        <w:t xml:space="preserve">was </w:t>
      </w:r>
      <w:r w:rsidR="00A52EA0"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 institution of </w:t>
      </w:r>
      <w:r w:rsidR="00407D9B" w:rsidRPr="007E214C">
        <w:rPr>
          <w:rFonts w:ascii="Times New Roman" w:hAnsi="Times New Roman" w:cs="Times New Roman"/>
          <w:sz w:val="28"/>
          <w:szCs w:val="28"/>
        </w:rPr>
        <w:t>His</w:t>
      </w:r>
      <w:r w:rsidRPr="007E214C">
        <w:rPr>
          <w:rFonts w:ascii="Times New Roman" w:hAnsi="Times New Roman" w:cs="Times New Roman"/>
          <w:sz w:val="28"/>
          <w:szCs w:val="28"/>
        </w:rPr>
        <w:t xml:space="preserve"> pr</w:t>
      </w:r>
      <w:r w:rsidR="00407D9B" w:rsidRPr="007E214C">
        <w:rPr>
          <w:rFonts w:ascii="Times New Roman" w:hAnsi="Times New Roman" w:cs="Times New Roman"/>
          <w:sz w:val="28"/>
          <w:szCs w:val="28"/>
        </w:rPr>
        <w:t>ior</w:t>
      </w:r>
      <w:r w:rsidRPr="007E214C">
        <w:rPr>
          <w:rFonts w:ascii="Times New Roman" w:hAnsi="Times New Roman" w:cs="Times New Roman"/>
          <w:sz w:val="28"/>
          <w:szCs w:val="28"/>
        </w:rPr>
        <w:t xml:space="preserve"> plan to restore the super-heavenlies</w:t>
      </w:r>
      <w:r w:rsidR="00994FBC" w:rsidRPr="007E214C">
        <w:rPr>
          <w:rFonts w:ascii="Times New Roman" w:hAnsi="Times New Roman" w:cs="Times New Roman"/>
          <w:sz w:val="28"/>
          <w:szCs w:val="28"/>
        </w:rPr>
        <w:t xml:space="preserve"> (“over-heavenlies”</w:t>
      </w:r>
      <w:r w:rsidR="007535D1" w:rsidRPr="007E214C">
        <w:rPr>
          <w:rFonts w:ascii="Times New Roman" w:hAnsi="Times New Roman" w:cs="Times New Roman"/>
          <w:sz w:val="28"/>
          <w:szCs w:val="28"/>
        </w:rPr>
        <w:t>,</w:t>
      </w:r>
      <w:r w:rsidR="00994FBC" w:rsidRPr="007E214C">
        <w:rPr>
          <w:rFonts w:ascii="Times New Roman" w:hAnsi="Times New Roman" w:cs="Times New Roman"/>
          <w:sz w:val="28"/>
          <w:szCs w:val="28"/>
        </w:rPr>
        <w:t xml:space="preserve"> “above-heavenlies” </w:t>
      </w:r>
      <w:r w:rsidR="007535D1" w:rsidRPr="007E214C">
        <w:rPr>
          <w:rFonts w:ascii="Times New Roman" w:hAnsi="Times New Roman" w:cs="Times New Roman"/>
          <w:sz w:val="28"/>
          <w:szCs w:val="28"/>
        </w:rPr>
        <w:t xml:space="preserve">and “upper-heavenlies” </w:t>
      </w:r>
      <w:r w:rsidR="00994FBC" w:rsidRPr="007E214C">
        <w:rPr>
          <w:rFonts w:ascii="Times New Roman" w:hAnsi="Times New Roman" w:cs="Times New Roman"/>
          <w:sz w:val="28"/>
          <w:szCs w:val="28"/>
        </w:rPr>
        <w:t xml:space="preserve">are </w:t>
      </w:r>
      <w:r w:rsidR="007535D1" w:rsidRPr="007E214C">
        <w:rPr>
          <w:rFonts w:ascii="Times New Roman" w:hAnsi="Times New Roman" w:cs="Times New Roman"/>
          <w:sz w:val="28"/>
          <w:szCs w:val="28"/>
        </w:rPr>
        <w:t xml:space="preserve">also </w:t>
      </w:r>
      <w:r w:rsidR="00994FBC" w:rsidRPr="007E214C">
        <w:rPr>
          <w:rFonts w:ascii="Times New Roman" w:hAnsi="Times New Roman" w:cs="Times New Roman"/>
          <w:sz w:val="28"/>
          <w:szCs w:val="28"/>
        </w:rPr>
        <w:t>possible translations)</w:t>
      </w:r>
      <w:r w:rsidRPr="007E214C">
        <w:rPr>
          <w:rFonts w:ascii="Times New Roman" w:hAnsi="Times New Roman" w:cs="Times New Roman"/>
          <w:sz w:val="28"/>
          <w:szCs w:val="28"/>
        </w:rPr>
        <w:t xml:space="preserve">. It was not the subject of any previous revelation, until revealed to Paul, </w:t>
      </w:r>
      <w:r w:rsidR="00C7555D" w:rsidRPr="007E214C">
        <w:rPr>
          <w:rFonts w:ascii="Times New Roman" w:hAnsi="Times New Roman" w:cs="Times New Roman"/>
          <w:sz w:val="28"/>
          <w:szCs w:val="28"/>
        </w:rPr>
        <w:t>as a new</w:t>
      </w:r>
      <w:r w:rsidR="00A52EA0" w:rsidRPr="007E214C">
        <w:rPr>
          <w:rFonts w:ascii="Times New Roman" w:hAnsi="Times New Roman" w:cs="Times New Roman"/>
          <w:sz w:val="28"/>
          <w:szCs w:val="28"/>
        </w:rPr>
        <w:t xml:space="preserve"> regime</w:t>
      </w:r>
      <w:r w:rsidR="00C7555D" w:rsidRPr="007E214C">
        <w:rPr>
          <w:rFonts w:ascii="Times New Roman" w:hAnsi="Times New Roman" w:cs="Times New Roman"/>
          <w:sz w:val="28"/>
          <w:szCs w:val="28"/>
        </w:rPr>
        <w:t xml:space="preserve"> called</w:t>
      </w:r>
      <w:r w:rsidRPr="007E214C">
        <w:rPr>
          <w:rFonts w:ascii="Times New Roman" w:hAnsi="Times New Roman" w:cs="Times New Roman"/>
          <w:sz w:val="28"/>
          <w:szCs w:val="28"/>
        </w:rPr>
        <w:t xml:space="preserve"> “the </w:t>
      </w:r>
      <w:r w:rsidRPr="007E214C">
        <w:rPr>
          <w:rFonts w:ascii="Times New Roman" w:hAnsi="Times New Roman" w:cs="Times New Roman"/>
          <w:b/>
          <w:sz w:val="28"/>
          <w:szCs w:val="28"/>
        </w:rPr>
        <w:t>dispensation</w:t>
      </w:r>
      <w:r w:rsidRPr="007E214C">
        <w:rPr>
          <w:rFonts w:ascii="Times New Roman" w:hAnsi="Times New Roman" w:cs="Times New Roman"/>
          <w:sz w:val="28"/>
          <w:szCs w:val="28"/>
        </w:rPr>
        <w:t xml:space="preserve"> (</w:t>
      </w:r>
      <w:r w:rsidR="00EA0DFD" w:rsidRPr="007E214C">
        <w:rPr>
          <w:rFonts w:ascii="Times New Roman" w:hAnsi="Times New Roman" w:cs="Times New Roman"/>
          <w:sz w:val="28"/>
          <w:szCs w:val="28"/>
        </w:rPr>
        <w:t xml:space="preserve">Gk. </w:t>
      </w:r>
      <w:r w:rsidRPr="007E214C">
        <w:rPr>
          <w:rFonts w:ascii="Times New Roman" w:hAnsi="Times New Roman" w:cs="Times New Roman"/>
          <w:i/>
          <w:sz w:val="28"/>
          <w:szCs w:val="28"/>
        </w:rPr>
        <w:t>oikonomia</w:t>
      </w:r>
      <w:r w:rsidRPr="007E214C">
        <w:rPr>
          <w:rFonts w:ascii="Times New Roman" w:hAnsi="Times New Roman" w:cs="Times New Roman"/>
          <w:sz w:val="28"/>
          <w:szCs w:val="28"/>
        </w:rPr>
        <w:t>) of the secret” (Eph.3:9).</w:t>
      </w:r>
      <w:r w:rsidR="009643DC" w:rsidRPr="007E214C">
        <w:rPr>
          <w:rFonts w:ascii="Times New Roman" w:hAnsi="Times New Roman" w:cs="Times New Roman"/>
          <w:sz w:val="28"/>
          <w:szCs w:val="28"/>
        </w:rPr>
        <w:t xml:space="preserve"> Our calling today </w:t>
      </w:r>
      <w:r w:rsidR="00A52EA0" w:rsidRPr="007E214C">
        <w:rPr>
          <w:rFonts w:ascii="Times New Roman" w:hAnsi="Times New Roman" w:cs="Times New Roman"/>
          <w:sz w:val="28"/>
          <w:szCs w:val="28"/>
        </w:rPr>
        <w:t xml:space="preserve">also </w:t>
      </w:r>
      <w:r w:rsidR="009643DC" w:rsidRPr="007E214C">
        <w:rPr>
          <w:rFonts w:ascii="Times New Roman" w:hAnsi="Times New Roman" w:cs="Times New Roman"/>
          <w:sz w:val="28"/>
          <w:szCs w:val="28"/>
        </w:rPr>
        <w:t xml:space="preserve">has </w:t>
      </w:r>
      <w:r w:rsidR="00510A59" w:rsidRPr="007E214C">
        <w:rPr>
          <w:rFonts w:ascii="Times New Roman" w:hAnsi="Times New Roman" w:cs="Times New Roman"/>
          <w:sz w:val="28"/>
          <w:szCs w:val="28"/>
        </w:rPr>
        <w:t>its</w:t>
      </w:r>
      <w:r w:rsidR="009643DC" w:rsidRPr="007E214C">
        <w:rPr>
          <w:rFonts w:ascii="Times New Roman" w:hAnsi="Times New Roman" w:cs="Times New Roman"/>
          <w:sz w:val="28"/>
          <w:szCs w:val="28"/>
        </w:rPr>
        <w:t xml:space="preserve"> battle, </w:t>
      </w:r>
      <w:r w:rsidR="00510A59" w:rsidRPr="007E214C">
        <w:rPr>
          <w:rFonts w:ascii="Times New Roman" w:hAnsi="Times New Roman" w:cs="Times New Roman"/>
          <w:sz w:val="28"/>
          <w:szCs w:val="28"/>
        </w:rPr>
        <w:t xml:space="preserve">but </w:t>
      </w:r>
      <w:r w:rsidR="009643DC" w:rsidRPr="007E214C">
        <w:rPr>
          <w:rFonts w:ascii="Times New Roman" w:hAnsi="Times New Roman" w:cs="Times New Roman"/>
          <w:sz w:val="28"/>
          <w:szCs w:val="28"/>
        </w:rPr>
        <w:t>not with earthly powers like Israel</w:t>
      </w:r>
      <w:r w:rsidR="003A440E" w:rsidRPr="007E214C">
        <w:rPr>
          <w:rFonts w:ascii="Times New Roman" w:hAnsi="Times New Roman" w:cs="Times New Roman"/>
          <w:sz w:val="28"/>
          <w:szCs w:val="28"/>
        </w:rPr>
        <w:t>’s battles</w:t>
      </w:r>
      <w:r w:rsidR="00510A59" w:rsidRPr="007E214C">
        <w:rPr>
          <w:rFonts w:ascii="Times New Roman" w:hAnsi="Times New Roman" w:cs="Times New Roman"/>
          <w:sz w:val="28"/>
          <w:szCs w:val="28"/>
        </w:rPr>
        <w:t>.</w:t>
      </w:r>
      <w:r w:rsidR="009643DC" w:rsidRPr="007E214C">
        <w:rPr>
          <w:rFonts w:ascii="Times New Roman" w:hAnsi="Times New Roman" w:cs="Times New Roman"/>
          <w:sz w:val="28"/>
          <w:szCs w:val="28"/>
        </w:rPr>
        <w:t xml:space="preserve"> </w:t>
      </w:r>
      <w:r w:rsidR="00510A59" w:rsidRPr="007E214C">
        <w:rPr>
          <w:rFonts w:ascii="Times New Roman" w:hAnsi="Times New Roman" w:cs="Times New Roman"/>
          <w:sz w:val="28"/>
          <w:szCs w:val="28"/>
        </w:rPr>
        <w:t>Our warfare is</w:t>
      </w:r>
      <w:r w:rsidR="009643DC" w:rsidRPr="007E214C">
        <w:rPr>
          <w:rFonts w:ascii="Times New Roman" w:hAnsi="Times New Roman" w:cs="Times New Roman"/>
          <w:sz w:val="28"/>
          <w:szCs w:val="28"/>
        </w:rPr>
        <w:t xml:space="preserve"> with “principalities and powers </w:t>
      </w:r>
      <w:r w:rsidR="009643DC" w:rsidRPr="007E214C">
        <w:rPr>
          <w:rFonts w:ascii="Times New Roman" w:hAnsi="Times New Roman" w:cs="Times New Roman"/>
          <w:b/>
          <w:sz w:val="28"/>
          <w:szCs w:val="28"/>
        </w:rPr>
        <w:t xml:space="preserve">in the </w:t>
      </w:r>
      <w:r w:rsidR="00A52EA0" w:rsidRPr="007E214C">
        <w:rPr>
          <w:rFonts w:ascii="Times New Roman" w:hAnsi="Times New Roman" w:cs="Times New Roman"/>
          <w:b/>
          <w:sz w:val="28"/>
          <w:szCs w:val="28"/>
        </w:rPr>
        <w:t>super-</w:t>
      </w:r>
      <w:r w:rsidR="009643DC" w:rsidRPr="007E214C">
        <w:rPr>
          <w:rFonts w:ascii="Times New Roman" w:hAnsi="Times New Roman" w:cs="Times New Roman"/>
          <w:b/>
          <w:sz w:val="28"/>
          <w:szCs w:val="28"/>
        </w:rPr>
        <w:t>heavenlies</w:t>
      </w:r>
      <w:r w:rsidR="009643DC" w:rsidRPr="007E214C">
        <w:rPr>
          <w:rFonts w:ascii="Times New Roman" w:hAnsi="Times New Roman" w:cs="Times New Roman"/>
          <w:sz w:val="28"/>
          <w:szCs w:val="28"/>
        </w:rPr>
        <w:t>” (Eph.3:10; 6:12). This plan of God existed “before the overthrow (</w:t>
      </w:r>
      <w:r w:rsidR="009643DC" w:rsidRPr="007E214C">
        <w:rPr>
          <w:rFonts w:ascii="Times New Roman" w:hAnsi="Times New Roman" w:cs="Times New Roman"/>
          <w:i/>
          <w:iCs/>
          <w:sz w:val="28"/>
          <w:szCs w:val="28"/>
        </w:rPr>
        <w:t>KJV</w:t>
      </w:r>
      <w:r w:rsidR="009643DC" w:rsidRPr="007E214C">
        <w:rPr>
          <w:rFonts w:ascii="Times New Roman" w:hAnsi="Times New Roman" w:cs="Times New Roman"/>
          <w:sz w:val="28"/>
          <w:szCs w:val="28"/>
        </w:rPr>
        <w:t xml:space="preserve">, ‘foundation’) of the world”, at which time we were chosen and predestined for our calling (Eph.1:4-5). What appears to be an interruption from Israel’s perspective can also be viewed as God waiting until </w:t>
      </w:r>
      <w:r w:rsidR="000F340F" w:rsidRPr="007E214C">
        <w:rPr>
          <w:rFonts w:ascii="Times New Roman" w:hAnsi="Times New Roman" w:cs="Times New Roman"/>
          <w:sz w:val="28"/>
          <w:szCs w:val="28"/>
        </w:rPr>
        <w:t xml:space="preserve">a time of </w:t>
      </w:r>
      <w:r w:rsidR="009643DC" w:rsidRPr="007E214C">
        <w:rPr>
          <w:rFonts w:ascii="Times New Roman" w:hAnsi="Times New Roman" w:cs="Times New Roman"/>
          <w:sz w:val="28"/>
          <w:szCs w:val="28"/>
        </w:rPr>
        <w:t xml:space="preserve">His own </w:t>
      </w:r>
      <w:r w:rsidR="000F340F" w:rsidRPr="007E214C">
        <w:rPr>
          <w:rFonts w:ascii="Times New Roman" w:hAnsi="Times New Roman" w:cs="Times New Roman"/>
          <w:sz w:val="28"/>
          <w:szCs w:val="28"/>
        </w:rPr>
        <w:t>choosing</w:t>
      </w:r>
      <w:r w:rsidR="009643DC" w:rsidRPr="007E214C">
        <w:rPr>
          <w:rFonts w:ascii="Times New Roman" w:hAnsi="Times New Roman" w:cs="Times New Roman"/>
          <w:sz w:val="28"/>
          <w:szCs w:val="28"/>
        </w:rPr>
        <w:t xml:space="preserve"> to reveal a cherished, earlier plan for a part of His creation.</w:t>
      </w:r>
    </w:p>
    <w:p w14:paraId="05F3E857" w14:textId="77777777" w:rsidR="00402D3D" w:rsidRPr="007E214C" w:rsidRDefault="009643DC" w:rsidP="00057D6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We do not know </w:t>
      </w:r>
      <w:r w:rsidR="004D7F73" w:rsidRPr="007E214C">
        <w:rPr>
          <w:rFonts w:ascii="Times New Roman" w:hAnsi="Times New Roman" w:cs="Times New Roman"/>
          <w:sz w:val="28"/>
          <w:szCs w:val="28"/>
        </w:rPr>
        <w:t>the exact time</w:t>
      </w:r>
      <w:r w:rsidRPr="007E214C">
        <w:rPr>
          <w:rFonts w:ascii="Times New Roman" w:hAnsi="Times New Roman" w:cs="Times New Roman"/>
          <w:sz w:val="28"/>
          <w:szCs w:val="28"/>
        </w:rPr>
        <w:t xml:space="preserve"> </w:t>
      </w:r>
      <w:r w:rsidR="00EC37F5" w:rsidRPr="007E214C">
        <w:rPr>
          <w:rFonts w:ascii="Times New Roman" w:hAnsi="Times New Roman" w:cs="Times New Roman"/>
          <w:sz w:val="28"/>
          <w:szCs w:val="28"/>
        </w:rPr>
        <w:t xml:space="preserve">when </w:t>
      </w:r>
      <w:r w:rsidR="004D7F73" w:rsidRPr="007E214C">
        <w:rPr>
          <w:rFonts w:ascii="Times New Roman" w:hAnsi="Times New Roman" w:cs="Times New Roman"/>
          <w:sz w:val="28"/>
          <w:szCs w:val="28"/>
        </w:rPr>
        <w:t xml:space="preserve">those </w:t>
      </w:r>
      <w:r w:rsidRPr="007E214C">
        <w:rPr>
          <w:rFonts w:ascii="Times New Roman" w:hAnsi="Times New Roman" w:cs="Times New Roman"/>
          <w:sz w:val="28"/>
          <w:szCs w:val="28"/>
        </w:rPr>
        <w:t xml:space="preserve">“two years” at the end of Acts </w:t>
      </w:r>
      <w:r w:rsidR="00CD314A" w:rsidRPr="007E214C">
        <w:rPr>
          <w:rFonts w:ascii="Times New Roman" w:hAnsi="Times New Roman" w:cs="Times New Roman"/>
          <w:sz w:val="28"/>
          <w:szCs w:val="28"/>
        </w:rPr>
        <w:t>finish</w:t>
      </w:r>
      <w:r w:rsidRPr="007E214C">
        <w:rPr>
          <w:rFonts w:ascii="Times New Roman" w:hAnsi="Times New Roman" w:cs="Times New Roman"/>
          <w:sz w:val="28"/>
          <w:szCs w:val="28"/>
        </w:rPr>
        <w:t>ed</w:t>
      </w:r>
      <w:r w:rsidR="007535D1" w:rsidRPr="007E214C">
        <w:rPr>
          <w:rFonts w:ascii="Times New Roman" w:hAnsi="Times New Roman" w:cs="Times New Roman"/>
          <w:sz w:val="28"/>
          <w:szCs w:val="28"/>
        </w:rPr>
        <w:t xml:space="preserve"> (Acts</w:t>
      </w:r>
      <w:r w:rsidR="00057D64" w:rsidRPr="007E214C">
        <w:rPr>
          <w:rFonts w:ascii="Times New Roman" w:hAnsi="Times New Roman" w:cs="Times New Roman"/>
          <w:sz w:val="28"/>
          <w:szCs w:val="28"/>
        </w:rPr>
        <w:t xml:space="preserve"> 28:30)</w:t>
      </w:r>
      <w:r w:rsidR="00EC37F5" w:rsidRPr="007E214C">
        <w:rPr>
          <w:rFonts w:ascii="Times New Roman" w:hAnsi="Times New Roman" w:cs="Times New Roman"/>
          <w:sz w:val="28"/>
          <w:szCs w:val="28"/>
        </w:rPr>
        <w:t>.</w:t>
      </w:r>
      <w:r w:rsidRPr="007E214C">
        <w:rPr>
          <w:rFonts w:ascii="Times New Roman" w:hAnsi="Times New Roman" w:cs="Times New Roman"/>
          <w:sz w:val="28"/>
          <w:szCs w:val="28"/>
        </w:rPr>
        <w:t xml:space="preserve"> I would surmise </w:t>
      </w:r>
      <w:r w:rsidR="00FD24CB" w:rsidRPr="007E214C">
        <w:rPr>
          <w:rFonts w:ascii="Times New Roman" w:hAnsi="Times New Roman" w:cs="Times New Roman"/>
          <w:sz w:val="28"/>
          <w:szCs w:val="28"/>
        </w:rPr>
        <w:t xml:space="preserve">that </w:t>
      </w:r>
      <w:r w:rsidR="00785698" w:rsidRPr="007E214C">
        <w:rPr>
          <w:rFonts w:ascii="Times New Roman" w:hAnsi="Times New Roman" w:cs="Times New Roman"/>
          <w:sz w:val="28"/>
          <w:szCs w:val="28"/>
        </w:rPr>
        <w:t xml:space="preserve">such </w:t>
      </w:r>
      <w:r w:rsidR="00FD24CB" w:rsidRPr="007E214C">
        <w:rPr>
          <w:rFonts w:ascii="Times New Roman" w:hAnsi="Times New Roman" w:cs="Times New Roman"/>
          <w:sz w:val="28"/>
          <w:szCs w:val="28"/>
        </w:rPr>
        <w:t xml:space="preserve">a </w:t>
      </w:r>
      <w:r w:rsidR="00785698" w:rsidRPr="007E214C">
        <w:rPr>
          <w:rFonts w:ascii="Times New Roman" w:hAnsi="Times New Roman" w:cs="Times New Roman"/>
          <w:sz w:val="28"/>
          <w:szCs w:val="28"/>
        </w:rPr>
        <w:t xml:space="preserve">notable </w:t>
      </w:r>
      <w:r w:rsidR="00FD24CB" w:rsidRPr="007E214C">
        <w:rPr>
          <w:rFonts w:ascii="Times New Roman" w:hAnsi="Times New Roman" w:cs="Times New Roman"/>
          <w:sz w:val="28"/>
          <w:szCs w:val="28"/>
        </w:rPr>
        <w:t xml:space="preserve">Christian </w:t>
      </w:r>
      <w:r w:rsidR="00994883" w:rsidRPr="007E214C">
        <w:rPr>
          <w:rFonts w:ascii="Times New Roman" w:hAnsi="Times New Roman" w:cs="Times New Roman"/>
          <w:sz w:val="28"/>
          <w:szCs w:val="28"/>
        </w:rPr>
        <w:t>“</w:t>
      </w:r>
      <w:r w:rsidR="00FD24CB" w:rsidRPr="007E214C">
        <w:rPr>
          <w:rFonts w:ascii="Times New Roman" w:hAnsi="Times New Roman" w:cs="Times New Roman"/>
          <w:sz w:val="28"/>
          <w:szCs w:val="28"/>
        </w:rPr>
        <w:t>ringleader</w:t>
      </w:r>
      <w:r w:rsidR="00994883" w:rsidRPr="007E214C">
        <w:rPr>
          <w:rFonts w:ascii="Times New Roman" w:hAnsi="Times New Roman" w:cs="Times New Roman"/>
          <w:sz w:val="28"/>
          <w:szCs w:val="28"/>
        </w:rPr>
        <w:t>”</w:t>
      </w:r>
      <w:r w:rsidR="00FD24CB" w:rsidRPr="007E214C">
        <w:rPr>
          <w:rFonts w:ascii="Times New Roman" w:hAnsi="Times New Roman" w:cs="Times New Roman"/>
          <w:sz w:val="28"/>
          <w:szCs w:val="28"/>
        </w:rPr>
        <w:t xml:space="preserve"> as Paul would hardly have been freed, if it was after Nero instigated his terror against </w:t>
      </w:r>
      <w:r w:rsidR="000F340F" w:rsidRPr="007E214C">
        <w:rPr>
          <w:rFonts w:ascii="Times New Roman" w:hAnsi="Times New Roman" w:cs="Times New Roman"/>
          <w:sz w:val="28"/>
          <w:szCs w:val="28"/>
        </w:rPr>
        <w:t>Roman</w:t>
      </w:r>
      <w:r w:rsidR="00FD24CB" w:rsidRPr="007E214C">
        <w:rPr>
          <w:rFonts w:ascii="Times New Roman" w:hAnsi="Times New Roman" w:cs="Times New Roman"/>
          <w:sz w:val="28"/>
          <w:szCs w:val="28"/>
        </w:rPr>
        <w:t xml:space="preserve"> Christians </w:t>
      </w:r>
      <w:r w:rsidR="00785698" w:rsidRPr="007E214C">
        <w:rPr>
          <w:rFonts w:ascii="Times New Roman" w:hAnsi="Times New Roman" w:cs="Times New Roman"/>
          <w:sz w:val="28"/>
          <w:szCs w:val="28"/>
        </w:rPr>
        <w:t xml:space="preserve">in </w:t>
      </w:r>
      <w:r w:rsidR="00994883" w:rsidRPr="007E214C">
        <w:rPr>
          <w:rFonts w:ascii="Times New Roman" w:hAnsi="Times New Roman" w:cs="Times New Roman"/>
          <w:sz w:val="28"/>
          <w:szCs w:val="28"/>
        </w:rPr>
        <w:t xml:space="preserve">AD </w:t>
      </w:r>
      <w:r w:rsidR="00785698" w:rsidRPr="007E214C">
        <w:rPr>
          <w:rFonts w:ascii="Times New Roman" w:hAnsi="Times New Roman" w:cs="Times New Roman"/>
          <w:sz w:val="28"/>
          <w:szCs w:val="28"/>
        </w:rPr>
        <w:t>64</w:t>
      </w:r>
      <w:r w:rsidR="00FD24CB" w:rsidRPr="007E214C">
        <w:rPr>
          <w:rFonts w:ascii="Times New Roman" w:hAnsi="Times New Roman" w:cs="Times New Roman"/>
          <w:sz w:val="28"/>
          <w:szCs w:val="28"/>
        </w:rPr>
        <w:t xml:space="preserve">. And Paul was freed, as </w:t>
      </w:r>
      <w:r w:rsidR="00C7555D" w:rsidRPr="007E214C">
        <w:rPr>
          <w:rFonts w:ascii="Times New Roman" w:hAnsi="Times New Roman" w:cs="Times New Roman"/>
          <w:sz w:val="28"/>
          <w:szCs w:val="28"/>
        </w:rPr>
        <w:t>his</w:t>
      </w:r>
      <w:r w:rsidR="00FD24CB" w:rsidRPr="007E214C">
        <w:rPr>
          <w:rFonts w:ascii="Times New Roman" w:hAnsi="Times New Roman" w:cs="Times New Roman"/>
          <w:sz w:val="28"/>
          <w:szCs w:val="28"/>
        </w:rPr>
        <w:t xml:space="preserve"> later letters, 1 Timothy and Titus, indicate. I would </w:t>
      </w:r>
      <w:r w:rsidR="003A440E" w:rsidRPr="007E214C">
        <w:rPr>
          <w:rFonts w:ascii="Times New Roman" w:hAnsi="Times New Roman" w:cs="Times New Roman"/>
          <w:sz w:val="28"/>
          <w:szCs w:val="28"/>
        </w:rPr>
        <w:t>estimate</w:t>
      </w:r>
      <w:r w:rsidR="00FD24CB" w:rsidRPr="007E214C">
        <w:rPr>
          <w:rFonts w:ascii="Times New Roman" w:hAnsi="Times New Roman" w:cs="Times New Roman"/>
          <w:sz w:val="28"/>
          <w:szCs w:val="28"/>
        </w:rPr>
        <w:t xml:space="preserve"> the end of Acts </w:t>
      </w:r>
      <w:r w:rsidR="003A440E" w:rsidRPr="007E214C">
        <w:rPr>
          <w:rFonts w:ascii="Times New Roman" w:hAnsi="Times New Roman" w:cs="Times New Roman"/>
          <w:sz w:val="28"/>
          <w:szCs w:val="28"/>
        </w:rPr>
        <w:t>around</w:t>
      </w:r>
      <w:r w:rsidR="00FD24CB" w:rsidRPr="007E214C">
        <w:rPr>
          <w:rFonts w:ascii="Times New Roman" w:hAnsi="Times New Roman" w:cs="Times New Roman"/>
          <w:sz w:val="28"/>
          <w:szCs w:val="28"/>
        </w:rPr>
        <w:t xml:space="preserve"> the year </w:t>
      </w:r>
      <w:r w:rsidR="00994883" w:rsidRPr="007E214C">
        <w:rPr>
          <w:rFonts w:ascii="Times New Roman" w:hAnsi="Times New Roman" w:cs="Times New Roman"/>
          <w:sz w:val="28"/>
          <w:szCs w:val="28"/>
        </w:rPr>
        <w:t xml:space="preserve">AD </w:t>
      </w:r>
      <w:r w:rsidR="00FD24CB" w:rsidRPr="007E214C">
        <w:rPr>
          <w:rFonts w:ascii="Times New Roman" w:hAnsi="Times New Roman" w:cs="Times New Roman"/>
          <w:sz w:val="28"/>
          <w:szCs w:val="28"/>
        </w:rPr>
        <w:t>62, a full s</w:t>
      </w:r>
      <w:r w:rsidR="00314C97" w:rsidRPr="007E214C">
        <w:rPr>
          <w:rFonts w:ascii="Times New Roman" w:hAnsi="Times New Roman" w:cs="Times New Roman"/>
          <w:sz w:val="28"/>
          <w:szCs w:val="28"/>
        </w:rPr>
        <w:t>ix</w:t>
      </w:r>
      <w:r w:rsidR="00FD24CB" w:rsidRPr="007E214C">
        <w:rPr>
          <w:rFonts w:ascii="Times New Roman" w:hAnsi="Times New Roman" w:cs="Times New Roman"/>
          <w:sz w:val="28"/>
          <w:szCs w:val="28"/>
        </w:rPr>
        <w:t xml:space="preserve"> years before Vespasian and Titus began their Judean campaign. </w:t>
      </w:r>
    </w:p>
    <w:p w14:paraId="05F3E858" w14:textId="77777777" w:rsidR="009643DC" w:rsidRPr="007E214C" w:rsidRDefault="00FD24CB" w:rsidP="00EA0DFD">
      <w:pPr>
        <w:ind w:firstLine="360"/>
        <w:rPr>
          <w:rFonts w:ascii="Times New Roman" w:hAnsi="Times New Roman" w:cs="Times New Roman"/>
          <w:sz w:val="28"/>
          <w:szCs w:val="28"/>
        </w:rPr>
      </w:pPr>
      <w:r w:rsidRPr="007E214C">
        <w:rPr>
          <w:rFonts w:ascii="Times New Roman" w:hAnsi="Times New Roman" w:cs="Times New Roman"/>
          <w:sz w:val="28"/>
          <w:szCs w:val="28"/>
        </w:rPr>
        <w:t>Just as God had</w:t>
      </w:r>
      <w:r w:rsidR="00EC37F5" w:rsidRPr="007E214C">
        <w:rPr>
          <w:rFonts w:ascii="Times New Roman" w:hAnsi="Times New Roman" w:cs="Times New Roman"/>
          <w:sz w:val="28"/>
          <w:szCs w:val="28"/>
        </w:rPr>
        <w:t xml:space="preserve"> previously</w:t>
      </w:r>
      <w:r w:rsidRPr="007E214C">
        <w:rPr>
          <w:rFonts w:ascii="Times New Roman" w:hAnsi="Times New Roman" w:cs="Times New Roman"/>
          <w:sz w:val="28"/>
          <w:szCs w:val="28"/>
        </w:rPr>
        <w:t xml:space="preserve"> “given up” on the nations (Rom.1:24, 26, 28), when He was dealing so intimately with Israel, now He ha</w:t>
      </w:r>
      <w:r w:rsidR="00A52EA0" w:rsidRPr="007E214C">
        <w:rPr>
          <w:rFonts w:ascii="Times New Roman" w:hAnsi="Times New Roman" w:cs="Times New Roman"/>
          <w:sz w:val="28"/>
          <w:szCs w:val="28"/>
        </w:rPr>
        <w:t>s</w:t>
      </w:r>
      <w:r w:rsidRPr="007E214C">
        <w:rPr>
          <w:rFonts w:ascii="Times New Roman" w:hAnsi="Times New Roman" w:cs="Times New Roman"/>
          <w:sz w:val="28"/>
          <w:szCs w:val="28"/>
        </w:rPr>
        <w:t xml:space="preserve"> set aside </w:t>
      </w:r>
      <w:r w:rsidR="004D2B90" w:rsidRPr="007E214C">
        <w:rPr>
          <w:rFonts w:ascii="Times New Roman" w:hAnsi="Times New Roman" w:cs="Times New Roman"/>
          <w:sz w:val="28"/>
          <w:szCs w:val="28"/>
        </w:rPr>
        <w:t xml:space="preserve">the nation </w:t>
      </w:r>
      <w:r w:rsidRPr="007E214C">
        <w:rPr>
          <w:rFonts w:ascii="Times New Roman" w:hAnsi="Times New Roman" w:cs="Times New Roman"/>
          <w:sz w:val="28"/>
          <w:szCs w:val="28"/>
        </w:rPr>
        <w:t xml:space="preserve">Israel as “the </w:t>
      </w:r>
      <w:r w:rsidR="00314C97" w:rsidRPr="007E214C">
        <w:rPr>
          <w:rFonts w:ascii="Times New Roman" w:hAnsi="Times New Roman" w:cs="Times New Roman"/>
          <w:sz w:val="28"/>
          <w:szCs w:val="28"/>
        </w:rPr>
        <w:t>S</w:t>
      </w:r>
      <w:r w:rsidRPr="007E214C">
        <w:rPr>
          <w:rFonts w:ascii="Times New Roman" w:hAnsi="Times New Roman" w:cs="Times New Roman"/>
          <w:sz w:val="28"/>
          <w:szCs w:val="28"/>
        </w:rPr>
        <w:t xml:space="preserve">ons of </w:t>
      </w:r>
      <w:r w:rsidR="00314C97" w:rsidRPr="007E214C">
        <w:rPr>
          <w:rFonts w:ascii="Times New Roman" w:hAnsi="Times New Roman" w:cs="Times New Roman"/>
          <w:sz w:val="28"/>
          <w:szCs w:val="28"/>
        </w:rPr>
        <w:t>R</w:t>
      </w:r>
      <w:r w:rsidRPr="007E214C">
        <w:rPr>
          <w:rFonts w:ascii="Times New Roman" w:hAnsi="Times New Roman" w:cs="Times New Roman"/>
          <w:sz w:val="28"/>
          <w:szCs w:val="28"/>
        </w:rPr>
        <w:t>ebellion” (Eph.2:2; 5:6; Col.3:6)</w:t>
      </w:r>
      <w:r w:rsidR="00785698" w:rsidRPr="007E214C">
        <w:rPr>
          <w:rFonts w:ascii="Times New Roman" w:hAnsi="Times New Roman" w:cs="Times New Roman"/>
          <w:sz w:val="28"/>
          <w:szCs w:val="28"/>
        </w:rPr>
        <w:t xml:space="preserve">. With God having removed His protection from Israel, could anything </w:t>
      </w:r>
      <w:r w:rsidR="000D0D37" w:rsidRPr="007E214C">
        <w:rPr>
          <w:rFonts w:ascii="Times New Roman" w:hAnsi="Times New Roman" w:cs="Times New Roman"/>
          <w:sz w:val="28"/>
          <w:szCs w:val="28"/>
        </w:rPr>
        <w:t>other than</w:t>
      </w:r>
      <w:r w:rsidR="00785698" w:rsidRPr="007E214C">
        <w:rPr>
          <w:rFonts w:ascii="Times New Roman" w:hAnsi="Times New Roman" w:cs="Times New Roman"/>
          <w:sz w:val="28"/>
          <w:szCs w:val="28"/>
        </w:rPr>
        <w:t xml:space="preserve"> calamity result</w:t>
      </w:r>
      <w:r w:rsidR="00C7555D" w:rsidRPr="007E214C">
        <w:rPr>
          <w:rFonts w:ascii="Times New Roman" w:hAnsi="Times New Roman" w:cs="Times New Roman"/>
          <w:sz w:val="28"/>
          <w:szCs w:val="28"/>
        </w:rPr>
        <w:t xml:space="preserve"> for that nation</w:t>
      </w:r>
      <w:r w:rsidR="00785698" w:rsidRPr="007E214C">
        <w:rPr>
          <w:rFonts w:ascii="Times New Roman" w:hAnsi="Times New Roman" w:cs="Times New Roman"/>
          <w:sz w:val="28"/>
          <w:szCs w:val="28"/>
        </w:rPr>
        <w:t>?</w:t>
      </w:r>
    </w:p>
    <w:p w14:paraId="05F3E859" w14:textId="77777777" w:rsidR="00785698" w:rsidRPr="007E214C" w:rsidRDefault="00785698" w:rsidP="00AC6A19">
      <w:pPr>
        <w:ind w:firstLine="360"/>
        <w:rPr>
          <w:rFonts w:ascii="Times New Roman" w:hAnsi="Times New Roman" w:cs="Times New Roman"/>
          <w:b/>
          <w:bCs/>
          <w:sz w:val="28"/>
          <w:szCs w:val="28"/>
        </w:rPr>
      </w:pPr>
      <w:r w:rsidRPr="007E214C">
        <w:rPr>
          <w:rFonts w:ascii="Times New Roman" w:hAnsi="Times New Roman" w:cs="Times New Roman"/>
          <w:sz w:val="28"/>
          <w:szCs w:val="28"/>
        </w:rPr>
        <w:t xml:space="preserve">Where the preterists and I differ is over the </w:t>
      </w:r>
      <w:r w:rsidRPr="007E214C">
        <w:rPr>
          <w:rFonts w:ascii="Times New Roman" w:hAnsi="Times New Roman"/>
          <w:i/>
          <w:sz w:val="28"/>
          <w:szCs w:val="28"/>
        </w:rPr>
        <w:t>final end</w:t>
      </w:r>
      <w:r w:rsidRPr="007E214C">
        <w:rPr>
          <w:rFonts w:ascii="Times New Roman" w:hAnsi="Times New Roman" w:cs="Times New Roman"/>
          <w:sz w:val="28"/>
          <w:szCs w:val="28"/>
        </w:rPr>
        <w:t xml:space="preserve"> of the Jews. I do not believe that God is done with the Jews as His earthly favorites. He is just doing something else, something even better</w:t>
      </w:r>
      <w:r w:rsidR="000F340F" w:rsidRPr="007E214C">
        <w:rPr>
          <w:rFonts w:ascii="Times New Roman" w:hAnsi="Times New Roman" w:cs="Times New Roman"/>
          <w:sz w:val="28"/>
          <w:szCs w:val="28"/>
        </w:rPr>
        <w:t xml:space="preserve"> in my opinion</w:t>
      </w:r>
      <w:r w:rsidRPr="007E214C">
        <w:rPr>
          <w:rFonts w:ascii="Times New Roman" w:hAnsi="Times New Roman" w:cs="Times New Roman"/>
          <w:sz w:val="28"/>
          <w:szCs w:val="28"/>
        </w:rPr>
        <w:t xml:space="preserve">, during the present times. And when He has </w:t>
      </w:r>
      <w:r w:rsidR="00AB4F6E" w:rsidRPr="007E214C">
        <w:rPr>
          <w:rFonts w:ascii="Times New Roman" w:hAnsi="Times New Roman" w:cs="Times New Roman"/>
          <w:sz w:val="28"/>
          <w:szCs w:val="28"/>
        </w:rPr>
        <w:t xml:space="preserve">finished </w:t>
      </w:r>
      <w:r w:rsidRPr="007E214C">
        <w:rPr>
          <w:rFonts w:ascii="Times New Roman" w:hAnsi="Times New Roman" w:cs="Times New Roman"/>
          <w:sz w:val="28"/>
          <w:szCs w:val="28"/>
        </w:rPr>
        <w:t>call</w:t>
      </w:r>
      <w:r w:rsidR="00AB4F6E" w:rsidRPr="007E214C">
        <w:rPr>
          <w:rFonts w:ascii="Times New Roman" w:hAnsi="Times New Roman" w:cs="Times New Roman"/>
          <w:sz w:val="28"/>
          <w:szCs w:val="28"/>
        </w:rPr>
        <w:t>ing</w:t>
      </w:r>
      <w:r w:rsidRPr="007E214C">
        <w:rPr>
          <w:rFonts w:ascii="Times New Roman" w:hAnsi="Times New Roman" w:cs="Times New Roman"/>
          <w:sz w:val="28"/>
          <w:szCs w:val="28"/>
        </w:rPr>
        <w:t xml:space="preserve"> our full number</w:t>
      </w:r>
      <w:r w:rsidR="00057D64" w:rsidRPr="007E214C">
        <w:rPr>
          <w:rFonts w:ascii="Times New Roman" w:hAnsi="Times New Roman" w:cs="Times New Roman"/>
          <w:sz w:val="28"/>
          <w:szCs w:val="28"/>
        </w:rPr>
        <w:t xml:space="preserve"> in</w:t>
      </w:r>
      <w:r w:rsidR="000D0D37" w:rsidRPr="007E214C">
        <w:rPr>
          <w:rFonts w:ascii="Times New Roman" w:hAnsi="Times New Roman" w:cs="Times New Roman"/>
          <w:sz w:val="28"/>
          <w:szCs w:val="28"/>
        </w:rPr>
        <w:t>to</w:t>
      </w:r>
      <w:r w:rsidR="00057D64" w:rsidRPr="007E214C">
        <w:rPr>
          <w:rFonts w:ascii="Times New Roman" w:hAnsi="Times New Roman" w:cs="Times New Roman"/>
          <w:sz w:val="28"/>
          <w:szCs w:val="28"/>
        </w:rPr>
        <w:t xml:space="preserve"> the body of Christ</w:t>
      </w:r>
      <w:r w:rsidRPr="007E214C">
        <w:rPr>
          <w:rFonts w:ascii="Times New Roman" w:hAnsi="Times New Roman" w:cs="Times New Roman"/>
          <w:sz w:val="28"/>
          <w:szCs w:val="28"/>
        </w:rPr>
        <w:t xml:space="preserve">, and </w:t>
      </w:r>
      <w:r w:rsidR="00AB4F6E" w:rsidRPr="007E214C">
        <w:rPr>
          <w:rFonts w:ascii="Times New Roman" w:hAnsi="Times New Roman" w:cs="Times New Roman"/>
          <w:sz w:val="28"/>
          <w:szCs w:val="28"/>
        </w:rPr>
        <w:t>completed</w:t>
      </w:r>
      <w:r w:rsidRPr="007E214C">
        <w:rPr>
          <w:rFonts w:ascii="Times New Roman" w:hAnsi="Times New Roman" w:cs="Times New Roman"/>
          <w:sz w:val="28"/>
          <w:szCs w:val="28"/>
        </w:rPr>
        <w:t xml:space="preserve"> His demonstration of wisdom through us (Eph.3:10), He will bring us </w:t>
      </w:r>
      <w:r w:rsidRPr="007E214C">
        <w:rPr>
          <w:rFonts w:ascii="Times New Roman" w:hAnsi="Times New Roman" w:cs="Times New Roman"/>
          <w:sz w:val="28"/>
          <w:szCs w:val="28"/>
        </w:rPr>
        <w:lastRenderedPageBreak/>
        <w:t xml:space="preserve">into heavenly glory with Christ (Col.3:1-4). </w:t>
      </w:r>
      <w:r w:rsidR="00057D64" w:rsidRPr="007E214C">
        <w:rPr>
          <w:rFonts w:ascii="Times New Roman" w:hAnsi="Times New Roman" w:cs="Times New Roman"/>
          <w:sz w:val="28"/>
          <w:szCs w:val="28"/>
        </w:rPr>
        <w:t>I e</w:t>
      </w:r>
      <w:r w:rsidRPr="007E214C">
        <w:rPr>
          <w:rFonts w:ascii="Times New Roman" w:hAnsi="Times New Roman" w:cs="Times New Roman"/>
          <w:sz w:val="28"/>
          <w:szCs w:val="28"/>
        </w:rPr>
        <w:t>xpect this turn of dispensation from heavenly back to earthly to be abrupt</w:t>
      </w:r>
      <w:r w:rsidR="00CD314A" w:rsidRPr="007E214C">
        <w:rPr>
          <w:rFonts w:ascii="Times New Roman" w:hAnsi="Times New Roman" w:cs="Times New Roman"/>
          <w:sz w:val="28"/>
          <w:szCs w:val="28"/>
        </w:rPr>
        <w:t>, and possibly as quiet as its beginning was</w:t>
      </w:r>
      <w:r w:rsidRPr="007E214C">
        <w:rPr>
          <w:rFonts w:ascii="Times New Roman" w:hAnsi="Times New Roman" w:cs="Times New Roman"/>
          <w:sz w:val="28"/>
          <w:szCs w:val="28"/>
        </w:rPr>
        <w:t xml:space="preserve">. </w:t>
      </w:r>
      <w:r w:rsidR="000355D8" w:rsidRPr="007E214C">
        <w:rPr>
          <w:rFonts w:ascii="Times New Roman" w:hAnsi="Times New Roman" w:cs="Times New Roman"/>
          <w:sz w:val="28"/>
          <w:szCs w:val="28"/>
        </w:rPr>
        <w:t xml:space="preserve">The prophecies toward Israel reflect a </w:t>
      </w:r>
      <w:r w:rsidR="00EC37F5" w:rsidRPr="007E214C">
        <w:rPr>
          <w:rFonts w:ascii="Times New Roman" w:hAnsi="Times New Roman" w:cs="Times New Roman"/>
          <w:sz w:val="28"/>
          <w:szCs w:val="28"/>
        </w:rPr>
        <w:t>swif</w:t>
      </w:r>
      <w:r w:rsidR="000355D8" w:rsidRPr="007E214C">
        <w:rPr>
          <w:rFonts w:ascii="Times New Roman" w:hAnsi="Times New Roman" w:cs="Times New Roman"/>
          <w:sz w:val="28"/>
          <w:szCs w:val="28"/>
        </w:rPr>
        <w:t>t onset of “the day of the Lord”, and a s</w:t>
      </w:r>
      <w:r w:rsidR="00EC37F5" w:rsidRPr="007E214C">
        <w:rPr>
          <w:rFonts w:ascii="Times New Roman" w:hAnsi="Times New Roman" w:cs="Times New Roman"/>
          <w:sz w:val="28"/>
          <w:szCs w:val="28"/>
        </w:rPr>
        <w:t>peedy</w:t>
      </w:r>
      <w:r w:rsidR="000355D8" w:rsidRPr="007E214C">
        <w:rPr>
          <w:rFonts w:ascii="Times New Roman" w:hAnsi="Times New Roman" w:cs="Times New Roman"/>
          <w:sz w:val="28"/>
          <w:szCs w:val="28"/>
        </w:rPr>
        <w:t xml:space="preserve"> conclusion </w:t>
      </w:r>
      <w:r w:rsidR="00994883" w:rsidRPr="007E214C">
        <w:rPr>
          <w:rFonts w:ascii="Times New Roman" w:hAnsi="Times New Roman" w:cs="Times New Roman"/>
          <w:sz w:val="28"/>
          <w:szCs w:val="28"/>
        </w:rPr>
        <w:t>of the last “seven” of Daniel 9</w:t>
      </w:r>
      <w:r w:rsidR="000355D8" w:rsidRPr="007E214C">
        <w:rPr>
          <w:rFonts w:ascii="Times New Roman" w:hAnsi="Times New Roman" w:cs="Times New Roman"/>
          <w:sz w:val="28"/>
          <w:szCs w:val="28"/>
        </w:rPr>
        <w:t>.</w:t>
      </w:r>
      <w:r w:rsidR="00B20A36" w:rsidRPr="007E214C">
        <w:rPr>
          <w:rFonts w:ascii="Times New Roman" w:hAnsi="Times New Roman" w:cs="Times New Roman"/>
          <w:sz w:val="28"/>
          <w:szCs w:val="28"/>
        </w:rPr>
        <w:t xml:space="preserve"> However, it is possible there will be something of an interlude, leading up to the final “seven”. </w:t>
      </w:r>
      <w:r w:rsidR="004B2393" w:rsidRPr="007E214C">
        <w:rPr>
          <w:rFonts w:ascii="Times New Roman" w:hAnsi="Times New Roman" w:cs="Times New Roman"/>
          <w:sz w:val="28"/>
          <w:szCs w:val="28"/>
        </w:rPr>
        <w:t xml:space="preserve">In the later chapter </w:t>
      </w:r>
      <w:r w:rsidR="004B2393" w:rsidRPr="007E214C">
        <w:rPr>
          <w:rFonts w:ascii="Times New Roman" w:hAnsi="Times New Roman" w:cs="Times New Roman"/>
          <w:b/>
          <w:bCs/>
          <w:sz w:val="28"/>
          <w:szCs w:val="28"/>
        </w:rPr>
        <w:t xml:space="preserve">Restoration of the Kingdom – What? </w:t>
      </w:r>
      <w:r w:rsidR="00EA0DFD" w:rsidRPr="007E214C">
        <w:rPr>
          <w:rFonts w:ascii="Times New Roman" w:hAnsi="Times New Roman" w:cs="Times New Roman"/>
          <w:b/>
          <w:bCs/>
          <w:sz w:val="28"/>
          <w:szCs w:val="28"/>
        </w:rPr>
        <w:t xml:space="preserve">Where? </w:t>
      </w:r>
      <w:r w:rsidR="004B2393" w:rsidRPr="007E214C">
        <w:rPr>
          <w:rFonts w:ascii="Times New Roman" w:hAnsi="Times New Roman" w:cs="Times New Roman"/>
          <w:b/>
          <w:bCs/>
          <w:sz w:val="28"/>
          <w:szCs w:val="28"/>
        </w:rPr>
        <w:t>When?</w:t>
      </w:r>
      <w:r w:rsidR="004B2393" w:rsidRPr="007E214C">
        <w:rPr>
          <w:rFonts w:ascii="Times New Roman" w:hAnsi="Times New Roman" w:cs="Times New Roman"/>
          <w:sz w:val="28"/>
          <w:szCs w:val="28"/>
        </w:rPr>
        <w:t xml:space="preserve">, </w:t>
      </w:r>
      <w:r w:rsidR="00CA35FE" w:rsidRPr="007E214C">
        <w:rPr>
          <w:rFonts w:ascii="Times New Roman" w:hAnsi="Times New Roman" w:cs="Times New Roman"/>
          <w:sz w:val="28"/>
          <w:szCs w:val="28"/>
        </w:rPr>
        <w:t xml:space="preserve">I </w:t>
      </w:r>
      <w:r w:rsidR="000D0D37" w:rsidRPr="007E214C">
        <w:rPr>
          <w:rFonts w:ascii="Times New Roman" w:hAnsi="Times New Roman" w:cs="Times New Roman"/>
          <w:sz w:val="28"/>
          <w:szCs w:val="28"/>
        </w:rPr>
        <w:t>discuss</w:t>
      </w:r>
      <w:r w:rsidR="00EA0DFD" w:rsidRPr="007E214C">
        <w:rPr>
          <w:rFonts w:ascii="Times New Roman" w:hAnsi="Times New Roman" w:cs="Times New Roman"/>
          <w:sz w:val="28"/>
          <w:szCs w:val="28"/>
        </w:rPr>
        <w:t xml:space="preserve"> Otis Sellers’ concept of a pre-millennial king</w:t>
      </w:r>
      <w:r w:rsidR="004B2393" w:rsidRPr="007E214C">
        <w:rPr>
          <w:rFonts w:ascii="Times New Roman" w:hAnsi="Times New Roman" w:cs="Times New Roman"/>
          <w:sz w:val="28"/>
          <w:szCs w:val="28"/>
        </w:rPr>
        <w:t>dom.</w:t>
      </w:r>
    </w:p>
    <w:p w14:paraId="05F3E85A" w14:textId="77777777" w:rsidR="003873AD" w:rsidRPr="007E214C" w:rsidRDefault="000355D8" w:rsidP="00AC6A1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already noted several “day of Yahweh” prophecies, many of </w:t>
      </w:r>
      <w:r w:rsidR="000E64ED" w:rsidRPr="007E214C">
        <w:rPr>
          <w:rFonts w:ascii="Times New Roman" w:hAnsi="Times New Roman" w:cs="Times New Roman"/>
          <w:sz w:val="28"/>
          <w:szCs w:val="28"/>
        </w:rPr>
        <w:t>which were</w:t>
      </w:r>
      <w:r w:rsidRPr="007E214C">
        <w:rPr>
          <w:rFonts w:ascii="Times New Roman" w:hAnsi="Times New Roman" w:cs="Times New Roman"/>
          <w:sz w:val="28"/>
          <w:szCs w:val="28"/>
        </w:rPr>
        <w:t xml:space="preserve"> told with urgency for the prophet’s generation</w:t>
      </w:r>
      <w:r w:rsidR="00AC6A1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AC6A19" w:rsidRPr="007E214C">
        <w:rPr>
          <w:rFonts w:ascii="Times New Roman" w:hAnsi="Times New Roman" w:cs="Times New Roman"/>
          <w:sz w:val="28"/>
          <w:szCs w:val="28"/>
        </w:rPr>
        <w:t>B</w:t>
      </w:r>
      <w:r w:rsidRPr="007E214C">
        <w:rPr>
          <w:rFonts w:ascii="Times New Roman" w:hAnsi="Times New Roman" w:cs="Times New Roman"/>
          <w:sz w:val="28"/>
          <w:szCs w:val="28"/>
        </w:rPr>
        <w:t xml:space="preserve">ut </w:t>
      </w:r>
      <w:r w:rsidR="00AC6A19" w:rsidRPr="007E214C">
        <w:rPr>
          <w:rFonts w:ascii="Times New Roman" w:hAnsi="Times New Roman" w:cs="Times New Roman"/>
          <w:sz w:val="28"/>
          <w:szCs w:val="28"/>
        </w:rPr>
        <w:t>they</w:t>
      </w:r>
      <w:r w:rsidRPr="007E214C">
        <w:rPr>
          <w:rFonts w:ascii="Times New Roman" w:hAnsi="Times New Roman" w:cs="Times New Roman"/>
          <w:sz w:val="28"/>
          <w:szCs w:val="28"/>
        </w:rPr>
        <w:t xml:space="preserve"> have not been fulfilled. Joel declared five times that he was prophesying “the day of Yahweh”, but only the outpouring of the Spirit (Joe.2:28; Acts 2:16-18)</w:t>
      </w:r>
      <w:r w:rsidR="000E64ED" w:rsidRPr="007E214C">
        <w:rPr>
          <w:rFonts w:ascii="Times New Roman" w:hAnsi="Times New Roman" w:cs="Times New Roman"/>
          <w:sz w:val="28"/>
          <w:szCs w:val="28"/>
        </w:rPr>
        <w:t xml:space="preserve"> has been confirmed as fulfilled</w:t>
      </w:r>
      <w:r w:rsidRPr="007E214C">
        <w:rPr>
          <w:rFonts w:ascii="Times New Roman" w:hAnsi="Times New Roman" w:cs="Times New Roman"/>
          <w:sz w:val="28"/>
          <w:szCs w:val="28"/>
        </w:rPr>
        <w:t>. The heavenly signs and wonders of Joel</w:t>
      </w:r>
      <w:r w:rsidR="000E64ED" w:rsidRPr="007E214C">
        <w:rPr>
          <w:rFonts w:ascii="Times New Roman" w:hAnsi="Times New Roman" w:cs="Times New Roman"/>
          <w:sz w:val="28"/>
          <w:szCs w:val="28"/>
        </w:rPr>
        <w:t xml:space="preserve"> (multiple times)</w:t>
      </w:r>
      <w:r w:rsidRPr="007E214C">
        <w:rPr>
          <w:rFonts w:ascii="Times New Roman" w:hAnsi="Times New Roman" w:cs="Times New Roman"/>
          <w:sz w:val="28"/>
          <w:szCs w:val="28"/>
        </w:rPr>
        <w:t xml:space="preserve">, </w:t>
      </w:r>
      <w:r w:rsidR="002B3294" w:rsidRPr="007E214C">
        <w:rPr>
          <w:rFonts w:ascii="Times New Roman" w:hAnsi="Times New Roman" w:cs="Times New Roman"/>
          <w:sz w:val="28"/>
          <w:szCs w:val="28"/>
        </w:rPr>
        <w:t>Isa.13:10</w:t>
      </w:r>
      <w:r w:rsidR="000E64ED" w:rsidRPr="007E214C">
        <w:rPr>
          <w:rFonts w:ascii="Times New Roman" w:hAnsi="Times New Roman" w:cs="Times New Roman"/>
          <w:sz w:val="28"/>
          <w:szCs w:val="28"/>
        </w:rPr>
        <w:t>; Mat.24:29 and Rev.8:12; 9:2 have not appeared, nor have the “works of power and signs and lying wonders” of the Lawless One (2 Th.2:8-9) and “the False Prophet” (Rev.13:13-15).</w:t>
      </w:r>
      <w:r w:rsidR="003D2F8F" w:rsidRPr="007E214C">
        <w:rPr>
          <w:rFonts w:ascii="Times New Roman" w:hAnsi="Times New Roman" w:cs="Times New Roman"/>
          <w:sz w:val="28"/>
          <w:szCs w:val="28"/>
        </w:rPr>
        <w:t xml:space="preserve"> All these prophecies have been deferred</w:t>
      </w:r>
      <w:r w:rsidR="00314C97" w:rsidRPr="007E214C">
        <w:rPr>
          <w:rFonts w:ascii="Times New Roman" w:hAnsi="Times New Roman" w:cs="Times New Roman"/>
          <w:sz w:val="28"/>
          <w:szCs w:val="28"/>
        </w:rPr>
        <w:t xml:space="preserve"> during the current dispensation</w:t>
      </w:r>
      <w:r w:rsidR="00D21D1E" w:rsidRPr="007E214C">
        <w:rPr>
          <w:rFonts w:ascii="Times New Roman" w:hAnsi="Times New Roman" w:cs="Times New Roman"/>
          <w:sz w:val="28"/>
          <w:szCs w:val="28"/>
        </w:rPr>
        <w:t xml:space="preserve">, </w:t>
      </w:r>
      <w:r w:rsidR="00402D3D" w:rsidRPr="007E214C">
        <w:rPr>
          <w:rFonts w:ascii="Times New Roman" w:hAnsi="Times New Roman" w:cs="Times New Roman"/>
          <w:sz w:val="28"/>
          <w:szCs w:val="28"/>
        </w:rPr>
        <w:t>with even greater delay than</w:t>
      </w:r>
      <w:r w:rsidR="00D21D1E" w:rsidRPr="007E214C">
        <w:rPr>
          <w:rFonts w:ascii="Times New Roman" w:hAnsi="Times New Roman" w:cs="Times New Roman"/>
          <w:sz w:val="28"/>
          <w:szCs w:val="28"/>
        </w:rPr>
        <w:t xml:space="preserve"> the 490 year deferral </w:t>
      </w:r>
      <w:r w:rsidR="00C8566C" w:rsidRPr="007E214C">
        <w:rPr>
          <w:rFonts w:ascii="Times New Roman" w:hAnsi="Times New Roman" w:cs="Times New Roman"/>
          <w:sz w:val="28"/>
          <w:szCs w:val="28"/>
        </w:rPr>
        <w:t xml:space="preserve">that was </w:t>
      </w:r>
      <w:r w:rsidR="00D21D1E" w:rsidRPr="007E214C">
        <w:rPr>
          <w:rFonts w:ascii="Times New Roman" w:hAnsi="Times New Roman" w:cs="Times New Roman"/>
          <w:sz w:val="28"/>
          <w:szCs w:val="28"/>
        </w:rPr>
        <w:t>revealed to the prophet Daniel.</w:t>
      </w:r>
    </w:p>
    <w:p w14:paraId="05F3E85B" w14:textId="77777777"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Scourges of Babel and Assyria Delayed</w:t>
      </w:r>
    </w:p>
    <w:p w14:paraId="05F3E85C" w14:textId="77777777" w:rsidR="000355D8" w:rsidRPr="007E214C" w:rsidRDefault="003873AD" w:rsidP="00DD7127">
      <w:pPr>
        <w:ind w:firstLine="360"/>
        <w:rPr>
          <w:rFonts w:ascii="Times New Roman" w:hAnsi="Times New Roman" w:cs="Times New Roman"/>
          <w:sz w:val="28"/>
          <w:szCs w:val="28"/>
        </w:rPr>
      </w:pPr>
      <w:r w:rsidRPr="007E214C">
        <w:rPr>
          <w:rFonts w:ascii="Times New Roman" w:hAnsi="Times New Roman" w:cs="Times New Roman"/>
          <w:sz w:val="28"/>
          <w:szCs w:val="28"/>
        </w:rPr>
        <w:t>By and large “day of the Lord” prophecies have been de</w:t>
      </w:r>
      <w:r w:rsidR="009B75E8" w:rsidRPr="007E214C">
        <w:rPr>
          <w:rFonts w:ascii="Times New Roman" w:hAnsi="Times New Roman" w:cs="Times New Roman"/>
          <w:sz w:val="28"/>
          <w:szCs w:val="28"/>
        </w:rPr>
        <w:t>lay</w:t>
      </w:r>
      <w:r w:rsidRPr="007E214C">
        <w:rPr>
          <w:rFonts w:ascii="Times New Roman" w:hAnsi="Times New Roman" w:cs="Times New Roman"/>
          <w:sz w:val="28"/>
          <w:szCs w:val="28"/>
        </w:rPr>
        <w:t>ed</w:t>
      </w:r>
      <w:r w:rsidR="009B75E8" w:rsidRPr="007E214C">
        <w:rPr>
          <w:rFonts w:ascii="Times New Roman" w:hAnsi="Times New Roman" w:cs="Times New Roman"/>
          <w:sz w:val="28"/>
          <w:szCs w:val="28"/>
        </w:rPr>
        <w:t>, humanly speaking</w:t>
      </w:r>
      <w:r w:rsidRPr="007E214C">
        <w:rPr>
          <w:rFonts w:ascii="Times New Roman" w:hAnsi="Times New Roman" w:cs="Times New Roman"/>
          <w:sz w:val="28"/>
          <w:szCs w:val="28"/>
        </w:rPr>
        <w:t xml:space="preserve">. </w:t>
      </w:r>
      <w:r w:rsidR="00702DF1" w:rsidRPr="007E214C">
        <w:rPr>
          <w:rFonts w:ascii="Times New Roman" w:hAnsi="Times New Roman" w:cs="Times New Roman"/>
          <w:sz w:val="28"/>
          <w:szCs w:val="28"/>
        </w:rPr>
        <w:t xml:space="preserve">One aspect of Joel’s day of the Lord began fulfillment at Acts 2, but was cut </w:t>
      </w:r>
      <w:r w:rsidR="00994883" w:rsidRPr="007E214C">
        <w:rPr>
          <w:rFonts w:ascii="Times New Roman" w:hAnsi="Times New Roman" w:cs="Times New Roman"/>
          <w:sz w:val="28"/>
          <w:szCs w:val="28"/>
        </w:rPr>
        <w:t>off at Acts 28</w:t>
      </w:r>
      <w:r w:rsidR="00702DF1" w:rsidRPr="007E214C">
        <w:rPr>
          <w:rFonts w:ascii="Times New Roman" w:hAnsi="Times New Roman" w:cs="Times New Roman"/>
          <w:sz w:val="28"/>
          <w:szCs w:val="28"/>
        </w:rPr>
        <w:t xml:space="preserve"> </w:t>
      </w:r>
      <w:r w:rsidR="00EA63C6" w:rsidRPr="007E214C">
        <w:rPr>
          <w:rFonts w:ascii="Times New Roman" w:hAnsi="Times New Roman" w:cs="Times New Roman"/>
          <w:sz w:val="28"/>
          <w:szCs w:val="28"/>
        </w:rPr>
        <w:t>from</w:t>
      </w:r>
      <w:r w:rsidR="00702DF1" w:rsidRPr="007E214C">
        <w:rPr>
          <w:rFonts w:ascii="Times New Roman" w:hAnsi="Times New Roman" w:cs="Times New Roman"/>
          <w:sz w:val="28"/>
          <w:szCs w:val="28"/>
        </w:rPr>
        <w:t xml:space="preserve"> that small start. </w:t>
      </w:r>
      <w:r w:rsidR="00B53A6D" w:rsidRPr="007E214C">
        <w:rPr>
          <w:rFonts w:ascii="Times New Roman" w:hAnsi="Times New Roman" w:cs="Times New Roman"/>
          <w:sz w:val="28"/>
          <w:szCs w:val="28"/>
        </w:rPr>
        <w:t>In addition to</w:t>
      </w:r>
      <w:r w:rsidRPr="007E214C">
        <w:rPr>
          <w:rFonts w:ascii="Times New Roman" w:hAnsi="Times New Roman" w:cs="Times New Roman"/>
          <w:sz w:val="28"/>
          <w:szCs w:val="28"/>
        </w:rPr>
        <w:t xml:space="preserve"> most of the book of Joel, and Isaiah chapters 13-14</w:t>
      </w:r>
      <w:r w:rsidR="00DD7127"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 all of which we have previously examined at length</w:t>
      </w:r>
      <w:r w:rsidR="00DD7127" w:rsidRPr="007E214C">
        <w:rPr>
          <w:rFonts w:ascii="Times New Roman" w:hAnsi="Times New Roman" w:cs="Times New Roman"/>
          <w:sz w:val="28"/>
          <w:szCs w:val="28"/>
        </w:rPr>
        <w:t xml:space="preserve"> – </w:t>
      </w:r>
      <w:r w:rsidRPr="007E214C">
        <w:rPr>
          <w:rFonts w:ascii="Times New Roman" w:hAnsi="Times New Roman" w:cs="Times New Roman"/>
          <w:sz w:val="28"/>
          <w:szCs w:val="28"/>
        </w:rPr>
        <w:t xml:space="preserve">there are </w:t>
      </w:r>
      <w:r w:rsidR="004B2393"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these </w:t>
      </w:r>
      <w:r w:rsidR="00B53A6D" w:rsidRPr="007E214C">
        <w:rPr>
          <w:rFonts w:ascii="Times New Roman" w:hAnsi="Times New Roman" w:cs="Times New Roman"/>
          <w:sz w:val="28"/>
          <w:szCs w:val="28"/>
        </w:rPr>
        <w:t xml:space="preserve">unfulfilled prophecies </w:t>
      </w:r>
      <w:r w:rsidR="00702DF1" w:rsidRPr="007E214C">
        <w:rPr>
          <w:rFonts w:ascii="Times New Roman" w:hAnsi="Times New Roman" w:cs="Times New Roman"/>
          <w:sz w:val="28"/>
          <w:szCs w:val="28"/>
        </w:rPr>
        <w:t>–</w:t>
      </w:r>
    </w:p>
    <w:p w14:paraId="05F3E85D" w14:textId="77777777" w:rsidR="00702DF1" w:rsidRPr="007E214C" w:rsidRDefault="00702DF1" w:rsidP="00CA3B86">
      <w:pPr>
        <w:ind w:left="360"/>
        <w:rPr>
          <w:rFonts w:ascii="Times New Roman" w:hAnsi="Times New Roman" w:cs="Times New Roman"/>
          <w:sz w:val="28"/>
          <w:szCs w:val="28"/>
        </w:rPr>
      </w:pPr>
      <w:r w:rsidRPr="007E214C">
        <w:rPr>
          <w:rFonts w:ascii="Times New Roman" w:hAnsi="Times New Roman" w:cs="Times New Roman"/>
          <w:sz w:val="28"/>
          <w:szCs w:val="28"/>
        </w:rPr>
        <w:t>“</w:t>
      </w:r>
      <w:r w:rsidR="00741B12" w:rsidRPr="007E214C">
        <w:rPr>
          <w:rFonts w:ascii="Times New Roman" w:hAnsi="Times New Roman" w:cs="Times New Roman"/>
          <w:sz w:val="28"/>
          <w:szCs w:val="28"/>
        </w:rPr>
        <w:t>Son of man, prophesy and say, ‘Thus said Adonai Yahweh</w:t>
      </w:r>
      <w:r w:rsidR="00CA3B86" w:rsidRPr="007E214C">
        <w:rPr>
          <w:rFonts w:ascii="Times New Roman" w:hAnsi="Times New Roman" w:cs="Times New Roman"/>
          <w:sz w:val="28"/>
          <w:szCs w:val="28"/>
        </w:rPr>
        <w:t xml:space="preserve">, “Howl! </w:t>
      </w:r>
      <w:r w:rsidR="00CA3B86" w:rsidRPr="007E214C">
        <w:rPr>
          <w:rFonts w:ascii="Times New Roman" w:hAnsi="Times New Roman" w:cs="Times New Roman"/>
          <w:b/>
          <w:sz w:val="28"/>
          <w:szCs w:val="28"/>
          <w:u w:val="double"/>
        </w:rPr>
        <w:t>Woe</w:t>
      </w:r>
      <w:r w:rsidR="00CA3B86" w:rsidRPr="007E214C">
        <w:rPr>
          <w:rFonts w:ascii="Times New Roman" w:hAnsi="Times New Roman" w:cs="Times New Roman"/>
          <w:sz w:val="28"/>
          <w:szCs w:val="28"/>
        </w:rPr>
        <w:t xml:space="preserve"> to the day!” For </w:t>
      </w:r>
      <w:r w:rsidR="00CA3B86" w:rsidRPr="007E214C">
        <w:rPr>
          <w:rFonts w:ascii="Times New Roman" w:hAnsi="Times New Roman" w:cs="Times New Roman"/>
          <w:b/>
          <w:sz w:val="28"/>
          <w:szCs w:val="28"/>
        </w:rPr>
        <w:t>near</w:t>
      </w:r>
      <w:r w:rsidR="00CA3B86" w:rsidRPr="007E214C">
        <w:rPr>
          <w:rFonts w:ascii="Times New Roman" w:hAnsi="Times New Roman" w:cs="Times New Roman"/>
          <w:sz w:val="28"/>
          <w:szCs w:val="28"/>
        </w:rPr>
        <w:t xml:space="preserve"> </w:t>
      </w:r>
      <w:r w:rsidR="00CA3B86" w:rsidRPr="007E214C">
        <w:rPr>
          <w:rFonts w:ascii="Times New Roman" w:hAnsi="Times New Roman" w:cs="Times New Roman"/>
          <w:i/>
          <w:sz w:val="28"/>
          <w:szCs w:val="28"/>
        </w:rPr>
        <w:t>is the</w:t>
      </w:r>
      <w:r w:rsidR="00CA3B86" w:rsidRPr="007E214C">
        <w:rPr>
          <w:rFonts w:ascii="Times New Roman" w:hAnsi="Times New Roman" w:cs="Times New Roman"/>
          <w:sz w:val="28"/>
          <w:szCs w:val="28"/>
        </w:rPr>
        <w:t xml:space="preserve"> day, even </w:t>
      </w:r>
      <w:r w:rsidR="00CA3B86" w:rsidRPr="007E214C">
        <w:rPr>
          <w:rFonts w:ascii="Times New Roman" w:hAnsi="Times New Roman" w:cs="Times New Roman"/>
          <w:b/>
          <w:sz w:val="28"/>
          <w:szCs w:val="28"/>
        </w:rPr>
        <w:t>near</w:t>
      </w:r>
      <w:r w:rsidR="00CA3B86" w:rsidRPr="007E214C">
        <w:rPr>
          <w:rFonts w:ascii="Times New Roman" w:hAnsi="Times New Roman" w:cs="Times New Roman"/>
          <w:sz w:val="28"/>
          <w:szCs w:val="28"/>
        </w:rPr>
        <w:t xml:space="preserve"> a day to Yahweh, a day of cloud – </w:t>
      </w:r>
      <w:r w:rsidR="00CA3B86" w:rsidRPr="007E214C">
        <w:rPr>
          <w:rFonts w:ascii="Times New Roman" w:hAnsi="Times New Roman" w:cs="Times New Roman"/>
          <w:sz w:val="28"/>
          <w:szCs w:val="28"/>
          <w:u w:val="single"/>
        </w:rPr>
        <w:t>a time of nations</w:t>
      </w:r>
      <w:r w:rsidR="00CA3B86" w:rsidRPr="007E214C">
        <w:rPr>
          <w:rFonts w:ascii="Times New Roman" w:hAnsi="Times New Roman" w:cs="Times New Roman"/>
          <w:sz w:val="28"/>
          <w:szCs w:val="28"/>
        </w:rPr>
        <w:t xml:space="preserve"> it comes.’”   </w:t>
      </w:r>
      <w:r w:rsidR="00C21C7A">
        <w:rPr>
          <w:rFonts w:ascii="Times New Roman" w:hAnsi="Times New Roman" w:cs="Times New Roman"/>
          <w:sz w:val="28"/>
          <w:szCs w:val="28"/>
        </w:rPr>
        <w:t xml:space="preserve">  </w:t>
      </w:r>
      <w:r w:rsidR="00CA3B86" w:rsidRPr="007E214C">
        <w:rPr>
          <w:rFonts w:ascii="Times New Roman" w:hAnsi="Times New Roman" w:cs="Times New Roman"/>
          <w:sz w:val="28"/>
          <w:szCs w:val="28"/>
        </w:rPr>
        <w:t>Eze.30:2-3</w:t>
      </w:r>
    </w:p>
    <w:p w14:paraId="05F3E85E" w14:textId="77777777" w:rsidR="00CA3B86" w:rsidRPr="007E214C" w:rsidRDefault="00CA3B86" w:rsidP="00685091">
      <w:pPr>
        <w:rPr>
          <w:rFonts w:ascii="Times New Roman" w:hAnsi="Times New Roman" w:cs="Times New Roman"/>
          <w:sz w:val="28"/>
          <w:szCs w:val="28"/>
        </w:rPr>
      </w:pPr>
      <w:r w:rsidRPr="007E214C">
        <w:rPr>
          <w:rFonts w:ascii="Times New Roman" w:hAnsi="Times New Roman" w:cs="Times New Roman"/>
          <w:sz w:val="28"/>
          <w:szCs w:val="28"/>
        </w:rPr>
        <w:t xml:space="preserve">Ezekiel chapter 30 prophesies doom </w:t>
      </w:r>
      <w:r w:rsidR="00C0133F" w:rsidRPr="007E214C">
        <w:rPr>
          <w:rFonts w:ascii="Times New Roman" w:hAnsi="Times New Roman" w:cs="Times New Roman"/>
          <w:sz w:val="28"/>
          <w:szCs w:val="28"/>
        </w:rPr>
        <w:t xml:space="preserve">principally </w:t>
      </w:r>
      <w:r w:rsidRPr="007E214C">
        <w:rPr>
          <w:rFonts w:ascii="Times New Roman" w:hAnsi="Times New Roman" w:cs="Times New Roman"/>
          <w:sz w:val="28"/>
          <w:szCs w:val="28"/>
        </w:rPr>
        <w:t xml:space="preserve">on the nation Egypt, </w:t>
      </w:r>
      <w:r w:rsidR="00C0133F" w:rsidRPr="007E214C">
        <w:rPr>
          <w:rFonts w:ascii="Times New Roman" w:hAnsi="Times New Roman" w:cs="Times New Roman"/>
          <w:sz w:val="28"/>
          <w:szCs w:val="28"/>
        </w:rPr>
        <w:t>but also “Ethiopia, Libya, Lydia, all the mingled people, Chub, and the men of the lands who are allied” (</w:t>
      </w:r>
      <w:r w:rsidR="00C0133F" w:rsidRPr="007E214C">
        <w:rPr>
          <w:rFonts w:ascii="Times New Roman" w:hAnsi="Times New Roman" w:cs="Times New Roman"/>
          <w:i/>
          <w:iCs/>
          <w:sz w:val="28"/>
          <w:szCs w:val="28"/>
        </w:rPr>
        <w:t>NKJV</w:t>
      </w:r>
      <w:r w:rsidR="00C0133F" w:rsidRPr="007E214C">
        <w:rPr>
          <w:rFonts w:ascii="Times New Roman" w:hAnsi="Times New Roman" w:cs="Times New Roman"/>
          <w:sz w:val="28"/>
          <w:szCs w:val="28"/>
        </w:rPr>
        <w:t xml:space="preserve">, v.5). The devastation </w:t>
      </w:r>
      <w:r w:rsidR="00685091" w:rsidRPr="007E214C">
        <w:rPr>
          <w:rFonts w:ascii="Times New Roman" w:hAnsi="Times New Roman" w:cs="Times New Roman"/>
          <w:sz w:val="28"/>
          <w:szCs w:val="28"/>
        </w:rPr>
        <w:t>i</w:t>
      </w:r>
      <w:r w:rsidR="00C0133F" w:rsidRPr="007E214C">
        <w:rPr>
          <w:rFonts w:ascii="Times New Roman" w:hAnsi="Times New Roman" w:cs="Times New Roman"/>
          <w:sz w:val="28"/>
          <w:szCs w:val="28"/>
        </w:rPr>
        <w:t xml:space="preserve">s </w:t>
      </w:r>
      <w:r w:rsidR="00EA63C6" w:rsidRPr="007E214C">
        <w:rPr>
          <w:rFonts w:ascii="Times New Roman" w:hAnsi="Times New Roman" w:cs="Times New Roman"/>
          <w:sz w:val="28"/>
          <w:szCs w:val="28"/>
        </w:rPr>
        <w:t>described</w:t>
      </w:r>
      <w:r w:rsidR="00C0133F" w:rsidRPr="007E214C">
        <w:rPr>
          <w:rFonts w:ascii="Times New Roman" w:hAnsi="Times New Roman" w:cs="Times New Roman"/>
          <w:sz w:val="28"/>
          <w:szCs w:val="28"/>
        </w:rPr>
        <w:t xml:space="preserve"> in quite some detail against various cities and regions of Egypt. And the agent of their downfall was to have been Nebuchadrezzar, king of Babel (vv.10, 24-25)</w:t>
      </w:r>
      <w:r w:rsidR="003757FA" w:rsidRPr="007E214C">
        <w:rPr>
          <w:rFonts w:ascii="Times New Roman" w:hAnsi="Times New Roman" w:cs="Times New Roman"/>
          <w:sz w:val="28"/>
          <w:szCs w:val="28"/>
        </w:rPr>
        <w:t>, while the sitting Pharaoh was not named</w:t>
      </w:r>
      <w:r w:rsidR="00C0133F" w:rsidRPr="007E214C">
        <w:rPr>
          <w:rFonts w:ascii="Times New Roman" w:hAnsi="Times New Roman" w:cs="Times New Roman"/>
          <w:sz w:val="28"/>
          <w:szCs w:val="28"/>
        </w:rPr>
        <w:t>.</w:t>
      </w:r>
      <w:r w:rsidR="003757FA" w:rsidRPr="007E214C">
        <w:rPr>
          <w:rFonts w:ascii="Times New Roman" w:hAnsi="Times New Roman" w:cs="Times New Roman"/>
          <w:sz w:val="28"/>
          <w:szCs w:val="28"/>
        </w:rPr>
        <w:t xml:space="preserve"> </w:t>
      </w:r>
    </w:p>
    <w:p w14:paraId="05F3E85F" w14:textId="77777777" w:rsidR="002A53E8" w:rsidRPr="007E214C" w:rsidRDefault="003757FA" w:rsidP="00AC6A19">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An even more elaborate account of this doom of Egypt is in Jeremiah chapter 46, which begins with</w:t>
      </w:r>
      <w:r w:rsidR="00A4332E" w:rsidRPr="007E214C">
        <w:rPr>
          <w:rFonts w:ascii="Times New Roman" w:hAnsi="Times New Roman" w:cs="Times New Roman"/>
          <w:sz w:val="28"/>
          <w:szCs w:val="28"/>
        </w:rPr>
        <w:t xml:space="preserve"> a prophecy “against the nations” (v.1), like Ezekiel</w:t>
      </w:r>
      <w:r w:rsidR="00EA63C6" w:rsidRPr="007E214C">
        <w:rPr>
          <w:rFonts w:ascii="Times New Roman" w:hAnsi="Times New Roman" w:cs="Times New Roman"/>
          <w:sz w:val="28"/>
          <w:szCs w:val="28"/>
        </w:rPr>
        <w:t xml:space="preserve"> 30:2</w:t>
      </w:r>
      <w:r w:rsidR="00A4332E"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u w:val="single"/>
        </w:rPr>
        <w:t>a time of nations</w:t>
      </w:r>
      <w:r w:rsidR="00A4332E" w:rsidRPr="007E214C">
        <w:rPr>
          <w:rFonts w:ascii="Times New Roman" w:hAnsi="Times New Roman" w:cs="Times New Roman"/>
          <w:sz w:val="28"/>
          <w:szCs w:val="28"/>
        </w:rPr>
        <w:t>”.</w:t>
      </w:r>
      <w:r w:rsidR="00663AE1"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rPr>
        <w:t xml:space="preserve">Then follows </w:t>
      </w:r>
      <w:r w:rsidR="00663AE1" w:rsidRPr="007E214C">
        <w:rPr>
          <w:rFonts w:ascii="Times New Roman" w:hAnsi="Times New Roman" w:cs="Times New Roman"/>
          <w:sz w:val="28"/>
          <w:szCs w:val="28"/>
        </w:rPr>
        <w:t>an historical account of the clash between Pharaoh-</w:t>
      </w:r>
      <w:proofErr w:type="spellStart"/>
      <w:r w:rsidR="00663AE1" w:rsidRPr="007E214C">
        <w:rPr>
          <w:rFonts w:ascii="Times New Roman" w:hAnsi="Times New Roman" w:cs="Times New Roman"/>
          <w:sz w:val="28"/>
          <w:szCs w:val="28"/>
        </w:rPr>
        <w:t>necho</w:t>
      </w:r>
      <w:proofErr w:type="spellEnd"/>
      <w:r w:rsidR="00663AE1" w:rsidRPr="007E214C">
        <w:rPr>
          <w:rFonts w:ascii="Times New Roman" w:hAnsi="Times New Roman" w:cs="Times New Roman"/>
          <w:sz w:val="28"/>
          <w:szCs w:val="28"/>
        </w:rPr>
        <w:t xml:space="preserve"> and Nebuchadrezzar at Carchemish</w:t>
      </w:r>
      <w:r w:rsidR="00A4332E" w:rsidRPr="007E214C">
        <w:rPr>
          <w:rFonts w:ascii="Times New Roman" w:hAnsi="Times New Roman" w:cs="Times New Roman"/>
          <w:sz w:val="28"/>
          <w:szCs w:val="28"/>
        </w:rPr>
        <w:t xml:space="preserve"> (v.2), </w:t>
      </w:r>
      <w:r w:rsidR="00D16B79" w:rsidRPr="007E214C">
        <w:rPr>
          <w:rFonts w:ascii="Times New Roman" w:hAnsi="Times New Roman" w:cs="Times New Roman"/>
          <w:sz w:val="28"/>
          <w:szCs w:val="28"/>
        </w:rPr>
        <w:t>on the upper Euphrates</w:t>
      </w:r>
      <w:r w:rsidR="00B63E96" w:rsidRPr="007E214C">
        <w:rPr>
          <w:rFonts w:ascii="Times New Roman" w:hAnsi="Times New Roman" w:cs="Times New Roman"/>
          <w:sz w:val="28"/>
          <w:szCs w:val="28"/>
        </w:rPr>
        <w:t xml:space="preserve"> (</w:t>
      </w:r>
      <w:r w:rsidR="00994883" w:rsidRPr="007E214C">
        <w:rPr>
          <w:rFonts w:ascii="Times New Roman" w:hAnsi="Times New Roman" w:cs="Times New Roman"/>
          <w:sz w:val="28"/>
          <w:szCs w:val="28"/>
        </w:rPr>
        <w:t xml:space="preserve">BC </w:t>
      </w:r>
      <w:r w:rsidR="00B63E96" w:rsidRPr="007E214C">
        <w:rPr>
          <w:rFonts w:ascii="Times New Roman" w:hAnsi="Times New Roman" w:cs="Times New Roman"/>
          <w:sz w:val="28"/>
          <w:szCs w:val="28"/>
        </w:rPr>
        <w:t>605)</w:t>
      </w:r>
      <w:r w:rsidR="00B24841" w:rsidRPr="007E214C">
        <w:rPr>
          <w:rFonts w:ascii="Times New Roman" w:hAnsi="Times New Roman" w:cs="Times New Roman"/>
          <w:sz w:val="28"/>
          <w:szCs w:val="28"/>
        </w:rPr>
        <w:t xml:space="preserve">. </w:t>
      </w:r>
      <w:r w:rsidR="00A4332E" w:rsidRPr="007E214C">
        <w:rPr>
          <w:rFonts w:ascii="Times New Roman" w:hAnsi="Times New Roman" w:cs="Times New Roman"/>
          <w:sz w:val="28"/>
          <w:szCs w:val="28"/>
        </w:rPr>
        <w:t xml:space="preserve">This </w:t>
      </w:r>
      <w:r w:rsidR="00685091" w:rsidRPr="007E214C">
        <w:rPr>
          <w:rFonts w:ascii="Times New Roman" w:hAnsi="Times New Roman" w:cs="Times New Roman"/>
          <w:sz w:val="28"/>
          <w:szCs w:val="28"/>
        </w:rPr>
        <w:t>i</w:t>
      </w:r>
      <w:r w:rsidR="00A4332E" w:rsidRPr="007E214C">
        <w:rPr>
          <w:rFonts w:ascii="Times New Roman" w:hAnsi="Times New Roman" w:cs="Times New Roman"/>
          <w:sz w:val="28"/>
          <w:szCs w:val="28"/>
        </w:rPr>
        <w:t xml:space="preserve">s </w:t>
      </w:r>
      <w:r w:rsidR="00685091" w:rsidRPr="007E214C">
        <w:rPr>
          <w:rFonts w:ascii="Times New Roman" w:hAnsi="Times New Roman" w:cs="Times New Roman"/>
          <w:sz w:val="28"/>
          <w:szCs w:val="28"/>
        </w:rPr>
        <w:t>recoun</w:t>
      </w:r>
      <w:r w:rsidR="00A4332E" w:rsidRPr="007E214C">
        <w:rPr>
          <w:rFonts w:ascii="Times New Roman" w:hAnsi="Times New Roman" w:cs="Times New Roman"/>
          <w:sz w:val="28"/>
          <w:szCs w:val="28"/>
        </w:rPr>
        <w:t>ted with perfect tense verbs in the Heb., and dated during the reign of Jehoiakim</w:t>
      </w:r>
      <w:r w:rsidR="00663AE1" w:rsidRPr="007E214C">
        <w:rPr>
          <w:rFonts w:ascii="Times New Roman" w:hAnsi="Times New Roman" w:cs="Times New Roman"/>
          <w:sz w:val="28"/>
          <w:szCs w:val="28"/>
        </w:rPr>
        <w:t>.</w:t>
      </w:r>
      <w:r w:rsidR="00B63E96" w:rsidRPr="007E214C">
        <w:rPr>
          <w:rFonts w:ascii="Times New Roman" w:hAnsi="Times New Roman" w:cs="Times New Roman"/>
          <w:sz w:val="28"/>
          <w:szCs w:val="28"/>
        </w:rPr>
        <w:t xml:space="preserve"> </w:t>
      </w:r>
      <w:r w:rsidR="00C8566C" w:rsidRPr="007E214C">
        <w:rPr>
          <w:rFonts w:ascii="Times New Roman" w:hAnsi="Times New Roman" w:cs="Times New Roman"/>
          <w:sz w:val="28"/>
          <w:szCs w:val="28"/>
        </w:rPr>
        <w:t>Later</w:t>
      </w:r>
      <w:r w:rsidR="00AC6A19" w:rsidRPr="007E214C">
        <w:rPr>
          <w:rFonts w:ascii="Times New Roman" w:hAnsi="Times New Roman" w:cs="Times New Roman"/>
          <w:sz w:val="28"/>
          <w:szCs w:val="28"/>
        </w:rPr>
        <w:t>,</w:t>
      </w:r>
      <w:r w:rsidR="00C8566C" w:rsidRPr="007E214C">
        <w:rPr>
          <w:rFonts w:ascii="Times New Roman" w:hAnsi="Times New Roman" w:cs="Times New Roman"/>
          <w:sz w:val="28"/>
          <w:szCs w:val="28"/>
        </w:rPr>
        <w:t xml:space="preserve"> in BC 601, </w:t>
      </w:r>
      <w:r w:rsidR="00D16B79" w:rsidRPr="007E214C">
        <w:rPr>
          <w:rFonts w:ascii="Times New Roman" w:hAnsi="Times New Roman" w:cs="Times New Roman"/>
          <w:sz w:val="28"/>
          <w:szCs w:val="28"/>
        </w:rPr>
        <w:t>the Babylonian Chronicle</w:t>
      </w:r>
      <w:r w:rsidR="00AC6A19" w:rsidRPr="007E214C">
        <w:rPr>
          <w:rFonts w:ascii="Times New Roman" w:hAnsi="Times New Roman" w:cs="Times New Roman"/>
          <w:sz w:val="28"/>
          <w:szCs w:val="28"/>
        </w:rPr>
        <w:t xml:space="preserve"> tells how</w:t>
      </w:r>
      <w:r w:rsidR="00B63E96" w:rsidRPr="007E214C">
        <w:rPr>
          <w:rFonts w:ascii="Times New Roman" w:hAnsi="Times New Roman" w:cs="Times New Roman"/>
          <w:sz w:val="28"/>
          <w:szCs w:val="28"/>
        </w:rPr>
        <w:t xml:space="preserve"> Nebuchadrezzar </w:t>
      </w:r>
      <w:r w:rsidR="0045419C" w:rsidRPr="007E214C">
        <w:rPr>
          <w:rFonts w:ascii="Times New Roman" w:hAnsi="Times New Roman" w:cs="Times New Roman"/>
          <w:sz w:val="28"/>
          <w:szCs w:val="28"/>
        </w:rPr>
        <w:t>led an expedition against</w:t>
      </w:r>
      <w:r w:rsidR="00B63E96" w:rsidRPr="007E214C">
        <w:rPr>
          <w:rFonts w:ascii="Times New Roman" w:hAnsi="Times New Roman" w:cs="Times New Roman"/>
          <w:sz w:val="28"/>
          <w:szCs w:val="28"/>
        </w:rPr>
        <w:t xml:space="preserve"> Egypt, but the bloodbath was so severe, that he withdrew to Babel and never returned</w:t>
      </w:r>
      <w:r w:rsidR="0045419C" w:rsidRPr="007E214C">
        <w:rPr>
          <w:rFonts w:ascii="Times New Roman" w:hAnsi="Times New Roman" w:cs="Times New Roman"/>
          <w:sz w:val="28"/>
          <w:szCs w:val="28"/>
        </w:rPr>
        <w:t xml:space="preserve"> (</w:t>
      </w:r>
      <w:r w:rsidR="00994883" w:rsidRPr="007E214C">
        <w:rPr>
          <w:rFonts w:ascii="Times New Roman" w:hAnsi="Times New Roman" w:cs="Times New Roman"/>
          <w:sz w:val="28"/>
          <w:szCs w:val="28"/>
        </w:rPr>
        <w:t xml:space="preserve">the </w:t>
      </w:r>
      <w:r w:rsidR="0045419C" w:rsidRPr="007E214C">
        <w:rPr>
          <w:rFonts w:ascii="Times New Roman" w:hAnsi="Times New Roman" w:cs="Times New Roman"/>
          <w:sz w:val="28"/>
          <w:szCs w:val="28"/>
        </w:rPr>
        <w:t>location of battle was not specified)</w:t>
      </w:r>
      <w:r w:rsidR="00B63E96" w:rsidRPr="007E214C">
        <w:rPr>
          <w:rFonts w:ascii="Times New Roman" w:hAnsi="Times New Roman" w:cs="Times New Roman"/>
          <w:sz w:val="28"/>
          <w:szCs w:val="28"/>
        </w:rPr>
        <w:t>. So th</w:t>
      </w:r>
      <w:r w:rsidR="004D7F73" w:rsidRPr="007E214C">
        <w:rPr>
          <w:rFonts w:ascii="Times New Roman" w:hAnsi="Times New Roman" w:cs="Times New Roman"/>
          <w:sz w:val="28"/>
          <w:szCs w:val="28"/>
        </w:rPr>
        <w:t>e</w:t>
      </w:r>
      <w:r w:rsidR="00B63E96" w:rsidRPr="007E214C">
        <w:rPr>
          <w:rFonts w:ascii="Times New Roman" w:hAnsi="Times New Roman" w:cs="Times New Roman"/>
          <w:sz w:val="28"/>
          <w:szCs w:val="28"/>
        </w:rPr>
        <w:t xml:space="preserve"> </w:t>
      </w:r>
      <w:r w:rsidR="00A3414E" w:rsidRPr="007E214C">
        <w:rPr>
          <w:rFonts w:ascii="Times New Roman" w:hAnsi="Times New Roman" w:cs="Times New Roman"/>
          <w:sz w:val="28"/>
          <w:szCs w:val="28"/>
        </w:rPr>
        <w:t>second historic</w:t>
      </w:r>
      <w:r w:rsidR="004D7F73" w:rsidRPr="007E214C">
        <w:rPr>
          <w:rFonts w:ascii="Times New Roman" w:hAnsi="Times New Roman" w:cs="Times New Roman"/>
          <w:sz w:val="28"/>
          <w:szCs w:val="28"/>
        </w:rPr>
        <w:t>al</w:t>
      </w:r>
      <w:r w:rsidR="007879E9" w:rsidRPr="007E214C">
        <w:rPr>
          <w:rFonts w:ascii="Times New Roman" w:hAnsi="Times New Roman" w:cs="Times New Roman"/>
          <w:sz w:val="28"/>
          <w:szCs w:val="28"/>
        </w:rPr>
        <w:t xml:space="preserve"> </w:t>
      </w:r>
      <w:r w:rsidR="00B63E96" w:rsidRPr="007E214C">
        <w:rPr>
          <w:rFonts w:ascii="Times New Roman" w:hAnsi="Times New Roman" w:cs="Times New Roman"/>
          <w:sz w:val="28"/>
          <w:szCs w:val="28"/>
        </w:rPr>
        <w:t>contest between Babel and Egypt was a stand-off</w:t>
      </w:r>
      <w:r w:rsidR="007879E9" w:rsidRPr="007E214C">
        <w:rPr>
          <w:rFonts w:ascii="Times New Roman" w:hAnsi="Times New Roman" w:cs="Times New Roman"/>
          <w:sz w:val="28"/>
          <w:szCs w:val="28"/>
        </w:rPr>
        <w:t xml:space="preserve"> – this appears to have been the battle that Jeremiah anticipated</w:t>
      </w:r>
      <w:r w:rsidR="00EA63C6" w:rsidRPr="007E214C">
        <w:rPr>
          <w:rFonts w:ascii="Times New Roman" w:hAnsi="Times New Roman" w:cs="Times New Roman"/>
          <w:sz w:val="28"/>
          <w:szCs w:val="28"/>
        </w:rPr>
        <w:t>, but it did not fully unfold</w:t>
      </w:r>
      <w:r w:rsidR="007879E9" w:rsidRPr="007E214C">
        <w:rPr>
          <w:rFonts w:ascii="Times New Roman" w:hAnsi="Times New Roman" w:cs="Times New Roman"/>
          <w:sz w:val="28"/>
          <w:szCs w:val="28"/>
        </w:rPr>
        <w:t>. Like in Eze</w:t>
      </w:r>
      <w:r w:rsidR="00CD314A" w:rsidRPr="007E214C">
        <w:rPr>
          <w:rFonts w:ascii="Times New Roman" w:hAnsi="Times New Roman" w:cs="Times New Roman"/>
          <w:sz w:val="28"/>
          <w:szCs w:val="28"/>
        </w:rPr>
        <w:t>.</w:t>
      </w:r>
      <w:r w:rsidR="007879E9" w:rsidRPr="007E214C">
        <w:rPr>
          <w:rFonts w:ascii="Times New Roman" w:hAnsi="Times New Roman" w:cs="Times New Roman"/>
          <w:sz w:val="28"/>
          <w:szCs w:val="28"/>
        </w:rPr>
        <w:t>30</w:t>
      </w:r>
      <w:r w:rsidR="00CD314A" w:rsidRPr="007E214C">
        <w:rPr>
          <w:rFonts w:ascii="Times New Roman" w:hAnsi="Times New Roman" w:cs="Times New Roman"/>
          <w:sz w:val="28"/>
          <w:szCs w:val="28"/>
        </w:rPr>
        <w:t>:5</w:t>
      </w:r>
      <w:r w:rsidR="007879E9" w:rsidRPr="007E214C">
        <w:rPr>
          <w:rFonts w:ascii="Times New Roman" w:hAnsi="Times New Roman" w:cs="Times New Roman"/>
          <w:sz w:val="28"/>
          <w:szCs w:val="28"/>
        </w:rPr>
        <w:t>, the Ethiopians, Libyans and Lydians will be confederate with Egypt (</w:t>
      </w:r>
      <w:r w:rsidR="004D7F73" w:rsidRPr="007E214C">
        <w:rPr>
          <w:rFonts w:ascii="Times New Roman" w:hAnsi="Times New Roman" w:cs="Times New Roman"/>
          <w:sz w:val="28"/>
          <w:szCs w:val="28"/>
        </w:rPr>
        <w:t>Jer.</w:t>
      </w:r>
      <w:r w:rsidR="007879E9" w:rsidRPr="007E214C">
        <w:rPr>
          <w:rFonts w:ascii="Times New Roman" w:hAnsi="Times New Roman" w:cs="Times New Roman"/>
          <w:sz w:val="28"/>
          <w:szCs w:val="28"/>
        </w:rPr>
        <w:t>46:9). And like Ezekiel, Jeremiah proclaimed this to be – “And that day is to Adonai Yahweh of armies, a day of revenge, to avenge Himself out on His enemies.” (</w:t>
      </w:r>
      <w:r w:rsidR="00DD7127" w:rsidRPr="007E214C">
        <w:rPr>
          <w:rFonts w:ascii="Times New Roman" w:hAnsi="Times New Roman" w:cs="Times New Roman"/>
          <w:sz w:val="28"/>
          <w:szCs w:val="28"/>
        </w:rPr>
        <w:t>Jer.46:</w:t>
      </w:r>
      <w:r w:rsidR="007879E9" w:rsidRPr="007E214C">
        <w:rPr>
          <w:rFonts w:ascii="Times New Roman" w:hAnsi="Times New Roman" w:cs="Times New Roman"/>
          <w:sz w:val="28"/>
          <w:szCs w:val="28"/>
        </w:rPr>
        <w:t>10) In other words, the day of the Lord is depicted here.</w:t>
      </w:r>
      <w:r w:rsidR="00B24841" w:rsidRPr="007E214C">
        <w:rPr>
          <w:rFonts w:ascii="Times New Roman" w:hAnsi="Times New Roman" w:cs="Times New Roman"/>
          <w:sz w:val="28"/>
          <w:szCs w:val="28"/>
        </w:rPr>
        <w:t xml:space="preserve"> Egyptian cities are named and wholesale destruction is forecast. Nebuchadrezzar is twice named as the agent of destruction (</w:t>
      </w:r>
      <w:r w:rsidR="00DD7127" w:rsidRPr="007E214C">
        <w:rPr>
          <w:rFonts w:ascii="Times New Roman" w:hAnsi="Times New Roman" w:cs="Times New Roman"/>
          <w:sz w:val="28"/>
          <w:szCs w:val="28"/>
        </w:rPr>
        <w:t>Jer.46:</w:t>
      </w:r>
      <w:r w:rsidR="00B24841" w:rsidRPr="007E214C">
        <w:rPr>
          <w:rFonts w:ascii="Times New Roman" w:hAnsi="Times New Roman" w:cs="Times New Roman"/>
          <w:sz w:val="28"/>
          <w:szCs w:val="28"/>
        </w:rPr>
        <w:t>13, 26), and although “Pharaoh” is mentioned again (</w:t>
      </w:r>
      <w:r w:rsidR="00DD7127" w:rsidRPr="007E214C">
        <w:rPr>
          <w:rFonts w:ascii="Times New Roman" w:hAnsi="Times New Roman" w:cs="Times New Roman"/>
          <w:sz w:val="28"/>
          <w:szCs w:val="28"/>
        </w:rPr>
        <w:t>Jer.46:</w:t>
      </w:r>
      <w:r w:rsidR="00B24841" w:rsidRPr="007E214C">
        <w:rPr>
          <w:rFonts w:ascii="Times New Roman" w:hAnsi="Times New Roman" w:cs="Times New Roman"/>
          <w:sz w:val="28"/>
          <w:szCs w:val="28"/>
        </w:rPr>
        <w:t>17, 25</w:t>
      </w:r>
      <w:r w:rsidR="000344A9" w:rsidRPr="007E214C">
        <w:rPr>
          <w:rFonts w:ascii="Times New Roman" w:hAnsi="Times New Roman" w:cs="Times New Roman"/>
          <w:sz w:val="28"/>
          <w:szCs w:val="28"/>
          <w:vertAlign w:val="subscript"/>
        </w:rPr>
        <w:t>-twice</w:t>
      </w:r>
      <w:r w:rsidR="00B24841" w:rsidRPr="007E214C">
        <w:rPr>
          <w:rFonts w:ascii="Times New Roman" w:hAnsi="Times New Roman" w:cs="Times New Roman"/>
          <w:sz w:val="28"/>
          <w:szCs w:val="28"/>
        </w:rPr>
        <w:t xml:space="preserve">), he is not named. </w:t>
      </w:r>
    </w:p>
    <w:p w14:paraId="05F3E860" w14:textId="77777777" w:rsidR="004232C1" w:rsidRPr="007E214C" w:rsidRDefault="00694DF3" w:rsidP="00D429E9">
      <w:pPr>
        <w:ind w:firstLine="360"/>
        <w:rPr>
          <w:rFonts w:ascii="Times New Roman" w:hAnsi="Times New Roman" w:cs="Times New Roman"/>
          <w:sz w:val="28"/>
          <w:szCs w:val="28"/>
        </w:rPr>
      </w:pPr>
      <w:r w:rsidRPr="007E214C">
        <w:rPr>
          <w:rFonts w:ascii="Times New Roman" w:hAnsi="Times New Roman" w:cs="Times New Roman"/>
          <w:sz w:val="28"/>
          <w:szCs w:val="28"/>
        </w:rPr>
        <w:t>T</w:t>
      </w:r>
      <w:r w:rsidR="00C8566C" w:rsidRPr="007E214C">
        <w:rPr>
          <w:rFonts w:ascii="Times New Roman" w:hAnsi="Times New Roman" w:cs="Times New Roman"/>
          <w:sz w:val="28"/>
          <w:szCs w:val="28"/>
        </w:rPr>
        <w:t xml:space="preserve">he </w:t>
      </w:r>
      <w:r w:rsidRPr="007E214C">
        <w:rPr>
          <w:rFonts w:ascii="Times New Roman" w:hAnsi="Times New Roman" w:cs="Times New Roman"/>
          <w:sz w:val="28"/>
          <w:szCs w:val="28"/>
        </w:rPr>
        <w:t>latter part of</w:t>
      </w:r>
      <w:r w:rsidR="00C8566C" w:rsidRPr="007E214C">
        <w:rPr>
          <w:rFonts w:ascii="Times New Roman" w:hAnsi="Times New Roman" w:cs="Times New Roman"/>
          <w:sz w:val="28"/>
          <w:szCs w:val="28"/>
        </w:rPr>
        <w:t xml:space="preserve"> the Jeremiah 46 account</w:t>
      </w:r>
      <w:r w:rsidR="00A06FF8" w:rsidRPr="007E214C">
        <w:rPr>
          <w:rFonts w:ascii="Times New Roman" w:hAnsi="Times New Roman" w:cs="Times New Roman"/>
          <w:sz w:val="28"/>
          <w:szCs w:val="28"/>
        </w:rPr>
        <w:t xml:space="preserve"> differs from historical </w:t>
      </w:r>
      <w:r w:rsidR="00D429E9" w:rsidRPr="007E214C">
        <w:rPr>
          <w:rFonts w:ascii="Times New Roman" w:hAnsi="Times New Roman" w:cs="Times New Roman"/>
          <w:sz w:val="28"/>
          <w:szCs w:val="28"/>
        </w:rPr>
        <w:t>events</w:t>
      </w:r>
      <w:r w:rsidR="00A06FF8" w:rsidRPr="007E214C">
        <w:rPr>
          <w:rFonts w:ascii="Times New Roman" w:hAnsi="Times New Roman" w:cs="Times New Roman"/>
          <w:sz w:val="28"/>
          <w:szCs w:val="28"/>
        </w:rPr>
        <w:t xml:space="preserve"> </w:t>
      </w:r>
      <w:r w:rsidR="00AB3791" w:rsidRPr="007E214C">
        <w:rPr>
          <w:rFonts w:ascii="Times New Roman" w:hAnsi="Times New Roman" w:cs="Times New Roman"/>
          <w:sz w:val="28"/>
          <w:szCs w:val="28"/>
        </w:rPr>
        <w:t>because it depicts</w:t>
      </w:r>
      <w:r w:rsidR="00A06FF8" w:rsidRPr="007E214C">
        <w:rPr>
          <w:rFonts w:ascii="Times New Roman" w:hAnsi="Times New Roman" w:cs="Times New Roman"/>
          <w:sz w:val="28"/>
          <w:szCs w:val="28"/>
        </w:rPr>
        <w:t xml:space="preserve"> Egypt invading “the north country by the river Euphrates” and “Gilead” </w:t>
      </w:r>
      <w:r w:rsidR="00D429E9" w:rsidRPr="007E214C">
        <w:rPr>
          <w:rFonts w:ascii="Times New Roman" w:hAnsi="Times New Roman" w:cs="Times New Roman"/>
          <w:sz w:val="28"/>
          <w:szCs w:val="28"/>
        </w:rPr>
        <w:t>(vv.10-11)</w:t>
      </w:r>
      <w:r w:rsidRPr="007E214C">
        <w:rPr>
          <w:rFonts w:ascii="Times New Roman" w:hAnsi="Times New Roman" w:cs="Times New Roman"/>
          <w:sz w:val="28"/>
          <w:szCs w:val="28"/>
        </w:rPr>
        <w:t>.</w:t>
      </w:r>
      <w:r w:rsidR="00D429E9" w:rsidRPr="007E214C">
        <w:rPr>
          <w:rFonts w:ascii="Times New Roman" w:hAnsi="Times New Roman" w:cs="Times New Roman"/>
          <w:sz w:val="28"/>
          <w:szCs w:val="28"/>
        </w:rPr>
        <w:t xml:space="preserve"> </w:t>
      </w:r>
      <w:r w:rsidRPr="007E214C">
        <w:rPr>
          <w:rFonts w:ascii="Times New Roman" w:hAnsi="Times New Roman" w:cs="Times New Roman"/>
          <w:sz w:val="28"/>
          <w:szCs w:val="28"/>
        </w:rPr>
        <w:t>This</w:t>
      </w:r>
      <w:r w:rsidR="00A06FF8" w:rsidRPr="007E214C">
        <w:rPr>
          <w:rFonts w:ascii="Times New Roman" w:hAnsi="Times New Roman" w:cs="Times New Roman"/>
          <w:sz w:val="28"/>
          <w:szCs w:val="28"/>
        </w:rPr>
        <w:t xml:space="preserve"> seems to be a repeat of the earlier Carchemish adventure</w:t>
      </w:r>
      <w:r w:rsidR="0045419C" w:rsidRPr="007E214C">
        <w:rPr>
          <w:rFonts w:ascii="Times New Roman" w:hAnsi="Times New Roman" w:cs="Times New Roman"/>
          <w:sz w:val="28"/>
          <w:szCs w:val="28"/>
        </w:rPr>
        <w:t xml:space="preserve">, and not </w:t>
      </w:r>
      <w:r w:rsidR="00EA63C6" w:rsidRPr="007E214C">
        <w:rPr>
          <w:rFonts w:ascii="Times New Roman" w:hAnsi="Times New Roman" w:cs="Times New Roman"/>
          <w:sz w:val="28"/>
          <w:szCs w:val="28"/>
        </w:rPr>
        <w:t xml:space="preserve">a </w:t>
      </w:r>
      <w:r w:rsidR="0045419C" w:rsidRPr="007E214C">
        <w:rPr>
          <w:rFonts w:ascii="Times New Roman" w:hAnsi="Times New Roman" w:cs="Times New Roman"/>
          <w:sz w:val="28"/>
          <w:szCs w:val="28"/>
        </w:rPr>
        <w:t xml:space="preserve">campaign of Nebuchadrezzar against Egypt. One could view Jeremiah 46 and Ezekiel 30 as having been fulfilled typically, but not to the letter. There is no record of a Babylonian invasion of Egypt resulting in the wholesale destruction of Egyptian cities and regions. </w:t>
      </w:r>
      <w:r w:rsidR="00E95E9B" w:rsidRPr="007E214C">
        <w:rPr>
          <w:rFonts w:ascii="Times New Roman" w:hAnsi="Times New Roman" w:cs="Times New Roman"/>
          <w:sz w:val="28"/>
          <w:szCs w:val="28"/>
        </w:rPr>
        <w:t xml:space="preserve">In fact, when Nebuchadrezzar was besieging Jerusalem </w:t>
      </w:r>
      <w:r w:rsidR="00A3414E" w:rsidRPr="007E214C">
        <w:rPr>
          <w:rFonts w:ascii="Times New Roman" w:hAnsi="Times New Roman" w:cs="Times New Roman"/>
          <w:sz w:val="28"/>
          <w:szCs w:val="28"/>
        </w:rPr>
        <w:t>and</w:t>
      </w:r>
      <w:r w:rsidR="00E95E9B" w:rsidRPr="007E214C">
        <w:rPr>
          <w:rFonts w:ascii="Times New Roman" w:hAnsi="Times New Roman" w:cs="Times New Roman"/>
          <w:sz w:val="28"/>
          <w:szCs w:val="28"/>
        </w:rPr>
        <w:t xml:space="preserve"> Pharaoh came up with his armies, the Chaldeans withdrew</w:t>
      </w:r>
      <w:r w:rsidR="00AC6A19" w:rsidRPr="007E214C">
        <w:rPr>
          <w:rFonts w:ascii="Times New Roman" w:hAnsi="Times New Roman" w:cs="Times New Roman"/>
          <w:sz w:val="28"/>
          <w:szCs w:val="28"/>
        </w:rPr>
        <w:t>,</w:t>
      </w:r>
      <w:r w:rsidR="00E95E9B" w:rsidRPr="007E214C">
        <w:rPr>
          <w:rFonts w:ascii="Times New Roman" w:hAnsi="Times New Roman" w:cs="Times New Roman"/>
          <w:sz w:val="28"/>
          <w:szCs w:val="28"/>
        </w:rPr>
        <w:t xml:space="preserve"> not wanting to fight them (Jer.37:5, 11). </w:t>
      </w:r>
    </w:p>
    <w:p w14:paraId="05F3E861" w14:textId="77777777" w:rsidR="003757FA" w:rsidRPr="007E214C" w:rsidRDefault="0045419C" w:rsidP="00CA731E">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Some commentators have noted from the frequent mentions of </w:t>
      </w:r>
      <w:r w:rsidR="004232C1" w:rsidRPr="007E214C">
        <w:rPr>
          <w:rFonts w:ascii="Times New Roman" w:hAnsi="Times New Roman" w:cs="Times New Roman"/>
          <w:sz w:val="28"/>
          <w:szCs w:val="28"/>
        </w:rPr>
        <w:t>Nebuchadrezzar’s</w:t>
      </w:r>
      <w:r w:rsidRPr="007E214C">
        <w:rPr>
          <w:rFonts w:ascii="Times New Roman" w:hAnsi="Times New Roman" w:cs="Times New Roman"/>
          <w:sz w:val="28"/>
          <w:szCs w:val="28"/>
        </w:rPr>
        <w:t xml:space="preserve"> name (</w:t>
      </w:r>
      <w:r w:rsidR="00EA63C6" w:rsidRPr="007E214C">
        <w:rPr>
          <w:rFonts w:ascii="Times New Roman" w:hAnsi="Times New Roman" w:cs="Times New Roman"/>
          <w:sz w:val="28"/>
          <w:szCs w:val="28"/>
        </w:rPr>
        <w:t xml:space="preserve">with </w:t>
      </w:r>
      <w:r w:rsidR="00C8566C" w:rsidRPr="007E214C">
        <w:rPr>
          <w:rFonts w:ascii="Times New Roman" w:hAnsi="Times New Roman" w:cs="Times New Roman"/>
          <w:sz w:val="28"/>
          <w:szCs w:val="28"/>
        </w:rPr>
        <w:t xml:space="preserve">7 </w:t>
      </w:r>
      <w:r w:rsidRPr="007E214C">
        <w:rPr>
          <w:rFonts w:ascii="Times New Roman" w:hAnsi="Times New Roman" w:cs="Times New Roman"/>
          <w:sz w:val="28"/>
          <w:szCs w:val="28"/>
        </w:rPr>
        <w:t>variant spellings – 91 occs</w:t>
      </w:r>
      <w:r w:rsidR="000344A9" w:rsidRPr="007E214C">
        <w:rPr>
          <w:rFonts w:ascii="Times New Roman" w:hAnsi="Times New Roman" w:cs="Times New Roman"/>
          <w:sz w:val="28"/>
          <w:szCs w:val="28"/>
        </w:rPr>
        <w:t>.</w:t>
      </w:r>
      <w:r w:rsidRPr="007E214C">
        <w:rPr>
          <w:rFonts w:ascii="Times New Roman" w:hAnsi="Times New Roman" w:cs="Times New Roman"/>
          <w:sz w:val="28"/>
          <w:szCs w:val="28"/>
        </w:rPr>
        <w:t>), that there are both an historical Nebuchadrezzar and an apocalyptic</w:t>
      </w:r>
      <w:r w:rsidR="00CF0D61" w:rsidRPr="007E214C">
        <w:rPr>
          <w:rFonts w:ascii="Times New Roman" w:hAnsi="Times New Roman" w:cs="Times New Roman"/>
          <w:sz w:val="28"/>
          <w:szCs w:val="28"/>
        </w:rPr>
        <w:t>-prophetic</w:t>
      </w:r>
      <w:r w:rsidRPr="007E214C">
        <w:rPr>
          <w:rFonts w:ascii="Times New Roman" w:hAnsi="Times New Roman" w:cs="Times New Roman"/>
          <w:sz w:val="28"/>
          <w:szCs w:val="28"/>
        </w:rPr>
        <w:t xml:space="preserve"> Nebuchadrezzar.</w:t>
      </w:r>
      <w:r w:rsidR="000F319E" w:rsidRPr="007E214C">
        <w:rPr>
          <w:rFonts w:ascii="Times New Roman" w:hAnsi="Times New Roman" w:cs="Times New Roman"/>
          <w:sz w:val="28"/>
          <w:szCs w:val="28"/>
        </w:rPr>
        <w:t xml:space="preserve"> I would suggest that, except for Jer.46:2, these references to Nebuchadrezzar in Jeremiah </w:t>
      </w:r>
      <w:r w:rsidR="00CC12AF" w:rsidRPr="007E214C">
        <w:rPr>
          <w:rFonts w:ascii="Times New Roman" w:hAnsi="Times New Roman" w:cs="Times New Roman"/>
          <w:sz w:val="28"/>
          <w:szCs w:val="28"/>
        </w:rPr>
        <w:t xml:space="preserve">46 </w:t>
      </w:r>
      <w:r w:rsidR="000F319E" w:rsidRPr="007E214C">
        <w:rPr>
          <w:rFonts w:ascii="Times New Roman" w:hAnsi="Times New Roman" w:cs="Times New Roman"/>
          <w:sz w:val="28"/>
          <w:szCs w:val="28"/>
        </w:rPr>
        <w:t xml:space="preserve">and Ezekiel </w:t>
      </w:r>
      <w:r w:rsidR="00CC12AF" w:rsidRPr="007E214C">
        <w:rPr>
          <w:rFonts w:ascii="Times New Roman" w:hAnsi="Times New Roman" w:cs="Times New Roman"/>
          <w:sz w:val="28"/>
          <w:szCs w:val="28"/>
        </w:rPr>
        <w:t xml:space="preserve">30 </w:t>
      </w:r>
      <w:r w:rsidR="000F319E" w:rsidRPr="007E214C">
        <w:rPr>
          <w:rFonts w:ascii="Times New Roman" w:hAnsi="Times New Roman" w:cs="Times New Roman"/>
          <w:sz w:val="28"/>
          <w:szCs w:val="28"/>
        </w:rPr>
        <w:t xml:space="preserve">are </w:t>
      </w:r>
      <w:r w:rsidR="00920C5B" w:rsidRPr="007E214C">
        <w:rPr>
          <w:rFonts w:ascii="Times New Roman" w:hAnsi="Times New Roman" w:cs="Times New Roman"/>
          <w:sz w:val="28"/>
          <w:szCs w:val="28"/>
        </w:rPr>
        <w:t xml:space="preserve">all </w:t>
      </w:r>
      <w:r w:rsidR="000F319E" w:rsidRPr="007E214C">
        <w:rPr>
          <w:rFonts w:ascii="Times New Roman" w:hAnsi="Times New Roman" w:cs="Times New Roman"/>
          <w:sz w:val="28"/>
          <w:szCs w:val="28"/>
        </w:rPr>
        <w:t>apocalyptic – a future king of Babylon with visions of grandeur must be involved. Old memories linger on, and even in our time</w:t>
      </w:r>
      <w:r w:rsidR="00694DF3" w:rsidRPr="007E214C">
        <w:rPr>
          <w:rFonts w:ascii="Times New Roman" w:hAnsi="Times New Roman" w:cs="Times New Roman"/>
          <w:sz w:val="28"/>
          <w:szCs w:val="28"/>
        </w:rPr>
        <w:t>s</w:t>
      </w:r>
      <w:r w:rsidR="000F319E" w:rsidRPr="007E214C">
        <w:rPr>
          <w:rFonts w:ascii="Times New Roman" w:hAnsi="Times New Roman" w:cs="Times New Roman"/>
          <w:sz w:val="28"/>
          <w:szCs w:val="28"/>
        </w:rPr>
        <w:t xml:space="preserve"> the Iraqi despot, Saddam Hussein, liked to depict himself as a latter-day Nebuchadrezzar. </w:t>
      </w:r>
      <w:r w:rsidR="009F210D" w:rsidRPr="007E214C">
        <w:rPr>
          <w:rFonts w:ascii="Times New Roman" w:hAnsi="Times New Roman" w:cs="Times New Roman"/>
          <w:sz w:val="28"/>
          <w:szCs w:val="28"/>
        </w:rPr>
        <w:t>Lat</w:t>
      </w:r>
      <w:r w:rsidR="00694DF3" w:rsidRPr="007E214C">
        <w:rPr>
          <w:rFonts w:ascii="Times New Roman" w:hAnsi="Times New Roman" w:cs="Times New Roman"/>
          <w:sz w:val="28"/>
          <w:szCs w:val="28"/>
        </w:rPr>
        <w:t>er</w:t>
      </w:r>
      <w:r w:rsidR="009F210D" w:rsidRPr="007E214C">
        <w:rPr>
          <w:rFonts w:ascii="Times New Roman" w:hAnsi="Times New Roman" w:cs="Times New Roman"/>
          <w:sz w:val="28"/>
          <w:szCs w:val="28"/>
        </w:rPr>
        <w:t xml:space="preserve"> kings taking the name of a predecessor is not without </w:t>
      </w:r>
      <w:r w:rsidR="009F210D" w:rsidRPr="007E214C">
        <w:rPr>
          <w:rFonts w:ascii="Times New Roman" w:hAnsi="Times New Roman" w:cs="Times New Roman"/>
          <w:sz w:val="28"/>
          <w:szCs w:val="28"/>
        </w:rPr>
        <w:lastRenderedPageBreak/>
        <w:t>precedent – just look how Imperial Rome institutionalized the name “Caesar”</w:t>
      </w:r>
      <w:r w:rsidR="00C8566C" w:rsidRPr="007E214C">
        <w:rPr>
          <w:rFonts w:ascii="Times New Roman" w:hAnsi="Times New Roman" w:cs="Times New Roman"/>
          <w:sz w:val="28"/>
          <w:szCs w:val="28"/>
        </w:rPr>
        <w:t xml:space="preserve"> from its first emperor</w:t>
      </w:r>
      <w:r w:rsidR="0058259A" w:rsidRPr="007E214C">
        <w:rPr>
          <w:rFonts w:ascii="Times New Roman" w:hAnsi="Times New Roman" w:cs="Times New Roman"/>
          <w:sz w:val="28"/>
          <w:szCs w:val="28"/>
        </w:rPr>
        <w:t>, Julius</w:t>
      </w:r>
      <w:r w:rsidR="009F210D" w:rsidRPr="007E214C">
        <w:rPr>
          <w:rFonts w:ascii="Times New Roman" w:hAnsi="Times New Roman" w:cs="Times New Roman"/>
          <w:sz w:val="28"/>
          <w:szCs w:val="28"/>
        </w:rPr>
        <w:t xml:space="preserve">. </w:t>
      </w:r>
      <w:r w:rsidR="000F319E" w:rsidRPr="007E214C">
        <w:rPr>
          <w:rFonts w:ascii="Times New Roman" w:hAnsi="Times New Roman" w:cs="Times New Roman"/>
          <w:sz w:val="28"/>
          <w:szCs w:val="28"/>
        </w:rPr>
        <w:t xml:space="preserve">I have previously spoken of a correlation between Daniel’s “king of the North” and “king of the South” with Syria and Egypt, a correlation that seems likely based on the “four </w:t>
      </w:r>
      <w:r w:rsidR="00CC12AF" w:rsidRPr="007E214C">
        <w:rPr>
          <w:rFonts w:ascii="Times New Roman" w:hAnsi="Times New Roman" w:cs="Times New Roman"/>
          <w:sz w:val="28"/>
          <w:szCs w:val="28"/>
        </w:rPr>
        <w:t>beast</w:t>
      </w:r>
      <w:r w:rsidR="000F319E" w:rsidRPr="007E214C">
        <w:rPr>
          <w:rFonts w:ascii="Times New Roman" w:hAnsi="Times New Roman" w:cs="Times New Roman"/>
          <w:sz w:val="28"/>
          <w:szCs w:val="28"/>
        </w:rPr>
        <w:t>s” representing</w:t>
      </w:r>
      <w:r w:rsidR="00CC12AF" w:rsidRPr="007E214C">
        <w:rPr>
          <w:rFonts w:ascii="Times New Roman" w:hAnsi="Times New Roman" w:cs="Times New Roman"/>
          <w:sz w:val="28"/>
          <w:szCs w:val="28"/>
        </w:rPr>
        <w:t xml:space="preserve"> </w:t>
      </w:r>
      <w:r w:rsidR="00EA63C6" w:rsidRPr="007E214C">
        <w:rPr>
          <w:rFonts w:ascii="Times New Roman" w:hAnsi="Times New Roman" w:cs="Times New Roman"/>
          <w:sz w:val="28"/>
          <w:szCs w:val="28"/>
        </w:rPr>
        <w:t xml:space="preserve">the four generals who divided up Alexander’s empire </w:t>
      </w:r>
      <w:r w:rsidR="00CC12AF" w:rsidRPr="007E214C">
        <w:rPr>
          <w:rFonts w:ascii="Times New Roman" w:hAnsi="Times New Roman" w:cs="Times New Roman"/>
          <w:sz w:val="28"/>
          <w:szCs w:val="28"/>
        </w:rPr>
        <w:t>(Dan.7:17)</w:t>
      </w:r>
      <w:r w:rsidR="000F319E" w:rsidRPr="007E214C">
        <w:rPr>
          <w:rFonts w:ascii="Times New Roman" w:hAnsi="Times New Roman" w:cs="Times New Roman"/>
          <w:sz w:val="28"/>
          <w:szCs w:val="28"/>
        </w:rPr>
        <w:t>. But in view of all the confederacies</w:t>
      </w:r>
      <w:r w:rsidR="0052033F" w:rsidRPr="007E214C">
        <w:rPr>
          <w:rFonts w:ascii="Times New Roman" w:hAnsi="Times New Roman" w:cs="Times New Roman"/>
          <w:sz w:val="28"/>
          <w:szCs w:val="28"/>
        </w:rPr>
        <w:t xml:space="preserve"> gripping th</w:t>
      </w:r>
      <w:r w:rsidR="00C8566C" w:rsidRPr="007E214C">
        <w:rPr>
          <w:rFonts w:ascii="Times New Roman" w:hAnsi="Times New Roman" w:cs="Times New Roman"/>
          <w:sz w:val="28"/>
          <w:szCs w:val="28"/>
        </w:rPr>
        <w:t>e</w:t>
      </w:r>
      <w:r w:rsidR="0052033F" w:rsidRPr="007E214C">
        <w:rPr>
          <w:rFonts w:ascii="Times New Roman" w:hAnsi="Times New Roman" w:cs="Times New Roman"/>
          <w:sz w:val="28"/>
          <w:szCs w:val="28"/>
        </w:rPr>
        <w:t xml:space="preserve"> </w:t>
      </w:r>
      <w:r w:rsidR="00C8566C" w:rsidRPr="007E214C">
        <w:rPr>
          <w:rFonts w:ascii="Times New Roman" w:hAnsi="Times New Roman" w:cs="Times New Roman"/>
          <w:sz w:val="28"/>
          <w:szCs w:val="28"/>
        </w:rPr>
        <w:t>Middle East</w:t>
      </w:r>
      <w:r w:rsidR="0052033F" w:rsidRPr="007E214C">
        <w:rPr>
          <w:rFonts w:ascii="Times New Roman" w:hAnsi="Times New Roman" w:cs="Times New Roman"/>
          <w:sz w:val="28"/>
          <w:szCs w:val="28"/>
        </w:rPr>
        <w:t xml:space="preserve">, from ancient </w:t>
      </w:r>
      <w:r w:rsidR="00CC12AF" w:rsidRPr="007E214C">
        <w:rPr>
          <w:rFonts w:ascii="Times New Roman" w:hAnsi="Times New Roman" w:cs="Times New Roman"/>
          <w:sz w:val="28"/>
          <w:szCs w:val="28"/>
        </w:rPr>
        <w:t>times</w:t>
      </w:r>
      <w:r w:rsidR="0052033F" w:rsidRPr="007E214C">
        <w:rPr>
          <w:rFonts w:ascii="Times New Roman" w:hAnsi="Times New Roman" w:cs="Times New Roman"/>
          <w:sz w:val="28"/>
          <w:szCs w:val="28"/>
        </w:rPr>
        <w:t xml:space="preserve"> right </w:t>
      </w:r>
      <w:r w:rsidR="0058259A" w:rsidRPr="007E214C">
        <w:rPr>
          <w:rFonts w:ascii="Times New Roman" w:hAnsi="Times New Roman" w:cs="Times New Roman"/>
          <w:sz w:val="28"/>
          <w:szCs w:val="28"/>
        </w:rPr>
        <w:t xml:space="preserve">up </w:t>
      </w:r>
      <w:r w:rsidR="0052033F" w:rsidRPr="007E214C">
        <w:rPr>
          <w:rFonts w:ascii="Times New Roman" w:hAnsi="Times New Roman" w:cs="Times New Roman"/>
          <w:sz w:val="28"/>
          <w:szCs w:val="28"/>
        </w:rPr>
        <w:t xml:space="preserve">to the present, a northern alliance between Syria and Mesopotamia </w:t>
      </w:r>
      <w:r w:rsidR="00920C5B" w:rsidRPr="007E214C">
        <w:rPr>
          <w:rFonts w:ascii="Times New Roman" w:hAnsi="Times New Roman" w:cs="Times New Roman"/>
          <w:sz w:val="28"/>
          <w:szCs w:val="28"/>
        </w:rPr>
        <w:t xml:space="preserve">may </w:t>
      </w:r>
      <w:r w:rsidR="00DA25ED" w:rsidRPr="007E214C">
        <w:rPr>
          <w:rFonts w:ascii="Times New Roman" w:hAnsi="Times New Roman" w:cs="Times New Roman"/>
          <w:sz w:val="28"/>
          <w:szCs w:val="28"/>
        </w:rPr>
        <w:t xml:space="preserve">be indicated </w:t>
      </w:r>
      <w:r w:rsidR="009F210D" w:rsidRPr="007E214C">
        <w:rPr>
          <w:rFonts w:ascii="Times New Roman" w:hAnsi="Times New Roman" w:cs="Times New Roman"/>
          <w:sz w:val="28"/>
          <w:szCs w:val="28"/>
        </w:rPr>
        <w:t>by</w:t>
      </w:r>
      <w:r w:rsidR="00DA25ED" w:rsidRPr="007E214C">
        <w:rPr>
          <w:rFonts w:ascii="Times New Roman" w:hAnsi="Times New Roman" w:cs="Times New Roman"/>
          <w:sz w:val="28"/>
          <w:szCs w:val="28"/>
        </w:rPr>
        <w:t xml:space="preserve"> some </w:t>
      </w:r>
      <w:r w:rsidR="009F210D" w:rsidRPr="007E214C">
        <w:rPr>
          <w:rFonts w:ascii="Times New Roman" w:hAnsi="Times New Roman" w:cs="Times New Roman"/>
          <w:sz w:val="28"/>
          <w:szCs w:val="28"/>
        </w:rPr>
        <w:t xml:space="preserve">of the </w:t>
      </w:r>
      <w:r w:rsidR="00DA25ED" w:rsidRPr="007E214C">
        <w:rPr>
          <w:rFonts w:ascii="Times New Roman" w:hAnsi="Times New Roman" w:cs="Times New Roman"/>
          <w:sz w:val="28"/>
          <w:szCs w:val="28"/>
        </w:rPr>
        <w:t>prophecies</w:t>
      </w:r>
      <w:r w:rsidR="0052033F" w:rsidRPr="007E214C">
        <w:rPr>
          <w:rFonts w:ascii="Times New Roman" w:hAnsi="Times New Roman" w:cs="Times New Roman"/>
          <w:sz w:val="28"/>
          <w:szCs w:val="28"/>
        </w:rPr>
        <w:t>.</w:t>
      </w:r>
      <w:r w:rsidR="00EA63C6" w:rsidRPr="007E214C">
        <w:rPr>
          <w:rFonts w:ascii="Times New Roman" w:hAnsi="Times New Roman" w:cs="Times New Roman"/>
          <w:sz w:val="28"/>
          <w:szCs w:val="28"/>
        </w:rPr>
        <w:t xml:space="preserve"> </w:t>
      </w:r>
      <w:r w:rsidR="00560D9F" w:rsidRPr="007E214C">
        <w:rPr>
          <w:rFonts w:ascii="Times New Roman" w:hAnsi="Times New Roman" w:cs="Times New Roman"/>
          <w:sz w:val="28"/>
          <w:szCs w:val="28"/>
        </w:rPr>
        <w:t>For many centuries t</w:t>
      </w:r>
      <w:r w:rsidR="00697102" w:rsidRPr="007E214C">
        <w:rPr>
          <w:rFonts w:ascii="Times New Roman" w:hAnsi="Times New Roman" w:cs="Times New Roman"/>
          <w:sz w:val="28"/>
          <w:szCs w:val="28"/>
        </w:rPr>
        <w:t xml:space="preserve">he Ottoman Empire included both </w:t>
      </w:r>
      <w:r w:rsidR="00AC6A19" w:rsidRPr="007E214C">
        <w:rPr>
          <w:rFonts w:ascii="Times New Roman" w:hAnsi="Times New Roman" w:cs="Times New Roman"/>
          <w:sz w:val="28"/>
          <w:szCs w:val="28"/>
        </w:rPr>
        <w:t>Syria and Mesopotamia</w:t>
      </w:r>
      <w:r w:rsidR="00697102" w:rsidRPr="007E214C">
        <w:rPr>
          <w:rFonts w:ascii="Times New Roman" w:hAnsi="Times New Roman" w:cs="Times New Roman"/>
          <w:sz w:val="28"/>
          <w:szCs w:val="28"/>
        </w:rPr>
        <w:t xml:space="preserve">, </w:t>
      </w:r>
      <w:r w:rsidR="000E7A59" w:rsidRPr="007E214C">
        <w:rPr>
          <w:rFonts w:ascii="Times New Roman" w:hAnsi="Times New Roman" w:cs="Times New Roman"/>
          <w:sz w:val="28"/>
          <w:szCs w:val="28"/>
        </w:rPr>
        <w:t>so such an alliance is not unthinkable</w:t>
      </w:r>
      <w:r w:rsidR="00697102" w:rsidRPr="007E214C">
        <w:rPr>
          <w:rFonts w:ascii="Times New Roman" w:hAnsi="Times New Roman" w:cs="Times New Roman"/>
          <w:sz w:val="28"/>
          <w:szCs w:val="28"/>
        </w:rPr>
        <w:t>.</w:t>
      </w:r>
    </w:p>
    <w:p w14:paraId="05F3E862" w14:textId="77777777" w:rsidR="005F6A80" w:rsidRPr="005F6A80" w:rsidRDefault="005F6A80" w:rsidP="005F6A80">
      <w:pPr>
        <w:rPr>
          <w:rFonts w:ascii="Times New Roman" w:hAnsi="Times New Roman" w:cs="Times New Roman"/>
          <w:b/>
          <w:bCs/>
          <w:sz w:val="40"/>
          <w:szCs w:val="40"/>
        </w:rPr>
      </w:pPr>
      <w:r w:rsidRPr="005F6A80">
        <w:rPr>
          <w:rFonts w:ascii="Times New Roman" w:hAnsi="Times New Roman" w:cs="Times New Roman"/>
          <w:b/>
          <w:bCs/>
          <w:sz w:val="40"/>
          <w:szCs w:val="40"/>
        </w:rPr>
        <w:t>Isa.61:2 – When Is the “Day of Vengeance”?</w:t>
      </w:r>
    </w:p>
    <w:p w14:paraId="05F3E863" w14:textId="77777777" w:rsidR="00A52EA0" w:rsidRPr="007E214C" w:rsidRDefault="00A52EA0" w:rsidP="009643DC">
      <w:pPr>
        <w:ind w:firstLine="360"/>
        <w:rPr>
          <w:rFonts w:ascii="Times New Roman" w:hAnsi="Times New Roman" w:cs="Times New Roman"/>
          <w:sz w:val="28"/>
          <w:szCs w:val="28"/>
        </w:rPr>
      </w:pPr>
      <w:r w:rsidRPr="007E214C">
        <w:rPr>
          <w:rFonts w:ascii="Times New Roman" w:hAnsi="Times New Roman" w:cs="Times New Roman"/>
          <w:sz w:val="28"/>
          <w:szCs w:val="28"/>
        </w:rPr>
        <w:t xml:space="preserve">Partial fulfillments seem to be the norm for Messianic prophecies. For example, Jesus applied </w:t>
      </w:r>
      <w:r w:rsidR="000E7A59" w:rsidRPr="007E214C">
        <w:rPr>
          <w:rFonts w:ascii="Times New Roman" w:hAnsi="Times New Roman" w:cs="Times New Roman"/>
          <w:sz w:val="28"/>
          <w:szCs w:val="28"/>
        </w:rPr>
        <w:t xml:space="preserve">part of </w:t>
      </w:r>
      <w:r w:rsidRPr="007E214C">
        <w:rPr>
          <w:rFonts w:ascii="Times New Roman" w:hAnsi="Times New Roman" w:cs="Times New Roman"/>
          <w:sz w:val="28"/>
          <w:szCs w:val="28"/>
        </w:rPr>
        <w:t xml:space="preserve">Isa.61:1-2 to Himself </w:t>
      </w:r>
      <w:r w:rsidR="000E7A59" w:rsidRPr="007E214C">
        <w:rPr>
          <w:rFonts w:ascii="Times New Roman" w:hAnsi="Times New Roman" w:cs="Times New Roman"/>
          <w:sz w:val="28"/>
          <w:szCs w:val="28"/>
        </w:rPr>
        <w:t>contempora</w:t>
      </w:r>
      <w:r w:rsidR="00BC0456" w:rsidRPr="007E214C">
        <w:rPr>
          <w:rFonts w:ascii="Times New Roman" w:hAnsi="Times New Roman" w:cs="Times New Roman"/>
          <w:sz w:val="28"/>
          <w:szCs w:val="28"/>
        </w:rPr>
        <w:t>neous</w:t>
      </w:r>
      <w:r w:rsidR="000E7A59" w:rsidRPr="007E214C">
        <w:rPr>
          <w:rFonts w:ascii="Times New Roman" w:hAnsi="Times New Roman" w:cs="Times New Roman"/>
          <w:sz w:val="28"/>
          <w:szCs w:val="28"/>
        </w:rPr>
        <w:t xml:space="preserve">ly </w:t>
      </w:r>
      <w:r w:rsidRPr="007E214C">
        <w:rPr>
          <w:rFonts w:ascii="Times New Roman" w:hAnsi="Times New Roman" w:cs="Times New Roman"/>
          <w:sz w:val="28"/>
          <w:szCs w:val="28"/>
        </w:rPr>
        <w:t xml:space="preserve">– </w:t>
      </w:r>
    </w:p>
    <w:p w14:paraId="05F3E864" w14:textId="77777777" w:rsidR="00FE5070" w:rsidRPr="007E214C" w:rsidRDefault="00A52EA0" w:rsidP="00FE5070">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was handed to Him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book of the prophet Isaiah</w:t>
      </w:r>
      <w:r w:rsidR="007E224C" w:rsidRPr="007E214C">
        <w:rPr>
          <w:rFonts w:ascii="Times New Roman" w:hAnsi="Times New Roman" w:cs="Times New Roman"/>
          <w:sz w:val="28"/>
          <w:szCs w:val="28"/>
        </w:rPr>
        <w:t>, and having unrolled the book He found the place where it was written,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Spirit of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Lord </w:t>
      </w:r>
      <w:r w:rsidR="007E224C" w:rsidRPr="007E214C">
        <w:rPr>
          <w:rFonts w:ascii="Times New Roman" w:hAnsi="Times New Roman" w:cs="Times New Roman"/>
          <w:i/>
          <w:sz w:val="28"/>
          <w:szCs w:val="28"/>
          <w:u w:val="single"/>
        </w:rPr>
        <w:t>is</w:t>
      </w:r>
      <w:r w:rsidR="007E224C" w:rsidRPr="007E214C">
        <w:rPr>
          <w:rFonts w:ascii="Times New Roman" w:hAnsi="Times New Roman" w:cs="Times New Roman"/>
          <w:sz w:val="28"/>
          <w:szCs w:val="28"/>
          <w:u w:val="single"/>
        </w:rPr>
        <w:t xml:space="preserve"> upon Me, on account of which He anointed Me to evangelize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poor. He has sent Me to proclaim release to captives and recovery of sight to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blind; to send the downtrodden in release, to proclaim an </w:t>
      </w:r>
      <w:r w:rsidR="007E224C" w:rsidRPr="007E214C">
        <w:rPr>
          <w:rFonts w:ascii="Times New Roman" w:hAnsi="Times New Roman" w:cs="Times New Roman"/>
          <w:b/>
          <w:bCs/>
          <w:sz w:val="28"/>
          <w:szCs w:val="28"/>
          <w:u w:val="single"/>
        </w:rPr>
        <w:t>acceptable year</w:t>
      </w:r>
      <w:r w:rsidR="007E224C" w:rsidRPr="007E214C">
        <w:rPr>
          <w:rFonts w:ascii="Times New Roman" w:hAnsi="Times New Roman" w:cs="Times New Roman"/>
          <w:sz w:val="28"/>
          <w:szCs w:val="28"/>
          <w:u w:val="single"/>
        </w:rPr>
        <w:t xml:space="preserve"> of </w:t>
      </w:r>
      <w:r w:rsidR="007E224C" w:rsidRPr="007E214C">
        <w:rPr>
          <w:rFonts w:ascii="Times New Roman" w:hAnsi="Times New Roman" w:cs="Times New Roman"/>
          <w:i/>
          <w:sz w:val="28"/>
          <w:szCs w:val="28"/>
          <w:u w:val="single"/>
        </w:rPr>
        <w:t>the</w:t>
      </w:r>
      <w:r w:rsidR="007E224C" w:rsidRPr="007E214C">
        <w:rPr>
          <w:rFonts w:ascii="Times New Roman" w:hAnsi="Times New Roman" w:cs="Times New Roman"/>
          <w:sz w:val="28"/>
          <w:szCs w:val="28"/>
          <w:u w:val="single"/>
        </w:rPr>
        <w:t xml:space="preserve"> Lord</w:t>
      </w:r>
      <w:r w:rsidR="00BC0456" w:rsidRPr="007E214C">
        <w:rPr>
          <w:rFonts w:ascii="Times New Roman" w:hAnsi="Times New Roman" w:cs="Times New Roman"/>
          <w:sz w:val="28"/>
          <w:szCs w:val="28"/>
          <w:u w:val="single"/>
        </w:rPr>
        <w:t xml:space="preserve"> </w:t>
      </w:r>
      <w:r w:rsidR="007E224C" w:rsidRPr="007E214C">
        <w:rPr>
          <w:rFonts w:ascii="Times New Roman" w:hAnsi="Times New Roman" w:cs="Times New Roman"/>
          <w:color w:val="FF0000"/>
          <w:sz w:val="28"/>
          <w:szCs w:val="28"/>
          <w:u w:val="single"/>
        </w:rPr>
        <w:t>…</w:t>
      </w:r>
      <w:r w:rsidR="007E224C" w:rsidRPr="007E214C">
        <w:rPr>
          <w:rFonts w:ascii="Times New Roman" w:hAnsi="Times New Roman" w:cs="Times New Roman"/>
          <w:sz w:val="28"/>
          <w:szCs w:val="28"/>
        </w:rPr>
        <w:t xml:space="preserve">’ </w:t>
      </w:r>
      <w:r w:rsidR="00824BB2" w:rsidRPr="007E214C">
        <w:rPr>
          <w:rFonts w:ascii="Times New Roman" w:hAnsi="Times New Roman" w:cs="Times New Roman"/>
          <w:sz w:val="28"/>
          <w:szCs w:val="28"/>
        </w:rPr>
        <w:t xml:space="preserve">Then having rolled up the book, having given </w:t>
      </w:r>
      <w:r w:rsidR="00824BB2" w:rsidRPr="007E214C">
        <w:rPr>
          <w:rFonts w:ascii="Times New Roman" w:hAnsi="Times New Roman" w:cs="Times New Roman"/>
          <w:i/>
          <w:sz w:val="28"/>
          <w:szCs w:val="28"/>
        </w:rPr>
        <w:t>it</w:t>
      </w:r>
      <w:r w:rsidR="00824BB2" w:rsidRPr="007E214C">
        <w:rPr>
          <w:rFonts w:ascii="Times New Roman" w:hAnsi="Times New Roman" w:cs="Times New Roman"/>
          <w:sz w:val="28"/>
          <w:szCs w:val="28"/>
        </w:rPr>
        <w:t xml:space="preserve"> back to the attendant, He sat. And all the eyes in the synagogue were looking intently at Him.</w:t>
      </w:r>
      <w:r w:rsidR="00FE5070" w:rsidRPr="007E214C">
        <w:rPr>
          <w:rFonts w:ascii="Times New Roman" w:hAnsi="Times New Roman" w:cs="Times New Roman"/>
          <w:sz w:val="28"/>
          <w:szCs w:val="28"/>
        </w:rPr>
        <w:t xml:space="preserve"> And He began to say to them, ‘Today has been fulfilled this scripture in your ears.’</w:t>
      </w:r>
      <w:r w:rsidR="00824BB2" w:rsidRPr="007E214C">
        <w:rPr>
          <w:rFonts w:ascii="Times New Roman" w:hAnsi="Times New Roman" w:cs="Times New Roman"/>
          <w:sz w:val="28"/>
          <w:szCs w:val="28"/>
        </w:rPr>
        <w:t xml:space="preserve">”   </w:t>
      </w:r>
    </w:p>
    <w:p w14:paraId="05F3E865" w14:textId="77777777" w:rsidR="00A52EA0" w:rsidRPr="007E214C" w:rsidRDefault="00824BB2" w:rsidP="00FE5070">
      <w:pPr>
        <w:ind w:left="6840" w:firstLine="360"/>
        <w:rPr>
          <w:rFonts w:ascii="Times New Roman" w:hAnsi="Times New Roman" w:cs="Times New Roman"/>
          <w:sz w:val="28"/>
          <w:szCs w:val="28"/>
        </w:rPr>
      </w:pPr>
      <w:r w:rsidRPr="007E214C">
        <w:rPr>
          <w:rFonts w:ascii="Times New Roman" w:hAnsi="Times New Roman" w:cs="Times New Roman"/>
          <w:sz w:val="28"/>
          <w:szCs w:val="28"/>
        </w:rPr>
        <w:t>Luk.4:17-2</w:t>
      </w:r>
      <w:r w:rsidR="00FE5070" w:rsidRPr="007E214C">
        <w:rPr>
          <w:rFonts w:ascii="Times New Roman" w:hAnsi="Times New Roman" w:cs="Times New Roman"/>
          <w:sz w:val="28"/>
          <w:szCs w:val="28"/>
        </w:rPr>
        <w:t>1</w:t>
      </w:r>
    </w:p>
    <w:p w14:paraId="05F3E866" w14:textId="77777777" w:rsidR="00824BB2" w:rsidRPr="007E214C" w:rsidRDefault="00824BB2" w:rsidP="00824BB2">
      <w:pPr>
        <w:rPr>
          <w:rFonts w:ascii="Times New Roman" w:hAnsi="Times New Roman" w:cs="Times New Roman"/>
          <w:sz w:val="28"/>
          <w:szCs w:val="28"/>
        </w:rPr>
      </w:pPr>
      <w:r w:rsidRPr="007E214C">
        <w:rPr>
          <w:rFonts w:ascii="Times New Roman" w:hAnsi="Times New Roman" w:cs="Times New Roman"/>
          <w:sz w:val="28"/>
          <w:szCs w:val="28"/>
        </w:rPr>
        <w:t xml:space="preserve">But this was only a partial </w:t>
      </w:r>
      <w:r w:rsidR="00920C5B" w:rsidRPr="007E214C">
        <w:rPr>
          <w:rFonts w:ascii="Times New Roman" w:hAnsi="Times New Roman" w:cs="Times New Roman"/>
          <w:sz w:val="28"/>
          <w:szCs w:val="28"/>
        </w:rPr>
        <w:t xml:space="preserve">quotation and </w:t>
      </w:r>
      <w:r w:rsidRPr="007E214C">
        <w:rPr>
          <w:rFonts w:ascii="Times New Roman" w:hAnsi="Times New Roman" w:cs="Times New Roman"/>
          <w:sz w:val="28"/>
          <w:szCs w:val="28"/>
        </w:rPr>
        <w:t>fulfillment, because Isa.61:2 continues –</w:t>
      </w:r>
    </w:p>
    <w:p w14:paraId="05F3E867" w14:textId="77777777" w:rsidR="00824BB2" w:rsidRPr="007E214C" w:rsidRDefault="00824BB2" w:rsidP="00824BB2">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color w:val="FF0000"/>
          <w:sz w:val="28"/>
          <w:szCs w:val="28"/>
          <w:u w:val="single"/>
        </w:rPr>
        <w:t>…</w:t>
      </w:r>
      <w:r w:rsidRPr="007E214C">
        <w:rPr>
          <w:rFonts w:ascii="Times New Roman" w:hAnsi="Times New Roman" w:cs="Times New Roman"/>
          <w:sz w:val="28"/>
          <w:szCs w:val="28"/>
          <w:u w:val="single"/>
        </w:rPr>
        <w:t xml:space="preserve"> and a </w:t>
      </w:r>
      <w:r w:rsidRPr="007E214C">
        <w:rPr>
          <w:rFonts w:ascii="Times New Roman" w:hAnsi="Times New Roman" w:cs="Times New Roman"/>
          <w:b/>
          <w:bCs/>
          <w:sz w:val="28"/>
          <w:szCs w:val="28"/>
          <w:u w:val="single"/>
        </w:rPr>
        <w:t>day of vengeance</w:t>
      </w:r>
      <w:r w:rsidRPr="007E214C">
        <w:rPr>
          <w:rFonts w:ascii="Times New Roman" w:hAnsi="Times New Roman" w:cs="Times New Roman"/>
          <w:sz w:val="28"/>
          <w:szCs w:val="28"/>
          <w:u w:val="single"/>
        </w:rPr>
        <w:t xml:space="preserve"> for our Elohim</w:t>
      </w:r>
      <w:r w:rsidRPr="007E214C">
        <w:rPr>
          <w:rFonts w:ascii="Times New Roman" w:hAnsi="Times New Roman" w:cs="Times New Roman"/>
          <w:sz w:val="28"/>
          <w:szCs w:val="28"/>
        </w:rPr>
        <w:t>.”</w:t>
      </w:r>
    </w:p>
    <w:p w14:paraId="05F3E868" w14:textId="77777777" w:rsidR="00824BB2" w:rsidRPr="007E214C" w:rsidRDefault="00824BB2" w:rsidP="000636AC">
      <w:pPr>
        <w:rPr>
          <w:rFonts w:ascii="Times New Roman" w:hAnsi="Times New Roman" w:cs="Times New Roman"/>
          <w:sz w:val="28"/>
          <w:szCs w:val="28"/>
        </w:rPr>
      </w:pPr>
      <w:r w:rsidRPr="007E214C">
        <w:rPr>
          <w:rFonts w:ascii="Times New Roman" w:hAnsi="Times New Roman" w:cs="Times New Roman"/>
          <w:sz w:val="28"/>
          <w:szCs w:val="28"/>
        </w:rPr>
        <w:t>What began with Christ’s earthly ministry</w:t>
      </w:r>
      <w:r w:rsidR="00002E9C" w:rsidRPr="007E214C">
        <w:rPr>
          <w:rFonts w:ascii="Times New Roman" w:hAnsi="Times New Roman" w:cs="Times New Roman"/>
          <w:sz w:val="28"/>
          <w:szCs w:val="28"/>
        </w:rPr>
        <w:t xml:space="preserve"> at Nazareth</w:t>
      </w:r>
      <w:r w:rsidRPr="007E214C">
        <w:rPr>
          <w:rFonts w:ascii="Times New Roman" w:hAnsi="Times New Roman" w:cs="Times New Roman"/>
          <w:sz w:val="28"/>
          <w:szCs w:val="28"/>
        </w:rPr>
        <w:t xml:space="preserve">, and continued </w:t>
      </w:r>
      <w:r w:rsidR="00002E9C" w:rsidRPr="007E214C">
        <w:rPr>
          <w:rFonts w:ascii="Times New Roman" w:hAnsi="Times New Roman" w:cs="Times New Roman"/>
          <w:sz w:val="28"/>
          <w:szCs w:val="28"/>
        </w:rPr>
        <w:t xml:space="preserve">by way of the Twelve </w:t>
      </w:r>
      <w:r w:rsidRPr="007E214C">
        <w:rPr>
          <w:rFonts w:ascii="Times New Roman" w:hAnsi="Times New Roman" w:cs="Times New Roman"/>
          <w:sz w:val="28"/>
          <w:szCs w:val="28"/>
        </w:rPr>
        <w:t>through Acts, was the “</w:t>
      </w:r>
      <w:r w:rsidRPr="007E214C">
        <w:rPr>
          <w:rFonts w:ascii="Times New Roman" w:hAnsi="Times New Roman" w:cs="Times New Roman"/>
          <w:b/>
          <w:sz w:val="28"/>
          <w:szCs w:val="28"/>
        </w:rPr>
        <w:t>acceptable year</w:t>
      </w:r>
      <w:r w:rsidRPr="007E214C">
        <w:rPr>
          <w:rFonts w:ascii="Times New Roman" w:hAnsi="Times New Roman" w:cs="Times New Roman"/>
          <w:sz w:val="28"/>
          <w:szCs w:val="28"/>
        </w:rPr>
        <w:t xml:space="preserve"> </w:t>
      </w:r>
      <w:r w:rsidR="000636AC" w:rsidRPr="007E214C">
        <w:rPr>
          <w:rFonts w:ascii="Times New Roman" w:hAnsi="Times New Roman" w:cs="Times New Roman"/>
          <w:sz w:val="28"/>
          <w:szCs w:val="28"/>
        </w:rPr>
        <w:t xml:space="preserve">(Heb. </w:t>
      </w:r>
      <w:proofErr w:type="spellStart"/>
      <w:r w:rsidR="000636AC" w:rsidRPr="007E214C">
        <w:rPr>
          <w:rFonts w:ascii="Times New Roman" w:hAnsi="Times New Roman" w:cs="Times New Roman"/>
          <w:i/>
          <w:sz w:val="28"/>
          <w:szCs w:val="28"/>
        </w:rPr>
        <w:t>sh</w:t>
      </w:r>
      <w:r w:rsidR="000636AC" w:rsidRPr="007E214C">
        <w:rPr>
          <w:rFonts w:ascii="Times New Roman" w:hAnsi="Times New Roman" w:cs="Times New Roman"/>
          <w:i/>
          <w:sz w:val="28"/>
          <w:szCs w:val="28"/>
          <w:vertAlign w:val="subscript"/>
        </w:rPr>
        <w:t>e</w:t>
      </w:r>
      <w:r w:rsidR="000636AC" w:rsidRPr="007E214C">
        <w:rPr>
          <w:rFonts w:ascii="Times New Roman" w:hAnsi="Times New Roman" w:cs="Times New Roman"/>
          <w:i/>
          <w:sz w:val="28"/>
          <w:szCs w:val="28"/>
        </w:rPr>
        <w:t>nath-râtsôwn</w:t>
      </w:r>
      <w:proofErr w:type="spellEnd"/>
      <w:r w:rsidR="000636AC" w:rsidRPr="007E214C">
        <w:rPr>
          <w:rFonts w:ascii="Times New Roman" w:hAnsi="Times New Roman" w:cs="Times New Roman"/>
          <w:sz w:val="28"/>
          <w:szCs w:val="28"/>
        </w:rPr>
        <w:t>,</w:t>
      </w:r>
      <w:r w:rsidR="000636AC" w:rsidRPr="007E214C">
        <w:rPr>
          <w:rFonts w:ascii="Times New Roman" w:hAnsi="Times New Roman" w:cs="Times New Roman"/>
          <w:i/>
          <w:sz w:val="28"/>
          <w:szCs w:val="28"/>
        </w:rPr>
        <w:t xml:space="preserve"> hapax</w:t>
      </w:r>
      <w:r w:rsidR="000636AC" w:rsidRPr="007E214C">
        <w:rPr>
          <w:rFonts w:ascii="Times New Roman" w:hAnsi="Times New Roman" w:cs="Times New Roman"/>
          <w:sz w:val="28"/>
          <w:szCs w:val="28"/>
        </w:rPr>
        <w:t xml:space="preserve">) </w:t>
      </w:r>
      <w:r w:rsidRPr="007E214C">
        <w:rPr>
          <w:rFonts w:ascii="Times New Roman" w:hAnsi="Times New Roman" w:cs="Times New Roman"/>
          <w:sz w:val="28"/>
          <w:szCs w:val="28"/>
        </w:rPr>
        <w:t>for Yahweh”</w:t>
      </w:r>
      <w:r w:rsidR="00750690" w:rsidRPr="007E214C">
        <w:rPr>
          <w:rFonts w:ascii="Times New Roman" w:hAnsi="Times New Roman" w:cs="Times New Roman"/>
          <w:sz w:val="28"/>
          <w:szCs w:val="28"/>
        </w:rPr>
        <w:t>. A “</w:t>
      </w:r>
      <w:r w:rsidR="00750690" w:rsidRPr="007E214C">
        <w:rPr>
          <w:rFonts w:ascii="Times New Roman" w:hAnsi="Times New Roman" w:cs="Times New Roman"/>
          <w:b/>
          <w:sz w:val="28"/>
          <w:szCs w:val="28"/>
        </w:rPr>
        <w:t>day of vengeance</w:t>
      </w:r>
      <w:r w:rsidR="00750690" w:rsidRPr="007E214C">
        <w:rPr>
          <w:rFonts w:ascii="Times New Roman" w:hAnsi="Times New Roman" w:cs="Times New Roman"/>
          <w:sz w:val="28"/>
          <w:szCs w:val="28"/>
        </w:rPr>
        <w:t xml:space="preserve"> (Heb. </w:t>
      </w:r>
      <w:r w:rsidR="00750690" w:rsidRPr="007E214C">
        <w:rPr>
          <w:rFonts w:ascii="Times New Roman" w:hAnsi="Times New Roman" w:cs="Times New Roman"/>
          <w:i/>
          <w:sz w:val="28"/>
          <w:szCs w:val="28"/>
        </w:rPr>
        <w:t>yôwm</w:t>
      </w:r>
      <w:r w:rsidR="00750690" w:rsidRPr="007E214C">
        <w:rPr>
          <w:rFonts w:ascii="Times New Roman" w:hAnsi="Times New Roman" w:cs="Times New Roman"/>
          <w:sz w:val="28"/>
          <w:szCs w:val="28"/>
        </w:rPr>
        <w:t xml:space="preserve"> </w:t>
      </w:r>
      <w:proofErr w:type="spellStart"/>
      <w:r w:rsidR="00750690" w:rsidRPr="007E214C">
        <w:rPr>
          <w:rFonts w:ascii="Times New Roman" w:hAnsi="Times New Roman" w:cs="Times New Roman"/>
          <w:i/>
          <w:sz w:val="28"/>
          <w:szCs w:val="28"/>
        </w:rPr>
        <w:t>nâqâm</w:t>
      </w:r>
      <w:proofErr w:type="spellEnd"/>
      <w:r w:rsidR="00750690" w:rsidRPr="007E214C">
        <w:rPr>
          <w:rFonts w:ascii="Times New Roman" w:hAnsi="Times New Roman" w:cs="Times New Roman"/>
          <w:sz w:val="28"/>
          <w:szCs w:val="28"/>
        </w:rPr>
        <w:t xml:space="preserve">) </w:t>
      </w:r>
      <w:r w:rsidR="003366A3" w:rsidRPr="007E214C">
        <w:rPr>
          <w:rFonts w:ascii="Times New Roman" w:hAnsi="Times New Roman" w:cs="Times New Roman"/>
          <w:sz w:val="28"/>
          <w:szCs w:val="28"/>
        </w:rPr>
        <w:t xml:space="preserve">for Elohim” </w:t>
      </w:r>
      <w:r w:rsidR="00750690" w:rsidRPr="007E214C">
        <w:rPr>
          <w:rFonts w:ascii="Times New Roman" w:hAnsi="Times New Roman" w:cs="Times New Roman"/>
          <w:sz w:val="28"/>
          <w:szCs w:val="28"/>
        </w:rPr>
        <w:t>is mentioned explicitly here</w:t>
      </w:r>
      <w:r w:rsidR="000636AC" w:rsidRPr="007E214C">
        <w:rPr>
          <w:rFonts w:ascii="Times New Roman" w:hAnsi="Times New Roman" w:cs="Times New Roman"/>
          <w:sz w:val="28"/>
          <w:szCs w:val="28"/>
        </w:rPr>
        <w:t>, as well as in</w:t>
      </w:r>
      <w:r w:rsidR="00750690" w:rsidRPr="007E214C">
        <w:rPr>
          <w:rFonts w:ascii="Times New Roman" w:hAnsi="Times New Roman" w:cs="Times New Roman"/>
          <w:sz w:val="28"/>
          <w:szCs w:val="28"/>
        </w:rPr>
        <w:t xml:space="preserve"> Isaiah </w:t>
      </w:r>
      <w:r w:rsidR="000636AC" w:rsidRPr="007E214C">
        <w:rPr>
          <w:rFonts w:ascii="Times New Roman" w:hAnsi="Times New Roman" w:cs="Times New Roman"/>
          <w:sz w:val="28"/>
          <w:szCs w:val="28"/>
        </w:rPr>
        <w:t>34:8; 63:4,</w:t>
      </w:r>
      <w:r w:rsidR="00750690" w:rsidRPr="007E214C">
        <w:rPr>
          <w:rFonts w:ascii="Times New Roman" w:hAnsi="Times New Roman" w:cs="Times New Roman"/>
          <w:sz w:val="28"/>
          <w:szCs w:val="28"/>
        </w:rPr>
        <w:t xml:space="preserve"> and </w:t>
      </w:r>
      <w:r w:rsidR="000636AC" w:rsidRPr="007E214C">
        <w:rPr>
          <w:rFonts w:ascii="Times New Roman" w:hAnsi="Times New Roman" w:cs="Times New Roman"/>
          <w:sz w:val="28"/>
          <w:szCs w:val="28"/>
        </w:rPr>
        <w:t xml:space="preserve">it is </w:t>
      </w:r>
      <w:r w:rsidR="00750690" w:rsidRPr="007E214C">
        <w:rPr>
          <w:rFonts w:ascii="Times New Roman" w:hAnsi="Times New Roman" w:cs="Times New Roman"/>
          <w:sz w:val="28"/>
          <w:szCs w:val="28"/>
        </w:rPr>
        <w:t>alluded to in the other prophets</w:t>
      </w:r>
      <w:r w:rsidR="00282772" w:rsidRPr="007E214C">
        <w:rPr>
          <w:rFonts w:ascii="Times New Roman" w:hAnsi="Times New Roman" w:cs="Times New Roman"/>
          <w:sz w:val="28"/>
          <w:szCs w:val="28"/>
        </w:rPr>
        <w:t>.</w:t>
      </w:r>
      <w:r w:rsidR="00002E9C" w:rsidRPr="007E214C">
        <w:rPr>
          <w:rFonts w:ascii="Times New Roman" w:hAnsi="Times New Roman" w:cs="Times New Roman"/>
          <w:sz w:val="28"/>
          <w:szCs w:val="28"/>
        </w:rPr>
        <w:t xml:space="preserve"> </w:t>
      </w:r>
      <w:r w:rsidR="00282772" w:rsidRPr="007E214C">
        <w:rPr>
          <w:rFonts w:ascii="Times New Roman" w:hAnsi="Times New Roman" w:cs="Times New Roman"/>
          <w:sz w:val="28"/>
          <w:szCs w:val="28"/>
        </w:rPr>
        <w:t>Th</w:t>
      </w:r>
      <w:r w:rsidR="000636AC" w:rsidRPr="007E214C">
        <w:rPr>
          <w:rFonts w:ascii="Times New Roman" w:hAnsi="Times New Roman" w:cs="Times New Roman"/>
          <w:sz w:val="28"/>
          <w:szCs w:val="28"/>
        </w:rPr>
        <w:t>is</w:t>
      </w:r>
      <w:r w:rsidR="00282772" w:rsidRPr="007E214C">
        <w:rPr>
          <w:rFonts w:ascii="Times New Roman" w:hAnsi="Times New Roman" w:cs="Times New Roman"/>
          <w:sz w:val="28"/>
          <w:szCs w:val="28"/>
        </w:rPr>
        <w:t xml:space="preserve"> “day of vengeance”</w:t>
      </w:r>
      <w:r w:rsidR="00002E9C" w:rsidRPr="007E214C">
        <w:rPr>
          <w:rFonts w:ascii="Times New Roman" w:hAnsi="Times New Roman" w:cs="Times New Roman"/>
          <w:sz w:val="28"/>
          <w:szCs w:val="28"/>
        </w:rPr>
        <w:t xml:space="preserve"> has been deferred</w:t>
      </w:r>
      <w:r w:rsidR="00750690" w:rsidRPr="007E214C">
        <w:rPr>
          <w:rFonts w:ascii="Times New Roman" w:hAnsi="Times New Roman" w:cs="Times New Roman"/>
          <w:sz w:val="28"/>
          <w:szCs w:val="28"/>
        </w:rPr>
        <w:t xml:space="preserve">. </w:t>
      </w:r>
      <w:r w:rsidR="001D70FC" w:rsidRPr="007E214C">
        <w:rPr>
          <w:rFonts w:ascii="Times New Roman" w:hAnsi="Times New Roman" w:cs="Times New Roman"/>
          <w:sz w:val="28"/>
          <w:szCs w:val="28"/>
        </w:rPr>
        <w:t xml:space="preserve">I </w:t>
      </w:r>
      <w:r w:rsidR="00AB3791" w:rsidRPr="007E214C">
        <w:rPr>
          <w:rFonts w:ascii="Times New Roman" w:hAnsi="Times New Roman" w:cs="Times New Roman"/>
          <w:sz w:val="28"/>
          <w:szCs w:val="28"/>
        </w:rPr>
        <w:t xml:space="preserve">will </w:t>
      </w:r>
      <w:r w:rsidR="001D70FC" w:rsidRPr="007E214C">
        <w:rPr>
          <w:rFonts w:ascii="Times New Roman" w:hAnsi="Times New Roman" w:cs="Times New Roman"/>
          <w:sz w:val="28"/>
          <w:szCs w:val="28"/>
        </w:rPr>
        <w:t xml:space="preserve">have more to say on Isa.34:8 and 63:4 in the later chapter, </w:t>
      </w:r>
      <w:r w:rsidR="001D70FC" w:rsidRPr="007E214C">
        <w:rPr>
          <w:rFonts w:ascii="Times New Roman" w:hAnsi="Times New Roman" w:cs="Times New Roman"/>
          <w:b/>
          <w:sz w:val="28"/>
          <w:szCs w:val="28"/>
        </w:rPr>
        <w:t>Christ in the Old Testament</w:t>
      </w:r>
      <w:r w:rsidR="0026270C" w:rsidRPr="007E214C">
        <w:rPr>
          <w:rFonts w:ascii="Times New Roman" w:hAnsi="Times New Roman" w:cs="Times New Roman"/>
          <w:b/>
          <w:sz w:val="28"/>
          <w:szCs w:val="28"/>
        </w:rPr>
        <w:t>,</w:t>
      </w:r>
      <w:r w:rsidR="001D70FC" w:rsidRPr="007E214C">
        <w:rPr>
          <w:rFonts w:ascii="Times New Roman" w:hAnsi="Times New Roman" w:cs="Times New Roman"/>
          <w:b/>
          <w:sz w:val="28"/>
          <w:szCs w:val="28"/>
        </w:rPr>
        <w:t xml:space="preserve"> and the New</w:t>
      </w:r>
      <w:r w:rsidR="001D70FC" w:rsidRPr="007E214C">
        <w:rPr>
          <w:rFonts w:ascii="Times New Roman" w:hAnsi="Times New Roman" w:cs="Times New Roman"/>
          <w:sz w:val="28"/>
          <w:szCs w:val="28"/>
        </w:rPr>
        <w:t>.</w:t>
      </w:r>
    </w:p>
    <w:p w14:paraId="05F3E869" w14:textId="77777777" w:rsidR="00CA7BF2" w:rsidRPr="007E214C" w:rsidRDefault="00FE5070" w:rsidP="000636AC">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Pointing toward th</w:t>
      </w:r>
      <w:r w:rsidR="000636AC" w:rsidRPr="007E214C">
        <w:rPr>
          <w:rFonts w:ascii="Times New Roman" w:hAnsi="Times New Roman" w:cs="Times New Roman"/>
          <w:sz w:val="28"/>
          <w:szCs w:val="28"/>
        </w:rPr>
        <w:t>e</w:t>
      </w:r>
      <w:r w:rsidR="006F750F" w:rsidRPr="007E214C">
        <w:rPr>
          <w:rFonts w:ascii="Times New Roman" w:hAnsi="Times New Roman" w:cs="Times New Roman"/>
          <w:sz w:val="28"/>
          <w:szCs w:val="28"/>
        </w:rPr>
        <w:t xml:space="preserve"> “day of vengeance”</w:t>
      </w:r>
      <w:r w:rsidRPr="007E214C">
        <w:rPr>
          <w:rFonts w:ascii="Times New Roman" w:hAnsi="Times New Roman" w:cs="Times New Roman"/>
          <w:sz w:val="28"/>
          <w:szCs w:val="28"/>
        </w:rPr>
        <w:t>,</w:t>
      </w:r>
      <w:r w:rsidR="006F750F" w:rsidRPr="007E214C">
        <w:rPr>
          <w:rFonts w:ascii="Times New Roman" w:hAnsi="Times New Roman" w:cs="Times New Roman"/>
          <w:sz w:val="28"/>
          <w:szCs w:val="28"/>
        </w:rPr>
        <w:t xml:space="preserve"> we could add an oft-cited NT </w:t>
      </w:r>
      <w:r w:rsidR="00BF39C8" w:rsidRPr="007E214C">
        <w:rPr>
          <w:rFonts w:ascii="Times New Roman" w:hAnsi="Times New Roman" w:cs="Times New Roman"/>
          <w:sz w:val="28"/>
          <w:szCs w:val="28"/>
        </w:rPr>
        <w:t>quote</w:t>
      </w:r>
      <w:r w:rsidR="006F750F" w:rsidRPr="007E214C">
        <w:rPr>
          <w:rFonts w:ascii="Times New Roman" w:hAnsi="Times New Roman" w:cs="Times New Roman"/>
          <w:sz w:val="28"/>
          <w:szCs w:val="28"/>
        </w:rPr>
        <w:t xml:space="preserve"> from Isaiah –</w:t>
      </w:r>
    </w:p>
    <w:p w14:paraId="05F3E86A" w14:textId="77777777" w:rsidR="00E23E9E" w:rsidRPr="007E214C" w:rsidRDefault="006F750F" w:rsidP="008C6063">
      <w:pPr>
        <w:ind w:left="360"/>
        <w:rPr>
          <w:rFonts w:ascii="Times New Roman" w:hAnsi="Times New Roman" w:cs="Times New Roman"/>
          <w:sz w:val="28"/>
          <w:szCs w:val="28"/>
        </w:rPr>
      </w:pPr>
      <w:r w:rsidRPr="007E214C">
        <w:rPr>
          <w:rFonts w:ascii="Times New Roman" w:hAnsi="Times New Roman" w:cs="Times New Roman"/>
          <w:sz w:val="28"/>
          <w:szCs w:val="28"/>
        </w:rPr>
        <w:t>“</w:t>
      </w:r>
      <w:r w:rsidR="002355E8" w:rsidRPr="007E214C">
        <w:rPr>
          <w:rFonts w:ascii="Times New Roman" w:hAnsi="Times New Roman" w:cs="Times New Roman"/>
          <w:sz w:val="28"/>
          <w:szCs w:val="28"/>
        </w:rPr>
        <w:t>And He said, ‘Go and speak to this peopl</w:t>
      </w:r>
      <w:r w:rsidR="00E23E9E" w:rsidRPr="007E214C">
        <w:rPr>
          <w:rFonts w:ascii="Times New Roman" w:hAnsi="Times New Roman" w:cs="Times New Roman"/>
          <w:sz w:val="28"/>
          <w:szCs w:val="28"/>
        </w:rPr>
        <w:t>e, “Hear surely, but you will not perceive. And see surely, but you will not recognize. Make fat the heart of this people, and make heavy their ears, and shut their eyes, lest they see with their eyes, and hear with their ears, and their heart perceive, and he turns back, and he heal</w:t>
      </w:r>
      <w:r w:rsidR="00FF2EB1" w:rsidRPr="007E214C">
        <w:rPr>
          <w:rFonts w:ascii="Times New Roman" w:hAnsi="Times New Roman" w:cs="Times New Roman"/>
          <w:sz w:val="28"/>
          <w:szCs w:val="28"/>
        </w:rPr>
        <w:t>s</w:t>
      </w:r>
      <w:r w:rsidR="00E23E9E" w:rsidRPr="007E214C">
        <w:rPr>
          <w:rFonts w:ascii="Times New Roman" w:hAnsi="Times New Roman" w:cs="Times New Roman"/>
          <w:sz w:val="28"/>
          <w:szCs w:val="28"/>
        </w:rPr>
        <w:t xml:space="preserve"> for himself.”  </w:t>
      </w:r>
      <w:r w:rsidR="008C6063">
        <w:rPr>
          <w:rFonts w:ascii="Times New Roman" w:hAnsi="Times New Roman" w:cs="Times New Roman"/>
          <w:sz w:val="28"/>
          <w:szCs w:val="28"/>
        </w:rPr>
        <w:t xml:space="preserve">  </w:t>
      </w:r>
      <w:r w:rsidR="00E23E9E" w:rsidRPr="007E214C">
        <w:rPr>
          <w:rFonts w:ascii="Times New Roman" w:hAnsi="Times New Roman" w:cs="Times New Roman"/>
          <w:sz w:val="28"/>
          <w:szCs w:val="28"/>
        </w:rPr>
        <w:t>Isa.6:9-10</w:t>
      </w:r>
    </w:p>
    <w:p w14:paraId="05F3E86B" w14:textId="77777777" w:rsidR="002449BF" w:rsidRPr="007E214C" w:rsidRDefault="00697102" w:rsidP="00697102">
      <w:pPr>
        <w:rPr>
          <w:rFonts w:ascii="Times New Roman" w:hAnsi="Times New Roman" w:cs="Times New Roman"/>
          <w:sz w:val="28"/>
          <w:szCs w:val="28"/>
        </w:rPr>
      </w:pPr>
      <w:r w:rsidRPr="007E214C">
        <w:rPr>
          <w:rFonts w:ascii="Times New Roman" w:hAnsi="Times New Roman" w:cs="Times New Roman"/>
          <w:sz w:val="28"/>
          <w:szCs w:val="28"/>
        </w:rPr>
        <w:t>F</w:t>
      </w:r>
      <w:r w:rsidR="002449BF" w:rsidRPr="007E214C">
        <w:rPr>
          <w:rFonts w:ascii="Times New Roman" w:hAnsi="Times New Roman" w:cs="Times New Roman"/>
          <w:sz w:val="28"/>
          <w:szCs w:val="28"/>
        </w:rPr>
        <w:t>irst</w:t>
      </w:r>
      <w:r w:rsidRPr="007E214C">
        <w:rPr>
          <w:rFonts w:ascii="Times New Roman" w:hAnsi="Times New Roman" w:cs="Times New Roman"/>
          <w:sz w:val="28"/>
          <w:szCs w:val="28"/>
        </w:rPr>
        <w:t>,</w:t>
      </w:r>
      <w:r w:rsidR="002449BF" w:rsidRPr="007E214C">
        <w:rPr>
          <w:rFonts w:ascii="Times New Roman" w:hAnsi="Times New Roman" w:cs="Times New Roman"/>
          <w:sz w:val="28"/>
          <w:szCs w:val="28"/>
        </w:rPr>
        <w:t xml:space="preserve"> note that this was an early commission to Isaiah, to give to his generation of Judah. It applied immediately. But can we see much difference in succeeding generations of the Jews? It seems to have applied continuously through</w:t>
      </w:r>
      <w:r w:rsidR="008557EE" w:rsidRPr="007E214C">
        <w:rPr>
          <w:rFonts w:ascii="Times New Roman" w:hAnsi="Times New Roman" w:cs="Times New Roman"/>
          <w:sz w:val="28"/>
          <w:szCs w:val="28"/>
        </w:rPr>
        <w:t>out</w:t>
      </w:r>
      <w:r w:rsidR="002449BF" w:rsidRPr="007E214C">
        <w:rPr>
          <w:rFonts w:ascii="Times New Roman" w:hAnsi="Times New Roman" w:cs="Times New Roman"/>
          <w:sz w:val="28"/>
          <w:szCs w:val="28"/>
        </w:rPr>
        <w:t xml:space="preserve"> the rest of the OT with, perhaps, a few </w:t>
      </w:r>
      <w:r w:rsidR="0058259A" w:rsidRPr="007E214C">
        <w:rPr>
          <w:rFonts w:ascii="Times New Roman" w:hAnsi="Times New Roman" w:cs="Times New Roman"/>
          <w:sz w:val="28"/>
          <w:szCs w:val="28"/>
        </w:rPr>
        <w:t xml:space="preserve">brilliant </w:t>
      </w:r>
      <w:r w:rsidR="00920C5B" w:rsidRPr="007E214C">
        <w:rPr>
          <w:rFonts w:ascii="Times New Roman" w:hAnsi="Times New Roman" w:cs="Times New Roman"/>
          <w:sz w:val="28"/>
          <w:szCs w:val="28"/>
        </w:rPr>
        <w:t>exce</w:t>
      </w:r>
      <w:r w:rsidR="00FE5070" w:rsidRPr="007E214C">
        <w:rPr>
          <w:rFonts w:ascii="Times New Roman" w:hAnsi="Times New Roman" w:cs="Times New Roman"/>
          <w:sz w:val="28"/>
          <w:szCs w:val="28"/>
        </w:rPr>
        <w:t>ption</w:t>
      </w:r>
      <w:r w:rsidR="002449BF" w:rsidRPr="007E214C">
        <w:rPr>
          <w:rFonts w:ascii="Times New Roman" w:hAnsi="Times New Roman" w:cs="Times New Roman"/>
          <w:sz w:val="28"/>
          <w:szCs w:val="28"/>
        </w:rPr>
        <w:t>s during the reigns of Hezekiah and Josiah. This Isaiah text had very specific applications in the NT, where it was cited on three occasions when the Jews rejected the gospel –</w:t>
      </w:r>
    </w:p>
    <w:p w14:paraId="05F3E86C" w14:textId="77777777" w:rsidR="002449BF" w:rsidRPr="007E214C" w:rsidRDefault="00DE1CBD" w:rsidP="00635067">
      <w:pPr>
        <w:pStyle w:val="ListParagraph"/>
        <w:numPr>
          <w:ilvl w:val="0"/>
          <w:numId w:val="6"/>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In response to the Pharisees’ condemning Jesus for casting out devils by the power of Beelzebub (Mat.12:24), Jesus uttered a series of </w:t>
      </w:r>
      <w:r w:rsidR="00FE5070" w:rsidRPr="007E214C">
        <w:rPr>
          <w:rFonts w:ascii="Times New Roman" w:hAnsi="Times New Roman" w:cs="Times New Roman"/>
          <w:sz w:val="28"/>
          <w:szCs w:val="28"/>
        </w:rPr>
        <w:t>judgment</w:t>
      </w:r>
      <w:r w:rsidRPr="007E214C">
        <w:rPr>
          <w:rFonts w:ascii="Times New Roman" w:hAnsi="Times New Roman" w:cs="Times New Roman"/>
          <w:sz w:val="28"/>
          <w:szCs w:val="28"/>
        </w:rPr>
        <w:t xml:space="preserve">s against them. </w:t>
      </w:r>
      <w:r w:rsidR="00DF557F" w:rsidRPr="007E214C">
        <w:rPr>
          <w:rFonts w:ascii="Times New Roman" w:hAnsi="Times New Roman" w:cs="Times New Roman"/>
          <w:sz w:val="28"/>
          <w:szCs w:val="28"/>
        </w:rPr>
        <w:t>After this</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H</w:t>
      </w:r>
      <w:r w:rsidRPr="007E214C">
        <w:rPr>
          <w:rFonts w:ascii="Times New Roman" w:hAnsi="Times New Roman" w:cs="Times New Roman"/>
          <w:sz w:val="28"/>
          <w:szCs w:val="28"/>
        </w:rPr>
        <w:t xml:space="preserve">e began to teach in </w:t>
      </w:r>
      <w:r w:rsidR="00BC0456" w:rsidRPr="007E214C">
        <w:rPr>
          <w:rFonts w:ascii="Times New Roman" w:hAnsi="Times New Roman" w:cs="Times New Roman"/>
          <w:sz w:val="28"/>
          <w:szCs w:val="28"/>
        </w:rPr>
        <w:t>enigmatic</w:t>
      </w:r>
      <w:r w:rsidR="004C21BF" w:rsidRPr="007E214C">
        <w:rPr>
          <w:rFonts w:ascii="Times New Roman" w:hAnsi="Times New Roman" w:cs="Times New Roman"/>
          <w:sz w:val="28"/>
          <w:szCs w:val="28"/>
        </w:rPr>
        <w:t xml:space="preserve"> </w:t>
      </w:r>
      <w:r w:rsidRPr="007E214C">
        <w:rPr>
          <w:rFonts w:ascii="Times New Roman" w:hAnsi="Times New Roman" w:cs="Times New Roman"/>
          <w:sz w:val="28"/>
          <w:szCs w:val="28"/>
        </w:rPr>
        <w:t>parables (Mat.13:</w:t>
      </w:r>
      <w:r w:rsidR="004C21BF" w:rsidRPr="007E214C">
        <w:rPr>
          <w:rFonts w:ascii="Times New Roman" w:hAnsi="Times New Roman" w:cs="Times New Roman"/>
          <w:sz w:val="28"/>
          <w:szCs w:val="28"/>
        </w:rPr>
        <w:t>3</w:t>
      </w:r>
      <w:r w:rsidRPr="007E214C">
        <w:rPr>
          <w:rFonts w:ascii="Times New Roman" w:hAnsi="Times New Roman" w:cs="Times New Roman"/>
          <w:sz w:val="28"/>
          <w:szCs w:val="28"/>
        </w:rPr>
        <w:t xml:space="preserve">). When His disciples questioned this change in His preaching technique, Jesus’ answer was that it was </w:t>
      </w:r>
      <w:r w:rsidR="00DF557F" w:rsidRPr="007E214C">
        <w:rPr>
          <w:rFonts w:ascii="Times New Roman" w:hAnsi="Times New Roman" w:cs="Times New Roman"/>
          <w:sz w:val="28"/>
          <w:szCs w:val="28"/>
        </w:rPr>
        <w:t>not</w:t>
      </w:r>
      <w:r w:rsidRPr="007E214C">
        <w:rPr>
          <w:rFonts w:ascii="Times New Roman" w:hAnsi="Times New Roman" w:cs="Times New Roman"/>
          <w:sz w:val="28"/>
          <w:szCs w:val="28"/>
        </w:rPr>
        <w:t xml:space="preserve"> given to them </w:t>
      </w:r>
      <w:r w:rsidR="00FE5070" w:rsidRPr="007E214C">
        <w:rPr>
          <w:rFonts w:ascii="Times New Roman" w:hAnsi="Times New Roman" w:cs="Times New Roman"/>
          <w:sz w:val="28"/>
          <w:szCs w:val="28"/>
        </w:rPr>
        <w:t xml:space="preserve">(outsiders) </w:t>
      </w:r>
      <w:r w:rsidRPr="007E214C">
        <w:rPr>
          <w:rFonts w:ascii="Times New Roman" w:hAnsi="Times New Roman" w:cs="Times New Roman"/>
          <w:sz w:val="28"/>
          <w:szCs w:val="28"/>
        </w:rPr>
        <w:t>to recognize “the secrets of the kingdom</w:t>
      </w:r>
      <w:r w:rsidR="004C21BF" w:rsidRPr="007E214C">
        <w:rPr>
          <w:rFonts w:ascii="Times New Roman" w:hAnsi="Times New Roman" w:cs="Times New Roman"/>
          <w:sz w:val="28"/>
          <w:szCs w:val="28"/>
        </w:rPr>
        <w:t xml:space="preserve"> of the heavens</w:t>
      </w:r>
      <w:r w:rsidRPr="007E214C">
        <w:rPr>
          <w:rFonts w:ascii="Times New Roman" w:hAnsi="Times New Roman" w:cs="Times New Roman"/>
          <w:sz w:val="28"/>
          <w:szCs w:val="28"/>
        </w:rPr>
        <w:t>” (Mat.13:11), and He cited Isa.6:9-10 to attest it.</w:t>
      </w:r>
    </w:p>
    <w:p w14:paraId="05F3E86D" w14:textId="77777777" w:rsidR="00DE1CBD" w:rsidRPr="007E214C" w:rsidRDefault="00DE1CBD" w:rsidP="00246FA8">
      <w:pPr>
        <w:pStyle w:val="ListParagraph"/>
        <w:numPr>
          <w:ilvl w:val="0"/>
          <w:numId w:val="6"/>
        </w:numPr>
        <w:ind w:left="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after </w:t>
      </w:r>
      <w:r w:rsidR="00246FA8" w:rsidRPr="007E214C">
        <w:rPr>
          <w:rFonts w:ascii="Times New Roman" w:hAnsi="Times New Roman" w:cs="Times New Roman"/>
          <w:sz w:val="28"/>
          <w:szCs w:val="28"/>
        </w:rPr>
        <w:t>the</w:t>
      </w:r>
      <w:r w:rsidRPr="007E214C">
        <w:rPr>
          <w:rFonts w:ascii="Times New Roman" w:hAnsi="Times New Roman" w:cs="Times New Roman"/>
          <w:sz w:val="28"/>
          <w:szCs w:val="28"/>
        </w:rPr>
        <w:t xml:space="preserve"> raising of Lazarus, when many still refused to believe, </w:t>
      </w:r>
      <w:r w:rsidR="00E5671D" w:rsidRPr="007E214C">
        <w:rPr>
          <w:rFonts w:ascii="Times New Roman" w:hAnsi="Times New Roman" w:cs="Times New Roman"/>
          <w:sz w:val="28"/>
          <w:szCs w:val="28"/>
        </w:rPr>
        <w:t xml:space="preserve">John records that Jesus hid Himself. John cites Isa.6:9-10 </w:t>
      </w:r>
      <w:r w:rsidR="00DF557F" w:rsidRPr="007E214C">
        <w:rPr>
          <w:rFonts w:ascii="Times New Roman" w:hAnsi="Times New Roman" w:cs="Times New Roman"/>
          <w:sz w:val="28"/>
          <w:szCs w:val="28"/>
        </w:rPr>
        <w:t xml:space="preserve">as the reason for their blindness </w:t>
      </w:r>
      <w:r w:rsidR="00E5671D" w:rsidRPr="007E214C">
        <w:rPr>
          <w:rFonts w:ascii="Times New Roman" w:hAnsi="Times New Roman" w:cs="Times New Roman"/>
          <w:sz w:val="28"/>
          <w:szCs w:val="28"/>
        </w:rPr>
        <w:t>(Joh.12:36-40).</w:t>
      </w:r>
    </w:p>
    <w:p w14:paraId="05F3E86E" w14:textId="77777777" w:rsidR="00E5671D" w:rsidRPr="007E214C" w:rsidRDefault="00E5671D" w:rsidP="00635067">
      <w:pPr>
        <w:pStyle w:val="ListParagraph"/>
        <w:numPr>
          <w:ilvl w:val="0"/>
          <w:numId w:val="6"/>
        </w:numPr>
        <w:ind w:left="360"/>
        <w:rPr>
          <w:rFonts w:ascii="Times New Roman" w:hAnsi="Times New Roman" w:cs="Times New Roman"/>
          <w:sz w:val="28"/>
          <w:szCs w:val="28"/>
        </w:rPr>
      </w:pPr>
      <w:r w:rsidRPr="007E214C">
        <w:rPr>
          <w:rFonts w:ascii="Times New Roman" w:hAnsi="Times New Roman" w:cs="Times New Roman"/>
          <w:sz w:val="28"/>
          <w:szCs w:val="28"/>
        </w:rPr>
        <w:t xml:space="preserve">The last </w:t>
      </w:r>
      <w:r w:rsidR="00DF557F" w:rsidRPr="007E214C">
        <w:rPr>
          <w:rFonts w:ascii="Times New Roman" w:hAnsi="Times New Roman" w:cs="Times New Roman"/>
          <w:sz w:val="28"/>
          <w:szCs w:val="28"/>
        </w:rPr>
        <w:t>occasion</w:t>
      </w:r>
      <w:r w:rsidRPr="007E214C">
        <w:rPr>
          <w:rFonts w:ascii="Times New Roman" w:hAnsi="Times New Roman" w:cs="Times New Roman"/>
          <w:sz w:val="28"/>
          <w:szCs w:val="28"/>
        </w:rPr>
        <w:t xml:space="preserve"> was </w:t>
      </w:r>
      <w:r w:rsidR="00DF557F" w:rsidRPr="007E214C">
        <w:rPr>
          <w:rFonts w:ascii="Times New Roman" w:hAnsi="Times New Roman" w:cs="Times New Roman"/>
          <w:sz w:val="28"/>
          <w:szCs w:val="28"/>
        </w:rPr>
        <w:t>when</w:t>
      </w:r>
      <w:r w:rsidRPr="007E214C">
        <w:rPr>
          <w:rFonts w:ascii="Times New Roman" w:hAnsi="Times New Roman" w:cs="Times New Roman"/>
          <w:sz w:val="28"/>
          <w:szCs w:val="28"/>
        </w:rPr>
        <w:t xml:space="preserve"> Paul</w:t>
      </w:r>
      <w:r w:rsidR="00B7203D" w:rsidRPr="007E214C">
        <w:rPr>
          <w:rFonts w:ascii="Times New Roman" w:hAnsi="Times New Roman" w:cs="Times New Roman"/>
          <w:sz w:val="28"/>
          <w:szCs w:val="28"/>
        </w:rPr>
        <w:t>, as a prisoner,</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 xml:space="preserve">went </w:t>
      </w:r>
      <w:r w:rsidRPr="007E214C">
        <w:rPr>
          <w:rFonts w:ascii="Times New Roman" w:hAnsi="Times New Roman" w:cs="Times New Roman"/>
          <w:sz w:val="28"/>
          <w:szCs w:val="28"/>
        </w:rPr>
        <w:t>“to the Jew first” in Rome. When the Jews of the synagogue could not agree on the truth of Paul’s sermon, he pronounced Isa.6:9-10 as his summation against the dissenters (Acts 28:25-27).</w:t>
      </w:r>
    </w:p>
    <w:p w14:paraId="05F3E86F" w14:textId="77777777" w:rsidR="00E5671D" w:rsidRPr="007E214C" w:rsidRDefault="00E5671D" w:rsidP="00CA731E">
      <w:pPr>
        <w:spacing w:after="400"/>
        <w:rPr>
          <w:rFonts w:ascii="Times New Roman" w:hAnsi="Times New Roman" w:cs="Times New Roman"/>
          <w:sz w:val="28"/>
          <w:szCs w:val="28"/>
        </w:rPr>
      </w:pPr>
      <w:r w:rsidRPr="007E214C">
        <w:rPr>
          <w:rFonts w:ascii="Times New Roman" w:hAnsi="Times New Roman" w:cs="Times New Roman"/>
          <w:sz w:val="28"/>
          <w:szCs w:val="28"/>
        </w:rPr>
        <w:t xml:space="preserve">This condemnation by </w:t>
      </w:r>
      <w:r w:rsidR="00DF557F"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began eight centuries before Christ</w:t>
      </w:r>
      <w:r w:rsidR="00DF557F" w:rsidRPr="007E214C">
        <w:rPr>
          <w:rFonts w:ascii="Times New Roman" w:hAnsi="Times New Roman" w:cs="Times New Roman"/>
          <w:sz w:val="28"/>
          <w:szCs w:val="28"/>
        </w:rPr>
        <w:t>, and it</w:t>
      </w:r>
      <w:r w:rsidRPr="007E214C">
        <w:rPr>
          <w:rFonts w:ascii="Times New Roman" w:hAnsi="Times New Roman" w:cs="Times New Roman"/>
          <w:sz w:val="28"/>
          <w:szCs w:val="28"/>
        </w:rPr>
        <w:t xml:space="preserve"> </w:t>
      </w:r>
      <w:r w:rsidR="00DF557F" w:rsidRPr="007E214C">
        <w:rPr>
          <w:rFonts w:ascii="Times New Roman" w:hAnsi="Times New Roman" w:cs="Times New Roman"/>
          <w:sz w:val="28"/>
          <w:szCs w:val="28"/>
        </w:rPr>
        <w:t>was</w:t>
      </w:r>
      <w:r w:rsidRPr="007E214C">
        <w:rPr>
          <w:rFonts w:ascii="Times New Roman" w:hAnsi="Times New Roman" w:cs="Times New Roman"/>
          <w:sz w:val="28"/>
          <w:szCs w:val="28"/>
        </w:rPr>
        <w:t xml:space="preserve"> need</w:t>
      </w:r>
      <w:r w:rsidR="00DF557F" w:rsidRPr="007E214C">
        <w:rPr>
          <w:rFonts w:ascii="Times New Roman" w:hAnsi="Times New Roman" w:cs="Times New Roman"/>
          <w:sz w:val="28"/>
          <w:szCs w:val="28"/>
        </w:rPr>
        <w:t>ful</w:t>
      </w:r>
      <w:r w:rsidRPr="007E214C">
        <w:rPr>
          <w:rFonts w:ascii="Times New Roman" w:hAnsi="Times New Roman" w:cs="Times New Roman"/>
          <w:sz w:val="28"/>
          <w:szCs w:val="28"/>
        </w:rPr>
        <w:t xml:space="preserve"> to be repeated </w:t>
      </w:r>
      <w:r w:rsidR="0092704E" w:rsidRPr="007E214C">
        <w:rPr>
          <w:rFonts w:ascii="Times New Roman" w:hAnsi="Times New Roman" w:cs="Times New Roman"/>
          <w:sz w:val="28"/>
          <w:szCs w:val="28"/>
        </w:rPr>
        <w:t>several times</w:t>
      </w:r>
      <w:r w:rsidRPr="007E214C">
        <w:rPr>
          <w:rFonts w:ascii="Times New Roman" w:hAnsi="Times New Roman" w:cs="Times New Roman"/>
          <w:sz w:val="28"/>
          <w:szCs w:val="28"/>
        </w:rPr>
        <w:t xml:space="preserve">. </w:t>
      </w:r>
      <w:r w:rsidR="00FE5070" w:rsidRPr="007E214C">
        <w:rPr>
          <w:rFonts w:ascii="Times New Roman" w:hAnsi="Times New Roman" w:cs="Times New Roman"/>
          <w:sz w:val="28"/>
          <w:szCs w:val="28"/>
        </w:rPr>
        <w:t xml:space="preserve">This prophecy seemed to play </w:t>
      </w:r>
      <w:r w:rsidR="0092704E" w:rsidRPr="007E214C">
        <w:rPr>
          <w:rFonts w:ascii="Times New Roman" w:hAnsi="Times New Roman" w:cs="Times New Roman"/>
          <w:sz w:val="28"/>
          <w:szCs w:val="28"/>
        </w:rPr>
        <w:t>a</w:t>
      </w:r>
      <w:r w:rsidR="00FE5070" w:rsidRPr="007E214C">
        <w:rPr>
          <w:rFonts w:ascii="Times New Roman" w:hAnsi="Times New Roman" w:cs="Times New Roman"/>
          <w:sz w:val="28"/>
          <w:szCs w:val="28"/>
        </w:rPr>
        <w:t xml:space="preserve"> role </w:t>
      </w:r>
      <w:r w:rsidR="0092704E" w:rsidRPr="007E214C">
        <w:rPr>
          <w:rFonts w:ascii="Times New Roman" w:hAnsi="Times New Roman" w:cs="Times New Roman"/>
          <w:sz w:val="28"/>
          <w:szCs w:val="28"/>
        </w:rPr>
        <w:t>like</w:t>
      </w:r>
      <w:r w:rsidR="00FE5070" w:rsidRPr="007E214C">
        <w:rPr>
          <w:rFonts w:ascii="Times New Roman" w:hAnsi="Times New Roman" w:cs="Times New Roman"/>
          <w:sz w:val="28"/>
          <w:szCs w:val="28"/>
        </w:rPr>
        <w:t xml:space="preserve"> the Mosaic promises in Lev</w:t>
      </w:r>
      <w:r w:rsidR="00492A8C" w:rsidRPr="007E214C">
        <w:rPr>
          <w:rFonts w:ascii="Times New Roman" w:hAnsi="Times New Roman" w:cs="Times New Roman"/>
          <w:sz w:val="28"/>
          <w:szCs w:val="28"/>
        </w:rPr>
        <w:t xml:space="preserve">iticus </w:t>
      </w:r>
      <w:r w:rsidR="00FE5070" w:rsidRPr="007E214C">
        <w:rPr>
          <w:rFonts w:ascii="Times New Roman" w:hAnsi="Times New Roman" w:cs="Times New Roman"/>
          <w:sz w:val="28"/>
          <w:szCs w:val="28"/>
        </w:rPr>
        <w:t>26 and Deu</w:t>
      </w:r>
      <w:r w:rsidR="00492A8C" w:rsidRPr="007E214C">
        <w:rPr>
          <w:rFonts w:ascii="Times New Roman" w:hAnsi="Times New Roman" w:cs="Times New Roman"/>
          <w:sz w:val="28"/>
          <w:szCs w:val="28"/>
        </w:rPr>
        <w:t xml:space="preserve">teronomy </w:t>
      </w:r>
      <w:r w:rsidR="00FE5070" w:rsidRPr="007E214C">
        <w:rPr>
          <w:rFonts w:ascii="Times New Roman" w:hAnsi="Times New Roman" w:cs="Times New Roman"/>
          <w:sz w:val="28"/>
          <w:szCs w:val="28"/>
        </w:rPr>
        <w:t>28</w:t>
      </w:r>
      <w:r w:rsidR="00AD56C1" w:rsidRPr="007E214C">
        <w:rPr>
          <w:rFonts w:ascii="Times New Roman" w:hAnsi="Times New Roman" w:cs="Times New Roman"/>
          <w:sz w:val="28"/>
          <w:szCs w:val="28"/>
        </w:rPr>
        <w:t xml:space="preserve"> – a </w:t>
      </w:r>
      <w:r w:rsidR="00B7203D" w:rsidRPr="007E214C">
        <w:rPr>
          <w:rFonts w:ascii="Times New Roman" w:hAnsi="Times New Roman" w:cs="Times New Roman"/>
          <w:sz w:val="28"/>
          <w:szCs w:val="28"/>
        </w:rPr>
        <w:t xml:space="preserve">continual </w:t>
      </w:r>
      <w:r w:rsidR="00AD56C1" w:rsidRPr="007E214C">
        <w:rPr>
          <w:rFonts w:ascii="Times New Roman" w:hAnsi="Times New Roman" w:cs="Times New Roman"/>
          <w:sz w:val="28"/>
          <w:szCs w:val="28"/>
        </w:rPr>
        <w:t>plea to turn back and be healed.</w:t>
      </w:r>
      <w:r w:rsidR="0092704E" w:rsidRPr="007E214C">
        <w:rPr>
          <w:rFonts w:ascii="Times New Roman" w:hAnsi="Times New Roman" w:cs="Times New Roman"/>
          <w:sz w:val="28"/>
          <w:szCs w:val="28"/>
        </w:rPr>
        <w:t xml:space="preserve"> But </w:t>
      </w:r>
      <w:r w:rsidR="003B5711" w:rsidRPr="007E214C">
        <w:rPr>
          <w:rFonts w:ascii="Times New Roman" w:hAnsi="Times New Roman" w:cs="Times New Roman"/>
          <w:sz w:val="28"/>
          <w:szCs w:val="28"/>
        </w:rPr>
        <w:t xml:space="preserve">the </w:t>
      </w:r>
      <w:r w:rsidR="0092704E" w:rsidRPr="007E214C">
        <w:rPr>
          <w:rFonts w:ascii="Times New Roman" w:hAnsi="Times New Roman" w:cs="Times New Roman"/>
          <w:sz w:val="28"/>
          <w:szCs w:val="28"/>
        </w:rPr>
        <w:t xml:space="preserve">Acts 28 </w:t>
      </w:r>
      <w:r w:rsidR="003B5711" w:rsidRPr="007E214C">
        <w:rPr>
          <w:rFonts w:ascii="Times New Roman" w:hAnsi="Times New Roman" w:cs="Times New Roman"/>
          <w:sz w:val="28"/>
          <w:szCs w:val="28"/>
        </w:rPr>
        <w:t xml:space="preserve">drama </w:t>
      </w:r>
      <w:r w:rsidR="007D401C" w:rsidRPr="007E214C">
        <w:rPr>
          <w:rFonts w:ascii="Times New Roman" w:hAnsi="Times New Roman" w:cs="Times New Roman"/>
          <w:sz w:val="28"/>
          <w:szCs w:val="28"/>
        </w:rPr>
        <w:t xml:space="preserve">with Paul in the Roman synagogue </w:t>
      </w:r>
      <w:r w:rsidR="0092704E" w:rsidRPr="007E214C">
        <w:rPr>
          <w:rFonts w:ascii="Times New Roman" w:hAnsi="Times New Roman" w:cs="Times New Roman"/>
          <w:sz w:val="28"/>
          <w:szCs w:val="28"/>
        </w:rPr>
        <w:t xml:space="preserve">was </w:t>
      </w:r>
      <w:r w:rsidR="003C7EFA" w:rsidRPr="007E214C">
        <w:rPr>
          <w:rFonts w:ascii="Times New Roman" w:hAnsi="Times New Roman" w:cs="Times New Roman"/>
          <w:sz w:val="28"/>
          <w:szCs w:val="28"/>
        </w:rPr>
        <w:t>a</w:t>
      </w:r>
      <w:r w:rsidR="0092704E" w:rsidRPr="007E214C">
        <w:rPr>
          <w:rFonts w:ascii="Times New Roman" w:hAnsi="Times New Roman" w:cs="Times New Roman"/>
          <w:sz w:val="28"/>
          <w:szCs w:val="28"/>
        </w:rPr>
        <w:t xml:space="preserve"> breaking point.</w:t>
      </w:r>
    </w:p>
    <w:p w14:paraId="05F3E870" w14:textId="77777777" w:rsidR="005F6A80" w:rsidRPr="005F6A80" w:rsidRDefault="005F6A80" w:rsidP="0092704E">
      <w:pPr>
        <w:rPr>
          <w:rFonts w:ascii="Times New Roman" w:hAnsi="Times New Roman" w:cs="Times New Roman"/>
          <w:b/>
          <w:bCs/>
          <w:sz w:val="40"/>
          <w:szCs w:val="40"/>
        </w:rPr>
      </w:pPr>
      <w:r w:rsidRPr="005F6A80">
        <w:rPr>
          <w:rFonts w:ascii="Times New Roman" w:hAnsi="Times New Roman" w:cs="Times New Roman"/>
          <w:b/>
          <w:bCs/>
          <w:sz w:val="40"/>
          <w:szCs w:val="40"/>
        </w:rPr>
        <w:lastRenderedPageBreak/>
        <w:t>When Will Immanuel Come?</w:t>
      </w:r>
    </w:p>
    <w:p w14:paraId="05F3E871" w14:textId="77777777" w:rsidR="0043642A" w:rsidRPr="007E214C" w:rsidRDefault="00BF39C8" w:rsidP="00BF39C8">
      <w:pPr>
        <w:ind w:firstLine="360"/>
        <w:rPr>
          <w:rFonts w:ascii="Times New Roman" w:hAnsi="Times New Roman" w:cs="Times New Roman"/>
          <w:sz w:val="28"/>
          <w:szCs w:val="28"/>
        </w:rPr>
      </w:pPr>
      <w:r w:rsidRPr="007E214C">
        <w:rPr>
          <w:rFonts w:ascii="Times New Roman" w:hAnsi="Times New Roman" w:cs="Times New Roman"/>
          <w:sz w:val="28"/>
          <w:szCs w:val="28"/>
        </w:rPr>
        <w:t>There are</w:t>
      </w:r>
      <w:r w:rsidR="0043642A" w:rsidRPr="007E214C">
        <w:rPr>
          <w:rFonts w:ascii="Times New Roman" w:hAnsi="Times New Roman" w:cs="Times New Roman"/>
          <w:sz w:val="28"/>
          <w:szCs w:val="28"/>
        </w:rPr>
        <w:t xml:space="preserve"> </w:t>
      </w:r>
      <w:r w:rsidR="00492A8C" w:rsidRPr="007E214C">
        <w:rPr>
          <w:rFonts w:ascii="Times New Roman" w:hAnsi="Times New Roman" w:cs="Times New Roman"/>
          <w:sz w:val="28"/>
          <w:szCs w:val="28"/>
        </w:rPr>
        <w:t xml:space="preserve">more </w:t>
      </w:r>
      <w:r w:rsidR="0043642A" w:rsidRPr="007E214C">
        <w:rPr>
          <w:rFonts w:ascii="Times New Roman" w:hAnsi="Times New Roman" w:cs="Times New Roman"/>
          <w:sz w:val="28"/>
          <w:szCs w:val="28"/>
        </w:rPr>
        <w:t>Messianic text</w:t>
      </w:r>
      <w:r w:rsidR="00AD56C1" w:rsidRPr="007E214C">
        <w:rPr>
          <w:rFonts w:ascii="Times New Roman" w:hAnsi="Times New Roman" w:cs="Times New Roman"/>
          <w:sz w:val="28"/>
          <w:szCs w:val="28"/>
        </w:rPr>
        <w:t>s</w:t>
      </w:r>
      <w:r w:rsidR="0043642A" w:rsidRPr="007E214C">
        <w:rPr>
          <w:rFonts w:ascii="Times New Roman" w:hAnsi="Times New Roman" w:cs="Times New Roman"/>
          <w:sz w:val="28"/>
          <w:szCs w:val="28"/>
        </w:rPr>
        <w:t xml:space="preserve"> of interest </w:t>
      </w:r>
      <w:r w:rsidR="00B82AC9" w:rsidRPr="007E214C">
        <w:rPr>
          <w:rFonts w:ascii="Times New Roman" w:hAnsi="Times New Roman" w:cs="Times New Roman"/>
          <w:sz w:val="28"/>
          <w:szCs w:val="28"/>
        </w:rPr>
        <w:t>to be</w:t>
      </w:r>
      <w:r w:rsidR="0043642A" w:rsidRPr="007E214C">
        <w:rPr>
          <w:rFonts w:ascii="Times New Roman" w:hAnsi="Times New Roman" w:cs="Times New Roman"/>
          <w:sz w:val="28"/>
          <w:szCs w:val="28"/>
        </w:rPr>
        <w:t xml:space="preserve"> </w:t>
      </w:r>
      <w:r w:rsidR="00AD56C1" w:rsidRPr="007E214C">
        <w:rPr>
          <w:rFonts w:ascii="Times New Roman" w:hAnsi="Times New Roman" w:cs="Times New Roman"/>
          <w:sz w:val="28"/>
          <w:szCs w:val="28"/>
        </w:rPr>
        <w:t>found i</w:t>
      </w:r>
      <w:r w:rsidR="0043642A" w:rsidRPr="007E214C">
        <w:rPr>
          <w:rFonts w:ascii="Times New Roman" w:hAnsi="Times New Roman" w:cs="Times New Roman"/>
          <w:sz w:val="28"/>
          <w:szCs w:val="28"/>
        </w:rPr>
        <w:t>n Isaiah –</w:t>
      </w:r>
    </w:p>
    <w:p w14:paraId="05F3E872" w14:textId="77777777" w:rsidR="0043642A" w:rsidRPr="007E214C" w:rsidRDefault="0043642A" w:rsidP="00D56DD2">
      <w:pPr>
        <w:ind w:left="360"/>
        <w:rPr>
          <w:rFonts w:ascii="Times New Roman" w:hAnsi="Times New Roman" w:cs="Times New Roman"/>
          <w:sz w:val="28"/>
          <w:szCs w:val="28"/>
        </w:rPr>
      </w:pPr>
      <w:r w:rsidRPr="007E214C">
        <w:rPr>
          <w:rFonts w:ascii="Times New Roman" w:hAnsi="Times New Roman" w:cs="Times New Roman"/>
          <w:sz w:val="28"/>
          <w:szCs w:val="28"/>
        </w:rPr>
        <w:t>“</w:t>
      </w:r>
      <w:r w:rsidR="00AD56C1" w:rsidRPr="007E214C">
        <w:rPr>
          <w:rFonts w:ascii="Times New Roman" w:hAnsi="Times New Roman" w:cs="Times New Roman"/>
          <w:sz w:val="28"/>
          <w:szCs w:val="28"/>
        </w:rPr>
        <w:t>Therefore, Adonai</w:t>
      </w:r>
      <w:r w:rsidR="00D56DD2" w:rsidRPr="007E214C">
        <w:rPr>
          <w:rFonts w:ascii="Times New Roman" w:hAnsi="Times New Roman" w:cs="Times New Roman"/>
          <w:sz w:val="28"/>
          <w:szCs w:val="28"/>
        </w:rPr>
        <w:t xml:space="preserve"> Himself</w:t>
      </w:r>
      <w:r w:rsidR="00AD56C1" w:rsidRPr="007E214C">
        <w:rPr>
          <w:rFonts w:ascii="Times New Roman" w:hAnsi="Times New Roman" w:cs="Times New Roman"/>
          <w:sz w:val="28"/>
          <w:szCs w:val="28"/>
        </w:rPr>
        <w:t xml:space="preserve"> will give </w:t>
      </w:r>
      <w:r w:rsidR="00D56DD2" w:rsidRPr="007E214C">
        <w:rPr>
          <w:rFonts w:ascii="Times New Roman" w:hAnsi="Times New Roman" w:cs="Times New Roman"/>
          <w:sz w:val="28"/>
          <w:szCs w:val="28"/>
        </w:rPr>
        <w:t>to you</w:t>
      </w:r>
      <w:r w:rsidR="00AD56C1" w:rsidRPr="007E214C">
        <w:rPr>
          <w:rFonts w:ascii="Times New Roman" w:hAnsi="Times New Roman" w:cs="Times New Roman"/>
          <w:sz w:val="28"/>
          <w:szCs w:val="28"/>
        </w:rPr>
        <w:t xml:space="preserve"> a sign, ‘</w:t>
      </w:r>
      <w:r w:rsidR="00AD56C1" w:rsidRPr="007E214C">
        <w:rPr>
          <w:rFonts w:ascii="Times New Roman" w:hAnsi="Times New Roman" w:cs="Times New Roman"/>
          <w:b/>
          <w:sz w:val="28"/>
          <w:szCs w:val="28"/>
          <w:u w:val="double"/>
        </w:rPr>
        <w:t>Behold</w:t>
      </w:r>
      <w:r w:rsidR="00AD56C1" w:rsidRPr="007E214C">
        <w:rPr>
          <w:rFonts w:ascii="Times New Roman" w:hAnsi="Times New Roman" w:cs="Times New Roman"/>
          <w:sz w:val="28"/>
          <w:szCs w:val="28"/>
        </w:rPr>
        <w:t xml:space="preserve">, the young woman is pregnant and bringing forth a son, and she will call his name </w:t>
      </w:r>
      <w:r w:rsidR="00AD56C1" w:rsidRPr="007E214C">
        <w:rPr>
          <w:rFonts w:ascii="Times New Roman" w:hAnsi="Times New Roman" w:cs="Times New Roman"/>
          <w:sz w:val="28"/>
          <w:szCs w:val="28"/>
          <w:u w:val="single"/>
        </w:rPr>
        <w:t>Immanu</w:t>
      </w:r>
      <w:r w:rsidR="00B82AC9" w:rsidRPr="007E214C">
        <w:rPr>
          <w:rFonts w:ascii="Times New Roman" w:hAnsi="Times New Roman" w:cs="Times New Roman"/>
          <w:sz w:val="28"/>
          <w:szCs w:val="28"/>
          <w:u w:val="single"/>
        </w:rPr>
        <w:t>el</w:t>
      </w:r>
      <w:r w:rsidR="00AD56C1" w:rsidRPr="007E214C">
        <w:rPr>
          <w:rFonts w:ascii="Times New Roman" w:hAnsi="Times New Roman" w:cs="Times New Roman"/>
          <w:sz w:val="28"/>
          <w:szCs w:val="28"/>
        </w:rPr>
        <w:t xml:space="preserve"> (</w:t>
      </w:r>
      <w:r w:rsidR="00697102" w:rsidRPr="007E214C">
        <w:rPr>
          <w:rFonts w:ascii="Times New Roman" w:hAnsi="Times New Roman" w:cs="Times New Roman"/>
          <w:sz w:val="28"/>
          <w:szCs w:val="28"/>
        </w:rPr>
        <w:t xml:space="preserve">Heb. </w:t>
      </w:r>
      <w:r w:rsidR="00132698" w:rsidRPr="007E214C">
        <w:rPr>
          <w:rFonts w:ascii="Times New Roman" w:hAnsi="Times New Roman" w:cs="Times New Roman"/>
          <w:i/>
          <w:sz w:val="28"/>
          <w:szCs w:val="28"/>
        </w:rPr>
        <w:t>`</w:t>
      </w:r>
      <w:proofErr w:type="spellStart"/>
      <w:r w:rsidR="00AD56C1" w:rsidRPr="007E214C">
        <w:rPr>
          <w:rFonts w:ascii="Times New Roman" w:hAnsi="Times New Roman" w:cs="Times New Roman"/>
          <w:i/>
          <w:sz w:val="28"/>
          <w:szCs w:val="28"/>
        </w:rPr>
        <w:t>îmmânûw·êl</w:t>
      </w:r>
      <w:proofErr w:type="spellEnd"/>
      <w:r w:rsidR="00AD56C1" w:rsidRPr="007E214C">
        <w:rPr>
          <w:rFonts w:ascii="Times New Roman" w:hAnsi="Times New Roman" w:cs="Times New Roman"/>
          <w:sz w:val="28"/>
          <w:szCs w:val="28"/>
        </w:rPr>
        <w:t xml:space="preserve">). Curds and honey he will eat, </w:t>
      </w:r>
      <w:r w:rsidR="00B82AC9" w:rsidRPr="007E214C">
        <w:rPr>
          <w:rFonts w:ascii="Times New Roman" w:hAnsi="Times New Roman" w:cs="Times New Roman"/>
          <w:sz w:val="28"/>
          <w:szCs w:val="28"/>
        </w:rPr>
        <w:t xml:space="preserve">to perceive, to reject the bad, and to choose the good. For before the child knows to reject the bad and to choose the good, </w:t>
      </w:r>
      <w:r w:rsidR="007F0F99" w:rsidRPr="007E214C">
        <w:rPr>
          <w:rFonts w:ascii="Times New Roman" w:hAnsi="Times New Roman" w:cs="Times New Roman"/>
          <w:sz w:val="28"/>
          <w:szCs w:val="28"/>
        </w:rPr>
        <w:t xml:space="preserve">the land which you abhor will be abandoned by </w:t>
      </w:r>
      <w:r w:rsidR="007F0F99" w:rsidRPr="007E214C">
        <w:rPr>
          <w:rFonts w:ascii="Times New Roman" w:hAnsi="Times New Roman" w:cs="Times New Roman"/>
          <w:sz w:val="28"/>
          <w:szCs w:val="28"/>
          <w:u w:val="single"/>
        </w:rPr>
        <w:t>both her kings</w:t>
      </w:r>
      <w:r w:rsidR="007F0F99" w:rsidRPr="007E214C">
        <w:rPr>
          <w:rFonts w:ascii="Times New Roman" w:hAnsi="Times New Roman" w:cs="Times New Roman"/>
          <w:sz w:val="28"/>
          <w:szCs w:val="28"/>
        </w:rPr>
        <w:t xml:space="preserve">. Yahweh will bring in </w:t>
      </w:r>
      <w:r w:rsidR="007F0F99" w:rsidRPr="007E214C">
        <w:rPr>
          <w:rFonts w:ascii="Times New Roman" w:hAnsi="Times New Roman" w:cs="Times New Roman"/>
          <w:i/>
          <w:sz w:val="28"/>
          <w:szCs w:val="28"/>
        </w:rPr>
        <w:t>the</w:t>
      </w:r>
      <w:r w:rsidR="007F0F99" w:rsidRPr="007E214C">
        <w:rPr>
          <w:rFonts w:ascii="Times New Roman" w:hAnsi="Times New Roman" w:cs="Times New Roman"/>
          <w:sz w:val="28"/>
          <w:szCs w:val="28"/>
        </w:rPr>
        <w:t xml:space="preserve"> king of Assyria upon you</w:t>
      </w:r>
      <w:r w:rsidR="00986897" w:rsidRPr="007E214C">
        <w:rPr>
          <w:rFonts w:ascii="Times New Roman" w:hAnsi="Times New Roman" w:cs="Times New Roman"/>
          <w:sz w:val="28"/>
          <w:szCs w:val="28"/>
        </w:rPr>
        <w:t>,</w:t>
      </w:r>
      <w:r w:rsidR="007F0F99" w:rsidRPr="007E214C">
        <w:rPr>
          <w:rFonts w:ascii="Times New Roman" w:hAnsi="Times New Roman" w:cs="Times New Roman"/>
          <w:sz w:val="28"/>
          <w:szCs w:val="28"/>
        </w:rPr>
        <w:t xml:space="preserve"> and upon your people and upon your father’s house days which have not come since </w:t>
      </w:r>
      <w:r w:rsidR="007F0F99" w:rsidRPr="007E214C">
        <w:rPr>
          <w:rFonts w:ascii="Times New Roman" w:hAnsi="Times New Roman" w:cs="Times New Roman"/>
          <w:i/>
          <w:sz w:val="28"/>
          <w:szCs w:val="28"/>
        </w:rPr>
        <w:t>the</w:t>
      </w:r>
      <w:r w:rsidR="007F0F99" w:rsidRPr="007E214C">
        <w:rPr>
          <w:rFonts w:ascii="Times New Roman" w:hAnsi="Times New Roman" w:cs="Times New Roman"/>
          <w:sz w:val="28"/>
          <w:szCs w:val="28"/>
        </w:rPr>
        <w:t xml:space="preserve"> day of separating Ephraim away from Judah.”   Isa.7:14-17</w:t>
      </w:r>
    </w:p>
    <w:p w14:paraId="05F3E873" w14:textId="77777777" w:rsidR="007F0F99" w:rsidRPr="007E214C" w:rsidRDefault="007F0F99" w:rsidP="00C90881">
      <w:pPr>
        <w:rPr>
          <w:rFonts w:ascii="Times New Roman" w:hAnsi="Times New Roman" w:cs="Times New Roman"/>
          <w:sz w:val="28"/>
          <w:szCs w:val="28"/>
        </w:rPr>
      </w:pPr>
      <w:r w:rsidRPr="007E214C">
        <w:rPr>
          <w:rFonts w:ascii="Times New Roman" w:hAnsi="Times New Roman" w:cs="Times New Roman"/>
          <w:sz w:val="28"/>
          <w:szCs w:val="28"/>
        </w:rPr>
        <w:t xml:space="preserve">The text </w:t>
      </w:r>
      <w:r w:rsidR="00986897" w:rsidRPr="007E214C">
        <w:rPr>
          <w:rFonts w:ascii="Times New Roman" w:hAnsi="Times New Roman" w:cs="Times New Roman"/>
          <w:sz w:val="28"/>
          <w:szCs w:val="28"/>
        </w:rPr>
        <w:t>after v.17</w:t>
      </w:r>
      <w:r w:rsidRPr="007E214C">
        <w:rPr>
          <w:rFonts w:ascii="Times New Roman" w:hAnsi="Times New Roman" w:cs="Times New Roman"/>
          <w:sz w:val="28"/>
          <w:szCs w:val="28"/>
        </w:rPr>
        <w:t xml:space="preserve"> continues to threaten invasion by Assyria and Eg</w:t>
      </w:r>
      <w:r w:rsidR="00310664" w:rsidRPr="007E214C">
        <w:rPr>
          <w:rFonts w:ascii="Times New Roman" w:hAnsi="Times New Roman" w:cs="Times New Roman"/>
          <w:sz w:val="28"/>
          <w:szCs w:val="28"/>
        </w:rPr>
        <w:t>y</w:t>
      </w:r>
      <w:r w:rsidRPr="007E214C">
        <w:rPr>
          <w:rFonts w:ascii="Times New Roman" w:hAnsi="Times New Roman" w:cs="Times New Roman"/>
          <w:sz w:val="28"/>
          <w:szCs w:val="28"/>
        </w:rPr>
        <w:t>pt</w:t>
      </w:r>
      <w:r w:rsidR="00310664" w:rsidRPr="007E214C">
        <w:rPr>
          <w:rFonts w:ascii="Times New Roman" w:hAnsi="Times New Roman" w:cs="Times New Roman"/>
          <w:sz w:val="28"/>
          <w:szCs w:val="28"/>
        </w:rPr>
        <w:t xml:space="preserve">. The </w:t>
      </w:r>
      <w:r w:rsidR="00310664" w:rsidRPr="007E214C">
        <w:rPr>
          <w:rFonts w:ascii="Times New Roman" w:hAnsi="Times New Roman" w:cs="Times New Roman"/>
          <w:sz w:val="28"/>
          <w:szCs w:val="28"/>
          <w:u w:val="single"/>
        </w:rPr>
        <w:t>two</w:t>
      </w:r>
      <w:r w:rsidR="00310664" w:rsidRPr="007E214C">
        <w:rPr>
          <w:rFonts w:ascii="Times New Roman" w:hAnsi="Times New Roman" w:cs="Times New Roman"/>
          <w:sz w:val="28"/>
          <w:szCs w:val="28"/>
        </w:rPr>
        <w:t xml:space="preserve"> kingdoms abandoned by their </w:t>
      </w:r>
      <w:r w:rsidR="00310664" w:rsidRPr="007E214C">
        <w:rPr>
          <w:rFonts w:ascii="Times New Roman" w:hAnsi="Times New Roman" w:cs="Times New Roman"/>
          <w:sz w:val="28"/>
          <w:szCs w:val="28"/>
          <w:u w:val="single"/>
        </w:rPr>
        <w:t>kings</w:t>
      </w:r>
      <w:r w:rsidR="00310664" w:rsidRPr="007E214C">
        <w:rPr>
          <w:rFonts w:ascii="Times New Roman" w:hAnsi="Times New Roman" w:cs="Times New Roman"/>
          <w:sz w:val="28"/>
          <w:szCs w:val="28"/>
        </w:rPr>
        <w:t xml:space="preserve"> would be Syria and Samaria. This </w:t>
      </w:r>
      <w:r w:rsidR="00986897" w:rsidRPr="007E214C">
        <w:rPr>
          <w:rFonts w:ascii="Times New Roman" w:hAnsi="Times New Roman" w:cs="Times New Roman"/>
          <w:sz w:val="28"/>
          <w:szCs w:val="28"/>
        </w:rPr>
        <w:t>birth-</w:t>
      </w:r>
      <w:r w:rsidR="00310664" w:rsidRPr="007E214C">
        <w:rPr>
          <w:rFonts w:ascii="Times New Roman" w:hAnsi="Times New Roman" w:cs="Times New Roman"/>
          <w:sz w:val="28"/>
          <w:szCs w:val="28"/>
        </w:rPr>
        <w:t xml:space="preserve">sign was </w:t>
      </w:r>
      <w:r w:rsidR="00B7203D" w:rsidRPr="007E214C">
        <w:rPr>
          <w:rFonts w:ascii="Times New Roman" w:hAnsi="Times New Roman" w:cs="Times New Roman"/>
          <w:sz w:val="28"/>
          <w:szCs w:val="28"/>
        </w:rPr>
        <w:t>forced upon</w:t>
      </w:r>
      <w:r w:rsidR="00310664" w:rsidRPr="007E214C">
        <w:rPr>
          <w:rFonts w:ascii="Times New Roman" w:hAnsi="Times New Roman" w:cs="Times New Roman"/>
          <w:sz w:val="28"/>
          <w:szCs w:val="28"/>
        </w:rPr>
        <w:t xml:space="preserve"> Ahaz, king of Judah, because of his adamant refusal to ask for the sign that was offered to him by Yahweh</w:t>
      </w:r>
      <w:r w:rsidR="00920C5B" w:rsidRPr="007E214C">
        <w:rPr>
          <w:rFonts w:ascii="Times New Roman" w:hAnsi="Times New Roman" w:cs="Times New Roman"/>
          <w:sz w:val="28"/>
          <w:szCs w:val="28"/>
        </w:rPr>
        <w:t xml:space="preserve"> (any sign he desired)</w:t>
      </w:r>
      <w:r w:rsidR="00310664" w:rsidRPr="007E214C">
        <w:rPr>
          <w:rFonts w:ascii="Times New Roman" w:hAnsi="Times New Roman" w:cs="Times New Roman"/>
          <w:sz w:val="28"/>
          <w:szCs w:val="28"/>
        </w:rPr>
        <w:t xml:space="preserve">. Note that the sign given to Ahaz must have been fulfilled in its first part, at least – the birth of a child named Immanuel. Without </w:t>
      </w:r>
      <w:r w:rsidR="00B7203D" w:rsidRPr="007E214C">
        <w:rPr>
          <w:rFonts w:ascii="Times New Roman" w:hAnsi="Times New Roman" w:cs="Times New Roman"/>
          <w:sz w:val="28"/>
          <w:szCs w:val="28"/>
        </w:rPr>
        <w:t>that</w:t>
      </w:r>
      <w:r w:rsidR="000D5B63" w:rsidRPr="007E214C">
        <w:rPr>
          <w:rFonts w:ascii="Times New Roman" w:hAnsi="Times New Roman" w:cs="Times New Roman"/>
          <w:sz w:val="28"/>
          <w:szCs w:val="28"/>
        </w:rPr>
        <w:t xml:space="preserve"> child</w:t>
      </w:r>
      <w:r w:rsidR="00310664" w:rsidRPr="007E214C">
        <w:rPr>
          <w:rFonts w:ascii="Times New Roman" w:hAnsi="Times New Roman" w:cs="Times New Roman"/>
          <w:sz w:val="28"/>
          <w:szCs w:val="28"/>
        </w:rPr>
        <w:t>, the “sign” would have had no significance</w:t>
      </w:r>
      <w:r w:rsidR="00887638" w:rsidRPr="007E214C">
        <w:rPr>
          <w:rFonts w:ascii="Times New Roman" w:hAnsi="Times New Roman" w:cs="Times New Roman"/>
          <w:sz w:val="28"/>
          <w:szCs w:val="28"/>
        </w:rPr>
        <w:t xml:space="preserve"> to him</w:t>
      </w:r>
      <w:r w:rsidR="00310664" w:rsidRPr="007E214C">
        <w:rPr>
          <w:rFonts w:ascii="Times New Roman" w:hAnsi="Times New Roman" w:cs="Times New Roman"/>
          <w:sz w:val="28"/>
          <w:szCs w:val="28"/>
        </w:rPr>
        <w:t>. The prophecy was that within perhaps 4-5 years (before the child knew good and evil), the Assyrian “razor” would shave Judah’s enemies, the alliance of Syria and Samaria. But further, Yahweh would summon Egypt and Assyria against Judah (v.18)</w:t>
      </w:r>
      <w:r w:rsidR="00084120" w:rsidRPr="007E214C">
        <w:rPr>
          <w:rFonts w:ascii="Times New Roman" w:hAnsi="Times New Roman" w:cs="Times New Roman"/>
          <w:sz w:val="28"/>
          <w:szCs w:val="28"/>
        </w:rPr>
        <w:t xml:space="preserve">. How much of this was fulfilled in the allotted time? </w:t>
      </w:r>
      <w:r w:rsidR="00887638" w:rsidRPr="007E214C">
        <w:rPr>
          <w:rFonts w:ascii="Times New Roman" w:hAnsi="Times New Roman" w:cs="Times New Roman"/>
          <w:sz w:val="28"/>
          <w:szCs w:val="28"/>
        </w:rPr>
        <w:t>Only t</w:t>
      </w:r>
      <w:r w:rsidR="00084120" w:rsidRPr="007E214C">
        <w:rPr>
          <w:rFonts w:ascii="Times New Roman" w:hAnsi="Times New Roman" w:cs="Times New Roman"/>
          <w:sz w:val="28"/>
          <w:szCs w:val="28"/>
        </w:rPr>
        <w:t xml:space="preserve">his much – Tiglath-pileser invaded Syria and slew king Rezin. He also invaded </w:t>
      </w:r>
      <w:r w:rsidR="00986897" w:rsidRPr="007E214C">
        <w:rPr>
          <w:rFonts w:ascii="Times New Roman" w:hAnsi="Times New Roman" w:cs="Times New Roman"/>
          <w:sz w:val="28"/>
          <w:szCs w:val="28"/>
        </w:rPr>
        <w:t>the Northern kingdom</w:t>
      </w:r>
      <w:r w:rsidR="00084120" w:rsidRPr="007E214C">
        <w:rPr>
          <w:rFonts w:ascii="Times New Roman" w:hAnsi="Times New Roman" w:cs="Times New Roman"/>
          <w:sz w:val="28"/>
          <w:szCs w:val="28"/>
        </w:rPr>
        <w:t xml:space="preserve">, but </w:t>
      </w:r>
      <w:r w:rsidR="00812E75" w:rsidRPr="007E214C">
        <w:rPr>
          <w:rFonts w:ascii="Times New Roman" w:hAnsi="Times New Roman" w:cs="Times New Roman"/>
          <w:sz w:val="28"/>
          <w:szCs w:val="28"/>
        </w:rPr>
        <w:t>Hoshea assassinated Pekah, reigned in his place, paid the Assyrian tribute (2 Ki.15:27-30)</w:t>
      </w:r>
      <w:r w:rsidR="00986897" w:rsidRPr="007E214C">
        <w:rPr>
          <w:rFonts w:ascii="Times New Roman" w:hAnsi="Times New Roman" w:cs="Times New Roman"/>
          <w:sz w:val="28"/>
          <w:szCs w:val="28"/>
        </w:rPr>
        <w:t>, and thus avoided the destruction of Samaria</w:t>
      </w:r>
      <w:r w:rsidR="00812E75" w:rsidRPr="007E214C">
        <w:rPr>
          <w:rFonts w:ascii="Times New Roman" w:hAnsi="Times New Roman" w:cs="Times New Roman"/>
          <w:sz w:val="28"/>
          <w:szCs w:val="28"/>
        </w:rPr>
        <w:t xml:space="preserve">. So an empty throne in Samaria, and an Egypto-Assyrian </w:t>
      </w:r>
      <w:r w:rsidR="00C405C2" w:rsidRPr="007E214C">
        <w:rPr>
          <w:rFonts w:ascii="Times New Roman" w:hAnsi="Times New Roman" w:cs="Times New Roman"/>
          <w:sz w:val="28"/>
          <w:szCs w:val="28"/>
        </w:rPr>
        <w:t>alliance</w:t>
      </w:r>
      <w:r w:rsidR="00812E75" w:rsidRPr="007E214C">
        <w:rPr>
          <w:rFonts w:ascii="Times New Roman" w:hAnsi="Times New Roman" w:cs="Times New Roman"/>
          <w:sz w:val="28"/>
          <w:szCs w:val="28"/>
        </w:rPr>
        <w:t xml:space="preserve"> on Judean soil did not take place. Eventually, the Northern kingdom was overthrown and de-populated by Assyria, but th</w:t>
      </w:r>
      <w:r w:rsidR="00C90881">
        <w:rPr>
          <w:rFonts w:ascii="Times New Roman" w:hAnsi="Times New Roman" w:cs="Times New Roman"/>
          <w:sz w:val="28"/>
          <w:szCs w:val="28"/>
        </w:rPr>
        <w:t>e</w:t>
      </w:r>
      <w:r w:rsidR="003C7EFA" w:rsidRPr="007E214C">
        <w:rPr>
          <w:rFonts w:ascii="Times New Roman" w:hAnsi="Times New Roman" w:cs="Times New Roman"/>
          <w:sz w:val="28"/>
          <w:szCs w:val="28"/>
        </w:rPr>
        <w:t xml:space="preserve"> p</w:t>
      </w:r>
      <w:r w:rsidR="00BC0456" w:rsidRPr="007E214C">
        <w:rPr>
          <w:rFonts w:ascii="Times New Roman" w:hAnsi="Times New Roman" w:cs="Times New Roman"/>
          <w:sz w:val="28"/>
          <w:szCs w:val="28"/>
        </w:rPr>
        <w:t>rophesied</w:t>
      </w:r>
      <w:r w:rsidR="00812E75" w:rsidRPr="007E214C">
        <w:rPr>
          <w:rFonts w:ascii="Times New Roman" w:hAnsi="Times New Roman" w:cs="Times New Roman"/>
          <w:sz w:val="28"/>
          <w:szCs w:val="28"/>
        </w:rPr>
        <w:t xml:space="preserve"> Egypto-Assyrian battle </w:t>
      </w:r>
      <w:r w:rsidR="00C405C2" w:rsidRPr="007E214C">
        <w:rPr>
          <w:rFonts w:ascii="Times New Roman" w:hAnsi="Times New Roman" w:cs="Times New Roman"/>
          <w:sz w:val="28"/>
          <w:szCs w:val="28"/>
        </w:rPr>
        <w:t xml:space="preserve">with Judea </w:t>
      </w:r>
      <w:r w:rsidR="00812E75" w:rsidRPr="007E214C">
        <w:rPr>
          <w:rFonts w:ascii="Times New Roman" w:hAnsi="Times New Roman" w:cs="Times New Roman"/>
          <w:sz w:val="28"/>
          <w:szCs w:val="28"/>
        </w:rPr>
        <w:t>did not take place</w:t>
      </w:r>
      <w:r w:rsidR="00C405C2" w:rsidRPr="007E214C">
        <w:rPr>
          <w:rFonts w:ascii="Times New Roman" w:hAnsi="Times New Roman" w:cs="Times New Roman"/>
          <w:sz w:val="28"/>
          <w:szCs w:val="28"/>
        </w:rPr>
        <w:t xml:space="preserve"> at any time</w:t>
      </w:r>
      <w:r w:rsidR="00812E75" w:rsidRPr="007E214C">
        <w:rPr>
          <w:rFonts w:ascii="Times New Roman" w:hAnsi="Times New Roman" w:cs="Times New Roman"/>
          <w:sz w:val="28"/>
          <w:szCs w:val="28"/>
        </w:rPr>
        <w:t xml:space="preserve">. Whether the sequence of </w:t>
      </w:r>
      <w:r w:rsidR="00A87833" w:rsidRPr="007E214C">
        <w:rPr>
          <w:rFonts w:ascii="Times New Roman" w:hAnsi="Times New Roman" w:cs="Times New Roman"/>
          <w:sz w:val="28"/>
          <w:szCs w:val="28"/>
        </w:rPr>
        <w:t>war</w:t>
      </w:r>
      <w:r w:rsidR="00812E75" w:rsidRPr="007E214C">
        <w:rPr>
          <w:rFonts w:ascii="Times New Roman" w:hAnsi="Times New Roman" w:cs="Times New Roman"/>
          <w:sz w:val="28"/>
          <w:szCs w:val="28"/>
        </w:rPr>
        <w:t>s between “the king of the North” and “the king of the South” in Daniel chapter 11 refer</w:t>
      </w:r>
      <w:r w:rsidR="0050642E" w:rsidRPr="007E214C">
        <w:rPr>
          <w:rFonts w:ascii="Times New Roman" w:hAnsi="Times New Roman" w:cs="Times New Roman"/>
          <w:sz w:val="28"/>
          <w:szCs w:val="28"/>
        </w:rPr>
        <w:t>s</w:t>
      </w:r>
      <w:r w:rsidR="00812E75" w:rsidRPr="007E214C">
        <w:rPr>
          <w:rFonts w:ascii="Times New Roman" w:hAnsi="Times New Roman" w:cs="Times New Roman"/>
          <w:sz w:val="28"/>
          <w:szCs w:val="28"/>
        </w:rPr>
        <w:t xml:space="preserve"> to </w:t>
      </w:r>
      <w:r w:rsidR="0050642E" w:rsidRPr="007E214C">
        <w:rPr>
          <w:rFonts w:ascii="Times New Roman" w:hAnsi="Times New Roman" w:cs="Times New Roman"/>
          <w:sz w:val="28"/>
          <w:szCs w:val="28"/>
        </w:rPr>
        <w:t xml:space="preserve">any of </w:t>
      </w:r>
      <w:r w:rsidR="00812E75" w:rsidRPr="007E214C">
        <w:rPr>
          <w:rFonts w:ascii="Times New Roman" w:hAnsi="Times New Roman" w:cs="Times New Roman"/>
          <w:sz w:val="28"/>
          <w:szCs w:val="28"/>
        </w:rPr>
        <w:t xml:space="preserve">this </w:t>
      </w:r>
      <w:r w:rsidR="00114A95" w:rsidRPr="007E214C">
        <w:rPr>
          <w:rFonts w:ascii="Times New Roman" w:hAnsi="Times New Roman" w:cs="Times New Roman"/>
          <w:sz w:val="28"/>
          <w:szCs w:val="28"/>
        </w:rPr>
        <w:t xml:space="preserve">as a future </w:t>
      </w:r>
      <w:r w:rsidR="00812E75" w:rsidRPr="007E214C">
        <w:rPr>
          <w:rFonts w:ascii="Times New Roman" w:hAnsi="Times New Roman" w:cs="Times New Roman"/>
          <w:sz w:val="28"/>
          <w:szCs w:val="28"/>
        </w:rPr>
        <w:t>conflict remains to be seen.</w:t>
      </w:r>
      <w:r w:rsidR="00B64292" w:rsidRPr="007E214C">
        <w:rPr>
          <w:rFonts w:ascii="Times New Roman" w:hAnsi="Times New Roman" w:cs="Times New Roman"/>
          <w:sz w:val="28"/>
          <w:szCs w:val="28"/>
        </w:rPr>
        <w:t xml:space="preserve"> </w:t>
      </w:r>
      <w:r w:rsidR="00A224B0" w:rsidRPr="007E214C">
        <w:rPr>
          <w:rFonts w:ascii="Times New Roman" w:hAnsi="Times New Roman" w:cs="Times New Roman"/>
          <w:sz w:val="28"/>
          <w:szCs w:val="28"/>
        </w:rPr>
        <w:t>I mention this because “the North” likely points to Syria as one of the rivals, while Assyria is another nation entirely. No single text contains all the details of a prophecy, so we must test the texts against one another, like puzzle-pieces, to find the larger picture.</w:t>
      </w:r>
    </w:p>
    <w:p w14:paraId="05F3E874" w14:textId="77777777" w:rsidR="00812E75" w:rsidRPr="007E214C" w:rsidRDefault="00812E75" w:rsidP="00D95FD4">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Isaiah 7:14 has </w:t>
      </w:r>
      <w:r w:rsidR="00B64292" w:rsidRPr="007E214C">
        <w:rPr>
          <w:rFonts w:ascii="Times New Roman" w:hAnsi="Times New Roman" w:cs="Times New Roman"/>
          <w:sz w:val="28"/>
          <w:szCs w:val="28"/>
        </w:rPr>
        <w:t xml:space="preserve">an </w:t>
      </w:r>
      <w:r w:rsidRPr="007E214C">
        <w:rPr>
          <w:rFonts w:ascii="Times New Roman" w:hAnsi="Times New Roman" w:cs="Times New Roman"/>
          <w:sz w:val="28"/>
          <w:szCs w:val="28"/>
        </w:rPr>
        <w:t>application to Jesus</w:t>
      </w:r>
      <w:r w:rsidR="00D95FD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D95FD4" w:rsidRPr="007E214C">
        <w:rPr>
          <w:rFonts w:ascii="Times New Roman" w:hAnsi="Times New Roman" w:cs="Times New Roman"/>
          <w:sz w:val="28"/>
          <w:szCs w:val="28"/>
        </w:rPr>
        <w:t>Incarnation</w:t>
      </w:r>
      <w:r w:rsidRPr="007E214C">
        <w:rPr>
          <w:rFonts w:ascii="Times New Roman" w:hAnsi="Times New Roman" w:cs="Times New Roman"/>
          <w:sz w:val="28"/>
          <w:szCs w:val="28"/>
        </w:rPr>
        <w:t xml:space="preserve">, but only that verse, not what follows. Here is how the NT applies it – </w:t>
      </w:r>
    </w:p>
    <w:p w14:paraId="05F3E875" w14:textId="77777777" w:rsidR="00812E75" w:rsidRPr="007E214C" w:rsidRDefault="00812E75" w:rsidP="00812E75">
      <w:pPr>
        <w:ind w:left="360"/>
        <w:rPr>
          <w:rFonts w:ascii="Times New Roman" w:hAnsi="Times New Roman" w:cs="Times New Roman"/>
          <w:sz w:val="28"/>
          <w:szCs w:val="28"/>
        </w:rPr>
      </w:pPr>
      <w:r w:rsidRPr="007E214C">
        <w:rPr>
          <w:rFonts w:ascii="Times New Roman" w:hAnsi="Times New Roman" w:cs="Times New Roman"/>
          <w:sz w:val="28"/>
          <w:szCs w:val="28"/>
        </w:rPr>
        <w:t>“</w:t>
      </w:r>
      <w:r w:rsidR="007C4B93" w:rsidRPr="007E214C">
        <w:rPr>
          <w:rFonts w:ascii="Times New Roman" w:hAnsi="Times New Roman" w:cs="Times New Roman"/>
          <w:sz w:val="28"/>
          <w:szCs w:val="28"/>
        </w:rPr>
        <w:t xml:space="preserve">Now the birth of Jesus Christ was thus. His mother Mary having been betrothed to Joseph, before their coming together, she was found being pregnant by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Holy Spirit. Then Joseph her husband, being just and not wanting to expose her, purposed to send her away secretly. But as he thought these things, </w:t>
      </w:r>
      <w:r w:rsidR="007C4B93" w:rsidRPr="007E214C">
        <w:rPr>
          <w:rFonts w:ascii="Times New Roman" w:hAnsi="Times New Roman" w:cs="Times New Roman"/>
          <w:b/>
          <w:sz w:val="28"/>
          <w:szCs w:val="28"/>
          <w:u w:val="double"/>
        </w:rPr>
        <w:t>behold</w:t>
      </w:r>
      <w:r w:rsidR="007C4B93" w:rsidRPr="007E214C">
        <w:rPr>
          <w:rFonts w:ascii="Times New Roman" w:hAnsi="Times New Roman" w:cs="Times New Roman"/>
          <w:sz w:val="28"/>
          <w:szCs w:val="28"/>
        </w:rPr>
        <w:t xml:space="preserve">, an angel of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Lord appeared to him in a dream, saying. ‘Joseph, son of David, fear not to receive Mary your wife, for that </w:t>
      </w:r>
      <w:r w:rsidR="00E42CC5" w:rsidRPr="007E214C">
        <w:rPr>
          <w:rFonts w:ascii="Times New Roman" w:hAnsi="Times New Roman" w:cs="Times New Roman"/>
          <w:i/>
          <w:sz w:val="28"/>
          <w:szCs w:val="28"/>
        </w:rPr>
        <w:t>which is</w:t>
      </w:r>
      <w:r w:rsidR="00E42CC5" w:rsidRPr="007E214C">
        <w:rPr>
          <w:rFonts w:ascii="Times New Roman" w:hAnsi="Times New Roman" w:cs="Times New Roman"/>
          <w:sz w:val="28"/>
          <w:szCs w:val="28"/>
        </w:rPr>
        <w:t xml:space="preserve"> </w:t>
      </w:r>
      <w:r w:rsidR="007C4B93" w:rsidRPr="007E214C">
        <w:rPr>
          <w:rFonts w:ascii="Times New Roman" w:hAnsi="Times New Roman" w:cs="Times New Roman"/>
          <w:sz w:val="28"/>
          <w:szCs w:val="28"/>
        </w:rPr>
        <w:t xml:space="preserve">in her is begotten by </w:t>
      </w:r>
      <w:r w:rsidR="007C4B93" w:rsidRPr="007E214C">
        <w:rPr>
          <w:rFonts w:ascii="Times New Roman" w:hAnsi="Times New Roman" w:cs="Times New Roman"/>
          <w:i/>
          <w:sz w:val="28"/>
          <w:szCs w:val="28"/>
        </w:rPr>
        <w:t>the</w:t>
      </w:r>
      <w:r w:rsidR="007C4B93" w:rsidRPr="007E214C">
        <w:rPr>
          <w:rFonts w:ascii="Times New Roman" w:hAnsi="Times New Roman" w:cs="Times New Roman"/>
          <w:sz w:val="28"/>
          <w:szCs w:val="28"/>
        </w:rPr>
        <w:t xml:space="preserve"> Holy Spirit.</w:t>
      </w:r>
      <w:r w:rsidR="00327283" w:rsidRPr="007E214C">
        <w:rPr>
          <w:rFonts w:ascii="Times New Roman" w:hAnsi="Times New Roman" w:cs="Times New Roman"/>
          <w:sz w:val="28"/>
          <w:szCs w:val="28"/>
        </w:rPr>
        <w:t xml:space="preserve"> And she will bear a son and </w:t>
      </w:r>
      <w:r w:rsidR="00327283" w:rsidRPr="007E214C">
        <w:rPr>
          <w:rFonts w:ascii="Times New Roman" w:hAnsi="Times New Roman" w:cs="Times New Roman"/>
          <w:sz w:val="28"/>
          <w:szCs w:val="28"/>
          <w:u w:val="double"/>
        </w:rPr>
        <w:t>call His name Jesus</w:t>
      </w:r>
      <w:r w:rsidR="00327283" w:rsidRPr="007E214C">
        <w:rPr>
          <w:rFonts w:ascii="Times New Roman" w:hAnsi="Times New Roman" w:cs="Times New Roman"/>
          <w:sz w:val="28"/>
          <w:szCs w:val="28"/>
        </w:rPr>
        <w:t xml:space="preserve">, for He will save His people from their sins.’ And all this has happened so that might be fulfilled that spoken by </w:t>
      </w:r>
      <w:r w:rsidR="00327283" w:rsidRPr="007E214C">
        <w:rPr>
          <w:rFonts w:ascii="Times New Roman" w:hAnsi="Times New Roman" w:cs="Times New Roman"/>
          <w:i/>
          <w:sz w:val="28"/>
          <w:szCs w:val="28"/>
        </w:rPr>
        <w:t>the</w:t>
      </w:r>
      <w:r w:rsidR="00327283" w:rsidRPr="007E214C">
        <w:rPr>
          <w:rFonts w:ascii="Times New Roman" w:hAnsi="Times New Roman" w:cs="Times New Roman"/>
          <w:sz w:val="28"/>
          <w:szCs w:val="28"/>
        </w:rPr>
        <w:t xml:space="preserve"> Lord through the prophet, saying, ‘</w:t>
      </w:r>
      <w:r w:rsidR="00327283" w:rsidRPr="007E214C">
        <w:rPr>
          <w:rFonts w:ascii="Times New Roman" w:hAnsi="Times New Roman" w:cs="Times New Roman"/>
          <w:b/>
          <w:sz w:val="28"/>
          <w:szCs w:val="28"/>
          <w:u w:val="double"/>
        </w:rPr>
        <w:t>Behold</w:t>
      </w:r>
      <w:r w:rsidR="00327283" w:rsidRPr="007E214C">
        <w:rPr>
          <w:rFonts w:ascii="Times New Roman" w:hAnsi="Times New Roman" w:cs="Times New Roman"/>
          <w:sz w:val="28"/>
          <w:szCs w:val="28"/>
        </w:rPr>
        <w:t xml:space="preserve">, the virgin will be pregnant and bear a son, and they will </w:t>
      </w:r>
      <w:r w:rsidR="00327283" w:rsidRPr="007E214C">
        <w:rPr>
          <w:rFonts w:ascii="Times New Roman" w:hAnsi="Times New Roman" w:cs="Times New Roman"/>
          <w:sz w:val="28"/>
          <w:szCs w:val="28"/>
          <w:u w:val="double"/>
        </w:rPr>
        <w:t>call His name Immanuel</w:t>
      </w:r>
      <w:r w:rsidR="00327283" w:rsidRPr="007E214C">
        <w:rPr>
          <w:rFonts w:ascii="Times New Roman" w:hAnsi="Times New Roman" w:cs="Times New Roman"/>
          <w:sz w:val="28"/>
          <w:szCs w:val="28"/>
        </w:rPr>
        <w:t>,’ which is being interpreted ‘With</w:t>
      </w:r>
      <w:r w:rsidR="00B7203D" w:rsidRPr="007E214C">
        <w:rPr>
          <w:rFonts w:ascii="Times New Roman" w:hAnsi="Times New Roman" w:cs="Times New Roman"/>
          <w:sz w:val="28"/>
          <w:szCs w:val="28"/>
        </w:rPr>
        <w:t>-</w:t>
      </w:r>
      <w:r w:rsidR="00327283" w:rsidRPr="007E214C">
        <w:rPr>
          <w:rFonts w:ascii="Times New Roman" w:hAnsi="Times New Roman" w:cs="Times New Roman"/>
          <w:sz w:val="28"/>
          <w:szCs w:val="28"/>
        </w:rPr>
        <w:t>us-God’.”   Mat.1:18-23</w:t>
      </w:r>
    </w:p>
    <w:p w14:paraId="05F3E876" w14:textId="77777777" w:rsidR="001F4146" w:rsidRPr="007E214C" w:rsidRDefault="00867B97" w:rsidP="0050642E">
      <w:pPr>
        <w:rPr>
          <w:rFonts w:ascii="Times New Roman" w:hAnsi="Times New Roman" w:cs="Times New Roman"/>
          <w:sz w:val="28"/>
          <w:szCs w:val="28"/>
        </w:rPr>
      </w:pPr>
      <w:r w:rsidRPr="007E214C">
        <w:rPr>
          <w:rFonts w:ascii="Times New Roman" w:hAnsi="Times New Roman" w:cs="Times New Roman"/>
          <w:sz w:val="28"/>
          <w:szCs w:val="28"/>
        </w:rPr>
        <w:t>Note that the quoted portion</w:t>
      </w:r>
      <w:r w:rsidR="00887638" w:rsidRPr="007E214C">
        <w:rPr>
          <w:rFonts w:ascii="Times New Roman" w:hAnsi="Times New Roman" w:cs="Times New Roman"/>
          <w:sz w:val="28"/>
          <w:szCs w:val="28"/>
        </w:rPr>
        <w:t xml:space="preserve"> in Matthew</w:t>
      </w:r>
      <w:r w:rsidRPr="007E214C">
        <w:rPr>
          <w:rFonts w:ascii="Times New Roman" w:hAnsi="Times New Roman" w:cs="Times New Roman"/>
          <w:sz w:val="28"/>
          <w:szCs w:val="28"/>
        </w:rPr>
        <w:t xml:space="preserve"> is verbatim from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except that “you will call” </w:t>
      </w:r>
      <w:r w:rsidR="00887638" w:rsidRPr="007E214C">
        <w:rPr>
          <w:rFonts w:ascii="Times New Roman" w:hAnsi="Times New Roman" w:cs="Times New Roman"/>
          <w:sz w:val="28"/>
          <w:szCs w:val="28"/>
        </w:rPr>
        <w:t xml:space="preserve">in Isaiah </w:t>
      </w:r>
      <w:r w:rsidRPr="007E214C">
        <w:rPr>
          <w:rFonts w:ascii="Times New Roman" w:hAnsi="Times New Roman" w:cs="Times New Roman"/>
          <w:sz w:val="28"/>
          <w:szCs w:val="28"/>
        </w:rPr>
        <w:t xml:space="preserve">becomes “they will call” in Matthew. The “young woman” (Heb. </w:t>
      </w:r>
      <w:r w:rsidRPr="007E214C">
        <w:rPr>
          <w:rFonts w:ascii="Times New Roman" w:hAnsi="Times New Roman" w:cs="Times New Roman"/>
          <w:i/>
          <w:sz w:val="28"/>
          <w:szCs w:val="28"/>
        </w:rPr>
        <w:t>`</w:t>
      </w:r>
      <w:proofErr w:type="spellStart"/>
      <w:r w:rsidRPr="007E214C">
        <w:rPr>
          <w:rFonts w:ascii="Times New Roman" w:hAnsi="Times New Roman" w:cs="Times New Roman"/>
          <w:i/>
          <w:sz w:val="28"/>
          <w:szCs w:val="28"/>
        </w:rPr>
        <w:t>almâh</w:t>
      </w:r>
      <w:proofErr w:type="spellEnd"/>
      <w:r w:rsidRPr="007E214C">
        <w:rPr>
          <w:rFonts w:ascii="Times New Roman" w:hAnsi="Times New Roman" w:cs="Times New Roman"/>
          <w:sz w:val="28"/>
          <w:szCs w:val="28"/>
        </w:rPr>
        <w:t>) of Isaiah</w:t>
      </w:r>
      <w:r w:rsidR="0047776E" w:rsidRPr="007E214C">
        <w:rPr>
          <w:rFonts w:ascii="Times New Roman" w:hAnsi="Times New Roman" w:cs="Times New Roman"/>
          <w:sz w:val="28"/>
          <w:szCs w:val="28"/>
        </w:rPr>
        <w:t>’s Hebrew</w:t>
      </w:r>
      <w:r w:rsidR="000D5B63" w:rsidRPr="007E214C">
        <w:rPr>
          <w:rFonts w:ascii="Times New Roman" w:hAnsi="Times New Roman" w:cs="Times New Roman"/>
          <w:sz w:val="28"/>
          <w:szCs w:val="28"/>
        </w:rPr>
        <w:t xml:space="preserve"> original</w:t>
      </w:r>
      <w:r w:rsidRPr="007E214C">
        <w:rPr>
          <w:rFonts w:ascii="Times New Roman" w:hAnsi="Times New Roman" w:cs="Times New Roman"/>
          <w:sz w:val="28"/>
          <w:szCs w:val="28"/>
        </w:rPr>
        <w:t xml:space="preserve">, an inclusive word, </w:t>
      </w:r>
      <w:r w:rsidR="00141C58" w:rsidRPr="007E214C">
        <w:rPr>
          <w:rFonts w:ascii="Times New Roman" w:hAnsi="Times New Roman" w:cs="Times New Roman"/>
          <w:sz w:val="28"/>
          <w:szCs w:val="28"/>
        </w:rPr>
        <w:t>was translated to</w:t>
      </w:r>
      <w:r w:rsidRPr="007E214C">
        <w:rPr>
          <w:rFonts w:ascii="Times New Roman" w:hAnsi="Times New Roman" w:cs="Times New Roman"/>
          <w:sz w:val="28"/>
          <w:szCs w:val="28"/>
        </w:rPr>
        <w:t xml:space="preserve"> the </w:t>
      </w:r>
      <w:r w:rsidR="001F4146" w:rsidRPr="007E214C">
        <w:rPr>
          <w:rFonts w:ascii="Times New Roman" w:hAnsi="Times New Roman" w:cs="Times New Roman"/>
          <w:sz w:val="28"/>
          <w:szCs w:val="28"/>
        </w:rPr>
        <w:t>more</w:t>
      </w:r>
      <w:r w:rsidR="00B7203D"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distinct “virginal young woman” (Gk. </w:t>
      </w:r>
      <w:proofErr w:type="spellStart"/>
      <w:r w:rsidRPr="007E214C">
        <w:rPr>
          <w:rFonts w:ascii="Times New Roman" w:hAnsi="Times New Roman" w:cs="Times New Roman"/>
          <w:i/>
          <w:sz w:val="28"/>
          <w:szCs w:val="28"/>
        </w:rPr>
        <w:t>parthenos</w:t>
      </w:r>
      <w:proofErr w:type="spellEnd"/>
      <w:r w:rsidRPr="007E214C">
        <w:rPr>
          <w:rFonts w:ascii="Times New Roman" w:hAnsi="Times New Roman" w:cs="Times New Roman"/>
          <w:sz w:val="28"/>
          <w:szCs w:val="28"/>
        </w:rPr>
        <w:t xml:space="preserve">) of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and NT.</w:t>
      </w:r>
      <w:r w:rsidR="00F7717B" w:rsidRPr="007E214C">
        <w:rPr>
          <w:rFonts w:ascii="Times New Roman" w:hAnsi="Times New Roman" w:cs="Times New Roman"/>
          <w:sz w:val="28"/>
          <w:szCs w:val="28"/>
        </w:rPr>
        <w:t xml:space="preserve"> Of its nine occurrences in the OT, </w:t>
      </w:r>
      <w:r w:rsidR="00F7717B" w:rsidRPr="007E214C">
        <w:rPr>
          <w:rFonts w:ascii="Times New Roman" w:hAnsi="Times New Roman" w:cs="Times New Roman"/>
          <w:i/>
          <w:sz w:val="28"/>
          <w:szCs w:val="28"/>
        </w:rPr>
        <w:t>`</w:t>
      </w:r>
      <w:proofErr w:type="spellStart"/>
      <w:r w:rsidR="00F7717B" w:rsidRPr="007E214C">
        <w:rPr>
          <w:rFonts w:ascii="Times New Roman" w:hAnsi="Times New Roman" w:cs="Times New Roman"/>
          <w:i/>
          <w:sz w:val="28"/>
          <w:szCs w:val="28"/>
        </w:rPr>
        <w:t>almâh</w:t>
      </w:r>
      <w:proofErr w:type="spellEnd"/>
      <w:r w:rsidR="00F7717B" w:rsidRPr="007E214C">
        <w:rPr>
          <w:rFonts w:ascii="Times New Roman" w:hAnsi="Times New Roman" w:cs="Times New Roman"/>
          <w:sz w:val="28"/>
          <w:szCs w:val="28"/>
        </w:rPr>
        <w:t xml:space="preserve"> is rendered </w:t>
      </w:r>
      <w:proofErr w:type="spellStart"/>
      <w:r w:rsidR="00F7717B" w:rsidRPr="007E214C">
        <w:rPr>
          <w:rFonts w:ascii="Times New Roman" w:hAnsi="Times New Roman" w:cs="Times New Roman"/>
          <w:i/>
          <w:sz w:val="28"/>
          <w:szCs w:val="28"/>
        </w:rPr>
        <w:t>parthenos</w:t>
      </w:r>
      <w:proofErr w:type="spellEnd"/>
      <w:r w:rsidR="00F7717B" w:rsidRPr="007E214C">
        <w:rPr>
          <w:rFonts w:ascii="Times New Roman" w:hAnsi="Times New Roman" w:cs="Times New Roman"/>
          <w:i/>
          <w:sz w:val="28"/>
          <w:szCs w:val="28"/>
        </w:rPr>
        <w:t xml:space="preserve"> </w:t>
      </w:r>
      <w:r w:rsidR="00F7717B" w:rsidRPr="007E214C">
        <w:rPr>
          <w:rFonts w:ascii="Times New Roman" w:hAnsi="Times New Roman" w:cs="Times New Roman"/>
          <w:sz w:val="28"/>
          <w:szCs w:val="28"/>
        </w:rPr>
        <w:t xml:space="preserve">only here </w:t>
      </w:r>
      <w:r w:rsidR="00A87833" w:rsidRPr="007E214C">
        <w:rPr>
          <w:rFonts w:ascii="Times New Roman" w:hAnsi="Times New Roman" w:cs="Times New Roman"/>
          <w:sz w:val="28"/>
          <w:szCs w:val="28"/>
        </w:rPr>
        <w:t>by</w:t>
      </w:r>
      <w:r w:rsidR="00F7717B" w:rsidRPr="007E214C">
        <w:rPr>
          <w:rFonts w:ascii="Times New Roman" w:hAnsi="Times New Roman" w:cs="Times New Roman"/>
          <w:sz w:val="28"/>
          <w:szCs w:val="28"/>
        </w:rPr>
        <w:t xml:space="preserve"> the </w:t>
      </w:r>
      <w:r w:rsidR="00F7717B" w:rsidRPr="007E214C">
        <w:rPr>
          <w:rFonts w:ascii="Times New Roman" w:hAnsi="Times New Roman" w:cs="Times New Roman"/>
          <w:i/>
          <w:iCs/>
          <w:sz w:val="28"/>
          <w:szCs w:val="28"/>
        </w:rPr>
        <w:t>LXX</w:t>
      </w:r>
      <w:r w:rsidR="00F7717B" w:rsidRPr="007E214C">
        <w:rPr>
          <w:rFonts w:ascii="Times New Roman" w:hAnsi="Times New Roman" w:cs="Times New Roman"/>
          <w:sz w:val="28"/>
          <w:szCs w:val="28"/>
        </w:rPr>
        <w:t xml:space="preserve">, a seeming anticipation of its NT application to </w:t>
      </w:r>
      <w:r w:rsidR="0050642E" w:rsidRPr="007E214C">
        <w:rPr>
          <w:rFonts w:ascii="Times New Roman" w:hAnsi="Times New Roman" w:cs="Times New Roman"/>
          <w:sz w:val="28"/>
          <w:szCs w:val="28"/>
        </w:rPr>
        <w:t>Mary</w:t>
      </w:r>
      <w:r w:rsidR="00F7717B" w:rsidRPr="007E214C">
        <w:rPr>
          <w:rFonts w:ascii="Times New Roman" w:hAnsi="Times New Roman" w:cs="Times New Roman"/>
          <w:sz w:val="28"/>
          <w:szCs w:val="28"/>
        </w:rPr>
        <w:t xml:space="preserve">. </w:t>
      </w:r>
    </w:p>
    <w:p w14:paraId="05F3E877" w14:textId="77777777" w:rsidR="00327283" w:rsidRPr="007E214C" w:rsidRDefault="00F7717B" w:rsidP="00A87833">
      <w:pPr>
        <w:ind w:firstLine="360"/>
        <w:rPr>
          <w:rFonts w:ascii="Times New Roman" w:hAnsi="Times New Roman" w:cs="Times New Roman"/>
          <w:sz w:val="28"/>
          <w:szCs w:val="28"/>
        </w:rPr>
      </w:pPr>
      <w:r w:rsidRPr="007E214C">
        <w:rPr>
          <w:rFonts w:ascii="Times New Roman" w:hAnsi="Times New Roman" w:cs="Times New Roman"/>
          <w:sz w:val="28"/>
          <w:szCs w:val="28"/>
        </w:rPr>
        <w:t>Also, note the difference in Mat</w:t>
      </w:r>
      <w:r w:rsidR="00986897" w:rsidRPr="007E214C">
        <w:rPr>
          <w:rFonts w:ascii="Times New Roman" w:hAnsi="Times New Roman" w:cs="Times New Roman"/>
          <w:sz w:val="28"/>
          <w:szCs w:val="28"/>
        </w:rPr>
        <w:t xml:space="preserve">thew </w:t>
      </w:r>
      <w:r w:rsidRPr="007E214C">
        <w:rPr>
          <w:rFonts w:ascii="Times New Roman" w:hAnsi="Times New Roman" w:cs="Times New Roman"/>
          <w:sz w:val="28"/>
          <w:szCs w:val="28"/>
        </w:rPr>
        <w:t xml:space="preserve">1 that Mary was to call His name </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Jesus</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 xml:space="preserve">, while the fulfillment of Isaiah </w:t>
      </w:r>
      <w:r w:rsidR="00D95FD4" w:rsidRPr="007E214C">
        <w:rPr>
          <w:rFonts w:ascii="Times New Roman" w:hAnsi="Times New Roman" w:cs="Times New Roman"/>
          <w:sz w:val="28"/>
          <w:szCs w:val="28"/>
        </w:rPr>
        <w:t xml:space="preserve">has </w:t>
      </w:r>
      <w:r w:rsidR="00A87833" w:rsidRPr="007E214C">
        <w:rPr>
          <w:rFonts w:ascii="Times New Roman" w:hAnsi="Times New Roman" w:cs="Times New Roman"/>
          <w:sz w:val="28"/>
          <w:szCs w:val="28"/>
        </w:rPr>
        <w:t>“them”</w:t>
      </w:r>
      <w:r w:rsidR="00D95FD4" w:rsidRPr="007E214C">
        <w:rPr>
          <w:rFonts w:ascii="Times New Roman" w:hAnsi="Times New Roman" w:cs="Times New Roman"/>
          <w:sz w:val="28"/>
          <w:szCs w:val="28"/>
        </w:rPr>
        <w:t xml:space="preserve"> </w:t>
      </w:r>
      <w:r w:rsidRPr="007E214C">
        <w:rPr>
          <w:rFonts w:ascii="Times New Roman" w:hAnsi="Times New Roman" w:cs="Times New Roman"/>
          <w:sz w:val="28"/>
          <w:szCs w:val="28"/>
        </w:rPr>
        <w:t>call</w:t>
      </w:r>
      <w:r w:rsidR="00D95FD4" w:rsidRPr="007E214C">
        <w:rPr>
          <w:rFonts w:ascii="Times New Roman" w:hAnsi="Times New Roman" w:cs="Times New Roman"/>
          <w:sz w:val="28"/>
          <w:szCs w:val="28"/>
        </w:rPr>
        <w:t>ing</w:t>
      </w:r>
      <w:r w:rsidRPr="007E214C">
        <w:rPr>
          <w:rFonts w:ascii="Times New Roman" w:hAnsi="Times New Roman" w:cs="Times New Roman"/>
          <w:sz w:val="28"/>
          <w:szCs w:val="28"/>
        </w:rPr>
        <w:t xml:space="preserve"> His name </w:t>
      </w:r>
      <w:r w:rsidR="001F4146" w:rsidRPr="007E214C">
        <w:rPr>
          <w:rFonts w:ascii="Times New Roman" w:hAnsi="Times New Roman" w:cs="Times New Roman"/>
          <w:sz w:val="28"/>
          <w:szCs w:val="28"/>
        </w:rPr>
        <w:t>“</w:t>
      </w:r>
      <w:r w:rsidRPr="007E214C">
        <w:rPr>
          <w:rFonts w:ascii="Times New Roman" w:hAnsi="Times New Roman" w:cs="Times New Roman"/>
          <w:sz w:val="28"/>
          <w:szCs w:val="28"/>
        </w:rPr>
        <w:t>Immanuel</w:t>
      </w:r>
      <w:r w:rsidR="001F4146" w:rsidRPr="007E214C">
        <w:rPr>
          <w:rFonts w:ascii="Times New Roman" w:hAnsi="Times New Roman" w:cs="Times New Roman"/>
          <w:sz w:val="28"/>
          <w:szCs w:val="28"/>
        </w:rPr>
        <w:t>”</w:t>
      </w:r>
      <w:r w:rsidR="00281C4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281C47" w:rsidRPr="007E214C">
        <w:rPr>
          <w:rFonts w:ascii="Times New Roman" w:hAnsi="Times New Roman" w:cs="Times New Roman"/>
          <w:sz w:val="28"/>
          <w:szCs w:val="28"/>
        </w:rPr>
        <w:t>N</w:t>
      </w:r>
      <w:r w:rsidRPr="007E214C">
        <w:rPr>
          <w:rFonts w:ascii="Times New Roman" w:hAnsi="Times New Roman" w:cs="Times New Roman"/>
          <w:sz w:val="28"/>
          <w:szCs w:val="28"/>
        </w:rPr>
        <w:t xml:space="preserve">owhere else in the NT is this name applied to </w:t>
      </w:r>
      <w:r w:rsidR="0047776E" w:rsidRPr="007E214C">
        <w:rPr>
          <w:rFonts w:ascii="Times New Roman" w:hAnsi="Times New Roman" w:cs="Times New Roman"/>
          <w:sz w:val="28"/>
          <w:szCs w:val="28"/>
        </w:rPr>
        <w:t>Jesus</w:t>
      </w:r>
      <w:r w:rsidRPr="007E214C">
        <w:rPr>
          <w:rFonts w:ascii="Times New Roman" w:hAnsi="Times New Roman" w:cs="Times New Roman"/>
          <w:sz w:val="28"/>
          <w:szCs w:val="28"/>
        </w:rPr>
        <w:t xml:space="preserve">. This is a singular </w:t>
      </w:r>
      <w:r w:rsidR="00141C58" w:rsidRPr="007E214C">
        <w:rPr>
          <w:rFonts w:ascii="Times New Roman" w:hAnsi="Times New Roman" w:cs="Times New Roman"/>
          <w:sz w:val="28"/>
          <w:szCs w:val="28"/>
        </w:rPr>
        <w:t>use of the name, and it</w:t>
      </w:r>
      <w:r w:rsidR="00FB23F9" w:rsidRPr="007E214C">
        <w:rPr>
          <w:rFonts w:ascii="Times New Roman" w:hAnsi="Times New Roman" w:cs="Times New Roman"/>
          <w:sz w:val="28"/>
          <w:szCs w:val="28"/>
        </w:rPr>
        <w:t xml:space="preserve"> begs the question, “When will they call His name Immanuel?” </w:t>
      </w:r>
      <w:r w:rsidRPr="007E214C">
        <w:rPr>
          <w:rFonts w:ascii="Times New Roman" w:hAnsi="Times New Roman" w:cs="Times New Roman"/>
          <w:sz w:val="28"/>
          <w:szCs w:val="28"/>
        </w:rPr>
        <w:t xml:space="preserve">The name Jesus is used </w:t>
      </w:r>
      <w:r w:rsidR="001B0043" w:rsidRPr="007E214C">
        <w:rPr>
          <w:rFonts w:ascii="Times New Roman" w:hAnsi="Times New Roman" w:cs="Times New Roman"/>
          <w:sz w:val="28"/>
          <w:szCs w:val="28"/>
        </w:rPr>
        <w:t>over 900 times in the NT, but Immanuel only once</w:t>
      </w:r>
      <w:r w:rsidR="00FB23F9" w:rsidRPr="007E214C">
        <w:rPr>
          <w:rFonts w:ascii="Times New Roman" w:hAnsi="Times New Roman" w:cs="Times New Roman"/>
          <w:sz w:val="28"/>
          <w:szCs w:val="28"/>
        </w:rPr>
        <w:t xml:space="preserve"> – in His birth narrative</w:t>
      </w:r>
      <w:r w:rsidR="00086C03" w:rsidRPr="007E214C">
        <w:rPr>
          <w:rFonts w:ascii="Times New Roman" w:hAnsi="Times New Roman" w:cs="Times New Roman"/>
          <w:sz w:val="28"/>
          <w:szCs w:val="28"/>
        </w:rPr>
        <w:t>, even before His birth</w:t>
      </w:r>
      <w:r w:rsidR="001B0043" w:rsidRPr="007E214C">
        <w:rPr>
          <w:rFonts w:ascii="Times New Roman" w:hAnsi="Times New Roman" w:cs="Times New Roman"/>
          <w:sz w:val="28"/>
          <w:szCs w:val="28"/>
        </w:rPr>
        <w:t>. How can we explain this disparity, since both names are applied to the Christ? Is it possible that the name Immanuel has a future unrealized significance?</w:t>
      </w:r>
      <w:r w:rsidR="00D91CAA" w:rsidRPr="007E214C">
        <w:rPr>
          <w:rFonts w:ascii="Times New Roman" w:hAnsi="Times New Roman" w:cs="Times New Roman"/>
          <w:sz w:val="28"/>
          <w:szCs w:val="28"/>
        </w:rPr>
        <w:t xml:space="preserve"> A possible connection is in Rev.21:3 – </w:t>
      </w:r>
    </w:p>
    <w:p w14:paraId="05F3E878" w14:textId="77777777" w:rsidR="00D91CAA" w:rsidRPr="007E214C" w:rsidRDefault="00D91CAA" w:rsidP="00887638">
      <w:pPr>
        <w:ind w:left="360"/>
        <w:rPr>
          <w:rFonts w:ascii="Times New Roman" w:hAnsi="Times New Roman" w:cs="Times New Roman"/>
          <w:sz w:val="28"/>
          <w:szCs w:val="28"/>
        </w:rPr>
      </w:pPr>
      <w:r w:rsidRPr="007E214C">
        <w:rPr>
          <w:rFonts w:ascii="Times New Roman" w:hAnsi="Times New Roman" w:cs="Times New Roman"/>
          <w:sz w:val="28"/>
          <w:szCs w:val="28"/>
        </w:rPr>
        <w:t>“And I heard a great voice from the heaven, saying,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the dwelling (</w:t>
      </w:r>
      <w:r w:rsidR="003B539B" w:rsidRPr="007E214C">
        <w:rPr>
          <w:rFonts w:ascii="Times New Roman" w:hAnsi="Times New Roman" w:cs="Times New Roman"/>
          <w:sz w:val="28"/>
          <w:szCs w:val="28"/>
        </w:rPr>
        <w:t xml:space="preserve">lit. </w:t>
      </w:r>
      <w:r w:rsidR="00887638" w:rsidRPr="007E214C">
        <w:rPr>
          <w:rFonts w:ascii="Times New Roman" w:hAnsi="Times New Roman" w:cs="Times New Roman"/>
          <w:sz w:val="28"/>
          <w:szCs w:val="28"/>
        </w:rPr>
        <w:t>‘</w:t>
      </w:r>
      <w:r w:rsidRPr="007E214C">
        <w:rPr>
          <w:rFonts w:ascii="Times New Roman" w:hAnsi="Times New Roman" w:cs="Times New Roman"/>
          <w:sz w:val="28"/>
          <w:szCs w:val="28"/>
        </w:rPr>
        <w:t>tent</w:t>
      </w:r>
      <w:r w:rsidR="00887638" w:rsidRPr="007E214C">
        <w:rPr>
          <w:rFonts w:ascii="Times New Roman" w:hAnsi="Times New Roman" w:cs="Times New Roman"/>
          <w:sz w:val="28"/>
          <w:szCs w:val="28"/>
        </w:rPr>
        <w:t>’</w:t>
      </w:r>
      <w:r w:rsidRPr="007E214C">
        <w:rPr>
          <w:rFonts w:ascii="Times New Roman" w:hAnsi="Times New Roman" w:cs="Times New Roman"/>
          <w:sz w:val="28"/>
          <w:szCs w:val="28"/>
        </w:rPr>
        <w:t xml:space="preserve">) of </w:t>
      </w:r>
      <w:r w:rsidRPr="007E214C">
        <w:rPr>
          <w:rFonts w:ascii="Times New Roman" w:hAnsi="Times New Roman" w:cs="Times New Roman"/>
          <w:sz w:val="28"/>
          <w:szCs w:val="28"/>
          <w:u w:val="single"/>
        </w:rPr>
        <w:t>God</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 xml:space="preserve">is </w:t>
      </w:r>
      <w:r w:rsidRPr="007E214C">
        <w:rPr>
          <w:rFonts w:ascii="Times New Roman" w:hAnsi="Times New Roman" w:cs="Times New Roman"/>
          <w:sz w:val="28"/>
          <w:szCs w:val="28"/>
          <w:u w:val="single"/>
        </w:rPr>
        <w:t>with the men</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He</w:t>
      </w:r>
      <w:r w:rsidRPr="007E214C">
        <w:rPr>
          <w:rFonts w:ascii="Times New Roman" w:hAnsi="Times New Roman" w:cs="Times New Roman"/>
          <w:sz w:val="28"/>
          <w:szCs w:val="28"/>
        </w:rPr>
        <w:t xml:space="preserve"> will dwell </w:t>
      </w:r>
      <w:r w:rsidRPr="007E214C">
        <w:rPr>
          <w:rFonts w:ascii="Times New Roman" w:hAnsi="Times New Roman" w:cs="Times New Roman"/>
          <w:sz w:val="28"/>
          <w:szCs w:val="28"/>
          <w:u w:val="single"/>
        </w:rPr>
        <w:t>with them</w:t>
      </w:r>
      <w:r w:rsidRPr="007E214C">
        <w:rPr>
          <w:rFonts w:ascii="Times New Roman" w:hAnsi="Times New Roman" w:cs="Times New Roman"/>
          <w:sz w:val="28"/>
          <w:szCs w:val="28"/>
        </w:rPr>
        <w:t xml:space="preserve">. And they will be His people, and </w:t>
      </w:r>
      <w:r w:rsidRPr="007E214C">
        <w:rPr>
          <w:rFonts w:ascii="Times New Roman" w:hAnsi="Times New Roman" w:cs="Times New Roman"/>
          <w:sz w:val="28"/>
          <w:szCs w:val="28"/>
          <w:u w:val="single"/>
        </w:rPr>
        <w:t>God</w:t>
      </w:r>
      <w:r w:rsidRPr="007E214C">
        <w:rPr>
          <w:rFonts w:ascii="Times New Roman" w:hAnsi="Times New Roman" w:cs="Times New Roman"/>
          <w:sz w:val="28"/>
          <w:szCs w:val="28"/>
        </w:rPr>
        <w:t xml:space="preserve"> Himself will be </w:t>
      </w:r>
      <w:r w:rsidRPr="007E214C">
        <w:rPr>
          <w:rFonts w:ascii="Times New Roman" w:hAnsi="Times New Roman" w:cs="Times New Roman"/>
          <w:sz w:val="28"/>
          <w:szCs w:val="28"/>
          <w:u w:val="single"/>
        </w:rPr>
        <w:t>with them</w:t>
      </w:r>
      <w:r w:rsidRPr="007E214C">
        <w:rPr>
          <w:rFonts w:ascii="Times New Roman" w:hAnsi="Times New Roman" w:cs="Times New Roman"/>
          <w:sz w:val="28"/>
          <w:szCs w:val="28"/>
        </w:rPr>
        <w:t>.”</w:t>
      </w:r>
    </w:p>
    <w:p w14:paraId="05F3E879" w14:textId="77777777" w:rsidR="00D91CAA" w:rsidRPr="007E214C" w:rsidRDefault="00D91CAA" w:rsidP="000636AC">
      <w:pPr>
        <w:rPr>
          <w:rFonts w:ascii="Times New Roman" w:hAnsi="Times New Roman" w:cs="Times New Roman"/>
          <w:sz w:val="28"/>
          <w:szCs w:val="28"/>
        </w:rPr>
      </w:pPr>
      <w:r w:rsidRPr="007E214C">
        <w:rPr>
          <w:rFonts w:ascii="Times New Roman" w:hAnsi="Times New Roman" w:cs="Times New Roman"/>
          <w:sz w:val="28"/>
          <w:szCs w:val="28"/>
        </w:rPr>
        <w:t xml:space="preserve">If </w:t>
      </w:r>
      <w:r w:rsidR="003366A3" w:rsidRPr="007E214C">
        <w:rPr>
          <w:rFonts w:ascii="Times New Roman" w:hAnsi="Times New Roman" w:cs="Times New Roman"/>
          <w:sz w:val="28"/>
          <w:szCs w:val="28"/>
        </w:rPr>
        <w:t>the personal pronouns here</w:t>
      </w:r>
      <w:r w:rsidRPr="007E214C">
        <w:rPr>
          <w:rFonts w:ascii="Times New Roman" w:hAnsi="Times New Roman" w:cs="Times New Roman"/>
          <w:sz w:val="28"/>
          <w:szCs w:val="28"/>
        </w:rPr>
        <w:t xml:space="preserve"> were converted from 3</w:t>
      </w:r>
      <w:r w:rsidRPr="007E214C">
        <w:rPr>
          <w:rFonts w:ascii="Times New Roman" w:hAnsi="Times New Roman" w:cs="Times New Roman"/>
          <w:sz w:val="28"/>
          <w:szCs w:val="28"/>
          <w:vertAlign w:val="superscript"/>
        </w:rPr>
        <w:t>rd</w:t>
      </w:r>
      <w:r w:rsidRPr="007E214C">
        <w:rPr>
          <w:rFonts w:ascii="Times New Roman" w:hAnsi="Times New Roman" w:cs="Times New Roman"/>
          <w:sz w:val="28"/>
          <w:szCs w:val="28"/>
        </w:rPr>
        <w:t xml:space="preserve"> person to 1</w:t>
      </w:r>
      <w:r w:rsidRPr="007E214C">
        <w:rPr>
          <w:rFonts w:ascii="Times New Roman" w:hAnsi="Times New Roman" w:cs="Times New Roman"/>
          <w:sz w:val="28"/>
          <w:szCs w:val="28"/>
          <w:vertAlign w:val="superscript"/>
        </w:rPr>
        <w:t>st</w:t>
      </w:r>
      <w:r w:rsidRPr="007E214C">
        <w:rPr>
          <w:rFonts w:ascii="Times New Roman" w:hAnsi="Times New Roman" w:cs="Times New Roman"/>
          <w:sz w:val="28"/>
          <w:szCs w:val="28"/>
        </w:rPr>
        <w:t xml:space="preserve"> person perspective, we would have</w:t>
      </w:r>
      <w:r w:rsidR="00194A73" w:rsidRPr="007E214C">
        <w:rPr>
          <w:rFonts w:ascii="Times New Roman" w:hAnsi="Times New Roman" w:cs="Times New Roman"/>
          <w:sz w:val="28"/>
          <w:szCs w:val="28"/>
        </w:rPr>
        <w:t xml:space="preserve"> </w:t>
      </w:r>
      <w:r w:rsidR="00E04D8C" w:rsidRPr="007E214C">
        <w:rPr>
          <w:rFonts w:ascii="Times New Roman" w:hAnsi="Times New Roman" w:cs="Times New Roman"/>
          <w:sz w:val="28"/>
          <w:szCs w:val="28"/>
        </w:rPr>
        <w:t>t</w:t>
      </w:r>
      <w:r w:rsidR="000636AC" w:rsidRPr="007E214C">
        <w:rPr>
          <w:rFonts w:ascii="Times New Roman" w:hAnsi="Times New Roman" w:cs="Times New Roman"/>
          <w:sz w:val="28"/>
          <w:szCs w:val="28"/>
        </w:rPr>
        <w:t>wo</w:t>
      </w:r>
      <w:r w:rsidR="00E04D8C" w:rsidRPr="007E214C">
        <w:rPr>
          <w:rFonts w:ascii="Times New Roman" w:hAnsi="Times New Roman" w:cs="Times New Roman"/>
          <w:sz w:val="28"/>
          <w:szCs w:val="28"/>
        </w:rPr>
        <w:t xml:space="preserve"> </w:t>
      </w:r>
      <w:r w:rsidR="00141C58" w:rsidRPr="007E214C">
        <w:rPr>
          <w:rFonts w:ascii="Times New Roman" w:hAnsi="Times New Roman" w:cs="Times New Roman"/>
          <w:sz w:val="28"/>
          <w:szCs w:val="28"/>
        </w:rPr>
        <w:t>instanc</w:t>
      </w:r>
      <w:r w:rsidR="00E04D8C" w:rsidRPr="007E214C">
        <w:rPr>
          <w:rFonts w:ascii="Times New Roman" w:hAnsi="Times New Roman" w:cs="Times New Roman"/>
          <w:sz w:val="28"/>
          <w:szCs w:val="28"/>
        </w:rPr>
        <w:t>es</w:t>
      </w:r>
      <w:r w:rsidR="00141C58" w:rsidRPr="007E214C">
        <w:rPr>
          <w:rFonts w:ascii="Times New Roman" w:hAnsi="Times New Roman" w:cs="Times New Roman"/>
          <w:sz w:val="28"/>
          <w:szCs w:val="28"/>
        </w:rPr>
        <w:t xml:space="preserve"> of</w:t>
      </w:r>
      <w:r w:rsidRPr="007E214C">
        <w:rPr>
          <w:rFonts w:ascii="Times New Roman" w:hAnsi="Times New Roman" w:cs="Times New Roman"/>
          <w:sz w:val="28"/>
          <w:szCs w:val="28"/>
        </w:rPr>
        <w:t xml:space="preserve"> “God </w:t>
      </w:r>
      <w:r w:rsidR="000636AC"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with us”, the essential </w:t>
      </w:r>
      <w:r w:rsidRPr="007E214C">
        <w:rPr>
          <w:rFonts w:ascii="Times New Roman" w:hAnsi="Times New Roman" w:cs="Times New Roman"/>
          <w:sz w:val="28"/>
          <w:szCs w:val="28"/>
        </w:rPr>
        <w:lastRenderedPageBreak/>
        <w:t xml:space="preserve">meaning of </w:t>
      </w:r>
      <w:r w:rsidR="009A2D1C" w:rsidRPr="007E214C">
        <w:rPr>
          <w:rFonts w:ascii="Times New Roman" w:hAnsi="Times New Roman" w:cs="Times New Roman"/>
          <w:sz w:val="28"/>
          <w:szCs w:val="28"/>
        </w:rPr>
        <w:t>“</w:t>
      </w:r>
      <w:r w:rsidRPr="007E214C">
        <w:rPr>
          <w:rFonts w:ascii="Times New Roman" w:hAnsi="Times New Roman" w:cs="Times New Roman"/>
          <w:sz w:val="28"/>
          <w:szCs w:val="28"/>
        </w:rPr>
        <w:t>Immanuel</w:t>
      </w:r>
      <w:r w:rsidR="009A2D1C" w:rsidRPr="007E214C">
        <w:rPr>
          <w:rFonts w:ascii="Times New Roman" w:hAnsi="Times New Roman" w:cs="Times New Roman"/>
          <w:sz w:val="28"/>
          <w:szCs w:val="28"/>
        </w:rPr>
        <w:t>”</w:t>
      </w:r>
      <w:r w:rsidRPr="007E214C">
        <w:rPr>
          <w:rFonts w:ascii="Times New Roman" w:hAnsi="Times New Roman" w:cs="Times New Roman"/>
          <w:sz w:val="28"/>
          <w:szCs w:val="28"/>
        </w:rPr>
        <w:t>. Revelation 21 deals with New Jerusalem, so th</w:t>
      </w:r>
      <w:r w:rsidR="003D5906" w:rsidRPr="007E214C">
        <w:rPr>
          <w:rFonts w:ascii="Times New Roman" w:hAnsi="Times New Roman" w:cs="Times New Roman"/>
          <w:sz w:val="28"/>
          <w:szCs w:val="28"/>
        </w:rPr>
        <w:t>e heavenly city</w:t>
      </w:r>
      <w:r w:rsidRPr="007E214C">
        <w:rPr>
          <w:rFonts w:ascii="Times New Roman" w:hAnsi="Times New Roman" w:cs="Times New Roman"/>
          <w:sz w:val="28"/>
          <w:szCs w:val="28"/>
        </w:rPr>
        <w:t xml:space="preserve"> may be where the name Immanuel will </w:t>
      </w:r>
      <w:r w:rsidR="009A2D1C" w:rsidRPr="007E214C">
        <w:rPr>
          <w:rFonts w:ascii="Times New Roman" w:hAnsi="Times New Roman" w:cs="Times New Roman"/>
          <w:sz w:val="28"/>
          <w:szCs w:val="28"/>
        </w:rPr>
        <w:t>find</w:t>
      </w:r>
      <w:r w:rsidRPr="007E214C">
        <w:rPr>
          <w:rFonts w:ascii="Times New Roman" w:hAnsi="Times New Roman" w:cs="Times New Roman"/>
          <w:sz w:val="28"/>
          <w:szCs w:val="28"/>
        </w:rPr>
        <w:t xml:space="preserve"> </w:t>
      </w:r>
      <w:r w:rsidR="00B7203D" w:rsidRPr="007E214C">
        <w:rPr>
          <w:rFonts w:ascii="Times New Roman" w:hAnsi="Times New Roman" w:cs="Times New Roman"/>
          <w:sz w:val="28"/>
          <w:szCs w:val="28"/>
        </w:rPr>
        <w:t xml:space="preserve">its </w:t>
      </w:r>
      <w:r w:rsidR="00141C58" w:rsidRPr="007E214C">
        <w:rPr>
          <w:rFonts w:ascii="Times New Roman" w:hAnsi="Times New Roman" w:cs="Times New Roman"/>
          <w:sz w:val="28"/>
          <w:szCs w:val="28"/>
        </w:rPr>
        <w:t>ultimate</w:t>
      </w:r>
      <w:r w:rsidRPr="007E214C">
        <w:rPr>
          <w:rFonts w:ascii="Times New Roman" w:hAnsi="Times New Roman" w:cs="Times New Roman"/>
          <w:sz w:val="28"/>
          <w:szCs w:val="28"/>
        </w:rPr>
        <w:t xml:space="preserve"> fulfillment.</w:t>
      </w:r>
    </w:p>
    <w:p w14:paraId="05F3E87A" w14:textId="77777777" w:rsidR="00D91CAA" w:rsidRPr="007E214C" w:rsidRDefault="00D91CAA" w:rsidP="00887638">
      <w:pPr>
        <w:ind w:firstLine="360"/>
        <w:rPr>
          <w:rFonts w:ascii="Times New Roman" w:hAnsi="Times New Roman" w:cs="Times New Roman"/>
          <w:sz w:val="28"/>
          <w:szCs w:val="28"/>
        </w:rPr>
      </w:pPr>
      <w:r w:rsidRPr="007E214C">
        <w:rPr>
          <w:rFonts w:ascii="Times New Roman" w:hAnsi="Times New Roman" w:cs="Times New Roman"/>
          <w:sz w:val="28"/>
          <w:szCs w:val="28"/>
        </w:rPr>
        <w:t>For the sake of co</w:t>
      </w:r>
      <w:r w:rsidR="00887638" w:rsidRPr="007E214C">
        <w:rPr>
          <w:rFonts w:ascii="Times New Roman" w:hAnsi="Times New Roman" w:cs="Times New Roman"/>
          <w:sz w:val="28"/>
          <w:szCs w:val="28"/>
        </w:rPr>
        <w:t>ntext</w:t>
      </w:r>
      <w:r w:rsidRPr="007E214C">
        <w:rPr>
          <w:rFonts w:ascii="Times New Roman" w:hAnsi="Times New Roman" w:cs="Times New Roman"/>
          <w:sz w:val="28"/>
          <w:szCs w:val="28"/>
        </w:rPr>
        <w:t>, the Isaiah treatment of Immanuel continues –</w:t>
      </w:r>
    </w:p>
    <w:p w14:paraId="05F3E87B" w14:textId="77777777" w:rsidR="00D91CAA" w:rsidRPr="007E214C" w:rsidRDefault="00D91CAA" w:rsidP="00D91CAA">
      <w:pPr>
        <w:ind w:left="360"/>
        <w:rPr>
          <w:rFonts w:ascii="Times New Roman" w:hAnsi="Times New Roman" w:cs="Times New Roman"/>
          <w:sz w:val="28"/>
          <w:szCs w:val="28"/>
        </w:rPr>
      </w:pPr>
      <w:r w:rsidRPr="007E214C">
        <w:rPr>
          <w:rFonts w:ascii="Times New Roman" w:hAnsi="Times New Roman" w:cs="Times New Roman"/>
          <w:sz w:val="28"/>
          <w:szCs w:val="28"/>
        </w:rPr>
        <w:t>“</w:t>
      </w:r>
      <w:r w:rsidR="00637636" w:rsidRPr="007E214C">
        <w:rPr>
          <w:rFonts w:ascii="Times New Roman" w:hAnsi="Times New Roman" w:cs="Times New Roman"/>
          <w:sz w:val="28"/>
          <w:szCs w:val="28"/>
        </w:rPr>
        <w:t xml:space="preserve">And therefore, </w:t>
      </w:r>
      <w:r w:rsidR="00637636" w:rsidRPr="007E214C">
        <w:rPr>
          <w:rFonts w:ascii="Times New Roman" w:hAnsi="Times New Roman" w:cs="Times New Roman"/>
          <w:b/>
          <w:sz w:val="28"/>
          <w:szCs w:val="28"/>
          <w:u w:val="double"/>
        </w:rPr>
        <w:t>behold</w:t>
      </w:r>
      <w:r w:rsidR="00637636" w:rsidRPr="007E214C">
        <w:rPr>
          <w:rFonts w:ascii="Times New Roman" w:hAnsi="Times New Roman" w:cs="Times New Roman"/>
          <w:sz w:val="28"/>
          <w:szCs w:val="28"/>
        </w:rPr>
        <w:t xml:space="preserve">, Adonai </w:t>
      </w:r>
      <w:r w:rsidR="00637636" w:rsidRPr="007E214C">
        <w:rPr>
          <w:rFonts w:ascii="Times New Roman" w:hAnsi="Times New Roman" w:cs="Times New Roman"/>
          <w:i/>
          <w:sz w:val="28"/>
          <w:szCs w:val="28"/>
        </w:rPr>
        <w:t>is</w:t>
      </w:r>
      <w:r w:rsidR="00637636" w:rsidRPr="007E214C">
        <w:rPr>
          <w:rFonts w:ascii="Times New Roman" w:hAnsi="Times New Roman" w:cs="Times New Roman"/>
          <w:sz w:val="28"/>
          <w:szCs w:val="28"/>
        </w:rPr>
        <w:t xml:space="preserve"> bringing up over them the waters of the River, the mighty and the plentiful, the king of Assyria and all his glory, and he will go up over all his channels and go over all his banks. And he will cut through upon Judah. </w:t>
      </w:r>
      <w:r w:rsidR="000D51A7" w:rsidRPr="007E214C">
        <w:rPr>
          <w:rFonts w:ascii="Times New Roman" w:hAnsi="Times New Roman" w:cs="Times New Roman"/>
          <w:sz w:val="28"/>
          <w:szCs w:val="28"/>
        </w:rPr>
        <w:t xml:space="preserve">He will overflow and pass through. He will reach up to the neck. And a stretching of his wings will become a filling of the breadth of your land, </w:t>
      </w:r>
      <w:r w:rsidR="000D51A7" w:rsidRPr="007E214C">
        <w:rPr>
          <w:rFonts w:ascii="Times New Roman" w:hAnsi="Times New Roman" w:cs="Times New Roman"/>
          <w:sz w:val="28"/>
          <w:szCs w:val="28"/>
          <w:u w:val="single"/>
        </w:rPr>
        <w:t>Immanuel</w:t>
      </w:r>
      <w:r w:rsidR="000D51A7" w:rsidRPr="007E214C">
        <w:rPr>
          <w:rFonts w:ascii="Times New Roman" w:hAnsi="Times New Roman" w:cs="Times New Roman"/>
          <w:sz w:val="28"/>
          <w:szCs w:val="28"/>
        </w:rPr>
        <w:t xml:space="preserve"> (</w:t>
      </w:r>
      <w:r w:rsidR="00A87833" w:rsidRPr="007E214C">
        <w:rPr>
          <w:rFonts w:ascii="Times New Roman" w:hAnsi="Times New Roman" w:cs="Times New Roman"/>
          <w:sz w:val="28"/>
          <w:szCs w:val="28"/>
        </w:rPr>
        <w:t xml:space="preserve">Heb. </w:t>
      </w:r>
      <w:r w:rsidR="00132698" w:rsidRPr="007E214C">
        <w:rPr>
          <w:rFonts w:ascii="Times New Roman" w:hAnsi="Times New Roman" w:cs="Times New Roman"/>
          <w:i/>
          <w:sz w:val="28"/>
          <w:szCs w:val="28"/>
        </w:rPr>
        <w:t>`</w:t>
      </w:r>
      <w:proofErr w:type="spellStart"/>
      <w:r w:rsidR="000D51A7" w:rsidRPr="007E214C">
        <w:rPr>
          <w:rFonts w:ascii="Times New Roman" w:hAnsi="Times New Roman" w:cs="Times New Roman"/>
          <w:i/>
          <w:sz w:val="28"/>
          <w:szCs w:val="28"/>
        </w:rPr>
        <w:t>îmmânûw·êl</w:t>
      </w:r>
      <w:proofErr w:type="spellEnd"/>
      <w:r w:rsidR="000D51A7" w:rsidRPr="007E214C">
        <w:rPr>
          <w:rFonts w:ascii="Times New Roman" w:hAnsi="Times New Roman" w:cs="Times New Roman"/>
          <w:sz w:val="28"/>
          <w:szCs w:val="28"/>
        </w:rPr>
        <w:t>).”   Isa.8:7-8</w:t>
      </w:r>
    </w:p>
    <w:p w14:paraId="05F3E87C" w14:textId="77777777" w:rsidR="000D51A7" w:rsidRPr="007E214C" w:rsidRDefault="000D51A7" w:rsidP="00227097">
      <w:pPr>
        <w:rPr>
          <w:rFonts w:ascii="Times New Roman" w:hAnsi="Times New Roman" w:cs="Times New Roman"/>
          <w:sz w:val="28"/>
          <w:szCs w:val="28"/>
        </w:rPr>
      </w:pPr>
      <w:r w:rsidRPr="007E214C">
        <w:rPr>
          <w:rFonts w:ascii="Times New Roman" w:hAnsi="Times New Roman" w:cs="Times New Roman"/>
          <w:sz w:val="28"/>
          <w:szCs w:val="28"/>
        </w:rPr>
        <w:t xml:space="preserve">So the threat of Assyria continued in Isaiah, </w:t>
      </w:r>
      <w:r w:rsidR="00344CD6" w:rsidRPr="007E214C">
        <w:rPr>
          <w:rFonts w:ascii="Times New Roman" w:hAnsi="Times New Roman" w:cs="Times New Roman"/>
          <w:sz w:val="28"/>
          <w:szCs w:val="28"/>
        </w:rPr>
        <w:t xml:space="preserve">with </w:t>
      </w:r>
      <w:r w:rsidR="001F4146" w:rsidRPr="007E214C">
        <w:rPr>
          <w:rFonts w:ascii="Times New Roman" w:hAnsi="Times New Roman" w:cs="Times New Roman"/>
          <w:sz w:val="28"/>
          <w:szCs w:val="28"/>
        </w:rPr>
        <w:t>Assyria’s</w:t>
      </w:r>
      <w:r w:rsidRPr="007E214C">
        <w:rPr>
          <w:rFonts w:ascii="Times New Roman" w:hAnsi="Times New Roman" w:cs="Times New Roman"/>
          <w:sz w:val="28"/>
          <w:szCs w:val="28"/>
        </w:rPr>
        <w:t xml:space="preserve"> king depicted as the flooding of the Euphrates and </w:t>
      </w:r>
      <w:r w:rsidR="00344CD6"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the winged bull emblem that Assyrian kings </w:t>
      </w:r>
      <w:r w:rsidR="004E32E7" w:rsidRPr="007E214C">
        <w:rPr>
          <w:rFonts w:ascii="Times New Roman" w:hAnsi="Times New Roman" w:cs="Times New Roman"/>
          <w:sz w:val="28"/>
          <w:szCs w:val="28"/>
        </w:rPr>
        <w:t>likened themselves</w:t>
      </w:r>
      <w:r w:rsidR="00D95FD4" w:rsidRPr="007E214C">
        <w:rPr>
          <w:rFonts w:ascii="Times New Roman" w:hAnsi="Times New Roman" w:cs="Times New Roman"/>
          <w:sz w:val="28"/>
          <w:szCs w:val="28"/>
        </w:rPr>
        <w:t xml:space="preserve"> to</w:t>
      </w:r>
      <w:r w:rsidRPr="007E214C">
        <w:rPr>
          <w:rFonts w:ascii="Times New Roman" w:hAnsi="Times New Roman" w:cs="Times New Roman"/>
          <w:sz w:val="28"/>
          <w:szCs w:val="28"/>
        </w:rPr>
        <w:t xml:space="preserve">. Now there was </w:t>
      </w:r>
      <w:r w:rsidR="00241F72" w:rsidRPr="007E214C">
        <w:rPr>
          <w:rFonts w:ascii="Times New Roman" w:hAnsi="Times New Roman" w:cs="Times New Roman"/>
          <w:sz w:val="28"/>
          <w:szCs w:val="28"/>
        </w:rPr>
        <w:t>a</w:t>
      </w:r>
      <w:r w:rsidRPr="007E214C">
        <w:rPr>
          <w:rFonts w:ascii="Times New Roman" w:hAnsi="Times New Roman" w:cs="Times New Roman"/>
          <w:sz w:val="28"/>
          <w:szCs w:val="28"/>
        </w:rPr>
        <w:t xml:space="preserve"> </w:t>
      </w:r>
      <w:r w:rsidRPr="007E214C">
        <w:rPr>
          <w:rFonts w:ascii="Times New Roman" w:hAnsi="Times New Roman"/>
          <w:i/>
          <w:sz w:val="28"/>
          <w:szCs w:val="28"/>
        </w:rPr>
        <w:t>typical</w:t>
      </w:r>
      <w:r w:rsidRPr="007E214C">
        <w:rPr>
          <w:rFonts w:ascii="Times New Roman" w:hAnsi="Times New Roman" w:cs="Times New Roman"/>
          <w:sz w:val="28"/>
          <w:szCs w:val="28"/>
        </w:rPr>
        <w:t xml:space="preserve"> Assyrian </w:t>
      </w:r>
      <w:r w:rsidR="00B12641" w:rsidRPr="007E214C">
        <w:rPr>
          <w:rFonts w:ascii="Times New Roman" w:hAnsi="Times New Roman" w:cs="Times New Roman"/>
          <w:sz w:val="28"/>
          <w:szCs w:val="28"/>
        </w:rPr>
        <w:t>“</w:t>
      </w:r>
      <w:r w:rsidRPr="007E214C">
        <w:rPr>
          <w:rFonts w:ascii="Times New Roman" w:hAnsi="Times New Roman" w:cs="Times New Roman"/>
          <w:sz w:val="28"/>
          <w:szCs w:val="28"/>
        </w:rPr>
        <w:t>flood</w:t>
      </w:r>
      <w:r w:rsidR="00B12641" w:rsidRPr="007E214C">
        <w:rPr>
          <w:rFonts w:ascii="Times New Roman" w:hAnsi="Times New Roman" w:cs="Times New Roman"/>
          <w:sz w:val="28"/>
          <w:szCs w:val="28"/>
        </w:rPr>
        <w:t>”</w:t>
      </w:r>
      <w:r w:rsidRPr="007E214C">
        <w:rPr>
          <w:rFonts w:ascii="Times New Roman" w:hAnsi="Times New Roman" w:cs="Times New Roman"/>
          <w:sz w:val="28"/>
          <w:szCs w:val="28"/>
        </w:rPr>
        <w:t xml:space="preserve"> in Hezekiah’s time, </w:t>
      </w:r>
      <w:r w:rsidR="00241F72" w:rsidRPr="007E214C">
        <w:rPr>
          <w:rFonts w:ascii="Times New Roman" w:hAnsi="Times New Roman" w:cs="Times New Roman"/>
          <w:sz w:val="28"/>
          <w:szCs w:val="28"/>
        </w:rPr>
        <w:t>and</w:t>
      </w:r>
      <w:r w:rsidRPr="007E214C">
        <w:rPr>
          <w:rFonts w:ascii="Times New Roman" w:hAnsi="Times New Roman" w:cs="Times New Roman"/>
          <w:sz w:val="28"/>
          <w:szCs w:val="28"/>
        </w:rPr>
        <w:t xml:space="preserve"> Yahweh alone destroyed th</w:t>
      </w:r>
      <w:r w:rsidR="00241F72" w:rsidRPr="007E214C">
        <w:rPr>
          <w:rFonts w:ascii="Times New Roman" w:hAnsi="Times New Roman" w:cs="Times New Roman"/>
          <w:sz w:val="28"/>
          <w:szCs w:val="28"/>
        </w:rPr>
        <w:t>eir</w:t>
      </w:r>
      <w:r w:rsidRPr="007E214C">
        <w:rPr>
          <w:rFonts w:ascii="Times New Roman" w:hAnsi="Times New Roman" w:cs="Times New Roman"/>
          <w:sz w:val="28"/>
          <w:szCs w:val="28"/>
        </w:rPr>
        <w:t xml:space="preserve"> army of 185,000.</w:t>
      </w:r>
      <w:r w:rsidR="00344CD6" w:rsidRPr="007E214C">
        <w:rPr>
          <w:rFonts w:ascii="Times New Roman" w:hAnsi="Times New Roman" w:cs="Times New Roman"/>
          <w:sz w:val="28"/>
          <w:szCs w:val="28"/>
        </w:rPr>
        <w:t xml:space="preserve"> Jerusalem was spared once again. We have already examined “the burden of Babel” in the day of the Lord in Isaiah chapters 13-14</w:t>
      </w:r>
      <w:r w:rsidR="00A23D0C" w:rsidRPr="007E214C">
        <w:rPr>
          <w:rFonts w:ascii="Times New Roman" w:hAnsi="Times New Roman" w:cs="Times New Roman"/>
          <w:sz w:val="28"/>
          <w:szCs w:val="28"/>
        </w:rPr>
        <w:t>.</w:t>
      </w:r>
      <w:r w:rsidR="00344CD6" w:rsidRPr="007E214C">
        <w:rPr>
          <w:rFonts w:ascii="Times New Roman" w:hAnsi="Times New Roman" w:cs="Times New Roman"/>
          <w:sz w:val="28"/>
          <w:szCs w:val="28"/>
        </w:rPr>
        <w:t xml:space="preserve"> </w:t>
      </w:r>
      <w:r w:rsidR="00A23D0C" w:rsidRPr="007E214C">
        <w:rPr>
          <w:rFonts w:ascii="Times New Roman" w:hAnsi="Times New Roman" w:cs="Times New Roman"/>
          <w:sz w:val="28"/>
          <w:szCs w:val="28"/>
        </w:rPr>
        <w:t>That prophecy</w:t>
      </w:r>
      <w:r w:rsidR="00344CD6" w:rsidRPr="007E214C">
        <w:rPr>
          <w:rFonts w:ascii="Times New Roman" w:hAnsi="Times New Roman" w:cs="Times New Roman"/>
          <w:sz w:val="28"/>
          <w:szCs w:val="28"/>
        </w:rPr>
        <w:t xml:space="preserve"> cannot have been fulfilled because Babel was not </w:t>
      </w:r>
      <w:r w:rsidR="00A23D0C" w:rsidRPr="007E214C">
        <w:rPr>
          <w:rFonts w:ascii="Times New Roman" w:hAnsi="Times New Roman" w:cs="Times New Roman"/>
          <w:sz w:val="28"/>
          <w:szCs w:val="28"/>
        </w:rPr>
        <w:t>destroyed</w:t>
      </w:r>
      <w:r w:rsidR="00344CD6" w:rsidRPr="007E214C">
        <w:rPr>
          <w:rFonts w:ascii="Times New Roman" w:hAnsi="Times New Roman" w:cs="Times New Roman"/>
          <w:sz w:val="28"/>
          <w:szCs w:val="28"/>
        </w:rPr>
        <w:t xml:space="preserve"> in ancient times</w:t>
      </w:r>
      <w:r w:rsidR="00141C58" w:rsidRPr="007E214C">
        <w:rPr>
          <w:rFonts w:ascii="Times New Roman" w:hAnsi="Times New Roman" w:cs="Times New Roman"/>
          <w:sz w:val="28"/>
          <w:szCs w:val="28"/>
        </w:rPr>
        <w:t>,</w:t>
      </w:r>
      <w:r w:rsidR="00344CD6" w:rsidRPr="007E214C">
        <w:rPr>
          <w:rFonts w:ascii="Times New Roman" w:hAnsi="Times New Roman" w:cs="Times New Roman"/>
          <w:sz w:val="28"/>
          <w:szCs w:val="28"/>
        </w:rPr>
        <w:t xml:space="preserve"> like Sodom and Gomorrah</w:t>
      </w:r>
      <w:r w:rsidR="00A23D0C" w:rsidRPr="007E214C">
        <w:rPr>
          <w:rFonts w:ascii="Times New Roman" w:hAnsi="Times New Roman" w:cs="Times New Roman"/>
          <w:sz w:val="28"/>
          <w:szCs w:val="28"/>
        </w:rPr>
        <w:t>,</w:t>
      </w:r>
      <w:r w:rsidR="004E32E7" w:rsidRPr="007E214C">
        <w:rPr>
          <w:rFonts w:ascii="Times New Roman" w:hAnsi="Times New Roman" w:cs="Times New Roman"/>
          <w:sz w:val="28"/>
          <w:szCs w:val="28"/>
        </w:rPr>
        <w:t xml:space="preserve"> never to be occupied again</w:t>
      </w:r>
      <w:r w:rsidR="00344CD6" w:rsidRPr="007E214C">
        <w:rPr>
          <w:rFonts w:ascii="Times New Roman" w:hAnsi="Times New Roman" w:cs="Times New Roman"/>
          <w:sz w:val="28"/>
          <w:szCs w:val="28"/>
        </w:rPr>
        <w:t xml:space="preserve"> (13:19</w:t>
      </w:r>
      <w:r w:rsidR="004E32E7" w:rsidRPr="007E214C">
        <w:rPr>
          <w:rFonts w:ascii="Times New Roman" w:hAnsi="Times New Roman" w:cs="Times New Roman"/>
          <w:sz w:val="28"/>
          <w:szCs w:val="28"/>
        </w:rPr>
        <w:t>-22</w:t>
      </w:r>
      <w:r w:rsidR="00344CD6" w:rsidRPr="007E214C">
        <w:rPr>
          <w:rFonts w:ascii="Times New Roman" w:hAnsi="Times New Roman" w:cs="Times New Roman"/>
          <w:sz w:val="28"/>
          <w:szCs w:val="28"/>
        </w:rPr>
        <w:t>). Th</w:t>
      </w:r>
      <w:r w:rsidR="00A23D0C" w:rsidRPr="007E214C">
        <w:rPr>
          <w:rFonts w:ascii="Times New Roman" w:hAnsi="Times New Roman" w:cs="Times New Roman"/>
          <w:sz w:val="28"/>
          <w:szCs w:val="28"/>
        </w:rPr>
        <w:t>e</w:t>
      </w:r>
      <w:r w:rsidR="00344CD6" w:rsidRPr="007E214C">
        <w:rPr>
          <w:rFonts w:ascii="Times New Roman" w:hAnsi="Times New Roman" w:cs="Times New Roman"/>
          <w:sz w:val="28"/>
          <w:szCs w:val="28"/>
        </w:rPr>
        <w:t xml:space="preserve"> text speaks against both “the king of Babel” (14:4) and also “the Assyrian” (14:25) without any clear transition in the text </w:t>
      </w:r>
      <w:r w:rsidR="007D401C" w:rsidRPr="007E214C">
        <w:rPr>
          <w:rFonts w:ascii="Times New Roman" w:hAnsi="Times New Roman" w:cs="Times New Roman"/>
          <w:sz w:val="28"/>
          <w:szCs w:val="28"/>
        </w:rPr>
        <w:t>to</w:t>
      </w:r>
      <w:r w:rsidR="00344CD6" w:rsidRPr="007E214C">
        <w:rPr>
          <w:rFonts w:ascii="Times New Roman" w:hAnsi="Times New Roman" w:cs="Times New Roman"/>
          <w:sz w:val="28"/>
          <w:szCs w:val="28"/>
        </w:rPr>
        <w:t xml:space="preserve"> separate </w:t>
      </w:r>
      <w:r w:rsidR="007D401C" w:rsidRPr="007E214C">
        <w:rPr>
          <w:rFonts w:ascii="Times New Roman" w:hAnsi="Times New Roman" w:cs="Times New Roman"/>
          <w:sz w:val="28"/>
          <w:szCs w:val="28"/>
        </w:rPr>
        <w:t>them</w:t>
      </w:r>
      <w:r w:rsidR="00344CD6" w:rsidRPr="007E214C">
        <w:rPr>
          <w:rFonts w:ascii="Times New Roman" w:hAnsi="Times New Roman" w:cs="Times New Roman"/>
          <w:sz w:val="28"/>
          <w:szCs w:val="28"/>
        </w:rPr>
        <w:t xml:space="preserve">. </w:t>
      </w:r>
      <w:r w:rsidR="00241F72" w:rsidRPr="007E214C">
        <w:rPr>
          <w:rFonts w:ascii="Times New Roman" w:hAnsi="Times New Roman" w:cs="Times New Roman"/>
          <w:sz w:val="28"/>
          <w:szCs w:val="28"/>
        </w:rPr>
        <w:t xml:space="preserve">So it seems the final phase of “the day of the Lord” will include an Assyrian </w:t>
      </w:r>
      <w:r w:rsidR="00227097" w:rsidRPr="007E214C">
        <w:rPr>
          <w:rFonts w:ascii="Times New Roman" w:hAnsi="Times New Roman" w:cs="Times New Roman"/>
          <w:sz w:val="28"/>
          <w:szCs w:val="28"/>
        </w:rPr>
        <w:t>enemy</w:t>
      </w:r>
      <w:r w:rsidR="00241F72" w:rsidRPr="007E214C">
        <w:rPr>
          <w:rFonts w:ascii="Times New Roman" w:hAnsi="Times New Roman" w:cs="Times New Roman"/>
          <w:sz w:val="28"/>
          <w:szCs w:val="28"/>
        </w:rPr>
        <w:t xml:space="preserve">. It also appears that </w:t>
      </w:r>
      <w:r w:rsidR="00D95FD4" w:rsidRPr="007E214C">
        <w:rPr>
          <w:rFonts w:ascii="Times New Roman" w:hAnsi="Times New Roman" w:cs="Times New Roman"/>
          <w:sz w:val="28"/>
          <w:szCs w:val="28"/>
        </w:rPr>
        <w:t>the</w:t>
      </w:r>
      <w:r w:rsidR="003D5906" w:rsidRPr="007E214C">
        <w:rPr>
          <w:rFonts w:ascii="Times New Roman" w:hAnsi="Times New Roman" w:cs="Times New Roman"/>
          <w:sz w:val="28"/>
          <w:szCs w:val="28"/>
        </w:rPr>
        <w:t xml:space="preserve"> faithful</w:t>
      </w:r>
      <w:r w:rsidR="00D95FD4" w:rsidRPr="007E214C">
        <w:rPr>
          <w:rFonts w:ascii="Times New Roman" w:hAnsi="Times New Roman" w:cs="Times New Roman"/>
          <w:sz w:val="28"/>
          <w:szCs w:val="28"/>
        </w:rPr>
        <w:t xml:space="preserve"> </w:t>
      </w:r>
      <w:r w:rsidR="00241F72" w:rsidRPr="007E214C">
        <w:rPr>
          <w:rFonts w:ascii="Times New Roman" w:hAnsi="Times New Roman" w:cs="Times New Roman"/>
          <w:sz w:val="28"/>
          <w:szCs w:val="28"/>
        </w:rPr>
        <w:t xml:space="preserve">Israel of that day will identify themselves with the name “Immanuel” and will lean </w:t>
      </w:r>
      <w:r w:rsidR="006C538E" w:rsidRPr="007E214C">
        <w:rPr>
          <w:rFonts w:ascii="Times New Roman" w:hAnsi="Times New Roman" w:cs="Times New Roman"/>
          <w:sz w:val="28"/>
          <w:szCs w:val="28"/>
        </w:rPr>
        <w:t>up</w:t>
      </w:r>
      <w:r w:rsidR="00241F72" w:rsidRPr="007E214C">
        <w:rPr>
          <w:rFonts w:ascii="Times New Roman" w:hAnsi="Times New Roman" w:cs="Times New Roman"/>
          <w:sz w:val="28"/>
          <w:szCs w:val="28"/>
        </w:rPr>
        <w:t>on “God with us” for their salvation.</w:t>
      </w:r>
    </w:p>
    <w:p w14:paraId="05F3E87D" w14:textId="77777777" w:rsidR="00241F72" w:rsidRPr="007E214C" w:rsidRDefault="00241F72" w:rsidP="00241F72">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There is a final Immanuel text in Isaiah, although it is </w:t>
      </w:r>
      <w:r w:rsidR="00B526D7" w:rsidRPr="007E214C">
        <w:rPr>
          <w:rFonts w:ascii="Times New Roman" w:hAnsi="Times New Roman" w:cs="Times New Roman"/>
          <w:sz w:val="28"/>
          <w:szCs w:val="28"/>
        </w:rPr>
        <w:t xml:space="preserve">typically </w:t>
      </w:r>
      <w:r w:rsidRPr="007E214C">
        <w:rPr>
          <w:rFonts w:ascii="Times New Roman" w:hAnsi="Times New Roman" w:cs="Times New Roman"/>
          <w:sz w:val="28"/>
          <w:szCs w:val="28"/>
        </w:rPr>
        <w:t>not translated as such –</w:t>
      </w:r>
    </w:p>
    <w:p w14:paraId="05F3E87E" w14:textId="77777777" w:rsidR="00241F72" w:rsidRPr="007E214C" w:rsidRDefault="00241F72" w:rsidP="00241F72">
      <w:pPr>
        <w:ind w:left="360"/>
        <w:rPr>
          <w:rFonts w:ascii="Times New Roman" w:hAnsi="Times New Roman" w:cs="Times New Roman"/>
          <w:sz w:val="28"/>
          <w:szCs w:val="28"/>
        </w:rPr>
      </w:pPr>
      <w:r w:rsidRPr="007E214C">
        <w:rPr>
          <w:rFonts w:ascii="Times New Roman" w:hAnsi="Times New Roman" w:cs="Times New Roman"/>
          <w:sz w:val="28"/>
          <w:szCs w:val="28"/>
        </w:rPr>
        <w:t>“</w:t>
      </w:r>
      <w:r w:rsidR="006F5669" w:rsidRPr="007E214C">
        <w:rPr>
          <w:rFonts w:ascii="Times New Roman" w:hAnsi="Times New Roman" w:cs="Times New Roman"/>
          <w:sz w:val="28"/>
          <w:szCs w:val="28"/>
        </w:rPr>
        <w:t xml:space="preserve">Break apart, you peoples, and be shattered. And listen, all you distant lands. Gird yourselves, but be shattered. Devise a plan, but it will be frustrated. Speak a word, but it will not stand, for </w:t>
      </w:r>
      <w:r w:rsidR="006F5669" w:rsidRPr="007E214C">
        <w:rPr>
          <w:rFonts w:ascii="Times New Roman" w:hAnsi="Times New Roman" w:cs="Times New Roman"/>
          <w:sz w:val="28"/>
          <w:szCs w:val="28"/>
          <w:u w:val="double"/>
        </w:rPr>
        <w:t>with us</w:t>
      </w:r>
      <w:r w:rsidR="006F5669" w:rsidRPr="007E214C">
        <w:rPr>
          <w:rFonts w:ascii="Times New Roman" w:hAnsi="Times New Roman" w:cs="Times New Roman"/>
          <w:sz w:val="28"/>
          <w:szCs w:val="28"/>
        </w:rPr>
        <w:t xml:space="preserve"> </w:t>
      </w:r>
      <w:r w:rsidR="006F5669" w:rsidRPr="007E214C">
        <w:rPr>
          <w:rFonts w:ascii="Times New Roman" w:hAnsi="Times New Roman" w:cs="Times New Roman"/>
          <w:i/>
          <w:sz w:val="28"/>
          <w:szCs w:val="28"/>
        </w:rPr>
        <w:t>is</w:t>
      </w:r>
      <w:r w:rsidR="006F5669" w:rsidRPr="007E214C">
        <w:rPr>
          <w:rFonts w:ascii="Times New Roman" w:hAnsi="Times New Roman" w:cs="Times New Roman"/>
          <w:sz w:val="28"/>
          <w:szCs w:val="28"/>
        </w:rPr>
        <w:t xml:space="preserve"> </w:t>
      </w:r>
      <w:r w:rsidR="006F5669" w:rsidRPr="007E214C">
        <w:rPr>
          <w:rFonts w:ascii="Times New Roman" w:hAnsi="Times New Roman" w:cs="Times New Roman"/>
          <w:sz w:val="28"/>
          <w:szCs w:val="28"/>
          <w:u w:val="double"/>
        </w:rPr>
        <w:t>God</w:t>
      </w:r>
      <w:r w:rsidR="006F5669" w:rsidRPr="007E214C">
        <w:rPr>
          <w:rFonts w:ascii="Times New Roman" w:hAnsi="Times New Roman" w:cs="Times New Roman"/>
          <w:sz w:val="28"/>
          <w:szCs w:val="28"/>
        </w:rPr>
        <w:t xml:space="preserve"> (</w:t>
      </w:r>
      <w:r w:rsidR="00A87833" w:rsidRPr="007E214C">
        <w:rPr>
          <w:rFonts w:ascii="Times New Roman" w:hAnsi="Times New Roman" w:cs="Times New Roman"/>
          <w:sz w:val="28"/>
          <w:szCs w:val="28"/>
        </w:rPr>
        <w:t xml:space="preserve">Heb. </w:t>
      </w:r>
      <w:r w:rsidR="00B526D7" w:rsidRPr="007E214C">
        <w:rPr>
          <w:rFonts w:ascii="Times New Roman" w:hAnsi="Times New Roman" w:cs="Times New Roman"/>
          <w:i/>
          <w:sz w:val="28"/>
          <w:szCs w:val="28"/>
        </w:rPr>
        <w:t>`</w:t>
      </w:r>
      <w:proofErr w:type="spellStart"/>
      <w:r w:rsidR="00B526D7" w:rsidRPr="007E214C">
        <w:rPr>
          <w:rFonts w:ascii="Times New Roman" w:hAnsi="Times New Roman" w:cs="Times New Roman"/>
          <w:i/>
          <w:sz w:val="28"/>
          <w:szCs w:val="28"/>
        </w:rPr>
        <w:t>î</w:t>
      </w:r>
      <w:r w:rsidR="006F5669" w:rsidRPr="007E214C">
        <w:rPr>
          <w:rFonts w:ascii="Times New Roman" w:hAnsi="Times New Roman" w:cs="Times New Roman"/>
          <w:i/>
          <w:sz w:val="28"/>
          <w:szCs w:val="28"/>
        </w:rPr>
        <w:t>mm</w:t>
      </w:r>
      <w:r w:rsidR="00B526D7" w:rsidRPr="007E214C">
        <w:rPr>
          <w:rFonts w:ascii="Times New Roman" w:hAnsi="Times New Roman" w:cs="Times New Roman"/>
          <w:i/>
          <w:sz w:val="28"/>
          <w:szCs w:val="28"/>
        </w:rPr>
        <w:t>â</w:t>
      </w:r>
      <w:r w:rsidR="006F5669" w:rsidRPr="007E214C">
        <w:rPr>
          <w:rFonts w:ascii="Times New Roman" w:hAnsi="Times New Roman" w:cs="Times New Roman"/>
          <w:i/>
          <w:sz w:val="28"/>
          <w:szCs w:val="28"/>
        </w:rPr>
        <w:t>nûw</w:t>
      </w:r>
      <w:proofErr w:type="spellEnd"/>
      <w:r w:rsidR="006F5669" w:rsidRPr="007E214C">
        <w:rPr>
          <w:rFonts w:ascii="Times New Roman" w:hAnsi="Times New Roman" w:cs="Times New Roman"/>
          <w:i/>
          <w:sz w:val="28"/>
          <w:szCs w:val="28"/>
        </w:rPr>
        <w:t xml:space="preserve"> </w:t>
      </w:r>
      <w:proofErr w:type="spellStart"/>
      <w:r w:rsidR="006F5669" w:rsidRPr="007E214C">
        <w:rPr>
          <w:rFonts w:ascii="Times New Roman" w:hAnsi="Times New Roman" w:cs="Times New Roman"/>
          <w:i/>
          <w:sz w:val="28"/>
          <w:szCs w:val="28"/>
        </w:rPr>
        <w:t>êl</w:t>
      </w:r>
      <w:proofErr w:type="spellEnd"/>
      <w:r w:rsidR="006F5669" w:rsidRPr="007E214C">
        <w:rPr>
          <w:rFonts w:ascii="Times New Roman" w:hAnsi="Times New Roman" w:cs="Times New Roman"/>
          <w:sz w:val="28"/>
          <w:szCs w:val="28"/>
        </w:rPr>
        <w:t>).”   Isa.8:9-10</w:t>
      </w:r>
    </w:p>
    <w:p w14:paraId="05F3E87F" w14:textId="77777777" w:rsidR="006F5669" w:rsidRPr="007E214C" w:rsidRDefault="006F5669" w:rsidP="007C6920">
      <w:pPr>
        <w:spacing w:after="400"/>
        <w:rPr>
          <w:rFonts w:ascii="Times New Roman" w:hAnsi="Times New Roman" w:cs="Times New Roman"/>
          <w:sz w:val="28"/>
          <w:szCs w:val="28"/>
        </w:rPr>
      </w:pPr>
      <w:r w:rsidRPr="007E214C">
        <w:rPr>
          <w:rFonts w:ascii="Times New Roman" w:hAnsi="Times New Roman" w:cs="Times New Roman"/>
          <w:sz w:val="28"/>
          <w:szCs w:val="28"/>
        </w:rPr>
        <w:t>This continues the previous text against Assyria, wh</w:t>
      </w:r>
      <w:r w:rsidR="00281C47" w:rsidRPr="007E214C">
        <w:rPr>
          <w:rFonts w:ascii="Times New Roman" w:hAnsi="Times New Roman" w:cs="Times New Roman"/>
          <w:sz w:val="28"/>
          <w:szCs w:val="28"/>
        </w:rPr>
        <w:t>o</w:t>
      </w:r>
      <w:r w:rsidRPr="007E214C">
        <w:rPr>
          <w:rFonts w:ascii="Times New Roman" w:hAnsi="Times New Roman" w:cs="Times New Roman"/>
          <w:sz w:val="28"/>
          <w:szCs w:val="28"/>
        </w:rPr>
        <w:t xml:space="preserve"> apparently will come with an alliance of “peoples”</w:t>
      </w:r>
      <w:r w:rsidR="000A1C9C" w:rsidRPr="007E214C">
        <w:rPr>
          <w:rFonts w:ascii="Times New Roman" w:hAnsi="Times New Roman" w:cs="Times New Roman"/>
          <w:sz w:val="28"/>
          <w:szCs w:val="28"/>
        </w:rPr>
        <w:t>. Here the Masoretes withheld the dot (</w:t>
      </w:r>
      <w:r w:rsidR="000A1C9C" w:rsidRPr="007E214C">
        <w:rPr>
          <w:rFonts w:ascii="Times New Roman" w:hAnsi="Times New Roman" w:cs="Times New Roman"/>
          <w:b/>
          <w:i/>
          <w:sz w:val="28"/>
          <w:szCs w:val="28"/>
        </w:rPr>
        <w:t>·</w:t>
      </w:r>
      <w:r w:rsidR="00D10A5E" w:rsidRPr="007E214C">
        <w:rPr>
          <w:rFonts w:ascii="Times New Roman" w:hAnsi="Times New Roman" w:cs="Times New Roman"/>
          <w:i/>
          <w:sz w:val="28"/>
          <w:szCs w:val="28"/>
        </w:rPr>
        <w:t xml:space="preserve">  </w:t>
      </w:r>
      <w:proofErr w:type="spellStart"/>
      <w:r w:rsidR="00D10A5E" w:rsidRPr="007E214C">
        <w:rPr>
          <w:rFonts w:ascii="Times New Roman" w:hAnsi="Times New Roman" w:cs="Times New Roman"/>
          <w:i/>
          <w:sz w:val="28"/>
          <w:szCs w:val="28"/>
        </w:rPr>
        <w:t>nîqqûd</w:t>
      </w:r>
      <w:proofErr w:type="spellEnd"/>
      <w:r w:rsidR="000A1C9C" w:rsidRPr="007E214C">
        <w:rPr>
          <w:rFonts w:ascii="Times New Roman" w:hAnsi="Times New Roman" w:cs="Times New Roman"/>
          <w:sz w:val="28"/>
          <w:szCs w:val="28"/>
        </w:rPr>
        <w:t>) between the words</w:t>
      </w:r>
      <w:r w:rsidR="00E342E0" w:rsidRPr="007E214C">
        <w:rPr>
          <w:rFonts w:ascii="Times New Roman" w:hAnsi="Times New Roman" w:cs="Times New Roman"/>
          <w:sz w:val="28"/>
          <w:szCs w:val="28"/>
        </w:rPr>
        <w:t>,</w:t>
      </w:r>
      <w:r w:rsidR="000A1C9C" w:rsidRPr="007E214C">
        <w:rPr>
          <w:rFonts w:ascii="Times New Roman" w:hAnsi="Times New Roman" w:cs="Times New Roman"/>
          <w:sz w:val="28"/>
          <w:szCs w:val="28"/>
        </w:rPr>
        <w:t xml:space="preserve"> </w:t>
      </w:r>
      <w:r w:rsidR="00E04D8C" w:rsidRPr="007E214C">
        <w:rPr>
          <w:rFonts w:ascii="Times New Roman" w:hAnsi="Times New Roman" w:cs="Times New Roman"/>
          <w:sz w:val="28"/>
          <w:szCs w:val="28"/>
        </w:rPr>
        <w:t xml:space="preserve">so as </w:t>
      </w:r>
      <w:r w:rsidR="000A1C9C" w:rsidRPr="007E214C">
        <w:rPr>
          <w:rFonts w:ascii="Times New Roman" w:hAnsi="Times New Roman" w:cs="Times New Roman"/>
          <w:sz w:val="28"/>
          <w:szCs w:val="28"/>
        </w:rPr>
        <w:t xml:space="preserve">to </w:t>
      </w:r>
      <w:r w:rsidR="00584478" w:rsidRPr="007E214C">
        <w:rPr>
          <w:rFonts w:ascii="Times New Roman" w:hAnsi="Times New Roman" w:cs="Times New Roman"/>
          <w:sz w:val="28"/>
          <w:szCs w:val="28"/>
        </w:rPr>
        <w:t>convey</w:t>
      </w:r>
      <w:r w:rsidR="000A1C9C" w:rsidRPr="007E214C">
        <w:rPr>
          <w:rFonts w:ascii="Times New Roman" w:hAnsi="Times New Roman" w:cs="Times New Roman"/>
          <w:sz w:val="28"/>
          <w:szCs w:val="28"/>
        </w:rPr>
        <w:t xml:space="preserve"> their </w:t>
      </w:r>
      <w:r w:rsidR="00B7203D" w:rsidRPr="007E214C">
        <w:rPr>
          <w:rFonts w:ascii="Times New Roman" w:hAnsi="Times New Roman" w:cs="Times New Roman"/>
          <w:sz w:val="28"/>
          <w:szCs w:val="28"/>
        </w:rPr>
        <w:t xml:space="preserve">inherent </w:t>
      </w:r>
      <w:r w:rsidR="000A1C9C" w:rsidRPr="007E214C">
        <w:rPr>
          <w:rFonts w:ascii="Times New Roman" w:hAnsi="Times New Roman" w:cs="Times New Roman"/>
          <w:sz w:val="28"/>
          <w:szCs w:val="28"/>
        </w:rPr>
        <w:t xml:space="preserve">meaning, rather than the </w:t>
      </w:r>
      <w:r w:rsidR="00CE5653" w:rsidRPr="007E214C">
        <w:rPr>
          <w:rFonts w:ascii="Times New Roman" w:hAnsi="Times New Roman" w:cs="Times New Roman"/>
          <w:sz w:val="28"/>
          <w:szCs w:val="28"/>
        </w:rPr>
        <w:t xml:space="preserve">symbolic </w:t>
      </w:r>
      <w:r w:rsidR="000A1C9C" w:rsidRPr="007E214C">
        <w:rPr>
          <w:rFonts w:ascii="Times New Roman" w:hAnsi="Times New Roman" w:cs="Times New Roman"/>
          <w:sz w:val="28"/>
          <w:szCs w:val="28"/>
        </w:rPr>
        <w:t>name given to the birth-sign child.</w:t>
      </w:r>
      <w:r w:rsidR="00B526D7" w:rsidRPr="007E214C">
        <w:rPr>
          <w:rFonts w:ascii="Times New Roman" w:hAnsi="Times New Roman" w:cs="Times New Roman"/>
          <w:sz w:val="28"/>
          <w:szCs w:val="28"/>
        </w:rPr>
        <w:t xml:space="preserve"> </w:t>
      </w:r>
      <w:r w:rsidR="00D95FD4" w:rsidRPr="007E214C">
        <w:rPr>
          <w:rFonts w:ascii="Times New Roman" w:hAnsi="Times New Roman" w:cs="Times New Roman"/>
          <w:sz w:val="28"/>
          <w:szCs w:val="28"/>
        </w:rPr>
        <w:t xml:space="preserve">But </w:t>
      </w:r>
      <w:r w:rsidR="006C538E" w:rsidRPr="007E214C">
        <w:rPr>
          <w:rFonts w:ascii="Times New Roman" w:hAnsi="Times New Roman" w:cs="Times New Roman"/>
          <w:sz w:val="28"/>
          <w:szCs w:val="28"/>
        </w:rPr>
        <w:t xml:space="preserve">all </w:t>
      </w:r>
      <w:r w:rsidR="003D5906" w:rsidRPr="007E214C">
        <w:rPr>
          <w:rFonts w:ascii="Times New Roman" w:hAnsi="Times New Roman" w:cs="Times New Roman"/>
          <w:sz w:val="28"/>
          <w:szCs w:val="28"/>
        </w:rPr>
        <w:t>such</w:t>
      </w:r>
      <w:r w:rsidR="00B526D7" w:rsidRPr="007E214C">
        <w:rPr>
          <w:rFonts w:ascii="Times New Roman" w:hAnsi="Times New Roman" w:cs="Times New Roman"/>
          <w:sz w:val="28"/>
          <w:szCs w:val="28"/>
        </w:rPr>
        <w:t xml:space="preserve"> </w:t>
      </w:r>
      <w:r w:rsidR="006C538E" w:rsidRPr="007E214C">
        <w:rPr>
          <w:rFonts w:ascii="Times New Roman" w:hAnsi="Times New Roman" w:cs="Times New Roman"/>
          <w:sz w:val="28"/>
          <w:szCs w:val="28"/>
        </w:rPr>
        <w:t xml:space="preserve">punctuation </w:t>
      </w:r>
      <w:r w:rsidR="00B526D7" w:rsidRPr="007E214C">
        <w:rPr>
          <w:rFonts w:ascii="Times New Roman" w:hAnsi="Times New Roman" w:cs="Times New Roman"/>
          <w:sz w:val="28"/>
          <w:szCs w:val="28"/>
        </w:rPr>
        <w:t xml:space="preserve">was </w:t>
      </w:r>
      <w:r w:rsidR="00D95FD4" w:rsidRPr="007E214C">
        <w:rPr>
          <w:rFonts w:ascii="Times New Roman" w:hAnsi="Times New Roman" w:cs="Times New Roman"/>
          <w:sz w:val="28"/>
          <w:szCs w:val="28"/>
        </w:rPr>
        <w:t>just</w:t>
      </w:r>
      <w:r w:rsidR="00B526D7" w:rsidRPr="007E214C">
        <w:rPr>
          <w:rFonts w:ascii="Times New Roman" w:hAnsi="Times New Roman" w:cs="Times New Roman"/>
          <w:sz w:val="28"/>
          <w:szCs w:val="28"/>
        </w:rPr>
        <w:t xml:space="preserve"> Masoretic </w:t>
      </w:r>
      <w:r w:rsidR="00B526D7" w:rsidRPr="007E214C">
        <w:rPr>
          <w:rFonts w:ascii="Times New Roman" w:hAnsi="Times New Roman" w:cs="Times New Roman"/>
          <w:sz w:val="28"/>
          <w:szCs w:val="28"/>
        </w:rPr>
        <w:lastRenderedPageBreak/>
        <w:t>interpretation, because more ancient manuscripts, like the Great Isaiah Scroll</w:t>
      </w:r>
      <w:r w:rsidR="00CE5653" w:rsidRPr="007E214C">
        <w:rPr>
          <w:rFonts w:ascii="Times New Roman" w:hAnsi="Times New Roman" w:cs="Times New Roman"/>
          <w:sz w:val="28"/>
          <w:szCs w:val="28"/>
        </w:rPr>
        <w:t xml:space="preserve"> (ca. </w:t>
      </w:r>
      <w:r w:rsidR="00141C58" w:rsidRPr="007E214C">
        <w:rPr>
          <w:rFonts w:ascii="Times New Roman" w:hAnsi="Times New Roman" w:cs="Times New Roman"/>
          <w:sz w:val="28"/>
          <w:szCs w:val="28"/>
        </w:rPr>
        <w:t xml:space="preserve">BC </w:t>
      </w:r>
      <w:r w:rsidR="00CE5653" w:rsidRPr="007E214C">
        <w:rPr>
          <w:rFonts w:ascii="Times New Roman" w:hAnsi="Times New Roman" w:cs="Times New Roman"/>
          <w:sz w:val="28"/>
          <w:szCs w:val="28"/>
        </w:rPr>
        <w:t>125)</w:t>
      </w:r>
      <w:r w:rsidR="00B526D7" w:rsidRPr="007E214C">
        <w:rPr>
          <w:rFonts w:ascii="Times New Roman" w:hAnsi="Times New Roman" w:cs="Times New Roman"/>
          <w:sz w:val="28"/>
          <w:szCs w:val="28"/>
        </w:rPr>
        <w:t xml:space="preserve">, have neither punctuation nor vowel pointing. </w:t>
      </w:r>
      <w:r w:rsidR="006D246F" w:rsidRPr="007E214C">
        <w:rPr>
          <w:rFonts w:ascii="Times New Roman" w:hAnsi="Times New Roman" w:cs="Times New Roman"/>
          <w:sz w:val="28"/>
          <w:szCs w:val="28"/>
        </w:rPr>
        <w:t>And</w:t>
      </w:r>
      <w:r w:rsidR="00B526D7" w:rsidRPr="007E214C">
        <w:rPr>
          <w:rFonts w:ascii="Times New Roman" w:hAnsi="Times New Roman" w:cs="Times New Roman"/>
          <w:sz w:val="28"/>
          <w:szCs w:val="28"/>
        </w:rPr>
        <w:t xml:space="preserve"> the Great Isaiah Scroll shows no space between the words in Isa.8:10</w:t>
      </w:r>
      <w:r w:rsidR="00132698" w:rsidRPr="007E214C">
        <w:rPr>
          <w:rFonts w:ascii="Times New Roman" w:hAnsi="Times New Roman" w:cs="Times New Roman"/>
          <w:sz w:val="28"/>
          <w:szCs w:val="28"/>
        </w:rPr>
        <w:t>, so the translation above</w:t>
      </w:r>
      <w:r w:rsidR="003304C0" w:rsidRPr="007E214C">
        <w:rPr>
          <w:rFonts w:ascii="Times New Roman" w:hAnsi="Times New Roman" w:cs="Times New Roman"/>
          <w:sz w:val="28"/>
          <w:szCs w:val="28"/>
        </w:rPr>
        <w:t xml:space="preserve"> could be rendered </w:t>
      </w:r>
      <w:r w:rsidR="00A87833" w:rsidRPr="007E214C">
        <w:rPr>
          <w:rFonts w:ascii="Times New Roman" w:hAnsi="Times New Roman" w:cs="Times New Roman"/>
          <w:sz w:val="28"/>
          <w:szCs w:val="28"/>
        </w:rPr>
        <w:t xml:space="preserve">by the </w:t>
      </w:r>
      <w:r w:rsidR="00A87833" w:rsidRPr="007E214C">
        <w:rPr>
          <w:rFonts w:ascii="Times New Roman" w:hAnsi="Times New Roman" w:cs="Times New Roman"/>
          <w:i/>
          <w:iCs/>
          <w:sz w:val="28"/>
          <w:szCs w:val="28"/>
        </w:rPr>
        <w:t>name</w:t>
      </w:r>
      <w:r w:rsidR="00A87833" w:rsidRPr="007E214C">
        <w:rPr>
          <w:rFonts w:ascii="Times New Roman" w:hAnsi="Times New Roman" w:cs="Times New Roman"/>
          <w:sz w:val="28"/>
          <w:szCs w:val="28"/>
        </w:rPr>
        <w:t xml:space="preserve"> </w:t>
      </w:r>
      <w:r w:rsidR="003304C0" w:rsidRPr="007E214C">
        <w:rPr>
          <w:rFonts w:ascii="Times New Roman" w:hAnsi="Times New Roman" w:cs="Times New Roman"/>
          <w:sz w:val="28"/>
          <w:szCs w:val="28"/>
        </w:rPr>
        <w:t>Immanuel</w:t>
      </w:r>
      <w:r w:rsidR="00132698" w:rsidRPr="007E214C">
        <w:rPr>
          <w:rFonts w:ascii="Times New Roman" w:hAnsi="Times New Roman" w:cs="Times New Roman"/>
          <w:sz w:val="28"/>
          <w:szCs w:val="28"/>
        </w:rPr>
        <w:t>.</w:t>
      </w:r>
      <w:r w:rsidR="0026270C" w:rsidRPr="007E214C">
        <w:rPr>
          <w:rFonts w:ascii="Times New Roman" w:hAnsi="Times New Roman" w:cs="Times New Roman"/>
          <w:sz w:val="28"/>
          <w:szCs w:val="28"/>
        </w:rPr>
        <w:t xml:space="preserve"> My principal point from these Immanuel texts is the prominence of an overflowing Assyria and his devastations of Samaria and Judea. But these have n</w:t>
      </w:r>
      <w:r w:rsidR="003F0C02" w:rsidRPr="007E214C">
        <w:rPr>
          <w:rFonts w:ascii="Times New Roman" w:hAnsi="Times New Roman" w:cs="Times New Roman"/>
          <w:sz w:val="28"/>
          <w:szCs w:val="28"/>
        </w:rPr>
        <w:t>ot been fulfilled to the letter, so an ultimate fulfillment must be future.</w:t>
      </w:r>
    </w:p>
    <w:p w14:paraId="05F3E880" w14:textId="77777777" w:rsidR="005F6A80" w:rsidRPr="00404AA1" w:rsidRDefault="005F6A80" w:rsidP="00E56074">
      <w:pPr>
        <w:rPr>
          <w:rFonts w:ascii="Times New Roman" w:hAnsi="Times New Roman" w:cs="Times New Roman"/>
          <w:b/>
          <w:bCs/>
          <w:sz w:val="40"/>
          <w:szCs w:val="40"/>
        </w:rPr>
      </w:pPr>
      <w:r w:rsidRPr="00404AA1">
        <w:rPr>
          <w:rFonts w:ascii="Times New Roman" w:hAnsi="Times New Roman" w:cs="Times New Roman"/>
          <w:b/>
          <w:bCs/>
          <w:sz w:val="40"/>
          <w:szCs w:val="40"/>
        </w:rPr>
        <w:t>When Will the Government</w:t>
      </w:r>
      <w:r w:rsidR="00404AA1" w:rsidRPr="00404AA1">
        <w:rPr>
          <w:rFonts w:ascii="Times New Roman" w:hAnsi="Times New Roman" w:cs="Times New Roman"/>
          <w:b/>
          <w:bCs/>
          <w:sz w:val="40"/>
          <w:szCs w:val="40"/>
        </w:rPr>
        <w:t xml:space="preserve"> Be </w:t>
      </w:r>
      <w:r w:rsidR="00E56074">
        <w:rPr>
          <w:rFonts w:ascii="Times New Roman" w:hAnsi="Times New Roman" w:cs="Times New Roman"/>
          <w:b/>
          <w:bCs/>
          <w:sz w:val="40"/>
          <w:szCs w:val="40"/>
        </w:rPr>
        <w:t>U</w:t>
      </w:r>
      <w:r w:rsidR="00404AA1" w:rsidRPr="00404AA1">
        <w:rPr>
          <w:rFonts w:ascii="Times New Roman" w:hAnsi="Times New Roman" w:cs="Times New Roman"/>
          <w:b/>
          <w:bCs/>
          <w:sz w:val="40"/>
          <w:szCs w:val="40"/>
        </w:rPr>
        <w:t>pon His Shoulder?</w:t>
      </w:r>
    </w:p>
    <w:p w14:paraId="05F3E881" w14:textId="77777777" w:rsidR="006A53E1" w:rsidRPr="007E214C" w:rsidRDefault="006A53E1" w:rsidP="006A53E1">
      <w:pPr>
        <w:ind w:firstLine="360"/>
        <w:rPr>
          <w:rFonts w:ascii="Times New Roman" w:hAnsi="Times New Roman" w:cs="Times New Roman"/>
          <w:sz w:val="28"/>
          <w:szCs w:val="28"/>
        </w:rPr>
      </w:pPr>
      <w:r w:rsidRPr="007E214C">
        <w:rPr>
          <w:rFonts w:ascii="Times New Roman" w:hAnsi="Times New Roman" w:cs="Times New Roman"/>
          <w:sz w:val="28"/>
          <w:szCs w:val="28"/>
        </w:rPr>
        <w:t>Another Messianic text, also in Isaiah, is found at 9:6 –</w:t>
      </w:r>
    </w:p>
    <w:p w14:paraId="05F3E882" w14:textId="77777777" w:rsidR="006A53E1" w:rsidRPr="007E214C" w:rsidRDefault="006A53E1" w:rsidP="00141C58">
      <w:pPr>
        <w:ind w:left="360"/>
        <w:rPr>
          <w:rFonts w:ascii="Times New Roman" w:hAnsi="Times New Roman" w:cs="Times New Roman"/>
          <w:sz w:val="28"/>
          <w:szCs w:val="28"/>
        </w:rPr>
      </w:pPr>
      <w:r w:rsidRPr="007E214C">
        <w:rPr>
          <w:rFonts w:ascii="Times New Roman" w:hAnsi="Times New Roman" w:cs="Times New Roman"/>
          <w:sz w:val="28"/>
          <w:szCs w:val="28"/>
        </w:rPr>
        <w:t>“</w:t>
      </w:r>
      <w:r w:rsidR="00DF74F3" w:rsidRPr="007E214C">
        <w:rPr>
          <w:rFonts w:ascii="Times New Roman" w:hAnsi="Times New Roman" w:cs="Times New Roman"/>
          <w:sz w:val="28"/>
          <w:szCs w:val="28"/>
          <w:u w:val="single"/>
        </w:rPr>
        <w:t>For</w:t>
      </w:r>
      <w:r w:rsidR="00DF74F3" w:rsidRPr="007E214C">
        <w:rPr>
          <w:rFonts w:ascii="Times New Roman" w:hAnsi="Times New Roman" w:cs="Times New Roman"/>
          <w:sz w:val="28"/>
          <w:szCs w:val="28"/>
        </w:rPr>
        <w:t xml:space="preserve"> a </w:t>
      </w:r>
      <w:r w:rsidR="00141C58" w:rsidRPr="007E214C">
        <w:rPr>
          <w:rFonts w:ascii="Times New Roman" w:hAnsi="Times New Roman" w:cs="Times New Roman"/>
          <w:sz w:val="28"/>
          <w:szCs w:val="28"/>
        </w:rPr>
        <w:t>Child</w:t>
      </w:r>
      <w:r w:rsidR="00DF74F3" w:rsidRPr="007E214C">
        <w:rPr>
          <w:rFonts w:ascii="Times New Roman" w:hAnsi="Times New Roman" w:cs="Times New Roman"/>
          <w:sz w:val="28"/>
          <w:szCs w:val="28"/>
        </w:rPr>
        <w:t xml:space="preserve"> has been born to us, a </w:t>
      </w:r>
      <w:r w:rsidR="00D5158D" w:rsidRPr="007E214C">
        <w:rPr>
          <w:rFonts w:ascii="Times New Roman" w:hAnsi="Times New Roman" w:cs="Times New Roman"/>
          <w:sz w:val="28"/>
          <w:szCs w:val="28"/>
        </w:rPr>
        <w:t>S</w:t>
      </w:r>
      <w:r w:rsidR="00DF74F3" w:rsidRPr="007E214C">
        <w:rPr>
          <w:rFonts w:ascii="Times New Roman" w:hAnsi="Times New Roman" w:cs="Times New Roman"/>
          <w:sz w:val="28"/>
          <w:szCs w:val="28"/>
        </w:rPr>
        <w:t>on has been given</w:t>
      </w:r>
      <w:r w:rsidR="00D5158D" w:rsidRPr="007E214C">
        <w:rPr>
          <w:rFonts w:ascii="Times New Roman" w:hAnsi="Times New Roman" w:cs="Times New Roman"/>
          <w:sz w:val="28"/>
          <w:szCs w:val="28"/>
        </w:rPr>
        <w:t xml:space="preserve"> to us. And </w:t>
      </w:r>
      <w:r w:rsidR="00D5158D" w:rsidRPr="007E214C">
        <w:rPr>
          <w:rFonts w:ascii="Times New Roman" w:hAnsi="Times New Roman" w:cs="Times New Roman"/>
          <w:sz w:val="28"/>
          <w:szCs w:val="28"/>
          <w:u w:val="single"/>
        </w:rPr>
        <w:t>the dominion will come to pass upon His shoulder</w:t>
      </w:r>
      <w:r w:rsidR="00D5158D" w:rsidRPr="007E214C">
        <w:rPr>
          <w:rFonts w:ascii="Times New Roman" w:hAnsi="Times New Roman" w:cs="Times New Roman"/>
          <w:sz w:val="28"/>
          <w:szCs w:val="28"/>
        </w:rPr>
        <w:t xml:space="preserve">, and He has called His name Wonderful Counselor, </w:t>
      </w:r>
      <w:r w:rsidR="007460F0" w:rsidRPr="007E214C">
        <w:rPr>
          <w:rFonts w:ascii="Times New Roman" w:hAnsi="Times New Roman" w:cs="Times New Roman"/>
          <w:sz w:val="28"/>
          <w:szCs w:val="28"/>
          <w:u w:val="single"/>
        </w:rPr>
        <w:t>Mighty God</w:t>
      </w:r>
      <w:r w:rsidR="007460F0" w:rsidRPr="007E214C">
        <w:rPr>
          <w:rFonts w:ascii="Times New Roman" w:hAnsi="Times New Roman" w:cs="Times New Roman"/>
          <w:sz w:val="28"/>
          <w:szCs w:val="28"/>
        </w:rPr>
        <w:t>, Father of Continuity, Prince of Peace.”</w:t>
      </w:r>
    </w:p>
    <w:p w14:paraId="05F3E883" w14:textId="77777777" w:rsidR="00DD1FC4" w:rsidRPr="007E214C" w:rsidRDefault="00BA19E3" w:rsidP="00BA19E3">
      <w:pPr>
        <w:rPr>
          <w:rFonts w:ascii="Times New Roman" w:hAnsi="Times New Roman" w:cs="Times New Roman"/>
          <w:sz w:val="28"/>
          <w:szCs w:val="28"/>
        </w:rPr>
      </w:pPr>
      <w:r w:rsidRPr="007E214C">
        <w:rPr>
          <w:rFonts w:ascii="Times New Roman" w:hAnsi="Times New Roman" w:cs="Times New Roman"/>
          <w:sz w:val="28"/>
          <w:szCs w:val="28"/>
        </w:rPr>
        <w:t>Although this text begins with verbs in the perfect tense (“has been born”, “has been given”, “has called”), there is nothing to suggest the birth of another sign-son</w:t>
      </w:r>
      <w:r w:rsidR="00407CAB" w:rsidRPr="007E214C">
        <w:rPr>
          <w:rFonts w:ascii="Times New Roman" w:hAnsi="Times New Roman" w:cs="Times New Roman"/>
          <w:sz w:val="28"/>
          <w:szCs w:val="28"/>
        </w:rPr>
        <w:t>.</w:t>
      </w:r>
      <w:r w:rsidR="004B16BD"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These appear to be grammatical instances of the prophetic past. </w:t>
      </w:r>
      <w:r w:rsidR="00166D6F" w:rsidRPr="007E214C">
        <w:rPr>
          <w:rFonts w:ascii="Times New Roman" w:hAnsi="Times New Roman" w:cs="Times New Roman"/>
          <w:sz w:val="28"/>
          <w:szCs w:val="28"/>
        </w:rPr>
        <w:t xml:space="preserve">However, </w:t>
      </w:r>
      <w:r w:rsidRPr="007E214C">
        <w:rPr>
          <w:rFonts w:ascii="Times New Roman" w:hAnsi="Times New Roman" w:cs="Times New Roman"/>
          <w:sz w:val="28"/>
          <w:szCs w:val="28"/>
          <w:u w:val="single"/>
        </w:rPr>
        <w:t>the dominion upon His shoulder</w:t>
      </w:r>
      <w:r w:rsidRPr="007E214C">
        <w:rPr>
          <w:rFonts w:ascii="Times New Roman" w:hAnsi="Times New Roman" w:cs="Times New Roman"/>
          <w:sz w:val="28"/>
          <w:szCs w:val="28"/>
        </w:rPr>
        <w:t xml:space="preserve"> is declared futuristically (“</w:t>
      </w:r>
      <w:r w:rsidRPr="007E214C">
        <w:rPr>
          <w:rFonts w:ascii="Times New Roman" w:hAnsi="Times New Roman" w:cs="Times New Roman"/>
          <w:sz w:val="28"/>
          <w:szCs w:val="28"/>
          <w:u w:val="single"/>
        </w:rPr>
        <w:t>will come to pass</w:t>
      </w:r>
      <w:r w:rsidRPr="007E214C">
        <w:rPr>
          <w:rFonts w:ascii="Times New Roman" w:hAnsi="Times New Roman" w:cs="Times New Roman"/>
          <w:sz w:val="28"/>
          <w:szCs w:val="28"/>
        </w:rPr>
        <w:t>”).</w:t>
      </w:r>
      <w:r w:rsidR="004B16BD" w:rsidRPr="007E214C">
        <w:rPr>
          <w:rFonts w:ascii="Times New Roman" w:hAnsi="Times New Roman" w:cs="Times New Roman"/>
          <w:sz w:val="28"/>
          <w:szCs w:val="28"/>
        </w:rPr>
        <w:t xml:space="preserve"> </w:t>
      </w:r>
    </w:p>
    <w:p w14:paraId="05F3E884" w14:textId="77777777" w:rsidR="00BA19E3" w:rsidRPr="007E214C" w:rsidRDefault="004B16BD" w:rsidP="00C10B83">
      <w:pPr>
        <w:ind w:firstLine="360"/>
        <w:rPr>
          <w:rFonts w:ascii="Times New Roman" w:hAnsi="Times New Roman" w:cs="Times New Roman"/>
          <w:sz w:val="28"/>
          <w:szCs w:val="28"/>
        </w:rPr>
      </w:pPr>
      <w:r w:rsidRPr="007E214C">
        <w:rPr>
          <w:rFonts w:ascii="Times New Roman" w:hAnsi="Times New Roman" w:cs="Times New Roman"/>
          <w:sz w:val="28"/>
          <w:szCs w:val="28"/>
        </w:rPr>
        <w:t>A</w:t>
      </w:r>
      <w:r w:rsidR="00DD1FC4" w:rsidRPr="007E214C">
        <w:rPr>
          <w:rFonts w:ascii="Times New Roman" w:hAnsi="Times New Roman" w:cs="Times New Roman"/>
          <w:sz w:val="28"/>
          <w:szCs w:val="28"/>
        </w:rPr>
        <w:t>nd</w:t>
      </w:r>
      <w:r w:rsidRPr="007E214C">
        <w:rPr>
          <w:rFonts w:ascii="Times New Roman" w:hAnsi="Times New Roman" w:cs="Times New Roman"/>
          <w:sz w:val="28"/>
          <w:szCs w:val="28"/>
        </w:rPr>
        <w:t xml:space="preserve"> note that my translation in Isa.9:6 “He has called” is accurate (</w:t>
      </w:r>
      <w:r w:rsidR="00547058" w:rsidRPr="007E214C">
        <w:rPr>
          <w:rFonts w:ascii="Times New Roman" w:hAnsi="Times New Roman" w:cs="Times New Roman"/>
          <w:sz w:val="28"/>
          <w:szCs w:val="28"/>
        </w:rPr>
        <w:t>instead of</w:t>
      </w:r>
      <w:r w:rsidR="00010C4E" w:rsidRPr="007E214C">
        <w:rPr>
          <w:rFonts w:ascii="Times New Roman" w:hAnsi="Times New Roman" w:cs="Times New Roman"/>
          <w:sz w:val="28"/>
          <w:szCs w:val="28"/>
        </w:rPr>
        <w:t xml:space="preserve"> the</w:t>
      </w:r>
      <w:r w:rsidRPr="007E214C">
        <w:rPr>
          <w:rFonts w:ascii="Times New Roman" w:hAnsi="Times New Roman" w:cs="Times New Roman"/>
          <w:sz w:val="28"/>
          <w:szCs w:val="28"/>
        </w:rPr>
        <w:t xml:space="preserve"> </w:t>
      </w:r>
      <w:r w:rsidR="00010C4E" w:rsidRPr="007E214C">
        <w:rPr>
          <w:rFonts w:ascii="Times New Roman" w:hAnsi="Times New Roman" w:cs="Times New Roman"/>
          <w:i/>
          <w:iCs/>
          <w:sz w:val="28"/>
          <w:szCs w:val="28"/>
        </w:rPr>
        <w:t>KJV</w:t>
      </w:r>
      <w:r w:rsidR="00547058" w:rsidRPr="007E214C">
        <w:rPr>
          <w:rFonts w:ascii="Times New Roman" w:hAnsi="Times New Roman" w:cs="Times New Roman"/>
          <w:i/>
          <w:iCs/>
          <w:sz w:val="28"/>
          <w:szCs w:val="28"/>
        </w:rPr>
        <w:t>,</w:t>
      </w:r>
      <w:r w:rsidR="00010C4E" w:rsidRPr="007E214C">
        <w:rPr>
          <w:rFonts w:ascii="Times New Roman" w:hAnsi="Times New Roman" w:cs="Times New Roman"/>
          <w:sz w:val="28"/>
          <w:szCs w:val="28"/>
        </w:rPr>
        <w:t xml:space="preserve"> </w:t>
      </w:r>
      <w:r w:rsidRPr="007E214C">
        <w:rPr>
          <w:rFonts w:ascii="Times New Roman" w:hAnsi="Times New Roman" w:cs="Times New Roman"/>
          <w:sz w:val="28"/>
          <w:szCs w:val="28"/>
        </w:rPr>
        <w:t>“H</w:t>
      </w:r>
      <w:r w:rsidR="00010C4E" w:rsidRPr="007E214C">
        <w:rPr>
          <w:rFonts w:ascii="Times New Roman" w:hAnsi="Times New Roman" w:cs="Times New Roman"/>
          <w:sz w:val="28"/>
          <w:szCs w:val="28"/>
        </w:rPr>
        <w:t>is name</w:t>
      </w:r>
      <w:r w:rsidRPr="007E214C">
        <w:rPr>
          <w:rFonts w:ascii="Times New Roman" w:hAnsi="Times New Roman" w:cs="Times New Roman"/>
          <w:sz w:val="28"/>
          <w:szCs w:val="28"/>
        </w:rPr>
        <w:t xml:space="preserve"> will be called”). </w:t>
      </w:r>
      <w:r w:rsidR="00322C47" w:rsidRPr="007E214C">
        <w:rPr>
          <w:rFonts w:ascii="Times New Roman" w:hAnsi="Times New Roman" w:cs="Times New Roman"/>
          <w:sz w:val="28"/>
          <w:szCs w:val="28"/>
        </w:rPr>
        <w:t xml:space="preserve">The subject “He” is somewhat ambiguous, and the nearest antecedent is </w:t>
      </w:r>
      <w:r w:rsidR="00B8178F" w:rsidRPr="007E214C">
        <w:rPr>
          <w:rFonts w:ascii="Times New Roman" w:hAnsi="Times New Roman" w:cs="Times New Roman"/>
          <w:sz w:val="28"/>
          <w:szCs w:val="28"/>
        </w:rPr>
        <w:t>likewise</w:t>
      </w:r>
      <w:r w:rsidR="00322C47" w:rsidRPr="007E214C">
        <w:rPr>
          <w:rFonts w:ascii="Times New Roman" w:hAnsi="Times New Roman" w:cs="Times New Roman"/>
          <w:sz w:val="28"/>
          <w:szCs w:val="28"/>
        </w:rPr>
        <w:t xml:space="preserve"> – “He lightly esteemed”</w:t>
      </w:r>
      <w:r w:rsidR="00010C4E" w:rsidRPr="007E214C">
        <w:rPr>
          <w:rFonts w:ascii="Times New Roman" w:hAnsi="Times New Roman" w:cs="Times New Roman"/>
          <w:sz w:val="28"/>
          <w:szCs w:val="28"/>
        </w:rPr>
        <w:t>,</w:t>
      </w:r>
      <w:r w:rsidR="00322C47" w:rsidRPr="007E214C">
        <w:rPr>
          <w:rFonts w:ascii="Times New Roman" w:hAnsi="Times New Roman" w:cs="Times New Roman"/>
          <w:sz w:val="28"/>
          <w:szCs w:val="28"/>
        </w:rPr>
        <w:t xml:space="preserve"> then “He honored” the land of Zebulon and the land of Naphtali (Isa.9:1)</w:t>
      </w:r>
      <w:r w:rsidR="00450368" w:rsidRPr="007E214C">
        <w:rPr>
          <w:rFonts w:ascii="Times New Roman" w:hAnsi="Times New Roman" w:cs="Times New Roman"/>
          <w:sz w:val="28"/>
          <w:szCs w:val="28"/>
        </w:rPr>
        <w:t xml:space="preserve">. </w:t>
      </w:r>
      <w:r w:rsidR="00407CAB" w:rsidRPr="007E214C">
        <w:rPr>
          <w:rFonts w:ascii="Times New Roman" w:hAnsi="Times New Roman" w:cs="Times New Roman"/>
          <w:sz w:val="28"/>
          <w:szCs w:val="28"/>
        </w:rPr>
        <w:t xml:space="preserve">I have </w:t>
      </w:r>
      <w:r w:rsidR="00DD1FC4" w:rsidRPr="007E214C">
        <w:rPr>
          <w:rFonts w:ascii="Times New Roman" w:hAnsi="Times New Roman" w:cs="Times New Roman"/>
          <w:sz w:val="28"/>
          <w:szCs w:val="28"/>
        </w:rPr>
        <w:t>inferred</w:t>
      </w:r>
      <w:r w:rsidR="00407CAB" w:rsidRPr="007E214C">
        <w:rPr>
          <w:rFonts w:ascii="Times New Roman" w:hAnsi="Times New Roman" w:cs="Times New Roman"/>
          <w:sz w:val="28"/>
          <w:szCs w:val="28"/>
        </w:rPr>
        <w:t xml:space="preserve"> that the One Who did th</w:t>
      </w:r>
      <w:r w:rsidR="00450368" w:rsidRPr="007E214C">
        <w:rPr>
          <w:rFonts w:ascii="Times New Roman" w:hAnsi="Times New Roman" w:cs="Times New Roman"/>
          <w:sz w:val="28"/>
          <w:szCs w:val="28"/>
        </w:rPr>
        <w:t xml:space="preserve">is </w:t>
      </w:r>
      <w:r w:rsidR="00DD1FC4" w:rsidRPr="007E214C">
        <w:rPr>
          <w:rFonts w:ascii="Times New Roman" w:hAnsi="Times New Roman" w:cs="Times New Roman"/>
          <w:sz w:val="28"/>
          <w:szCs w:val="28"/>
        </w:rPr>
        <w:t xml:space="preserve">light </w:t>
      </w:r>
      <w:r w:rsidR="00450368" w:rsidRPr="007E214C">
        <w:rPr>
          <w:rFonts w:ascii="Times New Roman" w:hAnsi="Times New Roman" w:cs="Times New Roman"/>
          <w:sz w:val="28"/>
          <w:szCs w:val="28"/>
        </w:rPr>
        <w:t xml:space="preserve">esteeming, honoring, and </w:t>
      </w:r>
      <w:r w:rsidR="00B8178F" w:rsidRPr="007E214C">
        <w:rPr>
          <w:rFonts w:ascii="Times New Roman" w:hAnsi="Times New Roman" w:cs="Times New Roman"/>
          <w:sz w:val="28"/>
          <w:szCs w:val="28"/>
        </w:rPr>
        <w:t xml:space="preserve">then </w:t>
      </w:r>
      <w:r w:rsidR="00407CAB" w:rsidRPr="007E214C">
        <w:rPr>
          <w:rFonts w:ascii="Times New Roman" w:hAnsi="Times New Roman" w:cs="Times New Roman"/>
          <w:sz w:val="28"/>
          <w:szCs w:val="28"/>
        </w:rPr>
        <w:t>calling was Yahweh</w:t>
      </w:r>
      <w:r w:rsidR="009D75F3" w:rsidRPr="007E214C">
        <w:rPr>
          <w:rFonts w:ascii="Times New Roman" w:hAnsi="Times New Roman" w:cs="Times New Roman"/>
          <w:sz w:val="28"/>
          <w:szCs w:val="28"/>
        </w:rPr>
        <w:t xml:space="preserve"> Himself</w:t>
      </w:r>
      <w:r w:rsidR="00407CAB"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The four-fold title is what </w:t>
      </w:r>
      <w:r w:rsidR="00E87E2A" w:rsidRPr="007E214C">
        <w:rPr>
          <w:rFonts w:ascii="Times New Roman" w:hAnsi="Times New Roman" w:cs="Times New Roman"/>
          <w:sz w:val="28"/>
          <w:szCs w:val="28"/>
        </w:rPr>
        <w:t xml:space="preserve">God has called this Son. But what we have not </w:t>
      </w:r>
      <w:r w:rsidR="00DD1FC4" w:rsidRPr="007E214C">
        <w:rPr>
          <w:rFonts w:ascii="Times New Roman" w:hAnsi="Times New Roman" w:cs="Times New Roman"/>
          <w:sz w:val="28"/>
          <w:szCs w:val="28"/>
        </w:rPr>
        <w:t xml:space="preserve">yet </w:t>
      </w:r>
      <w:r w:rsidR="00E87E2A" w:rsidRPr="007E214C">
        <w:rPr>
          <w:rFonts w:ascii="Times New Roman" w:hAnsi="Times New Roman" w:cs="Times New Roman"/>
          <w:sz w:val="28"/>
          <w:szCs w:val="28"/>
        </w:rPr>
        <w:t>seen is the fulfillment of this title and “</w:t>
      </w:r>
      <w:r w:rsidR="00E87E2A" w:rsidRPr="007E214C">
        <w:rPr>
          <w:rFonts w:ascii="Times New Roman" w:hAnsi="Times New Roman" w:cs="Times New Roman"/>
          <w:sz w:val="28"/>
          <w:szCs w:val="28"/>
          <w:u w:val="single"/>
        </w:rPr>
        <w:t>the dominion</w:t>
      </w:r>
      <w:r w:rsidR="00E87E2A" w:rsidRPr="007E214C">
        <w:rPr>
          <w:rFonts w:ascii="Times New Roman" w:hAnsi="Times New Roman" w:cs="Times New Roman"/>
          <w:sz w:val="28"/>
          <w:szCs w:val="28"/>
        </w:rPr>
        <w:t>” (</w:t>
      </w:r>
      <w:r w:rsidR="00E87E2A" w:rsidRPr="007E214C">
        <w:rPr>
          <w:rFonts w:ascii="Times New Roman" w:hAnsi="Times New Roman" w:cs="Times New Roman"/>
          <w:i/>
          <w:iCs/>
          <w:sz w:val="28"/>
          <w:szCs w:val="28"/>
        </w:rPr>
        <w:t>KJV</w:t>
      </w:r>
      <w:r w:rsidR="00E87E2A" w:rsidRPr="007E214C">
        <w:rPr>
          <w:rFonts w:ascii="Times New Roman" w:hAnsi="Times New Roman" w:cs="Times New Roman"/>
          <w:sz w:val="28"/>
          <w:szCs w:val="28"/>
        </w:rPr>
        <w:t>, ‘the government’) being exercised by Jesus Christ. “</w:t>
      </w:r>
      <w:r w:rsidR="00E87E2A" w:rsidRPr="007E214C">
        <w:rPr>
          <w:rFonts w:ascii="Times New Roman" w:hAnsi="Times New Roman" w:cs="Times New Roman"/>
          <w:sz w:val="28"/>
          <w:szCs w:val="28"/>
          <w:u w:val="single"/>
        </w:rPr>
        <w:t>The dominion</w:t>
      </w:r>
      <w:r w:rsidR="00E87E2A" w:rsidRPr="007E214C">
        <w:rPr>
          <w:rFonts w:ascii="Times New Roman" w:hAnsi="Times New Roman" w:cs="Times New Roman"/>
          <w:sz w:val="28"/>
          <w:szCs w:val="28"/>
        </w:rPr>
        <w:t xml:space="preserve">” would have been understood by Isaiah’s hearers as the kingship of Judah. While Jesus was declared “Son of David” by the </w:t>
      </w:r>
      <w:r w:rsidR="00C10B83" w:rsidRPr="007E214C">
        <w:rPr>
          <w:rFonts w:ascii="Times New Roman" w:hAnsi="Times New Roman" w:cs="Times New Roman"/>
          <w:sz w:val="28"/>
          <w:szCs w:val="28"/>
        </w:rPr>
        <w:t>crowd</w:t>
      </w:r>
      <w:r w:rsidR="00E87E2A" w:rsidRPr="007E214C">
        <w:rPr>
          <w:rFonts w:ascii="Times New Roman" w:hAnsi="Times New Roman" w:cs="Times New Roman"/>
          <w:sz w:val="28"/>
          <w:szCs w:val="28"/>
        </w:rPr>
        <w:t xml:space="preserve"> at Mat.21:9 with many Hosannas, He did not occupy Herod’s throne, or any other</w:t>
      </w:r>
      <w:r w:rsidR="00450368" w:rsidRPr="007E214C">
        <w:rPr>
          <w:rFonts w:ascii="Times New Roman" w:hAnsi="Times New Roman" w:cs="Times New Roman"/>
          <w:sz w:val="28"/>
          <w:szCs w:val="28"/>
        </w:rPr>
        <w:t xml:space="preserve"> throne on earth</w:t>
      </w:r>
      <w:r w:rsidR="00E87E2A" w:rsidRPr="007E214C">
        <w:rPr>
          <w:rFonts w:ascii="Times New Roman" w:hAnsi="Times New Roman" w:cs="Times New Roman"/>
          <w:sz w:val="28"/>
          <w:szCs w:val="28"/>
        </w:rPr>
        <w:t>. That part of Isa.9:6 has been deferred.</w:t>
      </w:r>
      <w:r w:rsidR="00417C49" w:rsidRPr="007E214C">
        <w:rPr>
          <w:rFonts w:ascii="Times New Roman" w:hAnsi="Times New Roman" w:cs="Times New Roman"/>
          <w:sz w:val="28"/>
          <w:szCs w:val="28"/>
        </w:rPr>
        <w:t xml:space="preserve"> </w:t>
      </w:r>
    </w:p>
    <w:p w14:paraId="05F3E885" w14:textId="77777777" w:rsidR="004B16BD" w:rsidRPr="007E214C" w:rsidRDefault="00417C49" w:rsidP="00C10B83">
      <w:pPr>
        <w:ind w:firstLine="360"/>
        <w:rPr>
          <w:rFonts w:ascii="Times New Roman" w:hAnsi="Times New Roman" w:cs="Times New Roman"/>
          <w:sz w:val="28"/>
          <w:szCs w:val="28"/>
        </w:rPr>
      </w:pPr>
      <w:r w:rsidRPr="007E214C">
        <w:rPr>
          <w:rFonts w:ascii="Times New Roman" w:hAnsi="Times New Roman" w:cs="Times New Roman"/>
          <w:sz w:val="28"/>
          <w:szCs w:val="28"/>
        </w:rPr>
        <w:t>Of the four Messianic titles</w:t>
      </w:r>
      <w:r w:rsidR="00010C4E" w:rsidRPr="007E214C">
        <w:rPr>
          <w:rFonts w:ascii="Times New Roman" w:hAnsi="Times New Roman" w:cs="Times New Roman"/>
          <w:sz w:val="28"/>
          <w:szCs w:val="28"/>
        </w:rPr>
        <w:t xml:space="preserve"> </w:t>
      </w:r>
      <w:r w:rsidR="00ED1FE5" w:rsidRPr="007E214C">
        <w:rPr>
          <w:rFonts w:ascii="Times New Roman" w:hAnsi="Times New Roman" w:cs="Times New Roman"/>
          <w:sz w:val="28"/>
          <w:szCs w:val="28"/>
        </w:rPr>
        <w:t>in Isa.9:6</w:t>
      </w:r>
      <w:r w:rsidRPr="007E214C">
        <w:rPr>
          <w:rFonts w:ascii="Times New Roman" w:hAnsi="Times New Roman" w:cs="Times New Roman"/>
          <w:sz w:val="28"/>
          <w:szCs w:val="28"/>
        </w:rPr>
        <w:t xml:space="preserve">, whether in Heb. or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I could find only a single parallel, and that is in Isa.10</w:t>
      </w:r>
      <w:r w:rsidR="008D5938" w:rsidRPr="007E214C">
        <w:rPr>
          <w:rFonts w:ascii="Times New Roman" w:hAnsi="Times New Roman" w:cs="Times New Roman"/>
          <w:sz w:val="28"/>
          <w:szCs w:val="28"/>
        </w:rPr>
        <w:t>:21 –</w:t>
      </w:r>
    </w:p>
    <w:p w14:paraId="05F3E886" w14:textId="77777777" w:rsidR="008D5938" w:rsidRPr="007E214C" w:rsidRDefault="008D5938" w:rsidP="008D5938">
      <w:pPr>
        <w:ind w:left="360"/>
        <w:rPr>
          <w:rFonts w:ascii="Times New Roman" w:hAnsi="Times New Roman" w:cs="Times New Roman"/>
          <w:sz w:val="28"/>
          <w:szCs w:val="28"/>
        </w:rPr>
      </w:pPr>
      <w:r w:rsidRPr="007E214C">
        <w:rPr>
          <w:rFonts w:ascii="Times New Roman" w:hAnsi="Times New Roman" w:cs="Times New Roman"/>
          <w:sz w:val="28"/>
          <w:szCs w:val="28"/>
        </w:rPr>
        <w:t xml:space="preserve">“A remnant will return, a </w:t>
      </w:r>
      <w:r w:rsidRPr="007E214C">
        <w:rPr>
          <w:rFonts w:ascii="Times New Roman" w:hAnsi="Times New Roman" w:cs="Times New Roman"/>
          <w:sz w:val="28"/>
          <w:szCs w:val="28"/>
          <w:u w:val="single"/>
        </w:rPr>
        <w:t>remnant of Jacob</w:t>
      </w:r>
      <w:r w:rsidRPr="007E214C">
        <w:rPr>
          <w:rFonts w:ascii="Times New Roman" w:hAnsi="Times New Roman" w:cs="Times New Roman"/>
          <w:sz w:val="28"/>
          <w:szCs w:val="28"/>
        </w:rPr>
        <w:t xml:space="preserve"> to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w:t>
      </w:r>
      <w:r w:rsidRPr="007E214C">
        <w:rPr>
          <w:rFonts w:ascii="Times New Roman" w:hAnsi="Times New Roman" w:cs="Times New Roman"/>
          <w:b/>
          <w:sz w:val="28"/>
          <w:szCs w:val="28"/>
          <w:u w:val="single"/>
        </w:rPr>
        <w:t>mighty God</w:t>
      </w:r>
      <w:r w:rsidRPr="007E214C">
        <w:rPr>
          <w:rFonts w:ascii="Times New Roman" w:hAnsi="Times New Roman" w:cs="Times New Roman"/>
          <w:sz w:val="28"/>
          <w:szCs w:val="28"/>
        </w:rPr>
        <w:t>.”</w:t>
      </w:r>
    </w:p>
    <w:p w14:paraId="05F3E887" w14:textId="77777777" w:rsidR="008D5938" w:rsidRPr="007E214C" w:rsidRDefault="00DD1FC4" w:rsidP="00010C4E">
      <w:pPr>
        <w:rPr>
          <w:rFonts w:ascii="Times New Roman" w:hAnsi="Times New Roman" w:cs="Times New Roman"/>
          <w:sz w:val="28"/>
          <w:szCs w:val="28"/>
        </w:rPr>
      </w:pPr>
      <w:r w:rsidRPr="007E214C">
        <w:rPr>
          <w:rFonts w:ascii="Times New Roman" w:hAnsi="Times New Roman" w:cs="Times New Roman"/>
          <w:sz w:val="28"/>
          <w:szCs w:val="28"/>
        </w:rPr>
        <w:lastRenderedPageBreak/>
        <w:t>Looking at</w:t>
      </w:r>
      <w:r w:rsidR="008D5938" w:rsidRPr="007E214C">
        <w:rPr>
          <w:rFonts w:ascii="Times New Roman" w:hAnsi="Times New Roman" w:cs="Times New Roman"/>
          <w:sz w:val="28"/>
          <w:szCs w:val="28"/>
        </w:rPr>
        <w:t xml:space="preserve"> the context of Isaiah chapter 10</w:t>
      </w:r>
      <w:r w:rsidR="00B8178F" w:rsidRPr="007E214C">
        <w:rPr>
          <w:rFonts w:ascii="Times New Roman" w:hAnsi="Times New Roman" w:cs="Times New Roman"/>
          <w:sz w:val="28"/>
          <w:szCs w:val="28"/>
        </w:rPr>
        <w:t xml:space="preserve"> – </w:t>
      </w:r>
      <w:r w:rsidR="008D5938" w:rsidRPr="007E214C">
        <w:rPr>
          <w:rFonts w:ascii="Times New Roman" w:hAnsi="Times New Roman" w:cs="Times New Roman"/>
          <w:sz w:val="28"/>
          <w:szCs w:val="28"/>
        </w:rPr>
        <w:t xml:space="preserve">first </w:t>
      </w:r>
      <w:r w:rsidR="00B8178F" w:rsidRPr="007E214C">
        <w:rPr>
          <w:rFonts w:ascii="Times New Roman" w:hAnsi="Times New Roman" w:cs="Times New Roman"/>
          <w:sz w:val="28"/>
          <w:szCs w:val="28"/>
        </w:rPr>
        <w:t xml:space="preserve">we have </w:t>
      </w:r>
      <w:r w:rsidR="008D5938" w:rsidRPr="007E214C">
        <w:rPr>
          <w:rFonts w:ascii="Times New Roman" w:hAnsi="Times New Roman" w:cs="Times New Roman"/>
          <w:sz w:val="28"/>
          <w:szCs w:val="28"/>
        </w:rPr>
        <w:t>“</w:t>
      </w:r>
      <w:r w:rsidR="008D5938" w:rsidRPr="007E214C">
        <w:rPr>
          <w:rFonts w:ascii="Times New Roman" w:hAnsi="Times New Roman" w:cs="Times New Roman"/>
          <w:b/>
          <w:sz w:val="28"/>
          <w:szCs w:val="28"/>
          <w:u w:val="double"/>
        </w:rPr>
        <w:t>Woe</w:t>
      </w:r>
      <w:r w:rsidR="008D5938" w:rsidRPr="007E214C">
        <w:rPr>
          <w:rFonts w:ascii="Times New Roman" w:hAnsi="Times New Roman" w:cs="Times New Roman"/>
          <w:sz w:val="28"/>
          <w:szCs w:val="28"/>
        </w:rPr>
        <w:t>! Assyria, rod of My anger” (v.5) – Assyria will become Yahweh’s scourge of Zion and Jerusalem (vv.11-12). Then afterwards, He will punish Assyria and restore Israel (vv.15-25). As I have already pointed out, Assyria never took Jerusalem captive, so there has been no one to restore</w:t>
      </w:r>
      <w:r w:rsidR="00B8178F" w:rsidRPr="007E214C">
        <w:rPr>
          <w:rFonts w:ascii="Times New Roman" w:hAnsi="Times New Roman" w:cs="Times New Roman"/>
          <w:sz w:val="28"/>
          <w:szCs w:val="28"/>
        </w:rPr>
        <w:t xml:space="preserve"> from </w:t>
      </w:r>
      <w:r w:rsidR="009D75F3" w:rsidRPr="007E214C">
        <w:rPr>
          <w:rFonts w:ascii="Times New Roman" w:hAnsi="Times New Roman" w:cs="Times New Roman"/>
          <w:sz w:val="28"/>
          <w:szCs w:val="28"/>
        </w:rPr>
        <w:t xml:space="preserve">this </w:t>
      </w:r>
      <w:r w:rsidR="00B8178F" w:rsidRPr="007E214C">
        <w:rPr>
          <w:rFonts w:ascii="Times New Roman" w:hAnsi="Times New Roman" w:cs="Times New Roman"/>
          <w:sz w:val="28"/>
          <w:szCs w:val="28"/>
        </w:rPr>
        <w:t>captivity (yet)</w:t>
      </w:r>
      <w:r w:rsidR="008D5938" w:rsidRPr="007E214C">
        <w:rPr>
          <w:rFonts w:ascii="Times New Roman" w:hAnsi="Times New Roman" w:cs="Times New Roman"/>
          <w:sz w:val="28"/>
          <w:szCs w:val="28"/>
        </w:rPr>
        <w:t xml:space="preserve">. All this has been deferred to a future “day of the Lord” and a future </w:t>
      </w:r>
      <w:r w:rsidR="00020148" w:rsidRPr="007E214C">
        <w:rPr>
          <w:rFonts w:ascii="Times New Roman" w:hAnsi="Times New Roman" w:cs="Times New Roman"/>
          <w:sz w:val="28"/>
          <w:szCs w:val="28"/>
        </w:rPr>
        <w:t>“</w:t>
      </w:r>
      <w:r w:rsidR="008D5938" w:rsidRPr="007E214C">
        <w:rPr>
          <w:rFonts w:ascii="Times New Roman" w:hAnsi="Times New Roman" w:cs="Times New Roman"/>
          <w:sz w:val="28"/>
          <w:szCs w:val="28"/>
          <w:u w:val="single"/>
        </w:rPr>
        <w:t>remnant of Jacob</w:t>
      </w:r>
      <w:r w:rsidR="00020148" w:rsidRPr="007E214C">
        <w:rPr>
          <w:rFonts w:ascii="Times New Roman" w:hAnsi="Times New Roman" w:cs="Times New Roman"/>
          <w:sz w:val="28"/>
          <w:szCs w:val="28"/>
        </w:rPr>
        <w:t>”</w:t>
      </w:r>
      <w:r w:rsidR="004E3DD5" w:rsidRPr="007E214C">
        <w:rPr>
          <w:rFonts w:ascii="Times New Roman" w:hAnsi="Times New Roman" w:cs="Times New Roman"/>
          <w:sz w:val="28"/>
          <w:szCs w:val="28"/>
        </w:rPr>
        <w:t xml:space="preserve">. </w:t>
      </w:r>
      <w:r w:rsidR="00B8178F" w:rsidRPr="007E214C">
        <w:rPr>
          <w:rFonts w:ascii="Times New Roman" w:hAnsi="Times New Roman" w:cs="Times New Roman"/>
          <w:sz w:val="28"/>
          <w:szCs w:val="28"/>
        </w:rPr>
        <w:t>Israel’</w:t>
      </w:r>
      <w:r w:rsidR="004E3DD5" w:rsidRPr="007E214C">
        <w:rPr>
          <w:rFonts w:ascii="Times New Roman" w:hAnsi="Times New Roman" w:cs="Times New Roman"/>
          <w:sz w:val="28"/>
          <w:szCs w:val="28"/>
        </w:rPr>
        <w:t>s return to “</w:t>
      </w:r>
      <w:r w:rsidR="004E3DD5" w:rsidRPr="007E214C">
        <w:rPr>
          <w:rFonts w:ascii="Times New Roman" w:hAnsi="Times New Roman" w:cs="Times New Roman"/>
          <w:sz w:val="28"/>
          <w:szCs w:val="28"/>
          <w:u w:val="single"/>
        </w:rPr>
        <w:t>the mighty God</w:t>
      </w:r>
      <w:r w:rsidR="004E3DD5" w:rsidRPr="007E214C">
        <w:rPr>
          <w:rFonts w:ascii="Times New Roman" w:hAnsi="Times New Roman" w:cs="Times New Roman"/>
          <w:sz w:val="28"/>
          <w:szCs w:val="28"/>
        </w:rPr>
        <w:t xml:space="preserve">” indicates a return to the Son Who was born in a stable, to Whom </w:t>
      </w:r>
      <w:r w:rsidR="00B12641" w:rsidRPr="007E214C">
        <w:rPr>
          <w:rFonts w:ascii="Times New Roman" w:hAnsi="Times New Roman" w:cs="Times New Roman"/>
          <w:sz w:val="28"/>
          <w:szCs w:val="28"/>
        </w:rPr>
        <w:t>the Father</w:t>
      </w:r>
      <w:r w:rsidR="004E3DD5" w:rsidRPr="007E214C">
        <w:rPr>
          <w:rFonts w:ascii="Times New Roman" w:hAnsi="Times New Roman" w:cs="Times New Roman"/>
          <w:sz w:val="28"/>
          <w:szCs w:val="28"/>
        </w:rPr>
        <w:t xml:space="preserve"> gave this title.</w:t>
      </w:r>
    </w:p>
    <w:p w14:paraId="05F3E888" w14:textId="77777777" w:rsidR="000B075A" w:rsidRPr="007E214C" w:rsidRDefault="00E87E2A" w:rsidP="000B075A">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The birth of </w:t>
      </w:r>
      <w:r w:rsidR="000B075A" w:rsidRPr="007E214C">
        <w:rPr>
          <w:rFonts w:ascii="Times New Roman" w:hAnsi="Times New Roman" w:cs="Times New Roman"/>
          <w:sz w:val="28"/>
          <w:szCs w:val="28"/>
        </w:rPr>
        <w:t>prophetically-named</w:t>
      </w:r>
      <w:r w:rsidRPr="007E214C">
        <w:rPr>
          <w:rFonts w:ascii="Times New Roman" w:hAnsi="Times New Roman" w:cs="Times New Roman"/>
          <w:sz w:val="28"/>
          <w:szCs w:val="28"/>
        </w:rPr>
        <w:t xml:space="preserve"> children </w:t>
      </w:r>
      <w:r w:rsidR="009A270D" w:rsidRPr="007E214C">
        <w:rPr>
          <w:rFonts w:ascii="Times New Roman" w:hAnsi="Times New Roman" w:cs="Times New Roman"/>
          <w:sz w:val="28"/>
          <w:szCs w:val="28"/>
        </w:rPr>
        <w:t>i</w:t>
      </w:r>
      <w:r w:rsidRPr="007E214C">
        <w:rPr>
          <w:rFonts w:ascii="Times New Roman" w:hAnsi="Times New Roman" w:cs="Times New Roman"/>
          <w:sz w:val="28"/>
          <w:szCs w:val="28"/>
        </w:rPr>
        <w:t xml:space="preserve">s a keynote of Isaiah chapters 7-9, and in the middle of this section of prophecy is 8:18 – </w:t>
      </w:r>
    </w:p>
    <w:p w14:paraId="05F3E889" w14:textId="77777777" w:rsidR="000B075A" w:rsidRPr="007E214C" w:rsidRDefault="00E87E2A" w:rsidP="000B075A">
      <w:pPr>
        <w:ind w:left="360"/>
        <w:rPr>
          <w:rFonts w:ascii="Times New Roman" w:hAnsi="Times New Roman" w:cs="Times New Roman"/>
          <w:sz w:val="28"/>
          <w:szCs w:val="28"/>
        </w:rPr>
      </w:pPr>
      <w:r w:rsidRPr="007E214C">
        <w:rPr>
          <w:rFonts w:ascii="Times New Roman" w:hAnsi="Times New Roman" w:cs="Times New Roman"/>
          <w:sz w:val="28"/>
          <w:szCs w:val="28"/>
        </w:rPr>
        <w:t>“</w:t>
      </w:r>
      <w:r w:rsidR="001119A3" w:rsidRPr="007E214C">
        <w:rPr>
          <w:rFonts w:ascii="Times New Roman" w:hAnsi="Times New Roman" w:cs="Times New Roman"/>
          <w:sz w:val="28"/>
          <w:szCs w:val="28"/>
          <w:u w:val="double"/>
        </w:rPr>
        <w:t>Behold</w:t>
      </w:r>
      <w:r w:rsidR="001119A3" w:rsidRPr="007E214C">
        <w:rPr>
          <w:rFonts w:ascii="Times New Roman" w:hAnsi="Times New Roman" w:cs="Times New Roman"/>
          <w:sz w:val="28"/>
          <w:szCs w:val="28"/>
        </w:rPr>
        <w:t xml:space="preserve">, I and the boys whom Yahweh has given to me </w:t>
      </w:r>
      <w:r w:rsidR="001119A3" w:rsidRPr="007E214C">
        <w:rPr>
          <w:rFonts w:ascii="Times New Roman" w:hAnsi="Times New Roman" w:cs="Times New Roman"/>
          <w:b/>
          <w:sz w:val="28"/>
          <w:szCs w:val="28"/>
        </w:rPr>
        <w:t>for signs and for omens</w:t>
      </w:r>
      <w:r w:rsidR="001119A3" w:rsidRPr="007E214C">
        <w:rPr>
          <w:rFonts w:ascii="Times New Roman" w:hAnsi="Times New Roman" w:cs="Times New Roman"/>
          <w:sz w:val="28"/>
          <w:szCs w:val="28"/>
        </w:rPr>
        <w:t xml:space="preserve"> in Israel…” </w:t>
      </w:r>
    </w:p>
    <w:p w14:paraId="05F3E88A" w14:textId="77777777" w:rsidR="00E87E2A" w:rsidRPr="007E214C" w:rsidRDefault="001119A3" w:rsidP="007C6920">
      <w:pPr>
        <w:rPr>
          <w:rFonts w:ascii="Times New Roman" w:hAnsi="Times New Roman" w:cs="Times New Roman"/>
          <w:sz w:val="28"/>
          <w:szCs w:val="28"/>
        </w:rPr>
      </w:pPr>
      <w:r w:rsidRPr="007E214C">
        <w:rPr>
          <w:rFonts w:ascii="Times New Roman" w:hAnsi="Times New Roman" w:cs="Times New Roman"/>
          <w:sz w:val="28"/>
          <w:szCs w:val="28"/>
        </w:rPr>
        <w:t xml:space="preserve">I have omitted a review of the birth of </w:t>
      </w:r>
      <w:r w:rsidRPr="007E214C">
        <w:rPr>
          <w:rFonts w:ascii="Times New Roman" w:hAnsi="Times New Roman" w:cs="Times New Roman"/>
          <w:sz w:val="28"/>
          <w:szCs w:val="28"/>
          <w:u w:val="single"/>
        </w:rPr>
        <w:t>Maher-shalal-hash-baz</w:t>
      </w:r>
      <w:r w:rsidRPr="007E214C">
        <w:rPr>
          <w:rFonts w:ascii="Times New Roman" w:hAnsi="Times New Roman" w:cs="Times New Roman"/>
          <w:sz w:val="28"/>
          <w:szCs w:val="28"/>
        </w:rPr>
        <w:t xml:space="preserve"> (</w:t>
      </w:r>
      <w:r w:rsidR="007C6920" w:rsidRPr="007E214C">
        <w:rPr>
          <w:rFonts w:ascii="Times New Roman" w:hAnsi="Times New Roman" w:cs="Times New Roman"/>
          <w:sz w:val="28"/>
          <w:szCs w:val="28"/>
        </w:rPr>
        <w:t xml:space="preserve">“swift-booty – speedy-prey”) </w:t>
      </w:r>
      <w:r w:rsidR="005C246F" w:rsidRPr="007E214C">
        <w:rPr>
          <w:rFonts w:ascii="Times New Roman" w:hAnsi="Times New Roman" w:cs="Times New Roman"/>
          <w:sz w:val="28"/>
          <w:szCs w:val="28"/>
        </w:rPr>
        <w:t xml:space="preserve">in </w:t>
      </w:r>
      <w:r w:rsidRPr="007E214C">
        <w:rPr>
          <w:rFonts w:ascii="Times New Roman" w:hAnsi="Times New Roman" w:cs="Times New Roman"/>
          <w:sz w:val="28"/>
          <w:szCs w:val="28"/>
        </w:rPr>
        <w:t>Isa.8:1-4</w:t>
      </w:r>
      <w:r w:rsidR="00952F8C" w:rsidRPr="007E214C">
        <w:rPr>
          <w:rFonts w:ascii="Times New Roman" w:hAnsi="Times New Roman" w:cs="Times New Roman"/>
          <w:sz w:val="28"/>
          <w:szCs w:val="28"/>
        </w:rPr>
        <w:t xml:space="preserve">, </w:t>
      </w:r>
      <w:r w:rsidRPr="007E214C">
        <w:rPr>
          <w:rFonts w:ascii="Times New Roman" w:hAnsi="Times New Roman" w:cs="Times New Roman"/>
          <w:sz w:val="28"/>
          <w:szCs w:val="28"/>
        </w:rPr>
        <w:t>because a Messianic connection was not clear to me – but it is possible there is one.</w:t>
      </w:r>
      <w:r w:rsidR="0009599E" w:rsidRPr="007E214C">
        <w:rPr>
          <w:rFonts w:ascii="Times New Roman" w:hAnsi="Times New Roman" w:cs="Times New Roman"/>
          <w:sz w:val="28"/>
          <w:szCs w:val="28"/>
        </w:rPr>
        <w:t xml:space="preserve"> This second boy has in common with Immanuel that before he is old enough to cry “my father and my mother”, Assyria would plunder Damascus. Both symbolic births signified a short period of years before the Assyrian scourge would appear.</w:t>
      </w:r>
      <w:r w:rsidR="00ED1FE5" w:rsidRPr="007E214C">
        <w:rPr>
          <w:rFonts w:ascii="Times New Roman" w:hAnsi="Times New Roman" w:cs="Times New Roman"/>
          <w:sz w:val="28"/>
          <w:szCs w:val="28"/>
        </w:rPr>
        <w:t xml:space="preserve"> But </w:t>
      </w:r>
      <w:r w:rsidR="00404AA1" w:rsidRPr="007E214C">
        <w:rPr>
          <w:rFonts w:ascii="Times New Roman" w:hAnsi="Times New Roman" w:cs="Times New Roman"/>
          <w:sz w:val="28"/>
          <w:szCs w:val="28"/>
        </w:rPr>
        <w:t>the scourge against Judah</w:t>
      </w:r>
      <w:r w:rsidR="00ED1FE5" w:rsidRPr="007E214C">
        <w:rPr>
          <w:rFonts w:ascii="Times New Roman" w:hAnsi="Times New Roman" w:cs="Times New Roman"/>
          <w:sz w:val="28"/>
          <w:szCs w:val="28"/>
        </w:rPr>
        <w:t xml:space="preserve"> did not appear in Isaiah’s time</w:t>
      </w:r>
      <w:r w:rsidR="00C10B83" w:rsidRPr="007E214C">
        <w:rPr>
          <w:rFonts w:ascii="Times New Roman" w:hAnsi="Times New Roman" w:cs="Times New Roman"/>
          <w:sz w:val="28"/>
          <w:szCs w:val="28"/>
        </w:rPr>
        <w:t xml:space="preserve"> in all the details </w:t>
      </w:r>
      <w:r w:rsidR="000B075A" w:rsidRPr="007E214C">
        <w:rPr>
          <w:rFonts w:ascii="Times New Roman" w:hAnsi="Times New Roman" w:cs="Times New Roman"/>
          <w:sz w:val="28"/>
          <w:szCs w:val="28"/>
        </w:rPr>
        <w:t xml:space="preserve">here </w:t>
      </w:r>
      <w:r w:rsidR="00C10B83" w:rsidRPr="007E214C">
        <w:rPr>
          <w:rFonts w:ascii="Times New Roman" w:hAnsi="Times New Roman" w:cs="Times New Roman"/>
          <w:sz w:val="28"/>
          <w:szCs w:val="28"/>
        </w:rPr>
        <w:t>specified</w:t>
      </w:r>
      <w:r w:rsidR="00ED1FE5" w:rsidRPr="007E214C">
        <w:rPr>
          <w:rFonts w:ascii="Times New Roman" w:hAnsi="Times New Roman" w:cs="Times New Roman"/>
          <w:sz w:val="28"/>
          <w:szCs w:val="28"/>
        </w:rPr>
        <w:t>.</w:t>
      </w:r>
    </w:p>
    <w:p w14:paraId="05F3E88B" w14:textId="77777777" w:rsidR="00547058" w:rsidRPr="007E214C" w:rsidRDefault="006265C5" w:rsidP="007C6920">
      <w:pPr>
        <w:ind w:firstLine="360"/>
        <w:rPr>
          <w:rFonts w:ascii="Times New Roman" w:hAnsi="Times New Roman" w:cs="Times New Roman"/>
          <w:sz w:val="28"/>
          <w:szCs w:val="28"/>
        </w:rPr>
        <w:sectPr w:rsidR="00547058" w:rsidRPr="007E214C" w:rsidSect="00C55C21">
          <w:headerReference w:type="default" r:id="rId32"/>
          <w:footerReference w:type="default" r:id="rId33"/>
          <w:pgSz w:w="12240" w:h="15840"/>
          <w:pgMar w:top="1440" w:right="1440" w:bottom="1440" w:left="1440" w:header="720" w:footer="720" w:gutter="0"/>
          <w:cols w:space="720"/>
          <w:docGrid w:linePitch="360"/>
        </w:sectPr>
      </w:pPr>
      <w:r w:rsidRPr="007E214C">
        <w:rPr>
          <w:rFonts w:ascii="Times New Roman" w:hAnsi="Times New Roman" w:cs="Times New Roman"/>
          <w:sz w:val="28"/>
          <w:szCs w:val="28"/>
        </w:rPr>
        <w:t xml:space="preserve">This has been </w:t>
      </w:r>
      <w:r w:rsidR="003D0713" w:rsidRPr="007E214C">
        <w:rPr>
          <w:rFonts w:ascii="Times New Roman" w:hAnsi="Times New Roman" w:cs="Times New Roman"/>
          <w:sz w:val="28"/>
          <w:szCs w:val="28"/>
        </w:rPr>
        <w:t xml:space="preserve">but </w:t>
      </w:r>
      <w:r w:rsidRPr="007E214C">
        <w:rPr>
          <w:rFonts w:ascii="Times New Roman" w:hAnsi="Times New Roman" w:cs="Times New Roman"/>
          <w:sz w:val="28"/>
          <w:szCs w:val="28"/>
        </w:rPr>
        <w:t xml:space="preserve">a </w:t>
      </w:r>
      <w:r w:rsidR="003D0713" w:rsidRPr="007E214C">
        <w:rPr>
          <w:rFonts w:ascii="Times New Roman" w:hAnsi="Times New Roman" w:cs="Times New Roman"/>
          <w:sz w:val="28"/>
          <w:szCs w:val="28"/>
        </w:rPr>
        <w:t xml:space="preserve">small </w:t>
      </w:r>
      <w:r w:rsidRPr="007E214C">
        <w:rPr>
          <w:rFonts w:ascii="Times New Roman" w:hAnsi="Times New Roman" w:cs="Times New Roman"/>
          <w:sz w:val="28"/>
          <w:szCs w:val="28"/>
        </w:rPr>
        <w:t xml:space="preserve">sampling of partial and deferred prophecies. Keeping this sample small has avoided making the book overly repetitious. </w:t>
      </w:r>
      <w:r w:rsidR="009A2D1C" w:rsidRPr="007E214C">
        <w:rPr>
          <w:rFonts w:ascii="Times New Roman" w:hAnsi="Times New Roman" w:cs="Times New Roman"/>
          <w:sz w:val="28"/>
          <w:szCs w:val="28"/>
        </w:rPr>
        <w:t xml:space="preserve">Surely, one of the great prophetic deferments was the extension of Jeremiah’s 70 years of captivity into the “seventy sevens” of Daniel 9. </w:t>
      </w:r>
      <w:r w:rsidR="00547058"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next </w:t>
      </w:r>
      <w:r w:rsidR="00164771" w:rsidRPr="007E214C">
        <w:rPr>
          <w:rFonts w:ascii="Times New Roman" w:hAnsi="Times New Roman" w:cs="Times New Roman"/>
          <w:sz w:val="28"/>
          <w:szCs w:val="28"/>
        </w:rPr>
        <w:t>chapter</w:t>
      </w:r>
      <w:r w:rsidR="00547058" w:rsidRPr="007E214C">
        <w:rPr>
          <w:rFonts w:ascii="Times New Roman" w:hAnsi="Times New Roman" w:cs="Times New Roman"/>
          <w:sz w:val="28"/>
          <w:szCs w:val="28"/>
        </w:rPr>
        <w:t xml:space="preserve">, </w:t>
      </w:r>
      <w:r w:rsidRPr="007E214C">
        <w:rPr>
          <w:rFonts w:ascii="Times New Roman" w:hAnsi="Times New Roman" w:cs="Times New Roman"/>
          <w:b/>
          <w:bCs/>
          <w:sz w:val="28"/>
          <w:szCs w:val="28"/>
        </w:rPr>
        <w:t>“Mystery, Babylon the Great”</w:t>
      </w:r>
      <w:r w:rsidRPr="007E214C">
        <w:rPr>
          <w:rFonts w:ascii="Times New Roman" w:hAnsi="Times New Roman" w:cs="Times New Roman"/>
          <w:sz w:val="28"/>
          <w:szCs w:val="28"/>
        </w:rPr>
        <w:t xml:space="preserve">, takes note of even more of these partial and deferred prophecies. And a </w:t>
      </w:r>
      <w:r w:rsidR="007C6920" w:rsidRPr="007E214C">
        <w:rPr>
          <w:rFonts w:ascii="Times New Roman" w:hAnsi="Times New Roman" w:cs="Times New Roman"/>
          <w:sz w:val="28"/>
          <w:szCs w:val="28"/>
        </w:rPr>
        <w:t>lat</w:t>
      </w:r>
      <w:r w:rsidRPr="007E214C">
        <w:rPr>
          <w:rFonts w:ascii="Times New Roman" w:hAnsi="Times New Roman" w:cs="Times New Roman"/>
          <w:sz w:val="28"/>
          <w:szCs w:val="28"/>
        </w:rPr>
        <w:t xml:space="preserve">er </w:t>
      </w:r>
      <w:r w:rsidR="00164771" w:rsidRPr="007E214C">
        <w:rPr>
          <w:rFonts w:ascii="Times New Roman" w:hAnsi="Times New Roman" w:cs="Times New Roman"/>
          <w:sz w:val="28"/>
          <w:szCs w:val="28"/>
        </w:rPr>
        <w:t>chapter</w:t>
      </w:r>
      <w:r w:rsidRPr="007E214C">
        <w:rPr>
          <w:rFonts w:ascii="Times New Roman" w:hAnsi="Times New Roman" w:cs="Times New Roman"/>
          <w:sz w:val="28"/>
          <w:szCs w:val="28"/>
        </w:rPr>
        <w:t xml:space="preserve">, </w:t>
      </w:r>
      <w:r w:rsidR="00547058" w:rsidRPr="007E214C">
        <w:rPr>
          <w:rFonts w:ascii="Times New Roman" w:hAnsi="Times New Roman" w:cs="Times New Roman"/>
          <w:b/>
          <w:bCs/>
          <w:sz w:val="28"/>
          <w:szCs w:val="28"/>
        </w:rPr>
        <w:t>Christ in the Old Testament</w:t>
      </w:r>
      <w:r w:rsidR="00345851" w:rsidRPr="007E214C">
        <w:rPr>
          <w:rFonts w:ascii="Times New Roman" w:hAnsi="Times New Roman" w:cs="Times New Roman"/>
          <w:b/>
          <w:bCs/>
          <w:sz w:val="28"/>
          <w:szCs w:val="28"/>
        </w:rPr>
        <w:t>,</w:t>
      </w:r>
      <w:r w:rsidR="00547058" w:rsidRPr="007E214C">
        <w:rPr>
          <w:rFonts w:ascii="Times New Roman" w:hAnsi="Times New Roman" w:cs="Times New Roman"/>
          <w:b/>
          <w:bCs/>
          <w:sz w:val="28"/>
          <w:szCs w:val="28"/>
        </w:rPr>
        <w:t xml:space="preserve"> and the New</w:t>
      </w:r>
      <w:r w:rsidR="00547058" w:rsidRPr="007E214C">
        <w:rPr>
          <w:rFonts w:ascii="Times New Roman" w:hAnsi="Times New Roman" w:cs="Times New Roman"/>
          <w:sz w:val="28"/>
          <w:szCs w:val="28"/>
        </w:rPr>
        <w:t xml:space="preserve">, has many more Messianic </w:t>
      </w:r>
      <w:r w:rsidR="00345851" w:rsidRPr="007E214C">
        <w:rPr>
          <w:rFonts w:ascii="Times New Roman" w:hAnsi="Times New Roman" w:cs="Times New Roman"/>
          <w:sz w:val="28"/>
          <w:szCs w:val="28"/>
        </w:rPr>
        <w:t>prophecie</w:t>
      </w:r>
      <w:r w:rsidR="00547058" w:rsidRPr="007E214C">
        <w:rPr>
          <w:rFonts w:ascii="Times New Roman" w:hAnsi="Times New Roman" w:cs="Times New Roman"/>
          <w:sz w:val="28"/>
          <w:szCs w:val="28"/>
        </w:rPr>
        <w:t xml:space="preserve">s that </w:t>
      </w:r>
      <w:r w:rsidRPr="007E214C">
        <w:rPr>
          <w:rFonts w:ascii="Times New Roman" w:hAnsi="Times New Roman" w:cs="Times New Roman"/>
          <w:sz w:val="28"/>
          <w:szCs w:val="28"/>
        </w:rPr>
        <w:t>were</w:t>
      </w:r>
      <w:r w:rsidR="00547058" w:rsidRPr="007E214C">
        <w:rPr>
          <w:rFonts w:ascii="Times New Roman" w:hAnsi="Times New Roman" w:cs="Times New Roman"/>
          <w:sz w:val="28"/>
          <w:szCs w:val="28"/>
        </w:rPr>
        <w:t xml:space="preserve"> part</w:t>
      </w:r>
      <w:r w:rsidR="00B24B35" w:rsidRPr="007E214C">
        <w:rPr>
          <w:rFonts w:ascii="Times New Roman" w:hAnsi="Times New Roman" w:cs="Times New Roman"/>
          <w:sz w:val="28"/>
          <w:szCs w:val="28"/>
        </w:rPr>
        <w:t xml:space="preserve">ial fulfillments of much larger, </w:t>
      </w:r>
      <w:r w:rsidR="003D0713" w:rsidRPr="007E214C">
        <w:rPr>
          <w:rFonts w:ascii="Times New Roman" w:hAnsi="Times New Roman" w:cs="Times New Roman"/>
          <w:sz w:val="28"/>
          <w:szCs w:val="28"/>
        </w:rPr>
        <w:t xml:space="preserve">and </w:t>
      </w:r>
      <w:r w:rsidR="00B24B35" w:rsidRPr="007E214C">
        <w:rPr>
          <w:rFonts w:ascii="Times New Roman" w:hAnsi="Times New Roman" w:cs="Times New Roman"/>
          <w:sz w:val="28"/>
          <w:szCs w:val="28"/>
        </w:rPr>
        <w:t>more complex prophecie</w:t>
      </w:r>
      <w:r w:rsidR="00547058" w:rsidRPr="007E214C">
        <w:rPr>
          <w:rFonts w:ascii="Times New Roman" w:hAnsi="Times New Roman" w:cs="Times New Roman"/>
          <w:sz w:val="28"/>
          <w:szCs w:val="28"/>
        </w:rPr>
        <w:t>s.</w:t>
      </w:r>
    </w:p>
    <w:p w14:paraId="05F3E88C" w14:textId="77777777" w:rsidR="0009599E" w:rsidRDefault="004A2E09" w:rsidP="007C6920">
      <w:pPr>
        <w:spacing w:after="400"/>
        <w:jc w:val="center"/>
        <w:rPr>
          <w:rFonts w:ascii="Times New Roman" w:hAnsi="Times New Roman" w:cs="Times New Roman"/>
          <w:b/>
          <w:sz w:val="48"/>
          <w:szCs w:val="48"/>
        </w:rPr>
      </w:pPr>
      <w:r>
        <w:rPr>
          <w:rFonts w:ascii="Times New Roman" w:hAnsi="Times New Roman" w:cs="Times New Roman"/>
          <w:b/>
          <w:sz w:val="48"/>
          <w:szCs w:val="48"/>
        </w:rPr>
        <w:lastRenderedPageBreak/>
        <w:t>“</w:t>
      </w:r>
      <w:r w:rsidR="0009599E" w:rsidRPr="0009599E">
        <w:rPr>
          <w:rFonts w:ascii="Times New Roman" w:hAnsi="Times New Roman" w:cs="Times New Roman"/>
          <w:b/>
          <w:sz w:val="48"/>
          <w:szCs w:val="48"/>
        </w:rPr>
        <w:t>M</w:t>
      </w:r>
      <w:r>
        <w:rPr>
          <w:rFonts w:ascii="Times New Roman" w:hAnsi="Times New Roman" w:cs="Times New Roman"/>
          <w:b/>
          <w:sz w:val="48"/>
          <w:szCs w:val="48"/>
        </w:rPr>
        <w:t>ystery</w:t>
      </w:r>
      <w:r w:rsidR="003E67E6">
        <w:rPr>
          <w:rFonts w:ascii="Times New Roman" w:hAnsi="Times New Roman" w:cs="Times New Roman"/>
          <w:b/>
          <w:sz w:val="48"/>
          <w:szCs w:val="48"/>
        </w:rPr>
        <w:t>,</w:t>
      </w:r>
      <w:r w:rsidR="0009599E" w:rsidRPr="0009599E">
        <w:rPr>
          <w:rFonts w:ascii="Times New Roman" w:hAnsi="Times New Roman" w:cs="Times New Roman"/>
          <w:b/>
          <w:sz w:val="48"/>
          <w:szCs w:val="48"/>
        </w:rPr>
        <w:t xml:space="preserve"> Babylon</w:t>
      </w:r>
      <w:r w:rsidR="00CB0723">
        <w:rPr>
          <w:rFonts w:ascii="Times New Roman" w:hAnsi="Times New Roman" w:cs="Times New Roman"/>
          <w:b/>
          <w:sz w:val="48"/>
          <w:szCs w:val="48"/>
        </w:rPr>
        <w:t xml:space="preserve"> the Great</w:t>
      </w:r>
      <w:r>
        <w:rPr>
          <w:rFonts w:ascii="Times New Roman" w:hAnsi="Times New Roman" w:cs="Times New Roman"/>
          <w:b/>
          <w:sz w:val="48"/>
          <w:szCs w:val="48"/>
        </w:rPr>
        <w:t>”</w:t>
      </w:r>
    </w:p>
    <w:p w14:paraId="05F3E88D" w14:textId="77777777" w:rsidR="00143950" w:rsidRPr="00143950" w:rsidRDefault="00143950" w:rsidP="00774450">
      <w:pPr>
        <w:rPr>
          <w:rFonts w:ascii="Times New Roman" w:hAnsi="Times New Roman" w:cs="Times New Roman"/>
          <w:b/>
          <w:sz w:val="40"/>
          <w:szCs w:val="40"/>
        </w:rPr>
      </w:pPr>
      <w:r w:rsidRPr="00143950">
        <w:rPr>
          <w:rFonts w:ascii="Times New Roman" w:hAnsi="Times New Roman" w:cs="Times New Roman"/>
          <w:b/>
          <w:sz w:val="40"/>
          <w:szCs w:val="40"/>
        </w:rPr>
        <w:t xml:space="preserve">The </w:t>
      </w:r>
      <w:r w:rsidR="00774450">
        <w:rPr>
          <w:rFonts w:ascii="Times New Roman" w:hAnsi="Times New Roman" w:cs="Times New Roman"/>
          <w:b/>
          <w:sz w:val="40"/>
          <w:szCs w:val="40"/>
        </w:rPr>
        <w:t>Foundation</w:t>
      </w:r>
      <w:r w:rsidRPr="00143950">
        <w:rPr>
          <w:rFonts w:ascii="Times New Roman" w:hAnsi="Times New Roman" w:cs="Times New Roman"/>
          <w:b/>
          <w:sz w:val="40"/>
          <w:szCs w:val="40"/>
        </w:rPr>
        <w:t>s of the City</w:t>
      </w:r>
    </w:p>
    <w:p w14:paraId="05F3E88E" w14:textId="77777777" w:rsidR="00A614A7" w:rsidRPr="007E214C" w:rsidRDefault="00CB0723" w:rsidP="00CD4095">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To </w:t>
      </w:r>
      <w:r w:rsidR="00A70B3B" w:rsidRPr="007E214C">
        <w:rPr>
          <w:rFonts w:ascii="Times New Roman" w:hAnsi="Times New Roman" w:cs="Times New Roman"/>
          <w:sz w:val="28"/>
          <w:szCs w:val="28"/>
        </w:rPr>
        <w:t>fully</w:t>
      </w:r>
      <w:r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understand</w:t>
      </w:r>
      <w:r w:rsidRPr="007E214C">
        <w:rPr>
          <w:rFonts w:ascii="Times New Roman" w:hAnsi="Times New Roman" w:cs="Times New Roman"/>
          <w:sz w:val="28"/>
          <w:szCs w:val="28"/>
        </w:rPr>
        <w:t xml:space="preserve"> th</w:t>
      </w:r>
      <w:r w:rsidR="00C3485D" w:rsidRPr="007E214C">
        <w:rPr>
          <w:rFonts w:ascii="Times New Roman" w:hAnsi="Times New Roman" w:cs="Times New Roman"/>
          <w:sz w:val="28"/>
          <w:szCs w:val="28"/>
        </w:rPr>
        <w:t>e</w:t>
      </w:r>
      <w:r w:rsidRPr="007E214C">
        <w:rPr>
          <w:rFonts w:ascii="Times New Roman" w:hAnsi="Times New Roman" w:cs="Times New Roman"/>
          <w:sz w:val="28"/>
          <w:szCs w:val="28"/>
        </w:rPr>
        <w:t xml:space="preserve"> </w:t>
      </w:r>
      <w:r w:rsidR="00C3485D" w:rsidRPr="007E214C">
        <w:rPr>
          <w:rFonts w:ascii="Times New Roman" w:hAnsi="Times New Roman" w:cs="Times New Roman"/>
          <w:sz w:val="28"/>
          <w:szCs w:val="28"/>
        </w:rPr>
        <w:t>role of Babylon</w:t>
      </w:r>
      <w:r w:rsidRPr="007E214C">
        <w:rPr>
          <w:rFonts w:ascii="Times New Roman" w:hAnsi="Times New Roman" w:cs="Times New Roman"/>
          <w:sz w:val="28"/>
          <w:szCs w:val="28"/>
        </w:rPr>
        <w:t xml:space="preserve"> </w:t>
      </w:r>
      <w:r w:rsidR="006530AC" w:rsidRPr="007E214C">
        <w:rPr>
          <w:rFonts w:ascii="Times New Roman" w:hAnsi="Times New Roman" w:cs="Times New Roman"/>
          <w:sz w:val="28"/>
          <w:szCs w:val="28"/>
        </w:rPr>
        <w:t>in Rev</w:t>
      </w:r>
      <w:r w:rsidR="007751B7" w:rsidRPr="007E214C">
        <w:rPr>
          <w:rFonts w:ascii="Times New Roman" w:hAnsi="Times New Roman" w:cs="Times New Roman"/>
          <w:sz w:val="28"/>
          <w:szCs w:val="28"/>
        </w:rPr>
        <w:t>elation</w:t>
      </w:r>
      <w:r w:rsidR="00F25E2C" w:rsidRPr="007E214C">
        <w:rPr>
          <w:rFonts w:ascii="Times New Roman" w:hAnsi="Times New Roman" w:cs="Times New Roman"/>
          <w:sz w:val="28"/>
          <w:szCs w:val="28"/>
        </w:rPr>
        <w:t>, w</w:t>
      </w:r>
      <w:r w:rsidR="000F2704" w:rsidRPr="007E214C">
        <w:rPr>
          <w:rFonts w:ascii="Times New Roman" w:hAnsi="Times New Roman" w:cs="Times New Roman"/>
          <w:sz w:val="28"/>
          <w:szCs w:val="28"/>
        </w:rPr>
        <w:t xml:space="preserve">e need to </w:t>
      </w:r>
      <w:r w:rsidR="006530AC" w:rsidRPr="007E214C">
        <w:rPr>
          <w:rFonts w:ascii="Times New Roman" w:hAnsi="Times New Roman" w:cs="Times New Roman"/>
          <w:sz w:val="28"/>
          <w:szCs w:val="28"/>
        </w:rPr>
        <w:t>start</w:t>
      </w:r>
      <w:r w:rsidR="000F2704" w:rsidRPr="007E214C">
        <w:rPr>
          <w:rFonts w:ascii="Times New Roman" w:hAnsi="Times New Roman" w:cs="Times New Roman"/>
          <w:sz w:val="28"/>
          <w:szCs w:val="28"/>
        </w:rPr>
        <w:t xml:space="preserve"> back </w:t>
      </w:r>
      <w:r w:rsidR="006530AC" w:rsidRPr="007E214C">
        <w:rPr>
          <w:rFonts w:ascii="Times New Roman" w:hAnsi="Times New Roman" w:cs="Times New Roman"/>
          <w:sz w:val="28"/>
          <w:szCs w:val="28"/>
        </w:rPr>
        <w:t>at</w:t>
      </w:r>
      <w:r w:rsidR="000F2704" w:rsidRPr="007E214C">
        <w:rPr>
          <w:rFonts w:ascii="Times New Roman" w:hAnsi="Times New Roman" w:cs="Times New Roman"/>
          <w:sz w:val="28"/>
          <w:szCs w:val="28"/>
        </w:rPr>
        <w:t xml:space="preserve"> the founding of the city Babel</w:t>
      </w:r>
      <w:r w:rsidR="004A58FE" w:rsidRPr="007E214C">
        <w:rPr>
          <w:rFonts w:ascii="Times New Roman" w:hAnsi="Times New Roman" w:cs="Times New Roman"/>
          <w:sz w:val="28"/>
          <w:szCs w:val="28"/>
        </w:rPr>
        <w:t>.</w:t>
      </w:r>
      <w:r w:rsidR="000F2704" w:rsidRPr="007E214C">
        <w:rPr>
          <w:rFonts w:ascii="Times New Roman" w:hAnsi="Times New Roman" w:cs="Times New Roman"/>
          <w:sz w:val="28"/>
          <w:szCs w:val="28"/>
        </w:rPr>
        <w:t xml:space="preserve"> </w:t>
      </w:r>
      <w:r w:rsidR="00A614A7" w:rsidRPr="007E214C">
        <w:rPr>
          <w:rFonts w:ascii="Times New Roman" w:hAnsi="Times New Roman" w:cs="Times New Roman"/>
          <w:sz w:val="28"/>
          <w:szCs w:val="28"/>
        </w:rPr>
        <w:t xml:space="preserve">But first let me offer some words of explanation. Greek </w:t>
      </w:r>
      <w:proofErr w:type="spellStart"/>
      <w:r w:rsidR="00A614A7" w:rsidRPr="007E214C">
        <w:rPr>
          <w:rFonts w:ascii="Times New Roman" w:hAnsi="Times New Roman" w:cs="Times New Roman"/>
          <w:i/>
          <w:sz w:val="28"/>
          <w:szCs w:val="28"/>
        </w:rPr>
        <w:t>mustērion</w:t>
      </w:r>
      <w:proofErr w:type="spellEnd"/>
      <w:r w:rsidR="00A614A7" w:rsidRPr="007E214C">
        <w:rPr>
          <w:rFonts w:ascii="Times New Roman" w:hAnsi="Times New Roman" w:cs="Times New Roman"/>
          <w:sz w:val="28"/>
          <w:szCs w:val="28"/>
        </w:rPr>
        <w:t xml:space="preserve"> (neuter</w:t>
      </w:r>
      <w:r w:rsidR="00CB739C" w:rsidRPr="007E214C">
        <w:rPr>
          <w:rFonts w:ascii="Times New Roman" w:hAnsi="Times New Roman" w:cs="Times New Roman"/>
          <w:sz w:val="28"/>
          <w:szCs w:val="28"/>
        </w:rPr>
        <w:t xml:space="preserve"> noun</w:t>
      </w:r>
      <w:r w:rsidR="00A614A7" w:rsidRPr="007E214C">
        <w:rPr>
          <w:rFonts w:ascii="Times New Roman" w:hAnsi="Times New Roman" w:cs="Times New Roman"/>
          <w:sz w:val="28"/>
          <w:szCs w:val="28"/>
        </w:rPr>
        <w:t>) means “secret” – i.e., something hidden, but not necessarily inscrutable</w:t>
      </w:r>
      <w:r w:rsidR="00AC2915" w:rsidRPr="007E214C">
        <w:rPr>
          <w:rFonts w:ascii="Times New Roman" w:hAnsi="Times New Roman" w:cs="Times New Roman"/>
          <w:sz w:val="28"/>
          <w:szCs w:val="28"/>
        </w:rPr>
        <w:t xml:space="preserve"> or unsolvable</w:t>
      </w:r>
      <w:r w:rsidR="00774450" w:rsidRPr="007E214C">
        <w:rPr>
          <w:rFonts w:ascii="Times New Roman" w:hAnsi="Times New Roman" w:cs="Times New Roman"/>
          <w:sz w:val="28"/>
          <w:szCs w:val="28"/>
        </w:rPr>
        <w:t xml:space="preserve">, as our word “mystery” </w:t>
      </w:r>
      <w:r w:rsidR="00536171" w:rsidRPr="007E214C">
        <w:rPr>
          <w:rFonts w:ascii="Times New Roman" w:hAnsi="Times New Roman" w:cs="Times New Roman"/>
          <w:sz w:val="28"/>
          <w:szCs w:val="28"/>
        </w:rPr>
        <w:t>might suggest</w:t>
      </w:r>
      <w:r w:rsidR="00A614A7" w:rsidRPr="007E214C">
        <w:rPr>
          <w:rFonts w:ascii="Times New Roman" w:hAnsi="Times New Roman" w:cs="Times New Roman"/>
          <w:sz w:val="28"/>
          <w:szCs w:val="28"/>
        </w:rPr>
        <w:t xml:space="preserve">. </w:t>
      </w:r>
      <w:r w:rsidR="00774450" w:rsidRPr="007E214C">
        <w:rPr>
          <w:rFonts w:ascii="Times New Roman" w:hAnsi="Times New Roman" w:cs="Times New Roman"/>
          <w:sz w:val="28"/>
          <w:szCs w:val="28"/>
        </w:rPr>
        <w:t xml:space="preserve">Therefore, I have </w:t>
      </w:r>
      <w:r w:rsidR="008939A8" w:rsidRPr="007E214C">
        <w:rPr>
          <w:rFonts w:ascii="Times New Roman" w:hAnsi="Times New Roman" w:cs="Times New Roman"/>
          <w:sz w:val="28"/>
          <w:szCs w:val="28"/>
        </w:rPr>
        <w:t>typically</w:t>
      </w:r>
      <w:r w:rsidR="00774450" w:rsidRPr="007E214C">
        <w:rPr>
          <w:rFonts w:ascii="Times New Roman" w:hAnsi="Times New Roman" w:cs="Times New Roman"/>
          <w:sz w:val="28"/>
          <w:szCs w:val="28"/>
        </w:rPr>
        <w:t xml:space="preserve"> translated it “secret” throughout this study. </w:t>
      </w:r>
      <w:r w:rsidR="00143950" w:rsidRPr="007E214C">
        <w:rPr>
          <w:rFonts w:ascii="Times New Roman" w:hAnsi="Times New Roman" w:cs="Times New Roman"/>
          <w:sz w:val="28"/>
          <w:szCs w:val="28"/>
        </w:rPr>
        <w:t>In Rev.17:5 t</w:t>
      </w:r>
      <w:r w:rsidR="00A614A7" w:rsidRPr="007E214C">
        <w:rPr>
          <w:rFonts w:ascii="Times New Roman" w:hAnsi="Times New Roman" w:cs="Times New Roman"/>
          <w:sz w:val="28"/>
          <w:szCs w:val="28"/>
        </w:rPr>
        <w:t>he adjective</w:t>
      </w:r>
      <w:r w:rsidR="00133E78" w:rsidRPr="007E214C">
        <w:rPr>
          <w:rFonts w:ascii="Times New Roman" w:hAnsi="Times New Roman" w:cs="Times New Roman"/>
          <w:sz w:val="28"/>
          <w:szCs w:val="28"/>
        </w:rPr>
        <w:t xml:space="preserve"> “</w:t>
      </w:r>
      <w:r w:rsidR="00A614A7" w:rsidRPr="007E214C">
        <w:rPr>
          <w:rFonts w:ascii="Times New Roman" w:hAnsi="Times New Roman" w:cs="Times New Roman"/>
          <w:sz w:val="28"/>
          <w:szCs w:val="28"/>
        </w:rPr>
        <w:t xml:space="preserve">Great” is feminine, agreeing with Babylon. So it is “Babylon the Great” that is the subject of this secret, and not a “Great Secret” concerning Babylon. The English title </w:t>
      </w:r>
      <w:r w:rsidR="00A63AAE" w:rsidRPr="007E214C">
        <w:rPr>
          <w:rFonts w:ascii="Times New Roman" w:hAnsi="Times New Roman" w:cs="Times New Roman"/>
          <w:sz w:val="28"/>
          <w:szCs w:val="28"/>
        </w:rPr>
        <w:t>might</w:t>
      </w:r>
      <w:r w:rsidR="00A614A7" w:rsidRPr="007E214C">
        <w:rPr>
          <w:rFonts w:ascii="Times New Roman" w:hAnsi="Times New Roman" w:cs="Times New Roman"/>
          <w:sz w:val="28"/>
          <w:szCs w:val="28"/>
        </w:rPr>
        <w:t xml:space="preserve"> be read ambiguously, </w:t>
      </w:r>
      <w:r w:rsidR="00CB739C" w:rsidRPr="007E214C">
        <w:rPr>
          <w:rFonts w:ascii="Times New Roman" w:hAnsi="Times New Roman" w:cs="Times New Roman"/>
          <w:sz w:val="28"/>
          <w:szCs w:val="28"/>
        </w:rPr>
        <w:t>just by moving the comma (</w:t>
      </w:r>
      <w:r w:rsidR="00010C4E" w:rsidRPr="007E214C">
        <w:rPr>
          <w:rFonts w:ascii="Times New Roman" w:hAnsi="Times New Roman" w:cs="Times New Roman"/>
          <w:sz w:val="28"/>
          <w:szCs w:val="28"/>
        </w:rPr>
        <w:t xml:space="preserve">there was </w:t>
      </w:r>
      <w:r w:rsidR="00CB739C" w:rsidRPr="007E214C">
        <w:rPr>
          <w:rFonts w:ascii="Times New Roman" w:hAnsi="Times New Roman" w:cs="Times New Roman"/>
          <w:sz w:val="28"/>
          <w:szCs w:val="28"/>
        </w:rPr>
        <w:t>no punctuation in the early Gk. m</w:t>
      </w:r>
      <w:r w:rsidR="00DF7C55" w:rsidRPr="007E214C">
        <w:rPr>
          <w:rFonts w:ascii="Times New Roman" w:hAnsi="Times New Roman" w:cs="Times New Roman"/>
          <w:sz w:val="28"/>
          <w:szCs w:val="28"/>
        </w:rPr>
        <w:t>ss.</w:t>
      </w:r>
      <w:r w:rsidR="00CB739C" w:rsidRPr="007E214C">
        <w:rPr>
          <w:rFonts w:ascii="Times New Roman" w:hAnsi="Times New Roman" w:cs="Times New Roman"/>
          <w:sz w:val="28"/>
          <w:szCs w:val="28"/>
        </w:rPr>
        <w:t xml:space="preserve">). </w:t>
      </w:r>
      <w:r w:rsidR="00CD4095" w:rsidRPr="007E214C">
        <w:rPr>
          <w:rFonts w:ascii="Times New Roman" w:hAnsi="Times New Roman" w:cs="Times New Roman"/>
          <w:sz w:val="28"/>
          <w:szCs w:val="28"/>
        </w:rPr>
        <w:t>But t</w:t>
      </w:r>
      <w:r w:rsidR="00CB739C" w:rsidRPr="007E214C">
        <w:rPr>
          <w:rFonts w:ascii="Times New Roman" w:hAnsi="Times New Roman" w:cs="Times New Roman"/>
          <w:sz w:val="28"/>
          <w:szCs w:val="28"/>
        </w:rPr>
        <w:t>he</w:t>
      </w:r>
      <w:r w:rsidR="00A614A7" w:rsidRPr="007E214C">
        <w:rPr>
          <w:rFonts w:ascii="Times New Roman" w:hAnsi="Times New Roman" w:cs="Times New Roman"/>
          <w:sz w:val="28"/>
          <w:szCs w:val="28"/>
        </w:rPr>
        <w:t xml:space="preserve"> Greek form of </w:t>
      </w:r>
      <w:r w:rsidR="00CB739C" w:rsidRPr="007E214C">
        <w:rPr>
          <w:rFonts w:ascii="Times New Roman" w:hAnsi="Times New Roman" w:cs="Times New Roman"/>
          <w:sz w:val="28"/>
          <w:szCs w:val="28"/>
        </w:rPr>
        <w:t>this expression is unambiguous</w:t>
      </w:r>
      <w:r w:rsidR="00A614A7" w:rsidRPr="007E214C">
        <w:rPr>
          <w:rFonts w:ascii="Times New Roman" w:hAnsi="Times New Roman" w:cs="Times New Roman"/>
          <w:sz w:val="28"/>
          <w:szCs w:val="28"/>
        </w:rPr>
        <w:t>.</w:t>
      </w:r>
    </w:p>
    <w:p w14:paraId="05F3E88F" w14:textId="77777777" w:rsidR="0009599E" w:rsidRPr="007E214C" w:rsidRDefault="004A58FE" w:rsidP="00BB5D0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Nimrod’s kingdom began with Babel (Gen.10:10), and it was there that Nimrod (his name means “he rebelled for himself”) led a rebellion of peoples to erect a tower </w:t>
      </w:r>
      <w:r w:rsidR="006530AC" w:rsidRPr="007E214C">
        <w:rPr>
          <w:rFonts w:ascii="Times New Roman" w:hAnsi="Times New Roman" w:cs="Times New Roman"/>
          <w:sz w:val="28"/>
          <w:szCs w:val="28"/>
        </w:rPr>
        <w:t>whose</w:t>
      </w:r>
      <w:r w:rsidRPr="007E214C">
        <w:rPr>
          <w:rFonts w:ascii="Times New Roman" w:hAnsi="Times New Roman" w:cs="Times New Roman"/>
          <w:sz w:val="28"/>
          <w:szCs w:val="28"/>
        </w:rPr>
        <w:t xml:space="preserve"> top</w:t>
      </w:r>
      <w:r w:rsidR="006530AC" w:rsidRPr="007E214C">
        <w:rPr>
          <w:rFonts w:ascii="Times New Roman" w:hAnsi="Times New Roman" w:cs="Times New Roman"/>
          <w:sz w:val="28"/>
          <w:szCs w:val="28"/>
        </w:rPr>
        <w:t xml:space="preserve"> was</w:t>
      </w:r>
      <w:r w:rsidRPr="007E214C">
        <w:rPr>
          <w:rFonts w:ascii="Times New Roman" w:hAnsi="Times New Roman" w:cs="Times New Roman"/>
          <w:sz w:val="28"/>
          <w:szCs w:val="28"/>
        </w:rPr>
        <w:t xml:space="preserve"> “</w:t>
      </w:r>
      <w:r w:rsidR="00A63AAE" w:rsidRPr="007E214C">
        <w:rPr>
          <w:rFonts w:ascii="Times New Roman" w:hAnsi="Times New Roman" w:cs="Times New Roman"/>
          <w:sz w:val="28"/>
          <w:szCs w:val="28"/>
        </w:rPr>
        <w:t>among</w:t>
      </w:r>
      <w:r w:rsidRPr="007E214C">
        <w:rPr>
          <w:rFonts w:ascii="Times New Roman" w:hAnsi="Times New Roman" w:cs="Times New Roman"/>
          <w:sz w:val="28"/>
          <w:szCs w:val="28"/>
        </w:rPr>
        <w:t xml:space="preserve"> the heavens”</w:t>
      </w:r>
      <w:r w:rsidR="00AC2915"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134DB4" w:rsidRPr="007E214C">
        <w:rPr>
          <w:rFonts w:ascii="Times New Roman" w:hAnsi="Times New Roman" w:cs="Times New Roman"/>
          <w:sz w:val="28"/>
          <w:szCs w:val="28"/>
        </w:rPr>
        <w:t>T</w:t>
      </w:r>
      <w:r w:rsidRPr="007E214C">
        <w:rPr>
          <w:rFonts w:ascii="Times New Roman" w:hAnsi="Times New Roman" w:cs="Times New Roman"/>
          <w:sz w:val="28"/>
          <w:szCs w:val="28"/>
        </w:rPr>
        <w:t>h</w:t>
      </w:r>
      <w:r w:rsidR="00134DB4" w:rsidRPr="007E214C">
        <w:rPr>
          <w:rFonts w:ascii="Times New Roman" w:hAnsi="Times New Roman" w:cs="Times New Roman"/>
          <w:sz w:val="28"/>
          <w:szCs w:val="28"/>
        </w:rPr>
        <w:t>is</w:t>
      </w:r>
      <w:r w:rsidRPr="007E214C">
        <w:rPr>
          <w:rFonts w:ascii="Times New Roman" w:hAnsi="Times New Roman" w:cs="Times New Roman"/>
          <w:sz w:val="28"/>
          <w:szCs w:val="28"/>
        </w:rPr>
        <w:t xml:space="preserve"> </w:t>
      </w:r>
      <w:r w:rsidR="00134DB4" w:rsidRPr="007E214C">
        <w:rPr>
          <w:rFonts w:ascii="Times New Roman" w:hAnsi="Times New Roman" w:cs="Times New Roman"/>
          <w:sz w:val="28"/>
          <w:szCs w:val="28"/>
        </w:rPr>
        <w:t xml:space="preserve">was the place </w:t>
      </w:r>
      <w:r w:rsidR="00BB5D0B" w:rsidRPr="007E214C">
        <w:rPr>
          <w:rFonts w:ascii="Times New Roman" w:hAnsi="Times New Roman" w:cs="Times New Roman"/>
          <w:sz w:val="28"/>
          <w:szCs w:val="28"/>
        </w:rPr>
        <w:t xml:space="preserve">where </w:t>
      </w:r>
      <w:r w:rsidRPr="007E214C">
        <w:rPr>
          <w:rFonts w:ascii="Times New Roman" w:hAnsi="Times New Roman" w:cs="Times New Roman"/>
          <w:sz w:val="28"/>
          <w:szCs w:val="28"/>
        </w:rPr>
        <w:t>men beg</w:t>
      </w:r>
      <w:r w:rsidR="00134DB4" w:rsidRPr="007E214C">
        <w:rPr>
          <w:rFonts w:ascii="Times New Roman" w:hAnsi="Times New Roman" w:cs="Times New Roman"/>
          <w:sz w:val="28"/>
          <w:szCs w:val="28"/>
        </w:rPr>
        <w:t>a</w:t>
      </w:r>
      <w:r w:rsidRPr="007E214C">
        <w:rPr>
          <w:rFonts w:ascii="Times New Roman" w:hAnsi="Times New Roman" w:cs="Times New Roman"/>
          <w:sz w:val="28"/>
          <w:szCs w:val="28"/>
        </w:rPr>
        <w:t>n worshiping the heavenly host (Gen.11:1-9)</w:t>
      </w:r>
      <w:r w:rsidR="00C3485D" w:rsidRPr="007E214C">
        <w:rPr>
          <w:rFonts w:ascii="Times New Roman" w:hAnsi="Times New Roman" w:cs="Times New Roman"/>
          <w:sz w:val="28"/>
          <w:szCs w:val="28"/>
        </w:rPr>
        <w:t>, and</w:t>
      </w:r>
      <w:r w:rsidR="00F25E2C" w:rsidRPr="007E214C">
        <w:rPr>
          <w:rFonts w:ascii="Times New Roman" w:hAnsi="Times New Roman" w:cs="Times New Roman"/>
          <w:sz w:val="28"/>
          <w:szCs w:val="28"/>
        </w:rPr>
        <w:t xml:space="preserve"> </w:t>
      </w:r>
      <w:r w:rsidR="00C3485D" w:rsidRPr="007E214C">
        <w:rPr>
          <w:rFonts w:ascii="Times New Roman" w:hAnsi="Times New Roman" w:cs="Times New Roman"/>
          <w:sz w:val="28"/>
          <w:szCs w:val="28"/>
        </w:rPr>
        <w:t>i</w:t>
      </w:r>
      <w:r w:rsidR="00F25E2C" w:rsidRPr="007E214C">
        <w:rPr>
          <w:rFonts w:ascii="Times New Roman" w:hAnsi="Times New Roman" w:cs="Times New Roman"/>
          <w:sz w:val="28"/>
          <w:szCs w:val="28"/>
        </w:rPr>
        <w:t xml:space="preserve">t was here that God </w:t>
      </w:r>
      <w:r w:rsidR="00826DB3" w:rsidRPr="007E214C">
        <w:rPr>
          <w:rFonts w:ascii="Times New Roman" w:hAnsi="Times New Roman" w:cs="Times New Roman"/>
          <w:sz w:val="28"/>
          <w:szCs w:val="28"/>
        </w:rPr>
        <w:t xml:space="preserve">began to </w:t>
      </w:r>
      <w:r w:rsidR="00F25E2C" w:rsidRPr="007E214C">
        <w:rPr>
          <w:rFonts w:ascii="Times New Roman" w:hAnsi="Times New Roman" w:cs="Times New Roman"/>
          <w:sz w:val="28"/>
          <w:szCs w:val="28"/>
        </w:rPr>
        <w:t>g</w:t>
      </w:r>
      <w:r w:rsidR="00826DB3" w:rsidRPr="007E214C">
        <w:rPr>
          <w:rFonts w:ascii="Times New Roman" w:hAnsi="Times New Roman" w:cs="Times New Roman"/>
          <w:sz w:val="28"/>
          <w:szCs w:val="28"/>
        </w:rPr>
        <w:t>i</w:t>
      </w:r>
      <w:r w:rsidR="00F25E2C" w:rsidRPr="007E214C">
        <w:rPr>
          <w:rFonts w:ascii="Times New Roman" w:hAnsi="Times New Roman" w:cs="Times New Roman"/>
          <w:sz w:val="28"/>
          <w:szCs w:val="28"/>
        </w:rPr>
        <w:t>ve up the nations (Rom.1:18-26)</w:t>
      </w:r>
      <w:r w:rsidR="00547583" w:rsidRPr="007E214C">
        <w:rPr>
          <w:rFonts w:ascii="Times New Roman" w:hAnsi="Times New Roman" w:cs="Times New Roman"/>
          <w:sz w:val="28"/>
          <w:szCs w:val="28"/>
        </w:rPr>
        <w:t>.</w:t>
      </w:r>
      <w:r w:rsidR="00F25E2C" w:rsidRPr="007E214C">
        <w:rPr>
          <w:rFonts w:ascii="Times New Roman" w:hAnsi="Times New Roman" w:cs="Times New Roman"/>
          <w:sz w:val="28"/>
          <w:szCs w:val="28"/>
        </w:rPr>
        <w:t xml:space="preserve"> </w:t>
      </w:r>
      <w:r w:rsidR="00143950" w:rsidRPr="007E214C">
        <w:rPr>
          <w:rFonts w:ascii="Times New Roman" w:hAnsi="Times New Roman" w:cs="Times New Roman"/>
          <w:sz w:val="28"/>
          <w:szCs w:val="28"/>
        </w:rPr>
        <w:t>Not long</w:t>
      </w:r>
      <w:r w:rsidR="005302D1" w:rsidRPr="007E214C">
        <w:rPr>
          <w:rFonts w:ascii="Times New Roman" w:hAnsi="Times New Roman" w:cs="Times New Roman"/>
          <w:sz w:val="28"/>
          <w:szCs w:val="28"/>
        </w:rPr>
        <w:t xml:space="preserve"> afterward H</w:t>
      </w:r>
      <w:r w:rsidR="00F25E2C" w:rsidRPr="007E214C">
        <w:rPr>
          <w:rFonts w:ascii="Times New Roman" w:hAnsi="Times New Roman" w:cs="Times New Roman"/>
          <w:sz w:val="28"/>
          <w:szCs w:val="28"/>
        </w:rPr>
        <w:t xml:space="preserve">e </w:t>
      </w:r>
      <w:r w:rsidR="00826DB3" w:rsidRPr="007E214C">
        <w:rPr>
          <w:rFonts w:ascii="Times New Roman" w:hAnsi="Times New Roman" w:cs="Times New Roman"/>
          <w:sz w:val="28"/>
          <w:szCs w:val="28"/>
        </w:rPr>
        <w:t>ma</w:t>
      </w:r>
      <w:r w:rsidR="00134DB4" w:rsidRPr="007E214C">
        <w:rPr>
          <w:rFonts w:ascii="Times New Roman" w:hAnsi="Times New Roman" w:cs="Times New Roman"/>
          <w:sz w:val="28"/>
          <w:szCs w:val="28"/>
        </w:rPr>
        <w:t>d</w:t>
      </w:r>
      <w:r w:rsidR="00826DB3" w:rsidRPr="007E214C">
        <w:rPr>
          <w:rFonts w:ascii="Times New Roman" w:hAnsi="Times New Roman" w:cs="Times New Roman"/>
          <w:sz w:val="28"/>
          <w:szCs w:val="28"/>
        </w:rPr>
        <w:t>e</w:t>
      </w:r>
      <w:r w:rsidR="00F25E2C" w:rsidRPr="007E214C">
        <w:rPr>
          <w:rFonts w:ascii="Times New Roman" w:hAnsi="Times New Roman" w:cs="Times New Roman"/>
          <w:sz w:val="28"/>
          <w:szCs w:val="28"/>
        </w:rPr>
        <w:t xml:space="preserve"> </w:t>
      </w:r>
      <w:r w:rsidR="00E73041" w:rsidRPr="007E214C">
        <w:rPr>
          <w:rFonts w:ascii="Times New Roman" w:hAnsi="Times New Roman" w:cs="Times New Roman"/>
          <w:sz w:val="28"/>
          <w:szCs w:val="28"/>
        </w:rPr>
        <w:t xml:space="preserve">His </w:t>
      </w:r>
      <w:r w:rsidR="00F25E2C" w:rsidRPr="007E214C">
        <w:rPr>
          <w:rFonts w:ascii="Times New Roman" w:hAnsi="Times New Roman" w:cs="Times New Roman"/>
          <w:sz w:val="28"/>
          <w:szCs w:val="28"/>
        </w:rPr>
        <w:t>covenant</w:t>
      </w:r>
      <w:r w:rsidR="00E73041" w:rsidRPr="007E214C">
        <w:rPr>
          <w:rFonts w:ascii="Times New Roman" w:hAnsi="Times New Roman" w:cs="Times New Roman"/>
          <w:sz w:val="28"/>
          <w:szCs w:val="28"/>
        </w:rPr>
        <w:t>s</w:t>
      </w:r>
      <w:r w:rsidR="00F25E2C" w:rsidRPr="007E214C">
        <w:rPr>
          <w:rFonts w:ascii="Times New Roman" w:hAnsi="Times New Roman" w:cs="Times New Roman"/>
          <w:sz w:val="28"/>
          <w:szCs w:val="28"/>
        </w:rPr>
        <w:t xml:space="preserve"> with Abraham, </w:t>
      </w:r>
      <w:r w:rsidR="00E73041" w:rsidRPr="007E214C">
        <w:rPr>
          <w:rFonts w:ascii="Times New Roman" w:hAnsi="Times New Roman" w:cs="Times New Roman"/>
          <w:sz w:val="28"/>
          <w:szCs w:val="28"/>
        </w:rPr>
        <w:t xml:space="preserve">then </w:t>
      </w:r>
      <w:r w:rsidR="00F25E2C" w:rsidRPr="007E214C">
        <w:rPr>
          <w:rFonts w:ascii="Times New Roman" w:hAnsi="Times New Roman" w:cs="Times New Roman"/>
          <w:sz w:val="28"/>
          <w:szCs w:val="28"/>
        </w:rPr>
        <w:t xml:space="preserve">Isaac, Jacob and Israel as a bulwark against </w:t>
      </w:r>
      <w:r w:rsidR="00CB0723" w:rsidRPr="007E214C">
        <w:rPr>
          <w:rFonts w:ascii="Times New Roman" w:hAnsi="Times New Roman" w:cs="Times New Roman"/>
          <w:sz w:val="28"/>
          <w:szCs w:val="28"/>
        </w:rPr>
        <w:t>man’s</w:t>
      </w:r>
      <w:r w:rsidR="00F25E2C" w:rsidRPr="007E214C">
        <w:rPr>
          <w:rFonts w:ascii="Times New Roman" w:hAnsi="Times New Roman" w:cs="Times New Roman"/>
          <w:sz w:val="28"/>
          <w:szCs w:val="28"/>
        </w:rPr>
        <w:t xml:space="preserve"> idolatries.</w:t>
      </w:r>
      <w:r w:rsidR="0038259A" w:rsidRPr="007E214C">
        <w:rPr>
          <w:rFonts w:ascii="Times New Roman" w:hAnsi="Times New Roman" w:cs="Times New Roman"/>
          <w:sz w:val="28"/>
          <w:szCs w:val="28"/>
        </w:rPr>
        <w:t xml:space="preserve"> </w:t>
      </w:r>
      <w:r w:rsidR="00133E78" w:rsidRPr="007E214C">
        <w:rPr>
          <w:rFonts w:ascii="Times New Roman" w:hAnsi="Times New Roman" w:cs="Times New Roman"/>
          <w:sz w:val="28"/>
          <w:szCs w:val="28"/>
        </w:rPr>
        <w:t xml:space="preserve">Since the time </w:t>
      </w:r>
      <w:r w:rsidR="00BB5D0B" w:rsidRPr="007E214C">
        <w:rPr>
          <w:rFonts w:ascii="Times New Roman" w:hAnsi="Times New Roman" w:cs="Times New Roman"/>
          <w:sz w:val="28"/>
          <w:szCs w:val="28"/>
        </w:rPr>
        <w:t>after</w:t>
      </w:r>
      <w:r w:rsidR="00133E78" w:rsidRPr="007E214C">
        <w:rPr>
          <w:rFonts w:ascii="Times New Roman" w:hAnsi="Times New Roman" w:cs="Times New Roman"/>
          <w:sz w:val="28"/>
          <w:szCs w:val="28"/>
        </w:rPr>
        <w:t xml:space="preserve"> the Flood, a</w:t>
      </w:r>
      <w:r w:rsidR="0038259A" w:rsidRPr="007E214C">
        <w:rPr>
          <w:rFonts w:ascii="Times New Roman" w:hAnsi="Times New Roman" w:cs="Times New Roman"/>
          <w:sz w:val="28"/>
          <w:szCs w:val="28"/>
        </w:rPr>
        <w:t>ncient Babel (</w:t>
      </w:r>
      <w:r w:rsidR="00D060BE" w:rsidRPr="007E214C">
        <w:rPr>
          <w:rFonts w:ascii="Times New Roman" w:hAnsi="Times New Roman" w:cs="Times New Roman"/>
          <w:sz w:val="28"/>
          <w:szCs w:val="28"/>
        </w:rPr>
        <w:t xml:space="preserve">“Babylon” </w:t>
      </w:r>
      <w:r w:rsidR="00D40BF9" w:rsidRPr="007E214C">
        <w:rPr>
          <w:rFonts w:ascii="Times New Roman" w:hAnsi="Times New Roman" w:cs="Times New Roman"/>
          <w:sz w:val="28"/>
          <w:szCs w:val="28"/>
        </w:rPr>
        <w:t xml:space="preserve">in </w:t>
      </w:r>
      <w:r w:rsidR="00D060BE" w:rsidRPr="007E214C">
        <w:rPr>
          <w:rFonts w:ascii="Times New Roman" w:hAnsi="Times New Roman" w:cs="Times New Roman"/>
          <w:sz w:val="28"/>
          <w:szCs w:val="28"/>
        </w:rPr>
        <w:t>anglicized Gk.</w:t>
      </w:r>
      <w:r w:rsidR="0038259A" w:rsidRPr="007E214C">
        <w:rPr>
          <w:rFonts w:ascii="Times New Roman" w:hAnsi="Times New Roman" w:cs="Times New Roman"/>
          <w:sz w:val="28"/>
          <w:szCs w:val="28"/>
        </w:rPr>
        <w:t xml:space="preserve">) </w:t>
      </w:r>
      <w:r w:rsidR="00133E78" w:rsidRPr="007E214C">
        <w:rPr>
          <w:rFonts w:ascii="Times New Roman" w:hAnsi="Times New Roman" w:cs="Times New Roman"/>
          <w:sz w:val="28"/>
          <w:szCs w:val="28"/>
        </w:rPr>
        <w:t>ha</w:t>
      </w:r>
      <w:r w:rsidR="003F0C02" w:rsidRPr="007E214C">
        <w:rPr>
          <w:rFonts w:ascii="Times New Roman" w:hAnsi="Times New Roman" w:cs="Times New Roman"/>
          <w:sz w:val="28"/>
          <w:szCs w:val="28"/>
        </w:rPr>
        <w:t>d</w:t>
      </w:r>
      <w:r w:rsidR="00133E78" w:rsidRPr="007E214C">
        <w:rPr>
          <w:rFonts w:ascii="Times New Roman" w:hAnsi="Times New Roman" w:cs="Times New Roman"/>
          <w:sz w:val="28"/>
          <w:szCs w:val="28"/>
        </w:rPr>
        <w:t xml:space="preserve"> been</w:t>
      </w:r>
      <w:r w:rsidR="0038259A" w:rsidRPr="007E214C">
        <w:rPr>
          <w:rFonts w:ascii="Times New Roman" w:hAnsi="Times New Roman" w:cs="Times New Roman"/>
          <w:sz w:val="28"/>
          <w:szCs w:val="28"/>
        </w:rPr>
        <w:t xml:space="preserve"> </w:t>
      </w:r>
      <w:r w:rsidR="00143950" w:rsidRPr="007E214C">
        <w:rPr>
          <w:rFonts w:ascii="Times New Roman" w:hAnsi="Times New Roman" w:cs="Times New Roman"/>
          <w:sz w:val="28"/>
          <w:szCs w:val="28"/>
        </w:rPr>
        <w:t>a</w:t>
      </w:r>
      <w:r w:rsidR="0038259A" w:rsidRPr="007E214C">
        <w:rPr>
          <w:rFonts w:ascii="Times New Roman" w:hAnsi="Times New Roman" w:cs="Times New Roman"/>
          <w:sz w:val="28"/>
          <w:szCs w:val="28"/>
        </w:rPr>
        <w:t xml:space="preserve"> root of idolatry.</w:t>
      </w:r>
      <w:r w:rsidR="006530AC" w:rsidRPr="007E214C">
        <w:rPr>
          <w:rFonts w:ascii="Times New Roman" w:hAnsi="Times New Roman" w:cs="Times New Roman"/>
          <w:sz w:val="28"/>
          <w:szCs w:val="28"/>
        </w:rPr>
        <w:t xml:space="preserve"> It is also where man endeavored to make “a name” for himself – i.e., to declare his independence from the living God.</w:t>
      </w:r>
      <w:r w:rsidR="006F0217"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T</w:t>
      </w:r>
      <w:r w:rsidR="006F0217" w:rsidRPr="007E214C">
        <w:rPr>
          <w:rFonts w:ascii="Times New Roman" w:hAnsi="Times New Roman" w:cs="Times New Roman"/>
          <w:sz w:val="28"/>
          <w:szCs w:val="28"/>
        </w:rPr>
        <w:t xml:space="preserve">he Genesis account says that construction on Babel </w:t>
      </w:r>
      <w:r w:rsidR="005302D1" w:rsidRPr="007E214C">
        <w:rPr>
          <w:rFonts w:ascii="Times New Roman" w:hAnsi="Times New Roman" w:cs="Times New Roman"/>
          <w:sz w:val="28"/>
          <w:szCs w:val="28"/>
        </w:rPr>
        <w:t>ceas</w:t>
      </w:r>
      <w:r w:rsidR="006F0217" w:rsidRPr="007E214C">
        <w:rPr>
          <w:rFonts w:ascii="Times New Roman" w:hAnsi="Times New Roman" w:cs="Times New Roman"/>
          <w:sz w:val="28"/>
          <w:szCs w:val="28"/>
        </w:rPr>
        <w:t>ed</w:t>
      </w:r>
      <w:r w:rsidR="005302D1" w:rsidRPr="007E214C">
        <w:rPr>
          <w:rFonts w:ascii="Times New Roman" w:hAnsi="Times New Roman" w:cs="Times New Roman"/>
          <w:sz w:val="28"/>
          <w:szCs w:val="28"/>
        </w:rPr>
        <w:t>,</w:t>
      </w:r>
      <w:r w:rsidR="006F0217" w:rsidRPr="007E214C">
        <w:rPr>
          <w:rFonts w:ascii="Times New Roman" w:hAnsi="Times New Roman" w:cs="Times New Roman"/>
          <w:sz w:val="28"/>
          <w:szCs w:val="28"/>
        </w:rPr>
        <w:t xml:space="preserve"> when God dispersed the nations from there (Gen.11:8).</w:t>
      </w:r>
      <w:r w:rsidR="005302D1" w:rsidRPr="007E214C">
        <w:rPr>
          <w:rFonts w:ascii="Times New Roman" w:hAnsi="Times New Roman" w:cs="Times New Roman"/>
          <w:sz w:val="28"/>
          <w:szCs w:val="28"/>
        </w:rPr>
        <w:t xml:space="preserve"> </w:t>
      </w:r>
      <w:r w:rsidR="00E345E6" w:rsidRPr="007E214C">
        <w:rPr>
          <w:rFonts w:ascii="Times New Roman" w:hAnsi="Times New Roman" w:cs="Times New Roman"/>
          <w:sz w:val="28"/>
          <w:szCs w:val="28"/>
        </w:rPr>
        <w:t>W</w:t>
      </w:r>
      <w:r w:rsidR="005302D1" w:rsidRPr="007E214C">
        <w:rPr>
          <w:rFonts w:ascii="Times New Roman" w:hAnsi="Times New Roman" w:cs="Times New Roman"/>
          <w:sz w:val="28"/>
          <w:szCs w:val="28"/>
        </w:rPr>
        <w:t>e m</w:t>
      </w:r>
      <w:r w:rsidR="00E345E6" w:rsidRPr="007E214C">
        <w:rPr>
          <w:rFonts w:ascii="Times New Roman" w:hAnsi="Times New Roman" w:cs="Times New Roman"/>
          <w:sz w:val="28"/>
          <w:szCs w:val="28"/>
        </w:rPr>
        <w:t>ight</w:t>
      </w:r>
      <w:r w:rsidR="005302D1" w:rsidRPr="007E214C">
        <w:rPr>
          <w:rFonts w:ascii="Times New Roman" w:hAnsi="Times New Roman" w:cs="Times New Roman"/>
          <w:sz w:val="28"/>
          <w:szCs w:val="28"/>
        </w:rPr>
        <w:t xml:space="preserve"> conclude that the people who remained “in the land of Shinar” resumed building the city at some point.</w:t>
      </w:r>
      <w:r w:rsidR="00E345E6" w:rsidRPr="007E214C">
        <w:rPr>
          <w:rFonts w:ascii="Times New Roman" w:hAnsi="Times New Roman" w:cs="Times New Roman"/>
          <w:sz w:val="28"/>
          <w:szCs w:val="28"/>
        </w:rPr>
        <w:t xml:space="preserve"> But a</w:t>
      </w:r>
      <w:r w:rsidR="004D7831" w:rsidRPr="007E214C">
        <w:rPr>
          <w:rFonts w:ascii="Times New Roman" w:hAnsi="Times New Roman" w:cs="Times New Roman"/>
          <w:sz w:val="28"/>
          <w:szCs w:val="28"/>
        </w:rPr>
        <w:t>n</w:t>
      </w:r>
      <w:r w:rsidR="00E345E6" w:rsidRPr="007E214C">
        <w:rPr>
          <w:rFonts w:ascii="Times New Roman" w:hAnsi="Times New Roman" w:cs="Times New Roman"/>
          <w:sz w:val="28"/>
          <w:szCs w:val="28"/>
        </w:rPr>
        <w:t xml:space="preserve"> alternative </w:t>
      </w:r>
      <w:r w:rsidR="004D7831" w:rsidRPr="007E214C">
        <w:rPr>
          <w:rFonts w:ascii="Times New Roman" w:hAnsi="Times New Roman" w:cs="Times New Roman"/>
          <w:sz w:val="28"/>
          <w:szCs w:val="28"/>
        </w:rPr>
        <w:t>might</w:t>
      </w:r>
      <w:r w:rsidR="00E345E6" w:rsidRPr="007E214C">
        <w:rPr>
          <w:rFonts w:ascii="Times New Roman" w:hAnsi="Times New Roman" w:cs="Times New Roman"/>
          <w:sz w:val="28"/>
          <w:szCs w:val="28"/>
        </w:rPr>
        <w:t xml:space="preserve"> be that Yahweh’s dispersion of the post-Flood people</w:t>
      </w:r>
      <w:r w:rsidR="003F0C02" w:rsidRPr="007E214C">
        <w:rPr>
          <w:rFonts w:ascii="Times New Roman" w:hAnsi="Times New Roman" w:cs="Times New Roman"/>
          <w:sz w:val="28"/>
          <w:szCs w:val="28"/>
        </w:rPr>
        <w:t>s</w:t>
      </w:r>
      <w:r w:rsidR="00E345E6" w:rsidRPr="007E214C">
        <w:rPr>
          <w:rFonts w:ascii="Times New Roman" w:hAnsi="Times New Roman" w:cs="Times New Roman"/>
          <w:sz w:val="28"/>
          <w:szCs w:val="28"/>
        </w:rPr>
        <w:t xml:space="preserve"> from that place left it abandoned and forgotten.</w:t>
      </w:r>
    </w:p>
    <w:p w14:paraId="05F3E890" w14:textId="77777777" w:rsidR="00E345E6" w:rsidRPr="007E214C" w:rsidRDefault="006F0217" w:rsidP="00E345E6">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Babel does not appear again in Scriptural history until the fall of Samaria. </w:t>
      </w:r>
      <w:r w:rsidR="00A70B3B" w:rsidRPr="007E214C">
        <w:rPr>
          <w:rFonts w:ascii="Times New Roman" w:hAnsi="Times New Roman" w:cs="Times New Roman"/>
          <w:sz w:val="28"/>
          <w:szCs w:val="28"/>
        </w:rPr>
        <w:t>At that time</w:t>
      </w:r>
      <w:r w:rsidRPr="007E214C">
        <w:rPr>
          <w:rFonts w:ascii="Times New Roman" w:hAnsi="Times New Roman" w:cs="Times New Roman"/>
          <w:sz w:val="28"/>
          <w:szCs w:val="28"/>
        </w:rPr>
        <w:t xml:space="preserve"> the king of Assyria brought in nationals from various regions, including from Babel, to displace the native population (2 Ki.</w:t>
      </w:r>
      <w:r w:rsidR="00BB2C8E"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17:24). </w:t>
      </w:r>
      <w:r w:rsidR="00E345E6" w:rsidRPr="007E214C">
        <w:rPr>
          <w:rFonts w:ascii="Times New Roman" w:hAnsi="Times New Roman" w:cs="Times New Roman"/>
          <w:sz w:val="28"/>
          <w:szCs w:val="28"/>
        </w:rPr>
        <w:t>Isaiah reveals something of the Babel of his day –</w:t>
      </w:r>
    </w:p>
    <w:p w14:paraId="05F3E891" w14:textId="77777777" w:rsidR="00E345E6" w:rsidRPr="007E214C" w:rsidRDefault="00E345E6" w:rsidP="00E345E6">
      <w:pPr>
        <w:spacing w:after="400"/>
        <w:ind w:left="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“Behold, land of Chaldeans. </w:t>
      </w:r>
      <w:r w:rsidR="00763031" w:rsidRPr="007E214C">
        <w:rPr>
          <w:rFonts w:ascii="Times New Roman" w:hAnsi="Times New Roman" w:cs="Times New Roman"/>
          <w:sz w:val="28"/>
          <w:szCs w:val="28"/>
        </w:rPr>
        <w:t xml:space="preserve">This people became not. Assyria founded it for </w:t>
      </w:r>
      <w:r w:rsidR="00120202" w:rsidRPr="007E214C">
        <w:rPr>
          <w:rFonts w:ascii="Times New Roman" w:hAnsi="Times New Roman" w:cs="Times New Roman"/>
          <w:sz w:val="28"/>
          <w:szCs w:val="28"/>
        </w:rPr>
        <w:t>dessert</w:t>
      </w:r>
      <w:r w:rsidR="00763031" w:rsidRPr="007E214C">
        <w:rPr>
          <w:rFonts w:ascii="Times New Roman" w:hAnsi="Times New Roman" w:cs="Times New Roman"/>
          <w:sz w:val="28"/>
          <w:szCs w:val="28"/>
        </w:rPr>
        <w:t xml:space="preserve"> bea</w:t>
      </w:r>
      <w:r w:rsidR="00A4361D" w:rsidRPr="007E214C">
        <w:rPr>
          <w:rFonts w:ascii="Times New Roman" w:hAnsi="Times New Roman" w:cs="Times New Roman"/>
          <w:sz w:val="28"/>
          <w:szCs w:val="28"/>
        </w:rPr>
        <w:t>s</w:t>
      </w:r>
      <w:r w:rsidR="00763031" w:rsidRPr="007E214C">
        <w:rPr>
          <w:rFonts w:ascii="Times New Roman" w:hAnsi="Times New Roman" w:cs="Times New Roman"/>
          <w:sz w:val="28"/>
          <w:szCs w:val="28"/>
        </w:rPr>
        <w:t>ts</w:t>
      </w:r>
      <w:r w:rsidR="00CE1A72" w:rsidRPr="007E214C">
        <w:rPr>
          <w:rFonts w:ascii="Times New Roman" w:hAnsi="Times New Roman" w:cs="Times New Roman"/>
          <w:sz w:val="28"/>
          <w:szCs w:val="28"/>
        </w:rPr>
        <w:t xml:space="preserve"> (or ‘desert-dwellers’)</w:t>
      </w:r>
      <w:r w:rsidR="00763031" w:rsidRPr="007E214C">
        <w:rPr>
          <w:rFonts w:ascii="Times New Roman" w:hAnsi="Times New Roman" w:cs="Times New Roman"/>
          <w:sz w:val="28"/>
          <w:szCs w:val="28"/>
        </w:rPr>
        <w:t>. They set up its towers; they raised up its palaces. He brought it to ruin.”     Isa.23:13</w:t>
      </w:r>
    </w:p>
    <w:p w14:paraId="05F3E892" w14:textId="77777777" w:rsidR="00763031" w:rsidRPr="007E214C" w:rsidRDefault="00763031" w:rsidP="00781BAC">
      <w:pPr>
        <w:rPr>
          <w:rFonts w:ascii="Times New Roman" w:hAnsi="Times New Roman" w:cs="Times New Roman"/>
          <w:sz w:val="28"/>
          <w:szCs w:val="28"/>
        </w:rPr>
      </w:pPr>
      <w:r w:rsidRPr="007E214C">
        <w:rPr>
          <w:rFonts w:ascii="Times New Roman" w:hAnsi="Times New Roman" w:cs="Times New Roman"/>
          <w:sz w:val="28"/>
          <w:szCs w:val="28"/>
        </w:rPr>
        <w:t>In the table of nations (Genesis10) there is mention of Asshur (Assyria) but not the Chaldeans (</w:t>
      </w:r>
      <w:proofErr w:type="spellStart"/>
      <w:r w:rsidRPr="007E214C">
        <w:rPr>
          <w:rFonts w:ascii="Times New Roman" w:hAnsi="Times New Roman" w:cs="Times New Roman"/>
          <w:i/>
          <w:sz w:val="28"/>
          <w:szCs w:val="28"/>
        </w:rPr>
        <w:t>Kasdîym</w:t>
      </w:r>
      <w:proofErr w:type="spellEnd"/>
      <w:r w:rsidRPr="007E214C">
        <w:rPr>
          <w:rFonts w:ascii="Times New Roman" w:hAnsi="Times New Roman" w:cs="Times New Roman"/>
          <w:sz w:val="28"/>
          <w:szCs w:val="28"/>
        </w:rPr>
        <w:t xml:space="preserve">). </w:t>
      </w:r>
      <w:r w:rsidR="00131965" w:rsidRPr="007E214C">
        <w:rPr>
          <w:rFonts w:ascii="Times New Roman" w:hAnsi="Times New Roman" w:cs="Times New Roman"/>
          <w:sz w:val="28"/>
          <w:szCs w:val="28"/>
        </w:rPr>
        <w:t xml:space="preserve">Nimrod built Babel “in the land of Shinar”, and out of that land went Asshur to build Nineveh and other cities. </w:t>
      </w:r>
      <w:r w:rsidR="00EC4B00" w:rsidRPr="007E214C">
        <w:rPr>
          <w:rFonts w:ascii="Times New Roman" w:hAnsi="Times New Roman" w:cs="Times New Roman"/>
          <w:sz w:val="28"/>
          <w:szCs w:val="28"/>
        </w:rPr>
        <w:t>According to th</w:t>
      </w:r>
      <w:r w:rsidR="00113CA5" w:rsidRPr="007E214C">
        <w:rPr>
          <w:rFonts w:ascii="Times New Roman" w:hAnsi="Times New Roman" w:cs="Times New Roman"/>
          <w:sz w:val="28"/>
          <w:szCs w:val="28"/>
        </w:rPr>
        <w:t>e</w:t>
      </w:r>
      <w:r w:rsidR="00EC4B00" w:rsidRPr="007E214C">
        <w:rPr>
          <w:rFonts w:ascii="Times New Roman" w:hAnsi="Times New Roman" w:cs="Times New Roman"/>
          <w:sz w:val="28"/>
          <w:szCs w:val="28"/>
        </w:rPr>
        <w:t xml:space="preserve"> translation</w:t>
      </w:r>
      <w:r w:rsidR="00113CA5" w:rsidRPr="007E214C">
        <w:rPr>
          <w:rFonts w:ascii="Times New Roman" w:hAnsi="Times New Roman" w:cs="Times New Roman"/>
          <w:sz w:val="28"/>
          <w:szCs w:val="28"/>
        </w:rPr>
        <w:t xml:space="preserve"> above</w:t>
      </w:r>
      <w:r w:rsidR="00EC4B00" w:rsidRPr="007E214C">
        <w:rPr>
          <w:rFonts w:ascii="Times New Roman" w:hAnsi="Times New Roman" w:cs="Times New Roman"/>
          <w:sz w:val="28"/>
          <w:szCs w:val="28"/>
        </w:rPr>
        <w:t>,</w:t>
      </w:r>
      <w:r w:rsidR="00131965" w:rsidRPr="007E214C">
        <w:rPr>
          <w:rFonts w:ascii="Times New Roman" w:hAnsi="Times New Roman" w:cs="Times New Roman"/>
          <w:sz w:val="28"/>
          <w:szCs w:val="28"/>
        </w:rPr>
        <w:t xml:space="preserve"> Asshur, or </w:t>
      </w:r>
      <w:r w:rsidR="001336F4" w:rsidRPr="007E214C">
        <w:rPr>
          <w:rFonts w:ascii="Times New Roman" w:hAnsi="Times New Roman" w:cs="Times New Roman"/>
          <w:sz w:val="28"/>
          <w:szCs w:val="28"/>
        </w:rPr>
        <w:t>his</w:t>
      </w:r>
      <w:r w:rsidR="00131965" w:rsidRPr="007E214C">
        <w:rPr>
          <w:rFonts w:ascii="Times New Roman" w:hAnsi="Times New Roman" w:cs="Times New Roman"/>
          <w:sz w:val="28"/>
          <w:szCs w:val="28"/>
        </w:rPr>
        <w:t xml:space="preserve"> descendant, built cities in the land of the </w:t>
      </w:r>
      <w:proofErr w:type="spellStart"/>
      <w:r w:rsidR="00131965" w:rsidRPr="007E214C">
        <w:rPr>
          <w:rFonts w:ascii="Times New Roman" w:hAnsi="Times New Roman" w:cs="Times New Roman"/>
          <w:i/>
          <w:sz w:val="28"/>
          <w:szCs w:val="28"/>
        </w:rPr>
        <w:t>Kasdîym</w:t>
      </w:r>
      <w:proofErr w:type="spellEnd"/>
      <w:r w:rsidR="00131965" w:rsidRPr="007E214C">
        <w:rPr>
          <w:rFonts w:ascii="Times New Roman" w:hAnsi="Times New Roman" w:cs="Times New Roman"/>
          <w:sz w:val="28"/>
          <w:szCs w:val="28"/>
        </w:rPr>
        <w:t xml:space="preserve">. Although Babel is not mentioned, </w:t>
      </w:r>
      <w:r w:rsidR="00113CA5" w:rsidRPr="007E214C">
        <w:rPr>
          <w:rFonts w:ascii="Times New Roman" w:hAnsi="Times New Roman" w:cs="Times New Roman"/>
          <w:sz w:val="28"/>
          <w:szCs w:val="28"/>
        </w:rPr>
        <w:t xml:space="preserve">due to </w:t>
      </w:r>
      <w:r w:rsidR="00131965" w:rsidRPr="007E214C">
        <w:rPr>
          <w:rFonts w:ascii="Times New Roman" w:hAnsi="Times New Roman" w:cs="Times New Roman"/>
          <w:sz w:val="28"/>
          <w:szCs w:val="28"/>
        </w:rPr>
        <w:t xml:space="preserve">the frequent association between Babel and the </w:t>
      </w:r>
      <w:proofErr w:type="spellStart"/>
      <w:r w:rsidR="00131965" w:rsidRPr="007E214C">
        <w:rPr>
          <w:rFonts w:ascii="Times New Roman" w:hAnsi="Times New Roman" w:cs="Times New Roman"/>
          <w:i/>
          <w:sz w:val="28"/>
          <w:szCs w:val="28"/>
        </w:rPr>
        <w:t>Kasdîym</w:t>
      </w:r>
      <w:proofErr w:type="spellEnd"/>
      <w:r w:rsidR="00131965" w:rsidRPr="007E214C">
        <w:rPr>
          <w:rFonts w:ascii="Times New Roman" w:hAnsi="Times New Roman" w:cs="Times New Roman"/>
          <w:sz w:val="28"/>
          <w:szCs w:val="28"/>
        </w:rPr>
        <w:t xml:space="preserve"> </w:t>
      </w:r>
      <w:r w:rsidR="00113CA5" w:rsidRPr="007E214C">
        <w:rPr>
          <w:rFonts w:ascii="Times New Roman" w:hAnsi="Times New Roman" w:cs="Times New Roman"/>
          <w:sz w:val="28"/>
          <w:szCs w:val="28"/>
        </w:rPr>
        <w:t xml:space="preserve">this </w:t>
      </w:r>
      <w:r w:rsidR="006A0A2B" w:rsidRPr="007E214C">
        <w:rPr>
          <w:rFonts w:ascii="Times New Roman" w:hAnsi="Times New Roman" w:cs="Times New Roman"/>
          <w:sz w:val="28"/>
          <w:szCs w:val="28"/>
        </w:rPr>
        <w:t>translat</w:t>
      </w:r>
      <w:r w:rsidR="00113CA5" w:rsidRPr="007E214C">
        <w:rPr>
          <w:rFonts w:ascii="Times New Roman" w:hAnsi="Times New Roman" w:cs="Times New Roman"/>
          <w:sz w:val="28"/>
          <w:szCs w:val="28"/>
        </w:rPr>
        <w:t xml:space="preserve">ion of Isa.23:13 </w:t>
      </w:r>
      <w:r w:rsidR="00131965" w:rsidRPr="007E214C">
        <w:rPr>
          <w:rFonts w:ascii="Times New Roman" w:hAnsi="Times New Roman" w:cs="Times New Roman"/>
          <w:sz w:val="28"/>
          <w:szCs w:val="28"/>
        </w:rPr>
        <w:t xml:space="preserve">suggests that the modern Babel of Nebuchadrezzar was founded by Assyria. </w:t>
      </w:r>
      <w:r w:rsidR="00EC4B00" w:rsidRPr="007E214C">
        <w:rPr>
          <w:rFonts w:ascii="Times New Roman" w:hAnsi="Times New Roman" w:cs="Times New Roman"/>
          <w:sz w:val="28"/>
          <w:szCs w:val="28"/>
        </w:rPr>
        <w:t xml:space="preserve">But for an alternate translation, see </w:t>
      </w:r>
      <w:r w:rsidR="00EC4B00" w:rsidRPr="007E214C">
        <w:rPr>
          <w:rFonts w:ascii="Times New Roman" w:hAnsi="Times New Roman" w:cs="Times New Roman"/>
          <w:b/>
          <w:sz w:val="28"/>
          <w:szCs w:val="28"/>
        </w:rPr>
        <w:t>Appendix J: Isaiah 13-14 – A more Detailed Analysis</w:t>
      </w:r>
      <w:r w:rsidR="00EC4B00" w:rsidRPr="007E214C">
        <w:rPr>
          <w:rFonts w:ascii="Times New Roman" w:hAnsi="Times New Roman" w:cs="Times New Roman"/>
          <w:sz w:val="28"/>
          <w:szCs w:val="28"/>
        </w:rPr>
        <w:t>.</w:t>
      </w:r>
      <w:r w:rsidR="001336F4" w:rsidRPr="007E214C">
        <w:rPr>
          <w:rFonts w:ascii="Times New Roman" w:hAnsi="Times New Roman" w:cs="Times New Roman"/>
          <w:sz w:val="28"/>
          <w:szCs w:val="28"/>
        </w:rPr>
        <w:t xml:space="preserve"> </w:t>
      </w:r>
      <w:r w:rsidR="00EC4B00" w:rsidRPr="007E214C">
        <w:rPr>
          <w:rFonts w:ascii="Times New Roman" w:hAnsi="Times New Roman" w:cs="Times New Roman"/>
          <w:sz w:val="28"/>
          <w:szCs w:val="28"/>
        </w:rPr>
        <w:t xml:space="preserve">The </w:t>
      </w:r>
      <w:r w:rsidR="006A0A2B" w:rsidRPr="007E214C">
        <w:rPr>
          <w:rFonts w:ascii="Times New Roman" w:hAnsi="Times New Roman" w:cs="Times New Roman"/>
          <w:sz w:val="28"/>
          <w:szCs w:val="28"/>
        </w:rPr>
        <w:t xml:space="preserve">secular </w:t>
      </w:r>
      <w:r w:rsidR="00EC4B00" w:rsidRPr="007E214C">
        <w:rPr>
          <w:rFonts w:ascii="Times New Roman" w:hAnsi="Times New Roman" w:cs="Times New Roman"/>
          <w:sz w:val="28"/>
          <w:szCs w:val="28"/>
        </w:rPr>
        <w:t xml:space="preserve">view of history is that both the Assyrian and the Babylonian identities arose from the crumbling of the older Akkadian empire. To assert that Assyria founded Babylonia is likely </w:t>
      </w:r>
      <w:r w:rsidR="002850D6" w:rsidRPr="007E214C">
        <w:rPr>
          <w:rFonts w:ascii="Times New Roman" w:hAnsi="Times New Roman" w:cs="Times New Roman"/>
          <w:sz w:val="28"/>
          <w:szCs w:val="28"/>
        </w:rPr>
        <w:t>in</w:t>
      </w:r>
      <w:r w:rsidR="00EC4B00" w:rsidRPr="007E214C">
        <w:rPr>
          <w:rFonts w:ascii="Times New Roman" w:hAnsi="Times New Roman" w:cs="Times New Roman"/>
          <w:sz w:val="28"/>
          <w:szCs w:val="28"/>
        </w:rPr>
        <w:t>correct.</w:t>
      </w:r>
      <w:r w:rsidR="00113CA5" w:rsidRPr="007E214C">
        <w:rPr>
          <w:rFonts w:ascii="Times New Roman" w:hAnsi="Times New Roman" w:cs="Times New Roman"/>
          <w:sz w:val="28"/>
          <w:szCs w:val="28"/>
        </w:rPr>
        <w:t xml:space="preserve"> Their relationship to each other over many centuries was complex.</w:t>
      </w:r>
    </w:p>
    <w:p w14:paraId="05F3E893" w14:textId="77777777" w:rsidR="00BA3888" w:rsidRPr="007E214C" w:rsidRDefault="00FF3161" w:rsidP="006F357B">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Assyria dominated Mesopotamia</w:t>
      </w:r>
      <w:r w:rsidR="00134DB4" w:rsidRPr="007E214C">
        <w:rPr>
          <w:rFonts w:ascii="Times New Roman" w:hAnsi="Times New Roman" w:cs="Times New Roman"/>
          <w:sz w:val="28"/>
          <w:szCs w:val="28"/>
        </w:rPr>
        <w:t xml:space="preserve"> until</w:t>
      </w:r>
      <w:r w:rsidR="00D40BF9" w:rsidRPr="007E214C">
        <w:rPr>
          <w:rFonts w:ascii="Times New Roman" w:hAnsi="Times New Roman" w:cs="Times New Roman"/>
          <w:sz w:val="28"/>
          <w:szCs w:val="28"/>
        </w:rPr>
        <w:t xml:space="preserve"> </w:t>
      </w:r>
      <w:r w:rsidR="00010C4E" w:rsidRPr="007E214C">
        <w:rPr>
          <w:rFonts w:ascii="Times New Roman" w:hAnsi="Times New Roman" w:cs="Times New Roman"/>
          <w:sz w:val="28"/>
          <w:szCs w:val="28"/>
        </w:rPr>
        <w:t xml:space="preserve">BC </w:t>
      </w:r>
      <w:r w:rsidRPr="007E214C">
        <w:rPr>
          <w:rFonts w:ascii="Times New Roman" w:hAnsi="Times New Roman" w:cs="Times New Roman"/>
          <w:sz w:val="28"/>
          <w:szCs w:val="28"/>
        </w:rPr>
        <w:t>612</w:t>
      </w:r>
      <w:r w:rsidR="00134DB4" w:rsidRPr="007E214C">
        <w:rPr>
          <w:rFonts w:ascii="Times New Roman" w:hAnsi="Times New Roman" w:cs="Times New Roman"/>
          <w:sz w:val="28"/>
          <w:szCs w:val="28"/>
        </w:rPr>
        <w:t>, when</w:t>
      </w:r>
      <w:r w:rsidRPr="007E214C">
        <w:rPr>
          <w:rFonts w:ascii="Times New Roman" w:hAnsi="Times New Roman" w:cs="Times New Roman"/>
          <w:sz w:val="28"/>
          <w:szCs w:val="28"/>
        </w:rPr>
        <w:t xml:space="preserve"> an alliance of Bab</w:t>
      </w:r>
      <w:r w:rsidR="00120202" w:rsidRPr="007E214C">
        <w:rPr>
          <w:rFonts w:ascii="Times New Roman" w:hAnsi="Times New Roman" w:cs="Times New Roman"/>
          <w:sz w:val="28"/>
          <w:szCs w:val="28"/>
        </w:rPr>
        <w:t>el</w:t>
      </w:r>
      <w:r w:rsidRPr="007E214C">
        <w:rPr>
          <w:rFonts w:ascii="Times New Roman" w:hAnsi="Times New Roman" w:cs="Times New Roman"/>
          <w:sz w:val="28"/>
          <w:szCs w:val="28"/>
        </w:rPr>
        <w:t xml:space="preserve"> and Media overthrew Nineveh, the last stronghold of </w:t>
      </w:r>
      <w:r w:rsidR="00E345E6" w:rsidRPr="007E214C">
        <w:rPr>
          <w:rFonts w:ascii="Times New Roman" w:hAnsi="Times New Roman" w:cs="Times New Roman"/>
          <w:sz w:val="28"/>
          <w:szCs w:val="28"/>
        </w:rPr>
        <w:t xml:space="preserve">the old </w:t>
      </w:r>
      <w:r w:rsidRPr="007E214C">
        <w:rPr>
          <w:rFonts w:ascii="Times New Roman" w:hAnsi="Times New Roman" w:cs="Times New Roman"/>
          <w:sz w:val="28"/>
          <w:szCs w:val="28"/>
        </w:rPr>
        <w:t>Assyrian power. Thereafter, Bab</w:t>
      </w:r>
      <w:r w:rsidR="00143950" w:rsidRPr="007E214C">
        <w:rPr>
          <w:rFonts w:ascii="Times New Roman" w:hAnsi="Times New Roman" w:cs="Times New Roman"/>
          <w:sz w:val="28"/>
          <w:szCs w:val="28"/>
        </w:rPr>
        <w:t>el</w:t>
      </w:r>
      <w:r w:rsidRPr="007E214C">
        <w:rPr>
          <w:rFonts w:ascii="Times New Roman" w:hAnsi="Times New Roman" w:cs="Times New Roman"/>
          <w:sz w:val="28"/>
          <w:szCs w:val="28"/>
        </w:rPr>
        <w:t xml:space="preserve"> </w:t>
      </w:r>
      <w:r w:rsidR="00D40BF9" w:rsidRPr="007E214C">
        <w:rPr>
          <w:rFonts w:ascii="Times New Roman" w:hAnsi="Times New Roman" w:cs="Times New Roman"/>
          <w:sz w:val="28"/>
          <w:szCs w:val="28"/>
        </w:rPr>
        <w:t>became</w:t>
      </w:r>
      <w:r w:rsidRPr="007E214C">
        <w:rPr>
          <w:rFonts w:ascii="Times New Roman" w:hAnsi="Times New Roman" w:cs="Times New Roman"/>
          <w:sz w:val="28"/>
          <w:szCs w:val="28"/>
        </w:rPr>
        <w:t xml:space="preserve"> the </w:t>
      </w:r>
      <w:r w:rsidR="00D060BE" w:rsidRPr="007E214C">
        <w:rPr>
          <w:rFonts w:ascii="Times New Roman" w:hAnsi="Times New Roman" w:cs="Times New Roman"/>
          <w:sz w:val="28"/>
          <w:szCs w:val="28"/>
        </w:rPr>
        <w:t xml:space="preserve">ruling </w:t>
      </w:r>
      <w:r w:rsidR="00536171" w:rsidRPr="007E214C">
        <w:rPr>
          <w:rFonts w:ascii="Times New Roman" w:hAnsi="Times New Roman" w:cs="Times New Roman"/>
          <w:sz w:val="28"/>
          <w:szCs w:val="28"/>
        </w:rPr>
        <w:t xml:space="preserve">“northern” </w:t>
      </w:r>
      <w:r w:rsidR="00113CA5" w:rsidRPr="007E214C">
        <w:rPr>
          <w:rFonts w:ascii="Times New Roman" w:hAnsi="Times New Roman" w:cs="Times New Roman"/>
          <w:sz w:val="28"/>
          <w:szCs w:val="28"/>
        </w:rPr>
        <w:t>empire</w:t>
      </w:r>
      <w:r w:rsidR="00616355" w:rsidRPr="007E214C">
        <w:rPr>
          <w:rFonts w:ascii="Times New Roman" w:hAnsi="Times New Roman" w:cs="Times New Roman"/>
          <w:sz w:val="28"/>
          <w:szCs w:val="28"/>
        </w:rPr>
        <w:t xml:space="preserve"> for several generations</w:t>
      </w:r>
      <w:r w:rsidR="00D40BF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p>
    <w:p w14:paraId="05F3E894" w14:textId="77777777" w:rsidR="00BA3888" w:rsidRPr="00BA3888" w:rsidRDefault="00BA3888" w:rsidP="00BA3888">
      <w:pPr>
        <w:rPr>
          <w:rFonts w:ascii="Times New Roman" w:hAnsi="Times New Roman" w:cs="Times New Roman"/>
          <w:b/>
          <w:bCs/>
          <w:sz w:val="40"/>
          <w:szCs w:val="40"/>
        </w:rPr>
      </w:pPr>
      <w:r w:rsidRPr="00BA3888">
        <w:rPr>
          <w:rFonts w:ascii="Times New Roman" w:hAnsi="Times New Roman" w:cs="Times New Roman"/>
          <w:b/>
          <w:bCs/>
          <w:sz w:val="40"/>
          <w:szCs w:val="40"/>
        </w:rPr>
        <w:t>Nebuchadrezzar, a King of Kings</w:t>
      </w:r>
    </w:p>
    <w:p w14:paraId="05F3E895" w14:textId="77777777" w:rsidR="004A58FE" w:rsidRPr="007E214C" w:rsidRDefault="00AB6F54" w:rsidP="004C0D3D">
      <w:pPr>
        <w:ind w:firstLine="360"/>
        <w:rPr>
          <w:rFonts w:ascii="Times New Roman" w:hAnsi="Times New Roman" w:cs="Times New Roman"/>
          <w:sz w:val="28"/>
          <w:szCs w:val="28"/>
        </w:rPr>
      </w:pPr>
      <w:r w:rsidRPr="007E214C">
        <w:rPr>
          <w:rFonts w:ascii="Times New Roman" w:hAnsi="Times New Roman" w:cs="Times New Roman"/>
          <w:sz w:val="28"/>
          <w:szCs w:val="28"/>
        </w:rPr>
        <w:t>Babel’</w:t>
      </w:r>
      <w:r w:rsidR="00133E78" w:rsidRPr="007E214C">
        <w:rPr>
          <w:rFonts w:ascii="Times New Roman" w:hAnsi="Times New Roman" w:cs="Times New Roman"/>
          <w:sz w:val="28"/>
          <w:szCs w:val="28"/>
        </w:rPr>
        <w:t xml:space="preserve">s king </w:t>
      </w:r>
      <w:r w:rsidR="00FF3161" w:rsidRPr="007E214C">
        <w:rPr>
          <w:rFonts w:ascii="Times New Roman" w:hAnsi="Times New Roman" w:cs="Times New Roman"/>
          <w:sz w:val="28"/>
          <w:szCs w:val="28"/>
        </w:rPr>
        <w:t xml:space="preserve">Nebuchadrezzar </w:t>
      </w:r>
      <w:r w:rsidR="00D40BF9" w:rsidRPr="007E214C">
        <w:rPr>
          <w:rFonts w:ascii="Times New Roman" w:hAnsi="Times New Roman" w:cs="Times New Roman"/>
          <w:sz w:val="28"/>
          <w:szCs w:val="28"/>
        </w:rPr>
        <w:t xml:space="preserve">was </w:t>
      </w:r>
      <w:r w:rsidR="00FF3161" w:rsidRPr="007E214C">
        <w:rPr>
          <w:rFonts w:ascii="Times New Roman" w:hAnsi="Times New Roman" w:cs="Times New Roman"/>
          <w:sz w:val="28"/>
          <w:szCs w:val="28"/>
        </w:rPr>
        <w:t xml:space="preserve">the strong leader who took Judea into captivity, </w:t>
      </w:r>
      <w:r w:rsidR="00D40BF9" w:rsidRPr="007E214C">
        <w:rPr>
          <w:rFonts w:ascii="Times New Roman" w:hAnsi="Times New Roman" w:cs="Times New Roman"/>
          <w:sz w:val="28"/>
          <w:szCs w:val="28"/>
        </w:rPr>
        <w:t>and destroyed</w:t>
      </w:r>
      <w:r w:rsidR="00FF3161" w:rsidRPr="007E214C">
        <w:rPr>
          <w:rFonts w:ascii="Times New Roman" w:hAnsi="Times New Roman" w:cs="Times New Roman"/>
          <w:sz w:val="28"/>
          <w:szCs w:val="28"/>
        </w:rPr>
        <w:t xml:space="preserve"> Jerusalem and the first Temple. As I have </w:t>
      </w:r>
      <w:r w:rsidR="00023638" w:rsidRPr="007E214C">
        <w:rPr>
          <w:rFonts w:ascii="Times New Roman" w:hAnsi="Times New Roman" w:cs="Times New Roman"/>
          <w:sz w:val="28"/>
          <w:szCs w:val="28"/>
        </w:rPr>
        <w:t xml:space="preserve">already </w:t>
      </w:r>
      <w:r w:rsidR="00FF3161" w:rsidRPr="007E214C">
        <w:rPr>
          <w:rFonts w:ascii="Times New Roman" w:hAnsi="Times New Roman" w:cs="Times New Roman"/>
          <w:sz w:val="28"/>
          <w:szCs w:val="28"/>
        </w:rPr>
        <w:t xml:space="preserve">pointed out, there seem to be two </w:t>
      </w:r>
      <w:proofErr w:type="spellStart"/>
      <w:r w:rsidR="00FF3161" w:rsidRPr="007E214C">
        <w:rPr>
          <w:rFonts w:ascii="Times New Roman" w:hAnsi="Times New Roman" w:cs="Times New Roman"/>
          <w:sz w:val="28"/>
          <w:szCs w:val="28"/>
        </w:rPr>
        <w:t>Nebuchadrezzars</w:t>
      </w:r>
      <w:proofErr w:type="spellEnd"/>
      <w:r w:rsidR="00FF3161" w:rsidRPr="007E214C">
        <w:rPr>
          <w:rFonts w:ascii="Times New Roman" w:hAnsi="Times New Roman" w:cs="Times New Roman"/>
          <w:sz w:val="28"/>
          <w:szCs w:val="28"/>
        </w:rPr>
        <w:t>, the historic and the apocalyptic</w:t>
      </w:r>
      <w:r w:rsidR="00D40BF9" w:rsidRPr="007E214C">
        <w:rPr>
          <w:rFonts w:ascii="Times New Roman" w:hAnsi="Times New Roman" w:cs="Times New Roman"/>
          <w:sz w:val="28"/>
          <w:szCs w:val="28"/>
        </w:rPr>
        <w:t>-</w:t>
      </w:r>
      <w:r w:rsidR="00FF3161" w:rsidRPr="007E214C">
        <w:rPr>
          <w:rFonts w:ascii="Times New Roman" w:hAnsi="Times New Roman" w:cs="Times New Roman"/>
          <w:sz w:val="28"/>
          <w:szCs w:val="28"/>
        </w:rPr>
        <w:t xml:space="preserve">prophetic. The historic </w:t>
      </w:r>
      <w:r w:rsidR="004C0D3D" w:rsidRPr="007E214C">
        <w:rPr>
          <w:rFonts w:ascii="Times New Roman" w:hAnsi="Times New Roman" w:cs="Times New Roman"/>
          <w:sz w:val="28"/>
          <w:szCs w:val="28"/>
        </w:rPr>
        <w:t>king</w:t>
      </w:r>
      <w:r w:rsidR="00FF3161" w:rsidRPr="007E214C">
        <w:rPr>
          <w:rFonts w:ascii="Times New Roman" w:hAnsi="Times New Roman" w:cs="Times New Roman"/>
          <w:sz w:val="28"/>
          <w:szCs w:val="28"/>
        </w:rPr>
        <w:t xml:space="preserve"> was </w:t>
      </w:r>
      <w:r w:rsidR="00503D98" w:rsidRPr="007E214C">
        <w:rPr>
          <w:rFonts w:ascii="Times New Roman" w:hAnsi="Times New Roman" w:cs="Times New Roman"/>
          <w:sz w:val="28"/>
          <w:szCs w:val="28"/>
        </w:rPr>
        <w:t>thrice-</w:t>
      </w:r>
      <w:r w:rsidR="00FF3161" w:rsidRPr="007E214C">
        <w:rPr>
          <w:rFonts w:ascii="Times New Roman" w:hAnsi="Times New Roman" w:cs="Times New Roman"/>
          <w:sz w:val="28"/>
          <w:szCs w:val="28"/>
        </w:rPr>
        <w:t>declared by Yahweh to be “</w:t>
      </w:r>
      <w:r w:rsidR="00FF3161" w:rsidRPr="007E214C">
        <w:rPr>
          <w:rFonts w:ascii="Times New Roman" w:hAnsi="Times New Roman" w:cs="Times New Roman"/>
          <w:sz w:val="28"/>
          <w:szCs w:val="28"/>
          <w:u w:val="single"/>
        </w:rPr>
        <w:t>My servant</w:t>
      </w:r>
      <w:r w:rsidR="00FF3161" w:rsidRPr="007E214C">
        <w:rPr>
          <w:rFonts w:ascii="Times New Roman" w:hAnsi="Times New Roman" w:cs="Times New Roman"/>
          <w:sz w:val="28"/>
          <w:szCs w:val="28"/>
        </w:rPr>
        <w:t>” (Jer.25:9; 27:6; 43:10)</w:t>
      </w:r>
      <w:r w:rsidR="00133E78" w:rsidRPr="007E214C">
        <w:rPr>
          <w:rFonts w:ascii="Times New Roman" w:hAnsi="Times New Roman" w:cs="Times New Roman"/>
          <w:sz w:val="28"/>
          <w:szCs w:val="28"/>
        </w:rPr>
        <w:t xml:space="preserve">, and </w:t>
      </w:r>
      <w:r w:rsidR="000E1F21" w:rsidRPr="007E214C">
        <w:rPr>
          <w:rFonts w:ascii="Times New Roman" w:hAnsi="Times New Roman" w:cs="Times New Roman"/>
          <w:sz w:val="28"/>
          <w:szCs w:val="28"/>
        </w:rPr>
        <w:t>to him was given a great dominion –</w:t>
      </w:r>
    </w:p>
    <w:p w14:paraId="05F3E896" w14:textId="77777777" w:rsidR="000E1F21" w:rsidRPr="007E214C" w:rsidRDefault="000E1F21" w:rsidP="00DF7C55">
      <w:pPr>
        <w:ind w:left="360"/>
        <w:rPr>
          <w:rFonts w:ascii="Times New Roman" w:hAnsi="Times New Roman" w:cs="Times New Roman"/>
          <w:sz w:val="28"/>
          <w:szCs w:val="28"/>
        </w:rPr>
      </w:pPr>
      <w:r w:rsidRPr="007E214C">
        <w:rPr>
          <w:rFonts w:ascii="Times New Roman" w:hAnsi="Times New Roman" w:cs="Times New Roman"/>
          <w:sz w:val="28"/>
          <w:szCs w:val="28"/>
        </w:rPr>
        <w:t xml:space="preserve">“I made the earth, the man, and the cattle which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upon the surface of the earth, by My great power and by My outstretched arm. And I give it to whomever it pleased in My sight. And now I have given </w:t>
      </w:r>
      <w:r w:rsidRPr="007E214C">
        <w:rPr>
          <w:rFonts w:ascii="Times New Roman" w:hAnsi="Times New Roman" w:cs="Times New Roman"/>
          <w:b/>
          <w:sz w:val="28"/>
          <w:szCs w:val="28"/>
          <w:u w:val="single"/>
        </w:rPr>
        <w:t>all these lands</w:t>
      </w:r>
      <w:r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 xml:space="preserve">into the hand of Nebuchadrezzar, king of Babel, </w:t>
      </w:r>
      <w:r w:rsidR="00B57BFB" w:rsidRPr="007E214C">
        <w:rPr>
          <w:rFonts w:ascii="Times New Roman" w:hAnsi="Times New Roman" w:cs="Times New Roman"/>
          <w:b/>
          <w:bCs/>
          <w:sz w:val="28"/>
          <w:szCs w:val="28"/>
          <w:u w:val="single"/>
        </w:rPr>
        <w:t>My servant</w:t>
      </w:r>
      <w:r w:rsidR="00B57BFB"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 xml:space="preserve">and even </w:t>
      </w:r>
      <w:r w:rsidR="00B57BFB" w:rsidRPr="007E214C">
        <w:rPr>
          <w:rFonts w:ascii="Times New Roman" w:hAnsi="Times New Roman" w:cs="Times New Roman"/>
          <w:sz w:val="28"/>
          <w:szCs w:val="28"/>
        </w:rPr>
        <w:t>the living one</w:t>
      </w:r>
      <w:r w:rsidR="009D360F" w:rsidRPr="007E214C">
        <w:rPr>
          <w:rFonts w:ascii="Times New Roman" w:hAnsi="Times New Roman" w:cs="Times New Roman"/>
          <w:sz w:val="28"/>
          <w:szCs w:val="28"/>
        </w:rPr>
        <w:t xml:space="preserve">s of the field I have given to him to serve him. Then all the nations will serve him and his son and his son’s son, until </w:t>
      </w:r>
      <w:r w:rsidR="009D360F" w:rsidRPr="007E214C">
        <w:rPr>
          <w:rFonts w:ascii="Times New Roman" w:hAnsi="Times New Roman" w:cs="Times New Roman"/>
          <w:i/>
          <w:sz w:val="28"/>
          <w:szCs w:val="28"/>
        </w:rPr>
        <w:t>the</w:t>
      </w:r>
      <w:r w:rsidR="009D360F" w:rsidRPr="007E214C">
        <w:rPr>
          <w:rFonts w:ascii="Times New Roman" w:hAnsi="Times New Roman" w:cs="Times New Roman"/>
          <w:sz w:val="28"/>
          <w:szCs w:val="28"/>
        </w:rPr>
        <w:t xml:space="preserve"> time of his land comes – even him. Then </w:t>
      </w:r>
      <w:r w:rsidR="009D360F" w:rsidRPr="007E214C">
        <w:rPr>
          <w:rFonts w:ascii="Times New Roman" w:hAnsi="Times New Roman" w:cs="Times New Roman"/>
          <w:sz w:val="28"/>
          <w:szCs w:val="28"/>
        </w:rPr>
        <w:lastRenderedPageBreak/>
        <w:t xml:space="preserve">many nations and great kings will serve him. And it will come to pass, the nation and the kingdom </w:t>
      </w:r>
      <w:r w:rsidR="009E4335" w:rsidRPr="007E214C">
        <w:rPr>
          <w:rFonts w:ascii="Times New Roman" w:hAnsi="Times New Roman" w:cs="Times New Roman"/>
          <w:sz w:val="28"/>
          <w:szCs w:val="28"/>
        </w:rPr>
        <w:t xml:space="preserve">that will not serve him, Nebuchadrezzar, king of Babel, and who will not put his neck under </w:t>
      </w:r>
      <w:r w:rsidR="009E4335" w:rsidRPr="007E214C">
        <w:rPr>
          <w:rFonts w:ascii="Times New Roman" w:hAnsi="Times New Roman" w:cs="Times New Roman"/>
          <w:i/>
          <w:sz w:val="28"/>
          <w:szCs w:val="28"/>
        </w:rPr>
        <w:t>the</w:t>
      </w:r>
      <w:r w:rsidR="009E4335" w:rsidRPr="007E214C">
        <w:rPr>
          <w:rFonts w:ascii="Times New Roman" w:hAnsi="Times New Roman" w:cs="Times New Roman"/>
          <w:sz w:val="28"/>
          <w:szCs w:val="28"/>
        </w:rPr>
        <w:t xml:space="preserve"> yoke of </w:t>
      </w:r>
      <w:r w:rsidR="009E4335" w:rsidRPr="007E214C">
        <w:rPr>
          <w:rFonts w:ascii="Times New Roman" w:hAnsi="Times New Roman" w:cs="Times New Roman"/>
          <w:i/>
          <w:sz w:val="28"/>
          <w:szCs w:val="28"/>
        </w:rPr>
        <w:t>the</w:t>
      </w:r>
      <w:r w:rsidR="009E4335" w:rsidRPr="007E214C">
        <w:rPr>
          <w:rFonts w:ascii="Times New Roman" w:hAnsi="Times New Roman" w:cs="Times New Roman"/>
          <w:sz w:val="28"/>
          <w:szCs w:val="28"/>
        </w:rPr>
        <w:t xml:space="preserve"> king of Babel – by the sword and by the famine and by the pestilence, I will visit upon that nation – an utterance of Yahweh – until My finishing them </w:t>
      </w:r>
      <w:r w:rsidR="005B1740" w:rsidRPr="007E214C">
        <w:rPr>
          <w:rFonts w:ascii="Times New Roman" w:hAnsi="Times New Roman" w:cs="Times New Roman"/>
          <w:i/>
          <w:sz w:val="28"/>
          <w:szCs w:val="28"/>
        </w:rPr>
        <w:t xml:space="preserve">off </w:t>
      </w:r>
      <w:r w:rsidR="009E4335" w:rsidRPr="007E214C">
        <w:rPr>
          <w:rFonts w:ascii="Times New Roman" w:hAnsi="Times New Roman" w:cs="Times New Roman"/>
          <w:sz w:val="28"/>
          <w:szCs w:val="28"/>
        </w:rPr>
        <w:t>by his hand.</w:t>
      </w:r>
      <w:r w:rsidR="009D360F" w:rsidRPr="007E214C">
        <w:rPr>
          <w:rFonts w:ascii="Times New Roman" w:hAnsi="Times New Roman" w:cs="Times New Roman"/>
          <w:sz w:val="28"/>
          <w:szCs w:val="28"/>
        </w:rPr>
        <w:t xml:space="preserve">”   </w:t>
      </w:r>
      <w:r w:rsidR="00B57BFB" w:rsidRPr="007E214C">
        <w:rPr>
          <w:rFonts w:ascii="Times New Roman" w:hAnsi="Times New Roman" w:cs="Times New Roman"/>
          <w:sz w:val="28"/>
          <w:szCs w:val="28"/>
        </w:rPr>
        <w:t xml:space="preserve"> </w:t>
      </w:r>
      <w:r w:rsidR="009D360F" w:rsidRPr="007E214C">
        <w:rPr>
          <w:rFonts w:ascii="Times New Roman" w:hAnsi="Times New Roman" w:cs="Times New Roman"/>
          <w:sz w:val="28"/>
          <w:szCs w:val="28"/>
        </w:rPr>
        <w:t>Jer.27:5-8</w:t>
      </w:r>
    </w:p>
    <w:p w14:paraId="05F3E897" w14:textId="77777777" w:rsidR="009D360F" w:rsidRPr="007E214C" w:rsidRDefault="009D360F" w:rsidP="00D13191">
      <w:pPr>
        <w:rPr>
          <w:rFonts w:ascii="Times New Roman" w:hAnsi="Times New Roman" w:cs="Times New Roman"/>
          <w:sz w:val="28"/>
          <w:szCs w:val="28"/>
        </w:rPr>
      </w:pPr>
      <w:r w:rsidRPr="007E214C">
        <w:rPr>
          <w:rFonts w:ascii="Times New Roman" w:hAnsi="Times New Roman" w:cs="Times New Roman"/>
          <w:sz w:val="28"/>
          <w:szCs w:val="28"/>
        </w:rPr>
        <w:t>“</w:t>
      </w:r>
      <w:r w:rsidR="00D40BF9" w:rsidRPr="007E214C">
        <w:rPr>
          <w:rFonts w:ascii="Times New Roman" w:hAnsi="Times New Roman" w:cs="Times New Roman"/>
          <w:sz w:val="28"/>
          <w:szCs w:val="28"/>
          <w:u w:val="single"/>
        </w:rPr>
        <w:t>All t</w:t>
      </w:r>
      <w:r w:rsidRPr="007E214C">
        <w:rPr>
          <w:rFonts w:ascii="Times New Roman" w:hAnsi="Times New Roman" w:cs="Times New Roman"/>
          <w:sz w:val="28"/>
          <w:szCs w:val="28"/>
          <w:u w:val="single"/>
        </w:rPr>
        <w:t>hese lands</w:t>
      </w:r>
      <w:r w:rsidRPr="007E214C">
        <w:rPr>
          <w:rFonts w:ascii="Times New Roman" w:hAnsi="Times New Roman" w:cs="Times New Roman"/>
          <w:sz w:val="28"/>
          <w:szCs w:val="28"/>
        </w:rPr>
        <w:t xml:space="preserve">” included the kingdoms </w:t>
      </w:r>
      <w:r w:rsidR="00D40BF9" w:rsidRPr="007E214C">
        <w:rPr>
          <w:rFonts w:ascii="Times New Roman" w:hAnsi="Times New Roman" w:cs="Times New Roman"/>
          <w:sz w:val="28"/>
          <w:szCs w:val="28"/>
        </w:rPr>
        <w:t>of</w:t>
      </w:r>
      <w:r w:rsidRPr="007E214C">
        <w:rPr>
          <w:rFonts w:ascii="Times New Roman" w:hAnsi="Times New Roman" w:cs="Times New Roman"/>
          <w:sz w:val="28"/>
          <w:szCs w:val="28"/>
        </w:rPr>
        <w:t xml:space="preserve"> Edom, Moab, Ammon, Tyre, </w:t>
      </w:r>
      <w:r w:rsidR="00D40BF9" w:rsidRPr="007E214C">
        <w:rPr>
          <w:rFonts w:ascii="Times New Roman" w:hAnsi="Times New Roman" w:cs="Times New Roman"/>
          <w:sz w:val="28"/>
          <w:szCs w:val="28"/>
        </w:rPr>
        <w:t xml:space="preserve">and </w:t>
      </w:r>
      <w:r w:rsidRPr="007E214C">
        <w:rPr>
          <w:rFonts w:ascii="Times New Roman" w:hAnsi="Times New Roman" w:cs="Times New Roman"/>
          <w:sz w:val="28"/>
          <w:szCs w:val="28"/>
        </w:rPr>
        <w:t>Sidon</w:t>
      </w:r>
      <w:r w:rsidR="005B1740" w:rsidRPr="007E214C">
        <w:rPr>
          <w:rFonts w:ascii="Times New Roman" w:hAnsi="Times New Roman" w:cs="Times New Roman"/>
          <w:sz w:val="28"/>
          <w:szCs w:val="28"/>
        </w:rPr>
        <w:t xml:space="preserve"> (Jer.27:3), but </w:t>
      </w:r>
      <w:r w:rsidR="00D40BF9" w:rsidRPr="007E214C">
        <w:rPr>
          <w:rFonts w:ascii="Times New Roman" w:hAnsi="Times New Roman" w:cs="Times New Roman"/>
          <w:sz w:val="28"/>
          <w:szCs w:val="28"/>
        </w:rPr>
        <w:t>a</w:t>
      </w:r>
      <w:r w:rsidR="005B1740" w:rsidRPr="007E214C">
        <w:rPr>
          <w:rFonts w:ascii="Times New Roman" w:hAnsi="Times New Roman" w:cs="Times New Roman"/>
          <w:sz w:val="28"/>
          <w:szCs w:val="28"/>
        </w:rPr>
        <w:t xml:space="preserve"> previous list of nations that God would punish through Nebuchadrezzar was even more inclusive – “all these nations round about”, and that included the other </w:t>
      </w:r>
      <w:r w:rsidR="00763E0B" w:rsidRPr="007E214C">
        <w:rPr>
          <w:rFonts w:ascii="Times New Roman" w:hAnsi="Times New Roman" w:cs="Times New Roman"/>
          <w:sz w:val="28"/>
          <w:szCs w:val="28"/>
        </w:rPr>
        <w:t>regional</w:t>
      </w:r>
      <w:r w:rsidR="005B1740" w:rsidRPr="007E214C">
        <w:rPr>
          <w:rFonts w:ascii="Times New Roman" w:hAnsi="Times New Roman" w:cs="Times New Roman"/>
          <w:sz w:val="28"/>
          <w:szCs w:val="28"/>
        </w:rPr>
        <w:t xml:space="preserve"> power center</w:t>
      </w:r>
      <w:r w:rsidR="00763E0B" w:rsidRPr="007E214C">
        <w:rPr>
          <w:rFonts w:ascii="Times New Roman" w:hAnsi="Times New Roman" w:cs="Times New Roman"/>
          <w:sz w:val="28"/>
          <w:szCs w:val="28"/>
        </w:rPr>
        <w:t>, Egypt</w:t>
      </w:r>
      <w:r w:rsidR="005B1740" w:rsidRPr="007E214C">
        <w:rPr>
          <w:rFonts w:ascii="Times New Roman" w:hAnsi="Times New Roman" w:cs="Times New Roman"/>
          <w:sz w:val="28"/>
          <w:szCs w:val="28"/>
        </w:rPr>
        <w:t xml:space="preserve"> (Jer.25:9-27).</w:t>
      </w:r>
      <w:r w:rsidR="00BA1BAF" w:rsidRPr="007E214C">
        <w:rPr>
          <w:rFonts w:ascii="Times New Roman" w:hAnsi="Times New Roman" w:cs="Times New Roman"/>
          <w:sz w:val="28"/>
          <w:szCs w:val="28"/>
        </w:rPr>
        <w:t xml:space="preserve"> But Egypt never came under the historic Nebuchad</w:t>
      </w:r>
      <w:r w:rsidR="0073407F" w:rsidRPr="007E214C">
        <w:rPr>
          <w:rFonts w:ascii="Times New Roman" w:hAnsi="Times New Roman" w:cs="Times New Roman"/>
          <w:sz w:val="28"/>
          <w:szCs w:val="28"/>
        </w:rPr>
        <w:t>r</w:t>
      </w:r>
      <w:r w:rsidR="00BA1BAF" w:rsidRPr="007E214C">
        <w:rPr>
          <w:rFonts w:ascii="Times New Roman" w:hAnsi="Times New Roman" w:cs="Times New Roman"/>
          <w:sz w:val="28"/>
          <w:szCs w:val="28"/>
        </w:rPr>
        <w:t>ezzar’s power. After the battle of Carchemish, when Egypt came to Assyria’s aid in Mesopotamia, Nebuchad</w:t>
      </w:r>
      <w:r w:rsidR="007117F9" w:rsidRPr="007E214C">
        <w:rPr>
          <w:rFonts w:ascii="Times New Roman" w:hAnsi="Times New Roman" w:cs="Times New Roman"/>
          <w:sz w:val="28"/>
          <w:szCs w:val="28"/>
        </w:rPr>
        <w:t>r</w:t>
      </w:r>
      <w:r w:rsidR="00BA1BAF" w:rsidRPr="007E214C">
        <w:rPr>
          <w:rFonts w:ascii="Times New Roman" w:hAnsi="Times New Roman" w:cs="Times New Roman"/>
          <w:sz w:val="28"/>
          <w:szCs w:val="28"/>
        </w:rPr>
        <w:t xml:space="preserve">ezzar did lead an </w:t>
      </w:r>
      <w:r w:rsidR="00BB2C8E" w:rsidRPr="007E214C">
        <w:rPr>
          <w:rFonts w:ascii="Times New Roman" w:hAnsi="Times New Roman" w:cs="Times New Roman"/>
          <w:sz w:val="28"/>
          <w:szCs w:val="28"/>
        </w:rPr>
        <w:t>expediti</w:t>
      </w:r>
      <w:r w:rsidR="00BA1BAF" w:rsidRPr="007E214C">
        <w:rPr>
          <w:rFonts w:ascii="Times New Roman" w:hAnsi="Times New Roman" w:cs="Times New Roman"/>
          <w:sz w:val="28"/>
          <w:szCs w:val="28"/>
        </w:rPr>
        <w:t xml:space="preserve">on against Egypt. That invasion was repelled with such </w:t>
      </w:r>
      <w:r w:rsidR="00D13191" w:rsidRPr="007E214C">
        <w:rPr>
          <w:rFonts w:ascii="Times New Roman" w:hAnsi="Times New Roman" w:cs="Times New Roman"/>
          <w:sz w:val="28"/>
          <w:szCs w:val="28"/>
        </w:rPr>
        <w:t>carn</w:t>
      </w:r>
      <w:r w:rsidR="00BA1BAF" w:rsidRPr="007E214C">
        <w:rPr>
          <w:rFonts w:ascii="Times New Roman" w:hAnsi="Times New Roman" w:cs="Times New Roman"/>
          <w:sz w:val="28"/>
          <w:szCs w:val="28"/>
        </w:rPr>
        <w:t xml:space="preserve">age to both armies, that </w:t>
      </w:r>
      <w:r w:rsidR="00D86CEC" w:rsidRPr="007E214C">
        <w:rPr>
          <w:rFonts w:ascii="Times New Roman" w:hAnsi="Times New Roman" w:cs="Times New Roman"/>
          <w:sz w:val="28"/>
          <w:szCs w:val="28"/>
        </w:rPr>
        <w:t xml:space="preserve">a </w:t>
      </w:r>
      <w:r w:rsidR="005A7E76" w:rsidRPr="007E214C">
        <w:rPr>
          <w:rFonts w:ascii="Times New Roman" w:hAnsi="Times New Roman" w:cs="Times New Roman"/>
          <w:sz w:val="28"/>
          <w:szCs w:val="28"/>
        </w:rPr>
        <w:t>stalemate</w:t>
      </w:r>
      <w:r w:rsidR="00BA1BAF" w:rsidRPr="007E214C">
        <w:rPr>
          <w:rFonts w:ascii="Times New Roman" w:hAnsi="Times New Roman" w:cs="Times New Roman"/>
          <w:sz w:val="28"/>
          <w:szCs w:val="28"/>
        </w:rPr>
        <w:t xml:space="preserve"> prevailed between </w:t>
      </w:r>
      <w:r w:rsidR="00D13191" w:rsidRPr="007E214C">
        <w:rPr>
          <w:rFonts w:ascii="Times New Roman" w:hAnsi="Times New Roman" w:cs="Times New Roman"/>
          <w:sz w:val="28"/>
          <w:szCs w:val="28"/>
        </w:rPr>
        <w:t>these</w:t>
      </w:r>
      <w:r w:rsidR="00BA1BAF" w:rsidRPr="007E214C">
        <w:rPr>
          <w:rFonts w:ascii="Times New Roman" w:hAnsi="Times New Roman" w:cs="Times New Roman"/>
          <w:sz w:val="28"/>
          <w:szCs w:val="28"/>
        </w:rPr>
        <w:t xml:space="preserve"> nations</w:t>
      </w:r>
      <w:r w:rsidR="00AF1D10" w:rsidRPr="007E214C">
        <w:rPr>
          <w:rFonts w:ascii="Times New Roman" w:hAnsi="Times New Roman" w:cs="Times New Roman"/>
          <w:sz w:val="28"/>
          <w:szCs w:val="28"/>
        </w:rPr>
        <w:t xml:space="preserve"> afterwards</w:t>
      </w:r>
      <w:r w:rsidR="00BA1BAF" w:rsidRPr="007E214C">
        <w:rPr>
          <w:rFonts w:ascii="Times New Roman" w:hAnsi="Times New Roman" w:cs="Times New Roman"/>
          <w:sz w:val="28"/>
          <w:szCs w:val="28"/>
        </w:rPr>
        <w:t>.</w:t>
      </w:r>
    </w:p>
    <w:p w14:paraId="05F3E898" w14:textId="77777777" w:rsidR="008B64C2" w:rsidRPr="007E214C" w:rsidRDefault="00BA1BAF" w:rsidP="00BA1BAF">
      <w:pPr>
        <w:ind w:firstLine="360"/>
        <w:rPr>
          <w:rFonts w:ascii="Times New Roman" w:hAnsi="Times New Roman" w:cs="Times New Roman"/>
          <w:sz w:val="28"/>
          <w:szCs w:val="28"/>
        </w:rPr>
      </w:pPr>
      <w:r w:rsidRPr="007E214C">
        <w:rPr>
          <w:rFonts w:ascii="Times New Roman" w:hAnsi="Times New Roman" w:cs="Times New Roman"/>
          <w:sz w:val="28"/>
          <w:szCs w:val="28"/>
        </w:rPr>
        <w:t>So Jeremiah chapter 25 was not fulfilled to the letter – only typically.</w:t>
      </w:r>
      <w:r w:rsidR="002E177E" w:rsidRPr="007E214C">
        <w:rPr>
          <w:rFonts w:ascii="Times New Roman" w:hAnsi="Times New Roman" w:cs="Times New Roman"/>
          <w:sz w:val="28"/>
          <w:szCs w:val="28"/>
        </w:rPr>
        <w:t xml:space="preserve"> </w:t>
      </w:r>
      <w:r w:rsidR="005A7E76" w:rsidRPr="007E214C">
        <w:rPr>
          <w:rFonts w:ascii="Times New Roman" w:hAnsi="Times New Roman" w:cs="Times New Roman"/>
          <w:sz w:val="28"/>
          <w:szCs w:val="28"/>
        </w:rPr>
        <w:t>Then a</w:t>
      </w:r>
      <w:r w:rsidR="008B64C2" w:rsidRPr="007E214C">
        <w:rPr>
          <w:rFonts w:ascii="Times New Roman" w:hAnsi="Times New Roman" w:cs="Times New Roman"/>
          <w:sz w:val="28"/>
          <w:szCs w:val="28"/>
        </w:rPr>
        <w:t xml:space="preserve"> later prophecy of Jeremiah against Egypt, and Judeans who fled there after the murder of the</w:t>
      </w:r>
      <w:r w:rsidR="00CB739C" w:rsidRPr="007E214C">
        <w:rPr>
          <w:rFonts w:ascii="Times New Roman" w:hAnsi="Times New Roman" w:cs="Times New Roman"/>
          <w:sz w:val="28"/>
          <w:szCs w:val="28"/>
        </w:rPr>
        <w:t>ir</w:t>
      </w:r>
      <w:r w:rsidR="008B64C2" w:rsidRPr="007E214C">
        <w:rPr>
          <w:rFonts w:ascii="Times New Roman" w:hAnsi="Times New Roman" w:cs="Times New Roman"/>
          <w:sz w:val="28"/>
          <w:szCs w:val="28"/>
        </w:rPr>
        <w:t xml:space="preserve"> Babylonian governor, was not fulfilled in any sense.</w:t>
      </w:r>
    </w:p>
    <w:p w14:paraId="05F3E899" w14:textId="77777777" w:rsidR="008B64C2" w:rsidRPr="007E214C" w:rsidRDefault="008B64C2" w:rsidP="00CD3B1A">
      <w:pPr>
        <w:ind w:left="360"/>
        <w:rPr>
          <w:rFonts w:ascii="Times New Roman" w:hAnsi="Times New Roman" w:cs="Times New Roman"/>
          <w:sz w:val="28"/>
          <w:szCs w:val="28"/>
        </w:rPr>
      </w:pPr>
      <w:r w:rsidRPr="007E214C">
        <w:rPr>
          <w:rFonts w:ascii="Times New Roman" w:hAnsi="Times New Roman" w:cs="Times New Roman"/>
          <w:sz w:val="28"/>
          <w:szCs w:val="28"/>
        </w:rPr>
        <w:t>“And say to them, ‘Thus said Yahweh of armies, Elohim of Israel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am </w:t>
      </w:r>
      <w:r w:rsidR="000047C6" w:rsidRPr="007E214C">
        <w:rPr>
          <w:rFonts w:ascii="Times New Roman" w:hAnsi="Times New Roman" w:cs="Times New Roman"/>
          <w:sz w:val="28"/>
          <w:szCs w:val="28"/>
        </w:rPr>
        <w:t>sending,</w:t>
      </w:r>
      <w:r w:rsidRPr="007E214C">
        <w:rPr>
          <w:rFonts w:ascii="Times New Roman" w:hAnsi="Times New Roman" w:cs="Times New Roman"/>
          <w:sz w:val="28"/>
          <w:szCs w:val="28"/>
        </w:rPr>
        <w:t xml:space="preserve"> and I will take hold of Nebuchadrezzar, king of Babel, </w:t>
      </w:r>
      <w:r w:rsidRPr="007E214C">
        <w:rPr>
          <w:rFonts w:ascii="Times New Roman" w:hAnsi="Times New Roman" w:cs="Times New Roman"/>
          <w:b/>
          <w:bCs/>
          <w:sz w:val="28"/>
          <w:szCs w:val="28"/>
        </w:rPr>
        <w:t>My servant</w:t>
      </w:r>
      <w:r w:rsidRPr="007E214C">
        <w:rPr>
          <w:rFonts w:ascii="Times New Roman" w:hAnsi="Times New Roman" w:cs="Times New Roman"/>
          <w:sz w:val="28"/>
          <w:szCs w:val="28"/>
        </w:rPr>
        <w:t xml:space="preserve">, and I will appoint his throne from above these stones (placed next to Pharaoh’s house in </w:t>
      </w:r>
      <w:proofErr w:type="spellStart"/>
      <w:r w:rsidRPr="007E214C">
        <w:rPr>
          <w:rFonts w:ascii="Times New Roman" w:hAnsi="Times New Roman" w:cs="Times New Roman"/>
          <w:sz w:val="28"/>
          <w:szCs w:val="28"/>
        </w:rPr>
        <w:t>Tahpan</w:t>
      </w:r>
      <w:r w:rsidR="009B2EAB" w:rsidRPr="007E214C">
        <w:rPr>
          <w:rFonts w:ascii="Times New Roman" w:hAnsi="Times New Roman" w:cs="Times New Roman"/>
          <w:sz w:val="28"/>
          <w:szCs w:val="28"/>
        </w:rPr>
        <w:t>h</w:t>
      </w:r>
      <w:r w:rsidRPr="007E214C">
        <w:rPr>
          <w:rFonts w:ascii="Times New Roman" w:hAnsi="Times New Roman" w:cs="Times New Roman"/>
          <w:sz w:val="28"/>
          <w:szCs w:val="28"/>
        </w:rPr>
        <w:t>es</w:t>
      </w:r>
      <w:proofErr w:type="spellEnd"/>
      <w:r w:rsidRPr="007E214C">
        <w:rPr>
          <w:rFonts w:ascii="Times New Roman" w:hAnsi="Times New Roman" w:cs="Times New Roman"/>
          <w:sz w:val="28"/>
          <w:szCs w:val="28"/>
        </w:rPr>
        <w:t>) which I have hidden. And he will spread out his pavilion over them.</w:t>
      </w:r>
      <w:r w:rsidR="00945593" w:rsidRPr="007E214C">
        <w:rPr>
          <w:rFonts w:ascii="Times New Roman" w:hAnsi="Times New Roman" w:cs="Times New Roman"/>
          <w:sz w:val="28"/>
          <w:szCs w:val="28"/>
        </w:rPr>
        <w:t xml:space="preserve"> And he comes and causes to strike down </w:t>
      </w:r>
      <w:r w:rsidR="00945593" w:rsidRPr="007E214C">
        <w:rPr>
          <w:rFonts w:ascii="Times New Roman" w:hAnsi="Times New Roman" w:cs="Times New Roman"/>
          <w:i/>
          <w:sz w:val="28"/>
          <w:szCs w:val="28"/>
        </w:rPr>
        <w:t>the</w:t>
      </w:r>
      <w:r w:rsidR="00945593" w:rsidRPr="007E214C">
        <w:rPr>
          <w:rFonts w:ascii="Times New Roman" w:hAnsi="Times New Roman" w:cs="Times New Roman"/>
          <w:sz w:val="28"/>
          <w:szCs w:val="28"/>
        </w:rPr>
        <w:t xml:space="preserve"> land of Egypt</w:t>
      </w:r>
      <w:r w:rsidR="00BB3FDD" w:rsidRPr="007E214C">
        <w:rPr>
          <w:rFonts w:ascii="Times New Roman" w:hAnsi="Times New Roman" w:cs="Times New Roman"/>
          <w:sz w:val="28"/>
          <w:szCs w:val="28"/>
        </w:rPr>
        <w:t xml:space="preserve">,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death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death, and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captiv</w:t>
      </w:r>
      <w:r w:rsidR="00CD3B1A" w:rsidRPr="007E214C">
        <w:rPr>
          <w:rFonts w:ascii="Times New Roman" w:hAnsi="Times New Roman" w:cs="Times New Roman"/>
          <w:sz w:val="28"/>
          <w:szCs w:val="28"/>
        </w:rPr>
        <w:t>ity</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captiv</w:t>
      </w:r>
      <w:r w:rsidR="00CD3B1A" w:rsidRPr="007E214C">
        <w:rPr>
          <w:rFonts w:ascii="Times New Roman" w:hAnsi="Times New Roman" w:cs="Times New Roman"/>
          <w:sz w:val="28"/>
          <w:szCs w:val="28"/>
        </w:rPr>
        <w:t>ity</w:t>
      </w:r>
      <w:r w:rsidR="00BB3FDD" w:rsidRPr="007E214C">
        <w:rPr>
          <w:rFonts w:ascii="Times New Roman" w:hAnsi="Times New Roman" w:cs="Times New Roman"/>
          <w:sz w:val="28"/>
          <w:szCs w:val="28"/>
        </w:rPr>
        <w:t xml:space="preserve">, and who </w:t>
      </w:r>
      <w:r w:rsidR="00BB3FDD" w:rsidRPr="007E214C">
        <w:rPr>
          <w:rFonts w:ascii="Times New Roman" w:hAnsi="Times New Roman" w:cs="Times New Roman"/>
          <w:i/>
          <w:sz w:val="28"/>
          <w:szCs w:val="28"/>
        </w:rPr>
        <w:t>are</w:t>
      </w:r>
      <w:r w:rsidR="00BB3FDD" w:rsidRPr="007E214C">
        <w:rPr>
          <w:rFonts w:ascii="Times New Roman" w:hAnsi="Times New Roman" w:cs="Times New Roman"/>
          <w:sz w:val="28"/>
          <w:szCs w:val="28"/>
        </w:rPr>
        <w:t xml:space="preserve"> </w:t>
      </w:r>
      <w:r w:rsidR="00A70B3B" w:rsidRPr="007E214C">
        <w:rPr>
          <w:rFonts w:ascii="Times New Roman" w:hAnsi="Times New Roman" w:cs="Times New Roman"/>
          <w:sz w:val="28"/>
          <w:szCs w:val="28"/>
        </w:rPr>
        <w:t>for</w:t>
      </w:r>
      <w:r w:rsidR="00BB3FDD" w:rsidRPr="007E214C">
        <w:rPr>
          <w:rFonts w:ascii="Times New Roman" w:hAnsi="Times New Roman" w:cs="Times New Roman"/>
          <w:sz w:val="28"/>
          <w:szCs w:val="28"/>
        </w:rPr>
        <w:t xml:space="preserve"> sword </w:t>
      </w:r>
      <w:r w:rsidR="00A70B3B" w:rsidRPr="007E214C">
        <w:rPr>
          <w:rFonts w:ascii="Times New Roman" w:hAnsi="Times New Roman" w:cs="Times New Roman"/>
          <w:sz w:val="28"/>
          <w:szCs w:val="28"/>
        </w:rPr>
        <w:t>to</w:t>
      </w:r>
      <w:r w:rsidR="00BB3FDD" w:rsidRPr="007E214C">
        <w:rPr>
          <w:rFonts w:ascii="Times New Roman" w:hAnsi="Times New Roman" w:cs="Times New Roman"/>
          <w:sz w:val="28"/>
          <w:szCs w:val="28"/>
        </w:rPr>
        <w:t xml:space="preserve"> sword.”    Jer.43:10-11</w:t>
      </w:r>
    </w:p>
    <w:p w14:paraId="05F3E89A" w14:textId="77777777" w:rsidR="00BA1BAF" w:rsidRPr="007E214C" w:rsidRDefault="00BB3FDD" w:rsidP="008B64C2">
      <w:pPr>
        <w:rPr>
          <w:rFonts w:ascii="Times New Roman" w:hAnsi="Times New Roman" w:cs="Times New Roman"/>
          <w:sz w:val="28"/>
          <w:szCs w:val="28"/>
        </w:rPr>
      </w:pPr>
      <w:r w:rsidRPr="007E214C">
        <w:rPr>
          <w:rFonts w:ascii="Times New Roman" w:hAnsi="Times New Roman" w:cs="Times New Roman"/>
          <w:sz w:val="28"/>
          <w:szCs w:val="28"/>
        </w:rPr>
        <w:t>Historic Nebuchadrezzar neither conquered Egypt, nor enthroned himself next to Pharaoh’s house</w:t>
      </w:r>
      <w:r w:rsidR="00B57BFB" w:rsidRPr="007E214C">
        <w:rPr>
          <w:rFonts w:ascii="Times New Roman" w:hAnsi="Times New Roman" w:cs="Times New Roman"/>
          <w:sz w:val="28"/>
          <w:szCs w:val="28"/>
        </w:rPr>
        <w:t>, although the potential for fulfillment was there in his time</w:t>
      </w:r>
      <w:r w:rsidRPr="007E214C">
        <w:rPr>
          <w:rFonts w:ascii="Times New Roman" w:hAnsi="Times New Roman" w:cs="Times New Roman"/>
          <w:sz w:val="28"/>
          <w:szCs w:val="28"/>
        </w:rPr>
        <w:t>. So a</w:t>
      </w:r>
      <w:r w:rsidR="008B64C2" w:rsidRPr="007E214C">
        <w:rPr>
          <w:rFonts w:ascii="Times New Roman" w:hAnsi="Times New Roman" w:cs="Times New Roman"/>
          <w:sz w:val="28"/>
          <w:szCs w:val="28"/>
        </w:rPr>
        <w:t>ll of these</w:t>
      </w:r>
      <w:r w:rsidR="002E177E" w:rsidRPr="007E214C">
        <w:rPr>
          <w:rFonts w:ascii="Times New Roman" w:hAnsi="Times New Roman" w:cs="Times New Roman"/>
          <w:sz w:val="28"/>
          <w:szCs w:val="28"/>
        </w:rPr>
        <w:t xml:space="preserve"> </w:t>
      </w:r>
      <w:r w:rsidR="00B57BFB" w:rsidRPr="007E214C">
        <w:rPr>
          <w:rFonts w:ascii="Times New Roman" w:hAnsi="Times New Roman" w:cs="Times New Roman"/>
          <w:sz w:val="28"/>
          <w:szCs w:val="28"/>
        </w:rPr>
        <w:t xml:space="preserve">prophecies </w:t>
      </w:r>
      <w:r w:rsidR="002E177E" w:rsidRPr="007E214C">
        <w:rPr>
          <w:rFonts w:ascii="Times New Roman" w:hAnsi="Times New Roman" w:cs="Times New Roman"/>
          <w:sz w:val="28"/>
          <w:szCs w:val="28"/>
        </w:rPr>
        <w:t xml:space="preserve">leave the way open for a future Nebuchadrezzar, who will fulfill </w:t>
      </w:r>
      <w:r w:rsidR="008B64C2" w:rsidRPr="007E214C">
        <w:rPr>
          <w:rFonts w:ascii="Times New Roman" w:hAnsi="Times New Roman" w:cs="Times New Roman"/>
          <w:sz w:val="28"/>
          <w:szCs w:val="28"/>
        </w:rPr>
        <w:t xml:space="preserve">them </w:t>
      </w:r>
      <w:r w:rsidR="002E177E" w:rsidRPr="007E214C">
        <w:rPr>
          <w:rFonts w:ascii="Times New Roman" w:hAnsi="Times New Roman" w:cs="Times New Roman"/>
          <w:sz w:val="28"/>
          <w:szCs w:val="28"/>
        </w:rPr>
        <w:t>to the letter.</w:t>
      </w:r>
    </w:p>
    <w:p w14:paraId="05F3E89B" w14:textId="77777777" w:rsidR="005D4822" w:rsidRPr="007E214C" w:rsidRDefault="00616355" w:rsidP="000E2ABC">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I have pointed out in a previous </w:t>
      </w:r>
      <w:r w:rsidR="00A77A41" w:rsidRPr="007E214C">
        <w:rPr>
          <w:rFonts w:ascii="Times New Roman" w:hAnsi="Times New Roman" w:cs="Times New Roman"/>
          <w:sz w:val="28"/>
          <w:szCs w:val="28"/>
        </w:rPr>
        <w:t>chapter</w:t>
      </w:r>
      <w:r w:rsidR="003F5C9B" w:rsidRPr="007E214C">
        <w:rPr>
          <w:rFonts w:ascii="Times New Roman" w:hAnsi="Times New Roman" w:cs="Times New Roman"/>
          <w:sz w:val="28"/>
          <w:szCs w:val="28"/>
        </w:rPr>
        <w:t xml:space="preserve">, </w:t>
      </w:r>
      <w:r w:rsidR="00D13191" w:rsidRPr="007E214C">
        <w:rPr>
          <w:rFonts w:ascii="Times New Roman" w:hAnsi="Times New Roman" w:cs="Times New Roman"/>
          <w:b/>
          <w:bCs/>
          <w:sz w:val="28"/>
          <w:szCs w:val="28"/>
        </w:rPr>
        <w:t>“This Generation”</w:t>
      </w:r>
      <w:r w:rsidR="003F5C9B" w:rsidRPr="007E214C">
        <w:rPr>
          <w:rFonts w:ascii="Times New Roman" w:hAnsi="Times New Roman" w:cs="Times New Roman"/>
          <w:b/>
          <w:bCs/>
          <w:sz w:val="28"/>
          <w:szCs w:val="28"/>
        </w:rPr>
        <w:t xml:space="preserve"> in Prophecy</w:t>
      </w:r>
      <w:r w:rsidR="003F5C9B" w:rsidRPr="007E214C">
        <w:rPr>
          <w:rFonts w:ascii="Times New Roman" w:hAnsi="Times New Roman" w:cs="Times New Roman"/>
          <w:sz w:val="28"/>
          <w:szCs w:val="28"/>
        </w:rPr>
        <w:t>,</w:t>
      </w:r>
      <w:r w:rsidRPr="007E214C">
        <w:rPr>
          <w:rFonts w:ascii="Times New Roman" w:hAnsi="Times New Roman" w:cs="Times New Roman"/>
          <w:sz w:val="28"/>
          <w:szCs w:val="28"/>
        </w:rPr>
        <w:t xml:space="preserve"> how each chapter in the book of Daniel builds upon previous chapters. It </w:t>
      </w:r>
      <w:r w:rsidR="00CC4D3C" w:rsidRPr="007E214C">
        <w:rPr>
          <w:rFonts w:ascii="Times New Roman" w:hAnsi="Times New Roman" w:cs="Times New Roman"/>
          <w:sz w:val="28"/>
          <w:szCs w:val="28"/>
        </w:rPr>
        <w:t xml:space="preserve">all </w:t>
      </w:r>
      <w:r w:rsidRPr="007E214C">
        <w:rPr>
          <w:rFonts w:ascii="Times New Roman" w:hAnsi="Times New Roman" w:cs="Times New Roman"/>
          <w:sz w:val="28"/>
          <w:szCs w:val="28"/>
        </w:rPr>
        <w:t xml:space="preserve">begins with </w:t>
      </w:r>
      <w:r w:rsidR="00254B34" w:rsidRPr="007E214C">
        <w:rPr>
          <w:rFonts w:ascii="Times New Roman" w:hAnsi="Times New Roman" w:cs="Times New Roman"/>
          <w:sz w:val="28"/>
          <w:szCs w:val="28"/>
        </w:rPr>
        <w:t>Nebuchadrezzar’s</w:t>
      </w:r>
      <w:r w:rsidRPr="007E214C">
        <w:rPr>
          <w:rFonts w:ascii="Times New Roman" w:hAnsi="Times New Roman" w:cs="Times New Roman"/>
          <w:sz w:val="28"/>
          <w:szCs w:val="28"/>
        </w:rPr>
        <w:t xml:space="preserve"> dream-image</w:t>
      </w:r>
      <w:r w:rsidR="00DC654C" w:rsidRPr="007E214C">
        <w:rPr>
          <w:rFonts w:ascii="Times New Roman" w:hAnsi="Times New Roman" w:cs="Times New Roman"/>
          <w:sz w:val="28"/>
          <w:szCs w:val="28"/>
        </w:rPr>
        <w:t xml:space="preserve">, </w:t>
      </w:r>
      <w:r w:rsidR="005A7E76" w:rsidRPr="007E214C">
        <w:rPr>
          <w:rFonts w:ascii="Times New Roman" w:hAnsi="Times New Roman" w:cs="Times New Roman"/>
          <w:sz w:val="28"/>
          <w:szCs w:val="28"/>
        </w:rPr>
        <w:t>when</w:t>
      </w:r>
      <w:r w:rsidR="00DC654C" w:rsidRPr="007E214C">
        <w:rPr>
          <w:rFonts w:ascii="Times New Roman" w:hAnsi="Times New Roman" w:cs="Times New Roman"/>
          <w:sz w:val="28"/>
          <w:szCs w:val="28"/>
        </w:rPr>
        <w:t xml:space="preserve"> Daniel’s prophetic career began. Noteworthy </w:t>
      </w:r>
      <w:r w:rsidR="00CC4D3C" w:rsidRPr="007E214C">
        <w:rPr>
          <w:rFonts w:ascii="Times New Roman" w:hAnsi="Times New Roman" w:cs="Times New Roman"/>
          <w:sz w:val="28"/>
          <w:szCs w:val="28"/>
        </w:rPr>
        <w:t>with</w:t>
      </w:r>
      <w:r w:rsidR="00DC654C" w:rsidRPr="007E214C">
        <w:rPr>
          <w:rFonts w:ascii="Times New Roman" w:hAnsi="Times New Roman" w:cs="Times New Roman"/>
          <w:sz w:val="28"/>
          <w:szCs w:val="28"/>
        </w:rPr>
        <w:t xml:space="preserve"> this dream is that upon waking, Nebuchadrezzar could not remember it and demanded </w:t>
      </w:r>
      <w:r w:rsidR="00226177" w:rsidRPr="007E214C">
        <w:rPr>
          <w:rFonts w:ascii="Times New Roman" w:hAnsi="Times New Roman" w:cs="Times New Roman"/>
          <w:sz w:val="28"/>
          <w:szCs w:val="28"/>
        </w:rPr>
        <w:t>that</w:t>
      </w:r>
      <w:r w:rsidR="00DC654C" w:rsidRPr="007E214C">
        <w:rPr>
          <w:rFonts w:ascii="Times New Roman" w:hAnsi="Times New Roman" w:cs="Times New Roman"/>
          <w:sz w:val="28"/>
          <w:szCs w:val="28"/>
        </w:rPr>
        <w:t xml:space="preserve"> his astrologers t</w:t>
      </w:r>
      <w:r w:rsidR="00BB2C8E" w:rsidRPr="007E214C">
        <w:rPr>
          <w:rFonts w:ascii="Times New Roman" w:hAnsi="Times New Roman" w:cs="Times New Roman"/>
          <w:sz w:val="28"/>
          <w:szCs w:val="28"/>
        </w:rPr>
        <w:t>e</w:t>
      </w:r>
      <w:r w:rsidR="00DC654C" w:rsidRPr="007E214C">
        <w:rPr>
          <w:rFonts w:ascii="Times New Roman" w:hAnsi="Times New Roman" w:cs="Times New Roman"/>
          <w:sz w:val="28"/>
          <w:szCs w:val="28"/>
        </w:rPr>
        <w:t xml:space="preserve">ll him </w:t>
      </w:r>
      <w:r w:rsidR="00A63AAE" w:rsidRPr="007E214C">
        <w:rPr>
          <w:rFonts w:ascii="Times New Roman" w:hAnsi="Times New Roman" w:cs="Times New Roman"/>
          <w:sz w:val="28"/>
          <w:szCs w:val="28"/>
        </w:rPr>
        <w:t xml:space="preserve">both </w:t>
      </w:r>
      <w:r w:rsidR="00DC654C" w:rsidRPr="007E214C">
        <w:rPr>
          <w:rFonts w:ascii="Times New Roman" w:hAnsi="Times New Roman" w:cs="Times New Roman"/>
          <w:sz w:val="28"/>
          <w:szCs w:val="28"/>
        </w:rPr>
        <w:t xml:space="preserve">the dream and its </w:t>
      </w:r>
      <w:r w:rsidR="005D4822" w:rsidRPr="007E214C">
        <w:rPr>
          <w:rFonts w:ascii="Times New Roman" w:hAnsi="Times New Roman" w:cs="Times New Roman"/>
          <w:sz w:val="28"/>
          <w:szCs w:val="28"/>
        </w:rPr>
        <w:lastRenderedPageBreak/>
        <w:t>meaning</w:t>
      </w:r>
      <w:r w:rsidR="00DC654C" w:rsidRPr="007E214C">
        <w:rPr>
          <w:rFonts w:ascii="Times New Roman" w:hAnsi="Times New Roman" w:cs="Times New Roman"/>
          <w:sz w:val="28"/>
          <w:szCs w:val="28"/>
        </w:rPr>
        <w:t xml:space="preserve">. </w:t>
      </w:r>
      <w:r w:rsidR="005D4822" w:rsidRPr="007E214C">
        <w:rPr>
          <w:rFonts w:ascii="Times New Roman" w:hAnsi="Times New Roman" w:cs="Times New Roman"/>
          <w:sz w:val="28"/>
          <w:szCs w:val="28"/>
        </w:rPr>
        <w:t xml:space="preserve">This remarkable circumstance rather cut off Nebuchadrezzar from the prophetic vision that he originally saw, and which Daniel applied to him. In a sense </w:t>
      </w:r>
      <w:r w:rsidR="000A04F6" w:rsidRPr="007E214C">
        <w:rPr>
          <w:rFonts w:ascii="Times New Roman" w:hAnsi="Times New Roman" w:cs="Times New Roman"/>
          <w:sz w:val="28"/>
          <w:szCs w:val="28"/>
        </w:rPr>
        <w:t>the dream</w:t>
      </w:r>
      <w:r w:rsidR="005D4822" w:rsidRPr="007E214C">
        <w:rPr>
          <w:rFonts w:ascii="Times New Roman" w:hAnsi="Times New Roman" w:cs="Times New Roman"/>
          <w:sz w:val="28"/>
          <w:szCs w:val="28"/>
        </w:rPr>
        <w:t xml:space="preserve"> both applied and did not apply to </w:t>
      </w:r>
      <w:r w:rsidR="000E2ABC" w:rsidRPr="007E214C">
        <w:rPr>
          <w:rFonts w:ascii="Times New Roman" w:hAnsi="Times New Roman" w:cs="Times New Roman"/>
          <w:sz w:val="28"/>
          <w:szCs w:val="28"/>
        </w:rPr>
        <w:t>Nebuchadrezzar</w:t>
      </w:r>
      <w:r w:rsidR="005D4822" w:rsidRPr="007E214C">
        <w:rPr>
          <w:rFonts w:ascii="Times New Roman" w:hAnsi="Times New Roman" w:cs="Times New Roman"/>
          <w:sz w:val="28"/>
          <w:szCs w:val="28"/>
        </w:rPr>
        <w:t>, because it has multiple interpretations – a complicated vision, indeed.</w:t>
      </w:r>
    </w:p>
    <w:p w14:paraId="05F3E89C" w14:textId="77777777" w:rsidR="004C0D3D" w:rsidRPr="004C0D3D" w:rsidRDefault="004C0D3D" w:rsidP="004C0D3D">
      <w:pPr>
        <w:rPr>
          <w:rFonts w:ascii="Times New Roman" w:hAnsi="Times New Roman" w:cs="Times New Roman"/>
          <w:b/>
          <w:bCs/>
          <w:sz w:val="40"/>
          <w:szCs w:val="40"/>
        </w:rPr>
      </w:pPr>
      <w:r w:rsidRPr="004C0D3D">
        <w:rPr>
          <w:rFonts w:ascii="Times New Roman" w:hAnsi="Times New Roman" w:cs="Times New Roman"/>
          <w:b/>
          <w:bCs/>
          <w:sz w:val="40"/>
          <w:szCs w:val="40"/>
        </w:rPr>
        <w:t>The First Secret of Babel</w:t>
      </w:r>
    </w:p>
    <w:p w14:paraId="05F3E89D" w14:textId="77777777" w:rsidR="004A58FE" w:rsidRPr="007E214C" w:rsidRDefault="004C0D3D" w:rsidP="004C0D3D">
      <w:pPr>
        <w:ind w:firstLine="360"/>
        <w:rPr>
          <w:rFonts w:ascii="Times New Roman" w:hAnsi="Times New Roman" w:cs="Times New Roman"/>
          <w:sz w:val="28"/>
          <w:szCs w:val="28"/>
        </w:rPr>
      </w:pPr>
      <w:r w:rsidRPr="007E214C">
        <w:rPr>
          <w:rFonts w:ascii="Times New Roman" w:hAnsi="Times New Roman" w:cs="Times New Roman"/>
          <w:sz w:val="28"/>
          <w:szCs w:val="28"/>
        </w:rPr>
        <w:t>L</w:t>
      </w:r>
      <w:r w:rsidR="00DC654C" w:rsidRPr="007E214C">
        <w:rPr>
          <w:rFonts w:ascii="Times New Roman" w:hAnsi="Times New Roman" w:cs="Times New Roman"/>
          <w:sz w:val="28"/>
          <w:szCs w:val="28"/>
        </w:rPr>
        <w:t>eading up to Daniel’s audience before Nebuchadrezzar</w:t>
      </w:r>
      <w:r w:rsidRPr="007E214C">
        <w:rPr>
          <w:rFonts w:ascii="Times New Roman" w:hAnsi="Times New Roman" w:cs="Times New Roman"/>
          <w:sz w:val="28"/>
          <w:szCs w:val="28"/>
        </w:rPr>
        <w:t>, the language used</w:t>
      </w:r>
      <w:r w:rsidR="00DC654C"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is enlightening </w:t>
      </w:r>
      <w:r w:rsidR="00DC654C" w:rsidRPr="007E214C">
        <w:rPr>
          <w:rFonts w:ascii="Times New Roman" w:hAnsi="Times New Roman" w:cs="Times New Roman"/>
          <w:sz w:val="28"/>
          <w:szCs w:val="28"/>
        </w:rPr>
        <w:t xml:space="preserve">– </w:t>
      </w:r>
    </w:p>
    <w:p w14:paraId="05F3E89E" w14:textId="77777777" w:rsidR="00D55972" w:rsidRDefault="00DC654C" w:rsidP="00D55972">
      <w:pPr>
        <w:spacing w:after="0"/>
        <w:ind w:left="360"/>
        <w:rPr>
          <w:rFonts w:ascii="Times New Roman" w:hAnsi="Times New Roman" w:cs="Times New Roman"/>
          <w:sz w:val="28"/>
          <w:szCs w:val="28"/>
        </w:rPr>
      </w:pPr>
      <w:r w:rsidRPr="007E214C">
        <w:rPr>
          <w:rFonts w:ascii="Times New Roman" w:hAnsi="Times New Roman" w:cs="Times New Roman"/>
          <w:sz w:val="28"/>
          <w:szCs w:val="28"/>
        </w:rPr>
        <w:t>“… and to seek compassions from before the God of the heavens</w:t>
      </w:r>
      <w:r w:rsidR="000229B3" w:rsidRPr="007E214C">
        <w:rPr>
          <w:rFonts w:ascii="Times New Roman" w:hAnsi="Times New Roman" w:cs="Times New Roman"/>
          <w:sz w:val="28"/>
          <w:szCs w:val="28"/>
        </w:rPr>
        <w:t xml:space="preserve"> concerning this </w:t>
      </w:r>
      <w:r w:rsidR="000229B3" w:rsidRPr="007E214C">
        <w:rPr>
          <w:rFonts w:ascii="Times New Roman" w:hAnsi="Times New Roman" w:cs="Times New Roman"/>
          <w:b/>
          <w:sz w:val="28"/>
          <w:szCs w:val="28"/>
          <w:u w:val="single"/>
        </w:rPr>
        <w:t>secret</w:t>
      </w:r>
      <w:r w:rsidR="000229B3" w:rsidRPr="007E214C">
        <w:rPr>
          <w:rFonts w:ascii="Times New Roman" w:hAnsi="Times New Roman" w:cs="Times New Roman"/>
          <w:sz w:val="28"/>
          <w:szCs w:val="28"/>
        </w:rPr>
        <w:t xml:space="preserve"> (Aram. </w:t>
      </w:r>
      <w:proofErr w:type="spellStart"/>
      <w:r w:rsidR="00EF550A" w:rsidRPr="007E214C">
        <w:rPr>
          <w:rFonts w:ascii="Times New Roman" w:hAnsi="Times New Roman" w:cs="Times New Roman"/>
          <w:i/>
          <w:sz w:val="28"/>
          <w:szCs w:val="28"/>
        </w:rPr>
        <w:t>r</w:t>
      </w:r>
      <w:r w:rsidR="000229B3" w:rsidRPr="007E214C">
        <w:rPr>
          <w:rFonts w:ascii="Times New Roman" w:hAnsi="Times New Roman" w:cs="Times New Roman"/>
          <w:i/>
          <w:sz w:val="28"/>
          <w:szCs w:val="28"/>
        </w:rPr>
        <w:t>âz</w:t>
      </w:r>
      <w:proofErr w:type="spellEnd"/>
      <w:r w:rsidR="000229B3" w:rsidRPr="007E214C">
        <w:rPr>
          <w:rFonts w:ascii="Times New Roman" w:hAnsi="Times New Roman" w:cs="Times New Roman"/>
          <w:sz w:val="28"/>
          <w:szCs w:val="28"/>
        </w:rPr>
        <w:t xml:space="preserve">, </w:t>
      </w:r>
      <w:r w:rsidR="000229B3" w:rsidRPr="007E214C">
        <w:rPr>
          <w:rFonts w:ascii="Times New Roman" w:hAnsi="Times New Roman" w:cs="Times New Roman"/>
          <w:i/>
          <w:iCs/>
          <w:sz w:val="28"/>
          <w:szCs w:val="28"/>
        </w:rPr>
        <w:t>LXX</w:t>
      </w:r>
      <w:r w:rsidR="000229B3" w:rsidRPr="007E214C">
        <w:rPr>
          <w:rFonts w:ascii="Times New Roman" w:hAnsi="Times New Roman" w:cs="Times New Roman"/>
          <w:sz w:val="28"/>
          <w:szCs w:val="28"/>
        </w:rPr>
        <w:t xml:space="preserve"> </w:t>
      </w:r>
      <w:proofErr w:type="spellStart"/>
      <w:r w:rsidR="000229B3" w:rsidRPr="007E214C">
        <w:rPr>
          <w:rFonts w:ascii="Times New Roman" w:hAnsi="Times New Roman" w:cs="Times New Roman"/>
          <w:i/>
          <w:sz w:val="28"/>
          <w:szCs w:val="28"/>
        </w:rPr>
        <w:t>mustērion</w:t>
      </w:r>
      <w:proofErr w:type="spellEnd"/>
      <w:r w:rsidR="000229B3" w:rsidRPr="007E214C">
        <w:rPr>
          <w:rFonts w:ascii="Times New Roman" w:hAnsi="Times New Roman" w:cs="Times New Roman"/>
          <w:sz w:val="28"/>
          <w:szCs w:val="28"/>
        </w:rPr>
        <w:t xml:space="preserve">), that Daniel and his companions might not perish with the rest of </w:t>
      </w:r>
      <w:r w:rsidR="000229B3" w:rsidRPr="007E214C">
        <w:rPr>
          <w:rFonts w:ascii="Times New Roman" w:hAnsi="Times New Roman" w:cs="Times New Roman"/>
          <w:i/>
          <w:sz w:val="28"/>
          <w:szCs w:val="28"/>
        </w:rPr>
        <w:t>the</w:t>
      </w:r>
      <w:r w:rsidR="000229B3" w:rsidRPr="007E214C">
        <w:rPr>
          <w:rFonts w:ascii="Times New Roman" w:hAnsi="Times New Roman" w:cs="Times New Roman"/>
          <w:sz w:val="28"/>
          <w:szCs w:val="28"/>
        </w:rPr>
        <w:t xml:space="preserve"> wise </w:t>
      </w:r>
      <w:r w:rsidR="00D13191" w:rsidRPr="007E214C">
        <w:rPr>
          <w:rFonts w:ascii="Times New Roman" w:hAnsi="Times New Roman" w:cs="Times New Roman"/>
          <w:i/>
          <w:iCs/>
          <w:sz w:val="28"/>
          <w:szCs w:val="28"/>
        </w:rPr>
        <w:t>ones</w:t>
      </w:r>
      <w:r w:rsidR="00D13191" w:rsidRPr="007E214C">
        <w:rPr>
          <w:rFonts w:ascii="Times New Roman" w:hAnsi="Times New Roman" w:cs="Times New Roman"/>
          <w:sz w:val="28"/>
          <w:szCs w:val="28"/>
        </w:rPr>
        <w:t xml:space="preserve"> </w:t>
      </w:r>
      <w:r w:rsidR="000229B3" w:rsidRPr="007E214C">
        <w:rPr>
          <w:rFonts w:ascii="Times New Roman" w:hAnsi="Times New Roman" w:cs="Times New Roman"/>
          <w:sz w:val="28"/>
          <w:szCs w:val="28"/>
        </w:rPr>
        <w:t xml:space="preserve">of Babel. Then was revealed </w:t>
      </w:r>
      <w:r w:rsidR="004A1BB1" w:rsidRPr="007E214C">
        <w:rPr>
          <w:rFonts w:ascii="Times New Roman" w:hAnsi="Times New Roman" w:cs="Times New Roman"/>
          <w:sz w:val="28"/>
          <w:szCs w:val="28"/>
        </w:rPr>
        <w:t xml:space="preserve">the </w:t>
      </w:r>
      <w:r w:rsidR="004A1BB1" w:rsidRPr="007E214C">
        <w:rPr>
          <w:rFonts w:ascii="Times New Roman" w:hAnsi="Times New Roman" w:cs="Times New Roman"/>
          <w:b/>
          <w:sz w:val="28"/>
          <w:szCs w:val="28"/>
          <w:u w:val="single"/>
        </w:rPr>
        <w:t>secret</w:t>
      </w:r>
      <w:r w:rsidR="004A1BB1" w:rsidRPr="007E214C">
        <w:rPr>
          <w:rFonts w:ascii="Times New Roman" w:hAnsi="Times New Roman" w:cs="Times New Roman"/>
          <w:sz w:val="28"/>
          <w:szCs w:val="28"/>
        </w:rPr>
        <w:t xml:space="preserve"> </w:t>
      </w:r>
      <w:r w:rsidR="000229B3" w:rsidRPr="007E214C">
        <w:rPr>
          <w:rFonts w:ascii="Times New Roman" w:hAnsi="Times New Roman" w:cs="Times New Roman"/>
          <w:sz w:val="28"/>
          <w:szCs w:val="28"/>
        </w:rPr>
        <w:t xml:space="preserve">to Daniel </w:t>
      </w:r>
      <w:r w:rsidR="004A1BB1" w:rsidRPr="007E214C">
        <w:rPr>
          <w:rFonts w:ascii="Times New Roman" w:hAnsi="Times New Roman" w:cs="Times New Roman"/>
          <w:sz w:val="28"/>
          <w:szCs w:val="28"/>
        </w:rPr>
        <w:t>in the vision that night</w:t>
      </w:r>
      <w:r w:rsidR="005469A5" w:rsidRPr="007E214C">
        <w:rPr>
          <w:rFonts w:ascii="Times New Roman" w:hAnsi="Times New Roman" w:cs="Times New Roman"/>
          <w:sz w:val="28"/>
          <w:szCs w:val="28"/>
        </w:rPr>
        <w:t>;</w:t>
      </w:r>
      <w:r w:rsidR="004A1BB1" w:rsidRPr="007E214C">
        <w:rPr>
          <w:rFonts w:ascii="Times New Roman" w:hAnsi="Times New Roman" w:cs="Times New Roman"/>
          <w:sz w:val="28"/>
          <w:szCs w:val="28"/>
        </w:rPr>
        <w:t xml:space="preserve"> then Daniel blessed the God of the heavens.</w:t>
      </w:r>
      <w:r w:rsidR="000229B3" w:rsidRPr="007E214C">
        <w:rPr>
          <w:rFonts w:ascii="Times New Roman" w:hAnsi="Times New Roman" w:cs="Times New Roman"/>
          <w:sz w:val="28"/>
          <w:szCs w:val="28"/>
        </w:rPr>
        <w:t xml:space="preserve">”   </w:t>
      </w:r>
      <w:r w:rsidR="00226177" w:rsidRPr="007E214C">
        <w:rPr>
          <w:rFonts w:ascii="Times New Roman" w:hAnsi="Times New Roman" w:cs="Times New Roman"/>
          <w:sz w:val="28"/>
          <w:szCs w:val="28"/>
        </w:rPr>
        <w:t xml:space="preserve"> </w:t>
      </w:r>
    </w:p>
    <w:p w14:paraId="05F3E89F" w14:textId="77777777" w:rsidR="00DC654C" w:rsidRPr="007E214C" w:rsidRDefault="00D55972" w:rsidP="00EF550A">
      <w:pPr>
        <w:ind w:left="36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229B3" w:rsidRPr="007E214C">
        <w:rPr>
          <w:rFonts w:ascii="Times New Roman" w:hAnsi="Times New Roman" w:cs="Times New Roman"/>
          <w:sz w:val="28"/>
          <w:szCs w:val="28"/>
        </w:rPr>
        <w:t>Dan.2:18</w:t>
      </w:r>
      <w:r w:rsidR="004A1BB1" w:rsidRPr="007E214C">
        <w:rPr>
          <w:rFonts w:ascii="Times New Roman" w:hAnsi="Times New Roman" w:cs="Times New Roman"/>
          <w:sz w:val="28"/>
          <w:szCs w:val="28"/>
        </w:rPr>
        <w:t>-19</w:t>
      </w:r>
    </w:p>
    <w:p w14:paraId="05F3E8A0" w14:textId="77777777" w:rsidR="004A1BB1" w:rsidRPr="007E214C" w:rsidRDefault="004A1BB1" w:rsidP="000E2ABC">
      <w:pPr>
        <w:rPr>
          <w:rFonts w:ascii="Times New Roman" w:hAnsi="Times New Roman" w:cs="Times New Roman"/>
          <w:sz w:val="28"/>
          <w:szCs w:val="28"/>
        </w:rPr>
      </w:pPr>
      <w:r w:rsidRPr="007E214C">
        <w:rPr>
          <w:rFonts w:ascii="Times New Roman" w:hAnsi="Times New Roman" w:cs="Times New Roman"/>
          <w:sz w:val="28"/>
          <w:szCs w:val="28"/>
        </w:rPr>
        <w:t>I am proposing that “Mystery</w:t>
      </w:r>
      <w:r w:rsidR="00226177" w:rsidRPr="007E214C">
        <w:rPr>
          <w:rFonts w:ascii="Times New Roman" w:hAnsi="Times New Roman" w:cs="Times New Roman"/>
          <w:sz w:val="28"/>
          <w:szCs w:val="28"/>
        </w:rPr>
        <w:t>,</w:t>
      </w:r>
      <w:r w:rsidRPr="007E214C">
        <w:rPr>
          <w:rFonts w:ascii="Times New Roman" w:hAnsi="Times New Roman" w:cs="Times New Roman"/>
          <w:sz w:val="28"/>
          <w:szCs w:val="28"/>
        </w:rPr>
        <w:t xml:space="preserve"> Babylon”</w:t>
      </w:r>
      <w:r w:rsidR="00DE7F05" w:rsidRPr="007E214C">
        <w:rPr>
          <w:rFonts w:ascii="Times New Roman" w:hAnsi="Times New Roman" w:cs="Times New Roman"/>
          <w:sz w:val="28"/>
          <w:szCs w:val="28"/>
        </w:rPr>
        <w:t xml:space="preserve"> (</w:t>
      </w:r>
      <w:r w:rsidR="00DE7F05" w:rsidRPr="007E214C">
        <w:rPr>
          <w:rFonts w:ascii="Times New Roman" w:hAnsi="Times New Roman" w:cs="Times New Roman"/>
          <w:i/>
          <w:iCs/>
          <w:sz w:val="28"/>
          <w:szCs w:val="28"/>
        </w:rPr>
        <w:t>KJV</w:t>
      </w:r>
      <w:r w:rsidR="00DE7F05" w:rsidRPr="007E214C">
        <w:rPr>
          <w:rFonts w:ascii="Times New Roman" w:hAnsi="Times New Roman" w:cs="Times New Roman"/>
          <w:sz w:val="28"/>
          <w:szCs w:val="28"/>
        </w:rPr>
        <w:t>, Rev.17:5)</w:t>
      </w:r>
      <w:r w:rsidRPr="007E214C">
        <w:rPr>
          <w:rFonts w:ascii="Times New Roman" w:hAnsi="Times New Roman" w:cs="Times New Roman"/>
          <w:sz w:val="28"/>
          <w:szCs w:val="28"/>
        </w:rPr>
        <w:t xml:space="preserve">, or more </w:t>
      </w:r>
      <w:r w:rsidR="00FC2828" w:rsidRPr="007E214C">
        <w:rPr>
          <w:rFonts w:ascii="Times New Roman" w:hAnsi="Times New Roman" w:cs="Times New Roman"/>
          <w:sz w:val="28"/>
          <w:szCs w:val="28"/>
        </w:rPr>
        <w:t>accurate</w:t>
      </w:r>
      <w:r w:rsidRPr="007E214C">
        <w:rPr>
          <w:rFonts w:ascii="Times New Roman" w:hAnsi="Times New Roman" w:cs="Times New Roman"/>
          <w:sz w:val="28"/>
          <w:szCs w:val="28"/>
        </w:rPr>
        <w:t>ly “</w:t>
      </w:r>
      <w:r w:rsidRPr="007E214C">
        <w:rPr>
          <w:rFonts w:ascii="Times New Roman" w:hAnsi="Times New Roman" w:cs="Times New Roman"/>
          <w:sz w:val="28"/>
          <w:szCs w:val="28"/>
          <w:u w:val="single"/>
        </w:rPr>
        <w:t>Secret</w:t>
      </w:r>
      <w:r w:rsidR="000E2ABC" w:rsidRPr="007E214C">
        <w:rPr>
          <w:rFonts w:ascii="Times New Roman" w:hAnsi="Times New Roman" w:cs="Times New Roman"/>
          <w:sz w:val="28"/>
          <w:szCs w:val="28"/>
        </w:rPr>
        <w:t>,</w:t>
      </w:r>
      <w:r w:rsidRPr="007E214C">
        <w:rPr>
          <w:rFonts w:ascii="Times New Roman" w:hAnsi="Times New Roman" w:cs="Times New Roman"/>
          <w:sz w:val="28"/>
          <w:szCs w:val="28"/>
        </w:rPr>
        <w:t xml:space="preserve"> Babylon” began with this dream</w:t>
      </w:r>
      <w:r w:rsidR="005A7E76" w:rsidRPr="007E214C">
        <w:rPr>
          <w:rFonts w:ascii="Times New Roman" w:hAnsi="Times New Roman" w:cs="Times New Roman"/>
          <w:sz w:val="28"/>
          <w:szCs w:val="28"/>
        </w:rPr>
        <w:t>-</w:t>
      </w:r>
      <w:r w:rsidRPr="007E214C">
        <w:rPr>
          <w:rFonts w:ascii="Times New Roman" w:hAnsi="Times New Roman" w:cs="Times New Roman"/>
          <w:sz w:val="28"/>
          <w:szCs w:val="28"/>
        </w:rPr>
        <w:t>secret given to Nebuchadrezzar, then revealed and interpreted by Daniel. Doubtless, you will recall the image</w:t>
      </w:r>
      <w:r w:rsidR="005A7E76" w:rsidRPr="007E214C">
        <w:rPr>
          <w:rFonts w:ascii="Times New Roman" w:hAnsi="Times New Roman" w:cs="Times New Roman"/>
          <w:sz w:val="28"/>
          <w:szCs w:val="28"/>
        </w:rPr>
        <w:t xml:space="preserve"> of his dream</w:t>
      </w:r>
      <w:r w:rsidR="006A4CF4" w:rsidRPr="007E214C">
        <w:rPr>
          <w:rFonts w:ascii="Times New Roman" w:hAnsi="Times New Roman" w:cs="Times New Roman"/>
          <w:sz w:val="28"/>
          <w:szCs w:val="28"/>
        </w:rPr>
        <w:t>:</w:t>
      </w:r>
    </w:p>
    <w:p w14:paraId="05F3E8A1" w14:textId="77777777" w:rsidR="004A1BB1" w:rsidRPr="007E214C" w:rsidRDefault="004A1BB1" w:rsidP="004A1BB1">
      <w:pPr>
        <w:ind w:left="360"/>
        <w:rPr>
          <w:rFonts w:ascii="Times New Roman" w:hAnsi="Times New Roman" w:cs="Times New Roman"/>
          <w:sz w:val="28"/>
          <w:szCs w:val="28"/>
        </w:rPr>
      </w:pPr>
      <w:r w:rsidRPr="007E214C">
        <w:rPr>
          <w:rFonts w:ascii="Times New Roman" w:hAnsi="Times New Roman" w:cs="Times New Roman"/>
          <w:sz w:val="28"/>
          <w:szCs w:val="28"/>
        </w:rPr>
        <w:t>“</w:t>
      </w:r>
      <w:r w:rsidR="00D86CEC" w:rsidRPr="007E214C">
        <w:rPr>
          <w:rFonts w:ascii="Times New Roman" w:hAnsi="Times New Roman" w:cs="Times New Roman"/>
          <w:sz w:val="28"/>
          <w:szCs w:val="28"/>
        </w:rPr>
        <w:t>Ye</w:t>
      </w:r>
      <w:r w:rsidRPr="007E214C">
        <w:rPr>
          <w:rFonts w:ascii="Times New Roman" w:hAnsi="Times New Roman" w:cs="Times New Roman"/>
          <w:sz w:val="28"/>
          <w:szCs w:val="28"/>
        </w:rPr>
        <w:t xml:space="preserve">t there is God in the heavens revealing </w:t>
      </w:r>
      <w:r w:rsidRPr="007E214C">
        <w:rPr>
          <w:rFonts w:ascii="Times New Roman" w:hAnsi="Times New Roman" w:cs="Times New Roman"/>
          <w:b/>
          <w:sz w:val="28"/>
          <w:szCs w:val="28"/>
          <w:u w:val="single"/>
        </w:rPr>
        <w:t>secrets</w:t>
      </w:r>
      <w:r w:rsidR="001F2C38" w:rsidRPr="007E214C">
        <w:rPr>
          <w:rFonts w:ascii="Times New Roman" w:hAnsi="Times New Roman" w:cs="Times New Roman"/>
          <w:sz w:val="28"/>
          <w:szCs w:val="28"/>
        </w:rPr>
        <w:t xml:space="preserve">, and He has made known to the king Nebuchadnezzar what will happen </w:t>
      </w:r>
      <w:r w:rsidR="001F2C38" w:rsidRPr="007E214C">
        <w:rPr>
          <w:rFonts w:ascii="Times New Roman" w:hAnsi="Times New Roman" w:cs="Times New Roman"/>
          <w:b/>
          <w:bCs/>
          <w:sz w:val="28"/>
          <w:szCs w:val="28"/>
        </w:rPr>
        <w:t xml:space="preserve">in </w:t>
      </w:r>
      <w:r w:rsidR="001F2C38" w:rsidRPr="007E214C">
        <w:rPr>
          <w:rFonts w:ascii="Times New Roman" w:hAnsi="Times New Roman" w:cs="Times New Roman"/>
          <w:b/>
          <w:bCs/>
          <w:sz w:val="28"/>
          <w:szCs w:val="28"/>
          <w:u w:val="single"/>
        </w:rPr>
        <w:t>the latter days</w:t>
      </w:r>
      <w:r w:rsidR="001F2C38" w:rsidRPr="007E214C">
        <w:rPr>
          <w:rFonts w:ascii="Times New Roman" w:hAnsi="Times New Roman" w:cs="Times New Roman"/>
          <w:sz w:val="28"/>
          <w:szCs w:val="28"/>
        </w:rPr>
        <w:t>. Your dream and vision of your head upon your bed were this –</w:t>
      </w:r>
    </w:p>
    <w:p w14:paraId="05F3E8A2" w14:textId="77777777" w:rsidR="000C644A" w:rsidRPr="007E214C" w:rsidRDefault="001F2C38" w:rsidP="0052709E">
      <w:pPr>
        <w:spacing w:after="0"/>
        <w:ind w:left="360"/>
        <w:rPr>
          <w:rFonts w:ascii="Times New Roman" w:hAnsi="Times New Roman" w:cs="Times New Roman"/>
          <w:sz w:val="28"/>
          <w:szCs w:val="28"/>
        </w:rPr>
      </w:pPr>
      <w:r w:rsidRPr="007E214C">
        <w:rPr>
          <w:rFonts w:ascii="Times New Roman" w:hAnsi="Times New Roman" w:cs="Times New Roman"/>
          <w:sz w:val="28"/>
          <w:szCs w:val="28"/>
        </w:rPr>
        <w:t>You, the king, were looking</w:t>
      </w:r>
      <w:r w:rsidR="005469A5" w:rsidRPr="007E214C">
        <w:rPr>
          <w:rFonts w:ascii="Times New Roman" w:hAnsi="Times New Roman" w:cs="Times New Roman"/>
          <w:sz w:val="28"/>
          <w:szCs w:val="28"/>
        </w:rPr>
        <w:t xml:space="preserve"> – </w:t>
      </w:r>
      <w:r w:rsidRPr="007E214C">
        <w:rPr>
          <w:rFonts w:ascii="Times New Roman" w:hAnsi="Times New Roman" w:cs="Times New Roman"/>
          <w:sz w:val="28"/>
          <w:szCs w:val="28"/>
        </w:rPr>
        <w:t xml:space="preserve">it came to pass and </w:t>
      </w:r>
      <w:r w:rsidRPr="007E214C">
        <w:rPr>
          <w:rFonts w:ascii="Times New Roman" w:hAnsi="Times New Roman" w:cs="Times New Roman"/>
          <w:b/>
          <w:sz w:val="28"/>
          <w:szCs w:val="28"/>
          <w:u w:val="double"/>
        </w:rPr>
        <w:t>behold</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one </w:t>
      </w:r>
      <w:r w:rsidRPr="007E214C">
        <w:rPr>
          <w:rFonts w:ascii="Times New Roman" w:hAnsi="Times New Roman" w:cs="Times New Roman"/>
          <w:b/>
          <w:sz w:val="28"/>
          <w:szCs w:val="28"/>
          <w:u w:val="single"/>
        </w:rPr>
        <w:t>great</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LXX</w:t>
      </w:r>
      <w:r w:rsidR="004D069B"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proofErr w:type="spellStart"/>
      <w:r w:rsidRPr="007E214C">
        <w:rPr>
          <w:rFonts w:ascii="Times New Roman" w:hAnsi="Times New Roman" w:cs="Times New Roman"/>
          <w:i/>
          <w:sz w:val="28"/>
          <w:szCs w:val="28"/>
        </w:rPr>
        <w:t>megal</w:t>
      </w:r>
      <w:r w:rsidR="004D069B" w:rsidRPr="007E214C">
        <w:rPr>
          <w:rFonts w:ascii="Times New Roman" w:hAnsi="Times New Roman" w:cs="Times New Roman"/>
          <w:i/>
          <w:sz w:val="28"/>
          <w:szCs w:val="28"/>
        </w:rPr>
        <w:t>ē</w:t>
      </w:r>
      <w:proofErr w:type="spellEnd"/>
      <w:r w:rsidRPr="007E214C">
        <w:rPr>
          <w:rFonts w:ascii="Times New Roman" w:hAnsi="Times New Roman" w:cs="Times New Roman"/>
          <w:sz w:val="28"/>
          <w:szCs w:val="28"/>
        </w:rPr>
        <w:t>, as in Rev.17:</w:t>
      </w:r>
      <w:r w:rsidR="0029413D" w:rsidRPr="007E214C">
        <w:rPr>
          <w:rFonts w:ascii="Times New Roman" w:hAnsi="Times New Roman" w:cs="Times New Roman"/>
          <w:sz w:val="28"/>
          <w:szCs w:val="28"/>
        </w:rPr>
        <w:t>5</w:t>
      </w:r>
      <w:r w:rsidRPr="007E214C">
        <w:rPr>
          <w:rFonts w:ascii="Times New Roman" w:hAnsi="Times New Roman" w:cs="Times New Roman"/>
          <w:sz w:val="28"/>
          <w:szCs w:val="28"/>
        </w:rPr>
        <w:t xml:space="preserve"> “Babylon the </w:t>
      </w:r>
      <w:r w:rsidR="00650E85" w:rsidRPr="007E214C">
        <w:rPr>
          <w:rFonts w:ascii="Times New Roman" w:hAnsi="Times New Roman" w:cs="Times New Roman"/>
          <w:b/>
          <w:sz w:val="28"/>
          <w:szCs w:val="28"/>
        </w:rPr>
        <w:t>G</w:t>
      </w:r>
      <w:r w:rsidRPr="007E214C">
        <w:rPr>
          <w:rFonts w:ascii="Times New Roman" w:hAnsi="Times New Roman" w:cs="Times New Roman"/>
          <w:b/>
          <w:sz w:val="28"/>
          <w:szCs w:val="28"/>
        </w:rPr>
        <w:t>reat</w:t>
      </w:r>
      <w:r w:rsidRPr="007E214C">
        <w:rPr>
          <w:rFonts w:ascii="Times New Roman" w:hAnsi="Times New Roman" w:cs="Times New Roman"/>
          <w:sz w:val="28"/>
          <w:szCs w:val="28"/>
        </w:rPr>
        <w:t>”)</w:t>
      </w:r>
      <w:r w:rsidR="004D069B" w:rsidRPr="007E214C">
        <w:rPr>
          <w:rFonts w:ascii="Times New Roman" w:hAnsi="Times New Roman" w:cs="Times New Roman"/>
          <w:sz w:val="28"/>
          <w:szCs w:val="28"/>
        </w:rPr>
        <w:t xml:space="preserve"> </w:t>
      </w:r>
      <w:r w:rsidR="004D069B" w:rsidRPr="007E214C">
        <w:rPr>
          <w:rFonts w:ascii="Times New Roman" w:hAnsi="Times New Roman" w:cs="Times New Roman"/>
          <w:sz w:val="28"/>
          <w:szCs w:val="28"/>
          <w:u w:val="single"/>
        </w:rPr>
        <w:t>image</w:t>
      </w:r>
      <w:r w:rsidR="004D069B" w:rsidRPr="007E214C">
        <w:rPr>
          <w:rFonts w:ascii="Times New Roman" w:hAnsi="Times New Roman" w:cs="Times New Roman"/>
          <w:sz w:val="28"/>
          <w:szCs w:val="28"/>
        </w:rPr>
        <w:t>!</w:t>
      </w:r>
      <w:r w:rsidR="0029413D" w:rsidRPr="007E214C">
        <w:rPr>
          <w:rFonts w:ascii="Times New Roman" w:hAnsi="Times New Roman" w:cs="Times New Roman"/>
          <w:sz w:val="28"/>
          <w:szCs w:val="28"/>
        </w:rPr>
        <w:t xml:space="preserve"> That </w:t>
      </w:r>
      <w:r w:rsidR="0029413D" w:rsidRPr="007E214C">
        <w:rPr>
          <w:rFonts w:ascii="Times New Roman" w:hAnsi="Times New Roman" w:cs="Times New Roman"/>
          <w:b/>
          <w:sz w:val="28"/>
          <w:szCs w:val="28"/>
        </w:rPr>
        <w:t>great</w:t>
      </w:r>
      <w:r w:rsidR="0029413D" w:rsidRPr="007E214C">
        <w:rPr>
          <w:rFonts w:ascii="Times New Roman" w:hAnsi="Times New Roman" w:cs="Times New Roman"/>
          <w:sz w:val="28"/>
          <w:szCs w:val="28"/>
        </w:rPr>
        <w:t xml:space="preserve"> image and its extraordinary brightness </w:t>
      </w:r>
      <w:r w:rsidR="0029413D" w:rsidRPr="007E214C">
        <w:rPr>
          <w:rFonts w:ascii="Times New Roman" w:hAnsi="Times New Roman" w:cs="Times New Roman"/>
          <w:i/>
          <w:sz w:val="28"/>
          <w:szCs w:val="28"/>
        </w:rPr>
        <w:t>w</w:t>
      </w:r>
      <w:r w:rsidR="003065AD" w:rsidRPr="007E214C">
        <w:rPr>
          <w:rFonts w:ascii="Times New Roman" w:hAnsi="Times New Roman" w:cs="Times New Roman"/>
          <w:i/>
          <w:sz w:val="28"/>
          <w:szCs w:val="28"/>
        </w:rPr>
        <w:t>ere</w:t>
      </w:r>
      <w:r w:rsidR="0029413D" w:rsidRPr="007E214C">
        <w:rPr>
          <w:rFonts w:ascii="Times New Roman" w:hAnsi="Times New Roman" w:cs="Times New Roman"/>
          <w:sz w:val="28"/>
          <w:szCs w:val="28"/>
        </w:rPr>
        <w:t xml:space="preserve"> rising up before you</w:t>
      </w:r>
      <w:r w:rsidR="003065AD" w:rsidRPr="007E214C">
        <w:rPr>
          <w:rFonts w:ascii="Times New Roman" w:hAnsi="Times New Roman" w:cs="Times New Roman"/>
          <w:sz w:val="28"/>
          <w:szCs w:val="28"/>
        </w:rPr>
        <w:t>,</w:t>
      </w:r>
      <w:r w:rsidR="0029413D" w:rsidRPr="007E214C">
        <w:rPr>
          <w:rFonts w:ascii="Times New Roman" w:hAnsi="Times New Roman" w:cs="Times New Roman"/>
          <w:sz w:val="28"/>
          <w:szCs w:val="28"/>
        </w:rPr>
        <w:t xml:space="preserve"> and its appearance </w:t>
      </w:r>
      <w:r w:rsidR="0029413D" w:rsidRPr="007E214C">
        <w:rPr>
          <w:rFonts w:ascii="Times New Roman" w:hAnsi="Times New Roman" w:cs="Times New Roman"/>
          <w:i/>
          <w:sz w:val="28"/>
          <w:szCs w:val="28"/>
        </w:rPr>
        <w:t>was</w:t>
      </w:r>
      <w:r w:rsidR="0029413D" w:rsidRPr="007E214C">
        <w:rPr>
          <w:rFonts w:ascii="Times New Roman" w:hAnsi="Times New Roman" w:cs="Times New Roman"/>
          <w:sz w:val="28"/>
          <w:szCs w:val="28"/>
        </w:rPr>
        <w:t xml:space="preserve"> frightening.</w:t>
      </w:r>
      <w:r w:rsidR="008D6E94" w:rsidRPr="007E214C">
        <w:rPr>
          <w:rFonts w:ascii="Times New Roman" w:hAnsi="Times New Roman" w:cs="Times New Roman"/>
          <w:sz w:val="28"/>
          <w:szCs w:val="28"/>
        </w:rPr>
        <w:t xml:space="preserve"> That image’s head, </w:t>
      </w:r>
      <w:r w:rsidR="003065AD" w:rsidRPr="007E214C">
        <w:rPr>
          <w:rFonts w:ascii="Times New Roman" w:hAnsi="Times New Roman" w:cs="Times New Roman"/>
          <w:sz w:val="28"/>
          <w:szCs w:val="28"/>
        </w:rPr>
        <w:t>that</w:t>
      </w:r>
      <w:r w:rsidR="008D6E94" w:rsidRPr="007E214C">
        <w:rPr>
          <w:rFonts w:ascii="Times New Roman" w:hAnsi="Times New Roman" w:cs="Times New Roman"/>
          <w:sz w:val="28"/>
          <w:szCs w:val="28"/>
        </w:rPr>
        <w:t xml:space="preserve"> </w:t>
      </w:r>
      <w:r w:rsidR="008D6E94" w:rsidRPr="007E214C">
        <w:rPr>
          <w:rFonts w:ascii="Times New Roman" w:hAnsi="Times New Roman" w:cs="Times New Roman"/>
          <w:i/>
          <w:sz w:val="28"/>
          <w:szCs w:val="28"/>
        </w:rPr>
        <w:t xml:space="preserve">was </w:t>
      </w:r>
      <w:r w:rsidR="008D6E94" w:rsidRPr="007E214C">
        <w:rPr>
          <w:rFonts w:ascii="Times New Roman" w:hAnsi="Times New Roman" w:cs="Times New Roman"/>
          <w:sz w:val="28"/>
          <w:szCs w:val="28"/>
        </w:rPr>
        <w:t xml:space="preserve">fine gold. Its breast and arms,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silver. Its belly and hips</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bronze. Its legs</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that </w:t>
      </w:r>
      <w:r w:rsidR="008D6E94" w:rsidRPr="007E214C">
        <w:rPr>
          <w:rFonts w:ascii="Times New Roman" w:hAnsi="Times New Roman" w:cs="Times New Roman"/>
          <w:i/>
          <w:sz w:val="28"/>
          <w:szCs w:val="28"/>
        </w:rPr>
        <w:t>were</w:t>
      </w:r>
      <w:r w:rsidR="008D6E94" w:rsidRPr="007E214C">
        <w:rPr>
          <w:rFonts w:ascii="Times New Roman" w:hAnsi="Times New Roman" w:cs="Times New Roman"/>
          <w:sz w:val="28"/>
          <w:szCs w:val="28"/>
        </w:rPr>
        <w:t xml:space="preserve"> iron. And its feet</w:t>
      </w:r>
      <w:r w:rsidR="003156B7" w:rsidRPr="007E214C">
        <w:rPr>
          <w:rFonts w:ascii="Times New Roman" w:hAnsi="Times New Roman" w:cs="Times New Roman"/>
          <w:sz w:val="28"/>
          <w:szCs w:val="28"/>
        </w:rPr>
        <w:t>,</w:t>
      </w:r>
      <w:r w:rsidR="008D6E94" w:rsidRPr="007E214C">
        <w:rPr>
          <w:rFonts w:ascii="Times New Roman" w:hAnsi="Times New Roman" w:cs="Times New Roman"/>
          <w:sz w:val="28"/>
          <w:szCs w:val="28"/>
        </w:rPr>
        <w:t xml:space="preserve"> </w:t>
      </w:r>
      <w:r w:rsidR="008D6E94" w:rsidRPr="007E214C">
        <w:rPr>
          <w:rFonts w:ascii="Times New Roman" w:hAnsi="Times New Roman" w:cs="Times New Roman"/>
          <w:i/>
          <w:sz w:val="28"/>
          <w:szCs w:val="28"/>
        </w:rPr>
        <w:t>made</w:t>
      </w:r>
      <w:r w:rsidR="008D6E94" w:rsidRPr="007E214C">
        <w:rPr>
          <w:rFonts w:ascii="Times New Roman" w:hAnsi="Times New Roman" w:cs="Times New Roman"/>
          <w:sz w:val="28"/>
          <w:szCs w:val="28"/>
        </w:rPr>
        <w:t xml:space="preserve"> out of what </w:t>
      </w:r>
      <w:r w:rsidR="008D6E94" w:rsidRPr="007E214C">
        <w:rPr>
          <w:rFonts w:ascii="Times New Roman" w:hAnsi="Times New Roman" w:cs="Times New Roman"/>
          <w:i/>
          <w:sz w:val="28"/>
          <w:szCs w:val="28"/>
        </w:rPr>
        <w:t>is</w:t>
      </w:r>
      <w:r w:rsidR="008D6E94" w:rsidRPr="007E214C">
        <w:rPr>
          <w:rFonts w:ascii="Times New Roman" w:hAnsi="Times New Roman" w:cs="Times New Roman"/>
          <w:sz w:val="28"/>
          <w:szCs w:val="28"/>
        </w:rPr>
        <w:t xml:space="preserve"> iron and out of what </w:t>
      </w:r>
      <w:r w:rsidR="008D6E94" w:rsidRPr="007E214C">
        <w:rPr>
          <w:rFonts w:ascii="Times New Roman" w:hAnsi="Times New Roman" w:cs="Times New Roman"/>
          <w:i/>
          <w:sz w:val="28"/>
          <w:szCs w:val="28"/>
        </w:rPr>
        <w:t>is</w:t>
      </w:r>
      <w:r w:rsidR="008D6E94" w:rsidRPr="007E214C">
        <w:rPr>
          <w:rFonts w:ascii="Times New Roman" w:hAnsi="Times New Roman" w:cs="Times New Roman"/>
          <w:sz w:val="28"/>
          <w:szCs w:val="28"/>
        </w:rPr>
        <w:t xml:space="preserve"> </w:t>
      </w:r>
      <w:r w:rsidR="009F4F60" w:rsidRPr="007E214C">
        <w:rPr>
          <w:rFonts w:ascii="Times New Roman" w:hAnsi="Times New Roman" w:cs="Times New Roman"/>
          <w:sz w:val="28"/>
          <w:szCs w:val="28"/>
        </w:rPr>
        <w:t>pottery</w:t>
      </w:r>
      <w:r w:rsidR="008D6E94" w:rsidRPr="007E214C">
        <w:rPr>
          <w:rFonts w:ascii="Times New Roman" w:hAnsi="Times New Roman" w:cs="Times New Roman"/>
          <w:sz w:val="28"/>
          <w:szCs w:val="28"/>
        </w:rPr>
        <w:t xml:space="preserve">. And </w:t>
      </w:r>
      <w:r w:rsidR="008D6E94" w:rsidRPr="007E214C">
        <w:rPr>
          <w:rFonts w:ascii="Times New Roman" w:hAnsi="Times New Roman" w:cs="Times New Roman"/>
          <w:i/>
          <w:sz w:val="28"/>
          <w:szCs w:val="28"/>
        </w:rPr>
        <w:t>as</w:t>
      </w:r>
      <w:r w:rsidR="008D6E94" w:rsidRPr="007E214C">
        <w:rPr>
          <w:rFonts w:ascii="Times New Roman" w:hAnsi="Times New Roman" w:cs="Times New Roman"/>
          <w:sz w:val="28"/>
          <w:szCs w:val="28"/>
        </w:rPr>
        <w:t xml:space="preserve"> you were watching, it came to pass </w:t>
      </w:r>
      <w:r w:rsidR="003156B7" w:rsidRPr="007E214C">
        <w:rPr>
          <w:rFonts w:ascii="Times New Roman" w:hAnsi="Times New Roman" w:cs="Times New Roman"/>
          <w:sz w:val="28"/>
          <w:szCs w:val="28"/>
        </w:rPr>
        <w:t>until which</w:t>
      </w:r>
      <w:r w:rsidR="00D86CEC" w:rsidRPr="007E214C">
        <w:rPr>
          <w:rFonts w:ascii="Times New Roman" w:hAnsi="Times New Roman" w:cs="Times New Roman"/>
          <w:sz w:val="28"/>
          <w:szCs w:val="28"/>
        </w:rPr>
        <w:t xml:space="preserve"> </w:t>
      </w:r>
      <w:r w:rsidR="00D86CEC" w:rsidRPr="007E214C">
        <w:rPr>
          <w:rFonts w:ascii="Times New Roman" w:hAnsi="Times New Roman" w:cs="Times New Roman"/>
          <w:i/>
          <w:sz w:val="28"/>
          <w:szCs w:val="28"/>
        </w:rPr>
        <w:t>time</w:t>
      </w:r>
      <w:r w:rsidR="003156B7" w:rsidRPr="007E214C">
        <w:rPr>
          <w:rFonts w:ascii="Times New Roman" w:hAnsi="Times New Roman" w:cs="Times New Roman"/>
          <w:sz w:val="28"/>
          <w:szCs w:val="28"/>
        </w:rPr>
        <w:t xml:space="preserve"> a stone was cut, which </w:t>
      </w:r>
      <w:r w:rsidR="003156B7" w:rsidRPr="007E214C">
        <w:rPr>
          <w:rFonts w:ascii="Times New Roman" w:hAnsi="Times New Roman" w:cs="Times New Roman"/>
          <w:i/>
          <w:sz w:val="28"/>
          <w:szCs w:val="28"/>
        </w:rPr>
        <w:t>was</w:t>
      </w:r>
      <w:r w:rsidR="003156B7" w:rsidRPr="007E214C">
        <w:rPr>
          <w:rFonts w:ascii="Times New Roman" w:hAnsi="Times New Roman" w:cs="Times New Roman"/>
          <w:sz w:val="28"/>
          <w:szCs w:val="28"/>
        </w:rPr>
        <w:t xml:space="preserve"> not by hands. And it struck the image upon the feet, which </w:t>
      </w:r>
      <w:r w:rsidR="003156B7" w:rsidRPr="007E214C">
        <w:rPr>
          <w:rFonts w:ascii="Times New Roman" w:hAnsi="Times New Roman" w:cs="Times New Roman"/>
          <w:i/>
          <w:sz w:val="28"/>
          <w:szCs w:val="28"/>
        </w:rPr>
        <w:t>were</w:t>
      </w:r>
      <w:r w:rsidR="003156B7" w:rsidRPr="007E214C">
        <w:rPr>
          <w:rFonts w:ascii="Times New Roman" w:hAnsi="Times New Roman" w:cs="Times New Roman"/>
          <w:sz w:val="28"/>
          <w:szCs w:val="28"/>
        </w:rPr>
        <w:t xml:space="preserve"> the iron and the </w:t>
      </w:r>
      <w:r w:rsidR="009F4F60" w:rsidRPr="007E214C">
        <w:rPr>
          <w:rFonts w:ascii="Times New Roman" w:hAnsi="Times New Roman" w:cs="Times New Roman"/>
          <w:sz w:val="28"/>
          <w:szCs w:val="28"/>
        </w:rPr>
        <w:t>pottery</w:t>
      </w:r>
      <w:r w:rsidR="003156B7" w:rsidRPr="007E214C">
        <w:rPr>
          <w:rFonts w:ascii="Times New Roman" w:hAnsi="Times New Roman" w:cs="Times New Roman"/>
          <w:sz w:val="28"/>
          <w:szCs w:val="28"/>
        </w:rPr>
        <w:t>, and it pulverized them. By then</w:t>
      </w:r>
      <w:r w:rsidR="00D86CEC" w:rsidRPr="007E214C">
        <w:rPr>
          <w:rFonts w:ascii="Times New Roman" w:hAnsi="Times New Roman" w:cs="Times New Roman"/>
          <w:sz w:val="28"/>
          <w:szCs w:val="28"/>
        </w:rPr>
        <w:t>,</w:t>
      </w:r>
      <w:r w:rsidR="006B1B23" w:rsidRPr="007E214C">
        <w:rPr>
          <w:rFonts w:ascii="Times New Roman" w:hAnsi="Times New Roman" w:cs="Times New Roman"/>
          <w:sz w:val="28"/>
          <w:szCs w:val="28"/>
        </w:rPr>
        <w:t xml:space="preserve"> </w:t>
      </w:r>
      <w:r w:rsidR="003156B7" w:rsidRPr="007E214C">
        <w:rPr>
          <w:rFonts w:ascii="Times New Roman" w:hAnsi="Times New Roman" w:cs="Times New Roman"/>
          <w:sz w:val="28"/>
          <w:szCs w:val="28"/>
        </w:rPr>
        <w:t xml:space="preserve">were pulverized together the iron, the </w:t>
      </w:r>
      <w:r w:rsidR="009F4F60" w:rsidRPr="007E214C">
        <w:rPr>
          <w:rFonts w:ascii="Times New Roman" w:hAnsi="Times New Roman" w:cs="Times New Roman"/>
          <w:sz w:val="28"/>
          <w:szCs w:val="28"/>
        </w:rPr>
        <w:t>pottery</w:t>
      </w:r>
      <w:r w:rsidR="003156B7" w:rsidRPr="007E214C">
        <w:rPr>
          <w:rFonts w:ascii="Times New Roman" w:hAnsi="Times New Roman" w:cs="Times New Roman"/>
          <w:sz w:val="28"/>
          <w:szCs w:val="28"/>
        </w:rPr>
        <w:t xml:space="preserve">, the bronze, the silver and the gold, and it </w:t>
      </w:r>
      <w:r w:rsidR="00BB2C8E" w:rsidRPr="007E214C">
        <w:rPr>
          <w:rFonts w:ascii="Times New Roman" w:hAnsi="Times New Roman" w:cs="Times New Roman"/>
          <w:sz w:val="28"/>
          <w:szCs w:val="28"/>
        </w:rPr>
        <w:t>became</w:t>
      </w:r>
      <w:r w:rsidR="003156B7" w:rsidRPr="007E214C">
        <w:rPr>
          <w:rFonts w:ascii="Times New Roman" w:hAnsi="Times New Roman" w:cs="Times New Roman"/>
          <w:sz w:val="28"/>
          <w:szCs w:val="28"/>
        </w:rPr>
        <w:t xml:space="preserve"> like chaff from a threshing-floor of summer.</w:t>
      </w:r>
      <w:r w:rsidR="00E11D5C" w:rsidRPr="007E214C">
        <w:rPr>
          <w:rFonts w:ascii="Times New Roman" w:hAnsi="Times New Roman" w:cs="Times New Roman"/>
          <w:sz w:val="28"/>
          <w:szCs w:val="28"/>
        </w:rPr>
        <w:t xml:space="preserve"> And the wind carried them away, and all trace was </w:t>
      </w:r>
      <w:r w:rsidR="00E11D5C" w:rsidRPr="007E214C">
        <w:rPr>
          <w:rFonts w:ascii="Times New Roman" w:hAnsi="Times New Roman" w:cs="Times New Roman"/>
          <w:sz w:val="28"/>
          <w:szCs w:val="28"/>
        </w:rPr>
        <w:lastRenderedPageBreak/>
        <w:t>not found as to them. Then the stone which struck the image became a great mountain, and it filled the whole earth.</w:t>
      </w:r>
      <w:r w:rsidR="00200FA6" w:rsidRPr="007E214C">
        <w:rPr>
          <w:rFonts w:ascii="Times New Roman" w:hAnsi="Times New Roman" w:cs="Times New Roman"/>
          <w:sz w:val="28"/>
          <w:szCs w:val="28"/>
        </w:rPr>
        <w:t xml:space="preserve"> This </w:t>
      </w:r>
      <w:r w:rsidR="00200FA6" w:rsidRPr="007E214C">
        <w:rPr>
          <w:rFonts w:ascii="Times New Roman" w:hAnsi="Times New Roman" w:cs="Times New Roman"/>
          <w:i/>
          <w:sz w:val="28"/>
          <w:szCs w:val="28"/>
        </w:rPr>
        <w:t>is</w:t>
      </w:r>
      <w:r w:rsidR="00200FA6" w:rsidRPr="007E214C">
        <w:rPr>
          <w:rFonts w:ascii="Times New Roman" w:hAnsi="Times New Roman" w:cs="Times New Roman"/>
          <w:sz w:val="28"/>
          <w:szCs w:val="28"/>
        </w:rPr>
        <w:t xml:space="preserve"> the dream, and its interpretation we tell before the king. </w:t>
      </w:r>
      <w:r w:rsidR="00DF01C1" w:rsidRPr="007E214C">
        <w:rPr>
          <w:rFonts w:ascii="Times New Roman" w:hAnsi="Times New Roman" w:cs="Times New Roman"/>
          <w:sz w:val="28"/>
          <w:szCs w:val="28"/>
        </w:rPr>
        <w:t xml:space="preserve">You, the king, </w:t>
      </w:r>
      <w:r w:rsidR="00DF01C1" w:rsidRPr="007E214C">
        <w:rPr>
          <w:rFonts w:ascii="Times New Roman" w:hAnsi="Times New Roman" w:cs="Times New Roman"/>
          <w:i/>
          <w:sz w:val="28"/>
          <w:szCs w:val="28"/>
        </w:rPr>
        <w:t>are</w:t>
      </w:r>
      <w:r w:rsidR="00DF01C1" w:rsidRPr="007E214C">
        <w:rPr>
          <w:rFonts w:ascii="Times New Roman" w:hAnsi="Times New Roman" w:cs="Times New Roman"/>
          <w:sz w:val="28"/>
          <w:szCs w:val="28"/>
        </w:rPr>
        <w:t xml:space="preserve"> </w:t>
      </w:r>
      <w:r w:rsidR="00DF01C1" w:rsidRPr="007E214C">
        <w:rPr>
          <w:rFonts w:ascii="Times New Roman" w:hAnsi="Times New Roman" w:cs="Times New Roman"/>
          <w:b/>
          <w:bCs/>
          <w:sz w:val="28"/>
          <w:szCs w:val="28"/>
          <w:u w:val="single"/>
        </w:rPr>
        <w:t>king of kings</w:t>
      </w:r>
      <w:r w:rsidR="00DF01C1" w:rsidRPr="007E214C">
        <w:rPr>
          <w:rFonts w:ascii="Times New Roman" w:hAnsi="Times New Roman" w:cs="Times New Roman"/>
          <w:sz w:val="28"/>
          <w:szCs w:val="28"/>
        </w:rPr>
        <w:t xml:space="preserve">, whom the God of the heavens has given to you the kingdom, the might and the strength and the glory. And in all places where sons of man are living, the animals of the field and the birds of the skies He has given into your hand. And He has made you </w:t>
      </w:r>
    </w:p>
    <w:p w14:paraId="05F3E8A3" w14:textId="77777777" w:rsidR="00BB2C8E" w:rsidRPr="007E214C" w:rsidRDefault="00DF01C1" w:rsidP="00BB2C8E">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ruler over all of them. You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that head, which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the gold.”   </w:t>
      </w:r>
    </w:p>
    <w:p w14:paraId="05F3E8A4" w14:textId="77777777" w:rsidR="001F2C38" w:rsidRPr="007E214C" w:rsidRDefault="001F2C38" w:rsidP="00BB2C8E">
      <w:pPr>
        <w:ind w:left="6840" w:firstLine="360"/>
        <w:rPr>
          <w:rFonts w:ascii="Times New Roman" w:hAnsi="Times New Roman" w:cs="Times New Roman"/>
          <w:sz w:val="28"/>
          <w:szCs w:val="28"/>
        </w:rPr>
      </w:pPr>
      <w:r w:rsidRPr="007E214C">
        <w:rPr>
          <w:rFonts w:ascii="Times New Roman" w:hAnsi="Times New Roman" w:cs="Times New Roman"/>
          <w:sz w:val="28"/>
          <w:szCs w:val="28"/>
        </w:rPr>
        <w:t>Dan.2:28, 31-</w:t>
      </w:r>
      <w:r w:rsidR="00DF01C1" w:rsidRPr="007E214C">
        <w:rPr>
          <w:rFonts w:ascii="Times New Roman" w:hAnsi="Times New Roman" w:cs="Times New Roman"/>
          <w:sz w:val="28"/>
          <w:szCs w:val="28"/>
        </w:rPr>
        <w:t>38</w:t>
      </w:r>
    </w:p>
    <w:p w14:paraId="05F3E8A5" w14:textId="77777777" w:rsidR="00DF01C1" w:rsidRPr="007E214C" w:rsidRDefault="004C0D3D" w:rsidP="00C423DD">
      <w:pPr>
        <w:rPr>
          <w:rFonts w:ascii="Times New Roman" w:hAnsi="Times New Roman" w:cs="Times New Roman"/>
          <w:sz w:val="28"/>
          <w:szCs w:val="28"/>
        </w:rPr>
      </w:pPr>
      <w:r w:rsidRPr="007E214C">
        <w:rPr>
          <w:rFonts w:ascii="Times New Roman" w:hAnsi="Times New Roman" w:cs="Times New Roman"/>
          <w:sz w:val="28"/>
          <w:szCs w:val="28"/>
        </w:rPr>
        <w:t xml:space="preserve">Note </w:t>
      </w:r>
      <w:r w:rsidR="00E8389C" w:rsidRPr="007E214C">
        <w:rPr>
          <w:rFonts w:ascii="Times New Roman" w:hAnsi="Times New Roman" w:cs="Times New Roman"/>
          <w:sz w:val="28"/>
          <w:szCs w:val="28"/>
        </w:rPr>
        <w:t>that</w:t>
      </w:r>
      <w:r w:rsidRPr="007E214C">
        <w:rPr>
          <w:rFonts w:ascii="Times New Roman" w:hAnsi="Times New Roman" w:cs="Times New Roman"/>
          <w:sz w:val="28"/>
          <w:szCs w:val="28"/>
        </w:rPr>
        <w:t xml:space="preserve"> as far back as chapter 2</w:t>
      </w:r>
      <w:r w:rsidR="00EF550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C423DD" w:rsidRPr="007E214C">
        <w:rPr>
          <w:rFonts w:ascii="Times New Roman" w:hAnsi="Times New Roman" w:cs="Times New Roman"/>
          <w:sz w:val="28"/>
          <w:szCs w:val="28"/>
        </w:rPr>
        <w:t>in</w:t>
      </w:r>
      <w:r w:rsidRPr="007E214C">
        <w:rPr>
          <w:rFonts w:ascii="Times New Roman" w:hAnsi="Times New Roman" w:cs="Times New Roman"/>
          <w:sz w:val="28"/>
          <w:szCs w:val="28"/>
        </w:rPr>
        <w:t xml:space="preserve"> </w:t>
      </w:r>
      <w:r w:rsidR="0004483A" w:rsidRPr="007E214C">
        <w:rPr>
          <w:rFonts w:ascii="Times New Roman" w:hAnsi="Times New Roman" w:cs="Times New Roman"/>
          <w:sz w:val="28"/>
          <w:szCs w:val="28"/>
        </w:rPr>
        <w:t xml:space="preserve">the time of </w:t>
      </w:r>
      <w:r w:rsidRPr="007E214C">
        <w:rPr>
          <w:rFonts w:ascii="Times New Roman" w:hAnsi="Times New Roman" w:cs="Times New Roman"/>
          <w:sz w:val="28"/>
          <w:szCs w:val="28"/>
        </w:rPr>
        <w:t>Daniel’s youth, he was prophesying about “</w:t>
      </w:r>
      <w:r w:rsidRPr="007E214C">
        <w:rPr>
          <w:rFonts w:ascii="Times New Roman" w:hAnsi="Times New Roman" w:cs="Times New Roman"/>
          <w:sz w:val="28"/>
          <w:szCs w:val="28"/>
          <w:u w:val="single"/>
        </w:rPr>
        <w:t>the latter days</w:t>
      </w:r>
      <w:r w:rsidRPr="007E214C">
        <w:rPr>
          <w:rFonts w:ascii="Times New Roman" w:hAnsi="Times New Roman" w:cs="Times New Roman"/>
          <w:sz w:val="28"/>
          <w:szCs w:val="28"/>
        </w:rPr>
        <w:t>”. Also n</w:t>
      </w:r>
      <w:r w:rsidR="00FB5E4B" w:rsidRPr="007E214C">
        <w:rPr>
          <w:rFonts w:ascii="Times New Roman" w:hAnsi="Times New Roman" w:cs="Times New Roman"/>
          <w:sz w:val="28"/>
          <w:szCs w:val="28"/>
        </w:rPr>
        <w:t xml:space="preserve">oteworthy here is the extent of the dominion that </w:t>
      </w:r>
      <w:r w:rsidR="001408EE" w:rsidRPr="007E214C">
        <w:rPr>
          <w:rFonts w:ascii="Times New Roman" w:hAnsi="Times New Roman" w:cs="Times New Roman"/>
          <w:sz w:val="28"/>
          <w:szCs w:val="28"/>
        </w:rPr>
        <w:t>was given</w:t>
      </w:r>
      <w:r w:rsidR="00FB5E4B" w:rsidRPr="007E214C">
        <w:rPr>
          <w:rFonts w:ascii="Times New Roman" w:hAnsi="Times New Roman" w:cs="Times New Roman"/>
          <w:sz w:val="28"/>
          <w:szCs w:val="28"/>
        </w:rPr>
        <w:t xml:space="preserve"> to this “</w:t>
      </w:r>
      <w:r w:rsidR="00FB5E4B" w:rsidRPr="007E214C">
        <w:rPr>
          <w:rFonts w:ascii="Times New Roman" w:hAnsi="Times New Roman" w:cs="Times New Roman"/>
          <w:sz w:val="28"/>
          <w:szCs w:val="28"/>
          <w:u w:val="single"/>
        </w:rPr>
        <w:t>king of kings</w:t>
      </w:r>
      <w:r w:rsidR="00FB5E4B" w:rsidRPr="007E214C">
        <w:rPr>
          <w:rFonts w:ascii="Times New Roman" w:hAnsi="Times New Roman" w:cs="Times New Roman"/>
          <w:sz w:val="28"/>
          <w:szCs w:val="28"/>
        </w:rPr>
        <w:t xml:space="preserve">”. Besides rulership over men, </w:t>
      </w:r>
      <w:r w:rsidR="000C644A" w:rsidRPr="007E214C">
        <w:rPr>
          <w:rFonts w:ascii="Times New Roman" w:hAnsi="Times New Roman" w:cs="Times New Roman"/>
          <w:sz w:val="28"/>
          <w:szCs w:val="28"/>
        </w:rPr>
        <w:t>he was</w:t>
      </w:r>
      <w:r w:rsidR="00FB5E4B" w:rsidRPr="007E214C">
        <w:rPr>
          <w:rFonts w:ascii="Times New Roman" w:hAnsi="Times New Roman" w:cs="Times New Roman"/>
          <w:sz w:val="28"/>
          <w:szCs w:val="28"/>
        </w:rPr>
        <w:t xml:space="preserve"> a</w:t>
      </w:r>
      <w:r w:rsidR="006A4CF4" w:rsidRPr="007E214C">
        <w:rPr>
          <w:rFonts w:ascii="Times New Roman" w:hAnsi="Times New Roman" w:cs="Times New Roman"/>
          <w:sz w:val="28"/>
          <w:szCs w:val="28"/>
        </w:rPr>
        <w:t>ppoint</w:t>
      </w:r>
      <w:r w:rsidR="001408EE" w:rsidRPr="007E214C">
        <w:rPr>
          <w:rFonts w:ascii="Times New Roman" w:hAnsi="Times New Roman" w:cs="Times New Roman"/>
          <w:sz w:val="28"/>
          <w:szCs w:val="28"/>
        </w:rPr>
        <w:t>ed</w:t>
      </w:r>
      <w:r w:rsidR="00FB5E4B" w:rsidRPr="007E214C">
        <w:rPr>
          <w:rFonts w:ascii="Times New Roman" w:hAnsi="Times New Roman" w:cs="Times New Roman"/>
          <w:sz w:val="28"/>
          <w:szCs w:val="28"/>
        </w:rPr>
        <w:t xml:space="preserve"> dominion over the animal creation, like Adam’s dominion. The rest of the image, being of inferior metals and even ceramic pottery, was interpreted as being inferior kingdoms that were to follow Nebuchadnezzar’s (Dan.2:39-43). The summation comes with God establishing His own kingdom –</w:t>
      </w:r>
    </w:p>
    <w:p w14:paraId="05F3E8A6" w14:textId="77777777" w:rsidR="00FB5E4B" w:rsidRPr="007E214C" w:rsidRDefault="00FB5E4B" w:rsidP="00443B21">
      <w:pPr>
        <w:ind w:left="360"/>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b/>
          <w:bCs/>
          <w:sz w:val="28"/>
          <w:szCs w:val="28"/>
        </w:rPr>
        <w:t xml:space="preserve">in the days which </w:t>
      </w:r>
      <w:r w:rsidRPr="007E214C">
        <w:rPr>
          <w:rFonts w:ascii="Times New Roman" w:hAnsi="Times New Roman" w:cs="Times New Roman"/>
          <w:b/>
          <w:bCs/>
          <w:i/>
          <w:sz w:val="28"/>
          <w:szCs w:val="28"/>
        </w:rPr>
        <w:t>are of</w:t>
      </w:r>
      <w:r w:rsidRPr="007E214C">
        <w:rPr>
          <w:rFonts w:ascii="Times New Roman" w:hAnsi="Times New Roman" w:cs="Times New Roman"/>
          <w:b/>
          <w:bCs/>
          <w:sz w:val="28"/>
          <w:szCs w:val="28"/>
        </w:rPr>
        <w:t xml:space="preserve"> those kings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the God of the heavens</w:t>
      </w:r>
      <w:r w:rsidRPr="007E214C">
        <w:rPr>
          <w:rFonts w:ascii="Times New Roman" w:hAnsi="Times New Roman" w:cs="Times New Roman"/>
          <w:sz w:val="28"/>
          <w:szCs w:val="28"/>
        </w:rPr>
        <w:t xml:space="preserve"> will set up a kingdom which </w:t>
      </w:r>
      <w:r w:rsidR="00E7096F" w:rsidRPr="007E214C">
        <w:rPr>
          <w:rFonts w:ascii="Times New Roman" w:hAnsi="Times New Roman" w:cs="Times New Roman"/>
          <w:i/>
          <w:sz w:val="28"/>
          <w:szCs w:val="28"/>
        </w:rPr>
        <w:t>is</w:t>
      </w:r>
      <w:r w:rsidR="00E7096F" w:rsidRPr="007E214C">
        <w:rPr>
          <w:rFonts w:ascii="Times New Roman" w:hAnsi="Times New Roman" w:cs="Times New Roman"/>
          <w:sz w:val="28"/>
          <w:szCs w:val="28"/>
        </w:rPr>
        <w:t xml:space="preserve"> </w:t>
      </w:r>
      <w:r w:rsidR="00E7096F" w:rsidRPr="007E214C">
        <w:rPr>
          <w:rFonts w:ascii="Times New Roman" w:hAnsi="Times New Roman" w:cs="Times New Roman"/>
          <w:sz w:val="28"/>
          <w:szCs w:val="28"/>
          <w:u w:val="single"/>
        </w:rPr>
        <w:t xml:space="preserve">for </w:t>
      </w:r>
      <w:r w:rsidR="00443B21" w:rsidRPr="007E214C">
        <w:rPr>
          <w:rFonts w:ascii="Times New Roman" w:hAnsi="Times New Roman" w:cs="Times New Roman"/>
          <w:i/>
          <w:iCs/>
          <w:sz w:val="28"/>
          <w:szCs w:val="28"/>
          <w:u w:val="single"/>
        </w:rPr>
        <w:t>the</w:t>
      </w:r>
      <w:r w:rsidR="00E7096F" w:rsidRPr="007E214C">
        <w:rPr>
          <w:rFonts w:ascii="Times New Roman" w:hAnsi="Times New Roman" w:cs="Times New Roman"/>
          <w:sz w:val="28"/>
          <w:szCs w:val="28"/>
          <w:u w:val="single"/>
        </w:rPr>
        <w:t xml:space="preserve"> age</w:t>
      </w:r>
      <w:r w:rsidR="00E7096F" w:rsidRPr="007E214C">
        <w:rPr>
          <w:rFonts w:ascii="Times New Roman" w:hAnsi="Times New Roman" w:cs="Times New Roman"/>
          <w:sz w:val="28"/>
          <w:szCs w:val="28"/>
        </w:rPr>
        <w:t xml:space="preserve">. </w:t>
      </w:r>
      <w:r w:rsidR="00E7096F" w:rsidRPr="007E214C">
        <w:rPr>
          <w:rFonts w:ascii="Times New Roman" w:hAnsi="Times New Roman" w:cs="Times New Roman"/>
          <w:sz w:val="28"/>
          <w:szCs w:val="28"/>
          <w:u w:val="single"/>
        </w:rPr>
        <w:t>It will not perish</w:t>
      </w:r>
      <w:r w:rsidR="00E7096F" w:rsidRPr="007E214C">
        <w:rPr>
          <w:rFonts w:ascii="Times New Roman" w:hAnsi="Times New Roman" w:cs="Times New Roman"/>
          <w:sz w:val="28"/>
          <w:szCs w:val="28"/>
        </w:rPr>
        <w:t xml:space="preserve">, and the kingdom will not be left for another people. It will pulverize and annihilate all these kingdoms, and it will stand </w:t>
      </w:r>
      <w:r w:rsidR="00E7096F" w:rsidRPr="007E214C">
        <w:rPr>
          <w:rFonts w:ascii="Times New Roman" w:hAnsi="Times New Roman" w:cs="Times New Roman"/>
          <w:sz w:val="28"/>
          <w:szCs w:val="28"/>
          <w:u w:val="single"/>
        </w:rPr>
        <w:t xml:space="preserve">for </w:t>
      </w:r>
      <w:r w:rsidR="00E7096F" w:rsidRPr="007E214C">
        <w:rPr>
          <w:rFonts w:ascii="Times New Roman" w:hAnsi="Times New Roman" w:cs="Times New Roman"/>
          <w:i/>
          <w:sz w:val="28"/>
          <w:szCs w:val="28"/>
          <w:u w:val="single"/>
        </w:rPr>
        <w:t>the</w:t>
      </w:r>
      <w:r w:rsidR="00E7096F" w:rsidRPr="007E214C">
        <w:rPr>
          <w:rFonts w:ascii="Times New Roman" w:hAnsi="Times New Roman" w:cs="Times New Roman"/>
          <w:sz w:val="28"/>
          <w:szCs w:val="28"/>
          <w:u w:val="single"/>
        </w:rPr>
        <w:t xml:space="preserve"> age</w:t>
      </w:r>
      <w:r w:rsidR="00E7096F" w:rsidRPr="007E214C">
        <w:rPr>
          <w:rFonts w:ascii="Times New Roman" w:hAnsi="Times New Roman" w:cs="Times New Roman"/>
          <w:sz w:val="28"/>
          <w:szCs w:val="28"/>
        </w:rPr>
        <w:t xml:space="preserve">.”  </w:t>
      </w:r>
      <w:r w:rsidR="00B43AB6">
        <w:rPr>
          <w:rFonts w:ascii="Times New Roman" w:hAnsi="Times New Roman" w:cs="Times New Roman"/>
          <w:sz w:val="28"/>
          <w:szCs w:val="28"/>
        </w:rPr>
        <w:t xml:space="preserve">   </w:t>
      </w:r>
      <w:r w:rsidR="00E7096F" w:rsidRPr="007E214C">
        <w:rPr>
          <w:rFonts w:ascii="Times New Roman" w:hAnsi="Times New Roman" w:cs="Times New Roman"/>
          <w:sz w:val="28"/>
          <w:szCs w:val="28"/>
        </w:rPr>
        <w:t>Dan.2:44</w:t>
      </w:r>
    </w:p>
    <w:p w14:paraId="05F3E8A7" w14:textId="77777777" w:rsidR="00F95547" w:rsidRPr="007E214C" w:rsidRDefault="00F95547" w:rsidP="00443B21">
      <w:pPr>
        <w:rPr>
          <w:rFonts w:ascii="Times New Roman" w:hAnsi="Times New Roman" w:cs="Times New Roman"/>
          <w:sz w:val="28"/>
          <w:szCs w:val="28"/>
        </w:rPr>
      </w:pPr>
      <w:r w:rsidRPr="007E214C">
        <w:rPr>
          <w:rFonts w:ascii="Times New Roman" w:hAnsi="Times New Roman" w:cs="Times New Roman"/>
          <w:sz w:val="28"/>
          <w:szCs w:val="28"/>
        </w:rPr>
        <w:t>This kingdom of “</w:t>
      </w:r>
      <w:r w:rsidRPr="007E214C">
        <w:rPr>
          <w:rFonts w:ascii="Times New Roman" w:hAnsi="Times New Roman" w:cs="Times New Roman"/>
          <w:sz w:val="28"/>
          <w:szCs w:val="28"/>
          <w:u w:val="single"/>
        </w:rPr>
        <w:t>the God of the heavens</w:t>
      </w:r>
      <w:r w:rsidRPr="007E214C">
        <w:rPr>
          <w:rFonts w:ascii="Times New Roman" w:hAnsi="Times New Roman" w:cs="Times New Roman"/>
          <w:sz w:val="28"/>
          <w:szCs w:val="28"/>
        </w:rPr>
        <w:t>” will be Christ’s kingdom. “</w:t>
      </w:r>
      <w:r w:rsidRPr="007E214C">
        <w:rPr>
          <w:rFonts w:ascii="Times New Roman" w:hAnsi="Times New Roman" w:cs="Times New Roman"/>
          <w:sz w:val="28"/>
          <w:szCs w:val="28"/>
          <w:u w:val="single"/>
        </w:rPr>
        <w:t>It will not perish</w:t>
      </w:r>
      <w:r w:rsidRPr="007E214C">
        <w:rPr>
          <w:rFonts w:ascii="Times New Roman" w:hAnsi="Times New Roman" w:cs="Times New Roman"/>
          <w:sz w:val="28"/>
          <w:szCs w:val="28"/>
        </w:rPr>
        <w:t>” in the usual sense of being conquered, but it will end insofar that the Son will hand it over to the Father (1 Cor.15:24). This kingdom with Christ as King will last “</w:t>
      </w:r>
      <w:r w:rsidRPr="007E214C">
        <w:rPr>
          <w:rFonts w:ascii="Times New Roman" w:hAnsi="Times New Roman" w:cs="Times New Roman"/>
          <w:sz w:val="28"/>
          <w:szCs w:val="28"/>
          <w:u w:val="single"/>
        </w:rPr>
        <w:t xml:space="preserve">for </w:t>
      </w:r>
      <w:r w:rsidR="00443B21" w:rsidRPr="007E214C">
        <w:rPr>
          <w:rFonts w:ascii="Times New Roman" w:hAnsi="Times New Roman" w:cs="Times New Roman"/>
          <w:i/>
          <w:iCs/>
          <w:sz w:val="28"/>
          <w:szCs w:val="28"/>
          <w:u w:val="single"/>
        </w:rPr>
        <w:t>the</w:t>
      </w:r>
      <w:r w:rsidRPr="007E214C">
        <w:rPr>
          <w:rFonts w:ascii="Times New Roman" w:hAnsi="Times New Roman" w:cs="Times New Roman"/>
          <w:sz w:val="28"/>
          <w:szCs w:val="28"/>
          <w:u w:val="single"/>
        </w:rPr>
        <w:t xml:space="preserve"> age</w:t>
      </w:r>
      <w:r w:rsidRPr="007E214C">
        <w:rPr>
          <w:rFonts w:ascii="Times New Roman" w:hAnsi="Times New Roman" w:cs="Times New Roman"/>
          <w:sz w:val="28"/>
          <w:szCs w:val="28"/>
        </w:rPr>
        <w:t>”, but not “forever”, as so many English translations have it.</w:t>
      </w:r>
    </w:p>
    <w:p w14:paraId="05F3E8A8" w14:textId="77777777" w:rsidR="000229B3" w:rsidRPr="007E214C" w:rsidRDefault="003065AD" w:rsidP="00F95547">
      <w:pPr>
        <w:ind w:firstLine="360"/>
        <w:rPr>
          <w:rFonts w:ascii="Times New Roman" w:hAnsi="Times New Roman" w:cs="Times New Roman"/>
          <w:sz w:val="28"/>
          <w:szCs w:val="28"/>
        </w:rPr>
      </w:pPr>
      <w:r w:rsidRPr="007E214C">
        <w:rPr>
          <w:rFonts w:ascii="Times New Roman" w:hAnsi="Times New Roman" w:cs="Times New Roman"/>
          <w:sz w:val="28"/>
          <w:szCs w:val="28"/>
        </w:rPr>
        <w:t>Later chapters of Daniel</w:t>
      </w:r>
      <w:r w:rsidR="00E7096F" w:rsidRPr="007E214C">
        <w:rPr>
          <w:rFonts w:ascii="Times New Roman" w:hAnsi="Times New Roman" w:cs="Times New Roman"/>
          <w:sz w:val="28"/>
          <w:szCs w:val="28"/>
        </w:rPr>
        <w:t xml:space="preserve"> identify </w:t>
      </w:r>
      <w:r w:rsidRPr="007E214C">
        <w:rPr>
          <w:rFonts w:ascii="Times New Roman" w:hAnsi="Times New Roman" w:cs="Times New Roman"/>
          <w:sz w:val="28"/>
          <w:szCs w:val="28"/>
        </w:rPr>
        <w:t xml:space="preserve">some of </w:t>
      </w:r>
      <w:r w:rsidR="00E7096F" w:rsidRPr="007E214C">
        <w:rPr>
          <w:rFonts w:ascii="Times New Roman" w:hAnsi="Times New Roman" w:cs="Times New Roman"/>
          <w:sz w:val="28"/>
          <w:szCs w:val="28"/>
        </w:rPr>
        <w:t xml:space="preserve">the inferior kingdoms </w:t>
      </w:r>
      <w:r w:rsidR="00F95547" w:rsidRPr="007E214C">
        <w:rPr>
          <w:rFonts w:ascii="Times New Roman" w:hAnsi="Times New Roman" w:cs="Times New Roman"/>
          <w:sz w:val="28"/>
          <w:szCs w:val="28"/>
        </w:rPr>
        <w:t xml:space="preserve">of Daniel 2 </w:t>
      </w:r>
      <w:r w:rsidR="00E7096F" w:rsidRPr="007E214C">
        <w:rPr>
          <w:rFonts w:ascii="Times New Roman" w:hAnsi="Times New Roman" w:cs="Times New Roman"/>
          <w:sz w:val="28"/>
          <w:szCs w:val="28"/>
        </w:rPr>
        <w:t xml:space="preserve">with the changes in empire that affected the people of Israel. The silver </w:t>
      </w:r>
      <w:r w:rsidR="006A4CF4" w:rsidRPr="007E214C">
        <w:rPr>
          <w:rFonts w:ascii="Times New Roman" w:hAnsi="Times New Roman" w:cs="Times New Roman"/>
          <w:sz w:val="28"/>
          <w:szCs w:val="28"/>
        </w:rPr>
        <w:t>related to</w:t>
      </w:r>
      <w:r w:rsidR="00E7096F" w:rsidRPr="007E214C">
        <w:rPr>
          <w:rFonts w:ascii="Times New Roman" w:hAnsi="Times New Roman" w:cs="Times New Roman"/>
          <w:sz w:val="28"/>
          <w:szCs w:val="28"/>
        </w:rPr>
        <w:t xml:space="preserve"> Cyrus, his two arms being “the Medes and the Persians”, the two major ethnic groups who </w:t>
      </w:r>
      <w:r w:rsidR="00CC4D3C" w:rsidRPr="007E214C">
        <w:rPr>
          <w:rFonts w:ascii="Times New Roman" w:hAnsi="Times New Roman" w:cs="Times New Roman"/>
          <w:sz w:val="28"/>
          <w:szCs w:val="28"/>
        </w:rPr>
        <w:t>formed</w:t>
      </w:r>
      <w:r w:rsidR="00E7096F" w:rsidRPr="007E214C">
        <w:rPr>
          <w:rFonts w:ascii="Times New Roman" w:hAnsi="Times New Roman" w:cs="Times New Roman"/>
          <w:sz w:val="28"/>
          <w:szCs w:val="28"/>
        </w:rPr>
        <w:t xml:space="preserve"> Cyrus</w:t>
      </w:r>
      <w:r w:rsidR="00CC4D3C" w:rsidRPr="007E214C">
        <w:rPr>
          <w:rFonts w:ascii="Times New Roman" w:hAnsi="Times New Roman" w:cs="Times New Roman"/>
          <w:sz w:val="28"/>
          <w:szCs w:val="28"/>
        </w:rPr>
        <w:t>’ kingdom</w:t>
      </w:r>
      <w:r w:rsidR="00E7096F" w:rsidRPr="007E214C">
        <w:rPr>
          <w:rFonts w:ascii="Times New Roman" w:hAnsi="Times New Roman" w:cs="Times New Roman"/>
          <w:sz w:val="28"/>
          <w:szCs w:val="28"/>
        </w:rPr>
        <w:t>. The brass is associated with Alexander, who conquered and absorbed the Persian empire into his own</w:t>
      </w:r>
      <w:r w:rsidRPr="007E214C">
        <w:rPr>
          <w:rFonts w:ascii="Times New Roman" w:hAnsi="Times New Roman" w:cs="Times New Roman"/>
          <w:sz w:val="28"/>
          <w:szCs w:val="28"/>
        </w:rPr>
        <w:t xml:space="preserve"> (Dan.11:2-4)</w:t>
      </w:r>
      <w:r w:rsidR="00E7096F" w:rsidRPr="007E214C">
        <w:rPr>
          <w:rFonts w:ascii="Times New Roman" w:hAnsi="Times New Roman" w:cs="Times New Roman"/>
          <w:sz w:val="28"/>
          <w:szCs w:val="28"/>
        </w:rPr>
        <w:t>. But why the two hips of bronze? At Alexander’s death</w:t>
      </w:r>
      <w:r w:rsidR="0053104C" w:rsidRPr="007E214C">
        <w:rPr>
          <w:rFonts w:ascii="Times New Roman" w:hAnsi="Times New Roman" w:cs="Times New Roman"/>
          <w:sz w:val="28"/>
          <w:szCs w:val="28"/>
        </w:rPr>
        <w:t xml:space="preserve">, his empire was divided among his five chief generals, but in the years </w:t>
      </w:r>
      <w:r w:rsidR="00E04D8C" w:rsidRPr="007E214C">
        <w:rPr>
          <w:rFonts w:ascii="Times New Roman" w:hAnsi="Times New Roman" w:cs="Times New Roman"/>
          <w:sz w:val="28"/>
          <w:szCs w:val="28"/>
        </w:rPr>
        <w:t xml:space="preserve">that </w:t>
      </w:r>
      <w:r w:rsidR="0053104C" w:rsidRPr="007E214C">
        <w:rPr>
          <w:rFonts w:ascii="Times New Roman" w:hAnsi="Times New Roman" w:cs="Times New Roman"/>
          <w:sz w:val="28"/>
          <w:szCs w:val="28"/>
        </w:rPr>
        <w:t>follow</w:t>
      </w:r>
      <w:r w:rsidR="00E04D8C" w:rsidRPr="007E214C">
        <w:rPr>
          <w:rFonts w:ascii="Times New Roman" w:hAnsi="Times New Roman" w:cs="Times New Roman"/>
          <w:sz w:val="28"/>
          <w:szCs w:val="28"/>
        </w:rPr>
        <w:t>ed,</w:t>
      </w:r>
      <w:r w:rsidR="0053104C" w:rsidRPr="007E214C">
        <w:rPr>
          <w:rFonts w:ascii="Times New Roman" w:hAnsi="Times New Roman" w:cs="Times New Roman"/>
          <w:sz w:val="28"/>
          <w:szCs w:val="28"/>
        </w:rPr>
        <w:t xml:space="preserve"> this evolved into the two power centers of Syria (ruled by the Seleucid dynasty) and Egypt (ruled by the Ptolemies). </w:t>
      </w:r>
      <w:r w:rsidR="006A4CF4" w:rsidRPr="007E214C">
        <w:rPr>
          <w:rFonts w:ascii="Times New Roman" w:hAnsi="Times New Roman" w:cs="Times New Roman"/>
          <w:sz w:val="28"/>
          <w:szCs w:val="28"/>
        </w:rPr>
        <w:t>A</w:t>
      </w:r>
      <w:r w:rsidR="0053104C" w:rsidRPr="007E214C">
        <w:rPr>
          <w:rFonts w:ascii="Times New Roman" w:hAnsi="Times New Roman" w:cs="Times New Roman"/>
          <w:sz w:val="28"/>
          <w:szCs w:val="28"/>
        </w:rPr>
        <w:t xml:space="preserve">fter this </w:t>
      </w:r>
      <w:r w:rsidR="00E04D8C" w:rsidRPr="007E214C">
        <w:rPr>
          <w:rFonts w:ascii="Times New Roman" w:hAnsi="Times New Roman" w:cs="Times New Roman"/>
          <w:sz w:val="28"/>
          <w:szCs w:val="28"/>
        </w:rPr>
        <w:t>is</w:t>
      </w:r>
      <w:r w:rsidR="0053104C" w:rsidRPr="007E214C">
        <w:rPr>
          <w:rFonts w:ascii="Times New Roman" w:hAnsi="Times New Roman" w:cs="Times New Roman"/>
          <w:sz w:val="28"/>
          <w:szCs w:val="28"/>
        </w:rPr>
        <w:t xml:space="preserve"> where most interpreters go astray. </w:t>
      </w:r>
      <w:r w:rsidR="00497D83" w:rsidRPr="007E214C">
        <w:rPr>
          <w:rFonts w:ascii="Times New Roman" w:hAnsi="Times New Roman" w:cs="Times New Roman"/>
          <w:sz w:val="28"/>
          <w:szCs w:val="28"/>
        </w:rPr>
        <w:t>Chronologically,</w:t>
      </w:r>
      <w:r w:rsidR="0053104C" w:rsidRPr="007E214C">
        <w:rPr>
          <w:rFonts w:ascii="Times New Roman" w:hAnsi="Times New Roman" w:cs="Times New Roman"/>
          <w:sz w:val="28"/>
          <w:szCs w:val="28"/>
        </w:rPr>
        <w:t xml:space="preserve"> Rome </w:t>
      </w:r>
      <w:r w:rsidR="0053104C" w:rsidRPr="007E214C">
        <w:rPr>
          <w:rFonts w:ascii="Times New Roman" w:hAnsi="Times New Roman" w:cs="Times New Roman"/>
          <w:sz w:val="28"/>
          <w:szCs w:val="28"/>
        </w:rPr>
        <w:lastRenderedPageBreak/>
        <w:t xml:space="preserve">became the next power to rule Syria, Palestine and Egypt, </w:t>
      </w:r>
      <w:r w:rsidR="00497D83" w:rsidRPr="007E214C">
        <w:rPr>
          <w:rFonts w:ascii="Times New Roman" w:hAnsi="Times New Roman" w:cs="Times New Roman"/>
          <w:sz w:val="28"/>
          <w:szCs w:val="28"/>
        </w:rPr>
        <w:t xml:space="preserve">but </w:t>
      </w:r>
      <w:r w:rsidR="0053104C" w:rsidRPr="007E214C">
        <w:rPr>
          <w:rFonts w:ascii="Times New Roman" w:hAnsi="Times New Roman" w:cs="Times New Roman"/>
          <w:sz w:val="28"/>
          <w:szCs w:val="28"/>
        </w:rPr>
        <w:t xml:space="preserve">the Roman </w:t>
      </w:r>
      <w:r w:rsidR="00497D83" w:rsidRPr="007E214C">
        <w:rPr>
          <w:rFonts w:ascii="Times New Roman" w:hAnsi="Times New Roman" w:cs="Times New Roman"/>
          <w:sz w:val="28"/>
          <w:szCs w:val="28"/>
        </w:rPr>
        <w:t>acquisition</w:t>
      </w:r>
      <w:r w:rsidR="0053104C" w:rsidRPr="007E214C">
        <w:rPr>
          <w:rFonts w:ascii="Times New Roman" w:hAnsi="Times New Roman" w:cs="Times New Roman"/>
          <w:sz w:val="28"/>
          <w:szCs w:val="28"/>
        </w:rPr>
        <w:t xml:space="preserve"> did not reach as far as Alexander’s eastern conquests. </w:t>
      </w:r>
      <w:r w:rsidR="00497D83" w:rsidRPr="007E214C">
        <w:rPr>
          <w:rFonts w:ascii="Times New Roman" w:hAnsi="Times New Roman" w:cs="Times New Roman"/>
          <w:sz w:val="28"/>
          <w:szCs w:val="28"/>
        </w:rPr>
        <w:t xml:space="preserve">Above all, Rome was a western, European power – although it extended into some eastern provinces that had been ruled by the Greeks. </w:t>
      </w:r>
      <w:r w:rsidRPr="007E214C">
        <w:rPr>
          <w:rFonts w:ascii="Times New Roman" w:hAnsi="Times New Roman" w:cs="Times New Roman"/>
          <w:sz w:val="28"/>
          <w:szCs w:val="28"/>
        </w:rPr>
        <w:t>Today, w</w:t>
      </w:r>
      <w:r w:rsidR="00497D83" w:rsidRPr="007E214C">
        <w:rPr>
          <w:rFonts w:ascii="Times New Roman" w:hAnsi="Times New Roman" w:cs="Times New Roman"/>
          <w:sz w:val="28"/>
          <w:szCs w:val="28"/>
        </w:rPr>
        <w:t xml:space="preserve">e may </w:t>
      </w:r>
      <w:r w:rsidRPr="007E214C">
        <w:rPr>
          <w:rFonts w:ascii="Times New Roman" w:hAnsi="Times New Roman" w:cs="Times New Roman"/>
          <w:sz w:val="28"/>
          <w:szCs w:val="28"/>
        </w:rPr>
        <w:t>entertain a</w:t>
      </w:r>
      <w:r w:rsidR="00497D83" w:rsidRPr="007E214C">
        <w:rPr>
          <w:rFonts w:ascii="Times New Roman" w:hAnsi="Times New Roman" w:cs="Times New Roman"/>
          <w:sz w:val="28"/>
          <w:szCs w:val="28"/>
        </w:rPr>
        <w:t xml:space="preserve"> sense of the Romans exhibiting iron-like traits, but we could apply that </w:t>
      </w:r>
      <w:r w:rsidRPr="007E214C">
        <w:rPr>
          <w:rFonts w:ascii="Times New Roman" w:hAnsi="Times New Roman" w:cs="Times New Roman"/>
          <w:sz w:val="28"/>
          <w:szCs w:val="28"/>
        </w:rPr>
        <w:t xml:space="preserve">“iron” </w:t>
      </w:r>
      <w:r w:rsidR="00E04D8C" w:rsidRPr="007E214C">
        <w:rPr>
          <w:rFonts w:ascii="Times New Roman" w:hAnsi="Times New Roman" w:cs="Times New Roman"/>
          <w:sz w:val="28"/>
          <w:szCs w:val="28"/>
        </w:rPr>
        <w:t>character</w:t>
      </w:r>
      <w:r w:rsidR="00497D83" w:rsidRPr="007E214C">
        <w:rPr>
          <w:rFonts w:ascii="Times New Roman" w:hAnsi="Times New Roman" w:cs="Times New Roman"/>
          <w:sz w:val="28"/>
          <w:szCs w:val="28"/>
        </w:rPr>
        <w:t xml:space="preserve"> to any empire that holds itself together by force.</w:t>
      </w:r>
      <w:r w:rsidR="009F4F60" w:rsidRPr="007E214C">
        <w:rPr>
          <w:rFonts w:ascii="Times New Roman" w:hAnsi="Times New Roman" w:cs="Times New Roman"/>
          <w:sz w:val="28"/>
          <w:szCs w:val="28"/>
        </w:rPr>
        <w:t xml:space="preserve"> Egypt is referred to as an “iron furnace” (Jer.11:4) because of its forcible enslavement of Israel.</w:t>
      </w:r>
    </w:p>
    <w:p w14:paraId="05F3E8A9" w14:textId="77777777" w:rsidR="00497D83" w:rsidRPr="007E214C" w:rsidRDefault="00497D83" w:rsidP="00316EAD">
      <w:pPr>
        <w:ind w:firstLine="360"/>
        <w:rPr>
          <w:rFonts w:ascii="Times New Roman" w:hAnsi="Times New Roman" w:cs="Times New Roman"/>
          <w:sz w:val="28"/>
          <w:szCs w:val="28"/>
        </w:rPr>
      </w:pPr>
      <w:r w:rsidRPr="007E214C">
        <w:rPr>
          <w:rFonts w:ascii="Times New Roman" w:hAnsi="Times New Roman" w:cs="Times New Roman"/>
          <w:sz w:val="28"/>
          <w:szCs w:val="28"/>
        </w:rPr>
        <w:t xml:space="preserve">Other commentators have noted how the Seleucid-Ptolemaic dichotomy of the bronze hips merges </w:t>
      </w:r>
      <w:r w:rsidR="005223B6" w:rsidRPr="007E214C">
        <w:rPr>
          <w:rFonts w:ascii="Times New Roman" w:hAnsi="Times New Roman" w:cs="Times New Roman"/>
          <w:sz w:val="28"/>
          <w:szCs w:val="28"/>
        </w:rPr>
        <w:t xml:space="preserve">right </w:t>
      </w:r>
      <w:r w:rsidRPr="007E214C">
        <w:rPr>
          <w:rFonts w:ascii="Times New Roman" w:hAnsi="Times New Roman" w:cs="Times New Roman"/>
          <w:sz w:val="28"/>
          <w:szCs w:val="28"/>
        </w:rPr>
        <w:t xml:space="preserve">into the iron legs without any </w:t>
      </w:r>
      <w:r w:rsidR="001408EE" w:rsidRPr="007E214C">
        <w:rPr>
          <w:rFonts w:ascii="Times New Roman" w:hAnsi="Times New Roman" w:cs="Times New Roman"/>
          <w:sz w:val="28"/>
          <w:szCs w:val="28"/>
        </w:rPr>
        <w:t xml:space="preserve">physical </w:t>
      </w:r>
      <w:r w:rsidRPr="007E214C">
        <w:rPr>
          <w:rFonts w:ascii="Times New Roman" w:hAnsi="Times New Roman" w:cs="Times New Roman"/>
          <w:sz w:val="28"/>
          <w:szCs w:val="28"/>
        </w:rPr>
        <w:t xml:space="preserve">break. </w:t>
      </w:r>
      <w:r w:rsidR="001B2B75" w:rsidRPr="007E214C">
        <w:rPr>
          <w:rFonts w:ascii="Times New Roman" w:hAnsi="Times New Roman" w:cs="Times New Roman"/>
          <w:sz w:val="28"/>
          <w:szCs w:val="28"/>
        </w:rPr>
        <w:t xml:space="preserve">Thus Daniel chapter 11 </w:t>
      </w:r>
      <w:r w:rsidR="0018123F" w:rsidRPr="007E214C">
        <w:rPr>
          <w:rFonts w:ascii="Times New Roman" w:hAnsi="Times New Roman" w:cs="Times New Roman"/>
          <w:sz w:val="28"/>
          <w:szCs w:val="28"/>
        </w:rPr>
        <w:t>begins by speaking of</w:t>
      </w:r>
      <w:r w:rsidR="001B2B75" w:rsidRPr="007E214C">
        <w:rPr>
          <w:rFonts w:ascii="Times New Roman" w:hAnsi="Times New Roman" w:cs="Times New Roman"/>
          <w:sz w:val="28"/>
          <w:szCs w:val="28"/>
        </w:rPr>
        <w:t xml:space="preserve"> a continuation of </w:t>
      </w:r>
      <w:r w:rsidR="00ED3F97" w:rsidRPr="007E214C">
        <w:rPr>
          <w:rFonts w:ascii="Times New Roman" w:hAnsi="Times New Roman" w:cs="Times New Roman"/>
          <w:sz w:val="28"/>
          <w:szCs w:val="28"/>
        </w:rPr>
        <w:t xml:space="preserve">the </w:t>
      </w:r>
      <w:r w:rsidR="001B2B75" w:rsidRPr="007E214C">
        <w:rPr>
          <w:rFonts w:ascii="Times New Roman" w:hAnsi="Times New Roman" w:cs="Times New Roman"/>
          <w:sz w:val="28"/>
          <w:szCs w:val="28"/>
        </w:rPr>
        <w:t xml:space="preserve">Persian hegemony, followed by </w:t>
      </w:r>
      <w:r w:rsidR="00ED3F97" w:rsidRPr="007E214C">
        <w:rPr>
          <w:rFonts w:ascii="Times New Roman" w:hAnsi="Times New Roman" w:cs="Times New Roman"/>
          <w:sz w:val="28"/>
          <w:szCs w:val="28"/>
        </w:rPr>
        <w:t xml:space="preserve">the </w:t>
      </w:r>
      <w:r w:rsidR="001B2B75" w:rsidRPr="007E214C">
        <w:rPr>
          <w:rFonts w:ascii="Times New Roman" w:hAnsi="Times New Roman" w:cs="Times New Roman"/>
          <w:sz w:val="28"/>
          <w:szCs w:val="28"/>
        </w:rPr>
        <w:t xml:space="preserve">Greek, and a break-up of that empire to the four winds. From 11:5 onward begins a description of intrigues between a “king of the North” and a “king of the South” –  these are the iron legs of Nebuchadnezzar’s dream-image. Some have tried to identify the </w:t>
      </w:r>
      <w:r w:rsidR="008829E9" w:rsidRPr="007E214C">
        <w:rPr>
          <w:rFonts w:ascii="Times New Roman" w:hAnsi="Times New Roman" w:cs="Times New Roman"/>
          <w:sz w:val="28"/>
          <w:szCs w:val="28"/>
        </w:rPr>
        <w:t xml:space="preserve">specific </w:t>
      </w:r>
      <w:r w:rsidR="009F4F60" w:rsidRPr="007E214C">
        <w:rPr>
          <w:rFonts w:ascii="Times New Roman" w:hAnsi="Times New Roman" w:cs="Times New Roman"/>
          <w:sz w:val="28"/>
          <w:szCs w:val="28"/>
        </w:rPr>
        <w:t>exploit</w:t>
      </w:r>
      <w:r w:rsidR="001B2B75" w:rsidRPr="007E214C">
        <w:rPr>
          <w:rFonts w:ascii="Times New Roman" w:hAnsi="Times New Roman" w:cs="Times New Roman"/>
          <w:sz w:val="28"/>
          <w:szCs w:val="28"/>
        </w:rPr>
        <w:t>s of these two kings with the Seleucid-Ptolemaic rivalries, but the</w:t>
      </w:r>
      <w:r w:rsidR="00E8389C" w:rsidRPr="007E214C">
        <w:rPr>
          <w:rFonts w:ascii="Times New Roman" w:hAnsi="Times New Roman" w:cs="Times New Roman"/>
          <w:sz w:val="28"/>
          <w:szCs w:val="28"/>
        </w:rPr>
        <w:t xml:space="preserve"> explanations</w:t>
      </w:r>
      <w:r w:rsidR="001B2B75" w:rsidRPr="007E214C">
        <w:rPr>
          <w:rFonts w:ascii="Times New Roman" w:hAnsi="Times New Roman" w:cs="Times New Roman"/>
          <w:sz w:val="28"/>
          <w:szCs w:val="28"/>
        </w:rPr>
        <w:t xml:space="preserve"> fall short in the details. </w:t>
      </w:r>
      <w:r w:rsidR="005779DA" w:rsidRPr="007E214C">
        <w:rPr>
          <w:rFonts w:ascii="Times New Roman" w:hAnsi="Times New Roman" w:cs="Times New Roman"/>
          <w:sz w:val="28"/>
          <w:szCs w:val="28"/>
        </w:rPr>
        <w:t>And some have</w:t>
      </w:r>
      <w:r w:rsidR="001B2B75" w:rsidRPr="007E214C">
        <w:rPr>
          <w:rFonts w:ascii="Times New Roman" w:hAnsi="Times New Roman" w:cs="Times New Roman"/>
          <w:sz w:val="28"/>
          <w:szCs w:val="28"/>
        </w:rPr>
        <w:t xml:space="preserve"> want</w:t>
      </w:r>
      <w:r w:rsidR="005779DA" w:rsidRPr="007E214C">
        <w:rPr>
          <w:rFonts w:ascii="Times New Roman" w:hAnsi="Times New Roman" w:cs="Times New Roman"/>
          <w:sz w:val="28"/>
          <w:szCs w:val="28"/>
        </w:rPr>
        <w:t>ed</w:t>
      </w:r>
      <w:r w:rsidR="001B2B75" w:rsidRPr="007E214C">
        <w:rPr>
          <w:rFonts w:ascii="Times New Roman" w:hAnsi="Times New Roman" w:cs="Times New Roman"/>
          <w:sz w:val="28"/>
          <w:szCs w:val="28"/>
        </w:rPr>
        <w:t xml:space="preserve"> to see “the </w:t>
      </w:r>
      <w:r w:rsidR="00A826FE" w:rsidRPr="007E214C">
        <w:rPr>
          <w:rFonts w:ascii="Times New Roman" w:hAnsi="Times New Roman" w:cs="Times New Roman"/>
          <w:sz w:val="28"/>
          <w:szCs w:val="28"/>
        </w:rPr>
        <w:t>A</w:t>
      </w:r>
      <w:r w:rsidR="001B2B75" w:rsidRPr="007E214C">
        <w:rPr>
          <w:rFonts w:ascii="Times New Roman" w:hAnsi="Times New Roman" w:cs="Times New Roman"/>
          <w:sz w:val="28"/>
          <w:szCs w:val="28"/>
        </w:rPr>
        <w:t xml:space="preserve">bomination of </w:t>
      </w:r>
      <w:r w:rsidR="00A826FE" w:rsidRPr="007E214C">
        <w:rPr>
          <w:rFonts w:ascii="Times New Roman" w:hAnsi="Times New Roman" w:cs="Times New Roman"/>
          <w:sz w:val="28"/>
          <w:szCs w:val="28"/>
        </w:rPr>
        <w:t>D</w:t>
      </w:r>
      <w:r w:rsidR="001B2B75" w:rsidRPr="007E214C">
        <w:rPr>
          <w:rFonts w:ascii="Times New Roman" w:hAnsi="Times New Roman" w:cs="Times New Roman"/>
          <w:sz w:val="28"/>
          <w:szCs w:val="28"/>
        </w:rPr>
        <w:t>esolation” as a device of the Seleucid ruler Antiochus Epiphanes</w:t>
      </w:r>
      <w:r w:rsidR="006A4CF4" w:rsidRPr="007E214C">
        <w:rPr>
          <w:rFonts w:ascii="Times New Roman" w:hAnsi="Times New Roman" w:cs="Times New Roman"/>
          <w:sz w:val="28"/>
          <w:szCs w:val="28"/>
        </w:rPr>
        <w:t>.</w:t>
      </w:r>
      <w:r w:rsidR="000E31D3" w:rsidRPr="007E214C">
        <w:rPr>
          <w:rFonts w:ascii="Times New Roman" w:hAnsi="Times New Roman" w:cs="Times New Roman"/>
          <w:sz w:val="28"/>
          <w:szCs w:val="28"/>
        </w:rPr>
        <w:t xml:space="preserve"> </w:t>
      </w:r>
      <w:r w:rsidR="006A4CF4" w:rsidRPr="007E214C">
        <w:rPr>
          <w:rFonts w:ascii="Times New Roman" w:hAnsi="Times New Roman" w:cs="Times New Roman"/>
          <w:sz w:val="28"/>
          <w:szCs w:val="28"/>
        </w:rPr>
        <w:t>T</w:t>
      </w:r>
      <w:r w:rsidR="000E31D3" w:rsidRPr="007E214C">
        <w:rPr>
          <w:rFonts w:ascii="Times New Roman" w:hAnsi="Times New Roman" w:cs="Times New Roman"/>
          <w:sz w:val="28"/>
          <w:szCs w:val="28"/>
        </w:rPr>
        <w:t xml:space="preserve">he apocryphal 1 Maccabees describes </w:t>
      </w:r>
      <w:r w:rsidR="006A4CF4" w:rsidRPr="007E214C">
        <w:rPr>
          <w:rFonts w:ascii="Times New Roman" w:hAnsi="Times New Roman" w:cs="Times New Roman"/>
          <w:sz w:val="28"/>
          <w:szCs w:val="28"/>
        </w:rPr>
        <w:t xml:space="preserve">Antiochus Epiphanes </w:t>
      </w:r>
      <w:r w:rsidR="000E31D3" w:rsidRPr="007E214C">
        <w:rPr>
          <w:rFonts w:ascii="Times New Roman" w:hAnsi="Times New Roman" w:cs="Times New Roman"/>
          <w:sz w:val="28"/>
          <w:szCs w:val="28"/>
        </w:rPr>
        <w:t>as stirring up idolatries throughout his domain</w:t>
      </w:r>
      <w:r w:rsidR="0018123F" w:rsidRPr="007E214C">
        <w:rPr>
          <w:rFonts w:ascii="Times New Roman" w:hAnsi="Times New Roman" w:cs="Times New Roman"/>
          <w:sz w:val="28"/>
          <w:szCs w:val="28"/>
        </w:rPr>
        <w:t>,</w:t>
      </w:r>
      <w:r w:rsidR="000E31D3" w:rsidRPr="007E214C">
        <w:rPr>
          <w:rFonts w:ascii="Times New Roman" w:hAnsi="Times New Roman" w:cs="Times New Roman"/>
          <w:sz w:val="28"/>
          <w:szCs w:val="28"/>
        </w:rPr>
        <w:t xml:space="preserve"> </w:t>
      </w:r>
      <w:r w:rsidR="0018123F" w:rsidRPr="007E214C">
        <w:rPr>
          <w:rFonts w:ascii="Times New Roman" w:hAnsi="Times New Roman" w:cs="Times New Roman"/>
          <w:sz w:val="28"/>
          <w:szCs w:val="28"/>
        </w:rPr>
        <w:t xml:space="preserve">such </w:t>
      </w:r>
      <w:r w:rsidR="000E31D3" w:rsidRPr="007E214C">
        <w:rPr>
          <w:rFonts w:ascii="Times New Roman" w:hAnsi="Times New Roman" w:cs="Times New Roman"/>
          <w:sz w:val="28"/>
          <w:szCs w:val="28"/>
        </w:rPr>
        <w:t>that apostate Jews “set up an abomination of desolation upon the altar” (1 Mac.1:54). Now all the deeds of Seleucid and Ptolem</w:t>
      </w:r>
      <w:r w:rsidR="006A4CF4" w:rsidRPr="007E214C">
        <w:rPr>
          <w:rFonts w:ascii="Times New Roman" w:hAnsi="Times New Roman" w:cs="Times New Roman"/>
          <w:sz w:val="28"/>
          <w:szCs w:val="28"/>
        </w:rPr>
        <w:t>aic monarchs</w:t>
      </w:r>
      <w:r w:rsidR="000E31D3" w:rsidRPr="007E214C">
        <w:rPr>
          <w:rFonts w:ascii="Times New Roman" w:hAnsi="Times New Roman" w:cs="Times New Roman"/>
          <w:sz w:val="28"/>
          <w:szCs w:val="28"/>
        </w:rPr>
        <w:t xml:space="preserve"> may be types for the greater conflict to come – a rehearsal, as it were. </w:t>
      </w:r>
      <w:r w:rsidR="006A4CF4" w:rsidRPr="007E214C">
        <w:rPr>
          <w:rFonts w:ascii="Times New Roman" w:hAnsi="Times New Roman" w:cs="Times New Roman"/>
          <w:sz w:val="28"/>
          <w:szCs w:val="28"/>
        </w:rPr>
        <w:t>Further,</w:t>
      </w:r>
      <w:r w:rsidR="005779DA" w:rsidRPr="007E214C">
        <w:rPr>
          <w:rFonts w:ascii="Times New Roman" w:hAnsi="Times New Roman" w:cs="Times New Roman"/>
          <w:sz w:val="28"/>
          <w:szCs w:val="28"/>
        </w:rPr>
        <w:t xml:space="preserve"> Jesus showed “the </w:t>
      </w:r>
      <w:r w:rsidR="00A826FE" w:rsidRPr="007E214C">
        <w:rPr>
          <w:rFonts w:ascii="Times New Roman" w:hAnsi="Times New Roman" w:cs="Times New Roman"/>
          <w:sz w:val="28"/>
          <w:szCs w:val="28"/>
        </w:rPr>
        <w:t>A</w:t>
      </w:r>
      <w:r w:rsidR="005779DA" w:rsidRPr="007E214C">
        <w:rPr>
          <w:rFonts w:ascii="Times New Roman" w:hAnsi="Times New Roman" w:cs="Times New Roman"/>
          <w:sz w:val="28"/>
          <w:szCs w:val="28"/>
        </w:rPr>
        <w:t xml:space="preserve">bomination of </w:t>
      </w:r>
      <w:r w:rsidR="00A826FE" w:rsidRPr="007E214C">
        <w:rPr>
          <w:rFonts w:ascii="Times New Roman" w:hAnsi="Times New Roman" w:cs="Times New Roman"/>
          <w:sz w:val="28"/>
          <w:szCs w:val="28"/>
        </w:rPr>
        <w:t>D</w:t>
      </w:r>
      <w:r w:rsidR="005779DA" w:rsidRPr="007E214C">
        <w:rPr>
          <w:rFonts w:ascii="Times New Roman" w:hAnsi="Times New Roman" w:cs="Times New Roman"/>
          <w:sz w:val="28"/>
          <w:szCs w:val="28"/>
        </w:rPr>
        <w:t xml:space="preserve">esolation” was still future (Mat.24:15), so Antiochus Epiphanes cannot </w:t>
      </w:r>
      <w:r w:rsidR="00E04D8C" w:rsidRPr="007E214C">
        <w:rPr>
          <w:rFonts w:ascii="Times New Roman" w:hAnsi="Times New Roman" w:cs="Times New Roman"/>
          <w:sz w:val="28"/>
          <w:szCs w:val="28"/>
        </w:rPr>
        <w:t xml:space="preserve">have </w:t>
      </w:r>
      <w:r w:rsidR="005779DA" w:rsidRPr="007E214C">
        <w:rPr>
          <w:rFonts w:ascii="Times New Roman" w:hAnsi="Times New Roman" w:cs="Times New Roman"/>
          <w:sz w:val="28"/>
          <w:szCs w:val="28"/>
        </w:rPr>
        <w:t>be</w:t>
      </w:r>
      <w:r w:rsidR="00E04D8C" w:rsidRPr="007E214C">
        <w:rPr>
          <w:rFonts w:ascii="Times New Roman" w:hAnsi="Times New Roman" w:cs="Times New Roman"/>
          <w:sz w:val="28"/>
          <w:szCs w:val="28"/>
        </w:rPr>
        <w:t>en</w:t>
      </w:r>
      <w:r w:rsidR="005779DA" w:rsidRPr="007E214C">
        <w:rPr>
          <w:rFonts w:ascii="Times New Roman" w:hAnsi="Times New Roman" w:cs="Times New Roman"/>
          <w:sz w:val="28"/>
          <w:szCs w:val="28"/>
        </w:rPr>
        <w:t xml:space="preserve"> its originator.</w:t>
      </w:r>
    </w:p>
    <w:p w14:paraId="05F3E8AA" w14:textId="77777777" w:rsidR="001A14FC" w:rsidRPr="007E214C" w:rsidRDefault="0042534D" w:rsidP="008829E9">
      <w:pPr>
        <w:ind w:firstLine="360"/>
        <w:rPr>
          <w:rFonts w:ascii="Times New Roman" w:hAnsi="Times New Roman" w:cs="Times New Roman"/>
          <w:sz w:val="28"/>
          <w:szCs w:val="28"/>
        </w:rPr>
      </w:pPr>
      <w:r w:rsidRPr="007E214C">
        <w:rPr>
          <w:rFonts w:ascii="Times New Roman" w:hAnsi="Times New Roman" w:cs="Times New Roman"/>
          <w:sz w:val="28"/>
          <w:szCs w:val="28"/>
        </w:rPr>
        <w:t>Further,</w:t>
      </w:r>
      <w:r w:rsidR="000E31D3" w:rsidRPr="007E214C">
        <w:rPr>
          <w:rFonts w:ascii="Times New Roman" w:hAnsi="Times New Roman" w:cs="Times New Roman"/>
          <w:sz w:val="28"/>
          <w:szCs w:val="28"/>
        </w:rPr>
        <w:t xml:space="preserve"> a Roman interpretation</w:t>
      </w:r>
      <w:r w:rsidR="006A4CF4" w:rsidRPr="007E214C">
        <w:rPr>
          <w:rFonts w:ascii="Times New Roman" w:hAnsi="Times New Roman" w:cs="Times New Roman"/>
          <w:sz w:val="28"/>
          <w:szCs w:val="28"/>
        </w:rPr>
        <w:t xml:space="preserve"> of the iron legs</w:t>
      </w:r>
      <w:r w:rsidR="000E31D3" w:rsidRPr="007E214C">
        <w:rPr>
          <w:rFonts w:ascii="Times New Roman" w:hAnsi="Times New Roman" w:cs="Times New Roman"/>
          <w:sz w:val="28"/>
          <w:szCs w:val="28"/>
        </w:rPr>
        <w:t xml:space="preserve"> has this serious shortfall</w:t>
      </w:r>
      <w:r w:rsidR="00970E91" w:rsidRPr="007E214C">
        <w:rPr>
          <w:rFonts w:ascii="Times New Roman" w:hAnsi="Times New Roman" w:cs="Times New Roman"/>
          <w:sz w:val="28"/>
          <w:szCs w:val="28"/>
        </w:rPr>
        <w:t xml:space="preserve"> – during Israel’s prophetic times</w:t>
      </w:r>
      <w:r w:rsidR="000E31D3" w:rsidRPr="007E214C">
        <w:rPr>
          <w:rFonts w:ascii="Times New Roman" w:hAnsi="Times New Roman" w:cs="Times New Roman"/>
          <w:sz w:val="28"/>
          <w:szCs w:val="28"/>
        </w:rPr>
        <w:t xml:space="preserve"> Rome was not a twofold dominion, such as the Persian was and the Greek came </w:t>
      </w:r>
      <w:r w:rsidR="00E732BB" w:rsidRPr="007E214C">
        <w:rPr>
          <w:rFonts w:ascii="Times New Roman" w:hAnsi="Times New Roman" w:cs="Times New Roman"/>
          <w:sz w:val="28"/>
          <w:szCs w:val="28"/>
        </w:rPr>
        <w:t xml:space="preserve">to be </w:t>
      </w:r>
      <w:r w:rsidR="000E31D3" w:rsidRPr="007E214C">
        <w:rPr>
          <w:rFonts w:ascii="Times New Roman" w:hAnsi="Times New Roman" w:cs="Times New Roman"/>
          <w:sz w:val="28"/>
          <w:szCs w:val="28"/>
        </w:rPr>
        <w:t xml:space="preserve">in time. </w:t>
      </w:r>
      <w:r w:rsidR="00003307" w:rsidRPr="007E214C">
        <w:rPr>
          <w:rFonts w:ascii="Times New Roman" w:hAnsi="Times New Roman" w:cs="Times New Roman"/>
          <w:sz w:val="28"/>
          <w:szCs w:val="28"/>
        </w:rPr>
        <w:t>And even as the feet support the legs, and the legs the hips, and the hips the belly, and the belly the chest, and the chest the head, the implication</w:t>
      </w:r>
      <w:r w:rsidR="005779DA" w:rsidRPr="007E214C">
        <w:rPr>
          <w:rFonts w:ascii="Times New Roman" w:hAnsi="Times New Roman" w:cs="Times New Roman"/>
          <w:sz w:val="28"/>
          <w:szCs w:val="28"/>
        </w:rPr>
        <w:t>s</w:t>
      </w:r>
      <w:r w:rsidR="00003307" w:rsidRPr="007E214C">
        <w:rPr>
          <w:rFonts w:ascii="Times New Roman" w:hAnsi="Times New Roman" w:cs="Times New Roman"/>
          <w:sz w:val="28"/>
          <w:szCs w:val="28"/>
        </w:rPr>
        <w:t xml:space="preserve"> of this</w:t>
      </w:r>
      <w:r w:rsidR="005779DA" w:rsidRPr="007E214C">
        <w:rPr>
          <w:rFonts w:ascii="Times New Roman" w:hAnsi="Times New Roman" w:cs="Times New Roman"/>
          <w:sz w:val="28"/>
          <w:szCs w:val="28"/>
        </w:rPr>
        <w:t>,</w:t>
      </w:r>
      <w:r w:rsidR="00003307" w:rsidRPr="007E214C">
        <w:rPr>
          <w:rFonts w:ascii="Times New Roman" w:hAnsi="Times New Roman" w:cs="Times New Roman"/>
          <w:sz w:val="28"/>
          <w:szCs w:val="28"/>
        </w:rPr>
        <w:t xml:space="preserve"> </w:t>
      </w:r>
      <w:r w:rsidR="00A826FE" w:rsidRPr="007E214C">
        <w:rPr>
          <w:rFonts w:ascii="Times New Roman" w:hAnsi="Times New Roman" w:cs="Times New Roman"/>
          <w:sz w:val="28"/>
          <w:szCs w:val="28"/>
        </w:rPr>
        <w:t>in addition to</w:t>
      </w:r>
      <w:r w:rsidR="005779DA" w:rsidRPr="007E214C">
        <w:rPr>
          <w:rFonts w:ascii="Times New Roman" w:hAnsi="Times New Roman" w:cs="Times New Roman"/>
          <w:sz w:val="28"/>
          <w:szCs w:val="28"/>
        </w:rPr>
        <w:t xml:space="preserve"> </w:t>
      </w:r>
      <w:r w:rsidR="00003307" w:rsidRPr="007E214C">
        <w:rPr>
          <w:rFonts w:ascii="Times New Roman" w:hAnsi="Times New Roman" w:cs="Times New Roman"/>
          <w:sz w:val="28"/>
          <w:szCs w:val="28"/>
        </w:rPr>
        <w:t>its being “</w:t>
      </w:r>
      <w:r w:rsidR="00003307" w:rsidRPr="007E214C">
        <w:rPr>
          <w:rFonts w:ascii="Times New Roman" w:hAnsi="Times New Roman" w:cs="Times New Roman"/>
          <w:sz w:val="28"/>
          <w:szCs w:val="28"/>
          <w:u w:val="single"/>
        </w:rPr>
        <w:t xml:space="preserve">one </w:t>
      </w:r>
      <w:r w:rsidR="00D46FBE" w:rsidRPr="007E214C">
        <w:rPr>
          <w:rFonts w:ascii="Times New Roman" w:hAnsi="Times New Roman" w:cs="Times New Roman"/>
          <w:sz w:val="28"/>
          <w:szCs w:val="28"/>
          <w:u w:val="single"/>
        </w:rPr>
        <w:t xml:space="preserve">great </w:t>
      </w:r>
      <w:r w:rsidR="00003307" w:rsidRPr="007E214C">
        <w:rPr>
          <w:rFonts w:ascii="Times New Roman" w:hAnsi="Times New Roman" w:cs="Times New Roman"/>
          <w:sz w:val="28"/>
          <w:szCs w:val="28"/>
          <w:u w:val="single"/>
        </w:rPr>
        <w:t>image</w:t>
      </w:r>
      <w:r w:rsidR="00003307" w:rsidRPr="007E214C">
        <w:rPr>
          <w:rFonts w:ascii="Times New Roman" w:hAnsi="Times New Roman" w:cs="Times New Roman"/>
          <w:sz w:val="28"/>
          <w:szCs w:val="28"/>
        </w:rPr>
        <w:t>”</w:t>
      </w:r>
      <w:r w:rsidR="00405361" w:rsidRPr="007E214C">
        <w:rPr>
          <w:rFonts w:ascii="Times New Roman" w:hAnsi="Times New Roman" w:cs="Times New Roman"/>
          <w:sz w:val="28"/>
          <w:szCs w:val="28"/>
        </w:rPr>
        <w:t xml:space="preserve"> </w:t>
      </w:r>
      <w:r w:rsidR="00D46FBE" w:rsidRPr="007E214C">
        <w:rPr>
          <w:rFonts w:ascii="Times New Roman" w:hAnsi="Times New Roman" w:cs="Times New Roman"/>
          <w:sz w:val="28"/>
          <w:szCs w:val="28"/>
        </w:rPr>
        <w:t>(Dan.2:31)</w:t>
      </w:r>
      <w:r w:rsidR="005779DA" w:rsidRPr="007E214C">
        <w:rPr>
          <w:rFonts w:ascii="Times New Roman" w:hAnsi="Times New Roman" w:cs="Times New Roman"/>
          <w:sz w:val="28"/>
          <w:szCs w:val="28"/>
        </w:rPr>
        <w:t>,</w:t>
      </w:r>
      <w:r w:rsidR="00003307" w:rsidRPr="007E214C">
        <w:rPr>
          <w:rFonts w:ascii="Times New Roman" w:hAnsi="Times New Roman" w:cs="Times New Roman"/>
          <w:sz w:val="28"/>
          <w:szCs w:val="28"/>
        </w:rPr>
        <w:t xml:space="preserve"> are that one geographical region is the subject dominion of all these. </w:t>
      </w:r>
      <w:r w:rsidR="000E31D3" w:rsidRPr="007E214C">
        <w:rPr>
          <w:rFonts w:ascii="Times New Roman" w:hAnsi="Times New Roman" w:cs="Times New Roman"/>
          <w:sz w:val="28"/>
          <w:szCs w:val="28"/>
        </w:rPr>
        <w:t xml:space="preserve">And I would offer </w:t>
      </w:r>
      <w:r w:rsidR="00F05528" w:rsidRPr="007E214C">
        <w:rPr>
          <w:rFonts w:ascii="Times New Roman" w:hAnsi="Times New Roman" w:cs="Times New Roman"/>
          <w:sz w:val="28"/>
          <w:szCs w:val="28"/>
        </w:rPr>
        <w:t>this</w:t>
      </w:r>
      <w:r w:rsidR="000E31D3" w:rsidRPr="007E214C">
        <w:rPr>
          <w:rFonts w:ascii="Times New Roman" w:hAnsi="Times New Roman" w:cs="Times New Roman"/>
          <w:sz w:val="28"/>
          <w:szCs w:val="28"/>
        </w:rPr>
        <w:t xml:space="preserve"> additional interpretation of the image-vision of Nebuchadnezzar. Just as </w:t>
      </w:r>
      <w:r w:rsidR="00E04D8C" w:rsidRPr="007E214C">
        <w:rPr>
          <w:rFonts w:ascii="Times New Roman" w:hAnsi="Times New Roman" w:cs="Times New Roman"/>
          <w:sz w:val="28"/>
          <w:szCs w:val="28"/>
        </w:rPr>
        <w:t>Nebuchadnezzar</w:t>
      </w:r>
      <w:r w:rsidR="000E31D3" w:rsidRPr="007E214C">
        <w:rPr>
          <w:rFonts w:ascii="Times New Roman" w:hAnsi="Times New Roman" w:cs="Times New Roman"/>
          <w:sz w:val="28"/>
          <w:szCs w:val="28"/>
        </w:rPr>
        <w:t xml:space="preserve"> did not fulfill to the letter the far-flung domain that was given to him – notably, he did not conquer Egypt, and the utter devastations </w:t>
      </w:r>
      <w:r w:rsidR="00405361" w:rsidRPr="007E214C">
        <w:rPr>
          <w:rFonts w:ascii="Times New Roman" w:hAnsi="Times New Roman" w:cs="Times New Roman"/>
          <w:sz w:val="28"/>
          <w:szCs w:val="28"/>
        </w:rPr>
        <w:t xml:space="preserve">of Egypt </w:t>
      </w:r>
      <w:r w:rsidR="000E31D3" w:rsidRPr="007E214C">
        <w:rPr>
          <w:rFonts w:ascii="Times New Roman" w:hAnsi="Times New Roman" w:cs="Times New Roman"/>
          <w:sz w:val="28"/>
          <w:szCs w:val="28"/>
        </w:rPr>
        <w:t>depicted in Jeremiah chapter</w:t>
      </w:r>
      <w:r w:rsidR="00003307" w:rsidRPr="007E214C">
        <w:rPr>
          <w:rFonts w:ascii="Times New Roman" w:hAnsi="Times New Roman" w:cs="Times New Roman"/>
          <w:sz w:val="28"/>
          <w:szCs w:val="28"/>
        </w:rPr>
        <w:t xml:space="preserve"> 46 did not take place – I am led to believe that </w:t>
      </w:r>
      <w:r w:rsidR="00441EB8" w:rsidRPr="007E214C">
        <w:rPr>
          <w:rFonts w:ascii="Times New Roman" w:hAnsi="Times New Roman" w:cs="Times New Roman"/>
          <w:sz w:val="28"/>
          <w:szCs w:val="28"/>
        </w:rPr>
        <w:t xml:space="preserve">the </w:t>
      </w:r>
      <w:r w:rsidR="00003307" w:rsidRPr="007E214C">
        <w:rPr>
          <w:rFonts w:ascii="Times New Roman" w:hAnsi="Times New Roman" w:cs="Times New Roman"/>
          <w:sz w:val="28"/>
          <w:szCs w:val="28"/>
        </w:rPr>
        <w:t xml:space="preserve">whole image </w:t>
      </w:r>
      <w:r w:rsidR="00441EB8" w:rsidRPr="007E214C">
        <w:rPr>
          <w:rFonts w:ascii="Times New Roman" w:hAnsi="Times New Roman" w:cs="Times New Roman"/>
          <w:sz w:val="28"/>
          <w:szCs w:val="28"/>
        </w:rPr>
        <w:t xml:space="preserve">will receive a second fulfillment, yet future. This </w:t>
      </w:r>
      <w:r w:rsidR="00441EB8" w:rsidRPr="007E214C">
        <w:rPr>
          <w:rFonts w:ascii="Times New Roman" w:hAnsi="Times New Roman" w:cs="Times New Roman"/>
          <w:sz w:val="28"/>
          <w:szCs w:val="28"/>
        </w:rPr>
        <w:lastRenderedPageBreak/>
        <w:t>would begin with the apocalyptic</w:t>
      </w:r>
      <w:r w:rsidR="0004483A" w:rsidRPr="007E214C">
        <w:rPr>
          <w:rFonts w:ascii="Times New Roman" w:hAnsi="Times New Roman" w:cs="Times New Roman"/>
          <w:sz w:val="28"/>
          <w:szCs w:val="28"/>
        </w:rPr>
        <w:t>-prophetic</w:t>
      </w:r>
      <w:r w:rsidR="00441EB8" w:rsidRPr="007E214C">
        <w:rPr>
          <w:rFonts w:ascii="Times New Roman" w:hAnsi="Times New Roman" w:cs="Times New Roman"/>
          <w:sz w:val="28"/>
          <w:szCs w:val="28"/>
        </w:rPr>
        <w:t xml:space="preserve"> Nebuchadrezzar that I have allud</w:t>
      </w:r>
      <w:r w:rsidR="00BA14E1" w:rsidRPr="007E214C">
        <w:rPr>
          <w:rFonts w:ascii="Times New Roman" w:hAnsi="Times New Roman" w:cs="Times New Roman"/>
          <w:sz w:val="28"/>
          <w:szCs w:val="28"/>
        </w:rPr>
        <w:t>ed</w:t>
      </w:r>
      <w:r w:rsidR="00441EB8" w:rsidRPr="007E214C">
        <w:rPr>
          <w:rFonts w:ascii="Times New Roman" w:hAnsi="Times New Roman" w:cs="Times New Roman"/>
          <w:sz w:val="28"/>
          <w:szCs w:val="28"/>
        </w:rPr>
        <w:t xml:space="preserve"> to</w:t>
      </w:r>
      <w:r w:rsidR="00BA14E1" w:rsidRPr="007E214C">
        <w:rPr>
          <w:rFonts w:ascii="Times New Roman" w:hAnsi="Times New Roman" w:cs="Times New Roman"/>
          <w:sz w:val="28"/>
          <w:szCs w:val="28"/>
        </w:rPr>
        <w:t xml:space="preserve"> previously</w:t>
      </w:r>
      <w:r w:rsidR="00441EB8" w:rsidRPr="007E214C">
        <w:rPr>
          <w:rFonts w:ascii="Times New Roman" w:hAnsi="Times New Roman" w:cs="Times New Roman"/>
          <w:sz w:val="28"/>
          <w:szCs w:val="28"/>
        </w:rPr>
        <w:t>.</w:t>
      </w:r>
      <w:r w:rsidR="005779DA" w:rsidRPr="007E214C">
        <w:rPr>
          <w:rFonts w:ascii="Times New Roman" w:hAnsi="Times New Roman" w:cs="Times New Roman"/>
          <w:sz w:val="28"/>
          <w:szCs w:val="28"/>
        </w:rPr>
        <w:t xml:space="preserve"> It must also apply to the chest of silver, because the historical Cyrus did not destroy Babel as predicted, like God’s overthrow of Sodom and Gomorrah (Isa.13:19). Babylon’s gates and bars were not cut before Cyrus entered the city (Isa.45:1-2), but the city threw open its gates to </w:t>
      </w:r>
      <w:r w:rsidR="00405361" w:rsidRPr="007E214C">
        <w:rPr>
          <w:rFonts w:ascii="Times New Roman" w:hAnsi="Times New Roman" w:cs="Times New Roman"/>
          <w:sz w:val="28"/>
          <w:szCs w:val="28"/>
        </w:rPr>
        <w:t xml:space="preserve">welcome </w:t>
      </w:r>
      <w:r w:rsidR="0018123F" w:rsidRPr="007E214C">
        <w:rPr>
          <w:rFonts w:ascii="Times New Roman" w:hAnsi="Times New Roman" w:cs="Times New Roman"/>
          <w:sz w:val="28"/>
          <w:szCs w:val="28"/>
        </w:rPr>
        <w:t xml:space="preserve">him. </w:t>
      </w:r>
      <w:r w:rsidR="001A14FC" w:rsidRPr="007E214C">
        <w:rPr>
          <w:rFonts w:ascii="Times New Roman" w:hAnsi="Times New Roman" w:cs="Times New Roman"/>
          <w:sz w:val="28"/>
          <w:szCs w:val="28"/>
        </w:rPr>
        <w:t>The first conquests of Alexander were in the Persian</w:t>
      </w:r>
      <w:r w:rsidR="00063634" w:rsidRPr="007E214C">
        <w:rPr>
          <w:rFonts w:ascii="Times New Roman" w:hAnsi="Times New Roman" w:cs="Times New Roman"/>
          <w:sz w:val="28"/>
          <w:szCs w:val="28"/>
        </w:rPr>
        <w:t>-</w:t>
      </w:r>
      <w:r w:rsidR="001A14FC" w:rsidRPr="007E214C">
        <w:rPr>
          <w:rFonts w:ascii="Times New Roman" w:hAnsi="Times New Roman" w:cs="Times New Roman"/>
          <w:sz w:val="28"/>
          <w:szCs w:val="28"/>
        </w:rPr>
        <w:t xml:space="preserve">held Asia Minor, and what do we find in Revelation? The whole book is addressed as a letter to seven </w:t>
      </w:r>
      <w:r w:rsidR="008829E9" w:rsidRPr="007E214C">
        <w:rPr>
          <w:rFonts w:ascii="Times New Roman" w:hAnsi="Times New Roman" w:cs="Times New Roman"/>
          <w:sz w:val="28"/>
          <w:szCs w:val="28"/>
        </w:rPr>
        <w:t>assemblie</w:t>
      </w:r>
      <w:r w:rsidR="001A14FC" w:rsidRPr="007E214C">
        <w:rPr>
          <w:rFonts w:ascii="Times New Roman" w:hAnsi="Times New Roman" w:cs="Times New Roman"/>
          <w:sz w:val="28"/>
          <w:szCs w:val="28"/>
        </w:rPr>
        <w:t xml:space="preserve">s in western Asia Minor, and one of their cities (Pergamos) is where “the throne of Satan” is – perhaps a red-flag to indicate the provenance of his man, the Beast. </w:t>
      </w:r>
      <w:r w:rsidR="00063634" w:rsidRPr="007E214C">
        <w:rPr>
          <w:rFonts w:ascii="Times New Roman" w:hAnsi="Times New Roman" w:cs="Times New Roman"/>
          <w:sz w:val="28"/>
          <w:szCs w:val="28"/>
        </w:rPr>
        <w:t>And what role will the Aegean isle Patmos</w:t>
      </w:r>
      <w:r w:rsidR="00E67BB0" w:rsidRPr="007E214C">
        <w:rPr>
          <w:rFonts w:ascii="Times New Roman" w:hAnsi="Times New Roman" w:cs="Times New Roman"/>
          <w:sz w:val="28"/>
          <w:szCs w:val="28"/>
        </w:rPr>
        <w:t xml:space="preserve"> (Rev.1:9)</w:t>
      </w:r>
      <w:r w:rsidR="00063634" w:rsidRPr="007E214C">
        <w:rPr>
          <w:rFonts w:ascii="Times New Roman" w:hAnsi="Times New Roman" w:cs="Times New Roman"/>
          <w:sz w:val="28"/>
          <w:szCs w:val="28"/>
        </w:rPr>
        <w:t xml:space="preserve"> play in the final drama of world kingdoms? </w:t>
      </w:r>
      <w:r w:rsidR="003A32F2" w:rsidRPr="007E214C">
        <w:rPr>
          <w:rFonts w:ascii="Times New Roman" w:hAnsi="Times New Roman" w:cs="Times New Roman"/>
          <w:sz w:val="28"/>
          <w:szCs w:val="28"/>
        </w:rPr>
        <w:t>Whatever that role</w:t>
      </w:r>
      <w:r w:rsidR="001A14FC" w:rsidRPr="007E214C">
        <w:rPr>
          <w:rFonts w:ascii="Times New Roman" w:hAnsi="Times New Roman" w:cs="Times New Roman"/>
          <w:sz w:val="28"/>
          <w:szCs w:val="28"/>
        </w:rPr>
        <w:t xml:space="preserve">, the Greek belly of the image </w:t>
      </w:r>
      <w:r w:rsidR="00E04D8C" w:rsidRPr="007E214C">
        <w:rPr>
          <w:rFonts w:ascii="Times New Roman" w:hAnsi="Times New Roman" w:cs="Times New Roman"/>
          <w:sz w:val="28"/>
          <w:szCs w:val="28"/>
        </w:rPr>
        <w:t xml:space="preserve">also </w:t>
      </w:r>
      <w:r w:rsidR="001A14FC" w:rsidRPr="007E214C">
        <w:rPr>
          <w:rFonts w:ascii="Times New Roman" w:hAnsi="Times New Roman" w:cs="Times New Roman"/>
          <w:sz w:val="28"/>
          <w:szCs w:val="28"/>
        </w:rPr>
        <w:t>has an end-time role</w:t>
      </w:r>
      <w:r w:rsidR="00E04D8C" w:rsidRPr="007E214C">
        <w:rPr>
          <w:rFonts w:ascii="Times New Roman" w:hAnsi="Times New Roman" w:cs="Times New Roman"/>
          <w:sz w:val="28"/>
          <w:szCs w:val="28"/>
        </w:rPr>
        <w:t>,</w:t>
      </w:r>
      <w:r w:rsidR="001A14FC" w:rsidRPr="007E214C">
        <w:rPr>
          <w:rFonts w:ascii="Times New Roman" w:hAnsi="Times New Roman" w:cs="Times New Roman"/>
          <w:sz w:val="28"/>
          <w:szCs w:val="28"/>
        </w:rPr>
        <w:t xml:space="preserve"> </w:t>
      </w:r>
      <w:r w:rsidR="00063634" w:rsidRPr="007E214C">
        <w:rPr>
          <w:rFonts w:ascii="Times New Roman" w:hAnsi="Times New Roman" w:cs="Times New Roman"/>
          <w:sz w:val="28"/>
          <w:szCs w:val="28"/>
        </w:rPr>
        <w:t>it would seem</w:t>
      </w:r>
      <w:r w:rsidR="001A14FC" w:rsidRPr="007E214C">
        <w:rPr>
          <w:rFonts w:ascii="Times New Roman" w:hAnsi="Times New Roman" w:cs="Times New Roman"/>
          <w:sz w:val="28"/>
          <w:szCs w:val="28"/>
        </w:rPr>
        <w:t>.</w:t>
      </w:r>
    </w:p>
    <w:p w14:paraId="05F3E8AB" w14:textId="77777777" w:rsidR="000E31D3" w:rsidRPr="007E214C" w:rsidRDefault="0018123F" w:rsidP="00202AE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And what is one to make of “And </w:t>
      </w:r>
      <w:r w:rsidRPr="007E214C">
        <w:rPr>
          <w:rFonts w:ascii="Times New Roman" w:hAnsi="Times New Roman" w:cs="Times New Roman"/>
          <w:b/>
          <w:bCs/>
          <w:sz w:val="28"/>
          <w:szCs w:val="28"/>
        </w:rPr>
        <w:t xml:space="preserve">in the days which </w:t>
      </w:r>
      <w:r w:rsidRPr="007E214C">
        <w:rPr>
          <w:rFonts w:ascii="Times New Roman" w:hAnsi="Times New Roman" w:cs="Times New Roman"/>
          <w:b/>
          <w:bCs/>
          <w:i/>
          <w:sz w:val="28"/>
          <w:szCs w:val="28"/>
        </w:rPr>
        <w:t>are of</w:t>
      </w:r>
      <w:r w:rsidRPr="007E214C">
        <w:rPr>
          <w:rFonts w:ascii="Times New Roman" w:hAnsi="Times New Roman" w:cs="Times New Roman"/>
          <w:b/>
          <w:bCs/>
          <w:sz w:val="28"/>
          <w:szCs w:val="28"/>
        </w:rPr>
        <w:t xml:space="preserve"> those kings</w:t>
      </w:r>
      <w:r w:rsidRPr="007E214C">
        <w:rPr>
          <w:rFonts w:ascii="Times New Roman" w:hAnsi="Times New Roman" w:cs="Times New Roman"/>
          <w:sz w:val="28"/>
          <w:szCs w:val="28"/>
        </w:rPr>
        <w:t xml:space="preserve">” in Dan.2:44? </w:t>
      </w:r>
      <w:r w:rsidR="00F05528" w:rsidRPr="007E214C">
        <w:rPr>
          <w:rFonts w:ascii="Times New Roman" w:hAnsi="Times New Roman" w:cs="Times New Roman"/>
          <w:sz w:val="28"/>
          <w:szCs w:val="28"/>
        </w:rPr>
        <w:t>The immediate</w:t>
      </w:r>
      <w:r w:rsidRPr="007E214C">
        <w:rPr>
          <w:rFonts w:ascii="Times New Roman" w:hAnsi="Times New Roman" w:cs="Times New Roman"/>
          <w:sz w:val="28"/>
          <w:szCs w:val="28"/>
        </w:rPr>
        <w:t xml:space="preserve"> sense of that phrase </w:t>
      </w:r>
      <w:r w:rsidR="00F05528" w:rsidRPr="007E214C">
        <w:rPr>
          <w:rFonts w:ascii="Times New Roman" w:hAnsi="Times New Roman" w:cs="Times New Roman"/>
          <w:sz w:val="28"/>
          <w:szCs w:val="28"/>
        </w:rPr>
        <w:t>is</w:t>
      </w:r>
      <w:r w:rsidRPr="007E214C">
        <w:rPr>
          <w:rFonts w:ascii="Times New Roman" w:hAnsi="Times New Roman" w:cs="Times New Roman"/>
          <w:sz w:val="28"/>
          <w:szCs w:val="28"/>
        </w:rPr>
        <w:t xml:space="preserve"> that the </w:t>
      </w:r>
      <w:r w:rsidR="00BA14E1" w:rsidRPr="007E214C">
        <w:rPr>
          <w:rFonts w:ascii="Times New Roman" w:hAnsi="Times New Roman" w:cs="Times New Roman"/>
          <w:sz w:val="28"/>
          <w:szCs w:val="28"/>
        </w:rPr>
        <w:t xml:space="preserve">ultimate </w:t>
      </w:r>
      <w:r w:rsidRPr="007E214C">
        <w:rPr>
          <w:rFonts w:ascii="Times New Roman" w:hAnsi="Times New Roman" w:cs="Times New Roman"/>
          <w:sz w:val="28"/>
          <w:szCs w:val="28"/>
        </w:rPr>
        <w:t>kings represented by the image-vision will be ruling contemporaneously</w:t>
      </w:r>
      <w:r w:rsidR="005223B6" w:rsidRPr="007E214C">
        <w:rPr>
          <w:rFonts w:ascii="Times New Roman" w:hAnsi="Times New Roman" w:cs="Times New Roman"/>
          <w:sz w:val="28"/>
          <w:szCs w:val="28"/>
        </w:rPr>
        <w:t>, and they will be destroyed together by “the stone”, which is also “the Rock”, Christ</w:t>
      </w:r>
      <w:r w:rsidRPr="007E214C">
        <w:rPr>
          <w:rFonts w:ascii="Times New Roman" w:hAnsi="Times New Roman" w:cs="Times New Roman"/>
          <w:sz w:val="28"/>
          <w:szCs w:val="28"/>
        </w:rPr>
        <w:t>. Thus, the image had both an historical interpretation, covering the seventy years of Jer.25:11-12 and the four hundred ninety years of Dan.9:</w:t>
      </w:r>
      <w:r w:rsidR="005C2300" w:rsidRPr="007E214C">
        <w:rPr>
          <w:rFonts w:ascii="Times New Roman" w:hAnsi="Times New Roman" w:cs="Times New Roman"/>
          <w:sz w:val="28"/>
          <w:szCs w:val="28"/>
        </w:rPr>
        <w:t>24</w:t>
      </w:r>
      <w:r w:rsidRPr="007E214C">
        <w:rPr>
          <w:rFonts w:ascii="Times New Roman" w:hAnsi="Times New Roman" w:cs="Times New Roman"/>
          <w:sz w:val="28"/>
          <w:szCs w:val="28"/>
        </w:rPr>
        <w:t>, a</w:t>
      </w:r>
      <w:r w:rsidR="00063634" w:rsidRPr="007E214C">
        <w:rPr>
          <w:rFonts w:ascii="Times New Roman" w:hAnsi="Times New Roman" w:cs="Times New Roman"/>
          <w:sz w:val="28"/>
          <w:szCs w:val="28"/>
        </w:rPr>
        <w:t>s well as</w:t>
      </w:r>
      <w:r w:rsidRPr="007E214C">
        <w:rPr>
          <w:rFonts w:ascii="Times New Roman" w:hAnsi="Times New Roman" w:cs="Times New Roman"/>
          <w:sz w:val="28"/>
          <w:szCs w:val="28"/>
        </w:rPr>
        <w:t xml:space="preserve"> an end-time interpretation, falling </w:t>
      </w:r>
      <w:r w:rsidR="005C2300" w:rsidRPr="007E214C">
        <w:rPr>
          <w:rFonts w:ascii="Times New Roman" w:hAnsi="Times New Roman" w:cs="Times New Roman"/>
          <w:sz w:val="28"/>
          <w:szCs w:val="28"/>
        </w:rPr>
        <w:t>in</w:t>
      </w:r>
      <w:r w:rsidRPr="007E214C">
        <w:rPr>
          <w:rFonts w:ascii="Times New Roman" w:hAnsi="Times New Roman" w:cs="Times New Roman"/>
          <w:sz w:val="28"/>
          <w:szCs w:val="28"/>
        </w:rPr>
        <w:t xml:space="preserve">to the final seven years before the Messianic kingdom </w:t>
      </w:r>
      <w:r w:rsidR="005C2300" w:rsidRPr="007E214C">
        <w:rPr>
          <w:rFonts w:ascii="Times New Roman" w:hAnsi="Times New Roman" w:cs="Times New Roman"/>
          <w:sz w:val="28"/>
          <w:szCs w:val="28"/>
        </w:rPr>
        <w:t>destroys the vestiges of all those other kingdoms</w:t>
      </w:r>
      <w:r w:rsidRPr="007E214C">
        <w:rPr>
          <w:rFonts w:ascii="Times New Roman" w:hAnsi="Times New Roman" w:cs="Times New Roman"/>
          <w:sz w:val="28"/>
          <w:szCs w:val="28"/>
        </w:rPr>
        <w:t>.</w:t>
      </w:r>
      <w:r w:rsidR="005C2300" w:rsidRPr="007E214C">
        <w:rPr>
          <w:rFonts w:ascii="Times New Roman" w:hAnsi="Times New Roman" w:cs="Times New Roman"/>
          <w:sz w:val="28"/>
          <w:szCs w:val="28"/>
        </w:rPr>
        <w:t xml:space="preserve"> The single destructive act of Messiah against the “</w:t>
      </w:r>
      <w:r w:rsidR="005C2300" w:rsidRPr="007E214C">
        <w:rPr>
          <w:rFonts w:ascii="Times New Roman" w:hAnsi="Times New Roman" w:cs="Times New Roman"/>
          <w:sz w:val="28"/>
          <w:szCs w:val="28"/>
          <w:u w:val="single"/>
        </w:rPr>
        <w:t>one great image</w:t>
      </w:r>
      <w:r w:rsidR="005C2300" w:rsidRPr="007E214C">
        <w:rPr>
          <w:rFonts w:ascii="Times New Roman" w:hAnsi="Times New Roman" w:cs="Times New Roman"/>
          <w:sz w:val="28"/>
          <w:szCs w:val="28"/>
        </w:rPr>
        <w:t xml:space="preserve">” speaks to a manifold, simultaneous destruction of all of them. </w:t>
      </w:r>
    </w:p>
    <w:p w14:paraId="05F3E8AC" w14:textId="77777777" w:rsidR="00F05528" w:rsidRPr="00F05528" w:rsidRDefault="00F05528" w:rsidP="00A5326A">
      <w:pPr>
        <w:rPr>
          <w:rFonts w:ascii="Times New Roman" w:hAnsi="Times New Roman" w:cs="Times New Roman"/>
          <w:b/>
          <w:bCs/>
          <w:sz w:val="40"/>
          <w:szCs w:val="40"/>
        </w:rPr>
      </w:pPr>
      <w:r w:rsidRPr="00F05528">
        <w:rPr>
          <w:rFonts w:ascii="Times New Roman" w:hAnsi="Times New Roman" w:cs="Times New Roman"/>
          <w:b/>
          <w:bCs/>
          <w:sz w:val="40"/>
          <w:szCs w:val="40"/>
        </w:rPr>
        <w:t xml:space="preserve">The </w:t>
      </w:r>
      <w:r w:rsidR="00A5326A">
        <w:rPr>
          <w:rFonts w:ascii="Times New Roman" w:hAnsi="Times New Roman" w:cs="Times New Roman"/>
          <w:b/>
          <w:bCs/>
          <w:sz w:val="40"/>
          <w:szCs w:val="40"/>
        </w:rPr>
        <w:t>B</w:t>
      </w:r>
      <w:r w:rsidRPr="00F05528">
        <w:rPr>
          <w:rFonts w:ascii="Times New Roman" w:hAnsi="Times New Roman" w:cs="Times New Roman"/>
          <w:b/>
          <w:bCs/>
          <w:sz w:val="40"/>
          <w:szCs w:val="40"/>
        </w:rPr>
        <w:t>urden of Babel in Isaiah</w:t>
      </w:r>
    </w:p>
    <w:p w14:paraId="05F3E8AD" w14:textId="77777777" w:rsidR="00DA0625" w:rsidRPr="007E214C" w:rsidRDefault="00DA0625" w:rsidP="00A826FE">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Isaiah chapter 47 adds to the burden of Babel, which </w:t>
      </w:r>
      <w:r w:rsidR="00762BF2"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had pronounced</w:t>
      </w:r>
      <w:r w:rsidR="00A826FE" w:rsidRPr="007E214C">
        <w:rPr>
          <w:rFonts w:ascii="Times New Roman" w:hAnsi="Times New Roman" w:cs="Times New Roman"/>
          <w:sz w:val="28"/>
          <w:szCs w:val="28"/>
        </w:rPr>
        <w:t xml:space="preserve"> earlier</w:t>
      </w:r>
      <w:r w:rsidRPr="007E214C">
        <w:rPr>
          <w:rFonts w:ascii="Times New Roman" w:hAnsi="Times New Roman" w:cs="Times New Roman"/>
          <w:sz w:val="28"/>
          <w:szCs w:val="28"/>
        </w:rPr>
        <w:t xml:space="preserve"> in chapters 13-14. Here are some features of chapter 47 </w:t>
      </w:r>
      <w:r w:rsidR="00AB77B6" w:rsidRPr="007E214C">
        <w:rPr>
          <w:rFonts w:ascii="Times New Roman" w:hAnsi="Times New Roman" w:cs="Times New Roman"/>
          <w:sz w:val="28"/>
          <w:szCs w:val="28"/>
        </w:rPr>
        <w:t xml:space="preserve">concerning Babel </w:t>
      </w:r>
      <w:r w:rsidRPr="007E214C">
        <w:rPr>
          <w:rFonts w:ascii="Times New Roman" w:hAnsi="Times New Roman" w:cs="Times New Roman"/>
          <w:sz w:val="28"/>
          <w:szCs w:val="28"/>
        </w:rPr>
        <w:t>–</w:t>
      </w:r>
    </w:p>
    <w:p w14:paraId="05F3E8AE" w14:textId="77777777" w:rsidR="00B726C7" w:rsidRPr="007E214C" w:rsidRDefault="00EC37FC"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Seated</w:t>
      </w:r>
      <w:r w:rsidR="00B726C7" w:rsidRPr="007E214C">
        <w:rPr>
          <w:rFonts w:ascii="Times New Roman" w:hAnsi="Times New Roman" w:cs="Times New Roman"/>
          <w:sz w:val="28"/>
          <w:szCs w:val="28"/>
        </w:rPr>
        <w:t xml:space="preserve"> on</w:t>
      </w:r>
      <w:r w:rsidRPr="007E214C">
        <w:rPr>
          <w:rFonts w:ascii="Times New Roman" w:hAnsi="Times New Roman" w:cs="Times New Roman"/>
          <w:sz w:val="28"/>
          <w:szCs w:val="28"/>
        </w:rPr>
        <w:t xml:space="preserve"> the ground</w:t>
      </w:r>
      <w:r w:rsidR="00B726C7" w:rsidRPr="007E214C">
        <w:rPr>
          <w:rFonts w:ascii="Times New Roman" w:hAnsi="Times New Roman" w:cs="Times New Roman"/>
          <w:sz w:val="28"/>
          <w:szCs w:val="28"/>
        </w:rPr>
        <w:t>, instead of a throne (v.1)</w:t>
      </w:r>
    </w:p>
    <w:p w14:paraId="05F3E8AF" w14:textId="77777777"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Now a slave-girl at a millstone, shamefully unclad (vv.2-3)</w:t>
      </w:r>
    </w:p>
    <w:p w14:paraId="05F3E8B0" w14:textId="77777777" w:rsidR="00DA0625"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No longer called “lady of kingdoms” (v.5)</w:t>
      </w:r>
    </w:p>
    <w:p w14:paraId="05F3E8B1" w14:textId="77777777"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Once given to pleasures (v.8)</w:t>
      </w:r>
    </w:p>
    <w:p w14:paraId="05F3E8B2" w14:textId="77777777"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Boastful in knowing loss of neither husband nor children (v.8)</w:t>
      </w:r>
    </w:p>
    <w:p w14:paraId="05F3E8B3" w14:textId="77777777"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But widowhood and loss of children will come “in a moment, in one day” (v.9)</w:t>
      </w:r>
    </w:p>
    <w:p w14:paraId="05F3E8B4" w14:textId="77777777" w:rsidR="00B726C7" w:rsidRPr="007E214C" w:rsidRDefault="00B726C7"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lastRenderedPageBreak/>
        <w:t>The</w:t>
      </w:r>
      <w:r w:rsidR="006F5245" w:rsidRPr="007E214C">
        <w:rPr>
          <w:rFonts w:ascii="Times New Roman" w:hAnsi="Times New Roman" w:cs="Times New Roman"/>
          <w:sz w:val="28"/>
          <w:szCs w:val="28"/>
        </w:rPr>
        <w:t>se losses</w:t>
      </w:r>
      <w:r w:rsidRPr="007E214C">
        <w:rPr>
          <w:rFonts w:ascii="Times New Roman" w:hAnsi="Times New Roman" w:cs="Times New Roman"/>
          <w:sz w:val="28"/>
          <w:szCs w:val="28"/>
        </w:rPr>
        <w:t xml:space="preserve"> will come as punishment for </w:t>
      </w:r>
      <w:r w:rsidR="00F011FE" w:rsidRPr="007E214C">
        <w:rPr>
          <w:rFonts w:ascii="Times New Roman" w:hAnsi="Times New Roman" w:cs="Times New Roman"/>
          <w:sz w:val="28"/>
          <w:szCs w:val="28"/>
        </w:rPr>
        <w:t>sorceries and enchantments (v.9)</w:t>
      </w:r>
    </w:p>
    <w:p w14:paraId="05F3E8B5" w14:textId="77777777"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Babel will not see her end coming; it will come suddenly, as a surprise (v.11)</w:t>
      </w:r>
    </w:p>
    <w:p w14:paraId="05F3E8B6" w14:textId="77777777"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The astrologers and their ilk will not escape the flame (vv.13-14)</w:t>
      </w:r>
    </w:p>
    <w:p w14:paraId="05F3E8B7" w14:textId="77777777" w:rsidR="00F011FE" w:rsidRPr="007E214C" w:rsidRDefault="00F011FE" w:rsidP="00635067">
      <w:pPr>
        <w:pStyle w:val="ListParagraph"/>
        <w:numPr>
          <w:ilvl w:val="0"/>
          <w:numId w:val="7"/>
        </w:numPr>
        <w:ind w:left="360"/>
        <w:rPr>
          <w:rFonts w:ascii="Times New Roman" w:hAnsi="Times New Roman" w:cs="Times New Roman"/>
          <w:sz w:val="28"/>
          <w:szCs w:val="28"/>
        </w:rPr>
      </w:pPr>
      <w:r w:rsidRPr="007E214C">
        <w:rPr>
          <w:rFonts w:ascii="Times New Roman" w:hAnsi="Times New Roman" w:cs="Times New Roman"/>
          <w:sz w:val="28"/>
          <w:szCs w:val="28"/>
        </w:rPr>
        <w:t>Her merchants will wander away (v.15)</w:t>
      </w:r>
      <w:r w:rsidR="00934DB0" w:rsidRPr="007E214C">
        <w:rPr>
          <w:rFonts w:ascii="Times New Roman" w:hAnsi="Times New Roman" w:cs="Times New Roman"/>
          <w:sz w:val="28"/>
          <w:szCs w:val="28"/>
        </w:rPr>
        <w:t xml:space="preserve"> – some commentators have identified this loss of merchants as her “widowhood”, and “loss of children” as the destruction of her citizens</w:t>
      </w:r>
    </w:p>
    <w:p w14:paraId="05F3E8B8" w14:textId="77777777" w:rsidR="009D3785" w:rsidRPr="007E214C" w:rsidRDefault="009D3785" w:rsidP="0042534D">
      <w:pPr>
        <w:rPr>
          <w:rFonts w:ascii="Times New Roman" w:hAnsi="Times New Roman" w:cs="Times New Roman"/>
          <w:sz w:val="28"/>
          <w:szCs w:val="28"/>
        </w:rPr>
      </w:pPr>
      <w:r w:rsidRPr="007E214C">
        <w:rPr>
          <w:rFonts w:ascii="Times New Roman" w:hAnsi="Times New Roman" w:cs="Times New Roman"/>
          <w:sz w:val="28"/>
          <w:szCs w:val="28"/>
        </w:rPr>
        <w:t xml:space="preserve">But none of these things happened when </w:t>
      </w:r>
      <w:r w:rsidR="00934DB0" w:rsidRPr="007E214C">
        <w:rPr>
          <w:rFonts w:ascii="Times New Roman" w:hAnsi="Times New Roman" w:cs="Times New Roman"/>
          <w:sz w:val="28"/>
          <w:szCs w:val="28"/>
        </w:rPr>
        <w:t xml:space="preserve">the city welcomed Cyrus through </w:t>
      </w:r>
      <w:r w:rsidR="00202AE9" w:rsidRPr="007E214C">
        <w:rPr>
          <w:rFonts w:ascii="Times New Roman" w:hAnsi="Times New Roman" w:cs="Times New Roman"/>
          <w:sz w:val="28"/>
          <w:szCs w:val="28"/>
        </w:rPr>
        <w:t>its</w:t>
      </w:r>
      <w:r w:rsidR="00934DB0" w:rsidRPr="007E214C">
        <w:rPr>
          <w:rFonts w:ascii="Times New Roman" w:hAnsi="Times New Roman" w:cs="Times New Roman"/>
          <w:sz w:val="28"/>
          <w:szCs w:val="28"/>
        </w:rPr>
        <w:t xml:space="preserve"> gates. As I mentioned earlier, the ancient Bab</w:t>
      </w:r>
      <w:r w:rsidR="0042534D" w:rsidRPr="007E214C">
        <w:rPr>
          <w:rFonts w:ascii="Times New Roman" w:hAnsi="Times New Roman" w:cs="Times New Roman"/>
          <w:sz w:val="28"/>
          <w:szCs w:val="28"/>
        </w:rPr>
        <w:t>el</w:t>
      </w:r>
      <w:r w:rsidR="00934DB0" w:rsidRPr="007E214C">
        <w:rPr>
          <w:rFonts w:ascii="Times New Roman" w:hAnsi="Times New Roman" w:cs="Times New Roman"/>
          <w:sz w:val="28"/>
          <w:szCs w:val="28"/>
        </w:rPr>
        <w:t xml:space="preserve"> that historic Nebuchadrezzar ruled just faded away, and it had bec</w:t>
      </w:r>
      <w:r w:rsidR="005A7E5C" w:rsidRPr="007E214C">
        <w:rPr>
          <w:rFonts w:ascii="Times New Roman" w:hAnsi="Times New Roman" w:cs="Times New Roman"/>
          <w:sz w:val="28"/>
          <w:szCs w:val="28"/>
        </w:rPr>
        <w:t>o</w:t>
      </w:r>
      <w:r w:rsidR="00934DB0" w:rsidRPr="007E214C">
        <w:rPr>
          <w:rFonts w:ascii="Times New Roman" w:hAnsi="Times New Roman" w:cs="Times New Roman"/>
          <w:sz w:val="28"/>
          <w:szCs w:val="28"/>
        </w:rPr>
        <w:t xml:space="preserve">me a ghost town by </w:t>
      </w:r>
      <w:r w:rsidR="00BA14E1" w:rsidRPr="007E214C">
        <w:rPr>
          <w:rFonts w:ascii="Times New Roman" w:hAnsi="Times New Roman" w:cs="Times New Roman"/>
          <w:sz w:val="28"/>
          <w:szCs w:val="28"/>
        </w:rPr>
        <w:t xml:space="preserve">AD </w:t>
      </w:r>
      <w:r w:rsidR="00934DB0" w:rsidRPr="007E214C">
        <w:rPr>
          <w:rFonts w:ascii="Times New Roman" w:hAnsi="Times New Roman" w:cs="Times New Roman"/>
          <w:sz w:val="28"/>
          <w:szCs w:val="28"/>
        </w:rPr>
        <w:t xml:space="preserve">200 – abandoned, </w:t>
      </w:r>
      <w:r w:rsidR="00F92437" w:rsidRPr="007E214C">
        <w:rPr>
          <w:rFonts w:ascii="Times New Roman" w:hAnsi="Times New Roman" w:cs="Times New Roman"/>
          <w:sz w:val="28"/>
          <w:szCs w:val="28"/>
        </w:rPr>
        <w:t xml:space="preserve">but </w:t>
      </w:r>
      <w:r w:rsidR="00934DB0" w:rsidRPr="007E214C">
        <w:rPr>
          <w:rFonts w:ascii="Times New Roman" w:hAnsi="Times New Roman" w:cs="Times New Roman"/>
          <w:sz w:val="28"/>
          <w:szCs w:val="28"/>
        </w:rPr>
        <w:t>not destroyed by flame. Not only did her merchants wander away, but so did her “children”.</w:t>
      </w:r>
      <w:r w:rsidR="00AB77B6" w:rsidRPr="007E214C">
        <w:rPr>
          <w:rFonts w:ascii="Times New Roman" w:hAnsi="Times New Roman" w:cs="Times New Roman"/>
          <w:sz w:val="28"/>
          <w:szCs w:val="28"/>
        </w:rPr>
        <w:t xml:space="preserve"> </w:t>
      </w:r>
      <w:r w:rsidR="00EC37FC" w:rsidRPr="007E214C">
        <w:rPr>
          <w:rFonts w:ascii="Times New Roman" w:hAnsi="Times New Roman" w:cs="Times New Roman"/>
          <w:sz w:val="28"/>
          <w:szCs w:val="28"/>
        </w:rPr>
        <w:t>And</w:t>
      </w:r>
      <w:r w:rsidR="00AB77B6" w:rsidRPr="007E214C">
        <w:rPr>
          <w:rFonts w:ascii="Times New Roman" w:hAnsi="Times New Roman" w:cs="Times New Roman"/>
          <w:sz w:val="28"/>
          <w:szCs w:val="28"/>
        </w:rPr>
        <w:t xml:space="preserve"> note this difference</w:t>
      </w:r>
      <w:r w:rsidR="00287C52" w:rsidRPr="007E214C">
        <w:rPr>
          <w:rFonts w:ascii="Times New Roman" w:hAnsi="Times New Roman" w:cs="Times New Roman"/>
          <w:sz w:val="28"/>
          <w:szCs w:val="28"/>
        </w:rPr>
        <w:t xml:space="preserve"> also</w:t>
      </w:r>
      <w:r w:rsidR="00AB77B6" w:rsidRPr="007E214C">
        <w:rPr>
          <w:rFonts w:ascii="Times New Roman" w:hAnsi="Times New Roman" w:cs="Times New Roman"/>
          <w:sz w:val="28"/>
          <w:szCs w:val="28"/>
        </w:rPr>
        <w:t>, at the end of the “seventy years” both Babel and “the land of the Chaldeans” were to become “desolations of an age” (Jer.25:12). Such a</w:t>
      </w:r>
      <w:r w:rsidR="00EC37FC" w:rsidRPr="007E214C">
        <w:rPr>
          <w:rFonts w:ascii="Times New Roman" w:hAnsi="Times New Roman" w:cs="Times New Roman"/>
          <w:sz w:val="28"/>
          <w:szCs w:val="28"/>
        </w:rPr>
        <w:t>n emptied</w:t>
      </w:r>
      <w:r w:rsidR="00AB77B6" w:rsidRPr="007E214C">
        <w:rPr>
          <w:rFonts w:ascii="Times New Roman" w:hAnsi="Times New Roman" w:cs="Times New Roman"/>
          <w:sz w:val="28"/>
          <w:szCs w:val="28"/>
        </w:rPr>
        <w:t xml:space="preserve"> state did </w:t>
      </w:r>
      <w:r w:rsidR="00551768" w:rsidRPr="007E214C">
        <w:rPr>
          <w:rFonts w:ascii="Times New Roman" w:hAnsi="Times New Roman" w:cs="Times New Roman"/>
          <w:sz w:val="28"/>
          <w:szCs w:val="28"/>
        </w:rPr>
        <w:t xml:space="preserve">eventually </w:t>
      </w:r>
      <w:r w:rsidR="00AB77B6" w:rsidRPr="007E214C">
        <w:rPr>
          <w:rFonts w:ascii="Times New Roman" w:hAnsi="Times New Roman" w:cs="Times New Roman"/>
          <w:sz w:val="28"/>
          <w:szCs w:val="28"/>
        </w:rPr>
        <w:t xml:space="preserve">befall </w:t>
      </w:r>
      <w:r w:rsidR="005B78B2" w:rsidRPr="007E214C">
        <w:rPr>
          <w:rFonts w:ascii="Times New Roman" w:hAnsi="Times New Roman" w:cs="Times New Roman"/>
          <w:sz w:val="28"/>
          <w:szCs w:val="28"/>
        </w:rPr>
        <w:t xml:space="preserve">the city </w:t>
      </w:r>
      <w:r w:rsidR="00AB77B6" w:rsidRPr="007E214C">
        <w:rPr>
          <w:rFonts w:ascii="Times New Roman" w:hAnsi="Times New Roman" w:cs="Times New Roman"/>
          <w:sz w:val="28"/>
          <w:szCs w:val="28"/>
        </w:rPr>
        <w:t>Babel</w:t>
      </w:r>
      <w:r w:rsidR="00B5362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But</w:t>
      </w:r>
      <w:r w:rsidR="00121E69" w:rsidRPr="007E214C">
        <w:rPr>
          <w:rFonts w:ascii="Times New Roman" w:hAnsi="Times New Roman" w:cs="Times New Roman"/>
          <w:sz w:val="28"/>
          <w:szCs w:val="28"/>
        </w:rPr>
        <w:t xml:space="preserve"> </w:t>
      </w:r>
      <w:r w:rsidR="00BA14E1" w:rsidRPr="007E214C">
        <w:rPr>
          <w:rFonts w:ascii="Times New Roman" w:hAnsi="Times New Roman" w:cs="Times New Roman"/>
          <w:sz w:val="28"/>
          <w:szCs w:val="28"/>
        </w:rPr>
        <w:t>this emptying occurred</w:t>
      </w:r>
      <w:r w:rsidR="00121E69" w:rsidRPr="007E214C">
        <w:rPr>
          <w:rFonts w:ascii="Times New Roman" w:hAnsi="Times New Roman" w:cs="Times New Roman"/>
          <w:sz w:val="28"/>
          <w:szCs w:val="28"/>
        </w:rPr>
        <w:t xml:space="preserve"> </w:t>
      </w:r>
      <w:r w:rsidR="00AB77B6" w:rsidRPr="007E214C">
        <w:rPr>
          <w:rFonts w:ascii="Times New Roman" w:hAnsi="Times New Roman" w:cs="Times New Roman"/>
          <w:sz w:val="28"/>
          <w:szCs w:val="28"/>
        </w:rPr>
        <w:t>about seven hundred years later</w:t>
      </w:r>
      <w:r w:rsidR="00121E69" w:rsidRPr="007E214C">
        <w:rPr>
          <w:rFonts w:ascii="Times New Roman" w:hAnsi="Times New Roman" w:cs="Times New Roman"/>
          <w:sz w:val="28"/>
          <w:szCs w:val="28"/>
        </w:rPr>
        <w:t>, and not seventy</w:t>
      </w:r>
      <w:r w:rsidR="00551768" w:rsidRPr="007E214C">
        <w:rPr>
          <w:rFonts w:ascii="Times New Roman" w:hAnsi="Times New Roman" w:cs="Times New Roman"/>
          <w:sz w:val="28"/>
          <w:szCs w:val="28"/>
        </w:rPr>
        <w:t>. And</w:t>
      </w:r>
      <w:r w:rsidR="00B5362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an emptying</w:t>
      </w:r>
      <w:r w:rsidR="00B5362D" w:rsidRPr="007E214C">
        <w:rPr>
          <w:rFonts w:ascii="Times New Roman" w:hAnsi="Times New Roman" w:cs="Times New Roman"/>
          <w:sz w:val="28"/>
          <w:szCs w:val="28"/>
        </w:rPr>
        <w:t xml:space="preserve"> </w:t>
      </w:r>
      <w:r w:rsidR="00121E69" w:rsidRPr="007E214C">
        <w:rPr>
          <w:rFonts w:ascii="Times New Roman" w:hAnsi="Times New Roman" w:cs="Times New Roman"/>
          <w:sz w:val="28"/>
          <w:szCs w:val="28"/>
        </w:rPr>
        <w:t>did</w:t>
      </w:r>
      <w:r w:rsidR="00AB77B6" w:rsidRPr="007E214C">
        <w:rPr>
          <w:rFonts w:ascii="Times New Roman" w:hAnsi="Times New Roman" w:cs="Times New Roman"/>
          <w:sz w:val="28"/>
          <w:szCs w:val="28"/>
        </w:rPr>
        <w:t xml:space="preserve"> not </w:t>
      </w:r>
      <w:r w:rsidR="00121E69" w:rsidRPr="007E214C">
        <w:rPr>
          <w:rFonts w:ascii="Times New Roman" w:hAnsi="Times New Roman" w:cs="Times New Roman"/>
          <w:sz w:val="28"/>
          <w:szCs w:val="28"/>
        </w:rPr>
        <w:t xml:space="preserve">apply </w:t>
      </w:r>
      <w:r w:rsidR="00AB77B6" w:rsidRPr="007E214C">
        <w:rPr>
          <w:rFonts w:ascii="Times New Roman" w:hAnsi="Times New Roman" w:cs="Times New Roman"/>
          <w:sz w:val="28"/>
          <w:szCs w:val="28"/>
        </w:rPr>
        <w:t>generally</w:t>
      </w:r>
      <w:r w:rsidR="00121E69" w:rsidRPr="007E214C">
        <w:rPr>
          <w:rFonts w:ascii="Times New Roman" w:hAnsi="Times New Roman" w:cs="Times New Roman"/>
          <w:sz w:val="28"/>
          <w:szCs w:val="28"/>
        </w:rPr>
        <w:t xml:space="preserve"> to</w:t>
      </w:r>
      <w:r w:rsidR="00AB77B6" w:rsidRPr="007E214C">
        <w:rPr>
          <w:rFonts w:ascii="Times New Roman" w:hAnsi="Times New Roman" w:cs="Times New Roman"/>
          <w:sz w:val="28"/>
          <w:szCs w:val="28"/>
        </w:rPr>
        <w:t xml:space="preserve"> the land of the Chaldeans. So this was very much a partial fulfillment, with the greater part deferred to a future time.</w:t>
      </w:r>
    </w:p>
    <w:p w14:paraId="05F3E8B9" w14:textId="77777777" w:rsidR="00537F92" w:rsidRPr="007E214C" w:rsidRDefault="00537F92" w:rsidP="00202AE9">
      <w:pPr>
        <w:ind w:firstLine="360"/>
        <w:rPr>
          <w:rFonts w:ascii="Times New Roman" w:hAnsi="Times New Roman" w:cs="Times New Roman"/>
          <w:sz w:val="28"/>
          <w:szCs w:val="28"/>
        </w:rPr>
      </w:pPr>
      <w:r w:rsidRPr="007E214C">
        <w:rPr>
          <w:rFonts w:ascii="Times New Roman" w:hAnsi="Times New Roman" w:cs="Times New Roman"/>
          <w:sz w:val="28"/>
          <w:szCs w:val="28"/>
        </w:rPr>
        <w:t xml:space="preserve">Another reference to Babel in Isaiah is rather shrouded in </w:t>
      </w:r>
      <w:r w:rsidR="00970E91" w:rsidRPr="007E214C">
        <w:rPr>
          <w:rFonts w:ascii="Times New Roman" w:hAnsi="Times New Roman" w:cs="Times New Roman"/>
          <w:sz w:val="28"/>
          <w:szCs w:val="28"/>
        </w:rPr>
        <w:t>obscurity</w:t>
      </w:r>
      <w:r w:rsidRPr="007E214C">
        <w:rPr>
          <w:rFonts w:ascii="Times New Roman" w:hAnsi="Times New Roman" w:cs="Times New Roman"/>
          <w:sz w:val="28"/>
          <w:szCs w:val="28"/>
        </w:rPr>
        <w:t>. The text begins “the burden of the wilderness of the sea” (</w:t>
      </w:r>
      <w:r w:rsidRPr="007E214C">
        <w:rPr>
          <w:rFonts w:ascii="Times New Roman" w:hAnsi="Times New Roman" w:cs="Times New Roman"/>
          <w:i/>
          <w:sz w:val="28"/>
          <w:szCs w:val="28"/>
        </w:rPr>
        <w:t>KJV</w:t>
      </w:r>
      <w:r w:rsidRPr="007E214C">
        <w:rPr>
          <w:rFonts w:ascii="Times New Roman" w:hAnsi="Times New Roman" w:cs="Times New Roman"/>
          <w:sz w:val="28"/>
          <w:szCs w:val="28"/>
        </w:rPr>
        <w:t>), and it continues “as whirlwinds from the Negev to cut through the desert, it comes from a feared land” (Isa.21:1). I have chosen to translate</w:t>
      </w:r>
      <w:r w:rsidR="005A7E5C" w:rsidRPr="007E214C">
        <w:rPr>
          <w:rFonts w:ascii="Times New Roman" w:hAnsi="Times New Roman" w:cs="Times New Roman"/>
          <w:sz w:val="28"/>
          <w:szCs w:val="28"/>
        </w:rPr>
        <w:t xml:space="preserve"> Heb.</w:t>
      </w:r>
      <w:r w:rsidRPr="007E214C">
        <w:rPr>
          <w:rFonts w:ascii="Times New Roman" w:hAnsi="Times New Roman" w:cs="Times New Roman"/>
          <w:sz w:val="28"/>
          <w:szCs w:val="28"/>
        </w:rPr>
        <w:t xml:space="preserve"> </w:t>
      </w:r>
      <w:proofErr w:type="spellStart"/>
      <w:r w:rsidRPr="007E214C">
        <w:rPr>
          <w:rFonts w:ascii="Times New Roman" w:hAnsi="Times New Roman" w:cs="Times New Roman"/>
          <w:i/>
          <w:sz w:val="28"/>
          <w:szCs w:val="28"/>
        </w:rPr>
        <w:t>negeb</w:t>
      </w:r>
      <w:proofErr w:type="spellEnd"/>
      <w:r w:rsidRPr="007E214C">
        <w:rPr>
          <w:rFonts w:ascii="Times New Roman" w:hAnsi="Times New Roman" w:cs="Times New Roman"/>
          <w:sz w:val="28"/>
          <w:szCs w:val="28"/>
        </w:rPr>
        <w:t xml:space="preserve"> </w:t>
      </w:r>
      <w:r w:rsidR="005A7E5C" w:rsidRPr="007E214C">
        <w:rPr>
          <w:rFonts w:ascii="Times New Roman" w:hAnsi="Times New Roman" w:cs="Times New Roman"/>
          <w:sz w:val="28"/>
          <w:szCs w:val="28"/>
        </w:rPr>
        <w:t xml:space="preserve">(“south”) </w:t>
      </w:r>
      <w:r w:rsidR="00762BF2" w:rsidRPr="007E214C">
        <w:rPr>
          <w:rFonts w:ascii="Times New Roman" w:hAnsi="Times New Roman" w:cs="Times New Roman"/>
          <w:sz w:val="28"/>
          <w:szCs w:val="28"/>
        </w:rPr>
        <w:t>as the proper noun</w:t>
      </w:r>
      <w:r w:rsidRPr="007E214C">
        <w:rPr>
          <w:rFonts w:ascii="Times New Roman" w:hAnsi="Times New Roman" w:cs="Times New Roman"/>
          <w:sz w:val="28"/>
          <w:szCs w:val="28"/>
        </w:rPr>
        <w:t xml:space="preserve">, because the only other reference to “wilderness of the sea” is in Exo.13:18, and an association with the Sinai desert </w:t>
      </w:r>
      <w:r w:rsidR="00B237F6" w:rsidRPr="007E214C">
        <w:rPr>
          <w:rFonts w:ascii="Times New Roman" w:hAnsi="Times New Roman" w:cs="Times New Roman"/>
          <w:sz w:val="28"/>
          <w:szCs w:val="28"/>
        </w:rPr>
        <w:t>seems to</w:t>
      </w:r>
      <w:r w:rsidRPr="007E214C">
        <w:rPr>
          <w:rFonts w:ascii="Times New Roman" w:hAnsi="Times New Roman" w:cs="Times New Roman"/>
          <w:sz w:val="28"/>
          <w:szCs w:val="28"/>
        </w:rPr>
        <w:t xml:space="preserve"> be the meaning</w:t>
      </w:r>
      <w:r w:rsidR="00744660" w:rsidRPr="007E214C">
        <w:rPr>
          <w:rFonts w:ascii="Times New Roman" w:hAnsi="Times New Roman" w:cs="Times New Roman"/>
          <w:sz w:val="28"/>
          <w:szCs w:val="28"/>
        </w:rPr>
        <w:t xml:space="preserve"> here</w:t>
      </w:r>
      <w:r w:rsidRPr="007E214C">
        <w:rPr>
          <w:rFonts w:ascii="Times New Roman" w:hAnsi="Times New Roman" w:cs="Times New Roman"/>
          <w:sz w:val="28"/>
          <w:szCs w:val="28"/>
        </w:rPr>
        <w:t xml:space="preserve"> in Isaiah.</w:t>
      </w:r>
      <w:r w:rsidR="000A0571" w:rsidRPr="007E214C">
        <w:rPr>
          <w:rFonts w:ascii="Times New Roman" w:hAnsi="Times New Roman" w:cs="Times New Roman"/>
          <w:sz w:val="28"/>
          <w:szCs w:val="28"/>
        </w:rPr>
        <w:t xml:space="preserve"> </w:t>
      </w:r>
      <w:r w:rsidR="00CF587F" w:rsidRPr="007E214C">
        <w:rPr>
          <w:rFonts w:ascii="Times New Roman" w:hAnsi="Times New Roman" w:cs="Times New Roman"/>
          <w:sz w:val="28"/>
          <w:szCs w:val="28"/>
        </w:rPr>
        <w:t xml:space="preserve">Isaiah called </w:t>
      </w:r>
      <w:r w:rsidR="00AA0056" w:rsidRPr="007E214C">
        <w:rPr>
          <w:rFonts w:ascii="Times New Roman" w:hAnsi="Times New Roman" w:cs="Times New Roman"/>
          <w:sz w:val="28"/>
          <w:szCs w:val="28"/>
        </w:rPr>
        <w:t>this burden</w:t>
      </w:r>
      <w:r w:rsidR="00CF587F" w:rsidRPr="007E214C">
        <w:rPr>
          <w:rFonts w:ascii="Times New Roman" w:hAnsi="Times New Roman" w:cs="Times New Roman"/>
          <w:sz w:val="28"/>
          <w:szCs w:val="28"/>
        </w:rPr>
        <w:t xml:space="preserve"> a “distressing vision”, the only such declaration in Scripture, and in it </w:t>
      </w:r>
      <w:r w:rsidR="000A0571" w:rsidRPr="007E214C">
        <w:rPr>
          <w:rFonts w:ascii="Times New Roman" w:hAnsi="Times New Roman" w:cs="Times New Roman"/>
          <w:sz w:val="28"/>
          <w:szCs w:val="28"/>
        </w:rPr>
        <w:t xml:space="preserve">the “faithless deals faithlessly, and the waster wastes”. Elam and Media are told to go up and besiege, </w:t>
      </w:r>
      <w:r w:rsidR="00404657" w:rsidRPr="007E214C">
        <w:rPr>
          <w:rFonts w:ascii="Times New Roman" w:hAnsi="Times New Roman" w:cs="Times New Roman"/>
          <w:sz w:val="28"/>
          <w:szCs w:val="28"/>
        </w:rPr>
        <w:t>but</w:t>
      </w:r>
      <w:r w:rsidR="000A0571" w:rsidRPr="007E214C">
        <w:rPr>
          <w:rFonts w:ascii="Times New Roman" w:hAnsi="Times New Roman" w:cs="Times New Roman"/>
          <w:sz w:val="28"/>
          <w:szCs w:val="28"/>
        </w:rPr>
        <w:t xml:space="preserve"> we are not told where (21:2)</w:t>
      </w:r>
      <w:r w:rsidR="00202AE9" w:rsidRPr="007E214C">
        <w:rPr>
          <w:rFonts w:ascii="Times New Roman" w:hAnsi="Times New Roman" w:cs="Times New Roman"/>
          <w:sz w:val="28"/>
          <w:szCs w:val="28"/>
        </w:rPr>
        <w:t>.</w:t>
      </w:r>
      <w:r w:rsidR="000A0571" w:rsidRPr="007E214C">
        <w:rPr>
          <w:rFonts w:ascii="Times New Roman" w:hAnsi="Times New Roman" w:cs="Times New Roman"/>
          <w:sz w:val="28"/>
          <w:szCs w:val="28"/>
        </w:rPr>
        <w:t xml:space="preserve"> </w:t>
      </w:r>
      <w:r w:rsidR="00202AE9" w:rsidRPr="007E214C">
        <w:rPr>
          <w:rFonts w:ascii="Times New Roman" w:hAnsi="Times New Roman" w:cs="Times New Roman"/>
          <w:sz w:val="28"/>
          <w:szCs w:val="28"/>
        </w:rPr>
        <w:t>H</w:t>
      </w:r>
      <w:r w:rsidR="00404657" w:rsidRPr="007E214C">
        <w:rPr>
          <w:rFonts w:ascii="Times New Roman" w:hAnsi="Times New Roman" w:cs="Times New Roman"/>
          <w:sz w:val="28"/>
          <w:szCs w:val="28"/>
        </w:rPr>
        <w:t>owever,</w:t>
      </w:r>
      <w:r w:rsidR="000A0571" w:rsidRPr="007E214C">
        <w:rPr>
          <w:rFonts w:ascii="Times New Roman" w:hAnsi="Times New Roman" w:cs="Times New Roman"/>
          <w:sz w:val="28"/>
          <w:szCs w:val="28"/>
        </w:rPr>
        <w:t xml:space="preserve"> “going up” is often used of the ascent to Jerusalem, so this is a possibility. </w:t>
      </w:r>
      <w:r w:rsidR="005C53AF" w:rsidRPr="007E214C">
        <w:rPr>
          <w:rFonts w:ascii="Times New Roman" w:hAnsi="Times New Roman" w:cs="Times New Roman"/>
          <w:sz w:val="28"/>
          <w:szCs w:val="28"/>
        </w:rPr>
        <w:t xml:space="preserve">A pain like birth-pangs overcame Isaiah in his fear (21:3-4). </w:t>
      </w:r>
      <w:r w:rsidR="00A55AFC" w:rsidRPr="007E214C">
        <w:rPr>
          <w:rFonts w:ascii="Times New Roman" w:hAnsi="Times New Roman" w:cs="Times New Roman"/>
          <w:sz w:val="28"/>
          <w:szCs w:val="28"/>
        </w:rPr>
        <w:t>Then he was commanded in his vision to set a watchtower</w:t>
      </w:r>
      <w:r w:rsidR="00337E25" w:rsidRPr="007E214C">
        <w:rPr>
          <w:rFonts w:ascii="Times New Roman" w:hAnsi="Times New Roman" w:cs="Times New Roman"/>
          <w:sz w:val="28"/>
          <w:szCs w:val="28"/>
        </w:rPr>
        <w:t xml:space="preserve">, from which he saw chariots pulled </w:t>
      </w:r>
      <w:r w:rsidR="00611F49" w:rsidRPr="007E214C">
        <w:rPr>
          <w:rFonts w:ascii="Times New Roman" w:hAnsi="Times New Roman" w:cs="Times New Roman"/>
          <w:sz w:val="28"/>
          <w:szCs w:val="28"/>
        </w:rPr>
        <w:t xml:space="preserve">first </w:t>
      </w:r>
      <w:r w:rsidR="00337E25" w:rsidRPr="007E214C">
        <w:rPr>
          <w:rFonts w:ascii="Times New Roman" w:hAnsi="Times New Roman" w:cs="Times New Roman"/>
          <w:sz w:val="28"/>
          <w:szCs w:val="28"/>
        </w:rPr>
        <w:t xml:space="preserve">by a pair of horses, </w:t>
      </w:r>
      <w:r w:rsidR="00FF6667" w:rsidRPr="007E214C">
        <w:rPr>
          <w:rFonts w:ascii="Times New Roman" w:hAnsi="Times New Roman" w:cs="Times New Roman"/>
          <w:sz w:val="28"/>
          <w:szCs w:val="28"/>
        </w:rPr>
        <w:t xml:space="preserve">then </w:t>
      </w:r>
      <w:r w:rsidR="00337E25" w:rsidRPr="007E214C">
        <w:rPr>
          <w:rFonts w:ascii="Times New Roman" w:hAnsi="Times New Roman" w:cs="Times New Roman"/>
          <w:sz w:val="28"/>
          <w:szCs w:val="28"/>
        </w:rPr>
        <w:t xml:space="preserve">a donkey and </w:t>
      </w:r>
      <w:r w:rsidR="00FF6667" w:rsidRPr="007E214C">
        <w:rPr>
          <w:rFonts w:ascii="Times New Roman" w:hAnsi="Times New Roman" w:cs="Times New Roman"/>
          <w:sz w:val="28"/>
          <w:szCs w:val="28"/>
        </w:rPr>
        <w:t xml:space="preserve">finally </w:t>
      </w:r>
      <w:r w:rsidR="00337E25" w:rsidRPr="007E214C">
        <w:rPr>
          <w:rFonts w:ascii="Times New Roman" w:hAnsi="Times New Roman" w:cs="Times New Roman"/>
          <w:sz w:val="28"/>
          <w:szCs w:val="28"/>
        </w:rPr>
        <w:t xml:space="preserve">a camel. Verse 8 is also enigmatic, for he cried, “A lion upon the watch-tower, my Lord.” </w:t>
      </w:r>
      <w:r w:rsidR="00093106" w:rsidRPr="007E214C">
        <w:rPr>
          <w:rFonts w:ascii="Times New Roman" w:hAnsi="Times New Roman" w:cs="Times New Roman"/>
          <w:sz w:val="28"/>
          <w:szCs w:val="28"/>
        </w:rPr>
        <w:t>This</w:t>
      </w:r>
      <w:r w:rsidR="00337E25" w:rsidRPr="007E214C">
        <w:rPr>
          <w:rFonts w:ascii="Times New Roman" w:hAnsi="Times New Roman" w:cs="Times New Roman"/>
          <w:sz w:val="28"/>
          <w:szCs w:val="28"/>
        </w:rPr>
        <w:t xml:space="preserve"> lion </w:t>
      </w:r>
      <w:r w:rsidR="00970E91" w:rsidRPr="007E214C">
        <w:rPr>
          <w:rFonts w:ascii="Times New Roman" w:hAnsi="Times New Roman" w:cs="Times New Roman"/>
          <w:sz w:val="28"/>
          <w:szCs w:val="28"/>
        </w:rPr>
        <w:t>may signify</w:t>
      </w:r>
      <w:r w:rsidR="00093106" w:rsidRPr="007E214C">
        <w:rPr>
          <w:rFonts w:ascii="Times New Roman" w:hAnsi="Times New Roman" w:cs="Times New Roman"/>
          <w:sz w:val="28"/>
          <w:szCs w:val="28"/>
        </w:rPr>
        <w:t xml:space="preserve"> </w:t>
      </w:r>
      <w:r w:rsidR="00A96B0A" w:rsidRPr="007E214C">
        <w:rPr>
          <w:rFonts w:ascii="Times New Roman" w:hAnsi="Times New Roman" w:cs="Times New Roman"/>
          <w:sz w:val="28"/>
          <w:szCs w:val="28"/>
        </w:rPr>
        <w:t>an</w:t>
      </w:r>
      <w:r w:rsidR="00093106" w:rsidRPr="007E214C">
        <w:rPr>
          <w:rFonts w:ascii="Times New Roman" w:hAnsi="Times New Roman" w:cs="Times New Roman"/>
          <w:sz w:val="28"/>
          <w:szCs w:val="28"/>
        </w:rPr>
        <w:t xml:space="preserve"> attacker of Israel</w:t>
      </w:r>
      <w:r w:rsidR="00A96B0A" w:rsidRPr="007E214C">
        <w:rPr>
          <w:rFonts w:ascii="Times New Roman" w:hAnsi="Times New Roman" w:cs="Times New Roman"/>
          <w:sz w:val="28"/>
          <w:szCs w:val="28"/>
        </w:rPr>
        <w:t>, and specifically Babel</w:t>
      </w:r>
      <w:r w:rsidR="00093106" w:rsidRPr="007E214C">
        <w:rPr>
          <w:rFonts w:ascii="Times New Roman" w:hAnsi="Times New Roman" w:cs="Times New Roman"/>
          <w:sz w:val="28"/>
          <w:szCs w:val="28"/>
        </w:rPr>
        <w:t xml:space="preserve"> (as in Jer.50:17</w:t>
      </w:r>
      <w:r w:rsidR="00A96B0A" w:rsidRPr="007E214C">
        <w:rPr>
          <w:rFonts w:ascii="Times New Roman" w:hAnsi="Times New Roman" w:cs="Times New Roman"/>
          <w:sz w:val="28"/>
          <w:szCs w:val="28"/>
        </w:rPr>
        <w:t>; 51:38</w:t>
      </w:r>
      <w:r w:rsidR="00093106" w:rsidRPr="007E214C">
        <w:rPr>
          <w:rFonts w:ascii="Times New Roman" w:hAnsi="Times New Roman" w:cs="Times New Roman"/>
          <w:sz w:val="28"/>
          <w:szCs w:val="28"/>
        </w:rPr>
        <w:t>).</w:t>
      </w:r>
      <w:r w:rsidR="00337E25" w:rsidRPr="007E214C">
        <w:rPr>
          <w:rFonts w:ascii="Times New Roman" w:hAnsi="Times New Roman" w:cs="Times New Roman"/>
          <w:sz w:val="28"/>
          <w:szCs w:val="28"/>
        </w:rPr>
        <w:t xml:space="preserve"> The next sight Isaiah sees from the watchtower is a two-horse chariot, from which comes the report, “</w:t>
      </w:r>
      <w:r w:rsidR="00337E25" w:rsidRPr="007E214C">
        <w:rPr>
          <w:rFonts w:ascii="Times New Roman" w:hAnsi="Times New Roman" w:cs="Times New Roman"/>
          <w:sz w:val="28"/>
          <w:szCs w:val="28"/>
          <w:u w:val="double"/>
        </w:rPr>
        <w:t xml:space="preserve">Fell, </w:t>
      </w:r>
      <w:r w:rsidR="00D06FCD" w:rsidRPr="007E214C">
        <w:rPr>
          <w:rFonts w:ascii="Times New Roman" w:hAnsi="Times New Roman" w:cs="Times New Roman"/>
          <w:sz w:val="28"/>
          <w:szCs w:val="28"/>
          <w:u w:val="double"/>
        </w:rPr>
        <w:t>f</w:t>
      </w:r>
      <w:r w:rsidR="00337E25" w:rsidRPr="007E214C">
        <w:rPr>
          <w:rFonts w:ascii="Times New Roman" w:hAnsi="Times New Roman" w:cs="Times New Roman"/>
          <w:sz w:val="28"/>
          <w:szCs w:val="28"/>
          <w:u w:val="double"/>
        </w:rPr>
        <w:t>ell Babel</w:t>
      </w:r>
      <w:r w:rsidR="00337E25" w:rsidRPr="007E214C">
        <w:rPr>
          <w:rFonts w:ascii="Times New Roman" w:hAnsi="Times New Roman" w:cs="Times New Roman"/>
          <w:sz w:val="28"/>
          <w:szCs w:val="28"/>
        </w:rPr>
        <w:t xml:space="preserve">, and </w:t>
      </w:r>
      <w:r w:rsidR="00921577" w:rsidRPr="007E214C">
        <w:rPr>
          <w:rFonts w:ascii="Times New Roman" w:hAnsi="Times New Roman" w:cs="Times New Roman"/>
          <w:sz w:val="28"/>
          <w:szCs w:val="28"/>
        </w:rPr>
        <w:t>all the idols of her gods He smashed to the ground.” (21:9). Th</w:t>
      </w:r>
      <w:r w:rsidR="00B237F6" w:rsidRPr="007E214C">
        <w:rPr>
          <w:rFonts w:ascii="Times New Roman" w:hAnsi="Times New Roman" w:cs="Times New Roman"/>
          <w:sz w:val="28"/>
          <w:szCs w:val="28"/>
        </w:rPr>
        <w:t>en</w:t>
      </w:r>
      <w:r w:rsidR="00921577" w:rsidRPr="007E214C">
        <w:rPr>
          <w:rFonts w:ascii="Times New Roman" w:hAnsi="Times New Roman" w:cs="Times New Roman"/>
          <w:sz w:val="28"/>
          <w:szCs w:val="28"/>
        </w:rPr>
        <w:t xml:space="preserve"> Isaiah likens </w:t>
      </w:r>
      <w:r w:rsidR="00B237F6" w:rsidRPr="007E214C">
        <w:rPr>
          <w:rFonts w:ascii="Times New Roman" w:hAnsi="Times New Roman" w:cs="Times New Roman"/>
          <w:sz w:val="28"/>
          <w:szCs w:val="28"/>
        </w:rPr>
        <w:lastRenderedPageBreak/>
        <w:t xml:space="preserve">his </w:t>
      </w:r>
      <w:r w:rsidR="00AA0056" w:rsidRPr="007E214C">
        <w:rPr>
          <w:rFonts w:ascii="Times New Roman" w:hAnsi="Times New Roman" w:cs="Times New Roman"/>
          <w:sz w:val="28"/>
          <w:szCs w:val="28"/>
        </w:rPr>
        <w:t>intended hearer</w:t>
      </w:r>
      <w:r w:rsidR="00B237F6" w:rsidRPr="007E214C">
        <w:rPr>
          <w:rFonts w:ascii="Times New Roman" w:hAnsi="Times New Roman" w:cs="Times New Roman"/>
          <w:sz w:val="28"/>
          <w:szCs w:val="28"/>
        </w:rPr>
        <w:t xml:space="preserve"> </w:t>
      </w:r>
      <w:r w:rsidR="00921577" w:rsidRPr="007E214C">
        <w:rPr>
          <w:rFonts w:ascii="Times New Roman" w:hAnsi="Times New Roman" w:cs="Times New Roman"/>
          <w:sz w:val="28"/>
          <w:szCs w:val="28"/>
        </w:rPr>
        <w:t xml:space="preserve">to “my </w:t>
      </w:r>
      <w:r w:rsidR="00AA0056" w:rsidRPr="007E214C">
        <w:rPr>
          <w:rFonts w:ascii="Times New Roman" w:hAnsi="Times New Roman" w:cs="Times New Roman"/>
          <w:sz w:val="28"/>
          <w:szCs w:val="28"/>
        </w:rPr>
        <w:t>threshing</w:t>
      </w:r>
      <w:r w:rsidR="00921577" w:rsidRPr="007E214C">
        <w:rPr>
          <w:rFonts w:ascii="Times New Roman" w:hAnsi="Times New Roman" w:cs="Times New Roman"/>
          <w:sz w:val="28"/>
          <w:szCs w:val="28"/>
        </w:rPr>
        <w:t xml:space="preserve"> and son of my threshing-floor” (21:10), where threshing is </w:t>
      </w:r>
      <w:r w:rsidR="00120646" w:rsidRPr="007E214C">
        <w:rPr>
          <w:rFonts w:ascii="Times New Roman" w:hAnsi="Times New Roman" w:cs="Times New Roman"/>
          <w:sz w:val="28"/>
          <w:szCs w:val="28"/>
        </w:rPr>
        <w:t xml:space="preserve">often </w:t>
      </w:r>
      <w:r w:rsidR="00EC37FC" w:rsidRPr="007E214C">
        <w:rPr>
          <w:rFonts w:ascii="Times New Roman" w:hAnsi="Times New Roman" w:cs="Times New Roman"/>
          <w:sz w:val="28"/>
          <w:szCs w:val="28"/>
        </w:rPr>
        <w:t xml:space="preserve">used as </w:t>
      </w:r>
      <w:r w:rsidR="00921577" w:rsidRPr="007E214C">
        <w:rPr>
          <w:rFonts w:ascii="Times New Roman" w:hAnsi="Times New Roman" w:cs="Times New Roman"/>
          <w:sz w:val="28"/>
          <w:szCs w:val="28"/>
        </w:rPr>
        <w:t xml:space="preserve">a metaphor by Yahweh for his judgments of peoples. </w:t>
      </w:r>
      <w:r w:rsidR="00334546" w:rsidRPr="007E214C">
        <w:rPr>
          <w:rFonts w:ascii="Times New Roman" w:hAnsi="Times New Roman" w:cs="Times New Roman"/>
          <w:sz w:val="28"/>
          <w:szCs w:val="28"/>
        </w:rPr>
        <w:t>A</w:t>
      </w:r>
      <w:r w:rsidR="00FF6667" w:rsidRPr="007E214C">
        <w:rPr>
          <w:rFonts w:ascii="Times New Roman" w:hAnsi="Times New Roman" w:cs="Times New Roman"/>
          <w:sz w:val="28"/>
          <w:szCs w:val="28"/>
        </w:rPr>
        <w:t>lso</w:t>
      </w:r>
      <w:r w:rsidR="00334546" w:rsidRPr="007E214C">
        <w:rPr>
          <w:rFonts w:ascii="Times New Roman" w:hAnsi="Times New Roman" w:cs="Times New Roman"/>
          <w:sz w:val="28"/>
          <w:szCs w:val="28"/>
        </w:rPr>
        <w:t xml:space="preserve"> note the “threshing-floor” link to the </w:t>
      </w:r>
      <w:r w:rsidR="007411C3" w:rsidRPr="007E214C">
        <w:rPr>
          <w:rFonts w:ascii="Times New Roman" w:hAnsi="Times New Roman" w:cs="Times New Roman"/>
          <w:sz w:val="28"/>
          <w:szCs w:val="28"/>
        </w:rPr>
        <w:t xml:space="preserve">final </w:t>
      </w:r>
      <w:r w:rsidR="00334546" w:rsidRPr="007E214C">
        <w:rPr>
          <w:rFonts w:ascii="Times New Roman" w:hAnsi="Times New Roman" w:cs="Times New Roman"/>
          <w:sz w:val="28"/>
          <w:szCs w:val="28"/>
        </w:rPr>
        <w:t xml:space="preserve">outcome </w:t>
      </w:r>
      <w:r w:rsidR="007411C3" w:rsidRPr="007E214C">
        <w:rPr>
          <w:rFonts w:ascii="Times New Roman" w:hAnsi="Times New Roman" w:cs="Times New Roman"/>
          <w:sz w:val="28"/>
          <w:szCs w:val="28"/>
        </w:rPr>
        <w:t>of</w:t>
      </w:r>
      <w:r w:rsidR="00334546" w:rsidRPr="007E214C">
        <w:rPr>
          <w:rFonts w:ascii="Times New Roman" w:hAnsi="Times New Roman" w:cs="Times New Roman"/>
          <w:sz w:val="28"/>
          <w:szCs w:val="28"/>
        </w:rPr>
        <w:t xml:space="preserve"> the </w:t>
      </w:r>
      <w:r w:rsidR="00611F49" w:rsidRPr="007E214C">
        <w:rPr>
          <w:rFonts w:ascii="Times New Roman" w:hAnsi="Times New Roman" w:cs="Times New Roman"/>
          <w:sz w:val="28"/>
          <w:szCs w:val="28"/>
        </w:rPr>
        <w:t>dream-</w:t>
      </w:r>
      <w:r w:rsidR="00334546" w:rsidRPr="007E214C">
        <w:rPr>
          <w:rFonts w:ascii="Times New Roman" w:hAnsi="Times New Roman" w:cs="Times New Roman"/>
          <w:sz w:val="28"/>
          <w:szCs w:val="28"/>
        </w:rPr>
        <w:t xml:space="preserve">image in Dan.2:35. </w:t>
      </w:r>
      <w:r w:rsidR="00921577" w:rsidRPr="007E214C">
        <w:rPr>
          <w:rFonts w:ascii="Times New Roman" w:hAnsi="Times New Roman" w:cs="Times New Roman"/>
          <w:sz w:val="28"/>
          <w:szCs w:val="28"/>
        </w:rPr>
        <w:t xml:space="preserve">There are so many unique words and phrases used in this brief text </w:t>
      </w:r>
      <w:r w:rsidR="007411C3" w:rsidRPr="007E214C">
        <w:rPr>
          <w:rFonts w:ascii="Times New Roman" w:hAnsi="Times New Roman" w:cs="Times New Roman"/>
          <w:sz w:val="28"/>
          <w:szCs w:val="28"/>
        </w:rPr>
        <w:t xml:space="preserve">of Isaiah 21 </w:t>
      </w:r>
      <w:r w:rsidR="00921577" w:rsidRPr="007E214C">
        <w:rPr>
          <w:rFonts w:ascii="Times New Roman" w:hAnsi="Times New Roman" w:cs="Times New Roman"/>
          <w:sz w:val="28"/>
          <w:szCs w:val="28"/>
        </w:rPr>
        <w:t xml:space="preserve">that make it very difficult to </w:t>
      </w:r>
      <w:r w:rsidR="00613F69" w:rsidRPr="007E214C">
        <w:rPr>
          <w:rFonts w:ascii="Times New Roman" w:hAnsi="Times New Roman" w:cs="Times New Roman"/>
          <w:sz w:val="28"/>
          <w:szCs w:val="28"/>
        </w:rPr>
        <w:t>draw</w:t>
      </w:r>
      <w:r w:rsidR="00921577" w:rsidRPr="007E214C">
        <w:rPr>
          <w:rFonts w:ascii="Times New Roman" w:hAnsi="Times New Roman" w:cs="Times New Roman"/>
          <w:sz w:val="28"/>
          <w:szCs w:val="28"/>
        </w:rPr>
        <w:t xml:space="preserve"> parallels </w:t>
      </w:r>
      <w:r w:rsidR="00613F69" w:rsidRPr="007E214C">
        <w:rPr>
          <w:rFonts w:ascii="Times New Roman" w:hAnsi="Times New Roman" w:cs="Times New Roman"/>
          <w:sz w:val="28"/>
          <w:szCs w:val="28"/>
        </w:rPr>
        <w:t>to</w:t>
      </w:r>
      <w:r w:rsidR="00921577" w:rsidRPr="007E214C">
        <w:rPr>
          <w:rFonts w:ascii="Times New Roman" w:hAnsi="Times New Roman" w:cs="Times New Roman"/>
          <w:sz w:val="28"/>
          <w:szCs w:val="28"/>
        </w:rPr>
        <w:t xml:space="preserve"> other prophecies. Could its full import be </w:t>
      </w:r>
      <w:r w:rsidR="001E4B73" w:rsidRPr="007E214C">
        <w:rPr>
          <w:rFonts w:ascii="Times New Roman" w:hAnsi="Times New Roman" w:cs="Times New Roman"/>
          <w:sz w:val="28"/>
          <w:szCs w:val="28"/>
        </w:rPr>
        <w:t>reserv</w:t>
      </w:r>
      <w:r w:rsidR="00921577" w:rsidRPr="007E214C">
        <w:rPr>
          <w:rFonts w:ascii="Times New Roman" w:hAnsi="Times New Roman" w:cs="Times New Roman"/>
          <w:sz w:val="28"/>
          <w:szCs w:val="28"/>
        </w:rPr>
        <w:t xml:space="preserve">ed for those Israelites for whom this “distressing vision” will become reality? However, there is an obvious parallel here with “Mystery, Babylon the Great” </w:t>
      </w:r>
      <w:r w:rsidR="005A7E5C" w:rsidRPr="007E214C">
        <w:rPr>
          <w:rFonts w:ascii="Times New Roman" w:hAnsi="Times New Roman" w:cs="Times New Roman"/>
          <w:sz w:val="28"/>
          <w:szCs w:val="28"/>
        </w:rPr>
        <w:t>(</w:t>
      </w:r>
      <w:r w:rsidR="005A7E5C" w:rsidRPr="007E214C">
        <w:rPr>
          <w:rFonts w:ascii="Times New Roman" w:hAnsi="Times New Roman" w:cs="Times New Roman"/>
          <w:i/>
          <w:iCs/>
          <w:sz w:val="28"/>
          <w:szCs w:val="28"/>
        </w:rPr>
        <w:t>KJV</w:t>
      </w:r>
      <w:r w:rsidR="005A7E5C" w:rsidRPr="007E214C">
        <w:rPr>
          <w:rFonts w:ascii="Times New Roman" w:hAnsi="Times New Roman" w:cs="Times New Roman"/>
          <w:sz w:val="28"/>
          <w:szCs w:val="28"/>
        </w:rPr>
        <w:t xml:space="preserve">) </w:t>
      </w:r>
      <w:r w:rsidR="00921577" w:rsidRPr="007E214C">
        <w:rPr>
          <w:rFonts w:ascii="Times New Roman" w:hAnsi="Times New Roman" w:cs="Times New Roman"/>
          <w:sz w:val="28"/>
          <w:szCs w:val="28"/>
        </w:rPr>
        <w:t xml:space="preserve">– </w:t>
      </w:r>
    </w:p>
    <w:p w14:paraId="05F3E8BA" w14:textId="77777777" w:rsidR="00921577" w:rsidRPr="007E214C" w:rsidRDefault="00921577" w:rsidP="00CE3424">
      <w:pPr>
        <w:ind w:left="360"/>
        <w:rPr>
          <w:rFonts w:ascii="Times New Roman" w:hAnsi="Times New Roman" w:cs="Times New Roman"/>
          <w:sz w:val="28"/>
          <w:szCs w:val="28"/>
        </w:rPr>
      </w:pPr>
      <w:r w:rsidRPr="007E214C">
        <w:rPr>
          <w:rFonts w:ascii="Times New Roman" w:hAnsi="Times New Roman" w:cs="Times New Roman"/>
          <w:sz w:val="28"/>
          <w:szCs w:val="28"/>
        </w:rPr>
        <w:t>“And he (</w:t>
      </w:r>
      <w:r w:rsidR="00D06FCD" w:rsidRPr="007E214C">
        <w:rPr>
          <w:rFonts w:ascii="Times New Roman" w:hAnsi="Times New Roman" w:cs="Times New Roman"/>
          <w:sz w:val="28"/>
          <w:szCs w:val="28"/>
        </w:rPr>
        <w:t>another angel out of the heaven)</w:t>
      </w:r>
      <w:r w:rsidRPr="007E214C">
        <w:rPr>
          <w:rFonts w:ascii="Times New Roman" w:hAnsi="Times New Roman" w:cs="Times New Roman"/>
          <w:sz w:val="28"/>
          <w:szCs w:val="28"/>
        </w:rPr>
        <w:t xml:space="preserve"> cried with a mighty voice, saying, ‘</w:t>
      </w:r>
      <w:r w:rsidRPr="007E214C">
        <w:rPr>
          <w:rFonts w:ascii="Times New Roman" w:hAnsi="Times New Roman" w:cs="Times New Roman"/>
          <w:sz w:val="28"/>
          <w:szCs w:val="28"/>
          <w:u w:val="double"/>
        </w:rPr>
        <w:t xml:space="preserve">Fell, fell Babylon the </w:t>
      </w:r>
      <w:r w:rsidR="00D06FCD" w:rsidRPr="007E214C">
        <w:rPr>
          <w:rFonts w:ascii="Times New Roman" w:hAnsi="Times New Roman" w:cs="Times New Roman"/>
          <w:sz w:val="28"/>
          <w:szCs w:val="28"/>
          <w:u w:val="double"/>
        </w:rPr>
        <w:t>G</w:t>
      </w:r>
      <w:r w:rsidRPr="007E214C">
        <w:rPr>
          <w:rFonts w:ascii="Times New Roman" w:hAnsi="Times New Roman" w:cs="Times New Roman"/>
          <w:sz w:val="28"/>
          <w:szCs w:val="28"/>
          <w:u w:val="double"/>
        </w:rPr>
        <w:t>reat</w:t>
      </w:r>
      <w:r w:rsidR="00D06FCD" w:rsidRPr="007E214C">
        <w:rPr>
          <w:rFonts w:ascii="Times New Roman" w:hAnsi="Times New Roman" w:cs="Times New Roman"/>
          <w:sz w:val="28"/>
          <w:szCs w:val="28"/>
        </w:rPr>
        <w:t>. And it became a habitation of demons, and a prison of every unclean spirit, and</w:t>
      </w:r>
      <w:r w:rsidR="00E514BA" w:rsidRPr="007E214C">
        <w:rPr>
          <w:rFonts w:ascii="Times New Roman" w:hAnsi="Times New Roman" w:cs="Times New Roman"/>
          <w:sz w:val="28"/>
          <w:szCs w:val="28"/>
        </w:rPr>
        <w:t xml:space="preserve"> a prison of every unclean bird, and a prison of every unclean and hated beast.</w:t>
      </w:r>
      <w:r w:rsidR="00887113" w:rsidRPr="007E214C">
        <w:rPr>
          <w:rFonts w:ascii="Times New Roman" w:hAnsi="Times New Roman" w:cs="Times New Roman"/>
          <w:sz w:val="28"/>
          <w:szCs w:val="28"/>
        </w:rPr>
        <w:t>”</w:t>
      </w:r>
      <w:r w:rsidR="00CE3424">
        <w:rPr>
          <w:rFonts w:ascii="Times New Roman" w:hAnsi="Times New Roman" w:cs="Times New Roman"/>
          <w:sz w:val="28"/>
          <w:szCs w:val="28"/>
        </w:rPr>
        <w:t xml:space="preserve">     </w:t>
      </w:r>
      <w:r w:rsidR="00CE3424" w:rsidRPr="007E214C">
        <w:rPr>
          <w:rFonts w:ascii="Times New Roman" w:hAnsi="Times New Roman" w:cs="Times New Roman"/>
          <w:sz w:val="28"/>
          <w:szCs w:val="28"/>
        </w:rPr>
        <w:t>Rev.18:2</w:t>
      </w:r>
    </w:p>
    <w:p w14:paraId="05F3E8BB" w14:textId="77777777" w:rsidR="00AB77B6" w:rsidRPr="007E214C" w:rsidRDefault="00887113" w:rsidP="00611F49">
      <w:pPr>
        <w:rPr>
          <w:rFonts w:ascii="Times New Roman" w:hAnsi="Times New Roman" w:cs="Times New Roman"/>
          <w:sz w:val="28"/>
          <w:szCs w:val="28"/>
        </w:rPr>
      </w:pPr>
      <w:r w:rsidRPr="007E214C">
        <w:rPr>
          <w:rFonts w:ascii="Times New Roman" w:hAnsi="Times New Roman" w:cs="Times New Roman"/>
          <w:sz w:val="28"/>
          <w:szCs w:val="28"/>
        </w:rPr>
        <w:t xml:space="preserve">Not only does </w:t>
      </w:r>
      <w:r w:rsidR="00334546"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 xml:space="preserve">Revelation </w:t>
      </w:r>
      <w:r w:rsidR="00334546" w:rsidRPr="007E214C">
        <w:rPr>
          <w:rFonts w:ascii="Times New Roman" w:hAnsi="Times New Roman" w:cs="Times New Roman"/>
          <w:sz w:val="28"/>
          <w:szCs w:val="28"/>
        </w:rPr>
        <w:t xml:space="preserve">text </w:t>
      </w:r>
      <w:r w:rsidRPr="007E214C">
        <w:rPr>
          <w:rFonts w:ascii="Times New Roman" w:hAnsi="Times New Roman" w:cs="Times New Roman"/>
          <w:sz w:val="28"/>
          <w:szCs w:val="28"/>
        </w:rPr>
        <w:t>repeat Isa.21:9, but it alludes to the wasted state of Babel depicted in the day of the Lord in Isa.13</w:t>
      </w:r>
      <w:r w:rsidR="008042DD" w:rsidRPr="007E214C">
        <w:rPr>
          <w:rFonts w:ascii="Times New Roman" w:hAnsi="Times New Roman" w:cs="Times New Roman"/>
          <w:sz w:val="28"/>
          <w:szCs w:val="28"/>
        </w:rPr>
        <w:t>:21</w:t>
      </w:r>
      <w:r w:rsidRPr="007E214C">
        <w:rPr>
          <w:rFonts w:ascii="Times New Roman" w:hAnsi="Times New Roman" w:cs="Times New Roman"/>
          <w:sz w:val="28"/>
          <w:szCs w:val="28"/>
        </w:rPr>
        <w:t xml:space="preserve"> </w:t>
      </w:r>
      <w:r w:rsidR="008042DD"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8042DD" w:rsidRPr="007E214C">
        <w:rPr>
          <w:rFonts w:ascii="Times New Roman" w:hAnsi="Times New Roman" w:cs="Times New Roman"/>
          <w:sz w:val="28"/>
          <w:szCs w:val="28"/>
        </w:rPr>
        <w:t>whe</w:t>
      </w:r>
      <w:r w:rsidR="00551768" w:rsidRPr="007E214C">
        <w:rPr>
          <w:rFonts w:ascii="Times New Roman" w:hAnsi="Times New Roman" w:cs="Times New Roman"/>
          <w:sz w:val="28"/>
          <w:szCs w:val="28"/>
        </w:rPr>
        <w:t>n</w:t>
      </w:r>
      <w:r w:rsidR="008042DD" w:rsidRPr="007E214C">
        <w:rPr>
          <w:rFonts w:ascii="Times New Roman" w:hAnsi="Times New Roman" w:cs="Times New Roman"/>
          <w:sz w:val="28"/>
          <w:szCs w:val="28"/>
        </w:rPr>
        <w:t xml:space="preserve"> </w:t>
      </w:r>
      <w:r w:rsidR="00551768" w:rsidRPr="007E214C">
        <w:rPr>
          <w:rFonts w:ascii="Times New Roman" w:hAnsi="Times New Roman" w:cs="Times New Roman"/>
          <w:sz w:val="28"/>
          <w:szCs w:val="28"/>
        </w:rPr>
        <w:t>Babel will become inhabited by</w:t>
      </w:r>
      <w:r w:rsidR="008042DD" w:rsidRPr="007E214C">
        <w:rPr>
          <w:rFonts w:ascii="Times New Roman" w:hAnsi="Times New Roman" w:cs="Times New Roman"/>
          <w:sz w:val="28"/>
          <w:szCs w:val="28"/>
        </w:rPr>
        <w:t xml:space="preserve"> wild beasts, owls, ostriches and </w:t>
      </w:r>
      <w:r w:rsidR="008042DD" w:rsidRPr="007E214C">
        <w:rPr>
          <w:rFonts w:ascii="Times New Roman" w:hAnsi="Times New Roman" w:cs="Times New Roman"/>
          <w:sz w:val="28"/>
          <w:szCs w:val="28"/>
          <w:u w:val="single"/>
        </w:rPr>
        <w:t>he-goats</w:t>
      </w:r>
      <w:r w:rsidR="008042DD" w:rsidRPr="007E214C">
        <w:rPr>
          <w:rFonts w:ascii="Times New Roman" w:hAnsi="Times New Roman" w:cs="Times New Roman"/>
          <w:sz w:val="28"/>
          <w:szCs w:val="28"/>
        </w:rPr>
        <w:t xml:space="preserve"> (possible allusion to the “demons” of Lev.17:7). </w:t>
      </w:r>
      <w:r w:rsidR="00FF6667" w:rsidRPr="007E214C">
        <w:rPr>
          <w:rFonts w:ascii="Times New Roman" w:hAnsi="Times New Roman" w:cs="Times New Roman"/>
          <w:sz w:val="28"/>
          <w:szCs w:val="28"/>
        </w:rPr>
        <w:t xml:space="preserve">There </w:t>
      </w:r>
      <w:r w:rsidR="00611F49" w:rsidRPr="007E214C">
        <w:rPr>
          <w:rFonts w:ascii="Times New Roman" w:hAnsi="Times New Roman" w:cs="Times New Roman"/>
          <w:sz w:val="28"/>
          <w:szCs w:val="28"/>
        </w:rPr>
        <w:t>are</w:t>
      </w:r>
      <w:r w:rsidR="00A826FE" w:rsidRPr="007E214C">
        <w:rPr>
          <w:rFonts w:ascii="Times New Roman" w:hAnsi="Times New Roman" w:cs="Times New Roman"/>
          <w:sz w:val="28"/>
          <w:szCs w:val="28"/>
        </w:rPr>
        <w:t xml:space="preserve"> </w:t>
      </w:r>
      <w:r w:rsidR="00611F49" w:rsidRPr="007E214C">
        <w:rPr>
          <w:rFonts w:ascii="Times New Roman" w:hAnsi="Times New Roman" w:cs="Times New Roman"/>
          <w:sz w:val="28"/>
          <w:szCs w:val="28"/>
        </w:rPr>
        <w:t>even</w:t>
      </w:r>
      <w:r w:rsidR="008042DD" w:rsidRPr="007E214C">
        <w:rPr>
          <w:rFonts w:ascii="Times New Roman" w:hAnsi="Times New Roman" w:cs="Times New Roman"/>
          <w:sz w:val="28"/>
          <w:szCs w:val="28"/>
        </w:rPr>
        <w:t xml:space="preserve"> more of these parallels between OT prophecies against Babel and the </w:t>
      </w:r>
      <w:r w:rsidR="00A82033" w:rsidRPr="007E214C">
        <w:rPr>
          <w:rFonts w:ascii="Times New Roman" w:hAnsi="Times New Roman" w:cs="Times New Roman"/>
          <w:sz w:val="28"/>
          <w:szCs w:val="28"/>
        </w:rPr>
        <w:t xml:space="preserve">book of </w:t>
      </w:r>
      <w:r w:rsidR="008042DD" w:rsidRPr="007E214C">
        <w:rPr>
          <w:rFonts w:ascii="Times New Roman" w:hAnsi="Times New Roman" w:cs="Times New Roman"/>
          <w:sz w:val="28"/>
          <w:szCs w:val="28"/>
        </w:rPr>
        <w:t xml:space="preserve">Revelation. The obvious conclusion from these is that </w:t>
      </w:r>
      <w:r w:rsidR="00F56448" w:rsidRPr="007E214C">
        <w:rPr>
          <w:rFonts w:ascii="Times New Roman" w:hAnsi="Times New Roman" w:cs="Times New Roman"/>
          <w:sz w:val="28"/>
          <w:szCs w:val="28"/>
        </w:rPr>
        <w:t>many</w:t>
      </w:r>
      <w:r w:rsidR="008042DD" w:rsidRPr="007E214C">
        <w:rPr>
          <w:rFonts w:ascii="Times New Roman" w:hAnsi="Times New Roman" w:cs="Times New Roman"/>
          <w:sz w:val="28"/>
          <w:szCs w:val="28"/>
        </w:rPr>
        <w:t xml:space="preserve"> OT prophecies were deferred from </w:t>
      </w:r>
      <w:r w:rsidR="00F56448" w:rsidRPr="007E214C">
        <w:rPr>
          <w:rFonts w:ascii="Times New Roman" w:hAnsi="Times New Roman" w:cs="Times New Roman"/>
          <w:sz w:val="28"/>
          <w:szCs w:val="28"/>
        </w:rPr>
        <w:t>an</w:t>
      </w:r>
      <w:r w:rsidR="008042DD" w:rsidRPr="007E214C">
        <w:rPr>
          <w:rFonts w:ascii="Times New Roman" w:hAnsi="Times New Roman" w:cs="Times New Roman"/>
          <w:sz w:val="28"/>
          <w:szCs w:val="28"/>
        </w:rPr>
        <w:t xml:space="preserve"> </w:t>
      </w:r>
      <w:r w:rsidR="00F56448" w:rsidRPr="007E214C">
        <w:rPr>
          <w:rFonts w:ascii="Times New Roman" w:hAnsi="Times New Roman" w:cs="Times New Roman"/>
          <w:sz w:val="28"/>
          <w:szCs w:val="28"/>
        </w:rPr>
        <w:t>imminent</w:t>
      </w:r>
      <w:r w:rsidR="008042DD" w:rsidRPr="007E214C">
        <w:rPr>
          <w:rFonts w:ascii="Times New Roman" w:hAnsi="Times New Roman" w:cs="Times New Roman"/>
          <w:sz w:val="28"/>
          <w:szCs w:val="28"/>
        </w:rPr>
        <w:t xml:space="preserve"> fulfillment in those ancient times. As of John</w:t>
      </w:r>
      <w:r w:rsidR="001E4B73" w:rsidRPr="007E214C">
        <w:rPr>
          <w:rFonts w:ascii="Times New Roman" w:hAnsi="Times New Roman" w:cs="Times New Roman"/>
          <w:sz w:val="28"/>
          <w:szCs w:val="28"/>
        </w:rPr>
        <w:t>’s</w:t>
      </w:r>
      <w:r w:rsidR="008042DD" w:rsidRPr="007E214C">
        <w:rPr>
          <w:rFonts w:ascii="Times New Roman" w:hAnsi="Times New Roman" w:cs="Times New Roman"/>
          <w:sz w:val="28"/>
          <w:szCs w:val="28"/>
        </w:rPr>
        <w:t xml:space="preserve"> writing the Revelation (ca. </w:t>
      </w:r>
      <w:r w:rsidR="00FF6667" w:rsidRPr="007E214C">
        <w:rPr>
          <w:rFonts w:ascii="Times New Roman" w:hAnsi="Times New Roman" w:cs="Times New Roman"/>
          <w:sz w:val="28"/>
          <w:szCs w:val="28"/>
        </w:rPr>
        <w:t xml:space="preserve">AD </w:t>
      </w:r>
      <w:r w:rsidR="008042DD" w:rsidRPr="007E214C">
        <w:rPr>
          <w:rFonts w:ascii="Times New Roman" w:hAnsi="Times New Roman" w:cs="Times New Roman"/>
          <w:sz w:val="28"/>
          <w:szCs w:val="28"/>
        </w:rPr>
        <w:t xml:space="preserve">40), they still awaited </w:t>
      </w:r>
      <w:r w:rsidR="007411C3" w:rsidRPr="007E214C">
        <w:rPr>
          <w:rFonts w:ascii="Times New Roman" w:hAnsi="Times New Roman" w:cs="Times New Roman"/>
          <w:sz w:val="28"/>
          <w:szCs w:val="28"/>
        </w:rPr>
        <w:t xml:space="preserve">their </w:t>
      </w:r>
      <w:r w:rsidR="008042DD" w:rsidRPr="007E214C">
        <w:rPr>
          <w:rFonts w:ascii="Times New Roman" w:hAnsi="Times New Roman" w:cs="Times New Roman"/>
          <w:sz w:val="28"/>
          <w:szCs w:val="28"/>
        </w:rPr>
        <w:t>final fulfillment.</w:t>
      </w:r>
    </w:p>
    <w:p w14:paraId="05F3E8BC" w14:textId="77777777" w:rsidR="004A58FE" w:rsidRPr="007E214C" w:rsidRDefault="001E4B73" w:rsidP="00242B06">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We have already examined Jeremiah chapters 25 and 27 for background on how God </w:t>
      </w:r>
      <w:r w:rsidR="005A7E5C" w:rsidRPr="007E214C">
        <w:rPr>
          <w:rFonts w:ascii="Times New Roman" w:hAnsi="Times New Roman" w:cs="Times New Roman"/>
          <w:sz w:val="28"/>
          <w:szCs w:val="28"/>
        </w:rPr>
        <w:t xml:space="preserve">put </w:t>
      </w:r>
      <w:r w:rsidRPr="007E214C">
        <w:rPr>
          <w:rFonts w:ascii="Times New Roman" w:hAnsi="Times New Roman" w:cs="Times New Roman"/>
          <w:sz w:val="28"/>
          <w:szCs w:val="28"/>
        </w:rPr>
        <w:t>into Nebuchadrezzar’s hand</w:t>
      </w:r>
      <w:r w:rsidR="007003B8" w:rsidRPr="007E214C">
        <w:rPr>
          <w:rFonts w:ascii="Times New Roman" w:hAnsi="Times New Roman" w:cs="Times New Roman"/>
          <w:sz w:val="28"/>
          <w:szCs w:val="28"/>
        </w:rPr>
        <w:t xml:space="preserve"> to bring many nations into servitude, and</w:t>
      </w:r>
      <w:r w:rsidRPr="007E214C">
        <w:rPr>
          <w:rFonts w:ascii="Times New Roman" w:hAnsi="Times New Roman" w:cs="Times New Roman"/>
          <w:sz w:val="28"/>
          <w:szCs w:val="28"/>
        </w:rPr>
        <w:t xml:space="preserve"> to destroy </w:t>
      </w:r>
      <w:r w:rsidR="007003B8" w:rsidRPr="007E214C">
        <w:rPr>
          <w:rFonts w:ascii="Times New Roman" w:hAnsi="Times New Roman" w:cs="Times New Roman"/>
          <w:sz w:val="28"/>
          <w:szCs w:val="28"/>
        </w:rPr>
        <w:t>those who resisted him.</w:t>
      </w:r>
      <w:r w:rsidR="00E24A7C" w:rsidRPr="007E214C">
        <w:rPr>
          <w:rFonts w:ascii="Times New Roman" w:hAnsi="Times New Roman" w:cs="Times New Roman"/>
          <w:sz w:val="28"/>
          <w:szCs w:val="28"/>
        </w:rPr>
        <w:t xml:space="preserve"> But “the time of his land” was to </w:t>
      </w:r>
      <w:r w:rsidR="00370CB8" w:rsidRPr="007E214C">
        <w:rPr>
          <w:rFonts w:ascii="Times New Roman" w:hAnsi="Times New Roman" w:cs="Times New Roman"/>
          <w:sz w:val="28"/>
          <w:szCs w:val="28"/>
        </w:rPr>
        <w:t xml:space="preserve">have </w:t>
      </w:r>
      <w:r w:rsidR="00E24A7C" w:rsidRPr="007E214C">
        <w:rPr>
          <w:rFonts w:ascii="Times New Roman" w:hAnsi="Times New Roman" w:cs="Times New Roman"/>
          <w:sz w:val="28"/>
          <w:szCs w:val="28"/>
        </w:rPr>
        <w:t>be</w:t>
      </w:r>
      <w:r w:rsidR="00370CB8" w:rsidRPr="007E214C">
        <w:rPr>
          <w:rFonts w:ascii="Times New Roman" w:hAnsi="Times New Roman" w:cs="Times New Roman"/>
          <w:sz w:val="28"/>
          <w:szCs w:val="28"/>
        </w:rPr>
        <w:t>en</w:t>
      </w:r>
      <w:r w:rsidR="00E24A7C" w:rsidRPr="007E214C">
        <w:rPr>
          <w:rFonts w:ascii="Times New Roman" w:hAnsi="Times New Roman" w:cs="Times New Roman"/>
          <w:sz w:val="28"/>
          <w:szCs w:val="28"/>
        </w:rPr>
        <w:t xml:space="preserve"> seventy years only. Then Babel would serve “many nations and great kings” (Jer.27:7). Th</w:t>
      </w:r>
      <w:r w:rsidR="00EC37FC" w:rsidRPr="007E214C">
        <w:rPr>
          <w:rFonts w:ascii="Times New Roman" w:hAnsi="Times New Roman" w:cs="Times New Roman"/>
          <w:sz w:val="28"/>
          <w:szCs w:val="28"/>
        </w:rPr>
        <w:t>is latter</w:t>
      </w:r>
      <w:r w:rsidR="00E24A7C" w:rsidRPr="007E214C">
        <w:rPr>
          <w:rFonts w:ascii="Times New Roman" w:hAnsi="Times New Roman" w:cs="Times New Roman"/>
          <w:sz w:val="28"/>
          <w:szCs w:val="28"/>
        </w:rPr>
        <w:t xml:space="preserve"> </w:t>
      </w:r>
      <w:r w:rsidR="00F37424" w:rsidRPr="007E214C">
        <w:rPr>
          <w:rFonts w:ascii="Times New Roman" w:hAnsi="Times New Roman" w:cs="Times New Roman"/>
          <w:sz w:val="28"/>
          <w:szCs w:val="28"/>
        </w:rPr>
        <w:t xml:space="preserve">“service” </w:t>
      </w:r>
      <w:r w:rsidR="00E24A7C" w:rsidRPr="007E214C">
        <w:rPr>
          <w:rFonts w:ascii="Times New Roman" w:hAnsi="Times New Roman" w:cs="Times New Roman"/>
          <w:sz w:val="28"/>
          <w:szCs w:val="28"/>
        </w:rPr>
        <w:t xml:space="preserve">portion of prophecy seems to have been fulfilled with Babel’s domination by </w:t>
      </w:r>
      <w:r w:rsidR="00334546" w:rsidRPr="007E214C">
        <w:rPr>
          <w:rFonts w:ascii="Times New Roman" w:hAnsi="Times New Roman" w:cs="Times New Roman"/>
          <w:sz w:val="28"/>
          <w:szCs w:val="28"/>
        </w:rPr>
        <w:t>Medo-</w:t>
      </w:r>
      <w:r w:rsidR="00E24A7C" w:rsidRPr="007E214C">
        <w:rPr>
          <w:rFonts w:ascii="Times New Roman" w:hAnsi="Times New Roman" w:cs="Times New Roman"/>
          <w:sz w:val="28"/>
          <w:szCs w:val="28"/>
        </w:rPr>
        <w:t xml:space="preserve">Persia, then Greece, Parthia and </w:t>
      </w:r>
      <w:r w:rsidR="00334546" w:rsidRPr="007E214C">
        <w:rPr>
          <w:rFonts w:ascii="Times New Roman" w:hAnsi="Times New Roman" w:cs="Times New Roman"/>
          <w:sz w:val="28"/>
          <w:szCs w:val="28"/>
        </w:rPr>
        <w:t>Rome</w:t>
      </w:r>
      <w:r w:rsidR="00E24A7C" w:rsidRPr="007E214C">
        <w:rPr>
          <w:rFonts w:ascii="Times New Roman" w:hAnsi="Times New Roman" w:cs="Times New Roman"/>
          <w:sz w:val="28"/>
          <w:szCs w:val="28"/>
        </w:rPr>
        <w:t>.</w:t>
      </w:r>
      <w:r w:rsidR="007411C3" w:rsidRPr="007E214C">
        <w:rPr>
          <w:rFonts w:ascii="Times New Roman" w:hAnsi="Times New Roman" w:cs="Times New Roman"/>
          <w:sz w:val="28"/>
          <w:szCs w:val="28"/>
        </w:rPr>
        <w:t xml:space="preserve"> The utter destruction prophecy has not happened yet.</w:t>
      </w:r>
    </w:p>
    <w:p w14:paraId="05F3E8BD" w14:textId="77777777" w:rsidR="00EE55CE" w:rsidRDefault="00B02F5F" w:rsidP="008162DC">
      <w:pPr>
        <w:widowControl w:val="0"/>
        <w:spacing w:after="0"/>
        <w:rPr>
          <w:rFonts w:ascii="Times New Roman" w:hAnsi="Times New Roman" w:cs="Times New Roman"/>
          <w:b/>
          <w:bCs/>
          <w:sz w:val="40"/>
          <w:szCs w:val="40"/>
        </w:rPr>
      </w:pPr>
      <w:r w:rsidRPr="00B02F5F">
        <w:rPr>
          <w:rFonts w:ascii="Times New Roman" w:hAnsi="Times New Roman" w:cs="Times New Roman"/>
          <w:b/>
          <w:bCs/>
          <w:sz w:val="40"/>
          <w:szCs w:val="40"/>
        </w:rPr>
        <w:t xml:space="preserve">More OT </w:t>
      </w:r>
      <w:r w:rsidR="00EE55CE">
        <w:rPr>
          <w:rFonts w:ascii="Times New Roman" w:hAnsi="Times New Roman" w:cs="Times New Roman"/>
          <w:b/>
          <w:bCs/>
          <w:sz w:val="40"/>
          <w:szCs w:val="40"/>
        </w:rPr>
        <w:t xml:space="preserve">Prophecy </w:t>
      </w:r>
      <w:r w:rsidRPr="00B02F5F">
        <w:rPr>
          <w:rFonts w:ascii="Times New Roman" w:hAnsi="Times New Roman" w:cs="Times New Roman"/>
          <w:b/>
          <w:bCs/>
          <w:sz w:val="40"/>
          <w:szCs w:val="40"/>
        </w:rPr>
        <w:t>Concerning Babel</w:t>
      </w:r>
      <w:r>
        <w:rPr>
          <w:rFonts w:ascii="Times New Roman" w:hAnsi="Times New Roman" w:cs="Times New Roman"/>
          <w:b/>
          <w:bCs/>
          <w:sz w:val="40"/>
          <w:szCs w:val="40"/>
        </w:rPr>
        <w:t>:</w:t>
      </w:r>
      <w:r w:rsidRPr="00B02F5F">
        <w:rPr>
          <w:rFonts w:ascii="Times New Roman" w:hAnsi="Times New Roman" w:cs="Times New Roman"/>
          <w:b/>
          <w:bCs/>
          <w:sz w:val="40"/>
          <w:szCs w:val="40"/>
        </w:rPr>
        <w:t xml:space="preserve"> </w:t>
      </w:r>
    </w:p>
    <w:p w14:paraId="05F3E8BE" w14:textId="77777777" w:rsidR="00B02F5F" w:rsidRPr="00B02F5F" w:rsidRDefault="00CE3424" w:rsidP="008162DC">
      <w:pPr>
        <w:widowControl w:val="0"/>
        <w:ind w:left="5040" w:firstLine="720"/>
        <w:rPr>
          <w:rFonts w:ascii="Times New Roman" w:hAnsi="Times New Roman" w:cs="Times New Roman"/>
          <w:b/>
          <w:bCs/>
          <w:sz w:val="40"/>
          <w:szCs w:val="40"/>
        </w:rPr>
      </w:pPr>
      <w:r>
        <w:rPr>
          <w:rFonts w:ascii="Times New Roman" w:hAnsi="Times New Roman" w:cs="Times New Roman"/>
          <w:b/>
          <w:bCs/>
          <w:sz w:val="40"/>
          <w:szCs w:val="40"/>
        </w:rPr>
        <w:t xml:space="preserve">    </w:t>
      </w:r>
      <w:r w:rsidR="00B02F5F" w:rsidRPr="00B02F5F">
        <w:rPr>
          <w:rFonts w:ascii="Times New Roman" w:hAnsi="Times New Roman" w:cs="Times New Roman"/>
          <w:b/>
          <w:bCs/>
          <w:sz w:val="40"/>
          <w:szCs w:val="40"/>
        </w:rPr>
        <w:t>Jeremiah 50-51</w:t>
      </w:r>
    </w:p>
    <w:p w14:paraId="05F3E8BF" w14:textId="77777777" w:rsidR="004A58FE" w:rsidRPr="007E214C" w:rsidRDefault="0091482B" w:rsidP="008162DC">
      <w:pPr>
        <w:widowControl w:val="0"/>
        <w:tabs>
          <w:tab w:val="left" w:pos="4320"/>
          <w:tab w:val="right" w:pos="9000"/>
        </w:tabs>
        <w:rPr>
          <w:rFonts w:ascii="Times New Roman" w:hAnsi="Times New Roman" w:cs="Times New Roman"/>
          <w:sz w:val="28"/>
          <w:szCs w:val="28"/>
        </w:rPr>
      </w:pPr>
      <w:r w:rsidRPr="007E214C">
        <w:rPr>
          <w:rFonts w:ascii="Times New Roman" w:hAnsi="Times New Roman" w:cs="Times New Roman"/>
          <w:sz w:val="28"/>
          <w:szCs w:val="28"/>
        </w:rPr>
        <w:t>Jeremiah chapters 50-51</w:t>
      </w:r>
      <w:r w:rsidR="002E1CD0" w:rsidRPr="007E214C">
        <w:rPr>
          <w:rFonts w:ascii="Times New Roman" w:hAnsi="Times New Roman" w:cs="Times New Roman"/>
          <w:sz w:val="28"/>
          <w:szCs w:val="28"/>
        </w:rPr>
        <w:t xml:space="preserve"> contain</w:t>
      </w:r>
      <w:r w:rsidRPr="007E214C">
        <w:rPr>
          <w:rFonts w:ascii="Times New Roman" w:hAnsi="Times New Roman" w:cs="Times New Roman"/>
          <w:sz w:val="28"/>
          <w:szCs w:val="28"/>
        </w:rPr>
        <w:t xml:space="preserve"> an extensive prophecy against Babel, as </w:t>
      </w:r>
      <w:r w:rsidR="002E1CD0" w:rsidRPr="007E214C">
        <w:rPr>
          <w:rFonts w:ascii="Times New Roman" w:hAnsi="Times New Roman" w:cs="Times New Roman"/>
          <w:sz w:val="28"/>
          <w:szCs w:val="28"/>
        </w:rPr>
        <w:t>did</w:t>
      </w:r>
      <w:r w:rsidRPr="007E214C">
        <w:rPr>
          <w:rFonts w:ascii="Times New Roman" w:hAnsi="Times New Roman" w:cs="Times New Roman"/>
          <w:sz w:val="28"/>
          <w:szCs w:val="28"/>
        </w:rPr>
        <w:t xml:space="preserve"> Isaiah chapters 13-14</w:t>
      </w:r>
      <w:r w:rsidR="0040465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E6B25" w:rsidRPr="007E214C">
        <w:rPr>
          <w:rFonts w:ascii="Times New Roman" w:hAnsi="Times New Roman" w:cs="Times New Roman"/>
          <w:sz w:val="28"/>
          <w:szCs w:val="28"/>
        </w:rPr>
        <w:t xml:space="preserve">which </w:t>
      </w:r>
      <w:r w:rsidR="00A82033" w:rsidRPr="007E214C">
        <w:rPr>
          <w:rFonts w:ascii="Times New Roman" w:hAnsi="Times New Roman" w:cs="Times New Roman"/>
          <w:sz w:val="28"/>
          <w:szCs w:val="28"/>
        </w:rPr>
        <w:t xml:space="preserve">had </w:t>
      </w:r>
      <w:r w:rsidR="00404657" w:rsidRPr="007E214C">
        <w:rPr>
          <w:rFonts w:ascii="Times New Roman" w:hAnsi="Times New Roman" w:cs="Times New Roman"/>
          <w:sz w:val="28"/>
          <w:szCs w:val="28"/>
        </w:rPr>
        <w:t>been declar</w:t>
      </w:r>
      <w:r w:rsidRPr="007E214C">
        <w:rPr>
          <w:rFonts w:ascii="Times New Roman" w:hAnsi="Times New Roman" w:cs="Times New Roman"/>
          <w:sz w:val="28"/>
          <w:szCs w:val="28"/>
        </w:rPr>
        <w:t xml:space="preserve">ed much earlier. </w:t>
      </w:r>
      <w:r w:rsidR="00101413" w:rsidRPr="007E214C">
        <w:rPr>
          <w:rFonts w:ascii="Times New Roman" w:hAnsi="Times New Roman" w:cs="Times New Roman"/>
          <w:sz w:val="28"/>
          <w:szCs w:val="28"/>
        </w:rPr>
        <w:t xml:space="preserve">The discussion in this </w:t>
      </w:r>
      <w:r w:rsidR="00101413" w:rsidRPr="007E214C">
        <w:rPr>
          <w:rFonts w:ascii="Times New Roman" w:hAnsi="Times New Roman" w:cs="Times New Roman"/>
          <w:sz w:val="28"/>
          <w:szCs w:val="28"/>
        </w:rPr>
        <w:lastRenderedPageBreak/>
        <w:t xml:space="preserve">section touches the high points, as it were, but a more detailed treatment can be found at </w:t>
      </w:r>
      <w:r w:rsidR="00101413" w:rsidRPr="007E214C">
        <w:rPr>
          <w:rFonts w:ascii="Times New Roman" w:hAnsi="Times New Roman" w:cs="Times New Roman"/>
          <w:b/>
          <w:sz w:val="28"/>
          <w:szCs w:val="28"/>
        </w:rPr>
        <w:t xml:space="preserve">Appendix </w:t>
      </w:r>
      <w:r w:rsidR="00E70065" w:rsidRPr="007E214C">
        <w:rPr>
          <w:rFonts w:ascii="Times New Roman" w:hAnsi="Times New Roman" w:cs="Times New Roman"/>
          <w:b/>
          <w:sz w:val="28"/>
          <w:szCs w:val="28"/>
        </w:rPr>
        <w:t>K: Jeremiah 50-51 – A More Detailed Analysis.</w:t>
      </w:r>
      <w:r w:rsidR="00101413"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This </w:t>
      </w:r>
      <w:r w:rsidR="000A2D05" w:rsidRPr="007E214C">
        <w:rPr>
          <w:rFonts w:ascii="Times New Roman" w:hAnsi="Times New Roman" w:cs="Times New Roman"/>
          <w:sz w:val="28"/>
          <w:szCs w:val="28"/>
        </w:rPr>
        <w:t xml:space="preserve">Jeremiah </w:t>
      </w:r>
      <w:r w:rsidRPr="007E214C">
        <w:rPr>
          <w:rFonts w:ascii="Times New Roman" w:hAnsi="Times New Roman" w:cs="Times New Roman"/>
          <w:sz w:val="28"/>
          <w:szCs w:val="28"/>
        </w:rPr>
        <w:t>text opens with –</w:t>
      </w:r>
    </w:p>
    <w:p w14:paraId="05F3E8C0" w14:textId="77777777" w:rsidR="0091482B" w:rsidRPr="007E214C" w:rsidRDefault="0091482B" w:rsidP="0091482B">
      <w:pPr>
        <w:ind w:left="360"/>
        <w:rPr>
          <w:rFonts w:ascii="Times New Roman" w:hAnsi="Times New Roman" w:cs="Times New Roman"/>
          <w:sz w:val="28"/>
          <w:szCs w:val="28"/>
        </w:rPr>
      </w:pPr>
      <w:r w:rsidRPr="007E214C">
        <w:rPr>
          <w:rFonts w:ascii="Times New Roman" w:hAnsi="Times New Roman" w:cs="Times New Roman"/>
          <w:sz w:val="28"/>
          <w:szCs w:val="28"/>
        </w:rPr>
        <w:t xml:space="preserve">“The word which Yahweh spoke toward Babel, toward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Chaldea</w:t>
      </w:r>
      <w:r w:rsidR="006F5245" w:rsidRPr="007E214C">
        <w:rPr>
          <w:rFonts w:ascii="Times New Roman" w:hAnsi="Times New Roman" w:cs="Times New Roman"/>
          <w:sz w:val="28"/>
          <w:szCs w:val="28"/>
        </w:rPr>
        <w:t>ns</w:t>
      </w:r>
      <w:r w:rsidRPr="007E214C">
        <w:rPr>
          <w:rFonts w:ascii="Times New Roman" w:hAnsi="Times New Roman" w:cs="Times New Roman"/>
          <w:sz w:val="28"/>
          <w:szCs w:val="28"/>
        </w:rPr>
        <w:t xml:space="preserve">, by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Jeremiah the prophet. Announce among the nations and make them hear. Even raise a standard. Make them hear – do not keep </w:t>
      </w:r>
      <w:r w:rsidRPr="007E214C">
        <w:rPr>
          <w:rFonts w:ascii="Times New Roman" w:hAnsi="Times New Roman" w:cs="Times New Roman"/>
          <w:i/>
          <w:sz w:val="28"/>
          <w:szCs w:val="28"/>
        </w:rPr>
        <w:t>it</w:t>
      </w:r>
      <w:r w:rsidRPr="007E214C">
        <w:rPr>
          <w:rFonts w:ascii="Times New Roman" w:hAnsi="Times New Roman" w:cs="Times New Roman"/>
          <w:sz w:val="28"/>
          <w:szCs w:val="28"/>
        </w:rPr>
        <w:t xml:space="preserve"> hidden. Say, ‘</w:t>
      </w:r>
      <w:r w:rsidR="00573E6D" w:rsidRPr="007E214C">
        <w:rPr>
          <w:rFonts w:ascii="Times New Roman" w:hAnsi="Times New Roman" w:cs="Times New Roman"/>
          <w:sz w:val="28"/>
          <w:szCs w:val="28"/>
        </w:rPr>
        <w:t xml:space="preserve">Has been captured Babel. Has been shamed Bel. Has been shattered </w:t>
      </w:r>
      <w:proofErr w:type="spellStart"/>
      <w:r w:rsidR="00573E6D" w:rsidRPr="007E214C">
        <w:rPr>
          <w:rFonts w:ascii="Times New Roman" w:hAnsi="Times New Roman" w:cs="Times New Roman"/>
          <w:sz w:val="28"/>
          <w:szCs w:val="28"/>
        </w:rPr>
        <w:t>Merodak</w:t>
      </w:r>
      <w:proofErr w:type="spellEnd"/>
      <w:r w:rsidR="00573E6D" w:rsidRPr="007E214C">
        <w:rPr>
          <w:rFonts w:ascii="Times New Roman" w:hAnsi="Times New Roman" w:cs="Times New Roman"/>
          <w:sz w:val="28"/>
          <w:szCs w:val="28"/>
        </w:rPr>
        <w:t>. Ha</w:t>
      </w:r>
      <w:r w:rsidR="00A82033" w:rsidRPr="007E214C">
        <w:rPr>
          <w:rFonts w:ascii="Times New Roman" w:hAnsi="Times New Roman" w:cs="Times New Roman"/>
          <w:sz w:val="28"/>
          <w:szCs w:val="28"/>
        </w:rPr>
        <w:t>ve</w:t>
      </w:r>
      <w:r w:rsidR="00573E6D" w:rsidRPr="007E214C">
        <w:rPr>
          <w:rFonts w:ascii="Times New Roman" w:hAnsi="Times New Roman" w:cs="Times New Roman"/>
          <w:sz w:val="28"/>
          <w:szCs w:val="28"/>
        </w:rPr>
        <w:t xml:space="preserve"> been shamed her idols. Have been shattered her images. Truly has gone up against her a nation </w:t>
      </w:r>
      <w:r w:rsidR="00573E6D" w:rsidRPr="007E214C">
        <w:rPr>
          <w:rFonts w:ascii="Times New Roman" w:hAnsi="Times New Roman" w:cs="Times New Roman"/>
          <w:b/>
          <w:sz w:val="28"/>
          <w:szCs w:val="28"/>
        </w:rPr>
        <w:t xml:space="preserve">out of </w:t>
      </w:r>
      <w:r w:rsidR="00573E6D" w:rsidRPr="007E214C">
        <w:rPr>
          <w:rFonts w:ascii="Times New Roman" w:hAnsi="Times New Roman" w:cs="Times New Roman"/>
          <w:b/>
          <w:sz w:val="28"/>
          <w:szCs w:val="28"/>
          <w:u w:val="single"/>
        </w:rPr>
        <w:t>that North</w:t>
      </w:r>
      <w:r w:rsidR="00573E6D" w:rsidRPr="007E214C">
        <w:rPr>
          <w:rFonts w:ascii="Times New Roman" w:hAnsi="Times New Roman" w:cs="Times New Roman"/>
          <w:sz w:val="28"/>
          <w:szCs w:val="28"/>
        </w:rPr>
        <w:t>. It will appoint her land for a horror. And no dweller will come to pas</w:t>
      </w:r>
      <w:r w:rsidR="00980726" w:rsidRPr="007E214C">
        <w:rPr>
          <w:rFonts w:ascii="Times New Roman" w:hAnsi="Times New Roman" w:cs="Times New Roman"/>
          <w:sz w:val="28"/>
          <w:szCs w:val="28"/>
        </w:rPr>
        <w:t>s</w:t>
      </w:r>
      <w:r w:rsidR="00573E6D" w:rsidRPr="007E214C">
        <w:rPr>
          <w:rFonts w:ascii="Times New Roman" w:hAnsi="Times New Roman" w:cs="Times New Roman"/>
          <w:sz w:val="28"/>
          <w:szCs w:val="28"/>
        </w:rPr>
        <w:t xml:space="preserve"> in her from </w:t>
      </w:r>
      <w:r w:rsidR="00980726" w:rsidRPr="007E214C">
        <w:rPr>
          <w:rFonts w:ascii="Times New Roman" w:hAnsi="Times New Roman" w:cs="Times New Roman"/>
          <w:sz w:val="28"/>
          <w:szCs w:val="28"/>
        </w:rPr>
        <w:t>mankind</w:t>
      </w:r>
      <w:r w:rsidR="00573E6D" w:rsidRPr="007E214C">
        <w:rPr>
          <w:rFonts w:ascii="Times New Roman" w:hAnsi="Times New Roman" w:cs="Times New Roman"/>
          <w:sz w:val="28"/>
          <w:szCs w:val="28"/>
        </w:rPr>
        <w:t xml:space="preserve">. </w:t>
      </w:r>
      <w:r w:rsidR="00980726" w:rsidRPr="007E214C">
        <w:rPr>
          <w:rFonts w:ascii="Times New Roman" w:hAnsi="Times New Roman" w:cs="Times New Roman"/>
          <w:sz w:val="28"/>
          <w:szCs w:val="28"/>
        </w:rPr>
        <w:t xml:space="preserve">And from a wild animal they are displaced – they depart. In those days and in that time,’ – an utterance of Yahweh – ‘sons of Israel will </w:t>
      </w:r>
      <w:r w:rsidR="00B5362D" w:rsidRPr="007E214C">
        <w:rPr>
          <w:rFonts w:ascii="Times New Roman" w:hAnsi="Times New Roman" w:cs="Times New Roman"/>
          <w:sz w:val="28"/>
          <w:szCs w:val="28"/>
        </w:rPr>
        <w:t>go</w:t>
      </w:r>
      <w:r w:rsidR="00980726" w:rsidRPr="007E214C">
        <w:rPr>
          <w:rFonts w:ascii="Times New Roman" w:hAnsi="Times New Roman" w:cs="Times New Roman"/>
          <w:sz w:val="28"/>
          <w:szCs w:val="28"/>
        </w:rPr>
        <w:t xml:space="preserve">, and sons of Judah to go together. And weeping they </w:t>
      </w:r>
      <w:r w:rsidR="00D70D01" w:rsidRPr="007E214C">
        <w:rPr>
          <w:rFonts w:ascii="Times New Roman" w:hAnsi="Times New Roman" w:cs="Times New Roman"/>
          <w:sz w:val="28"/>
          <w:szCs w:val="28"/>
        </w:rPr>
        <w:t xml:space="preserve">will </w:t>
      </w:r>
      <w:r w:rsidR="00980726" w:rsidRPr="007E214C">
        <w:rPr>
          <w:rFonts w:ascii="Times New Roman" w:hAnsi="Times New Roman" w:cs="Times New Roman"/>
          <w:sz w:val="28"/>
          <w:szCs w:val="28"/>
        </w:rPr>
        <w:t xml:space="preserve">go, and Yahweh their Elohim they </w:t>
      </w:r>
      <w:r w:rsidR="00D70D01" w:rsidRPr="007E214C">
        <w:rPr>
          <w:rFonts w:ascii="Times New Roman" w:hAnsi="Times New Roman" w:cs="Times New Roman"/>
          <w:sz w:val="28"/>
          <w:szCs w:val="28"/>
        </w:rPr>
        <w:t xml:space="preserve">will </w:t>
      </w:r>
      <w:r w:rsidR="00980726" w:rsidRPr="007E214C">
        <w:rPr>
          <w:rFonts w:ascii="Times New Roman" w:hAnsi="Times New Roman" w:cs="Times New Roman"/>
          <w:sz w:val="28"/>
          <w:szCs w:val="28"/>
        </w:rPr>
        <w:t>seek.</w:t>
      </w:r>
      <w:r w:rsidR="0004182D" w:rsidRPr="007E214C">
        <w:rPr>
          <w:rFonts w:ascii="Times New Roman" w:hAnsi="Times New Roman" w:cs="Times New Roman"/>
          <w:sz w:val="28"/>
          <w:szCs w:val="28"/>
        </w:rPr>
        <w:t xml:space="preserve"> Zion they will ask </w:t>
      </w:r>
      <w:r w:rsidR="0004182D" w:rsidRPr="007E214C">
        <w:rPr>
          <w:rFonts w:ascii="Times New Roman" w:hAnsi="Times New Roman" w:cs="Times New Roman"/>
          <w:i/>
          <w:sz w:val="28"/>
          <w:szCs w:val="28"/>
        </w:rPr>
        <w:t>the</w:t>
      </w:r>
      <w:r w:rsidR="0004182D" w:rsidRPr="007E214C">
        <w:rPr>
          <w:rFonts w:ascii="Times New Roman" w:hAnsi="Times New Roman" w:cs="Times New Roman"/>
          <w:sz w:val="28"/>
          <w:szCs w:val="28"/>
        </w:rPr>
        <w:t xml:space="preserve"> way to, here their faces </w:t>
      </w:r>
      <w:r w:rsidR="0004182D" w:rsidRPr="007E214C">
        <w:rPr>
          <w:rFonts w:ascii="Times New Roman" w:hAnsi="Times New Roman" w:cs="Times New Roman"/>
          <w:i/>
          <w:sz w:val="28"/>
          <w:szCs w:val="28"/>
        </w:rPr>
        <w:t>turned</w:t>
      </w:r>
      <w:r w:rsidR="0004182D"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rPr>
        <w:t>‘</w:t>
      </w:r>
      <w:r w:rsidR="005763D3" w:rsidRPr="007E214C">
        <w:rPr>
          <w:rFonts w:ascii="Times New Roman" w:hAnsi="Times New Roman" w:cs="Times New Roman"/>
          <w:sz w:val="28"/>
          <w:szCs w:val="28"/>
        </w:rPr>
        <w:t xml:space="preserve">Come and let us join ourselves to Yahweh </w:t>
      </w:r>
      <w:r w:rsidR="005763D3" w:rsidRPr="007E214C">
        <w:rPr>
          <w:rFonts w:ascii="Times New Roman" w:hAnsi="Times New Roman" w:cs="Times New Roman"/>
          <w:i/>
          <w:sz w:val="28"/>
          <w:szCs w:val="28"/>
        </w:rPr>
        <w:t>by</w:t>
      </w:r>
      <w:r w:rsidR="005763D3" w:rsidRPr="007E214C">
        <w:rPr>
          <w:rFonts w:ascii="Times New Roman" w:hAnsi="Times New Roman" w:cs="Times New Roman"/>
          <w:sz w:val="28"/>
          <w:szCs w:val="28"/>
        </w:rPr>
        <w:t xml:space="preserve"> a covenant of an age. It will not be forgotten.</w:t>
      </w:r>
      <w:r w:rsidR="005918AD" w:rsidRPr="007E214C">
        <w:rPr>
          <w:rFonts w:ascii="Times New Roman" w:hAnsi="Times New Roman" w:cs="Times New Roman"/>
          <w:sz w:val="28"/>
          <w:szCs w:val="28"/>
        </w:rPr>
        <w:t>’</w:t>
      </w:r>
      <w:r w:rsidR="005763D3" w:rsidRPr="007E214C">
        <w:rPr>
          <w:rFonts w:ascii="Times New Roman" w:hAnsi="Times New Roman" w:cs="Times New Roman"/>
          <w:sz w:val="28"/>
          <w:szCs w:val="28"/>
        </w:rPr>
        <w:t>”    Jer.50:1-5</w:t>
      </w:r>
    </w:p>
    <w:p w14:paraId="05F3E8C1" w14:textId="77777777" w:rsidR="005763D3" w:rsidRPr="007E214C" w:rsidRDefault="005763D3" w:rsidP="00811DA4">
      <w:pPr>
        <w:rPr>
          <w:rFonts w:ascii="Times New Roman" w:hAnsi="Times New Roman" w:cs="Times New Roman"/>
          <w:sz w:val="28"/>
          <w:szCs w:val="28"/>
        </w:rPr>
      </w:pPr>
      <w:r w:rsidRPr="007E214C">
        <w:rPr>
          <w:rFonts w:ascii="Times New Roman" w:hAnsi="Times New Roman" w:cs="Times New Roman"/>
          <w:sz w:val="28"/>
          <w:szCs w:val="28"/>
        </w:rPr>
        <w:t xml:space="preserve">Cyrus’ policy toward conquered peoples was relatively benign – he left their religion and customs alone. </w:t>
      </w:r>
      <w:r w:rsidR="00305A2F" w:rsidRPr="007E214C">
        <w:rPr>
          <w:rFonts w:ascii="Times New Roman" w:hAnsi="Times New Roman" w:cs="Times New Roman"/>
          <w:sz w:val="28"/>
          <w:szCs w:val="28"/>
        </w:rPr>
        <w:t xml:space="preserve">When he subjugated </w:t>
      </w:r>
      <w:r w:rsidRPr="007E214C">
        <w:rPr>
          <w:rFonts w:ascii="Times New Roman" w:hAnsi="Times New Roman" w:cs="Times New Roman"/>
          <w:sz w:val="28"/>
          <w:szCs w:val="28"/>
        </w:rPr>
        <w:t>Chaldea</w:t>
      </w:r>
      <w:r w:rsidR="00305A2F" w:rsidRPr="007E214C">
        <w:rPr>
          <w:rFonts w:ascii="Times New Roman" w:hAnsi="Times New Roman" w:cs="Times New Roman"/>
          <w:sz w:val="28"/>
          <w:szCs w:val="28"/>
        </w:rPr>
        <w:t>, she</w:t>
      </w:r>
      <w:r w:rsidRPr="007E214C">
        <w:rPr>
          <w:rFonts w:ascii="Times New Roman" w:hAnsi="Times New Roman" w:cs="Times New Roman"/>
          <w:sz w:val="28"/>
          <w:szCs w:val="28"/>
        </w:rPr>
        <w:t xml:space="preserve"> did not become a horror, nor were her idols smashed.</w:t>
      </w:r>
      <w:r w:rsidR="006477CD" w:rsidRPr="007E214C">
        <w:rPr>
          <w:rFonts w:ascii="Times New Roman" w:hAnsi="Times New Roman" w:cs="Times New Roman"/>
          <w:sz w:val="28"/>
          <w:szCs w:val="28"/>
        </w:rPr>
        <w:t xml:space="preserve"> And conquest com</w:t>
      </w:r>
      <w:r w:rsidR="002276E9" w:rsidRPr="007E214C">
        <w:rPr>
          <w:rFonts w:ascii="Times New Roman" w:hAnsi="Times New Roman" w:cs="Times New Roman"/>
          <w:sz w:val="28"/>
          <w:szCs w:val="28"/>
        </w:rPr>
        <w:t>ing</w:t>
      </w:r>
      <w:r w:rsidR="006477CD" w:rsidRPr="007E214C">
        <w:rPr>
          <w:rFonts w:ascii="Times New Roman" w:hAnsi="Times New Roman" w:cs="Times New Roman"/>
          <w:sz w:val="28"/>
          <w:szCs w:val="28"/>
        </w:rPr>
        <w:t xml:space="preserve"> out of “</w:t>
      </w:r>
      <w:r w:rsidR="006477CD" w:rsidRPr="007E214C">
        <w:rPr>
          <w:rFonts w:ascii="Times New Roman" w:hAnsi="Times New Roman" w:cs="Times New Roman"/>
          <w:sz w:val="28"/>
          <w:szCs w:val="28"/>
          <w:u w:val="single"/>
        </w:rPr>
        <w:t>that North</w:t>
      </w:r>
      <w:r w:rsidR="006477CD" w:rsidRPr="007E214C">
        <w:rPr>
          <w:rFonts w:ascii="Times New Roman" w:hAnsi="Times New Roman" w:cs="Times New Roman"/>
          <w:sz w:val="28"/>
          <w:szCs w:val="28"/>
        </w:rPr>
        <w:t>” (lit. translation</w:t>
      </w:r>
      <w:r w:rsidR="007630F4" w:rsidRPr="007E214C">
        <w:rPr>
          <w:rFonts w:ascii="Times New Roman" w:hAnsi="Times New Roman" w:cs="Times New Roman"/>
          <w:sz w:val="28"/>
          <w:szCs w:val="28"/>
        </w:rPr>
        <w:t xml:space="preserve">, and </w:t>
      </w:r>
      <w:r w:rsidR="007630F4" w:rsidRPr="007E214C">
        <w:rPr>
          <w:rFonts w:ascii="Times New Roman" w:hAnsi="Times New Roman" w:cs="Times New Roman"/>
          <w:i/>
          <w:sz w:val="28"/>
          <w:szCs w:val="28"/>
        </w:rPr>
        <w:t>hapax</w:t>
      </w:r>
      <w:r w:rsidR="006477CD" w:rsidRPr="007E214C">
        <w:rPr>
          <w:rFonts w:ascii="Times New Roman" w:hAnsi="Times New Roman" w:cs="Times New Roman"/>
          <w:sz w:val="28"/>
          <w:szCs w:val="28"/>
        </w:rPr>
        <w:t xml:space="preserve">), </w:t>
      </w:r>
      <w:r w:rsidR="002276E9" w:rsidRPr="007E214C">
        <w:rPr>
          <w:rFonts w:ascii="Times New Roman" w:hAnsi="Times New Roman" w:cs="Times New Roman"/>
          <w:sz w:val="28"/>
          <w:szCs w:val="28"/>
        </w:rPr>
        <w:t>might apply to</w:t>
      </w:r>
      <w:r w:rsidR="006477CD" w:rsidRPr="007E214C">
        <w:rPr>
          <w:rFonts w:ascii="Times New Roman" w:hAnsi="Times New Roman" w:cs="Times New Roman"/>
          <w:sz w:val="28"/>
          <w:szCs w:val="28"/>
        </w:rPr>
        <w:t xml:space="preserve"> Darius the Mede (Dan.5:31), </w:t>
      </w:r>
      <w:r w:rsidR="002276E9" w:rsidRPr="007E214C">
        <w:rPr>
          <w:rFonts w:ascii="Times New Roman" w:hAnsi="Times New Roman" w:cs="Times New Roman"/>
          <w:sz w:val="28"/>
          <w:szCs w:val="28"/>
        </w:rPr>
        <w:t>because</w:t>
      </w:r>
      <w:r w:rsidR="006477CD" w:rsidRPr="007E214C">
        <w:rPr>
          <w:rFonts w:ascii="Times New Roman" w:hAnsi="Times New Roman" w:cs="Times New Roman"/>
          <w:sz w:val="28"/>
          <w:szCs w:val="28"/>
        </w:rPr>
        <w:t xml:space="preserve"> Media was to the </w:t>
      </w:r>
      <w:r w:rsidR="00AA0438" w:rsidRPr="007E214C">
        <w:rPr>
          <w:rFonts w:ascii="Times New Roman" w:hAnsi="Times New Roman" w:cs="Times New Roman"/>
          <w:sz w:val="28"/>
          <w:szCs w:val="28"/>
        </w:rPr>
        <w:t>Northe</w:t>
      </w:r>
      <w:r w:rsidR="006477CD" w:rsidRPr="007E214C">
        <w:rPr>
          <w:rFonts w:ascii="Times New Roman" w:hAnsi="Times New Roman" w:cs="Times New Roman"/>
          <w:sz w:val="28"/>
          <w:szCs w:val="28"/>
        </w:rPr>
        <w:t xml:space="preserve">ast of Babel. </w:t>
      </w:r>
      <w:r w:rsidR="002276E9" w:rsidRPr="007E214C">
        <w:rPr>
          <w:rFonts w:ascii="Times New Roman" w:hAnsi="Times New Roman" w:cs="Times New Roman"/>
          <w:sz w:val="28"/>
          <w:szCs w:val="28"/>
        </w:rPr>
        <w:t>But t</w:t>
      </w:r>
      <w:r w:rsidR="006477CD" w:rsidRPr="007E214C">
        <w:rPr>
          <w:rFonts w:ascii="Times New Roman" w:hAnsi="Times New Roman" w:cs="Times New Roman"/>
          <w:sz w:val="28"/>
          <w:szCs w:val="28"/>
        </w:rPr>
        <w:t>hen dominion came from Cyrus the Persian, and Persia was to the Southeast of Babel.</w:t>
      </w:r>
      <w:r w:rsidR="007630F4" w:rsidRPr="007E214C">
        <w:rPr>
          <w:rFonts w:ascii="Times New Roman" w:hAnsi="Times New Roman" w:cs="Times New Roman"/>
          <w:sz w:val="28"/>
          <w:szCs w:val="28"/>
        </w:rPr>
        <w:t xml:space="preserve"> </w:t>
      </w:r>
      <w:r w:rsidR="002276E9" w:rsidRPr="007E214C">
        <w:rPr>
          <w:rFonts w:ascii="Times New Roman" w:hAnsi="Times New Roman" w:cs="Times New Roman"/>
          <w:sz w:val="28"/>
          <w:szCs w:val="28"/>
        </w:rPr>
        <w:t>An historic fulfillment does not quite match “</w:t>
      </w:r>
      <w:r w:rsidR="002276E9" w:rsidRPr="007E214C">
        <w:rPr>
          <w:rFonts w:ascii="Times New Roman" w:hAnsi="Times New Roman" w:cs="Times New Roman"/>
          <w:sz w:val="28"/>
          <w:szCs w:val="28"/>
          <w:u w:val="single"/>
        </w:rPr>
        <w:t>that North</w:t>
      </w:r>
      <w:r w:rsidR="002276E9" w:rsidRPr="007E214C">
        <w:rPr>
          <w:rFonts w:ascii="Times New Roman" w:hAnsi="Times New Roman" w:cs="Times New Roman"/>
          <w:sz w:val="28"/>
          <w:szCs w:val="28"/>
        </w:rPr>
        <w:t xml:space="preserve">”. </w:t>
      </w:r>
      <w:r w:rsidR="007630F4" w:rsidRPr="007E214C">
        <w:rPr>
          <w:rFonts w:ascii="Times New Roman" w:hAnsi="Times New Roman" w:cs="Times New Roman"/>
          <w:sz w:val="28"/>
          <w:szCs w:val="28"/>
        </w:rPr>
        <w:t>So what will this Northern threat be, and when will it materialize?</w:t>
      </w:r>
      <w:r w:rsidR="001224B3" w:rsidRPr="007E214C">
        <w:rPr>
          <w:rFonts w:ascii="Times New Roman" w:hAnsi="Times New Roman" w:cs="Times New Roman"/>
          <w:sz w:val="28"/>
          <w:szCs w:val="28"/>
        </w:rPr>
        <w:t xml:space="preserve"> I will explore this Northern connection </w:t>
      </w:r>
      <w:r w:rsidR="00D45539" w:rsidRPr="007E214C">
        <w:rPr>
          <w:rFonts w:ascii="Times New Roman" w:hAnsi="Times New Roman" w:cs="Times New Roman"/>
          <w:sz w:val="28"/>
          <w:szCs w:val="28"/>
        </w:rPr>
        <w:t xml:space="preserve">further </w:t>
      </w:r>
      <w:r w:rsidR="002276E9" w:rsidRPr="007E214C">
        <w:rPr>
          <w:rFonts w:ascii="Times New Roman" w:hAnsi="Times New Roman" w:cs="Times New Roman"/>
          <w:sz w:val="28"/>
          <w:szCs w:val="28"/>
        </w:rPr>
        <w:t xml:space="preserve">toward the end of this </w:t>
      </w:r>
      <w:r w:rsidR="00811DA4" w:rsidRPr="007E214C">
        <w:rPr>
          <w:rFonts w:ascii="Times New Roman" w:hAnsi="Times New Roman" w:cs="Times New Roman"/>
          <w:sz w:val="28"/>
          <w:szCs w:val="28"/>
        </w:rPr>
        <w:t>chapter</w:t>
      </w:r>
      <w:r w:rsidR="002276E9" w:rsidRPr="007E214C">
        <w:rPr>
          <w:rFonts w:ascii="Times New Roman" w:hAnsi="Times New Roman" w:cs="Times New Roman"/>
          <w:sz w:val="28"/>
          <w:szCs w:val="28"/>
        </w:rPr>
        <w:t xml:space="preserve">, and </w:t>
      </w:r>
      <w:r w:rsidR="00611F49" w:rsidRPr="007E214C">
        <w:rPr>
          <w:rFonts w:ascii="Times New Roman" w:hAnsi="Times New Roman" w:cs="Times New Roman"/>
          <w:sz w:val="28"/>
          <w:szCs w:val="28"/>
        </w:rPr>
        <w:t xml:space="preserve">in </w:t>
      </w:r>
      <w:r w:rsidR="00D45539" w:rsidRPr="007E214C">
        <w:rPr>
          <w:rFonts w:ascii="Times New Roman" w:hAnsi="Times New Roman" w:cs="Times New Roman"/>
          <w:sz w:val="28"/>
          <w:szCs w:val="28"/>
        </w:rPr>
        <w:t>the next</w:t>
      </w:r>
      <w:r w:rsidR="00611F49" w:rsidRPr="007E214C">
        <w:rPr>
          <w:rFonts w:ascii="Times New Roman" w:hAnsi="Times New Roman" w:cs="Times New Roman"/>
          <w:sz w:val="28"/>
          <w:szCs w:val="28"/>
        </w:rPr>
        <w:t xml:space="preserve"> </w:t>
      </w:r>
      <w:r w:rsidR="00811DA4" w:rsidRPr="007E214C">
        <w:rPr>
          <w:rFonts w:ascii="Times New Roman" w:hAnsi="Times New Roman" w:cs="Times New Roman"/>
          <w:sz w:val="28"/>
          <w:szCs w:val="28"/>
        </w:rPr>
        <w:t>chapter</w:t>
      </w:r>
      <w:r w:rsidR="00D45539" w:rsidRPr="007E214C">
        <w:rPr>
          <w:rFonts w:ascii="Times New Roman" w:hAnsi="Times New Roman" w:cs="Times New Roman"/>
          <w:sz w:val="28"/>
          <w:szCs w:val="28"/>
        </w:rPr>
        <w:t xml:space="preserve">, </w:t>
      </w:r>
      <w:r w:rsidR="00D45539" w:rsidRPr="007E214C">
        <w:rPr>
          <w:rFonts w:ascii="Times New Roman" w:hAnsi="Times New Roman" w:cs="Times New Roman"/>
          <w:b/>
          <w:bCs/>
          <w:sz w:val="28"/>
          <w:szCs w:val="28"/>
        </w:rPr>
        <w:t>Where Does Gog of the Land of Magog Fit?</w:t>
      </w:r>
      <w:r w:rsidR="001224B3" w:rsidRPr="007E214C">
        <w:rPr>
          <w:rFonts w:ascii="Times New Roman" w:hAnsi="Times New Roman" w:cs="Times New Roman"/>
          <w:sz w:val="28"/>
          <w:szCs w:val="28"/>
        </w:rPr>
        <w:t xml:space="preserve"> The two houses of Israel and Judah joining together in their quest for help</w:t>
      </w:r>
      <w:r w:rsidR="00305A2F" w:rsidRPr="007E214C">
        <w:rPr>
          <w:rFonts w:ascii="Times New Roman" w:hAnsi="Times New Roman" w:cs="Times New Roman"/>
          <w:sz w:val="28"/>
          <w:szCs w:val="28"/>
        </w:rPr>
        <w:t>,</w:t>
      </w:r>
      <w:r w:rsidR="001224B3" w:rsidRPr="007E214C">
        <w:rPr>
          <w:rFonts w:ascii="Times New Roman" w:hAnsi="Times New Roman" w:cs="Times New Roman"/>
          <w:sz w:val="28"/>
          <w:szCs w:val="28"/>
        </w:rPr>
        <w:t xml:space="preserve"> </w:t>
      </w:r>
      <w:r w:rsidR="00305A2F" w:rsidRPr="007E214C">
        <w:rPr>
          <w:rFonts w:ascii="Times New Roman" w:hAnsi="Times New Roman" w:cs="Times New Roman"/>
          <w:sz w:val="28"/>
          <w:szCs w:val="28"/>
        </w:rPr>
        <w:t>to</w:t>
      </w:r>
      <w:r w:rsidR="001224B3" w:rsidRPr="007E214C">
        <w:rPr>
          <w:rFonts w:ascii="Times New Roman" w:hAnsi="Times New Roman" w:cs="Times New Roman"/>
          <w:sz w:val="28"/>
          <w:szCs w:val="28"/>
        </w:rPr>
        <w:t xml:space="preserve"> mak</w:t>
      </w:r>
      <w:r w:rsidR="00305A2F" w:rsidRPr="007E214C">
        <w:rPr>
          <w:rFonts w:ascii="Times New Roman" w:hAnsi="Times New Roman" w:cs="Times New Roman"/>
          <w:sz w:val="28"/>
          <w:szCs w:val="28"/>
        </w:rPr>
        <w:t>e</w:t>
      </w:r>
      <w:r w:rsidR="001224B3" w:rsidRPr="007E214C">
        <w:rPr>
          <w:rFonts w:ascii="Times New Roman" w:hAnsi="Times New Roman" w:cs="Times New Roman"/>
          <w:sz w:val="28"/>
          <w:szCs w:val="28"/>
        </w:rPr>
        <w:t xml:space="preserve"> their way back to their homeland, </w:t>
      </w:r>
      <w:r w:rsidR="00305A2F" w:rsidRPr="007E214C">
        <w:rPr>
          <w:rFonts w:ascii="Times New Roman" w:hAnsi="Times New Roman" w:cs="Times New Roman"/>
          <w:sz w:val="28"/>
          <w:szCs w:val="28"/>
        </w:rPr>
        <w:t xml:space="preserve">will be </w:t>
      </w:r>
      <w:r w:rsidR="001224B3" w:rsidRPr="007E214C">
        <w:rPr>
          <w:rFonts w:ascii="Times New Roman" w:hAnsi="Times New Roman" w:cs="Times New Roman"/>
          <w:sz w:val="28"/>
          <w:szCs w:val="28"/>
        </w:rPr>
        <w:t>a mournful journey</w:t>
      </w:r>
      <w:r w:rsidR="00305A2F" w:rsidRPr="007E214C">
        <w:rPr>
          <w:rFonts w:ascii="Times New Roman" w:hAnsi="Times New Roman" w:cs="Times New Roman"/>
          <w:sz w:val="28"/>
          <w:szCs w:val="28"/>
        </w:rPr>
        <w:t xml:space="preserve">. It </w:t>
      </w:r>
      <w:r w:rsidR="00611F49" w:rsidRPr="007E214C">
        <w:rPr>
          <w:rFonts w:ascii="Times New Roman" w:hAnsi="Times New Roman" w:cs="Times New Roman"/>
          <w:sz w:val="28"/>
          <w:szCs w:val="28"/>
        </w:rPr>
        <w:t>may be connected with</w:t>
      </w:r>
      <w:r w:rsidR="00305A2F" w:rsidRPr="007E214C">
        <w:rPr>
          <w:rFonts w:ascii="Times New Roman" w:hAnsi="Times New Roman" w:cs="Times New Roman"/>
          <w:sz w:val="28"/>
          <w:szCs w:val="28"/>
        </w:rPr>
        <w:t xml:space="preserve"> the</w:t>
      </w:r>
      <w:r w:rsidR="001224B3" w:rsidRPr="007E214C">
        <w:rPr>
          <w:rFonts w:ascii="Times New Roman" w:hAnsi="Times New Roman" w:cs="Times New Roman"/>
          <w:sz w:val="28"/>
          <w:szCs w:val="28"/>
        </w:rPr>
        <w:t xml:space="preserve"> Greater Day of Atonement, that </w:t>
      </w:r>
      <w:r w:rsidR="00D45539" w:rsidRPr="007E214C">
        <w:rPr>
          <w:rFonts w:ascii="Times New Roman" w:hAnsi="Times New Roman" w:cs="Times New Roman"/>
          <w:sz w:val="28"/>
          <w:szCs w:val="28"/>
        </w:rPr>
        <w:t xml:space="preserve">will nearly complete the prophetic </w:t>
      </w:r>
      <w:r w:rsidR="00797237" w:rsidRPr="007E214C">
        <w:rPr>
          <w:rFonts w:ascii="Times New Roman" w:hAnsi="Times New Roman" w:cs="Times New Roman"/>
          <w:sz w:val="28"/>
          <w:szCs w:val="28"/>
        </w:rPr>
        <w:t xml:space="preserve">Calendar of </w:t>
      </w:r>
      <w:r w:rsidR="00D45539" w:rsidRPr="007E214C">
        <w:rPr>
          <w:rFonts w:ascii="Times New Roman" w:hAnsi="Times New Roman" w:cs="Times New Roman"/>
          <w:sz w:val="28"/>
          <w:szCs w:val="28"/>
        </w:rPr>
        <w:t>Feasts</w:t>
      </w:r>
      <w:r w:rsidR="00DB36D0" w:rsidRPr="007E214C">
        <w:rPr>
          <w:rFonts w:ascii="Times New Roman" w:hAnsi="Times New Roman" w:cs="Times New Roman"/>
          <w:sz w:val="28"/>
          <w:szCs w:val="28"/>
        </w:rPr>
        <w:t xml:space="preserve"> contained in Mosaic Law</w:t>
      </w:r>
      <w:r w:rsidR="007E56CF" w:rsidRPr="007E214C">
        <w:rPr>
          <w:rFonts w:ascii="Times New Roman" w:hAnsi="Times New Roman" w:cs="Times New Roman"/>
          <w:sz w:val="28"/>
          <w:szCs w:val="28"/>
        </w:rPr>
        <w:t xml:space="preserve"> (see previous section, </w:t>
      </w:r>
      <w:r w:rsidR="007E56CF" w:rsidRPr="007E214C">
        <w:rPr>
          <w:rFonts w:ascii="Times New Roman" w:hAnsi="Times New Roman" w:cs="Times New Roman"/>
          <w:b/>
          <w:sz w:val="28"/>
          <w:szCs w:val="28"/>
        </w:rPr>
        <w:t>Prophetic Types in the Mosaic Feasts</w:t>
      </w:r>
      <w:r w:rsidR="007E56CF" w:rsidRPr="007E214C">
        <w:rPr>
          <w:rFonts w:ascii="Times New Roman" w:hAnsi="Times New Roman" w:cs="Times New Roman"/>
          <w:sz w:val="28"/>
          <w:szCs w:val="28"/>
        </w:rPr>
        <w:t>)</w:t>
      </w:r>
      <w:r w:rsidR="001224B3" w:rsidRPr="007E214C">
        <w:rPr>
          <w:rFonts w:ascii="Times New Roman" w:hAnsi="Times New Roman" w:cs="Times New Roman"/>
          <w:sz w:val="28"/>
          <w:szCs w:val="28"/>
        </w:rPr>
        <w:t>.</w:t>
      </w:r>
    </w:p>
    <w:p w14:paraId="05F3E8C2" w14:textId="77777777" w:rsidR="0058354C" w:rsidRPr="007E214C" w:rsidRDefault="0058354C" w:rsidP="0058354C">
      <w:pPr>
        <w:ind w:firstLine="360"/>
        <w:rPr>
          <w:rFonts w:ascii="Times New Roman" w:hAnsi="Times New Roman" w:cs="Times New Roman"/>
          <w:sz w:val="28"/>
          <w:szCs w:val="28"/>
        </w:rPr>
      </w:pPr>
      <w:r w:rsidRPr="007E214C">
        <w:rPr>
          <w:rFonts w:ascii="Times New Roman" w:hAnsi="Times New Roman" w:cs="Times New Roman"/>
          <w:sz w:val="28"/>
          <w:szCs w:val="28"/>
        </w:rPr>
        <w:t>But Jeremiah 50 continues –</w:t>
      </w:r>
    </w:p>
    <w:p w14:paraId="05F3E8C3" w14:textId="77777777" w:rsidR="0058354C" w:rsidRPr="007E214C" w:rsidRDefault="0058354C" w:rsidP="000A2D05">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My people</w:t>
      </w:r>
      <w:r w:rsidRPr="007E214C">
        <w:rPr>
          <w:rFonts w:ascii="Times New Roman" w:hAnsi="Times New Roman" w:cs="Times New Roman"/>
          <w:sz w:val="28"/>
          <w:szCs w:val="28"/>
        </w:rPr>
        <w:t xml:space="preserve"> have become straying sheep. </w:t>
      </w:r>
      <w:r w:rsidR="004F2A7F" w:rsidRPr="007E214C">
        <w:rPr>
          <w:rFonts w:ascii="Times New Roman" w:hAnsi="Times New Roman" w:cs="Times New Roman"/>
          <w:sz w:val="28"/>
          <w:szCs w:val="28"/>
        </w:rPr>
        <w:t xml:space="preserve">Those pasturing them have caused them to stray. </w:t>
      </w:r>
      <w:r w:rsidR="004F2A7F" w:rsidRPr="007E214C">
        <w:rPr>
          <w:rFonts w:ascii="Times New Roman" w:hAnsi="Times New Roman" w:cs="Times New Roman"/>
          <w:i/>
          <w:sz w:val="28"/>
          <w:szCs w:val="28"/>
        </w:rPr>
        <w:t>The</w:t>
      </w:r>
      <w:r w:rsidR="004F2A7F" w:rsidRPr="007E214C">
        <w:rPr>
          <w:rFonts w:ascii="Times New Roman" w:hAnsi="Times New Roman" w:cs="Times New Roman"/>
          <w:sz w:val="28"/>
          <w:szCs w:val="28"/>
        </w:rPr>
        <w:t xml:space="preserve"> rebellious have led them astray </w:t>
      </w:r>
      <w:r w:rsidR="004F2A7F" w:rsidRPr="007E214C">
        <w:rPr>
          <w:rFonts w:ascii="Times New Roman" w:hAnsi="Times New Roman" w:cs="Times New Roman"/>
          <w:i/>
          <w:sz w:val="28"/>
          <w:szCs w:val="28"/>
        </w:rPr>
        <w:t>on the</w:t>
      </w:r>
      <w:r w:rsidR="004F2A7F" w:rsidRPr="007E214C">
        <w:rPr>
          <w:rFonts w:ascii="Times New Roman" w:hAnsi="Times New Roman" w:cs="Times New Roman"/>
          <w:sz w:val="28"/>
          <w:szCs w:val="28"/>
        </w:rPr>
        <w:t xml:space="preserve"> mountains. </w:t>
      </w:r>
      <w:r w:rsidR="009168B9" w:rsidRPr="007E214C">
        <w:rPr>
          <w:rFonts w:ascii="Times New Roman" w:hAnsi="Times New Roman" w:cs="Times New Roman"/>
          <w:sz w:val="28"/>
          <w:szCs w:val="28"/>
        </w:rPr>
        <w:t xml:space="preserve">From </w:t>
      </w:r>
      <w:r w:rsidR="009168B9" w:rsidRPr="007E214C">
        <w:rPr>
          <w:rFonts w:ascii="Times New Roman" w:hAnsi="Times New Roman" w:cs="Times New Roman"/>
          <w:sz w:val="28"/>
          <w:szCs w:val="28"/>
        </w:rPr>
        <w:lastRenderedPageBreak/>
        <w:t xml:space="preserve">mountain to hill they have gone. They have forgotten their resting-place. All those finding them have consumed them, and </w:t>
      </w:r>
      <w:r w:rsidR="00E77405" w:rsidRPr="007E214C">
        <w:rPr>
          <w:rFonts w:ascii="Times New Roman" w:hAnsi="Times New Roman" w:cs="Times New Roman"/>
          <w:sz w:val="28"/>
          <w:szCs w:val="28"/>
        </w:rPr>
        <w:t xml:space="preserve">their enemies said, ‘We have not been guilty, because they have sinned against Yahweh, </w:t>
      </w:r>
      <w:r w:rsidR="003E46D1" w:rsidRPr="007E214C">
        <w:rPr>
          <w:rFonts w:ascii="Times New Roman" w:hAnsi="Times New Roman" w:cs="Times New Roman"/>
          <w:sz w:val="28"/>
          <w:szCs w:val="28"/>
        </w:rPr>
        <w:t>A</w:t>
      </w:r>
      <w:r w:rsidR="00E77405" w:rsidRPr="007E214C">
        <w:rPr>
          <w:rFonts w:ascii="Times New Roman" w:hAnsi="Times New Roman" w:cs="Times New Roman"/>
          <w:sz w:val="28"/>
          <w:szCs w:val="28"/>
        </w:rPr>
        <w:t xml:space="preserve">bode of justice, and </w:t>
      </w:r>
      <w:r w:rsidR="003E46D1" w:rsidRPr="007E214C">
        <w:rPr>
          <w:rFonts w:ascii="Times New Roman" w:hAnsi="Times New Roman" w:cs="Times New Roman"/>
          <w:sz w:val="28"/>
          <w:szCs w:val="28"/>
        </w:rPr>
        <w:t>H</w:t>
      </w:r>
      <w:r w:rsidR="00E77405" w:rsidRPr="007E214C">
        <w:rPr>
          <w:rFonts w:ascii="Times New Roman" w:hAnsi="Times New Roman" w:cs="Times New Roman"/>
          <w:sz w:val="28"/>
          <w:szCs w:val="28"/>
        </w:rPr>
        <w:t>ope of their fathers, Yahweh.</w:t>
      </w:r>
      <w:r w:rsidR="00381115" w:rsidRPr="007E214C">
        <w:rPr>
          <w:rFonts w:ascii="Times New Roman" w:hAnsi="Times New Roman" w:cs="Times New Roman"/>
          <w:sz w:val="28"/>
          <w:szCs w:val="28"/>
        </w:rPr>
        <w:t>’</w:t>
      </w:r>
      <w:r w:rsidR="00E77405" w:rsidRPr="007E214C">
        <w:rPr>
          <w:rFonts w:ascii="Times New Roman" w:hAnsi="Times New Roman" w:cs="Times New Roman"/>
          <w:sz w:val="28"/>
          <w:szCs w:val="28"/>
        </w:rPr>
        <w:t xml:space="preserve"> </w:t>
      </w:r>
      <w:r w:rsidR="00E77405" w:rsidRPr="007E214C">
        <w:rPr>
          <w:rFonts w:ascii="Times New Roman" w:hAnsi="Times New Roman" w:cs="Times New Roman"/>
          <w:sz w:val="28"/>
          <w:szCs w:val="28"/>
          <w:u w:val="single"/>
        </w:rPr>
        <w:t>Wander</w:t>
      </w:r>
      <w:r w:rsidR="00E77405" w:rsidRPr="007E214C">
        <w:rPr>
          <w:rFonts w:ascii="Times New Roman" w:hAnsi="Times New Roman" w:cs="Times New Roman"/>
          <w:sz w:val="28"/>
          <w:szCs w:val="28"/>
        </w:rPr>
        <w:t xml:space="preserve"> from </w:t>
      </w:r>
      <w:r w:rsidR="00E77405" w:rsidRPr="007E214C">
        <w:rPr>
          <w:rFonts w:ascii="Times New Roman" w:hAnsi="Times New Roman" w:cs="Times New Roman"/>
          <w:i/>
          <w:sz w:val="28"/>
          <w:szCs w:val="28"/>
        </w:rPr>
        <w:t>the</w:t>
      </w:r>
      <w:r w:rsidR="00E77405" w:rsidRPr="007E214C">
        <w:rPr>
          <w:rFonts w:ascii="Times New Roman" w:hAnsi="Times New Roman" w:cs="Times New Roman"/>
          <w:sz w:val="28"/>
          <w:szCs w:val="28"/>
        </w:rPr>
        <w:t xml:space="preserve"> midst of Babel, and from </w:t>
      </w:r>
      <w:r w:rsidR="00E77405" w:rsidRPr="007E214C">
        <w:rPr>
          <w:rFonts w:ascii="Times New Roman" w:hAnsi="Times New Roman" w:cs="Times New Roman"/>
          <w:i/>
          <w:sz w:val="28"/>
          <w:szCs w:val="28"/>
        </w:rPr>
        <w:t>the</w:t>
      </w:r>
      <w:r w:rsidR="00E77405" w:rsidRPr="007E214C">
        <w:rPr>
          <w:rFonts w:ascii="Times New Roman" w:hAnsi="Times New Roman" w:cs="Times New Roman"/>
          <w:sz w:val="28"/>
          <w:szCs w:val="28"/>
        </w:rPr>
        <w:t xml:space="preserve"> land of Chaldea you have gone forth. And become as </w:t>
      </w:r>
      <w:r w:rsidR="00E77405" w:rsidRPr="007E214C">
        <w:rPr>
          <w:rFonts w:ascii="Times New Roman" w:hAnsi="Times New Roman" w:cs="Times New Roman"/>
          <w:sz w:val="28"/>
          <w:szCs w:val="28"/>
          <w:u w:val="single"/>
        </w:rPr>
        <w:t>rams before a flock</w:t>
      </w:r>
      <w:r w:rsidR="00E77405" w:rsidRPr="007E214C">
        <w:rPr>
          <w:rFonts w:ascii="Times New Roman" w:hAnsi="Times New Roman" w:cs="Times New Roman"/>
          <w:sz w:val="28"/>
          <w:szCs w:val="28"/>
        </w:rPr>
        <w:t xml:space="preserve">. </w:t>
      </w:r>
      <w:r w:rsidR="00B00FC6" w:rsidRPr="007E214C">
        <w:rPr>
          <w:rFonts w:ascii="Times New Roman" w:hAnsi="Times New Roman" w:cs="Times New Roman"/>
          <w:sz w:val="28"/>
          <w:szCs w:val="28"/>
        </w:rPr>
        <w:t xml:space="preserve">For, </w:t>
      </w:r>
      <w:r w:rsidR="00B00FC6" w:rsidRPr="007E214C">
        <w:rPr>
          <w:rFonts w:ascii="Times New Roman" w:hAnsi="Times New Roman" w:cs="Times New Roman"/>
          <w:b/>
          <w:sz w:val="28"/>
          <w:szCs w:val="28"/>
          <w:u w:val="double"/>
        </w:rPr>
        <w:t>behold</w:t>
      </w:r>
      <w:r w:rsidR="00B00FC6" w:rsidRPr="007E214C">
        <w:rPr>
          <w:rFonts w:ascii="Times New Roman" w:hAnsi="Times New Roman" w:cs="Times New Roman"/>
          <w:sz w:val="28"/>
          <w:szCs w:val="28"/>
        </w:rPr>
        <w:t xml:space="preserve">, I will stir up and bring up against Babel an assembly of great nations </w:t>
      </w:r>
      <w:r w:rsidR="00B00FC6" w:rsidRPr="007E214C">
        <w:rPr>
          <w:rFonts w:ascii="Times New Roman" w:hAnsi="Times New Roman" w:cs="Times New Roman"/>
          <w:b/>
          <w:sz w:val="28"/>
          <w:szCs w:val="28"/>
        </w:rPr>
        <w:t>from a northern land</w:t>
      </w:r>
      <w:r w:rsidR="00B00FC6" w:rsidRPr="007E214C">
        <w:rPr>
          <w:rFonts w:ascii="Times New Roman" w:hAnsi="Times New Roman" w:cs="Times New Roman"/>
          <w:sz w:val="28"/>
          <w:szCs w:val="28"/>
        </w:rPr>
        <w:t>. And they will set up a battle order against her. From there she will be captured.</w:t>
      </w:r>
      <w:r w:rsidR="00B00FC6" w:rsidRPr="007E214C">
        <w:rPr>
          <w:rFonts w:ascii="Times New Roman" w:hAnsi="Times New Roman" w:cs="Times New Roman"/>
          <w:b/>
          <w:sz w:val="28"/>
          <w:szCs w:val="28"/>
        </w:rPr>
        <w:t xml:space="preserve"> </w:t>
      </w:r>
      <w:r w:rsidR="00B00FC6" w:rsidRPr="007E214C">
        <w:rPr>
          <w:rFonts w:ascii="Times New Roman" w:hAnsi="Times New Roman" w:cs="Times New Roman"/>
          <w:sz w:val="28"/>
          <w:szCs w:val="28"/>
        </w:rPr>
        <w:t xml:space="preserve">His arrows </w:t>
      </w:r>
      <w:r w:rsidR="00B00FC6" w:rsidRPr="007E214C">
        <w:rPr>
          <w:rFonts w:ascii="Times New Roman" w:hAnsi="Times New Roman" w:cs="Times New Roman"/>
          <w:i/>
          <w:sz w:val="28"/>
          <w:szCs w:val="28"/>
        </w:rPr>
        <w:t>will be</w:t>
      </w:r>
      <w:r w:rsidR="00B00FC6" w:rsidRPr="007E214C">
        <w:rPr>
          <w:rFonts w:ascii="Times New Roman" w:hAnsi="Times New Roman" w:cs="Times New Roman"/>
          <w:sz w:val="28"/>
          <w:szCs w:val="28"/>
        </w:rPr>
        <w:t xml:space="preserve"> as a mighty one having success. None will return emptily. </w:t>
      </w:r>
      <w:r w:rsidR="002B7317" w:rsidRPr="007E214C">
        <w:rPr>
          <w:rFonts w:ascii="Times New Roman" w:hAnsi="Times New Roman" w:cs="Times New Roman"/>
          <w:sz w:val="28"/>
          <w:szCs w:val="28"/>
        </w:rPr>
        <w:t>And Chaldea</w:t>
      </w:r>
      <w:r w:rsidR="003E46D1" w:rsidRPr="007E214C">
        <w:rPr>
          <w:rFonts w:ascii="Times New Roman" w:hAnsi="Times New Roman" w:cs="Times New Roman"/>
          <w:sz w:val="28"/>
          <w:szCs w:val="28"/>
        </w:rPr>
        <w:t>ns</w:t>
      </w:r>
      <w:r w:rsidR="002B7317" w:rsidRPr="007E214C">
        <w:rPr>
          <w:rFonts w:ascii="Times New Roman" w:hAnsi="Times New Roman" w:cs="Times New Roman"/>
          <w:sz w:val="28"/>
          <w:szCs w:val="28"/>
        </w:rPr>
        <w:t xml:space="preserve"> will become plunder. All plundering her will be satisfied – an utterance of Yahweh.</w:t>
      </w:r>
      <w:r w:rsidR="00565C76" w:rsidRPr="007E214C">
        <w:rPr>
          <w:rFonts w:ascii="Times New Roman" w:hAnsi="Times New Roman" w:cs="Times New Roman"/>
          <w:sz w:val="28"/>
          <w:szCs w:val="28"/>
        </w:rPr>
        <w:t xml:space="preserve"> Because you rejoice, because you exult, plunderers of My heritage, because you have sprung about as a threshing heifer, and you neigh as the stallions, your mother has been deeply ashamed. </w:t>
      </w:r>
      <w:r w:rsidR="00565C76" w:rsidRPr="007E214C">
        <w:rPr>
          <w:rFonts w:ascii="Times New Roman" w:hAnsi="Times New Roman" w:cs="Times New Roman"/>
          <w:i/>
          <w:sz w:val="28"/>
          <w:szCs w:val="28"/>
        </w:rPr>
        <w:t>The</w:t>
      </w:r>
      <w:r w:rsidR="00565C76" w:rsidRPr="007E214C">
        <w:rPr>
          <w:rFonts w:ascii="Times New Roman" w:hAnsi="Times New Roman" w:cs="Times New Roman"/>
          <w:sz w:val="28"/>
          <w:szCs w:val="28"/>
        </w:rPr>
        <w:t xml:space="preserve"> one bearing you has been ashamed</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b/>
          <w:sz w:val="28"/>
          <w:szCs w:val="28"/>
          <w:u w:val="double"/>
        </w:rPr>
        <w:t>Behold</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i/>
          <w:sz w:val="28"/>
          <w:szCs w:val="28"/>
        </w:rPr>
        <w:t>the</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sz w:val="28"/>
          <w:szCs w:val="28"/>
          <w:u w:val="single"/>
        </w:rPr>
        <w:t>last of nations</w:t>
      </w:r>
      <w:r w:rsidR="000448E7" w:rsidRPr="007E214C">
        <w:rPr>
          <w:rFonts w:ascii="Times New Roman" w:hAnsi="Times New Roman" w:cs="Times New Roman"/>
          <w:sz w:val="28"/>
          <w:szCs w:val="28"/>
        </w:rPr>
        <w:t xml:space="preserve"> </w:t>
      </w:r>
      <w:r w:rsidR="000448E7" w:rsidRPr="007E214C">
        <w:rPr>
          <w:rFonts w:ascii="Times New Roman" w:hAnsi="Times New Roman" w:cs="Times New Roman"/>
          <w:i/>
          <w:sz w:val="28"/>
          <w:szCs w:val="28"/>
        </w:rPr>
        <w:t>will be</w:t>
      </w:r>
      <w:r w:rsidR="000448E7" w:rsidRPr="007E214C">
        <w:rPr>
          <w:rFonts w:ascii="Times New Roman" w:hAnsi="Times New Roman" w:cs="Times New Roman"/>
          <w:sz w:val="28"/>
          <w:szCs w:val="28"/>
        </w:rPr>
        <w:t xml:space="preserve"> a wilderness, dry country, and desert. Because of </w:t>
      </w:r>
      <w:r w:rsidR="000448E7" w:rsidRPr="007E214C">
        <w:rPr>
          <w:rFonts w:ascii="Times New Roman" w:hAnsi="Times New Roman" w:cs="Times New Roman"/>
          <w:i/>
          <w:sz w:val="28"/>
          <w:szCs w:val="28"/>
        </w:rPr>
        <w:t xml:space="preserve">the </w:t>
      </w:r>
      <w:r w:rsidR="000448E7" w:rsidRPr="007E214C">
        <w:rPr>
          <w:rFonts w:ascii="Times New Roman" w:hAnsi="Times New Roman" w:cs="Times New Roman"/>
          <w:sz w:val="28"/>
          <w:szCs w:val="28"/>
        </w:rPr>
        <w:t>anger of Yahweh, she will not dwell, but she will become a devastation, all of her. Everyone passing by Babel will be horrified, and will his</w:t>
      </w:r>
      <w:r w:rsidR="005918AD" w:rsidRPr="007E214C">
        <w:rPr>
          <w:rFonts w:ascii="Times New Roman" w:hAnsi="Times New Roman" w:cs="Times New Roman"/>
          <w:sz w:val="28"/>
          <w:szCs w:val="28"/>
        </w:rPr>
        <w:t>s</w:t>
      </w:r>
      <w:r w:rsidR="000448E7" w:rsidRPr="007E214C">
        <w:rPr>
          <w:rFonts w:ascii="Times New Roman" w:hAnsi="Times New Roman" w:cs="Times New Roman"/>
          <w:sz w:val="28"/>
          <w:szCs w:val="28"/>
        </w:rPr>
        <w:t xml:space="preserve"> because of all her wounds. Set in battle order against Babel all around. All bending a bow shoot at her, </w:t>
      </w:r>
      <w:r w:rsidR="00381115" w:rsidRPr="007E214C">
        <w:rPr>
          <w:rFonts w:ascii="Times New Roman" w:hAnsi="Times New Roman" w:cs="Times New Roman"/>
          <w:sz w:val="28"/>
          <w:szCs w:val="28"/>
        </w:rPr>
        <w:t xml:space="preserve">take no pity toward </w:t>
      </w:r>
      <w:r w:rsidR="00381115" w:rsidRPr="007E214C">
        <w:rPr>
          <w:rFonts w:ascii="Times New Roman" w:hAnsi="Times New Roman" w:cs="Times New Roman"/>
          <w:i/>
          <w:sz w:val="28"/>
          <w:szCs w:val="28"/>
        </w:rPr>
        <w:t>the</w:t>
      </w:r>
      <w:r w:rsidR="00381115" w:rsidRPr="007E214C">
        <w:rPr>
          <w:rFonts w:ascii="Times New Roman" w:hAnsi="Times New Roman" w:cs="Times New Roman"/>
          <w:sz w:val="28"/>
          <w:szCs w:val="28"/>
        </w:rPr>
        <w:t xml:space="preserve"> arrow, because she has sinned toward Yahweh.</w:t>
      </w:r>
      <w:r w:rsidR="000448E7" w:rsidRPr="007E214C">
        <w:rPr>
          <w:rFonts w:ascii="Times New Roman" w:hAnsi="Times New Roman" w:cs="Times New Roman"/>
          <w:sz w:val="28"/>
          <w:szCs w:val="28"/>
        </w:rPr>
        <w:t xml:space="preserve"> </w:t>
      </w:r>
      <w:r w:rsidR="00381115" w:rsidRPr="007E214C">
        <w:rPr>
          <w:rFonts w:ascii="Times New Roman" w:hAnsi="Times New Roman" w:cs="Times New Roman"/>
          <w:sz w:val="28"/>
          <w:szCs w:val="28"/>
        </w:rPr>
        <w:t xml:space="preserve">Shout a war-cry against her all around. She has given her hand. Her towers have collapsed. Her walls have been demolished, because she </w:t>
      </w:r>
      <w:r w:rsidR="00381115" w:rsidRPr="007E214C">
        <w:rPr>
          <w:rFonts w:ascii="Times New Roman" w:hAnsi="Times New Roman" w:cs="Times New Roman"/>
          <w:i/>
          <w:sz w:val="28"/>
          <w:szCs w:val="28"/>
        </w:rPr>
        <w:t>is</w:t>
      </w:r>
      <w:r w:rsidR="00381115" w:rsidRPr="007E214C">
        <w:rPr>
          <w:rFonts w:ascii="Times New Roman" w:hAnsi="Times New Roman" w:cs="Times New Roman"/>
          <w:sz w:val="28"/>
          <w:szCs w:val="28"/>
        </w:rPr>
        <w:t xml:space="preserve"> a vengeance of Yahweh. Take vengeance upon her. As what she has done, do to her. Cut off </w:t>
      </w:r>
      <w:r w:rsidR="00381115" w:rsidRPr="007E214C">
        <w:rPr>
          <w:rFonts w:ascii="Times New Roman" w:hAnsi="Times New Roman" w:cs="Times New Roman"/>
          <w:i/>
          <w:sz w:val="28"/>
          <w:szCs w:val="28"/>
        </w:rPr>
        <w:t>the</w:t>
      </w:r>
      <w:r w:rsidR="00381115" w:rsidRPr="007E214C">
        <w:rPr>
          <w:rFonts w:ascii="Times New Roman" w:hAnsi="Times New Roman" w:cs="Times New Roman"/>
          <w:sz w:val="28"/>
          <w:szCs w:val="28"/>
        </w:rPr>
        <w:t xml:space="preserve"> </w:t>
      </w:r>
      <w:proofErr w:type="spellStart"/>
      <w:r w:rsidR="00381115" w:rsidRPr="007E214C">
        <w:rPr>
          <w:rFonts w:ascii="Times New Roman" w:hAnsi="Times New Roman" w:cs="Times New Roman"/>
          <w:sz w:val="28"/>
          <w:szCs w:val="28"/>
        </w:rPr>
        <w:t>sower</w:t>
      </w:r>
      <w:proofErr w:type="spellEnd"/>
      <w:r w:rsidR="00381115" w:rsidRPr="007E214C">
        <w:rPr>
          <w:rFonts w:ascii="Times New Roman" w:hAnsi="Times New Roman" w:cs="Times New Roman"/>
          <w:sz w:val="28"/>
          <w:szCs w:val="28"/>
        </w:rPr>
        <w:t xml:space="preserve"> from Babel, and </w:t>
      </w:r>
      <w:r w:rsidR="00222F17" w:rsidRPr="007E214C">
        <w:rPr>
          <w:rFonts w:ascii="Times New Roman" w:hAnsi="Times New Roman" w:cs="Times New Roman"/>
          <w:sz w:val="28"/>
          <w:szCs w:val="28"/>
        </w:rPr>
        <w:t xml:space="preserve">one holding a sickle in time of harvest. From before the oppressing sword, </w:t>
      </w:r>
      <w:r w:rsidR="00222F17" w:rsidRPr="007E214C">
        <w:rPr>
          <w:rFonts w:ascii="Times New Roman" w:hAnsi="Times New Roman" w:cs="Times New Roman"/>
          <w:sz w:val="28"/>
          <w:szCs w:val="28"/>
          <w:u w:val="single"/>
        </w:rPr>
        <w:t>each will turn toward his own people, and each will flee to his own land</w:t>
      </w:r>
      <w:r w:rsidR="00222F17" w:rsidRPr="007E214C">
        <w:rPr>
          <w:rFonts w:ascii="Times New Roman" w:hAnsi="Times New Roman" w:cs="Times New Roman"/>
          <w:sz w:val="28"/>
          <w:szCs w:val="28"/>
        </w:rPr>
        <w:t xml:space="preserve">. A scattered lamb is Israel. </w:t>
      </w:r>
      <w:r w:rsidR="00222F17" w:rsidRPr="007E214C">
        <w:rPr>
          <w:rFonts w:ascii="Times New Roman" w:hAnsi="Times New Roman" w:cs="Times New Roman"/>
          <w:sz w:val="28"/>
          <w:szCs w:val="28"/>
          <w:u w:val="single"/>
        </w:rPr>
        <w:t>Lions</w:t>
      </w:r>
      <w:r w:rsidR="00222F17" w:rsidRPr="007E214C">
        <w:rPr>
          <w:rFonts w:ascii="Times New Roman" w:hAnsi="Times New Roman" w:cs="Times New Roman"/>
          <w:sz w:val="28"/>
          <w:szCs w:val="28"/>
        </w:rPr>
        <w:t xml:space="preserve"> dispersed </w:t>
      </w:r>
      <w:r w:rsidR="00222F17" w:rsidRPr="007E214C">
        <w:rPr>
          <w:rFonts w:ascii="Times New Roman" w:hAnsi="Times New Roman" w:cs="Times New Roman"/>
          <w:i/>
          <w:sz w:val="28"/>
          <w:szCs w:val="28"/>
        </w:rPr>
        <w:t>him</w:t>
      </w:r>
      <w:r w:rsidR="00222F17" w:rsidRPr="007E214C">
        <w:rPr>
          <w:rFonts w:ascii="Times New Roman" w:hAnsi="Times New Roman" w:cs="Times New Roman"/>
          <w:sz w:val="28"/>
          <w:szCs w:val="28"/>
        </w:rPr>
        <w:t xml:space="preserve">. First the king of Assyria consumed him, then </w:t>
      </w:r>
      <w:r w:rsidR="00222F17" w:rsidRPr="007E214C">
        <w:rPr>
          <w:rFonts w:ascii="Times New Roman" w:hAnsi="Times New Roman" w:cs="Times New Roman"/>
          <w:sz w:val="28"/>
          <w:szCs w:val="28"/>
          <w:u w:val="single"/>
        </w:rPr>
        <w:t>this latter Nebuchadrezzar</w:t>
      </w:r>
      <w:r w:rsidR="00222F17" w:rsidRPr="007E214C">
        <w:rPr>
          <w:rFonts w:ascii="Times New Roman" w:hAnsi="Times New Roman" w:cs="Times New Roman"/>
          <w:sz w:val="28"/>
          <w:szCs w:val="28"/>
        </w:rPr>
        <w:t xml:space="preserve"> king of Babel </w:t>
      </w:r>
      <w:r w:rsidR="00222F17" w:rsidRPr="007E214C">
        <w:rPr>
          <w:rFonts w:ascii="Times New Roman" w:hAnsi="Times New Roman" w:cs="Times New Roman"/>
          <w:sz w:val="28"/>
          <w:szCs w:val="28"/>
          <w:u w:val="single"/>
        </w:rPr>
        <w:t>gnawed on</w:t>
      </w:r>
      <w:r w:rsidR="00222F17" w:rsidRPr="007E214C">
        <w:rPr>
          <w:rFonts w:ascii="Times New Roman" w:hAnsi="Times New Roman" w:cs="Times New Roman"/>
          <w:sz w:val="28"/>
          <w:szCs w:val="28"/>
        </w:rPr>
        <w:t xml:space="preserve"> him. Therefore, thus said Yahweh of armies, Elohim of Israel, ‘</w:t>
      </w:r>
      <w:r w:rsidR="00222F17" w:rsidRPr="007E214C">
        <w:rPr>
          <w:rFonts w:ascii="Times New Roman" w:hAnsi="Times New Roman" w:cs="Times New Roman"/>
          <w:b/>
          <w:sz w:val="28"/>
          <w:szCs w:val="28"/>
          <w:u w:val="double"/>
        </w:rPr>
        <w:t>Behold</w:t>
      </w:r>
      <w:r w:rsidR="00222F17" w:rsidRPr="007E214C">
        <w:rPr>
          <w:rFonts w:ascii="Times New Roman" w:hAnsi="Times New Roman" w:cs="Times New Roman"/>
          <w:sz w:val="28"/>
          <w:szCs w:val="28"/>
        </w:rPr>
        <w:t xml:space="preserve">, </w:t>
      </w:r>
      <w:r w:rsidR="00F742D4" w:rsidRPr="007E214C">
        <w:rPr>
          <w:rFonts w:ascii="Times New Roman" w:hAnsi="Times New Roman" w:cs="Times New Roman"/>
          <w:sz w:val="28"/>
          <w:szCs w:val="28"/>
        </w:rPr>
        <w:t xml:space="preserve">I am calling to account </w:t>
      </w:r>
      <w:r w:rsidR="00F742D4" w:rsidRPr="007E214C">
        <w:rPr>
          <w:rFonts w:ascii="Times New Roman" w:hAnsi="Times New Roman" w:cs="Times New Roman"/>
          <w:i/>
          <w:sz w:val="28"/>
          <w:szCs w:val="28"/>
        </w:rPr>
        <w:t>the</w:t>
      </w:r>
      <w:r w:rsidR="00F742D4" w:rsidRPr="007E214C">
        <w:rPr>
          <w:rFonts w:ascii="Times New Roman" w:hAnsi="Times New Roman" w:cs="Times New Roman"/>
          <w:sz w:val="28"/>
          <w:szCs w:val="28"/>
        </w:rPr>
        <w:t xml:space="preserve"> king of Babel, </w:t>
      </w:r>
      <w:r w:rsidR="00E84835" w:rsidRPr="007E214C">
        <w:rPr>
          <w:rFonts w:ascii="Times New Roman" w:hAnsi="Times New Roman" w:cs="Times New Roman"/>
          <w:sz w:val="28"/>
          <w:szCs w:val="28"/>
        </w:rPr>
        <w:t>and</w:t>
      </w:r>
      <w:r w:rsidR="00F742D4" w:rsidRPr="007E214C">
        <w:rPr>
          <w:rFonts w:ascii="Times New Roman" w:hAnsi="Times New Roman" w:cs="Times New Roman"/>
          <w:sz w:val="28"/>
          <w:szCs w:val="28"/>
        </w:rPr>
        <w:t xml:space="preserve"> to his land, as wh</w:t>
      </w:r>
      <w:r w:rsidR="00E84835" w:rsidRPr="007E214C">
        <w:rPr>
          <w:rFonts w:ascii="Times New Roman" w:hAnsi="Times New Roman" w:cs="Times New Roman"/>
          <w:sz w:val="28"/>
          <w:szCs w:val="28"/>
        </w:rPr>
        <w:t>om</w:t>
      </w:r>
      <w:r w:rsidR="00F742D4" w:rsidRPr="007E214C">
        <w:rPr>
          <w:rFonts w:ascii="Times New Roman" w:hAnsi="Times New Roman" w:cs="Times New Roman"/>
          <w:sz w:val="28"/>
          <w:szCs w:val="28"/>
        </w:rPr>
        <w:t xml:space="preserve"> I have called to account </w:t>
      </w:r>
      <w:r w:rsidR="00F742D4" w:rsidRPr="007E214C">
        <w:rPr>
          <w:rFonts w:ascii="Times New Roman" w:hAnsi="Times New Roman" w:cs="Times New Roman"/>
          <w:i/>
          <w:sz w:val="28"/>
          <w:szCs w:val="28"/>
        </w:rPr>
        <w:t xml:space="preserve">the </w:t>
      </w:r>
      <w:r w:rsidR="00F742D4" w:rsidRPr="007E214C">
        <w:rPr>
          <w:rFonts w:ascii="Times New Roman" w:hAnsi="Times New Roman" w:cs="Times New Roman"/>
          <w:sz w:val="28"/>
          <w:szCs w:val="28"/>
        </w:rPr>
        <w:t>king of Assyria.’</w:t>
      </w:r>
      <w:r w:rsidR="00222F17" w:rsidRPr="007E214C">
        <w:rPr>
          <w:rFonts w:ascii="Times New Roman" w:hAnsi="Times New Roman" w:cs="Times New Roman"/>
          <w:sz w:val="28"/>
          <w:szCs w:val="28"/>
        </w:rPr>
        <w:t xml:space="preserve">” </w:t>
      </w:r>
      <w:r w:rsidR="000448E7" w:rsidRPr="007E214C">
        <w:rPr>
          <w:rFonts w:ascii="Times New Roman" w:hAnsi="Times New Roman" w:cs="Times New Roman"/>
          <w:sz w:val="28"/>
          <w:szCs w:val="28"/>
        </w:rPr>
        <w:t xml:space="preserve"> </w:t>
      </w:r>
      <w:r w:rsidR="00E77405" w:rsidRPr="007E214C">
        <w:rPr>
          <w:rFonts w:ascii="Times New Roman" w:hAnsi="Times New Roman" w:cs="Times New Roman"/>
          <w:sz w:val="28"/>
          <w:szCs w:val="28"/>
        </w:rPr>
        <w:t xml:space="preserve">   Jer.50:6-</w:t>
      </w:r>
      <w:r w:rsidR="00222F17" w:rsidRPr="007E214C">
        <w:rPr>
          <w:rFonts w:ascii="Times New Roman" w:hAnsi="Times New Roman" w:cs="Times New Roman"/>
          <w:sz w:val="28"/>
          <w:szCs w:val="28"/>
        </w:rPr>
        <w:t>18</w:t>
      </w:r>
    </w:p>
    <w:p w14:paraId="05F3E8C4" w14:textId="77777777" w:rsidR="002F1A6E" w:rsidRPr="007E214C" w:rsidRDefault="00F742D4" w:rsidP="00F85CF7">
      <w:pPr>
        <w:rPr>
          <w:rFonts w:ascii="Times New Roman" w:hAnsi="Times New Roman" w:cs="Times New Roman"/>
          <w:sz w:val="28"/>
          <w:szCs w:val="28"/>
        </w:rPr>
      </w:pPr>
      <w:r w:rsidRPr="007E214C">
        <w:rPr>
          <w:rFonts w:ascii="Times New Roman" w:hAnsi="Times New Roman" w:cs="Times New Roman"/>
          <w:sz w:val="28"/>
          <w:szCs w:val="28"/>
        </w:rPr>
        <w:t>Note again the threat to Bab</w:t>
      </w:r>
      <w:r w:rsidR="002F1A6E" w:rsidRPr="007E214C">
        <w:rPr>
          <w:rFonts w:ascii="Times New Roman" w:hAnsi="Times New Roman" w:cs="Times New Roman"/>
          <w:sz w:val="28"/>
          <w:szCs w:val="28"/>
        </w:rPr>
        <w:t>el</w:t>
      </w:r>
      <w:r w:rsidRPr="007E214C">
        <w:rPr>
          <w:rFonts w:ascii="Times New Roman" w:hAnsi="Times New Roman" w:cs="Times New Roman"/>
          <w:sz w:val="28"/>
          <w:szCs w:val="28"/>
        </w:rPr>
        <w:t xml:space="preserve"> from the North, an army that surrounds and destroys her without pity, turning her into </w:t>
      </w:r>
      <w:r w:rsidR="000C67A5" w:rsidRPr="007E214C">
        <w:rPr>
          <w:rFonts w:ascii="Times New Roman" w:hAnsi="Times New Roman" w:cs="Times New Roman"/>
          <w:sz w:val="28"/>
          <w:szCs w:val="28"/>
        </w:rPr>
        <w:t xml:space="preserve">a </w:t>
      </w:r>
      <w:r w:rsidRPr="007E214C">
        <w:rPr>
          <w:rFonts w:ascii="Times New Roman" w:hAnsi="Times New Roman" w:cs="Times New Roman"/>
          <w:sz w:val="28"/>
          <w:szCs w:val="28"/>
        </w:rPr>
        <w:t>desert. This agrees with the utter destruction prophesied by Isaiah chapters 13-14</w:t>
      </w:r>
      <w:r w:rsidR="002F1A6E" w:rsidRPr="007E214C">
        <w:rPr>
          <w:rFonts w:ascii="Times New Roman" w:hAnsi="Times New Roman" w:cs="Times New Roman"/>
          <w:sz w:val="28"/>
          <w:szCs w:val="28"/>
        </w:rPr>
        <w:t>, and it will render her “</w:t>
      </w:r>
      <w:r w:rsidR="002F1A6E" w:rsidRPr="007E214C">
        <w:rPr>
          <w:rFonts w:ascii="Times New Roman" w:hAnsi="Times New Roman" w:cs="Times New Roman"/>
          <w:sz w:val="28"/>
          <w:szCs w:val="28"/>
          <w:u w:val="single"/>
        </w:rPr>
        <w:t>last of nations</w:t>
      </w:r>
      <w:r w:rsidR="002F1A6E" w:rsidRPr="007E214C">
        <w:rPr>
          <w:rFonts w:ascii="Times New Roman" w:hAnsi="Times New Roman" w:cs="Times New Roman"/>
          <w:sz w:val="28"/>
          <w:szCs w:val="28"/>
        </w:rPr>
        <w:t>”</w:t>
      </w:r>
      <w:r w:rsidR="00532DB3" w:rsidRPr="007E214C">
        <w:rPr>
          <w:rFonts w:ascii="Times New Roman" w:hAnsi="Times New Roman" w:cs="Times New Roman"/>
          <w:sz w:val="28"/>
          <w:szCs w:val="28"/>
        </w:rPr>
        <w:t xml:space="preserve"> (or ‘least of nations’ per </w:t>
      </w:r>
      <w:r w:rsidR="00845E4E" w:rsidRPr="007E214C">
        <w:rPr>
          <w:rFonts w:ascii="Times New Roman" w:hAnsi="Times New Roman" w:cs="Times New Roman"/>
          <w:i/>
          <w:iCs/>
          <w:sz w:val="28"/>
          <w:szCs w:val="28"/>
        </w:rPr>
        <w:t>N</w:t>
      </w:r>
      <w:r w:rsidR="00532DB3" w:rsidRPr="007E214C">
        <w:rPr>
          <w:rFonts w:ascii="Times New Roman" w:hAnsi="Times New Roman" w:cs="Times New Roman"/>
          <w:i/>
          <w:iCs/>
          <w:sz w:val="28"/>
          <w:szCs w:val="28"/>
        </w:rPr>
        <w:t>KJV</w:t>
      </w:r>
      <w:r w:rsidR="00F85CF7" w:rsidRPr="007E214C">
        <w:rPr>
          <w:rFonts w:ascii="Times New Roman" w:hAnsi="Times New Roman" w:cs="Times New Roman"/>
          <w:sz w:val="28"/>
          <w:szCs w:val="28"/>
        </w:rPr>
        <w:t>;</w:t>
      </w:r>
      <w:r w:rsidR="00F85CF7" w:rsidRPr="007E214C">
        <w:rPr>
          <w:rFonts w:ascii="Times New Roman" w:hAnsi="Times New Roman" w:cs="Times New Roman"/>
          <w:i/>
          <w:iCs/>
          <w:sz w:val="28"/>
          <w:szCs w:val="28"/>
        </w:rPr>
        <w:t xml:space="preserve"> </w:t>
      </w:r>
      <w:r w:rsidR="00F85CF7" w:rsidRPr="007E214C">
        <w:rPr>
          <w:rFonts w:ascii="Times New Roman" w:hAnsi="Times New Roman" w:cs="Times New Roman"/>
          <w:sz w:val="28"/>
          <w:szCs w:val="28"/>
        </w:rPr>
        <w:t xml:space="preserve">Heb. </w:t>
      </w:r>
      <w:r w:rsidR="00F85CF7" w:rsidRPr="007E214C">
        <w:rPr>
          <w:rFonts w:ascii="Times New Roman" w:hAnsi="Times New Roman" w:cs="Times New Roman"/>
          <w:i/>
          <w:iCs/>
          <w:sz w:val="28"/>
          <w:szCs w:val="28"/>
        </w:rPr>
        <w:t xml:space="preserve">‘acharîyth </w:t>
      </w:r>
      <w:proofErr w:type="spellStart"/>
      <w:r w:rsidR="00F85CF7" w:rsidRPr="007E214C">
        <w:rPr>
          <w:rFonts w:ascii="Times New Roman" w:hAnsi="Times New Roman" w:cs="Times New Roman"/>
          <w:i/>
          <w:iCs/>
          <w:sz w:val="28"/>
          <w:szCs w:val="28"/>
        </w:rPr>
        <w:t>gôwyîm</w:t>
      </w:r>
      <w:proofErr w:type="spellEnd"/>
      <w:r w:rsidR="00F85CF7" w:rsidRPr="007E214C">
        <w:rPr>
          <w:rFonts w:ascii="Times New Roman" w:hAnsi="Times New Roman" w:cs="Times New Roman"/>
          <w:sz w:val="28"/>
          <w:szCs w:val="28"/>
        </w:rPr>
        <w:t xml:space="preserve">, </w:t>
      </w:r>
      <w:r w:rsidR="00F85CF7" w:rsidRPr="007E214C">
        <w:rPr>
          <w:rFonts w:ascii="Times New Roman" w:hAnsi="Times New Roman" w:cs="Times New Roman"/>
          <w:i/>
          <w:iCs/>
          <w:sz w:val="28"/>
          <w:szCs w:val="28"/>
        </w:rPr>
        <w:t>hapax</w:t>
      </w:r>
      <w:r w:rsidR="00F85CF7" w:rsidRPr="007E214C">
        <w:rPr>
          <w:rFonts w:ascii="Times New Roman" w:hAnsi="Times New Roman" w:cs="Times New Roman"/>
          <w:sz w:val="28"/>
          <w:szCs w:val="28"/>
        </w:rPr>
        <w:t xml:space="preserve">, </w:t>
      </w:r>
      <w:r w:rsidR="00F85CF7" w:rsidRPr="007E214C">
        <w:rPr>
          <w:rFonts w:ascii="Times New Roman" w:hAnsi="Times New Roman" w:cs="Times New Roman"/>
          <w:i/>
          <w:iCs/>
          <w:sz w:val="28"/>
          <w:szCs w:val="28"/>
        </w:rPr>
        <w:t>LXX, eschat</w:t>
      </w:r>
      <w:r w:rsidR="00F85CF7" w:rsidRPr="007E214C">
        <w:rPr>
          <w:rFonts w:cs="Calibri"/>
          <w:i/>
          <w:iCs/>
          <w:sz w:val="28"/>
          <w:szCs w:val="28"/>
        </w:rPr>
        <w:t>ē</w:t>
      </w:r>
      <w:r w:rsidR="00F85CF7" w:rsidRPr="007E214C">
        <w:rPr>
          <w:rFonts w:ascii="Times New Roman" w:hAnsi="Times New Roman" w:cs="Times New Roman"/>
          <w:i/>
          <w:iCs/>
          <w:sz w:val="28"/>
          <w:szCs w:val="28"/>
        </w:rPr>
        <w:t xml:space="preserve"> ethn</w:t>
      </w:r>
      <w:r w:rsidR="00F85CF7" w:rsidRPr="007E214C">
        <w:rPr>
          <w:rFonts w:cs="Calibri"/>
          <w:i/>
          <w:iCs/>
          <w:sz w:val="28"/>
          <w:szCs w:val="28"/>
        </w:rPr>
        <w:t>ō</w:t>
      </w:r>
      <w:r w:rsidR="00F85CF7" w:rsidRPr="007E214C">
        <w:rPr>
          <w:rFonts w:ascii="Times New Roman" w:hAnsi="Times New Roman" w:cs="Times New Roman"/>
          <w:i/>
          <w:iCs/>
          <w:sz w:val="28"/>
          <w:szCs w:val="28"/>
        </w:rPr>
        <w:t>n, hapax</w:t>
      </w:r>
      <w:r w:rsidR="00532DB3" w:rsidRPr="007E214C">
        <w:rPr>
          <w:rFonts w:ascii="Times New Roman" w:hAnsi="Times New Roman" w:cs="Times New Roman"/>
          <w:sz w:val="28"/>
          <w:szCs w:val="28"/>
        </w:rPr>
        <w:t>)</w:t>
      </w:r>
      <w:r w:rsidR="002F1A6E" w:rsidRPr="007E214C">
        <w:rPr>
          <w:rFonts w:ascii="Times New Roman" w:hAnsi="Times New Roman" w:cs="Times New Roman"/>
          <w:sz w:val="28"/>
          <w:szCs w:val="28"/>
        </w:rPr>
        <w:t>.</w:t>
      </w:r>
      <w:r w:rsidR="00D52346" w:rsidRPr="007E214C">
        <w:rPr>
          <w:rFonts w:ascii="Times New Roman" w:hAnsi="Times New Roman" w:cs="Times New Roman"/>
          <w:sz w:val="28"/>
          <w:szCs w:val="28"/>
        </w:rPr>
        <w:t xml:space="preserve"> </w:t>
      </w:r>
    </w:p>
    <w:p w14:paraId="05F3E8C5" w14:textId="77777777" w:rsidR="00845E4E" w:rsidRPr="007E214C" w:rsidRDefault="000A1FDF" w:rsidP="00845E4E">
      <w:pPr>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Yahweh’s people</w:t>
      </w:r>
      <w:r w:rsidR="00F742D4" w:rsidRPr="007E214C">
        <w:rPr>
          <w:rFonts w:ascii="Times New Roman" w:hAnsi="Times New Roman" w:cs="Times New Roman"/>
          <w:sz w:val="28"/>
          <w:szCs w:val="28"/>
        </w:rPr>
        <w:t xml:space="preserve"> are commanded to “</w:t>
      </w:r>
      <w:r w:rsidR="00F742D4" w:rsidRPr="007E214C">
        <w:rPr>
          <w:rFonts w:ascii="Times New Roman" w:hAnsi="Times New Roman" w:cs="Times New Roman"/>
          <w:sz w:val="28"/>
          <w:szCs w:val="28"/>
          <w:u w:val="single"/>
        </w:rPr>
        <w:t>wander</w:t>
      </w:r>
      <w:r w:rsidR="00F742D4" w:rsidRPr="007E214C">
        <w:rPr>
          <w:rFonts w:ascii="Times New Roman" w:hAnsi="Times New Roman" w:cs="Times New Roman"/>
          <w:sz w:val="28"/>
          <w:szCs w:val="28"/>
        </w:rPr>
        <w:t xml:space="preserve">” </w:t>
      </w:r>
      <w:r w:rsidRPr="007E214C">
        <w:rPr>
          <w:rFonts w:ascii="Times New Roman" w:hAnsi="Times New Roman" w:cs="Times New Roman"/>
          <w:sz w:val="28"/>
          <w:szCs w:val="28"/>
        </w:rPr>
        <w:t>out of</w:t>
      </w:r>
      <w:r w:rsidR="00F742D4" w:rsidRPr="007E214C">
        <w:rPr>
          <w:rFonts w:ascii="Times New Roman" w:hAnsi="Times New Roman" w:cs="Times New Roman"/>
          <w:sz w:val="28"/>
          <w:szCs w:val="28"/>
        </w:rPr>
        <w:t xml:space="preserve"> Bab</w:t>
      </w:r>
      <w:r w:rsidRPr="007E214C">
        <w:rPr>
          <w:rFonts w:ascii="Times New Roman" w:hAnsi="Times New Roman" w:cs="Times New Roman"/>
          <w:sz w:val="28"/>
          <w:szCs w:val="28"/>
        </w:rPr>
        <w:t>el</w:t>
      </w:r>
      <w:r w:rsidR="00F742D4" w:rsidRPr="007E214C">
        <w:rPr>
          <w:rFonts w:ascii="Times New Roman" w:hAnsi="Times New Roman" w:cs="Times New Roman"/>
          <w:sz w:val="28"/>
          <w:szCs w:val="28"/>
        </w:rPr>
        <w:t>, and the</w:t>
      </w:r>
      <w:r w:rsidRPr="007E214C">
        <w:rPr>
          <w:rFonts w:ascii="Times New Roman" w:hAnsi="Times New Roman" w:cs="Times New Roman"/>
          <w:sz w:val="28"/>
          <w:szCs w:val="28"/>
        </w:rPr>
        <w:t>se expatriates</w:t>
      </w:r>
      <w:r w:rsidR="00F742D4" w:rsidRPr="007E214C">
        <w:rPr>
          <w:rFonts w:ascii="Times New Roman" w:hAnsi="Times New Roman" w:cs="Times New Roman"/>
          <w:sz w:val="28"/>
          <w:szCs w:val="28"/>
        </w:rPr>
        <w:t xml:space="preserve"> will </w:t>
      </w:r>
      <w:r w:rsidR="00E84835" w:rsidRPr="007E214C">
        <w:rPr>
          <w:rFonts w:ascii="Times New Roman" w:hAnsi="Times New Roman" w:cs="Times New Roman"/>
          <w:sz w:val="28"/>
          <w:szCs w:val="28"/>
        </w:rPr>
        <w:t>take</w:t>
      </w:r>
      <w:r w:rsidR="00F742D4" w:rsidRPr="007E214C">
        <w:rPr>
          <w:rFonts w:ascii="Times New Roman" w:hAnsi="Times New Roman" w:cs="Times New Roman"/>
          <w:sz w:val="28"/>
          <w:szCs w:val="28"/>
        </w:rPr>
        <w:t xml:space="preserve"> the lead </w:t>
      </w:r>
      <w:r w:rsidR="00461F56" w:rsidRPr="007E214C">
        <w:rPr>
          <w:rFonts w:ascii="Times New Roman" w:hAnsi="Times New Roman" w:cs="Times New Roman"/>
          <w:sz w:val="28"/>
          <w:szCs w:val="28"/>
        </w:rPr>
        <w:t>(“</w:t>
      </w:r>
      <w:r w:rsidR="00461F56" w:rsidRPr="007E214C">
        <w:rPr>
          <w:rFonts w:ascii="Times New Roman" w:hAnsi="Times New Roman" w:cs="Times New Roman"/>
          <w:sz w:val="28"/>
          <w:szCs w:val="28"/>
          <w:u w:val="single"/>
        </w:rPr>
        <w:t>rams before a flock</w:t>
      </w:r>
      <w:r w:rsidR="00461F56" w:rsidRPr="007E214C">
        <w:rPr>
          <w:rFonts w:ascii="Times New Roman" w:hAnsi="Times New Roman" w:cs="Times New Roman"/>
          <w:sz w:val="28"/>
          <w:szCs w:val="28"/>
        </w:rPr>
        <w:t xml:space="preserve">”) </w:t>
      </w:r>
      <w:r w:rsidR="00F742D4" w:rsidRPr="007E214C">
        <w:rPr>
          <w:rFonts w:ascii="Times New Roman" w:hAnsi="Times New Roman" w:cs="Times New Roman"/>
          <w:sz w:val="28"/>
          <w:szCs w:val="28"/>
        </w:rPr>
        <w:t xml:space="preserve">in </w:t>
      </w:r>
      <w:r w:rsidR="00093106" w:rsidRPr="007E214C">
        <w:rPr>
          <w:rFonts w:ascii="Times New Roman" w:hAnsi="Times New Roman" w:cs="Times New Roman"/>
          <w:sz w:val="28"/>
          <w:szCs w:val="28"/>
        </w:rPr>
        <w:t>a</w:t>
      </w:r>
      <w:r w:rsidR="00F742D4" w:rsidRPr="007E214C">
        <w:rPr>
          <w:rFonts w:ascii="Times New Roman" w:hAnsi="Times New Roman" w:cs="Times New Roman"/>
          <w:sz w:val="28"/>
          <w:szCs w:val="28"/>
        </w:rPr>
        <w:t xml:space="preserve"> </w:t>
      </w:r>
      <w:r w:rsidR="00093106" w:rsidRPr="007E214C">
        <w:rPr>
          <w:rFonts w:ascii="Times New Roman" w:hAnsi="Times New Roman" w:cs="Times New Roman"/>
          <w:sz w:val="28"/>
          <w:szCs w:val="28"/>
        </w:rPr>
        <w:t>g</w:t>
      </w:r>
      <w:r w:rsidR="00F742D4" w:rsidRPr="007E214C">
        <w:rPr>
          <w:rFonts w:ascii="Times New Roman" w:hAnsi="Times New Roman" w:cs="Times New Roman"/>
          <w:sz w:val="28"/>
          <w:szCs w:val="28"/>
        </w:rPr>
        <w:t xml:space="preserve">reat </w:t>
      </w:r>
      <w:r w:rsidR="00093106" w:rsidRPr="007E214C">
        <w:rPr>
          <w:rFonts w:ascii="Times New Roman" w:hAnsi="Times New Roman" w:cs="Times New Roman"/>
          <w:sz w:val="28"/>
          <w:szCs w:val="28"/>
        </w:rPr>
        <w:t>r</w:t>
      </w:r>
      <w:r w:rsidR="00F742D4" w:rsidRPr="007E214C">
        <w:rPr>
          <w:rFonts w:ascii="Times New Roman" w:hAnsi="Times New Roman" w:cs="Times New Roman"/>
          <w:sz w:val="28"/>
          <w:szCs w:val="28"/>
        </w:rPr>
        <w:t xml:space="preserve">eturn of </w:t>
      </w:r>
      <w:r w:rsidR="00811DA4" w:rsidRPr="007E214C">
        <w:rPr>
          <w:rFonts w:ascii="Times New Roman" w:hAnsi="Times New Roman" w:cs="Times New Roman"/>
          <w:sz w:val="28"/>
          <w:szCs w:val="28"/>
        </w:rPr>
        <w:t xml:space="preserve">widely </w:t>
      </w:r>
      <w:r w:rsidR="00F742D4" w:rsidRPr="007E214C">
        <w:rPr>
          <w:rFonts w:ascii="Times New Roman" w:hAnsi="Times New Roman" w:cs="Times New Roman"/>
          <w:sz w:val="28"/>
          <w:szCs w:val="28"/>
        </w:rPr>
        <w:t>dispersed Israel</w:t>
      </w:r>
      <w:r w:rsidR="00F07586" w:rsidRPr="007E214C">
        <w:rPr>
          <w:rFonts w:ascii="Times New Roman" w:hAnsi="Times New Roman" w:cs="Times New Roman"/>
          <w:sz w:val="28"/>
          <w:szCs w:val="28"/>
        </w:rPr>
        <w:t>ites</w:t>
      </w:r>
      <w:r w:rsidR="00F742D4" w:rsidRPr="007E214C">
        <w:rPr>
          <w:rFonts w:ascii="Times New Roman" w:hAnsi="Times New Roman" w:cs="Times New Roman"/>
          <w:sz w:val="28"/>
          <w:szCs w:val="28"/>
        </w:rPr>
        <w:t xml:space="preserve"> to their homeland. That seems to be the sense of the “rams” simile </w:t>
      </w:r>
      <w:r w:rsidRPr="007E214C">
        <w:rPr>
          <w:rFonts w:ascii="Times New Roman" w:hAnsi="Times New Roman" w:cs="Times New Roman"/>
          <w:sz w:val="28"/>
          <w:szCs w:val="28"/>
        </w:rPr>
        <w:t>concerning</w:t>
      </w:r>
      <w:r w:rsidR="00F742D4" w:rsidRPr="007E214C">
        <w:rPr>
          <w:rFonts w:ascii="Times New Roman" w:hAnsi="Times New Roman" w:cs="Times New Roman"/>
          <w:sz w:val="28"/>
          <w:szCs w:val="28"/>
        </w:rPr>
        <w:t xml:space="preserve"> the return of the</w:t>
      </w:r>
      <w:r w:rsidRPr="007E214C">
        <w:rPr>
          <w:rFonts w:ascii="Times New Roman" w:hAnsi="Times New Roman" w:cs="Times New Roman"/>
          <w:sz w:val="28"/>
          <w:szCs w:val="28"/>
        </w:rPr>
        <w:t>se</w:t>
      </w:r>
      <w:r w:rsidR="00F742D4" w:rsidRPr="007E214C">
        <w:rPr>
          <w:rFonts w:ascii="Times New Roman" w:hAnsi="Times New Roman" w:cs="Times New Roman"/>
          <w:sz w:val="28"/>
          <w:szCs w:val="28"/>
        </w:rPr>
        <w:t xml:space="preserve"> Chaldean </w:t>
      </w:r>
      <w:r w:rsidR="00672697" w:rsidRPr="007E214C">
        <w:rPr>
          <w:rFonts w:ascii="Times New Roman" w:hAnsi="Times New Roman" w:cs="Times New Roman"/>
          <w:sz w:val="28"/>
          <w:szCs w:val="28"/>
        </w:rPr>
        <w:t>Jew</w:t>
      </w:r>
      <w:r w:rsidR="00F742D4" w:rsidRPr="007E214C">
        <w:rPr>
          <w:rFonts w:ascii="Times New Roman" w:hAnsi="Times New Roman" w:cs="Times New Roman"/>
          <w:sz w:val="28"/>
          <w:szCs w:val="28"/>
        </w:rPr>
        <w:t>s.</w:t>
      </w:r>
      <w:r w:rsidR="005918AD" w:rsidRPr="007E214C">
        <w:rPr>
          <w:rFonts w:ascii="Times New Roman" w:hAnsi="Times New Roman" w:cs="Times New Roman"/>
          <w:sz w:val="28"/>
          <w:szCs w:val="28"/>
        </w:rPr>
        <w:t xml:space="preserve"> </w:t>
      </w:r>
      <w:r w:rsidR="00845E4E" w:rsidRPr="007E214C">
        <w:rPr>
          <w:rFonts w:ascii="Times New Roman" w:hAnsi="Times New Roman" w:cs="Times New Roman"/>
          <w:sz w:val="28"/>
          <w:szCs w:val="28"/>
        </w:rPr>
        <w:t xml:space="preserve">Also, the sense of their departing is a voluntary one, and that </w:t>
      </w:r>
      <w:r w:rsidR="00672697" w:rsidRPr="007E214C">
        <w:rPr>
          <w:rFonts w:ascii="Times New Roman" w:hAnsi="Times New Roman" w:cs="Times New Roman"/>
          <w:sz w:val="28"/>
          <w:szCs w:val="28"/>
        </w:rPr>
        <w:t xml:space="preserve">rather </w:t>
      </w:r>
      <w:r w:rsidR="00845E4E" w:rsidRPr="007E214C">
        <w:rPr>
          <w:rFonts w:ascii="Times New Roman" w:hAnsi="Times New Roman" w:cs="Times New Roman"/>
          <w:sz w:val="28"/>
          <w:szCs w:val="28"/>
        </w:rPr>
        <w:t xml:space="preserve">agrees with this </w:t>
      </w:r>
      <w:r w:rsidR="0075795F" w:rsidRPr="007E214C">
        <w:rPr>
          <w:rFonts w:ascii="Times New Roman" w:hAnsi="Times New Roman" w:cs="Times New Roman"/>
          <w:sz w:val="28"/>
          <w:szCs w:val="28"/>
        </w:rPr>
        <w:t xml:space="preserve">later </w:t>
      </w:r>
      <w:r w:rsidR="00845E4E" w:rsidRPr="007E214C">
        <w:rPr>
          <w:rFonts w:ascii="Times New Roman" w:hAnsi="Times New Roman" w:cs="Times New Roman"/>
          <w:sz w:val="28"/>
          <w:szCs w:val="28"/>
        </w:rPr>
        <w:t xml:space="preserve">prophecy toward </w:t>
      </w:r>
      <w:r w:rsidR="00672697" w:rsidRPr="007E214C">
        <w:rPr>
          <w:rFonts w:ascii="Times New Roman" w:hAnsi="Times New Roman" w:cs="Times New Roman"/>
          <w:sz w:val="28"/>
          <w:szCs w:val="28"/>
        </w:rPr>
        <w:t>the Jews of</w:t>
      </w:r>
      <w:r w:rsidR="00845E4E" w:rsidRPr="007E214C">
        <w:rPr>
          <w:rFonts w:ascii="Times New Roman" w:hAnsi="Times New Roman" w:cs="Times New Roman"/>
          <w:sz w:val="28"/>
          <w:szCs w:val="28"/>
        </w:rPr>
        <w:t xml:space="preserve"> Babylon –</w:t>
      </w:r>
    </w:p>
    <w:p w14:paraId="05F3E8C6" w14:textId="77777777" w:rsidR="00845E4E" w:rsidRPr="007E214C" w:rsidRDefault="00845E4E" w:rsidP="00845E4E">
      <w:pPr>
        <w:ind w:left="36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Come out</w:t>
      </w:r>
      <w:r w:rsidRPr="007E214C">
        <w:rPr>
          <w:rFonts w:ascii="Times New Roman" w:hAnsi="Times New Roman" w:cs="Times New Roman"/>
          <w:sz w:val="28"/>
          <w:szCs w:val="28"/>
        </w:rPr>
        <w:t xml:space="preserve"> of her, </w:t>
      </w:r>
      <w:r w:rsidRPr="007E214C">
        <w:rPr>
          <w:rFonts w:ascii="Times New Roman" w:hAnsi="Times New Roman" w:cs="Times New Roman"/>
          <w:sz w:val="28"/>
          <w:szCs w:val="28"/>
          <w:u w:val="single"/>
        </w:rPr>
        <w:t>My people</w:t>
      </w:r>
      <w:r w:rsidRPr="007E214C">
        <w:rPr>
          <w:rFonts w:ascii="Times New Roman" w:hAnsi="Times New Roman" w:cs="Times New Roman"/>
          <w:sz w:val="28"/>
          <w:szCs w:val="28"/>
        </w:rPr>
        <w:t>, lest you might share in her sins, and lest you might receive from her plagues…”     Rev.18:</w:t>
      </w:r>
      <w:r w:rsidR="00B831EB" w:rsidRPr="007E214C">
        <w:rPr>
          <w:rFonts w:ascii="Times New Roman" w:hAnsi="Times New Roman" w:cs="Times New Roman"/>
          <w:sz w:val="28"/>
          <w:szCs w:val="28"/>
        </w:rPr>
        <w:t>4</w:t>
      </w:r>
    </w:p>
    <w:p w14:paraId="05F3E8C7" w14:textId="77777777" w:rsidR="00532DB3" w:rsidRPr="007E214C" w:rsidRDefault="00845E4E" w:rsidP="00B831EB">
      <w:pPr>
        <w:ind w:firstLine="360"/>
        <w:rPr>
          <w:rFonts w:ascii="Times New Roman" w:hAnsi="Times New Roman" w:cs="Times New Roman"/>
          <w:sz w:val="28"/>
          <w:szCs w:val="28"/>
        </w:rPr>
      </w:pPr>
      <w:r w:rsidRPr="007E214C">
        <w:rPr>
          <w:rFonts w:ascii="Times New Roman" w:hAnsi="Times New Roman" w:cs="Times New Roman"/>
          <w:sz w:val="28"/>
          <w:szCs w:val="28"/>
        </w:rPr>
        <w:t>However,</w:t>
      </w:r>
      <w:r w:rsidR="005918AD" w:rsidRPr="007E214C">
        <w:rPr>
          <w:rFonts w:ascii="Times New Roman" w:hAnsi="Times New Roman" w:cs="Times New Roman"/>
          <w:sz w:val="28"/>
          <w:szCs w:val="28"/>
        </w:rPr>
        <w:t xml:space="preserve"> others will </w:t>
      </w:r>
      <w:r w:rsidR="000A1FDF" w:rsidRPr="007E214C">
        <w:rPr>
          <w:rFonts w:ascii="Times New Roman" w:hAnsi="Times New Roman" w:cs="Times New Roman"/>
          <w:sz w:val="28"/>
          <w:szCs w:val="28"/>
        </w:rPr>
        <w:t xml:space="preserve">be </w:t>
      </w:r>
      <w:r w:rsidR="005918AD" w:rsidRPr="007E214C">
        <w:rPr>
          <w:rFonts w:ascii="Times New Roman" w:hAnsi="Times New Roman" w:cs="Times New Roman"/>
          <w:sz w:val="28"/>
          <w:szCs w:val="28"/>
        </w:rPr>
        <w:t>flee</w:t>
      </w:r>
      <w:r w:rsidR="000A1FDF" w:rsidRPr="007E214C">
        <w:rPr>
          <w:rFonts w:ascii="Times New Roman" w:hAnsi="Times New Roman" w:cs="Times New Roman"/>
          <w:sz w:val="28"/>
          <w:szCs w:val="28"/>
        </w:rPr>
        <w:t>ing</w:t>
      </w:r>
      <w:r w:rsidR="005918AD" w:rsidRPr="007E214C">
        <w:rPr>
          <w:rFonts w:ascii="Times New Roman" w:hAnsi="Times New Roman" w:cs="Times New Roman"/>
          <w:sz w:val="28"/>
          <w:szCs w:val="28"/>
        </w:rPr>
        <w:t xml:space="preserve"> Babel</w:t>
      </w:r>
      <w:r w:rsidR="000A1FDF"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rPr>
        <w:t xml:space="preserve"> “</w:t>
      </w:r>
      <w:r w:rsidR="005918AD" w:rsidRPr="007E214C">
        <w:rPr>
          <w:rFonts w:ascii="Times New Roman" w:hAnsi="Times New Roman" w:cs="Times New Roman"/>
          <w:sz w:val="28"/>
          <w:szCs w:val="28"/>
          <w:u w:val="single"/>
        </w:rPr>
        <w:t>each will turn toward his own people, and each will flee to his own land</w:t>
      </w:r>
      <w:r w:rsidR="005918AD" w:rsidRPr="007E214C">
        <w:rPr>
          <w:rFonts w:ascii="Times New Roman" w:hAnsi="Times New Roman" w:cs="Times New Roman"/>
          <w:sz w:val="28"/>
          <w:szCs w:val="28"/>
        </w:rPr>
        <w:t xml:space="preserve">”. Because </w:t>
      </w:r>
      <w:r w:rsidR="00773D3B" w:rsidRPr="007E214C">
        <w:rPr>
          <w:rFonts w:ascii="Times New Roman" w:hAnsi="Times New Roman" w:cs="Times New Roman"/>
          <w:sz w:val="28"/>
          <w:szCs w:val="28"/>
        </w:rPr>
        <w:t>B</w:t>
      </w:r>
      <w:r w:rsidR="005918AD" w:rsidRPr="007E214C">
        <w:rPr>
          <w:rFonts w:ascii="Times New Roman" w:hAnsi="Times New Roman" w:cs="Times New Roman"/>
          <w:sz w:val="28"/>
          <w:szCs w:val="28"/>
        </w:rPr>
        <w:t xml:space="preserve">abel will </w:t>
      </w:r>
      <w:r w:rsidR="00A87B06" w:rsidRPr="007E214C">
        <w:rPr>
          <w:rFonts w:ascii="Times New Roman" w:hAnsi="Times New Roman" w:cs="Times New Roman"/>
          <w:sz w:val="28"/>
          <w:szCs w:val="28"/>
        </w:rPr>
        <w:t xml:space="preserve">one day </w:t>
      </w:r>
      <w:r w:rsidR="005918AD" w:rsidRPr="007E214C">
        <w:rPr>
          <w:rFonts w:ascii="Times New Roman" w:hAnsi="Times New Roman" w:cs="Times New Roman"/>
          <w:sz w:val="28"/>
          <w:szCs w:val="28"/>
        </w:rPr>
        <w:t>become a great commercial center</w:t>
      </w:r>
      <w:r w:rsidR="00773D3B" w:rsidRPr="007E214C">
        <w:rPr>
          <w:rFonts w:ascii="Times New Roman" w:hAnsi="Times New Roman" w:cs="Times New Roman"/>
          <w:sz w:val="28"/>
          <w:szCs w:val="28"/>
        </w:rPr>
        <w:t xml:space="preserve">, many from other nations will be attracted to </w:t>
      </w:r>
      <w:r w:rsidR="00093106" w:rsidRPr="007E214C">
        <w:rPr>
          <w:rFonts w:ascii="Times New Roman" w:hAnsi="Times New Roman" w:cs="Times New Roman"/>
          <w:sz w:val="28"/>
          <w:szCs w:val="28"/>
        </w:rPr>
        <w:t>sojourn</w:t>
      </w:r>
      <w:r w:rsidR="00773D3B" w:rsidRPr="007E214C">
        <w:rPr>
          <w:rFonts w:ascii="Times New Roman" w:hAnsi="Times New Roman" w:cs="Times New Roman"/>
          <w:sz w:val="28"/>
          <w:szCs w:val="28"/>
        </w:rPr>
        <w:t xml:space="preserve"> there.</w:t>
      </w:r>
      <w:r w:rsidR="00FF5249" w:rsidRPr="007E214C">
        <w:rPr>
          <w:rFonts w:ascii="Times New Roman" w:hAnsi="Times New Roman" w:cs="Times New Roman"/>
          <w:sz w:val="28"/>
          <w:szCs w:val="28"/>
        </w:rPr>
        <w:t xml:space="preserve"> </w:t>
      </w:r>
      <w:r w:rsidRPr="007E214C">
        <w:rPr>
          <w:rFonts w:ascii="Times New Roman" w:hAnsi="Times New Roman" w:cs="Times New Roman"/>
          <w:sz w:val="28"/>
          <w:szCs w:val="28"/>
        </w:rPr>
        <w:t>That flight must come when the Northern attack is imminent</w:t>
      </w:r>
      <w:r w:rsidR="00B831EB" w:rsidRPr="007E214C">
        <w:rPr>
          <w:rFonts w:ascii="Times New Roman" w:hAnsi="Times New Roman" w:cs="Times New Roman"/>
          <w:sz w:val="28"/>
          <w:szCs w:val="28"/>
        </w:rPr>
        <w:t>, so the “</w:t>
      </w:r>
      <w:r w:rsidR="00B831EB" w:rsidRPr="007E214C">
        <w:rPr>
          <w:rFonts w:ascii="Times New Roman" w:hAnsi="Times New Roman" w:cs="Times New Roman"/>
          <w:sz w:val="28"/>
          <w:szCs w:val="28"/>
          <w:u w:val="single"/>
        </w:rPr>
        <w:t>Come out</w:t>
      </w:r>
      <w:r w:rsidR="00B831EB" w:rsidRPr="007E214C">
        <w:rPr>
          <w:rFonts w:ascii="Times New Roman" w:hAnsi="Times New Roman" w:cs="Times New Roman"/>
          <w:sz w:val="28"/>
          <w:szCs w:val="28"/>
        </w:rPr>
        <w:t>” command to “</w:t>
      </w:r>
      <w:r w:rsidR="00B831EB" w:rsidRPr="007E214C">
        <w:rPr>
          <w:rFonts w:ascii="Times New Roman" w:hAnsi="Times New Roman" w:cs="Times New Roman"/>
          <w:sz w:val="28"/>
          <w:szCs w:val="28"/>
          <w:u w:val="single"/>
        </w:rPr>
        <w:t>My people</w:t>
      </w:r>
      <w:r w:rsidR="00B831EB" w:rsidRPr="007E214C">
        <w:rPr>
          <w:rFonts w:ascii="Times New Roman" w:hAnsi="Times New Roman" w:cs="Times New Roman"/>
          <w:sz w:val="28"/>
          <w:szCs w:val="28"/>
        </w:rPr>
        <w:t>” must precede that</w:t>
      </w:r>
      <w:r w:rsidRPr="007E214C">
        <w:rPr>
          <w:rFonts w:ascii="Times New Roman" w:hAnsi="Times New Roman" w:cs="Times New Roman"/>
          <w:sz w:val="28"/>
          <w:szCs w:val="28"/>
        </w:rPr>
        <w:t xml:space="preserve">. </w:t>
      </w:r>
      <w:r w:rsidR="00FF5249" w:rsidRPr="007E214C">
        <w:rPr>
          <w:rFonts w:ascii="Times New Roman" w:hAnsi="Times New Roman" w:cs="Times New Roman"/>
          <w:sz w:val="28"/>
          <w:szCs w:val="28"/>
        </w:rPr>
        <w:t>Note that none of this prophecy has been fulfilled yet.</w:t>
      </w:r>
      <w:r w:rsidR="00811DA4" w:rsidRPr="007E214C">
        <w:rPr>
          <w:rFonts w:ascii="Times New Roman" w:hAnsi="Times New Roman" w:cs="Times New Roman"/>
          <w:sz w:val="28"/>
          <w:szCs w:val="28"/>
        </w:rPr>
        <w:t xml:space="preserve"> </w:t>
      </w:r>
      <w:r w:rsidR="00532DB3" w:rsidRPr="007E214C">
        <w:rPr>
          <w:rFonts w:ascii="Times New Roman" w:hAnsi="Times New Roman" w:cs="Times New Roman"/>
          <w:sz w:val="28"/>
          <w:szCs w:val="28"/>
        </w:rPr>
        <w:t>Although this section of Jeremiah 50 ends with an historical allusion to the “</w:t>
      </w:r>
      <w:r w:rsidR="00532DB3" w:rsidRPr="007E214C">
        <w:rPr>
          <w:rFonts w:ascii="Times New Roman" w:hAnsi="Times New Roman" w:cs="Times New Roman"/>
          <w:sz w:val="28"/>
          <w:szCs w:val="28"/>
          <w:u w:val="single"/>
        </w:rPr>
        <w:t>lions</w:t>
      </w:r>
      <w:r w:rsidR="00532DB3" w:rsidRPr="007E214C">
        <w:rPr>
          <w:rFonts w:ascii="Times New Roman" w:hAnsi="Times New Roman" w:cs="Times New Roman"/>
          <w:sz w:val="28"/>
          <w:szCs w:val="28"/>
        </w:rPr>
        <w:t>” who “</w:t>
      </w:r>
      <w:r w:rsidR="00532DB3" w:rsidRPr="007E214C">
        <w:rPr>
          <w:rFonts w:ascii="Times New Roman" w:hAnsi="Times New Roman" w:cs="Times New Roman"/>
          <w:sz w:val="28"/>
          <w:szCs w:val="28"/>
          <w:u w:val="single"/>
        </w:rPr>
        <w:t>gnawed on</w:t>
      </w:r>
      <w:r w:rsidR="00532DB3" w:rsidRPr="007E214C">
        <w:rPr>
          <w:rFonts w:ascii="Times New Roman" w:hAnsi="Times New Roman" w:cs="Times New Roman"/>
          <w:sz w:val="28"/>
          <w:szCs w:val="28"/>
        </w:rPr>
        <w:t>” the lamb Israel</w:t>
      </w:r>
      <w:r w:rsidR="00B831EB" w:rsidRPr="007E214C">
        <w:rPr>
          <w:rFonts w:ascii="Times New Roman" w:hAnsi="Times New Roman" w:cs="Times New Roman"/>
          <w:sz w:val="28"/>
          <w:szCs w:val="28"/>
        </w:rPr>
        <w:t>, it is a complex prophecy</w:t>
      </w:r>
      <w:r w:rsidR="00532DB3" w:rsidRPr="007E214C">
        <w:rPr>
          <w:rFonts w:ascii="Times New Roman" w:hAnsi="Times New Roman" w:cs="Times New Roman"/>
          <w:sz w:val="28"/>
          <w:szCs w:val="28"/>
        </w:rPr>
        <w:t>. First it was Assyria, then “</w:t>
      </w:r>
      <w:r w:rsidR="00532DB3" w:rsidRPr="007E214C">
        <w:rPr>
          <w:rFonts w:ascii="Times New Roman" w:hAnsi="Times New Roman" w:cs="Times New Roman"/>
          <w:sz w:val="28"/>
          <w:szCs w:val="28"/>
          <w:u w:val="single"/>
        </w:rPr>
        <w:t>this latter Nebuchadrezzar</w:t>
      </w:r>
      <w:r w:rsidR="00532DB3" w:rsidRPr="007E214C">
        <w:rPr>
          <w:rFonts w:ascii="Times New Roman" w:hAnsi="Times New Roman" w:cs="Times New Roman"/>
          <w:sz w:val="28"/>
          <w:szCs w:val="28"/>
        </w:rPr>
        <w:t xml:space="preserve">”. Given that captive Israel were unable to wander out of Babel under the first Nebuchadrezzar, and no northern threat </w:t>
      </w:r>
      <w:r w:rsidR="00B831EB" w:rsidRPr="007E214C">
        <w:rPr>
          <w:rFonts w:ascii="Times New Roman" w:hAnsi="Times New Roman" w:cs="Times New Roman"/>
          <w:sz w:val="28"/>
          <w:szCs w:val="28"/>
        </w:rPr>
        <w:t xml:space="preserve">has ever </w:t>
      </w:r>
      <w:r w:rsidR="00532DB3" w:rsidRPr="007E214C">
        <w:rPr>
          <w:rFonts w:ascii="Times New Roman" w:hAnsi="Times New Roman" w:cs="Times New Roman"/>
          <w:sz w:val="28"/>
          <w:szCs w:val="28"/>
        </w:rPr>
        <w:t xml:space="preserve">turned Babel into a desert, the ultimate solution of this prophecy cannot be historic, but </w:t>
      </w:r>
      <w:r w:rsidR="00107436" w:rsidRPr="007E214C">
        <w:rPr>
          <w:rFonts w:ascii="Times New Roman" w:hAnsi="Times New Roman" w:cs="Times New Roman"/>
          <w:sz w:val="28"/>
          <w:szCs w:val="28"/>
        </w:rPr>
        <w:t xml:space="preserve">must be </w:t>
      </w:r>
      <w:r w:rsidR="00532DB3" w:rsidRPr="007E214C">
        <w:rPr>
          <w:rFonts w:ascii="Times New Roman" w:hAnsi="Times New Roman" w:cs="Times New Roman"/>
          <w:sz w:val="28"/>
          <w:szCs w:val="28"/>
        </w:rPr>
        <w:t>future.</w:t>
      </w:r>
    </w:p>
    <w:p w14:paraId="05F3E8C8" w14:textId="77777777" w:rsidR="004E3DD5" w:rsidRPr="007E214C" w:rsidRDefault="00811DA4" w:rsidP="000A1FDF">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To continue </w:t>
      </w:r>
      <w:r w:rsidR="00B831EB" w:rsidRPr="007E214C">
        <w:rPr>
          <w:rFonts w:ascii="Times New Roman" w:hAnsi="Times New Roman" w:cs="Times New Roman"/>
          <w:sz w:val="28"/>
          <w:szCs w:val="28"/>
        </w:rPr>
        <w:t xml:space="preserve">in Jeremiah 50 </w:t>
      </w:r>
      <w:r w:rsidRPr="007E214C">
        <w:rPr>
          <w:rFonts w:ascii="Times New Roman" w:hAnsi="Times New Roman" w:cs="Times New Roman"/>
          <w:sz w:val="28"/>
          <w:szCs w:val="28"/>
        </w:rPr>
        <w:t>–</w:t>
      </w:r>
    </w:p>
    <w:p w14:paraId="05F3E8C9" w14:textId="77777777" w:rsidR="00484035" w:rsidRPr="007E214C" w:rsidRDefault="00484035" w:rsidP="00484035">
      <w:pPr>
        <w:ind w:left="360"/>
        <w:rPr>
          <w:rFonts w:ascii="Times New Roman" w:hAnsi="Times New Roman" w:cs="Times New Roman"/>
          <w:sz w:val="28"/>
          <w:szCs w:val="28"/>
        </w:rPr>
      </w:pPr>
      <w:r w:rsidRPr="007E214C">
        <w:rPr>
          <w:rFonts w:ascii="Times New Roman" w:hAnsi="Times New Roman" w:cs="Times New Roman"/>
          <w:sz w:val="28"/>
          <w:szCs w:val="28"/>
        </w:rPr>
        <w:t xml:space="preserve">“And I will bring back Israel to his pasturage, and he will graze the Carmel </w:t>
      </w:r>
      <w:r w:rsidRPr="007E214C">
        <w:rPr>
          <w:rFonts w:ascii="Times New Roman" w:hAnsi="Times New Roman" w:cs="Times New Roman"/>
          <w:i/>
          <w:sz w:val="28"/>
          <w:szCs w:val="28"/>
        </w:rPr>
        <w:t>hills</w:t>
      </w:r>
      <w:r w:rsidRPr="007E214C">
        <w:rPr>
          <w:rFonts w:ascii="Times New Roman" w:hAnsi="Times New Roman" w:cs="Times New Roman"/>
          <w:sz w:val="28"/>
          <w:szCs w:val="28"/>
        </w:rPr>
        <w:t xml:space="preserve"> and Bashan.</w:t>
      </w:r>
      <w:r w:rsidR="00CD6B83" w:rsidRPr="007E214C">
        <w:rPr>
          <w:rFonts w:ascii="Times New Roman" w:hAnsi="Times New Roman" w:cs="Times New Roman"/>
          <w:sz w:val="28"/>
          <w:szCs w:val="28"/>
        </w:rPr>
        <w:t xml:space="preserve"> And on Mount Ephraim and Gilead his soul will be satisfied. In those days and </w:t>
      </w:r>
      <w:r w:rsidR="003E46D1" w:rsidRPr="007E214C">
        <w:rPr>
          <w:rFonts w:ascii="Times New Roman" w:hAnsi="Times New Roman" w:cs="Times New Roman"/>
          <w:sz w:val="28"/>
          <w:szCs w:val="28"/>
        </w:rPr>
        <w:t>at</w:t>
      </w:r>
      <w:r w:rsidR="00CD6B83" w:rsidRPr="007E214C">
        <w:rPr>
          <w:rFonts w:ascii="Times New Roman" w:hAnsi="Times New Roman" w:cs="Times New Roman"/>
          <w:sz w:val="28"/>
          <w:szCs w:val="28"/>
        </w:rPr>
        <w:t xml:space="preserve"> that time – an utterance of Yahweh – one will seek for </w:t>
      </w:r>
      <w:r w:rsidR="00CD6B83" w:rsidRPr="007E214C">
        <w:rPr>
          <w:rFonts w:ascii="Times New Roman" w:hAnsi="Times New Roman" w:cs="Times New Roman"/>
          <w:i/>
          <w:sz w:val="28"/>
          <w:szCs w:val="28"/>
        </w:rPr>
        <w:t>the</w:t>
      </w:r>
      <w:r w:rsidR="00CD6B83" w:rsidRPr="007E214C">
        <w:rPr>
          <w:rFonts w:ascii="Times New Roman" w:hAnsi="Times New Roman" w:cs="Times New Roman"/>
          <w:sz w:val="28"/>
          <w:szCs w:val="28"/>
        </w:rPr>
        <w:t xml:space="preserve"> </w:t>
      </w:r>
      <w:r w:rsidR="00CD6B83" w:rsidRPr="007E214C">
        <w:rPr>
          <w:rFonts w:ascii="Times New Roman" w:hAnsi="Times New Roman" w:cs="Times New Roman"/>
          <w:b/>
          <w:sz w:val="28"/>
          <w:szCs w:val="28"/>
          <w:u w:val="single"/>
        </w:rPr>
        <w:t>guilt of Israel</w:t>
      </w:r>
      <w:r w:rsidR="00CD6B83" w:rsidRPr="007E214C">
        <w:rPr>
          <w:rFonts w:ascii="Times New Roman" w:hAnsi="Times New Roman" w:cs="Times New Roman"/>
          <w:b/>
          <w:sz w:val="28"/>
          <w:szCs w:val="28"/>
        </w:rPr>
        <w:t xml:space="preserve">, but it </w:t>
      </w:r>
      <w:r w:rsidR="00CD6B83" w:rsidRPr="007E214C">
        <w:rPr>
          <w:rFonts w:ascii="Times New Roman" w:hAnsi="Times New Roman" w:cs="Times New Roman"/>
          <w:b/>
          <w:i/>
          <w:sz w:val="28"/>
          <w:szCs w:val="28"/>
        </w:rPr>
        <w:t>is</w:t>
      </w:r>
      <w:r w:rsidR="00CD6B83" w:rsidRPr="007E214C">
        <w:rPr>
          <w:rFonts w:ascii="Times New Roman" w:hAnsi="Times New Roman" w:cs="Times New Roman"/>
          <w:b/>
          <w:sz w:val="28"/>
          <w:szCs w:val="28"/>
        </w:rPr>
        <w:t xml:space="preserve"> not, and </w:t>
      </w:r>
      <w:r w:rsidR="00CD6B83" w:rsidRPr="007E214C">
        <w:rPr>
          <w:rFonts w:ascii="Times New Roman" w:hAnsi="Times New Roman" w:cs="Times New Roman"/>
          <w:b/>
          <w:sz w:val="28"/>
          <w:szCs w:val="28"/>
          <w:u w:val="single"/>
        </w:rPr>
        <w:t>sins of Judah</w:t>
      </w:r>
      <w:r w:rsidR="00CD6B83" w:rsidRPr="007E214C">
        <w:rPr>
          <w:rFonts w:ascii="Times New Roman" w:hAnsi="Times New Roman" w:cs="Times New Roman"/>
          <w:b/>
          <w:sz w:val="28"/>
          <w:szCs w:val="28"/>
        </w:rPr>
        <w:t xml:space="preserve">, but they </w:t>
      </w:r>
      <w:r w:rsidR="00CD6B83" w:rsidRPr="007E214C">
        <w:rPr>
          <w:rFonts w:ascii="Times New Roman" w:hAnsi="Times New Roman" w:cs="Times New Roman"/>
          <w:b/>
          <w:sz w:val="28"/>
          <w:szCs w:val="28"/>
          <w:u w:val="single"/>
        </w:rPr>
        <w:t>are not found</w:t>
      </w:r>
      <w:r w:rsidR="00CD6B83" w:rsidRPr="007E214C">
        <w:rPr>
          <w:rFonts w:ascii="Times New Roman" w:hAnsi="Times New Roman" w:cs="Times New Roman"/>
          <w:sz w:val="28"/>
          <w:szCs w:val="28"/>
        </w:rPr>
        <w:t xml:space="preserve">, for I will pardon toward </w:t>
      </w:r>
      <w:r w:rsidR="004F5E56" w:rsidRPr="007E214C">
        <w:rPr>
          <w:rFonts w:ascii="Times New Roman" w:hAnsi="Times New Roman" w:cs="Times New Roman"/>
          <w:sz w:val="28"/>
          <w:szCs w:val="28"/>
        </w:rPr>
        <w:t xml:space="preserve">those </w:t>
      </w:r>
      <w:r w:rsidR="00CD6B83" w:rsidRPr="007E214C">
        <w:rPr>
          <w:rFonts w:ascii="Times New Roman" w:hAnsi="Times New Roman" w:cs="Times New Roman"/>
          <w:sz w:val="28"/>
          <w:szCs w:val="28"/>
        </w:rPr>
        <w:t>whom I am leaving</w:t>
      </w:r>
      <w:r w:rsidR="004F5E56" w:rsidRPr="007E214C">
        <w:rPr>
          <w:rFonts w:ascii="Times New Roman" w:hAnsi="Times New Roman" w:cs="Times New Roman"/>
          <w:sz w:val="28"/>
          <w:szCs w:val="28"/>
        </w:rPr>
        <w:t xml:space="preserve"> </w:t>
      </w:r>
      <w:r w:rsidR="004F5E56" w:rsidRPr="007E214C">
        <w:rPr>
          <w:rFonts w:ascii="Times New Roman" w:hAnsi="Times New Roman" w:cs="Times New Roman"/>
          <w:i/>
          <w:sz w:val="28"/>
          <w:szCs w:val="28"/>
        </w:rPr>
        <w:t>as a remnant</w:t>
      </w:r>
      <w:r w:rsidR="00CD6B83" w:rsidRPr="007E214C">
        <w:rPr>
          <w:rFonts w:ascii="Times New Roman" w:hAnsi="Times New Roman" w:cs="Times New Roman"/>
          <w:sz w:val="28"/>
          <w:szCs w:val="28"/>
        </w:rPr>
        <w:t xml:space="preserve">. </w:t>
      </w:r>
      <w:r w:rsidR="005E6F00" w:rsidRPr="007E214C">
        <w:rPr>
          <w:rFonts w:ascii="Times New Roman" w:hAnsi="Times New Roman" w:cs="Times New Roman"/>
          <w:sz w:val="28"/>
          <w:szCs w:val="28"/>
        </w:rPr>
        <w:t xml:space="preserve">Go up against </w:t>
      </w:r>
      <w:r w:rsidR="005E6F00" w:rsidRPr="007E214C">
        <w:rPr>
          <w:rFonts w:ascii="Times New Roman" w:hAnsi="Times New Roman" w:cs="Times New Roman"/>
          <w:b/>
          <w:sz w:val="28"/>
          <w:szCs w:val="28"/>
          <w:u w:val="single"/>
        </w:rPr>
        <w:t xml:space="preserve">the land of </w:t>
      </w:r>
      <w:proofErr w:type="spellStart"/>
      <w:r w:rsidR="005E6F00" w:rsidRPr="007E214C">
        <w:rPr>
          <w:rFonts w:ascii="Times New Roman" w:hAnsi="Times New Roman" w:cs="Times New Roman"/>
          <w:b/>
          <w:sz w:val="28"/>
          <w:szCs w:val="28"/>
          <w:u w:val="single"/>
        </w:rPr>
        <w:t>Merathaim</w:t>
      </w:r>
      <w:proofErr w:type="spellEnd"/>
      <w:r w:rsidR="005E6F00" w:rsidRPr="007E214C">
        <w:rPr>
          <w:rFonts w:ascii="Times New Roman" w:hAnsi="Times New Roman" w:cs="Times New Roman"/>
          <w:sz w:val="28"/>
          <w:szCs w:val="28"/>
        </w:rPr>
        <w:t xml:space="preserve">, against it, and toward those inhabiting Pekod. Kill and devote to destruction after them – an utterance of Yahweh – and do according to all that I have commanded you. </w:t>
      </w:r>
      <w:r w:rsidR="00B06E87" w:rsidRPr="007E214C">
        <w:rPr>
          <w:rFonts w:ascii="Times New Roman" w:hAnsi="Times New Roman" w:cs="Times New Roman"/>
          <w:sz w:val="28"/>
          <w:szCs w:val="28"/>
        </w:rPr>
        <w:t xml:space="preserve">A sound of combat </w:t>
      </w:r>
      <w:r w:rsidR="00B06E87" w:rsidRPr="007E214C">
        <w:rPr>
          <w:rFonts w:ascii="Times New Roman" w:hAnsi="Times New Roman" w:cs="Times New Roman"/>
          <w:i/>
          <w:sz w:val="28"/>
          <w:szCs w:val="28"/>
        </w:rPr>
        <w:t>is</w:t>
      </w:r>
      <w:r w:rsidR="00B06E87" w:rsidRPr="007E214C">
        <w:rPr>
          <w:rFonts w:ascii="Times New Roman" w:hAnsi="Times New Roman" w:cs="Times New Roman"/>
          <w:sz w:val="28"/>
          <w:szCs w:val="28"/>
        </w:rPr>
        <w:t xml:space="preserve"> in the land, and a great crushing. </w:t>
      </w:r>
      <w:r w:rsidR="00E84835" w:rsidRPr="007E214C">
        <w:rPr>
          <w:rFonts w:ascii="Times New Roman" w:hAnsi="Times New Roman" w:cs="Times New Roman"/>
          <w:b/>
          <w:sz w:val="28"/>
          <w:szCs w:val="28"/>
          <w:u w:val="double"/>
        </w:rPr>
        <w:t>How</w:t>
      </w:r>
      <w:r w:rsidR="00E84835" w:rsidRPr="007E214C">
        <w:rPr>
          <w:rFonts w:ascii="Times New Roman" w:hAnsi="Times New Roman" w:cs="Times New Roman"/>
          <w:sz w:val="28"/>
          <w:szCs w:val="28"/>
        </w:rPr>
        <w:t xml:space="preserve"> has </w:t>
      </w:r>
      <w:r w:rsidR="00E84835" w:rsidRPr="007E214C">
        <w:rPr>
          <w:rFonts w:ascii="Times New Roman" w:hAnsi="Times New Roman" w:cs="Times New Roman"/>
          <w:b/>
          <w:sz w:val="28"/>
          <w:szCs w:val="28"/>
          <w:u w:val="single"/>
        </w:rPr>
        <w:t>the hammer of the whole earth</w:t>
      </w:r>
      <w:r w:rsidR="00E84835" w:rsidRPr="007E214C">
        <w:rPr>
          <w:rFonts w:ascii="Times New Roman" w:hAnsi="Times New Roman" w:cs="Times New Roman"/>
          <w:b/>
          <w:sz w:val="28"/>
          <w:szCs w:val="28"/>
        </w:rPr>
        <w:t xml:space="preserve"> </w:t>
      </w:r>
      <w:r w:rsidR="00E84835" w:rsidRPr="007E214C">
        <w:rPr>
          <w:rFonts w:ascii="Times New Roman" w:hAnsi="Times New Roman" w:cs="Times New Roman"/>
          <w:sz w:val="28"/>
          <w:szCs w:val="28"/>
        </w:rPr>
        <w:t>been cut off and broken</w:t>
      </w:r>
      <w:r w:rsidR="002850D6" w:rsidRPr="007E214C">
        <w:rPr>
          <w:rFonts w:ascii="Times New Roman" w:hAnsi="Times New Roman" w:cs="Times New Roman"/>
          <w:sz w:val="28"/>
          <w:szCs w:val="28"/>
        </w:rPr>
        <w:t>!</w:t>
      </w:r>
      <w:r w:rsidR="00E84835" w:rsidRPr="007E214C">
        <w:rPr>
          <w:rFonts w:ascii="Times New Roman" w:hAnsi="Times New Roman" w:cs="Times New Roman"/>
          <w:sz w:val="28"/>
          <w:szCs w:val="28"/>
        </w:rPr>
        <w:t xml:space="preserve"> </w:t>
      </w:r>
      <w:r w:rsidR="00E84835" w:rsidRPr="007E214C">
        <w:rPr>
          <w:rFonts w:ascii="Times New Roman" w:hAnsi="Times New Roman" w:cs="Times New Roman"/>
          <w:b/>
          <w:sz w:val="28"/>
          <w:szCs w:val="28"/>
          <w:u w:val="double"/>
        </w:rPr>
        <w:t>How</w:t>
      </w:r>
      <w:r w:rsidR="00E84835" w:rsidRPr="007E214C">
        <w:rPr>
          <w:rFonts w:ascii="Times New Roman" w:hAnsi="Times New Roman" w:cs="Times New Roman"/>
          <w:sz w:val="28"/>
          <w:szCs w:val="28"/>
        </w:rPr>
        <w:t xml:space="preserve"> Babel has become </w:t>
      </w:r>
      <w:r w:rsidR="00376E2E" w:rsidRPr="007E214C">
        <w:rPr>
          <w:rFonts w:ascii="Times New Roman" w:hAnsi="Times New Roman" w:cs="Times New Roman"/>
          <w:sz w:val="28"/>
          <w:szCs w:val="28"/>
        </w:rPr>
        <w:t xml:space="preserve">for a </w:t>
      </w:r>
      <w:r w:rsidR="00E84835" w:rsidRPr="007E214C">
        <w:rPr>
          <w:rFonts w:ascii="Times New Roman" w:hAnsi="Times New Roman" w:cs="Times New Roman"/>
          <w:sz w:val="28"/>
          <w:szCs w:val="28"/>
        </w:rPr>
        <w:t xml:space="preserve">horror among </w:t>
      </w:r>
      <w:r w:rsidR="00E84835" w:rsidRPr="007E214C">
        <w:rPr>
          <w:rFonts w:ascii="Times New Roman" w:hAnsi="Times New Roman" w:cs="Times New Roman"/>
          <w:i/>
          <w:sz w:val="28"/>
          <w:szCs w:val="28"/>
        </w:rPr>
        <w:t>the</w:t>
      </w:r>
      <w:r w:rsidR="00E84835" w:rsidRPr="007E214C">
        <w:rPr>
          <w:rFonts w:ascii="Times New Roman" w:hAnsi="Times New Roman" w:cs="Times New Roman"/>
          <w:sz w:val="28"/>
          <w:szCs w:val="28"/>
        </w:rPr>
        <w:t xml:space="preserve"> nations</w:t>
      </w:r>
      <w:r w:rsidR="00397D73" w:rsidRPr="007E214C">
        <w:rPr>
          <w:rFonts w:ascii="Times New Roman" w:hAnsi="Times New Roman" w:cs="Times New Roman"/>
          <w:sz w:val="28"/>
          <w:szCs w:val="28"/>
        </w:rPr>
        <w:t>!</w:t>
      </w:r>
      <w:r w:rsidR="00E84835" w:rsidRPr="007E214C">
        <w:rPr>
          <w:rFonts w:ascii="Times New Roman" w:hAnsi="Times New Roman" w:cs="Times New Roman"/>
          <w:sz w:val="28"/>
          <w:szCs w:val="28"/>
        </w:rPr>
        <w:t xml:space="preserve"> </w:t>
      </w:r>
      <w:r w:rsidR="004F5E56" w:rsidRPr="007E214C">
        <w:rPr>
          <w:rFonts w:ascii="Times New Roman" w:hAnsi="Times New Roman" w:cs="Times New Roman"/>
          <w:sz w:val="28"/>
          <w:szCs w:val="28"/>
        </w:rPr>
        <w:t xml:space="preserve">I have laid a snare for you, and </w:t>
      </w:r>
      <w:r w:rsidR="004F5E56" w:rsidRPr="007E214C">
        <w:rPr>
          <w:rFonts w:ascii="Times New Roman" w:hAnsi="Times New Roman" w:cs="Times New Roman"/>
          <w:sz w:val="28"/>
          <w:szCs w:val="28"/>
          <w:u w:val="single"/>
        </w:rPr>
        <w:t xml:space="preserve">you have even been </w:t>
      </w:r>
      <w:r w:rsidR="008A452F" w:rsidRPr="007E214C">
        <w:rPr>
          <w:rFonts w:ascii="Times New Roman" w:hAnsi="Times New Roman" w:cs="Times New Roman"/>
          <w:sz w:val="28"/>
          <w:szCs w:val="28"/>
          <w:u w:val="single"/>
        </w:rPr>
        <w:t xml:space="preserve">caught, Babel, and you did not observe </w:t>
      </w:r>
      <w:r w:rsidR="008A452F" w:rsidRPr="007E214C">
        <w:rPr>
          <w:rFonts w:ascii="Times New Roman" w:hAnsi="Times New Roman" w:cs="Times New Roman"/>
          <w:i/>
          <w:sz w:val="28"/>
          <w:szCs w:val="28"/>
          <w:u w:val="single"/>
        </w:rPr>
        <w:t>it</w:t>
      </w:r>
      <w:r w:rsidR="008A452F" w:rsidRPr="007E214C">
        <w:rPr>
          <w:rFonts w:ascii="Times New Roman" w:hAnsi="Times New Roman" w:cs="Times New Roman"/>
          <w:sz w:val="28"/>
          <w:szCs w:val="28"/>
        </w:rPr>
        <w:t>. You have been found, even captured, because you opposed yourself against Yahweh.</w:t>
      </w:r>
      <w:r w:rsidR="00F60F8C" w:rsidRPr="007E214C">
        <w:rPr>
          <w:rFonts w:ascii="Times New Roman" w:hAnsi="Times New Roman" w:cs="Times New Roman"/>
          <w:sz w:val="28"/>
          <w:szCs w:val="28"/>
        </w:rPr>
        <w:t xml:space="preserve"> </w:t>
      </w:r>
      <w:r w:rsidR="00F60F8C" w:rsidRPr="007E214C">
        <w:rPr>
          <w:rFonts w:ascii="Times New Roman" w:hAnsi="Times New Roman" w:cs="Times New Roman"/>
          <w:sz w:val="28"/>
          <w:szCs w:val="28"/>
        </w:rPr>
        <w:lastRenderedPageBreak/>
        <w:t xml:space="preserve">Yahweh has opened His </w:t>
      </w:r>
      <w:r w:rsidR="00CB1A8A" w:rsidRPr="007E214C">
        <w:rPr>
          <w:rFonts w:ascii="Times New Roman" w:hAnsi="Times New Roman" w:cs="Times New Roman"/>
          <w:sz w:val="28"/>
          <w:szCs w:val="28"/>
        </w:rPr>
        <w:t>storehouse,</w:t>
      </w:r>
      <w:r w:rsidR="00F60F8C" w:rsidRPr="007E214C">
        <w:rPr>
          <w:rFonts w:ascii="Times New Roman" w:hAnsi="Times New Roman" w:cs="Times New Roman"/>
          <w:sz w:val="28"/>
          <w:szCs w:val="28"/>
        </w:rPr>
        <w:t xml:space="preserve"> and He has brought out implements of His curse, for it </w:t>
      </w:r>
      <w:r w:rsidR="00F60F8C" w:rsidRPr="007E214C">
        <w:rPr>
          <w:rFonts w:ascii="Times New Roman" w:hAnsi="Times New Roman" w:cs="Times New Roman"/>
          <w:i/>
          <w:sz w:val="28"/>
          <w:szCs w:val="28"/>
        </w:rPr>
        <w:t>is</w:t>
      </w:r>
      <w:r w:rsidR="00F60F8C" w:rsidRPr="007E214C">
        <w:rPr>
          <w:rFonts w:ascii="Times New Roman" w:hAnsi="Times New Roman" w:cs="Times New Roman"/>
          <w:sz w:val="28"/>
          <w:szCs w:val="28"/>
        </w:rPr>
        <w:t xml:space="preserve"> a work for Adonai Yahweh of armies</w:t>
      </w:r>
      <w:r w:rsidR="005E6F00" w:rsidRPr="007E214C">
        <w:rPr>
          <w:rFonts w:ascii="Times New Roman" w:hAnsi="Times New Roman" w:cs="Times New Roman"/>
          <w:sz w:val="28"/>
          <w:szCs w:val="28"/>
        </w:rPr>
        <w:t xml:space="preserve"> </w:t>
      </w:r>
      <w:r w:rsidR="00F60F8C" w:rsidRPr="007E214C">
        <w:rPr>
          <w:rFonts w:ascii="Times New Roman" w:hAnsi="Times New Roman" w:cs="Times New Roman"/>
          <w:sz w:val="28"/>
          <w:szCs w:val="28"/>
        </w:rPr>
        <w:t xml:space="preserve">in </w:t>
      </w:r>
      <w:r w:rsidR="00F60F8C" w:rsidRPr="007E214C">
        <w:rPr>
          <w:rFonts w:ascii="Times New Roman" w:hAnsi="Times New Roman" w:cs="Times New Roman"/>
          <w:i/>
          <w:sz w:val="28"/>
          <w:szCs w:val="28"/>
        </w:rPr>
        <w:t>the</w:t>
      </w:r>
      <w:r w:rsidR="00F60F8C" w:rsidRPr="007E214C">
        <w:rPr>
          <w:rFonts w:ascii="Times New Roman" w:hAnsi="Times New Roman" w:cs="Times New Roman"/>
          <w:sz w:val="28"/>
          <w:szCs w:val="28"/>
        </w:rPr>
        <w:t xml:space="preserve"> land of Chaldea</w:t>
      </w:r>
      <w:r w:rsidR="003E46D1" w:rsidRPr="007E214C">
        <w:rPr>
          <w:rFonts w:ascii="Times New Roman" w:hAnsi="Times New Roman" w:cs="Times New Roman"/>
          <w:sz w:val="28"/>
          <w:szCs w:val="28"/>
        </w:rPr>
        <w:t>ns</w:t>
      </w:r>
      <w:r w:rsidR="00F60F8C" w:rsidRPr="007E214C">
        <w:rPr>
          <w:rFonts w:ascii="Times New Roman" w:hAnsi="Times New Roman" w:cs="Times New Roman"/>
          <w:sz w:val="28"/>
          <w:szCs w:val="28"/>
        </w:rPr>
        <w:t xml:space="preserve">. </w:t>
      </w:r>
      <w:r w:rsidR="002F3ABC" w:rsidRPr="007E214C">
        <w:rPr>
          <w:rFonts w:ascii="Times New Roman" w:hAnsi="Times New Roman" w:cs="Times New Roman"/>
          <w:sz w:val="28"/>
          <w:szCs w:val="28"/>
        </w:rPr>
        <w:t xml:space="preserve">Go up against her from the farthest boundary. Open her granaries. Heap her up as rubble, and devote her to destruction. There will not come to her a remnant. </w:t>
      </w:r>
      <w:r w:rsidR="003A58C5" w:rsidRPr="007E214C">
        <w:rPr>
          <w:rFonts w:ascii="Times New Roman" w:hAnsi="Times New Roman" w:cs="Times New Roman"/>
          <w:sz w:val="28"/>
          <w:szCs w:val="28"/>
        </w:rPr>
        <w:t xml:space="preserve">Kill all her bullocks. Let them go down to the slaughter. </w:t>
      </w:r>
      <w:r w:rsidR="003A58C5" w:rsidRPr="007E214C">
        <w:rPr>
          <w:rFonts w:ascii="Times New Roman" w:hAnsi="Times New Roman" w:cs="Times New Roman"/>
          <w:b/>
          <w:sz w:val="28"/>
          <w:szCs w:val="28"/>
          <w:u w:val="double"/>
        </w:rPr>
        <w:t>Woe</w:t>
      </w:r>
      <w:r w:rsidR="003A58C5" w:rsidRPr="007E214C">
        <w:rPr>
          <w:rFonts w:ascii="Times New Roman" w:hAnsi="Times New Roman" w:cs="Times New Roman"/>
          <w:sz w:val="28"/>
          <w:szCs w:val="28"/>
        </w:rPr>
        <w:t xml:space="preserve"> against them, for their day has come,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time of their visitation.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voice of </w:t>
      </w:r>
      <w:r w:rsidR="003A58C5" w:rsidRPr="007E214C">
        <w:rPr>
          <w:rFonts w:ascii="Times New Roman" w:hAnsi="Times New Roman" w:cs="Times New Roman"/>
          <w:b/>
          <w:sz w:val="28"/>
          <w:szCs w:val="28"/>
        </w:rPr>
        <w:t>those fleeing</w:t>
      </w:r>
      <w:r w:rsidR="003A58C5" w:rsidRPr="007E214C">
        <w:rPr>
          <w:rFonts w:ascii="Times New Roman" w:hAnsi="Times New Roman" w:cs="Times New Roman"/>
          <w:sz w:val="28"/>
          <w:szCs w:val="28"/>
        </w:rPr>
        <w:t xml:space="preserve"> and fugitives from </w:t>
      </w:r>
      <w:r w:rsidR="003A58C5" w:rsidRPr="007E214C">
        <w:rPr>
          <w:rFonts w:ascii="Times New Roman" w:hAnsi="Times New Roman" w:cs="Times New Roman"/>
          <w:i/>
          <w:sz w:val="28"/>
          <w:szCs w:val="28"/>
        </w:rPr>
        <w:t>the</w:t>
      </w:r>
      <w:r w:rsidR="003A58C5" w:rsidRPr="007E214C">
        <w:rPr>
          <w:rFonts w:ascii="Times New Roman" w:hAnsi="Times New Roman" w:cs="Times New Roman"/>
          <w:sz w:val="28"/>
          <w:szCs w:val="28"/>
        </w:rPr>
        <w:t xml:space="preserve"> land of Babel </w:t>
      </w:r>
      <w:r w:rsidR="008F4D18" w:rsidRPr="007E214C">
        <w:rPr>
          <w:rFonts w:ascii="Times New Roman" w:hAnsi="Times New Roman" w:cs="Times New Roman"/>
          <w:sz w:val="28"/>
          <w:szCs w:val="28"/>
        </w:rPr>
        <w:t xml:space="preserve">to declare in Zion a recompense of Yahweh our Elohim, a recompense of His temple. Summon to Babel archers, all those drawing a bow. Encamp against her all around. Let none come to escape. Repay her according to her work, according to all that she has done, do to her, for she has acted proudly toward Yahweh, toward the Holy One of Israel. </w:t>
      </w:r>
      <w:r w:rsidR="003275B1" w:rsidRPr="007E214C">
        <w:rPr>
          <w:rFonts w:ascii="Times New Roman" w:hAnsi="Times New Roman" w:cs="Times New Roman"/>
          <w:sz w:val="28"/>
          <w:szCs w:val="28"/>
        </w:rPr>
        <w:t xml:space="preserve">Therefore, her young men will fall in her plazas, and all her men of war will perish in that day – an utterance of Yahweh. </w:t>
      </w:r>
      <w:r w:rsidR="003275B1" w:rsidRPr="007E214C">
        <w:rPr>
          <w:rFonts w:ascii="Times New Roman" w:hAnsi="Times New Roman" w:cs="Times New Roman"/>
          <w:b/>
          <w:sz w:val="28"/>
          <w:szCs w:val="28"/>
          <w:u w:val="double"/>
        </w:rPr>
        <w:t>Behold</w:t>
      </w:r>
      <w:r w:rsidR="003275B1" w:rsidRPr="007E214C">
        <w:rPr>
          <w:rFonts w:ascii="Times New Roman" w:hAnsi="Times New Roman" w:cs="Times New Roman"/>
          <w:sz w:val="28"/>
          <w:szCs w:val="28"/>
        </w:rPr>
        <w:t xml:space="preserve">, I </w:t>
      </w:r>
      <w:r w:rsidR="003275B1" w:rsidRPr="007E214C">
        <w:rPr>
          <w:rFonts w:ascii="Times New Roman" w:hAnsi="Times New Roman" w:cs="Times New Roman"/>
          <w:i/>
          <w:sz w:val="28"/>
          <w:szCs w:val="28"/>
        </w:rPr>
        <w:t>am</w:t>
      </w:r>
      <w:r w:rsidR="003275B1" w:rsidRPr="007E214C">
        <w:rPr>
          <w:rFonts w:ascii="Times New Roman" w:hAnsi="Times New Roman" w:cs="Times New Roman"/>
          <w:sz w:val="28"/>
          <w:szCs w:val="28"/>
        </w:rPr>
        <w:t xml:space="preserve"> against you arrogant one – an utterance of Adonai Yahweh of armies – for your day has come, </w:t>
      </w:r>
      <w:r w:rsidR="003275B1" w:rsidRPr="007E214C">
        <w:rPr>
          <w:rFonts w:ascii="Times New Roman" w:hAnsi="Times New Roman" w:cs="Times New Roman"/>
          <w:i/>
          <w:sz w:val="28"/>
          <w:szCs w:val="28"/>
        </w:rPr>
        <w:t>the</w:t>
      </w:r>
      <w:r w:rsidR="003275B1" w:rsidRPr="007E214C">
        <w:rPr>
          <w:rFonts w:ascii="Times New Roman" w:hAnsi="Times New Roman" w:cs="Times New Roman"/>
          <w:sz w:val="28"/>
          <w:szCs w:val="28"/>
        </w:rPr>
        <w:t xml:space="preserve"> time </w:t>
      </w:r>
      <w:r w:rsidR="003275B1" w:rsidRPr="007E214C">
        <w:rPr>
          <w:rFonts w:ascii="Times New Roman" w:hAnsi="Times New Roman" w:cs="Times New Roman"/>
          <w:i/>
          <w:sz w:val="28"/>
          <w:szCs w:val="28"/>
        </w:rPr>
        <w:t>that</w:t>
      </w:r>
      <w:r w:rsidR="003275B1" w:rsidRPr="007E214C">
        <w:rPr>
          <w:rFonts w:ascii="Times New Roman" w:hAnsi="Times New Roman" w:cs="Times New Roman"/>
          <w:sz w:val="28"/>
          <w:szCs w:val="28"/>
        </w:rPr>
        <w:t xml:space="preserve"> I have visited you. And the arrogant will stumble and fall, and none will raise him up. And I will kindle a fire in his cities, and </w:t>
      </w:r>
      <w:r w:rsidR="00004E79" w:rsidRPr="007E214C">
        <w:rPr>
          <w:rFonts w:ascii="Times New Roman" w:hAnsi="Times New Roman" w:cs="Times New Roman"/>
          <w:sz w:val="28"/>
          <w:szCs w:val="28"/>
        </w:rPr>
        <w:t>it will consume all around him.</w:t>
      </w:r>
      <w:r w:rsidR="003204F2" w:rsidRPr="007E214C">
        <w:rPr>
          <w:rFonts w:ascii="Times New Roman" w:hAnsi="Times New Roman" w:cs="Times New Roman"/>
          <w:sz w:val="28"/>
          <w:szCs w:val="28"/>
        </w:rPr>
        <w:t xml:space="preserve"> Thus said Yahweh of armies, ‘Sons of Israel </w:t>
      </w:r>
      <w:r w:rsidR="003204F2" w:rsidRPr="007E214C">
        <w:rPr>
          <w:rFonts w:ascii="Times New Roman" w:hAnsi="Times New Roman" w:cs="Times New Roman"/>
          <w:i/>
          <w:sz w:val="28"/>
          <w:szCs w:val="28"/>
        </w:rPr>
        <w:t>were</w:t>
      </w:r>
      <w:r w:rsidR="003204F2"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u w:val="single"/>
        </w:rPr>
        <w:t>oppressed</w:t>
      </w:r>
      <w:r w:rsidR="003204F2" w:rsidRPr="007E214C">
        <w:rPr>
          <w:rFonts w:ascii="Times New Roman" w:hAnsi="Times New Roman" w:cs="Times New Roman"/>
          <w:sz w:val="28"/>
          <w:szCs w:val="28"/>
        </w:rPr>
        <w:t>, even together with sons of Judah.</w:t>
      </w:r>
      <w:r w:rsidR="00004E79" w:rsidRPr="007E214C">
        <w:rPr>
          <w:rFonts w:ascii="Times New Roman" w:hAnsi="Times New Roman" w:cs="Times New Roman"/>
          <w:sz w:val="28"/>
          <w:szCs w:val="28"/>
        </w:rPr>
        <w:t xml:space="preserve"> </w:t>
      </w:r>
      <w:r w:rsidR="008F4D18"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rPr>
        <w:t xml:space="preserve">And all taking them </w:t>
      </w:r>
      <w:r w:rsidR="003204F2" w:rsidRPr="007E214C">
        <w:rPr>
          <w:rFonts w:ascii="Times New Roman" w:hAnsi="Times New Roman" w:cs="Times New Roman"/>
          <w:sz w:val="28"/>
          <w:szCs w:val="28"/>
          <w:u w:val="single"/>
        </w:rPr>
        <w:t>captive</w:t>
      </w:r>
      <w:r w:rsidR="003204F2" w:rsidRPr="007E214C">
        <w:rPr>
          <w:rFonts w:ascii="Times New Roman" w:hAnsi="Times New Roman" w:cs="Times New Roman"/>
          <w:sz w:val="28"/>
          <w:szCs w:val="28"/>
        </w:rPr>
        <w:t xml:space="preserve"> took hold upon them. They refused to </w:t>
      </w:r>
      <w:r w:rsidR="003204F2" w:rsidRPr="007E214C">
        <w:rPr>
          <w:rFonts w:ascii="Times New Roman" w:hAnsi="Times New Roman" w:cs="Times New Roman"/>
          <w:sz w:val="28"/>
          <w:szCs w:val="28"/>
          <w:u w:val="single"/>
        </w:rPr>
        <w:t>release</w:t>
      </w:r>
      <w:r w:rsidR="003204F2" w:rsidRPr="007E214C">
        <w:rPr>
          <w:rFonts w:ascii="Times New Roman" w:hAnsi="Times New Roman" w:cs="Times New Roman"/>
          <w:sz w:val="28"/>
          <w:szCs w:val="28"/>
        </w:rPr>
        <w:t xml:space="preserve"> </w:t>
      </w:r>
      <w:r w:rsidR="003204F2" w:rsidRPr="007E214C">
        <w:rPr>
          <w:rFonts w:ascii="Times New Roman" w:hAnsi="Times New Roman" w:cs="Times New Roman"/>
          <w:i/>
          <w:sz w:val="28"/>
          <w:szCs w:val="28"/>
        </w:rPr>
        <w:t>them</w:t>
      </w:r>
      <w:r w:rsidR="003204F2" w:rsidRPr="007E214C">
        <w:rPr>
          <w:rFonts w:ascii="Times New Roman" w:hAnsi="Times New Roman" w:cs="Times New Roman"/>
          <w:sz w:val="28"/>
          <w:szCs w:val="28"/>
        </w:rPr>
        <w:t xml:space="preserve">. The One Redeeming them </w:t>
      </w:r>
      <w:r w:rsidR="003204F2" w:rsidRPr="007E214C">
        <w:rPr>
          <w:rFonts w:ascii="Times New Roman" w:hAnsi="Times New Roman" w:cs="Times New Roman"/>
          <w:i/>
          <w:sz w:val="28"/>
          <w:szCs w:val="28"/>
        </w:rPr>
        <w:t>is</w:t>
      </w:r>
      <w:r w:rsidR="003204F2" w:rsidRPr="007E214C">
        <w:rPr>
          <w:rFonts w:ascii="Times New Roman" w:hAnsi="Times New Roman" w:cs="Times New Roman"/>
          <w:sz w:val="28"/>
          <w:szCs w:val="28"/>
        </w:rPr>
        <w:t xml:space="preserve"> strong.</w:t>
      </w:r>
      <w:r w:rsidR="008F4D18" w:rsidRPr="007E214C">
        <w:rPr>
          <w:rFonts w:ascii="Times New Roman" w:hAnsi="Times New Roman" w:cs="Times New Roman"/>
          <w:sz w:val="28"/>
          <w:szCs w:val="28"/>
        </w:rPr>
        <w:t xml:space="preserve"> </w:t>
      </w:r>
      <w:r w:rsidR="003204F2" w:rsidRPr="007E214C">
        <w:rPr>
          <w:rFonts w:ascii="Times New Roman" w:hAnsi="Times New Roman" w:cs="Times New Roman"/>
          <w:sz w:val="28"/>
          <w:szCs w:val="28"/>
        </w:rPr>
        <w:t xml:space="preserve">Yahweh of armies </w:t>
      </w:r>
      <w:r w:rsidR="003204F2" w:rsidRPr="007E214C">
        <w:rPr>
          <w:rFonts w:ascii="Times New Roman" w:hAnsi="Times New Roman" w:cs="Times New Roman"/>
          <w:i/>
          <w:sz w:val="28"/>
          <w:szCs w:val="28"/>
        </w:rPr>
        <w:t>is</w:t>
      </w:r>
      <w:r w:rsidR="003204F2" w:rsidRPr="007E214C">
        <w:rPr>
          <w:rFonts w:ascii="Times New Roman" w:hAnsi="Times New Roman" w:cs="Times New Roman"/>
          <w:sz w:val="28"/>
          <w:szCs w:val="28"/>
        </w:rPr>
        <w:t xml:space="preserve"> His name. </w:t>
      </w:r>
      <w:r w:rsidR="007D5159" w:rsidRPr="007E214C">
        <w:rPr>
          <w:rFonts w:ascii="Times New Roman" w:hAnsi="Times New Roman" w:cs="Times New Roman"/>
          <w:sz w:val="28"/>
          <w:szCs w:val="28"/>
        </w:rPr>
        <w:t xml:space="preserve">He will surely dispute their case, so as </w:t>
      </w:r>
      <w:r w:rsidR="007D5159" w:rsidRPr="007E214C">
        <w:rPr>
          <w:rFonts w:ascii="Times New Roman" w:hAnsi="Times New Roman" w:cs="Times New Roman"/>
          <w:b/>
          <w:sz w:val="28"/>
          <w:szCs w:val="28"/>
        </w:rPr>
        <w:t xml:space="preserve">to </w:t>
      </w:r>
      <w:r w:rsidR="007D5159" w:rsidRPr="007E214C">
        <w:rPr>
          <w:rFonts w:ascii="Times New Roman" w:hAnsi="Times New Roman" w:cs="Times New Roman"/>
          <w:b/>
          <w:sz w:val="28"/>
          <w:szCs w:val="28"/>
          <w:u w:val="single"/>
        </w:rPr>
        <w:t>give rest to the land</w:t>
      </w:r>
      <w:r w:rsidR="007D5159" w:rsidRPr="007E214C">
        <w:rPr>
          <w:rFonts w:ascii="Times New Roman" w:hAnsi="Times New Roman" w:cs="Times New Roman"/>
          <w:sz w:val="28"/>
          <w:szCs w:val="28"/>
        </w:rPr>
        <w:t xml:space="preserve">, and to shake up those </w:t>
      </w:r>
      <w:r w:rsidR="00F515E5" w:rsidRPr="007E214C">
        <w:rPr>
          <w:rFonts w:ascii="Times New Roman" w:hAnsi="Times New Roman" w:cs="Times New Roman"/>
          <w:sz w:val="28"/>
          <w:szCs w:val="28"/>
        </w:rPr>
        <w:t>inhabit</w:t>
      </w:r>
      <w:r w:rsidR="007D5159" w:rsidRPr="007E214C">
        <w:rPr>
          <w:rFonts w:ascii="Times New Roman" w:hAnsi="Times New Roman" w:cs="Times New Roman"/>
          <w:sz w:val="28"/>
          <w:szCs w:val="28"/>
        </w:rPr>
        <w:t xml:space="preserve">ing Babel.’ A sword </w:t>
      </w:r>
      <w:r w:rsidR="007D5159" w:rsidRPr="007E214C">
        <w:rPr>
          <w:rFonts w:ascii="Times New Roman" w:hAnsi="Times New Roman" w:cs="Times New Roman"/>
          <w:i/>
          <w:sz w:val="28"/>
          <w:szCs w:val="28"/>
        </w:rPr>
        <w:t xml:space="preserve">is </w:t>
      </w:r>
      <w:r w:rsidR="007D5159" w:rsidRPr="007E214C">
        <w:rPr>
          <w:rFonts w:ascii="Times New Roman" w:hAnsi="Times New Roman" w:cs="Times New Roman"/>
          <w:sz w:val="28"/>
          <w:szCs w:val="28"/>
        </w:rPr>
        <w:t>against Chaldea</w:t>
      </w:r>
      <w:r w:rsidR="009103F5" w:rsidRPr="007E214C">
        <w:rPr>
          <w:rFonts w:ascii="Times New Roman" w:hAnsi="Times New Roman" w:cs="Times New Roman"/>
          <w:sz w:val="28"/>
          <w:szCs w:val="28"/>
        </w:rPr>
        <w:t>ns</w:t>
      </w:r>
      <w:r w:rsidR="007D5159" w:rsidRPr="007E214C">
        <w:rPr>
          <w:rFonts w:ascii="Times New Roman" w:hAnsi="Times New Roman" w:cs="Times New Roman"/>
          <w:sz w:val="28"/>
          <w:szCs w:val="28"/>
        </w:rPr>
        <w:t xml:space="preserve"> – an utterance of Yahweh – and toward those </w:t>
      </w:r>
      <w:r w:rsidR="009F3BE8" w:rsidRPr="007E214C">
        <w:rPr>
          <w:rFonts w:ascii="Times New Roman" w:hAnsi="Times New Roman" w:cs="Times New Roman"/>
          <w:sz w:val="28"/>
          <w:szCs w:val="28"/>
        </w:rPr>
        <w:t xml:space="preserve">inhabiting </w:t>
      </w:r>
      <w:r w:rsidR="007D5159" w:rsidRPr="007E214C">
        <w:rPr>
          <w:rFonts w:ascii="Times New Roman" w:hAnsi="Times New Roman" w:cs="Times New Roman"/>
          <w:sz w:val="28"/>
          <w:szCs w:val="28"/>
        </w:rPr>
        <w:t xml:space="preserve">Babel, and toward her princes, and toward her wise ones. </w:t>
      </w:r>
      <w:r w:rsidR="00364DB7" w:rsidRPr="007E214C">
        <w:rPr>
          <w:rFonts w:ascii="Times New Roman" w:hAnsi="Times New Roman" w:cs="Times New Roman"/>
          <w:sz w:val="28"/>
          <w:szCs w:val="28"/>
        </w:rPr>
        <w:t xml:space="preserve">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the diviners, and they will act foolishly. 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her mighty </w:t>
      </w:r>
      <w:r w:rsidR="00CB1A8A" w:rsidRPr="007E214C">
        <w:rPr>
          <w:rFonts w:ascii="Times New Roman" w:hAnsi="Times New Roman" w:cs="Times New Roman"/>
          <w:sz w:val="28"/>
          <w:szCs w:val="28"/>
        </w:rPr>
        <w:t>ones,</w:t>
      </w:r>
      <w:r w:rsidR="00364DB7" w:rsidRPr="007E214C">
        <w:rPr>
          <w:rFonts w:ascii="Times New Roman" w:hAnsi="Times New Roman" w:cs="Times New Roman"/>
          <w:sz w:val="28"/>
          <w:szCs w:val="28"/>
        </w:rPr>
        <w:t xml:space="preserve"> and they will be terrified.</w:t>
      </w:r>
      <w:r w:rsidR="007D5159" w:rsidRPr="007E214C">
        <w:rPr>
          <w:rFonts w:ascii="Times New Roman" w:hAnsi="Times New Roman" w:cs="Times New Roman"/>
          <w:sz w:val="28"/>
          <w:szCs w:val="28"/>
        </w:rPr>
        <w:t xml:space="preserve"> </w:t>
      </w:r>
      <w:r w:rsidR="00364DB7" w:rsidRPr="007E214C">
        <w:rPr>
          <w:rFonts w:ascii="Times New Roman" w:hAnsi="Times New Roman" w:cs="Times New Roman"/>
          <w:sz w:val="28"/>
          <w:szCs w:val="28"/>
        </w:rPr>
        <w:t xml:space="preserve">A sword </w:t>
      </w:r>
      <w:r w:rsidR="00364DB7" w:rsidRPr="007E214C">
        <w:rPr>
          <w:rFonts w:ascii="Times New Roman" w:hAnsi="Times New Roman" w:cs="Times New Roman"/>
          <w:i/>
          <w:sz w:val="28"/>
          <w:szCs w:val="28"/>
        </w:rPr>
        <w:t>is</w:t>
      </w:r>
      <w:r w:rsidR="00364DB7" w:rsidRPr="007E214C">
        <w:rPr>
          <w:rFonts w:ascii="Times New Roman" w:hAnsi="Times New Roman" w:cs="Times New Roman"/>
          <w:sz w:val="28"/>
          <w:szCs w:val="28"/>
        </w:rPr>
        <w:t xml:space="preserve"> toward their horses and toward their chariots</w:t>
      </w:r>
      <w:r w:rsidR="007D5159" w:rsidRPr="007E214C">
        <w:rPr>
          <w:rFonts w:ascii="Times New Roman" w:hAnsi="Times New Roman" w:cs="Times New Roman"/>
          <w:sz w:val="28"/>
          <w:szCs w:val="28"/>
        </w:rPr>
        <w:t xml:space="preserve"> </w:t>
      </w:r>
      <w:r w:rsidR="00364DB7" w:rsidRPr="007E214C">
        <w:rPr>
          <w:rFonts w:ascii="Times New Roman" w:hAnsi="Times New Roman" w:cs="Times New Roman"/>
          <w:sz w:val="28"/>
          <w:szCs w:val="28"/>
        </w:rPr>
        <w:t xml:space="preserve">and toward all the mixed people who </w:t>
      </w:r>
      <w:r w:rsidR="00364DB7" w:rsidRPr="007E214C">
        <w:rPr>
          <w:rFonts w:ascii="Times New Roman" w:hAnsi="Times New Roman" w:cs="Times New Roman"/>
          <w:i/>
          <w:sz w:val="28"/>
          <w:szCs w:val="28"/>
        </w:rPr>
        <w:t>are</w:t>
      </w:r>
      <w:r w:rsidR="00364DB7" w:rsidRPr="007E214C">
        <w:rPr>
          <w:rFonts w:ascii="Times New Roman" w:hAnsi="Times New Roman" w:cs="Times New Roman"/>
          <w:sz w:val="28"/>
          <w:szCs w:val="28"/>
        </w:rPr>
        <w:t xml:space="preserve"> in her midst</w:t>
      </w:r>
      <w:r w:rsidR="00BF58A9" w:rsidRPr="007E214C">
        <w:rPr>
          <w:rFonts w:ascii="Times New Roman" w:hAnsi="Times New Roman" w:cs="Times New Roman"/>
          <w:sz w:val="28"/>
          <w:szCs w:val="28"/>
        </w:rPr>
        <w:t xml:space="preserve">, and they will become as women. A sword is toward her storehouses, and they will be plundered. Drought </w:t>
      </w:r>
      <w:r w:rsidR="00BF58A9" w:rsidRPr="007E214C">
        <w:rPr>
          <w:rFonts w:ascii="Times New Roman" w:hAnsi="Times New Roman" w:cs="Times New Roman"/>
          <w:i/>
          <w:sz w:val="28"/>
          <w:szCs w:val="28"/>
        </w:rPr>
        <w:t>is</w:t>
      </w:r>
      <w:r w:rsidR="00BF58A9" w:rsidRPr="007E214C">
        <w:rPr>
          <w:rFonts w:ascii="Times New Roman" w:hAnsi="Times New Roman" w:cs="Times New Roman"/>
          <w:sz w:val="28"/>
          <w:szCs w:val="28"/>
        </w:rPr>
        <w:t xml:space="preserve"> toward her </w:t>
      </w:r>
      <w:r w:rsidR="00CB1A8A" w:rsidRPr="007E214C">
        <w:rPr>
          <w:rFonts w:ascii="Times New Roman" w:hAnsi="Times New Roman" w:cs="Times New Roman"/>
          <w:sz w:val="28"/>
          <w:szCs w:val="28"/>
        </w:rPr>
        <w:t>waters,</w:t>
      </w:r>
      <w:r w:rsidR="00BF58A9" w:rsidRPr="007E214C">
        <w:rPr>
          <w:rFonts w:ascii="Times New Roman" w:hAnsi="Times New Roman" w:cs="Times New Roman"/>
          <w:sz w:val="28"/>
          <w:szCs w:val="28"/>
        </w:rPr>
        <w:t xml:space="preserve"> and they will dry up, for she is a land of idols, and they run madly upon the horrors. </w:t>
      </w:r>
      <w:r w:rsidR="00FA5258" w:rsidRPr="007E214C">
        <w:rPr>
          <w:rFonts w:ascii="Times New Roman" w:hAnsi="Times New Roman" w:cs="Times New Roman"/>
          <w:sz w:val="28"/>
          <w:szCs w:val="28"/>
        </w:rPr>
        <w:t xml:space="preserve">Therefore wild animals with jackals will dwell </w:t>
      </w:r>
      <w:r w:rsidR="00FA5258" w:rsidRPr="007E214C">
        <w:rPr>
          <w:rFonts w:ascii="Times New Roman" w:hAnsi="Times New Roman" w:cs="Times New Roman"/>
          <w:i/>
          <w:sz w:val="28"/>
          <w:szCs w:val="28"/>
        </w:rPr>
        <w:t>there</w:t>
      </w:r>
      <w:r w:rsidR="00FA5258" w:rsidRPr="007E214C">
        <w:rPr>
          <w:rFonts w:ascii="Times New Roman" w:hAnsi="Times New Roman" w:cs="Times New Roman"/>
          <w:sz w:val="28"/>
          <w:szCs w:val="28"/>
        </w:rPr>
        <w:t xml:space="preserve">, and daughters of an ostrich will dwell in her. And she will not dwell continuously, for a duration, and she will not inhabit </w:t>
      </w:r>
      <w:r w:rsidR="00FF5249" w:rsidRPr="007E214C">
        <w:rPr>
          <w:rFonts w:ascii="Times New Roman" w:hAnsi="Times New Roman" w:cs="Times New Roman"/>
          <w:sz w:val="28"/>
          <w:szCs w:val="28"/>
        </w:rPr>
        <w:t>for</w:t>
      </w:r>
      <w:r w:rsidR="00FA5258" w:rsidRPr="007E214C">
        <w:rPr>
          <w:rFonts w:ascii="Times New Roman" w:hAnsi="Times New Roman" w:cs="Times New Roman"/>
          <w:sz w:val="28"/>
          <w:szCs w:val="28"/>
        </w:rPr>
        <w:t xml:space="preserve"> generations. As Elohim’s </w:t>
      </w:r>
      <w:r w:rsidR="00FA5258" w:rsidRPr="007E214C">
        <w:rPr>
          <w:rFonts w:ascii="Times New Roman" w:hAnsi="Times New Roman" w:cs="Times New Roman"/>
          <w:sz w:val="28"/>
          <w:szCs w:val="28"/>
          <w:u w:val="single"/>
        </w:rPr>
        <w:t>overthrow of Sodom and Gomorrah</w:t>
      </w:r>
      <w:r w:rsidR="00FA5258" w:rsidRPr="007E214C">
        <w:rPr>
          <w:rFonts w:ascii="Times New Roman" w:hAnsi="Times New Roman" w:cs="Times New Roman"/>
          <w:sz w:val="28"/>
          <w:szCs w:val="28"/>
        </w:rPr>
        <w:t xml:space="preserve">, and her neighbors – an utterance of Yahweh – no man will dwell there, nor son of man sojourn in her. </w:t>
      </w:r>
      <w:r w:rsidR="00FA5258" w:rsidRPr="007E214C">
        <w:rPr>
          <w:rFonts w:ascii="Times New Roman" w:hAnsi="Times New Roman" w:cs="Times New Roman"/>
          <w:b/>
          <w:sz w:val="28"/>
          <w:szCs w:val="28"/>
          <w:u w:val="double"/>
        </w:rPr>
        <w:t>Behold</w:t>
      </w:r>
      <w:r w:rsidR="00FA5258" w:rsidRPr="007E214C">
        <w:rPr>
          <w:rFonts w:ascii="Times New Roman" w:hAnsi="Times New Roman" w:cs="Times New Roman"/>
          <w:sz w:val="28"/>
          <w:szCs w:val="28"/>
        </w:rPr>
        <w:t xml:space="preserve">, a people </w:t>
      </w:r>
      <w:r w:rsidR="00FA5258" w:rsidRPr="007E214C">
        <w:rPr>
          <w:rFonts w:ascii="Times New Roman" w:hAnsi="Times New Roman" w:cs="Times New Roman"/>
          <w:i/>
          <w:sz w:val="28"/>
          <w:szCs w:val="28"/>
        </w:rPr>
        <w:t>is</w:t>
      </w:r>
      <w:r w:rsidR="00FA5258" w:rsidRPr="007E214C">
        <w:rPr>
          <w:rFonts w:ascii="Times New Roman" w:hAnsi="Times New Roman" w:cs="Times New Roman"/>
          <w:sz w:val="28"/>
          <w:szCs w:val="28"/>
        </w:rPr>
        <w:t xml:space="preserve"> coming </w:t>
      </w:r>
      <w:r w:rsidR="00FA5258" w:rsidRPr="007E214C">
        <w:rPr>
          <w:rFonts w:ascii="Times New Roman" w:hAnsi="Times New Roman" w:cs="Times New Roman"/>
          <w:b/>
          <w:sz w:val="28"/>
          <w:szCs w:val="28"/>
        </w:rPr>
        <w:t xml:space="preserve">from </w:t>
      </w:r>
      <w:r w:rsidR="00FA5258" w:rsidRPr="007E214C">
        <w:rPr>
          <w:rFonts w:ascii="Times New Roman" w:hAnsi="Times New Roman" w:cs="Times New Roman"/>
          <w:b/>
          <w:i/>
          <w:sz w:val="28"/>
          <w:szCs w:val="28"/>
        </w:rPr>
        <w:t>the</w:t>
      </w:r>
      <w:r w:rsidR="00FA5258" w:rsidRPr="007E214C">
        <w:rPr>
          <w:rFonts w:ascii="Times New Roman" w:hAnsi="Times New Roman" w:cs="Times New Roman"/>
          <w:b/>
          <w:sz w:val="28"/>
          <w:szCs w:val="28"/>
        </w:rPr>
        <w:t xml:space="preserve"> North</w:t>
      </w:r>
      <w:r w:rsidR="008A143F" w:rsidRPr="007E214C">
        <w:rPr>
          <w:rFonts w:ascii="Times New Roman" w:hAnsi="Times New Roman" w:cs="Times New Roman"/>
          <w:sz w:val="28"/>
          <w:szCs w:val="28"/>
        </w:rPr>
        <w:t xml:space="preserve">, even a great nation and many kings will be raised from the </w:t>
      </w:r>
      <w:r w:rsidR="00567496" w:rsidRPr="007E214C">
        <w:rPr>
          <w:rFonts w:ascii="Times New Roman" w:hAnsi="Times New Roman" w:cs="Times New Roman"/>
          <w:sz w:val="28"/>
          <w:szCs w:val="28"/>
        </w:rPr>
        <w:t>sid</w:t>
      </w:r>
      <w:r w:rsidR="008A143F" w:rsidRPr="007E214C">
        <w:rPr>
          <w:rFonts w:ascii="Times New Roman" w:hAnsi="Times New Roman" w:cs="Times New Roman"/>
          <w:sz w:val="28"/>
          <w:szCs w:val="28"/>
        </w:rPr>
        <w:t>es of the earth.</w:t>
      </w:r>
      <w:r w:rsidR="00BF58A9" w:rsidRPr="007E214C">
        <w:rPr>
          <w:rFonts w:ascii="Times New Roman" w:hAnsi="Times New Roman" w:cs="Times New Roman"/>
          <w:sz w:val="28"/>
          <w:szCs w:val="28"/>
        </w:rPr>
        <w:t xml:space="preserve"> </w:t>
      </w:r>
      <w:r w:rsidR="008A143F" w:rsidRPr="007E214C">
        <w:rPr>
          <w:rFonts w:ascii="Times New Roman" w:hAnsi="Times New Roman" w:cs="Times New Roman"/>
          <w:sz w:val="28"/>
          <w:szCs w:val="28"/>
        </w:rPr>
        <w:t xml:space="preserve">They will take hold of bow and spear. They </w:t>
      </w:r>
      <w:r w:rsidR="008A143F" w:rsidRPr="007E214C">
        <w:rPr>
          <w:rFonts w:ascii="Times New Roman" w:hAnsi="Times New Roman" w:cs="Times New Roman"/>
          <w:i/>
          <w:sz w:val="28"/>
          <w:szCs w:val="28"/>
        </w:rPr>
        <w:t>are</w:t>
      </w:r>
      <w:r w:rsidR="008A143F" w:rsidRPr="007E214C">
        <w:rPr>
          <w:rFonts w:ascii="Times New Roman" w:hAnsi="Times New Roman" w:cs="Times New Roman"/>
          <w:sz w:val="28"/>
          <w:szCs w:val="28"/>
        </w:rPr>
        <w:t xml:space="preserve"> cruel and </w:t>
      </w:r>
      <w:r w:rsidR="008A143F" w:rsidRPr="007E214C">
        <w:rPr>
          <w:rFonts w:ascii="Times New Roman" w:hAnsi="Times New Roman" w:cs="Times New Roman"/>
          <w:sz w:val="28"/>
          <w:szCs w:val="28"/>
        </w:rPr>
        <w:lastRenderedPageBreak/>
        <w:t xml:space="preserve">have not compassion. </w:t>
      </w:r>
      <w:r w:rsidR="00DE3D8A" w:rsidRPr="007E214C">
        <w:rPr>
          <w:rFonts w:ascii="Times New Roman" w:hAnsi="Times New Roman" w:cs="Times New Roman"/>
          <w:sz w:val="28"/>
          <w:szCs w:val="28"/>
        </w:rPr>
        <w:t xml:space="preserve">Their voice roars like the sea, and they ride upon horses. Set in battle order as a man for the combat, he </w:t>
      </w:r>
      <w:r w:rsidR="00DE3D8A" w:rsidRPr="007E214C">
        <w:rPr>
          <w:rFonts w:ascii="Times New Roman" w:hAnsi="Times New Roman" w:cs="Times New Roman"/>
          <w:i/>
          <w:sz w:val="28"/>
          <w:szCs w:val="28"/>
        </w:rPr>
        <w:t>is</w:t>
      </w:r>
      <w:r w:rsidR="00DE3D8A" w:rsidRPr="007E214C">
        <w:rPr>
          <w:rFonts w:ascii="Times New Roman" w:hAnsi="Times New Roman" w:cs="Times New Roman"/>
          <w:sz w:val="28"/>
          <w:szCs w:val="28"/>
        </w:rPr>
        <w:t xml:space="preserve"> against you, daughter of Babel. </w:t>
      </w:r>
      <w:r w:rsidR="004B716A" w:rsidRPr="007E214C">
        <w:rPr>
          <w:rFonts w:ascii="Times New Roman" w:hAnsi="Times New Roman" w:cs="Times New Roman"/>
          <w:i/>
          <w:sz w:val="28"/>
          <w:szCs w:val="28"/>
        </w:rPr>
        <w:t>The</w:t>
      </w:r>
      <w:r w:rsidR="004B716A" w:rsidRPr="007E214C">
        <w:rPr>
          <w:rFonts w:ascii="Times New Roman" w:hAnsi="Times New Roman" w:cs="Times New Roman"/>
          <w:sz w:val="28"/>
          <w:szCs w:val="28"/>
        </w:rPr>
        <w:t xml:space="preserve"> king of Babel has heard </w:t>
      </w:r>
      <w:r w:rsidR="004B716A" w:rsidRPr="007E214C">
        <w:rPr>
          <w:rFonts w:ascii="Times New Roman" w:hAnsi="Times New Roman" w:cs="Times New Roman"/>
          <w:i/>
          <w:sz w:val="28"/>
          <w:szCs w:val="28"/>
        </w:rPr>
        <w:t>the</w:t>
      </w:r>
      <w:r w:rsidR="004B716A" w:rsidRPr="007E214C">
        <w:rPr>
          <w:rFonts w:ascii="Times New Roman" w:hAnsi="Times New Roman" w:cs="Times New Roman"/>
          <w:sz w:val="28"/>
          <w:szCs w:val="28"/>
        </w:rPr>
        <w:t xml:space="preserve"> report of them, and his hands slacken. Distress has seized him, anguish as the one giving birth. </w:t>
      </w:r>
      <w:r w:rsidR="00D1724D" w:rsidRPr="007E214C">
        <w:rPr>
          <w:rFonts w:ascii="Times New Roman" w:hAnsi="Times New Roman" w:cs="Times New Roman"/>
          <w:b/>
          <w:sz w:val="28"/>
          <w:szCs w:val="28"/>
          <w:u w:val="double"/>
        </w:rPr>
        <w:t>Behold</w:t>
      </w:r>
      <w:r w:rsidR="00D1724D" w:rsidRPr="007E214C">
        <w:rPr>
          <w:rFonts w:ascii="Times New Roman" w:hAnsi="Times New Roman" w:cs="Times New Roman"/>
          <w:sz w:val="28"/>
          <w:szCs w:val="28"/>
        </w:rPr>
        <w:t>, he goes up like a lion from the height of the Jordan to</w:t>
      </w:r>
      <w:r w:rsidR="0046504C" w:rsidRPr="007E214C">
        <w:rPr>
          <w:rFonts w:ascii="Times New Roman" w:hAnsi="Times New Roman" w:cs="Times New Roman"/>
          <w:sz w:val="28"/>
          <w:szCs w:val="28"/>
        </w:rPr>
        <w:t xml:space="preserve">ward an ever-flowing abode, for I will stop their running out from over her. And whom </w:t>
      </w:r>
      <w:r w:rsidR="0046504C" w:rsidRPr="007E214C">
        <w:rPr>
          <w:rFonts w:ascii="Times New Roman" w:hAnsi="Times New Roman" w:cs="Times New Roman"/>
          <w:i/>
          <w:sz w:val="28"/>
          <w:szCs w:val="28"/>
        </w:rPr>
        <w:t>am</w:t>
      </w:r>
      <w:r w:rsidR="0046504C" w:rsidRPr="007E214C">
        <w:rPr>
          <w:rFonts w:ascii="Times New Roman" w:hAnsi="Times New Roman" w:cs="Times New Roman"/>
          <w:sz w:val="28"/>
          <w:szCs w:val="28"/>
        </w:rPr>
        <w:t xml:space="preserve"> I selecting against her? I seek, for who </w:t>
      </w:r>
      <w:r w:rsidR="0046504C" w:rsidRPr="007E214C">
        <w:rPr>
          <w:rFonts w:ascii="Times New Roman" w:hAnsi="Times New Roman" w:cs="Times New Roman"/>
          <w:i/>
          <w:sz w:val="28"/>
          <w:szCs w:val="28"/>
        </w:rPr>
        <w:t>is</w:t>
      </w:r>
      <w:r w:rsidR="0046504C" w:rsidRPr="007E214C">
        <w:rPr>
          <w:rFonts w:ascii="Times New Roman" w:hAnsi="Times New Roman" w:cs="Times New Roman"/>
          <w:sz w:val="28"/>
          <w:szCs w:val="28"/>
        </w:rPr>
        <w:t xml:space="preserve"> like Me, and who will summon Me, and who is this shepherd who will stand up before Me?</w:t>
      </w:r>
      <w:r w:rsidR="00F6099E" w:rsidRPr="007E214C">
        <w:rPr>
          <w:rFonts w:ascii="Times New Roman" w:hAnsi="Times New Roman" w:cs="Times New Roman"/>
          <w:sz w:val="28"/>
          <w:szCs w:val="28"/>
        </w:rPr>
        <w:t xml:space="preserve"> Therefore, hear </w:t>
      </w:r>
      <w:r w:rsidR="00F6099E" w:rsidRPr="007E214C">
        <w:rPr>
          <w:rFonts w:ascii="Times New Roman" w:hAnsi="Times New Roman" w:cs="Times New Roman"/>
          <w:i/>
          <w:sz w:val="28"/>
          <w:szCs w:val="28"/>
        </w:rPr>
        <w:t>the</w:t>
      </w:r>
      <w:r w:rsidR="00F6099E" w:rsidRPr="007E214C">
        <w:rPr>
          <w:rFonts w:ascii="Times New Roman" w:hAnsi="Times New Roman" w:cs="Times New Roman"/>
          <w:sz w:val="28"/>
          <w:szCs w:val="28"/>
        </w:rPr>
        <w:t xml:space="preserve"> counsel of Yahweh, which He has planned toward Babel, and His plans which He has intended toward </w:t>
      </w:r>
      <w:r w:rsidR="00F6099E" w:rsidRPr="007E214C">
        <w:rPr>
          <w:rFonts w:ascii="Times New Roman" w:hAnsi="Times New Roman" w:cs="Times New Roman"/>
          <w:i/>
          <w:sz w:val="28"/>
          <w:szCs w:val="28"/>
        </w:rPr>
        <w:t xml:space="preserve">the </w:t>
      </w:r>
      <w:r w:rsidR="00F6099E" w:rsidRPr="007E214C">
        <w:rPr>
          <w:rFonts w:ascii="Times New Roman" w:hAnsi="Times New Roman" w:cs="Times New Roman"/>
          <w:sz w:val="28"/>
          <w:szCs w:val="28"/>
        </w:rPr>
        <w:t>land of Chaldea</w:t>
      </w:r>
      <w:r w:rsidR="009103F5" w:rsidRPr="007E214C">
        <w:rPr>
          <w:rFonts w:ascii="Times New Roman" w:hAnsi="Times New Roman" w:cs="Times New Roman"/>
          <w:sz w:val="28"/>
          <w:szCs w:val="28"/>
        </w:rPr>
        <w:t>ns</w:t>
      </w:r>
      <w:r w:rsidR="00F6099E" w:rsidRPr="007E214C">
        <w:rPr>
          <w:rFonts w:ascii="Times New Roman" w:hAnsi="Times New Roman" w:cs="Times New Roman"/>
          <w:sz w:val="28"/>
          <w:szCs w:val="28"/>
        </w:rPr>
        <w:t xml:space="preserve">. Surely He will drag off the least of the flock. Surely He will make desolate </w:t>
      </w:r>
      <w:r w:rsidR="00F6099E" w:rsidRPr="007E214C">
        <w:rPr>
          <w:rFonts w:ascii="Times New Roman" w:hAnsi="Times New Roman" w:cs="Times New Roman"/>
          <w:i/>
          <w:sz w:val="28"/>
          <w:szCs w:val="28"/>
        </w:rPr>
        <w:t>their</w:t>
      </w:r>
      <w:r w:rsidR="00F6099E" w:rsidRPr="007E214C">
        <w:rPr>
          <w:rFonts w:ascii="Times New Roman" w:hAnsi="Times New Roman" w:cs="Times New Roman"/>
          <w:sz w:val="28"/>
          <w:szCs w:val="28"/>
        </w:rPr>
        <w:t xml:space="preserve"> pasturage against them.</w:t>
      </w:r>
      <w:r w:rsidR="004B716A" w:rsidRPr="007E214C">
        <w:rPr>
          <w:rFonts w:ascii="Times New Roman" w:hAnsi="Times New Roman" w:cs="Times New Roman"/>
          <w:sz w:val="28"/>
          <w:szCs w:val="28"/>
        </w:rPr>
        <w:t xml:space="preserve"> </w:t>
      </w:r>
      <w:r w:rsidR="00FC4947" w:rsidRPr="007E214C">
        <w:rPr>
          <w:rFonts w:ascii="Times New Roman" w:hAnsi="Times New Roman" w:cs="Times New Roman"/>
          <w:sz w:val="28"/>
          <w:szCs w:val="28"/>
        </w:rPr>
        <w:t xml:space="preserve">From </w:t>
      </w:r>
      <w:r w:rsidR="00FC4947" w:rsidRPr="007E214C">
        <w:rPr>
          <w:rFonts w:ascii="Times New Roman" w:hAnsi="Times New Roman" w:cs="Times New Roman"/>
          <w:i/>
          <w:sz w:val="28"/>
          <w:szCs w:val="28"/>
        </w:rPr>
        <w:t>the</w:t>
      </w:r>
      <w:r w:rsidR="00FC4947" w:rsidRPr="007E214C">
        <w:rPr>
          <w:rFonts w:ascii="Times New Roman" w:hAnsi="Times New Roman" w:cs="Times New Roman"/>
          <w:sz w:val="28"/>
          <w:szCs w:val="28"/>
        </w:rPr>
        <w:t xml:space="preserve"> sound </w:t>
      </w:r>
      <w:r w:rsidR="00FC4947" w:rsidRPr="007E214C">
        <w:rPr>
          <w:rFonts w:ascii="Times New Roman" w:hAnsi="Times New Roman" w:cs="Times New Roman"/>
          <w:i/>
          <w:sz w:val="28"/>
          <w:szCs w:val="28"/>
        </w:rPr>
        <w:t>that</w:t>
      </w:r>
      <w:r w:rsidR="00FC4947" w:rsidRPr="007E214C">
        <w:rPr>
          <w:rFonts w:ascii="Times New Roman" w:hAnsi="Times New Roman" w:cs="Times New Roman"/>
          <w:sz w:val="28"/>
          <w:szCs w:val="28"/>
        </w:rPr>
        <w:t xml:space="preserve"> Babel has been seized, the earth has been shaken. And a cry for help has been heard among the nations.”</w:t>
      </w:r>
      <w:r w:rsidR="003204F2" w:rsidRPr="007E214C">
        <w:rPr>
          <w:rFonts w:ascii="Times New Roman" w:hAnsi="Times New Roman" w:cs="Times New Roman"/>
          <w:sz w:val="28"/>
          <w:szCs w:val="28"/>
        </w:rPr>
        <w:t xml:space="preserve"> </w:t>
      </w:r>
      <w:r w:rsidR="00BF58A9" w:rsidRPr="007E214C">
        <w:rPr>
          <w:rFonts w:ascii="Times New Roman" w:hAnsi="Times New Roman" w:cs="Times New Roman"/>
          <w:sz w:val="28"/>
          <w:szCs w:val="28"/>
        </w:rPr>
        <w:t xml:space="preserve"> </w:t>
      </w:r>
      <w:r w:rsidR="005E6F00" w:rsidRPr="007E214C">
        <w:rPr>
          <w:rFonts w:ascii="Times New Roman" w:hAnsi="Times New Roman" w:cs="Times New Roman"/>
          <w:sz w:val="28"/>
          <w:szCs w:val="28"/>
        </w:rPr>
        <w:t xml:space="preserve">  Jer.50:19-</w:t>
      </w:r>
      <w:r w:rsidR="00995658" w:rsidRPr="007E214C">
        <w:rPr>
          <w:rFonts w:ascii="Times New Roman" w:hAnsi="Times New Roman" w:cs="Times New Roman"/>
          <w:sz w:val="28"/>
          <w:szCs w:val="28"/>
        </w:rPr>
        <w:t>46</w:t>
      </w:r>
    </w:p>
    <w:p w14:paraId="05F3E8CA" w14:textId="77777777" w:rsidR="00123982" w:rsidRPr="007E214C" w:rsidRDefault="00C44F5A" w:rsidP="00C44F5A">
      <w:pPr>
        <w:rPr>
          <w:rFonts w:ascii="Times New Roman" w:hAnsi="Times New Roman" w:cs="Times New Roman"/>
          <w:sz w:val="28"/>
          <w:szCs w:val="28"/>
        </w:rPr>
      </w:pPr>
      <w:r w:rsidRPr="007E214C">
        <w:rPr>
          <w:rFonts w:ascii="Times New Roman" w:hAnsi="Times New Roman" w:cs="Times New Roman"/>
          <w:sz w:val="28"/>
          <w:szCs w:val="28"/>
        </w:rPr>
        <w:t>Just</w:t>
      </w:r>
      <w:r w:rsidR="00123982" w:rsidRPr="007E214C">
        <w:rPr>
          <w:rFonts w:ascii="Times New Roman" w:hAnsi="Times New Roman" w:cs="Times New Roman"/>
          <w:sz w:val="28"/>
          <w:szCs w:val="28"/>
        </w:rPr>
        <w:t xml:space="preserve"> look at that unique title of Bab</w:t>
      </w:r>
      <w:r w:rsidR="00567496" w:rsidRPr="007E214C">
        <w:rPr>
          <w:rFonts w:ascii="Times New Roman" w:hAnsi="Times New Roman" w:cs="Times New Roman"/>
          <w:sz w:val="28"/>
          <w:szCs w:val="28"/>
        </w:rPr>
        <w:t>el</w:t>
      </w:r>
      <w:r w:rsidR="00123982" w:rsidRPr="007E214C">
        <w:rPr>
          <w:rFonts w:ascii="Times New Roman" w:hAnsi="Times New Roman" w:cs="Times New Roman"/>
          <w:sz w:val="28"/>
          <w:szCs w:val="28"/>
        </w:rPr>
        <w:t>, “</w:t>
      </w:r>
      <w:r w:rsidR="00123982" w:rsidRPr="007E214C">
        <w:rPr>
          <w:rFonts w:ascii="Times New Roman" w:hAnsi="Times New Roman" w:cs="Times New Roman"/>
          <w:sz w:val="28"/>
          <w:szCs w:val="28"/>
          <w:u w:val="single"/>
        </w:rPr>
        <w:t>the hammer of the whole earth</w:t>
      </w:r>
      <w:r w:rsidR="00123982" w:rsidRPr="007E214C">
        <w:rPr>
          <w:rFonts w:ascii="Times New Roman" w:hAnsi="Times New Roman" w:cs="Times New Roman"/>
          <w:sz w:val="28"/>
          <w:szCs w:val="28"/>
        </w:rPr>
        <w:t xml:space="preserve">”. Jer.23:29 likens Yahweh’s word to a hammer, but no nation is called </w:t>
      </w:r>
      <w:r w:rsidR="003815DE" w:rsidRPr="007E214C">
        <w:rPr>
          <w:rFonts w:ascii="Times New Roman" w:hAnsi="Times New Roman" w:cs="Times New Roman"/>
          <w:sz w:val="28"/>
          <w:szCs w:val="28"/>
        </w:rPr>
        <w:t>a hammer</w:t>
      </w:r>
      <w:r w:rsidR="00123982" w:rsidRPr="007E214C">
        <w:rPr>
          <w:rFonts w:ascii="Times New Roman" w:hAnsi="Times New Roman" w:cs="Times New Roman"/>
          <w:sz w:val="28"/>
          <w:szCs w:val="28"/>
        </w:rPr>
        <w:t xml:space="preserve"> in the Bible</w:t>
      </w:r>
      <w:r w:rsidR="000636B4" w:rsidRPr="007E214C">
        <w:rPr>
          <w:rFonts w:ascii="Times New Roman" w:hAnsi="Times New Roman" w:cs="Times New Roman"/>
          <w:sz w:val="28"/>
          <w:szCs w:val="28"/>
        </w:rPr>
        <w:t>, except here</w:t>
      </w:r>
      <w:r w:rsidR="00123982" w:rsidRPr="007E214C">
        <w:rPr>
          <w:rFonts w:ascii="Times New Roman" w:hAnsi="Times New Roman" w:cs="Times New Roman"/>
          <w:sz w:val="28"/>
          <w:szCs w:val="28"/>
        </w:rPr>
        <w:t xml:space="preserve">. Seeing that </w:t>
      </w:r>
      <w:r w:rsidR="00A87B06" w:rsidRPr="007E214C">
        <w:rPr>
          <w:rFonts w:ascii="Times New Roman" w:hAnsi="Times New Roman" w:cs="Times New Roman"/>
          <w:sz w:val="28"/>
          <w:szCs w:val="28"/>
        </w:rPr>
        <w:t>there</w:t>
      </w:r>
      <w:r w:rsidR="00123982" w:rsidRPr="007E214C">
        <w:rPr>
          <w:rFonts w:ascii="Times New Roman" w:hAnsi="Times New Roman" w:cs="Times New Roman"/>
          <w:sz w:val="28"/>
          <w:szCs w:val="28"/>
        </w:rPr>
        <w:t xml:space="preserve"> was a stand-off in the final confrontation between Bab</w:t>
      </w:r>
      <w:r w:rsidRPr="007E214C">
        <w:rPr>
          <w:rFonts w:ascii="Times New Roman" w:hAnsi="Times New Roman" w:cs="Times New Roman"/>
          <w:sz w:val="28"/>
          <w:szCs w:val="28"/>
        </w:rPr>
        <w:t>el</w:t>
      </w:r>
      <w:r w:rsidR="00123982" w:rsidRPr="007E214C">
        <w:rPr>
          <w:rFonts w:ascii="Times New Roman" w:hAnsi="Times New Roman" w:cs="Times New Roman"/>
          <w:sz w:val="28"/>
          <w:szCs w:val="28"/>
        </w:rPr>
        <w:t xml:space="preserve"> and Egypt during Nebuchad</w:t>
      </w:r>
      <w:r w:rsidR="00567496" w:rsidRPr="007E214C">
        <w:rPr>
          <w:rFonts w:ascii="Times New Roman" w:hAnsi="Times New Roman" w:cs="Times New Roman"/>
          <w:sz w:val="28"/>
          <w:szCs w:val="28"/>
        </w:rPr>
        <w:t>r</w:t>
      </w:r>
      <w:r w:rsidR="00123982" w:rsidRPr="007E214C">
        <w:rPr>
          <w:rFonts w:ascii="Times New Roman" w:hAnsi="Times New Roman" w:cs="Times New Roman"/>
          <w:sz w:val="28"/>
          <w:szCs w:val="28"/>
        </w:rPr>
        <w:t>ezzar’s reign, Babel cannot have been “the hammer of the whole earth” in his time. This title for Babel awaits future fulfillment.</w:t>
      </w:r>
      <w:r w:rsidR="000636B4" w:rsidRPr="007E214C">
        <w:rPr>
          <w:rFonts w:ascii="Times New Roman" w:hAnsi="Times New Roman" w:cs="Times New Roman"/>
          <w:sz w:val="28"/>
          <w:szCs w:val="28"/>
        </w:rPr>
        <w:t xml:space="preserve"> At that time a multitude of kings and nations will swing down from the North to break “the hammer” of Babel. This destruction comes suddenly, because “</w:t>
      </w:r>
      <w:r w:rsidR="000636B4" w:rsidRPr="007E214C">
        <w:rPr>
          <w:rFonts w:ascii="Times New Roman" w:hAnsi="Times New Roman" w:cs="Times New Roman"/>
          <w:sz w:val="28"/>
          <w:szCs w:val="28"/>
          <w:u w:val="single"/>
        </w:rPr>
        <w:t xml:space="preserve">you have even been caught, Babel, and you did not observe </w:t>
      </w:r>
      <w:r w:rsidR="000636B4" w:rsidRPr="007E214C">
        <w:rPr>
          <w:rFonts w:ascii="Times New Roman" w:hAnsi="Times New Roman" w:cs="Times New Roman"/>
          <w:i/>
          <w:sz w:val="28"/>
          <w:szCs w:val="28"/>
          <w:u w:val="single"/>
        </w:rPr>
        <w:t>it</w:t>
      </w:r>
      <w:r w:rsidR="000636B4" w:rsidRPr="007E214C">
        <w:rPr>
          <w:rFonts w:ascii="Times New Roman" w:hAnsi="Times New Roman" w:cs="Times New Roman"/>
          <w:sz w:val="28"/>
          <w:szCs w:val="28"/>
          <w:u w:val="single"/>
        </w:rPr>
        <w:t>.</w:t>
      </w:r>
      <w:r w:rsidR="000636B4" w:rsidRPr="007E214C">
        <w:rPr>
          <w:rFonts w:ascii="Times New Roman" w:hAnsi="Times New Roman" w:cs="Times New Roman"/>
          <w:sz w:val="28"/>
          <w:szCs w:val="28"/>
        </w:rPr>
        <w:t xml:space="preserve">” And note again it will be a destruction as thorough as God’s </w:t>
      </w:r>
      <w:r w:rsidR="00F7335C" w:rsidRPr="007E214C">
        <w:rPr>
          <w:rFonts w:ascii="Times New Roman" w:hAnsi="Times New Roman" w:cs="Times New Roman"/>
          <w:sz w:val="28"/>
          <w:szCs w:val="28"/>
        </w:rPr>
        <w:t>“</w:t>
      </w:r>
      <w:r w:rsidR="000636B4" w:rsidRPr="007E214C">
        <w:rPr>
          <w:rFonts w:ascii="Times New Roman" w:hAnsi="Times New Roman" w:cs="Times New Roman"/>
          <w:sz w:val="28"/>
          <w:szCs w:val="28"/>
          <w:u w:val="single"/>
        </w:rPr>
        <w:t>overthrow of Sodom and Gomorrah</w:t>
      </w:r>
      <w:r w:rsidR="00F7335C" w:rsidRPr="007E214C">
        <w:rPr>
          <w:rFonts w:ascii="Times New Roman" w:hAnsi="Times New Roman" w:cs="Times New Roman"/>
          <w:sz w:val="28"/>
          <w:szCs w:val="28"/>
        </w:rPr>
        <w:t>”</w:t>
      </w:r>
      <w:r w:rsidR="000636B4" w:rsidRPr="007E214C">
        <w:rPr>
          <w:rFonts w:ascii="Times New Roman" w:hAnsi="Times New Roman" w:cs="Times New Roman"/>
          <w:sz w:val="28"/>
          <w:szCs w:val="28"/>
        </w:rPr>
        <w:t xml:space="preserve"> – this repeats the threat of Isa.13:</w:t>
      </w:r>
      <w:r w:rsidR="00C921BC" w:rsidRPr="007E214C">
        <w:rPr>
          <w:rFonts w:ascii="Times New Roman" w:hAnsi="Times New Roman" w:cs="Times New Roman"/>
          <w:sz w:val="28"/>
          <w:szCs w:val="28"/>
        </w:rPr>
        <w:t>1</w:t>
      </w:r>
      <w:r w:rsidR="000636B4" w:rsidRPr="007E214C">
        <w:rPr>
          <w:rFonts w:ascii="Times New Roman" w:hAnsi="Times New Roman" w:cs="Times New Roman"/>
          <w:sz w:val="28"/>
          <w:szCs w:val="28"/>
        </w:rPr>
        <w:t>9 toward Babel.</w:t>
      </w:r>
      <w:r w:rsidR="007A5401" w:rsidRPr="007E214C">
        <w:rPr>
          <w:rFonts w:ascii="Times New Roman" w:hAnsi="Times New Roman" w:cs="Times New Roman"/>
          <w:sz w:val="28"/>
          <w:szCs w:val="28"/>
        </w:rPr>
        <w:t xml:space="preserve"> </w:t>
      </w:r>
    </w:p>
    <w:p w14:paraId="05F3E8CB" w14:textId="77777777" w:rsidR="007D76C1" w:rsidRPr="007E214C" w:rsidRDefault="007D76C1" w:rsidP="007D76C1">
      <w:pPr>
        <w:ind w:firstLine="360"/>
        <w:rPr>
          <w:rFonts w:ascii="Times New Roman" w:hAnsi="Times New Roman" w:cs="Times New Roman"/>
          <w:sz w:val="28"/>
          <w:szCs w:val="28"/>
        </w:rPr>
      </w:pPr>
      <w:r w:rsidRPr="007E214C">
        <w:rPr>
          <w:rFonts w:ascii="Times New Roman" w:hAnsi="Times New Roman" w:cs="Times New Roman"/>
          <w:sz w:val="28"/>
          <w:szCs w:val="28"/>
        </w:rPr>
        <w:t>This text also makes a command to attack a unique symbolic “</w:t>
      </w:r>
      <w:r w:rsidRPr="007E214C">
        <w:rPr>
          <w:rFonts w:ascii="Times New Roman" w:hAnsi="Times New Roman" w:cs="Times New Roman"/>
          <w:sz w:val="28"/>
          <w:szCs w:val="28"/>
          <w:u w:val="single"/>
        </w:rPr>
        <w:t xml:space="preserve">land of </w:t>
      </w:r>
      <w:proofErr w:type="spellStart"/>
      <w:r w:rsidRPr="007E214C">
        <w:rPr>
          <w:rFonts w:ascii="Times New Roman" w:hAnsi="Times New Roman" w:cs="Times New Roman"/>
          <w:sz w:val="28"/>
          <w:szCs w:val="28"/>
          <w:u w:val="single"/>
        </w:rPr>
        <w:t>Merathaim</w:t>
      </w:r>
      <w:proofErr w:type="spellEnd"/>
      <w:r w:rsidRPr="007E214C">
        <w:rPr>
          <w:rFonts w:ascii="Times New Roman" w:hAnsi="Times New Roman" w:cs="Times New Roman"/>
          <w:sz w:val="28"/>
          <w:szCs w:val="28"/>
        </w:rPr>
        <w:t xml:space="preserve">” – i.e., </w:t>
      </w:r>
      <w:r w:rsidR="00107436" w:rsidRPr="007E214C">
        <w:rPr>
          <w:rFonts w:ascii="Times New Roman" w:hAnsi="Times New Roman" w:cs="Times New Roman"/>
          <w:sz w:val="28"/>
          <w:szCs w:val="28"/>
        </w:rPr>
        <w:t>“</w:t>
      </w:r>
      <w:r w:rsidRPr="007E214C">
        <w:rPr>
          <w:rFonts w:ascii="Times New Roman" w:hAnsi="Times New Roman" w:cs="Times New Roman"/>
          <w:sz w:val="28"/>
          <w:szCs w:val="28"/>
        </w:rPr>
        <w:t>land of dual rebellions</w:t>
      </w:r>
      <w:r w:rsidR="00107436"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67496" w:rsidRPr="007E214C">
        <w:rPr>
          <w:rFonts w:ascii="Times New Roman" w:hAnsi="Times New Roman" w:cs="Times New Roman"/>
          <w:sz w:val="28"/>
          <w:szCs w:val="28"/>
        </w:rPr>
        <w:t>Some</w:t>
      </w:r>
      <w:r w:rsidRPr="007E214C">
        <w:rPr>
          <w:rFonts w:ascii="Times New Roman" w:hAnsi="Times New Roman" w:cs="Times New Roman"/>
          <w:sz w:val="28"/>
          <w:szCs w:val="28"/>
        </w:rPr>
        <w:t xml:space="preserve"> expositors interpret this of historical Babel’s double captivity of Israel. I would suggest that its true meaning is future, and it relates to </w:t>
      </w:r>
      <w:r w:rsidR="00567496" w:rsidRPr="007E214C">
        <w:rPr>
          <w:rFonts w:ascii="Times New Roman" w:hAnsi="Times New Roman" w:cs="Times New Roman"/>
          <w:sz w:val="28"/>
          <w:szCs w:val="28"/>
        </w:rPr>
        <w:t>another,</w:t>
      </w:r>
      <w:r w:rsidRPr="007E214C">
        <w:rPr>
          <w:rFonts w:ascii="Times New Roman" w:hAnsi="Times New Roman" w:cs="Times New Roman"/>
          <w:sz w:val="28"/>
          <w:szCs w:val="28"/>
        </w:rPr>
        <w:t xml:space="preserve"> future Babylon in </w:t>
      </w:r>
      <w:r w:rsidR="00567496" w:rsidRPr="007E214C">
        <w:rPr>
          <w:rFonts w:ascii="Times New Roman" w:hAnsi="Times New Roman" w:cs="Times New Roman"/>
          <w:sz w:val="28"/>
          <w:szCs w:val="28"/>
        </w:rPr>
        <w:t>rebellion against God</w:t>
      </w:r>
      <w:r w:rsidRPr="007E214C">
        <w:rPr>
          <w:rFonts w:ascii="Times New Roman" w:hAnsi="Times New Roman" w:cs="Times New Roman"/>
          <w:sz w:val="28"/>
          <w:szCs w:val="28"/>
        </w:rPr>
        <w:t>.</w:t>
      </w:r>
    </w:p>
    <w:p w14:paraId="05F3E8CC" w14:textId="77777777" w:rsidR="00912C9C" w:rsidRPr="007E214C" w:rsidRDefault="00912C9C" w:rsidP="00AC5FFB">
      <w:pPr>
        <w:ind w:firstLine="360"/>
        <w:rPr>
          <w:rFonts w:ascii="Times New Roman" w:hAnsi="Times New Roman" w:cs="Times New Roman"/>
          <w:sz w:val="28"/>
          <w:szCs w:val="28"/>
        </w:rPr>
      </w:pPr>
      <w:r w:rsidRPr="007E214C">
        <w:rPr>
          <w:rFonts w:ascii="Times New Roman" w:hAnsi="Times New Roman" w:cs="Times New Roman"/>
          <w:sz w:val="28"/>
          <w:szCs w:val="28"/>
        </w:rPr>
        <w:t xml:space="preserve">Israel’s status before Yahweh </w:t>
      </w:r>
      <w:r w:rsidR="002533EE" w:rsidRPr="007E214C">
        <w:rPr>
          <w:rFonts w:ascii="Times New Roman" w:hAnsi="Times New Roman" w:cs="Times New Roman"/>
          <w:sz w:val="28"/>
          <w:szCs w:val="28"/>
        </w:rPr>
        <w:t>has now changed</w:t>
      </w:r>
      <w:r w:rsidRPr="007E214C">
        <w:rPr>
          <w:rFonts w:ascii="Times New Roman" w:hAnsi="Times New Roman" w:cs="Times New Roman"/>
          <w:sz w:val="28"/>
          <w:szCs w:val="28"/>
        </w:rPr>
        <w:t>. Their return to their homeland is a flight</w:t>
      </w:r>
      <w:r w:rsidR="00F7335C" w:rsidRPr="007E214C">
        <w:rPr>
          <w:rFonts w:ascii="Times New Roman" w:hAnsi="Times New Roman" w:cs="Times New Roman"/>
          <w:sz w:val="28"/>
          <w:szCs w:val="28"/>
        </w:rPr>
        <w:t xml:space="preserve"> here</w:t>
      </w:r>
      <w:r w:rsidR="002533EE" w:rsidRPr="007E214C">
        <w:rPr>
          <w:rFonts w:ascii="Times New Roman" w:hAnsi="Times New Roman" w:cs="Times New Roman"/>
          <w:sz w:val="28"/>
          <w:szCs w:val="28"/>
        </w:rPr>
        <w:t xml:space="preserve"> (“oppressed”, “captive” and in need of “release”)</w:t>
      </w:r>
      <w:r w:rsidRPr="007E214C">
        <w:rPr>
          <w:rFonts w:ascii="Times New Roman" w:hAnsi="Times New Roman" w:cs="Times New Roman"/>
          <w:sz w:val="28"/>
          <w:szCs w:val="28"/>
        </w:rPr>
        <w:t xml:space="preserve">, not </w:t>
      </w:r>
      <w:r w:rsidR="002533EE" w:rsidRPr="007E214C">
        <w:rPr>
          <w:rFonts w:ascii="Times New Roman" w:hAnsi="Times New Roman" w:cs="Times New Roman"/>
          <w:sz w:val="28"/>
          <w:szCs w:val="28"/>
        </w:rPr>
        <w:t>the</w:t>
      </w:r>
      <w:r w:rsidRPr="007E214C">
        <w:rPr>
          <w:rFonts w:ascii="Times New Roman" w:hAnsi="Times New Roman" w:cs="Times New Roman"/>
          <w:sz w:val="28"/>
          <w:szCs w:val="28"/>
        </w:rPr>
        <w:t xml:space="preserve"> </w:t>
      </w:r>
      <w:r w:rsidR="002533EE" w:rsidRPr="007E214C">
        <w:rPr>
          <w:rFonts w:ascii="Times New Roman" w:hAnsi="Times New Roman" w:cs="Times New Roman"/>
          <w:sz w:val="28"/>
          <w:szCs w:val="28"/>
        </w:rPr>
        <w:t>voluntar</w:t>
      </w:r>
      <w:r w:rsidRPr="007E214C">
        <w:rPr>
          <w:rFonts w:ascii="Times New Roman" w:hAnsi="Times New Roman" w:cs="Times New Roman"/>
          <w:sz w:val="28"/>
          <w:szCs w:val="28"/>
        </w:rPr>
        <w:t xml:space="preserve">y </w:t>
      </w:r>
      <w:r w:rsidR="002533EE" w:rsidRPr="007E214C">
        <w:rPr>
          <w:rFonts w:ascii="Times New Roman" w:hAnsi="Times New Roman" w:cs="Times New Roman"/>
          <w:sz w:val="28"/>
          <w:szCs w:val="28"/>
        </w:rPr>
        <w:t>wandering of Jer.50:4-8</w:t>
      </w:r>
      <w:r w:rsidRPr="007E214C">
        <w:rPr>
          <w:rFonts w:ascii="Times New Roman" w:hAnsi="Times New Roman" w:cs="Times New Roman"/>
          <w:sz w:val="28"/>
          <w:szCs w:val="28"/>
        </w:rPr>
        <w:t>. The “</w:t>
      </w:r>
      <w:r w:rsidRPr="007E214C">
        <w:rPr>
          <w:rFonts w:ascii="Times New Roman" w:hAnsi="Times New Roman" w:cs="Times New Roman"/>
          <w:sz w:val="28"/>
          <w:szCs w:val="28"/>
          <w:u w:val="single"/>
        </w:rPr>
        <w:t>guilt of Israel</w:t>
      </w:r>
      <w:r w:rsidRPr="007E214C">
        <w:rPr>
          <w:rFonts w:ascii="Times New Roman" w:hAnsi="Times New Roman" w:cs="Times New Roman"/>
          <w:sz w:val="28"/>
          <w:szCs w:val="28"/>
        </w:rPr>
        <w:t>” and “</w:t>
      </w:r>
      <w:r w:rsidRPr="007E214C">
        <w:rPr>
          <w:rFonts w:ascii="Times New Roman" w:hAnsi="Times New Roman" w:cs="Times New Roman"/>
          <w:sz w:val="28"/>
          <w:szCs w:val="28"/>
          <w:u w:val="single"/>
        </w:rPr>
        <w:t>sins of Judah … are not found</w:t>
      </w:r>
      <w:r w:rsidRPr="007E214C">
        <w:rPr>
          <w:rFonts w:ascii="Times New Roman" w:hAnsi="Times New Roman" w:cs="Times New Roman"/>
          <w:sz w:val="28"/>
          <w:szCs w:val="28"/>
        </w:rPr>
        <w:t>”. Yahweh will “</w:t>
      </w:r>
      <w:r w:rsidRPr="007E214C">
        <w:rPr>
          <w:rFonts w:ascii="Times New Roman" w:hAnsi="Times New Roman" w:cs="Times New Roman"/>
          <w:sz w:val="28"/>
          <w:szCs w:val="28"/>
          <w:u w:val="single"/>
        </w:rPr>
        <w:t>give rest to the land</w:t>
      </w:r>
      <w:r w:rsidRPr="007E214C">
        <w:rPr>
          <w:rFonts w:ascii="Times New Roman" w:hAnsi="Times New Roman" w:cs="Times New Roman"/>
          <w:sz w:val="28"/>
          <w:szCs w:val="28"/>
        </w:rPr>
        <w:t>”. None of this applied to the return of the people under Ezra and Nehemiah. Certainly when Jesus later walked among them, He did not find them without guilt.</w:t>
      </w:r>
      <w:r w:rsidR="007A5401" w:rsidRPr="007E214C">
        <w:rPr>
          <w:rFonts w:ascii="Times New Roman" w:hAnsi="Times New Roman" w:cs="Times New Roman"/>
          <w:sz w:val="28"/>
          <w:szCs w:val="28"/>
        </w:rPr>
        <w:t xml:space="preserve"> This flight from oppression must follow the earlier </w:t>
      </w:r>
      <w:r w:rsidR="007A5401" w:rsidRPr="007E214C">
        <w:rPr>
          <w:rFonts w:ascii="Times New Roman" w:hAnsi="Times New Roman" w:cs="Times New Roman"/>
          <w:sz w:val="28"/>
          <w:szCs w:val="28"/>
        </w:rPr>
        <w:lastRenderedPageBreak/>
        <w:t xml:space="preserve">wandering out </w:t>
      </w:r>
      <w:r w:rsidR="002533EE" w:rsidRPr="007E214C">
        <w:rPr>
          <w:rFonts w:ascii="Times New Roman" w:hAnsi="Times New Roman" w:cs="Times New Roman"/>
          <w:sz w:val="28"/>
          <w:szCs w:val="28"/>
        </w:rPr>
        <w:t>as</w:t>
      </w:r>
      <w:r w:rsidR="007A5401" w:rsidRPr="007E214C">
        <w:rPr>
          <w:rFonts w:ascii="Times New Roman" w:hAnsi="Times New Roman" w:cs="Times New Roman"/>
          <w:sz w:val="28"/>
          <w:szCs w:val="28"/>
        </w:rPr>
        <w:t xml:space="preserve"> </w:t>
      </w:r>
      <w:r w:rsidR="00AC5FFB" w:rsidRPr="007E214C">
        <w:rPr>
          <w:rFonts w:ascii="Times New Roman" w:hAnsi="Times New Roman" w:cs="Times New Roman"/>
          <w:sz w:val="28"/>
          <w:szCs w:val="28"/>
        </w:rPr>
        <w:t>“</w:t>
      </w:r>
      <w:r w:rsidR="007A5401" w:rsidRPr="007E214C">
        <w:rPr>
          <w:rFonts w:ascii="Times New Roman" w:hAnsi="Times New Roman" w:cs="Times New Roman"/>
          <w:sz w:val="28"/>
          <w:szCs w:val="28"/>
        </w:rPr>
        <w:t>rams</w:t>
      </w:r>
      <w:r w:rsidR="00AC5FFB" w:rsidRPr="007E214C">
        <w:rPr>
          <w:rFonts w:ascii="Times New Roman" w:hAnsi="Times New Roman" w:cs="Times New Roman"/>
          <w:sz w:val="28"/>
          <w:szCs w:val="28"/>
        </w:rPr>
        <w:t xml:space="preserve"> before the flock”. These differences suggest to me the passage of a period of time as the events of chapter 50 unfold. </w:t>
      </w:r>
    </w:p>
    <w:p w14:paraId="05F3E8CD" w14:textId="77777777" w:rsidR="000636B4" w:rsidRPr="007E214C" w:rsidRDefault="000636B4" w:rsidP="000636B4">
      <w:pPr>
        <w:ind w:firstLine="360"/>
        <w:rPr>
          <w:rFonts w:ascii="Times New Roman" w:hAnsi="Times New Roman" w:cs="Times New Roman"/>
          <w:sz w:val="28"/>
          <w:szCs w:val="28"/>
        </w:rPr>
      </w:pPr>
      <w:r w:rsidRPr="007E214C">
        <w:rPr>
          <w:rFonts w:ascii="Times New Roman" w:hAnsi="Times New Roman" w:cs="Times New Roman"/>
          <w:sz w:val="28"/>
          <w:szCs w:val="28"/>
        </w:rPr>
        <w:t xml:space="preserve">This prophetic word against Babel continues through chapter 51 – </w:t>
      </w:r>
    </w:p>
    <w:p w14:paraId="05F3E8CE" w14:textId="77777777" w:rsidR="00381E29" w:rsidRPr="007E214C" w:rsidRDefault="000636B4" w:rsidP="00CC20EB">
      <w:pPr>
        <w:ind w:left="360"/>
        <w:rPr>
          <w:rFonts w:ascii="Times New Roman" w:hAnsi="Times New Roman" w:cs="Times New Roman"/>
          <w:sz w:val="28"/>
          <w:szCs w:val="28"/>
        </w:rPr>
      </w:pPr>
      <w:r w:rsidRPr="007E214C">
        <w:rPr>
          <w:rFonts w:ascii="Times New Roman" w:hAnsi="Times New Roman" w:cs="Times New Roman"/>
          <w:sz w:val="28"/>
          <w:szCs w:val="28"/>
        </w:rPr>
        <w:t>“</w:t>
      </w:r>
      <w:r w:rsidR="00CB5B51" w:rsidRPr="007E214C">
        <w:rPr>
          <w:rFonts w:ascii="Times New Roman" w:hAnsi="Times New Roman" w:cs="Times New Roman"/>
          <w:sz w:val="28"/>
          <w:szCs w:val="28"/>
        </w:rPr>
        <w:t>Thus said Yahweh, ‘</w:t>
      </w:r>
      <w:r w:rsidR="00CB5B51" w:rsidRPr="007E214C">
        <w:rPr>
          <w:rFonts w:ascii="Times New Roman" w:hAnsi="Times New Roman" w:cs="Times New Roman"/>
          <w:b/>
          <w:bCs/>
          <w:sz w:val="28"/>
          <w:szCs w:val="28"/>
          <w:u w:val="double"/>
        </w:rPr>
        <w:t>Behold</w:t>
      </w:r>
      <w:r w:rsidR="00CB5B51" w:rsidRPr="007E214C">
        <w:rPr>
          <w:rFonts w:ascii="Times New Roman" w:hAnsi="Times New Roman" w:cs="Times New Roman"/>
          <w:sz w:val="28"/>
          <w:szCs w:val="28"/>
        </w:rPr>
        <w:t xml:space="preserve">, I am stirring up against Babel, even toward those dwelling at Leb-Qamai a ruinous </w:t>
      </w:r>
      <w:r w:rsidR="004142F1" w:rsidRPr="007E214C">
        <w:rPr>
          <w:rFonts w:ascii="Times New Roman" w:hAnsi="Times New Roman" w:cs="Times New Roman"/>
          <w:sz w:val="28"/>
          <w:szCs w:val="28"/>
        </w:rPr>
        <w:t>wind</w:t>
      </w:r>
      <w:r w:rsidR="00CB5B51" w:rsidRPr="007E214C">
        <w:rPr>
          <w:rFonts w:ascii="Times New Roman" w:hAnsi="Times New Roman" w:cs="Times New Roman"/>
          <w:sz w:val="28"/>
          <w:szCs w:val="28"/>
        </w:rPr>
        <w:t>. And I will let loose on Babel foreigners</w:t>
      </w:r>
      <w:r w:rsidR="004142F1" w:rsidRPr="007E214C">
        <w:rPr>
          <w:rFonts w:ascii="Times New Roman" w:hAnsi="Times New Roman" w:cs="Times New Roman"/>
          <w:sz w:val="28"/>
          <w:szCs w:val="28"/>
        </w:rPr>
        <w:t>, and they will winnow her and lay waste her land, for they will come against her from all around in a day of evil.</w:t>
      </w:r>
      <w:r w:rsidR="002D0CB1" w:rsidRPr="007E214C">
        <w:rPr>
          <w:rFonts w:ascii="Times New Roman" w:hAnsi="Times New Roman" w:cs="Times New Roman"/>
          <w:sz w:val="28"/>
          <w:szCs w:val="28"/>
        </w:rPr>
        <w:t xml:space="preserve"> Toward </w:t>
      </w:r>
      <w:r w:rsidR="002D0CB1" w:rsidRPr="007E214C">
        <w:rPr>
          <w:rFonts w:ascii="Times New Roman" w:hAnsi="Times New Roman" w:cs="Times New Roman"/>
          <w:i/>
          <w:sz w:val="28"/>
          <w:szCs w:val="28"/>
        </w:rPr>
        <w:t>her</w:t>
      </w:r>
      <w:r w:rsidR="002D0CB1" w:rsidRPr="007E214C">
        <w:rPr>
          <w:rFonts w:ascii="Times New Roman" w:hAnsi="Times New Roman" w:cs="Times New Roman"/>
          <w:sz w:val="28"/>
          <w:szCs w:val="28"/>
        </w:rPr>
        <w:t xml:space="preserve"> let the archer draw the bow, and toward </w:t>
      </w:r>
      <w:r w:rsidR="002D0CB1" w:rsidRPr="007E214C">
        <w:rPr>
          <w:rFonts w:ascii="Times New Roman" w:hAnsi="Times New Roman" w:cs="Times New Roman"/>
          <w:i/>
          <w:sz w:val="28"/>
          <w:szCs w:val="28"/>
        </w:rPr>
        <w:t>her</w:t>
      </w:r>
      <w:r w:rsidR="002D0CB1" w:rsidRPr="007E214C">
        <w:rPr>
          <w:rFonts w:ascii="Times New Roman" w:hAnsi="Times New Roman" w:cs="Times New Roman"/>
          <w:sz w:val="28"/>
          <w:szCs w:val="28"/>
        </w:rPr>
        <w:t xml:space="preserve"> let him raise himself in his armor. Take not compassion toward young men. Devote to destruction her whole army. Then will fall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slain in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land of Chaldea</w:t>
      </w:r>
      <w:r w:rsidR="00567496" w:rsidRPr="007E214C">
        <w:rPr>
          <w:rFonts w:ascii="Times New Roman" w:hAnsi="Times New Roman" w:cs="Times New Roman"/>
          <w:sz w:val="28"/>
          <w:szCs w:val="28"/>
        </w:rPr>
        <w:t>ns</w:t>
      </w:r>
      <w:r w:rsidR="002D0CB1" w:rsidRPr="007E214C">
        <w:rPr>
          <w:rFonts w:ascii="Times New Roman" w:hAnsi="Times New Roman" w:cs="Times New Roman"/>
          <w:sz w:val="28"/>
          <w:szCs w:val="28"/>
        </w:rPr>
        <w:t xml:space="preserve">, and the pierced in her streets. For Israel is not a widower, nor Judah, from his Elohim, from Yahweh of armies, for their land was full of guilt from </w:t>
      </w:r>
      <w:r w:rsidR="002D0CB1" w:rsidRPr="007E214C">
        <w:rPr>
          <w:rFonts w:ascii="Times New Roman" w:hAnsi="Times New Roman" w:cs="Times New Roman"/>
          <w:i/>
          <w:sz w:val="28"/>
          <w:szCs w:val="28"/>
        </w:rPr>
        <w:t>the</w:t>
      </w:r>
      <w:r w:rsidR="002D0CB1" w:rsidRPr="007E214C">
        <w:rPr>
          <w:rFonts w:ascii="Times New Roman" w:hAnsi="Times New Roman" w:cs="Times New Roman"/>
          <w:sz w:val="28"/>
          <w:szCs w:val="28"/>
        </w:rPr>
        <w:t xml:space="preserve"> Holy One of Israel. </w:t>
      </w:r>
      <w:r w:rsidR="002D0CB1" w:rsidRPr="007E214C">
        <w:rPr>
          <w:rFonts w:ascii="Times New Roman" w:hAnsi="Times New Roman" w:cs="Times New Roman"/>
          <w:b/>
          <w:sz w:val="28"/>
          <w:szCs w:val="28"/>
        </w:rPr>
        <w:t xml:space="preserve">Flee from </w:t>
      </w:r>
      <w:r w:rsidR="002D0CB1" w:rsidRPr="007E214C">
        <w:rPr>
          <w:rFonts w:ascii="Times New Roman" w:hAnsi="Times New Roman" w:cs="Times New Roman"/>
          <w:b/>
          <w:i/>
          <w:sz w:val="28"/>
          <w:szCs w:val="28"/>
        </w:rPr>
        <w:t>the</w:t>
      </w:r>
      <w:r w:rsidR="002D0CB1" w:rsidRPr="007E214C">
        <w:rPr>
          <w:rFonts w:ascii="Times New Roman" w:hAnsi="Times New Roman" w:cs="Times New Roman"/>
          <w:b/>
          <w:sz w:val="28"/>
          <w:szCs w:val="28"/>
        </w:rPr>
        <w:t xml:space="preserve"> midst of Babel, and </w:t>
      </w:r>
      <w:r w:rsidR="002E2CBB" w:rsidRPr="007E214C">
        <w:rPr>
          <w:rFonts w:ascii="Times New Roman" w:hAnsi="Times New Roman" w:cs="Times New Roman"/>
          <w:b/>
          <w:sz w:val="28"/>
          <w:szCs w:val="28"/>
        </w:rPr>
        <w:t xml:space="preserve">each one save his </w:t>
      </w:r>
      <w:r w:rsidR="00E05BCC" w:rsidRPr="007E214C">
        <w:rPr>
          <w:rFonts w:ascii="Times New Roman" w:hAnsi="Times New Roman" w:cs="Times New Roman"/>
          <w:b/>
          <w:sz w:val="28"/>
          <w:szCs w:val="28"/>
        </w:rPr>
        <w:t>life</w:t>
      </w:r>
      <w:r w:rsidR="002E2CBB" w:rsidRPr="007E214C">
        <w:rPr>
          <w:rFonts w:ascii="Times New Roman" w:hAnsi="Times New Roman" w:cs="Times New Roman"/>
          <w:sz w:val="28"/>
          <w:szCs w:val="28"/>
        </w:rPr>
        <w:t xml:space="preserve">. Perish not by her offense, for it </w:t>
      </w:r>
      <w:r w:rsidR="002E2CBB" w:rsidRPr="007E214C">
        <w:rPr>
          <w:rFonts w:ascii="Times New Roman" w:hAnsi="Times New Roman" w:cs="Times New Roman"/>
          <w:i/>
          <w:sz w:val="28"/>
          <w:szCs w:val="28"/>
        </w:rPr>
        <w:t>is</w:t>
      </w:r>
      <w:r w:rsidR="002E2CBB" w:rsidRPr="007E214C">
        <w:rPr>
          <w:rFonts w:ascii="Times New Roman" w:hAnsi="Times New Roman" w:cs="Times New Roman"/>
          <w:sz w:val="28"/>
          <w:szCs w:val="28"/>
        </w:rPr>
        <w:t xml:space="preserve"> a time of recompense for Yahweh. That reprisal He </w:t>
      </w:r>
      <w:r w:rsidR="002E2CBB" w:rsidRPr="007E214C">
        <w:rPr>
          <w:rFonts w:ascii="Times New Roman" w:hAnsi="Times New Roman" w:cs="Times New Roman"/>
          <w:i/>
          <w:sz w:val="28"/>
          <w:szCs w:val="28"/>
        </w:rPr>
        <w:t>is</w:t>
      </w:r>
      <w:r w:rsidR="002E2CBB" w:rsidRPr="007E214C">
        <w:rPr>
          <w:rFonts w:ascii="Times New Roman" w:hAnsi="Times New Roman" w:cs="Times New Roman"/>
          <w:sz w:val="28"/>
          <w:szCs w:val="28"/>
        </w:rPr>
        <w:t xml:space="preserve"> requiting to her. A </w:t>
      </w:r>
      <w:r w:rsidR="002E2CBB" w:rsidRPr="007E214C">
        <w:rPr>
          <w:rFonts w:ascii="Times New Roman" w:hAnsi="Times New Roman" w:cs="Times New Roman"/>
          <w:b/>
          <w:sz w:val="28"/>
          <w:szCs w:val="28"/>
        </w:rPr>
        <w:t xml:space="preserve">cup of gold </w:t>
      </w:r>
      <w:r w:rsidR="002E2CBB" w:rsidRPr="007E214C">
        <w:rPr>
          <w:rFonts w:ascii="Times New Roman" w:hAnsi="Times New Roman" w:cs="Times New Roman"/>
          <w:b/>
          <w:i/>
          <w:sz w:val="28"/>
          <w:szCs w:val="28"/>
        </w:rPr>
        <w:t>is</w:t>
      </w:r>
      <w:r w:rsidR="002E2CBB" w:rsidRPr="007E214C">
        <w:rPr>
          <w:rFonts w:ascii="Times New Roman" w:hAnsi="Times New Roman" w:cs="Times New Roman"/>
          <w:b/>
          <w:sz w:val="28"/>
          <w:szCs w:val="28"/>
        </w:rPr>
        <w:t xml:space="preserve"> Babel</w:t>
      </w:r>
      <w:r w:rsidR="002E2CBB" w:rsidRPr="007E214C">
        <w:rPr>
          <w:rFonts w:ascii="Times New Roman" w:hAnsi="Times New Roman" w:cs="Times New Roman"/>
          <w:sz w:val="28"/>
          <w:szCs w:val="28"/>
        </w:rPr>
        <w:t xml:space="preserve"> in </w:t>
      </w:r>
      <w:r w:rsidR="002E2CBB" w:rsidRPr="007E214C">
        <w:rPr>
          <w:rFonts w:ascii="Times New Roman" w:hAnsi="Times New Roman" w:cs="Times New Roman"/>
          <w:i/>
          <w:sz w:val="28"/>
          <w:szCs w:val="28"/>
        </w:rPr>
        <w:t>the</w:t>
      </w:r>
      <w:r w:rsidR="002E2CBB" w:rsidRPr="007E214C">
        <w:rPr>
          <w:rFonts w:ascii="Times New Roman" w:hAnsi="Times New Roman" w:cs="Times New Roman"/>
          <w:sz w:val="28"/>
          <w:szCs w:val="28"/>
        </w:rPr>
        <w:t xml:space="preserve"> hand of Yahweh</w:t>
      </w:r>
      <w:r w:rsidR="00745E42" w:rsidRPr="007E214C">
        <w:rPr>
          <w:rFonts w:ascii="Times New Roman" w:hAnsi="Times New Roman" w:cs="Times New Roman"/>
          <w:sz w:val="28"/>
          <w:szCs w:val="28"/>
        </w:rPr>
        <w:t>;</w:t>
      </w:r>
      <w:r w:rsidR="002E2CBB" w:rsidRPr="007E214C">
        <w:rPr>
          <w:rFonts w:ascii="Times New Roman" w:hAnsi="Times New Roman" w:cs="Times New Roman"/>
          <w:sz w:val="28"/>
          <w:szCs w:val="28"/>
        </w:rPr>
        <w:t xml:space="preserve"> </w:t>
      </w:r>
      <w:r w:rsidR="00745E42" w:rsidRPr="007E214C">
        <w:rPr>
          <w:rFonts w:ascii="Times New Roman" w:hAnsi="Times New Roman" w:cs="Times New Roman"/>
          <w:b/>
          <w:sz w:val="28"/>
          <w:szCs w:val="28"/>
        </w:rPr>
        <w:t xml:space="preserve">she </w:t>
      </w:r>
      <w:r w:rsidR="00745E42" w:rsidRPr="007E214C">
        <w:rPr>
          <w:rFonts w:ascii="Times New Roman" w:hAnsi="Times New Roman" w:cs="Times New Roman"/>
          <w:b/>
          <w:i/>
          <w:sz w:val="28"/>
          <w:szCs w:val="28"/>
        </w:rPr>
        <w:t>is</w:t>
      </w:r>
      <w:r w:rsidR="00745E42" w:rsidRPr="007E214C">
        <w:rPr>
          <w:rFonts w:ascii="Times New Roman" w:hAnsi="Times New Roman" w:cs="Times New Roman"/>
          <w:b/>
          <w:sz w:val="28"/>
          <w:szCs w:val="28"/>
        </w:rPr>
        <w:t xml:space="preserve"> </w:t>
      </w:r>
      <w:r w:rsidR="002E2CBB" w:rsidRPr="007E214C">
        <w:rPr>
          <w:rFonts w:ascii="Times New Roman" w:hAnsi="Times New Roman" w:cs="Times New Roman"/>
          <w:b/>
          <w:sz w:val="28"/>
          <w:szCs w:val="28"/>
        </w:rPr>
        <w:t xml:space="preserve">making drunk </w:t>
      </w:r>
      <w:r w:rsidR="002E2CBB" w:rsidRPr="007E214C">
        <w:rPr>
          <w:rFonts w:ascii="Times New Roman" w:hAnsi="Times New Roman" w:cs="Times New Roman"/>
          <w:b/>
          <w:sz w:val="28"/>
          <w:szCs w:val="28"/>
          <w:u w:val="single"/>
        </w:rPr>
        <w:t xml:space="preserve">the </w:t>
      </w:r>
      <w:r w:rsidR="00745E42" w:rsidRPr="007E214C">
        <w:rPr>
          <w:rFonts w:ascii="Times New Roman" w:hAnsi="Times New Roman" w:cs="Times New Roman"/>
          <w:b/>
          <w:sz w:val="28"/>
          <w:szCs w:val="28"/>
          <w:u w:val="single"/>
        </w:rPr>
        <w:t xml:space="preserve">whole </w:t>
      </w:r>
      <w:r w:rsidR="002E2CBB" w:rsidRPr="007E214C">
        <w:rPr>
          <w:rFonts w:ascii="Times New Roman" w:hAnsi="Times New Roman" w:cs="Times New Roman"/>
          <w:b/>
          <w:sz w:val="28"/>
          <w:szCs w:val="28"/>
          <w:u w:val="single"/>
        </w:rPr>
        <w:t>earth</w:t>
      </w:r>
      <w:r w:rsidR="002E2CBB" w:rsidRPr="007E214C">
        <w:rPr>
          <w:rFonts w:ascii="Times New Roman" w:hAnsi="Times New Roman" w:cs="Times New Roman"/>
          <w:sz w:val="28"/>
          <w:szCs w:val="28"/>
        </w:rPr>
        <w:t>.</w:t>
      </w:r>
      <w:r w:rsidR="00745E42" w:rsidRPr="007E214C">
        <w:rPr>
          <w:rFonts w:ascii="Times New Roman" w:hAnsi="Times New Roman" w:cs="Times New Roman"/>
          <w:sz w:val="28"/>
          <w:szCs w:val="28"/>
        </w:rPr>
        <w:t xml:space="preserve"> From her wine drank nations. Therefore nations run madly. </w:t>
      </w:r>
      <w:r w:rsidR="00745E42" w:rsidRPr="007E214C">
        <w:rPr>
          <w:rFonts w:ascii="Times New Roman" w:hAnsi="Times New Roman" w:cs="Times New Roman"/>
          <w:b/>
          <w:sz w:val="28"/>
          <w:szCs w:val="28"/>
          <w:u w:val="single"/>
        </w:rPr>
        <w:t>Suddenly</w:t>
      </w:r>
      <w:r w:rsidR="00745E42" w:rsidRPr="007E214C">
        <w:rPr>
          <w:rFonts w:ascii="Times New Roman" w:hAnsi="Times New Roman" w:cs="Times New Roman"/>
          <w:b/>
          <w:sz w:val="28"/>
          <w:szCs w:val="28"/>
        </w:rPr>
        <w:t xml:space="preserve"> has fallen Babel</w:t>
      </w:r>
      <w:r w:rsidR="00745E42" w:rsidRPr="007E214C">
        <w:rPr>
          <w:rFonts w:ascii="Times New Roman" w:hAnsi="Times New Roman" w:cs="Times New Roman"/>
          <w:sz w:val="28"/>
          <w:szCs w:val="28"/>
        </w:rPr>
        <w:t xml:space="preserve">, and has been broken. Howl over her. Take balm for her pain. Perhaps she will be healed. We would have healed Babel, but she has not been healed. Abandon her and let us go, each to his own land, for </w:t>
      </w:r>
      <w:r w:rsidR="00054186" w:rsidRPr="007E214C">
        <w:rPr>
          <w:rFonts w:ascii="Times New Roman" w:hAnsi="Times New Roman" w:cs="Times New Roman"/>
          <w:sz w:val="28"/>
          <w:szCs w:val="28"/>
          <w:u w:val="single"/>
        </w:rPr>
        <w:t xml:space="preserve">her judgment has reached to the heavens, and it has been raised up to </w:t>
      </w:r>
      <w:r w:rsidR="00054186" w:rsidRPr="007E214C">
        <w:rPr>
          <w:rFonts w:ascii="Times New Roman" w:hAnsi="Times New Roman" w:cs="Times New Roman"/>
          <w:i/>
          <w:sz w:val="28"/>
          <w:szCs w:val="28"/>
          <w:u w:val="single"/>
        </w:rPr>
        <w:t>the</w:t>
      </w:r>
      <w:r w:rsidR="00054186" w:rsidRPr="007E214C">
        <w:rPr>
          <w:rFonts w:ascii="Times New Roman" w:hAnsi="Times New Roman" w:cs="Times New Roman"/>
          <w:sz w:val="28"/>
          <w:szCs w:val="28"/>
          <w:u w:val="single"/>
        </w:rPr>
        <w:t xml:space="preserve"> clouds</w:t>
      </w:r>
      <w:r w:rsidR="00054186" w:rsidRPr="007E214C">
        <w:rPr>
          <w:rFonts w:ascii="Times New Roman" w:hAnsi="Times New Roman" w:cs="Times New Roman"/>
          <w:sz w:val="28"/>
          <w:szCs w:val="28"/>
        </w:rPr>
        <w:t xml:space="preserve">. </w:t>
      </w:r>
      <w:r w:rsidR="00054186" w:rsidRPr="007E214C">
        <w:rPr>
          <w:rFonts w:ascii="Times New Roman" w:hAnsi="Times New Roman" w:cs="Times New Roman"/>
          <w:b/>
          <w:sz w:val="28"/>
          <w:szCs w:val="28"/>
        </w:rPr>
        <w:t xml:space="preserve">Yahweh has set forth our </w:t>
      </w:r>
      <w:r w:rsidR="00054186" w:rsidRPr="007E214C">
        <w:rPr>
          <w:rFonts w:ascii="Times New Roman" w:hAnsi="Times New Roman" w:cs="Times New Roman"/>
          <w:b/>
          <w:sz w:val="28"/>
          <w:szCs w:val="28"/>
          <w:u w:val="single"/>
        </w:rPr>
        <w:t>righteousness</w:t>
      </w:r>
      <w:r w:rsidR="00054186" w:rsidRPr="007E214C">
        <w:rPr>
          <w:rFonts w:ascii="Times New Roman" w:hAnsi="Times New Roman" w:cs="Times New Roman"/>
          <w:sz w:val="28"/>
          <w:szCs w:val="28"/>
        </w:rPr>
        <w:t xml:space="preserve">. Come and let us be counted </w:t>
      </w:r>
      <w:r w:rsidR="00054186" w:rsidRPr="007E214C">
        <w:rPr>
          <w:rFonts w:ascii="Times New Roman" w:hAnsi="Times New Roman" w:cs="Times New Roman"/>
          <w:sz w:val="28"/>
          <w:szCs w:val="28"/>
          <w:u w:val="single"/>
        </w:rPr>
        <w:t>in Zio</w:t>
      </w:r>
      <w:r w:rsidR="00381E29" w:rsidRPr="007E214C">
        <w:rPr>
          <w:rFonts w:ascii="Times New Roman" w:hAnsi="Times New Roman" w:cs="Times New Roman"/>
          <w:sz w:val="28"/>
          <w:szCs w:val="28"/>
          <w:u w:val="single"/>
        </w:rPr>
        <w:t>n</w:t>
      </w:r>
      <w:r w:rsidR="00381E29" w:rsidRPr="007E214C">
        <w:rPr>
          <w:rFonts w:ascii="Times New Roman" w:hAnsi="Times New Roman" w:cs="Times New Roman"/>
          <w:sz w:val="28"/>
          <w:szCs w:val="28"/>
        </w:rPr>
        <w:t xml:space="preserve">, a </w:t>
      </w:r>
      <w:r w:rsidR="00381E29" w:rsidRPr="007E214C">
        <w:rPr>
          <w:rFonts w:ascii="Times New Roman" w:hAnsi="Times New Roman" w:cs="Times New Roman"/>
          <w:sz w:val="28"/>
          <w:szCs w:val="28"/>
          <w:u w:val="single"/>
        </w:rPr>
        <w:t>work</w:t>
      </w:r>
      <w:r w:rsidR="00381E29" w:rsidRPr="007E214C">
        <w:rPr>
          <w:rFonts w:ascii="Times New Roman" w:hAnsi="Times New Roman" w:cs="Times New Roman"/>
          <w:sz w:val="28"/>
          <w:szCs w:val="28"/>
        </w:rPr>
        <w:t xml:space="preserve"> of Yahweh our Elohim.”     Jer.51:1-11</w:t>
      </w:r>
    </w:p>
    <w:p w14:paraId="05F3E8CF" w14:textId="77777777" w:rsidR="00381E29" w:rsidRPr="007E214C" w:rsidRDefault="00381E29" w:rsidP="00381E29">
      <w:pPr>
        <w:rPr>
          <w:rFonts w:ascii="Times New Roman" w:hAnsi="Times New Roman" w:cs="Times New Roman"/>
          <w:sz w:val="28"/>
          <w:szCs w:val="28"/>
        </w:rPr>
      </w:pPr>
      <w:r w:rsidRPr="007E214C">
        <w:rPr>
          <w:rFonts w:ascii="Times New Roman" w:hAnsi="Times New Roman" w:cs="Times New Roman"/>
          <w:sz w:val="28"/>
          <w:szCs w:val="28"/>
        </w:rPr>
        <w:t>Here again is a flight from Babel, then a repatriation “</w:t>
      </w:r>
      <w:r w:rsidRPr="007E214C">
        <w:rPr>
          <w:rFonts w:ascii="Times New Roman" w:hAnsi="Times New Roman" w:cs="Times New Roman"/>
          <w:sz w:val="28"/>
          <w:szCs w:val="28"/>
          <w:u w:val="single"/>
        </w:rPr>
        <w:t>in Zion</w:t>
      </w:r>
      <w:r w:rsidRPr="007E214C">
        <w:rPr>
          <w:rFonts w:ascii="Times New Roman" w:hAnsi="Times New Roman" w:cs="Times New Roman"/>
          <w:sz w:val="28"/>
          <w:szCs w:val="28"/>
        </w:rPr>
        <w:t>”. This rather reinforces statements in chapter 50. Babel turns here from having a drunken, maddening influence over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to “</w:t>
      </w:r>
      <w:r w:rsidRPr="007E214C">
        <w:rPr>
          <w:rFonts w:ascii="Times New Roman" w:hAnsi="Times New Roman" w:cs="Times New Roman"/>
          <w:sz w:val="28"/>
          <w:szCs w:val="28"/>
          <w:u w:val="single"/>
        </w:rPr>
        <w:t>suddenly</w:t>
      </w:r>
      <w:r w:rsidRPr="007E214C">
        <w:rPr>
          <w:rFonts w:ascii="Times New Roman" w:hAnsi="Times New Roman" w:cs="Times New Roman"/>
          <w:sz w:val="28"/>
          <w:szCs w:val="28"/>
        </w:rPr>
        <w:t>” falling.</w:t>
      </w:r>
      <w:r w:rsidR="00BE06FE" w:rsidRPr="007E214C">
        <w:rPr>
          <w:rFonts w:ascii="Times New Roman" w:hAnsi="Times New Roman" w:cs="Times New Roman"/>
          <w:sz w:val="28"/>
          <w:szCs w:val="28"/>
        </w:rPr>
        <w:t xml:space="preserve"> Babel will fall because of “</w:t>
      </w:r>
      <w:r w:rsidR="00BE06FE" w:rsidRPr="007E214C">
        <w:rPr>
          <w:rFonts w:ascii="Times New Roman" w:hAnsi="Times New Roman" w:cs="Times New Roman"/>
          <w:sz w:val="28"/>
          <w:szCs w:val="28"/>
          <w:u w:val="single"/>
        </w:rPr>
        <w:t>her offense</w:t>
      </w:r>
      <w:r w:rsidR="00BE06FE" w:rsidRPr="007E214C">
        <w:rPr>
          <w:rFonts w:ascii="Times New Roman" w:hAnsi="Times New Roman" w:cs="Times New Roman"/>
          <w:sz w:val="28"/>
          <w:szCs w:val="28"/>
        </w:rPr>
        <w:t xml:space="preserve">”, while Yahweh </w:t>
      </w:r>
      <w:r w:rsidR="00BE06FE" w:rsidRPr="007E214C">
        <w:rPr>
          <w:rFonts w:ascii="Times New Roman" w:hAnsi="Times New Roman" w:cs="Times New Roman"/>
          <w:sz w:val="28"/>
          <w:szCs w:val="28"/>
          <w:u w:val="single"/>
        </w:rPr>
        <w:t>work</w:t>
      </w:r>
      <w:r w:rsidR="00BE06FE" w:rsidRPr="007E214C">
        <w:rPr>
          <w:rFonts w:ascii="Times New Roman" w:hAnsi="Times New Roman"/>
          <w:sz w:val="28"/>
          <w:szCs w:val="28"/>
          <w:u w:val="single"/>
        </w:rPr>
        <w:t>s</w:t>
      </w:r>
      <w:r w:rsidR="00BE06FE" w:rsidRPr="007E214C">
        <w:rPr>
          <w:rFonts w:ascii="Times New Roman" w:hAnsi="Times New Roman" w:cs="Times New Roman"/>
          <w:sz w:val="28"/>
          <w:szCs w:val="28"/>
        </w:rPr>
        <w:t xml:space="preserve"> </w:t>
      </w:r>
      <w:r w:rsidR="00BE06FE" w:rsidRPr="007E214C">
        <w:rPr>
          <w:rFonts w:ascii="Times New Roman" w:hAnsi="Times New Roman" w:cs="Times New Roman"/>
          <w:sz w:val="28"/>
          <w:szCs w:val="28"/>
          <w:u w:val="single"/>
        </w:rPr>
        <w:t>righteousness</w:t>
      </w:r>
      <w:r w:rsidR="00BE06FE" w:rsidRPr="007E214C">
        <w:rPr>
          <w:rFonts w:ascii="Times New Roman" w:hAnsi="Times New Roman" w:cs="Times New Roman"/>
          <w:sz w:val="28"/>
          <w:szCs w:val="28"/>
        </w:rPr>
        <w:t xml:space="preserve"> in His people.</w:t>
      </w:r>
      <w:r w:rsidR="002533EE" w:rsidRPr="007E214C">
        <w:rPr>
          <w:rFonts w:ascii="Times New Roman" w:hAnsi="Times New Roman" w:cs="Times New Roman"/>
          <w:sz w:val="28"/>
          <w:szCs w:val="28"/>
        </w:rPr>
        <w:t xml:space="preserve"> Note how “</w:t>
      </w:r>
      <w:r w:rsidR="002533EE" w:rsidRPr="007E214C">
        <w:rPr>
          <w:rFonts w:ascii="Times New Roman" w:hAnsi="Times New Roman" w:cs="Times New Roman"/>
          <w:sz w:val="28"/>
          <w:szCs w:val="28"/>
          <w:u w:val="single"/>
        </w:rPr>
        <w:t xml:space="preserve">her judgment has reached to the heavens, and it has been raised up to </w:t>
      </w:r>
      <w:r w:rsidR="002533EE" w:rsidRPr="007E214C">
        <w:rPr>
          <w:rFonts w:ascii="Times New Roman" w:hAnsi="Times New Roman" w:cs="Times New Roman"/>
          <w:i/>
          <w:sz w:val="28"/>
          <w:szCs w:val="28"/>
          <w:u w:val="single"/>
        </w:rPr>
        <w:t>the</w:t>
      </w:r>
      <w:r w:rsidR="002533EE" w:rsidRPr="007E214C">
        <w:rPr>
          <w:rFonts w:ascii="Times New Roman" w:hAnsi="Times New Roman" w:cs="Times New Roman"/>
          <w:sz w:val="28"/>
          <w:szCs w:val="28"/>
          <w:u w:val="single"/>
        </w:rPr>
        <w:t xml:space="preserve"> clouds</w:t>
      </w:r>
      <w:r w:rsidR="002533EE" w:rsidRPr="007E214C">
        <w:rPr>
          <w:rFonts w:ascii="Times New Roman" w:hAnsi="Times New Roman" w:cs="Times New Roman"/>
          <w:sz w:val="28"/>
          <w:szCs w:val="28"/>
        </w:rPr>
        <w:t xml:space="preserve">”. </w:t>
      </w:r>
      <w:r w:rsidR="00A540BA" w:rsidRPr="007E214C">
        <w:rPr>
          <w:rFonts w:ascii="Times New Roman" w:hAnsi="Times New Roman" w:cs="Times New Roman"/>
          <w:sz w:val="28"/>
          <w:szCs w:val="28"/>
        </w:rPr>
        <w:t>This rather suggests the judgment of the great whore in Rev.17:1 and the smoke which the shipmasters will see rising from her destruction (Rev.18:18).</w:t>
      </w:r>
    </w:p>
    <w:p w14:paraId="05F3E8D0" w14:textId="77777777" w:rsidR="00BE06FE" w:rsidRPr="007E214C" w:rsidRDefault="00381E29" w:rsidP="006837C0">
      <w:pPr>
        <w:ind w:left="360"/>
        <w:rPr>
          <w:rFonts w:ascii="Times New Roman" w:hAnsi="Times New Roman" w:cs="Times New Roman"/>
          <w:sz w:val="28"/>
          <w:szCs w:val="28"/>
        </w:rPr>
      </w:pPr>
      <w:r w:rsidRPr="007E214C">
        <w:rPr>
          <w:rFonts w:ascii="Times New Roman" w:hAnsi="Times New Roman" w:cs="Times New Roman"/>
          <w:sz w:val="28"/>
          <w:szCs w:val="28"/>
        </w:rPr>
        <w:t>“</w:t>
      </w:r>
      <w:r w:rsidR="00054186" w:rsidRPr="007E214C">
        <w:rPr>
          <w:rFonts w:ascii="Times New Roman" w:hAnsi="Times New Roman" w:cs="Times New Roman"/>
          <w:sz w:val="28"/>
          <w:szCs w:val="28"/>
        </w:rPr>
        <w:t xml:space="preserve">Sharpen the arrows. Fill the shields. Yahweh has stirred up </w:t>
      </w:r>
      <w:r w:rsidR="00054186" w:rsidRPr="007E214C">
        <w:rPr>
          <w:rFonts w:ascii="Times New Roman" w:hAnsi="Times New Roman" w:cs="Times New Roman"/>
          <w:i/>
          <w:sz w:val="28"/>
          <w:szCs w:val="28"/>
        </w:rPr>
        <w:t>th</w:t>
      </w:r>
      <w:r w:rsidR="00054186" w:rsidRPr="007E214C">
        <w:rPr>
          <w:rFonts w:ascii="Times New Roman" w:hAnsi="Times New Roman" w:cs="Times New Roman"/>
          <w:sz w:val="28"/>
          <w:szCs w:val="28"/>
        </w:rPr>
        <w:t xml:space="preserve">e </w:t>
      </w:r>
      <w:r w:rsidR="00054186" w:rsidRPr="007E214C">
        <w:rPr>
          <w:rFonts w:ascii="Times New Roman" w:hAnsi="Times New Roman" w:cs="Times New Roman"/>
          <w:b/>
          <w:sz w:val="28"/>
          <w:szCs w:val="28"/>
        </w:rPr>
        <w:t xml:space="preserve">spirit of </w:t>
      </w:r>
      <w:r w:rsidR="00054186" w:rsidRPr="007E214C">
        <w:rPr>
          <w:rFonts w:ascii="Times New Roman" w:hAnsi="Times New Roman" w:cs="Times New Roman"/>
          <w:b/>
          <w:i/>
          <w:sz w:val="28"/>
          <w:szCs w:val="28"/>
        </w:rPr>
        <w:t>the</w:t>
      </w:r>
      <w:r w:rsidR="00054186" w:rsidRPr="007E214C">
        <w:rPr>
          <w:rFonts w:ascii="Times New Roman" w:hAnsi="Times New Roman" w:cs="Times New Roman"/>
          <w:b/>
          <w:sz w:val="28"/>
          <w:szCs w:val="28"/>
        </w:rPr>
        <w:t xml:space="preserve"> </w:t>
      </w:r>
      <w:r w:rsidR="00054186" w:rsidRPr="007E214C">
        <w:rPr>
          <w:rFonts w:ascii="Times New Roman" w:hAnsi="Times New Roman" w:cs="Times New Roman"/>
          <w:b/>
          <w:sz w:val="28"/>
          <w:szCs w:val="28"/>
          <w:u w:val="single"/>
        </w:rPr>
        <w:t>kings of Media</w:t>
      </w:r>
      <w:r w:rsidR="00054186" w:rsidRPr="007E214C">
        <w:rPr>
          <w:rFonts w:ascii="Times New Roman" w:hAnsi="Times New Roman" w:cs="Times New Roman"/>
          <w:sz w:val="28"/>
          <w:szCs w:val="28"/>
        </w:rPr>
        <w:t xml:space="preserve">, for His plan against Babel </w:t>
      </w:r>
      <w:r w:rsidR="00054186" w:rsidRPr="007E214C">
        <w:rPr>
          <w:rFonts w:ascii="Times New Roman" w:hAnsi="Times New Roman" w:cs="Times New Roman"/>
          <w:i/>
          <w:sz w:val="28"/>
          <w:szCs w:val="28"/>
        </w:rPr>
        <w:t>is</w:t>
      </w:r>
      <w:r w:rsidR="00054186" w:rsidRPr="007E214C">
        <w:rPr>
          <w:rFonts w:ascii="Times New Roman" w:hAnsi="Times New Roman" w:cs="Times New Roman"/>
          <w:sz w:val="28"/>
          <w:szCs w:val="28"/>
        </w:rPr>
        <w:t xml:space="preserve"> to ruin her, and it </w:t>
      </w:r>
      <w:r w:rsidR="00054186" w:rsidRPr="007E214C">
        <w:rPr>
          <w:rFonts w:ascii="Times New Roman" w:hAnsi="Times New Roman" w:cs="Times New Roman"/>
          <w:i/>
          <w:sz w:val="28"/>
          <w:szCs w:val="28"/>
        </w:rPr>
        <w:t>is</w:t>
      </w:r>
      <w:r w:rsidR="00054186" w:rsidRPr="007E214C">
        <w:rPr>
          <w:rFonts w:ascii="Times New Roman" w:hAnsi="Times New Roman" w:cs="Times New Roman"/>
          <w:sz w:val="28"/>
          <w:szCs w:val="28"/>
        </w:rPr>
        <w:t xml:space="preserve"> a requital of Yahweh</w:t>
      </w:r>
      <w:r w:rsidR="007B59BB" w:rsidRPr="007E214C">
        <w:rPr>
          <w:rFonts w:ascii="Times New Roman" w:hAnsi="Times New Roman" w:cs="Times New Roman"/>
          <w:sz w:val="28"/>
          <w:szCs w:val="28"/>
        </w:rPr>
        <w:t>, a requital for His temple.</w:t>
      </w:r>
      <w:r w:rsidR="0031024D" w:rsidRPr="007E214C">
        <w:rPr>
          <w:rFonts w:ascii="Times New Roman" w:hAnsi="Times New Roman" w:cs="Times New Roman"/>
          <w:sz w:val="28"/>
          <w:szCs w:val="28"/>
        </w:rPr>
        <w:t xml:space="preserve"> Toward </w:t>
      </w:r>
      <w:r w:rsidR="0031024D" w:rsidRPr="007E214C">
        <w:rPr>
          <w:rFonts w:ascii="Times New Roman" w:hAnsi="Times New Roman" w:cs="Times New Roman"/>
          <w:i/>
          <w:sz w:val="28"/>
          <w:szCs w:val="28"/>
        </w:rPr>
        <w:t>the</w:t>
      </w:r>
      <w:r w:rsidR="0031024D" w:rsidRPr="007E214C">
        <w:rPr>
          <w:rFonts w:ascii="Times New Roman" w:hAnsi="Times New Roman" w:cs="Times New Roman"/>
          <w:sz w:val="28"/>
          <w:szCs w:val="28"/>
        </w:rPr>
        <w:t xml:space="preserve"> walls of Babel raise up a </w:t>
      </w:r>
      <w:r w:rsidR="0031024D" w:rsidRPr="007E214C">
        <w:rPr>
          <w:rFonts w:ascii="Times New Roman" w:hAnsi="Times New Roman" w:cs="Times New Roman"/>
          <w:sz w:val="28"/>
          <w:szCs w:val="28"/>
        </w:rPr>
        <w:lastRenderedPageBreak/>
        <w:t xml:space="preserve">standard. Make strong the watch. </w:t>
      </w:r>
      <w:r w:rsidR="00C40D3A" w:rsidRPr="007E214C">
        <w:rPr>
          <w:rFonts w:ascii="Times New Roman" w:hAnsi="Times New Roman" w:cs="Times New Roman"/>
          <w:sz w:val="28"/>
          <w:szCs w:val="28"/>
        </w:rPr>
        <w:t xml:space="preserve">Install </w:t>
      </w:r>
      <w:r w:rsidR="00C40D3A" w:rsidRPr="007E214C">
        <w:rPr>
          <w:rFonts w:ascii="Times New Roman" w:hAnsi="Times New Roman" w:cs="Times New Roman"/>
          <w:i/>
          <w:sz w:val="28"/>
          <w:szCs w:val="28"/>
        </w:rPr>
        <w:t xml:space="preserve">the </w:t>
      </w:r>
      <w:r w:rsidR="00C40D3A" w:rsidRPr="007E214C">
        <w:rPr>
          <w:rFonts w:ascii="Times New Roman" w:hAnsi="Times New Roman" w:cs="Times New Roman"/>
          <w:sz w:val="28"/>
          <w:szCs w:val="28"/>
        </w:rPr>
        <w:t xml:space="preserve">watchers. Prepare </w:t>
      </w:r>
      <w:r w:rsidR="00C40D3A" w:rsidRPr="007E214C">
        <w:rPr>
          <w:rFonts w:ascii="Times New Roman" w:hAnsi="Times New Roman" w:cs="Times New Roman"/>
          <w:i/>
          <w:sz w:val="28"/>
          <w:szCs w:val="28"/>
        </w:rPr>
        <w:t>the</w:t>
      </w:r>
      <w:r w:rsidR="00C40D3A" w:rsidRPr="007E214C">
        <w:rPr>
          <w:rFonts w:ascii="Times New Roman" w:hAnsi="Times New Roman" w:cs="Times New Roman"/>
          <w:sz w:val="28"/>
          <w:szCs w:val="28"/>
        </w:rPr>
        <w:t xml:space="preserve"> ambushes, for Yahweh both planned and performed what He spoke toward those inhabiting Babel. She dwelling upon many waters, </w:t>
      </w:r>
      <w:r w:rsidR="00C40D3A" w:rsidRPr="007E214C">
        <w:rPr>
          <w:rFonts w:ascii="Times New Roman" w:hAnsi="Times New Roman" w:cs="Times New Roman"/>
          <w:b/>
          <w:sz w:val="28"/>
          <w:szCs w:val="28"/>
        </w:rPr>
        <w:t>great in treasures</w:t>
      </w:r>
      <w:r w:rsidR="00C40D3A" w:rsidRPr="007E214C">
        <w:rPr>
          <w:rFonts w:ascii="Times New Roman" w:hAnsi="Times New Roman" w:cs="Times New Roman"/>
          <w:sz w:val="28"/>
          <w:szCs w:val="28"/>
        </w:rPr>
        <w:t xml:space="preserve">, her end has come, </w:t>
      </w:r>
      <w:r w:rsidR="00EA3E96" w:rsidRPr="007E214C">
        <w:rPr>
          <w:rFonts w:ascii="Times New Roman" w:hAnsi="Times New Roman" w:cs="Times New Roman"/>
          <w:sz w:val="28"/>
          <w:szCs w:val="28"/>
        </w:rPr>
        <w:t xml:space="preserve">a cubit of your profit. </w:t>
      </w:r>
      <w:r w:rsidR="00D3234A" w:rsidRPr="007E214C">
        <w:rPr>
          <w:rFonts w:ascii="Times New Roman" w:hAnsi="Times New Roman" w:cs="Times New Roman"/>
          <w:sz w:val="28"/>
          <w:szCs w:val="28"/>
        </w:rPr>
        <w:t>Yahweh of armies has sworn to Himself by His soul, ‘</w:t>
      </w:r>
      <w:r w:rsidR="008962C0" w:rsidRPr="007E214C">
        <w:rPr>
          <w:rFonts w:ascii="Times New Roman" w:hAnsi="Times New Roman" w:cs="Times New Roman"/>
          <w:sz w:val="28"/>
          <w:szCs w:val="28"/>
        </w:rPr>
        <w:t>That surely</w:t>
      </w:r>
      <w:r w:rsidR="00D3234A" w:rsidRPr="007E214C">
        <w:rPr>
          <w:rFonts w:ascii="Times New Roman" w:hAnsi="Times New Roman" w:cs="Times New Roman"/>
          <w:sz w:val="28"/>
          <w:szCs w:val="28"/>
        </w:rPr>
        <w:t xml:space="preserve"> I have filled you with man </w:t>
      </w:r>
      <w:r w:rsidR="006837C0" w:rsidRPr="007E214C">
        <w:rPr>
          <w:rFonts w:ascii="Times New Roman" w:hAnsi="Times New Roman" w:cs="Times New Roman"/>
          <w:sz w:val="28"/>
          <w:szCs w:val="28"/>
        </w:rPr>
        <w:t>like</w:t>
      </w:r>
      <w:r w:rsidR="00D3234A" w:rsidRPr="007E214C">
        <w:rPr>
          <w:rFonts w:ascii="Times New Roman" w:hAnsi="Times New Roman" w:cs="Times New Roman"/>
          <w:sz w:val="28"/>
          <w:szCs w:val="28"/>
        </w:rPr>
        <w:t xml:space="preserve"> the locust, and I will shout a war-cry over you.’ He made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earth by His power, establishing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world by His wisdom. And by His understanding He stretched out </w:t>
      </w:r>
      <w:r w:rsidR="00D3234A" w:rsidRPr="007E214C">
        <w:rPr>
          <w:rFonts w:ascii="Times New Roman" w:hAnsi="Times New Roman" w:cs="Times New Roman"/>
          <w:i/>
          <w:sz w:val="28"/>
          <w:szCs w:val="28"/>
        </w:rPr>
        <w:t>the</w:t>
      </w:r>
      <w:r w:rsidR="00D3234A" w:rsidRPr="007E214C">
        <w:rPr>
          <w:rFonts w:ascii="Times New Roman" w:hAnsi="Times New Roman" w:cs="Times New Roman"/>
          <w:sz w:val="28"/>
          <w:szCs w:val="28"/>
        </w:rPr>
        <w:t xml:space="preserve"> heavens. </w:t>
      </w:r>
      <w:r w:rsidR="00AA7D1A" w:rsidRPr="007E214C">
        <w:rPr>
          <w:rFonts w:ascii="Times New Roman" w:hAnsi="Times New Roman" w:cs="Times New Roman"/>
          <w:sz w:val="28"/>
          <w:szCs w:val="28"/>
        </w:rPr>
        <w:t xml:space="preserve">To give His voice – an agitation of waters in the heavens, and He raises up mists from </w:t>
      </w:r>
      <w:r w:rsidR="00AA7D1A" w:rsidRPr="007E214C">
        <w:rPr>
          <w:rFonts w:ascii="Times New Roman" w:hAnsi="Times New Roman" w:cs="Times New Roman"/>
          <w:i/>
          <w:sz w:val="28"/>
          <w:szCs w:val="28"/>
        </w:rPr>
        <w:t>the</w:t>
      </w:r>
      <w:r w:rsidR="00AA7D1A" w:rsidRPr="007E214C">
        <w:rPr>
          <w:rFonts w:ascii="Times New Roman" w:hAnsi="Times New Roman" w:cs="Times New Roman"/>
          <w:sz w:val="28"/>
          <w:szCs w:val="28"/>
        </w:rPr>
        <w:t xml:space="preserve"> ends of </w:t>
      </w:r>
      <w:r w:rsidR="00AA7D1A" w:rsidRPr="007E214C">
        <w:rPr>
          <w:rFonts w:ascii="Times New Roman" w:hAnsi="Times New Roman" w:cs="Times New Roman"/>
          <w:i/>
          <w:sz w:val="28"/>
          <w:szCs w:val="28"/>
        </w:rPr>
        <w:t>the</w:t>
      </w:r>
      <w:r w:rsidR="00AA7D1A" w:rsidRPr="007E214C">
        <w:rPr>
          <w:rFonts w:ascii="Times New Roman" w:hAnsi="Times New Roman" w:cs="Times New Roman"/>
          <w:sz w:val="28"/>
          <w:szCs w:val="28"/>
        </w:rPr>
        <w:t xml:space="preserve"> earth. </w:t>
      </w:r>
      <w:r w:rsidR="00D63272" w:rsidRPr="007E214C">
        <w:rPr>
          <w:rFonts w:ascii="Times New Roman" w:hAnsi="Times New Roman" w:cs="Times New Roman"/>
          <w:sz w:val="28"/>
          <w:szCs w:val="28"/>
        </w:rPr>
        <w:t xml:space="preserve">He made lightnings for the rain, and He brought out </w:t>
      </w:r>
      <w:r w:rsidR="00D63272" w:rsidRPr="007E214C">
        <w:rPr>
          <w:rFonts w:ascii="Times New Roman" w:hAnsi="Times New Roman" w:cs="Times New Roman"/>
          <w:i/>
          <w:sz w:val="28"/>
          <w:szCs w:val="28"/>
        </w:rPr>
        <w:t>the</w:t>
      </w:r>
      <w:r w:rsidR="00D63272" w:rsidRPr="007E214C">
        <w:rPr>
          <w:rFonts w:ascii="Times New Roman" w:hAnsi="Times New Roman" w:cs="Times New Roman"/>
          <w:sz w:val="28"/>
          <w:szCs w:val="28"/>
        </w:rPr>
        <w:t xml:space="preserve"> wind from His storehouses. Every man is stupid, apart from knowledge. Every smith is put to shame from </w:t>
      </w:r>
      <w:r w:rsidR="00D63272" w:rsidRPr="007E214C">
        <w:rPr>
          <w:rFonts w:ascii="Times New Roman" w:hAnsi="Times New Roman" w:cs="Times New Roman"/>
          <w:i/>
          <w:sz w:val="28"/>
          <w:szCs w:val="28"/>
        </w:rPr>
        <w:t>his</w:t>
      </w:r>
      <w:r w:rsidR="00D63272" w:rsidRPr="007E214C">
        <w:rPr>
          <w:rFonts w:ascii="Times New Roman" w:hAnsi="Times New Roman" w:cs="Times New Roman"/>
          <w:sz w:val="28"/>
          <w:szCs w:val="28"/>
        </w:rPr>
        <w:t xml:space="preserve"> image, for his molten-image </w:t>
      </w:r>
      <w:r w:rsidR="00D63272" w:rsidRPr="007E214C">
        <w:rPr>
          <w:rFonts w:ascii="Times New Roman" w:hAnsi="Times New Roman" w:cs="Times New Roman"/>
          <w:i/>
          <w:sz w:val="28"/>
          <w:szCs w:val="28"/>
        </w:rPr>
        <w:t>is</w:t>
      </w:r>
      <w:r w:rsidR="00D63272" w:rsidRPr="007E214C">
        <w:rPr>
          <w:rFonts w:ascii="Times New Roman" w:hAnsi="Times New Roman" w:cs="Times New Roman"/>
          <w:sz w:val="28"/>
          <w:szCs w:val="28"/>
        </w:rPr>
        <w:t xml:space="preserve"> a lie, and </w:t>
      </w:r>
      <w:r w:rsidR="00D63272" w:rsidRPr="007E214C">
        <w:rPr>
          <w:rFonts w:ascii="Times New Roman" w:hAnsi="Times New Roman" w:cs="Times New Roman"/>
          <w:i/>
          <w:sz w:val="28"/>
          <w:szCs w:val="28"/>
        </w:rPr>
        <w:t>there is</w:t>
      </w:r>
      <w:r w:rsidR="00D63272" w:rsidRPr="007E214C">
        <w:rPr>
          <w:rFonts w:ascii="Times New Roman" w:hAnsi="Times New Roman" w:cs="Times New Roman"/>
          <w:sz w:val="28"/>
          <w:szCs w:val="28"/>
        </w:rPr>
        <w:t xml:space="preserve"> no breath in them. They </w:t>
      </w:r>
      <w:r w:rsidR="00D63272" w:rsidRPr="007E214C">
        <w:rPr>
          <w:rFonts w:ascii="Times New Roman" w:hAnsi="Times New Roman" w:cs="Times New Roman"/>
          <w:i/>
          <w:sz w:val="28"/>
          <w:szCs w:val="28"/>
        </w:rPr>
        <w:t>are</w:t>
      </w:r>
      <w:r w:rsidR="00D63272" w:rsidRPr="007E214C">
        <w:rPr>
          <w:rFonts w:ascii="Times New Roman" w:hAnsi="Times New Roman" w:cs="Times New Roman"/>
          <w:sz w:val="28"/>
          <w:szCs w:val="28"/>
        </w:rPr>
        <w:t xml:space="preserve"> nothingness, a work of mockery. In a time of their visitation, they will perish. </w:t>
      </w:r>
      <w:r w:rsidR="00D63272" w:rsidRPr="007E214C">
        <w:rPr>
          <w:rFonts w:ascii="Times New Roman" w:hAnsi="Times New Roman" w:cs="Times New Roman"/>
          <w:i/>
          <w:sz w:val="28"/>
          <w:szCs w:val="28"/>
        </w:rPr>
        <w:t>The</w:t>
      </w:r>
      <w:r w:rsidR="00D63272" w:rsidRPr="007E214C">
        <w:rPr>
          <w:rFonts w:ascii="Times New Roman" w:hAnsi="Times New Roman" w:cs="Times New Roman"/>
          <w:sz w:val="28"/>
          <w:szCs w:val="28"/>
        </w:rPr>
        <w:t xml:space="preserve"> share of Jacob </w:t>
      </w:r>
      <w:r w:rsidR="00D63272" w:rsidRPr="007E214C">
        <w:rPr>
          <w:rFonts w:ascii="Times New Roman" w:hAnsi="Times New Roman" w:cs="Times New Roman"/>
          <w:i/>
          <w:sz w:val="28"/>
          <w:szCs w:val="28"/>
        </w:rPr>
        <w:t>is</w:t>
      </w:r>
      <w:r w:rsidR="00D63272" w:rsidRPr="007E214C">
        <w:rPr>
          <w:rFonts w:ascii="Times New Roman" w:hAnsi="Times New Roman" w:cs="Times New Roman"/>
          <w:sz w:val="28"/>
          <w:szCs w:val="28"/>
        </w:rPr>
        <w:t xml:space="preserve"> not like these, for </w:t>
      </w:r>
      <w:r w:rsidR="00D63272" w:rsidRPr="007E214C">
        <w:rPr>
          <w:rFonts w:ascii="Times New Roman" w:hAnsi="Times New Roman" w:cs="Times New Roman"/>
          <w:i/>
          <w:sz w:val="28"/>
          <w:szCs w:val="28"/>
        </w:rPr>
        <w:t>He is</w:t>
      </w:r>
      <w:r w:rsidR="00D63272" w:rsidRPr="007E214C">
        <w:rPr>
          <w:rFonts w:ascii="Times New Roman" w:hAnsi="Times New Roman" w:cs="Times New Roman"/>
          <w:sz w:val="28"/>
          <w:szCs w:val="28"/>
        </w:rPr>
        <w:t xml:space="preserve"> One </w:t>
      </w:r>
      <w:r w:rsidR="0001002D" w:rsidRPr="007E214C">
        <w:rPr>
          <w:rFonts w:ascii="Times New Roman" w:hAnsi="Times New Roman" w:cs="Times New Roman"/>
          <w:sz w:val="28"/>
          <w:szCs w:val="28"/>
        </w:rPr>
        <w:t xml:space="preserve">making all these, and </w:t>
      </w:r>
      <w:r w:rsidR="0001002D" w:rsidRPr="007E214C">
        <w:rPr>
          <w:rFonts w:ascii="Times New Roman" w:hAnsi="Times New Roman" w:cs="Times New Roman"/>
          <w:i/>
          <w:sz w:val="28"/>
          <w:szCs w:val="28"/>
        </w:rPr>
        <w:t>the</w:t>
      </w:r>
      <w:r w:rsidR="0001002D" w:rsidRPr="007E214C">
        <w:rPr>
          <w:rFonts w:ascii="Times New Roman" w:hAnsi="Times New Roman" w:cs="Times New Roman"/>
          <w:sz w:val="28"/>
          <w:szCs w:val="28"/>
        </w:rPr>
        <w:t xml:space="preserve"> staff of His inheritance, Yahweh of armies </w:t>
      </w:r>
      <w:r w:rsidR="0001002D" w:rsidRPr="007E214C">
        <w:rPr>
          <w:rFonts w:ascii="Times New Roman" w:hAnsi="Times New Roman" w:cs="Times New Roman"/>
          <w:i/>
          <w:sz w:val="28"/>
          <w:szCs w:val="28"/>
        </w:rPr>
        <w:t>is</w:t>
      </w:r>
      <w:r w:rsidR="0001002D" w:rsidRPr="007E214C">
        <w:rPr>
          <w:rFonts w:ascii="Times New Roman" w:hAnsi="Times New Roman" w:cs="Times New Roman"/>
          <w:sz w:val="28"/>
          <w:szCs w:val="28"/>
        </w:rPr>
        <w:t xml:space="preserve"> His name. </w:t>
      </w:r>
      <w:r w:rsidR="00503828" w:rsidRPr="007E214C">
        <w:rPr>
          <w:rFonts w:ascii="Times New Roman" w:hAnsi="Times New Roman" w:cs="Times New Roman"/>
          <w:sz w:val="28"/>
          <w:szCs w:val="28"/>
        </w:rPr>
        <w:t xml:space="preserve">You are a club to me, </w:t>
      </w:r>
      <w:r w:rsidR="00503828" w:rsidRPr="007E214C">
        <w:rPr>
          <w:rFonts w:ascii="Times New Roman" w:hAnsi="Times New Roman" w:cs="Times New Roman"/>
          <w:sz w:val="28"/>
          <w:szCs w:val="28"/>
          <w:u w:val="single"/>
        </w:rPr>
        <w:t>implements of war</w:t>
      </w:r>
      <w:r w:rsidR="00503828" w:rsidRPr="007E214C">
        <w:rPr>
          <w:rFonts w:ascii="Times New Roman" w:hAnsi="Times New Roman" w:cs="Times New Roman"/>
          <w:sz w:val="28"/>
          <w:szCs w:val="28"/>
        </w:rPr>
        <w:t xml:space="preserve">, and </w:t>
      </w:r>
      <w:r w:rsidR="00503828" w:rsidRPr="007E214C">
        <w:rPr>
          <w:rFonts w:ascii="Times New Roman" w:hAnsi="Times New Roman" w:cs="Times New Roman"/>
          <w:sz w:val="28"/>
          <w:szCs w:val="28"/>
          <w:u w:val="single"/>
        </w:rPr>
        <w:t xml:space="preserve">by </w:t>
      </w:r>
      <w:r w:rsidR="00A61CD1" w:rsidRPr="007E214C">
        <w:rPr>
          <w:rFonts w:ascii="Times New Roman" w:hAnsi="Times New Roman" w:cs="Times New Roman"/>
          <w:sz w:val="28"/>
          <w:szCs w:val="28"/>
          <w:u w:val="single"/>
        </w:rPr>
        <w:t>y</w:t>
      </w:r>
      <w:r w:rsidR="00503828" w:rsidRPr="007E214C">
        <w:rPr>
          <w:rFonts w:ascii="Times New Roman" w:hAnsi="Times New Roman" w:cs="Times New Roman"/>
          <w:sz w:val="28"/>
          <w:szCs w:val="28"/>
          <w:u w:val="single"/>
        </w:rPr>
        <w:t xml:space="preserve">ou I will smash nations, and by </w:t>
      </w:r>
      <w:r w:rsidR="00A61CD1" w:rsidRPr="007E214C">
        <w:rPr>
          <w:rFonts w:ascii="Times New Roman" w:hAnsi="Times New Roman" w:cs="Times New Roman"/>
          <w:sz w:val="28"/>
          <w:szCs w:val="28"/>
          <w:u w:val="single"/>
        </w:rPr>
        <w:t>y</w:t>
      </w:r>
      <w:r w:rsidR="00503828" w:rsidRPr="007E214C">
        <w:rPr>
          <w:rFonts w:ascii="Times New Roman" w:hAnsi="Times New Roman" w:cs="Times New Roman"/>
          <w:sz w:val="28"/>
          <w:szCs w:val="28"/>
          <w:u w:val="single"/>
        </w:rPr>
        <w:t>ou I will ruin kingdoms</w:t>
      </w:r>
      <w:r w:rsidR="00503828" w:rsidRPr="007E214C">
        <w:rPr>
          <w:rFonts w:ascii="Times New Roman" w:hAnsi="Times New Roman" w:cs="Times New Roman"/>
          <w:sz w:val="28"/>
          <w:szCs w:val="28"/>
        </w:rPr>
        <w:t xml:space="preserve">,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horse and rider,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chariot and rider,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man and woman,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old and young,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young man and virgin,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 xml:space="preserve">ou I will smash shepherd and flock, and by </w:t>
      </w:r>
      <w:r w:rsidR="00A61CD1" w:rsidRPr="007E214C">
        <w:rPr>
          <w:rFonts w:ascii="Times New Roman" w:hAnsi="Times New Roman" w:cs="Times New Roman"/>
          <w:sz w:val="28"/>
          <w:szCs w:val="28"/>
        </w:rPr>
        <w:t>y</w:t>
      </w:r>
      <w:r w:rsidR="00503828" w:rsidRPr="007E214C">
        <w:rPr>
          <w:rFonts w:ascii="Times New Roman" w:hAnsi="Times New Roman" w:cs="Times New Roman"/>
          <w:sz w:val="28"/>
          <w:szCs w:val="28"/>
        </w:rPr>
        <w:t>ou I will smash a se</w:t>
      </w:r>
      <w:r w:rsidR="003E1C8F" w:rsidRPr="007E214C">
        <w:rPr>
          <w:rFonts w:ascii="Times New Roman" w:hAnsi="Times New Roman" w:cs="Times New Roman"/>
          <w:sz w:val="28"/>
          <w:szCs w:val="28"/>
        </w:rPr>
        <w:t xml:space="preserve">rf and his team, and by </w:t>
      </w:r>
      <w:r w:rsidR="00A61CD1" w:rsidRPr="007E214C">
        <w:rPr>
          <w:rFonts w:ascii="Times New Roman" w:hAnsi="Times New Roman" w:cs="Times New Roman"/>
          <w:sz w:val="28"/>
          <w:szCs w:val="28"/>
        </w:rPr>
        <w:t>y</w:t>
      </w:r>
      <w:r w:rsidR="003E1C8F" w:rsidRPr="007E214C">
        <w:rPr>
          <w:rFonts w:ascii="Times New Roman" w:hAnsi="Times New Roman" w:cs="Times New Roman"/>
          <w:sz w:val="28"/>
          <w:szCs w:val="28"/>
        </w:rPr>
        <w:t>ou I will smash governors and officials</w:t>
      </w:r>
      <w:r w:rsidR="00503828" w:rsidRPr="007E214C">
        <w:rPr>
          <w:rFonts w:ascii="Times New Roman" w:hAnsi="Times New Roman" w:cs="Times New Roman"/>
          <w:sz w:val="28"/>
          <w:szCs w:val="28"/>
        </w:rPr>
        <w:t>.</w:t>
      </w:r>
      <w:r w:rsidR="003E1C8F" w:rsidRPr="007E214C">
        <w:rPr>
          <w:rFonts w:ascii="Times New Roman" w:hAnsi="Times New Roman" w:cs="Times New Roman"/>
          <w:sz w:val="28"/>
          <w:szCs w:val="28"/>
        </w:rPr>
        <w:t xml:space="preserve"> And I will repay to Babel and all inhabiting Chaldea, </w:t>
      </w:r>
      <w:r w:rsidR="003E1C8F" w:rsidRPr="007E214C">
        <w:rPr>
          <w:rFonts w:ascii="Times New Roman" w:hAnsi="Times New Roman" w:cs="Times New Roman"/>
          <w:i/>
          <w:sz w:val="28"/>
          <w:szCs w:val="28"/>
        </w:rPr>
        <w:t>for</w:t>
      </w:r>
      <w:r w:rsidR="003E1C8F" w:rsidRPr="007E214C">
        <w:rPr>
          <w:rFonts w:ascii="Times New Roman" w:hAnsi="Times New Roman" w:cs="Times New Roman"/>
          <w:sz w:val="28"/>
          <w:szCs w:val="28"/>
        </w:rPr>
        <w:t xml:space="preserve"> all their evil which they have done</w:t>
      </w:r>
      <w:r w:rsidR="004C5F5D" w:rsidRPr="007E214C">
        <w:rPr>
          <w:rFonts w:ascii="Times New Roman" w:hAnsi="Times New Roman" w:cs="Times New Roman"/>
          <w:sz w:val="28"/>
          <w:szCs w:val="28"/>
        </w:rPr>
        <w:t xml:space="preserve"> in </w:t>
      </w:r>
      <w:r w:rsidR="00D50062" w:rsidRPr="007E214C">
        <w:rPr>
          <w:rFonts w:ascii="Times New Roman" w:hAnsi="Times New Roman" w:cs="Times New Roman"/>
          <w:sz w:val="28"/>
          <w:szCs w:val="28"/>
        </w:rPr>
        <w:t>y</w:t>
      </w:r>
      <w:r w:rsidR="004C5F5D" w:rsidRPr="007E214C">
        <w:rPr>
          <w:rFonts w:ascii="Times New Roman" w:hAnsi="Times New Roman" w:cs="Times New Roman"/>
          <w:sz w:val="28"/>
          <w:szCs w:val="28"/>
        </w:rPr>
        <w:t xml:space="preserve">our </w:t>
      </w:r>
      <w:r w:rsidR="00BE06FE" w:rsidRPr="007E214C">
        <w:rPr>
          <w:rFonts w:ascii="Times New Roman" w:hAnsi="Times New Roman" w:cs="Times New Roman"/>
          <w:sz w:val="28"/>
          <w:szCs w:val="28"/>
        </w:rPr>
        <w:t>sight – an utterance of Yahweh.”     Jer.51:12-24</w:t>
      </w:r>
    </w:p>
    <w:p w14:paraId="05F3E8D1" w14:textId="77777777" w:rsidR="00BE06FE" w:rsidRPr="007E214C" w:rsidRDefault="00BE06FE" w:rsidP="00E4274A">
      <w:pPr>
        <w:rPr>
          <w:rFonts w:ascii="Times New Roman" w:hAnsi="Times New Roman" w:cs="Times New Roman"/>
          <w:sz w:val="28"/>
          <w:szCs w:val="28"/>
        </w:rPr>
      </w:pPr>
      <w:r w:rsidRPr="007E214C">
        <w:rPr>
          <w:rFonts w:ascii="Times New Roman" w:hAnsi="Times New Roman" w:cs="Times New Roman"/>
          <w:sz w:val="28"/>
          <w:szCs w:val="28"/>
        </w:rPr>
        <w:t>What begins with Yahweh stirring up “</w:t>
      </w:r>
      <w:r w:rsidRPr="007E214C">
        <w:rPr>
          <w:rFonts w:ascii="Times New Roman" w:hAnsi="Times New Roman" w:cs="Times New Roman"/>
          <w:sz w:val="28"/>
          <w:szCs w:val="28"/>
          <w:u w:val="single"/>
        </w:rPr>
        <w:t>kings of Media</w:t>
      </w:r>
      <w:r w:rsidRPr="007E214C">
        <w:rPr>
          <w:rFonts w:ascii="Times New Roman" w:hAnsi="Times New Roman" w:cs="Times New Roman"/>
          <w:sz w:val="28"/>
          <w:szCs w:val="28"/>
        </w:rPr>
        <w:t>” to punish Babel, ends with Jacob as His “</w:t>
      </w:r>
      <w:r w:rsidRPr="007E214C">
        <w:rPr>
          <w:rFonts w:ascii="Times New Roman" w:hAnsi="Times New Roman" w:cs="Times New Roman"/>
          <w:sz w:val="28"/>
          <w:szCs w:val="28"/>
          <w:u w:val="single"/>
        </w:rPr>
        <w:t>implements of war</w:t>
      </w:r>
      <w:r w:rsidRPr="007E214C">
        <w:rPr>
          <w:rFonts w:ascii="Times New Roman" w:hAnsi="Times New Roman" w:cs="Times New Roman"/>
          <w:sz w:val="28"/>
          <w:szCs w:val="28"/>
        </w:rPr>
        <w:t>” against unspecified nations and kingdoms</w:t>
      </w:r>
      <w:r w:rsidR="006837C0" w:rsidRPr="007E214C">
        <w:rPr>
          <w:rFonts w:ascii="Times New Roman" w:hAnsi="Times New Roman" w:cs="Times New Roman"/>
          <w:sz w:val="28"/>
          <w:szCs w:val="28"/>
        </w:rPr>
        <w:t xml:space="preserve"> – “</w:t>
      </w:r>
      <w:r w:rsidR="006837C0" w:rsidRPr="007E214C">
        <w:rPr>
          <w:rFonts w:ascii="Times New Roman" w:hAnsi="Times New Roman" w:cs="Times New Roman"/>
          <w:sz w:val="28"/>
          <w:szCs w:val="28"/>
          <w:u w:val="single"/>
        </w:rPr>
        <w:t>by you I will smash nations, and by you I will ruin kingdoms”</w:t>
      </w:r>
      <w:r w:rsidRPr="007E214C">
        <w:rPr>
          <w:rFonts w:ascii="Times New Roman" w:hAnsi="Times New Roman" w:cs="Times New Roman"/>
          <w:sz w:val="28"/>
          <w:szCs w:val="28"/>
        </w:rPr>
        <w:t>. There seems to be a whole world at war here, and not just against Babel.</w:t>
      </w:r>
      <w:r w:rsidR="006837C0" w:rsidRPr="007E214C">
        <w:rPr>
          <w:rFonts w:ascii="Times New Roman" w:hAnsi="Times New Roman" w:cs="Times New Roman"/>
          <w:sz w:val="28"/>
          <w:szCs w:val="28"/>
        </w:rPr>
        <w:t xml:space="preserve"> Earlier in this text Yahweh told Israel</w:t>
      </w:r>
      <w:r w:rsidR="00E4274A" w:rsidRPr="007E214C">
        <w:rPr>
          <w:rFonts w:ascii="Times New Roman" w:hAnsi="Times New Roman" w:cs="Times New Roman"/>
          <w:sz w:val="28"/>
          <w:szCs w:val="28"/>
        </w:rPr>
        <w:t xml:space="preserve"> (</w:t>
      </w:r>
      <w:r w:rsidR="006837C0" w:rsidRPr="007E214C">
        <w:rPr>
          <w:rFonts w:ascii="Times New Roman" w:hAnsi="Times New Roman" w:cs="Times New Roman"/>
          <w:sz w:val="28"/>
          <w:szCs w:val="28"/>
        </w:rPr>
        <w:t>“My people”</w:t>
      </w:r>
      <w:r w:rsidR="00E4274A" w:rsidRPr="007E214C">
        <w:rPr>
          <w:rFonts w:ascii="Times New Roman" w:hAnsi="Times New Roman" w:cs="Times New Roman"/>
          <w:sz w:val="28"/>
          <w:szCs w:val="28"/>
        </w:rPr>
        <w:t>)</w:t>
      </w:r>
      <w:r w:rsidR="006837C0" w:rsidRPr="007E214C">
        <w:rPr>
          <w:rFonts w:ascii="Times New Roman" w:hAnsi="Times New Roman" w:cs="Times New Roman"/>
          <w:sz w:val="28"/>
          <w:szCs w:val="28"/>
        </w:rPr>
        <w:t xml:space="preserve"> to wander out of Babel – then they were told to flee to Zion. Now those same people have become Yahweh’s war-club against nations and kingdoms. The parallels that come to my mind are –</w:t>
      </w:r>
    </w:p>
    <w:p w14:paraId="05F3E8D2" w14:textId="77777777" w:rsidR="006837C0" w:rsidRPr="007E214C" w:rsidRDefault="00013836" w:rsidP="005528B2">
      <w:pPr>
        <w:pStyle w:val="ListParagraph"/>
        <w:numPr>
          <w:ilvl w:val="0"/>
          <w:numId w:val="94"/>
        </w:numPr>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repelling an Assyrian invasion, then taking the assault to the Assyrian homeland (Mic.5:5-9, more on this in the chapter </w:t>
      </w:r>
      <w:r w:rsidRPr="007E214C">
        <w:rPr>
          <w:rFonts w:ascii="Times New Roman" w:hAnsi="Times New Roman" w:cs="Times New Roman"/>
          <w:b/>
          <w:bCs/>
          <w:sz w:val="28"/>
          <w:szCs w:val="28"/>
        </w:rPr>
        <w:t>Christ in the O</w:t>
      </w:r>
      <w:r w:rsidR="005D60DA" w:rsidRPr="007E214C">
        <w:rPr>
          <w:rFonts w:ascii="Times New Roman" w:hAnsi="Times New Roman" w:cs="Times New Roman"/>
          <w:b/>
          <w:bCs/>
          <w:sz w:val="28"/>
          <w:szCs w:val="28"/>
        </w:rPr>
        <w:t xml:space="preserve">ld </w:t>
      </w:r>
      <w:r w:rsidRPr="007E214C">
        <w:rPr>
          <w:rFonts w:ascii="Times New Roman" w:hAnsi="Times New Roman" w:cs="Times New Roman"/>
          <w:b/>
          <w:bCs/>
          <w:sz w:val="28"/>
          <w:szCs w:val="28"/>
        </w:rPr>
        <w:t>T</w:t>
      </w:r>
      <w:r w:rsidR="005D60DA" w:rsidRPr="007E214C">
        <w:rPr>
          <w:rFonts w:ascii="Times New Roman" w:hAnsi="Times New Roman" w:cs="Times New Roman"/>
          <w:b/>
          <w:bCs/>
          <w:sz w:val="28"/>
          <w:szCs w:val="28"/>
        </w:rPr>
        <w:t xml:space="preserve">estament, </w:t>
      </w:r>
      <w:r w:rsidRPr="007E214C">
        <w:rPr>
          <w:rFonts w:ascii="Times New Roman" w:hAnsi="Times New Roman" w:cs="Times New Roman"/>
          <w:b/>
          <w:bCs/>
          <w:sz w:val="28"/>
          <w:szCs w:val="28"/>
        </w:rPr>
        <w:t>and the New</w:t>
      </w:r>
      <w:r w:rsidRPr="007E214C">
        <w:rPr>
          <w:rFonts w:ascii="Times New Roman" w:hAnsi="Times New Roman" w:cs="Times New Roman"/>
          <w:sz w:val="28"/>
          <w:szCs w:val="28"/>
        </w:rPr>
        <w:t>)</w:t>
      </w:r>
      <w:r w:rsidR="005D60DA" w:rsidRPr="007E214C">
        <w:rPr>
          <w:rFonts w:ascii="Times New Roman" w:hAnsi="Times New Roman" w:cs="Times New Roman"/>
          <w:sz w:val="28"/>
          <w:szCs w:val="28"/>
        </w:rPr>
        <w:t>.</w:t>
      </w:r>
    </w:p>
    <w:p w14:paraId="05F3E8D3" w14:textId="77777777" w:rsidR="00013836" w:rsidRPr="007E214C" w:rsidRDefault="005D60DA" w:rsidP="005528B2">
      <w:pPr>
        <w:pStyle w:val="ListParagraph"/>
        <w:numPr>
          <w:ilvl w:val="0"/>
          <w:numId w:val="94"/>
        </w:numPr>
        <w:ind w:left="72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horde of armies invading with Gog (Eze.38:2-9, more </w:t>
      </w:r>
      <w:r w:rsidR="000969F2" w:rsidRPr="007E214C">
        <w:rPr>
          <w:rFonts w:ascii="Times New Roman" w:hAnsi="Times New Roman" w:cs="Times New Roman"/>
          <w:sz w:val="28"/>
          <w:szCs w:val="28"/>
        </w:rPr>
        <w:t>o</w:t>
      </w:r>
      <w:r w:rsidRPr="007E214C">
        <w:rPr>
          <w:rFonts w:ascii="Times New Roman" w:hAnsi="Times New Roman" w:cs="Times New Roman"/>
          <w:sz w:val="28"/>
          <w:szCs w:val="28"/>
        </w:rPr>
        <w:t xml:space="preserve">n this in the chapter </w:t>
      </w:r>
      <w:r w:rsidR="00543061" w:rsidRPr="007E214C">
        <w:rPr>
          <w:rFonts w:ascii="Times New Roman" w:hAnsi="Times New Roman" w:cs="Times New Roman"/>
          <w:b/>
          <w:bCs/>
          <w:sz w:val="28"/>
          <w:szCs w:val="28"/>
        </w:rPr>
        <w:t>Where Does Gog of the Land of Magog Fit?</w:t>
      </w:r>
      <w:r w:rsidR="00543061" w:rsidRPr="007E214C">
        <w:rPr>
          <w:rFonts w:ascii="Times New Roman" w:hAnsi="Times New Roman" w:cs="Times New Roman"/>
          <w:sz w:val="28"/>
          <w:szCs w:val="28"/>
        </w:rPr>
        <w:t>)</w:t>
      </w:r>
      <w:r w:rsidR="00E4274A" w:rsidRPr="007E214C">
        <w:rPr>
          <w:rFonts w:ascii="Times New Roman" w:hAnsi="Times New Roman" w:cs="Times New Roman"/>
          <w:sz w:val="28"/>
          <w:szCs w:val="28"/>
        </w:rPr>
        <w:t>.</w:t>
      </w:r>
    </w:p>
    <w:p w14:paraId="05F3E8D4" w14:textId="77777777" w:rsidR="00543061" w:rsidRPr="007E214C" w:rsidRDefault="00543061" w:rsidP="005528B2">
      <w:pPr>
        <w:pStyle w:val="ListParagraph"/>
        <w:numPr>
          <w:ilvl w:val="0"/>
          <w:numId w:val="94"/>
        </w:numPr>
        <w:ind w:left="720"/>
        <w:rPr>
          <w:rFonts w:ascii="Times New Roman" w:hAnsi="Times New Roman" w:cs="Times New Roman"/>
          <w:sz w:val="28"/>
          <w:szCs w:val="28"/>
        </w:rPr>
      </w:pPr>
      <w:r w:rsidRPr="007E214C">
        <w:rPr>
          <w:rFonts w:ascii="Times New Roman" w:hAnsi="Times New Roman" w:cs="Times New Roman"/>
          <w:sz w:val="28"/>
          <w:szCs w:val="28"/>
        </w:rPr>
        <w:t>The muster of the 144,000 (Rev.7:1-8,</w:t>
      </w:r>
      <w:r w:rsidR="000B7851"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more on this in the section </w:t>
      </w:r>
      <w:r w:rsidRPr="007E214C">
        <w:rPr>
          <w:rFonts w:ascii="Times New Roman" w:hAnsi="Times New Roman" w:cs="Times New Roman"/>
          <w:b/>
          <w:sz w:val="28"/>
          <w:szCs w:val="28"/>
        </w:rPr>
        <w:t>Then Who Are the 144,000?</w:t>
      </w:r>
      <w:r w:rsidRPr="007E214C">
        <w:rPr>
          <w:rFonts w:ascii="Times New Roman" w:hAnsi="Times New Roman" w:cs="Times New Roman"/>
          <w:bCs/>
          <w:sz w:val="28"/>
          <w:szCs w:val="28"/>
        </w:rPr>
        <w:t>)</w:t>
      </w:r>
      <w:r w:rsidR="00E4274A" w:rsidRPr="007E214C">
        <w:rPr>
          <w:rFonts w:ascii="Times New Roman" w:hAnsi="Times New Roman" w:cs="Times New Roman"/>
          <w:bCs/>
          <w:sz w:val="28"/>
          <w:szCs w:val="28"/>
        </w:rPr>
        <w:t>.</w:t>
      </w:r>
    </w:p>
    <w:p w14:paraId="05F3E8D5" w14:textId="77777777" w:rsidR="00543061" w:rsidRPr="007E214C" w:rsidRDefault="00543061" w:rsidP="00E14DA7">
      <w:pPr>
        <w:rPr>
          <w:rFonts w:ascii="Times New Roman" w:hAnsi="Times New Roman" w:cs="Times New Roman"/>
          <w:sz w:val="28"/>
          <w:szCs w:val="28"/>
        </w:rPr>
      </w:pPr>
      <w:r w:rsidRPr="007E214C">
        <w:rPr>
          <w:rFonts w:ascii="Times New Roman" w:hAnsi="Times New Roman" w:cs="Times New Roman"/>
          <w:sz w:val="28"/>
          <w:szCs w:val="28"/>
        </w:rPr>
        <w:t xml:space="preserve">Although there are a great many prophecies declaring how God will punish Israel by their enemies, yet there are some stand-out texts </w:t>
      </w:r>
      <w:r w:rsidR="00E4274A" w:rsidRPr="007E214C">
        <w:rPr>
          <w:rFonts w:ascii="Times New Roman" w:hAnsi="Times New Roman" w:cs="Times New Roman"/>
          <w:sz w:val="28"/>
          <w:szCs w:val="28"/>
        </w:rPr>
        <w:t xml:space="preserve">like these and Jer.51:19-24 </w:t>
      </w:r>
      <w:r w:rsidRPr="007E214C">
        <w:rPr>
          <w:rFonts w:ascii="Times New Roman" w:hAnsi="Times New Roman" w:cs="Times New Roman"/>
          <w:sz w:val="28"/>
          <w:szCs w:val="28"/>
        </w:rPr>
        <w:t>portraying a righteous Israel implementing His warfare against the nations.</w:t>
      </w:r>
      <w:r w:rsidR="00E4274A" w:rsidRPr="007E214C">
        <w:rPr>
          <w:rFonts w:ascii="Times New Roman" w:hAnsi="Times New Roman" w:cs="Times New Roman"/>
          <w:sz w:val="28"/>
          <w:szCs w:val="28"/>
        </w:rPr>
        <w:t xml:space="preserve"> These texts all have the flavor of “day of the Lord”</w:t>
      </w:r>
      <w:r w:rsidR="003A5901" w:rsidRPr="007E214C">
        <w:rPr>
          <w:rFonts w:ascii="Times New Roman" w:hAnsi="Times New Roman" w:cs="Times New Roman"/>
          <w:sz w:val="28"/>
          <w:szCs w:val="28"/>
        </w:rPr>
        <w:t xml:space="preserve"> in them</w:t>
      </w:r>
      <w:r w:rsidR="00E4274A" w:rsidRPr="007E214C">
        <w:rPr>
          <w:rFonts w:ascii="Times New Roman" w:hAnsi="Times New Roman" w:cs="Times New Roman"/>
          <w:sz w:val="28"/>
          <w:szCs w:val="28"/>
        </w:rPr>
        <w:t xml:space="preserve">. </w:t>
      </w:r>
      <w:r w:rsidR="00E14DA7" w:rsidRPr="007E214C">
        <w:rPr>
          <w:rFonts w:ascii="Times New Roman" w:hAnsi="Times New Roman" w:cs="Times New Roman"/>
          <w:sz w:val="28"/>
          <w:szCs w:val="28"/>
        </w:rPr>
        <w:t>And</w:t>
      </w:r>
      <w:r w:rsidR="00E4274A" w:rsidRPr="007E214C">
        <w:rPr>
          <w:rFonts w:ascii="Times New Roman" w:hAnsi="Times New Roman" w:cs="Times New Roman"/>
          <w:sz w:val="28"/>
          <w:szCs w:val="28"/>
        </w:rPr>
        <w:t xml:space="preserve"> similar to them, the Overcomer in the Millennium will wield an iron staff with which to </w:t>
      </w:r>
      <w:r w:rsidR="00AB464E" w:rsidRPr="007E214C">
        <w:rPr>
          <w:rFonts w:ascii="Times New Roman" w:hAnsi="Times New Roman" w:cs="Times New Roman"/>
          <w:sz w:val="28"/>
          <w:szCs w:val="28"/>
        </w:rPr>
        <w:t>smash nations, should the occasion arise (Rev.2:26-27; 12:5; Psa.2:9)</w:t>
      </w:r>
      <w:r w:rsidR="00E14DA7" w:rsidRPr="007E214C">
        <w:rPr>
          <w:rFonts w:ascii="Times New Roman" w:hAnsi="Times New Roman" w:cs="Times New Roman"/>
          <w:sz w:val="28"/>
          <w:szCs w:val="28"/>
        </w:rPr>
        <w:t>.</w:t>
      </w:r>
    </w:p>
    <w:p w14:paraId="05F3E8D6" w14:textId="77777777" w:rsidR="00E32890" w:rsidRPr="007E214C" w:rsidRDefault="00BE06FE" w:rsidP="00CC20EB">
      <w:pPr>
        <w:ind w:left="360"/>
        <w:rPr>
          <w:rFonts w:ascii="Times New Roman" w:hAnsi="Times New Roman" w:cs="Times New Roman"/>
          <w:sz w:val="28"/>
          <w:szCs w:val="28"/>
        </w:rPr>
      </w:pPr>
      <w:r w:rsidRPr="007E214C">
        <w:rPr>
          <w:rFonts w:ascii="Times New Roman" w:hAnsi="Times New Roman" w:cs="Times New Roman"/>
          <w:sz w:val="28"/>
          <w:szCs w:val="28"/>
        </w:rPr>
        <w:t>“</w:t>
      </w:r>
      <w:r w:rsidR="00BF589E" w:rsidRPr="007E214C">
        <w:rPr>
          <w:rFonts w:ascii="Times New Roman" w:hAnsi="Times New Roman" w:cs="Times New Roman"/>
          <w:b/>
          <w:sz w:val="28"/>
          <w:szCs w:val="28"/>
          <w:u w:val="double"/>
        </w:rPr>
        <w:t>Behold</w:t>
      </w:r>
      <w:r w:rsidR="00BF589E" w:rsidRPr="007E214C">
        <w:rPr>
          <w:rFonts w:ascii="Times New Roman" w:hAnsi="Times New Roman" w:cs="Times New Roman"/>
          <w:sz w:val="28"/>
          <w:szCs w:val="28"/>
        </w:rPr>
        <w:t xml:space="preserve">, I </w:t>
      </w:r>
      <w:r w:rsidR="00BF589E" w:rsidRPr="007E214C">
        <w:rPr>
          <w:rFonts w:ascii="Times New Roman" w:hAnsi="Times New Roman" w:cs="Times New Roman"/>
          <w:i/>
          <w:sz w:val="28"/>
          <w:szCs w:val="28"/>
        </w:rPr>
        <w:t>am</w:t>
      </w:r>
      <w:r w:rsidR="00BF589E" w:rsidRPr="007E214C">
        <w:rPr>
          <w:rFonts w:ascii="Times New Roman" w:hAnsi="Times New Roman" w:cs="Times New Roman"/>
          <w:sz w:val="28"/>
          <w:szCs w:val="28"/>
        </w:rPr>
        <w:t xml:space="preserve"> toward you, </w:t>
      </w:r>
      <w:r w:rsidR="00BF589E" w:rsidRPr="007E214C">
        <w:rPr>
          <w:rFonts w:ascii="Times New Roman" w:hAnsi="Times New Roman" w:cs="Times New Roman"/>
          <w:b/>
          <w:sz w:val="28"/>
          <w:szCs w:val="28"/>
        </w:rPr>
        <w:t>mountain of the destroyer</w:t>
      </w:r>
      <w:r w:rsidR="00BF589E" w:rsidRPr="007E214C">
        <w:rPr>
          <w:rFonts w:ascii="Times New Roman" w:hAnsi="Times New Roman" w:cs="Times New Roman"/>
          <w:sz w:val="28"/>
          <w:szCs w:val="28"/>
        </w:rPr>
        <w:t xml:space="preserve"> – </w:t>
      </w:r>
      <w:r w:rsidR="008962C0" w:rsidRPr="007E214C">
        <w:rPr>
          <w:rFonts w:ascii="Times New Roman" w:hAnsi="Times New Roman" w:cs="Times New Roman"/>
          <w:sz w:val="28"/>
          <w:szCs w:val="28"/>
        </w:rPr>
        <w:t xml:space="preserve">an </w:t>
      </w:r>
      <w:r w:rsidR="00BF589E" w:rsidRPr="007E214C">
        <w:rPr>
          <w:rFonts w:ascii="Times New Roman" w:hAnsi="Times New Roman" w:cs="Times New Roman"/>
          <w:sz w:val="28"/>
          <w:szCs w:val="28"/>
        </w:rPr>
        <w:t xml:space="preserve">utterance of Yahweh – </w:t>
      </w:r>
      <w:r w:rsidR="00BF589E" w:rsidRPr="007E214C">
        <w:rPr>
          <w:rFonts w:ascii="Times New Roman" w:hAnsi="Times New Roman" w:cs="Times New Roman"/>
          <w:b/>
          <w:sz w:val="28"/>
          <w:szCs w:val="28"/>
        </w:rPr>
        <w:t>the one destroying the whole earth</w:t>
      </w:r>
      <w:r w:rsidR="00BF589E" w:rsidRPr="007E214C">
        <w:rPr>
          <w:rFonts w:ascii="Times New Roman" w:hAnsi="Times New Roman" w:cs="Times New Roman"/>
          <w:sz w:val="28"/>
          <w:szCs w:val="28"/>
        </w:rPr>
        <w:t>, and I will stretch out My hand against you</w:t>
      </w:r>
      <w:r w:rsidR="005B35C4" w:rsidRPr="007E214C">
        <w:rPr>
          <w:rFonts w:ascii="Times New Roman" w:hAnsi="Times New Roman" w:cs="Times New Roman"/>
          <w:sz w:val="28"/>
          <w:szCs w:val="28"/>
        </w:rPr>
        <w:t xml:space="preserve">, and I will roll you down from the rocks, and I will appoint you for a </w:t>
      </w:r>
      <w:r w:rsidR="005B35C4" w:rsidRPr="007E214C">
        <w:rPr>
          <w:rFonts w:ascii="Times New Roman" w:hAnsi="Times New Roman" w:cs="Times New Roman"/>
          <w:b/>
          <w:sz w:val="28"/>
          <w:szCs w:val="28"/>
        </w:rPr>
        <w:t>mountain of burning</w:t>
      </w:r>
      <w:r w:rsidR="005B35C4" w:rsidRPr="007E214C">
        <w:rPr>
          <w:rFonts w:ascii="Times New Roman" w:hAnsi="Times New Roman" w:cs="Times New Roman"/>
          <w:sz w:val="28"/>
          <w:szCs w:val="28"/>
        </w:rPr>
        <w:t>.</w:t>
      </w:r>
      <w:r w:rsidR="00BD7771" w:rsidRPr="007E214C">
        <w:rPr>
          <w:rFonts w:ascii="Times New Roman" w:hAnsi="Times New Roman" w:cs="Times New Roman"/>
          <w:sz w:val="28"/>
          <w:szCs w:val="28"/>
        </w:rPr>
        <w:t xml:space="preserve"> And they will not take from you a stone for a corner nor a stone for a foundation, for you will become desolations of an age – an utterance of Yahweh. </w:t>
      </w:r>
      <w:r w:rsidR="0065128F" w:rsidRPr="007E214C">
        <w:rPr>
          <w:rFonts w:ascii="Times New Roman" w:hAnsi="Times New Roman" w:cs="Times New Roman"/>
          <w:sz w:val="28"/>
          <w:szCs w:val="28"/>
        </w:rPr>
        <w:t xml:space="preserve">Lift up a standard in the land. Blow a ram’s-horn among the nations. </w:t>
      </w:r>
      <w:r w:rsidR="00A54566" w:rsidRPr="007E214C">
        <w:rPr>
          <w:rFonts w:ascii="Times New Roman" w:hAnsi="Times New Roman" w:cs="Times New Roman"/>
          <w:sz w:val="28"/>
          <w:szCs w:val="28"/>
        </w:rPr>
        <w:t>Dedic</w:t>
      </w:r>
      <w:r w:rsidR="0065128F" w:rsidRPr="007E214C">
        <w:rPr>
          <w:rFonts w:ascii="Times New Roman" w:hAnsi="Times New Roman" w:cs="Times New Roman"/>
          <w:sz w:val="28"/>
          <w:szCs w:val="28"/>
        </w:rPr>
        <w:t xml:space="preserve">ate nations against her. Proclaim against her kingdoms of </w:t>
      </w:r>
      <w:r w:rsidR="0065128F" w:rsidRPr="007E214C">
        <w:rPr>
          <w:rFonts w:ascii="Times New Roman" w:hAnsi="Times New Roman" w:cs="Times New Roman"/>
          <w:b/>
          <w:sz w:val="28"/>
          <w:szCs w:val="28"/>
        </w:rPr>
        <w:t>Ararat, Minni and Ashkenaz</w:t>
      </w:r>
      <w:r w:rsidR="0065128F" w:rsidRPr="007E214C">
        <w:rPr>
          <w:rFonts w:ascii="Times New Roman" w:hAnsi="Times New Roman" w:cs="Times New Roman"/>
          <w:sz w:val="28"/>
          <w:szCs w:val="28"/>
        </w:rPr>
        <w:t xml:space="preserve">. Commission a commander against her. Bring up </w:t>
      </w:r>
      <w:r w:rsidR="0065128F" w:rsidRPr="007E214C">
        <w:rPr>
          <w:rFonts w:ascii="Times New Roman" w:hAnsi="Times New Roman" w:cs="Times New Roman"/>
          <w:i/>
          <w:sz w:val="28"/>
          <w:szCs w:val="28"/>
        </w:rPr>
        <w:t xml:space="preserve">the </w:t>
      </w:r>
      <w:r w:rsidR="0065128F" w:rsidRPr="007E214C">
        <w:rPr>
          <w:rFonts w:ascii="Times New Roman" w:hAnsi="Times New Roman" w:cs="Times New Roman"/>
          <w:b/>
          <w:sz w:val="28"/>
          <w:szCs w:val="28"/>
        </w:rPr>
        <w:t>horse like</w:t>
      </w:r>
      <w:r w:rsidR="0065128F" w:rsidRPr="007E214C">
        <w:rPr>
          <w:rFonts w:ascii="Times New Roman" w:hAnsi="Times New Roman" w:cs="Times New Roman"/>
          <w:sz w:val="28"/>
          <w:szCs w:val="28"/>
        </w:rPr>
        <w:t xml:space="preserve"> </w:t>
      </w:r>
      <w:r w:rsidR="0065128F" w:rsidRPr="007E214C">
        <w:rPr>
          <w:rFonts w:ascii="Times New Roman" w:hAnsi="Times New Roman" w:cs="Times New Roman"/>
          <w:b/>
          <w:i/>
          <w:sz w:val="28"/>
          <w:szCs w:val="28"/>
        </w:rPr>
        <w:t>the</w:t>
      </w:r>
      <w:r w:rsidR="0065128F" w:rsidRPr="007E214C">
        <w:rPr>
          <w:rFonts w:ascii="Times New Roman" w:hAnsi="Times New Roman" w:cs="Times New Roman"/>
          <w:b/>
          <w:sz w:val="28"/>
          <w:szCs w:val="28"/>
        </w:rPr>
        <w:t xml:space="preserve"> bristling locust</w:t>
      </w:r>
      <w:r w:rsidR="0065128F" w:rsidRPr="007E214C">
        <w:rPr>
          <w:rFonts w:ascii="Times New Roman" w:hAnsi="Times New Roman" w:cs="Times New Roman"/>
          <w:sz w:val="28"/>
          <w:szCs w:val="28"/>
        </w:rPr>
        <w:t xml:space="preserve">. </w:t>
      </w:r>
      <w:r w:rsidR="000261FC" w:rsidRPr="007E214C">
        <w:rPr>
          <w:rFonts w:ascii="Times New Roman" w:hAnsi="Times New Roman" w:cs="Times New Roman"/>
          <w:sz w:val="28"/>
          <w:szCs w:val="28"/>
        </w:rPr>
        <w:t xml:space="preserve">Dedicate against her nations, with </w:t>
      </w:r>
      <w:r w:rsidR="000261FC" w:rsidRPr="007E214C">
        <w:rPr>
          <w:rFonts w:ascii="Times New Roman" w:hAnsi="Times New Roman" w:cs="Times New Roman"/>
          <w:b/>
          <w:sz w:val="28"/>
          <w:szCs w:val="28"/>
        </w:rPr>
        <w:t>kings of Media</w:t>
      </w:r>
      <w:r w:rsidR="00C8723D" w:rsidRPr="007E214C">
        <w:rPr>
          <w:rFonts w:ascii="Times New Roman" w:hAnsi="Times New Roman" w:cs="Times New Roman"/>
          <w:sz w:val="28"/>
          <w:szCs w:val="28"/>
        </w:rPr>
        <w:t>, with her governors and with all her officials, and with the whole land of his dominion</w:t>
      </w:r>
      <w:r w:rsidR="000261FC" w:rsidRPr="007E214C">
        <w:rPr>
          <w:rFonts w:ascii="Times New Roman" w:hAnsi="Times New Roman" w:cs="Times New Roman"/>
          <w:sz w:val="28"/>
          <w:szCs w:val="28"/>
        </w:rPr>
        <w:t xml:space="preserve">. </w:t>
      </w:r>
      <w:r w:rsidR="00C8723D" w:rsidRPr="007E214C">
        <w:rPr>
          <w:rFonts w:ascii="Times New Roman" w:hAnsi="Times New Roman" w:cs="Times New Roman"/>
          <w:sz w:val="28"/>
          <w:szCs w:val="28"/>
        </w:rPr>
        <w:t xml:space="preserve">And the land has quaked and writhed, for have stood up against Babel plans of Yahweh, to appoint </w:t>
      </w:r>
      <w:r w:rsidR="00C8723D" w:rsidRPr="007E214C">
        <w:rPr>
          <w:rFonts w:ascii="Times New Roman" w:hAnsi="Times New Roman" w:cs="Times New Roman"/>
          <w:i/>
          <w:sz w:val="28"/>
          <w:szCs w:val="28"/>
        </w:rPr>
        <w:t>the</w:t>
      </w:r>
      <w:r w:rsidR="00C8723D" w:rsidRPr="007E214C">
        <w:rPr>
          <w:rFonts w:ascii="Times New Roman" w:hAnsi="Times New Roman" w:cs="Times New Roman"/>
          <w:sz w:val="28"/>
          <w:szCs w:val="28"/>
        </w:rPr>
        <w:t xml:space="preserve"> land of Babel for a horror</w:t>
      </w:r>
      <w:r w:rsidR="00C1363B" w:rsidRPr="007E214C">
        <w:rPr>
          <w:rFonts w:ascii="Times New Roman" w:hAnsi="Times New Roman" w:cs="Times New Roman"/>
          <w:sz w:val="28"/>
          <w:szCs w:val="28"/>
        </w:rPr>
        <w:t xml:space="preserve">, apart from no one dwelling </w:t>
      </w:r>
      <w:r w:rsidR="00C1363B" w:rsidRPr="007E214C">
        <w:rPr>
          <w:rFonts w:ascii="Times New Roman" w:hAnsi="Times New Roman" w:cs="Times New Roman"/>
          <w:i/>
          <w:sz w:val="28"/>
          <w:szCs w:val="28"/>
        </w:rPr>
        <w:t>there</w:t>
      </w:r>
      <w:r w:rsidR="00C1363B" w:rsidRPr="007E214C">
        <w:rPr>
          <w:rFonts w:ascii="Times New Roman" w:hAnsi="Times New Roman" w:cs="Times New Roman"/>
          <w:sz w:val="28"/>
          <w:szCs w:val="28"/>
        </w:rPr>
        <w:t xml:space="preserve">. Mighty men of Babel have stopped doing battle. They have remained in the strongholds. Their strength has dried up. They have become like women. </w:t>
      </w:r>
      <w:r w:rsidR="00C1363B" w:rsidRPr="007E214C">
        <w:rPr>
          <w:rFonts w:ascii="Times New Roman" w:hAnsi="Times New Roman" w:cs="Times New Roman"/>
          <w:b/>
          <w:sz w:val="28"/>
          <w:szCs w:val="28"/>
        </w:rPr>
        <w:t>They have set on fire her dwellings. Her gate-bars have been broken</w:t>
      </w:r>
      <w:r w:rsidR="00C1363B" w:rsidRPr="007E214C">
        <w:rPr>
          <w:rFonts w:ascii="Times New Roman" w:hAnsi="Times New Roman" w:cs="Times New Roman"/>
          <w:sz w:val="28"/>
          <w:szCs w:val="28"/>
        </w:rPr>
        <w:t xml:space="preserve">. Runner runs to meet runner, and messenger to meet messenger, to declare to </w:t>
      </w:r>
      <w:r w:rsidR="00C1363B" w:rsidRPr="007E214C">
        <w:rPr>
          <w:rFonts w:ascii="Times New Roman" w:hAnsi="Times New Roman" w:cs="Times New Roman"/>
          <w:i/>
          <w:sz w:val="28"/>
          <w:szCs w:val="28"/>
        </w:rPr>
        <w:t>the</w:t>
      </w:r>
      <w:r w:rsidR="00C1363B" w:rsidRPr="007E214C">
        <w:rPr>
          <w:rFonts w:ascii="Times New Roman" w:hAnsi="Times New Roman" w:cs="Times New Roman"/>
          <w:sz w:val="28"/>
          <w:szCs w:val="28"/>
        </w:rPr>
        <w:t xml:space="preserve"> king of Babel that </w:t>
      </w:r>
      <w:r w:rsidR="00A54566" w:rsidRPr="007E214C">
        <w:rPr>
          <w:rFonts w:ascii="Times New Roman" w:hAnsi="Times New Roman" w:cs="Times New Roman"/>
          <w:sz w:val="28"/>
          <w:szCs w:val="28"/>
        </w:rPr>
        <w:t xml:space="preserve">his city has been captured from </w:t>
      </w:r>
      <w:r w:rsidR="00A54566" w:rsidRPr="007E214C">
        <w:rPr>
          <w:rFonts w:ascii="Times New Roman" w:hAnsi="Times New Roman" w:cs="Times New Roman"/>
          <w:i/>
          <w:sz w:val="28"/>
          <w:szCs w:val="28"/>
        </w:rPr>
        <w:t>every</w:t>
      </w:r>
      <w:r w:rsidR="00A54566" w:rsidRPr="007E214C">
        <w:rPr>
          <w:rFonts w:ascii="Times New Roman" w:hAnsi="Times New Roman" w:cs="Times New Roman"/>
          <w:sz w:val="28"/>
          <w:szCs w:val="28"/>
        </w:rPr>
        <w:t xml:space="preserve"> border. And the fords have been seized, and the outworks they have burned with the fire. And the men of war have been terrified. For thus said Yahweh of armies, Elohim of Israel, ‘</w:t>
      </w:r>
      <w:r w:rsidR="00A54566" w:rsidRPr="007E214C">
        <w:rPr>
          <w:rFonts w:ascii="Times New Roman" w:hAnsi="Times New Roman" w:cs="Times New Roman"/>
          <w:i/>
          <w:sz w:val="28"/>
          <w:szCs w:val="28"/>
        </w:rPr>
        <w:t>The</w:t>
      </w:r>
      <w:r w:rsidR="00A54566" w:rsidRPr="007E214C">
        <w:rPr>
          <w:rFonts w:ascii="Times New Roman" w:hAnsi="Times New Roman" w:cs="Times New Roman"/>
          <w:sz w:val="28"/>
          <w:szCs w:val="28"/>
        </w:rPr>
        <w:t xml:space="preserve"> daughter of Babel is like a threshing-floor, </w:t>
      </w:r>
      <w:r w:rsidR="00A54566" w:rsidRPr="007E214C">
        <w:rPr>
          <w:rFonts w:ascii="Times New Roman" w:hAnsi="Times New Roman" w:cs="Times New Roman"/>
          <w:i/>
          <w:sz w:val="28"/>
          <w:szCs w:val="28"/>
        </w:rPr>
        <w:t>at the</w:t>
      </w:r>
      <w:r w:rsidR="00A54566" w:rsidRPr="007E214C">
        <w:rPr>
          <w:rFonts w:ascii="Times New Roman" w:hAnsi="Times New Roman" w:cs="Times New Roman"/>
          <w:sz w:val="28"/>
          <w:szCs w:val="28"/>
        </w:rPr>
        <w:t xml:space="preserve"> time He has tread her. Yet a little </w:t>
      </w:r>
      <w:r w:rsidR="0037470F" w:rsidRPr="007E214C">
        <w:rPr>
          <w:rFonts w:ascii="Times New Roman" w:hAnsi="Times New Roman" w:cs="Times New Roman"/>
          <w:i/>
          <w:iCs/>
          <w:sz w:val="28"/>
          <w:szCs w:val="28"/>
        </w:rPr>
        <w:t>while</w:t>
      </w:r>
      <w:r w:rsidR="0037470F" w:rsidRPr="007E214C">
        <w:rPr>
          <w:rFonts w:ascii="Times New Roman" w:hAnsi="Times New Roman" w:cs="Times New Roman"/>
          <w:sz w:val="28"/>
          <w:szCs w:val="28"/>
        </w:rPr>
        <w:t xml:space="preserve"> </w:t>
      </w:r>
      <w:r w:rsidR="00A54566" w:rsidRPr="007E214C">
        <w:rPr>
          <w:rFonts w:ascii="Times New Roman" w:hAnsi="Times New Roman" w:cs="Times New Roman"/>
          <w:sz w:val="28"/>
          <w:szCs w:val="28"/>
        </w:rPr>
        <w:t>and will come to her the time of the harvest.</w:t>
      </w:r>
      <w:r w:rsidR="00881993" w:rsidRPr="007E214C">
        <w:rPr>
          <w:rFonts w:ascii="Times New Roman" w:hAnsi="Times New Roman" w:cs="Times New Roman"/>
          <w:sz w:val="28"/>
          <w:szCs w:val="28"/>
        </w:rPr>
        <w:t>’</w:t>
      </w:r>
      <w:r w:rsidR="00A54566" w:rsidRPr="007E214C">
        <w:rPr>
          <w:rFonts w:ascii="Times New Roman" w:hAnsi="Times New Roman" w:cs="Times New Roman"/>
          <w:sz w:val="28"/>
          <w:szCs w:val="28"/>
        </w:rPr>
        <w:t xml:space="preserve"> Nebuchadrezzar, king of Babel, has consumed us, has drained us. </w:t>
      </w:r>
      <w:r w:rsidR="00881993" w:rsidRPr="007E214C">
        <w:rPr>
          <w:rFonts w:ascii="Times New Roman" w:hAnsi="Times New Roman" w:cs="Times New Roman"/>
          <w:sz w:val="28"/>
          <w:szCs w:val="28"/>
        </w:rPr>
        <w:t xml:space="preserve">He has left us a vessel of emptiness. He has swallowed us like the sea-serpent. He </w:t>
      </w:r>
      <w:r w:rsidR="00881993" w:rsidRPr="007E214C">
        <w:rPr>
          <w:rFonts w:ascii="Times New Roman" w:hAnsi="Times New Roman" w:cs="Times New Roman"/>
          <w:sz w:val="28"/>
          <w:szCs w:val="28"/>
        </w:rPr>
        <w:lastRenderedPageBreak/>
        <w:t xml:space="preserve">has filled his belly with my ornaments. He has washed us off. </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My violence and my flesh </w:t>
      </w:r>
      <w:r w:rsidR="00881993" w:rsidRPr="007E214C">
        <w:rPr>
          <w:rFonts w:ascii="Times New Roman" w:hAnsi="Times New Roman" w:cs="Times New Roman"/>
          <w:i/>
          <w:sz w:val="28"/>
          <w:szCs w:val="28"/>
        </w:rPr>
        <w:t>be</w:t>
      </w:r>
      <w:r w:rsidR="00881993" w:rsidRPr="007E214C">
        <w:rPr>
          <w:rFonts w:ascii="Times New Roman" w:hAnsi="Times New Roman" w:cs="Times New Roman"/>
          <w:sz w:val="28"/>
          <w:szCs w:val="28"/>
        </w:rPr>
        <w:t xml:space="preserve"> upon Babel</w:t>
      </w:r>
      <w:r w:rsidR="00E05BCC" w:rsidRPr="007E214C">
        <w:rPr>
          <w:rFonts w:ascii="Times New Roman" w:hAnsi="Times New Roman" w:cs="Times New Roman"/>
          <w:sz w:val="28"/>
          <w:szCs w:val="28"/>
        </w:rPr>
        <w:t>,</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 </w:t>
      </w:r>
      <w:r w:rsidR="00CC20EB" w:rsidRPr="007E214C">
        <w:rPr>
          <w:rFonts w:ascii="Times New Roman" w:hAnsi="Times New Roman" w:cs="Times New Roman"/>
          <w:sz w:val="28"/>
          <w:szCs w:val="28"/>
        </w:rPr>
        <w:t>a</w:t>
      </w:r>
      <w:r w:rsidR="00881993" w:rsidRPr="007E214C">
        <w:rPr>
          <w:rFonts w:ascii="Times New Roman" w:hAnsi="Times New Roman" w:cs="Times New Roman"/>
          <w:sz w:val="28"/>
          <w:szCs w:val="28"/>
        </w:rPr>
        <w:t xml:space="preserve"> dweller of Zion will say</w:t>
      </w:r>
      <w:r w:rsidR="00CC20EB" w:rsidRPr="007E214C">
        <w:rPr>
          <w:rFonts w:ascii="Times New Roman" w:hAnsi="Times New Roman" w:cs="Times New Roman"/>
          <w:sz w:val="28"/>
          <w:szCs w:val="28"/>
        </w:rPr>
        <w:t>.</w:t>
      </w:r>
      <w:r w:rsidR="00881993" w:rsidRPr="007E214C">
        <w:rPr>
          <w:rFonts w:ascii="Times New Roman" w:hAnsi="Times New Roman" w:cs="Times New Roman"/>
          <w:sz w:val="28"/>
          <w:szCs w:val="28"/>
        </w:rPr>
        <w:t xml:space="preserve"> ‘And my blood </w:t>
      </w:r>
      <w:r w:rsidR="00881993" w:rsidRPr="007E214C">
        <w:rPr>
          <w:rFonts w:ascii="Times New Roman" w:hAnsi="Times New Roman" w:cs="Times New Roman"/>
          <w:i/>
          <w:sz w:val="28"/>
          <w:szCs w:val="28"/>
        </w:rPr>
        <w:t>be</w:t>
      </w:r>
      <w:r w:rsidR="00881993" w:rsidRPr="007E214C">
        <w:rPr>
          <w:rFonts w:ascii="Times New Roman" w:hAnsi="Times New Roman" w:cs="Times New Roman"/>
          <w:sz w:val="28"/>
          <w:szCs w:val="28"/>
        </w:rPr>
        <w:t xml:space="preserve"> upon those inhabiting Chaldea,’ Jerusalem will say. Therefore, thus said Yahweh, ‘</w:t>
      </w:r>
      <w:r w:rsidR="00881993" w:rsidRPr="007E214C">
        <w:rPr>
          <w:rFonts w:ascii="Times New Roman" w:hAnsi="Times New Roman" w:cs="Times New Roman"/>
          <w:b/>
          <w:sz w:val="28"/>
          <w:szCs w:val="28"/>
          <w:u w:val="double"/>
        </w:rPr>
        <w:t>Behold</w:t>
      </w:r>
      <w:r w:rsidR="00881993" w:rsidRPr="007E214C">
        <w:rPr>
          <w:rFonts w:ascii="Times New Roman" w:hAnsi="Times New Roman" w:cs="Times New Roman"/>
          <w:sz w:val="28"/>
          <w:szCs w:val="28"/>
        </w:rPr>
        <w:t xml:space="preserve">, I </w:t>
      </w:r>
      <w:r w:rsidR="00881993" w:rsidRPr="007E214C">
        <w:rPr>
          <w:rFonts w:ascii="Times New Roman" w:hAnsi="Times New Roman" w:cs="Times New Roman"/>
          <w:i/>
          <w:sz w:val="28"/>
          <w:szCs w:val="28"/>
        </w:rPr>
        <w:t>am</w:t>
      </w:r>
      <w:r w:rsidR="00881993" w:rsidRPr="007E214C">
        <w:rPr>
          <w:rFonts w:ascii="Times New Roman" w:hAnsi="Times New Roman" w:cs="Times New Roman"/>
          <w:sz w:val="28"/>
          <w:szCs w:val="28"/>
        </w:rPr>
        <w:t xml:space="preserve"> disputing your </w:t>
      </w:r>
      <w:r w:rsidR="007413BA" w:rsidRPr="007E214C">
        <w:rPr>
          <w:rFonts w:ascii="Times New Roman" w:hAnsi="Times New Roman" w:cs="Times New Roman"/>
          <w:sz w:val="28"/>
          <w:szCs w:val="28"/>
        </w:rPr>
        <w:t>case,</w:t>
      </w:r>
      <w:r w:rsidR="00881993" w:rsidRPr="007E214C">
        <w:rPr>
          <w:rFonts w:ascii="Times New Roman" w:hAnsi="Times New Roman" w:cs="Times New Roman"/>
          <w:sz w:val="28"/>
          <w:szCs w:val="28"/>
        </w:rPr>
        <w:t xml:space="preserve"> and I will avenge your vengeance</w:t>
      </w:r>
      <w:r w:rsidR="0035101F" w:rsidRPr="007E214C">
        <w:rPr>
          <w:rFonts w:ascii="Times New Roman" w:hAnsi="Times New Roman" w:cs="Times New Roman"/>
          <w:sz w:val="28"/>
          <w:szCs w:val="28"/>
        </w:rPr>
        <w:t xml:space="preserve">. And I will dry up her sea, and make dry her spring. </w:t>
      </w:r>
      <w:r w:rsidR="00581F50" w:rsidRPr="007E214C">
        <w:rPr>
          <w:rFonts w:ascii="Times New Roman" w:hAnsi="Times New Roman" w:cs="Times New Roman"/>
          <w:b/>
          <w:sz w:val="28"/>
          <w:szCs w:val="28"/>
        </w:rPr>
        <w:t xml:space="preserve">And Babel will become for heaps, a dwelling of jackals, a horror and a whistling, apart from anyone dwelling </w:t>
      </w:r>
      <w:r w:rsidR="00581F50" w:rsidRPr="007E214C">
        <w:rPr>
          <w:rFonts w:ascii="Times New Roman" w:hAnsi="Times New Roman" w:cs="Times New Roman"/>
          <w:b/>
          <w:i/>
          <w:sz w:val="28"/>
          <w:szCs w:val="28"/>
        </w:rPr>
        <w:t>there</w:t>
      </w:r>
      <w:r w:rsidR="00581F50" w:rsidRPr="007E214C">
        <w:rPr>
          <w:rFonts w:ascii="Times New Roman" w:hAnsi="Times New Roman" w:cs="Times New Roman"/>
          <w:sz w:val="28"/>
          <w:szCs w:val="28"/>
        </w:rPr>
        <w:t xml:space="preserve">. They will roar together like the lions. They have growled like cubs of lions. In their </w:t>
      </w:r>
      <w:r w:rsidR="00D50062" w:rsidRPr="007E214C">
        <w:rPr>
          <w:rFonts w:ascii="Times New Roman" w:hAnsi="Times New Roman" w:cs="Times New Roman"/>
          <w:sz w:val="28"/>
          <w:szCs w:val="28"/>
        </w:rPr>
        <w:t>heating up</w:t>
      </w:r>
      <w:r w:rsidR="00581F50" w:rsidRPr="007E214C">
        <w:rPr>
          <w:rFonts w:ascii="Times New Roman" w:hAnsi="Times New Roman" w:cs="Times New Roman"/>
          <w:sz w:val="28"/>
          <w:szCs w:val="28"/>
        </w:rPr>
        <w:t xml:space="preserve"> I will appoint their feasts, and I will make them drunk so that they rejoice. And they will sleep a sleep of an age and not awaken</w:t>
      </w:r>
      <w:r w:rsidR="0090163D" w:rsidRPr="007E214C">
        <w:rPr>
          <w:rFonts w:ascii="Times New Roman" w:hAnsi="Times New Roman" w:cs="Times New Roman"/>
          <w:sz w:val="28"/>
          <w:szCs w:val="28"/>
        </w:rPr>
        <w:t xml:space="preserve">.’ – an utterance of Yahweh. I will bring them down as lambs to slaughtering, like rams with he-goats. </w:t>
      </w:r>
      <w:r w:rsidR="0090163D" w:rsidRPr="007E214C">
        <w:rPr>
          <w:rFonts w:ascii="Times New Roman" w:hAnsi="Times New Roman" w:cs="Times New Roman"/>
          <w:b/>
          <w:sz w:val="28"/>
          <w:szCs w:val="28"/>
          <w:u w:val="double"/>
        </w:rPr>
        <w:t>How</w:t>
      </w:r>
      <w:r w:rsidR="0090163D" w:rsidRPr="007E214C">
        <w:rPr>
          <w:rFonts w:ascii="Times New Roman" w:hAnsi="Times New Roman" w:cs="Times New Roman"/>
          <w:sz w:val="28"/>
          <w:szCs w:val="28"/>
        </w:rPr>
        <w:t xml:space="preserve"> has Sheshak been captured, and </w:t>
      </w:r>
      <w:r w:rsidR="0090163D" w:rsidRPr="007E214C">
        <w:rPr>
          <w:rFonts w:ascii="Times New Roman" w:hAnsi="Times New Roman" w:cs="Times New Roman"/>
          <w:b/>
          <w:sz w:val="28"/>
          <w:szCs w:val="28"/>
        </w:rPr>
        <w:t>the praise of the whole earth</w:t>
      </w:r>
      <w:r w:rsidR="0090163D" w:rsidRPr="007E214C">
        <w:rPr>
          <w:rFonts w:ascii="Times New Roman" w:hAnsi="Times New Roman" w:cs="Times New Roman"/>
          <w:sz w:val="28"/>
          <w:szCs w:val="28"/>
        </w:rPr>
        <w:t xml:space="preserve"> been seized</w:t>
      </w:r>
      <w:r w:rsidR="00397D73" w:rsidRPr="007E214C">
        <w:rPr>
          <w:rFonts w:ascii="Times New Roman" w:hAnsi="Times New Roman" w:cs="Times New Roman"/>
          <w:sz w:val="28"/>
          <w:szCs w:val="28"/>
        </w:rPr>
        <w:t>!</w:t>
      </w:r>
      <w:r w:rsidR="005D186C" w:rsidRPr="007E214C">
        <w:rPr>
          <w:rFonts w:ascii="Times New Roman" w:hAnsi="Times New Roman" w:cs="Times New Roman"/>
          <w:sz w:val="28"/>
          <w:szCs w:val="28"/>
        </w:rPr>
        <w:t xml:space="preserve"> </w:t>
      </w:r>
      <w:r w:rsidR="005D186C" w:rsidRPr="007E214C">
        <w:rPr>
          <w:rFonts w:ascii="Times New Roman" w:hAnsi="Times New Roman" w:cs="Times New Roman"/>
          <w:b/>
          <w:sz w:val="28"/>
          <w:szCs w:val="28"/>
          <w:u w:val="double"/>
        </w:rPr>
        <w:t>How</w:t>
      </w:r>
      <w:r w:rsidR="005D186C" w:rsidRPr="007E214C">
        <w:rPr>
          <w:rFonts w:ascii="Times New Roman" w:hAnsi="Times New Roman" w:cs="Times New Roman"/>
          <w:sz w:val="28"/>
          <w:szCs w:val="28"/>
        </w:rPr>
        <w:t xml:space="preserve"> has Babel become for a horror among </w:t>
      </w:r>
      <w:r w:rsidR="00724B90" w:rsidRPr="007E214C">
        <w:rPr>
          <w:rFonts w:ascii="Times New Roman" w:hAnsi="Times New Roman" w:cs="Times New Roman"/>
          <w:i/>
          <w:sz w:val="28"/>
          <w:szCs w:val="28"/>
        </w:rPr>
        <w:t>the</w:t>
      </w:r>
      <w:r w:rsidR="00724B90" w:rsidRPr="007E214C">
        <w:rPr>
          <w:rFonts w:ascii="Times New Roman" w:hAnsi="Times New Roman" w:cs="Times New Roman"/>
          <w:sz w:val="28"/>
          <w:szCs w:val="28"/>
        </w:rPr>
        <w:t xml:space="preserve"> </w:t>
      </w:r>
      <w:r w:rsidR="005D186C" w:rsidRPr="007E214C">
        <w:rPr>
          <w:rFonts w:ascii="Times New Roman" w:hAnsi="Times New Roman" w:cs="Times New Roman"/>
          <w:sz w:val="28"/>
          <w:szCs w:val="28"/>
        </w:rPr>
        <w:t>nations</w:t>
      </w:r>
      <w:r w:rsidR="00397D73" w:rsidRPr="007E214C">
        <w:rPr>
          <w:rFonts w:ascii="Times New Roman" w:hAnsi="Times New Roman" w:cs="Times New Roman"/>
          <w:sz w:val="28"/>
          <w:szCs w:val="28"/>
        </w:rPr>
        <w:t>!</w:t>
      </w:r>
      <w:r w:rsidR="00645E20" w:rsidRPr="007E214C">
        <w:rPr>
          <w:rFonts w:ascii="Times New Roman" w:hAnsi="Times New Roman" w:cs="Times New Roman"/>
          <w:sz w:val="28"/>
          <w:szCs w:val="28"/>
        </w:rPr>
        <w:t xml:space="preserve"> The sea has gone up over Babel. She has been covered by </w:t>
      </w:r>
      <w:r w:rsidR="00645E20" w:rsidRPr="007E214C">
        <w:rPr>
          <w:rFonts w:ascii="Times New Roman" w:hAnsi="Times New Roman" w:cs="Times New Roman"/>
          <w:i/>
          <w:sz w:val="28"/>
          <w:szCs w:val="28"/>
        </w:rPr>
        <w:t>the</w:t>
      </w:r>
      <w:r w:rsidR="00645E20" w:rsidRPr="007E214C">
        <w:rPr>
          <w:rFonts w:ascii="Times New Roman" w:hAnsi="Times New Roman" w:cs="Times New Roman"/>
          <w:sz w:val="28"/>
          <w:szCs w:val="28"/>
        </w:rPr>
        <w:t xml:space="preserve"> turmoil of its waves. Her cities have become for a horror, a waterless land and a desert. </w:t>
      </w:r>
      <w:r w:rsidR="00645E20" w:rsidRPr="007E214C">
        <w:rPr>
          <w:rFonts w:ascii="Times New Roman" w:hAnsi="Times New Roman" w:cs="Times New Roman"/>
          <w:i/>
          <w:sz w:val="28"/>
          <w:szCs w:val="28"/>
        </w:rPr>
        <w:t>The</w:t>
      </w:r>
      <w:r w:rsidR="00645E20" w:rsidRPr="007E214C">
        <w:rPr>
          <w:rFonts w:ascii="Times New Roman" w:hAnsi="Times New Roman" w:cs="Times New Roman"/>
          <w:sz w:val="28"/>
          <w:szCs w:val="28"/>
        </w:rPr>
        <w:t xml:space="preserve"> land is not inhabited by all, and it is not inhabited by a son of man.</w:t>
      </w:r>
      <w:r w:rsidR="00DD7102" w:rsidRPr="007E214C">
        <w:rPr>
          <w:rFonts w:ascii="Times New Roman" w:hAnsi="Times New Roman" w:cs="Times New Roman"/>
          <w:sz w:val="28"/>
          <w:szCs w:val="28"/>
        </w:rPr>
        <w:t xml:space="preserve"> And I will visit against Bel in Babel, and I will bring out what is swallowed from his mouth. And nations will not stream toward him any longer, but </w:t>
      </w:r>
      <w:r w:rsidR="00DD7102" w:rsidRPr="007E214C">
        <w:rPr>
          <w:rFonts w:ascii="Times New Roman" w:hAnsi="Times New Roman" w:cs="Times New Roman"/>
          <w:i/>
          <w:sz w:val="28"/>
          <w:szCs w:val="28"/>
        </w:rPr>
        <w:t>the</w:t>
      </w:r>
      <w:r w:rsidR="00DD7102" w:rsidRPr="007E214C">
        <w:rPr>
          <w:rFonts w:ascii="Times New Roman" w:hAnsi="Times New Roman" w:cs="Times New Roman"/>
          <w:sz w:val="28"/>
          <w:szCs w:val="28"/>
        </w:rPr>
        <w:t xml:space="preserve"> </w:t>
      </w:r>
      <w:r w:rsidR="00DD7102" w:rsidRPr="007E214C">
        <w:rPr>
          <w:rFonts w:ascii="Times New Roman" w:hAnsi="Times New Roman" w:cs="Times New Roman"/>
          <w:b/>
          <w:sz w:val="28"/>
          <w:szCs w:val="28"/>
        </w:rPr>
        <w:t>wall of Babel has fallen</w:t>
      </w:r>
      <w:r w:rsidR="00DD7102" w:rsidRPr="007E214C">
        <w:rPr>
          <w:rFonts w:ascii="Times New Roman" w:hAnsi="Times New Roman" w:cs="Times New Roman"/>
          <w:sz w:val="28"/>
          <w:szCs w:val="28"/>
        </w:rPr>
        <w:t xml:space="preserve">. </w:t>
      </w:r>
      <w:r w:rsidR="00DD7102" w:rsidRPr="007E214C">
        <w:rPr>
          <w:rFonts w:ascii="Times New Roman" w:hAnsi="Times New Roman" w:cs="Times New Roman"/>
          <w:sz w:val="28"/>
          <w:szCs w:val="28"/>
          <w:u w:val="single"/>
        </w:rPr>
        <w:t xml:space="preserve">Go out from </w:t>
      </w:r>
      <w:r w:rsidR="00DD7102" w:rsidRPr="007E214C">
        <w:rPr>
          <w:rFonts w:ascii="Times New Roman" w:hAnsi="Times New Roman" w:cs="Times New Roman"/>
          <w:i/>
          <w:sz w:val="28"/>
          <w:szCs w:val="28"/>
          <w:u w:val="single"/>
        </w:rPr>
        <w:t>the</w:t>
      </w:r>
      <w:r w:rsidR="00DD7102" w:rsidRPr="007E214C">
        <w:rPr>
          <w:rFonts w:ascii="Times New Roman" w:hAnsi="Times New Roman" w:cs="Times New Roman"/>
          <w:sz w:val="28"/>
          <w:szCs w:val="28"/>
          <w:u w:val="single"/>
        </w:rPr>
        <w:t xml:space="preserve"> midst of her</w:t>
      </w:r>
      <w:r w:rsidR="00DD7102" w:rsidRPr="007E214C">
        <w:rPr>
          <w:rFonts w:ascii="Times New Roman" w:hAnsi="Times New Roman" w:cs="Times New Roman"/>
          <w:sz w:val="28"/>
          <w:szCs w:val="28"/>
        </w:rPr>
        <w:t xml:space="preserve"> My people</w:t>
      </w:r>
      <w:r w:rsidR="00AC54DD" w:rsidRPr="007E214C">
        <w:rPr>
          <w:rFonts w:ascii="Times New Roman" w:hAnsi="Times New Roman" w:cs="Times New Roman"/>
          <w:sz w:val="28"/>
          <w:szCs w:val="28"/>
        </w:rPr>
        <w:t xml:space="preserve">, and save yourself, each one, his </w:t>
      </w:r>
      <w:r w:rsidR="00CC20EB" w:rsidRPr="007E214C">
        <w:rPr>
          <w:rFonts w:ascii="Times New Roman" w:hAnsi="Times New Roman" w:cs="Times New Roman"/>
          <w:sz w:val="28"/>
          <w:szCs w:val="28"/>
        </w:rPr>
        <w:t>life</w:t>
      </w:r>
      <w:r w:rsidR="00AC54DD" w:rsidRPr="007E214C">
        <w:rPr>
          <w:rFonts w:ascii="Times New Roman" w:hAnsi="Times New Roman" w:cs="Times New Roman"/>
          <w:sz w:val="28"/>
          <w:szCs w:val="28"/>
        </w:rPr>
        <w:t xml:space="preserve"> from </w:t>
      </w:r>
      <w:r w:rsidR="00AC54DD" w:rsidRPr="007E214C">
        <w:rPr>
          <w:rFonts w:ascii="Times New Roman" w:hAnsi="Times New Roman" w:cs="Times New Roman"/>
          <w:i/>
          <w:sz w:val="28"/>
          <w:szCs w:val="28"/>
        </w:rPr>
        <w:t>the</w:t>
      </w:r>
      <w:r w:rsidR="00AC54DD" w:rsidRPr="007E214C">
        <w:rPr>
          <w:rFonts w:ascii="Times New Roman" w:hAnsi="Times New Roman" w:cs="Times New Roman"/>
          <w:sz w:val="28"/>
          <w:szCs w:val="28"/>
        </w:rPr>
        <w:t xml:space="preserve"> wrath of </w:t>
      </w:r>
      <w:r w:rsidR="00AC54DD" w:rsidRPr="007E214C">
        <w:rPr>
          <w:rFonts w:ascii="Times New Roman" w:hAnsi="Times New Roman" w:cs="Times New Roman"/>
          <w:i/>
          <w:sz w:val="28"/>
          <w:szCs w:val="28"/>
        </w:rPr>
        <w:t>the</w:t>
      </w:r>
      <w:r w:rsidR="00AC54DD" w:rsidRPr="007E214C">
        <w:rPr>
          <w:rFonts w:ascii="Times New Roman" w:hAnsi="Times New Roman" w:cs="Times New Roman"/>
          <w:sz w:val="28"/>
          <w:szCs w:val="28"/>
        </w:rPr>
        <w:t xml:space="preserve"> anger of Yahweh. And lest your heart be timid, and </w:t>
      </w:r>
      <w:r w:rsidR="00E202D1" w:rsidRPr="007E214C">
        <w:rPr>
          <w:rFonts w:ascii="Times New Roman" w:hAnsi="Times New Roman" w:cs="Times New Roman"/>
          <w:sz w:val="28"/>
          <w:szCs w:val="28"/>
        </w:rPr>
        <w:t xml:space="preserve">you fear according to the report which </w:t>
      </w:r>
      <w:r w:rsidR="00E202D1" w:rsidRPr="007E214C">
        <w:rPr>
          <w:rFonts w:ascii="Times New Roman" w:hAnsi="Times New Roman" w:cs="Times New Roman"/>
          <w:i/>
          <w:sz w:val="28"/>
          <w:szCs w:val="28"/>
        </w:rPr>
        <w:t>is</w:t>
      </w:r>
      <w:r w:rsidR="00E202D1" w:rsidRPr="007E214C">
        <w:rPr>
          <w:rFonts w:ascii="Times New Roman" w:hAnsi="Times New Roman" w:cs="Times New Roman"/>
          <w:sz w:val="28"/>
          <w:szCs w:val="28"/>
        </w:rPr>
        <w:t xml:space="preserve"> being heard in the land, and will come in the year the report, then afterwards in the year the report, even violence in the land, and ruler against ruler. Therefore, </w:t>
      </w:r>
      <w:r w:rsidR="00E202D1" w:rsidRPr="007E214C">
        <w:rPr>
          <w:rFonts w:ascii="Times New Roman" w:hAnsi="Times New Roman" w:cs="Times New Roman"/>
          <w:b/>
          <w:sz w:val="28"/>
          <w:szCs w:val="28"/>
          <w:u w:val="double"/>
        </w:rPr>
        <w:t>behold</w:t>
      </w:r>
      <w:r w:rsidR="00E202D1" w:rsidRPr="007E214C">
        <w:rPr>
          <w:rFonts w:ascii="Times New Roman" w:hAnsi="Times New Roman" w:cs="Times New Roman"/>
          <w:sz w:val="28"/>
          <w:szCs w:val="28"/>
        </w:rPr>
        <w:t xml:space="preserve">, days </w:t>
      </w:r>
      <w:r w:rsidR="00E202D1" w:rsidRPr="007E214C">
        <w:rPr>
          <w:rFonts w:ascii="Times New Roman" w:hAnsi="Times New Roman" w:cs="Times New Roman"/>
          <w:i/>
          <w:sz w:val="28"/>
          <w:szCs w:val="28"/>
        </w:rPr>
        <w:t>are</w:t>
      </w:r>
      <w:r w:rsidR="00E202D1" w:rsidRPr="007E214C">
        <w:rPr>
          <w:rFonts w:ascii="Times New Roman" w:hAnsi="Times New Roman" w:cs="Times New Roman"/>
          <w:sz w:val="28"/>
          <w:szCs w:val="28"/>
        </w:rPr>
        <w:t xml:space="preserve"> coming, that I will visit upon </w:t>
      </w:r>
      <w:r w:rsidR="00E202D1" w:rsidRPr="007E214C">
        <w:rPr>
          <w:rFonts w:ascii="Times New Roman" w:hAnsi="Times New Roman" w:cs="Times New Roman"/>
          <w:i/>
          <w:sz w:val="28"/>
          <w:szCs w:val="28"/>
        </w:rPr>
        <w:t xml:space="preserve">the </w:t>
      </w:r>
      <w:r w:rsidR="00E202D1" w:rsidRPr="007E214C">
        <w:rPr>
          <w:rFonts w:ascii="Times New Roman" w:hAnsi="Times New Roman" w:cs="Times New Roman"/>
          <w:sz w:val="28"/>
          <w:szCs w:val="28"/>
        </w:rPr>
        <w:t xml:space="preserve">idols of Babel. Her whole land will be ashamed, and all her pierced will fall in her midst. </w:t>
      </w:r>
      <w:r w:rsidR="008D6A02" w:rsidRPr="007E214C">
        <w:rPr>
          <w:rFonts w:ascii="Times New Roman" w:hAnsi="Times New Roman" w:cs="Times New Roman"/>
          <w:sz w:val="28"/>
          <w:szCs w:val="28"/>
        </w:rPr>
        <w:t>Then heavens and earth</w:t>
      </w:r>
      <w:r w:rsidR="00B901F9" w:rsidRPr="007E214C">
        <w:rPr>
          <w:rFonts w:ascii="Times New Roman" w:hAnsi="Times New Roman" w:cs="Times New Roman"/>
          <w:sz w:val="28"/>
          <w:szCs w:val="28"/>
        </w:rPr>
        <w:t xml:space="preserve">, and all that </w:t>
      </w:r>
      <w:r w:rsidR="00B901F9" w:rsidRPr="007E214C">
        <w:rPr>
          <w:rFonts w:ascii="Times New Roman" w:hAnsi="Times New Roman" w:cs="Times New Roman"/>
          <w:i/>
          <w:sz w:val="28"/>
          <w:szCs w:val="28"/>
        </w:rPr>
        <w:t>is</w:t>
      </w:r>
      <w:r w:rsidR="00B901F9" w:rsidRPr="007E214C">
        <w:rPr>
          <w:rFonts w:ascii="Times New Roman" w:hAnsi="Times New Roman" w:cs="Times New Roman"/>
          <w:sz w:val="28"/>
          <w:szCs w:val="28"/>
        </w:rPr>
        <w:t xml:space="preserve"> in them,</w:t>
      </w:r>
      <w:r w:rsidR="008D6A02" w:rsidRPr="007E214C">
        <w:rPr>
          <w:rFonts w:ascii="Times New Roman" w:hAnsi="Times New Roman" w:cs="Times New Roman"/>
          <w:sz w:val="28"/>
          <w:szCs w:val="28"/>
        </w:rPr>
        <w:t xml:space="preserve"> will shout against Babel, for </w:t>
      </w:r>
      <w:r w:rsidR="00B901F9" w:rsidRPr="007E214C">
        <w:rPr>
          <w:rFonts w:ascii="Times New Roman" w:hAnsi="Times New Roman" w:cs="Times New Roman"/>
          <w:b/>
          <w:sz w:val="28"/>
          <w:szCs w:val="28"/>
        </w:rPr>
        <w:t xml:space="preserve">from </w:t>
      </w:r>
      <w:r w:rsidR="00B901F9" w:rsidRPr="007E214C">
        <w:rPr>
          <w:rFonts w:ascii="Times New Roman" w:hAnsi="Times New Roman" w:cs="Times New Roman"/>
          <w:b/>
          <w:i/>
          <w:sz w:val="28"/>
          <w:szCs w:val="28"/>
        </w:rPr>
        <w:t>the</w:t>
      </w:r>
      <w:r w:rsidR="00B901F9" w:rsidRPr="007E214C">
        <w:rPr>
          <w:rFonts w:ascii="Times New Roman" w:hAnsi="Times New Roman" w:cs="Times New Roman"/>
          <w:b/>
          <w:sz w:val="28"/>
          <w:szCs w:val="28"/>
        </w:rPr>
        <w:t xml:space="preserve"> North</w:t>
      </w:r>
      <w:r w:rsidR="00B901F9" w:rsidRPr="007E214C">
        <w:rPr>
          <w:rFonts w:ascii="Times New Roman" w:hAnsi="Times New Roman" w:cs="Times New Roman"/>
          <w:sz w:val="28"/>
          <w:szCs w:val="28"/>
        </w:rPr>
        <w:t xml:space="preserve"> will come to her the wasters – an utterance of Yahweh. Even as Babel </w:t>
      </w:r>
      <w:r w:rsidR="00B901F9" w:rsidRPr="007E214C">
        <w:rPr>
          <w:rFonts w:ascii="Times New Roman" w:hAnsi="Times New Roman" w:cs="Times New Roman"/>
          <w:i/>
          <w:sz w:val="28"/>
          <w:szCs w:val="28"/>
        </w:rPr>
        <w:t>caused</w:t>
      </w:r>
      <w:r w:rsidR="00B901F9" w:rsidRPr="007E214C">
        <w:rPr>
          <w:rFonts w:ascii="Times New Roman" w:hAnsi="Times New Roman" w:cs="Times New Roman"/>
          <w:sz w:val="28"/>
          <w:szCs w:val="28"/>
        </w:rPr>
        <w:t xml:space="preserve"> to fall </w:t>
      </w:r>
      <w:r w:rsidR="00B901F9" w:rsidRPr="007E214C">
        <w:rPr>
          <w:rFonts w:ascii="Times New Roman" w:hAnsi="Times New Roman" w:cs="Times New Roman"/>
          <w:i/>
          <w:sz w:val="28"/>
          <w:szCs w:val="28"/>
        </w:rPr>
        <w:t>the</w:t>
      </w:r>
      <w:r w:rsidR="00B901F9" w:rsidRPr="007E214C">
        <w:rPr>
          <w:rFonts w:ascii="Times New Roman" w:hAnsi="Times New Roman" w:cs="Times New Roman"/>
          <w:sz w:val="28"/>
          <w:szCs w:val="28"/>
        </w:rPr>
        <w:t xml:space="preserve"> pierced of Israel, so for Babel have fallen </w:t>
      </w:r>
      <w:r w:rsidR="00B901F9" w:rsidRPr="007E214C">
        <w:rPr>
          <w:rFonts w:ascii="Times New Roman" w:hAnsi="Times New Roman" w:cs="Times New Roman"/>
          <w:i/>
          <w:sz w:val="28"/>
          <w:szCs w:val="28"/>
        </w:rPr>
        <w:t>the</w:t>
      </w:r>
      <w:r w:rsidR="00B901F9" w:rsidRPr="007E214C">
        <w:rPr>
          <w:rFonts w:ascii="Times New Roman" w:hAnsi="Times New Roman" w:cs="Times New Roman"/>
          <w:sz w:val="28"/>
          <w:szCs w:val="28"/>
        </w:rPr>
        <w:t xml:space="preserve"> </w:t>
      </w:r>
      <w:r w:rsidR="00B901F9" w:rsidRPr="007E214C">
        <w:rPr>
          <w:rFonts w:ascii="Times New Roman" w:hAnsi="Times New Roman" w:cs="Times New Roman"/>
          <w:b/>
          <w:sz w:val="28"/>
          <w:szCs w:val="28"/>
        </w:rPr>
        <w:t>pierced of the whole earth</w:t>
      </w:r>
      <w:r w:rsidR="00B901F9" w:rsidRPr="007E214C">
        <w:rPr>
          <w:rFonts w:ascii="Times New Roman" w:hAnsi="Times New Roman" w:cs="Times New Roman"/>
          <w:sz w:val="28"/>
          <w:szCs w:val="28"/>
        </w:rPr>
        <w:t>.</w:t>
      </w:r>
      <w:r w:rsidR="00D1476F" w:rsidRPr="007E214C">
        <w:rPr>
          <w:rFonts w:ascii="Times New Roman" w:hAnsi="Times New Roman" w:cs="Times New Roman"/>
          <w:sz w:val="28"/>
          <w:szCs w:val="28"/>
        </w:rPr>
        <w:t xml:space="preserve"> </w:t>
      </w:r>
      <w:r w:rsidR="00D1476F" w:rsidRPr="007E214C">
        <w:rPr>
          <w:rFonts w:ascii="Times New Roman" w:hAnsi="Times New Roman" w:cs="Times New Roman"/>
          <w:sz w:val="28"/>
          <w:szCs w:val="28"/>
          <w:u w:val="single"/>
        </w:rPr>
        <w:t xml:space="preserve">Go, fugitives from </w:t>
      </w:r>
      <w:r w:rsidR="00D1476F" w:rsidRPr="007E214C">
        <w:rPr>
          <w:rFonts w:ascii="Times New Roman" w:hAnsi="Times New Roman" w:cs="Times New Roman"/>
          <w:i/>
          <w:sz w:val="28"/>
          <w:szCs w:val="28"/>
          <w:u w:val="single"/>
        </w:rPr>
        <w:t>the</w:t>
      </w:r>
      <w:r w:rsidR="00D1476F" w:rsidRPr="007E214C">
        <w:rPr>
          <w:rFonts w:ascii="Times New Roman" w:hAnsi="Times New Roman" w:cs="Times New Roman"/>
          <w:sz w:val="28"/>
          <w:szCs w:val="28"/>
          <w:u w:val="single"/>
        </w:rPr>
        <w:t xml:space="preserve"> sword</w:t>
      </w:r>
      <w:r w:rsidR="00D1476F" w:rsidRPr="007E214C">
        <w:rPr>
          <w:rFonts w:ascii="Times New Roman" w:hAnsi="Times New Roman" w:cs="Times New Roman"/>
          <w:sz w:val="28"/>
          <w:szCs w:val="28"/>
        </w:rPr>
        <w:t xml:space="preserve">. Stand not still. Remember Yahweh from afar, and </w:t>
      </w:r>
      <w:r w:rsidR="00D1476F" w:rsidRPr="007E214C">
        <w:rPr>
          <w:rFonts w:ascii="Times New Roman" w:hAnsi="Times New Roman" w:cs="Times New Roman"/>
          <w:sz w:val="28"/>
          <w:szCs w:val="28"/>
          <w:u w:val="single"/>
        </w:rPr>
        <w:t>let Jerusalem go up upon your heart</w:t>
      </w:r>
      <w:r w:rsidR="00D1476F" w:rsidRPr="007E214C">
        <w:rPr>
          <w:rFonts w:ascii="Times New Roman" w:hAnsi="Times New Roman" w:cs="Times New Roman"/>
          <w:sz w:val="28"/>
          <w:szCs w:val="28"/>
        </w:rPr>
        <w:t xml:space="preserve">. We have been ashamed, because we heard scorn. Disgrace has covered our faces, for foreigners have come upon </w:t>
      </w:r>
      <w:r w:rsidR="00D1476F" w:rsidRPr="007E214C">
        <w:rPr>
          <w:rFonts w:ascii="Times New Roman" w:hAnsi="Times New Roman" w:cs="Times New Roman"/>
          <w:i/>
          <w:sz w:val="28"/>
          <w:szCs w:val="28"/>
        </w:rPr>
        <w:t>the</w:t>
      </w:r>
      <w:r w:rsidR="00D1476F" w:rsidRPr="007E214C">
        <w:rPr>
          <w:rFonts w:ascii="Times New Roman" w:hAnsi="Times New Roman" w:cs="Times New Roman"/>
          <w:sz w:val="28"/>
          <w:szCs w:val="28"/>
        </w:rPr>
        <w:t xml:space="preserve"> sanctuary of </w:t>
      </w:r>
      <w:r w:rsidR="00D1476F" w:rsidRPr="007E214C">
        <w:rPr>
          <w:rFonts w:ascii="Times New Roman" w:hAnsi="Times New Roman" w:cs="Times New Roman"/>
          <w:i/>
          <w:sz w:val="28"/>
          <w:szCs w:val="28"/>
        </w:rPr>
        <w:t>the</w:t>
      </w:r>
      <w:r w:rsidR="00D1476F" w:rsidRPr="007E214C">
        <w:rPr>
          <w:rFonts w:ascii="Times New Roman" w:hAnsi="Times New Roman" w:cs="Times New Roman"/>
          <w:sz w:val="28"/>
          <w:szCs w:val="28"/>
        </w:rPr>
        <w:t xml:space="preserve"> house of Yahweh. Therefore, </w:t>
      </w:r>
      <w:r w:rsidR="00D1476F" w:rsidRPr="007E214C">
        <w:rPr>
          <w:rFonts w:ascii="Times New Roman" w:hAnsi="Times New Roman" w:cs="Times New Roman"/>
          <w:b/>
          <w:sz w:val="28"/>
          <w:szCs w:val="28"/>
          <w:u w:val="double"/>
        </w:rPr>
        <w:t>behold</w:t>
      </w:r>
      <w:r w:rsidR="00D1476F" w:rsidRPr="007E214C">
        <w:rPr>
          <w:rFonts w:ascii="Times New Roman" w:hAnsi="Times New Roman" w:cs="Times New Roman"/>
          <w:sz w:val="28"/>
          <w:szCs w:val="28"/>
        </w:rPr>
        <w:t xml:space="preserve">, days </w:t>
      </w:r>
      <w:r w:rsidR="00D1476F" w:rsidRPr="007E214C">
        <w:rPr>
          <w:rFonts w:ascii="Times New Roman" w:hAnsi="Times New Roman" w:cs="Times New Roman"/>
          <w:i/>
          <w:sz w:val="28"/>
          <w:szCs w:val="28"/>
        </w:rPr>
        <w:t>are</w:t>
      </w:r>
      <w:r w:rsidR="00D1476F" w:rsidRPr="007E214C">
        <w:rPr>
          <w:rFonts w:ascii="Times New Roman" w:hAnsi="Times New Roman" w:cs="Times New Roman"/>
          <w:sz w:val="28"/>
          <w:szCs w:val="28"/>
        </w:rPr>
        <w:t xml:space="preserve"> coming – an utterance of Yahweh – that I will visit upon her idols, and upon all her land the pierced will groan.</w:t>
      </w:r>
      <w:r w:rsidR="004C7A96" w:rsidRPr="007E214C">
        <w:rPr>
          <w:rFonts w:ascii="Times New Roman" w:hAnsi="Times New Roman" w:cs="Times New Roman"/>
          <w:sz w:val="28"/>
          <w:szCs w:val="28"/>
        </w:rPr>
        <w:t xml:space="preserve"> </w:t>
      </w:r>
      <w:r w:rsidR="004E57F6" w:rsidRPr="007E214C">
        <w:rPr>
          <w:rFonts w:ascii="Times New Roman" w:hAnsi="Times New Roman" w:cs="Times New Roman"/>
          <w:sz w:val="28"/>
          <w:szCs w:val="28"/>
          <w:u w:val="single"/>
        </w:rPr>
        <w:t>Th</w:t>
      </w:r>
      <w:r w:rsidR="004F43E5" w:rsidRPr="007E214C">
        <w:rPr>
          <w:rFonts w:ascii="Times New Roman" w:hAnsi="Times New Roman" w:cs="Times New Roman"/>
          <w:sz w:val="28"/>
          <w:szCs w:val="28"/>
          <w:u w:val="single"/>
        </w:rPr>
        <w:t>ough</w:t>
      </w:r>
      <w:r w:rsidR="004E57F6" w:rsidRPr="007E214C">
        <w:rPr>
          <w:rFonts w:ascii="Times New Roman" w:hAnsi="Times New Roman" w:cs="Times New Roman"/>
          <w:sz w:val="28"/>
          <w:szCs w:val="28"/>
          <w:u w:val="single"/>
        </w:rPr>
        <w:t xml:space="preserve"> Babel goes up to the heavens</w:t>
      </w:r>
      <w:r w:rsidR="004E57F6" w:rsidRPr="007E214C">
        <w:rPr>
          <w:rFonts w:ascii="Times New Roman" w:hAnsi="Times New Roman" w:cs="Times New Roman"/>
          <w:sz w:val="28"/>
          <w:szCs w:val="28"/>
        </w:rPr>
        <w:t>, and th</w:t>
      </w:r>
      <w:r w:rsidR="004F43E5" w:rsidRPr="007E214C">
        <w:rPr>
          <w:rFonts w:ascii="Times New Roman" w:hAnsi="Times New Roman" w:cs="Times New Roman"/>
          <w:sz w:val="28"/>
          <w:szCs w:val="28"/>
        </w:rPr>
        <w:t>ough</w:t>
      </w:r>
      <w:r w:rsidR="004E57F6" w:rsidRPr="007E214C">
        <w:rPr>
          <w:rFonts w:ascii="Times New Roman" w:hAnsi="Times New Roman" w:cs="Times New Roman"/>
          <w:sz w:val="28"/>
          <w:szCs w:val="28"/>
        </w:rPr>
        <w:t xml:space="preserve"> she make inaccessible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height of her strength, from beside Me wasters will come to her – an utterance of Yahweh. A voice of a cry from Babel, and a great crushing out </w:t>
      </w:r>
      <w:r w:rsidR="004E57F6" w:rsidRPr="007E214C">
        <w:rPr>
          <w:rFonts w:ascii="Times New Roman" w:hAnsi="Times New Roman" w:cs="Times New Roman"/>
          <w:sz w:val="28"/>
          <w:szCs w:val="28"/>
        </w:rPr>
        <w:lastRenderedPageBreak/>
        <w:t xml:space="preserve">of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land of Chaldea</w:t>
      </w:r>
      <w:r w:rsidR="00AC3641" w:rsidRPr="007E214C">
        <w:rPr>
          <w:rFonts w:ascii="Times New Roman" w:hAnsi="Times New Roman" w:cs="Times New Roman"/>
          <w:sz w:val="28"/>
          <w:szCs w:val="28"/>
        </w:rPr>
        <w:t>ns</w:t>
      </w:r>
      <w:r w:rsidR="004E57F6" w:rsidRPr="007E214C">
        <w:rPr>
          <w:rFonts w:ascii="Times New Roman" w:hAnsi="Times New Roman" w:cs="Times New Roman"/>
          <w:sz w:val="28"/>
          <w:szCs w:val="28"/>
        </w:rPr>
        <w:t xml:space="preserve">. Because Yahweh </w:t>
      </w:r>
      <w:r w:rsidR="004E57F6" w:rsidRPr="007E214C">
        <w:rPr>
          <w:rFonts w:ascii="Times New Roman" w:hAnsi="Times New Roman" w:cs="Times New Roman"/>
          <w:i/>
          <w:sz w:val="28"/>
          <w:szCs w:val="28"/>
        </w:rPr>
        <w:t>is</w:t>
      </w:r>
      <w:r w:rsidR="004E57F6" w:rsidRPr="007E214C">
        <w:rPr>
          <w:rFonts w:ascii="Times New Roman" w:hAnsi="Times New Roman" w:cs="Times New Roman"/>
          <w:sz w:val="28"/>
          <w:szCs w:val="28"/>
        </w:rPr>
        <w:t xml:space="preserve"> wasting Babel, and He </w:t>
      </w:r>
      <w:r w:rsidR="0085734D" w:rsidRPr="007E214C">
        <w:rPr>
          <w:rFonts w:ascii="Times New Roman" w:hAnsi="Times New Roman" w:cs="Times New Roman"/>
          <w:sz w:val="28"/>
          <w:szCs w:val="28"/>
        </w:rPr>
        <w:t xml:space="preserve">will </w:t>
      </w:r>
      <w:r w:rsidR="004E57F6" w:rsidRPr="007E214C">
        <w:rPr>
          <w:rFonts w:ascii="Times New Roman" w:hAnsi="Times New Roman" w:cs="Times New Roman"/>
          <w:sz w:val="28"/>
          <w:szCs w:val="28"/>
        </w:rPr>
        <w:t xml:space="preserve">destroy from her </w:t>
      </w:r>
      <w:r w:rsidR="004E57F6" w:rsidRPr="007E214C">
        <w:rPr>
          <w:rFonts w:ascii="Times New Roman" w:hAnsi="Times New Roman" w:cs="Times New Roman"/>
          <w:i/>
          <w:sz w:val="28"/>
          <w:szCs w:val="28"/>
        </w:rPr>
        <w:t>the</w:t>
      </w:r>
      <w:r w:rsidR="004E57F6" w:rsidRPr="007E214C">
        <w:rPr>
          <w:rFonts w:ascii="Times New Roman" w:hAnsi="Times New Roman" w:cs="Times New Roman"/>
          <w:sz w:val="28"/>
          <w:szCs w:val="28"/>
        </w:rPr>
        <w:t xml:space="preserve"> loud voice, and her waves </w:t>
      </w:r>
      <w:r w:rsidR="0085734D" w:rsidRPr="007E214C">
        <w:rPr>
          <w:rFonts w:ascii="Times New Roman" w:hAnsi="Times New Roman" w:cs="Times New Roman"/>
          <w:sz w:val="28"/>
          <w:szCs w:val="28"/>
        </w:rPr>
        <w:t>will roar</w:t>
      </w:r>
      <w:r w:rsidR="004E57F6" w:rsidRPr="007E214C">
        <w:rPr>
          <w:rFonts w:ascii="Times New Roman" w:hAnsi="Times New Roman" w:cs="Times New Roman"/>
          <w:sz w:val="28"/>
          <w:szCs w:val="28"/>
        </w:rPr>
        <w:t xml:space="preserve"> like many waters</w:t>
      </w:r>
      <w:r w:rsidR="00845421" w:rsidRPr="007E214C">
        <w:rPr>
          <w:rFonts w:ascii="Times New Roman" w:hAnsi="Times New Roman" w:cs="Times New Roman"/>
          <w:sz w:val="28"/>
          <w:szCs w:val="28"/>
        </w:rPr>
        <w:t xml:space="preserve">. </w:t>
      </w:r>
      <w:r w:rsidR="00845421" w:rsidRPr="007E214C">
        <w:rPr>
          <w:rFonts w:ascii="Times New Roman" w:hAnsi="Times New Roman" w:cs="Times New Roman"/>
          <w:i/>
          <w:sz w:val="28"/>
          <w:szCs w:val="28"/>
        </w:rPr>
        <w:t>T</w:t>
      </w:r>
      <w:r w:rsidR="00DD431A" w:rsidRPr="007E214C">
        <w:rPr>
          <w:rFonts w:ascii="Times New Roman" w:hAnsi="Times New Roman" w:cs="Times New Roman"/>
          <w:i/>
          <w:sz w:val="28"/>
          <w:szCs w:val="28"/>
        </w:rPr>
        <w:t>he</w:t>
      </w:r>
      <w:r w:rsidR="00DD431A" w:rsidRPr="007E214C">
        <w:rPr>
          <w:rFonts w:ascii="Times New Roman" w:hAnsi="Times New Roman" w:cs="Times New Roman"/>
          <w:sz w:val="28"/>
          <w:szCs w:val="28"/>
        </w:rPr>
        <w:t xml:space="preserve"> uproar of their voice</w:t>
      </w:r>
      <w:r w:rsidR="00845421" w:rsidRPr="007E214C">
        <w:rPr>
          <w:rFonts w:ascii="Times New Roman" w:hAnsi="Times New Roman" w:cs="Times New Roman"/>
          <w:sz w:val="28"/>
          <w:szCs w:val="28"/>
        </w:rPr>
        <w:t xml:space="preserve"> has been given</w:t>
      </w:r>
      <w:r w:rsidR="00DD431A" w:rsidRPr="007E214C">
        <w:rPr>
          <w:rFonts w:ascii="Times New Roman" w:hAnsi="Times New Roman" w:cs="Times New Roman"/>
          <w:sz w:val="28"/>
          <w:szCs w:val="28"/>
        </w:rPr>
        <w:t xml:space="preserve">, for a </w:t>
      </w:r>
      <w:proofErr w:type="spellStart"/>
      <w:r w:rsidR="00DD431A" w:rsidRPr="007E214C">
        <w:rPr>
          <w:rFonts w:ascii="Times New Roman" w:hAnsi="Times New Roman" w:cs="Times New Roman"/>
          <w:sz w:val="28"/>
          <w:szCs w:val="28"/>
        </w:rPr>
        <w:t>waster</w:t>
      </w:r>
      <w:proofErr w:type="spellEnd"/>
      <w:r w:rsidR="00DD431A" w:rsidRPr="007E214C">
        <w:rPr>
          <w:rFonts w:ascii="Times New Roman" w:hAnsi="Times New Roman" w:cs="Times New Roman"/>
          <w:sz w:val="28"/>
          <w:szCs w:val="28"/>
        </w:rPr>
        <w:t xml:space="preserve"> </w:t>
      </w:r>
      <w:r w:rsidR="00DD431A" w:rsidRPr="007E214C">
        <w:rPr>
          <w:rFonts w:ascii="Times New Roman" w:hAnsi="Times New Roman" w:cs="Times New Roman"/>
          <w:i/>
          <w:sz w:val="28"/>
          <w:szCs w:val="28"/>
        </w:rPr>
        <w:t xml:space="preserve">is </w:t>
      </w:r>
      <w:r w:rsidR="00DD431A" w:rsidRPr="007E214C">
        <w:rPr>
          <w:rFonts w:ascii="Times New Roman" w:hAnsi="Times New Roman" w:cs="Times New Roman"/>
          <w:sz w:val="28"/>
          <w:szCs w:val="28"/>
        </w:rPr>
        <w:t xml:space="preserve">coming against her, against Babel. And her mighty ones are captured. Their bows have been dismayed. For God of reprisals </w:t>
      </w:r>
      <w:r w:rsidR="00DD431A" w:rsidRPr="007E214C">
        <w:rPr>
          <w:rFonts w:ascii="Times New Roman" w:hAnsi="Times New Roman" w:cs="Times New Roman"/>
          <w:i/>
          <w:sz w:val="28"/>
          <w:szCs w:val="28"/>
        </w:rPr>
        <w:t>is</w:t>
      </w:r>
      <w:r w:rsidR="00DD431A" w:rsidRPr="007E214C">
        <w:rPr>
          <w:rFonts w:ascii="Times New Roman" w:hAnsi="Times New Roman" w:cs="Times New Roman"/>
          <w:sz w:val="28"/>
          <w:szCs w:val="28"/>
        </w:rPr>
        <w:t xml:space="preserve"> Yahweh. He will surely repay. And I will make drunk her princes, and her wise ones, her governors, and her rulers, and her mighty ones. And they will sleep a sleep of an age and not awaken – an utterance of the King, </w:t>
      </w:r>
      <w:r w:rsidR="000D596B" w:rsidRPr="007E214C">
        <w:rPr>
          <w:rFonts w:ascii="Times New Roman" w:hAnsi="Times New Roman" w:cs="Times New Roman"/>
          <w:sz w:val="28"/>
          <w:szCs w:val="28"/>
        </w:rPr>
        <w:t xml:space="preserve">Yahweh of armies </w:t>
      </w:r>
      <w:r w:rsidR="000D596B" w:rsidRPr="007E214C">
        <w:rPr>
          <w:rFonts w:ascii="Times New Roman" w:hAnsi="Times New Roman" w:cs="Times New Roman"/>
          <w:i/>
          <w:sz w:val="28"/>
          <w:szCs w:val="28"/>
        </w:rPr>
        <w:t>is</w:t>
      </w:r>
      <w:r w:rsidR="000D596B" w:rsidRPr="007E214C">
        <w:rPr>
          <w:rFonts w:ascii="Times New Roman" w:hAnsi="Times New Roman" w:cs="Times New Roman"/>
          <w:sz w:val="28"/>
          <w:szCs w:val="28"/>
        </w:rPr>
        <w:t xml:space="preserve"> His name</w:t>
      </w:r>
      <w:r w:rsidR="00DD431A" w:rsidRPr="007E214C">
        <w:rPr>
          <w:rFonts w:ascii="Times New Roman" w:hAnsi="Times New Roman" w:cs="Times New Roman"/>
          <w:sz w:val="28"/>
          <w:szCs w:val="28"/>
        </w:rPr>
        <w:t xml:space="preserve">. </w:t>
      </w:r>
      <w:r w:rsidR="000D596B" w:rsidRPr="007E214C">
        <w:rPr>
          <w:rFonts w:ascii="Times New Roman" w:hAnsi="Times New Roman" w:cs="Times New Roman"/>
          <w:sz w:val="28"/>
          <w:szCs w:val="28"/>
        </w:rPr>
        <w:t>Thus said Yahweh of armies, ‘</w:t>
      </w:r>
      <w:r w:rsidR="000D596B" w:rsidRPr="007E214C">
        <w:rPr>
          <w:rFonts w:ascii="Times New Roman" w:hAnsi="Times New Roman" w:cs="Times New Roman"/>
          <w:b/>
          <w:sz w:val="28"/>
          <w:szCs w:val="28"/>
        </w:rPr>
        <w:t xml:space="preserve">The wide city-walls of Babel </w:t>
      </w:r>
      <w:r w:rsidR="00645559" w:rsidRPr="007E214C">
        <w:rPr>
          <w:rFonts w:ascii="Times New Roman" w:hAnsi="Times New Roman" w:cs="Times New Roman"/>
          <w:b/>
          <w:i/>
          <w:sz w:val="28"/>
          <w:szCs w:val="28"/>
        </w:rPr>
        <w:t>are</w:t>
      </w:r>
      <w:r w:rsidR="00645559" w:rsidRPr="007E214C">
        <w:rPr>
          <w:rFonts w:ascii="Times New Roman" w:hAnsi="Times New Roman" w:cs="Times New Roman"/>
          <w:b/>
          <w:sz w:val="28"/>
          <w:szCs w:val="28"/>
        </w:rPr>
        <w:t xml:space="preserve"> </w:t>
      </w:r>
      <w:r w:rsidR="000D596B" w:rsidRPr="007E214C">
        <w:rPr>
          <w:rFonts w:ascii="Times New Roman" w:hAnsi="Times New Roman" w:cs="Times New Roman"/>
          <w:b/>
          <w:sz w:val="28"/>
          <w:szCs w:val="28"/>
        </w:rPr>
        <w:t>to be laid bare, and her high gates by the fire will be burned</w:t>
      </w:r>
      <w:r w:rsidR="000D596B" w:rsidRPr="007E214C">
        <w:rPr>
          <w:rFonts w:ascii="Times New Roman" w:hAnsi="Times New Roman" w:cs="Times New Roman"/>
          <w:sz w:val="28"/>
          <w:szCs w:val="28"/>
        </w:rPr>
        <w:t>.</w:t>
      </w:r>
      <w:r w:rsidR="00AF6DC7" w:rsidRPr="007E214C">
        <w:rPr>
          <w:rFonts w:ascii="Times New Roman" w:hAnsi="Times New Roman" w:cs="Times New Roman"/>
          <w:sz w:val="28"/>
          <w:szCs w:val="28"/>
        </w:rPr>
        <w:t xml:space="preserve"> And people will toil by sufficiency </w:t>
      </w:r>
      <w:r w:rsidR="00AF6DC7" w:rsidRPr="007E214C">
        <w:rPr>
          <w:rFonts w:ascii="Times New Roman" w:hAnsi="Times New Roman" w:cs="Times New Roman"/>
          <w:i/>
          <w:sz w:val="28"/>
          <w:szCs w:val="28"/>
        </w:rPr>
        <w:t>for</w:t>
      </w:r>
      <w:r w:rsidR="00AF6DC7" w:rsidRPr="007E214C">
        <w:rPr>
          <w:rFonts w:ascii="Times New Roman" w:hAnsi="Times New Roman" w:cs="Times New Roman"/>
          <w:sz w:val="28"/>
          <w:szCs w:val="28"/>
        </w:rPr>
        <w:t xml:space="preserve"> emptiness. And peoples by a little sufficiency will even grow tired.</w:t>
      </w:r>
      <w:r w:rsidR="00D84375" w:rsidRPr="007E214C">
        <w:rPr>
          <w:rFonts w:ascii="Times New Roman" w:hAnsi="Times New Roman" w:cs="Times New Roman"/>
          <w:sz w:val="28"/>
          <w:szCs w:val="28"/>
        </w:rPr>
        <w:t>’</w:t>
      </w:r>
      <w:r w:rsidR="00E32890" w:rsidRPr="007E214C">
        <w:rPr>
          <w:rFonts w:ascii="Times New Roman" w:hAnsi="Times New Roman" w:cs="Times New Roman"/>
          <w:sz w:val="28"/>
          <w:szCs w:val="28"/>
        </w:rPr>
        <w:t>”     Jer.51:25-</w:t>
      </w:r>
      <w:r w:rsidR="00703F10" w:rsidRPr="007E214C">
        <w:rPr>
          <w:rFonts w:ascii="Times New Roman" w:hAnsi="Times New Roman" w:cs="Times New Roman"/>
          <w:sz w:val="28"/>
          <w:szCs w:val="28"/>
        </w:rPr>
        <w:t>58</w:t>
      </w:r>
    </w:p>
    <w:p w14:paraId="05F3E8D7" w14:textId="77777777" w:rsidR="00E32890" w:rsidRPr="007E214C" w:rsidRDefault="00E32890" w:rsidP="00632935">
      <w:pPr>
        <w:spacing w:after="400"/>
        <w:rPr>
          <w:rFonts w:ascii="Times New Roman" w:hAnsi="Times New Roman" w:cs="Times New Roman"/>
          <w:sz w:val="28"/>
          <w:szCs w:val="28"/>
        </w:rPr>
      </w:pPr>
      <w:r w:rsidRPr="007E214C">
        <w:rPr>
          <w:rFonts w:ascii="Times New Roman" w:hAnsi="Times New Roman" w:cs="Times New Roman"/>
          <w:sz w:val="28"/>
          <w:szCs w:val="28"/>
        </w:rPr>
        <w:t>Again, Yahweh commands His people “</w:t>
      </w:r>
      <w:r w:rsidRPr="007E214C">
        <w:rPr>
          <w:rFonts w:ascii="Times New Roman" w:hAnsi="Times New Roman" w:cs="Times New Roman"/>
          <w:sz w:val="28"/>
          <w:szCs w:val="28"/>
          <w:u w:val="single"/>
        </w:rPr>
        <w:t>go out from the midst of her</w:t>
      </w:r>
      <w:r w:rsidRPr="007E214C">
        <w:rPr>
          <w:rFonts w:ascii="Times New Roman" w:hAnsi="Times New Roman" w:cs="Times New Roman"/>
          <w:sz w:val="28"/>
          <w:szCs w:val="28"/>
        </w:rPr>
        <w:t>”, and “</w:t>
      </w:r>
      <w:r w:rsidR="00632935" w:rsidRPr="007E214C">
        <w:rPr>
          <w:rFonts w:ascii="Times New Roman" w:hAnsi="Times New Roman" w:cs="Times New Roman"/>
          <w:sz w:val="28"/>
          <w:szCs w:val="28"/>
          <w:u w:val="single"/>
        </w:rPr>
        <w:t>go, fugitives from the sword</w:t>
      </w:r>
      <w:r w:rsidR="00632935"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let Jerusalem go up upon your heart</w:t>
      </w:r>
      <w:r w:rsidRPr="007E214C">
        <w:rPr>
          <w:rFonts w:ascii="Times New Roman" w:hAnsi="Times New Roman" w:cs="Times New Roman"/>
          <w:sz w:val="28"/>
          <w:szCs w:val="28"/>
        </w:rPr>
        <w:t>”.</w:t>
      </w:r>
      <w:r w:rsidR="00703F10" w:rsidRPr="007E214C">
        <w:rPr>
          <w:rFonts w:ascii="Times New Roman" w:hAnsi="Times New Roman" w:cs="Times New Roman"/>
          <w:sz w:val="28"/>
          <w:szCs w:val="28"/>
        </w:rPr>
        <w:t xml:space="preserve"> This brings to 6 the number </w:t>
      </w:r>
      <w:r w:rsidR="009138C3" w:rsidRPr="007E214C">
        <w:rPr>
          <w:rFonts w:ascii="Times New Roman" w:hAnsi="Times New Roman" w:cs="Times New Roman"/>
          <w:sz w:val="28"/>
          <w:szCs w:val="28"/>
        </w:rPr>
        <w:t xml:space="preserve">of </w:t>
      </w:r>
      <w:r w:rsidR="00703F10" w:rsidRPr="007E214C">
        <w:rPr>
          <w:rFonts w:ascii="Times New Roman" w:hAnsi="Times New Roman" w:cs="Times New Roman"/>
          <w:sz w:val="28"/>
          <w:szCs w:val="28"/>
        </w:rPr>
        <w:t>exodus warnings to Israel</w:t>
      </w:r>
      <w:r w:rsidR="006C32B8" w:rsidRPr="007E214C">
        <w:rPr>
          <w:rFonts w:ascii="Times New Roman" w:hAnsi="Times New Roman" w:cs="Times New Roman"/>
          <w:sz w:val="28"/>
          <w:szCs w:val="28"/>
        </w:rPr>
        <w:t xml:space="preserve"> in these two chapters</w:t>
      </w:r>
      <w:r w:rsidR="00703F10" w:rsidRPr="007E214C">
        <w:rPr>
          <w:rFonts w:ascii="Times New Roman" w:hAnsi="Times New Roman" w:cs="Times New Roman"/>
          <w:sz w:val="28"/>
          <w:szCs w:val="28"/>
        </w:rPr>
        <w:t xml:space="preserve">. </w:t>
      </w:r>
      <w:r w:rsidR="007C2534" w:rsidRPr="007E214C">
        <w:rPr>
          <w:rFonts w:ascii="Times New Roman" w:hAnsi="Times New Roman" w:cs="Times New Roman"/>
          <w:sz w:val="28"/>
          <w:szCs w:val="28"/>
        </w:rPr>
        <w:t xml:space="preserve">Note the ancient reference to the notorious tower of Babel – “though Babel goes up to the heavens”. This </w:t>
      </w:r>
      <w:r w:rsidR="006C32B8" w:rsidRPr="007E214C">
        <w:rPr>
          <w:rFonts w:ascii="Times New Roman" w:hAnsi="Times New Roman" w:cs="Times New Roman"/>
          <w:sz w:val="28"/>
          <w:szCs w:val="28"/>
        </w:rPr>
        <w:t>link</w:t>
      </w:r>
      <w:r w:rsidR="007C2534" w:rsidRPr="007E214C">
        <w:rPr>
          <w:rFonts w:ascii="Times New Roman" w:hAnsi="Times New Roman" w:cs="Times New Roman"/>
          <w:sz w:val="28"/>
          <w:szCs w:val="28"/>
        </w:rPr>
        <w:t xml:space="preserve">s the Babel of Jeremiah 50-51 </w:t>
      </w:r>
      <w:r w:rsidR="006C32B8" w:rsidRPr="007E214C">
        <w:rPr>
          <w:rFonts w:ascii="Times New Roman" w:hAnsi="Times New Roman" w:cs="Times New Roman"/>
          <w:sz w:val="28"/>
          <w:szCs w:val="28"/>
        </w:rPr>
        <w:t>to</w:t>
      </w:r>
      <w:r w:rsidR="007C2534" w:rsidRPr="007E214C">
        <w:rPr>
          <w:rFonts w:ascii="Times New Roman" w:hAnsi="Times New Roman" w:cs="Times New Roman"/>
          <w:sz w:val="28"/>
          <w:szCs w:val="28"/>
        </w:rPr>
        <w:t xml:space="preserve"> the ancient city of Nimrod. And if there were any doubt about identifying this city with Jerusalem, the repeated calls to </w:t>
      </w:r>
      <w:r w:rsidR="00632935" w:rsidRPr="007E214C">
        <w:rPr>
          <w:rFonts w:ascii="Times New Roman" w:hAnsi="Times New Roman" w:cs="Times New Roman"/>
          <w:sz w:val="28"/>
          <w:szCs w:val="28"/>
        </w:rPr>
        <w:t xml:space="preserve">Israel to </w:t>
      </w:r>
      <w:r w:rsidR="007C2534" w:rsidRPr="007E214C">
        <w:rPr>
          <w:rFonts w:ascii="Times New Roman" w:hAnsi="Times New Roman" w:cs="Times New Roman"/>
          <w:sz w:val="28"/>
          <w:szCs w:val="28"/>
        </w:rPr>
        <w:t xml:space="preserve">return there show that Jerusalem is decidedly </w:t>
      </w:r>
      <w:r w:rsidR="007C2534" w:rsidRPr="007E214C">
        <w:rPr>
          <w:rFonts w:ascii="Times New Roman" w:hAnsi="Times New Roman" w:cs="Times New Roman"/>
          <w:i/>
          <w:iCs/>
          <w:sz w:val="28"/>
          <w:szCs w:val="28"/>
        </w:rPr>
        <w:t>not</w:t>
      </w:r>
      <w:r w:rsidR="007C2534" w:rsidRPr="007E214C">
        <w:rPr>
          <w:rFonts w:ascii="Times New Roman" w:hAnsi="Times New Roman" w:cs="Times New Roman"/>
          <w:sz w:val="28"/>
          <w:szCs w:val="28"/>
        </w:rPr>
        <w:t xml:space="preserve"> Babel.</w:t>
      </w:r>
    </w:p>
    <w:p w14:paraId="05F3E8D8" w14:textId="77777777" w:rsidR="00461A1E" w:rsidRPr="00461A1E" w:rsidRDefault="00461A1E" w:rsidP="00461A1E">
      <w:pPr>
        <w:rPr>
          <w:rFonts w:ascii="Times New Roman" w:hAnsi="Times New Roman" w:cs="Times New Roman"/>
          <w:b/>
          <w:bCs/>
          <w:sz w:val="40"/>
          <w:szCs w:val="40"/>
        </w:rPr>
      </w:pPr>
      <w:r w:rsidRPr="00461A1E">
        <w:rPr>
          <w:rFonts w:ascii="Times New Roman" w:hAnsi="Times New Roman" w:cs="Times New Roman"/>
          <w:b/>
          <w:bCs/>
          <w:sz w:val="40"/>
          <w:szCs w:val="40"/>
        </w:rPr>
        <w:t>Summing up Jeremiah 50-51</w:t>
      </w:r>
    </w:p>
    <w:p w14:paraId="05F3E8D9" w14:textId="77777777" w:rsidR="00A47A91" w:rsidRPr="007E214C" w:rsidRDefault="004F43E5" w:rsidP="007C253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Yahweh has waxed eloquent in </w:t>
      </w:r>
      <w:r w:rsidR="004B5104" w:rsidRPr="007E214C">
        <w:rPr>
          <w:rFonts w:ascii="Times New Roman" w:hAnsi="Times New Roman" w:cs="Times New Roman"/>
          <w:sz w:val="28"/>
          <w:szCs w:val="28"/>
        </w:rPr>
        <w:t>Jeremiah chapters 50-51</w:t>
      </w:r>
      <w:r w:rsidRPr="007E214C">
        <w:rPr>
          <w:rFonts w:ascii="Times New Roman" w:hAnsi="Times New Roman" w:cs="Times New Roman"/>
          <w:sz w:val="28"/>
          <w:szCs w:val="28"/>
        </w:rPr>
        <w:t>,</w:t>
      </w:r>
      <w:r w:rsidR="004B5104" w:rsidRPr="007E214C">
        <w:rPr>
          <w:rFonts w:ascii="Times New Roman" w:hAnsi="Times New Roman" w:cs="Times New Roman"/>
          <w:sz w:val="28"/>
          <w:szCs w:val="28"/>
        </w:rPr>
        <w:t xml:space="preserve"> a</w:t>
      </w:r>
      <w:r w:rsidR="007C2534" w:rsidRPr="007E214C">
        <w:rPr>
          <w:rFonts w:ascii="Times New Roman" w:hAnsi="Times New Roman" w:cs="Times New Roman"/>
          <w:sz w:val="28"/>
          <w:szCs w:val="28"/>
        </w:rPr>
        <w:t>n</w:t>
      </w:r>
      <w:r w:rsidR="00A47A91" w:rsidRPr="007E214C">
        <w:rPr>
          <w:rFonts w:ascii="Times New Roman" w:hAnsi="Times New Roman" w:cs="Times New Roman"/>
          <w:sz w:val="28"/>
          <w:szCs w:val="28"/>
        </w:rPr>
        <w:t xml:space="preserve"> </w:t>
      </w:r>
      <w:r w:rsidR="007C2534" w:rsidRPr="007E214C">
        <w:rPr>
          <w:rFonts w:ascii="Times New Roman" w:hAnsi="Times New Roman" w:cs="Times New Roman"/>
          <w:sz w:val="28"/>
          <w:szCs w:val="28"/>
        </w:rPr>
        <w:t>extensive</w:t>
      </w:r>
      <w:r w:rsidR="00A47A91" w:rsidRPr="007E214C">
        <w:rPr>
          <w:rFonts w:ascii="Times New Roman" w:hAnsi="Times New Roman" w:cs="Times New Roman"/>
          <w:sz w:val="28"/>
          <w:szCs w:val="28"/>
        </w:rPr>
        <w:t xml:space="preserve"> passage full of repeated thoughts:</w:t>
      </w:r>
    </w:p>
    <w:p w14:paraId="05F3E8DA" w14:textId="77777777" w:rsidR="00A47A91" w:rsidRPr="007E214C" w:rsidRDefault="00273CB7" w:rsidP="00635067">
      <w:pPr>
        <w:pStyle w:val="ListParagraph"/>
        <w:numPr>
          <w:ilvl w:val="0"/>
          <w:numId w:val="8"/>
        </w:numPr>
        <w:spacing w:after="240"/>
        <w:ind w:left="360" w:firstLine="0"/>
        <w:contextualSpacing w:val="0"/>
        <w:rPr>
          <w:rFonts w:ascii="Times New Roman" w:hAnsi="Times New Roman" w:cs="Times New Roman"/>
          <w:sz w:val="28"/>
          <w:szCs w:val="28"/>
        </w:rPr>
      </w:pPr>
      <w:r w:rsidRPr="007E214C">
        <w:rPr>
          <w:rFonts w:ascii="Times New Roman" w:hAnsi="Times New Roman" w:cs="Times New Roman"/>
          <w:sz w:val="28"/>
          <w:szCs w:val="28"/>
        </w:rPr>
        <w:t>“the whole earth”</w:t>
      </w:r>
      <w:r w:rsidR="00CC20EB" w:rsidRPr="007E214C">
        <w:rPr>
          <w:rFonts w:ascii="Times New Roman" w:hAnsi="Times New Roman" w:cs="Times New Roman"/>
          <w:sz w:val="28"/>
          <w:szCs w:val="28"/>
        </w:rPr>
        <w:t xml:space="preserve"> is involved with latter-day Babel</w:t>
      </w:r>
    </w:p>
    <w:p w14:paraId="05F3E8DB" w14:textId="77777777" w:rsidR="00273CB7" w:rsidRPr="007E214C" w:rsidRDefault="00273CB7" w:rsidP="0037470F">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hammer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xml:space="preserve">” (50:23) </w:t>
      </w:r>
      <w:r w:rsidR="008C5A26" w:rsidRPr="007E214C">
        <w:rPr>
          <w:rFonts w:ascii="Times New Roman" w:hAnsi="Times New Roman" w:cs="Times New Roman"/>
          <w:sz w:val="28"/>
          <w:szCs w:val="28"/>
        </w:rPr>
        <w:t xml:space="preserve">is </w:t>
      </w:r>
      <w:r w:rsidRPr="007E214C">
        <w:rPr>
          <w:rFonts w:ascii="Times New Roman" w:hAnsi="Times New Roman" w:cs="Times New Roman"/>
          <w:sz w:val="28"/>
          <w:szCs w:val="28"/>
        </w:rPr>
        <w:t>a title of Babel, but it has never applied</w:t>
      </w:r>
      <w:r w:rsidR="004D1141" w:rsidRPr="007E214C">
        <w:rPr>
          <w:rFonts w:ascii="Times New Roman" w:hAnsi="Times New Roman" w:cs="Times New Roman"/>
          <w:sz w:val="28"/>
          <w:szCs w:val="28"/>
        </w:rPr>
        <w:t xml:space="preserve"> historically</w:t>
      </w:r>
      <w:r w:rsidRPr="007E214C">
        <w:rPr>
          <w:rFonts w:ascii="Times New Roman" w:hAnsi="Times New Roman" w:cs="Times New Roman"/>
          <w:sz w:val="28"/>
          <w:szCs w:val="28"/>
        </w:rPr>
        <w:t>, because Egypt was a glaring exclusion</w:t>
      </w:r>
      <w:r w:rsidR="004D1141" w:rsidRPr="007E214C">
        <w:rPr>
          <w:rFonts w:ascii="Times New Roman" w:hAnsi="Times New Roman" w:cs="Times New Roman"/>
          <w:sz w:val="28"/>
          <w:szCs w:val="28"/>
        </w:rPr>
        <w:t xml:space="preserve"> – Nebuchadrezzar defeated Egypt at Carchemish, but his later expedition </w:t>
      </w:r>
      <w:r w:rsidR="0037470F" w:rsidRPr="007E214C">
        <w:rPr>
          <w:rFonts w:ascii="Times New Roman" w:hAnsi="Times New Roman" w:cs="Times New Roman"/>
          <w:sz w:val="28"/>
          <w:szCs w:val="28"/>
        </w:rPr>
        <w:t>toward</w:t>
      </w:r>
      <w:r w:rsidR="004D1141" w:rsidRPr="007E214C">
        <w:rPr>
          <w:rFonts w:ascii="Times New Roman" w:hAnsi="Times New Roman" w:cs="Times New Roman"/>
          <w:sz w:val="28"/>
          <w:szCs w:val="28"/>
        </w:rPr>
        <w:t xml:space="preserve"> the Egyptian homeland was a fiasco</w:t>
      </w:r>
    </w:p>
    <w:p w14:paraId="05F3E8DC" w14:textId="77777777"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“making drunk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(51:7) – something intoxicating will come out of Babel to seduce the earth</w:t>
      </w:r>
    </w:p>
    <w:p w14:paraId="05F3E8DD" w14:textId="77777777"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w:t>
      </w:r>
      <w:r w:rsidR="00F02E35" w:rsidRPr="007E214C">
        <w:rPr>
          <w:rFonts w:ascii="Times New Roman" w:hAnsi="Times New Roman" w:cs="Times New Roman"/>
          <w:sz w:val="28"/>
          <w:szCs w:val="28"/>
        </w:rPr>
        <w:t>destroy</w:t>
      </w:r>
      <w:r w:rsidRPr="007E214C">
        <w:rPr>
          <w:rFonts w:ascii="Times New Roman" w:hAnsi="Times New Roman" w:cs="Times New Roman"/>
          <w:sz w:val="28"/>
          <w:szCs w:val="28"/>
        </w:rPr>
        <w:t xml:space="preserve">ing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(51:25) – parallels the hammer metaphor above</w:t>
      </w:r>
    </w:p>
    <w:p w14:paraId="05F3E8DE" w14:textId="77777777"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praise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(51:41) – parallels the intoxicating seduction above</w:t>
      </w:r>
    </w:p>
    <w:p w14:paraId="05F3E8DF" w14:textId="77777777" w:rsidR="00273CB7" w:rsidRPr="007E214C" w:rsidRDefault="00273CB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 pierced of </w:t>
      </w:r>
      <w:r w:rsidRPr="007E214C">
        <w:rPr>
          <w:rFonts w:ascii="Times New Roman" w:hAnsi="Times New Roman" w:cs="Times New Roman"/>
          <w:sz w:val="28"/>
          <w:szCs w:val="28"/>
          <w:u w:val="single"/>
        </w:rPr>
        <w:t>the whole earth</w:t>
      </w:r>
      <w:r w:rsidRPr="007E214C">
        <w:rPr>
          <w:rFonts w:ascii="Times New Roman" w:hAnsi="Times New Roman" w:cs="Times New Roman"/>
          <w:sz w:val="28"/>
          <w:szCs w:val="28"/>
        </w:rPr>
        <w:t xml:space="preserve">” (51:49) will fall in Babel – but no such thing happened </w:t>
      </w:r>
      <w:r w:rsidR="004D1141" w:rsidRPr="007E214C">
        <w:rPr>
          <w:rFonts w:ascii="Times New Roman" w:hAnsi="Times New Roman" w:cs="Times New Roman"/>
          <w:sz w:val="28"/>
          <w:szCs w:val="28"/>
        </w:rPr>
        <w:t>from Jeremiah’s</w:t>
      </w:r>
      <w:r w:rsidRPr="007E214C">
        <w:rPr>
          <w:rFonts w:ascii="Times New Roman" w:hAnsi="Times New Roman" w:cs="Times New Roman"/>
          <w:sz w:val="28"/>
          <w:szCs w:val="28"/>
        </w:rPr>
        <w:t xml:space="preserve"> time</w:t>
      </w:r>
      <w:r w:rsidR="004D1141" w:rsidRPr="007E214C">
        <w:rPr>
          <w:rFonts w:ascii="Times New Roman" w:hAnsi="Times New Roman" w:cs="Times New Roman"/>
          <w:sz w:val="28"/>
          <w:szCs w:val="28"/>
        </w:rPr>
        <w:t xml:space="preserve"> </w:t>
      </w:r>
      <w:r w:rsidR="00A61106" w:rsidRPr="007E214C">
        <w:rPr>
          <w:rFonts w:ascii="Times New Roman" w:hAnsi="Times New Roman" w:cs="Times New Roman"/>
          <w:sz w:val="28"/>
          <w:szCs w:val="28"/>
        </w:rPr>
        <w:t xml:space="preserve">up </w:t>
      </w:r>
      <w:r w:rsidR="004D1141" w:rsidRPr="007E214C">
        <w:rPr>
          <w:rFonts w:ascii="Times New Roman" w:hAnsi="Times New Roman" w:cs="Times New Roman"/>
          <w:sz w:val="28"/>
          <w:szCs w:val="28"/>
        </w:rPr>
        <w:t xml:space="preserve">to </w:t>
      </w:r>
      <w:r w:rsidR="00A61106" w:rsidRPr="007E214C">
        <w:rPr>
          <w:rFonts w:ascii="Times New Roman" w:hAnsi="Times New Roman" w:cs="Times New Roman"/>
          <w:sz w:val="28"/>
          <w:szCs w:val="28"/>
        </w:rPr>
        <w:t xml:space="preserve">the </w:t>
      </w:r>
      <w:r w:rsidR="004D1141" w:rsidRPr="007E214C">
        <w:rPr>
          <w:rFonts w:ascii="Times New Roman" w:hAnsi="Times New Roman" w:cs="Times New Roman"/>
          <w:sz w:val="28"/>
          <w:szCs w:val="28"/>
        </w:rPr>
        <w:t>present</w:t>
      </w:r>
      <w:r w:rsidR="0060296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60296A" w:rsidRPr="007E214C">
        <w:rPr>
          <w:rFonts w:ascii="Times New Roman" w:hAnsi="Times New Roman" w:cs="Times New Roman"/>
          <w:sz w:val="28"/>
          <w:szCs w:val="28"/>
        </w:rPr>
        <w:t>T</w:t>
      </w:r>
      <w:r w:rsidR="004D1141" w:rsidRPr="007E214C">
        <w:rPr>
          <w:rFonts w:ascii="Times New Roman" w:hAnsi="Times New Roman" w:cs="Times New Roman"/>
          <w:sz w:val="28"/>
          <w:szCs w:val="28"/>
        </w:rPr>
        <w:t>his implies a massive, bloody battle to topple Babel</w:t>
      </w:r>
      <w:r w:rsidR="00360DD4" w:rsidRPr="007E214C">
        <w:rPr>
          <w:rFonts w:ascii="Times New Roman" w:hAnsi="Times New Roman" w:cs="Times New Roman"/>
          <w:sz w:val="28"/>
          <w:szCs w:val="28"/>
        </w:rPr>
        <w:t xml:space="preserve"> once and for all</w:t>
      </w:r>
      <w:r w:rsidR="0060296A" w:rsidRPr="007E214C">
        <w:rPr>
          <w:rFonts w:ascii="Times New Roman" w:hAnsi="Times New Roman" w:cs="Times New Roman"/>
          <w:sz w:val="28"/>
          <w:szCs w:val="28"/>
        </w:rPr>
        <w:t>.</w:t>
      </w:r>
    </w:p>
    <w:p w14:paraId="05F3E8E0" w14:textId="77777777" w:rsidR="00F02E35" w:rsidRPr="007E214C" w:rsidRDefault="00F02E35"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Babel is addressed by Yahweh, first as “the mountain of destruction” because of her destruction of the whole earth. But Yahweh will render her “a mountain of burning” (51:25)</w:t>
      </w:r>
      <w:r w:rsidR="00E66850" w:rsidRPr="007E214C">
        <w:rPr>
          <w:rFonts w:ascii="Times New Roman" w:hAnsi="Times New Roman" w:cs="Times New Roman"/>
          <w:sz w:val="28"/>
          <w:szCs w:val="28"/>
        </w:rPr>
        <w:t xml:space="preserve"> in His destruction of the city</w:t>
      </w:r>
      <w:r w:rsidRPr="007E214C">
        <w:rPr>
          <w:rFonts w:ascii="Times New Roman" w:hAnsi="Times New Roman" w:cs="Times New Roman"/>
          <w:sz w:val="28"/>
          <w:szCs w:val="28"/>
        </w:rPr>
        <w:t xml:space="preserve">. Mountain was often used as a metaphor for “kingdom” in the OT – see especially its application to God’s kingdom at Dan.2:35. </w:t>
      </w:r>
    </w:p>
    <w:p w14:paraId="05F3E8E1" w14:textId="77777777" w:rsidR="004D1141" w:rsidRPr="007E214C" w:rsidRDefault="004D1141" w:rsidP="00674C2D">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and her mighty men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 xml:space="preserve">captured (50:2, 9, 24; 51:31, 41, 56) </w:t>
      </w:r>
      <w:r w:rsidR="00A42787"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E66850" w:rsidRPr="007E214C">
        <w:rPr>
          <w:rFonts w:ascii="Times New Roman" w:hAnsi="Times New Roman" w:cs="Times New Roman"/>
          <w:sz w:val="28"/>
          <w:szCs w:val="28"/>
        </w:rPr>
        <w:t xml:space="preserve">but </w:t>
      </w:r>
      <w:r w:rsidR="00A42787" w:rsidRPr="007E214C">
        <w:rPr>
          <w:rFonts w:ascii="Times New Roman" w:hAnsi="Times New Roman" w:cs="Times New Roman"/>
          <w:sz w:val="28"/>
          <w:szCs w:val="28"/>
        </w:rPr>
        <w:t xml:space="preserve">Babel fell to the Persians in </w:t>
      </w:r>
      <w:r w:rsidR="0060296A" w:rsidRPr="007E214C">
        <w:rPr>
          <w:rFonts w:ascii="Times New Roman" w:hAnsi="Times New Roman" w:cs="Times New Roman"/>
          <w:sz w:val="28"/>
          <w:szCs w:val="28"/>
        </w:rPr>
        <w:t xml:space="preserve">BC </w:t>
      </w:r>
      <w:r w:rsidR="00A42787" w:rsidRPr="007E214C">
        <w:rPr>
          <w:rFonts w:ascii="Times New Roman" w:hAnsi="Times New Roman" w:cs="Times New Roman"/>
          <w:sz w:val="28"/>
          <w:szCs w:val="28"/>
        </w:rPr>
        <w:t>539 without bloodshed</w:t>
      </w:r>
      <w:r w:rsidR="00674C2D" w:rsidRPr="007E214C">
        <w:rPr>
          <w:rFonts w:ascii="Times New Roman" w:hAnsi="Times New Roman" w:cs="Times New Roman"/>
          <w:sz w:val="28"/>
          <w:szCs w:val="28"/>
        </w:rPr>
        <w:t xml:space="preserve"> or captives</w:t>
      </w:r>
      <w:r w:rsidR="00A42787" w:rsidRPr="007E214C">
        <w:rPr>
          <w:rFonts w:ascii="Times New Roman" w:hAnsi="Times New Roman" w:cs="Times New Roman"/>
          <w:sz w:val="28"/>
          <w:szCs w:val="28"/>
        </w:rPr>
        <w:t>. So, yes, the city was captured, but the</w:t>
      </w:r>
      <w:r w:rsidR="00674C2D" w:rsidRPr="007E214C">
        <w:rPr>
          <w:rFonts w:ascii="Times New Roman" w:hAnsi="Times New Roman" w:cs="Times New Roman"/>
          <w:sz w:val="28"/>
          <w:szCs w:val="28"/>
        </w:rPr>
        <w:t xml:space="preserve"> details of Jeremiah 50-51 were not fulfilled</w:t>
      </w:r>
      <w:r w:rsidR="00445748" w:rsidRPr="007E214C">
        <w:rPr>
          <w:rFonts w:ascii="Times New Roman" w:hAnsi="Times New Roman" w:cs="Times New Roman"/>
          <w:sz w:val="28"/>
          <w:szCs w:val="28"/>
        </w:rPr>
        <w:t xml:space="preserve"> at that time</w:t>
      </w:r>
      <w:r w:rsidR="00A42787" w:rsidRPr="007E214C">
        <w:rPr>
          <w:rFonts w:ascii="Times New Roman" w:hAnsi="Times New Roman" w:cs="Times New Roman"/>
          <w:sz w:val="28"/>
          <w:szCs w:val="28"/>
        </w:rPr>
        <w:t>. At best, th</w:t>
      </w:r>
      <w:r w:rsidR="00B21CD8" w:rsidRPr="007E214C">
        <w:rPr>
          <w:rFonts w:ascii="Times New Roman" w:hAnsi="Times New Roman" w:cs="Times New Roman"/>
          <w:sz w:val="28"/>
          <w:szCs w:val="28"/>
        </w:rPr>
        <w:t>at</w:t>
      </w:r>
      <w:r w:rsidR="00CC20EB" w:rsidRPr="007E214C">
        <w:rPr>
          <w:rFonts w:ascii="Times New Roman" w:hAnsi="Times New Roman" w:cs="Times New Roman"/>
          <w:sz w:val="28"/>
          <w:szCs w:val="28"/>
        </w:rPr>
        <w:t xml:space="preserve"> historic event</w:t>
      </w:r>
      <w:r w:rsidR="00A42787" w:rsidRPr="007E214C">
        <w:rPr>
          <w:rFonts w:ascii="Times New Roman" w:hAnsi="Times New Roman" w:cs="Times New Roman"/>
          <w:sz w:val="28"/>
          <w:szCs w:val="28"/>
        </w:rPr>
        <w:t xml:space="preserve"> may be </w:t>
      </w:r>
      <w:r w:rsidR="00927E13" w:rsidRPr="007E214C">
        <w:rPr>
          <w:rFonts w:ascii="Times New Roman" w:hAnsi="Times New Roman" w:cs="Times New Roman"/>
          <w:sz w:val="28"/>
          <w:szCs w:val="28"/>
        </w:rPr>
        <w:t>seen</w:t>
      </w:r>
      <w:r w:rsidR="00A42787" w:rsidRPr="007E214C">
        <w:rPr>
          <w:rFonts w:ascii="Times New Roman" w:hAnsi="Times New Roman" w:cs="Times New Roman"/>
          <w:sz w:val="28"/>
          <w:szCs w:val="28"/>
        </w:rPr>
        <w:t xml:space="preserve"> as a partial fulfillment of Jeremiah’s prophecies.</w:t>
      </w:r>
    </w:p>
    <w:p w14:paraId="05F3E8E2" w14:textId="77777777" w:rsidR="00A42787" w:rsidRPr="007E214C" w:rsidRDefault="00A42787"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Her walls and gates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destroyed (50:15; 51:</w:t>
      </w:r>
      <w:r w:rsidR="00FD3514" w:rsidRPr="007E214C">
        <w:rPr>
          <w:rFonts w:ascii="Times New Roman" w:hAnsi="Times New Roman" w:cs="Times New Roman"/>
          <w:sz w:val="28"/>
          <w:szCs w:val="28"/>
        </w:rPr>
        <w:t xml:space="preserve">30, </w:t>
      </w:r>
      <w:r w:rsidRPr="007E214C">
        <w:rPr>
          <w:rFonts w:ascii="Times New Roman" w:hAnsi="Times New Roman" w:cs="Times New Roman"/>
          <w:sz w:val="28"/>
          <w:szCs w:val="28"/>
        </w:rPr>
        <w:t xml:space="preserve">44, 58) – </w:t>
      </w:r>
      <w:r w:rsidR="00E66850" w:rsidRPr="007E214C">
        <w:rPr>
          <w:rFonts w:ascii="Times New Roman" w:hAnsi="Times New Roman" w:cs="Times New Roman"/>
          <w:sz w:val="28"/>
          <w:szCs w:val="28"/>
        </w:rPr>
        <w:t xml:space="preserve">this </w:t>
      </w:r>
      <w:r w:rsidRPr="007E214C">
        <w:rPr>
          <w:rFonts w:ascii="Times New Roman" w:hAnsi="Times New Roman" w:cs="Times New Roman"/>
          <w:sz w:val="28"/>
          <w:szCs w:val="28"/>
        </w:rPr>
        <w:t>did not happen under Cyrus’ conquest or afterwards – deferred fulfillment.</w:t>
      </w:r>
    </w:p>
    <w:p w14:paraId="05F3E8E3" w14:textId="77777777" w:rsidR="00A42787" w:rsidRPr="007E214C" w:rsidRDefault="00A42787" w:rsidP="00413E80">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Her idols and images </w:t>
      </w:r>
      <w:r w:rsidR="00E66850" w:rsidRPr="007E214C">
        <w:rPr>
          <w:rFonts w:ascii="Times New Roman" w:hAnsi="Times New Roman" w:cs="Times New Roman"/>
          <w:sz w:val="28"/>
          <w:szCs w:val="28"/>
        </w:rPr>
        <w:t xml:space="preserve">will be </w:t>
      </w:r>
      <w:r w:rsidRPr="007E214C">
        <w:rPr>
          <w:rFonts w:ascii="Times New Roman" w:hAnsi="Times New Roman" w:cs="Times New Roman"/>
          <w:sz w:val="28"/>
          <w:szCs w:val="28"/>
        </w:rPr>
        <w:t>smashed; Bel and Marduk shamed</w:t>
      </w:r>
      <w:r w:rsidR="00B3060A" w:rsidRPr="007E214C">
        <w:rPr>
          <w:rFonts w:ascii="Times New Roman" w:hAnsi="Times New Roman" w:cs="Times New Roman"/>
          <w:sz w:val="28"/>
          <w:szCs w:val="28"/>
        </w:rPr>
        <w:t xml:space="preserve"> (50:2, 38; 51:17</w:t>
      </w:r>
      <w:r w:rsidR="004B19C1" w:rsidRPr="007E214C">
        <w:rPr>
          <w:rFonts w:ascii="Times New Roman" w:hAnsi="Times New Roman" w:cs="Times New Roman"/>
          <w:sz w:val="28"/>
          <w:szCs w:val="28"/>
        </w:rPr>
        <w:t>-18</w:t>
      </w:r>
      <w:r w:rsidR="00B3060A" w:rsidRPr="007E214C">
        <w:rPr>
          <w:rFonts w:ascii="Times New Roman" w:hAnsi="Times New Roman" w:cs="Times New Roman"/>
          <w:sz w:val="28"/>
          <w:szCs w:val="28"/>
        </w:rPr>
        <w:t xml:space="preserve">, 44, 47, 52) – </w:t>
      </w:r>
      <w:r w:rsidR="00E66850" w:rsidRPr="007E214C">
        <w:rPr>
          <w:rFonts w:ascii="Times New Roman" w:hAnsi="Times New Roman" w:cs="Times New Roman"/>
          <w:sz w:val="28"/>
          <w:szCs w:val="28"/>
        </w:rPr>
        <w:t xml:space="preserve">this </w:t>
      </w:r>
      <w:r w:rsidR="00B3060A" w:rsidRPr="007E214C">
        <w:rPr>
          <w:rFonts w:ascii="Times New Roman" w:hAnsi="Times New Roman" w:cs="Times New Roman"/>
          <w:sz w:val="28"/>
          <w:szCs w:val="28"/>
        </w:rPr>
        <w:t xml:space="preserve">did not happen under Cyrus’ conquest or afterwards. Cyrus left Babylonian religion and customs alone. In the centuries following, as Babel declined economically, it continued as a </w:t>
      </w:r>
      <w:r w:rsidR="00413E80" w:rsidRPr="007E214C">
        <w:rPr>
          <w:rFonts w:ascii="Times New Roman" w:hAnsi="Times New Roman" w:cs="Times New Roman"/>
          <w:sz w:val="28"/>
          <w:szCs w:val="28"/>
        </w:rPr>
        <w:t>prominent</w:t>
      </w:r>
      <w:r w:rsidR="00B3060A" w:rsidRPr="007E214C">
        <w:rPr>
          <w:rFonts w:ascii="Times New Roman" w:hAnsi="Times New Roman" w:cs="Times New Roman"/>
          <w:sz w:val="28"/>
          <w:szCs w:val="28"/>
        </w:rPr>
        <w:t xml:space="preserve"> religious center – deferred fulfillment.</w:t>
      </w:r>
    </w:p>
    <w:p w14:paraId="05F3E8E4" w14:textId="77777777" w:rsidR="00B3060A" w:rsidRPr="007E214C" w:rsidRDefault="00B3060A" w:rsidP="002B72C5">
      <w:pPr>
        <w:pStyle w:val="ListParagraph"/>
        <w:numPr>
          <w:ilvl w:val="0"/>
          <w:numId w:val="8"/>
        </w:numPr>
        <w:spacing w:after="120"/>
        <w:ind w:left="720"/>
        <w:contextualSpacing w:val="0"/>
        <w:rPr>
          <w:rFonts w:ascii="Times New Roman" w:hAnsi="Times New Roman" w:cs="Times New Roman"/>
          <w:sz w:val="28"/>
          <w:szCs w:val="28"/>
        </w:rPr>
      </w:pPr>
      <w:r w:rsidRPr="007E214C">
        <w:rPr>
          <w:rFonts w:ascii="Times New Roman" w:hAnsi="Times New Roman" w:cs="Times New Roman"/>
          <w:sz w:val="28"/>
          <w:szCs w:val="28"/>
        </w:rPr>
        <w:t>Threats –</w:t>
      </w:r>
    </w:p>
    <w:p w14:paraId="05F3E8E5" w14:textId="77777777" w:rsidR="00B3060A" w:rsidRPr="007E214C" w:rsidRDefault="00B3060A" w:rsidP="00635067">
      <w:pPr>
        <w:pStyle w:val="ListParagraph"/>
        <w:numPr>
          <w:ilvl w:val="1"/>
          <w:numId w:val="8"/>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from Media (51:11, 28</w:t>
      </w:r>
      <w:r w:rsidR="00390E5B" w:rsidRPr="007E214C">
        <w:rPr>
          <w:rFonts w:ascii="Times New Roman" w:hAnsi="Times New Roman" w:cs="Times New Roman"/>
          <w:sz w:val="28"/>
          <w:szCs w:val="28"/>
        </w:rPr>
        <w:t xml:space="preserve"> || also Isa.13:17</w:t>
      </w:r>
      <w:r w:rsidRPr="007E214C">
        <w:rPr>
          <w:rFonts w:ascii="Times New Roman" w:hAnsi="Times New Roman" w:cs="Times New Roman"/>
          <w:sz w:val="28"/>
          <w:szCs w:val="28"/>
        </w:rPr>
        <w:t>) – no threat from an independent Media occurred after these prophecies</w:t>
      </w:r>
      <w:r w:rsidR="00390E5B" w:rsidRPr="007E214C">
        <w:rPr>
          <w:rFonts w:ascii="Times New Roman" w:hAnsi="Times New Roman" w:cs="Times New Roman"/>
          <w:sz w:val="28"/>
          <w:szCs w:val="28"/>
        </w:rPr>
        <w:t xml:space="preserve"> in Jeremiah</w:t>
      </w:r>
      <w:r w:rsidRPr="007E214C">
        <w:rPr>
          <w:rFonts w:ascii="Times New Roman" w:hAnsi="Times New Roman" w:cs="Times New Roman"/>
          <w:sz w:val="28"/>
          <w:szCs w:val="28"/>
        </w:rPr>
        <w:t xml:space="preserve">. </w:t>
      </w:r>
      <w:r w:rsidR="006639F1" w:rsidRPr="007E214C">
        <w:rPr>
          <w:rFonts w:ascii="Times New Roman" w:hAnsi="Times New Roman" w:cs="Times New Roman"/>
          <w:sz w:val="28"/>
          <w:szCs w:val="28"/>
        </w:rPr>
        <w:t xml:space="preserve">Although “Darius the Mede” (Dan.5:30-31) took over the government of Babel after the death of its last Babylonian </w:t>
      </w:r>
      <w:r w:rsidR="006639F1" w:rsidRPr="007E214C">
        <w:rPr>
          <w:rFonts w:ascii="Times New Roman" w:hAnsi="Times New Roman" w:cs="Times New Roman"/>
          <w:sz w:val="28"/>
          <w:szCs w:val="28"/>
        </w:rPr>
        <w:lastRenderedPageBreak/>
        <w:t xml:space="preserve">monarch, Belshazzar, </w:t>
      </w:r>
      <w:r w:rsidR="008C5A26" w:rsidRPr="007E214C">
        <w:rPr>
          <w:rFonts w:ascii="Times New Roman" w:hAnsi="Times New Roman" w:cs="Times New Roman"/>
          <w:sz w:val="28"/>
          <w:szCs w:val="28"/>
        </w:rPr>
        <w:t>Darius</w:t>
      </w:r>
      <w:r w:rsidR="006639F1" w:rsidRPr="007E214C">
        <w:rPr>
          <w:rFonts w:ascii="Times New Roman" w:hAnsi="Times New Roman" w:cs="Times New Roman"/>
          <w:sz w:val="28"/>
          <w:szCs w:val="28"/>
        </w:rPr>
        <w:t xml:space="preserve"> was said to legislate “according to the laws of the Medes and Persians” (Dan.6:8). Thus had begun the “silver” Medo-Persian empire. At best, this threat was fulfilled </w:t>
      </w:r>
      <w:r w:rsidR="00771627" w:rsidRPr="007E214C">
        <w:rPr>
          <w:rFonts w:ascii="Times New Roman" w:hAnsi="Times New Roman" w:cs="Times New Roman"/>
          <w:sz w:val="28"/>
          <w:szCs w:val="28"/>
        </w:rPr>
        <w:t xml:space="preserve">only </w:t>
      </w:r>
      <w:r w:rsidR="006639F1" w:rsidRPr="007E214C">
        <w:rPr>
          <w:rFonts w:ascii="Times New Roman" w:hAnsi="Times New Roman" w:cs="Times New Roman"/>
          <w:sz w:val="28"/>
          <w:szCs w:val="28"/>
        </w:rPr>
        <w:t>typically in post-Jeremiah times.</w:t>
      </w:r>
    </w:p>
    <w:p w14:paraId="05F3E8E6" w14:textId="77777777" w:rsidR="006639F1" w:rsidRPr="007E214C" w:rsidRDefault="006639F1" w:rsidP="00635067">
      <w:pPr>
        <w:pStyle w:val="ListParagraph"/>
        <w:numPr>
          <w:ilvl w:val="1"/>
          <w:numId w:val="8"/>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from the North (50:3, 9, 41; 51:48) – this was the direction of the earlier Assyrian threat, but Assyria had ceased as a threat after their defeat by Babel in </w:t>
      </w:r>
      <w:r w:rsidR="00D10CED" w:rsidRPr="007E214C">
        <w:rPr>
          <w:rFonts w:ascii="Times New Roman" w:hAnsi="Times New Roman" w:cs="Times New Roman"/>
          <w:sz w:val="28"/>
          <w:szCs w:val="28"/>
        </w:rPr>
        <w:t xml:space="preserve">BC </w:t>
      </w:r>
      <w:r w:rsidRPr="007E214C">
        <w:rPr>
          <w:rFonts w:ascii="Times New Roman" w:hAnsi="Times New Roman" w:cs="Times New Roman"/>
          <w:sz w:val="28"/>
          <w:szCs w:val="28"/>
        </w:rPr>
        <w:t>612. This is</w:t>
      </w:r>
      <w:r w:rsidR="00D10CED" w:rsidRPr="007E214C">
        <w:rPr>
          <w:rFonts w:ascii="Times New Roman" w:hAnsi="Times New Roman" w:cs="Times New Roman"/>
          <w:sz w:val="28"/>
          <w:szCs w:val="28"/>
        </w:rPr>
        <w:t xml:space="preserve"> a</w:t>
      </w:r>
      <w:r w:rsidRPr="007E214C">
        <w:rPr>
          <w:rFonts w:ascii="Times New Roman" w:hAnsi="Times New Roman" w:cs="Times New Roman"/>
          <w:sz w:val="28"/>
          <w:szCs w:val="28"/>
        </w:rPr>
        <w:t xml:space="preserve"> totally deferred prophecy.</w:t>
      </w:r>
      <w:r w:rsidR="00DE1BD6" w:rsidRPr="007E214C">
        <w:rPr>
          <w:rFonts w:ascii="Times New Roman" w:hAnsi="Times New Roman" w:cs="Times New Roman"/>
          <w:sz w:val="28"/>
          <w:szCs w:val="28"/>
        </w:rPr>
        <w:t xml:space="preserve"> Ararat, Minni and Ashkenaz are named (51:27) and they were North of Mesopotamia in the Caucasus region.</w:t>
      </w:r>
    </w:p>
    <w:p w14:paraId="05F3E8E7" w14:textId="77777777" w:rsidR="00CA60A7" w:rsidRPr="007E214C" w:rsidRDefault="00DE1BD6" w:rsidP="002B72C5">
      <w:pPr>
        <w:pStyle w:val="ListParagraph"/>
        <w:numPr>
          <w:ilvl w:val="0"/>
          <w:numId w:val="8"/>
        </w:numPr>
        <w:spacing w:after="12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“among the nations” – a </w:t>
      </w:r>
      <w:r w:rsidR="003B4539" w:rsidRPr="007E214C">
        <w:rPr>
          <w:rFonts w:ascii="Times New Roman" w:hAnsi="Times New Roman" w:cs="Times New Roman"/>
          <w:sz w:val="28"/>
          <w:szCs w:val="28"/>
        </w:rPr>
        <w:t xml:space="preserve">diverse </w:t>
      </w:r>
      <w:r w:rsidRPr="007E214C">
        <w:rPr>
          <w:rFonts w:ascii="Times New Roman" w:hAnsi="Times New Roman" w:cs="Times New Roman"/>
          <w:sz w:val="28"/>
          <w:szCs w:val="28"/>
        </w:rPr>
        <w:t xml:space="preserve">relationship with Babel </w:t>
      </w:r>
      <w:r w:rsidR="00A6110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exist</w:t>
      </w:r>
      <w:r w:rsidR="003B4539" w:rsidRPr="007E214C">
        <w:rPr>
          <w:rFonts w:ascii="Times New Roman" w:hAnsi="Times New Roman" w:cs="Times New Roman"/>
          <w:sz w:val="28"/>
          <w:szCs w:val="28"/>
        </w:rPr>
        <w:t xml:space="preserve"> </w:t>
      </w:r>
    </w:p>
    <w:p w14:paraId="05F3E8E8" w14:textId="77777777" w:rsidR="006639F1" w:rsidRPr="007E214C" w:rsidRDefault="003B4539" w:rsidP="00B21CD8">
      <w:pPr>
        <w:pStyle w:val="ListParagraph"/>
        <w:spacing w:after="240"/>
        <w:ind w:left="1800" w:hanging="36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 nations appear to be </w:t>
      </w:r>
      <w:r w:rsidR="00771627" w:rsidRPr="007E214C">
        <w:rPr>
          <w:rFonts w:ascii="Times New Roman" w:hAnsi="Times New Roman" w:cs="Times New Roman"/>
          <w:sz w:val="28"/>
          <w:szCs w:val="28"/>
        </w:rPr>
        <w:t>either</w:t>
      </w:r>
      <w:r w:rsidRPr="007E214C">
        <w:rPr>
          <w:rFonts w:ascii="Times New Roman" w:hAnsi="Times New Roman" w:cs="Times New Roman"/>
          <w:sz w:val="28"/>
          <w:szCs w:val="28"/>
        </w:rPr>
        <w:t xml:space="preserve"> allies </w:t>
      </w:r>
      <w:r w:rsidR="00771627" w:rsidRPr="007E214C">
        <w:rPr>
          <w:rFonts w:ascii="Times New Roman" w:hAnsi="Times New Roman" w:cs="Times New Roman"/>
          <w:sz w:val="28"/>
          <w:szCs w:val="28"/>
        </w:rPr>
        <w:t>or</w:t>
      </w:r>
      <w:r w:rsidRPr="007E214C">
        <w:rPr>
          <w:rFonts w:ascii="Times New Roman" w:hAnsi="Times New Roman" w:cs="Times New Roman"/>
          <w:sz w:val="28"/>
          <w:szCs w:val="28"/>
        </w:rPr>
        <w:t xml:space="preserve"> adversaries</w:t>
      </w:r>
    </w:p>
    <w:p w14:paraId="05F3E8E9" w14:textId="77777777"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“declare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that “Babel has been captured” (50:2)</w:t>
      </w:r>
    </w:p>
    <w:p w14:paraId="05F3E8EA" w14:textId="77777777"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w:t>
      </w:r>
      <w:r w:rsidR="00376E2E" w:rsidRPr="007E214C">
        <w:rPr>
          <w:rFonts w:ascii="Times New Roman" w:hAnsi="Times New Roman" w:cs="Times New Roman"/>
          <w:sz w:val="28"/>
          <w:szCs w:val="28"/>
        </w:rPr>
        <w:t>has become for</w:t>
      </w:r>
      <w:r w:rsidRPr="007E214C">
        <w:rPr>
          <w:rFonts w:ascii="Times New Roman" w:hAnsi="Times New Roman" w:cs="Times New Roman"/>
          <w:sz w:val="28"/>
          <w:szCs w:val="28"/>
        </w:rPr>
        <w:t xml:space="preserve"> a horror </w:t>
      </w:r>
      <w:r w:rsidRPr="007E214C">
        <w:rPr>
          <w:rFonts w:ascii="Times New Roman" w:hAnsi="Times New Roman" w:cs="Times New Roman"/>
          <w:sz w:val="28"/>
          <w:szCs w:val="28"/>
          <w:u w:val="single"/>
        </w:rPr>
        <w:t xml:space="preserve">among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nations</w:t>
      </w:r>
      <w:r w:rsidRPr="007E214C">
        <w:rPr>
          <w:rFonts w:ascii="Times New Roman" w:hAnsi="Times New Roman" w:cs="Times New Roman"/>
          <w:sz w:val="28"/>
          <w:szCs w:val="28"/>
        </w:rPr>
        <w:t>” (50:23)</w:t>
      </w:r>
    </w:p>
    <w:p w14:paraId="05F3E8EB" w14:textId="77777777" w:rsidR="00DE1BD6" w:rsidRPr="007E214C" w:rsidRDefault="00DE1BD6"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 cry for help has been heard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at the capture of Babel (</w:t>
      </w:r>
      <w:r w:rsidR="00B95161" w:rsidRPr="007E214C">
        <w:rPr>
          <w:rFonts w:ascii="Times New Roman" w:hAnsi="Times New Roman" w:cs="Times New Roman"/>
          <w:sz w:val="28"/>
          <w:szCs w:val="28"/>
        </w:rPr>
        <w:t>50:46)</w:t>
      </w:r>
    </w:p>
    <w:p w14:paraId="05F3E8EC" w14:textId="77777777" w:rsidR="00B95161" w:rsidRPr="007E214C" w:rsidRDefault="003B4539" w:rsidP="00B810B0">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“blow a ram’s-horn </w:t>
      </w:r>
      <w:r w:rsidRPr="007E214C">
        <w:rPr>
          <w:rFonts w:ascii="Times New Roman" w:hAnsi="Times New Roman" w:cs="Times New Roman"/>
          <w:sz w:val="28"/>
          <w:szCs w:val="28"/>
          <w:u w:val="single"/>
        </w:rPr>
        <w:t>among the nations</w:t>
      </w:r>
      <w:r w:rsidRPr="007E214C">
        <w:rPr>
          <w:rFonts w:ascii="Times New Roman" w:hAnsi="Times New Roman" w:cs="Times New Roman"/>
          <w:sz w:val="28"/>
          <w:szCs w:val="28"/>
        </w:rPr>
        <w:t xml:space="preserve"> against her” (51:27)</w:t>
      </w:r>
    </w:p>
    <w:p w14:paraId="05F3E8ED" w14:textId="77777777" w:rsidR="003B4539" w:rsidRPr="007E214C" w:rsidRDefault="003B4539" w:rsidP="00B810B0">
      <w:pPr>
        <w:pStyle w:val="ListParagraph"/>
        <w:numPr>
          <w:ilvl w:val="1"/>
          <w:numId w:val="8"/>
        </w:numPr>
        <w:spacing w:after="36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 has become </w:t>
      </w:r>
      <w:r w:rsidR="00376E2E" w:rsidRPr="007E214C">
        <w:rPr>
          <w:rFonts w:ascii="Times New Roman" w:hAnsi="Times New Roman" w:cs="Times New Roman"/>
          <w:sz w:val="28"/>
          <w:szCs w:val="28"/>
        </w:rPr>
        <w:t xml:space="preserve">for </w:t>
      </w:r>
      <w:r w:rsidRPr="007E214C">
        <w:rPr>
          <w:rFonts w:ascii="Times New Roman" w:hAnsi="Times New Roman" w:cs="Times New Roman"/>
          <w:sz w:val="28"/>
          <w:szCs w:val="28"/>
        </w:rPr>
        <w:t xml:space="preserve">a horror </w:t>
      </w:r>
      <w:r w:rsidRPr="007E214C">
        <w:rPr>
          <w:rFonts w:ascii="Times New Roman" w:hAnsi="Times New Roman" w:cs="Times New Roman"/>
          <w:sz w:val="28"/>
          <w:szCs w:val="28"/>
          <w:u w:val="single"/>
        </w:rPr>
        <w:t xml:space="preserve">among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nations</w:t>
      </w:r>
      <w:r w:rsidRPr="007E214C">
        <w:rPr>
          <w:rFonts w:ascii="Times New Roman" w:hAnsi="Times New Roman" w:cs="Times New Roman"/>
          <w:sz w:val="28"/>
          <w:szCs w:val="28"/>
        </w:rPr>
        <w:t>” (51:41)</w:t>
      </w:r>
    </w:p>
    <w:p w14:paraId="05F3E8EE" w14:textId="77777777" w:rsidR="00AD2400" w:rsidRPr="007E214C" w:rsidRDefault="00AD2400"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Babel’s destruction complete</w:t>
      </w:r>
    </w:p>
    <w:p w14:paraId="05F3E8EF" w14:textId="77777777" w:rsidR="00BB542B" w:rsidRPr="007E214C" w:rsidRDefault="00BB542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suddenly (51:8</w:t>
      </w:r>
      <w:r w:rsidR="00A61106" w:rsidRPr="007E214C">
        <w:rPr>
          <w:rFonts w:ascii="Times New Roman" w:hAnsi="Times New Roman" w:cs="Times New Roman"/>
          <w:sz w:val="28"/>
          <w:szCs w:val="28"/>
        </w:rPr>
        <w:t>; 50:24</w:t>
      </w:r>
      <w:r w:rsidRPr="007E214C">
        <w:rPr>
          <w:rFonts w:ascii="Times New Roman" w:hAnsi="Times New Roman" w:cs="Times New Roman"/>
          <w:sz w:val="28"/>
          <w:szCs w:val="28"/>
        </w:rPr>
        <w:t>)</w:t>
      </w:r>
    </w:p>
    <w:p w14:paraId="05F3E8F0" w14:textId="77777777"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desolation, a waste (50:13</w:t>
      </w:r>
      <w:r w:rsidR="006633AC" w:rsidRPr="007E214C">
        <w:rPr>
          <w:rFonts w:ascii="Times New Roman" w:hAnsi="Times New Roman" w:cs="Times New Roman"/>
          <w:sz w:val="28"/>
          <w:szCs w:val="28"/>
        </w:rPr>
        <w:t>, 22-23</w:t>
      </w:r>
      <w:r w:rsidRPr="007E214C">
        <w:rPr>
          <w:rFonts w:ascii="Times New Roman" w:hAnsi="Times New Roman" w:cs="Times New Roman"/>
          <w:sz w:val="28"/>
          <w:szCs w:val="28"/>
        </w:rPr>
        <w:t xml:space="preserve">; 51:29, 37, 43, </w:t>
      </w:r>
      <w:r w:rsidR="00977146" w:rsidRPr="007E214C">
        <w:rPr>
          <w:rFonts w:ascii="Times New Roman" w:hAnsi="Times New Roman" w:cs="Times New Roman"/>
          <w:sz w:val="28"/>
          <w:szCs w:val="28"/>
        </w:rPr>
        <w:t xml:space="preserve">54, </w:t>
      </w:r>
      <w:r w:rsidRPr="007E214C">
        <w:rPr>
          <w:rFonts w:ascii="Times New Roman" w:hAnsi="Times New Roman" w:cs="Times New Roman"/>
          <w:sz w:val="28"/>
          <w:szCs w:val="28"/>
        </w:rPr>
        <w:t>62)</w:t>
      </w:r>
    </w:p>
    <w:p w14:paraId="05F3E8F1" w14:textId="77777777" w:rsidR="00115BEA" w:rsidRPr="007E214C" w:rsidRDefault="00115BEA"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devote to utter destruction (50:21, 26; 51:3)</w:t>
      </w:r>
    </w:p>
    <w:p w14:paraId="05F3E8F2" w14:textId="77777777" w:rsidR="00136FC5" w:rsidRPr="007E214C" w:rsidRDefault="00136FC5" w:rsidP="00053A21">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sword</w:t>
      </w:r>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810B0" w:rsidRPr="007E214C">
        <w:rPr>
          <w:rFonts w:ascii="Times New Roman" w:hAnsi="Times New Roman" w:cs="Times New Roman"/>
          <w:sz w:val="28"/>
          <w:szCs w:val="28"/>
        </w:rPr>
        <w:t xml:space="preserve">Heb. </w:t>
      </w:r>
      <w:r w:rsidRPr="007E214C">
        <w:rPr>
          <w:rFonts w:ascii="Times New Roman" w:hAnsi="Times New Roman" w:cs="Times New Roman"/>
          <w:i/>
          <w:sz w:val="28"/>
          <w:szCs w:val="28"/>
        </w:rPr>
        <w:t>chereb</w:t>
      </w:r>
      <w:r w:rsidRPr="007E214C">
        <w:rPr>
          <w:rFonts w:ascii="Times New Roman" w:hAnsi="Times New Roman" w:cs="Times New Roman"/>
          <w:sz w:val="28"/>
          <w:szCs w:val="28"/>
        </w:rPr>
        <w:t xml:space="preserve"> – </w:t>
      </w:r>
      <w:r w:rsidR="00053A21" w:rsidRPr="007E214C">
        <w:rPr>
          <w:rFonts w:ascii="Times New Roman" w:hAnsi="Times New Roman" w:cs="Times New Roman"/>
          <w:sz w:val="28"/>
          <w:szCs w:val="28"/>
        </w:rPr>
        <w:t xml:space="preserve">used </w:t>
      </w:r>
      <w:r w:rsidRPr="007E214C">
        <w:rPr>
          <w:rFonts w:ascii="Times New Roman" w:hAnsi="Times New Roman" w:cs="Times New Roman"/>
          <w:sz w:val="28"/>
          <w:szCs w:val="28"/>
        </w:rPr>
        <w:t>5 times below</w:t>
      </w:r>
      <w:r w:rsidR="00E66850" w:rsidRPr="007E214C">
        <w:rPr>
          <w:rFonts w:ascii="Times New Roman" w:hAnsi="Times New Roman" w:cs="Times New Roman"/>
          <w:sz w:val="28"/>
          <w:szCs w:val="28"/>
        </w:rPr>
        <w:t xml:space="preserve"> against</w:t>
      </w:r>
      <w:r w:rsidRPr="007E214C">
        <w:rPr>
          <w:rFonts w:ascii="Times New Roman" w:hAnsi="Times New Roman" w:cs="Times New Roman"/>
          <w:sz w:val="28"/>
          <w:szCs w:val="28"/>
        </w:rPr>
        <w:t xml:space="preserve"> –</w:t>
      </w:r>
    </w:p>
    <w:p w14:paraId="05F3E8F3"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against Chaldea</w:t>
      </w:r>
      <w:r w:rsidR="00927E13" w:rsidRPr="007E214C">
        <w:rPr>
          <w:rFonts w:ascii="Times New Roman" w:hAnsi="Times New Roman" w:cs="Times New Roman"/>
          <w:sz w:val="28"/>
          <w:szCs w:val="28"/>
        </w:rPr>
        <w:t>ns</w:t>
      </w:r>
      <w:r w:rsidRPr="007E214C">
        <w:rPr>
          <w:rFonts w:ascii="Times New Roman" w:hAnsi="Times New Roman" w:cs="Times New Roman"/>
          <w:sz w:val="28"/>
          <w:szCs w:val="28"/>
        </w:rPr>
        <w:t xml:space="preserve"> (50:35)</w:t>
      </w:r>
    </w:p>
    <w:p w14:paraId="05F3E8F4"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dwellers of Babel (50:35)</w:t>
      </w:r>
    </w:p>
    <w:p w14:paraId="05F3E8F5"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toward her princes (50:35)</w:t>
      </w:r>
    </w:p>
    <w:p w14:paraId="05F3E8F6"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wise ones (50:35)</w:t>
      </w:r>
    </w:p>
    <w:p w14:paraId="05F3E8F7"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the diviners (50:36)</w:t>
      </w:r>
    </w:p>
    <w:p w14:paraId="05F3E8F8"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mighty ones (50:36)</w:t>
      </w:r>
    </w:p>
    <w:p w14:paraId="05F3E8F9"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his horses (50:37)</w:t>
      </w:r>
    </w:p>
    <w:p w14:paraId="05F3E8FA"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his chariots (50:37)</w:t>
      </w:r>
    </w:p>
    <w:p w14:paraId="05F3E8FB"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all the mixed people (50:37)</w:t>
      </w:r>
    </w:p>
    <w:p w14:paraId="05F3E8FC" w14:textId="77777777" w:rsidR="00136FC5" w:rsidRPr="007E214C" w:rsidRDefault="00136FC5"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toward her storehouses (50:37)</w:t>
      </w:r>
    </w:p>
    <w:p w14:paraId="05F3E8FD" w14:textId="77777777" w:rsidR="00136FC5" w:rsidRPr="007E214C" w:rsidRDefault="00136FC5" w:rsidP="00E66850">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drought</w:t>
      </w:r>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810B0" w:rsidRPr="007E214C">
        <w:rPr>
          <w:rFonts w:ascii="Times New Roman" w:hAnsi="Times New Roman" w:cs="Times New Roman"/>
          <w:sz w:val="28"/>
          <w:szCs w:val="28"/>
        </w:rPr>
        <w:t xml:space="preserve">Heb. </w:t>
      </w:r>
      <w:proofErr w:type="spellStart"/>
      <w:r w:rsidRPr="007E214C">
        <w:rPr>
          <w:rFonts w:ascii="Times New Roman" w:hAnsi="Times New Roman" w:cs="Times New Roman"/>
          <w:i/>
          <w:sz w:val="28"/>
          <w:szCs w:val="28"/>
        </w:rPr>
        <w:t>chôreb</w:t>
      </w:r>
      <w:proofErr w:type="spellEnd"/>
      <w:r w:rsidR="00E66850" w:rsidRPr="007E214C">
        <w:rPr>
          <w:rFonts w:ascii="Times New Roman" w:hAnsi="Times New Roman" w:cs="Times New Roman"/>
          <w:sz w:val="28"/>
          <w:szCs w:val="28"/>
        </w:rPr>
        <w:t>,</w:t>
      </w:r>
      <w:r w:rsidRPr="007E214C">
        <w:rPr>
          <w:rFonts w:ascii="Times New Roman" w:hAnsi="Times New Roman" w:cs="Times New Roman"/>
          <w:sz w:val="28"/>
          <w:szCs w:val="28"/>
        </w:rPr>
        <w:t xml:space="preserve"> toward her waters (50:38)</w:t>
      </w:r>
    </w:p>
    <w:p w14:paraId="05F3E8FE" w14:textId="77777777" w:rsidR="000A6607" w:rsidRPr="007E214C" w:rsidRDefault="000A6607"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fire kindled –</w:t>
      </w:r>
    </w:p>
    <w:p w14:paraId="05F3E8FF" w14:textId="77777777"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consume all around (50:32)</w:t>
      </w:r>
    </w:p>
    <w:p w14:paraId="05F3E900" w14:textId="77777777"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burn her dwellings (51:30)</w:t>
      </w:r>
    </w:p>
    <w:p w14:paraId="05F3E901" w14:textId="77777777" w:rsidR="000A6607" w:rsidRPr="007E214C" w:rsidRDefault="000A6607" w:rsidP="00635067">
      <w:pPr>
        <w:pStyle w:val="ListParagraph"/>
        <w:numPr>
          <w:ilvl w:val="2"/>
          <w:numId w:val="8"/>
        </w:numPr>
        <w:spacing w:after="240"/>
        <w:ind w:left="1440"/>
        <w:contextualSpacing w:val="0"/>
        <w:rPr>
          <w:rFonts w:ascii="Times New Roman" w:hAnsi="Times New Roman" w:cs="Times New Roman"/>
          <w:sz w:val="28"/>
          <w:szCs w:val="28"/>
        </w:rPr>
      </w:pPr>
      <w:r w:rsidRPr="007E214C">
        <w:rPr>
          <w:rFonts w:ascii="Times New Roman" w:hAnsi="Times New Roman" w:cs="Times New Roman"/>
          <w:sz w:val="28"/>
          <w:szCs w:val="28"/>
        </w:rPr>
        <w:t>to burn her high gates (51:58)</w:t>
      </w:r>
    </w:p>
    <w:p w14:paraId="05F3E902" w14:textId="77777777"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like Sodom and Gomorrah (50:40</w:t>
      </w:r>
      <w:r w:rsidR="00BB542B" w:rsidRPr="007E214C">
        <w:rPr>
          <w:rFonts w:ascii="Times New Roman" w:hAnsi="Times New Roman" w:cs="Times New Roman"/>
          <w:sz w:val="28"/>
          <w:szCs w:val="28"/>
        </w:rPr>
        <w:t xml:space="preserve"> and cp. 51:9</w:t>
      </w:r>
      <w:r w:rsidRPr="007E214C">
        <w:rPr>
          <w:rFonts w:ascii="Times New Roman" w:hAnsi="Times New Roman" w:cs="Times New Roman"/>
          <w:sz w:val="28"/>
          <w:szCs w:val="28"/>
        </w:rPr>
        <w:t>) || also Isa.13:19</w:t>
      </w:r>
    </w:p>
    <w:p w14:paraId="05F3E903" w14:textId="77777777" w:rsidR="007E631E" w:rsidRPr="007E214C" w:rsidRDefault="007E631E"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 desert (50:12; 51:43)</w:t>
      </w:r>
    </w:p>
    <w:p w14:paraId="05F3E904" w14:textId="77777777"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no man dwelling there (50:3, 13, 39</w:t>
      </w:r>
      <w:r w:rsidR="00F55A76" w:rsidRPr="007E214C">
        <w:rPr>
          <w:rFonts w:ascii="Times New Roman" w:hAnsi="Times New Roman" w:cs="Times New Roman"/>
          <w:sz w:val="28"/>
          <w:szCs w:val="28"/>
        </w:rPr>
        <w:t>-</w:t>
      </w:r>
      <w:r w:rsidRPr="007E214C">
        <w:rPr>
          <w:rFonts w:ascii="Times New Roman" w:hAnsi="Times New Roman" w:cs="Times New Roman"/>
          <w:sz w:val="28"/>
          <w:szCs w:val="28"/>
        </w:rPr>
        <w:t>40; 51:</w:t>
      </w:r>
      <w:r w:rsidR="00BB542B" w:rsidRPr="007E214C">
        <w:rPr>
          <w:rFonts w:ascii="Times New Roman" w:hAnsi="Times New Roman" w:cs="Times New Roman"/>
          <w:sz w:val="28"/>
          <w:szCs w:val="28"/>
        </w:rPr>
        <w:t xml:space="preserve">2, </w:t>
      </w:r>
      <w:r w:rsidR="00F02E35" w:rsidRPr="007E214C">
        <w:rPr>
          <w:rFonts w:ascii="Times New Roman" w:hAnsi="Times New Roman" w:cs="Times New Roman"/>
          <w:sz w:val="28"/>
          <w:szCs w:val="28"/>
        </w:rPr>
        <w:t xml:space="preserve">26, </w:t>
      </w:r>
      <w:r w:rsidRPr="007E214C">
        <w:rPr>
          <w:rFonts w:ascii="Times New Roman" w:hAnsi="Times New Roman" w:cs="Times New Roman"/>
          <w:sz w:val="28"/>
          <w:szCs w:val="28"/>
        </w:rPr>
        <w:t>29, 37, 43, 62) || also Isa.13:20</w:t>
      </w:r>
      <w:r w:rsidR="00841242" w:rsidRPr="007E214C">
        <w:rPr>
          <w:rFonts w:ascii="Times New Roman" w:hAnsi="Times New Roman" w:cs="Times New Roman"/>
          <w:sz w:val="28"/>
          <w:szCs w:val="28"/>
        </w:rPr>
        <w:t>; 14:22</w:t>
      </w:r>
    </w:p>
    <w:p w14:paraId="05F3E905" w14:textId="77777777" w:rsidR="00AD2400" w:rsidRPr="007E214C" w:rsidRDefault="00AD2400"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only wild animals, jackals, and ostriches </w:t>
      </w:r>
      <w:r w:rsidR="008C5A26" w:rsidRPr="007E214C">
        <w:rPr>
          <w:rFonts w:ascii="Times New Roman" w:hAnsi="Times New Roman" w:cs="Times New Roman"/>
          <w:sz w:val="28"/>
          <w:szCs w:val="28"/>
        </w:rPr>
        <w:t xml:space="preserve">remain </w:t>
      </w:r>
      <w:r w:rsidRPr="007E214C">
        <w:rPr>
          <w:rFonts w:ascii="Times New Roman" w:hAnsi="Times New Roman" w:cs="Times New Roman"/>
          <w:sz w:val="28"/>
          <w:szCs w:val="28"/>
        </w:rPr>
        <w:t>(50:39; 51:37) || also Isa.13:21-22</w:t>
      </w:r>
      <w:r w:rsidR="00841242" w:rsidRPr="007E214C">
        <w:rPr>
          <w:rFonts w:ascii="Times New Roman" w:hAnsi="Times New Roman" w:cs="Times New Roman"/>
          <w:sz w:val="28"/>
          <w:szCs w:val="28"/>
        </w:rPr>
        <w:t>; 14:23</w:t>
      </w:r>
    </w:p>
    <w:p w14:paraId="05F3E906" w14:textId="77777777" w:rsidR="008A6147" w:rsidRPr="007E214C" w:rsidRDefault="008A6147" w:rsidP="00357F63">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hordes, like locusts will overwhelm (51:14, 27) </w:t>
      </w:r>
    </w:p>
    <w:p w14:paraId="05F3E907" w14:textId="77777777" w:rsidR="004756F9" w:rsidRPr="007E214C" w:rsidRDefault="007D29CD"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Babel’s </w:t>
      </w:r>
      <w:r w:rsidR="00360DD4" w:rsidRPr="007E214C">
        <w:rPr>
          <w:rFonts w:ascii="Times New Roman" w:hAnsi="Times New Roman" w:cs="Times New Roman"/>
          <w:sz w:val="28"/>
          <w:szCs w:val="28"/>
        </w:rPr>
        <w:t xml:space="preserve">foreign </w:t>
      </w:r>
      <w:r w:rsidR="00A10AAA" w:rsidRPr="007E214C">
        <w:rPr>
          <w:rFonts w:ascii="Times New Roman" w:hAnsi="Times New Roman" w:cs="Times New Roman"/>
          <w:sz w:val="28"/>
          <w:szCs w:val="28"/>
        </w:rPr>
        <w:t>dweller</w:t>
      </w:r>
      <w:r w:rsidRPr="007E214C">
        <w:rPr>
          <w:rFonts w:ascii="Times New Roman" w:hAnsi="Times New Roman" w:cs="Times New Roman"/>
          <w:sz w:val="28"/>
          <w:szCs w:val="28"/>
        </w:rPr>
        <w:t xml:space="preserve">s to </w:t>
      </w:r>
      <w:r w:rsidR="003D1D05" w:rsidRPr="007E214C">
        <w:rPr>
          <w:rFonts w:ascii="Times New Roman" w:hAnsi="Times New Roman" w:cs="Times New Roman"/>
          <w:sz w:val="28"/>
          <w:szCs w:val="28"/>
        </w:rPr>
        <w:t>escape</w:t>
      </w:r>
    </w:p>
    <w:p w14:paraId="05F3E908" w14:textId="77777777" w:rsidR="007D29CD" w:rsidRPr="007E214C" w:rsidRDefault="007D29CD" w:rsidP="00053A21">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Jews </w:t>
      </w:r>
      <w:r w:rsidR="00965C0F" w:rsidRPr="007E214C">
        <w:rPr>
          <w:rFonts w:ascii="Times New Roman" w:hAnsi="Times New Roman" w:cs="Times New Roman"/>
          <w:sz w:val="28"/>
          <w:szCs w:val="28"/>
        </w:rPr>
        <w:t xml:space="preserve">were </w:t>
      </w:r>
      <w:r w:rsidR="000D1B04" w:rsidRPr="007E214C">
        <w:rPr>
          <w:rFonts w:ascii="Times New Roman" w:hAnsi="Times New Roman" w:cs="Times New Roman"/>
          <w:sz w:val="28"/>
          <w:szCs w:val="28"/>
        </w:rPr>
        <w:t xml:space="preserve">first </w:t>
      </w:r>
      <w:r w:rsidRPr="007E214C">
        <w:rPr>
          <w:rFonts w:ascii="Times New Roman" w:hAnsi="Times New Roman" w:cs="Times New Roman"/>
          <w:sz w:val="28"/>
          <w:szCs w:val="28"/>
        </w:rPr>
        <w:t>commanded to wander out as “he-goats” (50:</w:t>
      </w:r>
      <w:r w:rsidR="002778DD" w:rsidRPr="007E214C">
        <w:rPr>
          <w:rFonts w:ascii="Times New Roman" w:hAnsi="Times New Roman" w:cs="Times New Roman"/>
          <w:sz w:val="28"/>
          <w:szCs w:val="28"/>
        </w:rPr>
        <w:t>4</w:t>
      </w:r>
      <w:r w:rsidRPr="007E214C">
        <w:rPr>
          <w:rFonts w:ascii="Times New Roman" w:hAnsi="Times New Roman" w:cs="Times New Roman"/>
          <w:sz w:val="28"/>
          <w:szCs w:val="28"/>
        </w:rPr>
        <w:t xml:space="preserve">-8); </w:t>
      </w:r>
      <w:r w:rsidR="000D1B04" w:rsidRPr="007E214C">
        <w:rPr>
          <w:rFonts w:ascii="Times New Roman" w:hAnsi="Times New Roman" w:cs="Times New Roman"/>
          <w:sz w:val="28"/>
          <w:szCs w:val="28"/>
        </w:rPr>
        <w:t xml:space="preserve">then </w:t>
      </w:r>
      <w:r w:rsidRPr="007E214C">
        <w:rPr>
          <w:rFonts w:ascii="Times New Roman" w:hAnsi="Times New Roman" w:cs="Times New Roman"/>
          <w:sz w:val="28"/>
          <w:szCs w:val="28"/>
        </w:rPr>
        <w:t xml:space="preserve">Israel </w:t>
      </w:r>
      <w:r w:rsidR="000D1B04" w:rsidRPr="007E214C">
        <w:rPr>
          <w:rFonts w:ascii="Times New Roman" w:hAnsi="Times New Roman" w:cs="Times New Roman"/>
          <w:sz w:val="28"/>
          <w:szCs w:val="28"/>
        </w:rPr>
        <w:t xml:space="preserve">was </w:t>
      </w:r>
      <w:r w:rsidRPr="007E214C">
        <w:rPr>
          <w:rFonts w:ascii="Times New Roman" w:hAnsi="Times New Roman" w:cs="Times New Roman"/>
          <w:sz w:val="28"/>
          <w:szCs w:val="28"/>
        </w:rPr>
        <w:t>commanded to flee (51:5-6</w:t>
      </w:r>
      <w:r w:rsidR="00136FC5" w:rsidRPr="007E214C">
        <w:rPr>
          <w:rFonts w:ascii="Times New Roman" w:hAnsi="Times New Roman" w:cs="Times New Roman"/>
          <w:sz w:val="28"/>
          <w:szCs w:val="28"/>
        </w:rPr>
        <w:t xml:space="preserve">, </w:t>
      </w:r>
      <w:r w:rsidR="00977146" w:rsidRPr="007E214C">
        <w:rPr>
          <w:rFonts w:ascii="Times New Roman" w:hAnsi="Times New Roman" w:cs="Times New Roman"/>
          <w:sz w:val="28"/>
          <w:szCs w:val="28"/>
        </w:rPr>
        <w:t xml:space="preserve">45, </w:t>
      </w:r>
      <w:r w:rsidR="00136FC5" w:rsidRPr="007E214C">
        <w:rPr>
          <w:rFonts w:ascii="Times New Roman" w:hAnsi="Times New Roman" w:cs="Times New Roman"/>
          <w:sz w:val="28"/>
          <w:szCs w:val="28"/>
        </w:rPr>
        <w:t>50</w:t>
      </w:r>
      <w:r w:rsidRPr="007E214C">
        <w:rPr>
          <w:rFonts w:ascii="Times New Roman" w:hAnsi="Times New Roman" w:cs="Times New Roman"/>
          <w:sz w:val="28"/>
          <w:szCs w:val="28"/>
        </w:rPr>
        <w:t>)</w:t>
      </w:r>
      <w:r w:rsidR="000D1B04" w:rsidRPr="007E214C">
        <w:rPr>
          <w:rFonts w:ascii="Times New Roman" w:hAnsi="Times New Roman" w:cs="Times New Roman"/>
          <w:sz w:val="28"/>
          <w:szCs w:val="28"/>
        </w:rPr>
        <w:t xml:space="preserve"> –</w:t>
      </w:r>
      <w:r w:rsidR="00053A21" w:rsidRPr="007E214C">
        <w:rPr>
          <w:rFonts w:ascii="Times New Roman" w:hAnsi="Times New Roman" w:cs="Times New Roman"/>
          <w:sz w:val="28"/>
          <w:szCs w:val="28"/>
        </w:rPr>
        <w:t xml:space="preserve"> </w:t>
      </w:r>
      <w:r w:rsidR="000D1B04" w:rsidRPr="007E214C">
        <w:rPr>
          <w:rFonts w:ascii="Times New Roman" w:hAnsi="Times New Roman" w:cs="Times New Roman"/>
          <w:sz w:val="28"/>
          <w:szCs w:val="28"/>
        </w:rPr>
        <w:t xml:space="preserve">this </w:t>
      </w:r>
      <w:r w:rsidR="00053A21" w:rsidRPr="007E214C">
        <w:rPr>
          <w:rFonts w:ascii="Times New Roman" w:hAnsi="Times New Roman" w:cs="Times New Roman"/>
          <w:sz w:val="28"/>
          <w:szCs w:val="28"/>
        </w:rPr>
        <w:t>implies</w:t>
      </w:r>
      <w:r w:rsidR="000D1B04" w:rsidRPr="007E214C">
        <w:rPr>
          <w:rFonts w:ascii="Times New Roman" w:hAnsi="Times New Roman" w:cs="Times New Roman"/>
          <w:sz w:val="28"/>
          <w:szCs w:val="28"/>
        </w:rPr>
        <w:t xml:space="preserve"> two separate groups departing Babel before her destruction</w:t>
      </w:r>
      <w:r w:rsidR="00053A21"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3D1D05" w:rsidRPr="007E214C">
        <w:rPr>
          <w:rFonts w:ascii="Times New Roman" w:hAnsi="Times New Roman" w:cs="Times New Roman"/>
          <w:sz w:val="28"/>
          <w:szCs w:val="28"/>
        </w:rPr>
        <w:t>Then there w</w:t>
      </w:r>
      <w:r w:rsidR="00841242" w:rsidRPr="007E214C">
        <w:rPr>
          <w:rFonts w:ascii="Times New Roman" w:hAnsi="Times New Roman" w:cs="Times New Roman"/>
          <w:sz w:val="28"/>
          <w:szCs w:val="28"/>
        </w:rPr>
        <w:t>ill be</w:t>
      </w:r>
      <w:r w:rsidR="003D1D05" w:rsidRPr="007E214C">
        <w:rPr>
          <w:rFonts w:ascii="Times New Roman" w:hAnsi="Times New Roman" w:cs="Times New Roman"/>
          <w:sz w:val="28"/>
          <w:szCs w:val="28"/>
        </w:rPr>
        <w:t xml:space="preserve"> those fleeing into Zion (50:28)</w:t>
      </w:r>
      <w:r w:rsidR="00841242" w:rsidRPr="007E214C">
        <w:rPr>
          <w:rFonts w:ascii="Times New Roman" w:hAnsi="Times New Roman" w:cs="Times New Roman"/>
          <w:sz w:val="28"/>
          <w:szCs w:val="28"/>
        </w:rPr>
        <w:t>, whom Yahweh will bring back (50:19)</w:t>
      </w:r>
      <w:r w:rsidR="003D1D05" w:rsidRPr="007E214C">
        <w:rPr>
          <w:rFonts w:ascii="Times New Roman" w:hAnsi="Times New Roman" w:cs="Times New Roman"/>
          <w:sz w:val="28"/>
          <w:szCs w:val="28"/>
        </w:rPr>
        <w:t xml:space="preserve">. </w:t>
      </w:r>
      <w:r w:rsidRPr="007E214C">
        <w:rPr>
          <w:rFonts w:ascii="Times New Roman" w:hAnsi="Times New Roman" w:cs="Times New Roman"/>
          <w:sz w:val="28"/>
          <w:szCs w:val="28"/>
        </w:rPr>
        <w:t>N</w:t>
      </w:r>
      <w:r w:rsidR="003D1D05" w:rsidRPr="007E214C">
        <w:rPr>
          <w:rFonts w:ascii="Times New Roman" w:hAnsi="Times New Roman" w:cs="Times New Roman"/>
          <w:sz w:val="28"/>
          <w:szCs w:val="28"/>
        </w:rPr>
        <w:t>one</w:t>
      </w:r>
      <w:r w:rsidRPr="007E214C">
        <w:rPr>
          <w:rFonts w:ascii="Times New Roman" w:hAnsi="Times New Roman" w:cs="Times New Roman"/>
          <w:sz w:val="28"/>
          <w:szCs w:val="28"/>
        </w:rPr>
        <w:t xml:space="preserve"> of th</w:t>
      </w:r>
      <w:r w:rsidR="003D1D05" w:rsidRPr="007E214C">
        <w:rPr>
          <w:rFonts w:ascii="Times New Roman" w:hAnsi="Times New Roman" w:cs="Times New Roman"/>
          <w:sz w:val="28"/>
          <w:szCs w:val="28"/>
        </w:rPr>
        <w:t>is</w:t>
      </w:r>
      <w:r w:rsidRPr="007E214C">
        <w:rPr>
          <w:rFonts w:ascii="Times New Roman" w:hAnsi="Times New Roman" w:cs="Times New Roman"/>
          <w:sz w:val="28"/>
          <w:szCs w:val="28"/>
        </w:rPr>
        <w:t xml:space="preserve"> happened after the 70 years captivity. </w:t>
      </w:r>
      <w:r w:rsidR="000D1B04" w:rsidRPr="007E214C">
        <w:rPr>
          <w:rFonts w:ascii="Times New Roman" w:hAnsi="Times New Roman" w:cs="Times New Roman"/>
          <w:sz w:val="28"/>
          <w:szCs w:val="28"/>
        </w:rPr>
        <w:t>Part of t</w:t>
      </w:r>
      <w:r w:rsidR="00965C0F" w:rsidRPr="007E214C">
        <w:rPr>
          <w:rFonts w:ascii="Times New Roman" w:hAnsi="Times New Roman" w:cs="Times New Roman"/>
          <w:sz w:val="28"/>
          <w:szCs w:val="28"/>
        </w:rPr>
        <w:t xml:space="preserve">he great return of Israel’s dispersion </w:t>
      </w:r>
      <w:r w:rsidR="00841242" w:rsidRPr="007E214C">
        <w:rPr>
          <w:rFonts w:ascii="Times New Roman" w:hAnsi="Times New Roman" w:cs="Times New Roman"/>
          <w:sz w:val="28"/>
          <w:szCs w:val="28"/>
        </w:rPr>
        <w:t xml:space="preserve">pictured here </w:t>
      </w:r>
      <w:r w:rsidR="00965C0F" w:rsidRPr="007E214C">
        <w:rPr>
          <w:rFonts w:ascii="Times New Roman" w:hAnsi="Times New Roman" w:cs="Times New Roman"/>
          <w:sz w:val="28"/>
          <w:szCs w:val="28"/>
        </w:rPr>
        <w:t xml:space="preserve">will be from many nations, with the lead </w:t>
      </w:r>
      <w:r w:rsidR="003D1D05" w:rsidRPr="007E214C">
        <w:rPr>
          <w:rFonts w:ascii="Times New Roman" w:hAnsi="Times New Roman" w:cs="Times New Roman"/>
          <w:sz w:val="28"/>
          <w:szCs w:val="28"/>
        </w:rPr>
        <w:t xml:space="preserve">(“he-goats”) </w:t>
      </w:r>
      <w:r w:rsidR="00965C0F" w:rsidRPr="007E214C">
        <w:rPr>
          <w:rFonts w:ascii="Times New Roman" w:hAnsi="Times New Roman" w:cs="Times New Roman"/>
          <w:sz w:val="28"/>
          <w:szCs w:val="28"/>
        </w:rPr>
        <w:t>coming from Babel’s Jewish remnant. A</w:t>
      </w:r>
      <w:r w:rsidR="007E146F" w:rsidRPr="007E214C">
        <w:rPr>
          <w:rFonts w:ascii="Times New Roman" w:hAnsi="Times New Roman" w:cs="Times New Roman"/>
          <w:sz w:val="28"/>
          <w:szCs w:val="28"/>
        </w:rPr>
        <w:t>lso</w:t>
      </w:r>
      <w:r w:rsidR="00965C0F" w:rsidRPr="007E214C">
        <w:rPr>
          <w:rFonts w:ascii="Times New Roman" w:hAnsi="Times New Roman" w:cs="Times New Roman"/>
          <w:sz w:val="28"/>
          <w:szCs w:val="28"/>
        </w:rPr>
        <w:t xml:space="preserve"> a flight to escape Babel </w:t>
      </w:r>
      <w:r w:rsidR="00357F63" w:rsidRPr="007E214C">
        <w:rPr>
          <w:rFonts w:ascii="Times New Roman" w:hAnsi="Times New Roman" w:cs="Times New Roman"/>
          <w:sz w:val="28"/>
          <w:szCs w:val="28"/>
        </w:rPr>
        <w:t>has</w:t>
      </w:r>
      <w:r w:rsidR="00965C0F" w:rsidRPr="007E214C">
        <w:rPr>
          <w:rFonts w:ascii="Times New Roman" w:hAnsi="Times New Roman" w:cs="Times New Roman"/>
          <w:sz w:val="28"/>
          <w:szCs w:val="28"/>
        </w:rPr>
        <w:t xml:space="preserve"> not happened in the past</w:t>
      </w:r>
      <w:r w:rsidR="003D1D05" w:rsidRPr="007E214C">
        <w:rPr>
          <w:rFonts w:ascii="Times New Roman" w:hAnsi="Times New Roman" w:cs="Times New Roman"/>
          <w:sz w:val="28"/>
          <w:szCs w:val="28"/>
        </w:rPr>
        <w:t xml:space="preserve"> – </w:t>
      </w:r>
      <w:r w:rsidR="00777820" w:rsidRPr="007E214C">
        <w:rPr>
          <w:rFonts w:ascii="Times New Roman" w:hAnsi="Times New Roman" w:cs="Times New Roman"/>
          <w:sz w:val="28"/>
          <w:szCs w:val="28"/>
        </w:rPr>
        <w:t xml:space="preserve">in Cyrus’ time, </w:t>
      </w:r>
      <w:r w:rsidR="003D1D05" w:rsidRPr="007E214C">
        <w:rPr>
          <w:rFonts w:ascii="Times New Roman" w:hAnsi="Times New Roman" w:cs="Times New Roman"/>
          <w:sz w:val="28"/>
          <w:szCs w:val="28"/>
        </w:rPr>
        <w:t xml:space="preserve">it was merely a </w:t>
      </w:r>
      <w:r w:rsidR="0027252D" w:rsidRPr="007E214C">
        <w:rPr>
          <w:rFonts w:ascii="Times New Roman" w:hAnsi="Times New Roman" w:cs="Times New Roman"/>
          <w:sz w:val="28"/>
          <w:szCs w:val="28"/>
        </w:rPr>
        <w:t xml:space="preserve">peaceful </w:t>
      </w:r>
      <w:r w:rsidR="003D1D05" w:rsidRPr="007E214C">
        <w:rPr>
          <w:rFonts w:ascii="Times New Roman" w:hAnsi="Times New Roman" w:cs="Times New Roman"/>
          <w:sz w:val="28"/>
          <w:szCs w:val="28"/>
        </w:rPr>
        <w:t>return of freed captives</w:t>
      </w:r>
      <w:r w:rsidR="00965C0F" w:rsidRPr="007E214C">
        <w:rPr>
          <w:rFonts w:ascii="Times New Roman" w:hAnsi="Times New Roman" w:cs="Times New Roman"/>
          <w:sz w:val="28"/>
          <w:szCs w:val="28"/>
        </w:rPr>
        <w:t>.</w:t>
      </w:r>
      <w:r w:rsidR="008C5A26" w:rsidRPr="007E214C">
        <w:rPr>
          <w:rFonts w:ascii="Times New Roman" w:hAnsi="Times New Roman" w:cs="Times New Roman"/>
          <w:sz w:val="28"/>
          <w:szCs w:val="28"/>
        </w:rPr>
        <w:t xml:space="preserve"> We have already seen parallels between OT prophecies of Babel, and the </w:t>
      </w:r>
      <w:r w:rsidR="002778DD" w:rsidRPr="007E214C">
        <w:rPr>
          <w:rFonts w:ascii="Times New Roman" w:hAnsi="Times New Roman" w:cs="Times New Roman"/>
          <w:sz w:val="28"/>
          <w:szCs w:val="28"/>
        </w:rPr>
        <w:t xml:space="preserve">Babylon of </w:t>
      </w:r>
      <w:r w:rsidR="008C5A26" w:rsidRPr="007E214C">
        <w:rPr>
          <w:rFonts w:ascii="Times New Roman" w:hAnsi="Times New Roman" w:cs="Times New Roman"/>
          <w:sz w:val="28"/>
          <w:szCs w:val="28"/>
        </w:rPr>
        <w:t xml:space="preserve">NT Revelation, and I will be adding to these shortly. Those who interpret the Babylon of Revelation as </w:t>
      </w:r>
      <w:r w:rsidR="002778DD" w:rsidRPr="007E214C">
        <w:rPr>
          <w:rFonts w:ascii="Times New Roman" w:hAnsi="Times New Roman" w:cs="Times New Roman"/>
          <w:sz w:val="28"/>
          <w:szCs w:val="28"/>
        </w:rPr>
        <w:t>a</w:t>
      </w:r>
      <w:r w:rsidR="008C5A26" w:rsidRPr="007E214C">
        <w:rPr>
          <w:rFonts w:ascii="Times New Roman" w:hAnsi="Times New Roman" w:cs="Times New Roman"/>
          <w:sz w:val="28"/>
          <w:szCs w:val="28"/>
        </w:rPr>
        <w:t xml:space="preserve"> code-word for Jerusalem are left with the conundrum of Jews escaping </w:t>
      </w:r>
      <w:r w:rsidR="0027252D" w:rsidRPr="007E214C">
        <w:rPr>
          <w:rFonts w:ascii="Times New Roman" w:hAnsi="Times New Roman" w:cs="Times New Roman"/>
          <w:sz w:val="28"/>
          <w:szCs w:val="28"/>
        </w:rPr>
        <w:t>“</w:t>
      </w:r>
      <w:r w:rsidR="008C5A26" w:rsidRPr="007E214C">
        <w:rPr>
          <w:rFonts w:ascii="Times New Roman" w:hAnsi="Times New Roman" w:cs="Times New Roman"/>
          <w:sz w:val="28"/>
          <w:szCs w:val="28"/>
        </w:rPr>
        <w:t>Jerusalem</w:t>
      </w:r>
      <w:r w:rsidR="0027252D" w:rsidRPr="007E214C">
        <w:rPr>
          <w:rFonts w:ascii="Times New Roman" w:hAnsi="Times New Roman" w:cs="Times New Roman"/>
          <w:sz w:val="28"/>
          <w:szCs w:val="28"/>
        </w:rPr>
        <w:t>”</w:t>
      </w:r>
      <w:r w:rsidR="008C5A26" w:rsidRPr="007E214C">
        <w:rPr>
          <w:rFonts w:ascii="Times New Roman" w:hAnsi="Times New Roman" w:cs="Times New Roman"/>
          <w:sz w:val="28"/>
          <w:szCs w:val="28"/>
        </w:rPr>
        <w:t xml:space="preserve">, for </w:t>
      </w:r>
      <w:r w:rsidR="00A61106" w:rsidRPr="007E214C">
        <w:rPr>
          <w:rFonts w:ascii="Times New Roman" w:hAnsi="Times New Roman" w:cs="Times New Roman"/>
          <w:sz w:val="28"/>
          <w:szCs w:val="28"/>
        </w:rPr>
        <w:t xml:space="preserve">a </w:t>
      </w:r>
      <w:r w:rsidR="008C5A26" w:rsidRPr="007E214C">
        <w:rPr>
          <w:rFonts w:ascii="Times New Roman" w:hAnsi="Times New Roman" w:cs="Times New Roman"/>
          <w:sz w:val="28"/>
          <w:szCs w:val="28"/>
        </w:rPr>
        <w:t>flight to Zion.</w:t>
      </w:r>
    </w:p>
    <w:p w14:paraId="05F3E909" w14:textId="77777777" w:rsidR="00841242" w:rsidRPr="007E214C" w:rsidRDefault="0084124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also “in these days, and at that time” will come the Greater Jubilee – universal pardon for Israel’s sins (50:20)</w:t>
      </w:r>
      <w:r w:rsidR="00D12E6D" w:rsidRPr="007E214C">
        <w:rPr>
          <w:rFonts w:ascii="Times New Roman" w:hAnsi="Times New Roman" w:cs="Times New Roman"/>
          <w:sz w:val="28"/>
          <w:szCs w:val="28"/>
        </w:rPr>
        <w:t xml:space="preserve"> – this was certainly not the case with the return of </w:t>
      </w:r>
      <w:r w:rsidR="00A61106" w:rsidRPr="007E214C">
        <w:rPr>
          <w:rFonts w:ascii="Times New Roman" w:hAnsi="Times New Roman" w:cs="Times New Roman"/>
          <w:sz w:val="28"/>
          <w:szCs w:val="28"/>
        </w:rPr>
        <w:t xml:space="preserve">the </w:t>
      </w:r>
      <w:r w:rsidR="00D12E6D" w:rsidRPr="007E214C">
        <w:rPr>
          <w:rFonts w:ascii="Times New Roman" w:hAnsi="Times New Roman" w:cs="Times New Roman"/>
          <w:sz w:val="28"/>
          <w:szCs w:val="28"/>
        </w:rPr>
        <w:t>people under Ezra-Nehemiah.</w:t>
      </w:r>
    </w:p>
    <w:p w14:paraId="05F3E90A" w14:textId="77777777" w:rsidR="003D1D05" w:rsidRPr="007E214C" w:rsidRDefault="002778DD"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Man and cattle will wander away (50:3), and </w:t>
      </w:r>
      <w:r w:rsidR="003D1D05" w:rsidRPr="007E214C">
        <w:rPr>
          <w:rFonts w:ascii="Times New Roman" w:hAnsi="Times New Roman" w:cs="Times New Roman"/>
          <w:sz w:val="28"/>
          <w:szCs w:val="28"/>
        </w:rPr>
        <w:t>everyone will flee to his own land (50:16</w:t>
      </w:r>
      <w:r w:rsidR="00771627" w:rsidRPr="007E214C">
        <w:rPr>
          <w:rFonts w:ascii="Times New Roman" w:hAnsi="Times New Roman" w:cs="Times New Roman"/>
          <w:sz w:val="28"/>
          <w:szCs w:val="28"/>
        </w:rPr>
        <w:t>; 51:9</w:t>
      </w:r>
      <w:r w:rsidR="003D1D05" w:rsidRPr="007E214C">
        <w:rPr>
          <w:rFonts w:ascii="Times New Roman" w:hAnsi="Times New Roman" w:cs="Times New Roman"/>
          <w:sz w:val="28"/>
          <w:szCs w:val="28"/>
        </w:rPr>
        <w:t>) || also Isa.13:14</w:t>
      </w:r>
    </w:p>
    <w:p w14:paraId="05F3E90B" w14:textId="77777777" w:rsidR="003B4539" w:rsidRPr="007E214C" w:rsidRDefault="003B4539"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Babel’s fall </w:t>
      </w:r>
      <w:r w:rsidR="00771627" w:rsidRPr="007E214C">
        <w:rPr>
          <w:rFonts w:ascii="Times New Roman" w:hAnsi="Times New Roman" w:cs="Times New Roman"/>
          <w:sz w:val="28"/>
          <w:szCs w:val="28"/>
        </w:rPr>
        <w:t>will be</w:t>
      </w:r>
      <w:r w:rsidRPr="007E214C">
        <w:rPr>
          <w:rFonts w:ascii="Times New Roman" w:hAnsi="Times New Roman" w:cs="Times New Roman"/>
          <w:sz w:val="28"/>
          <w:szCs w:val="28"/>
        </w:rPr>
        <w:t xml:space="preserve"> pay-back </w:t>
      </w:r>
    </w:p>
    <w:p w14:paraId="05F3E90C" w14:textId="77777777" w:rsidR="003B4539" w:rsidRPr="007E214C" w:rsidRDefault="003B4539"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for her insolence against Yahweh (50:29</w:t>
      </w:r>
      <w:r w:rsidR="00020F23" w:rsidRPr="007E214C">
        <w:rPr>
          <w:rFonts w:ascii="Times New Roman" w:hAnsi="Times New Roman" w:cs="Times New Roman"/>
          <w:sz w:val="28"/>
          <w:szCs w:val="28"/>
        </w:rPr>
        <w:t>, 31-32</w:t>
      </w:r>
      <w:r w:rsidRPr="007E214C">
        <w:rPr>
          <w:rFonts w:ascii="Times New Roman" w:hAnsi="Times New Roman" w:cs="Times New Roman"/>
          <w:sz w:val="28"/>
          <w:szCs w:val="28"/>
        </w:rPr>
        <w:t>)</w:t>
      </w:r>
    </w:p>
    <w:p w14:paraId="05F3E90D" w14:textId="77777777" w:rsidR="003B4539"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her iniquity repaid (51:6)</w:t>
      </w:r>
    </w:p>
    <w:p w14:paraId="05F3E90E" w14:textId="77777777" w:rsidR="00552562"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for the evil they </w:t>
      </w:r>
      <w:r w:rsidR="00771627" w:rsidRPr="007E214C">
        <w:rPr>
          <w:rFonts w:ascii="Times New Roman" w:hAnsi="Times New Roman" w:cs="Times New Roman"/>
          <w:sz w:val="28"/>
          <w:szCs w:val="28"/>
        </w:rPr>
        <w:t>will do</w:t>
      </w:r>
      <w:r w:rsidRPr="007E214C">
        <w:rPr>
          <w:rFonts w:ascii="Times New Roman" w:hAnsi="Times New Roman" w:cs="Times New Roman"/>
          <w:sz w:val="28"/>
          <w:szCs w:val="28"/>
        </w:rPr>
        <w:t xml:space="preserve"> in Zion (51:24)</w:t>
      </w:r>
    </w:p>
    <w:p w14:paraId="05F3E90F" w14:textId="77777777" w:rsidR="00440FF8" w:rsidRPr="007E214C" w:rsidRDefault="00440FF8" w:rsidP="00674C2D">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vengeance of His temple” (50:28; 51:11) </w:t>
      </w:r>
      <w:r w:rsidR="000D1B04" w:rsidRPr="007E214C">
        <w:rPr>
          <w:rFonts w:ascii="Times New Roman" w:hAnsi="Times New Roman" w:cs="Times New Roman"/>
          <w:sz w:val="28"/>
          <w:szCs w:val="28"/>
        </w:rPr>
        <w:t>–</w:t>
      </w:r>
      <w:r w:rsidRPr="007E214C">
        <w:rPr>
          <w:rFonts w:ascii="Times New Roman" w:hAnsi="Times New Roman" w:cs="Times New Roman"/>
          <w:sz w:val="28"/>
          <w:szCs w:val="28"/>
        </w:rPr>
        <w:t xml:space="preserve"> on the face of it, this was Nebuchadrezzar’s act of destruction, but there </w:t>
      </w:r>
      <w:r w:rsidR="00413E80"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be a future desecration also</w:t>
      </w:r>
      <w:r w:rsidR="00413E80" w:rsidRPr="007E214C">
        <w:rPr>
          <w:rFonts w:ascii="Times New Roman" w:hAnsi="Times New Roman" w:cs="Times New Roman"/>
          <w:sz w:val="28"/>
          <w:szCs w:val="28"/>
        </w:rPr>
        <w:t>.</w:t>
      </w:r>
      <w:r w:rsidR="000D1B04" w:rsidRPr="007E214C">
        <w:rPr>
          <w:rFonts w:ascii="Times New Roman" w:hAnsi="Times New Roman" w:cs="Times New Roman"/>
          <w:sz w:val="28"/>
          <w:szCs w:val="28"/>
        </w:rPr>
        <w:t xml:space="preserve"> This must apply before the Beast and his co</w:t>
      </w:r>
      <w:r w:rsidR="00053A21" w:rsidRPr="007E214C">
        <w:rPr>
          <w:rFonts w:ascii="Times New Roman" w:hAnsi="Times New Roman" w:cs="Times New Roman"/>
          <w:sz w:val="28"/>
          <w:szCs w:val="28"/>
        </w:rPr>
        <w:t>nfederacy</w:t>
      </w:r>
      <w:r w:rsidR="000D1B04" w:rsidRPr="007E214C">
        <w:rPr>
          <w:rFonts w:ascii="Times New Roman" w:hAnsi="Times New Roman" w:cs="Times New Roman"/>
          <w:sz w:val="28"/>
          <w:szCs w:val="28"/>
        </w:rPr>
        <w:t xml:space="preserve"> destroy Babylon (Rev.</w:t>
      </w:r>
      <w:r w:rsidR="00BB053B" w:rsidRPr="007E214C">
        <w:rPr>
          <w:rFonts w:ascii="Times New Roman" w:hAnsi="Times New Roman" w:cs="Times New Roman"/>
          <w:sz w:val="28"/>
          <w:szCs w:val="28"/>
        </w:rPr>
        <w:t>17:16-17</w:t>
      </w:r>
      <w:r w:rsidR="000D1B04" w:rsidRPr="007E214C">
        <w:rPr>
          <w:rFonts w:ascii="Times New Roman" w:hAnsi="Times New Roman" w:cs="Times New Roman"/>
          <w:sz w:val="28"/>
          <w:szCs w:val="28"/>
        </w:rPr>
        <w:t>)</w:t>
      </w:r>
      <w:r w:rsidR="005700E8" w:rsidRPr="007E214C">
        <w:rPr>
          <w:rFonts w:ascii="Times New Roman" w:hAnsi="Times New Roman" w:cs="Times New Roman"/>
          <w:sz w:val="28"/>
          <w:szCs w:val="28"/>
        </w:rPr>
        <w:t>.</w:t>
      </w:r>
      <w:r w:rsidR="00674C2D" w:rsidRPr="007E214C">
        <w:rPr>
          <w:rFonts w:ascii="Times New Roman" w:hAnsi="Times New Roman" w:cs="Times New Roman"/>
          <w:sz w:val="28"/>
          <w:szCs w:val="28"/>
        </w:rPr>
        <w:t xml:space="preserve"> </w:t>
      </w:r>
      <w:r w:rsidR="005700E8" w:rsidRPr="007E214C">
        <w:rPr>
          <w:rFonts w:ascii="Times New Roman" w:hAnsi="Times New Roman" w:cs="Times New Roman"/>
          <w:sz w:val="28"/>
          <w:szCs w:val="28"/>
        </w:rPr>
        <w:t>Also, t</w:t>
      </w:r>
      <w:r w:rsidR="00674C2D" w:rsidRPr="007E214C">
        <w:rPr>
          <w:rFonts w:ascii="Times New Roman" w:hAnsi="Times New Roman" w:cs="Times New Roman"/>
          <w:sz w:val="28"/>
          <w:szCs w:val="28"/>
        </w:rPr>
        <w:t>his implies to me a future Babylonian desecration of the Temple, but not its destruction.</w:t>
      </w:r>
      <w:r w:rsidR="005700E8" w:rsidRPr="007E214C">
        <w:rPr>
          <w:rFonts w:ascii="Times New Roman" w:hAnsi="Times New Roman" w:cs="Times New Roman"/>
          <w:sz w:val="28"/>
          <w:szCs w:val="28"/>
        </w:rPr>
        <w:t xml:space="preserve"> Will the Beast be received as a savior and guarantor of Jewish religion after his destruction of Babylon?</w:t>
      </w:r>
    </w:p>
    <w:p w14:paraId="05F3E910" w14:textId="77777777" w:rsidR="00552562" w:rsidRPr="007E214C" w:rsidRDefault="00552562"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“God of recompenses” “He will </w:t>
      </w:r>
      <w:r w:rsidRPr="007E214C">
        <w:rPr>
          <w:rFonts w:ascii="Times New Roman" w:hAnsi="Times New Roman" w:cs="Times New Roman"/>
          <w:sz w:val="28"/>
          <w:szCs w:val="28"/>
          <w:u w:val="single"/>
        </w:rPr>
        <w:t>surely</w:t>
      </w:r>
      <w:r w:rsidRPr="007E214C">
        <w:rPr>
          <w:rFonts w:ascii="Times New Roman" w:hAnsi="Times New Roman" w:cs="Times New Roman"/>
          <w:sz w:val="28"/>
          <w:szCs w:val="28"/>
        </w:rPr>
        <w:t xml:space="preserve"> repay” {fig. </w:t>
      </w:r>
      <w:r w:rsidRPr="007E214C">
        <w:rPr>
          <w:rFonts w:ascii="Times New Roman" w:hAnsi="Times New Roman" w:cs="Times New Roman"/>
          <w:i/>
          <w:sz w:val="28"/>
          <w:szCs w:val="28"/>
        </w:rPr>
        <w:t>Polyptōton</w:t>
      </w:r>
      <w:r w:rsidR="005B4C1F" w:rsidRPr="007E214C">
        <w:rPr>
          <w:rFonts w:ascii="Times New Roman" w:hAnsi="Times New Roman" w:cs="Times New Roman"/>
          <w:i/>
          <w:sz w:val="28"/>
          <w:szCs w:val="28"/>
        </w:rPr>
        <w:t>, Figures</w:t>
      </w:r>
      <w:r w:rsidR="005B4C1F" w:rsidRPr="007E214C">
        <w:rPr>
          <w:rFonts w:ascii="Times New Roman" w:hAnsi="Times New Roman" w:cs="Times New Roman"/>
          <w:sz w:val="28"/>
          <w:szCs w:val="28"/>
        </w:rPr>
        <w:t>, p.267</w:t>
      </w:r>
      <w:r w:rsidRPr="007E214C">
        <w:rPr>
          <w:rFonts w:ascii="Times New Roman" w:hAnsi="Times New Roman" w:cs="Times New Roman"/>
          <w:sz w:val="28"/>
          <w:szCs w:val="28"/>
        </w:rPr>
        <w:t>} (51:56)</w:t>
      </w:r>
      <w:r w:rsidR="008E77CA" w:rsidRPr="007E214C">
        <w:rPr>
          <w:rFonts w:ascii="Times New Roman" w:hAnsi="Times New Roman" w:cs="Times New Roman"/>
          <w:sz w:val="28"/>
          <w:szCs w:val="28"/>
        </w:rPr>
        <w:t xml:space="preserve"> –</w:t>
      </w:r>
      <w:r w:rsidR="00E02EC9" w:rsidRPr="007E214C">
        <w:rPr>
          <w:rFonts w:ascii="Times New Roman" w:hAnsi="Times New Roman" w:cs="Times New Roman"/>
          <w:sz w:val="28"/>
          <w:szCs w:val="28"/>
        </w:rPr>
        <w:t xml:space="preserve"> </w:t>
      </w:r>
      <w:r w:rsidR="008E77CA" w:rsidRPr="007E214C">
        <w:rPr>
          <w:rFonts w:ascii="Times New Roman" w:hAnsi="Times New Roman" w:cs="Times New Roman"/>
          <w:sz w:val="28"/>
          <w:szCs w:val="28"/>
        </w:rPr>
        <w:t xml:space="preserve">the repaying </w:t>
      </w:r>
      <w:r w:rsidR="00E02EC9" w:rsidRPr="007E214C">
        <w:rPr>
          <w:rFonts w:ascii="Times New Roman" w:hAnsi="Times New Roman" w:cs="Times New Roman"/>
          <w:sz w:val="28"/>
          <w:szCs w:val="28"/>
        </w:rPr>
        <w:t xml:space="preserve">of </w:t>
      </w:r>
      <w:r w:rsidR="008E77CA" w:rsidRPr="007E214C">
        <w:rPr>
          <w:rFonts w:ascii="Times New Roman" w:hAnsi="Times New Roman" w:cs="Times New Roman"/>
          <w:sz w:val="28"/>
          <w:szCs w:val="28"/>
        </w:rPr>
        <w:t xml:space="preserve">Babel </w:t>
      </w:r>
      <w:r w:rsidR="00E02EC9" w:rsidRPr="007E214C">
        <w:rPr>
          <w:rFonts w:ascii="Times New Roman" w:hAnsi="Times New Roman" w:cs="Times New Roman"/>
          <w:sz w:val="28"/>
          <w:szCs w:val="28"/>
        </w:rPr>
        <w:t>is emphatic</w:t>
      </w:r>
      <w:r w:rsidR="00A10AAA" w:rsidRPr="007E214C">
        <w:rPr>
          <w:rFonts w:ascii="Times New Roman" w:hAnsi="Times New Roman" w:cs="Times New Roman"/>
          <w:sz w:val="28"/>
          <w:szCs w:val="28"/>
        </w:rPr>
        <w:t xml:space="preserve"> here</w:t>
      </w:r>
    </w:p>
    <w:p w14:paraId="05F3E911" w14:textId="77777777" w:rsidR="006476C0" w:rsidRPr="007E214C" w:rsidRDefault="006476C0" w:rsidP="00BB053B">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Although Nebuchadrezzar was called “My servant” in Jer.25:9 in bringing about the destruction of nations, including Judah, the conclusion after 70 years would include Yahweh’s visitation of Bab</w:t>
      </w:r>
      <w:r w:rsidR="005B4C1F" w:rsidRPr="007E214C">
        <w:rPr>
          <w:rFonts w:ascii="Times New Roman" w:hAnsi="Times New Roman" w:cs="Times New Roman"/>
          <w:sz w:val="28"/>
          <w:szCs w:val="28"/>
        </w:rPr>
        <w:t>el</w:t>
      </w:r>
      <w:r w:rsidRPr="007E214C">
        <w:rPr>
          <w:rFonts w:ascii="Times New Roman" w:hAnsi="Times New Roman" w:cs="Times New Roman"/>
          <w:sz w:val="28"/>
          <w:szCs w:val="28"/>
        </w:rPr>
        <w:t xml:space="preserve"> for </w:t>
      </w:r>
      <w:r w:rsidR="00BB053B" w:rsidRPr="007E214C">
        <w:rPr>
          <w:rFonts w:ascii="Times New Roman" w:hAnsi="Times New Roman" w:cs="Times New Roman"/>
          <w:sz w:val="28"/>
          <w:szCs w:val="28"/>
        </w:rPr>
        <w:t>her</w:t>
      </w:r>
      <w:r w:rsidRPr="007E214C">
        <w:rPr>
          <w:rFonts w:ascii="Times New Roman" w:hAnsi="Times New Roman" w:cs="Times New Roman"/>
          <w:sz w:val="28"/>
          <w:szCs w:val="28"/>
        </w:rPr>
        <w:t xml:space="preserve"> iniquity (25:12). Because it is clear that Babel’s fall</w:t>
      </w:r>
      <w:r w:rsidR="00A61106" w:rsidRPr="007E214C">
        <w:rPr>
          <w:rFonts w:ascii="Times New Roman" w:hAnsi="Times New Roman" w:cs="Times New Roman"/>
          <w:sz w:val="28"/>
          <w:szCs w:val="28"/>
        </w:rPr>
        <w:t xml:space="preserve"> will </w:t>
      </w:r>
      <w:r w:rsidR="000A2D59" w:rsidRPr="007E214C">
        <w:rPr>
          <w:rFonts w:ascii="Times New Roman" w:hAnsi="Times New Roman" w:cs="Times New Roman"/>
          <w:sz w:val="28"/>
          <w:szCs w:val="28"/>
        </w:rPr>
        <w:t xml:space="preserve">mostly </w:t>
      </w:r>
      <w:r w:rsidR="00A61106" w:rsidRPr="007E214C">
        <w:rPr>
          <w:rFonts w:ascii="Times New Roman" w:hAnsi="Times New Roman" w:cs="Times New Roman"/>
          <w:sz w:val="28"/>
          <w:szCs w:val="28"/>
        </w:rPr>
        <w:t>be future (</w:t>
      </w:r>
      <w:r w:rsidRPr="007E214C">
        <w:rPr>
          <w:rFonts w:ascii="Times New Roman" w:hAnsi="Times New Roman" w:cs="Times New Roman"/>
          <w:sz w:val="28"/>
          <w:szCs w:val="28"/>
        </w:rPr>
        <w:t xml:space="preserve">as </w:t>
      </w:r>
      <w:r w:rsidR="00A61106" w:rsidRPr="007E214C">
        <w:rPr>
          <w:rFonts w:ascii="Times New Roman" w:hAnsi="Times New Roman" w:cs="Times New Roman"/>
          <w:sz w:val="28"/>
          <w:szCs w:val="28"/>
        </w:rPr>
        <w:t>seen</w:t>
      </w:r>
      <w:r w:rsidRPr="007E214C">
        <w:rPr>
          <w:rFonts w:ascii="Times New Roman" w:hAnsi="Times New Roman" w:cs="Times New Roman"/>
          <w:sz w:val="28"/>
          <w:szCs w:val="28"/>
        </w:rPr>
        <w:t xml:space="preserve"> </w:t>
      </w:r>
      <w:r w:rsidR="00DC7DE9" w:rsidRPr="007E214C">
        <w:rPr>
          <w:rFonts w:ascii="Times New Roman" w:hAnsi="Times New Roman" w:cs="Times New Roman"/>
          <w:sz w:val="28"/>
          <w:szCs w:val="28"/>
        </w:rPr>
        <w:t xml:space="preserve">on many points </w:t>
      </w:r>
      <w:r w:rsidRPr="007E214C">
        <w:rPr>
          <w:rFonts w:ascii="Times New Roman" w:hAnsi="Times New Roman" w:cs="Times New Roman"/>
          <w:sz w:val="28"/>
          <w:szCs w:val="28"/>
        </w:rPr>
        <w:t>in Jeremiah chapters 50-51</w:t>
      </w:r>
      <w:r w:rsidR="00A61106" w:rsidRPr="007E214C">
        <w:rPr>
          <w:rFonts w:ascii="Times New Roman" w:hAnsi="Times New Roman" w:cs="Times New Roman"/>
          <w:sz w:val="28"/>
          <w:szCs w:val="28"/>
        </w:rPr>
        <w:t>)</w:t>
      </w:r>
      <w:r w:rsidR="00EF7D6E" w:rsidRPr="007E214C">
        <w:rPr>
          <w:rFonts w:ascii="Times New Roman" w:hAnsi="Times New Roman" w:cs="Times New Roman"/>
          <w:sz w:val="28"/>
          <w:szCs w:val="28"/>
        </w:rPr>
        <w:t xml:space="preserve">, then the </w:t>
      </w:r>
      <w:r w:rsidR="00DC7DE9" w:rsidRPr="007E214C">
        <w:rPr>
          <w:rFonts w:ascii="Times New Roman" w:hAnsi="Times New Roman" w:cs="Times New Roman"/>
          <w:sz w:val="28"/>
          <w:szCs w:val="28"/>
        </w:rPr>
        <w:t>bullet-</w:t>
      </w:r>
      <w:r w:rsidR="00EF7D6E" w:rsidRPr="007E214C">
        <w:rPr>
          <w:rFonts w:ascii="Times New Roman" w:hAnsi="Times New Roman" w:cs="Times New Roman"/>
          <w:sz w:val="28"/>
          <w:szCs w:val="28"/>
        </w:rPr>
        <w:t xml:space="preserve">points above were only partially fulfilled after </w:t>
      </w:r>
      <w:r w:rsidR="00CA60A7" w:rsidRPr="007E214C">
        <w:rPr>
          <w:rFonts w:ascii="Times New Roman" w:hAnsi="Times New Roman" w:cs="Times New Roman"/>
          <w:sz w:val="28"/>
          <w:szCs w:val="28"/>
        </w:rPr>
        <w:t>Jeremiah’s</w:t>
      </w:r>
      <w:r w:rsidR="00EF7D6E" w:rsidRPr="007E214C">
        <w:rPr>
          <w:rFonts w:ascii="Times New Roman" w:hAnsi="Times New Roman" w:cs="Times New Roman"/>
          <w:sz w:val="28"/>
          <w:szCs w:val="28"/>
        </w:rPr>
        <w:t xml:space="preserve"> </w:t>
      </w:r>
      <w:r w:rsidR="00413E80" w:rsidRPr="007E214C">
        <w:rPr>
          <w:rFonts w:ascii="Times New Roman" w:hAnsi="Times New Roman" w:cs="Times New Roman"/>
          <w:sz w:val="28"/>
          <w:szCs w:val="28"/>
        </w:rPr>
        <w:t>“</w:t>
      </w:r>
      <w:r w:rsidR="00EF7D6E" w:rsidRPr="007E214C">
        <w:rPr>
          <w:rFonts w:ascii="Times New Roman" w:hAnsi="Times New Roman" w:cs="Times New Roman"/>
          <w:sz w:val="28"/>
          <w:szCs w:val="28"/>
        </w:rPr>
        <w:t>70 years</w:t>
      </w:r>
      <w:r w:rsidR="00413E80" w:rsidRPr="007E214C">
        <w:rPr>
          <w:rFonts w:ascii="Times New Roman" w:hAnsi="Times New Roman" w:cs="Times New Roman"/>
          <w:sz w:val="28"/>
          <w:szCs w:val="28"/>
        </w:rPr>
        <w:t>”</w:t>
      </w:r>
      <w:r w:rsidR="00CA60A7" w:rsidRPr="007E214C">
        <w:rPr>
          <w:rFonts w:ascii="Times New Roman" w:hAnsi="Times New Roman" w:cs="Times New Roman"/>
          <w:sz w:val="28"/>
          <w:szCs w:val="28"/>
        </w:rPr>
        <w:t xml:space="preserve"> prophecy</w:t>
      </w:r>
      <w:r w:rsidR="00EF7D6E" w:rsidRPr="007E214C">
        <w:rPr>
          <w:rFonts w:ascii="Times New Roman" w:hAnsi="Times New Roman" w:cs="Times New Roman"/>
          <w:sz w:val="28"/>
          <w:szCs w:val="28"/>
        </w:rPr>
        <w:t>.</w:t>
      </w:r>
    </w:p>
    <w:p w14:paraId="05F3E912" w14:textId="77777777" w:rsidR="00FF20CA" w:rsidRPr="007E214C" w:rsidRDefault="00390E5B"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Drunkenness</w:t>
      </w:r>
      <w:r w:rsidR="001A75AA" w:rsidRPr="007E214C">
        <w:rPr>
          <w:rFonts w:ascii="Times New Roman" w:hAnsi="Times New Roman" w:cs="Times New Roman"/>
          <w:sz w:val="28"/>
          <w:szCs w:val="28"/>
        </w:rPr>
        <w:t xml:space="preserve"> – a madness leading to destruction</w:t>
      </w:r>
    </w:p>
    <w:p w14:paraId="05F3E913" w14:textId="77777777"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first Yahweh </w:t>
      </w:r>
      <w:r w:rsidR="0097714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use Babel to intoxicate the nations (51:7)</w:t>
      </w:r>
    </w:p>
    <w:p w14:paraId="05F3E914" w14:textId="77777777"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He </w:t>
      </w:r>
      <w:r w:rsidR="00977146" w:rsidRPr="007E214C">
        <w:rPr>
          <w:rFonts w:ascii="Times New Roman" w:hAnsi="Times New Roman" w:cs="Times New Roman"/>
          <w:sz w:val="28"/>
          <w:szCs w:val="28"/>
        </w:rPr>
        <w:t xml:space="preserve">will </w:t>
      </w:r>
      <w:r w:rsidRPr="007E214C">
        <w:rPr>
          <w:rFonts w:ascii="Times New Roman" w:hAnsi="Times New Roman" w:cs="Times New Roman"/>
          <w:sz w:val="28"/>
          <w:szCs w:val="28"/>
        </w:rPr>
        <w:t>ma</w:t>
      </w:r>
      <w:r w:rsidR="00977146" w:rsidRPr="007E214C">
        <w:rPr>
          <w:rFonts w:ascii="Times New Roman" w:hAnsi="Times New Roman" w:cs="Times New Roman"/>
          <w:sz w:val="28"/>
          <w:szCs w:val="28"/>
        </w:rPr>
        <w:t>k</w:t>
      </w:r>
      <w:r w:rsidRPr="007E214C">
        <w:rPr>
          <w:rFonts w:ascii="Times New Roman" w:hAnsi="Times New Roman" w:cs="Times New Roman"/>
          <w:sz w:val="28"/>
          <w:szCs w:val="28"/>
        </w:rPr>
        <w:t>e Babel drunk also (51:39, 57)</w:t>
      </w:r>
    </w:p>
    <w:p w14:paraId="05F3E915" w14:textId="77777777" w:rsidR="00390E5B" w:rsidRPr="007E214C" w:rsidRDefault="00390E5B"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this is in accord with Jeremiah’s earlier instruction to make many nations drink wine from a cup – beginning with Israel and her neighbors, ending with Babel (Jer.25:15-2</w:t>
      </w:r>
      <w:r w:rsidR="0099182A" w:rsidRPr="007E214C">
        <w:rPr>
          <w:rFonts w:ascii="Times New Roman" w:hAnsi="Times New Roman" w:cs="Times New Roman"/>
          <w:sz w:val="28"/>
          <w:szCs w:val="28"/>
        </w:rPr>
        <w:t>9</w:t>
      </w:r>
      <w:r w:rsidRPr="007E214C">
        <w:rPr>
          <w:rFonts w:ascii="Times New Roman" w:hAnsi="Times New Roman" w:cs="Times New Roman"/>
          <w:sz w:val="28"/>
          <w:szCs w:val="28"/>
        </w:rPr>
        <w:t>)</w:t>
      </w:r>
    </w:p>
    <w:p w14:paraId="05F3E916" w14:textId="77777777" w:rsidR="003F6B9A" w:rsidRPr="007E214C" w:rsidRDefault="003F6B9A"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as I have repeated throughout this work, Babel was not destroyed at the end of the 70 years, and neither were other nations drinking from Jeremiah’s cup (notably Egypt)</w:t>
      </w:r>
    </w:p>
    <w:p w14:paraId="05F3E917" w14:textId="77777777" w:rsidR="004B19C1" w:rsidRPr="007E214C" w:rsidRDefault="008E77CA" w:rsidP="00635067">
      <w:pPr>
        <w:pStyle w:val="ListParagraph"/>
        <w:numPr>
          <w:ilvl w:val="0"/>
          <w:numId w:val="8"/>
        </w:numPr>
        <w:spacing w:after="240"/>
        <w:ind w:left="720"/>
        <w:contextualSpacing w:val="0"/>
        <w:rPr>
          <w:rFonts w:ascii="Times New Roman" w:hAnsi="Times New Roman" w:cs="Times New Roman"/>
          <w:sz w:val="28"/>
          <w:szCs w:val="28"/>
        </w:rPr>
      </w:pPr>
      <w:r w:rsidRPr="007E214C">
        <w:rPr>
          <w:rFonts w:ascii="Times New Roman" w:hAnsi="Times New Roman" w:cs="Times New Roman"/>
          <w:sz w:val="28"/>
          <w:szCs w:val="28"/>
        </w:rPr>
        <w:t>Israel</w:t>
      </w:r>
      <w:r w:rsidR="004B19C1" w:rsidRPr="007E214C">
        <w:rPr>
          <w:rFonts w:ascii="Times New Roman" w:hAnsi="Times New Roman" w:cs="Times New Roman"/>
          <w:sz w:val="28"/>
          <w:szCs w:val="28"/>
        </w:rPr>
        <w:t xml:space="preserve"> </w:t>
      </w:r>
      <w:r w:rsidRPr="007E214C">
        <w:rPr>
          <w:rFonts w:ascii="Times New Roman" w:hAnsi="Times New Roman" w:cs="Times New Roman"/>
          <w:sz w:val="28"/>
          <w:szCs w:val="28"/>
        </w:rPr>
        <w:t>will become</w:t>
      </w:r>
      <w:r w:rsidR="004B19C1" w:rsidRPr="007E214C">
        <w:rPr>
          <w:rFonts w:ascii="Times New Roman" w:hAnsi="Times New Roman" w:cs="Times New Roman"/>
          <w:sz w:val="28"/>
          <w:szCs w:val="28"/>
        </w:rPr>
        <w:t xml:space="preserve"> </w:t>
      </w:r>
      <w:r w:rsidRPr="007E214C">
        <w:rPr>
          <w:rFonts w:ascii="Times New Roman" w:hAnsi="Times New Roman" w:cs="Times New Roman"/>
          <w:sz w:val="28"/>
          <w:szCs w:val="28"/>
        </w:rPr>
        <w:t>Yahweh</w:t>
      </w:r>
      <w:r w:rsidR="004B19C1" w:rsidRPr="007E214C">
        <w:rPr>
          <w:rFonts w:ascii="Times New Roman" w:hAnsi="Times New Roman" w:cs="Times New Roman"/>
          <w:sz w:val="28"/>
          <w:szCs w:val="28"/>
        </w:rPr>
        <w:t xml:space="preserve">’s club, to </w:t>
      </w:r>
      <w:r w:rsidR="004B19C1" w:rsidRPr="007E214C">
        <w:rPr>
          <w:rFonts w:ascii="Times New Roman" w:hAnsi="Times New Roman" w:cs="Times New Roman"/>
          <w:b/>
          <w:sz w:val="28"/>
          <w:szCs w:val="28"/>
        </w:rPr>
        <w:t>smash</w:t>
      </w:r>
      <w:r w:rsidR="004B19C1" w:rsidRPr="007E214C">
        <w:rPr>
          <w:rFonts w:ascii="Times New Roman" w:hAnsi="Times New Roman" w:cs="Times New Roman"/>
          <w:sz w:val="28"/>
          <w:szCs w:val="28"/>
        </w:rPr>
        <w:t xml:space="preserve"> </w:t>
      </w:r>
      <w:r w:rsidR="00BB053B" w:rsidRPr="007E214C">
        <w:rPr>
          <w:rFonts w:ascii="Times New Roman" w:hAnsi="Times New Roman" w:cs="Times New Roman"/>
          <w:sz w:val="28"/>
          <w:szCs w:val="28"/>
        </w:rPr>
        <w:t>(9 occs.</w:t>
      </w:r>
      <w:r w:rsidR="00901D37" w:rsidRPr="007E214C">
        <w:rPr>
          <w:rFonts w:ascii="Times New Roman" w:hAnsi="Times New Roman" w:cs="Times New Roman"/>
          <w:sz w:val="28"/>
          <w:szCs w:val="28"/>
        </w:rPr>
        <w:t>, the number of judgment</w:t>
      </w:r>
      <w:r w:rsidR="00BB053B" w:rsidRPr="007E214C">
        <w:rPr>
          <w:rFonts w:ascii="Times New Roman" w:hAnsi="Times New Roman" w:cs="Times New Roman"/>
          <w:sz w:val="28"/>
          <w:szCs w:val="28"/>
        </w:rPr>
        <w:t xml:space="preserve">) </w:t>
      </w:r>
      <w:r w:rsidR="004B19C1" w:rsidRPr="007E214C">
        <w:rPr>
          <w:rFonts w:ascii="Times New Roman" w:hAnsi="Times New Roman" w:cs="Times New Roman"/>
          <w:sz w:val="28"/>
          <w:szCs w:val="28"/>
        </w:rPr>
        <w:t>–</w:t>
      </w:r>
    </w:p>
    <w:p w14:paraId="05F3E918" w14:textId="77777777"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nations (51:20) </w:t>
      </w:r>
      <w:r w:rsidR="00A61106" w:rsidRPr="007E214C">
        <w:rPr>
          <w:rFonts w:ascii="Times New Roman" w:hAnsi="Times New Roman" w:cs="Times New Roman"/>
          <w:sz w:val="28"/>
          <w:szCs w:val="28"/>
        </w:rPr>
        <w:t>(</w:t>
      </w:r>
      <w:r w:rsidRPr="007E214C">
        <w:rPr>
          <w:rFonts w:ascii="Times New Roman" w:hAnsi="Times New Roman" w:cs="Times New Roman"/>
          <w:sz w:val="28"/>
          <w:szCs w:val="28"/>
        </w:rPr>
        <w:t>and to ruin kingdoms</w:t>
      </w:r>
      <w:r w:rsidR="00A61106" w:rsidRPr="007E214C">
        <w:rPr>
          <w:rFonts w:ascii="Times New Roman" w:hAnsi="Times New Roman" w:cs="Times New Roman"/>
          <w:sz w:val="28"/>
          <w:szCs w:val="28"/>
        </w:rPr>
        <w:t>)</w:t>
      </w:r>
    </w:p>
    <w:p w14:paraId="05F3E919" w14:textId="77777777"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horse and rider (51:21)</w:t>
      </w:r>
    </w:p>
    <w:p w14:paraId="05F3E91A" w14:textId="77777777"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chariot and rider (51:21)</w:t>
      </w:r>
    </w:p>
    <w:p w14:paraId="05F3E91B" w14:textId="77777777" w:rsidR="004B19C1" w:rsidRPr="007E214C" w:rsidRDefault="004B19C1"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man and woman (51:22)</w:t>
      </w:r>
    </w:p>
    <w:p w14:paraId="05F3E91C" w14:textId="77777777"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old and young (51:22)</w:t>
      </w:r>
    </w:p>
    <w:p w14:paraId="05F3E91D" w14:textId="77777777"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young man and virgin (51:22)</w:t>
      </w:r>
    </w:p>
    <w:p w14:paraId="05F3E91E" w14:textId="77777777"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shepherd and flock (51:23)</w:t>
      </w:r>
    </w:p>
    <w:p w14:paraId="05F3E91F" w14:textId="77777777"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peasant and team (of oxen) (51:23)</w:t>
      </w:r>
    </w:p>
    <w:p w14:paraId="05F3E920" w14:textId="77777777" w:rsidR="008C6C1C" w:rsidRPr="007E214C" w:rsidRDefault="008C6C1C" w:rsidP="00635067">
      <w:pPr>
        <w:pStyle w:val="ListParagraph"/>
        <w:numPr>
          <w:ilvl w:val="1"/>
          <w:numId w:val="8"/>
        </w:numPr>
        <w:spacing w:after="240"/>
        <w:ind w:left="1080"/>
        <w:contextualSpacing w:val="0"/>
        <w:rPr>
          <w:rFonts w:ascii="Times New Roman" w:hAnsi="Times New Roman" w:cs="Times New Roman"/>
          <w:sz w:val="28"/>
          <w:szCs w:val="28"/>
        </w:rPr>
      </w:pPr>
      <w:r w:rsidRPr="007E214C">
        <w:rPr>
          <w:rFonts w:ascii="Times New Roman" w:hAnsi="Times New Roman" w:cs="Times New Roman"/>
          <w:sz w:val="28"/>
          <w:szCs w:val="28"/>
        </w:rPr>
        <w:t>governors and rulers (51:23)</w:t>
      </w:r>
    </w:p>
    <w:p w14:paraId="05F3E921" w14:textId="77777777" w:rsidR="00237A4A" w:rsidRPr="007E214C" w:rsidRDefault="00F86977" w:rsidP="00237A4A">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As for</w:t>
      </w:r>
      <w:r w:rsidR="00237A4A" w:rsidRPr="007E214C">
        <w:rPr>
          <w:rFonts w:ascii="Times New Roman" w:hAnsi="Times New Roman" w:cs="Times New Roman"/>
          <w:sz w:val="28"/>
          <w:szCs w:val="28"/>
        </w:rPr>
        <w:t xml:space="preserve"> the aspect of Babel’s destruction </w:t>
      </w:r>
      <w:r w:rsidR="00D06DD5" w:rsidRPr="007E214C">
        <w:rPr>
          <w:rFonts w:ascii="Times New Roman" w:hAnsi="Times New Roman" w:cs="Times New Roman"/>
          <w:sz w:val="28"/>
          <w:szCs w:val="28"/>
        </w:rPr>
        <w:t xml:space="preserve">coming </w:t>
      </w:r>
      <w:r w:rsidR="00237A4A" w:rsidRPr="007E214C">
        <w:rPr>
          <w:rFonts w:ascii="Times New Roman" w:hAnsi="Times New Roman" w:cs="Times New Roman"/>
          <w:sz w:val="28"/>
          <w:szCs w:val="28"/>
        </w:rPr>
        <w:t>from a Northern invasion</w:t>
      </w:r>
      <w:r w:rsidRPr="007E214C">
        <w:rPr>
          <w:rFonts w:ascii="Times New Roman" w:hAnsi="Times New Roman" w:cs="Times New Roman"/>
          <w:sz w:val="28"/>
          <w:szCs w:val="28"/>
        </w:rPr>
        <w:t>, f</w:t>
      </w:r>
      <w:r w:rsidR="00D06DD5" w:rsidRPr="007E214C">
        <w:rPr>
          <w:rFonts w:ascii="Times New Roman" w:hAnsi="Times New Roman" w:cs="Times New Roman"/>
          <w:sz w:val="28"/>
          <w:szCs w:val="28"/>
        </w:rPr>
        <w:t>our times in Jeremiah 50-51 Babel’s destruction is described as coming out of the North –</w:t>
      </w:r>
    </w:p>
    <w:p w14:paraId="05F3E922" w14:textId="77777777"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For has gone up against her a nation </w:t>
      </w:r>
      <w:r w:rsidRPr="007E214C">
        <w:rPr>
          <w:rFonts w:ascii="Times New Roman" w:hAnsi="Times New Roman" w:cs="Times New Roman"/>
          <w:sz w:val="28"/>
          <w:szCs w:val="28"/>
          <w:u w:val="single"/>
        </w:rPr>
        <w:t>from th</w:t>
      </w:r>
      <w:r w:rsidR="00AA0438" w:rsidRPr="007E214C">
        <w:rPr>
          <w:rFonts w:ascii="Times New Roman" w:hAnsi="Times New Roman" w:cs="Times New Roman"/>
          <w:sz w:val="28"/>
          <w:szCs w:val="28"/>
          <w:u w:val="single"/>
        </w:rPr>
        <w:t>at</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It will appoint her for a horror. (50:3)</w:t>
      </w:r>
    </w:p>
    <w:p w14:paraId="05F3E923" w14:textId="77777777"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For, behold,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stirring up and bringing against Babel an assembly of great nations </w:t>
      </w:r>
      <w:r w:rsidRPr="007E214C">
        <w:rPr>
          <w:rFonts w:ascii="Times New Roman" w:hAnsi="Times New Roman" w:cs="Times New Roman"/>
          <w:sz w:val="28"/>
          <w:szCs w:val="28"/>
          <w:u w:val="single"/>
        </w:rPr>
        <w:t xml:space="preserve">from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land of the North</w:t>
      </w:r>
      <w:r w:rsidRPr="007E214C">
        <w:rPr>
          <w:rFonts w:ascii="Times New Roman" w:hAnsi="Times New Roman" w:cs="Times New Roman"/>
          <w:sz w:val="28"/>
          <w:szCs w:val="28"/>
        </w:rPr>
        <w:t>. (50:9)</w:t>
      </w:r>
    </w:p>
    <w:p w14:paraId="05F3E924" w14:textId="77777777" w:rsidR="00D06DD5" w:rsidRPr="007E214C" w:rsidRDefault="00D06DD5"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Behold, a people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coming </w:t>
      </w:r>
      <w:r w:rsidRPr="007E214C">
        <w:rPr>
          <w:rFonts w:ascii="Times New Roman" w:hAnsi="Times New Roman" w:cs="Times New Roman"/>
          <w:sz w:val="28"/>
          <w:szCs w:val="28"/>
          <w:u w:val="single"/>
        </w:rPr>
        <w:t>from the North</w:t>
      </w:r>
      <w:r w:rsidR="005065BD" w:rsidRPr="007E214C">
        <w:rPr>
          <w:rFonts w:ascii="Times New Roman" w:hAnsi="Times New Roman" w:cs="Times New Roman"/>
          <w:sz w:val="28"/>
          <w:szCs w:val="28"/>
        </w:rPr>
        <w:t xml:space="preserve">. And a great nation and many kings will be stirred up </w:t>
      </w:r>
      <w:r w:rsidR="005065BD" w:rsidRPr="007E214C">
        <w:rPr>
          <w:rFonts w:ascii="Times New Roman" w:hAnsi="Times New Roman" w:cs="Times New Roman"/>
          <w:sz w:val="28"/>
          <w:szCs w:val="28"/>
          <w:u w:val="single"/>
        </w:rPr>
        <w:t xml:space="preserve">from </w:t>
      </w:r>
      <w:r w:rsidR="005065BD" w:rsidRPr="007E214C">
        <w:rPr>
          <w:rFonts w:ascii="Times New Roman" w:hAnsi="Times New Roman" w:cs="Times New Roman"/>
          <w:i/>
          <w:sz w:val="28"/>
          <w:szCs w:val="28"/>
          <w:u w:val="single"/>
        </w:rPr>
        <w:t>the</w:t>
      </w:r>
      <w:r w:rsidR="005065BD" w:rsidRPr="007E214C">
        <w:rPr>
          <w:rFonts w:ascii="Times New Roman" w:hAnsi="Times New Roman" w:cs="Times New Roman"/>
          <w:sz w:val="28"/>
          <w:szCs w:val="28"/>
          <w:u w:val="single"/>
        </w:rPr>
        <w:t xml:space="preserve"> ends of </w:t>
      </w:r>
      <w:r w:rsidR="005065BD" w:rsidRPr="007E214C">
        <w:rPr>
          <w:rFonts w:ascii="Times New Roman" w:hAnsi="Times New Roman" w:cs="Times New Roman"/>
          <w:i/>
          <w:sz w:val="28"/>
          <w:szCs w:val="28"/>
          <w:u w:val="single"/>
        </w:rPr>
        <w:t>the</w:t>
      </w:r>
      <w:r w:rsidR="005065BD" w:rsidRPr="007E214C">
        <w:rPr>
          <w:rFonts w:ascii="Times New Roman" w:hAnsi="Times New Roman" w:cs="Times New Roman"/>
          <w:sz w:val="28"/>
          <w:szCs w:val="28"/>
          <w:u w:val="single"/>
        </w:rPr>
        <w:t xml:space="preserve"> earth</w:t>
      </w:r>
      <w:r w:rsidR="005065BD" w:rsidRPr="007E214C">
        <w:rPr>
          <w:rFonts w:ascii="Times New Roman" w:hAnsi="Times New Roman" w:cs="Times New Roman"/>
          <w:sz w:val="28"/>
          <w:szCs w:val="28"/>
        </w:rPr>
        <w:t>. (50:41)</w:t>
      </w:r>
    </w:p>
    <w:p w14:paraId="05F3E925" w14:textId="77777777" w:rsidR="005065BD" w:rsidRPr="007E214C" w:rsidRDefault="005065BD" w:rsidP="00635067">
      <w:pPr>
        <w:pStyle w:val="ListParagraph"/>
        <w:numPr>
          <w:ilvl w:val="0"/>
          <w:numId w:val="9"/>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Then will shout against Babel heavens and earth and all that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in them, for </w:t>
      </w:r>
      <w:r w:rsidRPr="007E214C">
        <w:rPr>
          <w:rFonts w:ascii="Times New Roman" w:hAnsi="Times New Roman" w:cs="Times New Roman"/>
          <w:sz w:val="28"/>
          <w:szCs w:val="28"/>
          <w:u w:val="single"/>
        </w:rPr>
        <w:t>from the North</w:t>
      </w:r>
      <w:r w:rsidRPr="007E214C">
        <w:rPr>
          <w:rFonts w:ascii="Times New Roman" w:hAnsi="Times New Roman" w:cs="Times New Roman"/>
          <w:sz w:val="28"/>
          <w:szCs w:val="28"/>
        </w:rPr>
        <w:t xml:space="preserve"> will come to her the devastators. (51:48) </w:t>
      </w:r>
    </w:p>
    <w:p w14:paraId="05F3E926" w14:textId="77777777" w:rsidR="005065BD" w:rsidRPr="007E214C" w:rsidRDefault="00AA0438" w:rsidP="000A2D59">
      <w:pPr>
        <w:spacing w:after="240"/>
        <w:rPr>
          <w:rFonts w:ascii="Times New Roman" w:hAnsi="Times New Roman" w:cs="Times New Roman"/>
          <w:sz w:val="28"/>
          <w:szCs w:val="28"/>
        </w:rPr>
      </w:pPr>
      <w:r w:rsidRPr="007E214C">
        <w:rPr>
          <w:rFonts w:ascii="Times New Roman" w:hAnsi="Times New Roman" w:cs="Times New Roman"/>
          <w:sz w:val="28"/>
          <w:szCs w:val="28"/>
        </w:rPr>
        <w:t>The direction of this threat is very emphatic in its first occurrence – lit. “that North”</w:t>
      </w:r>
      <w:r w:rsidR="00771627" w:rsidRPr="007E214C">
        <w:rPr>
          <w:rFonts w:ascii="Times New Roman" w:hAnsi="Times New Roman" w:cs="Times New Roman"/>
          <w:sz w:val="28"/>
          <w:szCs w:val="28"/>
        </w:rPr>
        <w:t xml:space="preserve"> – perhaps in English “that </w:t>
      </w:r>
      <w:r w:rsidR="00771627" w:rsidRPr="007E214C">
        <w:rPr>
          <w:rFonts w:ascii="Times New Roman" w:hAnsi="Times New Roman" w:cs="Times New Roman"/>
          <w:i/>
          <w:sz w:val="28"/>
          <w:szCs w:val="28"/>
        </w:rPr>
        <w:t>very</w:t>
      </w:r>
      <w:r w:rsidR="00771627" w:rsidRPr="007E214C">
        <w:rPr>
          <w:rFonts w:ascii="Times New Roman" w:hAnsi="Times New Roman" w:cs="Times New Roman"/>
          <w:sz w:val="28"/>
          <w:szCs w:val="28"/>
        </w:rPr>
        <w:t xml:space="preserve"> North” would capture the meaning better</w:t>
      </w:r>
      <w:r w:rsidRPr="007E214C">
        <w:rPr>
          <w:rFonts w:ascii="Times New Roman" w:hAnsi="Times New Roman" w:cs="Times New Roman"/>
          <w:sz w:val="28"/>
          <w:szCs w:val="28"/>
        </w:rPr>
        <w:t xml:space="preserve">. </w:t>
      </w:r>
      <w:r w:rsidR="000A2D59" w:rsidRPr="007E214C">
        <w:rPr>
          <w:rFonts w:ascii="Times New Roman" w:hAnsi="Times New Roman" w:cs="Times New Roman"/>
          <w:sz w:val="28"/>
          <w:szCs w:val="28"/>
        </w:rPr>
        <w:t>The conquerors are described with a</w:t>
      </w:r>
      <w:r w:rsidR="005065BD" w:rsidRPr="007E214C">
        <w:rPr>
          <w:rFonts w:ascii="Times New Roman" w:hAnsi="Times New Roman" w:cs="Times New Roman"/>
          <w:sz w:val="28"/>
          <w:szCs w:val="28"/>
        </w:rPr>
        <w:t xml:space="preserve"> variety of subjects – “a nation”, “an assembly of great nations”, “a people”, “a great nation and many kings”, and “the devastators”. There is a suggestion here of an alliance of nations, under the lead of one nation. Besides coming from a northward direction, the threat is described </w:t>
      </w:r>
      <w:r w:rsidR="00B9031C" w:rsidRPr="007E214C">
        <w:rPr>
          <w:rFonts w:ascii="Times New Roman" w:hAnsi="Times New Roman" w:cs="Times New Roman"/>
          <w:sz w:val="28"/>
          <w:szCs w:val="28"/>
        </w:rPr>
        <w:t xml:space="preserve">as coming from the </w:t>
      </w:r>
      <w:r w:rsidR="005B4C1F" w:rsidRPr="007E214C">
        <w:rPr>
          <w:rFonts w:ascii="Times New Roman" w:hAnsi="Times New Roman" w:cs="Times New Roman"/>
          <w:sz w:val="28"/>
          <w:szCs w:val="28"/>
        </w:rPr>
        <w:t>“</w:t>
      </w:r>
      <w:r w:rsidR="00B9031C" w:rsidRPr="007E214C">
        <w:rPr>
          <w:rFonts w:ascii="Times New Roman" w:hAnsi="Times New Roman" w:cs="Times New Roman"/>
          <w:sz w:val="28"/>
          <w:szCs w:val="28"/>
        </w:rPr>
        <w:t>ends</w:t>
      </w:r>
      <w:r w:rsidR="005B4C1F" w:rsidRPr="007E214C">
        <w:rPr>
          <w:rFonts w:ascii="Times New Roman" w:hAnsi="Times New Roman" w:cs="Times New Roman"/>
          <w:sz w:val="28"/>
          <w:szCs w:val="28"/>
        </w:rPr>
        <w:t>”</w:t>
      </w:r>
      <w:r w:rsidR="00B9031C" w:rsidRPr="007E214C">
        <w:rPr>
          <w:rFonts w:ascii="Times New Roman" w:hAnsi="Times New Roman" w:cs="Times New Roman"/>
          <w:sz w:val="28"/>
          <w:szCs w:val="28"/>
        </w:rPr>
        <w:t xml:space="preserve"> </w:t>
      </w:r>
      <w:r w:rsidR="003C35EA" w:rsidRPr="007E214C">
        <w:rPr>
          <w:rFonts w:ascii="Times New Roman" w:hAnsi="Times New Roman" w:cs="Times New Roman"/>
          <w:sz w:val="28"/>
          <w:szCs w:val="28"/>
        </w:rPr>
        <w:t xml:space="preserve">or “sides” </w:t>
      </w:r>
      <w:r w:rsidR="00B9031C" w:rsidRPr="007E214C">
        <w:rPr>
          <w:rFonts w:ascii="Times New Roman" w:hAnsi="Times New Roman" w:cs="Times New Roman"/>
          <w:sz w:val="28"/>
          <w:szCs w:val="28"/>
        </w:rPr>
        <w:t>(</w:t>
      </w:r>
      <w:r w:rsidR="00D72E40" w:rsidRPr="007E214C">
        <w:rPr>
          <w:rFonts w:ascii="Times New Roman" w:hAnsi="Times New Roman" w:cs="Times New Roman"/>
          <w:sz w:val="28"/>
          <w:szCs w:val="28"/>
        </w:rPr>
        <w:t xml:space="preserve">Heb. </w:t>
      </w:r>
      <w:proofErr w:type="spellStart"/>
      <w:r w:rsidR="00B9031C" w:rsidRPr="007E214C">
        <w:rPr>
          <w:rFonts w:ascii="Times New Roman" w:hAnsi="Times New Roman" w:cs="Times New Roman"/>
          <w:i/>
          <w:sz w:val="28"/>
          <w:szCs w:val="28"/>
        </w:rPr>
        <w:t>yarkâth</w:t>
      </w:r>
      <w:proofErr w:type="spellEnd"/>
      <w:r w:rsidR="00B9031C" w:rsidRPr="007E214C">
        <w:rPr>
          <w:rFonts w:ascii="Times New Roman" w:hAnsi="Times New Roman" w:cs="Times New Roman"/>
          <w:sz w:val="28"/>
          <w:szCs w:val="28"/>
        </w:rPr>
        <w:t xml:space="preserve">, a dual noun related to </w:t>
      </w:r>
      <w:proofErr w:type="spellStart"/>
      <w:r w:rsidR="00B9031C" w:rsidRPr="007E214C">
        <w:rPr>
          <w:rFonts w:ascii="Times New Roman" w:hAnsi="Times New Roman" w:cs="Times New Roman"/>
          <w:i/>
          <w:sz w:val="28"/>
          <w:szCs w:val="28"/>
        </w:rPr>
        <w:t>yârêk</w:t>
      </w:r>
      <w:proofErr w:type="spellEnd"/>
      <w:r w:rsidR="00B9031C" w:rsidRPr="007E214C">
        <w:rPr>
          <w:rFonts w:ascii="Times New Roman" w:hAnsi="Times New Roman" w:cs="Times New Roman"/>
          <w:sz w:val="28"/>
          <w:szCs w:val="28"/>
        </w:rPr>
        <w:t xml:space="preserve">, “hips”) of the earth. Perhaps “from the North, near and far” should be the understanding – or possibly “from the North, left and right”. It is the dual structure of this noun that has yielded its translation as “sides”, </w:t>
      </w:r>
      <w:r w:rsidR="003B0CC2" w:rsidRPr="007E214C">
        <w:rPr>
          <w:rFonts w:ascii="Times New Roman" w:hAnsi="Times New Roman" w:cs="Times New Roman"/>
          <w:sz w:val="28"/>
          <w:szCs w:val="28"/>
        </w:rPr>
        <w:t>just as</w:t>
      </w:r>
      <w:r w:rsidR="00B9031C" w:rsidRPr="007E214C">
        <w:rPr>
          <w:rFonts w:ascii="Times New Roman" w:hAnsi="Times New Roman" w:cs="Times New Roman"/>
          <w:sz w:val="28"/>
          <w:szCs w:val="28"/>
        </w:rPr>
        <w:t xml:space="preserve"> each of us has a right</w:t>
      </w:r>
      <w:r w:rsidR="005B4C1F" w:rsidRPr="007E214C">
        <w:rPr>
          <w:rFonts w:ascii="Times New Roman" w:hAnsi="Times New Roman" w:cs="Times New Roman"/>
          <w:sz w:val="28"/>
          <w:szCs w:val="28"/>
        </w:rPr>
        <w:t xml:space="preserve"> side</w:t>
      </w:r>
      <w:r w:rsidR="00B9031C" w:rsidRPr="007E214C">
        <w:rPr>
          <w:rFonts w:ascii="Times New Roman" w:hAnsi="Times New Roman" w:cs="Times New Roman"/>
          <w:sz w:val="28"/>
          <w:szCs w:val="28"/>
        </w:rPr>
        <w:t xml:space="preserve"> and a left side. What I picture from this “hips” metaphor is a threat from many points out of the North – it seems to describe an area, rather than a </w:t>
      </w:r>
      <w:r w:rsidR="00771627" w:rsidRPr="007E214C">
        <w:rPr>
          <w:rFonts w:ascii="Times New Roman" w:hAnsi="Times New Roman" w:cs="Times New Roman"/>
          <w:sz w:val="28"/>
          <w:szCs w:val="28"/>
        </w:rPr>
        <w:t xml:space="preserve">single </w:t>
      </w:r>
      <w:r w:rsidR="00B9031C" w:rsidRPr="007E214C">
        <w:rPr>
          <w:rFonts w:ascii="Times New Roman" w:hAnsi="Times New Roman" w:cs="Times New Roman"/>
          <w:sz w:val="28"/>
          <w:szCs w:val="28"/>
        </w:rPr>
        <w:t xml:space="preserve">compass point. And with that picture, </w:t>
      </w:r>
      <w:r w:rsidR="007E3002" w:rsidRPr="007E214C">
        <w:rPr>
          <w:rFonts w:ascii="Times New Roman" w:hAnsi="Times New Roman" w:cs="Times New Roman"/>
          <w:sz w:val="28"/>
          <w:szCs w:val="28"/>
        </w:rPr>
        <w:t>a</w:t>
      </w:r>
      <w:r w:rsidR="00B9031C" w:rsidRPr="007E214C">
        <w:rPr>
          <w:rFonts w:ascii="Times New Roman" w:hAnsi="Times New Roman" w:cs="Times New Roman"/>
          <w:sz w:val="28"/>
          <w:szCs w:val="28"/>
        </w:rPr>
        <w:t xml:space="preserve"> specific threat seems to agree –</w:t>
      </w:r>
    </w:p>
    <w:p w14:paraId="05F3E927" w14:textId="77777777" w:rsidR="00B9031C" w:rsidRPr="007E214C" w:rsidRDefault="00FA1476" w:rsidP="00635067">
      <w:pPr>
        <w:pStyle w:val="ListParagraph"/>
        <w:numPr>
          <w:ilvl w:val="0"/>
          <w:numId w:val="10"/>
        </w:numPr>
        <w:spacing w:after="240"/>
        <w:rPr>
          <w:rFonts w:ascii="Times New Roman" w:hAnsi="Times New Roman" w:cs="Times New Roman"/>
          <w:sz w:val="28"/>
          <w:szCs w:val="28"/>
        </w:rPr>
      </w:pPr>
      <w:r w:rsidRPr="007E214C">
        <w:rPr>
          <w:rFonts w:ascii="Times New Roman" w:hAnsi="Times New Roman" w:cs="Times New Roman"/>
          <w:sz w:val="28"/>
          <w:szCs w:val="28"/>
        </w:rPr>
        <w:t xml:space="preserve">Lift up a standard in the land. Blow a ram’s-horn among the nations. Set apart nations against her. Proclaim against her kingdoms of Ararat, Minni and Ashkenaz. Appoint against her a commander. </w:t>
      </w:r>
      <w:r w:rsidR="00B246A1" w:rsidRPr="007E214C">
        <w:rPr>
          <w:rFonts w:ascii="Times New Roman" w:hAnsi="Times New Roman" w:cs="Times New Roman"/>
          <w:sz w:val="28"/>
          <w:szCs w:val="28"/>
        </w:rPr>
        <w:t>(51:27)</w:t>
      </w:r>
    </w:p>
    <w:p w14:paraId="05F3E928" w14:textId="77777777" w:rsidR="00B246A1" w:rsidRPr="007E214C" w:rsidRDefault="00551EAE" w:rsidP="00B810B0">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Ararat has generally </w:t>
      </w:r>
      <w:r w:rsidR="00EA3ACB" w:rsidRPr="007E214C">
        <w:rPr>
          <w:rFonts w:ascii="Times New Roman" w:hAnsi="Times New Roman" w:cs="Times New Roman"/>
          <w:sz w:val="28"/>
          <w:szCs w:val="28"/>
        </w:rPr>
        <w:t xml:space="preserve">been </w:t>
      </w:r>
      <w:r w:rsidRPr="007E214C">
        <w:rPr>
          <w:rFonts w:ascii="Times New Roman" w:hAnsi="Times New Roman" w:cs="Times New Roman"/>
          <w:sz w:val="28"/>
          <w:szCs w:val="28"/>
        </w:rPr>
        <w:t xml:space="preserve">associated with Armenia, especially the region </w:t>
      </w:r>
      <w:r w:rsidR="00357F63" w:rsidRPr="007E214C">
        <w:rPr>
          <w:rFonts w:ascii="Times New Roman" w:hAnsi="Times New Roman" w:cs="Times New Roman"/>
          <w:sz w:val="28"/>
          <w:szCs w:val="28"/>
        </w:rPr>
        <w:t>around</w:t>
      </w:r>
      <w:r w:rsidRPr="007E214C">
        <w:rPr>
          <w:rFonts w:ascii="Times New Roman" w:hAnsi="Times New Roman" w:cs="Times New Roman"/>
          <w:sz w:val="28"/>
          <w:szCs w:val="28"/>
        </w:rPr>
        <w:t xml:space="preserve"> Lake Van. The</w:t>
      </w:r>
      <w:r w:rsidR="006A692B" w:rsidRPr="007E214C">
        <w:rPr>
          <w:rFonts w:ascii="Times New Roman" w:hAnsi="Times New Roman" w:cs="Times New Roman"/>
          <w:sz w:val="28"/>
          <w:szCs w:val="28"/>
        </w:rPr>
        <w:t>se</w:t>
      </w:r>
      <w:r w:rsidRPr="007E214C">
        <w:rPr>
          <w:rFonts w:ascii="Times New Roman" w:hAnsi="Times New Roman" w:cs="Times New Roman"/>
          <w:sz w:val="28"/>
          <w:szCs w:val="28"/>
        </w:rPr>
        <w:t xml:space="preserve"> are the Urartu</w:t>
      </w:r>
      <w:r w:rsidR="006A692B" w:rsidRPr="007E214C">
        <w:rPr>
          <w:rFonts w:ascii="Times New Roman" w:hAnsi="Times New Roman" w:cs="Times New Roman"/>
          <w:sz w:val="28"/>
          <w:szCs w:val="28"/>
        </w:rPr>
        <w:t xml:space="preserve"> people</w:t>
      </w:r>
      <w:r w:rsidRPr="007E214C">
        <w:rPr>
          <w:rFonts w:ascii="Times New Roman" w:hAnsi="Times New Roman" w:cs="Times New Roman"/>
          <w:sz w:val="28"/>
          <w:szCs w:val="28"/>
        </w:rPr>
        <w:t xml:space="preserve"> of Assyrian records. The Minni have been associated with the Mannai people, believed to have been situated in the north Persian region. Ashkenaz was listed in the table of nations </w:t>
      </w:r>
      <w:r w:rsidR="00C228FE" w:rsidRPr="007E214C">
        <w:rPr>
          <w:rFonts w:ascii="Times New Roman" w:hAnsi="Times New Roman" w:cs="Times New Roman"/>
          <w:sz w:val="28"/>
          <w:szCs w:val="28"/>
        </w:rPr>
        <w:t xml:space="preserve">(Gen.10:3) as a grandson of Japheth. This nation is depicted in Baker’s Bible Atlas (Map 3) as inhabiting both sides of the Caucasus Mountains. This yields yet another understanding of the “hips” (“sides”) of the North from a Babylonian perspective. </w:t>
      </w:r>
      <w:r w:rsidR="00F86977" w:rsidRPr="007E214C">
        <w:rPr>
          <w:rFonts w:ascii="Times New Roman" w:hAnsi="Times New Roman" w:cs="Times New Roman"/>
          <w:sz w:val="28"/>
          <w:szCs w:val="28"/>
        </w:rPr>
        <w:t>For comparison, t</w:t>
      </w:r>
      <w:r w:rsidR="00C228FE" w:rsidRPr="007E214C">
        <w:rPr>
          <w:rFonts w:ascii="Times New Roman" w:hAnsi="Times New Roman" w:cs="Times New Roman"/>
          <w:sz w:val="28"/>
          <w:szCs w:val="28"/>
        </w:rPr>
        <w:t xml:space="preserve">he Romans viewed their Northward lands in two great </w:t>
      </w:r>
      <w:r w:rsidR="005B4C1F" w:rsidRPr="007E214C">
        <w:rPr>
          <w:rFonts w:ascii="Times New Roman" w:hAnsi="Times New Roman" w:cs="Times New Roman"/>
          <w:sz w:val="28"/>
          <w:szCs w:val="28"/>
        </w:rPr>
        <w:t>divis</w:t>
      </w:r>
      <w:r w:rsidR="00C228FE" w:rsidRPr="007E214C">
        <w:rPr>
          <w:rFonts w:ascii="Times New Roman" w:hAnsi="Times New Roman" w:cs="Times New Roman"/>
          <w:sz w:val="28"/>
          <w:szCs w:val="28"/>
        </w:rPr>
        <w:t>ions – the Transalpine (other side of the Alps) and the Cisalpine (</w:t>
      </w:r>
      <w:r w:rsidR="00B810B0" w:rsidRPr="007E214C">
        <w:rPr>
          <w:rFonts w:ascii="Times New Roman" w:hAnsi="Times New Roman" w:cs="Times New Roman"/>
          <w:sz w:val="28"/>
          <w:szCs w:val="28"/>
        </w:rPr>
        <w:t>near</w:t>
      </w:r>
      <w:r w:rsidR="00C228FE" w:rsidRPr="007E214C">
        <w:rPr>
          <w:rFonts w:ascii="Times New Roman" w:hAnsi="Times New Roman" w:cs="Times New Roman"/>
          <w:sz w:val="28"/>
          <w:szCs w:val="28"/>
        </w:rPr>
        <w:t xml:space="preserve"> side of the Alps). There may be an analogy here with the Caucasus</w:t>
      </w:r>
      <w:r w:rsidR="006A692B" w:rsidRPr="007E214C">
        <w:rPr>
          <w:rFonts w:ascii="Times New Roman" w:hAnsi="Times New Roman" w:cs="Times New Roman"/>
          <w:sz w:val="28"/>
          <w:szCs w:val="28"/>
        </w:rPr>
        <w:t xml:space="preserve"> Mountains</w:t>
      </w:r>
      <w:r w:rsidR="008E7906" w:rsidRPr="007E214C">
        <w:rPr>
          <w:rFonts w:ascii="Times New Roman" w:hAnsi="Times New Roman" w:cs="Times New Roman"/>
          <w:sz w:val="28"/>
          <w:szCs w:val="28"/>
        </w:rPr>
        <w:t xml:space="preserve"> – that is, both </w:t>
      </w:r>
      <w:r w:rsidR="00331BF8" w:rsidRPr="007E214C">
        <w:rPr>
          <w:rFonts w:ascii="Times New Roman" w:hAnsi="Times New Roman" w:cs="Times New Roman"/>
          <w:sz w:val="28"/>
          <w:szCs w:val="28"/>
        </w:rPr>
        <w:t>“</w:t>
      </w:r>
      <w:r w:rsidR="008E7906" w:rsidRPr="007E214C">
        <w:rPr>
          <w:rFonts w:ascii="Times New Roman" w:hAnsi="Times New Roman" w:cs="Times New Roman"/>
          <w:sz w:val="28"/>
          <w:szCs w:val="28"/>
        </w:rPr>
        <w:t>sides</w:t>
      </w:r>
      <w:r w:rsidR="00331BF8" w:rsidRPr="007E214C">
        <w:rPr>
          <w:rFonts w:ascii="Times New Roman" w:hAnsi="Times New Roman" w:cs="Times New Roman"/>
          <w:sz w:val="28"/>
          <w:szCs w:val="28"/>
        </w:rPr>
        <w:t>”</w:t>
      </w:r>
      <w:r w:rsidR="008E7906" w:rsidRPr="007E214C">
        <w:rPr>
          <w:rFonts w:ascii="Times New Roman" w:hAnsi="Times New Roman" w:cs="Times New Roman"/>
          <w:sz w:val="28"/>
          <w:szCs w:val="28"/>
        </w:rPr>
        <w:t xml:space="preserve"> of th</w:t>
      </w:r>
      <w:r w:rsidR="00E177BB" w:rsidRPr="007E214C">
        <w:rPr>
          <w:rFonts w:ascii="Times New Roman" w:hAnsi="Times New Roman" w:cs="Times New Roman"/>
          <w:sz w:val="28"/>
          <w:szCs w:val="28"/>
        </w:rPr>
        <w:t>at</w:t>
      </w:r>
      <w:r w:rsidR="008E7906" w:rsidRPr="007E214C">
        <w:rPr>
          <w:rFonts w:ascii="Times New Roman" w:hAnsi="Times New Roman" w:cs="Times New Roman"/>
          <w:sz w:val="28"/>
          <w:szCs w:val="28"/>
        </w:rPr>
        <w:t xml:space="preserve"> </w:t>
      </w:r>
      <w:r w:rsidR="003C35EA" w:rsidRPr="007E214C">
        <w:rPr>
          <w:rFonts w:ascii="Times New Roman" w:hAnsi="Times New Roman" w:cs="Times New Roman"/>
          <w:sz w:val="28"/>
          <w:szCs w:val="28"/>
        </w:rPr>
        <w:t xml:space="preserve">northern </w:t>
      </w:r>
      <w:r w:rsidR="008E7906" w:rsidRPr="007E214C">
        <w:rPr>
          <w:rFonts w:ascii="Times New Roman" w:hAnsi="Times New Roman" w:cs="Times New Roman"/>
          <w:sz w:val="28"/>
          <w:szCs w:val="28"/>
        </w:rPr>
        <w:t>mountain range</w:t>
      </w:r>
      <w:r w:rsidR="00C228FE" w:rsidRPr="007E214C">
        <w:rPr>
          <w:rFonts w:ascii="Times New Roman" w:hAnsi="Times New Roman" w:cs="Times New Roman"/>
          <w:sz w:val="28"/>
          <w:szCs w:val="28"/>
        </w:rPr>
        <w:t>.</w:t>
      </w:r>
    </w:p>
    <w:p w14:paraId="05F3E929" w14:textId="77777777" w:rsidR="00C228FE" w:rsidRPr="007E214C" w:rsidRDefault="00C228FE" w:rsidP="003C35EA">
      <w:pPr>
        <w:tabs>
          <w:tab w:val="left" w:pos="4320"/>
          <w:tab w:val="right" w:pos="9000"/>
        </w:tabs>
        <w:spacing w:after="400"/>
        <w:rPr>
          <w:rFonts w:ascii="Times New Roman" w:hAnsi="Times New Roman" w:cs="Times New Roman"/>
          <w:sz w:val="28"/>
          <w:szCs w:val="28"/>
        </w:rPr>
      </w:pPr>
      <w:r w:rsidRPr="007E214C">
        <w:rPr>
          <w:rFonts w:ascii="Times New Roman" w:hAnsi="Times New Roman" w:cs="Times New Roman"/>
          <w:sz w:val="28"/>
          <w:szCs w:val="28"/>
        </w:rPr>
        <w:t xml:space="preserve">The other specific threat to Babel is from </w:t>
      </w:r>
      <w:r w:rsidR="00E7231E" w:rsidRPr="007E214C">
        <w:rPr>
          <w:rFonts w:ascii="Times New Roman" w:hAnsi="Times New Roman" w:cs="Times New Roman"/>
          <w:sz w:val="28"/>
          <w:szCs w:val="28"/>
        </w:rPr>
        <w:t xml:space="preserve">“the Medes” (Isa.13:17), or “the kings of the Medes” (Jer.51:11, 28). There are various ways to understand </w:t>
      </w:r>
      <w:r w:rsidR="00AA0438" w:rsidRPr="007E214C">
        <w:rPr>
          <w:rFonts w:ascii="Times New Roman" w:hAnsi="Times New Roman" w:cs="Times New Roman"/>
          <w:sz w:val="28"/>
          <w:szCs w:val="28"/>
        </w:rPr>
        <w:t xml:space="preserve">the plural </w:t>
      </w:r>
      <w:r w:rsidR="00E7231E" w:rsidRPr="007E214C">
        <w:rPr>
          <w:rFonts w:ascii="Times New Roman" w:hAnsi="Times New Roman" w:cs="Times New Roman"/>
          <w:sz w:val="28"/>
          <w:szCs w:val="28"/>
        </w:rPr>
        <w:t xml:space="preserve">“kings”. They could include co-regents, high government officials (51:28 includes “governors” and “rulers”, and this may explain a plural of majesty for “kings”), or </w:t>
      </w:r>
      <w:r w:rsidR="008E7906" w:rsidRPr="007E214C">
        <w:rPr>
          <w:rFonts w:ascii="Times New Roman" w:hAnsi="Times New Roman" w:cs="Times New Roman"/>
          <w:sz w:val="28"/>
          <w:szCs w:val="28"/>
        </w:rPr>
        <w:t xml:space="preserve">perhaps Media as a geographic region, covering multiple </w:t>
      </w:r>
      <w:r w:rsidR="003C35EA" w:rsidRPr="007E214C">
        <w:rPr>
          <w:rFonts w:ascii="Times New Roman" w:hAnsi="Times New Roman" w:cs="Times New Roman"/>
          <w:sz w:val="28"/>
          <w:szCs w:val="28"/>
        </w:rPr>
        <w:t>city state</w:t>
      </w:r>
      <w:r w:rsidR="008E7906" w:rsidRPr="007E214C">
        <w:rPr>
          <w:rFonts w:ascii="Times New Roman" w:hAnsi="Times New Roman" w:cs="Times New Roman"/>
          <w:sz w:val="28"/>
          <w:szCs w:val="28"/>
        </w:rPr>
        <w:t>s</w:t>
      </w:r>
      <w:r w:rsidR="00E7231E" w:rsidRPr="007E214C">
        <w:rPr>
          <w:rFonts w:ascii="Times New Roman" w:hAnsi="Times New Roman" w:cs="Times New Roman"/>
          <w:sz w:val="28"/>
          <w:szCs w:val="28"/>
        </w:rPr>
        <w:t>. The contexts of these texts all speak of a great overthrow (</w:t>
      </w:r>
      <w:r w:rsidR="008E7906" w:rsidRPr="007E214C">
        <w:rPr>
          <w:rFonts w:ascii="Times New Roman" w:hAnsi="Times New Roman" w:cs="Times New Roman"/>
          <w:sz w:val="28"/>
          <w:szCs w:val="28"/>
        </w:rPr>
        <w:t>“</w:t>
      </w:r>
      <w:r w:rsidR="00E7231E" w:rsidRPr="007E214C">
        <w:rPr>
          <w:rFonts w:ascii="Times New Roman" w:hAnsi="Times New Roman" w:cs="Times New Roman"/>
          <w:sz w:val="28"/>
          <w:szCs w:val="28"/>
        </w:rPr>
        <w:t>as Sodom and Gomorrah”, Isa.13:19), which Darius the Mede did not execute against Babel in his time. Note also from Baker’s Bible Atlas (Map 3) that Media is both North and Northeast of Babel</w:t>
      </w:r>
      <w:r w:rsidR="00CE52FF" w:rsidRPr="007E214C">
        <w:rPr>
          <w:rFonts w:ascii="Times New Roman" w:hAnsi="Times New Roman" w:cs="Times New Roman"/>
          <w:sz w:val="28"/>
          <w:szCs w:val="28"/>
        </w:rPr>
        <w:t>, so we have four named threats from the North.</w:t>
      </w:r>
      <w:r w:rsidR="003C35EA" w:rsidRPr="007E214C">
        <w:rPr>
          <w:rFonts w:ascii="Times New Roman" w:hAnsi="Times New Roman" w:cs="Times New Roman"/>
          <w:sz w:val="28"/>
          <w:szCs w:val="28"/>
        </w:rPr>
        <w:t xml:space="preserve"> Refer to </w:t>
      </w:r>
      <w:r w:rsidR="003C35EA" w:rsidRPr="007E214C">
        <w:rPr>
          <w:rFonts w:ascii="Times New Roman" w:hAnsi="Times New Roman" w:cs="Times New Roman"/>
          <w:b/>
          <w:sz w:val="28"/>
          <w:szCs w:val="28"/>
        </w:rPr>
        <w:t>Appendix K: Jeremiah 50-51 – A More Detailed Analysis</w:t>
      </w:r>
      <w:r w:rsidR="003C35EA" w:rsidRPr="007E214C">
        <w:rPr>
          <w:rFonts w:ascii="Times New Roman" w:hAnsi="Times New Roman" w:cs="Times New Roman"/>
          <w:sz w:val="28"/>
          <w:szCs w:val="28"/>
        </w:rPr>
        <w:t xml:space="preserve"> for more analysis of this extensive prophecy.</w:t>
      </w:r>
    </w:p>
    <w:p w14:paraId="05F3E92A" w14:textId="77777777" w:rsidR="006F6EB9" w:rsidRPr="006F6EB9" w:rsidRDefault="006F6EB9" w:rsidP="00903921">
      <w:pPr>
        <w:spacing w:after="240"/>
        <w:rPr>
          <w:rFonts w:ascii="Times New Roman" w:hAnsi="Times New Roman" w:cs="Times New Roman"/>
          <w:b/>
          <w:bCs/>
          <w:sz w:val="40"/>
          <w:szCs w:val="40"/>
        </w:rPr>
      </w:pPr>
      <w:r w:rsidRPr="006F6EB9">
        <w:rPr>
          <w:rFonts w:ascii="Times New Roman" w:hAnsi="Times New Roman" w:cs="Times New Roman"/>
          <w:b/>
          <w:bCs/>
          <w:sz w:val="40"/>
          <w:szCs w:val="40"/>
        </w:rPr>
        <w:t xml:space="preserve">Revelation </w:t>
      </w:r>
      <w:r w:rsidRPr="009E746A">
        <w:rPr>
          <w:rFonts w:ascii="Times New Roman" w:hAnsi="Times New Roman" w:cs="Times New Roman"/>
          <w:b/>
          <w:bCs/>
          <w:i/>
          <w:iCs/>
          <w:sz w:val="40"/>
          <w:szCs w:val="40"/>
        </w:rPr>
        <w:t>Adds</w:t>
      </w:r>
      <w:r w:rsidRPr="006F6EB9">
        <w:rPr>
          <w:rFonts w:ascii="Times New Roman" w:hAnsi="Times New Roman" w:cs="Times New Roman"/>
          <w:b/>
          <w:bCs/>
          <w:sz w:val="40"/>
          <w:szCs w:val="40"/>
        </w:rPr>
        <w:t xml:space="preserve"> to the </w:t>
      </w:r>
      <w:r w:rsidR="007C2534">
        <w:rPr>
          <w:rFonts w:ascii="Times New Roman" w:hAnsi="Times New Roman" w:cs="Times New Roman"/>
          <w:b/>
          <w:bCs/>
          <w:sz w:val="40"/>
          <w:szCs w:val="40"/>
        </w:rPr>
        <w:t xml:space="preserve">OT </w:t>
      </w:r>
      <w:r w:rsidRPr="006F6EB9">
        <w:rPr>
          <w:rFonts w:ascii="Times New Roman" w:hAnsi="Times New Roman" w:cs="Times New Roman"/>
          <w:b/>
          <w:bCs/>
          <w:sz w:val="40"/>
          <w:szCs w:val="40"/>
        </w:rPr>
        <w:t>Burden of Babel</w:t>
      </w:r>
    </w:p>
    <w:p w14:paraId="05F3E92B" w14:textId="77777777" w:rsidR="00AE5823" w:rsidRPr="007E214C" w:rsidRDefault="00AE5823" w:rsidP="004E0CD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For the final prophecy against Babel (Babylon) we turn to the </w:t>
      </w:r>
      <w:r w:rsidR="00E73E2F" w:rsidRPr="007E214C">
        <w:rPr>
          <w:rFonts w:ascii="Times New Roman" w:hAnsi="Times New Roman" w:cs="Times New Roman"/>
          <w:sz w:val="28"/>
          <w:szCs w:val="28"/>
        </w:rPr>
        <w:t xml:space="preserve">book of </w:t>
      </w:r>
      <w:r w:rsidRPr="007E214C">
        <w:rPr>
          <w:rFonts w:ascii="Times New Roman" w:hAnsi="Times New Roman" w:cs="Times New Roman"/>
          <w:sz w:val="28"/>
          <w:szCs w:val="28"/>
        </w:rPr>
        <w:t>Revelation.</w:t>
      </w:r>
      <w:r w:rsidR="009F3B11" w:rsidRPr="007E214C">
        <w:rPr>
          <w:rFonts w:ascii="Times New Roman" w:hAnsi="Times New Roman" w:cs="Times New Roman"/>
          <w:sz w:val="28"/>
          <w:szCs w:val="28"/>
        </w:rPr>
        <w:t xml:space="preserve"> A prelude is c</w:t>
      </w:r>
      <w:r w:rsidR="004E0CDE" w:rsidRPr="007E214C">
        <w:rPr>
          <w:rFonts w:ascii="Times New Roman" w:hAnsi="Times New Roman" w:cs="Times New Roman"/>
          <w:sz w:val="28"/>
          <w:szCs w:val="28"/>
        </w:rPr>
        <w:t>ontain</w:t>
      </w:r>
      <w:r w:rsidR="009F3B11" w:rsidRPr="007E214C">
        <w:rPr>
          <w:rFonts w:ascii="Times New Roman" w:hAnsi="Times New Roman" w:cs="Times New Roman"/>
          <w:sz w:val="28"/>
          <w:szCs w:val="28"/>
        </w:rPr>
        <w:t xml:space="preserve">ed in chapter 14 – </w:t>
      </w:r>
    </w:p>
    <w:p w14:paraId="05F3E92C" w14:textId="77777777" w:rsidR="009F3B11" w:rsidRPr="007E214C" w:rsidRDefault="009F3B11" w:rsidP="009F3B11">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another angel, a second, followed, saying, ‘</w:t>
      </w:r>
      <w:r w:rsidRPr="007E214C">
        <w:rPr>
          <w:rFonts w:ascii="Times New Roman" w:hAnsi="Times New Roman" w:cs="Times New Roman"/>
          <w:b/>
          <w:sz w:val="28"/>
          <w:szCs w:val="28"/>
          <w:u w:val="single"/>
        </w:rPr>
        <w:t xml:space="preserve">Fell, </w:t>
      </w:r>
      <w:r w:rsidR="006758BF" w:rsidRPr="007E214C">
        <w:rPr>
          <w:rFonts w:ascii="Times New Roman" w:hAnsi="Times New Roman" w:cs="Times New Roman"/>
          <w:b/>
          <w:sz w:val="28"/>
          <w:szCs w:val="28"/>
          <w:u w:val="single"/>
        </w:rPr>
        <w:t>fell</w:t>
      </w:r>
      <w:r w:rsidRPr="007E214C">
        <w:rPr>
          <w:rFonts w:ascii="Times New Roman" w:hAnsi="Times New Roman" w:cs="Times New Roman"/>
          <w:b/>
          <w:sz w:val="28"/>
          <w:szCs w:val="28"/>
          <w:u w:val="single"/>
        </w:rPr>
        <w:t xml:space="preserve"> Babylon</w:t>
      </w:r>
      <w:r w:rsidRPr="007E214C">
        <w:rPr>
          <w:rFonts w:ascii="Times New Roman" w:hAnsi="Times New Roman" w:cs="Times New Roman"/>
          <w:sz w:val="28"/>
          <w:szCs w:val="28"/>
        </w:rPr>
        <w:t xml:space="preserve"> the Great, who from the wine of the wrath of her fornication gave drink to all the nations.</w:t>
      </w:r>
      <w:r w:rsidR="00E73E2F" w:rsidRPr="007E214C">
        <w:rPr>
          <w:rFonts w:ascii="Times New Roman" w:hAnsi="Times New Roman" w:cs="Times New Roman"/>
          <w:sz w:val="28"/>
          <w:szCs w:val="28"/>
        </w:rPr>
        <w:t>’</w:t>
      </w:r>
      <w:r w:rsidRPr="007E214C">
        <w:rPr>
          <w:rFonts w:ascii="Times New Roman" w:hAnsi="Times New Roman" w:cs="Times New Roman"/>
          <w:sz w:val="28"/>
          <w:szCs w:val="28"/>
        </w:rPr>
        <w:t>”   Rev.14:18</w:t>
      </w:r>
    </w:p>
    <w:p w14:paraId="05F3E92D" w14:textId="77777777" w:rsidR="009F3B11" w:rsidRPr="007E214C" w:rsidRDefault="009F3B11" w:rsidP="005645F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The first part of this saying </w:t>
      </w:r>
      <w:r w:rsidR="006758BF" w:rsidRPr="007E214C">
        <w:rPr>
          <w:rFonts w:ascii="Times New Roman" w:hAnsi="Times New Roman" w:cs="Times New Roman"/>
          <w:sz w:val="28"/>
          <w:szCs w:val="28"/>
        </w:rPr>
        <w:t>“</w:t>
      </w:r>
      <w:r w:rsidR="006758BF" w:rsidRPr="007E214C">
        <w:rPr>
          <w:rFonts w:ascii="Times New Roman" w:hAnsi="Times New Roman" w:cs="Times New Roman"/>
          <w:sz w:val="28"/>
          <w:szCs w:val="28"/>
          <w:u w:val="single"/>
        </w:rPr>
        <w:t>fell, fell Babel</w:t>
      </w:r>
      <w:r w:rsidR="006758BF" w:rsidRPr="007E214C">
        <w:rPr>
          <w:rFonts w:ascii="Times New Roman" w:hAnsi="Times New Roman" w:cs="Times New Roman"/>
          <w:sz w:val="28"/>
          <w:szCs w:val="28"/>
        </w:rPr>
        <w:t xml:space="preserve">” is what we have already seen for the Heb. of Isa.21:9. And Jer.51:8 </w:t>
      </w:r>
      <w:r w:rsidR="00F86977" w:rsidRPr="007E214C">
        <w:rPr>
          <w:rFonts w:ascii="Times New Roman" w:hAnsi="Times New Roman" w:cs="Times New Roman"/>
          <w:sz w:val="28"/>
          <w:szCs w:val="28"/>
        </w:rPr>
        <w:t>come</w:t>
      </w:r>
      <w:r w:rsidR="006758BF" w:rsidRPr="007E214C">
        <w:rPr>
          <w:rFonts w:ascii="Times New Roman" w:hAnsi="Times New Roman" w:cs="Times New Roman"/>
          <w:sz w:val="28"/>
          <w:szCs w:val="28"/>
        </w:rPr>
        <w:t>s close to this</w:t>
      </w:r>
      <w:r w:rsidR="005645FF" w:rsidRPr="007E214C">
        <w:rPr>
          <w:rFonts w:ascii="Times New Roman" w:hAnsi="Times New Roman" w:cs="Times New Roman"/>
          <w:sz w:val="28"/>
          <w:szCs w:val="28"/>
        </w:rPr>
        <w:t xml:space="preserve"> with</w:t>
      </w:r>
      <w:r w:rsidR="006758BF" w:rsidRPr="007E214C">
        <w:rPr>
          <w:rFonts w:ascii="Times New Roman" w:hAnsi="Times New Roman" w:cs="Times New Roman"/>
          <w:sz w:val="28"/>
          <w:szCs w:val="28"/>
        </w:rPr>
        <w:t xml:space="preserve"> “Suddenly fell Babel.” Thus, Revelation is a continuation of these OT prophecies. And the OT </w:t>
      </w:r>
      <w:r w:rsidR="006758BF" w:rsidRPr="007E214C">
        <w:rPr>
          <w:rFonts w:ascii="Times New Roman" w:hAnsi="Times New Roman" w:cs="Times New Roman"/>
          <w:sz w:val="28"/>
          <w:szCs w:val="28"/>
        </w:rPr>
        <w:lastRenderedPageBreak/>
        <w:t xml:space="preserve">consistently depicts Babel as an enemy of Israel, so we </w:t>
      </w:r>
      <w:r w:rsidR="003B0CC2" w:rsidRPr="007E214C">
        <w:rPr>
          <w:rFonts w:ascii="Times New Roman" w:hAnsi="Times New Roman" w:cs="Times New Roman"/>
          <w:sz w:val="28"/>
          <w:szCs w:val="28"/>
        </w:rPr>
        <w:t xml:space="preserve">should </w:t>
      </w:r>
      <w:r w:rsidR="006758BF" w:rsidRPr="007E214C">
        <w:rPr>
          <w:rFonts w:ascii="Times New Roman" w:hAnsi="Times New Roman" w:cs="Times New Roman"/>
          <w:i/>
          <w:iCs/>
          <w:sz w:val="28"/>
          <w:szCs w:val="28"/>
        </w:rPr>
        <w:t>not</w:t>
      </w:r>
      <w:r w:rsidR="006758BF" w:rsidRPr="007E214C">
        <w:rPr>
          <w:rFonts w:ascii="Times New Roman" w:hAnsi="Times New Roman" w:cs="Times New Roman"/>
          <w:sz w:val="28"/>
          <w:szCs w:val="28"/>
        </w:rPr>
        <w:t xml:space="preserve"> accept </w:t>
      </w:r>
      <w:r w:rsidR="00EA3ACB" w:rsidRPr="007E214C">
        <w:rPr>
          <w:rFonts w:ascii="Times New Roman" w:hAnsi="Times New Roman" w:cs="Times New Roman"/>
          <w:sz w:val="28"/>
          <w:szCs w:val="28"/>
        </w:rPr>
        <w:t>“</w:t>
      </w:r>
      <w:r w:rsidR="006758BF" w:rsidRPr="007E214C">
        <w:rPr>
          <w:rFonts w:ascii="Times New Roman" w:hAnsi="Times New Roman" w:cs="Times New Roman"/>
          <w:sz w:val="28"/>
          <w:szCs w:val="28"/>
        </w:rPr>
        <w:t>Babylon</w:t>
      </w:r>
      <w:r w:rsidR="00EA3ACB" w:rsidRPr="007E214C">
        <w:rPr>
          <w:rFonts w:ascii="Times New Roman" w:hAnsi="Times New Roman" w:cs="Times New Roman"/>
          <w:sz w:val="28"/>
          <w:szCs w:val="28"/>
        </w:rPr>
        <w:t>”</w:t>
      </w:r>
      <w:r w:rsidR="006758BF" w:rsidRPr="007E214C">
        <w:rPr>
          <w:rFonts w:ascii="Times New Roman" w:hAnsi="Times New Roman" w:cs="Times New Roman"/>
          <w:sz w:val="28"/>
          <w:szCs w:val="28"/>
        </w:rPr>
        <w:t xml:space="preserve"> in Revelation as a code word for </w:t>
      </w:r>
      <w:r w:rsidR="006631C0" w:rsidRPr="007E214C">
        <w:rPr>
          <w:rFonts w:ascii="Times New Roman" w:hAnsi="Times New Roman" w:cs="Times New Roman"/>
          <w:sz w:val="28"/>
          <w:szCs w:val="28"/>
        </w:rPr>
        <w:t>“</w:t>
      </w:r>
      <w:r w:rsidR="006758BF" w:rsidRPr="007E214C">
        <w:rPr>
          <w:rFonts w:ascii="Times New Roman" w:hAnsi="Times New Roman" w:cs="Times New Roman"/>
          <w:sz w:val="28"/>
          <w:szCs w:val="28"/>
        </w:rPr>
        <w:t>Jerusalem</w:t>
      </w:r>
      <w:r w:rsidR="006631C0" w:rsidRPr="007E214C">
        <w:rPr>
          <w:rFonts w:ascii="Times New Roman" w:hAnsi="Times New Roman" w:cs="Times New Roman"/>
          <w:sz w:val="28"/>
          <w:szCs w:val="28"/>
        </w:rPr>
        <w:t>”</w:t>
      </w:r>
      <w:r w:rsidR="006758BF" w:rsidRPr="007E214C">
        <w:rPr>
          <w:rFonts w:ascii="Times New Roman" w:hAnsi="Times New Roman" w:cs="Times New Roman"/>
          <w:sz w:val="28"/>
          <w:szCs w:val="28"/>
        </w:rPr>
        <w:t xml:space="preserve">. Now Jerusalem does have its metaphors in the Revelation, where it is called “the great city which is called spiritually Sodom and Egypt, where also their Lord was crucified” (Rev.11:8). No </w:t>
      </w:r>
      <w:r w:rsidR="006F0539" w:rsidRPr="007E214C">
        <w:rPr>
          <w:rFonts w:ascii="Times New Roman" w:hAnsi="Times New Roman" w:cs="Times New Roman"/>
          <w:sz w:val="28"/>
          <w:szCs w:val="28"/>
        </w:rPr>
        <w:t>“</w:t>
      </w:r>
      <w:r w:rsidR="00E80304" w:rsidRPr="007E214C">
        <w:rPr>
          <w:rFonts w:ascii="Times New Roman" w:hAnsi="Times New Roman" w:cs="Times New Roman"/>
          <w:sz w:val="28"/>
          <w:szCs w:val="28"/>
        </w:rPr>
        <w:t>secret</w:t>
      </w:r>
      <w:r w:rsidR="006F0539" w:rsidRPr="007E214C">
        <w:rPr>
          <w:rFonts w:ascii="Times New Roman" w:hAnsi="Times New Roman" w:cs="Times New Roman"/>
          <w:sz w:val="28"/>
          <w:szCs w:val="28"/>
        </w:rPr>
        <w:t>”</w:t>
      </w:r>
      <w:r w:rsidR="005645FF" w:rsidRPr="007E214C">
        <w:rPr>
          <w:rFonts w:ascii="Times New Roman" w:hAnsi="Times New Roman" w:cs="Times New Roman"/>
          <w:sz w:val="28"/>
          <w:szCs w:val="28"/>
        </w:rPr>
        <w:t xml:space="preserve"> or “mystery”</w:t>
      </w:r>
      <w:r w:rsidR="006758BF" w:rsidRPr="007E214C">
        <w:rPr>
          <w:rFonts w:ascii="Times New Roman" w:hAnsi="Times New Roman" w:cs="Times New Roman"/>
          <w:sz w:val="28"/>
          <w:szCs w:val="28"/>
        </w:rPr>
        <w:t xml:space="preserve"> there.</w:t>
      </w:r>
    </w:p>
    <w:p w14:paraId="05F3E92E" w14:textId="77777777" w:rsidR="006758BF" w:rsidRPr="007E214C" w:rsidRDefault="006758BF" w:rsidP="00E8030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More detail about Babylon’s fall </w:t>
      </w:r>
      <w:r w:rsidR="00472CDF" w:rsidRPr="007E214C">
        <w:rPr>
          <w:rFonts w:ascii="Times New Roman" w:hAnsi="Times New Roman" w:cs="Times New Roman"/>
          <w:sz w:val="28"/>
          <w:szCs w:val="28"/>
        </w:rPr>
        <w:t xml:space="preserve">follows in </w:t>
      </w:r>
      <w:r w:rsidR="00331BF8" w:rsidRPr="007E214C">
        <w:rPr>
          <w:rFonts w:ascii="Times New Roman" w:hAnsi="Times New Roman" w:cs="Times New Roman"/>
          <w:sz w:val="28"/>
          <w:szCs w:val="28"/>
        </w:rPr>
        <w:t xml:space="preserve">Revelation </w:t>
      </w:r>
      <w:r w:rsidR="00472CDF" w:rsidRPr="007E214C">
        <w:rPr>
          <w:rFonts w:ascii="Times New Roman" w:hAnsi="Times New Roman" w:cs="Times New Roman"/>
          <w:sz w:val="28"/>
          <w:szCs w:val="28"/>
        </w:rPr>
        <w:t>chapters 16-</w:t>
      </w:r>
      <w:r w:rsidR="00E80304" w:rsidRPr="007E214C">
        <w:rPr>
          <w:rFonts w:ascii="Times New Roman" w:hAnsi="Times New Roman" w:cs="Times New Roman"/>
          <w:sz w:val="28"/>
          <w:szCs w:val="28"/>
        </w:rPr>
        <w:t xml:space="preserve"> </w:t>
      </w:r>
      <w:r w:rsidR="00472CDF" w:rsidRPr="007E214C">
        <w:rPr>
          <w:rFonts w:ascii="Times New Roman" w:hAnsi="Times New Roman" w:cs="Times New Roman"/>
          <w:sz w:val="28"/>
          <w:szCs w:val="28"/>
        </w:rPr>
        <w:t>18</w:t>
      </w:r>
      <w:r w:rsidR="00E80304" w:rsidRPr="007E214C">
        <w:rPr>
          <w:rFonts w:ascii="Times New Roman" w:hAnsi="Times New Roman" w:cs="Times New Roman"/>
          <w:sz w:val="28"/>
          <w:szCs w:val="28"/>
        </w:rPr>
        <w:t xml:space="preserve"> –</w:t>
      </w:r>
    </w:p>
    <w:p w14:paraId="05F3E92F" w14:textId="77777777" w:rsidR="00472CDF" w:rsidRPr="007E214C" w:rsidRDefault="00472CDF" w:rsidP="00472CDF">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the great city came into three parts</w:t>
      </w:r>
      <w:r w:rsidR="00A56EC6" w:rsidRPr="007E214C">
        <w:rPr>
          <w:rFonts w:ascii="Times New Roman" w:hAnsi="Times New Roman" w:cs="Times New Roman"/>
          <w:sz w:val="28"/>
          <w:szCs w:val="28"/>
        </w:rPr>
        <w:t xml:space="preserve"> (from the greatest of all earthquakes, v.18)</w:t>
      </w:r>
      <w:r w:rsidRPr="007E214C">
        <w:rPr>
          <w:rFonts w:ascii="Times New Roman" w:hAnsi="Times New Roman" w:cs="Times New Roman"/>
          <w:sz w:val="28"/>
          <w:szCs w:val="28"/>
        </w:rPr>
        <w:t xml:space="preserve">, and the cities of the </w:t>
      </w:r>
      <w:proofErr w:type="spellStart"/>
      <w:r w:rsidRPr="007E214C">
        <w:rPr>
          <w:rFonts w:ascii="Times New Roman" w:hAnsi="Times New Roman" w:cs="Times New Roman"/>
          <w:sz w:val="28"/>
          <w:szCs w:val="28"/>
        </w:rPr>
        <w:t>nations</w:t>
      </w:r>
      <w:proofErr w:type="spellEnd"/>
      <w:r w:rsidRPr="007E214C">
        <w:rPr>
          <w:rFonts w:ascii="Times New Roman" w:hAnsi="Times New Roman" w:cs="Times New Roman"/>
          <w:sz w:val="28"/>
          <w:szCs w:val="28"/>
        </w:rPr>
        <w:t xml:space="preserve"> fell. Then Babylon the great was remembered before God, to give her </w:t>
      </w:r>
      <w:r w:rsidRPr="007E214C">
        <w:rPr>
          <w:rFonts w:ascii="Times New Roman" w:hAnsi="Times New Roman" w:cs="Times New Roman"/>
          <w:b/>
          <w:sz w:val="28"/>
          <w:szCs w:val="28"/>
        </w:rPr>
        <w:t>the cup</w:t>
      </w:r>
      <w:r w:rsidRPr="007E214C">
        <w:rPr>
          <w:rFonts w:ascii="Times New Roman" w:hAnsi="Times New Roman" w:cs="Times New Roman"/>
          <w:sz w:val="28"/>
          <w:szCs w:val="28"/>
        </w:rPr>
        <w:t xml:space="preserve"> of the wine of the wrath of His anger.”   Rev.16:1</w:t>
      </w:r>
      <w:r w:rsidR="00A56EC6" w:rsidRPr="007E214C">
        <w:rPr>
          <w:rFonts w:ascii="Times New Roman" w:hAnsi="Times New Roman" w:cs="Times New Roman"/>
          <w:sz w:val="28"/>
          <w:szCs w:val="28"/>
        </w:rPr>
        <w:t>9</w:t>
      </w:r>
    </w:p>
    <w:p w14:paraId="05F3E930" w14:textId="77777777" w:rsidR="00AB41B1" w:rsidRPr="007E214C" w:rsidRDefault="006944D5" w:rsidP="00472CD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Many nations were to drink from </w:t>
      </w:r>
      <w:r w:rsidRPr="007E214C">
        <w:rPr>
          <w:rFonts w:ascii="Times New Roman" w:hAnsi="Times New Roman" w:cs="Times New Roman"/>
          <w:b/>
          <w:sz w:val="28"/>
          <w:szCs w:val="28"/>
        </w:rPr>
        <w:t>the cup</w:t>
      </w:r>
      <w:r w:rsidRPr="007E214C">
        <w:rPr>
          <w:rFonts w:ascii="Times New Roman" w:hAnsi="Times New Roman" w:cs="Times New Roman"/>
          <w:sz w:val="28"/>
          <w:szCs w:val="28"/>
        </w:rPr>
        <w:t xml:space="preserve"> that Jeremiah was instructed to give them</w:t>
      </w:r>
      <w:r w:rsidR="00331BF8" w:rsidRPr="007E214C">
        <w:rPr>
          <w:rFonts w:ascii="Times New Roman" w:hAnsi="Times New Roman" w:cs="Times New Roman"/>
          <w:sz w:val="28"/>
          <w:szCs w:val="28"/>
        </w:rPr>
        <w:t>,</w:t>
      </w:r>
      <w:r w:rsidRPr="007E214C">
        <w:rPr>
          <w:rFonts w:ascii="Times New Roman" w:hAnsi="Times New Roman" w:cs="Times New Roman"/>
          <w:sz w:val="28"/>
          <w:szCs w:val="28"/>
        </w:rPr>
        <w:t xml:space="preserve"> to </w:t>
      </w:r>
      <w:r w:rsidR="00AB41B1" w:rsidRPr="007E214C">
        <w:rPr>
          <w:rFonts w:ascii="Times New Roman" w:hAnsi="Times New Roman" w:cs="Times New Roman"/>
          <w:sz w:val="28"/>
          <w:szCs w:val="28"/>
        </w:rPr>
        <w:t xml:space="preserve">signify </w:t>
      </w:r>
      <w:r w:rsidRPr="007E214C">
        <w:rPr>
          <w:rFonts w:ascii="Times New Roman" w:hAnsi="Times New Roman" w:cs="Times New Roman"/>
          <w:sz w:val="28"/>
          <w:szCs w:val="28"/>
        </w:rPr>
        <w:t xml:space="preserve">their </w:t>
      </w:r>
      <w:r w:rsidR="00E177BB" w:rsidRPr="007E214C">
        <w:rPr>
          <w:rFonts w:ascii="Times New Roman" w:hAnsi="Times New Roman" w:cs="Times New Roman"/>
          <w:sz w:val="28"/>
          <w:szCs w:val="28"/>
        </w:rPr>
        <w:t xml:space="preserve">judgment and </w:t>
      </w:r>
      <w:r w:rsidRPr="007E214C">
        <w:rPr>
          <w:rFonts w:ascii="Times New Roman" w:hAnsi="Times New Roman" w:cs="Times New Roman"/>
          <w:sz w:val="28"/>
          <w:szCs w:val="28"/>
        </w:rPr>
        <w:t>destruction – beginning at Jerusalem, and ending at Babel (Jer</w:t>
      </w:r>
      <w:r w:rsidR="00AB41B1" w:rsidRPr="007E214C">
        <w:rPr>
          <w:rFonts w:ascii="Times New Roman" w:hAnsi="Times New Roman" w:cs="Times New Roman"/>
          <w:sz w:val="28"/>
          <w:szCs w:val="28"/>
        </w:rPr>
        <w:t>emiah</w:t>
      </w:r>
      <w:r w:rsidRPr="007E214C">
        <w:rPr>
          <w:rFonts w:ascii="Times New Roman" w:hAnsi="Times New Roman" w:cs="Times New Roman"/>
          <w:sz w:val="28"/>
          <w:szCs w:val="28"/>
        </w:rPr>
        <w:t xml:space="preserve"> chapter 25).</w:t>
      </w:r>
      <w:r w:rsidR="00AB41B1" w:rsidRPr="007E214C">
        <w:rPr>
          <w:rFonts w:ascii="Times New Roman" w:hAnsi="Times New Roman" w:cs="Times New Roman"/>
          <w:sz w:val="28"/>
          <w:szCs w:val="28"/>
        </w:rPr>
        <w:t xml:space="preserve"> </w:t>
      </w:r>
    </w:p>
    <w:p w14:paraId="05F3E931" w14:textId="77777777" w:rsidR="00472CDF" w:rsidRPr="007E214C" w:rsidRDefault="00AB41B1" w:rsidP="00AB41B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There are two cups in Revelation, and they are opposites. Th</w:t>
      </w:r>
      <w:r w:rsidR="00DA760C" w:rsidRPr="007E214C">
        <w:rPr>
          <w:rFonts w:ascii="Times New Roman" w:hAnsi="Times New Roman" w:cs="Times New Roman"/>
          <w:sz w:val="28"/>
          <w:szCs w:val="28"/>
        </w:rPr>
        <w:t>e</w:t>
      </w:r>
      <w:r w:rsidRPr="007E214C">
        <w:rPr>
          <w:rFonts w:ascii="Times New Roman" w:hAnsi="Times New Roman" w:cs="Times New Roman"/>
          <w:sz w:val="28"/>
          <w:szCs w:val="28"/>
        </w:rPr>
        <w:t xml:space="preserve"> </w:t>
      </w:r>
      <w:r w:rsidRPr="007E214C">
        <w:rPr>
          <w:rFonts w:ascii="Times New Roman" w:hAnsi="Times New Roman" w:cs="Times New Roman"/>
          <w:b/>
          <w:sz w:val="28"/>
          <w:szCs w:val="28"/>
        </w:rPr>
        <w:t>cup of God’s wrath</w:t>
      </w:r>
      <w:r w:rsidRPr="007E214C">
        <w:rPr>
          <w:rFonts w:ascii="Times New Roman" w:hAnsi="Times New Roman" w:cs="Times New Roman"/>
          <w:sz w:val="28"/>
          <w:szCs w:val="28"/>
        </w:rPr>
        <w:t xml:space="preserve"> mentioned at Rev.14:10 will be a punishment for those who worship the beast and his image. The other cup will be </w:t>
      </w:r>
      <w:r w:rsidR="009D595C" w:rsidRPr="007E214C">
        <w:rPr>
          <w:rFonts w:ascii="Times New Roman" w:hAnsi="Times New Roman" w:cs="Times New Roman"/>
          <w:sz w:val="28"/>
          <w:szCs w:val="28"/>
        </w:rPr>
        <w:t>administered</w:t>
      </w:r>
      <w:r w:rsidRPr="007E214C">
        <w:rPr>
          <w:rFonts w:ascii="Times New Roman" w:hAnsi="Times New Roman" w:cs="Times New Roman"/>
          <w:sz w:val="28"/>
          <w:szCs w:val="28"/>
        </w:rPr>
        <w:t xml:space="preserve"> by Babylon</w:t>
      </w:r>
      <w:r w:rsidR="003550AC" w:rsidRPr="007E214C">
        <w:rPr>
          <w:rFonts w:ascii="Times New Roman" w:hAnsi="Times New Roman" w:cs="Times New Roman"/>
          <w:sz w:val="28"/>
          <w:szCs w:val="28"/>
        </w:rPr>
        <w:t xml:space="preserve"> –</w:t>
      </w:r>
    </w:p>
    <w:p w14:paraId="05F3E932" w14:textId="77777777" w:rsidR="000D06D5" w:rsidRDefault="00AB41B1" w:rsidP="000D06D5">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the woman </w:t>
      </w:r>
      <w:r w:rsidRPr="007E214C">
        <w:rPr>
          <w:rFonts w:ascii="Times New Roman" w:hAnsi="Times New Roman" w:cs="Times New Roman"/>
          <w:sz w:val="28"/>
          <w:szCs w:val="28"/>
          <w:u w:val="single"/>
        </w:rPr>
        <w:t>was clothed with</w:t>
      </w:r>
      <w:r w:rsidRPr="007E214C">
        <w:rPr>
          <w:rFonts w:ascii="Times New Roman" w:hAnsi="Times New Roman" w:cs="Times New Roman"/>
          <w:sz w:val="28"/>
          <w:szCs w:val="28"/>
        </w:rPr>
        <w:t xml:space="preserve"> </w:t>
      </w:r>
      <w:r w:rsidR="009E1F5A" w:rsidRPr="007E214C">
        <w:rPr>
          <w:rFonts w:ascii="Times New Roman" w:hAnsi="Times New Roman" w:cs="Times New Roman"/>
          <w:sz w:val="28"/>
          <w:szCs w:val="28"/>
        </w:rPr>
        <w:t>(</w:t>
      </w:r>
      <w:r w:rsidR="00E80304" w:rsidRPr="007E214C">
        <w:rPr>
          <w:rFonts w:ascii="Times New Roman" w:hAnsi="Times New Roman" w:cs="Times New Roman"/>
          <w:sz w:val="28"/>
          <w:szCs w:val="28"/>
        </w:rPr>
        <w:t xml:space="preserve">Gk. </w:t>
      </w:r>
      <w:r w:rsidR="009E1F5A" w:rsidRPr="007E214C">
        <w:rPr>
          <w:rFonts w:ascii="Times New Roman" w:hAnsi="Times New Roman" w:cs="Times New Roman"/>
          <w:i/>
          <w:iCs/>
          <w:sz w:val="28"/>
          <w:szCs w:val="28"/>
        </w:rPr>
        <w:t>periballō</w:t>
      </w:r>
      <w:r w:rsidR="009E1F5A"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purple and scarlet, and </w:t>
      </w:r>
      <w:r w:rsidR="003550AC" w:rsidRPr="007E214C">
        <w:rPr>
          <w:rFonts w:ascii="Times New Roman" w:hAnsi="Times New Roman" w:cs="Times New Roman"/>
          <w:sz w:val="28"/>
          <w:szCs w:val="28"/>
        </w:rPr>
        <w:t xml:space="preserve">gilded with gold and precious stones and pearls, having a </w:t>
      </w:r>
      <w:r w:rsidR="003550AC" w:rsidRPr="007E214C">
        <w:rPr>
          <w:rFonts w:ascii="Times New Roman" w:hAnsi="Times New Roman" w:cs="Times New Roman"/>
          <w:b/>
          <w:sz w:val="28"/>
          <w:szCs w:val="28"/>
        </w:rPr>
        <w:t>golden cup</w:t>
      </w:r>
      <w:r w:rsidR="003550AC" w:rsidRPr="007E214C">
        <w:rPr>
          <w:rFonts w:ascii="Times New Roman" w:hAnsi="Times New Roman" w:cs="Times New Roman"/>
          <w:sz w:val="28"/>
          <w:szCs w:val="28"/>
        </w:rPr>
        <w:t xml:space="preserve"> in her hand, being full of abominations and the uncleannesses of her fornication.”</w:t>
      </w:r>
      <w:r w:rsidR="002C5CFF" w:rsidRPr="007E214C">
        <w:rPr>
          <w:rFonts w:ascii="Times New Roman" w:hAnsi="Times New Roman" w:cs="Times New Roman"/>
          <w:sz w:val="28"/>
          <w:szCs w:val="28"/>
        </w:rPr>
        <w:t xml:space="preserve">   </w:t>
      </w:r>
      <w:r w:rsidR="003550AC" w:rsidRPr="007E214C">
        <w:rPr>
          <w:rFonts w:ascii="Times New Roman" w:hAnsi="Times New Roman" w:cs="Times New Roman"/>
          <w:sz w:val="28"/>
          <w:szCs w:val="28"/>
        </w:rPr>
        <w:t xml:space="preserve"> </w:t>
      </w:r>
    </w:p>
    <w:p w14:paraId="05F3E933" w14:textId="77777777" w:rsidR="00AB41B1" w:rsidRPr="007E214C" w:rsidRDefault="003550AC" w:rsidP="000D06D5">
      <w:pPr>
        <w:ind w:left="7560" w:firstLine="360"/>
        <w:rPr>
          <w:rFonts w:ascii="Times New Roman" w:hAnsi="Times New Roman" w:cs="Times New Roman"/>
          <w:sz w:val="28"/>
          <w:szCs w:val="28"/>
        </w:rPr>
      </w:pPr>
      <w:r w:rsidRPr="007E214C">
        <w:rPr>
          <w:rFonts w:ascii="Times New Roman" w:hAnsi="Times New Roman" w:cs="Times New Roman"/>
          <w:sz w:val="28"/>
          <w:szCs w:val="28"/>
        </w:rPr>
        <w:t>Rev.17:4</w:t>
      </w:r>
    </w:p>
    <w:p w14:paraId="05F3E934" w14:textId="77777777" w:rsidR="003550AC" w:rsidRPr="007E214C" w:rsidRDefault="003550AC" w:rsidP="00D17CEE">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The exact nature of her abominations is not </w:t>
      </w:r>
      <w:r w:rsidR="004474E4" w:rsidRPr="007E214C">
        <w:rPr>
          <w:rFonts w:ascii="Times New Roman" w:hAnsi="Times New Roman" w:cs="Times New Roman"/>
          <w:sz w:val="28"/>
          <w:szCs w:val="28"/>
        </w:rPr>
        <w:t>detail</w:t>
      </w:r>
      <w:r w:rsidRPr="007E214C">
        <w:rPr>
          <w:rFonts w:ascii="Times New Roman" w:hAnsi="Times New Roman" w:cs="Times New Roman"/>
          <w:sz w:val="28"/>
          <w:szCs w:val="28"/>
        </w:rPr>
        <w:t xml:space="preserve">ed, but the extremity of them is </w:t>
      </w:r>
      <w:r w:rsidR="00D17CEE" w:rsidRPr="007E214C">
        <w:rPr>
          <w:rFonts w:ascii="Times New Roman" w:hAnsi="Times New Roman" w:cs="Times New Roman"/>
          <w:sz w:val="28"/>
          <w:szCs w:val="28"/>
        </w:rPr>
        <w:t>not</w:t>
      </w:r>
      <w:r w:rsidRPr="007E214C">
        <w:rPr>
          <w:rFonts w:ascii="Times New Roman" w:hAnsi="Times New Roman" w:cs="Times New Roman"/>
          <w:sz w:val="28"/>
          <w:szCs w:val="28"/>
        </w:rPr>
        <w:t xml:space="preserve">ed – </w:t>
      </w:r>
    </w:p>
    <w:p w14:paraId="05F3E935" w14:textId="77777777" w:rsidR="00CF7087" w:rsidRDefault="003550AC" w:rsidP="00CF7087">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“And upon her forehead a name </w:t>
      </w:r>
      <w:r w:rsidRPr="007E214C">
        <w:rPr>
          <w:rFonts w:ascii="Times New Roman" w:hAnsi="Times New Roman" w:cs="Times New Roman"/>
          <w:i/>
          <w:sz w:val="28"/>
          <w:szCs w:val="28"/>
        </w:rPr>
        <w:t>has been</w:t>
      </w:r>
      <w:r w:rsidRPr="007E214C">
        <w:rPr>
          <w:rFonts w:ascii="Times New Roman" w:hAnsi="Times New Roman" w:cs="Times New Roman"/>
          <w:sz w:val="28"/>
          <w:szCs w:val="28"/>
        </w:rPr>
        <w:t xml:space="preserve"> written, ‘Secret, Babylon the Great, the Mother of the Prostitutes, and of the </w:t>
      </w:r>
      <w:r w:rsidR="002E7221"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bominations of the </w:t>
      </w:r>
      <w:r w:rsidR="002E7221" w:rsidRPr="007E214C">
        <w:rPr>
          <w:rFonts w:ascii="Times New Roman" w:hAnsi="Times New Roman" w:cs="Times New Roman"/>
          <w:sz w:val="28"/>
          <w:szCs w:val="28"/>
        </w:rPr>
        <w:t>E</w:t>
      </w:r>
      <w:r w:rsidRPr="007E214C">
        <w:rPr>
          <w:rFonts w:ascii="Times New Roman" w:hAnsi="Times New Roman" w:cs="Times New Roman"/>
          <w:sz w:val="28"/>
          <w:szCs w:val="28"/>
        </w:rPr>
        <w:t>arth</w:t>
      </w:r>
      <w:r w:rsidR="002E7221" w:rsidRPr="007E214C">
        <w:rPr>
          <w:rFonts w:ascii="Times New Roman" w:hAnsi="Times New Roman" w:cs="Times New Roman"/>
          <w:sz w:val="28"/>
          <w:szCs w:val="28"/>
        </w:rPr>
        <w:t xml:space="preserve">.’”   </w:t>
      </w:r>
    </w:p>
    <w:p w14:paraId="05F3E936" w14:textId="77777777" w:rsidR="003550AC" w:rsidRPr="007E214C" w:rsidRDefault="000D06D5" w:rsidP="00CF7087">
      <w:pPr>
        <w:spacing w:after="240"/>
        <w:ind w:left="7560" w:firstLine="360"/>
        <w:rPr>
          <w:rFonts w:ascii="Times New Roman" w:hAnsi="Times New Roman" w:cs="Times New Roman"/>
          <w:sz w:val="28"/>
          <w:szCs w:val="28"/>
        </w:rPr>
      </w:pPr>
      <w:r w:rsidRPr="007E214C">
        <w:rPr>
          <w:rFonts w:ascii="Times New Roman" w:hAnsi="Times New Roman" w:cs="Times New Roman"/>
          <w:sz w:val="28"/>
          <w:szCs w:val="28"/>
        </w:rPr>
        <w:t>Rev.17:5</w:t>
      </w:r>
    </w:p>
    <w:p w14:paraId="05F3E937" w14:textId="77777777" w:rsidR="002E7221" w:rsidRPr="007E214C" w:rsidRDefault="002E7221" w:rsidP="00A13E9D">
      <w:pPr>
        <w:spacing w:after="240"/>
        <w:rPr>
          <w:rFonts w:ascii="Times New Roman" w:hAnsi="Times New Roman" w:cs="Times New Roman"/>
          <w:sz w:val="28"/>
          <w:szCs w:val="28"/>
        </w:rPr>
      </w:pPr>
      <w:r w:rsidRPr="007E214C">
        <w:rPr>
          <w:rFonts w:ascii="Times New Roman" w:hAnsi="Times New Roman" w:cs="Times New Roman"/>
          <w:sz w:val="28"/>
          <w:szCs w:val="28"/>
        </w:rPr>
        <w:t>This points back to the founding of Babel by Nimrod</w:t>
      </w:r>
      <w:r w:rsidR="00561424" w:rsidRPr="007E214C">
        <w:rPr>
          <w:rFonts w:ascii="Times New Roman" w:hAnsi="Times New Roman" w:cs="Times New Roman"/>
          <w:sz w:val="28"/>
          <w:szCs w:val="28"/>
        </w:rPr>
        <w:t>,</w:t>
      </w:r>
      <w:r w:rsidRPr="007E214C">
        <w:rPr>
          <w:rFonts w:ascii="Times New Roman" w:hAnsi="Times New Roman" w:cs="Times New Roman"/>
          <w:sz w:val="28"/>
          <w:szCs w:val="28"/>
        </w:rPr>
        <w:t xml:space="preserve"> as the </w:t>
      </w:r>
      <w:r w:rsidR="00A13E9D" w:rsidRPr="007E214C">
        <w:rPr>
          <w:rFonts w:ascii="Times New Roman" w:hAnsi="Times New Roman" w:cs="Times New Roman"/>
          <w:sz w:val="28"/>
          <w:szCs w:val="28"/>
        </w:rPr>
        <w:t>fountainhead</w:t>
      </w:r>
      <w:r w:rsidRPr="007E214C">
        <w:rPr>
          <w:rFonts w:ascii="Times New Roman" w:hAnsi="Times New Roman" w:cs="Times New Roman"/>
          <w:sz w:val="28"/>
          <w:szCs w:val="28"/>
        </w:rPr>
        <w:t xml:space="preserve"> of man’s pride, rebellion and idolatries. Prostitution, adultery and abomination are terms</w:t>
      </w:r>
      <w:r w:rsidR="007A5B34" w:rsidRPr="007E214C">
        <w:rPr>
          <w:rFonts w:ascii="Times New Roman" w:hAnsi="Times New Roman" w:cs="Times New Roman"/>
          <w:sz w:val="28"/>
          <w:szCs w:val="28"/>
        </w:rPr>
        <w:t xml:space="preserve"> used consistently</w:t>
      </w:r>
      <w:r w:rsidRPr="007E214C">
        <w:rPr>
          <w:rFonts w:ascii="Times New Roman" w:hAnsi="Times New Roman" w:cs="Times New Roman"/>
          <w:sz w:val="28"/>
          <w:szCs w:val="28"/>
        </w:rPr>
        <w:t xml:space="preserve"> in the OT for man’s idolatries. Thus “the </w:t>
      </w:r>
      <w:r w:rsidR="003B0CC2" w:rsidRPr="007E214C">
        <w:rPr>
          <w:rFonts w:ascii="Times New Roman" w:hAnsi="Times New Roman" w:cs="Times New Roman"/>
          <w:sz w:val="28"/>
          <w:szCs w:val="28"/>
        </w:rPr>
        <w:t>A</w:t>
      </w:r>
      <w:r w:rsidRPr="007E214C">
        <w:rPr>
          <w:rFonts w:ascii="Times New Roman" w:hAnsi="Times New Roman" w:cs="Times New Roman"/>
          <w:sz w:val="28"/>
          <w:szCs w:val="28"/>
        </w:rPr>
        <w:t xml:space="preserve">bomination of </w:t>
      </w:r>
      <w:r w:rsidR="003B0CC2" w:rsidRPr="007E214C">
        <w:rPr>
          <w:rFonts w:ascii="Times New Roman" w:hAnsi="Times New Roman" w:cs="Times New Roman"/>
          <w:sz w:val="28"/>
          <w:szCs w:val="28"/>
        </w:rPr>
        <w:t>D</w:t>
      </w:r>
      <w:r w:rsidRPr="007E214C">
        <w:rPr>
          <w:rFonts w:ascii="Times New Roman" w:hAnsi="Times New Roman" w:cs="Times New Roman"/>
          <w:sz w:val="28"/>
          <w:szCs w:val="28"/>
        </w:rPr>
        <w:t xml:space="preserve">esolation” (Dan.11:31; Mat.24:15) is to be understood </w:t>
      </w:r>
      <w:r w:rsidR="00160085" w:rsidRPr="007E214C">
        <w:rPr>
          <w:rFonts w:ascii="Times New Roman" w:hAnsi="Times New Roman" w:cs="Times New Roman"/>
          <w:sz w:val="28"/>
          <w:szCs w:val="28"/>
        </w:rPr>
        <w:t xml:space="preserve">as </w:t>
      </w:r>
      <w:r w:rsidR="007A5B34" w:rsidRPr="007E214C">
        <w:rPr>
          <w:rFonts w:ascii="Times New Roman" w:hAnsi="Times New Roman" w:cs="Times New Roman"/>
          <w:sz w:val="28"/>
          <w:szCs w:val="28"/>
        </w:rPr>
        <w:t xml:space="preserve">an idol </w:t>
      </w:r>
      <w:r w:rsidR="00160085" w:rsidRPr="007E214C">
        <w:rPr>
          <w:rFonts w:ascii="Times New Roman" w:hAnsi="Times New Roman" w:cs="Times New Roman"/>
          <w:sz w:val="28"/>
          <w:szCs w:val="28"/>
        </w:rPr>
        <w:t>–</w:t>
      </w:r>
      <w:r w:rsidRPr="007E214C">
        <w:rPr>
          <w:rFonts w:ascii="Times New Roman" w:hAnsi="Times New Roman" w:cs="Times New Roman"/>
          <w:sz w:val="28"/>
          <w:szCs w:val="28"/>
        </w:rPr>
        <w:t xml:space="preserve"> the image of the Beast, which the False Prophet will animate </w:t>
      </w:r>
      <w:r w:rsidR="00396E1B" w:rsidRPr="007E214C">
        <w:rPr>
          <w:rFonts w:ascii="Times New Roman" w:hAnsi="Times New Roman" w:cs="Times New Roman"/>
          <w:sz w:val="28"/>
          <w:szCs w:val="28"/>
        </w:rPr>
        <w:t xml:space="preserve">and put in the Temple </w:t>
      </w:r>
      <w:r w:rsidR="009D595C" w:rsidRPr="007E214C">
        <w:rPr>
          <w:rFonts w:ascii="Times New Roman" w:hAnsi="Times New Roman" w:cs="Times New Roman"/>
          <w:sz w:val="28"/>
          <w:szCs w:val="28"/>
        </w:rPr>
        <w:t>for men to</w:t>
      </w:r>
      <w:r w:rsidR="00396E1B" w:rsidRPr="007E214C">
        <w:rPr>
          <w:rFonts w:ascii="Times New Roman" w:hAnsi="Times New Roman" w:cs="Times New Roman"/>
          <w:sz w:val="28"/>
          <w:szCs w:val="28"/>
        </w:rPr>
        <w:t xml:space="preserve"> </w:t>
      </w:r>
      <w:r w:rsidR="00396E1B" w:rsidRPr="007E214C">
        <w:rPr>
          <w:rFonts w:ascii="Times New Roman" w:hAnsi="Times New Roman" w:cs="Times New Roman"/>
          <w:sz w:val="28"/>
          <w:szCs w:val="28"/>
        </w:rPr>
        <w:lastRenderedPageBreak/>
        <w:t xml:space="preserve">worship </w:t>
      </w:r>
      <w:r w:rsidRPr="007E214C">
        <w:rPr>
          <w:rFonts w:ascii="Times New Roman" w:hAnsi="Times New Roman" w:cs="Times New Roman"/>
          <w:sz w:val="28"/>
          <w:szCs w:val="28"/>
        </w:rPr>
        <w:t>(Rev.13:14-15).</w:t>
      </w:r>
      <w:r w:rsidR="00A13E9D" w:rsidRPr="007E214C">
        <w:rPr>
          <w:rFonts w:ascii="Times New Roman" w:hAnsi="Times New Roman" w:cs="Times New Roman"/>
          <w:sz w:val="28"/>
          <w:szCs w:val="28"/>
        </w:rPr>
        <w:t xml:space="preserve"> This abomination will out-do even “the Mother … of the abominations of the earth.” That is, the Beast will do Babylon one better.</w:t>
      </w:r>
    </w:p>
    <w:p w14:paraId="05F3E938" w14:textId="77777777" w:rsidR="00396E1B" w:rsidRPr="007E214C" w:rsidRDefault="0017441C" w:rsidP="0017441C">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cup wielded by Babylon in Rev.14:7 is the same cup that Yahweh </w:t>
      </w:r>
      <w:r w:rsidR="009265C3" w:rsidRPr="007E214C">
        <w:rPr>
          <w:rFonts w:ascii="Times New Roman" w:hAnsi="Times New Roman" w:cs="Times New Roman"/>
          <w:sz w:val="28"/>
          <w:szCs w:val="28"/>
        </w:rPr>
        <w:t>will use</w:t>
      </w:r>
      <w:r w:rsidRPr="007E214C">
        <w:rPr>
          <w:rFonts w:ascii="Times New Roman" w:hAnsi="Times New Roman" w:cs="Times New Roman"/>
          <w:sz w:val="28"/>
          <w:szCs w:val="28"/>
        </w:rPr>
        <w:t xml:space="preserve"> through her to madden and intoxicate the nations (Jer.51:7). </w:t>
      </w:r>
      <w:r w:rsidR="00396E1B" w:rsidRPr="007E214C">
        <w:rPr>
          <w:rFonts w:ascii="Times New Roman" w:hAnsi="Times New Roman" w:cs="Times New Roman"/>
          <w:sz w:val="28"/>
          <w:szCs w:val="28"/>
        </w:rPr>
        <w:t>Another mention of God’s cup of judgment</w:t>
      </w:r>
      <w:r w:rsidR="007643CB" w:rsidRPr="007E214C">
        <w:rPr>
          <w:rFonts w:ascii="Times New Roman" w:hAnsi="Times New Roman" w:cs="Times New Roman"/>
          <w:sz w:val="28"/>
          <w:szCs w:val="28"/>
        </w:rPr>
        <w:t xml:space="preserve"> comes in the final chapter on Babylon –</w:t>
      </w:r>
    </w:p>
    <w:p w14:paraId="05F3E939" w14:textId="77777777" w:rsidR="007643CB" w:rsidRPr="007E214C" w:rsidRDefault="007643CB" w:rsidP="007643CB">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he cried out with a might</w:t>
      </w:r>
      <w:r w:rsidR="00DC48D2" w:rsidRPr="007E214C">
        <w:rPr>
          <w:rFonts w:ascii="Times New Roman" w:hAnsi="Times New Roman" w:cs="Times New Roman"/>
          <w:sz w:val="28"/>
          <w:szCs w:val="28"/>
        </w:rPr>
        <w:t>y</w:t>
      </w:r>
      <w:r w:rsidRPr="007E214C">
        <w:rPr>
          <w:rFonts w:ascii="Times New Roman" w:hAnsi="Times New Roman" w:cs="Times New Roman"/>
          <w:sz w:val="28"/>
          <w:szCs w:val="28"/>
        </w:rPr>
        <w:t xml:space="preserve"> voice, saying, ‘</w:t>
      </w:r>
      <w:r w:rsidRPr="007E214C">
        <w:rPr>
          <w:rFonts w:ascii="Times New Roman" w:hAnsi="Times New Roman" w:cs="Times New Roman"/>
          <w:b/>
          <w:sz w:val="28"/>
          <w:szCs w:val="28"/>
          <w:u w:val="single"/>
        </w:rPr>
        <w:t>Fell, fell Babylon</w:t>
      </w:r>
      <w:r w:rsidRPr="007E214C">
        <w:rPr>
          <w:rFonts w:ascii="Times New Roman" w:hAnsi="Times New Roman" w:cs="Times New Roman"/>
          <w:sz w:val="28"/>
          <w:szCs w:val="28"/>
        </w:rPr>
        <w:t xml:space="preserve"> the Great and became a home of demons and a prison of every unclean spirit, and a prison of every unclean bird, and a prison of every unclean and hated beast. For all the nations </w:t>
      </w:r>
      <w:r w:rsidRPr="007E214C">
        <w:rPr>
          <w:rFonts w:ascii="Times New Roman" w:hAnsi="Times New Roman" w:cs="Times New Roman"/>
          <w:b/>
          <w:sz w:val="28"/>
          <w:szCs w:val="28"/>
        </w:rPr>
        <w:t>have drunk of the wine of the wrath of her fornication</w:t>
      </w:r>
      <w:r w:rsidRPr="007E214C">
        <w:rPr>
          <w:rFonts w:ascii="Times New Roman" w:hAnsi="Times New Roman" w:cs="Times New Roman"/>
          <w:sz w:val="28"/>
          <w:szCs w:val="28"/>
        </w:rPr>
        <w:t>, and the kings of the earth have committed fornication with her, and the merchants of the earth became rich by the power of her luxury.’ And I heard another voice from the heaven, saying, ‘</w:t>
      </w:r>
      <w:r w:rsidRPr="007E214C">
        <w:rPr>
          <w:rFonts w:ascii="Times New Roman" w:hAnsi="Times New Roman" w:cs="Times New Roman"/>
          <w:b/>
          <w:sz w:val="28"/>
          <w:szCs w:val="28"/>
        </w:rPr>
        <w:t>Come out of her, My people</w:t>
      </w:r>
      <w:r w:rsidRPr="007E214C">
        <w:rPr>
          <w:rFonts w:ascii="Times New Roman" w:hAnsi="Times New Roman" w:cs="Times New Roman"/>
          <w:sz w:val="28"/>
          <w:szCs w:val="28"/>
        </w:rPr>
        <w:t xml:space="preserve">, lest </w:t>
      </w:r>
      <w:r w:rsidR="00D644F8" w:rsidRPr="007E214C">
        <w:rPr>
          <w:rFonts w:ascii="Times New Roman" w:hAnsi="Times New Roman" w:cs="Times New Roman"/>
          <w:sz w:val="28"/>
          <w:szCs w:val="28"/>
        </w:rPr>
        <w:t xml:space="preserve">you might share in her sins, and lest you might receive from her plagues, because her sins have joined up to the heaven, and God remembered her iniquities. Give back to her even as she gave, and double the doubling according to her works. In </w:t>
      </w:r>
      <w:r w:rsidR="00D644F8" w:rsidRPr="007E214C">
        <w:rPr>
          <w:rFonts w:ascii="Times New Roman" w:hAnsi="Times New Roman" w:cs="Times New Roman"/>
          <w:b/>
          <w:sz w:val="28"/>
          <w:szCs w:val="28"/>
        </w:rPr>
        <w:t>the cup which she mixed</w:t>
      </w:r>
      <w:r w:rsidR="00D644F8" w:rsidRPr="007E214C">
        <w:rPr>
          <w:rFonts w:ascii="Times New Roman" w:hAnsi="Times New Roman" w:cs="Times New Roman"/>
          <w:sz w:val="28"/>
          <w:szCs w:val="28"/>
        </w:rPr>
        <w:t>, mix double to her.</w:t>
      </w:r>
      <w:r w:rsidR="00DC48D2"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95BED">
        <w:rPr>
          <w:rFonts w:ascii="Times New Roman" w:hAnsi="Times New Roman" w:cs="Times New Roman"/>
          <w:sz w:val="28"/>
          <w:szCs w:val="28"/>
        </w:rPr>
        <w:t xml:space="preserve">  </w:t>
      </w:r>
      <w:r w:rsidR="00CF7087">
        <w:rPr>
          <w:rFonts w:ascii="Times New Roman" w:hAnsi="Times New Roman" w:cs="Times New Roman"/>
          <w:sz w:val="28"/>
          <w:szCs w:val="28"/>
        </w:rPr>
        <w:t xml:space="preserve"> </w:t>
      </w:r>
      <w:r w:rsidRPr="007E214C">
        <w:rPr>
          <w:rFonts w:ascii="Times New Roman" w:hAnsi="Times New Roman" w:cs="Times New Roman"/>
          <w:sz w:val="28"/>
          <w:szCs w:val="28"/>
        </w:rPr>
        <w:t>Rev.18:2-</w:t>
      </w:r>
      <w:r w:rsidR="00DC48D2" w:rsidRPr="007E214C">
        <w:rPr>
          <w:rFonts w:ascii="Times New Roman" w:hAnsi="Times New Roman" w:cs="Times New Roman"/>
          <w:sz w:val="28"/>
          <w:szCs w:val="28"/>
        </w:rPr>
        <w:t>6</w:t>
      </w:r>
    </w:p>
    <w:p w14:paraId="05F3E93A" w14:textId="77777777" w:rsidR="00DC48D2" w:rsidRPr="007E214C" w:rsidRDefault="00DC48D2" w:rsidP="00DC48D2">
      <w:pPr>
        <w:spacing w:after="240"/>
        <w:rPr>
          <w:rFonts w:ascii="Times New Roman" w:hAnsi="Times New Roman" w:cs="Times New Roman"/>
          <w:sz w:val="28"/>
          <w:szCs w:val="28"/>
        </w:rPr>
      </w:pPr>
      <w:r w:rsidRPr="007E214C">
        <w:rPr>
          <w:rFonts w:ascii="Times New Roman" w:hAnsi="Times New Roman" w:cs="Times New Roman"/>
          <w:sz w:val="28"/>
          <w:szCs w:val="28"/>
        </w:rPr>
        <w:t>These cups are all metaphors for judgments being me</w:t>
      </w:r>
      <w:r w:rsidR="009019CE" w:rsidRPr="007E214C">
        <w:rPr>
          <w:rFonts w:ascii="Times New Roman" w:hAnsi="Times New Roman" w:cs="Times New Roman"/>
          <w:sz w:val="28"/>
          <w:szCs w:val="28"/>
        </w:rPr>
        <w:t>t</w:t>
      </w:r>
      <w:r w:rsidRPr="007E214C">
        <w:rPr>
          <w:rFonts w:ascii="Times New Roman" w:hAnsi="Times New Roman" w:cs="Times New Roman"/>
          <w:sz w:val="28"/>
          <w:szCs w:val="28"/>
        </w:rPr>
        <w:t>ed out. So Babylon is to be paid double for her evil works. Her fall</w:t>
      </w:r>
      <w:r w:rsidR="00945F3C" w:rsidRPr="007E214C">
        <w:rPr>
          <w:rFonts w:ascii="Times New Roman" w:hAnsi="Times New Roman" w:cs="Times New Roman"/>
          <w:sz w:val="28"/>
          <w:szCs w:val="28"/>
        </w:rPr>
        <w:t>,</w:t>
      </w:r>
      <w:r w:rsidRPr="007E214C">
        <w:rPr>
          <w:rFonts w:ascii="Times New Roman" w:hAnsi="Times New Roman" w:cs="Times New Roman"/>
          <w:sz w:val="28"/>
          <w:szCs w:val="28"/>
        </w:rPr>
        <w:t xml:space="preserve"> with the result that only demons</w:t>
      </w:r>
      <w:r w:rsidR="00945F3C" w:rsidRPr="007E214C">
        <w:rPr>
          <w:rFonts w:ascii="Times New Roman" w:hAnsi="Times New Roman" w:cs="Times New Roman"/>
          <w:sz w:val="28"/>
          <w:szCs w:val="28"/>
        </w:rPr>
        <w:t xml:space="preserve"> and unclean beasts will dwell </w:t>
      </w:r>
      <w:r w:rsidR="00B63A11" w:rsidRPr="007E214C">
        <w:rPr>
          <w:rFonts w:ascii="Times New Roman" w:hAnsi="Times New Roman" w:cs="Times New Roman"/>
          <w:sz w:val="28"/>
          <w:szCs w:val="28"/>
        </w:rPr>
        <w:t>in her place</w:t>
      </w:r>
      <w:r w:rsidR="00945F3C" w:rsidRPr="007E214C">
        <w:rPr>
          <w:rFonts w:ascii="Times New Roman" w:hAnsi="Times New Roman" w:cs="Times New Roman"/>
          <w:sz w:val="28"/>
          <w:szCs w:val="28"/>
        </w:rPr>
        <w:t xml:space="preserve">, merely repeats what Isaiah had prophesied </w:t>
      </w:r>
      <w:r w:rsidR="0044050C" w:rsidRPr="007E214C">
        <w:rPr>
          <w:rFonts w:ascii="Times New Roman" w:hAnsi="Times New Roman" w:cs="Times New Roman"/>
          <w:sz w:val="28"/>
          <w:szCs w:val="28"/>
        </w:rPr>
        <w:t xml:space="preserve">many </w:t>
      </w:r>
      <w:r w:rsidR="00945F3C" w:rsidRPr="007E214C">
        <w:rPr>
          <w:rFonts w:ascii="Times New Roman" w:hAnsi="Times New Roman" w:cs="Times New Roman"/>
          <w:sz w:val="28"/>
          <w:szCs w:val="28"/>
        </w:rPr>
        <w:t>centuries before (Isa.13:19-22).</w:t>
      </w:r>
      <w:r w:rsidR="00A13E9D" w:rsidRPr="007E214C">
        <w:rPr>
          <w:rFonts w:ascii="Times New Roman" w:hAnsi="Times New Roman" w:cs="Times New Roman"/>
          <w:sz w:val="28"/>
          <w:szCs w:val="28"/>
        </w:rPr>
        <w:t xml:space="preserve"> This call, “</w:t>
      </w:r>
      <w:r w:rsidR="00A13E9D" w:rsidRPr="007E214C">
        <w:rPr>
          <w:rFonts w:ascii="Times New Roman" w:hAnsi="Times New Roman" w:cs="Times New Roman"/>
          <w:sz w:val="28"/>
          <w:szCs w:val="28"/>
          <w:u w:val="single"/>
        </w:rPr>
        <w:t>Come out of her, My people</w:t>
      </w:r>
      <w:r w:rsidR="00A13E9D" w:rsidRPr="007E214C">
        <w:rPr>
          <w:rFonts w:ascii="Times New Roman" w:hAnsi="Times New Roman" w:cs="Times New Roman"/>
          <w:sz w:val="28"/>
          <w:szCs w:val="28"/>
        </w:rPr>
        <w:t>”, repeats the earlier warning of Jer.51:45</w:t>
      </w:r>
      <w:r w:rsidR="00FD2EA5" w:rsidRPr="007E214C">
        <w:rPr>
          <w:rFonts w:ascii="Times New Roman" w:hAnsi="Times New Roman" w:cs="Times New Roman"/>
          <w:sz w:val="28"/>
          <w:szCs w:val="28"/>
        </w:rPr>
        <w:t>, “Come out from the midst of her, My people”</w:t>
      </w:r>
      <w:r w:rsidR="00A13E9D" w:rsidRPr="007E214C">
        <w:rPr>
          <w:rFonts w:ascii="Times New Roman" w:hAnsi="Times New Roman" w:cs="Times New Roman"/>
          <w:sz w:val="28"/>
          <w:szCs w:val="28"/>
        </w:rPr>
        <w:t>.</w:t>
      </w:r>
    </w:p>
    <w:p w14:paraId="05F3E93B" w14:textId="77777777" w:rsidR="00945F3C" w:rsidRPr="007E214C" w:rsidRDefault="00945F3C" w:rsidP="009D595C">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 career of Babylon before her fall should be taken note of –</w:t>
      </w:r>
    </w:p>
    <w:p w14:paraId="05F3E93C" w14:textId="77777777" w:rsidR="00CF7087" w:rsidRPr="007E214C" w:rsidRDefault="00945F3C" w:rsidP="00CF7087">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there came one of the seven angels, who had the seven </w:t>
      </w:r>
      <w:r w:rsidR="00975401" w:rsidRPr="007E214C">
        <w:rPr>
          <w:rFonts w:ascii="Times New Roman" w:hAnsi="Times New Roman" w:cs="Times New Roman"/>
          <w:sz w:val="28"/>
          <w:szCs w:val="28"/>
        </w:rPr>
        <w:t>bow</w:t>
      </w:r>
      <w:r w:rsidRPr="007E214C">
        <w:rPr>
          <w:rFonts w:ascii="Times New Roman" w:hAnsi="Times New Roman" w:cs="Times New Roman"/>
          <w:sz w:val="28"/>
          <w:szCs w:val="28"/>
        </w:rPr>
        <w:t xml:space="preserve">ls, </w:t>
      </w:r>
      <w:r w:rsidR="00C56174" w:rsidRPr="007E214C">
        <w:rPr>
          <w:rFonts w:ascii="Times New Roman" w:hAnsi="Times New Roman" w:cs="Times New Roman"/>
          <w:sz w:val="28"/>
          <w:szCs w:val="28"/>
        </w:rPr>
        <w:t xml:space="preserve">and he spoke with me, saying, ‘Come. I will show you the judgment of the great prostitute, who </w:t>
      </w:r>
      <w:r w:rsidR="00C56174" w:rsidRPr="007E214C">
        <w:rPr>
          <w:rFonts w:ascii="Times New Roman" w:hAnsi="Times New Roman" w:cs="Times New Roman"/>
          <w:i/>
          <w:sz w:val="28"/>
          <w:szCs w:val="28"/>
        </w:rPr>
        <w:t>is</w:t>
      </w:r>
      <w:r w:rsidR="00C56174" w:rsidRPr="007E214C">
        <w:rPr>
          <w:rFonts w:ascii="Times New Roman" w:hAnsi="Times New Roman" w:cs="Times New Roman"/>
          <w:sz w:val="28"/>
          <w:szCs w:val="28"/>
        </w:rPr>
        <w:t xml:space="preserve"> </w:t>
      </w:r>
      <w:r w:rsidR="00C56174" w:rsidRPr="007E214C">
        <w:rPr>
          <w:rFonts w:ascii="Times New Roman" w:hAnsi="Times New Roman" w:cs="Times New Roman"/>
          <w:sz w:val="28"/>
          <w:szCs w:val="28"/>
          <w:u w:val="single"/>
        </w:rPr>
        <w:t>sitting upon</w:t>
      </w:r>
      <w:r w:rsidR="00C56174" w:rsidRPr="007E214C">
        <w:rPr>
          <w:rFonts w:ascii="Times New Roman" w:hAnsi="Times New Roman" w:cs="Times New Roman"/>
          <w:b/>
          <w:sz w:val="28"/>
          <w:szCs w:val="28"/>
        </w:rPr>
        <w:t xml:space="preserve"> </w:t>
      </w:r>
      <w:r w:rsidR="00C56174" w:rsidRPr="007E214C">
        <w:rPr>
          <w:rFonts w:ascii="Times New Roman" w:hAnsi="Times New Roman" w:cs="Times New Roman"/>
          <w:b/>
          <w:sz w:val="28"/>
          <w:szCs w:val="28"/>
          <w:u w:val="single"/>
        </w:rPr>
        <w:t>many waters</w:t>
      </w:r>
      <w:r w:rsidR="00833679" w:rsidRPr="007E214C">
        <w:rPr>
          <w:rFonts w:ascii="Times New Roman" w:hAnsi="Times New Roman" w:cs="Times New Roman"/>
          <w:sz w:val="28"/>
          <w:szCs w:val="28"/>
        </w:rPr>
        <w:t>..</w:t>
      </w:r>
      <w:r w:rsidR="00C56174" w:rsidRPr="007E214C">
        <w:rPr>
          <w:rFonts w:ascii="Times New Roman" w:hAnsi="Times New Roman" w:cs="Times New Roman"/>
          <w:sz w:val="28"/>
          <w:szCs w:val="28"/>
        </w:rPr>
        <w:t>.</w:t>
      </w:r>
      <w:r w:rsidR="00833679" w:rsidRPr="007E214C">
        <w:rPr>
          <w:rFonts w:ascii="Times New Roman" w:hAnsi="Times New Roman" w:cs="Times New Roman"/>
          <w:sz w:val="28"/>
          <w:szCs w:val="28"/>
        </w:rPr>
        <w:t xml:space="preserve">’”   </w:t>
      </w:r>
      <w:r w:rsidR="00CF7087">
        <w:rPr>
          <w:rFonts w:ascii="Times New Roman" w:hAnsi="Times New Roman" w:cs="Times New Roman"/>
          <w:sz w:val="28"/>
          <w:szCs w:val="28"/>
        </w:rPr>
        <w:t xml:space="preserve">  </w:t>
      </w:r>
      <w:r w:rsidR="00CF7087" w:rsidRPr="007E214C">
        <w:rPr>
          <w:rFonts w:ascii="Times New Roman" w:hAnsi="Times New Roman" w:cs="Times New Roman"/>
          <w:sz w:val="28"/>
          <w:szCs w:val="28"/>
        </w:rPr>
        <w:t>Rev.17:1</w:t>
      </w:r>
    </w:p>
    <w:p w14:paraId="05F3E93D" w14:textId="77777777" w:rsidR="00945F3C" w:rsidRPr="007E214C" w:rsidRDefault="005F50B2" w:rsidP="005F50B2">
      <w:pPr>
        <w:spacing w:after="240"/>
        <w:rPr>
          <w:rFonts w:ascii="Times New Roman" w:hAnsi="Times New Roman" w:cs="Times New Roman"/>
          <w:sz w:val="28"/>
          <w:szCs w:val="28"/>
        </w:rPr>
      </w:pPr>
      <w:r w:rsidRPr="007E214C">
        <w:rPr>
          <w:rFonts w:ascii="Times New Roman" w:hAnsi="Times New Roman" w:cs="Times New Roman"/>
          <w:sz w:val="28"/>
          <w:szCs w:val="28"/>
        </w:rPr>
        <w:t>A</w:t>
      </w:r>
      <w:r w:rsidR="00833679" w:rsidRPr="007E214C">
        <w:rPr>
          <w:rFonts w:ascii="Times New Roman" w:hAnsi="Times New Roman" w:cs="Times New Roman"/>
          <w:sz w:val="28"/>
          <w:szCs w:val="28"/>
        </w:rPr>
        <w:t xml:space="preserve"> key to understanding Babylon’s rule (“</w:t>
      </w:r>
      <w:r w:rsidR="00833679" w:rsidRPr="007E214C">
        <w:rPr>
          <w:rFonts w:ascii="Times New Roman" w:hAnsi="Times New Roman" w:cs="Times New Roman"/>
          <w:sz w:val="28"/>
          <w:szCs w:val="28"/>
          <w:u w:val="single"/>
        </w:rPr>
        <w:t>sitting upon</w:t>
      </w:r>
      <w:r w:rsidR="00833679" w:rsidRPr="007E214C">
        <w:rPr>
          <w:rFonts w:ascii="Times New Roman" w:hAnsi="Times New Roman" w:cs="Times New Roman"/>
          <w:sz w:val="28"/>
          <w:szCs w:val="28"/>
        </w:rPr>
        <w:t>”) of “</w:t>
      </w:r>
      <w:r w:rsidR="00833679" w:rsidRPr="007E214C">
        <w:rPr>
          <w:rFonts w:ascii="Times New Roman" w:hAnsi="Times New Roman" w:cs="Times New Roman"/>
          <w:sz w:val="28"/>
          <w:szCs w:val="28"/>
          <w:u w:val="single"/>
        </w:rPr>
        <w:t>many waters</w:t>
      </w:r>
      <w:r w:rsidR="00833679" w:rsidRPr="007E214C">
        <w:rPr>
          <w:rFonts w:ascii="Times New Roman" w:hAnsi="Times New Roman" w:cs="Times New Roman"/>
          <w:sz w:val="28"/>
          <w:szCs w:val="28"/>
        </w:rPr>
        <w:t>” is contained in the Psalms –</w:t>
      </w:r>
    </w:p>
    <w:p w14:paraId="05F3E93E" w14:textId="77777777" w:rsidR="00833679" w:rsidRPr="007E214C" w:rsidRDefault="00833679" w:rsidP="00833679">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“Send Your hand from above. Rescue me and deliver me from </w:t>
      </w:r>
      <w:r w:rsidRPr="007E214C">
        <w:rPr>
          <w:rFonts w:ascii="Times New Roman" w:hAnsi="Times New Roman" w:cs="Times New Roman"/>
          <w:b/>
          <w:sz w:val="28"/>
          <w:szCs w:val="28"/>
          <w:u w:val="single"/>
        </w:rPr>
        <w:t>many waters</w:t>
      </w:r>
      <w:r w:rsidRPr="007E214C">
        <w:rPr>
          <w:rFonts w:ascii="Times New Roman" w:hAnsi="Times New Roman" w:cs="Times New Roman"/>
          <w:sz w:val="28"/>
          <w:szCs w:val="28"/>
        </w:rPr>
        <w:t xml:space="preserve">, from the hand of the son of the foreigner.”   </w:t>
      </w:r>
      <w:r w:rsidR="00F56CE0"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Pr="007E214C">
        <w:rPr>
          <w:rFonts w:ascii="Times New Roman" w:hAnsi="Times New Roman" w:cs="Times New Roman"/>
          <w:sz w:val="28"/>
          <w:szCs w:val="28"/>
        </w:rPr>
        <w:t>Psa.144:7</w:t>
      </w:r>
    </w:p>
    <w:p w14:paraId="05F3E93F" w14:textId="77777777" w:rsidR="00833679" w:rsidRPr="007E214C" w:rsidRDefault="00833679" w:rsidP="005F50B2">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xml:space="preserve">” means “troubles” here, but specifically persecution by foreigners. </w:t>
      </w:r>
      <w:r w:rsidR="0018335B" w:rsidRPr="007E214C">
        <w:rPr>
          <w:rFonts w:ascii="Times New Roman" w:hAnsi="Times New Roman" w:cs="Times New Roman"/>
          <w:sz w:val="28"/>
          <w:szCs w:val="28"/>
        </w:rPr>
        <w:t>But more on this below</w:t>
      </w:r>
      <w:r w:rsidR="003D02CA" w:rsidRPr="007E214C">
        <w:rPr>
          <w:rFonts w:ascii="Times New Roman" w:hAnsi="Times New Roman" w:cs="Times New Roman"/>
          <w:sz w:val="28"/>
          <w:szCs w:val="28"/>
        </w:rPr>
        <w:t xml:space="preserve"> in Rev.17:15</w:t>
      </w:r>
      <w:r w:rsidR="0018335B" w:rsidRPr="007E214C">
        <w:rPr>
          <w:rFonts w:ascii="Times New Roman" w:hAnsi="Times New Roman" w:cs="Times New Roman"/>
          <w:sz w:val="28"/>
          <w:szCs w:val="28"/>
        </w:rPr>
        <w:t>, where “the waters” were expounded to John</w:t>
      </w:r>
      <w:r w:rsidR="004A675D" w:rsidRPr="007E214C">
        <w:rPr>
          <w:rFonts w:ascii="Times New Roman" w:hAnsi="Times New Roman" w:cs="Times New Roman"/>
          <w:sz w:val="28"/>
          <w:szCs w:val="28"/>
        </w:rPr>
        <w:t xml:space="preserve"> by an angel</w:t>
      </w:r>
      <w:r w:rsidR="0018335B" w:rsidRPr="007E214C">
        <w:rPr>
          <w:rFonts w:ascii="Times New Roman" w:hAnsi="Times New Roman" w:cs="Times New Roman"/>
          <w:sz w:val="28"/>
          <w:szCs w:val="28"/>
        </w:rPr>
        <w:t>.</w:t>
      </w:r>
      <w:r w:rsidR="00E65B70" w:rsidRPr="007E214C">
        <w:rPr>
          <w:rFonts w:ascii="Times New Roman" w:hAnsi="Times New Roman" w:cs="Times New Roman"/>
          <w:sz w:val="28"/>
          <w:szCs w:val="28"/>
        </w:rPr>
        <w:t xml:space="preserve"> Revelation 17 continues –</w:t>
      </w:r>
    </w:p>
    <w:p w14:paraId="05F3E940" w14:textId="77777777" w:rsidR="00833679" w:rsidRPr="007E214C" w:rsidRDefault="00833679" w:rsidP="001626AB">
      <w:pPr>
        <w:spacing w:after="400"/>
        <w:ind w:left="360"/>
        <w:rPr>
          <w:rFonts w:ascii="Times New Roman" w:hAnsi="Times New Roman" w:cs="Times New Roman"/>
          <w:sz w:val="28"/>
          <w:szCs w:val="28"/>
        </w:rPr>
      </w:pPr>
      <w:r w:rsidRPr="007E214C">
        <w:rPr>
          <w:rFonts w:ascii="Times New Roman" w:hAnsi="Times New Roman" w:cs="Times New Roman"/>
          <w:sz w:val="28"/>
          <w:szCs w:val="28"/>
        </w:rPr>
        <w:t>“… with who</w:t>
      </w:r>
      <w:r w:rsidR="004D5752" w:rsidRPr="007E214C">
        <w:rPr>
          <w:rFonts w:ascii="Times New Roman" w:hAnsi="Times New Roman" w:cs="Times New Roman"/>
          <w:sz w:val="28"/>
          <w:szCs w:val="28"/>
        </w:rPr>
        <w:t>m</w:t>
      </w:r>
      <w:r w:rsidRPr="007E214C">
        <w:rPr>
          <w:rFonts w:ascii="Times New Roman" w:hAnsi="Times New Roman" w:cs="Times New Roman"/>
          <w:sz w:val="28"/>
          <w:szCs w:val="28"/>
        </w:rPr>
        <w:t xml:space="preserve"> the kings of the earth committed fornication, and those inhabiting the earth were made drunk with the wine of her prostitution.</w:t>
      </w:r>
      <w:r w:rsidR="004D5752" w:rsidRPr="007E214C">
        <w:rPr>
          <w:rFonts w:ascii="Times New Roman" w:hAnsi="Times New Roman" w:cs="Times New Roman"/>
          <w:sz w:val="28"/>
          <w:szCs w:val="28"/>
        </w:rPr>
        <w:t xml:space="preserve">’ Then he carried me away into a wilderness </w:t>
      </w:r>
      <w:r w:rsidR="0044050C" w:rsidRPr="007E214C">
        <w:rPr>
          <w:rFonts w:ascii="Times New Roman" w:hAnsi="Times New Roman" w:cs="Times New Roman"/>
          <w:sz w:val="28"/>
          <w:szCs w:val="28"/>
        </w:rPr>
        <w:t>in</w:t>
      </w:r>
      <w:r w:rsidR="004D5752" w:rsidRPr="007E214C">
        <w:rPr>
          <w:rFonts w:ascii="Times New Roman" w:hAnsi="Times New Roman" w:cs="Times New Roman"/>
          <w:sz w:val="28"/>
          <w:szCs w:val="28"/>
        </w:rPr>
        <w:t xml:space="preserve"> spirit, and I saw a woman </w:t>
      </w:r>
      <w:r w:rsidR="004D5752" w:rsidRPr="007E214C">
        <w:rPr>
          <w:rFonts w:ascii="Times New Roman" w:hAnsi="Times New Roman" w:cs="Times New Roman"/>
          <w:sz w:val="28"/>
          <w:szCs w:val="28"/>
          <w:u w:val="single"/>
        </w:rPr>
        <w:t>sitting upon</w:t>
      </w:r>
      <w:r w:rsidR="004D5752" w:rsidRPr="007E214C">
        <w:rPr>
          <w:rFonts w:ascii="Times New Roman" w:hAnsi="Times New Roman" w:cs="Times New Roman"/>
          <w:sz w:val="28"/>
          <w:szCs w:val="28"/>
        </w:rPr>
        <w:t xml:space="preserve"> a scarlet beast, being full of names of blasphemy, having seven heads and </w:t>
      </w:r>
      <w:r w:rsidR="004D5752" w:rsidRPr="007E214C">
        <w:rPr>
          <w:rFonts w:ascii="Times New Roman" w:hAnsi="Times New Roman" w:cs="Times New Roman"/>
          <w:sz w:val="28"/>
          <w:szCs w:val="28"/>
          <w:u w:val="single"/>
        </w:rPr>
        <w:t>ten horns</w:t>
      </w:r>
      <w:r w:rsidR="004D5752"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004D5752" w:rsidRPr="007E214C">
        <w:rPr>
          <w:rFonts w:ascii="Times New Roman" w:hAnsi="Times New Roman" w:cs="Times New Roman"/>
          <w:sz w:val="28"/>
          <w:szCs w:val="28"/>
        </w:rPr>
        <w:t>Rev.17:2-3</w:t>
      </w:r>
    </w:p>
    <w:p w14:paraId="05F3E941" w14:textId="77777777" w:rsidR="001626AB" w:rsidRPr="001626AB" w:rsidRDefault="001626AB" w:rsidP="005F50B2">
      <w:pPr>
        <w:spacing w:after="240"/>
        <w:rPr>
          <w:rFonts w:ascii="Times New Roman" w:hAnsi="Times New Roman" w:cs="Times New Roman"/>
          <w:b/>
          <w:bCs/>
          <w:sz w:val="40"/>
          <w:szCs w:val="40"/>
        </w:rPr>
      </w:pPr>
      <w:r w:rsidRPr="001626AB">
        <w:rPr>
          <w:rFonts w:ascii="Times New Roman" w:hAnsi="Times New Roman" w:cs="Times New Roman"/>
          <w:b/>
          <w:bCs/>
          <w:sz w:val="40"/>
          <w:szCs w:val="40"/>
        </w:rPr>
        <w:t>Confusion over the “Ten Horns”</w:t>
      </w:r>
    </w:p>
    <w:p w14:paraId="05F3E942" w14:textId="77777777" w:rsidR="004D5752" w:rsidRPr="007E214C" w:rsidRDefault="00734082" w:rsidP="005F50B2">
      <w:pPr>
        <w:spacing w:after="240"/>
        <w:rPr>
          <w:rFonts w:ascii="Times New Roman" w:hAnsi="Times New Roman" w:cs="Times New Roman"/>
          <w:sz w:val="28"/>
          <w:szCs w:val="28"/>
        </w:rPr>
      </w:pPr>
      <w:r w:rsidRPr="007E214C">
        <w:rPr>
          <w:rFonts w:ascii="Times New Roman" w:hAnsi="Times New Roman" w:cs="Times New Roman"/>
          <w:sz w:val="28"/>
          <w:szCs w:val="28"/>
        </w:rPr>
        <w:t>The</w:t>
      </w:r>
      <w:r w:rsidR="004D5752"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u w:val="single"/>
        </w:rPr>
        <w:t>ten horns</w:t>
      </w:r>
      <w:r w:rsidR="004D5752" w:rsidRPr="007E214C">
        <w:rPr>
          <w:rFonts w:ascii="Times New Roman" w:hAnsi="Times New Roman" w:cs="Times New Roman"/>
          <w:sz w:val="28"/>
          <w:szCs w:val="28"/>
        </w:rPr>
        <w:t xml:space="preserve">” </w:t>
      </w:r>
      <w:r w:rsidRPr="007E214C">
        <w:rPr>
          <w:rFonts w:ascii="Times New Roman" w:hAnsi="Times New Roman" w:cs="Times New Roman"/>
          <w:sz w:val="28"/>
          <w:szCs w:val="28"/>
        </w:rPr>
        <w:t>recalls what</w:t>
      </w:r>
      <w:r w:rsidR="004D5752" w:rsidRPr="007E214C">
        <w:rPr>
          <w:rFonts w:ascii="Times New Roman" w:hAnsi="Times New Roman" w:cs="Times New Roman"/>
          <w:sz w:val="28"/>
          <w:szCs w:val="28"/>
        </w:rPr>
        <w:t xml:space="preserve"> Daniel saw</w:t>
      </w:r>
      <w:r w:rsidR="00C6023C" w:rsidRPr="007E214C">
        <w:rPr>
          <w:rFonts w:ascii="Times New Roman" w:hAnsi="Times New Roman" w:cs="Times New Roman"/>
          <w:sz w:val="28"/>
          <w:szCs w:val="28"/>
        </w:rPr>
        <w:t xml:space="preserve"> in his dream that included four beasts</w:t>
      </w:r>
      <w:r w:rsidRPr="007E214C">
        <w:rPr>
          <w:rFonts w:ascii="Times New Roman" w:hAnsi="Times New Roman" w:cs="Times New Roman"/>
          <w:sz w:val="28"/>
          <w:szCs w:val="28"/>
        </w:rPr>
        <w:t>,</w:t>
      </w:r>
      <w:r w:rsidR="004D5752" w:rsidRPr="007E214C">
        <w:rPr>
          <w:rFonts w:ascii="Times New Roman" w:hAnsi="Times New Roman" w:cs="Times New Roman"/>
          <w:sz w:val="28"/>
          <w:szCs w:val="28"/>
        </w:rPr>
        <w:t xml:space="preserve"> </w:t>
      </w:r>
      <w:r w:rsidR="00C6023C" w:rsidRPr="007E214C">
        <w:rPr>
          <w:rFonts w:ascii="Times New Roman" w:hAnsi="Times New Roman" w:cs="Times New Roman"/>
          <w:sz w:val="28"/>
          <w:szCs w:val="28"/>
        </w:rPr>
        <w:t xml:space="preserve">and from the fourth </w:t>
      </w:r>
      <w:r w:rsidR="00E13354" w:rsidRPr="007E214C">
        <w:rPr>
          <w:rFonts w:ascii="Times New Roman" w:hAnsi="Times New Roman" w:cs="Times New Roman"/>
          <w:sz w:val="28"/>
          <w:szCs w:val="28"/>
        </w:rPr>
        <w:t xml:space="preserve">beast </w:t>
      </w:r>
      <w:r w:rsidR="00C6023C" w:rsidRPr="007E214C">
        <w:rPr>
          <w:rFonts w:ascii="Times New Roman" w:hAnsi="Times New Roman" w:cs="Times New Roman"/>
          <w:sz w:val="28"/>
          <w:szCs w:val="28"/>
        </w:rPr>
        <w:t>grew ten horns</w:t>
      </w:r>
      <w:r w:rsidR="005F50B2" w:rsidRPr="007E214C">
        <w:rPr>
          <w:rFonts w:ascii="Times New Roman" w:hAnsi="Times New Roman" w:cs="Times New Roman"/>
          <w:sz w:val="28"/>
          <w:szCs w:val="28"/>
        </w:rPr>
        <w:t>,</w:t>
      </w:r>
      <w:r w:rsidR="00C6023C" w:rsidRPr="007E214C">
        <w:rPr>
          <w:rFonts w:ascii="Times New Roman" w:hAnsi="Times New Roman" w:cs="Times New Roman"/>
          <w:sz w:val="28"/>
          <w:szCs w:val="28"/>
        </w:rPr>
        <w:t xml:space="preserve"> and finally a Little Horn “came up between them.” Daniel</w:t>
      </w:r>
      <w:r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rPr>
        <w:t xml:space="preserve">was given this </w:t>
      </w:r>
      <w:r w:rsidR="00C6023C" w:rsidRPr="007E214C">
        <w:rPr>
          <w:rFonts w:ascii="Times New Roman" w:hAnsi="Times New Roman" w:cs="Times New Roman"/>
          <w:sz w:val="28"/>
          <w:szCs w:val="28"/>
        </w:rPr>
        <w:t>interpreta</w:t>
      </w:r>
      <w:r w:rsidR="004D5752" w:rsidRPr="007E214C">
        <w:rPr>
          <w:rFonts w:ascii="Times New Roman" w:hAnsi="Times New Roman" w:cs="Times New Roman"/>
          <w:sz w:val="28"/>
          <w:szCs w:val="28"/>
        </w:rPr>
        <w:t>tion</w:t>
      </w:r>
      <w:r w:rsidR="00C6023C" w:rsidRPr="007E214C">
        <w:rPr>
          <w:rFonts w:ascii="Times New Roman" w:hAnsi="Times New Roman" w:cs="Times New Roman"/>
          <w:sz w:val="28"/>
          <w:szCs w:val="28"/>
        </w:rPr>
        <w:t xml:space="preserve"> of his dream</w:t>
      </w:r>
      <w:r w:rsidRPr="007E214C">
        <w:rPr>
          <w:rFonts w:ascii="Times New Roman" w:hAnsi="Times New Roman" w:cs="Times New Roman"/>
          <w:sz w:val="28"/>
          <w:szCs w:val="28"/>
        </w:rPr>
        <w:t xml:space="preserve"> </w:t>
      </w:r>
      <w:r w:rsidR="004D5752" w:rsidRPr="007E214C">
        <w:rPr>
          <w:rFonts w:ascii="Times New Roman" w:hAnsi="Times New Roman" w:cs="Times New Roman"/>
          <w:sz w:val="28"/>
          <w:szCs w:val="28"/>
        </w:rPr>
        <w:t xml:space="preserve"> –</w:t>
      </w:r>
    </w:p>
    <w:p w14:paraId="05F3E943" w14:textId="77777777" w:rsidR="00977406" w:rsidRPr="007E214C" w:rsidRDefault="004D5752" w:rsidP="004D5752">
      <w:pPr>
        <w:spacing w:after="240"/>
        <w:ind w:left="360"/>
        <w:rPr>
          <w:rFonts w:ascii="Times New Roman" w:hAnsi="Times New Roman" w:cs="Times New Roman"/>
          <w:sz w:val="28"/>
          <w:szCs w:val="28"/>
        </w:rPr>
      </w:pPr>
      <w:r w:rsidRPr="007E214C">
        <w:rPr>
          <w:rFonts w:ascii="Times New Roman" w:hAnsi="Times New Roman" w:cs="Times New Roman"/>
          <w:sz w:val="28"/>
          <w:szCs w:val="28"/>
        </w:rPr>
        <w:t>“Thus He said, ‘The fourth beast</w:t>
      </w:r>
      <w:r w:rsidR="00F56CE0"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7E01CF" w:rsidRPr="007E214C">
        <w:rPr>
          <w:rFonts w:ascii="Times New Roman" w:hAnsi="Times New Roman" w:cs="Times New Roman"/>
          <w:sz w:val="28"/>
          <w:szCs w:val="28"/>
        </w:rPr>
        <w:t>it will become</w:t>
      </w:r>
      <w:r w:rsidRPr="007E214C">
        <w:rPr>
          <w:rFonts w:ascii="Times New Roman" w:hAnsi="Times New Roman" w:cs="Times New Roman"/>
          <w:sz w:val="28"/>
          <w:szCs w:val="28"/>
        </w:rPr>
        <w:t xml:space="preserve"> </w:t>
      </w:r>
      <w:r w:rsidR="007E01CF" w:rsidRPr="007E214C">
        <w:rPr>
          <w:rFonts w:ascii="Times New Roman" w:hAnsi="Times New Roman" w:cs="Times New Roman"/>
          <w:sz w:val="28"/>
          <w:szCs w:val="28"/>
        </w:rPr>
        <w:t>the</w:t>
      </w:r>
      <w:r w:rsidRPr="007E214C">
        <w:rPr>
          <w:rFonts w:ascii="Times New Roman" w:hAnsi="Times New Roman" w:cs="Times New Roman"/>
          <w:sz w:val="28"/>
          <w:szCs w:val="28"/>
        </w:rPr>
        <w:t xml:space="preserve"> fourth kingdom</w:t>
      </w:r>
      <w:r w:rsidR="007E01CF" w:rsidRPr="007E214C">
        <w:rPr>
          <w:rFonts w:ascii="Times New Roman" w:hAnsi="Times New Roman" w:cs="Times New Roman"/>
          <w:sz w:val="28"/>
          <w:szCs w:val="28"/>
        </w:rPr>
        <w:t xml:space="preserve"> upon the earth, which will differ from all the kingdoms. And it will consume the whole earth, and trample it, and smash it. And the </w:t>
      </w:r>
      <w:r w:rsidR="007E01CF" w:rsidRPr="007E214C">
        <w:rPr>
          <w:rFonts w:ascii="Times New Roman" w:hAnsi="Times New Roman" w:cs="Times New Roman"/>
          <w:b/>
          <w:sz w:val="28"/>
          <w:szCs w:val="28"/>
          <w:u w:val="single"/>
        </w:rPr>
        <w:t>ten horns</w:t>
      </w:r>
      <w:r w:rsidR="007E01CF" w:rsidRPr="007E214C">
        <w:rPr>
          <w:rFonts w:ascii="Times New Roman" w:hAnsi="Times New Roman" w:cs="Times New Roman"/>
          <w:sz w:val="28"/>
          <w:szCs w:val="28"/>
        </w:rPr>
        <w:t xml:space="preserve"> out of the kingdom </w:t>
      </w:r>
      <w:r w:rsidR="007E01CF" w:rsidRPr="007E214C">
        <w:rPr>
          <w:rFonts w:ascii="Times New Roman" w:hAnsi="Times New Roman" w:cs="Times New Roman"/>
          <w:i/>
          <w:sz w:val="28"/>
          <w:szCs w:val="28"/>
        </w:rPr>
        <w:t>ar</w:t>
      </w:r>
      <w:r w:rsidR="007E01CF" w:rsidRPr="007E214C">
        <w:rPr>
          <w:rFonts w:ascii="Times New Roman" w:hAnsi="Times New Roman" w:cs="Times New Roman"/>
          <w:sz w:val="28"/>
          <w:szCs w:val="28"/>
        </w:rPr>
        <w:t xml:space="preserve">e </w:t>
      </w:r>
      <w:r w:rsidR="007E01CF" w:rsidRPr="007E214C">
        <w:rPr>
          <w:rFonts w:ascii="Times New Roman" w:hAnsi="Times New Roman" w:cs="Times New Roman"/>
          <w:b/>
          <w:sz w:val="28"/>
          <w:szCs w:val="28"/>
        </w:rPr>
        <w:t>ten kings</w:t>
      </w:r>
      <w:r w:rsidR="007E01CF" w:rsidRPr="007E214C">
        <w:rPr>
          <w:rFonts w:ascii="Times New Roman" w:hAnsi="Times New Roman" w:cs="Times New Roman"/>
          <w:sz w:val="28"/>
          <w:szCs w:val="28"/>
        </w:rPr>
        <w:t xml:space="preserve"> </w:t>
      </w:r>
      <w:r w:rsidR="007E01CF" w:rsidRPr="007E214C">
        <w:rPr>
          <w:rFonts w:ascii="Times New Roman" w:hAnsi="Times New Roman" w:cs="Times New Roman"/>
          <w:i/>
          <w:sz w:val="28"/>
          <w:szCs w:val="28"/>
        </w:rPr>
        <w:t>who</w:t>
      </w:r>
      <w:r w:rsidR="007E01CF" w:rsidRPr="007E214C">
        <w:rPr>
          <w:rFonts w:ascii="Times New Roman" w:hAnsi="Times New Roman" w:cs="Times New Roman"/>
          <w:sz w:val="28"/>
          <w:szCs w:val="28"/>
        </w:rPr>
        <w:t xml:space="preserve"> will arise, and another will arise after them. And he will differ from the former </w:t>
      </w:r>
      <w:r w:rsidR="007E01CF" w:rsidRPr="007E214C">
        <w:rPr>
          <w:rFonts w:ascii="Times New Roman" w:hAnsi="Times New Roman" w:cs="Times New Roman"/>
          <w:i/>
          <w:sz w:val="28"/>
          <w:szCs w:val="28"/>
        </w:rPr>
        <w:t>ones</w:t>
      </w:r>
      <w:r w:rsidR="007E01CF" w:rsidRPr="007E214C">
        <w:rPr>
          <w:rFonts w:ascii="Times New Roman" w:hAnsi="Times New Roman" w:cs="Times New Roman"/>
          <w:sz w:val="28"/>
          <w:szCs w:val="28"/>
        </w:rPr>
        <w:t xml:space="preserve">, </w:t>
      </w:r>
      <w:r w:rsidR="00977406" w:rsidRPr="007E214C">
        <w:rPr>
          <w:rFonts w:ascii="Times New Roman" w:hAnsi="Times New Roman" w:cs="Times New Roman"/>
          <w:sz w:val="28"/>
          <w:szCs w:val="28"/>
        </w:rPr>
        <w:t>even he will bring down three kings. And he will speak words against the Highest, and he will wear out the holy ones of the Most High. And he will seek to violate appointed times and law. And it will be given into his hand until a time and times and half a time.’”   Dan.7:23-25</w:t>
      </w:r>
    </w:p>
    <w:p w14:paraId="05F3E944" w14:textId="77777777" w:rsidR="009E6451" w:rsidRPr="007E214C" w:rsidRDefault="00843CBA" w:rsidP="009E6451">
      <w:pPr>
        <w:spacing w:after="240"/>
        <w:rPr>
          <w:rFonts w:ascii="Times New Roman" w:hAnsi="Times New Roman" w:cs="Times New Roman"/>
          <w:sz w:val="28"/>
          <w:szCs w:val="28"/>
        </w:rPr>
      </w:pPr>
      <w:r w:rsidRPr="007E214C">
        <w:rPr>
          <w:rFonts w:ascii="Times New Roman" w:hAnsi="Times New Roman" w:cs="Times New Roman"/>
          <w:sz w:val="28"/>
          <w:szCs w:val="28"/>
        </w:rPr>
        <w:t xml:space="preserve">I </w:t>
      </w:r>
      <w:r w:rsidR="009019CE" w:rsidRPr="007E214C">
        <w:rPr>
          <w:rFonts w:ascii="Times New Roman" w:hAnsi="Times New Roman" w:cs="Times New Roman"/>
          <w:sz w:val="28"/>
          <w:szCs w:val="28"/>
        </w:rPr>
        <w:t>infer</w:t>
      </w:r>
      <w:r w:rsidRPr="007E214C">
        <w:rPr>
          <w:rFonts w:ascii="Times New Roman" w:hAnsi="Times New Roman" w:cs="Times New Roman"/>
          <w:sz w:val="28"/>
          <w:szCs w:val="28"/>
        </w:rPr>
        <w:t xml:space="preserve"> that this later prophecy of Daniel builds upon his earlier interpretation of Nebuchadrezzar’s dream image. The lower extremity of th</w:t>
      </w:r>
      <w:r w:rsidR="008E2759" w:rsidRPr="007E214C">
        <w:rPr>
          <w:rFonts w:ascii="Times New Roman" w:hAnsi="Times New Roman" w:cs="Times New Roman"/>
          <w:sz w:val="28"/>
          <w:szCs w:val="28"/>
        </w:rPr>
        <w:t>at</w:t>
      </w:r>
      <w:r w:rsidRPr="007E214C">
        <w:rPr>
          <w:rFonts w:ascii="Times New Roman" w:hAnsi="Times New Roman" w:cs="Times New Roman"/>
          <w:sz w:val="28"/>
          <w:szCs w:val="28"/>
        </w:rPr>
        <w:t xml:space="preserve"> image, and its weak point, were the feet and toes of mixed iron and pottery, “partly strong and partly fragile” (</w:t>
      </w:r>
      <w:r w:rsidRPr="007E214C">
        <w:rPr>
          <w:rFonts w:ascii="Times New Roman" w:hAnsi="Times New Roman" w:cs="Times New Roman"/>
          <w:i/>
          <w:sz w:val="28"/>
          <w:szCs w:val="28"/>
        </w:rPr>
        <w:t>NKJV</w:t>
      </w:r>
      <w:r w:rsidRPr="007E214C">
        <w:rPr>
          <w:rFonts w:ascii="Times New Roman" w:hAnsi="Times New Roman" w:cs="Times New Roman"/>
          <w:sz w:val="28"/>
          <w:szCs w:val="28"/>
        </w:rPr>
        <w:t xml:space="preserve">, Dan.2:42). The ten toes of the image </w:t>
      </w:r>
      <w:r w:rsidR="00C6023C" w:rsidRPr="007E214C">
        <w:rPr>
          <w:rFonts w:ascii="Times New Roman" w:hAnsi="Times New Roman" w:cs="Times New Roman"/>
          <w:sz w:val="28"/>
          <w:szCs w:val="28"/>
        </w:rPr>
        <w:t>seem to match</w:t>
      </w:r>
      <w:r w:rsidRPr="007E214C">
        <w:rPr>
          <w:rFonts w:ascii="Times New Roman" w:hAnsi="Times New Roman" w:cs="Times New Roman"/>
          <w:sz w:val="28"/>
          <w:szCs w:val="28"/>
        </w:rPr>
        <w:t xml:space="preserve"> these ten horns. </w:t>
      </w:r>
      <w:r w:rsidR="004A52A5" w:rsidRPr="007E214C">
        <w:rPr>
          <w:rFonts w:ascii="Times New Roman" w:hAnsi="Times New Roman" w:cs="Times New Roman"/>
          <w:sz w:val="28"/>
          <w:szCs w:val="28"/>
        </w:rPr>
        <w:t>T</w:t>
      </w:r>
      <w:r w:rsidR="002A2476" w:rsidRPr="007E214C">
        <w:rPr>
          <w:rFonts w:ascii="Times New Roman" w:hAnsi="Times New Roman" w:cs="Times New Roman"/>
          <w:sz w:val="28"/>
          <w:szCs w:val="28"/>
        </w:rPr>
        <w:t>he four beasts arising from the sea in Daniel chapter 7 are contemporaneous</w:t>
      </w:r>
      <w:r w:rsidR="004A52A5" w:rsidRPr="007E214C">
        <w:rPr>
          <w:rFonts w:ascii="Times New Roman" w:hAnsi="Times New Roman" w:cs="Times New Roman"/>
          <w:sz w:val="28"/>
          <w:szCs w:val="28"/>
        </w:rPr>
        <w:t xml:space="preserve"> kingdoms</w:t>
      </w:r>
      <w:r w:rsidR="002A2476"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Recall how I said earlier that I expect a reappearance of the kingdoms of Nebuchadrezzar’s dream-image during the final “seven”. The four beasts of Daniel 7 would answer to the gold, silver, bronze and iron kingdoms.</w:t>
      </w:r>
    </w:p>
    <w:p w14:paraId="05F3E945" w14:textId="77777777" w:rsidR="00843CBA" w:rsidRPr="007E214C" w:rsidRDefault="002A2476" w:rsidP="009E645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fact that Little Horn arises from the ten horns and uproots three of them (v.8) makes </w:t>
      </w:r>
      <w:r w:rsidR="00DE3401" w:rsidRPr="007E214C">
        <w:rPr>
          <w:rFonts w:ascii="Times New Roman" w:hAnsi="Times New Roman" w:cs="Times New Roman"/>
          <w:sz w:val="28"/>
          <w:szCs w:val="28"/>
        </w:rPr>
        <w:t>at least</w:t>
      </w:r>
      <w:r w:rsidR="005F50B2"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 xml:space="preserve">three </w:t>
      </w:r>
      <w:r w:rsidR="00DE3401" w:rsidRPr="007E214C">
        <w:rPr>
          <w:rFonts w:ascii="Times New Roman" w:hAnsi="Times New Roman" w:cs="Times New Roman"/>
          <w:sz w:val="28"/>
          <w:szCs w:val="28"/>
        </w:rPr>
        <w:t xml:space="preserve">of those </w:t>
      </w:r>
      <w:r w:rsidR="005F50B2" w:rsidRPr="007E214C">
        <w:rPr>
          <w:rFonts w:ascii="Times New Roman" w:hAnsi="Times New Roman" w:cs="Times New Roman"/>
          <w:sz w:val="28"/>
          <w:szCs w:val="28"/>
        </w:rPr>
        <w:t>horns</w:t>
      </w:r>
      <w:r w:rsidRPr="007E214C">
        <w:rPr>
          <w:rFonts w:ascii="Times New Roman" w:hAnsi="Times New Roman" w:cs="Times New Roman"/>
          <w:sz w:val="28"/>
          <w:szCs w:val="28"/>
        </w:rPr>
        <w:t xml:space="preserve"> </w:t>
      </w:r>
      <w:r w:rsidR="009E6451" w:rsidRPr="007E214C">
        <w:rPr>
          <w:rFonts w:ascii="Times New Roman" w:hAnsi="Times New Roman" w:cs="Times New Roman"/>
          <w:sz w:val="28"/>
          <w:szCs w:val="28"/>
        </w:rPr>
        <w:t xml:space="preserve">his </w:t>
      </w:r>
      <w:r w:rsidRPr="007E214C">
        <w:rPr>
          <w:rFonts w:ascii="Times New Roman" w:hAnsi="Times New Roman" w:cs="Times New Roman"/>
          <w:sz w:val="28"/>
          <w:szCs w:val="28"/>
        </w:rPr>
        <w:t>contempora</w:t>
      </w:r>
      <w:r w:rsidR="009E6451" w:rsidRPr="007E214C">
        <w:rPr>
          <w:rFonts w:ascii="Times New Roman" w:hAnsi="Times New Roman" w:cs="Times New Roman"/>
          <w:sz w:val="28"/>
          <w:szCs w:val="28"/>
        </w:rPr>
        <w:t>rie</w:t>
      </w:r>
      <w:r w:rsidRPr="007E214C">
        <w:rPr>
          <w:rFonts w:ascii="Times New Roman" w:hAnsi="Times New Roman" w:cs="Times New Roman"/>
          <w:sz w:val="28"/>
          <w:szCs w:val="28"/>
        </w:rPr>
        <w:t xml:space="preserve">s. Little Horn </w:t>
      </w:r>
      <w:r w:rsidR="00DE3401" w:rsidRPr="007E214C">
        <w:rPr>
          <w:rFonts w:ascii="Times New Roman" w:hAnsi="Times New Roman" w:cs="Times New Roman"/>
          <w:sz w:val="28"/>
          <w:szCs w:val="28"/>
        </w:rPr>
        <w:t>will</w:t>
      </w:r>
      <w:r w:rsidR="004A52A5" w:rsidRPr="007E214C">
        <w:rPr>
          <w:rFonts w:ascii="Times New Roman" w:hAnsi="Times New Roman" w:cs="Times New Roman"/>
          <w:sz w:val="28"/>
          <w:szCs w:val="28"/>
        </w:rPr>
        <w:t xml:space="preserve"> </w:t>
      </w:r>
      <w:r w:rsidR="004A52A5" w:rsidRPr="007E214C">
        <w:rPr>
          <w:rFonts w:ascii="Times New Roman" w:hAnsi="Times New Roman" w:cs="Times New Roman"/>
          <w:sz w:val="28"/>
          <w:szCs w:val="28"/>
        </w:rPr>
        <w:lastRenderedPageBreak/>
        <w:t xml:space="preserve">subdue three of the original ten kings (7:24), the remainder </w:t>
      </w:r>
      <w:r w:rsidR="00DE3401" w:rsidRPr="007E214C">
        <w:rPr>
          <w:rFonts w:ascii="Times New Roman" w:hAnsi="Times New Roman" w:cs="Times New Roman"/>
          <w:sz w:val="28"/>
          <w:szCs w:val="28"/>
        </w:rPr>
        <w:t>being</w:t>
      </w:r>
      <w:r w:rsidR="004A52A5" w:rsidRPr="007E214C">
        <w:rPr>
          <w:rFonts w:ascii="Times New Roman" w:hAnsi="Times New Roman" w:cs="Times New Roman"/>
          <w:sz w:val="28"/>
          <w:szCs w:val="28"/>
        </w:rPr>
        <w:t xml:space="preserve"> seven</w:t>
      </w:r>
      <w:r w:rsidR="00DE3401" w:rsidRPr="007E214C">
        <w:rPr>
          <w:rFonts w:ascii="Times New Roman" w:hAnsi="Times New Roman" w:cs="Times New Roman"/>
          <w:sz w:val="28"/>
          <w:szCs w:val="28"/>
        </w:rPr>
        <w:t xml:space="preserve"> (they could be past or present kings)</w:t>
      </w:r>
      <w:r w:rsidRPr="007E214C">
        <w:rPr>
          <w:rFonts w:ascii="Times New Roman" w:hAnsi="Times New Roman" w:cs="Times New Roman"/>
          <w:sz w:val="28"/>
          <w:szCs w:val="28"/>
        </w:rPr>
        <w:t xml:space="preserve">. </w:t>
      </w:r>
      <w:r w:rsidR="00F56CE0" w:rsidRPr="007E214C">
        <w:rPr>
          <w:rFonts w:ascii="Times New Roman" w:hAnsi="Times New Roman" w:cs="Times New Roman"/>
          <w:sz w:val="28"/>
          <w:szCs w:val="28"/>
        </w:rPr>
        <w:t>T</w:t>
      </w:r>
      <w:r w:rsidR="008E2759" w:rsidRPr="007E214C">
        <w:rPr>
          <w:rFonts w:ascii="Times New Roman" w:hAnsi="Times New Roman" w:cs="Times New Roman"/>
          <w:sz w:val="28"/>
          <w:szCs w:val="28"/>
        </w:rPr>
        <w:t>he</w:t>
      </w:r>
      <w:r w:rsidRPr="007E214C">
        <w:rPr>
          <w:rFonts w:ascii="Times New Roman" w:hAnsi="Times New Roman" w:cs="Times New Roman"/>
          <w:sz w:val="28"/>
          <w:szCs w:val="28"/>
        </w:rPr>
        <w:t xml:space="preserve"> number </w:t>
      </w:r>
      <w:r w:rsidR="005F50B2" w:rsidRPr="007E214C">
        <w:rPr>
          <w:rFonts w:ascii="Times New Roman" w:hAnsi="Times New Roman" w:cs="Times New Roman"/>
          <w:sz w:val="28"/>
          <w:szCs w:val="28"/>
        </w:rPr>
        <w:t xml:space="preserve">seven </w:t>
      </w:r>
      <w:r w:rsidRPr="007E214C">
        <w:rPr>
          <w:rFonts w:ascii="Times New Roman" w:hAnsi="Times New Roman" w:cs="Times New Roman"/>
          <w:sz w:val="28"/>
          <w:szCs w:val="28"/>
        </w:rPr>
        <w:t>align</w:t>
      </w:r>
      <w:r w:rsidR="00F56CE0" w:rsidRPr="007E214C">
        <w:rPr>
          <w:rFonts w:ascii="Times New Roman" w:hAnsi="Times New Roman" w:cs="Times New Roman"/>
          <w:sz w:val="28"/>
          <w:szCs w:val="28"/>
        </w:rPr>
        <w:t xml:space="preserve">s </w:t>
      </w:r>
      <w:r w:rsidRPr="007E214C">
        <w:rPr>
          <w:rFonts w:ascii="Times New Roman" w:hAnsi="Times New Roman" w:cs="Times New Roman"/>
          <w:sz w:val="28"/>
          <w:szCs w:val="28"/>
        </w:rPr>
        <w:t>better with the seven heads of the Beast of Revelation</w:t>
      </w:r>
      <w:r w:rsidR="009E6451" w:rsidRPr="007E214C">
        <w:rPr>
          <w:rFonts w:ascii="Times New Roman" w:hAnsi="Times New Roman" w:cs="Times New Roman"/>
          <w:sz w:val="28"/>
          <w:szCs w:val="28"/>
        </w:rPr>
        <w:t xml:space="preserve"> (which are not contemporaneous)</w:t>
      </w:r>
      <w:r w:rsidRPr="007E214C">
        <w:rPr>
          <w:rFonts w:ascii="Times New Roman" w:hAnsi="Times New Roman" w:cs="Times New Roman"/>
          <w:sz w:val="28"/>
          <w:szCs w:val="28"/>
        </w:rPr>
        <w:t xml:space="preserve">. </w:t>
      </w:r>
      <w:r w:rsidR="00C41A0D" w:rsidRPr="007E214C">
        <w:rPr>
          <w:rFonts w:ascii="Times New Roman" w:hAnsi="Times New Roman" w:cs="Times New Roman"/>
          <w:sz w:val="28"/>
          <w:szCs w:val="28"/>
        </w:rPr>
        <w:t>On the other hand,</w:t>
      </w:r>
      <w:r w:rsidR="00F56CE0" w:rsidRPr="007E214C">
        <w:rPr>
          <w:rFonts w:ascii="Times New Roman" w:hAnsi="Times New Roman" w:cs="Times New Roman"/>
          <w:sz w:val="28"/>
          <w:szCs w:val="28"/>
        </w:rPr>
        <w:t xml:space="preserve"> t</w:t>
      </w:r>
      <w:r w:rsidRPr="007E214C">
        <w:rPr>
          <w:rFonts w:ascii="Times New Roman" w:hAnsi="Times New Roman" w:cs="Times New Roman"/>
          <w:sz w:val="28"/>
          <w:szCs w:val="28"/>
        </w:rPr>
        <w:t>he ten horns of the Beast in Revelation are said to “</w:t>
      </w:r>
      <w:r w:rsidR="008E2759" w:rsidRPr="007E214C">
        <w:rPr>
          <w:rFonts w:ascii="Times New Roman" w:hAnsi="Times New Roman" w:cs="Times New Roman"/>
          <w:sz w:val="28"/>
          <w:szCs w:val="28"/>
        </w:rPr>
        <w:t xml:space="preserve">receive authority as kings one hour with the Beast” (Rev.17:12). Thus these latter ten horns are allies of that Beast very briefly, </w:t>
      </w:r>
      <w:r w:rsidR="004A52A5" w:rsidRPr="007E214C">
        <w:rPr>
          <w:rFonts w:ascii="Times New Roman" w:hAnsi="Times New Roman" w:cs="Times New Roman"/>
          <w:sz w:val="28"/>
          <w:szCs w:val="28"/>
        </w:rPr>
        <w:t>but</w:t>
      </w:r>
      <w:r w:rsidR="008E2759" w:rsidRPr="007E214C">
        <w:rPr>
          <w:rFonts w:ascii="Times New Roman" w:hAnsi="Times New Roman" w:cs="Times New Roman"/>
          <w:sz w:val="28"/>
          <w:szCs w:val="28"/>
        </w:rPr>
        <w:t xml:space="preserve"> he is not said </w:t>
      </w:r>
      <w:r w:rsidR="004A52A5" w:rsidRPr="007E214C">
        <w:rPr>
          <w:rFonts w:ascii="Times New Roman" w:hAnsi="Times New Roman" w:cs="Times New Roman"/>
          <w:sz w:val="28"/>
          <w:szCs w:val="28"/>
        </w:rPr>
        <w:t xml:space="preserve">in Revelation </w:t>
      </w:r>
      <w:r w:rsidR="008E2759" w:rsidRPr="007E214C">
        <w:rPr>
          <w:rFonts w:ascii="Times New Roman" w:hAnsi="Times New Roman" w:cs="Times New Roman"/>
          <w:sz w:val="28"/>
          <w:szCs w:val="28"/>
        </w:rPr>
        <w:t xml:space="preserve">to come from among them </w:t>
      </w:r>
      <w:r w:rsidR="00E80304" w:rsidRPr="007E214C">
        <w:rPr>
          <w:rFonts w:ascii="Times New Roman" w:hAnsi="Times New Roman" w:cs="Times New Roman"/>
          <w:sz w:val="28"/>
          <w:szCs w:val="28"/>
        </w:rPr>
        <w:t xml:space="preserve">or </w:t>
      </w:r>
      <w:r w:rsidR="008E2759" w:rsidRPr="007E214C">
        <w:rPr>
          <w:rFonts w:ascii="Times New Roman" w:hAnsi="Times New Roman" w:cs="Times New Roman"/>
          <w:sz w:val="28"/>
          <w:szCs w:val="28"/>
        </w:rPr>
        <w:t xml:space="preserve">to uproot three of them. We need to be careful with the details that we have, although we </w:t>
      </w:r>
      <w:r w:rsidR="005F50B2" w:rsidRPr="007E214C">
        <w:rPr>
          <w:rFonts w:ascii="Times New Roman" w:hAnsi="Times New Roman" w:cs="Times New Roman"/>
          <w:sz w:val="28"/>
          <w:szCs w:val="28"/>
        </w:rPr>
        <w:t xml:space="preserve">could wish for </w:t>
      </w:r>
      <w:r w:rsidR="00E54112" w:rsidRPr="007E214C">
        <w:rPr>
          <w:rFonts w:ascii="Times New Roman" w:hAnsi="Times New Roman" w:cs="Times New Roman"/>
          <w:sz w:val="28"/>
          <w:szCs w:val="28"/>
        </w:rPr>
        <w:t xml:space="preserve">even </w:t>
      </w:r>
      <w:r w:rsidR="005F50B2" w:rsidRPr="007E214C">
        <w:rPr>
          <w:rFonts w:ascii="Times New Roman" w:hAnsi="Times New Roman" w:cs="Times New Roman"/>
          <w:sz w:val="28"/>
          <w:szCs w:val="28"/>
        </w:rPr>
        <w:t>more</w:t>
      </w:r>
      <w:r w:rsidR="008E2759" w:rsidRPr="007E214C">
        <w:rPr>
          <w:rFonts w:ascii="Times New Roman" w:hAnsi="Times New Roman" w:cs="Times New Roman"/>
          <w:sz w:val="28"/>
          <w:szCs w:val="28"/>
        </w:rPr>
        <w:t xml:space="preserve"> detail to take the guesswork out of interpret</w:t>
      </w:r>
      <w:r w:rsidR="009E6451" w:rsidRPr="007E214C">
        <w:rPr>
          <w:rFonts w:ascii="Times New Roman" w:hAnsi="Times New Roman" w:cs="Times New Roman"/>
          <w:sz w:val="28"/>
          <w:szCs w:val="28"/>
        </w:rPr>
        <w:t>ing</w:t>
      </w:r>
      <w:r w:rsidR="008E2759" w:rsidRPr="007E214C">
        <w:rPr>
          <w:rFonts w:ascii="Times New Roman" w:hAnsi="Times New Roman" w:cs="Times New Roman"/>
          <w:sz w:val="28"/>
          <w:szCs w:val="28"/>
        </w:rPr>
        <w:t xml:space="preserve"> these strange visions.</w:t>
      </w:r>
    </w:p>
    <w:p w14:paraId="05F3E946" w14:textId="77777777" w:rsidR="00843CBA" w:rsidRPr="007E214C" w:rsidRDefault="00843CBA" w:rsidP="004A675D">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And s</w:t>
      </w:r>
      <w:r w:rsidR="00977406" w:rsidRPr="007E214C">
        <w:rPr>
          <w:rFonts w:ascii="Times New Roman" w:hAnsi="Times New Roman" w:cs="Times New Roman"/>
          <w:sz w:val="28"/>
          <w:szCs w:val="28"/>
        </w:rPr>
        <w:t xml:space="preserve">o the “ten horns” of the </w:t>
      </w:r>
      <w:r w:rsidR="004A675D" w:rsidRPr="007E214C">
        <w:rPr>
          <w:rFonts w:ascii="Times New Roman" w:hAnsi="Times New Roman" w:cs="Times New Roman"/>
          <w:sz w:val="28"/>
          <w:szCs w:val="28"/>
        </w:rPr>
        <w:t>S</w:t>
      </w:r>
      <w:r w:rsidR="00977406" w:rsidRPr="007E214C">
        <w:rPr>
          <w:rFonts w:ascii="Times New Roman" w:hAnsi="Times New Roman" w:cs="Times New Roman"/>
          <w:sz w:val="28"/>
          <w:szCs w:val="28"/>
        </w:rPr>
        <w:t xml:space="preserve">carlet </w:t>
      </w:r>
      <w:r w:rsidR="004A675D" w:rsidRPr="007E214C">
        <w:rPr>
          <w:rFonts w:ascii="Times New Roman" w:hAnsi="Times New Roman" w:cs="Times New Roman"/>
          <w:sz w:val="28"/>
          <w:szCs w:val="28"/>
        </w:rPr>
        <w:t>B</w:t>
      </w:r>
      <w:r w:rsidR="00977406" w:rsidRPr="007E214C">
        <w:rPr>
          <w:rFonts w:ascii="Times New Roman" w:hAnsi="Times New Roman" w:cs="Times New Roman"/>
          <w:sz w:val="28"/>
          <w:szCs w:val="28"/>
        </w:rPr>
        <w:t>east</w:t>
      </w:r>
      <w:r w:rsidRPr="007E214C">
        <w:rPr>
          <w:rFonts w:ascii="Times New Roman" w:hAnsi="Times New Roman" w:cs="Times New Roman"/>
          <w:sz w:val="28"/>
          <w:szCs w:val="28"/>
        </w:rPr>
        <w:t xml:space="preserve"> of Revelation </w:t>
      </w:r>
      <w:r w:rsidR="008B1BE3" w:rsidRPr="007E214C">
        <w:rPr>
          <w:rFonts w:ascii="Times New Roman" w:hAnsi="Times New Roman" w:cs="Times New Roman"/>
          <w:sz w:val="28"/>
          <w:szCs w:val="28"/>
        </w:rPr>
        <w:t>are said to</w:t>
      </w:r>
      <w:r w:rsidR="00977406" w:rsidRPr="007E214C">
        <w:rPr>
          <w:rFonts w:ascii="Times New Roman" w:hAnsi="Times New Roman" w:cs="Times New Roman"/>
          <w:sz w:val="28"/>
          <w:szCs w:val="28"/>
        </w:rPr>
        <w:t xml:space="preserve"> be kings, and the </w:t>
      </w:r>
      <w:r w:rsidR="00106CF3" w:rsidRPr="007E214C">
        <w:rPr>
          <w:rFonts w:ascii="Times New Roman" w:hAnsi="Times New Roman" w:cs="Times New Roman"/>
          <w:sz w:val="28"/>
          <w:szCs w:val="28"/>
        </w:rPr>
        <w:t>“</w:t>
      </w:r>
      <w:r w:rsidR="00977406" w:rsidRPr="007E214C">
        <w:rPr>
          <w:rFonts w:ascii="Times New Roman" w:hAnsi="Times New Roman" w:cs="Times New Roman"/>
          <w:sz w:val="28"/>
          <w:szCs w:val="28"/>
        </w:rPr>
        <w:t>seven heads</w:t>
      </w:r>
      <w:r w:rsidR="00106CF3" w:rsidRPr="007E214C">
        <w:rPr>
          <w:rFonts w:ascii="Times New Roman" w:hAnsi="Times New Roman" w:cs="Times New Roman"/>
          <w:sz w:val="28"/>
          <w:szCs w:val="28"/>
        </w:rPr>
        <w:t>”</w:t>
      </w:r>
      <w:r w:rsidR="00977406" w:rsidRPr="007E214C">
        <w:rPr>
          <w:rFonts w:ascii="Times New Roman" w:hAnsi="Times New Roman" w:cs="Times New Roman"/>
          <w:sz w:val="28"/>
          <w:szCs w:val="28"/>
        </w:rPr>
        <w:t xml:space="preserve"> </w:t>
      </w:r>
      <w:r w:rsidR="00CA366A" w:rsidRPr="007E214C">
        <w:rPr>
          <w:rFonts w:ascii="Times New Roman" w:hAnsi="Times New Roman" w:cs="Times New Roman"/>
          <w:sz w:val="28"/>
          <w:szCs w:val="28"/>
        </w:rPr>
        <w:t>are</w:t>
      </w:r>
      <w:r w:rsidR="00977406" w:rsidRPr="007E214C">
        <w:rPr>
          <w:rFonts w:ascii="Times New Roman" w:hAnsi="Times New Roman" w:cs="Times New Roman"/>
          <w:sz w:val="28"/>
          <w:szCs w:val="28"/>
        </w:rPr>
        <w:t xml:space="preserve"> seven kingdoms.</w:t>
      </w:r>
      <w:r w:rsidR="00106CF3" w:rsidRPr="007E214C">
        <w:rPr>
          <w:rFonts w:ascii="Times New Roman" w:hAnsi="Times New Roman" w:cs="Times New Roman"/>
          <w:sz w:val="28"/>
          <w:szCs w:val="28"/>
        </w:rPr>
        <w:t xml:space="preserve"> Another description of the Beast confirms this interpretation</w:t>
      </w:r>
      <w:r w:rsidR="004A675D" w:rsidRPr="007E214C">
        <w:rPr>
          <w:rFonts w:ascii="Times New Roman" w:hAnsi="Times New Roman" w:cs="Times New Roman"/>
          <w:sz w:val="28"/>
          <w:szCs w:val="28"/>
        </w:rPr>
        <w:t xml:space="preserve"> –</w:t>
      </w:r>
    </w:p>
    <w:p w14:paraId="05F3E947" w14:textId="77777777" w:rsidR="00106CF3" w:rsidRPr="007E214C" w:rsidRDefault="00106CF3" w:rsidP="00BB6B76">
      <w:pPr>
        <w:spacing w:after="240"/>
        <w:ind w:left="360"/>
        <w:rPr>
          <w:rFonts w:ascii="Times New Roman" w:hAnsi="Times New Roman" w:cs="Times New Roman"/>
          <w:sz w:val="28"/>
          <w:szCs w:val="28"/>
        </w:rPr>
      </w:pPr>
      <w:r w:rsidRPr="007E214C">
        <w:rPr>
          <w:rFonts w:ascii="Times New Roman" w:hAnsi="Times New Roman" w:cs="Times New Roman"/>
          <w:sz w:val="28"/>
          <w:szCs w:val="28"/>
        </w:rPr>
        <w:t>“And I saw the woman, drunk with the blood of the holy ones, and with the blood of the witnesses of Jesus. And having seen her, I wondered a great wonder.</w:t>
      </w:r>
      <w:r w:rsidR="002C7D80" w:rsidRPr="007E214C">
        <w:rPr>
          <w:rFonts w:ascii="Times New Roman" w:hAnsi="Times New Roman" w:cs="Times New Roman"/>
          <w:sz w:val="28"/>
          <w:szCs w:val="28"/>
        </w:rPr>
        <w:t xml:space="preserve"> And the angel said to me, ‘Why did you wonder? I will tell you the secret of the woman, and the Beast who carries her, the one having the seven heads and the ten horns. The Beast which you saw was, and is not, and is coming to </w:t>
      </w:r>
      <w:r w:rsidR="002C7D80" w:rsidRPr="007E214C">
        <w:rPr>
          <w:rFonts w:ascii="Times New Roman" w:hAnsi="Times New Roman" w:cs="Times New Roman"/>
          <w:sz w:val="28"/>
          <w:szCs w:val="28"/>
          <w:u w:val="single"/>
        </w:rPr>
        <w:t xml:space="preserve">ascend from the </w:t>
      </w:r>
      <w:r w:rsidR="00BB6B76" w:rsidRPr="007E214C">
        <w:rPr>
          <w:rFonts w:ascii="Times New Roman" w:hAnsi="Times New Roman" w:cs="Times New Roman"/>
          <w:sz w:val="28"/>
          <w:szCs w:val="28"/>
          <w:u w:val="single"/>
        </w:rPr>
        <w:t>A</w:t>
      </w:r>
      <w:r w:rsidR="002C7D80" w:rsidRPr="007E214C">
        <w:rPr>
          <w:rFonts w:ascii="Times New Roman" w:hAnsi="Times New Roman" w:cs="Times New Roman"/>
          <w:sz w:val="28"/>
          <w:szCs w:val="28"/>
          <w:u w:val="single"/>
        </w:rPr>
        <w:t>byss</w:t>
      </w:r>
      <w:r w:rsidR="002C7D80" w:rsidRPr="007E214C">
        <w:rPr>
          <w:rFonts w:ascii="Times New Roman" w:hAnsi="Times New Roman" w:cs="Times New Roman"/>
          <w:sz w:val="28"/>
          <w:szCs w:val="28"/>
        </w:rPr>
        <w:t xml:space="preserve">, and he goes into destruction. And those dwelling upon the earth will be astonished, whose name has not been written in the </w:t>
      </w:r>
      <w:r w:rsidR="00AE19B0" w:rsidRPr="007E214C">
        <w:rPr>
          <w:rFonts w:ascii="Times New Roman" w:hAnsi="Times New Roman" w:cs="Times New Roman"/>
          <w:sz w:val="28"/>
          <w:szCs w:val="28"/>
        </w:rPr>
        <w:t>B</w:t>
      </w:r>
      <w:r w:rsidR="002C7D80" w:rsidRPr="007E214C">
        <w:rPr>
          <w:rFonts w:ascii="Times New Roman" w:hAnsi="Times New Roman" w:cs="Times New Roman"/>
          <w:sz w:val="28"/>
          <w:szCs w:val="28"/>
        </w:rPr>
        <w:t xml:space="preserve">ook of </w:t>
      </w:r>
      <w:r w:rsidR="00AE19B0" w:rsidRPr="007E214C">
        <w:rPr>
          <w:rFonts w:ascii="Times New Roman" w:hAnsi="Times New Roman" w:cs="Times New Roman"/>
          <w:sz w:val="28"/>
          <w:szCs w:val="28"/>
        </w:rPr>
        <w:t>L</w:t>
      </w:r>
      <w:r w:rsidR="002C7D80" w:rsidRPr="007E214C">
        <w:rPr>
          <w:rFonts w:ascii="Times New Roman" w:hAnsi="Times New Roman" w:cs="Times New Roman"/>
          <w:sz w:val="28"/>
          <w:szCs w:val="28"/>
        </w:rPr>
        <w:t xml:space="preserve">ife since </w:t>
      </w:r>
      <w:r w:rsidR="002C7D80" w:rsidRPr="007E214C">
        <w:rPr>
          <w:rFonts w:ascii="Times New Roman" w:hAnsi="Times New Roman" w:cs="Times New Roman"/>
          <w:i/>
          <w:sz w:val="28"/>
          <w:szCs w:val="28"/>
        </w:rPr>
        <w:t>the</w:t>
      </w:r>
      <w:r w:rsidR="002C7D80" w:rsidRPr="007E214C">
        <w:rPr>
          <w:rFonts w:ascii="Times New Roman" w:hAnsi="Times New Roman" w:cs="Times New Roman"/>
          <w:sz w:val="28"/>
          <w:szCs w:val="28"/>
        </w:rPr>
        <w:t xml:space="preserve"> overthrow of </w:t>
      </w:r>
      <w:r w:rsidR="002C7D80" w:rsidRPr="007E214C">
        <w:rPr>
          <w:rFonts w:ascii="Times New Roman" w:hAnsi="Times New Roman" w:cs="Times New Roman"/>
          <w:i/>
          <w:sz w:val="28"/>
          <w:szCs w:val="28"/>
        </w:rPr>
        <w:t>the</w:t>
      </w:r>
      <w:r w:rsidR="002C7D80" w:rsidRPr="007E214C">
        <w:rPr>
          <w:rFonts w:ascii="Times New Roman" w:hAnsi="Times New Roman" w:cs="Times New Roman"/>
          <w:sz w:val="28"/>
          <w:szCs w:val="28"/>
        </w:rPr>
        <w:t xml:space="preserve"> world, who </w:t>
      </w:r>
      <w:r w:rsidR="002C7D80" w:rsidRPr="007E214C">
        <w:rPr>
          <w:rFonts w:ascii="Times New Roman" w:hAnsi="Times New Roman" w:cs="Times New Roman"/>
          <w:i/>
          <w:sz w:val="28"/>
          <w:szCs w:val="28"/>
        </w:rPr>
        <w:t>are</w:t>
      </w:r>
      <w:r w:rsidR="002C7D80" w:rsidRPr="007E214C">
        <w:rPr>
          <w:rFonts w:ascii="Times New Roman" w:hAnsi="Times New Roman" w:cs="Times New Roman"/>
          <w:sz w:val="28"/>
          <w:szCs w:val="28"/>
        </w:rPr>
        <w:t xml:space="preserve"> seeing the Beast</w:t>
      </w:r>
      <w:r w:rsidRPr="007E214C">
        <w:rPr>
          <w:rFonts w:ascii="Times New Roman" w:hAnsi="Times New Roman" w:cs="Times New Roman"/>
          <w:sz w:val="28"/>
          <w:szCs w:val="28"/>
        </w:rPr>
        <w:t xml:space="preserve"> </w:t>
      </w:r>
      <w:r w:rsidR="002C7D80" w:rsidRPr="007E214C">
        <w:rPr>
          <w:rFonts w:ascii="Times New Roman" w:hAnsi="Times New Roman" w:cs="Times New Roman"/>
          <w:sz w:val="28"/>
          <w:szCs w:val="28"/>
        </w:rPr>
        <w:t xml:space="preserve">that was and is not and </w:t>
      </w:r>
      <w:r w:rsidR="00BE4775" w:rsidRPr="007E214C">
        <w:rPr>
          <w:rFonts w:ascii="Times New Roman" w:hAnsi="Times New Roman" w:cs="Times New Roman"/>
          <w:sz w:val="28"/>
          <w:szCs w:val="28"/>
        </w:rPr>
        <w:t>will be</w:t>
      </w:r>
      <w:r w:rsidR="002C7D80" w:rsidRPr="007E214C">
        <w:rPr>
          <w:rFonts w:ascii="Times New Roman" w:hAnsi="Times New Roman" w:cs="Times New Roman"/>
          <w:sz w:val="28"/>
          <w:szCs w:val="28"/>
        </w:rPr>
        <w:t xml:space="preserve"> present. Here </w:t>
      </w:r>
      <w:r w:rsidR="002C7D80" w:rsidRPr="007E214C">
        <w:rPr>
          <w:rFonts w:ascii="Times New Roman" w:hAnsi="Times New Roman" w:cs="Times New Roman"/>
          <w:i/>
          <w:sz w:val="28"/>
          <w:szCs w:val="28"/>
        </w:rPr>
        <w:t>is</w:t>
      </w:r>
      <w:r w:rsidR="002C7D80" w:rsidRPr="007E214C">
        <w:rPr>
          <w:rFonts w:ascii="Times New Roman" w:hAnsi="Times New Roman" w:cs="Times New Roman"/>
          <w:sz w:val="28"/>
          <w:szCs w:val="28"/>
        </w:rPr>
        <w:t xml:space="preserve"> the mind</w:t>
      </w:r>
      <w:r w:rsidR="00490CAC" w:rsidRPr="007E214C">
        <w:rPr>
          <w:rFonts w:ascii="Times New Roman" w:hAnsi="Times New Roman" w:cs="Times New Roman"/>
          <w:sz w:val="28"/>
          <w:szCs w:val="28"/>
        </w:rPr>
        <w:t>,</w:t>
      </w:r>
      <w:r w:rsidR="002C7D80" w:rsidRPr="007E214C">
        <w:rPr>
          <w:rFonts w:ascii="Times New Roman" w:hAnsi="Times New Roman" w:cs="Times New Roman"/>
          <w:sz w:val="28"/>
          <w:szCs w:val="28"/>
        </w:rPr>
        <w:t xml:space="preserve"> </w:t>
      </w:r>
      <w:r w:rsidR="003A2563" w:rsidRPr="007E214C">
        <w:rPr>
          <w:rFonts w:ascii="Times New Roman" w:hAnsi="Times New Roman" w:cs="Times New Roman"/>
          <w:sz w:val="28"/>
          <w:szCs w:val="28"/>
        </w:rPr>
        <w:t>the one having</w:t>
      </w:r>
      <w:r w:rsidR="002C7D80" w:rsidRPr="007E214C">
        <w:rPr>
          <w:rFonts w:ascii="Times New Roman" w:hAnsi="Times New Roman" w:cs="Times New Roman"/>
          <w:sz w:val="28"/>
          <w:szCs w:val="28"/>
        </w:rPr>
        <w:t xml:space="preserve"> wisdom. </w:t>
      </w:r>
      <w:r w:rsidR="003A2563" w:rsidRPr="007E214C">
        <w:rPr>
          <w:rFonts w:ascii="Times New Roman" w:hAnsi="Times New Roman" w:cs="Times New Roman"/>
          <w:sz w:val="28"/>
          <w:szCs w:val="28"/>
        </w:rPr>
        <w:t xml:space="preserve">The seven heads are </w:t>
      </w:r>
      <w:r w:rsidR="003A2563" w:rsidRPr="007E214C">
        <w:rPr>
          <w:rFonts w:ascii="Times New Roman" w:hAnsi="Times New Roman" w:cs="Times New Roman"/>
          <w:b/>
          <w:sz w:val="28"/>
          <w:szCs w:val="28"/>
        </w:rPr>
        <w:t>seven mountains</w:t>
      </w:r>
      <w:r w:rsidR="003A2563" w:rsidRPr="007E214C">
        <w:rPr>
          <w:rFonts w:ascii="Times New Roman" w:hAnsi="Times New Roman" w:cs="Times New Roman"/>
          <w:sz w:val="28"/>
          <w:szCs w:val="28"/>
        </w:rPr>
        <w:t xml:space="preserve"> where the woman </w:t>
      </w:r>
      <w:r w:rsidR="003A2563" w:rsidRPr="007E214C">
        <w:rPr>
          <w:rFonts w:ascii="Times New Roman" w:hAnsi="Times New Roman" w:cs="Times New Roman"/>
          <w:sz w:val="28"/>
          <w:szCs w:val="28"/>
          <w:u w:val="single"/>
        </w:rPr>
        <w:t>sits upon them</w:t>
      </w:r>
      <w:r w:rsidR="003A2563" w:rsidRPr="007E214C">
        <w:rPr>
          <w:rFonts w:ascii="Times New Roman" w:hAnsi="Times New Roman" w:cs="Times New Roman"/>
          <w:sz w:val="28"/>
          <w:szCs w:val="28"/>
        </w:rPr>
        <w:t xml:space="preserve">, and there are </w:t>
      </w:r>
      <w:r w:rsidR="003A2563" w:rsidRPr="007E214C">
        <w:rPr>
          <w:rFonts w:ascii="Times New Roman" w:hAnsi="Times New Roman" w:cs="Times New Roman"/>
          <w:b/>
          <w:sz w:val="28"/>
          <w:szCs w:val="28"/>
        </w:rPr>
        <w:t>seven kings</w:t>
      </w:r>
      <w:r w:rsidR="003A2563" w:rsidRPr="007E214C">
        <w:rPr>
          <w:rFonts w:ascii="Times New Roman" w:hAnsi="Times New Roman" w:cs="Times New Roman"/>
          <w:sz w:val="28"/>
          <w:szCs w:val="28"/>
        </w:rPr>
        <w:t xml:space="preserve">. The five fell, the one is, the other has not yet come. And whenever he may come, he must continue a short </w:t>
      </w:r>
      <w:r w:rsidR="003A2563" w:rsidRPr="007E214C">
        <w:rPr>
          <w:rFonts w:ascii="Times New Roman" w:hAnsi="Times New Roman" w:cs="Times New Roman"/>
          <w:i/>
          <w:sz w:val="28"/>
          <w:szCs w:val="28"/>
        </w:rPr>
        <w:t>time</w:t>
      </w:r>
      <w:r w:rsidR="003A2563" w:rsidRPr="007E214C">
        <w:rPr>
          <w:rFonts w:ascii="Times New Roman" w:hAnsi="Times New Roman" w:cs="Times New Roman"/>
          <w:sz w:val="28"/>
          <w:szCs w:val="28"/>
        </w:rPr>
        <w:t>. And the Beast who was and is not, even he is</w:t>
      </w:r>
      <w:r w:rsidR="003A2563" w:rsidRPr="007E214C">
        <w:rPr>
          <w:rFonts w:ascii="Times New Roman" w:hAnsi="Times New Roman" w:cs="Times New Roman"/>
          <w:i/>
          <w:sz w:val="28"/>
          <w:szCs w:val="28"/>
        </w:rPr>
        <w:t xml:space="preserve"> the</w:t>
      </w:r>
      <w:r w:rsidR="003A2563" w:rsidRPr="007E214C">
        <w:rPr>
          <w:rFonts w:ascii="Times New Roman" w:hAnsi="Times New Roman" w:cs="Times New Roman"/>
          <w:sz w:val="28"/>
          <w:szCs w:val="28"/>
        </w:rPr>
        <w:t xml:space="preserve"> eighth and is out of the seven</w:t>
      </w:r>
      <w:r w:rsidR="002701DF" w:rsidRPr="007E214C">
        <w:rPr>
          <w:rFonts w:ascii="Times New Roman" w:hAnsi="Times New Roman" w:cs="Times New Roman"/>
          <w:sz w:val="28"/>
          <w:szCs w:val="28"/>
        </w:rPr>
        <w:t>, and he goes away into destruction.</w:t>
      </w:r>
      <w:r w:rsidR="002C7D80" w:rsidRPr="007E214C">
        <w:rPr>
          <w:rFonts w:ascii="Times New Roman" w:hAnsi="Times New Roman" w:cs="Times New Roman"/>
          <w:sz w:val="28"/>
          <w:szCs w:val="28"/>
        </w:rPr>
        <w:t xml:space="preserve"> </w:t>
      </w:r>
      <w:r w:rsidR="002701DF" w:rsidRPr="007E214C">
        <w:rPr>
          <w:rFonts w:ascii="Times New Roman" w:hAnsi="Times New Roman" w:cs="Times New Roman"/>
          <w:sz w:val="28"/>
          <w:szCs w:val="28"/>
        </w:rPr>
        <w:t>And the ten horns which you saw are ten kings</w:t>
      </w:r>
      <w:r w:rsidR="00AF42D3" w:rsidRPr="007E214C">
        <w:rPr>
          <w:rFonts w:ascii="Times New Roman" w:hAnsi="Times New Roman" w:cs="Times New Roman"/>
          <w:sz w:val="28"/>
          <w:szCs w:val="28"/>
        </w:rPr>
        <w:t xml:space="preserve">, who have not yet received a kingdom. But they receive authority as kings one hour with the Beast. These have one intention, and they give their power and authority to the Beast. These will make war with the Lamb, and the Lamb will overcome them, for He is Lord of lords and King of kings, and those with Him </w:t>
      </w:r>
      <w:r w:rsidR="00AF42D3" w:rsidRPr="007E214C">
        <w:rPr>
          <w:rFonts w:ascii="Times New Roman" w:hAnsi="Times New Roman" w:cs="Times New Roman"/>
          <w:i/>
          <w:sz w:val="28"/>
          <w:szCs w:val="28"/>
        </w:rPr>
        <w:t>are</w:t>
      </w:r>
      <w:r w:rsidR="00AF42D3" w:rsidRPr="007E214C">
        <w:rPr>
          <w:rFonts w:ascii="Times New Roman" w:hAnsi="Times New Roman" w:cs="Times New Roman"/>
          <w:sz w:val="28"/>
          <w:szCs w:val="28"/>
        </w:rPr>
        <w:t xml:space="preserve"> called and chosen and faithful.’” </w:t>
      </w:r>
      <w:r w:rsidR="004474E4" w:rsidRPr="007E214C">
        <w:rPr>
          <w:rFonts w:ascii="Times New Roman" w:hAnsi="Times New Roman" w:cs="Times New Roman"/>
          <w:sz w:val="28"/>
          <w:szCs w:val="28"/>
        </w:rPr>
        <w:t xml:space="preserve">    </w:t>
      </w:r>
      <w:r w:rsidR="00BD62A5">
        <w:rPr>
          <w:rFonts w:ascii="Times New Roman" w:hAnsi="Times New Roman" w:cs="Times New Roman"/>
          <w:sz w:val="28"/>
          <w:szCs w:val="28"/>
        </w:rPr>
        <w:t xml:space="preserve"> </w:t>
      </w:r>
      <w:r w:rsidR="002C7D80" w:rsidRPr="007E214C">
        <w:rPr>
          <w:rFonts w:ascii="Times New Roman" w:hAnsi="Times New Roman" w:cs="Times New Roman"/>
          <w:sz w:val="28"/>
          <w:szCs w:val="28"/>
        </w:rPr>
        <w:t>Rev.17:6-</w:t>
      </w:r>
      <w:r w:rsidR="00AF42D3" w:rsidRPr="007E214C">
        <w:rPr>
          <w:rFonts w:ascii="Times New Roman" w:hAnsi="Times New Roman" w:cs="Times New Roman"/>
          <w:sz w:val="28"/>
          <w:szCs w:val="28"/>
        </w:rPr>
        <w:t>14</w:t>
      </w:r>
    </w:p>
    <w:p w14:paraId="05F3E948" w14:textId="77777777" w:rsidR="00AF42D3" w:rsidRPr="007E214C" w:rsidRDefault="00AF42D3" w:rsidP="001626AB">
      <w:pPr>
        <w:spacing w:after="240"/>
        <w:rPr>
          <w:rFonts w:ascii="Times New Roman" w:hAnsi="Times New Roman" w:cs="Times New Roman"/>
          <w:sz w:val="28"/>
          <w:szCs w:val="28"/>
        </w:rPr>
      </w:pPr>
      <w:r w:rsidRPr="007E214C">
        <w:rPr>
          <w:rFonts w:ascii="Times New Roman" w:hAnsi="Times New Roman" w:cs="Times New Roman"/>
          <w:sz w:val="28"/>
          <w:szCs w:val="28"/>
        </w:rPr>
        <w:t>There is much to consider here. Babylon will rule over (“</w:t>
      </w:r>
      <w:r w:rsidRPr="007E214C">
        <w:rPr>
          <w:rFonts w:ascii="Times New Roman" w:hAnsi="Times New Roman" w:cs="Times New Roman"/>
          <w:sz w:val="28"/>
          <w:szCs w:val="28"/>
          <w:u w:val="single"/>
        </w:rPr>
        <w:t>sit upon</w:t>
      </w:r>
      <w:r w:rsidRPr="007E214C">
        <w:rPr>
          <w:rFonts w:ascii="Times New Roman" w:hAnsi="Times New Roman" w:cs="Times New Roman"/>
          <w:sz w:val="28"/>
          <w:szCs w:val="28"/>
        </w:rPr>
        <w:t>”) seven kings</w:t>
      </w:r>
      <w:r w:rsidR="00B3579B" w:rsidRPr="007E214C">
        <w:rPr>
          <w:rFonts w:ascii="Times New Roman" w:hAnsi="Times New Roman" w:cs="Times New Roman"/>
          <w:sz w:val="28"/>
          <w:szCs w:val="28"/>
        </w:rPr>
        <w:t xml:space="preserve">. From the </w:t>
      </w:r>
      <w:r w:rsidR="00DA760C" w:rsidRPr="007E214C">
        <w:rPr>
          <w:rFonts w:ascii="Times New Roman" w:hAnsi="Times New Roman" w:cs="Times New Roman"/>
          <w:sz w:val="28"/>
          <w:szCs w:val="28"/>
        </w:rPr>
        <w:t xml:space="preserve">time </w:t>
      </w:r>
      <w:r w:rsidR="00B3579B" w:rsidRPr="007E214C">
        <w:rPr>
          <w:rFonts w:ascii="Times New Roman" w:hAnsi="Times New Roman" w:cs="Times New Roman"/>
          <w:sz w:val="28"/>
          <w:szCs w:val="28"/>
        </w:rPr>
        <w:t xml:space="preserve">perspective of John’s vision, the “ten horns” have not </w:t>
      </w:r>
      <w:r w:rsidR="00843CBA" w:rsidRPr="007E214C">
        <w:rPr>
          <w:rFonts w:ascii="Times New Roman" w:hAnsi="Times New Roman" w:cs="Times New Roman"/>
          <w:sz w:val="28"/>
          <w:szCs w:val="28"/>
        </w:rPr>
        <w:t xml:space="preserve">yet </w:t>
      </w:r>
      <w:r w:rsidR="00B3579B" w:rsidRPr="007E214C">
        <w:rPr>
          <w:rFonts w:ascii="Times New Roman" w:hAnsi="Times New Roman" w:cs="Times New Roman"/>
          <w:sz w:val="28"/>
          <w:szCs w:val="28"/>
        </w:rPr>
        <w:t xml:space="preserve">taken </w:t>
      </w:r>
      <w:r w:rsidR="00B3579B" w:rsidRPr="007E214C">
        <w:rPr>
          <w:rFonts w:ascii="Times New Roman" w:hAnsi="Times New Roman" w:cs="Times New Roman"/>
          <w:sz w:val="28"/>
          <w:szCs w:val="28"/>
        </w:rPr>
        <w:lastRenderedPageBreak/>
        <w:t xml:space="preserve">power, so there </w:t>
      </w:r>
      <w:r w:rsidR="00DA760C" w:rsidRPr="007E214C">
        <w:rPr>
          <w:rFonts w:ascii="Times New Roman" w:hAnsi="Times New Roman" w:cs="Times New Roman"/>
          <w:sz w:val="28"/>
          <w:szCs w:val="28"/>
        </w:rPr>
        <w:t>is</w:t>
      </w:r>
      <w:r w:rsidR="00B3579B" w:rsidRPr="007E214C">
        <w:rPr>
          <w:rFonts w:ascii="Times New Roman" w:hAnsi="Times New Roman" w:cs="Times New Roman"/>
          <w:sz w:val="28"/>
          <w:szCs w:val="28"/>
        </w:rPr>
        <w:t xml:space="preserve"> a time division between the two sets of kings. At the current “present” in John’s vision</w:t>
      </w:r>
      <w:r w:rsidR="00F03E25" w:rsidRPr="007E214C">
        <w:rPr>
          <w:rFonts w:ascii="Times New Roman" w:hAnsi="Times New Roman" w:cs="Times New Roman"/>
          <w:sz w:val="28"/>
          <w:szCs w:val="28"/>
        </w:rPr>
        <w:t>, Babylon is ruling over th</w:t>
      </w:r>
      <w:r w:rsidR="009A32A5" w:rsidRPr="007E214C">
        <w:rPr>
          <w:rFonts w:ascii="Times New Roman" w:hAnsi="Times New Roman" w:cs="Times New Roman"/>
          <w:sz w:val="28"/>
          <w:szCs w:val="28"/>
        </w:rPr>
        <w:t>e</w:t>
      </w:r>
      <w:r w:rsidR="00F03E25" w:rsidRPr="007E214C">
        <w:rPr>
          <w:rFonts w:ascii="Times New Roman" w:hAnsi="Times New Roman" w:cs="Times New Roman"/>
          <w:sz w:val="28"/>
          <w:szCs w:val="28"/>
        </w:rPr>
        <w:t xml:space="preserve"> seven</w:t>
      </w:r>
      <w:r w:rsidR="00BE4775" w:rsidRPr="007E214C">
        <w:rPr>
          <w:rFonts w:ascii="Times New Roman" w:hAnsi="Times New Roman" w:cs="Times New Roman"/>
          <w:sz w:val="28"/>
          <w:szCs w:val="28"/>
        </w:rPr>
        <w:t>-headed</w:t>
      </w:r>
      <w:r w:rsidR="00F03E25" w:rsidRPr="007E214C">
        <w:rPr>
          <w:rFonts w:ascii="Times New Roman" w:hAnsi="Times New Roman" w:cs="Times New Roman"/>
          <w:sz w:val="28"/>
          <w:szCs w:val="28"/>
        </w:rPr>
        <w:t xml:space="preserve"> </w:t>
      </w:r>
      <w:r w:rsidR="00BE4775" w:rsidRPr="007E214C">
        <w:rPr>
          <w:rFonts w:ascii="Times New Roman" w:hAnsi="Times New Roman" w:cs="Times New Roman"/>
          <w:sz w:val="28"/>
          <w:szCs w:val="28"/>
        </w:rPr>
        <w:t>Beast</w:t>
      </w:r>
      <w:r w:rsidR="00F03E25" w:rsidRPr="007E214C">
        <w:rPr>
          <w:rFonts w:ascii="Times New Roman" w:hAnsi="Times New Roman" w:cs="Times New Roman"/>
          <w:sz w:val="28"/>
          <w:szCs w:val="28"/>
        </w:rPr>
        <w:t xml:space="preserve">. </w:t>
      </w:r>
      <w:r w:rsidR="00B3579B" w:rsidRPr="007E214C">
        <w:rPr>
          <w:rFonts w:ascii="Times New Roman" w:hAnsi="Times New Roman" w:cs="Times New Roman"/>
          <w:sz w:val="28"/>
          <w:szCs w:val="28"/>
        </w:rPr>
        <w:t xml:space="preserve">There is no great secret to “the seven mountains” yielding seven kings. Remember back to Nebuchadrezzar’s dream vision of Daniel chapter 2, and how the destroying rock becomes a great mountain filling the whole earth. The whole image dealt with kingdoms, and the great mountain will be Messiah’s kingdom replacing them. How anyone could miss this common OT </w:t>
      </w:r>
      <w:r w:rsidR="00753C3D" w:rsidRPr="007E214C">
        <w:rPr>
          <w:rFonts w:ascii="Times New Roman" w:hAnsi="Times New Roman" w:cs="Times New Roman"/>
          <w:sz w:val="28"/>
          <w:szCs w:val="28"/>
        </w:rPr>
        <w:t>metaphor</w:t>
      </w:r>
      <w:r w:rsidR="00B3579B" w:rsidRPr="007E214C">
        <w:rPr>
          <w:rFonts w:ascii="Times New Roman" w:hAnsi="Times New Roman" w:cs="Times New Roman"/>
          <w:sz w:val="28"/>
          <w:szCs w:val="28"/>
        </w:rPr>
        <w:t xml:space="preserve"> (</w:t>
      </w:r>
      <w:r w:rsidR="00AE19B0" w:rsidRPr="007E214C">
        <w:rPr>
          <w:rFonts w:ascii="Times New Roman" w:hAnsi="Times New Roman" w:cs="Times New Roman"/>
          <w:sz w:val="28"/>
          <w:szCs w:val="28"/>
        </w:rPr>
        <w:t>also in</w:t>
      </w:r>
      <w:r w:rsidR="00B3579B" w:rsidRPr="007E214C">
        <w:rPr>
          <w:rFonts w:ascii="Times New Roman" w:hAnsi="Times New Roman" w:cs="Times New Roman"/>
          <w:sz w:val="28"/>
          <w:szCs w:val="28"/>
        </w:rPr>
        <w:t xml:space="preserve"> Psa.30:7; Isa.2:2</w:t>
      </w:r>
      <w:r w:rsidR="00E72611" w:rsidRPr="007E214C">
        <w:rPr>
          <w:rFonts w:ascii="Times New Roman" w:hAnsi="Times New Roman" w:cs="Times New Roman"/>
          <w:sz w:val="28"/>
          <w:szCs w:val="28"/>
        </w:rPr>
        <w:t>; Jer.51:25</w:t>
      </w:r>
      <w:r w:rsidR="00B3579B" w:rsidRPr="007E214C">
        <w:rPr>
          <w:rFonts w:ascii="Times New Roman" w:hAnsi="Times New Roman" w:cs="Times New Roman"/>
          <w:sz w:val="28"/>
          <w:szCs w:val="28"/>
        </w:rPr>
        <w:t xml:space="preserve">) and try to match seven </w:t>
      </w:r>
      <w:r w:rsidR="001626AB" w:rsidRPr="007E214C">
        <w:rPr>
          <w:rFonts w:ascii="Times New Roman" w:hAnsi="Times New Roman" w:cs="Times New Roman"/>
          <w:sz w:val="28"/>
          <w:szCs w:val="28"/>
        </w:rPr>
        <w:t xml:space="preserve">literal </w:t>
      </w:r>
      <w:r w:rsidR="00B3579B" w:rsidRPr="007E214C">
        <w:rPr>
          <w:rFonts w:ascii="Times New Roman" w:hAnsi="Times New Roman" w:cs="Times New Roman"/>
          <w:sz w:val="28"/>
          <w:szCs w:val="28"/>
        </w:rPr>
        <w:t xml:space="preserve">mountains with a </w:t>
      </w:r>
      <w:r w:rsidR="00E72611" w:rsidRPr="007E214C">
        <w:rPr>
          <w:rFonts w:ascii="Times New Roman" w:hAnsi="Times New Roman" w:cs="Times New Roman"/>
          <w:sz w:val="28"/>
          <w:szCs w:val="28"/>
        </w:rPr>
        <w:t xml:space="preserve">specific </w:t>
      </w:r>
      <w:r w:rsidR="00B3579B" w:rsidRPr="007E214C">
        <w:rPr>
          <w:rFonts w:ascii="Times New Roman" w:hAnsi="Times New Roman" w:cs="Times New Roman"/>
          <w:sz w:val="28"/>
          <w:szCs w:val="28"/>
        </w:rPr>
        <w:t>city is rather incredible.</w:t>
      </w:r>
      <w:r w:rsidR="00F03E25" w:rsidRPr="007E214C">
        <w:rPr>
          <w:rFonts w:ascii="Times New Roman" w:hAnsi="Times New Roman" w:cs="Times New Roman"/>
          <w:sz w:val="28"/>
          <w:szCs w:val="28"/>
        </w:rPr>
        <w:t xml:space="preserve"> </w:t>
      </w:r>
    </w:p>
    <w:p w14:paraId="05F3E949" w14:textId="77777777" w:rsidR="00D34964" w:rsidRPr="007E214C" w:rsidRDefault="00F03E25" w:rsidP="00BE477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w:t>
      </w:r>
      <w:r w:rsidR="0044050C" w:rsidRPr="007E214C">
        <w:rPr>
          <w:rFonts w:ascii="Times New Roman" w:hAnsi="Times New Roman" w:cs="Times New Roman"/>
          <w:sz w:val="28"/>
          <w:szCs w:val="28"/>
        </w:rPr>
        <w:t>o understand t</w:t>
      </w:r>
      <w:r w:rsidRPr="007E214C">
        <w:rPr>
          <w:rFonts w:ascii="Times New Roman" w:hAnsi="Times New Roman" w:cs="Times New Roman"/>
          <w:sz w:val="28"/>
          <w:szCs w:val="28"/>
        </w:rPr>
        <w:t>he sequence of the first “seven kings”</w:t>
      </w:r>
      <w:r w:rsidR="0044050C"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44050C" w:rsidRPr="007E214C">
        <w:rPr>
          <w:rFonts w:ascii="Times New Roman" w:hAnsi="Times New Roman" w:cs="Times New Roman"/>
          <w:sz w:val="28"/>
          <w:szCs w:val="28"/>
        </w:rPr>
        <w:t xml:space="preserve">it </w:t>
      </w:r>
      <w:r w:rsidR="00316E19" w:rsidRPr="007E214C">
        <w:rPr>
          <w:rFonts w:ascii="Times New Roman" w:hAnsi="Times New Roman" w:cs="Times New Roman"/>
          <w:sz w:val="28"/>
          <w:szCs w:val="28"/>
        </w:rPr>
        <w:t xml:space="preserve">would be helpful to understand a “kingdom” </w:t>
      </w:r>
      <w:r w:rsidR="009E1F5A" w:rsidRPr="007E214C">
        <w:rPr>
          <w:rFonts w:ascii="Times New Roman" w:hAnsi="Times New Roman" w:cs="Times New Roman"/>
          <w:sz w:val="28"/>
          <w:szCs w:val="28"/>
        </w:rPr>
        <w:t xml:space="preserve">here </w:t>
      </w:r>
      <w:r w:rsidR="00316E19" w:rsidRPr="007E214C">
        <w:rPr>
          <w:rFonts w:ascii="Times New Roman" w:hAnsi="Times New Roman" w:cs="Times New Roman"/>
          <w:sz w:val="28"/>
          <w:szCs w:val="28"/>
        </w:rPr>
        <w:t>as the “reign”</w:t>
      </w:r>
      <w:r w:rsidR="00CA366A" w:rsidRPr="007E214C">
        <w:rPr>
          <w:rFonts w:ascii="Times New Roman" w:hAnsi="Times New Roman" w:cs="Times New Roman"/>
          <w:sz w:val="28"/>
          <w:szCs w:val="28"/>
        </w:rPr>
        <w:t xml:space="preserve"> (or ‘kingship’)</w:t>
      </w:r>
      <w:r w:rsidR="00316E19" w:rsidRPr="007E214C">
        <w:rPr>
          <w:rFonts w:ascii="Times New Roman" w:hAnsi="Times New Roman" w:cs="Times New Roman"/>
          <w:sz w:val="28"/>
          <w:szCs w:val="28"/>
        </w:rPr>
        <w:t xml:space="preserve"> of a single king</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Since</w:t>
      </w:r>
      <w:r w:rsidRPr="007E214C">
        <w:rPr>
          <w:rFonts w:ascii="Times New Roman" w:hAnsi="Times New Roman" w:cs="Times New Roman"/>
          <w:sz w:val="28"/>
          <w:szCs w:val="28"/>
        </w:rPr>
        <w:t xml:space="preserve"> “five fell”, </w:t>
      </w:r>
      <w:r w:rsidR="00316E19" w:rsidRPr="007E214C">
        <w:rPr>
          <w:rFonts w:ascii="Times New Roman" w:hAnsi="Times New Roman" w:cs="Times New Roman"/>
          <w:sz w:val="28"/>
          <w:szCs w:val="28"/>
        </w:rPr>
        <w:t>t</w:t>
      </w:r>
      <w:r w:rsidRPr="007E214C">
        <w:rPr>
          <w:rFonts w:ascii="Times New Roman" w:hAnsi="Times New Roman" w:cs="Times New Roman"/>
          <w:sz w:val="28"/>
          <w:szCs w:val="28"/>
        </w:rPr>
        <w:t xml:space="preserve">he “one is” </w:t>
      </w:r>
      <w:r w:rsidR="00316E19" w:rsidRPr="007E214C">
        <w:rPr>
          <w:rFonts w:ascii="Times New Roman" w:hAnsi="Times New Roman" w:cs="Times New Roman"/>
          <w:sz w:val="28"/>
          <w:szCs w:val="28"/>
        </w:rPr>
        <w:t>must be the sixth in succession</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Then</w:t>
      </w:r>
      <w:r w:rsidRPr="007E214C">
        <w:rPr>
          <w:rFonts w:ascii="Times New Roman" w:hAnsi="Times New Roman" w:cs="Times New Roman"/>
          <w:sz w:val="28"/>
          <w:szCs w:val="28"/>
        </w:rPr>
        <w:t xml:space="preserve"> “the other” who had not yet come</w:t>
      </w:r>
      <w:r w:rsidR="00316E19" w:rsidRPr="007E214C">
        <w:rPr>
          <w:rFonts w:ascii="Times New Roman" w:hAnsi="Times New Roman" w:cs="Times New Roman"/>
          <w:sz w:val="28"/>
          <w:szCs w:val="28"/>
        </w:rPr>
        <w:t xml:space="preserve"> would be the seventh.</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 xml:space="preserve">The Beast himself </w:t>
      </w:r>
      <w:r w:rsidR="00BE4775" w:rsidRPr="007E214C">
        <w:rPr>
          <w:rFonts w:ascii="Times New Roman" w:hAnsi="Times New Roman" w:cs="Times New Roman"/>
          <w:sz w:val="28"/>
          <w:szCs w:val="28"/>
        </w:rPr>
        <w:t>will be</w:t>
      </w:r>
      <w:r w:rsidR="00316E19" w:rsidRPr="007E214C">
        <w:rPr>
          <w:rFonts w:ascii="Times New Roman" w:hAnsi="Times New Roman" w:cs="Times New Roman"/>
          <w:sz w:val="28"/>
          <w:szCs w:val="28"/>
        </w:rPr>
        <w:t xml:space="preserve"> the “eighth and is out of the seven”</w:t>
      </w:r>
      <w:r w:rsidR="00BE4775" w:rsidRPr="007E214C">
        <w:rPr>
          <w:rFonts w:ascii="Times New Roman" w:hAnsi="Times New Roman" w:cs="Times New Roman"/>
          <w:sz w:val="28"/>
          <w:szCs w:val="28"/>
        </w:rPr>
        <w:t>,</w:t>
      </w:r>
      <w:r w:rsidR="00316E19" w:rsidRPr="007E214C">
        <w:rPr>
          <w:rFonts w:ascii="Times New Roman" w:hAnsi="Times New Roman" w:cs="Times New Roman"/>
          <w:sz w:val="28"/>
          <w:szCs w:val="28"/>
        </w:rPr>
        <w:t xml:space="preserve"> mean</w:t>
      </w:r>
      <w:r w:rsidR="00BE4775" w:rsidRPr="007E214C">
        <w:rPr>
          <w:rFonts w:ascii="Times New Roman" w:hAnsi="Times New Roman" w:cs="Times New Roman"/>
          <w:sz w:val="28"/>
          <w:szCs w:val="28"/>
        </w:rPr>
        <w:t>ing</w:t>
      </w:r>
      <w:r w:rsidR="00316E19" w:rsidRPr="007E214C">
        <w:rPr>
          <w:rFonts w:ascii="Times New Roman" w:hAnsi="Times New Roman" w:cs="Times New Roman"/>
          <w:sz w:val="28"/>
          <w:szCs w:val="28"/>
        </w:rPr>
        <w:t xml:space="preserve"> that his reign will repeat one of the seven before him</w:t>
      </w:r>
      <w:r w:rsidRPr="007E214C">
        <w:rPr>
          <w:rFonts w:ascii="Times New Roman" w:hAnsi="Times New Roman" w:cs="Times New Roman"/>
          <w:sz w:val="28"/>
          <w:szCs w:val="28"/>
        </w:rPr>
        <w:t xml:space="preserve">. </w:t>
      </w:r>
      <w:r w:rsidR="00316E19" w:rsidRPr="007E214C">
        <w:rPr>
          <w:rFonts w:ascii="Times New Roman" w:hAnsi="Times New Roman" w:cs="Times New Roman"/>
          <w:sz w:val="28"/>
          <w:szCs w:val="28"/>
        </w:rPr>
        <w:t xml:space="preserve">Because he “was and is not”, that would indicate that one of the five who fell will return. Since the Beast is elsewhere described as recovering from a fatal wound (Rev.13:3, 12), the fallen five must be dead, but one of them will rise in a mock resurrection. And because the Beast </w:t>
      </w:r>
      <w:r w:rsidR="000145CD" w:rsidRPr="007E214C">
        <w:rPr>
          <w:rFonts w:ascii="Times New Roman" w:hAnsi="Times New Roman" w:cs="Times New Roman"/>
          <w:sz w:val="28"/>
          <w:szCs w:val="28"/>
        </w:rPr>
        <w:t>“</w:t>
      </w:r>
      <w:r w:rsidR="00BE4775" w:rsidRPr="007E214C">
        <w:rPr>
          <w:rFonts w:ascii="Times New Roman" w:hAnsi="Times New Roman" w:cs="Times New Roman"/>
          <w:sz w:val="28"/>
          <w:szCs w:val="28"/>
        </w:rPr>
        <w:t>will be</w:t>
      </w:r>
      <w:r w:rsidR="000145CD" w:rsidRPr="007E214C">
        <w:rPr>
          <w:rFonts w:ascii="Times New Roman" w:hAnsi="Times New Roman" w:cs="Times New Roman"/>
          <w:sz w:val="28"/>
          <w:szCs w:val="28"/>
        </w:rPr>
        <w:t xml:space="preserve"> present”, as well as “is not”, from John’s current perspective, that would be a reference to the demonic spirit Apollyon, who will </w:t>
      </w:r>
      <w:r w:rsidR="00BB6B76" w:rsidRPr="007E214C">
        <w:rPr>
          <w:rFonts w:ascii="Times New Roman" w:hAnsi="Times New Roman" w:cs="Times New Roman"/>
          <w:sz w:val="28"/>
          <w:szCs w:val="28"/>
        </w:rPr>
        <w:t>“</w:t>
      </w:r>
      <w:r w:rsidR="000145CD" w:rsidRPr="007E214C">
        <w:rPr>
          <w:rFonts w:ascii="Times New Roman" w:hAnsi="Times New Roman" w:cs="Times New Roman"/>
          <w:sz w:val="28"/>
          <w:szCs w:val="28"/>
          <w:u w:val="single"/>
        </w:rPr>
        <w:t>ascend from the Abyss</w:t>
      </w:r>
      <w:r w:rsidR="00BB6B76" w:rsidRPr="007E214C">
        <w:rPr>
          <w:rFonts w:ascii="Times New Roman" w:hAnsi="Times New Roman" w:cs="Times New Roman"/>
          <w:sz w:val="28"/>
          <w:szCs w:val="28"/>
        </w:rPr>
        <w:t>”</w:t>
      </w:r>
      <w:r w:rsidR="000145CD" w:rsidRPr="007E214C">
        <w:rPr>
          <w:rFonts w:ascii="Times New Roman" w:hAnsi="Times New Roman" w:cs="Times New Roman"/>
          <w:sz w:val="28"/>
          <w:szCs w:val="28"/>
        </w:rPr>
        <w:t xml:space="preserve"> to animate the corpse of one of the five.</w:t>
      </w:r>
      <w:r w:rsidR="00CD3DF8" w:rsidRPr="007E214C">
        <w:rPr>
          <w:rFonts w:ascii="Times New Roman" w:hAnsi="Times New Roman" w:cs="Times New Roman"/>
          <w:sz w:val="28"/>
          <w:szCs w:val="28"/>
        </w:rPr>
        <w:t xml:space="preserve"> </w:t>
      </w:r>
      <w:r w:rsidR="007076EB" w:rsidRPr="007E214C">
        <w:rPr>
          <w:rFonts w:ascii="Times New Roman" w:hAnsi="Times New Roman" w:cs="Times New Roman"/>
          <w:sz w:val="28"/>
          <w:szCs w:val="28"/>
        </w:rPr>
        <w:t xml:space="preserve">This will be </w:t>
      </w:r>
      <w:r w:rsidR="003A4E85">
        <w:rPr>
          <w:rFonts w:ascii="Times New Roman" w:hAnsi="Times New Roman" w:cs="Times New Roman"/>
          <w:sz w:val="28"/>
          <w:szCs w:val="28"/>
        </w:rPr>
        <w:t>the</w:t>
      </w:r>
      <w:r w:rsidR="007076EB" w:rsidRPr="007E214C">
        <w:rPr>
          <w:rFonts w:ascii="Times New Roman" w:hAnsi="Times New Roman" w:cs="Times New Roman"/>
          <w:sz w:val="28"/>
          <w:szCs w:val="28"/>
        </w:rPr>
        <w:t xml:space="preserve"> mock incarnation.</w:t>
      </w:r>
    </w:p>
    <w:p w14:paraId="05F3E94A" w14:textId="77777777" w:rsidR="001D56D0" w:rsidRPr="007E214C" w:rsidRDefault="00401F8A" w:rsidP="006B15B0">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If the previous discussion seems </w:t>
      </w:r>
      <w:r w:rsidR="007A081D" w:rsidRPr="007E214C">
        <w:rPr>
          <w:rFonts w:ascii="Times New Roman" w:hAnsi="Times New Roman" w:cs="Times New Roman"/>
          <w:sz w:val="28"/>
          <w:szCs w:val="28"/>
        </w:rPr>
        <w:t>complicated</w:t>
      </w:r>
      <w:r w:rsidR="001D56D0" w:rsidRPr="007E214C">
        <w:rPr>
          <w:rFonts w:ascii="Times New Roman" w:hAnsi="Times New Roman" w:cs="Times New Roman"/>
          <w:sz w:val="28"/>
          <w:szCs w:val="28"/>
        </w:rPr>
        <w:t xml:space="preserve">, remember the ten horns of Daniel 7? With Little Horn they number </w:t>
      </w:r>
      <w:r w:rsidRPr="007E214C">
        <w:rPr>
          <w:rFonts w:ascii="Times New Roman" w:hAnsi="Times New Roman" w:cs="Times New Roman"/>
          <w:sz w:val="28"/>
          <w:szCs w:val="28"/>
        </w:rPr>
        <w:t>eleven</w:t>
      </w:r>
      <w:r w:rsidR="001D56D0" w:rsidRPr="007E214C">
        <w:rPr>
          <w:rFonts w:ascii="Times New Roman" w:hAnsi="Times New Roman" w:cs="Times New Roman"/>
          <w:sz w:val="28"/>
          <w:szCs w:val="28"/>
        </w:rPr>
        <w:t xml:space="preserve">, but he uproots three of them leaving eight. Although the Beast is the eighth of the “seven heads” in Revelation 17, the heads here are successive, while the horns of Daniel 7 </w:t>
      </w:r>
      <w:r w:rsidR="00DE3401" w:rsidRPr="007E214C">
        <w:rPr>
          <w:rFonts w:ascii="Times New Roman" w:hAnsi="Times New Roman" w:cs="Times New Roman"/>
          <w:sz w:val="28"/>
          <w:szCs w:val="28"/>
        </w:rPr>
        <w:t>appear to be</w:t>
      </w:r>
      <w:r w:rsidR="001D56D0" w:rsidRPr="007E214C">
        <w:rPr>
          <w:rFonts w:ascii="Times New Roman" w:hAnsi="Times New Roman" w:cs="Times New Roman"/>
          <w:sz w:val="28"/>
          <w:szCs w:val="28"/>
        </w:rPr>
        <w:t xml:space="preserve"> contemporaneous. </w:t>
      </w:r>
      <w:r w:rsidR="00530E06" w:rsidRPr="007E214C">
        <w:rPr>
          <w:rFonts w:ascii="Times New Roman" w:hAnsi="Times New Roman" w:cs="Times New Roman"/>
          <w:sz w:val="28"/>
          <w:szCs w:val="28"/>
        </w:rPr>
        <w:t>This paints a rather complex picture to try and unravel the identity of Little Horn/Beast.</w:t>
      </w:r>
      <w:r w:rsidRPr="007E214C">
        <w:rPr>
          <w:rFonts w:ascii="Times New Roman" w:hAnsi="Times New Roman" w:cs="Times New Roman"/>
          <w:sz w:val="28"/>
          <w:szCs w:val="28"/>
        </w:rPr>
        <w:t xml:space="preserve"> No wonder the faithful reader is given the number of his name</w:t>
      </w:r>
      <w:r w:rsidR="00E13354" w:rsidRPr="007E214C">
        <w:rPr>
          <w:rFonts w:ascii="Times New Roman" w:hAnsi="Times New Roman" w:cs="Times New Roman"/>
          <w:sz w:val="28"/>
          <w:szCs w:val="28"/>
        </w:rPr>
        <w:t>,</w:t>
      </w:r>
      <w:r w:rsidRPr="007E214C">
        <w:rPr>
          <w:rFonts w:ascii="Times New Roman" w:hAnsi="Times New Roman" w:cs="Times New Roman"/>
          <w:sz w:val="28"/>
          <w:szCs w:val="28"/>
        </w:rPr>
        <w:t xml:space="preserve"> 666</w:t>
      </w:r>
      <w:r w:rsidR="00E13354" w:rsidRPr="007E214C">
        <w:rPr>
          <w:rFonts w:ascii="Times New Roman" w:hAnsi="Times New Roman" w:cs="Times New Roman"/>
          <w:sz w:val="28"/>
          <w:szCs w:val="28"/>
        </w:rPr>
        <w:t>,</w:t>
      </w:r>
      <w:r w:rsidRPr="007E214C">
        <w:rPr>
          <w:rFonts w:ascii="Times New Roman" w:hAnsi="Times New Roman" w:cs="Times New Roman"/>
          <w:sz w:val="28"/>
          <w:szCs w:val="28"/>
        </w:rPr>
        <w:t xml:space="preserve"> to identify him by.</w:t>
      </w:r>
      <w:r w:rsidR="006B15B0" w:rsidRPr="007E214C">
        <w:rPr>
          <w:rFonts w:ascii="Times New Roman" w:hAnsi="Times New Roman" w:cs="Times New Roman"/>
          <w:sz w:val="28"/>
          <w:szCs w:val="28"/>
        </w:rPr>
        <w:t xml:space="preserve"> And see </w:t>
      </w:r>
      <w:r w:rsidR="006B15B0" w:rsidRPr="007E214C">
        <w:rPr>
          <w:rFonts w:ascii="Times New Roman" w:hAnsi="Times New Roman" w:cs="Times New Roman"/>
          <w:b/>
          <w:bCs/>
          <w:sz w:val="28"/>
          <w:szCs w:val="28"/>
        </w:rPr>
        <w:t>Appendix B: The Number of His Name</w:t>
      </w:r>
      <w:r w:rsidR="006B15B0" w:rsidRPr="007E214C">
        <w:rPr>
          <w:rFonts w:ascii="Times New Roman" w:hAnsi="Times New Roman" w:cs="Times New Roman"/>
          <w:sz w:val="28"/>
          <w:szCs w:val="28"/>
        </w:rPr>
        <w:t>.</w:t>
      </w:r>
    </w:p>
    <w:p w14:paraId="05F3E94B" w14:textId="77777777" w:rsidR="00F03E25" w:rsidRPr="007E214C" w:rsidRDefault="00CD3DF8" w:rsidP="00E1335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00E13354" w:rsidRPr="007E214C">
        <w:rPr>
          <w:rFonts w:ascii="Times New Roman" w:hAnsi="Times New Roman" w:cs="Times New Roman"/>
          <w:sz w:val="28"/>
          <w:szCs w:val="28"/>
        </w:rPr>
        <w:t>explanation</w:t>
      </w:r>
      <w:r w:rsidRPr="007E214C">
        <w:rPr>
          <w:rFonts w:ascii="Times New Roman" w:hAnsi="Times New Roman" w:cs="Times New Roman"/>
          <w:sz w:val="28"/>
          <w:szCs w:val="28"/>
        </w:rPr>
        <w:t xml:space="preserve"> of Secret Babylon continues –</w:t>
      </w:r>
    </w:p>
    <w:p w14:paraId="05F3E94C" w14:textId="77777777" w:rsidR="00CD3DF8" w:rsidRPr="007E214C" w:rsidRDefault="00CD3DF8" w:rsidP="00401F8A">
      <w:pPr>
        <w:ind w:left="360"/>
        <w:rPr>
          <w:rFonts w:ascii="Times New Roman" w:hAnsi="Times New Roman" w:cs="Times New Roman"/>
          <w:sz w:val="28"/>
          <w:szCs w:val="28"/>
        </w:rPr>
      </w:pPr>
      <w:r w:rsidRPr="007E214C">
        <w:rPr>
          <w:rFonts w:ascii="Times New Roman" w:hAnsi="Times New Roman" w:cs="Times New Roman"/>
          <w:sz w:val="28"/>
          <w:szCs w:val="28"/>
        </w:rPr>
        <w:t>“And he says to me, ‘</w:t>
      </w:r>
      <w:r w:rsidRPr="007E214C">
        <w:rPr>
          <w:rFonts w:ascii="Times New Roman" w:hAnsi="Times New Roman" w:cs="Times New Roman"/>
          <w:b/>
          <w:sz w:val="28"/>
          <w:szCs w:val="28"/>
        </w:rPr>
        <w:t>The waters</w:t>
      </w:r>
      <w:r w:rsidRPr="007E214C">
        <w:rPr>
          <w:rFonts w:ascii="Times New Roman" w:hAnsi="Times New Roman" w:cs="Times New Roman"/>
          <w:sz w:val="28"/>
          <w:szCs w:val="28"/>
        </w:rPr>
        <w:t xml:space="preserve"> which you saw, where the prostitute </w:t>
      </w:r>
      <w:r w:rsidRPr="007E214C">
        <w:rPr>
          <w:rFonts w:ascii="Times New Roman" w:hAnsi="Times New Roman" w:cs="Times New Roman"/>
          <w:sz w:val="28"/>
          <w:szCs w:val="28"/>
          <w:u w:val="single"/>
        </w:rPr>
        <w:t>sits</w:t>
      </w:r>
      <w:r w:rsidRPr="007E214C">
        <w:rPr>
          <w:rFonts w:ascii="Times New Roman" w:hAnsi="Times New Roman" w:cs="Times New Roman"/>
          <w:sz w:val="28"/>
          <w:szCs w:val="28"/>
        </w:rPr>
        <w:t xml:space="preserve">, are peoples and crowds, even nations and tongues.’”  </w:t>
      </w:r>
      <w:r w:rsidR="00BD62A5">
        <w:rPr>
          <w:rFonts w:ascii="Times New Roman" w:hAnsi="Times New Roman" w:cs="Times New Roman"/>
          <w:sz w:val="28"/>
          <w:szCs w:val="28"/>
        </w:rPr>
        <w:t xml:space="preserve">   </w:t>
      </w:r>
      <w:r w:rsidRPr="007E214C">
        <w:rPr>
          <w:rFonts w:ascii="Times New Roman" w:hAnsi="Times New Roman" w:cs="Times New Roman"/>
          <w:sz w:val="28"/>
          <w:szCs w:val="28"/>
        </w:rPr>
        <w:t>Rev.17:15</w:t>
      </w:r>
    </w:p>
    <w:p w14:paraId="05F3E94D" w14:textId="77777777" w:rsidR="0018335B" w:rsidRPr="007E214C" w:rsidRDefault="000145CD" w:rsidP="000145CD">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So, in addition to the </w:t>
      </w:r>
      <w:r w:rsidR="0018335B" w:rsidRPr="007E214C">
        <w:rPr>
          <w:rFonts w:ascii="Times New Roman" w:hAnsi="Times New Roman" w:cs="Times New Roman"/>
          <w:sz w:val="28"/>
          <w:szCs w:val="28"/>
        </w:rPr>
        <w:t xml:space="preserve">kingdom </w:t>
      </w:r>
      <w:r w:rsidRPr="007E214C">
        <w:rPr>
          <w:rFonts w:ascii="Times New Roman" w:hAnsi="Times New Roman" w:cs="Times New Roman"/>
          <w:sz w:val="28"/>
          <w:szCs w:val="28"/>
        </w:rPr>
        <w:t>of the Beast</w:t>
      </w:r>
      <w:r w:rsidR="0018335B" w:rsidRPr="007E214C">
        <w:rPr>
          <w:rFonts w:ascii="Times New Roman" w:hAnsi="Times New Roman" w:cs="Times New Roman"/>
          <w:sz w:val="28"/>
          <w:szCs w:val="28"/>
        </w:rPr>
        <w:t>, Babylon will hold sway over many others</w:t>
      </w:r>
      <w:r w:rsidR="006B15B0" w:rsidRPr="007E214C">
        <w:rPr>
          <w:rFonts w:ascii="Times New Roman" w:hAnsi="Times New Roman" w:cs="Times New Roman"/>
          <w:sz w:val="28"/>
          <w:szCs w:val="28"/>
        </w:rPr>
        <w:t xml:space="preserve"> before being destroyed</w:t>
      </w:r>
      <w:r w:rsidR="0018335B" w:rsidRPr="007E214C">
        <w:rPr>
          <w:rFonts w:ascii="Times New Roman" w:hAnsi="Times New Roman" w:cs="Times New Roman"/>
          <w:sz w:val="28"/>
          <w:szCs w:val="28"/>
        </w:rPr>
        <w:t>.</w:t>
      </w:r>
    </w:p>
    <w:p w14:paraId="05F3E94E" w14:textId="77777777" w:rsidR="0018335B" w:rsidRPr="007E214C" w:rsidRDefault="0018335B" w:rsidP="0018335B">
      <w:pPr>
        <w:spacing w:after="240"/>
        <w:ind w:left="360"/>
        <w:rPr>
          <w:rFonts w:ascii="Times New Roman" w:hAnsi="Times New Roman" w:cs="Times New Roman"/>
          <w:sz w:val="28"/>
          <w:szCs w:val="28"/>
        </w:rPr>
      </w:pPr>
      <w:r w:rsidRPr="007E214C">
        <w:rPr>
          <w:rFonts w:ascii="Times New Roman" w:hAnsi="Times New Roman" w:cs="Times New Roman"/>
          <w:sz w:val="28"/>
          <w:szCs w:val="28"/>
        </w:rPr>
        <w:t>“</w:t>
      </w:r>
      <w:r w:rsidR="0003779D" w:rsidRPr="007E214C">
        <w:rPr>
          <w:rFonts w:ascii="Times New Roman" w:hAnsi="Times New Roman" w:cs="Times New Roman"/>
          <w:sz w:val="28"/>
          <w:szCs w:val="28"/>
        </w:rPr>
        <w:t xml:space="preserve">And the ten horns which you saw and the </w:t>
      </w:r>
      <w:r w:rsidR="00E72611" w:rsidRPr="007E214C">
        <w:rPr>
          <w:rFonts w:ascii="Times New Roman" w:hAnsi="Times New Roman" w:cs="Times New Roman"/>
          <w:sz w:val="28"/>
          <w:szCs w:val="28"/>
        </w:rPr>
        <w:t>B</w:t>
      </w:r>
      <w:r w:rsidR="0003779D" w:rsidRPr="007E214C">
        <w:rPr>
          <w:rFonts w:ascii="Times New Roman" w:hAnsi="Times New Roman" w:cs="Times New Roman"/>
          <w:sz w:val="28"/>
          <w:szCs w:val="28"/>
        </w:rPr>
        <w:t>east, these will hate the prostitute</w:t>
      </w:r>
      <w:r w:rsidR="00484A43" w:rsidRPr="007E214C">
        <w:rPr>
          <w:rFonts w:ascii="Times New Roman" w:hAnsi="Times New Roman" w:cs="Times New Roman"/>
          <w:sz w:val="28"/>
          <w:szCs w:val="28"/>
        </w:rPr>
        <w:t xml:space="preserve"> and will make her wasted and naked, and they will eat her flesh and burn her </w:t>
      </w:r>
      <w:r w:rsidR="0092258E" w:rsidRPr="007E214C">
        <w:rPr>
          <w:rFonts w:ascii="Times New Roman" w:hAnsi="Times New Roman" w:cs="Times New Roman"/>
          <w:sz w:val="28"/>
          <w:szCs w:val="28"/>
        </w:rPr>
        <w:t>down</w:t>
      </w:r>
      <w:r w:rsidR="00484A43" w:rsidRPr="007E214C">
        <w:rPr>
          <w:rFonts w:ascii="Times New Roman" w:hAnsi="Times New Roman" w:cs="Times New Roman"/>
          <w:sz w:val="28"/>
          <w:szCs w:val="28"/>
        </w:rPr>
        <w:t xml:space="preserve"> with fire. For God put in their hearts to perform His purpose, and to make one purpose, and to give their kingdom to the Beast until the words of God will be completed. And the woman whom you saw is the great city</w:t>
      </w:r>
      <w:r w:rsidR="002B0565" w:rsidRPr="007E214C">
        <w:rPr>
          <w:rFonts w:ascii="Times New Roman" w:hAnsi="Times New Roman" w:cs="Times New Roman"/>
          <w:sz w:val="28"/>
          <w:szCs w:val="28"/>
        </w:rPr>
        <w:t>, the one having a kingdom</w:t>
      </w:r>
      <w:r w:rsidR="000145CD" w:rsidRPr="007E214C">
        <w:rPr>
          <w:rFonts w:ascii="Times New Roman" w:hAnsi="Times New Roman" w:cs="Times New Roman"/>
          <w:sz w:val="28"/>
          <w:szCs w:val="28"/>
        </w:rPr>
        <w:t xml:space="preserve"> (‘reign’)</w:t>
      </w:r>
      <w:r w:rsidR="002B0565" w:rsidRPr="007E214C">
        <w:rPr>
          <w:rFonts w:ascii="Times New Roman" w:hAnsi="Times New Roman" w:cs="Times New Roman"/>
          <w:sz w:val="28"/>
          <w:szCs w:val="28"/>
        </w:rPr>
        <w:t xml:space="preserve"> over the kings of the earth.”   Rev.17:16-18</w:t>
      </w:r>
    </w:p>
    <w:p w14:paraId="05F3E94F" w14:textId="77777777" w:rsidR="00373A1C" w:rsidRPr="007E214C" w:rsidRDefault="00373A1C" w:rsidP="006B15B0">
      <w:pPr>
        <w:spacing w:after="400"/>
        <w:rPr>
          <w:rFonts w:ascii="Times New Roman" w:hAnsi="Times New Roman" w:cs="Times New Roman"/>
          <w:sz w:val="28"/>
          <w:szCs w:val="28"/>
        </w:rPr>
      </w:pPr>
      <w:r w:rsidRPr="007E214C">
        <w:rPr>
          <w:rFonts w:ascii="Times New Roman" w:hAnsi="Times New Roman" w:cs="Times New Roman"/>
          <w:sz w:val="28"/>
          <w:szCs w:val="28"/>
        </w:rPr>
        <w:t xml:space="preserve">Here we see the </w:t>
      </w:r>
      <w:r w:rsidR="00C6531E" w:rsidRPr="007E214C">
        <w:rPr>
          <w:rFonts w:ascii="Times New Roman" w:hAnsi="Times New Roman" w:cs="Times New Roman"/>
          <w:sz w:val="28"/>
          <w:szCs w:val="28"/>
        </w:rPr>
        <w:t>Scarlet Beast</w:t>
      </w:r>
      <w:r w:rsidRPr="007E214C">
        <w:rPr>
          <w:rFonts w:ascii="Times New Roman" w:hAnsi="Times New Roman" w:cs="Times New Roman"/>
          <w:sz w:val="28"/>
          <w:szCs w:val="28"/>
        </w:rPr>
        <w:t xml:space="preserve"> and </w:t>
      </w:r>
      <w:r w:rsidR="00C6531E" w:rsidRPr="007E214C">
        <w:rPr>
          <w:rFonts w:ascii="Times New Roman" w:hAnsi="Times New Roman" w:cs="Times New Roman"/>
          <w:sz w:val="28"/>
          <w:szCs w:val="28"/>
        </w:rPr>
        <w:t>a league of</w:t>
      </w:r>
      <w:r w:rsidR="00E72611" w:rsidRPr="007E214C">
        <w:rPr>
          <w:rFonts w:ascii="Times New Roman" w:hAnsi="Times New Roman" w:cs="Times New Roman"/>
          <w:sz w:val="28"/>
          <w:szCs w:val="28"/>
        </w:rPr>
        <w:t xml:space="preserve"> ten </w:t>
      </w:r>
      <w:r w:rsidRPr="007E214C">
        <w:rPr>
          <w:rFonts w:ascii="Times New Roman" w:hAnsi="Times New Roman" w:cs="Times New Roman"/>
          <w:sz w:val="28"/>
          <w:szCs w:val="28"/>
        </w:rPr>
        <w:t xml:space="preserve">kings turn on Babylon and destroy her. Her rulership over them up to this turnabout would appear to </w:t>
      </w:r>
      <w:r w:rsidR="000145CD" w:rsidRPr="007E214C">
        <w:rPr>
          <w:rFonts w:ascii="Times New Roman" w:hAnsi="Times New Roman" w:cs="Times New Roman"/>
          <w:sz w:val="28"/>
          <w:szCs w:val="28"/>
        </w:rPr>
        <w:t xml:space="preserve">have </w:t>
      </w:r>
      <w:r w:rsidRPr="007E214C">
        <w:rPr>
          <w:rFonts w:ascii="Times New Roman" w:hAnsi="Times New Roman" w:cs="Times New Roman"/>
          <w:sz w:val="28"/>
          <w:szCs w:val="28"/>
        </w:rPr>
        <w:t>be</w:t>
      </w:r>
      <w:r w:rsidR="000145CD" w:rsidRPr="007E214C">
        <w:rPr>
          <w:rFonts w:ascii="Times New Roman" w:hAnsi="Times New Roman" w:cs="Times New Roman"/>
          <w:sz w:val="28"/>
          <w:szCs w:val="28"/>
        </w:rPr>
        <w:t>en</w:t>
      </w:r>
      <w:r w:rsidRPr="007E214C">
        <w:rPr>
          <w:rFonts w:ascii="Times New Roman" w:hAnsi="Times New Roman" w:cs="Times New Roman"/>
          <w:sz w:val="28"/>
          <w:szCs w:val="28"/>
        </w:rPr>
        <w:t xml:space="preserve"> an uneasy one.</w:t>
      </w:r>
      <w:r w:rsidR="00F26266" w:rsidRPr="007E214C">
        <w:rPr>
          <w:rFonts w:ascii="Times New Roman" w:hAnsi="Times New Roman" w:cs="Times New Roman"/>
          <w:sz w:val="28"/>
          <w:szCs w:val="28"/>
        </w:rPr>
        <w:t xml:space="preserve"> Babylon’s “reign over the kings of the earth” would make her ruler a “king of kings”, like historic Nebuchadrezzar.</w:t>
      </w:r>
      <w:r w:rsidR="00401F8A" w:rsidRPr="007E214C">
        <w:rPr>
          <w:rFonts w:ascii="Times New Roman" w:hAnsi="Times New Roman" w:cs="Times New Roman"/>
          <w:sz w:val="28"/>
          <w:szCs w:val="28"/>
        </w:rPr>
        <w:t xml:space="preserve"> And note that the ten horns of Revelation 17 have “one purpose” with the Beast, while the ten horns of Daniel 7</w:t>
      </w:r>
      <w:r w:rsidR="00BB151A" w:rsidRPr="007E214C">
        <w:rPr>
          <w:rFonts w:ascii="Times New Roman" w:hAnsi="Times New Roman" w:cs="Times New Roman"/>
          <w:sz w:val="28"/>
          <w:szCs w:val="28"/>
        </w:rPr>
        <w:t xml:space="preserve"> includes at least three rivals to Little Horn, who are </w:t>
      </w:r>
      <w:r w:rsidR="00AE19B0" w:rsidRPr="007E214C">
        <w:rPr>
          <w:rFonts w:ascii="Times New Roman" w:hAnsi="Times New Roman" w:cs="Times New Roman"/>
          <w:sz w:val="28"/>
          <w:szCs w:val="28"/>
        </w:rPr>
        <w:t>destroyed</w:t>
      </w:r>
      <w:r w:rsidR="00BB151A" w:rsidRPr="007E214C">
        <w:rPr>
          <w:rFonts w:ascii="Times New Roman" w:hAnsi="Times New Roman" w:cs="Times New Roman"/>
          <w:sz w:val="28"/>
          <w:szCs w:val="28"/>
        </w:rPr>
        <w:t xml:space="preserve"> by him.</w:t>
      </w:r>
      <w:r w:rsidR="006B15B0" w:rsidRPr="007E214C">
        <w:rPr>
          <w:rFonts w:ascii="Times New Roman" w:hAnsi="Times New Roman" w:cs="Times New Roman"/>
          <w:sz w:val="28"/>
          <w:szCs w:val="28"/>
        </w:rPr>
        <w:t xml:space="preserve"> These are two different sets of </w:t>
      </w:r>
      <w:r w:rsidR="00E76F7D" w:rsidRPr="007E214C">
        <w:rPr>
          <w:rFonts w:ascii="Times New Roman" w:hAnsi="Times New Roman" w:cs="Times New Roman"/>
          <w:sz w:val="28"/>
          <w:szCs w:val="28"/>
        </w:rPr>
        <w:t xml:space="preserve">ten </w:t>
      </w:r>
      <w:r w:rsidR="006B15B0" w:rsidRPr="007E214C">
        <w:rPr>
          <w:rFonts w:ascii="Times New Roman" w:hAnsi="Times New Roman" w:cs="Times New Roman"/>
          <w:sz w:val="28"/>
          <w:szCs w:val="28"/>
        </w:rPr>
        <w:t>kings.</w:t>
      </w:r>
    </w:p>
    <w:p w14:paraId="05F3E950" w14:textId="77777777" w:rsidR="006B15B0" w:rsidRPr="006B15B0" w:rsidRDefault="006B15B0" w:rsidP="00AE19B0">
      <w:pPr>
        <w:spacing w:after="240"/>
        <w:rPr>
          <w:rFonts w:ascii="Times New Roman" w:hAnsi="Times New Roman" w:cs="Times New Roman"/>
          <w:b/>
          <w:bCs/>
          <w:sz w:val="40"/>
          <w:szCs w:val="40"/>
        </w:rPr>
      </w:pPr>
      <w:r w:rsidRPr="006B15B0">
        <w:rPr>
          <w:rFonts w:ascii="Times New Roman" w:hAnsi="Times New Roman" w:cs="Times New Roman"/>
          <w:b/>
          <w:bCs/>
          <w:sz w:val="40"/>
          <w:szCs w:val="40"/>
        </w:rPr>
        <w:t>The Wealth of “the Great City Babylon”</w:t>
      </w:r>
    </w:p>
    <w:p w14:paraId="05F3E951" w14:textId="77777777" w:rsidR="00E72611" w:rsidRPr="007E214C" w:rsidRDefault="00F929F2" w:rsidP="003D086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Now</w:t>
      </w:r>
      <w:r w:rsidR="00E72611" w:rsidRPr="007E214C">
        <w:rPr>
          <w:rFonts w:ascii="Times New Roman" w:hAnsi="Times New Roman" w:cs="Times New Roman"/>
          <w:sz w:val="28"/>
          <w:szCs w:val="28"/>
        </w:rPr>
        <w:t xml:space="preserve"> cont</w:t>
      </w:r>
      <w:r w:rsidR="002C3183" w:rsidRPr="007E214C">
        <w:rPr>
          <w:rFonts w:ascii="Times New Roman" w:hAnsi="Times New Roman" w:cs="Times New Roman"/>
          <w:sz w:val="28"/>
          <w:szCs w:val="28"/>
        </w:rPr>
        <w:t>inu</w:t>
      </w:r>
      <w:r w:rsidR="003D086E" w:rsidRPr="007E214C">
        <w:rPr>
          <w:rFonts w:ascii="Times New Roman" w:hAnsi="Times New Roman" w:cs="Times New Roman"/>
          <w:sz w:val="28"/>
          <w:szCs w:val="28"/>
        </w:rPr>
        <w:t>ing</w:t>
      </w:r>
      <w:r w:rsidR="00E72611" w:rsidRPr="007E214C">
        <w:rPr>
          <w:rFonts w:ascii="Times New Roman" w:hAnsi="Times New Roman" w:cs="Times New Roman"/>
          <w:sz w:val="28"/>
          <w:szCs w:val="28"/>
        </w:rPr>
        <w:t xml:space="preserve"> Revelation</w:t>
      </w:r>
      <w:r w:rsidR="002C3183" w:rsidRPr="007E214C">
        <w:rPr>
          <w:rFonts w:ascii="Times New Roman" w:hAnsi="Times New Roman" w:cs="Times New Roman"/>
          <w:sz w:val="28"/>
          <w:szCs w:val="28"/>
        </w:rPr>
        <w:t xml:space="preserve"> chapter 18,</w:t>
      </w:r>
      <w:r w:rsidR="00E72611" w:rsidRPr="007E214C">
        <w:rPr>
          <w:rFonts w:ascii="Times New Roman" w:hAnsi="Times New Roman" w:cs="Times New Roman"/>
          <w:sz w:val="28"/>
          <w:szCs w:val="28"/>
        </w:rPr>
        <w:t xml:space="preserve"> </w:t>
      </w:r>
      <w:r w:rsidR="002C3183" w:rsidRPr="007E214C">
        <w:rPr>
          <w:rFonts w:ascii="Times New Roman" w:hAnsi="Times New Roman" w:cs="Times New Roman"/>
          <w:sz w:val="28"/>
          <w:szCs w:val="28"/>
        </w:rPr>
        <w:t xml:space="preserve">we find the </w:t>
      </w:r>
      <w:r w:rsidR="00E72611" w:rsidRPr="007E214C">
        <w:rPr>
          <w:rFonts w:ascii="Times New Roman" w:hAnsi="Times New Roman" w:cs="Times New Roman"/>
          <w:sz w:val="28"/>
          <w:szCs w:val="28"/>
        </w:rPr>
        <w:t>conclu</w:t>
      </w:r>
      <w:r w:rsidR="002C3183" w:rsidRPr="007E214C">
        <w:rPr>
          <w:rFonts w:ascii="Times New Roman" w:hAnsi="Times New Roman" w:cs="Times New Roman"/>
          <w:sz w:val="28"/>
          <w:szCs w:val="28"/>
        </w:rPr>
        <w:t>sion of</w:t>
      </w:r>
      <w:r w:rsidR="00E72611" w:rsidRPr="007E214C">
        <w:rPr>
          <w:rFonts w:ascii="Times New Roman" w:hAnsi="Times New Roman" w:cs="Times New Roman"/>
          <w:sz w:val="28"/>
          <w:szCs w:val="28"/>
        </w:rPr>
        <w:t xml:space="preserve"> what God has spoken against Babylon –</w:t>
      </w:r>
    </w:p>
    <w:p w14:paraId="05F3E952" w14:textId="77777777" w:rsidR="009A32A5" w:rsidRPr="007E214C" w:rsidRDefault="00E72611" w:rsidP="00362227">
      <w:pPr>
        <w:ind w:left="360"/>
        <w:rPr>
          <w:rFonts w:ascii="Times New Roman" w:hAnsi="Times New Roman" w:cs="Times New Roman"/>
          <w:sz w:val="28"/>
          <w:szCs w:val="28"/>
        </w:rPr>
      </w:pPr>
      <w:r w:rsidRPr="007E214C">
        <w:rPr>
          <w:rFonts w:ascii="Times New Roman" w:hAnsi="Times New Roman" w:cs="Times New Roman"/>
          <w:sz w:val="28"/>
          <w:szCs w:val="28"/>
        </w:rPr>
        <w:t>“</w:t>
      </w:r>
      <w:r w:rsidR="002C3183" w:rsidRPr="007E214C">
        <w:rPr>
          <w:rFonts w:ascii="Times New Roman" w:hAnsi="Times New Roman" w:cs="Times New Roman"/>
          <w:sz w:val="28"/>
          <w:szCs w:val="28"/>
        </w:rPr>
        <w:t xml:space="preserve">As many </w:t>
      </w:r>
      <w:r w:rsidR="002C3183" w:rsidRPr="007E214C">
        <w:rPr>
          <w:rFonts w:ascii="Times New Roman" w:hAnsi="Times New Roman" w:cs="Times New Roman"/>
          <w:i/>
          <w:sz w:val="28"/>
          <w:szCs w:val="28"/>
        </w:rPr>
        <w:t>ways as</w:t>
      </w:r>
      <w:r w:rsidR="002C3183" w:rsidRPr="007E214C">
        <w:rPr>
          <w:rFonts w:ascii="Times New Roman" w:hAnsi="Times New Roman" w:cs="Times New Roman"/>
          <w:sz w:val="28"/>
          <w:szCs w:val="28"/>
        </w:rPr>
        <w:t xml:space="preserve"> she glorified herself and lived sensually, by so great </w:t>
      </w:r>
      <w:r w:rsidR="002C3183" w:rsidRPr="007E214C">
        <w:rPr>
          <w:rFonts w:ascii="Times New Roman" w:hAnsi="Times New Roman" w:cs="Times New Roman"/>
          <w:i/>
          <w:sz w:val="28"/>
          <w:szCs w:val="28"/>
        </w:rPr>
        <w:t xml:space="preserve">a measure </w:t>
      </w:r>
      <w:r w:rsidR="002C3183" w:rsidRPr="007E214C">
        <w:rPr>
          <w:rFonts w:ascii="Times New Roman" w:hAnsi="Times New Roman" w:cs="Times New Roman"/>
          <w:sz w:val="28"/>
          <w:szCs w:val="28"/>
        </w:rPr>
        <w:t xml:space="preserve">give her torment and grief, because she says in her heart, ‘I sit </w:t>
      </w:r>
      <w:r w:rsidR="002C3183" w:rsidRPr="007E214C">
        <w:rPr>
          <w:rFonts w:ascii="Times New Roman" w:hAnsi="Times New Roman" w:cs="Times New Roman"/>
          <w:i/>
          <w:sz w:val="28"/>
          <w:szCs w:val="28"/>
        </w:rPr>
        <w:t>as</w:t>
      </w:r>
      <w:r w:rsidR="002C3183" w:rsidRPr="007E214C">
        <w:rPr>
          <w:rFonts w:ascii="Times New Roman" w:hAnsi="Times New Roman" w:cs="Times New Roman"/>
          <w:sz w:val="28"/>
          <w:szCs w:val="28"/>
        </w:rPr>
        <w:t xml:space="preserve"> a queen, and I am not a widow, and I should in no wise see grief.’</w:t>
      </w:r>
      <w:r w:rsidR="00D146FE" w:rsidRPr="007E214C">
        <w:rPr>
          <w:rFonts w:ascii="Times New Roman" w:hAnsi="Times New Roman" w:cs="Times New Roman"/>
          <w:sz w:val="28"/>
          <w:szCs w:val="28"/>
        </w:rPr>
        <w:t xml:space="preserve"> Therefore, in one day will come her plagues, death and grief and famine, and she will be burned </w:t>
      </w:r>
      <w:r w:rsidR="0092258E" w:rsidRPr="007E214C">
        <w:rPr>
          <w:rFonts w:ascii="Times New Roman" w:hAnsi="Times New Roman" w:cs="Times New Roman"/>
          <w:sz w:val="28"/>
          <w:szCs w:val="28"/>
        </w:rPr>
        <w:t>down</w:t>
      </w:r>
      <w:r w:rsidR="00D146FE" w:rsidRPr="007E214C">
        <w:rPr>
          <w:rFonts w:ascii="Times New Roman" w:hAnsi="Times New Roman" w:cs="Times New Roman"/>
          <w:sz w:val="28"/>
          <w:szCs w:val="28"/>
        </w:rPr>
        <w:t xml:space="preserve"> with fire, because str</w:t>
      </w:r>
      <w:r w:rsidR="00E429FA" w:rsidRPr="007E214C">
        <w:rPr>
          <w:rFonts w:ascii="Times New Roman" w:hAnsi="Times New Roman" w:cs="Times New Roman"/>
          <w:sz w:val="28"/>
          <w:szCs w:val="28"/>
        </w:rPr>
        <w:t>o</w:t>
      </w:r>
      <w:r w:rsidR="00D146FE" w:rsidRPr="007E214C">
        <w:rPr>
          <w:rFonts w:ascii="Times New Roman" w:hAnsi="Times New Roman" w:cs="Times New Roman"/>
          <w:sz w:val="28"/>
          <w:szCs w:val="28"/>
        </w:rPr>
        <w:t xml:space="preserve">ng </w:t>
      </w:r>
      <w:r w:rsidR="00D146FE" w:rsidRPr="007E214C">
        <w:rPr>
          <w:rFonts w:ascii="Times New Roman" w:hAnsi="Times New Roman" w:cs="Times New Roman"/>
          <w:i/>
          <w:sz w:val="28"/>
          <w:szCs w:val="28"/>
        </w:rPr>
        <w:t>is</w:t>
      </w:r>
      <w:r w:rsidR="00D146FE" w:rsidRPr="007E214C">
        <w:rPr>
          <w:rFonts w:ascii="Times New Roman" w:hAnsi="Times New Roman" w:cs="Times New Roman"/>
          <w:sz w:val="28"/>
          <w:szCs w:val="28"/>
        </w:rPr>
        <w:t xml:space="preserve"> the Lord God Who judges her. And the kings of the earth, who committed fornication and lived sensually with her, will weep and beat </w:t>
      </w:r>
      <w:r w:rsidR="00D146FE" w:rsidRPr="007E214C">
        <w:rPr>
          <w:rFonts w:ascii="Times New Roman" w:hAnsi="Times New Roman" w:cs="Times New Roman"/>
          <w:i/>
          <w:sz w:val="28"/>
          <w:szCs w:val="28"/>
        </w:rPr>
        <w:t>the breast</w:t>
      </w:r>
      <w:r w:rsidR="00D146FE" w:rsidRPr="007E214C">
        <w:rPr>
          <w:rFonts w:ascii="Times New Roman" w:hAnsi="Times New Roman" w:cs="Times New Roman"/>
          <w:sz w:val="28"/>
          <w:szCs w:val="28"/>
        </w:rPr>
        <w:t xml:space="preserve"> for her, when they may see the smoke of her burning</w:t>
      </w:r>
      <w:r w:rsidR="007C69FC" w:rsidRPr="007E214C">
        <w:rPr>
          <w:rFonts w:ascii="Times New Roman" w:hAnsi="Times New Roman" w:cs="Times New Roman"/>
          <w:sz w:val="28"/>
          <w:szCs w:val="28"/>
        </w:rPr>
        <w:t xml:space="preserve">, having stood from </w:t>
      </w:r>
      <w:r w:rsidR="009326A8" w:rsidRPr="007E214C">
        <w:rPr>
          <w:rFonts w:ascii="Times New Roman" w:hAnsi="Times New Roman" w:cs="Times New Roman"/>
          <w:sz w:val="28"/>
          <w:szCs w:val="28"/>
        </w:rPr>
        <w:t>afar</w:t>
      </w:r>
      <w:r w:rsidR="007C69FC" w:rsidRPr="007E214C">
        <w:rPr>
          <w:rFonts w:ascii="Times New Roman" w:hAnsi="Times New Roman" w:cs="Times New Roman"/>
          <w:sz w:val="28"/>
          <w:szCs w:val="28"/>
        </w:rPr>
        <w:t xml:space="preserve"> </w:t>
      </w:r>
      <w:r w:rsidR="009326A8" w:rsidRPr="007E214C">
        <w:rPr>
          <w:rFonts w:ascii="Times New Roman" w:hAnsi="Times New Roman" w:cs="Times New Roman"/>
          <w:sz w:val="28"/>
          <w:szCs w:val="28"/>
        </w:rPr>
        <w:t xml:space="preserve">on account of </w:t>
      </w:r>
      <w:r w:rsidR="007C69FC" w:rsidRPr="007E214C">
        <w:rPr>
          <w:rFonts w:ascii="Times New Roman" w:hAnsi="Times New Roman" w:cs="Times New Roman"/>
          <w:sz w:val="28"/>
          <w:szCs w:val="28"/>
        </w:rPr>
        <w:t xml:space="preserve">the fear of her torment, saying, ‘Woe, woe, the </w:t>
      </w:r>
      <w:r w:rsidR="009E1F5A" w:rsidRPr="007E214C">
        <w:rPr>
          <w:rFonts w:ascii="Times New Roman" w:hAnsi="Times New Roman" w:cs="Times New Roman"/>
          <w:sz w:val="28"/>
          <w:szCs w:val="28"/>
        </w:rPr>
        <w:t>G</w:t>
      </w:r>
      <w:r w:rsidR="007C69FC"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7C69FC" w:rsidRPr="007E214C">
        <w:rPr>
          <w:rFonts w:ascii="Times New Roman" w:hAnsi="Times New Roman" w:cs="Times New Roman"/>
          <w:sz w:val="28"/>
          <w:szCs w:val="28"/>
        </w:rPr>
        <w:t xml:space="preserve">ity Babylon, the </w:t>
      </w:r>
      <w:r w:rsidR="009E1F5A" w:rsidRPr="007E214C">
        <w:rPr>
          <w:rFonts w:ascii="Times New Roman" w:hAnsi="Times New Roman" w:cs="Times New Roman"/>
          <w:sz w:val="28"/>
          <w:szCs w:val="28"/>
        </w:rPr>
        <w:t>M</w:t>
      </w:r>
      <w:r w:rsidR="007C69FC" w:rsidRPr="007E214C">
        <w:rPr>
          <w:rFonts w:ascii="Times New Roman" w:hAnsi="Times New Roman" w:cs="Times New Roman"/>
          <w:sz w:val="28"/>
          <w:szCs w:val="28"/>
        </w:rPr>
        <w:t xml:space="preserve">ighty </w:t>
      </w:r>
      <w:r w:rsidR="009E1F5A" w:rsidRPr="007E214C">
        <w:rPr>
          <w:rFonts w:ascii="Times New Roman" w:hAnsi="Times New Roman" w:cs="Times New Roman"/>
          <w:sz w:val="28"/>
          <w:szCs w:val="28"/>
        </w:rPr>
        <w:t>C</w:t>
      </w:r>
      <w:r w:rsidR="007C69FC" w:rsidRPr="007E214C">
        <w:rPr>
          <w:rFonts w:ascii="Times New Roman" w:hAnsi="Times New Roman" w:cs="Times New Roman"/>
          <w:sz w:val="28"/>
          <w:szCs w:val="28"/>
        </w:rPr>
        <w:t>ity, because in one hour your judgment has come.’ And the merchants of the earth will weep and grieve for her, because no one buys their cargo no longer, cargo of gold and silver and precious stones</w:t>
      </w:r>
      <w:r w:rsidR="00FD0C9F" w:rsidRPr="007E214C">
        <w:rPr>
          <w:rFonts w:ascii="Times New Roman" w:hAnsi="Times New Roman" w:cs="Times New Roman"/>
          <w:sz w:val="28"/>
          <w:szCs w:val="28"/>
        </w:rPr>
        <w:t xml:space="preserve"> and pearls</w:t>
      </w:r>
      <w:r w:rsidR="007C69FC" w:rsidRPr="007E214C">
        <w:rPr>
          <w:rFonts w:ascii="Times New Roman" w:hAnsi="Times New Roman" w:cs="Times New Roman"/>
          <w:sz w:val="28"/>
          <w:szCs w:val="28"/>
        </w:rPr>
        <w:t xml:space="preserve">, and </w:t>
      </w:r>
      <w:r w:rsidR="00FD0C9F" w:rsidRPr="007E214C">
        <w:rPr>
          <w:rFonts w:ascii="Times New Roman" w:hAnsi="Times New Roman" w:cs="Times New Roman"/>
          <w:sz w:val="28"/>
          <w:szCs w:val="28"/>
        </w:rPr>
        <w:t xml:space="preserve">of linen and purple and silk and scarlet, and every citron wood and every ivory vessel and every vessel of most precious </w:t>
      </w:r>
      <w:r w:rsidR="00FD0C9F" w:rsidRPr="007E214C">
        <w:rPr>
          <w:rFonts w:ascii="Times New Roman" w:hAnsi="Times New Roman" w:cs="Times New Roman"/>
          <w:sz w:val="28"/>
          <w:szCs w:val="28"/>
        </w:rPr>
        <w:lastRenderedPageBreak/>
        <w:t>wood and copper and iron and marble, and cinnamon and amomum and incense and perfume and frankincense, and wine and oil and flour and wheat, and cattle and sheep and horses and carriages, and bodies and souls of men.</w:t>
      </w:r>
      <w:r w:rsidR="007C69FC" w:rsidRPr="007E214C">
        <w:rPr>
          <w:rFonts w:ascii="Times New Roman" w:hAnsi="Times New Roman" w:cs="Times New Roman"/>
          <w:sz w:val="28"/>
          <w:szCs w:val="28"/>
        </w:rPr>
        <w:t xml:space="preserve"> </w:t>
      </w:r>
      <w:r w:rsidR="00FD0C9F" w:rsidRPr="007E214C">
        <w:rPr>
          <w:rFonts w:ascii="Times New Roman" w:hAnsi="Times New Roman" w:cs="Times New Roman"/>
          <w:sz w:val="28"/>
          <w:szCs w:val="28"/>
        </w:rPr>
        <w:t xml:space="preserve">And your fruit of the desire of the soul went away from you, and </w:t>
      </w:r>
      <w:r w:rsidR="009326A8" w:rsidRPr="007E214C">
        <w:rPr>
          <w:rFonts w:ascii="Times New Roman" w:hAnsi="Times New Roman" w:cs="Times New Roman"/>
          <w:sz w:val="28"/>
          <w:szCs w:val="28"/>
        </w:rPr>
        <w:t>all the luxuries and the splendid things passed away from you, and you will no longer find them in no wise. The merchants of these things, who became rich by her, will stand from afar on account of the fear of her torment, weeping and grieving, saying, ‘Woe, woe</w:t>
      </w:r>
      <w:r w:rsidR="009A32A5" w:rsidRPr="007E214C">
        <w:rPr>
          <w:rFonts w:ascii="Times New Roman" w:hAnsi="Times New Roman" w:cs="Times New Roman"/>
          <w:sz w:val="28"/>
          <w:szCs w:val="28"/>
        </w:rPr>
        <w:t>,</w:t>
      </w:r>
      <w:r w:rsidR="009326A8" w:rsidRPr="007E214C">
        <w:rPr>
          <w:rFonts w:ascii="Times New Roman" w:hAnsi="Times New Roman" w:cs="Times New Roman"/>
          <w:sz w:val="28"/>
          <w:szCs w:val="28"/>
        </w:rPr>
        <w:t xml:space="preserve"> the </w:t>
      </w:r>
      <w:r w:rsidR="009E1F5A" w:rsidRPr="007E214C">
        <w:rPr>
          <w:rFonts w:ascii="Times New Roman" w:hAnsi="Times New Roman" w:cs="Times New Roman"/>
          <w:sz w:val="28"/>
          <w:szCs w:val="28"/>
        </w:rPr>
        <w:t>G</w:t>
      </w:r>
      <w:r w:rsidR="009326A8"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9326A8" w:rsidRPr="007E214C">
        <w:rPr>
          <w:rFonts w:ascii="Times New Roman" w:hAnsi="Times New Roman" w:cs="Times New Roman"/>
          <w:sz w:val="28"/>
          <w:szCs w:val="28"/>
        </w:rPr>
        <w:t xml:space="preserve">ity, which </w:t>
      </w:r>
      <w:r w:rsidR="009326A8" w:rsidRPr="007E214C">
        <w:rPr>
          <w:rFonts w:ascii="Times New Roman" w:hAnsi="Times New Roman" w:cs="Times New Roman"/>
          <w:sz w:val="28"/>
          <w:szCs w:val="28"/>
          <w:u w:val="single"/>
        </w:rPr>
        <w:t>put on</w:t>
      </w:r>
      <w:r w:rsidR="009326A8" w:rsidRPr="007E214C">
        <w:rPr>
          <w:rFonts w:ascii="Times New Roman" w:hAnsi="Times New Roman" w:cs="Times New Roman"/>
          <w:sz w:val="28"/>
          <w:szCs w:val="28"/>
        </w:rPr>
        <w:t xml:space="preserve"> </w:t>
      </w:r>
      <w:r w:rsidR="009E1F5A" w:rsidRPr="007E214C">
        <w:rPr>
          <w:rFonts w:ascii="Times New Roman" w:hAnsi="Times New Roman" w:cs="Times New Roman"/>
          <w:sz w:val="28"/>
          <w:szCs w:val="28"/>
        </w:rPr>
        <w:t>(</w:t>
      </w:r>
      <w:r w:rsidR="00E91325" w:rsidRPr="007E214C">
        <w:rPr>
          <w:rFonts w:ascii="Times New Roman" w:hAnsi="Times New Roman" w:cs="Times New Roman"/>
          <w:sz w:val="28"/>
          <w:szCs w:val="28"/>
        </w:rPr>
        <w:t xml:space="preserve">Gk. </w:t>
      </w:r>
      <w:r w:rsidR="009E1F5A" w:rsidRPr="007E214C">
        <w:rPr>
          <w:rFonts w:ascii="Times New Roman" w:hAnsi="Times New Roman" w:cs="Times New Roman"/>
          <w:i/>
          <w:iCs/>
          <w:sz w:val="28"/>
          <w:szCs w:val="28"/>
        </w:rPr>
        <w:t>periballō</w:t>
      </w:r>
      <w:r w:rsidR="009E1F5A" w:rsidRPr="007E214C">
        <w:rPr>
          <w:rFonts w:ascii="Times New Roman" w:hAnsi="Times New Roman" w:cs="Times New Roman"/>
          <w:sz w:val="28"/>
          <w:szCs w:val="28"/>
        </w:rPr>
        <w:t xml:space="preserve">) </w:t>
      </w:r>
      <w:r w:rsidR="009326A8" w:rsidRPr="007E214C">
        <w:rPr>
          <w:rFonts w:ascii="Times New Roman" w:hAnsi="Times New Roman" w:cs="Times New Roman"/>
          <w:sz w:val="28"/>
          <w:szCs w:val="28"/>
        </w:rPr>
        <w:t>linen and purple and scarlet, and was gilded with gold and precious stones and pearls, because in one hour was desolated so great a wealth.’ And every shipmaster and everyone sailing to a place and sailors and as many as work the sea</w:t>
      </w:r>
      <w:r w:rsidR="005D701D" w:rsidRPr="007E214C">
        <w:rPr>
          <w:rFonts w:ascii="Times New Roman" w:hAnsi="Times New Roman" w:cs="Times New Roman"/>
          <w:sz w:val="28"/>
          <w:szCs w:val="28"/>
        </w:rPr>
        <w:t xml:space="preserve">, stood from afar, and cried, seeing the smoke of her burning, saying, ‘What </w:t>
      </w:r>
      <w:r w:rsidR="005D701D" w:rsidRPr="007E214C">
        <w:rPr>
          <w:rFonts w:ascii="Times New Roman" w:hAnsi="Times New Roman" w:cs="Times New Roman"/>
          <w:i/>
          <w:sz w:val="28"/>
          <w:szCs w:val="28"/>
        </w:rPr>
        <w:t>is</w:t>
      </w:r>
      <w:r w:rsidR="005D701D" w:rsidRPr="007E214C">
        <w:rPr>
          <w:rFonts w:ascii="Times New Roman" w:hAnsi="Times New Roman" w:cs="Times New Roman"/>
          <w:sz w:val="28"/>
          <w:szCs w:val="28"/>
        </w:rPr>
        <w:t xml:space="preserve"> like the </w:t>
      </w:r>
      <w:r w:rsidR="009E1F5A" w:rsidRPr="007E214C">
        <w:rPr>
          <w:rFonts w:ascii="Times New Roman" w:hAnsi="Times New Roman" w:cs="Times New Roman"/>
          <w:sz w:val="28"/>
          <w:szCs w:val="28"/>
        </w:rPr>
        <w:t>G</w:t>
      </w:r>
      <w:r w:rsidR="005D701D"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5D701D" w:rsidRPr="007E214C">
        <w:rPr>
          <w:rFonts w:ascii="Times New Roman" w:hAnsi="Times New Roman" w:cs="Times New Roman"/>
          <w:sz w:val="28"/>
          <w:szCs w:val="28"/>
        </w:rPr>
        <w:t>ity?’ And they threw dust upon their heads, and they cried, weeping and grieving, saying, ‘Woe, woe</w:t>
      </w:r>
      <w:r w:rsidR="009A32A5" w:rsidRPr="007E214C">
        <w:rPr>
          <w:rFonts w:ascii="Times New Roman" w:hAnsi="Times New Roman" w:cs="Times New Roman"/>
          <w:sz w:val="28"/>
          <w:szCs w:val="28"/>
        </w:rPr>
        <w:t>,</w:t>
      </w:r>
      <w:r w:rsidR="005D701D" w:rsidRPr="007E214C">
        <w:rPr>
          <w:rFonts w:ascii="Times New Roman" w:hAnsi="Times New Roman" w:cs="Times New Roman"/>
          <w:sz w:val="28"/>
          <w:szCs w:val="28"/>
        </w:rPr>
        <w:t xml:space="preserve"> the </w:t>
      </w:r>
      <w:r w:rsidR="009E1F5A" w:rsidRPr="007E214C">
        <w:rPr>
          <w:rFonts w:ascii="Times New Roman" w:hAnsi="Times New Roman" w:cs="Times New Roman"/>
          <w:sz w:val="28"/>
          <w:szCs w:val="28"/>
        </w:rPr>
        <w:t>G</w:t>
      </w:r>
      <w:r w:rsidR="005D701D" w:rsidRPr="007E214C">
        <w:rPr>
          <w:rFonts w:ascii="Times New Roman" w:hAnsi="Times New Roman" w:cs="Times New Roman"/>
          <w:sz w:val="28"/>
          <w:szCs w:val="28"/>
        </w:rPr>
        <w:t xml:space="preserve">reat </w:t>
      </w:r>
      <w:r w:rsidR="009E1F5A" w:rsidRPr="007E214C">
        <w:rPr>
          <w:rFonts w:ascii="Times New Roman" w:hAnsi="Times New Roman" w:cs="Times New Roman"/>
          <w:sz w:val="28"/>
          <w:szCs w:val="28"/>
        </w:rPr>
        <w:t>C</w:t>
      </w:r>
      <w:r w:rsidR="005D701D" w:rsidRPr="007E214C">
        <w:rPr>
          <w:rFonts w:ascii="Times New Roman" w:hAnsi="Times New Roman" w:cs="Times New Roman"/>
          <w:sz w:val="28"/>
          <w:szCs w:val="28"/>
        </w:rPr>
        <w:t xml:space="preserve">ity in which grew rich all those having the </w:t>
      </w:r>
      <w:r w:rsidR="003D086E" w:rsidRPr="007E214C">
        <w:rPr>
          <w:rFonts w:ascii="Times New Roman" w:hAnsi="Times New Roman" w:cs="Times New Roman"/>
          <w:sz w:val="28"/>
          <w:szCs w:val="28"/>
        </w:rPr>
        <w:t>ship</w:t>
      </w:r>
      <w:r w:rsidR="005D701D" w:rsidRPr="007E214C">
        <w:rPr>
          <w:rFonts w:ascii="Times New Roman" w:hAnsi="Times New Roman" w:cs="Times New Roman"/>
          <w:sz w:val="28"/>
          <w:szCs w:val="28"/>
        </w:rPr>
        <w:t xml:space="preserve">s in the sea by her prosperity, because in one hour she was wasted.’ Rejoice over her, heaven – and the holy ones and the apostles and the prophets – because God exacted your judgment from her. And one strong angel took up a stone, like a great millstone, and he </w:t>
      </w:r>
      <w:r w:rsidR="00863179" w:rsidRPr="007E214C">
        <w:rPr>
          <w:rFonts w:ascii="Times New Roman" w:hAnsi="Times New Roman" w:cs="Times New Roman"/>
          <w:sz w:val="28"/>
          <w:szCs w:val="28"/>
        </w:rPr>
        <w:t xml:space="preserve">threw </w:t>
      </w:r>
      <w:r w:rsidR="00863179" w:rsidRPr="007E214C">
        <w:rPr>
          <w:rFonts w:ascii="Times New Roman" w:hAnsi="Times New Roman" w:cs="Times New Roman"/>
          <w:i/>
          <w:sz w:val="28"/>
          <w:szCs w:val="28"/>
        </w:rPr>
        <w:t>it</w:t>
      </w:r>
      <w:r w:rsidR="00863179" w:rsidRPr="007E214C">
        <w:rPr>
          <w:rFonts w:ascii="Times New Roman" w:hAnsi="Times New Roman" w:cs="Times New Roman"/>
          <w:sz w:val="28"/>
          <w:szCs w:val="28"/>
        </w:rPr>
        <w:t xml:space="preserve"> into the sea, saying, ‘Thus with violence will be thrown down Babylon the great city, and </w:t>
      </w:r>
      <w:r w:rsidR="00863179" w:rsidRPr="007E214C">
        <w:rPr>
          <w:rFonts w:ascii="Times New Roman" w:hAnsi="Times New Roman" w:cs="Times New Roman"/>
          <w:sz w:val="28"/>
          <w:szCs w:val="28"/>
          <w:u w:val="single"/>
        </w:rPr>
        <w:t>in no wise will it be found any longer</w:t>
      </w:r>
      <w:r w:rsidR="00863179" w:rsidRPr="007E214C">
        <w:rPr>
          <w:rFonts w:ascii="Times New Roman" w:hAnsi="Times New Roman" w:cs="Times New Roman"/>
          <w:sz w:val="28"/>
          <w:szCs w:val="28"/>
        </w:rPr>
        <w:t>.’ And a sound of harpists and musicians and flutists and trumpeters should in no wise be heard in you any longer, and a sound of a mill should in no wise be heard in you any longer.</w:t>
      </w:r>
      <w:r w:rsidR="005464CC" w:rsidRPr="007E214C">
        <w:rPr>
          <w:rFonts w:ascii="Times New Roman" w:hAnsi="Times New Roman" w:cs="Times New Roman"/>
          <w:sz w:val="28"/>
          <w:szCs w:val="28"/>
        </w:rPr>
        <w:t xml:space="preserve"> And a light of a lamp should in no wise shine in you any longer, </w:t>
      </w:r>
      <w:r w:rsidR="00685CAA" w:rsidRPr="007E214C">
        <w:rPr>
          <w:rFonts w:ascii="Times New Roman" w:hAnsi="Times New Roman" w:cs="Times New Roman"/>
          <w:sz w:val="28"/>
          <w:szCs w:val="28"/>
        </w:rPr>
        <w:t>and a voice of bridegroom and bride should in no wise be heard in you any longer</w:t>
      </w:r>
      <w:r w:rsidR="004F5506" w:rsidRPr="007E214C">
        <w:rPr>
          <w:rFonts w:ascii="Times New Roman" w:hAnsi="Times New Roman" w:cs="Times New Roman"/>
          <w:sz w:val="28"/>
          <w:szCs w:val="28"/>
        </w:rPr>
        <w:t>, because your merchants were the great ones of the earth, because by your sorcery were deceived all the nations</w:t>
      </w:r>
      <w:r w:rsidR="00685CAA" w:rsidRPr="007E214C">
        <w:rPr>
          <w:rFonts w:ascii="Times New Roman" w:hAnsi="Times New Roman" w:cs="Times New Roman"/>
          <w:sz w:val="28"/>
          <w:szCs w:val="28"/>
        </w:rPr>
        <w:t>.</w:t>
      </w:r>
      <w:r w:rsidR="004F5506" w:rsidRPr="007E214C">
        <w:rPr>
          <w:rFonts w:ascii="Times New Roman" w:hAnsi="Times New Roman" w:cs="Times New Roman"/>
          <w:sz w:val="28"/>
          <w:szCs w:val="28"/>
        </w:rPr>
        <w:t xml:space="preserve"> And in her was found blood of prophets and holy ones, and all those murdered upon the earth. After these things, I heard like a great voice of a crowd of many in the heaven, saying, ‘Alleluia. The salvation and the glory and the power of our God, because true and righteous </w:t>
      </w:r>
      <w:r w:rsidR="004F5506" w:rsidRPr="007E214C">
        <w:rPr>
          <w:rFonts w:ascii="Times New Roman" w:hAnsi="Times New Roman" w:cs="Times New Roman"/>
          <w:i/>
          <w:sz w:val="28"/>
          <w:szCs w:val="28"/>
        </w:rPr>
        <w:t>are</w:t>
      </w:r>
      <w:r w:rsidR="004F5506" w:rsidRPr="007E214C">
        <w:rPr>
          <w:rFonts w:ascii="Times New Roman" w:hAnsi="Times New Roman" w:cs="Times New Roman"/>
          <w:sz w:val="28"/>
          <w:szCs w:val="28"/>
        </w:rPr>
        <w:t xml:space="preserve"> His judgments, because He judged the great prostitute who corrupted the earth by her prostitution, and He avenged the blood of His servants </w:t>
      </w:r>
      <w:r w:rsidR="004F5506" w:rsidRPr="007E214C">
        <w:rPr>
          <w:rFonts w:ascii="Times New Roman" w:hAnsi="Times New Roman" w:cs="Times New Roman"/>
          <w:i/>
          <w:sz w:val="28"/>
          <w:szCs w:val="28"/>
        </w:rPr>
        <w:t xml:space="preserve">shed </w:t>
      </w:r>
      <w:r w:rsidR="004F5506" w:rsidRPr="007E214C">
        <w:rPr>
          <w:rFonts w:ascii="Times New Roman" w:hAnsi="Times New Roman" w:cs="Times New Roman"/>
          <w:sz w:val="28"/>
          <w:szCs w:val="28"/>
        </w:rPr>
        <w:t>by her hand.</w:t>
      </w:r>
      <w:r w:rsidR="00E429FA" w:rsidRPr="007E214C">
        <w:rPr>
          <w:rFonts w:ascii="Times New Roman" w:hAnsi="Times New Roman" w:cs="Times New Roman"/>
          <w:sz w:val="28"/>
          <w:szCs w:val="28"/>
        </w:rPr>
        <w:t>’</w:t>
      </w:r>
      <w:r w:rsidR="000568FD" w:rsidRPr="007E214C">
        <w:rPr>
          <w:rFonts w:ascii="Times New Roman" w:hAnsi="Times New Roman" w:cs="Times New Roman"/>
          <w:sz w:val="28"/>
          <w:szCs w:val="28"/>
        </w:rPr>
        <w:t xml:space="preserve"> And they spoke a second time, ‘Alleluia, and her smoke ascends for the ages of the ages.’”   </w:t>
      </w:r>
      <w:r w:rsidR="00362227">
        <w:rPr>
          <w:rFonts w:ascii="Times New Roman" w:hAnsi="Times New Roman" w:cs="Times New Roman"/>
          <w:sz w:val="28"/>
          <w:szCs w:val="28"/>
        </w:rPr>
        <w:t xml:space="preserve">  </w:t>
      </w:r>
      <w:r w:rsidR="00362227" w:rsidRPr="007E214C">
        <w:rPr>
          <w:rFonts w:ascii="Times New Roman" w:hAnsi="Times New Roman" w:cs="Times New Roman"/>
          <w:sz w:val="28"/>
          <w:szCs w:val="28"/>
        </w:rPr>
        <w:t>Rev.18:7-19:3</w:t>
      </w:r>
    </w:p>
    <w:p w14:paraId="05F3E953" w14:textId="77777777" w:rsidR="00E91325" w:rsidRPr="007E214C" w:rsidRDefault="009A32A5" w:rsidP="00362227">
      <w:pPr>
        <w:spacing w:after="240"/>
        <w:ind w:left="90"/>
        <w:rPr>
          <w:rFonts w:ascii="Times New Roman" w:hAnsi="Times New Roman" w:cs="Times New Roman"/>
          <w:sz w:val="28"/>
          <w:szCs w:val="28"/>
        </w:rPr>
      </w:pPr>
      <w:r w:rsidRPr="007E214C">
        <w:rPr>
          <w:rFonts w:ascii="Times New Roman" w:hAnsi="Times New Roman" w:cs="Times New Roman"/>
          <w:sz w:val="28"/>
          <w:szCs w:val="28"/>
        </w:rPr>
        <w:tab/>
      </w:r>
      <w:r w:rsidR="00E91325" w:rsidRPr="007E214C">
        <w:rPr>
          <w:rFonts w:ascii="Times New Roman" w:hAnsi="Times New Roman" w:cs="Times New Roman"/>
          <w:sz w:val="28"/>
          <w:szCs w:val="28"/>
        </w:rPr>
        <w:t>This description of the fall of Babylon is true to OT prophecies. “</w:t>
      </w:r>
      <w:r w:rsidR="00E91325" w:rsidRPr="007E214C">
        <w:rPr>
          <w:rFonts w:ascii="Times New Roman" w:hAnsi="Times New Roman" w:cs="Times New Roman"/>
          <w:sz w:val="28"/>
          <w:szCs w:val="28"/>
          <w:u w:val="single"/>
        </w:rPr>
        <w:t>In no wise will it be found any longer</w:t>
      </w:r>
      <w:r w:rsidR="00E91325" w:rsidRPr="007E214C">
        <w:rPr>
          <w:rFonts w:ascii="Times New Roman" w:hAnsi="Times New Roman" w:cs="Times New Roman"/>
          <w:sz w:val="28"/>
          <w:szCs w:val="28"/>
        </w:rPr>
        <w:t xml:space="preserve">” is what we would expect of a destruction “as when </w:t>
      </w:r>
      <w:r w:rsidR="00E91325" w:rsidRPr="007E214C">
        <w:rPr>
          <w:rFonts w:ascii="Times New Roman" w:hAnsi="Times New Roman" w:cs="Times New Roman"/>
          <w:sz w:val="28"/>
          <w:szCs w:val="28"/>
        </w:rPr>
        <w:lastRenderedPageBreak/>
        <w:t>God overthrew Sodom and Gomorrah” (</w:t>
      </w:r>
      <w:r w:rsidR="00E91325" w:rsidRPr="007E214C">
        <w:rPr>
          <w:rFonts w:ascii="Times New Roman" w:hAnsi="Times New Roman" w:cs="Times New Roman"/>
          <w:i/>
          <w:iCs/>
          <w:sz w:val="28"/>
          <w:szCs w:val="28"/>
        </w:rPr>
        <w:t>KJV</w:t>
      </w:r>
      <w:r w:rsidR="00E91325" w:rsidRPr="007E214C">
        <w:rPr>
          <w:rFonts w:ascii="Times New Roman" w:hAnsi="Times New Roman" w:cs="Times New Roman"/>
          <w:sz w:val="28"/>
          <w:szCs w:val="28"/>
        </w:rPr>
        <w:t xml:space="preserve">, Isa.13:19). </w:t>
      </w:r>
      <w:r w:rsidR="008768DF" w:rsidRPr="007E214C">
        <w:rPr>
          <w:rFonts w:ascii="Times New Roman" w:hAnsi="Times New Roman" w:cs="Times New Roman"/>
          <w:sz w:val="28"/>
          <w:szCs w:val="28"/>
        </w:rPr>
        <w:t>From the lengthy list of lost merchandise at the destruction of Bab</w:t>
      </w:r>
      <w:r w:rsidR="00DF392B" w:rsidRPr="007E214C">
        <w:rPr>
          <w:rFonts w:ascii="Times New Roman" w:hAnsi="Times New Roman" w:cs="Times New Roman"/>
          <w:sz w:val="28"/>
          <w:szCs w:val="28"/>
        </w:rPr>
        <w:t>y</w:t>
      </w:r>
      <w:r w:rsidR="008768DF" w:rsidRPr="007E214C">
        <w:rPr>
          <w:rFonts w:ascii="Times New Roman" w:hAnsi="Times New Roman" w:cs="Times New Roman"/>
          <w:sz w:val="28"/>
          <w:szCs w:val="28"/>
        </w:rPr>
        <w:t>l</w:t>
      </w:r>
      <w:r w:rsidR="00DF392B" w:rsidRPr="007E214C">
        <w:rPr>
          <w:rFonts w:ascii="Times New Roman" w:hAnsi="Times New Roman" w:cs="Times New Roman"/>
          <w:sz w:val="28"/>
          <w:szCs w:val="28"/>
        </w:rPr>
        <w:t>on</w:t>
      </w:r>
      <w:r w:rsidR="008768DF" w:rsidRPr="007E214C">
        <w:rPr>
          <w:rFonts w:ascii="Times New Roman" w:hAnsi="Times New Roman" w:cs="Times New Roman"/>
          <w:sz w:val="28"/>
          <w:szCs w:val="28"/>
        </w:rPr>
        <w:t xml:space="preserve">, we can conclude that hers </w:t>
      </w:r>
      <w:r w:rsidR="00C67CB9" w:rsidRPr="007E214C">
        <w:rPr>
          <w:rFonts w:ascii="Times New Roman" w:hAnsi="Times New Roman" w:cs="Times New Roman"/>
          <w:sz w:val="28"/>
          <w:szCs w:val="28"/>
        </w:rPr>
        <w:t>will be</w:t>
      </w:r>
      <w:r w:rsidR="008768DF" w:rsidRPr="007E214C">
        <w:rPr>
          <w:rFonts w:ascii="Times New Roman" w:hAnsi="Times New Roman" w:cs="Times New Roman"/>
          <w:sz w:val="28"/>
          <w:szCs w:val="28"/>
        </w:rPr>
        <w:t xml:space="preserve"> </w:t>
      </w:r>
      <w:r w:rsidR="0092258E" w:rsidRPr="007E214C">
        <w:rPr>
          <w:rFonts w:ascii="Times New Roman" w:hAnsi="Times New Roman" w:cs="Times New Roman"/>
          <w:sz w:val="28"/>
          <w:szCs w:val="28"/>
        </w:rPr>
        <w:t>ostensibly</w:t>
      </w:r>
      <w:r w:rsidR="008768DF" w:rsidRPr="007E214C">
        <w:rPr>
          <w:rFonts w:ascii="Times New Roman" w:hAnsi="Times New Roman" w:cs="Times New Roman"/>
          <w:sz w:val="28"/>
          <w:szCs w:val="28"/>
        </w:rPr>
        <w:t xml:space="preserve"> a mercantile fornication with the nations. Their idolatry of gold and silver </w:t>
      </w:r>
      <w:r w:rsidR="00C67CB9" w:rsidRPr="007E214C">
        <w:rPr>
          <w:rFonts w:ascii="Times New Roman" w:hAnsi="Times New Roman" w:cs="Times New Roman"/>
          <w:sz w:val="28"/>
          <w:szCs w:val="28"/>
        </w:rPr>
        <w:t xml:space="preserve">objects </w:t>
      </w:r>
      <w:r w:rsidR="008768DF" w:rsidRPr="007E214C">
        <w:rPr>
          <w:rFonts w:ascii="Times New Roman" w:hAnsi="Times New Roman" w:cs="Times New Roman"/>
          <w:sz w:val="28"/>
          <w:szCs w:val="28"/>
        </w:rPr>
        <w:t xml:space="preserve">will be </w:t>
      </w:r>
      <w:r w:rsidR="00DF392B" w:rsidRPr="007E214C">
        <w:rPr>
          <w:rFonts w:ascii="Times New Roman" w:hAnsi="Times New Roman" w:cs="Times New Roman"/>
          <w:sz w:val="28"/>
          <w:szCs w:val="28"/>
        </w:rPr>
        <w:t>the</w:t>
      </w:r>
      <w:r w:rsidR="008768DF" w:rsidRPr="007E214C">
        <w:rPr>
          <w:rFonts w:ascii="Times New Roman" w:hAnsi="Times New Roman" w:cs="Times New Roman"/>
          <w:sz w:val="28"/>
          <w:szCs w:val="28"/>
        </w:rPr>
        <w:t xml:space="preserve"> love of money. There is a hint of this abomination in Zechariah –</w:t>
      </w:r>
    </w:p>
    <w:p w14:paraId="05F3E954" w14:textId="77777777" w:rsidR="00BD62A5" w:rsidRDefault="008768DF" w:rsidP="00BD62A5">
      <w:pPr>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D0181C" w:rsidRPr="007E214C">
        <w:rPr>
          <w:rFonts w:ascii="Times New Roman" w:hAnsi="Times New Roman" w:cs="Times New Roman"/>
          <w:sz w:val="28"/>
          <w:szCs w:val="28"/>
        </w:rPr>
        <w:t>And the angel who was speaking with me went out and said to me, ‘Lift up</w:t>
      </w:r>
      <w:r w:rsidR="00900A48">
        <w:rPr>
          <w:rFonts w:ascii="Times New Roman" w:hAnsi="Times New Roman" w:cs="Times New Roman"/>
          <w:sz w:val="28"/>
          <w:szCs w:val="28"/>
        </w:rPr>
        <w:t>,</w:t>
      </w:r>
      <w:r w:rsidR="00D0181C" w:rsidRPr="007E214C">
        <w:rPr>
          <w:rFonts w:ascii="Times New Roman" w:hAnsi="Times New Roman" w:cs="Times New Roman"/>
          <w:sz w:val="28"/>
          <w:szCs w:val="28"/>
        </w:rPr>
        <w:t xml:space="preserve"> </w:t>
      </w:r>
      <w:r w:rsidR="002B7874" w:rsidRPr="007E214C">
        <w:rPr>
          <w:rFonts w:ascii="Times New Roman" w:hAnsi="Times New Roman" w:cs="Times New Roman"/>
          <w:sz w:val="28"/>
          <w:szCs w:val="28"/>
        </w:rPr>
        <w:t>I pray</w:t>
      </w:r>
      <w:r w:rsidR="00900A48">
        <w:rPr>
          <w:rFonts w:ascii="Times New Roman" w:hAnsi="Times New Roman" w:cs="Times New Roman"/>
          <w:sz w:val="28"/>
          <w:szCs w:val="28"/>
        </w:rPr>
        <w:t>,</w:t>
      </w:r>
      <w:r w:rsidR="00D0181C" w:rsidRPr="007E214C">
        <w:rPr>
          <w:rFonts w:ascii="Times New Roman" w:hAnsi="Times New Roman" w:cs="Times New Roman"/>
          <w:sz w:val="28"/>
          <w:szCs w:val="28"/>
        </w:rPr>
        <w:t xml:space="preserve"> your eyes and see what this </w:t>
      </w:r>
      <w:r w:rsidR="00DF392B" w:rsidRPr="007E214C">
        <w:rPr>
          <w:rFonts w:ascii="Times New Roman" w:hAnsi="Times New Roman" w:cs="Times New Roman"/>
          <w:i/>
          <w:iCs/>
          <w:sz w:val="28"/>
          <w:szCs w:val="28"/>
        </w:rPr>
        <w:t xml:space="preserve">is </w:t>
      </w:r>
      <w:r w:rsidR="00D0181C" w:rsidRPr="007E214C">
        <w:rPr>
          <w:rFonts w:ascii="Times New Roman" w:hAnsi="Times New Roman" w:cs="Times New Roman"/>
          <w:sz w:val="28"/>
          <w:szCs w:val="28"/>
        </w:rPr>
        <w:t xml:space="preserve">which </w:t>
      </w:r>
      <w:r w:rsidR="002B7874" w:rsidRPr="007E214C">
        <w:rPr>
          <w:rFonts w:ascii="Times New Roman" w:hAnsi="Times New Roman" w:cs="Times New Roman"/>
          <w:i/>
          <w:sz w:val="28"/>
          <w:szCs w:val="28"/>
        </w:rPr>
        <w:t>is</w:t>
      </w:r>
      <w:r w:rsidR="002B7874" w:rsidRPr="007E214C">
        <w:rPr>
          <w:rFonts w:ascii="Times New Roman" w:hAnsi="Times New Roman" w:cs="Times New Roman"/>
          <w:sz w:val="28"/>
          <w:szCs w:val="28"/>
        </w:rPr>
        <w:t xml:space="preserve"> </w:t>
      </w:r>
      <w:r w:rsidR="00D0181C" w:rsidRPr="007E214C">
        <w:rPr>
          <w:rFonts w:ascii="Times New Roman" w:hAnsi="Times New Roman" w:cs="Times New Roman"/>
          <w:sz w:val="28"/>
          <w:szCs w:val="28"/>
        </w:rPr>
        <w:t>go</w:t>
      </w:r>
      <w:r w:rsidR="002B7874" w:rsidRPr="007E214C">
        <w:rPr>
          <w:rFonts w:ascii="Times New Roman" w:hAnsi="Times New Roman" w:cs="Times New Roman"/>
          <w:sz w:val="28"/>
          <w:szCs w:val="28"/>
        </w:rPr>
        <w:t>ing</w:t>
      </w:r>
      <w:r w:rsidR="00D0181C" w:rsidRPr="007E214C">
        <w:rPr>
          <w:rFonts w:ascii="Times New Roman" w:hAnsi="Times New Roman" w:cs="Times New Roman"/>
          <w:sz w:val="28"/>
          <w:szCs w:val="28"/>
        </w:rPr>
        <w:t xml:space="preserve"> forth.’ And I said, ‘What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it?’ And he said, ‘This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the ephah going forth.’ Then he said, ‘This </w:t>
      </w:r>
      <w:r w:rsidR="00D0181C" w:rsidRPr="007E214C">
        <w:rPr>
          <w:rFonts w:ascii="Times New Roman" w:hAnsi="Times New Roman" w:cs="Times New Roman"/>
          <w:i/>
          <w:iCs/>
          <w:sz w:val="28"/>
          <w:szCs w:val="28"/>
        </w:rPr>
        <w:t>is</w:t>
      </w:r>
      <w:r w:rsidR="00D0181C" w:rsidRPr="007E214C">
        <w:rPr>
          <w:rFonts w:ascii="Times New Roman" w:hAnsi="Times New Roman" w:cs="Times New Roman"/>
          <w:sz w:val="28"/>
          <w:szCs w:val="28"/>
        </w:rPr>
        <w:t xml:space="preserve"> their appearance in the whole earth.’ And </w:t>
      </w:r>
      <w:r w:rsidR="00D0181C" w:rsidRPr="007E214C">
        <w:rPr>
          <w:rFonts w:ascii="Times New Roman" w:hAnsi="Times New Roman" w:cs="Times New Roman"/>
          <w:b/>
          <w:bCs/>
          <w:sz w:val="28"/>
          <w:szCs w:val="28"/>
          <w:u w:val="double"/>
        </w:rPr>
        <w:t>behold</w:t>
      </w:r>
      <w:r w:rsidR="00D0181C" w:rsidRPr="007E214C">
        <w:rPr>
          <w:rFonts w:ascii="Times New Roman" w:hAnsi="Times New Roman" w:cs="Times New Roman"/>
          <w:sz w:val="28"/>
          <w:szCs w:val="28"/>
        </w:rPr>
        <w:t>, a cover</w:t>
      </w:r>
      <w:r w:rsidR="002B7874" w:rsidRPr="007E214C">
        <w:rPr>
          <w:rFonts w:ascii="Times New Roman" w:hAnsi="Times New Roman" w:cs="Times New Roman"/>
          <w:sz w:val="28"/>
          <w:szCs w:val="28"/>
        </w:rPr>
        <w:t xml:space="preserve"> of lead</w:t>
      </w:r>
      <w:r w:rsidR="00D0181C" w:rsidRPr="007E214C">
        <w:rPr>
          <w:rFonts w:ascii="Times New Roman" w:hAnsi="Times New Roman" w:cs="Times New Roman"/>
          <w:sz w:val="28"/>
          <w:szCs w:val="28"/>
        </w:rPr>
        <w:t xml:space="preserve"> </w:t>
      </w:r>
      <w:r w:rsidR="00D0181C" w:rsidRPr="007E214C">
        <w:rPr>
          <w:rFonts w:ascii="Times New Roman" w:hAnsi="Times New Roman" w:cs="Times New Roman"/>
          <w:i/>
          <w:sz w:val="28"/>
          <w:szCs w:val="28"/>
        </w:rPr>
        <w:t>was</w:t>
      </w:r>
      <w:r w:rsidR="00D0181C" w:rsidRPr="007E214C">
        <w:rPr>
          <w:rFonts w:ascii="Times New Roman" w:hAnsi="Times New Roman" w:cs="Times New Roman"/>
          <w:sz w:val="28"/>
          <w:szCs w:val="28"/>
        </w:rPr>
        <w:t xml:space="preserve"> lifted up, and this </w:t>
      </w:r>
      <w:r w:rsidR="00D0181C" w:rsidRPr="007E214C">
        <w:rPr>
          <w:rFonts w:ascii="Times New Roman" w:hAnsi="Times New Roman" w:cs="Times New Roman"/>
          <w:i/>
          <w:iCs/>
          <w:sz w:val="28"/>
          <w:szCs w:val="28"/>
        </w:rPr>
        <w:t xml:space="preserve">is </w:t>
      </w:r>
      <w:r w:rsidR="002B7874" w:rsidRPr="007E214C">
        <w:rPr>
          <w:rFonts w:ascii="Times New Roman" w:hAnsi="Times New Roman" w:cs="Times New Roman"/>
          <w:sz w:val="28"/>
          <w:szCs w:val="28"/>
        </w:rPr>
        <w:t>one</w:t>
      </w:r>
      <w:r w:rsidR="00D0181C" w:rsidRPr="007E214C">
        <w:rPr>
          <w:rFonts w:ascii="Times New Roman" w:hAnsi="Times New Roman" w:cs="Times New Roman"/>
          <w:sz w:val="28"/>
          <w:szCs w:val="28"/>
        </w:rPr>
        <w:t xml:space="preserve"> woman sitting in </w:t>
      </w:r>
      <w:r w:rsidR="00D0181C" w:rsidRPr="007E214C">
        <w:rPr>
          <w:rFonts w:ascii="Times New Roman" w:hAnsi="Times New Roman" w:cs="Times New Roman"/>
          <w:i/>
          <w:iCs/>
          <w:sz w:val="28"/>
          <w:szCs w:val="28"/>
        </w:rPr>
        <w:t>the</w:t>
      </w:r>
      <w:r w:rsidR="00D0181C" w:rsidRPr="007E214C">
        <w:rPr>
          <w:rFonts w:ascii="Times New Roman" w:hAnsi="Times New Roman" w:cs="Times New Roman"/>
          <w:sz w:val="28"/>
          <w:szCs w:val="28"/>
        </w:rPr>
        <w:t xml:space="preserve"> midst of the ephah. </w:t>
      </w:r>
      <w:r w:rsidR="0041704E" w:rsidRPr="007E214C">
        <w:rPr>
          <w:rFonts w:ascii="Times New Roman" w:hAnsi="Times New Roman" w:cs="Times New Roman"/>
          <w:sz w:val="28"/>
          <w:szCs w:val="28"/>
        </w:rPr>
        <w:t xml:space="preserve">Then he said, ‘This </w:t>
      </w:r>
      <w:r w:rsidR="0041704E" w:rsidRPr="007E214C">
        <w:rPr>
          <w:rFonts w:ascii="Times New Roman" w:hAnsi="Times New Roman" w:cs="Times New Roman"/>
          <w:i/>
          <w:iCs/>
          <w:sz w:val="28"/>
          <w:szCs w:val="28"/>
        </w:rPr>
        <w:t>is</w:t>
      </w:r>
      <w:r w:rsidR="0041704E" w:rsidRPr="007E214C">
        <w:rPr>
          <w:rFonts w:ascii="Times New Roman" w:hAnsi="Times New Roman" w:cs="Times New Roman"/>
          <w:sz w:val="28"/>
          <w:szCs w:val="28"/>
        </w:rPr>
        <w:t xml:space="preserve"> </w:t>
      </w:r>
      <w:r w:rsidR="002B7874" w:rsidRPr="007E214C">
        <w:rPr>
          <w:rFonts w:ascii="Times New Roman" w:hAnsi="Times New Roman" w:cs="Times New Roman"/>
          <w:sz w:val="28"/>
          <w:szCs w:val="28"/>
        </w:rPr>
        <w:t>the W</w:t>
      </w:r>
      <w:r w:rsidR="0041704E" w:rsidRPr="007E214C">
        <w:rPr>
          <w:rFonts w:ascii="Times New Roman" w:hAnsi="Times New Roman" w:cs="Times New Roman"/>
          <w:sz w:val="28"/>
          <w:szCs w:val="28"/>
        </w:rPr>
        <w:t xml:space="preserve">ickedness.’ And he threw her down into </w:t>
      </w:r>
      <w:r w:rsidR="0041704E" w:rsidRPr="007E214C">
        <w:rPr>
          <w:rFonts w:ascii="Times New Roman" w:hAnsi="Times New Roman" w:cs="Times New Roman"/>
          <w:i/>
          <w:iCs/>
          <w:sz w:val="28"/>
          <w:szCs w:val="28"/>
        </w:rPr>
        <w:t>the</w:t>
      </w:r>
      <w:r w:rsidR="0041704E" w:rsidRPr="007E214C">
        <w:rPr>
          <w:rFonts w:ascii="Times New Roman" w:hAnsi="Times New Roman" w:cs="Times New Roman"/>
          <w:sz w:val="28"/>
          <w:szCs w:val="28"/>
        </w:rPr>
        <w:t xml:space="preserve"> midst of the ephah, and </w:t>
      </w:r>
      <w:r w:rsidR="002B7874" w:rsidRPr="007E214C">
        <w:rPr>
          <w:rFonts w:ascii="Times New Roman" w:hAnsi="Times New Roman" w:cs="Times New Roman"/>
          <w:sz w:val="28"/>
          <w:szCs w:val="28"/>
        </w:rPr>
        <w:t xml:space="preserve">he </w:t>
      </w:r>
      <w:r w:rsidR="0041704E" w:rsidRPr="007E214C">
        <w:rPr>
          <w:rFonts w:ascii="Times New Roman" w:hAnsi="Times New Roman" w:cs="Times New Roman"/>
          <w:sz w:val="28"/>
          <w:szCs w:val="28"/>
        </w:rPr>
        <w:t xml:space="preserve">threw </w:t>
      </w:r>
      <w:r w:rsidR="002B7874" w:rsidRPr="007E214C">
        <w:rPr>
          <w:rFonts w:ascii="Times New Roman" w:hAnsi="Times New Roman" w:cs="Times New Roman"/>
          <w:sz w:val="28"/>
          <w:szCs w:val="28"/>
        </w:rPr>
        <w:t xml:space="preserve">down </w:t>
      </w:r>
      <w:r w:rsidR="002B7874" w:rsidRPr="007E214C">
        <w:rPr>
          <w:rFonts w:ascii="Times New Roman" w:hAnsi="Times New Roman" w:cs="Times New Roman"/>
          <w:i/>
          <w:sz w:val="28"/>
          <w:szCs w:val="28"/>
        </w:rPr>
        <w:t>the</w:t>
      </w:r>
      <w:r w:rsidR="002B7874" w:rsidRPr="007E214C">
        <w:rPr>
          <w:rFonts w:ascii="Times New Roman" w:hAnsi="Times New Roman" w:cs="Times New Roman"/>
          <w:sz w:val="28"/>
          <w:szCs w:val="28"/>
        </w:rPr>
        <w:t xml:space="preserve"> stone of </w:t>
      </w:r>
      <w:r w:rsidR="0041704E" w:rsidRPr="007E214C">
        <w:rPr>
          <w:rFonts w:ascii="Times New Roman" w:hAnsi="Times New Roman" w:cs="Times New Roman"/>
          <w:sz w:val="28"/>
          <w:szCs w:val="28"/>
        </w:rPr>
        <w:t xml:space="preserve">the lead upon its mouth. Then I lifted my eyes and looked and </w:t>
      </w:r>
      <w:r w:rsidR="0041704E" w:rsidRPr="007E214C">
        <w:rPr>
          <w:rFonts w:ascii="Times New Roman" w:hAnsi="Times New Roman" w:cs="Times New Roman"/>
          <w:b/>
          <w:bCs/>
          <w:sz w:val="28"/>
          <w:szCs w:val="28"/>
          <w:u w:val="double"/>
        </w:rPr>
        <w:t>behold</w:t>
      </w:r>
      <w:r w:rsidR="0041704E" w:rsidRPr="007E214C">
        <w:rPr>
          <w:rFonts w:ascii="Times New Roman" w:hAnsi="Times New Roman" w:cs="Times New Roman"/>
          <w:sz w:val="28"/>
          <w:szCs w:val="28"/>
        </w:rPr>
        <w:t xml:space="preserve">, two women </w:t>
      </w:r>
      <w:r w:rsidR="0041704E" w:rsidRPr="007E214C">
        <w:rPr>
          <w:rFonts w:ascii="Times New Roman" w:hAnsi="Times New Roman" w:cs="Times New Roman"/>
          <w:i/>
          <w:iCs/>
          <w:sz w:val="28"/>
          <w:szCs w:val="28"/>
        </w:rPr>
        <w:t>were</w:t>
      </w:r>
      <w:r w:rsidR="0041704E" w:rsidRPr="007E214C">
        <w:rPr>
          <w:rFonts w:ascii="Times New Roman" w:hAnsi="Times New Roman" w:cs="Times New Roman"/>
          <w:sz w:val="28"/>
          <w:szCs w:val="28"/>
        </w:rPr>
        <w:t xml:space="preserve"> coming out and wind </w:t>
      </w:r>
      <w:r w:rsidR="0041704E" w:rsidRPr="007E214C">
        <w:rPr>
          <w:rFonts w:ascii="Times New Roman" w:hAnsi="Times New Roman" w:cs="Times New Roman"/>
          <w:i/>
          <w:iCs/>
          <w:sz w:val="28"/>
          <w:szCs w:val="28"/>
        </w:rPr>
        <w:t>was</w:t>
      </w:r>
      <w:r w:rsidR="0041704E" w:rsidRPr="007E214C">
        <w:rPr>
          <w:rFonts w:ascii="Times New Roman" w:hAnsi="Times New Roman" w:cs="Times New Roman"/>
          <w:sz w:val="28"/>
          <w:szCs w:val="28"/>
        </w:rPr>
        <w:t xml:space="preserve"> in their wings. And </w:t>
      </w:r>
      <w:r w:rsidR="00B7038A" w:rsidRPr="007E214C">
        <w:rPr>
          <w:rFonts w:ascii="Times New Roman" w:hAnsi="Times New Roman" w:cs="Times New Roman"/>
          <w:sz w:val="28"/>
          <w:szCs w:val="28"/>
        </w:rPr>
        <w:t>their</w:t>
      </w:r>
      <w:r w:rsidR="0041704E" w:rsidRPr="007E214C">
        <w:rPr>
          <w:rFonts w:ascii="Times New Roman" w:hAnsi="Times New Roman" w:cs="Times New Roman"/>
          <w:sz w:val="28"/>
          <w:szCs w:val="28"/>
        </w:rPr>
        <w:t xml:space="preserve"> wings</w:t>
      </w:r>
      <w:r w:rsidR="00B7038A" w:rsidRPr="007E214C">
        <w:rPr>
          <w:rFonts w:ascii="Times New Roman" w:hAnsi="Times New Roman" w:cs="Times New Roman"/>
          <w:sz w:val="28"/>
          <w:szCs w:val="28"/>
        </w:rPr>
        <w:t xml:space="preserve"> </w:t>
      </w:r>
      <w:r w:rsidR="00B7038A" w:rsidRPr="007E214C">
        <w:rPr>
          <w:rFonts w:ascii="Times New Roman" w:hAnsi="Times New Roman" w:cs="Times New Roman"/>
          <w:i/>
          <w:sz w:val="28"/>
          <w:szCs w:val="28"/>
        </w:rPr>
        <w:t>were</w:t>
      </w:r>
      <w:r w:rsidR="0041704E" w:rsidRPr="007E214C">
        <w:rPr>
          <w:rFonts w:ascii="Times New Roman" w:hAnsi="Times New Roman" w:cs="Times New Roman"/>
          <w:sz w:val="28"/>
          <w:szCs w:val="28"/>
        </w:rPr>
        <w:t xml:space="preserve"> like </w:t>
      </w:r>
      <w:r w:rsidR="0041704E" w:rsidRPr="007E214C">
        <w:rPr>
          <w:rFonts w:ascii="Times New Roman" w:hAnsi="Times New Roman" w:cs="Times New Roman"/>
          <w:i/>
          <w:iCs/>
          <w:sz w:val="28"/>
          <w:szCs w:val="28"/>
        </w:rPr>
        <w:t>the</w:t>
      </w:r>
      <w:r w:rsidR="0041704E" w:rsidRPr="007E214C">
        <w:rPr>
          <w:rFonts w:ascii="Times New Roman" w:hAnsi="Times New Roman" w:cs="Times New Roman"/>
          <w:sz w:val="28"/>
          <w:szCs w:val="28"/>
        </w:rPr>
        <w:t xml:space="preserve"> wing</w:t>
      </w:r>
      <w:r w:rsidR="00B7038A" w:rsidRPr="007E214C">
        <w:rPr>
          <w:rFonts w:ascii="Times New Roman" w:hAnsi="Times New Roman" w:cs="Times New Roman"/>
          <w:sz w:val="28"/>
          <w:szCs w:val="28"/>
        </w:rPr>
        <w:t>s</w:t>
      </w:r>
      <w:r w:rsidR="0041704E" w:rsidRPr="007E214C">
        <w:rPr>
          <w:rFonts w:ascii="Times New Roman" w:hAnsi="Times New Roman" w:cs="Times New Roman"/>
          <w:sz w:val="28"/>
          <w:szCs w:val="28"/>
        </w:rPr>
        <w:t xml:space="preserve"> of the stork. Then they lifted the ephah between the earth and the heavens. And I said to the angel </w:t>
      </w:r>
      <w:r w:rsidR="00B7038A" w:rsidRPr="007E214C">
        <w:rPr>
          <w:rFonts w:ascii="Times New Roman" w:hAnsi="Times New Roman" w:cs="Times New Roman"/>
          <w:sz w:val="28"/>
          <w:szCs w:val="28"/>
        </w:rPr>
        <w:t xml:space="preserve">who </w:t>
      </w:r>
      <w:r w:rsidR="00B7038A" w:rsidRPr="007E214C">
        <w:rPr>
          <w:rFonts w:ascii="Times New Roman" w:hAnsi="Times New Roman" w:cs="Times New Roman"/>
          <w:i/>
          <w:sz w:val="28"/>
          <w:szCs w:val="28"/>
        </w:rPr>
        <w:t>was</w:t>
      </w:r>
      <w:r w:rsidR="00B7038A" w:rsidRPr="007E214C">
        <w:rPr>
          <w:rFonts w:ascii="Times New Roman" w:hAnsi="Times New Roman" w:cs="Times New Roman"/>
          <w:sz w:val="28"/>
          <w:szCs w:val="28"/>
        </w:rPr>
        <w:t xml:space="preserve"> </w:t>
      </w:r>
      <w:r w:rsidR="0041704E" w:rsidRPr="007E214C">
        <w:rPr>
          <w:rFonts w:ascii="Times New Roman" w:hAnsi="Times New Roman" w:cs="Times New Roman"/>
          <w:sz w:val="28"/>
          <w:szCs w:val="28"/>
        </w:rPr>
        <w:t xml:space="preserve">speaking with me, ‘Where </w:t>
      </w:r>
      <w:r w:rsidR="0041704E" w:rsidRPr="007E214C">
        <w:rPr>
          <w:rFonts w:ascii="Times New Roman" w:hAnsi="Times New Roman" w:cs="Times New Roman"/>
          <w:i/>
          <w:sz w:val="28"/>
          <w:szCs w:val="28"/>
        </w:rPr>
        <w:t>are</w:t>
      </w:r>
      <w:r w:rsidR="0041704E" w:rsidRPr="007E214C">
        <w:rPr>
          <w:rFonts w:ascii="Times New Roman" w:hAnsi="Times New Roman" w:cs="Times New Roman"/>
          <w:sz w:val="28"/>
          <w:szCs w:val="28"/>
        </w:rPr>
        <w:t xml:space="preserve"> they taking the ephah?’ Then he said to me, ‘To buil</w:t>
      </w:r>
      <w:r w:rsidR="00A95BBC" w:rsidRPr="007E214C">
        <w:rPr>
          <w:rFonts w:ascii="Times New Roman" w:hAnsi="Times New Roman" w:cs="Times New Roman"/>
          <w:sz w:val="28"/>
          <w:szCs w:val="28"/>
        </w:rPr>
        <w:t>d</w:t>
      </w:r>
      <w:r w:rsidR="00B7038A" w:rsidRPr="007E214C">
        <w:rPr>
          <w:rFonts w:ascii="Times New Roman" w:hAnsi="Times New Roman" w:cs="Times New Roman"/>
          <w:sz w:val="28"/>
          <w:szCs w:val="28"/>
        </w:rPr>
        <w:t xml:space="preserve"> for</w:t>
      </w:r>
      <w:r w:rsidR="0041704E" w:rsidRPr="007E214C">
        <w:rPr>
          <w:rFonts w:ascii="Times New Roman" w:hAnsi="Times New Roman" w:cs="Times New Roman"/>
          <w:sz w:val="28"/>
          <w:szCs w:val="28"/>
        </w:rPr>
        <w:t xml:space="preserve"> it a house </w:t>
      </w:r>
      <w:r w:rsidR="0041704E" w:rsidRPr="007E214C">
        <w:rPr>
          <w:rFonts w:ascii="Times New Roman" w:hAnsi="Times New Roman" w:cs="Times New Roman"/>
          <w:sz w:val="28"/>
          <w:szCs w:val="28"/>
          <w:u w:val="single"/>
        </w:rPr>
        <w:t>in the land of Shinar</w:t>
      </w:r>
      <w:r w:rsidR="00A95BBC" w:rsidRPr="007E214C">
        <w:rPr>
          <w:rFonts w:ascii="Times New Roman" w:hAnsi="Times New Roman" w:cs="Times New Roman"/>
          <w:sz w:val="28"/>
          <w:szCs w:val="28"/>
        </w:rPr>
        <w:t xml:space="preserve">. And </w:t>
      </w:r>
      <w:r w:rsidR="00B7038A" w:rsidRPr="007E214C">
        <w:rPr>
          <w:rFonts w:ascii="Times New Roman" w:hAnsi="Times New Roman" w:cs="Times New Roman"/>
          <w:sz w:val="28"/>
          <w:szCs w:val="28"/>
        </w:rPr>
        <w:t>it is</w:t>
      </w:r>
      <w:r w:rsidR="00A95BBC" w:rsidRPr="007E214C">
        <w:rPr>
          <w:rFonts w:ascii="Times New Roman" w:hAnsi="Times New Roman" w:cs="Times New Roman"/>
          <w:sz w:val="28"/>
          <w:szCs w:val="28"/>
        </w:rPr>
        <w:t xml:space="preserve"> prepared </w:t>
      </w:r>
      <w:r w:rsidR="00B7038A" w:rsidRPr="007E214C">
        <w:rPr>
          <w:rFonts w:ascii="Times New Roman" w:hAnsi="Times New Roman" w:cs="Times New Roman"/>
          <w:sz w:val="28"/>
          <w:szCs w:val="28"/>
        </w:rPr>
        <w:t>and</w:t>
      </w:r>
      <w:r w:rsidR="00A95BBC" w:rsidRPr="007E214C">
        <w:rPr>
          <w:rFonts w:ascii="Times New Roman" w:hAnsi="Times New Roman" w:cs="Times New Roman"/>
          <w:sz w:val="28"/>
          <w:szCs w:val="28"/>
        </w:rPr>
        <w:t xml:space="preserve"> set there </w:t>
      </w:r>
      <w:r w:rsidR="00B7038A" w:rsidRPr="007E214C">
        <w:rPr>
          <w:rFonts w:ascii="Times New Roman" w:hAnsi="Times New Roman" w:cs="Times New Roman"/>
          <w:sz w:val="28"/>
          <w:szCs w:val="28"/>
        </w:rPr>
        <w:t>up</w:t>
      </w:r>
      <w:r w:rsidR="00A95BBC" w:rsidRPr="007E214C">
        <w:rPr>
          <w:rFonts w:ascii="Times New Roman" w:hAnsi="Times New Roman" w:cs="Times New Roman"/>
          <w:sz w:val="28"/>
          <w:szCs w:val="28"/>
        </w:rPr>
        <w:t>on her pedestal.’”</w:t>
      </w:r>
      <w:r w:rsidR="00D0181C" w:rsidRPr="007E214C">
        <w:rPr>
          <w:rFonts w:ascii="Times New Roman" w:hAnsi="Times New Roman" w:cs="Times New Roman"/>
          <w:sz w:val="28"/>
          <w:szCs w:val="28"/>
        </w:rPr>
        <w:t xml:space="preserve">   </w:t>
      </w:r>
    </w:p>
    <w:p w14:paraId="05F3E955" w14:textId="77777777" w:rsidR="008768DF" w:rsidRPr="007E214C" w:rsidRDefault="00D0181C" w:rsidP="00BD62A5">
      <w:pPr>
        <w:spacing w:after="240"/>
        <w:ind w:left="7560" w:firstLine="360"/>
        <w:rPr>
          <w:rFonts w:ascii="Times New Roman" w:hAnsi="Times New Roman" w:cs="Times New Roman"/>
          <w:sz w:val="28"/>
          <w:szCs w:val="28"/>
        </w:rPr>
      </w:pPr>
      <w:r w:rsidRPr="007E214C">
        <w:rPr>
          <w:rFonts w:ascii="Times New Roman" w:hAnsi="Times New Roman" w:cs="Times New Roman"/>
          <w:sz w:val="28"/>
          <w:szCs w:val="28"/>
        </w:rPr>
        <w:t>Zec.5:5-11</w:t>
      </w:r>
    </w:p>
    <w:p w14:paraId="05F3E956" w14:textId="77777777" w:rsidR="00A95BBC" w:rsidRPr="007E214C" w:rsidRDefault="00A95BBC" w:rsidP="00DF392B">
      <w:pPr>
        <w:spacing w:after="400"/>
        <w:rPr>
          <w:rFonts w:ascii="Times New Roman" w:hAnsi="Times New Roman" w:cs="Times New Roman"/>
          <w:sz w:val="28"/>
          <w:szCs w:val="28"/>
        </w:rPr>
      </w:pPr>
      <w:r w:rsidRPr="007E214C">
        <w:rPr>
          <w:rFonts w:ascii="Times New Roman" w:hAnsi="Times New Roman" w:cs="Times New Roman"/>
          <w:sz w:val="28"/>
          <w:szCs w:val="28"/>
        </w:rPr>
        <w:t xml:space="preserve">The ephah </w:t>
      </w:r>
      <w:r w:rsidR="00DF392B" w:rsidRPr="007E214C">
        <w:rPr>
          <w:rFonts w:ascii="Times New Roman" w:hAnsi="Times New Roman" w:cs="Times New Roman"/>
          <w:sz w:val="28"/>
          <w:szCs w:val="28"/>
        </w:rPr>
        <w:t>w</w:t>
      </w:r>
      <w:r w:rsidRPr="007E214C">
        <w:rPr>
          <w:rFonts w:ascii="Times New Roman" w:hAnsi="Times New Roman" w:cs="Times New Roman"/>
          <w:sz w:val="28"/>
          <w:szCs w:val="28"/>
        </w:rPr>
        <w:t>as a principal unit of measure</w:t>
      </w:r>
      <w:r w:rsidR="00DF392B" w:rsidRPr="007E214C">
        <w:rPr>
          <w:rFonts w:ascii="Times New Roman" w:hAnsi="Times New Roman" w:cs="Times New Roman"/>
          <w:sz w:val="28"/>
          <w:szCs w:val="28"/>
        </w:rPr>
        <w:t>, and the greater wealth in those agrarian times was stores of agricultural products. The woman within the ephah represents Babylon (“</w:t>
      </w:r>
      <w:r w:rsidR="00DF392B" w:rsidRPr="007E214C">
        <w:rPr>
          <w:rFonts w:ascii="Times New Roman" w:hAnsi="Times New Roman" w:cs="Times New Roman"/>
          <w:sz w:val="28"/>
          <w:szCs w:val="28"/>
          <w:u w:val="single"/>
        </w:rPr>
        <w:t>in the land of Shinar</w:t>
      </w:r>
      <w:r w:rsidR="00DF392B" w:rsidRPr="007E214C">
        <w:rPr>
          <w:rFonts w:ascii="Times New Roman" w:hAnsi="Times New Roman" w:cs="Times New Roman"/>
          <w:sz w:val="28"/>
          <w:szCs w:val="28"/>
        </w:rPr>
        <w:t xml:space="preserve">”), the mother of harlots. The house and pedestal will be the enshrinement, the deification of </w:t>
      </w:r>
      <w:r w:rsidR="002D0F9A" w:rsidRPr="007E214C">
        <w:rPr>
          <w:rFonts w:ascii="Times New Roman" w:hAnsi="Times New Roman" w:cs="Times New Roman"/>
          <w:sz w:val="28"/>
          <w:szCs w:val="28"/>
        </w:rPr>
        <w:t xml:space="preserve">the goddess of </w:t>
      </w:r>
      <w:r w:rsidR="00DF392B" w:rsidRPr="007E214C">
        <w:rPr>
          <w:rFonts w:ascii="Times New Roman" w:hAnsi="Times New Roman" w:cs="Times New Roman"/>
          <w:sz w:val="28"/>
          <w:szCs w:val="28"/>
        </w:rPr>
        <w:t>commerce in Babylon. This picture is not difficult to visualize in view of our modern materialistic world.</w:t>
      </w:r>
    </w:p>
    <w:p w14:paraId="05F3E957" w14:textId="77777777" w:rsidR="003D086E" w:rsidRPr="003D086E" w:rsidRDefault="003D086E" w:rsidP="003D086E">
      <w:pPr>
        <w:spacing w:after="240"/>
        <w:rPr>
          <w:rFonts w:ascii="Times New Roman" w:hAnsi="Times New Roman" w:cs="Times New Roman"/>
          <w:b/>
          <w:bCs/>
          <w:sz w:val="40"/>
          <w:szCs w:val="40"/>
        </w:rPr>
      </w:pPr>
      <w:r w:rsidRPr="003D086E">
        <w:rPr>
          <w:rFonts w:ascii="Times New Roman" w:hAnsi="Times New Roman" w:cs="Times New Roman"/>
          <w:b/>
          <w:bCs/>
          <w:sz w:val="40"/>
          <w:szCs w:val="40"/>
        </w:rPr>
        <w:t>Summation</w:t>
      </w:r>
      <w:r w:rsidR="00A11C87">
        <w:rPr>
          <w:rFonts w:ascii="Times New Roman" w:hAnsi="Times New Roman" w:cs="Times New Roman"/>
          <w:b/>
          <w:bCs/>
          <w:sz w:val="40"/>
          <w:szCs w:val="40"/>
        </w:rPr>
        <w:t>: Comparing OT and Revelation</w:t>
      </w:r>
    </w:p>
    <w:p w14:paraId="05F3E958" w14:textId="77777777" w:rsidR="006421A6" w:rsidRPr="007E214C" w:rsidRDefault="006421A6" w:rsidP="006421A6">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We have surveyed so much concerning Babylon, that it may prove helpful to summarize some key points in a table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7"/>
        <w:gridCol w:w="4653"/>
      </w:tblGrid>
      <w:tr w:rsidR="006421A6" w:rsidRPr="007E214C" w14:paraId="05F3E95B" w14:textId="77777777" w:rsidTr="00254B34">
        <w:trPr>
          <w:tblHeader/>
        </w:trPr>
        <w:tc>
          <w:tcPr>
            <w:tcW w:w="4697" w:type="dxa"/>
          </w:tcPr>
          <w:p w14:paraId="05F3E959" w14:textId="77777777" w:rsidR="006421A6" w:rsidRPr="007E214C" w:rsidRDefault="006421A6" w:rsidP="000B75AE">
            <w:pPr>
              <w:spacing w:before="120" w:after="12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OT Texts</w:t>
            </w:r>
          </w:p>
        </w:tc>
        <w:tc>
          <w:tcPr>
            <w:tcW w:w="4653" w:type="dxa"/>
          </w:tcPr>
          <w:p w14:paraId="05F3E95A" w14:textId="77777777" w:rsidR="006421A6" w:rsidRPr="007E214C" w:rsidRDefault="006421A6" w:rsidP="000B75AE">
            <w:pPr>
              <w:spacing w:before="120" w:after="12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Revelation</w:t>
            </w:r>
          </w:p>
        </w:tc>
      </w:tr>
      <w:tr w:rsidR="0059535A" w:rsidRPr="007E214C" w14:paraId="05F3E95D" w14:textId="77777777" w:rsidTr="00254B34">
        <w:tc>
          <w:tcPr>
            <w:tcW w:w="9350" w:type="dxa"/>
            <w:gridSpan w:val="2"/>
          </w:tcPr>
          <w:p w14:paraId="05F3E95C" w14:textId="77777777" w:rsidR="0059535A" w:rsidRPr="007E214C" w:rsidRDefault="0059535A"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Relation to: “many waters”</w:t>
            </w:r>
          </w:p>
        </w:tc>
      </w:tr>
      <w:tr w:rsidR="006421A6" w:rsidRPr="007E214C" w14:paraId="05F3E962" w14:textId="77777777" w:rsidTr="00254B34">
        <w:tc>
          <w:tcPr>
            <w:tcW w:w="4697" w:type="dxa"/>
          </w:tcPr>
          <w:p w14:paraId="05F3E95E" w14:textId="77777777" w:rsidR="006421A6" w:rsidRPr="007E214C" w:rsidRDefault="004077D9"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“dwelling upon </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Jer.51:13</w:t>
            </w:r>
          </w:p>
          <w:p w14:paraId="05F3E95F" w14:textId="77777777" w:rsidR="004077D9" w:rsidRPr="007E214C" w:rsidRDefault="004077D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“her </w:t>
            </w:r>
            <w:r w:rsidRPr="007E214C">
              <w:rPr>
                <w:rFonts w:ascii="Times New Roman" w:hAnsi="Times New Roman" w:cs="Times New Roman"/>
                <w:sz w:val="28"/>
                <w:szCs w:val="28"/>
                <w:u w:val="single"/>
              </w:rPr>
              <w:t>waves like many waters</w:t>
            </w:r>
            <w:r w:rsidRPr="007E214C">
              <w:rPr>
                <w:rFonts w:ascii="Times New Roman" w:hAnsi="Times New Roman" w:cs="Times New Roman"/>
                <w:sz w:val="28"/>
                <w:szCs w:val="28"/>
              </w:rPr>
              <w:t>” Jer.51:55</w:t>
            </w:r>
          </w:p>
        </w:tc>
        <w:tc>
          <w:tcPr>
            <w:tcW w:w="4653" w:type="dxa"/>
          </w:tcPr>
          <w:p w14:paraId="05F3E960" w14:textId="77777777" w:rsidR="006421A6" w:rsidRPr="007E214C" w:rsidRDefault="004077D9"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“sitting upon </w:t>
            </w:r>
            <w:r w:rsidRPr="007E214C">
              <w:rPr>
                <w:rFonts w:ascii="Times New Roman" w:hAnsi="Times New Roman" w:cs="Times New Roman"/>
                <w:sz w:val="28"/>
                <w:szCs w:val="28"/>
                <w:u w:val="single"/>
              </w:rPr>
              <w:t>many waters</w:t>
            </w:r>
            <w:r w:rsidRPr="007E214C">
              <w:rPr>
                <w:rFonts w:ascii="Times New Roman" w:hAnsi="Times New Roman" w:cs="Times New Roman"/>
                <w:sz w:val="28"/>
                <w:szCs w:val="28"/>
              </w:rPr>
              <w:t xml:space="preserve">” </w:t>
            </w:r>
            <w:r w:rsidR="00CF2DE5" w:rsidRPr="007E214C">
              <w:rPr>
                <w:rFonts w:ascii="Times New Roman" w:hAnsi="Times New Roman" w:cs="Times New Roman"/>
                <w:sz w:val="28"/>
                <w:szCs w:val="28"/>
              </w:rPr>
              <w:t>Rev.</w:t>
            </w:r>
            <w:r w:rsidRPr="007E214C">
              <w:rPr>
                <w:rFonts w:ascii="Times New Roman" w:hAnsi="Times New Roman" w:cs="Times New Roman"/>
                <w:sz w:val="28"/>
                <w:szCs w:val="28"/>
              </w:rPr>
              <w:t>17:1</w:t>
            </w:r>
          </w:p>
          <w:p w14:paraId="05F3E961" w14:textId="77777777" w:rsidR="004077D9" w:rsidRPr="007E214C" w:rsidRDefault="004077D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the waters</w:t>
            </w:r>
            <w:r w:rsidRPr="007E214C">
              <w:rPr>
                <w:rFonts w:ascii="Times New Roman" w:hAnsi="Times New Roman" w:cs="Times New Roman"/>
                <w:sz w:val="28"/>
                <w:szCs w:val="28"/>
              </w:rPr>
              <w:t xml:space="preserve">…where the prostitute sits” </w:t>
            </w:r>
            <w:r w:rsidR="00CF2DE5" w:rsidRPr="007E214C">
              <w:rPr>
                <w:rFonts w:ascii="Times New Roman" w:hAnsi="Times New Roman" w:cs="Times New Roman"/>
                <w:sz w:val="28"/>
                <w:szCs w:val="28"/>
              </w:rPr>
              <w:t>Rev.</w:t>
            </w:r>
            <w:r w:rsidRPr="007E214C">
              <w:rPr>
                <w:rFonts w:ascii="Times New Roman" w:hAnsi="Times New Roman" w:cs="Times New Roman"/>
                <w:sz w:val="28"/>
                <w:szCs w:val="28"/>
              </w:rPr>
              <w:t>17:15</w:t>
            </w:r>
          </w:p>
        </w:tc>
      </w:tr>
      <w:tr w:rsidR="00265A42" w:rsidRPr="007E214C" w14:paraId="05F3E964" w14:textId="77777777" w:rsidTr="00254B34">
        <w:tc>
          <w:tcPr>
            <w:tcW w:w="9350" w:type="dxa"/>
            <w:gridSpan w:val="2"/>
          </w:tcPr>
          <w:p w14:paraId="05F3E963" w14:textId="77777777" w:rsidR="00265A42" w:rsidRPr="007E214C" w:rsidRDefault="00265A42"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Babel making drunk the earth</w:t>
            </w:r>
          </w:p>
        </w:tc>
      </w:tr>
      <w:tr w:rsidR="006421A6" w:rsidRPr="007E214C" w14:paraId="05F3E969" w14:textId="77777777" w:rsidTr="00254B34">
        <w:tc>
          <w:tcPr>
            <w:tcW w:w="4697" w:type="dxa"/>
          </w:tcPr>
          <w:p w14:paraId="05F3E965" w14:textId="77777777" w:rsidR="00265A42" w:rsidRPr="007E214C" w:rsidRDefault="00265A42"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is </w:t>
            </w:r>
            <w:r w:rsidRPr="007E214C">
              <w:rPr>
                <w:rFonts w:ascii="Times New Roman" w:hAnsi="Times New Roman" w:cs="Times New Roman"/>
                <w:sz w:val="28"/>
                <w:szCs w:val="28"/>
                <w:u w:val="single"/>
              </w:rPr>
              <w:t>a cup of gold</w:t>
            </w:r>
            <w:r w:rsidRPr="007E214C">
              <w:rPr>
                <w:rFonts w:ascii="Times New Roman" w:hAnsi="Times New Roman" w:cs="Times New Roman"/>
                <w:sz w:val="28"/>
                <w:szCs w:val="28"/>
              </w:rPr>
              <w:t xml:space="preserve"> in the hand of Yahweh, </w:t>
            </w:r>
            <w:r w:rsidRPr="007E214C">
              <w:rPr>
                <w:rFonts w:ascii="Times New Roman" w:hAnsi="Times New Roman" w:cs="Times New Roman"/>
                <w:sz w:val="28"/>
                <w:szCs w:val="28"/>
                <w:u w:val="single"/>
              </w:rPr>
              <w:t>making drunk</w:t>
            </w:r>
            <w:r w:rsidRPr="007E214C">
              <w:rPr>
                <w:rFonts w:ascii="Times New Roman" w:hAnsi="Times New Roman" w:cs="Times New Roman"/>
                <w:sz w:val="28"/>
                <w:szCs w:val="28"/>
              </w:rPr>
              <w:t xml:space="preserve"> the whole earth” Jer.51:7</w:t>
            </w:r>
          </w:p>
        </w:tc>
        <w:tc>
          <w:tcPr>
            <w:tcW w:w="4653" w:type="dxa"/>
          </w:tcPr>
          <w:p w14:paraId="05F3E966" w14:textId="77777777" w:rsidR="006421A6" w:rsidRPr="007E214C" w:rsidRDefault="00CF2DE5"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those inhabiting the earth </w:t>
            </w:r>
            <w:r w:rsidRPr="007E214C">
              <w:rPr>
                <w:rFonts w:ascii="Times New Roman" w:hAnsi="Times New Roman" w:cs="Times New Roman"/>
                <w:sz w:val="28"/>
                <w:szCs w:val="28"/>
                <w:u w:val="single"/>
              </w:rPr>
              <w:t>were mad</w:t>
            </w:r>
            <w:r w:rsidR="00BB6676" w:rsidRPr="007E214C">
              <w:rPr>
                <w:rFonts w:ascii="Times New Roman" w:hAnsi="Times New Roman" w:cs="Times New Roman"/>
                <w:sz w:val="28"/>
                <w:szCs w:val="28"/>
                <w:u w:val="single"/>
              </w:rPr>
              <w:t>e</w:t>
            </w:r>
            <w:r w:rsidRPr="007E214C">
              <w:rPr>
                <w:rFonts w:ascii="Times New Roman" w:hAnsi="Times New Roman" w:cs="Times New Roman"/>
                <w:sz w:val="28"/>
                <w:szCs w:val="28"/>
                <w:u w:val="single"/>
              </w:rPr>
              <w:t xml:space="preserve"> drunk by the wine </w:t>
            </w:r>
            <w:r w:rsidRPr="007E214C">
              <w:rPr>
                <w:rFonts w:ascii="Times New Roman" w:hAnsi="Times New Roman" w:cs="Times New Roman"/>
                <w:sz w:val="28"/>
                <w:szCs w:val="28"/>
              </w:rPr>
              <w:t>of her prostitution”  Rev.17:2</w:t>
            </w:r>
          </w:p>
          <w:p w14:paraId="05F3E967" w14:textId="77777777" w:rsidR="00CF2DE5" w:rsidRPr="007E214C" w:rsidRDefault="00CF2DE5"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“having </w:t>
            </w:r>
            <w:r w:rsidRPr="007E214C">
              <w:rPr>
                <w:rFonts w:ascii="Times New Roman" w:hAnsi="Times New Roman" w:cs="Times New Roman"/>
                <w:sz w:val="28"/>
                <w:szCs w:val="28"/>
                <w:u w:val="single"/>
              </w:rPr>
              <w:t>a golden cup in her hand</w:t>
            </w:r>
            <w:r w:rsidRPr="007E214C">
              <w:rPr>
                <w:rFonts w:ascii="Times New Roman" w:hAnsi="Times New Roman" w:cs="Times New Roman"/>
                <w:sz w:val="28"/>
                <w:szCs w:val="28"/>
              </w:rPr>
              <w:t>, being full of abominations and the uncleannesses of her prostitution” Rev.17:4</w:t>
            </w:r>
          </w:p>
          <w:p w14:paraId="05F3E968" w14:textId="77777777" w:rsidR="00BA120F" w:rsidRPr="007E214C" w:rsidRDefault="00CF2DE5"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“all the nations </w:t>
            </w:r>
            <w:r w:rsidRPr="007E214C">
              <w:rPr>
                <w:rFonts w:ascii="Times New Roman" w:hAnsi="Times New Roman" w:cs="Times New Roman"/>
                <w:sz w:val="28"/>
                <w:szCs w:val="28"/>
                <w:u w:val="single"/>
              </w:rPr>
              <w:t>have drunk from the wine</w:t>
            </w:r>
            <w:r w:rsidRPr="007E214C">
              <w:rPr>
                <w:rFonts w:ascii="Times New Roman" w:hAnsi="Times New Roman" w:cs="Times New Roman"/>
                <w:sz w:val="28"/>
                <w:szCs w:val="28"/>
              </w:rPr>
              <w:t xml:space="preserve"> of the wrath of her prostitution, and the kings of the earth prostituted with her”  Rev.18:3</w:t>
            </w:r>
          </w:p>
        </w:tc>
      </w:tr>
      <w:tr w:rsidR="00265A42" w:rsidRPr="007E214C" w14:paraId="05F3E96B" w14:textId="77777777" w:rsidTr="00254B34">
        <w:tc>
          <w:tcPr>
            <w:tcW w:w="9350" w:type="dxa"/>
            <w:gridSpan w:val="2"/>
          </w:tcPr>
          <w:p w14:paraId="05F3E96A" w14:textId="77777777" w:rsidR="00265A42" w:rsidRPr="007E214C" w:rsidRDefault="00265A42"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Yahweh making drunk</w:t>
            </w:r>
          </w:p>
        </w:tc>
      </w:tr>
      <w:tr w:rsidR="006421A6" w:rsidRPr="007E214C" w14:paraId="05F3E971" w14:textId="77777777" w:rsidTr="00254B34">
        <w:tc>
          <w:tcPr>
            <w:tcW w:w="4697" w:type="dxa"/>
          </w:tcPr>
          <w:p w14:paraId="05F3E96C" w14:textId="77777777" w:rsidR="006421A6" w:rsidRPr="007E214C" w:rsidRDefault="00265A42"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“Take </w:t>
            </w:r>
            <w:r w:rsidRPr="007E214C">
              <w:rPr>
                <w:rFonts w:ascii="Times New Roman" w:hAnsi="Times New Roman" w:cs="Times New Roman"/>
                <w:sz w:val="28"/>
                <w:szCs w:val="28"/>
                <w:u w:val="single"/>
              </w:rPr>
              <w:t>the cup of the wine</w:t>
            </w:r>
            <w:r w:rsidRPr="007E214C">
              <w:rPr>
                <w:rFonts w:ascii="Times New Roman" w:hAnsi="Times New Roman" w:cs="Times New Roman"/>
                <w:sz w:val="28"/>
                <w:szCs w:val="28"/>
              </w:rPr>
              <w:t xml:space="preserve">, this rage, from My hand, and </w:t>
            </w:r>
            <w:r w:rsidR="009E23CF" w:rsidRPr="007E214C">
              <w:rPr>
                <w:rFonts w:ascii="Times New Roman" w:hAnsi="Times New Roman" w:cs="Times New Roman"/>
                <w:sz w:val="28"/>
                <w:szCs w:val="28"/>
                <w:u w:val="single"/>
              </w:rPr>
              <w:t xml:space="preserve">you will </w:t>
            </w:r>
            <w:r w:rsidRPr="007E214C">
              <w:rPr>
                <w:rFonts w:ascii="Times New Roman" w:hAnsi="Times New Roman" w:cs="Times New Roman"/>
                <w:sz w:val="28"/>
                <w:szCs w:val="28"/>
                <w:u w:val="single"/>
              </w:rPr>
              <w:t>cause him to drink</w:t>
            </w:r>
            <w:r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all the nations</w:t>
            </w:r>
            <w:r w:rsidRPr="007E214C">
              <w:rPr>
                <w:rFonts w:ascii="Times New Roman" w:hAnsi="Times New Roman" w:cs="Times New Roman"/>
                <w:sz w:val="28"/>
                <w:szCs w:val="28"/>
              </w:rPr>
              <w:t xml:space="preserve"> whom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sending you to them</w:t>
            </w:r>
            <w:r w:rsidR="009E23CF" w:rsidRPr="007E214C">
              <w:rPr>
                <w:rFonts w:ascii="Times New Roman" w:hAnsi="Times New Roman" w:cs="Times New Roman"/>
                <w:sz w:val="28"/>
                <w:szCs w:val="28"/>
              </w:rPr>
              <w:t xml:space="preserve">. And </w:t>
            </w:r>
            <w:r w:rsidR="009E23CF" w:rsidRPr="007E214C">
              <w:rPr>
                <w:rFonts w:ascii="Times New Roman" w:hAnsi="Times New Roman" w:cs="Times New Roman"/>
                <w:sz w:val="28"/>
                <w:szCs w:val="28"/>
                <w:u w:val="single"/>
              </w:rPr>
              <w:t>they will drink</w:t>
            </w:r>
            <w:r w:rsidR="009E23CF" w:rsidRPr="007E214C">
              <w:rPr>
                <w:rFonts w:ascii="Times New Roman" w:hAnsi="Times New Roman" w:cs="Times New Roman"/>
                <w:sz w:val="28"/>
                <w:szCs w:val="28"/>
              </w:rPr>
              <w:t xml:space="preserve"> and vomit and go mad from the sword which I </w:t>
            </w:r>
            <w:r w:rsidR="009E23CF" w:rsidRPr="007E214C">
              <w:rPr>
                <w:rFonts w:ascii="Times New Roman" w:hAnsi="Times New Roman" w:cs="Times New Roman"/>
                <w:i/>
                <w:sz w:val="28"/>
                <w:szCs w:val="28"/>
              </w:rPr>
              <w:t>am</w:t>
            </w:r>
            <w:r w:rsidR="009E23CF" w:rsidRPr="007E214C">
              <w:rPr>
                <w:rFonts w:ascii="Times New Roman" w:hAnsi="Times New Roman" w:cs="Times New Roman"/>
                <w:sz w:val="28"/>
                <w:szCs w:val="28"/>
              </w:rPr>
              <w:t xml:space="preserve"> sending among them.”   </w:t>
            </w:r>
            <w:r w:rsidR="00EE42AA" w:rsidRPr="007E214C">
              <w:rPr>
                <w:rFonts w:ascii="Times New Roman" w:hAnsi="Times New Roman" w:cs="Times New Roman"/>
                <w:sz w:val="28"/>
                <w:szCs w:val="28"/>
              </w:rPr>
              <w:t xml:space="preserve"> </w:t>
            </w:r>
            <w:r w:rsidR="009E23CF" w:rsidRPr="007E214C">
              <w:rPr>
                <w:rFonts w:ascii="Times New Roman" w:hAnsi="Times New Roman" w:cs="Times New Roman"/>
                <w:sz w:val="28"/>
                <w:szCs w:val="28"/>
              </w:rPr>
              <w:t>Jer.25:15-16</w:t>
            </w:r>
          </w:p>
          <w:p w14:paraId="05F3E96D" w14:textId="77777777" w:rsidR="009E23CF" w:rsidRPr="007E214C" w:rsidRDefault="009E23CF" w:rsidP="00C854F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 will make them drunk</w:t>
            </w:r>
            <w:r w:rsidRPr="007E214C">
              <w:rPr>
                <w:rFonts w:ascii="Times New Roman" w:hAnsi="Times New Roman" w:cs="Times New Roman"/>
                <w:sz w:val="28"/>
                <w:szCs w:val="28"/>
              </w:rPr>
              <w:t xml:space="preserve"> so that they triumph, and they will sleep a sleep of an age and not awaken”  Jer.51:39</w:t>
            </w:r>
          </w:p>
          <w:p w14:paraId="05F3E96E" w14:textId="77777777" w:rsidR="008636A3" w:rsidRPr="007E214C" w:rsidRDefault="009E23CF" w:rsidP="00BA120F">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sz w:val="28"/>
                <w:szCs w:val="28"/>
                <w:u w:val="single"/>
              </w:rPr>
              <w:t>I will make drunk</w:t>
            </w:r>
            <w:r w:rsidRPr="007E214C">
              <w:rPr>
                <w:rFonts w:ascii="Times New Roman" w:hAnsi="Times New Roman" w:cs="Times New Roman"/>
                <w:sz w:val="28"/>
                <w:szCs w:val="28"/>
              </w:rPr>
              <w:t xml:space="preserve"> her princes and her wise ones and her governors and her officials</w:t>
            </w:r>
            <w:r w:rsidR="00CF2DE5" w:rsidRPr="007E214C">
              <w:rPr>
                <w:rFonts w:ascii="Times New Roman" w:hAnsi="Times New Roman" w:cs="Times New Roman"/>
                <w:sz w:val="28"/>
                <w:szCs w:val="28"/>
              </w:rPr>
              <w:t xml:space="preserve"> and her mighty ones, and they will sleep a sleep of an age and not awaken”  Jer.51:57</w:t>
            </w:r>
          </w:p>
        </w:tc>
        <w:tc>
          <w:tcPr>
            <w:tcW w:w="4653" w:type="dxa"/>
          </w:tcPr>
          <w:p w14:paraId="05F3E96F" w14:textId="77777777" w:rsidR="006421A6" w:rsidRPr="007E214C" w:rsidRDefault="00CF2DE5"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he himself </w:t>
            </w:r>
            <w:r w:rsidRPr="007E214C">
              <w:rPr>
                <w:rFonts w:ascii="Times New Roman" w:hAnsi="Times New Roman" w:cs="Times New Roman"/>
                <w:sz w:val="28"/>
                <w:szCs w:val="28"/>
                <w:u w:val="single"/>
              </w:rPr>
              <w:t>will drink from the wine of the wrath of God</w:t>
            </w:r>
            <w:r w:rsidRPr="007E214C">
              <w:rPr>
                <w:rFonts w:ascii="Times New Roman" w:hAnsi="Times New Roman" w:cs="Times New Roman"/>
                <w:sz w:val="28"/>
                <w:szCs w:val="28"/>
              </w:rPr>
              <w:t xml:space="preserve">, which has been mixed undiluted </w:t>
            </w:r>
            <w:r w:rsidRPr="007E214C">
              <w:rPr>
                <w:rFonts w:ascii="Times New Roman" w:hAnsi="Times New Roman" w:cs="Times New Roman"/>
                <w:sz w:val="28"/>
                <w:szCs w:val="28"/>
                <w:u w:val="single"/>
              </w:rPr>
              <w:t>in the cup</w:t>
            </w:r>
            <w:r w:rsidR="002533B5" w:rsidRPr="007E214C">
              <w:rPr>
                <w:rFonts w:ascii="Times New Roman" w:hAnsi="Times New Roman" w:cs="Times New Roman"/>
                <w:sz w:val="28"/>
                <w:szCs w:val="28"/>
                <w:u w:val="single"/>
              </w:rPr>
              <w:t xml:space="preserve"> of His anger</w:t>
            </w:r>
            <w:r w:rsidR="002533B5" w:rsidRPr="007E214C">
              <w:rPr>
                <w:rFonts w:ascii="Times New Roman" w:hAnsi="Times New Roman" w:cs="Times New Roman"/>
                <w:sz w:val="28"/>
                <w:szCs w:val="28"/>
              </w:rPr>
              <w:t>”  Rev.14:10</w:t>
            </w:r>
          </w:p>
          <w:p w14:paraId="05F3E970" w14:textId="77777777" w:rsidR="002533B5" w:rsidRPr="007E214C" w:rsidRDefault="002533B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“Babylon the Great was remembered before God, </w:t>
            </w:r>
            <w:r w:rsidRPr="007E214C">
              <w:rPr>
                <w:rFonts w:ascii="Times New Roman" w:hAnsi="Times New Roman" w:cs="Times New Roman"/>
                <w:sz w:val="28"/>
                <w:szCs w:val="28"/>
                <w:u w:val="single"/>
              </w:rPr>
              <w:t>to give her the cup of the wine of the wrath of His anger</w:t>
            </w:r>
            <w:r w:rsidRPr="007E214C">
              <w:rPr>
                <w:rFonts w:ascii="Times New Roman" w:hAnsi="Times New Roman" w:cs="Times New Roman"/>
                <w:sz w:val="28"/>
                <w:szCs w:val="28"/>
              </w:rPr>
              <w:t>”  Rev.16:19</w:t>
            </w:r>
          </w:p>
        </w:tc>
      </w:tr>
      <w:tr w:rsidR="00E716E9" w:rsidRPr="007E214C" w14:paraId="05F3E973" w14:textId="77777777" w:rsidTr="00254B34">
        <w:tc>
          <w:tcPr>
            <w:tcW w:w="9350" w:type="dxa"/>
            <w:gridSpan w:val="2"/>
          </w:tcPr>
          <w:p w14:paraId="05F3E972" w14:textId="77777777" w:rsidR="00E716E9" w:rsidRPr="007E214C" w:rsidRDefault="00E716E9"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Sorceries</w:t>
            </w:r>
          </w:p>
        </w:tc>
      </w:tr>
      <w:tr w:rsidR="00E716E9" w:rsidRPr="007E214C" w14:paraId="05F3E978" w14:textId="77777777" w:rsidTr="00254B34">
        <w:tc>
          <w:tcPr>
            <w:tcW w:w="4697" w:type="dxa"/>
          </w:tcPr>
          <w:p w14:paraId="05F3E974" w14:textId="77777777" w:rsidR="0033212A" w:rsidRPr="007E214C" w:rsidRDefault="00E716E9"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A667A0" w:rsidRPr="007E214C">
              <w:rPr>
                <w:rFonts w:ascii="Times New Roman" w:hAnsi="Times New Roman" w:cs="Times New Roman"/>
                <w:sz w:val="28"/>
                <w:szCs w:val="28"/>
              </w:rPr>
              <w:t>in</w:t>
            </w:r>
            <w:r w:rsidR="00DB2793" w:rsidRPr="007E214C">
              <w:rPr>
                <w:rFonts w:ascii="Times New Roman" w:hAnsi="Times New Roman" w:cs="Times New Roman"/>
                <w:sz w:val="28"/>
                <w:szCs w:val="28"/>
              </w:rPr>
              <w:t xml:space="preserve"> </w:t>
            </w:r>
            <w:r w:rsidR="00EE42AA" w:rsidRPr="007E214C">
              <w:rPr>
                <w:rFonts w:ascii="Times New Roman" w:hAnsi="Times New Roman" w:cs="Times New Roman"/>
                <w:sz w:val="28"/>
                <w:szCs w:val="28"/>
              </w:rPr>
              <w:t xml:space="preserve">their </w:t>
            </w:r>
            <w:r w:rsidR="00A667A0" w:rsidRPr="007E214C">
              <w:rPr>
                <w:rFonts w:ascii="Times New Roman" w:hAnsi="Times New Roman" w:cs="Times New Roman"/>
                <w:sz w:val="28"/>
                <w:szCs w:val="28"/>
              </w:rPr>
              <w:t>full measure</w:t>
            </w:r>
            <w:r w:rsidR="00EE42AA" w:rsidRPr="007E214C">
              <w:rPr>
                <w:rFonts w:ascii="Times New Roman" w:hAnsi="Times New Roman" w:cs="Times New Roman"/>
                <w:sz w:val="28"/>
                <w:szCs w:val="28"/>
              </w:rPr>
              <w:t>,</w:t>
            </w:r>
            <w:r w:rsidR="00DB2793" w:rsidRPr="007E214C">
              <w:rPr>
                <w:rFonts w:ascii="Times New Roman" w:hAnsi="Times New Roman" w:cs="Times New Roman"/>
                <w:sz w:val="28"/>
                <w:szCs w:val="28"/>
              </w:rPr>
              <w:t xml:space="preserve"> they have come upon you </w:t>
            </w:r>
            <w:r w:rsidR="0033212A" w:rsidRPr="007E214C">
              <w:rPr>
                <w:rFonts w:ascii="Times New Roman" w:hAnsi="Times New Roman" w:cs="Times New Roman"/>
                <w:sz w:val="28"/>
                <w:szCs w:val="28"/>
                <w:u w:val="single"/>
              </w:rPr>
              <w:t>because of</w:t>
            </w:r>
            <w:r w:rsidR="00DB2793" w:rsidRPr="007E214C">
              <w:rPr>
                <w:rFonts w:ascii="Times New Roman" w:hAnsi="Times New Roman"/>
                <w:sz w:val="28"/>
                <w:szCs w:val="28"/>
                <w:u w:val="single"/>
              </w:rPr>
              <w:t xml:space="preserve"> </w:t>
            </w:r>
            <w:r w:rsidR="00DB2793" w:rsidRPr="007E214C">
              <w:rPr>
                <w:rFonts w:ascii="Times New Roman" w:hAnsi="Times New Roman"/>
                <w:i/>
                <w:sz w:val="28"/>
                <w:szCs w:val="28"/>
                <w:u w:val="single"/>
              </w:rPr>
              <w:t>the</w:t>
            </w:r>
            <w:r w:rsidR="00DB2793" w:rsidRPr="007E214C">
              <w:rPr>
                <w:rFonts w:ascii="Times New Roman" w:hAnsi="Times New Roman"/>
                <w:sz w:val="28"/>
                <w:szCs w:val="28"/>
                <w:u w:val="single"/>
              </w:rPr>
              <w:t xml:space="preserve"> </w:t>
            </w:r>
            <w:r w:rsidR="0033212A" w:rsidRPr="007E214C">
              <w:rPr>
                <w:rFonts w:ascii="Times New Roman" w:hAnsi="Times New Roman" w:cs="Times New Roman"/>
                <w:sz w:val="28"/>
                <w:szCs w:val="28"/>
                <w:u w:val="single"/>
              </w:rPr>
              <w:t>abundance</w:t>
            </w:r>
            <w:r w:rsidR="00DB2793" w:rsidRPr="007E214C">
              <w:rPr>
                <w:rFonts w:ascii="Times New Roman" w:hAnsi="Times New Roman"/>
                <w:sz w:val="28"/>
                <w:szCs w:val="28"/>
                <w:u w:val="single"/>
              </w:rPr>
              <w:t xml:space="preserve"> of </w:t>
            </w:r>
            <w:r w:rsidR="00DB2793" w:rsidRPr="007E214C">
              <w:rPr>
                <w:rFonts w:ascii="Times New Roman" w:hAnsi="Times New Roman" w:cs="Times New Roman"/>
                <w:sz w:val="28"/>
                <w:szCs w:val="28"/>
                <w:u w:val="single"/>
              </w:rPr>
              <w:t>your sorceries</w:t>
            </w:r>
            <w:r w:rsidR="00DB2793" w:rsidRPr="007E214C">
              <w:rPr>
                <w:rFonts w:ascii="Times New Roman" w:hAnsi="Times New Roman" w:cs="Times New Roman"/>
                <w:sz w:val="28"/>
                <w:szCs w:val="28"/>
              </w:rPr>
              <w:t xml:space="preserve">, </w:t>
            </w:r>
          </w:p>
          <w:p w14:paraId="05F3E975" w14:textId="77777777" w:rsidR="00E716E9" w:rsidRPr="007E214C" w:rsidRDefault="00DB2793"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u w:val="single"/>
              </w:rPr>
              <w:lastRenderedPageBreak/>
              <w:t>b</w:t>
            </w:r>
            <w:r w:rsidR="0033212A" w:rsidRPr="007E214C">
              <w:rPr>
                <w:rFonts w:ascii="Times New Roman" w:hAnsi="Times New Roman" w:cs="Times New Roman"/>
                <w:sz w:val="28"/>
                <w:szCs w:val="28"/>
                <w:u w:val="single"/>
              </w:rPr>
              <w:t>ecause of</w:t>
            </w:r>
            <w:r w:rsidRPr="007E214C">
              <w:rPr>
                <w:rFonts w:ascii="Times New Roman" w:hAnsi="Times New Roman" w:cs="Times New Roman"/>
                <w:sz w:val="28"/>
                <w:szCs w:val="28"/>
                <w:u w:val="single"/>
              </w:rPr>
              <w:t xml:space="preserve"> the full power of your spells</w:t>
            </w:r>
            <w:r w:rsidRPr="007E214C">
              <w:rPr>
                <w:rFonts w:ascii="Times New Roman" w:hAnsi="Times New Roman" w:cs="Times New Roman"/>
                <w:sz w:val="28"/>
                <w:szCs w:val="28"/>
              </w:rPr>
              <w:t xml:space="preserve"> mightily”  Isa.47:9</w:t>
            </w:r>
          </w:p>
          <w:p w14:paraId="05F3E976" w14:textId="77777777" w:rsidR="00BA120F" w:rsidRPr="007E214C" w:rsidRDefault="00DB2793" w:rsidP="00A06137">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“stand now </w:t>
            </w:r>
            <w:r w:rsidRPr="007E214C">
              <w:rPr>
                <w:rFonts w:ascii="Times New Roman" w:hAnsi="Times New Roman" w:cs="Times New Roman"/>
                <w:sz w:val="28"/>
                <w:szCs w:val="28"/>
                <w:u w:val="single"/>
              </w:rPr>
              <w:t>by your spells and by the abundance of your sorceries</w:t>
            </w:r>
            <w:r w:rsidRPr="007E214C">
              <w:rPr>
                <w:rFonts w:ascii="Times New Roman" w:hAnsi="Times New Roman" w:cs="Times New Roman"/>
                <w:sz w:val="28"/>
                <w:szCs w:val="28"/>
              </w:rPr>
              <w:t>, which you have labored in from your youth”  Isa.47:12</w:t>
            </w:r>
          </w:p>
        </w:tc>
        <w:tc>
          <w:tcPr>
            <w:tcW w:w="4653" w:type="dxa"/>
          </w:tcPr>
          <w:p w14:paraId="05F3E977" w14:textId="77777777" w:rsidR="00E716E9" w:rsidRPr="007E214C" w:rsidRDefault="001E4A4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“by </w:t>
            </w:r>
            <w:r w:rsidRPr="007E214C">
              <w:rPr>
                <w:rFonts w:ascii="Times New Roman" w:hAnsi="Times New Roman" w:cs="Times New Roman"/>
                <w:sz w:val="28"/>
                <w:szCs w:val="28"/>
                <w:u w:val="single"/>
              </w:rPr>
              <w:t>your witchcraft</w:t>
            </w:r>
            <w:r w:rsidRPr="007E214C">
              <w:rPr>
                <w:rFonts w:ascii="Times New Roman" w:hAnsi="Times New Roman" w:cs="Times New Roman"/>
                <w:sz w:val="28"/>
                <w:szCs w:val="28"/>
              </w:rPr>
              <w:t xml:space="preserve"> all the nations were deceived”  Rev.18:23</w:t>
            </w:r>
          </w:p>
        </w:tc>
      </w:tr>
      <w:tr w:rsidR="002533B5" w:rsidRPr="007E214C" w14:paraId="05F3E97A" w14:textId="77777777" w:rsidTr="00254B34">
        <w:tc>
          <w:tcPr>
            <w:tcW w:w="9350" w:type="dxa"/>
            <w:gridSpan w:val="2"/>
          </w:tcPr>
          <w:p w14:paraId="05F3E979" w14:textId="77777777" w:rsidR="002533B5" w:rsidRPr="007E214C" w:rsidRDefault="002533B5"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Riches, luxury</w:t>
            </w:r>
          </w:p>
        </w:tc>
      </w:tr>
      <w:tr w:rsidR="006421A6" w:rsidRPr="007E214C" w14:paraId="05F3E983" w14:textId="77777777" w:rsidTr="00254B34">
        <w:tc>
          <w:tcPr>
            <w:tcW w:w="4697" w:type="dxa"/>
          </w:tcPr>
          <w:p w14:paraId="05F3E97B" w14:textId="77777777" w:rsidR="00CF0AC3" w:rsidRPr="007E214C" w:rsidRDefault="00CF0AC3"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luxurious one</w:t>
            </w:r>
            <w:r w:rsidRPr="007E214C">
              <w:rPr>
                <w:rFonts w:ascii="Times New Roman" w:hAnsi="Times New Roman" w:cs="Times New Roman"/>
                <w:sz w:val="28"/>
                <w:szCs w:val="28"/>
              </w:rPr>
              <w:t>”  Isa.47:8</w:t>
            </w:r>
          </w:p>
          <w:p w14:paraId="05F3E97C" w14:textId="77777777" w:rsidR="006421A6" w:rsidRPr="007E214C" w:rsidRDefault="002533B5"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your merchants</w:t>
            </w:r>
            <w:r w:rsidRPr="007E214C">
              <w:rPr>
                <w:rFonts w:ascii="Times New Roman" w:hAnsi="Times New Roman" w:cs="Times New Roman"/>
                <w:sz w:val="28"/>
                <w:szCs w:val="28"/>
              </w:rPr>
              <w:t xml:space="preserve"> from your youth, each has wandered off to his region”  Isa.47:15</w:t>
            </w:r>
          </w:p>
          <w:p w14:paraId="05F3E97D" w14:textId="77777777" w:rsidR="002533B5" w:rsidRPr="007E214C" w:rsidRDefault="00C70064"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“dwelling upon many waters, </w:t>
            </w:r>
            <w:r w:rsidRPr="007E214C">
              <w:rPr>
                <w:rFonts w:ascii="Times New Roman" w:hAnsi="Times New Roman" w:cs="Times New Roman"/>
                <w:sz w:val="28"/>
                <w:szCs w:val="28"/>
                <w:u w:val="single"/>
              </w:rPr>
              <w:t>great in treasures</w:t>
            </w:r>
            <w:r w:rsidRPr="007E214C">
              <w:rPr>
                <w:rFonts w:ascii="Times New Roman" w:hAnsi="Times New Roman" w:cs="Times New Roman"/>
                <w:sz w:val="28"/>
                <w:szCs w:val="28"/>
              </w:rPr>
              <w:t>”  Jer.51:13</w:t>
            </w:r>
          </w:p>
          <w:p w14:paraId="05F3E97E" w14:textId="77777777" w:rsidR="00C6531E" w:rsidRPr="007E214C" w:rsidRDefault="00C6531E"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The woman inside the ephah, taken to the land of Shinar to build it a house (of worship)  Zec.5:6-11</w:t>
            </w:r>
          </w:p>
        </w:tc>
        <w:tc>
          <w:tcPr>
            <w:tcW w:w="4653" w:type="dxa"/>
          </w:tcPr>
          <w:p w14:paraId="05F3E97F" w14:textId="77777777" w:rsidR="006421A6"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the merchants</w:t>
            </w:r>
            <w:r w:rsidRPr="007E214C">
              <w:rPr>
                <w:rFonts w:ascii="Times New Roman" w:hAnsi="Times New Roman" w:cs="Times New Roman"/>
                <w:sz w:val="28"/>
                <w:szCs w:val="28"/>
              </w:rPr>
              <w:t xml:space="preserve"> of the earth </w:t>
            </w:r>
            <w:r w:rsidRPr="007E214C">
              <w:rPr>
                <w:rFonts w:ascii="Times New Roman" w:hAnsi="Times New Roman" w:cs="Times New Roman"/>
                <w:sz w:val="28"/>
                <w:szCs w:val="28"/>
                <w:u w:val="single"/>
              </w:rPr>
              <w:t>became rich from the power of her luxury</w:t>
            </w:r>
            <w:r w:rsidRPr="007E214C">
              <w:rPr>
                <w:rFonts w:ascii="Times New Roman" w:hAnsi="Times New Roman" w:cs="Times New Roman"/>
                <w:sz w:val="28"/>
                <w:szCs w:val="28"/>
              </w:rPr>
              <w:t>”   Rev.18:3</w:t>
            </w:r>
          </w:p>
          <w:p w14:paraId="05F3E980" w14:textId="77777777" w:rsidR="009E24DC"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“as much as she glorified herself and </w:t>
            </w:r>
            <w:r w:rsidRPr="007E214C">
              <w:rPr>
                <w:rFonts w:ascii="Times New Roman" w:hAnsi="Times New Roman" w:cs="Times New Roman"/>
                <w:sz w:val="28"/>
                <w:szCs w:val="28"/>
                <w:u w:val="single"/>
              </w:rPr>
              <w:t>live</w:t>
            </w:r>
            <w:r w:rsidR="00BB6676" w:rsidRPr="007E214C">
              <w:rPr>
                <w:rFonts w:ascii="Times New Roman" w:hAnsi="Times New Roman" w:cs="Times New Roman"/>
                <w:sz w:val="28"/>
                <w:szCs w:val="28"/>
                <w:u w:val="single"/>
              </w:rPr>
              <w:t>d</w:t>
            </w:r>
            <w:r w:rsidRPr="007E214C">
              <w:rPr>
                <w:rFonts w:ascii="Times New Roman" w:hAnsi="Times New Roman" w:cs="Times New Roman"/>
                <w:sz w:val="28"/>
                <w:szCs w:val="28"/>
                <w:u w:val="single"/>
              </w:rPr>
              <w:t xml:space="preserve"> luxuriously</w:t>
            </w:r>
            <w:r w:rsidRPr="007E214C">
              <w:rPr>
                <w:rFonts w:ascii="Times New Roman" w:hAnsi="Times New Roman" w:cs="Times New Roman"/>
                <w:sz w:val="28"/>
                <w:szCs w:val="28"/>
              </w:rPr>
              <w:t>”  Rev.18:7</w:t>
            </w:r>
          </w:p>
          <w:p w14:paraId="05F3E981" w14:textId="77777777" w:rsidR="009E24DC" w:rsidRPr="007E214C" w:rsidRDefault="009E24DC" w:rsidP="00837FE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kings of the earth who were prostituting with her and </w:t>
            </w:r>
            <w:r w:rsidRPr="007E214C">
              <w:rPr>
                <w:rFonts w:ascii="Times New Roman" w:hAnsi="Times New Roman" w:cs="Times New Roman"/>
                <w:sz w:val="28"/>
                <w:szCs w:val="28"/>
                <w:u w:val="single"/>
              </w:rPr>
              <w:t>were living luxuriously</w:t>
            </w:r>
            <w:r w:rsidRPr="007E214C">
              <w:rPr>
                <w:rFonts w:ascii="Times New Roman" w:hAnsi="Times New Roman" w:cs="Times New Roman"/>
                <w:sz w:val="28"/>
                <w:szCs w:val="28"/>
              </w:rPr>
              <w:t>”  Rev.18:9</w:t>
            </w:r>
          </w:p>
          <w:p w14:paraId="05F3E982" w14:textId="77777777" w:rsidR="00016096" w:rsidRPr="007E214C" w:rsidRDefault="009E24DC" w:rsidP="00837FEF">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Lament of </w:t>
            </w:r>
            <w:r w:rsidRPr="007E214C">
              <w:rPr>
                <w:rFonts w:ascii="Times New Roman" w:hAnsi="Times New Roman" w:cs="Times New Roman"/>
                <w:sz w:val="28"/>
                <w:szCs w:val="28"/>
                <w:u w:val="single"/>
              </w:rPr>
              <w:t>the merchants and shipmasters</w:t>
            </w:r>
            <w:r w:rsidRPr="007E214C">
              <w:rPr>
                <w:rFonts w:ascii="Times New Roman" w:hAnsi="Times New Roman" w:cs="Times New Roman"/>
                <w:sz w:val="28"/>
                <w:szCs w:val="28"/>
              </w:rPr>
              <w:t xml:space="preserve">, with a </w:t>
            </w:r>
            <w:r w:rsidRPr="007E214C">
              <w:rPr>
                <w:rFonts w:ascii="Times New Roman" w:hAnsi="Times New Roman" w:cs="Times New Roman"/>
                <w:sz w:val="28"/>
                <w:szCs w:val="28"/>
                <w:u w:val="single"/>
              </w:rPr>
              <w:t>list of the luxuries which made them rich</w:t>
            </w:r>
            <w:r w:rsidRPr="007E214C">
              <w:rPr>
                <w:rFonts w:ascii="Times New Roman" w:hAnsi="Times New Roman" w:cs="Times New Roman"/>
                <w:sz w:val="28"/>
                <w:szCs w:val="28"/>
              </w:rPr>
              <w:t xml:space="preserve"> – Rev.18:11-19</w:t>
            </w:r>
          </w:p>
        </w:tc>
      </w:tr>
      <w:tr w:rsidR="002C6061" w:rsidRPr="007E214C" w14:paraId="05F3E985" w14:textId="77777777" w:rsidTr="00254B34">
        <w:tc>
          <w:tcPr>
            <w:tcW w:w="9350" w:type="dxa"/>
            <w:gridSpan w:val="2"/>
          </w:tcPr>
          <w:p w14:paraId="05F3E984" w14:textId="77777777" w:rsidR="002C6061" w:rsidRPr="007E214C" w:rsidRDefault="002C6061"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Not a widow</w:t>
            </w:r>
          </w:p>
        </w:tc>
      </w:tr>
      <w:tr w:rsidR="006421A6" w:rsidRPr="007E214C" w14:paraId="05F3E989" w14:textId="77777777" w:rsidTr="00254B34">
        <w:tc>
          <w:tcPr>
            <w:tcW w:w="4697" w:type="dxa"/>
          </w:tcPr>
          <w:p w14:paraId="05F3E986" w14:textId="77777777" w:rsidR="00EE42AA" w:rsidRDefault="002C6061" w:rsidP="00B109FC">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w:t>
            </w:r>
            <w:r w:rsidRPr="007E214C">
              <w:rPr>
                <w:rFonts w:ascii="Times New Roman" w:hAnsi="Times New Roman" w:cs="Times New Roman"/>
                <w:sz w:val="28"/>
                <w:szCs w:val="28"/>
                <w:u w:val="single"/>
              </w:rPr>
              <w:t>not</w:t>
            </w:r>
            <w:r w:rsidRPr="007E214C">
              <w:rPr>
                <w:rFonts w:ascii="Times New Roman" w:hAnsi="Times New Roman" w:cs="Times New Roman"/>
                <w:sz w:val="28"/>
                <w:szCs w:val="28"/>
              </w:rPr>
              <w:t xml:space="preserve"> sit </w:t>
            </w:r>
            <w:r w:rsidRPr="007E214C">
              <w:rPr>
                <w:rFonts w:ascii="Times New Roman" w:hAnsi="Times New Roman" w:cs="Times New Roman"/>
                <w:sz w:val="28"/>
                <w:szCs w:val="28"/>
                <w:u w:val="single"/>
              </w:rPr>
              <w:t>a widow</w:t>
            </w:r>
            <w:r w:rsidRPr="007E214C">
              <w:rPr>
                <w:rFonts w:ascii="Times New Roman" w:hAnsi="Times New Roman" w:cs="Times New Roman"/>
                <w:sz w:val="28"/>
                <w:szCs w:val="28"/>
              </w:rPr>
              <w:t xml:space="preserve">, I will </w:t>
            </w:r>
            <w:r w:rsidRPr="007E214C">
              <w:rPr>
                <w:rFonts w:ascii="Times New Roman" w:hAnsi="Times New Roman" w:cs="Times New Roman"/>
                <w:sz w:val="28"/>
                <w:szCs w:val="28"/>
                <w:u w:val="single"/>
              </w:rPr>
              <w:t>not</w:t>
            </w:r>
            <w:r w:rsidRPr="007E214C">
              <w:rPr>
                <w:rFonts w:ascii="Times New Roman" w:hAnsi="Times New Roman" w:cs="Times New Roman"/>
                <w:sz w:val="28"/>
                <w:szCs w:val="28"/>
              </w:rPr>
              <w:t xml:space="preserve"> know </w:t>
            </w:r>
            <w:r w:rsidRPr="007E214C">
              <w:rPr>
                <w:rFonts w:ascii="Times New Roman" w:hAnsi="Times New Roman" w:cs="Times New Roman"/>
                <w:sz w:val="28"/>
                <w:szCs w:val="28"/>
                <w:u w:val="single"/>
              </w:rPr>
              <w:t>bereavement</w:t>
            </w:r>
            <w:r w:rsidR="00A1007A" w:rsidRPr="007E214C">
              <w:rPr>
                <w:rFonts w:ascii="Times New Roman" w:hAnsi="Times New Roman" w:cs="Times New Roman"/>
                <w:sz w:val="28"/>
                <w:szCs w:val="28"/>
              </w:rPr>
              <w:t xml:space="preserve"> … in one day, bereavement and widowhood</w:t>
            </w:r>
            <w:r w:rsidRPr="007E214C">
              <w:rPr>
                <w:rFonts w:ascii="Times New Roman" w:hAnsi="Times New Roman" w:cs="Times New Roman"/>
                <w:sz w:val="28"/>
                <w:szCs w:val="28"/>
              </w:rPr>
              <w:t xml:space="preserve">”  </w:t>
            </w:r>
            <w:r w:rsidR="00A1007A" w:rsidRPr="007E214C">
              <w:rPr>
                <w:rFonts w:ascii="Times New Roman" w:hAnsi="Times New Roman" w:cs="Times New Roman"/>
                <w:sz w:val="28"/>
                <w:szCs w:val="28"/>
              </w:rPr>
              <w:t xml:space="preserve"> </w:t>
            </w:r>
            <w:r w:rsidRPr="007E214C">
              <w:rPr>
                <w:rFonts w:ascii="Times New Roman" w:hAnsi="Times New Roman" w:cs="Times New Roman"/>
                <w:sz w:val="28"/>
                <w:szCs w:val="28"/>
              </w:rPr>
              <w:t>Isa.47:8</w:t>
            </w:r>
            <w:r w:rsidR="00A1007A" w:rsidRPr="007E214C">
              <w:rPr>
                <w:rFonts w:ascii="Times New Roman" w:hAnsi="Times New Roman" w:cs="Times New Roman"/>
                <w:sz w:val="28"/>
                <w:szCs w:val="28"/>
              </w:rPr>
              <w:t>-9</w:t>
            </w:r>
          </w:p>
          <w:p w14:paraId="05F3E987" w14:textId="77777777" w:rsidR="00630405" w:rsidRPr="007E214C" w:rsidRDefault="00630405" w:rsidP="00B109FC">
            <w:pPr>
              <w:spacing w:before="60" w:after="60" w:line="240" w:lineRule="auto"/>
              <w:rPr>
                <w:rFonts w:ascii="Times New Roman" w:hAnsi="Times New Roman" w:cs="Times New Roman"/>
                <w:sz w:val="28"/>
                <w:szCs w:val="28"/>
              </w:rPr>
            </w:pPr>
          </w:p>
        </w:tc>
        <w:tc>
          <w:tcPr>
            <w:tcW w:w="4653" w:type="dxa"/>
          </w:tcPr>
          <w:p w14:paraId="05F3E988" w14:textId="77777777" w:rsidR="006421A6" w:rsidRPr="007E214C" w:rsidRDefault="00A1007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sit a queen and am </w:t>
            </w:r>
            <w:r w:rsidRPr="007E214C">
              <w:rPr>
                <w:rFonts w:ascii="Times New Roman" w:hAnsi="Times New Roman" w:cs="Times New Roman"/>
                <w:sz w:val="28"/>
                <w:szCs w:val="28"/>
                <w:u w:val="single"/>
              </w:rPr>
              <w:t>not a widow</w:t>
            </w:r>
            <w:r w:rsidRPr="007E214C">
              <w:rPr>
                <w:rFonts w:ascii="Times New Roman" w:hAnsi="Times New Roman" w:cs="Times New Roman"/>
                <w:sz w:val="28"/>
                <w:szCs w:val="28"/>
              </w:rPr>
              <w:t xml:space="preserve">, and I should in </w:t>
            </w:r>
            <w:r w:rsidRPr="007E214C">
              <w:rPr>
                <w:rFonts w:ascii="Times New Roman" w:hAnsi="Times New Roman" w:cs="Times New Roman"/>
                <w:sz w:val="28"/>
                <w:szCs w:val="28"/>
                <w:u w:val="single"/>
              </w:rPr>
              <w:t>no wise</w:t>
            </w:r>
            <w:r w:rsidRPr="007E214C">
              <w:rPr>
                <w:rFonts w:ascii="Times New Roman" w:hAnsi="Times New Roman" w:cs="Times New Roman"/>
                <w:sz w:val="28"/>
                <w:szCs w:val="28"/>
              </w:rPr>
              <w:t xml:space="preserve"> see </w:t>
            </w:r>
            <w:r w:rsidRPr="007E214C">
              <w:rPr>
                <w:rFonts w:ascii="Times New Roman" w:hAnsi="Times New Roman" w:cs="Times New Roman"/>
                <w:sz w:val="28"/>
                <w:szCs w:val="28"/>
                <w:u w:val="single"/>
              </w:rPr>
              <w:t>mourning</w:t>
            </w:r>
            <w:r w:rsidRPr="007E214C">
              <w:rPr>
                <w:rFonts w:ascii="Times New Roman" w:hAnsi="Times New Roman" w:cs="Times New Roman"/>
                <w:sz w:val="28"/>
                <w:szCs w:val="28"/>
              </w:rPr>
              <w:t>”  Rev.18:7</w:t>
            </w:r>
          </w:p>
        </w:tc>
      </w:tr>
      <w:tr w:rsidR="00A1007A" w:rsidRPr="007E214C" w14:paraId="05F3E98B" w14:textId="77777777" w:rsidTr="00254B34">
        <w:tc>
          <w:tcPr>
            <w:tcW w:w="9350" w:type="dxa"/>
            <w:gridSpan w:val="2"/>
          </w:tcPr>
          <w:p w14:paraId="05F3E98A" w14:textId="77777777" w:rsidR="00A1007A" w:rsidRPr="007E214C" w:rsidRDefault="00A1007A"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Pride, arrogance</w:t>
            </w:r>
          </w:p>
        </w:tc>
      </w:tr>
      <w:tr w:rsidR="006421A6" w:rsidRPr="007E214C" w14:paraId="05F3E992" w14:textId="77777777" w:rsidTr="00254B34">
        <w:tc>
          <w:tcPr>
            <w:tcW w:w="4697" w:type="dxa"/>
          </w:tcPr>
          <w:p w14:paraId="05F3E98C" w14:textId="77777777" w:rsidR="008E2310" w:rsidRPr="007E214C" w:rsidRDefault="008E2310"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put a stop to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pride of arrogance</w:t>
            </w:r>
            <w:r w:rsidRPr="007E214C">
              <w:rPr>
                <w:rFonts w:ascii="Times New Roman" w:hAnsi="Times New Roman" w:cs="Times New Roman"/>
                <w:sz w:val="28"/>
                <w:szCs w:val="28"/>
              </w:rPr>
              <w:t xml:space="preserve">, and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loftiness</w:t>
            </w:r>
            <w:r w:rsidRPr="007E214C">
              <w:rPr>
                <w:rFonts w:ascii="Times New Roman" w:hAnsi="Times New Roman" w:cs="Times New Roman"/>
                <w:sz w:val="28"/>
                <w:szCs w:val="28"/>
              </w:rPr>
              <w:t xml:space="preserve"> of the violent I will bring down”</w:t>
            </w:r>
            <w:r w:rsidR="008636A3" w:rsidRPr="007E214C">
              <w:rPr>
                <w:rFonts w:ascii="Times New Roman" w:hAnsi="Times New Roman" w:cs="Times New Roman"/>
                <w:sz w:val="28"/>
                <w:szCs w:val="28"/>
              </w:rPr>
              <w:t xml:space="preserve"> </w:t>
            </w:r>
            <w:r w:rsidRPr="007E214C">
              <w:rPr>
                <w:rFonts w:ascii="Times New Roman" w:hAnsi="Times New Roman" w:cs="Times New Roman"/>
                <w:sz w:val="28"/>
                <w:szCs w:val="28"/>
              </w:rPr>
              <w:t>Isa.13:11</w:t>
            </w:r>
          </w:p>
          <w:p w14:paraId="05F3E98D" w14:textId="77777777" w:rsidR="008E2310" w:rsidRPr="007E214C" w:rsidRDefault="008E2310"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“your </w:t>
            </w:r>
            <w:r w:rsidRPr="007E214C">
              <w:rPr>
                <w:rFonts w:ascii="Times New Roman" w:hAnsi="Times New Roman" w:cs="Times New Roman"/>
                <w:sz w:val="28"/>
                <w:szCs w:val="28"/>
                <w:u w:val="single"/>
              </w:rPr>
              <w:t>loftiness</w:t>
            </w:r>
            <w:r w:rsidRPr="007E214C">
              <w:rPr>
                <w:rFonts w:ascii="Times New Roman" w:hAnsi="Times New Roman" w:cs="Times New Roman"/>
                <w:sz w:val="28"/>
                <w:szCs w:val="28"/>
              </w:rPr>
              <w:t xml:space="preserve"> has been brought down to Sheol”  Isa.14:11</w:t>
            </w:r>
          </w:p>
          <w:p w14:paraId="05F3E98E" w14:textId="77777777" w:rsidR="006421A6" w:rsidRPr="007E214C" w:rsidRDefault="003978A8"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has </w:t>
            </w:r>
            <w:r w:rsidRPr="007E214C">
              <w:rPr>
                <w:rFonts w:ascii="Times New Roman" w:hAnsi="Times New Roman" w:cs="Times New Roman"/>
                <w:sz w:val="28"/>
                <w:szCs w:val="28"/>
                <w:u w:val="single"/>
              </w:rPr>
              <w:t>acted proudly</w:t>
            </w:r>
            <w:r w:rsidRPr="007E214C">
              <w:rPr>
                <w:rFonts w:ascii="Times New Roman" w:hAnsi="Times New Roman" w:cs="Times New Roman"/>
                <w:sz w:val="28"/>
                <w:szCs w:val="28"/>
              </w:rPr>
              <w:t xml:space="preserve"> toward Yahweh”  Jer.50:29</w:t>
            </w:r>
          </w:p>
          <w:p w14:paraId="05F3E98F" w14:textId="77777777" w:rsidR="003978A8" w:rsidRPr="007E214C" w:rsidRDefault="003978A8" w:rsidP="00D71CB2">
            <w:pPr>
              <w:widowControl w:val="0"/>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against you, </w:t>
            </w:r>
            <w:r w:rsidRPr="007E214C">
              <w:rPr>
                <w:rFonts w:ascii="Times New Roman" w:hAnsi="Times New Roman" w:cs="Times New Roman"/>
                <w:sz w:val="28"/>
                <w:szCs w:val="28"/>
                <w:u w:val="single"/>
              </w:rPr>
              <w:t>insolent one</w:t>
            </w:r>
            <w:r w:rsidRPr="007E214C">
              <w:rPr>
                <w:rFonts w:ascii="Times New Roman" w:hAnsi="Times New Roman" w:cs="Times New Roman"/>
                <w:sz w:val="28"/>
                <w:szCs w:val="28"/>
              </w:rPr>
              <w:t xml:space="preserve">”  </w:t>
            </w:r>
            <w:r w:rsidRPr="007E214C">
              <w:rPr>
                <w:rFonts w:ascii="Times New Roman" w:hAnsi="Times New Roman" w:cs="Times New Roman"/>
                <w:sz w:val="28"/>
                <w:szCs w:val="28"/>
              </w:rPr>
              <w:lastRenderedPageBreak/>
              <w:t>Jer.50:31</w:t>
            </w:r>
          </w:p>
          <w:p w14:paraId="05F3E990" w14:textId="77777777" w:rsidR="003A2191" w:rsidRPr="007E214C" w:rsidRDefault="003978A8"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insolent</w:t>
            </w:r>
            <w:r w:rsidRPr="007E214C">
              <w:rPr>
                <w:rFonts w:ascii="Times New Roman" w:hAnsi="Times New Roman" w:cs="Times New Roman"/>
                <w:sz w:val="28"/>
                <w:szCs w:val="28"/>
              </w:rPr>
              <w:t xml:space="preserve"> will stumble and fall, and there will not </w:t>
            </w:r>
            <w:r w:rsidRPr="007E214C">
              <w:rPr>
                <w:rFonts w:ascii="Times New Roman" w:hAnsi="Times New Roman" w:cs="Times New Roman"/>
                <w:i/>
                <w:sz w:val="28"/>
                <w:szCs w:val="28"/>
              </w:rPr>
              <w:t>be any</w:t>
            </w:r>
            <w:r w:rsidRPr="007E214C">
              <w:rPr>
                <w:rFonts w:ascii="Times New Roman" w:hAnsi="Times New Roman" w:cs="Times New Roman"/>
                <w:sz w:val="28"/>
                <w:szCs w:val="28"/>
              </w:rPr>
              <w:t xml:space="preserve"> to raise </w:t>
            </w:r>
            <w:r w:rsidRPr="007E214C">
              <w:rPr>
                <w:rFonts w:ascii="Times New Roman" w:hAnsi="Times New Roman" w:cs="Times New Roman"/>
                <w:i/>
                <w:sz w:val="28"/>
                <w:szCs w:val="28"/>
              </w:rPr>
              <w:t>him</w:t>
            </w:r>
            <w:r w:rsidRPr="007E214C">
              <w:rPr>
                <w:rFonts w:ascii="Times New Roman" w:hAnsi="Times New Roman" w:cs="Times New Roman"/>
                <w:sz w:val="28"/>
                <w:szCs w:val="28"/>
              </w:rPr>
              <w:t>”  Jer.50:32</w:t>
            </w:r>
          </w:p>
        </w:tc>
        <w:tc>
          <w:tcPr>
            <w:tcW w:w="4653" w:type="dxa"/>
          </w:tcPr>
          <w:p w14:paraId="05F3E991" w14:textId="77777777" w:rsidR="006421A6" w:rsidRPr="007E214C" w:rsidRDefault="003978A8" w:rsidP="00D71CB2">
            <w:pPr>
              <w:widowControl w:val="0"/>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“as much as </w:t>
            </w:r>
            <w:r w:rsidRPr="007E214C">
              <w:rPr>
                <w:rFonts w:ascii="Times New Roman" w:hAnsi="Times New Roman" w:cs="Times New Roman"/>
                <w:sz w:val="28"/>
                <w:szCs w:val="28"/>
                <w:u w:val="single"/>
              </w:rPr>
              <w:t>she glorified herself</w:t>
            </w:r>
            <w:r w:rsidRPr="007E214C">
              <w:rPr>
                <w:rFonts w:ascii="Times New Roman" w:hAnsi="Times New Roman" w:cs="Times New Roman"/>
                <w:sz w:val="28"/>
                <w:szCs w:val="28"/>
              </w:rPr>
              <w:t>”  Rev.18:7</w:t>
            </w:r>
          </w:p>
        </w:tc>
      </w:tr>
      <w:tr w:rsidR="00935F51" w:rsidRPr="007E214C" w14:paraId="05F3E994" w14:textId="77777777" w:rsidTr="00254B34">
        <w:tc>
          <w:tcPr>
            <w:tcW w:w="9350" w:type="dxa"/>
            <w:gridSpan w:val="2"/>
          </w:tcPr>
          <w:p w14:paraId="05F3E993" w14:textId="77777777" w:rsidR="00935F51" w:rsidRPr="007E214C" w:rsidRDefault="00935F51"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Threats</w:t>
            </w:r>
          </w:p>
        </w:tc>
      </w:tr>
      <w:tr w:rsidR="006421A6" w:rsidRPr="007E214C" w14:paraId="05F3E9A2" w14:textId="77777777" w:rsidTr="00254B34">
        <w:tc>
          <w:tcPr>
            <w:tcW w:w="4697" w:type="dxa"/>
          </w:tcPr>
          <w:p w14:paraId="05F3E995" w14:textId="77777777" w:rsidR="006421A6" w:rsidRPr="007E214C" w:rsidRDefault="00935F51"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the North-</w:t>
            </w:r>
          </w:p>
          <w:p w14:paraId="05F3E996" w14:textId="77777777"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“has come up against her a nation from </w:t>
            </w:r>
            <w:r w:rsidRPr="007E214C">
              <w:rPr>
                <w:rFonts w:ascii="Times New Roman" w:hAnsi="Times New Roman" w:cs="Times New Roman"/>
                <w:sz w:val="28"/>
                <w:szCs w:val="28"/>
                <w:u w:val="single"/>
              </w:rPr>
              <w:t>that North</w:t>
            </w:r>
            <w:r w:rsidRPr="007E214C">
              <w:rPr>
                <w:rFonts w:ascii="Times New Roman" w:hAnsi="Times New Roman" w:cs="Times New Roman"/>
                <w:sz w:val="28"/>
                <w:szCs w:val="28"/>
              </w:rPr>
              <w:t>”  Jer.50:3</w:t>
            </w:r>
          </w:p>
          <w:p w14:paraId="05F3E997" w14:textId="77777777"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“I will stir up and bring up against Babel, an assembly of great nations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 xml:space="preserve">land of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Jer.50:9</w:t>
            </w:r>
          </w:p>
          <w:p w14:paraId="05F3E998" w14:textId="77777777" w:rsidR="00935F51" w:rsidRPr="007E214C" w:rsidRDefault="00935F5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“a people will come in from </w:t>
            </w:r>
            <w:r w:rsidRPr="007E214C">
              <w:rPr>
                <w:rFonts w:ascii="Times New Roman" w:hAnsi="Times New Roman" w:cs="Times New Roman"/>
                <w:i/>
                <w:sz w:val="28"/>
                <w:szCs w:val="28"/>
              </w:rPr>
              <w:t>the</w:t>
            </w:r>
            <w:r w:rsidRPr="007E214C">
              <w:rPr>
                <w:rFonts w:ascii="Times New Roman" w:hAnsi="Times New Roman" w:cs="Times New Roman"/>
                <w:sz w:val="28"/>
                <w:szCs w:val="28"/>
                <w:u w:val="single"/>
              </w:rPr>
              <w:t xml:space="preserve"> North</w:t>
            </w:r>
            <w:r w:rsidRPr="007E214C">
              <w:rPr>
                <w:rFonts w:ascii="Times New Roman" w:hAnsi="Times New Roman" w:cs="Times New Roman"/>
                <w:sz w:val="28"/>
                <w:szCs w:val="28"/>
              </w:rPr>
              <w:t xml:space="preserve">, even a great nation and many kings will be stirred up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sides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earth”  Jer.50:41</w:t>
            </w:r>
          </w:p>
          <w:p w14:paraId="05F3E999" w14:textId="77777777" w:rsidR="00935F51" w:rsidRPr="007E214C" w:rsidRDefault="00935F51" w:rsidP="00254B3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w:t>
            </w:r>
            <w:r w:rsidR="00791EFE" w:rsidRPr="007E214C">
              <w:rPr>
                <w:rFonts w:ascii="Times New Roman" w:hAnsi="Times New Roman" w:cs="Times New Roman"/>
                <w:sz w:val="28"/>
                <w:szCs w:val="28"/>
              </w:rPr>
              <w:t xml:space="preserve">from </w:t>
            </w:r>
            <w:r w:rsidR="00791EFE" w:rsidRPr="007E214C">
              <w:rPr>
                <w:rFonts w:ascii="Times New Roman" w:hAnsi="Times New Roman" w:cs="Times New Roman"/>
                <w:i/>
                <w:sz w:val="28"/>
                <w:szCs w:val="28"/>
              </w:rPr>
              <w:t xml:space="preserve">the </w:t>
            </w:r>
            <w:r w:rsidR="00791EFE" w:rsidRPr="007E214C">
              <w:rPr>
                <w:rFonts w:ascii="Times New Roman" w:hAnsi="Times New Roman" w:cs="Times New Roman"/>
                <w:sz w:val="28"/>
                <w:szCs w:val="28"/>
                <w:u w:val="single"/>
              </w:rPr>
              <w:t>North</w:t>
            </w:r>
            <w:r w:rsidR="00791EFE" w:rsidRPr="007E214C">
              <w:rPr>
                <w:rFonts w:ascii="Times New Roman" w:hAnsi="Times New Roman" w:cs="Times New Roman"/>
                <w:sz w:val="28"/>
                <w:szCs w:val="28"/>
              </w:rPr>
              <w:t xml:space="preserve"> will come to her the devastators”  Jer.51:48</w:t>
            </w:r>
          </w:p>
          <w:p w14:paraId="05F3E99A" w14:textId="77777777" w:rsidR="003252C1" w:rsidRPr="007E214C" w:rsidRDefault="003252C1"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the Medes –</w:t>
            </w:r>
          </w:p>
          <w:p w14:paraId="05F3E99B" w14:textId="77777777" w:rsidR="003252C1" w:rsidRPr="007E214C" w:rsidRDefault="003252C1" w:rsidP="000523AA">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w:t>
            </w:r>
            <w:r w:rsidR="006C5633" w:rsidRPr="007E214C">
              <w:rPr>
                <w:rFonts w:ascii="Times New Roman" w:hAnsi="Times New Roman" w:cs="Times New Roman"/>
                <w:sz w:val="28"/>
                <w:szCs w:val="28"/>
              </w:rPr>
              <w:t xml:space="preserve">I am stirring up against them </w:t>
            </w:r>
            <w:r w:rsidR="006C5633" w:rsidRPr="007E214C">
              <w:rPr>
                <w:rFonts w:ascii="Times New Roman" w:hAnsi="Times New Roman" w:cs="Times New Roman"/>
                <w:i/>
                <w:sz w:val="28"/>
                <w:szCs w:val="28"/>
              </w:rPr>
              <w:t xml:space="preserve">the </w:t>
            </w:r>
            <w:r w:rsidR="006C5633" w:rsidRPr="007E214C">
              <w:rPr>
                <w:rFonts w:ascii="Times New Roman" w:hAnsi="Times New Roman" w:cs="Times New Roman"/>
                <w:sz w:val="28"/>
                <w:szCs w:val="28"/>
                <w:u w:val="single"/>
              </w:rPr>
              <w:t>Medes</w:t>
            </w:r>
            <w:r w:rsidR="006C5633" w:rsidRPr="007E214C">
              <w:rPr>
                <w:rFonts w:ascii="Times New Roman" w:hAnsi="Times New Roman" w:cs="Times New Roman"/>
                <w:sz w:val="28"/>
                <w:szCs w:val="28"/>
              </w:rPr>
              <w:t>”  Isa.13:17</w:t>
            </w:r>
          </w:p>
          <w:p w14:paraId="05F3E99C" w14:textId="77777777" w:rsidR="006C5633" w:rsidRPr="007E214C" w:rsidRDefault="006C5633" w:rsidP="00A41DE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“Yahweh has stirred up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spirit of </w:t>
            </w:r>
            <w:r w:rsidRPr="007E214C">
              <w:rPr>
                <w:rFonts w:ascii="Times New Roman" w:hAnsi="Times New Roman" w:cs="Times New Roman"/>
                <w:i/>
                <w:sz w:val="28"/>
                <w:szCs w:val="28"/>
              </w:rPr>
              <w:t>th</w:t>
            </w:r>
            <w:r w:rsidRPr="007E214C">
              <w:rPr>
                <w:rFonts w:ascii="Times New Roman" w:hAnsi="Times New Roman" w:cs="Times New Roman"/>
                <w:sz w:val="28"/>
                <w:szCs w:val="28"/>
              </w:rPr>
              <w:t xml:space="preserve">e </w:t>
            </w:r>
            <w:r w:rsidRPr="007E214C">
              <w:rPr>
                <w:rFonts w:ascii="Times New Roman" w:hAnsi="Times New Roman" w:cs="Times New Roman"/>
                <w:sz w:val="28"/>
                <w:szCs w:val="28"/>
                <w:u w:val="single"/>
              </w:rPr>
              <w:t xml:space="preserve">kings of </w:t>
            </w:r>
            <w:r w:rsidRPr="007E214C">
              <w:rPr>
                <w:rFonts w:ascii="Times New Roman" w:hAnsi="Times New Roman" w:cs="Times New Roman"/>
                <w:i/>
                <w:sz w:val="28"/>
                <w:szCs w:val="28"/>
                <w:u w:val="single"/>
              </w:rPr>
              <w:t>the</w:t>
            </w:r>
            <w:r w:rsidRPr="007E214C">
              <w:rPr>
                <w:rFonts w:ascii="Times New Roman" w:hAnsi="Times New Roman" w:cs="Times New Roman"/>
                <w:sz w:val="28"/>
                <w:szCs w:val="28"/>
                <w:u w:val="single"/>
              </w:rPr>
              <w:t xml:space="preserve"> Medes</w:t>
            </w:r>
            <w:r w:rsidRPr="007E214C">
              <w:rPr>
                <w:rFonts w:ascii="Times New Roman" w:hAnsi="Times New Roman" w:cs="Times New Roman"/>
                <w:sz w:val="28"/>
                <w:szCs w:val="28"/>
              </w:rPr>
              <w:t xml:space="preserve">, for His plan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against Babel to bring her to ruin”  Jer.51:11</w:t>
            </w:r>
          </w:p>
          <w:p w14:paraId="05F3E99D" w14:textId="77777777" w:rsidR="006C5633" w:rsidRPr="007E214C" w:rsidRDefault="006C5633" w:rsidP="00A41DE4">
            <w:pPr>
              <w:spacing w:before="60" w:after="120" w:line="240" w:lineRule="auto"/>
              <w:ind w:left="274"/>
              <w:rPr>
                <w:rFonts w:ascii="Times New Roman" w:hAnsi="Times New Roman" w:cs="Times New Roman"/>
                <w:sz w:val="28"/>
                <w:szCs w:val="28"/>
              </w:rPr>
            </w:pPr>
            <w:r w:rsidRPr="007E214C">
              <w:rPr>
                <w:rFonts w:ascii="Times New Roman" w:hAnsi="Times New Roman" w:cs="Times New Roman"/>
                <w:sz w:val="28"/>
                <w:szCs w:val="28"/>
              </w:rPr>
              <w:t xml:space="preserve">“separate against her nations with </w:t>
            </w:r>
            <w:r w:rsidRPr="007E214C">
              <w:rPr>
                <w:rFonts w:ascii="Times New Roman" w:hAnsi="Times New Roman" w:cs="Times New Roman"/>
                <w:sz w:val="28"/>
                <w:szCs w:val="28"/>
                <w:u w:val="single"/>
              </w:rPr>
              <w:t>kings of Medes</w:t>
            </w:r>
            <w:r w:rsidRPr="007E214C">
              <w:rPr>
                <w:rFonts w:ascii="Times New Roman" w:hAnsi="Times New Roman" w:cs="Times New Roman"/>
                <w:sz w:val="28"/>
                <w:szCs w:val="28"/>
              </w:rPr>
              <w:t>, with her governors and with all her counselors, and all the land of his dominion”  Jer.51:28</w:t>
            </w:r>
          </w:p>
          <w:p w14:paraId="05F3E99E" w14:textId="77777777" w:rsidR="00E716E9" w:rsidRPr="007E214C" w:rsidRDefault="00E716E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Ararat, Minni &amp; Ashkenaz –</w:t>
            </w:r>
          </w:p>
          <w:p w14:paraId="05F3E99F" w14:textId="77777777" w:rsidR="0054558D" w:rsidRPr="007E214C" w:rsidRDefault="00E716E9" w:rsidP="008E06D2">
            <w:pPr>
              <w:spacing w:before="60" w:after="60" w:line="240" w:lineRule="auto"/>
              <w:ind w:left="270"/>
              <w:rPr>
                <w:rFonts w:ascii="Times New Roman" w:hAnsi="Times New Roman" w:cs="Times New Roman"/>
                <w:sz w:val="28"/>
                <w:szCs w:val="28"/>
              </w:rPr>
            </w:pPr>
            <w:r w:rsidRPr="007E214C">
              <w:rPr>
                <w:rFonts w:ascii="Times New Roman" w:hAnsi="Times New Roman" w:cs="Times New Roman"/>
                <w:sz w:val="28"/>
                <w:szCs w:val="28"/>
              </w:rPr>
              <w:t>Jer.51:27</w:t>
            </w:r>
          </w:p>
        </w:tc>
        <w:tc>
          <w:tcPr>
            <w:tcW w:w="4653" w:type="dxa"/>
          </w:tcPr>
          <w:p w14:paraId="05F3E9A0" w14:textId="77777777" w:rsidR="006421A6" w:rsidRPr="007E214C" w:rsidRDefault="00E716E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From a coalition –</w:t>
            </w:r>
          </w:p>
          <w:p w14:paraId="05F3E9A1" w14:textId="77777777" w:rsidR="00E716E9" w:rsidRPr="007E214C" w:rsidRDefault="00E716E9" w:rsidP="00A06137">
            <w:pPr>
              <w:spacing w:before="60" w:after="60" w:line="240" w:lineRule="auto"/>
              <w:ind w:left="162"/>
              <w:rPr>
                <w:rFonts w:ascii="Times New Roman" w:hAnsi="Times New Roman" w:cs="Times New Roman"/>
                <w:sz w:val="28"/>
                <w:szCs w:val="28"/>
              </w:rPr>
            </w:pPr>
            <w:r w:rsidRPr="007E214C">
              <w:rPr>
                <w:rFonts w:ascii="Times New Roman" w:hAnsi="Times New Roman" w:cs="Times New Roman"/>
                <w:sz w:val="28"/>
                <w:szCs w:val="28"/>
              </w:rPr>
              <w:t xml:space="preserve">“and </w:t>
            </w:r>
            <w:r w:rsidRPr="007E214C">
              <w:rPr>
                <w:rFonts w:ascii="Times New Roman" w:hAnsi="Times New Roman" w:cs="Times New Roman"/>
                <w:sz w:val="28"/>
                <w:szCs w:val="28"/>
                <w:u w:val="single"/>
              </w:rPr>
              <w:t>the ten horns</w:t>
            </w:r>
            <w:r w:rsidRPr="007E214C">
              <w:rPr>
                <w:rFonts w:ascii="Times New Roman" w:hAnsi="Times New Roman" w:cs="Times New Roman"/>
                <w:sz w:val="28"/>
                <w:szCs w:val="28"/>
              </w:rPr>
              <w:t xml:space="preserve"> which you saw, and the Beast, these will hate the prostitute and make her devastated and naked, and they will eat her flesh and burn her </w:t>
            </w:r>
            <w:r w:rsidR="00A06137" w:rsidRPr="007E214C">
              <w:rPr>
                <w:rFonts w:ascii="Times New Roman" w:hAnsi="Times New Roman" w:cs="Times New Roman"/>
                <w:sz w:val="28"/>
                <w:szCs w:val="28"/>
              </w:rPr>
              <w:t>down</w:t>
            </w:r>
            <w:r w:rsidRPr="007E214C">
              <w:rPr>
                <w:rFonts w:ascii="Times New Roman" w:hAnsi="Times New Roman" w:cs="Times New Roman"/>
                <w:sz w:val="28"/>
                <w:szCs w:val="28"/>
              </w:rPr>
              <w:t xml:space="preserve"> with fire”  Rev.17:16</w:t>
            </w:r>
          </w:p>
        </w:tc>
      </w:tr>
      <w:tr w:rsidR="006C5633" w:rsidRPr="007E214C" w14:paraId="05F3E9A4" w14:textId="77777777" w:rsidTr="00254B34">
        <w:tc>
          <w:tcPr>
            <w:tcW w:w="9350" w:type="dxa"/>
            <w:gridSpan w:val="2"/>
          </w:tcPr>
          <w:p w14:paraId="05F3E9A3" w14:textId="77777777" w:rsidR="006C5633" w:rsidRPr="007E214C" w:rsidRDefault="006C5633"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Flight</w:t>
            </w:r>
            <w:r w:rsidR="00E716E9" w:rsidRPr="007E214C">
              <w:rPr>
                <w:rFonts w:ascii="Times New Roman" w:hAnsi="Times New Roman" w:cs="Times New Roman"/>
                <w:b/>
                <w:sz w:val="28"/>
                <w:szCs w:val="28"/>
              </w:rPr>
              <w:t xml:space="preserve"> to</w:t>
            </w:r>
            <w:r w:rsidRPr="007E214C">
              <w:rPr>
                <w:rFonts w:ascii="Times New Roman" w:hAnsi="Times New Roman" w:cs="Times New Roman"/>
                <w:b/>
                <w:sz w:val="28"/>
                <w:szCs w:val="28"/>
              </w:rPr>
              <w:t xml:space="preserve"> escape</w:t>
            </w:r>
          </w:p>
        </w:tc>
      </w:tr>
      <w:tr w:rsidR="006421A6" w:rsidRPr="007E214C" w14:paraId="05F3E9AC" w14:textId="77777777" w:rsidTr="00254B34">
        <w:tc>
          <w:tcPr>
            <w:tcW w:w="4697" w:type="dxa"/>
          </w:tcPr>
          <w:p w14:paraId="05F3E9A5" w14:textId="77777777" w:rsidR="006421A6" w:rsidRPr="007E214C" w:rsidRDefault="001E4A49"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each will turn to his own people</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each will flee to his own land</w:t>
            </w:r>
            <w:r w:rsidRPr="007E214C">
              <w:rPr>
                <w:rFonts w:ascii="Times New Roman" w:hAnsi="Times New Roman" w:cs="Times New Roman"/>
                <w:sz w:val="28"/>
                <w:szCs w:val="28"/>
              </w:rPr>
              <w:t xml:space="preserve">”  </w:t>
            </w:r>
            <w:r w:rsidRPr="007E214C">
              <w:rPr>
                <w:rFonts w:ascii="Times New Roman" w:hAnsi="Times New Roman" w:cs="Times New Roman"/>
                <w:sz w:val="28"/>
                <w:szCs w:val="28"/>
              </w:rPr>
              <w:lastRenderedPageBreak/>
              <w:t>Isa.13:14</w:t>
            </w:r>
          </w:p>
          <w:p w14:paraId="05F3E9A6" w14:textId="77777777" w:rsidR="001E4A49" w:rsidRPr="007E214C" w:rsidRDefault="001E4A49"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“from the face of the oppressing sword, </w:t>
            </w:r>
            <w:r w:rsidR="001C3017" w:rsidRPr="007E214C">
              <w:rPr>
                <w:rFonts w:ascii="Times New Roman" w:hAnsi="Times New Roman" w:cs="Times New Roman"/>
                <w:sz w:val="28"/>
                <w:szCs w:val="28"/>
                <w:u w:val="single"/>
              </w:rPr>
              <w:t>each will turn to his own people</w:t>
            </w:r>
            <w:r w:rsidR="001C3017" w:rsidRPr="007E214C">
              <w:rPr>
                <w:rFonts w:ascii="Times New Roman" w:hAnsi="Times New Roman" w:cs="Times New Roman"/>
                <w:sz w:val="28"/>
                <w:szCs w:val="28"/>
              </w:rPr>
              <w:t xml:space="preserve">, and </w:t>
            </w:r>
            <w:r w:rsidR="001C3017" w:rsidRPr="007E214C">
              <w:rPr>
                <w:rFonts w:ascii="Times New Roman" w:hAnsi="Times New Roman" w:cs="Times New Roman"/>
                <w:sz w:val="28"/>
                <w:szCs w:val="28"/>
                <w:u w:val="single"/>
              </w:rPr>
              <w:t>each will flee to his own land</w:t>
            </w:r>
            <w:r w:rsidR="001C3017" w:rsidRPr="007E214C">
              <w:rPr>
                <w:rFonts w:ascii="Times New Roman" w:hAnsi="Times New Roman" w:cs="Times New Roman"/>
                <w:sz w:val="28"/>
                <w:szCs w:val="28"/>
              </w:rPr>
              <w:t>”  Jer.50:16</w:t>
            </w:r>
          </w:p>
          <w:p w14:paraId="05F3E9A7" w14:textId="77777777" w:rsidR="001C3017" w:rsidRPr="007E214C" w:rsidRDefault="001C3017"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 voice of </w:t>
            </w:r>
            <w:r w:rsidRPr="007E214C">
              <w:rPr>
                <w:rFonts w:ascii="Times New Roman" w:hAnsi="Times New Roman" w:cs="Times New Roman"/>
                <w:sz w:val="28"/>
                <w:szCs w:val="28"/>
                <w:u w:val="single"/>
              </w:rPr>
              <w:t>those fleeing, and fugitives</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Babel”  Jer.50:28</w:t>
            </w:r>
          </w:p>
          <w:p w14:paraId="05F3E9A8" w14:textId="77777777" w:rsidR="001C3017" w:rsidRPr="007E214C" w:rsidRDefault="001C3017" w:rsidP="00A41DE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flee</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midst of Babel, and </w:t>
            </w:r>
            <w:r w:rsidRPr="007E214C">
              <w:rPr>
                <w:rFonts w:ascii="Times New Roman" w:hAnsi="Times New Roman" w:cs="Times New Roman"/>
                <w:sz w:val="28"/>
                <w:szCs w:val="28"/>
                <w:u w:val="single"/>
              </w:rPr>
              <w:t>everyone save his life</w:t>
            </w:r>
            <w:r w:rsidRPr="007E214C">
              <w:rPr>
                <w:rFonts w:ascii="Times New Roman" w:hAnsi="Times New Roman" w:cs="Times New Roman"/>
                <w:sz w:val="28"/>
                <w:szCs w:val="28"/>
              </w:rPr>
              <w:t>. Do not be devastated by her guilt”  Jer.51:6</w:t>
            </w:r>
          </w:p>
          <w:p w14:paraId="05F3E9A9" w14:textId="77777777" w:rsidR="007D6532" w:rsidRPr="007E214C" w:rsidRDefault="00E05896" w:rsidP="00D8116C">
            <w:pPr>
              <w:spacing w:before="60" w:after="1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abandon</w:t>
            </w:r>
            <w:r w:rsidRPr="007E214C">
              <w:rPr>
                <w:rFonts w:ascii="Times New Roman" w:hAnsi="Times New Roman" w:cs="Times New Roman"/>
                <w:sz w:val="28"/>
                <w:szCs w:val="28"/>
              </w:rPr>
              <w:t xml:space="preserve"> her, and </w:t>
            </w:r>
            <w:r w:rsidRPr="007E214C">
              <w:rPr>
                <w:rFonts w:ascii="Times New Roman" w:hAnsi="Times New Roman" w:cs="Times New Roman"/>
                <w:sz w:val="28"/>
                <w:szCs w:val="28"/>
                <w:u w:val="single"/>
              </w:rPr>
              <w:t>each one walk to his own land</w:t>
            </w:r>
            <w:r w:rsidRPr="007E214C">
              <w:rPr>
                <w:rFonts w:ascii="Times New Roman" w:hAnsi="Times New Roman" w:cs="Times New Roman"/>
                <w:sz w:val="28"/>
                <w:szCs w:val="28"/>
              </w:rPr>
              <w:t>”  Jer.51:9</w:t>
            </w:r>
          </w:p>
          <w:p w14:paraId="05F3E9AA" w14:textId="77777777" w:rsidR="00D4009D" w:rsidRPr="007E214C" w:rsidRDefault="00D4009D"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“fugitives of a sword, </w:t>
            </w:r>
            <w:r w:rsidRPr="007E214C">
              <w:rPr>
                <w:rFonts w:ascii="Times New Roman" w:hAnsi="Times New Roman" w:cs="Times New Roman"/>
                <w:sz w:val="28"/>
                <w:szCs w:val="28"/>
                <w:u w:val="single"/>
              </w:rPr>
              <w:t>walk away</w:t>
            </w:r>
            <w:r w:rsidRPr="007E214C">
              <w:rPr>
                <w:rFonts w:ascii="Times New Roman" w:hAnsi="Times New Roman" w:cs="Times New Roman"/>
                <w:sz w:val="28"/>
                <w:szCs w:val="28"/>
              </w:rPr>
              <w:t xml:space="preserve"> – let Jerusalem ascend upon your heart”  Jer.51:50</w:t>
            </w:r>
          </w:p>
        </w:tc>
        <w:tc>
          <w:tcPr>
            <w:tcW w:w="4653" w:type="dxa"/>
          </w:tcPr>
          <w:p w14:paraId="05F3E9AB" w14:textId="77777777" w:rsidR="006421A6" w:rsidRPr="007E214C" w:rsidRDefault="001C3017"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w:t>
            </w:r>
            <w:r w:rsidR="00F859C9" w:rsidRPr="007E214C">
              <w:rPr>
                <w:rFonts w:ascii="Times New Roman" w:hAnsi="Times New Roman" w:cs="Times New Roman"/>
                <w:sz w:val="28"/>
                <w:szCs w:val="28"/>
                <w:u w:val="single"/>
              </w:rPr>
              <w:t>c</w:t>
            </w:r>
            <w:r w:rsidRPr="007E214C">
              <w:rPr>
                <w:rFonts w:ascii="Times New Roman" w:hAnsi="Times New Roman" w:cs="Times New Roman"/>
                <w:sz w:val="28"/>
                <w:szCs w:val="28"/>
                <w:u w:val="single"/>
              </w:rPr>
              <w:t>ome out of her</w:t>
            </w:r>
            <w:r w:rsidRPr="007E214C">
              <w:rPr>
                <w:rFonts w:ascii="Times New Roman" w:hAnsi="Times New Roman" w:cs="Times New Roman"/>
                <w:sz w:val="28"/>
                <w:szCs w:val="28"/>
              </w:rPr>
              <w:t xml:space="preserve"> My people, lest you might share in her sins, and lest you </w:t>
            </w:r>
            <w:r w:rsidRPr="007E214C">
              <w:rPr>
                <w:rFonts w:ascii="Times New Roman" w:hAnsi="Times New Roman" w:cs="Times New Roman"/>
                <w:sz w:val="28"/>
                <w:szCs w:val="28"/>
              </w:rPr>
              <w:lastRenderedPageBreak/>
              <w:t>might receive of her plagues”  Rev.18:4</w:t>
            </w:r>
          </w:p>
        </w:tc>
      </w:tr>
      <w:tr w:rsidR="00353020" w:rsidRPr="007E214C" w14:paraId="05F3E9AE" w14:textId="77777777" w:rsidTr="00254B34">
        <w:tc>
          <w:tcPr>
            <w:tcW w:w="9350" w:type="dxa"/>
            <w:gridSpan w:val="2"/>
          </w:tcPr>
          <w:p w14:paraId="05F3E9AD" w14:textId="77777777" w:rsidR="00353020" w:rsidRPr="007E214C" w:rsidRDefault="00353020"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Suddenness, swiftness</w:t>
            </w:r>
          </w:p>
        </w:tc>
      </w:tr>
      <w:tr w:rsidR="006421A6" w:rsidRPr="007E214C" w14:paraId="05F3E9B7" w14:textId="77777777" w:rsidTr="00254B34">
        <w:tc>
          <w:tcPr>
            <w:tcW w:w="4697" w:type="dxa"/>
          </w:tcPr>
          <w:p w14:paraId="05F3E9AF" w14:textId="77777777" w:rsidR="00D56F55" w:rsidRPr="007E214C" w:rsidRDefault="00D56F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come to you these two things </w:t>
            </w:r>
            <w:r w:rsidRPr="007E214C">
              <w:rPr>
                <w:rFonts w:ascii="Times New Roman" w:hAnsi="Times New Roman" w:cs="Times New Roman"/>
                <w:sz w:val="28"/>
                <w:szCs w:val="28"/>
                <w:u w:val="single"/>
              </w:rPr>
              <w:t>in a moment, in one day</w:t>
            </w:r>
            <w:r w:rsidRPr="007E214C">
              <w:rPr>
                <w:rFonts w:ascii="Times New Roman" w:hAnsi="Times New Roman" w:cs="Times New Roman"/>
                <w:sz w:val="28"/>
                <w:szCs w:val="28"/>
              </w:rPr>
              <w:t>, bereavement and widowhood”  Isa.47:9</w:t>
            </w:r>
          </w:p>
          <w:p w14:paraId="05F3E9B0" w14:textId="77777777" w:rsidR="00D56F55" w:rsidRPr="007E214C" w:rsidRDefault="00D56F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you will not know where to look</w:t>
            </w:r>
            <w:r w:rsidRPr="007E214C">
              <w:rPr>
                <w:rFonts w:ascii="Times New Roman" w:hAnsi="Times New Roman" w:cs="Times New Roman"/>
                <w:sz w:val="28"/>
                <w:szCs w:val="28"/>
              </w:rPr>
              <w:t xml:space="preserve"> … </w:t>
            </w:r>
            <w:r w:rsidR="008F535A" w:rsidRPr="007E214C">
              <w:rPr>
                <w:rFonts w:ascii="Times New Roman" w:hAnsi="Times New Roman" w:cs="Times New Roman"/>
                <w:sz w:val="28"/>
                <w:szCs w:val="28"/>
              </w:rPr>
              <w:t xml:space="preserve">and has come upon you </w:t>
            </w:r>
            <w:r w:rsidR="008F535A" w:rsidRPr="007E214C">
              <w:rPr>
                <w:rFonts w:ascii="Times New Roman" w:hAnsi="Times New Roman" w:cs="Times New Roman"/>
                <w:sz w:val="28"/>
                <w:szCs w:val="28"/>
                <w:u w:val="single"/>
              </w:rPr>
              <w:t>suddenly</w:t>
            </w:r>
            <w:r w:rsidR="008F535A" w:rsidRPr="007E214C">
              <w:rPr>
                <w:rFonts w:ascii="Times New Roman" w:hAnsi="Times New Roman" w:cs="Times New Roman"/>
                <w:sz w:val="28"/>
                <w:szCs w:val="28"/>
              </w:rPr>
              <w:t xml:space="preserve"> a devastation; you will not perceive </w:t>
            </w:r>
            <w:r w:rsidR="008F535A" w:rsidRPr="007E214C">
              <w:rPr>
                <w:rFonts w:ascii="Times New Roman" w:hAnsi="Times New Roman" w:cs="Times New Roman"/>
                <w:i/>
                <w:sz w:val="28"/>
                <w:szCs w:val="28"/>
              </w:rPr>
              <w:t>it</w:t>
            </w:r>
            <w:r w:rsidR="008F535A" w:rsidRPr="007E214C">
              <w:rPr>
                <w:rFonts w:ascii="Times New Roman" w:hAnsi="Times New Roman" w:cs="Times New Roman"/>
                <w:sz w:val="28"/>
                <w:szCs w:val="28"/>
              </w:rPr>
              <w:t>”  Isa.47:11</w:t>
            </w:r>
          </w:p>
          <w:p w14:paraId="05F3E9B1" w14:textId="77777777" w:rsidR="008F535A" w:rsidRPr="007E214C" w:rsidRDefault="008F535A"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and </w:t>
            </w:r>
            <w:r w:rsidRPr="007E214C">
              <w:rPr>
                <w:rFonts w:ascii="Times New Roman" w:hAnsi="Times New Roman" w:cs="Times New Roman"/>
                <w:sz w:val="28"/>
                <w:szCs w:val="28"/>
                <w:u w:val="single"/>
              </w:rPr>
              <w:t>you did not perceive it</w:t>
            </w:r>
            <w:r w:rsidRPr="007E214C">
              <w:rPr>
                <w:rFonts w:ascii="Times New Roman" w:hAnsi="Times New Roman" w:cs="Times New Roman"/>
                <w:sz w:val="28"/>
                <w:szCs w:val="28"/>
              </w:rPr>
              <w:t>”  Jer.50:24</w:t>
            </w:r>
          </w:p>
          <w:p w14:paraId="05F3E9B2" w14:textId="77777777" w:rsidR="008F535A" w:rsidRPr="007E214C" w:rsidRDefault="008F535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suddenly</w:t>
            </w:r>
            <w:r w:rsidRPr="007E214C">
              <w:rPr>
                <w:rFonts w:ascii="Times New Roman" w:hAnsi="Times New Roman" w:cs="Times New Roman"/>
                <w:sz w:val="28"/>
                <w:szCs w:val="28"/>
              </w:rPr>
              <w:t xml:space="preserve"> fell Babel, and </w:t>
            </w:r>
            <w:r w:rsidR="00BF2AC0" w:rsidRPr="007E214C">
              <w:rPr>
                <w:rFonts w:ascii="Times New Roman" w:hAnsi="Times New Roman" w:cs="Times New Roman"/>
                <w:sz w:val="28"/>
                <w:szCs w:val="28"/>
              </w:rPr>
              <w:t>has been smashed</w:t>
            </w:r>
            <w:r w:rsidRPr="007E214C">
              <w:rPr>
                <w:rFonts w:ascii="Times New Roman" w:hAnsi="Times New Roman" w:cs="Times New Roman"/>
                <w:sz w:val="28"/>
                <w:szCs w:val="28"/>
              </w:rPr>
              <w:t>”  Jer.51:8</w:t>
            </w:r>
          </w:p>
        </w:tc>
        <w:tc>
          <w:tcPr>
            <w:tcW w:w="4653" w:type="dxa"/>
          </w:tcPr>
          <w:p w14:paraId="05F3E9B3" w14:textId="77777777" w:rsidR="006421A6"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plagues will come </w:t>
            </w:r>
            <w:r w:rsidRPr="007E214C">
              <w:rPr>
                <w:rFonts w:ascii="Times New Roman" w:hAnsi="Times New Roman" w:cs="Times New Roman"/>
                <w:sz w:val="28"/>
                <w:szCs w:val="28"/>
                <w:u w:val="single"/>
              </w:rPr>
              <w:t>in one day</w:t>
            </w:r>
            <w:r w:rsidRPr="007E214C">
              <w:rPr>
                <w:rFonts w:ascii="Times New Roman" w:hAnsi="Times New Roman" w:cs="Times New Roman"/>
                <w:sz w:val="28"/>
                <w:szCs w:val="28"/>
              </w:rPr>
              <w:t>” Rev.18:8</w:t>
            </w:r>
          </w:p>
          <w:p w14:paraId="05F3E9B4" w14:textId="77777777" w:rsidR="00F859C9"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your judgment came”  Rev.18:10</w:t>
            </w:r>
          </w:p>
          <w:p w14:paraId="05F3E9B5" w14:textId="77777777" w:rsidR="00F859C9" w:rsidRPr="007E214C" w:rsidRDefault="00F859C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was wasted such great wealth”  Rev.18:17</w:t>
            </w:r>
          </w:p>
          <w:p w14:paraId="05F3E9B6" w14:textId="77777777" w:rsidR="00F859C9" w:rsidRPr="007E214C" w:rsidRDefault="00F859C9"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in one hour</w:t>
            </w:r>
            <w:r w:rsidRPr="007E214C">
              <w:rPr>
                <w:rFonts w:ascii="Times New Roman" w:hAnsi="Times New Roman" w:cs="Times New Roman"/>
                <w:sz w:val="28"/>
                <w:szCs w:val="28"/>
              </w:rPr>
              <w:t xml:space="preserve"> she was wasted”  Rev.18:19</w:t>
            </w:r>
          </w:p>
        </w:tc>
      </w:tr>
      <w:tr w:rsidR="00BB6676" w:rsidRPr="007E214C" w14:paraId="05F3E9B9" w14:textId="77777777" w:rsidTr="00254B34">
        <w:tc>
          <w:tcPr>
            <w:tcW w:w="9350" w:type="dxa"/>
            <w:gridSpan w:val="2"/>
          </w:tcPr>
          <w:p w14:paraId="05F3E9B8" w14:textId="77777777" w:rsidR="00BB6676" w:rsidRPr="007E214C" w:rsidRDefault="00BB6676"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A fall</w:t>
            </w:r>
          </w:p>
        </w:tc>
      </w:tr>
      <w:tr w:rsidR="006421A6" w:rsidRPr="007E214C" w14:paraId="05F3E9BF" w14:textId="77777777" w:rsidTr="00254B34">
        <w:tc>
          <w:tcPr>
            <w:tcW w:w="4697" w:type="dxa"/>
          </w:tcPr>
          <w:p w14:paraId="05F3E9BA" w14:textId="77777777" w:rsidR="006421A6" w:rsidRPr="007E214C" w:rsidRDefault="00BB6676"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Babel</w:t>
            </w:r>
            <w:r w:rsidRPr="007E214C">
              <w:rPr>
                <w:rFonts w:ascii="Times New Roman" w:hAnsi="Times New Roman" w:cs="Times New Roman"/>
                <w:sz w:val="28"/>
                <w:szCs w:val="28"/>
              </w:rPr>
              <w:t>”  Isa.21:9</w:t>
            </w:r>
          </w:p>
          <w:p w14:paraId="05F3E9BB" w14:textId="77777777" w:rsidR="00BB6676" w:rsidRDefault="00BB6676"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“suddenly </w:t>
            </w:r>
            <w:r w:rsidRPr="007E214C">
              <w:rPr>
                <w:rFonts w:ascii="Times New Roman" w:hAnsi="Times New Roman" w:cs="Times New Roman"/>
                <w:sz w:val="28"/>
                <w:szCs w:val="28"/>
                <w:u w:val="single"/>
              </w:rPr>
              <w:t>fell Babel</w:t>
            </w:r>
            <w:r w:rsidR="00BF2AC0"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has been smashed”  Jer.51:8</w:t>
            </w:r>
          </w:p>
          <w:p w14:paraId="05F3E9BC" w14:textId="77777777" w:rsidR="00900A48" w:rsidRPr="007E214C" w:rsidRDefault="00900A48" w:rsidP="000B75AE">
            <w:pPr>
              <w:spacing w:before="60" w:after="60" w:line="240" w:lineRule="auto"/>
              <w:rPr>
                <w:rFonts w:ascii="Times New Roman" w:hAnsi="Times New Roman" w:cs="Times New Roman"/>
                <w:sz w:val="28"/>
                <w:szCs w:val="28"/>
              </w:rPr>
            </w:pPr>
          </w:p>
        </w:tc>
        <w:tc>
          <w:tcPr>
            <w:tcW w:w="4653" w:type="dxa"/>
          </w:tcPr>
          <w:p w14:paraId="05F3E9BD" w14:textId="77777777" w:rsidR="006421A6"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Babylon</w:t>
            </w:r>
            <w:r w:rsidRPr="007E214C">
              <w:rPr>
                <w:rFonts w:ascii="Times New Roman" w:hAnsi="Times New Roman" w:cs="Times New Roman"/>
                <w:sz w:val="28"/>
                <w:szCs w:val="28"/>
              </w:rPr>
              <w:t xml:space="preserve"> the Great”  Rev.14:8</w:t>
            </w:r>
          </w:p>
          <w:p w14:paraId="05F3E9BE" w14:textId="77777777" w:rsidR="00312A7C" w:rsidRPr="007E214C" w:rsidRDefault="00312A7C"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fell, fell Babylon</w:t>
            </w:r>
            <w:r w:rsidRPr="007E214C">
              <w:rPr>
                <w:rFonts w:ascii="Times New Roman" w:hAnsi="Times New Roman" w:cs="Times New Roman"/>
                <w:sz w:val="28"/>
                <w:szCs w:val="28"/>
              </w:rPr>
              <w:t xml:space="preserve"> the Great”  Rev.18:2</w:t>
            </w:r>
          </w:p>
        </w:tc>
      </w:tr>
      <w:tr w:rsidR="00312A7C" w:rsidRPr="007E214C" w14:paraId="05F3E9C1" w14:textId="77777777" w:rsidTr="00254B34">
        <w:tc>
          <w:tcPr>
            <w:tcW w:w="9350" w:type="dxa"/>
            <w:gridSpan w:val="2"/>
          </w:tcPr>
          <w:p w14:paraId="05F3E9C0" w14:textId="77777777" w:rsidR="00312A7C" w:rsidRPr="007E214C" w:rsidRDefault="00312A7C"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lastRenderedPageBreak/>
              <w:t>Waste, desert, uninhabited</w:t>
            </w:r>
          </w:p>
        </w:tc>
      </w:tr>
      <w:tr w:rsidR="006421A6" w:rsidRPr="007E214C" w14:paraId="05F3E9DD" w14:textId="77777777" w:rsidTr="00254B34">
        <w:tc>
          <w:tcPr>
            <w:tcW w:w="4697" w:type="dxa"/>
          </w:tcPr>
          <w:p w14:paraId="05F3E9C2" w14:textId="77777777" w:rsidR="008B7B28" w:rsidRPr="007E214C" w:rsidRDefault="008B7B28" w:rsidP="00254B3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72047F" w:rsidRPr="007E214C">
              <w:rPr>
                <w:rFonts w:ascii="Times New Roman" w:hAnsi="Times New Roman" w:cs="Times New Roman"/>
                <w:sz w:val="28"/>
                <w:szCs w:val="28"/>
              </w:rPr>
              <w:t xml:space="preserve">bind a stone to it and throw it into </w:t>
            </w:r>
            <w:r w:rsidR="0072047F" w:rsidRPr="007E214C">
              <w:rPr>
                <w:rFonts w:ascii="Times New Roman" w:hAnsi="Times New Roman" w:cs="Times New Roman"/>
                <w:i/>
                <w:sz w:val="28"/>
                <w:szCs w:val="28"/>
              </w:rPr>
              <w:t>the</w:t>
            </w:r>
            <w:r w:rsidR="0072047F" w:rsidRPr="007E214C">
              <w:rPr>
                <w:rFonts w:ascii="Times New Roman" w:hAnsi="Times New Roman" w:cs="Times New Roman"/>
                <w:sz w:val="28"/>
                <w:szCs w:val="28"/>
              </w:rPr>
              <w:t xml:space="preserve"> midst of </w:t>
            </w:r>
            <w:r w:rsidR="0072047F" w:rsidRPr="007E214C">
              <w:rPr>
                <w:rFonts w:ascii="Times New Roman" w:hAnsi="Times New Roman" w:cs="Times New Roman"/>
                <w:i/>
                <w:sz w:val="28"/>
                <w:szCs w:val="28"/>
              </w:rPr>
              <w:t xml:space="preserve">the </w:t>
            </w:r>
            <w:r w:rsidR="0072047F" w:rsidRPr="007E214C">
              <w:rPr>
                <w:rFonts w:ascii="Times New Roman" w:hAnsi="Times New Roman" w:cs="Times New Roman"/>
                <w:sz w:val="28"/>
                <w:szCs w:val="28"/>
              </w:rPr>
              <w:t xml:space="preserve">Euphrates … </w:t>
            </w:r>
            <w:r w:rsidRPr="007E214C">
              <w:rPr>
                <w:rFonts w:ascii="Times New Roman" w:hAnsi="Times New Roman" w:cs="Times New Roman"/>
                <w:sz w:val="28"/>
                <w:szCs w:val="28"/>
              </w:rPr>
              <w:t xml:space="preserve">thus will Babel </w:t>
            </w:r>
            <w:r w:rsidRPr="007E214C">
              <w:rPr>
                <w:rFonts w:ascii="Times New Roman" w:hAnsi="Times New Roman" w:cs="Times New Roman"/>
                <w:sz w:val="28"/>
                <w:szCs w:val="28"/>
                <w:u w:val="single"/>
              </w:rPr>
              <w:t>sink and not rise</w:t>
            </w:r>
            <w:r w:rsidRPr="007E214C">
              <w:rPr>
                <w:rFonts w:ascii="Times New Roman" w:hAnsi="Times New Roman" w:cs="Times New Roman"/>
                <w:sz w:val="28"/>
                <w:szCs w:val="28"/>
              </w:rPr>
              <w:t>”  Jer.51:</w:t>
            </w:r>
            <w:r w:rsidR="0072047F" w:rsidRPr="007E214C">
              <w:rPr>
                <w:rFonts w:ascii="Times New Roman" w:hAnsi="Times New Roman" w:cs="Times New Roman"/>
                <w:sz w:val="28"/>
                <w:szCs w:val="28"/>
              </w:rPr>
              <w:t>63-</w:t>
            </w:r>
            <w:r w:rsidRPr="007E214C">
              <w:rPr>
                <w:rFonts w:ascii="Times New Roman" w:hAnsi="Times New Roman" w:cs="Times New Roman"/>
                <w:sz w:val="28"/>
                <w:szCs w:val="28"/>
              </w:rPr>
              <w:t>64</w:t>
            </w:r>
          </w:p>
          <w:p w14:paraId="05F3E9C3" w14:textId="77777777" w:rsidR="00E53BE0" w:rsidRPr="007E214C" w:rsidRDefault="00E53BE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w:t>
            </w:r>
            <w:r w:rsidRPr="007E214C">
              <w:rPr>
                <w:rFonts w:ascii="Times New Roman" w:hAnsi="Times New Roman" w:cs="Times New Roman"/>
                <w:sz w:val="28"/>
                <w:szCs w:val="28"/>
                <w:u w:val="single"/>
              </w:rPr>
              <w:t>destroy the whole land</w:t>
            </w:r>
            <w:r w:rsidRPr="007E214C">
              <w:rPr>
                <w:rFonts w:ascii="Times New Roman" w:hAnsi="Times New Roman" w:cs="Times New Roman"/>
                <w:sz w:val="28"/>
                <w:szCs w:val="28"/>
              </w:rPr>
              <w:t>”  Isa.13:5</w:t>
            </w:r>
          </w:p>
          <w:p w14:paraId="05F3E9C4" w14:textId="77777777" w:rsidR="008E2310" w:rsidRPr="007E214C" w:rsidRDefault="008E231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“as </w:t>
            </w:r>
            <w:r w:rsidRPr="007E214C">
              <w:rPr>
                <w:rFonts w:ascii="Times New Roman" w:hAnsi="Times New Roman" w:cs="Times New Roman"/>
                <w:sz w:val="28"/>
                <w:szCs w:val="28"/>
                <w:u w:val="single"/>
              </w:rPr>
              <w:t>destruction</w:t>
            </w:r>
            <w:r w:rsidRPr="007E214C">
              <w:rPr>
                <w:rFonts w:ascii="Times New Roman" w:hAnsi="Times New Roman" w:cs="Times New Roman"/>
                <w:sz w:val="28"/>
                <w:szCs w:val="28"/>
              </w:rPr>
              <w:t xml:space="preserve"> from Shaddai it will come”  Isa.13:6</w:t>
            </w:r>
          </w:p>
          <w:p w14:paraId="05F3E9C5" w14:textId="77777777" w:rsidR="008E2310" w:rsidRPr="007E214C" w:rsidRDefault="008E231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the land for </w:t>
            </w:r>
            <w:r w:rsidRPr="007E214C">
              <w:rPr>
                <w:rFonts w:ascii="Times New Roman" w:hAnsi="Times New Roman" w:cs="Times New Roman"/>
                <w:sz w:val="28"/>
                <w:szCs w:val="28"/>
                <w:u w:val="single"/>
              </w:rPr>
              <w:t>a waste</w:t>
            </w:r>
            <w:r w:rsidRPr="007E214C">
              <w:rPr>
                <w:rFonts w:ascii="Times New Roman" w:hAnsi="Times New Roman" w:cs="Times New Roman"/>
                <w:sz w:val="28"/>
                <w:szCs w:val="28"/>
              </w:rPr>
              <w:t>”  Isa.13:9</w:t>
            </w:r>
          </w:p>
          <w:p w14:paraId="05F3E9C6" w14:textId="77777777" w:rsidR="006421A6"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“it will </w:t>
            </w:r>
            <w:r w:rsidRPr="007E214C">
              <w:rPr>
                <w:rFonts w:ascii="Times New Roman" w:hAnsi="Times New Roman" w:cs="Times New Roman"/>
                <w:sz w:val="28"/>
                <w:szCs w:val="28"/>
                <w:u w:val="single"/>
              </w:rPr>
              <w:t>not be inhabited</w:t>
            </w:r>
            <w:r w:rsidRPr="007E214C">
              <w:rPr>
                <w:rFonts w:ascii="Times New Roman" w:hAnsi="Times New Roman" w:cs="Times New Roman"/>
                <w:sz w:val="28"/>
                <w:szCs w:val="28"/>
              </w:rPr>
              <w:t xml:space="preserve"> for lastingness, </w:t>
            </w:r>
            <w:r w:rsidRPr="007E214C">
              <w:rPr>
                <w:rFonts w:ascii="Times New Roman" w:hAnsi="Times New Roman" w:cs="Times New Roman"/>
                <w:sz w:val="28"/>
                <w:szCs w:val="28"/>
                <w:u w:val="single"/>
              </w:rPr>
              <w:t>nor will it be dwelt in</w:t>
            </w:r>
            <w:r w:rsidRPr="007E214C">
              <w:rPr>
                <w:rFonts w:ascii="Times New Roman" w:hAnsi="Times New Roman" w:cs="Times New Roman"/>
                <w:sz w:val="28"/>
                <w:szCs w:val="28"/>
              </w:rPr>
              <w:t xml:space="preserve"> for generations”  Isa.13:20</w:t>
            </w:r>
          </w:p>
          <w:p w14:paraId="05F3E9C7" w14:textId="77777777" w:rsidR="00312A7C"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I will cut</w:t>
            </w:r>
            <w:r w:rsidRPr="007E214C">
              <w:rPr>
                <w:rFonts w:ascii="Times New Roman" w:hAnsi="Times New Roman" w:cs="Times New Roman"/>
                <w:sz w:val="28"/>
                <w:szCs w:val="28"/>
              </w:rPr>
              <w:t xml:space="preserve"> off from Babel name and remnant, offspring and descendent”  Isa.14:22</w:t>
            </w:r>
          </w:p>
          <w:p w14:paraId="05F3E9C8" w14:textId="77777777" w:rsidR="00312A7C" w:rsidRPr="007E214C" w:rsidRDefault="00312A7C"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4E3809" w:rsidRPr="007E214C">
              <w:rPr>
                <w:rFonts w:ascii="Times New Roman" w:hAnsi="Times New Roman" w:cs="Times New Roman"/>
                <w:sz w:val="28"/>
                <w:szCs w:val="28"/>
              </w:rPr>
              <w:t xml:space="preserve">I will appoint </w:t>
            </w:r>
            <w:r w:rsidR="0074156E" w:rsidRPr="007E214C">
              <w:rPr>
                <w:rFonts w:ascii="Times New Roman" w:hAnsi="Times New Roman" w:cs="Times New Roman"/>
                <w:sz w:val="28"/>
                <w:szCs w:val="28"/>
              </w:rPr>
              <w:t>it</w:t>
            </w:r>
            <w:r w:rsidR="004E3809" w:rsidRPr="007E214C">
              <w:rPr>
                <w:rFonts w:ascii="Times New Roman" w:hAnsi="Times New Roman" w:cs="Times New Roman"/>
                <w:sz w:val="28"/>
                <w:szCs w:val="28"/>
              </w:rPr>
              <w:t xml:space="preserve"> for </w:t>
            </w:r>
            <w:r w:rsidR="004E3809" w:rsidRPr="007E214C">
              <w:rPr>
                <w:rFonts w:ascii="Times New Roman" w:hAnsi="Times New Roman" w:cs="Times New Roman"/>
                <w:sz w:val="28"/>
                <w:szCs w:val="28"/>
                <w:u w:val="single"/>
              </w:rPr>
              <w:t>wastes of an age</w:t>
            </w:r>
            <w:r w:rsidR="004E3809" w:rsidRPr="007E214C">
              <w:rPr>
                <w:rFonts w:ascii="Times New Roman" w:hAnsi="Times New Roman" w:cs="Times New Roman"/>
                <w:sz w:val="28"/>
                <w:szCs w:val="28"/>
              </w:rPr>
              <w:t>”  Jer.25:12</w:t>
            </w:r>
          </w:p>
          <w:p w14:paraId="05F3E9C9" w14:textId="77777777"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her land for </w:t>
            </w:r>
            <w:r w:rsidRPr="007E214C">
              <w:rPr>
                <w:rFonts w:ascii="Times New Roman" w:hAnsi="Times New Roman" w:cs="Times New Roman"/>
                <w:sz w:val="28"/>
                <w:szCs w:val="28"/>
                <w:u w:val="single"/>
              </w:rPr>
              <w:t>a waste</w:t>
            </w:r>
            <w:r w:rsidRPr="007E214C">
              <w:rPr>
                <w:rFonts w:ascii="Times New Roman" w:hAnsi="Times New Roman" w:cs="Times New Roman"/>
                <w:sz w:val="28"/>
                <w:szCs w:val="28"/>
              </w:rPr>
              <w:t>”  Jer.50:3</w:t>
            </w:r>
          </w:p>
          <w:p w14:paraId="05F3E9CA" w14:textId="77777777"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“last of nations will be </w:t>
            </w:r>
            <w:r w:rsidRPr="007E214C">
              <w:rPr>
                <w:rFonts w:ascii="Times New Roman" w:hAnsi="Times New Roman" w:cs="Times New Roman"/>
                <w:sz w:val="28"/>
                <w:szCs w:val="28"/>
                <w:u w:val="single"/>
              </w:rPr>
              <w:t>a wilderness, parched and a desert</w:t>
            </w:r>
            <w:r w:rsidRPr="007E214C">
              <w:rPr>
                <w:rFonts w:ascii="Times New Roman" w:hAnsi="Times New Roman" w:cs="Times New Roman"/>
                <w:sz w:val="28"/>
                <w:szCs w:val="28"/>
              </w:rPr>
              <w:t xml:space="preserve">”  Jer.50:12 </w:t>
            </w:r>
          </w:p>
          <w:p w14:paraId="05F3E9CB" w14:textId="77777777"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w:t>
            </w:r>
            <w:r w:rsidRPr="007E214C">
              <w:rPr>
                <w:rFonts w:ascii="Times New Roman" w:hAnsi="Times New Roman" w:cs="Times New Roman"/>
                <w:sz w:val="28"/>
                <w:szCs w:val="28"/>
                <w:u w:val="single"/>
              </w:rPr>
              <w:t>will not be inhabited</w:t>
            </w:r>
            <w:r w:rsidRPr="007E214C">
              <w:rPr>
                <w:rFonts w:ascii="Times New Roman" w:hAnsi="Times New Roman" w:cs="Times New Roman"/>
                <w:sz w:val="28"/>
                <w:szCs w:val="28"/>
              </w:rPr>
              <w:t xml:space="preserve">, but will become </w:t>
            </w:r>
            <w:r w:rsidRPr="007E214C">
              <w:rPr>
                <w:rFonts w:ascii="Times New Roman" w:hAnsi="Times New Roman" w:cs="Times New Roman"/>
                <w:sz w:val="28"/>
                <w:szCs w:val="28"/>
                <w:u w:val="single"/>
              </w:rPr>
              <w:t>altogether a waste</w:t>
            </w:r>
            <w:r w:rsidRPr="007E214C">
              <w:rPr>
                <w:rFonts w:ascii="Times New Roman" w:hAnsi="Times New Roman" w:cs="Times New Roman"/>
                <w:sz w:val="28"/>
                <w:szCs w:val="28"/>
              </w:rPr>
              <w:t>”  Jer.50:13</w:t>
            </w:r>
          </w:p>
          <w:p w14:paraId="05F3E9CC" w14:textId="77777777"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waste</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devote to destruction</w:t>
            </w:r>
            <w:r w:rsidRPr="007E214C">
              <w:rPr>
                <w:rFonts w:ascii="Times New Roman" w:hAnsi="Times New Roman" w:cs="Times New Roman"/>
                <w:sz w:val="28"/>
                <w:szCs w:val="28"/>
              </w:rPr>
              <w:t xml:space="preserve"> after them”  Jer.50:21</w:t>
            </w:r>
          </w:p>
          <w:p w14:paraId="05F3E9CD" w14:textId="77777777" w:rsidR="004E3809" w:rsidRPr="007E214C" w:rsidRDefault="004E3809"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“cast her up like </w:t>
            </w:r>
            <w:r w:rsidRPr="007E214C">
              <w:rPr>
                <w:rFonts w:ascii="Times New Roman" w:hAnsi="Times New Roman" w:cs="Times New Roman"/>
                <w:sz w:val="28"/>
                <w:szCs w:val="28"/>
                <w:u w:val="single"/>
              </w:rPr>
              <w:t>heaps</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devote her to destruction</w:t>
            </w:r>
            <w:r w:rsidRPr="007E214C">
              <w:rPr>
                <w:rFonts w:ascii="Times New Roman" w:hAnsi="Times New Roman" w:cs="Times New Roman"/>
                <w:sz w:val="28"/>
                <w:szCs w:val="28"/>
              </w:rPr>
              <w:t xml:space="preserve"> </w:t>
            </w:r>
            <w:r w:rsidR="005C37DA"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C37DA" w:rsidRPr="007E214C">
              <w:rPr>
                <w:rFonts w:ascii="Times New Roman" w:hAnsi="Times New Roman" w:cs="Times New Roman"/>
                <w:sz w:val="28"/>
                <w:szCs w:val="28"/>
              </w:rPr>
              <w:t xml:space="preserve">let her </w:t>
            </w:r>
            <w:r w:rsidR="005C37DA" w:rsidRPr="007E214C">
              <w:rPr>
                <w:rFonts w:ascii="Times New Roman" w:hAnsi="Times New Roman" w:cs="Times New Roman"/>
                <w:sz w:val="28"/>
                <w:szCs w:val="28"/>
                <w:u w:val="single"/>
              </w:rPr>
              <w:t>not</w:t>
            </w:r>
            <w:r w:rsidR="005C37DA" w:rsidRPr="007E214C">
              <w:rPr>
                <w:rFonts w:ascii="Times New Roman" w:hAnsi="Times New Roman" w:cs="Times New Roman"/>
                <w:sz w:val="28"/>
                <w:szCs w:val="28"/>
              </w:rPr>
              <w:t xml:space="preserve"> become for </w:t>
            </w:r>
            <w:r w:rsidR="005C37DA" w:rsidRPr="007E214C">
              <w:rPr>
                <w:rFonts w:ascii="Times New Roman" w:hAnsi="Times New Roman" w:cs="Times New Roman"/>
                <w:sz w:val="28"/>
                <w:szCs w:val="28"/>
                <w:u w:val="single"/>
              </w:rPr>
              <w:t>a remnant</w:t>
            </w:r>
            <w:r w:rsidR="005C37DA" w:rsidRPr="007E214C">
              <w:rPr>
                <w:rFonts w:ascii="Times New Roman" w:hAnsi="Times New Roman" w:cs="Times New Roman"/>
                <w:sz w:val="28"/>
                <w:szCs w:val="28"/>
              </w:rPr>
              <w:t>”  Jer.50:26</w:t>
            </w:r>
          </w:p>
          <w:p w14:paraId="05F3E9CE" w14:textId="77777777" w:rsidR="005C37DA" w:rsidRPr="007E214C" w:rsidRDefault="005C37DA"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w:t>
            </w:r>
            <w:r w:rsidRPr="007E214C">
              <w:rPr>
                <w:rFonts w:ascii="Times New Roman" w:hAnsi="Times New Roman" w:cs="Times New Roman"/>
                <w:sz w:val="28"/>
                <w:szCs w:val="28"/>
                <w:u w:val="single"/>
              </w:rPr>
              <w:t>will not be inhabited again for lastingness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nor</w:t>
            </w:r>
            <w:r w:rsidRPr="007E214C">
              <w:rPr>
                <w:rFonts w:ascii="Times New Roman" w:hAnsi="Times New Roman" w:cs="Times New Roman"/>
                <w:sz w:val="28"/>
                <w:szCs w:val="28"/>
              </w:rPr>
              <w:t xml:space="preserve"> will she </w:t>
            </w:r>
            <w:r w:rsidRPr="007E214C">
              <w:rPr>
                <w:rFonts w:ascii="Times New Roman" w:hAnsi="Times New Roman" w:cs="Times New Roman"/>
                <w:sz w:val="28"/>
                <w:szCs w:val="28"/>
                <w:u w:val="single"/>
              </w:rPr>
              <w:t xml:space="preserve">be </w:t>
            </w:r>
            <w:r w:rsidR="00AA3D55" w:rsidRPr="007E214C">
              <w:rPr>
                <w:rFonts w:ascii="Times New Roman" w:hAnsi="Times New Roman" w:cs="Times New Roman"/>
                <w:sz w:val="28"/>
                <w:szCs w:val="28"/>
                <w:u w:val="single"/>
              </w:rPr>
              <w:t>inhabited</w:t>
            </w:r>
            <w:r w:rsidRPr="007E214C">
              <w:rPr>
                <w:rFonts w:ascii="Times New Roman" w:hAnsi="Times New Roman" w:cs="Times New Roman"/>
                <w:sz w:val="28"/>
                <w:szCs w:val="28"/>
                <w:u w:val="single"/>
              </w:rPr>
              <w:t xml:space="preserve"> for generations</w:t>
            </w:r>
            <w:r w:rsidR="007E7E2F" w:rsidRPr="007E214C">
              <w:rPr>
                <w:rFonts w:ascii="Times New Roman" w:hAnsi="Times New Roman" w:cs="Times New Roman"/>
                <w:sz w:val="28"/>
                <w:szCs w:val="28"/>
              </w:rPr>
              <w:t>”</w:t>
            </w:r>
            <w:r w:rsidR="00BF2AC0" w:rsidRPr="007E214C">
              <w:rPr>
                <w:rFonts w:ascii="Times New Roman" w:hAnsi="Times New Roman" w:cs="Times New Roman"/>
                <w:sz w:val="28"/>
                <w:szCs w:val="28"/>
              </w:rPr>
              <w:t xml:space="preserve"> </w:t>
            </w:r>
            <w:r w:rsidR="007E7E2F" w:rsidRPr="007E214C">
              <w:rPr>
                <w:rFonts w:ascii="Times New Roman" w:hAnsi="Times New Roman" w:cs="Times New Roman"/>
                <w:sz w:val="28"/>
                <w:szCs w:val="28"/>
              </w:rPr>
              <w:t>J</w:t>
            </w:r>
            <w:r w:rsidRPr="007E214C">
              <w:rPr>
                <w:rFonts w:ascii="Times New Roman" w:hAnsi="Times New Roman" w:cs="Times New Roman"/>
                <w:sz w:val="28"/>
                <w:szCs w:val="28"/>
              </w:rPr>
              <w:t>er.50:39</w:t>
            </w:r>
          </w:p>
          <w:p w14:paraId="05F3E9CF" w14:textId="77777777" w:rsidR="005C37DA" w:rsidRPr="007E214C" w:rsidRDefault="005C37DA"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“surely He </w:t>
            </w:r>
            <w:r w:rsidRPr="007E214C">
              <w:rPr>
                <w:rFonts w:ascii="Times New Roman" w:hAnsi="Times New Roman" w:cs="Times New Roman"/>
                <w:sz w:val="28"/>
                <w:szCs w:val="28"/>
                <w:u w:val="single"/>
              </w:rPr>
              <w:t>will desolate</w:t>
            </w:r>
            <w:r w:rsidRPr="007E214C">
              <w:rPr>
                <w:rFonts w:ascii="Times New Roman" w:hAnsi="Times New Roman" w:cs="Times New Roman"/>
                <w:sz w:val="28"/>
                <w:szCs w:val="28"/>
              </w:rPr>
              <w:t xml:space="preserve"> upon their </w:t>
            </w:r>
            <w:r w:rsidRPr="007E214C">
              <w:rPr>
                <w:rFonts w:ascii="Times New Roman" w:hAnsi="Times New Roman" w:cs="Times New Roman"/>
                <w:sz w:val="28"/>
                <w:szCs w:val="28"/>
              </w:rPr>
              <w:lastRenderedPageBreak/>
              <w:t>dwelling”  Jer.50:45</w:t>
            </w:r>
          </w:p>
          <w:p w14:paraId="05F3E9D0" w14:textId="77777777"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t>
            </w:r>
            <w:r w:rsidRPr="007E214C">
              <w:rPr>
                <w:rFonts w:ascii="Times New Roman" w:hAnsi="Times New Roman" w:cs="Times New Roman"/>
                <w:sz w:val="28"/>
                <w:szCs w:val="28"/>
                <w:u w:val="single"/>
              </w:rPr>
              <w:t>wasted</w:t>
            </w:r>
            <w:r w:rsidRPr="007E214C">
              <w:rPr>
                <w:rFonts w:ascii="Times New Roman" w:hAnsi="Times New Roman" w:cs="Times New Roman"/>
                <w:sz w:val="28"/>
                <w:szCs w:val="28"/>
              </w:rPr>
              <w:t xml:space="preserve"> her land”  Jer.51:2</w:t>
            </w:r>
          </w:p>
          <w:p w14:paraId="05F3E9D1" w14:textId="77777777"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devote to destruction</w:t>
            </w:r>
            <w:r w:rsidRPr="007E214C">
              <w:rPr>
                <w:rFonts w:ascii="Times New Roman" w:hAnsi="Times New Roman" w:cs="Times New Roman"/>
                <w:sz w:val="28"/>
                <w:szCs w:val="28"/>
              </w:rPr>
              <w:t xml:space="preserve"> her whole army”  Jer.51:3</w:t>
            </w:r>
          </w:p>
          <w:p w14:paraId="05F3E9D2" w14:textId="77777777" w:rsidR="005C37DA" w:rsidRPr="007E214C" w:rsidRDefault="005C37DA"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00E0152E" w:rsidRPr="007E214C">
              <w:rPr>
                <w:rFonts w:ascii="Times New Roman" w:hAnsi="Times New Roman" w:cs="Times New Roman"/>
                <w:sz w:val="28"/>
                <w:szCs w:val="28"/>
              </w:rPr>
              <w:t xml:space="preserve">they will </w:t>
            </w:r>
            <w:r w:rsidR="00E0152E" w:rsidRPr="007E214C">
              <w:rPr>
                <w:rFonts w:ascii="Times New Roman" w:hAnsi="Times New Roman" w:cs="Times New Roman"/>
                <w:sz w:val="28"/>
                <w:szCs w:val="28"/>
                <w:u w:val="single"/>
              </w:rPr>
              <w:t>not take from you a stone</w:t>
            </w:r>
            <w:r w:rsidR="00E0152E" w:rsidRPr="007E214C">
              <w:rPr>
                <w:rFonts w:ascii="Times New Roman" w:hAnsi="Times New Roman" w:cs="Times New Roman"/>
                <w:sz w:val="28"/>
                <w:szCs w:val="28"/>
              </w:rPr>
              <w:t xml:space="preserve"> for a corner, and a stone for a foundation”  Jer.51:26</w:t>
            </w:r>
          </w:p>
          <w:p w14:paraId="05F3E9D3" w14:textId="77777777" w:rsidR="00E0152E" w:rsidRPr="007E214C" w:rsidRDefault="00E0152E"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appoint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Babel for </w:t>
            </w:r>
            <w:r w:rsidRPr="007E214C">
              <w:rPr>
                <w:rFonts w:ascii="Times New Roman" w:hAnsi="Times New Roman" w:cs="Times New Roman"/>
                <w:sz w:val="28"/>
                <w:szCs w:val="28"/>
                <w:u w:val="single"/>
              </w:rPr>
              <w:t>a waste</w:t>
            </w:r>
            <w:r w:rsidR="00DF120B" w:rsidRPr="007E214C">
              <w:rPr>
                <w:rFonts w:ascii="Times New Roman" w:hAnsi="Times New Roman" w:cs="Times New Roman"/>
                <w:sz w:val="28"/>
                <w:szCs w:val="28"/>
              </w:rPr>
              <w:t xml:space="preserve">, with </w:t>
            </w:r>
            <w:r w:rsidR="00DF120B" w:rsidRPr="007E214C">
              <w:rPr>
                <w:rFonts w:ascii="Times New Roman" w:hAnsi="Times New Roman" w:cs="Times New Roman"/>
                <w:sz w:val="28"/>
                <w:szCs w:val="28"/>
                <w:u w:val="single"/>
              </w:rPr>
              <w:t>no one inhabiting</w:t>
            </w:r>
            <w:r w:rsidR="00DF120B" w:rsidRPr="007E214C">
              <w:rPr>
                <w:rFonts w:ascii="Times New Roman" w:hAnsi="Times New Roman" w:cs="Times New Roman"/>
                <w:sz w:val="28"/>
                <w:szCs w:val="28"/>
              </w:rPr>
              <w:t>”  Jer.51:29</w:t>
            </w:r>
          </w:p>
          <w:p w14:paraId="05F3E9D4" w14:textId="77777777"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“Babel will become for a </w:t>
            </w:r>
            <w:r w:rsidRPr="007E214C">
              <w:rPr>
                <w:rFonts w:ascii="Times New Roman" w:hAnsi="Times New Roman" w:cs="Times New Roman"/>
                <w:sz w:val="28"/>
                <w:szCs w:val="28"/>
                <w:u w:val="single"/>
              </w:rPr>
              <w:t>heap</w:t>
            </w:r>
            <w:r w:rsidRPr="007E214C">
              <w:rPr>
                <w:rFonts w:ascii="Times New Roman" w:hAnsi="Times New Roman" w:cs="Times New Roman"/>
                <w:sz w:val="28"/>
                <w:szCs w:val="28"/>
              </w:rPr>
              <w:t xml:space="preserve"> … </w:t>
            </w:r>
            <w:r w:rsidRPr="007E214C">
              <w:rPr>
                <w:rFonts w:ascii="Times New Roman" w:hAnsi="Times New Roman" w:cs="Times New Roman"/>
                <w:sz w:val="28"/>
                <w:szCs w:val="28"/>
                <w:u w:val="single"/>
              </w:rPr>
              <w:t>no one inhabiting</w:t>
            </w:r>
            <w:r w:rsidRPr="007E214C">
              <w:rPr>
                <w:rFonts w:ascii="Times New Roman" w:hAnsi="Times New Roman" w:cs="Times New Roman"/>
                <w:sz w:val="28"/>
                <w:szCs w:val="28"/>
              </w:rPr>
              <w:t>”  Jer.51:37</w:t>
            </w:r>
          </w:p>
          <w:p w14:paraId="05F3E9D5" w14:textId="77777777"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cities became for a </w:t>
            </w:r>
            <w:r w:rsidRPr="007E214C">
              <w:rPr>
                <w:rFonts w:ascii="Times New Roman" w:hAnsi="Times New Roman" w:cs="Times New Roman"/>
                <w:sz w:val="28"/>
                <w:szCs w:val="28"/>
                <w:u w:val="single"/>
              </w:rPr>
              <w:t>waste</w:t>
            </w:r>
            <w:r w:rsidRPr="007E214C">
              <w:rPr>
                <w:rFonts w:ascii="Times New Roman" w:hAnsi="Times New Roman" w:cs="Times New Roman"/>
                <w:sz w:val="28"/>
                <w:szCs w:val="28"/>
              </w:rPr>
              <w:t xml:space="preserve">, a land of </w:t>
            </w:r>
            <w:r w:rsidRPr="007E214C">
              <w:rPr>
                <w:rFonts w:ascii="Times New Roman" w:hAnsi="Times New Roman" w:cs="Times New Roman"/>
                <w:sz w:val="28"/>
                <w:szCs w:val="28"/>
                <w:u w:val="single"/>
              </w:rPr>
              <w:t>dryness and desert</w:t>
            </w:r>
            <w:r w:rsidRPr="007E214C">
              <w:rPr>
                <w:rFonts w:ascii="Times New Roman" w:hAnsi="Times New Roman" w:cs="Times New Roman"/>
                <w:sz w:val="28"/>
                <w:szCs w:val="28"/>
              </w:rPr>
              <w:t>, a land</w:t>
            </w:r>
            <w:r w:rsidRPr="007E214C">
              <w:rPr>
                <w:rFonts w:ascii="Times New Roman" w:hAnsi="Times New Roman" w:cs="Times New Roman"/>
                <w:sz w:val="28"/>
                <w:szCs w:val="28"/>
                <w:u w:val="single"/>
              </w:rPr>
              <w:t xml:space="preserve"> not inhabited</w:t>
            </w:r>
            <w:r w:rsidRPr="007E214C">
              <w:rPr>
                <w:rFonts w:ascii="Times New Roman" w:hAnsi="Times New Roman" w:cs="Times New Roman"/>
                <w:sz w:val="28"/>
                <w:szCs w:val="28"/>
              </w:rPr>
              <w:t xml:space="preserve"> by every man, and every son of man does </w:t>
            </w:r>
            <w:r w:rsidRPr="007E214C">
              <w:rPr>
                <w:rFonts w:ascii="Times New Roman" w:hAnsi="Times New Roman" w:cs="Times New Roman"/>
                <w:sz w:val="28"/>
                <w:szCs w:val="28"/>
                <w:u w:val="single"/>
              </w:rPr>
              <w:t>not pass through</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it</w:t>
            </w:r>
            <w:r w:rsidRPr="007E214C">
              <w:rPr>
                <w:rFonts w:ascii="Times New Roman" w:hAnsi="Times New Roman" w:cs="Times New Roman"/>
                <w:sz w:val="28"/>
                <w:szCs w:val="28"/>
              </w:rPr>
              <w:t>”  Jer.51:43</w:t>
            </w:r>
          </w:p>
          <w:p w14:paraId="05F3E9D6" w14:textId="77777777"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great shattering</w:t>
            </w:r>
            <w:r w:rsidRPr="007E214C">
              <w:rPr>
                <w:rFonts w:ascii="Times New Roman" w:hAnsi="Times New Roman" w:cs="Times New Roman"/>
                <w:sz w:val="28"/>
                <w:szCs w:val="28"/>
              </w:rPr>
              <w:t xml:space="preserve">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Chaldea</w:t>
            </w:r>
            <w:r w:rsidR="00A06137" w:rsidRPr="007E214C">
              <w:rPr>
                <w:rFonts w:ascii="Times New Roman" w:hAnsi="Times New Roman" w:cs="Times New Roman"/>
                <w:sz w:val="28"/>
                <w:szCs w:val="28"/>
              </w:rPr>
              <w:t>ns</w:t>
            </w:r>
            <w:r w:rsidRPr="007E214C">
              <w:rPr>
                <w:rFonts w:ascii="Times New Roman" w:hAnsi="Times New Roman" w:cs="Times New Roman"/>
                <w:sz w:val="28"/>
                <w:szCs w:val="28"/>
              </w:rPr>
              <w:t>”  Jer.51:54</w:t>
            </w:r>
          </w:p>
          <w:p w14:paraId="05F3E9D7" w14:textId="77777777" w:rsidR="00DF120B" w:rsidRPr="007E214C" w:rsidRDefault="00DF120B" w:rsidP="00D94A71">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“Yahweh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devastating</w:t>
            </w:r>
            <w:r w:rsidRPr="007E214C">
              <w:rPr>
                <w:rFonts w:ascii="Times New Roman" w:hAnsi="Times New Roman" w:cs="Times New Roman"/>
                <w:sz w:val="28"/>
                <w:szCs w:val="28"/>
              </w:rPr>
              <w:t xml:space="preserve"> Babel”  Jer.51:55</w:t>
            </w:r>
          </w:p>
          <w:p w14:paraId="05F3E9D8" w14:textId="77777777" w:rsidR="00A42062" w:rsidRPr="007E214C" w:rsidRDefault="00DF120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“to </w:t>
            </w:r>
            <w:r w:rsidRPr="007E214C">
              <w:rPr>
                <w:rFonts w:ascii="Times New Roman" w:hAnsi="Times New Roman" w:cs="Times New Roman"/>
                <w:sz w:val="28"/>
                <w:szCs w:val="28"/>
                <w:u w:val="single"/>
              </w:rPr>
              <w:t>cut it off</w:t>
            </w:r>
            <w:r w:rsidRPr="007E214C">
              <w:rPr>
                <w:rFonts w:ascii="Times New Roman" w:hAnsi="Times New Roman" w:cs="Times New Roman"/>
                <w:sz w:val="28"/>
                <w:szCs w:val="28"/>
              </w:rPr>
              <w:t xml:space="preserve">, for </w:t>
            </w:r>
            <w:r w:rsidRPr="007E214C">
              <w:rPr>
                <w:rFonts w:ascii="Times New Roman" w:hAnsi="Times New Roman" w:cs="Times New Roman"/>
                <w:sz w:val="28"/>
                <w:szCs w:val="28"/>
                <w:u w:val="single"/>
              </w:rPr>
              <w:t>none to come into it</w:t>
            </w:r>
            <w:r w:rsidR="00A42062" w:rsidRPr="007E214C">
              <w:rPr>
                <w:rFonts w:ascii="Times New Roman" w:hAnsi="Times New Roman" w:cs="Times New Roman"/>
                <w:sz w:val="28"/>
                <w:szCs w:val="28"/>
              </w:rPr>
              <w:t xml:space="preserve"> … it will become </w:t>
            </w:r>
            <w:r w:rsidR="00A42062" w:rsidRPr="007E214C">
              <w:rPr>
                <w:rFonts w:ascii="Times New Roman" w:hAnsi="Times New Roman" w:cs="Times New Roman"/>
                <w:sz w:val="28"/>
                <w:szCs w:val="28"/>
                <w:u w:val="single"/>
              </w:rPr>
              <w:t>a waste of an age</w:t>
            </w:r>
            <w:r w:rsidR="00A42062" w:rsidRPr="007E214C">
              <w:rPr>
                <w:rFonts w:ascii="Times New Roman" w:hAnsi="Times New Roman" w:cs="Times New Roman"/>
                <w:sz w:val="28"/>
                <w:szCs w:val="28"/>
              </w:rPr>
              <w:t>”  Jer.51:62</w:t>
            </w:r>
          </w:p>
        </w:tc>
        <w:tc>
          <w:tcPr>
            <w:tcW w:w="4653" w:type="dxa"/>
          </w:tcPr>
          <w:p w14:paraId="05F3E9D9" w14:textId="77777777" w:rsidR="006421A6" w:rsidRPr="007E214C" w:rsidRDefault="00AA3D55" w:rsidP="00254B34">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“a stone like a great millstone and </w:t>
            </w:r>
            <w:r w:rsidRPr="007E214C">
              <w:rPr>
                <w:rFonts w:ascii="Times New Roman" w:hAnsi="Times New Roman" w:cs="Times New Roman"/>
                <w:sz w:val="28"/>
                <w:szCs w:val="28"/>
                <w:u w:val="single"/>
              </w:rPr>
              <w:t>threw it</w:t>
            </w:r>
            <w:r w:rsidRPr="007E214C">
              <w:rPr>
                <w:rFonts w:ascii="Times New Roman" w:hAnsi="Times New Roman" w:cs="Times New Roman"/>
                <w:sz w:val="28"/>
                <w:szCs w:val="28"/>
              </w:rPr>
              <w:t xml:space="preserve"> into the sea … </w:t>
            </w:r>
            <w:r w:rsidRPr="007E214C">
              <w:rPr>
                <w:rFonts w:ascii="Times New Roman" w:hAnsi="Times New Roman" w:cs="Times New Roman"/>
                <w:sz w:val="28"/>
                <w:szCs w:val="28"/>
                <w:u w:val="single"/>
              </w:rPr>
              <w:t>with violence</w:t>
            </w:r>
            <w:r w:rsidRPr="007E214C">
              <w:rPr>
                <w:rFonts w:ascii="Times New Roman" w:hAnsi="Times New Roman" w:cs="Times New Roman"/>
                <w:sz w:val="28"/>
                <w:szCs w:val="28"/>
              </w:rPr>
              <w:t xml:space="preserve"> Babylon, the great city, </w:t>
            </w:r>
            <w:r w:rsidRPr="007E214C">
              <w:rPr>
                <w:rFonts w:ascii="Times New Roman" w:hAnsi="Times New Roman" w:cs="Times New Roman"/>
                <w:sz w:val="28"/>
                <w:szCs w:val="28"/>
                <w:u w:val="single"/>
              </w:rPr>
              <w:t>will be thrown down</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in no wise might it be found again</w:t>
            </w:r>
            <w:r w:rsidRPr="007E214C">
              <w:rPr>
                <w:rFonts w:ascii="Times New Roman" w:hAnsi="Times New Roman" w:cs="Times New Roman"/>
                <w:sz w:val="28"/>
                <w:szCs w:val="28"/>
              </w:rPr>
              <w:t>”  Rev.18:21</w:t>
            </w:r>
          </w:p>
          <w:p w14:paraId="05F3E9DA" w14:textId="77777777" w:rsidR="00AA3D55" w:rsidRPr="007E214C" w:rsidRDefault="00AA3D55"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“and a sound … might in no wise be </w:t>
            </w:r>
            <w:r w:rsidR="0031525B" w:rsidRPr="007E214C">
              <w:rPr>
                <w:rFonts w:ascii="Times New Roman" w:hAnsi="Times New Roman" w:cs="Times New Roman"/>
                <w:sz w:val="28"/>
                <w:szCs w:val="28"/>
              </w:rPr>
              <w:t>heard</w:t>
            </w:r>
            <w:r w:rsidRPr="007E214C">
              <w:rPr>
                <w:rFonts w:ascii="Times New Roman" w:hAnsi="Times New Roman" w:cs="Times New Roman"/>
                <w:sz w:val="28"/>
                <w:szCs w:val="28"/>
              </w:rPr>
              <w:t xml:space="preserve"> in you again</w:t>
            </w:r>
            <w:r w:rsidR="0031525B" w:rsidRPr="007E214C">
              <w:rPr>
                <w:rFonts w:ascii="Times New Roman" w:hAnsi="Times New Roman" w:cs="Times New Roman"/>
                <w:sz w:val="28"/>
                <w:szCs w:val="28"/>
              </w:rPr>
              <w:t xml:space="preserve"> … might </w:t>
            </w:r>
            <w:r w:rsidR="0031525B" w:rsidRPr="007E214C">
              <w:rPr>
                <w:rFonts w:ascii="Times New Roman" w:hAnsi="Times New Roman" w:cs="Times New Roman"/>
                <w:sz w:val="28"/>
                <w:szCs w:val="28"/>
                <w:u w:val="single"/>
              </w:rPr>
              <w:t>in no wise be found in you again</w:t>
            </w:r>
            <w:r w:rsidR="0031525B" w:rsidRPr="007E214C">
              <w:rPr>
                <w:rFonts w:ascii="Times New Roman" w:hAnsi="Times New Roman" w:cs="Times New Roman"/>
                <w:sz w:val="28"/>
                <w:szCs w:val="28"/>
              </w:rPr>
              <w:t xml:space="preserve"> … might </w:t>
            </w:r>
            <w:r w:rsidR="0031525B" w:rsidRPr="007E214C">
              <w:rPr>
                <w:rFonts w:ascii="Times New Roman" w:hAnsi="Times New Roman" w:cs="Times New Roman"/>
                <w:sz w:val="28"/>
                <w:szCs w:val="28"/>
                <w:u w:val="single"/>
              </w:rPr>
              <w:t>in no wise be heard in you again</w:t>
            </w:r>
            <w:r w:rsidR="0031525B" w:rsidRPr="007E214C">
              <w:rPr>
                <w:rFonts w:ascii="Times New Roman" w:hAnsi="Times New Roman" w:cs="Times New Roman"/>
                <w:sz w:val="28"/>
                <w:szCs w:val="28"/>
              </w:rPr>
              <w:t>”  Rev.18:22</w:t>
            </w:r>
          </w:p>
          <w:p w14:paraId="05F3E9DB" w14:textId="77777777" w:rsidR="00024950" w:rsidRPr="007E214C" w:rsidRDefault="00024950" w:rsidP="001B6755">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“might </w:t>
            </w:r>
            <w:r w:rsidRPr="007E214C">
              <w:rPr>
                <w:rFonts w:ascii="Times New Roman" w:hAnsi="Times New Roman" w:cs="Times New Roman"/>
                <w:sz w:val="28"/>
                <w:szCs w:val="28"/>
                <w:u w:val="single"/>
              </w:rPr>
              <w:t>in no wise shine in you again</w:t>
            </w:r>
            <w:r w:rsidRPr="007E214C">
              <w:rPr>
                <w:rFonts w:ascii="Times New Roman" w:hAnsi="Times New Roman" w:cs="Times New Roman"/>
                <w:sz w:val="28"/>
                <w:szCs w:val="28"/>
              </w:rPr>
              <w:t xml:space="preserve"> … might </w:t>
            </w:r>
            <w:r w:rsidRPr="007E214C">
              <w:rPr>
                <w:rFonts w:ascii="Times New Roman" w:hAnsi="Times New Roman" w:cs="Times New Roman"/>
                <w:sz w:val="28"/>
                <w:szCs w:val="28"/>
                <w:u w:val="single"/>
              </w:rPr>
              <w:t>in no wise be heard in you again</w:t>
            </w:r>
            <w:r w:rsidRPr="007E214C">
              <w:rPr>
                <w:rFonts w:ascii="Times New Roman" w:hAnsi="Times New Roman" w:cs="Times New Roman"/>
                <w:sz w:val="28"/>
                <w:szCs w:val="28"/>
              </w:rPr>
              <w:t>”  Rev.18:23</w:t>
            </w:r>
          </w:p>
          <w:p w14:paraId="05F3E9DC" w14:textId="77777777" w:rsidR="00024950" w:rsidRPr="007E214C" w:rsidRDefault="00024950"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“her </w:t>
            </w:r>
            <w:r w:rsidRPr="007E214C">
              <w:rPr>
                <w:rFonts w:ascii="Times New Roman" w:hAnsi="Times New Roman" w:cs="Times New Roman"/>
                <w:sz w:val="28"/>
                <w:szCs w:val="28"/>
                <w:u w:val="single"/>
              </w:rPr>
              <w:t>smoke ascends for the ages of the ages</w:t>
            </w:r>
            <w:r w:rsidRPr="007E214C">
              <w:rPr>
                <w:rFonts w:ascii="Times New Roman" w:hAnsi="Times New Roman" w:cs="Times New Roman"/>
                <w:sz w:val="28"/>
                <w:szCs w:val="28"/>
              </w:rPr>
              <w:t>”  Rev.19:3</w:t>
            </w:r>
          </w:p>
        </w:tc>
      </w:tr>
      <w:tr w:rsidR="00024950" w:rsidRPr="007E214C" w14:paraId="05F3E9DF" w14:textId="77777777" w:rsidTr="00254B34">
        <w:tc>
          <w:tcPr>
            <w:tcW w:w="9350" w:type="dxa"/>
            <w:gridSpan w:val="2"/>
          </w:tcPr>
          <w:p w14:paraId="05F3E9DE" w14:textId="77777777" w:rsidR="00024950" w:rsidRPr="007E214C" w:rsidRDefault="00024950" w:rsidP="00A06137">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 xml:space="preserve">Burned </w:t>
            </w:r>
            <w:r w:rsidR="00A06137" w:rsidRPr="007E214C">
              <w:rPr>
                <w:rFonts w:ascii="Times New Roman" w:hAnsi="Times New Roman" w:cs="Times New Roman"/>
                <w:b/>
                <w:sz w:val="28"/>
                <w:szCs w:val="28"/>
              </w:rPr>
              <w:t>down</w:t>
            </w:r>
          </w:p>
        </w:tc>
      </w:tr>
      <w:tr w:rsidR="006421A6" w:rsidRPr="007E214C" w14:paraId="05F3E9EA" w14:textId="77777777" w:rsidTr="00254B34">
        <w:tc>
          <w:tcPr>
            <w:tcW w:w="4697" w:type="dxa"/>
          </w:tcPr>
          <w:p w14:paraId="05F3E9E0" w14:textId="77777777" w:rsidR="006421A6" w:rsidRPr="007E214C" w:rsidRDefault="000004DB" w:rsidP="00D8116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have become as chaff – </w:t>
            </w:r>
            <w:r w:rsidRPr="007E214C">
              <w:rPr>
                <w:rFonts w:ascii="Times New Roman" w:hAnsi="Times New Roman" w:cs="Times New Roman"/>
                <w:sz w:val="28"/>
                <w:szCs w:val="28"/>
                <w:u w:val="single"/>
              </w:rPr>
              <w:t>fire has burned</w:t>
            </w:r>
            <w:r w:rsidRPr="007E214C">
              <w:rPr>
                <w:rFonts w:ascii="Times New Roman" w:hAnsi="Times New Roman" w:cs="Times New Roman"/>
                <w:sz w:val="28"/>
                <w:szCs w:val="28"/>
              </w:rPr>
              <w:t xml:space="preserve"> them – they will not deliver themselves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flame</w:t>
            </w:r>
            <w:r w:rsidR="00B52FEB" w:rsidRPr="007E214C">
              <w:rPr>
                <w:rFonts w:ascii="Times New Roman" w:hAnsi="Times New Roman" w:cs="Times New Roman"/>
                <w:sz w:val="28"/>
                <w:szCs w:val="28"/>
              </w:rPr>
              <w:t>”  Isa.47:14</w:t>
            </w:r>
          </w:p>
          <w:p w14:paraId="05F3E9E1" w14:textId="77777777"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t>
            </w:r>
            <w:r w:rsidRPr="007E214C">
              <w:rPr>
                <w:rFonts w:ascii="Times New Roman" w:hAnsi="Times New Roman" w:cs="Times New Roman"/>
                <w:sz w:val="28"/>
                <w:szCs w:val="28"/>
                <w:u w:val="single"/>
              </w:rPr>
              <w:t>will kindle a fire</w:t>
            </w:r>
            <w:r w:rsidRPr="007E214C">
              <w:rPr>
                <w:rFonts w:ascii="Times New Roman" w:hAnsi="Times New Roman" w:cs="Times New Roman"/>
                <w:sz w:val="28"/>
                <w:szCs w:val="28"/>
              </w:rPr>
              <w:t xml:space="preserve"> in his cities, and it </w:t>
            </w:r>
            <w:r w:rsidRPr="007E214C">
              <w:rPr>
                <w:rFonts w:ascii="Times New Roman" w:hAnsi="Times New Roman" w:cs="Times New Roman"/>
                <w:sz w:val="28"/>
                <w:szCs w:val="28"/>
                <w:u w:val="single"/>
              </w:rPr>
              <w:t>will consume</w:t>
            </w:r>
            <w:r w:rsidRPr="007E214C">
              <w:rPr>
                <w:rFonts w:ascii="Times New Roman" w:hAnsi="Times New Roman" w:cs="Times New Roman"/>
                <w:sz w:val="28"/>
                <w:szCs w:val="28"/>
              </w:rPr>
              <w:t xml:space="preserve"> all around him”  Jer.50:32</w:t>
            </w:r>
          </w:p>
          <w:p w14:paraId="05F3E9E2" w14:textId="77777777"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set you for a mountain of </w:t>
            </w:r>
            <w:r w:rsidRPr="007E214C">
              <w:rPr>
                <w:rFonts w:ascii="Times New Roman" w:hAnsi="Times New Roman" w:cs="Times New Roman"/>
                <w:sz w:val="28"/>
                <w:szCs w:val="28"/>
                <w:u w:val="single"/>
              </w:rPr>
              <w:lastRenderedPageBreak/>
              <w:t>burning</w:t>
            </w:r>
            <w:r w:rsidRPr="007E214C">
              <w:rPr>
                <w:rFonts w:ascii="Times New Roman" w:hAnsi="Times New Roman" w:cs="Times New Roman"/>
                <w:sz w:val="28"/>
                <w:szCs w:val="28"/>
              </w:rPr>
              <w:t>”  Jer.51:25</w:t>
            </w:r>
          </w:p>
          <w:p w14:paraId="05F3E9E3" w14:textId="77777777"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t>
            </w:r>
            <w:r w:rsidRPr="007E214C">
              <w:rPr>
                <w:rFonts w:ascii="Times New Roman" w:hAnsi="Times New Roman" w:cs="Times New Roman"/>
                <w:sz w:val="28"/>
                <w:szCs w:val="28"/>
                <w:u w:val="single"/>
              </w:rPr>
              <w:t>set on fire</w:t>
            </w:r>
            <w:r w:rsidRPr="007E214C">
              <w:rPr>
                <w:rFonts w:ascii="Times New Roman" w:hAnsi="Times New Roman" w:cs="Times New Roman"/>
                <w:sz w:val="28"/>
                <w:szCs w:val="28"/>
              </w:rPr>
              <w:t xml:space="preserve"> her dwellings”  Jer.51:30</w:t>
            </w:r>
          </w:p>
          <w:p w14:paraId="05F3E9E4" w14:textId="77777777" w:rsidR="00B52FEB" w:rsidRPr="007E214C" w:rsidRDefault="00B52FE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outworks they </w:t>
            </w:r>
            <w:r w:rsidRPr="007E214C">
              <w:rPr>
                <w:rFonts w:ascii="Times New Roman" w:hAnsi="Times New Roman" w:cs="Times New Roman"/>
                <w:sz w:val="28"/>
                <w:szCs w:val="28"/>
                <w:u w:val="single"/>
              </w:rPr>
              <w:t>have burned</w:t>
            </w:r>
            <w:r w:rsidRPr="007E214C">
              <w:rPr>
                <w:rFonts w:ascii="Times New Roman" w:hAnsi="Times New Roman" w:cs="Times New Roman"/>
                <w:sz w:val="28"/>
                <w:szCs w:val="28"/>
              </w:rPr>
              <w:t>”  Jer.51:32</w:t>
            </w:r>
          </w:p>
          <w:p w14:paraId="05F3E9E5" w14:textId="77777777" w:rsidR="00B52FEB" w:rsidRPr="007E214C" w:rsidRDefault="00B52FE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 high gates will be </w:t>
            </w:r>
            <w:r w:rsidRPr="007E214C">
              <w:rPr>
                <w:rFonts w:ascii="Times New Roman" w:hAnsi="Times New Roman" w:cs="Times New Roman"/>
                <w:sz w:val="28"/>
                <w:szCs w:val="28"/>
                <w:u w:val="single"/>
              </w:rPr>
              <w:t>burned with the fire</w:t>
            </w:r>
            <w:r w:rsidRPr="007E214C">
              <w:rPr>
                <w:rFonts w:ascii="Times New Roman" w:hAnsi="Times New Roman" w:cs="Times New Roman"/>
                <w:sz w:val="28"/>
                <w:szCs w:val="28"/>
              </w:rPr>
              <w:t xml:space="preserve"> … by enough </w:t>
            </w:r>
            <w:r w:rsidRPr="007E214C">
              <w:rPr>
                <w:rFonts w:ascii="Times New Roman" w:hAnsi="Times New Roman" w:cs="Times New Roman"/>
                <w:sz w:val="28"/>
                <w:szCs w:val="28"/>
                <w:u w:val="single"/>
              </w:rPr>
              <w:t>fire</w:t>
            </w:r>
            <w:r w:rsidRPr="007E214C">
              <w:rPr>
                <w:rFonts w:ascii="Times New Roman" w:hAnsi="Times New Roman" w:cs="Times New Roman"/>
                <w:sz w:val="28"/>
                <w:szCs w:val="28"/>
              </w:rPr>
              <w:t>”  Jer.51:58</w:t>
            </w:r>
          </w:p>
        </w:tc>
        <w:tc>
          <w:tcPr>
            <w:tcW w:w="4653" w:type="dxa"/>
          </w:tcPr>
          <w:p w14:paraId="05F3E9E6" w14:textId="77777777" w:rsidR="006421A6" w:rsidRPr="007E214C" w:rsidRDefault="00B254F8" w:rsidP="00D6563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“they will </w:t>
            </w:r>
            <w:r w:rsidRPr="007E214C">
              <w:rPr>
                <w:rFonts w:ascii="Times New Roman" w:hAnsi="Times New Roman" w:cs="Times New Roman"/>
                <w:sz w:val="28"/>
                <w:szCs w:val="28"/>
                <w:u w:val="single"/>
              </w:rPr>
              <w:t xml:space="preserve">burn her </w:t>
            </w:r>
            <w:r w:rsidR="00A06137" w:rsidRPr="007E214C">
              <w:rPr>
                <w:rFonts w:ascii="Times New Roman" w:hAnsi="Times New Roman" w:cs="Times New Roman"/>
                <w:sz w:val="28"/>
                <w:szCs w:val="28"/>
                <w:u w:val="single"/>
              </w:rPr>
              <w:t>down</w:t>
            </w:r>
            <w:r w:rsidRPr="007E214C">
              <w:rPr>
                <w:rFonts w:ascii="Times New Roman" w:hAnsi="Times New Roman" w:cs="Times New Roman"/>
                <w:sz w:val="28"/>
                <w:szCs w:val="28"/>
                <w:u w:val="single"/>
              </w:rPr>
              <w:t xml:space="preserve"> with fire</w:t>
            </w:r>
            <w:r w:rsidRPr="007E214C">
              <w:rPr>
                <w:rFonts w:ascii="Times New Roman" w:hAnsi="Times New Roman" w:cs="Times New Roman"/>
                <w:sz w:val="28"/>
                <w:szCs w:val="28"/>
              </w:rPr>
              <w:t>”  Rev.17:16</w:t>
            </w:r>
          </w:p>
          <w:p w14:paraId="05F3E9E7" w14:textId="77777777" w:rsidR="00B254F8" w:rsidRPr="007E214C" w:rsidRDefault="00B254F8" w:rsidP="00D6563F">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“she </w:t>
            </w:r>
            <w:r w:rsidRPr="007E214C">
              <w:rPr>
                <w:rFonts w:ascii="Times New Roman" w:hAnsi="Times New Roman" w:cs="Times New Roman"/>
                <w:sz w:val="28"/>
                <w:szCs w:val="28"/>
                <w:u w:val="single"/>
              </w:rPr>
              <w:t xml:space="preserve">will be burned </w:t>
            </w:r>
            <w:r w:rsidR="00A06137" w:rsidRPr="007E214C">
              <w:rPr>
                <w:rFonts w:ascii="Times New Roman" w:hAnsi="Times New Roman" w:cs="Times New Roman"/>
                <w:sz w:val="28"/>
                <w:szCs w:val="28"/>
                <w:u w:val="single"/>
              </w:rPr>
              <w:t>down</w:t>
            </w:r>
            <w:r w:rsidRPr="007E214C">
              <w:rPr>
                <w:rFonts w:ascii="Times New Roman" w:hAnsi="Times New Roman" w:cs="Times New Roman"/>
                <w:sz w:val="28"/>
                <w:szCs w:val="28"/>
                <w:u w:val="single"/>
              </w:rPr>
              <w:t xml:space="preserve"> with fire</w:t>
            </w:r>
            <w:r w:rsidRPr="007E214C">
              <w:rPr>
                <w:rFonts w:ascii="Times New Roman" w:hAnsi="Times New Roman" w:cs="Times New Roman"/>
                <w:sz w:val="28"/>
                <w:szCs w:val="28"/>
              </w:rPr>
              <w:t>”  Rev.18:8</w:t>
            </w:r>
          </w:p>
          <w:p w14:paraId="05F3E9E8" w14:textId="77777777" w:rsidR="00B254F8" w:rsidRPr="007E214C" w:rsidRDefault="00B254F8"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“when they should see </w:t>
            </w:r>
            <w:r w:rsidRPr="007E214C">
              <w:rPr>
                <w:rFonts w:ascii="Times New Roman" w:hAnsi="Times New Roman" w:cs="Times New Roman"/>
                <w:sz w:val="28"/>
                <w:szCs w:val="28"/>
                <w:u w:val="single"/>
              </w:rPr>
              <w:t>the smoke of her burning</w:t>
            </w:r>
            <w:r w:rsidRPr="007E214C">
              <w:rPr>
                <w:rFonts w:ascii="Times New Roman" w:hAnsi="Times New Roman" w:cs="Times New Roman"/>
                <w:sz w:val="28"/>
                <w:szCs w:val="28"/>
              </w:rPr>
              <w:t>”  Rev.18:9</w:t>
            </w:r>
          </w:p>
          <w:p w14:paraId="05F3E9E9" w14:textId="77777777" w:rsidR="00B254F8" w:rsidRPr="007E214C" w:rsidRDefault="00B254F8"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“seeing </w:t>
            </w:r>
            <w:r w:rsidRPr="007E214C">
              <w:rPr>
                <w:rFonts w:ascii="Times New Roman" w:hAnsi="Times New Roman" w:cs="Times New Roman"/>
                <w:sz w:val="28"/>
                <w:szCs w:val="28"/>
                <w:u w:val="single"/>
              </w:rPr>
              <w:t>the smoke of her burning</w:t>
            </w:r>
            <w:r w:rsidRPr="007E214C">
              <w:rPr>
                <w:rFonts w:ascii="Times New Roman" w:hAnsi="Times New Roman" w:cs="Times New Roman"/>
                <w:sz w:val="28"/>
                <w:szCs w:val="28"/>
              </w:rPr>
              <w:t>”  Rev.18:18</w:t>
            </w:r>
          </w:p>
        </w:tc>
      </w:tr>
      <w:tr w:rsidR="00671CA5" w:rsidRPr="007E214C" w14:paraId="05F3E9EC" w14:textId="77777777" w:rsidTr="00254B34">
        <w:tc>
          <w:tcPr>
            <w:tcW w:w="9350" w:type="dxa"/>
            <w:gridSpan w:val="2"/>
          </w:tcPr>
          <w:p w14:paraId="05F3E9EB" w14:textId="77777777" w:rsidR="00671CA5" w:rsidRPr="007E214C" w:rsidRDefault="00671CA5"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Naked</w:t>
            </w:r>
          </w:p>
        </w:tc>
      </w:tr>
      <w:tr w:rsidR="00671CA5" w:rsidRPr="007E214C" w14:paraId="05F3E9EF" w14:textId="77777777" w:rsidTr="00254B34">
        <w:tc>
          <w:tcPr>
            <w:tcW w:w="4697" w:type="dxa"/>
          </w:tcPr>
          <w:p w14:paraId="05F3E9ED" w14:textId="77777777" w:rsidR="00671CA5" w:rsidRPr="007E214C" w:rsidRDefault="00671CA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00AD4D7E" w:rsidRPr="007E214C">
              <w:rPr>
                <w:rFonts w:ascii="Times New Roman" w:hAnsi="Times New Roman" w:cs="Times New Roman"/>
                <w:sz w:val="28"/>
                <w:szCs w:val="28"/>
              </w:rPr>
              <w:t xml:space="preserve">remove your veil, strip </w:t>
            </w:r>
            <w:r w:rsidR="00AD4D7E" w:rsidRPr="007E214C">
              <w:rPr>
                <w:rFonts w:ascii="Times New Roman" w:hAnsi="Times New Roman" w:cs="Times New Roman"/>
                <w:i/>
                <w:sz w:val="28"/>
                <w:szCs w:val="28"/>
              </w:rPr>
              <w:t>the</w:t>
            </w:r>
            <w:r w:rsidR="00AD4D7E" w:rsidRPr="007E214C">
              <w:rPr>
                <w:rFonts w:ascii="Times New Roman" w:hAnsi="Times New Roman" w:cs="Times New Roman"/>
                <w:sz w:val="28"/>
                <w:szCs w:val="28"/>
              </w:rPr>
              <w:t xml:space="preserve"> skirt, uncover </w:t>
            </w:r>
            <w:r w:rsidR="00AD4D7E" w:rsidRPr="007E214C">
              <w:rPr>
                <w:rFonts w:ascii="Times New Roman" w:hAnsi="Times New Roman" w:cs="Times New Roman"/>
                <w:i/>
                <w:sz w:val="28"/>
                <w:szCs w:val="28"/>
              </w:rPr>
              <w:t>the</w:t>
            </w:r>
            <w:r w:rsidR="00AD4D7E" w:rsidRPr="007E214C">
              <w:rPr>
                <w:rFonts w:ascii="Times New Roman" w:hAnsi="Times New Roman" w:cs="Times New Roman"/>
                <w:sz w:val="28"/>
                <w:szCs w:val="28"/>
              </w:rPr>
              <w:t xml:space="preserve"> thigh … your </w:t>
            </w:r>
            <w:r w:rsidR="00AD4D7E" w:rsidRPr="007E214C">
              <w:rPr>
                <w:rFonts w:ascii="Times New Roman" w:hAnsi="Times New Roman" w:cs="Times New Roman"/>
                <w:sz w:val="28"/>
                <w:szCs w:val="28"/>
                <w:u w:val="single"/>
              </w:rPr>
              <w:t>nakedness</w:t>
            </w:r>
            <w:r w:rsidR="00AD4D7E" w:rsidRPr="007E214C">
              <w:rPr>
                <w:rFonts w:ascii="Times New Roman" w:hAnsi="Times New Roman" w:cs="Times New Roman"/>
                <w:sz w:val="28"/>
                <w:szCs w:val="28"/>
              </w:rPr>
              <w:t xml:space="preserve"> will be uncovered”  Isa.47:2-3</w:t>
            </w:r>
          </w:p>
        </w:tc>
        <w:tc>
          <w:tcPr>
            <w:tcW w:w="4653" w:type="dxa"/>
          </w:tcPr>
          <w:p w14:paraId="05F3E9EE" w14:textId="77777777" w:rsidR="00671CA5" w:rsidRPr="007E214C" w:rsidRDefault="00AD4D7E"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“they will hate the prostitute and make her a waste and </w:t>
            </w:r>
            <w:r w:rsidRPr="007E214C">
              <w:rPr>
                <w:rFonts w:ascii="Times New Roman" w:hAnsi="Times New Roman" w:cs="Times New Roman"/>
                <w:sz w:val="28"/>
                <w:szCs w:val="28"/>
                <w:u w:val="single"/>
              </w:rPr>
              <w:t>naked</w:t>
            </w:r>
            <w:r w:rsidRPr="007E214C">
              <w:rPr>
                <w:rFonts w:ascii="Times New Roman" w:hAnsi="Times New Roman" w:cs="Times New Roman"/>
                <w:sz w:val="28"/>
                <w:szCs w:val="28"/>
              </w:rPr>
              <w:t>”  Rev.17:16</w:t>
            </w:r>
          </w:p>
        </w:tc>
      </w:tr>
      <w:tr w:rsidR="00B254F8" w:rsidRPr="007E214C" w14:paraId="05F3E9F1" w14:textId="77777777" w:rsidTr="00254B34">
        <w:tc>
          <w:tcPr>
            <w:tcW w:w="9350" w:type="dxa"/>
            <w:gridSpan w:val="2"/>
          </w:tcPr>
          <w:p w14:paraId="05F3E9F0" w14:textId="77777777" w:rsidR="00B254F8" w:rsidRPr="007E214C" w:rsidRDefault="00B254F8"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Haunt of beasts &amp; demons</w:t>
            </w:r>
          </w:p>
        </w:tc>
      </w:tr>
      <w:tr w:rsidR="006421A6" w:rsidRPr="007E214C" w14:paraId="05F3E9FB" w14:textId="77777777" w:rsidTr="00254B34">
        <w:tc>
          <w:tcPr>
            <w:tcW w:w="4697" w:type="dxa"/>
          </w:tcPr>
          <w:p w14:paraId="05F3E9F2" w14:textId="77777777" w:rsidR="006421A6" w:rsidRPr="007E214C" w:rsidRDefault="00B254F8"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lie down there </w:t>
            </w:r>
            <w:r w:rsidRPr="007E214C">
              <w:rPr>
                <w:rFonts w:ascii="Times New Roman" w:hAnsi="Times New Roman" w:cs="Times New Roman"/>
                <w:sz w:val="28"/>
                <w:szCs w:val="28"/>
                <w:u w:val="single"/>
              </w:rPr>
              <w:t>wild animals</w:t>
            </w:r>
            <w:r w:rsidRPr="007E214C">
              <w:rPr>
                <w:rFonts w:ascii="Times New Roman" w:hAnsi="Times New Roman" w:cs="Times New Roman"/>
                <w:sz w:val="28"/>
                <w:szCs w:val="28"/>
              </w:rPr>
              <w:t xml:space="preserve">, and their houses will be full of </w:t>
            </w:r>
            <w:r w:rsidRPr="007E214C">
              <w:rPr>
                <w:rFonts w:ascii="Times New Roman" w:hAnsi="Times New Roman" w:cs="Times New Roman"/>
                <w:sz w:val="28"/>
                <w:szCs w:val="28"/>
                <w:u w:val="single"/>
              </w:rPr>
              <w:t>owls</w:t>
            </w:r>
            <w:r w:rsidRPr="007E214C">
              <w:rPr>
                <w:rFonts w:ascii="Times New Roman" w:hAnsi="Times New Roman" w:cs="Times New Roman"/>
                <w:sz w:val="28"/>
                <w:szCs w:val="28"/>
              </w:rPr>
              <w:t xml:space="preserve">, and will dwell </w:t>
            </w:r>
            <w:proofErr w:type="spellStart"/>
            <w:r w:rsidRPr="007E214C">
              <w:rPr>
                <w:rFonts w:ascii="Times New Roman" w:hAnsi="Times New Roman" w:cs="Times New Roman"/>
                <w:sz w:val="28"/>
                <w:szCs w:val="28"/>
              </w:rPr>
              <w:t>the</w:t>
            </w:r>
            <w:r w:rsidR="00AD4D7E" w:rsidRPr="007E214C">
              <w:rPr>
                <w:rFonts w:ascii="Times New Roman" w:hAnsi="Times New Roman" w:cs="Times New Roman"/>
                <w:sz w:val="28"/>
                <w:szCs w:val="28"/>
              </w:rPr>
              <w:t>re</w:t>
            </w:r>
            <w:proofErr w:type="spellEnd"/>
            <w:r w:rsidRPr="007E214C">
              <w:rPr>
                <w:rFonts w:ascii="Times New Roman" w:hAnsi="Times New Roman" w:cs="Times New Roman"/>
                <w:sz w:val="28"/>
                <w:szCs w:val="28"/>
              </w:rPr>
              <w:t xml:space="preserve"> daughters of an </w:t>
            </w:r>
            <w:r w:rsidRPr="007E214C">
              <w:rPr>
                <w:rFonts w:ascii="Times New Roman" w:hAnsi="Times New Roman" w:cs="Times New Roman"/>
                <w:sz w:val="28"/>
                <w:szCs w:val="28"/>
                <w:u w:val="single"/>
              </w:rPr>
              <w:t>ostrich</w:t>
            </w:r>
            <w:r w:rsidRPr="007E214C">
              <w:rPr>
                <w:rFonts w:ascii="Times New Roman" w:hAnsi="Times New Roman" w:cs="Times New Roman"/>
                <w:sz w:val="28"/>
                <w:szCs w:val="28"/>
              </w:rPr>
              <w:t xml:space="preserve">, and </w:t>
            </w:r>
            <w:r w:rsidRPr="007E214C">
              <w:rPr>
                <w:rFonts w:ascii="Times New Roman" w:hAnsi="Times New Roman" w:cs="Times New Roman"/>
                <w:sz w:val="28"/>
                <w:szCs w:val="28"/>
                <w:u w:val="single"/>
              </w:rPr>
              <w:t>he-goats (demons)</w:t>
            </w:r>
            <w:r w:rsidRPr="007E214C">
              <w:rPr>
                <w:rFonts w:ascii="Times New Roman" w:hAnsi="Times New Roman" w:cs="Times New Roman"/>
                <w:sz w:val="28"/>
                <w:szCs w:val="28"/>
              </w:rPr>
              <w:t xml:space="preserve"> will dance there”  </w:t>
            </w:r>
            <w:r w:rsidR="002D51E5" w:rsidRPr="007E214C">
              <w:rPr>
                <w:rFonts w:ascii="Times New Roman" w:hAnsi="Times New Roman" w:cs="Times New Roman"/>
                <w:sz w:val="28"/>
                <w:szCs w:val="28"/>
              </w:rPr>
              <w:t>Isa.13:21</w:t>
            </w:r>
          </w:p>
          <w:p w14:paraId="05F3E9F3" w14:textId="77777777" w:rsidR="002D51E5" w:rsidRPr="007E214C" w:rsidRDefault="002D51E5"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hyenas</w:t>
            </w:r>
            <w:r w:rsidRPr="007E214C">
              <w:rPr>
                <w:rFonts w:ascii="Times New Roman" w:hAnsi="Times New Roman" w:cs="Times New Roman"/>
                <w:sz w:val="28"/>
                <w:szCs w:val="28"/>
              </w:rPr>
              <w:t xml:space="preserve"> will howl in their palaces, and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xml:space="preserve"> in their delightful temples”  Isa.13:22</w:t>
            </w:r>
          </w:p>
          <w:p w14:paraId="05F3E9F4" w14:textId="77777777" w:rsidR="002D51E5" w:rsidRPr="007E214C" w:rsidRDefault="002D51E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“I will set it for a possession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porcupine</w:t>
            </w:r>
            <w:r w:rsidRPr="007E214C">
              <w:rPr>
                <w:rFonts w:ascii="Times New Roman" w:hAnsi="Times New Roman" w:cs="Times New Roman"/>
                <w:sz w:val="28"/>
                <w:szCs w:val="28"/>
              </w:rPr>
              <w:t>”  Isa.14:23</w:t>
            </w:r>
          </w:p>
          <w:p w14:paraId="05F3E9F5" w14:textId="77777777" w:rsidR="002D51E5" w:rsidRPr="007E214C" w:rsidRDefault="002D51E5"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 xml:space="preserve">“will dwell </w:t>
            </w:r>
            <w:r w:rsidRPr="007E214C">
              <w:rPr>
                <w:rFonts w:ascii="Times New Roman" w:hAnsi="Times New Roman" w:cs="Times New Roman"/>
                <w:i/>
                <w:sz w:val="28"/>
                <w:szCs w:val="28"/>
              </w:rPr>
              <w:t>there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wild animals</w:t>
            </w:r>
            <w:r w:rsidRPr="007E214C">
              <w:rPr>
                <w:rFonts w:ascii="Times New Roman" w:hAnsi="Times New Roman" w:cs="Times New Roman"/>
                <w:sz w:val="28"/>
                <w:szCs w:val="28"/>
              </w:rPr>
              <w:t xml:space="preserve"> with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xml:space="preserve"> …will dwell in her daughters of an </w:t>
            </w:r>
            <w:r w:rsidRPr="007E214C">
              <w:rPr>
                <w:rFonts w:ascii="Times New Roman" w:hAnsi="Times New Roman" w:cs="Times New Roman"/>
                <w:sz w:val="28"/>
                <w:szCs w:val="28"/>
                <w:u w:val="single"/>
              </w:rPr>
              <w:t>ostrich</w:t>
            </w:r>
            <w:r w:rsidRPr="007E214C">
              <w:rPr>
                <w:rFonts w:ascii="Times New Roman" w:hAnsi="Times New Roman" w:cs="Times New Roman"/>
                <w:sz w:val="28"/>
                <w:szCs w:val="28"/>
              </w:rPr>
              <w:t>”  Jer.50:39</w:t>
            </w:r>
          </w:p>
          <w:p w14:paraId="05F3E9F6" w14:textId="77777777" w:rsidR="002D51E5" w:rsidRDefault="002D51E5"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“a dwelling of </w:t>
            </w:r>
            <w:r w:rsidRPr="007E214C">
              <w:rPr>
                <w:rFonts w:ascii="Times New Roman" w:hAnsi="Times New Roman" w:cs="Times New Roman"/>
                <w:sz w:val="28"/>
                <w:szCs w:val="28"/>
                <w:u w:val="single"/>
              </w:rPr>
              <w:t>jackals</w:t>
            </w:r>
            <w:r w:rsidRPr="007E214C">
              <w:rPr>
                <w:rFonts w:ascii="Times New Roman" w:hAnsi="Times New Roman" w:cs="Times New Roman"/>
                <w:sz w:val="28"/>
                <w:szCs w:val="28"/>
              </w:rPr>
              <w:t>”  Jer.51:37</w:t>
            </w:r>
          </w:p>
          <w:p w14:paraId="05F3E9F7" w14:textId="77777777" w:rsidR="00C856B1" w:rsidRDefault="00C856B1" w:rsidP="000B75AE">
            <w:pPr>
              <w:spacing w:before="60" w:after="60" w:line="240" w:lineRule="auto"/>
              <w:rPr>
                <w:rFonts w:ascii="Times New Roman" w:hAnsi="Times New Roman" w:cs="Times New Roman"/>
                <w:sz w:val="28"/>
                <w:szCs w:val="28"/>
              </w:rPr>
            </w:pPr>
          </w:p>
          <w:p w14:paraId="05F3E9F8" w14:textId="77777777" w:rsidR="00C856B1" w:rsidRDefault="00C856B1" w:rsidP="000B75AE">
            <w:pPr>
              <w:spacing w:before="60" w:after="60" w:line="240" w:lineRule="auto"/>
              <w:rPr>
                <w:rFonts w:ascii="Times New Roman" w:hAnsi="Times New Roman" w:cs="Times New Roman"/>
                <w:sz w:val="28"/>
                <w:szCs w:val="28"/>
              </w:rPr>
            </w:pPr>
          </w:p>
          <w:p w14:paraId="05F3E9F9" w14:textId="77777777" w:rsidR="00C856B1" w:rsidRPr="007E214C" w:rsidRDefault="00C856B1" w:rsidP="000B75AE">
            <w:pPr>
              <w:spacing w:before="60" w:after="60" w:line="240" w:lineRule="auto"/>
              <w:rPr>
                <w:rFonts w:ascii="Times New Roman" w:hAnsi="Times New Roman" w:cs="Times New Roman"/>
                <w:sz w:val="28"/>
                <w:szCs w:val="28"/>
              </w:rPr>
            </w:pPr>
          </w:p>
        </w:tc>
        <w:tc>
          <w:tcPr>
            <w:tcW w:w="4653" w:type="dxa"/>
          </w:tcPr>
          <w:p w14:paraId="05F3E9FA" w14:textId="77777777" w:rsidR="006421A6" w:rsidRPr="007E214C" w:rsidRDefault="007E6AB0"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 xml:space="preserve">“became a dwelling of </w:t>
            </w:r>
            <w:r w:rsidRPr="007E214C">
              <w:rPr>
                <w:rFonts w:ascii="Times New Roman" w:hAnsi="Times New Roman" w:cs="Times New Roman"/>
                <w:sz w:val="28"/>
                <w:szCs w:val="28"/>
                <w:u w:val="single"/>
              </w:rPr>
              <w:t>demons</w:t>
            </w:r>
            <w:r w:rsidRPr="007E214C">
              <w:rPr>
                <w:rFonts w:ascii="Times New Roman" w:hAnsi="Times New Roman" w:cs="Times New Roman"/>
                <w:sz w:val="28"/>
                <w:szCs w:val="28"/>
              </w:rPr>
              <w:t xml:space="preserve"> and a prison of every </w:t>
            </w:r>
            <w:r w:rsidRPr="007E214C">
              <w:rPr>
                <w:rFonts w:ascii="Times New Roman" w:hAnsi="Times New Roman" w:cs="Times New Roman"/>
                <w:sz w:val="28"/>
                <w:szCs w:val="28"/>
                <w:u w:val="single"/>
              </w:rPr>
              <w:t>unclean spirit</w:t>
            </w:r>
            <w:r w:rsidR="00EC691F" w:rsidRPr="007E214C">
              <w:rPr>
                <w:rFonts w:ascii="Times New Roman" w:hAnsi="Times New Roman" w:cs="Times New Roman"/>
                <w:sz w:val="28"/>
                <w:szCs w:val="28"/>
              </w:rPr>
              <w:t xml:space="preserve"> and a prison of every </w:t>
            </w:r>
            <w:r w:rsidR="00EC691F" w:rsidRPr="007E214C">
              <w:rPr>
                <w:rFonts w:ascii="Times New Roman" w:hAnsi="Times New Roman" w:cs="Times New Roman"/>
                <w:sz w:val="28"/>
                <w:szCs w:val="28"/>
                <w:u w:val="single"/>
              </w:rPr>
              <w:t>unclean bird</w:t>
            </w:r>
            <w:r w:rsidR="00EC691F" w:rsidRPr="007E214C">
              <w:rPr>
                <w:rFonts w:ascii="Times New Roman" w:hAnsi="Times New Roman" w:cs="Times New Roman"/>
                <w:sz w:val="28"/>
                <w:szCs w:val="28"/>
              </w:rPr>
              <w:t xml:space="preserve"> and a prison of  every </w:t>
            </w:r>
            <w:r w:rsidR="00EC691F" w:rsidRPr="007E214C">
              <w:rPr>
                <w:rFonts w:ascii="Times New Roman" w:hAnsi="Times New Roman" w:cs="Times New Roman"/>
                <w:sz w:val="28"/>
                <w:szCs w:val="28"/>
                <w:u w:val="single"/>
              </w:rPr>
              <w:t>unclean and hated beast</w:t>
            </w:r>
            <w:r w:rsidR="00EC691F" w:rsidRPr="007E214C">
              <w:rPr>
                <w:rFonts w:ascii="Times New Roman" w:hAnsi="Times New Roman" w:cs="Times New Roman"/>
                <w:sz w:val="28"/>
                <w:szCs w:val="28"/>
              </w:rPr>
              <w:t>”  Rev.18:2</w:t>
            </w:r>
          </w:p>
        </w:tc>
      </w:tr>
      <w:tr w:rsidR="00AE191B" w:rsidRPr="007E214C" w14:paraId="05F3E9FD" w14:textId="77777777" w:rsidTr="00254B34">
        <w:tc>
          <w:tcPr>
            <w:tcW w:w="9350" w:type="dxa"/>
            <w:gridSpan w:val="2"/>
          </w:tcPr>
          <w:p w14:paraId="05F3E9FC" w14:textId="77777777" w:rsidR="00AE191B" w:rsidRPr="007E214C" w:rsidRDefault="00AE191B" w:rsidP="000B75AE">
            <w:pPr>
              <w:spacing w:before="60" w:after="60" w:line="240" w:lineRule="auto"/>
              <w:jc w:val="center"/>
              <w:rPr>
                <w:rFonts w:ascii="Times New Roman" w:hAnsi="Times New Roman" w:cs="Times New Roman"/>
                <w:b/>
                <w:sz w:val="28"/>
                <w:szCs w:val="28"/>
              </w:rPr>
            </w:pPr>
            <w:r w:rsidRPr="007E214C">
              <w:rPr>
                <w:rFonts w:ascii="Times New Roman" w:hAnsi="Times New Roman" w:cs="Times New Roman"/>
                <w:b/>
                <w:sz w:val="28"/>
                <w:szCs w:val="28"/>
              </w:rPr>
              <w:t>Cries of “Woe!”</w:t>
            </w:r>
          </w:p>
        </w:tc>
      </w:tr>
      <w:tr w:rsidR="006421A6" w:rsidRPr="007E214C" w14:paraId="05F3EA03" w14:textId="77777777" w:rsidTr="00254B34">
        <w:tc>
          <w:tcPr>
            <w:tcW w:w="4697" w:type="dxa"/>
          </w:tcPr>
          <w:p w14:paraId="05F3E9FE" w14:textId="77777777" w:rsidR="006421A6"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w:t>
            </w:r>
            <w:r w:rsidRPr="007E214C">
              <w:rPr>
                <w:rFonts w:ascii="Times New Roman" w:hAnsi="Times New Roman" w:cs="Times New Roman"/>
                <w:sz w:val="28"/>
                <w:szCs w:val="28"/>
              </w:rPr>
              <w:t xml:space="preserve"> to them!”  Jer.50:27</w:t>
            </w:r>
          </w:p>
          <w:p w14:paraId="05F3E9FF" w14:textId="77777777" w:rsidR="00AE191B" w:rsidRPr="007E214C" w:rsidRDefault="00AE191B" w:rsidP="000B75AE">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w:t>
            </w:r>
            <w:r w:rsidRPr="007E214C">
              <w:rPr>
                <w:rFonts w:ascii="Times New Roman" w:hAnsi="Times New Roman" w:cs="Times New Roman"/>
                <w:sz w:val="28"/>
                <w:szCs w:val="28"/>
              </w:rPr>
              <w:t xml:space="preserve"> against Babylon all around”  </w:t>
            </w:r>
            <w:r w:rsidRPr="007E214C">
              <w:rPr>
                <w:rFonts w:ascii="Times New Roman" w:hAnsi="Times New Roman" w:cs="Times New Roman"/>
                <w:sz w:val="28"/>
                <w:szCs w:val="28"/>
              </w:rPr>
              <w:lastRenderedPageBreak/>
              <w:t>Jer.51:2 (</w:t>
            </w:r>
            <w:r w:rsidRPr="007E214C">
              <w:rPr>
                <w:rFonts w:ascii="Times New Roman" w:hAnsi="Times New Roman" w:cs="Times New Roman"/>
                <w:i/>
                <w:iCs/>
                <w:sz w:val="28"/>
                <w:szCs w:val="28"/>
              </w:rPr>
              <w:t>LXX</w:t>
            </w:r>
            <w:r w:rsidRPr="007E214C">
              <w:rPr>
                <w:rFonts w:ascii="Times New Roman" w:hAnsi="Times New Roman" w:cs="Times New Roman"/>
                <w:sz w:val="28"/>
                <w:szCs w:val="28"/>
              </w:rPr>
              <w:t>)</w:t>
            </w:r>
          </w:p>
        </w:tc>
        <w:tc>
          <w:tcPr>
            <w:tcW w:w="4653" w:type="dxa"/>
          </w:tcPr>
          <w:p w14:paraId="05F3EA00" w14:textId="77777777" w:rsidR="006421A6"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Babylon”  Rev.18:10</w:t>
            </w:r>
          </w:p>
          <w:p w14:paraId="05F3EA01" w14:textId="77777777" w:rsidR="00AE191B" w:rsidRPr="007E214C" w:rsidRDefault="00AE191B" w:rsidP="00C04DFC">
            <w:pPr>
              <w:spacing w:before="60" w:after="120" w:line="240" w:lineRule="auto"/>
              <w:rPr>
                <w:rFonts w:ascii="Times New Roman" w:hAnsi="Times New Roman" w:cs="Times New Roman"/>
                <w:sz w:val="28"/>
                <w:szCs w:val="28"/>
              </w:rPr>
            </w:pP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Rev.18:16</w:t>
            </w:r>
          </w:p>
          <w:p w14:paraId="05F3EA02" w14:textId="77777777" w:rsidR="00AE191B" w:rsidRPr="007E214C" w:rsidRDefault="00AE191B" w:rsidP="005D13F2">
            <w:pPr>
              <w:spacing w:before="60" w:after="60" w:line="240" w:lineRule="auto"/>
              <w:rPr>
                <w:rFonts w:ascii="Times New Roman" w:hAnsi="Times New Roman" w:cs="Times New Roman"/>
                <w:sz w:val="28"/>
                <w:szCs w:val="28"/>
              </w:rPr>
            </w:pPr>
            <w:r w:rsidRPr="007E214C">
              <w:rPr>
                <w:rFonts w:ascii="Times New Roman" w:hAnsi="Times New Roman" w:cs="Times New Roman"/>
                <w:sz w:val="28"/>
                <w:szCs w:val="28"/>
              </w:rPr>
              <w:t>“</w:t>
            </w:r>
            <w:r w:rsidRPr="007E214C">
              <w:rPr>
                <w:rFonts w:ascii="Times New Roman" w:hAnsi="Times New Roman" w:cs="Times New Roman"/>
                <w:sz w:val="28"/>
                <w:szCs w:val="28"/>
                <w:u w:val="single"/>
              </w:rPr>
              <w:t>Woe, woe</w:t>
            </w:r>
            <w:r w:rsidRPr="007E214C">
              <w:rPr>
                <w:rFonts w:ascii="Times New Roman" w:hAnsi="Times New Roman" w:cs="Times New Roman"/>
                <w:sz w:val="28"/>
                <w:szCs w:val="28"/>
              </w:rPr>
              <w:t xml:space="preserve"> the </w:t>
            </w:r>
            <w:r w:rsidR="005D13F2" w:rsidRPr="007E214C">
              <w:rPr>
                <w:rFonts w:ascii="Times New Roman" w:hAnsi="Times New Roman" w:cs="Times New Roman"/>
                <w:sz w:val="28"/>
                <w:szCs w:val="28"/>
              </w:rPr>
              <w:t>G</w:t>
            </w:r>
            <w:r w:rsidRPr="007E214C">
              <w:rPr>
                <w:rFonts w:ascii="Times New Roman" w:hAnsi="Times New Roman" w:cs="Times New Roman"/>
                <w:sz w:val="28"/>
                <w:szCs w:val="28"/>
              </w:rPr>
              <w:t xml:space="preserve">reat </w:t>
            </w:r>
            <w:r w:rsidR="005D13F2" w:rsidRPr="007E214C">
              <w:rPr>
                <w:rFonts w:ascii="Times New Roman" w:hAnsi="Times New Roman" w:cs="Times New Roman"/>
                <w:sz w:val="28"/>
                <w:szCs w:val="28"/>
              </w:rPr>
              <w:t>C</w:t>
            </w:r>
            <w:r w:rsidRPr="007E214C">
              <w:rPr>
                <w:rFonts w:ascii="Times New Roman" w:hAnsi="Times New Roman" w:cs="Times New Roman"/>
                <w:sz w:val="28"/>
                <w:szCs w:val="28"/>
              </w:rPr>
              <w:t>ity”  Rev.18:19</w:t>
            </w:r>
          </w:p>
        </w:tc>
      </w:tr>
    </w:tbl>
    <w:p w14:paraId="05F3EA04" w14:textId="77777777" w:rsidR="006421A6" w:rsidRPr="007E214C" w:rsidRDefault="006421A6" w:rsidP="0074156E">
      <w:pPr>
        <w:spacing w:after="240"/>
        <w:rPr>
          <w:rFonts w:ascii="Times New Roman" w:hAnsi="Times New Roman" w:cs="Times New Roman"/>
          <w:sz w:val="28"/>
          <w:szCs w:val="28"/>
        </w:rPr>
      </w:pPr>
    </w:p>
    <w:p w14:paraId="05F3EA05" w14:textId="77777777" w:rsidR="00C602CA" w:rsidRPr="007E214C" w:rsidRDefault="0074156E" w:rsidP="00C602CA">
      <w:pPr>
        <w:ind w:firstLine="360"/>
        <w:rPr>
          <w:rFonts w:ascii="Times New Roman" w:hAnsi="Times New Roman" w:cs="Times New Roman"/>
          <w:sz w:val="28"/>
          <w:szCs w:val="28"/>
        </w:rPr>
      </w:pPr>
      <w:r w:rsidRPr="007E214C">
        <w:rPr>
          <w:rFonts w:ascii="Times New Roman" w:hAnsi="Times New Roman" w:cs="Times New Roman"/>
          <w:sz w:val="28"/>
          <w:szCs w:val="28"/>
        </w:rPr>
        <w:t>Certainly the OT distinguishes Judah from their enemy Babylon. This is especially apparent in Jer.25</w:t>
      </w:r>
      <w:r w:rsidR="002E4270" w:rsidRPr="007E214C">
        <w:rPr>
          <w:rFonts w:ascii="Times New Roman" w:hAnsi="Times New Roman" w:cs="Times New Roman"/>
          <w:sz w:val="28"/>
          <w:szCs w:val="28"/>
        </w:rPr>
        <w:t>:18-26 where nations were to drink from Yahweh’s cup of wrath, beginning at Jerusalem and ending with Sheshak, a</w:t>
      </w:r>
      <w:r w:rsidR="00AD4D7E" w:rsidRPr="007E214C">
        <w:rPr>
          <w:rFonts w:ascii="Times New Roman" w:hAnsi="Times New Roman" w:cs="Times New Roman"/>
          <w:sz w:val="28"/>
          <w:szCs w:val="28"/>
        </w:rPr>
        <w:t>nother</w:t>
      </w:r>
      <w:r w:rsidR="002E4270" w:rsidRPr="007E214C">
        <w:rPr>
          <w:rFonts w:ascii="Times New Roman" w:hAnsi="Times New Roman" w:cs="Times New Roman"/>
          <w:sz w:val="28"/>
          <w:szCs w:val="28"/>
        </w:rPr>
        <w:t xml:space="preserve"> name for Babel. The parallels between OT Babel and Babylon of the Revelation are strong – even the expression “fell, fell Babylon” is virtually the same in Rev.14:18 and 18:2</w:t>
      </w:r>
      <w:r w:rsidR="00FF02D4" w:rsidRPr="007E214C">
        <w:rPr>
          <w:rFonts w:ascii="Times New Roman" w:hAnsi="Times New Roman" w:cs="Times New Roman"/>
          <w:sz w:val="28"/>
          <w:szCs w:val="28"/>
        </w:rPr>
        <w:t>, as it is in Isa.21:9</w:t>
      </w:r>
      <w:r w:rsidR="002E4270" w:rsidRPr="007E214C">
        <w:rPr>
          <w:rFonts w:ascii="Times New Roman" w:hAnsi="Times New Roman" w:cs="Times New Roman"/>
          <w:sz w:val="28"/>
          <w:szCs w:val="28"/>
        </w:rPr>
        <w:t xml:space="preserve">. It can only be imaginative fancy that invents “Jerusalem” from </w:t>
      </w:r>
      <w:r w:rsidR="00AD4D7E" w:rsidRPr="007E214C">
        <w:rPr>
          <w:rFonts w:ascii="Times New Roman" w:hAnsi="Times New Roman" w:cs="Times New Roman"/>
          <w:sz w:val="28"/>
          <w:szCs w:val="28"/>
        </w:rPr>
        <w:t>“</w:t>
      </w:r>
      <w:r w:rsidR="002E4270" w:rsidRPr="007E214C">
        <w:rPr>
          <w:rFonts w:ascii="Times New Roman" w:hAnsi="Times New Roman" w:cs="Times New Roman"/>
          <w:sz w:val="28"/>
          <w:szCs w:val="28"/>
        </w:rPr>
        <w:t>Babylon” in Revelation.</w:t>
      </w:r>
      <w:r w:rsidR="00595814" w:rsidRPr="007E214C">
        <w:rPr>
          <w:rFonts w:ascii="Times New Roman" w:hAnsi="Times New Roman" w:cs="Times New Roman"/>
          <w:sz w:val="28"/>
          <w:szCs w:val="28"/>
        </w:rPr>
        <w:t xml:space="preserve"> </w:t>
      </w:r>
    </w:p>
    <w:p w14:paraId="05F3EA06" w14:textId="77777777" w:rsidR="0074156E" w:rsidRPr="007E214C" w:rsidRDefault="00595814" w:rsidP="00B45067">
      <w:pPr>
        <w:spacing w:after="0"/>
        <w:ind w:firstLine="360"/>
        <w:rPr>
          <w:rFonts w:ascii="Times New Roman" w:hAnsi="Times New Roman" w:cs="Times New Roman"/>
          <w:sz w:val="28"/>
          <w:szCs w:val="28"/>
        </w:rPr>
      </w:pPr>
      <w:r w:rsidRPr="007E214C">
        <w:rPr>
          <w:rFonts w:ascii="Times New Roman" w:hAnsi="Times New Roman" w:cs="Times New Roman"/>
          <w:sz w:val="28"/>
          <w:szCs w:val="28"/>
        </w:rPr>
        <w:t xml:space="preserve">Old Jerusalem is mentioned </w:t>
      </w:r>
      <w:r w:rsidR="00D726EB" w:rsidRPr="007E214C">
        <w:rPr>
          <w:rFonts w:ascii="Times New Roman" w:hAnsi="Times New Roman" w:cs="Times New Roman"/>
          <w:sz w:val="28"/>
          <w:szCs w:val="28"/>
        </w:rPr>
        <w:t>obliquely five times</w:t>
      </w:r>
      <w:r w:rsidRPr="007E214C">
        <w:rPr>
          <w:rFonts w:ascii="Times New Roman" w:hAnsi="Times New Roman" w:cs="Times New Roman"/>
          <w:sz w:val="28"/>
          <w:szCs w:val="28"/>
        </w:rPr>
        <w:t xml:space="preserve"> </w:t>
      </w:r>
      <w:r w:rsidR="009E09B0" w:rsidRPr="007E214C">
        <w:rPr>
          <w:rFonts w:ascii="Times New Roman" w:hAnsi="Times New Roman" w:cs="Times New Roman"/>
          <w:sz w:val="28"/>
          <w:szCs w:val="28"/>
        </w:rPr>
        <w:t>in Revelation</w:t>
      </w:r>
      <w:r w:rsidR="00BC3AF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I</w:t>
      </w:r>
      <w:r w:rsidRPr="007E214C">
        <w:rPr>
          <w:rFonts w:ascii="Times New Roman" w:hAnsi="Times New Roman" w:cs="Times New Roman"/>
          <w:sz w:val="28"/>
          <w:szCs w:val="28"/>
        </w:rPr>
        <w:t>n Rev.11:</w:t>
      </w:r>
      <w:r w:rsidR="00D726EB" w:rsidRPr="007E214C">
        <w:rPr>
          <w:rFonts w:ascii="Times New Roman" w:hAnsi="Times New Roman" w:cs="Times New Roman"/>
          <w:sz w:val="28"/>
          <w:szCs w:val="28"/>
        </w:rPr>
        <w:t>2</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 xml:space="preserve">it is </w:t>
      </w:r>
      <w:r w:rsidR="00D726EB" w:rsidRPr="007E214C">
        <w:rPr>
          <w:rFonts w:ascii="Times New Roman" w:hAnsi="Times New Roman" w:cs="Times New Roman"/>
          <w:sz w:val="28"/>
          <w:szCs w:val="28"/>
        </w:rPr>
        <w:t xml:space="preserve">“the Holy City”, in </w:t>
      </w:r>
      <w:r w:rsidR="00553DB7" w:rsidRPr="007E214C">
        <w:rPr>
          <w:rFonts w:ascii="Times New Roman" w:hAnsi="Times New Roman" w:cs="Times New Roman"/>
          <w:sz w:val="28"/>
          <w:szCs w:val="28"/>
        </w:rPr>
        <w:t>11:</w:t>
      </w:r>
      <w:r w:rsidR="00D726EB" w:rsidRPr="007E214C">
        <w:rPr>
          <w:rFonts w:ascii="Times New Roman" w:hAnsi="Times New Roman" w:cs="Times New Roman"/>
          <w:sz w:val="28"/>
          <w:szCs w:val="28"/>
        </w:rPr>
        <w:t xml:space="preserve">8 </w:t>
      </w:r>
      <w:r w:rsidRPr="007E214C">
        <w:rPr>
          <w:rFonts w:ascii="Times New Roman" w:hAnsi="Times New Roman" w:cs="Times New Roman"/>
          <w:sz w:val="28"/>
          <w:szCs w:val="28"/>
        </w:rPr>
        <w:t>“the great city which is called spiritually Sodom and Egypt, where also their Lord was crucified”</w:t>
      </w:r>
      <w:r w:rsidR="00D726EB" w:rsidRPr="007E214C">
        <w:rPr>
          <w:rFonts w:ascii="Times New Roman" w:hAnsi="Times New Roman" w:cs="Times New Roman"/>
          <w:sz w:val="28"/>
          <w:szCs w:val="28"/>
        </w:rPr>
        <w:t xml:space="preserve">, then in </w:t>
      </w:r>
      <w:r w:rsidR="0085628E" w:rsidRPr="007E214C">
        <w:rPr>
          <w:rFonts w:ascii="Times New Roman" w:hAnsi="Times New Roman" w:cs="Times New Roman"/>
          <w:sz w:val="28"/>
          <w:szCs w:val="28"/>
        </w:rPr>
        <w:t>11:</w:t>
      </w:r>
      <w:r w:rsidR="00D726EB" w:rsidRPr="007E214C">
        <w:rPr>
          <w:rFonts w:ascii="Times New Roman" w:hAnsi="Times New Roman" w:cs="Times New Roman"/>
          <w:sz w:val="28"/>
          <w:szCs w:val="28"/>
        </w:rPr>
        <w:t>13 “the tenth of the city fell”. It is also simply “the city” in 14:20.</w:t>
      </w:r>
      <w:r w:rsidRPr="007E214C">
        <w:rPr>
          <w:rFonts w:ascii="Times New Roman" w:hAnsi="Times New Roman" w:cs="Times New Roman"/>
          <w:sz w:val="28"/>
          <w:szCs w:val="28"/>
        </w:rPr>
        <w:t xml:space="preserve"> </w:t>
      </w:r>
      <w:r w:rsidR="00BC3AF4" w:rsidRPr="007E214C">
        <w:rPr>
          <w:rFonts w:ascii="Times New Roman" w:hAnsi="Times New Roman" w:cs="Times New Roman"/>
          <w:sz w:val="28"/>
          <w:szCs w:val="28"/>
        </w:rPr>
        <w:t>Then</w:t>
      </w:r>
      <w:r w:rsidR="00D726EB" w:rsidRPr="007E214C">
        <w:rPr>
          <w:rFonts w:ascii="Times New Roman" w:hAnsi="Times New Roman" w:cs="Times New Roman"/>
          <w:sz w:val="28"/>
          <w:szCs w:val="28"/>
        </w:rPr>
        <w:t xml:space="preserve"> finally</w:t>
      </w:r>
      <w:r w:rsidR="005276BB" w:rsidRPr="007E214C">
        <w:rPr>
          <w:rFonts w:ascii="Times New Roman" w:hAnsi="Times New Roman" w:cs="Times New Roman"/>
          <w:sz w:val="28"/>
          <w:szCs w:val="28"/>
        </w:rPr>
        <w:t>,</w:t>
      </w:r>
      <w:r w:rsidR="00BC3AF4" w:rsidRPr="007E214C">
        <w:rPr>
          <w:rFonts w:ascii="Times New Roman" w:hAnsi="Times New Roman" w:cs="Times New Roman"/>
          <w:sz w:val="28"/>
          <w:szCs w:val="28"/>
        </w:rPr>
        <w:t xml:space="preserve"> </w:t>
      </w:r>
      <w:r w:rsidR="005276BB" w:rsidRPr="007E214C">
        <w:rPr>
          <w:rFonts w:ascii="Times New Roman" w:hAnsi="Times New Roman" w:cs="Times New Roman"/>
          <w:sz w:val="28"/>
          <w:szCs w:val="28"/>
        </w:rPr>
        <w:t>i</w:t>
      </w:r>
      <w:r w:rsidR="00BC3AF4" w:rsidRPr="007E214C">
        <w:rPr>
          <w:rFonts w:ascii="Times New Roman" w:hAnsi="Times New Roman" w:cs="Times New Roman"/>
          <w:sz w:val="28"/>
          <w:szCs w:val="28"/>
        </w:rPr>
        <w:t xml:space="preserve">n Rev.20:9 it is “the beloved city”.  </w:t>
      </w:r>
      <w:r w:rsidR="00154452" w:rsidRPr="007E214C">
        <w:rPr>
          <w:rFonts w:ascii="Times New Roman" w:hAnsi="Times New Roman" w:cs="Times New Roman"/>
          <w:sz w:val="28"/>
          <w:szCs w:val="28"/>
        </w:rPr>
        <w:t>“</w:t>
      </w:r>
      <w:r w:rsidRPr="007E214C">
        <w:rPr>
          <w:rFonts w:ascii="Times New Roman" w:hAnsi="Times New Roman" w:cs="Times New Roman"/>
          <w:sz w:val="28"/>
          <w:szCs w:val="28"/>
        </w:rPr>
        <w:t>Babylon</w:t>
      </w:r>
      <w:r w:rsidR="00154452" w:rsidRPr="007E214C">
        <w:rPr>
          <w:rFonts w:ascii="Times New Roman" w:hAnsi="Times New Roman" w:cs="Times New Roman"/>
          <w:sz w:val="28"/>
          <w:szCs w:val="28"/>
        </w:rPr>
        <w:t>”</w:t>
      </w:r>
      <w:r w:rsidRPr="007E214C">
        <w:rPr>
          <w:rFonts w:ascii="Times New Roman" w:hAnsi="Times New Roman" w:cs="Times New Roman"/>
          <w:sz w:val="28"/>
          <w:szCs w:val="28"/>
        </w:rPr>
        <w:t xml:space="preserve"> is mentioned </w:t>
      </w:r>
      <w:r w:rsidR="00154452" w:rsidRPr="007E214C">
        <w:rPr>
          <w:rFonts w:ascii="Times New Roman" w:hAnsi="Times New Roman" w:cs="Times New Roman"/>
          <w:sz w:val="28"/>
          <w:szCs w:val="28"/>
        </w:rPr>
        <w:t xml:space="preserve">by name </w:t>
      </w:r>
      <w:r w:rsidR="00173E44" w:rsidRPr="007E214C">
        <w:rPr>
          <w:rFonts w:ascii="Times New Roman" w:hAnsi="Times New Roman" w:cs="Times New Roman"/>
          <w:sz w:val="28"/>
          <w:szCs w:val="28"/>
        </w:rPr>
        <w:t>six</w:t>
      </w:r>
      <w:r w:rsidRPr="007E214C">
        <w:rPr>
          <w:rFonts w:ascii="Times New Roman" w:hAnsi="Times New Roman" w:cs="Times New Roman"/>
          <w:sz w:val="28"/>
          <w:szCs w:val="28"/>
        </w:rPr>
        <w:t xml:space="preserve"> times in Revelation, and </w:t>
      </w:r>
      <w:r w:rsidR="00173E44" w:rsidRPr="007E214C">
        <w:rPr>
          <w:rFonts w:ascii="Times New Roman" w:hAnsi="Times New Roman" w:cs="Times New Roman"/>
          <w:sz w:val="28"/>
          <w:szCs w:val="28"/>
        </w:rPr>
        <w:t>six</w:t>
      </w:r>
      <w:r w:rsidRPr="007E214C">
        <w:rPr>
          <w:rFonts w:ascii="Times New Roman" w:hAnsi="Times New Roman" w:cs="Times New Roman"/>
          <w:sz w:val="28"/>
          <w:szCs w:val="28"/>
        </w:rPr>
        <w:t xml:space="preserve"> is man’s number in his fallen, rebellious</w:t>
      </w:r>
      <w:r w:rsidR="00AD3E9D" w:rsidRPr="007E214C">
        <w:rPr>
          <w:rFonts w:ascii="Times New Roman" w:hAnsi="Times New Roman" w:cs="Times New Roman"/>
          <w:sz w:val="28"/>
          <w:szCs w:val="28"/>
        </w:rPr>
        <w:t xml:space="preserve"> and helpless</w:t>
      </w:r>
      <w:r w:rsidRPr="007E214C">
        <w:rPr>
          <w:rFonts w:ascii="Times New Roman" w:hAnsi="Times New Roman" w:cs="Times New Roman"/>
          <w:sz w:val="28"/>
          <w:szCs w:val="28"/>
        </w:rPr>
        <w:t xml:space="preserve"> state (</w:t>
      </w:r>
      <w:r w:rsidRPr="007E214C">
        <w:rPr>
          <w:rFonts w:ascii="Times New Roman" w:hAnsi="Times New Roman" w:cs="Times New Roman"/>
          <w:i/>
          <w:sz w:val="28"/>
          <w:szCs w:val="28"/>
        </w:rPr>
        <w:t>Number</w:t>
      </w:r>
      <w:r w:rsidRPr="007E214C">
        <w:rPr>
          <w:rFonts w:ascii="Times New Roman" w:hAnsi="Times New Roman" w:cs="Times New Roman"/>
          <w:sz w:val="28"/>
          <w:szCs w:val="28"/>
        </w:rPr>
        <w:t xml:space="preserve">, p.150). </w:t>
      </w:r>
      <w:r w:rsidR="00612950" w:rsidRPr="007E214C">
        <w:rPr>
          <w:rFonts w:ascii="Times New Roman" w:hAnsi="Times New Roman" w:cs="Times New Roman"/>
          <w:sz w:val="28"/>
          <w:szCs w:val="28"/>
        </w:rPr>
        <w:t>At the beginning of Babel</w:t>
      </w:r>
      <w:r w:rsidRPr="007E214C">
        <w:rPr>
          <w:rFonts w:ascii="Times New Roman" w:hAnsi="Times New Roman" w:cs="Times New Roman"/>
          <w:sz w:val="28"/>
          <w:szCs w:val="28"/>
        </w:rPr>
        <w:t xml:space="preserve"> under the rebel Nimrod, man wished to make a name for himself. This </w:t>
      </w:r>
      <w:r w:rsidR="00C602CA" w:rsidRPr="007E214C">
        <w:rPr>
          <w:rFonts w:ascii="Times New Roman" w:hAnsi="Times New Roman" w:cs="Times New Roman"/>
          <w:sz w:val="28"/>
          <w:szCs w:val="28"/>
        </w:rPr>
        <w:t>arrogant</w:t>
      </w:r>
      <w:r w:rsidRPr="007E214C">
        <w:rPr>
          <w:rFonts w:ascii="Times New Roman" w:hAnsi="Times New Roman" w:cs="Times New Roman"/>
          <w:sz w:val="28"/>
          <w:szCs w:val="28"/>
        </w:rPr>
        <w:t xml:space="preserve"> spirit will reach its zenith in the new Babylon the Great.</w:t>
      </w:r>
      <w:r w:rsidR="00AD3E9D" w:rsidRPr="007E214C">
        <w:rPr>
          <w:rFonts w:ascii="Times New Roman" w:hAnsi="Times New Roman" w:cs="Times New Roman"/>
          <w:sz w:val="28"/>
          <w:szCs w:val="28"/>
        </w:rPr>
        <w:t xml:space="preserve"> Babylon’s sway over many nations – her “sorcery” – will be like ancient Babel’s allure to the nations of men, before God </w:t>
      </w:r>
      <w:r w:rsidR="00C04DFC" w:rsidRPr="007E214C">
        <w:rPr>
          <w:rFonts w:ascii="Times New Roman" w:hAnsi="Times New Roman" w:cs="Times New Roman"/>
          <w:sz w:val="28"/>
          <w:szCs w:val="28"/>
        </w:rPr>
        <w:t>drove</w:t>
      </w:r>
      <w:r w:rsidR="00AD3E9D" w:rsidRPr="007E214C">
        <w:rPr>
          <w:rFonts w:ascii="Times New Roman" w:hAnsi="Times New Roman" w:cs="Times New Roman"/>
          <w:sz w:val="28"/>
          <w:szCs w:val="28"/>
        </w:rPr>
        <w:t xml:space="preserve"> them into dispersion. </w:t>
      </w:r>
      <w:r w:rsidR="0085628E" w:rsidRPr="007E214C">
        <w:rPr>
          <w:rFonts w:ascii="Times New Roman" w:hAnsi="Times New Roman" w:cs="Times New Roman"/>
          <w:sz w:val="28"/>
          <w:szCs w:val="28"/>
        </w:rPr>
        <w:t>Whole chapters in the OT speak in great detail of the doom of Babel (Isaiah 13-14, 21, 47; Jeremiah 50-51) and the salvation of His people Israel from it. Most of that detail remains unfulfilled and has been deferred to a latter-day. Or is it your view that the OT is not the word of God, and can be dismissed as irrelevant?</w:t>
      </w:r>
    </w:p>
    <w:p w14:paraId="05F3EA07" w14:textId="77777777" w:rsidR="00237258" w:rsidRPr="00E73E2F" w:rsidRDefault="00237258" w:rsidP="0074156E">
      <w:pPr>
        <w:spacing w:after="240"/>
        <w:rPr>
          <w:rFonts w:ascii="Times New Roman" w:hAnsi="Times New Roman" w:cs="Times New Roman"/>
          <w:sz w:val="32"/>
          <w:szCs w:val="32"/>
        </w:rPr>
      </w:pPr>
    </w:p>
    <w:p w14:paraId="05F3EA08" w14:textId="77777777" w:rsidR="00CA4D21" w:rsidRPr="007E214C" w:rsidRDefault="00CA4D21" w:rsidP="006063CF">
      <w:pPr>
        <w:spacing w:after="240"/>
        <w:jc w:val="center"/>
        <w:rPr>
          <w:rFonts w:ascii="Times New Roman" w:hAnsi="Times New Roman" w:cs="Times New Roman"/>
          <w:b/>
          <w:sz w:val="28"/>
          <w:szCs w:val="28"/>
        </w:rPr>
        <w:sectPr w:rsidR="00CA4D21" w:rsidRPr="007E214C" w:rsidSect="00C55C21">
          <w:headerReference w:type="default" r:id="rId34"/>
          <w:footerReference w:type="default" r:id="rId35"/>
          <w:pgSz w:w="12240" w:h="15840"/>
          <w:pgMar w:top="1440" w:right="1440" w:bottom="1440" w:left="1440" w:header="720" w:footer="720" w:gutter="0"/>
          <w:cols w:space="720"/>
          <w:docGrid w:linePitch="360"/>
        </w:sectPr>
      </w:pPr>
    </w:p>
    <w:p w14:paraId="05F3EA09" w14:textId="77777777" w:rsidR="00E73E2F" w:rsidRPr="006063CF" w:rsidRDefault="00B13D01" w:rsidP="00717462">
      <w:pPr>
        <w:spacing w:after="0"/>
        <w:jc w:val="center"/>
        <w:rPr>
          <w:rFonts w:ascii="Times New Roman" w:hAnsi="Times New Roman" w:cs="Times New Roman"/>
          <w:b/>
          <w:sz w:val="48"/>
          <w:szCs w:val="48"/>
        </w:rPr>
      </w:pPr>
      <w:r>
        <w:rPr>
          <w:rFonts w:ascii="Times New Roman" w:hAnsi="Times New Roman" w:cs="Times New Roman"/>
          <w:b/>
          <w:sz w:val="48"/>
          <w:szCs w:val="48"/>
        </w:rPr>
        <w:lastRenderedPageBreak/>
        <w:t>Where Does</w:t>
      </w:r>
      <w:r w:rsidR="00BC556B">
        <w:rPr>
          <w:rFonts w:ascii="Times New Roman" w:hAnsi="Times New Roman" w:cs="Times New Roman"/>
          <w:b/>
          <w:sz w:val="48"/>
          <w:szCs w:val="48"/>
        </w:rPr>
        <w:t xml:space="preserve"> </w:t>
      </w:r>
      <w:r w:rsidR="006063CF" w:rsidRPr="006063CF">
        <w:rPr>
          <w:rFonts w:ascii="Times New Roman" w:hAnsi="Times New Roman" w:cs="Times New Roman"/>
          <w:b/>
          <w:sz w:val="48"/>
          <w:szCs w:val="48"/>
        </w:rPr>
        <w:t>Gog of the Land of Magog</w:t>
      </w:r>
      <w:r>
        <w:rPr>
          <w:rFonts w:ascii="Times New Roman" w:hAnsi="Times New Roman" w:cs="Times New Roman"/>
          <w:b/>
          <w:sz w:val="48"/>
          <w:szCs w:val="48"/>
        </w:rPr>
        <w:t xml:space="preserve"> Fit?</w:t>
      </w:r>
    </w:p>
    <w:p w14:paraId="05F3EA0A" w14:textId="77777777" w:rsidR="009E746A" w:rsidRDefault="009E746A" w:rsidP="00C04DFC">
      <w:pPr>
        <w:spacing w:after="0"/>
        <w:ind w:firstLine="360"/>
        <w:rPr>
          <w:rFonts w:ascii="Times New Roman" w:hAnsi="Times New Roman" w:cs="Times New Roman"/>
          <w:sz w:val="32"/>
          <w:szCs w:val="32"/>
        </w:rPr>
      </w:pPr>
    </w:p>
    <w:p w14:paraId="05F3EA0B" w14:textId="77777777" w:rsidR="009E746A" w:rsidRPr="009E746A" w:rsidRDefault="009E746A" w:rsidP="003E7E13">
      <w:pPr>
        <w:spacing w:after="240"/>
        <w:rPr>
          <w:rFonts w:ascii="Times New Roman" w:hAnsi="Times New Roman" w:cs="Times New Roman"/>
          <w:b/>
          <w:bCs/>
          <w:sz w:val="40"/>
          <w:szCs w:val="40"/>
        </w:rPr>
      </w:pPr>
      <w:r w:rsidRPr="009E746A">
        <w:rPr>
          <w:rFonts w:ascii="Times New Roman" w:hAnsi="Times New Roman" w:cs="Times New Roman"/>
          <w:b/>
          <w:bCs/>
          <w:sz w:val="40"/>
          <w:szCs w:val="40"/>
        </w:rPr>
        <w:t xml:space="preserve">The </w:t>
      </w:r>
      <w:r w:rsidR="003E7E13">
        <w:rPr>
          <w:rFonts w:ascii="Times New Roman" w:hAnsi="Times New Roman" w:cs="Times New Roman"/>
          <w:b/>
          <w:bCs/>
          <w:sz w:val="40"/>
          <w:szCs w:val="40"/>
        </w:rPr>
        <w:t>Secret</w:t>
      </w:r>
      <w:r w:rsidRPr="009E746A">
        <w:rPr>
          <w:rFonts w:ascii="Times New Roman" w:hAnsi="Times New Roman" w:cs="Times New Roman"/>
          <w:b/>
          <w:bCs/>
          <w:sz w:val="40"/>
          <w:szCs w:val="40"/>
        </w:rPr>
        <w:t xml:space="preserve"> of Gog</w:t>
      </w:r>
    </w:p>
    <w:p w14:paraId="05F3EA0C" w14:textId="77777777" w:rsidR="0073686E" w:rsidRPr="007E214C" w:rsidRDefault="0073686E" w:rsidP="0073686E">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I have chosen another extensive portion of prophecy here, because two whole chapters of Ezekiel cover the invasion of Gog and its aftermath. This long text yields much to consider</w:t>
      </w:r>
      <w:r w:rsidR="00BA14F0" w:rsidRPr="007E214C">
        <w:rPr>
          <w:rFonts w:ascii="Times New Roman" w:hAnsi="Times New Roman" w:cs="Times New Roman"/>
          <w:sz w:val="28"/>
          <w:szCs w:val="28"/>
        </w:rPr>
        <w:t xml:space="preserve">, so please bear with the </w:t>
      </w:r>
      <w:r w:rsidR="00F52695" w:rsidRPr="007E214C">
        <w:rPr>
          <w:rFonts w:ascii="Times New Roman" w:hAnsi="Times New Roman" w:cs="Times New Roman"/>
          <w:sz w:val="28"/>
          <w:szCs w:val="28"/>
        </w:rPr>
        <w:t xml:space="preserve">following </w:t>
      </w:r>
      <w:r w:rsidR="00BA14F0" w:rsidRPr="007E214C">
        <w:rPr>
          <w:rFonts w:ascii="Times New Roman" w:hAnsi="Times New Roman" w:cs="Times New Roman"/>
          <w:sz w:val="28"/>
          <w:szCs w:val="28"/>
        </w:rPr>
        <w:t>discussion</w:t>
      </w:r>
      <w:r w:rsidRPr="007E214C">
        <w:rPr>
          <w:rFonts w:ascii="Times New Roman" w:hAnsi="Times New Roman" w:cs="Times New Roman"/>
          <w:sz w:val="28"/>
          <w:szCs w:val="28"/>
        </w:rPr>
        <w:t>.</w:t>
      </w:r>
    </w:p>
    <w:p w14:paraId="05F3EA0D" w14:textId="77777777" w:rsidR="00E73E2F" w:rsidRPr="007E214C" w:rsidRDefault="00634A0A" w:rsidP="00B728E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Could there be</w:t>
      </w:r>
      <w:r w:rsidR="00E73E2F" w:rsidRPr="007E214C">
        <w:rPr>
          <w:rFonts w:ascii="Times New Roman" w:hAnsi="Times New Roman" w:cs="Times New Roman"/>
          <w:sz w:val="28"/>
          <w:szCs w:val="28"/>
        </w:rPr>
        <w:t xml:space="preserve"> an association </w:t>
      </w:r>
      <w:r w:rsidR="006063CF" w:rsidRPr="007E214C">
        <w:rPr>
          <w:rFonts w:ascii="Times New Roman" w:hAnsi="Times New Roman" w:cs="Times New Roman"/>
          <w:sz w:val="28"/>
          <w:szCs w:val="28"/>
        </w:rPr>
        <w:t xml:space="preserve">between </w:t>
      </w:r>
      <w:r w:rsidR="009B1211" w:rsidRPr="007E214C">
        <w:rPr>
          <w:rFonts w:ascii="Times New Roman" w:hAnsi="Times New Roman" w:cs="Times New Roman"/>
          <w:sz w:val="28"/>
          <w:szCs w:val="28"/>
        </w:rPr>
        <w:t>the</w:t>
      </w:r>
      <w:r w:rsidR="006063CF" w:rsidRPr="007E214C">
        <w:rPr>
          <w:rFonts w:ascii="Times New Roman" w:hAnsi="Times New Roman" w:cs="Times New Roman"/>
          <w:sz w:val="28"/>
          <w:szCs w:val="28"/>
        </w:rPr>
        <w:t xml:space="preserve"> prophecies of the destruction of Babel and</w:t>
      </w:r>
      <w:r w:rsidR="00E73E2F" w:rsidRPr="007E214C">
        <w:rPr>
          <w:rFonts w:ascii="Times New Roman" w:hAnsi="Times New Roman" w:cs="Times New Roman"/>
          <w:sz w:val="28"/>
          <w:szCs w:val="28"/>
        </w:rPr>
        <w:t xml:space="preserve"> a</w:t>
      </w:r>
      <w:r w:rsidR="00BC4295" w:rsidRPr="007E214C">
        <w:rPr>
          <w:rFonts w:ascii="Times New Roman" w:hAnsi="Times New Roman" w:cs="Times New Roman"/>
          <w:sz w:val="28"/>
          <w:szCs w:val="28"/>
        </w:rPr>
        <w:t>nother</w:t>
      </w:r>
      <w:r w:rsidR="00E73E2F" w:rsidRPr="007E214C">
        <w:rPr>
          <w:rFonts w:ascii="Times New Roman" w:hAnsi="Times New Roman" w:cs="Times New Roman"/>
          <w:sz w:val="28"/>
          <w:szCs w:val="28"/>
        </w:rPr>
        <w:t xml:space="preserve"> prophecy given from Israel’s perspective – Ezekiel’s lengthy prophecy against Gog</w:t>
      </w:r>
      <w:r w:rsidRPr="007E214C">
        <w:rPr>
          <w:rFonts w:ascii="Times New Roman" w:hAnsi="Times New Roman" w:cs="Times New Roman"/>
          <w:sz w:val="28"/>
          <w:szCs w:val="28"/>
        </w:rPr>
        <w:t>?</w:t>
      </w:r>
      <w:r w:rsidR="00FD773A" w:rsidRPr="007E214C">
        <w:rPr>
          <w:rFonts w:ascii="Times New Roman" w:hAnsi="Times New Roman" w:cs="Times New Roman"/>
          <w:sz w:val="28"/>
          <w:szCs w:val="28"/>
        </w:rPr>
        <w:t xml:space="preserve"> Before quoting the text, let me first point out that no </w:t>
      </w:r>
      <w:r w:rsidR="009E746A" w:rsidRPr="007E214C">
        <w:rPr>
          <w:rFonts w:ascii="Times New Roman" w:hAnsi="Times New Roman" w:cs="Times New Roman"/>
          <w:sz w:val="28"/>
          <w:szCs w:val="28"/>
        </w:rPr>
        <w:t xml:space="preserve">historical </w:t>
      </w:r>
      <w:r w:rsidR="00FD773A" w:rsidRPr="007E214C">
        <w:rPr>
          <w:rFonts w:ascii="Times New Roman" w:hAnsi="Times New Roman" w:cs="Times New Roman"/>
          <w:sz w:val="28"/>
          <w:szCs w:val="28"/>
        </w:rPr>
        <w:t xml:space="preserve">threat to </w:t>
      </w:r>
      <w:r w:rsidR="005A1294" w:rsidRPr="007E214C">
        <w:rPr>
          <w:rFonts w:ascii="Times New Roman" w:hAnsi="Times New Roman" w:cs="Times New Roman"/>
          <w:iCs/>
          <w:sz w:val="28"/>
          <w:szCs w:val="28"/>
        </w:rPr>
        <w:t>the land of</w:t>
      </w:r>
      <w:r w:rsidR="00FD773A" w:rsidRPr="007E214C">
        <w:rPr>
          <w:rFonts w:ascii="Times New Roman" w:hAnsi="Times New Roman" w:cs="Times New Roman"/>
          <w:iCs/>
          <w:sz w:val="28"/>
          <w:szCs w:val="28"/>
        </w:rPr>
        <w:t xml:space="preserve"> Israel</w:t>
      </w:r>
      <w:r w:rsidR="00FD773A" w:rsidRPr="007E214C">
        <w:rPr>
          <w:rFonts w:ascii="Times New Roman" w:hAnsi="Times New Roman" w:cs="Times New Roman"/>
          <w:i/>
          <w:iCs/>
          <w:sz w:val="28"/>
          <w:szCs w:val="28"/>
        </w:rPr>
        <w:t xml:space="preserve"> </w:t>
      </w:r>
      <w:r w:rsidR="00FD773A" w:rsidRPr="007E214C">
        <w:rPr>
          <w:rFonts w:ascii="Times New Roman" w:hAnsi="Times New Roman" w:cs="Times New Roman"/>
          <w:sz w:val="28"/>
          <w:szCs w:val="28"/>
        </w:rPr>
        <w:t xml:space="preserve">has ever come from a man named Gog, </w:t>
      </w:r>
      <w:r w:rsidR="00BC4295" w:rsidRPr="007E214C">
        <w:rPr>
          <w:rFonts w:ascii="Times New Roman" w:hAnsi="Times New Roman" w:cs="Times New Roman"/>
          <w:sz w:val="28"/>
          <w:szCs w:val="28"/>
        </w:rPr>
        <w:t>n</w:t>
      </w:r>
      <w:r w:rsidR="00FD773A" w:rsidRPr="007E214C">
        <w:rPr>
          <w:rFonts w:ascii="Times New Roman" w:hAnsi="Times New Roman" w:cs="Times New Roman"/>
          <w:sz w:val="28"/>
          <w:szCs w:val="28"/>
        </w:rPr>
        <w:t xml:space="preserve">or </w:t>
      </w:r>
      <w:r w:rsidR="00E63072" w:rsidRPr="007E214C">
        <w:rPr>
          <w:rFonts w:ascii="Times New Roman" w:hAnsi="Times New Roman" w:cs="Times New Roman"/>
          <w:sz w:val="28"/>
          <w:szCs w:val="28"/>
        </w:rPr>
        <w:t xml:space="preserve">from </w:t>
      </w:r>
      <w:r w:rsidR="00FD773A" w:rsidRPr="007E214C">
        <w:rPr>
          <w:rFonts w:ascii="Times New Roman" w:hAnsi="Times New Roman" w:cs="Times New Roman"/>
          <w:sz w:val="28"/>
          <w:szCs w:val="28"/>
        </w:rPr>
        <w:t>any of the Northern lands he is said to lead into battle. This is an unfulfilled prophecy, without question.</w:t>
      </w:r>
      <w:r w:rsidR="00460058" w:rsidRPr="007E214C">
        <w:rPr>
          <w:rFonts w:ascii="Times New Roman" w:hAnsi="Times New Roman" w:cs="Times New Roman"/>
          <w:sz w:val="28"/>
          <w:szCs w:val="28"/>
        </w:rPr>
        <w:t xml:space="preserve"> Why did Ezekiel have </w:t>
      </w:r>
      <w:r w:rsidR="00460058" w:rsidRPr="007E214C">
        <w:rPr>
          <w:rFonts w:ascii="Times New Roman" w:hAnsi="Times New Roman" w:cs="Times New Roman"/>
          <w:i/>
          <w:iCs/>
          <w:sz w:val="28"/>
          <w:szCs w:val="28"/>
        </w:rPr>
        <w:t>so much</w:t>
      </w:r>
      <w:r w:rsidR="00460058" w:rsidRPr="007E214C">
        <w:rPr>
          <w:rFonts w:ascii="Times New Roman" w:hAnsi="Times New Roman" w:cs="Times New Roman"/>
          <w:sz w:val="28"/>
          <w:szCs w:val="28"/>
        </w:rPr>
        <w:t xml:space="preserve"> to say about him and his horde?</w:t>
      </w:r>
      <w:r w:rsidR="00D9042E" w:rsidRPr="007E214C">
        <w:rPr>
          <w:rFonts w:ascii="Times New Roman" w:hAnsi="Times New Roman" w:cs="Times New Roman"/>
          <w:sz w:val="28"/>
          <w:szCs w:val="28"/>
        </w:rPr>
        <w:t xml:space="preserve"> </w:t>
      </w:r>
      <w:r w:rsidR="00B728E3" w:rsidRPr="007E214C">
        <w:rPr>
          <w:rFonts w:ascii="Times New Roman" w:hAnsi="Times New Roman" w:cs="Times New Roman"/>
          <w:sz w:val="28"/>
          <w:szCs w:val="28"/>
        </w:rPr>
        <w:t>Gog’s</w:t>
      </w:r>
      <w:r w:rsidR="00D9042E" w:rsidRPr="007E214C">
        <w:rPr>
          <w:rFonts w:ascii="Times New Roman" w:hAnsi="Times New Roman" w:cs="Times New Roman"/>
          <w:sz w:val="28"/>
          <w:szCs w:val="28"/>
        </w:rPr>
        <w:t xml:space="preserve"> role in Israel’s end-time would seem to be as pivotal as Babylon’s.</w:t>
      </w:r>
    </w:p>
    <w:p w14:paraId="05F3EA0E" w14:textId="77777777" w:rsidR="00F65045" w:rsidRPr="007E214C" w:rsidRDefault="00E73E2F" w:rsidP="00D9042E">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“Then came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word of Yahweh to me to say, ‘Set your face toward Gog, of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land of Magog, chief of Rosh, Meshek and Tubal, and prophesy against him and say, “Thus said Adonai Yahweh,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w:t>
      </w:r>
      <w:r w:rsidRPr="007E214C">
        <w:rPr>
          <w:rFonts w:ascii="Times New Roman" w:hAnsi="Times New Roman" w:cs="Times New Roman"/>
          <w:i/>
          <w:sz w:val="28"/>
          <w:szCs w:val="28"/>
        </w:rPr>
        <w:t>am</w:t>
      </w:r>
      <w:r w:rsidRPr="007E214C">
        <w:rPr>
          <w:rFonts w:ascii="Times New Roman" w:hAnsi="Times New Roman" w:cs="Times New Roman"/>
          <w:sz w:val="28"/>
          <w:szCs w:val="28"/>
        </w:rPr>
        <w:t xml:space="preserve"> </w:t>
      </w:r>
      <w:r w:rsidR="00BC4295" w:rsidRPr="007E214C">
        <w:rPr>
          <w:rFonts w:ascii="Times New Roman" w:hAnsi="Times New Roman" w:cs="Times New Roman"/>
          <w:sz w:val="28"/>
          <w:szCs w:val="28"/>
        </w:rPr>
        <w:t>against</w:t>
      </w:r>
      <w:r w:rsidRPr="007E214C">
        <w:rPr>
          <w:rFonts w:ascii="Times New Roman" w:hAnsi="Times New Roman" w:cs="Times New Roman"/>
          <w:sz w:val="28"/>
          <w:szCs w:val="28"/>
        </w:rPr>
        <w:t xml:space="preserve"> you, Gog, chief of Rosh, Meshek and Tubal. And I will bring you back and put hooks in your jaws, and I will bring out with you even all your army, horses and riders, all perfectly clothed, a great convocation, barb and shield, all of them taking hold of swords, Persia, Sudan and Libya with them, all of them </w:t>
      </w:r>
      <w:r w:rsidRPr="007E214C">
        <w:rPr>
          <w:rFonts w:ascii="Times New Roman" w:hAnsi="Times New Roman" w:cs="Times New Roman"/>
          <w:i/>
          <w:sz w:val="28"/>
          <w:szCs w:val="28"/>
        </w:rPr>
        <w:t>with</w:t>
      </w:r>
      <w:r w:rsidRPr="007E214C">
        <w:rPr>
          <w:rFonts w:ascii="Times New Roman" w:hAnsi="Times New Roman" w:cs="Times New Roman"/>
          <w:sz w:val="28"/>
          <w:szCs w:val="28"/>
        </w:rPr>
        <w:t xml:space="preserve"> shield and helmet, Gomer and all its armies, </w:t>
      </w:r>
      <w:r w:rsidRPr="007E214C">
        <w:rPr>
          <w:rFonts w:ascii="Times New Roman" w:hAnsi="Times New Roman" w:cs="Times New Roman"/>
          <w:i/>
          <w:sz w:val="28"/>
          <w:szCs w:val="28"/>
        </w:rPr>
        <w:t>th</w:t>
      </w:r>
      <w:r w:rsidRPr="007E214C">
        <w:rPr>
          <w:rFonts w:ascii="Times New Roman" w:hAnsi="Times New Roman" w:cs="Times New Roman"/>
          <w:sz w:val="28"/>
          <w:szCs w:val="28"/>
        </w:rPr>
        <w:t xml:space="preserve">e house of Togarmah of </w:t>
      </w:r>
      <w:r w:rsidRPr="007E214C">
        <w:rPr>
          <w:rFonts w:ascii="Times New Roman" w:hAnsi="Times New Roman" w:cs="Times New Roman"/>
          <w:b/>
          <w:i/>
          <w:sz w:val="28"/>
          <w:szCs w:val="28"/>
          <w:u w:val="single"/>
        </w:rPr>
        <w:t>the</w:t>
      </w:r>
      <w:r w:rsidRPr="007E214C">
        <w:rPr>
          <w:rFonts w:ascii="Times New Roman" w:hAnsi="Times New Roman" w:cs="Times New Roman"/>
          <w:b/>
          <w:sz w:val="28"/>
          <w:szCs w:val="28"/>
          <w:u w:val="single"/>
        </w:rPr>
        <w:t xml:space="preserve"> sides of </w:t>
      </w:r>
      <w:r w:rsidRPr="007E214C">
        <w:rPr>
          <w:rFonts w:ascii="Times New Roman" w:hAnsi="Times New Roman" w:cs="Times New Roman"/>
          <w:b/>
          <w:i/>
          <w:sz w:val="28"/>
          <w:szCs w:val="28"/>
          <w:u w:val="single"/>
        </w:rPr>
        <w:t>the</w:t>
      </w:r>
      <w:r w:rsidRPr="007E214C">
        <w:rPr>
          <w:rFonts w:ascii="Times New Roman" w:hAnsi="Times New Roman" w:cs="Times New Roman"/>
          <w:b/>
          <w:sz w:val="28"/>
          <w:szCs w:val="28"/>
          <w:u w:val="single"/>
        </w:rPr>
        <w:t xml:space="preserve"> North</w:t>
      </w:r>
      <w:r w:rsidRPr="007E214C">
        <w:rPr>
          <w:rFonts w:ascii="Times New Roman" w:hAnsi="Times New Roman" w:cs="Times New Roman"/>
          <w:sz w:val="28"/>
          <w:szCs w:val="28"/>
        </w:rPr>
        <w:t xml:space="preserve"> and all its armies – </w:t>
      </w:r>
      <w:r w:rsidRPr="007E214C">
        <w:rPr>
          <w:rFonts w:ascii="Times New Roman" w:hAnsi="Times New Roman" w:cs="Times New Roman"/>
          <w:sz w:val="28"/>
          <w:szCs w:val="28"/>
          <w:u w:val="single"/>
        </w:rPr>
        <w:t>many peoples</w:t>
      </w:r>
      <w:r w:rsidRPr="007E214C">
        <w:rPr>
          <w:rFonts w:ascii="Times New Roman" w:hAnsi="Times New Roman" w:cs="Times New Roman"/>
          <w:sz w:val="28"/>
          <w:szCs w:val="28"/>
        </w:rPr>
        <w:t xml:space="preserve"> with you. Prepare yourself and make ready, you and the whole assembly assembled in front of you, and become for a guard to them. </w:t>
      </w:r>
    </w:p>
    <w:p w14:paraId="05F3EA0F" w14:textId="77777777" w:rsidR="00D9042E" w:rsidRPr="007E214C" w:rsidRDefault="00D9042E" w:rsidP="00D9042E">
      <w:pPr>
        <w:spacing w:after="0"/>
        <w:ind w:left="360"/>
        <w:rPr>
          <w:rFonts w:ascii="Times New Roman" w:hAnsi="Times New Roman" w:cs="Times New Roman"/>
          <w:sz w:val="28"/>
          <w:szCs w:val="28"/>
        </w:rPr>
      </w:pPr>
    </w:p>
    <w:p w14:paraId="05F3EA10" w14:textId="77777777" w:rsidR="00724394" w:rsidRPr="007E214C" w:rsidRDefault="00E73E2F" w:rsidP="00724394">
      <w:pPr>
        <w:ind w:left="360"/>
        <w:rPr>
          <w:rFonts w:ascii="Times New Roman" w:hAnsi="Times New Roman" w:cs="Times New Roman"/>
          <w:sz w:val="28"/>
          <w:szCs w:val="28"/>
        </w:rPr>
      </w:pPr>
      <w:r w:rsidRPr="007E214C">
        <w:rPr>
          <w:rFonts w:ascii="Times New Roman" w:hAnsi="Times New Roman" w:cs="Times New Roman"/>
          <w:sz w:val="28"/>
          <w:szCs w:val="28"/>
          <w:u w:val="single"/>
        </w:rPr>
        <w:t xml:space="preserve">After </w:t>
      </w:r>
      <w:r w:rsidRPr="007E214C">
        <w:rPr>
          <w:rFonts w:ascii="Times New Roman" w:hAnsi="Times New Roman" w:cs="Times New Roman"/>
          <w:b/>
          <w:sz w:val="28"/>
          <w:szCs w:val="28"/>
          <w:u w:val="single"/>
        </w:rPr>
        <w:t>many days</w:t>
      </w:r>
      <w:r w:rsidRPr="007E214C">
        <w:rPr>
          <w:rFonts w:ascii="Times New Roman" w:hAnsi="Times New Roman" w:cs="Times New Roman"/>
          <w:sz w:val="28"/>
          <w:szCs w:val="28"/>
        </w:rPr>
        <w:t xml:space="preserve"> you will be visited. In </w:t>
      </w:r>
      <w:r w:rsidRPr="007E214C">
        <w:rPr>
          <w:rFonts w:ascii="Times New Roman" w:hAnsi="Times New Roman" w:cs="Times New Roman"/>
          <w:b/>
          <w:i/>
          <w:iCs/>
          <w:sz w:val="28"/>
          <w:szCs w:val="28"/>
          <w:u w:val="single"/>
        </w:rPr>
        <w:t>the</w:t>
      </w:r>
      <w:r w:rsidRPr="007E214C">
        <w:rPr>
          <w:rFonts w:ascii="Times New Roman" w:hAnsi="Times New Roman" w:cs="Times New Roman"/>
          <w:b/>
          <w:sz w:val="28"/>
          <w:szCs w:val="28"/>
          <w:u w:val="single"/>
        </w:rPr>
        <w:t xml:space="preserve"> after-end of </w:t>
      </w:r>
      <w:r w:rsidR="00A1646C" w:rsidRPr="007E214C">
        <w:rPr>
          <w:rFonts w:ascii="Times New Roman" w:hAnsi="Times New Roman" w:cs="Times New Roman"/>
          <w:b/>
          <w:sz w:val="28"/>
          <w:szCs w:val="28"/>
          <w:u w:val="single"/>
        </w:rPr>
        <w:t xml:space="preserve">the </w:t>
      </w:r>
      <w:r w:rsidRPr="007E214C">
        <w:rPr>
          <w:rFonts w:ascii="Times New Roman" w:hAnsi="Times New Roman" w:cs="Times New Roman"/>
          <w:b/>
          <w:sz w:val="28"/>
          <w:szCs w:val="28"/>
          <w:u w:val="single"/>
        </w:rPr>
        <w:t>years</w:t>
      </w:r>
      <w:r w:rsidRPr="007E214C">
        <w:rPr>
          <w:rFonts w:ascii="Times New Roman" w:hAnsi="Times New Roman" w:cs="Times New Roman"/>
          <w:sz w:val="28"/>
          <w:szCs w:val="28"/>
        </w:rPr>
        <w:t xml:space="preserve"> you will come to a land brought back from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sword, gathered together from many peoples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which had become for a continual waste. And she has been brought out from peoples, and </w:t>
      </w:r>
      <w:r w:rsidRPr="007E214C">
        <w:rPr>
          <w:rFonts w:ascii="Times New Roman" w:hAnsi="Times New Roman"/>
          <w:sz w:val="28"/>
          <w:szCs w:val="28"/>
          <w:u w:val="single"/>
        </w:rPr>
        <w:t>all of them will dwell in safety</w:t>
      </w:r>
      <w:r w:rsidRPr="007E214C">
        <w:rPr>
          <w:rFonts w:ascii="Times New Roman" w:hAnsi="Times New Roman" w:cs="Times New Roman"/>
          <w:sz w:val="28"/>
          <w:szCs w:val="28"/>
        </w:rPr>
        <w:t xml:space="preserve">. Then you will go up as the storm. You will go in as the cloud to cover the land. </w:t>
      </w:r>
      <w:r w:rsidRPr="007E214C">
        <w:rPr>
          <w:rFonts w:ascii="Times New Roman" w:hAnsi="Times New Roman" w:cs="Times New Roman"/>
          <w:sz w:val="28"/>
          <w:szCs w:val="28"/>
        </w:rPr>
        <w:lastRenderedPageBreak/>
        <w:t xml:space="preserve">And </w:t>
      </w:r>
      <w:r w:rsidR="009F6F23" w:rsidRPr="007E214C">
        <w:rPr>
          <w:rFonts w:ascii="Times New Roman" w:hAnsi="Times New Roman" w:cs="Times New Roman"/>
          <w:sz w:val="28"/>
          <w:szCs w:val="28"/>
        </w:rPr>
        <w:t xml:space="preserve">there </w:t>
      </w:r>
      <w:r w:rsidRPr="007E214C">
        <w:rPr>
          <w:rFonts w:ascii="Times New Roman" w:hAnsi="Times New Roman" w:cs="Times New Roman"/>
          <w:sz w:val="28"/>
          <w:szCs w:val="28"/>
        </w:rPr>
        <w:t xml:space="preserve">will come, you and all your armies and many peoples with you.’ Thus said Adonai Yahweh, ‘And it will come to pass </w:t>
      </w:r>
      <w:r w:rsidR="00572CB9" w:rsidRPr="007E214C">
        <w:rPr>
          <w:rFonts w:ascii="Times New Roman" w:hAnsi="Times New Roman" w:cs="Times New Roman"/>
          <w:sz w:val="28"/>
          <w:szCs w:val="28"/>
        </w:rPr>
        <w:t>i</w:t>
      </w:r>
      <w:r w:rsidRPr="007E214C">
        <w:rPr>
          <w:rFonts w:ascii="Times New Roman" w:hAnsi="Times New Roman" w:cs="Times New Roman"/>
          <w:sz w:val="28"/>
          <w:szCs w:val="28"/>
        </w:rPr>
        <w:t xml:space="preserve">n that day, matters will rise up upon your heart and you will invent a plan of evil. And you will say, “I will go up against </w:t>
      </w:r>
      <w:r w:rsidRPr="007E214C">
        <w:rPr>
          <w:rFonts w:ascii="Times New Roman" w:hAnsi="Times New Roman" w:cs="Times New Roman"/>
          <w:sz w:val="28"/>
          <w:szCs w:val="28"/>
          <w:u w:val="single"/>
        </w:rPr>
        <w:t>a land of open country</w:t>
      </w:r>
      <w:r w:rsidRPr="007E214C">
        <w:rPr>
          <w:rFonts w:ascii="Times New Roman" w:hAnsi="Times New Roman" w:cs="Times New Roman"/>
          <w:sz w:val="28"/>
          <w:szCs w:val="28"/>
        </w:rPr>
        <w:t xml:space="preserve">. I will go in to </w:t>
      </w:r>
      <w:r w:rsidRPr="007E214C">
        <w:rPr>
          <w:rFonts w:ascii="Times New Roman" w:hAnsi="Times New Roman" w:cs="Times New Roman"/>
          <w:sz w:val="28"/>
          <w:szCs w:val="28"/>
          <w:u w:val="single"/>
        </w:rPr>
        <w:t>the quiet ones, dwelling in safety, all of them dwelling without wall or bar, and no gates for them</w:t>
      </w:r>
      <w:r w:rsidRPr="007E214C">
        <w:rPr>
          <w:rFonts w:ascii="Times New Roman" w:hAnsi="Times New Roman" w:cs="Times New Roman"/>
          <w:sz w:val="28"/>
          <w:szCs w:val="28"/>
        </w:rPr>
        <w:t xml:space="preserve">, to plunder a plunder and to spoil a spoil, to bring back your hand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wastes </w:t>
      </w:r>
      <w:r w:rsidRPr="007E214C">
        <w:rPr>
          <w:rFonts w:ascii="Times New Roman" w:hAnsi="Times New Roman" w:cs="Times New Roman"/>
          <w:i/>
          <w:sz w:val="28"/>
          <w:szCs w:val="28"/>
        </w:rPr>
        <w:t>that are</w:t>
      </w:r>
      <w:r w:rsidRPr="007E214C">
        <w:rPr>
          <w:rFonts w:ascii="Times New Roman" w:hAnsi="Times New Roman" w:cs="Times New Roman"/>
          <w:sz w:val="28"/>
          <w:szCs w:val="28"/>
        </w:rPr>
        <w:t xml:space="preserve"> inhabited, and to a people gathered from nations, having acquired gain and property, dwelling upon the </w:t>
      </w:r>
      <w:r w:rsidR="0085423E" w:rsidRPr="007E214C">
        <w:rPr>
          <w:rFonts w:ascii="Times New Roman" w:hAnsi="Times New Roman" w:cs="Times New Roman"/>
          <w:sz w:val="28"/>
          <w:szCs w:val="28"/>
        </w:rPr>
        <w:t>center</w:t>
      </w:r>
      <w:r w:rsidRPr="007E214C">
        <w:rPr>
          <w:rFonts w:ascii="Times New Roman" w:hAnsi="Times New Roman" w:cs="Times New Roman"/>
          <w:sz w:val="28"/>
          <w:szCs w:val="28"/>
        </w:rPr>
        <w:t xml:space="preserve"> of the land.” Sheba and Dedan and buyers of Tarshish and all their young lions will say to you,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you coming to plunder a plunder? Have you assembled your assembly to spoil a spoil, to carry away silver and gold, to take gain and property, to plunder a great plunder?</w:t>
      </w:r>
      <w:r w:rsidR="00867560" w:rsidRPr="007E214C">
        <w:rPr>
          <w:rFonts w:ascii="Times New Roman" w:hAnsi="Times New Roman" w:cs="Times New Roman"/>
          <w:sz w:val="28"/>
          <w:szCs w:val="28"/>
        </w:rPr>
        <w:t xml:space="preserve"> Therefore, prophesy, son of man, and say to Gog, ‘Thus said Adonai Yahweh, “Will you not know in that day, when </w:t>
      </w:r>
      <w:r w:rsidR="00867560" w:rsidRPr="007E214C">
        <w:rPr>
          <w:rFonts w:ascii="Times New Roman" w:hAnsi="Times New Roman" w:cs="Times New Roman"/>
          <w:sz w:val="28"/>
          <w:szCs w:val="28"/>
          <w:u w:val="single"/>
        </w:rPr>
        <w:t>My people Israel dwell in safety</w:t>
      </w:r>
      <w:r w:rsidR="00867560" w:rsidRPr="007E214C">
        <w:rPr>
          <w:rFonts w:ascii="Times New Roman" w:hAnsi="Times New Roman" w:cs="Times New Roman"/>
          <w:sz w:val="28"/>
          <w:szCs w:val="28"/>
        </w:rPr>
        <w:t xml:space="preserve">? Then you will come from your place, </w:t>
      </w:r>
      <w:r w:rsidR="00867560" w:rsidRPr="007E214C">
        <w:rPr>
          <w:rFonts w:ascii="Times New Roman" w:hAnsi="Times New Roman" w:cs="Times New Roman"/>
          <w:b/>
          <w:sz w:val="28"/>
          <w:szCs w:val="28"/>
          <w:u w:val="single"/>
        </w:rPr>
        <w:t xml:space="preserve">from </w:t>
      </w:r>
      <w:r w:rsidR="00867560" w:rsidRPr="007E214C">
        <w:rPr>
          <w:rFonts w:ascii="Times New Roman" w:hAnsi="Times New Roman" w:cs="Times New Roman"/>
          <w:b/>
          <w:i/>
          <w:sz w:val="28"/>
          <w:szCs w:val="28"/>
          <w:u w:val="single"/>
        </w:rPr>
        <w:t>the</w:t>
      </w:r>
      <w:r w:rsidR="00867560" w:rsidRPr="007E214C">
        <w:rPr>
          <w:rFonts w:ascii="Times New Roman" w:hAnsi="Times New Roman" w:cs="Times New Roman"/>
          <w:b/>
          <w:sz w:val="28"/>
          <w:szCs w:val="28"/>
          <w:u w:val="single"/>
        </w:rPr>
        <w:t xml:space="preserve"> sides of </w:t>
      </w:r>
      <w:r w:rsidR="00867560" w:rsidRPr="007E214C">
        <w:rPr>
          <w:rFonts w:ascii="Times New Roman" w:hAnsi="Times New Roman" w:cs="Times New Roman"/>
          <w:b/>
          <w:i/>
          <w:sz w:val="28"/>
          <w:szCs w:val="28"/>
          <w:u w:val="single"/>
        </w:rPr>
        <w:t>th</w:t>
      </w:r>
      <w:r w:rsidR="00867560" w:rsidRPr="007E214C">
        <w:rPr>
          <w:rFonts w:ascii="Times New Roman" w:hAnsi="Times New Roman" w:cs="Times New Roman"/>
          <w:b/>
          <w:sz w:val="28"/>
          <w:szCs w:val="28"/>
          <w:u w:val="single"/>
        </w:rPr>
        <w:t>e North</w:t>
      </w:r>
      <w:r w:rsidR="00867560" w:rsidRPr="007E214C">
        <w:rPr>
          <w:rFonts w:ascii="Times New Roman" w:hAnsi="Times New Roman" w:cs="Times New Roman"/>
          <w:sz w:val="28"/>
          <w:szCs w:val="28"/>
        </w:rPr>
        <w:t xml:space="preserve">, you and many peoples with you, all of them riding horses, a great assembly and numerous army. And you will go up against My people Israel, like the cloud to cover the land. It will come to pass </w:t>
      </w:r>
      <w:r w:rsidR="00867560" w:rsidRPr="007E214C">
        <w:rPr>
          <w:rFonts w:ascii="Times New Roman" w:hAnsi="Times New Roman" w:cs="Times New Roman"/>
          <w:bCs/>
          <w:sz w:val="28"/>
          <w:szCs w:val="28"/>
        </w:rPr>
        <w:t xml:space="preserve">in </w:t>
      </w:r>
      <w:r w:rsidR="00867560" w:rsidRPr="007E214C">
        <w:rPr>
          <w:rFonts w:ascii="Times New Roman" w:hAnsi="Times New Roman" w:cs="Times New Roman"/>
          <w:b/>
          <w:i/>
          <w:iCs/>
          <w:sz w:val="28"/>
          <w:szCs w:val="28"/>
          <w:u w:val="single"/>
        </w:rPr>
        <w:t>the</w:t>
      </w:r>
      <w:r w:rsidR="00867560" w:rsidRPr="007E214C">
        <w:rPr>
          <w:rFonts w:ascii="Times New Roman" w:hAnsi="Times New Roman" w:cs="Times New Roman"/>
          <w:b/>
          <w:sz w:val="28"/>
          <w:szCs w:val="28"/>
          <w:u w:val="single"/>
        </w:rPr>
        <w:t xml:space="preserve"> after-end of the days</w:t>
      </w:r>
      <w:r w:rsidR="00867560" w:rsidRPr="007E214C">
        <w:rPr>
          <w:rFonts w:ascii="Times New Roman" w:hAnsi="Times New Roman" w:cs="Times New Roman"/>
          <w:sz w:val="28"/>
          <w:szCs w:val="28"/>
        </w:rPr>
        <w:t>. And I will bring you against My land, so that the nations may recognize Me, when I have hallowed Myself by you to their eyes, Gog.”</w:t>
      </w:r>
      <w:r w:rsidR="00CE0374" w:rsidRPr="007E214C">
        <w:rPr>
          <w:rFonts w:ascii="Times New Roman" w:hAnsi="Times New Roman" w:cs="Times New Roman"/>
          <w:sz w:val="28"/>
          <w:szCs w:val="28"/>
        </w:rPr>
        <w:t>”’”</w:t>
      </w:r>
      <w:r w:rsidR="00724394">
        <w:rPr>
          <w:rFonts w:ascii="Times New Roman" w:hAnsi="Times New Roman" w:cs="Times New Roman"/>
          <w:sz w:val="28"/>
          <w:szCs w:val="28"/>
        </w:rPr>
        <w:t xml:space="preserve">     </w:t>
      </w:r>
      <w:r w:rsidR="00724394" w:rsidRPr="007E214C">
        <w:rPr>
          <w:rFonts w:ascii="Times New Roman" w:hAnsi="Times New Roman" w:cs="Times New Roman"/>
          <w:sz w:val="28"/>
          <w:szCs w:val="28"/>
        </w:rPr>
        <w:t>Eze.38:1-16</w:t>
      </w:r>
    </w:p>
    <w:p w14:paraId="05F3EA11" w14:textId="77777777" w:rsidR="000540A5" w:rsidRPr="007E214C" w:rsidRDefault="00A1646C" w:rsidP="00572CB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This prophecy is similar to most of Daniel, in that it addresses “</w:t>
      </w:r>
      <w:r w:rsidRPr="007E214C">
        <w:rPr>
          <w:rFonts w:ascii="Times New Roman" w:hAnsi="Times New Roman" w:cs="Times New Roman"/>
          <w:i/>
          <w:iCs/>
          <w:sz w:val="28"/>
          <w:szCs w:val="28"/>
          <w:u w:val="single"/>
        </w:rPr>
        <w:t>the</w:t>
      </w:r>
      <w:r w:rsidRPr="007E214C">
        <w:rPr>
          <w:rFonts w:ascii="Times New Roman" w:hAnsi="Times New Roman" w:cs="Times New Roman"/>
          <w:sz w:val="28"/>
          <w:szCs w:val="28"/>
          <w:u w:val="single"/>
        </w:rPr>
        <w:t xml:space="preserve"> after-end of the years</w:t>
      </w:r>
      <w:r w:rsidRPr="007E214C">
        <w:rPr>
          <w:rFonts w:ascii="Times New Roman" w:hAnsi="Times New Roman" w:cs="Times New Roman"/>
          <w:sz w:val="28"/>
          <w:szCs w:val="28"/>
        </w:rPr>
        <w:t>”</w:t>
      </w:r>
      <w:r w:rsidR="00867560" w:rsidRPr="007E214C">
        <w:rPr>
          <w:rFonts w:ascii="Times New Roman" w:hAnsi="Times New Roman" w:cs="Times New Roman"/>
          <w:sz w:val="28"/>
          <w:szCs w:val="28"/>
        </w:rPr>
        <w:t>, even “</w:t>
      </w:r>
      <w:r w:rsidR="00867560" w:rsidRPr="007E214C">
        <w:rPr>
          <w:rFonts w:ascii="Times New Roman" w:hAnsi="Times New Roman" w:cs="Times New Roman"/>
          <w:bCs/>
          <w:i/>
          <w:iCs/>
          <w:sz w:val="28"/>
          <w:szCs w:val="28"/>
          <w:u w:val="single"/>
        </w:rPr>
        <w:t>the</w:t>
      </w:r>
      <w:r w:rsidR="00867560" w:rsidRPr="007E214C">
        <w:rPr>
          <w:rFonts w:ascii="Times New Roman" w:hAnsi="Times New Roman" w:cs="Times New Roman"/>
          <w:bCs/>
          <w:sz w:val="28"/>
          <w:szCs w:val="28"/>
          <w:u w:val="single"/>
        </w:rPr>
        <w:t xml:space="preserve"> after-end of the days</w:t>
      </w:r>
      <w:r w:rsidR="00867560" w:rsidRPr="007E214C">
        <w:rPr>
          <w:rFonts w:ascii="Times New Roman" w:hAnsi="Times New Roman" w:cs="Times New Roman"/>
          <w:bCs/>
          <w:sz w:val="28"/>
          <w:szCs w:val="28"/>
        </w:rPr>
        <w:t>”</w:t>
      </w:r>
      <w:r w:rsidRPr="007E214C">
        <w:rPr>
          <w:rFonts w:ascii="Times New Roman" w:hAnsi="Times New Roman" w:cs="Times New Roman"/>
          <w:sz w:val="28"/>
          <w:szCs w:val="28"/>
        </w:rPr>
        <w:t>. It also depicts an Israel having recovered from war, that will be</w:t>
      </w:r>
      <w:r w:rsidR="00572CB9" w:rsidRPr="007E214C">
        <w:rPr>
          <w:rFonts w:ascii="Times New Roman" w:hAnsi="Times New Roman" w:cs="Times New Roman"/>
          <w:sz w:val="28"/>
          <w:szCs w:val="28"/>
        </w:rPr>
        <w:t>come</w:t>
      </w:r>
      <w:r w:rsidRPr="007E214C">
        <w:rPr>
          <w:rFonts w:ascii="Times New Roman" w:hAnsi="Times New Roman" w:cs="Times New Roman"/>
          <w:sz w:val="28"/>
          <w:szCs w:val="28"/>
        </w:rPr>
        <w:t xml:space="preserve"> “</w:t>
      </w:r>
      <w:r w:rsidRPr="007E214C">
        <w:rPr>
          <w:rFonts w:ascii="Times New Roman" w:hAnsi="Times New Roman" w:cs="Times New Roman"/>
          <w:sz w:val="28"/>
          <w:szCs w:val="28"/>
          <w:u w:val="single"/>
        </w:rPr>
        <w:t>a land of open country</w:t>
      </w:r>
      <w:r w:rsidRPr="007E214C">
        <w:rPr>
          <w:rFonts w:ascii="Times New Roman" w:hAnsi="Times New Roman" w:cs="Times New Roman"/>
          <w:sz w:val="28"/>
          <w:szCs w:val="28"/>
        </w:rPr>
        <w:t xml:space="preserve">” </w:t>
      </w:r>
      <w:r w:rsidR="00572CB9" w:rsidRPr="007E214C">
        <w:rPr>
          <w:rFonts w:ascii="Times New Roman" w:hAnsi="Times New Roman" w:cs="Times New Roman"/>
          <w:sz w:val="28"/>
          <w:szCs w:val="28"/>
        </w:rPr>
        <w:t>before Gog’s</w:t>
      </w:r>
      <w:r w:rsidRPr="007E214C">
        <w:rPr>
          <w:rFonts w:ascii="Times New Roman" w:hAnsi="Times New Roman" w:cs="Times New Roman"/>
          <w:sz w:val="28"/>
          <w:szCs w:val="28"/>
        </w:rPr>
        <w:t xml:space="preserve"> invasion. The scene in Israel is one of quietude, safety, and no defenses. This is indeed unusual, in view of past history and </w:t>
      </w:r>
      <w:r w:rsidR="0081538A" w:rsidRPr="007E214C">
        <w:rPr>
          <w:rFonts w:ascii="Times New Roman" w:hAnsi="Times New Roman" w:cs="Times New Roman"/>
          <w:sz w:val="28"/>
          <w:szCs w:val="28"/>
        </w:rPr>
        <w:t>our</w:t>
      </w:r>
      <w:r w:rsidRPr="007E214C">
        <w:rPr>
          <w:rFonts w:ascii="Times New Roman" w:hAnsi="Times New Roman" w:cs="Times New Roman"/>
          <w:sz w:val="28"/>
          <w:szCs w:val="28"/>
        </w:rPr>
        <w:t xml:space="preserve"> experience today.</w:t>
      </w:r>
      <w:r w:rsidR="00867560" w:rsidRPr="007E214C">
        <w:rPr>
          <w:rFonts w:ascii="Times New Roman" w:hAnsi="Times New Roman" w:cs="Times New Roman"/>
          <w:sz w:val="28"/>
          <w:szCs w:val="28"/>
        </w:rPr>
        <w:t xml:space="preserve"> The implication is that this invasion will </w:t>
      </w:r>
      <w:r w:rsidR="001D1B68" w:rsidRPr="007E214C">
        <w:rPr>
          <w:rFonts w:ascii="Times New Roman" w:hAnsi="Times New Roman" w:cs="Times New Roman"/>
          <w:sz w:val="28"/>
          <w:szCs w:val="28"/>
        </w:rPr>
        <w:t xml:space="preserve">be </w:t>
      </w:r>
      <w:r w:rsidR="00867560" w:rsidRPr="007E214C">
        <w:rPr>
          <w:rFonts w:ascii="Times New Roman" w:hAnsi="Times New Roman" w:cs="Times New Roman"/>
          <w:sz w:val="28"/>
          <w:szCs w:val="28"/>
        </w:rPr>
        <w:t>a surprise attack.</w:t>
      </w:r>
      <w:r w:rsidR="000540A5" w:rsidRPr="007E214C">
        <w:rPr>
          <w:rFonts w:ascii="Times New Roman" w:hAnsi="Times New Roman" w:cs="Times New Roman"/>
          <w:sz w:val="28"/>
          <w:szCs w:val="28"/>
        </w:rPr>
        <w:t xml:space="preserve"> These texts summarize the prelude to the attack –</w:t>
      </w:r>
    </w:p>
    <w:p w14:paraId="05F3EA12" w14:textId="77777777" w:rsidR="000540A5" w:rsidRPr="007E214C" w:rsidRDefault="005B249F"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w:t>
      </w:r>
      <w:r w:rsidR="000540A5" w:rsidRPr="007E214C">
        <w:rPr>
          <w:rFonts w:ascii="Times New Roman" w:hAnsi="Times New Roman" w:cs="Times New Roman"/>
          <w:sz w:val="28"/>
          <w:szCs w:val="28"/>
        </w:rPr>
        <w:t xml:space="preserve">“returned from </w:t>
      </w:r>
      <w:r w:rsidR="000540A5" w:rsidRPr="007E214C">
        <w:rPr>
          <w:rFonts w:ascii="Times New Roman" w:hAnsi="Times New Roman" w:cs="Times New Roman"/>
          <w:i/>
          <w:sz w:val="28"/>
          <w:szCs w:val="28"/>
        </w:rPr>
        <w:t>the</w:t>
      </w:r>
      <w:r w:rsidR="000540A5" w:rsidRPr="007E214C">
        <w:rPr>
          <w:rFonts w:ascii="Times New Roman" w:hAnsi="Times New Roman" w:cs="Times New Roman"/>
          <w:sz w:val="28"/>
          <w:szCs w:val="28"/>
        </w:rPr>
        <w:t xml:space="preserve"> sword”   Eze.38:8</w:t>
      </w:r>
    </w:p>
    <w:p w14:paraId="05F3EA13" w14:textId="77777777"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“gathered together from many peoples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which had become for a continual waste”   Eze.38:8</w:t>
      </w:r>
    </w:p>
    <w:p w14:paraId="05F3EA14" w14:textId="77777777"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“she has been brought out from peoples, and all of them will dwell in safety”   Eze.38:8</w:t>
      </w:r>
    </w:p>
    <w:p w14:paraId="05F3EA15" w14:textId="77777777"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“I will go up against a land of open country. I will go in to the quiet ones, dwelling in safety, all of them dwelling without wall or bar, and no gates for them”   Eze.38:11</w:t>
      </w:r>
    </w:p>
    <w:p w14:paraId="05F3EA16" w14:textId="77777777" w:rsidR="000540A5" w:rsidRPr="007E214C" w:rsidRDefault="000540A5" w:rsidP="000540A5">
      <w:pPr>
        <w:pStyle w:val="ListParagraph"/>
        <w:numPr>
          <w:ilvl w:val="0"/>
          <w:numId w:val="10"/>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 to bring back your hand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wastes </w:t>
      </w:r>
      <w:r w:rsidRPr="007E214C">
        <w:rPr>
          <w:rFonts w:ascii="Times New Roman" w:hAnsi="Times New Roman" w:cs="Times New Roman"/>
          <w:i/>
          <w:sz w:val="28"/>
          <w:szCs w:val="28"/>
        </w:rPr>
        <w:t>that are</w:t>
      </w:r>
      <w:r w:rsidRPr="007E214C">
        <w:rPr>
          <w:rFonts w:ascii="Times New Roman" w:hAnsi="Times New Roman" w:cs="Times New Roman"/>
          <w:sz w:val="28"/>
          <w:szCs w:val="28"/>
        </w:rPr>
        <w:t xml:space="preserve"> inhabited, and to a people gathered from nations, having acquired gain and property, dwelling upon the center of the land”   Eze.38:12</w:t>
      </w:r>
    </w:p>
    <w:p w14:paraId="05F3EA17" w14:textId="77777777" w:rsidR="00724394" w:rsidRDefault="000540A5" w:rsidP="00724394">
      <w:pPr>
        <w:pStyle w:val="ListParagraph"/>
        <w:numPr>
          <w:ilvl w:val="0"/>
          <w:numId w:val="10"/>
        </w:numPr>
        <w:spacing w:after="0"/>
        <w:rPr>
          <w:rFonts w:ascii="Times New Roman" w:hAnsi="Times New Roman" w:cs="Times New Roman"/>
          <w:sz w:val="28"/>
          <w:szCs w:val="28"/>
        </w:rPr>
      </w:pPr>
      <w:r w:rsidRPr="007E214C">
        <w:rPr>
          <w:rFonts w:ascii="Times New Roman" w:hAnsi="Times New Roman" w:cs="Times New Roman"/>
          <w:sz w:val="28"/>
          <w:szCs w:val="28"/>
        </w:rPr>
        <w:t xml:space="preserve">“Will you not know in that day, when My people Israel dwell in safety?”   </w:t>
      </w:r>
    </w:p>
    <w:p w14:paraId="05F3EA18" w14:textId="77777777" w:rsidR="000540A5" w:rsidRPr="00724394" w:rsidRDefault="000540A5" w:rsidP="00724394">
      <w:pPr>
        <w:spacing w:after="240"/>
        <w:ind w:left="7560" w:firstLine="360"/>
        <w:rPr>
          <w:rFonts w:ascii="Times New Roman" w:hAnsi="Times New Roman" w:cs="Times New Roman"/>
          <w:sz w:val="28"/>
          <w:szCs w:val="28"/>
        </w:rPr>
      </w:pPr>
      <w:r w:rsidRPr="00724394">
        <w:rPr>
          <w:rFonts w:ascii="Times New Roman" w:hAnsi="Times New Roman" w:cs="Times New Roman"/>
          <w:sz w:val="28"/>
          <w:szCs w:val="28"/>
        </w:rPr>
        <w:t>Eze.38:14</w:t>
      </w:r>
    </w:p>
    <w:p w14:paraId="05F3EA19" w14:textId="77777777" w:rsidR="00BA478C" w:rsidRPr="007E214C" w:rsidRDefault="00BA478C" w:rsidP="00BA478C">
      <w:pPr>
        <w:spacing w:after="400"/>
        <w:ind w:left="360" w:firstLine="360"/>
        <w:rPr>
          <w:rFonts w:ascii="Times New Roman" w:hAnsi="Times New Roman" w:cs="Times New Roman"/>
          <w:sz w:val="28"/>
          <w:szCs w:val="28"/>
        </w:rPr>
      </w:pPr>
      <w:r w:rsidRPr="007E214C">
        <w:rPr>
          <w:rFonts w:ascii="Times New Roman" w:hAnsi="Times New Roman" w:cs="Times New Roman"/>
          <w:sz w:val="28"/>
          <w:szCs w:val="28"/>
        </w:rPr>
        <w:t xml:space="preserve">A time of Israel’s dwelling without walls and bars seems unprecedented. It indicates a period of prolonged peace, or perhaps a shorter period of peace with an exaggerated complacency about it. The latter could be a result of the seven-year covenant that “a coming ruler will make with many” in Israel (Dan.9:25-26). Since the beginning of their history in Palestine, when did Israel’s homeland ever experience such peace? I have already pointed out how Jesus’ prophecy of “wars and rumors of wars” makes the best sense against a backdrop of extended peace. Some may be inclined to associate this period of peace with the Millennium, and Gog’s invasion </w:t>
      </w:r>
      <w:r w:rsidR="00384C08" w:rsidRPr="007E214C">
        <w:rPr>
          <w:rFonts w:ascii="Times New Roman" w:hAnsi="Times New Roman" w:cs="Times New Roman"/>
          <w:sz w:val="28"/>
          <w:szCs w:val="28"/>
        </w:rPr>
        <w:t>as coming after it (per</w:t>
      </w:r>
      <w:r w:rsidRPr="007E214C">
        <w:rPr>
          <w:rFonts w:ascii="Times New Roman" w:hAnsi="Times New Roman" w:cs="Times New Roman"/>
          <w:sz w:val="28"/>
          <w:szCs w:val="28"/>
        </w:rPr>
        <w:t xml:space="preserve"> Rev.20:7-9</w:t>
      </w:r>
      <w:r w:rsidR="00384C08" w:rsidRPr="007E214C">
        <w:rPr>
          <w:rFonts w:ascii="Times New Roman" w:hAnsi="Times New Roman" w:cs="Times New Roman"/>
          <w:sz w:val="28"/>
          <w:szCs w:val="28"/>
        </w:rPr>
        <w:t>)</w:t>
      </w:r>
      <w:r w:rsidRPr="007E214C">
        <w:rPr>
          <w:rFonts w:ascii="Times New Roman" w:hAnsi="Times New Roman" w:cs="Times New Roman"/>
          <w:sz w:val="28"/>
          <w:szCs w:val="28"/>
        </w:rPr>
        <w:t xml:space="preserve">. But Israel’s recognition of Yahweh as their God (Eze.39:7), and His pouring out His spirit (Eze.39:29), can hardly be delayed until the end of those thousand years. What will Israel be doing </w:t>
      </w:r>
      <w:r w:rsidRPr="007E214C">
        <w:rPr>
          <w:rFonts w:ascii="Times New Roman" w:hAnsi="Times New Roman" w:cs="Times New Roman"/>
          <w:i/>
          <w:sz w:val="28"/>
          <w:szCs w:val="28"/>
        </w:rPr>
        <w:t>in</w:t>
      </w:r>
      <w:r w:rsidRPr="007E214C">
        <w:rPr>
          <w:rFonts w:ascii="Times New Roman" w:hAnsi="Times New Roman" w:cs="Times New Roman"/>
          <w:sz w:val="28"/>
          <w:szCs w:val="28"/>
        </w:rPr>
        <w:t xml:space="preserve"> the Millennium, if not fulfilling their national destiny </w:t>
      </w:r>
      <w:r w:rsidR="00F5630A" w:rsidRPr="007E214C">
        <w:rPr>
          <w:rFonts w:ascii="Times New Roman" w:hAnsi="Times New Roman" w:cs="Times New Roman"/>
          <w:sz w:val="28"/>
          <w:szCs w:val="28"/>
        </w:rPr>
        <w:t xml:space="preserve">as Yahweh’s kingdom of priests </w:t>
      </w:r>
      <w:r w:rsidRPr="007E214C">
        <w:rPr>
          <w:rFonts w:ascii="Times New Roman" w:hAnsi="Times New Roman" w:cs="Times New Roman"/>
          <w:sz w:val="28"/>
          <w:szCs w:val="28"/>
        </w:rPr>
        <w:t xml:space="preserve">(Exo.19:5-6)? The Gog </w:t>
      </w:r>
      <w:r w:rsidR="00667BE0" w:rsidRPr="007E214C">
        <w:rPr>
          <w:rFonts w:ascii="Times New Roman" w:hAnsi="Times New Roman" w:cs="Times New Roman"/>
          <w:sz w:val="28"/>
          <w:szCs w:val="28"/>
        </w:rPr>
        <w:t>mentioned in</w:t>
      </w:r>
      <w:r w:rsidRPr="007E214C">
        <w:rPr>
          <w:rFonts w:ascii="Times New Roman" w:hAnsi="Times New Roman" w:cs="Times New Roman"/>
          <w:sz w:val="28"/>
          <w:szCs w:val="28"/>
        </w:rPr>
        <w:t xml:space="preserve"> Revelation 20 </w:t>
      </w:r>
      <w:r w:rsidR="0081538A" w:rsidRPr="007E214C">
        <w:rPr>
          <w:rFonts w:ascii="Times New Roman" w:hAnsi="Times New Roman" w:cs="Times New Roman"/>
          <w:sz w:val="28"/>
          <w:szCs w:val="28"/>
        </w:rPr>
        <w:t>will be</w:t>
      </w:r>
      <w:r w:rsidRPr="007E214C">
        <w:rPr>
          <w:rFonts w:ascii="Times New Roman" w:hAnsi="Times New Roman" w:cs="Times New Roman"/>
          <w:sz w:val="28"/>
          <w:szCs w:val="28"/>
        </w:rPr>
        <w:t xml:space="preserve"> another person entirely</w:t>
      </w:r>
      <w:r w:rsidR="009148DA" w:rsidRPr="007E214C">
        <w:rPr>
          <w:rFonts w:ascii="Times New Roman" w:hAnsi="Times New Roman" w:cs="Times New Roman"/>
          <w:sz w:val="28"/>
          <w:szCs w:val="28"/>
        </w:rPr>
        <w:t>, a second Gog</w:t>
      </w:r>
      <w:r w:rsidRPr="007E214C">
        <w:rPr>
          <w:rFonts w:ascii="Times New Roman" w:hAnsi="Times New Roman" w:cs="Times New Roman"/>
          <w:sz w:val="28"/>
          <w:szCs w:val="28"/>
        </w:rPr>
        <w:t>.</w:t>
      </w:r>
    </w:p>
    <w:p w14:paraId="05F3EA1A" w14:textId="77777777" w:rsidR="00D9042E" w:rsidRPr="00A1646C" w:rsidRDefault="00472C85" w:rsidP="00A1646C">
      <w:pPr>
        <w:rPr>
          <w:rFonts w:ascii="Times New Roman" w:hAnsi="Times New Roman" w:cs="Times New Roman"/>
          <w:b/>
          <w:bCs/>
          <w:sz w:val="40"/>
          <w:szCs w:val="40"/>
        </w:rPr>
      </w:pPr>
      <w:r w:rsidRPr="00312A50">
        <w:rPr>
          <w:rFonts w:ascii="Times New Roman" w:hAnsi="Times New Roman" w:cs="Times New Roman"/>
          <w:b/>
          <w:bCs/>
          <w:sz w:val="40"/>
          <w:szCs w:val="40"/>
        </w:rPr>
        <w:t>The Identity of Gog</w:t>
      </w:r>
    </w:p>
    <w:p w14:paraId="05F3EA1B" w14:textId="77777777" w:rsidR="00867560" w:rsidRPr="007E214C" w:rsidRDefault="00867560" w:rsidP="00867560">
      <w:pPr>
        <w:ind w:left="360"/>
        <w:rPr>
          <w:rFonts w:ascii="Times New Roman" w:hAnsi="Times New Roman" w:cs="Times New Roman"/>
          <w:sz w:val="28"/>
          <w:szCs w:val="28"/>
        </w:rPr>
      </w:pPr>
      <w:r w:rsidRPr="007E214C">
        <w:rPr>
          <w:rFonts w:ascii="Times New Roman" w:hAnsi="Times New Roman" w:cs="Times New Roman"/>
          <w:sz w:val="28"/>
          <w:szCs w:val="28"/>
        </w:rPr>
        <w:t>The text continues –</w:t>
      </w:r>
    </w:p>
    <w:p w14:paraId="05F3EA1C" w14:textId="77777777" w:rsidR="00F65045" w:rsidRPr="007E214C" w:rsidRDefault="00867560" w:rsidP="00867560">
      <w:pPr>
        <w:spacing w:after="0"/>
        <w:ind w:left="360"/>
        <w:rPr>
          <w:rFonts w:ascii="Times New Roman" w:hAnsi="Times New Roman" w:cs="Times New Roman"/>
          <w:sz w:val="28"/>
          <w:szCs w:val="28"/>
        </w:rPr>
      </w:pPr>
      <w:r w:rsidRPr="007E214C">
        <w:rPr>
          <w:rFonts w:ascii="Times New Roman" w:hAnsi="Times New Roman" w:cs="Times New Roman"/>
          <w:sz w:val="28"/>
          <w:szCs w:val="28"/>
        </w:rPr>
        <w:t>“</w:t>
      </w:r>
      <w:r w:rsidR="00E73E2F" w:rsidRPr="007E214C">
        <w:rPr>
          <w:rFonts w:ascii="Times New Roman" w:hAnsi="Times New Roman" w:cs="Times New Roman"/>
          <w:sz w:val="28"/>
          <w:szCs w:val="28"/>
        </w:rPr>
        <w:t xml:space="preserve">Thus said Adonai Yahweh, </w:t>
      </w:r>
      <w:r w:rsidRPr="007E214C">
        <w:rPr>
          <w:rFonts w:ascii="Times New Roman" w:hAnsi="Times New Roman" w:cs="Times New Roman"/>
          <w:sz w:val="28"/>
          <w:szCs w:val="28"/>
        </w:rPr>
        <w:t>‘</w:t>
      </w:r>
      <w:r w:rsidR="00E73E2F" w:rsidRPr="007E214C">
        <w:rPr>
          <w:rFonts w:ascii="Times New Roman" w:hAnsi="Times New Roman" w:cs="Times New Roman"/>
          <w:i/>
          <w:sz w:val="28"/>
          <w:szCs w:val="28"/>
        </w:rPr>
        <w:t>Are</w:t>
      </w:r>
      <w:r w:rsidR="00E73E2F" w:rsidRPr="007E214C">
        <w:rPr>
          <w:rFonts w:ascii="Times New Roman" w:hAnsi="Times New Roman" w:cs="Times New Roman"/>
          <w:sz w:val="28"/>
          <w:szCs w:val="28"/>
        </w:rPr>
        <w:t xml:space="preserve"> you he that I spoke about in former days by </w:t>
      </w:r>
      <w:r w:rsidR="00E73E2F" w:rsidRPr="007E214C">
        <w:rPr>
          <w:rFonts w:ascii="Times New Roman" w:hAnsi="Times New Roman" w:cs="Times New Roman"/>
          <w:i/>
          <w:sz w:val="28"/>
          <w:szCs w:val="28"/>
        </w:rPr>
        <w:t>the</w:t>
      </w:r>
      <w:r w:rsidR="00E73E2F" w:rsidRPr="007E214C">
        <w:rPr>
          <w:rFonts w:ascii="Times New Roman" w:hAnsi="Times New Roman" w:cs="Times New Roman"/>
          <w:sz w:val="28"/>
          <w:szCs w:val="28"/>
        </w:rPr>
        <w:t xml:space="preserve"> hand of My servants, prophets of Israel, who </w:t>
      </w:r>
      <w:r w:rsidR="00E73E2F" w:rsidRPr="007E214C">
        <w:rPr>
          <w:rFonts w:ascii="Times New Roman" w:hAnsi="Times New Roman" w:cs="Times New Roman"/>
          <w:i/>
          <w:sz w:val="28"/>
          <w:szCs w:val="28"/>
        </w:rPr>
        <w:t>were</w:t>
      </w:r>
      <w:r w:rsidR="00E73E2F" w:rsidRPr="007E214C">
        <w:rPr>
          <w:rFonts w:ascii="Times New Roman" w:hAnsi="Times New Roman" w:cs="Times New Roman"/>
          <w:sz w:val="28"/>
          <w:szCs w:val="28"/>
        </w:rPr>
        <w:t xml:space="preserve"> prophesying in those days, </w:t>
      </w:r>
      <w:r w:rsidR="00E73E2F" w:rsidRPr="007E214C">
        <w:rPr>
          <w:rFonts w:ascii="Times New Roman" w:hAnsi="Times New Roman" w:cs="Times New Roman"/>
          <w:i/>
          <w:sz w:val="28"/>
          <w:szCs w:val="28"/>
        </w:rPr>
        <w:t>th</w:t>
      </w:r>
      <w:r w:rsidR="00E73E2F" w:rsidRPr="007E214C">
        <w:rPr>
          <w:rFonts w:ascii="Times New Roman" w:hAnsi="Times New Roman" w:cs="Times New Roman"/>
          <w:sz w:val="28"/>
          <w:szCs w:val="28"/>
        </w:rPr>
        <w:t>e years to bring you against them</w:t>
      </w:r>
      <w:r w:rsidRPr="007E214C">
        <w:rPr>
          <w:rFonts w:ascii="Times New Roman" w:hAnsi="Times New Roman" w:cs="Times New Roman"/>
          <w:sz w:val="28"/>
          <w:szCs w:val="28"/>
        </w:rPr>
        <w:t>?</w:t>
      </w:r>
      <w:r w:rsidR="00E73E2F" w:rsidRPr="007E214C">
        <w:rPr>
          <w:rFonts w:ascii="Times New Roman" w:hAnsi="Times New Roman" w:cs="Times New Roman"/>
          <w:sz w:val="28"/>
          <w:szCs w:val="28"/>
        </w:rPr>
        <w:t xml:space="preserve"> </w:t>
      </w:r>
    </w:p>
    <w:p w14:paraId="05F3EA1D" w14:textId="77777777" w:rsidR="00D9042E" w:rsidRPr="007E214C" w:rsidRDefault="00D9042E" w:rsidP="00D9042E">
      <w:pPr>
        <w:spacing w:after="0"/>
        <w:ind w:left="360"/>
        <w:rPr>
          <w:rFonts w:ascii="Times New Roman" w:hAnsi="Times New Roman" w:cs="Times New Roman"/>
          <w:sz w:val="28"/>
          <w:szCs w:val="28"/>
        </w:rPr>
      </w:pPr>
    </w:p>
    <w:p w14:paraId="05F3EA1E" w14:textId="77777777" w:rsidR="00F65045" w:rsidRPr="007E214C" w:rsidRDefault="00E73E2F" w:rsidP="001D1B68">
      <w:pPr>
        <w:widowControl w:val="0"/>
        <w:ind w:left="360"/>
        <w:rPr>
          <w:rFonts w:ascii="Times New Roman" w:hAnsi="Times New Roman" w:cs="Times New Roman"/>
          <w:sz w:val="28"/>
          <w:szCs w:val="28"/>
        </w:rPr>
      </w:pPr>
      <w:r w:rsidRPr="007E214C">
        <w:rPr>
          <w:rFonts w:ascii="Times New Roman" w:hAnsi="Times New Roman" w:cs="Times New Roman"/>
          <w:sz w:val="28"/>
          <w:szCs w:val="28"/>
        </w:rPr>
        <w:t xml:space="preserve">And it will come to pass at that time, in a day of Gog going in against the ground of Israel – an utterance of Adonai Yahweh – </w:t>
      </w:r>
      <w:r w:rsidRPr="007E214C">
        <w:rPr>
          <w:rFonts w:ascii="Times New Roman" w:hAnsi="Times New Roman" w:cs="Times New Roman"/>
          <w:i/>
          <w:sz w:val="28"/>
          <w:szCs w:val="28"/>
        </w:rPr>
        <w:t>that</w:t>
      </w:r>
      <w:r w:rsidRPr="007E214C">
        <w:rPr>
          <w:rFonts w:ascii="Times New Roman" w:hAnsi="Times New Roman" w:cs="Times New Roman"/>
          <w:sz w:val="28"/>
          <w:szCs w:val="28"/>
        </w:rPr>
        <w:t xml:space="preserve"> My anger will go up in </w:t>
      </w:r>
      <w:r w:rsidRPr="007E214C">
        <w:rPr>
          <w:rFonts w:ascii="Times New Roman" w:hAnsi="Times New Roman" w:cs="Times New Roman"/>
          <w:sz w:val="28"/>
          <w:szCs w:val="28"/>
        </w:rPr>
        <w:lastRenderedPageBreak/>
        <w:t xml:space="preserve">My face. And in My jealousy and in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fire of My rage, </w:t>
      </w:r>
      <w:r w:rsidR="00974389" w:rsidRPr="007E214C">
        <w:rPr>
          <w:rFonts w:ascii="Times New Roman" w:hAnsi="Times New Roman" w:cs="Times New Roman"/>
          <w:sz w:val="28"/>
          <w:szCs w:val="28"/>
        </w:rPr>
        <w:t>w</w:t>
      </w:r>
      <w:r w:rsidR="005F2CE8" w:rsidRPr="007E214C">
        <w:rPr>
          <w:rFonts w:ascii="Times New Roman" w:hAnsi="Times New Roman" w:cs="Times New Roman"/>
          <w:sz w:val="28"/>
          <w:szCs w:val="28"/>
        </w:rPr>
        <w:t>ill there not come</w:t>
      </w:r>
      <w:r w:rsidRPr="007E214C">
        <w:rPr>
          <w:rFonts w:ascii="Times New Roman" w:hAnsi="Times New Roman" w:cs="Times New Roman"/>
          <w:sz w:val="28"/>
          <w:szCs w:val="28"/>
        </w:rPr>
        <w:t xml:space="preserve"> in that day a </w:t>
      </w:r>
      <w:r w:rsidRPr="007E214C">
        <w:rPr>
          <w:rFonts w:ascii="Times New Roman" w:hAnsi="Times New Roman" w:cs="Times New Roman"/>
          <w:sz w:val="28"/>
          <w:szCs w:val="28"/>
          <w:u w:val="single"/>
        </w:rPr>
        <w:t>great quaking</w:t>
      </w:r>
      <w:r w:rsidRPr="007E214C">
        <w:rPr>
          <w:rFonts w:ascii="Times New Roman" w:hAnsi="Times New Roman" w:cs="Times New Roman"/>
          <w:sz w:val="28"/>
          <w:szCs w:val="28"/>
        </w:rPr>
        <w:t xml:space="preserve">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ground of Israel</w:t>
      </w:r>
      <w:r w:rsidR="005F2CE8"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will quake from My presence fish of the sea, and birds of the heavens, and wild animals of the open country, and all the swarmers which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swarming upon the ground and all the m</w:t>
      </w:r>
      <w:r w:rsidR="00E63072" w:rsidRPr="007E214C">
        <w:rPr>
          <w:rFonts w:ascii="Times New Roman" w:hAnsi="Times New Roman" w:cs="Times New Roman"/>
          <w:sz w:val="28"/>
          <w:szCs w:val="28"/>
        </w:rPr>
        <w:t>en</w:t>
      </w:r>
      <w:r w:rsidRPr="007E214C">
        <w:rPr>
          <w:rFonts w:ascii="Times New Roman" w:hAnsi="Times New Roman" w:cs="Times New Roman"/>
          <w:sz w:val="28"/>
          <w:szCs w:val="28"/>
        </w:rPr>
        <w:t xml:space="preserve">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surface of the ground. And the mountains will be thrown down, and the steep places will fall, and every wall will fall to the earth. And I will call to every mountain a sword against him – an utterance of Adonai Yahweh – the sword of each will come upon his brother. And I will judge with him by plague and by blood, and rain </w:t>
      </w:r>
      <w:r w:rsidRPr="007E214C">
        <w:rPr>
          <w:rFonts w:ascii="Times New Roman" w:hAnsi="Times New Roman" w:cs="Times New Roman"/>
          <w:i/>
          <w:sz w:val="28"/>
          <w:szCs w:val="28"/>
        </w:rPr>
        <w:t>will be</w:t>
      </w:r>
      <w:r w:rsidRPr="007E214C">
        <w:rPr>
          <w:rFonts w:ascii="Times New Roman" w:hAnsi="Times New Roman" w:cs="Times New Roman"/>
          <w:sz w:val="28"/>
          <w:szCs w:val="28"/>
        </w:rPr>
        <w:t xml:space="preserve"> flooding. And </w:t>
      </w:r>
      <w:r w:rsidRPr="007E214C">
        <w:rPr>
          <w:rFonts w:ascii="Times New Roman" w:hAnsi="Times New Roman" w:cs="Times New Roman"/>
          <w:sz w:val="28"/>
          <w:szCs w:val="28"/>
          <w:u w:val="single"/>
        </w:rPr>
        <w:t>stones of hail</w:t>
      </w:r>
      <w:r w:rsidRPr="007E214C">
        <w:rPr>
          <w:rFonts w:ascii="Times New Roman" w:hAnsi="Times New Roman" w:cs="Times New Roman"/>
          <w:sz w:val="28"/>
          <w:szCs w:val="28"/>
        </w:rPr>
        <w:t xml:space="preserve">, fire and sulphur I will rain upon him, and upon his armies, and upon many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him. And I will make Myself great and consecrate Myself, and I will make Myself known in the eyes of many nations. Then they will know that I </w:t>
      </w:r>
      <w:r w:rsidRPr="007E214C">
        <w:rPr>
          <w:rFonts w:ascii="Times New Roman" w:hAnsi="Times New Roman" w:cs="Times New Roman"/>
          <w:i/>
          <w:sz w:val="28"/>
          <w:szCs w:val="28"/>
        </w:rPr>
        <w:t>am</w:t>
      </w:r>
      <w:r w:rsidR="00867560" w:rsidRPr="007E214C">
        <w:rPr>
          <w:rFonts w:ascii="Times New Roman" w:hAnsi="Times New Roman" w:cs="Times New Roman"/>
          <w:sz w:val="28"/>
          <w:szCs w:val="28"/>
        </w:rPr>
        <w:t xml:space="preserve"> Yahweh.</w:t>
      </w:r>
      <w:r w:rsidR="001D1B68" w:rsidRPr="007E214C">
        <w:rPr>
          <w:rFonts w:ascii="Times New Roman" w:hAnsi="Times New Roman" w:cs="Times New Roman"/>
          <w:sz w:val="28"/>
          <w:szCs w:val="28"/>
        </w:rPr>
        <w:t>’”     Eze.38:17-23</w:t>
      </w:r>
    </w:p>
    <w:p w14:paraId="05F3EA1F" w14:textId="77777777" w:rsidR="00FE52B4" w:rsidRPr="007E214C" w:rsidRDefault="00FE52B4" w:rsidP="00572CB9">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riddle of Ezekiel chapters 38-39 is 38:17 – “Are you he whom I spoke of in former days by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hand of My servant-prophets of Israel, who were prophesying in those days, the years for bringing you in against them?”</w:t>
      </w:r>
      <w:r w:rsidR="00572CB9" w:rsidRPr="007E214C">
        <w:rPr>
          <w:rFonts w:ascii="Times New Roman" w:hAnsi="Times New Roman" w:cs="Times New Roman"/>
          <w:sz w:val="28"/>
          <w:szCs w:val="28"/>
        </w:rPr>
        <w:t xml:space="preserve"> </w:t>
      </w:r>
      <w:r w:rsidRPr="007E214C">
        <w:rPr>
          <w:rFonts w:ascii="Times New Roman" w:hAnsi="Times New Roman" w:cs="Times New Roman"/>
          <w:sz w:val="28"/>
          <w:szCs w:val="28"/>
        </w:rPr>
        <w:t>There is no other reference to Gog in the OT. So my thought is that some unspecific threat against Israel by the earlier prophets may be the explanation for this divine question. Remember Jacob’s enigmatic prophecies to his sons in Genesis chapter 49</w:t>
      </w:r>
      <w:r w:rsidR="00C93ABE" w:rsidRPr="007E214C">
        <w:rPr>
          <w:rFonts w:ascii="Times New Roman" w:hAnsi="Times New Roman" w:cs="Times New Roman"/>
          <w:sz w:val="28"/>
          <w:szCs w:val="28"/>
        </w:rPr>
        <w:t>, which are to be “in the last days” (49:1)</w:t>
      </w:r>
      <w:r w:rsidRPr="007E214C">
        <w:rPr>
          <w:rFonts w:ascii="Times New Roman" w:hAnsi="Times New Roman" w:cs="Times New Roman"/>
          <w:sz w:val="28"/>
          <w:szCs w:val="28"/>
        </w:rPr>
        <w:t>? Or perhaps it is a web of clues embedded in riddled statements of other prophets. Possibly Moses’ song in Deuteronomy 32 may contain part of the answer</w:t>
      </w:r>
      <w:r w:rsidR="00643FCD"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p>
    <w:p w14:paraId="05F3EA20" w14:textId="77777777" w:rsidR="001D1B68" w:rsidRPr="007E214C" w:rsidRDefault="00DC37EA" w:rsidP="00FE52B4">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Chiefly,</w:t>
      </w:r>
      <w:r w:rsidR="00FE52B4" w:rsidRPr="007E214C">
        <w:rPr>
          <w:rFonts w:ascii="Times New Roman" w:hAnsi="Times New Roman" w:cs="Times New Roman"/>
          <w:sz w:val="28"/>
          <w:szCs w:val="28"/>
        </w:rPr>
        <w:t xml:space="preserve"> the identification</w:t>
      </w:r>
      <w:r w:rsidR="001D1B68" w:rsidRPr="007E214C">
        <w:rPr>
          <w:rFonts w:ascii="Times New Roman" w:hAnsi="Times New Roman" w:cs="Times New Roman"/>
          <w:sz w:val="28"/>
          <w:szCs w:val="28"/>
        </w:rPr>
        <w:t xml:space="preserve"> </w:t>
      </w:r>
      <w:r w:rsidR="00FE52B4" w:rsidRPr="007E214C">
        <w:rPr>
          <w:rFonts w:ascii="Times New Roman" w:hAnsi="Times New Roman" w:cs="Times New Roman"/>
          <w:sz w:val="28"/>
          <w:szCs w:val="28"/>
        </w:rPr>
        <w:t>of</w:t>
      </w:r>
      <w:r w:rsidR="001D1B68" w:rsidRPr="007E214C">
        <w:rPr>
          <w:rFonts w:ascii="Times New Roman" w:hAnsi="Times New Roman" w:cs="Times New Roman"/>
          <w:sz w:val="28"/>
          <w:szCs w:val="28"/>
        </w:rPr>
        <w:t xml:space="preserve"> Gog </w:t>
      </w:r>
      <w:r w:rsidR="00FE52B4" w:rsidRPr="007E214C">
        <w:rPr>
          <w:rFonts w:ascii="Times New Roman" w:hAnsi="Times New Roman" w:cs="Times New Roman"/>
          <w:sz w:val="28"/>
          <w:szCs w:val="28"/>
        </w:rPr>
        <w:t>is his</w:t>
      </w:r>
      <w:r w:rsidR="001D1B68" w:rsidRPr="007E214C">
        <w:rPr>
          <w:rFonts w:ascii="Times New Roman" w:hAnsi="Times New Roman" w:cs="Times New Roman"/>
          <w:sz w:val="28"/>
          <w:szCs w:val="28"/>
        </w:rPr>
        <w:t xml:space="preserve"> be</w:t>
      </w:r>
      <w:r w:rsidR="00FE52B4" w:rsidRPr="007E214C">
        <w:rPr>
          <w:rFonts w:ascii="Times New Roman" w:hAnsi="Times New Roman" w:cs="Times New Roman"/>
          <w:sz w:val="28"/>
          <w:szCs w:val="28"/>
        </w:rPr>
        <w:t>ing</w:t>
      </w:r>
      <w:r w:rsidR="001D1B68" w:rsidRPr="007E214C">
        <w:rPr>
          <w:rFonts w:ascii="Times New Roman" w:hAnsi="Times New Roman" w:cs="Times New Roman"/>
          <w:sz w:val="28"/>
          <w:szCs w:val="28"/>
        </w:rPr>
        <w:t xml:space="preserve"> from the land of Magog, and a leader of Rosh, Meshek and Tubal (38:2, 3; 39:1). Note that Gog is not formally titled as “king”, “chief”, “prince”, or “military commander” of Magog itself. The </w:t>
      </w:r>
      <w:r w:rsidR="001D1B68" w:rsidRPr="007E214C">
        <w:rPr>
          <w:rFonts w:ascii="Times New Roman" w:hAnsi="Times New Roman" w:cs="Times New Roman"/>
          <w:i/>
          <w:iCs/>
          <w:sz w:val="28"/>
          <w:szCs w:val="28"/>
        </w:rPr>
        <w:t>LXX</w:t>
      </w:r>
      <w:r w:rsidR="001D1B68" w:rsidRPr="007E214C">
        <w:rPr>
          <w:rFonts w:ascii="Times New Roman" w:hAnsi="Times New Roman" w:cs="Times New Roman"/>
          <w:sz w:val="28"/>
          <w:szCs w:val="28"/>
        </w:rPr>
        <w:t xml:space="preserve"> here reads, “make firm your face against Gog </w:t>
      </w:r>
      <w:r w:rsidR="001D1B68" w:rsidRPr="007E214C">
        <w:rPr>
          <w:rFonts w:ascii="Times New Roman" w:hAnsi="Times New Roman" w:cs="Times New Roman"/>
          <w:b/>
          <w:bCs/>
          <w:sz w:val="28"/>
          <w:szCs w:val="28"/>
        </w:rPr>
        <w:t xml:space="preserve">and </w:t>
      </w:r>
      <w:r w:rsidR="001D1B68" w:rsidRPr="007E214C">
        <w:rPr>
          <w:rFonts w:ascii="Times New Roman" w:hAnsi="Times New Roman" w:cs="Times New Roman"/>
          <w:sz w:val="28"/>
          <w:szCs w:val="28"/>
        </w:rPr>
        <w:t>the land of Magog” – this would make Magog one of the warring parties.</w:t>
      </w:r>
    </w:p>
    <w:p w14:paraId="05F3EA21" w14:textId="77777777"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Magog</w:t>
      </w:r>
      <w:r w:rsidR="00531403" w:rsidRPr="007E214C">
        <w:rPr>
          <w:rFonts w:ascii="Times New Roman" w:hAnsi="Times New Roman" w:cs="Times New Roman"/>
          <w:sz w:val="28"/>
          <w:szCs w:val="28"/>
        </w:rPr>
        <w:t xml:space="preserve"> is found in the table of nations, and he</w:t>
      </w:r>
      <w:r w:rsidRPr="007E214C">
        <w:rPr>
          <w:rFonts w:ascii="Times New Roman" w:hAnsi="Times New Roman" w:cs="Times New Roman"/>
          <w:sz w:val="28"/>
          <w:szCs w:val="28"/>
        </w:rPr>
        <w:t xml:space="preserve"> was a son of Japheth (Gen.10:2), along with Tubal and Meshek</w:t>
      </w:r>
      <w:r w:rsidR="00531403"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531403" w:rsidRPr="007E214C">
        <w:rPr>
          <w:rFonts w:ascii="Times New Roman" w:hAnsi="Times New Roman" w:cs="Times New Roman"/>
          <w:sz w:val="28"/>
          <w:szCs w:val="28"/>
        </w:rPr>
        <w:t>S</w:t>
      </w:r>
      <w:r w:rsidRPr="007E214C">
        <w:rPr>
          <w:rFonts w:ascii="Times New Roman" w:hAnsi="Times New Roman" w:cs="Times New Roman"/>
          <w:sz w:val="28"/>
          <w:szCs w:val="28"/>
        </w:rPr>
        <w:t xml:space="preserve">o Gog will lead these related peoples on his expedition into Israel. Gog himself may be, or may not be an ethnic Magogian, but he will be “from” their land. Baker’s Bible Atlas (Map 3) shows where these peoples may have settled after Yahweh confused the languages of men. All these had homelands north of Israel. Eze.38:6 adds Gomer and Togarmah from the </w:t>
      </w:r>
      <w:r w:rsidRPr="007E214C">
        <w:rPr>
          <w:rFonts w:ascii="Times New Roman" w:hAnsi="Times New Roman" w:cs="Times New Roman"/>
          <w:sz w:val="28"/>
          <w:szCs w:val="28"/>
        </w:rPr>
        <w:lastRenderedPageBreak/>
        <w:t>“</w:t>
      </w:r>
      <w:r w:rsidRPr="007E214C">
        <w:rPr>
          <w:rFonts w:ascii="Times New Roman" w:hAnsi="Times New Roman" w:cs="Times New Roman"/>
          <w:sz w:val="28"/>
          <w:szCs w:val="28"/>
          <w:u w:val="single"/>
        </w:rPr>
        <w:t>sides of the North</w:t>
      </w:r>
      <w:r w:rsidRPr="007E214C">
        <w:rPr>
          <w:rFonts w:ascii="Times New Roman" w:hAnsi="Times New Roman" w:cs="Times New Roman"/>
          <w:sz w:val="28"/>
          <w:szCs w:val="28"/>
        </w:rPr>
        <w:t>” as part of the invasion, along with “</w:t>
      </w:r>
      <w:r w:rsidRPr="007E214C">
        <w:rPr>
          <w:rFonts w:ascii="Times New Roman" w:hAnsi="Times New Roman" w:cs="Times New Roman"/>
          <w:sz w:val="28"/>
          <w:szCs w:val="28"/>
          <w:u w:val="single"/>
        </w:rPr>
        <w:t>many peoples</w:t>
      </w:r>
      <w:r w:rsidRPr="007E214C">
        <w:rPr>
          <w:rFonts w:ascii="Times New Roman" w:hAnsi="Times New Roman" w:cs="Times New Roman"/>
          <w:sz w:val="28"/>
          <w:szCs w:val="28"/>
        </w:rPr>
        <w:t>”. Gomer was another son of Japheth, and Togarmah was a son of Gomer (Gen.10:3). “</w:t>
      </w:r>
      <w:r w:rsidRPr="007E214C">
        <w:rPr>
          <w:rFonts w:ascii="Times New Roman" w:hAnsi="Times New Roman" w:cs="Times New Roman"/>
          <w:sz w:val="28"/>
          <w:szCs w:val="28"/>
          <w:u w:val="single"/>
        </w:rPr>
        <w:t>Sides of the North</w:t>
      </w:r>
      <w:r w:rsidRPr="007E214C">
        <w:rPr>
          <w:rFonts w:ascii="Times New Roman" w:hAnsi="Times New Roman" w:cs="Times New Roman"/>
          <w:sz w:val="28"/>
          <w:szCs w:val="28"/>
        </w:rPr>
        <w:t xml:space="preserve">” are mentioned 3 times in this text (Eze.38:6, 15; 39:2) as the </w:t>
      </w:r>
      <w:r w:rsidR="0079044F" w:rsidRPr="007E214C">
        <w:rPr>
          <w:rFonts w:ascii="Times New Roman" w:hAnsi="Times New Roman" w:cs="Times New Roman"/>
          <w:sz w:val="28"/>
          <w:szCs w:val="28"/>
        </w:rPr>
        <w:t>origi</w:t>
      </w:r>
      <w:r w:rsidRPr="007E214C">
        <w:rPr>
          <w:rFonts w:ascii="Times New Roman" w:hAnsi="Times New Roman" w:cs="Times New Roman"/>
          <w:sz w:val="28"/>
          <w:szCs w:val="28"/>
        </w:rPr>
        <w:t xml:space="preserve">n of </w:t>
      </w:r>
      <w:r w:rsidR="0079044F"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invasion. Elsewhere, we find this same term in the “proverb against the king of Babel” (Isa.14:4), who will desire to “sit (or dwell) upon a mountain of meeting in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sides of the North” (Isa.14:13). Recalling that the metaphor “mountain” means a kingdom, it appears from Isa.14:13 that the king of Babel will want to dominate either </w:t>
      </w:r>
      <w:r w:rsidR="0079044F" w:rsidRPr="007E214C">
        <w:rPr>
          <w:rFonts w:ascii="Times New Roman" w:hAnsi="Times New Roman" w:cs="Times New Roman"/>
          <w:sz w:val="28"/>
          <w:szCs w:val="28"/>
        </w:rPr>
        <w:t>–</w:t>
      </w:r>
    </w:p>
    <w:p w14:paraId="05F3EA22" w14:textId="77777777"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one of these northern nations, or </w:t>
      </w:r>
    </w:p>
    <w:p w14:paraId="05F3EA23" w14:textId="77777777" w:rsidR="0079044F"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b) the “meeting” or confederacy of all these nations. </w:t>
      </w:r>
    </w:p>
    <w:p w14:paraId="05F3EA24" w14:textId="77777777" w:rsidR="00E2780A" w:rsidRPr="007E214C" w:rsidRDefault="001D1B68" w:rsidP="0079044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This may indicate that Gog’s invasion of Israel follows immediately after an invasion of Babel (four times in Jeremiah chapters 50-51 Babel’s attackers are said to be “from the North” and once “from the sides of the earth”). </w:t>
      </w:r>
    </w:p>
    <w:p w14:paraId="05F3EA25" w14:textId="77777777" w:rsidR="005C6A4C"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 must admit my frustration in trying to match Gog to other texts, with clues as to his identity. As a prophet, Ezekiel was given some unique things to reveal to Israel. BDB (p.155) says in its entry for “Gog” (Heb. </w:t>
      </w:r>
      <w:r w:rsidRPr="007E214C">
        <w:rPr>
          <w:rFonts w:ascii="Times New Roman" w:hAnsi="Times New Roman" w:cs="Times New Roman"/>
          <w:i/>
          <w:iCs/>
          <w:sz w:val="28"/>
          <w:szCs w:val="28"/>
        </w:rPr>
        <w:t>gôwg</w:t>
      </w:r>
      <w:r w:rsidRPr="007E214C">
        <w:rPr>
          <w:rFonts w:ascii="Times New Roman" w:hAnsi="Times New Roman" w:cs="Times New Roman"/>
          <w:sz w:val="28"/>
          <w:szCs w:val="28"/>
        </w:rPr>
        <w:t xml:space="preserve">) that its root is unknown. But a nearby entry (p.156) is </w:t>
      </w:r>
      <w:r w:rsidRPr="007E214C">
        <w:rPr>
          <w:rFonts w:ascii="Times New Roman" w:hAnsi="Times New Roman" w:cs="Times New Roman"/>
          <w:i/>
          <w:iCs/>
          <w:sz w:val="28"/>
          <w:szCs w:val="28"/>
        </w:rPr>
        <w:t xml:space="preserve">gôwy </w:t>
      </w:r>
      <w:r w:rsidRPr="007E214C">
        <w:rPr>
          <w:rFonts w:ascii="Times New Roman" w:hAnsi="Times New Roman" w:cs="Times New Roman"/>
          <w:sz w:val="28"/>
          <w:szCs w:val="28"/>
        </w:rPr>
        <w:t xml:space="preserve">(“nation”). And the two chapters we </w:t>
      </w:r>
      <w:r w:rsidR="00365BB4" w:rsidRPr="007E214C">
        <w:rPr>
          <w:rFonts w:ascii="Times New Roman" w:hAnsi="Times New Roman" w:cs="Times New Roman"/>
          <w:sz w:val="28"/>
          <w:szCs w:val="28"/>
        </w:rPr>
        <w:t>are</w:t>
      </w:r>
      <w:r w:rsidRPr="007E214C">
        <w:rPr>
          <w:rFonts w:ascii="Times New Roman" w:hAnsi="Times New Roman" w:cs="Times New Roman"/>
          <w:sz w:val="28"/>
          <w:szCs w:val="28"/>
        </w:rPr>
        <w:t xml:space="preserve"> examining</w:t>
      </w:r>
      <w:r w:rsidR="00365BB4" w:rsidRPr="007E214C">
        <w:rPr>
          <w:rFonts w:ascii="Times New Roman" w:hAnsi="Times New Roman" w:cs="Times New Roman"/>
          <w:sz w:val="28"/>
          <w:szCs w:val="28"/>
        </w:rPr>
        <w:t xml:space="preserve"> here</w:t>
      </w:r>
      <w:r w:rsidRPr="007E214C">
        <w:rPr>
          <w:rFonts w:ascii="Times New Roman" w:hAnsi="Times New Roman" w:cs="Times New Roman"/>
          <w:sz w:val="28"/>
          <w:szCs w:val="28"/>
        </w:rPr>
        <w:t xml:space="preserve"> in Ezekiel have nine occurrences for </w:t>
      </w:r>
      <w:r w:rsidRPr="007E214C">
        <w:rPr>
          <w:rFonts w:ascii="Times New Roman" w:hAnsi="Times New Roman" w:cs="Times New Roman"/>
          <w:i/>
          <w:iCs/>
          <w:sz w:val="28"/>
          <w:szCs w:val="28"/>
        </w:rPr>
        <w:t>gôwy</w:t>
      </w:r>
      <w:r w:rsidRPr="007E214C">
        <w:rPr>
          <w:rFonts w:ascii="Times New Roman" w:hAnsi="Times New Roman" w:cs="Times New Roman"/>
          <w:sz w:val="28"/>
          <w:szCs w:val="28"/>
        </w:rPr>
        <w:t xml:space="preserve">, and nine for </w:t>
      </w:r>
      <w:r w:rsidRPr="007E214C">
        <w:rPr>
          <w:rFonts w:ascii="Times New Roman" w:hAnsi="Times New Roman" w:cs="Times New Roman"/>
          <w:i/>
          <w:iCs/>
          <w:sz w:val="28"/>
          <w:szCs w:val="28"/>
        </w:rPr>
        <w:t>gôwg</w:t>
      </w:r>
      <w:r w:rsidRPr="007E214C">
        <w:rPr>
          <w:rFonts w:ascii="Times New Roman" w:hAnsi="Times New Roman" w:cs="Times New Roman"/>
          <w:sz w:val="28"/>
          <w:szCs w:val="28"/>
        </w:rPr>
        <w:t>. Nine is the number of judgment (</w:t>
      </w:r>
      <w:r w:rsidRPr="007E214C">
        <w:rPr>
          <w:rFonts w:ascii="Times New Roman" w:hAnsi="Times New Roman" w:cs="Times New Roman"/>
          <w:i/>
          <w:sz w:val="28"/>
          <w:szCs w:val="28"/>
        </w:rPr>
        <w:t>Number</w:t>
      </w:r>
      <w:r w:rsidRPr="007E214C">
        <w:rPr>
          <w:rFonts w:ascii="Times New Roman" w:hAnsi="Times New Roman" w:cs="Times New Roman"/>
          <w:sz w:val="28"/>
          <w:szCs w:val="28"/>
        </w:rPr>
        <w:t xml:space="preserve">, p.235), and with the many nations following Gog to invade Israel, all will come under divine judgment. Can this matching number of occurrences be just a coincidence? </w:t>
      </w:r>
      <w:r w:rsidR="001740D2" w:rsidRPr="007E214C">
        <w:rPr>
          <w:rFonts w:ascii="Times New Roman" w:hAnsi="Times New Roman" w:cs="Times New Roman"/>
          <w:sz w:val="28"/>
          <w:szCs w:val="28"/>
        </w:rPr>
        <w:t>And n</w:t>
      </w:r>
      <w:r w:rsidR="00365BB4" w:rsidRPr="007E214C">
        <w:rPr>
          <w:rFonts w:ascii="Times New Roman" w:hAnsi="Times New Roman" w:cs="Times New Roman"/>
          <w:sz w:val="28"/>
          <w:szCs w:val="28"/>
        </w:rPr>
        <w:t>ote how the Heb. words differ by a single letter.</w:t>
      </w:r>
    </w:p>
    <w:p w14:paraId="05F3EA26" w14:textId="77777777"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Another word related to the same </w:t>
      </w:r>
      <w:r w:rsidR="0079044F" w:rsidRPr="007E214C">
        <w:rPr>
          <w:rFonts w:ascii="Times New Roman" w:hAnsi="Times New Roman" w:cs="Times New Roman"/>
          <w:sz w:val="28"/>
          <w:szCs w:val="28"/>
        </w:rPr>
        <w:t xml:space="preserve">Heb. </w:t>
      </w:r>
      <w:r w:rsidRPr="007E214C">
        <w:rPr>
          <w:rFonts w:ascii="Times New Roman" w:hAnsi="Times New Roman" w:cs="Times New Roman"/>
          <w:sz w:val="28"/>
          <w:szCs w:val="28"/>
        </w:rPr>
        <w:t xml:space="preserve">root </w:t>
      </w:r>
      <w:r w:rsidR="00974389" w:rsidRPr="007E214C">
        <w:rPr>
          <w:rFonts w:ascii="Times New Roman" w:hAnsi="Times New Roman" w:cs="Times New Roman"/>
          <w:sz w:val="28"/>
          <w:szCs w:val="28"/>
        </w:rPr>
        <w:t>behind</w:t>
      </w:r>
      <w:r w:rsidRPr="007E214C">
        <w:rPr>
          <w:rFonts w:ascii="Times New Roman" w:hAnsi="Times New Roman" w:cs="Times New Roman"/>
          <w:sz w:val="28"/>
          <w:szCs w:val="28"/>
        </w:rPr>
        <w:t xml:space="preserve"> </w:t>
      </w:r>
      <w:r w:rsidRPr="007E214C">
        <w:rPr>
          <w:rFonts w:ascii="Times New Roman" w:hAnsi="Times New Roman" w:cs="Times New Roman"/>
          <w:i/>
          <w:iCs/>
          <w:sz w:val="28"/>
          <w:szCs w:val="28"/>
        </w:rPr>
        <w:t xml:space="preserve">gôwy </w:t>
      </w:r>
      <w:r w:rsidRPr="007E214C">
        <w:rPr>
          <w:rFonts w:ascii="Times New Roman" w:hAnsi="Times New Roman" w:cs="Times New Roman"/>
          <w:sz w:val="28"/>
          <w:szCs w:val="28"/>
        </w:rPr>
        <w:t>(</w:t>
      </w:r>
      <w:r w:rsidR="00365BB4" w:rsidRPr="007E214C">
        <w:rPr>
          <w:rFonts w:ascii="Times New Roman" w:hAnsi="Times New Roman" w:cs="Times New Roman"/>
          <w:sz w:val="28"/>
          <w:szCs w:val="28"/>
        </w:rPr>
        <w:t xml:space="preserve">root </w:t>
      </w:r>
      <w:r w:rsidRPr="007E214C">
        <w:rPr>
          <w:rFonts w:ascii="Times New Roman" w:hAnsi="Times New Roman" w:cs="Times New Roman"/>
          <w:i/>
          <w:iCs/>
          <w:sz w:val="28"/>
          <w:szCs w:val="28"/>
        </w:rPr>
        <w:t>g-v-h</w:t>
      </w:r>
      <w:r w:rsidR="00CF2902" w:rsidRPr="007E214C">
        <w:rPr>
          <w:rFonts w:ascii="Times New Roman" w:hAnsi="Times New Roman" w:cs="Times New Roman"/>
          <w:iCs/>
          <w:sz w:val="28"/>
          <w:szCs w:val="28"/>
        </w:rPr>
        <w:t xml:space="preserve">, </w:t>
      </w:r>
      <w:r w:rsidR="00CF2902" w:rsidRPr="007E214C">
        <w:rPr>
          <w:rFonts w:ascii="Times New Roman" w:hAnsi="Times New Roman" w:cs="Times New Roman"/>
          <w:iCs/>
          <w:sz w:val="28"/>
          <w:szCs w:val="28"/>
          <w:rtl/>
          <w:lang w:bidi="he-IL"/>
        </w:rPr>
        <w:t>גוה</w:t>
      </w:r>
      <w:r w:rsidRPr="007E214C">
        <w:rPr>
          <w:rFonts w:ascii="Times New Roman" w:hAnsi="Times New Roman" w:cs="Times New Roman"/>
          <w:sz w:val="28"/>
          <w:szCs w:val="28"/>
        </w:rPr>
        <w:t>) is</w:t>
      </w:r>
      <w:r w:rsidRPr="007E214C">
        <w:rPr>
          <w:rFonts w:ascii="Times New Roman" w:hAnsi="Times New Roman" w:cs="Times New Roman"/>
          <w:i/>
          <w:iCs/>
          <w:sz w:val="28"/>
          <w:szCs w:val="28"/>
        </w:rPr>
        <w:t xml:space="preserve"> g</w:t>
      </w:r>
      <w:r w:rsidRPr="007E214C">
        <w:rPr>
          <w:rFonts w:ascii="Times New Roman" w:hAnsi="Times New Roman" w:cs="Times New Roman"/>
          <w:i/>
          <w:iCs/>
          <w:sz w:val="28"/>
          <w:szCs w:val="28"/>
          <w:vertAlign w:val="subscript"/>
        </w:rPr>
        <w:t>e</w:t>
      </w:r>
      <w:r w:rsidRPr="007E214C">
        <w:rPr>
          <w:rFonts w:ascii="Times New Roman" w:hAnsi="Times New Roman" w:cs="Times New Roman"/>
          <w:i/>
          <w:iCs/>
          <w:sz w:val="28"/>
          <w:szCs w:val="28"/>
        </w:rPr>
        <w:t>vîyyâh</w:t>
      </w:r>
      <w:r w:rsidRPr="007E214C">
        <w:rPr>
          <w:rFonts w:ascii="Times New Roman" w:hAnsi="Times New Roman" w:cs="Times New Roman"/>
          <w:sz w:val="28"/>
          <w:szCs w:val="28"/>
        </w:rPr>
        <w:t xml:space="preserve">, “corpse”, and this is another suggestive connection for his name. Given </w:t>
      </w:r>
      <w:r w:rsidR="00447859" w:rsidRPr="007E214C">
        <w:rPr>
          <w:rFonts w:ascii="Times New Roman" w:hAnsi="Times New Roman" w:cs="Times New Roman"/>
          <w:sz w:val="28"/>
          <w:szCs w:val="28"/>
        </w:rPr>
        <w:t xml:space="preserve">the </w:t>
      </w:r>
      <w:r w:rsidR="00E13F1F">
        <w:rPr>
          <w:rFonts w:ascii="Times New Roman" w:hAnsi="Times New Roman" w:cs="Times New Roman"/>
          <w:sz w:val="28"/>
          <w:szCs w:val="28"/>
        </w:rPr>
        <w:t xml:space="preserve">need for </w:t>
      </w:r>
      <w:r w:rsidR="00447859" w:rsidRPr="007E214C">
        <w:rPr>
          <w:rFonts w:ascii="Times New Roman" w:hAnsi="Times New Roman" w:cs="Times New Roman"/>
          <w:sz w:val="28"/>
          <w:szCs w:val="28"/>
        </w:rPr>
        <w:t>cleansing of the land after the battle</w:t>
      </w:r>
      <w:r w:rsidRPr="007E214C">
        <w:rPr>
          <w:rFonts w:ascii="Times New Roman" w:hAnsi="Times New Roman" w:cs="Times New Roman"/>
          <w:sz w:val="28"/>
          <w:szCs w:val="28"/>
        </w:rPr>
        <w:t xml:space="preserve">, this derivation of the name Gog is even more </w:t>
      </w:r>
      <w:r w:rsidR="00365BB4" w:rsidRPr="007E214C">
        <w:rPr>
          <w:rFonts w:ascii="Times New Roman" w:hAnsi="Times New Roman" w:cs="Times New Roman"/>
          <w:sz w:val="28"/>
          <w:szCs w:val="28"/>
        </w:rPr>
        <w:t>weighty</w:t>
      </w:r>
      <w:r w:rsidRPr="007E214C">
        <w:rPr>
          <w:rFonts w:ascii="Times New Roman" w:hAnsi="Times New Roman" w:cs="Times New Roman"/>
          <w:sz w:val="28"/>
          <w:szCs w:val="28"/>
        </w:rPr>
        <w:t>.</w:t>
      </w:r>
      <w:r w:rsidR="007F32C9" w:rsidRPr="007E214C">
        <w:rPr>
          <w:rFonts w:ascii="Times New Roman" w:hAnsi="Times New Roman" w:cs="Times New Roman"/>
          <w:sz w:val="28"/>
          <w:szCs w:val="28"/>
        </w:rPr>
        <w:t xml:space="preserve"> Also suggestive of this cemetery of Gog’s horde is Jer.31:40 with its “whole valley of the corpses and the ashes”, although this text uses Heb. </w:t>
      </w:r>
      <w:r w:rsidR="007F32C9" w:rsidRPr="007E214C">
        <w:rPr>
          <w:rFonts w:ascii="Times New Roman" w:hAnsi="Times New Roman" w:cs="Times New Roman"/>
          <w:i/>
          <w:sz w:val="28"/>
          <w:szCs w:val="28"/>
        </w:rPr>
        <w:t>peger</w:t>
      </w:r>
      <w:r w:rsidR="007F32C9" w:rsidRPr="007E214C">
        <w:rPr>
          <w:rFonts w:ascii="Times New Roman" w:hAnsi="Times New Roman" w:cs="Times New Roman"/>
          <w:sz w:val="28"/>
          <w:szCs w:val="28"/>
        </w:rPr>
        <w:t xml:space="preserve"> for “corpse”.</w:t>
      </w:r>
    </w:p>
    <w:p w14:paraId="05F3EA27" w14:textId="77777777"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It is also possible that the name Gog could be an </w:t>
      </w:r>
      <w:r w:rsidRPr="007E214C">
        <w:rPr>
          <w:rFonts w:ascii="Times New Roman" w:hAnsi="Times New Roman" w:cs="Times New Roman"/>
          <w:i/>
          <w:iCs/>
          <w:sz w:val="28"/>
          <w:szCs w:val="28"/>
        </w:rPr>
        <w:t xml:space="preserve">onomatopoeia </w:t>
      </w:r>
      <w:r w:rsidRPr="007E214C">
        <w:rPr>
          <w:rFonts w:ascii="Times New Roman" w:hAnsi="Times New Roman" w:cs="Times New Roman"/>
          <w:iCs/>
          <w:sz w:val="28"/>
          <w:szCs w:val="28"/>
        </w:rPr>
        <w:t>or simply a play on words</w:t>
      </w:r>
      <w:r w:rsidRPr="007E214C">
        <w:rPr>
          <w:rFonts w:ascii="Times New Roman" w:hAnsi="Times New Roman" w:cs="Times New Roman"/>
          <w:sz w:val="28"/>
          <w:szCs w:val="28"/>
        </w:rPr>
        <w:t>, suggesting a contraction of something like “Goi</w:t>
      </w:r>
      <w:r w:rsidR="00365BB4" w:rsidRPr="007E214C">
        <w:rPr>
          <w:rFonts w:ascii="Times New Roman" w:hAnsi="Times New Roman" w:cs="Times New Roman"/>
          <w:sz w:val="28"/>
          <w:szCs w:val="28"/>
        </w:rPr>
        <w:t>-</w:t>
      </w:r>
      <w:r w:rsidRPr="007E214C">
        <w:rPr>
          <w:rFonts w:ascii="Times New Roman" w:hAnsi="Times New Roman" w:cs="Times New Roman"/>
          <w:sz w:val="28"/>
          <w:szCs w:val="28"/>
        </w:rPr>
        <w:t xml:space="preserve">goi”, that is, a “nation-nation” – in effect a super-nation. Looking for an English parallel, I found the </w:t>
      </w:r>
      <w:r w:rsidRPr="007E214C">
        <w:rPr>
          <w:rFonts w:ascii="Times New Roman" w:hAnsi="Times New Roman" w:cs="Times New Roman"/>
          <w:i/>
          <w:iCs/>
          <w:sz w:val="28"/>
          <w:szCs w:val="28"/>
        </w:rPr>
        <w:lastRenderedPageBreak/>
        <w:t xml:space="preserve">onomatopoeia </w:t>
      </w:r>
      <w:r w:rsidRPr="007E214C">
        <w:rPr>
          <w:rFonts w:ascii="Times New Roman" w:hAnsi="Times New Roman" w:cs="Times New Roman"/>
          <w:sz w:val="28"/>
          <w:szCs w:val="28"/>
        </w:rPr>
        <w:t xml:space="preserve">word “gaggle”, which derives from the sound made by a flock of geese. Perhaps with some relevance, “gaggle of geese” sounds a bit like “Gog of Magog” – could the Hebrew words be meant to represent a noisy multitude of nations? Now </w:t>
      </w:r>
      <w:r w:rsidR="0079044F" w:rsidRPr="007E214C">
        <w:rPr>
          <w:rFonts w:ascii="Times New Roman" w:hAnsi="Times New Roman" w:cs="Times New Roman"/>
          <w:sz w:val="28"/>
          <w:szCs w:val="28"/>
        </w:rPr>
        <w:t>compare</w:t>
      </w:r>
      <w:r w:rsidRPr="007E214C">
        <w:rPr>
          <w:rFonts w:ascii="Times New Roman" w:hAnsi="Times New Roman" w:cs="Times New Roman"/>
          <w:sz w:val="28"/>
          <w:szCs w:val="28"/>
        </w:rPr>
        <w:t xml:space="preserve"> the word “barbaric”. It is traceable to the ancient Greek notion that non-Greeks were uncivilized – Greeks called them “</w:t>
      </w:r>
      <w:r w:rsidRPr="007E214C">
        <w:rPr>
          <w:rFonts w:ascii="Times New Roman" w:hAnsi="Times New Roman" w:cs="Times New Roman"/>
          <w:i/>
          <w:iCs/>
          <w:sz w:val="28"/>
          <w:szCs w:val="28"/>
        </w:rPr>
        <w:t>barbaroi</w:t>
      </w:r>
      <w:r w:rsidRPr="007E214C">
        <w:rPr>
          <w:rFonts w:ascii="Times New Roman" w:hAnsi="Times New Roman" w:cs="Times New Roman"/>
          <w:sz w:val="28"/>
          <w:szCs w:val="28"/>
        </w:rPr>
        <w:t>”. Note the doubling of the syllable “</w:t>
      </w:r>
      <w:r w:rsidRPr="007E214C">
        <w:rPr>
          <w:rFonts w:ascii="Times New Roman" w:hAnsi="Times New Roman"/>
          <w:i/>
          <w:sz w:val="28"/>
          <w:szCs w:val="28"/>
        </w:rPr>
        <w:t>bar</w:t>
      </w:r>
      <w:r w:rsidRPr="007E214C">
        <w:rPr>
          <w:rFonts w:ascii="Times New Roman" w:hAnsi="Times New Roman" w:cs="Times New Roman"/>
          <w:sz w:val="28"/>
          <w:szCs w:val="28"/>
        </w:rPr>
        <w:t xml:space="preserve">”. It was somewhat like calling them “babbling babblers”, because they could not speak Greek. Since the day God confused the languages of the nations at Babel, each nation has tended to view the others as uncivilized babblers. As an assembly of many nations, Hamon-Gog </w:t>
      </w:r>
      <w:r w:rsidR="0079044F" w:rsidRPr="007E214C">
        <w:rPr>
          <w:rFonts w:ascii="Times New Roman" w:hAnsi="Times New Roman" w:cs="Times New Roman"/>
          <w:sz w:val="28"/>
          <w:szCs w:val="28"/>
        </w:rPr>
        <w:t xml:space="preserve">(‘multitude of Gog’) </w:t>
      </w:r>
      <w:r w:rsidRPr="007E214C">
        <w:rPr>
          <w:rFonts w:ascii="Times New Roman" w:hAnsi="Times New Roman" w:cs="Times New Roman"/>
          <w:sz w:val="28"/>
          <w:szCs w:val="28"/>
        </w:rPr>
        <w:t xml:space="preserve">may sound very much like babblers </w:t>
      </w:r>
      <w:r w:rsidR="007902FC" w:rsidRPr="007E214C">
        <w:rPr>
          <w:rFonts w:ascii="Times New Roman" w:hAnsi="Times New Roman" w:cs="Times New Roman"/>
          <w:sz w:val="28"/>
          <w:szCs w:val="28"/>
        </w:rPr>
        <w:t xml:space="preserve">even </w:t>
      </w:r>
      <w:r w:rsidRPr="007E214C">
        <w:rPr>
          <w:rFonts w:ascii="Times New Roman" w:hAnsi="Times New Roman" w:cs="Times New Roman"/>
          <w:sz w:val="28"/>
          <w:szCs w:val="28"/>
        </w:rPr>
        <w:t>from within their own ranks.</w:t>
      </w:r>
    </w:p>
    <w:p w14:paraId="05F3EA28" w14:textId="77777777" w:rsidR="00A34BB8" w:rsidRPr="007E214C" w:rsidRDefault="00A34BB8" w:rsidP="00A34BB8">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Then again Gog may simply be a shortened form of Magog</w:t>
      </w:r>
      <w:r w:rsidR="00365BB4"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365BB4" w:rsidRPr="007E214C">
        <w:rPr>
          <w:rFonts w:ascii="Times New Roman" w:hAnsi="Times New Roman" w:cs="Times New Roman"/>
          <w:sz w:val="28"/>
          <w:szCs w:val="28"/>
        </w:rPr>
        <w:t>O</w:t>
      </w:r>
      <w:r w:rsidRPr="007E214C">
        <w:rPr>
          <w:rFonts w:ascii="Times New Roman" w:hAnsi="Times New Roman" w:cs="Times New Roman"/>
          <w:sz w:val="28"/>
          <w:szCs w:val="28"/>
        </w:rPr>
        <w:t xml:space="preserve">r Magog may be a contraction of “from Gog” (Heb. </w:t>
      </w:r>
      <w:r w:rsidRPr="007E214C">
        <w:rPr>
          <w:rFonts w:ascii="Times New Roman" w:hAnsi="Times New Roman" w:cs="Times New Roman"/>
          <w:i/>
          <w:iCs/>
          <w:sz w:val="28"/>
          <w:szCs w:val="28"/>
        </w:rPr>
        <w:t>min</w:t>
      </w:r>
      <w:r w:rsidRPr="007E214C">
        <w:rPr>
          <w:rFonts w:ascii="Times New Roman" w:hAnsi="Times New Roman" w:cs="Times New Roman"/>
          <w:sz w:val="28"/>
          <w:szCs w:val="28"/>
        </w:rPr>
        <w:t xml:space="preserve"> “from”</w:t>
      </w:r>
      <w:r w:rsidR="00974389" w:rsidRPr="007E214C">
        <w:rPr>
          <w:rFonts w:ascii="Times New Roman" w:hAnsi="Times New Roman" w:cs="Times New Roman"/>
          <w:sz w:val="28"/>
          <w:szCs w:val="28"/>
        </w:rPr>
        <w:t>,</w:t>
      </w:r>
      <w:r w:rsidRPr="007E214C">
        <w:rPr>
          <w:rFonts w:ascii="Times New Roman" w:hAnsi="Times New Roman" w:cs="Times New Roman"/>
          <w:sz w:val="28"/>
          <w:szCs w:val="28"/>
        </w:rPr>
        <w:t xml:space="preserve"> </w:t>
      </w:r>
      <w:r w:rsidR="00974389" w:rsidRPr="007E214C">
        <w:rPr>
          <w:rFonts w:ascii="Times New Roman" w:hAnsi="Times New Roman" w:cs="Times New Roman"/>
          <w:sz w:val="28"/>
          <w:szCs w:val="28"/>
        </w:rPr>
        <w:t xml:space="preserve">shortened and </w:t>
      </w:r>
      <w:r w:rsidRPr="007E214C">
        <w:rPr>
          <w:rFonts w:ascii="Times New Roman" w:hAnsi="Times New Roman" w:cs="Times New Roman"/>
          <w:sz w:val="28"/>
          <w:szCs w:val="28"/>
        </w:rPr>
        <w:t xml:space="preserve">prefixed as </w:t>
      </w:r>
      <w:r w:rsidRPr="007E214C">
        <w:rPr>
          <w:rFonts w:ascii="Times New Roman" w:hAnsi="Times New Roman" w:cs="Times New Roman"/>
          <w:i/>
          <w:iCs/>
          <w:sz w:val="28"/>
          <w:szCs w:val="28"/>
        </w:rPr>
        <w:t>ma-</w:t>
      </w:r>
      <w:r w:rsidRPr="007E214C">
        <w:rPr>
          <w:rFonts w:ascii="Times New Roman" w:hAnsi="Times New Roman" w:cs="Times New Roman"/>
          <w:sz w:val="28"/>
          <w:szCs w:val="28"/>
        </w:rPr>
        <w:t xml:space="preserve">). The latter explanation would make Gog both a person and a land. If that sounds strange, then consider that the land of Israel was taken from God’s name for Jacob. And it was </w:t>
      </w:r>
      <w:r w:rsidR="00365BB4" w:rsidRPr="007E214C">
        <w:rPr>
          <w:rFonts w:ascii="Times New Roman" w:hAnsi="Times New Roman" w:cs="Times New Roman"/>
          <w:sz w:val="28"/>
          <w:szCs w:val="28"/>
        </w:rPr>
        <w:t xml:space="preserve">also </w:t>
      </w:r>
      <w:r w:rsidRPr="007E214C">
        <w:rPr>
          <w:rFonts w:ascii="Times New Roman" w:hAnsi="Times New Roman" w:cs="Times New Roman"/>
          <w:sz w:val="28"/>
          <w:szCs w:val="28"/>
        </w:rPr>
        <w:t xml:space="preserve">thus with many neighboring nations, like Edom, Moab and Ammon. </w:t>
      </w:r>
      <w:r w:rsidR="00365BB4" w:rsidRPr="007E214C">
        <w:rPr>
          <w:rFonts w:ascii="Times New Roman" w:hAnsi="Times New Roman" w:cs="Times New Roman"/>
          <w:sz w:val="28"/>
          <w:szCs w:val="28"/>
        </w:rPr>
        <w:t>These national labels began as men’s names.</w:t>
      </w:r>
    </w:p>
    <w:p w14:paraId="05F3EA29" w14:textId="77777777" w:rsidR="00A34BB8" w:rsidRPr="007E214C" w:rsidRDefault="00A34BB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Although the end of Revelation is dealing with another </w:t>
      </w:r>
      <w:r w:rsidR="00C8317E" w:rsidRPr="007E214C">
        <w:rPr>
          <w:rFonts w:ascii="Times New Roman" w:hAnsi="Times New Roman" w:cs="Times New Roman"/>
          <w:sz w:val="28"/>
          <w:szCs w:val="28"/>
        </w:rPr>
        <w:t xml:space="preserve">invading </w:t>
      </w:r>
      <w:r w:rsidRPr="007E214C">
        <w:rPr>
          <w:rFonts w:ascii="Times New Roman" w:hAnsi="Times New Roman" w:cs="Times New Roman"/>
          <w:sz w:val="28"/>
          <w:szCs w:val="28"/>
        </w:rPr>
        <w:t>group entirely, it is enlightening that Rev.20:</w:t>
      </w:r>
      <w:r w:rsidR="008D48AE" w:rsidRPr="007E214C">
        <w:rPr>
          <w:rFonts w:ascii="Times New Roman" w:hAnsi="Times New Roman" w:cs="Times New Roman"/>
          <w:sz w:val="28"/>
          <w:szCs w:val="28"/>
        </w:rPr>
        <w:t>8</w:t>
      </w:r>
      <w:r w:rsidRPr="007E214C">
        <w:rPr>
          <w:rFonts w:ascii="Times New Roman" w:hAnsi="Times New Roman" w:cs="Times New Roman"/>
          <w:sz w:val="28"/>
          <w:szCs w:val="28"/>
        </w:rPr>
        <w:t xml:space="preserve"> refers to </w:t>
      </w:r>
      <w:r w:rsidR="005C6A4C" w:rsidRPr="007E214C">
        <w:rPr>
          <w:rFonts w:ascii="Times New Roman" w:hAnsi="Times New Roman" w:cs="Times New Roman"/>
          <w:sz w:val="28"/>
          <w:szCs w:val="28"/>
        </w:rPr>
        <w:t>the</w:t>
      </w:r>
      <w:r w:rsidRPr="007E214C">
        <w:rPr>
          <w:rFonts w:ascii="Times New Roman" w:hAnsi="Times New Roman" w:cs="Times New Roman"/>
          <w:sz w:val="28"/>
          <w:szCs w:val="28"/>
        </w:rPr>
        <w:t xml:space="preserve"> </w:t>
      </w:r>
      <w:r w:rsidR="0079044F" w:rsidRPr="007E214C">
        <w:rPr>
          <w:rFonts w:ascii="Times New Roman" w:hAnsi="Times New Roman" w:cs="Times New Roman"/>
          <w:sz w:val="28"/>
          <w:szCs w:val="28"/>
        </w:rPr>
        <w:t>attackers of “the beloved city”</w:t>
      </w:r>
      <w:r w:rsidRPr="007E214C">
        <w:rPr>
          <w:rFonts w:ascii="Times New Roman" w:hAnsi="Times New Roman" w:cs="Times New Roman"/>
          <w:sz w:val="28"/>
          <w:szCs w:val="28"/>
        </w:rPr>
        <w:t xml:space="preserve"> as “the (neuter sing.) Gog and Magog”, as though identifying a mob by its character. The U.S. did something similar during WWII, by identifying themselves and their confederates as “the Allies”, and their enemies as “the Axis”. </w:t>
      </w:r>
      <w:r w:rsidR="00A32110" w:rsidRPr="007E214C">
        <w:rPr>
          <w:rFonts w:ascii="Times New Roman" w:hAnsi="Times New Roman" w:cs="Times New Roman"/>
          <w:sz w:val="28"/>
          <w:szCs w:val="28"/>
        </w:rPr>
        <w:t xml:space="preserve">The same </w:t>
      </w:r>
      <w:r w:rsidR="001740D2" w:rsidRPr="007E214C">
        <w:rPr>
          <w:rFonts w:ascii="Times New Roman" w:hAnsi="Times New Roman" w:cs="Times New Roman"/>
          <w:sz w:val="28"/>
          <w:szCs w:val="28"/>
        </w:rPr>
        <w:t xml:space="preserve">syntactic </w:t>
      </w:r>
      <w:r w:rsidR="00A32110" w:rsidRPr="007E214C">
        <w:rPr>
          <w:rFonts w:ascii="Times New Roman" w:hAnsi="Times New Roman" w:cs="Times New Roman"/>
          <w:sz w:val="28"/>
          <w:szCs w:val="28"/>
        </w:rPr>
        <w:t xml:space="preserve">construction is used in the Greek for other groups. For example the </w:t>
      </w:r>
      <w:r w:rsidR="00A32110" w:rsidRPr="007E214C">
        <w:rPr>
          <w:rFonts w:ascii="Times New Roman" w:hAnsi="Times New Roman" w:cs="Times New Roman"/>
          <w:i/>
          <w:sz w:val="28"/>
          <w:szCs w:val="28"/>
        </w:rPr>
        <w:t>LXX</w:t>
      </w:r>
      <w:r w:rsidR="00A32110" w:rsidRPr="007E214C">
        <w:rPr>
          <w:rFonts w:ascii="Times New Roman" w:hAnsi="Times New Roman" w:cs="Times New Roman"/>
          <w:sz w:val="28"/>
          <w:szCs w:val="28"/>
        </w:rPr>
        <w:t xml:space="preserve"> has literally “the Sodom and Gomorrah” (Gen.14:11), and the </w:t>
      </w:r>
      <w:r w:rsidR="00CD0D33" w:rsidRPr="007E214C">
        <w:rPr>
          <w:rFonts w:ascii="Times New Roman" w:hAnsi="Times New Roman" w:cs="Times New Roman"/>
          <w:sz w:val="28"/>
          <w:szCs w:val="28"/>
        </w:rPr>
        <w:t xml:space="preserve">much </w:t>
      </w:r>
      <w:r w:rsidR="00A32110" w:rsidRPr="007E214C">
        <w:rPr>
          <w:rFonts w:ascii="Times New Roman" w:hAnsi="Times New Roman" w:cs="Times New Roman"/>
          <w:sz w:val="28"/>
          <w:szCs w:val="28"/>
        </w:rPr>
        <w:t xml:space="preserve">larger </w:t>
      </w:r>
      <w:r w:rsidR="00CD0D33" w:rsidRPr="007E214C">
        <w:rPr>
          <w:rFonts w:ascii="Times New Roman" w:hAnsi="Times New Roman" w:cs="Times New Roman"/>
          <w:sz w:val="28"/>
          <w:szCs w:val="28"/>
        </w:rPr>
        <w:t xml:space="preserve">ethnic </w:t>
      </w:r>
      <w:r w:rsidR="00A32110" w:rsidRPr="007E214C">
        <w:rPr>
          <w:rFonts w:ascii="Times New Roman" w:hAnsi="Times New Roman" w:cs="Times New Roman"/>
          <w:sz w:val="28"/>
          <w:szCs w:val="28"/>
        </w:rPr>
        <w:t xml:space="preserve">group “The Canaanites and Hittites and Amorites, etc.” (Exo.3:8). </w:t>
      </w:r>
      <w:r w:rsidRPr="007E214C">
        <w:rPr>
          <w:rFonts w:ascii="Times New Roman" w:hAnsi="Times New Roman" w:cs="Times New Roman"/>
          <w:sz w:val="28"/>
          <w:szCs w:val="28"/>
        </w:rPr>
        <w:t>Perhaps “Gog” and “Magog”, in addition to being an alliterative pair, will become a means of labeling the opposition with a demeaning name. Just keep in mind that the details of Ezekiel 38-39 require a pre-</w:t>
      </w:r>
      <w:r w:rsidR="00B34BB4" w:rsidRPr="007E214C">
        <w:rPr>
          <w:rFonts w:ascii="Times New Roman" w:hAnsi="Times New Roman" w:cs="Times New Roman"/>
          <w:sz w:val="28"/>
          <w:szCs w:val="28"/>
        </w:rPr>
        <w:t>millennial</w:t>
      </w:r>
      <w:r w:rsidRPr="007E214C">
        <w:rPr>
          <w:rFonts w:ascii="Times New Roman" w:hAnsi="Times New Roman" w:cs="Times New Roman"/>
          <w:sz w:val="28"/>
          <w:szCs w:val="28"/>
        </w:rPr>
        <w:t xml:space="preserve"> “Gog of the land of Magog”. The post-</w:t>
      </w:r>
      <w:r w:rsidR="00B34BB4" w:rsidRPr="007E214C">
        <w:rPr>
          <w:rFonts w:ascii="Times New Roman" w:hAnsi="Times New Roman" w:cs="Times New Roman"/>
          <w:sz w:val="28"/>
          <w:szCs w:val="28"/>
        </w:rPr>
        <w:t>millennial</w:t>
      </w:r>
      <w:r w:rsidRPr="007E214C">
        <w:rPr>
          <w:rFonts w:ascii="Times New Roman" w:hAnsi="Times New Roman" w:cs="Times New Roman"/>
          <w:sz w:val="28"/>
          <w:szCs w:val="28"/>
        </w:rPr>
        <w:t xml:space="preserve"> “the Gog and Magog”</w:t>
      </w:r>
      <w:r w:rsidRPr="007E214C">
        <w:rPr>
          <w:rFonts w:ascii="Times New Roman" w:hAnsi="Times New Roman" w:cs="Times New Roman"/>
          <w:i/>
          <w:iCs/>
          <w:sz w:val="28"/>
          <w:szCs w:val="28"/>
        </w:rPr>
        <w:t xml:space="preserve"> </w:t>
      </w:r>
      <w:r w:rsidRPr="007E214C">
        <w:rPr>
          <w:rFonts w:ascii="Times New Roman" w:hAnsi="Times New Roman" w:cs="Times New Roman"/>
          <w:sz w:val="28"/>
          <w:szCs w:val="28"/>
        </w:rPr>
        <w:t>seems to be using the names from Ezekiel as an epithet for the new mob that will come to ransack Jerusalem. There will likely be similarities between the</w:t>
      </w:r>
      <w:r w:rsidR="00CD0D33" w:rsidRPr="007E214C">
        <w:rPr>
          <w:rFonts w:ascii="Times New Roman" w:hAnsi="Times New Roman" w:cs="Times New Roman"/>
          <w:sz w:val="28"/>
          <w:szCs w:val="28"/>
        </w:rPr>
        <w:t>se</w:t>
      </w:r>
      <w:r w:rsidRPr="007E214C">
        <w:rPr>
          <w:rFonts w:ascii="Times New Roman" w:hAnsi="Times New Roman" w:cs="Times New Roman"/>
          <w:sz w:val="28"/>
          <w:szCs w:val="28"/>
        </w:rPr>
        <w:t xml:space="preserve"> two multitudes as to their great numbers, national diversity, degree of disorganization due to language differences, their unity of purpose, and their ultimate destruction </w:t>
      </w:r>
      <w:r w:rsidR="00EE64DC">
        <w:rPr>
          <w:rFonts w:ascii="Times New Roman" w:hAnsi="Times New Roman" w:cs="Times New Roman"/>
          <w:sz w:val="28"/>
          <w:szCs w:val="28"/>
        </w:rPr>
        <w:t xml:space="preserve">(one by swords of nations, the other </w:t>
      </w:r>
      <w:r w:rsidRPr="007E214C">
        <w:rPr>
          <w:rFonts w:ascii="Times New Roman" w:hAnsi="Times New Roman" w:cs="Times New Roman"/>
          <w:sz w:val="28"/>
          <w:szCs w:val="28"/>
        </w:rPr>
        <w:t xml:space="preserve">by </w:t>
      </w:r>
      <w:r w:rsidR="00EE64DC">
        <w:rPr>
          <w:rFonts w:ascii="Times New Roman" w:hAnsi="Times New Roman" w:cs="Times New Roman"/>
          <w:sz w:val="28"/>
          <w:szCs w:val="28"/>
        </w:rPr>
        <w:t>fire from heaven)</w:t>
      </w:r>
      <w:r w:rsidRPr="007E214C">
        <w:rPr>
          <w:rFonts w:ascii="Times New Roman" w:hAnsi="Times New Roman" w:cs="Times New Roman"/>
          <w:sz w:val="28"/>
          <w:szCs w:val="28"/>
        </w:rPr>
        <w:t>.</w:t>
      </w:r>
    </w:p>
    <w:p w14:paraId="05F3EA2A" w14:textId="77777777" w:rsidR="001D1B68" w:rsidRPr="007E214C" w:rsidRDefault="001D1B68" w:rsidP="0079044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Note how </w:t>
      </w:r>
      <w:r w:rsidR="0079044F" w:rsidRPr="007E214C">
        <w:rPr>
          <w:rFonts w:ascii="Times New Roman" w:hAnsi="Times New Roman" w:cs="Times New Roman"/>
          <w:sz w:val="28"/>
          <w:szCs w:val="28"/>
        </w:rPr>
        <w:t>Gog’s</w:t>
      </w:r>
      <w:r w:rsidRPr="007E214C">
        <w:rPr>
          <w:rFonts w:ascii="Times New Roman" w:hAnsi="Times New Roman" w:cs="Times New Roman"/>
          <w:sz w:val="28"/>
          <w:szCs w:val="28"/>
        </w:rPr>
        <w:t xml:space="preserve"> invasion is said to accompany a great quaking (Eze.38:19-20), while </w:t>
      </w:r>
      <w:r w:rsidR="00797E77" w:rsidRPr="007E214C">
        <w:rPr>
          <w:rFonts w:ascii="Times New Roman" w:hAnsi="Times New Roman" w:cs="Times New Roman"/>
          <w:sz w:val="28"/>
          <w:szCs w:val="28"/>
          <w:u w:val="single"/>
        </w:rPr>
        <w:t xml:space="preserve">so </w:t>
      </w:r>
      <w:r w:rsidRPr="007E214C">
        <w:rPr>
          <w:rFonts w:ascii="Times New Roman" w:hAnsi="Times New Roman" w:cs="Times New Roman"/>
          <w:sz w:val="28"/>
          <w:szCs w:val="28"/>
          <w:u w:val="single"/>
        </w:rPr>
        <w:t xml:space="preserve">great </w:t>
      </w:r>
      <w:r w:rsidR="00797E77" w:rsidRPr="007E214C">
        <w:rPr>
          <w:rFonts w:ascii="Times New Roman" w:hAnsi="Times New Roman" w:cs="Times New Roman"/>
          <w:sz w:val="28"/>
          <w:szCs w:val="28"/>
          <w:u w:val="single"/>
        </w:rPr>
        <w:t xml:space="preserve">an </w:t>
      </w:r>
      <w:r w:rsidRPr="007E214C">
        <w:rPr>
          <w:rFonts w:ascii="Times New Roman" w:hAnsi="Times New Roman" w:cs="Times New Roman"/>
          <w:sz w:val="28"/>
          <w:szCs w:val="28"/>
          <w:u w:val="single"/>
        </w:rPr>
        <w:t>earthquake</w:t>
      </w:r>
      <w:r w:rsidRPr="007E214C">
        <w:rPr>
          <w:rFonts w:ascii="Times New Roman" w:hAnsi="Times New Roman" w:cs="Times New Roman"/>
          <w:sz w:val="28"/>
          <w:szCs w:val="28"/>
        </w:rPr>
        <w:t xml:space="preserve"> will contribute to Babel’s downfall (Rev.16:18-21</w:t>
      </w:r>
      <w:r w:rsidR="00A34BB8" w:rsidRPr="007E214C">
        <w:rPr>
          <w:rFonts w:ascii="Times New Roman" w:hAnsi="Times New Roman" w:cs="Times New Roman"/>
          <w:sz w:val="28"/>
          <w:szCs w:val="28"/>
        </w:rPr>
        <w:t xml:space="preserve"> below</w:t>
      </w:r>
      <w:r w:rsidRPr="007E214C">
        <w:rPr>
          <w:rFonts w:ascii="Times New Roman" w:hAnsi="Times New Roman" w:cs="Times New Roman"/>
          <w:sz w:val="28"/>
          <w:szCs w:val="28"/>
        </w:rPr>
        <w:t xml:space="preserve">). </w:t>
      </w:r>
      <w:r w:rsidR="00797E77" w:rsidRPr="007E214C">
        <w:rPr>
          <w:rFonts w:ascii="Times New Roman" w:hAnsi="Times New Roman" w:cs="Times New Roman"/>
          <w:sz w:val="28"/>
          <w:szCs w:val="28"/>
        </w:rPr>
        <w:t>Also,</w:t>
      </w:r>
      <w:r w:rsidR="00E2780A" w:rsidRPr="007E214C">
        <w:rPr>
          <w:rFonts w:ascii="Times New Roman" w:hAnsi="Times New Roman" w:cs="Times New Roman"/>
          <w:sz w:val="28"/>
          <w:szCs w:val="28"/>
        </w:rPr>
        <w:t xml:space="preserve"> “</w:t>
      </w:r>
      <w:r w:rsidR="00E2780A" w:rsidRPr="007E214C">
        <w:rPr>
          <w:rFonts w:ascii="Times New Roman" w:hAnsi="Times New Roman" w:cs="Times New Roman"/>
          <w:sz w:val="28"/>
          <w:szCs w:val="28"/>
          <w:u w:val="single"/>
        </w:rPr>
        <w:t>stones of hail</w:t>
      </w:r>
      <w:r w:rsidR="00E2780A" w:rsidRPr="007E214C">
        <w:rPr>
          <w:rFonts w:ascii="Times New Roman" w:hAnsi="Times New Roman" w:cs="Times New Roman"/>
          <w:sz w:val="28"/>
          <w:szCs w:val="28"/>
        </w:rPr>
        <w:t xml:space="preserve">” will rain upon </w:t>
      </w:r>
      <w:r w:rsidR="00797E77" w:rsidRPr="007E214C">
        <w:rPr>
          <w:rFonts w:ascii="Times New Roman" w:hAnsi="Times New Roman" w:cs="Times New Roman"/>
          <w:sz w:val="28"/>
          <w:szCs w:val="28"/>
        </w:rPr>
        <w:t>Gog</w:t>
      </w:r>
      <w:r w:rsidR="00E2780A" w:rsidRPr="007E214C">
        <w:rPr>
          <w:rFonts w:ascii="Times New Roman" w:hAnsi="Times New Roman" w:cs="Times New Roman"/>
          <w:sz w:val="28"/>
          <w:szCs w:val="28"/>
        </w:rPr>
        <w:t xml:space="preserve"> (Eze.38:22), </w:t>
      </w:r>
      <w:r w:rsidR="00797E77" w:rsidRPr="007E214C">
        <w:rPr>
          <w:rFonts w:ascii="Times New Roman" w:hAnsi="Times New Roman" w:cs="Times New Roman"/>
          <w:sz w:val="28"/>
          <w:szCs w:val="28"/>
        </w:rPr>
        <w:t>while</w:t>
      </w:r>
      <w:r w:rsidRPr="007E214C">
        <w:rPr>
          <w:rFonts w:ascii="Times New Roman" w:hAnsi="Times New Roman" w:cs="Times New Roman"/>
          <w:sz w:val="28"/>
          <w:szCs w:val="28"/>
        </w:rPr>
        <w:t xml:space="preserve"> at the first trumpet, hail will be part of God’s weaponry against the earth (Rev.8:7).</w:t>
      </w:r>
      <w:r w:rsidR="00E2780A" w:rsidRPr="007E214C">
        <w:rPr>
          <w:rFonts w:ascii="Times New Roman" w:hAnsi="Times New Roman" w:cs="Times New Roman"/>
          <w:sz w:val="28"/>
          <w:szCs w:val="28"/>
        </w:rPr>
        <w:t xml:space="preserve"> </w:t>
      </w:r>
      <w:r w:rsidR="00797E77" w:rsidRPr="007E214C">
        <w:rPr>
          <w:rFonts w:ascii="Times New Roman" w:hAnsi="Times New Roman" w:cs="Times New Roman"/>
          <w:sz w:val="28"/>
          <w:szCs w:val="28"/>
        </w:rPr>
        <w:t>Then</w:t>
      </w:r>
      <w:r w:rsidR="00E2780A" w:rsidRPr="007E214C">
        <w:rPr>
          <w:rFonts w:ascii="Times New Roman" w:hAnsi="Times New Roman" w:cs="Times New Roman"/>
          <w:sz w:val="28"/>
          <w:szCs w:val="28"/>
        </w:rPr>
        <w:t xml:space="preserve"> even more hail –</w:t>
      </w:r>
    </w:p>
    <w:p w14:paraId="05F3EA2B" w14:textId="77777777"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I saw coming out of the mouth of the Dragon, and out of the mouth of the Beast, and out of the mouth of the False Prophet, three unclean spirits, like frogs. For they are spirits of demons, working signs, which go out over </w:t>
      </w:r>
      <w:r w:rsidRPr="007E214C">
        <w:rPr>
          <w:rFonts w:ascii="Times New Roman" w:hAnsi="Times New Roman" w:cs="Times New Roman"/>
          <w:sz w:val="28"/>
          <w:szCs w:val="28"/>
          <w:u w:val="single"/>
        </w:rPr>
        <w:t>the kings of the whole world</w:t>
      </w:r>
      <w:r w:rsidRPr="007E214C">
        <w:rPr>
          <w:rFonts w:ascii="Times New Roman" w:hAnsi="Times New Roman" w:cs="Times New Roman"/>
          <w:sz w:val="28"/>
          <w:szCs w:val="28"/>
        </w:rPr>
        <w:t>, to assemble them for the war of the great day of God, the Almighty. (</w:t>
      </w:r>
      <w:r w:rsidRPr="007E214C">
        <w:rPr>
          <w:rFonts w:ascii="Times New Roman" w:hAnsi="Times New Roman" w:cs="Times New Roman"/>
          <w:b/>
          <w:bCs/>
          <w:sz w:val="28"/>
          <w:szCs w:val="28"/>
          <w:u w:val="double"/>
        </w:rPr>
        <w:t>Behold</w:t>
      </w:r>
      <w:r w:rsidRPr="007E214C">
        <w:rPr>
          <w:rFonts w:ascii="Times New Roman" w:hAnsi="Times New Roman" w:cs="Times New Roman"/>
          <w:sz w:val="28"/>
          <w:szCs w:val="28"/>
        </w:rPr>
        <w:t xml:space="preserve">, I come as a thief. Happy is the one watching, and keeping his garments, lest he may walk naked, and they may see his shame.)  And He assembled them into the place which is called in Hebrew </w:t>
      </w:r>
      <w:r w:rsidRPr="007E214C">
        <w:rPr>
          <w:rFonts w:ascii="Times New Roman" w:hAnsi="Times New Roman" w:cs="Times New Roman"/>
          <w:sz w:val="28"/>
          <w:szCs w:val="28"/>
          <w:u w:val="single"/>
        </w:rPr>
        <w:t>Har-magedon</w:t>
      </w:r>
      <w:r w:rsidRPr="007E214C">
        <w:rPr>
          <w:rFonts w:ascii="Times New Roman" w:hAnsi="Times New Roman" w:cs="Times New Roman"/>
          <w:sz w:val="28"/>
          <w:szCs w:val="28"/>
        </w:rPr>
        <w:t xml:space="preserve">. And the seventh poured out his bowl upon the air; and there came out a loud voice out of the temple, from the throne, saying, ‘It has come.’ And there came lightnings, and voices, and thunders; and there came a great earthquake, such as came not since came man upon the earth, </w:t>
      </w:r>
      <w:r w:rsidRPr="007E214C">
        <w:rPr>
          <w:rFonts w:ascii="Times New Roman" w:hAnsi="Times New Roman" w:cs="Times New Roman"/>
          <w:sz w:val="28"/>
          <w:szCs w:val="28"/>
          <w:u w:val="single"/>
        </w:rPr>
        <w:t>so great an earthquake</w:t>
      </w:r>
      <w:r w:rsidRPr="007E214C">
        <w:rPr>
          <w:rFonts w:ascii="Times New Roman" w:hAnsi="Times New Roman" w:cs="Times New Roman"/>
          <w:sz w:val="28"/>
          <w:szCs w:val="28"/>
        </w:rPr>
        <w:t xml:space="preserve">, so large. And the Great City came into three parts, and the cities of the </w:t>
      </w:r>
      <w:proofErr w:type="spellStart"/>
      <w:r w:rsidRPr="007E214C">
        <w:rPr>
          <w:rFonts w:ascii="Times New Roman" w:hAnsi="Times New Roman" w:cs="Times New Roman"/>
          <w:sz w:val="28"/>
          <w:szCs w:val="28"/>
        </w:rPr>
        <w:t>nations</w:t>
      </w:r>
      <w:proofErr w:type="spellEnd"/>
      <w:r w:rsidRPr="007E214C">
        <w:rPr>
          <w:rFonts w:ascii="Times New Roman" w:hAnsi="Times New Roman" w:cs="Times New Roman"/>
          <w:sz w:val="28"/>
          <w:szCs w:val="28"/>
        </w:rPr>
        <w:t xml:space="preserve"> fell. And Babylon the great was </w:t>
      </w:r>
      <w:r w:rsidRPr="007E214C">
        <w:rPr>
          <w:rFonts w:ascii="Times New Roman" w:hAnsi="Times New Roman" w:cs="Times New Roman"/>
          <w:sz w:val="28"/>
          <w:szCs w:val="28"/>
          <w:u w:val="single"/>
        </w:rPr>
        <w:t>remembered</w:t>
      </w:r>
      <w:r w:rsidRPr="007E214C">
        <w:rPr>
          <w:rFonts w:ascii="Times New Roman" w:hAnsi="Times New Roman" w:cs="Times New Roman"/>
          <w:sz w:val="28"/>
          <w:szCs w:val="28"/>
        </w:rPr>
        <w:t xml:space="preserve"> before of God, to give her the cup of the wine of the wrath of his anger. And every island fled, and mountains were not found. And </w:t>
      </w:r>
      <w:r w:rsidRPr="007E214C">
        <w:rPr>
          <w:rFonts w:ascii="Times New Roman" w:hAnsi="Times New Roman" w:cs="Times New Roman"/>
          <w:sz w:val="28"/>
          <w:szCs w:val="28"/>
          <w:u w:val="single"/>
        </w:rPr>
        <w:t>great hail, as weight of a talent</w:t>
      </w:r>
      <w:r w:rsidRPr="007E214C">
        <w:rPr>
          <w:rFonts w:ascii="Times New Roman" w:hAnsi="Times New Roman" w:cs="Times New Roman"/>
          <w:sz w:val="28"/>
          <w:szCs w:val="28"/>
        </w:rPr>
        <w:t xml:space="preserve">, descends out of the heaven upon the men; and the men blasphemed God because of </w:t>
      </w:r>
      <w:r w:rsidRPr="007E214C">
        <w:rPr>
          <w:rFonts w:ascii="Times New Roman" w:hAnsi="Times New Roman" w:cs="Times New Roman"/>
          <w:sz w:val="28"/>
          <w:szCs w:val="28"/>
          <w:u w:val="single"/>
        </w:rPr>
        <w:t>the plague of the hail</w:t>
      </w:r>
      <w:r w:rsidRPr="007E214C">
        <w:rPr>
          <w:rFonts w:ascii="Times New Roman" w:hAnsi="Times New Roman" w:cs="Times New Roman"/>
          <w:sz w:val="28"/>
          <w:szCs w:val="28"/>
        </w:rPr>
        <w:t>, because the plague of it is very great.”     Rev.16:13-21</w:t>
      </w:r>
    </w:p>
    <w:p w14:paraId="05F3EA2C" w14:textId="77777777" w:rsidR="00797E77" w:rsidRPr="007E214C" w:rsidRDefault="00797E77" w:rsidP="00797E77">
      <w:pPr>
        <w:spacing w:after="240"/>
        <w:rPr>
          <w:rFonts w:ascii="Times New Roman" w:hAnsi="Times New Roman" w:cs="Times New Roman"/>
          <w:sz w:val="28"/>
          <w:szCs w:val="28"/>
        </w:rPr>
      </w:pPr>
      <w:r w:rsidRPr="007E214C">
        <w:rPr>
          <w:rFonts w:ascii="Times New Roman" w:hAnsi="Times New Roman" w:cs="Times New Roman"/>
          <w:sz w:val="28"/>
          <w:szCs w:val="28"/>
        </w:rPr>
        <w:t xml:space="preserve">Although mentioning Babylon’s </w:t>
      </w:r>
      <w:r w:rsidRPr="007E214C">
        <w:rPr>
          <w:rFonts w:ascii="Times New Roman" w:hAnsi="Times New Roman" w:cs="Times New Roman"/>
          <w:sz w:val="28"/>
          <w:szCs w:val="28"/>
          <w:u w:val="single"/>
        </w:rPr>
        <w:t>remembrance</w:t>
      </w:r>
      <w:r w:rsidRPr="007E214C">
        <w:rPr>
          <w:rFonts w:ascii="Times New Roman" w:hAnsi="Times New Roman" w:cs="Times New Roman"/>
          <w:sz w:val="28"/>
          <w:szCs w:val="28"/>
        </w:rPr>
        <w:t xml:space="preserve"> (‘judgment’), this text is principally about the judgment of “</w:t>
      </w:r>
      <w:r w:rsidRPr="007E214C">
        <w:rPr>
          <w:rFonts w:ascii="Times New Roman" w:hAnsi="Times New Roman" w:cs="Times New Roman"/>
          <w:sz w:val="28"/>
          <w:szCs w:val="28"/>
          <w:u w:val="single"/>
        </w:rPr>
        <w:t>the kings of the whole world</w:t>
      </w:r>
      <w:r w:rsidRPr="007E214C">
        <w:rPr>
          <w:rFonts w:ascii="Times New Roman" w:hAnsi="Times New Roman" w:cs="Times New Roman"/>
          <w:sz w:val="28"/>
          <w:szCs w:val="28"/>
        </w:rPr>
        <w:t>” at Har-magedon</w:t>
      </w:r>
      <w:r w:rsidR="00E97EC5" w:rsidRPr="007E214C">
        <w:rPr>
          <w:rFonts w:ascii="Times New Roman" w:hAnsi="Times New Roman" w:cs="Times New Roman"/>
          <w:sz w:val="28"/>
          <w:szCs w:val="28"/>
        </w:rPr>
        <w:t xml:space="preserve"> in Israel</w:t>
      </w:r>
      <w:r w:rsidRPr="007E214C">
        <w:rPr>
          <w:rFonts w:ascii="Times New Roman" w:hAnsi="Times New Roman" w:cs="Times New Roman"/>
          <w:sz w:val="28"/>
          <w:szCs w:val="28"/>
        </w:rPr>
        <w:t>. The “</w:t>
      </w:r>
      <w:r w:rsidRPr="007E214C">
        <w:rPr>
          <w:rFonts w:ascii="Times New Roman" w:hAnsi="Times New Roman" w:cs="Times New Roman"/>
          <w:sz w:val="28"/>
          <w:szCs w:val="28"/>
          <w:u w:val="single"/>
        </w:rPr>
        <w:t>great hail, as weight of a talent</w:t>
      </w:r>
      <w:r w:rsidRPr="007E214C">
        <w:rPr>
          <w:rFonts w:ascii="Times New Roman" w:hAnsi="Times New Roman" w:cs="Times New Roman"/>
          <w:sz w:val="28"/>
          <w:szCs w:val="28"/>
        </w:rPr>
        <w:t xml:space="preserve">” is a common point with the Ezekiel 38 judgment of Gog and his multitudes. Note that Revelation does not disclose the identity of these kings, or the nations they will lead into battle. But the unclean spirit coming from the Beast could align with the ten-nation alliance of the Beast, who will be of </w:t>
      </w:r>
      <w:r w:rsidR="00C8317E" w:rsidRPr="007E214C">
        <w:rPr>
          <w:rFonts w:ascii="Times New Roman" w:hAnsi="Times New Roman" w:cs="Times New Roman"/>
          <w:sz w:val="28"/>
          <w:szCs w:val="28"/>
        </w:rPr>
        <w:t>“</w:t>
      </w:r>
      <w:r w:rsidRPr="007E214C">
        <w:rPr>
          <w:rFonts w:ascii="Times New Roman" w:hAnsi="Times New Roman" w:cs="Times New Roman"/>
          <w:sz w:val="28"/>
          <w:szCs w:val="28"/>
        </w:rPr>
        <w:t>one mind</w:t>
      </w:r>
      <w:r w:rsidR="00C8317E" w:rsidRPr="007E214C">
        <w:rPr>
          <w:rFonts w:ascii="Times New Roman" w:hAnsi="Times New Roman" w:cs="Times New Roman"/>
          <w:sz w:val="28"/>
          <w:szCs w:val="28"/>
        </w:rPr>
        <w:t>”</w:t>
      </w:r>
      <w:r w:rsidRPr="007E214C">
        <w:rPr>
          <w:rFonts w:ascii="Times New Roman" w:hAnsi="Times New Roman" w:cs="Times New Roman"/>
          <w:sz w:val="28"/>
          <w:szCs w:val="28"/>
        </w:rPr>
        <w:t xml:space="preserve"> with him (Rev.17:12-13). Their assemblage at the Hill of Megiddo makes this an attack upon Israel. The cup of God’s wrath will likely be given to Babylon before this invasion of Israel. This comes at the pouring of the seventh bowl, which will be the last of “the last plagues” (Rev.15:1), before the return of Christ. </w:t>
      </w:r>
    </w:p>
    <w:p w14:paraId="05F3EA2D" w14:textId="77777777" w:rsidR="001D1B68" w:rsidRPr="007E214C" w:rsidRDefault="001D1B68"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lastRenderedPageBreak/>
        <w:t xml:space="preserve">Evidently a rivalry will exist between Babel and the Northern Alliance of Magog. In addition to the nations </w:t>
      </w:r>
      <w:r w:rsidR="00A34BB8" w:rsidRPr="007E214C">
        <w:rPr>
          <w:rFonts w:ascii="Times New Roman" w:hAnsi="Times New Roman" w:cs="Times New Roman"/>
          <w:sz w:val="28"/>
          <w:szCs w:val="28"/>
        </w:rPr>
        <w:t xml:space="preserve">said to be </w:t>
      </w:r>
      <w:r w:rsidRPr="007E214C">
        <w:rPr>
          <w:rFonts w:ascii="Times New Roman" w:hAnsi="Times New Roman" w:cs="Times New Roman"/>
          <w:sz w:val="28"/>
          <w:szCs w:val="28"/>
        </w:rPr>
        <w:t xml:space="preserve">from “the sides of the North”, Persia, Sudan and Libya will be confederate with Gog. The indications are an attack </w:t>
      </w:r>
      <w:r w:rsidR="00084840" w:rsidRPr="007E214C">
        <w:rPr>
          <w:rFonts w:ascii="Times New Roman" w:hAnsi="Times New Roman" w:cs="Times New Roman"/>
          <w:sz w:val="28"/>
          <w:szCs w:val="28"/>
        </w:rPr>
        <w:t>up</w:t>
      </w:r>
      <w:r w:rsidRPr="007E214C">
        <w:rPr>
          <w:rFonts w:ascii="Times New Roman" w:hAnsi="Times New Roman" w:cs="Times New Roman"/>
          <w:sz w:val="28"/>
          <w:szCs w:val="28"/>
        </w:rPr>
        <w:t xml:space="preserve">on Israel from multiple directions, Persia being to the East of Israel, and Sudan and Libya to the South (“from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sides of the earth”). Notable by </w:t>
      </w:r>
      <w:r w:rsidR="001740D2" w:rsidRPr="007E214C">
        <w:rPr>
          <w:rFonts w:ascii="Times New Roman" w:hAnsi="Times New Roman" w:cs="Times New Roman"/>
          <w:sz w:val="28"/>
          <w:szCs w:val="28"/>
        </w:rPr>
        <w:t>their</w:t>
      </w:r>
      <w:r w:rsidRPr="007E214C">
        <w:rPr>
          <w:rFonts w:ascii="Times New Roman" w:hAnsi="Times New Roman" w:cs="Times New Roman"/>
          <w:sz w:val="28"/>
          <w:szCs w:val="28"/>
        </w:rPr>
        <w:t xml:space="preserve"> absence, we do not find Egypt </w:t>
      </w:r>
      <w:r w:rsidR="001740D2" w:rsidRPr="007E214C">
        <w:rPr>
          <w:rFonts w:ascii="Times New Roman" w:hAnsi="Times New Roman" w:cs="Times New Roman"/>
          <w:sz w:val="28"/>
          <w:szCs w:val="28"/>
        </w:rPr>
        <w:t xml:space="preserve">or Syria </w:t>
      </w:r>
      <w:r w:rsidRPr="007E214C">
        <w:rPr>
          <w:rFonts w:ascii="Times New Roman" w:hAnsi="Times New Roman" w:cs="Times New Roman"/>
          <w:sz w:val="28"/>
          <w:szCs w:val="28"/>
        </w:rPr>
        <w:t>listed as all</w:t>
      </w:r>
      <w:r w:rsidR="002C3A2B" w:rsidRPr="007E214C">
        <w:rPr>
          <w:rFonts w:ascii="Times New Roman" w:hAnsi="Times New Roman" w:cs="Times New Roman"/>
          <w:sz w:val="28"/>
          <w:szCs w:val="28"/>
        </w:rPr>
        <w:t>ies</w:t>
      </w:r>
      <w:r w:rsidRPr="007E214C">
        <w:rPr>
          <w:rFonts w:ascii="Times New Roman" w:hAnsi="Times New Roman" w:cs="Times New Roman"/>
          <w:sz w:val="28"/>
          <w:szCs w:val="28"/>
        </w:rPr>
        <w:t xml:space="preserve"> in this Gog-led confederacy. In view of the multiple adventures of “king of the North” and “king of the South” in Daniel chapter 11, it is possible that </w:t>
      </w:r>
      <w:r w:rsidR="002C3A2B" w:rsidRPr="007E214C">
        <w:rPr>
          <w:rFonts w:ascii="Times New Roman" w:hAnsi="Times New Roman" w:cs="Times New Roman"/>
          <w:sz w:val="28"/>
          <w:szCs w:val="28"/>
        </w:rPr>
        <w:t xml:space="preserve">Syria (“king of the North”) and </w:t>
      </w:r>
      <w:r w:rsidRPr="007E214C">
        <w:rPr>
          <w:rFonts w:ascii="Times New Roman" w:hAnsi="Times New Roman" w:cs="Times New Roman"/>
          <w:sz w:val="28"/>
          <w:szCs w:val="28"/>
        </w:rPr>
        <w:t xml:space="preserve">Egypt (“king of the South”) will </w:t>
      </w:r>
      <w:r w:rsidR="002C3A2B" w:rsidRPr="007E214C">
        <w:rPr>
          <w:rFonts w:ascii="Times New Roman" w:hAnsi="Times New Roman" w:cs="Times New Roman"/>
          <w:sz w:val="28"/>
          <w:szCs w:val="28"/>
        </w:rPr>
        <w:t>be</w:t>
      </w:r>
      <w:r w:rsidR="007902FC" w:rsidRPr="007E214C">
        <w:rPr>
          <w:rFonts w:ascii="Times New Roman" w:hAnsi="Times New Roman" w:cs="Times New Roman"/>
          <w:sz w:val="28"/>
          <w:szCs w:val="28"/>
        </w:rPr>
        <w:t xml:space="preserve"> exhausted from their previous battles with </w:t>
      </w:r>
      <w:r w:rsidR="002C3A2B" w:rsidRPr="007E214C">
        <w:rPr>
          <w:rFonts w:ascii="Times New Roman" w:hAnsi="Times New Roman" w:cs="Times New Roman"/>
          <w:sz w:val="28"/>
          <w:szCs w:val="28"/>
        </w:rPr>
        <w:t>each other</w:t>
      </w:r>
      <w:r w:rsidR="00A00223" w:rsidRPr="007E214C">
        <w:rPr>
          <w:rFonts w:ascii="Times New Roman" w:hAnsi="Times New Roman" w:cs="Times New Roman"/>
          <w:sz w:val="28"/>
          <w:szCs w:val="28"/>
        </w:rPr>
        <w:t xml:space="preserve"> (e.g., Dan.11:40-42)</w:t>
      </w:r>
      <w:r w:rsidRPr="007E214C">
        <w:rPr>
          <w:rFonts w:ascii="Times New Roman" w:hAnsi="Times New Roman" w:cs="Times New Roman"/>
          <w:sz w:val="28"/>
          <w:szCs w:val="28"/>
        </w:rPr>
        <w:t>.</w:t>
      </w:r>
    </w:p>
    <w:p w14:paraId="05F3EA2E" w14:textId="77777777" w:rsidR="001D1B68" w:rsidRPr="007E214C" w:rsidRDefault="001D1B68" w:rsidP="00FB4663">
      <w:pPr>
        <w:widowControl w:val="0"/>
        <w:spacing w:after="400"/>
        <w:ind w:firstLine="360"/>
        <w:rPr>
          <w:rFonts w:ascii="Times New Roman" w:hAnsi="Times New Roman" w:cs="Times New Roman"/>
          <w:sz w:val="28"/>
          <w:szCs w:val="28"/>
        </w:rPr>
      </w:pPr>
      <w:r w:rsidRPr="007E214C">
        <w:rPr>
          <w:rFonts w:ascii="Times New Roman" w:hAnsi="Times New Roman" w:cs="Times New Roman"/>
          <w:sz w:val="28"/>
          <w:szCs w:val="28"/>
        </w:rPr>
        <w:t>Tubal, Meshek and Togarmah are also mentioned prophetically with a long list of trading nations in the lament against Tyre in Ezekiel chapter 27. That prophecy, which begins at chapter 26, is still future, because historically Nebuchadrezzar did not scour Tyr</w:t>
      </w:r>
      <w:r w:rsidR="00E97EC5" w:rsidRPr="007E214C">
        <w:rPr>
          <w:rFonts w:ascii="Times New Roman" w:hAnsi="Times New Roman" w:cs="Times New Roman"/>
          <w:sz w:val="28"/>
          <w:szCs w:val="28"/>
        </w:rPr>
        <w:t>e as a bare rock, per Eze.26:7,</w:t>
      </w:r>
      <w:r w:rsidRPr="007E214C">
        <w:rPr>
          <w:rFonts w:ascii="Times New Roman" w:hAnsi="Times New Roman" w:cs="Times New Roman"/>
          <w:sz w:val="28"/>
          <w:szCs w:val="28"/>
        </w:rPr>
        <w:t>14. Chapter 26 concludes with a picture of utter desolation</w:t>
      </w:r>
      <w:r w:rsidR="005400DC" w:rsidRPr="007E214C">
        <w:rPr>
          <w:rFonts w:ascii="Times New Roman" w:hAnsi="Times New Roman" w:cs="Times New Roman"/>
          <w:sz w:val="28"/>
          <w:szCs w:val="28"/>
        </w:rPr>
        <w:t xml:space="preserve"> for Tyre</w:t>
      </w:r>
      <w:r w:rsidRPr="007E214C">
        <w:rPr>
          <w:rFonts w:ascii="Times New Roman" w:hAnsi="Times New Roman" w:cs="Times New Roman"/>
          <w:sz w:val="28"/>
          <w:szCs w:val="28"/>
        </w:rPr>
        <w:t xml:space="preserve"> – “you have been sought, but will not be found again for an age” (26:21). Nebuchadrezzar’s campaign against Tyre appears not to have succeeded (Eze.29:18), so this must be another deferred prophecy. Centuries later it was Alexander who destroyed Tyre, but the city recovered rapidly and came under Ptolemaic rule after Alexander’s death.</w:t>
      </w:r>
    </w:p>
    <w:p w14:paraId="05F3EA2F" w14:textId="77777777" w:rsidR="00E2780A" w:rsidRPr="00843731" w:rsidRDefault="00E2780A" w:rsidP="00E2780A">
      <w:pPr>
        <w:spacing w:after="240"/>
        <w:rPr>
          <w:rFonts w:ascii="Times New Roman" w:hAnsi="Times New Roman" w:cs="Times New Roman"/>
          <w:b/>
          <w:bCs/>
          <w:sz w:val="40"/>
          <w:szCs w:val="40"/>
        </w:rPr>
      </w:pPr>
      <w:r w:rsidRPr="00843731">
        <w:rPr>
          <w:rFonts w:ascii="Times New Roman" w:hAnsi="Times New Roman" w:cs="Times New Roman"/>
          <w:b/>
          <w:bCs/>
          <w:sz w:val="40"/>
          <w:szCs w:val="40"/>
        </w:rPr>
        <w:t>Who or What is “Rosh”?</w:t>
      </w:r>
    </w:p>
    <w:p w14:paraId="05F3EA30" w14:textId="77777777" w:rsidR="00E2780A" w:rsidRPr="007E214C" w:rsidRDefault="00E2780A"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Although I have transliterated the word “Rosh” in previous texts (as does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implying it is a proper noun, a possibly better translation is based on the meaning of this Hebrew word – “head”, “top”, or “chief”. The </w:t>
      </w:r>
      <w:r w:rsidRPr="007E214C">
        <w:rPr>
          <w:rFonts w:ascii="Times New Roman" w:hAnsi="Times New Roman" w:cs="Times New Roman"/>
          <w:i/>
          <w:iCs/>
          <w:sz w:val="28"/>
          <w:szCs w:val="28"/>
        </w:rPr>
        <w:t>KJV</w:t>
      </w:r>
      <w:r w:rsidRPr="007E214C">
        <w:rPr>
          <w:rFonts w:ascii="Times New Roman" w:hAnsi="Times New Roman" w:cs="Times New Roman"/>
          <w:sz w:val="28"/>
          <w:szCs w:val="28"/>
        </w:rPr>
        <w:t xml:space="preserve"> treats it as an adjective modifying “prince” – </w:t>
      </w:r>
      <w:r w:rsidR="00E97EC5" w:rsidRPr="007E214C">
        <w:rPr>
          <w:rFonts w:ascii="Times New Roman" w:hAnsi="Times New Roman" w:cs="Times New Roman"/>
          <w:sz w:val="28"/>
          <w:szCs w:val="28"/>
        </w:rPr>
        <w:t xml:space="preserve">i.e., </w:t>
      </w:r>
      <w:r w:rsidRPr="007E214C">
        <w:rPr>
          <w:rFonts w:ascii="Times New Roman" w:hAnsi="Times New Roman" w:cs="Times New Roman"/>
          <w:sz w:val="28"/>
          <w:szCs w:val="28"/>
        </w:rPr>
        <w:t>“</w:t>
      </w:r>
      <w:r w:rsidRPr="007E214C">
        <w:rPr>
          <w:rFonts w:ascii="Times New Roman" w:hAnsi="Times New Roman" w:cs="Times New Roman"/>
          <w:sz w:val="28"/>
          <w:szCs w:val="28"/>
          <w:u w:val="single"/>
        </w:rPr>
        <w:t>chief</w:t>
      </w:r>
      <w:r w:rsidRPr="007E214C">
        <w:rPr>
          <w:rFonts w:ascii="Times New Roman" w:hAnsi="Times New Roman" w:cs="Times New Roman"/>
          <w:sz w:val="28"/>
          <w:szCs w:val="28"/>
        </w:rPr>
        <w:t xml:space="preserve"> prince”. While there is some merit to this translation “chief prince”, the syntax would also allow the</w:t>
      </w:r>
      <w:r w:rsidR="00E97EC5" w:rsidRPr="007E214C">
        <w:rPr>
          <w:rFonts w:ascii="Times New Roman" w:hAnsi="Times New Roman" w:cs="Times New Roman"/>
          <w:sz w:val="28"/>
          <w:szCs w:val="28"/>
        </w:rPr>
        <w:t>se words</w:t>
      </w:r>
      <w:r w:rsidRPr="007E214C">
        <w:rPr>
          <w:rFonts w:ascii="Times New Roman" w:hAnsi="Times New Roman" w:cs="Times New Roman"/>
          <w:sz w:val="28"/>
          <w:szCs w:val="28"/>
        </w:rPr>
        <w:t xml:space="preserve"> to be nouns of apposition as in </w:t>
      </w:r>
      <w:r w:rsidR="0054131B" w:rsidRPr="007E214C">
        <w:rPr>
          <w:rFonts w:ascii="Times New Roman" w:hAnsi="Times New Roman" w:cs="Times New Roman"/>
          <w:sz w:val="28"/>
          <w:szCs w:val="28"/>
        </w:rPr>
        <w:t xml:space="preserve">these examples </w:t>
      </w:r>
      <w:r w:rsidRPr="007E214C">
        <w:rPr>
          <w:rFonts w:ascii="Times New Roman" w:hAnsi="Times New Roman" w:cs="Times New Roman"/>
          <w:sz w:val="28"/>
          <w:szCs w:val="28"/>
        </w:rPr>
        <w:t>–</w:t>
      </w:r>
    </w:p>
    <w:p w14:paraId="05F3EA31" w14:textId="77777777"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“the leaders, </w:t>
      </w:r>
      <w:r w:rsidRPr="007E214C">
        <w:rPr>
          <w:rFonts w:ascii="Times New Roman" w:hAnsi="Times New Roman" w:cs="Times New Roman"/>
          <w:sz w:val="28"/>
          <w:szCs w:val="28"/>
          <w:u w:val="single"/>
        </w:rPr>
        <w:t>heads</w:t>
      </w:r>
      <w:r w:rsidRPr="007E214C">
        <w:rPr>
          <w:rFonts w:ascii="Times New Roman" w:hAnsi="Times New Roman" w:cs="Times New Roman"/>
          <w:sz w:val="28"/>
          <w:szCs w:val="28"/>
        </w:rPr>
        <w:t xml:space="preserve"> over thousands”     Num.10:4</w:t>
      </w:r>
    </w:p>
    <w:p w14:paraId="05F3EA32" w14:textId="77777777" w:rsidR="00E2780A" w:rsidRPr="007E214C" w:rsidRDefault="00E2780A" w:rsidP="00E2780A">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“the leaders, </w:t>
      </w:r>
      <w:r w:rsidRPr="007E214C">
        <w:rPr>
          <w:rFonts w:ascii="Times New Roman" w:hAnsi="Times New Roman" w:cs="Times New Roman"/>
          <w:sz w:val="28"/>
          <w:szCs w:val="28"/>
          <w:u w:val="single"/>
        </w:rPr>
        <w:t>heads</w:t>
      </w:r>
      <w:r w:rsidRPr="007E214C">
        <w:rPr>
          <w:rFonts w:ascii="Times New Roman" w:hAnsi="Times New Roman" w:cs="Times New Roman"/>
          <w:sz w:val="28"/>
          <w:szCs w:val="28"/>
        </w:rPr>
        <w:t xml:space="preserve"> of fathers”     Num.36:1</w:t>
      </w:r>
    </w:p>
    <w:p w14:paraId="05F3EA33" w14:textId="77777777" w:rsidR="00E2780A" w:rsidRPr="007E214C" w:rsidRDefault="00E2780A" w:rsidP="00E2780A">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So in Ezekiel we could treat them as nouns of apposition by hyphenating them – “leader-</w:t>
      </w:r>
      <w:r w:rsidRPr="007E214C">
        <w:rPr>
          <w:rFonts w:ascii="Times New Roman" w:hAnsi="Times New Roman" w:cs="Times New Roman"/>
          <w:sz w:val="28"/>
          <w:szCs w:val="28"/>
          <w:u w:val="single"/>
        </w:rPr>
        <w:t>head</w:t>
      </w:r>
      <w:r w:rsidRPr="007E214C">
        <w:rPr>
          <w:rFonts w:ascii="Times New Roman" w:hAnsi="Times New Roman" w:cs="Times New Roman"/>
          <w:sz w:val="28"/>
          <w:szCs w:val="28"/>
        </w:rPr>
        <w:t xml:space="preserve"> of Meshek and Tubal”. If the combination seems redundant, that redundancy gives the term emphasis – this will be no ordinary leader.</w:t>
      </w:r>
    </w:p>
    <w:p w14:paraId="05F3EA34" w14:textId="77777777" w:rsidR="00351DBA" w:rsidRPr="007E214C" w:rsidRDefault="00E2780A" w:rsidP="00351DBA">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But another credible translation of the Hebrew could be “prince of Rosh (</w:t>
      </w:r>
      <w:r w:rsidR="00E97EC5" w:rsidRPr="007E214C">
        <w:rPr>
          <w:rFonts w:ascii="Times New Roman" w:hAnsi="Times New Roman" w:cs="Times New Roman"/>
          <w:sz w:val="28"/>
          <w:szCs w:val="28"/>
        </w:rPr>
        <w:t>‘</w:t>
      </w:r>
      <w:r w:rsidRPr="007E214C">
        <w:rPr>
          <w:rFonts w:ascii="Times New Roman" w:hAnsi="Times New Roman" w:cs="Times New Roman"/>
          <w:sz w:val="28"/>
          <w:szCs w:val="28"/>
        </w:rPr>
        <w:t>Head</w:t>
      </w:r>
      <w:r w:rsidR="00E97EC5" w:rsidRPr="007E214C">
        <w:rPr>
          <w:rFonts w:ascii="Times New Roman" w:hAnsi="Times New Roman" w:cs="Times New Roman"/>
          <w:sz w:val="28"/>
          <w:szCs w:val="28"/>
        </w:rPr>
        <w:t>’</w:t>
      </w:r>
      <w:r w:rsidRPr="007E214C">
        <w:rPr>
          <w:rFonts w:ascii="Times New Roman" w:hAnsi="Times New Roman" w:cs="Times New Roman"/>
          <w:sz w:val="28"/>
          <w:szCs w:val="28"/>
        </w:rPr>
        <w:t xml:space="preserve">), of Meshek, and of Tubal” (following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This is a case of choosing your own preference. I know this will disappoint those who favor identifying “Rosh” with the Russians, but such an etymology is not found in Russian language, </w:t>
      </w:r>
      <w:r w:rsidR="00B20D00" w:rsidRPr="007E214C">
        <w:rPr>
          <w:rFonts w:ascii="Times New Roman" w:hAnsi="Times New Roman" w:cs="Times New Roman"/>
          <w:sz w:val="28"/>
          <w:szCs w:val="28"/>
        </w:rPr>
        <w:t xml:space="preserve">Russian </w:t>
      </w:r>
      <w:r w:rsidRPr="007E214C">
        <w:rPr>
          <w:rFonts w:ascii="Times New Roman" w:hAnsi="Times New Roman" w:cs="Times New Roman"/>
          <w:sz w:val="28"/>
          <w:szCs w:val="28"/>
        </w:rPr>
        <w:t xml:space="preserve">history or in any ancient writing. Nor is there a “Rosh” to be found in the table of nations. </w:t>
      </w:r>
      <w:r w:rsidR="00351DBA" w:rsidRPr="007E214C">
        <w:rPr>
          <w:rFonts w:ascii="Times New Roman" w:hAnsi="Times New Roman" w:cs="Times New Roman"/>
          <w:sz w:val="28"/>
          <w:szCs w:val="28"/>
        </w:rPr>
        <w:t>But I hesitate to rule out Russia, considering modern allegiances between Russia and various Middle Eastern countries</w:t>
      </w:r>
      <w:r w:rsidR="00B20D00" w:rsidRPr="007E214C">
        <w:rPr>
          <w:rFonts w:ascii="Times New Roman" w:hAnsi="Times New Roman" w:cs="Times New Roman"/>
          <w:sz w:val="28"/>
          <w:szCs w:val="28"/>
        </w:rPr>
        <w:t xml:space="preserve">, notably Iran, </w:t>
      </w:r>
      <w:r w:rsidR="00084840" w:rsidRPr="007E214C">
        <w:rPr>
          <w:rFonts w:ascii="Times New Roman" w:hAnsi="Times New Roman" w:cs="Times New Roman"/>
          <w:sz w:val="28"/>
          <w:szCs w:val="28"/>
        </w:rPr>
        <w:t>wh</w:t>
      </w:r>
      <w:r w:rsidR="008E0464" w:rsidRPr="007E214C">
        <w:rPr>
          <w:rFonts w:ascii="Times New Roman" w:hAnsi="Times New Roman" w:cs="Times New Roman"/>
          <w:sz w:val="28"/>
          <w:szCs w:val="28"/>
        </w:rPr>
        <w:t>o</w:t>
      </w:r>
      <w:r w:rsidR="00084840" w:rsidRPr="007E214C">
        <w:rPr>
          <w:rFonts w:ascii="Times New Roman" w:hAnsi="Times New Roman" w:cs="Times New Roman"/>
          <w:sz w:val="28"/>
          <w:szCs w:val="28"/>
        </w:rPr>
        <w:t xml:space="preserve"> are </w:t>
      </w:r>
      <w:r w:rsidR="00B20D00" w:rsidRPr="007E214C">
        <w:rPr>
          <w:rFonts w:ascii="Times New Roman" w:hAnsi="Times New Roman" w:cs="Times New Roman"/>
          <w:sz w:val="28"/>
          <w:szCs w:val="28"/>
        </w:rPr>
        <w:t xml:space="preserve">descended </w:t>
      </w:r>
      <w:r w:rsidR="00CD0D33" w:rsidRPr="007E214C">
        <w:rPr>
          <w:rFonts w:ascii="Times New Roman" w:hAnsi="Times New Roman" w:cs="Times New Roman"/>
          <w:sz w:val="28"/>
          <w:szCs w:val="28"/>
        </w:rPr>
        <w:t xml:space="preserve">in part </w:t>
      </w:r>
      <w:r w:rsidR="00B20D00" w:rsidRPr="007E214C">
        <w:rPr>
          <w:rFonts w:ascii="Times New Roman" w:hAnsi="Times New Roman" w:cs="Times New Roman"/>
          <w:sz w:val="28"/>
          <w:szCs w:val="28"/>
        </w:rPr>
        <w:t>from “the Medes”.</w:t>
      </w:r>
    </w:p>
    <w:p w14:paraId="05F3EA35" w14:textId="77777777" w:rsidR="00E2780A" w:rsidRPr="007E214C" w:rsidRDefault="00E2780A" w:rsidP="00351DBA">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 xml:space="preserve">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t>
      </w:r>
      <w:r w:rsidR="00B20D00" w:rsidRPr="007E214C">
        <w:rPr>
          <w:rFonts w:ascii="Times New Roman" w:hAnsi="Times New Roman" w:cs="Times New Roman"/>
          <w:sz w:val="28"/>
          <w:szCs w:val="28"/>
        </w:rPr>
        <w:t>scribe</w:t>
      </w:r>
      <w:r w:rsidRPr="007E214C">
        <w:rPr>
          <w:rFonts w:ascii="Times New Roman" w:hAnsi="Times New Roman" w:cs="Times New Roman"/>
          <w:sz w:val="28"/>
          <w:szCs w:val="28"/>
        </w:rPr>
        <w:t xml:space="preserve">s transliterated the Hebrew </w:t>
      </w:r>
      <w:r w:rsidR="008E0464" w:rsidRPr="007E214C">
        <w:rPr>
          <w:rFonts w:ascii="Times New Roman" w:hAnsi="Times New Roman" w:cs="Times New Roman"/>
          <w:sz w:val="28"/>
          <w:szCs w:val="28"/>
        </w:rPr>
        <w:t>“Rosh”</w:t>
      </w:r>
      <w:r w:rsidRPr="007E214C">
        <w:rPr>
          <w:rFonts w:ascii="Times New Roman" w:hAnsi="Times New Roman" w:cs="Times New Roman"/>
          <w:sz w:val="28"/>
          <w:szCs w:val="28"/>
        </w:rPr>
        <w:t xml:space="preserve"> </w:t>
      </w:r>
      <w:r w:rsidR="00250294">
        <w:rPr>
          <w:rFonts w:ascii="Times New Roman" w:hAnsi="Times New Roman" w:cs="Times New Roman"/>
          <w:sz w:val="28"/>
          <w:szCs w:val="28"/>
        </w:rPr>
        <w:t>in</w:t>
      </w:r>
      <w:r w:rsidRPr="007E214C">
        <w:rPr>
          <w:rFonts w:ascii="Times New Roman" w:hAnsi="Times New Roman" w:cs="Times New Roman"/>
          <w:sz w:val="28"/>
          <w:szCs w:val="28"/>
        </w:rPr>
        <w:t xml:space="preserve">to the Greek, as </w:t>
      </w:r>
      <w:r w:rsidR="000540A5" w:rsidRPr="007E214C">
        <w:rPr>
          <w:rFonts w:ascii="Times New Roman" w:hAnsi="Times New Roman" w:cs="Times New Roman"/>
          <w:sz w:val="28"/>
          <w:szCs w:val="28"/>
        </w:rPr>
        <w:t>“</w:t>
      </w:r>
      <w:r w:rsidRPr="007E214C">
        <w:rPr>
          <w:rFonts w:ascii="Times New Roman" w:hAnsi="Times New Roman" w:cs="Times New Roman"/>
          <w:i/>
          <w:iCs/>
          <w:sz w:val="28"/>
          <w:szCs w:val="28"/>
        </w:rPr>
        <w:t>Rōs</w:t>
      </w:r>
      <w:r w:rsidR="000540A5" w:rsidRPr="007E214C">
        <w:rPr>
          <w:rFonts w:ascii="Times New Roman" w:hAnsi="Times New Roman" w:cs="Times New Roman"/>
          <w:sz w:val="28"/>
          <w:szCs w:val="28"/>
        </w:rPr>
        <w:t>”</w:t>
      </w:r>
      <w:r w:rsidRPr="007E214C">
        <w:rPr>
          <w:rFonts w:ascii="Times New Roman" w:hAnsi="Times New Roman" w:cs="Times New Roman"/>
          <w:sz w:val="28"/>
          <w:szCs w:val="28"/>
        </w:rPr>
        <w:t xml:space="preserve">, an indeclinable noun (i.e., it has no case, so it </w:t>
      </w:r>
      <w:r w:rsidRPr="007E214C">
        <w:rPr>
          <w:rFonts w:ascii="Times New Roman" w:hAnsi="Times New Roman" w:cs="Times New Roman"/>
          <w:i/>
          <w:sz w:val="28"/>
          <w:szCs w:val="28"/>
        </w:rPr>
        <w:t>could</w:t>
      </w:r>
      <w:r w:rsidRPr="007E214C">
        <w:rPr>
          <w:rFonts w:ascii="Times New Roman" w:hAnsi="Times New Roman" w:cs="Times New Roman"/>
          <w:sz w:val="28"/>
          <w:szCs w:val="28"/>
        </w:rPr>
        <w:t xml:space="preserve"> be identified as a genitive, as the </w:t>
      </w:r>
      <w:r w:rsidRPr="007E214C">
        <w:rPr>
          <w:rFonts w:ascii="Times New Roman" w:hAnsi="Times New Roman" w:cs="Times New Roman"/>
          <w:i/>
          <w:iCs/>
          <w:sz w:val="28"/>
          <w:szCs w:val="28"/>
        </w:rPr>
        <w:t>NKJV</w:t>
      </w:r>
      <w:r w:rsidRPr="007E214C">
        <w:rPr>
          <w:rFonts w:ascii="Times New Roman" w:hAnsi="Times New Roman" w:cs="Times New Roman"/>
          <w:sz w:val="28"/>
          <w:szCs w:val="28"/>
        </w:rPr>
        <w:t xml:space="preserve"> interprets it). Why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translator chose to transliterate </w:t>
      </w:r>
      <w:r w:rsidRPr="007E214C">
        <w:rPr>
          <w:rFonts w:ascii="Times New Roman" w:hAnsi="Times New Roman" w:cs="Times New Roman"/>
          <w:i/>
          <w:iCs/>
          <w:sz w:val="28"/>
          <w:szCs w:val="28"/>
        </w:rPr>
        <w:t>Rōs</w:t>
      </w:r>
      <w:r w:rsidRPr="007E214C">
        <w:rPr>
          <w:rFonts w:ascii="Times New Roman" w:hAnsi="Times New Roman" w:cs="Times New Roman"/>
          <w:sz w:val="28"/>
          <w:szCs w:val="28"/>
        </w:rPr>
        <w:t xml:space="preserve"> is not explained. Oh, and the tribal chief Benjamin had a son by that name, so such a </w:t>
      </w:r>
      <w:r w:rsidR="001E1A8B" w:rsidRPr="007E214C">
        <w:rPr>
          <w:rFonts w:ascii="Times New Roman" w:hAnsi="Times New Roman" w:cs="Times New Roman"/>
          <w:sz w:val="28"/>
          <w:szCs w:val="28"/>
        </w:rPr>
        <w:t>person</w:t>
      </w:r>
      <w:r w:rsidR="00351DBA" w:rsidRPr="007E214C">
        <w:rPr>
          <w:rFonts w:ascii="Times New Roman" w:hAnsi="Times New Roman" w:cs="Times New Roman"/>
          <w:sz w:val="28"/>
          <w:szCs w:val="28"/>
        </w:rPr>
        <w:t>al</w:t>
      </w:r>
      <w:r w:rsidRPr="007E214C">
        <w:rPr>
          <w:rFonts w:ascii="Times New Roman" w:hAnsi="Times New Roman" w:cs="Times New Roman"/>
          <w:sz w:val="28"/>
          <w:szCs w:val="28"/>
        </w:rPr>
        <w:t xml:space="preserve"> name is not unthinkable.</w:t>
      </w:r>
    </w:p>
    <w:p w14:paraId="05F3EA36" w14:textId="77777777" w:rsidR="000540A5" w:rsidRPr="00843731" w:rsidRDefault="000540A5" w:rsidP="000540A5">
      <w:pPr>
        <w:spacing w:after="240"/>
        <w:rPr>
          <w:rFonts w:ascii="Times New Roman" w:hAnsi="Times New Roman" w:cs="Times New Roman"/>
          <w:b/>
          <w:bCs/>
          <w:sz w:val="40"/>
          <w:szCs w:val="40"/>
        </w:rPr>
      </w:pPr>
      <w:r w:rsidRPr="00843731">
        <w:rPr>
          <w:rFonts w:ascii="Times New Roman" w:hAnsi="Times New Roman" w:cs="Times New Roman"/>
          <w:b/>
          <w:bCs/>
          <w:sz w:val="40"/>
          <w:szCs w:val="40"/>
        </w:rPr>
        <w:t>Another Distant Prophecy</w:t>
      </w:r>
    </w:p>
    <w:p w14:paraId="05F3EA37" w14:textId="77777777" w:rsidR="000540A5" w:rsidRPr="007E214C" w:rsidRDefault="000540A5" w:rsidP="000540A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God will visit Gog “after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(Eze.38:8), indicating that judgment would come upon them in a distant future, from </w:t>
      </w:r>
      <w:r w:rsidR="00182C25" w:rsidRPr="007E214C">
        <w:rPr>
          <w:rFonts w:ascii="Times New Roman" w:hAnsi="Times New Roman" w:cs="Times New Roman"/>
          <w:sz w:val="28"/>
          <w:szCs w:val="28"/>
        </w:rPr>
        <w:t>Ezekiel</w:t>
      </w:r>
      <w:r w:rsidRPr="007E214C">
        <w:rPr>
          <w:rFonts w:ascii="Times New Roman" w:hAnsi="Times New Roman" w:cs="Times New Roman"/>
          <w:sz w:val="28"/>
          <w:szCs w:val="28"/>
        </w:rPr>
        <w:t xml:space="preserve">’s personal perspective. Where else do we find prophecies of “many days”?  Daniel was instructed to “close the vision, for </w:t>
      </w:r>
      <w:r w:rsidRPr="007E214C">
        <w:rPr>
          <w:rFonts w:ascii="Times New Roman" w:hAnsi="Times New Roman" w:cs="Times New Roman"/>
          <w:i/>
          <w:sz w:val="28"/>
          <w:szCs w:val="28"/>
        </w:rPr>
        <w:t xml:space="preserve">it is </w:t>
      </w:r>
      <w:r w:rsidRPr="007E214C">
        <w:rPr>
          <w:rFonts w:ascii="Times New Roman" w:hAnsi="Times New Roman" w:cs="Times New Roman"/>
          <w:sz w:val="28"/>
          <w:szCs w:val="28"/>
        </w:rPr>
        <w:t xml:space="preserve">for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(Dan.8:26). And with Daniel’s end-time prophecies, we might also compare this one – </w:t>
      </w:r>
    </w:p>
    <w:p w14:paraId="05F3EA38" w14:textId="77777777" w:rsidR="000540A5" w:rsidRPr="007E214C" w:rsidRDefault="000540A5" w:rsidP="000540A5">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“And said Yahweh to me, ‘Again go, love a woman beloved of a friend and committing adultery, like Yahweh loving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sons of Israel, and they turn to other gods, and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loving raisin-cakes of grapes.’ Then I purchased her to me with fifteen shekels of silver, and a homer and a measure of barley. And I said to her,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you will abide for me. You will not be faithless, and you will not come to another. And so I </w:t>
      </w:r>
      <w:r w:rsidRPr="007E214C">
        <w:rPr>
          <w:rFonts w:ascii="Times New Roman" w:hAnsi="Times New Roman" w:cs="Times New Roman"/>
          <w:i/>
          <w:sz w:val="28"/>
          <w:szCs w:val="28"/>
        </w:rPr>
        <w:t>will be</w:t>
      </w:r>
      <w:r w:rsidRPr="007E214C">
        <w:rPr>
          <w:rFonts w:ascii="Times New Roman" w:hAnsi="Times New Roman" w:cs="Times New Roman"/>
          <w:sz w:val="28"/>
          <w:szCs w:val="28"/>
        </w:rPr>
        <w:t xml:space="preserve"> toward you. ‘For </w:t>
      </w:r>
      <w:r w:rsidRPr="007E214C">
        <w:rPr>
          <w:rFonts w:ascii="Times New Roman" w:hAnsi="Times New Roman" w:cs="Times New Roman"/>
          <w:b/>
          <w:sz w:val="28"/>
          <w:szCs w:val="28"/>
        </w:rPr>
        <w:t>many days</w:t>
      </w:r>
      <w:r w:rsidRPr="007E214C">
        <w:rPr>
          <w:rFonts w:ascii="Times New Roman" w:hAnsi="Times New Roman" w:cs="Times New Roman"/>
          <w:sz w:val="28"/>
          <w:szCs w:val="28"/>
        </w:rPr>
        <w:t xml:space="preserve">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sons of Israel will abide – no king, no prince, no sacrifice, no Asherah, no ephod and idols.’”   Hos.3:1-4</w:t>
      </w:r>
    </w:p>
    <w:p w14:paraId="05F3EA39" w14:textId="77777777" w:rsidR="000540A5" w:rsidRPr="007E214C" w:rsidRDefault="000540A5" w:rsidP="00E97EC5">
      <w:p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This lack of sacrifice and ephod </w:t>
      </w:r>
      <w:r w:rsidRPr="007E214C">
        <w:rPr>
          <w:rFonts w:ascii="Times New Roman" w:hAnsi="Times New Roman" w:cs="Times New Roman"/>
          <w:i/>
          <w:iCs/>
          <w:sz w:val="28"/>
          <w:szCs w:val="28"/>
        </w:rPr>
        <w:t>could</w:t>
      </w:r>
      <w:r w:rsidRPr="007E214C">
        <w:rPr>
          <w:rFonts w:ascii="Times New Roman" w:hAnsi="Times New Roman" w:cs="Times New Roman"/>
          <w:sz w:val="28"/>
          <w:szCs w:val="28"/>
        </w:rPr>
        <w:t xml:space="preserve"> be attributed to the destruction of the Temple in AD 70. The lack of king and prince is somewhat ambiguous, as the Roman puppet kings could either be included or excluded from this reckoning. Asherah poles and idols seem not to have returned with the Israelites coming back from Babel. Despite these timing differences, the time without a Temple and sacrifice has a very definite period, and has been 1,95</w:t>
      </w:r>
      <w:r w:rsidR="00E97EC5" w:rsidRPr="007E214C">
        <w:rPr>
          <w:rFonts w:ascii="Times New Roman" w:hAnsi="Times New Roman" w:cs="Times New Roman"/>
          <w:sz w:val="28"/>
          <w:szCs w:val="28"/>
        </w:rPr>
        <w:t>3</w:t>
      </w:r>
      <w:r w:rsidRPr="007E214C">
        <w:rPr>
          <w:rFonts w:ascii="Times New Roman" w:hAnsi="Times New Roman" w:cs="Times New Roman"/>
          <w:sz w:val="28"/>
          <w:szCs w:val="28"/>
        </w:rPr>
        <w:t xml:space="preserve"> years to the present, and still counting. Thus, the whole period of “the dispensation of the secret” (Eph.3:9) would seem to cover this “many days” condition of Israel – with the understanding that “the secret”</w:t>
      </w:r>
      <w:r w:rsidR="00B20D00" w:rsidRPr="007E214C">
        <w:rPr>
          <w:rFonts w:ascii="Times New Roman" w:hAnsi="Times New Roman" w:cs="Times New Roman"/>
          <w:sz w:val="28"/>
          <w:szCs w:val="28"/>
        </w:rPr>
        <w:t xml:space="preserve"> of Ephesians</w:t>
      </w:r>
      <w:r w:rsidRPr="007E214C">
        <w:rPr>
          <w:rFonts w:ascii="Times New Roman" w:hAnsi="Times New Roman" w:cs="Times New Roman"/>
          <w:sz w:val="28"/>
          <w:szCs w:val="28"/>
        </w:rPr>
        <w:t xml:space="preserve"> was not revealed in Hosea, or anywhere else in the Scriptures prior to the end of Acts.</w:t>
      </w:r>
      <w:r w:rsidR="0025257B">
        <w:rPr>
          <w:rFonts w:ascii="Times New Roman" w:hAnsi="Times New Roman" w:cs="Times New Roman"/>
          <w:sz w:val="28"/>
          <w:szCs w:val="28"/>
        </w:rPr>
        <w:t xml:space="preserve"> This was the topic of Paul’s second ministry</w:t>
      </w:r>
      <w:r w:rsidR="0001128D">
        <w:rPr>
          <w:rFonts w:ascii="Times New Roman" w:hAnsi="Times New Roman" w:cs="Times New Roman"/>
          <w:sz w:val="28"/>
          <w:szCs w:val="28"/>
        </w:rPr>
        <w:t xml:space="preserve"> (per Acts 26:</w:t>
      </w:r>
      <w:r w:rsidR="006A29D6">
        <w:rPr>
          <w:rFonts w:ascii="Times New Roman" w:hAnsi="Times New Roman" w:cs="Times New Roman"/>
          <w:sz w:val="28"/>
          <w:szCs w:val="28"/>
        </w:rPr>
        <w:t>16, last clause)</w:t>
      </w:r>
      <w:r w:rsidR="004470EF">
        <w:rPr>
          <w:rFonts w:ascii="Times New Roman" w:hAnsi="Times New Roman" w:cs="Times New Roman"/>
          <w:sz w:val="28"/>
          <w:szCs w:val="28"/>
        </w:rPr>
        <w:t>.</w:t>
      </w:r>
    </w:p>
    <w:p w14:paraId="05F3EA3A" w14:textId="77777777" w:rsidR="000540A5" w:rsidRPr="007E214C" w:rsidRDefault="000540A5" w:rsidP="00E97EC5">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Note that the time “</w:t>
      </w:r>
      <w:r w:rsidRPr="007E214C">
        <w:rPr>
          <w:rFonts w:ascii="Times New Roman" w:hAnsi="Times New Roman" w:cs="Times New Roman"/>
          <w:sz w:val="28"/>
          <w:szCs w:val="28"/>
          <w:u w:val="single"/>
        </w:rPr>
        <w:t>after many days</w:t>
      </w:r>
      <w:r w:rsidRPr="007E214C">
        <w:rPr>
          <w:rFonts w:ascii="Times New Roman" w:hAnsi="Times New Roman" w:cs="Times New Roman"/>
          <w:sz w:val="28"/>
          <w:szCs w:val="28"/>
        </w:rPr>
        <w:t>” is synonymous with “</w:t>
      </w:r>
      <w:r w:rsidRPr="007E214C">
        <w:rPr>
          <w:rFonts w:ascii="Times New Roman" w:hAnsi="Times New Roman" w:cs="Times New Roman"/>
          <w:sz w:val="28"/>
          <w:szCs w:val="28"/>
          <w:u w:val="single"/>
        </w:rPr>
        <w:t>in the after-end of the years</w:t>
      </w:r>
      <w:r w:rsidRPr="007E214C">
        <w:rPr>
          <w:rFonts w:ascii="Times New Roman" w:hAnsi="Times New Roman" w:cs="Times New Roman"/>
          <w:sz w:val="28"/>
          <w:szCs w:val="28"/>
        </w:rPr>
        <w:t xml:space="preserve">” in Eze.38:8. While the latter phrase is unique </w:t>
      </w:r>
      <w:r w:rsidR="00E97EC5" w:rsidRPr="007E214C">
        <w:rPr>
          <w:rFonts w:ascii="Times New Roman" w:hAnsi="Times New Roman" w:cs="Times New Roman"/>
          <w:sz w:val="28"/>
          <w:szCs w:val="28"/>
        </w:rPr>
        <w:t>to Ezekiel here</w:t>
      </w:r>
      <w:r w:rsidRPr="007E214C">
        <w:rPr>
          <w:rFonts w:ascii="Times New Roman" w:hAnsi="Times New Roman" w:cs="Times New Roman"/>
          <w:sz w:val="28"/>
          <w:szCs w:val="28"/>
        </w:rPr>
        <w:t>, “the after-end” and “</w:t>
      </w:r>
      <w:r w:rsidRPr="007E214C">
        <w:rPr>
          <w:rFonts w:ascii="Times New Roman" w:hAnsi="Times New Roman" w:cs="Times New Roman"/>
          <w:sz w:val="28"/>
          <w:szCs w:val="28"/>
          <w:u w:val="single"/>
        </w:rPr>
        <w:t>the after-end of the days</w:t>
      </w:r>
      <w:r w:rsidRPr="007E214C">
        <w:rPr>
          <w:rFonts w:ascii="Times New Roman" w:hAnsi="Times New Roman" w:cs="Times New Roman"/>
          <w:sz w:val="28"/>
          <w:szCs w:val="28"/>
        </w:rPr>
        <w:t xml:space="preserve">” are prominent in Daniel (8:19; 10:14; 12:8), and the second of these </w:t>
      </w:r>
      <w:r w:rsidR="0084482D" w:rsidRPr="007E214C">
        <w:rPr>
          <w:rFonts w:ascii="Times New Roman" w:hAnsi="Times New Roman" w:cs="Times New Roman"/>
          <w:sz w:val="28"/>
          <w:szCs w:val="28"/>
        </w:rPr>
        <w:t xml:space="preserve">phrases </w:t>
      </w:r>
      <w:r w:rsidR="00040039" w:rsidRPr="007E214C">
        <w:rPr>
          <w:rFonts w:ascii="Times New Roman" w:hAnsi="Times New Roman" w:cs="Times New Roman"/>
          <w:sz w:val="28"/>
          <w:szCs w:val="28"/>
        </w:rPr>
        <w:t xml:space="preserve">is found </w:t>
      </w:r>
      <w:r w:rsidRPr="007E214C">
        <w:rPr>
          <w:rFonts w:ascii="Times New Roman" w:hAnsi="Times New Roman" w:cs="Times New Roman"/>
          <w:sz w:val="28"/>
          <w:szCs w:val="28"/>
        </w:rPr>
        <w:t>also in Eze.38:16. All these texts in Ezekiel, Daniel and Hosea are pointing toward the end-time (</w:t>
      </w:r>
      <w:r w:rsidRPr="007E214C">
        <w:rPr>
          <w:rFonts w:ascii="Times New Roman" w:hAnsi="Times New Roman" w:cs="Times New Roman"/>
          <w:i/>
          <w:sz w:val="28"/>
          <w:szCs w:val="28"/>
        </w:rPr>
        <w:t>Sunteleia</w:t>
      </w:r>
      <w:r w:rsidRPr="007E214C">
        <w:rPr>
          <w:rFonts w:ascii="Times New Roman" w:hAnsi="Times New Roman" w:cs="Times New Roman"/>
          <w:sz w:val="28"/>
          <w:szCs w:val="28"/>
        </w:rPr>
        <w:t xml:space="preserve">), after God takes Israel again as “My people” (Heb. </w:t>
      </w:r>
      <w:r w:rsidRPr="007E214C">
        <w:rPr>
          <w:rFonts w:ascii="Times New Roman" w:hAnsi="Times New Roman" w:cs="Times New Roman"/>
          <w:i/>
          <w:iCs/>
          <w:sz w:val="28"/>
          <w:szCs w:val="28"/>
        </w:rPr>
        <w:t>Ammi</w:t>
      </w:r>
      <w:r w:rsidR="00B20D00" w:rsidRPr="007E214C">
        <w:rPr>
          <w:rFonts w:ascii="Times New Roman" w:hAnsi="Times New Roman" w:cs="Times New Roman"/>
          <w:i/>
          <w:iCs/>
          <w:sz w:val="28"/>
          <w:szCs w:val="28"/>
        </w:rPr>
        <w:t xml:space="preserve"> </w:t>
      </w:r>
      <w:r w:rsidR="00B20D00" w:rsidRPr="007E214C">
        <w:rPr>
          <w:rFonts w:ascii="Times New Roman" w:hAnsi="Times New Roman" w:cs="Times New Roman"/>
          <w:iCs/>
          <w:sz w:val="28"/>
          <w:szCs w:val="28"/>
        </w:rPr>
        <w:t>– Hos.1:9-10</w:t>
      </w:r>
      <w:r w:rsidRPr="007E214C">
        <w:rPr>
          <w:rFonts w:ascii="Times New Roman" w:hAnsi="Times New Roman" w:cs="Times New Roman"/>
          <w:sz w:val="28"/>
          <w:szCs w:val="28"/>
        </w:rPr>
        <w:t>).</w:t>
      </w:r>
    </w:p>
    <w:p w14:paraId="05F3EA3B" w14:textId="77777777" w:rsidR="000540A5" w:rsidRPr="007E214C" w:rsidRDefault="000540A5" w:rsidP="0004003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There really seem to be two returns from captivity in Ezekiel chapters 38-39 – because at the end of the prophecy Israel is depicted as then being faithful to Yahweh, and returned from captivity. This seems rather to coincide with the two exoduses from Babylon noted</w:t>
      </w:r>
      <w:r w:rsidR="009113A6" w:rsidRPr="007E214C">
        <w:rPr>
          <w:rFonts w:ascii="Times New Roman" w:hAnsi="Times New Roman" w:cs="Times New Roman"/>
          <w:sz w:val="28"/>
          <w:szCs w:val="28"/>
        </w:rPr>
        <w:t xml:space="preserve"> previously</w:t>
      </w:r>
      <w:r w:rsidRPr="007E214C">
        <w:rPr>
          <w:rFonts w:ascii="Times New Roman" w:hAnsi="Times New Roman" w:cs="Times New Roman"/>
          <w:sz w:val="28"/>
          <w:szCs w:val="28"/>
        </w:rPr>
        <w:t>, one peaceful (Jer.50:4-8), but the second in haste (Jer.50:28; 51:50). Gog’s invasion against a land at rest and villages without walls (Eze.38:11) indicates a preliminary time without “wars and rumors of wars” (prelude to Mat.24:6) and the suddenness of his adventure.</w:t>
      </w:r>
    </w:p>
    <w:p w14:paraId="05F3EA3C" w14:textId="77777777" w:rsidR="00FB4663" w:rsidRPr="00312A50" w:rsidRDefault="00FB4663" w:rsidP="00FB4663">
      <w:pPr>
        <w:pStyle w:val="ListParagraph"/>
        <w:spacing w:after="240"/>
        <w:ind w:left="0" w:right="-90"/>
        <w:rPr>
          <w:rFonts w:ascii="Times New Roman" w:hAnsi="Times New Roman" w:cs="Times New Roman"/>
          <w:b/>
          <w:bCs/>
          <w:sz w:val="40"/>
          <w:szCs w:val="40"/>
        </w:rPr>
      </w:pPr>
      <w:r w:rsidRPr="00312A50">
        <w:rPr>
          <w:rFonts w:ascii="Times New Roman" w:hAnsi="Times New Roman" w:cs="Times New Roman"/>
          <w:b/>
          <w:bCs/>
          <w:sz w:val="40"/>
          <w:szCs w:val="40"/>
        </w:rPr>
        <w:t>The 200,000,000</w:t>
      </w:r>
    </w:p>
    <w:p w14:paraId="05F3EA3D" w14:textId="77777777" w:rsidR="00FB4663" w:rsidRPr="007E214C" w:rsidRDefault="00FB4663" w:rsidP="00FB466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A stunning feature of this Ezekiel text is the vastness of the armies coming against Israel. They are described in such terms as – </w:t>
      </w:r>
    </w:p>
    <w:p w14:paraId="05F3EA3E"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“all your army” “all of them, a great assembly”   Eze.38:4</w:t>
      </w:r>
    </w:p>
    <w:p w14:paraId="05F3EA3F"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“Gomer and all his armies”  “Togarmah and all his armies, many peoples with you”   Eze.38:6</w:t>
      </w:r>
    </w:p>
    <w:p w14:paraId="05F3EA40"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lastRenderedPageBreak/>
        <w:t xml:space="preserve">“the whole assembly which </w:t>
      </w:r>
      <w:r w:rsidRPr="007E214C">
        <w:rPr>
          <w:rFonts w:ascii="Times New Roman" w:hAnsi="Times New Roman" w:cs="Times New Roman"/>
          <w:i/>
          <w:sz w:val="28"/>
          <w:szCs w:val="28"/>
        </w:rPr>
        <w:t>is</w:t>
      </w:r>
      <w:r w:rsidRPr="007E214C">
        <w:rPr>
          <w:rFonts w:ascii="Times New Roman" w:hAnsi="Times New Roman" w:cs="Times New Roman"/>
          <w:sz w:val="28"/>
          <w:szCs w:val="28"/>
        </w:rPr>
        <w:t xml:space="preserve"> assembled in front of you”   Eze.38:7</w:t>
      </w:r>
    </w:p>
    <w:p w14:paraId="05F3EA41"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“Then you will go up as the storm. You will go in as the cloud. You will come to cover the land, you and all your armies and many peoples with you.”   Eze.38:9</w:t>
      </w:r>
    </w:p>
    <w:p w14:paraId="05F3EA42"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“Then you will come in from your place </w:t>
      </w:r>
      <w:r w:rsidRPr="007E214C">
        <w:rPr>
          <w:rFonts w:ascii="Times New Roman" w:hAnsi="Times New Roman" w:cs="Times New Roman"/>
          <w:b/>
          <w:sz w:val="28"/>
          <w:szCs w:val="28"/>
        </w:rPr>
        <w:t xml:space="preserve">from </w:t>
      </w:r>
      <w:r w:rsidRPr="007E214C">
        <w:rPr>
          <w:rFonts w:ascii="Times New Roman" w:hAnsi="Times New Roman" w:cs="Times New Roman"/>
          <w:b/>
          <w:i/>
          <w:sz w:val="28"/>
          <w:szCs w:val="28"/>
        </w:rPr>
        <w:t>the</w:t>
      </w:r>
      <w:r w:rsidRPr="007E214C">
        <w:rPr>
          <w:rFonts w:ascii="Times New Roman" w:hAnsi="Times New Roman" w:cs="Times New Roman"/>
          <w:b/>
          <w:sz w:val="28"/>
          <w:szCs w:val="28"/>
        </w:rPr>
        <w:t xml:space="preserve"> sides of </w:t>
      </w:r>
      <w:r w:rsidRPr="007E214C">
        <w:rPr>
          <w:rFonts w:ascii="Times New Roman" w:hAnsi="Times New Roman" w:cs="Times New Roman"/>
          <w:b/>
          <w:i/>
          <w:sz w:val="28"/>
          <w:szCs w:val="28"/>
        </w:rPr>
        <w:t>the</w:t>
      </w:r>
      <w:r w:rsidRPr="007E214C">
        <w:rPr>
          <w:rFonts w:ascii="Times New Roman" w:hAnsi="Times New Roman" w:cs="Times New Roman"/>
          <w:b/>
          <w:sz w:val="28"/>
          <w:szCs w:val="28"/>
        </w:rPr>
        <w:t xml:space="preserve"> North</w:t>
      </w:r>
      <w:r w:rsidRPr="007E214C">
        <w:rPr>
          <w:rFonts w:ascii="Times New Roman" w:hAnsi="Times New Roman" w:cs="Times New Roman"/>
          <w:sz w:val="28"/>
          <w:szCs w:val="28"/>
        </w:rPr>
        <w:t>, you and many peoples with you, all of them riding horses, a great assembly and numerous army.”   Eze.38:15</w:t>
      </w:r>
    </w:p>
    <w:p w14:paraId="05F3EA43"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“as the cloud to cover the land”   Eze.38:16</w:t>
      </w:r>
    </w:p>
    <w:p w14:paraId="05F3EA44"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“and I will cause to rain upon him and upon his armies and upon many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him”   Eze.38:22</w:t>
      </w:r>
    </w:p>
    <w:p w14:paraId="05F3EA45"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“You will fall upon </w:t>
      </w:r>
      <w:r w:rsidRPr="007E214C">
        <w:rPr>
          <w:rFonts w:ascii="Times New Roman" w:hAnsi="Times New Roman" w:cs="Times New Roman"/>
          <w:i/>
          <w:sz w:val="28"/>
          <w:szCs w:val="28"/>
        </w:rPr>
        <w:t>the</w:t>
      </w:r>
      <w:r w:rsidRPr="007E214C">
        <w:rPr>
          <w:rFonts w:ascii="Times New Roman" w:hAnsi="Times New Roman" w:cs="Times New Roman"/>
          <w:sz w:val="28"/>
          <w:szCs w:val="28"/>
        </w:rPr>
        <w:t xml:space="preserve"> mountains of Israel, you and all your armies and peoples who </w:t>
      </w:r>
      <w:r w:rsidRPr="007E214C">
        <w:rPr>
          <w:rFonts w:ascii="Times New Roman" w:hAnsi="Times New Roman" w:cs="Times New Roman"/>
          <w:i/>
          <w:sz w:val="28"/>
          <w:szCs w:val="28"/>
        </w:rPr>
        <w:t>are</w:t>
      </w:r>
      <w:r w:rsidRPr="007E214C">
        <w:rPr>
          <w:rFonts w:ascii="Times New Roman" w:hAnsi="Times New Roman" w:cs="Times New Roman"/>
          <w:sz w:val="28"/>
          <w:szCs w:val="28"/>
        </w:rPr>
        <w:t xml:space="preserve"> with you”   Eze.39:4</w:t>
      </w:r>
    </w:p>
    <w:p w14:paraId="05F3EA46" w14:textId="77777777" w:rsidR="00FB4663" w:rsidRPr="007E214C" w:rsidRDefault="00FB4663" w:rsidP="00FB4663">
      <w:pPr>
        <w:pStyle w:val="ListParagraph"/>
        <w:numPr>
          <w:ilvl w:val="0"/>
          <w:numId w:val="11"/>
        </w:numPr>
        <w:spacing w:after="240"/>
        <w:contextualSpacing w:val="0"/>
        <w:rPr>
          <w:rFonts w:ascii="Times New Roman" w:hAnsi="Times New Roman" w:cs="Times New Roman"/>
          <w:sz w:val="28"/>
          <w:szCs w:val="28"/>
        </w:rPr>
      </w:pPr>
      <w:r w:rsidRPr="007E214C">
        <w:rPr>
          <w:rFonts w:ascii="Times New Roman" w:hAnsi="Times New Roman" w:cs="Times New Roman"/>
          <w:sz w:val="28"/>
          <w:szCs w:val="28"/>
        </w:rPr>
        <w:t xml:space="preserve">Israel will burn the weapons of their enemies for seven years, instead of firewood gathered from the field   </w:t>
      </w:r>
      <w:r w:rsidR="0026082F">
        <w:rPr>
          <w:rFonts w:ascii="Times New Roman" w:hAnsi="Times New Roman" w:cs="Times New Roman"/>
          <w:sz w:val="28"/>
          <w:szCs w:val="28"/>
        </w:rPr>
        <w:t xml:space="preserve"> </w:t>
      </w:r>
      <w:r w:rsidRPr="007E214C">
        <w:rPr>
          <w:rFonts w:ascii="Times New Roman" w:hAnsi="Times New Roman" w:cs="Times New Roman"/>
          <w:sz w:val="28"/>
          <w:szCs w:val="28"/>
        </w:rPr>
        <w:t>Eze.39:9-10</w:t>
      </w:r>
    </w:p>
    <w:p w14:paraId="05F3EA47" w14:textId="77777777" w:rsidR="00FB4663" w:rsidRPr="007E214C" w:rsidRDefault="00FB4663" w:rsidP="00FB4663">
      <w:pPr>
        <w:pStyle w:val="ListParagraph"/>
        <w:numPr>
          <w:ilvl w:val="0"/>
          <w:numId w:val="11"/>
        </w:numPr>
        <w:spacing w:after="240"/>
        <w:ind w:right="-90"/>
        <w:rPr>
          <w:rFonts w:ascii="Times New Roman" w:hAnsi="Times New Roman" w:cs="Times New Roman"/>
          <w:sz w:val="28"/>
          <w:szCs w:val="28"/>
        </w:rPr>
      </w:pPr>
      <w:r w:rsidRPr="007E214C">
        <w:rPr>
          <w:rFonts w:ascii="Times New Roman" w:hAnsi="Times New Roman" w:cs="Times New Roman"/>
          <w:sz w:val="28"/>
          <w:szCs w:val="28"/>
        </w:rPr>
        <w:t xml:space="preserve">Burial of the fallen enemy will take seven months   </w:t>
      </w:r>
      <w:r w:rsidR="0026082F">
        <w:rPr>
          <w:rFonts w:ascii="Times New Roman" w:hAnsi="Times New Roman" w:cs="Times New Roman"/>
          <w:sz w:val="28"/>
          <w:szCs w:val="28"/>
        </w:rPr>
        <w:t xml:space="preserve"> </w:t>
      </w:r>
      <w:r w:rsidRPr="007E214C">
        <w:rPr>
          <w:rFonts w:ascii="Times New Roman" w:hAnsi="Times New Roman" w:cs="Times New Roman"/>
          <w:sz w:val="28"/>
          <w:szCs w:val="28"/>
        </w:rPr>
        <w:t>Eze.39:12-14</w:t>
      </w:r>
    </w:p>
    <w:p w14:paraId="05F3EA48" w14:textId="77777777" w:rsidR="00FB4663" w:rsidRPr="007E214C" w:rsidRDefault="00FB4663" w:rsidP="00FB4663">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Such a great horde as described in Ezekiel 38-39 could correspond to the army of 200,000,000 –</w:t>
      </w:r>
    </w:p>
    <w:p w14:paraId="05F3EA49" w14:textId="77777777" w:rsidR="00FB4663" w:rsidRPr="007E214C" w:rsidRDefault="00FB4663" w:rsidP="00FB4663">
      <w:pPr>
        <w:spacing w:after="240"/>
        <w:ind w:left="360"/>
        <w:rPr>
          <w:rFonts w:ascii="Times New Roman" w:hAnsi="Times New Roman" w:cs="Times New Roman"/>
          <w:sz w:val="28"/>
          <w:szCs w:val="28"/>
        </w:rPr>
      </w:pPr>
      <w:r w:rsidRPr="007E214C">
        <w:rPr>
          <w:rFonts w:ascii="Times New Roman" w:hAnsi="Times New Roman" w:cs="Times New Roman"/>
          <w:sz w:val="28"/>
          <w:szCs w:val="28"/>
        </w:rPr>
        <w:t xml:space="preserve">“Release the four angels who are bound at the great river Euphrates. And were released the four angels who have been prepared for the hour and day and month and year, </w:t>
      </w:r>
      <w:r w:rsidRPr="007E214C">
        <w:rPr>
          <w:rFonts w:ascii="Times New Roman" w:hAnsi="Times New Roman" w:cs="Times New Roman"/>
          <w:sz w:val="28"/>
          <w:szCs w:val="28"/>
          <w:u w:val="single"/>
        </w:rPr>
        <w:t>to kill the third of men</w:t>
      </w:r>
      <w:r w:rsidRPr="007E214C">
        <w:rPr>
          <w:rFonts w:ascii="Times New Roman" w:hAnsi="Times New Roman" w:cs="Times New Roman"/>
          <w:sz w:val="28"/>
          <w:szCs w:val="28"/>
        </w:rPr>
        <w:t xml:space="preserve">. And the number of the armies of the </w:t>
      </w:r>
      <w:r w:rsidRPr="007E214C">
        <w:rPr>
          <w:rFonts w:ascii="Times New Roman" w:hAnsi="Times New Roman" w:cs="Times New Roman"/>
          <w:sz w:val="28"/>
          <w:szCs w:val="28"/>
          <w:u w:val="single"/>
        </w:rPr>
        <w:t>cavalry</w:t>
      </w:r>
      <w:r w:rsidRPr="007E214C">
        <w:rPr>
          <w:rFonts w:ascii="Times New Roman" w:hAnsi="Times New Roman" w:cs="Times New Roman"/>
          <w:sz w:val="28"/>
          <w:szCs w:val="28"/>
        </w:rPr>
        <w:t xml:space="preserve"> was </w:t>
      </w:r>
      <w:r w:rsidRPr="007E214C">
        <w:rPr>
          <w:rFonts w:ascii="Times New Roman" w:hAnsi="Times New Roman" w:cs="Times New Roman"/>
          <w:b/>
          <w:bCs/>
          <w:sz w:val="28"/>
          <w:szCs w:val="28"/>
          <w:u w:val="single"/>
        </w:rPr>
        <w:t>two myriads of myriads</w:t>
      </w:r>
      <w:r w:rsidRPr="007E214C">
        <w:rPr>
          <w:rFonts w:ascii="Times New Roman" w:hAnsi="Times New Roman" w:cs="Times New Roman"/>
          <w:sz w:val="28"/>
          <w:szCs w:val="28"/>
        </w:rPr>
        <w:t>. I heard the number of them.”   Rev.9:14-16</w:t>
      </w:r>
    </w:p>
    <w:p w14:paraId="05F3EA4A" w14:textId="77777777" w:rsidR="00FB4663" w:rsidRPr="007E214C" w:rsidRDefault="00FB4663" w:rsidP="00FB4663">
      <w:pPr>
        <w:spacing w:after="240"/>
        <w:rPr>
          <w:rFonts w:ascii="Times New Roman" w:hAnsi="Times New Roman" w:cs="Times New Roman"/>
          <w:sz w:val="28"/>
          <w:szCs w:val="28"/>
        </w:rPr>
      </w:pPr>
      <w:r w:rsidRPr="007E214C">
        <w:rPr>
          <w:rFonts w:ascii="Times New Roman" w:hAnsi="Times New Roman" w:cs="Times New Roman"/>
          <w:sz w:val="28"/>
          <w:szCs w:val="28"/>
        </w:rPr>
        <w:t>Note here that the number pertains to cavalry, and from the description of the “horses” in 9:17-19, they appear to include mechanized or armored divisions, which are the “</w:t>
      </w:r>
      <w:r w:rsidRPr="007E214C">
        <w:rPr>
          <w:rFonts w:ascii="Times New Roman" w:hAnsi="Times New Roman" w:cs="Times New Roman"/>
          <w:sz w:val="28"/>
          <w:szCs w:val="28"/>
          <w:u w:val="single"/>
        </w:rPr>
        <w:t>cavalry</w:t>
      </w:r>
      <w:r w:rsidRPr="007E214C">
        <w:rPr>
          <w:rFonts w:ascii="Times New Roman" w:hAnsi="Times New Roman" w:cs="Times New Roman"/>
          <w:sz w:val="28"/>
          <w:szCs w:val="28"/>
        </w:rPr>
        <w:t>” of today’s armies. Here is some correspondence with Eze.38:5, “all of them riding horses”. Some expositors, such as E.W. Bullinger (</w:t>
      </w:r>
      <w:r w:rsidRPr="007E214C">
        <w:rPr>
          <w:rFonts w:ascii="Times New Roman" w:hAnsi="Times New Roman" w:cs="Times New Roman"/>
          <w:i/>
          <w:iCs/>
          <w:sz w:val="28"/>
          <w:szCs w:val="28"/>
        </w:rPr>
        <w:t>The Revelation</w:t>
      </w:r>
      <w:r w:rsidRPr="007E214C">
        <w:rPr>
          <w:rFonts w:ascii="Times New Roman" w:hAnsi="Times New Roman" w:cs="Times New Roman"/>
          <w:sz w:val="28"/>
          <w:szCs w:val="28"/>
        </w:rPr>
        <w:t xml:space="preserve">, p. 331), interpret this huge army as angelic, but the text is ambiguous. It is also reasonable to interpret that the four angels released from the </w:t>
      </w:r>
      <w:r w:rsidRPr="007E214C">
        <w:rPr>
          <w:rFonts w:ascii="Times New Roman" w:hAnsi="Times New Roman" w:cs="Times New Roman"/>
          <w:sz w:val="28"/>
          <w:szCs w:val="28"/>
        </w:rPr>
        <w:lastRenderedPageBreak/>
        <w:t xml:space="preserve">Euphrates will stir up the militaristic zeal of men, as will the unclean spirits from </w:t>
      </w:r>
      <w:r w:rsidR="00A34BB8"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Dragon, Beast and False Prophet. And it is possible that “Gog,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chief-prince” will himself be influenced by a demonic prince, like those Michael struggled with (Dan.10:13). Although the Hebrew words differ, Michael himself is called a “chief prince”, so it may be worth remembering that there are both angelic and human “principalities and powers”. </w:t>
      </w:r>
    </w:p>
    <w:p w14:paraId="05F3EA4B" w14:textId="77777777" w:rsidR="00FB4663" w:rsidRPr="007E214C" w:rsidRDefault="00FB4663" w:rsidP="00040039">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If the angels released from the Euphrates are “</w:t>
      </w:r>
      <w:r w:rsidRPr="007E214C">
        <w:rPr>
          <w:rFonts w:ascii="Times New Roman" w:hAnsi="Times New Roman" w:cs="Times New Roman"/>
          <w:sz w:val="28"/>
          <w:szCs w:val="28"/>
          <w:u w:val="single"/>
        </w:rPr>
        <w:t>to kill the third of men</w:t>
      </w:r>
      <w:r w:rsidRPr="007E214C">
        <w:rPr>
          <w:rFonts w:ascii="Times New Roman" w:hAnsi="Times New Roman" w:cs="Times New Roman"/>
          <w:sz w:val="28"/>
          <w:szCs w:val="28"/>
        </w:rPr>
        <w:t xml:space="preserve">”, which men does this refer to? Let us assume each angel stirred up an army of like proportion (200,000,000 cavalry), and each such army killed as many of their enemy as their own number (one-for-one), and then again </w:t>
      </w:r>
      <w:r w:rsidR="008F3804">
        <w:rPr>
          <w:rFonts w:ascii="Times New Roman" w:hAnsi="Times New Roman" w:cs="Times New Roman"/>
          <w:sz w:val="28"/>
          <w:szCs w:val="28"/>
        </w:rPr>
        <w:t xml:space="preserve">just </w:t>
      </w:r>
      <w:r w:rsidRPr="007E214C">
        <w:rPr>
          <w:rFonts w:ascii="Times New Roman" w:hAnsi="Times New Roman" w:cs="Times New Roman"/>
          <w:sz w:val="28"/>
          <w:szCs w:val="28"/>
        </w:rPr>
        <w:t xml:space="preserve">as many </w:t>
      </w:r>
      <w:r w:rsidR="00ED0AC5" w:rsidRPr="007E214C">
        <w:rPr>
          <w:rFonts w:ascii="Times New Roman" w:hAnsi="Times New Roman" w:cs="Times New Roman"/>
          <w:sz w:val="28"/>
          <w:szCs w:val="28"/>
        </w:rPr>
        <w:t xml:space="preserve">unarmed </w:t>
      </w:r>
      <w:r w:rsidRPr="007E214C">
        <w:rPr>
          <w:rFonts w:ascii="Times New Roman" w:hAnsi="Times New Roman" w:cs="Times New Roman"/>
          <w:sz w:val="28"/>
          <w:szCs w:val="28"/>
        </w:rPr>
        <w:t xml:space="preserve">civilians. And assuming God destroyed each such army, the total number of dead would be 2.4 billion. If this were “the third of men” on earth, it would imply a world population of 6.2 billion, not greatly different from today’s estimate of 8 billion. And this is reckoning only the cavalry – would there not be an infantry also? Allowing for additional casualties </w:t>
      </w:r>
      <w:r w:rsidR="00040039" w:rsidRPr="007E214C">
        <w:rPr>
          <w:rFonts w:ascii="Times New Roman" w:hAnsi="Times New Roman" w:cs="Times New Roman"/>
          <w:sz w:val="28"/>
          <w:szCs w:val="28"/>
        </w:rPr>
        <w:t>from</w:t>
      </w:r>
      <w:r w:rsidRPr="007E214C">
        <w:rPr>
          <w:rFonts w:ascii="Times New Roman" w:hAnsi="Times New Roman" w:cs="Times New Roman"/>
          <w:sz w:val="28"/>
          <w:szCs w:val="28"/>
        </w:rPr>
        <w:t xml:space="preserve"> </w:t>
      </w:r>
      <w:r w:rsidR="00040039" w:rsidRPr="007E214C">
        <w:rPr>
          <w:rFonts w:ascii="Times New Roman" w:hAnsi="Times New Roman" w:cs="Times New Roman"/>
          <w:sz w:val="28"/>
          <w:szCs w:val="28"/>
        </w:rPr>
        <w:t xml:space="preserve">the </w:t>
      </w:r>
      <w:r w:rsidRPr="007E214C">
        <w:rPr>
          <w:rFonts w:ascii="Times New Roman" w:hAnsi="Times New Roman" w:cs="Times New Roman"/>
          <w:sz w:val="28"/>
          <w:szCs w:val="28"/>
        </w:rPr>
        <w:t xml:space="preserve">“famines, pestilences and earthquakes in various places” (Mat.24:7), then the forecast of Rev.9:14-16 seems quite credible, and literal, and </w:t>
      </w:r>
      <w:r w:rsidR="00E8780D">
        <w:rPr>
          <w:rFonts w:ascii="Times New Roman" w:hAnsi="Times New Roman" w:cs="Times New Roman"/>
          <w:sz w:val="28"/>
          <w:szCs w:val="28"/>
        </w:rPr>
        <w:t xml:space="preserve">that </w:t>
      </w:r>
      <w:r w:rsidRPr="007E214C">
        <w:rPr>
          <w:rFonts w:ascii="Times New Roman" w:hAnsi="Times New Roman" w:cs="Times New Roman"/>
          <w:sz w:val="28"/>
          <w:szCs w:val="28"/>
        </w:rPr>
        <w:t xml:space="preserve">the “third of men” would be </w:t>
      </w:r>
      <w:r w:rsidR="00040039" w:rsidRPr="007E214C">
        <w:rPr>
          <w:rFonts w:ascii="Times New Roman" w:hAnsi="Times New Roman" w:cs="Times New Roman"/>
          <w:sz w:val="28"/>
          <w:szCs w:val="28"/>
        </w:rPr>
        <w:t xml:space="preserve">reckoned </w:t>
      </w:r>
      <w:r w:rsidRPr="007E214C">
        <w:rPr>
          <w:rFonts w:ascii="Times New Roman" w:hAnsi="Times New Roman" w:cs="Times New Roman"/>
          <w:sz w:val="28"/>
          <w:szCs w:val="28"/>
        </w:rPr>
        <w:t>worldwide. But will the “</w:t>
      </w:r>
      <w:r w:rsidRPr="007E214C">
        <w:rPr>
          <w:rFonts w:ascii="Times New Roman" w:hAnsi="Times New Roman" w:cs="Times New Roman"/>
          <w:sz w:val="28"/>
          <w:szCs w:val="28"/>
          <w:u w:val="single"/>
        </w:rPr>
        <w:t>two myriads of myriads</w:t>
      </w:r>
      <w:r w:rsidRPr="007E214C">
        <w:rPr>
          <w:rFonts w:ascii="Times New Roman" w:hAnsi="Times New Roman" w:cs="Times New Roman"/>
          <w:sz w:val="28"/>
          <w:szCs w:val="28"/>
        </w:rPr>
        <w:t xml:space="preserve">” be </w:t>
      </w:r>
      <w:r w:rsidR="007F38AD">
        <w:rPr>
          <w:rFonts w:ascii="Times New Roman" w:hAnsi="Times New Roman" w:cs="Times New Roman"/>
          <w:sz w:val="28"/>
          <w:szCs w:val="28"/>
        </w:rPr>
        <w:t xml:space="preserve">part of </w:t>
      </w:r>
      <w:r w:rsidRPr="007E214C">
        <w:rPr>
          <w:rFonts w:ascii="Times New Roman" w:hAnsi="Times New Roman" w:cs="Times New Roman"/>
          <w:sz w:val="28"/>
          <w:szCs w:val="28"/>
        </w:rPr>
        <w:t xml:space="preserve">the Hamon-Gog of Eze.39:11,15? Possibly. </w:t>
      </w:r>
      <w:r w:rsidR="006A74CC" w:rsidRPr="007E214C">
        <w:rPr>
          <w:rFonts w:ascii="Times New Roman" w:hAnsi="Times New Roman" w:cs="Times New Roman"/>
          <w:sz w:val="28"/>
          <w:szCs w:val="28"/>
        </w:rPr>
        <w:t>The next section may provide</w:t>
      </w:r>
      <w:r w:rsidRPr="007E214C">
        <w:rPr>
          <w:rFonts w:ascii="Times New Roman" w:hAnsi="Times New Roman" w:cs="Times New Roman"/>
          <w:sz w:val="28"/>
          <w:szCs w:val="28"/>
        </w:rPr>
        <w:t xml:space="preserve"> more insights to connect the prophecies of Ezekiel and Revelation.</w:t>
      </w:r>
    </w:p>
    <w:p w14:paraId="05F3EA4C" w14:textId="77777777"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The Ten Horns of Revelation 17</w:t>
      </w:r>
    </w:p>
    <w:p w14:paraId="05F3EA4D" w14:textId="77777777" w:rsidR="00E779D9" w:rsidRPr="007E214C" w:rsidRDefault="006A74CC" w:rsidP="002C35A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What about the ten kings who share power with the Beast in the great upset of Babylon? </w:t>
      </w:r>
      <w:r w:rsidR="001C02C2" w:rsidRPr="007E214C">
        <w:rPr>
          <w:rFonts w:ascii="Times New Roman" w:hAnsi="Times New Roman" w:cs="Times New Roman"/>
          <w:sz w:val="28"/>
          <w:szCs w:val="28"/>
        </w:rPr>
        <w:t xml:space="preserve">Could there be a connection with the Gog-led alliance? </w:t>
      </w:r>
      <w:r w:rsidR="000F0417" w:rsidRPr="007E214C">
        <w:rPr>
          <w:rFonts w:ascii="Times New Roman" w:hAnsi="Times New Roman" w:cs="Times New Roman"/>
          <w:sz w:val="28"/>
          <w:szCs w:val="28"/>
        </w:rPr>
        <w:t>A curious fact about Revelation is that it names no nations</w:t>
      </w:r>
      <w:r w:rsidR="00C9715D" w:rsidRPr="007E214C">
        <w:rPr>
          <w:rFonts w:ascii="Times New Roman" w:hAnsi="Times New Roman" w:cs="Times New Roman"/>
          <w:sz w:val="28"/>
          <w:szCs w:val="28"/>
        </w:rPr>
        <w:t xml:space="preserve"> </w:t>
      </w:r>
      <w:r w:rsidR="00441098" w:rsidRPr="007E214C">
        <w:rPr>
          <w:rFonts w:ascii="Times New Roman" w:hAnsi="Times New Roman" w:cs="Times New Roman"/>
          <w:sz w:val="28"/>
          <w:szCs w:val="28"/>
        </w:rPr>
        <w:t>except</w:t>
      </w:r>
      <w:r w:rsidR="00C9715D" w:rsidRPr="007E214C">
        <w:rPr>
          <w:rFonts w:ascii="Times New Roman" w:hAnsi="Times New Roman" w:cs="Times New Roman"/>
          <w:sz w:val="28"/>
          <w:szCs w:val="28"/>
        </w:rPr>
        <w:t xml:space="preserve"> Babylon</w:t>
      </w:r>
      <w:r w:rsidR="000F0417" w:rsidRPr="007E214C">
        <w:rPr>
          <w:rFonts w:ascii="Times New Roman" w:hAnsi="Times New Roman" w:cs="Times New Roman"/>
          <w:sz w:val="28"/>
          <w:szCs w:val="28"/>
        </w:rPr>
        <w:t xml:space="preserve">. The most detail it gives is to speak of “the kings of the east”, who will pass over the </w:t>
      </w:r>
      <w:r w:rsidR="00B23F04" w:rsidRPr="007E214C">
        <w:rPr>
          <w:rFonts w:ascii="Times New Roman" w:hAnsi="Times New Roman" w:cs="Times New Roman"/>
          <w:sz w:val="28"/>
          <w:szCs w:val="28"/>
        </w:rPr>
        <w:t>parch</w:t>
      </w:r>
      <w:r w:rsidR="000F0417" w:rsidRPr="007E214C">
        <w:rPr>
          <w:rFonts w:ascii="Times New Roman" w:hAnsi="Times New Roman" w:cs="Times New Roman"/>
          <w:sz w:val="28"/>
          <w:szCs w:val="28"/>
        </w:rPr>
        <w:t>ed Euphrates on their way to Har-magedon</w:t>
      </w:r>
      <w:r w:rsidR="00D025A6" w:rsidRPr="007E214C">
        <w:rPr>
          <w:rFonts w:ascii="Times New Roman" w:hAnsi="Times New Roman" w:cs="Times New Roman"/>
          <w:sz w:val="28"/>
          <w:szCs w:val="28"/>
        </w:rPr>
        <w:t xml:space="preserve"> (Rev.16:12,16)</w:t>
      </w:r>
      <w:r w:rsidR="000F0417" w:rsidRPr="007E214C">
        <w:rPr>
          <w:rFonts w:ascii="Times New Roman" w:hAnsi="Times New Roman" w:cs="Times New Roman"/>
          <w:sz w:val="28"/>
          <w:szCs w:val="28"/>
        </w:rPr>
        <w:t xml:space="preserve">. </w:t>
      </w:r>
      <w:r w:rsidRPr="007E214C">
        <w:rPr>
          <w:rFonts w:ascii="Times New Roman" w:hAnsi="Times New Roman" w:cs="Times New Roman"/>
          <w:sz w:val="28"/>
          <w:szCs w:val="28"/>
        </w:rPr>
        <w:t xml:space="preserve">If we count Rosh as a kingdom, there </w:t>
      </w:r>
      <w:r w:rsidR="00E779D9" w:rsidRPr="007E214C">
        <w:rPr>
          <w:rFonts w:ascii="Times New Roman" w:hAnsi="Times New Roman" w:cs="Times New Roman"/>
          <w:sz w:val="28"/>
          <w:szCs w:val="28"/>
        </w:rPr>
        <w:t>seem to be</w:t>
      </w: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eleven</w:t>
      </w:r>
      <w:r w:rsidRPr="007E214C">
        <w:rPr>
          <w:rFonts w:ascii="Times New Roman" w:hAnsi="Times New Roman" w:cs="Times New Roman"/>
          <w:sz w:val="28"/>
          <w:szCs w:val="28"/>
        </w:rPr>
        <w:t xml:space="preserve"> kingdoms named in the Ezekiel text. </w:t>
      </w:r>
    </w:p>
    <w:p w14:paraId="05F3EA4E" w14:textId="77777777" w:rsidR="00971E9D" w:rsidRPr="007E214C" w:rsidRDefault="00971E9D" w:rsidP="00971E9D">
      <w:pPr>
        <w:spacing w:after="240"/>
        <w:rPr>
          <w:rFonts w:ascii="Times New Roman" w:hAnsi="Times New Roman" w:cs="Times New Roman"/>
          <w:sz w:val="28"/>
          <w:szCs w:val="28"/>
        </w:rPr>
      </w:pPr>
      <w:r w:rsidRPr="007E214C">
        <w:rPr>
          <w:rFonts w:ascii="Times New Roman" w:hAnsi="Times New Roman" w:cs="Times New Roman"/>
          <w:sz w:val="28"/>
          <w:szCs w:val="28"/>
        </w:rPr>
        <w:t>Kingdoms of:</w:t>
      </w:r>
      <w:r w:rsidRPr="007E214C">
        <w:rPr>
          <w:rFonts w:ascii="Times New Roman" w:hAnsi="Times New Roman" w:cs="Times New Roman"/>
          <w:sz w:val="28"/>
          <w:szCs w:val="28"/>
        </w:rPr>
        <w:tab/>
      </w:r>
      <w:r w:rsidRPr="007E214C">
        <w:rPr>
          <w:rFonts w:ascii="Times New Roman" w:hAnsi="Times New Roman" w:cs="Times New Roman"/>
          <w:sz w:val="28"/>
          <w:szCs w:val="28"/>
          <w:u w:val="double"/>
        </w:rPr>
        <w:t>Ezekiel 38-39</w:t>
      </w:r>
      <w:r w:rsidR="00151D62" w:rsidRPr="007E214C">
        <w:rPr>
          <w:rFonts w:ascii="Times New Roman" w:hAnsi="Times New Roman" w:cs="Times New Roman"/>
          <w:sz w:val="28"/>
          <w:szCs w:val="28"/>
        </w:rPr>
        <w:t xml:space="preserve"> (vs. Israel)</w:t>
      </w:r>
      <w:r w:rsidR="00151D62" w:rsidRPr="007E214C">
        <w:rPr>
          <w:rFonts w:ascii="Times New Roman" w:hAnsi="Times New Roman" w:cs="Times New Roman"/>
          <w:sz w:val="28"/>
          <w:szCs w:val="28"/>
        </w:rPr>
        <w:tab/>
      </w:r>
      <w:r w:rsidRPr="007E214C">
        <w:rPr>
          <w:rFonts w:ascii="Times New Roman" w:hAnsi="Times New Roman" w:cs="Times New Roman"/>
          <w:sz w:val="28"/>
          <w:szCs w:val="28"/>
          <w:u w:val="double"/>
        </w:rPr>
        <w:t>Isaiah 13-14</w:t>
      </w:r>
      <w:r w:rsidR="00151D62" w:rsidRPr="007E214C">
        <w:rPr>
          <w:rFonts w:ascii="Times New Roman" w:hAnsi="Times New Roman" w:cs="Times New Roman"/>
          <w:sz w:val="28"/>
          <w:szCs w:val="28"/>
        </w:rPr>
        <w:t xml:space="preserve"> (vs. Babel)</w:t>
      </w:r>
    </w:p>
    <w:p w14:paraId="05F3EA4F"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Magog</w:t>
      </w:r>
    </w:p>
    <w:p w14:paraId="05F3EA50"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Rosh</w:t>
      </w:r>
    </w:p>
    <w:p w14:paraId="05F3EA51"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Meshech</w:t>
      </w:r>
    </w:p>
    <w:p w14:paraId="05F3EA52"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lastRenderedPageBreak/>
        <w:t xml:space="preserve">               </w:t>
      </w:r>
      <w:r w:rsidR="00E779D9" w:rsidRPr="007E214C">
        <w:rPr>
          <w:rFonts w:ascii="Times New Roman" w:hAnsi="Times New Roman" w:cs="Times New Roman"/>
          <w:sz w:val="28"/>
          <w:szCs w:val="28"/>
        </w:rPr>
        <w:t>Tubal</w:t>
      </w:r>
    </w:p>
    <w:p w14:paraId="05F3EA53"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Persia</w:t>
      </w:r>
      <w:r w:rsidR="00D025A6" w:rsidRPr="007E214C">
        <w:rPr>
          <w:rFonts w:ascii="Times New Roman" w:hAnsi="Times New Roman" w:cs="Times New Roman"/>
          <w:sz w:val="28"/>
          <w:szCs w:val="28"/>
        </w:rPr>
        <w:t xml:space="preserve"> (a king of the east)</w:t>
      </w:r>
    </w:p>
    <w:p w14:paraId="05F3EA54"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1167B1" w:rsidRPr="007E214C">
        <w:rPr>
          <w:rFonts w:ascii="Times New Roman" w:hAnsi="Times New Roman" w:cs="Times New Roman"/>
          <w:sz w:val="28"/>
          <w:szCs w:val="28"/>
        </w:rPr>
        <w:t>Sudan</w:t>
      </w:r>
    </w:p>
    <w:p w14:paraId="05F3EA55"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Libya</w:t>
      </w:r>
    </w:p>
    <w:p w14:paraId="05F3EA56" w14:textId="77777777" w:rsidR="00E779D9" w:rsidRPr="007E214C" w:rsidRDefault="00971E9D" w:rsidP="005528B2">
      <w:pPr>
        <w:pStyle w:val="ListParagraph"/>
        <w:numPr>
          <w:ilvl w:val="0"/>
          <w:numId w:val="95"/>
        </w:numPr>
        <w:spacing w:after="400"/>
        <w:rPr>
          <w:rFonts w:ascii="Times New Roman" w:hAnsi="Times New Roman" w:cs="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sz w:val="28"/>
          <w:szCs w:val="28"/>
        </w:rPr>
        <w:t>Togarmah</w:t>
      </w:r>
    </w:p>
    <w:p w14:paraId="05F3EA57" w14:textId="77777777" w:rsidR="00E779D9" w:rsidRPr="007E214C" w:rsidRDefault="00971E9D" w:rsidP="005528B2">
      <w:pPr>
        <w:pStyle w:val="ListParagraph"/>
        <w:numPr>
          <w:ilvl w:val="0"/>
          <w:numId w:val="95"/>
        </w:numPr>
        <w:spacing w:after="400"/>
        <w:rPr>
          <w:rFonts w:ascii="Times New Roman" w:hAnsi="Times New Roman"/>
          <w:sz w:val="28"/>
          <w:szCs w:val="28"/>
        </w:rPr>
      </w:pPr>
      <w:r w:rsidRPr="007E214C">
        <w:rPr>
          <w:rFonts w:ascii="Times New Roman" w:hAnsi="Times New Roman" w:cs="Times New Roman"/>
          <w:sz w:val="28"/>
          <w:szCs w:val="28"/>
        </w:rPr>
        <w:t xml:space="preserve">               </w:t>
      </w:r>
      <w:r w:rsidR="00E779D9" w:rsidRPr="007E214C">
        <w:rPr>
          <w:rFonts w:ascii="Times New Roman" w:hAnsi="Times New Roman" w:cs="Times New Roman"/>
          <w:color w:val="808080" w:themeColor="background1" w:themeShade="80"/>
          <w:sz w:val="28"/>
          <w:szCs w:val="28"/>
        </w:rPr>
        <w:t>Sheba</w:t>
      </w:r>
      <w:r w:rsidR="00C4233A" w:rsidRPr="007E214C">
        <w:rPr>
          <w:rFonts w:ascii="Times New Roman" w:hAnsi="Times New Roman" w:cs="Times New Roman"/>
          <w:sz w:val="28"/>
          <w:szCs w:val="28"/>
        </w:rPr>
        <w:t>,</w:t>
      </w:r>
      <w:r w:rsidR="00C4233A" w:rsidRPr="007E214C">
        <w:rPr>
          <w:rFonts w:ascii="Times New Roman" w:hAnsi="Times New Roman"/>
          <w:sz w:val="28"/>
          <w:szCs w:val="28"/>
        </w:rPr>
        <w:t xml:space="preserve"> </w:t>
      </w:r>
      <w:r w:rsidR="00C4233A" w:rsidRPr="007E214C">
        <w:rPr>
          <w:rFonts w:ascii="Times New Roman" w:hAnsi="Times New Roman" w:cs="Times New Roman"/>
          <w:sz w:val="28"/>
          <w:szCs w:val="28"/>
        </w:rPr>
        <w:t xml:space="preserve">or </w:t>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00C4233A" w:rsidRPr="007E214C">
        <w:rPr>
          <w:rFonts w:ascii="Times New Roman" w:hAnsi="Times New Roman" w:cs="Times New Roman"/>
          <w:sz w:val="28"/>
          <w:szCs w:val="28"/>
        </w:rPr>
        <w:t>Media</w:t>
      </w:r>
      <w:r w:rsidR="00D025A6" w:rsidRPr="007E214C">
        <w:rPr>
          <w:rFonts w:ascii="Times New Roman" w:hAnsi="Times New Roman" w:cs="Times New Roman"/>
          <w:sz w:val="28"/>
          <w:szCs w:val="28"/>
        </w:rPr>
        <w:t xml:space="preserve"> (a king of the east)</w:t>
      </w:r>
    </w:p>
    <w:p w14:paraId="05F3EA58" w14:textId="77777777" w:rsidR="00E779D9" w:rsidRPr="007E214C" w:rsidRDefault="00971E9D" w:rsidP="008E3251">
      <w:pPr>
        <w:pStyle w:val="ListParagraph"/>
        <w:numPr>
          <w:ilvl w:val="0"/>
          <w:numId w:val="95"/>
        </w:numPr>
        <w:spacing w:after="400"/>
        <w:rPr>
          <w:rFonts w:ascii="Times New Roman" w:hAnsi="Times New Roman"/>
          <w:sz w:val="28"/>
          <w:szCs w:val="28"/>
        </w:rPr>
      </w:pPr>
      <w:r w:rsidRPr="007E214C">
        <w:rPr>
          <w:rFonts w:ascii="Times New Roman" w:hAnsi="Times New Roman" w:cs="Times New Roman"/>
          <w:sz w:val="28"/>
          <w:szCs w:val="28"/>
        </w:rPr>
        <w:t xml:space="preserve">           </w:t>
      </w:r>
      <w:r w:rsidR="004D44B9">
        <w:rPr>
          <w:rFonts w:ascii="Times New Roman" w:hAnsi="Times New Roman" w:cs="Times New Roman"/>
          <w:sz w:val="28"/>
          <w:szCs w:val="28"/>
        </w:rPr>
        <w:tab/>
      </w:r>
      <w:r w:rsidR="00E779D9" w:rsidRPr="007E214C">
        <w:rPr>
          <w:rFonts w:ascii="Times New Roman" w:hAnsi="Times New Roman" w:cs="Times New Roman"/>
          <w:color w:val="808080" w:themeColor="background1" w:themeShade="80"/>
          <w:sz w:val="28"/>
          <w:szCs w:val="28"/>
        </w:rPr>
        <w:t>Dedan</w:t>
      </w:r>
      <w:r w:rsidR="00C4233A" w:rsidRPr="007E214C">
        <w:rPr>
          <w:rFonts w:ascii="Times New Roman" w:hAnsi="Times New Roman" w:cs="Times New Roman"/>
          <w:sz w:val="28"/>
          <w:szCs w:val="28"/>
        </w:rPr>
        <w:t>,</w:t>
      </w:r>
      <w:r w:rsidR="00C4233A" w:rsidRPr="007E214C">
        <w:rPr>
          <w:rFonts w:ascii="Times New Roman" w:hAnsi="Times New Roman"/>
          <w:sz w:val="28"/>
          <w:szCs w:val="28"/>
        </w:rPr>
        <w:t xml:space="preserve"> </w:t>
      </w:r>
      <w:r w:rsidR="00C4233A" w:rsidRPr="007E214C">
        <w:rPr>
          <w:rFonts w:ascii="Times New Roman" w:hAnsi="Times New Roman" w:cs="Times New Roman"/>
          <w:sz w:val="28"/>
          <w:szCs w:val="28"/>
        </w:rPr>
        <w:t xml:space="preserve">or </w:t>
      </w:r>
      <w:r w:rsidRPr="007E214C">
        <w:rPr>
          <w:rFonts w:ascii="Times New Roman" w:hAnsi="Times New Roman" w:cs="Times New Roman"/>
          <w:sz w:val="28"/>
          <w:szCs w:val="28"/>
        </w:rPr>
        <w:tab/>
      </w:r>
      <w:r w:rsidRPr="007E214C">
        <w:rPr>
          <w:rFonts w:ascii="Times New Roman" w:hAnsi="Times New Roman" w:cs="Times New Roman"/>
          <w:sz w:val="28"/>
          <w:szCs w:val="28"/>
        </w:rPr>
        <w:tab/>
      </w:r>
      <w:r w:rsidRPr="007E214C">
        <w:rPr>
          <w:rFonts w:ascii="Times New Roman" w:hAnsi="Times New Roman" w:cs="Times New Roman"/>
          <w:sz w:val="28"/>
          <w:szCs w:val="28"/>
        </w:rPr>
        <w:tab/>
      </w:r>
      <w:r w:rsidR="004D44B9">
        <w:rPr>
          <w:rFonts w:ascii="Times New Roman" w:hAnsi="Times New Roman" w:cs="Times New Roman"/>
          <w:sz w:val="28"/>
          <w:szCs w:val="28"/>
        </w:rPr>
        <w:tab/>
      </w:r>
      <w:r w:rsidR="00C4233A" w:rsidRPr="007E214C">
        <w:rPr>
          <w:rFonts w:ascii="Times New Roman" w:hAnsi="Times New Roman" w:cs="Times New Roman"/>
          <w:sz w:val="28"/>
          <w:szCs w:val="28"/>
        </w:rPr>
        <w:t>Assyria</w:t>
      </w:r>
      <w:r w:rsidR="00151D62" w:rsidRPr="007E214C">
        <w:rPr>
          <w:rFonts w:ascii="Times New Roman" w:hAnsi="Times New Roman" w:cs="Times New Roman"/>
          <w:sz w:val="28"/>
          <w:szCs w:val="28"/>
        </w:rPr>
        <w:t xml:space="preserve"> (and vs. Israel)</w:t>
      </w:r>
    </w:p>
    <w:p w14:paraId="05F3EA59" w14:textId="77777777" w:rsidR="00E779D9" w:rsidRPr="007E214C" w:rsidRDefault="00971E9D" w:rsidP="008E3251">
      <w:pPr>
        <w:pStyle w:val="ListParagraph"/>
        <w:numPr>
          <w:ilvl w:val="0"/>
          <w:numId w:val="95"/>
        </w:numPr>
        <w:spacing w:after="240"/>
        <w:rPr>
          <w:rFonts w:ascii="Times New Roman" w:hAnsi="Times New Roman"/>
          <w:sz w:val="28"/>
          <w:szCs w:val="28"/>
        </w:rPr>
      </w:pPr>
      <w:r w:rsidRPr="007E214C">
        <w:rPr>
          <w:rFonts w:ascii="Times New Roman" w:hAnsi="Times New Roman" w:cs="Times New Roman"/>
          <w:sz w:val="28"/>
          <w:szCs w:val="28"/>
        </w:rPr>
        <w:t xml:space="preserve">           </w:t>
      </w:r>
      <w:r w:rsidR="004D44B9">
        <w:rPr>
          <w:rFonts w:ascii="Times New Roman" w:hAnsi="Times New Roman" w:cs="Times New Roman"/>
          <w:sz w:val="28"/>
          <w:szCs w:val="28"/>
        </w:rPr>
        <w:tab/>
      </w:r>
      <w:r w:rsidR="00E779D9" w:rsidRPr="007E214C">
        <w:rPr>
          <w:rFonts w:ascii="Times New Roman" w:hAnsi="Times New Roman" w:cs="Times New Roman"/>
          <w:color w:val="808080" w:themeColor="background1" w:themeShade="80"/>
          <w:sz w:val="28"/>
          <w:szCs w:val="28"/>
        </w:rPr>
        <w:t>Tarshish</w:t>
      </w:r>
    </w:p>
    <w:p w14:paraId="05F3EA5A" w14:textId="77777777" w:rsidR="00E779D9" w:rsidRPr="007E214C" w:rsidRDefault="00E779D9" w:rsidP="001167B1">
      <w:pPr>
        <w:spacing w:after="240"/>
        <w:rPr>
          <w:rFonts w:ascii="Times New Roman" w:hAnsi="Times New Roman" w:cs="Times New Roman"/>
          <w:sz w:val="28"/>
          <w:szCs w:val="28"/>
        </w:rPr>
      </w:pPr>
      <w:r w:rsidRPr="007E214C">
        <w:rPr>
          <w:rFonts w:ascii="Times New Roman" w:hAnsi="Times New Roman" w:cs="Times New Roman"/>
          <w:sz w:val="28"/>
          <w:szCs w:val="28"/>
        </w:rPr>
        <w:t xml:space="preserve">However, </w:t>
      </w:r>
      <w:r w:rsidR="001167B1" w:rsidRPr="007E214C">
        <w:rPr>
          <w:rFonts w:ascii="Times New Roman" w:hAnsi="Times New Roman" w:cs="Times New Roman"/>
          <w:sz w:val="28"/>
          <w:szCs w:val="28"/>
        </w:rPr>
        <w:t>there is ambiguity concerning the last three</w:t>
      </w:r>
      <w:r w:rsidR="00441098" w:rsidRPr="007E214C">
        <w:rPr>
          <w:rFonts w:ascii="Times New Roman" w:hAnsi="Times New Roman" w:cs="Times New Roman"/>
          <w:sz w:val="28"/>
          <w:szCs w:val="28"/>
        </w:rPr>
        <w:t xml:space="preserve"> (grayed out)</w:t>
      </w:r>
      <w:r w:rsidR="001167B1" w:rsidRPr="007E214C">
        <w:rPr>
          <w:rFonts w:ascii="Times New Roman" w:hAnsi="Times New Roman" w:cs="Times New Roman"/>
          <w:sz w:val="28"/>
          <w:szCs w:val="28"/>
        </w:rPr>
        <w:t>, who seem to be merely questioning Gog’s motive in the attack upon Israel. And Rosh as a nation is also dubious.</w:t>
      </w:r>
    </w:p>
    <w:p w14:paraId="05F3EA5B" w14:textId="77777777" w:rsidR="00761951" w:rsidRPr="007E214C" w:rsidRDefault="006A74CC" w:rsidP="00761951">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Now recall the burden of Babel in another long text, Isaiah chapters 13-14. There it is called “the day of the Lord” (Isa.13:6, 9). I have </w:t>
      </w:r>
      <w:r w:rsidR="00761951" w:rsidRPr="007E214C">
        <w:rPr>
          <w:rFonts w:ascii="Times New Roman" w:hAnsi="Times New Roman" w:cs="Times New Roman"/>
          <w:sz w:val="28"/>
          <w:szCs w:val="28"/>
        </w:rPr>
        <w:t>earlier</w:t>
      </w:r>
      <w:r w:rsidRPr="007E214C">
        <w:rPr>
          <w:rFonts w:ascii="Times New Roman" w:hAnsi="Times New Roman" w:cs="Times New Roman"/>
          <w:sz w:val="28"/>
          <w:szCs w:val="28"/>
        </w:rPr>
        <w:t xml:space="preserve"> made the correlation between Babel wanting to “sit </w:t>
      </w:r>
      <w:r w:rsidR="00441098" w:rsidRPr="007E214C">
        <w:rPr>
          <w:rFonts w:ascii="Times New Roman" w:hAnsi="Times New Roman" w:cs="Times New Roman"/>
          <w:sz w:val="28"/>
          <w:szCs w:val="28"/>
        </w:rPr>
        <w:t>o</w:t>
      </w:r>
      <w:r w:rsidRPr="007E214C">
        <w:rPr>
          <w:rFonts w:ascii="Times New Roman" w:hAnsi="Times New Roman" w:cs="Times New Roman"/>
          <w:sz w:val="28"/>
          <w:szCs w:val="28"/>
        </w:rPr>
        <w:t xml:space="preserve">n the mountain of meeting in the sides of the North” (Isa.14:13) with her sitting </w:t>
      </w:r>
      <w:r w:rsidR="001C02C2" w:rsidRPr="007E214C">
        <w:rPr>
          <w:rFonts w:ascii="Times New Roman" w:hAnsi="Times New Roman" w:cs="Times New Roman"/>
          <w:sz w:val="28"/>
          <w:szCs w:val="28"/>
        </w:rPr>
        <w:t>up</w:t>
      </w:r>
      <w:r w:rsidRPr="007E214C">
        <w:rPr>
          <w:rFonts w:ascii="Times New Roman" w:hAnsi="Times New Roman" w:cs="Times New Roman"/>
          <w:sz w:val="28"/>
          <w:szCs w:val="28"/>
        </w:rPr>
        <w:t>on (i.e., ruling over) Gog’s super-nation alliance. The Isaiah text also mentions “a tumultuous noise of kingdoms of nations” (</w:t>
      </w:r>
      <w:r w:rsidRPr="007E214C">
        <w:rPr>
          <w:rFonts w:ascii="Times New Roman" w:hAnsi="Times New Roman" w:cs="Times New Roman"/>
          <w:i/>
          <w:sz w:val="28"/>
          <w:szCs w:val="28"/>
        </w:rPr>
        <w:t>KJV</w:t>
      </w:r>
      <w:r w:rsidRPr="007E214C">
        <w:rPr>
          <w:rFonts w:ascii="Times New Roman" w:hAnsi="Times New Roman" w:cs="Times New Roman"/>
          <w:sz w:val="28"/>
          <w:szCs w:val="28"/>
        </w:rPr>
        <w:t>, Isa.13:4) coming to destroy Babel. There are two attacking nations mentioned by name in the burden of Babel – Medes (Isa.13:17), and in 14:25 towards the end of the burden it mentions breaking “Asshur in My land”. Assyria is not depicted coming against Babel, but against Israel</w:t>
      </w:r>
      <w:r w:rsidR="00C4233A" w:rsidRPr="007E214C">
        <w:rPr>
          <w:rFonts w:ascii="Times New Roman" w:hAnsi="Times New Roman" w:cs="Times New Roman"/>
          <w:sz w:val="28"/>
          <w:szCs w:val="28"/>
        </w:rPr>
        <w:t xml:space="preserve">. However, by reason of its inclusion in the burden of Babel, Assyria could be the </w:t>
      </w:r>
      <w:r w:rsidR="00441098" w:rsidRPr="007E214C">
        <w:rPr>
          <w:rFonts w:ascii="Times New Roman" w:hAnsi="Times New Roman" w:cs="Times New Roman"/>
          <w:sz w:val="28"/>
          <w:szCs w:val="28"/>
        </w:rPr>
        <w:t>te</w:t>
      </w:r>
      <w:r w:rsidR="00C4233A" w:rsidRPr="007E214C">
        <w:rPr>
          <w:rFonts w:ascii="Times New Roman" w:hAnsi="Times New Roman" w:cs="Times New Roman"/>
          <w:sz w:val="28"/>
          <w:szCs w:val="28"/>
        </w:rPr>
        <w:t>nth horn</w:t>
      </w:r>
      <w:r w:rsidRPr="007E214C">
        <w:rPr>
          <w:rFonts w:ascii="Times New Roman" w:hAnsi="Times New Roman" w:cs="Times New Roman"/>
          <w:sz w:val="28"/>
          <w:szCs w:val="28"/>
        </w:rPr>
        <w:t>. Th</w:t>
      </w:r>
      <w:r w:rsidR="00441098" w:rsidRPr="007E214C">
        <w:rPr>
          <w:rFonts w:ascii="Times New Roman" w:hAnsi="Times New Roman" w:cs="Times New Roman"/>
          <w:sz w:val="28"/>
          <w:szCs w:val="28"/>
        </w:rPr>
        <w:t>is would make</w:t>
      </w:r>
      <w:r w:rsidR="00C4233A" w:rsidRPr="007E214C">
        <w:rPr>
          <w:rFonts w:ascii="Times New Roman" w:hAnsi="Times New Roman" w:cs="Times New Roman"/>
          <w:sz w:val="28"/>
          <w:szCs w:val="28"/>
        </w:rPr>
        <w:t xml:space="preserve"> the</w:t>
      </w:r>
      <w:r w:rsidRPr="007E214C">
        <w:rPr>
          <w:rFonts w:ascii="Times New Roman" w:hAnsi="Times New Roman" w:cs="Times New Roman"/>
          <w:sz w:val="28"/>
          <w:szCs w:val="28"/>
        </w:rPr>
        <w:t xml:space="preserve"> Medes the </w:t>
      </w:r>
      <w:r w:rsidR="00441098" w:rsidRPr="007E214C">
        <w:rPr>
          <w:rFonts w:ascii="Times New Roman" w:hAnsi="Times New Roman" w:cs="Times New Roman"/>
          <w:sz w:val="28"/>
          <w:szCs w:val="28"/>
        </w:rPr>
        <w:t>ni</w:t>
      </w:r>
      <w:r w:rsidRPr="007E214C">
        <w:rPr>
          <w:rFonts w:ascii="Times New Roman" w:hAnsi="Times New Roman" w:cs="Times New Roman"/>
          <w:sz w:val="28"/>
          <w:szCs w:val="28"/>
        </w:rPr>
        <w:t xml:space="preserve">nth horn of Revelation 17. Yes, there is ambiguity in putting these clues together. </w:t>
      </w:r>
      <w:r w:rsidR="00C4233A" w:rsidRPr="007E214C">
        <w:rPr>
          <w:rFonts w:ascii="Times New Roman" w:hAnsi="Times New Roman" w:cs="Times New Roman"/>
          <w:sz w:val="28"/>
          <w:szCs w:val="28"/>
        </w:rPr>
        <w:t xml:space="preserve">It is possible that the “Ten Horns” who attack Babylon could be augmented or decremented by other nations in a further attack upon Israel. </w:t>
      </w:r>
      <w:r w:rsidRPr="007E214C">
        <w:rPr>
          <w:rFonts w:ascii="Times New Roman" w:hAnsi="Times New Roman" w:cs="Times New Roman"/>
          <w:sz w:val="28"/>
          <w:szCs w:val="28"/>
        </w:rPr>
        <w:t>Ezekiel 38-39 is a long text with a unified theme, as are Isaiah 13-14, Jeremiah 50-51 and Revelation 17-18. And there appear to be points of intersection among these</w:t>
      </w:r>
      <w:r w:rsidR="00C4233A" w:rsidRPr="007E214C">
        <w:rPr>
          <w:rFonts w:ascii="Times New Roman" w:hAnsi="Times New Roman" w:cs="Times New Roman"/>
          <w:sz w:val="28"/>
          <w:szCs w:val="28"/>
        </w:rPr>
        <w:t>, like the “Ten Horns”</w:t>
      </w:r>
      <w:r w:rsidRPr="007E214C">
        <w:rPr>
          <w:rFonts w:ascii="Times New Roman" w:hAnsi="Times New Roman" w:cs="Times New Roman"/>
          <w:sz w:val="28"/>
          <w:szCs w:val="28"/>
        </w:rPr>
        <w:t xml:space="preserve">. </w:t>
      </w:r>
    </w:p>
    <w:p w14:paraId="05F3EA5C" w14:textId="77777777" w:rsidR="00761951" w:rsidRPr="007E214C" w:rsidRDefault="00761951" w:rsidP="00761951">
      <w:pPr>
        <w:ind w:firstLine="360"/>
        <w:rPr>
          <w:rFonts w:ascii="Times New Roman" w:hAnsi="Times New Roman" w:cs="Times New Roman"/>
          <w:sz w:val="28"/>
          <w:szCs w:val="28"/>
        </w:rPr>
      </w:pPr>
      <w:r w:rsidRPr="007E214C">
        <w:rPr>
          <w:rFonts w:ascii="Times New Roman" w:hAnsi="Times New Roman" w:cs="Times New Roman"/>
          <w:sz w:val="28"/>
          <w:szCs w:val="28"/>
        </w:rPr>
        <w:t xml:space="preserve">Note that Jeremiah 50-51 names only four nations from “that North” that will attack Babel </w:t>
      </w:r>
      <w:r w:rsidR="00971E9D" w:rsidRPr="007E214C">
        <w:rPr>
          <w:rFonts w:ascii="Times New Roman" w:hAnsi="Times New Roman" w:cs="Times New Roman"/>
          <w:sz w:val="28"/>
          <w:szCs w:val="28"/>
        </w:rPr>
        <w:t>(not Israel)</w:t>
      </w:r>
      <w:r w:rsidRPr="007E214C">
        <w:rPr>
          <w:rFonts w:ascii="Times New Roman" w:hAnsi="Times New Roman" w:cs="Times New Roman"/>
          <w:sz w:val="28"/>
          <w:szCs w:val="28"/>
        </w:rPr>
        <w:t xml:space="preserve"> –</w:t>
      </w:r>
    </w:p>
    <w:p w14:paraId="05F3EA5D" w14:textId="77777777"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Media</w:t>
      </w:r>
    </w:p>
    <w:p w14:paraId="05F3EA5E" w14:textId="77777777"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 xml:space="preserve">Ararat </w:t>
      </w:r>
    </w:p>
    <w:p w14:paraId="05F3EA5F" w14:textId="77777777" w:rsidR="00761951" w:rsidRPr="007E214C" w:rsidRDefault="00761951" w:rsidP="005528B2">
      <w:pPr>
        <w:pStyle w:val="ListParagraph"/>
        <w:numPr>
          <w:ilvl w:val="0"/>
          <w:numId w:val="97"/>
        </w:numPr>
        <w:rPr>
          <w:rFonts w:ascii="Times New Roman" w:hAnsi="Times New Roman" w:cs="Times New Roman"/>
          <w:sz w:val="28"/>
          <w:szCs w:val="28"/>
        </w:rPr>
      </w:pPr>
      <w:r w:rsidRPr="007E214C">
        <w:rPr>
          <w:rFonts w:ascii="Times New Roman" w:hAnsi="Times New Roman" w:cs="Times New Roman"/>
          <w:sz w:val="28"/>
          <w:szCs w:val="28"/>
        </w:rPr>
        <w:t xml:space="preserve">Minni </w:t>
      </w:r>
    </w:p>
    <w:p w14:paraId="05F3EA60" w14:textId="77777777" w:rsidR="00761951" w:rsidRPr="007E214C" w:rsidRDefault="00761951" w:rsidP="005528B2">
      <w:pPr>
        <w:pStyle w:val="ListParagraph"/>
        <w:numPr>
          <w:ilvl w:val="0"/>
          <w:numId w:val="97"/>
        </w:numPr>
        <w:spacing w:after="240"/>
        <w:rPr>
          <w:rFonts w:ascii="Times New Roman" w:hAnsi="Times New Roman" w:cs="Times New Roman"/>
          <w:sz w:val="28"/>
          <w:szCs w:val="28"/>
        </w:rPr>
      </w:pPr>
      <w:r w:rsidRPr="007E214C">
        <w:rPr>
          <w:rFonts w:ascii="Times New Roman" w:hAnsi="Times New Roman" w:cs="Times New Roman"/>
          <w:sz w:val="28"/>
          <w:szCs w:val="28"/>
        </w:rPr>
        <w:lastRenderedPageBreak/>
        <w:t>Ashkenaz</w:t>
      </w:r>
    </w:p>
    <w:p w14:paraId="05F3EA61" w14:textId="77777777" w:rsidR="006A74CC" w:rsidRPr="007E214C" w:rsidRDefault="00B8342C" w:rsidP="00B8342C">
      <w:pPr>
        <w:rPr>
          <w:rFonts w:ascii="Times New Roman" w:hAnsi="Times New Roman" w:cs="Times New Roman"/>
          <w:sz w:val="28"/>
          <w:szCs w:val="28"/>
        </w:rPr>
      </w:pPr>
      <w:r w:rsidRPr="007E214C">
        <w:rPr>
          <w:rFonts w:ascii="Times New Roman" w:hAnsi="Times New Roman" w:cs="Times New Roman"/>
          <w:sz w:val="28"/>
          <w:szCs w:val="28"/>
        </w:rPr>
        <w:t>O</w:t>
      </w:r>
      <w:r w:rsidR="00C620E5" w:rsidRPr="007E214C">
        <w:rPr>
          <w:rFonts w:ascii="Times New Roman" w:hAnsi="Times New Roman" w:cs="Times New Roman"/>
          <w:sz w:val="28"/>
          <w:szCs w:val="28"/>
        </w:rPr>
        <w:t>f these, o</w:t>
      </w:r>
      <w:r w:rsidRPr="007E214C">
        <w:rPr>
          <w:rFonts w:ascii="Times New Roman" w:hAnsi="Times New Roman" w:cs="Times New Roman"/>
          <w:sz w:val="28"/>
          <w:szCs w:val="28"/>
        </w:rPr>
        <w:t xml:space="preserve">nly Media </w:t>
      </w:r>
      <w:r w:rsidR="00441098" w:rsidRPr="007E214C">
        <w:rPr>
          <w:rFonts w:ascii="Times New Roman" w:hAnsi="Times New Roman" w:cs="Times New Roman"/>
          <w:sz w:val="28"/>
          <w:szCs w:val="28"/>
        </w:rPr>
        <w:t>appear</w:t>
      </w:r>
      <w:r w:rsidRPr="007E214C">
        <w:rPr>
          <w:rFonts w:ascii="Times New Roman" w:hAnsi="Times New Roman" w:cs="Times New Roman"/>
          <w:sz w:val="28"/>
          <w:szCs w:val="28"/>
        </w:rPr>
        <w:t xml:space="preserve">s on the </w:t>
      </w:r>
      <w:r w:rsidR="00C620E5" w:rsidRPr="007E214C">
        <w:rPr>
          <w:rFonts w:ascii="Times New Roman" w:hAnsi="Times New Roman" w:cs="Times New Roman"/>
          <w:sz w:val="28"/>
          <w:szCs w:val="28"/>
        </w:rPr>
        <w:t>Isaiah</w:t>
      </w:r>
      <w:r w:rsidRPr="007E214C">
        <w:rPr>
          <w:rFonts w:ascii="Times New Roman" w:hAnsi="Times New Roman" w:cs="Times New Roman"/>
          <w:sz w:val="28"/>
          <w:szCs w:val="28"/>
        </w:rPr>
        <w:t xml:space="preserve"> list, but the origin of Ararat, Minni and Ashkenaz in the Caucasus region suggests an overlap with some of the “nations” of the Ezekiel list. </w:t>
      </w:r>
    </w:p>
    <w:p w14:paraId="05F3EA62" w14:textId="77777777" w:rsidR="002C35A1" w:rsidRPr="007E214C" w:rsidRDefault="002C35A1" w:rsidP="002C35A1">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A text that has been associated with the ten toes of Nebuchadrezzar’s dream image is Psalm 83, which lists these adversaries of Israel –</w:t>
      </w:r>
    </w:p>
    <w:p w14:paraId="05F3EA63"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Edom</w:t>
      </w:r>
    </w:p>
    <w:p w14:paraId="05F3EA64"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Ishmael</w:t>
      </w:r>
    </w:p>
    <w:p w14:paraId="05F3EA65"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Hagarenes</w:t>
      </w:r>
    </w:p>
    <w:p w14:paraId="05F3EA66"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Gebal</w:t>
      </w:r>
    </w:p>
    <w:p w14:paraId="05F3EA67"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Ammon</w:t>
      </w:r>
    </w:p>
    <w:p w14:paraId="05F3EA68"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Amalek</w:t>
      </w:r>
    </w:p>
    <w:p w14:paraId="05F3EA69"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Philistia</w:t>
      </w:r>
    </w:p>
    <w:p w14:paraId="05F3EA6A"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Tyre</w:t>
      </w:r>
    </w:p>
    <w:p w14:paraId="05F3EA6B" w14:textId="77777777" w:rsidR="002C35A1" w:rsidRPr="007E214C" w:rsidRDefault="002C35A1" w:rsidP="005528B2">
      <w:pPr>
        <w:pStyle w:val="ListParagraph"/>
        <w:numPr>
          <w:ilvl w:val="0"/>
          <w:numId w:val="96"/>
        </w:numPr>
        <w:spacing w:after="400"/>
        <w:rPr>
          <w:rFonts w:ascii="Times New Roman" w:hAnsi="Times New Roman" w:cs="Times New Roman"/>
          <w:sz w:val="28"/>
          <w:szCs w:val="28"/>
        </w:rPr>
      </w:pPr>
      <w:r w:rsidRPr="007E214C">
        <w:rPr>
          <w:rFonts w:ascii="Times New Roman" w:hAnsi="Times New Roman" w:cs="Times New Roman"/>
          <w:sz w:val="28"/>
          <w:szCs w:val="28"/>
        </w:rPr>
        <w:t>Assyria</w:t>
      </w:r>
    </w:p>
    <w:p w14:paraId="05F3EA6C" w14:textId="77777777" w:rsidR="002C35A1" w:rsidRPr="007E214C" w:rsidRDefault="002C35A1" w:rsidP="005528B2">
      <w:pPr>
        <w:pStyle w:val="ListParagraph"/>
        <w:numPr>
          <w:ilvl w:val="0"/>
          <w:numId w:val="96"/>
        </w:numPr>
        <w:spacing w:after="240"/>
        <w:ind w:left="1166" w:hanging="446"/>
        <w:rPr>
          <w:rFonts w:ascii="Times New Roman" w:hAnsi="Times New Roman" w:cs="Times New Roman"/>
          <w:sz w:val="28"/>
          <w:szCs w:val="28"/>
        </w:rPr>
      </w:pPr>
      <w:r w:rsidRPr="007E214C">
        <w:rPr>
          <w:rFonts w:ascii="Times New Roman" w:hAnsi="Times New Roman" w:cs="Times New Roman"/>
          <w:sz w:val="28"/>
          <w:szCs w:val="28"/>
        </w:rPr>
        <w:t>Midian</w:t>
      </w:r>
    </w:p>
    <w:p w14:paraId="05F3EA6D" w14:textId="77777777" w:rsidR="002C35A1" w:rsidRPr="007E214C" w:rsidRDefault="002C35A1" w:rsidP="00A47872">
      <w:pPr>
        <w:spacing w:after="240"/>
        <w:rPr>
          <w:rFonts w:ascii="Times New Roman" w:hAnsi="Times New Roman" w:cs="Times New Roman"/>
          <w:sz w:val="28"/>
          <w:szCs w:val="28"/>
        </w:rPr>
      </w:pPr>
      <w:r w:rsidRPr="007E214C">
        <w:rPr>
          <w:rFonts w:ascii="Times New Roman" w:hAnsi="Times New Roman" w:cs="Times New Roman"/>
          <w:sz w:val="28"/>
          <w:szCs w:val="28"/>
        </w:rPr>
        <w:t xml:space="preserve">It is singular that </w:t>
      </w:r>
      <w:r w:rsidR="005C5B4C" w:rsidRPr="007E214C">
        <w:rPr>
          <w:rFonts w:ascii="Times New Roman" w:hAnsi="Times New Roman" w:cs="Times New Roman"/>
          <w:sz w:val="28"/>
          <w:szCs w:val="28"/>
        </w:rPr>
        <w:t>there is only one</w:t>
      </w:r>
      <w:r w:rsidRPr="007E214C">
        <w:rPr>
          <w:rFonts w:ascii="Times New Roman" w:hAnsi="Times New Roman" w:cs="Times New Roman"/>
          <w:sz w:val="28"/>
          <w:szCs w:val="28"/>
        </w:rPr>
        <w:t xml:space="preserve"> match</w:t>
      </w:r>
      <w:r w:rsidR="005C5B4C" w:rsidRPr="007E214C">
        <w:rPr>
          <w:rFonts w:ascii="Times New Roman" w:hAnsi="Times New Roman" w:cs="Times New Roman"/>
          <w:sz w:val="28"/>
          <w:szCs w:val="28"/>
        </w:rPr>
        <w:t xml:space="preserve"> between</w:t>
      </w:r>
      <w:r w:rsidRPr="007E214C">
        <w:rPr>
          <w:rFonts w:ascii="Times New Roman" w:hAnsi="Times New Roman" w:cs="Times New Roman"/>
          <w:sz w:val="28"/>
          <w:szCs w:val="28"/>
        </w:rPr>
        <w:t xml:space="preserve"> the Isaiah 13-14 list</w:t>
      </w:r>
      <w:r w:rsidR="005C5B4C" w:rsidRPr="007E214C">
        <w:rPr>
          <w:rFonts w:ascii="Times New Roman" w:hAnsi="Times New Roman" w:cs="Times New Roman"/>
          <w:sz w:val="28"/>
          <w:szCs w:val="28"/>
        </w:rPr>
        <w:t xml:space="preserve"> and Psalm 83 – i.e., Assyria</w:t>
      </w:r>
      <w:r w:rsidRPr="007E214C">
        <w:rPr>
          <w:rFonts w:ascii="Times New Roman" w:hAnsi="Times New Roman" w:cs="Times New Roman"/>
          <w:sz w:val="28"/>
          <w:szCs w:val="28"/>
        </w:rPr>
        <w:t xml:space="preserve">. </w:t>
      </w:r>
      <w:r w:rsidR="00CF236E" w:rsidRPr="007E214C">
        <w:rPr>
          <w:rFonts w:ascii="Times New Roman" w:hAnsi="Times New Roman" w:cs="Times New Roman"/>
          <w:sz w:val="28"/>
          <w:szCs w:val="28"/>
        </w:rPr>
        <w:t>Remember that</w:t>
      </w:r>
      <w:r w:rsidRPr="007E214C">
        <w:rPr>
          <w:rFonts w:ascii="Times New Roman" w:hAnsi="Times New Roman" w:cs="Times New Roman"/>
          <w:sz w:val="28"/>
          <w:szCs w:val="28"/>
        </w:rPr>
        <w:t xml:space="preserve"> I have given reasons in the earlier chapter </w:t>
      </w:r>
      <w:r w:rsidRPr="007E214C">
        <w:rPr>
          <w:rFonts w:ascii="Times New Roman" w:hAnsi="Times New Roman" w:cs="Times New Roman"/>
          <w:b/>
          <w:bCs/>
          <w:sz w:val="28"/>
          <w:szCs w:val="28"/>
        </w:rPr>
        <w:t>“Mystery” Babylon the Great</w:t>
      </w:r>
      <w:r w:rsidRPr="007E214C">
        <w:rPr>
          <w:rFonts w:ascii="Times New Roman" w:hAnsi="Times New Roman" w:cs="Times New Roman"/>
          <w:sz w:val="28"/>
          <w:szCs w:val="28"/>
        </w:rPr>
        <w:t xml:space="preserve"> why the ten horns of Revelation 17 differ from the ten horns of Daniel</w:t>
      </w:r>
      <w:r w:rsidR="005C5B4C" w:rsidRPr="007E214C">
        <w:rPr>
          <w:rFonts w:ascii="Times New Roman" w:hAnsi="Times New Roman" w:cs="Times New Roman"/>
          <w:sz w:val="28"/>
          <w:szCs w:val="28"/>
        </w:rPr>
        <w:t xml:space="preserve"> 7:24. We must be careful in assembling all the facts, before drawing </w:t>
      </w:r>
      <w:r w:rsidR="002A2ABF" w:rsidRPr="007E214C">
        <w:rPr>
          <w:rFonts w:ascii="Times New Roman" w:hAnsi="Times New Roman" w:cs="Times New Roman"/>
          <w:sz w:val="28"/>
          <w:szCs w:val="28"/>
        </w:rPr>
        <w:t xml:space="preserve">our </w:t>
      </w:r>
      <w:r w:rsidR="005C5B4C" w:rsidRPr="007E214C">
        <w:rPr>
          <w:rFonts w:ascii="Times New Roman" w:hAnsi="Times New Roman" w:cs="Times New Roman"/>
          <w:sz w:val="28"/>
          <w:szCs w:val="28"/>
        </w:rPr>
        <w:t>conclusions. One thing does seem evident in these lists: the Ezekiel/Isaiah list</w:t>
      </w:r>
      <w:r w:rsidR="009025B1" w:rsidRPr="007E214C">
        <w:rPr>
          <w:rFonts w:ascii="Times New Roman" w:hAnsi="Times New Roman" w:cs="Times New Roman"/>
          <w:sz w:val="28"/>
          <w:szCs w:val="28"/>
        </w:rPr>
        <w:t>s</w:t>
      </w:r>
      <w:r w:rsidR="005C5B4C" w:rsidRPr="007E214C">
        <w:rPr>
          <w:rFonts w:ascii="Times New Roman" w:hAnsi="Times New Roman" w:cs="Times New Roman"/>
          <w:sz w:val="28"/>
          <w:szCs w:val="28"/>
        </w:rPr>
        <w:t xml:space="preserve"> seems to include distant countries, and the Psalm 83 list contains near neighbors of Israel</w:t>
      </w:r>
      <w:r w:rsidR="00610D80" w:rsidRPr="007E214C">
        <w:rPr>
          <w:rFonts w:ascii="Times New Roman" w:hAnsi="Times New Roman" w:cs="Times New Roman"/>
          <w:sz w:val="28"/>
          <w:szCs w:val="28"/>
        </w:rPr>
        <w:t xml:space="preserve"> with the exception of Assyria (</w:t>
      </w:r>
      <w:r w:rsidR="0039638E">
        <w:rPr>
          <w:rFonts w:ascii="Times New Roman" w:hAnsi="Times New Roman" w:cs="Times New Roman"/>
          <w:sz w:val="28"/>
          <w:szCs w:val="28"/>
        </w:rPr>
        <w:t xml:space="preserve">and </w:t>
      </w:r>
      <w:r w:rsidR="00610D80" w:rsidRPr="007E214C">
        <w:rPr>
          <w:rFonts w:ascii="Times New Roman" w:hAnsi="Times New Roman" w:cs="Times New Roman"/>
          <w:sz w:val="28"/>
          <w:szCs w:val="28"/>
        </w:rPr>
        <w:t>perhaps Ishmael)</w:t>
      </w:r>
      <w:r w:rsidR="005C5B4C"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But then</w:t>
      </w:r>
      <w:r w:rsidR="00441098"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is</w:t>
      </w:r>
      <w:r w:rsidR="00ED0AC5" w:rsidRPr="007E214C">
        <w:rPr>
          <w:rFonts w:ascii="Times New Roman" w:hAnsi="Times New Roman" w:cs="Times New Roman"/>
          <w:sz w:val="28"/>
          <w:szCs w:val="28"/>
        </w:rPr>
        <w:t xml:space="preserve"> it</w:t>
      </w:r>
      <w:r w:rsidR="002A2ABF" w:rsidRPr="007E214C">
        <w:rPr>
          <w:rFonts w:ascii="Times New Roman" w:hAnsi="Times New Roman" w:cs="Times New Roman"/>
          <w:sz w:val="28"/>
          <w:szCs w:val="28"/>
        </w:rPr>
        <w:t xml:space="preserve"> not conceivable that when the distant Gog coalition invades Israel, many of Israel’s neighbors may decide to take advantage of the situation</w:t>
      </w:r>
      <w:r w:rsidR="00ED0AC5" w:rsidRPr="007E214C">
        <w:rPr>
          <w:rFonts w:ascii="Times New Roman" w:hAnsi="Times New Roman" w:cs="Times New Roman"/>
          <w:sz w:val="28"/>
          <w:szCs w:val="28"/>
        </w:rPr>
        <w:t>?</w:t>
      </w:r>
      <w:r w:rsidR="002A2ABF" w:rsidRPr="007E214C">
        <w:rPr>
          <w:rFonts w:ascii="Times New Roman" w:hAnsi="Times New Roman" w:cs="Times New Roman"/>
          <w:sz w:val="28"/>
          <w:szCs w:val="28"/>
        </w:rPr>
        <w:t xml:space="preserve"> Their incentive might be revenge, or perhaps they would be lured by the treasures that Gog hopes to get. An Israel without walls or bars implies peace with her neighbors, so revenge for past wrongs seems unlikely. Two notable omissions from the Ezekiel 38-39 and Psalm 83 lists are </w:t>
      </w:r>
      <w:r w:rsidR="00A47872" w:rsidRPr="007E214C">
        <w:rPr>
          <w:rFonts w:ascii="Times New Roman" w:hAnsi="Times New Roman" w:cs="Times New Roman"/>
          <w:sz w:val="28"/>
          <w:szCs w:val="28"/>
        </w:rPr>
        <w:t>Israel’s</w:t>
      </w:r>
      <w:r w:rsidR="002A2ABF" w:rsidRPr="007E214C">
        <w:rPr>
          <w:rFonts w:ascii="Times New Roman" w:hAnsi="Times New Roman" w:cs="Times New Roman"/>
          <w:sz w:val="28"/>
          <w:szCs w:val="28"/>
        </w:rPr>
        <w:t xml:space="preserve"> ancient enemies</w:t>
      </w:r>
      <w:r w:rsidR="00A47872" w:rsidRPr="007E214C">
        <w:rPr>
          <w:rFonts w:ascii="Times New Roman" w:hAnsi="Times New Roman" w:cs="Times New Roman"/>
          <w:sz w:val="28"/>
          <w:szCs w:val="28"/>
        </w:rPr>
        <w:t>, Syria and Egyp</w:t>
      </w:r>
      <w:r w:rsidR="00441098" w:rsidRPr="007E214C">
        <w:rPr>
          <w:rFonts w:ascii="Times New Roman" w:hAnsi="Times New Roman" w:cs="Times New Roman"/>
          <w:sz w:val="28"/>
          <w:szCs w:val="28"/>
        </w:rPr>
        <w:t>t, the “king of the North” and “king of the South” of Daniel 11</w:t>
      </w:r>
      <w:r w:rsidR="00A47872" w:rsidRPr="007E214C">
        <w:rPr>
          <w:rFonts w:ascii="Times New Roman" w:hAnsi="Times New Roman" w:cs="Times New Roman"/>
          <w:sz w:val="28"/>
          <w:szCs w:val="28"/>
        </w:rPr>
        <w:t>.</w:t>
      </w:r>
      <w:r w:rsidR="00441098" w:rsidRPr="007E214C">
        <w:rPr>
          <w:rFonts w:ascii="Times New Roman" w:hAnsi="Times New Roman" w:cs="Times New Roman"/>
          <w:sz w:val="28"/>
          <w:szCs w:val="28"/>
        </w:rPr>
        <w:t xml:space="preserve"> It is possible these two will become so worn down by their own wars, that they will not be </w:t>
      </w:r>
      <w:r w:rsidR="00441098" w:rsidRPr="007E214C">
        <w:rPr>
          <w:rFonts w:ascii="Times New Roman" w:hAnsi="Times New Roman" w:cs="Times New Roman"/>
          <w:sz w:val="28"/>
          <w:szCs w:val="28"/>
        </w:rPr>
        <w:lastRenderedPageBreak/>
        <w:t>inclined to</w:t>
      </w:r>
      <w:r w:rsidR="00CF236E" w:rsidRPr="007E214C">
        <w:rPr>
          <w:rFonts w:ascii="Times New Roman" w:hAnsi="Times New Roman" w:cs="Times New Roman"/>
          <w:sz w:val="28"/>
          <w:szCs w:val="28"/>
        </w:rPr>
        <w:t>ward</w:t>
      </w:r>
      <w:r w:rsidR="00441098" w:rsidRPr="007E214C">
        <w:rPr>
          <w:rFonts w:ascii="Times New Roman" w:hAnsi="Times New Roman" w:cs="Times New Roman"/>
          <w:sz w:val="28"/>
          <w:szCs w:val="28"/>
        </w:rPr>
        <w:t xml:space="preserve"> further </w:t>
      </w:r>
      <w:r w:rsidR="00151D62" w:rsidRPr="007E214C">
        <w:rPr>
          <w:rFonts w:ascii="Times New Roman" w:hAnsi="Times New Roman" w:cs="Times New Roman"/>
          <w:sz w:val="28"/>
          <w:szCs w:val="28"/>
        </w:rPr>
        <w:t>military escapad</w:t>
      </w:r>
      <w:r w:rsidR="00441098" w:rsidRPr="007E214C">
        <w:rPr>
          <w:rFonts w:ascii="Times New Roman" w:hAnsi="Times New Roman" w:cs="Times New Roman"/>
          <w:sz w:val="28"/>
          <w:szCs w:val="28"/>
        </w:rPr>
        <w:t>es when Gog shows up</w:t>
      </w:r>
      <w:r w:rsidR="00CF236E" w:rsidRPr="007E214C">
        <w:rPr>
          <w:rFonts w:ascii="Times New Roman" w:hAnsi="Times New Roman" w:cs="Times New Roman"/>
          <w:sz w:val="28"/>
          <w:szCs w:val="28"/>
        </w:rPr>
        <w:t xml:space="preserve"> in the neighborhood</w:t>
      </w:r>
      <w:r w:rsidR="00441098" w:rsidRPr="007E214C">
        <w:rPr>
          <w:rFonts w:ascii="Times New Roman" w:hAnsi="Times New Roman" w:cs="Times New Roman"/>
          <w:sz w:val="28"/>
          <w:szCs w:val="28"/>
        </w:rPr>
        <w:t>.</w:t>
      </w:r>
    </w:p>
    <w:p w14:paraId="05F3EA6E" w14:textId="77777777" w:rsidR="00B8342C" w:rsidRPr="007E214C" w:rsidRDefault="00B8342C" w:rsidP="00B8342C">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It is difficult to be precise in many of these identifications</w:t>
      </w:r>
      <w:r w:rsidR="00A47872" w:rsidRPr="007E214C">
        <w:rPr>
          <w:rFonts w:ascii="Times New Roman" w:hAnsi="Times New Roman" w:cs="Times New Roman"/>
          <w:sz w:val="28"/>
          <w:szCs w:val="28"/>
        </w:rPr>
        <w:t xml:space="preserve"> of </w:t>
      </w:r>
      <w:r w:rsidR="00151D62" w:rsidRPr="007E214C">
        <w:rPr>
          <w:rFonts w:ascii="Times New Roman" w:hAnsi="Times New Roman" w:cs="Times New Roman"/>
          <w:sz w:val="28"/>
          <w:szCs w:val="28"/>
        </w:rPr>
        <w:t xml:space="preserve">the </w:t>
      </w:r>
      <w:r w:rsidR="00A47872" w:rsidRPr="007E214C">
        <w:rPr>
          <w:rFonts w:ascii="Times New Roman" w:hAnsi="Times New Roman" w:cs="Times New Roman"/>
          <w:sz w:val="28"/>
          <w:szCs w:val="28"/>
        </w:rPr>
        <w:t xml:space="preserve">future enemies of Babylon and </w:t>
      </w:r>
      <w:r w:rsidR="00151D62" w:rsidRPr="007E214C">
        <w:rPr>
          <w:rFonts w:ascii="Times New Roman" w:hAnsi="Times New Roman" w:cs="Times New Roman"/>
          <w:sz w:val="28"/>
          <w:szCs w:val="28"/>
        </w:rPr>
        <w:t xml:space="preserve">those of </w:t>
      </w:r>
      <w:r w:rsidR="00A47872" w:rsidRPr="007E214C">
        <w:rPr>
          <w:rFonts w:ascii="Times New Roman" w:hAnsi="Times New Roman" w:cs="Times New Roman"/>
          <w:sz w:val="28"/>
          <w:szCs w:val="28"/>
        </w:rPr>
        <w:t>Israel</w:t>
      </w:r>
      <w:r w:rsidRPr="007E214C">
        <w:rPr>
          <w:rFonts w:ascii="Times New Roman" w:hAnsi="Times New Roman" w:cs="Times New Roman"/>
          <w:sz w:val="28"/>
          <w:szCs w:val="28"/>
        </w:rPr>
        <w:t>. Bible study is largely a work of collation and comparison. Perhaps you can find better points of comparison than I have been able to.</w:t>
      </w:r>
    </w:p>
    <w:p w14:paraId="05F3EA6F" w14:textId="77777777" w:rsidR="006A74CC" w:rsidRPr="00BD6CDC" w:rsidRDefault="006A74CC" w:rsidP="006A74CC">
      <w:pPr>
        <w:spacing w:after="240"/>
        <w:rPr>
          <w:rFonts w:ascii="Times New Roman" w:hAnsi="Times New Roman" w:cs="Times New Roman"/>
          <w:b/>
          <w:bCs/>
          <w:sz w:val="40"/>
          <w:szCs w:val="40"/>
        </w:rPr>
      </w:pPr>
      <w:r w:rsidRPr="00BD6CDC">
        <w:rPr>
          <w:rFonts w:ascii="Times New Roman" w:hAnsi="Times New Roman" w:cs="Times New Roman"/>
          <w:b/>
          <w:bCs/>
          <w:sz w:val="40"/>
          <w:szCs w:val="40"/>
        </w:rPr>
        <w:t>An Angelic Prince as Leader?</w:t>
      </w:r>
    </w:p>
    <w:p w14:paraId="05F3EA70" w14:textId="77777777" w:rsidR="006A74CC" w:rsidRPr="007E214C" w:rsidRDefault="006A74CC" w:rsidP="00CC589F">
      <w:pPr>
        <w:spacing w:after="240"/>
        <w:ind w:firstLine="360"/>
        <w:rPr>
          <w:rFonts w:ascii="Times New Roman" w:hAnsi="Times New Roman" w:cs="Times New Roman"/>
          <w:sz w:val="28"/>
          <w:szCs w:val="28"/>
        </w:rPr>
      </w:pPr>
      <w:r w:rsidRPr="007E214C">
        <w:rPr>
          <w:rFonts w:ascii="Times New Roman" w:hAnsi="Times New Roman" w:cs="Times New Roman"/>
          <w:sz w:val="28"/>
          <w:szCs w:val="28"/>
        </w:rPr>
        <w:t xml:space="preserve">There is a suggestion that an angelic super-prince might “lead” </w:t>
      </w:r>
      <w:r w:rsidR="00CC589F" w:rsidRPr="007E214C">
        <w:rPr>
          <w:rFonts w:ascii="Times New Roman" w:hAnsi="Times New Roman" w:cs="Times New Roman"/>
          <w:sz w:val="28"/>
          <w:szCs w:val="28"/>
        </w:rPr>
        <w:t>Gog’s</w:t>
      </w:r>
      <w:r w:rsidRPr="007E214C">
        <w:rPr>
          <w:rFonts w:ascii="Times New Roman" w:hAnsi="Times New Roman" w:cs="Times New Roman"/>
          <w:sz w:val="28"/>
          <w:szCs w:val="28"/>
        </w:rPr>
        <w:t xml:space="preserve"> super-national alliance, based on this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text –  </w:t>
      </w:r>
    </w:p>
    <w:p w14:paraId="05F3EA71" w14:textId="77777777" w:rsidR="00E86511" w:rsidRDefault="006A74CC" w:rsidP="00E86511">
      <w:pPr>
        <w:spacing w:after="0"/>
        <w:ind w:left="360"/>
        <w:rPr>
          <w:rFonts w:ascii="Times New Roman" w:hAnsi="Times New Roman" w:cs="Times New Roman"/>
          <w:sz w:val="28"/>
          <w:szCs w:val="28"/>
        </w:rPr>
      </w:pPr>
      <w:r w:rsidRPr="007E214C">
        <w:rPr>
          <w:rFonts w:ascii="Times New Roman" w:hAnsi="Times New Roman" w:cs="Times New Roman"/>
          <w:sz w:val="28"/>
          <w:szCs w:val="28"/>
        </w:rPr>
        <w:t xml:space="preserve">“When the Most High was dividing nations, like He divided sons of Adam, He set territories of nations according to </w:t>
      </w:r>
      <w:r w:rsidRPr="007E214C">
        <w:rPr>
          <w:rFonts w:ascii="Times New Roman" w:hAnsi="Times New Roman" w:cs="Times New Roman"/>
          <w:i/>
          <w:iCs/>
          <w:sz w:val="28"/>
          <w:szCs w:val="28"/>
        </w:rPr>
        <w:t>the</w:t>
      </w:r>
      <w:r w:rsidRPr="007E214C">
        <w:rPr>
          <w:rFonts w:ascii="Times New Roman" w:hAnsi="Times New Roman" w:cs="Times New Roman"/>
          <w:sz w:val="28"/>
          <w:szCs w:val="28"/>
        </w:rPr>
        <w:t xml:space="preserve"> number of </w:t>
      </w:r>
      <w:r w:rsidRPr="007E214C">
        <w:rPr>
          <w:rFonts w:ascii="Times New Roman" w:hAnsi="Times New Roman" w:cs="Times New Roman"/>
          <w:b/>
          <w:bCs/>
          <w:sz w:val="28"/>
          <w:szCs w:val="28"/>
          <w:u w:val="single"/>
        </w:rPr>
        <w:t>angels of God</w:t>
      </w:r>
      <w:r w:rsidRPr="007E214C">
        <w:rPr>
          <w:rFonts w:ascii="Times New Roman" w:hAnsi="Times New Roman" w:cs="Times New Roman"/>
          <w:sz w:val="28"/>
          <w:szCs w:val="28"/>
        </w:rPr>
        <w:t xml:space="preserve">.”     </w:t>
      </w:r>
    </w:p>
    <w:p w14:paraId="05F3EA72" w14:textId="77777777" w:rsidR="006A74CC" w:rsidRPr="007E214C" w:rsidRDefault="006A74CC" w:rsidP="00E86511">
      <w:pPr>
        <w:spacing w:after="240"/>
        <w:ind w:left="6840" w:firstLine="360"/>
        <w:rPr>
          <w:rFonts w:ascii="Times New Roman" w:hAnsi="Times New Roman" w:cs="Times New Roman"/>
          <w:sz w:val="28"/>
          <w:szCs w:val="28"/>
        </w:rPr>
      </w:pPr>
      <w:r w:rsidRPr="007E214C">
        <w:rPr>
          <w:rFonts w:ascii="Times New Roman" w:hAnsi="Times New Roman" w:cs="Times New Roman"/>
          <w:sz w:val="28"/>
          <w:szCs w:val="28"/>
        </w:rPr>
        <w:t>Deu.32:8</w:t>
      </w:r>
      <w:r w:rsidR="009025B1" w:rsidRPr="007E214C">
        <w:rPr>
          <w:rFonts w:ascii="Times New Roman" w:hAnsi="Times New Roman" w:cs="Times New Roman"/>
          <w:sz w:val="28"/>
          <w:szCs w:val="28"/>
        </w:rPr>
        <w:t xml:space="preserve"> (</w:t>
      </w:r>
      <w:r w:rsidR="009025B1" w:rsidRPr="007E214C">
        <w:rPr>
          <w:rFonts w:ascii="Times New Roman" w:hAnsi="Times New Roman" w:cs="Times New Roman"/>
          <w:i/>
          <w:sz w:val="28"/>
          <w:szCs w:val="28"/>
        </w:rPr>
        <w:t>LXX</w:t>
      </w:r>
      <w:r w:rsidR="009025B1" w:rsidRPr="007E214C">
        <w:rPr>
          <w:rFonts w:ascii="Times New Roman" w:hAnsi="Times New Roman" w:cs="Times New Roman"/>
          <w:sz w:val="28"/>
          <w:szCs w:val="28"/>
        </w:rPr>
        <w:t>)</w:t>
      </w:r>
    </w:p>
    <w:p w14:paraId="05F3EA73" w14:textId="77777777" w:rsidR="00643FCD" w:rsidRPr="007E214C" w:rsidRDefault="006A74CC" w:rsidP="00643FCD">
      <w:pPr>
        <w:ind w:firstLine="360"/>
        <w:rPr>
          <w:rFonts w:ascii="Times New Roman" w:hAnsi="Times New Roman" w:cs="Times New Roman"/>
          <w:sz w:val="28"/>
          <w:szCs w:val="28"/>
        </w:rPr>
      </w:pPr>
      <w:r w:rsidRPr="007E214C">
        <w:rPr>
          <w:rFonts w:ascii="Times New Roman" w:hAnsi="Times New Roman" w:cs="Times New Roman"/>
          <w:sz w:val="28"/>
          <w:szCs w:val="28"/>
        </w:rPr>
        <w:t>Of course, this may not be correct, because the Masoretic Hebrew reads “sons of Israel” instead of “</w:t>
      </w:r>
      <w:r w:rsidRPr="007E214C">
        <w:rPr>
          <w:rFonts w:ascii="Times New Roman" w:hAnsi="Times New Roman" w:cs="Times New Roman"/>
          <w:sz w:val="28"/>
          <w:szCs w:val="28"/>
          <w:u w:val="single"/>
        </w:rPr>
        <w:t>angels of God</w:t>
      </w:r>
      <w:r w:rsidRPr="007E214C">
        <w:rPr>
          <w:rFonts w:ascii="Times New Roman" w:hAnsi="Times New Roman" w:cs="Times New Roman"/>
          <w:sz w:val="28"/>
          <w:szCs w:val="28"/>
        </w:rPr>
        <w:t xml:space="preserve">”. There has been debate over the correct reading here, with the majority of commentators supporting the Masoretic </w:t>
      </w:r>
      <w:r w:rsidR="009025B1" w:rsidRPr="007E214C">
        <w:rPr>
          <w:rFonts w:ascii="Times New Roman" w:hAnsi="Times New Roman" w:cs="Times New Roman"/>
          <w:sz w:val="28"/>
          <w:szCs w:val="28"/>
        </w:rPr>
        <w:t>T</w:t>
      </w:r>
      <w:r w:rsidRPr="007E214C">
        <w:rPr>
          <w:rFonts w:ascii="Times New Roman" w:hAnsi="Times New Roman" w:cs="Times New Roman"/>
          <w:sz w:val="28"/>
          <w:szCs w:val="28"/>
        </w:rPr>
        <w:t xml:space="preserve">ext, perhaps with the view that it is a sort of Hebrew “Received Text”. But the oldest extant Masoretic manuscript was the result of centuries of consolidation and standardization. An even older witness than our oldest Masoretic (tenth cent. AD) and Septuagint (fifth cent. AD) mss. are Qumran fragments, which most likely predated AD 70. Some of these support the </w:t>
      </w:r>
      <w:r w:rsidRPr="007E214C">
        <w:rPr>
          <w:rFonts w:ascii="Times New Roman" w:hAnsi="Times New Roman" w:cs="Times New Roman"/>
          <w:i/>
          <w:iCs/>
          <w:sz w:val="28"/>
          <w:szCs w:val="28"/>
        </w:rPr>
        <w:t>LXX</w:t>
      </w:r>
      <w:r w:rsidRPr="007E214C">
        <w:rPr>
          <w:rFonts w:ascii="Times New Roman" w:hAnsi="Times New Roman" w:cs="Times New Roman"/>
          <w:sz w:val="28"/>
          <w:szCs w:val="28"/>
        </w:rPr>
        <w:t xml:space="preserve">, with a few going even further with a “sons of God” reading. I found </w:t>
      </w:r>
      <w:r w:rsidRPr="007E214C">
        <w:rPr>
          <w:rFonts w:ascii="Times New Roman" w:hAnsi="Times New Roman" w:cs="Times New Roman"/>
          <w:i/>
          <w:iCs/>
          <w:sz w:val="28"/>
          <w:szCs w:val="28"/>
        </w:rPr>
        <w:t>Deuteronomy 32:8 and The Sons of God</w:t>
      </w:r>
      <w:r w:rsidRPr="007E214C">
        <w:rPr>
          <w:rFonts w:ascii="Times New Roman" w:hAnsi="Times New Roman" w:cs="Times New Roman"/>
          <w:sz w:val="28"/>
          <w:szCs w:val="28"/>
        </w:rPr>
        <w:t xml:space="preserve"> an interesting monograph on the textual problem. </w:t>
      </w:r>
      <w:r w:rsidR="009025B1" w:rsidRPr="007E214C">
        <w:rPr>
          <w:rFonts w:ascii="Times New Roman" w:hAnsi="Times New Roman" w:cs="Times New Roman"/>
          <w:sz w:val="28"/>
          <w:szCs w:val="28"/>
        </w:rPr>
        <w:t>But examine</w:t>
      </w:r>
      <w:r w:rsidR="00643FCD" w:rsidRPr="007E214C">
        <w:rPr>
          <w:rFonts w:ascii="Times New Roman" w:hAnsi="Times New Roman" w:cs="Times New Roman"/>
          <w:sz w:val="28"/>
          <w:szCs w:val="28"/>
        </w:rPr>
        <w:t xml:space="preserve"> the </w:t>
      </w:r>
      <w:r w:rsidR="00643FCD" w:rsidRPr="007E214C">
        <w:rPr>
          <w:rFonts w:ascii="Times New Roman" w:hAnsi="Times New Roman" w:cs="Times New Roman"/>
          <w:i/>
          <w:iCs/>
          <w:sz w:val="28"/>
          <w:szCs w:val="28"/>
        </w:rPr>
        <w:t>LXX</w:t>
      </w:r>
      <w:r w:rsidR="00643FCD" w:rsidRPr="007E214C">
        <w:rPr>
          <w:rFonts w:ascii="Times New Roman" w:hAnsi="Times New Roman" w:cs="Times New Roman"/>
          <w:sz w:val="28"/>
          <w:szCs w:val="28"/>
        </w:rPr>
        <w:t xml:space="preserve"> version of Deu.32:43 –</w:t>
      </w:r>
    </w:p>
    <w:p w14:paraId="05F3EA74" w14:textId="77777777" w:rsidR="00643FCD" w:rsidRPr="007E214C" w:rsidRDefault="00643FCD" w:rsidP="00643FCD">
      <w:pPr>
        <w:ind w:left="450" w:hanging="90"/>
        <w:rPr>
          <w:rFonts w:ascii="Times New Roman" w:hAnsi="Times New Roman" w:cs="Times New Roman"/>
          <w:sz w:val="28"/>
          <w:szCs w:val="28"/>
        </w:rPr>
      </w:pPr>
      <w:r w:rsidRPr="007E214C">
        <w:rPr>
          <w:rFonts w:ascii="Times New Roman" w:hAnsi="Times New Roman" w:cs="Times New Roman"/>
          <w:sz w:val="28"/>
          <w:szCs w:val="28"/>
        </w:rPr>
        <w:t xml:space="preserve"> “Rejoice, heavens, together with Him, and worship Him, all </w:t>
      </w:r>
      <w:r w:rsidRPr="007E214C">
        <w:rPr>
          <w:rFonts w:ascii="Times New Roman" w:hAnsi="Times New Roman" w:cs="Times New Roman"/>
          <w:b/>
          <w:sz w:val="28"/>
          <w:szCs w:val="28"/>
        </w:rPr>
        <w:t>sons of God</w:t>
      </w:r>
      <w:r w:rsidRPr="007E214C">
        <w:rPr>
          <w:rFonts w:ascii="Times New Roman" w:hAnsi="Times New Roman" w:cs="Times New Roman"/>
          <w:sz w:val="28"/>
          <w:szCs w:val="28"/>
        </w:rPr>
        <w:t>…”</w:t>
      </w:r>
    </w:p>
    <w:p w14:paraId="05F3EA75" w14:textId="77777777" w:rsidR="00643FCD" w:rsidRPr="007E214C" w:rsidRDefault="009025B1" w:rsidP="00CC589F">
      <w:pPr>
        <w:spacing w:after="240"/>
        <w:rPr>
          <w:rFonts w:ascii="Times New Roman" w:hAnsi="Times New Roman" w:cs="Times New Roman"/>
          <w:sz w:val="28"/>
          <w:szCs w:val="28"/>
        </w:rPr>
      </w:pPr>
      <w:r w:rsidRPr="007E214C">
        <w:rPr>
          <w:rFonts w:ascii="Times New Roman" w:hAnsi="Times New Roman" w:cs="Times New Roman"/>
          <w:sz w:val="28"/>
          <w:szCs w:val="28"/>
        </w:rPr>
        <w:t xml:space="preserve">This </w:t>
      </w:r>
      <w:r w:rsidR="00643FCD" w:rsidRPr="007E214C">
        <w:rPr>
          <w:rFonts w:ascii="Times New Roman" w:hAnsi="Times New Roman" w:cs="Times New Roman"/>
          <w:sz w:val="28"/>
          <w:szCs w:val="28"/>
        </w:rPr>
        <w:t>rather corroborates the Qumran-fragment reading of “sons of God” in Deu.32:8. For more background on the MT generally, I recommend as a</w:t>
      </w:r>
      <w:r w:rsidR="00643FCD" w:rsidRPr="007E214C">
        <w:rPr>
          <w:rFonts w:ascii="Times New Roman" w:hAnsi="Times New Roman" w:cs="Times New Roman"/>
          <w:i/>
          <w:iCs/>
          <w:sz w:val="28"/>
          <w:szCs w:val="28"/>
        </w:rPr>
        <w:t xml:space="preserve"> </w:t>
      </w:r>
      <w:r w:rsidR="00643FCD" w:rsidRPr="007E214C">
        <w:rPr>
          <w:rFonts w:ascii="Times New Roman" w:hAnsi="Times New Roman" w:cs="Times New Roman"/>
          <w:sz w:val="28"/>
          <w:szCs w:val="28"/>
        </w:rPr>
        <w:t xml:space="preserve">general reference </w:t>
      </w:r>
      <w:r w:rsidR="00643FCD" w:rsidRPr="007E214C">
        <w:rPr>
          <w:rFonts w:ascii="Times New Roman" w:hAnsi="Times New Roman" w:cs="Times New Roman"/>
          <w:i/>
          <w:iCs/>
          <w:sz w:val="28"/>
          <w:szCs w:val="28"/>
        </w:rPr>
        <w:t>The Text of the Old Testament</w:t>
      </w:r>
      <w:r w:rsidR="00643FCD" w:rsidRPr="007E214C">
        <w:rPr>
          <w:rFonts w:ascii="Times New Roman" w:hAnsi="Times New Roman" w:cs="Times New Roman"/>
          <w:sz w:val="28"/>
          <w:szCs w:val="28"/>
        </w:rPr>
        <w:t>.</w:t>
      </w:r>
    </w:p>
    <w:p w14:paraId="05F3EA76" w14:textId="77777777" w:rsidR="00CC589F" w:rsidRPr="007E214C" w:rsidRDefault="00CC589F" w:rsidP="004F0444">
      <w:pPr>
        <w:spacing w:after="400"/>
        <w:ind w:firstLine="360"/>
        <w:rPr>
          <w:rFonts w:ascii="Times New Roman" w:hAnsi="Times New Roman" w:cs="Times New Roman"/>
          <w:sz w:val="28"/>
          <w:szCs w:val="28"/>
        </w:rPr>
      </w:pPr>
      <w:r w:rsidRPr="007E214C">
        <w:rPr>
          <w:rFonts w:ascii="Times New Roman" w:hAnsi="Times New Roman" w:cs="Times New Roman"/>
          <w:sz w:val="28"/>
          <w:szCs w:val="28"/>
        </w:rPr>
        <w:t>Given the martial effect of the angelic release from the Euphrates</w:t>
      </w:r>
      <w:r w:rsidR="00FD0688" w:rsidRPr="007E214C">
        <w:rPr>
          <w:rFonts w:ascii="Times New Roman" w:hAnsi="Times New Roman" w:cs="Times New Roman"/>
          <w:sz w:val="28"/>
          <w:szCs w:val="28"/>
        </w:rPr>
        <w:t xml:space="preserve"> (Rev.</w:t>
      </w:r>
      <w:r w:rsidR="00D025A6" w:rsidRPr="007E214C">
        <w:rPr>
          <w:rFonts w:ascii="Times New Roman" w:hAnsi="Times New Roman" w:cs="Times New Roman"/>
          <w:sz w:val="28"/>
          <w:szCs w:val="28"/>
        </w:rPr>
        <w:t>9:14-15</w:t>
      </w:r>
      <w:r w:rsidR="00FD0688" w:rsidRPr="007E214C">
        <w:rPr>
          <w:rFonts w:ascii="Times New Roman" w:hAnsi="Times New Roman" w:cs="Times New Roman"/>
          <w:sz w:val="28"/>
          <w:szCs w:val="28"/>
        </w:rPr>
        <w:t>)</w:t>
      </w:r>
      <w:r w:rsidRPr="007E214C">
        <w:rPr>
          <w:rFonts w:ascii="Times New Roman" w:hAnsi="Times New Roman" w:cs="Times New Roman"/>
          <w:sz w:val="28"/>
          <w:szCs w:val="28"/>
        </w:rPr>
        <w:t xml:space="preserve">, and the unclean spirits from the </w:t>
      </w:r>
      <w:r w:rsidR="00FD0688" w:rsidRPr="007E214C">
        <w:rPr>
          <w:rFonts w:ascii="Times New Roman" w:hAnsi="Times New Roman" w:cs="Times New Roman"/>
          <w:sz w:val="28"/>
          <w:szCs w:val="28"/>
        </w:rPr>
        <w:t xml:space="preserve">mouths of the </w:t>
      </w:r>
      <w:r w:rsidRPr="007E214C">
        <w:rPr>
          <w:rFonts w:ascii="Times New Roman" w:hAnsi="Times New Roman" w:cs="Times New Roman"/>
          <w:sz w:val="28"/>
          <w:szCs w:val="28"/>
        </w:rPr>
        <w:t xml:space="preserve">Dragon, Beast and False </w:t>
      </w:r>
      <w:r w:rsidRPr="007E214C">
        <w:rPr>
          <w:rFonts w:ascii="Times New Roman" w:hAnsi="Times New Roman" w:cs="Times New Roman"/>
          <w:sz w:val="28"/>
          <w:szCs w:val="28"/>
        </w:rPr>
        <w:lastRenderedPageBreak/>
        <w:t>Prophet</w:t>
      </w:r>
      <w:r w:rsidR="00FD0688" w:rsidRPr="007E214C">
        <w:rPr>
          <w:rFonts w:ascii="Times New Roman" w:hAnsi="Times New Roman" w:cs="Times New Roman"/>
          <w:sz w:val="28"/>
          <w:szCs w:val="28"/>
        </w:rPr>
        <w:t xml:space="preserve"> (Rev.16:13-14), the angelic powers will not be dormant during these end-time wars.</w:t>
      </w:r>
      <w:r w:rsidR="00D025A6" w:rsidRPr="007E214C">
        <w:rPr>
          <w:rFonts w:ascii="Times New Roman" w:hAnsi="Times New Roman" w:cs="Times New Roman"/>
          <w:sz w:val="28"/>
          <w:szCs w:val="28"/>
        </w:rPr>
        <w:t xml:space="preserve"> Just as Israel has their angelic prince Michael, who </w:t>
      </w:r>
      <w:r w:rsidR="004F0444" w:rsidRPr="007E214C">
        <w:rPr>
          <w:rFonts w:ascii="Times New Roman" w:hAnsi="Times New Roman" w:cs="Times New Roman"/>
          <w:sz w:val="28"/>
          <w:szCs w:val="28"/>
        </w:rPr>
        <w:t>is</w:t>
      </w:r>
      <w:r w:rsidR="00D025A6" w:rsidRPr="007E214C">
        <w:rPr>
          <w:rFonts w:ascii="Times New Roman" w:hAnsi="Times New Roman" w:cs="Times New Roman"/>
          <w:sz w:val="28"/>
          <w:szCs w:val="28"/>
        </w:rPr>
        <w:t xml:space="preserve"> their help (Dan.10:13; 12:1), so the other nations have their angelic/demonic helpers</w:t>
      </w:r>
      <w:r w:rsidR="004F0444" w:rsidRPr="007E214C">
        <w:rPr>
          <w:rFonts w:ascii="Times New Roman" w:hAnsi="Times New Roman" w:cs="Times New Roman"/>
          <w:sz w:val="28"/>
          <w:szCs w:val="28"/>
        </w:rPr>
        <w:t xml:space="preserve"> like “the prince of </w:t>
      </w:r>
      <w:r w:rsidR="00D33426" w:rsidRPr="007E214C">
        <w:rPr>
          <w:rFonts w:ascii="Times New Roman" w:hAnsi="Times New Roman" w:cs="Times New Roman"/>
          <w:sz w:val="28"/>
          <w:szCs w:val="28"/>
        </w:rPr>
        <w:t xml:space="preserve">the kingdom of </w:t>
      </w:r>
      <w:r w:rsidR="004F0444" w:rsidRPr="007E214C">
        <w:rPr>
          <w:rFonts w:ascii="Times New Roman" w:hAnsi="Times New Roman" w:cs="Times New Roman"/>
          <w:sz w:val="28"/>
          <w:szCs w:val="28"/>
        </w:rPr>
        <w:t>Persia”</w:t>
      </w:r>
      <w:r w:rsidR="00D33426" w:rsidRPr="007E214C">
        <w:rPr>
          <w:rFonts w:ascii="Times New Roman" w:hAnsi="Times New Roman" w:cs="Times New Roman"/>
          <w:sz w:val="28"/>
          <w:szCs w:val="28"/>
        </w:rPr>
        <w:t xml:space="preserve"> (Dan.10:13)</w:t>
      </w:r>
      <w:r w:rsidR="004F0444" w:rsidRPr="007E214C">
        <w:rPr>
          <w:rFonts w:ascii="Times New Roman" w:hAnsi="Times New Roman" w:cs="Times New Roman"/>
          <w:sz w:val="28"/>
          <w:szCs w:val="28"/>
        </w:rPr>
        <w:t>.</w:t>
      </w:r>
    </w:p>
    <w:p w14:paraId="05F3EA77" w14:textId="77777777" w:rsidR="005400DC" w:rsidRPr="006A74CC" w:rsidRDefault="006A74CC" w:rsidP="006A74CC">
      <w:pPr>
        <w:rPr>
          <w:rFonts w:ascii="Times New Roman" w:hAnsi="Times New Roman" w:cs="Times New Roman"/>
          <w:b/>
          <w:bCs/>
          <w:sz w:val="40"/>
          <w:szCs w:val="40"/>
        </w:rPr>
      </w:pPr>
      <w:r w:rsidRPr="006A74CC">
        <w:rPr>
          <w:rFonts w:ascii="Times New Roman" w:hAnsi="Times New Roman" w:cs="Times New Roman"/>
          <w:b/>
          <w:bCs/>
          <w:sz w:val="40"/>
          <w:szCs w:val="40"/>
        </w:rPr>
        <w:t>The Clean-up</w:t>
      </w:r>
    </w:p>
    <w:p w14:paraId="05F3EA78" w14:textId="77777777" w:rsidR="005400DC" w:rsidRPr="0077178E" w:rsidRDefault="00DF279B" w:rsidP="0073686E">
      <w:pPr>
        <w:spacing w:after="0"/>
        <w:ind w:firstLine="360"/>
        <w:rPr>
          <w:rFonts w:ascii="Times New Roman" w:hAnsi="Times New Roman" w:cs="Times New Roman"/>
          <w:sz w:val="28"/>
          <w:szCs w:val="28"/>
        </w:rPr>
      </w:pPr>
      <w:r w:rsidRPr="0077178E">
        <w:rPr>
          <w:rFonts w:ascii="Times New Roman" w:hAnsi="Times New Roman" w:cs="Times New Roman"/>
          <w:sz w:val="28"/>
          <w:szCs w:val="28"/>
        </w:rPr>
        <w:t xml:space="preserve">The text continues with the defeat of Gog’s armies, and the cleansing of the battlefield, </w:t>
      </w:r>
      <w:r w:rsidR="0073686E" w:rsidRPr="0077178E">
        <w:rPr>
          <w:rFonts w:ascii="Times New Roman" w:hAnsi="Times New Roman" w:cs="Times New Roman"/>
          <w:sz w:val="28"/>
          <w:szCs w:val="28"/>
        </w:rPr>
        <w:t>which will be</w:t>
      </w:r>
      <w:r w:rsidR="00660C45">
        <w:rPr>
          <w:rFonts w:ascii="Times New Roman" w:hAnsi="Times New Roman" w:cs="Times New Roman"/>
          <w:sz w:val="28"/>
          <w:szCs w:val="28"/>
        </w:rPr>
        <w:t>come</w:t>
      </w:r>
      <w:r w:rsidR="0073686E" w:rsidRPr="0077178E">
        <w:rPr>
          <w:rFonts w:ascii="Times New Roman" w:hAnsi="Times New Roman" w:cs="Times New Roman"/>
          <w:sz w:val="28"/>
          <w:szCs w:val="28"/>
        </w:rPr>
        <w:t xml:space="preserve"> </w:t>
      </w:r>
      <w:r w:rsidRPr="0077178E">
        <w:rPr>
          <w:rFonts w:ascii="Times New Roman" w:hAnsi="Times New Roman" w:cs="Times New Roman"/>
          <w:sz w:val="28"/>
          <w:szCs w:val="28"/>
        </w:rPr>
        <w:t xml:space="preserve">a national cleansing </w:t>
      </w:r>
      <w:r w:rsidR="004F0444" w:rsidRPr="0077178E">
        <w:rPr>
          <w:rFonts w:ascii="Times New Roman" w:hAnsi="Times New Roman" w:cs="Times New Roman"/>
          <w:sz w:val="28"/>
          <w:szCs w:val="28"/>
        </w:rPr>
        <w:t xml:space="preserve">for Israel </w:t>
      </w:r>
      <w:r w:rsidRPr="0077178E">
        <w:rPr>
          <w:rFonts w:ascii="Times New Roman" w:hAnsi="Times New Roman" w:cs="Times New Roman"/>
          <w:sz w:val="28"/>
          <w:szCs w:val="28"/>
        </w:rPr>
        <w:t>–</w:t>
      </w:r>
    </w:p>
    <w:p w14:paraId="05F3EA79" w14:textId="77777777" w:rsidR="005400DC" w:rsidRPr="0077178E" w:rsidRDefault="005400DC" w:rsidP="00C74B9D">
      <w:pPr>
        <w:spacing w:after="0"/>
        <w:ind w:left="360"/>
        <w:rPr>
          <w:rFonts w:ascii="Times New Roman" w:hAnsi="Times New Roman" w:cs="Times New Roman"/>
          <w:sz w:val="28"/>
          <w:szCs w:val="28"/>
        </w:rPr>
      </w:pPr>
    </w:p>
    <w:p w14:paraId="05F3EA7A" w14:textId="77777777" w:rsidR="00F65045" w:rsidRPr="0077178E" w:rsidRDefault="00E2780A"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t>“</w:t>
      </w:r>
      <w:r w:rsidR="00E73E2F" w:rsidRPr="0077178E">
        <w:rPr>
          <w:rFonts w:ascii="Times New Roman" w:hAnsi="Times New Roman" w:cs="Times New Roman"/>
          <w:sz w:val="28"/>
          <w:szCs w:val="28"/>
        </w:rPr>
        <w:t>And you, son of man, prophesy against Gog, and you say, ‘Thus says Adonai Yahweh, “</w:t>
      </w:r>
      <w:r w:rsidR="00E73E2F" w:rsidRPr="0077178E">
        <w:rPr>
          <w:rFonts w:ascii="Times New Roman" w:hAnsi="Times New Roman" w:cs="Times New Roman"/>
          <w:b/>
          <w:bCs/>
          <w:sz w:val="28"/>
          <w:szCs w:val="28"/>
          <w:u w:val="double"/>
        </w:rPr>
        <w:t>Behold</w:t>
      </w:r>
      <w:r w:rsidR="00E73E2F" w:rsidRPr="0077178E">
        <w:rPr>
          <w:rFonts w:ascii="Times New Roman" w:hAnsi="Times New Roman" w:cs="Times New Roman"/>
          <w:sz w:val="28"/>
          <w:szCs w:val="28"/>
        </w:rPr>
        <w:t xml:space="preserve">, I </w:t>
      </w:r>
      <w:r w:rsidR="00E73E2F" w:rsidRPr="0077178E">
        <w:rPr>
          <w:rFonts w:ascii="Times New Roman" w:hAnsi="Times New Roman" w:cs="Times New Roman"/>
          <w:i/>
          <w:sz w:val="28"/>
          <w:szCs w:val="28"/>
        </w:rPr>
        <w:t>am</w:t>
      </w:r>
      <w:r w:rsidR="00E73E2F" w:rsidRPr="0077178E">
        <w:rPr>
          <w:rFonts w:ascii="Times New Roman" w:hAnsi="Times New Roman" w:cs="Times New Roman"/>
          <w:sz w:val="28"/>
          <w:szCs w:val="28"/>
        </w:rPr>
        <w:t xml:space="preserve"> </w:t>
      </w:r>
      <w:r w:rsidR="009F3702" w:rsidRPr="0077178E">
        <w:rPr>
          <w:rFonts w:ascii="Times New Roman" w:hAnsi="Times New Roman" w:cs="Times New Roman"/>
          <w:sz w:val="28"/>
          <w:szCs w:val="28"/>
        </w:rPr>
        <w:t>against</w:t>
      </w:r>
      <w:r w:rsidR="00E73E2F" w:rsidRPr="0077178E">
        <w:rPr>
          <w:rFonts w:ascii="Times New Roman" w:hAnsi="Times New Roman" w:cs="Times New Roman"/>
          <w:sz w:val="28"/>
          <w:szCs w:val="28"/>
        </w:rPr>
        <w:t xml:space="preserve"> you, chief of Rosh, Meshek and Tubal. And I will turn you back and lead you and bring you up </w:t>
      </w:r>
      <w:r w:rsidR="00E73E2F" w:rsidRPr="0077178E">
        <w:rPr>
          <w:rFonts w:ascii="Times New Roman" w:hAnsi="Times New Roman" w:cs="Times New Roman"/>
          <w:b/>
          <w:sz w:val="28"/>
          <w:szCs w:val="28"/>
        </w:rPr>
        <w:t xml:space="preserve">from </w:t>
      </w:r>
      <w:r w:rsidR="00E73E2F" w:rsidRPr="0077178E">
        <w:rPr>
          <w:rFonts w:ascii="Times New Roman" w:hAnsi="Times New Roman" w:cs="Times New Roman"/>
          <w:b/>
          <w:i/>
          <w:sz w:val="28"/>
          <w:szCs w:val="28"/>
        </w:rPr>
        <w:t>the</w:t>
      </w:r>
      <w:r w:rsidR="00E73E2F" w:rsidRPr="0077178E">
        <w:rPr>
          <w:rFonts w:ascii="Times New Roman" w:hAnsi="Times New Roman" w:cs="Times New Roman"/>
          <w:b/>
          <w:sz w:val="28"/>
          <w:szCs w:val="28"/>
        </w:rPr>
        <w:t xml:space="preserve"> sides of </w:t>
      </w:r>
      <w:r w:rsidR="00E73E2F" w:rsidRPr="0077178E">
        <w:rPr>
          <w:rFonts w:ascii="Times New Roman" w:hAnsi="Times New Roman" w:cs="Times New Roman"/>
          <w:b/>
          <w:i/>
          <w:sz w:val="28"/>
          <w:szCs w:val="28"/>
        </w:rPr>
        <w:t>the</w:t>
      </w:r>
      <w:r w:rsidR="00E73E2F" w:rsidRPr="0077178E">
        <w:rPr>
          <w:rFonts w:ascii="Times New Roman" w:hAnsi="Times New Roman" w:cs="Times New Roman"/>
          <w:b/>
          <w:sz w:val="28"/>
          <w:szCs w:val="28"/>
        </w:rPr>
        <w:t xml:space="preserve"> North</w:t>
      </w:r>
      <w:r w:rsidR="00E73E2F" w:rsidRPr="0077178E">
        <w:rPr>
          <w:rFonts w:ascii="Times New Roman" w:hAnsi="Times New Roman" w:cs="Times New Roman"/>
          <w:sz w:val="28"/>
          <w:szCs w:val="28"/>
        </w:rPr>
        <w:t xml:space="preserve">, and I will bring you upon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mountains of Israel. And I will strike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bow from your left hand, and I will make fall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arrows from your right hand. You will fall upon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mountains of Israel, you and all your armies and all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peoples who </w:t>
      </w:r>
      <w:r w:rsidR="00E73E2F" w:rsidRPr="0077178E">
        <w:rPr>
          <w:rFonts w:ascii="Times New Roman" w:hAnsi="Times New Roman" w:cs="Times New Roman"/>
          <w:i/>
          <w:sz w:val="28"/>
          <w:szCs w:val="28"/>
        </w:rPr>
        <w:t>are</w:t>
      </w:r>
      <w:r w:rsidR="00E73E2F" w:rsidRPr="0077178E">
        <w:rPr>
          <w:rFonts w:ascii="Times New Roman" w:hAnsi="Times New Roman" w:cs="Times New Roman"/>
          <w:sz w:val="28"/>
          <w:szCs w:val="28"/>
        </w:rPr>
        <w:t xml:space="preserve"> with you. I will give you for food to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bird of prey of every bird and wing, and wild animal of the open country. You will fall upon the face of the open country, for I have spoken” – an utterance of Adonai Yahweh. </w:t>
      </w:r>
      <w:r w:rsidR="00DB6663"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And I will send a fire upon Magog and upon those dwelling upon the coasts in safety. Then they will recognize that I </w:t>
      </w:r>
      <w:r w:rsidR="00E73E2F" w:rsidRPr="0077178E">
        <w:rPr>
          <w:rFonts w:ascii="Times New Roman" w:hAnsi="Times New Roman" w:cs="Times New Roman"/>
          <w:i/>
          <w:sz w:val="28"/>
          <w:szCs w:val="28"/>
        </w:rPr>
        <w:t>am</w:t>
      </w:r>
      <w:r w:rsidR="00E73E2F" w:rsidRPr="0077178E">
        <w:rPr>
          <w:rFonts w:ascii="Times New Roman" w:hAnsi="Times New Roman" w:cs="Times New Roman"/>
          <w:sz w:val="28"/>
          <w:szCs w:val="28"/>
        </w:rPr>
        <w:t xml:space="preserve"> Yahweh. Then I will make known My holy name in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midst of My people Israel, and I will not let be profaned again My holy name. And the nations will know that I </w:t>
      </w:r>
      <w:r w:rsidR="00E73E2F" w:rsidRPr="0077178E">
        <w:rPr>
          <w:rFonts w:ascii="Times New Roman" w:hAnsi="Times New Roman" w:cs="Times New Roman"/>
          <w:i/>
          <w:sz w:val="28"/>
          <w:szCs w:val="28"/>
        </w:rPr>
        <w:t xml:space="preserve">am </w:t>
      </w:r>
      <w:r w:rsidR="00E73E2F" w:rsidRPr="0077178E">
        <w:rPr>
          <w:rFonts w:ascii="Times New Roman" w:hAnsi="Times New Roman" w:cs="Times New Roman"/>
          <w:sz w:val="28"/>
          <w:szCs w:val="28"/>
        </w:rPr>
        <w:t xml:space="preserve">Yahweh, the Holy One among Israel. </w:t>
      </w:r>
    </w:p>
    <w:p w14:paraId="05F3EA7B" w14:textId="77777777" w:rsidR="00C74B9D" w:rsidRPr="0077178E" w:rsidRDefault="00C74B9D" w:rsidP="00C74B9D">
      <w:pPr>
        <w:spacing w:after="0"/>
        <w:ind w:left="360"/>
        <w:rPr>
          <w:rFonts w:ascii="Times New Roman" w:hAnsi="Times New Roman" w:cs="Times New Roman"/>
          <w:sz w:val="28"/>
          <w:szCs w:val="28"/>
        </w:rPr>
      </w:pPr>
    </w:p>
    <w:p w14:paraId="05F3EA7C" w14:textId="77777777" w:rsidR="00F65045" w:rsidRPr="0077178E" w:rsidRDefault="00E73E2F" w:rsidP="00C74B9D">
      <w:pPr>
        <w:spacing w:after="0"/>
        <w:ind w:left="360"/>
        <w:rPr>
          <w:rFonts w:ascii="Times New Roman" w:hAnsi="Times New Roman" w:cs="Times New Roman"/>
          <w:sz w:val="28"/>
          <w:szCs w:val="28"/>
        </w:rPr>
      </w:pPr>
      <w:r w:rsidRPr="0077178E">
        <w:rPr>
          <w:rFonts w:ascii="Times New Roman" w:hAnsi="Times New Roman" w:cs="Times New Roman"/>
          <w:b/>
          <w:bCs/>
          <w:sz w:val="28"/>
          <w:szCs w:val="28"/>
          <w:u w:val="double"/>
        </w:rPr>
        <w:t>Behold</w:t>
      </w:r>
      <w:r w:rsidRPr="0077178E">
        <w:rPr>
          <w:rFonts w:ascii="Times New Roman" w:hAnsi="Times New Roman" w:cs="Times New Roman"/>
          <w:sz w:val="28"/>
          <w:szCs w:val="28"/>
        </w:rPr>
        <w:t xml:space="preserve">, it </w:t>
      </w:r>
      <w:r w:rsidRPr="0077178E">
        <w:rPr>
          <w:rFonts w:ascii="Times New Roman" w:hAnsi="Times New Roman" w:cs="Times New Roman"/>
          <w:i/>
          <w:sz w:val="28"/>
          <w:szCs w:val="28"/>
        </w:rPr>
        <w:t>is</w:t>
      </w:r>
      <w:r w:rsidRPr="0077178E">
        <w:rPr>
          <w:rFonts w:ascii="Times New Roman" w:hAnsi="Times New Roman" w:cs="Times New Roman"/>
          <w:sz w:val="28"/>
          <w:szCs w:val="28"/>
        </w:rPr>
        <w:t xml:space="preserve"> coming and will be brought to pass</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 – an utterance of Adonai Yahweh – </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the day which I spoke. And those inhabiting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cities of Israel will go out, and will kindle and burn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weapons, both shields and barbs, bows and arrows, and staff of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hand and spear. And they will burn </w:t>
      </w:r>
      <w:r w:rsidRPr="0077178E">
        <w:rPr>
          <w:rFonts w:ascii="Times New Roman" w:hAnsi="Times New Roman" w:cs="Times New Roman"/>
          <w:i/>
          <w:sz w:val="28"/>
          <w:szCs w:val="28"/>
        </w:rPr>
        <w:t>them</w:t>
      </w:r>
      <w:r w:rsidRPr="0077178E">
        <w:rPr>
          <w:rFonts w:ascii="Times New Roman" w:hAnsi="Times New Roman" w:cs="Times New Roman"/>
          <w:sz w:val="28"/>
          <w:szCs w:val="28"/>
        </w:rPr>
        <w:t xml:space="preserve"> with fire seven years. And they will not lift wood from the open field, nor gather from the forests, for they will burn with fire from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armor, and they will plunder those plundering them and spoil those spoiling them</w:t>
      </w:r>
      <w:r w:rsidR="00DB6663" w:rsidRPr="0077178E">
        <w:rPr>
          <w:rFonts w:ascii="Times New Roman" w:hAnsi="Times New Roman" w:cs="Times New Roman"/>
          <w:sz w:val="28"/>
          <w:szCs w:val="28"/>
        </w:rPr>
        <w:t>”</w:t>
      </w:r>
      <w:r w:rsidRPr="0077178E">
        <w:rPr>
          <w:rFonts w:ascii="Times New Roman" w:hAnsi="Times New Roman" w:cs="Times New Roman"/>
          <w:sz w:val="28"/>
          <w:szCs w:val="28"/>
        </w:rPr>
        <w:t xml:space="preserve"> – an utterance of Adonai Yahweh. </w:t>
      </w:r>
    </w:p>
    <w:p w14:paraId="05F3EA7D" w14:textId="77777777" w:rsidR="00C74B9D" w:rsidRPr="0077178E" w:rsidRDefault="00C74B9D" w:rsidP="00C74B9D">
      <w:pPr>
        <w:spacing w:after="0"/>
        <w:ind w:left="360"/>
        <w:rPr>
          <w:rFonts w:ascii="Times New Roman" w:hAnsi="Times New Roman" w:cs="Times New Roman"/>
          <w:sz w:val="28"/>
          <w:szCs w:val="28"/>
        </w:rPr>
      </w:pPr>
    </w:p>
    <w:p w14:paraId="05F3EA7E" w14:textId="77777777" w:rsidR="00F65045" w:rsidRPr="0077178E" w:rsidRDefault="00DB6663"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lastRenderedPageBreak/>
        <w:t>“</w:t>
      </w:r>
      <w:r w:rsidR="00E73E2F" w:rsidRPr="0077178E">
        <w:rPr>
          <w:rFonts w:ascii="Times New Roman" w:hAnsi="Times New Roman" w:cs="Times New Roman"/>
          <w:sz w:val="28"/>
          <w:szCs w:val="28"/>
        </w:rPr>
        <w:t xml:space="preserve">And it will come to pass in that day, I will give to Gog places of burial there in Israel, the valley of those passing through, east of the sea, blocking those who </w:t>
      </w:r>
      <w:r w:rsidR="00E73E2F" w:rsidRPr="0077178E">
        <w:rPr>
          <w:rFonts w:ascii="Times New Roman" w:hAnsi="Times New Roman" w:cs="Times New Roman"/>
          <w:i/>
          <w:sz w:val="28"/>
          <w:szCs w:val="28"/>
        </w:rPr>
        <w:t>ar</w:t>
      </w:r>
      <w:r w:rsidR="00E73E2F" w:rsidRPr="0077178E">
        <w:rPr>
          <w:rFonts w:ascii="Times New Roman" w:hAnsi="Times New Roman" w:cs="Times New Roman"/>
          <w:sz w:val="28"/>
          <w:szCs w:val="28"/>
        </w:rPr>
        <w:t xml:space="preserve">e passing through. And they will bury </w:t>
      </w:r>
      <w:proofErr w:type="spellStart"/>
      <w:r w:rsidR="00E73E2F" w:rsidRPr="0077178E">
        <w:rPr>
          <w:rFonts w:ascii="Times New Roman" w:hAnsi="Times New Roman" w:cs="Times New Roman"/>
          <w:sz w:val="28"/>
          <w:szCs w:val="28"/>
        </w:rPr>
        <w:t>there</w:t>
      </w:r>
      <w:proofErr w:type="spellEnd"/>
      <w:r w:rsidR="00E73E2F" w:rsidRPr="0077178E">
        <w:rPr>
          <w:rFonts w:ascii="Times New Roman" w:hAnsi="Times New Roman" w:cs="Times New Roman"/>
          <w:sz w:val="28"/>
          <w:szCs w:val="28"/>
        </w:rPr>
        <w:t xml:space="preserve"> Gog and all his crowd. And they will proclaim </w:t>
      </w:r>
      <w:r w:rsidR="00E73E2F" w:rsidRPr="0077178E">
        <w:rPr>
          <w:rFonts w:ascii="Times New Roman" w:hAnsi="Times New Roman" w:cs="Times New Roman"/>
          <w:i/>
          <w:sz w:val="28"/>
          <w:szCs w:val="28"/>
        </w:rPr>
        <w:t>it</w:t>
      </w:r>
      <w:r w:rsidR="00E73E2F" w:rsidRPr="0077178E">
        <w:rPr>
          <w:rFonts w:ascii="Times New Roman" w:hAnsi="Times New Roman" w:cs="Times New Roman"/>
          <w:sz w:val="28"/>
          <w:szCs w:val="28"/>
        </w:rPr>
        <w:t xml:space="preserve"> Valley of </w:t>
      </w:r>
      <w:r w:rsidR="00E73E2F" w:rsidRPr="00AE1274">
        <w:rPr>
          <w:rFonts w:ascii="Times New Roman" w:hAnsi="Times New Roman" w:cs="Times New Roman"/>
          <w:sz w:val="28"/>
          <w:szCs w:val="28"/>
          <w:u w:val="single"/>
        </w:rPr>
        <w:t>Hamon-</w:t>
      </w:r>
      <w:r w:rsidR="005A1294" w:rsidRPr="00AE1274">
        <w:rPr>
          <w:rFonts w:ascii="Times New Roman" w:hAnsi="Times New Roman" w:cs="Times New Roman"/>
          <w:sz w:val="28"/>
          <w:szCs w:val="28"/>
          <w:u w:val="single"/>
        </w:rPr>
        <w:t>G</w:t>
      </w:r>
      <w:r w:rsidR="00E73E2F" w:rsidRPr="00AE1274">
        <w:rPr>
          <w:rFonts w:ascii="Times New Roman" w:hAnsi="Times New Roman" w:cs="Times New Roman"/>
          <w:sz w:val="28"/>
          <w:szCs w:val="28"/>
          <w:u w:val="single"/>
        </w:rPr>
        <w:t>og</w:t>
      </w:r>
      <w:r w:rsidR="00C95624" w:rsidRPr="0077178E">
        <w:rPr>
          <w:rFonts w:ascii="Times New Roman" w:hAnsi="Times New Roman" w:cs="Times New Roman"/>
          <w:sz w:val="28"/>
          <w:szCs w:val="28"/>
        </w:rPr>
        <w:t xml:space="preserve"> (‘multitude of Gog’)</w:t>
      </w:r>
      <w:r w:rsidR="00E73E2F" w:rsidRPr="0077178E">
        <w:rPr>
          <w:rFonts w:ascii="Times New Roman" w:hAnsi="Times New Roman" w:cs="Times New Roman"/>
          <w:sz w:val="28"/>
          <w:szCs w:val="28"/>
        </w:rPr>
        <w:t xml:space="preserve">. And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house of Israel will bury them in order to clean the land – seven months. And all the people of the land will bury, and it will become to them for renown, a day of My being glorified</w:t>
      </w:r>
      <w:r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 – an utterance of Adonai Yahweh. </w:t>
      </w:r>
      <w:r w:rsidRPr="0077178E">
        <w:rPr>
          <w:rFonts w:ascii="Times New Roman" w:hAnsi="Times New Roman" w:cs="Times New Roman"/>
          <w:sz w:val="28"/>
          <w:szCs w:val="28"/>
        </w:rPr>
        <w:t>“</w:t>
      </w:r>
      <w:r w:rsidR="00E73E2F" w:rsidRPr="0077178E">
        <w:rPr>
          <w:rFonts w:ascii="Times New Roman" w:hAnsi="Times New Roman" w:cs="Times New Roman"/>
          <w:sz w:val="28"/>
          <w:szCs w:val="28"/>
        </w:rPr>
        <w:t xml:space="preserve">And men will be continually separated, passing through the land, burying those who passed through, the remnant upon the face of the land, to clean it. Until the end of seven months they will search. Then those passing through will pass through the land, and </w:t>
      </w:r>
      <w:r w:rsidR="00E73E2F" w:rsidRPr="0077178E">
        <w:rPr>
          <w:rFonts w:ascii="Times New Roman" w:hAnsi="Times New Roman" w:cs="Times New Roman"/>
          <w:i/>
          <w:sz w:val="28"/>
          <w:szCs w:val="28"/>
        </w:rPr>
        <w:t>if</w:t>
      </w:r>
      <w:r w:rsidR="00E73E2F" w:rsidRPr="0077178E">
        <w:rPr>
          <w:rFonts w:ascii="Times New Roman" w:hAnsi="Times New Roman" w:cs="Times New Roman"/>
          <w:sz w:val="28"/>
          <w:szCs w:val="28"/>
        </w:rPr>
        <w:t xml:space="preserve"> he will see a bone of a man and he will build beside </w:t>
      </w:r>
      <w:r w:rsidR="00E73E2F" w:rsidRPr="0077178E">
        <w:rPr>
          <w:rFonts w:ascii="Times New Roman" w:hAnsi="Times New Roman" w:cs="Times New Roman"/>
          <w:i/>
          <w:sz w:val="28"/>
          <w:szCs w:val="28"/>
        </w:rPr>
        <w:t>it</w:t>
      </w:r>
      <w:r w:rsidR="00E73E2F" w:rsidRPr="0077178E">
        <w:rPr>
          <w:rFonts w:ascii="Times New Roman" w:hAnsi="Times New Roman" w:cs="Times New Roman"/>
          <w:sz w:val="28"/>
          <w:szCs w:val="28"/>
        </w:rPr>
        <w:t xml:space="preserve"> a landmark, until they have buried the burial toward the Valley of Hamon-</w:t>
      </w:r>
      <w:r w:rsidR="005A1294" w:rsidRPr="0077178E">
        <w:rPr>
          <w:rFonts w:ascii="Times New Roman" w:hAnsi="Times New Roman" w:cs="Times New Roman"/>
          <w:sz w:val="28"/>
          <w:szCs w:val="28"/>
        </w:rPr>
        <w:t>G</w:t>
      </w:r>
      <w:r w:rsidR="00E73E2F" w:rsidRPr="0077178E">
        <w:rPr>
          <w:rFonts w:ascii="Times New Roman" w:hAnsi="Times New Roman" w:cs="Times New Roman"/>
          <w:sz w:val="28"/>
          <w:szCs w:val="28"/>
        </w:rPr>
        <w:t xml:space="preserve">og. And also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name of </w:t>
      </w:r>
      <w:r w:rsidR="00E73E2F" w:rsidRPr="0077178E">
        <w:rPr>
          <w:rFonts w:ascii="Times New Roman" w:hAnsi="Times New Roman" w:cs="Times New Roman"/>
          <w:i/>
          <w:sz w:val="28"/>
          <w:szCs w:val="28"/>
        </w:rPr>
        <w:t>the</w:t>
      </w:r>
      <w:r w:rsidR="00E73E2F" w:rsidRPr="0077178E">
        <w:rPr>
          <w:rFonts w:ascii="Times New Roman" w:hAnsi="Times New Roman" w:cs="Times New Roman"/>
          <w:sz w:val="28"/>
          <w:szCs w:val="28"/>
        </w:rPr>
        <w:t xml:space="preserve"> city </w:t>
      </w:r>
      <w:r w:rsidR="00E73E2F" w:rsidRPr="0077178E">
        <w:rPr>
          <w:rFonts w:ascii="Times New Roman" w:hAnsi="Times New Roman" w:cs="Times New Roman"/>
          <w:i/>
          <w:sz w:val="28"/>
          <w:szCs w:val="28"/>
        </w:rPr>
        <w:t>will be</w:t>
      </w:r>
      <w:r w:rsidR="00E73E2F" w:rsidRPr="0077178E">
        <w:rPr>
          <w:rFonts w:ascii="Times New Roman" w:hAnsi="Times New Roman" w:cs="Times New Roman"/>
          <w:sz w:val="28"/>
          <w:szCs w:val="28"/>
        </w:rPr>
        <w:t xml:space="preserve"> Hamonah, and they will clean the land.” </w:t>
      </w:r>
    </w:p>
    <w:p w14:paraId="05F3EA7F" w14:textId="77777777" w:rsidR="00C74B9D" w:rsidRPr="0077178E" w:rsidRDefault="00C74B9D" w:rsidP="00C74B9D">
      <w:pPr>
        <w:spacing w:after="0"/>
        <w:ind w:left="360"/>
        <w:rPr>
          <w:rFonts w:ascii="Times New Roman" w:hAnsi="Times New Roman" w:cs="Times New Roman"/>
          <w:sz w:val="28"/>
          <w:szCs w:val="28"/>
        </w:rPr>
      </w:pPr>
    </w:p>
    <w:p w14:paraId="05F3EA80" w14:textId="77777777" w:rsidR="004305C7" w:rsidRPr="0077178E" w:rsidRDefault="00E73E2F" w:rsidP="00C74B9D">
      <w:pPr>
        <w:spacing w:after="0"/>
        <w:ind w:left="360"/>
        <w:rPr>
          <w:rFonts w:ascii="Times New Roman" w:hAnsi="Times New Roman" w:cs="Times New Roman"/>
          <w:sz w:val="28"/>
          <w:szCs w:val="28"/>
        </w:rPr>
      </w:pPr>
      <w:r w:rsidRPr="0077178E">
        <w:rPr>
          <w:rFonts w:ascii="Times New Roman" w:hAnsi="Times New Roman" w:cs="Times New Roman"/>
          <w:sz w:val="28"/>
          <w:szCs w:val="28"/>
        </w:rPr>
        <w:t>And you, son of man</w:t>
      </w:r>
      <w:r w:rsidR="00DB6663" w:rsidRPr="0077178E">
        <w:rPr>
          <w:rFonts w:ascii="Times New Roman" w:hAnsi="Times New Roman" w:cs="Times New Roman"/>
          <w:sz w:val="28"/>
          <w:szCs w:val="28"/>
        </w:rPr>
        <w:t xml:space="preserve">’ – </w:t>
      </w:r>
      <w:r w:rsidRPr="0077178E">
        <w:rPr>
          <w:rFonts w:ascii="Times New Roman" w:hAnsi="Times New Roman" w:cs="Times New Roman"/>
          <w:sz w:val="28"/>
          <w:szCs w:val="28"/>
        </w:rPr>
        <w:t xml:space="preserve">thus said Adonai Yahweh, ‘Say to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bird of every wing, and to every wild animal of the open country, “Come, be gathered from all around upon My sacrifice which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sacrificing for you, a great sacrifice upon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mountains of Israel, that you may eat flesh and drink blood. You will eat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flesh of mighty ones, and you will drink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blood of the chiefs of the earth, men of power, rams and he-goats, bulls, fatlings of Bashan. And you will eat fat to satisfaction, and you will drink blood to drunkenness, from My sacrifice which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sacrificing for you. Then you will be satisfied upon My table </w:t>
      </w:r>
      <w:r w:rsidRPr="0077178E">
        <w:rPr>
          <w:rFonts w:ascii="Times New Roman" w:hAnsi="Times New Roman" w:cs="Times New Roman"/>
          <w:i/>
          <w:sz w:val="28"/>
          <w:szCs w:val="28"/>
        </w:rPr>
        <w:t>with</w:t>
      </w:r>
      <w:r w:rsidRPr="0077178E">
        <w:rPr>
          <w:rFonts w:ascii="Times New Roman" w:hAnsi="Times New Roman" w:cs="Times New Roman"/>
          <w:sz w:val="28"/>
          <w:szCs w:val="28"/>
        </w:rPr>
        <w:t xml:space="preserve"> horse and chariot, </w:t>
      </w:r>
      <w:r w:rsidRPr="0077178E">
        <w:rPr>
          <w:rFonts w:ascii="Times New Roman" w:hAnsi="Times New Roman" w:cs="Times New Roman"/>
          <w:i/>
          <w:sz w:val="28"/>
          <w:szCs w:val="28"/>
        </w:rPr>
        <w:t>with the</w:t>
      </w:r>
      <w:r w:rsidRPr="0077178E">
        <w:rPr>
          <w:rFonts w:ascii="Times New Roman" w:hAnsi="Times New Roman" w:cs="Times New Roman"/>
          <w:sz w:val="28"/>
          <w:szCs w:val="28"/>
        </w:rPr>
        <w:t xml:space="preserve"> mighty one and every man of war”’ – an utterance of Adonai Yahweh. </w:t>
      </w:r>
    </w:p>
    <w:p w14:paraId="05F3EA81" w14:textId="77777777" w:rsidR="00C74B9D" w:rsidRPr="0077178E" w:rsidRDefault="00C74B9D" w:rsidP="00C74B9D">
      <w:pPr>
        <w:spacing w:after="0"/>
        <w:ind w:left="360"/>
        <w:rPr>
          <w:rFonts w:ascii="Times New Roman" w:hAnsi="Times New Roman" w:cs="Times New Roman"/>
          <w:sz w:val="28"/>
          <w:szCs w:val="28"/>
        </w:rPr>
      </w:pPr>
    </w:p>
    <w:p w14:paraId="05F3EA82" w14:textId="77777777" w:rsidR="00E73E2F" w:rsidRPr="0077178E" w:rsidRDefault="00E73E2F" w:rsidP="00643FCD">
      <w:pPr>
        <w:ind w:left="360"/>
        <w:rPr>
          <w:rFonts w:ascii="Times New Roman" w:hAnsi="Times New Roman" w:cs="Times New Roman"/>
          <w:sz w:val="28"/>
          <w:szCs w:val="28"/>
        </w:rPr>
      </w:pPr>
      <w:r w:rsidRPr="0077178E">
        <w:rPr>
          <w:rFonts w:ascii="Times New Roman" w:hAnsi="Times New Roman" w:cs="Times New Roman"/>
          <w:sz w:val="28"/>
          <w:szCs w:val="28"/>
        </w:rPr>
        <w:t xml:space="preserve">‘And I will set My glory among the nations, and all the nations will see what I have done, and My hand which I have put upon them. Then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house of Israel will recognize that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Yahweh their Elohim from that day and onward. And the nations will recognize that by their sin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house of Israel went away, concerning which they were unfaithful by Me, and I hid My face from them, and I gave them into the hand of their </w:t>
      </w:r>
      <w:r w:rsidR="00D916C8" w:rsidRPr="0077178E">
        <w:rPr>
          <w:rFonts w:ascii="Times New Roman" w:hAnsi="Times New Roman" w:cs="Times New Roman"/>
          <w:sz w:val="28"/>
          <w:szCs w:val="28"/>
        </w:rPr>
        <w:t>enemies,</w:t>
      </w:r>
      <w:r w:rsidRPr="0077178E">
        <w:rPr>
          <w:rFonts w:ascii="Times New Roman" w:hAnsi="Times New Roman" w:cs="Times New Roman"/>
          <w:sz w:val="28"/>
          <w:szCs w:val="28"/>
        </w:rPr>
        <w:t xml:space="preserve"> and they fell by the sword. According to their uncleanness and according to their rebellions I have dealt with them, and I hid My face from them.’ Therefore, thus said Adonai Yahweh, ‘Now I </w:t>
      </w:r>
      <w:r w:rsidR="00E56809" w:rsidRPr="0077178E">
        <w:rPr>
          <w:rFonts w:ascii="Times New Roman" w:hAnsi="Times New Roman" w:cs="Times New Roman"/>
          <w:sz w:val="28"/>
          <w:szCs w:val="28"/>
        </w:rPr>
        <w:t xml:space="preserve">will </w:t>
      </w:r>
      <w:r w:rsidRPr="0077178E">
        <w:rPr>
          <w:rFonts w:ascii="Times New Roman" w:hAnsi="Times New Roman" w:cs="Times New Roman"/>
          <w:sz w:val="28"/>
          <w:szCs w:val="28"/>
        </w:rPr>
        <w:t xml:space="preserve">bring back the captivity of Jacob and have compassion on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whole house of Israel, and </w:t>
      </w:r>
      <w:r w:rsidR="00E56809" w:rsidRPr="0077178E">
        <w:rPr>
          <w:rFonts w:ascii="Times New Roman" w:hAnsi="Times New Roman" w:cs="Times New Roman"/>
          <w:sz w:val="28"/>
          <w:szCs w:val="28"/>
        </w:rPr>
        <w:t>I will be</w:t>
      </w:r>
      <w:r w:rsidRPr="0077178E">
        <w:rPr>
          <w:rFonts w:ascii="Times New Roman" w:hAnsi="Times New Roman" w:cs="Times New Roman"/>
          <w:sz w:val="28"/>
          <w:szCs w:val="28"/>
        </w:rPr>
        <w:t xml:space="preserve"> jealous for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name of My holiness. And </w:t>
      </w:r>
      <w:r w:rsidRPr="0077178E">
        <w:rPr>
          <w:rFonts w:ascii="Times New Roman" w:hAnsi="Times New Roman" w:cs="Times New Roman"/>
          <w:sz w:val="28"/>
          <w:szCs w:val="28"/>
        </w:rPr>
        <w:lastRenderedPageBreak/>
        <w:t xml:space="preserve">they will remove their reproach, and all their unfaithfulness in which they were unfaithful with Me, in their dwelling upon the ground in safety, and none made them tremble, in My bringing them back from the peoples, and I will gather them together from </w:t>
      </w:r>
      <w:r w:rsidRPr="0077178E">
        <w:rPr>
          <w:rFonts w:ascii="Times New Roman" w:hAnsi="Times New Roman" w:cs="Times New Roman"/>
          <w:i/>
          <w:sz w:val="28"/>
          <w:szCs w:val="28"/>
        </w:rPr>
        <w:t>the</w:t>
      </w:r>
      <w:r w:rsidRPr="0077178E">
        <w:rPr>
          <w:rFonts w:ascii="Times New Roman" w:hAnsi="Times New Roman" w:cs="Times New Roman"/>
          <w:sz w:val="28"/>
          <w:szCs w:val="28"/>
        </w:rPr>
        <w:t xml:space="preserve"> lands of their enemies. And I will be consecrated among them before the eyes of many nations. Then they will recognize that I </w:t>
      </w:r>
      <w:r w:rsidRPr="0077178E">
        <w:rPr>
          <w:rFonts w:ascii="Times New Roman" w:hAnsi="Times New Roman" w:cs="Times New Roman"/>
          <w:i/>
          <w:sz w:val="28"/>
          <w:szCs w:val="28"/>
        </w:rPr>
        <w:t>am</w:t>
      </w:r>
      <w:r w:rsidRPr="0077178E">
        <w:rPr>
          <w:rFonts w:ascii="Times New Roman" w:hAnsi="Times New Roman" w:cs="Times New Roman"/>
          <w:sz w:val="28"/>
          <w:szCs w:val="28"/>
        </w:rPr>
        <w:t xml:space="preserve"> Yahweh their Elohim in My exiling them to the nations. But I will gather them again upon their ground, and I will not leave any of them there any longer. And I will not hide My face from them any longer, when I have poured out My spirit upon the house of Israel’ – an utterance of Adonai Yahweh.”    Eze.3</w:t>
      </w:r>
      <w:r w:rsidR="00643FCD" w:rsidRPr="0077178E">
        <w:rPr>
          <w:rFonts w:ascii="Times New Roman" w:hAnsi="Times New Roman" w:cs="Times New Roman"/>
          <w:sz w:val="28"/>
          <w:szCs w:val="28"/>
        </w:rPr>
        <w:t>9</w:t>
      </w:r>
      <w:r w:rsidRPr="0077178E">
        <w:rPr>
          <w:rFonts w:ascii="Times New Roman" w:hAnsi="Times New Roman" w:cs="Times New Roman"/>
          <w:sz w:val="28"/>
          <w:szCs w:val="28"/>
        </w:rPr>
        <w:t>:</w:t>
      </w:r>
      <w:r w:rsidR="00643FCD" w:rsidRPr="0077178E">
        <w:rPr>
          <w:rFonts w:ascii="Times New Roman" w:hAnsi="Times New Roman" w:cs="Times New Roman"/>
          <w:sz w:val="28"/>
          <w:szCs w:val="28"/>
        </w:rPr>
        <w:t>1-</w:t>
      </w:r>
      <w:r w:rsidRPr="0077178E">
        <w:rPr>
          <w:rFonts w:ascii="Times New Roman" w:hAnsi="Times New Roman" w:cs="Times New Roman"/>
          <w:sz w:val="28"/>
          <w:szCs w:val="28"/>
        </w:rPr>
        <w:t>29</w:t>
      </w:r>
    </w:p>
    <w:p w14:paraId="05F3EA83" w14:textId="77777777" w:rsidR="00E73E2F" w:rsidRPr="0077178E" w:rsidRDefault="00E73E2F" w:rsidP="003155C1">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Th</w:t>
      </w:r>
      <w:r w:rsidR="0073686E" w:rsidRPr="0077178E">
        <w:rPr>
          <w:rFonts w:ascii="Times New Roman" w:hAnsi="Times New Roman" w:cs="Times New Roman"/>
          <w:sz w:val="28"/>
          <w:szCs w:val="28"/>
        </w:rPr>
        <w:t>is</w:t>
      </w:r>
      <w:r w:rsidRPr="0077178E">
        <w:rPr>
          <w:rFonts w:ascii="Times New Roman" w:hAnsi="Times New Roman" w:cs="Times New Roman"/>
          <w:sz w:val="28"/>
          <w:szCs w:val="28"/>
        </w:rPr>
        <w:t xml:space="preserve"> </w:t>
      </w:r>
      <w:r w:rsidR="00643FCD" w:rsidRPr="0077178E">
        <w:rPr>
          <w:rFonts w:ascii="Times New Roman" w:hAnsi="Times New Roman" w:cs="Times New Roman"/>
          <w:sz w:val="28"/>
          <w:szCs w:val="28"/>
        </w:rPr>
        <w:t>latter-half</w:t>
      </w:r>
      <w:r w:rsidRPr="0077178E">
        <w:rPr>
          <w:rFonts w:ascii="Times New Roman" w:hAnsi="Times New Roman" w:cs="Times New Roman"/>
          <w:sz w:val="28"/>
          <w:szCs w:val="28"/>
        </w:rPr>
        <w:t xml:space="preserve"> of </w:t>
      </w:r>
      <w:r w:rsidR="001A52F8" w:rsidRPr="0077178E">
        <w:rPr>
          <w:rFonts w:ascii="Times New Roman" w:hAnsi="Times New Roman" w:cs="Times New Roman"/>
          <w:sz w:val="28"/>
          <w:szCs w:val="28"/>
        </w:rPr>
        <w:t xml:space="preserve">the </w:t>
      </w:r>
      <w:r w:rsidRPr="0077178E">
        <w:rPr>
          <w:rFonts w:ascii="Times New Roman" w:hAnsi="Times New Roman" w:cs="Times New Roman"/>
          <w:sz w:val="28"/>
          <w:szCs w:val="28"/>
        </w:rPr>
        <w:t xml:space="preserve">Ezekiel </w:t>
      </w:r>
      <w:r w:rsidR="001A52F8" w:rsidRPr="0077178E">
        <w:rPr>
          <w:rFonts w:ascii="Times New Roman" w:hAnsi="Times New Roman" w:cs="Times New Roman"/>
          <w:sz w:val="28"/>
          <w:szCs w:val="28"/>
        </w:rPr>
        <w:t>text</w:t>
      </w:r>
      <w:r w:rsidRPr="0077178E">
        <w:rPr>
          <w:rFonts w:ascii="Times New Roman" w:hAnsi="Times New Roman" w:cs="Times New Roman"/>
          <w:sz w:val="28"/>
          <w:szCs w:val="28"/>
        </w:rPr>
        <w:t xml:space="preserve"> </w:t>
      </w:r>
      <w:r w:rsidR="0073686E" w:rsidRPr="0077178E">
        <w:rPr>
          <w:rFonts w:ascii="Times New Roman" w:hAnsi="Times New Roman" w:cs="Times New Roman"/>
          <w:sz w:val="28"/>
          <w:szCs w:val="28"/>
        </w:rPr>
        <w:t>concerning</w:t>
      </w:r>
      <w:r w:rsidR="00643FCD" w:rsidRPr="0077178E">
        <w:rPr>
          <w:rFonts w:ascii="Times New Roman" w:hAnsi="Times New Roman" w:cs="Times New Roman"/>
          <w:sz w:val="28"/>
          <w:szCs w:val="28"/>
        </w:rPr>
        <w:t xml:space="preserve"> Gog </w:t>
      </w:r>
      <w:r w:rsidR="00C95624" w:rsidRPr="0077178E">
        <w:rPr>
          <w:rFonts w:ascii="Times New Roman" w:hAnsi="Times New Roman" w:cs="Times New Roman"/>
          <w:sz w:val="28"/>
          <w:szCs w:val="28"/>
        </w:rPr>
        <w:t xml:space="preserve">opens </w:t>
      </w:r>
      <w:r w:rsidR="00262D11" w:rsidRPr="0077178E">
        <w:rPr>
          <w:rFonts w:ascii="Times New Roman" w:hAnsi="Times New Roman" w:cs="Times New Roman"/>
          <w:sz w:val="28"/>
          <w:szCs w:val="28"/>
        </w:rPr>
        <w:t xml:space="preserve">rather </w:t>
      </w:r>
      <w:r w:rsidR="00C95624" w:rsidRPr="0077178E">
        <w:rPr>
          <w:rFonts w:ascii="Times New Roman" w:hAnsi="Times New Roman" w:cs="Times New Roman"/>
          <w:sz w:val="28"/>
          <w:szCs w:val="28"/>
        </w:rPr>
        <w:t>like the first half – “prophesy against Gog, and you say, ‘Thus says Adonai Yahweh, “</w:t>
      </w:r>
      <w:r w:rsidR="00C95624" w:rsidRPr="0077178E">
        <w:rPr>
          <w:rFonts w:ascii="Times New Roman" w:hAnsi="Times New Roman" w:cs="Times New Roman"/>
          <w:b/>
          <w:bCs/>
          <w:sz w:val="28"/>
          <w:szCs w:val="28"/>
          <w:u w:val="double"/>
        </w:rPr>
        <w:t>Behold</w:t>
      </w:r>
      <w:r w:rsidR="00C95624" w:rsidRPr="0077178E">
        <w:rPr>
          <w:rFonts w:ascii="Times New Roman" w:hAnsi="Times New Roman" w:cs="Times New Roman"/>
          <w:sz w:val="28"/>
          <w:szCs w:val="28"/>
        </w:rPr>
        <w:t xml:space="preserve">, I </w:t>
      </w:r>
      <w:r w:rsidR="00C95624" w:rsidRPr="0077178E">
        <w:rPr>
          <w:rFonts w:ascii="Times New Roman" w:hAnsi="Times New Roman" w:cs="Times New Roman"/>
          <w:i/>
          <w:sz w:val="28"/>
          <w:szCs w:val="28"/>
        </w:rPr>
        <w:t>am</w:t>
      </w:r>
      <w:r w:rsidR="00C95624" w:rsidRPr="0077178E">
        <w:rPr>
          <w:rFonts w:ascii="Times New Roman" w:hAnsi="Times New Roman" w:cs="Times New Roman"/>
          <w:sz w:val="28"/>
          <w:szCs w:val="28"/>
        </w:rPr>
        <w:t xml:space="preserve"> against you, chief of Rosh, Meshek and Tubal”</w:t>
      </w:r>
      <w:r w:rsidR="00262D11" w:rsidRPr="0077178E">
        <w:rPr>
          <w:rFonts w:ascii="Times New Roman" w:hAnsi="Times New Roman" w:cs="Times New Roman"/>
          <w:sz w:val="28"/>
          <w:szCs w:val="28"/>
        </w:rPr>
        <w:t xml:space="preserve"> (cp. vv.1-2)</w:t>
      </w:r>
      <w:r w:rsidR="00C95624" w:rsidRPr="0077178E">
        <w:rPr>
          <w:rFonts w:ascii="Times New Roman" w:hAnsi="Times New Roman" w:cs="Times New Roman"/>
          <w:sz w:val="28"/>
          <w:szCs w:val="28"/>
        </w:rPr>
        <w:t xml:space="preserve">. The </w:t>
      </w:r>
      <w:r w:rsidR="00262D11" w:rsidRPr="0077178E">
        <w:rPr>
          <w:rFonts w:ascii="Times New Roman" w:hAnsi="Times New Roman" w:cs="Times New Roman"/>
          <w:sz w:val="28"/>
          <w:szCs w:val="28"/>
        </w:rPr>
        <w:t xml:space="preserve">two </w:t>
      </w:r>
      <w:r w:rsidR="00C95624" w:rsidRPr="0077178E">
        <w:rPr>
          <w:rFonts w:ascii="Times New Roman" w:hAnsi="Times New Roman" w:cs="Times New Roman"/>
          <w:sz w:val="28"/>
          <w:szCs w:val="28"/>
        </w:rPr>
        <w:t>halves cover the advance</w:t>
      </w:r>
      <w:r w:rsidR="00262D11" w:rsidRPr="0077178E">
        <w:rPr>
          <w:rFonts w:ascii="Times New Roman" w:hAnsi="Times New Roman" w:cs="Times New Roman"/>
          <w:sz w:val="28"/>
          <w:szCs w:val="28"/>
        </w:rPr>
        <w:t xml:space="preserve"> of Gog,</w:t>
      </w:r>
      <w:r w:rsidR="00C95624" w:rsidRPr="0077178E">
        <w:rPr>
          <w:rFonts w:ascii="Times New Roman" w:hAnsi="Times New Roman" w:cs="Times New Roman"/>
          <w:sz w:val="28"/>
          <w:szCs w:val="28"/>
        </w:rPr>
        <w:t xml:space="preserve"> </w:t>
      </w:r>
      <w:r w:rsidR="00262D11" w:rsidRPr="0077178E">
        <w:rPr>
          <w:rFonts w:ascii="Times New Roman" w:hAnsi="Times New Roman" w:cs="Times New Roman"/>
          <w:sz w:val="28"/>
          <w:szCs w:val="28"/>
        </w:rPr>
        <w:t>then</w:t>
      </w:r>
      <w:r w:rsidR="00C95624" w:rsidRPr="0077178E">
        <w:rPr>
          <w:rFonts w:ascii="Times New Roman" w:hAnsi="Times New Roman" w:cs="Times New Roman"/>
          <w:sz w:val="28"/>
          <w:szCs w:val="28"/>
        </w:rPr>
        <w:t xml:space="preserve"> </w:t>
      </w:r>
      <w:r w:rsidR="00262D11" w:rsidRPr="0077178E">
        <w:rPr>
          <w:rFonts w:ascii="Times New Roman" w:hAnsi="Times New Roman" w:cs="Times New Roman"/>
          <w:sz w:val="28"/>
          <w:szCs w:val="28"/>
        </w:rPr>
        <w:t>his</w:t>
      </w:r>
      <w:r w:rsidR="00C95624" w:rsidRPr="0077178E">
        <w:rPr>
          <w:rFonts w:ascii="Times New Roman" w:hAnsi="Times New Roman" w:cs="Times New Roman"/>
          <w:sz w:val="28"/>
          <w:szCs w:val="28"/>
        </w:rPr>
        <w:t xml:space="preserve"> defeat. The second half </w:t>
      </w:r>
      <w:r w:rsidR="00643FCD" w:rsidRPr="0077178E">
        <w:rPr>
          <w:rFonts w:ascii="Times New Roman" w:hAnsi="Times New Roman" w:cs="Times New Roman"/>
          <w:sz w:val="28"/>
          <w:szCs w:val="28"/>
        </w:rPr>
        <w:t>includes</w:t>
      </w:r>
      <w:r w:rsidRPr="0077178E">
        <w:rPr>
          <w:rFonts w:ascii="Times New Roman" w:hAnsi="Times New Roman" w:cs="Times New Roman"/>
          <w:sz w:val="28"/>
          <w:szCs w:val="28"/>
        </w:rPr>
        <w:t xml:space="preserve"> </w:t>
      </w:r>
      <w:r w:rsidR="003A392A" w:rsidRPr="0077178E">
        <w:rPr>
          <w:rFonts w:ascii="Times New Roman" w:hAnsi="Times New Roman" w:cs="Times New Roman"/>
          <w:sz w:val="28"/>
          <w:szCs w:val="28"/>
        </w:rPr>
        <w:t>an</w:t>
      </w:r>
      <w:r w:rsidRPr="0077178E">
        <w:rPr>
          <w:rFonts w:ascii="Times New Roman" w:hAnsi="Times New Roman" w:cs="Times New Roman"/>
          <w:sz w:val="28"/>
          <w:szCs w:val="28"/>
        </w:rPr>
        <w:t xml:space="preserve"> extensive description of the purging of the land from the corpses of </w:t>
      </w:r>
      <w:r w:rsidR="00C95624" w:rsidRPr="0077178E">
        <w:rPr>
          <w:rFonts w:ascii="Times New Roman" w:hAnsi="Times New Roman" w:cs="Times New Roman"/>
          <w:sz w:val="28"/>
          <w:szCs w:val="28"/>
        </w:rPr>
        <w:t>Gog’</w:t>
      </w:r>
      <w:r w:rsidR="0073686E" w:rsidRPr="0077178E">
        <w:rPr>
          <w:rFonts w:ascii="Times New Roman" w:hAnsi="Times New Roman" w:cs="Times New Roman"/>
          <w:sz w:val="28"/>
          <w:szCs w:val="28"/>
        </w:rPr>
        <w:t>s multitudes</w:t>
      </w:r>
      <w:r w:rsidRPr="0077178E">
        <w:rPr>
          <w:rFonts w:ascii="Times New Roman" w:hAnsi="Times New Roman" w:cs="Times New Roman"/>
          <w:sz w:val="28"/>
          <w:szCs w:val="28"/>
        </w:rPr>
        <w:t>. If th</w:t>
      </w:r>
      <w:r w:rsidR="001E1C3C" w:rsidRPr="0077178E">
        <w:rPr>
          <w:rFonts w:ascii="Times New Roman" w:hAnsi="Times New Roman" w:cs="Times New Roman"/>
          <w:sz w:val="28"/>
          <w:szCs w:val="28"/>
        </w:rPr>
        <w:t>e</w:t>
      </w:r>
      <w:r w:rsidRPr="0077178E">
        <w:rPr>
          <w:rFonts w:ascii="Times New Roman" w:hAnsi="Times New Roman" w:cs="Times New Roman"/>
          <w:sz w:val="28"/>
          <w:szCs w:val="28"/>
        </w:rPr>
        <w:t xml:space="preserve"> </w:t>
      </w:r>
      <w:r w:rsidR="001E1C3C" w:rsidRPr="0077178E">
        <w:rPr>
          <w:rFonts w:ascii="Times New Roman" w:hAnsi="Times New Roman" w:cs="Times New Roman"/>
          <w:sz w:val="28"/>
          <w:szCs w:val="28"/>
        </w:rPr>
        <w:t xml:space="preserve">chapters </w:t>
      </w:r>
      <w:r w:rsidR="00C95624" w:rsidRPr="0077178E">
        <w:rPr>
          <w:rFonts w:ascii="Times New Roman" w:hAnsi="Times New Roman" w:cs="Times New Roman"/>
          <w:sz w:val="28"/>
          <w:szCs w:val="28"/>
        </w:rPr>
        <w:t xml:space="preserve">of this prophecy </w:t>
      </w:r>
      <w:r w:rsidR="001E1C3C" w:rsidRPr="0077178E">
        <w:rPr>
          <w:rFonts w:ascii="Times New Roman" w:hAnsi="Times New Roman" w:cs="Times New Roman"/>
          <w:sz w:val="28"/>
          <w:szCs w:val="28"/>
        </w:rPr>
        <w:t>flow</w:t>
      </w:r>
      <w:r w:rsidRPr="0077178E">
        <w:rPr>
          <w:rFonts w:ascii="Times New Roman" w:hAnsi="Times New Roman" w:cs="Times New Roman"/>
          <w:sz w:val="28"/>
          <w:szCs w:val="28"/>
        </w:rPr>
        <w:t xml:space="preserve"> chronologically, then another dispersion of Israel </w:t>
      </w:r>
      <w:r w:rsidR="003155C1" w:rsidRPr="0077178E">
        <w:rPr>
          <w:rFonts w:ascii="Times New Roman" w:hAnsi="Times New Roman" w:cs="Times New Roman"/>
          <w:sz w:val="28"/>
          <w:szCs w:val="28"/>
        </w:rPr>
        <w:t>will</w:t>
      </w:r>
      <w:r w:rsidRPr="0077178E">
        <w:rPr>
          <w:rFonts w:ascii="Times New Roman" w:hAnsi="Times New Roman" w:cs="Times New Roman"/>
          <w:sz w:val="28"/>
          <w:szCs w:val="28"/>
        </w:rPr>
        <w:t xml:space="preserve"> </w:t>
      </w:r>
      <w:r w:rsidR="001E1C3C" w:rsidRPr="0077178E">
        <w:rPr>
          <w:rFonts w:ascii="Times New Roman" w:hAnsi="Times New Roman" w:cs="Times New Roman"/>
          <w:sz w:val="28"/>
          <w:szCs w:val="28"/>
        </w:rPr>
        <w:t xml:space="preserve">have </w:t>
      </w:r>
      <w:r w:rsidRPr="0077178E">
        <w:rPr>
          <w:rFonts w:ascii="Times New Roman" w:hAnsi="Times New Roman" w:cs="Times New Roman"/>
          <w:sz w:val="28"/>
          <w:szCs w:val="28"/>
        </w:rPr>
        <w:t>take</w:t>
      </w:r>
      <w:r w:rsidR="001E1C3C" w:rsidRPr="0077178E">
        <w:rPr>
          <w:rFonts w:ascii="Times New Roman" w:hAnsi="Times New Roman" w:cs="Times New Roman"/>
          <w:sz w:val="28"/>
          <w:szCs w:val="28"/>
        </w:rPr>
        <w:t>n</w:t>
      </w:r>
      <w:r w:rsidRPr="0077178E">
        <w:rPr>
          <w:rFonts w:ascii="Times New Roman" w:hAnsi="Times New Roman" w:cs="Times New Roman"/>
          <w:sz w:val="28"/>
          <w:szCs w:val="28"/>
        </w:rPr>
        <w:t xml:space="preserve"> place at the beginning of Gog’s invasion. </w:t>
      </w:r>
      <w:r w:rsidR="0068586A" w:rsidRPr="0077178E">
        <w:rPr>
          <w:rFonts w:ascii="Times New Roman" w:hAnsi="Times New Roman" w:cs="Times New Roman"/>
          <w:sz w:val="28"/>
          <w:szCs w:val="28"/>
        </w:rPr>
        <w:t>But mastering a chronological understanding of prophecy i</w:t>
      </w:r>
      <w:r w:rsidR="005449EE" w:rsidRPr="0077178E">
        <w:rPr>
          <w:rFonts w:ascii="Times New Roman" w:hAnsi="Times New Roman" w:cs="Times New Roman"/>
          <w:sz w:val="28"/>
          <w:szCs w:val="28"/>
        </w:rPr>
        <w:t xml:space="preserve">s often the greatest challenge, and especially so regarding </w:t>
      </w:r>
      <w:r w:rsidR="009D07B4" w:rsidRPr="0077178E">
        <w:rPr>
          <w:rFonts w:ascii="Times New Roman" w:hAnsi="Times New Roman" w:cs="Times New Roman"/>
          <w:sz w:val="28"/>
          <w:szCs w:val="28"/>
        </w:rPr>
        <w:t xml:space="preserve">patch-work </w:t>
      </w:r>
      <w:r w:rsidR="005449EE" w:rsidRPr="0077178E">
        <w:rPr>
          <w:rFonts w:ascii="Times New Roman" w:hAnsi="Times New Roman" w:cs="Times New Roman"/>
          <w:sz w:val="28"/>
          <w:szCs w:val="28"/>
        </w:rPr>
        <w:t xml:space="preserve">visions </w:t>
      </w:r>
      <w:r w:rsidR="00095DAD" w:rsidRPr="0077178E">
        <w:rPr>
          <w:rFonts w:ascii="Times New Roman" w:hAnsi="Times New Roman" w:cs="Times New Roman"/>
          <w:sz w:val="28"/>
          <w:szCs w:val="28"/>
        </w:rPr>
        <w:t>such as</w:t>
      </w:r>
      <w:r w:rsidR="00643FCD" w:rsidRPr="0077178E">
        <w:rPr>
          <w:rFonts w:ascii="Times New Roman" w:hAnsi="Times New Roman" w:cs="Times New Roman"/>
          <w:sz w:val="28"/>
          <w:szCs w:val="28"/>
        </w:rPr>
        <w:t xml:space="preserve"> </w:t>
      </w:r>
      <w:r w:rsidR="005449EE" w:rsidRPr="0077178E">
        <w:rPr>
          <w:rFonts w:ascii="Times New Roman" w:hAnsi="Times New Roman" w:cs="Times New Roman"/>
          <w:sz w:val="28"/>
          <w:szCs w:val="28"/>
        </w:rPr>
        <w:t xml:space="preserve">Revelation. I will deal with that subject at some length in </w:t>
      </w:r>
      <w:r w:rsidR="009D07B4" w:rsidRPr="0077178E">
        <w:rPr>
          <w:rFonts w:ascii="Times New Roman" w:hAnsi="Times New Roman" w:cs="Times New Roman"/>
          <w:sz w:val="28"/>
          <w:szCs w:val="28"/>
        </w:rPr>
        <w:t xml:space="preserve">the section, </w:t>
      </w:r>
      <w:r w:rsidR="00274F42" w:rsidRPr="0077178E">
        <w:rPr>
          <w:rFonts w:ascii="Times New Roman" w:hAnsi="Times New Roman" w:cs="Times New Roman"/>
          <w:b/>
          <w:bCs/>
          <w:sz w:val="28"/>
          <w:szCs w:val="28"/>
        </w:rPr>
        <w:t>Overview of the</w:t>
      </w:r>
      <w:r w:rsidR="00274F42" w:rsidRPr="0077178E">
        <w:rPr>
          <w:rFonts w:ascii="Times New Roman" w:hAnsi="Times New Roman" w:cs="Times New Roman"/>
          <w:sz w:val="28"/>
          <w:szCs w:val="28"/>
        </w:rPr>
        <w:t xml:space="preserve"> </w:t>
      </w:r>
      <w:r w:rsidR="009D07B4" w:rsidRPr="0077178E">
        <w:rPr>
          <w:rFonts w:ascii="Times New Roman" w:hAnsi="Times New Roman" w:cs="Times New Roman"/>
          <w:b/>
          <w:bCs/>
          <w:sz w:val="28"/>
          <w:szCs w:val="28"/>
        </w:rPr>
        <w:t>Revelation: Timing and Tense</w:t>
      </w:r>
      <w:r w:rsidR="005449EE" w:rsidRPr="0077178E">
        <w:rPr>
          <w:rFonts w:ascii="Times New Roman" w:hAnsi="Times New Roman" w:cs="Times New Roman"/>
          <w:sz w:val="28"/>
          <w:szCs w:val="28"/>
        </w:rPr>
        <w:t>.</w:t>
      </w:r>
    </w:p>
    <w:p w14:paraId="05F3EA84" w14:textId="77777777" w:rsidR="00491ED1" w:rsidRPr="0077178E" w:rsidRDefault="003F62DD" w:rsidP="00662572">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H</w:t>
      </w:r>
      <w:r w:rsidR="009D44E9" w:rsidRPr="0077178E">
        <w:rPr>
          <w:rFonts w:ascii="Times New Roman" w:hAnsi="Times New Roman" w:cs="Times New Roman"/>
          <w:sz w:val="28"/>
          <w:szCs w:val="28"/>
        </w:rPr>
        <w:t xml:space="preserve">ere is another lexical parallel that I found interesting. Ezekiel described the </w:t>
      </w:r>
      <w:r w:rsidRPr="0077178E">
        <w:rPr>
          <w:rFonts w:ascii="Times New Roman" w:hAnsi="Times New Roman" w:cs="Times New Roman"/>
          <w:sz w:val="28"/>
          <w:szCs w:val="28"/>
        </w:rPr>
        <w:t>sacrificial meal</w:t>
      </w:r>
      <w:r w:rsidR="009D44E9" w:rsidRPr="0077178E">
        <w:rPr>
          <w:rFonts w:ascii="Times New Roman" w:hAnsi="Times New Roman" w:cs="Times New Roman"/>
          <w:sz w:val="28"/>
          <w:szCs w:val="28"/>
        </w:rPr>
        <w:t xml:space="preserve"> of Gog’s mob thus </w:t>
      </w:r>
      <w:r w:rsidR="00C45C7E" w:rsidRPr="0077178E">
        <w:rPr>
          <w:rFonts w:ascii="Times New Roman" w:hAnsi="Times New Roman" w:cs="Times New Roman"/>
          <w:sz w:val="28"/>
          <w:szCs w:val="28"/>
        </w:rPr>
        <w:t>–</w:t>
      </w:r>
      <w:r w:rsidR="009D44E9" w:rsidRPr="0077178E">
        <w:rPr>
          <w:rFonts w:ascii="Times New Roman" w:hAnsi="Times New Roman" w:cs="Times New Roman"/>
          <w:sz w:val="28"/>
          <w:szCs w:val="28"/>
        </w:rPr>
        <w:t xml:space="preserve"> “You will eat </w:t>
      </w:r>
      <w:r w:rsidR="009D44E9" w:rsidRPr="0077178E">
        <w:rPr>
          <w:rFonts w:ascii="Times New Roman" w:hAnsi="Times New Roman" w:cs="Times New Roman"/>
          <w:i/>
          <w:sz w:val="28"/>
          <w:szCs w:val="28"/>
        </w:rPr>
        <w:t>the</w:t>
      </w:r>
      <w:r w:rsidR="009D44E9" w:rsidRPr="0077178E">
        <w:rPr>
          <w:rFonts w:ascii="Times New Roman" w:hAnsi="Times New Roman" w:cs="Times New Roman"/>
          <w:sz w:val="28"/>
          <w:szCs w:val="28"/>
        </w:rPr>
        <w:t xml:space="preserve"> flesh of mighty ones, and you will drink </w:t>
      </w:r>
      <w:r w:rsidR="009D44E9" w:rsidRPr="0077178E">
        <w:rPr>
          <w:rFonts w:ascii="Times New Roman" w:hAnsi="Times New Roman" w:cs="Times New Roman"/>
          <w:i/>
          <w:sz w:val="28"/>
          <w:szCs w:val="28"/>
        </w:rPr>
        <w:t>the</w:t>
      </w:r>
      <w:r w:rsidR="009D44E9" w:rsidRPr="0077178E">
        <w:rPr>
          <w:rFonts w:ascii="Times New Roman" w:hAnsi="Times New Roman" w:cs="Times New Roman"/>
          <w:sz w:val="28"/>
          <w:szCs w:val="28"/>
        </w:rPr>
        <w:t xml:space="preserve"> blood of the chiefs of the earth, men of power, rams and he-goats, bulls, fatlings of Bashan.” (Eze.39:18). Note that “ram”, “he-goat”</w:t>
      </w:r>
      <w:r w:rsidR="007877B8" w:rsidRPr="0077178E">
        <w:rPr>
          <w:rFonts w:ascii="Times New Roman" w:hAnsi="Times New Roman" w:cs="Times New Roman"/>
          <w:sz w:val="28"/>
          <w:szCs w:val="28"/>
        </w:rPr>
        <w:t xml:space="preserve"> and “bull” were metaphors for mighty men – they also figured in the Mosaic sacrifices, which is </w:t>
      </w:r>
      <w:r w:rsidR="009C7061" w:rsidRPr="0077178E">
        <w:rPr>
          <w:rFonts w:ascii="Times New Roman" w:hAnsi="Times New Roman" w:cs="Times New Roman"/>
          <w:sz w:val="28"/>
          <w:szCs w:val="28"/>
        </w:rPr>
        <w:t>a</w:t>
      </w:r>
      <w:r w:rsidR="001350F0" w:rsidRPr="0077178E">
        <w:rPr>
          <w:rFonts w:ascii="Times New Roman" w:hAnsi="Times New Roman" w:cs="Times New Roman"/>
          <w:sz w:val="28"/>
          <w:szCs w:val="28"/>
        </w:rPr>
        <w:t>nother</w:t>
      </w:r>
      <w:r w:rsidR="007877B8" w:rsidRPr="0077178E">
        <w:rPr>
          <w:rFonts w:ascii="Times New Roman" w:hAnsi="Times New Roman" w:cs="Times New Roman"/>
          <w:sz w:val="28"/>
          <w:szCs w:val="28"/>
        </w:rPr>
        <w:t xml:space="preserve"> metaphor Yahweh used here</w:t>
      </w:r>
      <w:r w:rsidR="009C7061" w:rsidRPr="0077178E">
        <w:rPr>
          <w:rFonts w:ascii="Times New Roman" w:hAnsi="Times New Roman" w:cs="Times New Roman"/>
          <w:sz w:val="28"/>
          <w:szCs w:val="28"/>
        </w:rPr>
        <w:t xml:space="preserve"> (“My sacrifice”, “My table”</w:t>
      </w:r>
      <w:r w:rsidR="001350F0" w:rsidRPr="0077178E">
        <w:rPr>
          <w:rFonts w:ascii="Times New Roman" w:hAnsi="Times New Roman" w:cs="Times New Roman"/>
          <w:sz w:val="28"/>
          <w:szCs w:val="28"/>
        </w:rPr>
        <w:t xml:space="preserve"> </w:t>
      </w:r>
      <w:r w:rsidR="00662572" w:rsidRPr="0077178E">
        <w:rPr>
          <w:rFonts w:ascii="Times New Roman" w:hAnsi="Times New Roman" w:cs="Times New Roman"/>
          <w:sz w:val="28"/>
          <w:szCs w:val="28"/>
        </w:rPr>
        <w:t>–</w:t>
      </w:r>
      <w:r w:rsidR="001350F0" w:rsidRPr="0077178E">
        <w:rPr>
          <w:rFonts w:ascii="Times New Roman" w:hAnsi="Times New Roman" w:cs="Times New Roman"/>
          <w:sz w:val="28"/>
          <w:szCs w:val="28"/>
        </w:rPr>
        <w:t xml:space="preserve"> </w:t>
      </w:r>
      <w:r w:rsidR="00662572" w:rsidRPr="0077178E">
        <w:rPr>
          <w:rFonts w:ascii="Times New Roman" w:hAnsi="Times New Roman" w:cs="Times New Roman"/>
          <w:sz w:val="28"/>
          <w:szCs w:val="28"/>
        </w:rPr>
        <w:t>Eze.39:17,19,20</w:t>
      </w:r>
      <w:r w:rsidR="009C7061" w:rsidRPr="0077178E">
        <w:rPr>
          <w:rFonts w:ascii="Times New Roman" w:hAnsi="Times New Roman" w:cs="Times New Roman"/>
          <w:sz w:val="28"/>
          <w:szCs w:val="28"/>
        </w:rPr>
        <w:t>)</w:t>
      </w:r>
      <w:r w:rsidR="00491ED1" w:rsidRPr="0077178E">
        <w:rPr>
          <w:rFonts w:ascii="Times New Roman" w:hAnsi="Times New Roman" w:cs="Times New Roman"/>
          <w:sz w:val="28"/>
          <w:szCs w:val="28"/>
        </w:rPr>
        <w:t xml:space="preserve"> for His slaughter of </w:t>
      </w:r>
      <w:r w:rsidR="004B4021" w:rsidRPr="0077178E">
        <w:rPr>
          <w:rFonts w:ascii="Times New Roman" w:hAnsi="Times New Roman" w:cs="Times New Roman"/>
          <w:sz w:val="28"/>
          <w:szCs w:val="28"/>
        </w:rPr>
        <w:t xml:space="preserve">these </w:t>
      </w:r>
      <w:r w:rsidR="00491ED1" w:rsidRPr="0077178E">
        <w:rPr>
          <w:rFonts w:ascii="Times New Roman" w:hAnsi="Times New Roman" w:cs="Times New Roman"/>
          <w:sz w:val="28"/>
          <w:szCs w:val="28"/>
        </w:rPr>
        <w:t>men</w:t>
      </w:r>
      <w:r w:rsidR="007877B8" w:rsidRPr="0077178E">
        <w:rPr>
          <w:rFonts w:ascii="Times New Roman" w:hAnsi="Times New Roman" w:cs="Times New Roman"/>
          <w:sz w:val="28"/>
          <w:szCs w:val="28"/>
        </w:rPr>
        <w:t xml:space="preserve">. </w:t>
      </w:r>
    </w:p>
    <w:p w14:paraId="05F3EA85" w14:textId="77777777" w:rsidR="009D44E9" w:rsidRPr="0077178E" w:rsidRDefault="007877B8" w:rsidP="003155C1">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Why </w:t>
      </w:r>
      <w:r w:rsidR="004B4021" w:rsidRPr="0077178E">
        <w:rPr>
          <w:rFonts w:ascii="Times New Roman" w:hAnsi="Times New Roman" w:cs="Times New Roman"/>
          <w:sz w:val="28"/>
          <w:szCs w:val="28"/>
        </w:rPr>
        <w:t xml:space="preserve">“fatlings of </w:t>
      </w:r>
      <w:r w:rsidRPr="0077178E">
        <w:rPr>
          <w:rFonts w:ascii="Times New Roman" w:hAnsi="Times New Roman" w:cs="Times New Roman"/>
          <w:sz w:val="28"/>
          <w:szCs w:val="28"/>
        </w:rPr>
        <w:t>Bashan</w:t>
      </w:r>
      <w:r w:rsidR="004B4021" w:rsidRPr="0077178E">
        <w:rPr>
          <w:rFonts w:ascii="Times New Roman" w:hAnsi="Times New Roman" w:cs="Times New Roman"/>
          <w:sz w:val="28"/>
          <w:szCs w:val="28"/>
        </w:rPr>
        <w:t>”</w:t>
      </w:r>
      <w:r w:rsidRPr="0077178E">
        <w:rPr>
          <w:rFonts w:ascii="Times New Roman" w:hAnsi="Times New Roman" w:cs="Times New Roman"/>
          <w:sz w:val="28"/>
          <w:szCs w:val="28"/>
        </w:rPr>
        <w:t xml:space="preserve">? </w:t>
      </w:r>
      <w:r w:rsidR="004B4021" w:rsidRPr="0077178E">
        <w:rPr>
          <w:rFonts w:ascii="Times New Roman" w:hAnsi="Times New Roman" w:cs="Times New Roman"/>
          <w:sz w:val="28"/>
          <w:szCs w:val="28"/>
        </w:rPr>
        <w:t>Bashan</w:t>
      </w:r>
      <w:r w:rsidR="001449AD" w:rsidRPr="0077178E">
        <w:rPr>
          <w:rFonts w:ascii="Times New Roman" w:hAnsi="Times New Roman" w:cs="Times New Roman"/>
          <w:sz w:val="28"/>
          <w:szCs w:val="28"/>
        </w:rPr>
        <w:t xml:space="preserve"> was an ancient kingdom, whose King Og (Heb. </w:t>
      </w:r>
      <w:r w:rsidR="001449AD" w:rsidRPr="0077178E">
        <w:rPr>
          <w:rFonts w:ascii="Times New Roman" w:hAnsi="Times New Roman" w:cs="Times New Roman"/>
          <w:i/>
          <w:sz w:val="28"/>
          <w:szCs w:val="28"/>
        </w:rPr>
        <w:t>`ôwg</w:t>
      </w:r>
      <w:r w:rsidR="001449AD" w:rsidRPr="0077178E">
        <w:rPr>
          <w:rFonts w:ascii="Times New Roman" w:hAnsi="Times New Roman" w:cs="Times New Roman"/>
          <w:sz w:val="28"/>
          <w:szCs w:val="28"/>
        </w:rPr>
        <w:t xml:space="preserve">) was a post-flood giant (Deu.3:11). </w:t>
      </w:r>
      <w:r w:rsidR="009C7061" w:rsidRPr="0077178E">
        <w:rPr>
          <w:rFonts w:ascii="Times New Roman" w:hAnsi="Times New Roman" w:cs="Times New Roman"/>
          <w:sz w:val="28"/>
          <w:szCs w:val="28"/>
        </w:rPr>
        <w:t>These giants were the fruit of a joining of angels and women (Gen.6:</w:t>
      </w:r>
      <w:r w:rsidR="00E16646" w:rsidRPr="0077178E">
        <w:rPr>
          <w:rFonts w:ascii="Times New Roman" w:hAnsi="Times New Roman" w:cs="Times New Roman"/>
          <w:sz w:val="28"/>
          <w:szCs w:val="28"/>
        </w:rPr>
        <w:t xml:space="preserve">2). </w:t>
      </w:r>
      <w:r w:rsidR="001449AD" w:rsidRPr="0077178E">
        <w:rPr>
          <w:rFonts w:ascii="Times New Roman" w:hAnsi="Times New Roman" w:cs="Times New Roman"/>
          <w:sz w:val="28"/>
          <w:szCs w:val="28"/>
        </w:rPr>
        <w:t xml:space="preserve">And note that </w:t>
      </w:r>
      <w:r w:rsidR="009801EB" w:rsidRPr="0077178E">
        <w:rPr>
          <w:rFonts w:ascii="Times New Roman" w:hAnsi="Times New Roman" w:cs="Times New Roman"/>
          <w:sz w:val="28"/>
          <w:szCs w:val="28"/>
        </w:rPr>
        <w:t>Og’</w:t>
      </w:r>
      <w:r w:rsidR="001449AD" w:rsidRPr="0077178E">
        <w:rPr>
          <w:rFonts w:ascii="Times New Roman" w:hAnsi="Times New Roman" w:cs="Times New Roman"/>
          <w:sz w:val="28"/>
          <w:szCs w:val="28"/>
        </w:rPr>
        <w:t>s name differs from Gog by one letter,</w:t>
      </w:r>
      <w:r w:rsidR="00662572" w:rsidRPr="0077178E">
        <w:rPr>
          <w:rFonts w:ascii="Times New Roman" w:hAnsi="Times New Roman" w:cs="Times New Roman"/>
          <w:sz w:val="28"/>
          <w:szCs w:val="28"/>
        </w:rPr>
        <w:t xml:space="preserve"> an</w:t>
      </w:r>
      <w:r w:rsidR="001449AD" w:rsidRPr="0077178E">
        <w:rPr>
          <w:rFonts w:ascii="Times New Roman" w:hAnsi="Times New Roman" w:cs="Times New Roman"/>
          <w:sz w:val="28"/>
          <w:szCs w:val="28"/>
        </w:rPr>
        <w:t xml:space="preserve"> </w:t>
      </w:r>
      <w:r w:rsidR="001449AD" w:rsidRPr="0077178E">
        <w:rPr>
          <w:rFonts w:ascii="Times New Roman" w:hAnsi="Times New Roman" w:cs="Times New Roman"/>
          <w:i/>
          <w:sz w:val="28"/>
          <w:szCs w:val="28"/>
        </w:rPr>
        <w:t>ayin</w:t>
      </w:r>
      <w:r w:rsidR="00662572" w:rsidRPr="0077178E">
        <w:rPr>
          <w:rFonts w:ascii="Times New Roman" w:hAnsi="Times New Roman" w:cs="Times New Roman"/>
          <w:i/>
          <w:sz w:val="28"/>
          <w:szCs w:val="28"/>
        </w:rPr>
        <w:t xml:space="preserve"> </w:t>
      </w:r>
      <w:r w:rsidR="00E817C4" w:rsidRPr="0077178E">
        <w:rPr>
          <w:rFonts w:ascii="Times New Roman" w:hAnsi="Times New Roman" w:cs="Times New Roman"/>
          <w:sz w:val="28"/>
          <w:szCs w:val="28"/>
        </w:rPr>
        <w:t>(</w:t>
      </w:r>
      <w:r w:rsidR="00E817C4" w:rsidRPr="0077178E">
        <w:rPr>
          <w:rFonts w:ascii="Times New Roman" w:hAnsi="Times New Roman" w:cs="Times New Roman"/>
          <w:sz w:val="28"/>
          <w:szCs w:val="28"/>
          <w:rtl/>
          <w:lang w:bidi="he-IL"/>
        </w:rPr>
        <w:t>ע</w:t>
      </w:r>
      <w:r w:rsidR="00E817C4" w:rsidRPr="0077178E">
        <w:rPr>
          <w:rFonts w:ascii="Times New Roman" w:hAnsi="Times New Roman" w:cs="Times New Roman"/>
          <w:sz w:val="28"/>
          <w:szCs w:val="28"/>
        </w:rPr>
        <w:t xml:space="preserve">) </w:t>
      </w:r>
      <w:r w:rsidR="00662572" w:rsidRPr="0077178E">
        <w:rPr>
          <w:rFonts w:ascii="Times New Roman" w:hAnsi="Times New Roman" w:cs="Times New Roman"/>
          <w:iCs/>
          <w:sz w:val="28"/>
          <w:szCs w:val="28"/>
        </w:rPr>
        <w:t xml:space="preserve">in place of a </w:t>
      </w:r>
      <w:r w:rsidR="00662572" w:rsidRPr="0077178E">
        <w:rPr>
          <w:rFonts w:ascii="Times New Roman" w:hAnsi="Times New Roman" w:cs="Times New Roman"/>
          <w:i/>
          <w:sz w:val="28"/>
          <w:szCs w:val="28"/>
        </w:rPr>
        <w:t>gimel</w:t>
      </w:r>
      <w:r w:rsidR="00E817C4" w:rsidRPr="0077178E">
        <w:rPr>
          <w:rFonts w:ascii="Times New Roman" w:hAnsi="Times New Roman" w:cs="Times New Roman"/>
          <w:i/>
          <w:sz w:val="28"/>
          <w:szCs w:val="28"/>
        </w:rPr>
        <w:t xml:space="preserve"> </w:t>
      </w:r>
      <w:r w:rsidR="00E817C4" w:rsidRPr="0077178E">
        <w:rPr>
          <w:rFonts w:ascii="Times New Roman" w:hAnsi="Times New Roman" w:cs="Times New Roman"/>
          <w:sz w:val="28"/>
          <w:szCs w:val="28"/>
        </w:rPr>
        <w:t>(</w:t>
      </w:r>
      <w:r w:rsidR="00E817C4" w:rsidRPr="0077178E">
        <w:rPr>
          <w:rFonts w:ascii="Times New Roman" w:hAnsi="Times New Roman" w:cs="Times New Roman"/>
          <w:sz w:val="28"/>
          <w:szCs w:val="28"/>
          <w:rtl/>
          <w:lang w:bidi="he-IL"/>
        </w:rPr>
        <w:t>ג</w:t>
      </w:r>
      <w:r w:rsidR="00E817C4" w:rsidRPr="0077178E">
        <w:rPr>
          <w:rFonts w:ascii="Times New Roman" w:hAnsi="Times New Roman" w:cs="Times New Roman"/>
          <w:sz w:val="28"/>
          <w:szCs w:val="28"/>
        </w:rPr>
        <w:t>)</w:t>
      </w:r>
      <w:r w:rsidR="001449AD" w:rsidRPr="0077178E">
        <w:rPr>
          <w:rFonts w:ascii="Times New Roman" w:hAnsi="Times New Roman" w:cs="Times New Roman"/>
          <w:sz w:val="28"/>
          <w:szCs w:val="28"/>
        </w:rPr>
        <w:t xml:space="preserve">. A land attack from the North would likely come through the ancient Bashan, </w:t>
      </w:r>
      <w:r w:rsidR="00AE1520" w:rsidRPr="0077178E">
        <w:rPr>
          <w:rFonts w:ascii="Times New Roman" w:hAnsi="Times New Roman" w:cs="Times New Roman"/>
          <w:sz w:val="28"/>
          <w:szCs w:val="28"/>
        </w:rPr>
        <w:t>like</w:t>
      </w:r>
      <w:r w:rsidR="001449AD" w:rsidRPr="0077178E">
        <w:rPr>
          <w:rFonts w:ascii="Times New Roman" w:hAnsi="Times New Roman" w:cs="Times New Roman"/>
          <w:sz w:val="28"/>
          <w:szCs w:val="28"/>
        </w:rPr>
        <w:t xml:space="preserve"> Vespasian</w:t>
      </w:r>
      <w:r w:rsidR="00AE1520" w:rsidRPr="0077178E">
        <w:rPr>
          <w:rFonts w:ascii="Times New Roman" w:hAnsi="Times New Roman" w:cs="Times New Roman"/>
          <w:sz w:val="28"/>
          <w:szCs w:val="28"/>
        </w:rPr>
        <w:t>’s route</w:t>
      </w:r>
      <w:r w:rsidR="001449AD" w:rsidRPr="0077178E">
        <w:rPr>
          <w:rFonts w:ascii="Times New Roman" w:hAnsi="Times New Roman" w:cs="Times New Roman"/>
          <w:sz w:val="28"/>
          <w:szCs w:val="28"/>
        </w:rPr>
        <w:t xml:space="preserve"> to start his campaign against Judah. In Eze.39:18 “fatlings of Bashan” is a unique expression, </w:t>
      </w:r>
      <w:r w:rsidR="001449AD" w:rsidRPr="0077178E">
        <w:rPr>
          <w:rFonts w:ascii="Times New Roman" w:hAnsi="Times New Roman" w:cs="Times New Roman"/>
          <w:sz w:val="28"/>
          <w:szCs w:val="28"/>
        </w:rPr>
        <w:lastRenderedPageBreak/>
        <w:t xml:space="preserve">one of those </w:t>
      </w:r>
      <w:r w:rsidR="001449AD" w:rsidRPr="0077178E">
        <w:rPr>
          <w:rFonts w:ascii="Times New Roman" w:hAnsi="Times New Roman" w:cs="Times New Roman"/>
          <w:i/>
          <w:sz w:val="28"/>
          <w:szCs w:val="28"/>
        </w:rPr>
        <w:t>hapax</w:t>
      </w:r>
      <w:r w:rsidR="001449AD" w:rsidRPr="0077178E">
        <w:rPr>
          <w:rFonts w:ascii="Times New Roman" w:hAnsi="Times New Roman" w:cs="Times New Roman"/>
          <w:sz w:val="28"/>
          <w:szCs w:val="28"/>
        </w:rPr>
        <w:t xml:space="preserve"> occurrences that I believe are meant to catch our attention. Does this text </w:t>
      </w:r>
      <w:r w:rsidR="00AE1520" w:rsidRPr="0077178E">
        <w:rPr>
          <w:rFonts w:ascii="Times New Roman" w:hAnsi="Times New Roman" w:cs="Times New Roman"/>
          <w:sz w:val="28"/>
          <w:szCs w:val="28"/>
        </w:rPr>
        <w:t>lead</w:t>
      </w:r>
      <w:r w:rsidR="001449AD" w:rsidRPr="0077178E">
        <w:rPr>
          <w:rFonts w:ascii="Times New Roman" w:hAnsi="Times New Roman" w:cs="Times New Roman"/>
          <w:sz w:val="28"/>
          <w:szCs w:val="28"/>
        </w:rPr>
        <w:t xml:space="preserve"> us to make comparisons between Og and Gog? Og’s kingdom was destroyed with no survivors. </w:t>
      </w:r>
      <w:r w:rsidR="009C7061" w:rsidRPr="0077178E">
        <w:rPr>
          <w:rFonts w:ascii="Times New Roman" w:hAnsi="Times New Roman" w:cs="Times New Roman"/>
          <w:sz w:val="28"/>
          <w:szCs w:val="28"/>
        </w:rPr>
        <w:t xml:space="preserve">The same fate awaits Gog’s mob. </w:t>
      </w:r>
      <w:r w:rsidR="00E16646" w:rsidRPr="0077178E">
        <w:rPr>
          <w:rFonts w:ascii="Times New Roman" w:hAnsi="Times New Roman" w:cs="Times New Roman"/>
          <w:sz w:val="28"/>
          <w:szCs w:val="28"/>
        </w:rPr>
        <w:t xml:space="preserve">Og was a </w:t>
      </w:r>
      <w:r w:rsidR="004B4021" w:rsidRPr="0077178E">
        <w:rPr>
          <w:rFonts w:ascii="Times New Roman" w:hAnsi="Times New Roman" w:cs="Times New Roman"/>
          <w:sz w:val="28"/>
          <w:szCs w:val="28"/>
        </w:rPr>
        <w:t>seed</w:t>
      </w:r>
      <w:r w:rsidR="00E16646" w:rsidRPr="0077178E">
        <w:rPr>
          <w:rFonts w:ascii="Times New Roman" w:hAnsi="Times New Roman" w:cs="Times New Roman"/>
          <w:sz w:val="28"/>
          <w:szCs w:val="28"/>
        </w:rPr>
        <w:t xml:space="preserve"> of mankind and angel-kind. Might Gog have a similar mix</w:t>
      </w:r>
      <w:r w:rsidR="005743C2" w:rsidRPr="0077178E">
        <w:rPr>
          <w:rFonts w:ascii="Times New Roman" w:hAnsi="Times New Roman" w:cs="Times New Roman"/>
          <w:sz w:val="28"/>
          <w:szCs w:val="28"/>
        </w:rPr>
        <w:t xml:space="preserve"> of seeds</w:t>
      </w:r>
      <w:r w:rsidR="00E16646" w:rsidRPr="0077178E">
        <w:rPr>
          <w:rFonts w:ascii="Times New Roman" w:hAnsi="Times New Roman" w:cs="Times New Roman"/>
          <w:sz w:val="28"/>
          <w:szCs w:val="28"/>
        </w:rPr>
        <w:t xml:space="preserve"> in him?</w:t>
      </w:r>
      <w:r w:rsidR="00662572" w:rsidRPr="0077178E">
        <w:rPr>
          <w:rFonts w:ascii="Times New Roman" w:hAnsi="Times New Roman" w:cs="Times New Roman"/>
          <w:sz w:val="28"/>
          <w:szCs w:val="28"/>
        </w:rPr>
        <w:t xml:space="preserve"> Perhaps Gog </w:t>
      </w:r>
      <w:r w:rsidR="00BD6CDC" w:rsidRPr="0077178E">
        <w:rPr>
          <w:rFonts w:ascii="Times New Roman" w:hAnsi="Times New Roman" w:cs="Times New Roman"/>
          <w:sz w:val="28"/>
          <w:szCs w:val="28"/>
        </w:rPr>
        <w:t xml:space="preserve">himself </w:t>
      </w:r>
      <w:r w:rsidR="00662572" w:rsidRPr="0077178E">
        <w:rPr>
          <w:rFonts w:ascii="Times New Roman" w:hAnsi="Times New Roman" w:cs="Times New Roman"/>
          <w:sz w:val="28"/>
          <w:szCs w:val="28"/>
        </w:rPr>
        <w:t>will be demon-possessed</w:t>
      </w:r>
      <w:r w:rsidR="003155C1" w:rsidRPr="0077178E">
        <w:rPr>
          <w:rFonts w:ascii="Times New Roman" w:hAnsi="Times New Roman" w:cs="Times New Roman"/>
          <w:sz w:val="28"/>
          <w:szCs w:val="28"/>
        </w:rPr>
        <w:t xml:space="preserve"> by one of the unclean spirits </w:t>
      </w:r>
      <w:r w:rsidR="00DC7152" w:rsidRPr="0077178E">
        <w:rPr>
          <w:rFonts w:ascii="Times New Roman" w:hAnsi="Times New Roman" w:cs="Times New Roman"/>
          <w:sz w:val="28"/>
          <w:szCs w:val="28"/>
        </w:rPr>
        <w:t>called forth by the Dragon, Beast or False Prophet (Rev.16:13-14).</w:t>
      </w:r>
    </w:p>
    <w:p w14:paraId="05F3EA86" w14:textId="77777777" w:rsidR="00E817C4" w:rsidRPr="0077178E" w:rsidRDefault="00E16646" w:rsidP="00922878">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The following is speculative, but credible. Gog will invade from the North. His route will take him past Babel, a rival state. Satan will give his power and throne to “the </w:t>
      </w:r>
      <w:r w:rsidR="00F33685" w:rsidRPr="0077178E">
        <w:rPr>
          <w:rFonts w:ascii="Times New Roman" w:hAnsi="Times New Roman" w:cs="Times New Roman"/>
          <w:sz w:val="28"/>
          <w:szCs w:val="28"/>
        </w:rPr>
        <w:t>B</w:t>
      </w:r>
      <w:r w:rsidRPr="0077178E">
        <w:rPr>
          <w:rFonts w:ascii="Times New Roman" w:hAnsi="Times New Roman" w:cs="Times New Roman"/>
          <w:sz w:val="28"/>
          <w:szCs w:val="28"/>
        </w:rPr>
        <w:t xml:space="preserve">east” of Rev.13:2-4. The reason the world will wonder after the Beast is because he will be killed but rise again. If Satan had true power to raise the dead, he would likely have done so already. This will be a </w:t>
      </w:r>
      <w:r w:rsidR="009801EB" w:rsidRPr="0077178E">
        <w:rPr>
          <w:rFonts w:ascii="Times New Roman" w:hAnsi="Times New Roman" w:cs="Times New Roman"/>
          <w:sz w:val="28"/>
          <w:szCs w:val="28"/>
        </w:rPr>
        <w:t>travesty of resurrection,</w:t>
      </w:r>
      <w:r w:rsidRPr="0077178E">
        <w:rPr>
          <w:rFonts w:ascii="Times New Roman" w:hAnsi="Times New Roman" w:cs="Times New Roman"/>
          <w:sz w:val="28"/>
          <w:szCs w:val="28"/>
        </w:rPr>
        <w:t xml:space="preserve"> </w:t>
      </w:r>
      <w:r w:rsidR="00D26B77" w:rsidRPr="0077178E">
        <w:rPr>
          <w:rFonts w:ascii="Times New Roman" w:hAnsi="Times New Roman" w:cs="Times New Roman"/>
          <w:sz w:val="28"/>
          <w:szCs w:val="28"/>
        </w:rPr>
        <w:t xml:space="preserve">that is, </w:t>
      </w:r>
      <w:r w:rsidRPr="0077178E">
        <w:rPr>
          <w:rFonts w:ascii="Times New Roman" w:hAnsi="Times New Roman" w:cs="Times New Roman"/>
          <w:sz w:val="28"/>
          <w:szCs w:val="28"/>
        </w:rPr>
        <w:t>Satanic possession of the Beast’s corpse.</w:t>
      </w:r>
      <w:r w:rsidR="00F33685" w:rsidRPr="0077178E">
        <w:rPr>
          <w:rFonts w:ascii="Times New Roman" w:hAnsi="Times New Roman" w:cs="Times New Roman"/>
          <w:sz w:val="28"/>
          <w:szCs w:val="28"/>
        </w:rPr>
        <w:t xml:space="preserve"> The Woman, Babylon, dominates the Beast in Rev.17:3, but the Beast turns on her and destroys her in Rev.17:16. </w:t>
      </w:r>
      <w:r w:rsidR="009801EB" w:rsidRPr="0077178E">
        <w:rPr>
          <w:rFonts w:ascii="Times New Roman" w:hAnsi="Times New Roman" w:cs="Times New Roman"/>
          <w:sz w:val="28"/>
          <w:szCs w:val="28"/>
        </w:rPr>
        <w:t>Specifically it will be “the ten horns” (that is, powers) who share power with the Beast “one hour” (Rev.17:12)</w:t>
      </w:r>
      <w:r w:rsidR="0073686E" w:rsidRPr="0077178E">
        <w:rPr>
          <w:rFonts w:ascii="Times New Roman" w:hAnsi="Times New Roman" w:cs="Times New Roman"/>
          <w:sz w:val="28"/>
          <w:szCs w:val="28"/>
        </w:rPr>
        <w:t xml:space="preserve"> who will destroy Babylon</w:t>
      </w:r>
      <w:r w:rsidR="009801EB" w:rsidRPr="0077178E">
        <w:rPr>
          <w:rFonts w:ascii="Times New Roman" w:hAnsi="Times New Roman" w:cs="Times New Roman"/>
          <w:sz w:val="28"/>
          <w:szCs w:val="28"/>
        </w:rPr>
        <w:t xml:space="preserve">. </w:t>
      </w:r>
      <w:r w:rsidR="00F33685" w:rsidRPr="0077178E">
        <w:rPr>
          <w:rFonts w:ascii="Times New Roman" w:hAnsi="Times New Roman" w:cs="Times New Roman"/>
          <w:sz w:val="28"/>
          <w:szCs w:val="28"/>
        </w:rPr>
        <w:t>It is possible that the Gog of Ezekiel chapters 38-39 fill</w:t>
      </w:r>
      <w:r w:rsidR="00496846" w:rsidRPr="0077178E">
        <w:rPr>
          <w:rFonts w:ascii="Times New Roman" w:hAnsi="Times New Roman" w:cs="Times New Roman"/>
          <w:sz w:val="28"/>
          <w:szCs w:val="28"/>
        </w:rPr>
        <w:t>s</w:t>
      </w:r>
      <w:r w:rsidR="00F33685" w:rsidRPr="0077178E">
        <w:rPr>
          <w:rFonts w:ascii="Times New Roman" w:hAnsi="Times New Roman" w:cs="Times New Roman"/>
          <w:sz w:val="28"/>
          <w:szCs w:val="28"/>
        </w:rPr>
        <w:t xml:space="preserve"> in some details that are sparse in Revelation 17. Yes, Gog could be </w:t>
      </w:r>
      <w:r w:rsidR="00662572" w:rsidRPr="0077178E">
        <w:rPr>
          <w:rFonts w:ascii="Times New Roman" w:hAnsi="Times New Roman" w:cs="Times New Roman"/>
          <w:sz w:val="28"/>
          <w:szCs w:val="28"/>
        </w:rPr>
        <w:t xml:space="preserve">allied with </w:t>
      </w:r>
      <w:r w:rsidR="00F33685" w:rsidRPr="0077178E">
        <w:rPr>
          <w:rFonts w:ascii="Times New Roman" w:hAnsi="Times New Roman" w:cs="Times New Roman"/>
          <w:sz w:val="28"/>
          <w:szCs w:val="28"/>
        </w:rPr>
        <w:t xml:space="preserve">the Beast, and his reasons for destroying Babel would be – </w:t>
      </w:r>
    </w:p>
    <w:p w14:paraId="05F3EA87" w14:textId="77777777" w:rsidR="00E817C4"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to overturn Babel’s domin</w:t>
      </w:r>
      <w:r w:rsidR="00922878" w:rsidRPr="0077178E">
        <w:rPr>
          <w:rFonts w:ascii="Times New Roman" w:hAnsi="Times New Roman" w:cs="Times New Roman"/>
          <w:sz w:val="28"/>
          <w:szCs w:val="28"/>
        </w:rPr>
        <w:t>ation of kingdoms</w:t>
      </w:r>
      <w:r w:rsidRPr="0077178E">
        <w:rPr>
          <w:rFonts w:ascii="Times New Roman" w:hAnsi="Times New Roman" w:cs="Times New Roman"/>
          <w:sz w:val="28"/>
          <w:szCs w:val="28"/>
        </w:rPr>
        <w:t xml:space="preserve">, </w:t>
      </w:r>
    </w:p>
    <w:p w14:paraId="05F3EA88" w14:textId="77777777" w:rsidR="00041717"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 xml:space="preserve">to take plunder, and </w:t>
      </w:r>
    </w:p>
    <w:p w14:paraId="05F3EA89" w14:textId="77777777" w:rsidR="00041717" w:rsidRPr="0077178E" w:rsidRDefault="00F33685" w:rsidP="00D75D48">
      <w:pPr>
        <w:pStyle w:val="ListParagraph"/>
        <w:numPr>
          <w:ilvl w:val="0"/>
          <w:numId w:val="101"/>
        </w:numPr>
        <w:spacing w:after="240"/>
        <w:rPr>
          <w:rFonts w:ascii="Times New Roman" w:hAnsi="Times New Roman" w:cs="Times New Roman"/>
          <w:sz w:val="28"/>
          <w:szCs w:val="28"/>
        </w:rPr>
      </w:pPr>
      <w:r w:rsidRPr="0077178E">
        <w:rPr>
          <w:rFonts w:ascii="Times New Roman" w:hAnsi="Times New Roman" w:cs="Times New Roman"/>
          <w:sz w:val="28"/>
          <w:szCs w:val="28"/>
        </w:rPr>
        <w:t xml:space="preserve">to resupply his great armies before advancing </w:t>
      </w:r>
      <w:r w:rsidR="0073686E" w:rsidRPr="0077178E">
        <w:rPr>
          <w:rFonts w:ascii="Times New Roman" w:hAnsi="Times New Roman" w:cs="Times New Roman"/>
          <w:sz w:val="28"/>
          <w:szCs w:val="28"/>
        </w:rPr>
        <w:t>up</w:t>
      </w:r>
      <w:r w:rsidR="009801EB" w:rsidRPr="0077178E">
        <w:rPr>
          <w:rFonts w:ascii="Times New Roman" w:hAnsi="Times New Roman" w:cs="Times New Roman"/>
          <w:sz w:val="28"/>
          <w:szCs w:val="28"/>
        </w:rPr>
        <w:t>on</w:t>
      </w:r>
      <w:r w:rsidRPr="0077178E">
        <w:rPr>
          <w:rFonts w:ascii="Times New Roman" w:hAnsi="Times New Roman" w:cs="Times New Roman"/>
          <w:sz w:val="28"/>
          <w:szCs w:val="28"/>
        </w:rPr>
        <w:t xml:space="preserve"> Israel. </w:t>
      </w:r>
    </w:p>
    <w:p w14:paraId="05F3EA8A" w14:textId="77777777" w:rsidR="00E16646" w:rsidRPr="0077178E" w:rsidRDefault="00F33685" w:rsidP="00041717">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t xml:space="preserve">Under the seduction of Babel’s riches, the world by and large will be seeking after </w:t>
      </w:r>
      <w:r w:rsidR="00491ED1" w:rsidRPr="0077178E">
        <w:rPr>
          <w:rFonts w:ascii="Times New Roman" w:hAnsi="Times New Roman" w:cs="Times New Roman"/>
          <w:sz w:val="28"/>
          <w:szCs w:val="28"/>
        </w:rPr>
        <w:t>this wealth</w:t>
      </w:r>
      <w:r w:rsidRPr="0077178E">
        <w:rPr>
          <w:rFonts w:ascii="Times New Roman" w:hAnsi="Times New Roman" w:cs="Times New Roman"/>
          <w:sz w:val="28"/>
          <w:szCs w:val="28"/>
        </w:rPr>
        <w:t xml:space="preserve">. The picture I am painting is </w:t>
      </w:r>
      <w:r w:rsidR="00AE1520" w:rsidRPr="0077178E">
        <w:rPr>
          <w:rFonts w:ascii="Times New Roman" w:hAnsi="Times New Roman" w:cs="Times New Roman"/>
          <w:sz w:val="28"/>
          <w:szCs w:val="28"/>
        </w:rPr>
        <w:t xml:space="preserve">one </w:t>
      </w:r>
      <w:r w:rsidRPr="0077178E">
        <w:rPr>
          <w:rFonts w:ascii="Times New Roman" w:hAnsi="Times New Roman" w:cs="Times New Roman"/>
          <w:sz w:val="28"/>
          <w:szCs w:val="28"/>
        </w:rPr>
        <w:t>of a world that is “fat and happy”</w:t>
      </w:r>
      <w:r w:rsidR="00AE1520" w:rsidRPr="0077178E">
        <w:rPr>
          <w:rFonts w:ascii="Times New Roman" w:hAnsi="Times New Roman" w:cs="Times New Roman"/>
          <w:sz w:val="28"/>
          <w:szCs w:val="28"/>
        </w:rPr>
        <w:t>,</w:t>
      </w:r>
      <w:r w:rsidRPr="0077178E">
        <w:rPr>
          <w:rFonts w:ascii="Times New Roman" w:hAnsi="Times New Roman" w:cs="Times New Roman"/>
          <w:sz w:val="28"/>
          <w:szCs w:val="28"/>
        </w:rPr>
        <w:t xml:space="preserve"> and largely at peace. It is this backdrop that ma</w:t>
      </w:r>
      <w:r w:rsidR="001F135F" w:rsidRPr="0077178E">
        <w:rPr>
          <w:rFonts w:ascii="Times New Roman" w:hAnsi="Times New Roman" w:cs="Times New Roman"/>
          <w:sz w:val="28"/>
          <w:szCs w:val="28"/>
        </w:rPr>
        <w:t xml:space="preserve">kes “wars and rumors of wars” so significant in the Olivet discourse. I </w:t>
      </w:r>
      <w:r w:rsidR="00496846" w:rsidRPr="0077178E">
        <w:rPr>
          <w:rFonts w:ascii="Times New Roman" w:hAnsi="Times New Roman" w:cs="Times New Roman"/>
          <w:sz w:val="28"/>
          <w:szCs w:val="28"/>
        </w:rPr>
        <w:t>suggest</w:t>
      </w:r>
      <w:r w:rsidR="001F135F" w:rsidRPr="0077178E">
        <w:rPr>
          <w:rFonts w:ascii="Times New Roman" w:hAnsi="Times New Roman" w:cs="Times New Roman"/>
          <w:sz w:val="28"/>
          <w:szCs w:val="28"/>
        </w:rPr>
        <w:t xml:space="preserve"> that Gog </w:t>
      </w:r>
      <w:r w:rsidR="003F62DD" w:rsidRPr="0077178E">
        <w:rPr>
          <w:rFonts w:ascii="Times New Roman" w:hAnsi="Times New Roman" w:cs="Times New Roman"/>
          <w:sz w:val="28"/>
          <w:szCs w:val="28"/>
        </w:rPr>
        <w:t>may be the one who</w:t>
      </w:r>
      <w:r w:rsidR="001F135F" w:rsidRPr="0077178E">
        <w:rPr>
          <w:rFonts w:ascii="Times New Roman" w:hAnsi="Times New Roman" w:cs="Times New Roman"/>
          <w:sz w:val="28"/>
          <w:szCs w:val="28"/>
        </w:rPr>
        <w:t xml:space="preserve"> upset</w:t>
      </w:r>
      <w:r w:rsidR="003F62DD" w:rsidRPr="0077178E">
        <w:rPr>
          <w:rFonts w:ascii="Times New Roman" w:hAnsi="Times New Roman" w:cs="Times New Roman"/>
          <w:sz w:val="28"/>
          <w:szCs w:val="28"/>
        </w:rPr>
        <w:t>s</w:t>
      </w:r>
      <w:r w:rsidR="001F135F" w:rsidRPr="0077178E">
        <w:rPr>
          <w:rFonts w:ascii="Times New Roman" w:hAnsi="Times New Roman" w:cs="Times New Roman"/>
          <w:sz w:val="28"/>
          <w:szCs w:val="28"/>
        </w:rPr>
        <w:t xml:space="preserve"> this balance</w:t>
      </w:r>
      <w:r w:rsidR="00BD6CDC" w:rsidRPr="0077178E">
        <w:rPr>
          <w:rFonts w:ascii="Times New Roman" w:hAnsi="Times New Roman" w:cs="Times New Roman"/>
          <w:sz w:val="28"/>
          <w:szCs w:val="28"/>
        </w:rPr>
        <w:t xml:space="preserve"> of power</w:t>
      </w:r>
      <w:r w:rsidR="001F135F" w:rsidRPr="0077178E">
        <w:rPr>
          <w:rFonts w:ascii="Times New Roman" w:hAnsi="Times New Roman" w:cs="Times New Roman"/>
          <w:sz w:val="28"/>
          <w:szCs w:val="28"/>
        </w:rPr>
        <w:t>.</w:t>
      </w:r>
      <w:r w:rsidR="00922878" w:rsidRPr="0077178E">
        <w:rPr>
          <w:rFonts w:ascii="Times New Roman" w:hAnsi="Times New Roman" w:cs="Times New Roman"/>
          <w:sz w:val="28"/>
          <w:szCs w:val="28"/>
        </w:rPr>
        <w:t xml:space="preserve"> But I </w:t>
      </w:r>
      <w:r w:rsidR="00095DAD" w:rsidRPr="0077178E">
        <w:rPr>
          <w:rFonts w:ascii="Times New Roman" w:hAnsi="Times New Roman" w:cs="Times New Roman"/>
          <w:sz w:val="28"/>
          <w:szCs w:val="28"/>
        </w:rPr>
        <w:t>would not go so far as to</w:t>
      </w:r>
      <w:r w:rsidR="00922878" w:rsidRPr="0077178E">
        <w:rPr>
          <w:rFonts w:ascii="Times New Roman" w:hAnsi="Times New Roman" w:cs="Times New Roman"/>
          <w:sz w:val="28"/>
          <w:szCs w:val="28"/>
        </w:rPr>
        <w:t xml:space="preserve"> identify him as the Beast of Revelation 13.</w:t>
      </w:r>
      <w:r w:rsidR="00095DAD" w:rsidRPr="0077178E">
        <w:rPr>
          <w:rFonts w:ascii="Times New Roman" w:hAnsi="Times New Roman" w:cs="Times New Roman"/>
          <w:sz w:val="28"/>
          <w:szCs w:val="28"/>
        </w:rPr>
        <w:t xml:space="preserve"> For Israel to accept the Beast as their (presumed) Messiah, he must have a Jewish background, and likely orthodox Jewish at that. </w:t>
      </w:r>
      <w:r w:rsidR="00041717" w:rsidRPr="0077178E">
        <w:rPr>
          <w:rFonts w:ascii="Times New Roman" w:hAnsi="Times New Roman" w:cs="Times New Roman"/>
          <w:sz w:val="28"/>
          <w:szCs w:val="28"/>
        </w:rPr>
        <w:t xml:space="preserve">Credentials as a son of David might also be required of him. </w:t>
      </w:r>
      <w:r w:rsidR="00095DAD" w:rsidRPr="0077178E">
        <w:rPr>
          <w:rFonts w:ascii="Times New Roman" w:hAnsi="Times New Roman" w:cs="Times New Roman"/>
          <w:sz w:val="28"/>
          <w:szCs w:val="28"/>
        </w:rPr>
        <w:t>And for Israel to accept the False-Prophet as a prophet, he must also be Jewish.</w:t>
      </w:r>
    </w:p>
    <w:p w14:paraId="05F3EA8B" w14:textId="77777777" w:rsidR="00E73E2F" w:rsidRPr="0077178E" w:rsidRDefault="00E73E2F" w:rsidP="000B7CC7">
      <w:pPr>
        <w:spacing w:after="240"/>
        <w:ind w:firstLine="360"/>
        <w:rPr>
          <w:rFonts w:ascii="Times New Roman" w:hAnsi="Times New Roman" w:cs="Times New Roman"/>
          <w:sz w:val="28"/>
          <w:szCs w:val="28"/>
        </w:rPr>
      </w:pPr>
      <w:r w:rsidRPr="0077178E">
        <w:rPr>
          <w:rFonts w:ascii="Times New Roman" w:hAnsi="Times New Roman" w:cs="Times New Roman"/>
          <w:sz w:val="28"/>
          <w:szCs w:val="28"/>
        </w:rPr>
        <w:lastRenderedPageBreak/>
        <w:t xml:space="preserve">At the final restoration of Israel, as depicted in Ezekiel </w:t>
      </w:r>
      <w:r w:rsidR="000B7CC7" w:rsidRPr="0077178E">
        <w:rPr>
          <w:rFonts w:ascii="Times New Roman" w:hAnsi="Times New Roman" w:cs="Times New Roman"/>
          <w:sz w:val="28"/>
          <w:szCs w:val="28"/>
        </w:rPr>
        <w:t xml:space="preserve">chapter </w:t>
      </w:r>
      <w:r w:rsidRPr="0077178E">
        <w:rPr>
          <w:rFonts w:ascii="Times New Roman" w:hAnsi="Times New Roman" w:cs="Times New Roman"/>
          <w:sz w:val="28"/>
          <w:szCs w:val="28"/>
        </w:rPr>
        <w:t>39, Yahweh will pour out His spirit upon them. This is precisely what we saw earlier in Joe.2:28-29, which had a preliminary fulfillment in Acts chapter 2.</w:t>
      </w:r>
    </w:p>
    <w:p w14:paraId="05F3EA8C" w14:textId="77777777" w:rsidR="00965B8A" w:rsidRPr="0077178E" w:rsidRDefault="00C574E2" w:rsidP="002D6990">
      <w:pPr>
        <w:ind w:firstLine="360"/>
        <w:rPr>
          <w:rFonts w:ascii="Times New Roman" w:hAnsi="Times New Roman" w:cs="Times New Roman"/>
          <w:sz w:val="28"/>
          <w:szCs w:val="28"/>
        </w:rPr>
      </w:pPr>
      <w:r w:rsidRPr="0077178E">
        <w:rPr>
          <w:rFonts w:ascii="Times New Roman" w:hAnsi="Times New Roman" w:cs="Times New Roman"/>
          <w:sz w:val="28"/>
          <w:szCs w:val="28"/>
        </w:rPr>
        <w:t>Has preterism identified a</w:t>
      </w:r>
      <w:r w:rsidR="005641FC" w:rsidRPr="0077178E">
        <w:rPr>
          <w:rFonts w:ascii="Times New Roman" w:hAnsi="Times New Roman" w:cs="Times New Roman"/>
          <w:sz w:val="28"/>
          <w:szCs w:val="28"/>
        </w:rPr>
        <w:t>n</w:t>
      </w:r>
      <w:r w:rsidRPr="0077178E">
        <w:rPr>
          <w:rFonts w:ascii="Times New Roman" w:hAnsi="Times New Roman" w:cs="Times New Roman"/>
          <w:sz w:val="28"/>
          <w:szCs w:val="28"/>
        </w:rPr>
        <w:t xml:space="preserve"> historic fulfillment of Gog’s massive invasion of Israel? Or has God rescinded what He spoke in Ezekiel chapters 38-39? </w:t>
      </w:r>
      <w:r w:rsidR="00965B8A" w:rsidRPr="0077178E">
        <w:rPr>
          <w:rFonts w:ascii="Times New Roman" w:hAnsi="Times New Roman" w:cs="Times New Roman"/>
          <w:sz w:val="28"/>
          <w:szCs w:val="28"/>
        </w:rPr>
        <w:t xml:space="preserve">This is a broad and coherent section of prophecy. Is it credible to you that God has “superseded” so much of His </w:t>
      </w:r>
      <w:r w:rsidR="008966A0" w:rsidRPr="0077178E">
        <w:rPr>
          <w:rFonts w:ascii="Times New Roman" w:hAnsi="Times New Roman" w:cs="Times New Roman"/>
          <w:sz w:val="28"/>
          <w:szCs w:val="28"/>
        </w:rPr>
        <w:t xml:space="preserve">prophetic </w:t>
      </w:r>
      <w:r w:rsidR="00965B8A" w:rsidRPr="0077178E">
        <w:rPr>
          <w:rFonts w:ascii="Times New Roman" w:hAnsi="Times New Roman" w:cs="Times New Roman"/>
          <w:sz w:val="28"/>
          <w:szCs w:val="28"/>
        </w:rPr>
        <w:t>word?</w:t>
      </w:r>
      <w:r w:rsidR="00CB434F" w:rsidRPr="0077178E">
        <w:rPr>
          <w:rFonts w:ascii="Times New Roman" w:hAnsi="Times New Roman" w:cs="Times New Roman"/>
          <w:sz w:val="28"/>
          <w:szCs w:val="28"/>
        </w:rPr>
        <w:t xml:space="preserve"> Does God cross </w:t>
      </w:r>
      <w:r w:rsidR="000D01E5" w:rsidRPr="0077178E">
        <w:rPr>
          <w:rFonts w:ascii="Times New Roman" w:hAnsi="Times New Roman" w:cs="Times New Roman"/>
          <w:sz w:val="28"/>
          <w:szCs w:val="28"/>
        </w:rPr>
        <w:t>H</w:t>
      </w:r>
      <w:r w:rsidR="00CB434F" w:rsidRPr="0077178E">
        <w:rPr>
          <w:rFonts w:ascii="Times New Roman" w:hAnsi="Times New Roman" w:cs="Times New Roman"/>
          <w:sz w:val="28"/>
          <w:szCs w:val="28"/>
        </w:rPr>
        <w:t>is fingers, when He utters such solemn prophecies?</w:t>
      </w:r>
    </w:p>
    <w:p w14:paraId="05F3EA8D" w14:textId="77777777" w:rsidR="00DB1EC1" w:rsidRPr="0077178E" w:rsidRDefault="00C574E2" w:rsidP="00C95624">
      <w:pPr>
        <w:spacing w:after="0"/>
        <w:ind w:firstLine="360"/>
        <w:rPr>
          <w:rFonts w:ascii="Times New Roman" w:hAnsi="Times New Roman" w:cs="Times New Roman"/>
          <w:sz w:val="28"/>
          <w:szCs w:val="28"/>
        </w:rPr>
      </w:pPr>
      <w:r w:rsidRPr="0077178E">
        <w:rPr>
          <w:rFonts w:ascii="Times New Roman" w:hAnsi="Times New Roman" w:cs="Times New Roman"/>
          <w:sz w:val="28"/>
          <w:szCs w:val="28"/>
        </w:rPr>
        <w:t>It is true that some of Ezekiel’s unfulfilled prophecy concerning a future Temple was spoken conjecturally, using th</w:t>
      </w:r>
      <w:r w:rsidR="00C95624" w:rsidRPr="0077178E">
        <w:rPr>
          <w:rFonts w:ascii="Times New Roman" w:hAnsi="Times New Roman" w:cs="Times New Roman"/>
          <w:sz w:val="28"/>
          <w:szCs w:val="28"/>
        </w:rPr>
        <w:t>e</w:t>
      </w:r>
      <w:r w:rsidRPr="0077178E">
        <w:rPr>
          <w:rFonts w:ascii="Times New Roman" w:hAnsi="Times New Roman" w:cs="Times New Roman"/>
          <w:sz w:val="28"/>
          <w:szCs w:val="28"/>
        </w:rPr>
        <w:t xml:space="preserve"> </w:t>
      </w:r>
      <w:r w:rsidR="008966A0" w:rsidRPr="0077178E">
        <w:rPr>
          <w:rFonts w:ascii="Times New Roman" w:hAnsi="Times New Roman" w:cs="Times New Roman"/>
          <w:sz w:val="28"/>
          <w:szCs w:val="28"/>
        </w:rPr>
        <w:t xml:space="preserve">Heb. </w:t>
      </w:r>
      <w:r w:rsidRPr="0077178E">
        <w:rPr>
          <w:rFonts w:ascii="Times New Roman" w:hAnsi="Times New Roman" w:cs="Times New Roman"/>
          <w:sz w:val="28"/>
          <w:szCs w:val="28"/>
        </w:rPr>
        <w:t>hypothetical particle</w:t>
      </w:r>
      <w:r w:rsidR="00BF2371" w:rsidRPr="0077178E">
        <w:rPr>
          <w:rFonts w:ascii="Times New Roman" w:hAnsi="Times New Roman" w:cs="Times New Roman"/>
          <w:sz w:val="28"/>
          <w:szCs w:val="28"/>
        </w:rPr>
        <w:t xml:space="preserve"> </w:t>
      </w:r>
      <w:r w:rsidR="00BF2371" w:rsidRPr="0077178E">
        <w:rPr>
          <w:rFonts w:ascii="Times New Roman" w:hAnsi="Times New Roman" w:cs="Times New Roman"/>
          <w:i/>
          <w:iCs/>
          <w:sz w:val="28"/>
          <w:szCs w:val="28"/>
        </w:rPr>
        <w:t>‘îm</w:t>
      </w:r>
      <w:r w:rsidR="00BF2371" w:rsidRPr="0077178E">
        <w:rPr>
          <w:rFonts w:ascii="Times New Roman" w:hAnsi="Times New Roman" w:cs="Times New Roman"/>
          <w:sz w:val="28"/>
          <w:szCs w:val="28"/>
        </w:rPr>
        <w:t xml:space="preserve"> (‘if’) in Eze.43:11. An </w:t>
      </w:r>
      <w:r w:rsidR="00965B8A" w:rsidRPr="0077178E">
        <w:rPr>
          <w:rFonts w:ascii="Times New Roman" w:hAnsi="Times New Roman" w:cs="Times New Roman"/>
          <w:sz w:val="28"/>
          <w:szCs w:val="28"/>
        </w:rPr>
        <w:t>‘</w:t>
      </w:r>
      <w:r w:rsidR="00BF2371" w:rsidRPr="0077178E">
        <w:rPr>
          <w:rFonts w:ascii="Times New Roman" w:hAnsi="Times New Roman" w:cs="Times New Roman"/>
          <w:i/>
          <w:iCs/>
          <w:sz w:val="28"/>
          <w:szCs w:val="28"/>
        </w:rPr>
        <w:t xml:space="preserve">îm </w:t>
      </w:r>
      <w:r w:rsidR="00BF2371" w:rsidRPr="0077178E">
        <w:rPr>
          <w:rFonts w:ascii="Times New Roman" w:hAnsi="Times New Roman" w:cs="Times New Roman"/>
          <w:sz w:val="28"/>
          <w:szCs w:val="28"/>
        </w:rPr>
        <w:t>does appear in the Gog prophecy, but it is the interrogative use of that particle – “will there not come in that day a great quaking upon the ground of Israel?” (Eze.38:19). I can perceive no sense of contingency whatever in Yahweh’s rescue of Israel from Hamon-Gog. And since no events in Israel’s history even remotely resemble th</w:t>
      </w:r>
      <w:r w:rsidR="00095DAD" w:rsidRPr="0077178E">
        <w:rPr>
          <w:rFonts w:ascii="Times New Roman" w:hAnsi="Times New Roman" w:cs="Times New Roman"/>
          <w:sz w:val="28"/>
          <w:szCs w:val="28"/>
        </w:rPr>
        <w:t>is</w:t>
      </w:r>
      <w:r w:rsidR="00BF2371" w:rsidRPr="0077178E">
        <w:rPr>
          <w:rFonts w:ascii="Times New Roman" w:hAnsi="Times New Roman" w:cs="Times New Roman"/>
          <w:sz w:val="28"/>
          <w:szCs w:val="28"/>
        </w:rPr>
        <w:t xml:space="preserve"> prophecy, </w:t>
      </w:r>
      <w:r w:rsidR="00965B8A" w:rsidRPr="0077178E">
        <w:rPr>
          <w:rFonts w:ascii="Times New Roman" w:hAnsi="Times New Roman" w:cs="Times New Roman"/>
          <w:sz w:val="28"/>
          <w:szCs w:val="28"/>
        </w:rPr>
        <w:t xml:space="preserve">I conclude that </w:t>
      </w:r>
      <w:r w:rsidR="00BF2371" w:rsidRPr="0077178E">
        <w:rPr>
          <w:rFonts w:ascii="Times New Roman" w:hAnsi="Times New Roman" w:cs="Times New Roman"/>
          <w:sz w:val="28"/>
          <w:szCs w:val="28"/>
        </w:rPr>
        <w:t xml:space="preserve">it must be </w:t>
      </w:r>
      <w:r w:rsidR="002C09DB" w:rsidRPr="0077178E">
        <w:rPr>
          <w:rFonts w:ascii="Times New Roman" w:hAnsi="Times New Roman" w:cs="Times New Roman"/>
          <w:sz w:val="28"/>
          <w:szCs w:val="28"/>
        </w:rPr>
        <w:t xml:space="preserve">entirely </w:t>
      </w:r>
      <w:r w:rsidR="00BF2371" w:rsidRPr="0077178E">
        <w:rPr>
          <w:rFonts w:ascii="Times New Roman" w:hAnsi="Times New Roman" w:cs="Times New Roman"/>
          <w:sz w:val="28"/>
          <w:szCs w:val="28"/>
        </w:rPr>
        <w:t>future.</w:t>
      </w:r>
    </w:p>
    <w:p w14:paraId="05F3EA8E" w14:textId="77777777" w:rsidR="004716BF" w:rsidRDefault="004716BF" w:rsidP="002D5296">
      <w:pPr>
        <w:tabs>
          <w:tab w:val="right" w:pos="8640"/>
        </w:tabs>
        <w:jc w:val="center"/>
        <w:rPr>
          <w:rFonts w:ascii="Times New Roman" w:hAnsi="Times New Roman" w:cs="Times New Roman"/>
          <w:b/>
          <w:sz w:val="48"/>
          <w:szCs w:val="48"/>
        </w:rPr>
        <w:sectPr w:rsidR="004716BF" w:rsidSect="00A11C87">
          <w:headerReference w:type="default" r:id="rId36"/>
          <w:footerReference w:type="default" r:id="rId37"/>
          <w:pgSz w:w="12240" w:h="15840"/>
          <w:pgMar w:top="1440" w:right="1440" w:bottom="1440" w:left="1440" w:header="720" w:footer="720" w:gutter="0"/>
          <w:cols w:space="720"/>
          <w:docGrid w:linePitch="360"/>
        </w:sectPr>
      </w:pPr>
    </w:p>
    <w:p w14:paraId="05F3EA8F" w14:textId="77777777" w:rsidR="00E73E2F" w:rsidRDefault="002D5296" w:rsidP="00F67F4B">
      <w:pPr>
        <w:tabs>
          <w:tab w:val="right" w:pos="8640"/>
        </w:tabs>
        <w:spacing w:after="400"/>
        <w:jc w:val="center"/>
        <w:rPr>
          <w:rFonts w:ascii="Times New Roman" w:hAnsi="Times New Roman" w:cs="Times New Roman"/>
          <w:b/>
          <w:sz w:val="48"/>
          <w:szCs w:val="48"/>
        </w:rPr>
      </w:pPr>
      <w:r w:rsidRPr="002D5296">
        <w:rPr>
          <w:rFonts w:ascii="Times New Roman" w:hAnsi="Times New Roman" w:cs="Times New Roman"/>
          <w:b/>
          <w:sz w:val="48"/>
          <w:szCs w:val="48"/>
        </w:rPr>
        <w:lastRenderedPageBreak/>
        <w:t xml:space="preserve">Yahweh Fighting the Nations – </w:t>
      </w:r>
      <w:r w:rsidR="001467FA">
        <w:rPr>
          <w:rFonts w:ascii="Times New Roman" w:hAnsi="Times New Roman" w:cs="Times New Roman"/>
          <w:b/>
          <w:sz w:val="48"/>
          <w:szCs w:val="48"/>
        </w:rPr>
        <w:t>His</w:t>
      </w:r>
      <w:r w:rsidRPr="002D5296">
        <w:rPr>
          <w:rFonts w:ascii="Times New Roman" w:hAnsi="Times New Roman" w:cs="Times New Roman"/>
          <w:b/>
          <w:sz w:val="48"/>
          <w:szCs w:val="48"/>
        </w:rPr>
        <w:t xml:space="preserve"> </w:t>
      </w:r>
      <w:r w:rsidRPr="002D5296">
        <w:rPr>
          <w:rFonts w:ascii="Times New Roman" w:hAnsi="Times New Roman" w:cs="Times New Roman"/>
          <w:b/>
          <w:sz w:val="48"/>
          <w:szCs w:val="48"/>
        </w:rPr>
        <w:tab/>
        <w:t xml:space="preserve">Defense of </w:t>
      </w:r>
      <w:r w:rsidR="00713811">
        <w:rPr>
          <w:rFonts w:ascii="Times New Roman" w:hAnsi="Times New Roman" w:cs="Times New Roman"/>
          <w:b/>
          <w:sz w:val="48"/>
          <w:szCs w:val="48"/>
        </w:rPr>
        <w:t xml:space="preserve">Zion and </w:t>
      </w:r>
      <w:r w:rsidRPr="002D5296">
        <w:rPr>
          <w:rFonts w:ascii="Times New Roman" w:hAnsi="Times New Roman" w:cs="Times New Roman"/>
          <w:b/>
          <w:sz w:val="48"/>
          <w:szCs w:val="48"/>
        </w:rPr>
        <w:t>Jerusalem</w:t>
      </w:r>
    </w:p>
    <w:p w14:paraId="05F3EA90" w14:textId="77777777" w:rsidR="00610EEB" w:rsidRPr="00F94AFC" w:rsidRDefault="00610EEB" w:rsidP="00F41BD0">
      <w:pPr>
        <w:tabs>
          <w:tab w:val="right" w:pos="8640"/>
        </w:tabs>
        <w:spacing w:after="240"/>
        <w:ind w:firstLine="360"/>
        <w:rPr>
          <w:rFonts w:ascii="Times New Roman" w:hAnsi="Times New Roman" w:cs="Times New Roman"/>
          <w:sz w:val="28"/>
          <w:szCs w:val="28"/>
        </w:rPr>
      </w:pPr>
      <w:r w:rsidRPr="00F94AFC">
        <w:rPr>
          <w:rFonts w:ascii="Times New Roman" w:hAnsi="Times New Roman" w:cs="Times New Roman"/>
          <w:sz w:val="28"/>
          <w:szCs w:val="28"/>
        </w:rPr>
        <w:t xml:space="preserve">From the very beginning </w:t>
      </w:r>
      <w:r w:rsidR="00D975C8" w:rsidRPr="00F94AFC">
        <w:rPr>
          <w:rFonts w:ascii="Times New Roman" w:hAnsi="Times New Roman" w:cs="Times New Roman"/>
          <w:sz w:val="28"/>
          <w:szCs w:val="28"/>
        </w:rPr>
        <w:t>that</w:t>
      </w:r>
      <w:r w:rsidRPr="00F94AFC">
        <w:rPr>
          <w:rFonts w:ascii="Times New Roman" w:hAnsi="Times New Roman" w:cs="Times New Roman"/>
          <w:sz w:val="28"/>
          <w:szCs w:val="28"/>
        </w:rPr>
        <w:t xml:space="preserve"> Yahweh called forth a people to serve Him, He had to defend them. After the great upset of the Egyptian army in the Red Sea, Moses sang a song in which he </w:t>
      </w:r>
      <w:r w:rsidR="00361F46" w:rsidRPr="00F94AFC">
        <w:rPr>
          <w:rFonts w:ascii="Times New Roman" w:hAnsi="Times New Roman" w:cs="Times New Roman"/>
          <w:sz w:val="28"/>
          <w:szCs w:val="28"/>
        </w:rPr>
        <w:t>extolled</w:t>
      </w:r>
      <w:r w:rsidRPr="00F94AFC">
        <w:rPr>
          <w:rFonts w:ascii="Times New Roman" w:hAnsi="Times New Roman" w:cs="Times New Roman"/>
          <w:sz w:val="28"/>
          <w:szCs w:val="28"/>
        </w:rPr>
        <w:t xml:space="preserve"> Yahweh thus</w:t>
      </w:r>
      <w:r w:rsidR="00F41BD0" w:rsidRPr="00F94AFC">
        <w:rPr>
          <w:rFonts w:ascii="Times New Roman" w:hAnsi="Times New Roman" w:cs="Times New Roman"/>
          <w:sz w:val="28"/>
          <w:szCs w:val="28"/>
        </w:rPr>
        <w:t xml:space="preserve"> –</w:t>
      </w:r>
      <w:r w:rsidR="00F626AB" w:rsidRPr="00F94AFC">
        <w:rPr>
          <w:rFonts w:ascii="Times New Roman" w:hAnsi="Times New Roman" w:cs="Times New Roman"/>
          <w:sz w:val="28"/>
          <w:szCs w:val="28"/>
        </w:rPr>
        <w:t xml:space="preserve"> </w:t>
      </w:r>
    </w:p>
    <w:p w14:paraId="05F3EA91" w14:textId="77777777" w:rsidR="003D3BDE" w:rsidRPr="00F94AFC" w:rsidRDefault="00610EEB" w:rsidP="008D578A">
      <w:pPr>
        <w:tabs>
          <w:tab w:val="right" w:pos="8640"/>
        </w:tabs>
        <w:ind w:firstLine="360"/>
        <w:rPr>
          <w:rFonts w:ascii="Times New Roman" w:hAnsi="Times New Roman" w:cs="Times New Roman"/>
          <w:sz w:val="28"/>
          <w:szCs w:val="28"/>
        </w:rPr>
      </w:pPr>
      <w:r w:rsidRPr="00F94AFC">
        <w:rPr>
          <w:rFonts w:ascii="Times New Roman" w:hAnsi="Times New Roman" w:cs="Times New Roman"/>
          <w:sz w:val="28"/>
          <w:szCs w:val="28"/>
        </w:rPr>
        <w:t xml:space="preserve">“Yahweh </w:t>
      </w:r>
      <w:r w:rsidRPr="00F94AFC">
        <w:rPr>
          <w:rFonts w:ascii="Times New Roman" w:hAnsi="Times New Roman" w:cs="Times New Roman"/>
          <w:i/>
          <w:iCs/>
          <w:sz w:val="28"/>
          <w:szCs w:val="28"/>
        </w:rPr>
        <w:t>is</w:t>
      </w:r>
      <w:r w:rsidRPr="00F94AFC">
        <w:rPr>
          <w:rFonts w:ascii="Times New Roman" w:hAnsi="Times New Roman" w:cs="Times New Roman"/>
          <w:sz w:val="28"/>
          <w:szCs w:val="28"/>
        </w:rPr>
        <w:t xml:space="preserve"> a </w:t>
      </w:r>
      <w:r w:rsidRPr="00F94AFC">
        <w:rPr>
          <w:rFonts w:ascii="Times New Roman" w:hAnsi="Times New Roman" w:cs="Times New Roman"/>
          <w:sz w:val="28"/>
          <w:szCs w:val="28"/>
          <w:u w:val="single"/>
        </w:rPr>
        <w:t>man</w:t>
      </w:r>
      <w:r w:rsidRPr="00F94AFC">
        <w:rPr>
          <w:rFonts w:ascii="Times New Roman" w:hAnsi="Times New Roman" w:cs="Times New Roman"/>
          <w:sz w:val="28"/>
          <w:szCs w:val="28"/>
        </w:rPr>
        <w:t xml:space="preserve"> (</w:t>
      </w:r>
      <w:r w:rsidR="00622085" w:rsidRPr="00F94AFC">
        <w:rPr>
          <w:rFonts w:ascii="Times New Roman" w:hAnsi="Times New Roman" w:cs="Times New Roman"/>
          <w:sz w:val="28"/>
          <w:szCs w:val="28"/>
        </w:rPr>
        <w:t xml:space="preserve">Heb. </w:t>
      </w:r>
      <w:r w:rsidRPr="00F94AFC">
        <w:rPr>
          <w:rFonts w:ascii="Times New Roman" w:hAnsi="Times New Roman" w:cs="Times New Roman"/>
          <w:i/>
          <w:iCs/>
          <w:sz w:val="28"/>
          <w:szCs w:val="28"/>
        </w:rPr>
        <w:t>‘îysh</w:t>
      </w:r>
      <w:r w:rsidRPr="00F94AFC">
        <w:rPr>
          <w:rFonts w:ascii="Times New Roman" w:hAnsi="Times New Roman" w:cs="Times New Roman"/>
          <w:sz w:val="28"/>
          <w:szCs w:val="28"/>
        </w:rPr>
        <w:t xml:space="preserve">) of war. Yahweh </w:t>
      </w:r>
      <w:r w:rsidRPr="00F94AFC">
        <w:rPr>
          <w:rFonts w:ascii="Times New Roman" w:hAnsi="Times New Roman" w:cs="Times New Roman"/>
          <w:i/>
          <w:iCs/>
          <w:sz w:val="28"/>
          <w:szCs w:val="28"/>
        </w:rPr>
        <w:t>is</w:t>
      </w:r>
      <w:r w:rsidRPr="00F94AFC">
        <w:rPr>
          <w:rFonts w:ascii="Times New Roman" w:hAnsi="Times New Roman" w:cs="Times New Roman"/>
          <w:sz w:val="28"/>
          <w:szCs w:val="28"/>
        </w:rPr>
        <w:t xml:space="preserve"> His name.”   </w:t>
      </w:r>
      <w:r w:rsidR="00087464">
        <w:rPr>
          <w:rFonts w:ascii="Times New Roman" w:hAnsi="Times New Roman" w:cs="Times New Roman"/>
          <w:sz w:val="28"/>
          <w:szCs w:val="28"/>
        </w:rPr>
        <w:t xml:space="preserve">  </w:t>
      </w:r>
      <w:r w:rsidR="00087464" w:rsidRPr="00F94AFC">
        <w:rPr>
          <w:rFonts w:ascii="Times New Roman" w:hAnsi="Times New Roman" w:cs="Times New Roman"/>
          <w:sz w:val="28"/>
          <w:szCs w:val="28"/>
        </w:rPr>
        <w:t>Exo.15:3</w:t>
      </w:r>
    </w:p>
    <w:p w14:paraId="05F3EA92" w14:textId="77777777" w:rsidR="00622085" w:rsidRPr="00F94AFC" w:rsidRDefault="00622085" w:rsidP="00F67F4B">
      <w:pPr>
        <w:tabs>
          <w:tab w:val="right" w:pos="8640"/>
        </w:tabs>
        <w:spacing w:after="400"/>
        <w:rPr>
          <w:rFonts w:ascii="Times New Roman" w:hAnsi="Times New Roman" w:cs="Times New Roman"/>
          <w:sz w:val="28"/>
          <w:szCs w:val="28"/>
        </w:rPr>
      </w:pPr>
      <w:r w:rsidRPr="00F94AFC">
        <w:rPr>
          <w:rFonts w:ascii="Times New Roman" w:hAnsi="Times New Roman" w:cs="Times New Roman"/>
          <w:sz w:val="28"/>
          <w:szCs w:val="28"/>
        </w:rPr>
        <w:t xml:space="preserve">This may seem a strange way of describing God, but </w:t>
      </w:r>
      <w:r w:rsidRPr="00F94AFC">
        <w:rPr>
          <w:rFonts w:ascii="Times New Roman" w:hAnsi="Times New Roman" w:cs="Times New Roman"/>
          <w:i/>
          <w:iCs/>
          <w:sz w:val="28"/>
          <w:szCs w:val="28"/>
        </w:rPr>
        <w:t xml:space="preserve">‘îysh </w:t>
      </w:r>
      <w:r w:rsidRPr="00F94AFC">
        <w:rPr>
          <w:rFonts w:ascii="Times New Roman" w:hAnsi="Times New Roman" w:cs="Times New Roman"/>
          <w:sz w:val="28"/>
          <w:szCs w:val="28"/>
        </w:rPr>
        <w:t xml:space="preserve">is </w:t>
      </w:r>
      <w:r w:rsidR="003D3BDE" w:rsidRPr="00F94AFC">
        <w:rPr>
          <w:rFonts w:ascii="Times New Roman" w:hAnsi="Times New Roman" w:cs="Times New Roman"/>
          <w:sz w:val="28"/>
          <w:szCs w:val="28"/>
        </w:rPr>
        <w:t xml:space="preserve">literally </w:t>
      </w:r>
      <w:r w:rsidRPr="00F94AFC">
        <w:rPr>
          <w:rFonts w:ascii="Times New Roman" w:hAnsi="Times New Roman" w:cs="Times New Roman"/>
          <w:sz w:val="28"/>
          <w:szCs w:val="28"/>
        </w:rPr>
        <w:t xml:space="preserve">a </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male</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 xml:space="preserve"> (or </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husband</w:t>
      </w:r>
      <w:r w:rsidR="003D3BDE" w:rsidRPr="00F94AFC">
        <w:rPr>
          <w:rFonts w:ascii="Times New Roman" w:hAnsi="Times New Roman" w:cs="Times New Roman"/>
          <w:sz w:val="28"/>
          <w:szCs w:val="28"/>
        </w:rPr>
        <w:t>’</w:t>
      </w:r>
      <w:r w:rsidRPr="00F94AFC">
        <w:rPr>
          <w:rFonts w:ascii="Times New Roman" w:hAnsi="Times New Roman" w:cs="Times New Roman"/>
          <w:sz w:val="28"/>
          <w:szCs w:val="28"/>
        </w:rPr>
        <w:t>)</w:t>
      </w:r>
      <w:r w:rsidR="003D3BDE" w:rsidRPr="00F94AFC">
        <w:rPr>
          <w:rFonts w:ascii="Times New Roman" w:hAnsi="Times New Roman" w:cs="Times New Roman"/>
          <w:sz w:val="28"/>
          <w:szCs w:val="28"/>
        </w:rPr>
        <w:t xml:space="preserve"> and is a reference to His male-ness, not His human-ness.</w:t>
      </w:r>
      <w:r w:rsidRPr="00F94AFC">
        <w:rPr>
          <w:rFonts w:ascii="Times New Roman" w:hAnsi="Times New Roman" w:cs="Times New Roman"/>
          <w:sz w:val="28"/>
          <w:szCs w:val="28"/>
        </w:rPr>
        <w:t xml:space="preserve"> </w:t>
      </w:r>
      <w:r w:rsidR="003D3BDE" w:rsidRPr="00F94AFC">
        <w:rPr>
          <w:rFonts w:ascii="Times New Roman" w:hAnsi="Times New Roman" w:cs="Times New Roman"/>
          <w:sz w:val="28"/>
          <w:szCs w:val="28"/>
        </w:rPr>
        <w:t>In those days, all fit males of a certain age were subject to conscription</w:t>
      </w:r>
      <w:r w:rsidR="00C6697E" w:rsidRPr="00F94AFC">
        <w:rPr>
          <w:rFonts w:ascii="Times New Roman" w:hAnsi="Times New Roman" w:cs="Times New Roman"/>
          <w:sz w:val="28"/>
          <w:szCs w:val="28"/>
        </w:rPr>
        <w:t xml:space="preserve"> for war</w:t>
      </w:r>
      <w:r w:rsidR="003D3BDE" w:rsidRPr="00F94AFC">
        <w:rPr>
          <w:rFonts w:ascii="Times New Roman" w:hAnsi="Times New Roman" w:cs="Times New Roman"/>
          <w:sz w:val="28"/>
          <w:szCs w:val="28"/>
        </w:rPr>
        <w:t>.</w:t>
      </w:r>
      <w:r w:rsidR="00F41BD0" w:rsidRPr="00F94AFC">
        <w:rPr>
          <w:rFonts w:ascii="Times New Roman" w:hAnsi="Times New Roman" w:cs="Times New Roman"/>
          <w:sz w:val="28"/>
          <w:szCs w:val="28"/>
        </w:rPr>
        <w:t xml:space="preserve"> Moses </w:t>
      </w:r>
      <w:r w:rsidR="005E4713" w:rsidRPr="00F94AFC">
        <w:rPr>
          <w:rFonts w:ascii="Times New Roman" w:hAnsi="Times New Roman" w:cs="Times New Roman"/>
          <w:sz w:val="28"/>
          <w:szCs w:val="28"/>
        </w:rPr>
        <w:t>was acknowledging</w:t>
      </w:r>
      <w:r w:rsidR="00F41BD0" w:rsidRPr="00F94AFC">
        <w:rPr>
          <w:rFonts w:ascii="Times New Roman" w:hAnsi="Times New Roman" w:cs="Times New Roman"/>
          <w:sz w:val="28"/>
          <w:szCs w:val="28"/>
        </w:rPr>
        <w:t xml:space="preserve"> Yahweh as leading their battle, the way a human general would</w:t>
      </w:r>
      <w:r w:rsidR="002E292B" w:rsidRPr="00F94AFC">
        <w:rPr>
          <w:rFonts w:ascii="Times New Roman" w:hAnsi="Times New Roman" w:cs="Times New Roman"/>
          <w:sz w:val="28"/>
          <w:szCs w:val="28"/>
        </w:rPr>
        <w:t xml:space="preserve"> lead</w:t>
      </w:r>
      <w:r w:rsidR="00F41BD0" w:rsidRPr="00F94AFC">
        <w:rPr>
          <w:rFonts w:ascii="Times New Roman" w:hAnsi="Times New Roman" w:cs="Times New Roman"/>
          <w:sz w:val="28"/>
          <w:szCs w:val="28"/>
        </w:rPr>
        <w:t>.</w:t>
      </w:r>
    </w:p>
    <w:p w14:paraId="05F3EA93" w14:textId="77777777" w:rsidR="00A51F97" w:rsidRPr="00A51F97" w:rsidRDefault="004C17F6" w:rsidP="00A51F97">
      <w:pPr>
        <w:tabs>
          <w:tab w:val="right" w:pos="8640"/>
        </w:tabs>
        <w:spacing w:after="240"/>
        <w:rPr>
          <w:rFonts w:ascii="Times New Roman" w:hAnsi="Times New Roman" w:cs="Times New Roman"/>
          <w:b/>
          <w:bCs/>
          <w:sz w:val="40"/>
          <w:szCs w:val="40"/>
        </w:rPr>
      </w:pPr>
      <w:r>
        <w:rPr>
          <w:rFonts w:ascii="Times New Roman" w:hAnsi="Times New Roman" w:cs="Times New Roman"/>
          <w:b/>
          <w:bCs/>
          <w:sz w:val="40"/>
          <w:szCs w:val="40"/>
        </w:rPr>
        <w:t>The World at</w:t>
      </w:r>
      <w:r w:rsidR="00A51F97" w:rsidRPr="00A51F97">
        <w:rPr>
          <w:rFonts w:ascii="Times New Roman" w:hAnsi="Times New Roman" w:cs="Times New Roman"/>
          <w:b/>
          <w:bCs/>
          <w:sz w:val="40"/>
          <w:szCs w:val="40"/>
        </w:rPr>
        <w:t xml:space="preserve"> War</w:t>
      </w:r>
    </w:p>
    <w:p w14:paraId="05F3EA94" w14:textId="77777777" w:rsidR="00610EEB" w:rsidRPr="00FF525D" w:rsidRDefault="00610EEB" w:rsidP="002C03E4">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t xml:space="preserve">The </w:t>
      </w:r>
      <w:r w:rsidR="00A51F97" w:rsidRPr="00FF525D">
        <w:rPr>
          <w:rFonts w:ascii="Times New Roman" w:hAnsi="Times New Roman" w:cs="Times New Roman"/>
          <w:sz w:val="28"/>
          <w:szCs w:val="28"/>
        </w:rPr>
        <w:t xml:space="preserve">material </w:t>
      </w:r>
      <w:r w:rsidRPr="00FF525D">
        <w:rPr>
          <w:rFonts w:ascii="Times New Roman" w:hAnsi="Times New Roman" w:cs="Times New Roman"/>
          <w:sz w:val="28"/>
          <w:szCs w:val="28"/>
        </w:rPr>
        <w:t>creation has been at war since before Adam was created</w:t>
      </w:r>
      <w:r w:rsidR="00F626AB" w:rsidRPr="00FF525D">
        <w:rPr>
          <w:rFonts w:ascii="Times New Roman" w:hAnsi="Times New Roman" w:cs="Times New Roman"/>
          <w:sz w:val="28"/>
          <w:szCs w:val="28"/>
        </w:rPr>
        <w:t xml:space="preserve">, </w:t>
      </w:r>
      <w:r w:rsidR="00C41001" w:rsidRPr="00FF525D">
        <w:rPr>
          <w:rFonts w:ascii="Times New Roman" w:hAnsi="Times New Roman" w:cs="Times New Roman"/>
          <w:sz w:val="28"/>
          <w:szCs w:val="28"/>
        </w:rPr>
        <w:t>when</w:t>
      </w:r>
      <w:r w:rsidR="00F626AB" w:rsidRPr="00FF525D">
        <w:rPr>
          <w:rFonts w:ascii="Times New Roman" w:hAnsi="Times New Roman" w:cs="Times New Roman"/>
          <w:sz w:val="28"/>
          <w:szCs w:val="28"/>
        </w:rPr>
        <w:t xml:space="preserve"> </w:t>
      </w:r>
      <w:r w:rsidR="00015483" w:rsidRPr="00FF525D">
        <w:rPr>
          <w:rFonts w:ascii="Times New Roman" w:hAnsi="Times New Roman" w:cs="Times New Roman"/>
          <w:sz w:val="28"/>
          <w:szCs w:val="28"/>
        </w:rPr>
        <w:t xml:space="preserve">“waste and emptiness” (Gen.1:2, </w:t>
      </w:r>
      <w:r w:rsidR="003D3BDE" w:rsidRPr="00FF525D">
        <w:rPr>
          <w:rFonts w:ascii="Times New Roman" w:hAnsi="Times New Roman" w:cs="Times New Roman"/>
          <w:sz w:val="28"/>
          <w:szCs w:val="28"/>
        </w:rPr>
        <w:t xml:space="preserve">Heb. </w:t>
      </w:r>
      <w:r w:rsidR="00F626AB" w:rsidRPr="00FF525D">
        <w:rPr>
          <w:rFonts w:ascii="Times New Roman" w:hAnsi="Times New Roman" w:cs="Times New Roman"/>
          <w:i/>
          <w:iCs/>
          <w:sz w:val="28"/>
          <w:szCs w:val="28"/>
        </w:rPr>
        <w:t>tôhûw wa-bôhûw</w:t>
      </w:r>
      <w:r w:rsidR="00015483" w:rsidRPr="00FF525D">
        <w:rPr>
          <w:rFonts w:ascii="Times New Roman" w:hAnsi="Times New Roman" w:cs="Times New Roman"/>
          <w:iCs/>
          <w:sz w:val="28"/>
          <w:szCs w:val="28"/>
        </w:rPr>
        <w:t>)</w:t>
      </w:r>
      <w:r w:rsidR="00F626AB" w:rsidRPr="00FF525D">
        <w:rPr>
          <w:rFonts w:ascii="Times New Roman" w:hAnsi="Times New Roman" w:cs="Times New Roman"/>
          <w:sz w:val="28"/>
          <w:szCs w:val="28"/>
        </w:rPr>
        <w:t xml:space="preserve"> entered in</w:t>
      </w:r>
      <w:r w:rsidR="00F41BD0" w:rsidRPr="00FF525D">
        <w:rPr>
          <w:rFonts w:ascii="Times New Roman" w:hAnsi="Times New Roman" w:cs="Times New Roman"/>
          <w:sz w:val="28"/>
          <w:szCs w:val="28"/>
        </w:rPr>
        <w:t xml:space="preserve">, and became by-words of the </w:t>
      </w:r>
      <w:r w:rsidR="005E4713" w:rsidRPr="00FF525D">
        <w:rPr>
          <w:rFonts w:ascii="Times New Roman" w:hAnsi="Times New Roman" w:cs="Times New Roman"/>
          <w:sz w:val="28"/>
          <w:szCs w:val="28"/>
        </w:rPr>
        <w:t xml:space="preserve">earthly </w:t>
      </w:r>
      <w:r w:rsidR="00F41BD0" w:rsidRPr="00FF525D">
        <w:rPr>
          <w:rFonts w:ascii="Times New Roman" w:hAnsi="Times New Roman" w:cs="Times New Roman"/>
          <w:sz w:val="28"/>
          <w:szCs w:val="28"/>
        </w:rPr>
        <w:t>creation</w:t>
      </w:r>
      <w:r w:rsidRPr="00FF525D">
        <w:rPr>
          <w:rFonts w:ascii="Times New Roman" w:hAnsi="Times New Roman" w:cs="Times New Roman"/>
          <w:sz w:val="28"/>
          <w:szCs w:val="28"/>
        </w:rPr>
        <w:t xml:space="preserve">. “Lord of hosts” in the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sounds rather innocuous, like a king </w:t>
      </w:r>
      <w:r w:rsidR="00F626AB" w:rsidRPr="00FF525D">
        <w:rPr>
          <w:rFonts w:ascii="Times New Roman" w:hAnsi="Times New Roman" w:cs="Times New Roman"/>
          <w:sz w:val="28"/>
          <w:szCs w:val="28"/>
        </w:rPr>
        <w:t>with</w:t>
      </w:r>
      <w:r w:rsidRPr="00FF525D">
        <w:rPr>
          <w:rFonts w:ascii="Times New Roman" w:hAnsi="Times New Roman" w:cs="Times New Roman"/>
          <w:sz w:val="28"/>
          <w:szCs w:val="28"/>
        </w:rPr>
        <w:t xml:space="preserve"> the multitude of his </w:t>
      </w:r>
      <w:r w:rsidR="0043520A" w:rsidRPr="00FF525D">
        <w:rPr>
          <w:rFonts w:ascii="Times New Roman" w:hAnsi="Times New Roman" w:cs="Times New Roman"/>
          <w:sz w:val="28"/>
          <w:szCs w:val="28"/>
        </w:rPr>
        <w:t>follower</w:t>
      </w:r>
      <w:r w:rsidRPr="00FF525D">
        <w:rPr>
          <w:rFonts w:ascii="Times New Roman" w:hAnsi="Times New Roman" w:cs="Times New Roman"/>
          <w:sz w:val="28"/>
          <w:szCs w:val="28"/>
        </w:rPr>
        <w:t xml:space="preserve">s. But I have chosen </w:t>
      </w:r>
      <w:r w:rsidR="0043520A" w:rsidRPr="00FF525D">
        <w:rPr>
          <w:rFonts w:ascii="Times New Roman" w:hAnsi="Times New Roman" w:cs="Times New Roman"/>
          <w:sz w:val="28"/>
          <w:szCs w:val="28"/>
        </w:rPr>
        <w:t xml:space="preserve">throughout this book </w:t>
      </w:r>
      <w:r w:rsidRPr="00FF525D">
        <w:rPr>
          <w:rFonts w:ascii="Times New Roman" w:hAnsi="Times New Roman" w:cs="Times New Roman"/>
          <w:sz w:val="28"/>
          <w:szCs w:val="28"/>
        </w:rPr>
        <w:t>to translate th</w:t>
      </w:r>
      <w:r w:rsidR="0043520A" w:rsidRPr="00FF525D">
        <w:rPr>
          <w:rFonts w:ascii="Times New Roman" w:hAnsi="Times New Roman" w:cs="Times New Roman"/>
          <w:sz w:val="28"/>
          <w:szCs w:val="28"/>
        </w:rPr>
        <w:t>e</w:t>
      </w:r>
      <w:r w:rsidRPr="00FF525D">
        <w:rPr>
          <w:rFonts w:ascii="Times New Roman" w:hAnsi="Times New Roman" w:cs="Times New Roman"/>
          <w:sz w:val="28"/>
          <w:szCs w:val="28"/>
        </w:rPr>
        <w:t xml:space="preserve"> title literally, “Yahweh of armies”</w:t>
      </w:r>
      <w:r w:rsidR="00DB1C28" w:rsidRPr="00FF525D">
        <w:rPr>
          <w:rFonts w:ascii="Times New Roman" w:hAnsi="Times New Roman" w:cs="Times New Roman"/>
          <w:sz w:val="28"/>
          <w:szCs w:val="28"/>
        </w:rPr>
        <w:t xml:space="preserve">. “Armies” is Heb. </w:t>
      </w:r>
      <w:r w:rsidR="00DB1C28" w:rsidRPr="00FF525D">
        <w:rPr>
          <w:rFonts w:ascii="Times New Roman" w:hAnsi="Times New Roman" w:cs="Times New Roman"/>
          <w:i/>
          <w:iCs/>
          <w:sz w:val="28"/>
          <w:szCs w:val="28"/>
        </w:rPr>
        <w:t>ts</w:t>
      </w:r>
      <w:r w:rsidR="00DB1C28" w:rsidRPr="00FF525D">
        <w:rPr>
          <w:rFonts w:ascii="Times New Roman" w:hAnsi="Times New Roman" w:cs="Times New Roman"/>
          <w:i/>
          <w:iCs/>
          <w:sz w:val="28"/>
          <w:szCs w:val="28"/>
          <w:vertAlign w:val="subscript"/>
        </w:rPr>
        <w:t>e</w:t>
      </w:r>
      <w:r w:rsidR="00DB1C28" w:rsidRPr="00FF525D">
        <w:rPr>
          <w:rFonts w:ascii="Times New Roman" w:hAnsi="Times New Roman" w:cs="Times New Roman"/>
          <w:i/>
          <w:iCs/>
          <w:sz w:val="28"/>
          <w:szCs w:val="28"/>
        </w:rPr>
        <w:t>bâ’ôwth</w:t>
      </w:r>
      <w:r w:rsidR="00DB1C28" w:rsidRPr="00FF525D">
        <w:rPr>
          <w:rFonts w:ascii="Times New Roman" w:hAnsi="Times New Roman" w:cs="Times New Roman"/>
          <w:sz w:val="28"/>
          <w:szCs w:val="28"/>
        </w:rPr>
        <w:t xml:space="preserve">, which derives from </w:t>
      </w:r>
      <w:r w:rsidR="00DB1C28" w:rsidRPr="00FF525D">
        <w:rPr>
          <w:rFonts w:ascii="Times New Roman" w:hAnsi="Times New Roman" w:cs="Times New Roman"/>
          <w:i/>
          <w:iCs/>
          <w:sz w:val="28"/>
          <w:szCs w:val="28"/>
        </w:rPr>
        <w:t>tsâbâ’</w:t>
      </w:r>
      <w:r w:rsidR="00DB1C28" w:rsidRPr="00FF525D">
        <w:rPr>
          <w:rFonts w:ascii="Times New Roman" w:hAnsi="Times New Roman" w:cs="Times New Roman"/>
          <w:sz w:val="28"/>
          <w:szCs w:val="28"/>
        </w:rPr>
        <w:t>, which is both a noun meaning “army”, “war” and “warfare”, and a verb meaning “wage war” (BDB, p.839). “Yahweh of armies” is found 259 times as a divine title in the OT.</w:t>
      </w:r>
      <w:r w:rsidR="00FC2206" w:rsidRPr="00FF525D">
        <w:rPr>
          <w:rFonts w:ascii="Times New Roman" w:hAnsi="Times New Roman" w:cs="Times New Roman"/>
          <w:sz w:val="28"/>
          <w:szCs w:val="28"/>
        </w:rPr>
        <w:t xml:space="preserve"> Although the </w:t>
      </w:r>
      <w:r w:rsidR="00D975C8" w:rsidRPr="00FF525D">
        <w:rPr>
          <w:rFonts w:ascii="Times New Roman" w:hAnsi="Times New Roman" w:cs="Times New Roman"/>
          <w:sz w:val="28"/>
          <w:szCs w:val="28"/>
        </w:rPr>
        <w:t>first</w:t>
      </w:r>
      <w:r w:rsidR="00FC2206" w:rsidRPr="00FF525D">
        <w:rPr>
          <w:rFonts w:ascii="Times New Roman" w:hAnsi="Times New Roman" w:cs="Times New Roman"/>
          <w:sz w:val="28"/>
          <w:szCs w:val="28"/>
        </w:rPr>
        <w:t xml:space="preserve"> occurrence of the title is at 1 Sam.1:3, </w:t>
      </w:r>
      <w:r w:rsidR="003D58D6" w:rsidRPr="00FF525D">
        <w:rPr>
          <w:rFonts w:ascii="Times New Roman" w:hAnsi="Times New Roman" w:cs="Times New Roman"/>
          <w:sz w:val="28"/>
          <w:szCs w:val="28"/>
        </w:rPr>
        <w:t xml:space="preserve">an earlier reference to </w:t>
      </w:r>
      <w:r w:rsidR="002C03E4" w:rsidRPr="00FF525D">
        <w:rPr>
          <w:rFonts w:ascii="Times New Roman" w:hAnsi="Times New Roman" w:cs="Times New Roman"/>
          <w:sz w:val="28"/>
          <w:szCs w:val="28"/>
        </w:rPr>
        <w:t>this name</w:t>
      </w:r>
      <w:r w:rsidR="003D58D6" w:rsidRPr="00FF525D">
        <w:rPr>
          <w:rFonts w:ascii="Times New Roman" w:hAnsi="Times New Roman" w:cs="Times New Roman"/>
          <w:sz w:val="28"/>
          <w:szCs w:val="28"/>
        </w:rPr>
        <w:t xml:space="preserve"> </w:t>
      </w:r>
      <w:r w:rsidR="00FC2206" w:rsidRPr="00FF525D">
        <w:rPr>
          <w:rFonts w:ascii="Times New Roman" w:hAnsi="Times New Roman" w:cs="Times New Roman"/>
          <w:sz w:val="28"/>
          <w:szCs w:val="28"/>
        </w:rPr>
        <w:t xml:space="preserve">is implied </w:t>
      </w:r>
      <w:r w:rsidR="00F626AB" w:rsidRPr="00FF525D">
        <w:rPr>
          <w:rFonts w:ascii="Times New Roman" w:hAnsi="Times New Roman" w:cs="Times New Roman"/>
          <w:sz w:val="28"/>
          <w:szCs w:val="28"/>
        </w:rPr>
        <w:t>in this</w:t>
      </w:r>
      <w:r w:rsidR="00FC2206" w:rsidRPr="00FF525D">
        <w:rPr>
          <w:rFonts w:ascii="Times New Roman" w:hAnsi="Times New Roman" w:cs="Times New Roman"/>
          <w:sz w:val="28"/>
          <w:szCs w:val="28"/>
        </w:rPr>
        <w:t xml:space="preserve"> </w:t>
      </w:r>
      <w:r w:rsidR="00361F46" w:rsidRPr="00FF525D">
        <w:rPr>
          <w:rFonts w:ascii="Times New Roman" w:hAnsi="Times New Roman" w:cs="Times New Roman"/>
          <w:sz w:val="28"/>
          <w:szCs w:val="28"/>
        </w:rPr>
        <w:t>E</w:t>
      </w:r>
      <w:r w:rsidR="00FC2206" w:rsidRPr="00FF525D">
        <w:rPr>
          <w:rFonts w:ascii="Times New Roman" w:hAnsi="Times New Roman" w:cs="Times New Roman"/>
          <w:sz w:val="28"/>
          <w:szCs w:val="28"/>
        </w:rPr>
        <w:t xml:space="preserve">xodus </w:t>
      </w:r>
      <w:r w:rsidR="00F626AB" w:rsidRPr="00FF525D">
        <w:rPr>
          <w:rFonts w:ascii="Times New Roman" w:hAnsi="Times New Roman" w:cs="Times New Roman"/>
          <w:sz w:val="28"/>
          <w:szCs w:val="28"/>
        </w:rPr>
        <w:t xml:space="preserve">text </w:t>
      </w:r>
      <w:r w:rsidR="00FC2206" w:rsidRPr="00FF525D">
        <w:rPr>
          <w:rFonts w:ascii="Times New Roman" w:hAnsi="Times New Roman" w:cs="Times New Roman"/>
          <w:sz w:val="28"/>
          <w:szCs w:val="28"/>
        </w:rPr>
        <w:t>–</w:t>
      </w:r>
    </w:p>
    <w:p w14:paraId="05F3EA95" w14:textId="77777777" w:rsidR="00FC2206" w:rsidRPr="00FF525D" w:rsidRDefault="00FC2206" w:rsidP="00DB1C28">
      <w:pPr>
        <w:tabs>
          <w:tab w:val="right" w:pos="8640"/>
        </w:tabs>
        <w:spacing w:after="240"/>
        <w:rPr>
          <w:rFonts w:ascii="Times New Roman" w:hAnsi="Times New Roman" w:cs="Times New Roman"/>
          <w:sz w:val="28"/>
          <w:szCs w:val="28"/>
        </w:rPr>
      </w:pPr>
      <w:r w:rsidRPr="00FF525D">
        <w:rPr>
          <w:rFonts w:ascii="Times New Roman" w:hAnsi="Times New Roman" w:cs="Times New Roman"/>
          <w:sz w:val="28"/>
          <w:szCs w:val="28"/>
        </w:rPr>
        <w:t xml:space="preserve">“went out </w:t>
      </w:r>
      <w:r w:rsidRPr="00FF525D">
        <w:rPr>
          <w:rFonts w:ascii="Times New Roman" w:hAnsi="Times New Roman" w:cs="Times New Roman"/>
          <w:sz w:val="28"/>
          <w:szCs w:val="28"/>
          <w:u w:val="single"/>
        </w:rPr>
        <w:t xml:space="preserve">all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armies of Yahweh</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of Egypt”   Exo.12:41</w:t>
      </w:r>
    </w:p>
    <w:p w14:paraId="05F3EA96" w14:textId="77777777" w:rsidR="00BD7573" w:rsidRPr="00FF525D" w:rsidRDefault="0043520A" w:rsidP="00EF53DD">
      <w:pPr>
        <w:tabs>
          <w:tab w:val="right" w:pos="8640"/>
        </w:tabs>
        <w:spacing w:after="240"/>
        <w:rPr>
          <w:rFonts w:ascii="Times New Roman" w:hAnsi="Times New Roman" w:cs="Times New Roman"/>
          <w:sz w:val="28"/>
          <w:szCs w:val="28"/>
        </w:rPr>
      </w:pPr>
      <w:r w:rsidRPr="00FF525D">
        <w:rPr>
          <w:rFonts w:ascii="Times New Roman" w:hAnsi="Times New Roman" w:cs="Times New Roman"/>
          <w:sz w:val="28"/>
          <w:szCs w:val="28"/>
        </w:rPr>
        <w:t>Thus</w:t>
      </w:r>
      <w:r w:rsidR="00361F46" w:rsidRPr="00FF525D">
        <w:rPr>
          <w:rFonts w:ascii="Times New Roman" w:hAnsi="Times New Roman" w:cs="Times New Roman"/>
          <w:sz w:val="28"/>
          <w:szCs w:val="28"/>
        </w:rPr>
        <w:t>, in part</w:t>
      </w:r>
      <w:r w:rsidRPr="00FF525D">
        <w:rPr>
          <w:rFonts w:ascii="Times New Roman" w:hAnsi="Times New Roman" w:cs="Times New Roman"/>
          <w:sz w:val="28"/>
          <w:szCs w:val="28"/>
        </w:rPr>
        <w:t xml:space="preserve">, “Yahweh of armies” is a reference to His leading Israel as a great implement of His warfare. </w:t>
      </w:r>
      <w:r w:rsidR="0088209E" w:rsidRPr="00FF525D">
        <w:rPr>
          <w:rFonts w:ascii="Times New Roman" w:hAnsi="Times New Roman" w:cs="Times New Roman"/>
          <w:sz w:val="28"/>
          <w:szCs w:val="28"/>
        </w:rPr>
        <w:t xml:space="preserve">Israel </w:t>
      </w:r>
      <w:r w:rsidR="00F626AB" w:rsidRPr="00FF525D">
        <w:rPr>
          <w:rFonts w:ascii="Times New Roman" w:hAnsi="Times New Roman" w:cs="Times New Roman"/>
          <w:sz w:val="28"/>
          <w:szCs w:val="28"/>
        </w:rPr>
        <w:t xml:space="preserve">was </w:t>
      </w:r>
      <w:r w:rsidR="0088209E" w:rsidRPr="00FF525D">
        <w:rPr>
          <w:rFonts w:ascii="Times New Roman" w:hAnsi="Times New Roman" w:cs="Times New Roman"/>
          <w:sz w:val="28"/>
          <w:szCs w:val="28"/>
        </w:rPr>
        <w:t xml:space="preserve">deployed in military ranks </w:t>
      </w:r>
      <w:r w:rsidR="00EF53DD" w:rsidRPr="00FF525D">
        <w:rPr>
          <w:rFonts w:ascii="Times New Roman" w:hAnsi="Times New Roman" w:cs="Times New Roman"/>
          <w:sz w:val="28"/>
          <w:szCs w:val="28"/>
        </w:rPr>
        <w:t>throughout</w:t>
      </w:r>
      <w:r w:rsidR="0088209E" w:rsidRPr="00FF525D">
        <w:rPr>
          <w:rFonts w:ascii="Times New Roman" w:hAnsi="Times New Roman" w:cs="Times New Roman"/>
          <w:sz w:val="28"/>
          <w:szCs w:val="28"/>
        </w:rPr>
        <w:t xml:space="preserve"> their Sinai sojourn</w:t>
      </w:r>
      <w:r w:rsidR="001C2BAB" w:rsidRPr="00FF525D">
        <w:rPr>
          <w:rFonts w:ascii="Times New Roman" w:hAnsi="Times New Roman" w:cs="Times New Roman"/>
          <w:sz w:val="28"/>
          <w:szCs w:val="28"/>
        </w:rPr>
        <w:t xml:space="preserve"> (Numbers chapter 2)</w:t>
      </w:r>
      <w:r w:rsidR="0088209E" w:rsidRPr="00FF525D">
        <w:rPr>
          <w:rFonts w:ascii="Times New Roman" w:hAnsi="Times New Roman" w:cs="Times New Roman"/>
          <w:sz w:val="28"/>
          <w:szCs w:val="28"/>
        </w:rPr>
        <w:t xml:space="preserve">. </w:t>
      </w:r>
    </w:p>
    <w:p w14:paraId="05F3EA97" w14:textId="77777777" w:rsidR="0043520A" w:rsidRPr="00FF525D" w:rsidRDefault="008F6320" w:rsidP="00BD7573">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t>In contrast</w:t>
      </w:r>
      <w:r w:rsidR="00BD7573" w:rsidRPr="00FF525D">
        <w:rPr>
          <w:rFonts w:ascii="Times New Roman" w:hAnsi="Times New Roman" w:cs="Times New Roman"/>
          <w:sz w:val="28"/>
          <w:szCs w:val="28"/>
        </w:rPr>
        <w:t>,</w:t>
      </w:r>
      <w:r w:rsidR="0043520A" w:rsidRPr="00FF525D">
        <w:rPr>
          <w:rFonts w:ascii="Times New Roman" w:hAnsi="Times New Roman" w:cs="Times New Roman"/>
          <w:sz w:val="28"/>
          <w:szCs w:val="28"/>
        </w:rPr>
        <w:t xml:space="preserve"> the first occurrence </w:t>
      </w:r>
      <w:r w:rsidR="0088209E" w:rsidRPr="00FF525D">
        <w:rPr>
          <w:rFonts w:ascii="Times New Roman" w:hAnsi="Times New Roman" w:cs="Times New Roman"/>
          <w:sz w:val="28"/>
          <w:szCs w:val="28"/>
        </w:rPr>
        <w:t xml:space="preserve">of </w:t>
      </w:r>
      <w:r w:rsidR="0088209E" w:rsidRPr="00FF525D">
        <w:rPr>
          <w:rFonts w:ascii="Times New Roman" w:hAnsi="Times New Roman" w:cs="Times New Roman"/>
          <w:i/>
          <w:iCs/>
          <w:sz w:val="28"/>
          <w:szCs w:val="28"/>
        </w:rPr>
        <w:t xml:space="preserve">tsâbâ’ </w:t>
      </w:r>
      <w:r w:rsidR="0043520A" w:rsidRPr="00FF525D">
        <w:rPr>
          <w:rFonts w:ascii="Times New Roman" w:hAnsi="Times New Roman" w:cs="Times New Roman"/>
          <w:sz w:val="28"/>
          <w:szCs w:val="28"/>
        </w:rPr>
        <w:t>in Gen.2:1 says –</w:t>
      </w:r>
    </w:p>
    <w:p w14:paraId="05F3EA98" w14:textId="77777777" w:rsidR="0043520A" w:rsidRPr="00FF525D" w:rsidRDefault="0043520A" w:rsidP="0088209E">
      <w:pPr>
        <w:tabs>
          <w:tab w:val="right" w:pos="8640"/>
        </w:tabs>
        <w:spacing w:after="240"/>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 “And were completed the heavens and the earth, and 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host</w:t>
      </w:r>
      <w:r w:rsidRPr="00FF525D">
        <w:rPr>
          <w:rFonts w:ascii="Times New Roman" w:hAnsi="Times New Roman" w:cs="Times New Roman"/>
          <w:sz w:val="28"/>
          <w:szCs w:val="28"/>
        </w:rPr>
        <w:t xml:space="preserve"> (</w:t>
      </w:r>
      <w:r w:rsidR="0088209E" w:rsidRPr="00FF525D">
        <w:rPr>
          <w:rFonts w:ascii="Times New Roman" w:hAnsi="Times New Roman" w:cs="Times New Roman"/>
          <w:i/>
          <w:iCs/>
          <w:sz w:val="28"/>
          <w:szCs w:val="28"/>
        </w:rPr>
        <w:t>tsâbâ’</w:t>
      </w:r>
      <w:r w:rsidRPr="00FF525D">
        <w:rPr>
          <w:rFonts w:ascii="Times New Roman" w:hAnsi="Times New Roman" w:cs="Times New Roman"/>
          <w:sz w:val="28"/>
          <w:szCs w:val="28"/>
        </w:rPr>
        <w:t>) of them</w:t>
      </w:r>
      <w:r w:rsidR="0088209E" w:rsidRPr="00FF525D">
        <w:rPr>
          <w:rFonts w:ascii="Times New Roman" w:hAnsi="Times New Roman" w:cs="Times New Roman"/>
          <w:sz w:val="28"/>
          <w:szCs w:val="28"/>
        </w:rPr>
        <w:t>.</w:t>
      </w:r>
      <w:r w:rsidRPr="00FF525D">
        <w:rPr>
          <w:rFonts w:ascii="Times New Roman" w:hAnsi="Times New Roman" w:cs="Times New Roman"/>
          <w:sz w:val="28"/>
          <w:szCs w:val="28"/>
        </w:rPr>
        <w:t>”</w:t>
      </w:r>
    </w:p>
    <w:p w14:paraId="05F3EA99" w14:textId="77777777" w:rsidR="0088209E" w:rsidRPr="00FF525D" w:rsidRDefault="00361F46" w:rsidP="00EF53DD">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This could mean simply that they were an ordered creation, even as an army is a</w:t>
      </w:r>
      <w:r w:rsidR="00F41BD0" w:rsidRPr="00FF525D">
        <w:rPr>
          <w:rFonts w:ascii="Times New Roman" w:hAnsi="Times New Roman" w:cs="Times New Roman"/>
          <w:sz w:val="28"/>
          <w:szCs w:val="28"/>
        </w:rPr>
        <w:t xml:space="preserve"> battle-</w:t>
      </w:r>
      <w:r w:rsidRPr="00FF525D">
        <w:rPr>
          <w:rFonts w:ascii="Times New Roman" w:hAnsi="Times New Roman" w:cs="Times New Roman"/>
          <w:sz w:val="28"/>
          <w:szCs w:val="28"/>
        </w:rPr>
        <w:t xml:space="preserve">ordered grouping. But I also </w:t>
      </w:r>
      <w:r w:rsidR="00A51F97" w:rsidRPr="00FF525D">
        <w:rPr>
          <w:rFonts w:ascii="Times New Roman" w:hAnsi="Times New Roman" w:cs="Times New Roman"/>
          <w:sz w:val="28"/>
          <w:szCs w:val="28"/>
        </w:rPr>
        <w:t>infer</w:t>
      </w:r>
      <w:r w:rsidR="0088209E" w:rsidRPr="00FF525D">
        <w:rPr>
          <w:rFonts w:ascii="Times New Roman" w:hAnsi="Times New Roman" w:cs="Times New Roman"/>
          <w:sz w:val="28"/>
          <w:szCs w:val="28"/>
        </w:rPr>
        <w:t xml:space="preserve"> </w:t>
      </w:r>
      <w:r w:rsidR="00975999" w:rsidRPr="00FF525D">
        <w:rPr>
          <w:rFonts w:ascii="Times New Roman" w:hAnsi="Times New Roman" w:cs="Times New Roman"/>
          <w:sz w:val="28"/>
          <w:szCs w:val="28"/>
        </w:rPr>
        <w:t xml:space="preserve">this nuance: </w:t>
      </w:r>
      <w:r w:rsidR="0088209E" w:rsidRPr="00FF525D">
        <w:rPr>
          <w:rFonts w:ascii="Times New Roman" w:hAnsi="Times New Roman" w:cs="Times New Roman"/>
          <w:sz w:val="28"/>
          <w:szCs w:val="28"/>
        </w:rPr>
        <w:t xml:space="preserve">that God viewed His </w:t>
      </w:r>
      <w:r w:rsidR="002703F0" w:rsidRPr="00FF525D">
        <w:rPr>
          <w:rFonts w:ascii="Times New Roman" w:hAnsi="Times New Roman" w:cs="Times New Roman"/>
          <w:sz w:val="28"/>
          <w:szCs w:val="28"/>
        </w:rPr>
        <w:t>re</w:t>
      </w:r>
      <w:r w:rsidR="0088209E" w:rsidRPr="00FF525D">
        <w:rPr>
          <w:rFonts w:ascii="Times New Roman" w:hAnsi="Times New Roman" w:cs="Times New Roman"/>
          <w:sz w:val="28"/>
          <w:szCs w:val="28"/>
        </w:rPr>
        <w:t>new</w:t>
      </w:r>
      <w:r w:rsidR="002703F0" w:rsidRPr="00FF525D">
        <w:rPr>
          <w:rFonts w:ascii="Times New Roman" w:hAnsi="Times New Roman" w:cs="Times New Roman"/>
          <w:sz w:val="28"/>
          <w:szCs w:val="28"/>
        </w:rPr>
        <w:t>ed</w:t>
      </w:r>
      <w:r w:rsidR="0088209E" w:rsidRPr="00FF525D">
        <w:rPr>
          <w:rFonts w:ascii="Times New Roman" w:hAnsi="Times New Roman" w:cs="Times New Roman"/>
          <w:sz w:val="28"/>
          <w:szCs w:val="28"/>
        </w:rPr>
        <w:t xml:space="preserve"> creation as a battleground</w:t>
      </w:r>
      <w:r w:rsidR="00BD7573" w:rsidRPr="00FF525D">
        <w:rPr>
          <w:rFonts w:ascii="Times New Roman" w:hAnsi="Times New Roman" w:cs="Times New Roman"/>
          <w:sz w:val="28"/>
          <w:szCs w:val="28"/>
        </w:rPr>
        <w:t>.</w:t>
      </w:r>
      <w:r w:rsidR="0088209E" w:rsidRPr="00FF525D">
        <w:rPr>
          <w:rFonts w:ascii="Times New Roman" w:hAnsi="Times New Roman" w:cs="Times New Roman"/>
          <w:sz w:val="28"/>
          <w:szCs w:val="28"/>
        </w:rPr>
        <w:t xml:space="preserve"> </w:t>
      </w:r>
      <w:r w:rsidR="001C2BAB" w:rsidRPr="00FF525D">
        <w:rPr>
          <w:rFonts w:ascii="Times New Roman" w:hAnsi="Times New Roman" w:cs="Times New Roman"/>
          <w:sz w:val="28"/>
          <w:szCs w:val="28"/>
        </w:rPr>
        <w:t xml:space="preserve">Psalm 103 ends with a heavenly praise, an exhortation for angels to bless Yahweh (v.20) – “all His </w:t>
      </w:r>
      <w:r w:rsidR="001C2BAB" w:rsidRPr="00FF525D">
        <w:rPr>
          <w:rFonts w:ascii="Times New Roman" w:hAnsi="Times New Roman" w:cs="Times New Roman"/>
          <w:b/>
          <w:bCs/>
          <w:sz w:val="28"/>
          <w:szCs w:val="28"/>
        </w:rPr>
        <w:t>armies</w:t>
      </w:r>
      <w:r w:rsidR="001C2BAB" w:rsidRPr="00FF525D">
        <w:rPr>
          <w:rFonts w:ascii="Times New Roman" w:hAnsi="Times New Roman" w:cs="Times New Roman"/>
          <w:sz w:val="28"/>
          <w:szCs w:val="28"/>
        </w:rPr>
        <w:t>, serving Him, doing His pleasure” (v.21). So His “armies” include</w:t>
      </w:r>
      <w:r w:rsidR="006734ED" w:rsidRPr="00FF525D">
        <w:rPr>
          <w:rFonts w:ascii="Times New Roman" w:hAnsi="Times New Roman" w:cs="Times New Roman"/>
          <w:sz w:val="28"/>
          <w:szCs w:val="28"/>
        </w:rPr>
        <w:t>d</w:t>
      </w:r>
      <w:r w:rsidR="001C2BAB" w:rsidRPr="00FF525D">
        <w:rPr>
          <w:rFonts w:ascii="Times New Roman" w:hAnsi="Times New Roman" w:cs="Times New Roman"/>
          <w:sz w:val="28"/>
          <w:szCs w:val="28"/>
        </w:rPr>
        <w:t xml:space="preserve"> heavenly regiments, as well as earthly.</w:t>
      </w:r>
      <w:r w:rsidR="00F95E16" w:rsidRPr="00FF525D">
        <w:rPr>
          <w:rFonts w:ascii="Times New Roman" w:hAnsi="Times New Roman" w:cs="Times New Roman"/>
          <w:sz w:val="28"/>
          <w:szCs w:val="28"/>
        </w:rPr>
        <w:t xml:space="preserve"> Indeed, Yahweh was seen in heavenly travel, riding upon </w:t>
      </w:r>
      <w:r w:rsidR="00BB292E" w:rsidRPr="00FF525D">
        <w:rPr>
          <w:rFonts w:ascii="Times New Roman" w:hAnsi="Times New Roman" w:cs="Times New Roman"/>
          <w:sz w:val="28"/>
          <w:szCs w:val="28"/>
        </w:rPr>
        <w:t>a</w:t>
      </w:r>
      <w:r w:rsidR="00F95E16" w:rsidRPr="00FF525D">
        <w:rPr>
          <w:rFonts w:ascii="Times New Roman" w:hAnsi="Times New Roman" w:cs="Times New Roman"/>
          <w:sz w:val="28"/>
          <w:szCs w:val="28"/>
        </w:rPr>
        <w:t xml:space="preserve"> cheru</w:t>
      </w:r>
      <w:r w:rsidR="00BB292E" w:rsidRPr="00FF525D">
        <w:rPr>
          <w:rFonts w:ascii="Times New Roman" w:hAnsi="Times New Roman" w:cs="Times New Roman"/>
          <w:sz w:val="28"/>
          <w:szCs w:val="28"/>
        </w:rPr>
        <w:t>b (2 Sam.22:11; Psa.18:</w:t>
      </w:r>
      <w:r w:rsidR="00E42129" w:rsidRPr="00FF525D">
        <w:rPr>
          <w:rFonts w:ascii="Times New Roman" w:hAnsi="Times New Roman" w:cs="Times New Roman"/>
          <w:sz w:val="28"/>
          <w:szCs w:val="28"/>
        </w:rPr>
        <w:t>10</w:t>
      </w:r>
      <w:r w:rsidR="00BB292E" w:rsidRPr="00FF525D">
        <w:rPr>
          <w:rFonts w:ascii="Times New Roman" w:hAnsi="Times New Roman" w:cs="Times New Roman"/>
          <w:sz w:val="28"/>
          <w:szCs w:val="28"/>
        </w:rPr>
        <w:t>), to assist David fighting his enemies (</w:t>
      </w:r>
      <w:r w:rsidR="00E42129" w:rsidRPr="00FF525D">
        <w:rPr>
          <w:rFonts w:ascii="Times New Roman" w:hAnsi="Times New Roman" w:cs="Times New Roman"/>
          <w:sz w:val="28"/>
          <w:szCs w:val="28"/>
        </w:rPr>
        <w:t>Psa.18:3</w:t>
      </w:r>
      <w:r w:rsidR="00BB292E" w:rsidRPr="00FF525D">
        <w:rPr>
          <w:rFonts w:ascii="Times New Roman" w:hAnsi="Times New Roman" w:cs="Times New Roman"/>
          <w:sz w:val="28"/>
          <w:szCs w:val="28"/>
        </w:rPr>
        <w:t>)</w:t>
      </w:r>
      <w:r w:rsidR="00F95E16" w:rsidRPr="00FF525D">
        <w:rPr>
          <w:rFonts w:ascii="Times New Roman" w:hAnsi="Times New Roman" w:cs="Times New Roman"/>
          <w:sz w:val="28"/>
          <w:szCs w:val="28"/>
        </w:rPr>
        <w:t xml:space="preserve">. </w:t>
      </w:r>
      <w:r w:rsidR="00BD7573" w:rsidRPr="00FF525D">
        <w:rPr>
          <w:rFonts w:ascii="Times New Roman" w:hAnsi="Times New Roman" w:cs="Times New Roman"/>
          <w:sz w:val="28"/>
          <w:szCs w:val="28"/>
        </w:rPr>
        <w:t>One</w:t>
      </w:r>
      <w:r w:rsidR="00F95E16" w:rsidRPr="00FF525D">
        <w:rPr>
          <w:rFonts w:ascii="Times New Roman" w:hAnsi="Times New Roman" w:cs="Times New Roman"/>
          <w:sz w:val="28"/>
          <w:szCs w:val="28"/>
        </w:rPr>
        <w:t xml:space="preserve"> role of </w:t>
      </w:r>
      <w:r w:rsidRPr="00FF525D">
        <w:rPr>
          <w:rFonts w:ascii="Times New Roman" w:hAnsi="Times New Roman" w:cs="Times New Roman"/>
          <w:sz w:val="28"/>
          <w:szCs w:val="28"/>
        </w:rPr>
        <w:t>the</w:t>
      </w:r>
      <w:r w:rsidR="00F95E16" w:rsidRPr="00FF525D">
        <w:rPr>
          <w:rFonts w:ascii="Times New Roman" w:hAnsi="Times New Roman" w:cs="Times New Roman"/>
          <w:sz w:val="28"/>
          <w:szCs w:val="28"/>
        </w:rPr>
        <w:t xml:space="preserve"> angelic </w:t>
      </w:r>
      <w:r w:rsidR="000613FF" w:rsidRPr="00FF525D">
        <w:rPr>
          <w:rFonts w:ascii="Times New Roman" w:hAnsi="Times New Roman" w:cs="Times New Roman"/>
          <w:sz w:val="28"/>
          <w:szCs w:val="28"/>
        </w:rPr>
        <w:t xml:space="preserve">cherub (Heb. </w:t>
      </w:r>
      <w:r w:rsidR="000613FF" w:rsidRPr="00FF525D">
        <w:rPr>
          <w:rFonts w:ascii="Times New Roman" w:hAnsi="Times New Roman" w:cs="Times New Roman"/>
          <w:i/>
          <w:iCs/>
          <w:sz w:val="28"/>
          <w:szCs w:val="28"/>
        </w:rPr>
        <w:t>k</w:t>
      </w:r>
      <w:r w:rsidR="00F95E16" w:rsidRPr="00FF525D">
        <w:rPr>
          <w:rFonts w:ascii="Times New Roman" w:hAnsi="Times New Roman" w:cs="Times New Roman"/>
          <w:i/>
          <w:iCs/>
          <w:sz w:val="28"/>
          <w:szCs w:val="28"/>
          <w:vertAlign w:val="subscript"/>
        </w:rPr>
        <w:t>e</w:t>
      </w:r>
      <w:r w:rsidR="00F95E16" w:rsidRPr="00FF525D">
        <w:rPr>
          <w:rFonts w:ascii="Times New Roman" w:hAnsi="Times New Roman" w:cs="Times New Roman"/>
          <w:i/>
          <w:iCs/>
          <w:sz w:val="28"/>
          <w:szCs w:val="28"/>
        </w:rPr>
        <w:t>r</w:t>
      </w:r>
      <w:r w:rsidR="000613FF" w:rsidRPr="00FF525D">
        <w:rPr>
          <w:rFonts w:ascii="Times New Roman" w:hAnsi="Times New Roman" w:cs="Times New Roman"/>
          <w:i/>
          <w:iCs/>
          <w:sz w:val="28"/>
          <w:szCs w:val="28"/>
        </w:rPr>
        <w:t>û</w:t>
      </w:r>
      <w:r w:rsidR="00F95E16" w:rsidRPr="00FF525D">
        <w:rPr>
          <w:rFonts w:ascii="Times New Roman" w:hAnsi="Times New Roman" w:cs="Times New Roman"/>
          <w:i/>
          <w:iCs/>
          <w:sz w:val="28"/>
          <w:szCs w:val="28"/>
        </w:rPr>
        <w:t>wb</w:t>
      </w:r>
      <w:r w:rsidR="000613FF" w:rsidRPr="00FF525D">
        <w:rPr>
          <w:rFonts w:ascii="Times New Roman" w:hAnsi="Times New Roman" w:cs="Times New Roman"/>
          <w:sz w:val="28"/>
          <w:szCs w:val="28"/>
        </w:rPr>
        <w:t>)</w:t>
      </w:r>
      <w:r w:rsidR="00CB1CAD" w:rsidRPr="00FF525D">
        <w:rPr>
          <w:rFonts w:ascii="Times New Roman" w:hAnsi="Times New Roman" w:cs="Times New Roman"/>
          <w:sz w:val="28"/>
          <w:szCs w:val="28"/>
        </w:rPr>
        <w:t xml:space="preserve"> was to </w:t>
      </w:r>
      <w:r w:rsidR="006734ED" w:rsidRPr="00FF525D">
        <w:rPr>
          <w:rFonts w:ascii="Times New Roman" w:hAnsi="Times New Roman" w:cs="Times New Roman"/>
          <w:sz w:val="28"/>
          <w:szCs w:val="28"/>
        </w:rPr>
        <w:t>wield</w:t>
      </w:r>
      <w:r w:rsidR="00CB1CAD" w:rsidRPr="00FF525D">
        <w:rPr>
          <w:rFonts w:ascii="Times New Roman" w:hAnsi="Times New Roman" w:cs="Times New Roman"/>
          <w:sz w:val="28"/>
          <w:szCs w:val="28"/>
        </w:rPr>
        <w:t xml:space="preserve"> a sword (Heb. </w:t>
      </w:r>
      <w:r w:rsidR="00CB1CAD" w:rsidRPr="00FF525D">
        <w:rPr>
          <w:rFonts w:ascii="Times New Roman" w:hAnsi="Times New Roman" w:cs="Times New Roman"/>
          <w:i/>
          <w:iCs/>
          <w:sz w:val="28"/>
          <w:szCs w:val="28"/>
        </w:rPr>
        <w:t>chereb</w:t>
      </w:r>
      <w:r w:rsidR="00CB1CAD" w:rsidRPr="00FF525D">
        <w:rPr>
          <w:rFonts w:ascii="Times New Roman" w:hAnsi="Times New Roman" w:cs="Times New Roman"/>
          <w:sz w:val="28"/>
          <w:szCs w:val="28"/>
        </w:rPr>
        <w:t>), as in Gen.3:24</w:t>
      </w:r>
      <w:r w:rsidR="006734ED" w:rsidRPr="00FF525D">
        <w:rPr>
          <w:rFonts w:ascii="Times New Roman" w:hAnsi="Times New Roman" w:cs="Times New Roman"/>
          <w:sz w:val="28"/>
          <w:szCs w:val="28"/>
        </w:rPr>
        <w:t>.</w:t>
      </w:r>
      <w:r w:rsidR="00D975C8" w:rsidRPr="00FF525D">
        <w:rPr>
          <w:rFonts w:ascii="Times New Roman" w:hAnsi="Times New Roman" w:cs="Times New Roman"/>
          <w:sz w:val="28"/>
          <w:szCs w:val="28"/>
        </w:rPr>
        <w:t xml:space="preserve"> </w:t>
      </w:r>
      <w:r w:rsidR="005E4713" w:rsidRPr="00FF525D">
        <w:rPr>
          <w:rFonts w:ascii="Times New Roman" w:hAnsi="Times New Roman" w:cs="Times New Roman"/>
          <w:sz w:val="28"/>
          <w:szCs w:val="28"/>
        </w:rPr>
        <w:t>Note how t</w:t>
      </w:r>
      <w:r w:rsidR="00D975C8" w:rsidRPr="00FF525D">
        <w:rPr>
          <w:rFonts w:ascii="Times New Roman" w:hAnsi="Times New Roman" w:cs="Times New Roman"/>
          <w:sz w:val="28"/>
          <w:szCs w:val="28"/>
        </w:rPr>
        <w:t xml:space="preserve">he Hebrew words </w:t>
      </w:r>
      <w:r w:rsidR="002C16B2" w:rsidRPr="00FF525D">
        <w:rPr>
          <w:rFonts w:ascii="Times New Roman" w:hAnsi="Times New Roman" w:cs="Times New Roman"/>
          <w:sz w:val="28"/>
          <w:szCs w:val="28"/>
        </w:rPr>
        <w:t xml:space="preserve">for cherub and sword </w:t>
      </w:r>
      <w:r w:rsidR="00D975C8" w:rsidRPr="00FF525D">
        <w:rPr>
          <w:rFonts w:ascii="Times New Roman" w:hAnsi="Times New Roman" w:cs="Times New Roman"/>
          <w:sz w:val="28"/>
          <w:szCs w:val="28"/>
        </w:rPr>
        <w:t xml:space="preserve">are phonetically </w:t>
      </w:r>
      <w:r w:rsidR="00EC44EA" w:rsidRPr="00FF525D">
        <w:rPr>
          <w:rFonts w:ascii="Times New Roman" w:hAnsi="Times New Roman" w:cs="Times New Roman"/>
          <w:sz w:val="28"/>
          <w:szCs w:val="28"/>
        </w:rPr>
        <w:t>similar</w:t>
      </w:r>
      <w:r w:rsidR="008F6320" w:rsidRPr="00FF525D">
        <w:rPr>
          <w:rFonts w:ascii="Times New Roman" w:hAnsi="Times New Roman" w:cs="Times New Roman"/>
          <w:sz w:val="28"/>
          <w:szCs w:val="28"/>
        </w:rPr>
        <w:t xml:space="preserve"> – that is, alliterative</w:t>
      </w:r>
      <w:r w:rsidR="00D975C8" w:rsidRPr="00FF525D">
        <w:rPr>
          <w:rFonts w:ascii="Times New Roman" w:hAnsi="Times New Roman" w:cs="Times New Roman"/>
          <w:sz w:val="28"/>
          <w:szCs w:val="28"/>
        </w:rPr>
        <w:t>.</w:t>
      </w:r>
      <w:r w:rsidR="00C01348" w:rsidRPr="00FF525D">
        <w:rPr>
          <w:rFonts w:ascii="Times New Roman" w:hAnsi="Times New Roman" w:cs="Times New Roman"/>
          <w:sz w:val="28"/>
          <w:szCs w:val="28"/>
        </w:rPr>
        <w:t xml:space="preserve"> Both angels and Israel served at times as Yahweh’s sword.</w:t>
      </w:r>
    </w:p>
    <w:p w14:paraId="05F3EA9A" w14:textId="77777777" w:rsidR="00A51F97" w:rsidRPr="00A51F97" w:rsidRDefault="00A51F97" w:rsidP="00A51F97">
      <w:pPr>
        <w:tabs>
          <w:tab w:val="right" w:pos="8640"/>
        </w:tabs>
        <w:spacing w:after="240"/>
        <w:rPr>
          <w:rFonts w:ascii="Times New Roman" w:hAnsi="Times New Roman" w:cs="Times New Roman"/>
          <w:b/>
          <w:bCs/>
          <w:sz w:val="40"/>
          <w:szCs w:val="40"/>
        </w:rPr>
      </w:pPr>
      <w:r w:rsidRPr="00A51F97">
        <w:rPr>
          <w:rFonts w:ascii="Times New Roman" w:hAnsi="Times New Roman" w:cs="Times New Roman"/>
          <w:b/>
          <w:bCs/>
          <w:sz w:val="40"/>
          <w:szCs w:val="40"/>
        </w:rPr>
        <w:t>Yahweh’s Capital City</w:t>
      </w:r>
    </w:p>
    <w:p w14:paraId="05F3EA9B" w14:textId="77777777" w:rsidR="001A52F8" w:rsidRPr="00FF525D" w:rsidRDefault="001A52F8" w:rsidP="00DC7152">
      <w:pPr>
        <w:tabs>
          <w:tab w:val="right" w:pos="8640"/>
        </w:tabs>
        <w:spacing w:after="240"/>
        <w:ind w:firstLine="360"/>
        <w:rPr>
          <w:rFonts w:ascii="Times New Roman" w:hAnsi="Times New Roman" w:cs="Times New Roman"/>
          <w:sz w:val="28"/>
          <w:szCs w:val="28"/>
        </w:rPr>
      </w:pPr>
      <w:r w:rsidRPr="00FF525D">
        <w:rPr>
          <w:rFonts w:ascii="Times New Roman" w:hAnsi="Times New Roman" w:cs="Times New Roman"/>
          <w:sz w:val="28"/>
          <w:szCs w:val="28"/>
        </w:rPr>
        <w:t>A them</w:t>
      </w:r>
      <w:r w:rsidR="001A2710" w:rsidRPr="00FF525D">
        <w:rPr>
          <w:rFonts w:ascii="Times New Roman" w:hAnsi="Times New Roman" w:cs="Times New Roman"/>
          <w:sz w:val="28"/>
          <w:szCs w:val="28"/>
        </w:rPr>
        <w:t>e</w:t>
      </w:r>
      <w:r w:rsidRPr="00FF525D">
        <w:rPr>
          <w:rFonts w:ascii="Times New Roman" w:hAnsi="Times New Roman" w:cs="Times New Roman"/>
          <w:sz w:val="28"/>
          <w:szCs w:val="28"/>
        </w:rPr>
        <w:t xml:space="preserve"> that recurs throughout the OT prophets is Yahweh </w:t>
      </w:r>
      <w:r w:rsidR="0058528F" w:rsidRPr="00FF525D">
        <w:rPr>
          <w:rFonts w:ascii="Times New Roman" w:hAnsi="Times New Roman" w:cs="Times New Roman"/>
          <w:sz w:val="28"/>
          <w:szCs w:val="28"/>
        </w:rPr>
        <w:t xml:space="preserve">dwelling among Israel. </w:t>
      </w:r>
      <w:r w:rsidR="00761D95" w:rsidRPr="00FF525D">
        <w:rPr>
          <w:rFonts w:ascii="Times New Roman" w:hAnsi="Times New Roman" w:cs="Times New Roman"/>
          <w:sz w:val="28"/>
          <w:szCs w:val="28"/>
        </w:rPr>
        <w:t>Integral with</w:t>
      </w:r>
      <w:r w:rsidR="0058528F" w:rsidRPr="00FF525D">
        <w:rPr>
          <w:rFonts w:ascii="Times New Roman" w:hAnsi="Times New Roman" w:cs="Times New Roman"/>
          <w:sz w:val="28"/>
          <w:szCs w:val="28"/>
        </w:rPr>
        <w:t xml:space="preserve"> His dwelling </w:t>
      </w:r>
      <w:r w:rsidR="00DC7152" w:rsidRPr="00FF525D">
        <w:rPr>
          <w:rFonts w:ascii="Times New Roman" w:hAnsi="Times New Roman" w:cs="Times New Roman"/>
          <w:sz w:val="28"/>
          <w:szCs w:val="28"/>
        </w:rPr>
        <w:t>among</w:t>
      </w:r>
      <w:r w:rsidR="0058528F" w:rsidRPr="00FF525D">
        <w:rPr>
          <w:rFonts w:ascii="Times New Roman" w:hAnsi="Times New Roman" w:cs="Times New Roman"/>
          <w:sz w:val="28"/>
          <w:szCs w:val="28"/>
        </w:rPr>
        <w:t xml:space="preserve"> them </w:t>
      </w:r>
      <w:r w:rsidR="00411F41" w:rsidRPr="00FF525D">
        <w:rPr>
          <w:rFonts w:ascii="Times New Roman" w:hAnsi="Times New Roman" w:cs="Times New Roman"/>
          <w:sz w:val="28"/>
          <w:szCs w:val="28"/>
        </w:rPr>
        <w:t>wa</w:t>
      </w:r>
      <w:r w:rsidR="0058528F" w:rsidRPr="00FF525D">
        <w:rPr>
          <w:rFonts w:ascii="Times New Roman" w:hAnsi="Times New Roman" w:cs="Times New Roman"/>
          <w:sz w:val="28"/>
          <w:szCs w:val="28"/>
        </w:rPr>
        <w:t xml:space="preserve">s His protection of them, </w:t>
      </w:r>
      <w:r w:rsidRPr="00FF525D">
        <w:rPr>
          <w:rFonts w:ascii="Times New Roman" w:hAnsi="Times New Roman" w:cs="Times New Roman"/>
          <w:sz w:val="28"/>
          <w:szCs w:val="28"/>
        </w:rPr>
        <w:t xml:space="preserve">coming to the defense of </w:t>
      </w:r>
      <w:r w:rsidR="00713811" w:rsidRPr="00FF525D">
        <w:rPr>
          <w:rFonts w:ascii="Times New Roman" w:hAnsi="Times New Roman" w:cs="Times New Roman"/>
          <w:sz w:val="28"/>
          <w:szCs w:val="28"/>
        </w:rPr>
        <w:t xml:space="preserve">Zion and </w:t>
      </w:r>
      <w:r w:rsidRPr="00FF525D">
        <w:rPr>
          <w:rFonts w:ascii="Times New Roman" w:hAnsi="Times New Roman" w:cs="Times New Roman"/>
          <w:sz w:val="28"/>
          <w:szCs w:val="28"/>
        </w:rPr>
        <w:t xml:space="preserve">Jerusalem and </w:t>
      </w:r>
      <w:r w:rsidR="0064439B" w:rsidRPr="00FF525D">
        <w:rPr>
          <w:rFonts w:ascii="Times New Roman" w:hAnsi="Times New Roman" w:cs="Times New Roman"/>
          <w:sz w:val="28"/>
          <w:szCs w:val="28"/>
        </w:rPr>
        <w:t>saving them</w:t>
      </w:r>
      <w:r w:rsidR="001A2710" w:rsidRPr="00FF525D">
        <w:rPr>
          <w:rFonts w:ascii="Times New Roman" w:hAnsi="Times New Roman" w:cs="Times New Roman"/>
          <w:sz w:val="28"/>
          <w:szCs w:val="28"/>
        </w:rPr>
        <w:t xml:space="preserve"> </w:t>
      </w:r>
      <w:r w:rsidR="008F6320" w:rsidRPr="00FF525D">
        <w:rPr>
          <w:rFonts w:ascii="Times New Roman" w:hAnsi="Times New Roman" w:cs="Times New Roman"/>
          <w:sz w:val="28"/>
          <w:szCs w:val="28"/>
        </w:rPr>
        <w:t>from</w:t>
      </w:r>
      <w:r w:rsidR="001A2710" w:rsidRPr="00FF525D">
        <w:rPr>
          <w:rFonts w:ascii="Times New Roman" w:hAnsi="Times New Roman" w:cs="Times New Roman"/>
          <w:sz w:val="28"/>
          <w:szCs w:val="28"/>
        </w:rPr>
        <w:t xml:space="preserve"> attacking nations round-about.</w:t>
      </w:r>
      <w:r w:rsidR="0064439B" w:rsidRPr="00FF525D">
        <w:rPr>
          <w:rFonts w:ascii="Times New Roman" w:hAnsi="Times New Roman" w:cs="Times New Roman"/>
          <w:sz w:val="28"/>
          <w:szCs w:val="28"/>
        </w:rPr>
        <w:t xml:space="preserve"> Here are some examples –</w:t>
      </w:r>
    </w:p>
    <w:p w14:paraId="05F3EA9C" w14:textId="77777777" w:rsidR="001467FA" w:rsidRPr="00FF525D" w:rsidRDefault="0064439B" w:rsidP="00AD7940">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84432D" w:rsidRPr="00FF525D">
        <w:rPr>
          <w:rFonts w:ascii="Times New Roman" w:hAnsi="Times New Roman" w:cs="Times New Roman"/>
          <w:sz w:val="28"/>
          <w:szCs w:val="28"/>
        </w:rPr>
        <w:t xml:space="preserve">For David said, ‘Yahweh Elohim of Israel has settled His people, and </w:t>
      </w:r>
      <w:r w:rsidR="001467FA" w:rsidRPr="00FF525D">
        <w:rPr>
          <w:rFonts w:ascii="Times New Roman" w:hAnsi="Times New Roman" w:cs="Times New Roman"/>
          <w:b/>
          <w:sz w:val="28"/>
          <w:szCs w:val="28"/>
        </w:rPr>
        <w:t>H</w:t>
      </w:r>
      <w:r w:rsidR="0084432D" w:rsidRPr="00FF525D">
        <w:rPr>
          <w:rFonts w:ascii="Times New Roman" w:hAnsi="Times New Roman" w:cs="Times New Roman"/>
          <w:b/>
          <w:sz w:val="28"/>
          <w:szCs w:val="28"/>
        </w:rPr>
        <w:t xml:space="preserve">e dwells in Jerusalem </w:t>
      </w:r>
      <w:r w:rsidR="0084432D" w:rsidRPr="00FF525D">
        <w:rPr>
          <w:rFonts w:ascii="Times New Roman" w:hAnsi="Times New Roman" w:cs="Times New Roman"/>
          <w:b/>
          <w:sz w:val="28"/>
          <w:szCs w:val="28"/>
          <w:u w:val="single"/>
        </w:rPr>
        <w:t>continuously</w:t>
      </w:r>
      <w:r w:rsidR="0084432D" w:rsidRPr="00FF525D">
        <w:rPr>
          <w:rFonts w:ascii="Times New Roman" w:hAnsi="Times New Roman" w:cs="Times New Roman"/>
          <w:sz w:val="28"/>
          <w:szCs w:val="28"/>
          <w:u w:val="single"/>
        </w:rPr>
        <w:t xml:space="preserve"> </w:t>
      </w:r>
      <w:r w:rsidR="0084432D" w:rsidRPr="00FF525D">
        <w:rPr>
          <w:rFonts w:ascii="Times New Roman" w:hAnsi="Times New Roman" w:cs="Times New Roman"/>
          <w:b/>
          <w:sz w:val="28"/>
          <w:szCs w:val="28"/>
          <w:u w:val="single"/>
        </w:rPr>
        <w:t xml:space="preserve">for </w:t>
      </w:r>
      <w:r w:rsidR="0084432D" w:rsidRPr="00FF525D">
        <w:rPr>
          <w:rFonts w:ascii="Times New Roman" w:hAnsi="Times New Roman" w:cs="Times New Roman"/>
          <w:b/>
          <w:i/>
          <w:sz w:val="28"/>
          <w:szCs w:val="28"/>
          <w:u w:val="single"/>
        </w:rPr>
        <w:t>the</w:t>
      </w:r>
      <w:r w:rsidR="0084432D" w:rsidRPr="00FF525D">
        <w:rPr>
          <w:rFonts w:ascii="Times New Roman" w:hAnsi="Times New Roman" w:cs="Times New Roman"/>
          <w:b/>
          <w:sz w:val="28"/>
          <w:szCs w:val="28"/>
          <w:u w:val="single"/>
        </w:rPr>
        <w:t xml:space="preserve"> age</w:t>
      </w:r>
      <w:r w:rsidR="0084432D" w:rsidRPr="00FF525D">
        <w:rPr>
          <w:rFonts w:ascii="Times New Roman" w:hAnsi="Times New Roman" w:cs="Times New Roman"/>
          <w:sz w:val="28"/>
          <w:szCs w:val="28"/>
        </w:rPr>
        <w:t xml:space="preserve">.’”  </w:t>
      </w:r>
      <w:r w:rsidR="00AD7940">
        <w:rPr>
          <w:rFonts w:ascii="Times New Roman" w:hAnsi="Times New Roman" w:cs="Times New Roman"/>
          <w:sz w:val="28"/>
          <w:szCs w:val="28"/>
        </w:rPr>
        <w:t xml:space="preserve">  </w:t>
      </w:r>
      <w:r w:rsidR="00AD7940" w:rsidRPr="00FF525D">
        <w:rPr>
          <w:rFonts w:ascii="Times New Roman" w:hAnsi="Times New Roman" w:cs="Times New Roman"/>
          <w:sz w:val="28"/>
          <w:szCs w:val="28"/>
        </w:rPr>
        <w:t>1 Chr.23:25</w:t>
      </w:r>
    </w:p>
    <w:p w14:paraId="05F3EA9D" w14:textId="77777777" w:rsidR="0084432D" w:rsidRPr="00FF525D" w:rsidRDefault="001467FA" w:rsidP="00ED528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b/>
      </w:r>
      <w:r w:rsidR="0084432D" w:rsidRPr="00FF525D">
        <w:rPr>
          <w:rFonts w:ascii="Times New Roman" w:hAnsi="Times New Roman" w:cs="Times New Roman"/>
          <w:sz w:val="28"/>
          <w:szCs w:val="28"/>
        </w:rPr>
        <w:t>This was spoken by David before his death</w:t>
      </w:r>
      <w:r w:rsidR="00067196" w:rsidRPr="00FF525D">
        <w:rPr>
          <w:rFonts w:ascii="Times New Roman" w:hAnsi="Times New Roman" w:cs="Times New Roman"/>
          <w:sz w:val="28"/>
          <w:szCs w:val="28"/>
        </w:rPr>
        <w:t>, after God had given the</w:t>
      </w:r>
      <w:r w:rsidR="00C5016D" w:rsidRPr="00FF525D">
        <w:rPr>
          <w:rFonts w:ascii="Times New Roman" w:hAnsi="Times New Roman" w:cs="Times New Roman"/>
          <w:sz w:val="28"/>
          <w:szCs w:val="28"/>
        </w:rPr>
        <w:t xml:space="preserve"> people</w:t>
      </w:r>
      <w:r w:rsidR="00067196" w:rsidRPr="00FF525D">
        <w:rPr>
          <w:rFonts w:ascii="Times New Roman" w:hAnsi="Times New Roman" w:cs="Times New Roman"/>
          <w:sz w:val="28"/>
          <w:szCs w:val="28"/>
        </w:rPr>
        <w:t xml:space="preserve"> rest from their numerous enemies.</w:t>
      </w:r>
      <w:r w:rsidR="0084432D" w:rsidRPr="00FF525D">
        <w:rPr>
          <w:rFonts w:ascii="Times New Roman" w:hAnsi="Times New Roman" w:cs="Times New Roman"/>
          <w:sz w:val="28"/>
          <w:szCs w:val="28"/>
        </w:rPr>
        <w:t xml:space="preserve"> Now “</w:t>
      </w:r>
      <w:r w:rsidR="0084432D" w:rsidRPr="00FF525D">
        <w:rPr>
          <w:rFonts w:ascii="Times New Roman" w:hAnsi="Times New Roman" w:cs="Times New Roman"/>
          <w:sz w:val="28"/>
          <w:szCs w:val="28"/>
          <w:u w:val="single"/>
        </w:rPr>
        <w:t>continuously for the age</w:t>
      </w:r>
      <w:r w:rsidR="0084432D" w:rsidRPr="00FF525D">
        <w:rPr>
          <w:rFonts w:ascii="Times New Roman" w:hAnsi="Times New Roman" w:cs="Times New Roman"/>
          <w:sz w:val="28"/>
          <w:szCs w:val="28"/>
        </w:rPr>
        <w:t>” is literally “</w:t>
      </w:r>
      <w:r w:rsidR="0084432D" w:rsidRPr="00FF525D">
        <w:rPr>
          <w:rFonts w:ascii="Times New Roman" w:hAnsi="Times New Roman" w:cs="Times New Roman"/>
          <w:sz w:val="28"/>
          <w:szCs w:val="28"/>
          <w:u w:val="double"/>
        </w:rPr>
        <w:t>up until</w:t>
      </w:r>
      <w:r w:rsidR="0084432D" w:rsidRPr="00FF525D">
        <w:rPr>
          <w:rFonts w:ascii="Times New Roman" w:hAnsi="Times New Roman" w:cs="Times New Roman"/>
          <w:sz w:val="28"/>
          <w:szCs w:val="28"/>
        </w:rPr>
        <w:t xml:space="preserve"> </w:t>
      </w:r>
      <w:r w:rsidR="0084432D" w:rsidRPr="004F4A08">
        <w:rPr>
          <w:rFonts w:ascii="Times New Roman" w:hAnsi="Times New Roman" w:cs="Times New Roman"/>
          <w:sz w:val="28"/>
          <w:szCs w:val="28"/>
          <w:u w:val="double"/>
        </w:rPr>
        <w:t>for the age</w:t>
      </w:r>
      <w:r w:rsidR="0084432D" w:rsidRPr="00FF525D">
        <w:rPr>
          <w:rFonts w:ascii="Times New Roman" w:hAnsi="Times New Roman" w:cs="Times New Roman"/>
          <w:sz w:val="28"/>
          <w:szCs w:val="28"/>
        </w:rPr>
        <w:t xml:space="preserve">”, using a </w:t>
      </w:r>
      <w:r w:rsidR="0084432D" w:rsidRPr="00FF525D">
        <w:rPr>
          <w:rFonts w:ascii="Times New Roman" w:hAnsi="Times New Roman" w:cs="Times New Roman"/>
          <w:sz w:val="28"/>
          <w:szCs w:val="28"/>
          <w:u w:val="double"/>
        </w:rPr>
        <w:t>double</w:t>
      </w:r>
      <w:r w:rsidR="0084432D" w:rsidRPr="00FF525D">
        <w:rPr>
          <w:rFonts w:ascii="Times New Roman" w:hAnsi="Times New Roman" w:cs="Times New Roman"/>
          <w:sz w:val="28"/>
          <w:szCs w:val="28"/>
        </w:rPr>
        <w:t xml:space="preserve"> </w:t>
      </w:r>
      <w:r w:rsidR="0084432D" w:rsidRPr="00FF525D">
        <w:rPr>
          <w:rFonts w:ascii="Times New Roman" w:hAnsi="Times New Roman" w:cs="Times New Roman"/>
          <w:sz w:val="28"/>
          <w:szCs w:val="28"/>
          <w:u w:val="double"/>
        </w:rPr>
        <w:t>preposition</w:t>
      </w:r>
      <w:r w:rsidR="0084432D" w:rsidRPr="00FF525D">
        <w:rPr>
          <w:rFonts w:ascii="Times New Roman" w:hAnsi="Times New Roman" w:cs="Times New Roman"/>
          <w:sz w:val="28"/>
          <w:szCs w:val="28"/>
        </w:rPr>
        <w:t xml:space="preserve"> for emphasis. How long that age might be was not specified, </w:t>
      </w:r>
      <w:r w:rsidR="00A85952" w:rsidRPr="00FF525D">
        <w:rPr>
          <w:rFonts w:ascii="Times New Roman" w:hAnsi="Times New Roman" w:cs="Times New Roman"/>
          <w:sz w:val="28"/>
          <w:szCs w:val="28"/>
        </w:rPr>
        <w:t>but David</w:t>
      </w:r>
      <w:r w:rsidR="00A0340D" w:rsidRPr="00FF525D">
        <w:rPr>
          <w:rFonts w:ascii="Times New Roman" w:hAnsi="Times New Roman" w:cs="Times New Roman"/>
          <w:sz w:val="28"/>
          <w:szCs w:val="28"/>
        </w:rPr>
        <w:t xml:space="preserve"> before his death</w:t>
      </w:r>
      <w:r w:rsidR="00A85952" w:rsidRPr="00FF525D">
        <w:rPr>
          <w:rFonts w:ascii="Times New Roman" w:hAnsi="Times New Roman" w:cs="Times New Roman"/>
          <w:sz w:val="28"/>
          <w:szCs w:val="28"/>
        </w:rPr>
        <w:t xml:space="preserve"> also instructed Solomon</w:t>
      </w:r>
      <w:r w:rsidR="00F279B0" w:rsidRPr="00FF525D">
        <w:rPr>
          <w:rFonts w:ascii="Times New Roman" w:hAnsi="Times New Roman" w:cs="Times New Roman"/>
          <w:sz w:val="28"/>
          <w:szCs w:val="28"/>
        </w:rPr>
        <w:t>,</w:t>
      </w:r>
      <w:r w:rsidR="00A85952" w:rsidRPr="00FF525D">
        <w:rPr>
          <w:rFonts w:ascii="Times New Roman" w:hAnsi="Times New Roman" w:cs="Times New Roman"/>
          <w:sz w:val="28"/>
          <w:szCs w:val="28"/>
        </w:rPr>
        <w:t xml:space="preserve"> </w:t>
      </w:r>
      <w:r w:rsidR="00F279B0" w:rsidRPr="00FF525D">
        <w:rPr>
          <w:rFonts w:ascii="Times New Roman" w:hAnsi="Times New Roman" w:cs="Times New Roman"/>
          <w:sz w:val="28"/>
          <w:szCs w:val="28"/>
        </w:rPr>
        <w:t xml:space="preserve">thus </w:t>
      </w:r>
      <w:r w:rsidR="00A85952" w:rsidRPr="00FF525D">
        <w:rPr>
          <w:rFonts w:ascii="Times New Roman" w:hAnsi="Times New Roman" w:cs="Times New Roman"/>
          <w:sz w:val="28"/>
          <w:szCs w:val="28"/>
        </w:rPr>
        <w:t xml:space="preserve">– </w:t>
      </w:r>
    </w:p>
    <w:p w14:paraId="05F3EA9E" w14:textId="77777777" w:rsidR="00A85952" w:rsidRPr="00FF525D" w:rsidRDefault="00A85952" w:rsidP="00761D9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 that Yahweh may </w:t>
      </w:r>
      <w:r w:rsidR="00761D95" w:rsidRPr="00FF525D">
        <w:rPr>
          <w:rFonts w:ascii="Times New Roman" w:hAnsi="Times New Roman" w:cs="Times New Roman"/>
          <w:sz w:val="28"/>
          <w:szCs w:val="28"/>
        </w:rPr>
        <w:t>establish</w:t>
      </w:r>
      <w:r w:rsidRPr="00FF525D">
        <w:rPr>
          <w:rFonts w:ascii="Times New Roman" w:hAnsi="Times New Roman" w:cs="Times New Roman"/>
          <w:sz w:val="28"/>
          <w:szCs w:val="28"/>
        </w:rPr>
        <w:t xml:space="preserve"> His word which He spoke to me, to say, ‘</w:t>
      </w:r>
      <w:r w:rsidRPr="00FF525D">
        <w:rPr>
          <w:rFonts w:ascii="Times New Roman" w:hAnsi="Times New Roman" w:cs="Times New Roman"/>
          <w:b/>
          <w:sz w:val="28"/>
          <w:szCs w:val="28"/>
        </w:rPr>
        <w:t>If</w:t>
      </w:r>
      <w:r w:rsidRPr="00FF525D">
        <w:rPr>
          <w:rFonts w:ascii="Times New Roman" w:hAnsi="Times New Roman" w:cs="Times New Roman"/>
          <w:sz w:val="28"/>
          <w:szCs w:val="28"/>
        </w:rPr>
        <w:t xml:space="preserve"> </w:t>
      </w:r>
      <w:r w:rsidR="00CB434F" w:rsidRPr="00FF525D">
        <w:rPr>
          <w:rFonts w:ascii="Times New Roman" w:hAnsi="Times New Roman" w:cs="Times New Roman"/>
          <w:sz w:val="28"/>
          <w:szCs w:val="28"/>
        </w:rPr>
        <w:t xml:space="preserve">(Heb. </w:t>
      </w:r>
      <w:r w:rsidR="00CB434F" w:rsidRPr="00FF525D">
        <w:rPr>
          <w:rFonts w:ascii="Times New Roman" w:hAnsi="Times New Roman" w:cs="Times New Roman"/>
          <w:i/>
          <w:sz w:val="28"/>
          <w:szCs w:val="28"/>
        </w:rPr>
        <w:t>‘îm</w:t>
      </w:r>
      <w:r w:rsidR="00CB434F" w:rsidRPr="00FF525D">
        <w:rPr>
          <w:rFonts w:ascii="Times New Roman" w:hAnsi="Times New Roman" w:cs="Times New Roman"/>
          <w:sz w:val="28"/>
          <w:szCs w:val="28"/>
        </w:rPr>
        <w:t xml:space="preserve">) </w:t>
      </w:r>
      <w:r w:rsidRPr="00FF525D">
        <w:rPr>
          <w:rFonts w:ascii="Times New Roman" w:hAnsi="Times New Roman" w:cs="Times New Roman"/>
          <w:sz w:val="28"/>
          <w:szCs w:val="28"/>
        </w:rPr>
        <w:t>your sons will keep their way, to walk before Me in truth</w:t>
      </w:r>
      <w:r w:rsidR="00146ACA" w:rsidRPr="00FF525D">
        <w:rPr>
          <w:rFonts w:ascii="Times New Roman" w:hAnsi="Times New Roman" w:cs="Times New Roman"/>
          <w:sz w:val="28"/>
          <w:szCs w:val="28"/>
        </w:rPr>
        <w:t xml:space="preserve">, with their whole heart and with their whole life,’ to say, ‘there will not be cut off concerning you a man from upon </w:t>
      </w:r>
      <w:r w:rsidR="00146ACA" w:rsidRPr="00FF525D">
        <w:rPr>
          <w:rFonts w:ascii="Times New Roman" w:hAnsi="Times New Roman" w:cs="Times New Roman"/>
          <w:i/>
          <w:sz w:val="28"/>
          <w:szCs w:val="28"/>
        </w:rPr>
        <w:t>the</w:t>
      </w:r>
      <w:r w:rsidR="00146ACA" w:rsidRPr="00FF525D">
        <w:rPr>
          <w:rFonts w:ascii="Times New Roman" w:hAnsi="Times New Roman" w:cs="Times New Roman"/>
          <w:sz w:val="28"/>
          <w:szCs w:val="28"/>
        </w:rPr>
        <w:t xml:space="preserve"> throne of Israel.’”</w:t>
      </w:r>
      <w:r w:rsidR="00F279B0" w:rsidRPr="00FF525D">
        <w:rPr>
          <w:rFonts w:ascii="Times New Roman" w:hAnsi="Times New Roman" w:cs="Times New Roman"/>
          <w:sz w:val="28"/>
          <w:szCs w:val="28"/>
        </w:rPr>
        <w:t xml:space="preserve">     1 Ki.2:4</w:t>
      </w:r>
    </w:p>
    <w:p w14:paraId="05F3EA9F" w14:textId="77777777" w:rsidR="00146ACA" w:rsidRPr="00FF525D" w:rsidRDefault="00761D95" w:rsidP="00761D9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Retrospectively</w:t>
      </w:r>
      <w:r w:rsidR="00BC46B7" w:rsidRPr="00FF525D">
        <w:rPr>
          <w:rFonts w:ascii="Times New Roman" w:hAnsi="Times New Roman" w:cs="Times New Roman"/>
          <w:sz w:val="28"/>
          <w:szCs w:val="28"/>
        </w:rPr>
        <w:t xml:space="preserve">, king Saul’s dynasty </w:t>
      </w:r>
      <w:r w:rsidR="00554A92" w:rsidRPr="00FF525D">
        <w:rPr>
          <w:rFonts w:ascii="Times New Roman" w:hAnsi="Times New Roman" w:cs="Times New Roman"/>
          <w:sz w:val="28"/>
          <w:szCs w:val="28"/>
        </w:rPr>
        <w:t>had been relatively</w:t>
      </w:r>
      <w:r w:rsidR="00BC46B7" w:rsidRPr="00FF525D">
        <w:rPr>
          <w:rFonts w:ascii="Times New Roman" w:hAnsi="Times New Roman" w:cs="Times New Roman"/>
          <w:sz w:val="28"/>
          <w:szCs w:val="28"/>
        </w:rPr>
        <w:t xml:space="preserve"> short – and </w:t>
      </w:r>
      <w:r w:rsidR="00554A92" w:rsidRPr="00FF525D">
        <w:rPr>
          <w:rFonts w:ascii="Times New Roman" w:hAnsi="Times New Roman" w:cs="Times New Roman"/>
          <w:sz w:val="28"/>
          <w:szCs w:val="28"/>
        </w:rPr>
        <w:t xml:space="preserve">it was </w:t>
      </w:r>
      <w:r w:rsidR="00BC46B7" w:rsidRPr="00FF525D">
        <w:rPr>
          <w:rFonts w:ascii="Times New Roman" w:hAnsi="Times New Roman" w:cs="Times New Roman"/>
          <w:sz w:val="28"/>
          <w:szCs w:val="28"/>
        </w:rPr>
        <w:t xml:space="preserve">cut off. Would David’s dynasty fare </w:t>
      </w:r>
      <w:r w:rsidR="00554A92" w:rsidRPr="00FF525D">
        <w:rPr>
          <w:rFonts w:ascii="Times New Roman" w:hAnsi="Times New Roman" w:cs="Times New Roman"/>
          <w:sz w:val="28"/>
          <w:szCs w:val="28"/>
        </w:rPr>
        <w:t xml:space="preserve">any </w:t>
      </w:r>
      <w:r w:rsidR="00BC46B7" w:rsidRPr="00FF525D">
        <w:rPr>
          <w:rFonts w:ascii="Times New Roman" w:hAnsi="Times New Roman" w:cs="Times New Roman"/>
          <w:sz w:val="28"/>
          <w:szCs w:val="28"/>
        </w:rPr>
        <w:t>better? That was conditional upon the faithful walk of David’s heirs</w:t>
      </w:r>
      <w:r w:rsidR="002F5FC5" w:rsidRPr="00FF525D">
        <w:rPr>
          <w:rFonts w:ascii="Times New Roman" w:hAnsi="Times New Roman" w:cs="Times New Roman"/>
          <w:sz w:val="28"/>
          <w:szCs w:val="28"/>
        </w:rPr>
        <w:t xml:space="preserve"> to his throne</w:t>
      </w:r>
      <w:r w:rsidR="00BC46B7" w:rsidRPr="00FF525D">
        <w:rPr>
          <w:rFonts w:ascii="Times New Roman" w:hAnsi="Times New Roman" w:cs="Times New Roman"/>
          <w:sz w:val="28"/>
          <w:szCs w:val="28"/>
        </w:rPr>
        <w:t>. There were times when all hope seemed lost –</w:t>
      </w:r>
    </w:p>
    <w:p w14:paraId="05F3EAA0" w14:textId="77777777" w:rsidR="006455A7" w:rsidRPr="00FF525D" w:rsidRDefault="00BC46B7" w:rsidP="00D975C8">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lastRenderedPageBreak/>
        <w:t>“</w:t>
      </w:r>
      <w:r w:rsidR="00D975C8" w:rsidRPr="00FF525D">
        <w:rPr>
          <w:rFonts w:ascii="Times New Roman" w:hAnsi="Times New Roman" w:cs="Times New Roman"/>
          <w:sz w:val="28"/>
          <w:szCs w:val="28"/>
        </w:rPr>
        <w:t>Then</w:t>
      </w:r>
      <w:r w:rsidRPr="00FF525D">
        <w:rPr>
          <w:rFonts w:ascii="Times New Roman" w:hAnsi="Times New Roman" w:cs="Times New Roman"/>
          <w:sz w:val="28"/>
          <w:szCs w:val="28"/>
        </w:rPr>
        <w:t xml:space="preserve"> Hezekiah the king, and the prophet Isaiah son of Amoz, prayed concerning this, and cried out to the heavens. </w:t>
      </w:r>
      <w:r w:rsidR="00D975C8" w:rsidRPr="00FF525D">
        <w:rPr>
          <w:rFonts w:ascii="Times New Roman" w:hAnsi="Times New Roman" w:cs="Times New Roman"/>
          <w:sz w:val="28"/>
          <w:szCs w:val="28"/>
        </w:rPr>
        <w:t>And</w:t>
      </w:r>
      <w:r w:rsidRPr="00FF525D">
        <w:rPr>
          <w:rFonts w:ascii="Times New Roman" w:hAnsi="Times New Roman" w:cs="Times New Roman"/>
          <w:sz w:val="28"/>
          <w:szCs w:val="28"/>
        </w:rPr>
        <w:t xml:space="preserve"> Yahweh sent an angel, and he destroyed every mighty one of power</w:t>
      </w:r>
      <w:r w:rsidR="006455A7" w:rsidRPr="00FF525D">
        <w:rPr>
          <w:rFonts w:ascii="Times New Roman" w:hAnsi="Times New Roman" w:cs="Times New Roman"/>
          <w:sz w:val="28"/>
          <w:szCs w:val="28"/>
        </w:rPr>
        <w:t xml:space="preserve">, and </w:t>
      </w:r>
      <w:r w:rsidR="007709B1" w:rsidRPr="00FF525D">
        <w:rPr>
          <w:rFonts w:ascii="Times New Roman" w:hAnsi="Times New Roman" w:cs="Times New Roman"/>
          <w:i/>
          <w:sz w:val="28"/>
          <w:szCs w:val="28"/>
        </w:rPr>
        <w:t>the</w:t>
      </w:r>
      <w:r w:rsidR="007709B1" w:rsidRPr="00FF525D">
        <w:rPr>
          <w:rFonts w:ascii="Times New Roman" w:hAnsi="Times New Roman" w:cs="Times New Roman"/>
          <w:sz w:val="28"/>
          <w:szCs w:val="28"/>
        </w:rPr>
        <w:t xml:space="preserve"> </w:t>
      </w:r>
      <w:r w:rsidR="006455A7" w:rsidRPr="00FF525D">
        <w:rPr>
          <w:rFonts w:ascii="Times New Roman" w:hAnsi="Times New Roman" w:cs="Times New Roman"/>
          <w:sz w:val="28"/>
          <w:szCs w:val="28"/>
        </w:rPr>
        <w:t>leader</w:t>
      </w:r>
      <w:r w:rsidR="007709B1" w:rsidRPr="00FF525D">
        <w:rPr>
          <w:rFonts w:ascii="Times New Roman" w:hAnsi="Times New Roman" w:cs="Times New Roman"/>
          <w:sz w:val="28"/>
          <w:szCs w:val="28"/>
        </w:rPr>
        <w:t xml:space="preserve"> and</w:t>
      </w:r>
      <w:r w:rsidR="006455A7" w:rsidRPr="00FF525D">
        <w:rPr>
          <w:rFonts w:ascii="Times New Roman" w:hAnsi="Times New Roman" w:cs="Times New Roman"/>
          <w:sz w:val="28"/>
          <w:szCs w:val="28"/>
        </w:rPr>
        <w:t xml:space="preserve">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commander in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camp of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king of Assyria. So he returned shamefaced to his own land. Then he went into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house of his gods, and </w:t>
      </w:r>
      <w:r w:rsidR="00895E45" w:rsidRPr="00FF525D">
        <w:rPr>
          <w:rFonts w:ascii="Times New Roman" w:hAnsi="Times New Roman" w:cs="Times New Roman"/>
          <w:i/>
          <w:sz w:val="28"/>
          <w:szCs w:val="28"/>
        </w:rPr>
        <w:t>some</w:t>
      </w:r>
      <w:r w:rsidR="00895E45" w:rsidRPr="00FF525D">
        <w:rPr>
          <w:rFonts w:ascii="Times New Roman" w:hAnsi="Times New Roman" w:cs="Times New Roman"/>
          <w:sz w:val="28"/>
          <w:szCs w:val="28"/>
        </w:rPr>
        <w:t xml:space="preserve"> </w:t>
      </w:r>
      <w:r w:rsidR="006455A7" w:rsidRPr="00FF525D">
        <w:rPr>
          <w:rFonts w:ascii="Times New Roman" w:hAnsi="Times New Roman" w:cs="Times New Roman"/>
          <w:sz w:val="28"/>
          <w:szCs w:val="28"/>
        </w:rPr>
        <w:t xml:space="preserve">of those coming forth from his own body fell on him </w:t>
      </w:r>
      <w:r w:rsidR="001467FA" w:rsidRPr="00FF525D">
        <w:rPr>
          <w:rFonts w:ascii="Times New Roman" w:hAnsi="Times New Roman" w:cs="Times New Roman"/>
          <w:sz w:val="28"/>
          <w:szCs w:val="28"/>
        </w:rPr>
        <w:t xml:space="preserve">there </w:t>
      </w:r>
      <w:r w:rsidR="006455A7" w:rsidRPr="00FF525D">
        <w:rPr>
          <w:rFonts w:ascii="Times New Roman" w:hAnsi="Times New Roman" w:cs="Times New Roman"/>
          <w:sz w:val="28"/>
          <w:szCs w:val="28"/>
        </w:rPr>
        <w:t xml:space="preserve">with </w:t>
      </w:r>
      <w:r w:rsidR="006455A7" w:rsidRPr="00FF525D">
        <w:rPr>
          <w:rFonts w:ascii="Times New Roman" w:hAnsi="Times New Roman" w:cs="Times New Roman"/>
          <w:i/>
          <w:iCs/>
          <w:sz w:val="28"/>
          <w:szCs w:val="28"/>
        </w:rPr>
        <w:t>the</w:t>
      </w:r>
      <w:r w:rsidR="006455A7" w:rsidRPr="00FF525D">
        <w:rPr>
          <w:rFonts w:ascii="Times New Roman" w:hAnsi="Times New Roman" w:cs="Times New Roman"/>
          <w:sz w:val="28"/>
          <w:szCs w:val="28"/>
        </w:rPr>
        <w:t xml:space="preserve"> sword. So </w:t>
      </w:r>
      <w:r w:rsidR="006455A7" w:rsidRPr="00FF525D">
        <w:rPr>
          <w:rFonts w:ascii="Times New Roman" w:hAnsi="Times New Roman" w:cs="Times New Roman"/>
          <w:b/>
          <w:sz w:val="28"/>
          <w:szCs w:val="28"/>
        </w:rPr>
        <w:t>Yahweh saved</w:t>
      </w:r>
      <w:r w:rsidR="006455A7" w:rsidRPr="00FF525D">
        <w:rPr>
          <w:rFonts w:ascii="Times New Roman" w:hAnsi="Times New Roman" w:cs="Times New Roman"/>
          <w:sz w:val="28"/>
          <w:szCs w:val="28"/>
        </w:rPr>
        <w:t xml:space="preserve"> Hezekiah and those inhabiting </w:t>
      </w:r>
      <w:r w:rsidR="006455A7" w:rsidRPr="00FF525D">
        <w:rPr>
          <w:rFonts w:ascii="Times New Roman" w:hAnsi="Times New Roman" w:cs="Times New Roman"/>
          <w:b/>
          <w:sz w:val="28"/>
          <w:szCs w:val="28"/>
        </w:rPr>
        <w:t>Jerusalem</w:t>
      </w:r>
      <w:r w:rsidR="006455A7" w:rsidRPr="00FF525D">
        <w:rPr>
          <w:rFonts w:ascii="Times New Roman" w:hAnsi="Times New Roman" w:cs="Times New Roman"/>
          <w:sz w:val="28"/>
          <w:szCs w:val="28"/>
        </w:rPr>
        <w:t xml:space="preserve">, from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hand of Sennacherib, king of Assyria and from </w:t>
      </w:r>
      <w:r w:rsidR="006455A7" w:rsidRPr="00FF525D">
        <w:rPr>
          <w:rFonts w:ascii="Times New Roman" w:hAnsi="Times New Roman" w:cs="Times New Roman"/>
          <w:i/>
          <w:sz w:val="28"/>
          <w:szCs w:val="28"/>
        </w:rPr>
        <w:t>the</w:t>
      </w:r>
      <w:r w:rsidR="006455A7" w:rsidRPr="00FF525D">
        <w:rPr>
          <w:rFonts w:ascii="Times New Roman" w:hAnsi="Times New Roman" w:cs="Times New Roman"/>
          <w:sz w:val="28"/>
          <w:szCs w:val="28"/>
        </w:rPr>
        <w:t xml:space="preserve"> hand of all. And He guided them from round-about.”  </w:t>
      </w:r>
    </w:p>
    <w:p w14:paraId="05F3EAA1" w14:textId="77777777" w:rsidR="00BC46B7" w:rsidRPr="00FF525D" w:rsidRDefault="006455A7" w:rsidP="00BC46B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t>2 Chr.32:20-22</w:t>
      </w:r>
    </w:p>
    <w:p w14:paraId="05F3EAA2" w14:textId="77777777" w:rsidR="0083178B" w:rsidRPr="00FF525D" w:rsidRDefault="00A068FE" w:rsidP="00FC4AD4">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Hezekiah was a faithful servant, and he guided the nation faithfully, so Yahweh was gracious </w:t>
      </w:r>
      <w:r w:rsidR="00361F46" w:rsidRPr="00FF525D">
        <w:rPr>
          <w:rFonts w:ascii="Times New Roman" w:hAnsi="Times New Roman" w:cs="Times New Roman"/>
          <w:sz w:val="28"/>
          <w:szCs w:val="28"/>
        </w:rPr>
        <w:t>and sent</w:t>
      </w:r>
      <w:r w:rsidRPr="00FF525D">
        <w:rPr>
          <w:rFonts w:ascii="Times New Roman" w:hAnsi="Times New Roman" w:cs="Times New Roman"/>
          <w:sz w:val="28"/>
          <w:szCs w:val="28"/>
        </w:rPr>
        <w:t xml:space="preserve"> a miraculous deliverance.</w:t>
      </w:r>
      <w:r w:rsidR="00B364C7" w:rsidRPr="00FF525D">
        <w:rPr>
          <w:rFonts w:ascii="Times New Roman" w:hAnsi="Times New Roman" w:cs="Times New Roman"/>
          <w:sz w:val="28"/>
          <w:szCs w:val="28"/>
        </w:rPr>
        <w:t xml:space="preserve"> </w:t>
      </w:r>
      <w:r w:rsidR="00554A92" w:rsidRPr="00FF525D">
        <w:rPr>
          <w:rFonts w:ascii="Times New Roman" w:hAnsi="Times New Roman" w:cs="Times New Roman"/>
          <w:sz w:val="28"/>
          <w:szCs w:val="28"/>
        </w:rPr>
        <w:t>Th</w:t>
      </w:r>
      <w:r w:rsidR="004C4ABE" w:rsidRPr="00FF525D">
        <w:rPr>
          <w:rFonts w:ascii="Times New Roman" w:hAnsi="Times New Roman" w:cs="Times New Roman"/>
          <w:sz w:val="28"/>
          <w:szCs w:val="28"/>
        </w:rPr>
        <w:t>us</w:t>
      </w:r>
      <w:r w:rsidR="00B364C7" w:rsidRPr="00FF525D">
        <w:rPr>
          <w:rFonts w:ascii="Times New Roman" w:hAnsi="Times New Roman" w:cs="Times New Roman"/>
          <w:sz w:val="28"/>
          <w:szCs w:val="28"/>
        </w:rPr>
        <w:t xml:space="preserve"> </w:t>
      </w:r>
      <w:r w:rsidR="004C4ABE" w:rsidRPr="00FF525D">
        <w:rPr>
          <w:rFonts w:ascii="Times New Roman" w:hAnsi="Times New Roman" w:cs="Times New Roman"/>
          <w:sz w:val="28"/>
          <w:szCs w:val="28"/>
        </w:rPr>
        <w:t>we have</w:t>
      </w:r>
      <w:r w:rsidR="00B364C7" w:rsidRPr="00FF525D">
        <w:rPr>
          <w:rFonts w:ascii="Times New Roman" w:hAnsi="Times New Roman" w:cs="Times New Roman"/>
          <w:sz w:val="28"/>
          <w:szCs w:val="28"/>
        </w:rPr>
        <w:t xml:space="preserve"> </w:t>
      </w:r>
      <w:r w:rsidR="00716D98" w:rsidRPr="00FF525D">
        <w:rPr>
          <w:rFonts w:ascii="Times New Roman" w:hAnsi="Times New Roman" w:cs="Times New Roman"/>
          <w:sz w:val="28"/>
          <w:szCs w:val="28"/>
        </w:rPr>
        <w:t>this</w:t>
      </w:r>
      <w:r w:rsidR="00B364C7" w:rsidRPr="00FF525D">
        <w:rPr>
          <w:rFonts w:ascii="Times New Roman" w:hAnsi="Times New Roman" w:cs="Times New Roman"/>
          <w:sz w:val="28"/>
          <w:szCs w:val="28"/>
        </w:rPr>
        <w:t xml:space="preserve"> historic fulfillment</w:t>
      </w:r>
      <w:r w:rsidR="004C4ABE" w:rsidRPr="00FF525D">
        <w:rPr>
          <w:rFonts w:ascii="Times New Roman" w:hAnsi="Times New Roman" w:cs="Times New Roman"/>
          <w:sz w:val="28"/>
          <w:szCs w:val="28"/>
        </w:rPr>
        <w:t xml:space="preserve"> of the covenant with David</w:t>
      </w:r>
      <w:r w:rsidR="00B364C7" w:rsidRPr="00FF525D">
        <w:rPr>
          <w:rFonts w:ascii="Times New Roman" w:hAnsi="Times New Roman" w:cs="Times New Roman"/>
          <w:sz w:val="28"/>
          <w:szCs w:val="28"/>
        </w:rPr>
        <w:t xml:space="preserve">. </w:t>
      </w:r>
      <w:r w:rsidR="00E42129" w:rsidRPr="00FF525D">
        <w:rPr>
          <w:rFonts w:ascii="Times New Roman" w:hAnsi="Times New Roman" w:cs="Times New Roman"/>
          <w:sz w:val="28"/>
          <w:szCs w:val="28"/>
        </w:rPr>
        <w:t>It goes without saying</w:t>
      </w:r>
      <w:r w:rsidR="00316817" w:rsidRPr="00FF525D">
        <w:rPr>
          <w:rFonts w:ascii="Times New Roman" w:hAnsi="Times New Roman" w:cs="Times New Roman"/>
          <w:sz w:val="28"/>
          <w:szCs w:val="28"/>
        </w:rPr>
        <w:t xml:space="preserve"> </w:t>
      </w:r>
      <w:r w:rsidR="00E42129" w:rsidRPr="00FF525D">
        <w:rPr>
          <w:rFonts w:ascii="Times New Roman" w:hAnsi="Times New Roman" w:cs="Times New Roman"/>
          <w:sz w:val="28"/>
          <w:szCs w:val="28"/>
        </w:rPr>
        <w:t xml:space="preserve">that </w:t>
      </w:r>
      <w:r w:rsidR="00FC4AD4" w:rsidRPr="00FF525D">
        <w:rPr>
          <w:rFonts w:ascii="Times New Roman" w:hAnsi="Times New Roman" w:cs="Times New Roman"/>
          <w:sz w:val="28"/>
          <w:szCs w:val="28"/>
        </w:rPr>
        <w:t xml:space="preserve">the sovereign city, Jerusalem, is where </w:t>
      </w:r>
      <w:r w:rsidR="00316817" w:rsidRPr="00FF525D">
        <w:rPr>
          <w:rFonts w:ascii="Times New Roman" w:hAnsi="Times New Roman" w:cs="Times New Roman"/>
          <w:sz w:val="28"/>
          <w:szCs w:val="28"/>
        </w:rPr>
        <w:t>David’s heirs must reign.</w:t>
      </w:r>
    </w:p>
    <w:p w14:paraId="05F3EAA3" w14:textId="77777777" w:rsidR="006455A7" w:rsidRPr="00FF525D" w:rsidRDefault="00B364C7" w:rsidP="0083178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Many view the Psalms as</w:t>
      </w:r>
      <w:r w:rsidR="00D636EA" w:rsidRPr="00FF525D">
        <w:rPr>
          <w:rFonts w:ascii="Times New Roman" w:hAnsi="Times New Roman" w:cs="Times New Roman"/>
          <w:sz w:val="28"/>
          <w:szCs w:val="28"/>
        </w:rPr>
        <w:t xml:space="preserve"> either</w:t>
      </w:r>
      <w:r w:rsidRPr="00FF525D">
        <w:rPr>
          <w:rFonts w:ascii="Times New Roman" w:hAnsi="Times New Roman" w:cs="Times New Roman"/>
          <w:sz w:val="28"/>
          <w:szCs w:val="28"/>
        </w:rPr>
        <w:t xml:space="preserve"> laudatory or hortatory, and indeed they are </w:t>
      </w:r>
      <w:r w:rsidR="008F6320" w:rsidRPr="00FF525D">
        <w:rPr>
          <w:rFonts w:ascii="Times New Roman" w:hAnsi="Times New Roman" w:cs="Times New Roman"/>
          <w:sz w:val="28"/>
          <w:szCs w:val="28"/>
        </w:rPr>
        <w:t xml:space="preserve">all of </w:t>
      </w:r>
      <w:r w:rsidRPr="00FF525D">
        <w:rPr>
          <w:rFonts w:ascii="Times New Roman" w:hAnsi="Times New Roman" w:cs="Times New Roman"/>
          <w:sz w:val="28"/>
          <w:szCs w:val="28"/>
        </w:rPr>
        <w:t xml:space="preserve">that. But they are also prophetic, as this example </w:t>
      </w:r>
      <w:r w:rsidR="002C16B2" w:rsidRPr="00FF525D">
        <w:rPr>
          <w:rFonts w:ascii="Times New Roman" w:hAnsi="Times New Roman" w:cs="Times New Roman"/>
          <w:sz w:val="28"/>
          <w:szCs w:val="28"/>
        </w:rPr>
        <w:t xml:space="preserve">shows </w:t>
      </w:r>
      <w:r w:rsidRPr="00FF525D">
        <w:rPr>
          <w:rFonts w:ascii="Times New Roman" w:hAnsi="Times New Roman" w:cs="Times New Roman"/>
          <w:sz w:val="28"/>
          <w:szCs w:val="28"/>
        </w:rPr>
        <w:t>–</w:t>
      </w:r>
    </w:p>
    <w:p w14:paraId="05F3EAA4" w14:textId="77777777" w:rsidR="00B364C7" w:rsidRPr="00FF525D" w:rsidRDefault="00B364C7" w:rsidP="00B364C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“Song of the steps. Those trusting in Yahweh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like </w:t>
      </w:r>
      <w:r w:rsidRPr="00FF525D">
        <w:rPr>
          <w:rFonts w:ascii="Times New Roman" w:hAnsi="Times New Roman" w:cs="Times New Roman"/>
          <w:b/>
          <w:sz w:val="28"/>
          <w:szCs w:val="28"/>
        </w:rPr>
        <w:t>Mount Zion</w:t>
      </w:r>
      <w:r w:rsidR="00F70638" w:rsidRPr="00FF525D">
        <w:rPr>
          <w:rFonts w:ascii="Times New Roman" w:hAnsi="Times New Roman" w:cs="Times New Roman"/>
          <w:sz w:val="28"/>
          <w:szCs w:val="28"/>
        </w:rPr>
        <w:t xml:space="preserve"> – it will </w:t>
      </w:r>
      <w:r w:rsidR="00F70638" w:rsidRPr="00FF525D">
        <w:rPr>
          <w:rFonts w:ascii="Times New Roman" w:hAnsi="Times New Roman" w:cs="Times New Roman"/>
          <w:b/>
          <w:sz w:val="28"/>
          <w:szCs w:val="28"/>
        </w:rPr>
        <w:t>not</w:t>
      </w:r>
      <w:r w:rsidR="00F70638" w:rsidRPr="00FF525D">
        <w:rPr>
          <w:rFonts w:ascii="Times New Roman" w:hAnsi="Times New Roman" w:cs="Times New Roman"/>
          <w:sz w:val="28"/>
          <w:szCs w:val="28"/>
        </w:rPr>
        <w:t xml:space="preserve"> be </w:t>
      </w:r>
      <w:r w:rsidR="00F70638" w:rsidRPr="00FF525D">
        <w:rPr>
          <w:rFonts w:ascii="Times New Roman" w:hAnsi="Times New Roman" w:cs="Times New Roman"/>
          <w:b/>
          <w:sz w:val="28"/>
          <w:szCs w:val="28"/>
        </w:rPr>
        <w:t xml:space="preserve">tottered for </w:t>
      </w:r>
      <w:r w:rsidR="00F70638" w:rsidRPr="00FF525D">
        <w:rPr>
          <w:rFonts w:ascii="Times New Roman" w:hAnsi="Times New Roman" w:cs="Times New Roman"/>
          <w:b/>
          <w:i/>
          <w:sz w:val="28"/>
          <w:szCs w:val="28"/>
        </w:rPr>
        <w:t>the</w:t>
      </w:r>
      <w:r w:rsidR="00F70638" w:rsidRPr="00FF525D">
        <w:rPr>
          <w:rFonts w:ascii="Times New Roman" w:hAnsi="Times New Roman" w:cs="Times New Roman"/>
          <w:b/>
          <w:sz w:val="28"/>
          <w:szCs w:val="28"/>
        </w:rPr>
        <w:t xml:space="preserve"> age</w:t>
      </w:r>
      <w:r w:rsidR="00F70638" w:rsidRPr="00FF525D">
        <w:rPr>
          <w:rFonts w:ascii="Times New Roman" w:hAnsi="Times New Roman" w:cs="Times New Roman"/>
          <w:sz w:val="28"/>
          <w:szCs w:val="28"/>
        </w:rPr>
        <w:t xml:space="preserve">. It </w:t>
      </w:r>
      <w:r w:rsidR="00F70638" w:rsidRPr="00FF525D">
        <w:rPr>
          <w:rFonts w:ascii="Times New Roman" w:hAnsi="Times New Roman" w:cs="Times New Roman"/>
          <w:b/>
          <w:sz w:val="28"/>
          <w:szCs w:val="28"/>
        </w:rPr>
        <w:t>remains</w:t>
      </w:r>
      <w:r w:rsidR="00F70638" w:rsidRPr="00FF525D">
        <w:rPr>
          <w:rFonts w:ascii="Times New Roman" w:hAnsi="Times New Roman" w:cs="Times New Roman"/>
          <w:sz w:val="28"/>
          <w:szCs w:val="28"/>
        </w:rPr>
        <w:t xml:space="preserve">. </w:t>
      </w:r>
      <w:r w:rsidR="00F70638" w:rsidRPr="00FF525D">
        <w:rPr>
          <w:rFonts w:ascii="Times New Roman" w:hAnsi="Times New Roman" w:cs="Times New Roman"/>
          <w:b/>
          <w:sz w:val="28"/>
          <w:szCs w:val="28"/>
        </w:rPr>
        <w:t>Jerusalem</w:t>
      </w:r>
      <w:r w:rsidR="00F70638" w:rsidRPr="00FF525D">
        <w:rPr>
          <w:rFonts w:ascii="Times New Roman" w:hAnsi="Times New Roman" w:cs="Times New Roman"/>
          <w:sz w:val="28"/>
          <w:szCs w:val="28"/>
        </w:rPr>
        <w:t xml:space="preserve"> </w:t>
      </w:r>
      <w:r w:rsidR="00F70638" w:rsidRPr="00FF525D">
        <w:rPr>
          <w:rFonts w:ascii="Times New Roman" w:hAnsi="Times New Roman" w:cs="Times New Roman"/>
          <w:i/>
          <w:sz w:val="28"/>
          <w:szCs w:val="28"/>
        </w:rPr>
        <w:t>with</w:t>
      </w:r>
      <w:r w:rsidR="00F70638" w:rsidRPr="00FF525D">
        <w:rPr>
          <w:rFonts w:ascii="Times New Roman" w:hAnsi="Times New Roman" w:cs="Times New Roman"/>
          <w:sz w:val="28"/>
          <w:szCs w:val="28"/>
        </w:rPr>
        <w:t xml:space="preserve"> hills round-about concerning it, even </w:t>
      </w:r>
      <w:r w:rsidR="00F70638" w:rsidRPr="00FF525D">
        <w:rPr>
          <w:rFonts w:ascii="Times New Roman" w:hAnsi="Times New Roman" w:cs="Times New Roman"/>
          <w:b/>
          <w:sz w:val="28"/>
          <w:szCs w:val="28"/>
        </w:rPr>
        <w:t xml:space="preserve">Yahweh </w:t>
      </w:r>
      <w:r w:rsidR="00F70638" w:rsidRPr="00FF525D">
        <w:rPr>
          <w:rFonts w:ascii="Times New Roman" w:hAnsi="Times New Roman" w:cs="Times New Roman"/>
          <w:b/>
          <w:i/>
          <w:sz w:val="28"/>
          <w:szCs w:val="28"/>
        </w:rPr>
        <w:t>is</w:t>
      </w:r>
      <w:r w:rsidR="00F70638" w:rsidRPr="00FF525D">
        <w:rPr>
          <w:rFonts w:ascii="Times New Roman" w:hAnsi="Times New Roman" w:cs="Times New Roman"/>
          <w:b/>
          <w:sz w:val="28"/>
          <w:szCs w:val="28"/>
        </w:rPr>
        <w:t xml:space="preserve"> round-about concerning His people, from now and until </w:t>
      </w:r>
      <w:r w:rsidR="00F70638" w:rsidRPr="00FF525D">
        <w:rPr>
          <w:rFonts w:ascii="Times New Roman" w:hAnsi="Times New Roman" w:cs="Times New Roman"/>
          <w:b/>
          <w:i/>
          <w:sz w:val="28"/>
          <w:szCs w:val="28"/>
        </w:rPr>
        <w:t>the</w:t>
      </w:r>
      <w:r w:rsidR="00F70638" w:rsidRPr="00FF525D">
        <w:rPr>
          <w:rFonts w:ascii="Times New Roman" w:hAnsi="Times New Roman" w:cs="Times New Roman"/>
          <w:b/>
          <w:sz w:val="28"/>
          <w:szCs w:val="28"/>
        </w:rPr>
        <w:t xml:space="preserve"> age</w:t>
      </w:r>
      <w:r w:rsidR="00F70638" w:rsidRPr="00FF525D">
        <w:rPr>
          <w:rFonts w:ascii="Times New Roman" w:hAnsi="Times New Roman" w:cs="Times New Roman"/>
          <w:sz w:val="28"/>
          <w:szCs w:val="28"/>
        </w:rPr>
        <w:t xml:space="preserve">.”  </w:t>
      </w:r>
      <w:r w:rsidR="00ED5285">
        <w:rPr>
          <w:rFonts w:ascii="Times New Roman" w:hAnsi="Times New Roman" w:cs="Times New Roman"/>
          <w:sz w:val="28"/>
          <w:szCs w:val="28"/>
        </w:rPr>
        <w:t xml:space="preserve">  </w:t>
      </w:r>
      <w:r w:rsidR="00F70638" w:rsidRPr="00FF525D">
        <w:rPr>
          <w:rFonts w:ascii="Times New Roman" w:hAnsi="Times New Roman" w:cs="Times New Roman"/>
          <w:sz w:val="28"/>
          <w:szCs w:val="28"/>
        </w:rPr>
        <w:t>Psa.125:1-2</w:t>
      </w:r>
    </w:p>
    <w:p w14:paraId="05F3EAA5" w14:textId="77777777" w:rsidR="00F70638" w:rsidRPr="00FF525D" w:rsidRDefault="00F70638" w:rsidP="00F70638">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Yahweh’s protection in this Psalm is portrayed as continuous. Of course we know that Yahweh made a covenant to choose Jerusalem as </w:t>
      </w:r>
      <w:r w:rsidR="00293CF6" w:rsidRPr="00FF525D">
        <w:rPr>
          <w:rFonts w:ascii="Times New Roman" w:hAnsi="Times New Roman" w:cs="Times New Roman"/>
          <w:sz w:val="28"/>
          <w:szCs w:val="28"/>
        </w:rPr>
        <w:t>His</w:t>
      </w:r>
      <w:r w:rsidRPr="00FF525D">
        <w:rPr>
          <w:rFonts w:ascii="Times New Roman" w:hAnsi="Times New Roman" w:cs="Times New Roman"/>
          <w:sz w:val="28"/>
          <w:szCs w:val="28"/>
        </w:rPr>
        <w:t xml:space="preserve"> special place on earth to meet with men</w:t>
      </w:r>
      <w:r w:rsidR="00D636EA" w:rsidRPr="00FF525D">
        <w:rPr>
          <w:rFonts w:ascii="Times New Roman" w:hAnsi="Times New Roman" w:cs="Times New Roman"/>
          <w:sz w:val="28"/>
          <w:szCs w:val="28"/>
        </w:rPr>
        <w:t xml:space="preserve"> – His earthly capital city</w:t>
      </w:r>
      <w:r w:rsidRPr="00FF525D">
        <w:rPr>
          <w:rFonts w:ascii="Times New Roman" w:hAnsi="Times New Roman" w:cs="Times New Roman"/>
          <w:sz w:val="28"/>
          <w:szCs w:val="28"/>
        </w:rPr>
        <w:t>.</w:t>
      </w:r>
    </w:p>
    <w:p w14:paraId="05F3EAA6" w14:textId="77777777" w:rsidR="00F70638" w:rsidRPr="00FF525D" w:rsidRDefault="0054255B" w:rsidP="00F7063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“And I passed over you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from v.3) and I saw you, and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w:t>
      </w:r>
      <w:r w:rsidR="00D9523A" w:rsidRPr="00FF525D">
        <w:rPr>
          <w:rFonts w:ascii="Times New Roman" w:hAnsi="Times New Roman" w:cs="Times New Roman"/>
          <w:sz w:val="28"/>
          <w:szCs w:val="28"/>
        </w:rPr>
        <w:t xml:space="preserve">your time </w:t>
      </w:r>
      <w:r w:rsidR="00D9523A" w:rsidRPr="00FF525D">
        <w:rPr>
          <w:rFonts w:ascii="Times New Roman" w:hAnsi="Times New Roman" w:cs="Times New Roman"/>
          <w:i/>
          <w:sz w:val="28"/>
          <w:szCs w:val="28"/>
        </w:rPr>
        <w:t>was</w:t>
      </w:r>
      <w:r w:rsidR="00D9523A" w:rsidRPr="00FF525D">
        <w:rPr>
          <w:rFonts w:ascii="Times New Roman" w:hAnsi="Times New Roman" w:cs="Times New Roman"/>
          <w:sz w:val="28"/>
          <w:szCs w:val="28"/>
        </w:rPr>
        <w:t xml:space="preserve"> a time of love. So I spread out My wing </w:t>
      </w:r>
      <w:r w:rsidR="00407A79" w:rsidRPr="00FF525D">
        <w:rPr>
          <w:rFonts w:ascii="Times New Roman" w:hAnsi="Times New Roman" w:cs="Times New Roman"/>
          <w:sz w:val="28"/>
          <w:szCs w:val="28"/>
        </w:rPr>
        <w:t xml:space="preserve">(or ‘skirt’) </w:t>
      </w:r>
      <w:r w:rsidR="00D9523A" w:rsidRPr="00FF525D">
        <w:rPr>
          <w:rFonts w:ascii="Times New Roman" w:hAnsi="Times New Roman" w:cs="Times New Roman"/>
          <w:sz w:val="28"/>
          <w:szCs w:val="28"/>
        </w:rPr>
        <w:t xml:space="preserve">over </w:t>
      </w:r>
      <w:r w:rsidR="00ED5285" w:rsidRPr="00FF525D">
        <w:rPr>
          <w:rFonts w:ascii="Times New Roman" w:hAnsi="Times New Roman" w:cs="Times New Roman"/>
          <w:sz w:val="28"/>
          <w:szCs w:val="28"/>
        </w:rPr>
        <w:t>you,</w:t>
      </w:r>
      <w:r w:rsidR="00D9523A" w:rsidRPr="00FF525D">
        <w:rPr>
          <w:rFonts w:ascii="Times New Roman" w:hAnsi="Times New Roman" w:cs="Times New Roman"/>
          <w:sz w:val="28"/>
          <w:szCs w:val="28"/>
        </w:rPr>
        <w:t xml:space="preserve"> and I covered your nakedness. I even swore to you and came into covenant with you – an utterance of Adonai Yahweh – and you became Mine.”  Eze.16:8</w:t>
      </w:r>
    </w:p>
    <w:p w14:paraId="05F3EAA7" w14:textId="77777777" w:rsidR="00602546" w:rsidRPr="00FF525D" w:rsidRDefault="00602546" w:rsidP="00EF53DD">
      <w:pPr>
        <w:tabs>
          <w:tab w:val="right" w:pos="8640"/>
        </w:tabs>
        <w:rPr>
          <w:rFonts w:ascii="Times New Roman" w:hAnsi="Times New Roman" w:cs="Times New Roman"/>
          <w:sz w:val="28"/>
          <w:szCs w:val="28"/>
        </w:rPr>
      </w:pPr>
      <w:r w:rsidRPr="00FF525D">
        <w:rPr>
          <w:rFonts w:ascii="Times New Roman" w:hAnsi="Times New Roman" w:cs="Times New Roman"/>
          <w:sz w:val="28"/>
          <w:szCs w:val="28"/>
        </w:rPr>
        <w:t>So</w:t>
      </w:r>
      <w:r w:rsidR="00D7738B" w:rsidRPr="00FF525D">
        <w:rPr>
          <w:rFonts w:ascii="Times New Roman" w:hAnsi="Times New Roman" w:cs="Times New Roman"/>
          <w:sz w:val="28"/>
          <w:szCs w:val="28"/>
        </w:rPr>
        <w:t xml:space="preserve">, Jerusalem </w:t>
      </w:r>
      <w:r w:rsidR="005E14E5" w:rsidRPr="00FF525D">
        <w:rPr>
          <w:rFonts w:ascii="Times New Roman" w:hAnsi="Times New Roman" w:cs="Times New Roman"/>
          <w:sz w:val="28"/>
          <w:szCs w:val="28"/>
        </w:rPr>
        <w:t xml:space="preserve">was an elect meeting-place, even as Israel were an elect people – </w:t>
      </w:r>
      <w:r w:rsidR="00316848" w:rsidRPr="00FF525D">
        <w:rPr>
          <w:rFonts w:ascii="Times New Roman" w:hAnsi="Times New Roman" w:cs="Times New Roman"/>
          <w:sz w:val="28"/>
          <w:szCs w:val="28"/>
        </w:rPr>
        <w:t xml:space="preserve">both </w:t>
      </w:r>
      <w:r w:rsidR="005E14E5" w:rsidRPr="00FF525D">
        <w:rPr>
          <w:rFonts w:ascii="Times New Roman" w:hAnsi="Times New Roman" w:cs="Times New Roman"/>
          <w:sz w:val="28"/>
          <w:szCs w:val="28"/>
        </w:rPr>
        <w:t>chosen by the sovereignty of God.</w:t>
      </w:r>
      <w:r w:rsidR="003155DC" w:rsidRPr="00FF525D">
        <w:rPr>
          <w:rFonts w:ascii="Times New Roman" w:hAnsi="Times New Roman" w:cs="Times New Roman"/>
          <w:sz w:val="28"/>
          <w:szCs w:val="28"/>
        </w:rPr>
        <w:t xml:space="preserve"> Yahweh’s covenant with Jerusalem was in effect a marriage covenant. </w:t>
      </w:r>
      <w:r w:rsidR="00E6450E" w:rsidRPr="00FF525D">
        <w:rPr>
          <w:rFonts w:ascii="Times New Roman" w:hAnsi="Times New Roman" w:cs="Times New Roman"/>
          <w:sz w:val="28"/>
          <w:szCs w:val="28"/>
        </w:rPr>
        <w:t>But</w:t>
      </w:r>
      <w:r w:rsidR="003155DC" w:rsidRPr="00FF525D">
        <w:rPr>
          <w:rFonts w:ascii="Times New Roman" w:hAnsi="Times New Roman" w:cs="Times New Roman"/>
          <w:sz w:val="28"/>
          <w:szCs w:val="28"/>
        </w:rPr>
        <w:t xml:space="preserve"> He did not marry the rock and wood of Jerusalem’s infrastructure – He married her people. Her begetting was from Canaan (16:3), the source of her abominations (16:2). Where Jerusalem and Zion are referred </w:t>
      </w:r>
      <w:r w:rsidR="0049508D" w:rsidRPr="00FF525D">
        <w:rPr>
          <w:rFonts w:ascii="Times New Roman" w:hAnsi="Times New Roman" w:cs="Times New Roman"/>
          <w:sz w:val="28"/>
          <w:szCs w:val="28"/>
        </w:rPr>
        <w:t xml:space="preserve">to with </w:t>
      </w:r>
      <w:r w:rsidR="006F1F9C" w:rsidRPr="00FF525D">
        <w:rPr>
          <w:rFonts w:ascii="Times New Roman" w:hAnsi="Times New Roman" w:cs="Times New Roman"/>
          <w:sz w:val="28"/>
          <w:szCs w:val="28"/>
        </w:rPr>
        <w:lastRenderedPageBreak/>
        <w:t xml:space="preserve">a </w:t>
      </w:r>
      <w:r w:rsidR="0049508D" w:rsidRPr="00FF525D">
        <w:rPr>
          <w:rFonts w:ascii="Times New Roman" w:hAnsi="Times New Roman" w:cs="Times New Roman"/>
          <w:sz w:val="28"/>
          <w:szCs w:val="28"/>
        </w:rPr>
        <w:t xml:space="preserve">pronoun, pronominal </w:t>
      </w:r>
      <w:r w:rsidR="0097666E" w:rsidRPr="00FF525D">
        <w:rPr>
          <w:rFonts w:ascii="Times New Roman" w:hAnsi="Times New Roman" w:cs="Times New Roman"/>
          <w:sz w:val="28"/>
          <w:szCs w:val="28"/>
        </w:rPr>
        <w:t>su</w:t>
      </w:r>
      <w:r w:rsidR="0049508D" w:rsidRPr="00FF525D">
        <w:rPr>
          <w:rFonts w:ascii="Times New Roman" w:hAnsi="Times New Roman" w:cs="Times New Roman"/>
          <w:sz w:val="28"/>
          <w:szCs w:val="28"/>
        </w:rPr>
        <w:t>ffix, adjective</w:t>
      </w:r>
      <w:r w:rsidR="0097666E" w:rsidRPr="00FF525D">
        <w:rPr>
          <w:rFonts w:ascii="Times New Roman" w:hAnsi="Times New Roman" w:cs="Times New Roman"/>
          <w:sz w:val="28"/>
          <w:szCs w:val="28"/>
        </w:rPr>
        <w:t>,</w:t>
      </w:r>
      <w:r w:rsidR="0049508D" w:rsidRPr="00FF525D">
        <w:rPr>
          <w:rFonts w:ascii="Times New Roman" w:hAnsi="Times New Roman" w:cs="Times New Roman"/>
          <w:sz w:val="28"/>
          <w:szCs w:val="28"/>
        </w:rPr>
        <w:t xml:space="preserve"> or participle, they use a Hebrew feminine singular form (typically not translated in our English versions as such) to signify “her” unique marriage relationship with Yahweh – He </w:t>
      </w:r>
      <w:r w:rsidR="007F5AE0" w:rsidRPr="00FF525D">
        <w:rPr>
          <w:rFonts w:ascii="Times New Roman" w:hAnsi="Times New Roman" w:cs="Times New Roman"/>
          <w:sz w:val="28"/>
          <w:szCs w:val="28"/>
        </w:rPr>
        <w:t xml:space="preserve">has </w:t>
      </w:r>
      <w:r w:rsidR="0049508D" w:rsidRPr="00FF525D">
        <w:rPr>
          <w:rFonts w:ascii="Times New Roman" w:hAnsi="Times New Roman" w:cs="Times New Roman"/>
          <w:sz w:val="28"/>
          <w:szCs w:val="28"/>
        </w:rPr>
        <w:t xml:space="preserve">married no other. As we shall see further on, </w:t>
      </w:r>
      <w:r w:rsidR="0049508D" w:rsidRPr="00FF525D">
        <w:rPr>
          <w:rFonts w:ascii="Times New Roman" w:hAnsi="Times New Roman" w:cs="Times New Roman"/>
          <w:sz w:val="28"/>
          <w:szCs w:val="28"/>
          <w:u w:val="single"/>
        </w:rPr>
        <w:t>Zion and Jerusalem</w:t>
      </w:r>
      <w:r w:rsidR="0049508D" w:rsidRPr="00FF525D">
        <w:rPr>
          <w:rFonts w:ascii="Times New Roman" w:hAnsi="Times New Roman" w:cs="Times New Roman"/>
          <w:sz w:val="28"/>
          <w:szCs w:val="28"/>
        </w:rPr>
        <w:t xml:space="preserve"> are used interchangeably with each other, and with the people </w:t>
      </w:r>
      <w:r w:rsidR="00BC7C9C" w:rsidRPr="00FF525D">
        <w:rPr>
          <w:rFonts w:ascii="Times New Roman" w:hAnsi="Times New Roman" w:cs="Times New Roman"/>
          <w:sz w:val="28"/>
          <w:szCs w:val="28"/>
        </w:rPr>
        <w:t>dwelling there</w:t>
      </w:r>
      <w:r w:rsidR="0049508D" w:rsidRPr="00FF525D">
        <w:rPr>
          <w:rFonts w:ascii="Times New Roman" w:hAnsi="Times New Roman" w:cs="Times New Roman"/>
          <w:sz w:val="28"/>
          <w:szCs w:val="28"/>
        </w:rPr>
        <w:t>.</w:t>
      </w:r>
    </w:p>
    <w:p w14:paraId="05F3EAA8" w14:textId="77777777" w:rsidR="00E258E2" w:rsidRPr="00FF525D" w:rsidRDefault="00E258E2" w:rsidP="00E258E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“From the day that I brought out My people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land of Egypt, I chose no city from all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tribes of Israel to build a house, </w:t>
      </w:r>
      <w:r w:rsidRPr="00FF525D">
        <w:rPr>
          <w:rFonts w:ascii="Times New Roman" w:hAnsi="Times New Roman" w:cs="Times New Roman"/>
          <w:b/>
          <w:sz w:val="28"/>
          <w:szCs w:val="28"/>
        </w:rPr>
        <w:t>My name to come there</w:t>
      </w:r>
      <w:r w:rsidRPr="00FF525D">
        <w:rPr>
          <w:rFonts w:ascii="Times New Roman" w:hAnsi="Times New Roman" w:cs="Times New Roman"/>
          <w:sz w:val="28"/>
          <w:szCs w:val="28"/>
        </w:rPr>
        <w:t xml:space="preserve">. And I chose no man to become prince over My people Israel. But </w:t>
      </w:r>
      <w:r w:rsidRPr="00FF525D">
        <w:rPr>
          <w:rFonts w:ascii="Times New Roman" w:hAnsi="Times New Roman" w:cs="Times New Roman"/>
          <w:b/>
          <w:sz w:val="28"/>
          <w:szCs w:val="28"/>
        </w:rPr>
        <w:t xml:space="preserve">I chose Jerusalem, </w:t>
      </w:r>
      <w:r w:rsidRPr="00FF525D">
        <w:rPr>
          <w:rFonts w:ascii="Times New Roman" w:hAnsi="Times New Roman" w:cs="Times New Roman"/>
          <w:b/>
          <w:sz w:val="28"/>
          <w:szCs w:val="28"/>
          <w:u w:val="single"/>
        </w:rPr>
        <w:t>My name to come there</w:t>
      </w:r>
      <w:r w:rsidRPr="00FF525D">
        <w:rPr>
          <w:rFonts w:ascii="Times New Roman" w:hAnsi="Times New Roman" w:cs="Times New Roman"/>
          <w:sz w:val="28"/>
          <w:szCs w:val="28"/>
        </w:rPr>
        <w:t>, and I chose David to become over My people Israel”  2 Chr.6:5-6</w:t>
      </w:r>
    </w:p>
    <w:p w14:paraId="05F3EAA9" w14:textId="77777777" w:rsidR="00B71719" w:rsidRPr="00FF525D" w:rsidRDefault="0081088A" w:rsidP="00761FA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My name to come there</w:t>
      </w:r>
      <w:r w:rsidRPr="00FF525D">
        <w:rPr>
          <w:rFonts w:ascii="Times New Roman" w:hAnsi="Times New Roman" w:cs="Times New Roman"/>
          <w:sz w:val="28"/>
          <w:szCs w:val="28"/>
        </w:rPr>
        <w:t>” indicates that Jerusalem became the s</w:t>
      </w:r>
      <w:r w:rsidR="00BC7C9C" w:rsidRPr="00FF525D">
        <w:rPr>
          <w:rFonts w:ascii="Times New Roman" w:hAnsi="Times New Roman" w:cs="Times New Roman"/>
          <w:sz w:val="28"/>
          <w:szCs w:val="28"/>
        </w:rPr>
        <w:t>eat of Yahweh’s authority, His regna</w:t>
      </w:r>
      <w:r w:rsidRPr="00FF525D">
        <w:rPr>
          <w:rFonts w:ascii="Times New Roman" w:hAnsi="Times New Roman" w:cs="Times New Roman"/>
          <w:sz w:val="28"/>
          <w:szCs w:val="28"/>
        </w:rPr>
        <w:t xml:space="preserve">l city. </w:t>
      </w:r>
      <w:r w:rsidR="0083178B" w:rsidRPr="00FF525D">
        <w:rPr>
          <w:rFonts w:ascii="Times New Roman" w:hAnsi="Times New Roman" w:cs="Times New Roman"/>
          <w:sz w:val="28"/>
          <w:szCs w:val="28"/>
        </w:rPr>
        <w:t>T</w:t>
      </w:r>
      <w:r w:rsidR="00B71719" w:rsidRPr="00FF525D">
        <w:rPr>
          <w:rFonts w:ascii="Times New Roman" w:hAnsi="Times New Roman" w:cs="Times New Roman"/>
          <w:sz w:val="28"/>
          <w:szCs w:val="28"/>
        </w:rPr>
        <w:t xml:space="preserve">hese were not just temporary arrangements, </w:t>
      </w:r>
      <w:r w:rsidR="000F7713" w:rsidRPr="00FF525D">
        <w:rPr>
          <w:rFonts w:ascii="Times New Roman" w:hAnsi="Times New Roman" w:cs="Times New Roman"/>
          <w:sz w:val="28"/>
          <w:szCs w:val="28"/>
        </w:rPr>
        <w:t xml:space="preserve">as </w:t>
      </w:r>
      <w:r w:rsidR="00B71719" w:rsidRPr="00FF525D">
        <w:rPr>
          <w:rFonts w:ascii="Times New Roman" w:hAnsi="Times New Roman" w:cs="Times New Roman"/>
          <w:sz w:val="28"/>
          <w:szCs w:val="28"/>
        </w:rPr>
        <w:t xml:space="preserve">this </w:t>
      </w:r>
      <w:r w:rsidR="004C4ABE" w:rsidRPr="00FF525D">
        <w:rPr>
          <w:rFonts w:ascii="Times New Roman" w:hAnsi="Times New Roman" w:cs="Times New Roman"/>
          <w:sz w:val="28"/>
          <w:szCs w:val="28"/>
        </w:rPr>
        <w:t>n</w:t>
      </w:r>
      <w:r w:rsidR="00B71719" w:rsidRPr="00FF525D">
        <w:rPr>
          <w:rFonts w:ascii="Times New Roman" w:hAnsi="Times New Roman" w:cs="Times New Roman"/>
          <w:sz w:val="28"/>
          <w:szCs w:val="28"/>
        </w:rPr>
        <w:t xml:space="preserve">ext </w:t>
      </w:r>
      <w:r w:rsidR="004C4ABE" w:rsidRPr="00FF525D">
        <w:rPr>
          <w:rFonts w:ascii="Times New Roman" w:hAnsi="Times New Roman" w:cs="Times New Roman"/>
          <w:sz w:val="28"/>
          <w:szCs w:val="28"/>
        </w:rPr>
        <w:t xml:space="preserve">passage </w:t>
      </w:r>
      <w:r w:rsidR="00761FA6" w:rsidRPr="00FF525D">
        <w:rPr>
          <w:rFonts w:ascii="Times New Roman" w:hAnsi="Times New Roman" w:cs="Times New Roman"/>
          <w:sz w:val="28"/>
          <w:szCs w:val="28"/>
        </w:rPr>
        <w:t>show</w:t>
      </w:r>
      <w:r w:rsidR="00B90BA8" w:rsidRPr="00FF525D">
        <w:rPr>
          <w:rFonts w:ascii="Times New Roman" w:hAnsi="Times New Roman" w:cs="Times New Roman"/>
          <w:sz w:val="28"/>
          <w:szCs w:val="28"/>
        </w:rPr>
        <w:t>s</w:t>
      </w:r>
      <w:r w:rsidR="00B71719" w:rsidRPr="00FF525D">
        <w:rPr>
          <w:rFonts w:ascii="Times New Roman" w:hAnsi="Times New Roman" w:cs="Times New Roman"/>
          <w:sz w:val="28"/>
          <w:szCs w:val="28"/>
        </w:rPr>
        <w:t xml:space="preserve"> –</w:t>
      </w:r>
    </w:p>
    <w:p w14:paraId="05F3EAAA" w14:textId="77777777" w:rsidR="00107910" w:rsidRDefault="00B71719" w:rsidP="00107910">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 xml:space="preserve">“And he (Manasseh) even builds altars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Yahweh, </w:t>
      </w:r>
      <w:r w:rsidR="00293CF6" w:rsidRPr="00FF525D">
        <w:rPr>
          <w:rFonts w:ascii="Times New Roman" w:hAnsi="Times New Roman" w:cs="Times New Roman"/>
          <w:i/>
          <w:sz w:val="28"/>
          <w:szCs w:val="28"/>
        </w:rPr>
        <w:t>of</w:t>
      </w:r>
      <w:r w:rsidR="00293CF6" w:rsidRPr="00FF525D">
        <w:rPr>
          <w:rFonts w:ascii="Times New Roman" w:hAnsi="Times New Roman" w:cs="Times New Roman"/>
          <w:sz w:val="28"/>
          <w:szCs w:val="28"/>
        </w:rPr>
        <w:t xml:space="preserve"> </w:t>
      </w:r>
      <w:r w:rsidRPr="00FF525D">
        <w:rPr>
          <w:rFonts w:ascii="Times New Roman" w:hAnsi="Times New Roman" w:cs="Times New Roman"/>
          <w:sz w:val="28"/>
          <w:szCs w:val="28"/>
        </w:rPr>
        <w:t>which He said, ‘</w:t>
      </w:r>
      <w:r w:rsidRPr="00FF525D">
        <w:rPr>
          <w:rFonts w:ascii="Times New Roman" w:hAnsi="Times New Roman" w:cs="Times New Roman"/>
          <w:b/>
          <w:sz w:val="28"/>
          <w:szCs w:val="28"/>
        </w:rPr>
        <w:t>In Jerusalem</w:t>
      </w:r>
      <w:r w:rsidRPr="00FF525D">
        <w:rPr>
          <w:rFonts w:ascii="Times New Roman" w:hAnsi="Times New Roman" w:cs="Times New Roman"/>
          <w:sz w:val="28"/>
          <w:szCs w:val="28"/>
        </w:rPr>
        <w:t xml:space="preserve"> will come </w:t>
      </w:r>
      <w:r w:rsidRPr="00FF525D">
        <w:rPr>
          <w:rFonts w:ascii="Times New Roman" w:hAnsi="Times New Roman" w:cs="Times New Roman"/>
          <w:b/>
          <w:sz w:val="28"/>
          <w:szCs w:val="28"/>
          <w:u w:val="single"/>
        </w:rPr>
        <w:t>My name</w:t>
      </w:r>
      <w:r w:rsidRPr="00FF525D">
        <w:rPr>
          <w:rFonts w:ascii="Times New Roman" w:hAnsi="Times New Roman" w:cs="Times New Roman"/>
          <w:sz w:val="28"/>
          <w:szCs w:val="28"/>
          <w:u w:val="single"/>
        </w:rPr>
        <w:t xml:space="preserve"> </w:t>
      </w:r>
      <w:r w:rsidRPr="00FF525D">
        <w:rPr>
          <w:rFonts w:ascii="Times New Roman" w:hAnsi="Times New Roman" w:cs="Times New Roman"/>
          <w:b/>
          <w:sz w:val="28"/>
          <w:szCs w:val="28"/>
          <w:u w:val="single"/>
        </w:rPr>
        <w:t xml:space="preserve">for </w:t>
      </w:r>
      <w:r w:rsidRPr="00FF525D">
        <w:rPr>
          <w:rFonts w:ascii="Times New Roman" w:hAnsi="Times New Roman" w:cs="Times New Roman"/>
          <w:b/>
          <w:i/>
          <w:sz w:val="28"/>
          <w:szCs w:val="28"/>
          <w:u w:val="single"/>
        </w:rPr>
        <w:t>the</w:t>
      </w:r>
      <w:r w:rsidRPr="00FF525D">
        <w:rPr>
          <w:rFonts w:ascii="Times New Roman" w:hAnsi="Times New Roman" w:cs="Times New Roman"/>
          <w:b/>
          <w:sz w:val="28"/>
          <w:szCs w:val="28"/>
          <w:u w:val="single"/>
        </w:rPr>
        <w:t xml:space="preserve"> age</w:t>
      </w:r>
      <w:r w:rsidRPr="00FF525D">
        <w:rPr>
          <w:rFonts w:ascii="Times New Roman" w:hAnsi="Times New Roman" w:cs="Times New Roman"/>
          <w:sz w:val="28"/>
          <w:szCs w:val="28"/>
        </w:rPr>
        <w:t xml:space="preserve">’” … “He even placed an image, the statue which he made, in the house of Elohim, which Elohim </w:t>
      </w:r>
      <w:r w:rsidR="00A0340D" w:rsidRPr="00FF525D">
        <w:rPr>
          <w:rFonts w:ascii="Times New Roman" w:hAnsi="Times New Roman" w:cs="Times New Roman"/>
          <w:sz w:val="28"/>
          <w:szCs w:val="28"/>
        </w:rPr>
        <w:t xml:space="preserve">had </w:t>
      </w:r>
      <w:r w:rsidRPr="00FF525D">
        <w:rPr>
          <w:rFonts w:ascii="Times New Roman" w:hAnsi="Times New Roman" w:cs="Times New Roman"/>
          <w:sz w:val="28"/>
          <w:szCs w:val="28"/>
        </w:rPr>
        <w:t xml:space="preserve">said to David and to Solomon his son, ‘In this house, even in </w:t>
      </w:r>
      <w:r w:rsidRPr="00FF525D">
        <w:rPr>
          <w:rFonts w:ascii="Times New Roman" w:hAnsi="Times New Roman" w:cs="Times New Roman"/>
          <w:b/>
          <w:sz w:val="28"/>
          <w:szCs w:val="28"/>
        </w:rPr>
        <w:t>Jerusalem which I chose</w:t>
      </w:r>
      <w:r w:rsidRPr="00FF525D">
        <w:rPr>
          <w:rFonts w:ascii="Times New Roman" w:hAnsi="Times New Roman" w:cs="Times New Roman"/>
          <w:sz w:val="28"/>
          <w:szCs w:val="28"/>
        </w:rPr>
        <w:t xml:space="preserve"> from all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tribes of Israel I will put</w:t>
      </w:r>
      <w:r w:rsidR="000F7713" w:rsidRPr="00FF525D">
        <w:rPr>
          <w:rFonts w:ascii="Times New Roman" w:hAnsi="Times New Roman" w:cs="Times New Roman"/>
          <w:sz w:val="28"/>
          <w:szCs w:val="28"/>
        </w:rPr>
        <w:t xml:space="preserve"> </w:t>
      </w:r>
      <w:r w:rsidR="000F7713" w:rsidRPr="00FF525D">
        <w:rPr>
          <w:rFonts w:ascii="Times New Roman" w:hAnsi="Times New Roman" w:cs="Times New Roman"/>
          <w:b/>
          <w:sz w:val="28"/>
          <w:szCs w:val="28"/>
        </w:rPr>
        <w:t>My name</w:t>
      </w:r>
      <w:r w:rsidR="000F7713" w:rsidRPr="00FF525D">
        <w:rPr>
          <w:rFonts w:ascii="Times New Roman" w:hAnsi="Times New Roman" w:cs="Times New Roman"/>
          <w:sz w:val="28"/>
          <w:szCs w:val="28"/>
        </w:rPr>
        <w:t xml:space="preserve"> </w:t>
      </w:r>
      <w:r w:rsidR="000F7713" w:rsidRPr="00FF525D">
        <w:rPr>
          <w:rFonts w:ascii="Times New Roman" w:hAnsi="Times New Roman" w:cs="Times New Roman"/>
          <w:b/>
          <w:sz w:val="28"/>
          <w:szCs w:val="28"/>
        </w:rPr>
        <w:t xml:space="preserve">for </w:t>
      </w:r>
      <w:r w:rsidR="000F7713" w:rsidRPr="00FF525D">
        <w:rPr>
          <w:rFonts w:ascii="Times New Roman" w:hAnsi="Times New Roman" w:cs="Times New Roman"/>
          <w:b/>
          <w:i/>
          <w:sz w:val="28"/>
          <w:szCs w:val="28"/>
        </w:rPr>
        <w:t>the</w:t>
      </w:r>
      <w:r w:rsidR="000F7713" w:rsidRPr="00FF525D">
        <w:rPr>
          <w:rFonts w:ascii="Times New Roman" w:hAnsi="Times New Roman" w:cs="Times New Roman"/>
          <w:b/>
          <w:sz w:val="28"/>
          <w:szCs w:val="28"/>
        </w:rPr>
        <w:t xml:space="preserve"> age</w:t>
      </w:r>
      <w:r w:rsidR="000F7713" w:rsidRPr="00FF525D">
        <w:rPr>
          <w:rFonts w:ascii="Times New Roman" w:hAnsi="Times New Roman" w:cs="Times New Roman"/>
          <w:sz w:val="28"/>
          <w:szCs w:val="28"/>
        </w:rPr>
        <w:t xml:space="preserve">.’”  </w:t>
      </w:r>
    </w:p>
    <w:p w14:paraId="05F3EAAB" w14:textId="77777777" w:rsidR="00B71719" w:rsidRPr="00FF525D" w:rsidRDefault="00107910" w:rsidP="00B71719">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0F7713" w:rsidRPr="00FF525D">
        <w:rPr>
          <w:rFonts w:ascii="Times New Roman" w:hAnsi="Times New Roman" w:cs="Times New Roman"/>
          <w:sz w:val="28"/>
          <w:szCs w:val="28"/>
        </w:rPr>
        <w:t>2 Chr.33:4, 7</w:t>
      </w:r>
    </w:p>
    <w:p w14:paraId="05F3EAAC" w14:textId="77777777" w:rsidR="000F7713" w:rsidRPr="00FF525D" w:rsidRDefault="000F7713" w:rsidP="000369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Interestingly, Manasseh’s abominations stood in the holy place where they </w:t>
      </w:r>
      <w:r w:rsidR="003C237E" w:rsidRPr="00FF525D">
        <w:rPr>
          <w:rFonts w:ascii="Times New Roman" w:hAnsi="Times New Roman" w:cs="Times New Roman"/>
          <w:sz w:val="28"/>
          <w:szCs w:val="28"/>
        </w:rPr>
        <w:t>“</w:t>
      </w:r>
      <w:r w:rsidRPr="00FF525D">
        <w:rPr>
          <w:rFonts w:ascii="Times New Roman" w:hAnsi="Times New Roman" w:cs="Times New Roman"/>
          <w:sz w:val="28"/>
          <w:szCs w:val="28"/>
        </w:rPr>
        <w:t>ought not</w:t>
      </w:r>
      <w:r w:rsidR="003C237E" w:rsidRPr="00FF525D">
        <w:rPr>
          <w:rFonts w:ascii="Times New Roman" w:hAnsi="Times New Roman" w:cs="Times New Roman"/>
          <w:sz w:val="28"/>
          <w:szCs w:val="28"/>
        </w:rPr>
        <w:t>” (as in Mar.13:14)</w:t>
      </w:r>
      <w:r w:rsidRPr="00FF525D">
        <w:rPr>
          <w:rFonts w:ascii="Times New Roman" w:hAnsi="Times New Roman" w:cs="Times New Roman"/>
          <w:sz w:val="28"/>
          <w:szCs w:val="28"/>
        </w:rPr>
        <w:t xml:space="preserve">. That </w:t>
      </w:r>
      <w:r w:rsidR="00554A92" w:rsidRPr="00FF525D">
        <w:rPr>
          <w:rFonts w:ascii="Times New Roman" w:hAnsi="Times New Roman" w:cs="Times New Roman"/>
          <w:sz w:val="28"/>
          <w:szCs w:val="28"/>
        </w:rPr>
        <w:t>a</w:t>
      </w:r>
      <w:r w:rsidRPr="00FF525D">
        <w:rPr>
          <w:rFonts w:ascii="Times New Roman" w:hAnsi="Times New Roman" w:cs="Times New Roman"/>
          <w:sz w:val="28"/>
          <w:szCs w:val="28"/>
        </w:rPr>
        <w:t xml:space="preserve"> final abomination, the animated image put there by the False Prophet </w:t>
      </w:r>
      <w:r w:rsidR="00407A79"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end-time, has been called </w:t>
      </w:r>
      <w:r w:rsidR="00316848" w:rsidRPr="00FF525D">
        <w:rPr>
          <w:rFonts w:ascii="Times New Roman" w:hAnsi="Times New Roman" w:cs="Times New Roman"/>
          <w:sz w:val="28"/>
          <w:szCs w:val="28"/>
        </w:rPr>
        <w:t xml:space="preserve">“desolating”, </w:t>
      </w:r>
      <w:r w:rsidRPr="00FF525D">
        <w:rPr>
          <w:rFonts w:ascii="Times New Roman" w:hAnsi="Times New Roman" w:cs="Times New Roman"/>
          <w:sz w:val="28"/>
          <w:szCs w:val="28"/>
        </w:rPr>
        <w:t>“devastating”</w:t>
      </w:r>
      <w:r w:rsidR="00316848" w:rsidRPr="00FF525D">
        <w:rPr>
          <w:rFonts w:ascii="Times New Roman" w:hAnsi="Times New Roman" w:cs="Times New Roman"/>
          <w:sz w:val="28"/>
          <w:szCs w:val="28"/>
        </w:rPr>
        <w:t>,</w:t>
      </w:r>
      <w:r w:rsidRPr="00FF525D">
        <w:rPr>
          <w:rFonts w:ascii="Times New Roman" w:hAnsi="Times New Roman" w:cs="Times New Roman"/>
          <w:sz w:val="28"/>
          <w:szCs w:val="28"/>
        </w:rPr>
        <w:t xml:space="preserve"> or “appalling” speaks to the </w:t>
      </w:r>
      <w:r w:rsidR="000369E7" w:rsidRPr="00FF525D">
        <w:rPr>
          <w:rFonts w:ascii="Times New Roman" w:hAnsi="Times New Roman" w:cs="Times New Roman"/>
          <w:sz w:val="28"/>
          <w:szCs w:val="28"/>
        </w:rPr>
        <w:t>monstrosity</w:t>
      </w:r>
      <w:r w:rsidRPr="00FF525D">
        <w:rPr>
          <w:rFonts w:ascii="Times New Roman" w:hAnsi="Times New Roman" w:cs="Times New Roman"/>
          <w:sz w:val="28"/>
          <w:szCs w:val="28"/>
        </w:rPr>
        <w:t xml:space="preserve"> of </w:t>
      </w:r>
      <w:r w:rsidR="0097666E" w:rsidRPr="00FF525D">
        <w:rPr>
          <w:rFonts w:ascii="Times New Roman" w:hAnsi="Times New Roman" w:cs="Times New Roman"/>
          <w:sz w:val="28"/>
          <w:szCs w:val="28"/>
        </w:rPr>
        <w:t>the False Prophet’</w:t>
      </w:r>
      <w:r w:rsidR="00B404A7" w:rsidRPr="00FF525D">
        <w:rPr>
          <w:rFonts w:ascii="Times New Roman" w:hAnsi="Times New Roman" w:cs="Times New Roman"/>
          <w:sz w:val="28"/>
          <w:szCs w:val="28"/>
        </w:rPr>
        <w:t>s</w:t>
      </w:r>
      <w:r w:rsidRPr="00FF525D">
        <w:rPr>
          <w:rFonts w:ascii="Times New Roman" w:hAnsi="Times New Roman" w:cs="Times New Roman"/>
          <w:sz w:val="28"/>
          <w:szCs w:val="28"/>
        </w:rPr>
        <w:t xml:space="preserve"> blasphemy. </w:t>
      </w:r>
      <w:r w:rsidR="00E97DF8" w:rsidRPr="00FF525D">
        <w:rPr>
          <w:rFonts w:ascii="Times New Roman" w:hAnsi="Times New Roman" w:cs="Times New Roman"/>
          <w:sz w:val="28"/>
          <w:szCs w:val="28"/>
        </w:rPr>
        <w:t>We know from the historical texts that Manasseh repented and became a good king in his last years.</w:t>
      </w:r>
      <w:r w:rsidR="005A606F" w:rsidRPr="00FF525D">
        <w:rPr>
          <w:rFonts w:ascii="Times New Roman" w:hAnsi="Times New Roman" w:cs="Times New Roman"/>
          <w:sz w:val="28"/>
          <w:szCs w:val="28"/>
        </w:rPr>
        <w:t xml:space="preserve"> Despite Manasseh’s </w:t>
      </w:r>
      <w:r w:rsidR="00BB6D0C" w:rsidRPr="00FF525D">
        <w:rPr>
          <w:rFonts w:ascii="Times New Roman" w:hAnsi="Times New Roman" w:cs="Times New Roman"/>
          <w:sz w:val="28"/>
          <w:szCs w:val="28"/>
        </w:rPr>
        <w:t xml:space="preserve">earlier </w:t>
      </w:r>
      <w:r w:rsidR="005A606F" w:rsidRPr="00FF525D">
        <w:rPr>
          <w:rFonts w:ascii="Times New Roman" w:hAnsi="Times New Roman" w:cs="Times New Roman"/>
          <w:sz w:val="28"/>
          <w:szCs w:val="28"/>
        </w:rPr>
        <w:t xml:space="preserve">abominations, Yahweh did not cut short His mercies toward </w:t>
      </w:r>
      <w:r w:rsidR="00BC7C9C" w:rsidRPr="00FF525D">
        <w:rPr>
          <w:rFonts w:ascii="Times New Roman" w:hAnsi="Times New Roman" w:cs="Times New Roman"/>
          <w:sz w:val="28"/>
          <w:szCs w:val="28"/>
        </w:rPr>
        <w:t xml:space="preserve">him or </w:t>
      </w:r>
      <w:r w:rsidR="005A606F" w:rsidRPr="00FF525D">
        <w:rPr>
          <w:rFonts w:ascii="Times New Roman" w:hAnsi="Times New Roman" w:cs="Times New Roman"/>
          <w:sz w:val="28"/>
          <w:szCs w:val="28"/>
        </w:rPr>
        <w:t>Jerusalem</w:t>
      </w:r>
      <w:r w:rsidR="00B20193" w:rsidRPr="00FF525D">
        <w:rPr>
          <w:rFonts w:ascii="Times New Roman" w:hAnsi="Times New Roman" w:cs="Times New Roman"/>
          <w:sz w:val="28"/>
          <w:szCs w:val="28"/>
        </w:rPr>
        <w:t>, but He continued His name there for a while longer</w:t>
      </w:r>
      <w:r w:rsidR="005A606F" w:rsidRPr="00FF525D">
        <w:rPr>
          <w:rFonts w:ascii="Times New Roman" w:hAnsi="Times New Roman" w:cs="Times New Roman"/>
          <w:sz w:val="28"/>
          <w:szCs w:val="28"/>
        </w:rPr>
        <w:t>.</w:t>
      </w:r>
      <w:r w:rsidR="00462901" w:rsidRPr="00FF525D">
        <w:rPr>
          <w:rFonts w:ascii="Times New Roman" w:hAnsi="Times New Roman" w:cs="Times New Roman"/>
          <w:sz w:val="28"/>
          <w:szCs w:val="28"/>
        </w:rPr>
        <w:t xml:space="preserve"> Although Yahweh would put “</w:t>
      </w:r>
      <w:r w:rsidR="00462901" w:rsidRPr="00FF525D">
        <w:rPr>
          <w:rFonts w:ascii="Times New Roman" w:hAnsi="Times New Roman" w:cs="Times New Roman"/>
          <w:sz w:val="28"/>
          <w:szCs w:val="28"/>
          <w:u w:val="single"/>
        </w:rPr>
        <w:t>My name for the age</w:t>
      </w:r>
      <w:r w:rsidR="00462901" w:rsidRPr="00FF525D">
        <w:rPr>
          <w:rFonts w:ascii="Times New Roman" w:hAnsi="Times New Roman" w:cs="Times New Roman"/>
          <w:sz w:val="28"/>
          <w:szCs w:val="28"/>
        </w:rPr>
        <w:t xml:space="preserve">” in Jerusalem, this does not mean “forever”, as some translations would have it. </w:t>
      </w:r>
      <w:r w:rsidR="00956FE1" w:rsidRPr="00FF525D">
        <w:rPr>
          <w:rFonts w:ascii="Times New Roman" w:hAnsi="Times New Roman" w:cs="Times New Roman"/>
          <w:sz w:val="28"/>
          <w:szCs w:val="28"/>
        </w:rPr>
        <w:t>If Revelation chapter 21 is chronologically ordered, then o</w:t>
      </w:r>
      <w:r w:rsidR="00462901" w:rsidRPr="00FF525D">
        <w:rPr>
          <w:rFonts w:ascii="Times New Roman" w:hAnsi="Times New Roman" w:cs="Times New Roman"/>
          <w:sz w:val="28"/>
          <w:szCs w:val="28"/>
        </w:rPr>
        <w:t xml:space="preserve">ld Jerusalem, as part of the former earth, will pass away (Rev.21:1) </w:t>
      </w:r>
      <w:r w:rsidR="009C1DBC" w:rsidRPr="00FF525D">
        <w:rPr>
          <w:rFonts w:ascii="Times New Roman" w:hAnsi="Times New Roman" w:cs="Times New Roman"/>
          <w:sz w:val="28"/>
          <w:szCs w:val="28"/>
        </w:rPr>
        <w:t>and</w:t>
      </w:r>
      <w:r w:rsidR="00462901" w:rsidRPr="00FF525D">
        <w:rPr>
          <w:rFonts w:ascii="Times New Roman" w:hAnsi="Times New Roman" w:cs="Times New Roman"/>
          <w:sz w:val="28"/>
          <w:szCs w:val="28"/>
        </w:rPr>
        <w:t xml:space="preserve"> be replaced by </w:t>
      </w:r>
      <w:r w:rsidR="007F5AE0" w:rsidRPr="00FF525D">
        <w:rPr>
          <w:rFonts w:ascii="Times New Roman" w:hAnsi="Times New Roman" w:cs="Times New Roman"/>
          <w:sz w:val="28"/>
          <w:szCs w:val="28"/>
        </w:rPr>
        <w:t>the</w:t>
      </w:r>
      <w:r w:rsidR="00462901" w:rsidRPr="00FF525D">
        <w:rPr>
          <w:rFonts w:ascii="Times New Roman" w:hAnsi="Times New Roman" w:cs="Times New Roman"/>
          <w:sz w:val="28"/>
          <w:szCs w:val="28"/>
        </w:rPr>
        <w:t xml:space="preserve"> New Jerusalem (Rev.21:2).</w:t>
      </w:r>
      <w:r w:rsidR="00956FE1" w:rsidRPr="00FF525D">
        <w:rPr>
          <w:rFonts w:ascii="Times New Roman" w:hAnsi="Times New Roman" w:cs="Times New Roman"/>
          <w:sz w:val="28"/>
          <w:szCs w:val="28"/>
        </w:rPr>
        <w:t xml:space="preserve"> But there are </w:t>
      </w:r>
      <w:r w:rsidR="00C5016D" w:rsidRPr="00FF525D">
        <w:rPr>
          <w:rFonts w:ascii="Times New Roman" w:hAnsi="Times New Roman" w:cs="Times New Roman"/>
          <w:sz w:val="28"/>
          <w:szCs w:val="28"/>
        </w:rPr>
        <w:t xml:space="preserve">some </w:t>
      </w:r>
      <w:r w:rsidR="00956FE1" w:rsidRPr="00FF525D">
        <w:rPr>
          <w:rFonts w:ascii="Times New Roman" w:hAnsi="Times New Roman" w:cs="Times New Roman"/>
          <w:sz w:val="28"/>
          <w:szCs w:val="28"/>
        </w:rPr>
        <w:t xml:space="preserve">time ambiguities in the Revelation, a topic I will explore in </w:t>
      </w:r>
      <w:r w:rsidR="00316848" w:rsidRPr="00FF525D">
        <w:rPr>
          <w:rFonts w:ascii="Times New Roman" w:hAnsi="Times New Roman" w:cs="Times New Roman"/>
          <w:sz w:val="28"/>
          <w:szCs w:val="28"/>
        </w:rPr>
        <w:t>the</w:t>
      </w:r>
      <w:r w:rsidR="00956FE1" w:rsidRPr="00FF525D">
        <w:rPr>
          <w:rFonts w:ascii="Times New Roman" w:hAnsi="Times New Roman" w:cs="Times New Roman"/>
          <w:sz w:val="28"/>
          <w:szCs w:val="28"/>
        </w:rPr>
        <w:t xml:space="preserve"> section</w:t>
      </w:r>
      <w:r w:rsidR="00316848" w:rsidRPr="00FF525D">
        <w:rPr>
          <w:rFonts w:ascii="Times New Roman" w:hAnsi="Times New Roman" w:cs="Times New Roman"/>
          <w:sz w:val="28"/>
          <w:szCs w:val="28"/>
        </w:rPr>
        <w:t xml:space="preserve">, </w:t>
      </w:r>
      <w:r w:rsidR="00316848" w:rsidRPr="00FF525D">
        <w:rPr>
          <w:rFonts w:ascii="Times New Roman" w:hAnsi="Times New Roman" w:cs="Times New Roman"/>
          <w:b/>
          <w:sz w:val="28"/>
          <w:szCs w:val="28"/>
        </w:rPr>
        <w:t>Overview of the Revelation: Timing &amp; Tense</w:t>
      </w:r>
      <w:r w:rsidR="00956FE1" w:rsidRPr="00FF525D">
        <w:rPr>
          <w:rFonts w:ascii="Times New Roman" w:hAnsi="Times New Roman" w:cs="Times New Roman"/>
          <w:sz w:val="28"/>
          <w:szCs w:val="28"/>
        </w:rPr>
        <w:t>.</w:t>
      </w:r>
    </w:p>
    <w:p w14:paraId="05F3EAAD" w14:textId="77777777" w:rsidR="005543D9" w:rsidRPr="00FF525D" w:rsidRDefault="005543D9" w:rsidP="005543D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Similar statements of choosing Jerusalem, putting His name there, and </w:t>
      </w:r>
      <w:r w:rsidR="0018325C" w:rsidRPr="00FF525D">
        <w:rPr>
          <w:rFonts w:ascii="Times New Roman" w:hAnsi="Times New Roman" w:cs="Times New Roman"/>
          <w:sz w:val="28"/>
          <w:szCs w:val="28"/>
        </w:rPr>
        <w:t>dwelling in</w:t>
      </w:r>
      <w:r w:rsidRPr="00FF525D">
        <w:rPr>
          <w:rFonts w:ascii="Times New Roman" w:hAnsi="Times New Roman" w:cs="Times New Roman"/>
          <w:sz w:val="28"/>
          <w:szCs w:val="28"/>
        </w:rPr>
        <w:t xml:space="preserve"> Jerusalem are plentiful –</w:t>
      </w:r>
    </w:p>
    <w:p w14:paraId="05F3EAAE" w14:textId="77777777" w:rsidR="005543D9" w:rsidRPr="00FF525D" w:rsidRDefault="005543D9"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Yahweh Elohim of their fathers sent against them by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hand of His messengers – rising and sending – because He took pity upon His people and upon </w:t>
      </w:r>
      <w:r w:rsidRPr="00FF525D">
        <w:rPr>
          <w:rFonts w:ascii="Times New Roman" w:hAnsi="Times New Roman" w:cs="Times New Roman"/>
          <w:b/>
          <w:sz w:val="28"/>
          <w:szCs w:val="28"/>
        </w:rPr>
        <w:t>His dwelling</w:t>
      </w:r>
      <w:r w:rsidRPr="00FF525D">
        <w:rPr>
          <w:rFonts w:ascii="Times New Roman" w:hAnsi="Times New Roman" w:cs="Times New Roman"/>
          <w:sz w:val="28"/>
          <w:szCs w:val="28"/>
        </w:rPr>
        <w:t>.”  2 Chr.36:15</w:t>
      </w:r>
    </w:p>
    <w:p w14:paraId="05F3EAAF" w14:textId="77777777" w:rsidR="005543D9" w:rsidRPr="00FF525D" w:rsidRDefault="005543D9"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the God Who </w:t>
      </w:r>
      <w:r w:rsidRPr="00FF525D">
        <w:rPr>
          <w:rFonts w:ascii="Times New Roman" w:hAnsi="Times New Roman" w:cs="Times New Roman"/>
          <w:b/>
          <w:sz w:val="28"/>
          <w:szCs w:val="28"/>
        </w:rPr>
        <w:t>made dwell His name there</w:t>
      </w:r>
      <w:r w:rsidRPr="00FF525D">
        <w:rPr>
          <w:rFonts w:ascii="Times New Roman" w:hAnsi="Times New Roman" w:cs="Times New Roman"/>
          <w:sz w:val="28"/>
          <w:szCs w:val="28"/>
        </w:rPr>
        <w:t>, may He destroy every king and people who</w:t>
      </w:r>
      <w:r w:rsidR="0018325C" w:rsidRPr="00FF525D">
        <w:rPr>
          <w:rFonts w:ascii="Times New Roman" w:hAnsi="Times New Roman" w:cs="Times New Roman"/>
          <w:sz w:val="28"/>
          <w:szCs w:val="28"/>
        </w:rPr>
        <w:t xml:space="preserve"> sends his hand to violate, to destroy this </w:t>
      </w:r>
      <w:r w:rsidR="0018325C" w:rsidRPr="00FF525D">
        <w:rPr>
          <w:rFonts w:ascii="Times New Roman" w:hAnsi="Times New Roman" w:cs="Times New Roman"/>
          <w:sz w:val="28"/>
          <w:szCs w:val="28"/>
          <w:u w:val="single"/>
        </w:rPr>
        <w:t>house of God</w:t>
      </w:r>
      <w:r w:rsidR="0018325C" w:rsidRPr="00FF525D">
        <w:rPr>
          <w:rFonts w:ascii="Times New Roman" w:hAnsi="Times New Roman" w:cs="Times New Roman"/>
          <w:sz w:val="28"/>
          <w:szCs w:val="28"/>
        </w:rPr>
        <w:t xml:space="preserve"> which </w:t>
      </w:r>
      <w:r w:rsidR="0018325C" w:rsidRPr="00FF525D">
        <w:rPr>
          <w:rFonts w:ascii="Times New Roman" w:hAnsi="Times New Roman" w:cs="Times New Roman"/>
          <w:i/>
          <w:sz w:val="28"/>
          <w:szCs w:val="28"/>
        </w:rPr>
        <w:t>is</w:t>
      </w:r>
      <w:r w:rsidR="0018325C" w:rsidRPr="00FF525D">
        <w:rPr>
          <w:rFonts w:ascii="Times New Roman" w:hAnsi="Times New Roman" w:cs="Times New Roman"/>
          <w:sz w:val="28"/>
          <w:szCs w:val="28"/>
        </w:rPr>
        <w:t xml:space="preserve"> </w:t>
      </w:r>
      <w:r w:rsidR="0018325C" w:rsidRPr="00FF525D">
        <w:rPr>
          <w:rFonts w:ascii="Times New Roman" w:hAnsi="Times New Roman" w:cs="Times New Roman"/>
          <w:b/>
          <w:sz w:val="28"/>
          <w:szCs w:val="28"/>
        </w:rPr>
        <w:t>in Jerusalem</w:t>
      </w:r>
      <w:r w:rsidR="0018325C" w:rsidRPr="00FF525D">
        <w:rPr>
          <w:rFonts w:ascii="Times New Roman" w:hAnsi="Times New Roman" w:cs="Times New Roman"/>
          <w:sz w:val="28"/>
          <w:szCs w:val="28"/>
        </w:rPr>
        <w:t>. I, Darius, appoint a decree – may it be done eagerly.”  Ezr.6:12</w:t>
      </w:r>
    </w:p>
    <w:p w14:paraId="05F3EAB0" w14:textId="77777777" w:rsidR="00B20193" w:rsidRPr="00FF525D" w:rsidRDefault="00B20193" w:rsidP="00BD6A04">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Darius’ word was </w:t>
      </w:r>
      <w:r w:rsidR="00BD6A04" w:rsidRPr="00FF525D">
        <w:rPr>
          <w:rFonts w:ascii="Times New Roman" w:hAnsi="Times New Roman" w:cs="Times New Roman"/>
          <w:sz w:val="28"/>
          <w:szCs w:val="28"/>
        </w:rPr>
        <w:t>here</w:t>
      </w:r>
      <w:r w:rsidRPr="00FF525D">
        <w:rPr>
          <w:rFonts w:ascii="Times New Roman" w:hAnsi="Times New Roman" w:cs="Times New Roman"/>
          <w:sz w:val="28"/>
          <w:szCs w:val="28"/>
        </w:rPr>
        <w:t xml:space="preserve"> incorporated into God’s word. We can only wonder what Darius thought about Nebuchadrezzar, who had destroyed the first “</w:t>
      </w:r>
      <w:r w:rsidRPr="00FF525D">
        <w:rPr>
          <w:rFonts w:ascii="Times New Roman" w:hAnsi="Times New Roman" w:cs="Times New Roman"/>
          <w:sz w:val="28"/>
          <w:szCs w:val="28"/>
          <w:u w:val="single"/>
        </w:rPr>
        <w:t>house of God</w:t>
      </w:r>
      <w:r w:rsidRPr="00FF525D">
        <w:rPr>
          <w:rFonts w:ascii="Times New Roman" w:hAnsi="Times New Roman" w:cs="Times New Roman"/>
          <w:sz w:val="28"/>
          <w:szCs w:val="28"/>
        </w:rPr>
        <w:t>”.</w:t>
      </w:r>
    </w:p>
    <w:p w14:paraId="05F3EAB1" w14:textId="77777777" w:rsidR="0018325C" w:rsidRPr="00FF525D" w:rsidRDefault="0018325C"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to bring silver and gold which the king and his advisers offered willingly to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God of Israel, Who in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His dwelling</w:t>
      </w:r>
      <w:r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Ezr.7:15</w:t>
      </w:r>
    </w:p>
    <w:p w14:paraId="05F3EAB2" w14:textId="77777777" w:rsidR="00A235B0" w:rsidRPr="00FF525D" w:rsidRDefault="0018325C" w:rsidP="00A235B0">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 xml:space="preserve">“Blessed </w:t>
      </w:r>
      <w:r w:rsidRPr="00FF525D">
        <w:rPr>
          <w:rFonts w:ascii="Times New Roman" w:hAnsi="Times New Roman" w:cs="Times New Roman"/>
          <w:i/>
          <w:sz w:val="28"/>
          <w:szCs w:val="28"/>
        </w:rPr>
        <w:t>be</w:t>
      </w:r>
      <w:r w:rsidRPr="00FF525D">
        <w:rPr>
          <w:rFonts w:ascii="Times New Roman" w:hAnsi="Times New Roman" w:cs="Times New Roman"/>
          <w:sz w:val="28"/>
          <w:szCs w:val="28"/>
        </w:rPr>
        <w:t xml:space="preserve"> Yahweh </w:t>
      </w:r>
      <w:r w:rsidRPr="00FF525D">
        <w:rPr>
          <w:rFonts w:ascii="Times New Roman" w:hAnsi="Times New Roman" w:cs="Times New Roman"/>
          <w:b/>
          <w:sz w:val="28"/>
          <w:szCs w:val="28"/>
        </w:rPr>
        <w:t>from Zion</w:t>
      </w:r>
      <w:r w:rsidRPr="00FF525D">
        <w:rPr>
          <w:rFonts w:ascii="Times New Roman" w:hAnsi="Times New Roman" w:cs="Times New Roman"/>
          <w:sz w:val="28"/>
          <w:szCs w:val="28"/>
        </w:rPr>
        <w:t xml:space="preserve">, </w:t>
      </w:r>
      <w:r w:rsidR="00A235B0" w:rsidRPr="00FF525D">
        <w:rPr>
          <w:rFonts w:ascii="Times New Roman" w:hAnsi="Times New Roman" w:cs="Times New Roman"/>
          <w:b/>
          <w:sz w:val="28"/>
          <w:szCs w:val="28"/>
        </w:rPr>
        <w:t>inhabiting Jerusalem</w:t>
      </w:r>
      <w:r w:rsidR="00A235B0" w:rsidRPr="00FF525D">
        <w:rPr>
          <w:rFonts w:ascii="Times New Roman" w:hAnsi="Times New Roman" w:cs="Times New Roman"/>
          <w:sz w:val="28"/>
          <w:szCs w:val="28"/>
        </w:rPr>
        <w:t xml:space="preserve">. Praise </w:t>
      </w:r>
      <w:r w:rsidR="0058528F" w:rsidRPr="00FF525D">
        <w:rPr>
          <w:rFonts w:ascii="Times New Roman" w:hAnsi="Times New Roman" w:cs="Times New Roman"/>
          <w:sz w:val="28"/>
          <w:szCs w:val="28"/>
        </w:rPr>
        <w:t>Y</w:t>
      </w:r>
      <w:r w:rsidR="00A235B0" w:rsidRPr="00FF525D">
        <w:rPr>
          <w:rFonts w:ascii="Times New Roman" w:hAnsi="Times New Roman" w:cs="Times New Roman"/>
          <w:sz w:val="28"/>
          <w:szCs w:val="28"/>
        </w:rPr>
        <w:t xml:space="preserve">ah!”  </w:t>
      </w:r>
    </w:p>
    <w:p w14:paraId="05F3EAB3" w14:textId="77777777" w:rsidR="0018325C" w:rsidRPr="00FF525D" w:rsidRDefault="00A235B0"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t>Psa.135:21</w:t>
      </w:r>
    </w:p>
    <w:p w14:paraId="05F3EAB4" w14:textId="77777777" w:rsidR="007077D2" w:rsidRPr="00FF525D" w:rsidRDefault="001613DA"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I will wait for Yahweh, Who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hiding His face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Jacob, and I will seek for Him.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I and </w:t>
      </w:r>
      <w:r w:rsidRPr="00FF525D">
        <w:rPr>
          <w:rFonts w:ascii="Times New Roman" w:hAnsi="Times New Roman" w:cs="Times New Roman"/>
          <w:sz w:val="28"/>
          <w:szCs w:val="28"/>
          <w:u w:val="single"/>
        </w:rPr>
        <w:t xml:space="preserve">the </w:t>
      </w:r>
      <w:r w:rsidR="003E1CA3" w:rsidRPr="00FF525D">
        <w:rPr>
          <w:rFonts w:ascii="Times New Roman" w:hAnsi="Times New Roman" w:cs="Times New Roman"/>
          <w:sz w:val="28"/>
          <w:szCs w:val="28"/>
          <w:u w:val="single"/>
        </w:rPr>
        <w:t>children</w:t>
      </w:r>
      <w:r w:rsidRPr="00FF525D">
        <w:rPr>
          <w:rFonts w:ascii="Times New Roman" w:hAnsi="Times New Roman" w:cs="Times New Roman"/>
          <w:sz w:val="28"/>
          <w:szCs w:val="28"/>
          <w:u w:val="single"/>
        </w:rPr>
        <w:t xml:space="preserve"> whom Yahweh gave to me</w:t>
      </w:r>
      <w:r w:rsidRPr="00FF525D">
        <w:rPr>
          <w:rFonts w:ascii="Times New Roman" w:hAnsi="Times New Roman" w:cs="Times New Roman"/>
          <w:sz w:val="28"/>
          <w:szCs w:val="28"/>
        </w:rPr>
        <w:t xml:space="preserve">, for signs and for wonders in Israel, together from Yahweh of armies, Who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dwelling in Mount Zion</w:t>
      </w:r>
      <w:r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Isa.8:17-18</w:t>
      </w:r>
    </w:p>
    <w:p w14:paraId="05F3EAB5" w14:textId="77777777" w:rsidR="0051244A" w:rsidRPr="00FF525D" w:rsidRDefault="0051244A" w:rsidP="003E1CA3">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The </w:t>
      </w:r>
      <w:r w:rsidR="003E1CA3" w:rsidRPr="00FF525D">
        <w:rPr>
          <w:rFonts w:ascii="Times New Roman" w:hAnsi="Times New Roman" w:cs="Times New Roman"/>
          <w:sz w:val="28"/>
          <w:szCs w:val="28"/>
          <w:u w:val="single"/>
        </w:rPr>
        <w:t>children</w:t>
      </w:r>
      <w:r w:rsidRPr="00FF525D">
        <w:rPr>
          <w:rFonts w:ascii="Times New Roman" w:hAnsi="Times New Roman" w:cs="Times New Roman"/>
          <w:sz w:val="28"/>
          <w:szCs w:val="28"/>
          <w:u w:val="single"/>
        </w:rPr>
        <w:t xml:space="preserve"> whom Yahweh gave to me</w:t>
      </w:r>
      <w:r w:rsidRPr="00FF525D">
        <w:rPr>
          <w:rFonts w:ascii="Times New Roman" w:hAnsi="Times New Roman" w:cs="Times New Roman"/>
          <w:sz w:val="28"/>
          <w:szCs w:val="28"/>
        </w:rPr>
        <w:t>” were Isaiah’s sign-sons, Immanuel and Maher-shalal-hash-baz (Isa.7:14; 8:1-3).</w:t>
      </w:r>
      <w:r w:rsidR="00293CF6" w:rsidRPr="00FF525D">
        <w:rPr>
          <w:rFonts w:ascii="Times New Roman" w:hAnsi="Times New Roman" w:cs="Times New Roman"/>
          <w:sz w:val="28"/>
          <w:szCs w:val="28"/>
        </w:rPr>
        <w:t xml:space="preserve"> And note that Yahweh could both dwell in Mount Zion, and</w:t>
      </w:r>
      <w:r w:rsidR="00B80851" w:rsidRPr="00FF525D">
        <w:rPr>
          <w:rFonts w:ascii="Times New Roman" w:hAnsi="Times New Roman" w:cs="Times New Roman"/>
          <w:sz w:val="28"/>
          <w:szCs w:val="28"/>
        </w:rPr>
        <w:t xml:space="preserve"> yet hide His face from Israel. Hiding His face did not mean His </w:t>
      </w:r>
      <w:r w:rsidR="00825FC9" w:rsidRPr="00FF525D">
        <w:rPr>
          <w:rFonts w:ascii="Times New Roman" w:hAnsi="Times New Roman" w:cs="Times New Roman"/>
          <w:sz w:val="28"/>
          <w:szCs w:val="28"/>
        </w:rPr>
        <w:t xml:space="preserve">total </w:t>
      </w:r>
      <w:r w:rsidR="00B80851" w:rsidRPr="00FF525D">
        <w:rPr>
          <w:rFonts w:ascii="Times New Roman" w:hAnsi="Times New Roman" w:cs="Times New Roman"/>
          <w:sz w:val="28"/>
          <w:szCs w:val="28"/>
        </w:rPr>
        <w:t>abandonment of Israel.</w:t>
      </w:r>
      <w:r w:rsidR="00956FE1" w:rsidRPr="00FF525D">
        <w:rPr>
          <w:rFonts w:ascii="Times New Roman" w:hAnsi="Times New Roman" w:cs="Times New Roman"/>
          <w:sz w:val="28"/>
          <w:szCs w:val="28"/>
        </w:rPr>
        <w:t xml:space="preserve"> We might liken this to our expression “the silent treatment”.</w:t>
      </w:r>
    </w:p>
    <w:p w14:paraId="05F3EAB6" w14:textId="77777777" w:rsidR="003368E0" w:rsidRPr="00FF525D" w:rsidRDefault="003368E0"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“Then the moon will be humiliated and the sun ashamed, when </w:t>
      </w:r>
      <w:r w:rsidRPr="00FF525D">
        <w:rPr>
          <w:rFonts w:ascii="Times New Roman" w:hAnsi="Times New Roman" w:cs="Times New Roman"/>
          <w:b/>
          <w:sz w:val="28"/>
          <w:szCs w:val="28"/>
        </w:rPr>
        <w:t>Yahweh of armies has reigned in Mount Zion and in Jerusalem</w:t>
      </w:r>
      <w:r w:rsidRPr="00FF525D">
        <w:rPr>
          <w:rFonts w:ascii="Times New Roman" w:hAnsi="Times New Roman" w:cs="Times New Roman"/>
          <w:sz w:val="28"/>
          <w:szCs w:val="28"/>
        </w:rPr>
        <w:t>, and before His elders</w:t>
      </w:r>
      <w:r w:rsidR="0051244A" w:rsidRPr="00FF525D">
        <w:rPr>
          <w:rFonts w:ascii="Times New Roman" w:hAnsi="Times New Roman" w:cs="Times New Roman"/>
          <w:sz w:val="28"/>
          <w:szCs w:val="28"/>
        </w:rPr>
        <w:t>,</w:t>
      </w:r>
      <w:r w:rsidRPr="00FF525D">
        <w:rPr>
          <w:rFonts w:ascii="Times New Roman" w:hAnsi="Times New Roman" w:cs="Times New Roman"/>
          <w:sz w:val="28"/>
          <w:szCs w:val="28"/>
        </w:rPr>
        <w:t xml:space="preserve"> a Glory.”  </w:t>
      </w:r>
      <w:r w:rsidR="000C274B">
        <w:rPr>
          <w:rFonts w:ascii="Times New Roman" w:hAnsi="Times New Roman" w:cs="Times New Roman"/>
          <w:sz w:val="28"/>
          <w:szCs w:val="28"/>
        </w:rPr>
        <w:t xml:space="preserve">   </w:t>
      </w:r>
      <w:r w:rsidRPr="00FF525D">
        <w:rPr>
          <w:rFonts w:ascii="Times New Roman" w:hAnsi="Times New Roman" w:cs="Times New Roman"/>
          <w:sz w:val="28"/>
          <w:szCs w:val="28"/>
        </w:rPr>
        <w:t>Isa.24:23</w:t>
      </w:r>
    </w:p>
    <w:p w14:paraId="05F3EAB7" w14:textId="77777777" w:rsidR="00B80851" w:rsidRPr="00FF525D" w:rsidRDefault="00B80851" w:rsidP="009C7D74">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Apparently there </w:t>
      </w:r>
      <w:r w:rsidR="009C7D74" w:rsidRPr="00FF525D">
        <w:rPr>
          <w:rFonts w:ascii="Times New Roman" w:hAnsi="Times New Roman" w:cs="Times New Roman"/>
          <w:sz w:val="28"/>
          <w:szCs w:val="28"/>
        </w:rPr>
        <w:t>will be</w:t>
      </w:r>
      <w:r w:rsidRPr="00FF525D">
        <w:rPr>
          <w:rFonts w:ascii="Times New Roman" w:hAnsi="Times New Roman" w:cs="Times New Roman"/>
          <w:sz w:val="28"/>
          <w:szCs w:val="28"/>
        </w:rPr>
        <w:t xml:space="preserve"> a difference between Yahweh dwelling in and Yahweh reigning in Jerusalem. This will become a fabulous sign in Jerusalem</w:t>
      </w:r>
      <w:r w:rsidR="00825FC9" w:rsidRPr="00FF525D">
        <w:rPr>
          <w:rFonts w:ascii="Times New Roman" w:hAnsi="Times New Roman" w:cs="Times New Roman"/>
          <w:sz w:val="28"/>
          <w:szCs w:val="28"/>
        </w:rPr>
        <w:t xml:space="preserve"> one day</w:t>
      </w:r>
      <w:r w:rsidRPr="00FF525D">
        <w:rPr>
          <w:rFonts w:ascii="Times New Roman" w:hAnsi="Times New Roman" w:cs="Times New Roman"/>
          <w:sz w:val="28"/>
          <w:szCs w:val="28"/>
        </w:rPr>
        <w:t xml:space="preserve">, when Yahweh’s glory </w:t>
      </w:r>
      <w:r w:rsidR="00825FC9" w:rsidRPr="00FF525D">
        <w:rPr>
          <w:rFonts w:ascii="Times New Roman" w:hAnsi="Times New Roman" w:cs="Times New Roman"/>
          <w:sz w:val="28"/>
          <w:szCs w:val="28"/>
        </w:rPr>
        <w:t xml:space="preserve">there </w:t>
      </w:r>
      <w:r w:rsidRPr="00FF525D">
        <w:rPr>
          <w:rFonts w:ascii="Times New Roman" w:hAnsi="Times New Roman" w:cs="Times New Roman"/>
          <w:sz w:val="28"/>
          <w:szCs w:val="28"/>
        </w:rPr>
        <w:t>outshines sun and moon.</w:t>
      </w:r>
    </w:p>
    <w:p w14:paraId="05F3EAB8" w14:textId="77777777" w:rsidR="00627EB0" w:rsidRPr="00FF525D" w:rsidRDefault="00627EB0" w:rsidP="005D456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“Return, rebellious sons – an utterance of Yahweh – for I have married (</w:t>
      </w:r>
      <w:r w:rsidR="00FC053F" w:rsidRPr="00FF525D">
        <w:rPr>
          <w:rFonts w:ascii="Times New Roman" w:hAnsi="Times New Roman" w:cs="Times New Roman"/>
          <w:sz w:val="28"/>
          <w:szCs w:val="28"/>
        </w:rPr>
        <w:t>or ‘</w:t>
      </w:r>
      <w:r w:rsidRPr="00FF525D">
        <w:rPr>
          <w:rFonts w:ascii="Times New Roman" w:hAnsi="Times New Roman" w:cs="Times New Roman"/>
          <w:sz w:val="28"/>
          <w:szCs w:val="28"/>
        </w:rPr>
        <w:t>ruled over</w:t>
      </w:r>
      <w:r w:rsidR="00FC053F" w:rsidRPr="00FF525D">
        <w:rPr>
          <w:rFonts w:ascii="Times New Roman" w:hAnsi="Times New Roman" w:cs="Times New Roman"/>
          <w:sz w:val="28"/>
          <w:szCs w:val="28"/>
        </w:rPr>
        <w:t>’</w:t>
      </w:r>
      <w:r w:rsidRPr="00FF525D">
        <w:rPr>
          <w:rFonts w:ascii="Times New Roman" w:hAnsi="Times New Roman" w:cs="Times New Roman"/>
          <w:sz w:val="28"/>
          <w:szCs w:val="28"/>
        </w:rPr>
        <w:t xml:space="preserve">) you. And I will take you, </w:t>
      </w:r>
      <w:r w:rsidRPr="00FF525D">
        <w:rPr>
          <w:rFonts w:ascii="Times New Roman" w:hAnsi="Times New Roman" w:cs="Times New Roman"/>
          <w:sz w:val="28"/>
          <w:szCs w:val="28"/>
          <w:u w:val="single"/>
        </w:rPr>
        <w:t>one from a city and two from a clan</w:t>
      </w:r>
      <w:r w:rsidRPr="00FF525D">
        <w:rPr>
          <w:rFonts w:ascii="Times New Roman" w:hAnsi="Times New Roman" w:cs="Times New Roman"/>
          <w:sz w:val="28"/>
          <w:szCs w:val="28"/>
        </w:rPr>
        <w:t xml:space="preserve">, and I will bring you </w:t>
      </w:r>
      <w:r w:rsidRPr="00FF525D">
        <w:rPr>
          <w:rFonts w:ascii="Times New Roman" w:hAnsi="Times New Roman" w:cs="Times New Roman"/>
          <w:b/>
          <w:sz w:val="28"/>
          <w:szCs w:val="28"/>
        </w:rPr>
        <w:t>to Zion</w:t>
      </w:r>
      <w:r w:rsidRPr="00FF525D">
        <w:rPr>
          <w:rFonts w:ascii="Times New Roman" w:hAnsi="Times New Roman" w:cs="Times New Roman"/>
          <w:sz w:val="28"/>
          <w:szCs w:val="28"/>
        </w:rPr>
        <w:t>. And I will give to you shepherds according to My heart</w:t>
      </w:r>
      <w:r w:rsidR="00FE19B4" w:rsidRPr="00FF525D">
        <w:rPr>
          <w:rFonts w:ascii="Times New Roman" w:hAnsi="Times New Roman" w:cs="Times New Roman"/>
          <w:sz w:val="28"/>
          <w:szCs w:val="28"/>
        </w:rPr>
        <w:t xml:space="preserve">, and they will pasture you </w:t>
      </w:r>
      <w:r w:rsidR="00FE19B4" w:rsidRPr="00FF525D">
        <w:rPr>
          <w:rFonts w:ascii="Times New Roman" w:hAnsi="Times New Roman" w:cs="Times New Roman"/>
          <w:i/>
          <w:sz w:val="28"/>
          <w:szCs w:val="28"/>
        </w:rPr>
        <w:t>with</w:t>
      </w:r>
      <w:r w:rsidR="00FE19B4" w:rsidRPr="00FF525D">
        <w:rPr>
          <w:rFonts w:ascii="Times New Roman" w:hAnsi="Times New Roman" w:cs="Times New Roman"/>
          <w:sz w:val="28"/>
          <w:szCs w:val="28"/>
        </w:rPr>
        <w:t xml:space="preserve"> knowledge and understanding. And it will come to pass that you will multiply and bear fruit in the land in these days. – an utterance of Yahweh</w:t>
      </w:r>
      <w:r w:rsidR="001A1DE6" w:rsidRPr="00FF525D">
        <w:rPr>
          <w:rFonts w:ascii="Times New Roman" w:hAnsi="Times New Roman" w:cs="Times New Roman"/>
          <w:sz w:val="28"/>
          <w:szCs w:val="28"/>
        </w:rPr>
        <w:t>.</w:t>
      </w:r>
      <w:r w:rsidR="00FE19B4" w:rsidRPr="00FF525D">
        <w:rPr>
          <w:rFonts w:ascii="Times New Roman" w:hAnsi="Times New Roman" w:cs="Times New Roman"/>
          <w:sz w:val="28"/>
          <w:szCs w:val="28"/>
        </w:rPr>
        <w:t xml:space="preserve"> They will not say again, ‘Ark of </w:t>
      </w:r>
      <w:r w:rsidR="00FE19B4" w:rsidRPr="00FF525D">
        <w:rPr>
          <w:rFonts w:ascii="Times New Roman" w:hAnsi="Times New Roman" w:cs="Times New Roman"/>
          <w:i/>
          <w:sz w:val="28"/>
          <w:szCs w:val="28"/>
        </w:rPr>
        <w:t>the</w:t>
      </w:r>
      <w:r w:rsidR="00FE19B4" w:rsidRPr="00FF525D">
        <w:rPr>
          <w:rFonts w:ascii="Times New Roman" w:hAnsi="Times New Roman" w:cs="Times New Roman"/>
          <w:sz w:val="28"/>
          <w:szCs w:val="28"/>
        </w:rPr>
        <w:t xml:space="preserve"> covenant of Yahweh’, and it will not go up upon </w:t>
      </w:r>
      <w:r w:rsidR="00FE19B4" w:rsidRPr="00FF525D">
        <w:rPr>
          <w:rFonts w:ascii="Times New Roman" w:hAnsi="Times New Roman" w:cs="Times New Roman"/>
          <w:i/>
          <w:sz w:val="28"/>
          <w:szCs w:val="28"/>
        </w:rPr>
        <w:t>the</w:t>
      </w:r>
      <w:r w:rsidR="00FE19B4" w:rsidRPr="00FF525D">
        <w:rPr>
          <w:rFonts w:ascii="Times New Roman" w:hAnsi="Times New Roman" w:cs="Times New Roman"/>
          <w:sz w:val="28"/>
          <w:szCs w:val="28"/>
        </w:rPr>
        <w:t xml:space="preserve"> heart, and they will not remember it, nor will they seek </w:t>
      </w:r>
      <w:r w:rsidR="00FE19B4" w:rsidRPr="00FF525D">
        <w:rPr>
          <w:rFonts w:ascii="Times New Roman" w:hAnsi="Times New Roman" w:cs="Times New Roman"/>
          <w:i/>
          <w:sz w:val="28"/>
          <w:szCs w:val="28"/>
        </w:rPr>
        <w:t>it</w:t>
      </w:r>
      <w:r w:rsidR="00FE19B4" w:rsidRPr="00FF525D">
        <w:rPr>
          <w:rFonts w:ascii="Times New Roman" w:hAnsi="Times New Roman" w:cs="Times New Roman"/>
          <w:sz w:val="28"/>
          <w:szCs w:val="28"/>
        </w:rPr>
        <w:t>, no</w:t>
      </w:r>
      <w:r w:rsidR="00B404A7" w:rsidRPr="00FF525D">
        <w:rPr>
          <w:rFonts w:ascii="Times New Roman" w:hAnsi="Times New Roman" w:cs="Times New Roman"/>
          <w:sz w:val="28"/>
          <w:szCs w:val="28"/>
        </w:rPr>
        <w:t>r</w:t>
      </w:r>
      <w:r w:rsidR="00FE19B4" w:rsidRPr="00FF525D">
        <w:rPr>
          <w:rFonts w:ascii="Times New Roman" w:hAnsi="Times New Roman" w:cs="Times New Roman"/>
          <w:sz w:val="28"/>
          <w:szCs w:val="28"/>
        </w:rPr>
        <w:t xml:space="preserve"> will it be made again. At that time, they will call </w:t>
      </w:r>
      <w:r w:rsidR="00FE19B4" w:rsidRPr="00FF525D">
        <w:rPr>
          <w:rFonts w:ascii="Times New Roman" w:hAnsi="Times New Roman" w:cs="Times New Roman"/>
          <w:b/>
          <w:sz w:val="28"/>
          <w:szCs w:val="28"/>
        </w:rPr>
        <w:t>Jerusalem, throne of Yahweh</w:t>
      </w:r>
      <w:r w:rsidR="00FE19B4" w:rsidRPr="00FF525D">
        <w:rPr>
          <w:rFonts w:ascii="Times New Roman" w:hAnsi="Times New Roman" w:cs="Times New Roman"/>
          <w:sz w:val="28"/>
          <w:szCs w:val="28"/>
        </w:rPr>
        <w:t xml:space="preserve">, and they will gather to her </w:t>
      </w:r>
      <w:r w:rsidR="00FE19B4" w:rsidRPr="00FF525D">
        <w:rPr>
          <w:rFonts w:ascii="Times New Roman" w:hAnsi="Times New Roman" w:cs="Times New Roman"/>
          <w:sz w:val="28"/>
          <w:szCs w:val="28"/>
          <w:u w:val="single"/>
        </w:rPr>
        <w:t>all the nations</w:t>
      </w:r>
      <w:r w:rsidR="00FE19B4" w:rsidRPr="00FF525D">
        <w:rPr>
          <w:rFonts w:ascii="Times New Roman" w:hAnsi="Times New Roman" w:cs="Times New Roman"/>
          <w:sz w:val="28"/>
          <w:szCs w:val="28"/>
        </w:rPr>
        <w:t xml:space="preserve">, </w:t>
      </w:r>
      <w:r w:rsidR="00FE19B4" w:rsidRPr="00FF525D">
        <w:rPr>
          <w:rFonts w:ascii="Times New Roman" w:hAnsi="Times New Roman" w:cs="Times New Roman"/>
          <w:b/>
          <w:sz w:val="28"/>
          <w:szCs w:val="28"/>
        </w:rPr>
        <w:t>to the name of Yahweh, to Jerusalem</w:t>
      </w:r>
      <w:r w:rsidR="00FE19B4" w:rsidRPr="00FF525D">
        <w:rPr>
          <w:rFonts w:ascii="Times New Roman" w:hAnsi="Times New Roman" w:cs="Times New Roman"/>
          <w:sz w:val="28"/>
          <w:szCs w:val="28"/>
        </w:rPr>
        <w:t xml:space="preserve">. </w:t>
      </w:r>
      <w:r w:rsidR="0032149C" w:rsidRPr="00FF525D">
        <w:rPr>
          <w:rFonts w:ascii="Times New Roman" w:hAnsi="Times New Roman" w:cs="Times New Roman"/>
          <w:sz w:val="28"/>
          <w:szCs w:val="28"/>
        </w:rPr>
        <w:t xml:space="preserve">And they will not walk again afterwards in the hardness of their evil heart.”  </w:t>
      </w:r>
      <w:r w:rsidR="000C274B">
        <w:rPr>
          <w:rFonts w:ascii="Times New Roman" w:hAnsi="Times New Roman" w:cs="Times New Roman"/>
          <w:sz w:val="28"/>
          <w:szCs w:val="28"/>
        </w:rPr>
        <w:t xml:space="preserve">   </w:t>
      </w:r>
      <w:r w:rsidR="0032149C" w:rsidRPr="00FF525D">
        <w:rPr>
          <w:rFonts w:ascii="Times New Roman" w:hAnsi="Times New Roman" w:cs="Times New Roman"/>
          <w:sz w:val="28"/>
          <w:szCs w:val="28"/>
        </w:rPr>
        <w:t>Jer.3:14-17</w:t>
      </w:r>
    </w:p>
    <w:p w14:paraId="05F3EAB9" w14:textId="77777777" w:rsidR="005057CF" w:rsidRPr="00FF525D" w:rsidRDefault="0032149C" w:rsidP="005057C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w:t>
      </w:r>
      <w:r w:rsidR="00316817" w:rsidRPr="00FF525D">
        <w:rPr>
          <w:rFonts w:ascii="Times New Roman" w:hAnsi="Times New Roman" w:cs="Times New Roman"/>
          <w:sz w:val="28"/>
          <w:szCs w:val="28"/>
        </w:rPr>
        <w:t>e above texts from Isaiah chapters 8 and 24, and Jeremiah chapter 3</w:t>
      </w:r>
      <w:r w:rsidRPr="00FF525D">
        <w:rPr>
          <w:rFonts w:ascii="Times New Roman" w:hAnsi="Times New Roman" w:cs="Times New Roman"/>
          <w:sz w:val="28"/>
          <w:szCs w:val="28"/>
        </w:rPr>
        <w:t xml:space="preserve"> will </w:t>
      </w:r>
      <w:r w:rsidR="00E6450E" w:rsidRPr="00FF525D">
        <w:rPr>
          <w:rFonts w:ascii="Times New Roman" w:hAnsi="Times New Roman" w:cs="Times New Roman"/>
          <w:sz w:val="28"/>
          <w:szCs w:val="28"/>
        </w:rPr>
        <w:t>fulfill</w:t>
      </w:r>
      <w:r w:rsidRPr="00FF525D">
        <w:rPr>
          <w:rFonts w:ascii="Times New Roman" w:hAnsi="Times New Roman" w:cs="Times New Roman"/>
          <w:sz w:val="28"/>
          <w:szCs w:val="28"/>
        </w:rPr>
        <w:t xml:space="preserve"> Israel’s national destiny as a priestly nation (Exo.19:6)</w:t>
      </w:r>
      <w:r w:rsidR="00316817"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16817" w:rsidRPr="00FF525D">
        <w:rPr>
          <w:rFonts w:ascii="Times New Roman" w:hAnsi="Times New Roman" w:cs="Times New Roman"/>
          <w:sz w:val="28"/>
          <w:szCs w:val="28"/>
        </w:rPr>
        <w:t>A</w:t>
      </w:r>
      <w:r w:rsidR="00174C15" w:rsidRPr="00FF525D">
        <w:rPr>
          <w:rFonts w:ascii="Times New Roman" w:hAnsi="Times New Roman" w:cs="Times New Roman"/>
          <w:sz w:val="28"/>
          <w:szCs w:val="28"/>
        </w:rPr>
        <w:t>nd</w:t>
      </w:r>
      <w:r w:rsidRPr="00FF525D">
        <w:rPr>
          <w:rFonts w:ascii="Times New Roman" w:hAnsi="Times New Roman" w:cs="Times New Roman"/>
          <w:sz w:val="28"/>
          <w:szCs w:val="28"/>
        </w:rPr>
        <w:t xml:space="preserve"> note that it will be selective toward Israel</w:t>
      </w:r>
      <w:r w:rsidR="004D1D27" w:rsidRPr="00FF525D">
        <w:rPr>
          <w:rFonts w:ascii="Times New Roman" w:hAnsi="Times New Roman" w:cs="Times New Roman"/>
          <w:sz w:val="28"/>
          <w:szCs w:val="28"/>
        </w:rPr>
        <w:t xml:space="preserve"> (“</w:t>
      </w:r>
      <w:r w:rsidR="004D1D27" w:rsidRPr="00FF525D">
        <w:rPr>
          <w:rFonts w:ascii="Times New Roman" w:hAnsi="Times New Roman" w:cs="Times New Roman"/>
          <w:sz w:val="28"/>
          <w:szCs w:val="28"/>
          <w:u w:val="single"/>
        </w:rPr>
        <w:t>one from a city and two from a clan</w:t>
      </w:r>
      <w:r w:rsidR="004D1D27" w:rsidRPr="00FF525D">
        <w:rPr>
          <w:rFonts w:ascii="Times New Roman" w:hAnsi="Times New Roman" w:cs="Times New Roman"/>
          <w:sz w:val="28"/>
          <w:szCs w:val="28"/>
        </w:rPr>
        <w:t>”)</w:t>
      </w:r>
      <w:r w:rsidR="00316817" w:rsidRPr="00FF525D">
        <w:rPr>
          <w:rFonts w:ascii="Times New Roman" w:hAnsi="Times New Roman" w:cs="Times New Roman"/>
          <w:sz w:val="28"/>
          <w:szCs w:val="28"/>
        </w:rPr>
        <w:t>,</w:t>
      </w:r>
      <w:r w:rsidRPr="00FF525D">
        <w:rPr>
          <w:rFonts w:ascii="Times New Roman" w:hAnsi="Times New Roman" w:cs="Times New Roman"/>
          <w:sz w:val="28"/>
          <w:szCs w:val="28"/>
        </w:rPr>
        <w:t xml:space="preserve"> but plenary to the nations</w:t>
      </w:r>
      <w:r w:rsidR="004D1D27" w:rsidRPr="00FF525D">
        <w:rPr>
          <w:rFonts w:ascii="Times New Roman" w:hAnsi="Times New Roman" w:cs="Times New Roman"/>
          <w:sz w:val="28"/>
          <w:szCs w:val="28"/>
        </w:rPr>
        <w:t xml:space="preserve"> (“</w:t>
      </w:r>
      <w:r w:rsidR="004D1D27" w:rsidRPr="00FF525D">
        <w:rPr>
          <w:rFonts w:ascii="Times New Roman" w:hAnsi="Times New Roman" w:cs="Times New Roman"/>
          <w:sz w:val="28"/>
          <w:szCs w:val="28"/>
          <w:u w:val="single"/>
        </w:rPr>
        <w:t>all the nations</w:t>
      </w:r>
      <w:r w:rsidR="004D1D27" w:rsidRPr="00FF525D">
        <w:rPr>
          <w:rFonts w:ascii="Times New Roman" w:hAnsi="Times New Roman" w:cs="Times New Roman"/>
          <w:sz w:val="28"/>
          <w:szCs w:val="28"/>
        </w:rPr>
        <w:t>”)</w:t>
      </w:r>
      <w:r w:rsidRPr="00FF525D">
        <w:rPr>
          <w:rFonts w:ascii="Times New Roman" w:hAnsi="Times New Roman" w:cs="Times New Roman"/>
          <w:sz w:val="28"/>
          <w:szCs w:val="28"/>
        </w:rPr>
        <w:t>.</w:t>
      </w:r>
      <w:r w:rsidR="006A2EE6" w:rsidRPr="00FF525D">
        <w:rPr>
          <w:rFonts w:ascii="Times New Roman" w:hAnsi="Times New Roman" w:cs="Times New Roman"/>
          <w:sz w:val="28"/>
          <w:szCs w:val="28"/>
        </w:rPr>
        <w:t xml:space="preserve"> </w:t>
      </w:r>
      <w:r w:rsidR="005057CF" w:rsidRPr="00FF525D">
        <w:rPr>
          <w:rFonts w:ascii="Times New Roman" w:hAnsi="Times New Roman" w:cs="Times New Roman"/>
          <w:sz w:val="28"/>
          <w:szCs w:val="28"/>
        </w:rPr>
        <w:t xml:space="preserve">Note how Jerusalem will become </w:t>
      </w:r>
      <w:r w:rsidR="0081490E" w:rsidRPr="00FF525D">
        <w:rPr>
          <w:rFonts w:ascii="Times New Roman" w:hAnsi="Times New Roman" w:cs="Times New Roman"/>
          <w:sz w:val="28"/>
          <w:szCs w:val="28"/>
        </w:rPr>
        <w:t>the</w:t>
      </w:r>
      <w:r w:rsidR="005057CF" w:rsidRPr="00FF525D">
        <w:rPr>
          <w:rFonts w:ascii="Times New Roman" w:hAnsi="Times New Roman" w:cs="Times New Roman"/>
          <w:sz w:val="28"/>
          <w:szCs w:val="28"/>
        </w:rPr>
        <w:t xml:space="preserve"> </w:t>
      </w:r>
      <w:r w:rsidR="005057CF" w:rsidRPr="00FF525D">
        <w:rPr>
          <w:rFonts w:ascii="Times New Roman" w:hAnsi="Times New Roman" w:cs="Times New Roman"/>
          <w:i/>
          <w:iCs/>
          <w:sz w:val="28"/>
          <w:szCs w:val="28"/>
        </w:rPr>
        <w:t>world</w:t>
      </w:r>
      <w:r w:rsidR="005057CF" w:rsidRPr="00FF525D">
        <w:rPr>
          <w:rFonts w:ascii="Times New Roman" w:hAnsi="Times New Roman" w:cs="Times New Roman"/>
          <w:sz w:val="28"/>
          <w:szCs w:val="28"/>
        </w:rPr>
        <w:t xml:space="preserve"> capital in this future day. </w:t>
      </w:r>
    </w:p>
    <w:p w14:paraId="05F3EABA" w14:textId="77777777" w:rsidR="0032149C" w:rsidRPr="00FF525D" w:rsidRDefault="006A2EE6" w:rsidP="005057C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Also, the ark of the covenant, with its stone tablets of the law, will not even be remembered in those days.</w:t>
      </w:r>
      <w:r w:rsidR="001E46E6" w:rsidRPr="00FF525D">
        <w:rPr>
          <w:rFonts w:ascii="Times New Roman" w:hAnsi="Times New Roman" w:cs="Times New Roman"/>
          <w:sz w:val="28"/>
          <w:szCs w:val="28"/>
        </w:rPr>
        <w:t xml:space="preserve"> That is a far cry from today, when the typical orthodox synagogue has its “ark” closet for storing the Torah scrolls.</w:t>
      </w:r>
      <w:r w:rsidR="00316817" w:rsidRPr="00FF525D">
        <w:rPr>
          <w:rFonts w:ascii="Times New Roman" w:hAnsi="Times New Roman" w:cs="Times New Roman"/>
          <w:sz w:val="28"/>
          <w:szCs w:val="28"/>
        </w:rPr>
        <w:t xml:space="preserve"> Those days must be future to us now.</w:t>
      </w:r>
      <w:r w:rsidR="00F07EBF" w:rsidRPr="00FF525D">
        <w:rPr>
          <w:rFonts w:ascii="Times New Roman" w:hAnsi="Times New Roman" w:cs="Times New Roman"/>
          <w:sz w:val="28"/>
          <w:szCs w:val="28"/>
        </w:rPr>
        <w:t xml:space="preserve"> Note the contrast with Jerusalem as Yahweh’s throne – contrasted with the ark, which stood below the figures of cherubs, upon which Yahweh was enthroned in old covenant relation to Israel.</w:t>
      </w:r>
    </w:p>
    <w:p w14:paraId="05F3EABB" w14:textId="77777777" w:rsidR="00AD73A2" w:rsidRPr="00FF525D" w:rsidRDefault="001E46E6" w:rsidP="00A67CE9">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1B47C4" w:rsidRPr="00FF525D">
        <w:rPr>
          <w:rFonts w:ascii="Times New Roman" w:hAnsi="Times New Roman" w:cs="Times New Roman"/>
          <w:sz w:val="28"/>
          <w:szCs w:val="28"/>
        </w:rPr>
        <w:t xml:space="preserve">Therefore, on account of you, </w:t>
      </w:r>
      <w:r w:rsidR="001B47C4" w:rsidRPr="00FF525D">
        <w:rPr>
          <w:rFonts w:ascii="Times New Roman" w:hAnsi="Times New Roman" w:cs="Times New Roman"/>
          <w:b/>
          <w:bCs/>
          <w:sz w:val="28"/>
          <w:szCs w:val="28"/>
          <w:u w:val="single"/>
        </w:rPr>
        <w:t>Zion</w:t>
      </w:r>
      <w:r w:rsidR="001B47C4" w:rsidRPr="00FF525D">
        <w:rPr>
          <w:rFonts w:ascii="Times New Roman" w:hAnsi="Times New Roman" w:cs="Times New Roman"/>
          <w:sz w:val="28"/>
          <w:szCs w:val="28"/>
          <w:u w:val="single"/>
        </w:rPr>
        <w:t xml:space="preserve"> will be plowed </w:t>
      </w:r>
      <w:r w:rsidR="001B47C4" w:rsidRPr="00FF525D">
        <w:rPr>
          <w:rFonts w:ascii="Times New Roman" w:hAnsi="Times New Roman" w:cs="Times New Roman"/>
          <w:i/>
          <w:sz w:val="28"/>
          <w:szCs w:val="28"/>
          <w:u w:val="single"/>
        </w:rPr>
        <w:t>as</w:t>
      </w:r>
      <w:r w:rsidR="001B47C4" w:rsidRPr="00FF525D">
        <w:rPr>
          <w:rFonts w:ascii="Times New Roman" w:hAnsi="Times New Roman" w:cs="Times New Roman"/>
          <w:sz w:val="28"/>
          <w:szCs w:val="28"/>
          <w:u w:val="single"/>
        </w:rPr>
        <w:t xml:space="preserve"> an open field, and </w:t>
      </w:r>
      <w:r w:rsidR="001B47C4" w:rsidRPr="00FF525D">
        <w:rPr>
          <w:rFonts w:ascii="Times New Roman" w:hAnsi="Times New Roman" w:cs="Times New Roman"/>
          <w:b/>
          <w:bCs/>
          <w:sz w:val="28"/>
          <w:szCs w:val="28"/>
          <w:u w:val="single"/>
        </w:rPr>
        <w:t>Jerusalem</w:t>
      </w:r>
      <w:r w:rsidR="001B47C4" w:rsidRPr="00FF525D">
        <w:rPr>
          <w:rFonts w:ascii="Times New Roman" w:hAnsi="Times New Roman" w:cs="Times New Roman"/>
          <w:sz w:val="28"/>
          <w:szCs w:val="28"/>
          <w:u w:val="single"/>
        </w:rPr>
        <w:t xml:space="preserve"> will become a heap</w:t>
      </w:r>
      <w:r w:rsidR="001B47C4" w:rsidRPr="00FF525D">
        <w:rPr>
          <w:rFonts w:ascii="Times New Roman" w:hAnsi="Times New Roman" w:cs="Times New Roman"/>
          <w:sz w:val="28"/>
          <w:szCs w:val="28"/>
        </w:rPr>
        <w:t xml:space="preserve">, and the mountain of the House for a height, a </w:t>
      </w:r>
      <w:r w:rsidR="00A8405D" w:rsidRPr="00FF525D">
        <w:rPr>
          <w:rFonts w:ascii="Times New Roman" w:hAnsi="Times New Roman" w:cs="Times New Roman"/>
          <w:sz w:val="28"/>
          <w:szCs w:val="28"/>
        </w:rPr>
        <w:t>forest</w:t>
      </w:r>
      <w:r w:rsidR="001B47C4" w:rsidRPr="00FF525D">
        <w:rPr>
          <w:rFonts w:ascii="Times New Roman" w:hAnsi="Times New Roman" w:cs="Times New Roman"/>
          <w:sz w:val="28"/>
          <w:szCs w:val="28"/>
        </w:rPr>
        <w:t xml:space="preserve">. </w:t>
      </w:r>
      <w:r w:rsidR="00A8405D" w:rsidRPr="00FF525D">
        <w:rPr>
          <w:rFonts w:ascii="Times New Roman" w:hAnsi="Times New Roman" w:cs="Times New Roman"/>
          <w:sz w:val="28"/>
          <w:szCs w:val="28"/>
        </w:rPr>
        <w:t xml:space="preserve">But it will come to pass </w:t>
      </w:r>
      <w:r w:rsidR="00A8405D" w:rsidRPr="00FF525D">
        <w:rPr>
          <w:rFonts w:ascii="Times New Roman" w:hAnsi="Times New Roman" w:cs="Times New Roman"/>
          <w:b/>
          <w:sz w:val="28"/>
          <w:szCs w:val="28"/>
          <w:u w:val="single"/>
        </w:rPr>
        <w:t xml:space="preserve">in </w:t>
      </w:r>
      <w:r w:rsidR="00A8405D" w:rsidRPr="00FF525D">
        <w:rPr>
          <w:rFonts w:ascii="Times New Roman" w:hAnsi="Times New Roman" w:cs="Times New Roman"/>
          <w:b/>
          <w:i/>
          <w:sz w:val="28"/>
          <w:szCs w:val="28"/>
          <w:u w:val="single"/>
        </w:rPr>
        <w:t>the</w:t>
      </w:r>
      <w:r w:rsidR="00A8405D" w:rsidRPr="00FF525D">
        <w:rPr>
          <w:rFonts w:ascii="Times New Roman" w:hAnsi="Times New Roman" w:cs="Times New Roman"/>
          <w:b/>
          <w:sz w:val="28"/>
          <w:szCs w:val="28"/>
          <w:u w:val="single"/>
        </w:rPr>
        <w:t xml:space="preserve"> after-end of the days</w:t>
      </w:r>
      <w:r w:rsidR="00A8405D" w:rsidRPr="00FF525D">
        <w:rPr>
          <w:rFonts w:ascii="Times New Roman" w:hAnsi="Times New Roman" w:cs="Times New Roman"/>
          <w:sz w:val="28"/>
          <w:szCs w:val="28"/>
        </w:rPr>
        <w:t xml:space="preserve">, will come </w:t>
      </w:r>
      <w:r w:rsidR="00A8405D" w:rsidRPr="00FF525D">
        <w:rPr>
          <w:rFonts w:ascii="Times New Roman" w:hAnsi="Times New Roman" w:cs="Times New Roman"/>
          <w:b/>
          <w:i/>
          <w:sz w:val="28"/>
          <w:szCs w:val="28"/>
        </w:rPr>
        <w:t>th</w:t>
      </w:r>
      <w:r w:rsidR="00A8405D" w:rsidRPr="00FF525D">
        <w:rPr>
          <w:rFonts w:ascii="Times New Roman" w:hAnsi="Times New Roman" w:cs="Times New Roman"/>
          <w:b/>
          <w:sz w:val="28"/>
          <w:szCs w:val="28"/>
        </w:rPr>
        <w:t xml:space="preserve">e mountain of </w:t>
      </w:r>
      <w:r w:rsidR="00A8405D" w:rsidRPr="00FF525D">
        <w:rPr>
          <w:rFonts w:ascii="Times New Roman" w:hAnsi="Times New Roman" w:cs="Times New Roman"/>
          <w:b/>
          <w:i/>
          <w:sz w:val="28"/>
          <w:szCs w:val="28"/>
        </w:rPr>
        <w:t>the</w:t>
      </w:r>
      <w:r w:rsidR="00A8405D" w:rsidRPr="00FF525D">
        <w:rPr>
          <w:rFonts w:ascii="Times New Roman" w:hAnsi="Times New Roman" w:cs="Times New Roman"/>
          <w:b/>
          <w:sz w:val="28"/>
          <w:szCs w:val="28"/>
        </w:rPr>
        <w:t xml:space="preserve"> house of Yahweh being established</w:t>
      </w:r>
      <w:r w:rsidR="001B47C4" w:rsidRPr="00FF525D">
        <w:rPr>
          <w:rFonts w:ascii="Times New Roman" w:hAnsi="Times New Roman" w:cs="Times New Roman"/>
          <w:b/>
          <w:sz w:val="28"/>
          <w:szCs w:val="28"/>
        </w:rPr>
        <w:t xml:space="preserve"> </w:t>
      </w:r>
      <w:r w:rsidR="00A8405D" w:rsidRPr="00FF525D">
        <w:rPr>
          <w:rFonts w:ascii="Times New Roman" w:hAnsi="Times New Roman" w:cs="Times New Roman"/>
          <w:b/>
          <w:sz w:val="28"/>
          <w:szCs w:val="28"/>
        </w:rPr>
        <w:t xml:space="preserve">in </w:t>
      </w:r>
      <w:r w:rsidR="00A8405D" w:rsidRPr="00FF525D">
        <w:rPr>
          <w:rFonts w:ascii="Times New Roman" w:hAnsi="Times New Roman" w:cs="Times New Roman"/>
          <w:b/>
          <w:i/>
          <w:sz w:val="28"/>
          <w:szCs w:val="28"/>
        </w:rPr>
        <w:t>the</w:t>
      </w:r>
      <w:r w:rsidR="00A8405D" w:rsidRPr="00FF525D">
        <w:rPr>
          <w:rFonts w:ascii="Times New Roman" w:hAnsi="Times New Roman" w:cs="Times New Roman"/>
          <w:b/>
          <w:sz w:val="28"/>
          <w:szCs w:val="28"/>
        </w:rPr>
        <w:t xml:space="preserve"> top of the mountains</w:t>
      </w:r>
      <w:r w:rsidR="00787A19" w:rsidRPr="00FF525D">
        <w:rPr>
          <w:rFonts w:ascii="Times New Roman" w:hAnsi="Times New Roman" w:cs="Times New Roman"/>
          <w:sz w:val="28"/>
          <w:szCs w:val="28"/>
        </w:rPr>
        <w:t xml:space="preserve">, and itself will be raised from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hills. And peoples will flow over it. And many nations will come and say, ‘Come, and let us go up to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w:t>
      </w:r>
      <w:r w:rsidR="00787A19" w:rsidRPr="00FF525D">
        <w:rPr>
          <w:rFonts w:ascii="Times New Roman" w:hAnsi="Times New Roman" w:cs="Times New Roman"/>
          <w:b/>
          <w:sz w:val="28"/>
          <w:szCs w:val="28"/>
        </w:rPr>
        <w:t>mountain of Yahweh</w:t>
      </w:r>
      <w:r w:rsidR="00787A19" w:rsidRPr="00FF525D">
        <w:rPr>
          <w:rFonts w:ascii="Times New Roman" w:hAnsi="Times New Roman" w:cs="Times New Roman"/>
          <w:sz w:val="28"/>
          <w:szCs w:val="28"/>
        </w:rPr>
        <w:t xml:space="preserve">, and to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house of Elohim of Jacob. And He will teach us from His ways, that we should walk on His ground.’ For </w:t>
      </w:r>
      <w:r w:rsidR="00787A19" w:rsidRPr="00FF525D">
        <w:rPr>
          <w:rFonts w:ascii="Times New Roman" w:hAnsi="Times New Roman" w:cs="Times New Roman"/>
          <w:b/>
          <w:sz w:val="28"/>
          <w:szCs w:val="28"/>
        </w:rPr>
        <w:t>out of Zion</w:t>
      </w:r>
      <w:r w:rsidR="00787A19" w:rsidRPr="00FF525D">
        <w:rPr>
          <w:rFonts w:ascii="Times New Roman" w:hAnsi="Times New Roman" w:cs="Times New Roman"/>
          <w:sz w:val="28"/>
          <w:szCs w:val="28"/>
        </w:rPr>
        <w:t xml:space="preserve"> will go forth </w:t>
      </w:r>
      <w:r w:rsidR="00787A19" w:rsidRPr="00FF525D">
        <w:rPr>
          <w:rFonts w:ascii="Times New Roman" w:hAnsi="Times New Roman" w:cs="Times New Roman"/>
          <w:i/>
          <w:sz w:val="28"/>
          <w:szCs w:val="28"/>
        </w:rPr>
        <w:t>the</w:t>
      </w:r>
      <w:r w:rsidR="00787A19" w:rsidRPr="00FF525D">
        <w:rPr>
          <w:rFonts w:ascii="Times New Roman" w:hAnsi="Times New Roman" w:cs="Times New Roman"/>
          <w:sz w:val="28"/>
          <w:szCs w:val="28"/>
        </w:rPr>
        <w:t xml:space="preserve"> law, and the word of Yahweh </w:t>
      </w:r>
      <w:r w:rsidR="00787A19" w:rsidRPr="00FF525D">
        <w:rPr>
          <w:rFonts w:ascii="Times New Roman" w:hAnsi="Times New Roman" w:cs="Times New Roman"/>
          <w:b/>
          <w:sz w:val="28"/>
          <w:szCs w:val="28"/>
        </w:rPr>
        <w:t>from Jerusalem</w:t>
      </w:r>
      <w:r w:rsidR="00787A19" w:rsidRPr="00FF525D">
        <w:rPr>
          <w:rFonts w:ascii="Times New Roman" w:hAnsi="Times New Roman" w:cs="Times New Roman"/>
          <w:sz w:val="28"/>
          <w:szCs w:val="28"/>
        </w:rPr>
        <w:t xml:space="preserve">. </w:t>
      </w:r>
      <w:r w:rsidR="00671CBB" w:rsidRPr="00FF525D">
        <w:rPr>
          <w:rFonts w:ascii="Times New Roman" w:hAnsi="Times New Roman" w:cs="Times New Roman"/>
          <w:sz w:val="28"/>
          <w:szCs w:val="28"/>
        </w:rPr>
        <w:t xml:space="preserve">Then He will judge between many peoples, and </w:t>
      </w:r>
      <w:r w:rsidR="00296662" w:rsidRPr="00FF525D">
        <w:rPr>
          <w:rFonts w:ascii="Times New Roman" w:hAnsi="Times New Roman" w:cs="Times New Roman"/>
          <w:sz w:val="28"/>
          <w:szCs w:val="28"/>
        </w:rPr>
        <w:t xml:space="preserve">He will </w:t>
      </w:r>
      <w:proofErr w:type="spellStart"/>
      <w:r w:rsidR="00296662" w:rsidRPr="00FF525D">
        <w:rPr>
          <w:rFonts w:ascii="Times New Roman" w:hAnsi="Times New Roman" w:cs="Times New Roman"/>
          <w:sz w:val="28"/>
          <w:szCs w:val="28"/>
        </w:rPr>
        <w:t>requite</w:t>
      </w:r>
      <w:proofErr w:type="spellEnd"/>
      <w:r w:rsidR="00296662" w:rsidRPr="00FF525D">
        <w:rPr>
          <w:rFonts w:ascii="Times New Roman" w:hAnsi="Times New Roman" w:cs="Times New Roman"/>
          <w:sz w:val="28"/>
          <w:szCs w:val="28"/>
        </w:rPr>
        <w:t xml:space="preserve"> toward strong nations from afar. And they will hammer their swords into plowshares and their spears into </w:t>
      </w:r>
      <w:r w:rsidR="00296662" w:rsidRPr="00FF525D">
        <w:rPr>
          <w:rFonts w:ascii="Times New Roman" w:hAnsi="Times New Roman" w:cs="Times New Roman"/>
          <w:sz w:val="28"/>
          <w:szCs w:val="28"/>
        </w:rPr>
        <w:lastRenderedPageBreak/>
        <w:t xml:space="preserve">pruning knives. Nation will not raise a sword toward a nation, and they will not learn warfare again. But they will sit, each one under his vine and under his fig tree, and no one will terrify </w:t>
      </w:r>
      <w:r w:rsidR="00296662" w:rsidRPr="00FF525D">
        <w:rPr>
          <w:rFonts w:ascii="Times New Roman" w:hAnsi="Times New Roman" w:cs="Times New Roman"/>
          <w:i/>
          <w:sz w:val="28"/>
          <w:szCs w:val="28"/>
        </w:rPr>
        <w:t>them</w:t>
      </w:r>
      <w:r w:rsidR="00296662" w:rsidRPr="00FF525D">
        <w:rPr>
          <w:rFonts w:ascii="Times New Roman" w:hAnsi="Times New Roman" w:cs="Times New Roman"/>
          <w:sz w:val="28"/>
          <w:szCs w:val="28"/>
        </w:rPr>
        <w:t xml:space="preserve">, for </w:t>
      </w:r>
      <w:r w:rsidR="00296662" w:rsidRPr="00FF525D">
        <w:rPr>
          <w:rFonts w:ascii="Times New Roman" w:hAnsi="Times New Roman" w:cs="Times New Roman"/>
          <w:i/>
          <w:sz w:val="28"/>
          <w:szCs w:val="28"/>
        </w:rPr>
        <w:t>the</w:t>
      </w:r>
      <w:r w:rsidR="00296662" w:rsidRPr="00FF525D">
        <w:rPr>
          <w:rFonts w:ascii="Times New Roman" w:hAnsi="Times New Roman" w:cs="Times New Roman"/>
          <w:sz w:val="28"/>
          <w:szCs w:val="28"/>
        </w:rPr>
        <w:t xml:space="preserve"> mouth of Yahweh of armies has spoken </w:t>
      </w:r>
      <w:r w:rsidR="00296662" w:rsidRPr="00FF525D">
        <w:rPr>
          <w:rFonts w:ascii="Times New Roman" w:hAnsi="Times New Roman" w:cs="Times New Roman"/>
          <w:i/>
          <w:sz w:val="28"/>
          <w:szCs w:val="28"/>
        </w:rPr>
        <w:t>it</w:t>
      </w:r>
      <w:r w:rsidR="00296662" w:rsidRPr="00FF525D">
        <w:rPr>
          <w:rFonts w:ascii="Times New Roman" w:hAnsi="Times New Roman" w:cs="Times New Roman"/>
          <w:sz w:val="28"/>
          <w:szCs w:val="28"/>
        </w:rPr>
        <w:t xml:space="preserve">. </w:t>
      </w:r>
      <w:r w:rsidR="0007008B" w:rsidRPr="00FF525D">
        <w:rPr>
          <w:rFonts w:ascii="Times New Roman" w:hAnsi="Times New Roman" w:cs="Times New Roman"/>
          <w:sz w:val="28"/>
          <w:szCs w:val="28"/>
        </w:rPr>
        <w:t>Although</w:t>
      </w:r>
      <w:r w:rsidR="00296662" w:rsidRPr="00FF525D">
        <w:rPr>
          <w:rFonts w:ascii="Times New Roman" w:hAnsi="Times New Roman" w:cs="Times New Roman"/>
          <w:sz w:val="28"/>
          <w:szCs w:val="28"/>
        </w:rPr>
        <w:t xml:space="preserve"> all peoples walk each in </w:t>
      </w:r>
      <w:r w:rsidR="00296662" w:rsidRPr="00FF525D">
        <w:rPr>
          <w:rFonts w:ascii="Times New Roman" w:hAnsi="Times New Roman" w:cs="Times New Roman"/>
          <w:i/>
          <w:sz w:val="28"/>
          <w:szCs w:val="28"/>
        </w:rPr>
        <w:t>the</w:t>
      </w:r>
      <w:r w:rsidR="00296662" w:rsidRPr="00FF525D">
        <w:rPr>
          <w:rFonts w:ascii="Times New Roman" w:hAnsi="Times New Roman" w:cs="Times New Roman"/>
          <w:sz w:val="28"/>
          <w:szCs w:val="28"/>
        </w:rPr>
        <w:t xml:space="preserve"> name of his </w:t>
      </w:r>
      <w:r w:rsidR="0007008B" w:rsidRPr="00FF525D">
        <w:rPr>
          <w:rFonts w:ascii="Times New Roman" w:hAnsi="Times New Roman" w:cs="Times New Roman"/>
          <w:sz w:val="28"/>
          <w:szCs w:val="28"/>
        </w:rPr>
        <w:t>god</w:t>
      </w:r>
      <w:r w:rsidR="00A66035" w:rsidRPr="00FF525D">
        <w:rPr>
          <w:rFonts w:ascii="Times New Roman" w:hAnsi="Times New Roman" w:cs="Times New Roman"/>
          <w:sz w:val="28"/>
          <w:szCs w:val="28"/>
        </w:rPr>
        <w:t xml:space="preserve">, </w:t>
      </w:r>
      <w:r w:rsidR="0007008B" w:rsidRPr="00FF525D">
        <w:rPr>
          <w:rFonts w:ascii="Times New Roman" w:hAnsi="Times New Roman" w:cs="Times New Roman"/>
          <w:sz w:val="28"/>
          <w:szCs w:val="28"/>
        </w:rPr>
        <w:t>but</w:t>
      </w:r>
      <w:r w:rsidR="00A66035" w:rsidRPr="00FF525D">
        <w:rPr>
          <w:rFonts w:ascii="Times New Roman" w:hAnsi="Times New Roman" w:cs="Times New Roman"/>
          <w:sz w:val="28"/>
          <w:szCs w:val="28"/>
        </w:rPr>
        <w:t xml:space="preserve"> we will walk in </w:t>
      </w:r>
      <w:r w:rsidR="00A66035" w:rsidRPr="00FF525D">
        <w:rPr>
          <w:rFonts w:ascii="Times New Roman" w:hAnsi="Times New Roman" w:cs="Times New Roman"/>
          <w:i/>
          <w:sz w:val="28"/>
          <w:szCs w:val="28"/>
        </w:rPr>
        <w:t>the</w:t>
      </w:r>
      <w:r w:rsidR="00A66035" w:rsidRPr="00FF525D">
        <w:rPr>
          <w:rFonts w:ascii="Times New Roman" w:hAnsi="Times New Roman" w:cs="Times New Roman"/>
          <w:sz w:val="28"/>
          <w:szCs w:val="28"/>
        </w:rPr>
        <w:t xml:space="preserve"> name of Yahweh our Elohim </w:t>
      </w:r>
      <w:r w:rsidR="00A66035" w:rsidRPr="00FF525D">
        <w:rPr>
          <w:rFonts w:ascii="Times New Roman" w:hAnsi="Times New Roman" w:cs="Times New Roman"/>
          <w:b/>
          <w:sz w:val="28"/>
          <w:szCs w:val="28"/>
        </w:rPr>
        <w:t>for an age and continuously</w:t>
      </w:r>
      <w:r w:rsidR="00A66035" w:rsidRPr="00FF525D">
        <w:rPr>
          <w:rFonts w:ascii="Times New Roman" w:hAnsi="Times New Roman" w:cs="Times New Roman"/>
          <w:sz w:val="28"/>
          <w:szCs w:val="28"/>
        </w:rPr>
        <w:t xml:space="preserve">. In that day – an utterance of Yahweh – I will gather the lame, and the outcast I will assemble – even whom I have injured. </w:t>
      </w:r>
      <w:r w:rsidR="00782DB2" w:rsidRPr="00FF525D">
        <w:rPr>
          <w:rFonts w:ascii="Times New Roman" w:hAnsi="Times New Roman" w:cs="Times New Roman"/>
          <w:sz w:val="28"/>
          <w:szCs w:val="28"/>
        </w:rPr>
        <w:t xml:space="preserve">And I will appoint the lame for a remnant, and the cast out one for a mighty nation. So </w:t>
      </w:r>
      <w:r w:rsidR="00782DB2" w:rsidRPr="00FF525D">
        <w:rPr>
          <w:rFonts w:ascii="Times New Roman" w:hAnsi="Times New Roman" w:cs="Times New Roman"/>
          <w:b/>
          <w:sz w:val="28"/>
          <w:szCs w:val="28"/>
        </w:rPr>
        <w:t>Yahweh will reign</w:t>
      </w:r>
      <w:r w:rsidR="00782DB2" w:rsidRPr="00FF525D">
        <w:rPr>
          <w:rFonts w:ascii="Times New Roman" w:hAnsi="Times New Roman" w:cs="Times New Roman"/>
          <w:sz w:val="28"/>
          <w:szCs w:val="28"/>
        </w:rPr>
        <w:t xml:space="preserve"> over them </w:t>
      </w:r>
      <w:r w:rsidR="00782DB2" w:rsidRPr="00FF525D">
        <w:rPr>
          <w:rFonts w:ascii="Times New Roman" w:hAnsi="Times New Roman" w:cs="Times New Roman"/>
          <w:b/>
          <w:sz w:val="28"/>
          <w:szCs w:val="28"/>
        </w:rPr>
        <w:t>in Mount Zion</w:t>
      </w:r>
      <w:r w:rsidR="00782DB2" w:rsidRPr="00FF525D">
        <w:rPr>
          <w:rFonts w:ascii="Times New Roman" w:hAnsi="Times New Roman" w:cs="Times New Roman"/>
          <w:sz w:val="28"/>
          <w:szCs w:val="28"/>
        </w:rPr>
        <w:t xml:space="preserve">, from now and </w:t>
      </w:r>
      <w:r w:rsidR="00782DB2" w:rsidRPr="00FF525D">
        <w:rPr>
          <w:rFonts w:ascii="Times New Roman" w:hAnsi="Times New Roman" w:cs="Times New Roman"/>
          <w:b/>
          <w:sz w:val="28"/>
          <w:szCs w:val="28"/>
        </w:rPr>
        <w:t>until an age</w:t>
      </w:r>
      <w:r w:rsidR="00782DB2" w:rsidRPr="00FF525D">
        <w:rPr>
          <w:rFonts w:ascii="Times New Roman" w:hAnsi="Times New Roman" w:cs="Times New Roman"/>
          <w:sz w:val="28"/>
          <w:szCs w:val="28"/>
        </w:rPr>
        <w:t xml:space="preserve">. And you, Tower of Eder, </w:t>
      </w:r>
      <w:r w:rsidR="00187F9A" w:rsidRPr="00FF525D">
        <w:rPr>
          <w:rFonts w:ascii="Times New Roman" w:hAnsi="Times New Roman" w:cs="Times New Roman"/>
          <w:sz w:val="28"/>
          <w:szCs w:val="28"/>
        </w:rPr>
        <w:t xml:space="preserve">hill of </w:t>
      </w:r>
      <w:r w:rsidR="00187F9A" w:rsidRPr="00FF525D">
        <w:rPr>
          <w:rFonts w:ascii="Times New Roman" w:hAnsi="Times New Roman" w:cs="Times New Roman"/>
          <w:i/>
          <w:sz w:val="28"/>
          <w:szCs w:val="28"/>
        </w:rPr>
        <w:t>the</w:t>
      </w:r>
      <w:r w:rsidR="00187F9A" w:rsidRPr="00FF525D">
        <w:rPr>
          <w:rFonts w:ascii="Times New Roman" w:hAnsi="Times New Roman" w:cs="Times New Roman"/>
          <w:sz w:val="28"/>
          <w:szCs w:val="28"/>
        </w:rPr>
        <w:t xml:space="preserve"> </w:t>
      </w:r>
      <w:r w:rsidR="00187F9A" w:rsidRPr="00FF525D">
        <w:rPr>
          <w:rFonts w:ascii="Times New Roman" w:hAnsi="Times New Roman" w:cs="Times New Roman"/>
          <w:b/>
          <w:sz w:val="28"/>
          <w:szCs w:val="28"/>
        </w:rPr>
        <w:t>daughter of Zion</w:t>
      </w:r>
      <w:r w:rsidR="00187F9A" w:rsidRPr="00FF525D">
        <w:rPr>
          <w:rFonts w:ascii="Times New Roman" w:hAnsi="Times New Roman" w:cs="Times New Roman"/>
          <w:sz w:val="28"/>
          <w:szCs w:val="28"/>
        </w:rPr>
        <w:t xml:space="preserve">, toward you it will come, even will come </w:t>
      </w:r>
      <w:r w:rsidR="00187F9A" w:rsidRPr="00FF525D">
        <w:rPr>
          <w:rFonts w:ascii="Times New Roman" w:hAnsi="Times New Roman" w:cs="Times New Roman"/>
          <w:b/>
          <w:sz w:val="28"/>
          <w:szCs w:val="28"/>
        </w:rPr>
        <w:t>the former dominion</w:t>
      </w:r>
      <w:r w:rsidR="00187F9A" w:rsidRPr="00FF525D">
        <w:rPr>
          <w:rFonts w:ascii="Times New Roman" w:hAnsi="Times New Roman" w:cs="Times New Roman"/>
          <w:sz w:val="28"/>
          <w:szCs w:val="28"/>
        </w:rPr>
        <w:t xml:space="preserve">, a </w:t>
      </w:r>
      <w:r w:rsidR="00187F9A" w:rsidRPr="00FF525D">
        <w:rPr>
          <w:rFonts w:ascii="Times New Roman" w:hAnsi="Times New Roman" w:cs="Times New Roman"/>
          <w:b/>
          <w:sz w:val="28"/>
          <w:szCs w:val="28"/>
        </w:rPr>
        <w:t>kingdom for the daughter of Jerusalem</w:t>
      </w:r>
      <w:r w:rsidR="00187F9A" w:rsidRPr="00FF525D">
        <w:rPr>
          <w:rFonts w:ascii="Times New Roman" w:hAnsi="Times New Roman" w:cs="Times New Roman"/>
          <w:sz w:val="28"/>
          <w:szCs w:val="28"/>
        </w:rPr>
        <w:t xml:space="preserve">. </w:t>
      </w:r>
      <w:r w:rsidR="008439E2" w:rsidRPr="00FF525D">
        <w:rPr>
          <w:rFonts w:ascii="Times New Roman" w:hAnsi="Times New Roman" w:cs="Times New Roman"/>
          <w:sz w:val="28"/>
          <w:szCs w:val="28"/>
        </w:rPr>
        <w:t xml:space="preserve">Now, for what do you shout a shouting? </w:t>
      </w:r>
      <w:r w:rsidR="008439E2" w:rsidRPr="00FF525D">
        <w:rPr>
          <w:rFonts w:ascii="Times New Roman" w:hAnsi="Times New Roman" w:cs="Times New Roman"/>
          <w:i/>
          <w:sz w:val="28"/>
          <w:szCs w:val="28"/>
        </w:rPr>
        <w:t xml:space="preserve">That </w:t>
      </w:r>
      <w:r w:rsidR="008439E2" w:rsidRPr="00FF525D">
        <w:rPr>
          <w:rFonts w:ascii="Times New Roman" w:hAnsi="Times New Roman" w:cs="Times New Roman"/>
          <w:sz w:val="28"/>
          <w:szCs w:val="28"/>
        </w:rPr>
        <w:t xml:space="preserve">the king </w:t>
      </w:r>
      <w:r w:rsidR="008439E2" w:rsidRPr="00FF525D">
        <w:rPr>
          <w:rFonts w:ascii="Times New Roman" w:hAnsi="Times New Roman" w:cs="Times New Roman"/>
          <w:i/>
          <w:sz w:val="28"/>
          <w:szCs w:val="28"/>
        </w:rPr>
        <w:t>is</w:t>
      </w:r>
      <w:r w:rsidR="008439E2" w:rsidRPr="00FF525D">
        <w:rPr>
          <w:rFonts w:ascii="Times New Roman" w:hAnsi="Times New Roman" w:cs="Times New Roman"/>
          <w:sz w:val="28"/>
          <w:szCs w:val="28"/>
        </w:rPr>
        <w:t xml:space="preserve"> not among you? Has your counselor perished? For anguish has taken hold of you like the birth-pang. </w:t>
      </w:r>
      <w:r w:rsidR="00AB68C4" w:rsidRPr="00FF525D">
        <w:rPr>
          <w:rFonts w:ascii="Times New Roman" w:hAnsi="Times New Roman" w:cs="Times New Roman"/>
          <w:sz w:val="28"/>
          <w:szCs w:val="28"/>
        </w:rPr>
        <w:t xml:space="preserve">Be in labor and bring forth, </w:t>
      </w:r>
      <w:r w:rsidR="00AB68C4" w:rsidRPr="00FF525D">
        <w:rPr>
          <w:rFonts w:ascii="Times New Roman" w:hAnsi="Times New Roman" w:cs="Times New Roman"/>
          <w:b/>
          <w:sz w:val="28"/>
          <w:szCs w:val="28"/>
        </w:rPr>
        <w:t>daughter of Zion</w:t>
      </w:r>
      <w:r w:rsidR="00AB68C4" w:rsidRPr="00FF525D">
        <w:rPr>
          <w:rFonts w:ascii="Times New Roman" w:hAnsi="Times New Roman" w:cs="Times New Roman"/>
          <w:sz w:val="28"/>
          <w:szCs w:val="28"/>
        </w:rPr>
        <w:t xml:space="preserve">, as one bearing, for now you will go out from town and dwell in the open field. And you will go as far as Babel, there you will be rescued, there Yahweh will redeem you from </w:t>
      </w:r>
      <w:r w:rsidR="00AB68C4" w:rsidRPr="00FF525D">
        <w:rPr>
          <w:rFonts w:ascii="Times New Roman" w:hAnsi="Times New Roman" w:cs="Times New Roman"/>
          <w:i/>
          <w:sz w:val="28"/>
          <w:szCs w:val="28"/>
        </w:rPr>
        <w:t>the</w:t>
      </w:r>
      <w:r w:rsidR="00AB68C4" w:rsidRPr="00FF525D">
        <w:rPr>
          <w:rFonts w:ascii="Times New Roman" w:hAnsi="Times New Roman" w:cs="Times New Roman"/>
          <w:sz w:val="28"/>
          <w:szCs w:val="28"/>
        </w:rPr>
        <w:t xml:space="preserve"> palm of your enemies. </w:t>
      </w:r>
      <w:r w:rsidR="00557021" w:rsidRPr="00FF525D">
        <w:rPr>
          <w:rFonts w:ascii="Times New Roman" w:hAnsi="Times New Roman" w:cs="Times New Roman"/>
          <w:sz w:val="28"/>
          <w:szCs w:val="28"/>
        </w:rPr>
        <w:t xml:space="preserve">And now </w:t>
      </w:r>
      <w:r w:rsidR="00557021" w:rsidRPr="00FF525D">
        <w:rPr>
          <w:rFonts w:ascii="Times New Roman" w:hAnsi="Times New Roman" w:cs="Times New Roman"/>
          <w:sz w:val="28"/>
          <w:szCs w:val="28"/>
          <w:u w:val="single"/>
        </w:rPr>
        <w:t>many nations have united against you</w:t>
      </w:r>
      <w:r w:rsidR="00557021" w:rsidRPr="00FF525D">
        <w:rPr>
          <w:rFonts w:ascii="Times New Roman" w:hAnsi="Times New Roman" w:cs="Times New Roman"/>
          <w:sz w:val="28"/>
          <w:szCs w:val="28"/>
        </w:rPr>
        <w:t xml:space="preserve">, who </w:t>
      </w:r>
      <w:r w:rsidR="00557021" w:rsidRPr="00FF525D">
        <w:rPr>
          <w:rFonts w:ascii="Times New Roman" w:hAnsi="Times New Roman" w:cs="Times New Roman"/>
          <w:i/>
          <w:sz w:val="28"/>
          <w:szCs w:val="28"/>
        </w:rPr>
        <w:t>are</w:t>
      </w:r>
      <w:r w:rsidR="00557021" w:rsidRPr="00FF525D">
        <w:rPr>
          <w:rFonts w:ascii="Times New Roman" w:hAnsi="Times New Roman" w:cs="Times New Roman"/>
          <w:sz w:val="28"/>
          <w:szCs w:val="28"/>
        </w:rPr>
        <w:t xml:space="preserve"> saying, ‘Let her be defiled, and let our eyes look upon </w:t>
      </w:r>
      <w:r w:rsidR="00557021" w:rsidRPr="00FF525D">
        <w:rPr>
          <w:rFonts w:ascii="Times New Roman" w:hAnsi="Times New Roman" w:cs="Times New Roman"/>
          <w:b/>
          <w:bCs/>
          <w:sz w:val="28"/>
          <w:szCs w:val="28"/>
        </w:rPr>
        <w:t>Zion</w:t>
      </w:r>
      <w:r w:rsidR="00557021" w:rsidRPr="00FF525D">
        <w:rPr>
          <w:rFonts w:ascii="Times New Roman" w:hAnsi="Times New Roman" w:cs="Times New Roman"/>
          <w:sz w:val="28"/>
          <w:szCs w:val="28"/>
        </w:rPr>
        <w:t xml:space="preserve">.’ </w:t>
      </w:r>
      <w:r w:rsidR="008463CB" w:rsidRPr="00FF525D">
        <w:rPr>
          <w:rFonts w:ascii="Times New Roman" w:hAnsi="Times New Roman" w:cs="Times New Roman"/>
          <w:sz w:val="28"/>
          <w:szCs w:val="28"/>
        </w:rPr>
        <w:t xml:space="preserve">But they have not known </w:t>
      </w:r>
      <w:r w:rsidR="008463CB" w:rsidRPr="00FF525D">
        <w:rPr>
          <w:rFonts w:ascii="Times New Roman" w:hAnsi="Times New Roman" w:cs="Times New Roman"/>
          <w:i/>
          <w:sz w:val="28"/>
          <w:szCs w:val="28"/>
        </w:rPr>
        <w:t>the</w:t>
      </w:r>
      <w:r w:rsidR="008463CB" w:rsidRPr="00FF525D">
        <w:rPr>
          <w:rFonts w:ascii="Times New Roman" w:hAnsi="Times New Roman" w:cs="Times New Roman"/>
          <w:sz w:val="28"/>
          <w:szCs w:val="28"/>
        </w:rPr>
        <w:t xml:space="preserve"> thoughts of Yahweh, nor have they been able to discern His counsel, for He has gathered them up like the sheaves of a threshing-floor. </w:t>
      </w:r>
      <w:r w:rsidR="008463CB" w:rsidRPr="00FF525D">
        <w:rPr>
          <w:rFonts w:ascii="Times New Roman" w:hAnsi="Times New Roman" w:cs="Times New Roman"/>
          <w:b/>
          <w:sz w:val="28"/>
          <w:szCs w:val="28"/>
          <w:u w:val="single"/>
        </w:rPr>
        <w:t>Arise and thresh</w:t>
      </w:r>
      <w:r w:rsidR="008463CB" w:rsidRPr="00FF525D">
        <w:rPr>
          <w:rFonts w:ascii="Times New Roman" w:hAnsi="Times New Roman" w:cs="Times New Roman"/>
          <w:b/>
          <w:sz w:val="28"/>
          <w:szCs w:val="28"/>
        </w:rPr>
        <w:t xml:space="preserve">, </w:t>
      </w:r>
      <w:r w:rsidR="008463CB" w:rsidRPr="00FF525D">
        <w:rPr>
          <w:rFonts w:ascii="Times New Roman" w:hAnsi="Times New Roman" w:cs="Times New Roman"/>
          <w:b/>
          <w:sz w:val="28"/>
          <w:szCs w:val="28"/>
          <w:u w:val="single"/>
        </w:rPr>
        <w:t>daughter of Zion</w:t>
      </w:r>
      <w:r w:rsidR="008463CB" w:rsidRPr="00FF525D">
        <w:rPr>
          <w:rFonts w:ascii="Times New Roman" w:hAnsi="Times New Roman" w:cs="Times New Roman"/>
          <w:sz w:val="28"/>
          <w:szCs w:val="28"/>
        </w:rPr>
        <w:t xml:space="preserve">, for your </w:t>
      </w:r>
      <w:r w:rsidR="008463CB" w:rsidRPr="00FF525D">
        <w:rPr>
          <w:rFonts w:ascii="Times New Roman" w:hAnsi="Times New Roman" w:cs="Times New Roman"/>
          <w:sz w:val="28"/>
          <w:szCs w:val="28"/>
          <w:u w:val="single"/>
        </w:rPr>
        <w:t>horn</w:t>
      </w:r>
      <w:r w:rsidR="008463CB" w:rsidRPr="00FF525D">
        <w:rPr>
          <w:rFonts w:ascii="Times New Roman" w:hAnsi="Times New Roman" w:cs="Times New Roman"/>
          <w:sz w:val="28"/>
          <w:szCs w:val="28"/>
        </w:rPr>
        <w:t xml:space="preserve"> I will appoint </w:t>
      </w:r>
      <w:r w:rsidR="008463CB" w:rsidRPr="00FF525D">
        <w:rPr>
          <w:rFonts w:ascii="Times New Roman" w:hAnsi="Times New Roman" w:cs="Times New Roman"/>
          <w:i/>
          <w:sz w:val="28"/>
          <w:szCs w:val="28"/>
        </w:rPr>
        <w:t>as</w:t>
      </w:r>
      <w:r w:rsidR="008463CB" w:rsidRPr="00FF525D">
        <w:rPr>
          <w:rFonts w:ascii="Times New Roman" w:hAnsi="Times New Roman" w:cs="Times New Roman"/>
          <w:sz w:val="28"/>
          <w:szCs w:val="28"/>
        </w:rPr>
        <w:t xml:space="preserve"> </w:t>
      </w:r>
      <w:r w:rsidR="008463CB" w:rsidRPr="00FF525D">
        <w:rPr>
          <w:rFonts w:ascii="Times New Roman" w:hAnsi="Times New Roman" w:cs="Times New Roman"/>
          <w:sz w:val="28"/>
          <w:szCs w:val="28"/>
          <w:u w:val="single"/>
        </w:rPr>
        <w:t>iron</w:t>
      </w:r>
      <w:r w:rsidR="008463CB" w:rsidRPr="00FF525D">
        <w:rPr>
          <w:rFonts w:ascii="Times New Roman" w:hAnsi="Times New Roman" w:cs="Times New Roman"/>
          <w:sz w:val="28"/>
          <w:szCs w:val="28"/>
        </w:rPr>
        <w:t xml:space="preserve">, and your </w:t>
      </w:r>
      <w:r w:rsidR="008463CB" w:rsidRPr="00FF525D">
        <w:rPr>
          <w:rFonts w:ascii="Times New Roman" w:hAnsi="Times New Roman" w:cs="Times New Roman"/>
          <w:sz w:val="28"/>
          <w:szCs w:val="28"/>
          <w:u w:val="single"/>
        </w:rPr>
        <w:t>hooves</w:t>
      </w:r>
      <w:r w:rsidR="008463CB" w:rsidRPr="00FF525D">
        <w:rPr>
          <w:rFonts w:ascii="Times New Roman" w:hAnsi="Times New Roman" w:cs="Times New Roman"/>
          <w:sz w:val="28"/>
          <w:szCs w:val="28"/>
        </w:rPr>
        <w:t xml:space="preserve"> I will appoint as </w:t>
      </w:r>
      <w:r w:rsidR="008463CB" w:rsidRPr="00FF525D">
        <w:rPr>
          <w:rFonts w:ascii="Times New Roman" w:hAnsi="Times New Roman" w:cs="Times New Roman"/>
          <w:sz w:val="28"/>
          <w:szCs w:val="28"/>
          <w:u w:val="single"/>
        </w:rPr>
        <w:t>bronze</w:t>
      </w:r>
      <w:r w:rsidR="008463CB" w:rsidRPr="00FF525D">
        <w:rPr>
          <w:rFonts w:ascii="Times New Roman" w:hAnsi="Times New Roman" w:cs="Times New Roman"/>
          <w:sz w:val="28"/>
          <w:szCs w:val="28"/>
        </w:rPr>
        <w:t xml:space="preserve">. And you will pulverize </w:t>
      </w:r>
      <w:r w:rsidR="008463CB" w:rsidRPr="00FF525D">
        <w:rPr>
          <w:rFonts w:ascii="Times New Roman" w:hAnsi="Times New Roman" w:cs="Times New Roman"/>
          <w:sz w:val="28"/>
          <w:szCs w:val="28"/>
          <w:u w:val="single"/>
        </w:rPr>
        <w:t>many peoples</w:t>
      </w:r>
      <w:r w:rsidR="008463CB" w:rsidRPr="00FF525D">
        <w:rPr>
          <w:rFonts w:ascii="Times New Roman" w:hAnsi="Times New Roman" w:cs="Times New Roman"/>
          <w:sz w:val="28"/>
          <w:szCs w:val="28"/>
        </w:rPr>
        <w:t xml:space="preserve">, and I will devote to Yahweh </w:t>
      </w:r>
      <w:r w:rsidR="008463CB" w:rsidRPr="00FF525D">
        <w:rPr>
          <w:rFonts w:ascii="Times New Roman" w:hAnsi="Times New Roman" w:cs="Times New Roman"/>
          <w:sz w:val="28"/>
          <w:szCs w:val="28"/>
          <w:u w:val="single"/>
        </w:rPr>
        <w:t>their unjust gain and their wealth</w:t>
      </w:r>
      <w:r w:rsidR="008463CB" w:rsidRPr="00FF525D">
        <w:rPr>
          <w:rFonts w:ascii="Times New Roman" w:hAnsi="Times New Roman" w:cs="Times New Roman"/>
          <w:sz w:val="28"/>
          <w:szCs w:val="28"/>
        </w:rPr>
        <w:t xml:space="preserve"> to the Lord (</w:t>
      </w:r>
      <w:r w:rsidR="002F450E" w:rsidRPr="00FF525D">
        <w:rPr>
          <w:rFonts w:ascii="Times New Roman" w:hAnsi="Times New Roman" w:cs="Times New Roman"/>
          <w:sz w:val="28"/>
          <w:szCs w:val="28"/>
        </w:rPr>
        <w:t xml:space="preserve">Heb. </w:t>
      </w:r>
      <w:r w:rsidR="008463CB" w:rsidRPr="00FF525D">
        <w:rPr>
          <w:rFonts w:ascii="Times New Roman" w:hAnsi="Times New Roman" w:cs="Times New Roman"/>
          <w:i/>
          <w:sz w:val="28"/>
          <w:szCs w:val="28"/>
        </w:rPr>
        <w:t>Adôwn</w:t>
      </w:r>
      <w:r w:rsidR="008463CB" w:rsidRPr="00FF525D">
        <w:rPr>
          <w:rFonts w:ascii="Times New Roman" w:hAnsi="Times New Roman" w:cs="Times New Roman"/>
          <w:sz w:val="28"/>
          <w:szCs w:val="28"/>
        </w:rPr>
        <w:t xml:space="preserve">) of the whole earth.”  </w:t>
      </w:r>
      <w:r w:rsidR="00187F9A" w:rsidRPr="00FF525D">
        <w:rPr>
          <w:rFonts w:ascii="Times New Roman" w:hAnsi="Times New Roman" w:cs="Times New Roman"/>
          <w:sz w:val="28"/>
          <w:szCs w:val="28"/>
        </w:rPr>
        <w:t xml:space="preserve"> </w:t>
      </w:r>
    </w:p>
    <w:p w14:paraId="05F3EABC" w14:textId="77777777" w:rsidR="001E46E6" w:rsidRPr="00FF525D" w:rsidRDefault="00AD73A2" w:rsidP="001E46E6">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b/>
      </w:r>
      <w:r w:rsidR="001B47C4" w:rsidRPr="00FF525D">
        <w:rPr>
          <w:rFonts w:ascii="Times New Roman" w:hAnsi="Times New Roman" w:cs="Times New Roman"/>
          <w:sz w:val="28"/>
          <w:szCs w:val="28"/>
        </w:rPr>
        <w:t>Mic.3:12-4:</w:t>
      </w:r>
      <w:r w:rsidR="00A66035" w:rsidRPr="00FF525D">
        <w:rPr>
          <w:rFonts w:ascii="Times New Roman" w:hAnsi="Times New Roman" w:cs="Times New Roman"/>
          <w:sz w:val="28"/>
          <w:szCs w:val="28"/>
        </w:rPr>
        <w:t>13</w:t>
      </w:r>
    </w:p>
    <w:p w14:paraId="05F3EABD" w14:textId="77777777" w:rsidR="00F13AF4" w:rsidRPr="00FF525D" w:rsidRDefault="00F826C2" w:rsidP="008F59D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text is loaded with interesting points. Jerusalem being </w:t>
      </w:r>
      <w:r w:rsidR="00CF1E49" w:rsidRPr="00FF525D">
        <w:rPr>
          <w:rFonts w:ascii="Times New Roman" w:hAnsi="Times New Roman" w:cs="Times New Roman"/>
          <w:sz w:val="28"/>
          <w:szCs w:val="28"/>
        </w:rPr>
        <w:t>“</w:t>
      </w:r>
      <w:r w:rsidRPr="00FF525D">
        <w:rPr>
          <w:rFonts w:ascii="Times New Roman" w:hAnsi="Times New Roman" w:cs="Times New Roman"/>
          <w:sz w:val="28"/>
          <w:szCs w:val="28"/>
          <w:u w:val="single"/>
        </w:rPr>
        <w:t>plowed</w:t>
      </w:r>
      <w:r w:rsidR="00CF1E49"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F73C9B" w:rsidRPr="00FF525D">
        <w:rPr>
          <w:rFonts w:ascii="Times New Roman" w:hAnsi="Times New Roman" w:cs="Times New Roman"/>
          <w:sz w:val="28"/>
          <w:szCs w:val="28"/>
        </w:rPr>
        <w:t>wa</w:t>
      </w:r>
      <w:r w:rsidRPr="00FF525D">
        <w:rPr>
          <w:rFonts w:ascii="Times New Roman" w:hAnsi="Times New Roman" w:cs="Times New Roman"/>
          <w:sz w:val="28"/>
          <w:szCs w:val="28"/>
        </w:rPr>
        <w:t>s commemorated on ancient Roman coins (ca.</w:t>
      </w:r>
      <w:r w:rsidR="00EC0AF4" w:rsidRPr="00FF525D">
        <w:rPr>
          <w:rFonts w:ascii="Times New Roman" w:hAnsi="Times New Roman" w:cs="Times New Roman"/>
          <w:sz w:val="28"/>
          <w:szCs w:val="28"/>
        </w:rPr>
        <w:t xml:space="preserve"> AD </w:t>
      </w:r>
      <w:r w:rsidRPr="00FF525D">
        <w:rPr>
          <w:rFonts w:ascii="Times New Roman" w:hAnsi="Times New Roman" w:cs="Times New Roman"/>
          <w:sz w:val="28"/>
          <w:szCs w:val="28"/>
        </w:rPr>
        <w:t>130-132)</w:t>
      </w:r>
      <w:r w:rsidR="00B404A7" w:rsidRPr="00FF525D">
        <w:rPr>
          <w:rFonts w:ascii="Times New Roman" w:hAnsi="Times New Roman" w:cs="Times New Roman"/>
          <w:sz w:val="28"/>
          <w:szCs w:val="28"/>
        </w:rPr>
        <w:t>,</w:t>
      </w:r>
      <w:r w:rsidRPr="00FF525D">
        <w:rPr>
          <w:rFonts w:ascii="Times New Roman" w:hAnsi="Times New Roman" w:cs="Times New Roman"/>
          <w:sz w:val="28"/>
          <w:szCs w:val="28"/>
        </w:rPr>
        <w:t xml:space="preserve"> commemorating the founding of a new Roman city on the site, Aelia Capitolina. This plowing </w:t>
      </w:r>
      <w:r w:rsidR="005A606F" w:rsidRPr="00FF525D">
        <w:rPr>
          <w:rFonts w:ascii="Times New Roman" w:hAnsi="Times New Roman" w:cs="Times New Roman"/>
          <w:sz w:val="28"/>
          <w:szCs w:val="28"/>
        </w:rPr>
        <w:t>was</w:t>
      </w:r>
      <w:r w:rsidRPr="00FF525D">
        <w:rPr>
          <w:rFonts w:ascii="Times New Roman" w:hAnsi="Times New Roman" w:cs="Times New Roman"/>
          <w:sz w:val="28"/>
          <w:szCs w:val="28"/>
        </w:rPr>
        <w:t xml:space="preserve"> a political statement on the Romans’ part</w:t>
      </w:r>
      <w:r w:rsidR="00F13AF4" w:rsidRPr="00FF525D">
        <w:rPr>
          <w:rFonts w:ascii="Times New Roman" w:hAnsi="Times New Roman" w:cs="Times New Roman"/>
          <w:sz w:val="28"/>
          <w:szCs w:val="28"/>
        </w:rPr>
        <w:t>. T</w:t>
      </w:r>
      <w:r w:rsidRPr="00FF525D">
        <w:rPr>
          <w:rFonts w:ascii="Times New Roman" w:hAnsi="Times New Roman" w:cs="Times New Roman"/>
          <w:sz w:val="28"/>
          <w:szCs w:val="28"/>
        </w:rPr>
        <w:t xml:space="preserve">he city </w:t>
      </w:r>
      <w:r w:rsidR="001C708B" w:rsidRPr="00FF525D">
        <w:rPr>
          <w:rFonts w:ascii="Times New Roman" w:hAnsi="Times New Roman" w:cs="Times New Roman"/>
          <w:sz w:val="28"/>
          <w:szCs w:val="28"/>
        </w:rPr>
        <w:t xml:space="preserve">had not been completely destroyed in </w:t>
      </w:r>
      <w:r w:rsidR="00EC0AF4" w:rsidRPr="00FF525D">
        <w:rPr>
          <w:rFonts w:ascii="Times New Roman" w:hAnsi="Times New Roman" w:cs="Times New Roman"/>
          <w:sz w:val="28"/>
          <w:szCs w:val="28"/>
        </w:rPr>
        <w:t xml:space="preserve">AD </w:t>
      </w:r>
      <w:r w:rsidR="001C708B" w:rsidRPr="00FF525D">
        <w:rPr>
          <w:rFonts w:ascii="Times New Roman" w:hAnsi="Times New Roman" w:cs="Times New Roman"/>
          <w:sz w:val="28"/>
          <w:szCs w:val="28"/>
        </w:rPr>
        <w:t>70</w:t>
      </w:r>
      <w:r w:rsidR="00F13AF4" w:rsidRPr="00FF525D">
        <w:rPr>
          <w:rFonts w:ascii="Times New Roman" w:hAnsi="Times New Roman" w:cs="Times New Roman"/>
          <w:sz w:val="28"/>
          <w:szCs w:val="28"/>
        </w:rPr>
        <w:t>, but it</w:t>
      </w:r>
      <w:r w:rsidR="001C708B"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was destroyed again during the Bar Kochba revolt of </w:t>
      </w:r>
      <w:r w:rsidR="00EC0AF4" w:rsidRPr="00FF525D">
        <w:rPr>
          <w:rFonts w:ascii="Times New Roman" w:hAnsi="Times New Roman" w:cs="Times New Roman"/>
          <w:sz w:val="28"/>
          <w:szCs w:val="28"/>
        </w:rPr>
        <w:t xml:space="preserve">AD </w:t>
      </w:r>
      <w:r w:rsidRPr="00FF525D">
        <w:rPr>
          <w:rFonts w:ascii="Times New Roman" w:hAnsi="Times New Roman" w:cs="Times New Roman"/>
          <w:sz w:val="28"/>
          <w:szCs w:val="28"/>
        </w:rPr>
        <w:t>132-136</w:t>
      </w:r>
      <w:r w:rsidR="00F13AF4" w:rsidRPr="00FF525D">
        <w:rPr>
          <w:rFonts w:ascii="Times New Roman" w:hAnsi="Times New Roman" w:cs="Times New Roman"/>
          <w:sz w:val="28"/>
          <w:szCs w:val="28"/>
        </w:rPr>
        <w:t xml:space="preserve"> – this </w:t>
      </w:r>
      <w:r w:rsidR="00944340" w:rsidRPr="00FF525D">
        <w:rPr>
          <w:rFonts w:ascii="Times New Roman" w:hAnsi="Times New Roman" w:cs="Times New Roman"/>
          <w:sz w:val="28"/>
          <w:szCs w:val="28"/>
        </w:rPr>
        <w:t xml:space="preserve">second destruction </w:t>
      </w:r>
      <w:r w:rsidR="00F13AF4" w:rsidRPr="00FF525D">
        <w:rPr>
          <w:rFonts w:ascii="Times New Roman" w:hAnsi="Times New Roman" w:cs="Times New Roman"/>
          <w:sz w:val="28"/>
          <w:szCs w:val="28"/>
        </w:rPr>
        <w:t>is what the numismatic plowing referred to.</w:t>
      </w:r>
      <w:r w:rsidRPr="00FF525D">
        <w:rPr>
          <w:rFonts w:ascii="Times New Roman" w:hAnsi="Times New Roman" w:cs="Times New Roman"/>
          <w:sz w:val="28"/>
          <w:szCs w:val="28"/>
        </w:rPr>
        <w:t xml:space="preserve"> </w:t>
      </w:r>
    </w:p>
    <w:p w14:paraId="05F3EABE" w14:textId="77777777" w:rsidR="00E647AC" w:rsidRPr="00FF525D" w:rsidRDefault="004E2648" w:rsidP="009C7D74">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Then</w:t>
      </w:r>
      <w:r w:rsidR="00F826C2" w:rsidRPr="00FF525D">
        <w:rPr>
          <w:rFonts w:ascii="Times New Roman" w:hAnsi="Times New Roman" w:cs="Times New Roman"/>
          <w:sz w:val="28"/>
          <w:szCs w:val="28"/>
        </w:rPr>
        <w:t xml:space="preserve"> note </w:t>
      </w:r>
      <w:r w:rsidR="00B404A7" w:rsidRPr="00FF525D">
        <w:rPr>
          <w:rFonts w:ascii="Times New Roman" w:hAnsi="Times New Roman" w:cs="Times New Roman"/>
          <w:sz w:val="28"/>
          <w:szCs w:val="28"/>
        </w:rPr>
        <w:t xml:space="preserve">the </w:t>
      </w:r>
      <w:r w:rsidR="00F826C2" w:rsidRPr="00FF525D">
        <w:rPr>
          <w:rFonts w:ascii="Times New Roman" w:hAnsi="Times New Roman" w:cs="Times New Roman"/>
          <w:sz w:val="28"/>
          <w:szCs w:val="28"/>
        </w:rPr>
        <w:t xml:space="preserve">change </w:t>
      </w:r>
      <w:r w:rsidR="00B404A7" w:rsidRPr="00FF525D">
        <w:rPr>
          <w:rFonts w:ascii="Times New Roman" w:hAnsi="Times New Roman" w:cs="Times New Roman"/>
          <w:sz w:val="28"/>
          <w:szCs w:val="28"/>
        </w:rPr>
        <w:t>described in Micah</w:t>
      </w:r>
      <w:r w:rsidR="00F826C2" w:rsidRPr="00FF525D">
        <w:rPr>
          <w:rFonts w:ascii="Times New Roman" w:hAnsi="Times New Roman" w:cs="Times New Roman"/>
          <w:sz w:val="28"/>
          <w:szCs w:val="28"/>
        </w:rPr>
        <w:t xml:space="preserve"> </w:t>
      </w:r>
      <w:r w:rsidRPr="00FF525D">
        <w:rPr>
          <w:rFonts w:ascii="Times New Roman" w:hAnsi="Times New Roman" w:cs="Times New Roman"/>
          <w:sz w:val="28"/>
          <w:szCs w:val="28"/>
        </w:rPr>
        <w:t>to</w:t>
      </w:r>
      <w:r w:rsidR="00F826C2" w:rsidRPr="00FF525D">
        <w:rPr>
          <w:rFonts w:ascii="Times New Roman" w:hAnsi="Times New Roman" w:cs="Times New Roman"/>
          <w:sz w:val="28"/>
          <w:szCs w:val="28"/>
        </w:rPr>
        <w:t xml:space="preserve"> come “</w:t>
      </w:r>
      <w:r w:rsidR="00F826C2" w:rsidRPr="00FF525D">
        <w:rPr>
          <w:rFonts w:ascii="Times New Roman" w:hAnsi="Times New Roman" w:cs="Times New Roman"/>
          <w:sz w:val="28"/>
          <w:szCs w:val="28"/>
          <w:u w:val="single"/>
        </w:rPr>
        <w:t>in the after-end of the days</w:t>
      </w:r>
      <w:r w:rsidR="00F826C2" w:rsidRPr="00FF525D">
        <w:rPr>
          <w:rFonts w:ascii="Times New Roman" w:hAnsi="Times New Roman" w:cs="Times New Roman"/>
          <w:sz w:val="28"/>
          <w:szCs w:val="28"/>
        </w:rPr>
        <w:t xml:space="preserve">” – </w:t>
      </w:r>
      <w:r w:rsidRPr="00FF525D">
        <w:rPr>
          <w:rFonts w:ascii="Times New Roman" w:hAnsi="Times New Roman" w:cs="Times New Roman"/>
          <w:sz w:val="28"/>
          <w:szCs w:val="28"/>
        </w:rPr>
        <w:t>another prophecy of a distant future (more distant than AD 132). At that time</w:t>
      </w:r>
      <w:r w:rsidR="00F826C2" w:rsidRPr="00FF525D">
        <w:rPr>
          <w:rFonts w:ascii="Times New Roman" w:hAnsi="Times New Roman" w:cs="Times New Roman"/>
          <w:sz w:val="28"/>
          <w:szCs w:val="28"/>
        </w:rPr>
        <w:t xml:space="preserve"> the mountain of Yahweh’s house will be raised and established above all mountains (i.e., </w:t>
      </w:r>
      <w:r w:rsidR="00890650" w:rsidRPr="00FF525D">
        <w:rPr>
          <w:rFonts w:ascii="Times New Roman" w:hAnsi="Times New Roman" w:cs="Times New Roman"/>
          <w:sz w:val="28"/>
          <w:szCs w:val="28"/>
        </w:rPr>
        <w:t xml:space="preserve">His kingdom </w:t>
      </w:r>
      <w:r w:rsidR="003B5143" w:rsidRPr="00FF525D">
        <w:rPr>
          <w:rFonts w:ascii="Times New Roman" w:hAnsi="Times New Roman" w:cs="Times New Roman"/>
          <w:sz w:val="28"/>
          <w:szCs w:val="28"/>
        </w:rPr>
        <w:t xml:space="preserve">above </w:t>
      </w:r>
      <w:r w:rsidR="001C708B" w:rsidRPr="00FF525D">
        <w:rPr>
          <w:rFonts w:ascii="Times New Roman" w:hAnsi="Times New Roman" w:cs="Times New Roman"/>
          <w:sz w:val="28"/>
          <w:szCs w:val="28"/>
        </w:rPr>
        <w:t xml:space="preserve">all </w:t>
      </w:r>
      <w:r w:rsidR="00F826C2" w:rsidRPr="00FF525D">
        <w:rPr>
          <w:rFonts w:ascii="Times New Roman" w:hAnsi="Times New Roman" w:cs="Times New Roman"/>
          <w:sz w:val="28"/>
          <w:szCs w:val="28"/>
        </w:rPr>
        <w:t>kingdoms)</w:t>
      </w:r>
      <w:r w:rsidR="00CE3638" w:rsidRPr="00FF525D">
        <w:rPr>
          <w:rFonts w:ascii="Times New Roman" w:hAnsi="Times New Roman" w:cs="Times New Roman"/>
          <w:sz w:val="28"/>
          <w:szCs w:val="28"/>
        </w:rPr>
        <w:t xml:space="preserve">. A great peace will fall </w:t>
      </w:r>
      <w:r w:rsidR="003B5143" w:rsidRPr="00FF525D">
        <w:rPr>
          <w:rFonts w:ascii="Times New Roman" w:hAnsi="Times New Roman" w:cs="Times New Roman"/>
          <w:sz w:val="28"/>
          <w:szCs w:val="28"/>
        </w:rPr>
        <w:t>up</w:t>
      </w:r>
      <w:r w:rsidR="00CE3638" w:rsidRPr="00FF525D">
        <w:rPr>
          <w:rFonts w:ascii="Times New Roman" w:hAnsi="Times New Roman" w:cs="Times New Roman"/>
          <w:sz w:val="28"/>
          <w:szCs w:val="28"/>
        </w:rPr>
        <w:t xml:space="preserve">on all peoples </w:t>
      </w:r>
      <w:r w:rsidR="00CE3638" w:rsidRPr="00FF525D">
        <w:rPr>
          <w:rFonts w:ascii="Times New Roman" w:hAnsi="Times New Roman" w:cs="Times New Roman"/>
          <w:sz w:val="28"/>
          <w:szCs w:val="28"/>
        </w:rPr>
        <w:lastRenderedPageBreak/>
        <w:t>and nations</w:t>
      </w:r>
      <w:r w:rsidR="001C708B" w:rsidRPr="00FF525D">
        <w:rPr>
          <w:rFonts w:ascii="Times New Roman" w:hAnsi="Times New Roman" w:cs="Times New Roman"/>
          <w:sz w:val="28"/>
          <w:szCs w:val="28"/>
        </w:rPr>
        <w:t xml:space="preserve">. Yahweh will collect His remnant again and </w:t>
      </w:r>
      <w:r w:rsidR="001C708B" w:rsidRPr="00FF525D">
        <w:rPr>
          <w:rFonts w:ascii="Times New Roman" w:hAnsi="Times New Roman" w:cs="Times New Roman"/>
          <w:b/>
          <w:bCs/>
          <w:sz w:val="28"/>
          <w:szCs w:val="28"/>
        </w:rPr>
        <w:t>He will reign in Zion</w:t>
      </w:r>
      <w:r w:rsidR="001C708B" w:rsidRPr="00FF525D">
        <w:rPr>
          <w:rFonts w:ascii="Times New Roman" w:hAnsi="Times New Roman" w:cs="Times New Roman"/>
          <w:sz w:val="28"/>
          <w:szCs w:val="28"/>
        </w:rPr>
        <w:t xml:space="preserve">. </w:t>
      </w:r>
      <w:r w:rsidR="00CF1E49" w:rsidRPr="00FF525D">
        <w:rPr>
          <w:rFonts w:ascii="Times New Roman" w:hAnsi="Times New Roman" w:cs="Times New Roman"/>
          <w:sz w:val="28"/>
          <w:szCs w:val="28"/>
        </w:rPr>
        <w:t xml:space="preserve">Before this, </w:t>
      </w:r>
      <w:r w:rsidR="001C708B" w:rsidRPr="00FF525D">
        <w:rPr>
          <w:rFonts w:ascii="Times New Roman" w:hAnsi="Times New Roman" w:cs="Times New Roman"/>
          <w:sz w:val="28"/>
          <w:szCs w:val="28"/>
        </w:rPr>
        <w:t xml:space="preserve">Israel will </w:t>
      </w:r>
      <w:r w:rsidR="00CF1E49" w:rsidRPr="00FF525D">
        <w:rPr>
          <w:rFonts w:ascii="Times New Roman" w:hAnsi="Times New Roman" w:cs="Times New Roman"/>
          <w:sz w:val="28"/>
          <w:szCs w:val="28"/>
        </w:rPr>
        <w:t xml:space="preserve">have </w:t>
      </w:r>
      <w:r w:rsidR="001C708B" w:rsidRPr="00FF525D">
        <w:rPr>
          <w:rFonts w:ascii="Times New Roman" w:hAnsi="Times New Roman" w:cs="Times New Roman"/>
          <w:sz w:val="28"/>
          <w:szCs w:val="28"/>
        </w:rPr>
        <w:t>labor</w:t>
      </w:r>
      <w:r w:rsidR="00CF1E49" w:rsidRPr="00FF525D">
        <w:rPr>
          <w:rFonts w:ascii="Times New Roman" w:hAnsi="Times New Roman" w:cs="Times New Roman"/>
          <w:sz w:val="28"/>
          <w:szCs w:val="28"/>
        </w:rPr>
        <w:t>ed</w:t>
      </w:r>
      <w:r w:rsidR="001C708B" w:rsidRPr="00FF525D">
        <w:rPr>
          <w:rFonts w:ascii="Times New Roman" w:hAnsi="Times New Roman" w:cs="Times New Roman"/>
          <w:sz w:val="28"/>
          <w:szCs w:val="28"/>
        </w:rPr>
        <w:t xml:space="preserve"> to bring forth a son (cp.</w:t>
      </w:r>
      <w:r w:rsidR="001A1DE6" w:rsidRPr="00FF525D">
        <w:rPr>
          <w:rFonts w:ascii="Times New Roman" w:hAnsi="Times New Roman" w:cs="Times New Roman"/>
          <w:sz w:val="28"/>
          <w:szCs w:val="28"/>
        </w:rPr>
        <w:t xml:space="preserve"> </w:t>
      </w:r>
      <w:r w:rsidR="001C708B" w:rsidRPr="00FF525D">
        <w:rPr>
          <w:rFonts w:ascii="Times New Roman" w:hAnsi="Times New Roman" w:cs="Times New Roman"/>
          <w:sz w:val="28"/>
          <w:szCs w:val="28"/>
        </w:rPr>
        <w:t>Rev.12:4) even as they are forced out of their land, and into Bab</w:t>
      </w:r>
      <w:r w:rsidR="00FC2DE1" w:rsidRPr="00FF525D">
        <w:rPr>
          <w:rFonts w:ascii="Times New Roman" w:hAnsi="Times New Roman" w:cs="Times New Roman"/>
          <w:sz w:val="28"/>
          <w:szCs w:val="28"/>
        </w:rPr>
        <w:t>el</w:t>
      </w:r>
      <w:r w:rsidR="005A606F" w:rsidRPr="00FF525D">
        <w:rPr>
          <w:rFonts w:ascii="Times New Roman" w:hAnsi="Times New Roman" w:cs="Times New Roman"/>
          <w:sz w:val="28"/>
          <w:szCs w:val="28"/>
        </w:rPr>
        <w:t xml:space="preserve"> again</w:t>
      </w:r>
      <w:r w:rsidR="001C708B" w:rsidRPr="00FF525D">
        <w:rPr>
          <w:rFonts w:ascii="Times New Roman" w:hAnsi="Times New Roman" w:cs="Times New Roman"/>
          <w:sz w:val="28"/>
          <w:szCs w:val="28"/>
        </w:rPr>
        <w:t xml:space="preserve">. This did not happen in historic times. </w:t>
      </w:r>
      <w:r w:rsidR="00B404A7" w:rsidRPr="00FF525D">
        <w:rPr>
          <w:rFonts w:ascii="Times New Roman" w:hAnsi="Times New Roman" w:cs="Times New Roman"/>
          <w:sz w:val="28"/>
          <w:szCs w:val="28"/>
        </w:rPr>
        <w:t>There was no national</w:t>
      </w:r>
      <w:r w:rsidR="003B5143" w:rsidRPr="00FF525D">
        <w:rPr>
          <w:rFonts w:ascii="Times New Roman" w:hAnsi="Times New Roman" w:cs="Times New Roman"/>
          <w:sz w:val="28"/>
          <w:szCs w:val="28"/>
        </w:rPr>
        <w:t>, spiritual</w:t>
      </w:r>
      <w:r w:rsidR="00B404A7" w:rsidRPr="00FF525D">
        <w:rPr>
          <w:rFonts w:ascii="Times New Roman" w:hAnsi="Times New Roman" w:cs="Times New Roman"/>
          <w:sz w:val="28"/>
          <w:szCs w:val="28"/>
        </w:rPr>
        <w:t xml:space="preserve"> re-birth</w:t>
      </w:r>
      <w:r w:rsidR="006E52EE" w:rsidRPr="00FF525D">
        <w:rPr>
          <w:rFonts w:ascii="Times New Roman" w:hAnsi="Times New Roman" w:cs="Times New Roman"/>
          <w:sz w:val="28"/>
          <w:szCs w:val="28"/>
        </w:rPr>
        <w:t xml:space="preserve"> after the destruction of the</w:t>
      </w:r>
      <w:r w:rsidR="001A1DE6" w:rsidRPr="00FF525D">
        <w:rPr>
          <w:rFonts w:ascii="Times New Roman" w:hAnsi="Times New Roman" w:cs="Times New Roman"/>
          <w:sz w:val="28"/>
          <w:szCs w:val="28"/>
        </w:rPr>
        <w:t xml:space="preserve"> first</w:t>
      </w:r>
      <w:r w:rsidR="006E52EE" w:rsidRPr="00FF525D">
        <w:rPr>
          <w:rFonts w:ascii="Times New Roman" w:hAnsi="Times New Roman" w:cs="Times New Roman"/>
          <w:sz w:val="28"/>
          <w:szCs w:val="28"/>
        </w:rPr>
        <w:t xml:space="preserve"> Temple. </w:t>
      </w:r>
      <w:r w:rsidR="00E54E5A" w:rsidRPr="00FF525D">
        <w:rPr>
          <w:rFonts w:ascii="Times New Roman" w:hAnsi="Times New Roman" w:cs="Times New Roman"/>
          <w:sz w:val="28"/>
          <w:szCs w:val="28"/>
        </w:rPr>
        <w:t>“</w:t>
      </w:r>
      <w:r w:rsidR="00E54E5A" w:rsidRPr="00FF525D">
        <w:rPr>
          <w:rFonts w:ascii="Times New Roman" w:hAnsi="Times New Roman" w:cs="Times New Roman"/>
          <w:sz w:val="28"/>
          <w:szCs w:val="28"/>
          <w:u w:val="single"/>
        </w:rPr>
        <w:t>Many nations have united against you</w:t>
      </w:r>
      <w:r w:rsidR="00E54E5A" w:rsidRPr="00FF525D">
        <w:rPr>
          <w:rFonts w:ascii="Times New Roman" w:hAnsi="Times New Roman" w:cs="Times New Roman"/>
          <w:sz w:val="28"/>
          <w:szCs w:val="28"/>
        </w:rPr>
        <w:t>” indicates multiple threats, and historic Nebuchadrezzar did not fulfill this part</w:t>
      </w:r>
      <w:r w:rsidR="006E52EE" w:rsidRPr="00FF525D">
        <w:rPr>
          <w:rFonts w:ascii="Times New Roman" w:hAnsi="Times New Roman" w:cs="Times New Roman"/>
          <w:sz w:val="28"/>
          <w:szCs w:val="28"/>
        </w:rPr>
        <w:t xml:space="preserve"> either</w:t>
      </w:r>
      <w:r w:rsidR="00E54E5A" w:rsidRPr="00FF525D">
        <w:rPr>
          <w:rFonts w:ascii="Times New Roman" w:hAnsi="Times New Roman" w:cs="Times New Roman"/>
          <w:sz w:val="28"/>
          <w:szCs w:val="28"/>
        </w:rPr>
        <w:t xml:space="preserve">. </w:t>
      </w:r>
      <w:r w:rsidR="00F13AF4" w:rsidRPr="00FF525D">
        <w:rPr>
          <w:rFonts w:ascii="Times New Roman" w:hAnsi="Times New Roman" w:cs="Times New Roman"/>
          <w:sz w:val="28"/>
          <w:szCs w:val="28"/>
        </w:rPr>
        <w:t>Then</w:t>
      </w:r>
      <w:r w:rsidR="00E54E5A" w:rsidRPr="00FF525D">
        <w:rPr>
          <w:rFonts w:ascii="Times New Roman" w:hAnsi="Times New Roman" w:cs="Times New Roman"/>
          <w:sz w:val="28"/>
          <w:szCs w:val="28"/>
        </w:rPr>
        <w:t xml:space="preserve"> there is the command to Israel</w:t>
      </w:r>
      <w:r w:rsidR="0044638E" w:rsidRPr="00FF525D">
        <w:rPr>
          <w:rFonts w:ascii="Times New Roman" w:hAnsi="Times New Roman" w:cs="Times New Roman"/>
          <w:sz w:val="28"/>
          <w:szCs w:val="28"/>
        </w:rPr>
        <w:t xml:space="preserve"> as</w:t>
      </w:r>
      <w:r w:rsidR="00E54E5A" w:rsidRPr="00FF525D">
        <w:rPr>
          <w:rFonts w:ascii="Times New Roman" w:hAnsi="Times New Roman" w:cs="Times New Roman"/>
          <w:sz w:val="28"/>
          <w:szCs w:val="28"/>
        </w:rPr>
        <w:t xml:space="preserve"> “</w:t>
      </w:r>
      <w:r w:rsidR="00E54E5A" w:rsidRPr="00FF525D">
        <w:rPr>
          <w:rFonts w:ascii="Times New Roman" w:hAnsi="Times New Roman" w:cs="Times New Roman"/>
          <w:sz w:val="28"/>
          <w:szCs w:val="28"/>
          <w:u w:val="single"/>
        </w:rPr>
        <w:t>daughter of Zion</w:t>
      </w:r>
      <w:r w:rsidR="00E54E5A" w:rsidRPr="00FF525D">
        <w:rPr>
          <w:rFonts w:ascii="Times New Roman" w:hAnsi="Times New Roman" w:cs="Times New Roman"/>
          <w:sz w:val="28"/>
          <w:szCs w:val="28"/>
        </w:rPr>
        <w:t>”, to “</w:t>
      </w:r>
      <w:r w:rsidR="00E54E5A" w:rsidRPr="00FF525D">
        <w:rPr>
          <w:rFonts w:ascii="Times New Roman" w:hAnsi="Times New Roman" w:cs="Times New Roman"/>
          <w:sz w:val="28"/>
          <w:szCs w:val="28"/>
          <w:u w:val="single"/>
        </w:rPr>
        <w:t>arise and thresh</w:t>
      </w:r>
      <w:r w:rsidR="00E54E5A" w:rsidRPr="00FF525D">
        <w:rPr>
          <w:rFonts w:ascii="Times New Roman" w:hAnsi="Times New Roman" w:cs="Times New Roman"/>
          <w:sz w:val="28"/>
          <w:szCs w:val="28"/>
        </w:rPr>
        <w:t xml:space="preserve">”. Recall that threshing is a </w:t>
      </w:r>
      <w:r w:rsidR="00466122" w:rsidRPr="00FF525D">
        <w:rPr>
          <w:rFonts w:ascii="Times New Roman" w:hAnsi="Times New Roman" w:cs="Times New Roman"/>
          <w:sz w:val="28"/>
          <w:szCs w:val="28"/>
        </w:rPr>
        <w:t xml:space="preserve">Biblical </w:t>
      </w:r>
      <w:r w:rsidR="00E54E5A" w:rsidRPr="00FF525D">
        <w:rPr>
          <w:rFonts w:ascii="Times New Roman" w:hAnsi="Times New Roman" w:cs="Times New Roman"/>
          <w:sz w:val="28"/>
          <w:szCs w:val="28"/>
        </w:rPr>
        <w:t>metaphor for judging and rebuking. Did</w:t>
      </w:r>
      <w:r w:rsidR="004D1D27" w:rsidRPr="00FF525D">
        <w:rPr>
          <w:rFonts w:ascii="Times New Roman" w:hAnsi="Times New Roman" w:cs="Times New Roman"/>
          <w:sz w:val="28"/>
          <w:szCs w:val="28"/>
        </w:rPr>
        <w:t xml:space="preserve"> Israel ever accomplish such a judgi</w:t>
      </w:r>
      <w:r w:rsidR="00E54E5A" w:rsidRPr="00FF525D">
        <w:rPr>
          <w:rFonts w:ascii="Times New Roman" w:hAnsi="Times New Roman" w:cs="Times New Roman"/>
          <w:sz w:val="28"/>
          <w:szCs w:val="28"/>
        </w:rPr>
        <w:t xml:space="preserve">ng since their </w:t>
      </w:r>
      <w:r w:rsidR="005A606F" w:rsidRPr="00FF525D">
        <w:rPr>
          <w:rFonts w:ascii="Times New Roman" w:hAnsi="Times New Roman" w:cs="Times New Roman"/>
          <w:sz w:val="28"/>
          <w:szCs w:val="28"/>
        </w:rPr>
        <w:t xml:space="preserve">ancient </w:t>
      </w:r>
      <w:r w:rsidR="00E54E5A" w:rsidRPr="00FF525D">
        <w:rPr>
          <w:rFonts w:ascii="Times New Roman" w:hAnsi="Times New Roman" w:cs="Times New Roman"/>
          <w:sz w:val="28"/>
          <w:szCs w:val="28"/>
        </w:rPr>
        <w:t>release from captivity in Babel</w:t>
      </w:r>
      <w:r w:rsidR="00447057" w:rsidRPr="00FF525D">
        <w:rPr>
          <w:rFonts w:ascii="Times New Roman" w:hAnsi="Times New Roman" w:cs="Times New Roman"/>
          <w:sz w:val="28"/>
          <w:szCs w:val="28"/>
        </w:rPr>
        <w:t xml:space="preserve"> under Cyrus</w:t>
      </w:r>
      <w:r w:rsidR="006E52EE" w:rsidRPr="00FF525D">
        <w:rPr>
          <w:rFonts w:ascii="Times New Roman" w:hAnsi="Times New Roman" w:cs="Times New Roman"/>
          <w:sz w:val="28"/>
          <w:szCs w:val="28"/>
        </w:rPr>
        <w:t>?</w:t>
      </w:r>
      <w:r w:rsidR="00E54E5A" w:rsidRPr="00FF525D">
        <w:rPr>
          <w:rFonts w:ascii="Times New Roman" w:hAnsi="Times New Roman" w:cs="Times New Roman"/>
          <w:sz w:val="28"/>
          <w:szCs w:val="28"/>
        </w:rPr>
        <w:t xml:space="preserve"> </w:t>
      </w:r>
      <w:r w:rsidR="001A1DE6" w:rsidRPr="00FF525D">
        <w:rPr>
          <w:rFonts w:ascii="Times New Roman" w:hAnsi="Times New Roman" w:cs="Times New Roman"/>
          <w:sz w:val="28"/>
          <w:szCs w:val="28"/>
        </w:rPr>
        <w:t>Note that Israel’s “</w:t>
      </w:r>
      <w:r w:rsidR="001A1DE6" w:rsidRPr="00FF525D">
        <w:rPr>
          <w:rFonts w:ascii="Times New Roman" w:hAnsi="Times New Roman" w:cs="Times New Roman"/>
          <w:sz w:val="28"/>
          <w:szCs w:val="28"/>
          <w:u w:val="single"/>
        </w:rPr>
        <w:t>horn</w:t>
      </w:r>
      <w:r w:rsidR="001A1DE6" w:rsidRPr="00FF525D">
        <w:rPr>
          <w:rFonts w:ascii="Times New Roman" w:hAnsi="Times New Roman" w:cs="Times New Roman"/>
          <w:sz w:val="28"/>
          <w:szCs w:val="28"/>
        </w:rPr>
        <w:t xml:space="preserve">” (power) </w:t>
      </w:r>
      <w:r w:rsidR="009768A8" w:rsidRPr="00FF525D">
        <w:rPr>
          <w:rFonts w:ascii="Times New Roman" w:hAnsi="Times New Roman" w:cs="Times New Roman"/>
          <w:sz w:val="28"/>
          <w:szCs w:val="28"/>
        </w:rPr>
        <w:t>and “</w:t>
      </w:r>
      <w:r w:rsidR="009768A8" w:rsidRPr="00FF525D">
        <w:rPr>
          <w:rFonts w:ascii="Times New Roman" w:hAnsi="Times New Roman" w:cs="Times New Roman"/>
          <w:sz w:val="28"/>
          <w:szCs w:val="28"/>
          <w:u w:val="single"/>
        </w:rPr>
        <w:t>hooves</w:t>
      </w:r>
      <w:r w:rsidR="009768A8" w:rsidRPr="00FF525D">
        <w:rPr>
          <w:rFonts w:ascii="Times New Roman" w:hAnsi="Times New Roman" w:cs="Times New Roman"/>
          <w:sz w:val="28"/>
          <w:szCs w:val="28"/>
        </w:rPr>
        <w:t xml:space="preserve">” </w:t>
      </w:r>
      <w:r w:rsidR="001A1DE6" w:rsidRPr="00FF525D">
        <w:rPr>
          <w:rFonts w:ascii="Times New Roman" w:hAnsi="Times New Roman" w:cs="Times New Roman"/>
          <w:sz w:val="28"/>
          <w:szCs w:val="28"/>
        </w:rPr>
        <w:t xml:space="preserve">in Micah </w:t>
      </w:r>
      <w:r w:rsidR="009768A8" w:rsidRPr="00FF525D">
        <w:rPr>
          <w:rFonts w:ascii="Times New Roman" w:hAnsi="Times New Roman" w:cs="Times New Roman"/>
          <w:sz w:val="28"/>
          <w:szCs w:val="28"/>
        </w:rPr>
        <w:t>are</w:t>
      </w:r>
      <w:r w:rsidR="001A1DE6" w:rsidRPr="00FF525D">
        <w:rPr>
          <w:rFonts w:ascii="Times New Roman" w:hAnsi="Times New Roman" w:cs="Times New Roman"/>
          <w:sz w:val="28"/>
          <w:szCs w:val="28"/>
        </w:rPr>
        <w:t xml:space="preserve"> described in terms of “</w:t>
      </w:r>
      <w:r w:rsidR="001A1DE6" w:rsidRPr="00FF525D">
        <w:rPr>
          <w:rFonts w:ascii="Times New Roman" w:hAnsi="Times New Roman" w:cs="Times New Roman"/>
          <w:sz w:val="28"/>
          <w:szCs w:val="28"/>
          <w:u w:val="single"/>
        </w:rPr>
        <w:t>iron</w:t>
      </w:r>
      <w:r w:rsidR="001A1DE6" w:rsidRPr="00FF525D">
        <w:rPr>
          <w:rFonts w:ascii="Times New Roman" w:hAnsi="Times New Roman" w:cs="Times New Roman"/>
          <w:sz w:val="28"/>
          <w:szCs w:val="28"/>
        </w:rPr>
        <w:t>” and “</w:t>
      </w:r>
      <w:r w:rsidR="001A1DE6" w:rsidRPr="00FF525D">
        <w:rPr>
          <w:rFonts w:ascii="Times New Roman" w:hAnsi="Times New Roman" w:cs="Times New Roman"/>
          <w:sz w:val="28"/>
          <w:szCs w:val="28"/>
          <w:u w:val="single"/>
        </w:rPr>
        <w:t>bronze</w:t>
      </w:r>
      <w:r w:rsidR="001A1DE6" w:rsidRPr="00FF525D">
        <w:rPr>
          <w:rFonts w:ascii="Times New Roman" w:hAnsi="Times New Roman" w:cs="Times New Roman"/>
          <w:sz w:val="28"/>
          <w:szCs w:val="28"/>
        </w:rPr>
        <w:t xml:space="preserve">”, the very </w:t>
      </w:r>
      <w:r w:rsidR="009C7D74" w:rsidRPr="00FF525D">
        <w:rPr>
          <w:rFonts w:ascii="Times New Roman" w:hAnsi="Times New Roman" w:cs="Times New Roman"/>
          <w:sz w:val="28"/>
          <w:szCs w:val="28"/>
        </w:rPr>
        <w:t>word</w:t>
      </w:r>
      <w:r w:rsidR="001A1DE6" w:rsidRPr="00FF525D">
        <w:rPr>
          <w:rFonts w:ascii="Times New Roman" w:hAnsi="Times New Roman" w:cs="Times New Roman"/>
          <w:sz w:val="28"/>
          <w:szCs w:val="28"/>
        </w:rPr>
        <w:t xml:space="preserve">s </w:t>
      </w:r>
      <w:r w:rsidR="00AE4BF9" w:rsidRPr="00FF525D">
        <w:rPr>
          <w:rFonts w:ascii="Times New Roman" w:hAnsi="Times New Roman" w:cs="Times New Roman"/>
          <w:sz w:val="28"/>
          <w:szCs w:val="28"/>
        </w:rPr>
        <w:t>spoken</w:t>
      </w:r>
      <w:r w:rsidR="001A1DE6" w:rsidRPr="00FF525D">
        <w:rPr>
          <w:rFonts w:ascii="Times New Roman" w:hAnsi="Times New Roman" w:cs="Times New Roman"/>
          <w:sz w:val="28"/>
          <w:szCs w:val="28"/>
        </w:rPr>
        <w:t xml:space="preserve"> against the</w:t>
      </w:r>
      <w:r w:rsidR="00E647AC" w:rsidRPr="00FF525D">
        <w:rPr>
          <w:rFonts w:ascii="Times New Roman" w:hAnsi="Times New Roman" w:cs="Times New Roman"/>
          <w:sz w:val="28"/>
          <w:szCs w:val="28"/>
        </w:rPr>
        <w:t>ir “power”</w:t>
      </w:r>
      <w:r w:rsidR="001A1DE6" w:rsidRPr="00FF525D">
        <w:rPr>
          <w:rFonts w:ascii="Times New Roman" w:hAnsi="Times New Roman" w:cs="Times New Roman"/>
          <w:sz w:val="28"/>
          <w:szCs w:val="28"/>
        </w:rPr>
        <w:t xml:space="preserve"> in </w:t>
      </w:r>
      <w:r w:rsidR="00F73C9B" w:rsidRPr="00FF525D">
        <w:rPr>
          <w:rFonts w:ascii="Times New Roman" w:hAnsi="Times New Roman" w:cs="Times New Roman"/>
          <w:sz w:val="28"/>
          <w:szCs w:val="28"/>
        </w:rPr>
        <w:t xml:space="preserve">the curse of </w:t>
      </w:r>
      <w:r w:rsidR="00E647AC" w:rsidRPr="00FF525D">
        <w:rPr>
          <w:rFonts w:ascii="Times New Roman" w:hAnsi="Times New Roman" w:cs="Times New Roman"/>
          <w:sz w:val="28"/>
          <w:szCs w:val="28"/>
        </w:rPr>
        <w:t xml:space="preserve">Lev.26:19. </w:t>
      </w:r>
    </w:p>
    <w:p w14:paraId="05F3EABF" w14:textId="77777777" w:rsidR="001A1DE6" w:rsidRPr="00FF525D" w:rsidRDefault="00E54E5A" w:rsidP="00A67CE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Their unjust gain</w:t>
      </w:r>
      <w:r w:rsidR="00A67CE9" w:rsidRPr="00FF525D">
        <w:rPr>
          <w:rFonts w:ascii="Times New Roman" w:hAnsi="Times New Roman" w:cs="Times New Roman"/>
          <w:sz w:val="28"/>
          <w:szCs w:val="28"/>
          <w:u w:val="single"/>
        </w:rPr>
        <w:t xml:space="preserve"> </w:t>
      </w:r>
      <w:r w:rsidRPr="00FF525D">
        <w:rPr>
          <w:rFonts w:ascii="Times New Roman" w:hAnsi="Times New Roman" w:cs="Times New Roman"/>
          <w:sz w:val="28"/>
          <w:szCs w:val="28"/>
          <w:u w:val="single"/>
        </w:rPr>
        <w:t>and their wealth</w:t>
      </w:r>
      <w:r w:rsidRPr="00FF525D">
        <w:rPr>
          <w:rFonts w:ascii="Times New Roman" w:hAnsi="Times New Roman" w:cs="Times New Roman"/>
          <w:sz w:val="28"/>
          <w:szCs w:val="28"/>
        </w:rPr>
        <w:t xml:space="preserve">” </w:t>
      </w:r>
      <w:r w:rsidR="00A67CE9" w:rsidRPr="00FF525D">
        <w:rPr>
          <w:rFonts w:ascii="Times New Roman" w:hAnsi="Times New Roman" w:cs="Times New Roman"/>
          <w:sz w:val="28"/>
          <w:szCs w:val="28"/>
        </w:rPr>
        <w:t>of “</w:t>
      </w:r>
      <w:r w:rsidR="00A67CE9" w:rsidRPr="00FF525D">
        <w:rPr>
          <w:rFonts w:ascii="Times New Roman" w:hAnsi="Times New Roman" w:cs="Times New Roman"/>
          <w:sz w:val="28"/>
          <w:szCs w:val="28"/>
          <w:u w:val="single"/>
        </w:rPr>
        <w:t>many peoples</w:t>
      </w:r>
      <w:r w:rsidR="00A67CE9"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has a better alignment with the wealth of latter-day Babylon </w:t>
      </w:r>
      <w:r w:rsidR="00A67CE9" w:rsidRPr="00FF525D">
        <w:rPr>
          <w:rFonts w:ascii="Times New Roman" w:hAnsi="Times New Roman" w:cs="Times New Roman"/>
          <w:sz w:val="28"/>
          <w:szCs w:val="28"/>
        </w:rPr>
        <w:t xml:space="preserve">and the kings of the earth </w:t>
      </w:r>
      <w:r w:rsidRPr="00FF525D">
        <w:rPr>
          <w:rFonts w:ascii="Times New Roman" w:hAnsi="Times New Roman" w:cs="Times New Roman"/>
          <w:sz w:val="28"/>
          <w:szCs w:val="28"/>
        </w:rPr>
        <w:t xml:space="preserve">in the Revelation, than with any historic </w:t>
      </w:r>
      <w:r w:rsidR="002F450E" w:rsidRPr="00FF525D">
        <w:rPr>
          <w:rFonts w:ascii="Times New Roman" w:hAnsi="Times New Roman" w:cs="Times New Roman"/>
          <w:sz w:val="28"/>
          <w:szCs w:val="28"/>
        </w:rPr>
        <w:t>circumstance</w:t>
      </w:r>
      <w:r w:rsidRPr="00FF525D">
        <w:rPr>
          <w:rFonts w:ascii="Times New Roman" w:hAnsi="Times New Roman" w:cs="Times New Roman"/>
          <w:sz w:val="28"/>
          <w:szCs w:val="28"/>
        </w:rPr>
        <w:t xml:space="preserve">. </w:t>
      </w:r>
      <w:r w:rsidR="00E647AC" w:rsidRPr="00FF525D">
        <w:rPr>
          <w:rFonts w:ascii="Times New Roman" w:hAnsi="Times New Roman" w:cs="Times New Roman"/>
          <w:sz w:val="28"/>
          <w:szCs w:val="28"/>
        </w:rPr>
        <w:t>And w</w:t>
      </w:r>
      <w:r w:rsidRPr="00FF525D">
        <w:rPr>
          <w:rFonts w:ascii="Times New Roman" w:hAnsi="Times New Roman" w:cs="Times New Roman"/>
          <w:sz w:val="28"/>
          <w:szCs w:val="28"/>
        </w:rPr>
        <w:t>hen</w:t>
      </w:r>
      <w:r w:rsidR="00E647AC"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have the nations flowed into Jerusalem to hear the law, the word of Yahweh</w:t>
      </w:r>
      <w:r w:rsidR="006E52E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1956B7" w:rsidRPr="00FF525D">
        <w:rPr>
          <w:rFonts w:ascii="Times New Roman" w:hAnsi="Times New Roman" w:cs="Times New Roman"/>
          <w:sz w:val="28"/>
          <w:szCs w:val="28"/>
        </w:rPr>
        <w:t xml:space="preserve">A few </w:t>
      </w:r>
      <w:r w:rsidR="004E2648" w:rsidRPr="00FF525D">
        <w:rPr>
          <w:rFonts w:ascii="Times New Roman" w:hAnsi="Times New Roman" w:cs="Times New Roman"/>
          <w:sz w:val="28"/>
          <w:szCs w:val="28"/>
        </w:rPr>
        <w:t>devout on</w:t>
      </w:r>
      <w:r w:rsidR="001956B7" w:rsidRPr="00FF525D">
        <w:rPr>
          <w:rFonts w:ascii="Times New Roman" w:hAnsi="Times New Roman" w:cs="Times New Roman"/>
          <w:sz w:val="28"/>
          <w:szCs w:val="28"/>
        </w:rPr>
        <w:t xml:space="preserve">es, yes – but I envision great masses </w:t>
      </w:r>
      <w:r w:rsidR="004E2648" w:rsidRPr="00FF525D">
        <w:rPr>
          <w:rFonts w:ascii="Times New Roman" w:hAnsi="Times New Roman" w:cs="Times New Roman"/>
          <w:sz w:val="28"/>
          <w:szCs w:val="28"/>
        </w:rPr>
        <w:t xml:space="preserve">of proselytes </w:t>
      </w:r>
      <w:r w:rsidR="001956B7" w:rsidRPr="00FF525D">
        <w:rPr>
          <w:rFonts w:ascii="Times New Roman" w:hAnsi="Times New Roman" w:cs="Times New Roman"/>
          <w:sz w:val="28"/>
          <w:szCs w:val="28"/>
        </w:rPr>
        <w:t xml:space="preserve">in this </w:t>
      </w:r>
      <w:r w:rsidR="00061508" w:rsidRPr="00FF525D">
        <w:rPr>
          <w:rFonts w:ascii="Times New Roman" w:hAnsi="Times New Roman" w:cs="Times New Roman"/>
          <w:sz w:val="28"/>
          <w:szCs w:val="28"/>
        </w:rPr>
        <w:t xml:space="preserve">future </w:t>
      </w:r>
      <w:r w:rsidR="001956B7" w:rsidRPr="00FF525D">
        <w:rPr>
          <w:rFonts w:ascii="Times New Roman" w:hAnsi="Times New Roman" w:cs="Times New Roman"/>
          <w:sz w:val="28"/>
          <w:szCs w:val="28"/>
        </w:rPr>
        <w:t>flow toward Jerusalem. And</w:t>
      </w:r>
      <w:r w:rsidR="005A606F" w:rsidRPr="00FF525D">
        <w:rPr>
          <w:rFonts w:ascii="Times New Roman" w:hAnsi="Times New Roman" w:cs="Times New Roman"/>
          <w:sz w:val="28"/>
          <w:szCs w:val="28"/>
        </w:rPr>
        <w:t xml:space="preserve"> note the sequence in the Micah text – punishment first (destruction and dispersion), then restoration (</w:t>
      </w:r>
      <w:r w:rsidR="002F450E" w:rsidRPr="00FF525D">
        <w:rPr>
          <w:rFonts w:ascii="Times New Roman" w:hAnsi="Times New Roman" w:cs="Times New Roman"/>
          <w:sz w:val="28"/>
          <w:szCs w:val="28"/>
        </w:rPr>
        <w:t xml:space="preserve">reigning and </w:t>
      </w:r>
      <w:r w:rsidR="005A606F" w:rsidRPr="00FF525D">
        <w:rPr>
          <w:rFonts w:ascii="Times New Roman" w:hAnsi="Times New Roman" w:cs="Times New Roman"/>
          <w:sz w:val="28"/>
          <w:szCs w:val="28"/>
        </w:rPr>
        <w:t>judging</w:t>
      </w:r>
      <w:r w:rsidR="0038005B" w:rsidRPr="00FF525D">
        <w:rPr>
          <w:rFonts w:ascii="Times New Roman" w:hAnsi="Times New Roman" w:cs="Times New Roman"/>
          <w:sz w:val="28"/>
          <w:szCs w:val="28"/>
        </w:rPr>
        <w:t>). Prophecies of the destruction of Jerusalem are as numerous as those of its ultimate restoration, after being punished.</w:t>
      </w:r>
    </w:p>
    <w:p w14:paraId="05F3EAC0" w14:textId="77777777" w:rsidR="00E31C83" w:rsidRPr="00FF525D" w:rsidRDefault="006E52EE" w:rsidP="006E52E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We a</w:t>
      </w:r>
      <w:r w:rsidR="00E31C83" w:rsidRPr="00FF525D">
        <w:rPr>
          <w:rFonts w:ascii="Times New Roman" w:hAnsi="Times New Roman" w:cs="Times New Roman"/>
          <w:sz w:val="28"/>
          <w:szCs w:val="28"/>
        </w:rPr>
        <w:t xml:space="preserve">lso </w:t>
      </w:r>
      <w:r w:rsidRPr="00FF525D">
        <w:rPr>
          <w:rFonts w:ascii="Times New Roman" w:hAnsi="Times New Roman" w:cs="Times New Roman"/>
          <w:sz w:val="28"/>
          <w:szCs w:val="28"/>
        </w:rPr>
        <w:t>find the</w:t>
      </w:r>
      <w:r w:rsidR="00F674A5" w:rsidRPr="00FF525D">
        <w:rPr>
          <w:rFonts w:ascii="Times New Roman" w:hAnsi="Times New Roman" w:cs="Times New Roman"/>
          <w:sz w:val="28"/>
          <w:szCs w:val="28"/>
        </w:rPr>
        <w:t xml:space="preserve"> following</w:t>
      </w:r>
      <w:r w:rsidRPr="00FF525D">
        <w:rPr>
          <w:rFonts w:ascii="Times New Roman" w:hAnsi="Times New Roman" w:cs="Times New Roman"/>
          <w:sz w:val="28"/>
          <w:szCs w:val="28"/>
        </w:rPr>
        <w:t xml:space="preserve"> </w:t>
      </w:r>
      <w:r w:rsidR="00E31C83" w:rsidRPr="00FF525D">
        <w:rPr>
          <w:rFonts w:ascii="Times New Roman" w:hAnsi="Times New Roman" w:cs="Times New Roman"/>
          <w:sz w:val="28"/>
          <w:szCs w:val="28"/>
        </w:rPr>
        <w:t>texts about Yahweh fighting for and saving Jerusalem –</w:t>
      </w:r>
    </w:p>
    <w:p w14:paraId="05F3EAC1" w14:textId="77777777" w:rsidR="00DD6275" w:rsidRPr="00FF525D" w:rsidRDefault="00067196" w:rsidP="00E31C8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 </w:t>
      </w:r>
      <w:r w:rsidR="00B232E4" w:rsidRPr="00FF525D">
        <w:rPr>
          <w:rFonts w:ascii="Times New Roman" w:hAnsi="Times New Roman" w:cs="Times New Roman"/>
          <w:sz w:val="28"/>
          <w:szCs w:val="28"/>
        </w:rPr>
        <w:t xml:space="preserve">“So Yahweh </w:t>
      </w:r>
      <w:r w:rsidR="00B232E4" w:rsidRPr="00FF525D">
        <w:rPr>
          <w:rFonts w:ascii="Times New Roman" w:hAnsi="Times New Roman" w:cs="Times New Roman"/>
          <w:b/>
          <w:sz w:val="28"/>
          <w:szCs w:val="28"/>
        </w:rPr>
        <w:t>rescued</w:t>
      </w:r>
      <w:r w:rsidR="00B232E4" w:rsidRPr="00FF525D">
        <w:rPr>
          <w:rFonts w:ascii="Times New Roman" w:hAnsi="Times New Roman" w:cs="Times New Roman"/>
          <w:sz w:val="28"/>
          <w:szCs w:val="28"/>
        </w:rPr>
        <w:t xml:space="preserve"> Hezekiah and </w:t>
      </w:r>
      <w:r w:rsidR="00B232E4" w:rsidRPr="00FF525D">
        <w:rPr>
          <w:rFonts w:ascii="Times New Roman" w:hAnsi="Times New Roman" w:cs="Times New Roman"/>
          <w:b/>
          <w:sz w:val="28"/>
          <w:szCs w:val="28"/>
        </w:rPr>
        <w:t>those inhabiting Jerusalem</w:t>
      </w:r>
      <w:r w:rsidR="00B232E4" w:rsidRPr="00FF525D">
        <w:rPr>
          <w:rFonts w:ascii="Times New Roman" w:hAnsi="Times New Roman" w:cs="Times New Roman"/>
          <w:sz w:val="28"/>
          <w:szCs w:val="28"/>
        </w:rPr>
        <w:t xml:space="preserve"> from </w:t>
      </w:r>
      <w:r w:rsidR="00B232E4" w:rsidRPr="00FF525D">
        <w:rPr>
          <w:rFonts w:ascii="Times New Roman" w:hAnsi="Times New Roman" w:cs="Times New Roman"/>
          <w:i/>
          <w:sz w:val="28"/>
          <w:szCs w:val="28"/>
        </w:rPr>
        <w:t>the</w:t>
      </w:r>
      <w:r w:rsidR="00B232E4" w:rsidRPr="00FF525D">
        <w:rPr>
          <w:rFonts w:ascii="Times New Roman" w:hAnsi="Times New Roman" w:cs="Times New Roman"/>
          <w:sz w:val="28"/>
          <w:szCs w:val="28"/>
        </w:rPr>
        <w:t xml:space="preserve"> hand of Sennacherib, king of Assyria, and from the </w:t>
      </w:r>
      <w:r w:rsidR="00B232E4" w:rsidRPr="00FF525D">
        <w:rPr>
          <w:rFonts w:ascii="Times New Roman" w:hAnsi="Times New Roman" w:cs="Times New Roman"/>
          <w:sz w:val="28"/>
          <w:szCs w:val="28"/>
          <w:u w:val="single"/>
        </w:rPr>
        <w:t>hand of all</w:t>
      </w:r>
      <w:r w:rsidR="00B232E4" w:rsidRPr="00FF525D">
        <w:rPr>
          <w:rFonts w:ascii="Times New Roman" w:hAnsi="Times New Roman" w:cs="Times New Roman"/>
          <w:sz w:val="28"/>
          <w:szCs w:val="28"/>
        </w:rPr>
        <w:t xml:space="preserve">. And He guided them </w:t>
      </w:r>
      <w:r w:rsidR="00B232E4" w:rsidRPr="00FF525D">
        <w:rPr>
          <w:rFonts w:ascii="Times New Roman" w:hAnsi="Times New Roman" w:cs="Times New Roman"/>
          <w:sz w:val="28"/>
          <w:szCs w:val="28"/>
          <w:u w:val="single"/>
        </w:rPr>
        <w:t>from round-about</w:t>
      </w:r>
      <w:r w:rsidR="00B232E4"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B232E4" w:rsidRPr="00FF525D">
        <w:rPr>
          <w:rFonts w:ascii="Times New Roman" w:hAnsi="Times New Roman" w:cs="Times New Roman"/>
          <w:sz w:val="28"/>
          <w:szCs w:val="28"/>
        </w:rPr>
        <w:t xml:space="preserve">2 Chr.32:22 </w:t>
      </w:r>
    </w:p>
    <w:p w14:paraId="05F3EAC2" w14:textId="77777777" w:rsidR="00B232E4" w:rsidRPr="00FF525D" w:rsidRDefault="00DD6275" w:rsidP="0023511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N</w:t>
      </w:r>
      <w:r w:rsidR="00B232E4" w:rsidRPr="00FF525D">
        <w:rPr>
          <w:rFonts w:ascii="Times New Roman" w:hAnsi="Times New Roman" w:cs="Times New Roman"/>
          <w:sz w:val="28"/>
          <w:szCs w:val="28"/>
        </w:rPr>
        <w:t>ote the contrast between “</w:t>
      </w:r>
      <w:r w:rsidR="00B232E4" w:rsidRPr="00FF525D">
        <w:rPr>
          <w:rFonts w:ascii="Times New Roman" w:hAnsi="Times New Roman" w:cs="Times New Roman"/>
          <w:sz w:val="28"/>
          <w:szCs w:val="28"/>
          <w:u w:val="single"/>
        </w:rPr>
        <w:t>hand of all</w:t>
      </w:r>
      <w:r w:rsidR="00B232E4" w:rsidRPr="00FF525D">
        <w:rPr>
          <w:rFonts w:ascii="Times New Roman" w:hAnsi="Times New Roman" w:cs="Times New Roman"/>
          <w:sz w:val="28"/>
          <w:szCs w:val="28"/>
        </w:rPr>
        <w:t xml:space="preserve">” threatening from round-about, and Yahweh guiding </w:t>
      </w:r>
      <w:r w:rsidR="00CF1E49" w:rsidRPr="00FF525D">
        <w:rPr>
          <w:rFonts w:ascii="Times New Roman" w:hAnsi="Times New Roman" w:cs="Times New Roman"/>
          <w:sz w:val="28"/>
          <w:szCs w:val="28"/>
        </w:rPr>
        <w:t>“</w:t>
      </w:r>
      <w:r w:rsidR="00B232E4" w:rsidRPr="00FF525D">
        <w:rPr>
          <w:rFonts w:ascii="Times New Roman" w:hAnsi="Times New Roman" w:cs="Times New Roman"/>
          <w:sz w:val="28"/>
          <w:szCs w:val="28"/>
          <w:u w:val="single"/>
        </w:rPr>
        <w:t>from round-about</w:t>
      </w:r>
      <w:r w:rsidR="00CF1E49" w:rsidRPr="00FF525D">
        <w:rPr>
          <w:rFonts w:ascii="Times New Roman" w:hAnsi="Times New Roman" w:cs="Times New Roman"/>
          <w:sz w:val="28"/>
          <w:szCs w:val="28"/>
        </w:rPr>
        <w:t>”</w:t>
      </w:r>
      <w:r w:rsidRPr="00FF525D">
        <w:rPr>
          <w:rFonts w:ascii="Times New Roman" w:hAnsi="Times New Roman" w:cs="Times New Roman"/>
          <w:sz w:val="28"/>
          <w:szCs w:val="28"/>
        </w:rPr>
        <w:t>.</w:t>
      </w:r>
      <w:r w:rsidR="00F674A5" w:rsidRPr="00FF525D">
        <w:rPr>
          <w:rFonts w:ascii="Times New Roman" w:hAnsi="Times New Roman" w:cs="Times New Roman"/>
          <w:sz w:val="28"/>
          <w:szCs w:val="28"/>
        </w:rPr>
        <w:t xml:space="preserve"> </w:t>
      </w:r>
      <w:r w:rsidR="00235116" w:rsidRPr="00FF525D">
        <w:rPr>
          <w:rFonts w:ascii="Times New Roman" w:hAnsi="Times New Roman" w:cs="Times New Roman"/>
          <w:sz w:val="28"/>
          <w:szCs w:val="28"/>
        </w:rPr>
        <w:t>Is there any question as to W</w:t>
      </w:r>
      <w:r w:rsidR="00F674A5" w:rsidRPr="00FF525D">
        <w:rPr>
          <w:rFonts w:ascii="Times New Roman" w:hAnsi="Times New Roman" w:cs="Times New Roman"/>
          <w:sz w:val="28"/>
          <w:szCs w:val="28"/>
        </w:rPr>
        <w:t>hose hand will prevail in the end?</w:t>
      </w:r>
    </w:p>
    <w:p w14:paraId="05F3EAC3" w14:textId="77777777" w:rsidR="002A415B" w:rsidRPr="00FF525D" w:rsidRDefault="002A415B" w:rsidP="00A5244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“The word which Isaiah son of Amoz saw </w:t>
      </w:r>
      <w:r w:rsidRPr="00FF525D">
        <w:rPr>
          <w:rFonts w:ascii="Times New Roman" w:hAnsi="Times New Roman" w:cs="Times New Roman"/>
          <w:b/>
          <w:bCs/>
          <w:sz w:val="28"/>
          <w:szCs w:val="28"/>
        </w:rPr>
        <w:t>concerning</w:t>
      </w:r>
      <w:r w:rsidRPr="00FF525D">
        <w:rPr>
          <w:rFonts w:ascii="Times New Roman" w:hAnsi="Times New Roman" w:cs="Times New Roman"/>
          <w:sz w:val="28"/>
          <w:szCs w:val="28"/>
        </w:rPr>
        <w:t xml:space="preserve"> Judah and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And it will come to pass in </w:t>
      </w:r>
      <w:r w:rsidRPr="00FF525D">
        <w:rPr>
          <w:rFonts w:ascii="Times New Roman" w:hAnsi="Times New Roman" w:cs="Times New Roman"/>
          <w:b/>
          <w:sz w:val="28"/>
          <w:szCs w:val="28"/>
          <w:u w:val="single"/>
        </w:rPr>
        <w:t>the after-end of the days</w:t>
      </w:r>
      <w:r w:rsidRPr="00FF525D">
        <w:rPr>
          <w:rFonts w:ascii="Times New Roman" w:hAnsi="Times New Roman" w:cs="Times New Roman"/>
          <w:sz w:val="28"/>
          <w:szCs w:val="28"/>
        </w:rPr>
        <w:t xml:space="preserve">, will become established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 xml:space="preserve">mount of </w:t>
      </w:r>
      <w:r w:rsidRPr="00FF525D">
        <w:rPr>
          <w:rFonts w:ascii="Times New Roman" w:hAnsi="Times New Roman" w:cs="Times New Roman"/>
          <w:b/>
          <w:i/>
          <w:sz w:val="28"/>
          <w:szCs w:val="28"/>
        </w:rPr>
        <w:t>the</w:t>
      </w:r>
      <w:r w:rsidRPr="00FF525D">
        <w:rPr>
          <w:rFonts w:ascii="Times New Roman" w:hAnsi="Times New Roman" w:cs="Times New Roman"/>
          <w:b/>
          <w:sz w:val="28"/>
          <w:szCs w:val="28"/>
        </w:rPr>
        <w:t xml:space="preserve"> house of Yahweh</w:t>
      </w:r>
      <w:r w:rsidRPr="00FF525D">
        <w:rPr>
          <w:rFonts w:ascii="Times New Roman" w:hAnsi="Times New Roman" w:cs="Times New Roman"/>
          <w:sz w:val="28"/>
          <w:szCs w:val="28"/>
        </w:rPr>
        <w:t xml:space="preserve"> in the top of the mountains. And it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raised up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hills, and will flow into it all the nations.</w:t>
      </w:r>
      <w:r w:rsidR="007F40E8" w:rsidRPr="00FF525D">
        <w:rPr>
          <w:rFonts w:ascii="Times New Roman" w:hAnsi="Times New Roman" w:cs="Times New Roman"/>
          <w:sz w:val="28"/>
          <w:szCs w:val="28"/>
        </w:rPr>
        <w:t xml:space="preserve"> And many peoples will go </w:t>
      </w:r>
      <w:r w:rsidR="007F40E8" w:rsidRPr="00FF525D">
        <w:rPr>
          <w:rFonts w:ascii="Times New Roman" w:hAnsi="Times New Roman" w:cs="Times New Roman"/>
          <w:sz w:val="28"/>
          <w:szCs w:val="28"/>
        </w:rPr>
        <w:lastRenderedPageBreak/>
        <w:t xml:space="preserve">and say, ‘Come and let us ascend to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w:t>
      </w:r>
      <w:r w:rsidR="007F40E8" w:rsidRPr="00FF525D">
        <w:rPr>
          <w:rFonts w:ascii="Times New Roman" w:hAnsi="Times New Roman" w:cs="Times New Roman"/>
          <w:b/>
          <w:sz w:val="28"/>
          <w:szCs w:val="28"/>
        </w:rPr>
        <w:t>mountain of Yahweh</w:t>
      </w:r>
      <w:r w:rsidR="007F40E8" w:rsidRPr="00FF525D">
        <w:rPr>
          <w:rFonts w:ascii="Times New Roman" w:hAnsi="Times New Roman" w:cs="Times New Roman"/>
          <w:sz w:val="28"/>
          <w:szCs w:val="28"/>
        </w:rPr>
        <w:t xml:space="preserve">, to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house of Elohim of Jacob. And He will instruct us out of His ways, and we will walk in His paths,’ for </w:t>
      </w:r>
      <w:r w:rsidR="007F40E8" w:rsidRPr="00FF525D">
        <w:rPr>
          <w:rFonts w:ascii="Times New Roman" w:hAnsi="Times New Roman" w:cs="Times New Roman"/>
          <w:b/>
          <w:sz w:val="28"/>
          <w:szCs w:val="28"/>
        </w:rPr>
        <w:t xml:space="preserve">from Zion will go forth </w:t>
      </w:r>
      <w:r w:rsidR="007F40E8" w:rsidRPr="00FF525D">
        <w:rPr>
          <w:rFonts w:ascii="Times New Roman" w:hAnsi="Times New Roman" w:cs="Times New Roman"/>
          <w:b/>
          <w:i/>
          <w:sz w:val="28"/>
          <w:szCs w:val="28"/>
        </w:rPr>
        <w:t>the</w:t>
      </w:r>
      <w:r w:rsidR="007F40E8" w:rsidRPr="00FF525D">
        <w:rPr>
          <w:rFonts w:ascii="Times New Roman" w:hAnsi="Times New Roman" w:cs="Times New Roman"/>
          <w:b/>
          <w:sz w:val="28"/>
          <w:szCs w:val="28"/>
        </w:rPr>
        <w:t xml:space="preserve"> law</w:t>
      </w:r>
      <w:r w:rsidR="007F40E8" w:rsidRPr="00FF525D">
        <w:rPr>
          <w:rFonts w:ascii="Times New Roman" w:hAnsi="Times New Roman" w:cs="Times New Roman"/>
          <w:sz w:val="28"/>
          <w:szCs w:val="28"/>
        </w:rPr>
        <w:t xml:space="preserve">, and </w:t>
      </w:r>
      <w:r w:rsidR="007F40E8" w:rsidRPr="00FF525D">
        <w:rPr>
          <w:rFonts w:ascii="Times New Roman" w:hAnsi="Times New Roman" w:cs="Times New Roman"/>
          <w:i/>
          <w:sz w:val="28"/>
          <w:szCs w:val="28"/>
        </w:rPr>
        <w:t>the</w:t>
      </w:r>
      <w:r w:rsidR="007F40E8" w:rsidRPr="00FF525D">
        <w:rPr>
          <w:rFonts w:ascii="Times New Roman" w:hAnsi="Times New Roman" w:cs="Times New Roman"/>
          <w:sz w:val="28"/>
          <w:szCs w:val="28"/>
        </w:rPr>
        <w:t xml:space="preserve"> </w:t>
      </w:r>
      <w:r w:rsidR="007F40E8" w:rsidRPr="00FF525D">
        <w:rPr>
          <w:rFonts w:ascii="Times New Roman" w:hAnsi="Times New Roman" w:cs="Times New Roman"/>
          <w:b/>
          <w:sz w:val="28"/>
          <w:szCs w:val="28"/>
        </w:rPr>
        <w:t>word of Yahweh from Jerusalem</w:t>
      </w:r>
      <w:r w:rsidR="007F40E8" w:rsidRPr="00FF525D">
        <w:rPr>
          <w:rFonts w:ascii="Times New Roman" w:hAnsi="Times New Roman" w:cs="Times New Roman"/>
          <w:sz w:val="28"/>
          <w:szCs w:val="28"/>
        </w:rPr>
        <w:t xml:space="preserve">. And He will judge between the nations, and He will reprove many peoples. And they will hammer their swords into plowshares, and their spears into pruning knives. </w:t>
      </w:r>
      <w:r w:rsidR="00A52448" w:rsidRPr="00FF525D">
        <w:rPr>
          <w:rFonts w:ascii="Times New Roman" w:hAnsi="Times New Roman" w:cs="Times New Roman"/>
          <w:sz w:val="28"/>
          <w:szCs w:val="28"/>
        </w:rPr>
        <w:t xml:space="preserve">Nation will not lift up toward nation a sword, nor will they learn again warfare.” </w:t>
      </w:r>
      <w:r w:rsidR="000C274B">
        <w:rPr>
          <w:rFonts w:ascii="Times New Roman" w:hAnsi="Times New Roman" w:cs="Times New Roman"/>
          <w:sz w:val="28"/>
          <w:szCs w:val="28"/>
        </w:rPr>
        <w:t xml:space="preserve">  </w:t>
      </w:r>
      <w:r w:rsidR="00A52448" w:rsidRPr="00FF525D">
        <w:rPr>
          <w:rFonts w:ascii="Times New Roman" w:hAnsi="Times New Roman" w:cs="Times New Roman"/>
          <w:sz w:val="28"/>
          <w:szCs w:val="28"/>
        </w:rPr>
        <w:t xml:space="preserve"> Isa.2:1-4</w:t>
      </w:r>
    </w:p>
    <w:p w14:paraId="05F3EAC4" w14:textId="77777777" w:rsidR="00A52448" w:rsidRPr="00FF525D" w:rsidRDefault="00AD73A2" w:rsidP="009C7D74">
      <w:pPr>
        <w:tabs>
          <w:tab w:val="right" w:pos="8640"/>
        </w:tabs>
        <w:ind w:left="-90"/>
        <w:rPr>
          <w:rFonts w:ascii="Times New Roman" w:hAnsi="Times New Roman" w:cs="Times New Roman"/>
          <w:sz w:val="28"/>
          <w:szCs w:val="28"/>
        </w:rPr>
      </w:pPr>
      <w:r w:rsidRPr="00FF525D">
        <w:rPr>
          <w:rFonts w:ascii="Times New Roman" w:hAnsi="Times New Roman" w:cs="Times New Roman"/>
          <w:sz w:val="28"/>
          <w:szCs w:val="28"/>
        </w:rPr>
        <w:t>Th</w:t>
      </w:r>
      <w:r w:rsidR="00235116" w:rsidRPr="00FF525D">
        <w:rPr>
          <w:rFonts w:ascii="Times New Roman" w:hAnsi="Times New Roman" w:cs="Times New Roman"/>
          <w:sz w:val="28"/>
          <w:szCs w:val="28"/>
        </w:rPr>
        <w:t>is Isaiah</w:t>
      </w:r>
      <w:r w:rsidRPr="00FF525D">
        <w:rPr>
          <w:rFonts w:ascii="Times New Roman" w:hAnsi="Times New Roman" w:cs="Times New Roman"/>
          <w:sz w:val="28"/>
          <w:szCs w:val="28"/>
        </w:rPr>
        <w:t xml:space="preserve"> text repeats many of the thoughts </w:t>
      </w:r>
      <w:r w:rsidR="00235116" w:rsidRPr="00FF525D">
        <w:rPr>
          <w:rFonts w:ascii="Times New Roman" w:hAnsi="Times New Roman" w:cs="Times New Roman"/>
          <w:sz w:val="28"/>
          <w:szCs w:val="28"/>
        </w:rPr>
        <w:t>cited previously</w:t>
      </w:r>
      <w:r w:rsidRPr="00FF525D">
        <w:rPr>
          <w:rFonts w:ascii="Times New Roman" w:hAnsi="Times New Roman" w:cs="Times New Roman"/>
          <w:sz w:val="28"/>
          <w:szCs w:val="28"/>
        </w:rPr>
        <w:t xml:space="preserve"> in</w:t>
      </w:r>
      <w:r w:rsidR="00235116" w:rsidRPr="00FF525D">
        <w:rPr>
          <w:rFonts w:ascii="Times New Roman" w:hAnsi="Times New Roman" w:cs="Times New Roman"/>
          <w:sz w:val="28"/>
          <w:szCs w:val="28"/>
        </w:rPr>
        <w:t xml:space="preserve"> Mic</w:t>
      </w:r>
      <w:r w:rsidR="00067196" w:rsidRPr="00FF525D">
        <w:rPr>
          <w:rFonts w:ascii="Times New Roman" w:hAnsi="Times New Roman" w:cs="Times New Roman"/>
          <w:sz w:val="28"/>
          <w:szCs w:val="28"/>
        </w:rPr>
        <w:t>ah chapter 4</w:t>
      </w:r>
      <w:r w:rsidRPr="00FF525D">
        <w:rPr>
          <w:rFonts w:ascii="Times New Roman" w:hAnsi="Times New Roman" w:cs="Times New Roman"/>
          <w:sz w:val="28"/>
          <w:szCs w:val="28"/>
        </w:rPr>
        <w:t xml:space="preserve">. </w:t>
      </w:r>
      <w:r w:rsidR="00A52448" w:rsidRPr="00FF525D">
        <w:rPr>
          <w:rFonts w:ascii="Times New Roman" w:hAnsi="Times New Roman" w:cs="Times New Roman"/>
          <w:sz w:val="28"/>
          <w:szCs w:val="28"/>
        </w:rPr>
        <w:t xml:space="preserve">Except for David’s </w:t>
      </w:r>
      <w:r w:rsidR="00F73C9B" w:rsidRPr="00FF525D">
        <w:rPr>
          <w:rFonts w:ascii="Times New Roman" w:hAnsi="Times New Roman" w:cs="Times New Roman"/>
          <w:sz w:val="28"/>
          <w:szCs w:val="28"/>
        </w:rPr>
        <w:t xml:space="preserve">latter </w:t>
      </w:r>
      <w:r w:rsidR="00A52448" w:rsidRPr="00FF525D">
        <w:rPr>
          <w:rFonts w:ascii="Times New Roman" w:hAnsi="Times New Roman" w:cs="Times New Roman"/>
          <w:sz w:val="28"/>
          <w:szCs w:val="28"/>
        </w:rPr>
        <w:t xml:space="preserve">reign, and </w:t>
      </w:r>
      <w:r w:rsidR="005A0B7C" w:rsidRPr="00FF525D">
        <w:rPr>
          <w:rFonts w:ascii="Times New Roman" w:hAnsi="Times New Roman" w:cs="Times New Roman"/>
          <w:sz w:val="28"/>
          <w:szCs w:val="28"/>
        </w:rPr>
        <w:t xml:space="preserve">the first part of </w:t>
      </w:r>
      <w:r w:rsidR="00A52448" w:rsidRPr="00FF525D">
        <w:rPr>
          <w:rFonts w:ascii="Times New Roman" w:hAnsi="Times New Roman" w:cs="Times New Roman"/>
          <w:sz w:val="28"/>
          <w:szCs w:val="28"/>
        </w:rPr>
        <w:t>Solomon’s reign, when has such a condition of peace and enlightenment ever been found in Jerusalem? And when</w:t>
      </w:r>
      <w:r w:rsidR="00D110D4" w:rsidRPr="00FF525D">
        <w:rPr>
          <w:rFonts w:ascii="Times New Roman" w:hAnsi="Times New Roman" w:cs="Times New Roman"/>
          <w:sz w:val="28"/>
          <w:szCs w:val="28"/>
        </w:rPr>
        <w:t>ever</w:t>
      </w:r>
      <w:r w:rsidR="00A52448" w:rsidRPr="00FF525D">
        <w:rPr>
          <w:rFonts w:ascii="Times New Roman" w:hAnsi="Times New Roman" w:cs="Times New Roman"/>
          <w:sz w:val="28"/>
          <w:szCs w:val="28"/>
        </w:rPr>
        <w:t xml:space="preserve"> have the nations flowed into Jerusalem to hear Yahweh’s laws and reproofs? </w:t>
      </w:r>
      <w:r w:rsidR="0008714B" w:rsidRPr="00FF525D">
        <w:rPr>
          <w:rFonts w:ascii="Times New Roman" w:hAnsi="Times New Roman" w:cs="Times New Roman"/>
          <w:sz w:val="28"/>
          <w:szCs w:val="28"/>
        </w:rPr>
        <w:t xml:space="preserve">The queen of Sheba’s visit to Solomon was a prefigurement </w:t>
      </w:r>
      <w:r w:rsidR="009C7D74" w:rsidRPr="00FF525D">
        <w:rPr>
          <w:rFonts w:ascii="Times New Roman" w:hAnsi="Times New Roman" w:cs="Times New Roman"/>
          <w:sz w:val="28"/>
          <w:szCs w:val="28"/>
        </w:rPr>
        <w:t>of</w:t>
      </w:r>
      <w:r w:rsidR="0008714B" w:rsidRPr="00FF525D">
        <w:rPr>
          <w:rFonts w:ascii="Times New Roman" w:hAnsi="Times New Roman" w:cs="Times New Roman"/>
          <w:sz w:val="28"/>
          <w:szCs w:val="28"/>
        </w:rPr>
        <w:t xml:space="preserve"> the </w:t>
      </w:r>
      <w:proofErr w:type="spellStart"/>
      <w:r w:rsidR="0008714B" w:rsidRPr="00FF525D">
        <w:rPr>
          <w:rFonts w:ascii="Times New Roman" w:hAnsi="Times New Roman" w:cs="Times New Roman"/>
          <w:sz w:val="28"/>
          <w:szCs w:val="28"/>
        </w:rPr>
        <w:t>nations</w:t>
      </w:r>
      <w:proofErr w:type="spellEnd"/>
      <w:r w:rsidR="0008714B" w:rsidRPr="00FF525D">
        <w:rPr>
          <w:rFonts w:ascii="Times New Roman" w:hAnsi="Times New Roman" w:cs="Times New Roman"/>
          <w:sz w:val="28"/>
          <w:szCs w:val="28"/>
        </w:rPr>
        <w:t xml:space="preserve"> seeking enlightenment in Jerusalem, but she pre-dated Isaiah. So t</w:t>
      </w:r>
      <w:r w:rsidR="00A52448" w:rsidRPr="00FF525D">
        <w:rPr>
          <w:rFonts w:ascii="Times New Roman" w:hAnsi="Times New Roman" w:cs="Times New Roman"/>
          <w:sz w:val="28"/>
          <w:szCs w:val="28"/>
        </w:rPr>
        <w:t xml:space="preserve">his </w:t>
      </w:r>
      <w:r w:rsidR="0008714B" w:rsidRPr="00FF525D">
        <w:rPr>
          <w:rFonts w:ascii="Times New Roman" w:hAnsi="Times New Roman" w:cs="Times New Roman"/>
          <w:sz w:val="28"/>
          <w:szCs w:val="28"/>
        </w:rPr>
        <w:t xml:space="preserve">Isaiah </w:t>
      </w:r>
      <w:r w:rsidR="00A52448" w:rsidRPr="00FF525D">
        <w:rPr>
          <w:rFonts w:ascii="Times New Roman" w:hAnsi="Times New Roman" w:cs="Times New Roman"/>
          <w:sz w:val="28"/>
          <w:szCs w:val="28"/>
        </w:rPr>
        <w:t>prophecy is for a much later time (“</w:t>
      </w:r>
      <w:r w:rsidR="00A52448" w:rsidRPr="00FF525D">
        <w:rPr>
          <w:rFonts w:ascii="Times New Roman" w:hAnsi="Times New Roman" w:cs="Times New Roman"/>
          <w:sz w:val="28"/>
          <w:szCs w:val="28"/>
          <w:u w:val="single"/>
        </w:rPr>
        <w:t>the after-end of the days</w:t>
      </w:r>
      <w:r w:rsidR="00A52448" w:rsidRPr="00FF525D">
        <w:rPr>
          <w:rFonts w:ascii="Times New Roman" w:hAnsi="Times New Roman" w:cs="Times New Roman"/>
          <w:sz w:val="28"/>
          <w:szCs w:val="28"/>
        </w:rPr>
        <w:t xml:space="preserve">”), and it must </w:t>
      </w:r>
      <w:r w:rsidR="00067196" w:rsidRPr="00FF525D">
        <w:rPr>
          <w:rFonts w:ascii="Times New Roman" w:hAnsi="Times New Roman" w:cs="Times New Roman"/>
          <w:sz w:val="28"/>
          <w:szCs w:val="28"/>
        </w:rPr>
        <w:t xml:space="preserve">still </w:t>
      </w:r>
      <w:r w:rsidR="00A52448" w:rsidRPr="00FF525D">
        <w:rPr>
          <w:rFonts w:ascii="Times New Roman" w:hAnsi="Times New Roman" w:cs="Times New Roman"/>
          <w:sz w:val="28"/>
          <w:szCs w:val="28"/>
        </w:rPr>
        <w:t>be future.</w:t>
      </w:r>
      <w:r w:rsidR="001C708B" w:rsidRPr="00FF525D">
        <w:rPr>
          <w:rFonts w:ascii="Times New Roman" w:hAnsi="Times New Roman" w:cs="Times New Roman"/>
          <w:sz w:val="28"/>
          <w:szCs w:val="28"/>
        </w:rPr>
        <w:t xml:space="preserve"> </w:t>
      </w:r>
    </w:p>
    <w:p w14:paraId="05F3EAC5" w14:textId="77777777" w:rsidR="000C274B" w:rsidRDefault="001613DA" w:rsidP="000C274B">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7077D2" w:rsidRPr="00FF525D">
        <w:rPr>
          <w:rFonts w:ascii="Times New Roman" w:hAnsi="Times New Roman" w:cs="Times New Roman"/>
          <w:sz w:val="28"/>
          <w:szCs w:val="28"/>
        </w:rPr>
        <w:t xml:space="preserve">As birds flying, thus Yahweh of armies </w:t>
      </w:r>
      <w:r w:rsidR="005D4563" w:rsidRPr="00FF525D">
        <w:rPr>
          <w:rFonts w:ascii="Times New Roman" w:hAnsi="Times New Roman" w:cs="Times New Roman"/>
          <w:b/>
          <w:bCs/>
          <w:sz w:val="28"/>
          <w:szCs w:val="28"/>
        </w:rPr>
        <w:t xml:space="preserve">will </w:t>
      </w:r>
      <w:r w:rsidR="007077D2" w:rsidRPr="00FF525D">
        <w:rPr>
          <w:rFonts w:ascii="Times New Roman" w:hAnsi="Times New Roman" w:cs="Times New Roman"/>
          <w:b/>
          <w:sz w:val="28"/>
          <w:szCs w:val="28"/>
        </w:rPr>
        <w:t>enclose upon Jerusalem</w:t>
      </w:r>
      <w:r w:rsidR="007077D2" w:rsidRPr="00FF525D">
        <w:rPr>
          <w:rFonts w:ascii="Times New Roman" w:hAnsi="Times New Roman" w:cs="Times New Roman"/>
          <w:sz w:val="28"/>
          <w:szCs w:val="28"/>
        </w:rPr>
        <w:t xml:space="preserve"> – to </w:t>
      </w:r>
      <w:r w:rsidR="007077D2" w:rsidRPr="00FF525D">
        <w:rPr>
          <w:rFonts w:ascii="Times New Roman" w:hAnsi="Times New Roman" w:cs="Times New Roman"/>
          <w:b/>
          <w:sz w:val="28"/>
          <w:szCs w:val="28"/>
        </w:rPr>
        <w:t>enclose</w:t>
      </w:r>
      <w:r w:rsidR="007077D2" w:rsidRPr="00FF525D">
        <w:rPr>
          <w:rFonts w:ascii="Times New Roman" w:hAnsi="Times New Roman" w:cs="Times New Roman"/>
          <w:sz w:val="28"/>
          <w:szCs w:val="28"/>
        </w:rPr>
        <w:t xml:space="preserve"> He will even </w:t>
      </w:r>
      <w:r w:rsidR="007077D2" w:rsidRPr="00FF525D">
        <w:rPr>
          <w:rFonts w:ascii="Times New Roman" w:hAnsi="Times New Roman" w:cs="Times New Roman"/>
          <w:b/>
          <w:sz w:val="28"/>
          <w:szCs w:val="28"/>
        </w:rPr>
        <w:t>rescue</w:t>
      </w:r>
      <w:r w:rsidR="007077D2" w:rsidRPr="00FF525D">
        <w:rPr>
          <w:rFonts w:ascii="Times New Roman" w:hAnsi="Times New Roman" w:cs="Times New Roman"/>
          <w:sz w:val="28"/>
          <w:szCs w:val="28"/>
        </w:rPr>
        <w:t xml:space="preserve">, to </w:t>
      </w:r>
      <w:r w:rsidR="007077D2" w:rsidRPr="00FF525D">
        <w:rPr>
          <w:rFonts w:ascii="Times New Roman" w:hAnsi="Times New Roman" w:cs="Times New Roman"/>
          <w:b/>
          <w:sz w:val="28"/>
          <w:szCs w:val="28"/>
        </w:rPr>
        <w:t>spare</w:t>
      </w:r>
      <w:r w:rsidR="007077D2" w:rsidRPr="00FF525D">
        <w:rPr>
          <w:rFonts w:ascii="Times New Roman" w:hAnsi="Times New Roman" w:cs="Times New Roman"/>
          <w:sz w:val="28"/>
          <w:szCs w:val="28"/>
        </w:rPr>
        <w:t xml:space="preserve"> He will even </w:t>
      </w:r>
      <w:r w:rsidR="007077D2" w:rsidRPr="00FF525D">
        <w:rPr>
          <w:rFonts w:ascii="Times New Roman" w:hAnsi="Times New Roman" w:cs="Times New Roman"/>
          <w:b/>
          <w:sz w:val="28"/>
          <w:szCs w:val="28"/>
        </w:rPr>
        <w:t>deliver</w:t>
      </w:r>
      <w:r w:rsidR="007077D2" w:rsidRPr="00FF525D">
        <w:rPr>
          <w:rFonts w:ascii="Times New Roman" w:hAnsi="Times New Roman" w:cs="Times New Roman"/>
          <w:sz w:val="28"/>
          <w:szCs w:val="28"/>
        </w:rPr>
        <w:t>. Return, sons of Israel, to Him Whom they deep</w:t>
      </w:r>
      <w:r w:rsidR="001833CE" w:rsidRPr="00FF525D">
        <w:rPr>
          <w:rFonts w:ascii="Times New Roman" w:hAnsi="Times New Roman" w:cs="Times New Roman"/>
          <w:sz w:val="28"/>
          <w:szCs w:val="28"/>
        </w:rPr>
        <w:t>ened</w:t>
      </w:r>
      <w:r w:rsidR="007077D2" w:rsidRPr="00FF525D">
        <w:rPr>
          <w:rFonts w:ascii="Times New Roman" w:hAnsi="Times New Roman" w:cs="Times New Roman"/>
          <w:sz w:val="28"/>
          <w:szCs w:val="28"/>
        </w:rPr>
        <w:t xml:space="preserve"> an apostasy. </w:t>
      </w:r>
      <w:r w:rsidR="00D96CC7" w:rsidRPr="00FF525D">
        <w:rPr>
          <w:rFonts w:ascii="Times New Roman" w:hAnsi="Times New Roman" w:cs="Times New Roman"/>
          <w:sz w:val="28"/>
          <w:szCs w:val="28"/>
        </w:rPr>
        <w:t xml:space="preserve">For in that day a man will reject his idols of silver and his idols of gold, which they made according to your hands – a sin. </w:t>
      </w:r>
      <w:r w:rsidR="009706DB" w:rsidRPr="00FF525D">
        <w:rPr>
          <w:rFonts w:ascii="Times New Roman" w:hAnsi="Times New Roman" w:cs="Times New Roman"/>
          <w:sz w:val="28"/>
          <w:szCs w:val="28"/>
        </w:rPr>
        <w:t xml:space="preserve">Then will Assyria fall by a sword, not </w:t>
      </w:r>
      <w:r w:rsidR="009706DB" w:rsidRPr="00FF525D">
        <w:rPr>
          <w:rFonts w:ascii="Times New Roman" w:hAnsi="Times New Roman" w:cs="Times New Roman"/>
          <w:i/>
          <w:sz w:val="28"/>
          <w:szCs w:val="28"/>
        </w:rPr>
        <w:t>of</w:t>
      </w:r>
      <w:r w:rsidR="009706DB" w:rsidRPr="00FF525D">
        <w:rPr>
          <w:rFonts w:ascii="Times New Roman" w:hAnsi="Times New Roman" w:cs="Times New Roman"/>
          <w:sz w:val="28"/>
          <w:szCs w:val="28"/>
        </w:rPr>
        <w:t xml:space="preserve"> man. And a sword, not of mankind, will consume him. And he will flee from before a sword, and his </w:t>
      </w:r>
      <w:r w:rsidR="009706DB" w:rsidRPr="00FF525D">
        <w:rPr>
          <w:rFonts w:ascii="Times New Roman" w:hAnsi="Times New Roman" w:cs="Times New Roman"/>
          <w:sz w:val="28"/>
          <w:szCs w:val="28"/>
          <w:u w:val="single"/>
        </w:rPr>
        <w:t>young men will come to servitude</w:t>
      </w:r>
      <w:r w:rsidR="009706DB" w:rsidRPr="00FF525D">
        <w:rPr>
          <w:rFonts w:ascii="Times New Roman" w:hAnsi="Times New Roman" w:cs="Times New Roman"/>
          <w:sz w:val="28"/>
          <w:szCs w:val="28"/>
        </w:rPr>
        <w:t>. And he will pass by his stronghold from terror, and his princes will be unsettled from banners</w:t>
      </w:r>
      <w:r w:rsidR="00B30E62" w:rsidRPr="00FF525D">
        <w:rPr>
          <w:rFonts w:ascii="Times New Roman" w:hAnsi="Times New Roman" w:cs="Times New Roman"/>
          <w:sz w:val="28"/>
          <w:szCs w:val="28"/>
        </w:rPr>
        <w:t xml:space="preserve">. – an utterance of Yahweh of armies, </w:t>
      </w:r>
      <w:r w:rsidR="00B30E62" w:rsidRPr="00FF525D">
        <w:rPr>
          <w:rFonts w:ascii="Times New Roman" w:hAnsi="Times New Roman" w:cs="Times New Roman"/>
          <w:b/>
          <w:sz w:val="28"/>
          <w:szCs w:val="28"/>
        </w:rPr>
        <w:t xml:space="preserve">Whose flame </w:t>
      </w:r>
      <w:r w:rsidR="00B30E62" w:rsidRPr="00FF525D">
        <w:rPr>
          <w:rFonts w:ascii="Times New Roman" w:hAnsi="Times New Roman" w:cs="Times New Roman"/>
          <w:b/>
          <w:i/>
          <w:sz w:val="28"/>
          <w:szCs w:val="28"/>
        </w:rPr>
        <w:t>is</w:t>
      </w:r>
      <w:r w:rsidR="00B30E62" w:rsidRPr="00FF525D">
        <w:rPr>
          <w:rFonts w:ascii="Times New Roman" w:hAnsi="Times New Roman" w:cs="Times New Roman"/>
          <w:b/>
          <w:sz w:val="28"/>
          <w:szCs w:val="28"/>
        </w:rPr>
        <w:t xml:space="preserve"> in Zion</w:t>
      </w:r>
      <w:r w:rsidR="00B30E62" w:rsidRPr="00FF525D">
        <w:rPr>
          <w:rFonts w:ascii="Times New Roman" w:hAnsi="Times New Roman" w:cs="Times New Roman"/>
          <w:sz w:val="28"/>
          <w:szCs w:val="28"/>
        </w:rPr>
        <w:t xml:space="preserve">, and </w:t>
      </w:r>
      <w:r w:rsidR="00B30E62" w:rsidRPr="00FF525D">
        <w:rPr>
          <w:rFonts w:ascii="Times New Roman" w:hAnsi="Times New Roman" w:cs="Times New Roman"/>
          <w:b/>
          <w:sz w:val="28"/>
          <w:szCs w:val="28"/>
          <w:u w:val="single"/>
        </w:rPr>
        <w:t xml:space="preserve">His furnace </w:t>
      </w:r>
      <w:r w:rsidR="00B30E62" w:rsidRPr="00FF525D">
        <w:rPr>
          <w:rFonts w:ascii="Times New Roman" w:hAnsi="Times New Roman" w:cs="Times New Roman"/>
          <w:b/>
          <w:i/>
          <w:sz w:val="28"/>
          <w:szCs w:val="28"/>
          <w:u w:val="single"/>
        </w:rPr>
        <w:t>is</w:t>
      </w:r>
      <w:r w:rsidR="00B30E62" w:rsidRPr="00FF525D">
        <w:rPr>
          <w:rFonts w:ascii="Times New Roman" w:hAnsi="Times New Roman" w:cs="Times New Roman"/>
          <w:b/>
          <w:sz w:val="28"/>
          <w:szCs w:val="28"/>
          <w:u w:val="single"/>
        </w:rPr>
        <w:t xml:space="preserve"> in Jerusalem</w:t>
      </w:r>
      <w:r w:rsidR="00B30E62" w:rsidRPr="00FF525D">
        <w:rPr>
          <w:rFonts w:ascii="Times New Roman" w:hAnsi="Times New Roman" w:cs="Times New Roman"/>
          <w:sz w:val="28"/>
          <w:szCs w:val="28"/>
        </w:rPr>
        <w:t>.</w:t>
      </w:r>
      <w:r w:rsidR="007077D2" w:rsidRPr="00FF525D">
        <w:rPr>
          <w:rFonts w:ascii="Times New Roman" w:hAnsi="Times New Roman" w:cs="Times New Roman"/>
          <w:sz w:val="28"/>
          <w:szCs w:val="28"/>
        </w:rPr>
        <w:t xml:space="preserve">” </w:t>
      </w:r>
      <w:r w:rsidR="00466122" w:rsidRPr="00FF525D">
        <w:rPr>
          <w:rFonts w:ascii="Times New Roman" w:hAnsi="Times New Roman" w:cs="Times New Roman"/>
          <w:sz w:val="28"/>
          <w:szCs w:val="28"/>
        </w:rPr>
        <w:t xml:space="preserve"> </w:t>
      </w:r>
      <w:r w:rsidR="007077D2" w:rsidRPr="00FF525D">
        <w:rPr>
          <w:rFonts w:ascii="Times New Roman" w:hAnsi="Times New Roman" w:cs="Times New Roman"/>
          <w:sz w:val="28"/>
          <w:szCs w:val="28"/>
        </w:rPr>
        <w:t xml:space="preserve"> </w:t>
      </w:r>
    </w:p>
    <w:p w14:paraId="05F3EAC6" w14:textId="77777777" w:rsidR="00DD6275" w:rsidRPr="00FF525D" w:rsidRDefault="000C274B" w:rsidP="005D4563">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7077D2" w:rsidRPr="00FF525D">
        <w:rPr>
          <w:rFonts w:ascii="Times New Roman" w:hAnsi="Times New Roman" w:cs="Times New Roman"/>
          <w:sz w:val="28"/>
          <w:szCs w:val="28"/>
        </w:rPr>
        <w:t>Isa.31:5-9</w:t>
      </w:r>
      <w:r w:rsidR="00B30E62" w:rsidRPr="00FF525D">
        <w:rPr>
          <w:rFonts w:ascii="Times New Roman" w:hAnsi="Times New Roman" w:cs="Times New Roman"/>
          <w:sz w:val="28"/>
          <w:szCs w:val="28"/>
        </w:rPr>
        <w:t xml:space="preserve"> </w:t>
      </w:r>
    </w:p>
    <w:p w14:paraId="05F3EAC7" w14:textId="77777777" w:rsidR="001613DA" w:rsidRPr="00FF525D" w:rsidRDefault="00DD6275" w:rsidP="0098444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w:t>
      </w:r>
      <w:r w:rsidR="00B30E62" w:rsidRPr="00FF525D">
        <w:rPr>
          <w:rFonts w:ascii="Times New Roman" w:hAnsi="Times New Roman" w:cs="Times New Roman"/>
          <w:sz w:val="28"/>
          <w:szCs w:val="28"/>
        </w:rPr>
        <w:t xml:space="preserve">his cannot apply precisely to Yahweh’s rescue in Hezekiah’s day, </w:t>
      </w:r>
      <w:r w:rsidR="00CA091A" w:rsidRPr="00FF525D">
        <w:rPr>
          <w:rFonts w:ascii="Times New Roman" w:hAnsi="Times New Roman" w:cs="Times New Roman"/>
          <w:sz w:val="28"/>
          <w:szCs w:val="28"/>
        </w:rPr>
        <w:t>because at that time</w:t>
      </w:r>
      <w:r w:rsidR="00B30E62" w:rsidRPr="00FF525D">
        <w:rPr>
          <w:rFonts w:ascii="Times New Roman" w:hAnsi="Times New Roman" w:cs="Times New Roman"/>
          <w:sz w:val="28"/>
          <w:szCs w:val="28"/>
        </w:rPr>
        <w:t xml:space="preserve"> no Assyrian </w:t>
      </w:r>
      <w:r w:rsidR="00984446" w:rsidRPr="00FF525D">
        <w:rPr>
          <w:rFonts w:ascii="Times New Roman" w:hAnsi="Times New Roman" w:cs="Times New Roman"/>
          <w:sz w:val="28"/>
          <w:szCs w:val="28"/>
        </w:rPr>
        <w:t>“</w:t>
      </w:r>
      <w:r w:rsidR="00B30E62" w:rsidRPr="00FF525D">
        <w:rPr>
          <w:rFonts w:ascii="Times New Roman" w:hAnsi="Times New Roman" w:cs="Times New Roman"/>
          <w:sz w:val="28"/>
          <w:szCs w:val="28"/>
          <w:u w:val="single"/>
        </w:rPr>
        <w:t xml:space="preserve">young men </w:t>
      </w:r>
      <w:r w:rsidR="00984446" w:rsidRPr="00FF525D">
        <w:rPr>
          <w:rFonts w:ascii="Times New Roman" w:hAnsi="Times New Roman" w:cs="Times New Roman"/>
          <w:sz w:val="28"/>
          <w:szCs w:val="28"/>
          <w:u w:val="single"/>
        </w:rPr>
        <w:t>came</w:t>
      </w:r>
      <w:r w:rsidR="00B30E62" w:rsidRPr="00FF525D">
        <w:rPr>
          <w:rFonts w:ascii="Times New Roman" w:hAnsi="Times New Roman" w:cs="Times New Roman"/>
          <w:sz w:val="28"/>
          <w:szCs w:val="28"/>
          <w:u w:val="single"/>
        </w:rPr>
        <w:t xml:space="preserve"> into servitude</w:t>
      </w:r>
      <w:r w:rsidR="00984446" w:rsidRPr="00FF525D">
        <w:rPr>
          <w:rFonts w:ascii="Times New Roman" w:hAnsi="Times New Roman" w:cs="Times New Roman"/>
          <w:sz w:val="28"/>
          <w:szCs w:val="28"/>
          <w:u w:val="single"/>
        </w:rPr>
        <w:t>”</w:t>
      </w:r>
      <w:r w:rsidR="00B30E62" w:rsidRPr="00FF525D">
        <w:rPr>
          <w:rFonts w:ascii="Times New Roman" w:hAnsi="Times New Roman" w:cs="Times New Roman"/>
          <w:sz w:val="28"/>
          <w:szCs w:val="28"/>
        </w:rPr>
        <w:t xml:space="preserve"> – this </w:t>
      </w:r>
      <w:r w:rsidR="003B335E" w:rsidRPr="00FF525D">
        <w:rPr>
          <w:rFonts w:ascii="Times New Roman" w:hAnsi="Times New Roman" w:cs="Times New Roman"/>
          <w:sz w:val="28"/>
          <w:szCs w:val="28"/>
        </w:rPr>
        <w:t>aspec</w:t>
      </w:r>
      <w:r w:rsidR="001833CE" w:rsidRPr="00FF525D">
        <w:rPr>
          <w:rFonts w:ascii="Times New Roman" w:hAnsi="Times New Roman" w:cs="Times New Roman"/>
          <w:sz w:val="28"/>
          <w:szCs w:val="28"/>
        </w:rPr>
        <w:t xml:space="preserve">t </w:t>
      </w:r>
      <w:r w:rsidR="00E541D8" w:rsidRPr="00FF525D">
        <w:rPr>
          <w:rFonts w:ascii="Times New Roman" w:hAnsi="Times New Roman" w:cs="Times New Roman"/>
          <w:sz w:val="28"/>
          <w:szCs w:val="28"/>
        </w:rPr>
        <w:t>must be</w:t>
      </w:r>
      <w:r w:rsidR="00B30E62" w:rsidRPr="00FF525D">
        <w:rPr>
          <w:rFonts w:ascii="Times New Roman" w:hAnsi="Times New Roman" w:cs="Times New Roman"/>
          <w:sz w:val="28"/>
          <w:szCs w:val="28"/>
        </w:rPr>
        <w:t xml:space="preserve"> future</w:t>
      </w:r>
      <w:r w:rsidRPr="00FF525D">
        <w:rPr>
          <w:rFonts w:ascii="Times New Roman" w:hAnsi="Times New Roman" w:cs="Times New Roman"/>
          <w:sz w:val="28"/>
          <w:szCs w:val="28"/>
        </w:rPr>
        <w:t>.</w:t>
      </w:r>
      <w:r w:rsidR="00AD73A2" w:rsidRPr="00FF525D">
        <w:rPr>
          <w:rFonts w:ascii="Times New Roman" w:hAnsi="Times New Roman" w:cs="Times New Roman"/>
          <w:sz w:val="28"/>
          <w:szCs w:val="28"/>
        </w:rPr>
        <w:t xml:space="preserve"> The rescue in Hezekiah’s day may be viewed as a partial, typical fulfillment.</w:t>
      </w:r>
      <w:r w:rsidR="00DB7E1A" w:rsidRPr="00FF525D">
        <w:rPr>
          <w:rFonts w:ascii="Times New Roman" w:hAnsi="Times New Roman" w:cs="Times New Roman"/>
          <w:sz w:val="28"/>
          <w:szCs w:val="28"/>
        </w:rPr>
        <w:t xml:space="preserve"> Jerusalem as the place of Yahweh’s “</w:t>
      </w:r>
      <w:r w:rsidR="00DB7E1A" w:rsidRPr="00FF525D">
        <w:rPr>
          <w:rFonts w:ascii="Times New Roman" w:hAnsi="Times New Roman" w:cs="Times New Roman"/>
          <w:sz w:val="28"/>
          <w:szCs w:val="28"/>
          <w:u w:val="single"/>
        </w:rPr>
        <w:t>furnace</w:t>
      </w:r>
      <w:r w:rsidR="00DB7E1A" w:rsidRPr="00FF525D">
        <w:rPr>
          <w:rFonts w:ascii="Times New Roman" w:hAnsi="Times New Roman" w:cs="Times New Roman"/>
          <w:sz w:val="28"/>
          <w:szCs w:val="28"/>
        </w:rPr>
        <w:t xml:space="preserve">” (or </w:t>
      </w:r>
      <w:r w:rsidR="004163A8" w:rsidRPr="00FF525D">
        <w:rPr>
          <w:rFonts w:ascii="Times New Roman" w:hAnsi="Times New Roman" w:cs="Times New Roman"/>
          <w:sz w:val="28"/>
          <w:szCs w:val="28"/>
        </w:rPr>
        <w:t>‘</w:t>
      </w:r>
      <w:r w:rsidR="00DB7E1A" w:rsidRPr="00FF525D">
        <w:rPr>
          <w:rFonts w:ascii="Times New Roman" w:hAnsi="Times New Roman" w:cs="Times New Roman"/>
          <w:sz w:val="28"/>
          <w:szCs w:val="28"/>
        </w:rPr>
        <w:t>oven</w:t>
      </w:r>
      <w:r w:rsidR="004163A8" w:rsidRPr="00FF525D">
        <w:rPr>
          <w:rFonts w:ascii="Times New Roman" w:hAnsi="Times New Roman" w:cs="Times New Roman"/>
          <w:sz w:val="28"/>
          <w:szCs w:val="28"/>
        </w:rPr>
        <w:t>’</w:t>
      </w:r>
      <w:r w:rsidR="00DB7E1A" w:rsidRPr="00FF525D">
        <w:rPr>
          <w:rFonts w:ascii="Times New Roman" w:hAnsi="Times New Roman" w:cs="Times New Roman"/>
          <w:sz w:val="28"/>
          <w:szCs w:val="28"/>
        </w:rPr>
        <w:t xml:space="preserve">) is a unique description here, but it invites certain comparisons. Yahweh spoke of possessing those who feared Him “for the day when I </w:t>
      </w:r>
      <w:r w:rsidR="00DB7E1A" w:rsidRPr="00FF525D">
        <w:rPr>
          <w:rFonts w:ascii="Times New Roman" w:hAnsi="Times New Roman" w:cs="Times New Roman"/>
          <w:i/>
          <w:sz w:val="28"/>
          <w:szCs w:val="28"/>
        </w:rPr>
        <w:t>am</w:t>
      </w:r>
      <w:r w:rsidR="00DB7E1A" w:rsidRPr="00FF525D">
        <w:rPr>
          <w:rFonts w:ascii="Times New Roman" w:hAnsi="Times New Roman" w:cs="Times New Roman"/>
          <w:sz w:val="28"/>
          <w:szCs w:val="28"/>
        </w:rPr>
        <w:t xml:space="preserve"> making </w:t>
      </w:r>
      <w:r w:rsidR="00DB7E1A" w:rsidRPr="00FF525D">
        <w:rPr>
          <w:rFonts w:ascii="Times New Roman" w:hAnsi="Times New Roman" w:cs="Times New Roman"/>
          <w:i/>
          <w:sz w:val="28"/>
          <w:szCs w:val="28"/>
        </w:rPr>
        <w:t>My</w:t>
      </w:r>
      <w:r w:rsidR="00DB7E1A" w:rsidRPr="00FF525D">
        <w:rPr>
          <w:rFonts w:ascii="Times New Roman" w:hAnsi="Times New Roman" w:cs="Times New Roman"/>
          <w:sz w:val="28"/>
          <w:szCs w:val="28"/>
        </w:rPr>
        <w:t xml:space="preserve"> peculiar property (</w:t>
      </w:r>
      <w:r w:rsidR="00DB7E1A" w:rsidRPr="00FF525D">
        <w:rPr>
          <w:rFonts w:ascii="Times New Roman" w:hAnsi="Times New Roman" w:cs="Times New Roman"/>
          <w:i/>
          <w:iCs/>
          <w:sz w:val="28"/>
          <w:szCs w:val="28"/>
        </w:rPr>
        <w:t>KJV</w:t>
      </w:r>
      <w:r w:rsidR="00DB7E1A" w:rsidRPr="00FF525D">
        <w:rPr>
          <w:rFonts w:ascii="Times New Roman" w:hAnsi="Times New Roman" w:cs="Times New Roman"/>
          <w:sz w:val="28"/>
          <w:szCs w:val="28"/>
        </w:rPr>
        <w:t xml:space="preserve">, ‘jewels’)” … “for, </w:t>
      </w:r>
      <w:r w:rsidR="00DB7E1A" w:rsidRPr="00FF525D">
        <w:rPr>
          <w:rFonts w:ascii="Times New Roman" w:hAnsi="Times New Roman" w:cs="Times New Roman"/>
          <w:b/>
          <w:sz w:val="28"/>
          <w:szCs w:val="28"/>
          <w:u w:val="double"/>
        </w:rPr>
        <w:t>behold</w:t>
      </w:r>
      <w:r w:rsidR="00DB7E1A" w:rsidRPr="00FF525D">
        <w:rPr>
          <w:rFonts w:ascii="Times New Roman" w:hAnsi="Times New Roman" w:cs="Times New Roman"/>
          <w:sz w:val="28"/>
          <w:szCs w:val="28"/>
        </w:rPr>
        <w:t xml:space="preserve">, the day is coming, burning as a </w:t>
      </w:r>
      <w:r w:rsidR="00DB7E1A" w:rsidRPr="00FF525D">
        <w:rPr>
          <w:rFonts w:ascii="Times New Roman" w:hAnsi="Times New Roman" w:cs="Times New Roman"/>
          <w:b/>
          <w:sz w:val="28"/>
          <w:szCs w:val="28"/>
        </w:rPr>
        <w:t>furnace</w:t>
      </w:r>
      <w:r w:rsidR="00DB7E1A" w:rsidRPr="00FF525D">
        <w:rPr>
          <w:rFonts w:ascii="Times New Roman" w:hAnsi="Times New Roman" w:cs="Times New Roman"/>
          <w:sz w:val="28"/>
          <w:szCs w:val="28"/>
        </w:rPr>
        <w:t>” (Mal.3:17</w:t>
      </w:r>
      <w:r w:rsidR="00235116" w:rsidRPr="00FF525D">
        <w:rPr>
          <w:rFonts w:ascii="Times New Roman" w:hAnsi="Times New Roman" w:cs="Times New Roman"/>
          <w:sz w:val="28"/>
          <w:szCs w:val="28"/>
        </w:rPr>
        <w:t>;</w:t>
      </w:r>
      <w:r w:rsidR="00DB7E1A" w:rsidRPr="00FF525D">
        <w:rPr>
          <w:rFonts w:ascii="Times New Roman" w:hAnsi="Times New Roman" w:cs="Times New Roman"/>
          <w:sz w:val="28"/>
          <w:szCs w:val="28"/>
        </w:rPr>
        <w:t xml:space="preserve"> 4:1)</w:t>
      </w:r>
      <w:r w:rsidR="0065433D" w:rsidRPr="00FF525D">
        <w:rPr>
          <w:rFonts w:ascii="Times New Roman" w:hAnsi="Times New Roman" w:cs="Times New Roman"/>
          <w:sz w:val="28"/>
          <w:szCs w:val="28"/>
        </w:rPr>
        <w:t xml:space="preserve">. The furnace in Malachi is for the proud and disobedient among Israel, but </w:t>
      </w:r>
      <w:r w:rsidR="009958D6" w:rsidRPr="00FF525D">
        <w:rPr>
          <w:rFonts w:ascii="Times New Roman" w:hAnsi="Times New Roman" w:cs="Times New Roman"/>
          <w:sz w:val="28"/>
          <w:szCs w:val="28"/>
        </w:rPr>
        <w:t xml:space="preserve">neither will </w:t>
      </w:r>
      <w:r w:rsidR="0065433D" w:rsidRPr="00FF525D">
        <w:rPr>
          <w:rFonts w:ascii="Times New Roman" w:hAnsi="Times New Roman" w:cs="Times New Roman"/>
          <w:sz w:val="28"/>
          <w:szCs w:val="28"/>
        </w:rPr>
        <w:lastRenderedPageBreak/>
        <w:t>the attacking nations be exempt from its flame. The mighty purging that will come in “the day of the Lord” will purify Jerusalem and the Land for those Israelites who serve Him in truth – for those written in His “book of remembrance” (Mal.3:16).</w:t>
      </w:r>
      <w:r w:rsidR="003B5143" w:rsidRPr="00FF525D">
        <w:rPr>
          <w:rFonts w:ascii="Times New Roman" w:hAnsi="Times New Roman" w:cs="Times New Roman"/>
          <w:sz w:val="28"/>
          <w:szCs w:val="28"/>
        </w:rPr>
        <w:t xml:space="preserve"> Even so, “</w:t>
      </w:r>
      <w:r w:rsidR="003B5143" w:rsidRPr="00FF525D">
        <w:rPr>
          <w:rFonts w:ascii="Times New Roman" w:hAnsi="Times New Roman" w:cs="Times New Roman"/>
          <w:sz w:val="28"/>
          <w:szCs w:val="28"/>
          <w:u w:val="single"/>
        </w:rPr>
        <w:t>His furnace in Jerusalem</w:t>
      </w:r>
      <w:r w:rsidR="003B5143" w:rsidRPr="00FF525D">
        <w:rPr>
          <w:rFonts w:ascii="Times New Roman" w:hAnsi="Times New Roman" w:cs="Times New Roman"/>
          <w:sz w:val="28"/>
          <w:szCs w:val="28"/>
        </w:rPr>
        <w:t>” in Isa</w:t>
      </w:r>
      <w:r w:rsidR="005B0A6A" w:rsidRPr="00FF525D">
        <w:rPr>
          <w:rFonts w:ascii="Times New Roman" w:hAnsi="Times New Roman" w:cs="Times New Roman"/>
          <w:sz w:val="28"/>
          <w:szCs w:val="28"/>
        </w:rPr>
        <w:t xml:space="preserve">iah chapter </w:t>
      </w:r>
      <w:r w:rsidR="003B5143" w:rsidRPr="00FF525D">
        <w:rPr>
          <w:rFonts w:ascii="Times New Roman" w:hAnsi="Times New Roman" w:cs="Times New Roman"/>
          <w:sz w:val="28"/>
          <w:szCs w:val="28"/>
        </w:rPr>
        <w:t xml:space="preserve">31 means that a latter-day Assyria will fall in Jerusalem. And recall that </w:t>
      </w:r>
      <w:r w:rsidR="0014171E" w:rsidRPr="00FF525D">
        <w:rPr>
          <w:rFonts w:ascii="Times New Roman" w:hAnsi="Times New Roman" w:cs="Times New Roman"/>
          <w:sz w:val="28"/>
          <w:szCs w:val="28"/>
        </w:rPr>
        <w:t xml:space="preserve">the </w:t>
      </w:r>
      <w:r w:rsidR="003B5143" w:rsidRPr="00FF525D">
        <w:rPr>
          <w:rFonts w:ascii="Times New Roman" w:hAnsi="Times New Roman" w:cs="Times New Roman"/>
          <w:sz w:val="28"/>
          <w:szCs w:val="28"/>
        </w:rPr>
        <w:t xml:space="preserve">“proverb </w:t>
      </w:r>
      <w:r w:rsidR="0014171E" w:rsidRPr="00FF525D">
        <w:rPr>
          <w:rFonts w:ascii="Times New Roman" w:hAnsi="Times New Roman" w:cs="Times New Roman"/>
          <w:sz w:val="28"/>
          <w:szCs w:val="28"/>
        </w:rPr>
        <w:t xml:space="preserve">against the king of Babel” in the day of the Lord was also addressed to Assyria (Isa.14:4, 25), </w:t>
      </w:r>
      <w:r w:rsidR="00CA091A" w:rsidRPr="00FF525D">
        <w:rPr>
          <w:rFonts w:ascii="Times New Roman" w:hAnsi="Times New Roman" w:cs="Times New Roman"/>
          <w:sz w:val="28"/>
          <w:szCs w:val="28"/>
        </w:rPr>
        <w:t>“to break the Assyrian in My land, and upon My mountains I will trample him”.</w:t>
      </w:r>
    </w:p>
    <w:p w14:paraId="05F3EAC8" w14:textId="77777777" w:rsidR="00755528" w:rsidRPr="00FF525D" w:rsidRDefault="00A312A1" w:rsidP="000C274B">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See </w:t>
      </w:r>
      <w:r w:rsidRPr="00FF525D">
        <w:rPr>
          <w:rFonts w:ascii="Times New Roman" w:hAnsi="Times New Roman" w:cs="Times New Roman"/>
          <w:b/>
          <w:sz w:val="28"/>
          <w:szCs w:val="28"/>
          <w:u w:val="single"/>
        </w:rPr>
        <w:t>Zion</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 xml:space="preserve">town of our </w:t>
      </w:r>
      <w:r w:rsidRPr="00FF525D">
        <w:rPr>
          <w:rFonts w:ascii="Times New Roman" w:hAnsi="Times New Roman" w:cs="Times New Roman"/>
          <w:b/>
          <w:sz w:val="28"/>
          <w:szCs w:val="28"/>
          <w:u w:val="single"/>
        </w:rPr>
        <w:t xml:space="preserve">appointed </w:t>
      </w:r>
      <w:r w:rsidRPr="00FF525D">
        <w:rPr>
          <w:rFonts w:ascii="Times New Roman" w:hAnsi="Times New Roman" w:cs="Times New Roman"/>
          <w:b/>
          <w:i/>
          <w:sz w:val="28"/>
          <w:szCs w:val="28"/>
          <w:u w:val="single"/>
        </w:rPr>
        <w:t>place</w:t>
      </w:r>
      <w:r w:rsidRPr="00FF525D">
        <w:rPr>
          <w:rFonts w:ascii="Times New Roman" w:hAnsi="Times New Roman" w:cs="Times New Roman"/>
          <w:sz w:val="28"/>
          <w:szCs w:val="28"/>
        </w:rPr>
        <w:t xml:space="preserve">. </w:t>
      </w:r>
      <w:r w:rsidR="007254D2" w:rsidRPr="00FF525D">
        <w:rPr>
          <w:rFonts w:ascii="Times New Roman" w:hAnsi="Times New Roman" w:cs="Times New Roman"/>
          <w:sz w:val="28"/>
          <w:szCs w:val="28"/>
        </w:rPr>
        <w:t xml:space="preserve">Your eyes </w:t>
      </w:r>
      <w:r w:rsidR="00617B9C" w:rsidRPr="00FF525D">
        <w:rPr>
          <w:rFonts w:ascii="Times New Roman" w:hAnsi="Times New Roman" w:cs="Times New Roman"/>
          <w:sz w:val="28"/>
          <w:szCs w:val="28"/>
        </w:rPr>
        <w:t xml:space="preserve">will </w:t>
      </w:r>
      <w:r w:rsidR="007254D2" w:rsidRPr="00FF525D">
        <w:rPr>
          <w:rFonts w:ascii="Times New Roman" w:hAnsi="Times New Roman" w:cs="Times New Roman"/>
          <w:sz w:val="28"/>
          <w:szCs w:val="28"/>
        </w:rPr>
        <w:t xml:space="preserve">look at </w:t>
      </w:r>
      <w:r w:rsidR="007254D2" w:rsidRPr="00FF525D">
        <w:rPr>
          <w:rFonts w:ascii="Times New Roman" w:hAnsi="Times New Roman" w:cs="Times New Roman"/>
          <w:b/>
          <w:sz w:val="28"/>
          <w:szCs w:val="28"/>
        </w:rPr>
        <w:t>Jerusalem</w:t>
      </w:r>
      <w:r w:rsidR="007254D2" w:rsidRPr="00FF525D">
        <w:rPr>
          <w:rFonts w:ascii="Times New Roman" w:hAnsi="Times New Roman" w:cs="Times New Roman"/>
          <w:sz w:val="28"/>
          <w:szCs w:val="28"/>
        </w:rPr>
        <w:t xml:space="preserve">, a </w:t>
      </w:r>
      <w:r w:rsidR="007254D2" w:rsidRPr="00FF525D">
        <w:rPr>
          <w:rFonts w:ascii="Times New Roman" w:hAnsi="Times New Roman" w:cs="Times New Roman"/>
          <w:b/>
          <w:sz w:val="28"/>
          <w:szCs w:val="28"/>
          <w:u w:val="single"/>
        </w:rPr>
        <w:t>secure dwelling</w:t>
      </w:r>
      <w:r w:rsidR="007254D2" w:rsidRPr="00FF525D">
        <w:rPr>
          <w:rFonts w:ascii="Times New Roman" w:hAnsi="Times New Roman" w:cs="Times New Roman"/>
          <w:sz w:val="28"/>
          <w:szCs w:val="28"/>
        </w:rPr>
        <w:t xml:space="preserve">, a tent – it will not be taken down, nor will its pegs be pulled up </w:t>
      </w:r>
      <w:r w:rsidR="007254D2" w:rsidRPr="00FF525D">
        <w:rPr>
          <w:rFonts w:ascii="Times New Roman" w:hAnsi="Times New Roman" w:cs="Times New Roman"/>
          <w:b/>
          <w:sz w:val="28"/>
          <w:szCs w:val="28"/>
        </w:rPr>
        <w:t>for lastingness</w:t>
      </w:r>
      <w:r w:rsidR="007254D2" w:rsidRPr="00FF525D">
        <w:rPr>
          <w:rFonts w:ascii="Times New Roman" w:hAnsi="Times New Roman" w:cs="Times New Roman"/>
          <w:sz w:val="28"/>
          <w:szCs w:val="28"/>
        </w:rPr>
        <w:t xml:space="preserve">, and all its cords will not be pulled loose. </w:t>
      </w:r>
      <w:r w:rsidR="00755528" w:rsidRPr="00FF525D">
        <w:rPr>
          <w:rFonts w:ascii="Times New Roman" w:hAnsi="Times New Roman" w:cs="Times New Roman"/>
          <w:sz w:val="28"/>
          <w:szCs w:val="28"/>
        </w:rPr>
        <w:t xml:space="preserve">For surely </w:t>
      </w:r>
      <w:r w:rsidR="00755528" w:rsidRPr="00FF525D">
        <w:rPr>
          <w:rFonts w:ascii="Times New Roman" w:hAnsi="Times New Roman" w:cs="Times New Roman"/>
          <w:b/>
          <w:sz w:val="28"/>
          <w:szCs w:val="28"/>
        </w:rPr>
        <w:t>there</w:t>
      </w:r>
      <w:r w:rsidR="00755528" w:rsidRPr="00FF525D">
        <w:rPr>
          <w:rFonts w:ascii="Times New Roman" w:hAnsi="Times New Roman" w:cs="Times New Roman"/>
          <w:sz w:val="28"/>
          <w:szCs w:val="28"/>
        </w:rPr>
        <w:t xml:space="preserve"> mighty Yahweh </w:t>
      </w:r>
      <w:r w:rsidR="00755528" w:rsidRPr="00FF525D">
        <w:rPr>
          <w:rFonts w:ascii="Times New Roman" w:hAnsi="Times New Roman" w:cs="Times New Roman"/>
          <w:i/>
          <w:sz w:val="28"/>
          <w:szCs w:val="28"/>
        </w:rPr>
        <w:t>will be</w:t>
      </w:r>
      <w:r w:rsidR="00755528" w:rsidRPr="00FF525D">
        <w:rPr>
          <w:rFonts w:ascii="Times New Roman" w:hAnsi="Times New Roman" w:cs="Times New Roman"/>
          <w:sz w:val="28"/>
          <w:szCs w:val="28"/>
        </w:rPr>
        <w:t xml:space="preserve"> for </w:t>
      </w:r>
      <w:r w:rsidR="00617B9C" w:rsidRPr="00FF525D">
        <w:rPr>
          <w:rFonts w:ascii="Times New Roman" w:hAnsi="Times New Roman" w:cs="Times New Roman"/>
          <w:sz w:val="28"/>
          <w:szCs w:val="28"/>
        </w:rPr>
        <w:t xml:space="preserve">us </w:t>
      </w:r>
      <w:r w:rsidR="00755528" w:rsidRPr="00FF525D">
        <w:rPr>
          <w:rFonts w:ascii="Times New Roman" w:hAnsi="Times New Roman" w:cs="Times New Roman"/>
          <w:sz w:val="28"/>
          <w:szCs w:val="28"/>
        </w:rPr>
        <w:t>a place of rivers, streams</w:t>
      </w:r>
      <w:r w:rsidR="00617B9C" w:rsidRPr="00FF525D">
        <w:rPr>
          <w:rFonts w:ascii="Times New Roman" w:hAnsi="Times New Roman" w:cs="Times New Roman"/>
          <w:sz w:val="28"/>
          <w:szCs w:val="28"/>
        </w:rPr>
        <w:t xml:space="preserve"> </w:t>
      </w:r>
      <w:r w:rsidR="00617B9C" w:rsidRPr="00FF525D">
        <w:rPr>
          <w:rFonts w:ascii="Times New Roman" w:hAnsi="Times New Roman" w:cs="Times New Roman"/>
          <w:i/>
          <w:iCs/>
          <w:sz w:val="28"/>
          <w:szCs w:val="28"/>
        </w:rPr>
        <w:t>with</w:t>
      </w:r>
      <w:r w:rsidR="00617B9C" w:rsidRPr="00FF525D">
        <w:rPr>
          <w:rFonts w:ascii="Times New Roman" w:hAnsi="Times New Roman" w:cs="Times New Roman"/>
          <w:sz w:val="28"/>
          <w:szCs w:val="28"/>
        </w:rPr>
        <w:t xml:space="preserve"> broad banks</w:t>
      </w:r>
      <w:r w:rsidR="00755528" w:rsidRPr="00FF525D">
        <w:rPr>
          <w:rFonts w:ascii="Times New Roman" w:hAnsi="Times New Roman" w:cs="Times New Roman"/>
          <w:sz w:val="28"/>
          <w:szCs w:val="28"/>
        </w:rPr>
        <w:t xml:space="preserve">, </w:t>
      </w:r>
      <w:r w:rsidR="00617B9C" w:rsidRPr="00FF525D">
        <w:rPr>
          <w:rFonts w:ascii="Times New Roman" w:hAnsi="Times New Roman" w:cs="Times New Roman"/>
          <w:sz w:val="28"/>
          <w:szCs w:val="28"/>
        </w:rPr>
        <w:t>no boat</w:t>
      </w:r>
      <w:r w:rsidR="00755528" w:rsidRPr="00FF525D">
        <w:rPr>
          <w:rFonts w:ascii="Times New Roman" w:hAnsi="Times New Roman" w:cs="Times New Roman"/>
          <w:sz w:val="28"/>
          <w:szCs w:val="28"/>
        </w:rPr>
        <w:t xml:space="preserve"> by oars</w:t>
      </w:r>
      <w:r w:rsidR="00617B9C" w:rsidRPr="00FF525D">
        <w:rPr>
          <w:rFonts w:ascii="Times New Roman" w:hAnsi="Times New Roman" w:cs="Times New Roman"/>
          <w:sz w:val="28"/>
          <w:szCs w:val="28"/>
        </w:rPr>
        <w:t xml:space="preserve"> will go </w:t>
      </w:r>
      <w:r w:rsidR="00617B9C" w:rsidRPr="00FF525D">
        <w:rPr>
          <w:rFonts w:ascii="Times New Roman" w:hAnsi="Times New Roman" w:cs="Times New Roman"/>
          <w:i/>
          <w:iCs/>
          <w:sz w:val="28"/>
          <w:szCs w:val="28"/>
        </w:rPr>
        <w:t>there</w:t>
      </w:r>
      <w:r w:rsidR="00755528" w:rsidRPr="00FF525D">
        <w:rPr>
          <w:rFonts w:ascii="Times New Roman" w:hAnsi="Times New Roman" w:cs="Times New Roman"/>
          <w:sz w:val="28"/>
          <w:szCs w:val="28"/>
        </w:rPr>
        <w:t xml:space="preserve">, and a </w:t>
      </w:r>
      <w:r w:rsidR="00755528" w:rsidRPr="00FF525D">
        <w:rPr>
          <w:rFonts w:ascii="Times New Roman" w:hAnsi="Times New Roman" w:cs="Times New Roman"/>
          <w:sz w:val="28"/>
          <w:szCs w:val="28"/>
          <w:u w:val="single"/>
        </w:rPr>
        <w:t>mighty ship</w:t>
      </w:r>
      <w:r w:rsidR="00755528" w:rsidRPr="00FF525D">
        <w:rPr>
          <w:rFonts w:ascii="Times New Roman" w:hAnsi="Times New Roman" w:cs="Times New Roman"/>
          <w:sz w:val="28"/>
          <w:szCs w:val="28"/>
        </w:rPr>
        <w:t xml:space="preserve"> will not pass through it. For </w:t>
      </w:r>
      <w:r w:rsidR="00755528" w:rsidRPr="00FF525D">
        <w:rPr>
          <w:rFonts w:ascii="Times New Roman" w:hAnsi="Times New Roman" w:cs="Times New Roman"/>
          <w:sz w:val="28"/>
          <w:szCs w:val="28"/>
          <w:u w:val="single"/>
        </w:rPr>
        <w:t>Yahweh our judge</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sz w:val="28"/>
          <w:szCs w:val="28"/>
          <w:u w:val="single"/>
        </w:rPr>
        <w:t>Yahweh our scribe</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sz w:val="28"/>
          <w:szCs w:val="28"/>
          <w:u w:val="single"/>
        </w:rPr>
        <w:t>Yahweh our king</w:t>
      </w:r>
      <w:r w:rsidR="00203BFD" w:rsidRPr="00FF525D">
        <w:rPr>
          <w:rFonts w:ascii="Times New Roman" w:hAnsi="Times New Roman" w:cs="Times New Roman"/>
          <w:sz w:val="28"/>
          <w:szCs w:val="28"/>
        </w:rPr>
        <w:t>,</w:t>
      </w:r>
      <w:r w:rsidR="00755528" w:rsidRPr="00FF525D">
        <w:rPr>
          <w:rFonts w:ascii="Times New Roman" w:hAnsi="Times New Roman" w:cs="Times New Roman"/>
          <w:sz w:val="28"/>
          <w:szCs w:val="28"/>
        </w:rPr>
        <w:t xml:space="preserve"> </w:t>
      </w:r>
      <w:r w:rsidR="00755528" w:rsidRPr="00FF525D">
        <w:rPr>
          <w:rFonts w:ascii="Times New Roman" w:hAnsi="Times New Roman" w:cs="Times New Roman"/>
          <w:b/>
          <w:sz w:val="28"/>
          <w:szCs w:val="28"/>
        </w:rPr>
        <w:t>He Himself will rescue us</w:t>
      </w:r>
      <w:r w:rsidR="00755528" w:rsidRPr="00FF525D">
        <w:rPr>
          <w:rFonts w:ascii="Times New Roman" w:hAnsi="Times New Roman" w:cs="Times New Roman"/>
          <w:sz w:val="28"/>
          <w:szCs w:val="28"/>
        </w:rPr>
        <w:t>.</w:t>
      </w:r>
      <w:r w:rsidR="007254D2" w:rsidRPr="00FF525D">
        <w:rPr>
          <w:rFonts w:ascii="Times New Roman" w:hAnsi="Times New Roman" w:cs="Times New Roman"/>
          <w:sz w:val="28"/>
          <w:szCs w:val="28"/>
        </w:rPr>
        <w:t xml:space="preserve">”  </w:t>
      </w:r>
      <w:r w:rsidR="000C274B">
        <w:rPr>
          <w:rFonts w:ascii="Times New Roman" w:hAnsi="Times New Roman" w:cs="Times New Roman"/>
          <w:sz w:val="28"/>
          <w:szCs w:val="28"/>
        </w:rPr>
        <w:t xml:space="preserve">   </w:t>
      </w:r>
      <w:r w:rsidR="000C274B" w:rsidRPr="00FF525D">
        <w:rPr>
          <w:rFonts w:ascii="Times New Roman" w:hAnsi="Times New Roman" w:cs="Times New Roman"/>
          <w:sz w:val="28"/>
          <w:szCs w:val="28"/>
        </w:rPr>
        <w:t>Isa.33:20-22</w:t>
      </w:r>
    </w:p>
    <w:p w14:paraId="05F3EAC9" w14:textId="77777777" w:rsidR="00A326C5" w:rsidRPr="00FF525D" w:rsidRDefault="00203BFD" w:rsidP="00984446">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One could reason that this security, this re</w:t>
      </w:r>
      <w:r w:rsidR="00E30B11" w:rsidRPr="00FF525D">
        <w:rPr>
          <w:rFonts w:ascii="Times New Roman" w:hAnsi="Times New Roman" w:cs="Times New Roman"/>
          <w:sz w:val="28"/>
          <w:szCs w:val="28"/>
        </w:rPr>
        <w:t>s</w:t>
      </w:r>
      <w:r w:rsidRPr="00FF525D">
        <w:rPr>
          <w:rFonts w:ascii="Times New Roman" w:hAnsi="Times New Roman" w:cs="Times New Roman"/>
          <w:sz w:val="28"/>
          <w:szCs w:val="28"/>
        </w:rPr>
        <w:t>cue by Yahweh</w:t>
      </w:r>
      <w:r w:rsidR="009C1DBC" w:rsidRPr="00FF525D">
        <w:rPr>
          <w:rFonts w:ascii="Times New Roman" w:hAnsi="Times New Roman" w:cs="Times New Roman"/>
          <w:sz w:val="28"/>
          <w:szCs w:val="28"/>
        </w:rPr>
        <w:t>,</w:t>
      </w:r>
      <w:r w:rsidRPr="00FF525D">
        <w:rPr>
          <w:rFonts w:ascii="Times New Roman" w:hAnsi="Times New Roman" w:cs="Times New Roman"/>
          <w:sz w:val="28"/>
          <w:szCs w:val="28"/>
        </w:rPr>
        <w:t xml:space="preserve"> had multiple past fulfillments, like the rescue from Sennacherib in </w:t>
      </w:r>
      <w:r w:rsidR="008734D6" w:rsidRPr="00FF525D">
        <w:rPr>
          <w:rFonts w:ascii="Times New Roman" w:hAnsi="Times New Roman" w:cs="Times New Roman"/>
          <w:sz w:val="28"/>
          <w:szCs w:val="28"/>
        </w:rPr>
        <w:t xml:space="preserve">Isaiah </w:t>
      </w:r>
      <w:r w:rsidRPr="00FF525D">
        <w:rPr>
          <w:rFonts w:ascii="Times New Roman" w:hAnsi="Times New Roman" w:cs="Times New Roman"/>
          <w:sz w:val="28"/>
          <w:szCs w:val="28"/>
        </w:rPr>
        <w:t xml:space="preserve">chapter 37. </w:t>
      </w:r>
      <w:r w:rsidR="005771F9" w:rsidRPr="00FF525D">
        <w:rPr>
          <w:rFonts w:ascii="Times New Roman" w:hAnsi="Times New Roman" w:cs="Times New Roman"/>
          <w:sz w:val="28"/>
          <w:szCs w:val="28"/>
        </w:rPr>
        <w:t>Sennacherib presented himself as such a “</w:t>
      </w:r>
      <w:r w:rsidR="005771F9" w:rsidRPr="00FF525D">
        <w:rPr>
          <w:rFonts w:ascii="Times New Roman" w:hAnsi="Times New Roman" w:cs="Times New Roman"/>
          <w:sz w:val="28"/>
          <w:szCs w:val="28"/>
          <w:u w:val="single"/>
        </w:rPr>
        <w:t>mighty ship</w:t>
      </w:r>
      <w:r w:rsidR="005771F9" w:rsidRPr="00FF525D">
        <w:rPr>
          <w:rFonts w:ascii="Times New Roman" w:hAnsi="Times New Roman" w:cs="Times New Roman"/>
          <w:sz w:val="28"/>
          <w:szCs w:val="28"/>
        </w:rPr>
        <w:t>” to pass through Jerusalem. However,</w:t>
      </w:r>
      <w:r w:rsidRPr="00FF525D">
        <w:rPr>
          <w:rFonts w:ascii="Times New Roman" w:hAnsi="Times New Roman" w:cs="Times New Roman"/>
          <w:sz w:val="28"/>
          <w:szCs w:val="28"/>
        </w:rPr>
        <w:t xml:space="preserve"> when I find unique descriptions of situations prophesied thus, </w:t>
      </w:r>
      <w:r w:rsidR="009C1DBC" w:rsidRPr="00FF525D">
        <w:rPr>
          <w:rFonts w:ascii="Times New Roman" w:hAnsi="Times New Roman" w:cs="Times New Roman"/>
          <w:sz w:val="28"/>
          <w:szCs w:val="28"/>
        </w:rPr>
        <w:t xml:space="preserve">I have to take </w:t>
      </w:r>
      <w:r w:rsidR="00FE49F5" w:rsidRPr="00FF525D">
        <w:rPr>
          <w:rFonts w:ascii="Times New Roman" w:hAnsi="Times New Roman" w:cs="Times New Roman"/>
          <w:sz w:val="28"/>
          <w:szCs w:val="28"/>
        </w:rPr>
        <w:t xml:space="preserve">special </w:t>
      </w:r>
      <w:r w:rsidR="009C1DBC" w:rsidRPr="00FF525D">
        <w:rPr>
          <w:rFonts w:ascii="Times New Roman" w:hAnsi="Times New Roman" w:cs="Times New Roman"/>
          <w:sz w:val="28"/>
          <w:szCs w:val="28"/>
        </w:rPr>
        <w:t>notice of th</w:t>
      </w:r>
      <w:r w:rsidR="001833CE" w:rsidRPr="00FF525D">
        <w:rPr>
          <w:rFonts w:ascii="Times New Roman" w:hAnsi="Times New Roman" w:cs="Times New Roman"/>
          <w:sz w:val="28"/>
          <w:szCs w:val="28"/>
        </w:rPr>
        <w:t>e</w:t>
      </w:r>
      <w:r w:rsidR="009C1DBC" w:rsidRPr="00FF525D">
        <w:rPr>
          <w:rFonts w:ascii="Times New Roman" w:hAnsi="Times New Roman" w:cs="Times New Roman"/>
          <w:sz w:val="28"/>
          <w:szCs w:val="28"/>
        </w:rPr>
        <w:t>se singulariti</w:t>
      </w:r>
      <w:r w:rsidRPr="00FF525D">
        <w:rPr>
          <w:rFonts w:ascii="Times New Roman" w:hAnsi="Times New Roman" w:cs="Times New Roman"/>
          <w:sz w:val="28"/>
          <w:szCs w:val="28"/>
        </w:rPr>
        <w:t>es. In this text, “</w:t>
      </w:r>
      <w:r w:rsidRPr="00FF525D">
        <w:rPr>
          <w:rFonts w:ascii="Times New Roman" w:hAnsi="Times New Roman" w:cs="Times New Roman"/>
          <w:sz w:val="28"/>
          <w:szCs w:val="28"/>
          <w:u w:val="single"/>
        </w:rPr>
        <w:t>see Zion</w:t>
      </w:r>
      <w:r w:rsidRPr="00FF525D">
        <w:rPr>
          <w:rFonts w:ascii="Times New Roman" w:hAnsi="Times New Roman" w:cs="Times New Roman"/>
          <w:sz w:val="28"/>
          <w:szCs w:val="28"/>
        </w:rPr>
        <w:t>”</w:t>
      </w:r>
      <w:r w:rsidR="005771F9" w:rsidRPr="00FF525D">
        <w:rPr>
          <w:rFonts w:ascii="Times New Roman" w:hAnsi="Times New Roman" w:cs="Times New Roman"/>
          <w:sz w:val="28"/>
          <w:szCs w:val="28"/>
        </w:rPr>
        <w:t xml:space="preserve"> (“see” Heb.</w:t>
      </w:r>
      <w:r w:rsidR="008734D6" w:rsidRPr="00FF525D">
        <w:rPr>
          <w:rFonts w:ascii="Times New Roman" w:hAnsi="Times New Roman" w:cs="Times New Roman"/>
          <w:sz w:val="28"/>
          <w:szCs w:val="28"/>
        </w:rPr>
        <w:t xml:space="preserve"> imper. of</w:t>
      </w:r>
      <w:r w:rsidR="005771F9" w:rsidRPr="00FF525D">
        <w:rPr>
          <w:rFonts w:ascii="Times New Roman" w:hAnsi="Times New Roman" w:cs="Times New Roman"/>
          <w:sz w:val="28"/>
          <w:szCs w:val="28"/>
        </w:rPr>
        <w:t xml:space="preserve"> </w:t>
      </w:r>
      <w:r w:rsidR="005771F9" w:rsidRPr="00FF525D">
        <w:rPr>
          <w:rFonts w:ascii="Times New Roman" w:hAnsi="Times New Roman" w:cs="Times New Roman"/>
          <w:i/>
          <w:iCs/>
          <w:sz w:val="28"/>
          <w:szCs w:val="28"/>
        </w:rPr>
        <w:t>châzâh</w:t>
      </w:r>
      <w:r w:rsidR="005771F9" w:rsidRPr="00FF525D">
        <w:rPr>
          <w:rFonts w:ascii="Times New Roman" w:hAnsi="Times New Roman" w:cs="Times New Roman"/>
          <w:sz w:val="28"/>
          <w:szCs w:val="28"/>
        </w:rPr>
        <w:t xml:space="preserve">, that is </w:t>
      </w:r>
      <w:r w:rsidR="005771F9" w:rsidRPr="00FF525D">
        <w:rPr>
          <w:rFonts w:ascii="Times New Roman" w:hAnsi="Times New Roman" w:cs="Times New Roman"/>
          <w:sz w:val="28"/>
          <w:szCs w:val="28"/>
          <w:u w:val="single"/>
        </w:rPr>
        <w:t>really see</w:t>
      </w:r>
      <w:r w:rsidR="005771F9" w:rsidRPr="00FF525D">
        <w:rPr>
          <w:rFonts w:ascii="Times New Roman" w:hAnsi="Times New Roman" w:cs="Times New Roman"/>
          <w:sz w:val="28"/>
          <w:szCs w:val="28"/>
        </w:rPr>
        <w:t xml:space="preserve">, as in a </w:t>
      </w:r>
      <w:r w:rsidR="008734D6" w:rsidRPr="00FF525D">
        <w:rPr>
          <w:rFonts w:ascii="Times New Roman" w:hAnsi="Times New Roman" w:cs="Times New Roman"/>
          <w:sz w:val="28"/>
          <w:szCs w:val="28"/>
        </w:rPr>
        <w:t xml:space="preserve">focused </w:t>
      </w:r>
      <w:r w:rsidR="005771F9" w:rsidRPr="00FF525D">
        <w:rPr>
          <w:rFonts w:ascii="Times New Roman" w:hAnsi="Times New Roman" w:cs="Times New Roman"/>
          <w:sz w:val="28"/>
          <w:szCs w:val="28"/>
        </w:rPr>
        <w:t xml:space="preserve">“vision”, </w:t>
      </w:r>
      <w:r w:rsidR="005771F9" w:rsidRPr="00FF525D">
        <w:rPr>
          <w:rFonts w:ascii="Times New Roman" w:hAnsi="Times New Roman" w:cs="Times New Roman"/>
          <w:i/>
          <w:iCs/>
          <w:sz w:val="28"/>
          <w:szCs w:val="28"/>
        </w:rPr>
        <w:t>châzôwn</w:t>
      </w:r>
      <w:r w:rsidR="005771F9"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w:t>
      </w:r>
      <w:r w:rsidRPr="00FF525D">
        <w:rPr>
          <w:rFonts w:ascii="Times New Roman" w:hAnsi="Times New Roman" w:cs="Times New Roman"/>
          <w:sz w:val="28"/>
          <w:szCs w:val="28"/>
          <w:u w:val="single"/>
        </w:rPr>
        <w:t xml:space="preserve">town of </w:t>
      </w:r>
      <w:r w:rsidR="00BB1C5F" w:rsidRPr="00FF525D">
        <w:rPr>
          <w:rFonts w:ascii="Times New Roman" w:hAnsi="Times New Roman" w:cs="Times New Roman"/>
          <w:sz w:val="28"/>
          <w:szCs w:val="28"/>
          <w:u w:val="single"/>
        </w:rPr>
        <w:t xml:space="preserve">our </w:t>
      </w:r>
      <w:r w:rsidRPr="00FF525D">
        <w:rPr>
          <w:rFonts w:ascii="Times New Roman" w:hAnsi="Times New Roman" w:cs="Times New Roman"/>
          <w:sz w:val="28"/>
          <w:szCs w:val="28"/>
          <w:u w:val="single"/>
        </w:rPr>
        <w:t>appoint</w:t>
      </w:r>
      <w:r w:rsidR="00BB1C5F" w:rsidRPr="00FF525D">
        <w:rPr>
          <w:rFonts w:ascii="Times New Roman" w:hAnsi="Times New Roman" w:cs="Times New Roman"/>
          <w:sz w:val="28"/>
          <w:szCs w:val="28"/>
          <w:u w:val="single"/>
        </w:rPr>
        <w:t xml:space="preserve">ed </w:t>
      </w:r>
      <w:r w:rsidR="00BB1C5F" w:rsidRPr="00FF525D">
        <w:rPr>
          <w:rFonts w:ascii="Times New Roman" w:hAnsi="Times New Roman" w:cs="Times New Roman"/>
          <w:i/>
          <w:iCs/>
          <w:sz w:val="28"/>
          <w:szCs w:val="28"/>
          <w:u w:val="single"/>
        </w:rPr>
        <w:t>place</w:t>
      </w:r>
      <w:r w:rsidRPr="00FF525D">
        <w:rPr>
          <w:rFonts w:ascii="Times New Roman" w:hAnsi="Times New Roman" w:cs="Times New Roman"/>
          <w:sz w:val="28"/>
          <w:szCs w:val="28"/>
        </w:rPr>
        <w:t>” occur only here</w:t>
      </w:r>
      <w:r w:rsidR="008734D6"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8734D6" w:rsidRPr="00FF525D">
        <w:rPr>
          <w:rFonts w:ascii="Times New Roman" w:hAnsi="Times New Roman" w:cs="Times New Roman"/>
          <w:sz w:val="28"/>
          <w:szCs w:val="28"/>
        </w:rPr>
        <w:t>Also</w:t>
      </w:r>
      <w:r w:rsidRPr="00FF525D">
        <w:rPr>
          <w:rFonts w:ascii="Times New Roman" w:hAnsi="Times New Roman" w:cs="Times New Roman"/>
          <w:sz w:val="28"/>
          <w:szCs w:val="28"/>
        </w:rPr>
        <w:t xml:space="preserve"> th</w:t>
      </w:r>
      <w:r w:rsidR="00984446" w:rsidRPr="00FF525D">
        <w:rPr>
          <w:rFonts w:ascii="Times New Roman" w:hAnsi="Times New Roman" w:cs="Times New Roman"/>
          <w:sz w:val="28"/>
          <w:szCs w:val="28"/>
        </w:rPr>
        <w:t>e</w:t>
      </w:r>
      <w:r w:rsidRPr="00FF525D">
        <w:rPr>
          <w:rFonts w:ascii="Times New Roman" w:hAnsi="Times New Roman" w:cs="Times New Roman"/>
          <w:sz w:val="28"/>
          <w:szCs w:val="28"/>
        </w:rPr>
        <w:t xml:space="preserve"> depiction of Jerusalem as a tent, with its pegs and cords</w:t>
      </w:r>
      <w:r w:rsidR="008734D6" w:rsidRPr="00FF525D">
        <w:rPr>
          <w:rFonts w:ascii="Times New Roman" w:hAnsi="Times New Roman" w:cs="Times New Roman"/>
          <w:sz w:val="28"/>
          <w:szCs w:val="28"/>
        </w:rPr>
        <w:t>, is unique</w:t>
      </w:r>
      <w:r w:rsidRPr="00FF525D">
        <w:rPr>
          <w:rFonts w:ascii="Times New Roman" w:hAnsi="Times New Roman" w:cs="Times New Roman"/>
          <w:sz w:val="28"/>
          <w:szCs w:val="28"/>
        </w:rPr>
        <w:t xml:space="preserve">. </w:t>
      </w:r>
      <w:r w:rsidR="00A326C5" w:rsidRPr="00FF525D">
        <w:rPr>
          <w:rFonts w:ascii="Times New Roman" w:hAnsi="Times New Roman" w:cs="Times New Roman"/>
          <w:sz w:val="28"/>
          <w:szCs w:val="28"/>
        </w:rPr>
        <w:t>This tent metaphor</w:t>
      </w:r>
      <w:r w:rsidR="005771F9" w:rsidRPr="00FF525D">
        <w:rPr>
          <w:rFonts w:ascii="Times New Roman" w:hAnsi="Times New Roman" w:cs="Times New Roman"/>
          <w:sz w:val="28"/>
          <w:szCs w:val="28"/>
        </w:rPr>
        <w:t>, for all its stated durableness,</w:t>
      </w:r>
      <w:r w:rsidR="00A326C5" w:rsidRPr="00FF525D">
        <w:rPr>
          <w:rFonts w:ascii="Times New Roman" w:hAnsi="Times New Roman" w:cs="Times New Roman"/>
          <w:sz w:val="28"/>
          <w:szCs w:val="28"/>
        </w:rPr>
        <w:t xml:space="preserve"> impl</w:t>
      </w:r>
      <w:r w:rsidR="008441F6" w:rsidRPr="00FF525D">
        <w:rPr>
          <w:rFonts w:ascii="Times New Roman" w:hAnsi="Times New Roman" w:cs="Times New Roman"/>
          <w:sz w:val="28"/>
          <w:szCs w:val="28"/>
        </w:rPr>
        <w:t>ies</w:t>
      </w:r>
      <w:r w:rsidR="00A326C5" w:rsidRPr="00FF525D">
        <w:rPr>
          <w:rFonts w:ascii="Times New Roman" w:hAnsi="Times New Roman" w:cs="Times New Roman"/>
          <w:sz w:val="28"/>
          <w:szCs w:val="28"/>
        </w:rPr>
        <w:t xml:space="preserve"> a limited duration for earthly Jerusalem. Even as the “tent of witness” was replaced by Solomon’s </w:t>
      </w:r>
      <w:r w:rsidR="00184D1F" w:rsidRPr="00FF525D">
        <w:rPr>
          <w:rFonts w:ascii="Times New Roman" w:hAnsi="Times New Roman" w:cs="Times New Roman"/>
          <w:sz w:val="28"/>
          <w:szCs w:val="28"/>
        </w:rPr>
        <w:t xml:space="preserve">more </w:t>
      </w:r>
      <w:r w:rsidR="00A326C5" w:rsidRPr="00FF525D">
        <w:rPr>
          <w:rFonts w:ascii="Times New Roman" w:hAnsi="Times New Roman" w:cs="Times New Roman"/>
          <w:sz w:val="28"/>
          <w:szCs w:val="28"/>
        </w:rPr>
        <w:t xml:space="preserve">permanent Temple structure, </w:t>
      </w:r>
      <w:r w:rsidR="008441F6" w:rsidRPr="00FF525D">
        <w:rPr>
          <w:rFonts w:ascii="Times New Roman" w:hAnsi="Times New Roman" w:cs="Times New Roman"/>
          <w:sz w:val="28"/>
          <w:szCs w:val="28"/>
        </w:rPr>
        <w:t>so</w:t>
      </w:r>
      <w:r w:rsidR="00A326C5" w:rsidRPr="00FF525D">
        <w:rPr>
          <w:rFonts w:ascii="Times New Roman" w:hAnsi="Times New Roman" w:cs="Times New Roman"/>
          <w:sz w:val="28"/>
          <w:szCs w:val="28"/>
        </w:rPr>
        <w:t xml:space="preserve"> the seat of </w:t>
      </w:r>
      <w:r w:rsidR="00184D1F" w:rsidRPr="00FF525D">
        <w:rPr>
          <w:rFonts w:ascii="Times New Roman" w:hAnsi="Times New Roman" w:cs="Times New Roman"/>
          <w:sz w:val="28"/>
          <w:szCs w:val="28"/>
        </w:rPr>
        <w:t>earthly</w:t>
      </w:r>
      <w:r w:rsidR="00A326C5" w:rsidRPr="00FF525D">
        <w:rPr>
          <w:rFonts w:ascii="Times New Roman" w:hAnsi="Times New Roman" w:cs="Times New Roman"/>
          <w:sz w:val="28"/>
          <w:szCs w:val="28"/>
        </w:rPr>
        <w:t xml:space="preserve"> government </w:t>
      </w:r>
      <w:r w:rsidR="008441F6" w:rsidRPr="00FF525D">
        <w:rPr>
          <w:rFonts w:ascii="Times New Roman" w:hAnsi="Times New Roman" w:cs="Times New Roman"/>
          <w:sz w:val="28"/>
          <w:szCs w:val="28"/>
        </w:rPr>
        <w:t xml:space="preserve">will </w:t>
      </w:r>
      <w:r w:rsidR="00E541D8" w:rsidRPr="00FF525D">
        <w:rPr>
          <w:rFonts w:ascii="Times New Roman" w:hAnsi="Times New Roman" w:cs="Times New Roman"/>
          <w:sz w:val="28"/>
          <w:szCs w:val="28"/>
        </w:rPr>
        <w:t xml:space="preserve">eventually </w:t>
      </w:r>
      <w:r w:rsidR="00A326C5" w:rsidRPr="00FF525D">
        <w:rPr>
          <w:rFonts w:ascii="Times New Roman" w:hAnsi="Times New Roman" w:cs="Times New Roman"/>
          <w:sz w:val="28"/>
          <w:szCs w:val="28"/>
        </w:rPr>
        <w:t xml:space="preserve">shift from earthly Jerusalem to </w:t>
      </w:r>
      <w:r w:rsidR="00FD0850" w:rsidRPr="00FF525D">
        <w:rPr>
          <w:rFonts w:ascii="Times New Roman" w:hAnsi="Times New Roman" w:cs="Times New Roman"/>
          <w:sz w:val="28"/>
          <w:szCs w:val="28"/>
        </w:rPr>
        <w:t>“</w:t>
      </w:r>
      <w:r w:rsidR="00A326C5" w:rsidRPr="00FF525D">
        <w:rPr>
          <w:rFonts w:ascii="Times New Roman" w:hAnsi="Times New Roman" w:cs="Times New Roman"/>
          <w:sz w:val="28"/>
          <w:szCs w:val="28"/>
        </w:rPr>
        <w:t>the city</w:t>
      </w:r>
      <w:r w:rsidR="00FD0850" w:rsidRPr="00FF525D">
        <w:rPr>
          <w:rFonts w:ascii="Times New Roman" w:hAnsi="Times New Roman" w:cs="Times New Roman"/>
          <w:sz w:val="28"/>
          <w:szCs w:val="28"/>
        </w:rPr>
        <w:t xml:space="preserve"> having the foundations, whose architect and builder is God” (Heb.11:10</w:t>
      </w:r>
      <w:r w:rsidR="008441F6" w:rsidRPr="00FF525D">
        <w:rPr>
          <w:rFonts w:ascii="Times New Roman" w:hAnsi="Times New Roman" w:cs="Times New Roman"/>
          <w:sz w:val="28"/>
          <w:szCs w:val="28"/>
        </w:rPr>
        <w:t>; Rev.21:1-2</w:t>
      </w:r>
      <w:r w:rsidR="00FD0850" w:rsidRPr="00FF525D">
        <w:rPr>
          <w:rFonts w:ascii="Times New Roman" w:hAnsi="Times New Roman" w:cs="Times New Roman"/>
          <w:sz w:val="28"/>
          <w:szCs w:val="28"/>
        </w:rPr>
        <w:t>)</w:t>
      </w:r>
      <w:r w:rsidR="008441F6" w:rsidRPr="00FF525D">
        <w:rPr>
          <w:rFonts w:ascii="Times New Roman" w:hAnsi="Times New Roman" w:cs="Times New Roman"/>
          <w:sz w:val="28"/>
          <w:szCs w:val="28"/>
        </w:rPr>
        <w:t>.</w:t>
      </w:r>
    </w:p>
    <w:p w14:paraId="05F3EACA" w14:textId="77777777" w:rsidR="00203BFD" w:rsidRPr="00FF525D" w:rsidRDefault="00203BFD" w:rsidP="00A326C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Also unique are the divine titles “</w:t>
      </w:r>
      <w:r w:rsidRPr="00FF525D">
        <w:rPr>
          <w:rFonts w:ascii="Times New Roman" w:hAnsi="Times New Roman" w:cs="Times New Roman"/>
          <w:sz w:val="28"/>
          <w:szCs w:val="28"/>
          <w:u w:val="single"/>
        </w:rPr>
        <w:t>Yahweh our judge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Yahweh our scribe</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Yahweh our king</w:t>
      </w:r>
      <w:r w:rsidRPr="00FF525D">
        <w:rPr>
          <w:rFonts w:ascii="Times New Roman" w:hAnsi="Times New Roman" w:cs="Times New Roman"/>
          <w:sz w:val="28"/>
          <w:szCs w:val="28"/>
        </w:rPr>
        <w:t xml:space="preserve">”. </w:t>
      </w:r>
      <w:r w:rsidR="00560476" w:rsidRPr="00FF525D">
        <w:rPr>
          <w:rFonts w:ascii="Times New Roman" w:hAnsi="Times New Roman" w:cs="Times New Roman"/>
          <w:sz w:val="28"/>
          <w:szCs w:val="28"/>
        </w:rPr>
        <w:t xml:space="preserve">These singular expressions mark the text as </w:t>
      </w:r>
      <w:r w:rsidR="004163A8" w:rsidRPr="00FF525D">
        <w:rPr>
          <w:rFonts w:ascii="Times New Roman" w:hAnsi="Times New Roman" w:cs="Times New Roman"/>
          <w:sz w:val="28"/>
          <w:szCs w:val="28"/>
        </w:rPr>
        <w:t>unique</w:t>
      </w:r>
      <w:r w:rsidR="00560476" w:rsidRPr="00FF525D">
        <w:rPr>
          <w:rFonts w:ascii="Times New Roman" w:hAnsi="Times New Roman" w:cs="Times New Roman"/>
          <w:sz w:val="28"/>
          <w:szCs w:val="28"/>
        </w:rPr>
        <w:t xml:space="preserve"> and not generic – I infer from them that the “</w:t>
      </w:r>
      <w:r w:rsidR="00560476" w:rsidRPr="00FF525D">
        <w:rPr>
          <w:rFonts w:ascii="Times New Roman" w:hAnsi="Times New Roman" w:cs="Times New Roman"/>
          <w:sz w:val="28"/>
          <w:szCs w:val="28"/>
          <w:u w:val="single"/>
        </w:rPr>
        <w:t>secure dwelling</w:t>
      </w:r>
      <w:r w:rsidR="00560476" w:rsidRPr="00FF525D">
        <w:rPr>
          <w:rFonts w:ascii="Times New Roman" w:hAnsi="Times New Roman" w:cs="Times New Roman"/>
          <w:sz w:val="28"/>
          <w:szCs w:val="28"/>
        </w:rPr>
        <w:t>” here describe</w:t>
      </w:r>
      <w:r w:rsidR="004066F6" w:rsidRPr="00FF525D">
        <w:rPr>
          <w:rFonts w:ascii="Times New Roman" w:hAnsi="Times New Roman" w:cs="Times New Roman"/>
          <w:sz w:val="28"/>
          <w:szCs w:val="28"/>
        </w:rPr>
        <w:t xml:space="preserve">d </w:t>
      </w:r>
      <w:r w:rsidR="004163A8" w:rsidRPr="00FF525D">
        <w:rPr>
          <w:rFonts w:ascii="Times New Roman" w:hAnsi="Times New Roman" w:cs="Times New Roman"/>
          <w:sz w:val="28"/>
          <w:szCs w:val="28"/>
        </w:rPr>
        <w:t>will have</w:t>
      </w:r>
      <w:r w:rsidR="00560476" w:rsidRPr="00FF525D">
        <w:rPr>
          <w:rFonts w:ascii="Times New Roman" w:hAnsi="Times New Roman" w:cs="Times New Roman"/>
          <w:sz w:val="28"/>
          <w:szCs w:val="28"/>
        </w:rPr>
        <w:t xml:space="preserve"> a unique future security.</w:t>
      </w:r>
    </w:p>
    <w:p w14:paraId="05F3EACB" w14:textId="77777777" w:rsidR="00436808" w:rsidRPr="00FF525D" w:rsidRDefault="00436808" w:rsidP="006A0CD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Another prophecy of Israel’s restoration</w:t>
      </w:r>
      <w:r w:rsidR="006A0CDB" w:rsidRPr="00FF525D">
        <w:rPr>
          <w:rFonts w:ascii="Times New Roman" w:hAnsi="Times New Roman" w:cs="Times New Roman"/>
          <w:sz w:val="28"/>
          <w:szCs w:val="28"/>
        </w:rPr>
        <w:t xml:space="preserve"> from captivity</w:t>
      </w:r>
      <w:r w:rsidR="004163A8" w:rsidRPr="00FF525D">
        <w:rPr>
          <w:rFonts w:ascii="Times New Roman" w:hAnsi="Times New Roman" w:cs="Times New Roman"/>
          <w:sz w:val="28"/>
          <w:szCs w:val="28"/>
        </w:rPr>
        <w:t>,</w:t>
      </w:r>
      <w:r w:rsidR="006A0CDB" w:rsidRPr="00FF525D">
        <w:rPr>
          <w:rFonts w:ascii="Times New Roman" w:hAnsi="Times New Roman" w:cs="Times New Roman"/>
          <w:sz w:val="28"/>
          <w:szCs w:val="28"/>
        </w:rPr>
        <w:t xml:space="preserve"> and </w:t>
      </w:r>
      <w:r w:rsidR="004163A8" w:rsidRPr="00FF525D">
        <w:rPr>
          <w:rFonts w:ascii="Times New Roman" w:hAnsi="Times New Roman" w:cs="Times New Roman"/>
          <w:sz w:val="28"/>
          <w:szCs w:val="28"/>
        </w:rPr>
        <w:t xml:space="preserve">then </w:t>
      </w:r>
      <w:r w:rsidR="006A0CDB" w:rsidRPr="00FF525D">
        <w:rPr>
          <w:rFonts w:ascii="Times New Roman" w:hAnsi="Times New Roman" w:cs="Times New Roman"/>
          <w:sz w:val="28"/>
          <w:szCs w:val="28"/>
        </w:rPr>
        <w:t>dwelling in wholeness is found in Jeremiah –</w:t>
      </w:r>
    </w:p>
    <w:p w14:paraId="05F3EACC" w14:textId="77777777" w:rsidR="00A235B0" w:rsidRPr="00FF525D" w:rsidRDefault="006927B3" w:rsidP="005543D9">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lastRenderedPageBreak/>
        <w:t xml:space="preserve">“But you should not fear, My servant Jacob, </w:t>
      </w:r>
      <w:r w:rsidR="00CA72B0" w:rsidRPr="00FF525D">
        <w:rPr>
          <w:rFonts w:ascii="Times New Roman" w:hAnsi="Times New Roman" w:cs="Times New Roman"/>
          <w:sz w:val="28"/>
          <w:szCs w:val="28"/>
        </w:rPr>
        <w:t xml:space="preserve">nor be terrified, Israel, for, </w:t>
      </w:r>
      <w:r w:rsidR="00CA72B0" w:rsidRPr="00FF525D">
        <w:rPr>
          <w:rFonts w:ascii="Times New Roman" w:hAnsi="Times New Roman" w:cs="Times New Roman"/>
          <w:b/>
          <w:sz w:val="28"/>
          <w:szCs w:val="28"/>
          <w:u w:val="double"/>
        </w:rPr>
        <w:t>behold</w:t>
      </w:r>
      <w:r w:rsidR="00CA72B0" w:rsidRPr="00FF525D">
        <w:rPr>
          <w:rFonts w:ascii="Times New Roman" w:hAnsi="Times New Roman" w:cs="Times New Roman"/>
          <w:sz w:val="28"/>
          <w:szCs w:val="28"/>
        </w:rPr>
        <w:t xml:space="preserve">, </w:t>
      </w:r>
      <w:r w:rsidR="00CA72B0" w:rsidRPr="00FF525D">
        <w:rPr>
          <w:rFonts w:ascii="Times New Roman" w:hAnsi="Times New Roman" w:cs="Times New Roman"/>
          <w:b/>
          <w:sz w:val="28"/>
          <w:szCs w:val="28"/>
        </w:rPr>
        <w:t xml:space="preserve">I </w:t>
      </w:r>
      <w:r w:rsidR="00CA72B0" w:rsidRPr="00FF525D">
        <w:rPr>
          <w:rFonts w:ascii="Times New Roman" w:hAnsi="Times New Roman" w:cs="Times New Roman"/>
          <w:b/>
          <w:i/>
          <w:sz w:val="28"/>
          <w:szCs w:val="28"/>
        </w:rPr>
        <w:t>am</w:t>
      </w:r>
      <w:r w:rsidR="00CA72B0" w:rsidRPr="00FF525D">
        <w:rPr>
          <w:rFonts w:ascii="Times New Roman" w:hAnsi="Times New Roman" w:cs="Times New Roman"/>
          <w:sz w:val="28"/>
          <w:szCs w:val="28"/>
        </w:rPr>
        <w:t xml:space="preserve"> </w:t>
      </w:r>
      <w:r w:rsidR="00CA72B0" w:rsidRPr="00FF525D">
        <w:rPr>
          <w:rFonts w:ascii="Times New Roman" w:hAnsi="Times New Roman" w:cs="Times New Roman"/>
          <w:b/>
          <w:sz w:val="28"/>
          <w:szCs w:val="28"/>
        </w:rPr>
        <w:t>rescuing</w:t>
      </w:r>
      <w:r w:rsidR="00CA72B0" w:rsidRPr="00FF525D">
        <w:rPr>
          <w:rFonts w:ascii="Times New Roman" w:hAnsi="Times New Roman" w:cs="Times New Roman"/>
          <w:sz w:val="28"/>
          <w:szCs w:val="28"/>
        </w:rPr>
        <w:t xml:space="preserve"> you from far off, and your offspring from the land of their captivity. And </w:t>
      </w:r>
      <w:r w:rsidR="00CA72B0" w:rsidRPr="00FF525D">
        <w:rPr>
          <w:rFonts w:ascii="Times New Roman" w:hAnsi="Times New Roman" w:cs="Times New Roman"/>
          <w:b/>
          <w:sz w:val="28"/>
          <w:szCs w:val="28"/>
        </w:rPr>
        <w:t>Jacob will return</w:t>
      </w:r>
      <w:r w:rsidR="006C5AFC" w:rsidRPr="00FF525D">
        <w:rPr>
          <w:rFonts w:ascii="Times New Roman" w:hAnsi="Times New Roman" w:cs="Times New Roman"/>
          <w:b/>
          <w:sz w:val="28"/>
          <w:szCs w:val="28"/>
        </w:rPr>
        <w:t xml:space="preserve"> and </w:t>
      </w:r>
      <w:r w:rsidR="006C5AFC" w:rsidRPr="00FF525D">
        <w:rPr>
          <w:rFonts w:ascii="Times New Roman" w:hAnsi="Times New Roman" w:cs="Times New Roman"/>
          <w:b/>
          <w:sz w:val="28"/>
          <w:szCs w:val="28"/>
          <w:u w:val="single"/>
        </w:rPr>
        <w:t>be at peace, and untroubled</w:t>
      </w:r>
      <w:r w:rsidR="006C5AFC" w:rsidRPr="00FF525D">
        <w:rPr>
          <w:rFonts w:ascii="Times New Roman" w:hAnsi="Times New Roman" w:cs="Times New Roman"/>
          <w:b/>
          <w:sz w:val="28"/>
          <w:szCs w:val="28"/>
        </w:rPr>
        <w:t xml:space="preserve">, and none frightening </w:t>
      </w:r>
      <w:r w:rsidR="006C5AFC" w:rsidRPr="00FF525D">
        <w:rPr>
          <w:rFonts w:ascii="Times New Roman" w:hAnsi="Times New Roman" w:cs="Times New Roman"/>
          <w:b/>
          <w:i/>
          <w:sz w:val="28"/>
          <w:szCs w:val="28"/>
        </w:rPr>
        <w:t>him</w:t>
      </w:r>
      <w:r w:rsidR="006C5AFC" w:rsidRPr="00FF525D">
        <w:rPr>
          <w:rFonts w:ascii="Times New Roman" w:hAnsi="Times New Roman" w:cs="Times New Roman"/>
          <w:sz w:val="28"/>
          <w:szCs w:val="28"/>
        </w:rPr>
        <w:t xml:space="preserve">. You should not fear, My servant Jacob – an utterance of Yahweh – for I </w:t>
      </w:r>
      <w:r w:rsidR="006C5AFC" w:rsidRPr="00FF525D">
        <w:rPr>
          <w:rFonts w:ascii="Times New Roman" w:hAnsi="Times New Roman" w:cs="Times New Roman"/>
          <w:i/>
          <w:sz w:val="28"/>
          <w:szCs w:val="28"/>
        </w:rPr>
        <w:t>am</w:t>
      </w:r>
      <w:r w:rsidR="006C5AFC" w:rsidRPr="00FF525D">
        <w:rPr>
          <w:rFonts w:ascii="Times New Roman" w:hAnsi="Times New Roman" w:cs="Times New Roman"/>
          <w:sz w:val="28"/>
          <w:szCs w:val="28"/>
        </w:rPr>
        <w:t xml:space="preserve"> with you, for </w:t>
      </w:r>
      <w:r w:rsidR="006C5AFC" w:rsidRPr="00FF525D">
        <w:rPr>
          <w:rFonts w:ascii="Times New Roman" w:hAnsi="Times New Roman" w:cs="Times New Roman"/>
          <w:b/>
          <w:sz w:val="28"/>
          <w:szCs w:val="28"/>
        </w:rPr>
        <w:t>I will cause annihilation upon all the nations who scattered you thither</w:t>
      </w:r>
      <w:r w:rsidR="006C5AFC" w:rsidRPr="00FF525D">
        <w:rPr>
          <w:rFonts w:ascii="Times New Roman" w:hAnsi="Times New Roman" w:cs="Times New Roman"/>
          <w:sz w:val="28"/>
          <w:szCs w:val="28"/>
        </w:rPr>
        <w:t xml:space="preserve">. </w:t>
      </w:r>
      <w:r w:rsidR="004008E9" w:rsidRPr="00FF525D">
        <w:rPr>
          <w:rFonts w:ascii="Times New Roman" w:hAnsi="Times New Roman" w:cs="Times New Roman"/>
          <w:sz w:val="28"/>
          <w:szCs w:val="28"/>
        </w:rPr>
        <w:t>But with you I will not make an annihilation, but I will discipline you for the judgment. And I will surely not leave you unpunished.</w:t>
      </w:r>
      <w:r w:rsidR="006C5AFC" w:rsidRPr="00FF525D">
        <w:rPr>
          <w:rFonts w:ascii="Times New Roman" w:hAnsi="Times New Roman" w:cs="Times New Roman"/>
          <w:sz w:val="28"/>
          <w:szCs w:val="28"/>
        </w:rPr>
        <w:t xml:space="preserve">”  </w:t>
      </w:r>
      <w:r w:rsidR="008441F6" w:rsidRPr="00FF525D">
        <w:rPr>
          <w:rFonts w:ascii="Times New Roman" w:hAnsi="Times New Roman" w:cs="Times New Roman"/>
          <w:sz w:val="28"/>
          <w:szCs w:val="28"/>
        </w:rPr>
        <w:t xml:space="preserve"> </w:t>
      </w:r>
      <w:r w:rsidR="006C5AFC" w:rsidRPr="00FF525D">
        <w:rPr>
          <w:rFonts w:ascii="Times New Roman" w:hAnsi="Times New Roman" w:cs="Times New Roman"/>
          <w:sz w:val="28"/>
          <w:szCs w:val="28"/>
        </w:rPr>
        <w:t>Jer.46:27-28</w:t>
      </w:r>
    </w:p>
    <w:p w14:paraId="05F3EACD" w14:textId="77777777" w:rsidR="0018325C" w:rsidRPr="00FF525D" w:rsidRDefault="004008E9" w:rsidP="00BB1A85">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Note how this return from captivity is described </w:t>
      </w:r>
      <w:r w:rsidR="00AD757C" w:rsidRPr="00FF525D">
        <w:rPr>
          <w:rFonts w:ascii="Times New Roman" w:hAnsi="Times New Roman" w:cs="Times New Roman"/>
          <w:sz w:val="28"/>
          <w:szCs w:val="28"/>
        </w:rPr>
        <w:t>here</w:t>
      </w:r>
      <w:r w:rsidR="005467A0"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Israel will </w:t>
      </w:r>
      <w:r w:rsidR="00533894" w:rsidRPr="00FF525D">
        <w:rPr>
          <w:rFonts w:ascii="Times New Roman" w:hAnsi="Times New Roman" w:cs="Times New Roman"/>
          <w:sz w:val="28"/>
          <w:szCs w:val="28"/>
        </w:rPr>
        <w:t>finally</w:t>
      </w:r>
      <w:r w:rsidR="0065433D"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r w:rsidRPr="00FF525D">
        <w:rPr>
          <w:rFonts w:ascii="Times New Roman" w:hAnsi="Times New Roman" w:cs="Times New Roman"/>
          <w:sz w:val="28"/>
          <w:szCs w:val="28"/>
          <w:u w:val="single"/>
        </w:rPr>
        <w:t>be at peace and untroubled</w:t>
      </w:r>
      <w:r w:rsidRPr="00FF525D">
        <w:rPr>
          <w:rFonts w:ascii="Times New Roman" w:hAnsi="Times New Roman" w:cs="Times New Roman"/>
          <w:sz w:val="28"/>
          <w:szCs w:val="28"/>
        </w:rPr>
        <w:t>”</w:t>
      </w:r>
      <w:r w:rsidR="0065433D" w:rsidRPr="00FF525D">
        <w:rPr>
          <w:rFonts w:ascii="Times New Roman" w:hAnsi="Times New Roman" w:cs="Times New Roman"/>
          <w:sz w:val="28"/>
          <w:szCs w:val="28"/>
        </w:rPr>
        <w:t xml:space="preserve">, but not before discipline and punishment </w:t>
      </w:r>
      <w:r w:rsidR="00C46A7C" w:rsidRPr="00FF525D">
        <w:rPr>
          <w:rFonts w:ascii="Times New Roman" w:hAnsi="Times New Roman" w:cs="Times New Roman"/>
          <w:sz w:val="28"/>
          <w:szCs w:val="28"/>
        </w:rPr>
        <w:t>hav</w:t>
      </w:r>
      <w:r w:rsidR="009C1DBC" w:rsidRPr="00FF525D">
        <w:rPr>
          <w:rFonts w:ascii="Times New Roman" w:hAnsi="Times New Roman" w:cs="Times New Roman"/>
          <w:sz w:val="28"/>
          <w:szCs w:val="28"/>
        </w:rPr>
        <w:t xml:space="preserve">e </w:t>
      </w:r>
      <w:r w:rsidR="00C46A7C" w:rsidRPr="00FF525D">
        <w:rPr>
          <w:rFonts w:ascii="Times New Roman" w:hAnsi="Times New Roman" w:cs="Times New Roman"/>
          <w:sz w:val="28"/>
          <w:szCs w:val="28"/>
        </w:rPr>
        <w:t xml:space="preserve">been </w:t>
      </w:r>
      <w:r w:rsidR="009C1DBC" w:rsidRPr="00FF525D">
        <w:rPr>
          <w:rFonts w:ascii="Times New Roman" w:hAnsi="Times New Roman" w:cs="Times New Roman"/>
          <w:sz w:val="28"/>
          <w:szCs w:val="28"/>
        </w:rPr>
        <w:t>administered</w:t>
      </w:r>
      <w:r w:rsidRPr="00FF525D">
        <w:rPr>
          <w:rFonts w:ascii="Times New Roman" w:hAnsi="Times New Roman" w:cs="Times New Roman"/>
          <w:sz w:val="28"/>
          <w:szCs w:val="28"/>
        </w:rPr>
        <w:t xml:space="preserve">. Contrast </w:t>
      </w:r>
      <w:r w:rsidR="002A415B" w:rsidRPr="00FF525D">
        <w:rPr>
          <w:rFonts w:ascii="Times New Roman" w:hAnsi="Times New Roman" w:cs="Times New Roman"/>
          <w:sz w:val="28"/>
          <w:szCs w:val="28"/>
        </w:rPr>
        <w:t xml:space="preserve">that </w:t>
      </w:r>
      <w:r w:rsidR="009C1DBC" w:rsidRPr="00FF525D">
        <w:rPr>
          <w:rFonts w:ascii="Times New Roman" w:hAnsi="Times New Roman" w:cs="Times New Roman"/>
          <w:sz w:val="28"/>
          <w:szCs w:val="28"/>
        </w:rPr>
        <w:t xml:space="preserve">peace </w:t>
      </w:r>
      <w:r w:rsidRPr="00FF525D">
        <w:rPr>
          <w:rFonts w:ascii="Times New Roman" w:hAnsi="Times New Roman" w:cs="Times New Roman"/>
          <w:sz w:val="28"/>
          <w:szCs w:val="28"/>
        </w:rPr>
        <w:t>with Daniel’s description of Israel’s return from Babel,</w:t>
      </w:r>
      <w:r w:rsidR="003D7706" w:rsidRPr="00FF525D">
        <w:rPr>
          <w:rFonts w:ascii="Times New Roman" w:hAnsi="Times New Roman" w:cs="Times New Roman"/>
          <w:sz w:val="28"/>
          <w:szCs w:val="28"/>
        </w:rPr>
        <w:t xml:space="preserve"> when Jerusalem’s walls would be rebuilt</w:t>
      </w:r>
      <w:r w:rsidRPr="00FF525D">
        <w:rPr>
          <w:rFonts w:ascii="Times New Roman" w:hAnsi="Times New Roman" w:cs="Times New Roman"/>
          <w:sz w:val="28"/>
          <w:szCs w:val="28"/>
        </w:rPr>
        <w:t xml:space="preserve"> “</w:t>
      </w:r>
      <w:r w:rsidR="003D7706" w:rsidRPr="00FF525D">
        <w:rPr>
          <w:rFonts w:ascii="Times New Roman" w:hAnsi="Times New Roman" w:cs="Times New Roman"/>
          <w:sz w:val="28"/>
          <w:szCs w:val="28"/>
        </w:rPr>
        <w:t xml:space="preserve">even in </w:t>
      </w:r>
      <w:r w:rsidR="003D7706" w:rsidRPr="00FF525D">
        <w:rPr>
          <w:rFonts w:ascii="Times New Roman" w:hAnsi="Times New Roman" w:cs="Times New Roman"/>
          <w:i/>
          <w:sz w:val="28"/>
          <w:szCs w:val="28"/>
        </w:rPr>
        <w:t>the</w:t>
      </w:r>
      <w:r w:rsidR="003D7706" w:rsidRPr="00FF525D">
        <w:rPr>
          <w:rFonts w:ascii="Times New Roman" w:hAnsi="Times New Roman" w:cs="Times New Roman"/>
          <w:sz w:val="28"/>
          <w:szCs w:val="28"/>
        </w:rPr>
        <w:t xml:space="preserve"> oppression of the times” (Dan.9:25</w:t>
      </w:r>
      <w:r w:rsidR="00FE49F5" w:rsidRPr="00FF525D">
        <w:rPr>
          <w:rFonts w:ascii="Times New Roman" w:hAnsi="Times New Roman" w:cs="Times New Roman"/>
          <w:sz w:val="28"/>
          <w:szCs w:val="28"/>
        </w:rPr>
        <w:t xml:space="preserve">; </w:t>
      </w:r>
      <w:r w:rsidR="00FE49F5" w:rsidRPr="00FF525D">
        <w:rPr>
          <w:rFonts w:ascii="Times New Roman" w:hAnsi="Times New Roman" w:cs="Times New Roman"/>
          <w:i/>
          <w:sz w:val="28"/>
          <w:szCs w:val="28"/>
        </w:rPr>
        <w:t>KJV</w:t>
      </w:r>
      <w:r w:rsidR="00FE49F5" w:rsidRPr="00FF525D">
        <w:rPr>
          <w:rFonts w:ascii="Times New Roman" w:hAnsi="Times New Roman" w:cs="Times New Roman"/>
          <w:sz w:val="28"/>
          <w:szCs w:val="28"/>
        </w:rPr>
        <w:t xml:space="preserve"> “even in troublous times”</w:t>
      </w:r>
      <w:r w:rsidR="003D7706" w:rsidRPr="00FF525D">
        <w:rPr>
          <w:rFonts w:ascii="Times New Roman" w:hAnsi="Times New Roman" w:cs="Times New Roman"/>
          <w:sz w:val="28"/>
          <w:szCs w:val="28"/>
        </w:rPr>
        <w:t>).</w:t>
      </w:r>
      <w:r w:rsidR="00BB1A85" w:rsidRPr="00FF525D">
        <w:rPr>
          <w:rFonts w:ascii="Times New Roman" w:hAnsi="Times New Roman" w:cs="Times New Roman"/>
          <w:sz w:val="28"/>
          <w:szCs w:val="28"/>
        </w:rPr>
        <w:t xml:space="preserve"> </w:t>
      </w:r>
      <w:r w:rsidR="003D7706" w:rsidRPr="00FF525D">
        <w:rPr>
          <w:rFonts w:ascii="Times New Roman" w:hAnsi="Times New Roman" w:cs="Times New Roman"/>
          <w:sz w:val="28"/>
          <w:szCs w:val="28"/>
        </w:rPr>
        <w:t>Th</w:t>
      </w:r>
      <w:r w:rsidR="00533894" w:rsidRPr="00FF525D">
        <w:rPr>
          <w:rFonts w:ascii="Times New Roman" w:hAnsi="Times New Roman" w:cs="Times New Roman"/>
          <w:sz w:val="28"/>
          <w:szCs w:val="28"/>
        </w:rPr>
        <w:t>at</w:t>
      </w:r>
      <w:r w:rsidR="003D7706" w:rsidRPr="00FF525D">
        <w:rPr>
          <w:rFonts w:ascii="Times New Roman" w:hAnsi="Times New Roman" w:cs="Times New Roman"/>
          <w:sz w:val="28"/>
          <w:szCs w:val="28"/>
        </w:rPr>
        <w:t xml:space="preserve"> return from Babel was the last great historic return of the Jews</w:t>
      </w:r>
      <w:r w:rsidR="002A415B" w:rsidRPr="00FF525D">
        <w:rPr>
          <w:rFonts w:ascii="Times New Roman" w:hAnsi="Times New Roman" w:cs="Times New Roman"/>
          <w:sz w:val="28"/>
          <w:szCs w:val="28"/>
        </w:rPr>
        <w:t xml:space="preserve"> (except for modern times)</w:t>
      </w:r>
      <w:r w:rsidR="003D7706" w:rsidRPr="00FF525D">
        <w:rPr>
          <w:rFonts w:ascii="Times New Roman" w:hAnsi="Times New Roman" w:cs="Times New Roman"/>
          <w:sz w:val="28"/>
          <w:szCs w:val="28"/>
        </w:rPr>
        <w:t xml:space="preserve">. </w:t>
      </w:r>
      <w:r w:rsidR="00B631E0" w:rsidRPr="00FF525D">
        <w:rPr>
          <w:rFonts w:ascii="Times New Roman" w:hAnsi="Times New Roman" w:cs="Times New Roman"/>
          <w:sz w:val="28"/>
          <w:szCs w:val="28"/>
        </w:rPr>
        <w:t>In fact, f</w:t>
      </w:r>
      <w:r w:rsidR="003D7706" w:rsidRPr="00FF525D">
        <w:rPr>
          <w:rFonts w:ascii="Times New Roman" w:hAnsi="Times New Roman" w:cs="Times New Roman"/>
          <w:sz w:val="28"/>
          <w:szCs w:val="28"/>
        </w:rPr>
        <w:t xml:space="preserve">rom the times of the Greek and Roman empires, the Jews became </w:t>
      </w:r>
      <w:r w:rsidR="00ED5E4A" w:rsidRPr="00FF525D">
        <w:rPr>
          <w:rFonts w:ascii="Times New Roman" w:hAnsi="Times New Roman" w:cs="Times New Roman"/>
          <w:sz w:val="28"/>
          <w:szCs w:val="28"/>
        </w:rPr>
        <w:t>ever</w:t>
      </w:r>
      <w:r w:rsidR="003D7706" w:rsidRPr="00FF525D">
        <w:rPr>
          <w:rFonts w:ascii="Times New Roman" w:hAnsi="Times New Roman" w:cs="Times New Roman"/>
          <w:sz w:val="28"/>
          <w:szCs w:val="28"/>
        </w:rPr>
        <w:t xml:space="preserve"> more dispersed. And since the destruction of Herod’s Temple, there was l</w:t>
      </w:r>
      <w:r w:rsidR="00184D1F" w:rsidRPr="00FF525D">
        <w:rPr>
          <w:rFonts w:ascii="Times New Roman" w:hAnsi="Times New Roman" w:cs="Times New Roman"/>
          <w:sz w:val="28"/>
          <w:szCs w:val="28"/>
        </w:rPr>
        <w:t>ess</w:t>
      </w:r>
      <w:r w:rsidR="003D7706" w:rsidRPr="00FF525D">
        <w:rPr>
          <w:rFonts w:ascii="Times New Roman" w:hAnsi="Times New Roman" w:cs="Times New Roman"/>
          <w:sz w:val="28"/>
          <w:szCs w:val="28"/>
        </w:rPr>
        <w:t xml:space="preserve"> reason in the </w:t>
      </w:r>
      <w:r w:rsidR="004163A8" w:rsidRPr="00FF525D">
        <w:rPr>
          <w:rFonts w:ascii="Times New Roman" w:hAnsi="Times New Roman" w:cs="Times New Roman"/>
          <w:sz w:val="28"/>
          <w:szCs w:val="28"/>
        </w:rPr>
        <w:t xml:space="preserve">following </w:t>
      </w:r>
      <w:r w:rsidR="003D7706" w:rsidRPr="00FF525D">
        <w:rPr>
          <w:rFonts w:ascii="Times New Roman" w:hAnsi="Times New Roman" w:cs="Times New Roman"/>
          <w:sz w:val="28"/>
          <w:szCs w:val="28"/>
        </w:rPr>
        <w:t xml:space="preserve">centuries for pious Jews to be attracted to Jerusalem. They could practice a </w:t>
      </w:r>
      <w:r w:rsidR="0050516A" w:rsidRPr="00FF525D">
        <w:rPr>
          <w:rFonts w:ascii="Times New Roman" w:hAnsi="Times New Roman" w:cs="Times New Roman"/>
          <w:sz w:val="28"/>
          <w:szCs w:val="28"/>
        </w:rPr>
        <w:t xml:space="preserve">modified </w:t>
      </w:r>
      <w:r w:rsidR="003D7706" w:rsidRPr="00FF525D">
        <w:rPr>
          <w:rFonts w:ascii="Times New Roman" w:hAnsi="Times New Roman" w:cs="Times New Roman"/>
          <w:sz w:val="28"/>
          <w:szCs w:val="28"/>
        </w:rPr>
        <w:t xml:space="preserve">form of Judaism anywhere in the world, as they had done in Babel. So the upshot of Jeremiah chapter 46 </w:t>
      </w:r>
      <w:r w:rsidR="00460BAC" w:rsidRPr="00FF525D">
        <w:rPr>
          <w:rFonts w:ascii="Times New Roman" w:hAnsi="Times New Roman" w:cs="Times New Roman"/>
          <w:sz w:val="28"/>
          <w:szCs w:val="28"/>
        </w:rPr>
        <w:t>must be</w:t>
      </w:r>
      <w:r w:rsidR="003D7706" w:rsidRPr="00FF525D">
        <w:rPr>
          <w:rFonts w:ascii="Times New Roman" w:hAnsi="Times New Roman" w:cs="Times New Roman"/>
          <w:sz w:val="28"/>
          <w:szCs w:val="28"/>
        </w:rPr>
        <w:t xml:space="preserve"> that this return of Israel</w:t>
      </w:r>
      <w:r w:rsidR="00717BF0" w:rsidRPr="00FF525D">
        <w:rPr>
          <w:rFonts w:ascii="Times New Roman" w:hAnsi="Times New Roman" w:cs="Times New Roman"/>
          <w:sz w:val="28"/>
          <w:szCs w:val="28"/>
        </w:rPr>
        <w:t>, and their being at peace and untroubled,</w:t>
      </w:r>
      <w:r w:rsidR="003D7706" w:rsidRPr="00FF525D">
        <w:rPr>
          <w:rFonts w:ascii="Times New Roman" w:hAnsi="Times New Roman" w:cs="Times New Roman"/>
          <w:sz w:val="28"/>
          <w:szCs w:val="28"/>
        </w:rPr>
        <w:t xml:space="preserve"> has not happened yet.</w:t>
      </w:r>
    </w:p>
    <w:p w14:paraId="05F3EACE" w14:textId="77777777" w:rsidR="00EB38F9" w:rsidRPr="005C7096" w:rsidRDefault="005C7096" w:rsidP="00EB38F9">
      <w:pPr>
        <w:tabs>
          <w:tab w:val="right" w:pos="8640"/>
        </w:tabs>
        <w:rPr>
          <w:rFonts w:ascii="Times New Roman" w:hAnsi="Times New Roman" w:cs="Times New Roman"/>
          <w:b/>
          <w:bCs/>
          <w:sz w:val="40"/>
          <w:szCs w:val="40"/>
        </w:rPr>
      </w:pPr>
      <w:r w:rsidRPr="005C7096">
        <w:rPr>
          <w:rFonts w:ascii="Times New Roman" w:hAnsi="Times New Roman" w:cs="Times New Roman"/>
          <w:b/>
          <w:bCs/>
          <w:sz w:val="40"/>
          <w:szCs w:val="40"/>
        </w:rPr>
        <w:t>Ezekiel’s Vision of Temple and City</w:t>
      </w:r>
    </w:p>
    <w:p w14:paraId="05F3EACF" w14:textId="77777777" w:rsidR="009F7983" w:rsidRPr="00FF525D" w:rsidRDefault="009F7983" w:rsidP="009F7983">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Nothing like Ezekiel’s vision of chapters 40-48 was ever established after Israel’s return from Babel. Take note especially that Ezekiel saw Yahweh returning to His </w:t>
      </w:r>
      <w:r w:rsidR="00D12394" w:rsidRPr="00FF525D">
        <w:rPr>
          <w:rFonts w:ascii="Times New Roman" w:hAnsi="Times New Roman" w:cs="Times New Roman"/>
          <w:sz w:val="28"/>
          <w:szCs w:val="28"/>
        </w:rPr>
        <w:t>dwelling</w:t>
      </w:r>
      <w:r w:rsidRPr="00FF525D">
        <w:rPr>
          <w:rFonts w:ascii="Times New Roman" w:hAnsi="Times New Roman" w:cs="Times New Roman"/>
          <w:sz w:val="28"/>
          <w:szCs w:val="28"/>
        </w:rPr>
        <w:t xml:space="preserve"> in th</w:t>
      </w:r>
      <w:r w:rsidR="0096066D" w:rsidRPr="00FF525D">
        <w:rPr>
          <w:rFonts w:ascii="Times New Roman" w:hAnsi="Times New Roman" w:cs="Times New Roman"/>
          <w:sz w:val="28"/>
          <w:szCs w:val="28"/>
        </w:rPr>
        <w:t>is</w:t>
      </w:r>
      <w:r w:rsidRPr="00FF525D">
        <w:rPr>
          <w:rFonts w:ascii="Times New Roman" w:hAnsi="Times New Roman" w:cs="Times New Roman"/>
          <w:sz w:val="28"/>
          <w:szCs w:val="28"/>
        </w:rPr>
        <w:t xml:space="preserve"> Temple vision – </w:t>
      </w:r>
    </w:p>
    <w:p w14:paraId="05F3EAD0" w14:textId="77777777" w:rsidR="009F7983" w:rsidRPr="00FF525D" w:rsidRDefault="009F7983" w:rsidP="005F6BF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“Then he led me to the gate, a gate which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turned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way of the East.</w:t>
      </w:r>
      <w:r w:rsidR="00986A72" w:rsidRPr="00FF525D">
        <w:rPr>
          <w:rFonts w:ascii="Times New Roman" w:hAnsi="Times New Roman" w:cs="Times New Roman"/>
          <w:sz w:val="28"/>
          <w:szCs w:val="28"/>
        </w:rPr>
        <w:t xml:space="preserve"> And, </w:t>
      </w:r>
      <w:r w:rsidR="00B631E0" w:rsidRPr="00FF525D">
        <w:rPr>
          <w:rFonts w:ascii="Times New Roman" w:hAnsi="Times New Roman" w:cs="Times New Roman"/>
          <w:b/>
          <w:sz w:val="28"/>
          <w:szCs w:val="28"/>
          <w:u w:val="double"/>
        </w:rPr>
        <w:t>b</w:t>
      </w:r>
      <w:r w:rsidR="00986A72" w:rsidRPr="00FF525D">
        <w:rPr>
          <w:rFonts w:ascii="Times New Roman" w:hAnsi="Times New Roman" w:cs="Times New Roman"/>
          <w:b/>
          <w:sz w:val="28"/>
          <w:szCs w:val="28"/>
          <w:u w:val="double"/>
        </w:rPr>
        <w:t>ehold</w:t>
      </w:r>
      <w:r w:rsidR="00986A72" w:rsidRPr="00FF525D">
        <w:rPr>
          <w:rFonts w:ascii="Times New Roman" w:hAnsi="Times New Roman" w:cs="Times New Roman"/>
          <w:sz w:val="28"/>
          <w:szCs w:val="28"/>
        </w:rPr>
        <w:t xml:space="preserve">, </w:t>
      </w:r>
      <w:r w:rsidR="00986A72" w:rsidRPr="00FF525D">
        <w:rPr>
          <w:rFonts w:ascii="Times New Roman" w:hAnsi="Times New Roman" w:cs="Times New Roman"/>
          <w:i/>
          <w:sz w:val="28"/>
          <w:szCs w:val="28"/>
        </w:rPr>
        <w:t>the</w:t>
      </w:r>
      <w:r w:rsidR="00986A72" w:rsidRPr="00FF525D">
        <w:rPr>
          <w:rFonts w:ascii="Times New Roman" w:hAnsi="Times New Roman" w:cs="Times New Roman"/>
          <w:sz w:val="28"/>
          <w:szCs w:val="28"/>
        </w:rPr>
        <w:t xml:space="preserve"> glory of </w:t>
      </w:r>
      <w:r w:rsidR="00986A72" w:rsidRPr="00FF525D">
        <w:rPr>
          <w:rFonts w:ascii="Times New Roman" w:hAnsi="Times New Roman" w:cs="Times New Roman"/>
          <w:i/>
          <w:sz w:val="28"/>
          <w:szCs w:val="28"/>
        </w:rPr>
        <w:t>the</w:t>
      </w:r>
      <w:r w:rsidR="00986A72" w:rsidRPr="00FF525D">
        <w:rPr>
          <w:rFonts w:ascii="Times New Roman" w:hAnsi="Times New Roman" w:cs="Times New Roman"/>
          <w:sz w:val="28"/>
          <w:szCs w:val="28"/>
        </w:rPr>
        <w:t xml:space="preserve"> Elohim of Israel coming from the way of the East. And His voice </w:t>
      </w:r>
      <w:r w:rsidR="00986A72" w:rsidRPr="00FF525D">
        <w:rPr>
          <w:rFonts w:ascii="Times New Roman" w:hAnsi="Times New Roman" w:cs="Times New Roman"/>
          <w:i/>
          <w:sz w:val="28"/>
          <w:szCs w:val="28"/>
        </w:rPr>
        <w:t>was</w:t>
      </w:r>
      <w:r w:rsidR="00986A72" w:rsidRPr="00FF525D">
        <w:rPr>
          <w:rFonts w:ascii="Times New Roman" w:hAnsi="Times New Roman" w:cs="Times New Roman"/>
          <w:sz w:val="28"/>
          <w:szCs w:val="28"/>
        </w:rPr>
        <w:t xml:space="preserve"> like a voice of many waters, and </w:t>
      </w:r>
      <w:r w:rsidR="00986A72" w:rsidRPr="00FF525D">
        <w:rPr>
          <w:rFonts w:ascii="Times New Roman" w:hAnsi="Times New Roman" w:cs="Times New Roman"/>
          <w:b/>
          <w:sz w:val="28"/>
          <w:szCs w:val="28"/>
          <w:u w:val="single"/>
        </w:rPr>
        <w:t>the land was brightened by His glory</w:t>
      </w:r>
      <w:r w:rsidR="00986A72" w:rsidRPr="00FF525D">
        <w:rPr>
          <w:rFonts w:ascii="Times New Roman" w:hAnsi="Times New Roman" w:cs="Times New Roman"/>
          <w:sz w:val="28"/>
          <w:szCs w:val="28"/>
        </w:rPr>
        <w:t xml:space="preserve">. And </w:t>
      </w:r>
      <w:r w:rsidR="00986A72" w:rsidRPr="00FF525D">
        <w:rPr>
          <w:rFonts w:ascii="Times New Roman" w:hAnsi="Times New Roman" w:cs="Times New Roman"/>
          <w:i/>
          <w:sz w:val="28"/>
          <w:szCs w:val="28"/>
        </w:rPr>
        <w:t>it was</w:t>
      </w:r>
      <w:r w:rsidR="00986A72" w:rsidRPr="00FF525D">
        <w:rPr>
          <w:rFonts w:ascii="Times New Roman" w:hAnsi="Times New Roman" w:cs="Times New Roman"/>
          <w:sz w:val="28"/>
          <w:szCs w:val="28"/>
        </w:rPr>
        <w:t xml:space="preserve"> like </w:t>
      </w:r>
      <w:r w:rsidR="00986A72" w:rsidRPr="00FF525D">
        <w:rPr>
          <w:rFonts w:ascii="Times New Roman" w:hAnsi="Times New Roman" w:cs="Times New Roman"/>
          <w:i/>
          <w:sz w:val="28"/>
          <w:szCs w:val="28"/>
        </w:rPr>
        <w:t>th</w:t>
      </w:r>
      <w:r w:rsidR="00986A72" w:rsidRPr="00FF525D">
        <w:rPr>
          <w:rFonts w:ascii="Times New Roman" w:hAnsi="Times New Roman" w:cs="Times New Roman"/>
          <w:sz w:val="28"/>
          <w:szCs w:val="28"/>
        </w:rPr>
        <w:t xml:space="preserve">e sight of the vision which I saw – like the vision which I saw </w:t>
      </w:r>
      <w:r w:rsidR="00CB747F" w:rsidRPr="00FF525D">
        <w:rPr>
          <w:rFonts w:ascii="Times New Roman" w:hAnsi="Times New Roman" w:cs="Times New Roman"/>
          <w:sz w:val="28"/>
          <w:szCs w:val="28"/>
        </w:rPr>
        <w:t xml:space="preserve">in my coming to ruin the city. </w:t>
      </w:r>
      <w:r w:rsidR="00CB747F" w:rsidRPr="00FF525D">
        <w:rPr>
          <w:rFonts w:ascii="Times New Roman" w:hAnsi="Times New Roman" w:cs="Times New Roman"/>
          <w:i/>
          <w:sz w:val="28"/>
          <w:szCs w:val="28"/>
        </w:rPr>
        <w:t>The</w:t>
      </w:r>
      <w:r w:rsidR="00CB747F" w:rsidRPr="00FF525D">
        <w:rPr>
          <w:rFonts w:ascii="Times New Roman" w:hAnsi="Times New Roman" w:cs="Times New Roman"/>
          <w:sz w:val="28"/>
          <w:szCs w:val="28"/>
        </w:rPr>
        <w:t xml:space="preserve"> visions </w:t>
      </w:r>
      <w:r w:rsidR="00CB747F" w:rsidRPr="00FF525D">
        <w:rPr>
          <w:rFonts w:ascii="Times New Roman" w:hAnsi="Times New Roman" w:cs="Times New Roman"/>
          <w:i/>
          <w:sz w:val="28"/>
          <w:szCs w:val="28"/>
        </w:rPr>
        <w:t>were</w:t>
      </w:r>
      <w:r w:rsidR="00CB747F" w:rsidRPr="00FF525D">
        <w:rPr>
          <w:rFonts w:ascii="Times New Roman" w:hAnsi="Times New Roman" w:cs="Times New Roman"/>
          <w:sz w:val="28"/>
          <w:szCs w:val="28"/>
        </w:rPr>
        <w:t xml:space="preserve"> like the vision</w:t>
      </w:r>
      <w:r w:rsidR="00D97CD1" w:rsidRPr="00FF525D">
        <w:rPr>
          <w:rFonts w:ascii="Times New Roman" w:hAnsi="Times New Roman" w:cs="Times New Roman"/>
          <w:sz w:val="28"/>
          <w:szCs w:val="28"/>
        </w:rPr>
        <w:t xml:space="preserve"> which I saw </w:t>
      </w:r>
      <w:r w:rsidR="00296FE1" w:rsidRPr="00FF525D">
        <w:rPr>
          <w:rFonts w:ascii="Times New Roman" w:hAnsi="Times New Roman" w:cs="Times New Roman"/>
          <w:sz w:val="28"/>
          <w:szCs w:val="28"/>
        </w:rPr>
        <w:t>at</w:t>
      </w:r>
      <w:r w:rsidR="00D97CD1" w:rsidRPr="00FF525D">
        <w:rPr>
          <w:rFonts w:ascii="Times New Roman" w:hAnsi="Times New Roman" w:cs="Times New Roman"/>
          <w:sz w:val="28"/>
          <w:szCs w:val="28"/>
        </w:rPr>
        <w:t xml:space="preserve"> River Chebar, and I fell to my face. </w:t>
      </w:r>
      <w:r w:rsidR="003708D4" w:rsidRPr="00FF525D">
        <w:rPr>
          <w:rFonts w:ascii="Times New Roman" w:hAnsi="Times New Roman" w:cs="Times New Roman"/>
          <w:sz w:val="28"/>
          <w:szCs w:val="28"/>
        </w:rPr>
        <w:t xml:space="preserve">And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glory of Yahweh went into the house </w:t>
      </w:r>
      <w:r w:rsidR="003708D4" w:rsidRPr="00FF525D">
        <w:rPr>
          <w:rFonts w:ascii="Times New Roman" w:hAnsi="Times New Roman" w:cs="Times New Roman"/>
          <w:i/>
          <w:sz w:val="28"/>
          <w:szCs w:val="28"/>
        </w:rPr>
        <w:t>by</w:t>
      </w:r>
      <w:r w:rsidR="003708D4" w:rsidRPr="00FF525D">
        <w:rPr>
          <w:rFonts w:ascii="Times New Roman" w:hAnsi="Times New Roman" w:cs="Times New Roman"/>
          <w:sz w:val="28"/>
          <w:szCs w:val="28"/>
        </w:rPr>
        <w:t xml:space="preserve"> way of a gate, which faces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way of the East. Then the </w:t>
      </w:r>
      <w:r w:rsidR="0096066D" w:rsidRPr="00FF525D">
        <w:rPr>
          <w:rFonts w:ascii="Times New Roman" w:hAnsi="Times New Roman" w:cs="Times New Roman"/>
          <w:sz w:val="28"/>
          <w:szCs w:val="28"/>
        </w:rPr>
        <w:t>S</w:t>
      </w:r>
      <w:r w:rsidR="003708D4" w:rsidRPr="00FF525D">
        <w:rPr>
          <w:rFonts w:ascii="Times New Roman" w:hAnsi="Times New Roman" w:cs="Times New Roman"/>
          <w:sz w:val="28"/>
          <w:szCs w:val="28"/>
        </w:rPr>
        <w:t xml:space="preserve">pirit lifted me and brought me into the inner court, and, </w:t>
      </w:r>
      <w:r w:rsidR="00B631E0" w:rsidRPr="00FF525D">
        <w:rPr>
          <w:rFonts w:ascii="Times New Roman" w:hAnsi="Times New Roman" w:cs="Times New Roman"/>
          <w:b/>
          <w:sz w:val="28"/>
          <w:szCs w:val="28"/>
          <w:u w:val="double"/>
        </w:rPr>
        <w:t>b</w:t>
      </w:r>
      <w:r w:rsidR="003708D4" w:rsidRPr="00FF525D">
        <w:rPr>
          <w:rFonts w:ascii="Times New Roman" w:hAnsi="Times New Roman" w:cs="Times New Roman"/>
          <w:b/>
          <w:sz w:val="28"/>
          <w:szCs w:val="28"/>
          <w:u w:val="double"/>
        </w:rPr>
        <w:t>ehold</w:t>
      </w:r>
      <w:r w:rsidR="003708D4" w:rsidRPr="00FF525D">
        <w:rPr>
          <w:rFonts w:ascii="Times New Roman" w:hAnsi="Times New Roman" w:cs="Times New Roman"/>
          <w:sz w:val="28"/>
          <w:szCs w:val="28"/>
        </w:rPr>
        <w:t xml:space="preserve">, </w:t>
      </w:r>
      <w:r w:rsidR="003708D4" w:rsidRPr="00FF525D">
        <w:rPr>
          <w:rFonts w:ascii="Times New Roman" w:hAnsi="Times New Roman" w:cs="Times New Roman"/>
          <w:i/>
          <w:sz w:val="28"/>
          <w:szCs w:val="28"/>
        </w:rPr>
        <w:t>the</w:t>
      </w:r>
      <w:r w:rsidR="003708D4" w:rsidRPr="00FF525D">
        <w:rPr>
          <w:rFonts w:ascii="Times New Roman" w:hAnsi="Times New Roman" w:cs="Times New Roman"/>
          <w:sz w:val="28"/>
          <w:szCs w:val="28"/>
        </w:rPr>
        <w:t xml:space="preserve"> glory of </w:t>
      </w:r>
      <w:r w:rsidR="003708D4" w:rsidRPr="00FF525D">
        <w:rPr>
          <w:rFonts w:ascii="Times New Roman" w:hAnsi="Times New Roman" w:cs="Times New Roman"/>
          <w:sz w:val="28"/>
          <w:szCs w:val="28"/>
        </w:rPr>
        <w:lastRenderedPageBreak/>
        <w:t xml:space="preserve">Yahweh filled the house. And I heard speaking to me from the house, and a </w:t>
      </w:r>
      <w:r w:rsidR="00E511A5" w:rsidRPr="00FF525D">
        <w:rPr>
          <w:rFonts w:ascii="Times New Roman" w:hAnsi="Times New Roman" w:cs="Times New Roman"/>
          <w:sz w:val="28"/>
          <w:szCs w:val="28"/>
        </w:rPr>
        <w:t>M</w:t>
      </w:r>
      <w:r w:rsidR="003708D4" w:rsidRPr="00FF525D">
        <w:rPr>
          <w:rFonts w:ascii="Times New Roman" w:hAnsi="Times New Roman" w:cs="Times New Roman"/>
          <w:sz w:val="28"/>
          <w:szCs w:val="28"/>
        </w:rPr>
        <w:t xml:space="preserve">an came standing beside me. And He said to me, ‘Son of man, </w:t>
      </w:r>
      <w:r w:rsidR="003708D4" w:rsidRPr="00FF525D">
        <w:rPr>
          <w:rFonts w:ascii="Times New Roman" w:hAnsi="Times New Roman" w:cs="Times New Roman"/>
          <w:i/>
          <w:sz w:val="28"/>
          <w:szCs w:val="28"/>
        </w:rPr>
        <w:t>this is the</w:t>
      </w:r>
      <w:r w:rsidR="003708D4" w:rsidRPr="00FF525D">
        <w:rPr>
          <w:rFonts w:ascii="Times New Roman" w:hAnsi="Times New Roman" w:cs="Times New Roman"/>
          <w:sz w:val="28"/>
          <w:szCs w:val="28"/>
        </w:rPr>
        <w:t xml:space="preserve"> </w:t>
      </w:r>
      <w:r w:rsidR="003708D4" w:rsidRPr="00FF525D">
        <w:rPr>
          <w:rFonts w:ascii="Times New Roman" w:hAnsi="Times New Roman" w:cs="Times New Roman"/>
          <w:b/>
          <w:sz w:val="28"/>
          <w:szCs w:val="28"/>
        </w:rPr>
        <w:t>place of My throne</w:t>
      </w:r>
      <w:r w:rsidR="003708D4" w:rsidRPr="00FF525D">
        <w:rPr>
          <w:rFonts w:ascii="Times New Roman" w:hAnsi="Times New Roman" w:cs="Times New Roman"/>
          <w:sz w:val="28"/>
          <w:szCs w:val="28"/>
        </w:rPr>
        <w:t xml:space="preserve">, and </w:t>
      </w:r>
      <w:r w:rsidR="003708D4" w:rsidRPr="00FF525D">
        <w:rPr>
          <w:rFonts w:ascii="Times New Roman" w:hAnsi="Times New Roman" w:cs="Times New Roman"/>
          <w:i/>
          <w:sz w:val="28"/>
          <w:szCs w:val="28"/>
        </w:rPr>
        <w:t xml:space="preserve">the </w:t>
      </w:r>
      <w:r w:rsidR="003708D4" w:rsidRPr="00FF525D">
        <w:rPr>
          <w:rFonts w:ascii="Times New Roman" w:hAnsi="Times New Roman" w:cs="Times New Roman"/>
          <w:b/>
          <w:sz w:val="28"/>
          <w:szCs w:val="28"/>
        </w:rPr>
        <w:t xml:space="preserve">place of </w:t>
      </w:r>
      <w:r w:rsidR="003708D4" w:rsidRPr="00FF525D">
        <w:rPr>
          <w:rFonts w:ascii="Times New Roman" w:hAnsi="Times New Roman" w:cs="Times New Roman"/>
          <w:b/>
          <w:i/>
          <w:sz w:val="28"/>
          <w:szCs w:val="28"/>
        </w:rPr>
        <w:t>the</w:t>
      </w:r>
      <w:r w:rsidR="003708D4" w:rsidRPr="00FF525D">
        <w:rPr>
          <w:rFonts w:ascii="Times New Roman" w:hAnsi="Times New Roman" w:cs="Times New Roman"/>
          <w:b/>
          <w:sz w:val="28"/>
          <w:szCs w:val="28"/>
        </w:rPr>
        <w:t xml:space="preserve"> soles of My feet</w:t>
      </w:r>
      <w:r w:rsidR="00644D44" w:rsidRPr="00FF525D">
        <w:rPr>
          <w:rFonts w:ascii="Times New Roman" w:hAnsi="Times New Roman" w:cs="Times New Roman"/>
          <w:sz w:val="28"/>
          <w:szCs w:val="28"/>
        </w:rPr>
        <w:t xml:space="preserve">, </w:t>
      </w:r>
      <w:r w:rsidR="00644D44" w:rsidRPr="00FF525D">
        <w:rPr>
          <w:rFonts w:ascii="Times New Roman" w:hAnsi="Times New Roman" w:cs="Times New Roman"/>
          <w:b/>
          <w:sz w:val="28"/>
          <w:szCs w:val="28"/>
        </w:rPr>
        <w:t xml:space="preserve">where I inhabit there in </w:t>
      </w:r>
      <w:r w:rsidR="00644D44" w:rsidRPr="00FF525D">
        <w:rPr>
          <w:rFonts w:ascii="Times New Roman" w:hAnsi="Times New Roman" w:cs="Times New Roman"/>
          <w:b/>
          <w:i/>
          <w:sz w:val="28"/>
          <w:szCs w:val="28"/>
        </w:rPr>
        <w:t>the</w:t>
      </w:r>
      <w:r w:rsidR="00644D44" w:rsidRPr="00FF525D">
        <w:rPr>
          <w:rFonts w:ascii="Times New Roman" w:hAnsi="Times New Roman" w:cs="Times New Roman"/>
          <w:b/>
          <w:sz w:val="28"/>
          <w:szCs w:val="28"/>
        </w:rPr>
        <w:t xml:space="preserve"> midst of </w:t>
      </w:r>
      <w:r w:rsidR="00644D44" w:rsidRPr="00FF525D">
        <w:rPr>
          <w:rFonts w:ascii="Times New Roman" w:hAnsi="Times New Roman" w:cs="Times New Roman"/>
          <w:b/>
          <w:i/>
          <w:sz w:val="28"/>
          <w:szCs w:val="28"/>
        </w:rPr>
        <w:t xml:space="preserve">the </w:t>
      </w:r>
      <w:r w:rsidR="00644D44" w:rsidRPr="00FF525D">
        <w:rPr>
          <w:rFonts w:ascii="Times New Roman" w:hAnsi="Times New Roman" w:cs="Times New Roman"/>
          <w:b/>
          <w:sz w:val="28"/>
          <w:szCs w:val="28"/>
        </w:rPr>
        <w:t>sons of Israel</w:t>
      </w:r>
      <w:r w:rsidR="00644D44" w:rsidRPr="00FF525D">
        <w:rPr>
          <w:rFonts w:ascii="Times New Roman" w:hAnsi="Times New Roman" w:cs="Times New Roman"/>
          <w:sz w:val="28"/>
          <w:szCs w:val="28"/>
        </w:rPr>
        <w:t xml:space="preserve"> </w:t>
      </w:r>
      <w:r w:rsidR="00644D44" w:rsidRPr="00FF525D">
        <w:rPr>
          <w:rFonts w:ascii="Times New Roman" w:hAnsi="Times New Roman" w:cs="Times New Roman"/>
          <w:b/>
          <w:sz w:val="28"/>
          <w:szCs w:val="28"/>
        </w:rPr>
        <w:t>for an age</w:t>
      </w:r>
      <w:r w:rsidR="003708D4" w:rsidRPr="00FF525D">
        <w:rPr>
          <w:rFonts w:ascii="Times New Roman" w:hAnsi="Times New Roman" w:cs="Times New Roman"/>
          <w:sz w:val="28"/>
          <w:szCs w:val="28"/>
        </w:rPr>
        <w:t>.</w:t>
      </w:r>
      <w:r w:rsidR="00644D44" w:rsidRPr="00FF525D">
        <w:rPr>
          <w:rFonts w:ascii="Times New Roman" w:hAnsi="Times New Roman" w:cs="Times New Roman"/>
          <w:sz w:val="28"/>
          <w:szCs w:val="28"/>
        </w:rPr>
        <w:t xml:space="preserve"> And they, house of Israel, will not defile again My holy name, nor their kings by their prostitution, nor by corpses of their kings </w:t>
      </w:r>
      <w:r w:rsidR="00644D44" w:rsidRPr="00FF525D">
        <w:rPr>
          <w:rFonts w:ascii="Times New Roman" w:hAnsi="Times New Roman" w:cs="Times New Roman"/>
          <w:i/>
          <w:sz w:val="28"/>
          <w:szCs w:val="28"/>
        </w:rPr>
        <w:t>on</w:t>
      </w:r>
      <w:r w:rsidR="00644D44" w:rsidRPr="00FF525D">
        <w:rPr>
          <w:rFonts w:ascii="Times New Roman" w:hAnsi="Times New Roman" w:cs="Times New Roman"/>
          <w:sz w:val="28"/>
          <w:szCs w:val="28"/>
        </w:rPr>
        <w:t xml:space="preserve"> their high places. In their putting their threshold with My threshold, </w:t>
      </w:r>
      <w:r w:rsidR="00D14609" w:rsidRPr="00FF525D">
        <w:rPr>
          <w:rFonts w:ascii="Times New Roman" w:hAnsi="Times New Roman" w:cs="Times New Roman"/>
          <w:sz w:val="28"/>
          <w:szCs w:val="28"/>
        </w:rPr>
        <w:t xml:space="preserve">and their doorpost beside My doorpost, and the wall between Me and them, but they defile My holy name by their abominations which they did, and I finished them off </w:t>
      </w:r>
      <w:r w:rsidR="00011C6F" w:rsidRPr="00FF525D">
        <w:rPr>
          <w:rFonts w:ascii="Times New Roman" w:hAnsi="Times New Roman" w:cs="Times New Roman"/>
          <w:sz w:val="28"/>
          <w:szCs w:val="28"/>
        </w:rPr>
        <w:t>in</w:t>
      </w:r>
      <w:r w:rsidR="00D14609" w:rsidRPr="00FF525D">
        <w:rPr>
          <w:rFonts w:ascii="Times New Roman" w:hAnsi="Times New Roman" w:cs="Times New Roman"/>
          <w:sz w:val="28"/>
          <w:szCs w:val="28"/>
        </w:rPr>
        <w:t xml:space="preserve"> My anger. Now, let them send away their prostitution, and corpses of their kings, away from Me. Then </w:t>
      </w:r>
      <w:r w:rsidR="00D14609" w:rsidRPr="00FF525D">
        <w:rPr>
          <w:rFonts w:ascii="Times New Roman" w:hAnsi="Times New Roman" w:cs="Times New Roman"/>
          <w:b/>
          <w:sz w:val="28"/>
          <w:szCs w:val="28"/>
        </w:rPr>
        <w:t>I will dwell in their midst</w:t>
      </w:r>
      <w:r w:rsidR="00D14609" w:rsidRPr="00FF525D">
        <w:rPr>
          <w:rFonts w:ascii="Times New Roman" w:hAnsi="Times New Roman" w:cs="Times New Roman"/>
          <w:sz w:val="28"/>
          <w:szCs w:val="28"/>
        </w:rPr>
        <w:t xml:space="preserve"> </w:t>
      </w:r>
      <w:r w:rsidR="00D14609" w:rsidRPr="00FF525D">
        <w:rPr>
          <w:rFonts w:ascii="Times New Roman" w:hAnsi="Times New Roman" w:cs="Times New Roman"/>
          <w:b/>
          <w:sz w:val="28"/>
          <w:szCs w:val="28"/>
        </w:rPr>
        <w:t>for an age</w:t>
      </w:r>
      <w:r w:rsidR="00D14609" w:rsidRPr="00FF525D">
        <w:rPr>
          <w:rFonts w:ascii="Times New Roman" w:hAnsi="Times New Roman" w:cs="Times New Roman"/>
          <w:sz w:val="28"/>
          <w:szCs w:val="28"/>
        </w:rPr>
        <w:t xml:space="preserve">. You, son of man, declare to </w:t>
      </w:r>
      <w:r w:rsidR="003A68CF" w:rsidRPr="00FF525D">
        <w:rPr>
          <w:rFonts w:ascii="Times New Roman" w:hAnsi="Times New Roman" w:cs="Times New Roman"/>
          <w:i/>
          <w:iCs/>
          <w:sz w:val="28"/>
          <w:szCs w:val="28"/>
        </w:rPr>
        <w:t>the</w:t>
      </w:r>
      <w:r w:rsidR="003A68CF" w:rsidRPr="00FF525D">
        <w:rPr>
          <w:rFonts w:ascii="Times New Roman" w:hAnsi="Times New Roman" w:cs="Times New Roman"/>
          <w:sz w:val="28"/>
          <w:szCs w:val="28"/>
        </w:rPr>
        <w:t xml:space="preserve"> </w:t>
      </w:r>
      <w:r w:rsidR="00D14609" w:rsidRPr="00FF525D">
        <w:rPr>
          <w:rFonts w:ascii="Times New Roman" w:hAnsi="Times New Roman" w:cs="Times New Roman"/>
          <w:sz w:val="28"/>
          <w:szCs w:val="28"/>
        </w:rPr>
        <w:t xml:space="preserve">house of Israel </w:t>
      </w:r>
      <w:r w:rsidR="00D14609" w:rsidRPr="00FF525D">
        <w:rPr>
          <w:rFonts w:ascii="Times New Roman" w:hAnsi="Times New Roman" w:cs="Times New Roman"/>
          <w:b/>
          <w:sz w:val="28"/>
          <w:szCs w:val="28"/>
        </w:rPr>
        <w:t>the house</w:t>
      </w:r>
      <w:r w:rsidR="00D14609" w:rsidRPr="00FF525D">
        <w:rPr>
          <w:rFonts w:ascii="Times New Roman" w:hAnsi="Times New Roman" w:cs="Times New Roman"/>
          <w:sz w:val="28"/>
          <w:szCs w:val="28"/>
        </w:rPr>
        <w:t xml:space="preserve">. Then they will be ashamed from their iniquities, and they will measure </w:t>
      </w:r>
      <w:r w:rsidR="00D14609" w:rsidRPr="00FF525D">
        <w:rPr>
          <w:rFonts w:ascii="Times New Roman" w:hAnsi="Times New Roman" w:cs="Times New Roman"/>
          <w:i/>
          <w:sz w:val="28"/>
          <w:szCs w:val="28"/>
        </w:rPr>
        <w:t>the</w:t>
      </w:r>
      <w:r w:rsidR="00D14609" w:rsidRPr="00FF525D">
        <w:rPr>
          <w:rFonts w:ascii="Times New Roman" w:hAnsi="Times New Roman" w:cs="Times New Roman"/>
          <w:sz w:val="28"/>
          <w:szCs w:val="28"/>
        </w:rPr>
        <w:t xml:space="preserve"> pattern. </w:t>
      </w:r>
      <w:r w:rsidR="004725A0" w:rsidRPr="00FF525D">
        <w:rPr>
          <w:rFonts w:ascii="Times New Roman" w:hAnsi="Times New Roman" w:cs="Times New Roman"/>
          <w:sz w:val="28"/>
          <w:szCs w:val="28"/>
        </w:rPr>
        <w:t xml:space="preserve">And </w:t>
      </w:r>
      <w:r w:rsidR="004725A0" w:rsidRPr="00FF525D">
        <w:rPr>
          <w:rFonts w:ascii="Times New Roman" w:hAnsi="Times New Roman" w:cs="Times New Roman"/>
          <w:b/>
          <w:sz w:val="28"/>
          <w:szCs w:val="28"/>
          <w:u w:val="double"/>
        </w:rPr>
        <w:t>if</w:t>
      </w:r>
      <w:r w:rsidR="004725A0" w:rsidRPr="00FF525D">
        <w:rPr>
          <w:rFonts w:ascii="Times New Roman" w:hAnsi="Times New Roman" w:cs="Times New Roman"/>
          <w:sz w:val="28"/>
          <w:szCs w:val="28"/>
        </w:rPr>
        <w:t xml:space="preserve"> </w:t>
      </w:r>
      <w:r w:rsidR="00ED5E4A" w:rsidRPr="00FF525D">
        <w:rPr>
          <w:rFonts w:ascii="Times New Roman" w:hAnsi="Times New Roman" w:cs="Times New Roman"/>
          <w:sz w:val="28"/>
          <w:szCs w:val="28"/>
        </w:rPr>
        <w:t>(Heb. particle ‘</w:t>
      </w:r>
      <w:r w:rsidR="00ED5E4A" w:rsidRPr="00FF525D">
        <w:rPr>
          <w:rFonts w:ascii="Times New Roman" w:hAnsi="Times New Roman" w:cs="Times New Roman"/>
          <w:i/>
          <w:iCs/>
          <w:sz w:val="28"/>
          <w:szCs w:val="28"/>
        </w:rPr>
        <w:t>îm</w:t>
      </w:r>
      <w:r w:rsidR="00ED5E4A" w:rsidRPr="00FF525D">
        <w:rPr>
          <w:rFonts w:ascii="Times New Roman" w:hAnsi="Times New Roman" w:cs="Times New Roman"/>
          <w:sz w:val="28"/>
          <w:szCs w:val="28"/>
        </w:rPr>
        <w:t xml:space="preserve">) </w:t>
      </w:r>
      <w:r w:rsidR="004725A0" w:rsidRPr="00FF525D">
        <w:rPr>
          <w:rFonts w:ascii="Times New Roman" w:hAnsi="Times New Roman" w:cs="Times New Roman"/>
          <w:sz w:val="28"/>
          <w:szCs w:val="28"/>
        </w:rPr>
        <w:t xml:space="preserve">they have been ashamed of all that they have done, make known to them the design of the house and its arrangement, and its exits and its entrances, and its whole design and all its statutes, and all its plans and all its laws. And write </w:t>
      </w:r>
      <w:r w:rsidR="004725A0" w:rsidRPr="00FF525D">
        <w:rPr>
          <w:rFonts w:ascii="Times New Roman" w:hAnsi="Times New Roman" w:cs="Times New Roman"/>
          <w:i/>
          <w:sz w:val="28"/>
          <w:szCs w:val="28"/>
        </w:rPr>
        <w:t>it</w:t>
      </w:r>
      <w:r w:rsidR="004725A0" w:rsidRPr="00FF525D">
        <w:rPr>
          <w:rFonts w:ascii="Times New Roman" w:hAnsi="Times New Roman" w:cs="Times New Roman"/>
          <w:sz w:val="28"/>
          <w:szCs w:val="28"/>
        </w:rPr>
        <w:t xml:space="preserve"> in their sight, that they might keep its whole design</w:t>
      </w:r>
      <w:r w:rsidR="00AD5802" w:rsidRPr="00FF525D">
        <w:rPr>
          <w:rFonts w:ascii="Times New Roman" w:hAnsi="Times New Roman" w:cs="Times New Roman"/>
          <w:sz w:val="28"/>
          <w:szCs w:val="28"/>
        </w:rPr>
        <w:t xml:space="preserve"> </w:t>
      </w:r>
      <w:r w:rsidR="004725A0" w:rsidRPr="00FF525D">
        <w:rPr>
          <w:rFonts w:ascii="Times New Roman" w:hAnsi="Times New Roman" w:cs="Times New Roman"/>
          <w:sz w:val="28"/>
          <w:szCs w:val="28"/>
        </w:rPr>
        <w:t>and all its stat</w:t>
      </w:r>
      <w:r w:rsidR="00AD5802" w:rsidRPr="00FF525D">
        <w:rPr>
          <w:rFonts w:ascii="Times New Roman" w:hAnsi="Times New Roman" w:cs="Times New Roman"/>
          <w:sz w:val="28"/>
          <w:szCs w:val="28"/>
        </w:rPr>
        <w:t>u</w:t>
      </w:r>
      <w:r w:rsidR="004725A0" w:rsidRPr="00FF525D">
        <w:rPr>
          <w:rFonts w:ascii="Times New Roman" w:hAnsi="Times New Roman" w:cs="Times New Roman"/>
          <w:sz w:val="28"/>
          <w:szCs w:val="28"/>
        </w:rPr>
        <w:t>tes</w:t>
      </w:r>
      <w:r w:rsidR="00AD5802" w:rsidRPr="00FF525D">
        <w:rPr>
          <w:rFonts w:ascii="Times New Roman" w:hAnsi="Times New Roman" w:cs="Times New Roman"/>
          <w:sz w:val="28"/>
          <w:szCs w:val="28"/>
        </w:rPr>
        <w:t xml:space="preserve">, and they will perform them.’”  </w:t>
      </w:r>
      <w:r w:rsidR="005F6BF8" w:rsidRPr="00FF525D">
        <w:rPr>
          <w:rFonts w:ascii="Times New Roman" w:hAnsi="Times New Roman" w:cs="Times New Roman"/>
          <w:sz w:val="28"/>
          <w:szCs w:val="28"/>
        </w:rPr>
        <w:t xml:space="preserve">  </w:t>
      </w:r>
      <w:r w:rsidR="00AD5802" w:rsidRPr="00FF525D">
        <w:rPr>
          <w:rFonts w:ascii="Times New Roman" w:hAnsi="Times New Roman" w:cs="Times New Roman"/>
          <w:sz w:val="28"/>
          <w:szCs w:val="28"/>
        </w:rPr>
        <w:t>Eze.43:1-11</w:t>
      </w:r>
    </w:p>
    <w:p w14:paraId="05F3EAD1" w14:textId="77777777" w:rsidR="00154E34" w:rsidRPr="00FF525D" w:rsidRDefault="00AD5802" w:rsidP="0050516A">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Note the manner of the return of Yahweh’s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 “</w:t>
      </w:r>
      <w:r w:rsidRPr="00FF525D">
        <w:rPr>
          <w:rFonts w:ascii="Times New Roman" w:hAnsi="Times New Roman" w:cs="Times New Roman"/>
          <w:sz w:val="28"/>
          <w:szCs w:val="28"/>
          <w:u w:val="single"/>
        </w:rPr>
        <w:t>the land was brightened by His glory</w:t>
      </w:r>
      <w:r w:rsidRPr="00FF525D">
        <w:rPr>
          <w:rFonts w:ascii="Times New Roman" w:hAnsi="Times New Roman" w:cs="Times New Roman"/>
          <w:sz w:val="28"/>
          <w:szCs w:val="28"/>
        </w:rPr>
        <w:t>”. Yahweh’s return to His house will be a visible, public event</w:t>
      </w:r>
      <w:r w:rsidR="00E511A5" w:rsidRPr="00FF525D">
        <w:rPr>
          <w:rFonts w:ascii="Times New Roman" w:hAnsi="Times New Roman" w:cs="Times New Roman"/>
          <w:sz w:val="28"/>
          <w:szCs w:val="28"/>
        </w:rPr>
        <w:t xml:space="preserve">, just </w:t>
      </w:r>
      <w:r w:rsidR="0050516A" w:rsidRPr="00FF525D">
        <w:rPr>
          <w:rFonts w:ascii="Times New Roman" w:hAnsi="Times New Roman" w:cs="Times New Roman"/>
          <w:sz w:val="28"/>
          <w:szCs w:val="28"/>
        </w:rPr>
        <w:t>like</w:t>
      </w:r>
      <w:r w:rsidR="00E511A5" w:rsidRPr="00FF525D">
        <w:rPr>
          <w:rFonts w:ascii="Times New Roman" w:hAnsi="Times New Roman" w:cs="Times New Roman"/>
          <w:sz w:val="28"/>
          <w:szCs w:val="28"/>
        </w:rPr>
        <w:t xml:space="preserve"> His presence in the Sinai wanderings</w:t>
      </w:r>
      <w:r w:rsidRPr="00FF525D">
        <w:rPr>
          <w:rFonts w:ascii="Times New Roman" w:hAnsi="Times New Roman" w:cs="Times New Roman"/>
          <w:sz w:val="28"/>
          <w:szCs w:val="28"/>
        </w:rPr>
        <w:t xml:space="preserve">. </w:t>
      </w:r>
    </w:p>
    <w:p w14:paraId="05F3EAD2" w14:textId="77777777" w:rsidR="005F6BF8" w:rsidRPr="00FF525D" w:rsidRDefault="00AD5802" w:rsidP="00ED1F6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w:t>
      </w:r>
      <w:r w:rsidR="00717BF0" w:rsidRPr="00FF525D">
        <w:rPr>
          <w:rFonts w:ascii="Times New Roman" w:hAnsi="Times New Roman" w:cs="Times New Roman"/>
          <w:sz w:val="28"/>
          <w:szCs w:val="28"/>
        </w:rPr>
        <w:t xml:space="preserve">note </w:t>
      </w:r>
      <w:r w:rsidR="00154E34" w:rsidRPr="00FF525D">
        <w:rPr>
          <w:rFonts w:ascii="Times New Roman" w:hAnsi="Times New Roman" w:cs="Times New Roman"/>
          <w:sz w:val="28"/>
          <w:szCs w:val="28"/>
        </w:rPr>
        <w:t xml:space="preserve">especially </w:t>
      </w:r>
      <w:r w:rsidRPr="00FF525D">
        <w:rPr>
          <w:rFonts w:ascii="Times New Roman" w:hAnsi="Times New Roman" w:cs="Times New Roman"/>
          <w:sz w:val="28"/>
          <w:szCs w:val="28"/>
        </w:rPr>
        <w:t>the conditional “</w:t>
      </w:r>
      <w:r w:rsidR="00ED1F66" w:rsidRPr="00FF525D">
        <w:rPr>
          <w:rFonts w:ascii="Times New Roman" w:hAnsi="Times New Roman" w:cs="Times New Roman"/>
          <w:b/>
          <w:bCs/>
          <w:sz w:val="28"/>
          <w:szCs w:val="28"/>
          <w:u w:val="double"/>
        </w:rPr>
        <w:t>if</w:t>
      </w:r>
      <w:r w:rsidRPr="00FF525D">
        <w:rPr>
          <w:rFonts w:ascii="Times New Roman" w:hAnsi="Times New Roman" w:cs="Times New Roman"/>
          <w:sz w:val="28"/>
          <w:szCs w:val="28"/>
        </w:rPr>
        <w:t>” in the last verse. None of the restoration described at length in chapters 40-48 w</w:t>
      </w:r>
      <w:r w:rsidR="00717BF0" w:rsidRPr="00FF525D">
        <w:rPr>
          <w:rFonts w:ascii="Times New Roman" w:hAnsi="Times New Roman" w:cs="Times New Roman"/>
          <w:sz w:val="28"/>
          <w:szCs w:val="28"/>
        </w:rPr>
        <w:t>as</w:t>
      </w:r>
      <w:r w:rsidRPr="00FF525D">
        <w:rPr>
          <w:rFonts w:ascii="Times New Roman" w:hAnsi="Times New Roman" w:cs="Times New Roman"/>
          <w:sz w:val="28"/>
          <w:szCs w:val="28"/>
        </w:rPr>
        <w:t xml:space="preserve"> fulfilled in the days of Ezra-Nehemiah</w:t>
      </w:r>
      <w:r w:rsidR="00D86E32" w:rsidRPr="00FF525D">
        <w:rPr>
          <w:rFonts w:ascii="Times New Roman" w:hAnsi="Times New Roman" w:cs="Times New Roman"/>
          <w:sz w:val="28"/>
          <w:szCs w:val="28"/>
        </w:rPr>
        <w:t>,</w:t>
      </w:r>
      <w:r w:rsidRPr="00FF525D">
        <w:rPr>
          <w:rFonts w:ascii="Times New Roman" w:hAnsi="Times New Roman" w:cs="Times New Roman"/>
          <w:sz w:val="28"/>
          <w:szCs w:val="28"/>
        </w:rPr>
        <w:t xml:space="preserve"> because of that “</w:t>
      </w:r>
      <w:r w:rsidR="00ED1F66" w:rsidRPr="00FF525D">
        <w:rPr>
          <w:rFonts w:ascii="Times New Roman" w:hAnsi="Times New Roman" w:cs="Times New Roman"/>
          <w:b/>
          <w:bCs/>
          <w:sz w:val="28"/>
          <w:szCs w:val="28"/>
          <w:u w:val="double"/>
        </w:rPr>
        <w:t>if</w:t>
      </w:r>
      <w:r w:rsidRPr="00FF525D">
        <w:rPr>
          <w:rFonts w:ascii="Times New Roman" w:hAnsi="Times New Roman" w:cs="Times New Roman"/>
          <w:sz w:val="28"/>
          <w:szCs w:val="28"/>
        </w:rPr>
        <w:t xml:space="preserve">”. Thus, Peter, preaching at Herod’s Temple in Acts 3:20-21 spoke of the return of Christ and “times of restoration of all things”. The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did not dwell in Herod’s Temple, nor had a descendant of David ruled Israel since the pre-captiv</w:t>
      </w:r>
      <w:r w:rsidR="00E80374" w:rsidRPr="00FF525D">
        <w:rPr>
          <w:rFonts w:ascii="Times New Roman" w:hAnsi="Times New Roman" w:cs="Times New Roman"/>
          <w:sz w:val="28"/>
          <w:szCs w:val="28"/>
        </w:rPr>
        <w:t>ity</w:t>
      </w:r>
      <w:r w:rsidRPr="00FF525D">
        <w:rPr>
          <w:rFonts w:ascii="Times New Roman" w:hAnsi="Times New Roman" w:cs="Times New Roman"/>
          <w:sz w:val="28"/>
          <w:szCs w:val="28"/>
        </w:rPr>
        <w:t xml:space="preserve"> </w:t>
      </w:r>
      <w:r w:rsidR="00F56D71" w:rsidRPr="00FF525D">
        <w:rPr>
          <w:rFonts w:ascii="Times New Roman" w:hAnsi="Times New Roman" w:cs="Times New Roman"/>
          <w:sz w:val="28"/>
          <w:szCs w:val="28"/>
        </w:rPr>
        <w:t xml:space="preserve">King </w:t>
      </w:r>
      <w:r w:rsidRPr="00FF525D">
        <w:rPr>
          <w:rFonts w:ascii="Times New Roman" w:hAnsi="Times New Roman" w:cs="Times New Roman"/>
          <w:sz w:val="28"/>
          <w:szCs w:val="28"/>
        </w:rPr>
        <w:t>Zedekiah.</w:t>
      </w:r>
      <w:r w:rsidR="0068095B" w:rsidRPr="00FF525D">
        <w:rPr>
          <w:rFonts w:ascii="Times New Roman" w:hAnsi="Times New Roman" w:cs="Times New Roman"/>
          <w:sz w:val="28"/>
          <w:szCs w:val="28"/>
        </w:rPr>
        <w:t xml:space="preserve"> </w:t>
      </w:r>
      <w:r w:rsidR="00F97DB0" w:rsidRPr="00FF525D">
        <w:rPr>
          <w:rFonts w:ascii="Times New Roman" w:hAnsi="Times New Roman" w:cs="Times New Roman"/>
          <w:sz w:val="28"/>
          <w:szCs w:val="28"/>
        </w:rPr>
        <w:t xml:space="preserve">This lengthy </w:t>
      </w:r>
      <w:r w:rsidR="0068095B" w:rsidRPr="00FF525D">
        <w:rPr>
          <w:rFonts w:ascii="Times New Roman" w:hAnsi="Times New Roman" w:cs="Times New Roman"/>
          <w:sz w:val="28"/>
          <w:szCs w:val="28"/>
        </w:rPr>
        <w:t xml:space="preserve">Ezekiel </w:t>
      </w:r>
      <w:r w:rsidR="00F97DB0" w:rsidRPr="00FF525D">
        <w:rPr>
          <w:rFonts w:ascii="Times New Roman" w:hAnsi="Times New Roman" w:cs="Times New Roman"/>
          <w:sz w:val="28"/>
          <w:szCs w:val="28"/>
        </w:rPr>
        <w:t xml:space="preserve">prophecy </w:t>
      </w:r>
      <w:r w:rsidR="0068095B" w:rsidRPr="00FF525D">
        <w:rPr>
          <w:rFonts w:ascii="Times New Roman" w:hAnsi="Times New Roman" w:cs="Times New Roman"/>
          <w:sz w:val="28"/>
          <w:szCs w:val="28"/>
        </w:rPr>
        <w:t xml:space="preserve">awaits a future fulfillment. Yahweh’s House in </w:t>
      </w:r>
      <w:r w:rsidR="00D86E32" w:rsidRPr="00FF525D">
        <w:rPr>
          <w:rFonts w:ascii="Times New Roman" w:hAnsi="Times New Roman" w:cs="Times New Roman"/>
          <w:sz w:val="28"/>
          <w:szCs w:val="28"/>
        </w:rPr>
        <w:t>t</w:t>
      </w:r>
      <w:r w:rsidR="0068095B" w:rsidRPr="00FF525D">
        <w:rPr>
          <w:rFonts w:ascii="Times New Roman" w:hAnsi="Times New Roman" w:cs="Times New Roman"/>
          <w:sz w:val="28"/>
          <w:szCs w:val="28"/>
        </w:rPr>
        <w:t xml:space="preserve">his vision is still future – and its “age” will be the “coming age” of the Millennium. </w:t>
      </w:r>
    </w:p>
    <w:p w14:paraId="05F3EAD3" w14:textId="77777777" w:rsidR="00831AEC" w:rsidRPr="00FF525D" w:rsidRDefault="005F6BF8" w:rsidP="00BB54F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w:t>
      </w:r>
      <w:r w:rsidR="0068095B" w:rsidRPr="00FF525D">
        <w:rPr>
          <w:rFonts w:ascii="Times New Roman" w:hAnsi="Times New Roman" w:cs="Times New Roman"/>
          <w:sz w:val="28"/>
          <w:szCs w:val="28"/>
        </w:rPr>
        <w:t xml:space="preserve">e need to recognize that </w:t>
      </w:r>
      <w:r w:rsidR="00D92FF7" w:rsidRPr="00FF525D">
        <w:rPr>
          <w:rFonts w:ascii="Times New Roman" w:hAnsi="Times New Roman" w:cs="Times New Roman"/>
          <w:sz w:val="28"/>
          <w:szCs w:val="28"/>
        </w:rPr>
        <w:t xml:space="preserve">the sacrifice of </w:t>
      </w:r>
      <w:r w:rsidR="0068095B" w:rsidRPr="00FF525D">
        <w:rPr>
          <w:rFonts w:ascii="Times New Roman" w:hAnsi="Times New Roman" w:cs="Times New Roman"/>
          <w:sz w:val="28"/>
          <w:szCs w:val="28"/>
        </w:rPr>
        <w:t>Christ</w:t>
      </w:r>
      <w:r w:rsidR="00197A3A" w:rsidRPr="00FF525D">
        <w:rPr>
          <w:rFonts w:ascii="Times New Roman" w:hAnsi="Times New Roman" w:cs="Times New Roman"/>
          <w:sz w:val="28"/>
          <w:szCs w:val="28"/>
        </w:rPr>
        <w:t xml:space="preserve"> </w:t>
      </w:r>
      <w:r w:rsidR="0068095B" w:rsidRPr="00FF525D">
        <w:rPr>
          <w:rFonts w:ascii="Times New Roman" w:hAnsi="Times New Roman" w:cs="Times New Roman"/>
          <w:sz w:val="28"/>
          <w:szCs w:val="28"/>
        </w:rPr>
        <w:t xml:space="preserve">has </w:t>
      </w:r>
      <w:r w:rsidR="00197A3A" w:rsidRPr="00FF525D">
        <w:rPr>
          <w:rFonts w:ascii="Times New Roman" w:hAnsi="Times New Roman" w:cs="Times New Roman"/>
          <w:sz w:val="28"/>
          <w:szCs w:val="28"/>
        </w:rPr>
        <w:t xml:space="preserve">intervened </w:t>
      </w:r>
      <w:r w:rsidR="00F97DB0" w:rsidRPr="00FF525D">
        <w:rPr>
          <w:rFonts w:ascii="Times New Roman" w:hAnsi="Times New Roman" w:cs="Times New Roman"/>
          <w:sz w:val="28"/>
          <w:szCs w:val="28"/>
        </w:rPr>
        <w:t>since</w:t>
      </w:r>
      <w:r w:rsidR="0068095B" w:rsidRPr="00FF525D">
        <w:rPr>
          <w:rFonts w:ascii="Times New Roman" w:hAnsi="Times New Roman" w:cs="Times New Roman"/>
          <w:sz w:val="28"/>
          <w:szCs w:val="28"/>
        </w:rPr>
        <w:t xml:space="preserve"> </w:t>
      </w:r>
      <w:r w:rsidR="00197A3A" w:rsidRPr="00FF525D">
        <w:rPr>
          <w:rFonts w:ascii="Times New Roman" w:hAnsi="Times New Roman" w:cs="Times New Roman"/>
          <w:sz w:val="28"/>
          <w:szCs w:val="28"/>
        </w:rPr>
        <w:t>Ezekiel’s time</w:t>
      </w:r>
      <w:r w:rsidR="0068095B" w:rsidRPr="00FF525D">
        <w:rPr>
          <w:rFonts w:ascii="Times New Roman" w:hAnsi="Times New Roman" w:cs="Times New Roman"/>
          <w:sz w:val="28"/>
          <w:szCs w:val="28"/>
        </w:rPr>
        <w:t xml:space="preserve">, and </w:t>
      </w:r>
      <w:r w:rsidR="00197A3A" w:rsidRPr="00FF525D">
        <w:rPr>
          <w:rFonts w:ascii="Times New Roman" w:hAnsi="Times New Roman" w:cs="Times New Roman"/>
          <w:sz w:val="28"/>
          <w:szCs w:val="28"/>
        </w:rPr>
        <w:t xml:space="preserve">He </w:t>
      </w:r>
      <w:r w:rsidR="0068095B" w:rsidRPr="00FF525D">
        <w:rPr>
          <w:rFonts w:ascii="Times New Roman" w:hAnsi="Times New Roman" w:cs="Times New Roman"/>
          <w:sz w:val="28"/>
          <w:szCs w:val="28"/>
        </w:rPr>
        <w:t>brought to perfection all who believe in His name</w:t>
      </w:r>
      <w:r w:rsidR="00D92FF7" w:rsidRPr="00FF525D">
        <w:rPr>
          <w:rFonts w:ascii="Times New Roman" w:hAnsi="Times New Roman" w:cs="Times New Roman"/>
          <w:sz w:val="28"/>
          <w:szCs w:val="28"/>
        </w:rPr>
        <w:t>.</w:t>
      </w:r>
      <w:r w:rsidR="0068095B" w:rsidRPr="00FF525D">
        <w:rPr>
          <w:rFonts w:ascii="Times New Roman" w:hAnsi="Times New Roman" w:cs="Times New Roman"/>
          <w:sz w:val="28"/>
          <w:szCs w:val="28"/>
        </w:rPr>
        <w:t xml:space="preserve"> </w:t>
      </w:r>
      <w:r w:rsidR="00D92FF7" w:rsidRPr="00FF525D">
        <w:rPr>
          <w:rFonts w:ascii="Times New Roman" w:hAnsi="Times New Roman" w:cs="Times New Roman"/>
          <w:sz w:val="28"/>
          <w:szCs w:val="28"/>
        </w:rPr>
        <w:t>Therefore, s</w:t>
      </w:r>
      <w:r w:rsidR="0068095B" w:rsidRPr="00FF525D">
        <w:rPr>
          <w:rFonts w:ascii="Times New Roman" w:hAnsi="Times New Roman" w:cs="Times New Roman"/>
          <w:sz w:val="28"/>
          <w:szCs w:val="28"/>
        </w:rPr>
        <w:t>ome of the “statutes” and “laws” of this future Temple, as described by Ezekiel, have been superseded</w:t>
      </w:r>
      <w:r w:rsidR="002C30BC" w:rsidRPr="00FF525D">
        <w:rPr>
          <w:rFonts w:ascii="Times New Roman" w:hAnsi="Times New Roman" w:cs="Times New Roman"/>
          <w:sz w:val="28"/>
          <w:szCs w:val="28"/>
        </w:rPr>
        <w:t>,</w:t>
      </w:r>
      <w:r w:rsidR="002C5BCB" w:rsidRPr="00FF525D">
        <w:rPr>
          <w:rFonts w:ascii="Times New Roman" w:hAnsi="Times New Roman" w:cs="Times New Roman"/>
          <w:sz w:val="28"/>
          <w:szCs w:val="28"/>
        </w:rPr>
        <w:t xml:space="preserve"> but </w:t>
      </w:r>
      <w:r w:rsidR="00D92FF7" w:rsidRPr="00FF525D">
        <w:rPr>
          <w:rFonts w:ascii="Times New Roman" w:hAnsi="Times New Roman" w:cs="Times New Roman"/>
          <w:sz w:val="28"/>
          <w:szCs w:val="28"/>
        </w:rPr>
        <w:t xml:space="preserve">there may still be application for </w:t>
      </w:r>
      <w:r w:rsidR="00AC75A5" w:rsidRPr="00FF525D">
        <w:rPr>
          <w:rFonts w:ascii="Times New Roman" w:hAnsi="Times New Roman" w:cs="Times New Roman"/>
          <w:sz w:val="28"/>
          <w:szCs w:val="28"/>
        </w:rPr>
        <w:t>many</w:t>
      </w:r>
      <w:r w:rsidR="00D92FF7" w:rsidRPr="00FF525D">
        <w:rPr>
          <w:rFonts w:ascii="Times New Roman" w:hAnsi="Times New Roman" w:cs="Times New Roman"/>
          <w:sz w:val="28"/>
          <w:szCs w:val="28"/>
        </w:rPr>
        <w:t xml:space="preserve"> of the</w:t>
      </w:r>
      <w:r w:rsidR="002C5BCB" w:rsidRPr="00FF525D">
        <w:rPr>
          <w:rFonts w:ascii="Times New Roman" w:hAnsi="Times New Roman" w:cs="Times New Roman"/>
          <w:sz w:val="28"/>
          <w:szCs w:val="28"/>
        </w:rPr>
        <w:t xml:space="preserve"> gifts and offerings</w:t>
      </w:r>
      <w:r w:rsidR="0068095B" w:rsidRPr="00FF525D">
        <w:rPr>
          <w:rFonts w:ascii="Times New Roman" w:hAnsi="Times New Roman" w:cs="Times New Roman"/>
          <w:sz w:val="28"/>
          <w:szCs w:val="28"/>
        </w:rPr>
        <w:t xml:space="preserve">. </w:t>
      </w:r>
      <w:r w:rsidR="00F56D71" w:rsidRPr="00FF525D">
        <w:rPr>
          <w:rFonts w:ascii="Times New Roman" w:hAnsi="Times New Roman" w:cs="Times New Roman"/>
          <w:sz w:val="28"/>
          <w:szCs w:val="28"/>
        </w:rPr>
        <w:t>T</w:t>
      </w:r>
      <w:r w:rsidR="0068095B" w:rsidRPr="00FF525D">
        <w:rPr>
          <w:rFonts w:ascii="Times New Roman" w:hAnsi="Times New Roman" w:cs="Times New Roman"/>
          <w:sz w:val="28"/>
          <w:szCs w:val="28"/>
        </w:rPr>
        <w:t xml:space="preserve">here is no more need for the sin offering, since Christ offered Himself </w:t>
      </w:r>
      <w:r w:rsidR="0068095B" w:rsidRPr="00FF525D">
        <w:rPr>
          <w:rFonts w:ascii="Times New Roman" w:hAnsi="Times New Roman" w:cs="Times New Roman"/>
          <w:sz w:val="28"/>
          <w:szCs w:val="28"/>
        </w:rPr>
        <w:lastRenderedPageBreak/>
        <w:t>(Heb.10:1</w:t>
      </w:r>
      <w:r w:rsidR="00A3699F" w:rsidRPr="00FF525D">
        <w:rPr>
          <w:rFonts w:ascii="Times New Roman" w:hAnsi="Times New Roman" w:cs="Times New Roman"/>
          <w:sz w:val="28"/>
          <w:szCs w:val="28"/>
        </w:rPr>
        <w:t>1-18</w:t>
      </w:r>
      <w:r w:rsidR="0068095B" w:rsidRPr="00FF525D">
        <w:rPr>
          <w:rFonts w:ascii="Times New Roman" w:hAnsi="Times New Roman" w:cs="Times New Roman"/>
          <w:sz w:val="28"/>
          <w:szCs w:val="28"/>
        </w:rPr>
        <w:t>)</w:t>
      </w:r>
      <w:r w:rsidR="00D86E32" w:rsidRPr="00FF525D">
        <w:rPr>
          <w:rFonts w:ascii="Times New Roman" w:hAnsi="Times New Roman" w:cs="Times New Roman"/>
          <w:sz w:val="28"/>
          <w:szCs w:val="28"/>
        </w:rPr>
        <w:t>.</w:t>
      </w:r>
      <w:r w:rsidR="0068095B" w:rsidRPr="00FF525D">
        <w:rPr>
          <w:rFonts w:ascii="Times New Roman" w:hAnsi="Times New Roman" w:cs="Times New Roman"/>
          <w:sz w:val="28"/>
          <w:szCs w:val="28"/>
        </w:rPr>
        <w:t xml:space="preserve"> </w:t>
      </w:r>
      <w:r w:rsidR="00D86E32" w:rsidRPr="00FF525D">
        <w:rPr>
          <w:rFonts w:ascii="Times New Roman" w:hAnsi="Times New Roman" w:cs="Times New Roman"/>
          <w:sz w:val="28"/>
          <w:szCs w:val="28"/>
        </w:rPr>
        <w:t>T</w:t>
      </w:r>
      <w:r w:rsidR="0068095B" w:rsidRPr="00FF525D">
        <w:rPr>
          <w:rFonts w:ascii="Times New Roman" w:hAnsi="Times New Roman" w:cs="Times New Roman"/>
          <w:sz w:val="28"/>
          <w:szCs w:val="28"/>
        </w:rPr>
        <w:t>hus the</w:t>
      </w:r>
      <w:r w:rsidR="0076098A" w:rsidRPr="00FF525D">
        <w:rPr>
          <w:rFonts w:ascii="Times New Roman" w:hAnsi="Times New Roman" w:cs="Times New Roman"/>
          <w:sz w:val="28"/>
          <w:szCs w:val="28"/>
        </w:rPr>
        <w:t xml:space="preserve"> laws of the</w:t>
      </w:r>
      <w:r w:rsidR="0068095B" w:rsidRPr="00FF525D">
        <w:rPr>
          <w:rFonts w:ascii="Times New Roman" w:hAnsi="Times New Roman" w:cs="Times New Roman"/>
          <w:sz w:val="28"/>
          <w:szCs w:val="28"/>
        </w:rPr>
        <w:t xml:space="preserve"> “sin offering” and the </w:t>
      </w:r>
      <w:r w:rsidR="0076098A" w:rsidRPr="00FF525D">
        <w:rPr>
          <w:rFonts w:ascii="Times New Roman" w:hAnsi="Times New Roman" w:cs="Times New Roman"/>
          <w:sz w:val="28"/>
          <w:szCs w:val="28"/>
        </w:rPr>
        <w:t>“t</w:t>
      </w:r>
      <w:r w:rsidR="0068095B" w:rsidRPr="00FF525D">
        <w:rPr>
          <w:rFonts w:ascii="Times New Roman" w:hAnsi="Times New Roman" w:cs="Times New Roman"/>
          <w:sz w:val="28"/>
          <w:szCs w:val="28"/>
        </w:rPr>
        <w:t xml:space="preserve">respass offering” </w:t>
      </w:r>
      <w:r w:rsidR="0076098A" w:rsidRPr="00FF525D">
        <w:rPr>
          <w:rFonts w:ascii="Times New Roman" w:hAnsi="Times New Roman" w:cs="Times New Roman"/>
          <w:sz w:val="28"/>
          <w:szCs w:val="28"/>
        </w:rPr>
        <w:t>(</w:t>
      </w:r>
      <w:r w:rsidR="0068095B" w:rsidRPr="00FF525D">
        <w:rPr>
          <w:rFonts w:ascii="Times New Roman" w:hAnsi="Times New Roman" w:cs="Times New Roman"/>
          <w:sz w:val="28"/>
          <w:szCs w:val="28"/>
        </w:rPr>
        <w:t>Eze.40:39; 42:13</w:t>
      </w:r>
      <w:r w:rsidR="0076098A" w:rsidRPr="00FF525D">
        <w:rPr>
          <w:rFonts w:ascii="Times New Roman" w:hAnsi="Times New Roman" w:cs="Times New Roman"/>
          <w:sz w:val="28"/>
          <w:szCs w:val="28"/>
        </w:rPr>
        <w:t xml:space="preserve">; 43:19, 21, 22, 25; 44:27, 29; 45:17, 19, 22, 23, 25; 46:20) have </w:t>
      </w:r>
      <w:r w:rsidR="00AD782D" w:rsidRPr="00FF525D">
        <w:rPr>
          <w:rFonts w:ascii="Times New Roman" w:hAnsi="Times New Roman" w:cs="Times New Roman"/>
          <w:sz w:val="28"/>
          <w:szCs w:val="28"/>
        </w:rPr>
        <w:t xml:space="preserve">been fulfilled in Christ and have </w:t>
      </w:r>
      <w:r w:rsidR="0076098A" w:rsidRPr="00FF525D">
        <w:rPr>
          <w:rFonts w:ascii="Times New Roman" w:hAnsi="Times New Roman" w:cs="Times New Roman"/>
          <w:sz w:val="28"/>
          <w:szCs w:val="28"/>
        </w:rPr>
        <w:t>passed away</w:t>
      </w:r>
      <w:r w:rsidR="0083240C" w:rsidRPr="00FF525D">
        <w:rPr>
          <w:rFonts w:ascii="Times New Roman" w:hAnsi="Times New Roman" w:cs="Times New Roman"/>
          <w:sz w:val="28"/>
          <w:szCs w:val="28"/>
        </w:rPr>
        <w:t xml:space="preserve"> (Heb.8:13)</w:t>
      </w:r>
      <w:r w:rsidR="0076098A" w:rsidRPr="00FF525D">
        <w:rPr>
          <w:rFonts w:ascii="Times New Roman" w:hAnsi="Times New Roman" w:cs="Times New Roman"/>
          <w:sz w:val="28"/>
          <w:szCs w:val="28"/>
        </w:rPr>
        <w:t>.</w:t>
      </w:r>
      <w:r w:rsidR="005B0A6A" w:rsidRPr="00FF525D">
        <w:rPr>
          <w:rFonts w:ascii="Times New Roman" w:hAnsi="Times New Roman" w:cs="Times New Roman"/>
          <w:sz w:val="28"/>
          <w:szCs w:val="28"/>
        </w:rPr>
        <w:t xml:space="preserve"> </w:t>
      </w:r>
      <w:r w:rsidR="00314D84" w:rsidRPr="00FF525D">
        <w:rPr>
          <w:rFonts w:ascii="Times New Roman" w:hAnsi="Times New Roman" w:cs="Times New Roman"/>
          <w:sz w:val="28"/>
          <w:szCs w:val="28"/>
        </w:rPr>
        <w:t>For</w:t>
      </w:r>
      <w:r w:rsidR="005B0A6A" w:rsidRPr="00FF525D">
        <w:rPr>
          <w:rFonts w:ascii="Times New Roman" w:hAnsi="Times New Roman" w:cs="Times New Roman"/>
          <w:sz w:val="28"/>
          <w:szCs w:val="28"/>
        </w:rPr>
        <w:t xml:space="preserve"> </w:t>
      </w:r>
      <w:r w:rsidR="007032E8" w:rsidRPr="00FF525D">
        <w:rPr>
          <w:rFonts w:ascii="Times New Roman" w:hAnsi="Times New Roman" w:cs="Times New Roman"/>
          <w:sz w:val="28"/>
          <w:szCs w:val="28"/>
        </w:rPr>
        <w:t xml:space="preserve">those nations </w:t>
      </w:r>
      <w:r w:rsidR="00630902" w:rsidRPr="00FF525D">
        <w:rPr>
          <w:rFonts w:ascii="Times New Roman" w:hAnsi="Times New Roman" w:cs="Times New Roman"/>
          <w:sz w:val="28"/>
          <w:szCs w:val="28"/>
        </w:rPr>
        <w:t>who</w:t>
      </w:r>
      <w:r w:rsidR="007032E8" w:rsidRPr="00FF525D">
        <w:rPr>
          <w:rFonts w:ascii="Times New Roman" w:hAnsi="Times New Roman" w:cs="Times New Roman"/>
          <w:sz w:val="28"/>
          <w:szCs w:val="28"/>
        </w:rPr>
        <w:t xml:space="preserve"> survive the </w:t>
      </w:r>
      <w:r w:rsidR="00630902" w:rsidRPr="00FF525D">
        <w:rPr>
          <w:rFonts w:ascii="Times New Roman" w:hAnsi="Times New Roman" w:cs="Times New Roman"/>
          <w:sz w:val="28"/>
          <w:szCs w:val="28"/>
        </w:rPr>
        <w:t>end-time</w:t>
      </w:r>
      <w:r w:rsidR="007032E8" w:rsidRPr="00FF525D">
        <w:rPr>
          <w:rFonts w:ascii="Times New Roman" w:hAnsi="Times New Roman" w:cs="Times New Roman"/>
          <w:sz w:val="28"/>
          <w:szCs w:val="28"/>
        </w:rPr>
        <w:t xml:space="preserve"> judgment to go into the Millennium</w:t>
      </w:r>
      <w:r w:rsidR="006B264D" w:rsidRPr="00FF525D">
        <w:rPr>
          <w:rFonts w:ascii="Times New Roman" w:hAnsi="Times New Roman" w:cs="Times New Roman"/>
          <w:sz w:val="28"/>
          <w:szCs w:val="28"/>
        </w:rPr>
        <w:t>,</w:t>
      </w:r>
      <w:r w:rsidR="007032E8" w:rsidRPr="00FF525D">
        <w:rPr>
          <w:rFonts w:ascii="Times New Roman" w:hAnsi="Times New Roman" w:cs="Times New Roman"/>
          <w:sz w:val="28"/>
          <w:szCs w:val="28"/>
        </w:rPr>
        <w:t xml:space="preserve"> their thank offerings and vow offerings will be brought to Jerusalem to Yahweh’s House for mediatory giving by Israelites, the priestly nation. Seeing that sin and death (at an early age for sinners</w:t>
      </w:r>
      <w:r w:rsidR="006B264D" w:rsidRPr="00FF525D">
        <w:rPr>
          <w:rFonts w:ascii="Times New Roman" w:hAnsi="Times New Roman" w:cs="Times New Roman"/>
          <w:sz w:val="28"/>
          <w:szCs w:val="28"/>
        </w:rPr>
        <w:t xml:space="preserve"> – Isa.65:20</w:t>
      </w:r>
      <w:r w:rsidR="007032E8" w:rsidRPr="00FF525D">
        <w:rPr>
          <w:rFonts w:ascii="Times New Roman" w:hAnsi="Times New Roman" w:cs="Times New Roman"/>
          <w:sz w:val="28"/>
          <w:szCs w:val="28"/>
        </w:rPr>
        <w:t xml:space="preserve">) will continue, </w:t>
      </w:r>
      <w:r w:rsidR="002C30BC" w:rsidRPr="00FF525D">
        <w:rPr>
          <w:rFonts w:ascii="Times New Roman" w:hAnsi="Times New Roman" w:cs="Times New Roman"/>
          <w:sz w:val="28"/>
          <w:szCs w:val="28"/>
        </w:rPr>
        <w:t xml:space="preserve">it appears that the </w:t>
      </w:r>
      <w:r w:rsidR="00B34BB4" w:rsidRPr="00FF525D">
        <w:rPr>
          <w:rFonts w:ascii="Times New Roman" w:hAnsi="Times New Roman" w:cs="Times New Roman"/>
          <w:sz w:val="28"/>
          <w:szCs w:val="28"/>
        </w:rPr>
        <w:t>millennial</w:t>
      </w:r>
      <w:r w:rsidR="002C30BC" w:rsidRPr="00FF525D">
        <w:rPr>
          <w:rFonts w:ascii="Times New Roman" w:hAnsi="Times New Roman" w:cs="Times New Roman"/>
          <w:sz w:val="28"/>
          <w:szCs w:val="28"/>
        </w:rPr>
        <w:t xml:space="preserve"> </w:t>
      </w:r>
      <w:r w:rsidR="00BB54F0" w:rsidRPr="00FF525D">
        <w:rPr>
          <w:rFonts w:ascii="Times New Roman" w:hAnsi="Times New Roman" w:cs="Times New Roman"/>
          <w:sz w:val="28"/>
          <w:szCs w:val="28"/>
        </w:rPr>
        <w:t>punishment</w:t>
      </w:r>
      <w:r w:rsidR="002C30BC" w:rsidRPr="00FF525D">
        <w:rPr>
          <w:rFonts w:ascii="Times New Roman" w:hAnsi="Times New Roman" w:cs="Times New Roman"/>
          <w:sz w:val="28"/>
          <w:szCs w:val="28"/>
        </w:rPr>
        <w:t xml:space="preserve"> </w:t>
      </w:r>
      <w:r w:rsidR="00BB54F0" w:rsidRPr="00FF525D">
        <w:rPr>
          <w:rFonts w:ascii="Times New Roman" w:hAnsi="Times New Roman" w:cs="Times New Roman"/>
          <w:sz w:val="28"/>
          <w:szCs w:val="28"/>
        </w:rPr>
        <w:t>for</w:t>
      </w:r>
      <w:r w:rsidR="002C30BC" w:rsidRPr="00FF525D">
        <w:rPr>
          <w:rFonts w:ascii="Times New Roman" w:hAnsi="Times New Roman" w:cs="Times New Roman"/>
          <w:sz w:val="28"/>
          <w:szCs w:val="28"/>
        </w:rPr>
        <w:t xml:space="preserve"> grievous sin will be death.</w:t>
      </w:r>
      <w:r w:rsidR="006B264D" w:rsidRPr="00FF525D">
        <w:rPr>
          <w:rFonts w:ascii="Times New Roman" w:hAnsi="Times New Roman" w:cs="Times New Roman"/>
          <w:sz w:val="28"/>
          <w:szCs w:val="28"/>
        </w:rPr>
        <w:t xml:space="preserve"> </w:t>
      </w:r>
      <w:r w:rsidR="00E82F02" w:rsidRPr="00FF525D">
        <w:rPr>
          <w:rFonts w:ascii="Times New Roman" w:hAnsi="Times New Roman" w:cs="Times New Roman"/>
          <w:sz w:val="28"/>
          <w:szCs w:val="28"/>
        </w:rPr>
        <w:t>For less serious faults divine forgiveness will abound.</w:t>
      </w:r>
      <w:r w:rsidR="009625E8" w:rsidRPr="00FF525D">
        <w:rPr>
          <w:rFonts w:ascii="Times New Roman" w:hAnsi="Times New Roman" w:cs="Times New Roman"/>
          <w:sz w:val="28"/>
          <w:szCs w:val="28"/>
        </w:rPr>
        <w:t xml:space="preserve"> The basis for that forgiveness will certainly be grace on God’s part, but will He not require a penitent heart as a condition of such graciousness? New Covenant forgiveness of Israel was another matter entirely. It involved an elect nation who received God’s graciousness without asking for it. We should not try to transpose those </w:t>
      </w:r>
      <w:r w:rsidR="00731DE7" w:rsidRPr="00FF525D">
        <w:rPr>
          <w:rFonts w:ascii="Times New Roman" w:hAnsi="Times New Roman" w:cs="Times New Roman"/>
          <w:sz w:val="28"/>
          <w:szCs w:val="28"/>
        </w:rPr>
        <w:t xml:space="preserve">covenant </w:t>
      </w:r>
      <w:r w:rsidR="009625E8" w:rsidRPr="00FF525D">
        <w:rPr>
          <w:rFonts w:ascii="Times New Roman" w:hAnsi="Times New Roman" w:cs="Times New Roman"/>
          <w:sz w:val="28"/>
          <w:szCs w:val="28"/>
        </w:rPr>
        <w:t>conditions to the nations during the Millennium, because they will have come under a new dispensation</w:t>
      </w:r>
      <w:r w:rsidR="00731DE7" w:rsidRPr="00FF525D">
        <w:rPr>
          <w:rFonts w:ascii="Times New Roman" w:hAnsi="Times New Roman" w:cs="Times New Roman"/>
          <w:sz w:val="28"/>
          <w:szCs w:val="28"/>
        </w:rPr>
        <w:t>.</w:t>
      </w:r>
      <w:r w:rsidR="009625E8" w:rsidRPr="00FF525D">
        <w:rPr>
          <w:rFonts w:ascii="Times New Roman" w:hAnsi="Times New Roman" w:cs="Times New Roman"/>
          <w:sz w:val="28"/>
          <w:szCs w:val="28"/>
        </w:rPr>
        <w:t xml:space="preserve"> </w:t>
      </w:r>
      <w:r w:rsidR="00553028" w:rsidRPr="00FF525D">
        <w:rPr>
          <w:rFonts w:ascii="Times New Roman" w:hAnsi="Times New Roman" w:cs="Times New Roman"/>
          <w:sz w:val="28"/>
          <w:szCs w:val="28"/>
        </w:rPr>
        <w:t>Neither will this</w:t>
      </w:r>
      <w:r w:rsidR="009625E8" w:rsidRPr="00FF525D">
        <w:rPr>
          <w:rFonts w:ascii="Times New Roman" w:hAnsi="Times New Roman" w:cs="Times New Roman"/>
          <w:sz w:val="28"/>
          <w:szCs w:val="28"/>
        </w:rPr>
        <w:t xml:space="preserve"> </w:t>
      </w:r>
      <w:r w:rsidR="00731DE7" w:rsidRPr="00FF525D">
        <w:rPr>
          <w:rFonts w:ascii="Times New Roman" w:hAnsi="Times New Roman" w:cs="Times New Roman"/>
          <w:sz w:val="28"/>
          <w:szCs w:val="28"/>
        </w:rPr>
        <w:t xml:space="preserve">be </w:t>
      </w:r>
      <w:r w:rsidR="009625E8" w:rsidRPr="00FF525D">
        <w:rPr>
          <w:rFonts w:ascii="Times New Roman" w:hAnsi="Times New Roman" w:cs="Times New Roman"/>
          <w:sz w:val="28"/>
          <w:szCs w:val="28"/>
        </w:rPr>
        <w:t>the current “dispensation of the grace of God” (Eph.</w:t>
      </w:r>
      <w:r w:rsidR="00731DE7" w:rsidRPr="00FF525D">
        <w:rPr>
          <w:rFonts w:ascii="Times New Roman" w:hAnsi="Times New Roman" w:cs="Times New Roman"/>
          <w:sz w:val="28"/>
          <w:szCs w:val="28"/>
        </w:rPr>
        <w:t>3:</w:t>
      </w:r>
      <w:r w:rsidR="009625E8" w:rsidRPr="00FF525D">
        <w:rPr>
          <w:rFonts w:ascii="Times New Roman" w:hAnsi="Times New Roman" w:cs="Times New Roman"/>
          <w:sz w:val="28"/>
          <w:szCs w:val="28"/>
        </w:rPr>
        <w:t>2</w:t>
      </w:r>
      <w:r w:rsidR="00731DE7" w:rsidRPr="00FF525D">
        <w:rPr>
          <w:rFonts w:ascii="Times New Roman" w:hAnsi="Times New Roman" w:cs="Times New Roman"/>
          <w:sz w:val="28"/>
          <w:szCs w:val="28"/>
        </w:rPr>
        <w:t>)</w:t>
      </w:r>
      <w:r w:rsidR="009625E8" w:rsidRPr="00FF525D">
        <w:rPr>
          <w:rFonts w:ascii="Times New Roman" w:hAnsi="Times New Roman" w:cs="Times New Roman"/>
          <w:sz w:val="28"/>
          <w:szCs w:val="28"/>
        </w:rPr>
        <w:t xml:space="preserve"> that has so enriched the nations in our times.</w:t>
      </w:r>
    </w:p>
    <w:p w14:paraId="05F3EAD4" w14:textId="77777777" w:rsidR="00AD5802" w:rsidRPr="00FF525D" w:rsidRDefault="00842F4E" w:rsidP="00156F5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Jesus Christ will “pasture them with a</w:t>
      </w:r>
      <w:r w:rsidR="00F55F72" w:rsidRPr="00FF525D">
        <w:rPr>
          <w:rFonts w:ascii="Times New Roman" w:hAnsi="Times New Roman" w:cs="Times New Roman"/>
          <w:sz w:val="28"/>
          <w:szCs w:val="28"/>
        </w:rPr>
        <w:t>n iron</w:t>
      </w:r>
      <w:r w:rsidRPr="00FF525D">
        <w:rPr>
          <w:rFonts w:ascii="Times New Roman" w:hAnsi="Times New Roman" w:cs="Times New Roman"/>
          <w:sz w:val="28"/>
          <w:szCs w:val="28"/>
        </w:rPr>
        <w:t xml:space="preserve"> staff” (Rev.19:15). T</w:t>
      </w:r>
      <w:r w:rsidR="00EA03B3" w:rsidRPr="00FF525D">
        <w:rPr>
          <w:rFonts w:ascii="Times New Roman" w:hAnsi="Times New Roman" w:cs="Times New Roman"/>
          <w:sz w:val="28"/>
          <w:szCs w:val="28"/>
        </w:rPr>
        <w:t xml:space="preserve">he </w:t>
      </w:r>
      <w:r w:rsidR="00EF5ADA" w:rsidRPr="00FF525D">
        <w:rPr>
          <w:rFonts w:ascii="Times New Roman" w:hAnsi="Times New Roman" w:cs="Times New Roman"/>
          <w:sz w:val="28"/>
          <w:szCs w:val="28"/>
        </w:rPr>
        <w:t xml:space="preserve">iron </w:t>
      </w:r>
      <w:r w:rsidR="00EA03B3" w:rsidRPr="00FF525D">
        <w:rPr>
          <w:rFonts w:ascii="Times New Roman" w:hAnsi="Times New Roman" w:cs="Times New Roman"/>
          <w:sz w:val="28"/>
          <w:szCs w:val="28"/>
        </w:rPr>
        <w:t>character of t</w:t>
      </w:r>
      <w:r w:rsidRPr="00FF525D">
        <w:rPr>
          <w:rFonts w:ascii="Times New Roman" w:hAnsi="Times New Roman" w:cs="Times New Roman"/>
          <w:sz w:val="28"/>
          <w:szCs w:val="28"/>
        </w:rPr>
        <w:t xml:space="preserve">hat staff indicates a certain harshness and rigidity, but will there be no mercy for </w:t>
      </w:r>
      <w:r w:rsidR="00EA03B3" w:rsidRPr="00FF525D">
        <w:rPr>
          <w:rFonts w:ascii="Times New Roman" w:hAnsi="Times New Roman" w:cs="Times New Roman"/>
          <w:sz w:val="28"/>
          <w:szCs w:val="28"/>
        </w:rPr>
        <w:t xml:space="preserve">the </w:t>
      </w:r>
      <w:r w:rsidRPr="00FF525D">
        <w:rPr>
          <w:rFonts w:ascii="Times New Roman" w:hAnsi="Times New Roman" w:cs="Times New Roman"/>
          <w:sz w:val="28"/>
          <w:szCs w:val="28"/>
        </w:rPr>
        <w:t>nations whatsoever? If mercy will continue, then what will be its basis? Sure</w:t>
      </w:r>
      <w:r w:rsidR="00EA03B3"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sovereignty of God will determine the subjects of His mercy, but will a sinner have no recourse to </w:t>
      </w:r>
      <w:r w:rsidR="002C5BCB" w:rsidRPr="00FF525D">
        <w:rPr>
          <w:rFonts w:ascii="Times New Roman" w:hAnsi="Times New Roman" w:cs="Times New Roman"/>
          <w:sz w:val="28"/>
          <w:szCs w:val="28"/>
        </w:rPr>
        <w:t>that mercy</w:t>
      </w:r>
      <w:r w:rsidRPr="00FF525D">
        <w:rPr>
          <w:rFonts w:ascii="Times New Roman" w:hAnsi="Times New Roman" w:cs="Times New Roman"/>
          <w:sz w:val="28"/>
          <w:szCs w:val="28"/>
        </w:rPr>
        <w:t xml:space="preserve"> </w:t>
      </w:r>
      <w:r w:rsidR="002C5BCB" w:rsidRPr="00FF525D">
        <w:rPr>
          <w:rFonts w:ascii="Times New Roman" w:hAnsi="Times New Roman" w:cs="Times New Roman"/>
          <w:sz w:val="28"/>
          <w:szCs w:val="28"/>
        </w:rPr>
        <w:t>on</w:t>
      </w:r>
      <w:r w:rsidRPr="00FF525D">
        <w:rPr>
          <w:rFonts w:ascii="Times New Roman" w:hAnsi="Times New Roman" w:cs="Times New Roman"/>
          <w:sz w:val="28"/>
          <w:szCs w:val="28"/>
        </w:rPr>
        <w:t xml:space="preserve"> his own initiative? Is not one of the goals of the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age to test and train the hearts of men apart from the influence of Satan? I </w:t>
      </w:r>
      <w:r w:rsidR="00831AEC" w:rsidRPr="00FF525D">
        <w:rPr>
          <w:rFonts w:ascii="Times New Roman" w:hAnsi="Times New Roman" w:cs="Times New Roman"/>
          <w:sz w:val="28"/>
          <w:szCs w:val="28"/>
        </w:rPr>
        <w:t>do not perceive</w:t>
      </w:r>
      <w:r w:rsidRPr="00FF525D">
        <w:rPr>
          <w:rFonts w:ascii="Times New Roman" w:hAnsi="Times New Roman" w:cs="Times New Roman"/>
          <w:sz w:val="28"/>
          <w:szCs w:val="28"/>
        </w:rPr>
        <w:t xml:space="preserve"> </w:t>
      </w:r>
      <w:r w:rsidR="00E80374" w:rsidRPr="00FF525D">
        <w:rPr>
          <w:rFonts w:ascii="Times New Roman" w:hAnsi="Times New Roman" w:cs="Times New Roman"/>
          <w:sz w:val="28"/>
          <w:szCs w:val="28"/>
        </w:rPr>
        <w:t>the</w:t>
      </w:r>
      <w:r w:rsidR="00EA03B3" w:rsidRPr="00FF525D">
        <w:rPr>
          <w:rFonts w:ascii="Times New Roman" w:hAnsi="Times New Roman" w:cs="Times New Roman"/>
          <w:sz w:val="28"/>
          <w:szCs w:val="28"/>
        </w:rPr>
        <w:t xml:space="preserve"> Millennium</w:t>
      </w:r>
      <w:r w:rsidRPr="00FF525D">
        <w:rPr>
          <w:rFonts w:ascii="Times New Roman" w:hAnsi="Times New Roman" w:cs="Times New Roman"/>
          <w:sz w:val="28"/>
          <w:szCs w:val="28"/>
        </w:rPr>
        <w:t xml:space="preserve"> as an age of wrath on God’s part</w:t>
      </w:r>
      <w:r w:rsidR="00EE3C34" w:rsidRPr="00FF525D">
        <w:rPr>
          <w:rFonts w:ascii="Times New Roman" w:hAnsi="Times New Roman" w:cs="Times New Roman"/>
          <w:sz w:val="28"/>
          <w:szCs w:val="28"/>
        </w:rPr>
        <w:t>.</w:t>
      </w:r>
      <w:r w:rsidR="00831AEC" w:rsidRPr="00FF525D">
        <w:rPr>
          <w:rFonts w:ascii="Times New Roman" w:hAnsi="Times New Roman" w:cs="Times New Roman"/>
          <w:sz w:val="28"/>
          <w:szCs w:val="28"/>
        </w:rPr>
        <w:t xml:space="preserve"> And there has always been a scale of divine punishment that distinguishes between a slip of the foot and a rebellious attitude. David’s foot slipped in some serious ways, yet </w:t>
      </w:r>
      <w:r w:rsidR="00EF5ADA" w:rsidRPr="00FF525D">
        <w:rPr>
          <w:rFonts w:ascii="Times New Roman" w:hAnsi="Times New Roman" w:cs="Times New Roman"/>
          <w:sz w:val="28"/>
          <w:szCs w:val="28"/>
        </w:rPr>
        <w:t xml:space="preserve">even </w:t>
      </w:r>
      <w:r w:rsidR="00831AEC" w:rsidRPr="00FF525D">
        <w:rPr>
          <w:rFonts w:ascii="Times New Roman" w:hAnsi="Times New Roman" w:cs="Times New Roman"/>
          <w:sz w:val="28"/>
          <w:szCs w:val="28"/>
        </w:rPr>
        <w:t xml:space="preserve">under the covenant of law he found mercy. </w:t>
      </w:r>
      <w:r w:rsidR="00D0029C" w:rsidRPr="00FF525D">
        <w:rPr>
          <w:rFonts w:ascii="Times New Roman" w:hAnsi="Times New Roman" w:cs="Times New Roman"/>
          <w:sz w:val="28"/>
          <w:szCs w:val="28"/>
        </w:rPr>
        <w:t>Thus, I believe</w:t>
      </w:r>
      <w:r w:rsidR="00831AEC" w:rsidRPr="00FF525D">
        <w:rPr>
          <w:rFonts w:ascii="Times New Roman" w:hAnsi="Times New Roman" w:cs="Times New Roman"/>
          <w:sz w:val="28"/>
          <w:szCs w:val="28"/>
        </w:rPr>
        <w:t xml:space="preserve"> the nations </w:t>
      </w:r>
      <w:r w:rsidR="00D0029C" w:rsidRPr="00FF525D">
        <w:rPr>
          <w:rFonts w:ascii="Times New Roman" w:hAnsi="Times New Roman" w:cs="Times New Roman"/>
          <w:sz w:val="28"/>
          <w:szCs w:val="28"/>
        </w:rPr>
        <w:t xml:space="preserve">will </w:t>
      </w:r>
      <w:r w:rsidR="00831AEC" w:rsidRPr="00FF525D">
        <w:rPr>
          <w:rFonts w:ascii="Times New Roman" w:hAnsi="Times New Roman" w:cs="Times New Roman"/>
          <w:sz w:val="28"/>
          <w:szCs w:val="28"/>
        </w:rPr>
        <w:t>find mercy when their foot slips</w:t>
      </w:r>
      <w:r w:rsidR="00D0029C" w:rsidRPr="00FF525D">
        <w:rPr>
          <w:rFonts w:ascii="Times New Roman" w:hAnsi="Times New Roman" w:cs="Times New Roman"/>
          <w:sz w:val="28"/>
          <w:szCs w:val="28"/>
        </w:rPr>
        <w:t>. P</w:t>
      </w:r>
      <w:r w:rsidR="00831AEC" w:rsidRPr="00FF525D">
        <w:rPr>
          <w:rFonts w:ascii="Times New Roman" w:hAnsi="Times New Roman" w:cs="Times New Roman"/>
          <w:sz w:val="28"/>
          <w:szCs w:val="28"/>
        </w:rPr>
        <w:t>erhaps there will continue to be a sin-offering of sorts –</w:t>
      </w:r>
      <w:r w:rsidR="00553028" w:rsidRPr="00FF525D">
        <w:rPr>
          <w:rFonts w:ascii="Times New Roman" w:hAnsi="Times New Roman" w:cs="Times New Roman"/>
          <w:sz w:val="28"/>
          <w:szCs w:val="28"/>
        </w:rPr>
        <w:t xml:space="preserve"> </w:t>
      </w:r>
      <w:r w:rsidR="00831AEC" w:rsidRPr="00FF525D">
        <w:rPr>
          <w:rFonts w:ascii="Times New Roman" w:hAnsi="Times New Roman" w:cs="Times New Roman"/>
          <w:sz w:val="28"/>
          <w:szCs w:val="28"/>
        </w:rPr>
        <w:t>a bloodless offering</w:t>
      </w:r>
      <w:r w:rsidR="00F56D71" w:rsidRPr="00FF525D">
        <w:rPr>
          <w:rFonts w:ascii="Times New Roman" w:hAnsi="Times New Roman" w:cs="Times New Roman"/>
          <w:sz w:val="28"/>
          <w:szCs w:val="28"/>
        </w:rPr>
        <w:t>, like works of humility</w:t>
      </w:r>
      <w:r w:rsidR="00D0029C" w:rsidRPr="00FF525D">
        <w:rPr>
          <w:rFonts w:ascii="Times New Roman" w:hAnsi="Times New Roman" w:cs="Times New Roman"/>
          <w:sz w:val="28"/>
          <w:szCs w:val="28"/>
        </w:rPr>
        <w:t xml:space="preserve">, prayer and fasting, </w:t>
      </w:r>
      <w:r w:rsidR="00366AB9" w:rsidRPr="00FF525D">
        <w:rPr>
          <w:rFonts w:ascii="Times New Roman" w:hAnsi="Times New Roman" w:cs="Times New Roman"/>
          <w:sz w:val="28"/>
          <w:szCs w:val="28"/>
        </w:rPr>
        <w:t>and</w:t>
      </w:r>
      <w:r w:rsidR="00D0029C" w:rsidRPr="00FF525D">
        <w:rPr>
          <w:rFonts w:ascii="Times New Roman" w:hAnsi="Times New Roman" w:cs="Times New Roman"/>
          <w:sz w:val="28"/>
          <w:szCs w:val="28"/>
        </w:rPr>
        <w:t xml:space="preserve"> gifts </w:t>
      </w:r>
      <w:r w:rsidR="00AC75A5" w:rsidRPr="00FF525D">
        <w:rPr>
          <w:rFonts w:ascii="Times New Roman" w:hAnsi="Times New Roman" w:cs="Times New Roman"/>
          <w:sz w:val="28"/>
          <w:szCs w:val="28"/>
        </w:rPr>
        <w:t xml:space="preserve">of adornment </w:t>
      </w:r>
      <w:r w:rsidR="00D0029C" w:rsidRPr="00FF525D">
        <w:rPr>
          <w:rFonts w:ascii="Times New Roman" w:hAnsi="Times New Roman" w:cs="Times New Roman"/>
          <w:sz w:val="28"/>
          <w:szCs w:val="28"/>
        </w:rPr>
        <w:t>for the house of God</w:t>
      </w:r>
      <w:r w:rsidR="00831AEC" w:rsidRPr="00FF525D">
        <w:rPr>
          <w:rFonts w:ascii="Times New Roman" w:hAnsi="Times New Roman" w:cs="Times New Roman"/>
          <w:sz w:val="28"/>
          <w:szCs w:val="28"/>
        </w:rPr>
        <w:t>.</w:t>
      </w:r>
    </w:p>
    <w:p w14:paraId="05F3EAD5" w14:textId="77777777" w:rsidR="00AC5572" w:rsidRPr="00FF525D" w:rsidRDefault="00F400FC" w:rsidP="00EF5AD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Keep</w:t>
      </w:r>
      <w:r w:rsidR="0076098A" w:rsidRPr="00FF525D">
        <w:rPr>
          <w:rFonts w:ascii="Times New Roman" w:hAnsi="Times New Roman" w:cs="Times New Roman"/>
          <w:sz w:val="28"/>
          <w:szCs w:val="28"/>
        </w:rPr>
        <w:t xml:space="preserve"> in mind that Ezekiel’s restoration vision was given to contemporary Israel as an exhortation to be ready </w:t>
      </w:r>
      <w:r w:rsidR="00A26D89" w:rsidRPr="00FF525D">
        <w:rPr>
          <w:rFonts w:ascii="Times New Roman" w:hAnsi="Times New Roman" w:cs="Times New Roman"/>
          <w:sz w:val="28"/>
          <w:szCs w:val="28"/>
        </w:rPr>
        <w:t xml:space="preserve">for the Restoration </w:t>
      </w:r>
      <w:r w:rsidR="0076098A" w:rsidRPr="00FF525D">
        <w:rPr>
          <w:rFonts w:ascii="Times New Roman" w:hAnsi="Times New Roman" w:cs="Times New Roman"/>
          <w:sz w:val="28"/>
          <w:szCs w:val="28"/>
        </w:rPr>
        <w:t>after the</w:t>
      </w:r>
      <w:r w:rsidR="00A26D89" w:rsidRPr="00FF525D">
        <w:rPr>
          <w:rFonts w:ascii="Times New Roman" w:hAnsi="Times New Roman" w:cs="Times New Roman"/>
          <w:sz w:val="28"/>
          <w:szCs w:val="28"/>
        </w:rPr>
        <w:t>ir</w:t>
      </w:r>
      <w:r w:rsidR="0076098A" w:rsidRPr="00FF525D">
        <w:rPr>
          <w:rFonts w:ascii="Times New Roman" w:hAnsi="Times New Roman" w:cs="Times New Roman"/>
          <w:sz w:val="28"/>
          <w:szCs w:val="28"/>
        </w:rPr>
        <w:t xml:space="preserve"> 70-year captivity</w:t>
      </w:r>
      <w:r w:rsidR="00A26D89" w:rsidRPr="00FF525D">
        <w:rPr>
          <w:rFonts w:ascii="Times New Roman" w:hAnsi="Times New Roman" w:cs="Times New Roman"/>
          <w:sz w:val="28"/>
          <w:szCs w:val="28"/>
        </w:rPr>
        <w:t xml:space="preserve"> at Babel </w:t>
      </w:r>
      <w:r w:rsidR="0017136C" w:rsidRPr="00FF525D">
        <w:rPr>
          <w:rFonts w:ascii="Times New Roman" w:hAnsi="Times New Roman" w:cs="Times New Roman"/>
          <w:sz w:val="28"/>
          <w:szCs w:val="28"/>
        </w:rPr>
        <w:t>– th</w:t>
      </w:r>
      <w:r w:rsidR="00A26D89" w:rsidRPr="00FF525D">
        <w:rPr>
          <w:rFonts w:ascii="Times New Roman" w:hAnsi="Times New Roman" w:cs="Times New Roman"/>
          <w:sz w:val="28"/>
          <w:szCs w:val="28"/>
        </w:rPr>
        <w:t>is was the promise</w:t>
      </w:r>
      <w:r w:rsidR="0017136C" w:rsidRPr="00FF525D">
        <w:rPr>
          <w:rFonts w:ascii="Times New Roman" w:hAnsi="Times New Roman" w:cs="Times New Roman"/>
          <w:sz w:val="28"/>
          <w:szCs w:val="28"/>
        </w:rPr>
        <w:t xml:space="preserve"> of the kingdom</w:t>
      </w:r>
      <w:r w:rsidR="00086517" w:rsidRPr="00FF525D">
        <w:rPr>
          <w:rFonts w:ascii="Times New Roman" w:hAnsi="Times New Roman" w:cs="Times New Roman"/>
          <w:sz w:val="28"/>
          <w:szCs w:val="28"/>
        </w:rPr>
        <w:t xml:space="preserve"> at that time</w:t>
      </w:r>
      <w:r w:rsidR="0017136C" w:rsidRPr="00FF525D">
        <w:rPr>
          <w:rFonts w:ascii="Times New Roman" w:hAnsi="Times New Roman" w:cs="Times New Roman"/>
          <w:sz w:val="28"/>
          <w:szCs w:val="28"/>
        </w:rPr>
        <w:t xml:space="preserve">. </w:t>
      </w:r>
      <w:r w:rsidR="00D37D58" w:rsidRPr="00FF525D">
        <w:rPr>
          <w:rFonts w:ascii="Times New Roman" w:hAnsi="Times New Roman" w:cs="Times New Roman"/>
          <w:sz w:val="28"/>
          <w:szCs w:val="28"/>
        </w:rPr>
        <w:t>It was said of their “prince” that he would personally offer “the sin offering…and the burnt offering” (Eze.45:17) both “for himself and for all the people of the land” (Eze.45:22).</w:t>
      </w:r>
      <w:r w:rsidR="00CB4316" w:rsidRPr="00FF525D">
        <w:rPr>
          <w:rFonts w:ascii="Times New Roman" w:hAnsi="Times New Roman" w:cs="Times New Roman"/>
          <w:sz w:val="28"/>
          <w:szCs w:val="28"/>
        </w:rPr>
        <w:t xml:space="preserve"> Thus, the prince and the people of this prophecy would have been in flesh and blood and </w:t>
      </w:r>
      <w:r w:rsidR="00CB4316" w:rsidRPr="00FF525D">
        <w:rPr>
          <w:rFonts w:ascii="Times New Roman" w:hAnsi="Times New Roman" w:cs="Times New Roman"/>
          <w:sz w:val="28"/>
          <w:szCs w:val="28"/>
        </w:rPr>
        <w:lastRenderedPageBreak/>
        <w:t xml:space="preserve">still </w:t>
      </w:r>
      <w:r w:rsidR="0093584C" w:rsidRPr="00FF525D">
        <w:rPr>
          <w:rFonts w:ascii="Times New Roman" w:hAnsi="Times New Roman" w:cs="Times New Roman"/>
          <w:sz w:val="28"/>
          <w:szCs w:val="28"/>
        </w:rPr>
        <w:t>need</w:t>
      </w:r>
      <w:r w:rsidR="00CB4316" w:rsidRPr="00FF525D">
        <w:rPr>
          <w:rFonts w:ascii="Times New Roman" w:hAnsi="Times New Roman" w:cs="Times New Roman"/>
          <w:sz w:val="28"/>
          <w:szCs w:val="28"/>
        </w:rPr>
        <w:t xml:space="preserve">ing to cover sin according to Mosaic rites. </w:t>
      </w:r>
      <w:r w:rsidR="00EF5ADA" w:rsidRPr="00FF525D">
        <w:rPr>
          <w:rFonts w:ascii="Times New Roman" w:hAnsi="Times New Roman" w:cs="Times New Roman"/>
          <w:sz w:val="28"/>
          <w:szCs w:val="28"/>
        </w:rPr>
        <w:t>T</w:t>
      </w:r>
      <w:r w:rsidRPr="00FF525D">
        <w:rPr>
          <w:rFonts w:ascii="Times New Roman" w:hAnsi="Times New Roman" w:cs="Times New Roman"/>
          <w:sz w:val="28"/>
          <w:szCs w:val="28"/>
        </w:rPr>
        <w:t>his is the “might have been” condition, had the prop</w:t>
      </w:r>
      <w:r w:rsidR="000C57F4" w:rsidRPr="00FF525D">
        <w:rPr>
          <w:rFonts w:ascii="Times New Roman" w:hAnsi="Times New Roman" w:cs="Times New Roman"/>
          <w:sz w:val="28"/>
          <w:szCs w:val="28"/>
        </w:rPr>
        <w:t>hecy been fulfilled under Ezra.</w:t>
      </w:r>
    </w:p>
    <w:p w14:paraId="05F3EAD6" w14:textId="77777777" w:rsidR="001C4901" w:rsidRPr="00FF525D" w:rsidRDefault="0093584C" w:rsidP="00F55F7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Most of </w:t>
      </w:r>
      <w:r w:rsidR="0083240C" w:rsidRPr="00FF525D">
        <w:rPr>
          <w:rFonts w:ascii="Times New Roman" w:hAnsi="Times New Roman" w:cs="Times New Roman"/>
          <w:sz w:val="28"/>
          <w:szCs w:val="28"/>
        </w:rPr>
        <w:t xml:space="preserve">Daniel’s </w:t>
      </w:r>
      <w:r w:rsidR="001C4901" w:rsidRPr="00FF525D">
        <w:rPr>
          <w:rFonts w:ascii="Times New Roman" w:hAnsi="Times New Roman" w:cs="Times New Roman"/>
          <w:sz w:val="28"/>
          <w:szCs w:val="28"/>
        </w:rPr>
        <w:t xml:space="preserve">“latter days” </w:t>
      </w:r>
      <w:r w:rsidR="0083240C" w:rsidRPr="00FF525D">
        <w:rPr>
          <w:rFonts w:ascii="Times New Roman" w:hAnsi="Times New Roman" w:cs="Times New Roman"/>
          <w:sz w:val="28"/>
          <w:szCs w:val="28"/>
        </w:rPr>
        <w:t xml:space="preserve">visions had not </w:t>
      </w:r>
      <w:r w:rsidR="00F55F72" w:rsidRPr="00FF525D">
        <w:rPr>
          <w:rFonts w:ascii="Times New Roman" w:hAnsi="Times New Roman" w:cs="Times New Roman"/>
          <w:sz w:val="28"/>
          <w:szCs w:val="28"/>
        </w:rPr>
        <w:t xml:space="preserve">been revealed </w:t>
      </w:r>
      <w:r w:rsidR="00796E8C" w:rsidRPr="00FF525D">
        <w:rPr>
          <w:rFonts w:ascii="Times New Roman" w:hAnsi="Times New Roman" w:cs="Times New Roman"/>
          <w:sz w:val="28"/>
          <w:szCs w:val="28"/>
        </w:rPr>
        <w:t xml:space="preserve">to him </w:t>
      </w:r>
      <w:r w:rsidR="00F55F72" w:rsidRPr="00FF525D">
        <w:rPr>
          <w:rFonts w:ascii="Times New Roman" w:hAnsi="Times New Roman" w:cs="Times New Roman"/>
          <w:sz w:val="28"/>
          <w:szCs w:val="28"/>
        </w:rPr>
        <w:t>yet</w:t>
      </w:r>
      <w:r w:rsidRPr="00FF525D">
        <w:rPr>
          <w:rFonts w:ascii="Times New Roman" w:hAnsi="Times New Roman" w:cs="Times New Roman"/>
          <w:sz w:val="28"/>
          <w:szCs w:val="28"/>
        </w:rPr>
        <w:t>, when Ezekiel saw the vision of Temple and City</w:t>
      </w:r>
      <w:r w:rsidR="0083240C" w:rsidRPr="00FF525D">
        <w:rPr>
          <w:rFonts w:ascii="Times New Roman" w:hAnsi="Times New Roman" w:cs="Times New Roman"/>
          <w:sz w:val="28"/>
          <w:szCs w:val="28"/>
        </w:rPr>
        <w:t xml:space="preserve">. </w:t>
      </w:r>
      <w:r w:rsidR="00F55F72" w:rsidRPr="00FF525D">
        <w:rPr>
          <w:rFonts w:ascii="Times New Roman" w:hAnsi="Times New Roman" w:cs="Times New Roman"/>
          <w:sz w:val="28"/>
          <w:szCs w:val="28"/>
        </w:rPr>
        <w:t xml:space="preserve">Meanwhile, </w:t>
      </w:r>
      <w:r w:rsidR="0083240C" w:rsidRPr="00FF525D">
        <w:rPr>
          <w:rFonts w:ascii="Times New Roman" w:hAnsi="Times New Roman" w:cs="Times New Roman"/>
          <w:sz w:val="28"/>
          <w:szCs w:val="28"/>
        </w:rPr>
        <w:t>Ezekiel was preparing Israel</w:t>
      </w:r>
      <w:r w:rsidR="0017136C" w:rsidRPr="00FF525D">
        <w:rPr>
          <w:rFonts w:ascii="Times New Roman" w:hAnsi="Times New Roman" w:cs="Times New Roman"/>
          <w:sz w:val="28"/>
          <w:szCs w:val="28"/>
        </w:rPr>
        <w:t xml:space="preserve"> to be ready to serve with “the whole heart” and “the whole life”, but when the time </w:t>
      </w:r>
      <w:r w:rsidR="00F55F72" w:rsidRPr="00FF525D">
        <w:rPr>
          <w:rFonts w:ascii="Times New Roman" w:hAnsi="Times New Roman" w:cs="Times New Roman"/>
          <w:sz w:val="28"/>
          <w:szCs w:val="28"/>
        </w:rPr>
        <w:t xml:space="preserve">finally </w:t>
      </w:r>
      <w:r w:rsidR="0017136C" w:rsidRPr="00FF525D">
        <w:rPr>
          <w:rFonts w:ascii="Times New Roman" w:hAnsi="Times New Roman" w:cs="Times New Roman"/>
          <w:sz w:val="28"/>
          <w:szCs w:val="28"/>
        </w:rPr>
        <w:t>came</w:t>
      </w:r>
      <w:r w:rsidR="00E80374" w:rsidRPr="00FF525D">
        <w:rPr>
          <w:rFonts w:ascii="Times New Roman" w:hAnsi="Times New Roman" w:cs="Times New Roman"/>
          <w:sz w:val="28"/>
          <w:szCs w:val="28"/>
        </w:rPr>
        <w:t>,</w:t>
      </w:r>
      <w:r w:rsidR="0017136C" w:rsidRPr="00FF525D">
        <w:rPr>
          <w:rFonts w:ascii="Times New Roman" w:hAnsi="Times New Roman" w:cs="Times New Roman"/>
          <w:sz w:val="28"/>
          <w:szCs w:val="28"/>
        </w:rPr>
        <w:t xml:space="preserve"> they were not ready. So part of Ezekiel’s vision has been superseded and </w:t>
      </w:r>
      <w:r w:rsidR="00EA03B3" w:rsidRPr="00FF525D">
        <w:rPr>
          <w:rFonts w:ascii="Times New Roman" w:hAnsi="Times New Roman" w:cs="Times New Roman"/>
          <w:sz w:val="28"/>
          <w:szCs w:val="28"/>
        </w:rPr>
        <w:t>may</w:t>
      </w:r>
      <w:r w:rsidR="0017136C" w:rsidRPr="00FF525D">
        <w:rPr>
          <w:rFonts w:ascii="Times New Roman" w:hAnsi="Times New Roman" w:cs="Times New Roman"/>
          <w:sz w:val="28"/>
          <w:szCs w:val="28"/>
        </w:rPr>
        <w:t xml:space="preserve"> not be fulfilled in </w:t>
      </w:r>
      <w:r w:rsidR="00B02D64" w:rsidRPr="00FF525D">
        <w:rPr>
          <w:rFonts w:ascii="Times New Roman" w:hAnsi="Times New Roman" w:cs="Times New Roman"/>
          <w:sz w:val="28"/>
          <w:szCs w:val="28"/>
        </w:rPr>
        <w:t>all its original</w:t>
      </w:r>
      <w:r w:rsidR="0017136C" w:rsidRPr="00FF525D">
        <w:rPr>
          <w:rFonts w:ascii="Times New Roman" w:hAnsi="Times New Roman" w:cs="Times New Roman"/>
          <w:sz w:val="28"/>
          <w:szCs w:val="28"/>
        </w:rPr>
        <w:t xml:space="preserve"> detail. Those who teach that God is done with the Jew</w:t>
      </w:r>
      <w:r w:rsidR="00086517" w:rsidRPr="00FF525D">
        <w:rPr>
          <w:rFonts w:ascii="Times New Roman" w:hAnsi="Times New Roman" w:cs="Times New Roman"/>
          <w:sz w:val="28"/>
          <w:szCs w:val="28"/>
        </w:rPr>
        <w:t>i</w:t>
      </w:r>
      <w:r w:rsidR="0017136C" w:rsidRPr="00FF525D">
        <w:rPr>
          <w:rFonts w:ascii="Times New Roman" w:hAnsi="Times New Roman" w:cs="Times New Roman"/>
          <w:sz w:val="28"/>
          <w:szCs w:val="28"/>
        </w:rPr>
        <w:t>s</w:t>
      </w:r>
      <w:r w:rsidR="00086517" w:rsidRPr="00FF525D">
        <w:rPr>
          <w:rFonts w:ascii="Times New Roman" w:hAnsi="Times New Roman" w:cs="Times New Roman"/>
          <w:sz w:val="28"/>
          <w:szCs w:val="28"/>
        </w:rPr>
        <w:t>h covenants</w:t>
      </w:r>
      <w:r w:rsidR="0017136C" w:rsidRPr="00FF525D">
        <w:rPr>
          <w:rFonts w:ascii="Times New Roman" w:hAnsi="Times New Roman" w:cs="Times New Roman"/>
          <w:sz w:val="28"/>
          <w:szCs w:val="28"/>
        </w:rPr>
        <w:t xml:space="preserve"> permanently, must see what this does to the whole vision of Ezekiel chapters 40-48 – it nullifies it in its entirety. </w:t>
      </w:r>
      <w:r w:rsidR="00F400FC" w:rsidRPr="00FF525D">
        <w:rPr>
          <w:rFonts w:ascii="Times New Roman" w:hAnsi="Times New Roman" w:cs="Times New Roman"/>
          <w:sz w:val="28"/>
          <w:szCs w:val="28"/>
        </w:rPr>
        <w:t xml:space="preserve">Are we </w:t>
      </w:r>
      <w:r w:rsidR="00E72B4B" w:rsidRPr="00FF525D">
        <w:rPr>
          <w:rFonts w:ascii="Times New Roman" w:hAnsi="Times New Roman" w:cs="Times New Roman"/>
          <w:sz w:val="28"/>
          <w:szCs w:val="28"/>
        </w:rPr>
        <w:t xml:space="preserve">free </w:t>
      </w:r>
      <w:r w:rsidR="00F400FC" w:rsidRPr="00FF525D">
        <w:rPr>
          <w:rFonts w:ascii="Times New Roman" w:hAnsi="Times New Roman" w:cs="Times New Roman"/>
          <w:sz w:val="28"/>
          <w:szCs w:val="28"/>
        </w:rPr>
        <w:t xml:space="preserve">to “blot out” </w:t>
      </w:r>
      <w:r w:rsidR="00E72B4B" w:rsidRPr="00FF525D">
        <w:rPr>
          <w:rFonts w:ascii="Times New Roman" w:hAnsi="Times New Roman" w:cs="Times New Roman"/>
          <w:sz w:val="28"/>
          <w:szCs w:val="28"/>
        </w:rPr>
        <w:t xml:space="preserve">with impunity </w:t>
      </w:r>
      <w:r w:rsidR="00F400FC" w:rsidRPr="00FF525D">
        <w:rPr>
          <w:rFonts w:ascii="Times New Roman" w:hAnsi="Times New Roman" w:cs="Times New Roman"/>
          <w:sz w:val="28"/>
          <w:szCs w:val="28"/>
        </w:rPr>
        <w:t>great sections of the OT, such as Ezekiel 40-48?</w:t>
      </w:r>
    </w:p>
    <w:p w14:paraId="05F3EAD7" w14:textId="77777777" w:rsidR="00F400FC" w:rsidRPr="00FF525D" w:rsidRDefault="0017136C" w:rsidP="00BB476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What </w:t>
      </w:r>
      <w:r w:rsidR="00E62563" w:rsidRPr="00FF525D">
        <w:rPr>
          <w:rFonts w:ascii="Times New Roman" w:hAnsi="Times New Roman" w:cs="Times New Roman"/>
          <w:sz w:val="28"/>
          <w:szCs w:val="28"/>
        </w:rPr>
        <w:t>should we make</w:t>
      </w:r>
      <w:r w:rsidRPr="00FF525D">
        <w:rPr>
          <w:rFonts w:ascii="Times New Roman" w:hAnsi="Times New Roman" w:cs="Times New Roman"/>
          <w:sz w:val="28"/>
          <w:szCs w:val="28"/>
        </w:rPr>
        <w:t xml:space="preserve"> of Peter’s sermon concerning “the restoration of all things”</w:t>
      </w:r>
      <w:r w:rsidR="00EF5ADA" w:rsidRPr="00FF525D">
        <w:rPr>
          <w:rFonts w:ascii="Times New Roman" w:hAnsi="Times New Roman" w:cs="Times New Roman"/>
          <w:sz w:val="28"/>
          <w:szCs w:val="28"/>
        </w:rPr>
        <w:t xml:space="preserve"> (Acts 3:21)</w:t>
      </w:r>
      <w:r w:rsidRPr="00FF525D">
        <w:rPr>
          <w:rFonts w:ascii="Times New Roman" w:hAnsi="Times New Roman" w:cs="Times New Roman"/>
          <w:sz w:val="28"/>
          <w:szCs w:val="28"/>
        </w:rPr>
        <w:t xml:space="preserve">? </w:t>
      </w:r>
      <w:r w:rsidR="00A26D89" w:rsidRPr="00FF525D">
        <w:rPr>
          <w:rFonts w:ascii="Times New Roman" w:hAnsi="Times New Roman" w:cs="Times New Roman"/>
          <w:sz w:val="28"/>
          <w:szCs w:val="28"/>
        </w:rPr>
        <w:t>“All things”</w:t>
      </w:r>
      <w:r w:rsidRPr="00FF525D">
        <w:rPr>
          <w:rFonts w:ascii="Times New Roman" w:hAnsi="Times New Roman" w:cs="Times New Roman"/>
          <w:sz w:val="28"/>
          <w:szCs w:val="28"/>
        </w:rPr>
        <w:t xml:space="preserve"> include</w:t>
      </w:r>
      <w:r w:rsidR="00A26D89"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restoration of the Davidic dynasty, which had been interrupted for five centuries. But what about God’s covenant with Jerusalem, as the place where He put His name, </w:t>
      </w:r>
      <w:r w:rsidR="00F400FC" w:rsidRPr="00FF525D">
        <w:rPr>
          <w:rFonts w:ascii="Times New Roman" w:hAnsi="Times New Roman" w:cs="Times New Roman"/>
          <w:sz w:val="28"/>
          <w:szCs w:val="28"/>
        </w:rPr>
        <w:t>the place of “His throne”</w:t>
      </w:r>
      <w:r w:rsidRPr="00FF525D">
        <w:rPr>
          <w:rFonts w:ascii="Times New Roman" w:hAnsi="Times New Roman" w:cs="Times New Roman"/>
          <w:sz w:val="28"/>
          <w:szCs w:val="28"/>
        </w:rPr>
        <w:t xml:space="preserve"> where the “soles of His feet” were to rest</w:t>
      </w:r>
      <w:r w:rsidR="00A26D89"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26D89" w:rsidRPr="00FF525D">
        <w:rPr>
          <w:rFonts w:ascii="Times New Roman" w:hAnsi="Times New Roman" w:cs="Times New Roman"/>
          <w:sz w:val="28"/>
          <w:szCs w:val="28"/>
        </w:rPr>
        <w:t>Peter’s “all things”</w:t>
      </w:r>
      <w:r w:rsidRPr="00FF525D">
        <w:rPr>
          <w:rFonts w:ascii="Times New Roman" w:hAnsi="Times New Roman" w:cs="Times New Roman"/>
          <w:sz w:val="28"/>
          <w:szCs w:val="28"/>
        </w:rPr>
        <w:t xml:space="preserve"> must include a restored Temple in which the </w:t>
      </w:r>
      <w:r w:rsidR="00BD74D1" w:rsidRPr="00FF525D">
        <w:rPr>
          <w:rFonts w:ascii="Times New Roman" w:hAnsi="Times New Roman" w:cs="Times New Roman"/>
          <w:sz w:val="28"/>
          <w:szCs w:val="28"/>
        </w:rPr>
        <w:t xml:space="preserve">restored </w:t>
      </w:r>
      <w:r w:rsidRPr="00FF525D">
        <w:rPr>
          <w:rFonts w:ascii="Times New Roman" w:hAnsi="Times New Roman" w:cs="Times New Roman"/>
          <w:i/>
          <w:sz w:val="28"/>
          <w:szCs w:val="28"/>
        </w:rPr>
        <w:t>shekinah</w:t>
      </w:r>
      <w:r w:rsidRPr="00FF525D">
        <w:rPr>
          <w:rFonts w:ascii="Times New Roman" w:hAnsi="Times New Roman" w:cs="Times New Roman"/>
          <w:sz w:val="28"/>
          <w:szCs w:val="28"/>
        </w:rPr>
        <w:t xml:space="preserve"> glory </w:t>
      </w:r>
      <w:r w:rsidRPr="00FF525D">
        <w:rPr>
          <w:rFonts w:ascii="Times New Roman" w:hAnsi="Times New Roman" w:cs="Times New Roman"/>
          <w:sz w:val="28"/>
          <w:szCs w:val="28"/>
          <w:u w:val="single"/>
        </w:rPr>
        <w:t>will dwell</w:t>
      </w:r>
      <w:r w:rsidR="001757C1" w:rsidRPr="00FF525D">
        <w:rPr>
          <w:rFonts w:ascii="Times New Roman" w:hAnsi="Times New Roman" w:cs="Times New Roman"/>
          <w:sz w:val="28"/>
          <w:szCs w:val="28"/>
        </w:rPr>
        <w:t xml:space="preserve"> (</w:t>
      </w:r>
      <w:r w:rsidR="001E2404" w:rsidRPr="00FF525D">
        <w:rPr>
          <w:rFonts w:ascii="Times New Roman" w:hAnsi="Times New Roman" w:cs="Times New Roman"/>
          <w:sz w:val="28"/>
          <w:szCs w:val="28"/>
        </w:rPr>
        <w:t>“he dwell</w:t>
      </w:r>
      <w:r w:rsidR="00494667" w:rsidRPr="00FF525D">
        <w:rPr>
          <w:rFonts w:ascii="Times New Roman" w:hAnsi="Times New Roman" w:cs="Times New Roman"/>
          <w:sz w:val="28"/>
          <w:szCs w:val="28"/>
        </w:rPr>
        <w:t>ed</w:t>
      </w:r>
      <w:r w:rsidR="001E2404" w:rsidRPr="00FF525D">
        <w:rPr>
          <w:rFonts w:ascii="Times New Roman" w:hAnsi="Times New Roman" w:cs="Times New Roman"/>
          <w:sz w:val="28"/>
          <w:szCs w:val="28"/>
        </w:rPr>
        <w:t xml:space="preserve">” </w:t>
      </w:r>
      <w:r w:rsidR="00BB4762" w:rsidRPr="00FF525D">
        <w:rPr>
          <w:rFonts w:ascii="Times New Roman" w:hAnsi="Times New Roman" w:cs="Times New Roman"/>
          <w:sz w:val="28"/>
          <w:szCs w:val="28"/>
        </w:rPr>
        <w:t>i</w:t>
      </w:r>
      <w:r w:rsidR="0093584C" w:rsidRPr="00FF525D">
        <w:rPr>
          <w:rFonts w:ascii="Times New Roman" w:hAnsi="Times New Roman" w:cs="Times New Roman"/>
          <w:sz w:val="28"/>
          <w:szCs w:val="28"/>
        </w:rPr>
        <w:t>s the</w:t>
      </w:r>
      <w:r w:rsidR="00BB4762" w:rsidRPr="00FF525D">
        <w:rPr>
          <w:rFonts w:ascii="Times New Roman" w:hAnsi="Times New Roman" w:cs="Times New Roman"/>
          <w:sz w:val="28"/>
          <w:szCs w:val="28"/>
        </w:rPr>
        <w:t xml:space="preserve"> Heb.</w:t>
      </w:r>
      <w:r w:rsidR="001E2404" w:rsidRPr="00FF525D">
        <w:rPr>
          <w:rFonts w:ascii="Times New Roman" w:hAnsi="Times New Roman" w:cs="Times New Roman"/>
          <w:sz w:val="28"/>
          <w:szCs w:val="28"/>
        </w:rPr>
        <w:t xml:space="preserve"> </w:t>
      </w:r>
      <w:r w:rsidR="001757C1" w:rsidRPr="00FF525D">
        <w:rPr>
          <w:rFonts w:ascii="Times New Roman" w:hAnsi="Times New Roman" w:cs="Times New Roman"/>
          <w:i/>
          <w:sz w:val="28"/>
          <w:szCs w:val="28"/>
        </w:rPr>
        <w:t>shâkan</w:t>
      </w:r>
      <w:r w:rsidR="001757C1" w:rsidRPr="00FF525D">
        <w:rPr>
          <w:rFonts w:ascii="Times New Roman" w:hAnsi="Times New Roman" w:cs="Times New Roman"/>
          <w:sz w:val="28"/>
          <w:szCs w:val="28"/>
        </w:rPr>
        <w:t xml:space="preserve"> – Eze.43:7)</w:t>
      </w:r>
      <w:r w:rsidRPr="00FF525D">
        <w:rPr>
          <w:rFonts w:ascii="Times New Roman" w:hAnsi="Times New Roman" w:cs="Times New Roman"/>
          <w:sz w:val="28"/>
          <w:szCs w:val="28"/>
        </w:rPr>
        <w:t>.</w:t>
      </w:r>
      <w:r w:rsidR="00086517" w:rsidRPr="00FF525D">
        <w:rPr>
          <w:rFonts w:ascii="Times New Roman" w:hAnsi="Times New Roman" w:cs="Times New Roman"/>
          <w:sz w:val="28"/>
          <w:szCs w:val="28"/>
        </w:rPr>
        <w:t xml:space="preserve"> </w:t>
      </w:r>
    </w:p>
    <w:p w14:paraId="05F3EAD8" w14:textId="77777777" w:rsidR="0076098A" w:rsidRPr="00FF525D" w:rsidRDefault="00C8574C" w:rsidP="00717BF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If Peter’s “restoration of all things” has been fulfilled, t</w:t>
      </w:r>
      <w:r w:rsidR="00F400FC" w:rsidRPr="00FF525D">
        <w:rPr>
          <w:rFonts w:ascii="Times New Roman" w:hAnsi="Times New Roman" w:cs="Times New Roman"/>
          <w:sz w:val="28"/>
          <w:szCs w:val="28"/>
        </w:rPr>
        <w:t xml:space="preserve">hen </w:t>
      </w:r>
      <w:r w:rsidR="00086517" w:rsidRPr="00FF525D">
        <w:rPr>
          <w:rFonts w:ascii="Times New Roman" w:hAnsi="Times New Roman" w:cs="Times New Roman"/>
          <w:sz w:val="28"/>
          <w:szCs w:val="28"/>
        </w:rPr>
        <w:t xml:space="preserve">we </w:t>
      </w:r>
      <w:r w:rsidRPr="00FF525D">
        <w:rPr>
          <w:rFonts w:ascii="Times New Roman" w:hAnsi="Times New Roman" w:cs="Times New Roman"/>
          <w:sz w:val="28"/>
          <w:szCs w:val="28"/>
        </w:rPr>
        <w:t xml:space="preserve">must </w:t>
      </w:r>
      <w:r w:rsidR="00086517" w:rsidRPr="00FF525D">
        <w:rPr>
          <w:rFonts w:ascii="Times New Roman" w:hAnsi="Times New Roman" w:cs="Times New Roman"/>
          <w:sz w:val="28"/>
          <w:szCs w:val="28"/>
        </w:rPr>
        <w:t xml:space="preserve">infer that Yahweh’s </w:t>
      </w:r>
      <w:r w:rsidR="00086517" w:rsidRPr="00FF525D">
        <w:rPr>
          <w:rFonts w:ascii="Times New Roman" w:hAnsi="Times New Roman" w:cs="Times New Roman"/>
          <w:i/>
          <w:sz w:val="28"/>
          <w:szCs w:val="28"/>
        </w:rPr>
        <w:t>shekinah</w:t>
      </w:r>
      <w:r w:rsidR="00086517" w:rsidRPr="00FF525D">
        <w:rPr>
          <w:rFonts w:ascii="Times New Roman" w:hAnsi="Times New Roman" w:cs="Times New Roman"/>
          <w:sz w:val="28"/>
          <w:szCs w:val="28"/>
        </w:rPr>
        <w:t xml:space="preserve"> entered Herod’s Temple </w:t>
      </w:r>
      <w:r w:rsidR="00E62563" w:rsidRPr="00FF525D">
        <w:rPr>
          <w:rFonts w:ascii="Times New Roman" w:hAnsi="Times New Roman" w:cs="Times New Roman"/>
          <w:sz w:val="28"/>
          <w:szCs w:val="28"/>
        </w:rPr>
        <w:t>before</w:t>
      </w:r>
      <w:r w:rsidR="00086517" w:rsidRPr="00FF525D">
        <w:rPr>
          <w:rFonts w:ascii="Times New Roman" w:hAnsi="Times New Roman" w:cs="Times New Roman"/>
          <w:sz w:val="28"/>
          <w:szCs w:val="28"/>
        </w:rPr>
        <w:t xml:space="preserve"> its destruction</w:t>
      </w:r>
      <w:r w:rsidR="00717BF0" w:rsidRPr="00FF525D">
        <w:rPr>
          <w:rFonts w:ascii="Times New Roman" w:hAnsi="Times New Roman" w:cs="Times New Roman"/>
          <w:sz w:val="28"/>
          <w:szCs w:val="28"/>
        </w:rPr>
        <w:t>.</w:t>
      </w:r>
      <w:r w:rsidR="00086517" w:rsidRPr="00FF525D">
        <w:rPr>
          <w:rFonts w:ascii="Times New Roman" w:hAnsi="Times New Roman" w:cs="Times New Roman"/>
          <w:sz w:val="28"/>
          <w:szCs w:val="28"/>
        </w:rPr>
        <w:t xml:space="preserve"> </w:t>
      </w:r>
      <w:r w:rsidR="000643B7" w:rsidRPr="00FF525D">
        <w:rPr>
          <w:rFonts w:ascii="Times New Roman" w:hAnsi="Times New Roman" w:cs="Times New Roman"/>
          <w:sz w:val="28"/>
          <w:szCs w:val="28"/>
        </w:rPr>
        <w:t>I</w:t>
      </w:r>
      <w:r w:rsidR="00086517" w:rsidRPr="00FF525D">
        <w:rPr>
          <w:rFonts w:ascii="Times New Roman" w:hAnsi="Times New Roman" w:cs="Times New Roman"/>
          <w:sz w:val="28"/>
          <w:szCs w:val="28"/>
        </w:rPr>
        <w:t>s the</w:t>
      </w:r>
      <w:r w:rsidR="000643B7" w:rsidRPr="00FF525D">
        <w:rPr>
          <w:rFonts w:ascii="Times New Roman" w:hAnsi="Times New Roman" w:cs="Times New Roman"/>
          <w:sz w:val="28"/>
          <w:szCs w:val="28"/>
        </w:rPr>
        <w:t>re any</w:t>
      </w:r>
      <w:r w:rsidR="00086517" w:rsidRPr="00FF525D">
        <w:rPr>
          <w:rFonts w:ascii="Times New Roman" w:hAnsi="Times New Roman" w:cs="Times New Roman"/>
          <w:sz w:val="28"/>
          <w:szCs w:val="28"/>
        </w:rPr>
        <w:t xml:space="preserve"> evidence</w:t>
      </w:r>
      <w:r w:rsidR="00F97DB0" w:rsidRPr="00FF525D">
        <w:rPr>
          <w:rFonts w:ascii="Times New Roman" w:hAnsi="Times New Roman" w:cs="Times New Roman"/>
          <w:sz w:val="28"/>
          <w:szCs w:val="28"/>
        </w:rPr>
        <w:t xml:space="preserve"> for it</w:t>
      </w:r>
      <w:r w:rsidR="00086517" w:rsidRPr="00FF525D">
        <w:rPr>
          <w:rFonts w:ascii="Times New Roman" w:hAnsi="Times New Roman" w:cs="Times New Roman"/>
          <w:sz w:val="28"/>
          <w:szCs w:val="28"/>
        </w:rPr>
        <w:t xml:space="preserve">? </w:t>
      </w:r>
      <w:r w:rsidR="0019089B" w:rsidRPr="00FF525D">
        <w:rPr>
          <w:rFonts w:ascii="Times New Roman" w:hAnsi="Times New Roman" w:cs="Times New Roman"/>
          <w:sz w:val="28"/>
          <w:szCs w:val="28"/>
        </w:rPr>
        <w:t xml:space="preserve">Also, note how Ezekiel’s vision of the departing Glory (chapter 10) is </w:t>
      </w:r>
      <w:r w:rsidR="00E80374" w:rsidRPr="00FF525D">
        <w:rPr>
          <w:rFonts w:ascii="Times New Roman" w:hAnsi="Times New Roman" w:cs="Times New Roman"/>
          <w:sz w:val="28"/>
          <w:szCs w:val="28"/>
        </w:rPr>
        <w:t>followe</w:t>
      </w:r>
      <w:r w:rsidR="0019089B" w:rsidRPr="00FF525D">
        <w:rPr>
          <w:rFonts w:ascii="Times New Roman" w:hAnsi="Times New Roman" w:cs="Times New Roman"/>
          <w:sz w:val="28"/>
          <w:szCs w:val="28"/>
        </w:rPr>
        <w:t>d by the returning Glory (chapter 43). Condemnation and punishment precede restoration and reward – this is the oft-repeated pattern of the prophets.</w:t>
      </w:r>
    </w:p>
    <w:p w14:paraId="05F3EAD9" w14:textId="77777777" w:rsidR="00086517" w:rsidRPr="00FF525D" w:rsidRDefault="00730AEF" w:rsidP="0076098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w:t>
      </w:r>
      <w:r w:rsidR="00011C6F" w:rsidRPr="00FF525D">
        <w:rPr>
          <w:rFonts w:ascii="Times New Roman" w:hAnsi="Times New Roman" w:cs="Times New Roman"/>
          <w:sz w:val="28"/>
          <w:szCs w:val="28"/>
        </w:rPr>
        <w:t>se</w:t>
      </w:r>
      <w:r w:rsidRPr="00FF525D">
        <w:rPr>
          <w:rFonts w:ascii="Times New Roman" w:hAnsi="Times New Roman" w:cs="Times New Roman"/>
          <w:sz w:val="28"/>
          <w:szCs w:val="28"/>
        </w:rPr>
        <w:t xml:space="preserve"> concluding chapters</w:t>
      </w:r>
      <w:r w:rsidR="00086517" w:rsidRPr="00FF525D">
        <w:rPr>
          <w:rFonts w:ascii="Times New Roman" w:hAnsi="Times New Roman" w:cs="Times New Roman"/>
          <w:sz w:val="28"/>
          <w:szCs w:val="28"/>
        </w:rPr>
        <w:t xml:space="preserve"> of Ezekiel </w:t>
      </w:r>
      <w:r w:rsidRPr="00FF525D">
        <w:rPr>
          <w:rFonts w:ascii="Times New Roman" w:hAnsi="Times New Roman" w:cs="Times New Roman"/>
          <w:sz w:val="28"/>
          <w:szCs w:val="28"/>
        </w:rPr>
        <w:t>are</w:t>
      </w:r>
      <w:r w:rsidR="00086517" w:rsidRPr="00FF525D">
        <w:rPr>
          <w:rFonts w:ascii="Times New Roman" w:hAnsi="Times New Roman" w:cs="Times New Roman"/>
          <w:sz w:val="28"/>
          <w:szCs w:val="28"/>
        </w:rPr>
        <w:t>, perhaps, only the most prominent, specific text</w:t>
      </w:r>
      <w:r w:rsidR="00494667" w:rsidRPr="00FF525D">
        <w:rPr>
          <w:rFonts w:ascii="Times New Roman" w:hAnsi="Times New Roman" w:cs="Times New Roman"/>
          <w:sz w:val="28"/>
          <w:szCs w:val="28"/>
        </w:rPr>
        <w:t>s</w:t>
      </w:r>
      <w:r w:rsidR="00086517" w:rsidRPr="00FF525D">
        <w:rPr>
          <w:rFonts w:ascii="Times New Roman" w:hAnsi="Times New Roman" w:cs="Times New Roman"/>
          <w:sz w:val="28"/>
          <w:szCs w:val="28"/>
        </w:rPr>
        <w:t xml:space="preserve"> dealing with God’s choice of a place on earth to meet with men. There are others</w:t>
      </w:r>
      <w:r w:rsidR="00B26CCB" w:rsidRPr="00FF525D">
        <w:rPr>
          <w:rFonts w:ascii="Times New Roman" w:hAnsi="Times New Roman" w:cs="Times New Roman"/>
          <w:sz w:val="28"/>
          <w:szCs w:val="28"/>
        </w:rPr>
        <w:t>, which deal specifically with forgiveness and restoration</w:t>
      </w:r>
      <w:r w:rsidR="00086517" w:rsidRPr="00FF525D">
        <w:rPr>
          <w:rFonts w:ascii="Times New Roman" w:hAnsi="Times New Roman" w:cs="Times New Roman"/>
          <w:sz w:val="28"/>
          <w:szCs w:val="28"/>
        </w:rPr>
        <w:t xml:space="preserve"> –</w:t>
      </w:r>
    </w:p>
    <w:p w14:paraId="05F3EADA" w14:textId="77777777" w:rsidR="00086517" w:rsidRPr="00FF525D" w:rsidRDefault="00086517" w:rsidP="0008651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761405" w:rsidRPr="00FF525D">
        <w:rPr>
          <w:rFonts w:ascii="Times New Roman" w:hAnsi="Times New Roman" w:cs="Times New Roman"/>
          <w:sz w:val="28"/>
          <w:szCs w:val="28"/>
        </w:rPr>
        <w:t xml:space="preserve">For we </w:t>
      </w:r>
      <w:r w:rsidR="00761405" w:rsidRPr="00FF525D">
        <w:rPr>
          <w:rFonts w:ascii="Times New Roman" w:hAnsi="Times New Roman" w:cs="Times New Roman"/>
          <w:i/>
          <w:sz w:val="28"/>
          <w:szCs w:val="28"/>
        </w:rPr>
        <w:t>were</w:t>
      </w:r>
      <w:r w:rsidR="00761405" w:rsidRPr="00FF525D">
        <w:rPr>
          <w:rFonts w:ascii="Times New Roman" w:hAnsi="Times New Roman" w:cs="Times New Roman"/>
          <w:sz w:val="28"/>
          <w:szCs w:val="28"/>
        </w:rPr>
        <w:t xml:space="preserve"> slaves, but our Elohim did not abandon us in our slavery. But He stretched out kindness upon us before </w:t>
      </w:r>
      <w:r w:rsidR="00761405" w:rsidRPr="00FF525D">
        <w:rPr>
          <w:rFonts w:ascii="Times New Roman" w:hAnsi="Times New Roman" w:cs="Times New Roman"/>
          <w:i/>
          <w:sz w:val="28"/>
          <w:szCs w:val="28"/>
        </w:rPr>
        <w:t>the</w:t>
      </w:r>
      <w:r w:rsidR="00761405" w:rsidRPr="00FF525D">
        <w:rPr>
          <w:rFonts w:ascii="Times New Roman" w:hAnsi="Times New Roman" w:cs="Times New Roman"/>
          <w:sz w:val="28"/>
          <w:szCs w:val="28"/>
        </w:rPr>
        <w:t xml:space="preserve"> kings of Persia, </w:t>
      </w:r>
      <w:r w:rsidR="00C579DE" w:rsidRPr="00FF525D">
        <w:rPr>
          <w:rFonts w:ascii="Times New Roman" w:hAnsi="Times New Roman" w:cs="Times New Roman"/>
          <w:sz w:val="28"/>
          <w:szCs w:val="28"/>
        </w:rPr>
        <w:t xml:space="preserve">to give to us </w:t>
      </w:r>
      <w:r w:rsidR="00C579DE" w:rsidRPr="00FF525D">
        <w:rPr>
          <w:rFonts w:ascii="Times New Roman" w:hAnsi="Times New Roman" w:cs="Times New Roman"/>
          <w:b/>
          <w:sz w:val="28"/>
          <w:szCs w:val="28"/>
        </w:rPr>
        <w:t>preservation</w:t>
      </w:r>
      <w:r w:rsidR="00C579DE" w:rsidRPr="00FF525D">
        <w:rPr>
          <w:rFonts w:ascii="Times New Roman" w:hAnsi="Times New Roman" w:cs="Times New Roman"/>
          <w:sz w:val="28"/>
          <w:szCs w:val="28"/>
        </w:rPr>
        <w:t xml:space="preserve">, to </w:t>
      </w:r>
      <w:r w:rsidR="00C579DE" w:rsidRPr="00FF525D">
        <w:rPr>
          <w:rFonts w:ascii="Times New Roman" w:hAnsi="Times New Roman" w:cs="Times New Roman"/>
          <w:b/>
          <w:sz w:val="28"/>
          <w:szCs w:val="28"/>
        </w:rPr>
        <w:t xml:space="preserve">exalt </w:t>
      </w:r>
      <w:r w:rsidR="00C579DE" w:rsidRPr="00FF525D">
        <w:rPr>
          <w:rFonts w:ascii="Times New Roman" w:hAnsi="Times New Roman" w:cs="Times New Roman"/>
          <w:b/>
          <w:i/>
          <w:sz w:val="28"/>
          <w:szCs w:val="28"/>
        </w:rPr>
        <w:t>the</w:t>
      </w:r>
      <w:r w:rsidR="00C579DE" w:rsidRPr="00FF525D">
        <w:rPr>
          <w:rFonts w:ascii="Times New Roman" w:hAnsi="Times New Roman" w:cs="Times New Roman"/>
          <w:b/>
          <w:sz w:val="28"/>
          <w:szCs w:val="28"/>
        </w:rPr>
        <w:t xml:space="preserve"> house of our Elohim</w:t>
      </w:r>
      <w:r w:rsidR="00C579DE" w:rsidRPr="00FF525D">
        <w:rPr>
          <w:rFonts w:ascii="Times New Roman" w:hAnsi="Times New Roman" w:cs="Times New Roman"/>
          <w:sz w:val="28"/>
          <w:szCs w:val="28"/>
        </w:rPr>
        <w:t xml:space="preserve">, and to </w:t>
      </w:r>
      <w:r w:rsidR="00C579DE" w:rsidRPr="00FF525D">
        <w:rPr>
          <w:rFonts w:ascii="Times New Roman" w:hAnsi="Times New Roman" w:cs="Times New Roman"/>
          <w:b/>
          <w:sz w:val="28"/>
          <w:szCs w:val="28"/>
        </w:rPr>
        <w:t>restore its ruins</w:t>
      </w:r>
      <w:r w:rsidR="00C579DE" w:rsidRPr="00FF525D">
        <w:rPr>
          <w:rFonts w:ascii="Times New Roman" w:hAnsi="Times New Roman" w:cs="Times New Roman"/>
          <w:sz w:val="28"/>
          <w:szCs w:val="28"/>
        </w:rPr>
        <w:t xml:space="preserve"> – even to give us a </w:t>
      </w:r>
      <w:r w:rsidR="00C579DE" w:rsidRPr="00FF525D">
        <w:rPr>
          <w:rFonts w:ascii="Times New Roman" w:hAnsi="Times New Roman" w:cs="Times New Roman"/>
          <w:b/>
          <w:sz w:val="28"/>
          <w:szCs w:val="28"/>
        </w:rPr>
        <w:t>wall in Judah and in Jerusalem</w:t>
      </w:r>
      <w:r w:rsidR="00C579DE" w:rsidRPr="00FF525D">
        <w:rPr>
          <w:rFonts w:ascii="Times New Roman" w:hAnsi="Times New Roman" w:cs="Times New Roman"/>
          <w:sz w:val="28"/>
          <w:szCs w:val="28"/>
        </w:rPr>
        <w:t xml:space="preserve">.”  </w:t>
      </w:r>
      <w:r w:rsidR="00CA3925">
        <w:rPr>
          <w:rFonts w:ascii="Times New Roman" w:hAnsi="Times New Roman" w:cs="Times New Roman"/>
          <w:sz w:val="28"/>
          <w:szCs w:val="28"/>
        </w:rPr>
        <w:t xml:space="preserve">   </w:t>
      </w:r>
      <w:r w:rsidR="00C579DE" w:rsidRPr="00FF525D">
        <w:rPr>
          <w:rFonts w:ascii="Times New Roman" w:hAnsi="Times New Roman" w:cs="Times New Roman"/>
          <w:sz w:val="28"/>
          <w:szCs w:val="28"/>
        </w:rPr>
        <w:t>Ezr.9:9</w:t>
      </w:r>
    </w:p>
    <w:p w14:paraId="05F3EADB" w14:textId="77777777" w:rsidR="00C579DE" w:rsidRPr="00FF525D" w:rsidRDefault="00200A87" w:rsidP="00C579D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above</w:t>
      </w:r>
      <w:r w:rsidR="00C579DE" w:rsidRPr="00FF525D">
        <w:rPr>
          <w:rFonts w:ascii="Times New Roman" w:hAnsi="Times New Roman" w:cs="Times New Roman"/>
          <w:sz w:val="28"/>
          <w:szCs w:val="28"/>
        </w:rPr>
        <w:t xml:space="preserve"> is an example of historic fulfillment, and it sets a pattern that will be repeated.</w:t>
      </w:r>
    </w:p>
    <w:p w14:paraId="05F3EADC" w14:textId="77777777" w:rsidR="00CA3925" w:rsidRDefault="000F6672" w:rsidP="00CA3925">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lastRenderedPageBreak/>
        <w:t>“</w:t>
      </w:r>
      <w:r w:rsidR="004445AA" w:rsidRPr="00FF525D">
        <w:rPr>
          <w:rFonts w:ascii="Times New Roman" w:hAnsi="Times New Roman" w:cs="Times New Roman"/>
          <w:sz w:val="28"/>
          <w:szCs w:val="28"/>
        </w:rPr>
        <w:t xml:space="preserve">Be gracious in </w:t>
      </w:r>
      <w:r w:rsidR="004445AA" w:rsidRPr="00FF525D">
        <w:rPr>
          <w:rFonts w:ascii="Times New Roman" w:hAnsi="Times New Roman" w:cs="Times New Roman"/>
          <w:b/>
          <w:sz w:val="28"/>
          <w:szCs w:val="28"/>
        </w:rPr>
        <w:t>Your favor with Zion</w:t>
      </w:r>
      <w:r w:rsidR="004445AA" w:rsidRPr="00FF525D">
        <w:rPr>
          <w:rFonts w:ascii="Times New Roman" w:hAnsi="Times New Roman" w:cs="Times New Roman"/>
          <w:sz w:val="28"/>
          <w:szCs w:val="28"/>
        </w:rPr>
        <w:t xml:space="preserve">; </w:t>
      </w:r>
      <w:r w:rsidR="004445AA" w:rsidRPr="00FF525D">
        <w:rPr>
          <w:rFonts w:ascii="Times New Roman" w:hAnsi="Times New Roman" w:cs="Times New Roman"/>
          <w:b/>
          <w:sz w:val="28"/>
          <w:szCs w:val="28"/>
        </w:rPr>
        <w:t xml:space="preserve">build up </w:t>
      </w:r>
      <w:r w:rsidR="004445AA" w:rsidRPr="00FF525D">
        <w:rPr>
          <w:rFonts w:ascii="Times New Roman" w:hAnsi="Times New Roman" w:cs="Times New Roman"/>
          <w:b/>
          <w:i/>
          <w:sz w:val="28"/>
          <w:szCs w:val="28"/>
        </w:rPr>
        <w:t>the</w:t>
      </w:r>
      <w:r w:rsidR="004445AA" w:rsidRPr="00FF525D">
        <w:rPr>
          <w:rFonts w:ascii="Times New Roman" w:hAnsi="Times New Roman" w:cs="Times New Roman"/>
          <w:b/>
          <w:sz w:val="28"/>
          <w:szCs w:val="28"/>
        </w:rPr>
        <w:t xml:space="preserve"> walls of Jerusalem</w:t>
      </w:r>
      <w:r w:rsidR="004445AA" w:rsidRPr="00FF525D">
        <w:rPr>
          <w:rFonts w:ascii="Times New Roman" w:hAnsi="Times New Roman" w:cs="Times New Roman"/>
          <w:sz w:val="28"/>
          <w:szCs w:val="28"/>
        </w:rPr>
        <w:t>.</w:t>
      </w:r>
      <w:r w:rsidR="0037263C" w:rsidRPr="00FF525D">
        <w:rPr>
          <w:rFonts w:ascii="Times New Roman" w:hAnsi="Times New Roman" w:cs="Times New Roman"/>
          <w:sz w:val="28"/>
          <w:szCs w:val="28"/>
        </w:rPr>
        <w:t xml:space="preserve">”  </w:t>
      </w:r>
    </w:p>
    <w:p w14:paraId="05F3EADD" w14:textId="77777777" w:rsidR="000F6672" w:rsidRPr="00FF525D" w:rsidRDefault="00CA3925" w:rsidP="000F6672">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37263C" w:rsidRPr="00FF525D">
        <w:rPr>
          <w:rFonts w:ascii="Times New Roman" w:hAnsi="Times New Roman" w:cs="Times New Roman"/>
          <w:sz w:val="28"/>
          <w:szCs w:val="28"/>
        </w:rPr>
        <w:t>Psa.51:</w:t>
      </w:r>
      <w:r w:rsidR="00200A87" w:rsidRPr="00FF525D">
        <w:rPr>
          <w:rFonts w:ascii="Times New Roman" w:hAnsi="Times New Roman" w:cs="Times New Roman"/>
          <w:sz w:val="28"/>
          <w:szCs w:val="28"/>
        </w:rPr>
        <w:t>18</w:t>
      </w:r>
    </w:p>
    <w:p w14:paraId="05F3EADE" w14:textId="77777777" w:rsidR="00200A87" w:rsidRPr="00FF525D" w:rsidRDefault="00200A87" w:rsidP="005B4390">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David’s prayer to God </w:t>
      </w:r>
      <w:r w:rsidR="00E62563" w:rsidRPr="00FF525D">
        <w:rPr>
          <w:rFonts w:ascii="Times New Roman" w:hAnsi="Times New Roman" w:cs="Times New Roman"/>
          <w:sz w:val="28"/>
          <w:szCs w:val="28"/>
        </w:rPr>
        <w:t xml:space="preserve">in Psalm 51 </w:t>
      </w:r>
      <w:r w:rsidRPr="00FF525D">
        <w:rPr>
          <w:rFonts w:ascii="Times New Roman" w:hAnsi="Times New Roman" w:cs="Times New Roman"/>
          <w:sz w:val="28"/>
          <w:szCs w:val="28"/>
        </w:rPr>
        <w:t>for His graciousness to Zion and Jerusalem follows a long confession of his sins, along with his plea for God to create</w:t>
      </w:r>
      <w:r w:rsidR="00C4557D" w:rsidRPr="00FF525D">
        <w:rPr>
          <w:rFonts w:ascii="Times New Roman" w:hAnsi="Times New Roman" w:cs="Times New Roman"/>
          <w:sz w:val="28"/>
          <w:szCs w:val="28"/>
        </w:rPr>
        <w:t xml:space="preserve"> in him</w:t>
      </w:r>
      <w:r w:rsidRPr="00FF525D">
        <w:rPr>
          <w:rFonts w:ascii="Times New Roman" w:hAnsi="Times New Roman" w:cs="Times New Roman"/>
          <w:sz w:val="28"/>
          <w:szCs w:val="28"/>
        </w:rPr>
        <w:t xml:space="preserve"> a clean heart and </w:t>
      </w:r>
      <w:r w:rsidR="000643B7" w:rsidRPr="00FF525D">
        <w:rPr>
          <w:rFonts w:ascii="Times New Roman" w:hAnsi="Times New Roman" w:cs="Times New Roman"/>
          <w:sz w:val="28"/>
          <w:szCs w:val="28"/>
        </w:rPr>
        <w:t xml:space="preserve">a </w:t>
      </w:r>
      <w:r w:rsidRPr="00FF525D">
        <w:rPr>
          <w:rFonts w:ascii="Times New Roman" w:hAnsi="Times New Roman" w:cs="Times New Roman"/>
          <w:sz w:val="28"/>
          <w:szCs w:val="28"/>
        </w:rPr>
        <w:t>stable spirit. This plea look</w:t>
      </w:r>
      <w:r w:rsidR="00F55F72" w:rsidRPr="00FF525D">
        <w:rPr>
          <w:rFonts w:ascii="Times New Roman" w:hAnsi="Times New Roman" w:cs="Times New Roman"/>
          <w:sz w:val="28"/>
          <w:szCs w:val="28"/>
        </w:rPr>
        <w:t>ed</w:t>
      </w:r>
      <w:r w:rsidRPr="00FF525D">
        <w:rPr>
          <w:rFonts w:ascii="Times New Roman" w:hAnsi="Times New Roman" w:cs="Times New Roman"/>
          <w:sz w:val="28"/>
          <w:szCs w:val="28"/>
        </w:rPr>
        <w:t xml:space="preserve"> forward prophetically to the </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new covenant</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 xml:space="preserve"> of Jeremiah chapter 3</w:t>
      </w:r>
      <w:r w:rsidR="00152909" w:rsidRPr="00FF525D">
        <w:rPr>
          <w:rFonts w:ascii="Times New Roman" w:hAnsi="Times New Roman" w:cs="Times New Roman"/>
          <w:sz w:val="28"/>
          <w:szCs w:val="28"/>
        </w:rPr>
        <w:t>1</w:t>
      </w:r>
      <w:r w:rsidR="00C826BE"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w:t>
      </w:r>
      <w:r w:rsidR="00C826BE" w:rsidRPr="00FF525D">
        <w:rPr>
          <w:rFonts w:ascii="Times New Roman" w:hAnsi="Times New Roman" w:cs="Times New Roman"/>
          <w:sz w:val="28"/>
          <w:szCs w:val="28"/>
        </w:rPr>
        <w:t xml:space="preserve">“new heart” and “new spirit” of </w:t>
      </w:r>
      <w:r w:rsidRPr="00FF525D">
        <w:rPr>
          <w:rFonts w:ascii="Times New Roman" w:hAnsi="Times New Roman" w:cs="Times New Roman"/>
          <w:sz w:val="28"/>
          <w:szCs w:val="28"/>
        </w:rPr>
        <w:t>Eze</w:t>
      </w:r>
      <w:r w:rsidR="00152909" w:rsidRPr="00FF525D">
        <w:rPr>
          <w:rFonts w:ascii="Times New Roman" w:hAnsi="Times New Roman" w:cs="Times New Roman"/>
          <w:sz w:val="28"/>
          <w:szCs w:val="28"/>
        </w:rPr>
        <w:t>.36:25-27.</w:t>
      </w:r>
      <w:r w:rsidR="00624074" w:rsidRPr="00FF525D">
        <w:rPr>
          <w:rFonts w:ascii="Times New Roman" w:hAnsi="Times New Roman" w:cs="Times New Roman"/>
          <w:sz w:val="28"/>
          <w:szCs w:val="28"/>
        </w:rPr>
        <w:t xml:space="preserve"> That heart and spirit will characterize the Israel who possess</w:t>
      </w:r>
      <w:r w:rsidR="00F37227" w:rsidRPr="00FF525D">
        <w:rPr>
          <w:rFonts w:ascii="Times New Roman" w:hAnsi="Times New Roman" w:cs="Times New Roman"/>
          <w:sz w:val="28"/>
          <w:szCs w:val="28"/>
        </w:rPr>
        <w:t>es</w:t>
      </w:r>
      <w:r w:rsidR="00624074" w:rsidRPr="00FF525D">
        <w:rPr>
          <w:rFonts w:ascii="Times New Roman" w:hAnsi="Times New Roman" w:cs="Times New Roman"/>
          <w:sz w:val="28"/>
          <w:szCs w:val="28"/>
        </w:rPr>
        <w:t xml:space="preserve"> the restored City and Temple.</w:t>
      </w:r>
    </w:p>
    <w:p w14:paraId="05F3EADF" w14:textId="77777777" w:rsidR="00E62563" w:rsidRPr="00E62563" w:rsidRDefault="00E62563" w:rsidP="00E62563">
      <w:pPr>
        <w:tabs>
          <w:tab w:val="right" w:pos="8640"/>
        </w:tabs>
        <w:rPr>
          <w:rFonts w:ascii="Times New Roman" w:hAnsi="Times New Roman" w:cs="Times New Roman"/>
          <w:b/>
          <w:bCs/>
          <w:sz w:val="40"/>
          <w:szCs w:val="40"/>
        </w:rPr>
      </w:pPr>
      <w:r w:rsidRPr="00E62563">
        <w:rPr>
          <w:rFonts w:ascii="Times New Roman" w:hAnsi="Times New Roman" w:cs="Times New Roman"/>
          <w:b/>
          <w:bCs/>
          <w:sz w:val="40"/>
          <w:szCs w:val="40"/>
        </w:rPr>
        <w:t>The Peace of Jerusalem</w:t>
      </w:r>
    </w:p>
    <w:p w14:paraId="05F3EAE0" w14:textId="77777777" w:rsidR="001810BD" w:rsidRPr="00FF525D" w:rsidRDefault="001810BD" w:rsidP="00007CC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David, in a</w:t>
      </w:r>
      <w:r w:rsidR="00EA03B3" w:rsidRPr="00FF525D">
        <w:rPr>
          <w:rFonts w:ascii="Times New Roman" w:hAnsi="Times New Roman" w:cs="Times New Roman"/>
          <w:sz w:val="28"/>
          <w:szCs w:val="28"/>
        </w:rPr>
        <w:t>nother</w:t>
      </w:r>
      <w:r w:rsidRPr="00FF525D">
        <w:rPr>
          <w:rFonts w:ascii="Times New Roman" w:hAnsi="Times New Roman" w:cs="Times New Roman"/>
          <w:sz w:val="28"/>
          <w:szCs w:val="28"/>
        </w:rPr>
        <w:t xml:space="preserve"> Song of the Steps, instructed his readers to</w:t>
      </w:r>
      <w:r w:rsidR="00E6256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p>
    <w:p w14:paraId="05F3EAE1" w14:textId="77777777" w:rsidR="001810BD" w:rsidRPr="00FF525D" w:rsidRDefault="001810BD" w:rsidP="001810BD">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“Pray for </w:t>
      </w:r>
      <w:r w:rsidRPr="00FF525D">
        <w:rPr>
          <w:rFonts w:ascii="Times New Roman" w:hAnsi="Times New Roman" w:cs="Times New Roman"/>
          <w:b/>
          <w:bCs/>
          <w:sz w:val="28"/>
          <w:szCs w:val="28"/>
        </w:rPr>
        <w:t>the peace of</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May those loving you be at ease. May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come within your ramparts, ease within your palaces. On account of my brothers and my friends, I say now,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be</w:t>
      </w:r>
      <w:r w:rsidRPr="00FF525D">
        <w:rPr>
          <w:rFonts w:ascii="Times New Roman" w:hAnsi="Times New Roman" w:cs="Times New Roman"/>
          <w:sz w:val="28"/>
          <w:szCs w:val="28"/>
        </w:rPr>
        <w:t xml:space="preserve"> in her.’ On account of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house of Yahweh our Elohim, I will seek good for you.”   </w:t>
      </w:r>
      <w:r w:rsidR="00CA3925">
        <w:rPr>
          <w:rFonts w:ascii="Times New Roman" w:hAnsi="Times New Roman" w:cs="Times New Roman"/>
          <w:sz w:val="28"/>
          <w:szCs w:val="28"/>
        </w:rPr>
        <w:t xml:space="preserve"> </w:t>
      </w:r>
      <w:r w:rsidRPr="00FF525D">
        <w:rPr>
          <w:rFonts w:ascii="Times New Roman" w:hAnsi="Times New Roman" w:cs="Times New Roman"/>
          <w:sz w:val="28"/>
          <w:szCs w:val="28"/>
        </w:rPr>
        <w:t>Psa.122:6-</w:t>
      </w:r>
      <w:r w:rsidR="0028551F" w:rsidRPr="00FF525D">
        <w:rPr>
          <w:rFonts w:ascii="Times New Roman" w:hAnsi="Times New Roman" w:cs="Times New Roman"/>
          <w:sz w:val="28"/>
          <w:szCs w:val="28"/>
        </w:rPr>
        <w:t>9</w:t>
      </w:r>
    </w:p>
    <w:p w14:paraId="05F3EAE2" w14:textId="77777777" w:rsidR="00F821CE" w:rsidRPr="00FF525D" w:rsidRDefault="00092F43" w:rsidP="00F821C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Hebrew concept of “peace” (</w:t>
      </w:r>
      <w:r w:rsidRPr="00FF525D">
        <w:rPr>
          <w:rFonts w:ascii="Times New Roman" w:hAnsi="Times New Roman" w:cs="Times New Roman"/>
          <w:i/>
          <w:iCs/>
          <w:sz w:val="28"/>
          <w:szCs w:val="28"/>
        </w:rPr>
        <w:t>shâlôwm</w:t>
      </w:r>
      <w:r w:rsidRPr="00FF525D">
        <w:rPr>
          <w:rFonts w:ascii="Times New Roman" w:hAnsi="Times New Roman" w:cs="Times New Roman"/>
          <w:sz w:val="28"/>
          <w:szCs w:val="28"/>
        </w:rPr>
        <w:t>) is one of perfect soundness. It includes “security”</w:t>
      </w:r>
      <w:r w:rsidR="00F821CE" w:rsidRPr="00FF525D">
        <w:rPr>
          <w:rFonts w:ascii="Times New Roman" w:hAnsi="Times New Roman" w:cs="Times New Roman"/>
          <w:sz w:val="28"/>
          <w:szCs w:val="28"/>
        </w:rPr>
        <w:t>, “confidence” and “prosperity”</w:t>
      </w:r>
      <w:r w:rsidR="004B185C" w:rsidRPr="00FF525D">
        <w:rPr>
          <w:rFonts w:ascii="Times New Roman" w:hAnsi="Times New Roman" w:cs="Times New Roman"/>
          <w:sz w:val="28"/>
          <w:szCs w:val="28"/>
        </w:rPr>
        <w:t>, and not merely lack of warfare</w:t>
      </w:r>
      <w:r w:rsidR="00F821CE" w:rsidRPr="00FF525D">
        <w:rPr>
          <w:rFonts w:ascii="Times New Roman" w:hAnsi="Times New Roman" w:cs="Times New Roman"/>
          <w:sz w:val="28"/>
          <w:szCs w:val="28"/>
        </w:rPr>
        <w:t xml:space="preserve">. </w:t>
      </w:r>
    </w:p>
    <w:p w14:paraId="05F3EAE3" w14:textId="77777777" w:rsidR="0028551F" w:rsidRPr="00FF525D" w:rsidRDefault="00F821CE" w:rsidP="00F821C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w:t>
      </w:r>
      <w:r w:rsidR="0028551F" w:rsidRPr="00FF525D">
        <w:rPr>
          <w:rFonts w:ascii="Times New Roman" w:hAnsi="Times New Roman" w:cs="Times New Roman"/>
          <w:sz w:val="28"/>
          <w:szCs w:val="28"/>
        </w:rPr>
        <w:t xml:space="preserve">he Psalms speak </w:t>
      </w:r>
      <w:r w:rsidR="00A95CE7" w:rsidRPr="00FF525D">
        <w:rPr>
          <w:rFonts w:ascii="Times New Roman" w:hAnsi="Times New Roman" w:cs="Times New Roman"/>
          <w:sz w:val="28"/>
          <w:szCs w:val="28"/>
        </w:rPr>
        <w:t xml:space="preserve">further </w:t>
      </w:r>
      <w:r w:rsidR="0028551F" w:rsidRPr="00FF525D">
        <w:rPr>
          <w:rFonts w:ascii="Times New Roman" w:hAnsi="Times New Roman" w:cs="Times New Roman"/>
          <w:sz w:val="28"/>
          <w:szCs w:val="28"/>
        </w:rPr>
        <w:t>of Yahweh’s goodwill toward the City –</w:t>
      </w:r>
    </w:p>
    <w:p w14:paraId="05F3EAE4" w14:textId="77777777" w:rsidR="00B26CCB" w:rsidRPr="00FF525D" w:rsidRDefault="00B26CCB" w:rsidP="00CA392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“Yahweh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building</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He assembles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outcasts of Israel. The healing for a breaking heart, and binding up for their wounds.</w:t>
      </w:r>
      <w:r w:rsidR="00935311" w:rsidRPr="00FF525D">
        <w:rPr>
          <w:rFonts w:ascii="Times New Roman" w:hAnsi="Times New Roman" w:cs="Times New Roman"/>
          <w:sz w:val="28"/>
          <w:szCs w:val="28"/>
        </w:rPr>
        <w:t>”</w:t>
      </w:r>
      <w:r w:rsidR="00CA3925">
        <w:rPr>
          <w:rFonts w:ascii="Times New Roman" w:hAnsi="Times New Roman" w:cs="Times New Roman"/>
          <w:sz w:val="28"/>
          <w:szCs w:val="28"/>
        </w:rPr>
        <w:t xml:space="preserve">    </w:t>
      </w:r>
      <w:r w:rsidR="00CA3925" w:rsidRPr="00FF525D">
        <w:rPr>
          <w:rFonts w:ascii="Times New Roman" w:hAnsi="Times New Roman" w:cs="Times New Roman"/>
          <w:sz w:val="28"/>
          <w:szCs w:val="28"/>
        </w:rPr>
        <w:t>Psa.147:2-3</w:t>
      </w:r>
    </w:p>
    <w:p w14:paraId="05F3EAE5" w14:textId="77777777" w:rsidR="00935311" w:rsidRPr="00FF525D" w:rsidRDefault="00935311" w:rsidP="00A95C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divine assembling of pariah Israel goes hand-in-hand with this “building” program. </w:t>
      </w:r>
      <w:r w:rsidR="00A95CE7" w:rsidRPr="00FF525D">
        <w:rPr>
          <w:rFonts w:ascii="Times New Roman" w:hAnsi="Times New Roman" w:cs="Times New Roman"/>
          <w:sz w:val="28"/>
          <w:szCs w:val="28"/>
        </w:rPr>
        <w:t>And</w:t>
      </w:r>
      <w:r w:rsidRPr="00FF525D">
        <w:rPr>
          <w:rFonts w:ascii="Times New Roman" w:hAnsi="Times New Roman" w:cs="Times New Roman"/>
          <w:sz w:val="28"/>
          <w:szCs w:val="28"/>
        </w:rPr>
        <w:t xml:space="preserve"> </w:t>
      </w:r>
      <w:r w:rsidR="00FC38B7" w:rsidRPr="00FF525D">
        <w:rPr>
          <w:rFonts w:ascii="Times New Roman" w:hAnsi="Times New Roman" w:cs="Times New Roman"/>
          <w:sz w:val="28"/>
          <w:szCs w:val="28"/>
        </w:rPr>
        <w:t xml:space="preserve">Psalm 147 </w:t>
      </w:r>
      <w:r w:rsidRPr="00FF525D">
        <w:rPr>
          <w:rFonts w:ascii="Times New Roman" w:hAnsi="Times New Roman" w:cs="Times New Roman"/>
          <w:sz w:val="28"/>
          <w:szCs w:val="28"/>
        </w:rPr>
        <w:t>continues –</w:t>
      </w:r>
    </w:p>
    <w:p w14:paraId="05F3EAE6" w14:textId="77777777" w:rsidR="00935311" w:rsidRPr="00FF525D" w:rsidRDefault="00935311" w:rsidP="00935311">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“Praise Yahweh,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Extol your Elohim,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For He </w:t>
      </w:r>
      <w:r w:rsidRPr="00FF525D">
        <w:rPr>
          <w:rFonts w:ascii="Times New Roman" w:hAnsi="Times New Roman" w:cs="Times New Roman"/>
          <w:b/>
          <w:sz w:val="28"/>
          <w:szCs w:val="28"/>
        </w:rPr>
        <w:t xml:space="preserve">has strengthened </w:t>
      </w:r>
      <w:r w:rsidRPr="00FF525D">
        <w:rPr>
          <w:rFonts w:ascii="Times New Roman" w:hAnsi="Times New Roman" w:cs="Times New Roman"/>
          <w:b/>
          <w:i/>
          <w:sz w:val="28"/>
          <w:szCs w:val="28"/>
        </w:rPr>
        <w:t>the</w:t>
      </w:r>
      <w:r w:rsidRPr="00FF525D">
        <w:rPr>
          <w:rFonts w:ascii="Times New Roman" w:hAnsi="Times New Roman" w:cs="Times New Roman"/>
          <w:b/>
          <w:sz w:val="28"/>
          <w:szCs w:val="28"/>
        </w:rPr>
        <w:t xml:space="preserve"> bars of your gates. </w:t>
      </w:r>
      <w:r w:rsidRPr="00FF525D">
        <w:rPr>
          <w:rFonts w:ascii="Times New Roman" w:hAnsi="Times New Roman" w:cs="Times New Roman"/>
          <w:sz w:val="28"/>
          <w:szCs w:val="28"/>
        </w:rPr>
        <w:t xml:space="preserve">He has blessed your sons within you. He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setting your borders </w:t>
      </w:r>
      <w:r w:rsidRPr="00FF525D">
        <w:rPr>
          <w:rFonts w:ascii="Times New Roman" w:hAnsi="Times New Roman" w:cs="Times New Roman"/>
          <w:i/>
          <w:sz w:val="28"/>
          <w:szCs w:val="28"/>
        </w:rPr>
        <w:t>at</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peace</w:t>
      </w:r>
      <w:r w:rsidRPr="00FF525D">
        <w:rPr>
          <w:rFonts w:ascii="Times New Roman" w:hAnsi="Times New Roman" w:cs="Times New Roman"/>
          <w:sz w:val="28"/>
          <w:szCs w:val="28"/>
        </w:rPr>
        <w:t xml:space="preserve">. </w:t>
      </w:r>
      <w:r w:rsidR="002F42B3" w:rsidRPr="00FF525D">
        <w:rPr>
          <w:rFonts w:ascii="Times New Roman" w:hAnsi="Times New Roman" w:cs="Times New Roman"/>
          <w:i/>
          <w:sz w:val="28"/>
          <w:szCs w:val="28"/>
        </w:rPr>
        <w:t>The</w:t>
      </w:r>
      <w:r w:rsidR="002F42B3" w:rsidRPr="00FF525D">
        <w:rPr>
          <w:rFonts w:ascii="Times New Roman" w:hAnsi="Times New Roman" w:cs="Times New Roman"/>
          <w:sz w:val="28"/>
          <w:szCs w:val="28"/>
        </w:rPr>
        <w:t xml:space="preserve"> best of wheat will satisfy you.”  </w:t>
      </w:r>
      <w:r w:rsidR="0058689D" w:rsidRPr="00FF525D">
        <w:rPr>
          <w:rFonts w:ascii="Times New Roman" w:hAnsi="Times New Roman" w:cs="Times New Roman"/>
          <w:sz w:val="28"/>
          <w:szCs w:val="28"/>
        </w:rPr>
        <w:t xml:space="preserve"> </w:t>
      </w:r>
      <w:r w:rsidR="002F42B3" w:rsidRPr="00FF525D">
        <w:rPr>
          <w:rFonts w:ascii="Times New Roman" w:hAnsi="Times New Roman" w:cs="Times New Roman"/>
          <w:sz w:val="28"/>
          <w:szCs w:val="28"/>
        </w:rPr>
        <w:t>Psa.147:12-14</w:t>
      </w:r>
    </w:p>
    <w:p w14:paraId="05F3EAE7" w14:textId="77777777" w:rsidR="002F42B3" w:rsidRPr="00FF525D" w:rsidRDefault="002F42B3" w:rsidP="00BB4762">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unattributed Psalm reads similarly to David’s Psalm 51. Although David’s reign saw peace at its very end, it was not at peace </w:t>
      </w:r>
      <w:r w:rsidR="005E0549" w:rsidRPr="00FF525D">
        <w:rPr>
          <w:rFonts w:ascii="Times New Roman" w:hAnsi="Times New Roman" w:cs="Times New Roman"/>
          <w:sz w:val="28"/>
          <w:szCs w:val="28"/>
        </w:rPr>
        <w:t xml:space="preserve">earlier, </w:t>
      </w:r>
      <w:r w:rsidRPr="00FF525D">
        <w:rPr>
          <w:rFonts w:ascii="Times New Roman" w:hAnsi="Times New Roman" w:cs="Times New Roman"/>
          <w:sz w:val="28"/>
          <w:szCs w:val="28"/>
        </w:rPr>
        <w:t xml:space="preserve">when he </w:t>
      </w:r>
      <w:proofErr w:type="spellStart"/>
      <w:r w:rsidRPr="00FF525D">
        <w:rPr>
          <w:rFonts w:ascii="Times New Roman" w:hAnsi="Times New Roman" w:cs="Times New Roman"/>
          <w:sz w:val="28"/>
          <w:szCs w:val="28"/>
        </w:rPr>
        <w:t>sinned</w:t>
      </w:r>
      <w:proofErr w:type="spellEnd"/>
      <w:r w:rsidRPr="00FF525D">
        <w:rPr>
          <w:rFonts w:ascii="Times New Roman" w:hAnsi="Times New Roman" w:cs="Times New Roman"/>
          <w:sz w:val="28"/>
          <w:szCs w:val="28"/>
        </w:rPr>
        <w:t xml:space="preserve"> with Bathsheba. </w:t>
      </w:r>
      <w:r w:rsidR="006857FB" w:rsidRPr="00FF525D">
        <w:rPr>
          <w:rFonts w:ascii="Times New Roman" w:hAnsi="Times New Roman" w:cs="Times New Roman"/>
          <w:sz w:val="28"/>
          <w:szCs w:val="28"/>
        </w:rPr>
        <w:t>And</w:t>
      </w:r>
      <w:r w:rsidRPr="00FF525D">
        <w:rPr>
          <w:rFonts w:ascii="Times New Roman" w:hAnsi="Times New Roman" w:cs="Times New Roman"/>
          <w:sz w:val="28"/>
          <w:szCs w:val="28"/>
        </w:rPr>
        <w:t xml:space="preserve"> there was no assembling of outcasts in the latter reign of David, or </w:t>
      </w:r>
      <w:r w:rsidRPr="00FF525D">
        <w:rPr>
          <w:rFonts w:ascii="Times New Roman" w:hAnsi="Times New Roman" w:cs="Times New Roman"/>
          <w:sz w:val="28"/>
          <w:szCs w:val="28"/>
        </w:rPr>
        <w:lastRenderedPageBreak/>
        <w:t>the entire reign of Solomon, wh</w:t>
      </w:r>
      <w:r w:rsidR="00AD2355" w:rsidRPr="00FF525D">
        <w:rPr>
          <w:rFonts w:ascii="Times New Roman" w:hAnsi="Times New Roman" w:cs="Times New Roman"/>
          <w:sz w:val="28"/>
          <w:szCs w:val="28"/>
        </w:rPr>
        <w:t>ile</w:t>
      </w:r>
      <w:r w:rsidRPr="00FF525D">
        <w:rPr>
          <w:rFonts w:ascii="Times New Roman" w:hAnsi="Times New Roman" w:cs="Times New Roman"/>
          <w:sz w:val="28"/>
          <w:szCs w:val="28"/>
        </w:rPr>
        <w:t xml:space="preserve"> the kingdom was at peace. Victims of war and </w:t>
      </w:r>
      <w:r w:rsidR="005E0549" w:rsidRPr="00FF525D">
        <w:rPr>
          <w:rFonts w:ascii="Times New Roman" w:hAnsi="Times New Roman" w:cs="Times New Roman"/>
          <w:sz w:val="28"/>
          <w:szCs w:val="28"/>
        </w:rPr>
        <w:t xml:space="preserve">forced </w:t>
      </w:r>
      <w:r w:rsidRPr="00FF525D">
        <w:rPr>
          <w:rFonts w:ascii="Times New Roman" w:hAnsi="Times New Roman" w:cs="Times New Roman"/>
          <w:sz w:val="28"/>
          <w:szCs w:val="28"/>
        </w:rPr>
        <w:t>dispersion seem to be the best way to interpret the</w:t>
      </w:r>
      <w:r w:rsidR="00295E35" w:rsidRPr="00FF525D">
        <w:rPr>
          <w:rFonts w:ascii="Times New Roman" w:hAnsi="Times New Roman" w:cs="Times New Roman"/>
          <w:sz w:val="28"/>
          <w:szCs w:val="28"/>
        </w:rPr>
        <w:t>se</w:t>
      </w:r>
      <w:r w:rsidRPr="00FF525D">
        <w:rPr>
          <w:rFonts w:ascii="Times New Roman" w:hAnsi="Times New Roman" w:cs="Times New Roman"/>
          <w:sz w:val="28"/>
          <w:szCs w:val="28"/>
        </w:rPr>
        <w:t xml:space="preserve"> </w:t>
      </w:r>
      <w:r w:rsidR="00725A5B" w:rsidRPr="00FF525D">
        <w:rPr>
          <w:rFonts w:ascii="Times New Roman" w:hAnsi="Times New Roman" w:cs="Times New Roman"/>
          <w:sz w:val="28"/>
          <w:szCs w:val="28"/>
        </w:rPr>
        <w:t>“</w:t>
      </w:r>
      <w:r w:rsidRPr="00FF525D">
        <w:rPr>
          <w:rFonts w:ascii="Times New Roman" w:hAnsi="Times New Roman" w:cs="Times New Roman"/>
          <w:sz w:val="28"/>
          <w:szCs w:val="28"/>
        </w:rPr>
        <w:t>outcasts</w:t>
      </w:r>
      <w:r w:rsidR="00725A5B" w:rsidRPr="00FF525D">
        <w:rPr>
          <w:rFonts w:ascii="Times New Roman" w:hAnsi="Times New Roman" w:cs="Times New Roman"/>
          <w:sz w:val="28"/>
          <w:szCs w:val="28"/>
        </w:rPr>
        <w:t>”</w:t>
      </w:r>
      <w:r w:rsidRPr="00FF525D">
        <w:rPr>
          <w:rFonts w:ascii="Times New Roman" w:hAnsi="Times New Roman" w:cs="Times New Roman"/>
          <w:sz w:val="28"/>
          <w:szCs w:val="28"/>
        </w:rPr>
        <w:t xml:space="preserve"> of Psalm 147. </w:t>
      </w:r>
      <w:r w:rsidR="00353AF3" w:rsidRPr="00FF525D">
        <w:rPr>
          <w:rFonts w:ascii="Times New Roman" w:hAnsi="Times New Roman" w:cs="Times New Roman"/>
          <w:sz w:val="28"/>
          <w:szCs w:val="28"/>
        </w:rPr>
        <w:t>Since</w:t>
      </w:r>
      <w:r w:rsidRPr="00FF525D">
        <w:rPr>
          <w:rFonts w:ascii="Times New Roman" w:hAnsi="Times New Roman" w:cs="Times New Roman"/>
          <w:sz w:val="28"/>
          <w:szCs w:val="28"/>
        </w:rPr>
        <w:t xml:space="preserve"> the return </w:t>
      </w:r>
      <w:r w:rsidR="00725A5B" w:rsidRPr="00FF525D">
        <w:rPr>
          <w:rFonts w:ascii="Times New Roman" w:hAnsi="Times New Roman" w:cs="Times New Roman"/>
          <w:sz w:val="28"/>
          <w:szCs w:val="28"/>
        </w:rPr>
        <w:t>from</w:t>
      </w:r>
      <w:r w:rsidRPr="00FF525D">
        <w:rPr>
          <w:rFonts w:ascii="Times New Roman" w:hAnsi="Times New Roman" w:cs="Times New Roman"/>
          <w:sz w:val="28"/>
          <w:szCs w:val="28"/>
        </w:rPr>
        <w:t xml:space="preserve"> the Babylonian captivity, Israel has never been at peace with her neighbors. </w:t>
      </w:r>
      <w:r w:rsidR="00BB4762" w:rsidRPr="00FF525D">
        <w:rPr>
          <w:rFonts w:ascii="Times New Roman" w:hAnsi="Times New Roman" w:cs="Times New Roman"/>
          <w:sz w:val="28"/>
          <w:szCs w:val="28"/>
        </w:rPr>
        <w:t>So t</w:t>
      </w:r>
      <w:r w:rsidRPr="00FF525D">
        <w:rPr>
          <w:rFonts w:ascii="Times New Roman" w:hAnsi="Times New Roman" w:cs="Times New Roman"/>
          <w:sz w:val="28"/>
          <w:szCs w:val="28"/>
        </w:rPr>
        <w:t xml:space="preserve">his </w:t>
      </w:r>
      <w:r w:rsidR="004C1CD8" w:rsidRPr="00FF525D">
        <w:rPr>
          <w:rFonts w:ascii="Times New Roman" w:hAnsi="Times New Roman" w:cs="Times New Roman"/>
          <w:sz w:val="28"/>
          <w:szCs w:val="28"/>
        </w:rPr>
        <w:t>must</w:t>
      </w:r>
      <w:r w:rsidRPr="00FF525D">
        <w:rPr>
          <w:rFonts w:ascii="Times New Roman" w:hAnsi="Times New Roman" w:cs="Times New Roman"/>
          <w:sz w:val="28"/>
          <w:szCs w:val="28"/>
        </w:rPr>
        <w:t xml:space="preserve"> </w:t>
      </w:r>
      <w:r w:rsidR="004B185C" w:rsidRPr="00FF525D">
        <w:rPr>
          <w:rFonts w:ascii="Times New Roman" w:hAnsi="Times New Roman" w:cs="Times New Roman"/>
          <w:sz w:val="28"/>
          <w:szCs w:val="28"/>
        </w:rPr>
        <w:t xml:space="preserve">either </w:t>
      </w:r>
      <w:r w:rsidRPr="00FF525D">
        <w:rPr>
          <w:rFonts w:ascii="Times New Roman" w:hAnsi="Times New Roman" w:cs="Times New Roman"/>
          <w:sz w:val="28"/>
          <w:szCs w:val="28"/>
        </w:rPr>
        <w:t xml:space="preserve">be a state of </w:t>
      </w:r>
      <w:r w:rsidR="00C9453D"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blessedness</w:t>
      </w:r>
      <w:r w:rsidR="004B185C" w:rsidRPr="00FF525D">
        <w:rPr>
          <w:rFonts w:ascii="Times New Roman" w:hAnsi="Times New Roman" w:cs="Times New Roman"/>
          <w:sz w:val="28"/>
          <w:szCs w:val="28"/>
        </w:rPr>
        <w:t>, or a false promise on God’s part</w:t>
      </w:r>
      <w:r w:rsidRPr="00FF525D">
        <w:rPr>
          <w:rFonts w:ascii="Times New Roman" w:hAnsi="Times New Roman" w:cs="Times New Roman"/>
          <w:sz w:val="28"/>
          <w:szCs w:val="28"/>
        </w:rPr>
        <w:t>.</w:t>
      </w:r>
    </w:p>
    <w:p w14:paraId="05F3EAE8" w14:textId="77777777" w:rsidR="005E0549" w:rsidRPr="00FF525D" w:rsidRDefault="005E0549" w:rsidP="000C57F4">
      <w:pPr>
        <w:tabs>
          <w:tab w:val="right" w:pos="8640"/>
        </w:tabs>
        <w:ind w:left="360" w:right="-90"/>
        <w:rPr>
          <w:rFonts w:ascii="Times New Roman" w:hAnsi="Times New Roman" w:cs="Times New Roman"/>
          <w:sz w:val="28"/>
          <w:szCs w:val="28"/>
        </w:rPr>
      </w:pPr>
      <w:r w:rsidRPr="00FF525D">
        <w:rPr>
          <w:rFonts w:ascii="Times New Roman" w:hAnsi="Times New Roman" w:cs="Times New Roman"/>
          <w:sz w:val="28"/>
          <w:szCs w:val="28"/>
        </w:rPr>
        <w:t xml:space="preserve">“And it will come to pass </w:t>
      </w:r>
      <w:r w:rsidRPr="00FF525D">
        <w:rPr>
          <w:rFonts w:ascii="Times New Roman" w:hAnsi="Times New Roman" w:cs="Times New Roman"/>
          <w:b/>
          <w:sz w:val="28"/>
          <w:szCs w:val="28"/>
          <w:u w:val="thick"/>
        </w:rPr>
        <w:t>in that day</w:t>
      </w:r>
      <w:r w:rsidRPr="00FF525D">
        <w:rPr>
          <w:rFonts w:ascii="Times New Roman" w:hAnsi="Times New Roman" w:cs="Times New Roman"/>
          <w:sz w:val="28"/>
          <w:szCs w:val="28"/>
        </w:rPr>
        <w:t>, Yahweh will beat out (</w:t>
      </w:r>
      <w:r w:rsidR="002A00E7" w:rsidRPr="00FF525D">
        <w:rPr>
          <w:rFonts w:ascii="Times New Roman" w:hAnsi="Times New Roman" w:cs="Times New Roman"/>
          <w:sz w:val="28"/>
          <w:szCs w:val="28"/>
        </w:rPr>
        <w:t>‘</w:t>
      </w:r>
      <w:r w:rsidRPr="00FF525D">
        <w:rPr>
          <w:rFonts w:ascii="Times New Roman" w:hAnsi="Times New Roman" w:cs="Times New Roman"/>
          <w:sz w:val="28"/>
          <w:szCs w:val="28"/>
        </w:rPr>
        <w:t>thresh</w:t>
      </w:r>
      <w:r w:rsidR="002A00E7" w:rsidRPr="00FF525D">
        <w:rPr>
          <w:rFonts w:ascii="Times New Roman" w:hAnsi="Times New Roman" w:cs="Times New Roman"/>
          <w:sz w:val="28"/>
          <w:szCs w:val="28"/>
        </w:rPr>
        <w:t>’</w:t>
      </w:r>
      <w:r w:rsidRPr="00FF525D">
        <w:rPr>
          <w:rFonts w:ascii="Times New Roman" w:hAnsi="Times New Roman" w:cs="Times New Roman"/>
          <w:sz w:val="28"/>
          <w:szCs w:val="28"/>
        </w:rPr>
        <w:t xml:space="preserve">)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channel of the River </w:t>
      </w:r>
      <w:r w:rsidR="004B7637" w:rsidRPr="00FF525D">
        <w:rPr>
          <w:rFonts w:ascii="Times New Roman" w:hAnsi="Times New Roman" w:cs="Times New Roman"/>
          <w:sz w:val="28"/>
          <w:szCs w:val="28"/>
        </w:rPr>
        <w:t xml:space="preserve">(i.e., ‘Euphrates’) </w:t>
      </w:r>
      <w:r w:rsidRPr="00FF525D">
        <w:rPr>
          <w:rFonts w:ascii="Times New Roman" w:hAnsi="Times New Roman" w:cs="Times New Roman"/>
          <w:sz w:val="28"/>
          <w:szCs w:val="28"/>
        </w:rPr>
        <w:t xml:space="preserve">up to the wady of Egypt. And you will be gathered up one by one, sons of Israel. And it will come to pass </w:t>
      </w:r>
      <w:r w:rsidRPr="00FF525D">
        <w:rPr>
          <w:rFonts w:ascii="Times New Roman" w:hAnsi="Times New Roman" w:cs="Times New Roman"/>
          <w:b/>
          <w:sz w:val="28"/>
          <w:szCs w:val="28"/>
          <w:u w:val="single"/>
        </w:rPr>
        <w:t>in that day</w:t>
      </w:r>
      <w:r w:rsidRPr="00FF525D">
        <w:rPr>
          <w:rFonts w:ascii="Times New Roman" w:hAnsi="Times New Roman" w:cs="Times New Roman"/>
          <w:sz w:val="28"/>
          <w:szCs w:val="28"/>
        </w:rPr>
        <w:t xml:space="preserve">, it will be blown with a great horn, and </w:t>
      </w:r>
      <w:r w:rsidR="000C57F4" w:rsidRPr="00FF525D">
        <w:rPr>
          <w:rFonts w:ascii="Times New Roman" w:hAnsi="Times New Roman" w:cs="Times New Roman"/>
          <w:sz w:val="28"/>
          <w:szCs w:val="28"/>
        </w:rPr>
        <w:t xml:space="preserve">there </w:t>
      </w:r>
      <w:r w:rsidR="00F33B18" w:rsidRPr="00FF525D">
        <w:rPr>
          <w:rFonts w:ascii="Times New Roman" w:hAnsi="Times New Roman" w:cs="Times New Roman"/>
          <w:sz w:val="28"/>
          <w:szCs w:val="28"/>
        </w:rPr>
        <w:t xml:space="preserve">will come </w:t>
      </w:r>
      <w:r w:rsidR="00F33B18" w:rsidRPr="00FF525D">
        <w:rPr>
          <w:rFonts w:ascii="Times New Roman" w:hAnsi="Times New Roman" w:cs="Times New Roman"/>
          <w:sz w:val="28"/>
          <w:szCs w:val="28"/>
          <w:u w:val="single"/>
        </w:rPr>
        <w:t xml:space="preserve">those perishing in </w:t>
      </w:r>
      <w:r w:rsidR="00F33B18" w:rsidRPr="00FF525D">
        <w:rPr>
          <w:rFonts w:ascii="Times New Roman" w:hAnsi="Times New Roman" w:cs="Times New Roman"/>
          <w:i/>
          <w:sz w:val="28"/>
          <w:szCs w:val="28"/>
          <w:u w:val="single"/>
        </w:rPr>
        <w:t>the</w:t>
      </w:r>
      <w:r w:rsidR="00F33B18" w:rsidRPr="00FF525D">
        <w:rPr>
          <w:rFonts w:ascii="Times New Roman" w:hAnsi="Times New Roman" w:cs="Times New Roman"/>
          <w:sz w:val="28"/>
          <w:szCs w:val="28"/>
          <w:u w:val="single"/>
        </w:rPr>
        <w:t xml:space="preserve"> land of Assyria</w:t>
      </w:r>
      <w:r w:rsidR="00F33B18" w:rsidRPr="00FF525D">
        <w:rPr>
          <w:rFonts w:ascii="Times New Roman" w:hAnsi="Times New Roman" w:cs="Times New Roman"/>
          <w:sz w:val="28"/>
          <w:szCs w:val="28"/>
        </w:rPr>
        <w:t xml:space="preserve">, and </w:t>
      </w:r>
      <w:r w:rsidR="00F33B18" w:rsidRPr="00FF525D">
        <w:rPr>
          <w:rFonts w:ascii="Times New Roman" w:hAnsi="Times New Roman" w:cs="Times New Roman"/>
          <w:sz w:val="28"/>
          <w:szCs w:val="28"/>
          <w:u w:val="single"/>
        </w:rPr>
        <w:t xml:space="preserve">those scattered in </w:t>
      </w:r>
      <w:r w:rsidR="00F33B18" w:rsidRPr="00FF525D">
        <w:rPr>
          <w:rFonts w:ascii="Times New Roman" w:hAnsi="Times New Roman" w:cs="Times New Roman"/>
          <w:i/>
          <w:sz w:val="28"/>
          <w:szCs w:val="28"/>
          <w:u w:val="single"/>
        </w:rPr>
        <w:t>the</w:t>
      </w:r>
      <w:r w:rsidR="00F33B18" w:rsidRPr="00FF525D">
        <w:rPr>
          <w:rFonts w:ascii="Times New Roman" w:hAnsi="Times New Roman" w:cs="Times New Roman"/>
          <w:sz w:val="28"/>
          <w:szCs w:val="28"/>
          <w:u w:val="single"/>
        </w:rPr>
        <w:t xml:space="preserve"> land of Egypt</w:t>
      </w:r>
      <w:r w:rsidR="00F33B18" w:rsidRPr="00FF525D">
        <w:rPr>
          <w:rFonts w:ascii="Times New Roman" w:hAnsi="Times New Roman" w:cs="Times New Roman"/>
          <w:sz w:val="28"/>
          <w:szCs w:val="28"/>
        </w:rPr>
        <w:t xml:space="preserve">. And they will subject themselves to Yahweh </w:t>
      </w:r>
      <w:r w:rsidR="00F33B18" w:rsidRPr="00FF525D">
        <w:rPr>
          <w:rFonts w:ascii="Times New Roman" w:hAnsi="Times New Roman" w:cs="Times New Roman"/>
          <w:b/>
          <w:sz w:val="28"/>
          <w:szCs w:val="28"/>
        </w:rPr>
        <w:t>in the holy mountain in Jerusalem</w:t>
      </w:r>
      <w:r w:rsidR="00F33B18" w:rsidRPr="00FF525D">
        <w:rPr>
          <w:rFonts w:ascii="Times New Roman" w:hAnsi="Times New Roman" w:cs="Times New Roman"/>
          <w:sz w:val="28"/>
          <w:szCs w:val="28"/>
        </w:rPr>
        <w:t>.”</w:t>
      </w:r>
      <w:r w:rsidR="000C57F4" w:rsidRPr="00FF525D">
        <w:rPr>
          <w:rFonts w:ascii="Times New Roman" w:hAnsi="Times New Roman" w:cs="Times New Roman"/>
          <w:sz w:val="28"/>
          <w:szCs w:val="28"/>
        </w:rPr>
        <w:t xml:space="preserve">    </w:t>
      </w:r>
      <w:r w:rsidR="00F33B18" w:rsidRPr="00FF525D">
        <w:rPr>
          <w:rFonts w:ascii="Times New Roman" w:hAnsi="Times New Roman" w:cs="Times New Roman"/>
          <w:sz w:val="28"/>
          <w:szCs w:val="28"/>
        </w:rPr>
        <w:t>Isa.27:12-13</w:t>
      </w:r>
    </w:p>
    <w:p w14:paraId="05F3EAE9" w14:textId="77777777" w:rsidR="00F33B18" w:rsidRPr="00FF525D" w:rsidRDefault="00F33B18" w:rsidP="00055C0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Of first note, the Euphrates and the wady of Egypt were ancient covenant boundaries given to Abram (Gen.15:18). </w:t>
      </w:r>
      <w:r w:rsidR="006A4FA7" w:rsidRPr="00FF525D">
        <w:rPr>
          <w:rFonts w:ascii="Times New Roman" w:hAnsi="Times New Roman" w:cs="Times New Roman"/>
          <w:sz w:val="28"/>
          <w:szCs w:val="28"/>
        </w:rPr>
        <w:t xml:space="preserve">Israel had attained these boundaries under David and Solomon, but </w:t>
      </w:r>
      <w:r w:rsidR="0067228B" w:rsidRPr="00FF525D">
        <w:rPr>
          <w:rFonts w:ascii="Times New Roman" w:hAnsi="Times New Roman" w:cs="Times New Roman"/>
          <w:sz w:val="28"/>
          <w:szCs w:val="28"/>
        </w:rPr>
        <w:t>subsequent kings lost territory</w:t>
      </w:r>
      <w:r w:rsidR="006A4FA7"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is </w:t>
      </w:r>
      <w:r w:rsidR="006A4FA7" w:rsidRPr="00FF525D">
        <w:rPr>
          <w:rFonts w:ascii="Times New Roman" w:hAnsi="Times New Roman" w:cs="Times New Roman"/>
          <w:sz w:val="28"/>
          <w:szCs w:val="28"/>
        </w:rPr>
        <w:t>g</w:t>
      </w:r>
      <w:r w:rsidRPr="00FF525D">
        <w:rPr>
          <w:rFonts w:ascii="Times New Roman" w:hAnsi="Times New Roman" w:cs="Times New Roman"/>
          <w:sz w:val="28"/>
          <w:szCs w:val="28"/>
        </w:rPr>
        <w:t xml:space="preserve">iven twice here for emphasis, </w:t>
      </w:r>
      <w:r w:rsidR="00055C07" w:rsidRPr="00FF525D">
        <w:rPr>
          <w:rFonts w:ascii="Times New Roman" w:hAnsi="Times New Roman" w:cs="Times New Roman"/>
          <w:sz w:val="28"/>
          <w:szCs w:val="28"/>
        </w:rPr>
        <w:t xml:space="preserve">and it was introduced contextually by </w:t>
      </w:r>
      <w:r w:rsidRPr="00FF525D">
        <w:rPr>
          <w:rFonts w:ascii="Times New Roman" w:hAnsi="Times New Roman" w:cs="Times New Roman"/>
          <w:sz w:val="28"/>
          <w:szCs w:val="28"/>
        </w:rPr>
        <w:t>Isa.27:1 –</w:t>
      </w:r>
    </w:p>
    <w:p w14:paraId="05F3EAEA" w14:textId="77777777" w:rsidR="00F33B18" w:rsidRPr="00FF525D" w:rsidRDefault="00F33B18" w:rsidP="00F821C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6A4FA7" w:rsidRPr="00FF525D">
        <w:rPr>
          <w:rFonts w:ascii="Times New Roman" w:hAnsi="Times New Roman" w:cs="Times New Roman"/>
          <w:b/>
          <w:sz w:val="28"/>
          <w:szCs w:val="28"/>
          <w:u w:val="single"/>
        </w:rPr>
        <w:t>In that day</w:t>
      </w:r>
      <w:r w:rsidR="00725A5B" w:rsidRPr="00FF525D">
        <w:rPr>
          <w:rFonts w:ascii="Times New Roman" w:hAnsi="Times New Roman" w:cs="Times New Roman"/>
          <w:sz w:val="28"/>
          <w:szCs w:val="28"/>
        </w:rPr>
        <w:t>,</w:t>
      </w:r>
      <w:r w:rsidR="006A4FA7" w:rsidRPr="00FF525D">
        <w:rPr>
          <w:rFonts w:ascii="Times New Roman" w:hAnsi="Times New Roman" w:cs="Times New Roman"/>
          <w:sz w:val="28"/>
          <w:szCs w:val="28"/>
        </w:rPr>
        <w:t xml:space="preserve"> Yahweh will visit with the hard and the great and the mighty sword upon Leviathan the fleeing serpent, and upon Leviathan the twisting serpent. And He will kill the </w:t>
      </w:r>
      <w:r w:rsidR="006A4FA7" w:rsidRPr="00FF525D">
        <w:rPr>
          <w:rFonts w:ascii="Times New Roman" w:hAnsi="Times New Roman" w:cs="Times New Roman"/>
          <w:sz w:val="28"/>
          <w:szCs w:val="28"/>
          <w:u w:val="single"/>
        </w:rPr>
        <w:t>sea-serpent</w:t>
      </w:r>
      <w:r w:rsidR="006A4FA7" w:rsidRPr="00FF525D">
        <w:rPr>
          <w:rFonts w:ascii="Times New Roman" w:hAnsi="Times New Roman" w:cs="Times New Roman"/>
          <w:sz w:val="28"/>
          <w:szCs w:val="28"/>
        </w:rPr>
        <w:t xml:space="preserve"> which </w:t>
      </w:r>
      <w:r w:rsidR="006A4FA7" w:rsidRPr="00FF525D">
        <w:rPr>
          <w:rFonts w:ascii="Times New Roman" w:hAnsi="Times New Roman" w:cs="Times New Roman"/>
          <w:i/>
          <w:sz w:val="28"/>
          <w:szCs w:val="28"/>
        </w:rPr>
        <w:t>is</w:t>
      </w:r>
      <w:r w:rsidR="006A4FA7" w:rsidRPr="00FF525D">
        <w:rPr>
          <w:rFonts w:ascii="Times New Roman" w:hAnsi="Times New Roman" w:cs="Times New Roman"/>
          <w:sz w:val="28"/>
          <w:szCs w:val="28"/>
        </w:rPr>
        <w:t xml:space="preserve"> in the sea.”  </w:t>
      </w:r>
      <w:r w:rsidR="00CA3925">
        <w:rPr>
          <w:rFonts w:ascii="Times New Roman" w:hAnsi="Times New Roman" w:cs="Times New Roman"/>
          <w:sz w:val="28"/>
          <w:szCs w:val="28"/>
        </w:rPr>
        <w:t xml:space="preserve">  </w:t>
      </w:r>
      <w:r w:rsidR="006A4FA7" w:rsidRPr="00FF525D">
        <w:rPr>
          <w:rFonts w:ascii="Times New Roman" w:hAnsi="Times New Roman" w:cs="Times New Roman"/>
          <w:sz w:val="28"/>
          <w:szCs w:val="28"/>
        </w:rPr>
        <w:t>Isa.27:1</w:t>
      </w:r>
    </w:p>
    <w:p w14:paraId="05F3EAEB" w14:textId="77777777" w:rsidR="00CC3158" w:rsidRPr="00FF525D" w:rsidRDefault="00844FBB" w:rsidP="007C573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use of “in that day” in vv.12-13 shows a continuation of the prophetic day from v.1 and onward. </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Leviathan</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 xml:space="preserve"> and </w:t>
      </w:r>
      <w:r w:rsidR="009849F2" w:rsidRPr="00FF525D">
        <w:rPr>
          <w:rFonts w:ascii="Times New Roman" w:hAnsi="Times New Roman" w:cs="Times New Roman"/>
          <w:sz w:val="28"/>
          <w:szCs w:val="28"/>
        </w:rPr>
        <w:t>“</w:t>
      </w:r>
      <w:r w:rsidR="00385606" w:rsidRPr="00FF525D">
        <w:rPr>
          <w:rFonts w:ascii="Times New Roman" w:hAnsi="Times New Roman" w:cs="Times New Roman"/>
          <w:sz w:val="28"/>
          <w:szCs w:val="28"/>
        </w:rPr>
        <w:t>serpent</w:t>
      </w:r>
      <w:r w:rsidR="009849F2" w:rsidRPr="00FF525D">
        <w:rPr>
          <w:rFonts w:ascii="Times New Roman" w:hAnsi="Times New Roman" w:cs="Times New Roman"/>
          <w:sz w:val="28"/>
          <w:szCs w:val="28"/>
        </w:rPr>
        <w:t>”</w:t>
      </w:r>
      <w:r w:rsidR="00F72F74" w:rsidRPr="00FF525D">
        <w:rPr>
          <w:rFonts w:ascii="Times New Roman" w:hAnsi="Times New Roman" w:cs="Times New Roman"/>
          <w:sz w:val="28"/>
          <w:szCs w:val="28"/>
        </w:rPr>
        <w:t xml:space="preserve"> are </w:t>
      </w:r>
      <w:r w:rsidR="0030130C" w:rsidRPr="00FF525D">
        <w:rPr>
          <w:rFonts w:ascii="Times New Roman" w:hAnsi="Times New Roman" w:cs="Times New Roman"/>
          <w:sz w:val="28"/>
          <w:szCs w:val="28"/>
        </w:rPr>
        <w:t xml:space="preserve">sometimes </w:t>
      </w:r>
      <w:r w:rsidR="006577FB" w:rsidRPr="00FF525D">
        <w:rPr>
          <w:rFonts w:ascii="Times New Roman" w:hAnsi="Times New Roman" w:cs="Times New Roman"/>
          <w:sz w:val="28"/>
          <w:szCs w:val="28"/>
        </w:rPr>
        <w:t xml:space="preserve">used as </w:t>
      </w:r>
      <w:r w:rsidR="00F72F74" w:rsidRPr="00FF525D">
        <w:rPr>
          <w:rFonts w:ascii="Times New Roman" w:hAnsi="Times New Roman" w:cs="Times New Roman"/>
          <w:sz w:val="28"/>
          <w:szCs w:val="28"/>
        </w:rPr>
        <w:t>epithets for Satan, even as he was depicted as “serpent” (</w:t>
      </w:r>
      <w:r w:rsidR="00007CC9" w:rsidRPr="00FF525D">
        <w:rPr>
          <w:rFonts w:ascii="Times New Roman" w:hAnsi="Times New Roman" w:cs="Times New Roman"/>
          <w:sz w:val="28"/>
          <w:szCs w:val="28"/>
        </w:rPr>
        <w:t xml:space="preserve">Heb. </w:t>
      </w:r>
      <w:r w:rsidR="00F72F74" w:rsidRPr="00FF525D">
        <w:rPr>
          <w:rFonts w:ascii="Times New Roman" w:hAnsi="Times New Roman" w:cs="Times New Roman"/>
          <w:i/>
          <w:sz w:val="28"/>
          <w:szCs w:val="28"/>
        </w:rPr>
        <w:t>nâchâsh</w:t>
      </w:r>
      <w:r w:rsidR="00F72F74" w:rsidRPr="00FF525D">
        <w:rPr>
          <w:rFonts w:ascii="Times New Roman" w:hAnsi="Times New Roman" w:cs="Times New Roman"/>
          <w:sz w:val="28"/>
          <w:szCs w:val="28"/>
        </w:rPr>
        <w:t xml:space="preserve">) in Eden. </w:t>
      </w:r>
      <w:r w:rsidR="006577FB" w:rsidRPr="00FF525D">
        <w:rPr>
          <w:rFonts w:ascii="Times New Roman" w:hAnsi="Times New Roman" w:cs="Times New Roman"/>
          <w:sz w:val="28"/>
          <w:szCs w:val="28"/>
        </w:rPr>
        <w:t xml:space="preserve">But is that the meaning of “Leviathan” here? </w:t>
      </w:r>
      <w:r w:rsidR="008E3FDB" w:rsidRPr="00FF525D">
        <w:rPr>
          <w:rFonts w:ascii="Times New Roman" w:hAnsi="Times New Roman" w:cs="Times New Roman"/>
          <w:sz w:val="28"/>
          <w:szCs w:val="28"/>
        </w:rPr>
        <w:t>Yahweh’s use of “the hard and the great and the mighty sword</w:t>
      </w:r>
      <w:r w:rsidR="00CC3158" w:rsidRPr="00FF525D">
        <w:rPr>
          <w:rFonts w:ascii="Times New Roman" w:hAnsi="Times New Roman" w:cs="Times New Roman"/>
          <w:sz w:val="28"/>
          <w:szCs w:val="28"/>
        </w:rPr>
        <w:t>”</w:t>
      </w:r>
      <w:r w:rsidR="008E3FDB" w:rsidRPr="00FF525D">
        <w:rPr>
          <w:rFonts w:ascii="Times New Roman" w:hAnsi="Times New Roman" w:cs="Times New Roman"/>
          <w:sz w:val="28"/>
          <w:szCs w:val="28"/>
        </w:rPr>
        <w:t xml:space="preserve"> (</w:t>
      </w:r>
      <w:r w:rsidR="008E3FDB" w:rsidRPr="00FF525D">
        <w:rPr>
          <w:rFonts w:ascii="Times New Roman" w:hAnsi="Times New Roman" w:cs="Times New Roman"/>
          <w:i/>
          <w:sz w:val="28"/>
          <w:szCs w:val="28"/>
        </w:rPr>
        <w:t>hapax</w:t>
      </w:r>
      <w:r w:rsidR="008E3FDB" w:rsidRPr="00FF525D">
        <w:rPr>
          <w:rFonts w:ascii="Times New Roman" w:hAnsi="Times New Roman" w:cs="Times New Roman"/>
          <w:sz w:val="28"/>
          <w:szCs w:val="28"/>
        </w:rPr>
        <w:t xml:space="preserve">) upon Leviathan is noteworthy for this singularly expressive weapon. If this were merely the ferocious sea-beast that Yahweh challenged Job </w:t>
      </w:r>
      <w:r w:rsidR="008E3251" w:rsidRPr="00FF525D">
        <w:rPr>
          <w:rFonts w:ascii="Times New Roman" w:hAnsi="Times New Roman" w:cs="Times New Roman"/>
          <w:sz w:val="28"/>
          <w:szCs w:val="28"/>
        </w:rPr>
        <w:t>concerning</w:t>
      </w:r>
      <w:r w:rsidR="008E3FDB" w:rsidRPr="00FF525D">
        <w:rPr>
          <w:rFonts w:ascii="Times New Roman" w:hAnsi="Times New Roman" w:cs="Times New Roman"/>
          <w:sz w:val="28"/>
          <w:szCs w:val="28"/>
        </w:rPr>
        <w:t xml:space="preserve"> (all of Job chapter 41), then why such a death? BDB p. </w:t>
      </w:r>
      <w:r w:rsidR="00CC3158" w:rsidRPr="00FF525D">
        <w:rPr>
          <w:rFonts w:ascii="Times New Roman" w:hAnsi="Times New Roman" w:cs="Times New Roman"/>
          <w:sz w:val="28"/>
          <w:szCs w:val="28"/>
        </w:rPr>
        <w:t xml:space="preserve">531 </w:t>
      </w:r>
      <w:r w:rsidR="008E3FDB" w:rsidRPr="00FF525D">
        <w:rPr>
          <w:rFonts w:ascii="Times New Roman" w:hAnsi="Times New Roman" w:cs="Times New Roman"/>
          <w:sz w:val="28"/>
          <w:szCs w:val="28"/>
        </w:rPr>
        <w:t xml:space="preserve">suggests that Leviathan is </w:t>
      </w:r>
      <w:r w:rsidR="00CC3158" w:rsidRPr="00FF525D">
        <w:rPr>
          <w:rFonts w:ascii="Times New Roman" w:hAnsi="Times New Roman" w:cs="Times New Roman"/>
          <w:sz w:val="28"/>
          <w:szCs w:val="28"/>
        </w:rPr>
        <w:t>figurative</w:t>
      </w:r>
      <w:r w:rsidR="008E3FDB" w:rsidRPr="00FF525D">
        <w:rPr>
          <w:rFonts w:ascii="Times New Roman" w:hAnsi="Times New Roman" w:cs="Times New Roman"/>
          <w:sz w:val="28"/>
          <w:szCs w:val="28"/>
        </w:rPr>
        <w:t xml:space="preserve"> for Egypt, based on Psa.74:14. </w:t>
      </w:r>
      <w:r w:rsidR="00CC3158" w:rsidRPr="00FF525D">
        <w:rPr>
          <w:rFonts w:ascii="Times New Roman" w:hAnsi="Times New Roman" w:cs="Times New Roman"/>
          <w:sz w:val="28"/>
          <w:szCs w:val="28"/>
        </w:rPr>
        <w:t xml:space="preserve">But Psalm 74 decries the destruction and desecration of the Sanctuary, which would make Babel, not Egypt, the villain of the piece. </w:t>
      </w:r>
      <w:r w:rsidR="00295E35" w:rsidRPr="00FF525D">
        <w:rPr>
          <w:rFonts w:ascii="Times New Roman" w:hAnsi="Times New Roman" w:cs="Times New Roman"/>
          <w:sz w:val="28"/>
          <w:szCs w:val="28"/>
        </w:rPr>
        <w:t>Or w</w:t>
      </w:r>
      <w:r w:rsidR="00AD2355" w:rsidRPr="00FF525D">
        <w:rPr>
          <w:rFonts w:ascii="Times New Roman" w:hAnsi="Times New Roman" w:cs="Times New Roman"/>
          <w:sz w:val="28"/>
          <w:szCs w:val="28"/>
        </w:rPr>
        <w:t>ill Egypt participate in a future desecration?</w:t>
      </w:r>
    </w:p>
    <w:p w14:paraId="05F3EAEC" w14:textId="77777777" w:rsidR="00385606" w:rsidRPr="00FF525D" w:rsidRDefault="002A00E7" w:rsidP="008E3251">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The </w:t>
      </w:r>
      <w:r w:rsidRPr="00FF525D">
        <w:rPr>
          <w:rFonts w:ascii="Times New Roman" w:hAnsi="Times New Roman"/>
          <w:i/>
          <w:sz w:val="28"/>
          <w:szCs w:val="28"/>
        </w:rPr>
        <w:t>killing</w:t>
      </w:r>
      <w:r w:rsidRPr="00FF525D">
        <w:rPr>
          <w:rFonts w:ascii="Times New Roman" w:hAnsi="Times New Roman" w:cs="Times New Roman"/>
          <w:sz w:val="28"/>
          <w:szCs w:val="28"/>
        </w:rPr>
        <w:t xml:space="preserve"> of the “</w:t>
      </w:r>
      <w:r w:rsidRPr="00FF525D">
        <w:rPr>
          <w:rFonts w:ascii="Times New Roman" w:hAnsi="Times New Roman" w:cs="Times New Roman"/>
          <w:sz w:val="28"/>
          <w:szCs w:val="28"/>
          <w:u w:val="single"/>
        </w:rPr>
        <w:t>sea-serpent</w:t>
      </w:r>
      <w:r w:rsidRPr="00FF525D">
        <w:rPr>
          <w:rFonts w:ascii="Times New Roman" w:hAnsi="Times New Roman" w:cs="Times New Roman"/>
          <w:sz w:val="28"/>
          <w:szCs w:val="28"/>
        </w:rPr>
        <w:t>” (</w:t>
      </w:r>
      <w:r w:rsidR="00007CC9"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tanîyn</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w:t>
      </w:r>
      <w:r w:rsidR="00AD2355" w:rsidRPr="00FF525D">
        <w:rPr>
          <w:rFonts w:ascii="Times New Roman" w:hAnsi="Times New Roman" w:cs="Times New Roman"/>
          <w:sz w:val="28"/>
          <w:szCs w:val="28"/>
        </w:rPr>
        <w:t>may</w:t>
      </w:r>
      <w:r w:rsidRPr="00FF525D">
        <w:rPr>
          <w:rFonts w:ascii="Times New Roman" w:hAnsi="Times New Roman" w:cs="Times New Roman"/>
          <w:sz w:val="28"/>
          <w:szCs w:val="28"/>
        </w:rPr>
        <w:t xml:space="preserve"> indicate a</w:t>
      </w:r>
      <w:r w:rsidR="00AD2355" w:rsidRPr="00FF525D">
        <w:rPr>
          <w:rFonts w:ascii="Times New Roman" w:hAnsi="Times New Roman" w:cs="Times New Roman"/>
          <w:sz w:val="28"/>
          <w:szCs w:val="28"/>
        </w:rPr>
        <w:t>nother</w:t>
      </w:r>
      <w:r w:rsidR="00055C07" w:rsidRPr="00FF525D">
        <w:rPr>
          <w:rFonts w:ascii="Times New Roman" w:hAnsi="Times New Roman" w:cs="Times New Roman"/>
          <w:sz w:val="28"/>
          <w:szCs w:val="28"/>
        </w:rPr>
        <w:t xml:space="preserve"> </w:t>
      </w:r>
      <w:r w:rsidRPr="00FF525D">
        <w:rPr>
          <w:rFonts w:ascii="Times New Roman" w:hAnsi="Times New Roman" w:cs="Times New Roman"/>
          <w:sz w:val="28"/>
          <w:szCs w:val="28"/>
        </w:rPr>
        <w:t>Satan</w:t>
      </w:r>
      <w:r w:rsidR="007C5735" w:rsidRPr="00FF525D">
        <w:rPr>
          <w:rFonts w:ascii="Times New Roman" w:hAnsi="Times New Roman" w:cs="Times New Roman"/>
          <w:sz w:val="28"/>
          <w:szCs w:val="28"/>
        </w:rPr>
        <w:t>ic</w:t>
      </w:r>
      <w:r w:rsidRPr="00FF525D">
        <w:rPr>
          <w:rFonts w:ascii="Times New Roman" w:hAnsi="Times New Roman" w:cs="Times New Roman"/>
          <w:sz w:val="28"/>
          <w:szCs w:val="28"/>
        </w:rPr>
        <w:t xml:space="preserve"> figure, possibly the Beast’s destruction in “the Lake of Fire” (Rev.19:20).</w:t>
      </w:r>
      <w:r w:rsidR="00844FBB" w:rsidRPr="00FF525D">
        <w:rPr>
          <w:rFonts w:ascii="Times New Roman" w:hAnsi="Times New Roman" w:cs="Times New Roman"/>
          <w:sz w:val="28"/>
          <w:szCs w:val="28"/>
        </w:rPr>
        <w:t xml:space="preserve"> </w:t>
      </w:r>
      <w:r w:rsidR="00AD2355" w:rsidRPr="00FF525D">
        <w:rPr>
          <w:rFonts w:ascii="Times New Roman" w:hAnsi="Times New Roman" w:cs="Times New Roman"/>
          <w:sz w:val="28"/>
          <w:szCs w:val="28"/>
        </w:rPr>
        <w:t xml:space="preserve">But timing is often </w:t>
      </w:r>
      <w:r w:rsidR="009353DD" w:rsidRPr="00FF525D">
        <w:rPr>
          <w:rFonts w:ascii="Times New Roman" w:hAnsi="Times New Roman" w:cs="Times New Roman"/>
          <w:sz w:val="28"/>
          <w:szCs w:val="28"/>
        </w:rPr>
        <w:t>glossed over</w:t>
      </w:r>
      <w:r w:rsidR="00AD2355" w:rsidRPr="00FF525D">
        <w:rPr>
          <w:rFonts w:ascii="Times New Roman" w:hAnsi="Times New Roman" w:cs="Times New Roman"/>
          <w:sz w:val="28"/>
          <w:szCs w:val="28"/>
        </w:rPr>
        <w:t xml:space="preserve"> in these summary prophecies</w:t>
      </w:r>
      <w:r w:rsidR="009353DD" w:rsidRPr="00FF525D">
        <w:rPr>
          <w:rFonts w:ascii="Times New Roman" w:hAnsi="Times New Roman" w:cs="Times New Roman"/>
          <w:sz w:val="28"/>
          <w:szCs w:val="28"/>
        </w:rPr>
        <w:t xml:space="preserve">. The visiting with the sword and the killing may both apply to Satan, but at different times. </w:t>
      </w:r>
      <w:r w:rsidR="00844FBB" w:rsidRPr="00FF525D">
        <w:rPr>
          <w:rFonts w:ascii="Times New Roman" w:hAnsi="Times New Roman" w:cs="Times New Roman"/>
          <w:sz w:val="28"/>
          <w:szCs w:val="28"/>
        </w:rPr>
        <w:t xml:space="preserve">See also </w:t>
      </w:r>
      <w:r w:rsidR="00844FBB" w:rsidRPr="00FF525D">
        <w:rPr>
          <w:rFonts w:ascii="Times New Roman" w:hAnsi="Times New Roman" w:cs="Times New Roman"/>
          <w:b/>
          <w:sz w:val="28"/>
          <w:szCs w:val="28"/>
        </w:rPr>
        <w:lastRenderedPageBreak/>
        <w:t xml:space="preserve">Appendix </w:t>
      </w:r>
      <w:r w:rsidR="008E3251" w:rsidRPr="00FF525D">
        <w:rPr>
          <w:rFonts w:ascii="Times New Roman" w:hAnsi="Times New Roman" w:cs="Times New Roman"/>
          <w:b/>
          <w:sz w:val="28"/>
          <w:szCs w:val="28"/>
        </w:rPr>
        <w:t>I: The Latter-Day Leviathan</w:t>
      </w:r>
      <w:r w:rsidR="00AD2355" w:rsidRPr="00FF525D">
        <w:rPr>
          <w:rFonts w:ascii="Times New Roman" w:hAnsi="Times New Roman" w:cs="Times New Roman"/>
          <w:sz w:val="28"/>
          <w:szCs w:val="28"/>
        </w:rPr>
        <w:t>, where I draw out the analysis of various cryptic titles and names</w:t>
      </w:r>
      <w:r w:rsidR="008E3251" w:rsidRPr="00FF525D">
        <w:rPr>
          <w:rFonts w:ascii="Times New Roman" w:hAnsi="Times New Roman" w:cs="Times New Roman"/>
          <w:sz w:val="28"/>
          <w:szCs w:val="28"/>
        </w:rPr>
        <w:t>.</w:t>
      </w:r>
    </w:p>
    <w:p w14:paraId="05F3EAED" w14:textId="77777777" w:rsidR="00F72F74" w:rsidRPr="00FF525D" w:rsidRDefault="00AD2355" w:rsidP="0030130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J</w:t>
      </w:r>
      <w:r w:rsidR="00F72F74" w:rsidRPr="00FF525D">
        <w:rPr>
          <w:rFonts w:ascii="Times New Roman" w:hAnsi="Times New Roman" w:cs="Times New Roman"/>
          <w:sz w:val="28"/>
          <w:szCs w:val="28"/>
        </w:rPr>
        <w:t xml:space="preserve">ust as God has not </w:t>
      </w:r>
      <w:r w:rsidR="000643B7" w:rsidRPr="00FF525D">
        <w:rPr>
          <w:rFonts w:ascii="Times New Roman" w:hAnsi="Times New Roman" w:cs="Times New Roman"/>
          <w:sz w:val="28"/>
          <w:szCs w:val="28"/>
        </w:rPr>
        <w:t xml:space="preserve">yet </w:t>
      </w:r>
      <w:r w:rsidR="00F72F74" w:rsidRPr="00FF525D">
        <w:rPr>
          <w:rFonts w:ascii="Times New Roman" w:hAnsi="Times New Roman" w:cs="Times New Roman"/>
          <w:sz w:val="28"/>
          <w:szCs w:val="28"/>
        </w:rPr>
        <w:t>locked up Satan for the thousand years, n</w:t>
      </w:r>
      <w:r w:rsidR="00725A5B" w:rsidRPr="00FF525D">
        <w:rPr>
          <w:rFonts w:ascii="Times New Roman" w:hAnsi="Times New Roman" w:cs="Times New Roman"/>
          <w:sz w:val="28"/>
          <w:szCs w:val="28"/>
        </w:rPr>
        <w:t>either</w:t>
      </w:r>
      <w:r w:rsidR="00F72F74" w:rsidRPr="00FF525D">
        <w:rPr>
          <w:rFonts w:ascii="Times New Roman" w:hAnsi="Times New Roman" w:cs="Times New Roman"/>
          <w:sz w:val="28"/>
          <w:szCs w:val="28"/>
        </w:rPr>
        <w:t xml:space="preserve"> has He gathered “</w:t>
      </w:r>
      <w:r w:rsidR="00F72F74" w:rsidRPr="00FF525D">
        <w:rPr>
          <w:rFonts w:ascii="Times New Roman" w:hAnsi="Times New Roman" w:cs="Times New Roman"/>
          <w:sz w:val="28"/>
          <w:szCs w:val="28"/>
          <w:u w:val="single"/>
        </w:rPr>
        <w:t>those perishing in the land of Assyria</w:t>
      </w:r>
      <w:r w:rsidR="00F72F74" w:rsidRPr="00FF525D">
        <w:rPr>
          <w:rFonts w:ascii="Times New Roman" w:hAnsi="Times New Roman" w:cs="Times New Roman"/>
          <w:sz w:val="28"/>
          <w:szCs w:val="28"/>
        </w:rPr>
        <w:t>” and “</w:t>
      </w:r>
      <w:r w:rsidR="00F72F74" w:rsidRPr="00FF525D">
        <w:rPr>
          <w:rFonts w:ascii="Times New Roman" w:hAnsi="Times New Roman" w:cs="Times New Roman"/>
          <w:sz w:val="28"/>
          <w:szCs w:val="28"/>
          <w:u w:val="single"/>
        </w:rPr>
        <w:t>those scattered in the land of Egypt</w:t>
      </w:r>
      <w:r w:rsidR="00F72F74" w:rsidRPr="00FF525D">
        <w:rPr>
          <w:rFonts w:ascii="Times New Roman" w:hAnsi="Times New Roman" w:cs="Times New Roman"/>
          <w:sz w:val="28"/>
          <w:szCs w:val="28"/>
        </w:rPr>
        <w:t xml:space="preserve">”. Subsequent to this prophecy </w:t>
      </w:r>
      <w:r w:rsidR="009353DD" w:rsidRPr="00FF525D">
        <w:rPr>
          <w:rFonts w:ascii="Times New Roman" w:hAnsi="Times New Roman" w:cs="Times New Roman"/>
          <w:sz w:val="28"/>
          <w:szCs w:val="28"/>
        </w:rPr>
        <w:t xml:space="preserve">by </w:t>
      </w:r>
      <w:r w:rsidR="00F72F74" w:rsidRPr="00FF525D">
        <w:rPr>
          <w:rFonts w:ascii="Times New Roman" w:hAnsi="Times New Roman" w:cs="Times New Roman"/>
          <w:sz w:val="28"/>
          <w:szCs w:val="28"/>
        </w:rPr>
        <w:t>Isaiah, Babel conquered</w:t>
      </w:r>
      <w:r w:rsidR="00250B75" w:rsidRPr="00FF525D">
        <w:rPr>
          <w:rFonts w:ascii="Times New Roman" w:hAnsi="Times New Roman" w:cs="Times New Roman"/>
          <w:sz w:val="28"/>
          <w:szCs w:val="28"/>
        </w:rPr>
        <w:t xml:space="preserve"> and absorbed</w:t>
      </w:r>
      <w:r w:rsidR="00F72F74" w:rsidRPr="00FF525D">
        <w:rPr>
          <w:rFonts w:ascii="Times New Roman" w:hAnsi="Times New Roman" w:cs="Times New Roman"/>
          <w:sz w:val="28"/>
          <w:szCs w:val="28"/>
        </w:rPr>
        <w:t xml:space="preserve"> Assyria, so there </w:t>
      </w:r>
      <w:r w:rsidR="00E3188D" w:rsidRPr="00FF525D">
        <w:rPr>
          <w:rFonts w:ascii="Times New Roman" w:hAnsi="Times New Roman" w:cs="Times New Roman"/>
          <w:sz w:val="28"/>
          <w:szCs w:val="28"/>
        </w:rPr>
        <w:t>is</w:t>
      </w:r>
      <w:r w:rsidR="00F72F74" w:rsidRPr="00FF525D">
        <w:rPr>
          <w:rFonts w:ascii="Times New Roman" w:hAnsi="Times New Roman" w:cs="Times New Roman"/>
          <w:sz w:val="28"/>
          <w:szCs w:val="28"/>
        </w:rPr>
        <w:t xml:space="preserve"> </w:t>
      </w:r>
      <w:r w:rsidR="004B7637" w:rsidRPr="00FF525D">
        <w:rPr>
          <w:rFonts w:ascii="Times New Roman" w:hAnsi="Times New Roman" w:cs="Times New Roman"/>
          <w:sz w:val="28"/>
          <w:szCs w:val="28"/>
        </w:rPr>
        <w:t xml:space="preserve">some </w:t>
      </w:r>
      <w:r w:rsidR="00F72F74" w:rsidRPr="00FF525D">
        <w:rPr>
          <w:rFonts w:ascii="Times New Roman" w:hAnsi="Times New Roman" w:cs="Times New Roman"/>
          <w:sz w:val="28"/>
          <w:szCs w:val="28"/>
        </w:rPr>
        <w:t>justification in co-identifying these two</w:t>
      </w:r>
      <w:r w:rsidR="009849F2" w:rsidRPr="00FF525D">
        <w:rPr>
          <w:rFonts w:ascii="Times New Roman" w:hAnsi="Times New Roman" w:cs="Times New Roman"/>
          <w:sz w:val="28"/>
          <w:szCs w:val="28"/>
        </w:rPr>
        <w:t xml:space="preserve"> </w:t>
      </w:r>
      <w:r w:rsidR="00250B75" w:rsidRPr="00FF525D">
        <w:rPr>
          <w:rFonts w:ascii="Times New Roman" w:hAnsi="Times New Roman" w:cs="Times New Roman"/>
          <w:sz w:val="28"/>
          <w:szCs w:val="28"/>
        </w:rPr>
        <w:t>state</w:t>
      </w:r>
      <w:r w:rsidR="009849F2" w:rsidRPr="00FF525D">
        <w:rPr>
          <w:rFonts w:ascii="Times New Roman" w:hAnsi="Times New Roman" w:cs="Times New Roman"/>
          <w:sz w:val="28"/>
          <w:szCs w:val="28"/>
        </w:rPr>
        <w:t>s</w:t>
      </w:r>
      <w:r w:rsidR="00F72F74" w:rsidRPr="00FF525D">
        <w:rPr>
          <w:rFonts w:ascii="Times New Roman" w:hAnsi="Times New Roman" w:cs="Times New Roman"/>
          <w:sz w:val="28"/>
          <w:szCs w:val="28"/>
        </w:rPr>
        <w:t>. But</w:t>
      </w:r>
      <w:r w:rsidR="000643B7" w:rsidRPr="00FF525D">
        <w:rPr>
          <w:rFonts w:ascii="Times New Roman" w:hAnsi="Times New Roman" w:cs="Times New Roman"/>
          <w:sz w:val="28"/>
          <w:szCs w:val="28"/>
        </w:rPr>
        <w:t xml:space="preserve"> historically,</w:t>
      </w:r>
      <w:r w:rsidR="00F72F74" w:rsidRPr="00FF525D">
        <w:rPr>
          <w:rFonts w:ascii="Times New Roman" w:hAnsi="Times New Roman" w:cs="Times New Roman"/>
          <w:sz w:val="28"/>
          <w:szCs w:val="28"/>
        </w:rPr>
        <w:t xml:space="preserve"> Israel were not </w:t>
      </w:r>
      <w:r w:rsidR="00F72F74" w:rsidRPr="00FF525D">
        <w:rPr>
          <w:rFonts w:ascii="Times New Roman" w:hAnsi="Times New Roman" w:cs="Times New Roman"/>
          <w:i/>
          <w:sz w:val="28"/>
          <w:szCs w:val="28"/>
        </w:rPr>
        <w:t>perishing</w:t>
      </w:r>
      <w:r w:rsidR="00F72F74" w:rsidRPr="00FF525D">
        <w:rPr>
          <w:rFonts w:ascii="Times New Roman" w:hAnsi="Times New Roman" w:cs="Times New Roman"/>
          <w:sz w:val="28"/>
          <w:szCs w:val="28"/>
        </w:rPr>
        <w:t xml:space="preserve"> in Babel, else the response to Darius’ invitation for all to return would not have been so feeble. </w:t>
      </w:r>
      <w:r w:rsidR="00055C07" w:rsidRPr="00FF525D">
        <w:rPr>
          <w:rFonts w:ascii="Times New Roman" w:hAnsi="Times New Roman" w:cs="Times New Roman"/>
          <w:sz w:val="28"/>
          <w:szCs w:val="28"/>
        </w:rPr>
        <w:t>A</w:t>
      </w:r>
      <w:r w:rsidR="00F72F74" w:rsidRPr="00FF525D">
        <w:rPr>
          <w:rFonts w:ascii="Times New Roman" w:hAnsi="Times New Roman" w:cs="Times New Roman"/>
          <w:sz w:val="28"/>
          <w:szCs w:val="28"/>
        </w:rPr>
        <w:t xml:space="preserve"> return to Jerusalem in Darius’ day meant hardship and toil, </w:t>
      </w:r>
      <w:r w:rsidR="009849F2" w:rsidRPr="00FF525D">
        <w:rPr>
          <w:rFonts w:ascii="Times New Roman" w:hAnsi="Times New Roman" w:cs="Times New Roman"/>
          <w:sz w:val="28"/>
          <w:szCs w:val="28"/>
        </w:rPr>
        <w:t>while</w:t>
      </w:r>
      <w:r w:rsidR="00F72F74" w:rsidRPr="00FF525D">
        <w:rPr>
          <w:rFonts w:ascii="Times New Roman" w:hAnsi="Times New Roman" w:cs="Times New Roman"/>
          <w:sz w:val="28"/>
          <w:szCs w:val="28"/>
        </w:rPr>
        <w:t xml:space="preserve"> Israel were enjoying </w:t>
      </w:r>
      <w:r w:rsidR="002A00E7" w:rsidRPr="00FF525D">
        <w:rPr>
          <w:rFonts w:ascii="Times New Roman" w:hAnsi="Times New Roman" w:cs="Times New Roman"/>
          <w:sz w:val="28"/>
          <w:szCs w:val="28"/>
        </w:rPr>
        <w:t>a</w:t>
      </w:r>
      <w:r w:rsidR="00055C07" w:rsidRPr="00FF525D">
        <w:rPr>
          <w:rFonts w:ascii="Times New Roman" w:hAnsi="Times New Roman" w:cs="Times New Roman"/>
          <w:sz w:val="28"/>
          <w:szCs w:val="28"/>
        </w:rPr>
        <w:t xml:space="preserve"> relatively</w:t>
      </w:r>
      <w:r w:rsidR="00F72F74" w:rsidRPr="00FF525D">
        <w:rPr>
          <w:rFonts w:ascii="Times New Roman" w:hAnsi="Times New Roman" w:cs="Times New Roman"/>
          <w:sz w:val="28"/>
          <w:szCs w:val="28"/>
        </w:rPr>
        <w:t xml:space="preserve"> easy life </w:t>
      </w:r>
      <w:r w:rsidR="00295E35" w:rsidRPr="00FF525D">
        <w:rPr>
          <w:rFonts w:ascii="Times New Roman" w:hAnsi="Times New Roman" w:cs="Times New Roman"/>
          <w:sz w:val="28"/>
          <w:szCs w:val="28"/>
        </w:rPr>
        <w:t xml:space="preserve">of assimilation </w:t>
      </w:r>
      <w:r w:rsidR="00F72F74" w:rsidRPr="00FF525D">
        <w:rPr>
          <w:rFonts w:ascii="Times New Roman" w:hAnsi="Times New Roman" w:cs="Times New Roman"/>
          <w:sz w:val="28"/>
          <w:szCs w:val="28"/>
        </w:rPr>
        <w:t>in Bab</w:t>
      </w:r>
      <w:r w:rsidR="00E62563" w:rsidRPr="00FF525D">
        <w:rPr>
          <w:rFonts w:ascii="Times New Roman" w:hAnsi="Times New Roman" w:cs="Times New Roman"/>
          <w:sz w:val="28"/>
          <w:szCs w:val="28"/>
        </w:rPr>
        <w:t>el</w:t>
      </w:r>
      <w:r w:rsidR="00F72F74" w:rsidRPr="00FF525D">
        <w:rPr>
          <w:rFonts w:ascii="Times New Roman" w:hAnsi="Times New Roman" w:cs="Times New Roman"/>
          <w:sz w:val="28"/>
          <w:szCs w:val="28"/>
        </w:rPr>
        <w:t xml:space="preserve">. Also, there </w:t>
      </w:r>
      <w:r w:rsidR="0030130C" w:rsidRPr="00FF525D">
        <w:rPr>
          <w:rFonts w:ascii="Times New Roman" w:hAnsi="Times New Roman" w:cs="Times New Roman"/>
          <w:sz w:val="28"/>
          <w:szCs w:val="28"/>
        </w:rPr>
        <w:t>h</w:t>
      </w:r>
      <w:r w:rsidR="00F72F74" w:rsidRPr="00FF525D">
        <w:rPr>
          <w:rFonts w:ascii="Times New Roman" w:hAnsi="Times New Roman" w:cs="Times New Roman"/>
          <w:sz w:val="28"/>
          <w:szCs w:val="28"/>
        </w:rPr>
        <w:t xml:space="preserve">as </w:t>
      </w:r>
      <w:r w:rsidR="0030130C" w:rsidRPr="00FF525D">
        <w:rPr>
          <w:rFonts w:ascii="Times New Roman" w:hAnsi="Times New Roman" w:cs="Times New Roman"/>
          <w:sz w:val="28"/>
          <w:szCs w:val="28"/>
        </w:rPr>
        <w:t xml:space="preserve">been </w:t>
      </w:r>
      <w:r w:rsidR="00F72F74" w:rsidRPr="00FF525D">
        <w:rPr>
          <w:rFonts w:ascii="Times New Roman" w:hAnsi="Times New Roman" w:cs="Times New Roman"/>
          <w:sz w:val="28"/>
          <w:szCs w:val="28"/>
        </w:rPr>
        <w:t>no second exodus from Egypt</w:t>
      </w:r>
      <w:r w:rsidR="0030130C" w:rsidRPr="00FF525D">
        <w:rPr>
          <w:rFonts w:ascii="Times New Roman" w:hAnsi="Times New Roman" w:cs="Times New Roman"/>
          <w:sz w:val="28"/>
          <w:szCs w:val="28"/>
        </w:rPr>
        <w:t>,</w:t>
      </w:r>
      <w:r w:rsidR="00F72F74" w:rsidRPr="00FF525D">
        <w:rPr>
          <w:rFonts w:ascii="Times New Roman" w:hAnsi="Times New Roman" w:cs="Times New Roman"/>
          <w:sz w:val="28"/>
          <w:szCs w:val="28"/>
        </w:rPr>
        <w:t xml:space="preserve"> </w:t>
      </w:r>
      <w:r w:rsidR="008E3251" w:rsidRPr="00FF525D">
        <w:rPr>
          <w:rFonts w:ascii="Times New Roman" w:hAnsi="Times New Roman" w:cs="Times New Roman"/>
          <w:sz w:val="28"/>
          <w:szCs w:val="28"/>
        </w:rPr>
        <w:t>since</w:t>
      </w:r>
      <w:r w:rsidR="00F72F74" w:rsidRPr="00FF525D">
        <w:rPr>
          <w:rFonts w:ascii="Times New Roman" w:hAnsi="Times New Roman" w:cs="Times New Roman"/>
          <w:sz w:val="28"/>
          <w:szCs w:val="28"/>
        </w:rPr>
        <w:t xml:space="preserve"> Isaiah’s prophecy. </w:t>
      </w:r>
      <w:r w:rsidR="0078054D" w:rsidRPr="00FF525D">
        <w:rPr>
          <w:rFonts w:ascii="Times New Roman" w:hAnsi="Times New Roman" w:cs="Times New Roman"/>
          <w:sz w:val="28"/>
          <w:szCs w:val="28"/>
        </w:rPr>
        <w:t>All these details await a future day.</w:t>
      </w:r>
    </w:p>
    <w:p w14:paraId="05F3EAEE" w14:textId="77777777" w:rsidR="009849F2" w:rsidRPr="00FF525D" w:rsidRDefault="009849F2" w:rsidP="009849F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therefore Yahweh will wait </w:t>
      </w:r>
      <w:r w:rsidR="0081144D" w:rsidRPr="00FF525D">
        <w:rPr>
          <w:rFonts w:ascii="Times New Roman" w:hAnsi="Times New Roman" w:cs="Times New Roman"/>
          <w:sz w:val="28"/>
          <w:szCs w:val="28"/>
        </w:rPr>
        <w:t>to</w:t>
      </w:r>
      <w:r w:rsidRPr="00FF525D">
        <w:rPr>
          <w:rFonts w:ascii="Times New Roman" w:hAnsi="Times New Roman" w:cs="Times New Roman"/>
          <w:sz w:val="28"/>
          <w:szCs w:val="28"/>
        </w:rPr>
        <w:t xml:space="preserve"> be gracious to you.</w:t>
      </w:r>
      <w:r w:rsidR="00C001B6" w:rsidRPr="00FF525D">
        <w:rPr>
          <w:rFonts w:ascii="Times New Roman" w:hAnsi="Times New Roman" w:cs="Times New Roman"/>
          <w:sz w:val="28"/>
          <w:szCs w:val="28"/>
        </w:rPr>
        <w:t xml:space="preserve"> And therefore He will be exalted to have compassion on you. For Elohim of justice </w:t>
      </w:r>
      <w:r w:rsidR="00C001B6" w:rsidRPr="00FF525D">
        <w:rPr>
          <w:rFonts w:ascii="Times New Roman" w:hAnsi="Times New Roman" w:cs="Times New Roman"/>
          <w:i/>
          <w:sz w:val="28"/>
          <w:szCs w:val="28"/>
        </w:rPr>
        <w:t>is</w:t>
      </w:r>
      <w:r w:rsidR="00C001B6" w:rsidRPr="00FF525D">
        <w:rPr>
          <w:rFonts w:ascii="Times New Roman" w:hAnsi="Times New Roman" w:cs="Times New Roman"/>
          <w:sz w:val="28"/>
          <w:szCs w:val="28"/>
        </w:rPr>
        <w:t xml:space="preserve"> Yahweh. Happy </w:t>
      </w:r>
      <w:r w:rsidR="00C001B6" w:rsidRPr="00FF525D">
        <w:rPr>
          <w:rFonts w:ascii="Times New Roman" w:hAnsi="Times New Roman" w:cs="Times New Roman"/>
          <w:i/>
          <w:sz w:val="28"/>
          <w:szCs w:val="28"/>
        </w:rPr>
        <w:t>are</w:t>
      </w:r>
      <w:r w:rsidR="00C001B6" w:rsidRPr="00FF525D">
        <w:rPr>
          <w:rFonts w:ascii="Times New Roman" w:hAnsi="Times New Roman" w:cs="Times New Roman"/>
          <w:sz w:val="28"/>
          <w:szCs w:val="28"/>
        </w:rPr>
        <w:t xml:space="preserve"> all waiting for Him. For </w:t>
      </w:r>
      <w:r w:rsidR="00C001B6" w:rsidRPr="00FF525D">
        <w:rPr>
          <w:rFonts w:ascii="Times New Roman" w:hAnsi="Times New Roman" w:cs="Times New Roman"/>
          <w:i/>
          <w:sz w:val="28"/>
          <w:szCs w:val="28"/>
        </w:rPr>
        <w:t>the</w:t>
      </w:r>
      <w:r w:rsidR="00C001B6" w:rsidRPr="00FF525D">
        <w:rPr>
          <w:rFonts w:ascii="Times New Roman" w:hAnsi="Times New Roman" w:cs="Times New Roman"/>
          <w:sz w:val="28"/>
          <w:szCs w:val="28"/>
        </w:rPr>
        <w:t xml:space="preserve"> people </w:t>
      </w:r>
      <w:r w:rsidR="00C001B6" w:rsidRPr="00FF525D">
        <w:rPr>
          <w:rFonts w:ascii="Times New Roman" w:hAnsi="Times New Roman" w:cs="Times New Roman"/>
          <w:b/>
          <w:sz w:val="28"/>
          <w:szCs w:val="28"/>
        </w:rPr>
        <w:t>in Zion will dwell in Jerusalem</w:t>
      </w:r>
      <w:r w:rsidR="00C001B6" w:rsidRPr="00FF525D">
        <w:rPr>
          <w:rFonts w:ascii="Times New Roman" w:hAnsi="Times New Roman" w:cs="Times New Roman"/>
          <w:sz w:val="28"/>
          <w:szCs w:val="28"/>
        </w:rPr>
        <w:t xml:space="preserve">. You will surely not weep. He will surely be gracious to you </w:t>
      </w:r>
      <w:r w:rsidR="00C001B6" w:rsidRPr="00FF525D">
        <w:rPr>
          <w:rFonts w:ascii="Times New Roman" w:hAnsi="Times New Roman" w:cs="Times New Roman"/>
          <w:b/>
          <w:bCs/>
          <w:sz w:val="28"/>
          <w:szCs w:val="28"/>
        </w:rPr>
        <w:t xml:space="preserve">at </w:t>
      </w:r>
      <w:r w:rsidR="00C001B6" w:rsidRPr="00FF525D">
        <w:rPr>
          <w:rFonts w:ascii="Times New Roman" w:hAnsi="Times New Roman" w:cs="Times New Roman"/>
          <w:b/>
          <w:bCs/>
          <w:i/>
          <w:sz w:val="28"/>
          <w:szCs w:val="28"/>
        </w:rPr>
        <w:t>the</w:t>
      </w:r>
      <w:r w:rsidR="00C001B6" w:rsidRPr="00FF525D">
        <w:rPr>
          <w:rFonts w:ascii="Times New Roman" w:hAnsi="Times New Roman" w:cs="Times New Roman"/>
          <w:b/>
          <w:bCs/>
          <w:sz w:val="28"/>
          <w:szCs w:val="28"/>
        </w:rPr>
        <w:t xml:space="preserve"> voice of your crying out</w:t>
      </w:r>
      <w:r w:rsidR="00C001B6" w:rsidRPr="00FF525D">
        <w:rPr>
          <w:rFonts w:ascii="Times New Roman" w:hAnsi="Times New Roman" w:cs="Times New Roman"/>
          <w:sz w:val="28"/>
          <w:szCs w:val="28"/>
        </w:rPr>
        <w:t xml:space="preserve">. According to His hearing, He has answered you.”  </w:t>
      </w:r>
      <w:r w:rsidR="00CA3925">
        <w:rPr>
          <w:rFonts w:ascii="Times New Roman" w:hAnsi="Times New Roman" w:cs="Times New Roman"/>
          <w:sz w:val="28"/>
          <w:szCs w:val="28"/>
        </w:rPr>
        <w:t xml:space="preserve">  </w:t>
      </w:r>
      <w:r w:rsidR="00C001B6" w:rsidRPr="00FF525D">
        <w:rPr>
          <w:rFonts w:ascii="Times New Roman" w:hAnsi="Times New Roman" w:cs="Times New Roman"/>
          <w:sz w:val="28"/>
          <w:szCs w:val="28"/>
        </w:rPr>
        <w:t>Isa.30:18-19</w:t>
      </w:r>
    </w:p>
    <w:p w14:paraId="05F3EAEF" w14:textId="77777777" w:rsidR="00C001B6" w:rsidRPr="00FF525D" w:rsidRDefault="00092F43" w:rsidP="004563B1">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Whenever has an Israel without tears dwelt </w:t>
      </w:r>
      <w:r w:rsidR="00F821CE" w:rsidRPr="00FF525D">
        <w:rPr>
          <w:rFonts w:ascii="Times New Roman" w:hAnsi="Times New Roman" w:cs="Times New Roman"/>
          <w:sz w:val="28"/>
          <w:szCs w:val="28"/>
        </w:rPr>
        <w:t xml:space="preserve">happily </w:t>
      </w:r>
      <w:r w:rsidRPr="00FF525D">
        <w:rPr>
          <w:rFonts w:ascii="Times New Roman" w:hAnsi="Times New Roman" w:cs="Times New Roman"/>
          <w:sz w:val="28"/>
          <w:szCs w:val="28"/>
        </w:rPr>
        <w:t xml:space="preserve">in Jerusalem? </w:t>
      </w:r>
      <w:r w:rsidR="0023327C" w:rsidRPr="00FF525D">
        <w:rPr>
          <w:rFonts w:ascii="Times New Roman" w:hAnsi="Times New Roman" w:cs="Times New Roman"/>
          <w:sz w:val="28"/>
          <w:szCs w:val="28"/>
        </w:rPr>
        <w:t xml:space="preserve">Certainly not since the reigns of David and Solomon. </w:t>
      </w:r>
      <w:r w:rsidRPr="00FF525D">
        <w:rPr>
          <w:rFonts w:ascii="Times New Roman" w:hAnsi="Times New Roman" w:cs="Times New Roman"/>
          <w:sz w:val="28"/>
          <w:szCs w:val="28"/>
        </w:rPr>
        <w:t>Could</w:t>
      </w:r>
      <w:r w:rsidR="00C001B6" w:rsidRPr="00FF525D">
        <w:rPr>
          <w:rFonts w:ascii="Times New Roman" w:hAnsi="Times New Roman" w:cs="Times New Roman"/>
          <w:sz w:val="28"/>
          <w:szCs w:val="28"/>
        </w:rPr>
        <w:t xml:space="preserve"> this text </w:t>
      </w:r>
      <w:r w:rsidRPr="00FF525D">
        <w:rPr>
          <w:rFonts w:ascii="Times New Roman" w:hAnsi="Times New Roman" w:cs="Times New Roman"/>
          <w:sz w:val="28"/>
          <w:szCs w:val="28"/>
        </w:rPr>
        <w:t>have been</w:t>
      </w:r>
      <w:r w:rsidR="00C001B6" w:rsidRPr="00FF525D">
        <w:rPr>
          <w:rFonts w:ascii="Times New Roman" w:hAnsi="Times New Roman" w:cs="Times New Roman"/>
          <w:sz w:val="28"/>
          <w:szCs w:val="28"/>
        </w:rPr>
        <w:t xml:space="preserve"> fulfilled at the Jews’ crying out in Jerusalem in </w:t>
      </w:r>
      <w:r w:rsidR="0091306A" w:rsidRPr="00FF525D">
        <w:rPr>
          <w:rFonts w:ascii="Times New Roman" w:hAnsi="Times New Roman" w:cs="Times New Roman"/>
          <w:sz w:val="28"/>
          <w:szCs w:val="28"/>
        </w:rPr>
        <w:t xml:space="preserve">AD </w:t>
      </w:r>
      <w:r w:rsidR="00C001B6" w:rsidRPr="00FF525D">
        <w:rPr>
          <w:rFonts w:ascii="Times New Roman" w:hAnsi="Times New Roman" w:cs="Times New Roman"/>
          <w:sz w:val="28"/>
          <w:szCs w:val="28"/>
        </w:rPr>
        <w:t>70?</w:t>
      </w:r>
      <w:r w:rsidR="004563B1" w:rsidRPr="00FF525D">
        <w:rPr>
          <w:rFonts w:ascii="Times New Roman" w:hAnsi="Times New Roman" w:cs="Times New Roman"/>
          <w:sz w:val="28"/>
          <w:szCs w:val="28"/>
        </w:rPr>
        <w:t xml:space="preserve"> </w:t>
      </w:r>
      <w:r w:rsidR="00295E35" w:rsidRPr="00FF525D">
        <w:rPr>
          <w:rFonts w:ascii="Times New Roman" w:hAnsi="Times New Roman" w:cs="Times New Roman"/>
          <w:sz w:val="28"/>
          <w:szCs w:val="28"/>
        </w:rPr>
        <w:t xml:space="preserve">Hardly. </w:t>
      </w:r>
      <w:r w:rsidR="0023327C" w:rsidRPr="00FF525D">
        <w:rPr>
          <w:rFonts w:ascii="Times New Roman" w:hAnsi="Times New Roman" w:cs="Times New Roman"/>
          <w:sz w:val="28"/>
          <w:szCs w:val="28"/>
        </w:rPr>
        <w:t>No, e</w:t>
      </w:r>
      <w:r w:rsidR="004563B1" w:rsidRPr="00FF525D">
        <w:rPr>
          <w:rFonts w:ascii="Times New Roman" w:hAnsi="Times New Roman" w:cs="Times New Roman"/>
          <w:sz w:val="28"/>
          <w:szCs w:val="28"/>
        </w:rPr>
        <w:t>verything here points to events still future.</w:t>
      </w:r>
    </w:p>
    <w:p w14:paraId="05F3EAF0" w14:textId="77777777" w:rsidR="00082479" w:rsidRPr="00FF525D" w:rsidRDefault="00835E83" w:rsidP="00061B33">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“‘Comfort, comfort My people,’ says your Elohim. Speak over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heart of Jerusalem</w:t>
      </w:r>
      <w:r w:rsidRPr="00FF525D">
        <w:rPr>
          <w:rFonts w:ascii="Times New Roman" w:hAnsi="Times New Roman" w:cs="Times New Roman"/>
          <w:sz w:val="28"/>
          <w:szCs w:val="28"/>
        </w:rPr>
        <w:t xml:space="preserve"> and proclaim to her that her warfare has been fulfilled, that her </w:t>
      </w:r>
      <w:r w:rsidR="00061B33" w:rsidRPr="00FF525D">
        <w:rPr>
          <w:rFonts w:ascii="Times New Roman" w:hAnsi="Times New Roman" w:cs="Times New Roman"/>
          <w:sz w:val="28"/>
          <w:szCs w:val="28"/>
        </w:rPr>
        <w:t>punishment</w:t>
      </w:r>
      <w:r w:rsidRPr="00FF525D">
        <w:rPr>
          <w:rFonts w:ascii="Times New Roman" w:hAnsi="Times New Roman" w:cs="Times New Roman"/>
          <w:sz w:val="28"/>
          <w:szCs w:val="28"/>
        </w:rPr>
        <w:t xml:space="preserve"> has been </w:t>
      </w:r>
      <w:r w:rsidR="00061B33" w:rsidRPr="00FF525D">
        <w:rPr>
          <w:rFonts w:ascii="Times New Roman" w:hAnsi="Times New Roman" w:cs="Times New Roman"/>
          <w:sz w:val="28"/>
          <w:szCs w:val="28"/>
        </w:rPr>
        <w:t>accepted</w:t>
      </w:r>
      <w:r w:rsidRPr="00FF525D">
        <w:rPr>
          <w:rFonts w:ascii="Times New Roman" w:hAnsi="Times New Roman" w:cs="Times New Roman"/>
          <w:sz w:val="28"/>
          <w:szCs w:val="28"/>
        </w:rPr>
        <w:t xml:space="preserve">. For she has received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hand of Yahweh double because of all her sins. </w:t>
      </w:r>
      <w:r w:rsidR="00E67309" w:rsidRPr="00FF525D">
        <w:rPr>
          <w:rFonts w:ascii="Times New Roman" w:hAnsi="Times New Roman" w:cs="Times New Roman"/>
          <w:sz w:val="28"/>
          <w:szCs w:val="28"/>
          <w:u w:val="single"/>
        </w:rPr>
        <w:t>A voice calling in the wilderness</w:t>
      </w:r>
      <w:r w:rsidR="00E67309" w:rsidRPr="00FF525D">
        <w:rPr>
          <w:rFonts w:ascii="Times New Roman" w:hAnsi="Times New Roman" w:cs="Times New Roman"/>
          <w:sz w:val="28"/>
          <w:szCs w:val="28"/>
        </w:rPr>
        <w:t xml:space="preserve">, ‘Make clear </w:t>
      </w:r>
      <w:r w:rsidR="00E67309" w:rsidRPr="00FF525D">
        <w:rPr>
          <w:rFonts w:ascii="Times New Roman" w:hAnsi="Times New Roman" w:cs="Times New Roman"/>
          <w:i/>
          <w:sz w:val="28"/>
          <w:szCs w:val="28"/>
        </w:rPr>
        <w:t>the</w:t>
      </w:r>
      <w:r w:rsidR="00E67309" w:rsidRPr="00FF525D">
        <w:rPr>
          <w:rFonts w:ascii="Times New Roman" w:hAnsi="Times New Roman" w:cs="Times New Roman"/>
          <w:sz w:val="28"/>
          <w:szCs w:val="28"/>
        </w:rPr>
        <w:t xml:space="preserve"> way of Yahweh; make straight in the desert a highway for our Elohim. Every valley will be lifted up, and every mountain and hill will become low. And the bumpy ground will become for a level place, and the rough places for a plain. And the glory of Yahweh will be revealed</w:t>
      </w:r>
      <w:r w:rsidR="007F37E9" w:rsidRPr="00FF525D">
        <w:rPr>
          <w:rFonts w:ascii="Times New Roman" w:hAnsi="Times New Roman" w:cs="Times New Roman"/>
          <w:sz w:val="28"/>
          <w:szCs w:val="28"/>
        </w:rPr>
        <w:t xml:space="preserve">, and they will see </w:t>
      </w:r>
      <w:r w:rsidR="007F37E9" w:rsidRPr="00FF525D">
        <w:rPr>
          <w:rFonts w:ascii="Times New Roman" w:hAnsi="Times New Roman" w:cs="Times New Roman"/>
          <w:i/>
          <w:sz w:val="28"/>
          <w:szCs w:val="28"/>
        </w:rPr>
        <w:t>it</w:t>
      </w:r>
      <w:r w:rsidR="007F37E9" w:rsidRPr="00FF525D">
        <w:rPr>
          <w:rFonts w:ascii="Times New Roman" w:hAnsi="Times New Roman" w:cs="Times New Roman"/>
          <w:sz w:val="28"/>
          <w:szCs w:val="28"/>
        </w:rPr>
        <w:t xml:space="preserve">, </w:t>
      </w:r>
      <w:r w:rsidR="007F37E9" w:rsidRPr="00FF525D">
        <w:rPr>
          <w:rFonts w:ascii="Times New Roman" w:hAnsi="Times New Roman" w:cs="Times New Roman"/>
          <w:sz w:val="28"/>
          <w:szCs w:val="28"/>
          <w:u w:val="single"/>
        </w:rPr>
        <w:t>all flesh altogether</w:t>
      </w:r>
      <w:r w:rsidR="007F37E9" w:rsidRPr="00FF525D">
        <w:rPr>
          <w:rFonts w:ascii="Times New Roman" w:hAnsi="Times New Roman" w:cs="Times New Roman"/>
          <w:sz w:val="28"/>
          <w:szCs w:val="28"/>
        </w:rPr>
        <w:t>.</w:t>
      </w:r>
      <w:r w:rsidR="00E67309" w:rsidRPr="00FF525D">
        <w:rPr>
          <w:rFonts w:ascii="Times New Roman" w:hAnsi="Times New Roman" w:cs="Times New Roman"/>
          <w:sz w:val="28"/>
          <w:szCs w:val="28"/>
        </w:rPr>
        <w:t xml:space="preserve">’ </w:t>
      </w:r>
      <w:r w:rsidR="007F37E9" w:rsidRPr="00FF525D">
        <w:rPr>
          <w:rFonts w:ascii="Times New Roman" w:hAnsi="Times New Roman" w:cs="Times New Roman"/>
          <w:sz w:val="28"/>
          <w:szCs w:val="28"/>
        </w:rPr>
        <w:t xml:space="preserve">For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mouth of Yahweh has spoken. A voice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saying ‘Call.’ And it says, ‘What will I cry?’ All the flesh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grass, and all its kindness </w:t>
      </w:r>
      <w:r w:rsidR="007F37E9" w:rsidRPr="00FF525D">
        <w:rPr>
          <w:rFonts w:ascii="Times New Roman" w:hAnsi="Times New Roman" w:cs="Times New Roman"/>
          <w:i/>
          <w:sz w:val="28"/>
          <w:szCs w:val="28"/>
        </w:rPr>
        <w:t>is</w:t>
      </w:r>
      <w:r w:rsidR="007F37E9" w:rsidRPr="00FF525D">
        <w:rPr>
          <w:rFonts w:ascii="Times New Roman" w:hAnsi="Times New Roman" w:cs="Times New Roman"/>
          <w:sz w:val="28"/>
          <w:szCs w:val="28"/>
        </w:rPr>
        <w:t xml:space="preserve"> as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flower of the open field.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grass dried up,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flower withered, because </w:t>
      </w:r>
      <w:r w:rsidR="007F37E9" w:rsidRPr="00FF525D">
        <w:rPr>
          <w:rFonts w:ascii="Times New Roman" w:hAnsi="Times New Roman" w:cs="Times New Roman"/>
          <w:i/>
          <w:sz w:val="28"/>
          <w:szCs w:val="28"/>
        </w:rPr>
        <w:t>the</w:t>
      </w:r>
      <w:r w:rsidR="007F37E9" w:rsidRPr="00FF525D">
        <w:rPr>
          <w:rFonts w:ascii="Times New Roman" w:hAnsi="Times New Roman" w:cs="Times New Roman"/>
          <w:sz w:val="28"/>
          <w:szCs w:val="28"/>
        </w:rPr>
        <w:t xml:space="preserve"> wind of Yahweh has blown upon it</w:t>
      </w:r>
      <w:r w:rsidR="00362B76" w:rsidRPr="00FF525D">
        <w:rPr>
          <w:rFonts w:ascii="Times New Roman" w:hAnsi="Times New Roman" w:cs="Times New Roman"/>
          <w:sz w:val="28"/>
          <w:szCs w:val="28"/>
        </w:rPr>
        <w:t xml:space="preserve">. Surely the people </w:t>
      </w:r>
      <w:r w:rsidR="00362B76" w:rsidRPr="00FF525D">
        <w:rPr>
          <w:rFonts w:ascii="Times New Roman" w:hAnsi="Times New Roman" w:cs="Times New Roman"/>
          <w:i/>
          <w:sz w:val="28"/>
          <w:szCs w:val="28"/>
        </w:rPr>
        <w:t>is</w:t>
      </w:r>
      <w:r w:rsidR="00362B76" w:rsidRPr="00FF525D">
        <w:rPr>
          <w:rFonts w:ascii="Times New Roman" w:hAnsi="Times New Roman" w:cs="Times New Roman"/>
          <w:sz w:val="28"/>
          <w:szCs w:val="28"/>
        </w:rPr>
        <w:t xml:space="preserve"> grass. Grass has dried </w:t>
      </w:r>
      <w:r w:rsidR="00362B76" w:rsidRPr="00FF525D">
        <w:rPr>
          <w:rFonts w:ascii="Times New Roman" w:hAnsi="Times New Roman" w:cs="Times New Roman"/>
          <w:sz w:val="28"/>
          <w:szCs w:val="28"/>
        </w:rPr>
        <w:lastRenderedPageBreak/>
        <w:t xml:space="preserve">up, flower has withered, but </w:t>
      </w:r>
      <w:r w:rsidR="00362B76" w:rsidRPr="00FF525D">
        <w:rPr>
          <w:rFonts w:ascii="Times New Roman" w:hAnsi="Times New Roman" w:cs="Times New Roman"/>
          <w:i/>
          <w:sz w:val="28"/>
          <w:szCs w:val="28"/>
        </w:rPr>
        <w:t>the</w:t>
      </w:r>
      <w:r w:rsidR="00362B76" w:rsidRPr="00FF525D">
        <w:rPr>
          <w:rFonts w:ascii="Times New Roman" w:hAnsi="Times New Roman" w:cs="Times New Roman"/>
          <w:sz w:val="28"/>
          <w:szCs w:val="28"/>
        </w:rPr>
        <w:t xml:space="preserve"> word of our Elohim stands for an age.</w:t>
      </w:r>
      <w:r w:rsidR="00AE3EC7" w:rsidRPr="00FF525D">
        <w:rPr>
          <w:rFonts w:ascii="Times New Roman" w:hAnsi="Times New Roman" w:cs="Times New Roman"/>
          <w:sz w:val="28"/>
          <w:szCs w:val="28"/>
        </w:rPr>
        <w:t xml:space="preserve"> Go up a high mountain to </w:t>
      </w:r>
      <w:r w:rsidR="003548F2" w:rsidRPr="00FF525D">
        <w:rPr>
          <w:rFonts w:ascii="Times New Roman" w:hAnsi="Times New Roman" w:cs="Times New Roman"/>
          <w:sz w:val="28"/>
          <w:szCs w:val="28"/>
        </w:rPr>
        <w:t>bring</w:t>
      </w:r>
      <w:r w:rsidR="00AE3EC7" w:rsidRPr="00FF525D">
        <w:rPr>
          <w:rFonts w:ascii="Times New Roman" w:hAnsi="Times New Roman" w:cs="Times New Roman"/>
          <w:sz w:val="28"/>
          <w:szCs w:val="28"/>
        </w:rPr>
        <w:t xml:space="preserve"> news, </w:t>
      </w:r>
      <w:r w:rsidR="00AE3EC7" w:rsidRPr="00FF525D">
        <w:rPr>
          <w:rFonts w:ascii="Times New Roman" w:hAnsi="Times New Roman" w:cs="Times New Roman"/>
          <w:b/>
          <w:sz w:val="28"/>
          <w:szCs w:val="28"/>
        </w:rPr>
        <w:t>Zion</w:t>
      </w:r>
      <w:r w:rsidR="00C4557D" w:rsidRPr="00FF525D">
        <w:rPr>
          <w:rFonts w:ascii="Times New Roman" w:hAnsi="Times New Roman" w:cs="Times New Roman"/>
          <w:sz w:val="28"/>
          <w:szCs w:val="28"/>
        </w:rPr>
        <w:t>;</w:t>
      </w:r>
      <w:r w:rsidR="00AE3EC7" w:rsidRPr="00FF525D">
        <w:rPr>
          <w:rFonts w:ascii="Times New Roman" w:hAnsi="Times New Roman" w:cs="Times New Roman"/>
          <w:sz w:val="28"/>
          <w:szCs w:val="28"/>
        </w:rPr>
        <w:t xml:space="preserve"> raise up with the power of your voice bringing news, </w:t>
      </w:r>
      <w:r w:rsidR="00AE3EC7" w:rsidRPr="00FF525D">
        <w:rPr>
          <w:rFonts w:ascii="Times New Roman" w:hAnsi="Times New Roman" w:cs="Times New Roman"/>
          <w:b/>
          <w:sz w:val="28"/>
          <w:szCs w:val="28"/>
        </w:rPr>
        <w:t>Jerusalem</w:t>
      </w:r>
      <w:r w:rsidR="00AE3EC7" w:rsidRPr="00FF525D">
        <w:rPr>
          <w:rFonts w:ascii="Times New Roman" w:hAnsi="Times New Roman" w:cs="Times New Roman"/>
          <w:sz w:val="28"/>
          <w:szCs w:val="28"/>
        </w:rPr>
        <w:t xml:space="preserve">. </w:t>
      </w:r>
      <w:r w:rsidR="0082561D" w:rsidRPr="00FF525D">
        <w:rPr>
          <w:rFonts w:ascii="Times New Roman" w:hAnsi="Times New Roman" w:cs="Times New Roman"/>
          <w:sz w:val="28"/>
          <w:szCs w:val="28"/>
        </w:rPr>
        <w:t xml:space="preserve">Raise </w:t>
      </w:r>
      <w:r w:rsidR="0082561D" w:rsidRPr="00FF525D">
        <w:rPr>
          <w:rFonts w:ascii="Times New Roman" w:hAnsi="Times New Roman" w:cs="Times New Roman"/>
          <w:i/>
          <w:sz w:val="28"/>
          <w:szCs w:val="28"/>
        </w:rPr>
        <w:t>it</w:t>
      </w:r>
      <w:r w:rsidR="0082561D" w:rsidRPr="00FF525D">
        <w:rPr>
          <w:rFonts w:ascii="Times New Roman" w:hAnsi="Times New Roman" w:cs="Times New Roman"/>
          <w:sz w:val="28"/>
          <w:szCs w:val="28"/>
        </w:rPr>
        <w:t xml:space="preserve"> up, fear not. Say to </w:t>
      </w:r>
      <w:r w:rsidR="0082561D" w:rsidRPr="00FF525D">
        <w:rPr>
          <w:rFonts w:ascii="Times New Roman" w:hAnsi="Times New Roman" w:cs="Times New Roman"/>
          <w:i/>
          <w:sz w:val="28"/>
          <w:szCs w:val="28"/>
        </w:rPr>
        <w:t>the</w:t>
      </w:r>
      <w:r w:rsidR="0082561D" w:rsidRPr="00FF525D">
        <w:rPr>
          <w:rFonts w:ascii="Times New Roman" w:hAnsi="Times New Roman" w:cs="Times New Roman"/>
          <w:sz w:val="28"/>
          <w:szCs w:val="28"/>
        </w:rPr>
        <w:t xml:space="preserve"> cities of Judah, ‘</w:t>
      </w:r>
      <w:r w:rsidR="0082561D" w:rsidRPr="00FF525D">
        <w:rPr>
          <w:rFonts w:ascii="Times New Roman" w:hAnsi="Times New Roman" w:cs="Times New Roman"/>
          <w:b/>
          <w:sz w:val="28"/>
          <w:szCs w:val="28"/>
          <w:u w:val="double"/>
        </w:rPr>
        <w:t>Behold</w:t>
      </w:r>
      <w:r w:rsidR="0082561D" w:rsidRPr="00FF525D">
        <w:rPr>
          <w:rFonts w:ascii="Times New Roman" w:hAnsi="Times New Roman" w:cs="Times New Roman"/>
          <w:sz w:val="28"/>
          <w:szCs w:val="28"/>
        </w:rPr>
        <w:t xml:space="preserve">, your Elohim.’ </w:t>
      </w:r>
      <w:r w:rsidR="00615072" w:rsidRPr="00FF525D">
        <w:rPr>
          <w:rFonts w:ascii="Times New Roman" w:hAnsi="Times New Roman" w:cs="Times New Roman"/>
          <w:b/>
          <w:sz w:val="28"/>
          <w:szCs w:val="28"/>
          <w:u w:val="double"/>
        </w:rPr>
        <w:t>Behold</w:t>
      </w:r>
      <w:r w:rsidR="00615072" w:rsidRPr="00FF525D">
        <w:rPr>
          <w:rFonts w:ascii="Times New Roman" w:hAnsi="Times New Roman" w:cs="Times New Roman"/>
          <w:sz w:val="28"/>
          <w:szCs w:val="28"/>
        </w:rPr>
        <w:t xml:space="preserve">, Lord Yahweh comes with strength, and His arm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ruling for Him. </w:t>
      </w:r>
      <w:r w:rsidR="00615072" w:rsidRPr="00FF525D">
        <w:rPr>
          <w:rFonts w:ascii="Times New Roman" w:hAnsi="Times New Roman" w:cs="Times New Roman"/>
          <w:b/>
          <w:sz w:val="28"/>
          <w:szCs w:val="28"/>
          <w:u w:val="double"/>
        </w:rPr>
        <w:t>Behold</w:t>
      </w:r>
      <w:r w:rsidR="00615072" w:rsidRPr="00FF525D">
        <w:rPr>
          <w:rFonts w:ascii="Times New Roman" w:hAnsi="Times New Roman" w:cs="Times New Roman"/>
          <w:sz w:val="28"/>
          <w:szCs w:val="28"/>
        </w:rPr>
        <w:t xml:space="preserve">, His reward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with Him, and His work </w:t>
      </w:r>
      <w:r w:rsidR="00615072" w:rsidRPr="00FF525D">
        <w:rPr>
          <w:rFonts w:ascii="Times New Roman" w:hAnsi="Times New Roman" w:cs="Times New Roman"/>
          <w:i/>
          <w:sz w:val="28"/>
          <w:szCs w:val="28"/>
        </w:rPr>
        <w:t>is</w:t>
      </w:r>
      <w:r w:rsidR="00615072" w:rsidRPr="00FF525D">
        <w:rPr>
          <w:rFonts w:ascii="Times New Roman" w:hAnsi="Times New Roman" w:cs="Times New Roman"/>
          <w:sz w:val="28"/>
          <w:szCs w:val="28"/>
        </w:rPr>
        <w:t xml:space="preserve"> before Him. According to shepherding His flock, He will shepherd by His arm. He will gather up lambs, and </w:t>
      </w:r>
      <w:r w:rsidR="00082479" w:rsidRPr="00FF525D">
        <w:rPr>
          <w:rFonts w:ascii="Times New Roman" w:hAnsi="Times New Roman" w:cs="Times New Roman"/>
          <w:sz w:val="28"/>
          <w:szCs w:val="28"/>
        </w:rPr>
        <w:t>He will lift them into His bosom. He will lead along the nursing ones.”</w:t>
      </w:r>
      <w:r w:rsidR="001E0750" w:rsidRPr="00FF525D">
        <w:rPr>
          <w:rFonts w:ascii="Times New Roman" w:hAnsi="Times New Roman" w:cs="Times New Roman"/>
          <w:sz w:val="28"/>
          <w:szCs w:val="28"/>
        </w:rPr>
        <w:t xml:space="preserve">    </w:t>
      </w:r>
      <w:r w:rsidR="00082479" w:rsidRPr="00FF525D">
        <w:rPr>
          <w:rFonts w:ascii="Times New Roman" w:hAnsi="Times New Roman" w:cs="Times New Roman"/>
          <w:sz w:val="28"/>
          <w:szCs w:val="28"/>
        </w:rPr>
        <w:t>Isa.40:1-11</w:t>
      </w:r>
    </w:p>
    <w:p w14:paraId="05F3EAF1" w14:textId="77777777" w:rsidR="00082479" w:rsidRPr="00FF525D" w:rsidRDefault="00082479" w:rsidP="001F1008">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The voice of comfort and an end of warfare is a prophecy of </w:t>
      </w:r>
      <w:r w:rsidR="0039787D" w:rsidRPr="00FF525D">
        <w:rPr>
          <w:rFonts w:ascii="Times New Roman" w:hAnsi="Times New Roman" w:cs="Times New Roman"/>
          <w:sz w:val="28"/>
          <w:szCs w:val="28"/>
        </w:rPr>
        <w:t xml:space="preserve">the </w:t>
      </w:r>
      <w:r w:rsidRPr="00FF525D">
        <w:rPr>
          <w:rFonts w:ascii="Times New Roman" w:hAnsi="Times New Roman" w:cs="Times New Roman"/>
          <w:sz w:val="28"/>
          <w:szCs w:val="28"/>
        </w:rPr>
        <w:t>Greater Jubile</w:t>
      </w:r>
      <w:r w:rsidR="006A40A3" w:rsidRPr="00FF525D">
        <w:rPr>
          <w:rFonts w:ascii="Times New Roman" w:hAnsi="Times New Roman" w:cs="Times New Roman"/>
          <w:sz w:val="28"/>
          <w:szCs w:val="28"/>
        </w:rPr>
        <w:t>e</w:t>
      </w:r>
      <w:r w:rsidR="001C62A1" w:rsidRPr="00FF525D">
        <w:rPr>
          <w:rFonts w:ascii="Times New Roman" w:hAnsi="Times New Roman" w:cs="Times New Roman"/>
          <w:sz w:val="28"/>
          <w:szCs w:val="28"/>
        </w:rPr>
        <w:t xml:space="preserve"> to come</w:t>
      </w:r>
      <w:r w:rsidRPr="00FF525D">
        <w:rPr>
          <w:rFonts w:ascii="Times New Roman" w:hAnsi="Times New Roman" w:cs="Times New Roman"/>
          <w:sz w:val="28"/>
          <w:szCs w:val="28"/>
        </w:rPr>
        <w:t xml:space="preserve">. This is a salvation and reward message, and not the </w:t>
      </w:r>
      <w:r w:rsidR="0013155C" w:rsidRPr="00FF525D">
        <w:rPr>
          <w:rFonts w:ascii="Times New Roman" w:hAnsi="Times New Roman" w:cs="Times New Roman"/>
          <w:sz w:val="28"/>
          <w:szCs w:val="28"/>
        </w:rPr>
        <w:t xml:space="preserve">Roman </w:t>
      </w:r>
      <w:r w:rsidRPr="00FF525D">
        <w:rPr>
          <w:rFonts w:ascii="Times New Roman" w:hAnsi="Times New Roman" w:cs="Times New Roman"/>
          <w:sz w:val="28"/>
          <w:szCs w:val="28"/>
        </w:rPr>
        <w:t>devastation</w:t>
      </w:r>
      <w:r w:rsidR="00C4557D" w:rsidRPr="00FF525D">
        <w:rPr>
          <w:rFonts w:ascii="Times New Roman" w:hAnsi="Times New Roman" w:cs="Times New Roman"/>
          <w:sz w:val="28"/>
          <w:szCs w:val="28"/>
        </w:rPr>
        <w:t>s</w:t>
      </w:r>
      <w:r w:rsidRPr="00FF525D">
        <w:rPr>
          <w:rFonts w:ascii="Times New Roman" w:hAnsi="Times New Roman" w:cs="Times New Roman"/>
          <w:sz w:val="28"/>
          <w:szCs w:val="28"/>
        </w:rPr>
        <w:t xml:space="preserve"> of </w:t>
      </w:r>
      <w:r w:rsidR="0091306A" w:rsidRPr="00FF525D">
        <w:rPr>
          <w:rFonts w:ascii="Times New Roman" w:hAnsi="Times New Roman" w:cs="Times New Roman"/>
          <w:sz w:val="28"/>
          <w:szCs w:val="28"/>
        </w:rPr>
        <w:t xml:space="preserve">AD </w:t>
      </w:r>
      <w:r w:rsidRPr="00FF525D">
        <w:rPr>
          <w:rFonts w:ascii="Times New Roman" w:hAnsi="Times New Roman" w:cs="Times New Roman"/>
          <w:sz w:val="28"/>
          <w:szCs w:val="28"/>
        </w:rPr>
        <w:t xml:space="preserve">70 </w:t>
      </w:r>
      <w:r w:rsidR="00C4557D" w:rsidRPr="00FF525D">
        <w:rPr>
          <w:rFonts w:ascii="Times New Roman" w:hAnsi="Times New Roman" w:cs="Times New Roman"/>
          <w:sz w:val="28"/>
          <w:szCs w:val="28"/>
        </w:rPr>
        <w:t xml:space="preserve">and </w:t>
      </w:r>
      <w:r w:rsidR="0091306A" w:rsidRPr="00FF525D">
        <w:rPr>
          <w:rFonts w:ascii="Times New Roman" w:hAnsi="Times New Roman" w:cs="Times New Roman"/>
          <w:sz w:val="28"/>
          <w:szCs w:val="28"/>
        </w:rPr>
        <w:t xml:space="preserve">AD </w:t>
      </w:r>
      <w:r w:rsidR="00C4557D" w:rsidRPr="00FF525D">
        <w:rPr>
          <w:rFonts w:ascii="Times New Roman" w:hAnsi="Times New Roman" w:cs="Times New Roman"/>
          <w:sz w:val="28"/>
          <w:szCs w:val="28"/>
        </w:rPr>
        <w:t>135</w:t>
      </w:r>
      <w:r w:rsidRPr="00FF525D">
        <w:rPr>
          <w:rFonts w:ascii="Times New Roman" w:hAnsi="Times New Roman" w:cs="Times New Roman"/>
          <w:sz w:val="28"/>
          <w:szCs w:val="28"/>
        </w:rPr>
        <w:t xml:space="preserve">. It is punctuated with three </w:t>
      </w:r>
      <w:r w:rsidR="004C1CD8" w:rsidRPr="00FF525D">
        <w:rPr>
          <w:rFonts w:ascii="Times New Roman" w:hAnsi="Times New Roman" w:cs="Times New Roman"/>
          <w:sz w:val="28"/>
          <w:szCs w:val="28"/>
        </w:rPr>
        <w:t xml:space="preserve">nearly </w:t>
      </w:r>
      <w:r w:rsidRPr="00FF525D">
        <w:rPr>
          <w:rFonts w:ascii="Times New Roman" w:hAnsi="Times New Roman" w:cs="Times New Roman"/>
          <w:sz w:val="28"/>
          <w:szCs w:val="28"/>
        </w:rPr>
        <w:t xml:space="preserve">consecutive </w:t>
      </w:r>
      <w:r w:rsidRPr="00FF525D">
        <w:rPr>
          <w:rFonts w:ascii="Times New Roman" w:hAnsi="Times New Roman" w:cs="Times New Roman"/>
          <w:b/>
          <w:sz w:val="28"/>
          <w:szCs w:val="28"/>
          <w:u w:val="double"/>
        </w:rPr>
        <w:t>Behold</w:t>
      </w:r>
      <w:r w:rsidR="00344DE3" w:rsidRPr="00FF525D">
        <w:rPr>
          <w:rFonts w:ascii="Times New Roman" w:hAnsi="Times New Roman" w:cs="Times New Roman"/>
          <w:sz w:val="28"/>
          <w:szCs w:val="28"/>
        </w:rPr>
        <w:t>s</w:t>
      </w:r>
      <w:r w:rsidRPr="00FF525D">
        <w:rPr>
          <w:rFonts w:ascii="Times New Roman" w:hAnsi="Times New Roman" w:cs="Times New Roman"/>
          <w:sz w:val="28"/>
          <w:szCs w:val="28"/>
        </w:rPr>
        <w:t>. Although “</w:t>
      </w:r>
      <w:r w:rsidRPr="00FF525D">
        <w:rPr>
          <w:rFonts w:ascii="Times New Roman" w:hAnsi="Times New Roman" w:cs="Times New Roman"/>
          <w:sz w:val="28"/>
          <w:szCs w:val="28"/>
          <w:u w:val="single"/>
        </w:rPr>
        <w:t>a voice calling in the wilderness</w:t>
      </w:r>
      <w:r w:rsidRPr="00FF525D">
        <w:rPr>
          <w:rFonts w:ascii="Times New Roman" w:hAnsi="Times New Roman" w:cs="Times New Roman"/>
          <w:sz w:val="28"/>
          <w:szCs w:val="28"/>
        </w:rPr>
        <w:t xml:space="preserve">” was applied to John the Baptist </w:t>
      </w:r>
      <w:r w:rsidR="00E3188D" w:rsidRPr="00FF525D">
        <w:rPr>
          <w:rFonts w:ascii="Times New Roman" w:hAnsi="Times New Roman" w:cs="Times New Roman"/>
          <w:sz w:val="28"/>
          <w:szCs w:val="28"/>
        </w:rPr>
        <w:t xml:space="preserve">in </w:t>
      </w:r>
      <w:r w:rsidRPr="00FF525D">
        <w:rPr>
          <w:rFonts w:ascii="Times New Roman" w:hAnsi="Times New Roman" w:cs="Times New Roman"/>
          <w:sz w:val="28"/>
          <w:szCs w:val="28"/>
        </w:rPr>
        <w:t>all four Gospel accounts, th</w:t>
      </w:r>
      <w:r w:rsidR="00850BE1" w:rsidRPr="00FF525D">
        <w:rPr>
          <w:rFonts w:ascii="Times New Roman" w:hAnsi="Times New Roman" w:cs="Times New Roman"/>
          <w:sz w:val="28"/>
          <w:szCs w:val="28"/>
        </w:rPr>
        <w:t>at</w:t>
      </w:r>
      <w:r w:rsidRPr="00FF525D">
        <w:rPr>
          <w:rFonts w:ascii="Times New Roman" w:hAnsi="Times New Roman" w:cs="Times New Roman"/>
          <w:sz w:val="28"/>
          <w:szCs w:val="28"/>
        </w:rPr>
        <w:t xml:space="preserve"> </w:t>
      </w:r>
      <w:r w:rsidR="00850BE1" w:rsidRPr="00FF525D">
        <w:rPr>
          <w:rFonts w:ascii="Times New Roman" w:hAnsi="Times New Roman" w:cs="Times New Roman"/>
          <w:sz w:val="28"/>
          <w:szCs w:val="28"/>
        </w:rPr>
        <w:t>wa</w:t>
      </w:r>
      <w:r w:rsidRPr="00FF525D">
        <w:rPr>
          <w:rFonts w:ascii="Times New Roman" w:hAnsi="Times New Roman" w:cs="Times New Roman"/>
          <w:sz w:val="28"/>
          <w:szCs w:val="28"/>
        </w:rPr>
        <w:t>s another partial fulfillment</w:t>
      </w:r>
      <w:r w:rsidR="009353DD" w:rsidRPr="00FF525D">
        <w:rPr>
          <w:rFonts w:ascii="Times New Roman" w:hAnsi="Times New Roman" w:cs="Times New Roman"/>
          <w:sz w:val="28"/>
          <w:szCs w:val="28"/>
        </w:rPr>
        <w:t xml:space="preserve"> of prophecy</w:t>
      </w:r>
      <w:r w:rsidRPr="00FF525D">
        <w:rPr>
          <w:rFonts w:ascii="Times New Roman" w:hAnsi="Times New Roman" w:cs="Times New Roman"/>
          <w:sz w:val="28"/>
          <w:szCs w:val="28"/>
        </w:rPr>
        <w:t>, like</w:t>
      </w:r>
      <w:r w:rsidR="008C601A" w:rsidRPr="00FF525D">
        <w:rPr>
          <w:rFonts w:ascii="Times New Roman" w:hAnsi="Times New Roman" w:cs="Times New Roman"/>
          <w:sz w:val="28"/>
          <w:szCs w:val="28"/>
        </w:rPr>
        <w:t xml:space="preserve"> the example of</w:t>
      </w:r>
      <w:r w:rsidRPr="00FF525D">
        <w:rPr>
          <w:rFonts w:ascii="Times New Roman" w:hAnsi="Times New Roman" w:cs="Times New Roman"/>
          <w:sz w:val="28"/>
          <w:szCs w:val="28"/>
        </w:rPr>
        <w:t xml:space="preserve"> Isa.6</w:t>
      </w:r>
      <w:r w:rsidR="001F1008" w:rsidRPr="00FF525D">
        <w:rPr>
          <w:rFonts w:ascii="Times New Roman" w:hAnsi="Times New Roman" w:cs="Times New Roman"/>
          <w:sz w:val="28"/>
          <w:szCs w:val="28"/>
        </w:rPr>
        <w:t>1</w:t>
      </w:r>
      <w:r w:rsidRPr="00FF525D">
        <w:rPr>
          <w:rFonts w:ascii="Times New Roman" w:hAnsi="Times New Roman" w:cs="Times New Roman"/>
          <w:sz w:val="28"/>
          <w:szCs w:val="28"/>
        </w:rPr>
        <w:t>:</w:t>
      </w:r>
      <w:r w:rsidR="001F1008" w:rsidRPr="00FF525D">
        <w:rPr>
          <w:rFonts w:ascii="Times New Roman" w:hAnsi="Times New Roman" w:cs="Times New Roman"/>
          <w:sz w:val="28"/>
          <w:szCs w:val="28"/>
        </w:rPr>
        <w:t>2</w:t>
      </w:r>
      <w:r w:rsidRPr="00FF525D">
        <w:rPr>
          <w:rFonts w:ascii="Times New Roman" w:hAnsi="Times New Roman" w:cs="Times New Roman"/>
          <w:sz w:val="28"/>
          <w:szCs w:val="28"/>
        </w:rPr>
        <w:t xml:space="preserve"> cited previously</w:t>
      </w:r>
      <w:r w:rsidR="001C62A1" w:rsidRPr="00FF525D">
        <w:rPr>
          <w:rFonts w:ascii="Times New Roman" w:hAnsi="Times New Roman" w:cs="Times New Roman"/>
          <w:sz w:val="28"/>
          <w:szCs w:val="28"/>
        </w:rPr>
        <w:t xml:space="preserve"> concerning “the acceptable year”</w:t>
      </w:r>
      <w:r w:rsidRPr="00FF525D">
        <w:rPr>
          <w:rFonts w:ascii="Times New Roman" w:hAnsi="Times New Roman" w:cs="Times New Roman"/>
          <w:sz w:val="28"/>
          <w:szCs w:val="28"/>
        </w:rPr>
        <w:t>.</w:t>
      </w:r>
      <w:r w:rsidR="00061B33" w:rsidRPr="00FF525D">
        <w:rPr>
          <w:rFonts w:ascii="Times New Roman" w:hAnsi="Times New Roman" w:cs="Times New Roman"/>
          <w:sz w:val="28"/>
          <w:szCs w:val="28"/>
        </w:rPr>
        <w:t xml:space="preserve"> Although the </w:t>
      </w:r>
      <w:r w:rsidR="008C601A" w:rsidRPr="00FF525D">
        <w:rPr>
          <w:rFonts w:ascii="Times New Roman" w:hAnsi="Times New Roman" w:cs="Times New Roman"/>
          <w:sz w:val="28"/>
          <w:szCs w:val="28"/>
        </w:rPr>
        <w:t>OT Masoretic</w:t>
      </w:r>
      <w:r w:rsidR="00061B33" w:rsidRPr="00FF525D">
        <w:rPr>
          <w:rFonts w:ascii="Times New Roman" w:hAnsi="Times New Roman" w:cs="Times New Roman"/>
          <w:sz w:val="28"/>
          <w:szCs w:val="28"/>
        </w:rPr>
        <w:t xml:space="preserve"> text uses “all flesh” 44 times, only here do we find the emphatic “</w:t>
      </w:r>
      <w:r w:rsidR="00061B33" w:rsidRPr="00FF525D">
        <w:rPr>
          <w:rFonts w:ascii="Times New Roman" w:hAnsi="Times New Roman" w:cs="Times New Roman"/>
          <w:sz w:val="28"/>
          <w:szCs w:val="28"/>
          <w:u w:val="single"/>
        </w:rPr>
        <w:t>all flesh altogether</w:t>
      </w:r>
      <w:r w:rsidR="00061B33" w:rsidRPr="00FF525D">
        <w:rPr>
          <w:rFonts w:ascii="Times New Roman" w:hAnsi="Times New Roman" w:cs="Times New Roman"/>
          <w:sz w:val="28"/>
          <w:szCs w:val="28"/>
        </w:rPr>
        <w:t>”. It marks off the singular event of Yahweh revealing His glory</w:t>
      </w:r>
      <w:r w:rsidR="008C601A" w:rsidRPr="00FF525D">
        <w:rPr>
          <w:rFonts w:ascii="Times New Roman" w:hAnsi="Times New Roman" w:cs="Times New Roman"/>
          <w:sz w:val="28"/>
          <w:szCs w:val="28"/>
        </w:rPr>
        <w:t xml:space="preserve"> to the whole earth</w:t>
      </w:r>
      <w:r w:rsidR="00061B33" w:rsidRPr="00FF525D">
        <w:rPr>
          <w:rFonts w:ascii="Times New Roman" w:hAnsi="Times New Roman" w:cs="Times New Roman"/>
          <w:sz w:val="28"/>
          <w:szCs w:val="28"/>
        </w:rPr>
        <w:t>. I would equate this with “the Son of Man coming in His glory” (Mat.</w:t>
      </w:r>
      <w:r w:rsidR="00A61CE0" w:rsidRPr="00FF525D">
        <w:rPr>
          <w:rFonts w:ascii="Times New Roman" w:hAnsi="Times New Roman" w:cs="Times New Roman"/>
          <w:sz w:val="28"/>
          <w:szCs w:val="28"/>
        </w:rPr>
        <w:t>25:31</w:t>
      </w:r>
      <w:r w:rsidR="00061B33" w:rsidRPr="00FF525D">
        <w:rPr>
          <w:rFonts w:ascii="Times New Roman" w:hAnsi="Times New Roman" w:cs="Times New Roman"/>
          <w:sz w:val="28"/>
          <w:szCs w:val="28"/>
        </w:rPr>
        <w:t>)</w:t>
      </w:r>
      <w:r w:rsidR="00A61CE0" w:rsidRPr="00FF525D">
        <w:rPr>
          <w:rFonts w:ascii="Times New Roman" w:hAnsi="Times New Roman" w:cs="Times New Roman"/>
          <w:sz w:val="28"/>
          <w:szCs w:val="28"/>
        </w:rPr>
        <w:t xml:space="preserve">, and </w:t>
      </w:r>
      <w:r w:rsidR="00D72BE1" w:rsidRPr="00FF525D">
        <w:rPr>
          <w:rFonts w:ascii="Times New Roman" w:hAnsi="Times New Roman" w:cs="Times New Roman"/>
          <w:sz w:val="28"/>
          <w:szCs w:val="28"/>
        </w:rPr>
        <w:t xml:space="preserve">Him </w:t>
      </w:r>
      <w:r w:rsidR="00A61CE0" w:rsidRPr="00FF525D">
        <w:rPr>
          <w:rFonts w:ascii="Times New Roman" w:hAnsi="Times New Roman" w:cs="Times New Roman"/>
          <w:sz w:val="28"/>
          <w:szCs w:val="28"/>
        </w:rPr>
        <w:t>“in the revelation of His glory” (1 Pet.4:13)</w:t>
      </w:r>
      <w:r w:rsidR="00061B33" w:rsidRPr="00FF525D">
        <w:rPr>
          <w:rFonts w:ascii="Times New Roman" w:hAnsi="Times New Roman" w:cs="Times New Roman"/>
          <w:sz w:val="28"/>
          <w:szCs w:val="28"/>
        </w:rPr>
        <w:t>.</w:t>
      </w:r>
    </w:p>
    <w:p w14:paraId="05F3EAF2" w14:textId="77777777" w:rsidR="006A40A3" w:rsidRPr="00FF525D" w:rsidRDefault="00635268" w:rsidP="00CA392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“Awaken, awaken, put on strength,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Don garments of ornament, </w:t>
      </w:r>
      <w:r w:rsidRPr="00FF525D">
        <w:rPr>
          <w:rFonts w:ascii="Times New Roman" w:hAnsi="Times New Roman" w:cs="Times New Roman"/>
          <w:b/>
          <w:sz w:val="28"/>
          <w:szCs w:val="28"/>
        </w:rPr>
        <w:t>Jerusalem, the holy city</w:t>
      </w:r>
      <w:r w:rsidRPr="00FF525D">
        <w:rPr>
          <w:rFonts w:ascii="Times New Roman" w:hAnsi="Times New Roman" w:cs="Times New Roman"/>
          <w:sz w:val="28"/>
          <w:szCs w:val="28"/>
        </w:rPr>
        <w:t xml:space="preserve">, for </w:t>
      </w:r>
      <w:r w:rsidR="00C4557D" w:rsidRPr="00FF525D">
        <w:rPr>
          <w:rFonts w:ascii="Times New Roman" w:hAnsi="Times New Roman" w:cs="Times New Roman"/>
          <w:i/>
          <w:sz w:val="28"/>
          <w:szCs w:val="28"/>
        </w:rPr>
        <w:t>there</w:t>
      </w:r>
      <w:r w:rsidR="00C4557D" w:rsidRPr="00FF525D">
        <w:rPr>
          <w:rFonts w:ascii="Times New Roman" w:hAnsi="Times New Roman" w:cs="Times New Roman"/>
          <w:sz w:val="28"/>
          <w:szCs w:val="28"/>
        </w:rPr>
        <w:t xml:space="preserve"> </w:t>
      </w:r>
      <w:r w:rsidRPr="00FF525D">
        <w:rPr>
          <w:rFonts w:ascii="Times New Roman" w:hAnsi="Times New Roman" w:cs="Times New Roman"/>
          <w:sz w:val="28"/>
          <w:szCs w:val="28"/>
        </w:rPr>
        <w:t>will not keep on coming in among you again an uncircumcised or unclean one.</w:t>
      </w:r>
      <w:r w:rsidR="009873BC" w:rsidRPr="00FF525D">
        <w:rPr>
          <w:rFonts w:ascii="Times New Roman" w:hAnsi="Times New Roman" w:cs="Times New Roman"/>
          <w:sz w:val="28"/>
          <w:szCs w:val="28"/>
        </w:rPr>
        <w:t xml:space="preserve"> Shake yourself free from </w:t>
      </w:r>
      <w:r w:rsidR="009873BC" w:rsidRPr="00FF525D">
        <w:rPr>
          <w:rFonts w:ascii="Times New Roman" w:hAnsi="Times New Roman" w:cs="Times New Roman"/>
          <w:i/>
          <w:sz w:val="28"/>
          <w:szCs w:val="28"/>
        </w:rPr>
        <w:t xml:space="preserve">the </w:t>
      </w:r>
      <w:r w:rsidR="009873BC" w:rsidRPr="00FF525D">
        <w:rPr>
          <w:rFonts w:ascii="Times New Roman" w:hAnsi="Times New Roman" w:cs="Times New Roman"/>
          <w:sz w:val="28"/>
          <w:szCs w:val="28"/>
        </w:rPr>
        <w:t xml:space="preserve">dust. Stand, </w:t>
      </w:r>
      <w:r w:rsidR="009873BC" w:rsidRPr="00FF525D">
        <w:rPr>
          <w:rFonts w:ascii="Times New Roman" w:hAnsi="Times New Roman" w:cs="Times New Roman"/>
          <w:b/>
          <w:sz w:val="28"/>
          <w:szCs w:val="28"/>
        </w:rPr>
        <w:t>captive Jerusalem</w:t>
      </w:r>
      <w:r w:rsidR="009873BC" w:rsidRPr="00FF525D">
        <w:rPr>
          <w:rFonts w:ascii="Times New Roman" w:hAnsi="Times New Roman" w:cs="Times New Roman"/>
          <w:sz w:val="28"/>
          <w:szCs w:val="28"/>
        </w:rPr>
        <w:t xml:space="preserve">; loose yourselves </w:t>
      </w:r>
      <w:r w:rsidR="009873BC" w:rsidRPr="00FF525D">
        <w:rPr>
          <w:rFonts w:ascii="Times New Roman" w:hAnsi="Times New Roman" w:cs="Times New Roman"/>
          <w:i/>
          <w:sz w:val="28"/>
          <w:szCs w:val="28"/>
        </w:rPr>
        <w:t xml:space="preserve">from the </w:t>
      </w:r>
      <w:r w:rsidR="009873BC" w:rsidRPr="00FF525D">
        <w:rPr>
          <w:rFonts w:ascii="Times New Roman" w:hAnsi="Times New Roman" w:cs="Times New Roman"/>
          <w:sz w:val="28"/>
          <w:szCs w:val="28"/>
        </w:rPr>
        <w:t xml:space="preserve">chains of your neck, </w:t>
      </w:r>
      <w:r w:rsidR="009873BC" w:rsidRPr="00FF525D">
        <w:rPr>
          <w:rFonts w:ascii="Times New Roman" w:hAnsi="Times New Roman" w:cs="Times New Roman"/>
          <w:b/>
          <w:sz w:val="28"/>
          <w:szCs w:val="28"/>
        </w:rPr>
        <w:t>captive daughter of Zion</w:t>
      </w:r>
      <w:r w:rsidR="009873BC" w:rsidRPr="00FF525D">
        <w:rPr>
          <w:rFonts w:ascii="Times New Roman" w:hAnsi="Times New Roman" w:cs="Times New Roman"/>
          <w:sz w:val="28"/>
          <w:szCs w:val="28"/>
        </w:rPr>
        <w:t>.</w:t>
      </w:r>
      <w:r w:rsidR="004F3B0D" w:rsidRPr="00FF525D">
        <w:rPr>
          <w:rFonts w:ascii="Times New Roman" w:hAnsi="Times New Roman" w:cs="Times New Roman"/>
          <w:sz w:val="28"/>
          <w:szCs w:val="28"/>
        </w:rPr>
        <w:t xml:space="preserve"> For thus said Yahweh, ‘Without cause you were sold, but not with money you will be redeemed.’ For thus said the Lord Yahweh, ‘My people went down </w:t>
      </w:r>
      <w:r w:rsidR="004F3B0D" w:rsidRPr="00FF525D">
        <w:rPr>
          <w:rFonts w:ascii="Times New Roman" w:hAnsi="Times New Roman" w:cs="Times New Roman"/>
          <w:i/>
          <w:sz w:val="28"/>
          <w:szCs w:val="28"/>
        </w:rPr>
        <w:t>to</w:t>
      </w:r>
      <w:r w:rsidR="004F3B0D" w:rsidRPr="00FF525D">
        <w:rPr>
          <w:rFonts w:ascii="Times New Roman" w:hAnsi="Times New Roman" w:cs="Times New Roman"/>
          <w:sz w:val="28"/>
          <w:szCs w:val="28"/>
        </w:rPr>
        <w:t xml:space="preserve"> Egypt </w:t>
      </w:r>
      <w:r w:rsidR="00690A54" w:rsidRPr="00FF525D">
        <w:rPr>
          <w:rFonts w:ascii="Times New Roman" w:hAnsi="Times New Roman" w:cs="Times New Roman"/>
          <w:sz w:val="28"/>
          <w:szCs w:val="28"/>
        </w:rPr>
        <w:t xml:space="preserve">in the former </w:t>
      </w:r>
      <w:r w:rsidR="00690A54" w:rsidRPr="00FF525D">
        <w:rPr>
          <w:rFonts w:ascii="Times New Roman" w:hAnsi="Times New Roman" w:cs="Times New Roman"/>
          <w:i/>
          <w:sz w:val="28"/>
          <w:szCs w:val="28"/>
        </w:rPr>
        <w:t>time</w:t>
      </w:r>
      <w:r w:rsidR="00690A54" w:rsidRPr="00FF525D">
        <w:rPr>
          <w:rFonts w:ascii="Times New Roman" w:hAnsi="Times New Roman" w:cs="Times New Roman"/>
          <w:sz w:val="28"/>
          <w:szCs w:val="28"/>
        </w:rPr>
        <w:t xml:space="preserve"> to sojourn there, and Assyria has oppressed them in </w:t>
      </w:r>
      <w:r w:rsidR="00690A54" w:rsidRPr="00FF525D">
        <w:rPr>
          <w:rFonts w:ascii="Times New Roman" w:hAnsi="Times New Roman" w:cs="Times New Roman"/>
          <w:i/>
          <w:sz w:val="28"/>
          <w:szCs w:val="28"/>
        </w:rPr>
        <w:t>the</w:t>
      </w:r>
      <w:r w:rsidR="00690A54" w:rsidRPr="00FF525D">
        <w:rPr>
          <w:rFonts w:ascii="Times New Roman" w:hAnsi="Times New Roman" w:cs="Times New Roman"/>
          <w:sz w:val="28"/>
          <w:szCs w:val="28"/>
        </w:rPr>
        <w:t xml:space="preserve"> end. But now what </w:t>
      </w:r>
      <w:r w:rsidR="00690A54" w:rsidRPr="00FF525D">
        <w:rPr>
          <w:rFonts w:ascii="Times New Roman" w:hAnsi="Times New Roman" w:cs="Times New Roman"/>
          <w:i/>
          <w:sz w:val="28"/>
          <w:szCs w:val="28"/>
        </w:rPr>
        <w:t>is</w:t>
      </w:r>
      <w:r w:rsidR="00690A54" w:rsidRPr="00FF525D">
        <w:rPr>
          <w:rFonts w:ascii="Times New Roman" w:hAnsi="Times New Roman" w:cs="Times New Roman"/>
          <w:sz w:val="28"/>
          <w:szCs w:val="28"/>
        </w:rPr>
        <w:t xml:space="preserve"> this to Me here – an utterance of Yahweh – for My people has been taken without cause. </w:t>
      </w:r>
      <w:r w:rsidR="00064486" w:rsidRPr="00FF525D">
        <w:rPr>
          <w:rFonts w:ascii="Times New Roman" w:hAnsi="Times New Roman" w:cs="Times New Roman"/>
          <w:sz w:val="28"/>
          <w:szCs w:val="28"/>
        </w:rPr>
        <w:t xml:space="preserve">The one ruling him howls – an utterance of Yahweh – </w:t>
      </w:r>
      <w:r w:rsidR="00690A54" w:rsidRPr="00FF525D">
        <w:rPr>
          <w:rFonts w:ascii="Times New Roman" w:hAnsi="Times New Roman" w:cs="Times New Roman"/>
          <w:sz w:val="28"/>
          <w:szCs w:val="28"/>
        </w:rPr>
        <w:t xml:space="preserve">and continually, every day, My name </w:t>
      </w:r>
      <w:r w:rsidR="00064486" w:rsidRPr="00FF525D">
        <w:rPr>
          <w:rFonts w:ascii="Times New Roman" w:hAnsi="Times New Roman" w:cs="Times New Roman"/>
          <w:sz w:val="28"/>
          <w:szCs w:val="28"/>
        </w:rPr>
        <w:t>is being reviled.</w:t>
      </w:r>
      <w:r w:rsidR="0039787D" w:rsidRPr="00FF525D">
        <w:rPr>
          <w:rFonts w:ascii="Times New Roman" w:hAnsi="Times New Roman" w:cs="Times New Roman"/>
          <w:sz w:val="28"/>
          <w:szCs w:val="28"/>
        </w:rPr>
        <w:t xml:space="preserve"> Therefore, My people will know My name. Therefore, </w:t>
      </w:r>
      <w:r w:rsidR="0039787D" w:rsidRPr="00FF525D">
        <w:rPr>
          <w:rFonts w:ascii="Times New Roman" w:hAnsi="Times New Roman" w:cs="Times New Roman"/>
          <w:b/>
          <w:sz w:val="28"/>
          <w:szCs w:val="28"/>
        </w:rPr>
        <w:t>in that day</w:t>
      </w:r>
      <w:r w:rsidR="0039787D" w:rsidRPr="00FF525D">
        <w:rPr>
          <w:rFonts w:ascii="Times New Roman" w:hAnsi="Times New Roman" w:cs="Times New Roman"/>
          <w:sz w:val="28"/>
          <w:szCs w:val="28"/>
        </w:rPr>
        <w:t xml:space="preserve">, that I </w:t>
      </w:r>
      <w:r w:rsidR="0039787D" w:rsidRPr="00FF525D">
        <w:rPr>
          <w:rFonts w:ascii="Times New Roman" w:hAnsi="Times New Roman" w:cs="Times New Roman"/>
          <w:i/>
          <w:sz w:val="28"/>
          <w:szCs w:val="28"/>
        </w:rPr>
        <w:t>am</w:t>
      </w:r>
      <w:r w:rsidR="0039787D" w:rsidRPr="00FF525D">
        <w:rPr>
          <w:rFonts w:ascii="Times New Roman" w:hAnsi="Times New Roman" w:cs="Times New Roman"/>
          <w:sz w:val="28"/>
          <w:szCs w:val="28"/>
        </w:rPr>
        <w:t xml:space="preserve"> Himself the </w:t>
      </w:r>
      <w:r w:rsidR="007A3E11" w:rsidRPr="00FF525D">
        <w:rPr>
          <w:rFonts w:ascii="Times New Roman" w:hAnsi="Times New Roman" w:cs="Times New Roman"/>
          <w:sz w:val="28"/>
          <w:szCs w:val="28"/>
        </w:rPr>
        <w:t>O</w:t>
      </w:r>
      <w:r w:rsidR="0039787D" w:rsidRPr="00FF525D">
        <w:rPr>
          <w:rFonts w:ascii="Times New Roman" w:hAnsi="Times New Roman" w:cs="Times New Roman"/>
          <w:sz w:val="28"/>
          <w:szCs w:val="28"/>
        </w:rPr>
        <w:t>ne saying, ‘</w:t>
      </w:r>
      <w:r w:rsidR="0039787D" w:rsidRPr="00FF525D">
        <w:rPr>
          <w:rFonts w:ascii="Times New Roman" w:hAnsi="Times New Roman" w:cs="Times New Roman"/>
          <w:b/>
          <w:sz w:val="28"/>
          <w:szCs w:val="28"/>
          <w:u w:val="double"/>
        </w:rPr>
        <w:t>Behold</w:t>
      </w:r>
      <w:r w:rsidR="004C1CD8" w:rsidRPr="00FF525D">
        <w:rPr>
          <w:rFonts w:ascii="Times New Roman" w:hAnsi="Times New Roman" w:cs="Times New Roman"/>
          <w:sz w:val="28"/>
          <w:szCs w:val="28"/>
        </w:rPr>
        <w:t>,</w:t>
      </w:r>
      <w:r w:rsidR="0039787D" w:rsidRPr="00FF525D">
        <w:rPr>
          <w:rFonts w:ascii="Times New Roman" w:hAnsi="Times New Roman" w:cs="Times New Roman"/>
          <w:sz w:val="28"/>
          <w:szCs w:val="28"/>
        </w:rPr>
        <w:t xml:space="preserve"> </w:t>
      </w:r>
      <w:r w:rsidR="004C1CD8" w:rsidRPr="00FF525D">
        <w:rPr>
          <w:rFonts w:ascii="Times New Roman" w:hAnsi="Times New Roman" w:cs="Times New Roman"/>
          <w:sz w:val="28"/>
          <w:szCs w:val="28"/>
        </w:rPr>
        <w:t>h</w:t>
      </w:r>
      <w:r w:rsidR="0039787D" w:rsidRPr="00FF525D">
        <w:rPr>
          <w:rFonts w:ascii="Times New Roman" w:hAnsi="Times New Roman" w:cs="Times New Roman"/>
          <w:sz w:val="28"/>
          <w:szCs w:val="28"/>
        </w:rPr>
        <w:t xml:space="preserve">ow lovely </w:t>
      </w:r>
      <w:r w:rsidR="0099587B" w:rsidRPr="00FF525D">
        <w:rPr>
          <w:rFonts w:ascii="Times New Roman" w:hAnsi="Times New Roman" w:cs="Times New Roman"/>
          <w:i/>
          <w:sz w:val="28"/>
          <w:szCs w:val="28"/>
        </w:rPr>
        <w:t>there</w:t>
      </w:r>
      <w:r w:rsidR="0099587B" w:rsidRPr="00FF525D">
        <w:rPr>
          <w:rFonts w:ascii="Times New Roman" w:hAnsi="Times New Roman" w:cs="Times New Roman"/>
          <w:sz w:val="28"/>
          <w:szCs w:val="28"/>
        </w:rPr>
        <w:t xml:space="preserve"> </w:t>
      </w:r>
      <w:r w:rsidR="0039787D" w:rsidRPr="00FF525D">
        <w:rPr>
          <w:rFonts w:ascii="Times New Roman" w:hAnsi="Times New Roman" w:cs="Times New Roman"/>
          <w:sz w:val="28"/>
          <w:szCs w:val="28"/>
        </w:rPr>
        <w:t xml:space="preserve">have been upon the hills the feet of those bringing news, proclaiming </w:t>
      </w:r>
      <w:r w:rsidR="0039787D" w:rsidRPr="00FF525D">
        <w:rPr>
          <w:rFonts w:ascii="Times New Roman" w:hAnsi="Times New Roman" w:cs="Times New Roman"/>
          <w:b/>
          <w:bCs/>
          <w:sz w:val="28"/>
          <w:szCs w:val="28"/>
        </w:rPr>
        <w:t>peace</w:t>
      </w:r>
      <w:r w:rsidR="005514C6" w:rsidRPr="00FF525D">
        <w:rPr>
          <w:rFonts w:ascii="Times New Roman" w:hAnsi="Times New Roman" w:cs="Times New Roman"/>
          <w:sz w:val="28"/>
          <w:szCs w:val="28"/>
        </w:rPr>
        <w:t xml:space="preserve">, bringing news of good, proclaiming </w:t>
      </w:r>
      <w:r w:rsidR="005514C6" w:rsidRPr="00FF525D">
        <w:rPr>
          <w:rFonts w:ascii="Times New Roman" w:hAnsi="Times New Roman" w:cs="Times New Roman"/>
          <w:sz w:val="28"/>
          <w:szCs w:val="28"/>
          <w:u w:val="single"/>
        </w:rPr>
        <w:t>salvation</w:t>
      </w:r>
      <w:r w:rsidR="00F0501B" w:rsidRPr="00FF525D">
        <w:rPr>
          <w:rFonts w:ascii="Times New Roman" w:hAnsi="Times New Roman" w:cs="Times New Roman"/>
          <w:sz w:val="28"/>
          <w:szCs w:val="28"/>
        </w:rPr>
        <w:t>’</w:t>
      </w:r>
      <w:r w:rsidR="005514C6" w:rsidRPr="00FF525D">
        <w:rPr>
          <w:rFonts w:ascii="Times New Roman" w:hAnsi="Times New Roman" w:cs="Times New Roman"/>
          <w:sz w:val="28"/>
          <w:szCs w:val="28"/>
        </w:rPr>
        <w:t xml:space="preserve">, saying to </w:t>
      </w:r>
      <w:r w:rsidR="005514C6" w:rsidRPr="00FF525D">
        <w:rPr>
          <w:rFonts w:ascii="Times New Roman" w:hAnsi="Times New Roman" w:cs="Times New Roman"/>
          <w:b/>
          <w:sz w:val="28"/>
          <w:szCs w:val="28"/>
        </w:rPr>
        <w:t>Zion</w:t>
      </w:r>
      <w:r w:rsidR="005514C6" w:rsidRPr="00FF525D">
        <w:rPr>
          <w:rFonts w:ascii="Times New Roman" w:hAnsi="Times New Roman" w:cs="Times New Roman"/>
          <w:sz w:val="28"/>
          <w:szCs w:val="28"/>
        </w:rPr>
        <w:t xml:space="preserve">, ‘Your </w:t>
      </w:r>
      <w:r w:rsidR="005514C6" w:rsidRPr="00FF525D">
        <w:rPr>
          <w:rFonts w:ascii="Times New Roman" w:hAnsi="Times New Roman" w:cs="Times New Roman"/>
          <w:b/>
          <w:bCs/>
          <w:sz w:val="28"/>
          <w:szCs w:val="28"/>
        </w:rPr>
        <w:t>Elohim has reigned</w:t>
      </w:r>
      <w:r w:rsidR="005514C6" w:rsidRPr="00FF525D">
        <w:rPr>
          <w:rFonts w:ascii="Times New Roman" w:hAnsi="Times New Roman" w:cs="Times New Roman"/>
          <w:sz w:val="28"/>
          <w:szCs w:val="28"/>
        </w:rPr>
        <w:t xml:space="preserve">.’ </w:t>
      </w:r>
      <w:r w:rsidR="00CB0DA4" w:rsidRPr="00FF525D">
        <w:rPr>
          <w:rFonts w:ascii="Times New Roman" w:hAnsi="Times New Roman" w:cs="Times New Roman"/>
          <w:sz w:val="28"/>
          <w:szCs w:val="28"/>
        </w:rPr>
        <w:t xml:space="preserve">They have lifted up a voice of those keeping watch. They shout with a voice altogether, for </w:t>
      </w:r>
      <w:r w:rsidR="00AB1E73" w:rsidRPr="00FF525D">
        <w:rPr>
          <w:rFonts w:ascii="Times New Roman" w:hAnsi="Times New Roman" w:cs="Times New Roman"/>
          <w:sz w:val="28"/>
          <w:szCs w:val="28"/>
        </w:rPr>
        <w:t xml:space="preserve">they will </w:t>
      </w:r>
      <w:r w:rsidR="00AB1E73" w:rsidRPr="00FF525D">
        <w:rPr>
          <w:rFonts w:ascii="Times New Roman" w:hAnsi="Times New Roman" w:cs="Times New Roman"/>
          <w:b/>
          <w:sz w:val="28"/>
          <w:szCs w:val="28"/>
        </w:rPr>
        <w:t xml:space="preserve">see </w:t>
      </w:r>
      <w:r w:rsidR="00AB1E73" w:rsidRPr="00FF525D">
        <w:rPr>
          <w:rFonts w:ascii="Times New Roman" w:hAnsi="Times New Roman" w:cs="Times New Roman"/>
          <w:b/>
          <w:sz w:val="28"/>
          <w:szCs w:val="28"/>
          <w:u w:val="single"/>
        </w:rPr>
        <w:t>eye to eye</w:t>
      </w:r>
      <w:r w:rsidR="00AB1E73" w:rsidRPr="00FF525D">
        <w:rPr>
          <w:rFonts w:ascii="Times New Roman" w:hAnsi="Times New Roman" w:cs="Times New Roman"/>
          <w:sz w:val="28"/>
          <w:szCs w:val="28"/>
        </w:rPr>
        <w:t xml:space="preserve"> when Yahweh returns </w:t>
      </w:r>
      <w:r w:rsidR="00AB1E73" w:rsidRPr="00FF525D">
        <w:rPr>
          <w:rFonts w:ascii="Times New Roman" w:hAnsi="Times New Roman" w:cs="Times New Roman"/>
          <w:b/>
          <w:sz w:val="28"/>
          <w:szCs w:val="28"/>
        </w:rPr>
        <w:t>to Zion</w:t>
      </w:r>
      <w:r w:rsidR="00AB1E73" w:rsidRPr="00FF525D">
        <w:rPr>
          <w:rFonts w:ascii="Times New Roman" w:hAnsi="Times New Roman" w:cs="Times New Roman"/>
          <w:sz w:val="28"/>
          <w:szCs w:val="28"/>
        </w:rPr>
        <w:t xml:space="preserve">. </w:t>
      </w:r>
      <w:r w:rsidR="00AB1E73" w:rsidRPr="00FF525D">
        <w:rPr>
          <w:rFonts w:ascii="Times New Roman" w:hAnsi="Times New Roman" w:cs="Times New Roman"/>
          <w:sz w:val="28"/>
          <w:szCs w:val="28"/>
        </w:rPr>
        <w:lastRenderedPageBreak/>
        <w:t xml:space="preserve">Break forth, shout together, </w:t>
      </w:r>
      <w:r w:rsidR="00AB1E73" w:rsidRPr="00FF525D">
        <w:rPr>
          <w:rFonts w:ascii="Times New Roman" w:hAnsi="Times New Roman" w:cs="Times New Roman"/>
          <w:b/>
          <w:sz w:val="28"/>
          <w:szCs w:val="28"/>
        </w:rPr>
        <w:t>you ruins of Jerusalem</w:t>
      </w:r>
      <w:r w:rsidR="00AB1E73" w:rsidRPr="00FF525D">
        <w:rPr>
          <w:rFonts w:ascii="Times New Roman" w:hAnsi="Times New Roman" w:cs="Times New Roman"/>
          <w:sz w:val="28"/>
          <w:szCs w:val="28"/>
        </w:rPr>
        <w:t xml:space="preserve">, for Yahweh has comforted His people. He </w:t>
      </w:r>
      <w:r w:rsidR="00AB1E73" w:rsidRPr="00FF525D">
        <w:rPr>
          <w:rFonts w:ascii="Times New Roman" w:hAnsi="Times New Roman" w:cs="Times New Roman"/>
          <w:b/>
          <w:sz w:val="28"/>
          <w:szCs w:val="28"/>
        </w:rPr>
        <w:t>has redeemed Jerusalem</w:t>
      </w:r>
      <w:r w:rsidR="00AB1E73"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rPr>
        <w:t xml:space="preserve">Yahweh has </w:t>
      </w:r>
      <w:r w:rsidR="002F3CF9" w:rsidRPr="00FF525D">
        <w:rPr>
          <w:rFonts w:ascii="Times New Roman" w:hAnsi="Times New Roman" w:cs="Times New Roman"/>
          <w:b/>
          <w:sz w:val="28"/>
          <w:szCs w:val="28"/>
        </w:rPr>
        <w:t>bared</w:t>
      </w:r>
      <w:r w:rsidR="002F3CF9" w:rsidRPr="00FF525D">
        <w:rPr>
          <w:rFonts w:ascii="Times New Roman" w:hAnsi="Times New Roman" w:cs="Times New Roman"/>
          <w:sz w:val="28"/>
          <w:szCs w:val="28"/>
        </w:rPr>
        <w:t xml:space="preserve"> His holy arm </w:t>
      </w:r>
      <w:r w:rsidR="002F3CF9" w:rsidRPr="00FF525D">
        <w:rPr>
          <w:rFonts w:ascii="Times New Roman" w:hAnsi="Times New Roman" w:cs="Times New Roman"/>
          <w:b/>
          <w:sz w:val="28"/>
          <w:szCs w:val="28"/>
        </w:rPr>
        <w:t xml:space="preserve">to </w:t>
      </w:r>
      <w:r w:rsidR="002F3CF9" w:rsidRPr="00FF525D">
        <w:rPr>
          <w:rFonts w:ascii="Times New Roman" w:hAnsi="Times New Roman" w:cs="Times New Roman"/>
          <w:b/>
          <w:i/>
          <w:sz w:val="28"/>
          <w:szCs w:val="28"/>
        </w:rPr>
        <w:t>the</w:t>
      </w:r>
      <w:r w:rsidR="002F3CF9" w:rsidRPr="00FF525D">
        <w:rPr>
          <w:rFonts w:ascii="Times New Roman" w:hAnsi="Times New Roman" w:cs="Times New Roman"/>
          <w:b/>
          <w:sz w:val="28"/>
          <w:szCs w:val="28"/>
        </w:rPr>
        <w:t xml:space="preserve"> eyes</w:t>
      </w:r>
      <w:r w:rsidR="002F3CF9" w:rsidRPr="00FF525D">
        <w:rPr>
          <w:rFonts w:ascii="Times New Roman" w:hAnsi="Times New Roman" w:cs="Times New Roman"/>
          <w:sz w:val="28"/>
          <w:szCs w:val="28"/>
        </w:rPr>
        <w:t xml:space="preserve"> of </w:t>
      </w:r>
      <w:r w:rsidR="002F3CF9" w:rsidRPr="00FF525D">
        <w:rPr>
          <w:rFonts w:ascii="Times New Roman" w:hAnsi="Times New Roman" w:cs="Times New Roman"/>
          <w:sz w:val="28"/>
          <w:szCs w:val="28"/>
          <w:u w:val="single"/>
        </w:rPr>
        <w:t>all the nations</w:t>
      </w:r>
      <w:r w:rsidR="002F3CF9"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u w:val="single"/>
        </w:rPr>
        <w:t xml:space="preserve">All </w:t>
      </w:r>
      <w:r w:rsidR="002F3CF9" w:rsidRPr="00FF525D">
        <w:rPr>
          <w:rFonts w:ascii="Times New Roman" w:hAnsi="Times New Roman" w:cs="Times New Roman"/>
          <w:i/>
          <w:sz w:val="28"/>
          <w:szCs w:val="28"/>
          <w:u w:val="single"/>
        </w:rPr>
        <w:t>the</w:t>
      </w:r>
      <w:r w:rsidR="002F3CF9" w:rsidRPr="00FF525D">
        <w:rPr>
          <w:rFonts w:ascii="Times New Roman" w:hAnsi="Times New Roman" w:cs="Times New Roman"/>
          <w:sz w:val="28"/>
          <w:szCs w:val="28"/>
          <w:u w:val="single"/>
        </w:rPr>
        <w:t xml:space="preserve"> </w:t>
      </w:r>
      <w:r w:rsidR="00A61CE0" w:rsidRPr="00FF525D">
        <w:rPr>
          <w:rFonts w:ascii="Times New Roman" w:hAnsi="Times New Roman" w:cs="Times New Roman"/>
          <w:sz w:val="28"/>
          <w:szCs w:val="28"/>
          <w:u w:val="single"/>
        </w:rPr>
        <w:t>extremitie</w:t>
      </w:r>
      <w:r w:rsidR="002F3CF9" w:rsidRPr="00FF525D">
        <w:rPr>
          <w:rFonts w:ascii="Times New Roman" w:hAnsi="Times New Roman" w:cs="Times New Roman"/>
          <w:sz w:val="28"/>
          <w:szCs w:val="28"/>
          <w:u w:val="single"/>
        </w:rPr>
        <w:t xml:space="preserve">s of </w:t>
      </w:r>
      <w:r w:rsidR="002F3CF9" w:rsidRPr="00FF525D">
        <w:rPr>
          <w:rFonts w:ascii="Times New Roman" w:hAnsi="Times New Roman" w:cs="Times New Roman"/>
          <w:i/>
          <w:sz w:val="28"/>
          <w:szCs w:val="28"/>
          <w:u w:val="single"/>
        </w:rPr>
        <w:t>th</w:t>
      </w:r>
      <w:r w:rsidR="002F3CF9" w:rsidRPr="00FF525D">
        <w:rPr>
          <w:rFonts w:ascii="Times New Roman" w:hAnsi="Times New Roman" w:cs="Times New Roman"/>
          <w:sz w:val="28"/>
          <w:szCs w:val="28"/>
          <w:u w:val="single"/>
        </w:rPr>
        <w:t>e earth</w:t>
      </w:r>
      <w:r w:rsidR="002F3CF9" w:rsidRPr="00FF525D">
        <w:rPr>
          <w:rFonts w:ascii="Times New Roman" w:hAnsi="Times New Roman" w:cs="Times New Roman"/>
          <w:sz w:val="28"/>
          <w:szCs w:val="28"/>
        </w:rPr>
        <w:t xml:space="preserve"> </w:t>
      </w:r>
      <w:r w:rsidR="002F3CF9" w:rsidRPr="00FF525D">
        <w:rPr>
          <w:rFonts w:ascii="Times New Roman" w:hAnsi="Times New Roman" w:cs="Times New Roman"/>
          <w:b/>
          <w:sz w:val="28"/>
          <w:szCs w:val="28"/>
        </w:rPr>
        <w:t>will see the salvation of our Elohim</w:t>
      </w:r>
      <w:r w:rsidR="002F3CF9" w:rsidRPr="00FF525D">
        <w:rPr>
          <w:rFonts w:ascii="Times New Roman" w:hAnsi="Times New Roman" w:cs="Times New Roman"/>
          <w:sz w:val="28"/>
          <w:szCs w:val="28"/>
        </w:rPr>
        <w:t>.</w:t>
      </w:r>
      <w:r w:rsidR="0039787D" w:rsidRPr="00FF525D">
        <w:rPr>
          <w:rFonts w:ascii="Times New Roman" w:hAnsi="Times New Roman" w:cs="Times New Roman"/>
          <w:sz w:val="28"/>
          <w:szCs w:val="28"/>
        </w:rPr>
        <w:t xml:space="preserve">” </w:t>
      </w:r>
      <w:r w:rsidR="002F3CF9" w:rsidRPr="00FF525D">
        <w:rPr>
          <w:rFonts w:ascii="Times New Roman" w:hAnsi="Times New Roman" w:cs="Times New Roman"/>
          <w:sz w:val="28"/>
          <w:szCs w:val="28"/>
        </w:rPr>
        <w:t xml:space="preserve">  </w:t>
      </w:r>
      <w:r w:rsidR="00CA3925">
        <w:rPr>
          <w:rFonts w:ascii="Times New Roman" w:hAnsi="Times New Roman" w:cs="Times New Roman"/>
          <w:sz w:val="28"/>
          <w:szCs w:val="28"/>
        </w:rPr>
        <w:t xml:space="preserve">  </w:t>
      </w:r>
      <w:r w:rsidR="00CA3925" w:rsidRPr="00FF525D">
        <w:rPr>
          <w:rFonts w:ascii="Times New Roman" w:hAnsi="Times New Roman" w:cs="Times New Roman"/>
          <w:sz w:val="28"/>
          <w:szCs w:val="28"/>
        </w:rPr>
        <w:t>Isa.52:1-10</w:t>
      </w:r>
    </w:p>
    <w:p w14:paraId="05F3EAF3" w14:textId="77777777" w:rsidR="000A1B02" w:rsidRPr="00FF525D" w:rsidRDefault="000A1B02" w:rsidP="004C6C0F">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Was this “</w:t>
      </w:r>
      <w:r w:rsidRPr="00FF525D">
        <w:rPr>
          <w:rFonts w:ascii="Times New Roman" w:hAnsi="Times New Roman" w:cs="Times New Roman"/>
          <w:sz w:val="28"/>
          <w:szCs w:val="28"/>
          <w:u w:val="single"/>
        </w:rPr>
        <w:t>salvation</w:t>
      </w:r>
      <w:r w:rsidRPr="00FF525D">
        <w:rPr>
          <w:rFonts w:ascii="Times New Roman" w:hAnsi="Times New Roman" w:cs="Times New Roman"/>
          <w:sz w:val="28"/>
          <w:szCs w:val="28"/>
        </w:rPr>
        <w:t xml:space="preserve">” the return of Israel from the Babylonian captivity? How could that be, when so few of them made the effort to return? Did Yahweh return to Zion, with that return of Israel? Shades of this text may be seen in Israel’s return under Ezra and Nehemiah, but not the </w:t>
      </w:r>
      <w:r w:rsidR="0099587B" w:rsidRPr="00FF525D">
        <w:rPr>
          <w:rFonts w:ascii="Times New Roman" w:hAnsi="Times New Roman" w:cs="Times New Roman"/>
          <w:sz w:val="28"/>
          <w:szCs w:val="28"/>
        </w:rPr>
        <w:t>fullness</w:t>
      </w:r>
      <w:r w:rsidRPr="00FF525D">
        <w:rPr>
          <w:rFonts w:ascii="Times New Roman" w:hAnsi="Times New Roman" w:cs="Times New Roman"/>
          <w:sz w:val="28"/>
          <w:szCs w:val="28"/>
        </w:rPr>
        <w:t xml:space="preserve"> of it. The extent of this salvation includes a global witness to it – “</w:t>
      </w:r>
      <w:r w:rsidRPr="00FF525D">
        <w:rPr>
          <w:rFonts w:ascii="Times New Roman" w:hAnsi="Times New Roman" w:cs="Times New Roman"/>
          <w:sz w:val="28"/>
          <w:szCs w:val="28"/>
          <w:u w:val="single"/>
        </w:rPr>
        <w:t>all the nations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 xml:space="preserve">all the </w:t>
      </w:r>
      <w:r w:rsidR="004C6C0F" w:rsidRPr="00FF525D">
        <w:rPr>
          <w:rFonts w:ascii="Times New Roman" w:hAnsi="Times New Roman" w:cs="Times New Roman"/>
          <w:sz w:val="28"/>
          <w:szCs w:val="28"/>
          <w:u w:val="single"/>
        </w:rPr>
        <w:t>extremiti</w:t>
      </w:r>
      <w:r w:rsidRPr="00FF525D">
        <w:rPr>
          <w:rFonts w:ascii="Times New Roman" w:hAnsi="Times New Roman" w:cs="Times New Roman"/>
          <w:sz w:val="28"/>
          <w:szCs w:val="28"/>
          <w:u w:val="single"/>
        </w:rPr>
        <w:t>es of the earth</w:t>
      </w:r>
      <w:r w:rsidRPr="00FF525D">
        <w:rPr>
          <w:rFonts w:ascii="Times New Roman" w:hAnsi="Times New Roman" w:cs="Times New Roman"/>
          <w:sz w:val="28"/>
          <w:szCs w:val="28"/>
        </w:rPr>
        <w:t>.”</w:t>
      </w:r>
      <w:r w:rsidR="00403B33" w:rsidRPr="00FF525D">
        <w:rPr>
          <w:rFonts w:ascii="Times New Roman" w:hAnsi="Times New Roman" w:cs="Times New Roman"/>
          <w:sz w:val="28"/>
          <w:szCs w:val="28"/>
        </w:rPr>
        <w:t xml:space="preserve"> Yahweh returning to Zion (with His visible </w:t>
      </w:r>
      <w:r w:rsidR="00403B33" w:rsidRPr="00FF525D">
        <w:rPr>
          <w:rFonts w:ascii="Times New Roman" w:hAnsi="Times New Roman" w:cs="Times New Roman"/>
          <w:i/>
          <w:sz w:val="28"/>
          <w:szCs w:val="28"/>
        </w:rPr>
        <w:t>shekinah</w:t>
      </w:r>
      <w:r w:rsidR="00403B33" w:rsidRPr="00FF525D">
        <w:rPr>
          <w:rFonts w:ascii="Times New Roman" w:hAnsi="Times New Roman" w:cs="Times New Roman"/>
          <w:sz w:val="28"/>
          <w:szCs w:val="28"/>
        </w:rPr>
        <w:t xml:space="preserve">) and </w:t>
      </w:r>
      <w:r w:rsidR="00403B33" w:rsidRPr="00FF525D">
        <w:rPr>
          <w:rFonts w:ascii="Times New Roman" w:hAnsi="Times New Roman" w:cs="Times New Roman"/>
          <w:b/>
          <w:bCs/>
          <w:sz w:val="28"/>
          <w:szCs w:val="28"/>
        </w:rPr>
        <w:t>reigning in Zion</w:t>
      </w:r>
      <w:r w:rsidR="00403B33" w:rsidRPr="00FF525D">
        <w:rPr>
          <w:rFonts w:ascii="Times New Roman" w:hAnsi="Times New Roman" w:cs="Times New Roman"/>
          <w:sz w:val="28"/>
          <w:szCs w:val="28"/>
        </w:rPr>
        <w:t xml:space="preserve"> are integral with this salvation.</w:t>
      </w:r>
      <w:r w:rsidR="00876E52" w:rsidRPr="00FF525D">
        <w:rPr>
          <w:rFonts w:ascii="Times New Roman" w:hAnsi="Times New Roman" w:cs="Times New Roman"/>
          <w:sz w:val="28"/>
          <w:szCs w:val="28"/>
        </w:rPr>
        <w:t xml:space="preserve"> Note that seeing “</w:t>
      </w:r>
      <w:r w:rsidR="00876E52" w:rsidRPr="00FF525D">
        <w:rPr>
          <w:rFonts w:ascii="Times New Roman" w:hAnsi="Times New Roman" w:cs="Times New Roman"/>
          <w:sz w:val="28"/>
          <w:szCs w:val="28"/>
          <w:u w:val="single"/>
        </w:rPr>
        <w:t>eye to eye</w:t>
      </w:r>
      <w:r w:rsidR="00876E52" w:rsidRPr="00FF525D">
        <w:rPr>
          <w:rFonts w:ascii="Times New Roman" w:hAnsi="Times New Roman" w:cs="Times New Roman"/>
          <w:sz w:val="28"/>
          <w:szCs w:val="28"/>
        </w:rPr>
        <w:t>” will not be man</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to</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man, but man</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to</w:t>
      </w:r>
      <w:r w:rsidR="006A40A3" w:rsidRPr="00FF525D">
        <w:rPr>
          <w:rFonts w:ascii="Times New Roman" w:hAnsi="Times New Roman" w:cs="Times New Roman"/>
          <w:sz w:val="28"/>
          <w:szCs w:val="28"/>
        </w:rPr>
        <w:t>-</w:t>
      </w:r>
      <w:r w:rsidR="00876E52" w:rsidRPr="00FF525D">
        <w:rPr>
          <w:rFonts w:ascii="Times New Roman" w:hAnsi="Times New Roman" w:cs="Times New Roman"/>
          <w:sz w:val="28"/>
          <w:szCs w:val="28"/>
        </w:rPr>
        <w:t xml:space="preserve">Yahweh, as in the first occurrence of this expression – </w:t>
      </w:r>
    </w:p>
    <w:p w14:paraId="05F3EAF4" w14:textId="77777777" w:rsidR="00876E52" w:rsidRPr="00FF525D" w:rsidRDefault="00876E52" w:rsidP="00876E5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“And they will speak to those inhabiting this land</w:t>
      </w:r>
      <w:r w:rsidR="00A87960" w:rsidRPr="00FF525D">
        <w:rPr>
          <w:rFonts w:ascii="Times New Roman" w:hAnsi="Times New Roman" w:cs="Times New Roman"/>
          <w:sz w:val="28"/>
          <w:szCs w:val="28"/>
        </w:rPr>
        <w:t xml:space="preserve"> (i.e., the Egyptians will inform the Canaanites)</w:t>
      </w:r>
      <w:r w:rsidRPr="00FF525D">
        <w:rPr>
          <w:rFonts w:ascii="Times New Roman" w:hAnsi="Times New Roman" w:cs="Times New Roman"/>
          <w:sz w:val="28"/>
          <w:szCs w:val="28"/>
        </w:rPr>
        <w:t xml:space="preserve">. They have heard that You, Yahweh,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midst of this people, Who </w:t>
      </w:r>
      <w:r w:rsidRPr="00FF525D">
        <w:rPr>
          <w:rFonts w:ascii="Times New Roman" w:hAnsi="Times New Roman" w:cs="Times New Roman"/>
          <w:b/>
          <w:sz w:val="28"/>
          <w:szCs w:val="28"/>
        </w:rPr>
        <w:t xml:space="preserve">have been seen </w:t>
      </w:r>
      <w:r w:rsidRPr="00FF525D">
        <w:rPr>
          <w:rFonts w:ascii="Times New Roman" w:hAnsi="Times New Roman" w:cs="Times New Roman"/>
          <w:b/>
          <w:sz w:val="28"/>
          <w:szCs w:val="28"/>
          <w:u w:val="single"/>
        </w:rPr>
        <w:t>eye to eye</w:t>
      </w:r>
      <w:r w:rsidRPr="00FF525D">
        <w:rPr>
          <w:rFonts w:ascii="Times New Roman" w:hAnsi="Times New Roman" w:cs="Times New Roman"/>
          <w:sz w:val="28"/>
          <w:szCs w:val="28"/>
        </w:rPr>
        <w:t xml:space="preserve"> – You, Yahweh. And Your cloud </w:t>
      </w:r>
      <w:r w:rsidRPr="00FF525D">
        <w:rPr>
          <w:rFonts w:ascii="Times New Roman" w:hAnsi="Times New Roman" w:cs="Times New Roman"/>
          <w:i/>
          <w:sz w:val="28"/>
          <w:szCs w:val="28"/>
        </w:rPr>
        <w:t>is</w:t>
      </w:r>
      <w:r w:rsidRPr="00FF525D">
        <w:rPr>
          <w:rFonts w:ascii="Times New Roman" w:hAnsi="Times New Roman" w:cs="Times New Roman"/>
          <w:sz w:val="28"/>
          <w:szCs w:val="28"/>
        </w:rPr>
        <w:t xml:space="preserve"> standing over them, and with a pillar of cloud You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going before them by day, and with a pillar of fire </w:t>
      </w:r>
      <w:r w:rsidRPr="00FF525D">
        <w:rPr>
          <w:rFonts w:ascii="Times New Roman" w:hAnsi="Times New Roman" w:cs="Times New Roman"/>
          <w:i/>
          <w:sz w:val="28"/>
          <w:szCs w:val="28"/>
        </w:rPr>
        <w:t>at</w:t>
      </w:r>
      <w:r w:rsidRPr="00FF525D">
        <w:rPr>
          <w:rFonts w:ascii="Times New Roman" w:hAnsi="Times New Roman" w:cs="Times New Roman"/>
          <w:sz w:val="28"/>
          <w:szCs w:val="28"/>
        </w:rPr>
        <w:t xml:space="preserve"> night.”  </w:t>
      </w:r>
      <w:r w:rsidR="00344DE3" w:rsidRPr="00FF525D">
        <w:rPr>
          <w:rFonts w:ascii="Times New Roman" w:hAnsi="Times New Roman" w:cs="Times New Roman"/>
          <w:sz w:val="28"/>
          <w:szCs w:val="28"/>
        </w:rPr>
        <w:t xml:space="preserve"> </w:t>
      </w:r>
      <w:r w:rsidRPr="00FF525D">
        <w:rPr>
          <w:rFonts w:ascii="Times New Roman" w:hAnsi="Times New Roman" w:cs="Times New Roman"/>
          <w:sz w:val="28"/>
          <w:szCs w:val="28"/>
        </w:rPr>
        <w:t>Num.14:14</w:t>
      </w:r>
    </w:p>
    <w:p w14:paraId="05F3EAF5" w14:textId="77777777" w:rsidR="00A87960" w:rsidRPr="00FF525D" w:rsidRDefault="00A87960" w:rsidP="00F81D69">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As visible as were the pillars by which Yahweh revealed Himself in Sinai, </w:t>
      </w:r>
      <w:r w:rsidR="00A714EA" w:rsidRPr="00FF525D">
        <w:rPr>
          <w:rFonts w:ascii="Times New Roman" w:hAnsi="Times New Roman" w:cs="Times New Roman"/>
          <w:sz w:val="28"/>
          <w:szCs w:val="28"/>
        </w:rPr>
        <w:t>just</w:t>
      </w:r>
      <w:r w:rsidRPr="00FF525D">
        <w:rPr>
          <w:rFonts w:ascii="Times New Roman" w:hAnsi="Times New Roman" w:cs="Times New Roman"/>
          <w:sz w:val="28"/>
          <w:szCs w:val="28"/>
        </w:rPr>
        <w:t xml:space="preserve"> as visible will be Yahweh’s baring His arm in saving Israel in the end. This will be both visible to the eye and global in its visibility. This was Isaiah’s </w:t>
      </w:r>
      <w:r w:rsidR="0091306A" w:rsidRPr="00FF525D">
        <w:rPr>
          <w:rFonts w:ascii="Times New Roman" w:hAnsi="Times New Roman" w:cs="Times New Roman"/>
          <w:sz w:val="28"/>
          <w:szCs w:val="28"/>
        </w:rPr>
        <w:t>way of saying</w:t>
      </w:r>
      <w:r w:rsidRPr="00FF525D">
        <w:rPr>
          <w:rFonts w:ascii="Times New Roman" w:hAnsi="Times New Roman" w:cs="Times New Roman"/>
          <w:sz w:val="28"/>
          <w:szCs w:val="28"/>
        </w:rPr>
        <w:t xml:space="preserve"> “as the lightning flashing” (Luk.</w:t>
      </w:r>
      <w:r w:rsidR="00745F1A" w:rsidRPr="00FF525D">
        <w:rPr>
          <w:rFonts w:ascii="Times New Roman" w:hAnsi="Times New Roman" w:cs="Times New Roman"/>
          <w:sz w:val="28"/>
          <w:szCs w:val="28"/>
        </w:rPr>
        <w:t xml:space="preserve">17:24), </w:t>
      </w:r>
      <w:r w:rsidR="0099587B" w:rsidRPr="00FF525D">
        <w:rPr>
          <w:rFonts w:ascii="Times New Roman" w:hAnsi="Times New Roman" w:cs="Times New Roman"/>
          <w:sz w:val="28"/>
          <w:szCs w:val="28"/>
        </w:rPr>
        <w:t>in</w:t>
      </w:r>
      <w:r w:rsidR="007A3E11" w:rsidRPr="00FF525D">
        <w:rPr>
          <w:rFonts w:ascii="Times New Roman" w:hAnsi="Times New Roman" w:cs="Times New Roman"/>
          <w:sz w:val="28"/>
          <w:szCs w:val="28"/>
        </w:rPr>
        <w:t xml:space="preserve"> </w:t>
      </w:r>
      <w:r w:rsidR="0099587B" w:rsidRPr="00FF525D">
        <w:rPr>
          <w:rFonts w:ascii="Times New Roman" w:hAnsi="Times New Roman" w:cs="Times New Roman"/>
          <w:sz w:val="28"/>
          <w:szCs w:val="28"/>
        </w:rPr>
        <w:t>addition to</w:t>
      </w:r>
      <w:r w:rsidR="00745F1A" w:rsidRPr="00FF525D">
        <w:rPr>
          <w:rFonts w:ascii="Times New Roman" w:hAnsi="Times New Roman" w:cs="Times New Roman"/>
          <w:sz w:val="28"/>
          <w:szCs w:val="28"/>
        </w:rPr>
        <w:t xml:space="preserve"> </w:t>
      </w:r>
      <w:r w:rsidRPr="00FF525D">
        <w:rPr>
          <w:rFonts w:ascii="Times New Roman" w:hAnsi="Times New Roman" w:cs="Times New Roman"/>
          <w:sz w:val="28"/>
          <w:szCs w:val="28"/>
        </w:rPr>
        <w:t>“and every eye will see Him” (Rev.1:7).</w:t>
      </w:r>
      <w:r w:rsidR="00247DD7" w:rsidRPr="00FF525D">
        <w:rPr>
          <w:rFonts w:ascii="Times New Roman" w:hAnsi="Times New Roman" w:cs="Times New Roman"/>
          <w:sz w:val="28"/>
          <w:szCs w:val="28"/>
        </w:rPr>
        <w:t xml:space="preserve"> By what </w:t>
      </w:r>
      <w:r w:rsidR="00010E91" w:rsidRPr="00FF525D">
        <w:rPr>
          <w:rFonts w:ascii="Times New Roman" w:hAnsi="Times New Roman" w:cs="Times New Roman"/>
          <w:sz w:val="28"/>
          <w:szCs w:val="28"/>
        </w:rPr>
        <w:t>feat</w:t>
      </w:r>
      <w:r w:rsidR="00247DD7" w:rsidRPr="00FF525D">
        <w:rPr>
          <w:rFonts w:ascii="Times New Roman" w:hAnsi="Times New Roman" w:cs="Times New Roman"/>
          <w:sz w:val="28"/>
          <w:szCs w:val="28"/>
        </w:rPr>
        <w:t xml:space="preserve"> of imagination can preterism claim that such a one-ness with Yahweh was achieved in the rubble of AD 70 Jerusalem? Can truth be stood on its head, and still be truth?</w:t>
      </w:r>
    </w:p>
    <w:p w14:paraId="05F3EAF6" w14:textId="77777777" w:rsidR="004C6C0F" w:rsidRPr="004C6C0F" w:rsidRDefault="004C6C0F" w:rsidP="00344DE3">
      <w:pPr>
        <w:tabs>
          <w:tab w:val="right" w:pos="8640"/>
        </w:tabs>
        <w:rPr>
          <w:rFonts w:ascii="Times New Roman" w:hAnsi="Times New Roman" w:cs="Times New Roman"/>
          <w:b/>
          <w:bCs/>
          <w:sz w:val="40"/>
          <w:szCs w:val="40"/>
        </w:rPr>
      </w:pPr>
      <w:r w:rsidRPr="004C6C0F">
        <w:rPr>
          <w:rFonts w:ascii="Times New Roman" w:hAnsi="Times New Roman" w:cs="Times New Roman"/>
          <w:b/>
          <w:bCs/>
          <w:sz w:val="40"/>
          <w:szCs w:val="40"/>
        </w:rPr>
        <w:t>Jerusalem, by Other Names</w:t>
      </w:r>
      <w:r>
        <w:rPr>
          <w:rFonts w:ascii="Times New Roman" w:hAnsi="Times New Roman" w:cs="Times New Roman"/>
          <w:b/>
          <w:bCs/>
          <w:sz w:val="40"/>
          <w:szCs w:val="40"/>
        </w:rPr>
        <w:t xml:space="preserve"> Known</w:t>
      </w:r>
    </w:p>
    <w:p w14:paraId="05F3EAF7" w14:textId="77777777" w:rsidR="00B1468C" w:rsidRPr="00FF525D" w:rsidRDefault="00B1468C" w:rsidP="00B1468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Isaiah chapter 62 </w:t>
      </w:r>
      <w:r w:rsidR="00B84D01" w:rsidRPr="00FF525D">
        <w:rPr>
          <w:rFonts w:ascii="Times New Roman" w:hAnsi="Times New Roman" w:cs="Times New Roman"/>
          <w:sz w:val="28"/>
          <w:szCs w:val="28"/>
        </w:rPr>
        <w:t xml:space="preserve">contains </w:t>
      </w:r>
      <w:r w:rsidR="0098059E" w:rsidRPr="00FF525D">
        <w:rPr>
          <w:rFonts w:ascii="Times New Roman" w:hAnsi="Times New Roman" w:cs="Times New Roman"/>
          <w:sz w:val="28"/>
          <w:szCs w:val="28"/>
        </w:rPr>
        <w:t xml:space="preserve">some </w:t>
      </w:r>
      <w:r w:rsidR="00B84D01" w:rsidRPr="00FF525D">
        <w:rPr>
          <w:rFonts w:ascii="Times New Roman" w:hAnsi="Times New Roman" w:cs="Times New Roman"/>
          <w:sz w:val="28"/>
          <w:szCs w:val="28"/>
        </w:rPr>
        <w:t xml:space="preserve">truth not found elsewhere </w:t>
      </w:r>
      <w:r w:rsidR="00063BB3" w:rsidRPr="00FF525D">
        <w:rPr>
          <w:rFonts w:ascii="Times New Roman" w:hAnsi="Times New Roman" w:cs="Times New Roman"/>
          <w:sz w:val="28"/>
          <w:szCs w:val="28"/>
        </w:rPr>
        <w:t xml:space="preserve">in the Bible </w:t>
      </w:r>
      <w:r w:rsidRPr="00FF525D">
        <w:rPr>
          <w:rFonts w:ascii="Times New Roman" w:hAnsi="Times New Roman" w:cs="Times New Roman"/>
          <w:sz w:val="28"/>
          <w:szCs w:val="28"/>
        </w:rPr>
        <w:t>–</w:t>
      </w:r>
    </w:p>
    <w:p w14:paraId="05F3EAF8" w14:textId="77777777" w:rsidR="00B1468C" w:rsidRPr="00FF525D" w:rsidRDefault="00B1468C" w:rsidP="00074F1C">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For the sake of </w:t>
      </w:r>
      <w:r w:rsidR="007A3E11" w:rsidRPr="00FF525D">
        <w:rPr>
          <w:rFonts w:ascii="Times New Roman" w:hAnsi="Times New Roman" w:cs="Times New Roman"/>
          <w:b/>
          <w:sz w:val="28"/>
          <w:szCs w:val="28"/>
        </w:rPr>
        <w:t>Zion</w:t>
      </w:r>
      <w:r w:rsidR="007A3E11" w:rsidRPr="00FF525D">
        <w:rPr>
          <w:rFonts w:ascii="Times New Roman" w:hAnsi="Times New Roman" w:cs="Times New Roman"/>
          <w:sz w:val="28"/>
          <w:szCs w:val="28"/>
        </w:rPr>
        <w:t xml:space="preserve"> I will not be silent, and for the sake of </w:t>
      </w:r>
      <w:r w:rsidR="007A3E11" w:rsidRPr="00FF525D">
        <w:rPr>
          <w:rFonts w:ascii="Times New Roman" w:hAnsi="Times New Roman" w:cs="Times New Roman"/>
          <w:b/>
          <w:sz w:val="28"/>
          <w:szCs w:val="28"/>
        </w:rPr>
        <w:t>Jerusalem</w:t>
      </w:r>
      <w:r w:rsidR="007A3E11" w:rsidRPr="00FF525D">
        <w:rPr>
          <w:rFonts w:ascii="Times New Roman" w:hAnsi="Times New Roman" w:cs="Times New Roman"/>
          <w:sz w:val="28"/>
          <w:szCs w:val="28"/>
        </w:rPr>
        <w:t xml:space="preserve"> I will not be quiet, until her righteousness</w:t>
      </w:r>
      <w:r w:rsidR="002A1625" w:rsidRPr="00FF525D">
        <w:rPr>
          <w:rFonts w:ascii="Times New Roman" w:hAnsi="Times New Roman" w:cs="Times New Roman"/>
          <w:sz w:val="28"/>
          <w:szCs w:val="28"/>
        </w:rPr>
        <w:t xml:space="preserve"> (</w:t>
      </w:r>
      <w:r w:rsidR="004C6C0F" w:rsidRPr="00FF525D">
        <w:rPr>
          <w:rFonts w:ascii="Times New Roman" w:hAnsi="Times New Roman" w:cs="Times New Roman"/>
          <w:sz w:val="28"/>
          <w:szCs w:val="28"/>
        </w:rPr>
        <w:t>‘</w:t>
      </w:r>
      <w:r w:rsidR="002A1625" w:rsidRPr="00FF525D">
        <w:rPr>
          <w:rFonts w:ascii="Times New Roman" w:hAnsi="Times New Roman" w:cs="Times New Roman"/>
          <w:sz w:val="28"/>
          <w:szCs w:val="28"/>
        </w:rPr>
        <w:t>justice</w:t>
      </w:r>
      <w:r w:rsidR="004C6C0F" w:rsidRPr="00FF525D">
        <w:rPr>
          <w:rFonts w:ascii="Times New Roman" w:hAnsi="Times New Roman" w:cs="Times New Roman"/>
          <w:sz w:val="28"/>
          <w:szCs w:val="28"/>
        </w:rPr>
        <w:t>’</w:t>
      </w:r>
      <w:r w:rsidR="002A1625"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 comes forth as the daylight, and </w:t>
      </w:r>
      <w:r w:rsidR="007A3E11" w:rsidRPr="00FF525D">
        <w:rPr>
          <w:rFonts w:ascii="Times New Roman" w:hAnsi="Times New Roman" w:cs="Times New Roman"/>
          <w:b/>
          <w:sz w:val="28"/>
          <w:szCs w:val="28"/>
        </w:rPr>
        <w:t>her salvation</w:t>
      </w:r>
      <w:r w:rsidR="007A3E11" w:rsidRPr="00FF525D">
        <w:rPr>
          <w:rFonts w:ascii="Times New Roman" w:hAnsi="Times New Roman" w:cs="Times New Roman"/>
          <w:sz w:val="28"/>
          <w:szCs w:val="28"/>
        </w:rPr>
        <w:t xml:space="preserve"> burns as a lamp. And nations will see </w:t>
      </w:r>
      <w:r w:rsidR="00390689" w:rsidRPr="00FF525D">
        <w:rPr>
          <w:rFonts w:ascii="Times New Roman" w:hAnsi="Times New Roman" w:cs="Times New Roman"/>
          <w:sz w:val="28"/>
          <w:szCs w:val="28"/>
        </w:rPr>
        <w:t>y</w:t>
      </w:r>
      <w:r w:rsidR="007A3E11" w:rsidRPr="00FF525D">
        <w:rPr>
          <w:rFonts w:ascii="Times New Roman" w:hAnsi="Times New Roman" w:cs="Times New Roman"/>
          <w:sz w:val="28"/>
          <w:szCs w:val="28"/>
        </w:rPr>
        <w:t>our righteousness</w:t>
      </w:r>
      <w:r w:rsidR="002A1625" w:rsidRPr="00FF525D">
        <w:rPr>
          <w:rFonts w:ascii="Times New Roman" w:hAnsi="Times New Roman" w:cs="Times New Roman"/>
          <w:sz w:val="28"/>
          <w:szCs w:val="28"/>
        </w:rPr>
        <w:t xml:space="preserve"> (</w:t>
      </w:r>
      <w:r w:rsidR="00F61B6E" w:rsidRPr="00FF525D">
        <w:rPr>
          <w:rFonts w:ascii="Times New Roman" w:hAnsi="Times New Roman" w:cs="Times New Roman"/>
          <w:sz w:val="28"/>
          <w:szCs w:val="28"/>
        </w:rPr>
        <w:t>‘</w:t>
      </w:r>
      <w:r w:rsidR="002A1625" w:rsidRPr="00FF525D">
        <w:rPr>
          <w:rFonts w:ascii="Times New Roman" w:hAnsi="Times New Roman" w:cs="Times New Roman"/>
          <w:sz w:val="28"/>
          <w:szCs w:val="28"/>
        </w:rPr>
        <w:t>justice</w:t>
      </w:r>
      <w:r w:rsidR="00F61B6E" w:rsidRPr="00FF525D">
        <w:rPr>
          <w:rFonts w:ascii="Times New Roman" w:hAnsi="Times New Roman" w:cs="Times New Roman"/>
          <w:sz w:val="28"/>
          <w:szCs w:val="28"/>
        </w:rPr>
        <w:t>’</w:t>
      </w:r>
      <w:r w:rsidR="002A1625" w:rsidRPr="00FF525D">
        <w:rPr>
          <w:rFonts w:ascii="Times New Roman" w:hAnsi="Times New Roman" w:cs="Times New Roman"/>
          <w:sz w:val="28"/>
          <w:szCs w:val="28"/>
        </w:rPr>
        <w:t>)</w:t>
      </w:r>
      <w:r w:rsidR="007A3E11" w:rsidRPr="00FF525D">
        <w:rPr>
          <w:rFonts w:ascii="Times New Roman" w:hAnsi="Times New Roman" w:cs="Times New Roman"/>
          <w:sz w:val="28"/>
          <w:szCs w:val="28"/>
        </w:rPr>
        <w:t xml:space="preserve">, and all kings </w:t>
      </w:r>
      <w:r w:rsidR="00390689" w:rsidRPr="00FF525D">
        <w:rPr>
          <w:rFonts w:ascii="Times New Roman" w:hAnsi="Times New Roman" w:cs="Times New Roman"/>
          <w:sz w:val="28"/>
          <w:szCs w:val="28"/>
        </w:rPr>
        <w:t>y</w:t>
      </w:r>
      <w:r w:rsidR="007A3E11" w:rsidRPr="00FF525D">
        <w:rPr>
          <w:rFonts w:ascii="Times New Roman" w:hAnsi="Times New Roman" w:cs="Times New Roman"/>
          <w:sz w:val="28"/>
          <w:szCs w:val="28"/>
        </w:rPr>
        <w:t xml:space="preserve">our glory. And </w:t>
      </w:r>
      <w:r w:rsidR="00A66601" w:rsidRPr="00FF525D">
        <w:rPr>
          <w:rFonts w:ascii="Times New Roman" w:hAnsi="Times New Roman" w:cs="Times New Roman"/>
          <w:sz w:val="28"/>
          <w:szCs w:val="28"/>
        </w:rPr>
        <w:t xml:space="preserve">you </w:t>
      </w:r>
      <w:r w:rsidR="007A3E11" w:rsidRPr="00FF525D">
        <w:rPr>
          <w:rFonts w:ascii="Times New Roman" w:hAnsi="Times New Roman" w:cs="Times New Roman"/>
          <w:sz w:val="28"/>
          <w:szCs w:val="28"/>
        </w:rPr>
        <w:t xml:space="preserve">will be called a new name, which </w:t>
      </w:r>
      <w:r w:rsidR="007A3E11" w:rsidRPr="00FF525D">
        <w:rPr>
          <w:rFonts w:ascii="Times New Roman" w:hAnsi="Times New Roman" w:cs="Times New Roman"/>
          <w:i/>
          <w:sz w:val="28"/>
          <w:szCs w:val="28"/>
        </w:rPr>
        <w:lastRenderedPageBreak/>
        <w:t>the</w:t>
      </w:r>
      <w:r w:rsidR="007A3E11" w:rsidRPr="00FF525D">
        <w:rPr>
          <w:rFonts w:ascii="Times New Roman" w:hAnsi="Times New Roman" w:cs="Times New Roman"/>
          <w:sz w:val="28"/>
          <w:szCs w:val="28"/>
        </w:rPr>
        <w:t xml:space="preserve"> mouth of Yahweh will specify. </w:t>
      </w:r>
      <w:r w:rsidR="00F718C8" w:rsidRPr="00FF525D">
        <w:rPr>
          <w:rFonts w:ascii="Times New Roman" w:hAnsi="Times New Roman" w:cs="Times New Roman"/>
          <w:sz w:val="28"/>
          <w:szCs w:val="28"/>
        </w:rPr>
        <w:t xml:space="preserve">And you will become a crown of ornament by </w:t>
      </w:r>
      <w:r w:rsidR="00F718C8" w:rsidRPr="00FF525D">
        <w:rPr>
          <w:rFonts w:ascii="Times New Roman" w:hAnsi="Times New Roman" w:cs="Times New Roman"/>
          <w:i/>
          <w:sz w:val="28"/>
          <w:szCs w:val="28"/>
        </w:rPr>
        <w:t>the</w:t>
      </w:r>
      <w:r w:rsidR="00F718C8" w:rsidRPr="00FF525D">
        <w:rPr>
          <w:rFonts w:ascii="Times New Roman" w:hAnsi="Times New Roman" w:cs="Times New Roman"/>
          <w:sz w:val="28"/>
          <w:szCs w:val="28"/>
        </w:rPr>
        <w:t xml:space="preserve"> hand of Yahweh, and a turban of kingship by </w:t>
      </w:r>
      <w:r w:rsidR="00F718C8" w:rsidRPr="00FF525D">
        <w:rPr>
          <w:rFonts w:ascii="Times New Roman" w:hAnsi="Times New Roman" w:cs="Times New Roman"/>
          <w:i/>
          <w:sz w:val="28"/>
          <w:szCs w:val="28"/>
        </w:rPr>
        <w:t>the</w:t>
      </w:r>
      <w:r w:rsidR="00F718C8" w:rsidRPr="00FF525D">
        <w:rPr>
          <w:rFonts w:ascii="Times New Roman" w:hAnsi="Times New Roman" w:cs="Times New Roman"/>
          <w:sz w:val="28"/>
          <w:szCs w:val="28"/>
        </w:rPr>
        <w:t xml:space="preserve"> palm of your Elohim.</w:t>
      </w:r>
      <w:r w:rsidR="00F71B99" w:rsidRPr="00FF525D">
        <w:rPr>
          <w:rFonts w:ascii="Times New Roman" w:hAnsi="Times New Roman" w:cs="Times New Roman"/>
          <w:sz w:val="28"/>
          <w:szCs w:val="28"/>
        </w:rPr>
        <w:t xml:space="preserve"> </w:t>
      </w:r>
      <w:r w:rsidR="005D73D8" w:rsidRPr="00FF525D">
        <w:rPr>
          <w:rFonts w:ascii="Times New Roman" w:hAnsi="Times New Roman" w:cs="Times New Roman"/>
          <w:sz w:val="28"/>
          <w:szCs w:val="28"/>
        </w:rPr>
        <w:t>It will not be said to you again, ‘</w:t>
      </w:r>
      <w:r w:rsidR="005D73D8" w:rsidRPr="00FF525D">
        <w:rPr>
          <w:rFonts w:ascii="Times New Roman" w:hAnsi="Times New Roman" w:cs="Times New Roman"/>
          <w:b/>
          <w:sz w:val="28"/>
          <w:szCs w:val="28"/>
          <w:u w:val="single"/>
        </w:rPr>
        <w:t>Abandoned</w:t>
      </w:r>
      <w:r w:rsidR="005D73D8" w:rsidRPr="00FF525D">
        <w:rPr>
          <w:rFonts w:ascii="Times New Roman" w:hAnsi="Times New Roman" w:cs="Times New Roman"/>
          <w:sz w:val="28"/>
          <w:szCs w:val="28"/>
        </w:rPr>
        <w:t>’, and to your land it will not be said again, ‘</w:t>
      </w:r>
      <w:r w:rsidR="005D73D8" w:rsidRPr="00FF525D">
        <w:rPr>
          <w:rFonts w:ascii="Times New Roman" w:hAnsi="Times New Roman" w:cs="Times New Roman"/>
          <w:b/>
          <w:sz w:val="28"/>
          <w:szCs w:val="28"/>
          <w:u w:val="single"/>
        </w:rPr>
        <w:t>Devastation</w:t>
      </w:r>
      <w:r w:rsidR="005D73D8" w:rsidRPr="00FF525D">
        <w:rPr>
          <w:rFonts w:ascii="Times New Roman" w:hAnsi="Times New Roman" w:cs="Times New Roman"/>
          <w:sz w:val="28"/>
          <w:szCs w:val="28"/>
        </w:rPr>
        <w:t xml:space="preserve">’, for you will be called </w:t>
      </w:r>
      <w:r w:rsidR="006A40A3" w:rsidRPr="00FF525D">
        <w:rPr>
          <w:rFonts w:ascii="Times New Roman" w:hAnsi="Times New Roman" w:cs="Times New Roman"/>
          <w:sz w:val="28"/>
          <w:szCs w:val="28"/>
        </w:rPr>
        <w:t>‘</w:t>
      </w:r>
      <w:r w:rsidR="005D73D8" w:rsidRPr="00FF525D">
        <w:rPr>
          <w:rFonts w:ascii="Times New Roman" w:hAnsi="Times New Roman" w:cs="Times New Roman"/>
          <w:b/>
          <w:sz w:val="28"/>
          <w:szCs w:val="28"/>
          <w:u w:val="single"/>
        </w:rPr>
        <w:t>Hephzibah</w:t>
      </w:r>
      <w:r w:rsidR="006A40A3" w:rsidRPr="00FF525D">
        <w:rPr>
          <w:rFonts w:ascii="Times New Roman" w:hAnsi="Times New Roman" w:cs="Times New Roman"/>
          <w:sz w:val="28"/>
          <w:szCs w:val="28"/>
        </w:rPr>
        <w:t>’</w:t>
      </w:r>
      <w:r w:rsidR="00B84D01" w:rsidRPr="00FF525D">
        <w:rPr>
          <w:rFonts w:ascii="Times New Roman" w:hAnsi="Times New Roman" w:cs="Times New Roman"/>
          <w:sz w:val="28"/>
          <w:szCs w:val="28"/>
        </w:rPr>
        <w:t xml:space="preserve"> (</w:t>
      </w:r>
      <w:r w:rsidR="004B7637" w:rsidRPr="00FF525D">
        <w:rPr>
          <w:rFonts w:ascii="Times New Roman" w:hAnsi="Times New Roman" w:cs="Times New Roman"/>
          <w:sz w:val="28"/>
          <w:szCs w:val="28"/>
        </w:rPr>
        <w:t xml:space="preserve">lit. </w:t>
      </w:r>
      <w:r w:rsidR="00F312FD" w:rsidRPr="00FF525D">
        <w:rPr>
          <w:rFonts w:ascii="Times New Roman" w:hAnsi="Times New Roman" w:cs="Times New Roman"/>
          <w:sz w:val="28"/>
          <w:szCs w:val="28"/>
        </w:rPr>
        <w:t>‘</w:t>
      </w:r>
      <w:r w:rsidR="00B84D01" w:rsidRPr="00FF525D">
        <w:rPr>
          <w:rFonts w:ascii="Times New Roman" w:hAnsi="Times New Roman" w:cs="Times New Roman"/>
          <w:sz w:val="28"/>
          <w:szCs w:val="28"/>
        </w:rPr>
        <w:t xml:space="preserve">My delight </w:t>
      </w:r>
      <w:r w:rsidR="00B84D01" w:rsidRPr="00FF525D">
        <w:rPr>
          <w:rFonts w:ascii="Times New Roman" w:hAnsi="Times New Roman" w:cs="Times New Roman"/>
          <w:i/>
          <w:sz w:val="28"/>
          <w:szCs w:val="28"/>
        </w:rPr>
        <w:t>is</w:t>
      </w:r>
      <w:r w:rsidR="00B84D01" w:rsidRPr="00FF525D">
        <w:rPr>
          <w:rFonts w:ascii="Times New Roman" w:hAnsi="Times New Roman" w:cs="Times New Roman"/>
          <w:sz w:val="28"/>
          <w:szCs w:val="28"/>
        </w:rPr>
        <w:t xml:space="preserve"> in her</w:t>
      </w:r>
      <w:r w:rsidR="00F312FD" w:rsidRPr="00FF525D">
        <w:rPr>
          <w:rFonts w:ascii="Times New Roman" w:hAnsi="Times New Roman" w:cs="Times New Roman"/>
          <w:sz w:val="28"/>
          <w:szCs w:val="28"/>
        </w:rPr>
        <w:t>’</w:t>
      </w:r>
      <w:r w:rsidR="00B84D01" w:rsidRPr="00FF525D">
        <w:rPr>
          <w:rFonts w:ascii="Times New Roman" w:hAnsi="Times New Roman" w:cs="Times New Roman"/>
          <w:sz w:val="28"/>
          <w:szCs w:val="28"/>
        </w:rPr>
        <w:t>)</w:t>
      </w:r>
      <w:r w:rsidR="005D73D8" w:rsidRPr="00FF525D">
        <w:rPr>
          <w:rFonts w:ascii="Times New Roman" w:hAnsi="Times New Roman" w:cs="Times New Roman"/>
          <w:sz w:val="28"/>
          <w:szCs w:val="28"/>
        </w:rPr>
        <w:t xml:space="preserve"> and your land </w:t>
      </w:r>
      <w:r w:rsidR="006A40A3" w:rsidRPr="00FF525D">
        <w:rPr>
          <w:rFonts w:ascii="Times New Roman" w:hAnsi="Times New Roman" w:cs="Times New Roman"/>
          <w:sz w:val="28"/>
          <w:szCs w:val="28"/>
        </w:rPr>
        <w:t>‘</w:t>
      </w:r>
      <w:r w:rsidR="005D73D8" w:rsidRPr="00FF525D">
        <w:rPr>
          <w:rFonts w:ascii="Times New Roman" w:hAnsi="Times New Roman" w:cs="Times New Roman"/>
          <w:b/>
          <w:sz w:val="28"/>
          <w:szCs w:val="28"/>
          <w:u w:val="single"/>
        </w:rPr>
        <w:t>Beulah</w:t>
      </w:r>
      <w:r w:rsidR="006A40A3" w:rsidRPr="00FF525D">
        <w:rPr>
          <w:rFonts w:ascii="Times New Roman" w:hAnsi="Times New Roman" w:cs="Times New Roman"/>
          <w:sz w:val="28"/>
          <w:szCs w:val="28"/>
        </w:rPr>
        <w:t>’</w:t>
      </w:r>
      <w:r w:rsidR="005D73D8" w:rsidRPr="00FF525D">
        <w:rPr>
          <w:rFonts w:ascii="Times New Roman" w:hAnsi="Times New Roman" w:cs="Times New Roman"/>
          <w:sz w:val="28"/>
          <w:szCs w:val="28"/>
        </w:rPr>
        <w:t xml:space="preserve"> (</w:t>
      </w:r>
      <w:r w:rsidR="00F312FD" w:rsidRPr="00FF525D">
        <w:rPr>
          <w:rFonts w:ascii="Times New Roman" w:hAnsi="Times New Roman" w:cs="Times New Roman"/>
          <w:sz w:val="28"/>
          <w:szCs w:val="28"/>
        </w:rPr>
        <w:t>‘M</w:t>
      </w:r>
      <w:r w:rsidR="005D73D8" w:rsidRPr="00FF525D">
        <w:rPr>
          <w:rFonts w:ascii="Times New Roman" w:hAnsi="Times New Roman" w:cs="Times New Roman"/>
          <w:sz w:val="28"/>
          <w:szCs w:val="28"/>
        </w:rPr>
        <w:t>arried</w:t>
      </w:r>
      <w:r w:rsidR="00F312FD" w:rsidRPr="00FF525D">
        <w:rPr>
          <w:rFonts w:ascii="Times New Roman" w:hAnsi="Times New Roman" w:cs="Times New Roman"/>
          <w:sz w:val="28"/>
          <w:szCs w:val="28"/>
        </w:rPr>
        <w:t>’</w:t>
      </w:r>
      <w:r w:rsidR="005D73D8" w:rsidRPr="00FF525D">
        <w:rPr>
          <w:rFonts w:ascii="Times New Roman" w:hAnsi="Times New Roman" w:cs="Times New Roman"/>
          <w:sz w:val="28"/>
          <w:szCs w:val="28"/>
        </w:rPr>
        <w:t>)</w:t>
      </w:r>
      <w:r w:rsidR="00B84D01" w:rsidRPr="00FF525D">
        <w:rPr>
          <w:rFonts w:ascii="Times New Roman" w:hAnsi="Times New Roman" w:cs="Times New Roman"/>
          <w:sz w:val="28"/>
          <w:szCs w:val="28"/>
        </w:rPr>
        <w:t>, for Yahweh has delighted in you and your land will be married.</w:t>
      </w:r>
      <w:r w:rsidR="00670396" w:rsidRPr="00FF525D">
        <w:rPr>
          <w:rFonts w:ascii="Times New Roman" w:hAnsi="Times New Roman" w:cs="Times New Roman"/>
          <w:sz w:val="28"/>
          <w:szCs w:val="28"/>
        </w:rPr>
        <w:t xml:space="preserve"> For </w:t>
      </w:r>
      <w:r w:rsidR="00670396" w:rsidRPr="00FF525D">
        <w:rPr>
          <w:rFonts w:ascii="Times New Roman" w:hAnsi="Times New Roman" w:cs="Times New Roman"/>
          <w:i/>
          <w:sz w:val="28"/>
          <w:szCs w:val="28"/>
        </w:rPr>
        <w:t>as</w:t>
      </w:r>
      <w:r w:rsidR="00670396" w:rsidRPr="00FF525D">
        <w:rPr>
          <w:rFonts w:ascii="Times New Roman" w:hAnsi="Times New Roman" w:cs="Times New Roman"/>
          <w:sz w:val="28"/>
          <w:szCs w:val="28"/>
        </w:rPr>
        <w:t xml:space="preserve"> a young man marries a virgin, </w:t>
      </w:r>
      <w:r w:rsidR="00EE40BB" w:rsidRPr="00FF525D">
        <w:rPr>
          <w:rFonts w:ascii="Times New Roman" w:hAnsi="Times New Roman" w:cs="Times New Roman"/>
          <w:sz w:val="28"/>
          <w:szCs w:val="28"/>
        </w:rPr>
        <w:t xml:space="preserve">your sons will marry you. </w:t>
      </w:r>
      <w:r w:rsidR="00A4699D" w:rsidRPr="00FF525D">
        <w:rPr>
          <w:rFonts w:ascii="Times New Roman" w:hAnsi="Times New Roman" w:cs="Times New Roman"/>
          <w:sz w:val="28"/>
          <w:szCs w:val="28"/>
        </w:rPr>
        <w:t xml:space="preserve">And </w:t>
      </w:r>
      <w:r w:rsidR="00A4699D" w:rsidRPr="00FF525D">
        <w:rPr>
          <w:rFonts w:ascii="Times New Roman" w:hAnsi="Times New Roman" w:cs="Times New Roman"/>
          <w:i/>
          <w:sz w:val="28"/>
          <w:szCs w:val="28"/>
        </w:rPr>
        <w:t>as</w:t>
      </w:r>
      <w:r w:rsidR="00A4699D" w:rsidRPr="00FF525D">
        <w:rPr>
          <w:rFonts w:ascii="Times New Roman" w:hAnsi="Times New Roman" w:cs="Times New Roman"/>
          <w:sz w:val="28"/>
          <w:szCs w:val="28"/>
        </w:rPr>
        <w:t xml:space="preserve"> rejoicing of a bridegroom over a bride, your Elohim will rejoice over you. </w:t>
      </w:r>
      <w:r w:rsidR="00124055" w:rsidRPr="00FF525D">
        <w:rPr>
          <w:rFonts w:ascii="Times New Roman" w:hAnsi="Times New Roman" w:cs="Times New Roman"/>
          <w:sz w:val="28"/>
          <w:szCs w:val="28"/>
        </w:rPr>
        <w:t xml:space="preserve">Upon your walls, </w:t>
      </w:r>
      <w:r w:rsidR="00124055" w:rsidRPr="00FF525D">
        <w:rPr>
          <w:rFonts w:ascii="Times New Roman" w:hAnsi="Times New Roman" w:cs="Times New Roman"/>
          <w:b/>
          <w:sz w:val="28"/>
          <w:szCs w:val="28"/>
        </w:rPr>
        <w:t>Jerusalem</w:t>
      </w:r>
      <w:r w:rsidR="00124055" w:rsidRPr="00FF525D">
        <w:rPr>
          <w:rFonts w:ascii="Times New Roman" w:hAnsi="Times New Roman" w:cs="Times New Roman"/>
          <w:sz w:val="28"/>
          <w:szCs w:val="28"/>
        </w:rPr>
        <w:t xml:space="preserve">, I have appointed guards. All the day and all the night continually they will not be silent. The one summoning Yahweh, </w:t>
      </w:r>
      <w:r w:rsidR="00124055" w:rsidRPr="00FF525D">
        <w:rPr>
          <w:rFonts w:ascii="Times New Roman" w:hAnsi="Times New Roman" w:cs="Times New Roman"/>
          <w:i/>
          <w:sz w:val="28"/>
          <w:szCs w:val="28"/>
        </w:rPr>
        <w:t>there is</w:t>
      </w:r>
      <w:r w:rsidR="00124055" w:rsidRPr="00FF525D">
        <w:rPr>
          <w:rFonts w:ascii="Times New Roman" w:hAnsi="Times New Roman" w:cs="Times New Roman"/>
          <w:sz w:val="28"/>
          <w:szCs w:val="28"/>
        </w:rPr>
        <w:t xml:space="preserve"> no rest for you. And give not rest to Him until He founds, even until </w:t>
      </w:r>
      <w:r w:rsidR="00124055" w:rsidRPr="00FF525D">
        <w:rPr>
          <w:rFonts w:ascii="Times New Roman" w:hAnsi="Times New Roman" w:cs="Times New Roman"/>
          <w:b/>
          <w:sz w:val="28"/>
          <w:szCs w:val="28"/>
        </w:rPr>
        <w:t>He sets Jerusalem a praise in the land</w:t>
      </w:r>
      <w:r w:rsidR="00124055" w:rsidRPr="00FF525D">
        <w:rPr>
          <w:rFonts w:ascii="Times New Roman" w:hAnsi="Times New Roman" w:cs="Times New Roman"/>
          <w:sz w:val="28"/>
          <w:szCs w:val="28"/>
        </w:rPr>
        <w:t xml:space="preserve">. Yahweh has sworn by His right hand, and by the arm of His strength, ‘Surely, </w:t>
      </w:r>
      <w:r w:rsidR="00E678B0" w:rsidRPr="00FF525D">
        <w:rPr>
          <w:rFonts w:ascii="Times New Roman" w:hAnsi="Times New Roman" w:cs="Times New Roman"/>
          <w:sz w:val="28"/>
          <w:szCs w:val="28"/>
        </w:rPr>
        <w:t xml:space="preserve">I will </w:t>
      </w:r>
      <w:r w:rsidR="00E678B0" w:rsidRPr="00FF525D">
        <w:rPr>
          <w:rFonts w:ascii="Times New Roman" w:hAnsi="Times New Roman" w:cs="Times New Roman"/>
          <w:i/>
          <w:sz w:val="28"/>
          <w:szCs w:val="28"/>
        </w:rPr>
        <w:t>not</w:t>
      </w:r>
      <w:r w:rsidR="00E678B0" w:rsidRPr="00FF525D">
        <w:rPr>
          <w:rFonts w:ascii="Times New Roman" w:hAnsi="Times New Roman" w:cs="Times New Roman"/>
          <w:sz w:val="28"/>
          <w:szCs w:val="28"/>
        </w:rPr>
        <w:t xml:space="preserve"> give your grain again </w:t>
      </w:r>
      <w:r w:rsidR="00E678B0" w:rsidRPr="00FF525D">
        <w:rPr>
          <w:rFonts w:ascii="Times New Roman" w:hAnsi="Times New Roman" w:cs="Times New Roman"/>
          <w:i/>
          <w:sz w:val="28"/>
          <w:szCs w:val="28"/>
        </w:rPr>
        <w:t>as</w:t>
      </w:r>
      <w:r w:rsidR="00E678B0" w:rsidRPr="00FF525D">
        <w:rPr>
          <w:rFonts w:ascii="Times New Roman" w:hAnsi="Times New Roman" w:cs="Times New Roman"/>
          <w:sz w:val="28"/>
          <w:szCs w:val="28"/>
        </w:rPr>
        <w:t xml:space="preserve"> food for your enemies. And surely, sons of a foreigner will not drink wine which you toiled over</w:t>
      </w:r>
      <w:r w:rsidR="00274723" w:rsidRPr="00FF525D">
        <w:rPr>
          <w:rFonts w:ascii="Times New Roman" w:hAnsi="Times New Roman" w:cs="Times New Roman"/>
          <w:sz w:val="28"/>
          <w:szCs w:val="28"/>
        </w:rPr>
        <w:t xml:space="preserve">, for those gathering it will eat it, and they will praise Yahweh, and those </w:t>
      </w:r>
      <w:r w:rsidR="00074F1C" w:rsidRPr="00FF525D">
        <w:rPr>
          <w:rFonts w:ascii="Times New Roman" w:hAnsi="Times New Roman" w:cs="Times New Roman"/>
          <w:sz w:val="28"/>
          <w:szCs w:val="28"/>
        </w:rPr>
        <w:t>gather</w:t>
      </w:r>
      <w:r w:rsidR="00274723" w:rsidRPr="00FF525D">
        <w:rPr>
          <w:rFonts w:ascii="Times New Roman" w:hAnsi="Times New Roman" w:cs="Times New Roman"/>
          <w:sz w:val="28"/>
          <w:szCs w:val="28"/>
        </w:rPr>
        <w:t>ing it will drink it in My holy courts</w:t>
      </w:r>
      <w:r w:rsidR="00E678B0" w:rsidRPr="00FF525D">
        <w:rPr>
          <w:rFonts w:ascii="Times New Roman" w:hAnsi="Times New Roman" w:cs="Times New Roman"/>
          <w:sz w:val="28"/>
          <w:szCs w:val="28"/>
        </w:rPr>
        <w:t xml:space="preserve">.’ </w:t>
      </w:r>
      <w:r w:rsidR="00CC50B8" w:rsidRPr="00FF525D">
        <w:rPr>
          <w:rFonts w:ascii="Times New Roman" w:hAnsi="Times New Roman" w:cs="Times New Roman"/>
          <w:sz w:val="28"/>
          <w:szCs w:val="28"/>
        </w:rPr>
        <w:t xml:space="preserve">Pass through, pass by the gates, clear the way of the people. Lay out, lay out the highway. Clear out </w:t>
      </w:r>
      <w:r w:rsidR="00CC50B8" w:rsidRPr="00FF525D">
        <w:rPr>
          <w:rFonts w:ascii="Times New Roman" w:hAnsi="Times New Roman" w:cs="Times New Roman"/>
          <w:i/>
          <w:sz w:val="28"/>
          <w:szCs w:val="28"/>
        </w:rPr>
        <w:t>the</w:t>
      </w:r>
      <w:r w:rsidR="00CC50B8" w:rsidRPr="00FF525D">
        <w:rPr>
          <w:rFonts w:ascii="Times New Roman" w:hAnsi="Times New Roman" w:cs="Times New Roman"/>
          <w:sz w:val="28"/>
          <w:szCs w:val="28"/>
        </w:rPr>
        <w:t xml:space="preserve"> stone. Raise an ensign over the peoples.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Yahweh has proclaimed to the end of the earth (</w:t>
      </w:r>
      <w:r w:rsidR="00DC6E4A" w:rsidRPr="00FF525D">
        <w:rPr>
          <w:rFonts w:ascii="Times New Roman" w:hAnsi="Times New Roman" w:cs="Times New Roman"/>
          <w:sz w:val="28"/>
          <w:szCs w:val="28"/>
        </w:rPr>
        <w:t>or, ‘</w:t>
      </w:r>
      <w:r w:rsidR="00CC50B8" w:rsidRPr="00FF525D">
        <w:rPr>
          <w:rFonts w:ascii="Times New Roman" w:hAnsi="Times New Roman" w:cs="Times New Roman"/>
          <w:sz w:val="28"/>
          <w:szCs w:val="28"/>
        </w:rPr>
        <w:t>land</w:t>
      </w:r>
      <w:r w:rsidR="00DC6E4A" w:rsidRPr="00FF525D">
        <w:rPr>
          <w:rFonts w:ascii="Times New Roman" w:hAnsi="Times New Roman" w:cs="Times New Roman"/>
          <w:sz w:val="28"/>
          <w:szCs w:val="28"/>
        </w:rPr>
        <w:t>’</w:t>
      </w:r>
      <w:r w:rsidR="00CC50B8" w:rsidRPr="00FF525D">
        <w:rPr>
          <w:rFonts w:ascii="Times New Roman" w:hAnsi="Times New Roman" w:cs="Times New Roman"/>
          <w:sz w:val="28"/>
          <w:szCs w:val="28"/>
        </w:rPr>
        <w:t xml:space="preserve">), ‘Say to </w:t>
      </w:r>
      <w:r w:rsidR="00CC50B8" w:rsidRPr="00FF525D">
        <w:rPr>
          <w:rFonts w:ascii="Times New Roman" w:hAnsi="Times New Roman" w:cs="Times New Roman"/>
          <w:i/>
          <w:sz w:val="28"/>
          <w:szCs w:val="28"/>
        </w:rPr>
        <w:t>the</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rPr>
        <w:t>daughter of Zion</w:t>
      </w:r>
      <w:r w:rsidR="00CC50B8" w:rsidRPr="00FF525D">
        <w:rPr>
          <w:rFonts w:ascii="Times New Roman" w:hAnsi="Times New Roman" w:cs="Times New Roman"/>
          <w:sz w:val="28"/>
          <w:szCs w:val="28"/>
        </w:rPr>
        <w:t>,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rPr>
        <w:t>your salvation is coming</w:t>
      </w:r>
      <w:r w:rsidR="00CC50B8" w:rsidRPr="00FF525D">
        <w:rPr>
          <w:rFonts w:ascii="Times New Roman" w:hAnsi="Times New Roman" w:cs="Times New Roman"/>
          <w:sz w:val="28"/>
          <w:szCs w:val="28"/>
        </w:rPr>
        <w:t xml:space="preserve">. </w:t>
      </w:r>
      <w:r w:rsidR="00CC50B8" w:rsidRPr="00FF525D">
        <w:rPr>
          <w:rFonts w:ascii="Times New Roman" w:hAnsi="Times New Roman" w:cs="Times New Roman"/>
          <w:b/>
          <w:sz w:val="28"/>
          <w:szCs w:val="28"/>
          <w:u w:val="double"/>
        </w:rPr>
        <w:t>Behold</w:t>
      </w:r>
      <w:r w:rsidR="00CC50B8" w:rsidRPr="00FF525D">
        <w:rPr>
          <w:rFonts w:ascii="Times New Roman" w:hAnsi="Times New Roman" w:cs="Times New Roman"/>
          <w:sz w:val="28"/>
          <w:szCs w:val="28"/>
        </w:rPr>
        <w:t xml:space="preserve">, His reward </w:t>
      </w:r>
      <w:r w:rsidR="00CC50B8" w:rsidRPr="00FF525D">
        <w:rPr>
          <w:rFonts w:ascii="Times New Roman" w:hAnsi="Times New Roman" w:cs="Times New Roman"/>
          <w:i/>
          <w:sz w:val="28"/>
          <w:szCs w:val="28"/>
        </w:rPr>
        <w:t>is</w:t>
      </w:r>
      <w:r w:rsidR="00CC50B8" w:rsidRPr="00FF525D">
        <w:rPr>
          <w:rFonts w:ascii="Times New Roman" w:hAnsi="Times New Roman" w:cs="Times New Roman"/>
          <w:sz w:val="28"/>
          <w:szCs w:val="28"/>
        </w:rPr>
        <w:t xml:space="preserve"> with Him</w:t>
      </w:r>
      <w:r w:rsidR="00F312FD" w:rsidRPr="00FF525D">
        <w:rPr>
          <w:rFonts w:ascii="Times New Roman" w:hAnsi="Times New Roman" w:cs="Times New Roman"/>
          <w:sz w:val="28"/>
          <w:szCs w:val="28"/>
        </w:rPr>
        <w:t>, and His recompense before Him.”’ And they will call them ‘the holy people</w:t>
      </w:r>
      <w:r w:rsidR="00504A46" w:rsidRPr="00FF525D">
        <w:rPr>
          <w:rFonts w:ascii="Times New Roman" w:hAnsi="Times New Roman" w:cs="Times New Roman"/>
          <w:sz w:val="28"/>
          <w:szCs w:val="28"/>
        </w:rPr>
        <w:t>,</w:t>
      </w:r>
      <w:r w:rsidR="00F312FD" w:rsidRPr="00FF525D">
        <w:rPr>
          <w:rFonts w:ascii="Times New Roman" w:hAnsi="Times New Roman" w:cs="Times New Roman"/>
          <w:sz w:val="28"/>
          <w:szCs w:val="28"/>
        </w:rPr>
        <w:t xml:space="preserve"> redeemed of Yahweh’. And you will be called ‘</w:t>
      </w:r>
      <w:r w:rsidR="00F312FD" w:rsidRPr="00FF525D">
        <w:rPr>
          <w:rFonts w:ascii="Times New Roman" w:hAnsi="Times New Roman" w:cs="Times New Roman"/>
          <w:b/>
          <w:sz w:val="28"/>
          <w:szCs w:val="28"/>
        </w:rPr>
        <w:t>Cared about, a city not abandoned</w:t>
      </w:r>
      <w:r w:rsidR="00F312FD"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00F312FD" w:rsidRPr="00FF525D">
        <w:rPr>
          <w:rFonts w:ascii="Times New Roman" w:hAnsi="Times New Roman" w:cs="Times New Roman"/>
          <w:sz w:val="28"/>
          <w:szCs w:val="28"/>
        </w:rPr>
        <w:t xml:space="preserve"> Isa.62:1-12</w:t>
      </w:r>
    </w:p>
    <w:p w14:paraId="05F3EAF9" w14:textId="77777777" w:rsidR="00F312FD" w:rsidRPr="00FF525D" w:rsidRDefault="00504A46" w:rsidP="0051285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picture throughout this chapter is one of restoration blessing – no cloud darkens the sky here. This is one of only a few</w:t>
      </w:r>
      <w:r w:rsidR="002B1DA0" w:rsidRPr="00FF525D">
        <w:rPr>
          <w:rFonts w:ascii="Times New Roman" w:hAnsi="Times New Roman" w:cs="Times New Roman"/>
          <w:sz w:val="28"/>
          <w:szCs w:val="28"/>
        </w:rPr>
        <w:t xml:space="preserve"> (</w:t>
      </w:r>
      <w:r w:rsidR="00DC6E4A" w:rsidRPr="00FF525D">
        <w:rPr>
          <w:rFonts w:ascii="Times New Roman" w:hAnsi="Times New Roman" w:cs="Times New Roman"/>
          <w:sz w:val="28"/>
          <w:szCs w:val="28"/>
        </w:rPr>
        <w:t>ten</w:t>
      </w:r>
      <w:r w:rsidR="002B1DA0" w:rsidRPr="00FF525D">
        <w:rPr>
          <w:rFonts w:ascii="Times New Roman" w:hAnsi="Times New Roman" w:cs="Times New Roman"/>
          <w:sz w:val="28"/>
          <w:szCs w:val="28"/>
        </w:rPr>
        <w:t>)</w:t>
      </w:r>
      <w:r w:rsidRPr="00FF525D">
        <w:rPr>
          <w:rFonts w:ascii="Times New Roman" w:hAnsi="Times New Roman" w:cs="Times New Roman"/>
          <w:sz w:val="28"/>
          <w:szCs w:val="28"/>
        </w:rPr>
        <w:t xml:space="preserve"> statements in which Yahweh swore by Himself</w:t>
      </w:r>
      <w:r w:rsidR="002B1DA0" w:rsidRPr="00FF525D">
        <w:rPr>
          <w:rFonts w:ascii="Times New Roman" w:hAnsi="Times New Roman" w:cs="Times New Roman"/>
          <w:sz w:val="28"/>
          <w:szCs w:val="28"/>
        </w:rPr>
        <w:t xml:space="preserve">. </w:t>
      </w:r>
      <w:r w:rsidR="006A40A3" w:rsidRPr="00FF525D">
        <w:rPr>
          <w:rFonts w:ascii="Times New Roman" w:hAnsi="Times New Roman" w:cs="Times New Roman"/>
          <w:sz w:val="28"/>
          <w:szCs w:val="28"/>
        </w:rPr>
        <w:t>In plac</w:t>
      </w:r>
      <w:r w:rsidR="002B1DA0" w:rsidRPr="00FF525D">
        <w:rPr>
          <w:rFonts w:ascii="Times New Roman" w:hAnsi="Times New Roman" w:cs="Times New Roman"/>
          <w:sz w:val="28"/>
          <w:szCs w:val="28"/>
        </w:rPr>
        <w:t>es</w:t>
      </w:r>
      <w:r w:rsidR="006A40A3" w:rsidRPr="00FF525D">
        <w:rPr>
          <w:rFonts w:ascii="Times New Roman" w:hAnsi="Times New Roman" w:cs="Times New Roman"/>
          <w:sz w:val="28"/>
          <w:szCs w:val="28"/>
        </w:rPr>
        <w:t>,</w:t>
      </w:r>
      <w:r w:rsidR="002B1DA0" w:rsidRPr="00FF525D">
        <w:rPr>
          <w:rFonts w:ascii="Times New Roman" w:hAnsi="Times New Roman" w:cs="Times New Roman"/>
          <w:sz w:val="28"/>
          <w:szCs w:val="28"/>
        </w:rPr>
        <w:t xml:space="preserve"> these oaths </w:t>
      </w:r>
      <w:r w:rsidR="006A40A3" w:rsidRPr="00FF525D">
        <w:rPr>
          <w:rFonts w:ascii="Times New Roman" w:hAnsi="Times New Roman" w:cs="Times New Roman"/>
          <w:sz w:val="28"/>
          <w:szCs w:val="28"/>
        </w:rPr>
        <w:t>we</w:t>
      </w:r>
      <w:r w:rsidR="002B1DA0" w:rsidRPr="00FF525D">
        <w:rPr>
          <w:rFonts w:ascii="Times New Roman" w:hAnsi="Times New Roman" w:cs="Times New Roman"/>
          <w:sz w:val="28"/>
          <w:szCs w:val="28"/>
        </w:rPr>
        <w:t xml:space="preserve">re put into colorful extensions of “Himself”, such as “by My life” in Jer.51:23 and Amo.6:8, or “by My holiness” in Psa.89:35 and Amo.4:4, and “by My great name” in Jer.44:26. Here in Isa.62:8 the form of </w:t>
      </w:r>
      <w:r w:rsidR="00010E91" w:rsidRPr="00FF525D">
        <w:rPr>
          <w:rFonts w:ascii="Times New Roman" w:hAnsi="Times New Roman" w:cs="Times New Roman"/>
          <w:sz w:val="28"/>
          <w:szCs w:val="28"/>
        </w:rPr>
        <w:t>His</w:t>
      </w:r>
      <w:r w:rsidR="002B1DA0" w:rsidRPr="00FF525D">
        <w:rPr>
          <w:rFonts w:ascii="Times New Roman" w:hAnsi="Times New Roman" w:cs="Times New Roman"/>
          <w:sz w:val="28"/>
          <w:szCs w:val="28"/>
        </w:rPr>
        <w:t xml:space="preserve"> oath of promise i</w:t>
      </w:r>
      <w:r w:rsidR="002A1625" w:rsidRPr="00FF525D">
        <w:rPr>
          <w:rFonts w:ascii="Times New Roman" w:hAnsi="Times New Roman" w:cs="Times New Roman"/>
          <w:sz w:val="28"/>
          <w:szCs w:val="28"/>
        </w:rPr>
        <w:t>s</w:t>
      </w:r>
      <w:r w:rsidR="002B1DA0" w:rsidRPr="00FF525D">
        <w:rPr>
          <w:rFonts w:ascii="Times New Roman" w:hAnsi="Times New Roman" w:cs="Times New Roman"/>
          <w:sz w:val="28"/>
          <w:szCs w:val="28"/>
        </w:rPr>
        <w:t xml:space="preserve"> unique – “by His right hand, and by the arm of His strength”. If God’s arm can fail, then this oath might fail.</w:t>
      </w:r>
    </w:p>
    <w:p w14:paraId="05F3EAFA" w14:textId="77777777" w:rsidR="002B1DA0" w:rsidRPr="00FF525D" w:rsidRDefault="002B1DA0" w:rsidP="00506DC0">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Also the names by which </w:t>
      </w:r>
      <w:r w:rsidR="00BE3F6B" w:rsidRPr="00FF525D">
        <w:rPr>
          <w:rFonts w:ascii="Times New Roman" w:hAnsi="Times New Roman" w:cs="Times New Roman"/>
          <w:sz w:val="28"/>
          <w:szCs w:val="28"/>
        </w:rPr>
        <w:t>Jerusalem and her</w:t>
      </w:r>
      <w:r w:rsidRPr="00FF525D">
        <w:rPr>
          <w:rFonts w:ascii="Times New Roman" w:hAnsi="Times New Roman" w:cs="Times New Roman"/>
          <w:sz w:val="28"/>
          <w:szCs w:val="28"/>
        </w:rPr>
        <w:t xml:space="preserve"> </w:t>
      </w:r>
      <w:r w:rsidR="00BE3F6B" w:rsidRPr="00FF525D">
        <w:rPr>
          <w:rFonts w:ascii="Times New Roman" w:hAnsi="Times New Roman" w:cs="Times New Roman"/>
          <w:sz w:val="28"/>
          <w:szCs w:val="28"/>
        </w:rPr>
        <w:t>p</w:t>
      </w:r>
      <w:r w:rsidRPr="00FF525D">
        <w:rPr>
          <w:rFonts w:ascii="Times New Roman" w:hAnsi="Times New Roman" w:cs="Times New Roman"/>
          <w:sz w:val="28"/>
          <w:szCs w:val="28"/>
        </w:rPr>
        <w:t>eople will be called are both colorful and unique.</w:t>
      </w:r>
      <w:r w:rsidR="00BE3F6B" w:rsidRPr="00FF525D">
        <w:rPr>
          <w:rFonts w:ascii="Times New Roman" w:hAnsi="Times New Roman" w:cs="Times New Roman"/>
          <w:sz w:val="28"/>
          <w:szCs w:val="28"/>
        </w:rPr>
        <w:t xml:space="preserve"> N</w:t>
      </w:r>
      <w:r w:rsidR="00476BF6" w:rsidRPr="00FF525D">
        <w:rPr>
          <w:rFonts w:ascii="Times New Roman" w:hAnsi="Times New Roman" w:cs="Times New Roman"/>
          <w:sz w:val="28"/>
          <w:szCs w:val="28"/>
        </w:rPr>
        <w:t xml:space="preserve">o longer to be called </w:t>
      </w:r>
      <w:r w:rsidR="007338B0" w:rsidRPr="00FF525D">
        <w:rPr>
          <w:rFonts w:ascii="Times New Roman" w:hAnsi="Times New Roman" w:cs="Times New Roman"/>
          <w:sz w:val="28"/>
          <w:szCs w:val="28"/>
        </w:rPr>
        <w:t>“</w:t>
      </w:r>
      <w:r w:rsidR="00476BF6" w:rsidRPr="00FF525D">
        <w:rPr>
          <w:rFonts w:ascii="Times New Roman" w:hAnsi="Times New Roman" w:cs="Times New Roman"/>
          <w:sz w:val="28"/>
          <w:szCs w:val="28"/>
        </w:rPr>
        <w:t>Abandoned</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and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Devastation</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the new names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Hephzibah</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and </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Beulah</w:t>
      </w:r>
      <w:r w:rsidR="007338B0" w:rsidRPr="00FF525D">
        <w:rPr>
          <w:rFonts w:ascii="Times New Roman" w:hAnsi="Times New Roman" w:cs="Times New Roman"/>
          <w:sz w:val="28"/>
          <w:szCs w:val="28"/>
        </w:rPr>
        <w:t>”</w:t>
      </w:r>
      <w:r w:rsidR="00BE3F6B" w:rsidRPr="00FF525D">
        <w:rPr>
          <w:rFonts w:ascii="Times New Roman" w:hAnsi="Times New Roman" w:cs="Times New Roman"/>
          <w:sz w:val="28"/>
          <w:szCs w:val="28"/>
        </w:rPr>
        <w:t xml:space="preserve"> will apply.</w:t>
      </w:r>
      <w:r w:rsidR="009B7C6E" w:rsidRPr="00FF525D">
        <w:rPr>
          <w:rFonts w:ascii="Times New Roman" w:hAnsi="Times New Roman" w:cs="Times New Roman"/>
          <w:sz w:val="28"/>
          <w:szCs w:val="28"/>
        </w:rPr>
        <w:t xml:space="preserve"> I know of no instance whe</w:t>
      </w:r>
      <w:r w:rsidR="001A0E6E" w:rsidRPr="00FF525D">
        <w:rPr>
          <w:rFonts w:ascii="Times New Roman" w:hAnsi="Times New Roman" w:cs="Times New Roman"/>
          <w:sz w:val="28"/>
          <w:szCs w:val="28"/>
        </w:rPr>
        <w:t>n</w:t>
      </w:r>
      <w:r w:rsidR="009B7C6E" w:rsidRPr="00FF525D">
        <w:rPr>
          <w:rFonts w:ascii="Times New Roman" w:hAnsi="Times New Roman" w:cs="Times New Roman"/>
          <w:sz w:val="28"/>
          <w:szCs w:val="28"/>
        </w:rPr>
        <w:t xml:space="preserve"> either of these names </w:t>
      </w:r>
      <w:r w:rsidR="0079754A" w:rsidRPr="00FF525D">
        <w:rPr>
          <w:rFonts w:ascii="Times New Roman" w:hAnsi="Times New Roman" w:cs="Times New Roman"/>
          <w:sz w:val="28"/>
          <w:szCs w:val="28"/>
        </w:rPr>
        <w:t>came into widespread use for</w:t>
      </w:r>
      <w:r w:rsidR="009B7C6E" w:rsidRPr="00FF525D">
        <w:rPr>
          <w:rFonts w:ascii="Times New Roman" w:hAnsi="Times New Roman" w:cs="Times New Roman"/>
          <w:sz w:val="28"/>
          <w:szCs w:val="28"/>
        </w:rPr>
        <w:t xml:space="preserve"> Israel or Jerusalem historically. So the</w:t>
      </w:r>
      <w:r w:rsidR="006A40A3" w:rsidRPr="00FF525D">
        <w:rPr>
          <w:rFonts w:ascii="Times New Roman" w:hAnsi="Times New Roman" w:cs="Times New Roman"/>
          <w:sz w:val="28"/>
          <w:szCs w:val="28"/>
        </w:rPr>
        <w:t xml:space="preserve"> </w:t>
      </w:r>
      <w:r w:rsidR="00D05319" w:rsidRPr="00FF525D">
        <w:rPr>
          <w:rFonts w:ascii="Times New Roman" w:hAnsi="Times New Roman" w:cs="Times New Roman"/>
          <w:sz w:val="28"/>
          <w:szCs w:val="28"/>
        </w:rPr>
        <w:t>use</w:t>
      </w:r>
      <w:r w:rsidR="006A40A3" w:rsidRPr="00FF525D">
        <w:rPr>
          <w:rFonts w:ascii="Times New Roman" w:hAnsi="Times New Roman" w:cs="Times New Roman"/>
          <w:sz w:val="28"/>
          <w:szCs w:val="28"/>
        </w:rPr>
        <w:t xml:space="preserve"> of the</w:t>
      </w:r>
      <w:r w:rsidR="009B7C6E" w:rsidRPr="00FF525D">
        <w:rPr>
          <w:rFonts w:ascii="Times New Roman" w:hAnsi="Times New Roman" w:cs="Times New Roman"/>
          <w:sz w:val="28"/>
          <w:szCs w:val="28"/>
        </w:rPr>
        <w:t>se names differ</w:t>
      </w:r>
      <w:r w:rsidR="00335907" w:rsidRPr="00FF525D">
        <w:rPr>
          <w:rFonts w:ascii="Times New Roman" w:hAnsi="Times New Roman" w:cs="Times New Roman"/>
          <w:sz w:val="28"/>
          <w:szCs w:val="28"/>
        </w:rPr>
        <w:t>s</w:t>
      </w:r>
      <w:r w:rsidR="009B7C6E" w:rsidRPr="00FF525D">
        <w:rPr>
          <w:rFonts w:ascii="Times New Roman" w:hAnsi="Times New Roman" w:cs="Times New Roman"/>
          <w:sz w:val="28"/>
          <w:szCs w:val="28"/>
        </w:rPr>
        <w:t xml:space="preserve"> </w:t>
      </w:r>
      <w:r w:rsidR="00D22B76" w:rsidRPr="00FF525D">
        <w:rPr>
          <w:rFonts w:ascii="Times New Roman" w:hAnsi="Times New Roman" w:cs="Times New Roman"/>
          <w:sz w:val="28"/>
          <w:szCs w:val="28"/>
        </w:rPr>
        <w:t xml:space="preserve">a little </w:t>
      </w:r>
      <w:r w:rsidR="001A0E6E" w:rsidRPr="00FF525D">
        <w:rPr>
          <w:rFonts w:ascii="Times New Roman" w:hAnsi="Times New Roman" w:cs="Times New Roman"/>
          <w:sz w:val="28"/>
          <w:szCs w:val="28"/>
        </w:rPr>
        <w:t>from</w:t>
      </w:r>
      <w:r w:rsidR="009B7C6E" w:rsidRPr="00FF525D">
        <w:rPr>
          <w:rFonts w:ascii="Times New Roman" w:hAnsi="Times New Roman" w:cs="Times New Roman"/>
          <w:sz w:val="28"/>
          <w:szCs w:val="28"/>
        </w:rPr>
        <w:t xml:space="preserve"> the name Immanuel, which Mat.1:23 </w:t>
      </w:r>
      <w:r w:rsidR="009B7C6E" w:rsidRPr="00FF525D">
        <w:rPr>
          <w:rFonts w:ascii="Times New Roman" w:hAnsi="Times New Roman" w:cs="Times New Roman"/>
          <w:sz w:val="28"/>
          <w:szCs w:val="28"/>
        </w:rPr>
        <w:lastRenderedPageBreak/>
        <w:t xml:space="preserve">points </w:t>
      </w:r>
      <w:r w:rsidR="00FE1333" w:rsidRPr="00FF525D">
        <w:rPr>
          <w:rFonts w:ascii="Times New Roman" w:hAnsi="Times New Roman" w:cs="Times New Roman"/>
          <w:sz w:val="28"/>
          <w:szCs w:val="28"/>
        </w:rPr>
        <w:t>to</w:t>
      </w:r>
      <w:r w:rsidR="009B7C6E" w:rsidRPr="00FF525D">
        <w:rPr>
          <w:rFonts w:ascii="Times New Roman" w:hAnsi="Times New Roman" w:cs="Times New Roman"/>
          <w:sz w:val="28"/>
          <w:szCs w:val="28"/>
        </w:rPr>
        <w:t xml:space="preserve"> as applying to</w:t>
      </w:r>
      <w:r w:rsidR="00D036BB" w:rsidRPr="00FF525D">
        <w:rPr>
          <w:rFonts w:ascii="Times New Roman" w:hAnsi="Times New Roman" w:cs="Times New Roman"/>
          <w:sz w:val="28"/>
          <w:szCs w:val="28"/>
        </w:rPr>
        <w:t xml:space="preserve"> the </w:t>
      </w:r>
      <w:r w:rsidR="001B546F" w:rsidRPr="00FF525D">
        <w:rPr>
          <w:rFonts w:ascii="Times New Roman" w:hAnsi="Times New Roman" w:cs="Times New Roman"/>
          <w:sz w:val="28"/>
          <w:szCs w:val="28"/>
        </w:rPr>
        <w:t>birth of</w:t>
      </w:r>
      <w:r w:rsidR="009B7C6E" w:rsidRPr="00FF525D">
        <w:rPr>
          <w:rFonts w:ascii="Times New Roman" w:hAnsi="Times New Roman" w:cs="Times New Roman"/>
          <w:sz w:val="28"/>
          <w:szCs w:val="28"/>
        </w:rPr>
        <w:t xml:space="preserve"> Jesus. </w:t>
      </w:r>
      <w:r w:rsidR="00E11497" w:rsidRPr="00FF525D">
        <w:rPr>
          <w:rFonts w:ascii="Times New Roman" w:hAnsi="Times New Roman" w:cs="Times New Roman"/>
          <w:sz w:val="28"/>
          <w:szCs w:val="28"/>
        </w:rPr>
        <w:t>Th</w:t>
      </w:r>
      <w:r w:rsidR="00233479" w:rsidRPr="00FF525D">
        <w:rPr>
          <w:rFonts w:ascii="Times New Roman" w:hAnsi="Times New Roman" w:cs="Times New Roman"/>
          <w:sz w:val="28"/>
          <w:szCs w:val="28"/>
        </w:rPr>
        <w:t>us</w:t>
      </w:r>
      <w:r w:rsidR="009B7C6E" w:rsidRPr="00FF525D">
        <w:rPr>
          <w:rFonts w:ascii="Times New Roman" w:hAnsi="Times New Roman" w:cs="Times New Roman"/>
          <w:sz w:val="28"/>
          <w:szCs w:val="28"/>
        </w:rPr>
        <w:t xml:space="preserve"> Hephzibah and Beulah will apply to a future restoration of Israel, and </w:t>
      </w:r>
      <w:r w:rsidR="00233479" w:rsidRPr="00FF525D">
        <w:rPr>
          <w:rFonts w:ascii="Times New Roman" w:hAnsi="Times New Roman" w:cs="Times New Roman"/>
          <w:sz w:val="28"/>
          <w:szCs w:val="28"/>
        </w:rPr>
        <w:t>this</w:t>
      </w:r>
      <w:r w:rsidR="009B7C6E" w:rsidRPr="00FF525D">
        <w:rPr>
          <w:rFonts w:ascii="Times New Roman" w:hAnsi="Times New Roman" w:cs="Times New Roman"/>
          <w:sz w:val="28"/>
          <w:szCs w:val="28"/>
        </w:rPr>
        <w:t xml:space="preserve"> is backed by a strenuous oath from Yahweh. Has He relented that oath? I </w:t>
      </w:r>
      <w:r w:rsidR="00335907" w:rsidRPr="00FF525D">
        <w:rPr>
          <w:rFonts w:ascii="Times New Roman" w:hAnsi="Times New Roman" w:cs="Times New Roman"/>
          <w:sz w:val="28"/>
          <w:szCs w:val="28"/>
        </w:rPr>
        <w:t>refuse to</w:t>
      </w:r>
      <w:r w:rsidR="009B7C6E" w:rsidRPr="00FF525D">
        <w:rPr>
          <w:rFonts w:ascii="Times New Roman" w:hAnsi="Times New Roman" w:cs="Times New Roman"/>
          <w:sz w:val="28"/>
          <w:szCs w:val="28"/>
        </w:rPr>
        <w:t xml:space="preserve"> believe such a thing of the God Whose “strong arm” cannot be resisted. </w:t>
      </w:r>
    </w:p>
    <w:p w14:paraId="05F3EAFB" w14:textId="77777777" w:rsidR="009E6B2A" w:rsidRPr="009E6B2A" w:rsidRDefault="00010E91" w:rsidP="009E6B2A">
      <w:pPr>
        <w:tabs>
          <w:tab w:val="right" w:pos="8640"/>
        </w:tabs>
        <w:rPr>
          <w:rFonts w:ascii="Times New Roman" w:hAnsi="Times New Roman" w:cs="Times New Roman"/>
          <w:b/>
          <w:bCs/>
          <w:sz w:val="40"/>
          <w:szCs w:val="40"/>
        </w:rPr>
      </w:pPr>
      <w:r>
        <w:rPr>
          <w:rFonts w:ascii="Times New Roman" w:hAnsi="Times New Roman" w:cs="Times New Roman"/>
          <w:b/>
          <w:bCs/>
          <w:sz w:val="40"/>
          <w:szCs w:val="40"/>
        </w:rPr>
        <w:t>M</w:t>
      </w:r>
      <w:r w:rsidR="00B34BB4">
        <w:rPr>
          <w:rFonts w:ascii="Times New Roman" w:hAnsi="Times New Roman" w:cs="Times New Roman"/>
          <w:b/>
          <w:bCs/>
          <w:sz w:val="40"/>
          <w:szCs w:val="40"/>
        </w:rPr>
        <w:t>illennial</w:t>
      </w:r>
      <w:r w:rsidR="009E6B2A" w:rsidRPr="009E6B2A">
        <w:rPr>
          <w:rFonts w:ascii="Times New Roman" w:hAnsi="Times New Roman" w:cs="Times New Roman"/>
          <w:b/>
          <w:bCs/>
          <w:sz w:val="40"/>
          <w:szCs w:val="40"/>
        </w:rPr>
        <w:t xml:space="preserve"> Jerusalem, a Rejoicing</w:t>
      </w:r>
    </w:p>
    <w:p w14:paraId="05F3EAFC" w14:textId="77777777" w:rsidR="009B7C6E" w:rsidRPr="00FF525D" w:rsidRDefault="009B7C6E" w:rsidP="00506DC0">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 next Isaiah text</w:t>
      </w:r>
      <w:r w:rsidR="00F370F3" w:rsidRPr="00FF525D">
        <w:rPr>
          <w:rFonts w:ascii="Times New Roman" w:hAnsi="Times New Roman" w:cs="Times New Roman"/>
          <w:sz w:val="28"/>
          <w:szCs w:val="28"/>
        </w:rPr>
        <w:t xml:space="preserve"> repeats some of the above </w:t>
      </w:r>
      <w:r w:rsidR="00CF475C" w:rsidRPr="00FF525D">
        <w:rPr>
          <w:rFonts w:ascii="Times New Roman" w:hAnsi="Times New Roman" w:cs="Times New Roman"/>
          <w:sz w:val="28"/>
          <w:szCs w:val="28"/>
        </w:rPr>
        <w:t>concerning</w:t>
      </w:r>
      <w:r w:rsidR="00F370F3" w:rsidRPr="00FF525D">
        <w:rPr>
          <w:rFonts w:ascii="Times New Roman" w:hAnsi="Times New Roman" w:cs="Times New Roman"/>
          <w:sz w:val="28"/>
          <w:szCs w:val="28"/>
        </w:rPr>
        <w:t xml:space="preserve"> receiving the fruit of one’s toil. But it also distinguishes between the undeserving and those deserving the promise of blessing</w:t>
      </w:r>
      <w:r w:rsidR="00F67BF6" w:rsidRPr="00FF525D">
        <w:rPr>
          <w:rFonts w:ascii="Times New Roman" w:hAnsi="Times New Roman" w:cs="Times New Roman"/>
          <w:sz w:val="28"/>
          <w:szCs w:val="28"/>
        </w:rPr>
        <w:t xml:space="preserve">. </w:t>
      </w:r>
      <w:r w:rsidR="00DC6E4A" w:rsidRPr="00FF525D">
        <w:rPr>
          <w:rFonts w:ascii="Times New Roman" w:hAnsi="Times New Roman" w:cs="Times New Roman"/>
          <w:sz w:val="28"/>
          <w:szCs w:val="28"/>
        </w:rPr>
        <w:t>Just</w:t>
      </w:r>
      <w:r w:rsidR="003103C4" w:rsidRPr="00FF525D">
        <w:rPr>
          <w:rFonts w:ascii="Times New Roman" w:hAnsi="Times New Roman" w:cs="Times New Roman"/>
          <w:sz w:val="28"/>
          <w:szCs w:val="28"/>
        </w:rPr>
        <w:t xml:space="preserve"> </w:t>
      </w:r>
      <w:r w:rsidR="00D05319" w:rsidRPr="00FF525D">
        <w:rPr>
          <w:rFonts w:ascii="Times New Roman" w:hAnsi="Times New Roman" w:cs="Times New Roman"/>
          <w:sz w:val="28"/>
          <w:szCs w:val="28"/>
        </w:rPr>
        <w:t>preceding it</w:t>
      </w:r>
      <w:r w:rsidR="00E70463" w:rsidRPr="00FF525D">
        <w:rPr>
          <w:rFonts w:ascii="Times New Roman" w:hAnsi="Times New Roman" w:cs="Times New Roman"/>
          <w:sz w:val="28"/>
          <w:szCs w:val="28"/>
        </w:rPr>
        <w:t xml:space="preserve">, </w:t>
      </w:r>
      <w:r w:rsidR="00F67BF6" w:rsidRPr="00FF525D">
        <w:rPr>
          <w:rFonts w:ascii="Times New Roman" w:hAnsi="Times New Roman" w:cs="Times New Roman"/>
          <w:sz w:val="28"/>
          <w:szCs w:val="28"/>
        </w:rPr>
        <w:t xml:space="preserve">Isa.65:1-8 </w:t>
      </w:r>
      <w:r w:rsidR="00506DC0" w:rsidRPr="00FF525D">
        <w:rPr>
          <w:rFonts w:ascii="Times New Roman" w:hAnsi="Times New Roman" w:cs="Times New Roman"/>
          <w:sz w:val="28"/>
          <w:szCs w:val="28"/>
        </w:rPr>
        <w:t>i</w:t>
      </w:r>
      <w:r w:rsidR="00F67BF6" w:rsidRPr="00FF525D">
        <w:rPr>
          <w:rFonts w:ascii="Times New Roman" w:hAnsi="Times New Roman" w:cs="Times New Roman"/>
          <w:sz w:val="28"/>
          <w:szCs w:val="28"/>
        </w:rPr>
        <w:t xml:space="preserve">s full of condemnation against “a rebellious people” (v.2, </w:t>
      </w:r>
      <w:r w:rsidR="00F67BF6" w:rsidRPr="00FF525D">
        <w:rPr>
          <w:rFonts w:ascii="Times New Roman" w:hAnsi="Times New Roman" w:cs="Times New Roman"/>
          <w:i/>
          <w:iCs/>
          <w:sz w:val="28"/>
          <w:szCs w:val="28"/>
        </w:rPr>
        <w:t>KJV</w:t>
      </w:r>
      <w:r w:rsidR="00F67BF6" w:rsidRPr="00FF525D">
        <w:rPr>
          <w:rFonts w:ascii="Times New Roman" w:hAnsi="Times New Roman" w:cs="Times New Roman"/>
          <w:sz w:val="28"/>
          <w:szCs w:val="28"/>
        </w:rPr>
        <w:t xml:space="preserve">), </w:t>
      </w:r>
      <w:r w:rsidR="00E70463" w:rsidRPr="00FF525D">
        <w:rPr>
          <w:rFonts w:ascii="Times New Roman" w:hAnsi="Times New Roman" w:cs="Times New Roman"/>
          <w:sz w:val="28"/>
          <w:szCs w:val="28"/>
        </w:rPr>
        <w:t>then</w:t>
      </w:r>
      <w:r w:rsidR="002C2CAF" w:rsidRPr="00FF525D">
        <w:rPr>
          <w:rFonts w:ascii="Times New Roman" w:hAnsi="Times New Roman" w:cs="Times New Roman"/>
          <w:sz w:val="28"/>
          <w:szCs w:val="28"/>
        </w:rPr>
        <w:t xml:space="preserve"> it</w:t>
      </w:r>
      <w:r w:rsidR="00F67BF6" w:rsidRPr="00FF525D">
        <w:rPr>
          <w:rFonts w:ascii="Times New Roman" w:hAnsi="Times New Roman" w:cs="Times New Roman"/>
          <w:sz w:val="28"/>
          <w:szCs w:val="28"/>
        </w:rPr>
        <w:t xml:space="preserve"> continue</w:t>
      </w:r>
      <w:r w:rsidR="00506DC0" w:rsidRPr="00FF525D">
        <w:rPr>
          <w:rFonts w:ascii="Times New Roman" w:hAnsi="Times New Roman" w:cs="Times New Roman"/>
          <w:sz w:val="28"/>
          <w:szCs w:val="28"/>
        </w:rPr>
        <w:t>s</w:t>
      </w:r>
      <w:r w:rsidR="00F370F3" w:rsidRPr="00FF525D">
        <w:rPr>
          <w:rFonts w:ascii="Times New Roman" w:hAnsi="Times New Roman" w:cs="Times New Roman"/>
          <w:sz w:val="28"/>
          <w:szCs w:val="28"/>
        </w:rPr>
        <w:t xml:space="preserve"> </w:t>
      </w:r>
      <w:r w:rsidR="003F23C0" w:rsidRPr="00FF525D">
        <w:rPr>
          <w:rFonts w:ascii="Times New Roman" w:hAnsi="Times New Roman" w:cs="Times New Roman"/>
          <w:sz w:val="28"/>
          <w:szCs w:val="28"/>
        </w:rPr>
        <w:t xml:space="preserve">from v.9 </w:t>
      </w:r>
      <w:r w:rsidR="00F370F3" w:rsidRPr="00FF525D">
        <w:rPr>
          <w:rFonts w:ascii="Times New Roman" w:hAnsi="Times New Roman" w:cs="Times New Roman"/>
          <w:sz w:val="28"/>
          <w:szCs w:val="28"/>
        </w:rPr>
        <w:t>–</w:t>
      </w:r>
      <w:r w:rsidR="009171CB" w:rsidRPr="00FF525D">
        <w:rPr>
          <w:rFonts w:ascii="Times New Roman" w:hAnsi="Times New Roman" w:cs="Times New Roman"/>
          <w:sz w:val="28"/>
          <w:szCs w:val="28"/>
        </w:rPr>
        <w:t xml:space="preserve"> </w:t>
      </w:r>
    </w:p>
    <w:p w14:paraId="05F3EAFD" w14:textId="77777777" w:rsidR="00F370F3" w:rsidRPr="00FF525D" w:rsidRDefault="00F370F3" w:rsidP="00CF475C">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D45AF5" w:rsidRPr="00FF525D">
        <w:rPr>
          <w:rFonts w:ascii="Times New Roman" w:hAnsi="Times New Roman" w:cs="Times New Roman"/>
          <w:sz w:val="28"/>
          <w:szCs w:val="28"/>
        </w:rPr>
        <w:t xml:space="preserve">But I will bring forth a seed from Jacob, and from Judah one inheriting </w:t>
      </w:r>
      <w:r w:rsidR="00D45AF5" w:rsidRPr="00FF525D">
        <w:rPr>
          <w:rFonts w:ascii="Times New Roman" w:hAnsi="Times New Roman" w:cs="Times New Roman"/>
          <w:sz w:val="28"/>
          <w:szCs w:val="28"/>
          <w:u w:val="single"/>
        </w:rPr>
        <w:t>My mountains</w:t>
      </w:r>
      <w:r w:rsidR="00D45AF5" w:rsidRPr="00FF525D">
        <w:rPr>
          <w:rFonts w:ascii="Times New Roman" w:hAnsi="Times New Roman" w:cs="Times New Roman"/>
          <w:sz w:val="28"/>
          <w:szCs w:val="28"/>
        </w:rPr>
        <w:t xml:space="preserve">. And My chosen will inherit it, and My servants will dwell there. </w:t>
      </w:r>
      <w:r w:rsidR="00566707" w:rsidRPr="00FF525D">
        <w:rPr>
          <w:rFonts w:ascii="Times New Roman" w:hAnsi="Times New Roman" w:cs="Times New Roman"/>
          <w:sz w:val="28"/>
          <w:szCs w:val="28"/>
        </w:rPr>
        <w:t>And the Sharon</w:t>
      </w:r>
      <w:r w:rsidR="001B3851" w:rsidRPr="00FF525D">
        <w:rPr>
          <w:rFonts w:ascii="Times New Roman" w:hAnsi="Times New Roman" w:cs="Times New Roman"/>
          <w:sz w:val="28"/>
          <w:szCs w:val="28"/>
        </w:rPr>
        <w:t xml:space="preserve"> (</w:t>
      </w:r>
      <w:r w:rsidR="009171CB" w:rsidRPr="00FF525D">
        <w:rPr>
          <w:rFonts w:ascii="Times New Roman" w:hAnsi="Times New Roman" w:cs="Times New Roman"/>
          <w:sz w:val="28"/>
          <w:szCs w:val="28"/>
        </w:rPr>
        <w:t xml:space="preserve">lit. </w:t>
      </w:r>
      <w:r w:rsidR="001B3851" w:rsidRPr="00FF525D">
        <w:rPr>
          <w:rFonts w:ascii="Times New Roman" w:hAnsi="Times New Roman" w:cs="Times New Roman"/>
          <w:sz w:val="28"/>
          <w:szCs w:val="28"/>
        </w:rPr>
        <w:t>‘the Plain’)</w:t>
      </w:r>
      <w:r w:rsidR="00566707" w:rsidRPr="00FF525D">
        <w:rPr>
          <w:rFonts w:ascii="Times New Roman" w:hAnsi="Times New Roman" w:cs="Times New Roman"/>
          <w:sz w:val="28"/>
          <w:szCs w:val="28"/>
        </w:rPr>
        <w:t xml:space="preserve"> will become for pasturage of a flock, and Valley of Achor </w:t>
      </w:r>
      <w:r w:rsidR="0033004E" w:rsidRPr="00FF525D">
        <w:rPr>
          <w:rFonts w:ascii="Times New Roman" w:hAnsi="Times New Roman" w:cs="Times New Roman"/>
          <w:sz w:val="28"/>
          <w:szCs w:val="28"/>
        </w:rPr>
        <w:t xml:space="preserve">for a resting-place of cattle </w:t>
      </w:r>
      <w:r w:rsidR="002C2CAF" w:rsidRPr="00FF525D">
        <w:rPr>
          <w:rFonts w:ascii="Times New Roman" w:hAnsi="Times New Roman" w:cs="Times New Roman"/>
          <w:sz w:val="28"/>
          <w:szCs w:val="28"/>
        </w:rPr>
        <w:t>–</w:t>
      </w:r>
      <w:r w:rsidR="0033004E" w:rsidRPr="00FF525D">
        <w:rPr>
          <w:rFonts w:ascii="Times New Roman" w:hAnsi="Times New Roman" w:cs="Times New Roman"/>
          <w:sz w:val="28"/>
          <w:szCs w:val="28"/>
        </w:rPr>
        <w:t xml:space="preserve"> </w:t>
      </w:r>
      <w:r w:rsidR="00566707" w:rsidRPr="00FF525D">
        <w:rPr>
          <w:rFonts w:ascii="Times New Roman" w:hAnsi="Times New Roman" w:cs="Times New Roman"/>
          <w:sz w:val="28"/>
          <w:szCs w:val="28"/>
        </w:rPr>
        <w:t>for My people who have cared about Me.</w:t>
      </w:r>
      <w:r w:rsidR="0033004E" w:rsidRPr="00FF525D">
        <w:rPr>
          <w:rFonts w:ascii="Times New Roman" w:hAnsi="Times New Roman" w:cs="Times New Roman"/>
          <w:sz w:val="28"/>
          <w:szCs w:val="28"/>
        </w:rPr>
        <w:t xml:space="preserve"> But you are those abandoning Yahweh, those forgetting </w:t>
      </w:r>
      <w:r w:rsidR="0033004E" w:rsidRPr="00FF525D">
        <w:rPr>
          <w:rFonts w:ascii="Times New Roman" w:hAnsi="Times New Roman" w:cs="Times New Roman"/>
          <w:b/>
          <w:sz w:val="28"/>
          <w:szCs w:val="28"/>
        </w:rPr>
        <w:t>My holy mountain</w:t>
      </w:r>
      <w:r w:rsidR="0033004E" w:rsidRPr="00FF525D">
        <w:rPr>
          <w:rFonts w:ascii="Times New Roman" w:hAnsi="Times New Roman" w:cs="Times New Roman"/>
          <w:sz w:val="28"/>
          <w:szCs w:val="28"/>
        </w:rPr>
        <w:t>, those setting a table for th</w:t>
      </w:r>
      <w:r w:rsidR="00B169F5" w:rsidRPr="00FF525D">
        <w:rPr>
          <w:rFonts w:ascii="Times New Roman" w:hAnsi="Times New Roman" w:cs="Times New Roman"/>
          <w:sz w:val="28"/>
          <w:szCs w:val="28"/>
        </w:rPr>
        <w:t>is</w:t>
      </w:r>
      <w:r w:rsidR="0033004E" w:rsidRPr="00FF525D">
        <w:rPr>
          <w:rFonts w:ascii="Times New Roman" w:hAnsi="Times New Roman" w:cs="Times New Roman"/>
          <w:sz w:val="28"/>
          <w:szCs w:val="28"/>
        </w:rPr>
        <w:t xml:space="preserve"> Good-Luck</w:t>
      </w:r>
      <w:r w:rsidR="00E9677C" w:rsidRPr="00FF525D">
        <w:rPr>
          <w:rFonts w:ascii="Times New Roman" w:hAnsi="Times New Roman" w:cs="Times New Roman"/>
          <w:sz w:val="28"/>
          <w:szCs w:val="28"/>
        </w:rPr>
        <w:t xml:space="preserve"> (Heb. </w:t>
      </w:r>
      <w:r w:rsidR="00AD0E5C" w:rsidRPr="00FF525D">
        <w:rPr>
          <w:rFonts w:ascii="Times New Roman" w:hAnsi="Times New Roman" w:cs="Times New Roman"/>
          <w:i/>
          <w:sz w:val="28"/>
          <w:szCs w:val="28"/>
        </w:rPr>
        <w:t>G</w:t>
      </w:r>
      <w:r w:rsidR="00E9677C" w:rsidRPr="00FF525D">
        <w:rPr>
          <w:rFonts w:ascii="Times New Roman" w:hAnsi="Times New Roman" w:cs="Times New Roman"/>
          <w:i/>
          <w:sz w:val="28"/>
          <w:szCs w:val="28"/>
        </w:rPr>
        <w:t>ad</w:t>
      </w:r>
      <w:r w:rsidR="00E9677C" w:rsidRPr="00FF525D">
        <w:rPr>
          <w:rFonts w:ascii="Times New Roman" w:hAnsi="Times New Roman" w:cs="Times New Roman"/>
          <w:sz w:val="28"/>
          <w:szCs w:val="28"/>
        </w:rPr>
        <w:t>, a Syrian god)</w:t>
      </w:r>
      <w:r w:rsidR="0033004E" w:rsidRPr="00FF525D">
        <w:rPr>
          <w:rFonts w:ascii="Times New Roman" w:hAnsi="Times New Roman" w:cs="Times New Roman"/>
          <w:sz w:val="28"/>
          <w:szCs w:val="28"/>
        </w:rPr>
        <w:t>, and those filling a drink for th</w:t>
      </w:r>
      <w:r w:rsidR="00B169F5" w:rsidRPr="00FF525D">
        <w:rPr>
          <w:rFonts w:ascii="Times New Roman" w:hAnsi="Times New Roman" w:cs="Times New Roman"/>
          <w:sz w:val="28"/>
          <w:szCs w:val="28"/>
        </w:rPr>
        <w:t>is</w:t>
      </w:r>
      <w:r w:rsidR="0033004E" w:rsidRPr="00FF525D">
        <w:rPr>
          <w:rFonts w:ascii="Times New Roman" w:hAnsi="Times New Roman" w:cs="Times New Roman"/>
          <w:sz w:val="28"/>
          <w:szCs w:val="28"/>
        </w:rPr>
        <w:t xml:space="preserve"> Fate</w:t>
      </w:r>
      <w:r w:rsidR="00E9677C" w:rsidRPr="00FF525D">
        <w:rPr>
          <w:rFonts w:ascii="Times New Roman" w:hAnsi="Times New Roman" w:cs="Times New Roman"/>
          <w:sz w:val="28"/>
          <w:szCs w:val="28"/>
        </w:rPr>
        <w:t xml:space="preserve"> (Heb. </w:t>
      </w:r>
      <w:proofErr w:type="spellStart"/>
      <w:r w:rsidR="00AD0E5C" w:rsidRPr="00FF525D">
        <w:rPr>
          <w:rFonts w:ascii="Times New Roman" w:hAnsi="Times New Roman" w:cs="Times New Roman"/>
          <w:i/>
          <w:sz w:val="28"/>
          <w:szCs w:val="28"/>
        </w:rPr>
        <w:t>M</w:t>
      </w:r>
      <w:r w:rsidR="00E9677C" w:rsidRPr="00FF525D">
        <w:rPr>
          <w:rFonts w:ascii="Times New Roman" w:hAnsi="Times New Roman" w:cs="Times New Roman"/>
          <w:i/>
          <w:sz w:val="28"/>
          <w:szCs w:val="28"/>
          <w:vertAlign w:val="subscript"/>
        </w:rPr>
        <w:t>e</w:t>
      </w:r>
      <w:r w:rsidR="00E9677C" w:rsidRPr="00FF525D">
        <w:rPr>
          <w:rFonts w:ascii="Times New Roman" w:hAnsi="Times New Roman" w:cs="Times New Roman"/>
          <w:i/>
          <w:sz w:val="28"/>
          <w:szCs w:val="28"/>
        </w:rPr>
        <w:t>nîy</w:t>
      </w:r>
      <w:proofErr w:type="spellEnd"/>
      <w:r w:rsidR="00E9677C" w:rsidRPr="00FF525D">
        <w:rPr>
          <w:rFonts w:ascii="Times New Roman" w:hAnsi="Times New Roman" w:cs="Times New Roman"/>
          <w:sz w:val="28"/>
          <w:szCs w:val="28"/>
        </w:rPr>
        <w:t>, an Assyrian god)</w:t>
      </w:r>
      <w:r w:rsidR="0033004E" w:rsidRPr="00FF525D">
        <w:rPr>
          <w:rFonts w:ascii="Times New Roman" w:hAnsi="Times New Roman" w:cs="Times New Roman"/>
          <w:sz w:val="28"/>
          <w:szCs w:val="28"/>
        </w:rPr>
        <w:t>. And I will count you for the Sword</w:t>
      </w:r>
      <w:r w:rsidR="002C2CAF" w:rsidRPr="00FF525D">
        <w:rPr>
          <w:rFonts w:ascii="Times New Roman" w:hAnsi="Times New Roman" w:cs="Times New Roman"/>
          <w:sz w:val="28"/>
          <w:szCs w:val="28"/>
        </w:rPr>
        <w:t xml:space="preserve">, and </w:t>
      </w:r>
      <w:r w:rsidR="00F0501B" w:rsidRPr="00FF525D">
        <w:rPr>
          <w:rFonts w:ascii="Times New Roman" w:hAnsi="Times New Roman" w:cs="Times New Roman"/>
          <w:sz w:val="28"/>
          <w:szCs w:val="28"/>
        </w:rPr>
        <w:t xml:space="preserve">all of </w:t>
      </w:r>
      <w:r w:rsidR="002C2CAF" w:rsidRPr="00FF525D">
        <w:rPr>
          <w:rFonts w:ascii="Times New Roman" w:hAnsi="Times New Roman" w:cs="Times New Roman"/>
          <w:sz w:val="28"/>
          <w:szCs w:val="28"/>
        </w:rPr>
        <w:t xml:space="preserve">you will collapse to the Slaughter. </w:t>
      </w:r>
      <w:r w:rsidR="007A51BC" w:rsidRPr="00FF525D">
        <w:rPr>
          <w:rFonts w:ascii="Times New Roman" w:hAnsi="Times New Roman" w:cs="Times New Roman"/>
          <w:sz w:val="28"/>
          <w:szCs w:val="28"/>
        </w:rPr>
        <w:t>Because I called and</w:t>
      </w:r>
      <w:r w:rsidR="002C2CAF" w:rsidRPr="00FF525D">
        <w:rPr>
          <w:rFonts w:ascii="Times New Roman" w:hAnsi="Times New Roman" w:cs="Times New Roman"/>
          <w:sz w:val="28"/>
          <w:szCs w:val="28"/>
        </w:rPr>
        <w:t xml:space="preserve"> you answered not</w:t>
      </w:r>
      <w:r w:rsidR="007A51BC" w:rsidRPr="00FF525D">
        <w:rPr>
          <w:rFonts w:ascii="Times New Roman" w:hAnsi="Times New Roman" w:cs="Times New Roman"/>
          <w:sz w:val="28"/>
          <w:szCs w:val="28"/>
        </w:rPr>
        <w:t>;</w:t>
      </w:r>
      <w:r w:rsidR="002C2CAF" w:rsidRPr="00FF525D">
        <w:rPr>
          <w:rFonts w:ascii="Times New Roman" w:hAnsi="Times New Roman" w:cs="Times New Roman"/>
          <w:sz w:val="28"/>
          <w:szCs w:val="28"/>
        </w:rPr>
        <w:t xml:space="preserve"> I spoke</w:t>
      </w:r>
      <w:r w:rsidR="00D45AF5" w:rsidRPr="00FF525D">
        <w:rPr>
          <w:rFonts w:ascii="Times New Roman" w:hAnsi="Times New Roman" w:cs="Times New Roman"/>
          <w:sz w:val="28"/>
          <w:szCs w:val="28"/>
        </w:rPr>
        <w:t xml:space="preserve"> </w:t>
      </w:r>
      <w:r w:rsidR="007A51BC" w:rsidRPr="00FF525D">
        <w:rPr>
          <w:rFonts w:ascii="Times New Roman" w:hAnsi="Times New Roman" w:cs="Times New Roman"/>
          <w:sz w:val="28"/>
          <w:szCs w:val="28"/>
        </w:rPr>
        <w:t xml:space="preserve">and you listened not, but did the Evil in My sight, and chose what I did not delight in. </w:t>
      </w:r>
      <w:r w:rsidR="008C5232" w:rsidRPr="00FF525D">
        <w:rPr>
          <w:rFonts w:ascii="Times New Roman" w:hAnsi="Times New Roman" w:cs="Times New Roman"/>
          <w:sz w:val="28"/>
          <w:szCs w:val="28"/>
        </w:rPr>
        <w:t>Therefore, thus said Adonai Yahweh,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My servants will eat, but you</w:t>
      </w:r>
      <w:r w:rsidR="007A51BC" w:rsidRPr="00FF525D">
        <w:rPr>
          <w:rFonts w:ascii="Times New Roman" w:hAnsi="Times New Roman" w:cs="Times New Roman"/>
          <w:sz w:val="28"/>
          <w:szCs w:val="28"/>
        </w:rPr>
        <w:t xml:space="preserve"> </w:t>
      </w:r>
      <w:r w:rsidR="008C5232" w:rsidRPr="00FF525D">
        <w:rPr>
          <w:rFonts w:ascii="Times New Roman" w:hAnsi="Times New Roman" w:cs="Times New Roman"/>
          <w:sz w:val="28"/>
          <w:szCs w:val="28"/>
        </w:rPr>
        <w:t xml:space="preserve">will be hungry.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xml:space="preserve">, My servants will drink, but you will be thirsty. </w:t>
      </w:r>
      <w:r w:rsidR="008C5232" w:rsidRPr="00FF525D">
        <w:rPr>
          <w:rFonts w:ascii="Times New Roman" w:hAnsi="Times New Roman" w:cs="Times New Roman"/>
          <w:b/>
          <w:sz w:val="28"/>
          <w:szCs w:val="28"/>
          <w:u w:val="double"/>
        </w:rPr>
        <w:t>Behold</w:t>
      </w:r>
      <w:r w:rsidR="008C5232" w:rsidRPr="00FF525D">
        <w:rPr>
          <w:rFonts w:ascii="Times New Roman" w:hAnsi="Times New Roman" w:cs="Times New Roman"/>
          <w:sz w:val="28"/>
          <w:szCs w:val="28"/>
        </w:rPr>
        <w:t xml:space="preserve">, My servants will rejoice, but you will be ashamed. </w:t>
      </w:r>
      <w:r w:rsidR="00233479" w:rsidRPr="00FF525D">
        <w:rPr>
          <w:rFonts w:ascii="Times New Roman" w:hAnsi="Times New Roman" w:cs="Times New Roman"/>
          <w:b/>
          <w:sz w:val="28"/>
          <w:szCs w:val="28"/>
          <w:u w:val="double"/>
        </w:rPr>
        <w:t>Behold</w:t>
      </w:r>
      <w:r w:rsidR="00233479" w:rsidRPr="00FF525D">
        <w:rPr>
          <w:rFonts w:ascii="Times New Roman" w:hAnsi="Times New Roman" w:cs="Times New Roman"/>
          <w:sz w:val="28"/>
          <w:szCs w:val="28"/>
        </w:rPr>
        <w:t>, My servants will sing out from good of heart, but you</w:t>
      </w:r>
      <w:r w:rsidR="008C5232" w:rsidRPr="00FF525D">
        <w:rPr>
          <w:rFonts w:ascii="Times New Roman" w:hAnsi="Times New Roman" w:cs="Times New Roman"/>
          <w:sz w:val="28"/>
          <w:szCs w:val="28"/>
        </w:rPr>
        <w:t xml:space="preserve"> </w:t>
      </w:r>
      <w:r w:rsidR="00233479" w:rsidRPr="00FF525D">
        <w:rPr>
          <w:rFonts w:ascii="Times New Roman" w:hAnsi="Times New Roman" w:cs="Times New Roman"/>
          <w:sz w:val="28"/>
          <w:szCs w:val="28"/>
        </w:rPr>
        <w:t>will cry out from anguish of heart, and from crushing of spirit you will howl. And you will leave your name for a curse to My chosen ones, and Adonai Yahweh will kill you, but to His servants He will call another name</w:t>
      </w:r>
      <w:r w:rsidR="003B18E9" w:rsidRPr="00FF525D">
        <w:rPr>
          <w:rFonts w:ascii="Times New Roman" w:hAnsi="Times New Roman" w:cs="Times New Roman"/>
          <w:sz w:val="28"/>
          <w:szCs w:val="28"/>
        </w:rPr>
        <w:t xml:space="preserve">, which the one blessing himself in the land, will bless himself by Elohim truly. And the one swearing in the land will swear by Elohim truly, </w:t>
      </w:r>
      <w:r w:rsidR="00BD050F" w:rsidRPr="00FF525D">
        <w:rPr>
          <w:rFonts w:ascii="Times New Roman" w:hAnsi="Times New Roman" w:cs="Times New Roman"/>
          <w:sz w:val="28"/>
          <w:szCs w:val="28"/>
        </w:rPr>
        <w:t>because</w:t>
      </w:r>
      <w:r w:rsidR="003B18E9" w:rsidRPr="00FF525D">
        <w:rPr>
          <w:rFonts w:ascii="Times New Roman" w:hAnsi="Times New Roman" w:cs="Times New Roman"/>
          <w:sz w:val="28"/>
          <w:szCs w:val="28"/>
        </w:rPr>
        <w:t xml:space="preserve"> the former distresses have been forgotten, and </w:t>
      </w:r>
      <w:r w:rsidR="00BD050F" w:rsidRPr="00FF525D">
        <w:rPr>
          <w:rFonts w:ascii="Times New Roman" w:hAnsi="Times New Roman" w:cs="Times New Roman"/>
          <w:sz w:val="28"/>
          <w:szCs w:val="28"/>
        </w:rPr>
        <w:t>because</w:t>
      </w:r>
      <w:r w:rsidR="003B18E9" w:rsidRPr="00FF525D">
        <w:rPr>
          <w:rFonts w:ascii="Times New Roman" w:hAnsi="Times New Roman" w:cs="Times New Roman"/>
          <w:sz w:val="28"/>
          <w:szCs w:val="28"/>
        </w:rPr>
        <w:t xml:space="preserve"> they have been hidden from My eyes.</w:t>
      </w:r>
      <w:r w:rsidR="00D45AF5" w:rsidRPr="00FF525D">
        <w:rPr>
          <w:rFonts w:ascii="Times New Roman" w:hAnsi="Times New Roman" w:cs="Times New Roman"/>
          <w:sz w:val="28"/>
          <w:szCs w:val="28"/>
        </w:rPr>
        <w:t xml:space="preserve"> </w:t>
      </w:r>
      <w:r w:rsidR="00D864C0" w:rsidRPr="00FF525D">
        <w:rPr>
          <w:rFonts w:ascii="Times New Roman" w:hAnsi="Times New Roman" w:cs="Times New Roman"/>
          <w:sz w:val="28"/>
          <w:szCs w:val="28"/>
        </w:rPr>
        <w:t xml:space="preserve">For, </w:t>
      </w:r>
      <w:r w:rsidR="00D864C0" w:rsidRPr="00FF525D">
        <w:rPr>
          <w:rFonts w:ascii="Times New Roman" w:hAnsi="Times New Roman" w:cs="Times New Roman"/>
          <w:b/>
          <w:sz w:val="28"/>
          <w:szCs w:val="28"/>
          <w:u w:val="double"/>
        </w:rPr>
        <w:t>behold</w:t>
      </w:r>
      <w:r w:rsidR="00D864C0" w:rsidRPr="00FF525D">
        <w:rPr>
          <w:rFonts w:ascii="Times New Roman" w:hAnsi="Times New Roman" w:cs="Times New Roman"/>
          <w:sz w:val="28"/>
          <w:szCs w:val="28"/>
        </w:rPr>
        <w:t xml:space="preserve">, I create </w:t>
      </w:r>
      <w:r w:rsidR="00D864C0" w:rsidRPr="00FF525D">
        <w:rPr>
          <w:rFonts w:ascii="Times New Roman" w:hAnsi="Times New Roman" w:cs="Times New Roman"/>
          <w:sz w:val="28"/>
          <w:szCs w:val="28"/>
          <w:u w:val="single"/>
        </w:rPr>
        <w:t>new heavens and new earth</w:t>
      </w:r>
      <w:r w:rsidR="00D864C0" w:rsidRPr="00FF525D">
        <w:rPr>
          <w:rFonts w:ascii="Times New Roman" w:hAnsi="Times New Roman" w:cs="Times New Roman"/>
          <w:sz w:val="28"/>
          <w:szCs w:val="28"/>
        </w:rPr>
        <w:t xml:space="preserve">, and the former will not be remembered, nor come up upon </w:t>
      </w:r>
      <w:r w:rsidR="00D864C0" w:rsidRPr="00FF525D">
        <w:rPr>
          <w:rFonts w:ascii="Times New Roman" w:hAnsi="Times New Roman" w:cs="Times New Roman"/>
          <w:i/>
          <w:sz w:val="28"/>
          <w:szCs w:val="28"/>
        </w:rPr>
        <w:t>the</w:t>
      </w:r>
      <w:r w:rsidR="00D864C0" w:rsidRPr="00FF525D">
        <w:rPr>
          <w:rFonts w:ascii="Times New Roman" w:hAnsi="Times New Roman" w:cs="Times New Roman"/>
          <w:sz w:val="28"/>
          <w:szCs w:val="28"/>
        </w:rPr>
        <w:t xml:space="preserve"> heart. For </w:t>
      </w:r>
      <w:r w:rsidR="00D864C0" w:rsidRPr="00FF525D">
        <w:rPr>
          <w:rFonts w:ascii="Times New Roman" w:hAnsi="Times New Roman" w:cs="Times New Roman"/>
          <w:b/>
          <w:bCs/>
          <w:sz w:val="28"/>
          <w:szCs w:val="28"/>
        </w:rPr>
        <w:t>if</w:t>
      </w:r>
      <w:r w:rsidR="00B479DC" w:rsidRPr="00FF525D">
        <w:rPr>
          <w:rFonts w:ascii="Times New Roman" w:hAnsi="Times New Roman" w:cs="Times New Roman"/>
          <w:b/>
          <w:bCs/>
          <w:sz w:val="28"/>
          <w:szCs w:val="28"/>
        </w:rPr>
        <w:t xml:space="preserve"> </w:t>
      </w:r>
      <w:r w:rsidR="00B479DC" w:rsidRPr="00FF525D">
        <w:rPr>
          <w:rFonts w:ascii="Times New Roman" w:hAnsi="Times New Roman" w:cs="Times New Roman"/>
          <w:sz w:val="28"/>
          <w:szCs w:val="28"/>
        </w:rPr>
        <w:t>(</w:t>
      </w:r>
      <w:r w:rsidR="00B479DC" w:rsidRPr="00FF525D">
        <w:rPr>
          <w:rFonts w:ascii="Times New Roman" w:hAnsi="Times New Roman" w:cs="Times New Roman"/>
          <w:i/>
          <w:iCs/>
          <w:sz w:val="28"/>
          <w:szCs w:val="28"/>
        </w:rPr>
        <w:t>‘îm</w:t>
      </w:r>
      <w:r w:rsidR="00B479DC" w:rsidRPr="00FF525D">
        <w:rPr>
          <w:rFonts w:ascii="Times New Roman" w:hAnsi="Times New Roman" w:cs="Times New Roman"/>
          <w:sz w:val="28"/>
          <w:szCs w:val="28"/>
        </w:rPr>
        <w:t>)</w:t>
      </w:r>
      <w:r w:rsidR="00D864C0" w:rsidRPr="00FF525D">
        <w:rPr>
          <w:rFonts w:ascii="Times New Roman" w:hAnsi="Times New Roman" w:cs="Times New Roman"/>
          <w:sz w:val="28"/>
          <w:szCs w:val="28"/>
        </w:rPr>
        <w:t xml:space="preserve"> </w:t>
      </w:r>
      <w:r w:rsidR="00D864C0" w:rsidRPr="00FF525D">
        <w:rPr>
          <w:rFonts w:ascii="Times New Roman" w:hAnsi="Times New Roman" w:cs="Times New Roman"/>
          <w:i/>
          <w:sz w:val="28"/>
          <w:szCs w:val="28"/>
        </w:rPr>
        <w:t>I do</w:t>
      </w:r>
      <w:r w:rsidR="00D864C0" w:rsidRPr="00FF525D">
        <w:rPr>
          <w:rFonts w:ascii="Times New Roman" w:hAnsi="Times New Roman" w:cs="Times New Roman"/>
          <w:sz w:val="28"/>
          <w:szCs w:val="28"/>
        </w:rPr>
        <w:t xml:space="preserve">, be glad and rejoice continuously </w:t>
      </w:r>
      <w:r w:rsidR="00D864C0" w:rsidRPr="00FF525D">
        <w:rPr>
          <w:rFonts w:ascii="Times New Roman" w:hAnsi="Times New Roman" w:cs="Times New Roman"/>
          <w:i/>
          <w:sz w:val="28"/>
          <w:szCs w:val="28"/>
        </w:rPr>
        <w:t xml:space="preserve">for </w:t>
      </w:r>
      <w:r w:rsidR="00D864C0" w:rsidRPr="00FF525D">
        <w:rPr>
          <w:rFonts w:ascii="Times New Roman" w:hAnsi="Times New Roman" w:cs="Times New Roman"/>
          <w:sz w:val="28"/>
          <w:szCs w:val="28"/>
        </w:rPr>
        <w:t xml:space="preserve">what I </w:t>
      </w:r>
      <w:r w:rsidR="00D864C0" w:rsidRPr="00FF525D">
        <w:rPr>
          <w:rFonts w:ascii="Times New Roman" w:hAnsi="Times New Roman" w:cs="Times New Roman"/>
          <w:i/>
          <w:sz w:val="28"/>
          <w:szCs w:val="28"/>
        </w:rPr>
        <w:t>am</w:t>
      </w:r>
      <w:r w:rsidR="00D864C0" w:rsidRPr="00FF525D">
        <w:rPr>
          <w:rFonts w:ascii="Times New Roman" w:hAnsi="Times New Roman" w:cs="Times New Roman"/>
          <w:sz w:val="28"/>
          <w:szCs w:val="28"/>
        </w:rPr>
        <w:t xml:space="preserve"> creating. For, </w:t>
      </w:r>
      <w:r w:rsidR="00D864C0" w:rsidRPr="00FF525D">
        <w:rPr>
          <w:rFonts w:ascii="Times New Roman" w:hAnsi="Times New Roman" w:cs="Times New Roman"/>
          <w:b/>
          <w:sz w:val="28"/>
          <w:szCs w:val="28"/>
          <w:u w:val="double"/>
        </w:rPr>
        <w:t>behold</w:t>
      </w:r>
      <w:r w:rsidR="00D864C0" w:rsidRPr="00FF525D">
        <w:rPr>
          <w:rFonts w:ascii="Times New Roman" w:hAnsi="Times New Roman" w:cs="Times New Roman"/>
          <w:sz w:val="28"/>
          <w:szCs w:val="28"/>
        </w:rPr>
        <w:t xml:space="preserve">,  </w:t>
      </w:r>
      <w:r w:rsidR="00D864C0" w:rsidRPr="00FF525D">
        <w:rPr>
          <w:rFonts w:ascii="Times New Roman" w:hAnsi="Times New Roman" w:cs="Times New Roman"/>
          <w:b/>
          <w:sz w:val="28"/>
          <w:szCs w:val="28"/>
        </w:rPr>
        <w:t xml:space="preserve">I </w:t>
      </w:r>
      <w:r w:rsidR="00D864C0" w:rsidRPr="00FF525D">
        <w:rPr>
          <w:rFonts w:ascii="Times New Roman" w:hAnsi="Times New Roman" w:cs="Times New Roman"/>
          <w:b/>
          <w:i/>
          <w:sz w:val="28"/>
          <w:szCs w:val="28"/>
        </w:rPr>
        <w:t>am</w:t>
      </w:r>
      <w:r w:rsidR="00D864C0" w:rsidRPr="00FF525D">
        <w:rPr>
          <w:rFonts w:ascii="Times New Roman" w:hAnsi="Times New Roman" w:cs="Times New Roman"/>
          <w:b/>
          <w:sz w:val="28"/>
          <w:szCs w:val="28"/>
        </w:rPr>
        <w:t xml:space="preserve"> creating </w:t>
      </w:r>
      <w:r w:rsidR="00D864C0" w:rsidRPr="00FF525D">
        <w:rPr>
          <w:rFonts w:ascii="Times New Roman" w:hAnsi="Times New Roman" w:cs="Times New Roman"/>
          <w:b/>
          <w:sz w:val="28"/>
          <w:szCs w:val="28"/>
          <w:u w:val="single"/>
        </w:rPr>
        <w:t>Jerusalem a rejoicing</w:t>
      </w:r>
      <w:r w:rsidR="00D864C0" w:rsidRPr="00FF525D">
        <w:rPr>
          <w:rFonts w:ascii="Times New Roman" w:hAnsi="Times New Roman" w:cs="Times New Roman"/>
          <w:sz w:val="28"/>
          <w:szCs w:val="28"/>
        </w:rPr>
        <w:t xml:space="preserve">, and her people an exultation. And </w:t>
      </w:r>
      <w:r w:rsidR="00D864C0" w:rsidRPr="00FF525D">
        <w:rPr>
          <w:rFonts w:ascii="Times New Roman" w:hAnsi="Times New Roman" w:cs="Times New Roman"/>
          <w:b/>
          <w:sz w:val="28"/>
          <w:szCs w:val="28"/>
        </w:rPr>
        <w:t xml:space="preserve">I will rejoice in </w:t>
      </w:r>
      <w:r w:rsidR="00D864C0" w:rsidRPr="00FF525D">
        <w:rPr>
          <w:rFonts w:ascii="Times New Roman" w:hAnsi="Times New Roman" w:cs="Times New Roman"/>
          <w:b/>
          <w:sz w:val="28"/>
          <w:szCs w:val="28"/>
        </w:rPr>
        <w:lastRenderedPageBreak/>
        <w:t>Jerusalem</w:t>
      </w:r>
      <w:r w:rsidR="00D864C0" w:rsidRPr="00FF525D">
        <w:rPr>
          <w:rFonts w:ascii="Times New Roman" w:hAnsi="Times New Roman" w:cs="Times New Roman"/>
          <w:sz w:val="28"/>
          <w:szCs w:val="28"/>
        </w:rPr>
        <w:t xml:space="preserve"> and exult in My people. And not again will be heard in her a voice of weeping and voice of outcry.</w:t>
      </w:r>
      <w:r w:rsidR="003B18E9" w:rsidRPr="00FF525D">
        <w:rPr>
          <w:rFonts w:ascii="Times New Roman" w:hAnsi="Times New Roman" w:cs="Times New Roman"/>
          <w:sz w:val="28"/>
          <w:szCs w:val="28"/>
        </w:rPr>
        <w:t xml:space="preserve"> There will not come from there a babe of days</w:t>
      </w:r>
      <w:r w:rsidR="00D65E4A" w:rsidRPr="00FF525D">
        <w:rPr>
          <w:rFonts w:ascii="Times New Roman" w:hAnsi="Times New Roman" w:cs="Times New Roman"/>
          <w:sz w:val="28"/>
          <w:szCs w:val="28"/>
        </w:rPr>
        <w:t xml:space="preserve">, and </w:t>
      </w:r>
      <w:r w:rsidR="003B18E9" w:rsidRPr="00FF525D">
        <w:rPr>
          <w:rFonts w:ascii="Times New Roman" w:hAnsi="Times New Roman" w:cs="Times New Roman"/>
          <w:sz w:val="28"/>
          <w:szCs w:val="28"/>
        </w:rPr>
        <w:t>an old one who is not filling up his days,</w:t>
      </w:r>
      <w:r w:rsidR="00D65E4A" w:rsidRPr="00FF525D">
        <w:rPr>
          <w:rFonts w:ascii="Times New Roman" w:hAnsi="Times New Roman" w:cs="Times New Roman"/>
          <w:sz w:val="28"/>
          <w:szCs w:val="28"/>
        </w:rPr>
        <w:t xml:space="preserve"> for the youth will die </w:t>
      </w:r>
      <w:r w:rsidR="00AD0E5C" w:rsidRPr="00FF525D">
        <w:rPr>
          <w:rFonts w:ascii="Times New Roman" w:hAnsi="Times New Roman" w:cs="Times New Roman"/>
          <w:i/>
          <w:sz w:val="28"/>
          <w:szCs w:val="28"/>
        </w:rPr>
        <w:t>as</w:t>
      </w:r>
      <w:r w:rsidR="00AD0E5C" w:rsidRPr="00FF525D">
        <w:rPr>
          <w:rFonts w:ascii="Times New Roman" w:hAnsi="Times New Roman" w:cs="Times New Roman"/>
          <w:sz w:val="28"/>
          <w:szCs w:val="28"/>
        </w:rPr>
        <w:t xml:space="preserve"> </w:t>
      </w:r>
      <w:r w:rsidR="00D65E4A" w:rsidRPr="00FF525D">
        <w:rPr>
          <w:rFonts w:ascii="Times New Roman" w:hAnsi="Times New Roman" w:cs="Times New Roman"/>
          <w:sz w:val="28"/>
          <w:szCs w:val="28"/>
        </w:rPr>
        <w:t xml:space="preserve">a son of a hundred years, and the sinner, a son of a hundred years, will be called </w:t>
      </w:r>
      <w:r w:rsidR="00AD0E5C" w:rsidRPr="00FF525D">
        <w:rPr>
          <w:rFonts w:ascii="Times New Roman" w:hAnsi="Times New Roman" w:cs="Times New Roman"/>
          <w:sz w:val="28"/>
          <w:szCs w:val="28"/>
        </w:rPr>
        <w:t>‘</w:t>
      </w:r>
      <w:r w:rsidR="00D65E4A" w:rsidRPr="00FF525D">
        <w:rPr>
          <w:rFonts w:ascii="Times New Roman" w:hAnsi="Times New Roman" w:cs="Times New Roman"/>
          <w:sz w:val="28"/>
          <w:szCs w:val="28"/>
        </w:rPr>
        <w:t>cursed</w:t>
      </w:r>
      <w:r w:rsidR="00AD0E5C" w:rsidRPr="00FF525D">
        <w:rPr>
          <w:rFonts w:ascii="Times New Roman" w:hAnsi="Times New Roman" w:cs="Times New Roman"/>
          <w:sz w:val="28"/>
          <w:szCs w:val="28"/>
        </w:rPr>
        <w:t>’</w:t>
      </w:r>
      <w:r w:rsidR="00D65E4A" w:rsidRPr="00FF525D">
        <w:rPr>
          <w:rFonts w:ascii="Times New Roman" w:hAnsi="Times New Roman" w:cs="Times New Roman"/>
          <w:sz w:val="28"/>
          <w:szCs w:val="28"/>
        </w:rPr>
        <w:t xml:space="preserve">. And they will build houses and inhabit </w:t>
      </w:r>
      <w:r w:rsidR="00D65E4A" w:rsidRPr="00FF525D">
        <w:rPr>
          <w:rFonts w:ascii="Times New Roman" w:hAnsi="Times New Roman" w:cs="Times New Roman"/>
          <w:i/>
          <w:sz w:val="28"/>
          <w:szCs w:val="28"/>
        </w:rPr>
        <w:t>them</w:t>
      </w:r>
      <w:r w:rsidR="00D65E4A" w:rsidRPr="00FF525D">
        <w:rPr>
          <w:rFonts w:ascii="Times New Roman" w:hAnsi="Times New Roman" w:cs="Times New Roman"/>
          <w:sz w:val="28"/>
          <w:szCs w:val="28"/>
        </w:rPr>
        <w:t xml:space="preserve">, and they will plant vineyards and eat their fruit. They will not build and another inhabit. They will not plant and another eat. For </w:t>
      </w:r>
      <w:r w:rsidR="00D65E4A" w:rsidRPr="00FF525D">
        <w:rPr>
          <w:rFonts w:ascii="Times New Roman" w:hAnsi="Times New Roman" w:cs="Times New Roman"/>
          <w:sz w:val="28"/>
          <w:szCs w:val="28"/>
          <w:u w:val="single"/>
        </w:rPr>
        <w:t xml:space="preserve">as </w:t>
      </w:r>
      <w:r w:rsidR="00D65E4A" w:rsidRPr="00FF525D">
        <w:rPr>
          <w:rFonts w:ascii="Times New Roman" w:hAnsi="Times New Roman" w:cs="Times New Roman"/>
          <w:i/>
          <w:iCs/>
          <w:sz w:val="28"/>
          <w:szCs w:val="28"/>
          <w:u w:val="single"/>
        </w:rPr>
        <w:t>the</w:t>
      </w:r>
      <w:r w:rsidR="00D65E4A" w:rsidRPr="00FF525D">
        <w:rPr>
          <w:rFonts w:ascii="Times New Roman" w:hAnsi="Times New Roman" w:cs="Times New Roman"/>
          <w:sz w:val="28"/>
          <w:szCs w:val="28"/>
          <w:u w:val="single"/>
        </w:rPr>
        <w:t xml:space="preserve"> days of the tree</w:t>
      </w:r>
      <w:r w:rsidR="00D65E4A" w:rsidRPr="00FF525D">
        <w:rPr>
          <w:rFonts w:ascii="Times New Roman" w:hAnsi="Times New Roman" w:cs="Times New Roman"/>
          <w:sz w:val="28"/>
          <w:szCs w:val="28"/>
        </w:rPr>
        <w:t xml:space="preserve">, </w:t>
      </w:r>
      <w:r w:rsidR="00D65E4A" w:rsidRPr="00FF525D">
        <w:rPr>
          <w:rFonts w:ascii="Times New Roman" w:hAnsi="Times New Roman" w:cs="Times New Roman"/>
          <w:i/>
          <w:sz w:val="28"/>
          <w:szCs w:val="28"/>
        </w:rPr>
        <w:t>so will be</w:t>
      </w:r>
      <w:r w:rsidR="00D65E4A" w:rsidRPr="00FF525D">
        <w:rPr>
          <w:rFonts w:ascii="Times New Roman" w:hAnsi="Times New Roman" w:cs="Times New Roman"/>
          <w:sz w:val="28"/>
          <w:szCs w:val="28"/>
        </w:rPr>
        <w:t xml:space="preserve"> </w:t>
      </w:r>
      <w:r w:rsidR="00D65E4A" w:rsidRPr="00FF525D">
        <w:rPr>
          <w:rFonts w:ascii="Times New Roman" w:hAnsi="Times New Roman" w:cs="Times New Roman"/>
          <w:i/>
          <w:sz w:val="28"/>
          <w:szCs w:val="28"/>
        </w:rPr>
        <w:t>the</w:t>
      </w:r>
      <w:r w:rsidR="00D65E4A" w:rsidRPr="00FF525D">
        <w:rPr>
          <w:rFonts w:ascii="Times New Roman" w:hAnsi="Times New Roman" w:cs="Times New Roman"/>
          <w:sz w:val="28"/>
          <w:szCs w:val="28"/>
        </w:rPr>
        <w:t xml:space="preserve"> days of My people. And My chosen ones will use thoroughly the </w:t>
      </w:r>
      <w:r w:rsidR="00E70463" w:rsidRPr="00FF525D">
        <w:rPr>
          <w:rFonts w:ascii="Times New Roman" w:hAnsi="Times New Roman" w:cs="Times New Roman"/>
          <w:sz w:val="28"/>
          <w:szCs w:val="28"/>
        </w:rPr>
        <w:t>product</w:t>
      </w:r>
      <w:r w:rsidR="00D65E4A" w:rsidRPr="00FF525D">
        <w:rPr>
          <w:rFonts w:ascii="Times New Roman" w:hAnsi="Times New Roman" w:cs="Times New Roman"/>
          <w:sz w:val="28"/>
          <w:szCs w:val="28"/>
        </w:rPr>
        <w:t xml:space="preserve"> of their hands.</w:t>
      </w:r>
      <w:r w:rsidR="003A494D" w:rsidRPr="00FF525D">
        <w:rPr>
          <w:rFonts w:ascii="Times New Roman" w:hAnsi="Times New Roman" w:cs="Times New Roman"/>
          <w:sz w:val="28"/>
          <w:szCs w:val="28"/>
        </w:rPr>
        <w:t xml:space="preserve"> They will not toil for the </w:t>
      </w:r>
      <w:r w:rsidR="00CF475C" w:rsidRPr="00FF525D">
        <w:rPr>
          <w:rFonts w:ascii="Times New Roman" w:hAnsi="Times New Roman" w:cs="Times New Roman"/>
          <w:sz w:val="28"/>
          <w:szCs w:val="28"/>
        </w:rPr>
        <w:t>V</w:t>
      </w:r>
      <w:r w:rsidR="003A494D" w:rsidRPr="00FF525D">
        <w:rPr>
          <w:rFonts w:ascii="Times New Roman" w:hAnsi="Times New Roman" w:cs="Times New Roman"/>
          <w:sz w:val="28"/>
          <w:szCs w:val="28"/>
        </w:rPr>
        <w:t xml:space="preserve">anity, and they will not bring forth for the </w:t>
      </w:r>
      <w:r w:rsidR="00CF475C" w:rsidRPr="00FF525D">
        <w:rPr>
          <w:rFonts w:ascii="Times New Roman" w:hAnsi="Times New Roman" w:cs="Times New Roman"/>
          <w:sz w:val="28"/>
          <w:szCs w:val="28"/>
        </w:rPr>
        <w:t>T</w:t>
      </w:r>
      <w:r w:rsidR="003A494D" w:rsidRPr="00FF525D">
        <w:rPr>
          <w:rFonts w:ascii="Times New Roman" w:hAnsi="Times New Roman" w:cs="Times New Roman"/>
          <w:sz w:val="28"/>
          <w:szCs w:val="28"/>
        </w:rPr>
        <w:t xml:space="preserve">error, for these will be a seed blessed of Yahweh, and their descendants with them. And it will come to pass, before they call, even I will answer. While these </w:t>
      </w:r>
      <w:r w:rsidR="003A494D" w:rsidRPr="00FF525D">
        <w:rPr>
          <w:rFonts w:ascii="Times New Roman" w:hAnsi="Times New Roman" w:cs="Times New Roman"/>
          <w:i/>
          <w:sz w:val="28"/>
          <w:szCs w:val="28"/>
        </w:rPr>
        <w:t>are</w:t>
      </w:r>
      <w:r w:rsidR="003A494D" w:rsidRPr="00FF525D">
        <w:rPr>
          <w:rFonts w:ascii="Times New Roman" w:hAnsi="Times New Roman" w:cs="Times New Roman"/>
          <w:sz w:val="28"/>
          <w:szCs w:val="28"/>
        </w:rPr>
        <w:t xml:space="preserve"> speaking, even I will hear. Wolf and lamb will graze as one, and </w:t>
      </w:r>
      <w:r w:rsidR="00CD0FC0" w:rsidRPr="00FF525D">
        <w:rPr>
          <w:rFonts w:ascii="Times New Roman" w:hAnsi="Times New Roman" w:cs="Times New Roman"/>
          <w:sz w:val="28"/>
          <w:szCs w:val="28"/>
        </w:rPr>
        <w:t xml:space="preserve">a lion will eat fodder </w:t>
      </w:r>
      <w:r w:rsidR="00CD79B2" w:rsidRPr="00FF525D">
        <w:rPr>
          <w:rFonts w:ascii="Times New Roman" w:hAnsi="Times New Roman" w:cs="Times New Roman"/>
          <w:sz w:val="28"/>
          <w:szCs w:val="28"/>
        </w:rPr>
        <w:t>like</w:t>
      </w:r>
      <w:r w:rsidR="00CD0FC0" w:rsidRPr="00FF525D">
        <w:rPr>
          <w:rFonts w:ascii="Times New Roman" w:hAnsi="Times New Roman" w:cs="Times New Roman"/>
          <w:sz w:val="28"/>
          <w:szCs w:val="28"/>
        </w:rPr>
        <w:t xml:space="preserve"> </w:t>
      </w:r>
      <w:r w:rsidR="00CD79B2" w:rsidRPr="00FF525D">
        <w:rPr>
          <w:rFonts w:ascii="Times New Roman" w:hAnsi="Times New Roman" w:cs="Times New Roman"/>
          <w:sz w:val="28"/>
          <w:szCs w:val="28"/>
        </w:rPr>
        <w:t>an</w:t>
      </w:r>
      <w:r w:rsidR="00CD0FC0" w:rsidRPr="00FF525D">
        <w:rPr>
          <w:rFonts w:ascii="Times New Roman" w:hAnsi="Times New Roman" w:cs="Times New Roman"/>
          <w:sz w:val="28"/>
          <w:szCs w:val="28"/>
        </w:rPr>
        <w:t xml:space="preserve"> ox. And a serpent </w:t>
      </w:r>
      <w:r w:rsidR="00CD0FC0" w:rsidRPr="00FF525D">
        <w:rPr>
          <w:rFonts w:ascii="Times New Roman" w:hAnsi="Times New Roman" w:cs="Times New Roman"/>
          <w:i/>
          <w:sz w:val="28"/>
          <w:szCs w:val="28"/>
        </w:rPr>
        <w:t>will have</w:t>
      </w:r>
      <w:r w:rsidR="00CD0FC0" w:rsidRPr="00FF525D">
        <w:rPr>
          <w:rFonts w:ascii="Times New Roman" w:hAnsi="Times New Roman" w:cs="Times New Roman"/>
          <w:sz w:val="28"/>
          <w:szCs w:val="28"/>
        </w:rPr>
        <w:t xml:space="preserve"> dust </w:t>
      </w:r>
      <w:r w:rsidR="00CD0FC0" w:rsidRPr="00FF525D">
        <w:rPr>
          <w:rFonts w:ascii="Times New Roman" w:hAnsi="Times New Roman" w:cs="Times New Roman"/>
          <w:i/>
          <w:sz w:val="28"/>
          <w:szCs w:val="28"/>
        </w:rPr>
        <w:t>as</w:t>
      </w:r>
      <w:r w:rsidR="00CD0FC0" w:rsidRPr="00FF525D">
        <w:rPr>
          <w:rFonts w:ascii="Times New Roman" w:hAnsi="Times New Roman" w:cs="Times New Roman"/>
          <w:sz w:val="28"/>
          <w:szCs w:val="28"/>
        </w:rPr>
        <w:t xml:space="preserve"> food. They will n</w:t>
      </w:r>
      <w:r w:rsidR="00393BC9" w:rsidRPr="00FF525D">
        <w:rPr>
          <w:rFonts w:ascii="Times New Roman" w:hAnsi="Times New Roman" w:cs="Times New Roman"/>
          <w:sz w:val="28"/>
          <w:szCs w:val="28"/>
        </w:rPr>
        <w:t>either</w:t>
      </w:r>
      <w:r w:rsidR="00CD0FC0" w:rsidRPr="00FF525D">
        <w:rPr>
          <w:rFonts w:ascii="Times New Roman" w:hAnsi="Times New Roman" w:cs="Times New Roman"/>
          <w:sz w:val="28"/>
          <w:szCs w:val="28"/>
        </w:rPr>
        <w:t xml:space="preserve"> harm </w:t>
      </w:r>
      <w:r w:rsidR="00393BC9" w:rsidRPr="00FF525D">
        <w:rPr>
          <w:rFonts w:ascii="Times New Roman" w:hAnsi="Times New Roman" w:cs="Times New Roman"/>
          <w:sz w:val="28"/>
          <w:szCs w:val="28"/>
        </w:rPr>
        <w:t>n</w:t>
      </w:r>
      <w:r w:rsidR="00CD0FC0" w:rsidRPr="00FF525D">
        <w:rPr>
          <w:rFonts w:ascii="Times New Roman" w:hAnsi="Times New Roman" w:cs="Times New Roman"/>
          <w:sz w:val="28"/>
          <w:szCs w:val="28"/>
        </w:rPr>
        <w:t xml:space="preserve">or spoil </w:t>
      </w:r>
      <w:r w:rsidR="00CD0FC0" w:rsidRPr="00FF525D">
        <w:rPr>
          <w:rFonts w:ascii="Times New Roman" w:hAnsi="Times New Roman" w:cs="Times New Roman"/>
          <w:b/>
          <w:bCs/>
          <w:sz w:val="28"/>
          <w:szCs w:val="28"/>
          <w:u w:val="single"/>
        </w:rPr>
        <w:t xml:space="preserve">in </w:t>
      </w:r>
      <w:r w:rsidR="00CD0FC0" w:rsidRPr="00FF525D">
        <w:rPr>
          <w:rFonts w:ascii="Times New Roman" w:hAnsi="Times New Roman" w:cs="Times New Roman"/>
          <w:b/>
          <w:sz w:val="28"/>
          <w:szCs w:val="28"/>
          <w:u w:val="single"/>
        </w:rPr>
        <w:t>all My holy mountain</w:t>
      </w:r>
      <w:r w:rsidR="00CD0FC0" w:rsidRPr="00FF525D">
        <w:rPr>
          <w:rFonts w:ascii="Times New Roman" w:hAnsi="Times New Roman" w:cs="Times New Roman"/>
          <w:sz w:val="28"/>
          <w:szCs w:val="28"/>
        </w:rPr>
        <w:t>, said Yahweh.</w:t>
      </w:r>
      <w:r w:rsidR="00D864C0"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00D864C0" w:rsidRPr="00FF525D">
        <w:rPr>
          <w:rFonts w:ascii="Times New Roman" w:hAnsi="Times New Roman" w:cs="Times New Roman"/>
          <w:sz w:val="28"/>
          <w:szCs w:val="28"/>
        </w:rPr>
        <w:t>Isa.65:</w:t>
      </w:r>
      <w:r w:rsidR="003B18E9" w:rsidRPr="00FF525D">
        <w:rPr>
          <w:rFonts w:ascii="Times New Roman" w:hAnsi="Times New Roman" w:cs="Times New Roman"/>
          <w:sz w:val="28"/>
          <w:szCs w:val="28"/>
        </w:rPr>
        <w:t>9</w:t>
      </w:r>
      <w:r w:rsidR="00D864C0" w:rsidRPr="00FF525D">
        <w:rPr>
          <w:rFonts w:ascii="Times New Roman" w:hAnsi="Times New Roman" w:cs="Times New Roman"/>
          <w:sz w:val="28"/>
          <w:szCs w:val="28"/>
        </w:rPr>
        <w:t>-</w:t>
      </w:r>
      <w:r w:rsidR="00CD0FC0" w:rsidRPr="00FF525D">
        <w:rPr>
          <w:rFonts w:ascii="Times New Roman" w:hAnsi="Times New Roman" w:cs="Times New Roman"/>
          <w:sz w:val="28"/>
          <w:szCs w:val="28"/>
        </w:rPr>
        <w:t>25</w:t>
      </w:r>
    </w:p>
    <w:p w14:paraId="05F3EAFE" w14:textId="77777777" w:rsidR="00D22B76" w:rsidRPr="00FF525D" w:rsidRDefault="00CD0FC0" w:rsidP="00050DFA">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text begins with a chosen seed inheriting “</w:t>
      </w:r>
      <w:r w:rsidRPr="00FF525D">
        <w:rPr>
          <w:rFonts w:ascii="Times New Roman" w:hAnsi="Times New Roman" w:cs="Times New Roman"/>
          <w:sz w:val="28"/>
          <w:szCs w:val="28"/>
          <w:u w:val="single"/>
        </w:rPr>
        <w:t>My mountains</w:t>
      </w:r>
      <w:r w:rsidRPr="00FF525D">
        <w:rPr>
          <w:rFonts w:ascii="Times New Roman" w:hAnsi="Times New Roman" w:cs="Times New Roman"/>
          <w:sz w:val="28"/>
          <w:szCs w:val="28"/>
        </w:rPr>
        <w:t>” (i.e., land of Israel), and it ends with an idyllic scene “</w:t>
      </w:r>
      <w:r w:rsidRPr="00FF525D">
        <w:rPr>
          <w:rFonts w:ascii="Times New Roman" w:hAnsi="Times New Roman" w:cs="Times New Roman"/>
          <w:sz w:val="28"/>
          <w:szCs w:val="28"/>
          <w:u w:val="single"/>
        </w:rPr>
        <w:t>in all My holy mountain</w:t>
      </w:r>
      <w:r w:rsidRPr="00FF525D">
        <w:rPr>
          <w:rFonts w:ascii="Times New Roman" w:hAnsi="Times New Roman" w:cs="Times New Roman"/>
          <w:sz w:val="28"/>
          <w:szCs w:val="28"/>
        </w:rPr>
        <w:t>” (</w:t>
      </w:r>
      <w:r w:rsidR="00F54ECC" w:rsidRPr="00FF525D">
        <w:rPr>
          <w:rFonts w:ascii="Times New Roman" w:hAnsi="Times New Roman" w:cs="Times New Roman"/>
          <w:sz w:val="28"/>
          <w:szCs w:val="28"/>
        </w:rPr>
        <w:t>like the “great mountain” in Dan.2:35</w:t>
      </w:r>
      <w:r w:rsidRPr="00FF525D">
        <w:rPr>
          <w:rFonts w:ascii="Times New Roman" w:hAnsi="Times New Roman" w:cs="Times New Roman"/>
          <w:sz w:val="28"/>
          <w:szCs w:val="28"/>
        </w:rPr>
        <w:t xml:space="preserve">, </w:t>
      </w:r>
      <w:r w:rsidR="00F54ECC" w:rsidRPr="00FF525D">
        <w:rPr>
          <w:rFonts w:ascii="Times New Roman" w:hAnsi="Times New Roman" w:cs="Times New Roman"/>
          <w:sz w:val="28"/>
          <w:szCs w:val="28"/>
        </w:rPr>
        <w:t xml:space="preserve">this is </w:t>
      </w:r>
      <w:r w:rsidRPr="00FF525D">
        <w:rPr>
          <w:rFonts w:ascii="Times New Roman" w:hAnsi="Times New Roman" w:cs="Times New Roman"/>
          <w:sz w:val="28"/>
          <w:szCs w:val="28"/>
        </w:rPr>
        <w:t xml:space="preserve">the kingdom of God on earth). </w:t>
      </w:r>
      <w:r w:rsidR="0092220D" w:rsidRPr="00FF525D">
        <w:rPr>
          <w:rFonts w:ascii="Times New Roman" w:hAnsi="Times New Roman" w:cs="Times New Roman"/>
          <w:sz w:val="28"/>
          <w:szCs w:val="28"/>
        </w:rPr>
        <w:t xml:space="preserve"> Six “beholds” punctuate this text. Four of them are in </w:t>
      </w:r>
      <w:r w:rsidR="00074F1C" w:rsidRPr="00FF525D">
        <w:rPr>
          <w:rFonts w:ascii="Times New Roman" w:hAnsi="Times New Roman" w:cs="Times New Roman"/>
          <w:sz w:val="28"/>
          <w:szCs w:val="28"/>
        </w:rPr>
        <w:t xml:space="preserve">near </w:t>
      </w:r>
      <w:r w:rsidR="0092220D" w:rsidRPr="00FF525D">
        <w:rPr>
          <w:rFonts w:ascii="Times New Roman" w:hAnsi="Times New Roman" w:cs="Times New Roman"/>
          <w:sz w:val="28"/>
          <w:szCs w:val="28"/>
        </w:rPr>
        <w:t xml:space="preserve">succession, contrasting rewards and punishments. </w:t>
      </w:r>
      <w:r w:rsidRPr="00FF525D">
        <w:rPr>
          <w:rFonts w:ascii="Times New Roman" w:hAnsi="Times New Roman" w:cs="Times New Roman"/>
          <w:sz w:val="28"/>
          <w:szCs w:val="28"/>
        </w:rPr>
        <w:t>There will be a winnowing out of unworthy ones at the beginning</w:t>
      </w:r>
      <w:r w:rsidR="000833B2" w:rsidRPr="00FF525D">
        <w:rPr>
          <w:rFonts w:ascii="Times New Roman" w:hAnsi="Times New Roman" w:cs="Times New Roman"/>
          <w:sz w:val="28"/>
          <w:szCs w:val="28"/>
        </w:rPr>
        <w:t xml:space="preserve"> – compare what John the Baptist said of Jesus’ winnowing “fan” (Mat.3:11-12). “Sons of the kingdom” will inherit the kingdom, while the “sons of the wicked one” will be cast out (Mat.13:3</w:t>
      </w:r>
      <w:r w:rsidR="00B63462" w:rsidRPr="00FF525D">
        <w:rPr>
          <w:rFonts w:ascii="Times New Roman" w:hAnsi="Times New Roman" w:cs="Times New Roman"/>
          <w:sz w:val="28"/>
          <w:szCs w:val="28"/>
        </w:rPr>
        <w:t>7-43</w:t>
      </w:r>
      <w:r w:rsidR="000833B2" w:rsidRPr="00FF525D">
        <w:rPr>
          <w:rFonts w:ascii="Times New Roman" w:hAnsi="Times New Roman" w:cs="Times New Roman"/>
          <w:sz w:val="28"/>
          <w:szCs w:val="28"/>
        </w:rPr>
        <w:t>)</w:t>
      </w:r>
      <w:r w:rsidR="00B63462" w:rsidRPr="00FF525D">
        <w:rPr>
          <w:rFonts w:ascii="Times New Roman" w:hAnsi="Times New Roman" w:cs="Times New Roman"/>
          <w:sz w:val="28"/>
          <w:szCs w:val="28"/>
        </w:rPr>
        <w:t xml:space="preserve"> into the </w:t>
      </w:r>
      <w:r w:rsidR="007E58FB" w:rsidRPr="00FF525D">
        <w:rPr>
          <w:rFonts w:ascii="Times New Roman" w:hAnsi="Times New Roman" w:cs="Times New Roman"/>
          <w:sz w:val="28"/>
          <w:szCs w:val="28"/>
        </w:rPr>
        <w:t>O</w:t>
      </w:r>
      <w:r w:rsidR="00B63462" w:rsidRPr="00FF525D">
        <w:rPr>
          <w:rFonts w:ascii="Times New Roman" w:hAnsi="Times New Roman" w:cs="Times New Roman"/>
          <w:sz w:val="28"/>
          <w:szCs w:val="28"/>
        </w:rPr>
        <w:t xml:space="preserve">uter </w:t>
      </w:r>
      <w:r w:rsidR="007E58FB" w:rsidRPr="00FF525D">
        <w:rPr>
          <w:rFonts w:ascii="Times New Roman" w:hAnsi="Times New Roman" w:cs="Times New Roman"/>
          <w:sz w:val="28"/>
          <w:szCs w:val="28"/>
        </w:rPr>
        <w:t>D</w:t>
      </w:r>
      <w:r w:rsidR="00B63462" w:rsidRPr="00FF525D">
        <w:rPr>
          <w:rFonts w:ascii="Times New Roman" w:hAnsi="Times New Roman" w:cs="Times New Roman"/>
          <w:sz w:val="28"/>
          <w:szCs w:val="28"/>
        </w:rPr>
        <w:t xml:space="preserve">arkness where there will be the </w:t>
      </w:r>
      <w:r w:rsidR="007E58FB" w:rsidRPr="00FF525D">
        <w:rPr>
          <w:rFonts w:ascii="Times New Roman" w:hAnsi="Times New Roman" w:cs="Times New Roman"/>
          <w:sz w:val="28"/>
          <w:szCs w:val="28"/>
        </w:rPr>
        <w:t>W</w:t>
      </w:r>
      <w:r w:rsidR="00B63462" w:rsidRPr="00FF525D">
        <w:rPr>
          <w:rFonts w:ascii="Times New Roman" w:hAnsi="Times New Roman" w:cs="Times New Roman"/>
          <w:sz w:val="28"/>
          <w:szCs w:val="28"/>
        </w:rPr>
        <w:t xml:space="preserve">eeping and </w:t>
      </w:r>
      <w:r w:rsidR="00F61B6E" w:rsidRPr="00FF525D">
        <w:rPr>
          <w:rFonts w:ascii="Times New Roman" w:hAnsi="Times New Roman" w:cs="Times New Roman"/>
          <w:sz w:val="28"/>
          <w:szCs w:val="28"/>
        </w:rPr>
        <w:t xml:space="preserve">the </w:t>
      </w:r>
      <w:r w:rsidR="007E58FB" w:rsidRPr="00FF525D">
        <w:rPr>
          <w:rFonts w:ascii="Times New Roman" w:hAnsi="Times New Roman" w:cs="Times New Roman"/>
          <w:sz w:val="28"/>
          <w:szCs w:val="28"/>
        </w:rPr>
        <w:t>G</w:t>
      </w:r>
      <w:r w:rsidR="00B63462" w:rsidRPr="00FF525D">
        <w:rPr>
          <w:rFonts w:ascii="Times New Roman" w:hAnsi="Times New Roman" w:cs="Times New Roman"/>
          <w:sz w:val="28"/>
          <w:szCs w:val="28"/>
        </w:rPr>
        <w:t xml:space="preserve">nashing of </w:t>
      </w:r>
      <w:r w:rsidR="007E58FB" w:rsidRPr="00FF525D">
        <w:rPr>
          <w:rFonts w:ascii="Times New Roman" w:hAnsi="Times New Roman" w:cs="Times New Roman"/>
          <w:sz w:val="28"/>
          <w:szCs w:val="28"/>
        </w:rPr>
        <w:t>T</w:t>
      </w:r>
      <w:r w:rsidR="00B63462" w:rsidRPr="00FF525D">
        <w:rPr>
          <w:rFonts w:ascii="Times New Roman" w:hAnsi="Times New Roman" w:cs="Times New Roman"/>
          <w:sz w:val="28"/>
          <w:szCs w:val="28"/>
        </w:rPr>
        <w:t>eeth (Mat.8:11-12)</w:t>
      </w:r>
      <w:r w:rsidR="000833B2" w:rsidRPr="00FF525D">
        <w:rPr>
          <w:rFonts w:ascii="Times New Roman" w:hAnsi="Times New Roman" w:cs="Times New Roman"/>
          <w:sz w:val="28"/>
          <w:szCs w:val="28"/>
        </w:rPr>
        <w:t>.</w:t>
      </w:r>
      <w:r w:rsidR="00D8424C" w:rsidRPr="00FF525D">
        <w:rPr>
          <w:rFonts w:ascii="Times New Roman" w:hAnsi="Times New Roman" w:cs="Times New Roman"/>
          <w:sz w:val="28"/>
          <w:szCs w:val="28"/>
        </w:rPr>
        <w:t xml:space="preserve"> Toil for fruits of the earth will continue, but servitude and payment of tribute to the foreigner will not. </w:t>
      </w:r>
      <w:r w:rsidR="00D22B76" w:rsidRPr="00FF525D">
        <w:rPr>
          <w:rFonts w:ascii="Times New Roman" w:hAnsi="Times New Roman" w:cs="Times New Roman"/>
          <w:sz w:val="28"/>
          <w:szCs w:val="28"/>
        </w:rPr>
        <w:t xml:space="preserve">Use of earthly fruits was </w:t>
      </w:r>
      <w:r w:rsidR="004A3717" w:rsidRPr="00FF525D">
        <w:rPr>
          <w:rFonts w:ascii="Times New Roman" w:hAnsi="Times New Roman" w:cs="Times New Roman"/>
          <w:sz w:val="28"/>
          <w:szCs w:val="28"/>
        </w:rPr>
        <w:t>suggested</w:t>
      </w:r>
      <w:r w:rsidR="00D22B76" w:rsidRPr="00FF525D">
        <w:rPr>
          <w:rFonts w:ascii="Times New Roman" w:hAnsi="Times New Roman" w:cs="Times New Roman"/>
          <w:sz w:val="28"/>
          <w:szCs w:val="28"/>
        </w:rPr>
        <w:t xml:space="preserve"> by Jesus, </w:t>
      </w:r>
      <w:r w:rsidR="004A3717" w:rsidRPr="00FF525D">
        <w:rPr>
          <w:rFonts w:ascii="Times New Roman" w:hAnsi="Times New Roman" w:cs="Times New Roman"/>
          <w:sz w:val="28"/>
          <w:szCs w:val="28"/>
        </w:rPr>
        <w:t xml:space="preserve">in His depiction of kingdom blessing as </w:t>
      </w:r>
      <w:r w:rsidR="00D21FEC" w:rsidRPr="00FF525D">
        <w:rPr>
          <w:rFonts w:ascii="Times New Roman" w:hAnsi="Times New Roman" w:cs="Times New Roman"/>
          <w:sz w:val="28"/>
          <w:szCs w:val="28"/>
        </w:rPr>
        <w:t xml:space="preserve">a </w:t>
      </w:r>
      <w:r w:rsidR="004A3717" w:rsidRPr="00E20D0A">
        <w:rPr>
          <w:rFonts w:ascii="Times New Roman" w:hAnsi="Times New Roman" w:cs="Times New Roman"/>
          <w:i/>
          <w:iCs/>
          <w:sz w:val="28"/>
          <w:szCs w:val="28"/>
        </w:rPr>
        <w:t xml:space="preserve">reclining </w:t>
      </w:r>
      <w:r w:rsidR="004A3717" w:rsidRPr="00FF525D">
        <w:rPr>
          <w:rFonts w:ascii="Times New Roman" w:hAnsi="Times New Roman" w:cs="Times New Roman"/>
          <w:i/>
          <w:iCs/>
          <w:sz w:val="28"/>
          <w:szCs w:val="28"/>
        </w:rPr>
        <w:t>at table</w:t>
      </w:r>
      <w:r w:rsidR="004A3717" w:rsidRPr="00FF525D">
        <w:rPr>
          <w:rFonts w:ascii="Times New Roman" w:hAnsi="Times New Roman" w:cs="Times New Roman"/>
          <w:sz w:val="28"/>
          <w:szCs w:val="28"/>
        </w:rPr>
        <w:t xml:space="preserve"> (</w:t>
      </w:r>
      <w:r w:rsidR="00512855" w:rsidRPr="00FF525D">
        <w:rPr>
          <w:rFonts w:ascii="Times New Roman" w:hAnsi="Times New Roman" w:cs="Times New Roman"/>
          <w:sz w:val="28"/>
          <w:szCs w:val="28"/>
        </w:rPr>
        <w:t xml:space="preserve">Gk. </w:t>
      </w:r>
      <w:r w:rsidR="004A3717" w:rsidRPr="00FF525D">
        <w:rPr>
          <w:rFonts w:ascii="Times New Roman" w:hAnsi="Times New Roman" w:cs="Times New Roman"/>
          <w:i/>
          <w:iCs/>
          <w:sz w:val="28"/>
          <w:szCs w:val="28"/>
        </w:rPr>
        <w:t>anaklinō</w:t>
      </w:r>
      <w:r w:rsidR="004A3717" w:rsidRPr="00FF525D">
        <w:rPr>
          <w:rFonts w:ascii="Times New Roman" w:hAnsi="Times New Roman" w:cs="Times New Roman"/>
          <w:sz w:val="28"/>
          <w:szCs w:val="28"/>
        </w:rPr>
        <w:t xml:space="preserve">) with Abraham, Isaac and Jacob (Mat.8:11). The picture one </w:t>
      </w:r>
      <w:r w:rsidR="007D207D" w:rsidRPr="00FF525D">
        <w:rPr>
          <w:rFonts w:ascii="Times New Roman" w:hAnsi="Times New Roman" w:cs="Times New Roman"/>
          <w:sz w:val="28"/>
          <w:szCs w:val="28"/>
        </w:rPr>
        <w:t>visualize</w:t>
      </w:r>
      <w:r w:rsidR="004A3717" w:rsidRPr="00FF525D">
        <w:rPr>
          <w:rFonts w:ascii="Times New Roman" w:hAnsi="Times New Roman" w:cs="Times New Roman"/>
          <w:sz w:val="28"/>
          <w:szCs w:val="28"/>
        </w:rPr>
        <w:t>s is one of feasting.</w:t>
      </w:r>
      <w:r w:rsidR="00466E4E" w:rsidRPr="00FF525D">
        <w:rPr>
          <w:rFonts w:ascii="Times New Roman" w:hAnsi="Times New Roman" w:cs="Times New Roman"/>
          <w:sz w:val="28"/>
          <w:szCs w:val="28"/>
        </w:rPr>
        <w:t xml:space="preserve"> Jesus promised the Twelve that they would “eat and drink at My table in </w:t>
      </w:r>
      <w:r w:rsidR="007E58FB" w:rsidRPr="00FF525D">
        <w:rPr>
          <w:rFonts w:ascii="Times New Roman" w:hAnsi="Times New Roman" w:cs="Times New Roman"/>
          <w:sz w:val="28"/>
          <w:szCs w:val="28"/>
        </w:rPr>
        <w:t>M</w:t>
      </w:r>
      <w:r w:rsidR="00466E4E" w:rsidRPr="00FF525D">
        <w:rPr>
          <w:rFonts w:ascii="Times New Roman" w:hAnsi="Times New Roman" w:cs="Times New Roman"/>
          <w:sz w:val="28"/>
          <w:szCs w:val="28"/>
        </w:rPr>
        <w:t xml:space="preserve">y kingdom” (Luk.22:29-30), and His new covenant blessing included that He would no longer “drink of this fruit of the vine … until that day when I drink it new with you in My Father’s kingdom” (Mat.26:29). </w:t>
      </w:r>
    </w:p>
    <w:p w14:paraId="05F3EAFF" w14:textId="77777777" w:rsidR="00050DFA" w:rsidRPr="00FF525D" w:rsidRDefault="00050DFA" w:rsidP="00C81DB8">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we must take note of some distinctions with regard to earthly </w:t>
      </w:r>
      <w:r w:rsidR="00C81DB8" w:rsidRPr="00FF525D">
        <w:rPr>
          <w:rFonts w:ascii="Times New Roman" w:hAnsi="Times New Roman" w:cs="Times New Roman"/>
          <w:sz w:val="28"/>
          <w:szCs w:val="28"/>
        </w:rPr>
        <w:t>blessings</w:t>
      </w:r>
      <w:r w:rsidRPr="00FF525D">
        <w:rPr>
          <w:rFonts w:ascii="Times New Roman" w:hAnsi="Times New Roman" w:cs="Times New Roman"/>
          <w:sz w:val="28"/>
          <w:szCs w:val="28"/>
        </w:rPr>
        <w:t xml:space="preserve">. The Twelve, and certainly Abraham, were Overcomers expecting to inherit the kingdom – this meant no more “flesh and blood” but resurrection for them (1 </w:t>
      </w:r>
      <w:r w:rsidRPr="00FF525D">
        <w:rPr>
          <w:rFonts w:ascii="Times New Roman" w:hAnsi="Times New Roman" w:cs="Times New Roman"/>
          <w:sz w:val="28"/>
          <w:szCs w:val="28"/>
        </w:rPr>
        <w:lastRenderedPageBreak/>
        <w:t>Cor.15:50). But the servants entering the “</w:t>
      </w:r>
      <w:r w:rsidRPr="00FF525D">
        <w:rPr>
          <w:rFonts w:ascii="Times New Roman" w:hAnsi="Times New Roman" w:cs="Times New Roman"/>
          <w:sz w:val="28"/>
          <w:szCs w:val="28"/>
          <w:u w:val="single"/>
        </w:rPr>
        <w:t>new heavens and new earth</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Jerusalem a rejoicing</w:t>
      </w:r>
      <w:r w:rsidRPr="00FF525D">
        <w:rPr>
          <w:rFonts w:ascii="Times New Roman" w:hAnsi="Times New Roman" w:cs="Times New Roman"/>
          <w:sz w:val="28"/>
          <w:szCs w:val="28"/>
        </w:rPr>
        <w:t>” of Isaiah 65 will have days “</w:t>
      </w:r>
      <w:r w:rsidRPr="00FF525D">
        <w:rPr>
          <w:rFonts w:ascii="Times New Roman" w:hAnsi="Times New Roman" w:cs="Times New Roman"/>
          <w:sz w:val="28"/>
          <w:szCs w:val="28"/>
          <w:u w:val="single"/>
        </w:rPr>
        <w:t xml:space="preserve">as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days of </w:t>
      </w:r>
      <w:r w:rsidR="007F7B87" w:rsidRPr="00FF525D">
        <w:rPr>
          <w:rFonts w:ascii="Times New Roman" w:hAnsi="Times New Roman" w:cs="Times New Roman"/>
          <w:sz w:val="28"/>
          <w:szCs w:val="28"/>
          <w:u w:val="single"/>
        </w:rPr>
        <w:t>the</w:t>
      </w:r>
      <w:r w:rsidRPr="00FF525D">
        <w:rPr>
          <w:rFonts w:ascii="Times New Roman" w:hAnsi="Times New Roman" w:cs="Times New Roman"/>
          <w:sz w:val="28"/>
          <w:szCs w:val="28"/>
          <w:u w:val="single"/>
        </w:rPr>
        <w:t xml:space="preserve"> tree</w:t>
      </w:r>
      <w:r w:rsidRPr="00FF525D">
        <w:rPr>
          <w:rFonts w:ascii="Times New Roman" w:hAnsi="Times New Roman" w:cs="Times New Roman"/>
          <w:sz w:val="28"/>
          <w:szCs w:val="28"/>
        </w:rPr>
        <w:t xml:space="preserve">” – a long, but limited length of </w:t>
      </w:r>
      <w:r w:rsidR="00D21FEC" w:rsidRPr="00FF525D">
        <w:rPr>
          <w:rFonts w:ascii="Times New Roman" w:hAnsi="Times New Roman" w:cs="Times New Roman"/>
          <w:sz w:val="28"/>
          <w:szCs w:val="28"/>
        </w:rPr>
        <w:t>lif</w:t>
      </w:r>
      <w:r w:rsidRPr="00FF525D">
        <w:rPr>
          <w:rFonts w:ascii="Times New Roman" w:hAnsi="Times New Roman" w:cs="Times New Roman"/>
          <w:sz w:val="28"/>
          <w:szCs w:val="28"/>
        </w:rPr>
        <w:t xml:space="preserve">e. </w:t>
      </w:r>
    </w:p>
    <w:p w14:paraId="05F3EB00" w14:textId="77777777" w:rsidR="0049328F" w:rsidRPr="00FF525D" w:rsidRDefault="00D8424C" w:rsidP="00AC696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 return to the life</w:t>
      </w:r>
      <w:r w:rsidR="00D21FEC" w:rsidRPr="00FF525D">
        <w:rPr>
          <w:rFonts w:ascii="Times New Roman" w:hAnsi="Times New Roman" w:cs="Times New Roman"/>
          <w:sz w:val="28"/>
          <w:szCs w:val="28"/>
        </w:rPr>
        <w:t>times</w:t>
      </w:r>
      <w:r w:rsidRPr="00FF525D">
        <w:rPr>
          <w:rFonts w:ascii="Times New Roman" w:hAnsi="Times New Roman" w:cs="Times New Roman"/>
          <w:sz w:val="28"/>
          <w:szCs w:val="28"/>
        </w:rPr>
        <w:t xml:space="preserve"> before the Great Flood, and peace in the animal kingdom, are remarkable features of this time of blessing. It marks off the pre-Flood period and the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period as book-ends for </w:t>
      </w:r>
      <w:r w:rsidR="009171CB" w:rsidRPr="00FF525D">
        <w:rPr>
          <w:rFonts w:ascii="Times New Roman" w:hAnsi="Times New Roman" w:cs="Times New Roman"/>
          <w:sz w:val="28"/>
          <w:szCs w:val="28"/>
        </w:rPr>
        <w:t>“</w:t>
      </w:r>
      <w:r w:rsidR="006D278C" w:rsidRPr="00FF525D">
        <w:rPr>
          <w:rFonts w:ascii="Times New Roman" w:hAnsi="Times New Roman" w:cs="Times New Roman"/>
          <w:sz w:val="28"/>
          <w:szCs w:val="28"/>
        </w:rPr>
        <w:t>this</w:t>
      </w:r>
      <w:r w:rsidR="009171CB" w:rsidRPr="00FF525D">
        <w:rPr>
          <w:rFonts w:ascii="Times New Roman" w:hAnsi="Times New Roman" w:cs="Times New Roman"/>
          <w:sz w:val="28"/>
          <w:szCs w:val="28"/>
        </w:rPr>
        <w:t xml:space="preserve"> age”</w:t>
      </w:r>
      <w:r w:rsidR="00D05319" w:rsidRPr="00FF525D">
        <w:rPr>
          <w:rFonts w:ascii="Times New Roman" w:hAnsi="Times New Roman" w:cs="Times New Roman"/>
          <w:sz w:val="28"/>
          <w:szCs w:val="28"/>
        </w:rPr>
        <w:t xml:space="preserve"> in which we now </w:t>
      </w:r>
      <w:r w:rsidR="007A5263" w:rsidRPr="00FF525D">
        <w:rPr>
          <w:rFonts w:ascii="Times New Roman" w:hAnsi="Times New Roman" w:cs="Times New Roman"/>
          <w:sz w:val="28"/>
          <w:szCs w:val="28"/>
        </w:rPr>
        <w:t>liv</w:t>
      </w:r>
      <w:r w:rsidR="00D05319" w:rsidRPr="00FF525D">
        <w:rPr>
          <w:rFonts w:ascii="Times New Roman" w:hAnsi="Times New Roman" w:cs="Times New Roman"/>
          <w:sz w:val="28"/>
          <w:szCs w:val="28"/>
        </w:rPr>
        <w:t>e</w:t>
      </w:r>
      <w:r w:rsidRPr="00FF525D">
        <w:rPr>
          <w:rFonts w:ascii="Times New Roman" w:hAnsi="Times New Roman" w:cs="Times New Roman"/>
          <w:sz w:val="28"/>
          <w:szCs w:val="28"/>
        </w:rPr>
        <w:t xml:space="preserve">. Building, planting, and </w:t>
      </w:r>
      <w:r w:rsidR="00023FA9" w:rsidRPr="00FF525D">
        <w:rPr>
          <w:rFonts w:ascii="Times New Roman" w:hAnsi="Times New Roman" w:cs="Times New Roman"/>
          <w:sz w:val="28"/>
          <w:szCs w:val="28"/>
        </w:rPr>
        <w:t xml:space="preserve">even </w:t>
      </w:r>
      <w:r w:rsidRPr="00FF525D">
        <w:rPr>
          <w:rFonts w:ascii="Times New Roman" w:hAnsi="Times New Roman" w:cs="Times New Roman"/>
          <w:sz w:val="28"/>
          <w:szCs w:val="28"/>
        </w:rPr>
        <w:t>raising families are at the heart of this picture</w:t>
      </w:r>
      <w:r w:rsidR="00AD0E5C" w:rsidRPr="00FF525D">
        <w:rPr>
          <w:rFonts w:ascii="Times New Roman" w:hAnsi="Times New Roman" w:cs="Times New Roman"/>
          <w:sz w:val="28"/>
          <w:szCs w:val="28"/>
        </w:rPr>
        <w:t>, so life will continue in the flesh</w:t>
      </w:r>
      <w:r w:rsidR="009E6B2A" w:rsidRPr="00FF525D">
        <w:rPr>
          <w:rFonts w:ascii="Times New Roman" w:hAnsi="Times New Roman" w:cs="Times New Roman"/>
          <w:sz w:val="28"/>
          <w:szCs w:val="28"/>
        </w:rPr>
        <w:t xml:space="preserve"> for </w:t>
      </w:r>
      <w:r w:rsidR="00193808" w:rsidRPr="00FF525D">
        <w:rPr>
          <w:rFonts w:ascii="Times New Roman" w:hAnsi="Times New Roman" w:cs="Times New Roman"/>
          <w:sz w:val="28"/>
          <w:szCs w:val="28"/>
        </w:rPr>
        <w:t>many</w:t>
      </w:r>
      <w:r w:rsidRPr="00FF525D">
        <w:rPr>
          <w:rFonts w:ascii="Times New Roman" w:hAnsi="Times New Roman" w:cs="Times New Roman"/>
          <w:sz w:val="28"/>
          <w:szCs w:val="28"/>
        </w:rPr>
        <w:t xml:space="preserve">. Apparently resurrection </w:t>
      </w:r>
      <w:r w:rsidR="004A3717" w:rsidRPr="00FF525D">
        <w:rPr>
          <w:rFonts w:ascii="Times New Roman" w:hAnsi="Times New Roman" w:cs="Times New Roman"/>
          <w:sz w:val="28"/>
          <w:szCs w:val="28"/>
        </w:rPr>
        <w:t>life</w:t>
      </w:r>
      <w:r w:rsidRPr="00FF525D">
        <w:rPr>
          <w:rFonts w:ascii="Times New Roman" w:hAnsi="Times New Roman" w:cs="Times New Roman"/>
          <w:sz w:val="28"/>
          <w:szCs w:val="28"/>
        </w:rPr>
        <w:t xml:space="preserve"> will be for a very choice group</w:t>
      </w:r>
      <w:r w:rsidR="00B63462" w:rsidRPr="00FF525D">
        <w:rPr>
          <w:rFonts w:ascii="Times New Roman" w:hAnsi="Times New Roman" w:cs="Times New Roman"/>
          <w:sz w:val="28"/>
          <w:szCs w:val="28"/>
        </w:rPr>
        <w:t xml:space="preserve">, and these will share </w:t>
      </w:r>
      <w:r w:rsidR="0049328F" w:rsidRPr="00FF525D">
        <w:rPr>
          <w:rFonts w:ascii="Times New Roman" w:hAnsi="Times New Roman" w:cs="Times New Roman"/>
          <w:sz w:val="28"/>
          <w:szCs w:val="28"/>
        </w:rPr>
        <w:t>a resurrection body like unto Christ’s glorious body</w:t>
      </w:r>
      <w:r w:rsidRPr="00FF525D">
        <w:rPr>
          <w:rFonts w:ascii="Times New Roman" w:hAnsi="Times New Roman" w:cs="Times New Roman"/>
          <w:sz w:val="28"/>
          <w:szCs w:val="28"/>
        </w:rPr>
        <w:t xml:space="preserve">. And perhaps this comparison </w:t>
      </w:r>
      <w:r w:rsidR="00D05319" w:rsidRPr="00FF525D">
        <w:rPr>
          <w:rFonts w:ascii="Times New Roman" w:hAnsi="Times New Roman" w:cs="Times New Roman"/>
          <w:sz w:val="28"/>
          <w:szCs w:val="28"/>
        </w:rPr>
        <w:t>may be</w:t>
      </w:r>
      <w:r w:rsidRPr="00FF525D">
        <w:rPr>
          <w:rFonts w:ascii="Times New Roman" w:hAnsi="Times New Roman" w:cs="Times New Roman"/>
          <w:sz w:val="28"/>
          <w:szCs w:val="28"/>
        </w:rPr>
        <w:t xml:space="preserve"> appropriate – </w:t>
      </w:r>
      <w:r w:rsidR="001848DA" w:rsidRPr="00FF525D">
        <w:rPr>
          <w:rFonts w:ascii="Times New Roman" w:hAnsi="Times New Roman" w:cs="Times New Roman"/>
          <w:sz w:val="28"/>
          <w:szCs w:val="28"/>
        </w:rPr>
        <w:t xml:space="preserve">whereas </w:t>
      </w:r>
      <w:r w:rsidRPr="00FF525D">
        <w:rPr>
          <w:rFonts w:ascii="Times New Roman" w:hAnsi="Times New Roman" w:cs="Times New Roman"/>
          <w:sz w:val="28"/>
          <w:szCs w:val="28"/>
        </w:rPr>
        <w:t>angels (“sons of God”) mingled with men unlawfully before the Flood</w:t>
      </w:r>
      <w:r w:rsidR="001B3851" w:rsidRPr="00FF525D">
        <w:rPr>
          <w:rFonts w:ascii="Times New Roman" w:hAnsi="Times New Roman" w:cs="Times New Roman"/>
          <w:sz w:val="28"/>
          <w:szCs w:val="28"/>
        </w:rPr>
        <w:t xml:space="preserve"> (Jud.1:6)</w:t>
      </w:r>
      <w:r w:rsidRPr="00FF525D">
        <w:rPr>
          <w:rFonts w:ascii="Times New Roman" w:hAnsi="Times New Roman" w:cs="Times New Roman"/>
          <w:sz w:val="28"/>
          <w:szCs w:val="28"/>
        </w:rPr>
        <w:t>, in the replay of these times with Satan locked up,</w:t>
      </w:r>
      <w:r w:rsidR="001B3851" w:rsidRPr="00FF525D">
        <w:rPr>
          <w:rFonts w:ascii="Times New Roman" w:hAnsi="Times New Roman" w:cs="Times New Roman"/>
          <w:sz w:val="28"/>
          <w:szCs w:val="28"/>
        </w:rPr>
        <w:t xml:space="preserve"> the “sons of God” among </w:t>
      </w:r>
      <w:r w:rsidR="00BD407C" w:rsidRPr="00FF525D">
        <w:rPr>
          <w:rFonts w:ascii="Times New Roman" w:hAnsi="Times New Roman" w:cs="Times New Roman"/>
          <w:sz w:val="28"/>
          <w:szCs w:val="28"/>
        </w:rPr>
        <w:t xml:space="preserve">flesh and blood </w:t>
      </w:r>
      <w:r w:rsidR="001B3851" w:rsidRPr="00FF525D">
        <w:rPr>
          <w:rFonts w:ascii="Times New Roman" w:hAnsi="Times New Roman" w:cs="Times New Roman"/>
          <w:sz w:val="28"/>
          <w:szCs w:val="28"/>
        </w:rPr>
        <w:t>men will be the Lord’s resurrected ones</w:t>
      </w:r>
      <w:r w:rsidR="00396BCA" w:rsidRPr="00FF525D">
        <w:rPr>
          <w:rFonts w:ascii="Times New Roman" w:hAnsi="Times New Roman" w:cs="Times New Roman"/>
          <w:sz w:val="28"/>
          <w:szCs w:val="28"/>
        </w:rPr>
        <w:t>, His Overcomers</w:t>
      </w:r>
      <w:r w:rsidR="001B3851" w:rsidRPr="00FF525D">
        <w:rPr>
          <w:rFonts w:ascii="Times New Roman" w:hAnsi="Times New Roman" w:cs="Times New Roman"/>
          <w:sz w:val="28"/>
          <w:szCs w:val="28"/>
        </w:rPr>
        <w:t xml:space="preserve">. </w:t>
      </w:r>
    </w:p>
    <w:p w14:paraId="05F3EB01" w14:textId="77777777" w:rsidR="00CD0FC0" w:rsidRPr="00FF525D" w:rsidRDefault="001B3851" w:rsidP="00AC696C">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 re-modeling of creation during the Millennium includes “new heavens and new earth” and “Jerusalem a rejoicing”</w:t>
      </w:r>
      <w:r w:rsidR="004461B6" w:rsidRPr="00FF525D">
        <w:rPr>
          <w:rFonts w:ascii="Times New Roman" w:hAnsi="Times New Roman" w:cs="Times New Roman"/>
          <w:sz w:val="28"/>
          <w:szCs w:val="28"/>
        </w:rPr>
        <w:t xml:space="preserve">. Peter </w:t>
      </w:r>
      <w:r w:rsidR="00D05319" w:rsidRPr="00FF525D">
        <w:rPr>
          <w:rFonts w:ascii="Times New Roman" w:hAnsi="Times New Roman" w:cs="Times New Roman"/>
          <w:sz w:val="28"/>
          <w:szCs w:val="28"/>
        </w:rPr>
        <w:t>describ</w:t>
      </w:r>
      <w:r w:rsidR="004461B6" w:rsidRPr="00FF525D">
        <w:rPr>
          <w:rFonts w:ascii="Times New Roman" w:hAnsi="Times New Roman" w:cs="Times New Roman"/>
          <w:sz w:val="28"/>
          <w:szCs w:val="28"/>
        </w:rPr>
        <w:t xml:space="preserve">ed </w:t>
      </w:r>
      <w:r w:rsidR="00F54ECC" w:rsidRPr="00FF525D">
        <w:rPr>
          <w:rFonts w:ascii="Times New Roman" w:hAnsi="Times New Roman" w:cs="Times New Roman"/>
          <w:sz w:val="28"/>
          <w:szCs w:val="28"/>
        </w:rPr>
        <w:t xml:space="preserve">a great destruction in the heavens and earth </w:t>
      </w:r>
      <w:r w:rsidR="00D05319" w:rsidRPr="00FF525D">
        <w:rPr>
          <w:rFonts w:ascii="Times New Roman" w:hAnsi="Times New Roman" w:cs="Times New Roman"/>
          <w:sz w:val="28"/>
          <w:szCs w:val="28"/>
        </w:rPr>
        <w:t>in</w:t>
      </w:r>
      <w:r w:rsidR="004461B6" w:rsidRPr="00FF525D">
        <w:rPr>
          <w:rFonts w:ascii="Times New Roman" w:hAnsi="Times New Roman" w:cs="Times New Roman"/>
          <w:sz w:val="28"/>
          <w:szCs w:val="28"/>
        </w:rPr>
        <w:t xml:space="preserve"> the “day of the Lord” (2 Pet.3:10-13), but we need to distinguish the re-working of the creation at the start of “th</w:t>
      </w:r>
      <w:r w:rsidR="001459FF" w:rsidRPr="00FF525D">
        <w:rPr>
          <w:rFonts w:ascii="Times New Roman" w:hAnsi="Times New Roman" w:cs="Times New Roman"/>
          <w:sz w:val="28"/>
          <w:szCs w:val="28"/>
        </w:rPr>
        <w:t>e</w:t>
      </w:r>
      <w:r w:rsidR="004461B6" w:rsidRPr="00FF525D">
        <w:rPr>
          <w:rFonts w:ascii="Times New Roman" w:hAnsi="Times New Roman" w:cs="Times New Roman"/>
          <w:sz w:val="28"/>
          <w:szCs w:val="28"/>
        </w:rPr>
        <w:t xml:space="preserve"> age</w:t>
      </w:r>
      <w:r w:rsidR="001459FF" w:rsidRPr="00FF525D">
        <w:rPr>
          <w:rFonts w:ascii="Times New Roman" w:hAnsi="Times New Roman" w:cs="Times New Roman"/>
          <w:sz w:val="28"/>
          <w:szCs w:val="28"/>
        </w:rPr>
        <w:t xml:space="preserve"> to come</w:t>
      </w:r>
      <w:r w:rsidR="004461B6" w:rsidRPr="00FF525D">
        <w:rPr>
          <w:rFonts w:ascii="Times New Roman" w:hAnsi="Times New Roman" w:cs="Times New Roman"/>
          <w:sz w:val="28"/>
          <w:szCs w:val="28"/>
        </w:rPr>
        <w:t>”</w:t>
      </w:r>
      <w:r w:rsidR="001459FF" w:rsidRPr="00FF525D">
        <w:rPr>
          <w:rFonts w:ascii="Times New Roman" w:hAnsi="Times New Roman" w:cs="Times New Roman"/>
          <w:sz w:val="28"/>
          <w:szCs w:val="28"/>
        </w:rPr>
        <w:t xml:space="preserve"> (</w:t>
      </w:r>
      <w:r w:rsidR="001459FF" w:rsidRPr="00FF525D">
        <w:rPr>
          <w:rFonts w:ascii="Times New Roman" w:hAnsi="Times New Roman" w:cs="Times New Roman"/>
          <w:i/>
          <w:iCs/>
          <w:sz w:val="28"/>
          <w:szCs w:val="28"/>
        </w:rPr>
        <w:t>NKJV</w:t>
      </w:r>
      <w:r w:rsidR="001459FF" w:rsidRPr="00FF525D">
        <w:rPr>
          <w:rFonts w:ascii="Times New Roman" w:hAnsi="Times New Roman" w:cs="Times New Roman"/>
          <w:sz w:val="28"/>
          <w:szCs w:val="28"/>
        </w:rPr>
        <w:t xml:space="preserve"> – Mar.10:30)</w:t>
      </w:r>
      <w:r w:rsidR="004461B6" w:rsidRPr="00FF525D">
        <w:rPr>
          <w:rFonts w:ascii="Times New Roman" w:hAnsi="Times New Roman" w:cs="Times New Roman"/>
          <w:sz w:val="28"/>
          <w:szCs w:val="28"/>
        </w:rPr>
        <w:t xml:space="preserve"> from that which occurs after the Millennium and Great White Throne (Rev.21:1). </w:t>
      </w:r>
      <w:r w:rsidR="00E70463" w:rsidRPr="00FF525D">
        <w:rPr>
          <w:rFonts w:ascii="Times New Roman" w:hAnsi="Times New Roman" w:cs="Times New Roman"/>
          <w:sz w:val="28"/>
          <w:szCs w:val="28"/>
        </w:rPr>
        <w:t xml:space="preserve">“Voice of weeping and voice of outcry” will not be found in the creation of “Jerusalem a rejoicing”. Is the Jerusalem of AD </w:t>
      </w:r>
      <w:r w:rsidR="00A64EC5" w:rsidRPr="00FF525D">
        <w:rPr>
          <w:rFonts w:ascii="Times New Roman" w:hAnsi="Times New Roman" w:cs="Times New Roman"/>
          <w:sz w:val="28"/>
          <w:szCs w:val="28"/>
        </w:rPr>
        <w:t>70</w:t>
      </w:r>
      <w:r w:rsidR="00E70463" w:rsidRPr="00FF525D">
        <w:rPr>
          <w:rFonts w:ascii="Times New Roman" w:hAnsi="Times New Roman" w:cs="Times New Roman"/>
          <w:sz w:val="28"/>
          <w:szCs w:val="28"/>
        </w:rPr>
        <w:t xml:space="preserve"> in any way identifiable with this? Were Jerusalemites in that </w:t>
      </w:r>
      <w:r w:rsidR="008A7160" w:rsidRPr="00FF525D">
        <w:rPr>
          <w:rFonts w:ascii="Times New Roman" w:hAnsi="Times New Roman" w:cs="Times New Roman"/>
          <w:sz w:val="28"/>
          <w:szCs w:val="28"/>
        </w:rPr>
        <w:t xml:space="preserve">evil </w:t>
      </w:r>
      <w:r w:rsidR="00E70463" w:rsidRPr="00FF525D">
        <w:rPr>
          <w:rFonts w:ascii="Times New Roman" w:hAnsi="Times New Roman" w:cs="Times New Roman"/>
          <w:sz w:val="28"/>
          <w:szCs w:val="28"/>
        </w:rPr>
        <w:t xml:space="preserve">day endowed </w:t>
      </w:r>
      <w:r w:rsidR="008A7160" w:rsidRPr="00FF525D">
        <w:rPr>
          <w:rFonts w:ascii="Times New Roman" w:hAnsi="Times New Roman" w:cs="Times New Roman"/>
          <w:sz w:val="28"/>
          <w:szCs w:val="28"/>
        </w:rPr>
        <w:t xml:space="preserve">with </w:t>
      </w:r>
      <w:r w:rsidR="00F54ECC" w:rsidRPr="00FF525D">
        <w:rPr>
          <w:rFonts w:ascii="Times New Roman" w:hAnsi="Times New Roman" w:cs="Times New Roman"/>
          <w:sz w:val="28"/>
          <w:szCs w:val="28"/>
        </w:rPr>
        <w:t xml:space="preserve">the long life of </w:t>
      </w:r>
      <w:r w:rsidR="008A7160" w:rsidRPr="00FF525D">
        <w:rPr>
          <w:rFonts w:ascii="Times New Roman" w:hAnsi="Times New Roman" w:cs="Times New Roman"/>
          <w:sz w:val="28"/>
          <w:szCs w:val="28"/>
        </w:rPr>
        <w:t>“the days of the tree”? Did lion and ox eat grass together? Was one dying at one hundred years of age called a “youth” and “cursed”?</w:t>
      </w:r>
      <w:r w:rsidR="0049328F" w:rsidRPr="00FF525D">
        <w:rPr>
          <w:rFonts w:ascii="Times New Roman" w:hAnsi="Times New Roman" w:cs="Times New Roman"/>
          <w:sz w:val="28"/>
          <w:szCs w:val="28"/>
        </w:rPr>
        <w:t xml:space="preserve"> This picture of a youth dying at one hundred years of age is in </w:t>
      </w:r>
      <w:r w:rsidR="008A6386" w:rsidRPr="00FF525D">
        <w:rPr>
          <w:rFonts w:ascii="Times New Roman" w:hAnsi="Times New Roman" w:cs="Times New Roman"/>
          <w:sz w:val="28"/>
          <w:szCs w:val="28"/>
        </w:rPr>
        <w:t>harmony</w:t>
      </w:r>
      <w:r w:rsidR="0049328F" w:rsidRPr="00FF525D">
        <w:rPr>
          <w:rFonts w:ascii="Times New Roman" w:hAnsi="Times New Roman" w:cs="Times New Roman"/>
          <w:sz w:val="28"/>
          <w:szCs w:val="28"/>
        </w:rPr>
        <w:t xml:space="preserve"> with there being “no more sacrifice for sins” </w:t>
      </w:r>
      <w:r w:rsidR="00F13C25" w:rsidRPr="00FF525D">
        <w:rPr>
          <w:rFonts w:ascii="Times New Roman" w:hAnsi="Times New Roman" w:cs="Times New Roman"/>
          <w:sz w:val="28"/>
          <w:szCs w:val="28"/>
        </w:rPr>
        <w:t xml:space="preserve">for a believing Israelite </w:t>
      </w:r>
      <w:r w:rsidR="0049328F" w:rsidRPr="00FF525D">
        <w:rPr>
          <w:rFonts w:ascii="Times New Roman" w:hAnsi="Times New Roman" w:cs="Times New Roman"/>
          <w:sz w:val="28"/>
          <w:szCs w:val="28"/>
        </w:rPr>
        <w:t>(</w:t>
      </w:r>
      <w:r w:rsidR="0049328F" w:rsidRPr="00FF525D">
        <w:rPr>
          <w:rFonts w:ascii="Times New Roman" w:hAnsi="Times New Roman" w:cs="Times New Roman"/>
          <w:i/>
          <w:iCs/>
          <w:sz w:val="28"/>
          <w:szCs w:val="28"/>
        </w:rPr>
        <w:t>KJV</w:t>
      </w:r>
      <w:r w:rsidR="0049328F" w:rsidRPr="00FF525D">
        <w:rPr>
          <w:rFonts w:ascii="Times New Roman" w:hAnsi="Times New Roman" w:cs="Times New Roman"/>
          <w:sz w:val="28"/>
          <w:szCs w:val="28"/>
        </w:rPr>
        <w:t>, Heb.10:26), as Ananias and Sapphira discovered when lifetimes were shorter</w:t>
      </w:r>
      <w:r w:rsidR="009B1CC7" w:rsidRPr="00FF525D">
        <w:rPr>
          <w:rFonts w:ascii="Times New Roman" w:hAnsi="Times New Roman" w:cs="Times New Roman"/>
          <w:sz w:val="28"/>
          <w:szCs w:val="28"/>
        </w:rPr>
        <w:t xml:space="preserve"> (Acts 5)</w:t>
      </w:r>
      <w:r w:rsidR="0049328F" w:rsidRPr="00FF525D">
        <w:rPr>
          <w:rFonts w:ascii="Times New Roman" w:hAnsi="Times New Roman" w:cs="Times New Roman"/>
          <w:sz w:val="28"/>
          <w:szCs w:val="28"/>
        </w:rPr>
        <w:t xml:space="preserve">. </w:t>
      </w:r>
      <w:r w:rsidR="00023FA9" w:rsidRPr="00FF525D">
        <w:rPr>
          <w:rFonts w:ascii="Times New Roman" w:hAnsi="Times New Roman" w:cs="Times New Roman"/>
          <w:sz w:val="28"/>
          <w:szCs w:val="28"/>
        </w:rPr>
        <w:t>If such a one will be called “cursed”, then a short life will be punishment for serious wrongdoing, like lying to the Holy Spirit (Acts 5:4, 9).</w:t>
      </w:r>
    </w:p>
    <w:p w14:paraId="05F3EB02" w14:textId="77777777" w:rsidR="00FE1333" w:rsidRPr="00FF525D" w:rsidRDefault="00FE1333" w:rsidP="00F078F6">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Some will be inclined to dismiss these “new heavens and new earth” </w:t>
      </w:r>
      <w:r w:rsidR="00F078F6" w:rsidRPr="00FF525D">
        <w:rPr>
          <w:rFonts w:ascii="Times New Roman" w:hAnsi="Times New Roman" w:cs="Times New Roman"/>
          <w:sz w:val="28"/>
          <w:szCs w:val="28"/>
        </w:rPr>
        <w:t xml:space="preserve">as being somehow </w:t>
      </w:r>
      <w:r w:rsidR="00193808" w:rsidRPr="00FF525D">
        <w:rPr>
          <w:rFonts w:ascii="Times New Roman" w:hAnsi="Times New Roman" w:cs="Times New Roman"/>
          <w:sz w:val="28"/>
          <w:szCs w:val="28"/>
        </w:rPr>
        <w:t>true</w:t>
      </w:r>
      <w:r w:rsidR="00F078F6" w:rsidRPr="00FF525D">
        <w:rPr>
          <w:rFonts w:ascii="Times New Roman" w:hAnsi="Times New Roman" w:cs="Times New Roman"/>
          <w:sz w:val="28"/>
          <w:szCs w:val="28"/>
        </w:rPr>
        <w:t xml:space="preserve"> without the need to take them literally. But be careful here. There have always been scoffers who would make the word of God “of none effect” (Mat.15:6).</w:t>
      </w:r>
      <w:r w:rsidR="009C27C7" w:rsidRPr="00FF525D">
        <w:rPr>
          <w:rFonts w:ascii="Times New Roman" w:hAnsi="Times New Roman" w:cs="Times New Roman"/>
          <w:sz w:val="28"/>
          <w:szCs w:val="28"/>
        </w:rPr>
        <w:t xml:space="preserve"> The new heavens and earth should be taken in the context of Gen.1:1</w:t>
      </w:r>
      <w:r w:rsidR="00A93C70" w:rsidRPr="00FF525D">
        <w:rPr>
          <w:rFonts w:ascii="Times New Roman" w:hAnsi="Times New Roman" w:cs="Times New Roman"/>
          <w:sz w:val="28"/>
          <w:szCs w:val="28"/>
        </w:rPr>
        <w:t>, which tells of God making the old heavens and earth</w:t>
      </w:r>
      <w:r w:rsidR="009C27C7" w:rsidRPr="00FF525D">
        <w:rPr>
          <w:rFonts w:ascii="Times New Roman" w:hAnsi="Times New Roman" w:cs="Times New Roman"/>
          <w:sz w:val="28"/>
          <w:szCs w:val="28"/>
        </w:rPr>
        <w:t>.</w:t>
      </w:r>
    </w:p>
    <w:p w14:paraId="05F3EB03" w14:textId="77777777" w:rsidR="00C548C1" w:rsidRPr="00C548C1" w:rsidRDefault="00C548C1" w:rsidP="00C548C1">
      <w:pPr>
        <w:tabs>
          <w:tab w:val="right" w:pos="8640"/>
        </w:tabs>
        <w:rPr>
          <w:rFonts w:ascii="Times New Roman" w:hAnsi="Times New Roman" w:cs="Times New Roman"/>
          <w:b/>
          <w:bCs/>
          <w:sz w:val="40"/>
          <w:szCs w:val="40"/>
        </w:rPr>
      </w:pPr>
      <w:r w:rsidRPr="00C548C1">
        <w:rPr>
          <w:rFonts w:ascii="Times New Roman" w:hAnsi="Times New Roman" w:cs="Times New Roman"/>
          <w:b/>
          <w:bCs/>
          <w:sz w:val="40"/>
          <w:szCs w:val="40"/>
        </w:rPr>
        <w:lastRenderedPageBreak/>
        <w:t>Nation Born – a One-Day Wonder</w:t>
      </w:r>
    </w:p>
    <w:p w14:paraId="05F3EB04" w14:textId="77777777" w:rsidR="00AE7A65" w:rsidRPr="00FF525D" w:rsidRDefault="00AE7A65" w:rsidP="003E708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The celebration of this re-created Jerusalem continues </w:t>
      </w:r>
      <w:r w:rsidR="003E708F" w:rsidRPr="00FF525D">
        <w:rPr>
          <w:rFonts w:ascii="Times New Roman" w:hAnsi="Times New Roman" w:cs="Times New Roman"/>
          <w:sz w:val="28"/>
          <w:szCs w:val="28"/>
        </w:rPr>
        <w:t>into Isaiah chapter 66</w:t>
      </w:r>
      <w:r w:rsidR="006D278C" w:rsidRPr="00FF525D">
        <w:rPr>
          <w:rFonts w:ascii="Times New Roman" w:hAnsi="Times New Roman" w:cs="Times New Roman"/>
          <w:sz w:val="28"/>
          <w:szCs w:val="28"/>
        </w:rPr>
        <w:t>, along</w:t>
      </w:r>
      <w:r w:rsidR="003E708F" w:rsidRPr="00FF525D">
        <w:rPr>
          <w:rFonts w:ascii="Times New Roman" w:hAnsi="Times New Roman" w:cs="Times New Roman"/>
          <w:sz w:val="28"/>
          <w:szCs w:val="28"/>
        </w:rPr>
        <w:t xml:space="preserve"> with </w:t>
      </w:r>
      <w:r w:rsidR="002A0947" w:rsidRPr="00FF525D">
        <w:rPr>
          <w:rFonts w:ascii="Times New Roman" w:hAnsi="Times New Roman" w:cs="Times New Roman"/>
          <w:sz w:val="28"/>
          <w:szCs w:val="28"/>
        </w:rPr>
        <w:t>Yahweh’s rescue mission</w:t>
      </w:r>
      <w:r w:rsidR="003E708F" w:rsidRPr="00FF525D">
        <w:rPr>
          <w:rFonts w:ascii="Times New Roman" w:hAnsi="Times New Roman" w:cs="Times New Roman"/>
          <w:sz w:val="28"/>
          <w:szCs w:val="28"/>
        </w:rPr>
        <w:t xml:space="preserve"> </w:t>
      </w:r>
      <w:r w:rsidRPr="00FF525D">
        <w:rPr>
          <w:rFonts w:ascii="Times New Roman" w:hAnsi="Times New Roman" w:cs="Times New Roman"/>
          <w:sz w:val="28"/>
          <w:szCs w:val="28"/>
        </w:rPr>
        <w:t>–</w:t>
      </w:r>
    </w:p>
    <w:p w14:paraId="05F3EB05" w14:textId="77777777" w:rsidR="00B0171F" w:rsidRDefault="00AE7A65" w:rsidP="00B0171F">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Hear the word of Yahweh, those trembling toward His word. Your brothers hating you, excluding you on account of My name, said, ‘Let Yahweh be honored, and we will look upon your gladness.’ But these will be ashamed. A sound of uproar from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city! A </w:t>
      </w:r>
      <w:r w:rsidR="00BE623A" w:rsidRPr="00FF525D">
        <w:rPr>
          <w:rFonts w:ascii="Times New Roman" w:hAnsi="Times New Roman" w:cs="Times New Roman"/>
          <w:b/>
          <w:bCs/>
          <w:sz w:val="28"/>
          <w:szCs w:val="28"/>
          <w:u w:val="single"/>
        </w:rPr>
        <w:t xml:space="preserve">voice from </w:t>
      </w:r>
      <w:r w:rsidR="00BE623A" w:rsidRPr="00FF525D">
        <w:rPr>
          <w:rFonts w:ascii="Times New Roman" w:hAnsi="Times New Roman" w:cs="Times New Roman"/>
          <w:b/>
          <w:bCs/>
          <w:i/>
          <w:sz w:val="28"/>
          <w:szCs w:val="28"/>
          <w:u w:val="single"/>
        </w:rPr>
        <w:t>the</w:t>
      </w:r>
      <w:r w:rsidR="00BE623A" w:rsidRPr="00FF525D">
        <w:rPr>
          <w:rFonts w:ascii="Times New Roman" w:hAnsi="Times New Roman" w:cs="Times New Roman"/>
          <w:b/>
          <w:bCs/>
          <w:sz w:val="28"/>
          <w:szCs w:val="28"/>
          <w:u w:val="single"/>
        </w:rPr>
        <w:t xml:space="preserve"> temple</w:t>
      </w:r>
      <w:r w:rsidR="00BE623A" w:rsidRPr="00FF525D">
        <w:rPr>
          <w:rFonts w:ascii="Times New Roman" w:hAnsi="Times New Roman" w:cs="Times New Roman"/>
          <w:sz w:val="28"/>
          <w:szCs w:val="28"/>
        </w:rPr>
        <w:t xml:space="preserve"> – voice of Yahweh, making compensation – a recompense to His enemies. Before that she </w:t>
      </w:r>
      <w:proofErr w:type="spellStart"/>
      <w:r w:rsidR="00BE623A" w:rsidRPr="00FF525D">
        <w:rPr>
          <w:rFonts w:ascii="Times New Roman" w:hAnsi="Times New Roman" w:cs="Times New Roman"/>
          <w:sz w:val="28"/>
          <w:szCs w:val="28"/>
        </w:rPr>
        <w:t>writhes</w:t>
      </w:r>
      <w:proofErr w:type="spellEnd"/>
      <w:r w:rsidR="00BE623A" w:rsidRPr="00FF525D">
        <w:rPr>
          <w:rFonts w:ascii="Times New Roman" w:hAnsi="Times New Roman" w:cs="Times New Roman"/>
          <w:sz w:val="28"/>
          <w:szCs w:val="28"/>
        </w:rPr>
        <w:t xml:space="preserve">, she gave birth. Before that pain comes to her, she even gives birth to a male </w:t>
      </w:r>
      <w:r w:rsidR="00BE623A" w:rsidRPr="00FF525D">
        <w:rPr>
          <w:rFonts w:ascii="Times New Roman" w:hAnsi="Times New Roman" w:cs="Times New Roman"/>
          <w:i/>
          <w:sz w:val="28"/>
          <w:szCs w:val="28"/>
        </w:rPr>
        <w:t>child</w:t>
      </w:r>
      <w:r w:rsidR="00BE623A" w:rsidRPr="00FF525D">
        <w:rPr>
          <w:rFonts w:ascii="Times New Roman" w:hAnsi="Times New Roman" w:cs="Times New Roman"/>
          <w:sz w:val="28"/>
          <w:szCs w:val="28"/>
        </w:rPr>
        <w:t xml:space="preserve">. Who has heard </w:t>
      </w:r>
      <w:r w:rsidR="00BE623A" w:rsidRPr="00FF525D">
        <w:rPr>
          <w:rFonts w:ascii="Times New Roman" w:hAnsi="Times New Roman" w:cs="Times New Roman"/>
          <w:i/>
          <w:sz w:val="28"/>
          <w:szCs w:val="28"/>
        </w:rPr>
        <w:t>anything</w:t>
      </w:r>
      <w:r w:rsidR="00BE623A" w:rsidRPr="00FF525D">
        <w:rPr>
          <w:rFonts w:ascii="Times New Roman" w:hAnsi="Times New Roman" w:cs="Times New Roman"/>
          <w:sz w:val="28"/>
          <w:szCs w:val="28"/>
        </w:rPr>
        <w:t xml:space="preserve"> like this? Who has seen </w:t>
      </w:r>
      <w:r w:rsidR="00BE623A" w:rsidRPr="00FF525D">
        <w:rPr>
          <w:rFonts w:ascii="Times New Roman" w:hAnsi="Times New Roman" w:cs="Times New Roman"/>
          <w:i/>
          <w:sz w:val="28"/>
          <w:szCs w:val="28"/>
        </w:rPr>
        <w:t>anything</w:t>
      </w:r>
      <w:r w:rsidR="00BE623A" w:rsidRPr="00FF525D">
        <w:rPr>
          <w:rFonts w:ascii="Times New Roman" w:hAnsi="Times New Roman" w:cs="Times New Roman"/>
          <w:sz w:val="28"/>
          <w:szCs w:val="28"/>
        </w:rPr>
        <w:t xml:space="preserve"> like these? Will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earth travail in one day, </w:t>
      </w:r>
      <w:r w:rsidR="00BE623A" w:rsidRPr="00FF525D">
        <w:rPr>
          <w:rFonts w:ascii="Times New Roman" w:hAnsi="Times New Roman" w:cs="Times New Roman"/>
          <w:i/>
          <w:sz w:val="28"/>
          <w:szCs w:val="28"/>
        </w:rPr>
        <w:t>as</w:t>
      </w:r>
      <w:r w:rsidR="00BE623A" w:rsidRPr="00FF525D">
        <w:rPr>
          <w:rFonts w:ascii="Times New Roman" w:hAnsi="Times New Roman" w:cs="Times New Roman"/>
          <w:sz w:val="28"/>
          <w:szCs w:val="28"/>
        </w:rPr>
        <w:t xml:space="preserve"> if </w:t>
      </w:r>
      <w:r w:rsidR="00BE623A" w:rsidRPr="00FF525D">
        <w:rPr>
          <w:rFonts w:ascii="Times New Roman" w:hAnsi="Times New Roman" w:cs="Times New Roman"/>
          <w:b/>
          <w:sz w:val="28"/>
          <w:szCs w:val="28"/>
          <w:u w:val="single"/>
        </w:rPr>
        <w:t>a nation be brought forth in one stroke</w:t>
      </w:r>
      <w:r w:rsidR="00BE623A" w:rsidRPr="00FF525D">
        <w:rPr>
          <w:rFonts w:ascii="Times New Roman" w:hAnsi="Times New Roman" w:cs="Times New Roman"/>
          <w:sz w:val="28"/>
          <w:szCs w:val="28"/>
        </w:rPr>
        <w:t xml:space="preserve">? For </w:t>
      </w:r>
      <w:r w:rsidR="00BE623A" w:rsidRPr="00FF525D">
        <w:rPr>
          <w:rFonts w:ascii="Times New Roman" w:hAnsi="Times New Roman" w:cs="Times New Roman"/>
          <w:i/>
          <w:sz w:val="28"/>
          <w:szCs w:val="28"/>
        </w:rPr>
        <w:t>thus</w:t>
      </w:r>
      <w:r w:rsidR="00BE623A" w:rsidRPr="00FF525D">
        <w:rPr>
          <w:rFonts w:ascii="Times New Roman" w:hAnsi="Times New Roman" w:cs="Times New Roman"/>
          <w:sz w:val="28"/>
          <w:szCs w:val="28"/>
        </w:rPr>
        <w:t xml:space="preserve"> </w:t>
      </w:r>
      <w:r w:rsidR="00BE623A" w:rsidRPr="00FF525D">
        <w:rPr>
          <w:rFonts w:ascii="Times New Roman" w:hAnsi="Times New Roman" w:cs="Times New Roman"/>
          <w:b/>
          <w:sz w:val="28"/>
          <w:szCs w:val="28"/>
        </w:rPr>
        <w:t>Zion travailed, yea, she brought forth her sons</w:t>
      </w:r>
      <w:r w:rsidR="00BE623A" w:rsidRPr="00FF525D">
        <w:rPr>
          <w:rFonts w:ascii="Times New Roman" w:hAnsi="Times New Roman" w:cs="Times New Roman"/>
          <w:sz w:val="28"/>
          <w:szCs w:val="28"/>
        </w:rPr>
        <w:t xml:space="preserve">. ‘Shall I bring to birth and not bring forth?’ – says Yahweh. ‘Shall I </w:t>
      </w:r>
      <w:r w:rsidR="00BE623A" w:rsidRPr="00FF525D">
        <w:rPr>
          <w:rFonts w:ascii="Times New Roman" w:hAnsi="Times New Roman" w:cs="Times New Roman"/>
          <w:i/>
          <w:sz w:val="28"/>
          <w:szCs w:val="28"/>
        </w:rPr>
        <w:t>be</w:t>
      </w:r>
      <w:r w:rsidR="00BE623A" w:rsidRPr="00FF525D">
        <w:rPr>
          <w:rFonts w:ascii="Times New Roman" w:hAnsi="Times New Roman" w:cs="Times New Roman"/>
          <w:sz w:val="28"/>
          <w:szCs w:val="28"/>
        </w:rPr>
        <w:t xml:space="preserve"> bringing forth and shut up </w:t>
      </w:r>
      <w:r w:rsidR="00BE623A" w:rsidRPr="00FF525D">
        <w:rPr>
          <w:rFonts w:ascii="Times New Roman" w:hAnsi="Times New Roman" w:cs="Times New Roman"/>
          <w:i/>
          <w:sz w:val="28"/>
          <w:szCs w:val="28"/>
        </w:rPr>
        <w:t>the womb</w:t>
      </w:r>
      <w:r w:rsidR="00BE623A" w:rsidRPr="00FF525D">
        <w:rPr>
          <w:rFonts w:ascii="Times New Roman" w:hAnsi="Times New Roman" w:cs="Times New Roman"/>
          <w:sz w:val="28"/>
          <w:szCs w:val="28"/>
        </w:rPr>
        <w:t xml:space="preserve">?’ – says your Elohim. </w:t>
      </w:r>
      <w:r w:rsidR="00BE623A" w:rsidRPr="00FF525D">
        <w:rPr>
          <w:rFonts w:ascii="Times New Roman" w:hAnsi="Times New Roman" w:cs="Times New Roman"/>
          <w:b/>
          <w:sz w:val="28"/>
          <w:szCs w:val="28"/>
        </w:rPr>
        <w:t>Rejoice with Jerusalem and exult in her</w:t>
      </w:r>
      <w:r w:rsidR="00BE623A" w:rsidRPr="00FF525D">
        <w:rPr>
          <w:rFonts w:ascii="Times New Roman" w:hAnsi="Times New Roman" w:cs="Times New Roman"/>
          <w:sz w:val="28"/>
          <w:szCs w:val="28"/>
        </w:rPr>
        <w:t xml:space="preserve">, all </w:t>
      </w:r>
      <w:r w:rsidR="00BE623A" w:rsidRPr="00FF525D">
        <w:rPr>
          <w:rFonts w:ascii="Times New Roman" w:hAnsi="Times New Roman" w:cs="Times New Roman"/>
          <w:i/>
          <w:sz w:val="28"/>
          <w:szCs w:val="28"/>
        </w:rPr>
        <w:t>of you</w:t>
      </w:r>
      <w:r w:rsidR="00BE623A" w:rsidRPr="00FF525D">
        <w:rPr>
          <w:rFonts w:ascii="Times New Roman" w:hAnsi="Times New Roman" w:cs="Times New Roman"/>
          <w:sz w:val="28"/>
          <w:szCs w:val="28"/>
        </w:rPr>
        <w:t xml:space="preserve"> loving her. Rejoice a joy with her all </w:t>
      </w:r>
      <w:r w:rsidR="00BE623A" w:rsidRPr="00FF525D">
        <w:rPr>
          <w:rFonts w:ascii="Times New Roman" w:hAnsi="Times New Roman" w:cs="Times New Roman"/>
          <w:i/>
          <w:sz w:val="28"/>
          <w:szCs w:val="28"/>
        </w:rPr>
        <w:t>of you</w:t>
      </w:r>
      <w:r w:rsidR="00BE623A" w:rsidRPr="00FF525D">
        <w:rPr>
          <w:rFonts w:ascii="Times New Roman" w:hAnsi="Times New Roman" w:cs="Times New Roman"/>
          <w:sz w:val="28"/>
          <w:szCs w:val="28"/>
        </w:rPr>
        <w:t xml:space="preserve"> mourning on account of her. So that you may nurse and be satisfied with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breast of her consolations, that you may drain out and take delight from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fullness of her abundance. For thus said Yahweh, ‘</w:t>
      </w:r>
      <w:r w:rsidR="00BE623A" w:rsidRPr="00FF525D">
        <w:rPr>
          <w:rFonts w:ascii="Times New Roman" w:hAnsi="Times New Roman" w:cs="Times New Roman"/>
          <w:b/>
          <w:sz w:val="28"/>
          <w:szCs w:val="28"/>
          <w:u w:val="double"/>
        </w:rPr>
        <w:t>Behold</w:t>
      </w:r>
      <w:r w:rsidR="00BE623A" w:rsidRPr="00FF525D">
        <w:rPr>
          <w:rFonts w:ascii="Times New Roman" w:hAnsi="Times New Roman" w:cs="Times New Roman"/>
          <w:sz w:val="28"/>
          <w:szCs w:val="28"/>
        </w:rPr>
        <w:t xml:space="preserve">, I </w:t>
      </w:r>
      <w:r w:rsidR="00BE623A" w:rsidRPr="00FF525D">
        <w:rPr>
          <w:rFonts w:ascii="Times New Roman" w:hAnsi="Times New Roman" w:cs="Times New Roman"/>
          <w:i/>
          <w:sz w:val="28"/>
          <w:szCs w:val="28"/>
        </w:rPr>
        <w:t>am</w:t>
      </w:r>
      <w:r w:rsidR="00BE623A" w:rsidRPr="00FF525D">
        <w:rPr>
          <w:rFonts w:ascii="Times New Roman" w:hAnsi="Times New Roman" w:cs="Times New Roman"/>
          <w:sz w:val="28"/>
          <w:szCs w:val="28"/>
        </w:rPr>
        <w:t xml:space="preserve"> extending to her </w:t>
      </w:r>
      <w:r w:rsidR="00BE623A" w:rsidRPr="00FF525D">
        <w:rPr>
          <w:rFonts w:ascii="Times New Roman" w:hAnsi="Times New Roman" w:cs="Times New Roman"/>
          <w:b/>
          <w:bCs/>
          <w:sz w:val="28"/>
          <w:szCs w:val="28"/>
          <w:u w:val="single"/>
        </w:rPr>
        <w:t>peace</w:t>
      </w:r>
      <w:r w:rsidR="00BE623A" w:rsidRPr="00FF525D">
        <w:rPr>
          <w:rFonts w:ascii="Times New Roman" w:hAnsi="Times New Roman" w:cs="Times New Roman"/>
          <w:sz w:val="28"/>
          <w:szCs w:val="28"/>
          <w:u w:val="single"/>
        </w:rPr>
        <w:t xml:space="preserve"> like a river</w:t>
      </w:r>
      <w:r w:rsidR="00BE623A" w:rsidRPr="00FF525D">
        <w:rPr>
          <w:rFonts w:ascii="Times New Roman" w:hAnsi="Times New Roman" w:cs="Times New Roman"/>
          <w:sz w:val="28"/>
          <w:szCs w:val="28"/>
        </w:rPr>
        <w:t xml:space="preserve">,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w:t>
      </w:r>
      <w:r w:rsidR="00BE623A" w:rsidRPr="00FF525D">
        <w:rPr>
          <w:rFonts w:ascii="Times New Roman" w:hAnsi="Times New Roman" w:cs="Times New Roman"/>
          <w:sz w:val="28"/>
          <w:szCs w:val="28"/>
          <w:u w:val="single"/>
        </w:rPr>
        <w:t>abundance of nations</w:t>
      </w:r>
      <w:r w:rsidR="00BE623A" w:rsidRPr="00FF525D">
        <w:rPr>
          <w:rFonts w:ascii="Times New Roman" w:hAnsi="Times New Roman" w:cs="Times New Roman"/>
          <w:sz w:val="28"/>
          <w:szCs w:val="28"/>
        </w:rPr>
        <w:t xml:space="preserve"> like an overflowing wady. Then you will nurse; you will be carried upon </w:t>
      </w:r>
      <w:r w:rsidR="00BE623A" w:rsidRPr="00FF525D">
        <w:rPr>
          <w:rFonts w:ascii="Times New Roman" w:hAnsi="Times New Roman" w:cs="Times New Roman"/>
          <w:i/>
          <w:sz w:val="28"/>
          <w:szCs w:val="28"/>
        </w:rPr>
        <w:t>her</w:t>
      </w:r>
      <w:r w:rsidR="00BE623A" w:rsidRPr="00FF525D">
        <w:rPr>
          <w:rFonts w:ascii="Times New Roman" w:hAnsi="Times New Roman" w:cs="Times New Roman"/>
          <w:sz w:val="28"/>
          <w:szCs w:val="28"/>
        </w:rPr>
        <w:t xml:space="preserve"> side and be fondled upon </w:t>
      </w:r>
      <w:r w:rsidR="00BE623A" w:rsidRPr="00FF525D">
        <w:rPr>
          <w:rFonts w:ascii="Times New Roman" w:hAnsi="Times New Roman" w:cs="Times New Roman"/>
          <w:i/>
          <w:sz w:val="28"/>
          <w:szCs w:val="28"/>
        </w:rPr>
        <w:t>her</w:t>
      </w:r>
      <w:r w:rsidR="00BE623A" w:rsidRPr="00FF525D">
        <w:rPr>
          <w:rFonts w:ascii="Times New Roman" w:hAnsi="Times New Roman" w:cs="Times New Roman"/>
          <w:sz w:val="28"/>
          <w:szCs w:val="28"/>
        </w:rPr>
        <w:t xml:space="preserve"> knees. Like one whom his mother comforts, so will I comfort you, and </w:t>
      </w:r>
      <w:r w:rsidR="00BE623A" w:rsidRPr="00FF525D">
        <w:rPr>
          <w:rFonts w:ascii="Times New Roman" w:hAnsi="Times New Roman" w:cs="Times New Roman"/>
          <w:b/>
          <w:sz w:val="28"/>
          <w:szCs w:val="28"/>
        </w:rPr>
        <w:t>you will be comforted in Jerusalem</w:t>
      </w:r>
      <w:r w:rsidR="00BE623A" w:rsidRPr="00FF525D">
        <w:rPr>
          <w:rFonts w:ascii="Times New Roman" w:hAnsi="Times New Roman" w:cs="Times New Roman"/>
          <w:sz w:val="28"/>
          <w:szCs w:val="28"/>
        </w:rPr>
        <w:t xml:space="preserve">. Then you will see </w:t>
      </w:r>
      <w:r w:rsidR="00BE623A" w:rsidRPr="00FF525D">
        <w:rPr>
          <w:rFonts w:ascii="Times New Roman" w:hAnsi="Times New Roman" w:cs="Times New Roman"/>
          <w:i/>
          <w:sz w:val="28"/>
          <w:szCs w:val="28"/>
        </w:rPr>
        <w:t>it</w:t>
      </w:r>
      <w:r w:rsidR="00BE623A" w:rsidRPr="00FF525D">
        <w:rPr>
          <w:rFonts w:ascii="Times New Roman" w:hAnsi="Times New Roman" w:cs="Times New Roman"/>
          <w:sz w:val="28"/>
          <w:szCs w:val="28"/>
        </w:rPr>
        <w:t xml:space="preserve"> and your heart will rejoice, and your bones will sprout like grass.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hand of Yahweh will be known with His servants, and He will be indignant with His enemies. For, </w:t>
      </w:r>
      <w:r w:rsidR="00BE623A" w:rsidRPr="00FF525D">
        <w:rPr>
          <w:rFonts w:ascii="Times New Roman" w:hAnsi="Times New Roman" w:cs="Times New Roman"/>
          <w:b/>
          <w:sz w:val="28"/>
          <w:szCs w:val="28"/>
          <w:u w:val="double"/>
        </w:rPr>
        <w:t>behold</w:t>
      </w:r>
      <w:r w:rsidR="00BE623A" w:rsidRPr="00FF525D">
        <w:rPr>
          <w:rFonts w:ascii="Times New Roman" w:hAnsi="Times New Roman" w:cs="Times New Roman"/>
          <w:sz w:val="28"/>
          <w:szCs w:val="28"/>
        </w:rPr>
        <w:t>, Yahweh will come in with fire</w:t>
      </w:r>
      <w:r w:rsidR="00BC1972"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 and as a whirlwind </w:t>
      </w:r>
      <w:r w:rsidR="00BE623A" w:rsidRPr="00FF525D">
        <w:rPr>
          <w:rFonts w:ascii="Times New Roman" w:hAnsi="Times New Roman" w:cs="Times New Roman"/>
          <w:i/>
          <w:sz w:val="28"/>
          <w:szCs w:val="28"/>
        </w:rPr>
        <w:t>are</w:t>
      </w:r>
      <w:r w:rsidR="00BE623A" w:rsidRPr="00FF525D">
        <w:rPr>
          <w:rFonts w:ascii="Times New Roman" w:hAnsi="Times New Roman" w:cs="Times New Roman"/>
          <w:sz w:val="28"/>
          <w:szCs w:val="28"/>
        </w:rPr>
        <w:t xml:space="preserve"> His chariots, to bring back His rage with anger and His rebuke with flames of fire. For by fire and by sword Yahweh </w:t>
      </w:r>
      <w:r w:rsidR="00C460F2" w:rsidRPr="00FF525D">
        <w:rPr>
          <w:rFonts w:ascii="Times New Roman" w:hAnsi="Times New Roman" w:cs="Times New Roman"/>
          <w:i/>
          <w:iCs/>
          <w:sz w:val="28"/>
          <w:szCs w:val="28"/>
        </w:rPr>
        <w:t>is</w:t>
      </w:r>
      <w:r w:rsidR="00C460F2" w:rsidRPr="00FF525D">
        <w:rPr>
          <w:rFonts w:ascii="Times New Roman" w:hAnsi="Times New Roman" w:cs="Times New Roman"/>
          <w:sz w:val="28"/>
          <w:szCs w:val="28"/>
        </w:rPr>
        <w:t xml:space="preserve"> </w:t>
      </w:r>
      <w:r w:rsidR="00BE623A" w:rsidRPr="00FF525D">
        <w:rPr>
          <w:rFonts w:ascii="Times New Roman" w:hAnsi="Times New Roman" w:cs="Times New Roman"/>
          <w:sz w:val="28"/>
          <w:szCs w:val="28"/>
        </w:rPr>
        <w:t xml:space="preserve">judging with </w:t>
      </w:r>
      <w:r w:rsidR="00BE623A" w:rsidRPr="00FF525D">
        <w:rPr>
          <w:rFonts w:ascii="Times New Roman" w:hAnsi="Times New Roman" w:cs="Times New Roman"/>
          <w:sz w:val="28"/>
          <w:szCs w:val="28"/>
          <w:u w:val="single"/>
        </w:rPr>
        <w:t>all flesh</w:t>
      </w:r>
      <w:r w:rsidR="00BE623A" w:rsidRPr="00FF525D">
        <w:rPr>
          <w:rFonts w:ascii="Times New Roman" w:hAnsi="Times New Roman" w:cs="Times New Roman"/>
          <w:sz w:val="28"/>
          <w:szCs w:val="28"/>
        </w:rPr>
        <w:t xml:space="preserve">, and </w:t>
      </w:r>
      <w:r w:rsidR="00BE623A" w:rsidRPr="00FF525D">
        <w:rPr>
          <w:rFonts w:ascii="Times New Roman" w:hAnsi="Times New Roman" w:cs="Times New Roman"/>
          <w:i/>
          <w:sz w:val="28"/>
          <w:szCs w:val="28"/>
        </w:rPr>
        <w:t>the</w:t>
      </w:r>
      <w:r w:rsidR="00BE623A" w:rsidRPr="00FF525D">
        <w:rPr>
          <w:rFonts w:ascii="Times New Roman" w:hAnsi="Times New Roman" w:cs="Times New Roman"/>
          <w:sz w:val="28"/>
          <w:szCs w:val="28"/>
        </w:rPr>
        <w:t xml:space="preserve"> slain of Yahweh will become numerous.</w:t>
      </w:r>
      <w:r w:rsidR="00B119A4" w:rsidRPr="00FF525D">
        <w:rPr>
          <w:rFonts w:ascii="Times New Roman" w:hAnsi="Times New Roman" w:cs="Times New Roman"/>
          <w:sz w:val="28"/>
          <w:szCs w:val="28"/>
        </w:rPr>
        <w:t xml:space="preserve"> Those consecrating themselves and those purifying themselves into the gardens, after one </w:t>
      </w:r>
      <w:r w:rsidR="00B119A4" w:rsidRPr="00FF525D">
        <w:rPr>
          <w:rFonts w:ascii="Times New Roman" w:hAnsi="Times New Roman" w:cs="Times New Roman"/>
          <w:i/>
          <w:sz w:val="28"/>
          <w:szCs w:val="28"/>
        </w:rPr>
        <w:t>another</w:t>
      </w:r>
      <w:r w:rsidR="00B119A4" w:rsidRPr="00FF525D">
        <w:rPr>
          <w:rFonts w:ascii="Times New Roman" w:hAnsi="Times New Roman" w:cs="Times New Roman"/>
          <w:sz w:val="28"/>
          <w:szCs w:val="28"/>
        </w:rPr>
        <w:t xml:space="preserve"> in the midst, eating </w:t>
      </w:r>
      <w:r w:rsidR="00B119A4" w:rsidRPr="00FF525D">
        <w:rPr>
          <w:rFonts w:ascii="Times New Roman" w:hAnsi="Times New Roman" w:cs="Times New Roman"/>
          <w:i/>
          <w:sz w:val="28"/>
          <w:szCs w:val="28"/>
        </w:rPr>
        <w:t>the</w:t>
      </w:r>
      <w:r w:rsidR="00B119A4" w:rsidRPr="00FF525D">
        <w:rPr>
          <w:rFonts w:ascii="Times New Roman" w:hAnsi="Times New Roman" w:cs="Times New Roman"/>
          <w:sz w:val="28"/>
          <w:szCs w:val="28"/>
        </w:rPr>
        <w:t xml:space="preserve"> flesh of the pig and the unclean thing and the mouse, together they will come to an end – an utterance of Yahweh. And I </w:t>
      </w:r>
      <w:r w:rsidR="00B119A4" w:rsidRPr="00FF525D">
        <w:rPr>
          <w:rFonts w:ascii="Times New Roman" w:hAnsi="Times New Roman" w:cs="Times New Roman"/>
          <w:i/>
          <w:sz w:val="28"/>
          <w:szCs w:val="28"/>
        </w:rPr>
        <w:t>know</w:t>
      </w:r>
      <w:r w:rsidR="00B119A4" w:rsidRPr="00FF525D">
        <w:rPr>
          <w:rFonts w:ascii="Times New Roman" w:hAnsi="Times New Roman" w:cs="Times New Roman"/>
          <w:sz w:val="28"/>
          <w:szCs w:val="28"/>
        </w:rPr>
        <w:t xml:space="preserve"> their works and their thoughts, coming in to gather all the nations and the tongues. Then they will come and will see My glory. And I will put among them a </w:t>
      </w:r>
      <w:r w:rsidR="00B119A4" w:rsidRPr="00FF525D">
        <w:rPr>
          <w:rFonts w:ascii="Times New Roman" w:hAnsi="Times New Roman" w:cs="Times New Roman"/>
          <w:sz w:val="28"/>
          <w:szCs w:val="28"/>
          <w:u w:val="single"/>
        </w:rPr>
        <w:t>sign</w:t>
      </w:r>
      <w:r w:rsidR="00B119A4" w:rsidRPr="00FF525D">
        <w:rPr>
          <w:rFonts w:ascii="Times New Roman" w:hAnsi="Times New Roman" w:cs="Times New Roman"/>
          <w:sz w:val="28"/>
          <w:szCs w:val="28"/>
        </w:rPr>
        <w:t>, and I will send from</w:t>
      </w:r>
      <w:r w:rsidR="003E708F" w:rsidRPr="00FF525D">
        <w:rPr>
          <w:rFonts w:ascii="Times New Roman" w:hAnsi="Times New Roman" w:cs="Times New Roman"/>
          <w:sz w:val="28"/>
          <w:szCs w:val="28"/>
        </w:rPr>
        <w:t xml:space="preserve"> among</w:t>
      </w:r>
      <w:r w:rsidR="00B119A4" w:rsidRPr="00FF525D">
        <w:rPr>
          <w:rFonts w:ascii="Times New Roman" w:hAnsi="Times New Roman" w:cs="Times New Roman"/>
          <w:sz w:val="28"/>
          <w:szCs w:val="28"/>
        </w:rPr>
        <w:t xml:space="preserve"> </w:t>
      </w:r>
      <w:r w:rsidR="00B119A4" w:rsidRPr="00FF525D">
        <w:rPr>
          <w:rFonts w:ascii="Times New Roman" w:hAnsi="Times New Roman" w:cs="Times New Roman"/>
          <w:i/>
          <w:sz w:val="28"/>
          <w:szCs w:val="28"/>
        </w:rPr>
        <w:t>the</w:t>
      </w:r>
      <w:r w:rsidR="00B119A4" w:rsidRPr="00FF525D">
        <w:rPr>
          <w:rFonts w:ascii="Times New Roman" w:hAnsi="Times New Roman" w:cs="Times New Roman"/>
          <w:sz w:val="28"/>
          <w:szCs w:val="28"/>
        </w:rPr>
        <w:t xml:space="preserve"> escaped ones to the </w:t>
      </w:r>
      <w:r w:rsidR="00B119A4" w:rsidRPr="00FF525D">
        <w:rPr>
          <w:rFonts w:ascii="Times New Roman" w:hAnsi="Times New Roman" w:cs="Times New Roman"/>
          <w:sz w:val="28"/>
          <w:szCs w:val="28"/>
        </w:rPr>
        <w:lastRenderedPageBreak/>
        <w:t xml:space="preserve">nations, Tarshish, Pul and Lud, those drawing a bow, Tubal and Greece, the distant coasts who have not heard My fame nor seen My glory, and they will declare My glory among nations. And </w:t>
      </w:r>
      <w:r w:rsidR="00B119A4" w:rsidRPr="00FF525D">
        <w:rPr>
          <w:rFonts w:ascii="Times New Roman" w:hAnsi="Times New Roman" w:cs="Times New Roman"/>
          <w:b/>
          <w:sz w:val="28"/>
          <w:szCs w:val="28"/>
        </w:rPr>
        <w:t>they will bring in all your brothers from all the nations</w:t>
      </w:r>
      <w:r w:rsidR="00B119A4" w:rsidRPr="00FF525D">
        <w:rPr>
          <w:rFonts w:ascii="Times New Roman" w:hAnsi="Times New Roman" w:cs="Times New Roman"/>
          <w:sz w:val="28"/>
          <w:szCs w:val="28"/>
        </w:rPr>
        <w:t xml:space="preserve">, an offering to Yahweh, on horses and on chariots and in litters and on mules and on camels, </w:t>
      </w:r>
      <w:r w:rsidR="00B119A4" w:rsidRPr="00FF525D">
        <w:rPr>
          <w:rFonts w:ascii="Times New Roman" w:hAnsi="Times New Roman" w:cs="Times New Roman"/>
          <w:b/>
          <w:sz w:val="28"/>
          <w:szCs w:val="28"/>
        </w:rPr>
        <w:t>up to My holy mountain Jerusalem</w:t>
      </w:r>
      <w:r w:rsidR="00B119A4" w:rsidRPr="00FF525D">
        <w:rPr>
          <w:rFonts w:ascii="Times New Roman" w:hAnsi="Times New Roman" w:cs="Times New Roman"/>
          <w:sz w:val="28"/>
          <w:szCs w:val="28"/>
        </w:rPr>
        <w:t xml:space="preserve"> – said Yahweh – as when sons of Israel bring in the gift in a clean vessel </w:t>
      </w:r>
      <w:r w:rsidR="00B119A4" w:rsidRPr="00FF525D">
        <w:rPr>
          <w:rFonts w:ascii="Times New Roman" w:hAnsi="Times New Roman" w:cs="Times New Roman"/>
          <w:i/>
          <w:sz w:val="28"/>
          <w:szCs w:val="28"/>
        </w:rPr>
        <w:t>to the</w:t>
      </w:r>
      <w:r w:rsidR="00B119A4" w:rsidRPr="00FF525D">
        <w:rPr>
          <w:rFonts w:ascii="Times New Roman" w:hAnsi="Times New Roman" w:cs="Times New Roman"/>
          <w:sz w:val="28"/>
          <w:szCs w:val="28"/>
        </w:rPr>
        <w:t xml:space="preserve"> house of Yahweh. And also from them I will take priests, Levites – said Yahweh. For as </w:t>
      </w:r>
      <w:r w:rsidR="00B119A4" w:rsidRPr="00FF525D">
        <w:rPr>
          <w:rFonts w:ascii="Times New Roman" w:hAnsi="Times New Roman" w:cs="Times New Roman"/>
          <w:sz w:val="28"/>
          <w:szCs w:val="28"/>
          <w:u w:val="single"/>
        </w:rPr>
        <w:t>the new heavens and the new earth</w:t>
      </w:r>
      <w:r w:rsidR="00B119A4" w:rsidRPr="00FF525D">
        <w:rPr>
          <w:rFonts w:ascii="Times New Roman" w:hAnsi="Times New Roman" w:cs="Times New Roman"/>
          <w:sz w:val="28"/>
          <w:szCs w:val="28"/>
        </w:rPr>
        <w:t xml:space="preserve"> which I </w:t>
      </w:r>
      <w:r w:rsidR="00B119A4" w:rsidRPr="00FF525D">
        <w:rPr>
          <w:rFonts w:ascii="Times New Roman" w:hAnsi="Times New Roman" w:cs="Times New Roman"/>
          <w:i/>
          <w:sz w:val="28"/>
          <w:szCs w:val="28"/>
        </w:rPr>
        <w:t>am</w:t>
      </w:r>
      <w:r w:rsidR="00B119A4" w:rsidRPr="00FF525D">
        <w:rPr>
          <w:rFonts w:ascii="Times New Roman" w:hAnsi="Times New Roman" w:cs="Times New Roman"/>
          <w:sz w:val="28"/>
          <w:szCs w:val="28"/>
        </w:rPr>
        <w:t xml:space="preserve"> making </w:t>
      </w:r>
      <w:r w:rsidR="00B119A4" w:rsidRPr="00FF525D">
        <w:rPr>
          <w:rFonts w:ascii="Times New Roman" w:hAnsi="Times New Roman" w:cs="Times New Roman"/>
          <w:i/>
          <w:sz w:val="28"/>
          <w:szCs w:val="28"/>
        </w:rPr>
        <w:t>are</w:t>
      </w:r>
      <w:r w:rsidR="00B119A4" w:rsidRPr="00FF525D">
        <w:rPr>
          <w:rFonts w:ascii="Times New Roman" w:hAnsi="Times New Roman" w:cs="Times New Roman"/>
          <w:sz w:val="28"/>
          <w:szCs w:val="28"/>
        </w:rPr>
        <w:t xml:space="preserve"> standing before Me’ – an utterance of Yahweh – ‘so will your seed and your name stand.</w:t>
      </w:r>
      <w:r w:rsidR="00C460F2" w:rsidRPr="00FF525D">
        <w:rPr>
          <w:rFonts w:ascii="Times New Roman" w:hAnsi="Times New Roman" w:cs="Times New Roman"/>
          <w:sz w:val="28"/>
          <w:szCs w:val="28"/>
        </w:rPr>
        <w:t>’</w:t>
      </w:r>
      <w:r w:rsidR="00BE623A" w:rsidRPr="00FF525D">
        <w:rPr>
          <w:rFonts w:ascii="Times New Roman" w:hAnsi="Times New Roman" w:cs="Times New Roman"/>
          <w:sz w:val="28"/>
          <w:szCs w:val="28"/>
        </w:rPr>
        <w:t xml:space="preserve">”   </w:t>
      </w:r>
    </w:p>
    <w:p w14:paraId="05F3EB06" w14:textId="77777777" w:rsidR="00AE7A65" w:rsidRPr="00FF525D" w:rsidRDefault="00B0171F" w:rsidP="00C460F2">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BE623A" w:rsidRPr="00FF525D">
        <w:rPr>
          <w:rFonts w:ascii="Times New Roman" w:hAnsi="Times New Roman" w:cs="Times New Roman"/>
          <w:sz w:val="28"/>
          <w:szCs w:val="28"/>
        </w:rPr>
        <w:t>Isa.66:5-</w:t>
      </w:r>
      <w:r w:rsidR="00B119A4" w:rsidRPr="00FF525D">
        <w:rPr>
          <w:rFonts w:ascii="Times New Roman" w:hAnsi="Times New Roman" w:cs="Times New Roman"/>
          <w:sz w:val="28"/>
          <w:szCs w:val="28"/>
        </w:rPr>
        <w:t>22</w:t>
      </w:r>
    </w:p>
    <w:p w14:paraId="05F3EB07" w14:textId="77777777" w:rsidR="00BE623A" w:rsidRPr="00FF525D" w:rsidRDefault="00BE623A" w:rsidP="002A094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Note the religious enmity between brothers calling on Yahweh, yet </w:t>
      </w:r>
      <w:r w:rsidR="00B638DB" w:rsidRPr="00FF525D">
        <w:rPr>
          <w:rFonts w:ascii="Times New Roman" w:hAnsi="Times New Roman" w:cs="Times New Roman"/>
          <w:sz w:val="28"/>
          <w:szCs w:val="28"/>
        </w:rPr>
        <w:t xml:space="preserve">some will be </w:t>
      </w:r>
      <w:r w:rsidR="00177BC9" w:rsidRPr="00FF525D">
        <w:rPr>
          <w:rFonts w:ascii="Times New Roman" w:hAnsi="Times New Roman" w:cs="Times New Roman"/>
          <w:sz w:val="28"/>
          <w:szCs w:val="28"/>
        </w:rPr>
        <w:t xml:space="preserve">hating the true sons and firstborn, on account of His name. There will be a stark difference at this time between the true sons (“the wheat”, “the good seed” in Mat.13:24-30), and those </w:t>
      </w:r>
      <w:r w:rsidR="004D3C0B" w:rsidRPr="00FF525D">
        <w:rPr>
          <w:rFonts w:ascii="Times New Roman" w:hAnsi="Times New Roman" w:cs="Times New Roman"/>
          <w:sz w:val="28"/>
          <w:szCs w:val="28"/>
        </w:rPr>
        <w:t xml:space="preserve">merely </w:t>
      </w:r>
      <w:r w:rsidR="00177BC9" w:rsidRPr="00FF525D">
        <w:rPr>
          <w:rFonts w:ascii="Times New Roman" w:hAnsi="Times New Roman" w:cs="Times New Roman"/>
          <w:sz w:val="28"/>
          <w:szCs w:val="28"/>
        </w:rPr>
        <w:t>claiming their rights as sons of Abraham (“the tares”).</w:t>
      </w:r>
    </w:p>
    <w:p w14:paraId="05F3EB08" w14:textId="77777777" w:rsidR="00142E31" w:rsidRPr="00FF525D" w:rsidRDefault="002A0947" w:rsidP="00DA298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w:t>
      </w:r>
      <w:r w:rsidR="00AC0E1B" w:rsidRPr="00FF525D">
        <w:rPr>
          <w:rFonts w:ascii="Times New Roman" w:hAnsi="Times New Roman" w:cs="Times New Roman"/>
          <w:sz w:val="28"/>
          <w:szCs w:val="28"/>
        </w:rPr>
        <w:t xml:space="preserve">chapter </w:t>
      </w:r>
      <w:r w:rsidR="006D278C" w:rsidRPr="00FF525D">
        <w:rPr>
          <w:rFonts w:ascii="Times New Roman" w:hAnsi="Times New Roman" w:cs="Times New Roman"/>
          <w:sz w:val="28"/>
          <w:szCs w:val="28"/>
        </w:rPr>
        <w:t>wa</w:t>
      </w:r>
      <w:r w:rsidRPr="00FF525D">
        <w:rPr>
          <w:rFonts w:ascii="Times New Roman" w:hAnsi="Times New Roman" w:cs="Times New Roman"/>
          <w:sz w:val="28"/>
          <w:szCs w:val="28"/>
        </w:rPr>
        <w:t xml:space="preserve">s a fantastic </w:t>
      </w:r>
      <w:r w:rsidR="00E222B7" w:rsidRPr="00FF525D">
        <w:rPr>
          <w:rFonts w:ascii="Times New Roman" w:hAnsi="Times New Roman" w:cs="Times New Roman"/>
          <w:sz w:val="28"/>
          <w:szCs w:val="28"/>
        </w:rPr>
        <w:t>summ</w:t>
      </w:r>
      <w:r w:rsidR="00DA298E" w:rsidRPr="00FF525D">
        <w:rPr>
          <w:rFonts w:ascii="Times New Roman" w:hAnsi="Times New Roman" w:cs="Times New Roman"/>
          <w:sz w:val="28"/>
          <w:szCs w:val="28"/>
        </w:rPr>
        <w:t>ing</w:t>
      </w:r>
      <w:r w:rsidRPr="00FF525D">
        <w:rPr>
          <w:rFonts w:ascii="Times New Roman" w:hAnsi="Times New Roman" w:cs="Times New Roman"/>
          <w:sz w:val="28"/>
          <w:szCs w:val="28"/>
        </w:rPr>
        <w:t xml:space="preserve"> </w:t>
      </w:r>
      <w:r w:rsidR="00DA298E" w:rsidRPr="00FF525D">
        <w:rPr>
          <w:rFonts w:ascii="Times New Roman" w:hAnsi="Times New Roman" w:cs="Times New Roman"/>
          <w:sz w:val="28"/>
          <w:szCs w:val="28"/>
        </w:rPr>
        <w:t>up of</w:t>
      </w:r>
      <w:r w:rsidRPr="00FF525D">
        <w:rPr>
          <w:rFonts w:ascii="Times New Roman" w:hAnsi="Times New Roman" w:cs="Times New Roman"/>
          <w:sz w:val="28"/>
          <w:szCs w:val="28"/>
        </w:rPr>
        <w:t xml:space="preserve"> Isaiah’s prophetic </w:t>
      </w:r>
      <w:r w:rsidR="00883296" w:rsidRPr="00FF525D">
        <w:rPr>
          <w:rFonts w:ascii="Times New Roman" w:hAnsi="Times New Roman" w:cs="Times New Roman"/>
          <w:sz w:val="28"/>
          <w:szCs w:val="28"/>
        </w:rPr>
        <w:t>career</w:t>
      </w:r>
      <w:r w:rsidRPr="00FF525D">
        <w:rPr>
          <w:rFonts w:ascii="Times New Roman" w:hAnsi="Times New Roman" w:cs="Times New Roman"/>
          <w:sz w:val="28"/>
          <w:szCs w:val="28"/>
        </w:rPr>
        <w:t>. The “</w:t>
      </w:r>
      <w:r w:rsidRPr="00FF525D">
        <w:rPr>
          <w:rFonts w:ascii="Times New Roman" w:hAnsi="Times New Roman" w:cs="Times New Roman"/>
          <w:sz w:val="28"/>
          <w:szCs w:val="28"/>
          <w:u w:val="single"/>
        </w:rPr>
        <w:t>abundance of nations</w:t>
      </w:r>
      <w:r w:rsidRPr="00FF525D">
        <w:rPr>
          <w:rFonts w:ascii="Times New Roman" w:hAnsi="Times New Roman" w:cs="Times New Roman"/>
          <w:sz w:val="28"/>
          <w:szCs w:val="28"/>
        </w:rPr>
        <w:t xml:space="preserve">” coming into Jerusalem at that </w:t>
      </w:r>
      <w:r w:rsidR="00B57AD6"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 xml:space="preserve">time </w:t>
      </w:r>
      <w:r w:rsidR="00DF3950" w:rsidRPr="00FF525D">
        <w:rPr>
          <w:rFonts w:ascii="Times New Roman" w:hAnsi="Times New Roman" w:cs="Times New Roman"/>
          <w:sz w:val="28"/>
          <w:szCs w:val="28"/>
        </w:rPr>
        <w:t xml:space="preserve">may </w:t>
      </w:r>
      <w:r w:rsidR="003E708F" w:rsidRPr="00FF525D">
        <w:rPr>
          <w:rFonts w:ascii="Times New Roman" w:hAnsi="Times New Roman" w:cs="Times New Roman"/>
          <w:sz w:val="28"/>
          <w:szCs w:val="28"/>
        </w:rPr>
        <w:t>resemble</w:t>
      </w:r>
      <w:r w:rsidRPr="00FF525D">
        <w:rPr>
          <w:rFonts w:ascii="Times New Roman" w:hAnsi="Times New Roman" w:cs="Times New Roman"/>
          <w:sz w:val="28"/>
          <w:szCs w:val="28"/>
        </w:rPr>
        <w:t xml:space="preserve"> the nations bringing their “glory” (Heb. </w:t>
      </w:r>
      <w:r w:rsidRPr="00FF525D">
        <w:rPr>
          <w:rFonts w:ascii="Times New Roman" w:hAnsi="Times New Roman" w:cs="Times New Roman"/>
          <w:i/>
          <w:iCs/>
          <w:sz w:val="28"/>
          <w:szCs w:val="28"/>
        </w:rPr>
        <w:t>kâbôwd</w:t>
      </w:r>
      <w:r w:rsidRPr="00FF525D">
        <w:rPr>
          <w:rFonts w:ascii="Times New Roman" w:hAnsi="Times New Roman" w:cs="Times New Roman"/>
          <w:sz w:val="28"/>
          <w:szCs w:val="28"/>
        </w:rPr>
        <w:t xml:space="preserve"> and Gk. </w:t>
      </w:r>
      <w:r w:rsidRPr="00FF525D">
        <w:rPr>
          <w:rFonts w:ascii="Times New Roman" w:hAnsi="Times New Roman" w:cs="Times New Roman"/>
          <w:i/>
          <w:iCs/>
          <w:sz w:val="28"/>
          <w:szCs w:val="28"/>
        </w:rPr>
        <w:t>doxa</w:t>
      </w:r>
      <w:r w:rsidRPr="00FF525D">
        <w:rPr>
          <w:rFonts w:ascii="Times New Roman" w:hAnsi="Times New Roman" w:cs="Times New Roman"/>
          <w:sz w:val="28"/>
          <w:szCs w:val="28"/>
        </w:rPr>
        <w:t xml:space="preserve"> can </w:t>
      </w:r>
      <w:r w:rsidR="00DF3950"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mean “weight”</w:t>
      </w:r>
      <w:r w:rsidR="00B57AD6" w:rsidRPr="00FF525D">
        <w:rPr>
          <w:rFonts w:ascii="Times New Roman" w:hAnsi="Times New Roman" w:cs="Times New Roman"/>
          <w:sz w:val="28"/>
          <w:szCs w:val="28"/>
        </w:rPr>
        <w:t xml:space="preserve"> or</w:t>
      </w:r>
      <w:r w:rsidRPr="00FF525D">
        <w:rPr>
          <w:rFonts w:ascii="Times New Roman" w:hAnsi="Times New Roman" w:cs="Times New Roman"/>
          <w:sz w:val="28"/>
          <w:szCs w:val="28"/>
        </w:rPr>
        <w:t xml:space="preserve"> “abundance”) into New Jerusalem (Rev.21:24)</w:t>
      </w:r>
      <w:r w:rsidR="00DF3950"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DF3950" w:rsidRPr="00FF525D">
        <w:rPr>
          <w:rFonts w:ascii="Times New Roman" w:hAnsi="Times New Roman" w:cs="Times New Roman"/>
          <w:sz w:val="28"/>
          <w:szCs w:val="28"/>
        </w:rPr>
        <w:t>B</w:t>
      </w:r>
      <w:r w:rsidRPr="00FF525D">
        <w:rPr>
          <w:rFonts w:ascii="Times New Roman" w:hAnsi="Times New Roman" w:cs="Times New Roman"/>
          <w:sz w:val="28"/>
          <w:szCs w:val="28"/>
        </w:rPr>
        <w:t xml:space="preserve">ut </w:t>
      </w:r>
      <w:r w:rsidR="00DF3950" w:rsidRPr="00FF525D">
        <w:rPr>
          <w:rFonts w:ascii="Times New Roman" w:hAnsi="Times New Roman" w:cs="Times New Roman"/>
          <w:sz w:val="28"/>
          <w:szCs w:val="28"/>
        </w:rPr>
        <w:t xml:space="preserve">we must not </w:t>
      </w:r>
      <w:r w:rsidR="00DA298E" w:rsidRPr="00FF525D">
        <w:rPr>
          <w:rFonts w:ascii="Times New Roman" w:hAnsi="Times New Roman" w:cs="Times New Roman"/>
          <w:sz w:val="28"/>
          <w:szCs w:val="28"/>
        </w:rPr>
        <w:t>confuse</w:t>
      </w:r>
      <w:r w:rsidRPr="00FF525D">
        <w:rPr>
          <w:rFonts w:ascii="Times New Roman" w:hAnsi="Times New Roman" w:cs="Times New Roman"/>
          <w:sz w:val="28"/>
          <w:szCs w:val="28"/>
        </w:rPr>
        <w:t xml:space="preserve"> </w:t>
      </w:r>
      <w:r w:rsidR="00DF3950" w:rsidRPr="00FF525D">
        <w:rPr>
          <w:rFonts w:ascii="Times New Roman" w:hAnsi="Times New Roman" w:cs="Times New Roman"/>
          <w:sz w:val="28"/>
          <w:szCs w:val="28"/>
        </w:rPr>
        <w:t xml:space="preserve">the </w:t>
      </w:r>
      <w:r w:rsidR="00AE293B" w:rsidRPr="00FF525D">
        <w:rPr>
          <w:rFonts w:ascii="Times New Roman" w:hAnsi="Times New Roman" w:cs="Times New Roman"/>
          <w:sz w:val="28"/>
          <w:szCs w:val="28"/>
        </w:rPr>
        <w:t>post-m</w:t>
      </w:r>
      <w:r w:rsidR="00DF3950" w:rsidRPr="00FF525D">
        <w:rPr>
          <w:rFonts w:ascii="Times New Roman" w:hAnsi="Times New Roman" w:cs="Times New Roman"/>
          <w:sz w:val="28"/>
          <w:szCs w:val="28"/>
        </w:rPr>
        <w:t>illenni</w:t>
      </w:r>
      <w:r w:rsidR="00AE293B" w:rsidRPr="00FF525D">
        <w:rPr>
          <w:rFonts w:ascii="Times New Roman" w:hAnsi="Times New Roman" w:cs="Times New Roman"/>
          <w:sz w:val="28"/>
          <w:szCs w:val="28"/>
        </w:rPr>
        <w:t>al</w:t>
      </w:r>
      <w:r w:rsidR="00DF3950" w:rsidRPr="00FF525D">
        <w:rPr>
          <w:rFonts w:ascii="Times New Roman" w:hAnsi="Times New Roman" w:cs="Times New Roman"/>
          <w:sz w:val="28"/>
          <w:szCs w:val="28"/>
        </w:rPr>
        <w:t xml:space="preserve"> </w:t>
      </w:r>
      <w:r w:rsidR="00AE293B" w:rsidRPr="00FF525D">
        <w:rPr>
          <w:rFonts w:ascii="Times New Roman" w:hAnsi="Times New Roman" w:cs="Times New Roman"/>
          <w:sz w:val="28"/>
          <w:szCs w:val="28"/>
        </w:rPr>
        <w:t>“new heaven and new earth” (Rev.21:1) with</w:t>
      </w:r>
      <w:r w:rsidR="00DF3950" w:rsidRPr="00FF525D">
        <w:rPr>
          <w:rFonts w:ascii="Times New Roman" w:hAnsi="Times New Roman" w:cs="Times New Roman"/>
          <w:sz w:val="28"/>
          <w:szCs w:val="28"/>
        </w:rPr>
        <w:t xml:space="preserve"> </w:t>
      </w:r>
      <w:r w:rsidR="00142E31" w:rsidRPr="00FF525D">
        <w:rPr>
          <w:rFonts w:ascii="Times New Roman" w:hAnsi="Times New Roman" w:cs="Times New Roman"/>
          <w:sz w:val="28"/>
          <w:szCs w:val="28"/>
        </w:rPr>
        <w:t>“</w:t>
      </w:r>
      <w:r w:rsidR="00142E31" w:rsidRPr="00FF525D">
        <w:rPr>
          <w:rFonts w:ascii="Times New Roman" w:hAnsi="Times New Roman" w:cs="Times New Roman"/>
          <w:sz w:val="28"/>
          <w:szCs w:val="28"/>
          <w:u w:val="single"/>
        </w:rPr>
        <w:t>the new heavens and the new earth</w:t>
      </w:r>
      <w:r w:rsidR="00142E31" w:rsidRPr="00FF525D">
        <w:rPr>
          <w:rFonts w:ascii="Times New Roman" w:hAnsi="Times New Roman" w:cs="Times New Roman"/>
          <w:sz w:val="28"/>
          <w:szCs w:val="28"/>
        </w:rPr>
        <w:t xml:space="preserve">” of </w:t>
      </w:r>
      <w:r w:rsidR="003E708F" w:rsidRPr="00FF525D">
        <w:rPr>
          <w:rFonts w:ascii="Times New Roman" w:hAnsi="Times New Roman" w:cs="Times New Roman"/>
          <w:sz w:val="28"/>
          <w:szCs w:val="28"/>
        </w:rPr>
        <w:t xml:space="preserve">Isaiah </w:t>
      </w:r>
      <w:r w:rsidR="00142E31" w:rsidRPr="00FF525D">
        <w:rPr>
          <w:rFonts w:ascii="Times New Roman" w:hAnsi="Times New Roman" w:cs="Times New Roman"/>
          <w:sz w:val="28"/>
          <w:szCs w:val="28"/>
        </w:rPr>
        <w:t xml:space="preserve">66, else we would delay Israel’s national, spiritual birth until </w:t>
      </w:r>
      <w:r w:rsidR="00AE293B" w:rsidRPr="00FF525D">
        <w:rPr>
          <w:rFonts w:ascii="Times New Roman" w:hAnsi="Times New Roman" w:cs="Times New Roman"/>
          <w:sz w:val="28"/>
          <w:szCs w:val="28"/>
        </w:rPr>
        <w:t>that</w:t>
      </w:r>
      <w:r w:rsidR="00142E31" w:rsidRPr="00FF525D">
        <w:rPr>
          <w:rFonts w:ascii="Times New Roman" w:hAnsi="Times New Roman" w:cs="Times New Roman"/>
          <w:sz w:val="28"/>
          <w:szCs w:val="28"/>
        </w:rPr>
        <w:t xml:space="preserve"> post-millennial time.</w:t>
      </w:r>
      <w:r w:rsidRPr="00FF525D">
        <w:rPr>
          <w:rFonts w:ascii="Times New Roman" w:hAnsi="Times New Roman" w:cs="Times New Roman"/>
          <w:sz w:val="28"/>
          <w:szCs w:val="28"/>
        </w:rPr>
        <w:t xml:space="preserve"> </w:t>
      </w:r>
      <w:r w:rsidR="00BC1972" w:rsidRPr="00FF525D">
        <w:rPr>
          <w:rFonts w:ascii="Times New Roman" w:hAnsi="Times New Roman" w:cs="Times New Roman"/>
          <w:sz w:val="28"/>
          <w:szCs w:val="28"/>
        </w:rPr>
        <w:t>So this must be old Jerusalem receiving the abundance of nations.</w:t>
      </w:r>
    </w:p>
    <w:p w14:paraId="05F3EB09" w14:textId="77777777" w:rsidR="002A0947" w:rsidRPr="00FF525D" w:rsidRDefault="00BC1972" w:rsidP="00AC0E1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This Jerusalem identity issue raises further questions. </w:t>
      </w:r>
      <w:r w:rsidR="002A0947" w:rsidRPr="00FF525D">
        <w:rPr>
          <w:rFonts w:ascii="Times New Roman" w:hAnsi="Times New Roman" w:cs="Times New Roman"/>
          <w:sz w:val="28"/>
          <w:szCs w:val="28"/>
        </w:rPr>
        <w:t xml:space="preserve">Will New Jerusalem </w:t>
      </w:r>
      <w:r w:rsidR="00576322" w:rsidRPr="00FF525D">
        <w:rPr>
          <w:rFonts w:ascii="Times New Roman" w:hAnsi="Times New Roman" w:cs="Times New Roman"/>
          <w:sz w:val="28"/>
          <w:szCs w:val="28"/>
        </w:rPr>
        <w:t>appear to men</w:t>
      </w:r>
      <w:r w:rsidR="002A0947" w:rsidRPr="00FF525D">
        <w:rPr>
          <w:rFonts w:ascii="Times New Roman" w:hAnsi="Times New Roman" w:cs="Times New Roman"/>
          <w:sz w:val="28"/>
          <w:szCs w:val="28"/>
        </w:rPr>
        <w:t xml:space="preserve"> </w:t>
      </w:r>
      <w:r w:rsidR="00AC0E1B" w:rsidRPr="00FF525D">
        <w:rPr>
          <w:rFonts w:ascii="Times New Roman" w:hAnsi="Times New Roman" w:cs="Times New Roman"/>
          <w:sz w:val="28"/>
          <w:szCs w:val="28"/>
        </w:rPr>
        <w:t>when</w:t>
      </w:r>
      <w:r w:rsidR="002A0947" w:rsidRPr="00FF525D">
        <w:rPr>
          <w:rFonts w:ascii="Times New Roman" w:hAnsi="Times New Roman" w:cs="Times New Roman"/>
          <w:sz w:val="28"/>
          <w:szCs w:val="28"/>
        </w:rPr>
        <w:t xml:space="preserve"> the Millennium begins? We can only speculate </w:t>
      </w:r>
      <w:r w:rsidR="006D278C" w:rsidRPr="00FF525D">
        <w:rPr>
          <w:rFonts w:ascii="Times New Roman" w:hAnsi="Times New Roman" w:cs="Times New Roman"/>
          <w:sz w:val="28"/>
          <w:szCs w:val="28"/>
        </w:rPr>
        <w:t>as to</w:t>
      </w:r>
      <w:r w:rsidR="00576322" w:rsidRPr="00FF525D">
        <w:rPr>
          <w:rFonts w:ascii="Times New Roman" w:hAnsi="Times New Roman" w:cs="Times New Roman"/>
          <w:sz w:val="28"/>
          <w:szCs w:val="28"/>
        </w:rPr>
        <w:t xml:space="preserve"> </w:t>
      </w:r>
      <w:r w:rsidR="00576322" w:rsidRPr="00FF525D">
        <w:rPr>
          <w:rFonts w:ascii="Times New Roman" w:hAnsi="Times New Roman" w:cs="Times New Roman"/>
          <w:i/>
          <w:iCs/>
          <w:sz w:val="28"/>
          <w:szCs w:val="28"/>
        </w:rPr>
        <w:t>when</w:t>
      </w:r>
      <w:r w:rsidR="00576322" w:rsidRPr="00FF525D">
        <w:rPr>
          <w:rFonts w:ascii="Times New Roman" w:hAnsi="Times New Roman" w:cs="Times New Roman"/>
          <w:sz w:val="28"/>
          <w:szCs w:val="28"/>
        </w:rPr>
        <w:t xml:space="preserve"> New Jerusalem has been, or will be created</w:t>
      </w:r>
      <w:r w:rsidR="002A0947" w:rsidRPr="00FF525D">
        <w:rPr>
          <w:rFonts w:ascii="Times New Roman" w:hAnsi="Times New Roman" w:cs="Times New Roman"/>
          <w:sz w:val="28"/>
          <w:szCs w:val="28"/>
        </w:rPr>
        <w:t xml:space="preserve">. </w:t>
      </w:r>
      <w:r w:rsidR="00334140" w:rsidRPr="00FF525D">
        <w:rPr>
          <w:rFonts w:ascii="Times New Roman" w:hAnsi="Times New Roman" w:cs="Times New Roman"/>
          <w:sz w:val="28"/>
          <w:szCs w:val="28"/>
        </w:rPr>
        <w:t xml:space="preserve">Perhaps it exists today – waiting. </w:t>
      </w:r>
      <w:r w:rsidR="002A0947" w:rsidRPr="00FF525D">
        <w:rPr>
          <w:rFonts w:ascii="Times New Roman" w:hAnsi="Times New Roman" w:cs="Times New Roman"/>
          <w:sz w:val="28"/>
          <w:szCs w:val="28"/>
        </w:rPr>
        <w:t>The nature of the Millennium is described</w:t>
      </w:r>
      <w:r w:rsidRPr="00FF525D">
        <w:rPr>
          <w:rFonts w:ascii="Times New Roman" w:hAnsi="Times New Roman" w:cs="Times New Roman"/>
          <w:sz w:val="28"/>
          <w:szCs w:val="28"/>
        </w:rPr>
        <w:t xml:space="preserve"> </w:t>
      </w:r>
      <w:r w:rsidR="002A0947" w:rsidRPr="00FF525D">
        <w:rPr>
          <w:rFonts w:ascii="Times New Roman" w:hAnsi="Times New Roman" w:cs="Times New Roman"/>
          <w:sz w:val="28"/>
          <w:szCs w:val="28"/>
        </w:rPr>
        <w:t>in a few short verses in Rev.2</w:t>
      </w:r>
      <w:r w:rsidR="00B57AD6" w:rsidRPr="00FF525D">
        <w:rPr>
          <w:rFonts w:ascii="Times New Roman" w:hAnsi="Times New Roman" w:cs="Times New Roman"/>
          <w:sz w:val="28"/>
          <w:szCs w:val="28"/>
        </w:rPr>
        <w:t>0</w:t>
      </w:r>
      <w:r w:rsidR="002A0947" w:rsidRPr="00FF525D">
        <w:rPr>
          <w:rFonts w:ascii="Times New Roman" w:hAnsi="Times New Roman" w:cs="Times New Roman"/>
          <w:sz w:val="28"/>
          <w:szCs w:val="28"/>
        </w:rPr>
        <w:t>:2-7</w:t>
      </w:r>
      <w:r w:rsidR="00B57AD6" w:rsidRPr="00FF525D">
        <w:rPr>
          <w:rFonts w:ascii="Times New Roman" w:hAnsi="Times New Roman" w:cs="Times New Roman"/>
          <w:sz w:val="28"/>
          <w:szCs w:val="28"/>
        </w:rPr>
        <w:t>, and t</w:t>
      </w:r>
      <w:r w:rsidR="002A0947" w:rsidRPr="00FF525D">
        <w:rPr>
          <w:rFonts w:ascii="Times New Roman" w:hAnsi="Times New Roman" w:cs="Times New Roman"/>
          <w:sz w:val="28"/>
          <w:szCs w:val="28"/>
        </w:rPr>
        <w:t xml:space="preserve">here is not much to </w:t>
      </w:r>
      <w:r w:rsidR="008A6386" w:rsidRPr="00FF525D">
        <w:rPr>
          <w:rFonts w:ascii="Times New Roman" w:hAnsi="Times New Roman" w:cs="Times New Roman"/>
          <w:sz w:val="28"/>
          <w:szCs w:val="28"/>
        </w:rPr>
        <w:t>compare</w:t>
      </w:r>
      <w:r w:rsidR="00326112" w:rsidRPr="00FF525D">
        <w:rPr>
          <w:rFonts w:ascii="Times New Roman" w:hAnsi="Times New Roman" w:cs="Times New Roman"/>
          <w:sz w:val="28"/>
          <w:szCs w:val="28"/>
        </w:rPr>
        <w:t xml:space="preserve"> with</w:t>
      </w:r>
      <w:r w:rsidR="002A0947" w:rsidRPr="00FF525D">
        <w:rPr>
          <w:rFonts w:ascii="Times New Roman" w:hAnsi="Times New Roman" w:cs="Times New Roman"/>
          <w:sz w:val="28"/>
          <w:szCs w:val="28"/>
        </w:rPr>
        <w:t xml:space="preserve"> OT parallels.</w:t>
      </w:r>
      <w:r w:rsidR="00B57AD6" w:rsidRPr="00FF525D">
        <w:rPr>
          <w:rFonts w:ascii="Times New Roman" w:hAnsi="Times New Roman" w:cs="Times New Roman"/>
          <w:sz w:val="28"/>
          <w:szCs w:val="28"/>
        </w:rPr>
        <w:t xml:space="preserve"> But it would seem natural that the nations’ access to New Jerusalem must wait for its descent to earth, an event that </w:t>
      </w:r>
      <w:r w:rsidR="00142E31" w:rsidRPr="00FF525D">
        <w:rPr>
          <w:rFonts w:ascii="Times New Roman" w:hAnsi="Times New Roman" w:cs="Times New Roman"/>
          <w:sz w:val="28"/>
          <w:szCs w:val="28"/>
        </w:rPr>
        <w:t>appear</w:t>
      </w:r>
      <w:r w:rsidR="00B57AD6" w:rsidRPr="00FF525D">
        <w:rPr>
          <w:rFonts w:ascii="Times New Roman" w:hAnsi="Times New Roman" w:cs="Times New Roman"/>
          <w:sz w:val="28"/>
          <w:szCs w:val="28"/>
        </w:rPr>
        <w:t>s to come after the thousand years (Rev.21:2, 10, 24-27).</w:t>
      </w:r>
      <w:r w:rsidR="001529E5" w:rsidRPr="00FF525D">
        <w:rPr>
          <w:rFonts w:ascii="Times New Roman" w:hAnsi="Times New Roman" w:cs="Times New Roman"/>
          <w:sz w:val="28"/>
          <w:szCs w:val="28"/>
        </w:rPr>
        <w:t xml:space="preserve"> I will </w:t>
      </w:r>
      <w:r w:rsidR="00ED487B" w:rsidRPr="00FF525D">
        <w:rPr>
          <w:rFonts w:ascii="Times New Roman" w:hAnsi="Times New Roman" w:cs="Times New Roman"/>
          <w:sz w:val="28"/>
          <w:szCs w:val="28"/>
        </w:rPr>
        <w:t>mak</w:t>
      </w:r>
      <w:r w:rsidR="001529E5" w:rsidRPr="00FF525D">
        <w:rPr>
          <w:rFonts w:ascii="Times New Roman" w:hAnsi="Times New Roman" w:cs="Times New Roman"/>
          <w:sz w:val="28"/>
          <w:szCs w:val="28"/>
        </w:rPr>
        <w:t xml:space="preserve">e some </w:t>
      </w:r>
      <w:r w:rsidR="00ED487B" w:rsidRPr="00FF525D">
        <w:rPr>
          <w:rFonts w:ascii="Times New Roman" w:hAnsi="Times New Roman" w:cs="Times New Roman"/>
          <w:sz w:val="28"/>
          <w:szCs w:val="28"/>
        </w:rPr>
        <w:t xml:space="preserve">chronological </w:t>
      </w:r>
      <w:r w:rsidR="001529E5" w:rsidRPr="00FF525D">
        <w:rPr>
          <w:rFonts w:ascii="Times New Roman" w:hAnsi="Times New Roman" w:cs="Times New Roman"/>
          <w:sz w:val="28"/>
          <w:szCs w:val="28"/>
        </w:rPr>
        <w:t xml:space="preserve">observations on </w:t>
      </w:r>
      <w:r w:rsidR="00ED487B" w:rsidRPr="00FF525D">
        <w:rPr>
          <w:rFonts w:ascii="Times New Roman" w:hAnsi="Times New Roman" w:cs="Times New Roman"/>
          <w:sz w:val="28"/>
          <w:szCs w:val="28"/>
        </w:rPr>
        <w:t>the</w:t>
      </w:r>
      <w:r w:rsidR="001529E5" w:rsidRPr="00FF525D">
        <w:rPr>
          <w:rFonts w:ascii="Times New Roman" w:hAnsi="Times New Roman" w:cs="Times New Roman"/>
          <w:sz w:val="28"/>
          <w:szCs w:val="28"/>
        </w:rPr>
        <w:t xml:space="preserve"> Revelation in subsequent </w:t>
      </w:r>
      <w:r w:rsidR="00AC0E1B" w:rsidRPr="00FF525D">
        <w:rPr>
          <w:rFonts w:ascii="Times New Roman" w:hAnsi="Times New Roman" w:cs="Times New Roman"/>
          <w:sz w:val="28"/>
          <w:szCs w:val="28"/>
        </w:rPr>
        <w:t>chapter</w:t>
      </w:r>
      <w:r w:rsidR="001529E5" w:rsidRPr="00FF525D">
        <w:rPr>
          <w:rFonts w:ascii="Times New Roman" w:hAnsi="Times New Roman" w:cs="Times New Roman"/>
          <w:sz w:val="28"/>
          <w:szCs w:val="28"/>
        </w:rPr>
        <w:t>s.</w:t>
      </w:r>
      <w:r w:rsidR="00CA7FF6" w:rsidRPr="00FF525D">
        <w:rPr>
          <w:rFonts w:ascii="Times New Roman" w:hAnsi="Times New Roman" w:cs="Times New Roman"/>
          <w:sz w:val="28"/>
          <w:szCs w:val="28"/>
        </w:rPr>
        <w:t xml:space="preserve"> The timing issues are not as cut-and-dried as some expositors have led us to believe.</w:t>
      </w:r>
    </w:p>
    <w:p w14:paraId="05F3EB0A" w14:textId="77777777" w:rsidR="002A0947" w:rsidRPr="00FF525D" w:rsidRDefault="002A0947" w:rsidP="00075309">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Yahweh’s voice will be heard from the Temple – a voice declaring retribution to His enemies. Although “voice of Yahweh” occurs 49 times in the OT, “</w:t>
      </w:r>
      <w:r w:rsidRPr="00FF525D">
        <w:rPr>
          <w:rFonts w:ascii="Times New Roman" w:hAnsi="Times New Roman" w:cs="Times New Roman"/>
          <w:sz w:val="28"/>
          <w:szCs w:val="28"/>
          <w:u w:val="single"/>
        </w:rPr>
        <w:t>voice from the Temple</w:t>
      </w:r>
      <w:r w:rsidRPr="00FF525D">
        <w:rPr>
          <w:rFonts w:ascii="Times New Roman" w:hAnsi="Times New Roman" w:cs="Times New Roman"/>
          <w:sz w:val="28"/>
          <w:szCs w:val="28"/>
        </w:rPr>
        <w:t>” is unique to Isaiah 66</w:t>
      </w:r>
      <w:r w:rsidR="00CA7FF6" w:rsidRPr="00FF525D">
        <w:rPr>
          <w:rFonts w:ascii="Times New Roman" w:hAnsi="Times New Roman" w:cs="Times New Roman"/>
          <w:sz w:val="28"/>
          <w:szCs w:val="28"/>
        </w:rPr>
        <w:t xml:space="preserve"> – here </w:t>
      </w:r>
      <w:r w:rsidRPr="00FF525D">
        <w:rPr>
          <w:rFonts w:ascii="Times New Roman" w:hAnsi="Times New Roman" w:cs="Times New Roman"/>
          <w:sz w:val="28"/>
          <w:szCs w:val="28"/>
        </w:rPr>
        <w:t xml:space="preserve">in connection with recompensing His enemies. However, a “voice from the </w:t>
      </w:r>
      <w:r w:rsidR="001529E5" w:rsidRPr="00FF525D">
        <w:rPr>
          <w:rFonts w:ascii="Times New Roman" w:hAnsi="Times New Roman" w:cs="Times New Roman"/>
          <w:sz w:val="28"/>
          <w:szCs w:val="28"/>
        </w:rPr>
        <w:t xml:space="preserve">(heavenly) </w:t>
      </w:r>
      <w:r w:rsidRPr="00FF525D">
        <w:rPr>
          <w:rFonts w:ascii="Times New Roman" w:hAnsi="Times New Roman" w:cs="Times New Roman"/>
          <w:sz w:val="28"/>
          <w:szCs w:val="28"/>
        </w:rPr>
        <w:t xml:space="preserve">Temple” occurs </w:t>
      </w:r>
      <w:r w:rsidR="006D278C" w:rsidRPr="00FF525D">
        <w:rPr>
          <w:rFonts w:ascii="Times New Roman" w:hAnsi="Times New Roman" w:cs="Times New Roman"/>
          <w:sz w:val="28"/>
          <w:szCs w:val="28"/>
        </w:rPr>
        <w:t>in the NT</w:t>
      </w:r>
      <w:r w:rsidRPr="00FF525D">
        <w:rPr>
          <w:rFonts w:ascii="Times New Roman" w:hAnsi="Times New Roman" w:cs="Times New Roman"/>
          <w:sz w:val="28"/>
          <w:szCs w:val="28"/>
        </w:rPr>
        <w:t xml:space="preserve"> in Rev.16:1, 17, and this </w:t>
      </w:r>
      <w:r w:rsidR="00CE0603" w:rsidRPr="00FF525D">
        <w:rPr>
          <w:rFonts w:ascii="Times New Roman" w:hAnsi="Times New Roman" w:cs="Times New Roman"/>
          <w:sz w:val="28"/>
          <w:szCs w:val="28"/>
        </w:rPr>
        <w:t>will be heard</w:t>
      </w:r>
      <w:r w:rsidRPr="00FF525D">
        <w:rPr>
          <w:rFonts w:ascii="Times New Roman" w:hAnsi="Times New Roman" w:cs="Times New Roman"/>
          <w:sz w:val="28"/>
          <w:szCs w:val="28"/>
        </w:rPr>
        <w:t xml:space="preserve"> just before the return of Christ to earth, in connection with judgments in the earth. Everything in Isaiah chapter 66 can be satisfied, or must be satisfied, by a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xml:space="preserve"> interpretation. As “</w:t>
      </w:r>
      <w:r w:rsidRPr="00FF525D">
        <w:rPr>
          <w:rFonts w:ascii="Times New Roman" w:hAnsi="Times New Roman" w:cs="Times New Roman"/>
          <w:sz w:val="28"/>
          <w:szCs w:val="28"/>
          <w:u w:val="single"/>
        </w:rPr>
        <w:t xml:space="preserve">a nation </w:t>
      </w:r>
      <w:r w:rsidR="00452D33" w:rsidRPr="00FF525D">
        <w:rPr>
          <w:rFonts w:ascii="Times New Roman" w:hAnsi="Times New Roman" w:cs="Times New Roman"/>
          <w:sz w:val="28"/>
          <w:szCs w:val="28"/>
          <w:u w:val="single"/>
        </w:rPr>
        <w:t xml:space="preserve">(to) </w:t>
      </w:r>
      <w:r w:rsidR="00AC0E1B" w:rsidRPr="00FF525D">
        <w:rPr>
          <w:rFonts w:ascii="Times New Roman" w:hAnsi="Times New Roman" w:cs="Times New Roman"/>
          <w:sz w:val="28"/>
          <w:szCs w:val="28"/>
          <w:u w:val="single"/>
        </w:rPr>
        <w:t>be brought forth</w:t>
      </w:r>
      <w:r w:rsidRPr="00FF525D">
        <w:rPr>
          <w:rFonts w:ascii="Times New Roman" w:hAnsi="Times New Roman" w:cs="Times New Roman"/>
          <w:sz w:val="28"/>
          <w:szCs w:val="28"/>
          <w:u w:val="single"/>
        </w:rPr>
        <w:t xml:space="preserve"> in one stroke</w:t>
      </w:r>
      <w:r w:rsidRPr="00FF525D">
        <w:rPr>
          <w:rFonts w:ascii="Times New Roman" w:hAnsi="Times New Roman" w:cs="Times New Roman"/>
          <w:sz w:val="28"/>
          <w:szCs w:val="28"/>
        </w:rPr>
        <w:t>”</w:t>
      </w:r>
      <w:r w:rsidR="003D11B4"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w:t>
      </w:r>
      <w:r w:rsidR="00BD407C" w:rsidRPr="00FF525D">
        <w:rPr>
          <w:rFonts w:ascii="Times New Roman" w:hAnsi="Times New Roman" w:cs="Times New Roman"/>
          <w:sz w:val="28"/>
          <w:szCs w:val="28"/>
        </w:rPr>
        <w:t>newborn</w:t>
      </w:r>
      <w:r w:rsidRPr="00FF525D">
        <w:rPr>
          <w:rFonts w:ascii="Times New Roman" w:hAnsi="Times New Roman" w:cs="Times New Roman"/>
          <w:sz w:val="28"/>
          <w:szCs w:val="28"/>
        </w:rPr>
        <w:t xml:space="preserve"> nation will be nursed with this “</w:t>
      </w:r>
      <w:r w:rsidRPr="00FF525D">
        <w:rPr>
          <w:rFonts w:ascii="Times New Roman" w:hAnsi="Times New Roman" w:cs="Times New Roman"/>
          <w:sz w:val="28"/>
          <w:szCs w:val="28"/>
          <w:u w:val="single"/>
        </w:rPr>
        <w:t>abundance of nations</w:t>
      </w:r>
      <w:r w:rsidR="00452D33" w:rsidRPr="00FF525D">
        <w:rPr>
          <w:rFonts w:ascii="Times New Roman" w:hAnsi="Times New Roman" w:cs="Times New Roman"/>
          <w:sz w:val="28"/>
          <w:szCs w:val="28"/>
        </w:rPr>
        <w:t xml:space="preserve"> (</w:t>
      </w:r>
      <w:r w:rsidR="00452D33" w:rsidRPr="00FF525D">
        <w:rPr>
          <w:rFonts w:ascii="Times New Roman" w:hAnsi="Times New Roman" w:cs="Times New Roman"/>
          <w:i/>
          <w:sz w:val="28"/>
          <w:szCs w:val="28"/>
        </w:rPr>
        <w:t>hapax</w:t>
      </w:r>
      <w:r w:rsidR="00452D33" w:rsidRPr="00FF525D">
        <w:rPr>
          <w:rFonts w:ascii="Times New Roman" w:hAnsi="Times New Roman" w:cs="Times New Roman"/>
          <w:sz w:val="28"/>
          <w:szCs w:val="28"/>
        </w:rPr>
        <w:t>)</w:t>
      </w:r>
      <w:r w:rsidRPr="00FF525D">
        <w:rPr>
          <w:rFonts w:ascii="Times New Roman" w:hAnsi="Times New Roman" w:cs="Times New Roman"/>
          <w:sz w:val="28"/>
          <w:szCs w:val="28"/>
        </w:rPr>
        <w:t xml:space="preserve">” that they will bring into </w:t>
      </w:r>
      <w:r w:rsidR="00DB3CBA" w:rsidRPr="00FF525D">
        <w:rPr>
          <w:rFonts w:ascii="Times New Roman" w:hAnsi="Times New Roman" w:cs="Times New Roman"/>
          <w:sz w:val="28"/>
          <w:szCs w:val="28"/>
        </w:rPr>
        <w:t xml:space="preserve">old </w:t>
      </w:r>
      <w:r w:rsidRPr="00FF525D">
        <w:rPr>
          <w:rFonts w:ascii="Times New Roman" w:hAnsi="Times New Roman" w:cs="Times New Roman"/>
          <w:sz w:val="28"/>
          <w:szCs w:val="28"/>
        </w:rPr>
        <w:t xml:space="preserve">Jerusalem </w:t>
      </w:r>
      <w:r w:rsidR="003D11B4" w:rsidRPr="00FF525D">
        <w:rPr>
          <w:rFonts w:ascii="Times New Roman" w:hAnsi="Times New Roman" w:cs="Times New Roman"/>
          <w:sz w:val="28"/>
          <w:szCs w:val="28"/>
        </w:rPr>
        <w:t>from</w:t>
      </w:r>
      <w:r w:rsidRPr="00FF525D">
        <w:rPr>
          <w:rFonts w:ascii="Times New Roman" w:hAnsi="Times New Roman" w:cs="Times New Roman"/>
          <w:sz w:val="28"/>
          <w:szCs w:val="28"/>
        </w:rPr>
        <w:t xml:space="preserve"> the start of the Millennium.</w:t>
      </w:r>
      <w:r w:rsidR="00326112" w:rsidRPr="00FF525D">
        <w:rPr>
          <w:rFonts w:ascii="Times New Roman" w:hAnsi="Times New Roman" w:cs="Times New Roman"/>
          <w:sz w:val="28"/>
          <w:szCs w:val="28"/>
        </w:rPr>
        <w:t xml:space="preserve"> It seems remarkable that old Jerusalem figures so little in the Revelation</w:t>
      </w:r>
      <w:r w:rsidR="00AC0E1B" w:rsidRPr="00FF525D">
        <w:rPr>
          <w:rFonts w:ascii="Times New Roman" w:hAnsi="Times New Roman" w:cs="Times New Roman"/>
          <w:sz w:val="28"/>
          <w:szCs w:val="28"/>
        </w:rPr>
        <w:t>, until one realizes that Revelation is addresse</w:t>
      </w:r>
      <w:r w:rsidR="00075309" w:rsidRPr="00FF525D">
        <w:rPr>
          <w:rFonts w:ascii="Times New Roman" w:hAnsi="Times New Roman" w:cs="Times New Roman"/>
          <w:sz w:val="28"/>
          <w:szCs w:val="28"/>
        </w:rPr>
        <w:t>d</w:t>
      </w:r>
      <w:r w:rsidR="00AC0E1B" w:rsidRPr="00FF525D">
        <w:rPr>
          <w:rFonts w:ascii="Times New Roman" w:hAnsi="Times New Roman" w:cs="Times New Roman"/>
          <w:sz w:val="28"/>
          <w:szCs w:val="28"/>
        </w:rPr>
        <w:t xml:space="preserve"> to Overcomers – those who will inherit New Jerusalem</w:t>
      </w:r>
      <w:r w:rsidR="00804091" w:rsidRPr="00FF525D">
        <w:rPr>
          <w:rFonts w:ascii="Times New Roman" w:hAnsi="Times New Roman" w:cs="Times New Roman"/>
          <w:sz w:val="28"/>
          <w:szCs w:val="28"/>
        </w:rPr>
        <w:t>.</w:t>
      </w:r>
      <w:r w:rsidR="00DB3CBA" w:rsidRPr="00FF525D">
        <w:rPr>
          <w:rFonts w:ascii="Times New Roman" w:hAnsi="Times New Roman" w:cs="Times New Roman"/>
          <w:sz w:val="28"/>
          <w:szCs w:val="28"/>
        </w:rPr>
        <w:t xml:space="preserve"> </w:t>
      </w:r>
    </w:p>
    <w:p w14:paraId="05F3EB0B" w14:textId="77777777" w:rsidR="008A1849" w:rsidRPr="00FF525D" w:rsidRDefault="007D207D" w:rsidP="00DA298E">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For the last time (eleventh</w:t>
      </w:r>
      <w:r w:rsidR="00452D33" w:rsidRPr="00FF525D">
        <w:rPr>
          <w:rFonts w:ascii="Times New Roman" w:hAnsi="Times New Roman" w:cs="Times New Roman"/>
          <w:sz w:val="28"/>
          <w:szCs w:val="28"/>
        </w:rPr>
        <w:t xml:space="preserve"> occ.</w:t>
      </w:r>
      <w:r w:rsidRPr="00FF525D">
        <w:rPr>
          <w:rFonts w:ascii="Times New Roman" w:hAnsi="Times New Roman" w:cs="Times New Roman"/>
          <w:sz w:val="28"/>
          <w:szCs w:val="28"/>
        </w:rPr>
        <w:t xml:space="preserve">) a </w:t>
      </w:r>
      <w:r w:rsidR="00BD407C" w:rsidRPr="00FF525D">
        <w:rPr>
          <w:rFonts w:ascii="Times New Roman" w:hAnsi="Times New Roman" w:cs="Times New Roman"/>
          <w:sz w:val="28"/>
          <w:szCs w:val="28"/>
        </w:rPr>
        <w:t>“</w:t>
      </w:r>
      <w:r w:rsidRPr="00FF525D">
        <w:rPr>
          <w:rFonts w:ascii="Times New Roman" w:hAnsi="Times New Roman" w:cs="Times New Roman"/>
          <w:sz w:val="28"/>
          <w:szCs w:val="28"/>
          <w:u w:val="single"/>
        </w:rPr>
        <w:t>sign</w:t>
      </w:r>
      <w:r w:rsidR="00BD407C" w:rsidRPr="00FF525D">
        <w:rPr>
          <w:rFonts w:ascii="Times New Roman" w:hAnsi="Times New Roman" w:cs="Times New Roman"/>
          <w:sz w:val="28"/>
          <w:szCs w:val="28"/>
        </w:rPr>
        <w:t>”</w:t>
      </w:r>
      <w:r w:rsidRPr="00FF525D">
        <w:rPr>
          <w:rFonts w:ascii="Times New Roman" w:hAnsi="Times New Roman" w:cs="Times New Roman"/>
          <w:sz w:val="28"/>
          <w:szCs w:val="28"/>
        </w:rPr>
        <w:t xml:space="preserve"> is mentioned by Isaiah, this one will be Yahweh’s sending escaped Jews to the nations to declare His glory among them</w:t>
      </w:r>
      <w:r w:rsidR="00075309" w:rsidRPr="00FF525D">
        <w:rPr>
          <w:rFonts w:ascii="Times New Roman" w:hAnsi="Times New Roman" w:cs="Times New Roman"/>
          <w:sz w:val="28"/>
          <w:szCs w:val="28"/>
        </w:rPr>
        <w:t>.</w:t>
      </w:r>
      <w:r w:rsidR="00742F45" w:rsidRPr="00FF525D">
        <w:rPr>
          <w:rFonts w:ascii="Times New Roman" w:hAnsi="Times New Roman" w:cs="Times New Roman"/>
          <w:sz w:val="28"/>
          <w:szCs w:val="28"/>
        </w:rPr>
        <w:t xml:space="preserve"> </w:t>
      </w:r>
      <w:r w:rsidR="00CE0603" w:rsidRPr="00FF525D">
        <w:rPr>
          <w:rFonts w:ascii="Times New Roman" w:hAnsi="Times New Roman" w:cs="Times New Roman"/>
          <w:sz w:val="28"/>
          <w:szCs w:val="28"/>
        </w:rPr>
        <w:t xml:space="preserve">This will be </w:t>
      </w:r>
      <w:r w:rsidR="00452D33" w:rsidRPr="00FF525D">
        <w:rPr>
          <w:rFonts w:ascii="Times New Roman" w:hAnsi="Times New Roman" w:cs="Times New Roman"/>
          <w:sz w:val="28"/>
          <w:szCs w:val="28"/>
        </w:rPr>
        <w:t>an early</w:t>
      </w:r>
      <w:r w:rsidR="00CE0603" w:rsidRPr="00FF525D">
        <w:rPr>
          <w:rFonts w:ascii="Times New Roman" w:hAnsi="Times New Roman" w:cs="Times New Roman"/>
          <w:sz w:val="28"/>
          <w:szCs w:val="28"/>
        </w:rPr>
        <w:t xml:space="preserve"> fulfillment of Exo.19:6 – “a kingdom of priests and a holy nation”</w:t>
      </w:r>
      <w:r w:rsidR="00EC1BEA" w:rsidRPr="00FF525D">
        <w:rPr>
          <w:rFonts w:ascii="Times New Roman" w:hAnsi="Times New Roman" w:cs="Times New Roman"/>
          <w:sz w:val="28"/>
          <w:szCs w:val="28"/>
        </w:rPr>
        <w:t>, a promise given only to Israel</w:t>
      </w:r>
      <w:r w:rsidR="00CE0603" w:rsidRPr="00FF525D">
        <w:rPr>
          <w:rFonts w:ascii="Times New Roman" w:hAnsi="Times New Roman" w:cs="Times New Roman"/>
          <w:sz w:val="28"/>
          <w:szCs w:val="28"/>
        </w:rPr>
        <w:t>.</w:t>
      </w:r>
      <w:r w:rsidR="00CE0603" w:rsidRPr="00FF525D">
        <w:rPr>
          <w:rFonts w:ascii="Times New Roman" w:hAnsi="Times New Roman" w:cs="Times New Roman"/>
          <w:color w:val="FF0000"/>
          <w:sz w:val="28"/>
          <w:szCs w:val="28"/>
        </w:rPr>
        <w:t xml:space="preserve"> </w:t>
      </w:r>
      <w:r w:rsidR="00CE0603" w:rsidRPr="00FF525D">
        <w:rPr>
          <w:rFonts w:ascii="Times New Roman" w:hAnsi="Times New Roman" w:cs="Times New Roman"/>
          <w:sz w:val="28"/>
          <w:szCs w:val="28"/>
        </w:rPr>
        <w:t xml:space="preserve">The response of the nations will be to bring the dispersed of Israel </w:t>
      </w:r>
      <w:r w:rsidR="00CE0603" w:rsidRPr="00FF525D">
        <w:rPr>
          <w:rFonts w:ascii="Times New Roman" w:hAnsi="Times New Roman" w:cs="Times New Roman"/>
          <w:b/>
          <w:sz w:val="28"/>
          <w:szCs w:val="28"/>
        </w:rPr>
        <w:t>back to Jerusalem</w:t>
      </w:r>
      <w:r w:rsidR="00CE0603" w:rsidRPr="00FF525D">
        <w:rPr>
          <w:rFonts w:ascii="Times New Roman" w:hAnsi="Times New Roman" w:cs="Times New Roman"/>
          <w:sz w:val="28"/>
          <w:szCs w:val="28"/>
        </w:rPr>
        <w:t xml:space="preserve"> as an offering to Yahweh. Central </w:t>
      </w:r>
      <w:r w:rsidR="003E708F" w:rsidRPr="00FF525D">
        <w:rPr>
          <w:rFonts w:ascii="Times New Roman" w:hAnsi="Times New Roman" w:cs="Times New Roman"/>
          <w:sz w:val="28"/>
          <w:szCs w:val="28"/>
        </w:rPr>
        <w:t>to</w:t>
      </w:r>
      <w:r w:rsidR="00CE0603" w:rsidRPr="00FF525D">
        <w:rPr>
          <w:rFonts w:ascii="Times New Roman" w:hAnsi="Times New Roman" w:cs="Times New Roman"/>
          <w:sz w:val="28"/>
          <w:szCs w:val="28"/>
        </w:rPr>
        <w:t xml:space="preserve"> Isaiah 66 is </w:t>
      </w:r>
      <w:r w:rsidR="00CE0603" w:rsidRPr="00FF525D">
        <w:rPr>
          <w:rFonts w:ascii="Times New Roman" w:hAnsi="Times New Roman" w:cs="Times New Roman"/>
          <w:b/>
          <w:sz w:val="28"/>
          <w:szCs w:val="28"/>
        </w:rPr>
        <w:t>the importance of Jerusalem</w:t>
      </w:r>
      <w:r w:rsidR="00CE0603" w:rsidRPr="00FF525D">
        <w:rPr>
          <w:rFonts w:ascii="Times New Roman" w:hAnsi="Times New Roman" w:cs="Times New Roman"/>
          <w:sz w:val="28"/>
          <w:szCs w:val="28"/>
        </w:rPr>
        <w:t xml:space="preserve"> as the location of final blessings</w:t>
      </w:r>
      <w:r w:rsidR="003E708F" w:rsidRPr="00FF525D">
        <w:rPr>
          <w:rFonts w:ascii="Times New Roman" w:hAnsi="Times New Roman" w:cs="Times New Roman"/>
          <w:sz w:val="28"/>
          <w:szCs w:val="28"/>
        </w:rPr>
        <w:t>.</w:t>
      </w:r>
      <w:r w:rsidR="003D11B4" w:rsidRPr="00FF525D">
        <w:rPr>
          <w:rFonts w:ascii="Times New Roman" w:hAnsi="Times New Roman" w:cs="Times New Roman"/>
          <w:sz w:val="28"/>
          <w:szCs w:val="28"/>
        </w:rPr>
        <w:t xml:space="preserve"> I would ask those who hold a preterist view of prophecy, “When was this sign fulfilled?” Signs were given by God so that men might test whether He has fulfilled His word.</w:t>
      </w:r>
      <w:r w:rsidR="00075309" w:rsidRPr="00FF525D">
        <w:rPr>
          <w:rFonts w:ascii="Times New Roman" w:hAnsi="Times New Roman" w:cs="Times New Roman"/>
          <w:sz w:val="28"/>
          <w:szCs w:val="28"/>
        </w:rPr>
        <w:t xml:space="preserve"> A sign must be </w:t>
      </w:r>
      <w:r w:rsidR="00075309" w:rsidRPr="00FF525D">
        <w:rPr>
          <w:rFonts w:ascii="Times New Roman" w:hAnsi="Times New Roman" w:cs="Times New Roman"/>
          <w:i/>
          <w:sz w:val="28"/>
          <w:szCs w:val="28"/>
        </w:rPr>
        <w:t>seen</w:t>
      </w:r>
      <w:r w:rsidR="00075309" w:rsidRPr="00FF525D">
        <w:rPr>
          <w:rFonts w:ascii="Times New Roman" w:hAnsi="Times New Roman" w:cs="Times New Roman"/>
          <w:sz w:val="28"/>
          <w:szCs w:val="28"/>
        </w:rPr>
        <w:t xml:space="preserve"> to have significance. When was this sign </w:t>
      </w:r>
      <w:r w:rsidR="00075309" w:rsidRPr="00FF525D">
        <w:rPr>
          <w:rFonts w:ascii="Times New Roman" w:hAnsi="Times New Roman" w:cs="Times New Roman"/>
          <w:i/>
          <w:iCs/>
          <w:sz w:val="28"/>
          <w:szCs w:val="28"/>
        </w:rPr>
        <w:t>ever</w:t>
      </w:r>
      <w:r w:rsidR="00075309" w:rsidRPr="00FF525D">
        <w:rPr>
          <w:rFonts w:ascii="Times New Roman" w:hAnsi="Times New Roman" w:cs="Times New Roman"/>
          <w:sz w:val="28"/>
          <w:szCs w:val="28"/>
        </w:rPr>
        <w:t xml:space="preserve"> seen in the history of mankind?</w:t>
      </w:r>
    </w:p>
    <w:p w14:paraId="05F3EB0C" w14:textId="77777777" w:rsidR="006B3C23" w:rsidRPr="006B3C23" w:rsidRDefault="006B3C23" w:rsidP="006B3C23">
      <w:pPr>
        <w:tabs>
          <w:tab w:val="right" w:pos="8640"/>
        </w:tabs>
        <w:rPr>
          <w:rFonts w:ascii="Times New Roman" w:hAnsi="Times New Roman" w:cs="Times New Roman"/>
          <w:b/>
          <w:bCs/>
          <w:color w:val="FF0000"/>
          <w:sz w:val="40"/>
          <w:szCs w:val="40"/>
        </w:rPr>
      </w:pPr>
      <w:r w:rsidRPr="006B3C23">
        <w:rPr>
          <w:rFonts w:ascii="Times New Roman" w:hAnsi="Times New Roman" w:cs="Times New Roman"/>
          <w:b/>
          <w:bCs/>
          <w:sz w:val="40"/>
          <w:szCs w:val="40"/>
        </w:rPr>
        <w:t>“Peace Like a River” Flowing into Jerusalem</w:t>
      </w:r>
    </w:p>
    <w:p w14:paraId="05F3EB0D" w14:textId="77777777" w:rsidR="00036F06" w:rsidRPr="00FF525D" w:rsidRDefault="00036F06" w:rsidP="00036F0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Yahweh extending </w:t>
      </w:r>
      <w:r w:rsidRPr="00FF525D">
        <w:rPr>
          <w:rFonts w:ascii="Times New Roman" w:hAnsi="Times New Roman" w:cs="Times New Roman"/>
          <w:b/>
          <w:bCs/>
          <w:sz w:val="28"/>
          <w:szCs w:val="28"/>
        </w:rPr>
        <w:t>to Jerusalem</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peace like a river</w:t>
      </w:r>
      <w:r w:rsidRPr="00FF525D">
        <w:rPr>
          <w:rFonts w:ascii="Times New Roman" w:hAnsi="Times New Roman" w:cs="Times New Roman"/>
          <w:sz w:val="28"/>
          <w:szCs w:val="28"/>
        </w:rPr>
        <w:t xml:space="preserve">” is a </w:t>
      </w:r>
      <w:r w:rsidR="00ED487B" w:rsidRPr="00FF525D">
        <w:rPr>
          <w:rFonts w:ascii="Times New Roman" w:hAnsi="Times New Roman" w:cs="Times New Roman"/>
          <w:sz w:val="28"/>
          <w:szCs w:val="28"/>
        </w:rPr>
        <w:t>rar</w:t>
      </w:r>
      <w:r w:rsidRPr="00FF525D">
        <w:rPr>
          <w:rFonts w:ascii="Times New Roman" w:hAnsi="Times New Roman" w:cs="Times New Roman"/>
          <w:sz w:val="28"/>
          <w:szCs w:val="28"/>
        </w:rPr>
        <w:t xml:space="preserve">e simile, found </w:t>
      </w:r>
      <w:r w:rsidR="00EC1BEA" w:rsidRPr="00FF525D">
        <w:rPr>
          <w:rFonts w:ascii="Times New Roman" w:hAnsi="Times New Roman" w:cs="Times New Roman"/>
          <w:sz w:val="28"/>
          <w:szCs w:val="28"/>
        </w:rPr>
        <w:t xml:space="preserve">in Isa.66:12 and </w:t>
      </w:r>
      <w:r w:rsidRPr="00FF525D">
        <w:rPr>
          <w:rFonts w:ascii="Times New Roman" w:hAnsi="Times New Roman" w:cs="Times New Roman"/>
          <w:sz w:val="28"/>
          <w:szCs w:val="28"/>
        </w:rPr>
        <w:t xml:space="preserve">elsewhere only in Isa.48:18 – </w:t>
      </w:r>
    </w:p>
    <w:p w14:paraId="05F3EB0E" w14:textId="77777777" w:rsidR="00036F06" w:rsidRPr="00FF525D" w:rsidRDefault="00036F06" w:rsidP="00036F06">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“If only you listened to My commandment! Then your </w:t>
      </w:r>
      <w:r w:rsidRPr="00FF525D">
        <w:rPr>
          <w:rFonts w:ascii="Times New Roman" w:hAnsi="Times New Roman" w:cs="Times New Roman"/>
          <w:b/>
          <w:sz w:val="28"/>
          <w:szCs w:val="28"/>
          <w:u w:val="single"/>
        </w:rPr>
        <w:t>peace</w:t>
      </w:r>
      <w:r w:rsidRPr="00FF525D">
        <w:rPr>
          <w:rFonts w:ascii="Times New Roman" w:hAnsi="Times New Roman" w:cs="Times New Roman"/>
          <w:sz w:val="28"/>
          <w:szCs w:val="28"/>
        </w:rPr>
        <w:t xml:space="preserve"> would have come </w:t>
      </w:r>
      <w:r w:rsidRPr="00FF525D">
        <w:rPr>
          <w:rFonts w:ascii="Times New Roman" w:hAnsi="Times New Roman" w:cs="Times New Roman"/>
          <w:b/>
          <w:sz w:val="28"/>
          <w:szCs w:val="28"/>
          <w:u w:val="single"/>
        </w:rPr>
        <w:t>like the river</w:t>
      </w:r>
      <w:r w:rsidRPr="00FF525D">
        <w:rPr>
          <w:rFonts w:ascii="Times New Roman" w:hAnsi="Times New Roman" w:cs="Times New Roman"/>
          <w:sz w:val="28"/>
          <w:szCs w:val="28"/>
        </w:rPr>
        <w:t xml:space="preserve">, and your </w:t>
      </w:r>
      <w:r w:rsidRPr="00FF525D">
        <w:rPr>
          <w:rFonts w:ascii="Times New Roman" w:hAnsi="Times New Roman" w:cs="Times New Roman"/>
          <w:b/>
          <w:sz w:val="28"/>
          <w:szCs w:val="28"/>
        </w:rPr>
        <w:t>righteousness</w:t>
      </w:r>
      <w:r w:rsidRPr="00FF525D">
        <w:rPr>
          <w:rFonts w:ascii="Times New Roman" w:hAnsi="Times New Roman" w:cs="Times New Roman"/>
          <w:sz w:val="28"/>
          <w:szCs w:val="28"/>
        </w:rPr>
        <w:t xml:space="preserve"> like </w:t>
      </w:r>
      <w:r w:rsidRPr="00FF525D">
        <w:rPr>
          <w:rFonts w:ascii="Times New Roman" w:hAnsi="Times New Roman" w:cs="Times New Roman"/>
          <w:sz w:val="28"/>
          <w:szCs w:val="28"/>
          <w:u w:val="single"/>
        </w:rPr>
        <w:t>waves of the sea</w:t>
      </w:r>
      <w:r w:rsidRPr="00FF525D">
        <w:rPr>
          <w:rFonts w:ascii="Times New Roman" w:hAnsi="Times New Roman" w:cs="Times New Roman"/>
          <w:sz w:val="28"/>
          <w:szCs w:val="28"/>
        </w:rPr>
        <w:t>.”</w:t>
      </w:r>
    </w:p>
    <w:p w14:paraId="05F3EB0F" w14:textId="77777777" w:rsidR="00036F06" w:rsidRPr="00FF525D" w:rsidRDefault="00036F06" w:rsidP="00DA298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similes of “</w:t>
      </w:r>
      <w:r w:rsidRPr="00FF525D">
        <w:rPr>
          <w:rFonts w:ascii="Times New Roman" w:hAnsi="Times New Roman" w:cs="Times New Roman"/>
          <w:sz w:val="28"/>
          <w:szCs w:val="28"/>
          <w:u w:val="single"/>
        </w:rPr>
        <w:t>river</w:t>
      </w:r>
      <w:r w:rsidRPr="00FF525D">
        <w:rPr>
          <w:rFonts w:ascii="Times New Roman" w:hAnsi="Times New Roman" w:cs="Times New Roman"/>
          <w:sz w:val="28"/>
          <w:szCs w:val="28"/>
        </w:rPr>
        <w:t>” and “</w:t>
      </w:r>
      <w:r w:rsidR="00BD407C" w:rsidRPr="00FF525D">
        <w:rPr>
          <w:rFonts w:ascii="Times New Roman" w:hAnsi="Times New Roman" w:cs="Times New Roman"/>
          <w:sz w:val="28"/>
          <w:szCs w:val="28"/>
          <w:u w:val="single"/>
        </w:rPr>
        <w:t xml:space="preserve">waves of the </w:t>
      </w:r>
      <w:r w:rsidRPr="00FF525D">
        <w:rPr>
          <w:rFonts w:ascii="Times New Roman" w:hAnsi="Times New Roman" w:cs="Times New Roman"/>
          <w:sz w:val="28"/>
          <w:szCs w:val="28"/>
          <w:u w:val="single"/>
        </w:rPr>
        <w:t>sea</w:t>
      </w:r>
      <w:r w:rsidRPr="00FF525D">
        <w:rPr>
          <w:rFonts w:ascii="Times New Roman" w:hAnsi="Times New Roman" w:cs="Times New Roman"/>
          <w:sz w:val="28"/>
          <w:szCs w:val="28"/>
        </w:rPr>
        <w:t>” are put for the co</w:t>
      </w:r>
      <w:r w:rsidR="00BD407C" w:rsidRPr="00FF525D">
        <w:rPr>
          <w:rFonts w:ascii="Times New Roman" w:hAnsi="Times New Roman" w:cs="Times New Roman"/>
          <w:sz w:val="28"/>
          <w:szCs w:val="28"/>
        </w:rPr>
        <w:t>ntinu</w:t>
      </w:r>
      <w:r w:rsidRPr="00FF525D">
        <w:rPr>
          <w:rFonts w:ascii="Times New Roman" w:hAnsi="Times New Roman" w:cs="Times New Roman"/>
          <w:sz w:val="28"/>
          <w:szCs w:val="28"/>
        </w:rPr>
        <w:t>ous</w:t>
      </w:r>
      <w:r w:rsidR="00E1277A" w:rsidRPr="00FF525D">
        <w:rPr>
          <w:rFonts w:ascii="Times New Roman" w:hAnsi="Times New Roman" w:cs="Times New Roman"/>
          <w:sz w:val="28"/>
          <w:szCs w:val="28"/>
        </w:rPr>
        <w:t xml:space="preserve"> abundance</w:t>
      </w:r>
      <w:r w:rsidRPr="00FF525D">
        <w:rPr>
          <w:rFonts w:ascii="Times New Roman" w:hAnsi="Times New Roman" w:cs="Times New Roman"/>
          <w:sz w:val="28"/>
          <w:szCs w:val="28"/>
        </w:rPr>
        <w:t xml:space="preserve"> of peace and </w:t>
      </w:r>
      <w:r w:rsidR="006D09D4" w:rsidRPr="00FF525D">
        <w:rPr>
          <w:rFonts w:ascii="Times New Roman" w:hAnsi="Times New Roman" w:cs="Times New Roman"/>
          <w:sz w:val="28"/>
          <w:szCs w:val="28"/>
        </w:rPr>
        <w:t>righteousness (</w:t>
      </w:r>
      <w:r w:rsidR="00452D33"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452D33" w:rsidRPr="00FF525D">
        <w:rPr>
          <w:rFonts w:ascii="Times New Roman" w:hAnsi="Times New Roman" w:cs="Times New Roman"/>
          <w:sz w:val="28"/>
          <w:szCs w:val="28"/>
        </w:rPr>
        <w:t>’</w:t>
      </w:r>
      <w:r w:rsidR="006D09D4" w:rsidRPr="00FF525D">
        <w:rPr>
          <w:rFonts w:ascii="Times New Roman" w:hAnsi="Times New Roman" w:cs="Times New Roman"/>
          <w:sz w:val="28"/>
          <w:szCs w:val="28"/>
        </w:rPr>
        <w:t>)</w:t>
      </w:r>
      <w:r w:rsidRPr="00FF525D">
        <w:rPr>
          <w:rFonts w:ascii="Times New Roman" w:hAnsi="Times New Roman" w:cs="Times New Roman"/>
          <w:sz w:val="28"/>
          <w:szCs w:val="28"/>
        </w:rPr>
        <w:t xml:space="preserve"> in the land</w:t>
      </w:r>
      <w:r w:rsidR="009A5735" w:rsidRPr="00FF525D">
        <w:rPr>
          <w:rFonts w:ascii="Times New Roman" w:hAnsi="Times New Roman" w:cs="Times New Roman"/>
          <w:sz w:val="28"/>
          <w:szCs w:val="28"/>
        </w:rPr>
        <w:t xml:space="preserve"> of Israel</w:t>
      </w:r>
      <w:r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The Hebrew word for peace, </w:t>
      </w:r>
      <w:r w:rsidR="006D09D4" w:rsidRPr="00FF525D">
        <w:rPr>
          <w:rFonts w:ascii="Times New Roman" w:hAnsi="Times New Roman" w:cs="Times New Roman"/>
          <w:i/>
          <w:sz w:val="28"/>
          <w:szCs w:val="28"/>
        </w:rPr>
        <w:t>shâlôwm</w:t>
      </w:r>
      <w:r w:rsidR="006D09D4" w:rsidRPr="00FF525D">
        <w:rPr>
          <w:rFonts w:ascii="Times New Roman" w:hAnsi="Times New Roman" w:cs="Times New Roman"/>
          <w:sz w:val="28"/>
          <w:szCs w:val="28"/>
        </w:rPr>
        <w:t xml:space="preserve">, means more than just a lack of </w:t>
      </w:r>
      <w:r w:rsidR="00102076" w:rsidRPr="00FF525D">
        <w:rPr>
          <w:rFonts w:ascii="Times New Roman" w:hAnsi="Times New Roman" w:cs="Times New Roman"/>
          <w:sz w:val="28"/>
          <w:szCs w:val="28"/>
        </w:rPr>
        <w:t xml:space="preserve">open </w:t>
      </w:r>
      <w:r w:rsidR="006D09D4" w:rsidRPr="00FF525D">
        <w:rPr>
          <w:rFonts w:ascii="Times New Roman" w:hAnsi="Times New Roman" w:cs="Times New Roman"/>
          <w:sz w:val="28"/>
          <w:szCs w:val="28"/>
        </w:rPr>
        <w:t>warfare</w:t>
      </w:r>
      <w:r w:rsidR="006B3C23"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w:t>
      </w:r>
      <w:r w:rsidR="006B3C23" w:rsidRPr="00FF525D">
        <w:rPr>
          <w:rFonts w:ascii="Times New Roman" w:hAnsi="Times New Roman" w:cs="Times New Roman"/>
          <w:sz w:val="28"/>
          <w:szCs w:val="28"/>
        </w:rPr>
        <w:t xml:space="preserve">As I mentioned </w:t>
      </w:r>
      <w:r w:rsidR="00DA298E" w:rsidRPr="00FF525D">
        <w:rPr>
          <w:rFonts w:ascii="Times New Roman" w:hAnsi="Times New Roman" w:cs="Times New Roman"/>
          <w:sz w:val="28"/>
          <w:szCs w:val="28"/>
        </w:rPr>
        <w:t>earlier</w:t>
      </w:r>
      <w:r w:rsidR="006B3C23" w:rsidRPr="00FF525D">
        <w:rPr>
          <w:rFonts w:ascii="Times New Roman" w:hAnsi="Times New Roman" w:cs="Times New Roman"/>
          <w:sz w:val="28"/>
          <w:szCs w:val="28"/>
        </w:rPr>
        <w:t>,</w:t>
      </w:r>
      <w:r w:rsidR="006D09D4" w:rsidRPr="00FF525D">
        <w:rPr>
          <w:rFonts w:ascii="Times New Roman" w:hAnsi="Times New Roman" w:cs="Times New Roman"/>
          <w:sz w:val="28"/>
          <w:szCs w:val="28"/>
        </w:rPr>
        <w:t xml:space="preserve"> it conveys </w:t>
      </w:r>
      <w:r w:rsidR="00CD777F" w:rsidRPr="00FF525D">
        <w:rPr>
          <w:rFonts w:ascii="Times New Roman" w:hAnsi="Times New Roman" w:cs="Times New Roman"/>
          <w:sz w:val="28"/>
          <w:szCs w:val="28"/>
        </w:rPr>
        <w:t xml:space="preserve">“soundness”, </w:t>
      </w:r>
      <w:r w:rsidR="006D09D4" w:rsidRPr="00FF525D">
        <w:rPr>
          <w:rFonts w:ascii="Times New Roman" w:hAnsi="Times New Roman" w:cs="Times New Roman"/>
          <w:sz w:val="28"/>
          <w:szCs w:val="28"/>
        </w:rPr>
        <w:t xml:space="preserve">“completeness” and “harmoniousness” in one’s </w:t>
      </w:r>
      <w:r w:rsidR="006D09D4" w:rsidRPr="00FF525D">
        <w:rPr>
          <w:rFonts w:ascii="Times New Roman" w:hAnsi="Times New Roman" w:cs="Times New Roman"/>
          <w:sz w:val="28"/>
          <w:szCs w:val="28"/>
        </w:rPr>
        <w:lastRenderedPageBreak/>
        <w:t>life</w:t>
      </w:r>
      <w:r w:rsidR="00052418" w:rsidRPr="00FF525D">
        <w:rPr>
          <w:rFonts w:ascii="Times New Roman" w:hAnsi="Times New Roman" w:cs="Times New Roman"/>
          <w:sz w:val="28"/>
          <w:szCs w:val="28"/>
        </w:rPr>
        <w:t xml:space="preserve"> and society</w:t>
      </w:r>
      <w:r w:rsidR="006D09D4" w:rsidRPr="00FF525D">
        <w:rPr>
          <w:rFonts w:ascii="Times New Roman" w:hAnsi="Times New Roman" w:cs="Times New Roman"/>
          <w:sz w:val="28"/>
          <w:szCs w:val="28"/>
        </w:rPr>
        <w:t>.</w:t>
      </w:r>
      <w:r w:rsidR="00052418" w:rsidRPr="00FF525D">
        <w:rPr>
          <w:rFonts w:ascii="Times New Roman" w:hAnsi="Times New Roman" w:cs="Times New Roman"/>
          <w:sz w:val="28"/>
          <w:szCs w:val="28"/>
        </w:rPr>
        <w:t xml:space="preserve"> The first mention of this </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peace</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 xml:space="preserve"> in Isaiah also includes </w:t>
      </w:r>
      <w:r w:rsidR="00ED487B" w:rsidRPr="00FF525D">
        <w:rPr>
          <w:rFonts w:ascii="Times New Roman" w:hAnsi="Times New Roman" w:cs="Times New Roman"/>
          <w:sz w:val="28"/>
          <w:szCs w:val="28"/>
        </w:rPr>
        <w:t>“</w:t>
      </w:r>
      <w:r w:rsidR="00052418" w:rsidRPr="00FF525D">
        <w:rPr>
          <w:rFonts w:ascii="Times New Roman" w:hAnsi="Times New Roman" w:cs="Times New Roman"/>
          <w:sz w:val="28"/>
          <w:szCs w:val="28"/>
        </w:rPr>
        <w:t>righteousness</w:t>
      </w:r>
      <w:r w:rsidR="00ED487B" w:rsidRPr="00FF525D">
        <w:rPr>
          <w:rFonts w:ascii="Times New Roman" w:hAnsi="Times New Roman" w:cs="Times New Roman"/>
          <w:sz w:val="28"/>
          <w:szCs w:val="28"/>
        </w:rPr>
        <w:t>”</w:t>
      </w:r>
      <w:r w:rsidR="003C5632" w:rsidRPr="00FF525D">
        <w:rPr>
          <w:rFonts w:ascii="Times New Roman" w:hAnsi="Times New Roman" w:cs="Times New Roman"/>
          <w:sz w:val="28"/>
          <w:szCs w:val="28"/>
        </w:rPr>
        <w:t xml:space="preserve"> (Heb. </w:t>
      </w:r>
      <w:r w:rsidR="003C5632" w:rsidRPr="00FF525D">
        <w:rPr>
          <w:rFonts w:ascii="Times New Roman" w:hAnsi="Times New Roman" w:cs="Times New Roman"/>
          <w:i/>
          <w:sz w:val="28"/>
          <w:szCs w:val="28"/>
        </w:rPr>
        <w:t>tsedeq</w:t>
      </w:r>
      <w:r w:rsidR="00AA76AD" w:rsidRPr="00FF525D">
        <w:rPr>
          <w:rFonts w:ascii="Times New Roman" w:hAnsi="Times New Roman" w:cs="Times New Roman"/>
          <w:iCs/>
          <w:sz w:val="28"/>
          <w:szCs w:val="28"/>
        </w:rPr>
        <w:t>, which can</w:t>
      </w:r>
      <w:r w:rsidR="003C5632" w:rsidRPr="00FF525D">
        <w:rPr>
          <w:rFonts w:ascii="Times New Roman" w:hAnsi="Times New Roman" w:cs="Times New Roman"/>
          <w:sz w:val="28"/>
          <w:szCs w:val="28"/>
        </w:rPr>
        <w:t xml:space="preserve"> </w:t>
      </w:r>
      <w:r w:rsidR="001529E5" w:rsidRPr="00FF525D">
        <w:rPr>
          <w:rFonts w:ascii="Times New Roman" w:hAnsi="Times New Roman" w:cs="Times New Roman"/>
          <w:sz w:val="28"/>
          <w:szCs w:val="28"/>
        </w:rPr>
        <w:t>also convey the sense of</w:t>
      </w:r>
      <w:r w:rsidR="003C5632" w:rsidRPr="00FF525D">
        <w:rPr>
          <w:rFonts w:ascii="Times New Roman" w:hAnsi="Times New Roman" w:cs="Times New Roman"/>
          <w:sz w:val="28"/>
          <w:szCs w:val="28"/>
        </w:rPr>
        <w:t xml:space="preserve"> “justice”)</w:t>
      </w:r>
      <w:r w:rsidR="00052418" w:rsidRPr="00FF525D">
        <w:rPr>
          <w:rFonts w:ascii="Times New Roman" w:hAnsi="Times New Roman" w:cs="Times New Roman"/>
          <w:sz w:val="28"/>
          <w:szCs w:val="28"/>
        </w:rPr>
        <w:t xml:space="preserve">, and </w:t>
      </w:r>
      <w:r w:rsidR="00CD777F" w:rsidRPr="00FF525D">
        <w:rPr>
          <w:rFonts w:ascii="Times New Roman" w:hAnsi="Times New Roman" w:cs="Times New Roman"/>
          <w:sz w:val="28"/>
          <w:szCs w:val="28"/>
        </w:rPr>
        <w:t xml:space="preserve">these </w:t>
      </w:r>
      <w:r w:rsidR="00052418" w:rsidRPr="00FF525D">
        <w:rPr>
          <w:rFonts w:ascii="Times New Roman" w:hAnsi="Times New Roman" w:cs="Times New Roman"/>
          <w:sz w:val="28"/>
          <w:szCs w:val="28"/>
        </w:rPr>
        <w:t xml:space="preserve">are the hallmarks of Messiah, accomplished by Yahweh of armies – </w:t>
      </w:r>
    </w:p>
    <w:p w14:paraId="05F3EB10" w14:textId="77777777" w:rsidR="00052418" w:rsidRPr="00FF525D" w:rsidRDefault="00052418" w:rsidP="00EF59F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“For a </w:t>
      </w:r>
      <w:r w:rsidR="002A0947" w:rsidRPr="00FF525D">
        <w:rPr>
          <w:rFonts w:ascii="Times New Roman" w:hAnsi="Times New Roman" w:cs="Times New Roman"/>
          <w:sz w:val="28"/>
          <w:szCs w:val="28"/>
        </w:rPr>
        <w:t>Child</w:t>
      </w:r>
      <w:r w:rsidRPr="00FF525D">
        <w:rPr>
          <w:rFonts w:ascii="Times New Roman" w:hAnsi="Times New Roman" w:cs="Times New Roman"/>
          <w:sz w:val="28"/>
          <w:szCs w:val="28"/>
        </w:rPr>
        <w:t xml:space="preserve"> has been born to us, a Son has been given to us. And the dominion will come upon His shoulder, and </w:t>
      </w:r>
      <w:r w:rsidR="003F0F32" w:rsidRPr="00FF525D">
        <w:rPr>
          <w:rFonts w:ascii="Times New Roman" w:hAnsi="Times New Roman" w:cs="Times New Roman"/>
          <w:iCs/>
          <w:sz w:val="28"/>
          <w:szCs w:val="28"/>
        </w:rPr>
        <w:t>He will</w:t>
      </w:r>
      <w:r w:rsidRPr="00FF525D">
        <w:rPr>
          <w:rFonts w:ascii="Times New Roman" w:hAnsi="Times New Roman" w:cs="Times New Roman"/>
          <w:sz w:val="28"/>
          <w:szCs w:val="28"/>
        </w:rPr>
        <w:t xml:space="preserve"> call His name</w:t>
      </w:r>
      <w:r w:rsidR="00F11A42"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Wonderful Counselor, Mighty God, Enduring Father, Prince of </w:t>
      </w:r>
      <w:r w:rsidRPr="00FF525D">
        <w:rPr>
          <w:rFonts w:ascii="Times New Roman" w:hAnsi="Times New Roman" w:cs="Times New Roman"/>
          <w:b/>
          <w:sz w:val="28"/>
          <w:szCs w:val="28"/>
        </w:rPr>
        <w:t>Peace</w:t>
      </w:r>
      <w:r w:rsidRPr="00FF525D">
        <w:rPr>
          <w:rFonts w:ascii="Times New Roman" w:hAnsi="Times New Roman" w:cs="Times New Roman"/>
          <w:sz w:val="28"/>
          <w:szCs w:val="28"/>
        </w:rPr>
        <w:t>. For the increase of the dominion</w:t>
      </w:r>
      <w:r w:rsidR="00CD777F" w:rsidRPr="00FF525D">
        <w:rPr>
          <w:rFonts w:ascii="Times New Roman" w:hAnsi="Times New Roman" w:cs="Times New Roman"/>
          <w:sz w:val="28"/>
          <w:szCs w:val="28"/>
        </w:rPr>
        <w:t xml:space="preserve"> and for </w:t>
      </w:r>
      <w:r w:rsidR="00CD777F"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sz w:val="28"/>
          <w:szCs w:val="28"/>
        </w:rPr>
        <w:t>there is</w:t>
      </w:r>
      <w:r w:rsidRPr="00FF525D">
        <w:rPr>
          <w:rFonts w:ascii="Times New Roman" w:hAnsi="Times New Roman" w:cs="Times New Roman"/>
          <w:sz w:val="28"/>
          <w:szCs w:val="28"/>
        </w:rPr>
        <w:t xml:space="preserve"> no </w:t>
      </w:r>
      <w:r w:rsidR="00EF59FE" w:rsidRPr="00FF525D">
        <w:rPr>
          <w:rFonts w:ascii="Times New Roman" w:hAnsi="Times New Roman" w:cs="Times New Roman"/>
          <w:sz w:val="28"/>
          <w:szCs w:val="28"/>
        </w:rPr>
        <w:t>end (</w:t>
      </w:r>
      <w:r w:rsidR="00ED487B" w:rsidRPr="00FF525D">
        <w:rPr>
          <w:rFonts w:ascii="Times New Roman" w:hAnsi="Times New Roman" w:cs="Times New Roman"/>
          <w:sz w:val="28"/>
          <w:szCs w:val="28"/>
        </w:rPr>
        <w:t xml:space="preserve">or </w:t>
      </w:r>
      <w:r w:rsidR="00EF59FE" w:rsidRPr="00FF525D">
        <w:rPr>
          <w:rFonts w:ascii="Times New Roman" w:hAnsi="Times New Roman" w:cs="Times New Roman"/>
          <w:sz w:val="28"/>
          <w:szCs w:val="28"/>
        </w:rPr>
        <w:t>‘boundary’)</w:t>
      </w:r>
      <w:r w:rsidRPr="00FF525D">
        <w:rPr>
          <w:rFonts w:ascii="Times New Roman" w:hAnsi="Times New Roman" w:cs="Times New Roman"/>
          <w:sz w:val="28"/>
          <w:szCs w:val="28"/>
        </w:rPr>
        <w:t xml:space="preserve">, upon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throne of David and upon His kingdom</w:t>
      </w:r>
      <w:r w:rsidR="00CD777F" w:rsidRPr="00FF525D">
        <w:rPr>
          <w:rFonts w:ascii="Times New Roman" w:hAnsi="Times New Roman" w:cs="Times New Roman"/>
          <w:sz w:val="28"/>
          <w:szCs w:val="28"/>
        </w:rPr>
        <w:t>,</w:t>
      </w:r>
      <w:r w:rsidRPr="00FF525D">
        <w:rPr>
          <w:rFonts w:ascii="Times New Roman" w:hAnsi="Times New Roman" w:cs="Times New Roman"/>
          <w:sz w:val="28"/>
          <w:szCs w:val="28"/>
        </w:rPr>
        <w:t xml:space="preserve"> to prepare it</w:t>
      </w:r>
      <w:r w:rsidR="00CD777F" w:rsidRPr="00FF525D">
        <w:rPr>
          <w:rFonts w:ascii="Times New Roman" w:hAnsi="Times New Roman" w:cs="Times New Roman"/>
          <w:sz w:val="28"/>
          <w:szCs w:val="28"/>
        </w:rPr>
        <w:t xml:space="preserve"> and to strengthen </w:t>
      </w:r>
      <w:r w:rsidR="00CD777F" w:rsidRPr="00FF525D">
        <w:rPr>
          <w:rFonts w:ascii="Times New Roman" w:hAnsi="Times New Roman" w:cs="Times New Roman"/>
          <w:i/>
          <w:sz w:val="28"/>
          <w:szCs w:val="28"/>
        </w:rPr>
        <w:t>it</w:t>
      </w:r>
      <w:r w:rsidR="00CD777F" w:rsidRPr="00FF525D">
        <w:rPr>
          <w:rFonts w:ascii="Times New Roman" w:hAnsi="Times New Roman" w:cs="Times New Roman"/>
          <w:sz w:val="28"/>
          <w:szCs w:val="28"/>
        </w:rPr>
        <w:t xml:space="preserve"> in judgment and in </w:t>
      </w:r>
      <w:r w:rsidR="00CD777F" w:rsidRPr="00FF525D">
        <w:rPr>
          <w:rFonts w:ascii="Times New Roman" w:hAnsi="Times New Roman" w:cs="Times New Roman"/>
          <w:b/>
          <w:sz w:val="28"/>
          <w:szCs w:val="28"/>
        </w:rPr>
        <w:t>righteousness</w:t>
      </w:r>
      <w:r w:rsidR="00CD777F" w:rsidRPr="00FF525D">
        <w:rPr>
          <w:rFonts w:ascii="Times New Roman" w:hAnsi="Times New Roman" w:cs="Times New Roman"/>
          <w:sz w:val="28"/>
          <w:szCs w:val="28"/>
        </w:rPr>
        <w:t xml:space="preserve">, from now until an age. A zeal of Yahweh of armies </w:t>
      </w:r>
      <w:r w:rsidR="0050505B" w:rsidRPr="00FF525D">
        <w:rPr>
          <w:rFonts w:ascii="Times New Roman" w:hAnsi="Times New Roman" w:cs="Times New Roman"/>
          <w:sz w:val="28"/>
          <w:szCs w:val="28"/>
        </w:rPr>
        <w:t>will do</w:t>
      </w:r>
      <w:r w:rsidR="00CD777F" w:rsidRPr="00FF525D">
        <w:rPr>
          <w:rFonts w:ascii="Times New Roman" w:hAnsi="Times New Roman" w:cs="Times New Roman"/>
          <w:sz w:val="28"/>
          <w:szCs w:val="28"/>
        </w:rPr>
        <w:t xml:space="preserve"> this.”  </w:t>
      </w:r>
      <w:r w:rsidR="00B0171F">
        <w:rPr>
          <w:rFonts w:ascii="Times New Roman" w:hAnsi="Times New Roman" w:cs="Times New Roman"/>
          <w:sz w:val="28"/>
          <w:szCs w:val="28"/>
        </w:rPr>
        <w:t xml:space="preserve"> </w:t>
      </w:r>
      <w:r w:rsidR="00CD777F" w:rsidRPr="00FF525D">
        <w:rPr>
          <w:rFonts w:ascii="Times New Roman" w:hAnsi="Times New Roman" w:cs="Times New Roman"/>
          <w:sz w:val="28"/>
          <w:szCs w:val="28"/>
        </w:rPr>
        <w:t xml:space="preserve"> Isa.9:6-7</w:t>
      </w:r>
    </w:p>
    <w:p w14:paraId="05F3EB11" w14:textId="77777777" w:rsidR="00CD777F" w:rsidRPr="00FF525D" w:rsidRDefault="00B3272B" w:rsidP="0050505B">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The peace of Jerusalem is celebrated again in Isa</w:t>
      </w:r>
      <w:r w:rsidR="0050505B" w:rsidRPr="00FF525D">
        <w:rPr>
          <w:rFonts w:ascii="Times New Roman" w:hAnsi="Times New Roman" w:cs="Times New Roman"/>
          <w:sz w:val="28"/>
          <w:szCs w:val="28"/>
        </w:rPr>
        <w:t xml:space="preserve">iah chapter </w:t>
      </w:r>
      <w:r w:rsidRPr="00FF525D">
        <w:rPr>
          <w:rFonts w:ascii="Times New Roman" w:hAnsi="Times New Roman" w:cs="Times New Roman"/>
          <w:sz w:val="28"/>
          <w:szCs w:val="28"/>
        </w:rPr>
        <w:t>26</w:t>
      </w:r>
      <w:r w:rsidR="00375395" w:rsidRPr="00FF525D">
        <w:rPr>
          <w:rFonts w:ascii="Times New Roman" w:hAnsi="Times New Roman" w:cs="Times New Roman"/>
          <w:sz w:val="28"/>
          <w:szCs w:val="28"/>
        </w:rPr>
        <w:t>, although the city is not mentioned by name there</w:t>
      </w:r>
      <w:r w:rsidRPr="00FF525D">
        <w:rPr>
          <w:rFonts w:ascii="Times New Roman" w:hAnsi="Times New Roman" w:cs="Times New Roman"/>
          <w:sz w:val="28"/>
          <w:szCs w:val="28"/>
        </w:rPr>
        <w:t xml:space="preserve"> –</w:t>
      </w:r>
    </w:p>
    <w:p w14:paraId="05F3EB12" w14:textId="77777777" w:rsidR="00B3272B" w:rsidRPr="00FF525D" w:rsidRDefault="00B3272B" w:rsidP="00636A01">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“In that day, this song will be sung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land of Judah, ‘He sets a </w:t>
      </w:r>
      <w:r w:rsidRPr="00FF525D">
        <w:rPr>
          <w:rFonts w:ascii="Times New Roman" w:hAnsi="Times New Roman" w:cs="Times New Roman"/>
          <w:b/>
          <w:sz w:val="28"/>
          <w:szCs w:val="28"/>
          <w:u w:val="single"/>
        </w:rPr>
        <w:t>city of strength</w:t>
      </w:r>
      <w:r w:rsidRPr="00FF525D">
        <w:rPr>
          <w:rFonts w:ascii="Times New Roman" w:hAnsi="Times New Roman" w:cs="Times New Roman"/>
          <w:sz w:val="28"/>
          <w:szCs w:val="28"/>
        </w:rPr>
        <w:t xml:space="preserve"> for salvation – walls and bulwark.’ Open the gates and let a </w:t>
      </w:r>
      <w:r w:rsidRPr="00FF525D">
        <w:rPr>
          <w:rFonts w:ascii="Times New Roman" w:hAnsi="Times New Roman" w:cs="Times New Roman"/>
          <w:b/>
          <w:sz w:val="28"/>
          <w:szCs w:val="28"/>
        </w:rPr>
        <w:t>righteous</w:t>
      </w:r>
      <w:r w:rsidRPr="00FF525D">
        <w:rPr>
          <w:rFonts w:ascii="Times New Roman" w:hAnsi="Times New Roman" w:cs="Times New Roman"/>
          <w:sz w:val="28"/>
          <w:szCs w:val="28"/>
        </w:rPr>
        <w:t xml:space="preserve"> </w:t>
      </w:r>
      <w:r w:rsidR="00BD407C" w:rsidRPr="00FF525D">
        <w:rPr>
          <w:rFonts w:ascii="Times New Roman" w:hAnsi="Times New Roman" w:cs="Times New Roman"/>
          <w:sz w:val="28"/>
          <w:szCs w:val="28"/>
        </w:rPr>
        <w:t>(</w:t>
      </w:r>
      <w:r w:rsidR="00E1277A" w:rsidRPr="00FF525D">
        <w:rPr>
          <w:rFonts w:ascii="Times New Roman" w:hAnsi="Times New Roman" w:cs="Times New Roman"/>
          <w:sz w:val="28"/>
          <w:szCs w:val="28"/>
        </w:rPr>
        <w:t>‘</w:t>
      </w:r>
      <w:r w:rsidR="00BD407C" w:rsidRPr="00FF525D">
        <w:rPr>
          <w:rFonts w:ascii="Times New Roman" w:hAnsi="Times New Roman" w:cs="Times New Roman"/>
          <w:sz w:val="28"/>
          <w:szCs w:val="28"/>
        </w:rPr>
        <w:t>just</w:t>
      </w:r>
      <w:r w:rsidR="00E1277A" w:rsidRPr="00FF525D">
        <w:rPr>
          <w:rFonts w:ascii="Times New Roman" w:hAnsi="Times New Roman" w:cs="Times New Roman"/>
          <w:sz w:val="28"/>
          <w:szCs w:val="28"/>
        </w:rPr>
        <w:t>’</w:t>
      </w:r>
      <w:r w:rsidR="00BD407C"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nation go in, keeping faithfulness. His </w:t>
      </w:r>
      <w:r w:rsidR="00621FEF" w:rsidRPr="00FF525D">
        <w:rPr>
          <w:rFonts w:ascii="Times New Roman" w:hAnsi="Times New Roman" w:cs="Times New Roman"/>
          <w:sz w:val="28"/>
          <w:szCs w:val="28"/>
        </w:rPr>
        <w:t>intention</w:t>
      </w:r>
      <w:r w:rsidRPr="00FF525D">
        <w:rPr>
          <w:rFonts w:ascii="Times New Roman" w:hAnsi="Times New Roman" w:cs="Times New Roman"/>
          <w:sz w:val="28"/>
          <w:szCs w:val="28"/>
        </w:rPr>
        <w:t xml:space="preserve"> is supported. You guard </w:t>
      </w:r>
      <w:r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rPr>
        <w:t>peace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“perfect peace”). For in You is confidence.”</w:t>
      </w:r>
      <w:r w:rsidR="00636A01" w:rsidRPr="00FF525D">
        <w:rPr>
          <w:rFonts w:ascii="Times New Roman" w:hAnsi="Times New Roman" w:cs="Times New Roman"/>
          <w:sz w:val="28"/>
          <w:szCs w:val="28"/>
        </w:rPr>
        <w:t xml:space="preserve">   </w:t>
      </w:r>
      <w:r w:rsidR="00B0171F">
        <w:rPr>
          <w:rFonts w:ascii="Times New Roman" w:hAnsi="Times New Roman" w:cs="Times New Roman"/>
          <w:sz w:val="28"/>
          <w:szCs w:val="28"/>
        </w:rPr>
        <w:t xml:space="preserve"> </w:t>
      </w:r>
      <w:r w:rsidRPr="00FF525D">
        <w:rPr>
          <w:rFonts w:ascii="Times New Roman" w:hAnsi="Times New Roman" w:cs="Times New Roman"/>
          <w:sz w:val="28"/>
          <w:szCs w:val="28"/>
        </w:rPr>
        <w:t>Isa.26:1-3</w:t>
      </w:r>
    </w:p>
    <w:p w14:paraId="05F3EB13" w14:textId="77777777" w:rsidR="00EB1D6E" w:rsidRPr="00FF525D" w:rsidRDefault="00EB1D6E" w:rsidP="00C8107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w:t>
      </w:r>
      <w:r w:rsidRPr="00FF525D">
        <w:rPr>
          <w:rFonts w:ascii="Times New Roman" w:hAnsi="Times New Roman" w:cs="Times New Roman"/>
          <w:sz w:val="28"/>
          <w:szCs w:val="28"/>
          <w:u w:val="single"/>
        </w:rPr>
        <w:t>city of strength</w:t>
      </w:r>
      <w:r w:rsidRPr="00FF525D">
        <w:rPr>
          <w:rFonts w:ascii="Times New Roman" w:hAnsi="Times New Roman" w:cs="Times New Roman"/>
          <w:sz w:val="28"/>
          <w:szCs w:val="28"/>
        </w:rPr>
        <w:t xml:space="preserve">” (Heb. </w:t>
      </w:r>
      <w:r w:rsidRPr="00FF525D">
        <w:rPr>
          <w:rFonts w:ascii="Times New Roman" w:hAnsi="Times New Roman" w:cs="Times New Roman"/>
          <w:i/>
          <w:sz w:val="28"/>
          <w:szCs w:val="28"/>
        </w:rPr>
        <w:t>`îyr `ôz</w:t>
      </w:r>
      <w:r w:rsidRPr="00FF525D">
        <w:rPr>
          <w:rFonts w:ascii="Times New Roman" w:hAnsi="Times New Roman" w:cs="Times New Roman"/>
          <w:sz w:val="28"/>
          <w:szCs w:val="28"/>
        </w:rPr>
        <w:t>) is a unique expression and stands in contrast with the “exalted town” of v.5, which Yahweh will bring into the dust. It is not difficult to see both expressions applying to Jerusalem, but at different times</w:t>
      </w:r>
      <w:r w:rsidR="008539AC" w:rsidRPr="00FF525D">
        <w:rPr>
          <w:rFonts w:ascii="Times New Roman" w:hAnsi="Times New Roman" w:cs="Times New Roman"/>
          <w:sz w:val="28"/>
          <w:szCs w:val="28"/>
        </w:rPr>
        <w:t xml:space="preserve"> –</w:t>
      </w:r>
      <w:r w:rsidR="00C8107E" w:rsidRPr="00FF525D">
        <w:rPr>
          <w:rFonts w:ascii="Times New Roman" w:hAnsi="Times New Roman" w:cs="Times New Roman"/>
          <w:sz w:val="28"/>
          <w:szCs w:val="28"/>
        </w:rPr>
        <w:t xml:space="preserve"> </w:t>
      </w:r>
      <w:r w:rsidR="008539AC" w:rsidRPr="00FF525D">
        <w:rPr>
          <w:rFonts w:ascii="Times New Roman" w:hAnsi="Times New Roman" w:cs="Times New Roman"/>
          <w:sz w:val="28"/>
          <w:szCs w:val="28"/>
        </w:rPr>
        <w:t>restoration</w:t>
      </w:r>
      <w:r w:rsidR="000C015D" w:rsidRPr="00FF525D">
        <w:rPr>
          <w:rFonts w:ascii="Times New Roman" w:hAnsi="Times New Roman" w:cs="Times New Roman"/>
          <w:sz w:val="28"/>
          <w:szCs w:val="28"/>
        </w:rPr>
        <w:t>, yes</w:t>
      </w:r>
      <w:r w:rsidR="00C8107E" w:rsidRPr="00FF525D">
        <w:rPr>
          <w:rFonts w:ascii="Times New Roman" w:hAnsi="Times New Roman" w:cs="Times New Roman"/>
          <w:sz w:val="28"/>
          <w:szCs w:val="28"/>
        </w:rPr>
        <w:t>, but first punishment</w:t>
      </w:r>
      <w:r w:rsidR="00B44535" w:rsidRPr="00FF525D">
        <w:rPr>
          <w:rFonts w:ascii="Times New Roman" w:hAnsi="Times New Roman" w:cs="Times New Roman"/>
          <w:sz w:val="28"/>
          <w:szCs w:val="28"/>
        </w:rPr>
        <w:t>.</w:t>
      </w:r>
    </w:p>
    <w:p w14:paraId="05F3EB14" w14:textId="77777777" w:rsidR="004D3C0B" w:rsidRPr="00FF525D" w:rsidRDefault="004D3C0B" w:rsidP="00BD024E">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The</w:t>
      </w:r>
      <w:r w:rsidR="00A01E2A" w:rsidRPr="00FF525D">
        <w:rPr>
          <w:rFonts w:ascii="Times New Roman" w:hAnsi="Times New Roman" w:cs="Times New Roman"/>
          <w:sz w:val="28"/>
          <w:szCs w:val="28"/>
        </w:rPr>
        <w:t xml:space="preserve"> city</w:t>
      </w:r>
      <w:r w:rsidRPr="00FF525D">
        <w:rPr>
          <w:rFonts w:ascii="Times New Roman" w:hAnsi="Times New Roman" w:cs="Times New Roman"/>
          <w:sz w:val="28"/>
          <w:szCs w:val="28"/>
        </w:rPr>
        <w:t xml:space="preserve"> </w:t>
      </w:r>
      <w:r w:rsidR="005315F5" w:rsidRPr="00FF525D">
        <w:rPr>
          <w:rFonts w:ascii="Times New Roman" w:hAnsi="Times New Roman" w:cs="Times New Roman"/>
          <w:sz w:val="28"/>
          <w:szCs w:val="28"/>
        </w:rPr>
        <w:t>“</w:t>
      </w:r>
      <w:r w:rsidR="005315F5" w:rsidRPr="00FF525D">
        <w:rPr>
          <w:rFonts w:ascii="Times New Roman" w:hAnsi="Times New Roman" w:cs="Times New Roman"/>
          <w:b/>
          <w:sz w:val="28"/>
          <w:szCs w:val="28"/>
        </w:rPr>
        <w:t>Jerusalem</w:t>
      </w:r>
      <w:r w:rsidR="005315F5" w:rsidRPr="00FF525D">
        <w:rPr>
          <w:rFonts w:ascii="Times New Roman" w:hAnsi="Times New Roman" w:cs="Times New Roman"/>
          <w:sz w:val="28"/>
          <w:szCs w:val="28"/>
        </w:rPr>
        <w:t>”</w:t>
      </w:r>
      <w:r w:rsidRPr="00FF525D">
        <w:rPr>
          <w:rFonts w:ascii="Times New Roman" w:hAnsi="Times New Roman" w:cs="Times New Roman"/>
          <w:sz w:val="28"/>
          <w:szCs w:val="28"/>
        </w:rPr>
        <w:t xml:space="preserve"> is again unnamed in Isa.1:21-28</w:t>
      </w:r>
      <w:r w:rsidR="00E1277A" w:rsidRPr="00FF525D">
        <w:rPr>
          <w:rFonts w:ascii="Times New Roman" w:hAnsi="Times New Roman" w:cs="Times New Roman"/>
          <w:sz w:val="28"/>
          <w:szCs w:val="28"/>
        </w:rPr>
        <w:t xml:space="preserve"> below</w:t>
      </w:r>
      <w:r w:rsidR="00B809AE" w:rsidRPr="00FF525D">
        <w:rPr>
          <w:rFonts w:ascii="Times New Roman" w:hAnsi="Times New Roman" w:cs="Times New Roman"/>
          <w:sz w:val="28"/>
          <w:szCs w:val="28"/>
        </w:rPr>
        <w:t>,</w:t>
      </w:r>
      <w:r w:rsidR="00E12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 although the vision of Isaiah at 1:1 is what he saw “concerning Judah and </w:t>
      </w:r>
      <w:r w:rsidRPr="00FF525D">
        <w:rPr>
          <w:rFonts w:ascii="Times New Roman" w:hAnsi="Times New Roman" w:cs="Times New Roman"/>
          <w:b/>
          <w:sz w:val="28"/>
          <w:szCs w:val="28"/>
        </w:rPr>
        <w:t>Jerusalem</w:t>
      </w:r>
      <w:r w:rsidRPr="00FF525D">
        <w:rPr>
          <w:rFonts w:ascii="Times New Roman" w:hAnsi="Times New Roman" w:cs="Times New Roman"/>
          <w:sz w:val="28"/>
          <w:szCs w:val="28"/>
        </w:rPr>
        <w:t>”</w:t>
      </w:r>
      <w:r w:rsidR="00E47EC2"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w:t>
      </w:r>
      <w:r w:rsidR="00BD024E" w:rsidRPr="00FF525D">
        <w:rPr>
          <w:rFonts w:ascii="Times New Roman" w:hAnsi="Times New Roman" w:cs="Times New Roman"/>
          <w:sz w:val="28"/>
          <w:szCs w:val="28"/>
        </w:rPr>
        <w:t>In the text below</w:t>
      </w:r>
      <w:r w:rsidR="00A7695F"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the </w:t>
      </w:r>
      <w:r w:rsidR="003D04C1" w:rsidRPr="00FF525D">
        <w:rPr>
          <w:rFonts w:ascii="Times New Roman" w:hAnsi="Times New Roman" w:cs="Times New Roman"/>
          <w:sz w:val="28"/>
          <w:szCs w:val="28"/>
        </w:rPr>
        <w:t>“c</w:t>
      </w:r>
      <w:r w:rsidR="005315F5" w:rsidRPr="00FF525D">
        <w:rPr>
          <w:rFonts w:ascii="Times New Roman" w:hAnsi="Times New Roman" w:cs="Times New Roman"/>
          <w:sz w:val="28"/>
          <w:szCs w:val="28"/>
        </w:rPr>
        <w:t>ity</w:t>
      </w:r>
      <w:r w:rsidR="003D04C1" w:rsidRPr="00FF525D">
        <w:rPr>
          <w:rFonts w:ascii="Times New Roman" w:hAnsi="Times New Roman" w:cs="Times New Roman"/>
          <w:sz w:val="28"/>
          <w:szCs w:val="28"/>
        </w:rPr>
        <w:t>”</w:t>
      </w:r>
      <w:r w:rsidR="005315F5" w:rsidRPr="00FF525D">
        <w:rPr>
          <w:rFonts w:ascii="Times New Roman" w:hAnsi="Times New Roman" w:cs="Times New Roman"/>
          <w:sz w:val="28"/>
          <w:szCs w:val="28"/>
        </w:rPr>
        <w:t xml:space="preserve"> is made equal to “</w:t>
      </w:r>
      <w:r w:rsidR="005315F5" w:rsidRPr="00FF525D">
        <w:rPr>
          <w:rFonts w:ascii="Times New Roman" w:hAnsi="Times New Roman" w:cs="Times New Roman"/>
          <w:b/>
          <w:sz w:val="28"/>
          <w:szCs w:val="28"/>
        </w:rPr>
        <w:t>Zion</w:t>
      </w:r>
      <w:r w:rsidR="005315F5"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p>
    <w:p w14:paraId="05F3EB15" w14:textId="77777777" w:rsidR="004D3C0B" w:rsidRPr="00FF525D" w:rsidRDefault="004D3C0B" w:rsidP="00CA6CB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1F1048" w:rsidRPr="00FF525D">
        <w:rPr>
          <w:rFonts w:ascii="Times New Roman" w:hAnsi="Times New Roman" w:cs="Times New Roman"/>
          <w:sz w:val="28"/>
          <w:szCs w:val="28"/>
        </w:rPr>
        <w:t xml:space="preserve">How she became a harlot, </w:t>
      </w:r>
      <w:r w:rsidR="00B52509" w:rsidRPr="00FF525D">
        <w:rPr>
          <w:rFonts w:ascii="Times New Roman" w:hAnsi="Times New Roman" w:cs="Times New Roman"/>
          <w:iCs/>
          <w:sz w:val="28"/>
          <w:szCs w:val="28"/>
        </w:rPr>
        <w:t>a</w:t>
      </w:r>
      <w:r w:rsidR="001F1048" w:rsidRPr="00FF525D">
        <w:rPr>
          <w:rFonts w:ascii="Times New Roman" w:hAnsi="Times New Roman" w:cs="Times New Roman"/>
          <w:iCs/>
          <w:sz w:val="28"/>
          <w:szCs w:val="28"/>
        </w:rPr>
        <w:t xml:space="preserve"> </w:t>
      </w:r>
      <w:r w:rsidR="00B52509" w:rsidRPr="00FF525D">
        <w:rPr>
          <w:rFonts w:ascii="Times New Roman" w:hAnsi="Times New Roman" w:cs="Times New Roman"/>
          <w:i/>
          <w:sz w:val="28"/>
          <w:szCs w:val="28"/>
        </w:rPr>
        <w:t>once</w:t>
      </w:r>
      <w:r w:rsidR="00B52509" w:rsidRPr="00FF525D">
        <w:rPr>
          <w:rFonts w:ascii="Times New Roman" w:hAnsi="Times New Roman" w:cs="Times New Roman"/>
          <w:iCs/>
          <w:sz w:val="28"/>
          <w:szCs w:val="28"/>
        </w:rPr>
        <w:t xml:space="preserve"> </w:t>
      </w:r>
      <w:r w:rsidR="00B52509" w:rsidRPr="00FF525D">
        <w:rPr>
          <w:rFonts w:ascii="Times New Roman" w:hAnsi="Times New Roman" w:cs="Times New Roman"/>
          <w:b/>
          <w:bCs/>
          <w:iCs/>
          <w:sz w:val="28"/>
          <w:szCs w:val="28"/>
        </w:rPr>
        <w:t>faithful</w:t>
      </w:r>
      <w:r w:rsidR="00B52509" w:rsidRPr="00FF525D">
        <w:rPr>
          <w:rFonts w:ascii="Times New Roman" w:hAnsi="Times New Roman" w:cs="Times New Roman"/>
          <w:iCs/>
          <w:sz w:val="28"/>
          <w:szCs w:val="28"/>
        </w:rPr>
        <w:t xml:space="preserve"> </w:t>
      </w:r>
      <w:r w:rsidR="001F1048" w:rsidRPr="00FF525D">
        <w:rPr>
          <w:rFonts w:ascii="Times New Roman" w:hAnsi="Times New Roman" w:cs="Times New Roman"/>
          <w:b/>
          <w:sz w:val="28"/>
          <w:szCs w:val="28"/>
        </w:rPr>
        <w:t>town</w:t>
      </w:r>
      <w:r w:rsidR="001F1048" w:rsidRPr="00FF525D">
        <w:rPr>
          <w:rFonts w:ascii="Times New Roman" w:hAnsi="Times New Roman" w:cs="Times New Roman"/>
          <w:sz w:val="28"/>
          <w:szCs w:val="28"/>
        </w:rPr>
        <w:t xml:space="preserve">. Full of judgment, </w:t>
      </w:r>
      <w:r w:rsidR="001F1048" w:rsidRPr="00FF525D">
        <w:rPr>
          <w:rFonts w:ascii="Times New Roman" w:hAnsi="Times New Roman" w:cs="Times New Roman"/>
          <w:b/>
          <w:bCs/>
          <w:sz w:val="28"/>
          <w:szCs w:val="28"/>
        </w:rPr>
        <w:t>righteousness</w:t>
      </w:r>
      <w:r w:rsidR="001F1048" w:rsidRPr="00FF525D">
        <w:rPr>
          <w:rFonts w:ascii="Times New Roman" w:hAnsi="Times New Roman" w:cs="Times New Roman"/>
          <w:sz w:val="28"/>
          <w:szCs w:val="28"/>
        </w:rPr>
        <w:t xml:space="preserve"> (</w:t>
      </w:r>
      <w:r w:rsidR="00BD024E" w:rsidRPr="00FF525D">
        <w:rPr>
          <w:rFonts w:ascii="Times New Roman" w:hAnsi="Times New Roman" w:cs="Times New Roman"/>
          <w:sz w:val="28"/>
          <w:szCs w:val="28"/>
        </w:rPr>
        <w:t>‘</w:t>
      </w:r>
      <w:r w:rsidR="001F1048" w:rsidRPr="00FF525D">
        <w:rPr>
          <w:rFonts w:ascii="Times New Roman" w:hAnsi="Times New Roman" w:cs="Times New Roman"/>
          <w:sz w:val="28"/>
          <w:szCs w:val="28"/>
        </w:rPr>
        <w:t>justice</w:t>
      </w:r>
      <w:r w:rsidR="00BD024E" w:rsidRPr="00FF525D">
        <w:rPr>
          <w:rFonts w:ascii="Times New Roman" w:hAnsi="Times New Roman" w:cs="Times New Roman"/>
          <w:sz w:val="28"/>
          <w:szCs w:val="28"/>
        </w:rPr>
        <w:t>’</w:t>
      </w:r>
      <w:r w:rsidR="001F1048" w:rsidRPr="00FF525D">
        <w:rPr>
          <w:rFonts w:ascii="Times New Roman" w:hAnsi="Times New Roman" w:cs="Times New Roman"/>
          <w:sz w:val="28"/>
          <w:szCs w:val="28"/>
        </w:rPr>
        <w:t xml:space="preserve">) </w:t>
      </w:r>
      <w:r w:rsidR="008539AC" w:rsidRPr="00FF525D">
        <w:rPr>
          <w:rFonts w:ascii="Times New Roman" w:hAnsi="Times New Roman" w:cs="Times New Roman"/>
          <w:sz w:val="28"/>
          <w:szCs w:val="28"/>
        </w:rPr>
        <w:t xml:space="preserve">will </w:t>
      </w:r>
      <w:r w:rsidR="001F1048" w:rsidRPr="00FF525D">
        <w:rPr>
          <w:rFonts w:ascii="Times New Roman" w:hAnsi="Times New Roman" w:cs="Times New Roman"/>
          <w:sz w:val="28"/>
          <w:szCs w:val="28"/>
        </w:rPr>
        <w:t xml:space="preserve">dwell in her – but now murderers. </w:t>
      </w:r>
      <w:r w:rsidR="003C4217" w:rsidRPr="00FF525D">
        <w:rPr>
          <w:rFonts w:ascii="Times New Roman" w:hAnsi="Times New Roman" w:cs="Times New Roman"/>
          <w:sz w:val="28"/>
          <w:szCs w:val="28"/>
        </w:rPr>
        <w:t xml:space="preserve">Your silver became dross. Your drink is diluted with the waters. Your chiefs </w:t>
      </w:r>
      <w:r w:rsidR="003C4217" w:rsidRPr="00FF525D">
        <w:rPr>
          <w:rFonts w:ascii="Times New Roman" w:hAnsi="Times New Roman" w:cs="Times New Roman"/>
          <w:i/>
          <w:sz w:val="28"/>
          <w:szCs w:val="28"/>
        </w:rPr>
        <w:t>are</w:t>
      </w:r>
      <w:r w:rsidR="003C4217" w:rsidRPr="00FF525D">
        <w:rPr>
          <w:rFonts w:ascii="Times New Roman" w:hAnsi="Times New Roman" w:cs="Times New Roman"/>
          <w:sz w:val="28"/>
          <w:szCs w:val="28"/>
        </w:rPr>
        <w:t xml:space="preserve"> being stubborn and companions of thieves. Each one loves a bribe and pursues rewards. An orphan they defend not, and </w:t>
      </w:r>
      <w:r w:rsidR="003D11B4" w:rsidRPr="00FF525D">
        <w:rPr>
          <w:rFonts w:ascii="Times New Roman" w:hAnsi="Times New Roman" w:cs="Times New Roman"/>
          <w:i/>
          <w:iCs/>
          <w:sz w:val="28"/>
          <w:szCs w:val="28"/>
        </w:rPr>
        <w:t>the</w:t>
      </w:r>
      <w:r w:rsidR="003D11B4" w:rsidRPr="00FF525D">
        <w:rPr>
          <w:rFonts w:ascii="Times New Roman" w:hAnsi="Times New Roman" w:cs="Times New Roman"/>
          <w:sz w:val="28"/>
          <w:szCs w:val="28"/>
        </w:rPr>
        <w:t xml:space="preserve"> </w:t>
      </w:r>
      <w:r w:rsidR="003C4217" w:rsidRPr="00FF525D">
        <w:rPr>
          <w:rFonts w:ascii="Times New Roman" w:hAnsi="Times New Roman" w:cs="Times New Roman"/>
          <w:sz w:val="28"/>
          <w:szCs w:val="28"/>
        </w:rPr>
        <w:t xml:space="preserve">dispute of a widow </w:t>
      </w:r>
      <w:r w:rsidR="003E6463" w:rsidRPr="00FF525D">
        <w:rPr>
          <w:rFonts w:ascii="Times New Roman" w:hAnsi="Times New Roman" w:cs="Times New Roman"/>
          <w:sz w:val="28"/>
          <w:szCs w:val="28"/>
        </w:rPr>
        <w:t xml:space="preserve">comes not to them. Therefore – an utterance of Lord Yahweh of armies, </w:t>
      </w:r>
      <w:r w:rsidR="003E6463" w:rsidRPr="00FF525D">
        <w:rPr>
          <w:rFonts w:ascii="Times New Roman" w:hAnsi="Times New Roman" w:cs="Times New Roman"/>
          <w:i/>
          <w:sz w:val="28"/>
          <w:szCs w:val="28"/>
        </w:rPr>
        <w:t>the</w:t>
      </w:r>
      <w:r w:rsidR="003E6463" w:rsidRPr="00FF525D">
        <w:rPr>
          <w:rFonts w:ascii="Times New Roman" w:hAnsi="Times New Roman" w:cs="Times New Roman"/>
          <w:sz w:val="28"/>
          <w:szCs w:val="28"/>
        </w:rPr>
        <w:t xml:space="preserve"> Mighty One of Israel – ‘</w:t>
      </w:r>
      <w:r w:rsidR="00BD024E" w:rsidRPr="00FF525D">
        <w:rPr>
          <w:rFonts w:ascii="Times New Roman" w:hAnsi="Times New Roman" w:cs="Times New Roman"/>
          <w:b/>
          <w:bCs/>
          <w:sz w:val="28"/>
          <w:szCs w:val="28"/>
          <w:u w:val="double"/>
        </w:rPr>
        <w:t>Hah</w:t>
      </w:r>
      <w:r w:rsidR="003E6463" w:rsidRPr="00FF525D">
        <w:rPr>
          <w:rFonts w:ascii="Times New Roman" w:hAnsi="Times New Roman" w:cs="Times New Roman"/>
          <w:sz w:val="28"/>
          <w:szCs w:val="28"/>
        </w:rPr>
        <w:t xml:space="preserve">, I am sorry because of My adversaries, and I avenge Myself because of My enemies.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br</w:t>
      </w:r>
      <w:r w:rsidR="00F07E3A" w:rsidRPr="00FF525D">
        <w:rPr>
          <w:rFonts w:ascii="Times New Roman" w:hAnsi="Times New Roman" w:cs="Times New Roman"/>
          <w:sz w:val="28"/>
          <w:szCs w:val="28"/>
        </w:rPr>
        <w:t>ought</w:t>
      </w:r>
      <w:r w:rsidR="003E6463" w:rsidRPr="00FF525D">
        <w:rPr>
          <w:rFonts w:ascii="Times New Roman" w:hAnsi="Times New Roman" w:cs="Times New Roman"/>
          <w:sz w:val="28"/>
          <w:szCs w:val="28"/>
        </w:rPr>
        <w:t xml:space="preserve"> back My hand over you,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w:t>
      </w:r>
      <w:r w:rsidR="003E6463" w:rsidRPr="00FF525D">
        <w:rPr>
          <w:rFonts w:ascii="Times New Roman" w:hAnsi="Times New Roman" w:cs="Times New Roman"/>
          <w:sz w:val="28"/>
          <w:szCs w:val="28"/>
        </w:rPr>
        <w:lastRenderedPageBreak/>
        <w:t>refine</w:t>
      </w:r>
      <w:r w:rsidR="00F07E3A" w:rsidRPr="00FF525D">
        <w:rPr>
          <w:rFonts w:ascii="Times New Roman" w:hAnsi="Times New Roman" w:cs="Times New Roman"/>
          <w:sz w:val="28"/>
          <w:szCs w:val="28"/>
        </w:rPr>
        <w:t>d</w:t>
      </w:r>
      <w:r w:rsidR="003E6463" w:rsidRPr="00FF525D">
        <w:rPr>
          <w:rFonts w:ascii="Times New Roman" w:hAnsi="Times New Roman" w:cs="Times New Roman"/>
          <w:sz w:val="28"/>
          <w:szCs w:val="28"/>
        </w:rPr>
        <w:t xml:space="preserve"> like the purity your </w:t>
      </w:r>
      <w:r w:rsidR="003E6463" w:rsidRPr="00FF525D">
        <w:rPr>
          <w:rFonts w:ascii="Times New Roman" w:hAnsi="Times New Roman" w:cs="Times New Roman"/>
          <w:sz w:val="28"/>
          <w:szCs w:val="28"/>
          <w:u w:val="single"/>
        </w:rPr>
        <w:t>dross</w:t>
      </w:r>
      <w:r w:rsidR="003E6463" w:rsidRPr="00FF525D">
        <w:rPr>
          <w:rFonts w:ascii="Times New Roman" w:hAnsi="Times New Roman" w:cs="Times New Roman"/>
          <w:sz w:val="28"/>
          <w:szCs w:val="28"/>
        </w:rPr>
        <w:t xml:space="preserve">, and I </w:t>
      </w:r>
      <w:r w:rsidR="00F07E3A" w:rsidRPr="00FF525D">
        <w:rPr>
          <w:rFonts w:ascii="Times New Roman" w:hAnsi="Times New Roman" w:cs="Times New Roman"/>
          <w:sz w:val="28"/>
          <w:szCs w:val="28"/>
        </w:rPr>
        <w:t>have</w:t>
      </w:r>
      <w:r w:rsidR="003E6463" w:rsidRPr="00FF525D">
        <w:rPr>
          <w:rFonts w:ascii="Times New Roman" w:hAnsi="Times New Roman" w:cs="Times New Roman"/>
          <w:sz w:val="28"/>
          <w:szCs w:val="28"/>
        </w:rPr>
        <w:t xml:space="preserve"> take</w:t>
      </w:r>
      <w:r w:rsidR="00F07E3A" w:rsidRPr="00FF525D">
        <w:rPr>
          <w:rFonts w:ascii="Times New Roman" w:hAnsi="Times New Roman" w:cs="Times New Roman"/>
          <w:sz w:val="28"/>
          <w:szCs w:val="28"/>
        </w:rPr>
        <w:t>n</w:t>
      </w:r>
      <w:r w:rsidR="003E6463" w:rsidRPr="00FF525D">
        <w:rPr>
          <w:rFonts w:ascii="Times New Roman" w:hAnsi="Times New Roman" w:cs="Times New Roman"/>
          <w:sz w:val="28"/>
          <w:szCs w:val="28"/>
        </w:rPr>
        <w:t xml:space="preserve"> away all your </w:t>
      </w:r>
      <w:r w:rsidR="003E6463" w:rsidRPr="00FF525D">
        <w:rPr>
          <w:rFonts w:ascii="Times New Roman" w:hAnsi="Times New Roman" w:cs="Times New Roman"/>
          <w:sz w:val="28"/>
          <w:szCs w:val="28"/>
          <w:u w:val="single"/>
        </w:rPr>
        <w:t>alloys</w:t>
      </w:r>
      <w:r w:rsidR="003E6463" w:rsidRPr="00FF525D">
        <w:rPr>
          <w:rFonts w:ascii="Times New Roman" w:hAnsi="Times New Roman" w:cs="Times New Roman"/>
          <w:sz w:val="28"/>
          <w:szCs w:val="28"/>
        </w:rPr>
        <w:t xml:space="preserve">. And I have brought back your judges as at </w:t>
      </w:r>
      <w:r w:rsidR="003E6463" w:rsidRPr="00FF525D">
        <w:rPr>
          <w:rFonts w:ascii="Times New Roman" w:hAnsi="Times New Roman" w:cs="Times New Roman"/>
          <w:i/>
          <w:iCs/>
          <w:sz w:val="28"/>
          <w:szCs w:val="28"/>
        </w:rPr>
        <w:t>the</w:t>
      </w:r>
      <w:r w:rsidR="003E6463" w:rsidRPr="00FF525D">
        <w:rPr>
          <w:rFonts w:ascii="Times New Roman" w:hAnsi="Times New Roman" w:cs="Times New Roman"/>
          <w:sz w:val="28"/>
          <w:szCs w:val="28"/>
        </w:rPr>
        <w:t xml:space="preserve"> first, </w:t>
      </w:r>
      <w:r w:rsidR="00F07E3A" w:rsidRPr="00FF525D">
        <w:rPr>
          <w:rFonts w:ascii="Times New Roman" w:hAnsi="Times New Roman" w:cs="Times New Roman"/>
          <w:sz w:val="28"/>
          <w:szCs w:val="28"/>
        </w:rPr>
        <w:t xml:space="preserve">and your advisors as in </w:t>
      </w:r>
      <w:r w:rsidR="00F07E3A" w:rsidRPr="00FF525D">
        <w:rPr>
          <w:rFonts w:ascii="Times New Roman" w:hAnsi="Times New Roman" w:cs="Times New Roman"/>
          <w:i/>
          <w:iCs/>
          <w:sz w:val="28"/>
          <w:szCs w:val="28"/>
        </w:rPr>
        <w:t>the</w:t>
      </w:r>
      <w:r w:rsidR="00F07E3A" w:rsidRPr="00FF525D">
        <w:rPr>
          <w:rFonts w:ascii="Times New Roman" w:hAnsi="Times New Roman" w:cs="Times New Roman"/>
          <w:sz w:val="28"/>
          <w:szCs w:val="28"/>
        </w:rPr>
        <w:t xml:space="preserve"> beginning. After this, </w:t>
      </w:r>
      <w:r w:rsidR="00B809AE" w:rsidRPr="00FF525D">
        <w:rPr>
          <w:rFonts w:ascii="Times New Roman" w:hAnsi="Times New Roman" w:cs="Times New Roman"/>
          <w:sz w:val="28"/>
          <w:szCs w:val="28"/>
        </w:rPr>
        <w:t>you</w:t>
      </w:r>
      <w:r w:rsidR="00F07E3A" w:rsidRPr="00FF525D">
        <w:rPr>
          <w:rFonts w:ascii="Times New Roman" w:hAnsi="Times New Roman" w:cs="Times New Roman"/>
          <w:sz w:val="28"/>
          <w:szCs w:val="28"/>
        </w:rPr>
        <w:t xml:space="preserve"> will be called </w:t>
      </w:r>
      <w:r w:rsidR="00F07E3A" w:rsidRPr="00FF525D">
        <w:rPr>
          <w:rFonts w:ascii="Times New Roman" w:hAnsi="Times New Roman" w:cs="Times New Roman"/>
          <w:i/>
          <w:iCs/>
          <w:sz w:val="28"/>
          <w:szCs w:val="28"/>
        </w:rPr>
        <w:t>the</w:t>
      </w:r>
      <w:r w:rsidR="00F07E3A" w:rsidRPr="00FF525D">
        <w:rPr>
          <w:rFonts w:ascii="Times New Roman" w:hAnsi="Times New Roman" w:cs="Times New Roman"/>
          <w:b/>
          <w:iCs/>
          <w:sz w:val="28"/>
          <w:szCs w:val="28"/>
          <w:u w:val="single"/>
        </w:rPr>
        <w:t xml:space="preserve"> </w:t>
      </w:r>
      <w:r w:rsidR="00C8107E" w:rsidRPr="00FF525D">
        <w:rPr>
          <w:rFonts w:ascii="Times New Roman" w:hAnsi="Times New Roman" w:cs="Times New Roman"/>
          <w:b/>
          <w:sz w:val="28"/>
          <w:szCs w:val="28"/>
          <w:u w:val="single"/>
        </w:rPr>
        <w:t xml:space="preserve">righteous </w:t>
      </w:r>
      <w:r w:rsidR="00C8107E" w:rsidRPr="00FF525D">
        <w:rPr>
          <w:rFonts w:ascii="Times New Roman" w:hAnsi="Times New Roman" w:cs="Times New Roman"/>
          <w:sz w:val="28"/>
          <w:szCs w:val="28"/>
          <w:u w:val="single"/>
        </w:rPr>
        <w:t>(</w:t>
      </w:r>
      <w:r w:rsidR="00CA6CBE" w:rsidRPr="00FF525D">
        <w:rPr>
          <w:rFonts w:ascii="Times New Roman" w:hAnsi="Times New Roman" w:cs="Times New Roman"/>
          <w:sz w:val="28"/>
          <w:szCs w:val="28"/>
          <w:u w:val="single"/>
        </w:rPr>
        <w:t>‘</w:t>
      </w:r>
      <w:r w:rsidR="00C8107E" w:rsidRPr="00FF525D">
        <w:rPr>
          <w:rFonts w:ascii="Times New Roman" w:hAnsi="Times New Roman" w:cs="Times New Roman"/>
          <w:sz w:val="28"/>
          <w:szCs w:val="28"/>
          <w:u w:val="single"/>
        </w:rPr>
        <w:t>just</w:t>
      </w:r>
      <w:r w:rsidR="00CA6CBE" w:rsidRPr="00FF525D">
        <w:rPr>
          <w:rFonts w:ascii="Times New Roman" w:hAnsi="Times New Roman" w:cs="Times New Roman"/>
          <w:sz w:val="28"/>
          <w:szCs w:val="28"/>
          <w:u w:val="single"/>
        </w:rPr>
        <w:t>’</w:t>
      </w:r>
      <w:r w:rsidR="00C8107E" w:rsidRPr="00FF525D">
        <w:rPr>
          <w:rFonts w:ascii="Times New Roman" w:hAnsi="Times New Roman" w:cs="Times New Roman"/>
          <w:sz w:val="28"/>
          <w:szCs w:val="28"/>
          <w:u w:val="single"/>
        </w:rPr>
        <w:t xml:space="preserve">) </w:t>
      </w:r>
      <w:r w:rsidR="00F07E3A" w:rsidRPr="00FF525D">
        <w:rPr>
          <w:rFonts w:ascii="Times New Roman" w:hAnsi="Times New Roman" w:cs="Times New Roman"/>
          <w:b/>
          <w:sz w:val="28"/>
          <w:szCs w:val="28"/>
          <w:u w:val="single"/>
        </w:rPr>
        <w:t>city</w:t>
      </w:r>
      <w:r w:rsidR="00F07E3A" w:rsidRPr="00FF525D">
        <w:rPr>
          <w:rFonts w:ascii="Times New Roman" w:hAnsi="Times New Roman" w:cs="Times New Roman"/>
          <w:sz w:val="28"/>
          <w:szCs w:val="28"/>
        </w:rPr>
        <w:t xml:space="preserve">, a </w:t>
      </w:r>
      <w:r w:rsidR="00B52509" w:rsidRPr="00FF525D">
        <w:rPr>
          <w:rFonts w:ascii="Times New Roman" w:hAnsi="Times New Roman" w:cs="Times New Roman"/>
          <w:b/>
          <w:bCs/>
          <w:sz w:val="28"/>
          <w:szCs w:val="28"/>
          <w:u w:val="single"/>
        </w:rPr>
        <w:t xml:space="preserve">faithful </w:t>
      </w:r>
      <w:r w:rsidR="00F07E3A" w:rsidRPr="00FF525D">
        <w:rPr>
          <w:rFonts w:ascii="Times New Roman" w:hAnsi="Times New Roman" w:cs="Times New Roman"/>
          <w:b/>
          <w:sz w:val="28"/>
          <w:szCs w:val="28"/>
          <w:u w:val="single"/>
        </w:rPr>
        <w:t>town</w:t>
      </w:r>
      <w:r w:rsidR="00F07E3A" w:rsidRPr="00FF525D">
        <w:rPr>
          <w:rFonts w:ascii="Times New Roman" w:hAnsi="Times New Roman" w:cs="Times New Roman"/>
          <w:sz w:val="28"/>
          <w:szCs w:val="28"/>
        </w:rPr>
        <w:t xml:space="preserve">. </w:t>
      </w:r>
      <w:r w:rsidR="00F07E3A" w:rsidRPr="00FF525D">
        <w:rPr>
          <w:rFonts w:ascii="Times New Roman" w:hAnsi="Times New Roman" w:cs="Times New Roman"/>
          <w:b/>
          <w:sz w:val="28"/>
          <w:szCs w:val="28"/>
        </w:rPr>
        <w:t>Zion</w:t>
      </w:r>
      <w:r w:rsidR="00F07E3A" w:rsidRPr="00FF525D">
        <w:rPr>
          <w:rFonts w:ascii="Times New Roman" w:hAnsi="Times New Roman" w:cs="Times New Roman"/>
          <w:sz w:val="28"/>
          <w:szCs w:val="28"/>
        </w:rPr>
        <w:t xml:space="preserve"> will be r</w:t>
      </w:r>
      <w:r w:rsidR="008539AC" w:rsidRPr="00FF525D">
        <w:rPr>
          <w:rFonts w:ascii="Times New Roman" w:hAnsi="Times New Roman" w:cs="Times New Roman"/>
          <w:sz w:val="28"/>
          <w:szCs w:val="28"/>
        </w:rPr>
        <w:t>ansom</w:t>
      </w:r>
      <w:r w:rsidR="00F07E3A" w:rsidRPr="00FF525D">
        <w:rPr>
          <w:rFonts w:ascii="Times New Roman" w:hAnsi="Times New Roman" w:cs="Times New Roman"/>
          <w:sz w:val="28"/>
          <w:szCs w:val="28"/>
        </w:rPr>
        <w:t xml:space="preserve">ed with judgment, and those returning to her with </w:t>
      </w:r>
      <w:r w:rsidR="00F07E3A" w:rsidRPr="00FF525D">
        <w:rPr>
          <w:rFonts w:ascii="Times New Roman" w:hAnsi="Times New Roman" w:cs="Times New Roman"/>
          <w:b/>
          <w:bCs/>
          <w:sz w:val="28"/>
          <w:szCs w:val="28"/>
        </w:rPr>
        <w:t>righteousness</w:t>
      </w:r>
      <w:r w:rsidR="00F07E3A" w:rsidRPr="00FF525D">
        <w:rPr>
          <w:rFonts w:ascii="Times New Roman" w:hAnsi="Times New Roman" w:cs="Times New Roman"/>
          <w:sz w:val="28"/>
          <w:szCs w:val="28"/>
        </w:rPr>
        <w:t xml:space="preserve"> (</w:t>
      </w:r>
      <w:r w:rsidR="00AA76AD" w:rsidRPr="00FF525D">
        <w:rPr>
          <w:rFonts w:ascii="Times New Roman" w:hAnsi="Times New Roman" w:cs="Times New Roman"/>
          <w:sz w:val="28"/>
          <w:szCs w:val="28"/>
        </w:rPr>
        <w:t>‘</w:t>
      </w:r>
      <w:r w:rsidR="00F07E3A" w:rsidRPr="00FF525D">
        <w:rPr>
          <w:rFonts w:ascii="Times New Roman" w:hAnsi="Times New Roman" w:cs="Times New Roman"/>
          <w:sz w:val="28"/>
          <w:szCs w:val="28"/>
        </w:rPr>
        <w:t>justice</w:t>
      </w:r>
      <w:r w:rsidR="00AA76AD" w:rsidRPr="00FF525D">
        <w:rPr>
          <w:rFonts w:ascii="Times New Roman" w:hAnsi="Times New Roman" w:cs="Times New Roman"/>
          <w:sz w:val="28"/>
          <w:szCs w:val="28"/>
        </w:rPr>
        <w:t>’</w:t>
      </w:r>
      <w:r w:rsidR="00F07E3A" w:rsidRPr="00FF525D">
        <w:rPr>
          <w:rFonts w:ascii="Times New Roman" w:hAnsi="Times New Roman" w:cs="Times New Roman"/>
          <w:sz w:val="28"/>
          <w:szCs w:val="28"/>
        </w:rPr>
        <w:t xml:space="preserve">). And </w:t>
      </w:r>
      <w:r w:rsidR="00F07E3A" w:rsidRPr="00FF525D">
        <w:rPr>
          <w:rFonts w:ascii="Times New Roman" w:hAnsi="Times New Roman" w:cs="Times New Roman"/>
          <w:i/>
          <w:iCs/>
          <w:sz w:val="28"/>
          <w:szCs w:val="28"/>
        </w:rPr>
        <w:t>the</w:t>
      </w:r>
      <w:r w:rsidR="00F07E3A" w:rsidRPr="00FF525D">
        <w:rPr>
          <w:rFonts w:ascii="Times New Roman" w:hAnsi="Times New Roman" w:cs="Times New Roman"/>
          <w:sz w:val="28"/>
          <w:szCs w:val="28"/>
        </w:rPr>
        <w:t xml:space="preserve"> crushing of </w:t>
      </w:r>
      <w:r w:rsidR="001604E0" w:rsidRPr="00FF525D">
        <w:rPr>
          <w:rFonts w:ascii="Times New Roman" w:hAnsi="Times New Roman" w:cs="Times New Roman"/>
          <w:iCs/>
          <w:sz w:val="28"/>
          <w:szCs w:val="28"/>
        </w:rPr>
        <w:t>rebels</w:t>
      </w:r>
      <w:r w:rsidR="00F07E3A" w:rsidRPr="00FF525D">
        <w:rPr>
          <w:rFonts w:ascii="Times New Roman" w:hAnsi="Times New Roman" w:cs="Times New Roman"/>
          <w:iCs/>
          <w:sz w:val="28"/>
          <w:szCs w:val="28"/>
        </w:rPr>
        <w:t xml:space="preserve"> </w:t>
      </w:r>
      <w:r w:rsidR="00F07E3A" w:rsidRPr="00FF525D">
        <w:rPr>
          <w:rFonts w:ascii="Times New Roman" w:hAnsi="Times New Roman" w:cs="Times New Roman"/>
          <w:sz w:val="28"/>
          <w:szCs w:val="28"/>
        </w:rPr>
        <w:t xml:space="preserve">and sinners </w:t>
      </w:r>
      <w:r w:rsidR="00F07E3A" w:rsidRPr="00FF525D">
        <w:rPr>
          <w:rFonts w:ascii="Times New Roman" w:hAnsi="Times New Roman" w:cs="Times New Roman"/>
          <w:i/>
          <w:sz w:val="28"/>
          <w:szCs w:val="28"/>
        </w:rPr>
        <w:t>will be</w:t>
      </w:r>
      <w:r w:rsidR="00F07E3A" w:rsidRPr="00FF525D">
        <w:rPr>
          <w:rFonts w:ascii="Times New Roman" w:hAnsi="Times New Roman" w:cs="Times New Roman"/>
          <w:sz w:val="28"/>
          <w:szCs w:val="28"/>
        </w:rPr>
        <w:t xml:space="preserve"> together. And those abandoning Yahweh will be finished off.</w:t>
      </w:r>
      <w:r w:rsidR="00CA6CBE" w:rsidRPr="00FF525D">
        <w:rPr>
          <w:rFonts w:ascii="Times New Roman" w:hAnsi="Times New Roman" w:cs="Times New Roman"/>
          <w:sz w:val="28"/>
          <w:szCs w:val="28"/>
        </w:rPr>
        <w:t>’</w:t>
      </w:r>
      <w:r w:rsidR="00F07E3A" w:rsidRPr="00FF525D">
        <w:rPr>
          <w:rFonts w:ascii="Times New Roman" w:hAnsi="Times New Roman" w:cs="Times New Roman"/>
          <w:sz w:val="28"/>
          <w:szCs w:val="28"/>
        </w:rPr>
        <w:t>”</w:t>
      </w:r>
      <w:r w:rsidR="00551A9E" w:rsidRPr="00FF525D">
        <w:rPr>
          <w:rFonts w:ascii="Times New Roman" w:hAnsi="Times New Roman" w:cs="Times New Roman"/>
          <w:sz w:val="28"/>
          <w:szCs w:val="28"/>
        </w:rPr>
        <w:t xml:space="preserve">    Isa.1:21-28</w:t>
      </w:r>
    </w:p>
    <w:p w14:paraId="05F3EB16" w14:textId="77777777" w:rsidR="00E62E17" w:rsidRPr="00FF525D" w:rsidRDefault="00E62E17" w:rsidP="00EF59F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Whenever did Yahweh remove the “</w:t>
      </w:r>
      <w:r w:rsidRPr="00FF525D">
        <w:rPr>
          <w:rFonts w:ascii="Times New Roman" w:hAnsi="Times New Roman" w:cs="Times New Roman"/>
          <w:sz w:val="28"/>
          <w:szCs w:val="28"/>
          <w:u w:val="single"/>
        </w:rPr>
        <w:t>dross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alloys</w:t>
      </w:r>
      <w:r w:rsidRPr="00FF525D">
        <w:rPr>
          <w:rFonts w:ascii="Times New Roman" w:hAnsi="Times New Roman" w:cs="Times New Roman"/>
          <w:sz w:val="28"/>
          <w:szCs w:val="28"/>
        </w:rPr>
        <w:t xml:space="preserve">” from Israel, blessing the </w:t>
      </w:r>
      <w:r w:rsidR="00EF59FE" w:rsidRPr="00FF525D">
        <w:rPr>
          <w:rFonts w:ascii="Times New Roman" w:hAnsi="Times New Roman" w:cs="Times New Roman"/>
          <w:sz w:val="28"/>
          <w:szCs w:val="28"/>
        </w:rPr>
        <w:t>righteous</w:t>
      </w:r>
      <w:r w:rsidRPr="00FF525D">
        <w:rPr>
          <w:rFonts w:ascii="Times New Roman" w:hAnsi="Times New Roman" w:cs="Times New Roman"/>
          <w:sz w:val="28"/>
          <w:szCs w:val="28"/>
        </w:rPr>
        <w:t xml:space="preserve"> in a restored Jerusalem, and destroying the </w:t>
      </w:r>
      <w:r w:rsidR="00EF59FE" w:rsidRPr="00FF525D">
        <w:rPr>
          <w:rFonts w:ascii="Times New Roman" w:hAnsi="Times New Roman" w:cs="Times New Roman"/>
          <w:sz w:val="28"/>
          <w:szCs w:val="28"/>
        </w:rPr>
        <w:t>rebels</w:t>
      </w:r>
      <w:r w:rsidR="00E47EC2" w:rsidRPr="00FF525D">
        <w:rPr>
          <w:rFonts w:ascii="Times New Roman" w:hAnsi="Times New Roman" w:cs="Times New Roman"/>
          <w:sz w:val="28"/>
          <w:szCs w:val="28"/>
        </w:rPr>
        <w:t>?</w:t>
      </w:r>
      <w:r w:rsidR="00B52509" w:rsidRPr="00FF525D">
        <w:rPr>
          <w:rFonts w:ascii="Times New Roman" w:hAnsi="Times New Roman" w:cs="Times New Roman"/>
          <w:sz w:val="28"/>
          <w:szCs w:val="28"/>
        </w:rPr>
        <w:t xml:space="preserve"> Jerusalem, once a “</w:t>
      </w:r>
      <w:r w:rsidR="00B52509" w:rsidRPr="00FF525D">
        <w:rPr>
          <w:rFonts w:ascii="Times New Roman" w:hAnsi="Times New Roman" w:cs="Times New Roman"/>
          <w:sz w:val="28"/>
          <w:szCs w:val="28"/>
          <w:u w:val="single"/>
        </w:rPr>
        <w:t>faithful town</w:t>
      </w:r>
      <w:r w:rsidR="00B52509" w:rsidRPr="00FF525D">
        <w:rPr>
          <w:rFonts w:ascii="Times New Roman" w:hAnsi="Times New Roman" w:cs="Times New Roman"/>
          <w:sz w:val="28"/>
          <w:szCs w:val="28"/>
        </w:rPr>
        <w:t xml:space="preserve">”, now turned harlot, will be purged to become a “faithful town” again – even to be called the </w:t>
      </w:r>
      <w:r w:rsidR="00B809AE" w:rsidRPr="00FF525D">
        <w:rPr>
          <w:rFonts w:ascii="Times New Roman" w:hAnsi="Times New Roman" w:cs="Times New Roman"/>
          <w:sz w:val="28"/>
          <w:szCs w:val="28"/>
        </w:rPr>
        <w:t>“</w:t>
      </w:r>
      <w:r w:rsidR="001604E0" w:rsidRPr="00FF525D">
        <w:rPr>
          <w:rFonts w:ascii="Times New Roman" w:hAnsi="Times New Roman" w:cs="Times New Roman"/>
          <w:sz w:val="28"/>
          <w:szCs w:val="28"/>
          <w:u w:val="single"/>
        </w:rPr>
        <w:t xml:space="preserve">righteous </w:t>
      </w:r>
      <w:r w:rsidR="00B52509" w:rsidRPr="00FF525D">
        <w:rPr>
          <w:rFonts w:ascii="Times New Roman" w:hAnsi="Times New Roman" w:cs="Times New Roman"/>
          <w:sz w:val="28"/>
          <w:szCs w:val="28"/>
          <w:u w:val="single"/>
        </w:rPr>
        <w:t>city</w:t>
      </w:r>
      <w:r w:rsidR="00B52509" w:rsidRPr="00FF525D">
        <w:rPr>
          <w:rFonts w:ascii="Times New Roman" w:hAnsi="Times New Roman" w:cs="Times New Roman"/>
          <w:sz w:val="28"/>
          <w:szCs w:val="28"/>
        </w:rPr>
        <w:t>”.</w:t>
      </w:r>
      <w:r w:rsidR="00CA6CBE" w:rsidRPr="00FF525D">
        <w:rPr>
          <w:rFonts w:ascii="Times New Roman" w:hAnsi="Times New Roman" w:cs="Times New Roman"/>
          <w:sz w:val="28"/>
          <w:szCs w:val="28"/>
        </w:rPr>
        <w:t xml:space="preserve"> Did the Roman purge in AD 70 bring about such a righteous city</w:t>
      </w:r>
      <w:r w:rsidR="00450C78" w:rsidRPr="00FF525D">
        <w:rPr>
          <w:rFonts w:ascii="Times New Roman" w:hAnsi="Times New Roman" w:cs="Times New Roman"/>
          <w:sz w:val="28"/>
          <w:szCs w:val="28"/>
        </w:rPr>
        <w:t>, a people purified of their dross</w:t>
      </w:r>
      <w:r w:rsidR="00CA6CBE" w:rsidRPr="00FF525D">
        <w:rPr>
          <w:rFonts w:ascii="Times New Roman" w:hAnsi="Times New Roman" w:cs="Times New Roman"/>
          <w:sz w:val="28"/>
          <w:szCs w:val="28"/>
        </w:rPr>
        <w:t>?</w:t>
      </w:r>
    </w:p>
    <w:p w14:paraId="05F3EB17" w14:textId="77777777" w:rsidR="008B4941" w:rsidRPr="00FF525D" w:rsidRDefault="00B809AE" w:rsidP="003952A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Next</w:t>
      </w:r>
      <w:r w:rsidR="008B4941" w:rsidRPr="00FF525D">
        <w:rPr>
          <w:rFonts w:ascii="Times New Roman" w:hAnsi="Times New Roman" w:cs="Times New Roman"/>
          <w:sz w:val="28"/>
          <w:szCs w:val="28"/>
        </w:rPr>
        <w:t xml:space="preserve"> </w:t>
      </w:r>
      <w:r w:rsidR="003C30F4" w:rsidRPr="00FF525D">
        <w:rPr>
          <w:rFonts w:ascii="Times New Roman" w:hAnsi="Times New Roman" w:cs="Times New Roman"/>
          <w:sz w:val="28"/>
          <w:szCs w:val="28"/>
        </w:rPr>
        <w:t xml:space="preserve">consider </w:t>
      </w:r>
      <w:r w:rsidR="008B4941" w:rsidRPr="00FF525D">
        <w:rPr>
          <w:rFonts w:ascii="Times New Roman" w:hAnsi="Times New Roman" w:cs="Times New Roman"/>
          <w:sz w:val="28"/>
          <w:szCs w:val="28"/>
        </w:rPr>
        <w:t>Isa</w:t>
      </w:r>
      <w:r w:rsidR="003952A7" w:rsidRPr="00FF525D">
        <w:rPr>
          <w:rFonts w:ascii="Times New Roman" w:hAnsi="Times New Roman" w:cs="Times New Roman"/>
          <w:sz w:val="28"/>
          <w:szCs w:val="28"/>
        </w:rPr>
        <w:t xml:space="preserve">iah chapter </w:t>
      </w:r>
      <w:r w:rsidR="008B4941" w:rsidRPr="00FF525D">
        <w:rPr>
          <w:rFonts w:ascii="Times New Roman" w:hAnsi="Times New Roman" w:cs="Times New Roman"/>
          <w:sz w:val="28"/>
          <w:szCs w:val="28"/>
        </w:rPr>
        <w:t>32</w:t>
      </w:r>
      <w:r w:rsidR="003C30F4" w:rsidRPr="00FF525D">
        <w:rPr>
          <w:rFonts w:ascii="Times New Roman" w:hAnsi="Times New Roman" w:cs="Times New Roman"/>
          <w:sz w:val="28"/>
          <w:szCs w:val="28"/>
        </w:rPr>
        <w:t xml:space="preserve"> </w:t>
      </w:r>
      <w:r w:rsidR="008B4941" w:rsidRPr="00FF525D">
        <w:rPr>
          <w:rFonts w:ascii="Times New Roman" w:hAnsi="Times New Roman" w:cs="Times New Roman"/>
          <w:sz w:val="28"/>
          <w:szCs w:val="28"/>
        </w:rPr>
        <w:t xml:space="preserve">– </w:t>
      </w:r>
    </w:p>
    <w:p w14:paraId="05F3EB18" w14:textId="77777777" w:rsidR="008B4941" w:rsidRPr="00FF525D" w:rsidRDefault="008B4941" w:rsidP="009A3CA0">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3C30F4" w:rsidRPr="00FF525D">
        <w:rPr>
          <w:rFonts w:ascii="Times New Roman" w:hAnsi="Times New Roman" w:cs="Times New Roman"/>
          <w:b/>
          <w:sz w:val="28"/>
          <w:szCs w:val="28"/>
          <w:u w:val="double"/>
        </w:rPr>
        <w:t>Behold</w:t>
      </w:r>
      <w:r w:rsidR="003C30F4" w:rsidRPr="00FF525D">
        <w:rPr>
          <w:rFonts w:ascii="Times New Roman" w:hAnsi="Times New Roman" w:cs="Times New Roman"/>
          <w:sz w:val="28"/>
          <w:szCs w:val="28"/>
        </w:rPr>
        <w:t xml:space="preserve"> (</w:t>
      </w:r>
      <w:r w:rsidR="007B593A" w:rsidRPr="00FF525D">
        <w:rPr>
          <w:rFonts w:ascii="Times New Roman" w:hAnsi="Times New Roman" w:cs="Times New Roman"/>
          <w:sz w:val="28"/>
          <w:szCs w:val="28"/>
        </w:rPr>
        <w:t>Heb</w:t>
      </w:r>
      <w:r w:rsidR="007B593A" w:rsidRPr="00FF525D">
        <w:rPr>
          <w:rFonts w:ascii="Times New Roman" w:hAnsi="Times New Roman" w:cs="Times New Roman"/>
          <w:i/>
          <w:sz w:val="28"/>
          <w:szCs w:val="28"/>
        </w:rPr>
        <w:t xml:space="preserve">. </w:t>
      </w:r>
      <w:r w:rsidR="003C30F4" w:rsidRPr="00FF525D">
        <w:rPr>
          <w:rFonts w:ascii="Times New Roman" w:hAnsi="Times New Roman" w:cs="Times New Roman"/>
          <w:i/>
          <w:sz w:val="28"/>
          <w:szCs w:val="28"/>
        </w:rPr>
        <w:t>hên</w:t>
      </w:r>
      <w:r w:rsidR="003C30F4" w:rsidRPr="00FF525D">
        <w:rPr>
          <w:rFonts w:ascii="Times New Roman" w:hAnsi="Times New Roman" w:cs="Times New Roman"/>
          <w:sz w:val="28"/>
          <w:szCs w:val="28"/>
        </w:rPr>
        <w:t>), for</w:t>
      </w:r>
      <w:r w:rsidR="000C015D" w:rsidRPr="00FF525D">
        <w:rPr>
          <w:rFonts w:ascii="Times New Roman" w:hAnsi="Times New Roman" w:cs="Times New Roman"/>
          <w:sz w:val="28"/>
          <w:szCs w:val="28"/>
        </w:rPr>
        <w:t xml:space="preserve"> </w:t>
      </w:r>
      <w:r w:rsidR="00A30B76" w:rsidRPr="00FF525D">
        <w:rPr>
          <w:rFonts w:ascii="Times New Roman" w:hAnsi="Times New Roman" w:cs="Times New Roman"/>
          <w:i/>
          <w:iCs/>
          <w:sz w:val="28"/>
          <w:szCs w:val="28"/>
        </w:rPr>
        <w:t>the</w:t>
      </w:r>
      <w:r w:rsidR="00A30B76" w:rsidRPr="00FF525D">
        <w:rPr>
          <w:rFonts w:ascii="Times New Roman" w:hAnsi="Times New Roman" w:cs="Times New Roman"/>
          <w:sz w:val="28"/>
          <w:szCs w:val="28"/>
        </w:rPr>
        <w:t xml:space="preserve"> </w:t>
      </w:r>
      <w:r w:rsidR="000C015D" w:rsidRPr="00FF525D">
        <w:rPr>
          <w:rFonts w:ascii="Times New Roman" w:hAnsi="Times New Roman" w:cs="Times New Roman"/>
          <w:sz w:val="28"/>
          <w:szCs w:val="28"/>
        </w:rPr>
        <w:t>sake of</w:t>
      </w:r>
      <w:r w:rsidR="003C30F4" w:rsidRPr="00FF525D">
        <w:rPr>
          <w:rFonts w:ascii="Times New Roman" w:hAnsi="Times New Roman" w:cs="Times New Roman"/>
          <w:sz w:val="28"/>
          <w:szCs w:val="28"/>
        </w:rPr>
        <w:t xml:space="preserv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3C30F4"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3C30F4" w:rsidRPr="00FF525D">
        <w:rPr>
          <w:rFonts w:ascii="Times New Roman" w:hAnsi="Times New Roman" w:cs="Times New Roman"/>
          <w:sz w:val="28"/>
          <w:szCs w:val="28"/>
        </w:rPr>
        <w:t xml:space="preserve">) </w:t>
      </w:r>
      <w:r w:rsidR="00DB47CC" w:rsidRPr="00FF525D">
        <w:rPr>
          <w:rFonts w:ascii="Times New Roman" w:hAnsi="Times New Roman" w:cs="Times New Roman"/>
          <w:sz w:val="28"/>
          <w:szCs w:val="28"/>
        </w:rPr>
        <w:t xml:space="preserve">a king </w:t>
      </w:r>
      <w:r w:rsidR="003C30F4" w:rsidRPr="00FF525D">
        <w:rPr>
          <w:rFonts w:ascii="Times New Roman" w:hAnsi="Times New Roman" w:cs="Times New Roman"/>
          <w:sz w:val="28"/>
          <w:szCs w:val="28"/>
        </w:rPr>
        <w:t xml:space="preserve">will reign, and rulers will rule for judgment. And each will become as a hiding place from </w:t>
      </w:r>
      <w:r w:rsidR="003C30F4" w:rsidRPr="00FF525D">
        <w:rPr>
          <w:rFonts w:ascii="Times New Roman" w:hAnsi="Times New Roman" w:cs="Times New Roman"/>
          <w:i/>
          <w:sz w:val="28"/>
          <w:szCs w:val="28"/>
        </w:rPr>
        <w:t>the</w:t>
      </w:r>
      <w:r w:rsidR="003C30F4" w:rsidRPr="00FF525D">
        <w:rPr>
          <w:rFonts w:ascii="Times New Roman" w:hAnsi="Times New Roman" w:cs="Times New Roman"/>
          <w:sz w:val="28"/>
          <w:szCs w:val="28"/>
        </w:rPr>
        <w:t xml:space="preserve"> wind and a refuge from a downpour, as canals of waters in a waterless place, as a shadow of a great cliff in a weary land. </w:t>
      </w:r>
      <w:r w:rsidR="005431D9" w:rsidRPr="00FF525D">
        <w:rPr>
          <w:rFonts w:ascii="Times New Roman" w:hAnsi="Times New Roman" w:cs="Times New Roman"/>
          <w:sz w:val="28"/>
          <w:szCs w:val="28"/>
        </w:rPr>
        <w:t xml:space="preserve">And seeing eyes will not look away, and hearing ears will listen. And a hasty heart will consider to perceive, and a tongue of stammerers will hasten to speak clearly. A fool will no longer be called </w:t>
      </w:r>
      <w:r w:rsidR="005E172A" w:rsidRPr="00FF525D">
        <w:rPr>
          <w:rFonts w:ascii="Times New Roman" w:hAnsi="Times New Roman" w:cs="Times New Roman"/>
          <w:sz w:val="28"/>
          <w:szCs w:val="28"/>
        </w:rPr>
        <w:t>‘</w:t>
      </w:r>
      <w:r w:rsidR="005431D9" w:rsidRPr="00FF525D">
        <w:rPr>
          <w:rFonts w:ascii="Times New Roman" w:hAnsi="Times New Roman" w:cs="Times New Roman"/>
          <w:sz w:val="28"/>
          <w:szCs w:val="28"/>
        </w:rPr>
        <w:t>generous</w:t>
      </w:r>
      <w:r w:rsidR="005E172A" w:rsidRPr="00FF525D">
        <w:rPr>
          <w:rFonts w:ascii="Times New Roman" w:hAnsi="Times New Roman" w:cs="Times New Roman"/>
          <w:sz w:val="28"/>
          <w:szCs w:val="28"/>
        </w:rPr>
        <w:t>’</w:t>
      </w:r>
      <w:r w:rsidR="005431D9"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 xml:space="preserve">nor will a scoundrel be named </w:t>
      </w:r>
      <w:r w:rsidR="005E172A" w:rsidRPr="00FF525D">
        <w:rPr>
          <w:rFonts w:ascii="Times New Roman" w:hAnsi="Times New Roman" w:cs="Times New Roman"/>
          <w:sz w:val="28"/>
          <w:szCs w:val="28"/>
        </w:rPr>
        <w:t>‘</w:t>
      </w:r>
      <w:r w:rsidR="00DF05E7" w:rsidRPr="00FF525D">
        <w:rPr>
          <w:rFonts w:ascii="Times New Roman" w:hAnsi="Times New Roman" w:cs="Times New Roman"/>
          <w:sz w:val="28"/>
          <w:szCs w:val="28"/>
        </w:rPr>
        <w:t>noble</w:t>
      </w:r>
      <w:r w:rsidR="005E172A" w:rsidRPr="00FF525D">
        <w:rPr>
          <w:rFonts w:ascii="Times New Roman" w:hAnsi="Times New Roman" w:cs="Times New Roman"/>
          <w:sz w:val="28"/>
          <w:szCs w:val="28"/>
        </w:rPr>
        <w:t>’</w:t>
      </w:r>
      <w:r w:rsidR="00DF05E7" w:rsidRPr="00FF525D">
        <w:rPr>
          <w:rFonts w:ascii="Times New Roman" w:hAnsi="Times New Roman" w:cs="Times New Roman"/>
          <w:sz w:val="28"/>
          <w:szCs w:val="28"/>
        </w:rPr>
        <w:t>.</w:t>
      </w:r>
      <w:r w:rsidR="005431D9"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 xml:space="preserve">For a fool will speak folly, and his heart will perform harm, to practice godlessness, and to speak error toward Yahweh, to make empty a hungry soul, and he will deprive a thirsty one </w:t>
      </w:r>
      <w:r w:rsidR="0097369C" w:rsidRPr="00FF525D">
        <w:rPr>
          <w:rFonts w:ascii="Times New Roman" w:hAnsi="Times New Roman" w:cs="Times New Roman"/>
          <w:i/>
          <w:sz w:val="28"/>
          <w:szCs w:val="28"/>
        </w:rPr>
        <w:t>his</w:t>
      </w:r>
      <w:r w:rsidR="0097369C" w:rsidRPr="00FF525D">
        <w:rPr>
          <w:rFonts w:ascii="Times New Roman" w:hAnsi="Times New Roman" w:cs="Times New Roman"/>
          <w:sz w:val="28"/>
          <w:szCs w:val="28"/>
        </w:rPr>
        <w:t xml:space="preserve"> </w:t>
      </w:r>
      <w:r w:rsidR="00DF05E7" w:rsidRPr="00FF525D">
        <w:rPr>
          <w:rFonts w:ascii="Times New Roman" w:hAnsi="Times New Roman" w:cs="Times New Roman"/>
          <w:sz w:val="28"/>
          <w:szCs w:val="28"/>
        </w:rPr>
        <w:t>drink. And a sc</w:t>
      </w:r>
      <w:r w:rsidR="000D197A" w:rsidRPr="00FF525D">
        <w:rPr>
          <w:rFonts w:ascii="Times New Roman" w:hAnsi="Times New Roman" w:cs="Times New Roman"/>
          <w:sz w:val="28"/>
          <w:szCs w:val="28"/>
        </w:rPr>
        <w:t xml:space="preserve">hemer </w:t>
      </w:r>
      <w:r w:rsidR="00DF05E7" w:rsidRPr="00FF525D">
        <w:rPr>
          <w:rFonts w:ascii="Times New Roman" w:hAnsi="Times New Roman" w:cs="Times New Roman"/>
          <w:sz w:val="28"/>
          <w:szCs w:val="28"/>
        </w:rPr>
        <w:t xml:space="preserve">– his </w:t>
      </w:r>
      <w:r w:rsidR="000D197A" w:rsidRPr="00FF525D">
        <w:rPr>
          <w:rFonts w:ascii="Times New Roman" w:hAnsi="Times New Roman" w:cs="Times New Roman"/>
          <w:sz w:val="28"/>
          <w:szCs w:val="28"/>
        </w:rPr>
        <w:t>scheme</w:t>
      </w:r>
      <w:r w:rsidR="00DF05E7" w:rsidRPr="00FF525D">
        <w:rPr>
          <w:rFonts w:ascii="Times New Roman" w:hAnsi="Times New Roman" w:cs="Times New Roman"/>
          <w:sz w:val="28"/>
          <w:szCs w:val="28"/>
        </w:rPr>
        <w:t xml:space="preserve">s </w:t>
      </w:r>
      <w:r w:rsidR="00DF05E7" w:rsidRPr="00FF525D">
        <w:rPr>
          <w:rFonts w:ascii="Times New Roman" w:hAnsi="Times New Roman" w:cs="Times New Roman"/>
          <w:i/>
          <w:sz w:val="28"/>
          <w:szCs w:val="28"/>
        </w:rPr>
        <w:t>are</w:t>
      </w:r>
      <w:r w:rsidR="00DF05E7" w:rsidRPr="00FF525D">
        <w:rPr>
          <w:rFonts w:ascii="Times New Roman" w:hAnsi="Times New Roman" w:cs="Times New Roman"/>
          <w:sz w:val="28"/>
          <w:szCs w:val="28"/>
        </w:rPr>
        <w:t xml:space="preserve"> </w:t>
      </w:r>
      <w:r w:rsidR="000D197A" w:rsidRPr="00FF525D">
        <w:rPr>
          <w:rFonts w:ascii="Times New Roman" w:hAnsi="Times New Roman" w:cs="Times New Roman"/>
          <w:sz w:val="28"/>
          <w:szCs w:val="28"/>
        </w:rPr>
        <w:t>evil</w:t>
      </w:r>
      <w:r w:rsidR="00DF05E7" w:rsidRPr="00FF525D">
        <w:rPr>
          <w:rFonts w:ascii="Times New Roman" w:hAnsi="Times New Roman" w:cs="Times New Roman"/>
          <w:sz w:val="28"/>
          <w:szCs w:val="28"/>
        </w:rPr>
        <w:t xml:space="preserve">. </w:t>
      </w:r>
      <w:r w:rsidR="00E35926" w:rsidRPr="00FF525D">
        <w:rPr>
          <w:rFonts w:ascii="Times New Roman" w:hAnsi="Times New Roman" w:cs="Times New Roman"/>
          <w:sz w:val="28"/>
          <w:szCs w:val="28"/>
        </w:rPr>
        <w:t xml:space="preserve">He devises plots to destroy </w:t>
      </w:r>
      <w:r w:rsidR="00E35926" w:rsidRPr="00FF525D">
        <w:rPr>
          <w:rFonts w:ascii="Times New Roman" w:hAnsi="Times New Roman" w:cs="Times New Roman"/>
          <w:i/>
          <w:sz w:val="28"/>
          <w:szCs w:val="28"/>
        </w:rPr>
        <w:t>the</w:t>
      </w:r>
      <w:r w:rsidR="00E35926" w:rsidRPr="00FF525D">
        <w:rPr>
          <w:rFonts w:ascii="Times New Roman" w:hAnsi="Times New Roman" w:cs="Times New Roman"/>
          <w:sz w:val="28"/>
          <w:szCs w:val="28"/>
        </w:rPr>
        <w:t xml:space="preserve"> poor with words of a lie, even when </w:t>
      </w:r>
      <w:r w:rsidR="00E35926" w:rsidRPr="00FF525D">
        <w:rPr>
          <w:rFonts w:ascii="Times New Roman" w:hAnsi="Times New Roman" w:cs="Times New Roman"/>
          <w:i/>
          <w:sz w:val="28"/>
          <w:szCs w:val="28"/>
        </w:rPr>
        <w:t>the</w:t>
      </w:r>
      <w:r w:rsidR="00E35926" w:rsidRPr="00FF525D">
        <w:rPr>
          <w:rFonts w:ascii="Times New Roman" w:hAnsi="Times New Roman" w:cs="Times New Roman"/>
          <w:sz w:val="28"/>
          <w:szCs w:val="28"/>
        </w:rPr>
        <w:t xml:space="preserve"> needy speaks justice. </w:t>
      </w:r>
      <w:r w:rsidR="007426DB" w:rsidRPr="00FF525D">
        <w:rPr>
          <w:rFonts w:ascii="Times New Roman" w:hAnsi="Times New Roman" w:cs="Times New Roman"/>
          <w:sz w:val="28"/>
          <w:szCs w:val="28"/>
        </w:rPr>
        <w:t xml:space="preserve">But a generous one has planned generous things, and he stands upon generous things. </w:t>
      </w:r>
      <w:r w:rsidR="005976C4" w:rsidRPr="00FF525D">
        <w:rPr>
          <w:rFonts w:ascii="Times New Roman" w:hAnsi="Times New Roman" w:cs="Times New Roman"/>
          <w:sz w:val="28"/>
          <w:szCs w:val="28"/>
        </w:rPr>
        <w:t xml:space="preserve">Arise, </w:t>
      </w:r>
      <w:r w:rsidR="0097369C" w:rsidRPr="00FF525D">
        <w:rPr>
          <w:rFonts w:ascii="Times New Roman" w:hAnsi="Times New Roman" w:cs="Times New Roman"/>
          <w:i/>
          <w:sz w:val="28"/>
          <w:szCs w:val="28"/>
        </w:rPr>
        <w:t>you</w:t>
      </w:r>
      <w:r w:rsidR="0097369C" w:rsidRPr="00FF525D">
        <w:rPr>
          <w:rFonts w:ascii="Times New Roman" w:hAnsi="Times New Roman" w:cs="Times New Roman"/>
          <w:sz w:val="28"/>
          <w:szCs w:val="28"/>
        </w:rPr>
        <w:t xml:space="preserve"> </w:t>
      </w:r>
      <w:r w:rsidR="005976C4" w:rsidRPr="00FF525D">
        <w:rPr>
          <w:rFonts w:ascii="Times New Roman" w:hAnsi="Times New Roman" w:cs="Times New Roman"/>
          <w:sz w:val="28"/>
          <w:szCs w:val="28"/>
        </w:rPr>
        <w:t xml:space="preserve">women at ease. Hear my voice, </w:t>
      </w:r>
      <w:r w:rsidR="0097369C" w:rsidRPr="00FF525D">
        <w:rPr>
          <w:rFonts w:ascii="Times New Roman" w:hAnsi="Times New Roman" w:cs="Times New Roman"/>
          <w:i/>
          <w:sz w:val="28"/>
          <w:szCs w:val="28"/>
        </w:rPr>
        <w:t>you</w:t>
      </w:r>
      <w:r w:rsidR="0097369C" w:rsidRPr="00FF525D">
        <w:rPr>
          <w:rFonts w:ascii="Times New Roman" w:hAnsi="Times New Roman" w:cs="Times New Roman"/>
          <w:sz w:val="28"/>
          <w:szCs w:val="28"/>
        </w:rPr>
        <w:t xml:space="preserve"> </w:t>
      </w:r>
      <w:r w:rsidR="005976C4" w:rsidRPr="00FF525D">
        <w:rPr>
          <w:rFonts w:ascii="Times New Roman" w:hAnsi="Times New Roman" w:cs="Times New Roman"/>
          <w:sz w:val="28"/>
          <w:szCs w:val="28"/>
        </w:rPr>
        <w:t xml:space="preserve">unsuspecting daughters. Hear my words. </w:t>
      </w:r>
      <w:r w:rsidR="009F62EA" w:rsidRPr="00FF525D">
        <w:rPr>
          <w:rFonts w:ascii="Times New Roman" w:hAnsi="Times New Roman" w:cs="Times New Roman"/>
          <w:i/>
          <w:sz w:val="28"/>
          <w:szCs w:val="28"/>
        </w:rPr>
        <w:t>In</w:t>
      </w:r>
      <w:r w:rsidR="009F62EA" w:rsidRPr="00FF525D">
        <w:rPr>
          <w:rFonts w:ascii="Times New Roman" w:hAnsi="Times New Roman" w:cs="Times New Roman"/>
          <w:sz w:val="28"/>
          <w:szCs w:val="28"/>
        </w:rPr>
        <w:t xml:space="preserve"> d</w:t>
      </w:r>
      <w:r w:rsidR="00FA3305" w:rsidRPr="00FF525D">
        <w:rPr>
          <w:rFonts w:ascii="Times New Roman" w:hAnsi="Times New Roman" w:cs="Times New Roman"/>
          <w:sz w:val="28"/>
          <w:szCs w:val="28"/>
        </w:rPr>
        <w:t xml:space="preserve">ays </w:t>
      </w:r>
      <w:r w:rsidR="009372B1" w:rsidRPr="00FF525D">
        <w:rPr>
          <w:rFonts w:ascii="Times New Roman" w:hAnsi="Times New Roman" w:cs="Times New Roman"/>
          <w:sz w:val="28"/>
          <w:szCs w:val="28"/>
        </w:rPr>
        <w:t>beyond</w:t>
      </w:r>
      <w:r w:rsidR="00FA3305" w:rsidRPr="00FF525D">
        <w:rPr>
          <w:rFonts w:ascii="Times New Roman" w:hAnsi="Times New Roman" w:cs="Times New Roman"/>
          <w:sz w:val="28"/>
          <w:szCs w:val="28"/>
        </w:rPr>
        <w:t xml:space="preserve"> a year</w:t>
      </w:r>
      <w:r w:rsidR="009372B1" w:rsidRPr="00FF525D">
        <w:rPr>
          <w:rFonts w:ascii="Times New Roman" w:hAnsi="Times New Roman" w:cs="Times New Roman"/>
          <w:sz w:val="28"/>
          <w:szCs w:val="28"/>
        </w:rPr>
        <w:t>,</w:t>
      </w:r>
      <w:r w:rsidR="00FA3305" w:rsidRPr="00FF525D">
        <w:rPr>
          <w:rFonts w:ascii="Times New Roman" w:hAnsi="Times New Roman" w:cs="Times New Roman"/>
          <w:sz w:val="28"/>
          <w:szCs w:val="28"/>
        </w:rPr>
        <w:t xml:space="preserve"> the unsuspecting will tremble, for</w:t>
      </w:r>
      <w:r w:rsidR="00A070B5" w:rsidRPr="00FF525D">
        <w:rPr>
          <w:rFonts w:ascii="Times New Roman" w:hAnsi="Times New Roman" w:cs="Times New Roman"/>
          <w:sz w:val="28"/>
          <w:szCs w:val="28"/>
        </w:rPr>
        <w:t xml:space="preserve"> a vintage has failed, a gathering will not come. Shudder, </w:t>
      </w:r>
      <w:r w:rsidR="00A070B5" w:rsidRPr="00FF525D">
        <w:rPr>
          <w:rFonts w:ascii="Times New Roman" w:hAnsi="Times New Roman" w:cs="Times New Roman"/>
          <w:i/>
          <w:sz w:val="28"/>
          <w:szCs w:val="28"/>
        </w:rPr>
        <w:t>you</w:t>
      </w:r>
      <w:r w:rsidR="00A070B5" w:rsidRPr="00FF525D">
        <w:rPr>
          <w:rFonts w:ascii="Times New Roman" w:hAnsi="Times New Roman" w:cs="Times New Roman"/>
          <w:sz w:val="28"/>
          <w:szCs w:val="28"/>
        </w:rPr>
        <w:t xml:space="preserve"> at ease. Tremble, </w:t>
      </w:r>
      <w:r w:rsidR="00A070B5" w:rsidRPr="00FF525D">
        <w:rPr>
          <w:rFonts w:ascii="Times New Roman" w:hAnsi="Times New Roman" w:cs="Times New Roman"/>
          <w:i/>
          <w:sz w:val="28"/>
          <w:szCs w:val="28"/>
        </w:rPr>
        <w:t>you</w:t>
      </w:r>
      <w:r w:rsidR="00A070B5" w:rsidRPr="00FF525D">
        <w:rPr>
          <w:rFonts w:ascii="Times New Roman" w:hAnsi="Times New Roman" w:cs="Times New Roman"/>
          <w:sz w:val="28"/>
          <w:szCs w:val="28"/>
        </w:rPr>
        <w:t xml:space="preserve"> unsuspecting. Strip off and lay bare and gird up </w:t>
      </w:r>
      <w:r w:rsidR="00A070B5" w:rsidRPr="00FF525D">
        <w:rPr>
          <w:rFonts w:ascii="Times New Roman" w:hAnsi="Times New Roman" w:cs="Times New Roman"/>
          <w:i/>
          <w:sz w:val="28"/>
          <w:szCs w:val="28"/>
        </w:rPr>
        <w:t>the</w:t>
      </w:r>
      <w:r w:rsidR="00A070B5" w:rsidRPr="00FF525D">
        <w:rPr>
          <w:rFonts w:ascii="Times New Roman" w:hAnsi="Times New Roman" w:cs="Times New Roman"/>
          <w:sz w:val="28"/>
          <w:szCs w:val="28"/>
        </w:rPr>
        <w:t xml:space="preserve"> loins. They </w:t>
      </w:r>
      <w:r w:rsidR="00A070B5" w:rsidRPr="00FF525D">
        <w:rPr>
          <w:rFonts w:ascii="Times New Roman" w:hAnsi="Times New Roman" w:cs="Times New Roman"/>
          <w:i/>
          <w:sz w:val="28"/>
          <w:szCs w:val="28"/>
        </w:rPr>
        <w:t>are</w:t>
      </w:r>
      <w:r w:rsidR="00A070B5" w:rsidRPr="00FF525D">
        <w:rPr>
          <w:rFonts w:ascii="Times New Roman" w:hAnsi="Times New Roman" w:cs="Times New Roman"/>
          <w:sz w:val="28"/>
          <w:szCs w:val="28"/>
        </w:rPr>
        <w:t xml:space="preserve"> beating upon </w:t>
      </w:r>
      <w:r w:rsidR="00A070B5" w:rsidRPr="00FF525D">
        <w:rPr>
          <w:rFonts w:ascii="Times New Roman" w:hAnsi="Times New Roman" w:cs="Times New Roman"/>
          <w:i/>
          <w:sz w:val="28"/>
          <w:szCs w:val="28"/>
        </w:rPr>
        <w:t>the</w:t>
      </w:r>
      <w:r w:rsidR="00A070B5" w:rsidRPr="00FF525D">
        <w:rPr>
          <w:rFonts w:ascii="Times New Roman" w:hAnsi="Times New Roman" w:cs="Times New Roman"/>
          <w:sz w:val="28"/>
          <w:szCs w:val="28"/>
        </w:rPr>
        <w:t xml:space="preserve"> breasts, concerning fields of beauty, concerning a vine bearing fruit. </w:t>
      </w:r>
      <w:r w:rsidR="00D9167A" w:rsidRPr="00FF525D">
        <w:rPr>
          <w:rFonts w:ascii="Times New Roman" w:hAnsi="Times New Roman" w:cs="Times New Roman"/>
          <w:sz w:val="28"/>
          <w:szCs w:val="28"/>
        </w:rPr>
        <w:t xml:space="preserve">Upon </w:t>
      </w:r>
      <w:r w:rsidR="00D9167A" w:rsidRPr="00FF525D">
        <w:rPr>
          <w:rFonts w:ascii="Times New Roman" w:hAnsi="Times New Roman" w:cs="Times New Roman"/>
          <w:i/>
          <w:sz w:val="28"/>
          <w:szCs w:val="28"/>
        </w:rPr>
        <w:t>the</w:t>
      </w:r>
      <w:r w:rsidR="00D9167A" w:rsidRPr="00FF525D">
        <w:rPr>
          <w:rFonts w:ascii="Times New Roman" w:hAnsi="Times New Roman" w:cs="Times New Roman"/>
          <w:sz w:val="28"/>
          <w:szCs w:val="28"/>
        </w:rPr>
        <w:t xml:space="preserve"> ground of My people a thorn-bush, a brier will come up, for upon all houses of joy</w:t>
      </w:r>
      <w:r w:rsidR="000D197A" w:rsidRPr="00FF525D">
        <w:rPr>
          <w:rFonts w:ascii="Times New Roman" w:hAnsi="Times New Roman" w:cs="Times New Roman"/>
          <w:sz w:val="28"/>
          <w:szCs w:val="28"/>
        </w:rPr>
        <w:t xml:space="preserve"> </w:t>
      </w:r>
      <w:r w:rsidR="009A3CA0" w:rsidRPr="00FF525D">
        <w:rPr>
          <w:rFonts w:ascii="Times New Roman" w:hAnsi="Times New Roman" w:cs="Times New Roman"/>
          <w:sz w:val="28"/>
          <w:szCs w:val="28"/>
        </w:rPr>
        <w:t xml:space="preserve">of </w:t>
      </w:r>
      <w:r w:rsidR="0092550E" w:rsidRPr="00FF525D">
        <w:rPr>
          <w:rFonts w:ascii="Times New Roman" w:hAnsi="Times New Roman" w:cs="Times New Roman"/>
          <w:sz w:val="28"/>
          <w:szCs w:val="28"/>
        </w:rPr>
        <w:t xml:space="preserve">a jubilant </w:t>
      </w:r>
      <w:r w:rsidR="0092550E" w:rsidRPr="00FF525D">
        <w:rPr>
          <w:rFonts w:ascii="Times New Roman" w:hAnsi="Times New Roman" w:cs="Times New Roman"/>
          <w:b/>
          <w:bCs/>
          <w:sz w:val="28"/>
          <w:szCs w:val="28"/>
        </w:rPr>
        <w:t>town</w:t>
      </w:r>
      <w:r w:rsidR="009A3CA0" w:rsidRPr="00FF525D">
        <w:rPr>
          <w:rFonts w:ascii="Times New Roman" w:hAnsi="Times New Roman" w:cs="Times New Roman"/>
          <w:sz w:val="28"/>
          <w:szCs w:val="28"/>
        </w:rPr>
        <w:t>,</w:t>
      </w:r>
      <w:r w:rsidR="00D9167A" w:rsidRPr="00FF525D">
        <w:rPr>
          <w:rFonts w:ascii="Times New Roman" w:hAnsi="Times New Roman" w:cs="Times New Roman"/>
          <w:sz w:val="28"/>
          <w:szCs w:val="28"/>
        </w:rPr>
        <w:t xml:space="preserve"> </w:t>
      </w:r>
      <w:r w:rsidR="009F62EA" w:rsidRPr="00FF525D">
        <w:rPr>
          <w:rFonts w:ascii="Times New Roman" w:hAnsi="Times New Roman" w:cs="Times New Roman"/>
          <w:sz w:val="28"/>
          <w:szCs w:val="28"/>
        </w:rPr>
        <w:t>f</w:t>
      </w:r>
      <w:r w:rsidR="0092550E" w:rsidRPr="00FF525D">
        <w:rPr>
          <w:rFonts w:ascii="Times New Roman" w:hAnsi="Times New Roman" w:cs="Times New Roman"/>
          <w:sz w:val="28"/>
          <w:szCs w:val="28"/>
        </w:rPr>
        <w:t xml:space="preserve">or </w:t>
      </w:r>
      <w:r w:rsidR="009A3CA0" w:rsidRPr="00FF525D">
        <w:rPr>
          <w:rFonts w:ascii="Times New Roman" w:hAnsi="Times New Roman" w:cs="Times New Roman"/>
          <w:i/>
          <w:iCs/>
          <w:sz w:val="28"/>
          <w:szCs w:val="28"/>
        </w:rPr>
        <w:t>the</w:t>
      </w:r>
      <w:r w:rsidR="009A3CA0" w:rsidRPr="00FF525D">
        <w:rPr>
          <w:rFonts w:ascii="Times New Roman" w:hAnsi="Times New Roman" w:cs="Times New Roman"/>
          <w:sz w:val="28"/>
          <w:szCs w:val="28"/>
        </w:rPr>
        <w:t xml:space="preserve"> </w:t>
      </w:r>
      <w:r w:rsidR="0092550E" w:rsidRPr="00FF525D">
        <w:rPr>
          <w:rFonts w:ascii="Times New Roman" w:hAnsi="Times New Roman" w:cs="Times New Roman"/>
          <w:sz w:val="28"/>
          <w:szCs w:val="28"/>
        </w:rPr>
        <w:t xml:space="preserve">palace </w:t>
      </w:r>
      <w:r w:rsidR="009A3CA0" w:rsidRPr="00FF525D">
        <w:rPr>
          <w:rFonts w:ascii="Times New Roman" w:hAnsi="Times New Roman" w:cs="Times New Roman"/>
          <w:sz w:val="28"/>
          <w:szCs w:val="28"/>
        </w:rPr>
        <w:t>has been abandoned</w:t>
      </w:r>
      <w:r w:rsidR="0092550E" w:rsidRPr="00FF525D">
        <w:rPr>
          <w:rFonts w:ascii="Times New Roman" w:hAnsi="Times New Roman" w:cs="Times New Roman"/>
          <w:sz w:val="28"/>
          <w:szCs w:val="28"/>
        </w:rPr>
        <w:t xml:space="preserve">. </w:t>
      </w:r>
      <w:r w:rsidR="0092550E" w:rsidRPr="00FF525D">
        <w:rPr>
          <w:rFonts w:ascii="Times New Roman" w:hAnsi="Times New Roman" w:cs="Times New Roman"/>
          <w:i/>
          <w:sz w:val="28"/>
          <w:szCs w:val="28"/>
        </w:rPr>
        <w:t>The</w:t>
      </w:r>
      <w:r w:rsidR="0092550E" w:rsidRPr="00FF525D">
        <w:rPr>
          <w:rFonts w:ascii="Times New Roman" w:hAnsi="Times New Roman" w:cs="Times New Roman"/>
          <w:sz w:val="28"/>
          <w:szCs w:val="28"/>
        </w:rPr>
        <w:t xml:space="preserve"> </w:t>
      </w:r>
      <w:r w:rsidR="0092550E" w:rsidRPr="00FF525D">
        <w:rPr>
          <w:rFonts w:ascii="Times New Roman" w:hAnsi="Times New Roman" w:cs="Times New Roman"/>
          <w:sz w:val="28"/>
          <w:szCs w:val="28"/>
          <w:u w:val="single"/>
        </w:rPr>
        <w:t xml:space="preserve">bustle of a </w:t>
      </w:r>
      <w:r w:rsidR="0092550E" w:rsidRPr="00FF525D">
        <w:rPr>
          <w:rFonts w:ascii="Times New Roman" w:hAnsi="Times New Roman" w:cs="Times New Roman"/>
          <w:b/>
          <w:sz w:val="28"/>
          <w:szCs w:val="28"/>
          <w:u w:val="single"/>
        </w:rPr>
        <w:t>city</w:t>
      </w:r>
      <w:r w:rsidR="0092550E" w:rsidRPr="00FF525D">
        <w:rPr>
          <w:rFonts w:ascii="Times New Roman" w:hAnsi="Times New Roman" w:cs="Times New Roman"/>
          <w:sz w:val="28"/>
          <w:szCs w:val="28"/>
        </w:rPr>
        <w:t xml:space="preserve"> has </w:t>
      </w:r>
      <w:r w:rsidR="009A3CA0" w:rsidRPr="00FF525D">
        <w:rPr>
          <w:rFonts w:ascii="Times New Roman" w:hAnsi="Times New Roman" w:cs="Times New Roman"/>
          <w:sz w:val="28"/>
          <w:szCs w:val="28"/>
        </w:rPr>
        <w:t>departed</w:t>
      </w:r>
      <w:r w:rsidR="0092550E" w:rsidRPr="00FF525D">
        <w:rPr>
          <w:rFonts w:ascii="Times New Roman" w:hAnsi="Times New Roman" w:cs="Times New Roman"/>
          <w:sz w:val="28"/>
          <w:szCs w:val="28"/>
        </w:rPr>
        <w:t xml:space="preserve">. Hill and watch-tower have </w:t>
      </w:r>
      <w:r w:rsidR="003952A7" w:rsidRPr="00FF525D">
        <w:rPr>
          <w:rFonts w:ascii="Times New Roman" w:hAnsi="Times New Roman" w:cs="Times New Roman"/>
          <w:sz w:val="28"/>
          <w:szCs w:val="28"/>
        </w:rPr>
        <w:t>gon</w:t>
      </w:r>
      <w:r w:rsidR="0092550E" w:rsidRPr="00FF525D">
        <w:rPr>
          <w:rFonts w:ascii="Times New Roman" w:hAnsi="Times New Roman" w:cs="Times New Roman"/>
          <w:sz w:val="28"/>
          <w:szCs w:val="28"/>
        </w:rPr>
        <w:t xml:space="preserve">e </w:t>
      </w:r>
      <w:r w:rsidR="006D1FC9" w:rsidRPr="00FF525D">
        <w:rPr>
          <w:rFonts w:ascii="Times New Roman" w:hAnsi="Times New Roman" w:cs="Times New Roman"/>
          <w:sz w:val="28"/>
          <w:szCs w:val="28"/>
        </w:rPr>
        <w:t>into</w:t>
      </w:r>
      <w:r w:rsidR="0092550E" w:rsidRPr="00FF525D">
        <w:rPr>
          <w:rFonts w:ascii="Times New Roman" w:hAnsi="Times New Roman" w:cs="Times New Roman"/>
          <w:sz w:val="28"/>
          <w:szCs w:val="28"/>
        </w:rPr>
        <w:t xml:space="preserve"> a cave</w:t>
      </w:r>
      <w:r w:rsidR="005C266C" w:rsidRPr="00FF525D">
        <w:rPr>
          <w:rFonts w:ascii="Times New Roman" w:hAnsi="Times New Roman" w:cs="Times New Roman"/>
          <w:sz w:val="28"/>
          <w:szCs w:val="28"/>
        </w:rPr>
        <w:t xml:space="preserve"> (i.e., </w:t>
      </w:r>
      <w:r w:rsidR="009A3CA0" w:rsidRPr="00FF525D">
        <w:rPr>
          <w:rFonts w:ascii="Times New Roman" w:hAnsi="Times New Roman" w:cs="Times New Roman"/>
          <w:sz w:val="28"/>
          <w:szCs w:val="28"/>
        </w:rPr>
        <w:t>‘</w:t>
      </w:r>
      <w:r w:rsidR="0062015B" w:rsidRPr="00FF525D">
        <w:rPr>
          <w:rFonts w:ascii="Times New Roman" w:hAnsi="Times New Roman" w:cs="Times New Roman"/>
          <w:sz w:val="28"/>
          <w:szCs w:val="28"/>
        </w:rPr>
        <w:t xml:space="preserve">into </w:t>
      </w:r>
      <w:r w:rsidR="005C266C" w:rsidRPr="00FF525D">
        <w:rPr>
          <w:rFonts w:ascii="Times New Roman" w:hAnsi="Times New Roman" w:cs="Times New Roman"/>
          <w:sz w:val="28"/>
          <w:szCs w:val="28"/>
        </w:rPr>
        <w:t>hiding</w:t>
      </w:r>
      <w:r w:rsidR="009A3CA0" w:rsidRPr="00FF525D">
        <w:rPr>
          <w:rFonts w:ascii="Times New Roman" w:hAnsi="Times New Roman" w:cs="Times New Roman"/>
          <w:sz w:val="28"/>
          <w:szCs w:val="28"/>
        </w:rPr>
        <w:t>’</w:t>
      </w:r>
      <w:r w:rsidR="005C266C" w:rsidRPr="00FF525D">
        <w:rPr>
          <w:rFonts w:ascii="Times New Roman" w:hAnsi="Times New Roman" w:cs="Times New Roman"/>
          <w:sz w:val="28"/>
          <w:szCs w:val="28"/>
        </w:rPr>
        <w:t>)</w:t>
      </w:r>
      <w:r w:rsidR="0092550E" w:rsidRPr="00FF525D">
        <w:rPr>
          <w:rFonts w:ascii="Times New Roman" w:hAnsi="Times New Roman" w:cs="Times New Roman"/>
          <w:sz w:val="28"/>
          <w:szCs w:val="28"/>
        </w:rPr>
        <w:t xml:space="preserve"> until an age, a joy of wild donkeys, a </w:t>
      </w:r>
      <w:r w:rsidR="0092550E" w:rsidRPr="00FF525D">
        <w:rPr>
          <w:rFonts w:ascii="Times New Roman" w:hAnsi="Times New Roman" w:cs="Times New Roman"/>
          <w:sz w:val="28"/>
          <w:szCs w:val="28"/>
        </w:rPr>
        <w:lastRenderedPageBreak/>
        <w:t xml:space="preserve">pasture of flocks </w:t>
      </w:r>
      <w:r w:rsidR="005C266C" w:rsidRPr="00FF525D">
        <w:rPr>
          <w:rFonts w:ascii="Times New Roman" w:hAnsi="Times New Roman" w:cs="Times New Roman"/>
          <w:sz w:val="28"/>
          <w:szCs w:val="28"/>
        </w:rPr>
        <w:t>–</w:t>
      </w:r>
      <w:r w:rsidR="0092550E" w:rsidRPr="00FF525D">
        <w:rPr>
          <w:rFonts w:ascii="Times New Roman" w:hAnsi="Times New Roman" w:cs="Times New Roman"/>
          <w:sz w:val="28"/>
          <w:szCs w:val="28"/>
        </w:rPr>
        <w:t xml:space="preserve"> until </w:t>
      </w:r>
      <w:r w:rsidR="003D04C1" w:rsidRPr="00FF525D">
        <w:rPr>
          <w:rFonts w:ascii="Times New Roman" w:hAnsi="Times New Roman" w:cs="Times New Roman"/>
          <w:i/>
          <w:sz w:val="28"/>
          <w:szCs w:val="28"/>
        </w:rPr>
        <w:t>the</w:t>
      </w:r>
      <w:r w:rsidR="0092550E" w:rsidRPr="00FF525D">
        <w:rPr>
          <w:rFonts w:ascii="Times New Roman" w:hAnsi="Times New Roman" w:cs="Times New Roman"/>
          <w:sz w:val="28"/>
          <w:szCs w:val="28"/>
        </w:rPr>
        <w:t xml:space="preserve"> </w:t>
      </w:r>
      <w:r w:rsidR="003D04C1" w:rsidRPr="00FF525D">
        <w:rPr>
          <w:rFonts w:ascii="Times New Roman" w:hAnsi="Times New Roman" w:cs="Times New Roman"/>
          <w:sz w:val="28"/>
          <w:szCs w:val="28"/>
        </w:rPr>
        <w:t>S</w:t>
      </w:r>
      <w:r w:rsidR="0092550E" w:rsidRPr="00FF525D">
        <w:rPr>
          <w:rFonts w:ascii="Times New Roman" w:hAnsi="Times New Roman" w:cs="Times New Roman"/>
          <w:sz w:val="28"/>
          <w:szCs w:val="28"/>
        </w:rPr>
        <w:t>pirit from on high will be poured out upon us</w:t>
      </w:r>
      <w:r w:rsidR="003A0833" w:rsidRPr="00FF525D">
        <w:rPr>
          <w:rFonts w:ascii="Times New Roman" w:hAnsi="Times New Roman" w:cs="Times New Roman"/>
          <w:sz w:val="28"/>
          <w:szCs w:val="28"/>
        </w:rPr>
        <w:t xml:space="preserve">, and a wilderness will become for the orchard, and </w:t>
      </w:r>
      <w:r w:rsidR="009F62EA" w:rsidRPr="00FF525D">
        <w:rPr>
          <w:rFonts w:ascii="Times New Roman" w:hAnsi="Times New Roman" w:cs="Times New Roman"/>
          <w:sz w:val="28"/>
          <w:szCs w:val="28"/>
        </w:rPr>
        <w:t xml:space="preserve">an </w:t>
      </w:r>
      <w:r w:rsidR="003A0833" w:rsidRPr="00FF525D">
        <w:rPr>
          <w:rFonts w:ascii="Times New Roman" w:hAnsi="Times New Roman" w:cs="Times New Roman"/>
          <w:sz w:val="28"/>
          <w:szCs w:val="28"/>
        </w:rPr>
        <w:t>orchard for the forest</w:t>
      </w:r>
      <w:r w:rsidR="0092550E" w:rsidRPr="00FF525D">
        <w:rPr>
          <w:rFonts w:ascii="Times New Roman" w:hAnsi="Times New Roman" w:cs="Times New Roman"/>
          <w:sz w:val="28"/>
          <w:szCs w:val="28"/>
        </w:rPr>
        <w:t xml:space="preserve">. </w:t>
      </w:r>
      <w:r w:rsidR="003A0833" w:rsidRPr="00FF525D">
        <w:rPr>
          <w:rFonts w:ascii="Times New Roman" w:hAnsi="Times New Roman" w:cs="Times New Roman"/>
          <w:sz w:val="28"/>
          <w:szCs w:val="28"/>
        </w:rPr>
        <w:t xml:space="preserve">Then judgment will settle in the wilderness, and in the orchard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will dwell. And the work of the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will become </w:t>
      </w:r>
      <w:r w:rsidR="003A0833" w:rsidRPr="00FF525D">
        <w:rPr>
          <w:rFonts w:ascii="Times New Roman" w:hAnsi="Times New Roman" w:cs="Times New Roman"/>
          <w:b/>
          <w:sz w:val="28"/>
          <w:szCs w:val="28"/>
        </w:rPr>
        <w:t>peace</w:t>
      </w:r>
      <w:r w:rsidR="003A0833" w:rsidRPr="00FF525D">
        <w:rPr>
          <w:rFonts w:ascii="Times New Roman" w:hAnsi="Times New Roman" w:cs="Times New Roman"/>
          <w:sz w:val="28"/>
          <w:szCs w:val="28"/>
        </w:rPr>
        <w:t xml:space="preserve">, and the service of the </w:t>
      </w:r>
      <w:r w:rsidR="00EC1BEA" w:rsidRPr="00FF525D">
        <w:rPr>
          <w:rFonts w:ascii="Times New Roman" w:hAnsi="Times New Roman" w:cs="Times New Roman"/>
          <w:b/>
          <w:sz w:val="28"/>
          <w:szCs w:val="28"/>
        </w:rPr>
        <w:t>righteousness</w:t>
      </w:r>
      <w:r w:rsidR="00EC1BEA" w:rsidRPr="00FF525D">
        <w:rPr>
          <w:rFonts w:ascii="Times New Roman" w:hAnsi="Times New Roman" w:cs="Times New Roman"/>
          <w:sz w:val="28"/>
          <w:szCs w:val="28"/>
        </w:rPr>
        <w:t xml:space="preserve"> (</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justice</w:t>
      </w:r>
      <w:r w:rsidR="00ED000A" w:rsidRPr="00FF525D">
        <w:rPr>
          <w:rFonts w:ascii="Times New Roman" w:hAnsi="Times New Roman" w:cs="Times New Roman"/>
          <w:sz w:val="28"/>
          <w:szCs w:val="28"/>
        </w:rPr>
        <w:t>’</w:t>
      </w:r>
      <w:r w:rsidR="00EC1BEA" w:rsidRPr="00FF525D">
        <w:rPr>
          <w:rFonts w:ascii="Times New Roman" w:hAnsi="Times New Roman" w:cs="Times New Roman"/>
          <w:sz w:val="28"/>
          <w:szCs w:val="28"/>
        </w:rPr>
        <w:t>)</w:t>
      </w:r>
      <w:r w:rsidR="003A0833" w:rsidRPr="00FF525D">
        <w:rPr>
          <w:rFonts w:ascii="Times New Roman" w:hAnsi="Times New Roman" w:cs="Times New Roman"/>
          <w:sz w:val="28"/>
          <w:szCs w:val="28"/>
        </w:rPr>
        <w:t xml:space="preserve"> to have quiet, even security until an age. </w:t>
      </w:r>
      <w:r w:rsidR="00985519" w:rsidRPr="00FF525D">
        <w:rPr>
          <w:rFonts w:ascii="Times New Roman" w:hAnsi="Times New Roman" w:cs="Times New Roman"/>
          <w:sz w:val="28"/>
          <w:szCs w:val="28"/>
        </w:rPr>
        <w:t xml:space="preserve">And My people will dwell in </w:t>
      </w:r>
      <w:r w:rsidR="00985519" w:rsidRPr="00FF525D">
        <w:rPr>
          <w:rFonts w:ascii="Times New Roman" w:hAnsi="Times New Roman" w:cs="Times New Roman"/>
          <w:sz w:val="28"/>
          <w:szCs w:val="28"/>
          <w:u w:val="single"/>
        </w:rPr>
        <w:t xml:space="preserve">an abode of </w:t>
      </w:r>
      <w:r w:rsidR="00985519" w:rsidRPr="00FF525D">
        <w:rPr>
          <w:rFonts w:ascii="Times New Roman" w:hAnsi="Times New Roman" w:cs="Times New Roman"/>
          <w:b/>
          <w:sz w:val="28"/>
          <w:szCs w:val="28"/>
          <w:u w:val="single"/>
        </w:rPr>
        <w:t>peace</w:t>
      </w:r>
      <w:r w:rsidR="00985519" w:rsidRPr="00FF525D">
        <w:rPr>
          <w:rFonts w:ascii="Times New Roman" w:hAnsi="Times New Roman" w:cs="Times New Roman"/>
          <w:sz w:val="28"/>
          <w:szCs w:val="28"/>
        </w:rPr>
        <w:t xml:space="preserve">, even in </w:t>
      </w:r>
      <w:r w:rsidR="00985519" w:rsidRPr="00FF525D">
        <w:rPr>
          <w:rFonts w:ascii="Times New Roman" w:hAnsi="Times New Roman" w:cs="Times New Roman"/>
          <w:sz w:val="28"/>
          <w:szCs w:val="28"/>
          <w:u w:val="single"/>
        </w:rPr>
        <w:t>dwellings of confidence</w:t>
      </w:r>
      <w:r w:rsidR="00985519" w:rsidRPr="00FF525D">
        <w:rPr>
          <w:rFonts w:ascii="Times New Roman" w:hAnsi="Times New Roman" w:cs="Times New Roman"/>
          <w:sz w:val="28"/>
          <w:szCs w:val="28"/>
        </w:rPr>
        <w:t xml:space="preserve">, even in </w:t>
      </w:r>
      <w:r w:rsidR="00985519" w:rsidRPr="00FF525D">
        <w:rPr>
          <w:rFonts w:ascii="Times New Roman" w:hAnsi="Times New Roman" w:cs="Times New Roman"/>
          <w:sz w:val="28"/>
          <w:szCs w:val="28"/>
          <w:u w:val="single"/>
        </w:rPr>
        <w:t>resting places at ease</w:t>
      </w:r>
      <w:r w:rsidR="00985519" w:rsidRPr="00FF525D">
        <w:rPr>
          <w:rFonts w:ascii="Times New Roman" w:hAnsi="Times New Roman" w:cs="Times New Roman"/>
          <w:sz w:val="28"/>
          <w:szCs w:val="28"/>
        </w:rPr>
        <w:t>.</w:t>
      </w:r>
      <w:r w:rsidRPr="00FF525D">
        <w:rPr>
          <w:rFonts w:ascii="Times New Roman" w:hAnsi="Times New Roman" w:cs="Times New Roman"/>
          <w:sz w:val="28"/>
          <w:szCs w:val="28"/>
        </w:rPr>
        <w:t>”   Isa.32:1-18</w:t>
      </w:r>
    </w:p>
    <w:p w14:paraId="05F3EB19" w14:textId="77777777" w:rsidR="00985519" w:rsidRPr="00FF525D" w:rsidRDefault="00054F82" w:rsidP="0064373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While there is no specific mention of Jerusalem</w:t>
      </w:r>
      <w:r w:rsidR="0062015B" w:rsidRPr="00FF525D">
        <w:rPr>
          <w:rFonts w:ascii="Times New Roman" w:hAnsi="Times New Roman" w:cs="Times New Roman"/>
          <w:sz w:val="28"/>
          <w:szCs w:val="28"/>
        </w:rPr>
        <w:t xml:space="preserve"> here</w:t>
      </w:r>
      <w:r w:rsidRPr="00FF525D">
        <w:rPr>
          <w:rFonts w:ascii="Times New Roman" w:hAnsi="Times New Roman" w:cs="Times New Roman"/>
          <w:sz w:val="28"/>
          <w:szCs w:val="28"/>
        </w:rPr>
        <w:t xml:space="preserve">, the </w:t>
      </w:r>
      <w:r w:rsidR="00E25C60" w:rsidRPr="00FF525D">
        <w:rPr>
          <w:rFonts w:ascii="Times New Roman" w:hAnsi="Times New Roman" w:cs="Times New Roman"/>
          <w:sz w:val="28"/>
          <w:szCs w:val="28"/>
        </w:rPr>
        <w:t>“</w:t>
      </w:r>
      <w:r w:rsidRPr="00FF525D">
        <w:rPr>
          <w:rFonts w:ascii="Times New Roman" w:hAnsi="Times New Roman" w:cs="Times New Roman"/>
          <w:sz w:val="28"/>
          <w:szCs w:val="28"/>
          <w:u w:val="single"/>
        </w:rPr>
        <w:t>bustle of a city</w:t>
      </w:r>
      <w:r w:rsidRPr="00FF525D">
        <w:rPr>
          <w:rFonts w:ascii="Times New Roman" w:hAnsi="Times New Roman" w:cs="Times New Roman"/>
          <w:sz w:val="28"/>
          <w:szCs w:val="28"/>
        </w:rPr>
        <w:t xml:space="preserve">” must certainly include the capital city. </w:t>
      </w:r>
      <w:r w:rsidR="003A4962" w:rsidRPr="00FF525D">
        <w:rPr>
          <w:rFonts w:ascii="Times New Roman" w:hAnsi="Times New Roman" w:cs="Times New Roman"/>
          <w:sz w:val="28"/>
          <w:szCs w:val="28"/>
        </w:rPr>
        <w:t xml:space="preserve">This </w:t>
      </w:r>
      <w:r w:rsidR="009F62EA" w:rsidRPr="00FF525D">
        <w:rPr>
          <w:rFonts w:ascii="Times New Roman" w:hAnsi="Times New Roman" w:cs="Times New Roman"/>
          <w:sz w:val="28"/>
          <w:szCs w:val="28"/>
        </w:rPr>
        <w:t xml:space="preserve">prophecy </w:t>
      </w:r>
      <w:r w:rsidR="005C266C" w:rsidRPr="00FF525D">
        <w:rPr>
          <w:rFonts w:ascii="Times New Roman" w:hAnsi="Times New Roman" w:cs="Times New Roman"/>
          <w:sz w:val="28"/>
          <w:szCs w:val="28"/>
        </w:rPr>
        <w:t>is like a few</w:t>
      </w:r>
      <w:r w:rsidR="009F62EA" w:rsidRPr="00FF525D">
        <w:rPr>
          <w:rFonts w:ascii="Times New Roman" w:hAnsi="Times New Roman" w:cs="Times New Roman"/>
          <w:sz w:val="28"/>
          <w:szCs w:val="28"/>
        </w:rPr>
        <w:t xml:space="preserve"> others, in that the </w:t>
      </w:r>
      <w:r w:rsidR="003A4962" w:rsidRPr="00FF525D">
        <w:rPr>
          <w:rFonts w:ascii="Times New Roman" w:hAnsi="Times New Roman" w:cs="Times New Roman"/>
          <w:sz w:val="28"/>
          <w:szCs w:val="28"/>
        </w:rPr>
        <w:t xml:space="preserve">text starts off with </w:t>
      </w:r>
      <w:r w:rsidR="009F62EA" w:rsidRPr="00FF525D">
        <w:rPr>
          <w:rFonts w:ascii="Times New Roman" w:hAnsi="Times New Roman" w:cs="Times New Roman"/>
          <w:sz w:val="28"/>
          <w:szCs w:val="28"/>
        </w:rPr>
        <w:t>the</w:t>
      </w:r>
      <w:r w:rsidR="003A4962" w:rsidRPr="00FF525D">
        <w:rPr>
          <w:rFonts w:ascii="Times New Roman" w:hAnsi="Times New Roman" w:cs="Times New Roman"/>
          <w:sz w:val="28"/>
          <w:szCs w:val="28"/>
        </w:rPr>
        <w:t xml:space="preserve"> end-state of a righteous government.</w:t>
      </w:r>
      <w:r w:rsidR="009F62EA" w:rsidRPr="00FF525D">
        <w:rPr>
          <w:rFonts w:ascii="Times New Roman" w:hAnsi="Times New Roman" w:cs="Times New Roman"/>
          <w:sz w:val="28"/>
          <w:szCs w:val="28"/>
        </w:rPr>
        <w:t xml:space="preserve"> </w:t>
      </w:r>
      <w:r w:rsidR="00937F60" w:rsidRPr="00FF525D">
        <w:rPr>
          <w:rFonts w:ascii="Times New Roman" w:hAnsi="Times New Roman" w:cs="Times New Roman"/>
          <w:sz w:val="28"/>
          <w:szCs w:val="28"/>
        </w:rPr>
        <w:t xml:space="preserve">It includes the eyes, ears and heart that were </w:t>
      </w:r>
      <w:r w:rsidR="00A30B76" w:rsidRPr="00FF525D">
        <w:rPr>
          <w:rFonts w:ascii="Times New Roman" w:hAnsi="Times New Roman" w:cs="Times New Roman"/>
          <w:sz w:val="28"/>
          <w:szCs w:val="28"/>
        </w:rPr>
        <w:t xml:space="preserve">found </w:t>
      </w:r>
      <w:r w:rsidR="00937F60" w:rsidRPr="00FF525D">
        <w:rPr>
          <w:rFonts w:ascii="Times New Roman" w:hAnsi="Times New Roman" w:cs="Times New Roman"/>
          <w:sz w:val="28"/>
          <w:szCs w:val="28"/>
        </w:rPr>
        <w:t xml:space="preserve">lacking in Isa.6:9-10. </w:t>
      </w:r>
      <w:r w:rsidR="009F62EA" w:rsidRPr="00FF525D">
        <w:rPr>
          <w:rFonts w:ascii="Times New Roman" w:hAnsi="Times New Roman" w:cs="Times New Roman"/>
          <w:sz w:val="28"/>
          <w:szCs w:val="28"/>
        </w:rPr>
        <w:t>This will be the final outcome of blessing. Then the narrative flashes back to the earlier state of a corrupt society</w:t>
      </w:r>
      <w:r w:rsidRPr="00FF525D">
        <w:rPr>
          <w:rFonts w:ascii="Times New Roman" w:hAnsi="Times New Roman" w:cs="Times New Roman"/>
          <w:sz w:val="28"/>
          <w:szCs w:val="28"/>
        </w:rPr>
        <w:t>, who</w:t>
      </w:r>
      <w:r w:rsidR="009F62EA" w:rsidRPr="00FF525D">
        <w:rPr>
          <w:rFonts w:ascii="Times New Roman" w:hAnsi="Times New Roman" w:cs="Times New Roman"/>
          <w:sz w:val="28"/>
          <w:szCs w:val="28"/>
        </w:rPr>
        <w:t xml:space="preserve"> stand truth and justice </w:t>
      </w:r>
      <w:r w:rsidRPr="00FF525D">
        <w:rPr>
          <w:rFonts w:ascii="Times New Roman" w:hAnsi="Times New Roman" w:cs="Times New Roman"/>
          <w:sz w:val="28"/>
          <w:szCs w:val="28"/>
        </w:rPr>
        <w:t>on their head</w:t>
      </w:r>
      <w:r w:rsidR="009F62EA" w:rsidRPr="00FF525D">
        <w:rPr>
          <w:rFonts w:ascii="Times New Roman" w:hAnsi="Times New Roman" w:cs="Times New Roman"/>
          <w:sz w:val="28"/>
          <w:szCs w:val="28"/>
        </w:rPr>
        <w:t>.</w:t>
      </w:r>
      <w:r w:rsidR="00F90F8D" w:rsidRPr="00FF525D">
        <w:rPr>
          <w:rFonts w:ascii="Times New Roman" w:hAnsi="Times New Roman" w:cs="Times New Roman"/>
          <w:sz w:val="28"/>
          <w:szCs w:val="28"/>
        </w:rPr>
        <w:t xml:space="preserve"> Then follows punishment – a land abandoned to thorns, </w:t>
      </w:r>
      <w:r w:rsidRPr="00FF525D">
        <w:rPr>
          <w:rFonts w:ascii="Times New Roman" w:hAnsi="Times New Roman" w:cs="Times New Roman"/>
          <w:sz w:val="28"/>
          <w:szCs w:val="28"/>
        </w:rPr>
        <w:t xml:space="preserve">and </w:t>
      </w:r>
      <w:r w:rsidR="00F90F8D" w:rsidRPr="00FF525D">
        <w:rPr>
          <w:rFonts w:ascii="Times New Roman" w:hAnsi="Times New Roman" w:cs="Times New Roman"/>
          <w:sz w:val="28"/>
          <w:szCs w:val="28"/>
        </w:rPr>
        <w:t xml:space="preserve">emptied of its people. </w:t>
      </w:r>
      <w:r w:rsidR="00ED000A" w:rsidRPr="00FF525D">
        <w:rPr>
          <w:rFonts w:ascii="Times New Roman" w:hAnsi="Times New Roman" w:cs="Times New Roman"/>
          <w:sz w:val="28"/>
          <w:szCs w:val="28"/>
        </w:rPr>
        <w:t>And then</w:t>
      </w:r>
      <w:r w:rsidR="00F90F8D"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comes </w:t>
      </w:r>
      <w:r w:rsidR="00F90F8D" w:rsidRPr="00FF525D">
        <w:rPr>
          <w:rFonts w:ascii="Times New Roman" w:hAnsi="Times New Roman" w:cs="Times New Roman"/>
          <w:sz w:val="28"/>
          <w:szCs w:val="28"/>
        </w:rPr>
        <w:t xml:space="preserve">the restoration of land and people, after an outpouring of </w:t>
      </w:r>
      <w:r w:rsidR="005C5BF8" w:rsidRPr="00FF525D">
        <w:rPr>
          <w:rFonts w:ascii="Times New Roman" w:hAnsi="Times New Roman" w:cs="Times New Roman"/>
          <w:sz w:val="28"/>
          <w:szCs w:val="28"/>
        </w:rPr>
        <w:t>the S</w:t>
      </w:r>
      <w:r w:rsidR="00F90F8D" w:rsidRPr="00FF525D">
        <w:rPr>
          <w:rFonts w:ascii="Times New Roman" w:hAnsi="Times New Roman" w:cs="Times New Roman"/>
          <w:sz w:val="28"/>
          <w:szCs w:val="28"/>
        </w:rPr>
        <w:t>pirit</w:t>
      </w:r>
      <w:r w:rsidR="00293761" w:rsidRPr="00FF525D">
        <w:rPr>
          <w:rFonts w:ascii="Times New Roman" w:hAnsi="Times New Roman" w:cs="Times New Roman"/>
          <w:sz w:val="28"/>
          <w:szCs w:val="28"/>
        </w:rPr>
        <w:t xml:space="preserve">, and </w:t>
      </w:r>
      <w:r w:rsidR="005C266C" w:rsidRPr="00FF525D">
        <w:rPr>
          <w:rFonts w:ascii="Times New Roman" w:hAnsi="Times New Roman" w:cs="Times New Roman"/>
          <w:sz w:val="28"/>
          <w:szCs w:val="28"/>
        </w:rPr>
        <w:t>i</w:t>
      </w:r>
      <w:r w:rsidR="00293761" w:rsidRPr="00FF525D">
        <w:rPr>
          <w:rFonts w:ascii="Times New Roman" w:hAnsi="Times New Roman" w:cs="Times New Roman"/>
          <w:sz w:val="28"/>
          <w:szCs w:val="28"/>
        </w:rPr>
        <w:t xml:space="preserve">n </w:t>
      </w:r>
      <w:r w:rsidR="005C266C" w:rsidRPr="00FF525D">
        <w:rPr>
          <w:rFonts w:ascii="Times New Roman" w:hAnsi="Times New Roman" w:cs="Times New Roman"/>
          <w:sz w:val="28"/>
          <w:szCs w:val="28"/>
        </w:rPr>
        <w:t>the end, a condition</w:t>
      </w:r>
      <w:r w:rsidR="00293761" w:rsidRPr="00FF525D">
        <w:rPr>
          <w:rFonts w:ascii="Times New Roman" w:hAnsi="Times New Roman" w:cs="Times New Roman"/>
          <w:sz w:val="28"/>
          <w:szCs w:val="28"/>
        </w:rPr>
        <w:t xml:space="preserve"> of peace with security</w:t>
      </w:r>
      <w:r w:rsidR="00F90F8D" w:rsidRPr="00FF525D">
        <w:rPr>
          <w:rFonts w:ascii="Times New Roman" w:hAnsi="Times New Roman" w:cs="Times New Roman"/>
          <w:sz w:val="28"/>
          <w:szCs w:val="28"/>
        </w:rPr>
        <w:t>.</w:t>
      </w:r>
      <w:r w:rsidR="005414D0" w:rsidRPr="00FF525D">
        <w:rPr>
          <w:rFonts w:ascii="Times New Roman" w:hAnsi="Times New Roman" w:cs="Times New Roman"/>
          <w:sz w:val="28"/>
          <w:szCs w:val="28"/>
        </w:rPr>
        <w:t xml:space="preserve"> </w:t>
      </w:r>
      <w:r w:rsidR="002D5BAC" w:rsidRPr="00FF525D">
        <w:rPr>
          <w:rFonts w:ascii="Times New Roman" w:hAnsi="Times New Roman" w:cs="Times New Roman"/>
          <w:sz w:val="28"/>
          <w:szCs w:val="28"/>
        </w:rPr>
        <w:t>Did</w:t>
      </w:r>
      <w:r w:rsidR="005414D0" w:rsidRPr="00FF525D">
        <w:rPr>
          <w:rFonts w:ascii="Times New Roman" w:hAnsi="Times New Roman" w:cs="Times New Roman"/>
          <w:sz w:val="28"/>
          <w:szCs w:val="28"/>
        </w:rPr>
        <w:t xml:space="preserve"> this outpouring of </w:t>
      </w:r>
      <w:r w:rsidR="005C5BF8" w:rsidRPr="00FF525D">
        <w:rPr>
          <w:rFonts w:ascii="Times New Roman" w:hAnsi="Times New Roman" w:cs="Times New Roman"/>
          <w:sz w:val="28"/>
          <w:szCs w:val="28"/>
        </w:rPr>
        <w:t>the S</w:t>
      </w:r>
      <w:r w:rsidR="005414D0" w:rsidRPr="00FF525D">
        <w:rPr>
          <w:rFonts w:ascii="Times New Roman" w:hAnsi="Times New Roman" w:cs="Times New Roman"/>
          <w:sz w:val="28"/>
          <w:szCs w:val="28"/>
        </w:rPr>
        <w:t xml:space="preserve">pirit </w:t>
      </w:r>
      <w:r w:rsidR="002D5BAC" w:rsidRPr="00FF525D">
        <w:rPr>
          <w:rFonts w:ascii="Times New Roman" w:hAnsi="Times New Roman" w:cs="Times New Roman"/>
          <w:sz w:val="28"/>
          <w:szCs w:val="28"/>
        </w:rPr>
        <w:t xml:space="preserve">occur </w:t>
      </w:r>
      <w:r w:rsidR="00937F60" w:rsidRPr="00FF525D">
        <w:rPr>
          <w:rFonts w:ascii="Times New Roman" w:hAnsi="Times New Roman" w:cs="Times New Roman"/>
          <w:sz w:val="28"/>
          <w:szCs w:val="28"/>
        </w:rPr>
        <w:t>at</w:t>
      </w:r>
      <w:r w:rsidR="005414D0" w:rsidRPr="00FF525D">
        <w:rPr>
          <w:rFonts w:ascii="Times New Roman" w:hAnsi="Times New Roman" w:cs="Times New Roman"/>
          <w:sz w:val="28"/>
          <w:szCs w:val="28"/>
        </w:rPr>
        <w:t xml:space="preserve"> Acts 2?</w:t>
      </w:r>
      <w:r w:rsidRPr="00FF525D">
        <w:rPr>
          <w:rFonts w:ascii="Times New Roman" w:hAnsi="Times New Roman" w:cs="Times New Roman"/>
          <w:sz w:val="28"/>
          <w:szCs w:val="28"/>
        </w:rPr>
        <w:t xml:space="preserve"> How </w:t>
      </w:r>
      <w:r w:rsidR="006D1FC9" w:rsidRPr="00FF525D">
        <w:rPr>
          <w:rFonts w:ascii="Times New Roman" w:hAnsi="Times New Roman" w:cs="Times New Roman"/>
          <w:sz w:val="28"/>
          <w:szCs w:val="28"/>
        </w:rPr>
        <w:t>could that be</w:t>
      </w:r>
      <w:r w:rsidRPr="00FF525D">
        <w:rPr>
          <w:rFonts w:ascii="Times New Roman" w:hAnsi="Times New Roman" w:cs="Times New Roman"/>
          <w:sz w:val="28"/>
          <w:szCs w:val="28"/>
        </w:rPr>
        <w:t>, when nothing else matches Acts</w:t>
      </w:r>
      <w:r w:rsidR="000D197A" w:rsidRPr="00FF525D">
        <w:rPr>
          <w:rFonts w:ascii="Times New Roman" w:hAnsi="Times New Roman" w:cs="Times New Roman"/>
          <w:sz w:val="28"/>
          <w:szCs w:val="28"/>
        </w:rPr>
        <w:t>-</w:t>
      </w:r>
      <w:r w:rsidRPr="00FF525D">
        <w:rPr>
          <w:rFonts w:ascii="Times New Roman" w:hAnsi="Times New Roman" w:cs="Times New Roman"/>
          <w:sz w:val="28"/>
          <w:szCs w:val="28"/>
        </w:rPr>
        <w:t>period conditions</w:t>
      </w:r>
      <w:r w:rsidR="00937F60" w:rsidRPr="00FF525D">
        <w:rPr>
          <w:rFonts w:ascii="Times New Roman" w:hAnsi="Times New Roman" w:cs="Times New Roman"/>
          <w:sz w:val="28"/>
          <w:szCs w:val="28"/>
        </w:rPr>
        <w:t>?</w:t>
      </w:r>
      <w:r w:rsidRPr="00FF525D">
        <w:rPr>
          <w:rFonts w:ascii="Times New Roman" w:hAnsi="Times New Roman" w:cs="Times New Roman"/>
          <w:sz w:val="28"/>
          <w:szCs w:val="28"/>
        </w:rPr>
        <w:t xml:space="preserve"> During Acts, King Agrippa reigned after a fashion, but he was a puppet of Rome, a figurehead. And while Agrippa may have been a Jew, he was also of Herod’s line – that is, an Edomite. He was no son of David. So</w:t>
      </w:r>
      <w:r w:rsidR="003952A7" w:rsidRPr="00FF525D">
        <w:rPr>
          <w:rFonts w:ascii="Times New Roman" w:hAnsi="Times New Roman" w:cs="Times New Roman"/>
          <w:sz w:val="28"/>
          <w:szCs w:val="28"/>
        </w:rPr>
        <w:t xml:space="preserve"> then,</w:t>
      </w:r>
      <w:r w:rsidRPr="00FF525D">
        <w:rPr>
          <w:rFonts w:ascii="Times New Roman" w:hAnsi="Times New Roman" w:cs="Times New Roman"/>
          <w:sz w:val="28"/>
          <w:szCs w:val="28"/>
        </w:rPr>
        <w:t xml:space="preserve"> did a just king and righteous rulers reign during Acts? </w:t>
      </w:r>
      <w:r w:rsidR="00293761" w:rsidRPr="00FF525D">
        <w:rPr>
          <w:rFonts w:ascii="Times New Roman" w:hAnsi="Times New Roman" w:cs="Times New Roman"/>
          <w:sz w:val="28"/>
          <w:szCs w:val="28"/>
        </w:rPr>
        <w:t xml:space="preserve">When have all these events fallen out in the past, as described here? If they have not, then they must be future – or </w:t>
      </w:r>
      <w:r w:rsidR="0097369C" w:rsidRPr="00FF525D">
        <w:rPr>
          <w:rFonts w:ascii="Times New Roman" w:hAnsi="Times New Roman" w:cs="Times New Roman"/>
          <w:sz w:val="28"/>
          <w:szCs w:val="28"/>
        </w:rPr>
        <w:t xml:space="preserve">else </w:t>
      </w:r>
      <w:r w:rsidR="00293761" w:rsidRPr="00FF525D">
        <w:rPr>
          <w:rFonts w:ascii="Times New Roman" w:hAnsi="Times New Roman" w:cs="Times New Roman"/>
          <w:sz w:val="28"/>
          <w:szCs w:val="28"/>
        </w:rPr>
        <w:t xml:space="preserve">God has rescinded His promises. </w:t>
      </w:r>
      <w:r w:rsidR="008C17D3" w:rsidRPr="00FF525D">
        <w:rPr>
          <w:rFonts w:ascii="Times New Roman" w:hAnsi="Times New Roman" w:cs="Times New Roman"/>
          <w:sz w:val="28"/>
          <w:szCs w:val="28"/>
        </w:rPr>
        <w:t>But, e</w:t>
      </w:r>
      <w:r w:rsidR="00293761" w:rsidRPr="00FF525D">
        <w:rPr>
          <w:rFonts w:ascii="Times New Roman" w:hAnsi="Times New Roman" w:cs="Times New Roman"/>
          <w:sz w:val="28"/>
          <w:szCs w:val="28"/>
        </w:rPr>
        <w:t xml:space="preserve">ither </w:t>
      </w:r>
      <w:r w:rsidR="00EB07F5" w:rsidRPr="00FF525D">
        <w:rPr>
          <w:rFonts w:ascii="Times New Roman" w:hAnsi="Times New Roman" w:cs="Times New Roman"/>
          <w:sz w:val="28"/>
          <w:szCs w:val="28"/>
        </w:rPr>
        <w:t xml:space="preserve">“the gifts and the calling of God are irrevocable” (Rom.11:29, </w:t>
      </w:r>
      <w:r w:rsidR="00EB07F5" w:rsidRPr="00FF525D">
        <w:rPr>
          <w:rFonts w:ascii="Times New Roman" w:hAnsi="Times New Roman" w:cs="Times New Roman"/>
          <w:i/>
          <w:iCs/>
          <w:sz w:val="28"/>
          <w:szCs w:val="28"/>
        </w:rPr>
        <w:t>NKJV</w:t>
      </w:r>
      <w:r w:rsidR="00EB07F5" w:rsidRPr="00FF525D">
        <w:rPr>
          <w:rFonts w:ascii="Times New Roman" w:hAnsi="Times New Roman" w:cs="Times New Roman"/>
          <w:sz w:val="28"/>
          <w:szCs w:val="28"/>
        </w:rPr>
        <w:t xml:space="preserve">), including these OT promises, or we cannot put our trust in any Biblical </w:t>
      </w:r>
      <w:r w:rsidR="0097369C" w:rsidRPr="00FF525D">
        <w:rPr>
          <w:rFonts w:ascii="Times New Roman" w:hAnsi="Times New Roman" w:cs="Times New Roman"/>
          <w:sz w:val="28"/>
          <w:szCs w:val="28"/>
        </w:rPr>
        <w:t>promis</w:t>
      </w:r>
      <w:r w:rsidR="00EB07F5" w:rsidRPr="00FF525D">
        <w:rPr>
          <w:rFonts w:ascii="Times New Roman" w:hAnsi="Times New Roman" w:cs="Times New Roman"/>
          <w:sz w:val="28"/>
          <w:szCs w:val="28"/>
        </w:rPr>
        <w:t>e.</w:t>
      </w:r>
      <w:r w:rsidR="009A3CA0" w:rsidRPr="00FF525D">
        <w:rPr>
          <w:rFonts w:ascii="Times New Roman" w:hAnsi="Times New Roman" w:cs="Times New Roman"/>
          <w:sz w:val="28"/>
          <w:szCs w:val="28"/>
        </w:rPr>
        <w:t xml:space="preserve"> Remember, God may withdraw a promise from any given generation, but the promise is sure to some future generation – in His own good time</w:t>
      </w:r>
      <w:r w:rsidR="00934F16" w:rsidRPr="00FF525D">
        <w:rPr>
          <w:rFonts w:ascii="Times New Roman" w:hAnsi="Times New Roman" w:cs="Times New Roman"/>
          <w:sz w:val="28"/>
          <w:szCs w:val="28"/>
        </w:rPr>
        <w:t xml:space="preserve"> He will give His gifts</w:t>
      </w:r>
      <w:r w:rsidR="009A3CA0" w:rsidRPr="00FF525D">
        <w:rPr>
          <w:rFonts w:ascii="Times New Roman" w:hAnsi="Times New Roman" w:cs="Times New Roman"/>
          <w:sz w:val="28"/>
          <w:szCs w:val="28"/>
        </w:rPr>
        <w:t>. To believe anything else is to ascribe to Satan the victory in his contest over the chosen people.</w:t>
      </w:r>
      <w:r w:rsidR="004D27F6" w:rsidRPr="00FF525D">
        <w:rPr>
          <w:rFonts w:ascii="Times New Roman" w:hAnsi="Times New Roman" w:cs="Times New Roman"/>
          <w:sz w:val="28"/>
          <w:szCs w:val="28"/>
        </w:rPr>
        <w:t xml:space="preserve"> That puts preterism in the same category as “</w:t>
      </w:r>
      <w:r w:rsidR="00B51920" w:rsidRPr="00FF525D">
        <w:rPr>
          <w:rFonts w:ascii="Times New Roman" w:hAnsi="Times New Roman" w:cs="Times New Roman"/>
          <w:sz w:val="28"/>
          <w:szCs w:val="28"/>
        </w:rPr>
        <w:t xml:space="preserve">eternal </w:t>
      </w:r>
      <w:r w:rsidR="004D27F6" w:rsidRPr="00FF525D">
        <w:rPr>
          <w:rFonts w:ascii="Times New Roman" w:hAnsi="Times New Roman" w:cs="Times New Roman"/>
          <w:sz w:val="28"/>
          <w:szCs w:val="28"/>
        </w:rPr>
        <w:t>hellfire” doctrine</w:t>
      </w:r>
      <w:r w:rsidR="00934F16" w:rsidRPr="00FF525D">
        <w:rPr>
          <w:rFonts w:ascii="Times New Roman" w:hAnsi="Times New Roman" w:cs="Times New Roman"/>
          <w:sz w:val="28"/>
          <w:szCs w:val="28"/>
        </w:rPr>
        <w:t xml:space="preserve">, which </w:t>
      </w:r>
      <w:r w:rsidR="00643737" w:rsidRPr="00FF525D">
        <w:rPr>
          <w:rFonts w:ascii="Times New Roman" w:hAnsi="Times New Roman" w:cs="Times New Roman"/>
          <w:sz w:val="28"/>
          <w:szCs w:val="28"/>
        </w:rPr>
        <w:t>declare</w:t>
      </w:r>
      <w:r w:rsidR="00660AFD" w:rsidRPr="00FF525D">
        <w:rPr>
          <w:rFonts w:ascii="Times New Roman" w:hAnsi="Times New Roman" w:cs="Times New Roman"/>
          <w:sz w:val="28"/>
          <w:szCs w:val="28"/>
        </w:rPr>
        <w:t>s in effect</w:t>
      </w:r>
      <w:r w:rsidR="004D27F6" w:rsidRPr="00FF525D">
        <w:rPr>
          <w:rFonts w:ascii="Times New Roman" w:hAnsi="Times New Roman" w:cs="Times New Roman"/>
          <w:sz w:val="28"/>
          <w:szCs w:val="28"/>
        </w:rPr>
        <w:t xml:space="preserve"> – </w:t>
      </w:r>
      <w:r w:rsidR="00934F16" w:rsidRPr="00FF525D">
        <w:rPr>
          <w:rFonts w:ascii="Times New Roman" w:hAnsi="Times New Roman" w:cs="Times New Roman"/>
          <w:sz w:val="28"/>
          <w:szCs w:val="28"/>
        </w:rPr>
        <w:t>“</w:t>
      </w:r>
      <w:r w:rsidR="004D27F6" w:rsidRPr="00FF525D">
        <w:rPr>
          <w:rFonts w:ascii="Times New Roman" w:hAnsi="Times New Roman" w:cs="Times New Roman"/>
          <w:sz w:val="28"/>
          <w:szCs w:val="28"/>
        </w:rPr>
        <w:t>Satan wins</w:t>
      </w:r>
      <w:r w:rsidR="00934F16" w:rsidRPr="00FF525D">
        <w:rPr>
          <w:rFonts w:ascii="Times New Roman" w:hAnsi="Times New Roman" w:cs="Times New Roman"/>
          <w:sz w:val="28"/>
          <w:szCs w:val="28"/>
        </w:rPr>
        <w:t>”</w:t>
      </w:r>
      <w:r w:rsidR="004D27F6" w:rsidRPr="00FF525D">
        <w:rPr>
          <w:rFonts w:ascii="Times New Roman" w:hAnsi="Times New Roman" w:cs="Times New Roman"/>
          <w:sz w:val="28"/>
          <w:szCs w:val="28"/>
        </w:rPr>
        <w:t>.</w:t>
      </w:r>
    </w:p>
    <w:p w14:paraId="05F3EB1A" w14:textId="77777777" w:rsidR="00336C37" w:rsidRPr="00FF525D" w:rsidRDefault="00054F82" w:rsidP="0085764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And how about the restoration of agriculture that is to follow the pouring out of God’s </w:t>
      </w:r>
      <w:r w:rsidR="005C5BF8"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Yes, that is a </w:t>
      </w:r>
      <w:r w:rsidR="00934F16" w:rsidRPr="00FF525D">
        <w:rPr>
          <w:rFonts w:ascii="Times New Roman" w:hAnsi="Times New Roman" w:cs="Times New Roman"/>
          <w:sz w:val="28"/>
          <w:szCs w:val="28"/>
        </w:rPr>
        <w:t>work</w:t>
      </w:r>
      <w:r w:rsidRPr="00FF525D">
        <w:rPr>
          <w:rFonts w:ascii="Times New Roman" w:hAnsi="Times New Roman" w:cs="Times New Roman"/>
          <w:sz w:val="28"/>
          <w:szCs w:val="28"/>
        </w:rPr>
        <w:t xml:space="preserve"> of His </w:t>
      </w:r>
      <w:r w:rsidR="000D197A"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even as His </w:t>
      </w:r>
      <w:r w:rsidR="000D197A" w:rsidRPr="00FF525D">
        <w:rPr>
          <w:rFonts w:ascii="Times New Roman" w:hAnsi="Times New Roman" w:cs="Times New Roman"/>
          <w:sz w:val="28"/>
          <w:szCs w:val="28"/>
        </w:rPr>
        <w:t>S</w:t>
      </w:r>
      <w:r w:rsidRPr="00FF525D">
        <w:rPr>
          <w:rFonts w:ascii="Times New Roman" w:hAnsi="Times New Roman" w:cs="Times New Roman"/>
          <w:sz w:val="28"/>
          <w:szCs w:val="28"/>
        </w:rPr>
        <w:t xml:space="preserve">pirit hovering over the deep was the prelude to His six days of </w:t>
      </w:r>
      <w:r w:rsidR="003952A7" w:rsidRPr="00FF525D">
        <w:rPr>
          <w:rFonts w:ascii="Times New Roman" w:hAnsi="Times New Roman" w:cs="Times New Roman"/>
          <w:sz w:val="28"/>
          <w:szCs w:val="28"/>
        </w:rPr>
        <w:t xml:space="preserve">physical </w:t>
      </w:r>
      <w:r w:rsidRPr="00FF525D">
        <w:rPr>
          <w:rFonts w:ascii="Times New Roman" w:hAnsi="Times New Roman" w:cs="Times New Roman"/>
          <w:sz w:val="28"/>
          <w:szCs w:val="28"/>
        </w:rPr>
        <w:t>creation (Gen.1:2 ff.).</w:t>
      </w:r>
      <w:r w:rsidR="006D1FC9" w:rsidRPr="00FF525D">
        <w:rPr>
          <w:rFonts w:ascii="Times New Roman" w:hAnsi="Times New Roman" w:cs="Times New Roman"/>
          <w:sz w:val="28"/>
          <w:szCs w:val="28"/>
        </w:rPr>
        <w:t xml:space="preserve"> Instead of plenty, Judea suffered famine during the Acts (Acts 11:28-29). </w:t>
      </w:r>
      <w:r w:rsidR="007E466A" w:rsidRPr="00FF525D">
        <w:rPr>
          <w:rFonts w:ascii="Times New Roman" w:hAnsi="Times New Roman" w:cs="Times New Roman"/>
          <w:sz w:val="28"/>
          <w:szCs w:val="28"/>
        </w:rPr>
        <w:t>Well t</w:t>
      </w:r>
      <w:r w:rsidR="0083573D" w:rsidRPr="00FF525D">
        <w:rPr>
          <w:rFonts w:ascii="Times New Roman" w:hAnsi="Times New Roman" w:cs="Times New Roman"/>
          <w:sz w:val="28"/>
          <w:szCs w:val="28"/>
        </w:rPr>
        <w:t>hen</w:t>
      </w:r>
      <w:r w:rsidR="007E466A" w:rsidRPr="00FF525D">
        <w:rPr>
          <w:rFonts w:ascii="Times New Roman" w:hAnsi="Times New Roman" w:cs="Times New Roman"/>
          <w:sz w:val="28"/>
          <w:szCs w:val="28"/>
        </w:rPr>
        <w:t>,</w:t>
      </w:r>
      <w:r w:rsidR="0083573D" w:rsidRPr="00FF525D">
        <w:rPr>
          <w:rFonts w:ascii="Times New Roman" w:hAnsi="Times New Roman" w:cs="Times New Roman"/>
          <w:sz w:val="28"/>
          <w:szCs w:val="28"/>
        </w:rPr>
        <w:t xml:space="preserve"> w</w:t>
      </w:r>
      <w:r w:rsidR="00312C29" w:rsidRPr="00FF525D">
        <w:rPr>
          <w:rFonts w:ascii="Times New Roman" w:hAnsi="Times New Roman" w:cs="Times New Roman"/>
          <w:sz w:val="28"/>
          <w:szCs w:val="28"/>
        </w:rPr>
        <w:t>ere</w:t>
      </w:r>
      <w:r w:rsidR="006D1FC9" w:rsidRPr="00FF525D">
        <w:rPr>
          <w:rFonts w:ascii="Times New Roman" w:hAnsi="Times New Roman" w:cs="Times New Roman"/>
          <w:sz w:val="28"/>
          <w:szCs w:val="28"/>
        </w:rPr>
        <w:t xml:space="preserve"> </w:t>
      </w:r>
      <w:r w:rsidR="006D1FC9" w:rsidRPr="00FF525D">
        <w:rPr>
          <w:rFonts w:ascii="Times New Roman" w:hAnsi="Times New Roman" w:cs="Times New Roman"/>
          <w:sz w:val="28"/>
          <w:szCs w:val="28"/>
        </w:rPr>
        <w:lastRenderedPageBreak/>
        <w:t xml:space="preserve">orchards more </w:t>
      </w:r>
      <w:r w:rsidR="00EB07F5" w:rsidRPr="00FF525D">
        <w:rPr>
          <w:rFonts w:ascii="Times New Roman" w:hAnsi="Times New Roman" w:cs="Times New Roman"/>
          <w:sz w:val="28"/>
          <w:szCs w:val="28"/>
        </w:rPr>
        <w:t>fruit</w:t>
      </w:r>
      <w:r w:rsidR="006D1FC9" w:rsidRPr="00FF525D">
        <w:rPr>
          <w:rFonts w:ascii="Times New Roman" w:hAnsi="Times New Roman" w:cs="Times New Roman"/>
          <w:sz w:val="28"/>
          <w:szCs w:val="28"/>
        </w:rPr>
        <w:t xml:space="preserve">ful </w:t>
      </w:r>
      <w:r w:rsidR="00312C29" w:rsidRPr="00FF525D">
        <w:rPr>
          <w:rFonts w:ascii="Times New Roman" w:hAnsi="Times New Roman" w:cs="Times New Roman"/>
          <w:sz w:val="28"/>
          <w:szCs w:val="28"/>
        </w:rPr>
        <w:t xml:space="preserve">in the days </w:t>
      </w:r>
      <w:r w:rsidR="0083573D" w:rsidRPr="00FF525D">
        <w:rPr>
          <w:rFonts w:ascii="Times New Roman" w:hAnsi="Times New Roman" w:cs="Times New Roman"/>
          <w:sz w:val="28"/>
          <w:szCs w:val="28"/>
        </w:rPr>
        <w:t xml:space="preserve">just </w:t>
      </w:r>
      <w:r w:rsidR="00312C29" w:rsidRPr="00FF525D">
        <w:rPr>
          <w:rFonts w:ascii="Times New Roman" w:hAnsi="Times New Roman" w:cs="Times New Roman"/>
          <w:sz w:val="28"/>
          <w:szCs w:val="28"/>
        </w:rPr>
        <w:t>before</w:t>
      </w:r>
      <w:r w:rsidR="006D1FC9" w:rsidRPr="00FF525D">
        <w:rPr>
          <w:rFonts w:ascii="Times New Roman" w:hAnsi="Times New Roman" w:cs="Times New Roman"/>
          <w:sz w:val="28"/>
          <w:szCs w:val="28"/>
        </w:rPr>
        <w:t xml:space="preserve"> the Roman re-conquest of Judea?</w:t>
      </w:r>
      <w:r w:rsidR="00CB5A2D" w:rsidRPr="00FF525D">
        <w:rPr>
          <w:rFonts w:ascii="Times New Roman" w:hAnsi="Times New Roman" w:cs="Times New Roman"/>
          <w:sz w:val="28"/>
          <w:szCs w:val="28"/>
        </w:rPr>
        <w:t xml:space="preserve"> </w:t>
      </w:r>
      <w:r w:rsidR="007E466A" w:rsidRPr="00FF525D">
        <w:rPr>
          <w:rFonts w:ascii="Times New Roman" w:hAnsi="Times New Roman" w:cs="Times New Roman"/>
          <w:sz w:val="28"/>
          <w:szCs w:val="28"/>
        </w:rPr>
        <w:t>I</w:t>
      </w:r>
      <w:r w:rsidR="0083573D" w:rsidRPr="00FF525D">
        <w:rPr>
          <w:rFonts w:ascii="Times New Roman" w:hAnsi="Times New Roman" w:cs="Times New Roman"/>
          <w:sz w:val="28"/>
          <w:szCs w:val="28"/>
        </w:rPr>
        <w:t xml:space="preserve">f this cornucopia </w:t>
      </w:r>
      <w:r w:rsidR="007E466A" w:rsidRPr="00FF525D">
        <w:rPr>
          <w:rFonts w:ascii="Times New Roman" w:hAnsi="Times New Roman" w:cs="Times New Roman"/>
          <w:sz w:val="28"/>
          <w:szCs w:val="28"/>
        </w:rPr>
        <w:t>is</w:t>
      </w:r>
      <w:r w:rsidR="0083573D" w:rsidRPr="00FF525D">
        <w:rPr>
          <w:rFonts w:ascii="Times New Roman" w:hAnsi="Times New Roman" w:cs="Times New Roman"/>
          <w:sz w:val="28"/>
          <w:szCs w:val="28"/>
        </w:rPr>
        <w:t xml:space="preserve"> taken as a past </w:t>
      </w:r>
      <w:r w:rsidR="007E466A" w:rsidRPr="00FF525D">
        <w:rPr>
          <w:rFonts w:ascii="Times New Roman" w:hAnsi="Times New Roman" w:cs="Times New Roman"/>
          <w:sz w:val="28"/>
          <w:szCs w:val="28"/>
        </w:rPr>
        <w:t>event</w:t>
      </w:r>
      <w:r w:rsidR="0083573D" w:rsidRPr="00FF525D">
        <w:rPr>
          <w:rFonts w:ascii="Times New Roman" w:hAnsi="Times New Roman" w:cs="Times New Roman"/>
          <w:sz w:val="28"/>
          <w:szCs w:val="28"/>
        </w:rPr>
        <w:t xml:space="preserve">, when did it happen? </w:t>
      </w:r>
    </w:p>
    <w:p w14:paraId="05F3EB1B" w14:textId="77777777" w:rsidR="009C4781" w:rsidRPr="00FF525D" w:rsidRDefault="006A584E" w:rsidP="0085764B">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Now z</w:t>
      </w:r>
      <w:r w:rsidR="007E466A" w:rsidRPr="00FF525D">
        <w:rPr>
          <w:rFonts w:ascii="Times New Roman" w:hAnsi="Times New Roman" w:cs="Times New Roman"/>
          <w:sz w:val="28"/>
          <w:szCs w:val="28"/>
        </w:rPr>
        <w:t>oom ahead almost two millennia</w:t>
      </w:r>
      <w:r w:rsidR="00322EB0" w:rsidRPr="00FF525D">
        <w:rPr>
          <w:rFonts w:ascii="Times New Roman" w:hAnsi="Times New Roman" w:cs="Times New Roman"/>
          <w:sz w:val="28"/>
          <w:szCs w:val="28"/>
        </w:rPr>
        <w:t>.</w:t>
      </w:r>
      <w:r w:rsidR="007E466A" w:rsidRPr="00FF525D">
        <w:rPr>
          <w:rFonts w:ascii="Times New Roman" w:hAnsi="Times New Roman" w:cs="Times New Roman"/>
          <w:sz w:val="28"/>
          <w:szCs w:val="28"/>
        </w:rPr>
        <w:t xml:space="preserve"> </w:t>
      </w:r>
      <w:r w:rsidR="00322EB0" w:rsidRPr="00FF525D">
        <w:rPr>
          <w:rFonts w:ascii="Times New Roman" w:hAnsi="Times New Roman" w:cs="Times New Roman"/>
          <w:sz w:val="28"/>
          <w:szCs w:val="28"/>
        </w:rPr>
        <w:t>T</w:t>
      </w:r>
      <w:r w:rsidR="00CB5A2D" w:rsidRPr="00FF525D">
        <w:rPr>
          <w:rFonts w:ascii="Times New Roman" w:hAnsi="Times New Roman" w:cs="Times New Roman"/>
          <w:sz w:val="28"/>
          <w:szCs w:val="28"/>
        </w:rPr>
        <w:t xml:space="preserve">he Land has become agriculturally plentiful in modern times, </w:t>
      </w:r>
      <w:r w:rsidR="007E466A" w:rsidRPr="00FF525D">
        <w:rPr>
          <w:rFonts w:ascii="Times New Roman" w:hAnsi="Times New Roman" w:cs="Times New Roman"/>
          <w:sz w:val="28"/>
          <w:szCs w:val="28"/>
        </w:rPr>
        <w:t xml:space="preserve">but </w:t>
      </w:r>
      <w:r w:rsidR="00CB5A2D" w:rsidRPr="00FF525D">
        <w:rPr>
          <w:rFonts w:ascii="Times New Roman" w:hAnsi="Times New Roman" w:cs="Times New Roman"/>
          <w:sz w:val="28"/>
          <w:szCs w:val="28"/>
        </w:rPr>
        <w:t xml:space="preserve">this </w:t>
      </w:r>
      <w:r w:rsidR="0085764B" w:rsidRPr="00FF525D">
        <w:rPr>
          <w:rFonts w:ascii="Times New Roman" w:hAnsi="Times New Roman" w:cs="Times New Roman"/>
          <w:sz w:val="28"/>
          <w:szCs w:val="28"/>
        </w:rPr>
        <w:t xml:space="preserve">should </w:t>
      </w:r>
      <w:r w:rsidR="0083573D" w:rsidRPr="00FF525D">
        <w:rPr>
          <w:rFonts w:ascii="Times New Roman" w:hAnsi="Times New Roman" w:cs="Times New Roman"/>
          <w:sz w:val="28"/>
          <w:szCs w:val="28"/>
        </w:rPr>
        <w:t>not be affirmed as</w:t>
      </w:r>
      <w:r w:rsidR="00CB5A2D" w:rsidRPr="00FF525D">
        <w:rPr>
          <w:rFonts w:ascii="Times New Roman" w:hAnsi="Times New Roman" w:cs="Times New Roman"/>
          <w:sz w:val="28"/>
          <w:szCs w:val="28"/>
        </w:rPr>
        <w:t xml:space="preserve"> a direct act of God</w:t>
      </w:r>
      <w:r w:rsidR="0085764B" w:rsidRPr="00FF525D">
        <w:rPr>
          <w:rFonts w:ascii="Times New Roman" w:hAnsi="Times New Roman" w:cs="Times New Roman"/>
          <w:sz w:val="28"/>
          <w:szCs w:val="28"/>
        </w:rPr>
        <w:t xml:space="preserve"> during this dispensation of His silence</w:t>
      </w:r>
      <w:r w:rsidR="0083573D" w:rsidRPr="00FF525D">
        <w:rPr>
          <w:rFonts w:ascii="Times New Roman" w:hAnsi="Times New Roman" w:cs="Times New Roman"/>
          <w:sz w:val="28"/>
          <w:szCs w:val="28"/>
        </w:rPr>
        <w:t>.</w:t>
      </w:r>
      <w:r w:rsidR="00CB5A2D" w:rsidRPr="00FF525D">
        <w:rPr>
          <w:rFonts w:ascii="Times New Roman" w:hAnsi="Times New Roman" w:cs="Times New Roman"/>
          <w:sz w:val="28"/>
          <w:szCs w:val="28"/>
        </w:rPr>
        <w:t xml:space="preserve"> </w:t>
      </w:r>
      <w:r w:rsidR="00322EB0" w:rsidRPr="00FF525D">
        <w:rPr>
          <w:rFonts w:ascii="Times New Roman" w:hAnsi="Times New Roman" w:cs="Times New Roman"/>
          <w:sz w:val="28"/>
          <w:szCs w:val="28"/>
        </w:rPr>
        <w:t>Compare t</w:t>
      </w:r>
      <w:r w:rsidR="008C17D3" w:rsidRPr="00FF525D">
        <w:rPr>
          <w:rFonts w:ascii="Times New Roman" w:hAnsi="Times New Roman" w:cs="Times New Roman"/>
          <w:sz w:val="28"/>
          <w:szCs w:val="28"/>
        </w:rPr>
        <w:t xml:space="preserve">he pouring out of His </w:t>
      </w:r>
      <w:r w:rsidR="00D24BC8" w:rsidRPr="00FF525D">
        <w:rPr>
          <w:rFonts w:ascii="Times New Roman" w:hAnsi="Times New Roman" w:cs="Times New Roman"/>
          <w:sz w:val="28"/>
          <w:szCs w:val="28"/>
        </w:rPr>
        <w:t>S</w:t>
      </w:r>
      <w:r w:rsidR="008C17D3" w:rsidRPr="00FF525D">
        <w:rPr>
          <w:rFonts w:ascii="Times New Roman" w:hAnsi="Times New Roman" w:cs="Times New Roman"/>
          <w:sz w:val="28"/>
          <w:szCs w:val="28"/>
        </w:rPr>
        <w:t>pirit in Acts 2</w:t>
      </w:r>
      <w:r w:rsidR="00322EB0" w:rsidRPr="00FF525D">
        <w:rPr>
          <w:rFonts w:ascii="Times New Roman" w:hAnsi="Times New Roman" w:cs="Times New Roman"/>
          <w:sz w:val="28"/>
          <w:szCs w:val="28"/>
        </w:rPr>
        <w:t>, which</w:t>
      </w:r>
      <w:r w:rsidR="008C17D3" w:rsidRPr="00FF525D">
        <w:rPr>
          <w:rFonts w:ascii="Times New Roman" w:hAnsi="Times New Roman" w:cs="Times New Roman"/>
          <w:sz w:val="28"/>
          <w:szCs w:val="28"/>
        </w:rPr>
        <w:t xml:space="preserve"> was decidedly a manifest act of God. </w:t>
      </w:r>
      <w:r w:rsidR="007E466A" w:rsidRPr="00FF525D">
        <w:rPr>
          <w:rFonts w:ascii="Times New Roman" w:hAnsi="Times New Roman" w:cs="Times New Roman"/>
          <w:sz w:val="28"/>
          <w:szCs w:val="28"/>
        </w:rPr>
        <w:t xml:space="preserve">There were thousands of witnesses, as Luke makes clear (Acts 2:41). </w:t>
      </w:r>
      <w:r w:rsidR="00EA57A4" w:rsidRPr="00FF525D">
        <w:rPr>
          <w:rFonts w:ascii="Times New Roman" w:hAnsi="Times New Roman" w:cs="Times New Roman"/>
          <w:sz w:val="28"/>
          <w:szCs w:val="28"/>
        </w:rPr>
        <w:t>But t</w:t>
      </w:r>
      <w:r w:rsidR="00322EB0" w:rsidRPr="00FF525D">
        <w:rPr>
          <w:rFonts w:ascii="Times New Roman" w:hAnsi="Times New Roman" w:cs="Times New Roman"/>
          <w:sz w:val="28"/>
          <w:szCs w:val="28"/>
        </w:rPr>
        <w:t xml:space="preserve">here was no boon to agriculture from the Spirit </w:t>
      </w:r>
      <w:r w:rsidR="00CD43F4" w:rsidRPr="00FF525D">
        <w:rPr>
          <w:rFonts w:ascii="Times New Roman" w:hAnsi="Times New Roman" w:cs="Times New Roman"/>
          <w:sz w:val="28"/>
          <w:szCs w:val="28"/>
        </w:rPr>
        <w:t>during the whole</w:t>
      </w:r>
      <w:r w:rsidR="00322EB0" w:rsidRPr="00FF525D">
        <w:rPr>
          <w:rFonts w:ascii="Times New Roman" w:hAnsi="Times New Roman" w:cs="Times New Roman"/>
          <w:sz w:val="28"/>
          <w:szCs w:val="28"/>
        </w:rPr>
        <w:t xml:space="preserve"> Acts </w:t>
      </w:r>
      <w:r w:rsidR="00CD43F4" w:rsidRPr="00FF525D">
        <w:rPr>
          <w:rFonts w:ascii="Times New Roman" w:hAnsi="Times New Roman" w:cs="Times New Roman"/>
          <w:sz w:val="28"/>
          <w:szCs w:val="28"/>
        </w:rPr>
        <w:t>period</w:t>
      </w:r>
      <w:r w:rsidR="00322EB0" w:rsidRPr="00FF525D">
        <w:rPr>
          <w:rFonts w:ascii="Times New Roman" w:hAnsi="Times New Roman" w:cs="Times New Roman"/>
          <w:sz w:val="28"/>
          <w:szCs w:val="28"/>
        </w:rPr>
        <w:t>.</w:t>
      </w:r>
    </w:p>
    <w:p w14:paraId="05F3EB1C" w14:textId="77777777" w:rsidR="00054F82" w:rsidRPr="00FF525D" w:rsidRDefault="00CB5A2D" w:rsidP="00054F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And what about “</w:t>
      </w:r>
      <w:r w:rsidRPr="00FF525D">
        <w:rPr>
          <w:rFonts w:ascii="Times New Roman" w:hAnsi="Times New Roman" w:cs="Times New Roman"/>
          <w:sz w:val="28"/>
          <w:szCs w:val="28"/>
          <w:u w:val="single"/>
        </w:rPr>
        <w:t>an abode of peace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dwellings of confidence</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resting places at ease</w:t>
      </w:r>
      <w:r w:rsidRPr="00FF525D">
        <w:rPr>
          <w:rFonts w:ascii="Times New Roman" w:hAnsi="Times New Roman" w:cs="Times New Roman"/>
          <w:sz w:val="28"/>
          <w:szCs w:val="28"/>
        </w:rPr>
        <w:t xml:space="preserve">” – can </w:t>
      </w:r>
      <w:r w:rsidR="00934F16" w:rsidRPr="00FF525D">
        <w:rPr>
          <w:rFonts w:ascii="Times New Roman" w:hAnsi="Times New Roman" w:cs="Times New Roman"/>
          <w:sz w:val="28"/>
          <w:szCs w:val="28"/>
        </w:rPr>
        <w:t xml:space="preserve">any of </w:t>
      </w:r>
      <w:r w:rsidRPr="00FF525D">
        <w:rPr>
          <w:rFonts w:ascii="Times New Roman" w:hAnsi="Times New Roman" w:cs="Times New Roman"/>
          <w:sz w:val="28"/>
          <w:szCs w:val="28"/>
        </w:rPr>
        <w:t xml:space="preserve">these be identified with Israel at any time since the days </w:t>
      </w:r>
      <w:r w:rsidR="00755090" w:rsidRPr="00FF525D">
        <w:rPr>
          <w:rFonts w:ascii="Times New Roman" w:hAnsi="Times New Roman" w:cs="Times New Roman"/>
          <w:sz w:val="28"/>
          <w:szCs w:val="28"/>
        </w:rPr>
        <w:t>when</w:t>
      </w:r>
      <w:r w:rsidR="00EB07F5" w:rsidRPr="00FF525D">
        <w:rPr>
          <w:rFonts w:ascii="Times New Roman" w:hAnsi="Times New Roman" w:cs="Times New Roman"/>
          <w:sz w:val="28"/>
          <w:szCs w:val="28"/>
        </w:rPr>
        <w:t xml:space="preserve"> </w:t>
      </w:r>
      <w:r w:rsidRPr="00FF525D">
        <w:rPr>
          <w:rFonts w:ascii="Times New Roman" w:hAnsi="Times New Roman" w:cs="Times New Roman"/>
          <w:sz w:val="28"/>
          <w:szCs w:val="28"/>
        </w:rPr>
        <w:t>Isaiah</w:t>
      </w:r>
      <w:r w:rsidR="00EB07F5" w:rsidRPr="00FF525D">
        <w:rPr>
          <w:rFonts w:ascii="Times New Roman" w:hAnsi="Times New Roman" w:cs="Times New Roman"/>
          <w:sz w:val="28"/>
          <w:szCs w:val="28"/>
        </w:rPr>
        <w:t xml:space="preserve"> spoke</w:t>
      </w:r>
      <w:r w:rsidR="0062015B" w:rsidRPr="00FF525D">
        <w:rPr>
          <w:rFonts w:ascii="Times New Roman" w:hAnsi="Times New Roman" w:cs="Times New Roman"/>
          <w:sz w:val="28"/>
          <w:szCs w:val="28"/>
        </w:rPr>
        <w:t xml:space="preserve"> them</w:t>
      </w:r>
      <w:r w:rsidRPr="00FF525D">
        <w:rPr>
          <w:rFonts w:ascii="Times New Roman" w:hAnsi="Times New Roman" w:cs="Times New Roman"/>
          <w:sz w:val="28"/>
          <w:szCs w:val="28"/>
        </w:rPr>
        <w:t>?</w:t>
      </w:r>
    </w:p>
    <w:p w14:paraId="05F3EB1D" w14:textId="77777777" w:rsidR="00D33CC5" w:rsidRPr="00FF525D" w:rsidRDefault="00D33CC5" w:rsidP="00BC141D">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 xml:space="preserve">And the reign of the righteous </w:t>
      </w:r>
      <w:r w:rsidR="00F42F30" w:rsidRPr="00FF525D">
        <w:rPr>
          <w:rFonts w:ascii="Times New Roman" w:hAnsi="Times New Roman" w:cs="Times New Roman"/>
          <w:sz w:val="28"/>
          <w:szCs w:val="28"/>
        </w:rPr>
        <w:t>K</w:t>
      </w:r>
      <w:r w:rsidRPr="00FF525D">
        <w:rPr>
          <w:rFonts w:ascii="Times New Roman" w:hAnsi="Times New Roman" w:cs="Times New Roman"/>
          <w:sz w:val="28"/>
          <w:szCs w:val="28"/>
        </w:rPr>
        <w:t>ing? Paul was heralding</w:t>
      </w:r>
      <w:r w:rsidR="00B70F0E" w:rsidRPr="00FF525D">
        <w:rPr>
          <w:rFonts w:ascii="Times New Roman" w:hAnsi="Times New Roman" w:cs="Times New Roman"/>
          <w:sz w:val="28"/>
          <w:szCs w:val="28"/>
        </w:rPr>
        <w:t xml:space="preserve"> </w:t>
      </w:r>
      <w:r w:rsidRPr="00FF525D">
        <w:rPr>
          <w:rFonts w:ascii="Times New Roman" w:hAnsi="Times New Roman" w:cs="Times New Roman"/>
          <w:sz w:val="28"/>
          <w:szCs w:val="28"/>
        </w:rPr>
        <w:t>the kingdom of God right to the end of Acts (28:</w:t>
      </w:r>
      <w:r w:rsidR="00823DAA" w:rsidRPr="00FF525D">
        <w:rPr>
          <w:rFonts w:ascii="Times New Roman" w:hAnsi="Times New Roman" w:cs="Times New Roman"/>
          <w:sz w:val="28"/>
          <w:szCs w:val="28"/>
        </w:rPr>
        <w:t xml:space="preserve">20, </w:t>
      </w:r>
      <w:r w:rsidRPr="00FF525D">
        <w:rPr>
          <w:rFonts w:ascii="Times New Roman" w:hAnsi="Times New Roman" w:cs="Times New Roman"/>
          <w:sz w:val="28"/>
          <w:szCs w:val="28"/>
        </w:rPr>
        <w:t>31)</w:t>
      </w:r>
      <w:r w:rsidR="00823DAA"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D1178" w:rsidRPr="00FF525D">
        <w:rPr>
          <w:rFonts w:ascii="Times New Roman" w:hAnsi="Times New Roman" w:cs="Times New Roman"/>
          <w:sz w:val="28"/>
          <w:szCs w:val="28"/>
        </w:rPr>
        <w:t>But t</w:t>
      </w:r>
      <w:r w:rsidR="0083573D" w:rsidRPr="00FF525D">
        <w:rPr>
          <w:rFonts w:ascii="Times New Roman" w:hAnsi="Times New Roman" w:cs="Times New Roman"/>
          <w:sz w:val="28"/>
          <w:szCs w:val="28"/>
        </w:rPr>
        <w:t>his must have been a herald</w:t>
      </w:r>
      <w:r w:rsidR="00DA172C" w:rsidRPr="00FF525D">
        <w:rPr>
          <w:rFonts w:ascii="Times New Roman" w:hAnsi="Times New Roman" w:cs="Times New Roman"/>
          <w:sz w:val="28"/>
          <w:szCs w:val="28"/>
        </w:rPr>
        <w:t xml:space="preserve"> of future blessings</w:t>
      </w:r>
      <w:r w:rsidR="002D1178" w:rsidRPr="00FF525D">
        <w:rPr>
          <w:rFonts w:ascii="Times New Roman" w:hAnsi="Times New Roman" w:cs="Times New Roman"/>
          <w:sz w:val="28"/>
          <w:szCs w:val="28"/>
        </w:rPr>
        <w:t>,</w:t>
      </w:r>
      <w:r w:rsidR="0083573D" w:rsidRPr="00FF525D">
        <w:rPr>
          <w:rFonts w:ascii="Times New Roman" w:hAnsi="Times New Roman" w:cs="Times New Roman"/>
          <w:sz w:val="28"/>
          <w:szCs w:val="28"/>
        </w:rPr>
        <w:t xml:space="preserve"> </w:t>
      </w:r>
      <w:r w:rsidR="002D1178" w:rsidRPr="00FF525D">
        <w:rPr>
          <w:rFonts w:ascii="Times New Roman" w:hAnsi="Times New Roman" w:cs="Times New Roman"/>
          <w:sz w:val="28"/>
          <w:szCs w:val="28"/>
        </w:rPr>
        <w:t>f</w:t>
      </w:r>
      <w:r w:rsidR="0083573D" w:rsidRPr="00FF525D">
        <w:rPr>
          <w:rFonts w:ascii="Times New Roman" w:hAnsi="Times New Roman" w:cs="Times New Roman"/>
          <w:sz w:val="28"/>
          <w:szCs w:val="28"/>
        </w:rPr>
        <w:t>or i</w:t>
      </w:r>
      <w:r w:rsidR="00823DAA" w:rsidRPr="00FF525D">
        <w:rPr>
          <w:rFonts w:ascii="Times New Roman" w:hAnsi="Times New Roman" w:cs="Times New Roman"/>
          <w:sz w:val="28"/>
          <w:szCs w:val="28"/>
        </w:rPr>
        <w:t xml:space="preserve">f Christ had </w:t>
      </w:r>
      <w:r w:rsidR="00CD43F4" w:rsidRPr="00FF525D">
        <w:rPr>
          <w:rFonts w:ascii="Times New Roman" w:hAnsi="Times New Roman" w:cs="Times New Roman"/>
          <w:sz w:val="28"/>
          <w:szCs w:val="28"/>
        </w:rPr>
        <w:t xml:space="preserve">already </w:t>
      </w:r>
      <w:r w:rsidR="00823DAA" w:rsidRPr="00FF525D">
        <w:rPr>
          <w:rFonts w:ascii="Times New Roman" w:hAnsi="Times New Roman" w:cs="Times New Roman"/>
          <w:sz w:val="28"/>
          <w:szCs w:val="28"/>
        </w:rPr>
        <w:t xml:space="preserve">been manifestly reigning in Jerusalem, </w:t>
      </w:r>
      <w:r w:rsidR="00F42F30" w:rsidRPr="00FF525D">
        <w:rPr>
          <w:rFonts w:ascii="Times New Roman" w:hAnsi="Times New Roman" w:cs="Times New Roman"/>
          <w:sz w:val="28"/>
          <w:szCs w:val="28"/>
        </w:rPr>
        <w:t>it</w:t>
      </w:r>
      <w:r w:rsidR="00823DAA" w:rsidRPr="00FF525D">
        <w:rPr>
          <w:rFonts w:ascii="Times New Roman" w:hAnsi="Times New Roman" w:cs="Times New Roman"/>
          <w:sz w:val="28"/>
          <w:szCs w:val="28"/>
        </w:rPr>
        <w:t xml:space="preserve"> would have </w:t>
      </w:r>
      <w:r w:rsidR="00F42F30" w:rsidRPr="00FF525D">
        <w:rPr>
          <w:rFonts w:ascii="Times New Roman" w:hAnsi="Times New Roman" w:cs="Times New Roman"/>
          <w:sz w:val="28"/>
          <w:szCs w:val="28"/>
        </w:rPr>
        <w:t>become common knowledge</w:t>
      </w:r>
      <w:r w:rsidR="000D197A" w:rsidRPr="00FF525D">
        <w:rPr>
          <w:rFonts w:ascii="Times New Roman" w:hAnsi="Times New Roman" w:cs="Times New Roman"/>
          <w:sz w:val="28"/>
          <w:szCs w:val="28"/>
        </w:rPr>
        <w:t xml:space="preserve"> even as far as Rome</w:t>
      </w:r>
      <w:r w:rsidR="00823DAA" w:rsidRPr="00FF525D">
        <w:rPr>
          <w:rFonts w:ascii="Times New Roman" w:hAnsi="Times New Roman" w:cs="Times New Roman"/>
          <w:sz w:val="28"/>
          <w:szCs w:val="28"/>
        </w:rPr>
        <w:t>.</w:t>
      </w:r>
    </w:p>
    <w:p w14:paraId="05F3EB1E" w14:textId="77777777" w:rsidR="003C6876" w:rsidRPr="003C6876" w:rsidRDefault="003C6876" w:rsidP="003C6876">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t>Prosperity Coming into Jerusalem</w:t>
      </w:r>
    </w:p>
    <w:p w14:paraId="05F3EB1F" w14:textId="77777777" w:rsidR="007B05E2" w:rsidRPr="00FF525D" w:rsidRDefault="007B05E2" w:rsidP="00054F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This state of peace with righteousness is further illumined by Isaiah chapter 60</w:t>
      </w:r>
      <w:r w:rsidR="00681653">
        <w:rPr>
          <w:rFonts w:ascii="Times New Roman" w:hAnsi="Times New Roman" w:cs="Times New Roman"/>
          <w:sz w:val="28"/>
          <w:szCs w:val="28"/>
        </w:rPr>
        <w:t>:</w:t>
      </w:r>
    </w:p>
    <w:p w14:paraId="05F3EB20" w14:textId="77777777" w:rsidR="007B05E2" w:rsidRPr="00FF525D" w:rsidRDefault="007B05E2" w:rsidP="00CB7B6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“Get up, shine, for your daybreak has come, and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glory of Yahweh has shone upon you. For,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the darkness covers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earth and heavy cloud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peoples. </w:t>
      </w:r>
      <w:r w:rsidR="00DA4C05" w:rsidRPr="00FF525D">
        <w:rPr>
          <w:rFonts w:ascii="Times New Roman" w:hAnsi="Times New Roman" w:cs="Times New Roman"/>
          <w:sz w:val="28"/>
          <w:szCs w:val="28"/>
        </w:rPr>
        <w:t>But</w:t>
      </w:r>
      <w:r w:rsidRPr="00FF525D">
        <w:rPr>
          <w:rFonts w:ascii="Times New Roman" w:hAnsi="Times New Roman" w:cs="Times New Roman"/>
          <w:sz w:val="28"/>
          <w:szCs w:val="28"/>
        </w:rPr>
        <w:t xml:space="preserve"> upon you Yahweh will shine, and His glory will appear over you. And nations will </w:t>
      </w:r>
      <w:r w:rsidR="0008321B" w:rsidRPr="00FF525D">
        <w:rPr>
          <w:rFonts w:ascii="Times New Roman" w:hAnsi="Times New Roman" w:cs="Times New Roman"/>
          <w:sz w:val="28"/>
          <w:szCs w:val="28"/>
        </w:rPr>
        <w:t>come</w:t>
      </w:r>
      <w:r w:rsidRPr="00FF525D">
        <w:rPr>
          <w:rFonts w:ascii="Times New Roman" w:hAnsi="Times New Roman" w:cs="Times New Roman"/>
          <w:sz w:val="28"/>
          <w:szCs w:val="28"/>
        </w:rPr>
        <w:t xml:space="preserve"> to your daylight, and kings to the shining of your sunrise.</w:t>
      </w:r>
      <w:r w:rsidR="00A4289D" w:rsidRPr="00FF525D">
        <w:rPr>
          <w:rFonts w:ascii="Times New Roman" w:hAnsi="Times New Roman" w:cs="Times New Roman"/>
          <w:sz w:val="28"/>
          <w:szCs w:val="28"/>
        </w:rPr>
        <w:t xml:space="preserve"> Lift your eyes round-about, and see </w:t>
      </w:r>
      <w:r w:rsidR="00A4289D" w:rsidRPr="00FF525D">
        <w:rPr>
          <w:rFonts w:ascii="Times New Roman" w:hAnsi="Times New Roman" w:cs="Times New Roman"/>
          <w:i/>
          <w:sz w:val="28"/>
          <w:szCs w:val="28"/>
        </w:rPr>
        <w:t>that</w:t>
      </w:r>
      <w:r w:rsidR="00A4289D" w:rsidRPr="00FF525D">
        <w:rPr>
          <w:rFonts w:ascii="Times New Roman" w:hAnsi="Times New Roman" w:cs="Times New Roman"/>
          <w:sz w:val="28"/>
          <w:szCs w:val="28"/>
        </w:rPr>
        <w:t xml:space="preserve"> all of them have assembled. They have come to you, your sons from afar do come, and your daughters will be nursed upon </w:t>
      </w:r>
      <w:r w:rsidR="00A4289D" w:rsidRPr="00FF525D">
        <w:rPr>
          <w:rFonts w:ascii="Times New Roman" w:hAnsi="Times New Roman" w:cs="Times New Roman"/>
          <w:i/>
          <w:sz w:val="28"/>
          <w:szCs w:val="28"/>
        </w:rPr>
        <w:t>the</w:t>
      </w:r>
      <w:r w:rsidR="00A4289D" w:rsidRPr="00FF525D">
        <w:rPr>
          <w:rFonts w:ascii="Times New Roman" w:hAnsi="Times New Roman" w:cs="Times New Roman"/>
          <w:sz w:val="28"/>
          <w:szCs w:val="28"/>
        </w:rPr>
        <w:t xml:space="preserve"> hip. Then you will see and be radiant</w:t>
      </w:r>
      <w:r w:rsidR="00AB1009" w:rsidRPr="00FF525D">
        <w:rPr>
          <w:rFonts w:ascii="Times New Roman" w:hAnsi="Times New Roman" w:cs="Times New Roman"/>
          <w:sz w:val="28"/>
          <w:szCs w:val="28"/>
        </w:rPr>
        <w:t xml:space="preserve"> and tremble and your heart </w:t>
      </w:r>
      <w:proofErr w:type="gramStart"/>
      <w:r w:rsidR="00AB1009" w:rsidRPr="00FF525D">
        <w:rPr>
          <w:rFonts w:ascii="Times New Roman" w:hAnsi="Times New Roman" w:cs="Times New Roman"/>
          <w:sz w:val="28"/>
          <w:szCs w:val="28"/>
        </w:rPr>
        <w:t>open</w:t>
      </w:r>
      <w:proofErr w:type="gramEnd"/>
      <w:r w:rsidR="00AB1009" w:rsidRPr="00FF525D">
        <w:rPr>
          <w:rFonts w:ascii="Times New Roman" w:hAnsi="Times New Roman" w:cs="Times New Roman"/>
          <w:sz w:val="28"/>
          <w:szCs w:val="28"/>
        </w:rPr>
        <w:t xml:space="preserve"> wide</w:t>
      </w:r>
      <w:r w:rsidR="006C1D35" w:rsidRPr="00FF525D">
        <w:rPr>
          <w:rFonts w:ascii="Times New Roman" w:hAnsi="Times New Roman" w:cs="Times New Roman"/>
          <w:sz w:val="28"/>
          <w:szCs w:val="28"/>
        </w:rPr>
        <w:t xml:space="preserve">, for </w:t>
      </w:r>
      <w:r w:rsidR="006C1D35" w:rsidRPr="00FF525D">
        <w:rPr>
          <w:rFonts w:ascii="Times New Roman" w:hAnsi="Times New Roman" w:cs="Times New Roman"/>
          <w:i/>
          <w:sz w:val="28"/>
          <w:szCs w:val="28"/>
        </w:rPr>
        <w:t>the</w:t>
      </w:r>
      <w:r w:rsidR="006C1D35" w:rsidRPr="00FF525D">
        <w:rPr>
          <w:rFonts w:ascii="Times New Roman" w:hAnsi="Times New Roman" w:cs="Times New Roman"/>
          <w:sz w:val="28"/>
          <w:szCs w:val="28"/>
        </w:rPr>
        <w:t xml:space="preserve"> abundance of </w:t>
      </w:r>
      <w:r w:rsidR="006C1D35" w:rsidRPr="00FF525D">
        <w:rPr>
          <w:rFonts w:ascii="Times New Roman" w:hAnsi="Times New Roman" w:cs="Times New Roman"/>
          <w:i/>
          <w:sz w:val="28"/>
          <w:szCs w:val="28"/>
        </w:rPr>
        <w:t>the</w:t>
      </w:r>
      <w:r w:rsidR="006C1D35" w:rsidRPr="00FF525D">
        <w:rPr>
          <w:rFonts w:ascii="Times New Roman" w:hAnsi="Times New Roman" w:cs="Times New Roman"/>
          <w:sz w:val="28"/>
          <w:szCs w:val="28"/>
        </w:rPr>
        <w:t xml:space="preserve"> sea will be turned upon you. Wealth of nations will come to you. </w:t>
      </w:r>
      <w:r w:rsidR="00DA4C05" w:rsidRPr="00FF525D">
        <w:rPr>
          <w:rFonts w:ascii="Times New Roman" w:hAnsi="Times New Roman" w:cs="Times New Roman"/>
          <w:sz w:val="28"/>
          <w:szCs w:val="28"/>
        </w:rPr>
        <w:t xml:space="preserve">An abundance of camels will cover you, young camels of Midian and Ephah. All from Sheba will come. They will carry gold and frankincense, and praises of Yahweh they will proclaim. </w:t>
      </w:r>
      <w:r w:rsidR="00DA4C05" w:rsidRPr="00FF525D">
        <w:rPr>
          <w:rFonts w:ascii="Times New Roman" w:hAnsi="Times New Roman" w:cs="Times New Roman"/>
          <w:i/>
          <w:sz w:val="28"/>
          <w:szCs w:val="28"/>
        </w:rPr>
        <w:t>The</w:t>
      </w:r>
      <w:r w:rsidR="00DA4C05" w:rsidRPr="00FF525D">
        <w:rPr>
          <w:rFonts w:ascii="Times New Roman" w:hAnsi="Times New Roman" w:cs="Times New Roman"/>
          <w:sz w:val="28"/>
          <w:szCs w:val="28"/>
        </w:rPr>
        <w:t xml:space="preserve"> whole flock of Kedar will be gathered to you. Leaders of Nebaioth will wait upon you. </w:t>
      </w:r>
      <w:r w:rsidR="00EF48C0" w:rsidRPr="00FF525D">
        <w:rPr>
          <w:rFonts w:ascii="Times New Roman" w:hAnsi="Times New Roman" w:cs="Times New Roman"/>
          <w:sz w:val="28"/>
          <w:szCs w:val="28"/>
        </w:rPr>
        <w:t xml:space="preserve">They will bring up for acceptance </w:t>
      </w:r>
      <w:r w:rsidR="00EF48C0" w:rsidRPr="00FF525D">
        <w:rPr>
          <w:rFonts w:ascii="Times New Roman" w:hAnsi="Times New Roman" w:cs="Times New Roman"/>
          <w:i/>
          <w:sz w:val="28"/>
          <w:szCs w:val="28"/>
        </w:rPr>
        <w:t>to</w:t>
      </w:r>
      <w:r w:rsidR="00EF48C0" w:rsidRPr="00FF525D">
        <w:rPr>
          <w:rFonts w:ascii="Times New Roman" w:hAnsi="Times New Roman" w:cs="Times New Roman"/>
          <w:sz w:val="28"/>
          <w:szCs w:val="28"/>
        </w:rPr>
        <w:t xml:space="preserve"> My altar, and the house of My beauty I will </w:t>
      </w:r>
      <w:r w:rsidR="00EF48C0" w:rsidRPr="00FF525D">
        <w:rPr>
          <w:rFonts w:ascii="Times New Roman" w:hAnsi="Times New Roman" w:cs="Times New Roman"/>
          <w:sz w:val="28"/>
          <w:szCs w:val="28"/>
        </w:rPr>
        <w:lastRenderedPageBreak/>
        <w:t xml:space="preserve">beautify. </w:t>
      </w:r>
      <w:r w:rsidR="00031D3D" w:rsidRPr="00FF525D">
        <w:rPr>
          <w:rFonts w:ascii="Times New Roman" w:hAnsi="Times New Roman" w:cs="Times New Roman"/>
          <w:sz w:val="28"/>
          <w:szCs w:val="28"/>
        </w:rPr>
        <w:t xml:space="preserve">Who </w:t>
      </w:r>
      <w:r w:rsidR="00031D3D" w:rsidRPr="00FF525D">
        <w:rPr>
          <w:rFonts w:ascii="Times New Roman" w:hAnsi="Times New Roman" w:cs="Times New Roman"/>
          <w:i/>
          <w:sz w:val="28"/>
          <w:szCs w:val="28"/>
        </w:rPr>
        <w:t>are</w:t>
      </w:r>
      <w:r w:rsidR="00031D3D" w:rsidRPr="00FF525D">
        <w:rPr>
          <w:rFonts w:ascii="Times New Roman" w:hAnsi="Times New Roman" w:cs="Times New Roman"/>
          <w:sz w:val="28"/>
          <w:szCs w:val="28"/>
        </w:rPr>
        <w:t xml:space="preserve"> these as the clouds fly</w:t>
      </w:r>
      <w:r w:rsidR="00975AC8" w:rsidRPr="00FF525D">
        <w:rPr>
          <w:rFonts w:ascii="Times New Roman" w:hAnsi="Times New Roman" w:cs="Times New Roman"/>
          <w:sz w:val="28"/>
          <w:szCs w:val="28"/>
        </w:rPr>
        <w:t xml:space="preserve"> </w:t>
      </w:r>
      <w:r w:rsidR="00031D3D" w:rsidRPr="00FF525D">
        <w:rPr>
          <w:rFonts w:ascii="Times New Roman" w:hAnsi="Times New Roman" w:cs="Times New Roman"/>
          <w:sz w:val="28"/>
          <w:szCs w:val="28"/>
        </w:rPr>
        <w:t>away</w:t>
      </w:r>
      <w:r w:rsidR="00975AC8" w:rsidRPr="00FF525D">
        <w:rPr>
          <w:rFonts w:ascii="Times New Roman" w:hAnsi="Times New Roman" w:cs="Times New Roman"/>
          <w:sz w:val="28"/>
          <w:szCs w:val="28"/>
        </w:rPr>
        <w:t>, and as the doves toward their windows</w:t>
      </w:r>
      <w:r w:rsidR="00031D3D" w:rsidRPr="00FF525D">
        <w:rPr>
          <w:rFonts w:ascii="Times New Roman" w:hAnsi="Times New Roman" w:cs="Times New Roman"/>
          <w:sz w:val="28"/>
          <w:szCs w:val="28"/>
        </w:rPr>
        <w:t xml:space="preserve">? </w:t>
      </w:r>
      <w:r w:rsidR="00975AC8" w:rsidRPr="00FF525D">
        <w:rPr>
          <w:rFonts w:ascii="Times New Roman" w:hAnsi="Times New Roman" w:cs="Times New Roman"/>
          <w:sz w:val="28"/>
          <w:szCs w:val="28"/>
        </w:rPr>
        <w:t xml:space="preserve">Surely the coastlands will wait for Me, and ships of Tarshish at the </w:t>
      </w:r>
      <w:r w:rsidR="00CC4257" w:rsidRPr="00FF525D">
        <w:rPr>
          <w:rFonts w:ascii="Times New Roman" w:hAnsi="Times New Roman" w:cs="Times New Roman"/>
          <w:sz w:val="28"/>
          <w:szCs w:val="28"/>
        </w:rPr>
        <w:t>head</w:t>
      </w:r>
      <w:r w:rsidR="00975AC8" w:rsidRPr="00FF525D">
        <w:rPr>
          <w:rFonts w:ascii="Times New Roman" w:hAnsi="Times New Roman" w:cs="Times New Roman"/>
          <w:sz w:val="28"/>
          <w:szCs w:val="28"/>
        </w:rPr>
        <w:t xml:space="preserve">, to bring your sons from afar, their silver and gold with them, for </w:t>
      </w:r>
      <w:r w:rsidR="00975AC8" w:rsidRPr="00FF525D">
        <w:rPr>
          <w:rFonts w:ascii="Times New Roman" w:hAnsi="Times New Roman" w:cs="Times New Roman"/>
          <w:i/>
          <w:sz w:val="28"/>
          <w:szCs w:val="28"/>
        </w:rPr>
        <w:t>the</w:t>
      </w:r>
      <w:r w:rsidR="00975AC8" w:rsidRPr="00FF525D">
        <w:rPr>
          <w:rFonts w:ascii="Times New Roman" w:hAnsi="Times New Roman" w:cs="Times New Roman"/>
          <w:sz w:val="28"/>
          <w:szCs w:val="28"/>
        </w:rPr>
        <w:t xml:space="preserve"> name of Yahweh your Elohim, and for the Holy One of Israel, because He has beautified you. And sons of a foreigner will build </w:t>
      </w:r>
      <w:r w:rsidR="00975AC8" w:rsidRPr="00FF525D">
        <w:rPr>
          <w:rFonts w:ascii="Times New Roman" w:hAnsi="Times New Roman" w:cs="Times New Roman"/>
          <w:b/>
          <w:sz w:val="28"/>
          <w:szCs w:val="28"/>
        </w:rPr>
        <w:t xml:space="preserve">your </w:t>
      </w:r>
      <w:r w:rsidR="0082246D" w:rsidRPr="00FF525D">
        <w:rPr>
          <w:rFonts w:ascii="Times New Roman" w:hAnsi="Times New Roman" w:cs="Times New Roman"/>
          <w:b/>
          <w:sz w:val="28"/>
          <w:szCs w:val="28"/>
        </w:rPr>
        <w:t>walls,</w:t>
      </w:r>
      <w:r w:rsidR="001763CB" w:rsidRPr="00FF525D">
        <w:rPr>
          <w:rFonts w:ascii="Times New Roman" w:hAnsi="Times New Roman" w:cs="Times New Roman"/>
          <w:sz w:val="28"/>
          <w:szCs w:val="28"/>
        </w:rPr>
        <w:t xml:space="preserve"> and their kings will wait upon you, for in My wrath I struck you down, but in My acceptance I had compassion on you. Then </w:t>
      </w:r>
      <w:r w:rsidR="001763CB" w:rsidRPr="00FF525D">
        <w:rPr>
          <w:rFonts w:ascii="Times New Roman" w:hAnsi="Times New Roman" w:cs="Times New Roman"/>
          <w:b/>
          <w:sz w:val="28"/>
          <w:szCs w:val="28"/>
        </w:rPr>
        <w:t>your gates</w:t>
      </w:r>
      <w:r w:rsidR="001763CB" w:rsidRPr="00FF525D">
        <w:rPr>
          <w:rFonts w:ascii="Times New Roman" w:hAnsi="Times New Roman" w:cs="Times New Roman"/>
          <w:sz w:val="28"/>
          <w:szCs w:val="28"/>
        </w:rPr>
        <w:t xml:space="preserve"> will be open continually. Day and night they </w:t>
      </w:r>
      <w:r w:rsidR="00482E10" w:rsidRPr="00FF525D">
        <w:rPr>
          <w:rFonts w:ascii="Times New Roman" w:hAnsi="Times New Roman" w:cs="Times New Roman"/>
          <w:sz w:val="28"/>
          <w:szCs w:val="28"/>
        </w:rPr>
        <w:t>will</w:t>
      </w:r>
      <w:r w:rsidR="001763CB" w:rsidRPr="00FF525D">
        <w:rPr>
          <w:rFonts w:ascii="Times New Roman" w:hAnsi="Times New Roman" w:cs="Times New Roman"/>
          <w:sz w:val="28"/>
          <w:szCs w:val="28"/>
        </w:rPr>
        <w:t xml:space="preserve"> not </w:t>
      </w:r>
      <w:r w:rsidR="00482E10" w:rsidRPr="00FF525D">
        <w:rPr>
          <w:rFonts w:ascii="Times New Roman" w:hAnsi="Times New Roman" w:cs="Times New Roman"/>
          <w:sz w:val="28"/>
          <w:szCs w:val="28"/>
        </w:rPr>
        <w:t xml:space="preserve">be </w:t>
      </w:r>
      <w:r w:rsidR="001763CB" w:rsidRPr="00FF525D">
        <w:rPr>
          <w:rFonts w:ascii="Times New Roman" w:hAnsi="Times New Roman" w:cs="Times New Roman"/>
          <w:sz w:val="28"/>
          <w:szCs w:val="28"/>
        </w:rPr>
        <w:t xml:space="preserve">shut for wealth of nations to be brought into you, and their kings leading. For the nation and the kingdom which will not serve you will perish, and those nations will certainly dry up. The wealth of Lebanon will come into you, cypress, elm and </w:t>
      </w:r>
      <w:r w:rsidR="00482E10" w:rsidRPr="00FF525D">
        <w:rPr>
          <w:rFonts w:ascii="Times New Roman" w:hAnsi="Times New Roman" w:cs="Times New Roman"/>
          <w:sz w:val="28"/>
          <w:szCs w:val="28"/>
        </w:rPr>
        <w:t>box tree</w:t>
      </w:r>
      <w:r w:rsidR="001763CB" w:rsidRPr="00FF525D">
        <w:rPr>
          <w:rFonts w:ascii="Times New Roman" w:hAnsi="Times New Roman" w:cs="Times New Roman"/>
          <w:sz w:val="28"/>
          <w:szCs w:val="28"/>
        </w:rPr>
        <w:t xml:space="preserve"> together, to beautify </w:t>
      </w:r>
      <w:r w:rsidR="001763CB" w:rsidRPr="00FF525D">
        <w:rPr>
          <w:rFonts w:ascii="Times New Roman" w:hAnsi="Times New Roman" w:cs="Times New Roman"/>
          <w:i/>
          <w:sz w:val="28"/>
          <w:szCs w:val="28"/>
        </w:rPr>
        <w:t>the</w:t>
      </w:r>
      <w:r w:rsidR="001763CB" w:rsidRPr="00FF525D">
        <w:rPr>
          <w:rFonts w:ascii="Times New Roman" w:hAnsi="Times New Roman" w:cs="Times New Roman"/>
          <w:sz w:val="28"/>
          <w:szCs w:val="28"/>
        </w:rPr>
        <w:t xml:space="preserve"> </w:t>
      </w:r>
      <w:r w:rsidR="001763CB" w:rsidRPr="00FF525D">
        <w:rPr>
          <w:rFonts w:ascii="Times New Roman" w:hAnsi="Times New Roman" w:cs="Times New Roman"/>
          <w:b/>
          <w:sz w:val="28"/>
          <w:szCs w:val="28"/>
        </w:rPr>
        <w:t>place of My sanctuary</w:t>
      </w:r>
      <w:r w:rsidR="00F042CD" w:rsidRPr="00FF525D">
        <w:rPr>
          <w:rFonts w:ascii="Times New Roman" w:hAnsi="Times New Roman" w:cs="Times New Roman"/>
          <w:sz w:val="28"/>
          <w:szCs w:val="28"/>
        </w:rPr>
        <w:t xml:space="preserve">, and </w:t>
      </w:r>
      <w:r w:rsidR="00F042CD" w:rsidRPr="00FF525D">
        <w:rPr>
          <w:rFonts w:ascii="Times New Roman" w:hAnsi="Times New Roman" w:cs="Times New Roman"/>
          <w:i/>
          <w:sz w:val="28"/>
          <w:szCs w:val="28"/>
        </w:rPr>
        <w:t>the</w:t>
      </w:r>
      <w:r w:rsidR="00F042CD" w:rsidRPr="00FF525D">
        <w:rPr>
          <w:rFonts w:ascii="Times New Roman" w:hAnsi="Times New Roman" w:cs="Times New Roman"/>
          <w:sz w:val="28"/>
          <w:szCs w:val="28"/>
        </w:rPr>
        <w:t xml:space="preserve"> place of My feet I will honor. And </w:t>
      </w:r>
      <w:r w:rsidR="00CB7B6E" w:rsidRPr="00FF525D">
        <w:rPr>
          <w:rFonts w:ascii="Times New Roman" w:hAnsi="Times New Roman" w:cs="Times New Roman"/>
          <w:i/>
          <w:sz w:val="28"/>
          <w:szCs w:val="28"/>
        </w:rPr>
        <w:t>will b</w:t>
      </w:r>
      <w:r w:rsidR="00F042CD" w:rsidRPr="00FF525D">
        <w:rPr>
          <w:rFonts w:ascii="Times New Roman" w:hAnsi="Times New Roman" w:cs="Times New Roman"/>
          <w:i/>
          <w:sz w:val="28"/>
          <w:szCs w:val="28"/>
        </w:rPr>
        <w:t>e</w:t>
      </w:r>
      <w:r w:rsidR="00F042CD" w:rsidRPr="00FF525D">
        <w:rPr>
          <w:rFonts w:ascii="Times New Roman" w:hAnsi="Times New Roman" w:cs="Times New Roman"/>
          <w:sz w:val="28"/>
          <w:szCs w:val="28"/>
        </w:rPr>
        <w:t xml:space="preserve"> going to you those afflicting </w:t>
      </w:r>
      <w:r w:rsidR="00F042CD" w:rsidRPr="00FF525D">
        <w:rPr>
          <w:rFonts w:ascii="Times New Roman" w:hAnsi="Times New Roman" w:cs="Times New Roman"/>
          <w:i/>
          <w:sz w:val="28"/>
          <w:szCs w:val="28"/>
        </w:rPr>
        <w:t>your</w:t>
      </w:r>
      <w:r w:rsidR="00F042CD" w:rsidRPr="00FF525D">
        <w:rPr>
          <w:rFonts w:ascii="Times New Roman" w:hAnsi="Times New Roman" w:cs="Times New Roman"/>
          <w:sz w:val="28"/>
          <w:szCs w:val="28"/>
        </w:rPr>
        <w:t xml:space="preserve"> sons. Then they will bow down upon the soles of your feet, all those spurning you. And they will call you </w:t>
      </w:r>
      <w:r w:rsidR="005C3DFA" w:rsidRPr="00FF525D">
        <w:rPr>
          <w:rFonts w:ascii="Times New Roman" w:hAnsi="Times New Roman" w:cs="Times New Roman"/>
          <w:sz w:val="28"/>
          <w:szCs w:val="28"/>
        </w:rPr>
        <w:t>‘</w:t>
      </w:r>
      <w:r w:rsidR="00F042CD" w:rsidRPr="00FF525D">
        <w:rPr>
          <w:rFonts w:ascii="Times New Roman" w:hAnsi="Times New Roman" w:cs="Times New Roman"/>
          <w:b/>
          <w:sz w:val="28"/>
          <w:szCs w:val="28"/>
          <w:u w:val="single"/>
        </w:rPr>
        <w:t>city of Yahweh</w:t>
      </w:r>
      <w:r w:rsidR="00F042CD" w:rsidRPr="00FF525D">
        <w:rPr>
          <w:rFonts w:ascii="Times New Roman" w:hAnsi="Times New Roman" w:cs="Times New Roman"/>
          <w:sz w:val="28"/>
          <w:szCs w:val="28"/>
          <w:u w:val="single"/>
        </w:rPr>
        <w:t xml:space="preserve">, </w:t>
      </w:r>
      <w:r w:rsidR="00F042CD" w:rsidRPr="00FF525D">
        <w:rPr>
          <w:rFonts w:ascii="Times New Roman" w:hAnsi="Times New Roman" w:cs="Times New Roman"/>
          <w:b/>
          <w:sz w:val="28"/>
          <w:szCs w:val="28"/>
          <w:u w:val="single"/>
        </w:rPr>
        <w:t>Zion</w:t>
      </w:r>
      <w:r w:rsidR="00697244" w:rsidRPr="00FF525D">
        <w:rPr>
          <w:rFonts w:ascii="Times New Roman" w:hAnsi="Times New Roman" w:cs="Times New Roman"/>
          <w:b/>
          <w:sz w:val="28"/>
          <w:szCs w:val="28"/>
          <w:u w:val="single"/>
        </w:rPr>
        <w:t xml:space="preserve"> of the Holy One of Israel</w:t>
      </w:r>
      <w:r w:rsidR="005C3DFA" w:rsidRPr="00FF525D">
        <w:rPr>
          <w:rFonts w:ascii="Times New Roman" w:hAnsi="Times New Roman" w:cs="Times New Roman"/>
          <w:sz w:val="28"/>
          <w:szCs w:val="28"/>
        </w:rPr>
        <w:t>’</w:t>
      </w:r>
      <w:r w:rsidR="00697244" w:rsidRPr="00FF525D">
        <w:rPr>
          <w:rFonts w:ascii="Times New Roman" w:hAnsi="Times New Roman" w:cs="Times New Roman"/>
          <w:sz w:val="28"/>
          <w:szCs w:val="28"/>
        </w:rPr>
        <w:t xml:space="preserve">.”   </w:t>
      </w:r>
      <w:r w:rsidR="00681653">
        <w:rPr>
          <w:rFonts w:ascii="Times New Roman" w:hAnsi="Times New Roman" w:cs="Times New Roman"/>
          <w:sz w:val="28"/>
          <w:szCs w:val="28"/>
        </w:rPr>
        <w:t xml:space="preserve"> </w:t>
      </w:r>
      <w:r w:rsidR="00697244" w:rsidRPr="00FF525D">
        <w:rPr>
          <w:rFonts w:ascii="Times New Roman" w:hAnsi="Times New Roman" w:cs="Times New Roman"/>
          <w:sz w:val="28"/>
          <w:szCs w:val="28"/>
        </w:rPr>
        <w:t>Isa.60:1-14</w:t>
      </w:r>
    </w:p>
    <w:p w14:paraId="05F3EB21" w14:textId="77777777" w:rsidR="00697244" w:rsidRPr="00FF525D" w:rsidRDefault="00697244" w:rsidP="00CB7B6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Up to this point </w:t>
      </w:r>
      <w:r w:rsidR="0055079A"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text, “you” and “your” have appeared thirty times, all but one of which were feminine singular forms. These </w:t>
      </w:r>
      <w:r w:rsidR="00527695" w:rsidRPr="00FF525D">
        <w:rPr>
          <w:rFonts w:ascii="Times New Roman" w:hAnsi="Times New Roman" w:cs="Times New Roman"/>
          <w:sz w:val="28"/>
          <w:szCs w:val="28"/>
        </w:rPr>
        <w:t xml:space="preserve">twenty-nine </w:t>
      </w:r>
      <w:r w:rsidRPr="00FF525D">
        <w:rPr>
          <w:rFonts w:ascii="Times New Roman" w:hAnsi="Times New Roman" w:cs="Times New Roman"/>
          <w:sz w:val="28"/>
          <w:szCs w:val="28"/>
        </w:rPr>
        <w:t xml:space="preserve">all agree </w:t>
      </w:r>
      <w:r w:rsidR="00527695" w:rsidRPr="00FF525D">
        <w:rPr>
          <w:rFonts w:ascii="Times New Roman" w:hAnsi="Times New Roman" w:cs="Times New Roman"/>
          <w:sz w:val="28"/>
          <w:szCs w:val="28"/>
        </w:rPr>
        <w:t xml:space="preserve">with </w:t>
      </w:r>
      <w:r w:rsidRPr="00FF525D">
        <w:rPr>
          <w:rFonts w:ascii="Times New Roman" w:hAnsi="Times New Roman" w:cs="Times New Roman"/>
          <w:sz w:val="28"/>
          <w:szCs w:val="28"/>
        </w:rPr>
        <w:t xml:space="preserve">the  feminine noun “city” (Heb. </w:t>
      </w:r>
      <w:r w:rsidRPr="00FF525D">
        <w:rPr>
          <w:rFonts w:ascii="Times New Roman" w:hAnsi="Times New Roman" w:cs="Times New Roman"/>
          <w:i/>
          <w:sz w:val="28"/>
          <w:szCs w:val="28"/>
        </w:rPr>
        <w:t>`îyr</w:t>
      </w:r>
      <w:r w:rsidR="00F42F30" w:rsidRPr="00FF525D">
        <w:rPr>
          <w:rFonts w:ascii="Times New Roman" w:hAnsi="Times New Roman" w:cs="Times New Roman"/>
          <w:iCs/>
          <w:sz w:val="28"/>
          <w:szCs w:val="28"/>
        </w:rPr>
        <w:t>, v.14</w:t>
      </w:r>
      <w:r w:rsidRPr="00FF525D">
        <w:rPr>
          <w:rFonts w:ascii="Times New Roman" w:hAnsi="Times New Roman" w:cs="Times New Roman"/>
          <w:sz w:val="28"/>
          <w:szCs w:val="28"/>
        </w:rPr>
        <w:t>). Let us recapitulate all that is said of this city</w:t>
      </w:r>
      <w:r w:rsidR="00CB7B6E" w:rsidRPr="00FF525D">
        <w:rPr>
          <w:rFonts w:ascii="Times New Roman" w:hAnsi="Times New Roman" w:cs="Times New Roman"/>
          <w:sz w:val="28"/>
          <w:szCs w:val="28"/>
        </w:rPr>
        <w:t xml:space="preserve"> –</w:t>
      </w:r>
    </w:p>
    <w:p w14:paraId="05F3EB22" w14:textId="77777777"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glory of Yahweh has shone upon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(2)</w:t>
      </w:r>
    </w:p>
    <w:p w14:paraId="05F3EB23" w14:textId="77777777"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glory of Yahweh will appear over </w:t>
      </w:r>
      <w:r w:rsidR="00CD43F4" w:rsidRPr="00FF525D">
        <w:rPr>
          <w:rFonts w:ascii="Times New Roman" w:hAnsi="Times New Roman" w:cs="Times New Roman"/>
          <w:i/>
          <w:sz w:val="28"/>
          <w:szCs w:val="28"/>
        </w:rPr>
        <w:t>her</w:t>
      </w:r>
    </w:p>
    <w:p w14:paraId="05F3EB24" w14:textId="77777777"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nations will be drawn to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daylight</w:t>
      </w:r>
    </w:p>
    <w:p w14:paraId="05F3EB25" w14:textId="77777777" w:rsidR="00697244" w:rsidRPr="00FF525D" w:rsidRDefault="0069724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kings will be drawn to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shining sunrise</w:t>
      </w:r>
    </w:p>
    <w:p w14:paraId="05F3EB26" w14:textId="77777777" w:rsidR="00697244"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her</w:t>
      </w:r>
      <w:r w:rsidR="001B1D79" w:rsidRPr="00FF525D">
        <w:rPr>
          <w:rFonts w:ascii="Times New Roman" w:hAnsi="Times New Roman" w:cs="Times New Roman"/>
          <w:sz w:val="28"/>
          <w:szCs w:val="28"/>
        </w:rPr>
        <w:t xml:space="preserve"> eyes </w:t>
      </w:r>
      <w:r w:rsidRPr="00FF525D">
        <w:rPr>
          <w:rFonts w:ascii="Times New Roman" w:hAnsi="Times New Roman" w:cs="Times New Roman"/>
          <w:sz w:val="28"/>
          <w:szCs w:val="28"/>
        </w:rPr>
        <w:t>will</w:t>
      </w:r>
      <w:r w:rsidR="001B1D79" w:rsidRPr="00FF525D">
        <w:rPr>
          <w:rFonts w:ascii="Times New Roman" w:hAnsi="Times New Roman" w:cs="Times New Roman"/>
          <w:sz w:val="28"/>
          <w:szCs w:val="28"/>
        </w:rPr>
        <w:t xml:space="preserve"> look about and see the great assemblage of nations and kings</w:t>
      </w:r>
    </w:p>
    <w:p w14:paraId="05F3EB27"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along with these nations,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sons and daughters have returned</w:t>
      </w:r>
    </w:p>
    <w:p w14:paraId="05F3EB28"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seeing, shining, trembling with open heart, the abundance of the sea come</w:t>
      </w:r>
      <w:r w:rsidR="005626F2" w:rsidRPr="00FF525D">
        <w:rPr>
          <w:rFonts w:ascii="Times New Roman" w:hAnsi="Times New Roman" w:cs="Times New Roman"/>
          <w:sz w:val="28"/>
          <w:szCs w:val="28"/>
        </w:rPr>
        <w:t>s</w:t>
      </w:r>
      <w:r w:rsidRPr="00FF525D">
        <w:rPr>
          <w:rFonts w:ascii="Times New Roman" w:hAnsi="Times New Roman" w:cs="Times New Roman"/>
          <w:sz w:val="28"/>
          <w:szCs w:val="28"/>
        </w:rPr>
        <w:t xml:space="preserve"> into </w:t>
      </w:r>
      <w:r w:rsidR="00CD43F4" w:rsidRPr="00FF525D">
        <w:rPr>
          <w:rFonts w:ascii="Times New Roman" w:hAnsi="Times New Roman" w:cs="Times New Roman"/>
          <w:i/>
          <w:sz w:val="28"/>
          <w:szCs w:val="28"/>
        </w:rPr>
        <w:t>her</w:t>
      </w:r>
    </w:p>
    <w:p w14:paraId="05F3EB29"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wealth of nations will come to </w:t>
      </w:r>
      <w:r w:rsidR="00CD43F4" w:rsidRPr="00FF525D">
        <w:rPr>
          <w:rFonts w:ascii="Times New Roman" w:hAnsi="Times New Roman" w:cs="Times New Roman"/>
          <w:i/>
          <w:sz w:val="28"/>
          <w:szCs w:val="28"/>
        </w:rPr>
        <w:t>her</w:t>
      </w:r>
      <w:r w:rsidR="00527695" w:rsidRPr="00FF525D">
        <w:rPr>
          <w:rFonts w:ascii="Times New Roman" w:hAnsi="Times New Roman" w:cs="Times New Roman"/>
          <w:i/>
          <w:sz w:val="28"/>
          <w:szCs w:val="28"/>
        </w:rPr>
        <w:t xml:space="preserve"> </w:t>
      </w:r>
      <w:r w:rsidR="00527695" w:rsidRPr="00FF525D">
        <w:rPr>
          <w:rFonts w:ascii="Times New Roman" w:hAnsi="Times New Roman" w:cs="Times New Roman"/>
          <w:sz w:val="28"/>
          <w:szCs w:val="28"/>
        </w:rPr>
        <w:t>(2)</w:t>
      </w:r>
    </w:p>
    <w:p w14:paraId="05F3EB2A"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caravan of camels will cover </w:t>
      </w:r>
      <w:r w:rsidR="00CD43F4" w:rsidRPr="00FF525D">
        <w:rPr>
          <w:rFonts w:ascii="Times New Roman" w:hAnsi="Times New Roman" w:cs="Times New Roman"/>
          <w:i/>
          <w:sz w:val="28"/>
          <w:szCs w:val="28"/>
        </w:rPr>
        <w:t>her</w:t>
      </w:r>
    </w:p>
    <w:p w14:paraId="05F3EB2B"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flocks of Kedar will be gathered into </w:t>
      </w:r>
      <w:r w:rsidR="00CD43F4" w:rsidRPr="00FF525D">
        <w:rPr>
          <w:rFonts w:ascii="Times New Roman" w:hAnsi="Times New Roman" w:cs="Times New Roman"/>
          <w:i/>
          <w:sz w:val="28"/>
          <w:szCs w:val="28"/>
        </w:rPr>
        <w:t>her</w:t>
      </w:r>
    </w:p>
    <w:p w14:paraId="05F3EB2C"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leaders of Nebaioth will wait upon </w:t>
      </w:r>
      <w:r w:rsidR="00CD43F4" w:rsidRPr="00FF525D">
        <w:rPr>
          <w:rFonts w:ascii="Times New Roman" w:hAnsi="Times New Roman" w:cs="Times New Roman"/>
          <w:i/>
          <w:sz w:val="28"/>
          <w:szCs w:val="28"/>
        </w:rPr>
        <w:t>her</w:t>
      </w:r>
    </w:p>
    <w:p w14:paraId="05F3EB2D" w14:textId="77777777" w:rsidR="001B1D79" w:rsidRPr="00FF525D" w:rsidRDefault="001B1D79"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ships of Tarshish will bring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sons (we saw this </w:t>
      </w:r>
      <w:r w:rsidR="00EA57A4" w:rsidRPr="00FF525D">
        <w:rPr>
          <w:rFonts w:ascii="Times New Roman" w:hAnsi="Times New Roman" w:cs="Times New Roman"/>
          <w:sz w:val="28"/>
          <w:szCs w:val="28"/>
        </w:rPr>
        <w:t>previousl</w:t>
      </w:r>
      <w:r w:rsidRPr="00FF525D">
        <w:rPr>
          <w:rFonts w:ascii="Times New Roman" w:hAnsi="Times New Roman" w:cs="Times New Roman"/>
          <w:sz w:val="28"/>
          <w:szCs w:val="28"/>
        </w:rPr>
        <w:t>y in Isa.66:19-20)</w:t>
      </w:r>
    </w:p>
    <w:p w14:paraId="05F3EB2E" w14:textId="77777777" w:rsidR="001B1D79"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lastRenderedPageBreak/>
        <w:t xml:space="preserve">Yahweh is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Elohim</w:t>
      </w:r>
    </w:p>
    <w:p w14:paraId="05F3EB2F" w14:textId="77777777"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The Holy One of Israel has beautified </w:t>
      </w:r>
      <w:r w:rsidR="00CD43F4" w:rsidRPr="00FF525D">
        <w:rPr>
          <w:rFonts w:ascii="Times New Roman" w:hAnsi="Times New Roman" w:cs="Times New Roman"/>
          <w:i/>
          <w:sz w:val="28"/>
          <w:szCs w:val="28"/>
        </w:rPr>
        <w:t>her</w:t>
      </w:r>
    </w:p>
    <w:p w14:paraId="05F3EB30" w14:textId="77777777"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foreigners will build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walls</w:t>
      </w:r>
    </w:p>
    <w:p w14:paraId="05F3EB31" w14:textId="77777777"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kings will wait upon </w:t>
      </w:r>
      <w:r w:rsidR="00CD43F4" w:rsidRPr="00FF525D">
        <w:rPr>
          <w:rFonts w:ascii="Times New Roman" w:hAnsi="Times New Roman" w:cs="Times New Roman"/>
          <w:i/>
          <w:sz w:val="28"/>
          <w:szCs w:val="28"/>
        </w:rPr>
        <w:t>her</w:t>
      </w:r>
    </w:p>
    <w:p w14:paraId="05F3EB32" w14:textId="77777777"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Yahweh struck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down in His wrath</w:t>
      </w:r>
    </w:p>
    <w:p w14:paraId="05F3EB33" w14:textId="77777777" w:rsidR="00527695" w:rsidRPr="00FF525D" w:rsidRDefault="00527695"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then in His acceptance</w:t>
      </w:r>
      <w:r w:rsidR="00CD43F4" w:rsidRPr="00FF525D">
        <w:rPr>
          <w:rFonts w:ascii="Times New Roman" w:hAnsi="Times New Roman" w:cs="Times New Roman"/>
          <w:sz w:val="28"/>
          <w:szCs w:val="28"/>
        </w:rPr>
        <w:t>,</w:t>
      </w:r>
      <w:r w:rsidRPr="00FF525D">
        <w:rPr>
          <w:rFonts w:ascii="Times New Roman" w:hAnsi="Times New Roman" w:cs="Times New Roman"/>
          <w:sz w:val="28"/>
          <w:szCs w:val="28"/>
        </w:rPr>
        <w:t xml:space="preserve"> He had compassion on </w:t>
      </w:r>
      <w:r w:rsidR="00CD43F4" w:rsidRPr="00FF525D">
        <w:rPr>
          <w:rFonts w:ascii="Times New Roman" w:hAnsi="Times New Roman" w:cs="Times New Roman"/>
          <w:i/>
          <w:sz w:val="28"/>
          <w:szCs w:val="28"/>
        </w:rPr>
        <w:t>her</w:t>
      </w:r>
    </w:p>
    <w:p w14:paraId="05F3EB34" w14:textId="77777777" w:rsidR="00527695"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her</w:t>
      </w:r>
      <w:r w:rsidR="00527695" w:rsidRPr="00FF525D">
        <w:rPr>
          <w:rFonts w:ascii="Times New Roman" w:hAnsi="Times New Roman" w:cs="Times New Roman"/>
          <w:sz w:val="28"/>
          <w:szCs w:val="28"/>
        </w:rPr>
        <w:t xml:space="preserve"> gates will be open continually, night and day</w:t>
      </w:r>
    </w:p>
    <w:p w14:paraId="05F3EB35" w14:textId="77777777" w:rsidR="00527695" w:rsidRPr="00FF525D" w:rsidRDefault="00913423"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any </w:t>
      </w:r>
      <w:r w:rsidR="009127E6" w:rsidRPr="00FF525D">
        <w:rPr>
          <w:rFonts w:ascii="Times New Roman" w:hAnsi="Times New Roman" w:cs="Times New Roman"/>
          <w:sz w:val="28"/>
          <w:szCs w:val="28"/>
        </w:rPr>
        <w:t xml:space="preserve">nation and kingdom which will not serve </w:t>
      </w:r>
      <w:r w:rsidR="00CD43F4" w:rsidRPr="00FF525D">
        <w:rPr>
          <w:rFonts w:ascii="Times New Roman" w:hAnsi="Times New Roman" w:cs="Times New Roman"/>
          <w:i/>
          <w:sz w:val="28"/>
          <w:szCs w:val="28"/>
        </w:rPr>
        <w:t>her</w:t>
      </w:r>
      <w:r w:rsidR="009127E6" w:rsidRPr="00FF525D">
        <w:rPr>
          <w:rFonts w:ascii="Times New Roman" w:hAnsi="Times New Roman" w:cs="Times New Roman"/>
          <w:sz w:val="28"/>
          <w:szCs w:val="28"/>
        </w:rPr>
        <w:t xml:space="preserve"> will perish</w:t>
      </w:r>
    </w:p>
    <w:p w14:paraId="05F3EB36" w14:textId="77777777" w:rsidR="009127E6" w:rsidRPr="00FF525D" w:rsidRDefault="009127E6"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the wealth of Lebanon will come into </w:t>
      </w:r>
      <w:r w:rsidR="00CD43F4" w:rsidRPr="00FF525D">
        <w:rPr>
          <w:rFonts w:ascii="Times New Roman" w:hAnsi="Times New Roman" w:cs="Times New Roman"/>
          <w:i/>
          <w:sz w:val="28"/>
          <w:szCs w:val="28"/>
        </w:rPr>
        <w:t>her</w:t>
      </w:r>
    </w:p>
    <w:p w14:paraId="05F3EB37" w14:textId="77777777" w:rsidR="00B00DCE" w:rsidRPr="00FF525D" w:rsidRDefault="00B00DCE"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sz w:val="28"/>
          <w:szCs w:val="28"/>
        </w:rPr>
        <w:t xml:space="preserve">those who once afflicted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will bow </w:t>
      </w:r>
      <w:r w:rsidR="00CD43F4" w:rsidRPr="00FF525D">
        <w:rPr>
          <w:rFonts w:ascii="Times New Roman" w:hAnsi="Times New Roman" w:cs="Times New Roman"/>
          <w:sz w:val="28"/>
          <w:szCs w:val="28"/>
        </w:rPr>
        <w:t xml:space="preserve">down </w:t>
      </w:r>
      <w:r w:rsidRPr="00FF525D">
        <w:rPr>
          <w:rFonts w:ascii="Times New Roman" w:hAnsi="Times New Roman" w:cs="Times New Roman"/>
          <w:sz w:val="28"/>
          <w:szCs w:val="28"/>
        </w:rPr>
        <w:t>to</w:t>
      </w:r>
      <w:r w:rsidR="000B0730" w:rsidRPr="00FF525D">
        <w:rPr>
          <w:rFonts w:ascii="Times New Roman" w:hAnsi="Times New Roman" w:cs="Times New Roman"/>
          <w:sz w:val="28"/>
          <w:szCs w:val="28"/>
        </w:rPr>
        <w:t xml:space="preserve"> the soles of</w:t>
      </w:r>
      <w:r w:rsidRPr="00FF525D">
        <w:rPr>
          <w:rFonts w:ascii="Times New Roman" w:hAnsi="Times New Roman" w:cs="Times New Roman"/>
          <w:sz w:val="28"/>
          <w:szCs w:val="28"/>
        </w:rPr>
        <w:t xml:space="preserve"> </w:t>
      </w:r>
      <w:r w:rsidR="00CD43F4" w:rsidRPr="00FF525D">
        <w:rPr>
          <w:rFonts w:ascii="Times New Roman" w:hAnsi="Times New Roman" w:cs="Times New Roman"/>
          <w:i/>
          <w:sz w:val="28"/>
          <w:szCs w:val="28"/>
        </w:rPr>
        <w:t>her</w:t>
      </w:r>
      <w:r w:rsidRPr="00FF525D">
        <w:rPr>
          <w:rFonts w:ascii="Times New Roman" w:hAnsi="Times New Roman" w:cs="Times New Roman"/>
          <w:sz w:val="28"/>
          <w:szCs w:val="28"/>
        </w:rPr>
        <w:t xml:space="preserve"> </w:t>
      </w:r>
      <w:r w:rsidR="000B0730" w:rsidRPr="00FF525D">
        <w:rPr>
          <w:rFonts w:ascii="Times New Roman" w:hAnsi="Times New Roman" w:cs="Times New Roman"/>
          <w:sz w:val="28"/>
          <w:szCs w:val="28"/>
        </w:rPr>
        <w:t xml:space="preserve">feet </w:t>
      </w:r>
      <w:r w:rsidRPr="00FF525D">
        <w:rPr>
          <w:rFonts w:ascii="Times New Roman" w:hAnsi="Times New Roman" w:cs="Times New Roman"/>
          <w:sz w:val="28"/>
          <w:szCs w:val="28"/>
        </w:rPr>
        <w:t xml:space="preserve">and humble themselves to </w:t>
      </w:r>
      <w:r w:rsidR="00CD43F4" w:rsidRPr="00FF525D">
        <w:rPr>
          <w:rFonts w:ascii="Times New Roman" w:hAnsi="Times New Roman" w:cs="Times New Roman"/>
          <w:i/>
          <w:sz w:val="28"/>
          <w:szCs w:val="28"/>
        </w:rPr>
        <w:t>her</w:t>
      </w:r>
    </w:p>
    <w:p w14:paraId="05F3EB38" w14:textId="77777777" w:rsidR="00B00DCE" w:rsidRPr="00FF525D" w:rsidRDefault="00CD43F4" w:rsidP="008D2A3E">
      <w:pPr>
        <w:pStyle w:val="ListParagraph"/>
        <w:numPr>
          <w:ilvl w:val="0"/>
          <w:numId w:val="12"/>
        </w:numPr>
        <w:rPr>
          <w:rFonts w:ascii="Times New Roman" w:hAnsi="Times New Roman" w:cs="Times New Roman"/>
          <w:sz w:val="28"/>
          <w:szCs w:val="28"/>
        </w:rPr>
      </w:pPr>
      <w:r w:rsidRPr="00FF525D">
        <w:rPr>
          <w:rFonts w:ascii="Times New Roman" w:hAnsi="Times New Roman" w:cs="Times New Roman"/>
          <w:i/>
          <w:sz w:val="28"/>
          <w:szCs w:val="28"/>
        </w:rPr>
        <w:t>she</w:t>
      </w:r>
      <w:r w:rsidR="000B0730" w:rsidRPr="00FF525D">
        <w:rPr>
          <w:rFonts w:ascii="Times New Roman" w:hAnsi="Times New Roman" w:cs="Times New Roman"/>
          <w:sz w:val="28"/>
          <w:szCs w:val="28"/>
        </w:rPr>
        <w:t xml:space="preserve"> will be called “</w:t>
      </w:r>
      <w:r w:rsidR="000B0730" w:rsidRPr="00FF525D">
        <w:rPr>
          <w:rFonts w:ascii="Times New Roman" w:hAnsi="Times New Roman" w:cs="Times New Roman"/>
          <w:sz w:val="28"/>
          <w:szCs w:val="28"/>
          <w:u w:val="single"/>
        </w:rPr>
        <w:t>city of Yahweh, Zion of the Holy One of Israel</w:t>
      </w:r>
      <w:r w:rsidR="000B0730" w:rsidRPr="00FF525D">
        <w:rPr>
          <w:rFonts w:ascii="Times New Roman" w:hAnsi="Times New Roman" w:cs="Times New Roman"/>
          <w:sz w:val="28"/>
          <w:szCs w:val="28"/>
        </w:rPr>
        <w:t>”</w:t>
      </w:r>
    </w:p>
    <w:p w14:paraId="05F3EB39" w14:textId="77777777" w:rsidR="000B0730" w:rsidRPr="00FF525D" w:rsidRDefault="000B0730" w:rsidP="000B0730">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is </w:t>
      </w:r>
      <w:r w:rsidR="00C007C9" w:rsidRPr="00FF525D">
        <w:rPr>
          <w:rFonts w:ascii="Times New Roman" w:hAnsi="Times New Roman" w:cs="Times New Roman"/>
          <w:sz w:val="28"/>
          <w:szCs w:val="28"/>
        </w:rPr>
        <w:t xml:space="preserve">already </w:t>
      </w:r>
      <w:r w:rsidRPr="00FF525D">
        <w:rPr>
          <w:rFonts w:ascii="Times New Roman" w:hAnsi="Times New Roman" w:cs="Times New Roman"/>
          <w:sz w:val="28"/>
          <w:szCs w:val="28"/>
        </w:rPr>
        <w:t>a very stunning list</w:t>
      </w:r>
      <w:r w:rsidR="00CE5CDE" w:rsidRPr="00FF525D">
        <w:rPr>
          <w:rFonts w:ascii="Times New Roman" w:hAnsi="Times New Roman" w:cs="Times New Roman"/>
          <w:sz w:val="28"/>
          <w:szCs w:val="28"/>
        </w:rPr>
        <w:t xml:space="preserve"> from just 14 verses</w:t>
      </w:r>
      <w:r w:rsidRPr="00FF525D">
        <w:rPr>
          <w:rFonts w:ascii="Times New Roman" w:hAnsi="Times New Roman" w:cs="Times New Roman"/>
          <w:sz w:val="28"/>
          <w:szCs w:val="28"/>
        </w:rPr>
        <w:t xml:space="preserve">, but the blessing </w:t>
      </w:r>
      <w:r w:rsidR="00B77DDD" w:rsidRPr="00FF525D">
        <w:rPr>
          <w:rFonts w:ascii="Times New Roman" w:hAnsi="Times New Roman" w:cs="Times New Roman"/>
          <w:sz w:val="28"/>
          <w:szCs w:val="28"/>
        </w:rPr>
        <w:t xml:space="preserve">on Jerusalem </w:t>
      </w:r>
      <w:r w:rsidR="00BC141D" w:rsidRPr="00FF525D">
        <w:rPr>
          <w:rFonts w:ascii="Times New Roman" w:hAnsi="Times New Roman" w:cs="Times New Roman"/>
          <w:sz w:val="28"/>
          <w:szCs w:val="28"/>
        </w:rPr>
        <w:t xml:space="preserve">just </w:t>
      </w:r>
      <w:r w:rsidR="00E559D5" w:rsidRPr="00FF525D">
        <w:rPr>
          <w:rFonts w:ascii="Times New Roman" w:hAnsi="Times New Roman" w:cs="Times New Roman"/>
          <w:sz w:val="28"/>
          <w:szCs w:val="28"/>
        </w:rPr>
        <w:t xml:space="preserve">keeps </w:t>
      </w:r>
      <w:r w:rsidRPr="00FF525D">
        <w:rPr>
          <w:rFonts w:ascii="Times New Roman" w:hAnsi="Times New Roman" w:cs="Times New Roman"/>
          <w:sz w:val="28"/>
          <w:szCs w:val="28"/>
        </w:rPr>
        <w:t>continu</w:t>
      </w:r>
      <w:r w:rsidR="00E559D5" w:rsidRPr="00FF525D">
        <w:rPr>
          <w:rFonts w:ascii="Times New Roman" w:hAnsi="Times New Roman" w:cs="Times New Roman"/>
          <w:sz w:val="28"/>
          <w:szCs w:val="28"/>
        </w:rPr>
        <w:t>ing</w:t>
      </w:r>
      <w:r w:rsidRPr="00FF525D">
        <w:rPr>
          <w:rFonts w:ascii="Times New Roman" w:hAnsi="Times New Roman" w:cs="Times New Roman"/>
          <w:sz w:val="28"/>
          <w:szCs w:val="28"/>
        </w:rPr>
        <w:t xml:space="preserve"> </w:t>
      </w:r>
      <w:r w:rsidR="00643737" w:rsidRPr="00FF525D">
        <w:rPr>
          <w:rFonts w:ascii="Times New Roman" w:hAnsi="Times New Roman" w:cs="Times New Roman"/>
          <w:sz w:val="28"/>
          <w:szCs w:val="28"/>
        </w:rPr>
        <w:t xml:space="preserve">through another long text </w:t>
      </w:r>
      <w:r w:rsidRPr="00FF525D">
        <w:rPr>
          <w:rFonts w:ascii="Times New Roman" w:hAnsi="Times New Roman" w:cs="Times New Roman"/>
          <w:sz w:val="28"/>
          <w:szCs w:val="28"/>
        </w:rPr>
        <w:t>–</w:t>
      </w:r>
    </w:p>
    <w:p w14:paraId="05F3EB3A" w14:textId="77777777" w:rsidR="000B0730" w:rsidRPr="00FF525D" w:rsidRDefault="000B0730" w:rsidP="00A23F58">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B77DDD" w:rsidRPr="00FF525D">
        <w:rPr>
          <w:rFonts w:ascii="Times New Roman" w:hAnsi="Times New Roman" w:cs="Times New Roman"/>
          <w:sz w:val="28"/>
          <w:szCs w:val="28"/>
        </w:rPr>
        <w:t xml:space="preserve">Instead of your becoming abandoned and hated, so no one </w:t>
      </w:r>
      <w:r w:rsidR="00B77DDD" w:rsidRPr="00FF525D">
        <w:rPr>
          <w:rFonts w:ascii="Times New Roman" w:hAnsi="Times New Roman" w:cs="Times New Roman"/>
          <w:i/>
          <w:sz w:val="28"/>
          <w:szCs w:val="28"/>
        </w:rPr>
        <w:t>was</w:t>
      </w:r>
      <w:r w:rsidR="00B77DDD" w:rsidRPr="00FF525D">
        <w:rPr>
          <w:rFonts w:ascii="Times New Roman" w:hAnsi="Times New Roman" w:cs="Times New Roman"/>
          <w:sz w:val="28"/>
          <w:szCs w:val="28"/>
        </w:rPr>
        <w:t xml:space="preserve"> passing through you, then I will appoint you for an exaltation of an age</w:t>
      </w:r>
      <w:r w:rsidR="00F91201" w:rsidRPr="00FF525D">
        <w:rPr>
          <w:rFonts w:ascii="Times New Roman" w:hAnsi="Times New Roman" w:cs="Times New Roman"/>
          <w:sz w:val="28"/>
          <w:szCs w:val="28"/>
        </w:rPr>
        <w:t xml:space="preserve">, a rejoicing of generations. And you will suck </w:t>
      </w:r>
      <w:r w:rsidR="00F91201" w:rsidRPr="00FF525D">
        <w:rPr>
          <w:rFonts w:ascii="Times New Roman" w:hAnsi="Times New Roman" w:cs="Times New Roman"/>
          <w:i/>
          <w:sz w:val="28"/>
          <w:szCs w:val="28"/>
        </w:rPr>
        <w:t xml:space="preserve">the </w:t>
      </w:r>
      <w:r w:rsidR="00F91201" w:rsidRPr="00FF525D">
        <w:rPr>
          <w:rFonts w:ascii="Times New Roman" w:hAnsi="Times New Roman" w:cs="Times New Roman"/>
          <w:sz w:val="28"/>
          <w:szCs w:val="28"/>
        </w:rPr>
        <w:t xml:space="preserve">milk of nations, and </w:t>
      </w:r>
      <w:r w:rsidR="00F91201" w:rsidRPr="00FF525D">
        <w:rPr>
          <w:rFonts w:ascii="Times New Roman" w:hAnsi="Times New Roman" w:cs="Times New Roman"/>
          <w:i/>
          <w:sz w:val="28"/>
          <w:szCs w:val="28"/>
        </w:rPr>
        <w:t>the</w:t>
      </w:r>
      <w:r w:rsidR="00F91201" w:rsidRPr="00FF525D">
        <w:rPr>
          <w:rFonts w:ascii="Times New Roman" w:hAnsi="Times New Roman" w:cs="Times New Roman"/>
          <w:sz w:val="28"/>
          <w:szCs w:val="28"/>
        </w:rPr>
        <w:t xml:space="preserve"> breast of kings </w:t>
      </w:r>
      <w:r w:rsidR="00EA3CD9" w:rsidRPr="00FF525D">
        <w:rPr>
          <w:rFonts w:ascii="Times New Roman" w:hAnsi="Times New Roman" w:cs="Times New Roman"/>
          <w:sz w:val="28"/>
          <w:szCs w:val="28"/>
        </w:rPr>
        <w:t xml:space="preserve">you will </w:t>
      </w:r>
      <w:r w:rsidR="00F91201" w:rsidRPr="00FF525D">
        <w:rPr>
          <w:rFonts w:ascii="Times New Roman" w:hAnsi="Times New Roman" w:cs="Times New Roman"/>
          <w:sz w:val="28"/>
          <w:szCs w:val="28"/>
        </w:rPr>
        <w:t>nurse. And you will know that I</w:t>
      </w:r>
      <w:r w:rsidR="00EA3CD9" w:rsidRPr="00FF525D">
        <w:rPr>
          <w:rFonts w:ascii="Times New Roman" w:hAnsi="Times New Roman" w:cs="Times New Roman"/>
          <w:sz w:val="28"/>
          <w:szCs w:val="28"/>
        </w:rPr>
        <w:t>,</w:t>
      </w:r>
      <w:r w:rsidR="00F91201" w:rsidRPr="00FF525D">
        <w:rPr>
          <w:rFonts w:ascii="Times New Roman" w:hAnsi="Times New Roman" w:cs="Times New Roman"/>
          <w:sz w:val="28"/>
          <w:szCs w:val="28"/>
        </w:rPr>
        <w:t xml:space="preserve"> Yahweh</w:t>
      </w:r>
      <w:r w:rsidR="00EA3CD9" w:rsidRPr="00FF525D">
        <w:rPr>
          <w:rFonts w:ascii="Times New Roman" w:hAnsi="Times New Roman" w:cs="Times New Roman"/>
          <w:sz w:val="28"/>
          <w:szCs w:val="28"/>
        </w:rPr>
        <w:t>,</w:t>
      </w:r>
      <w:r w:rsidR="00F91201" w:rsidRPr="00FF525D">
        <w:rPr>
          <w:rFonts w:ascii="Times New Roman" w:hAnsi="Times New Roman" w:cs="Times New Roman"/>
          <w:sz w:val="28"/>
          <w:szCs w:val="28"/>
        </w:rPr>
        <w:t xml:space="preserve"> </w:t>
      </w:r>
      <w:r w:rsidR="00F91201" w:rsidRPr="00FF525D">
        <w:rPr>
          <w:rFonts w:ascii="Times New Roman" w:hAnsi="Times New Roman" w:cs="Times New Roman"/>
          <w:i/>
          <w:sz w:val="28"/>
          <w:szCs w:val="28"/>
        </w:rPr>
        <w:t>am</w:t>
      </w:r>
      <w:r w:rsidR="00F91201" w:rsidRPr="00FF525D">
        <w:rPr>
          <w:rFonts w:ascii="Times New Roman" w:hAnsi="Times New Roman" w:cs="Times New Roman"/>
          <w:sz w:val="28"/>
          <w:szCs w:val="28"/>
        </w:rPr>
        <w:t xml:space="preserve"> your Savior</w:t>
      </w:r>
      <w:r w:rsidR="00133B58" w:rsidRPr="00FF525D">
        <w:rPr>
          <w:rFonts w:ascii="Times New Roman" w:hAnsi="Times New Roman" w:cs="Times New Roman"/>
          <w:sz w:val="28"/>
          <w:szCs w:val="28"/>
        </w:rPr>
        <w:t xml:space="preserve"> and your Redeemer, Strong One of Jacob.</w:t>
      </w:r>
      <w:r w:rsidR="00AD4625" w:rsidRPr="00FF525D">
        <w:rPr>
          <w:rFonts w:ascii="Times New Roman" w:hAnsi="Times New Roman" w:cs="Times New Roman"/>
          <w:sz w:val="28"/>
          <w:szCs w:val="28"/>
        </w:rPr>
        <w:t xml:space="preserve"> Instead of the copper, I will bring gold, and instead of the iron, I will bring silver</w:t>
      </w:r>
      <w:r w:rsidR="001047DE" w:rsidRPr="00FF525D">
        <w:rPr>
          <w:rFonts w:ascii="Times New Roman" w:hAnsi="Times New Roman" w:cs="Times New Roman"/>
          <w:sz w:val="28"/>
          <w:szCs w:val="28"/>
        </w:rPr>
        <w:t>, and instead of the wood</w:t>
      </w:r>
      <w:r w:rsidR="00EA3CD9" w:rsidRPr="00FF525D">
        <w:rPr>
          <w:rFonts w:ascii="Times New Roman" w:hAnsi="Times New Roman" w:cs="Times New Roman"/>
          <w:sz w:val="28"/>
          <w:szCs w:val="28"/>
        </w:rPr>
        <w:t>,</w:t>
      </w:r>
      <w:r w:rsidR="001047DE" w:rsidRPr="00FF525D">
        <w:rPr>
          <w:rFonts w:ascii="Times New Roman" w:hAnsi="Times New Roman" w:cs="Times New Roman"/>
          <w:sz w:val="28"/>
          <w:szCs w:val="28"/>
        </w:rPr>
        <w:t xml:space="preserve"> copper, and instead of the stone, iron</w:t>
      </w:r>
      <w:r w:rsidR="00AD4625" w:rsidRPr="00FF525D">
        <w:rPr>
          <w:rFonts w:ascii="Times New Roman" w:hAnsi="Times New Roman" w:cs="Times New Roman"/>
          <w:sz w:val="28"/>
          <w:szCs w:val="28"/>
        </w:rPr>
        <w:t>.</w:t>
      </w:r>
      <w:r w:rsidR="001047DE" w:rsidRPr="00FF525D">
        <w:rPr>
          <w:rFonts w:ascii="Times New Roman" w:hAnsi="Times New Roman" w:cs="Times New Roman"/>
          <w:sz w:val="28"/>
          <w:szCs w:val="28"/>
        </w:rPr>
        <w:t xml:space="preserve"> And I will appoint your administration </w:t>
      </w:r>
      <w:r w:rsidR="001047DE" w:rsidRPr="00FF525D">
        <w:rPr>
          <w:rFonts w:ascii="Times New Roman" w:hAnsi="Times New Roman" w:cs="Times New Roman"/>
          <w:i/>
          <w:sz w:val="28"/>
          <w:szCs w:val="28"/>
        </w:rPr>
        <w:t>as</w:t>
      </w:r>
      <w:r w:rsidR="001047DE" w:rsidRPr="00FF525D">
        <w:rPr>
          <w:rFonts w:ascii="Times New Roman" w:hAnsi="Times New Roman" w:cs="Times New Roman"/>
          <w:sz w:val="28"/>
          <w:szCs w:val="28"/>
        </w:rPr>
        <w:t xml:space="preserve"> </w:t>
      </w:r>
      <w:r w:rsidR="001047DE" w:rsidRPr="00FF525D">
        <w:rPr>
          <w:rFonts w:ascii="Times New Roman" w:hAnsi="Times New Roman" w:cs="Times New Roman"/>
          <w:b/>
          <w:sz w:val="28"/>
          <w:szCs w:val="28"/>
        </w:rPr>
        <w:t>peace</w:t>
      </w:r>
      <w:r w:rsidR="001047DE" w:rsidRPr="00FF525D">
        <w:rPr>
          <w:rFonts w:ascii="Times New Roman" w:hAnsi="Times New Roman" w:cs="Times New Roman"/>
          <w:sz w:val="28"/>
          <w:szCs w:val="28"/>
        </w:rPr>
        <w:t xml:space="preserve">, and your governors as </w:t>
      </w:r>
      <w:r w:rsidR="00A23F58" w:rsidRPr="00FF525D">
        <w:rPr>
          <w:rFonts w:ascii="Times New Roman" w:hAnsi="Times New Roman" w:cs="Times New Roman"/>
          <w:b/>
          <w:sz w:val="28"/>
          <w:szCs w:val="28"/>
        </w:rPr>
        <w:t>righteousness</w:t>
      </w:r>
      <w:r w:rsidR="00A23F58"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A23F58" w:rsidRPr="00FF525D">
        <w:rPr>
          <w:rFonts w:ascii="Times New Roman" w:hAnsi="Times New Roman" w:cs="Times New Roman"/>
          <w:sz w:val="28"/>
          <w:szCs w:val="28"/>
        </w:rPr>
        <w:t>justice</w:t>
      </w:r>
      <w:r w:rsidR="00942E82" w:rsidRPr="00FF525D">
        <w:rPr>
          <w:rFonts w:ascii="Times New Roman" w:hAnsi="Times New Roman" w:cs="Times New Roman"/>
          <w:sz w:val="28"/>
          <w:szCs w:val="28"/>
        </w:rPr>
        <w:t>’</w:t>
      </w:r>
      <w:r w:rsidR="00A23F58" w:rsidRPr="00FF525D">
        <w:rPr>
          <w:rFonts w:ascii="Times New Roman" w:hAnsi="Times New Roman" w:cs="Times New Roman"/>
          <w:sz w:val="28"/>
          <w:szCs w:val="28"/>
        </w:rPr>
        <w:t>)</w:t>
      </w:r>
      <w:r w:rsidR="001047DE" w:rsidRPr="00FF525D">
        <w:rPr>
          <w:rFonts w:ascii="Times New Roman" w:hAnsi="Times New Roman" w:cs="Times New Roman"/>
          <w:sz w:val="28"/>
          <w:szCs w:val="28"/>
        </w:rPr>
        <w:t>.</w:t>
      </w:r>
      <w:r w:rsidR="00EF7C3D" w:rsidRPr="00FF525D">
        <w:rPr>
          <w:rFonts w:ascii="Times New Roman" w:hAnsi="Times New Roman" w:cs="Times New Roman"/>
          <w:sz w:val="28"/>
          <w:szCs w:val="28"/>
        </w:rPr>
        <w:t xml:space="preserve"> Violence will not be heard again in your land</w:t>
      </w:r>
      <w:r w:rsidR="00D755F0" w:rsidRPr="00FF525D">
        <w:rPr>
          <w:rFonts w:ascii="Times New Roman" w:hAnsi="Times New Roman" w:cs="Times New Roman"/>
          <w:sz w:val="28"/>
          <w:szCs w:val="28"/>
        </w:rPr>
        <w:t xml:space="preserve">, </w:t>
      </w:r>
      <w:r w:rsidR="00D755F0" w:rsidRPr="00FF525D">
        <w:rPr>
          <w:rFonts w:ascii="Times New Roman" w:hAnsi="Times New Roman" w:cs="Times New Roman"/>
          <w:i/>
          <w:sz w:val="28"/>
          <w:szCs w:val="28"/>
        </w:rPr>
        <w:t>nor</w:t>
      </w:r>
      <w:r w:rsidR="00D755F0" w:rsidRPr="00FF525D">
        <w:rPr>
          <w:rFonts w:ascii="Times New Roman" w:hAnsi="Times New Roman" w:cs="Times New Roman"/>
          <w:sz w:val="28"/>
          <w:szCs w:val="28"/>
        </w:rPr>
        <w:t xml:space="preserve"> destruction and collapse within your borders. But you will call </w:t>
      </w:r>
      <w:r w:rsidR="00D755F0" w:rsidRPr="00FF525D">
        <w:rPr>
          <w:rFonts w:ascii="Times New Roman" w:hAnsi="Times New Roman" w:cs="Times New Roman"/>
          <w:b/>
          <w:sz w:val="28"/>
          <w:szCs w:val="28"/>
        </w:rPr>
        <w:t>your walls</w:t>
      </w:r>
      <w:r w:rsidR="00D755F0" w:rsidRPr="00FF525D">
        <w:rPr>
          <w:rFonts w:ascii="Times New Roman" w:hAnsi="Times New Roman" w:cs="Times New Roman"/>
          <w:sz w:val="28"/>
          <w:szCs w:val="28"/>
        </w:rPr>
        <w:t xml:space="preserve"> </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Salvation</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 xml:space="preserve">, and </w:t>
      </w:r>
      <w:r w:rsidR="00D755F0" w:rsidRPr="00FF525D">
        <w:rPr>
          <w:rFonts w:ascii="Times New Roman" w:hAnsi="Times New Roman" w:cs="Times New Roman"/>
          <w:b/>
          <w:sz w:val="28"/>
          <w:szCs w:val="28"/>
        </w:rPr>
        <w:t>your gates</w:t>
      </w:r>
      <w:r w:rsidR="00D755F0" w:rsidRPr="00FF525D">
        <w:rPr>
          <w:rFonts w:ascii="Times New Roman" w:hAnsi="Times New Roman" w:cs="Times New Roman"/>
          <w:sz w:val="28"/>
          <w:szCs w:val="28"/>
        </w:rPr>
        <w:t xml:space="preserve"> </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Praise</w:t>
      </w:r>
      <w:r w:rsidR="00CD43F4" w:rsidRPr="00FF525D">
        <w:rPr>
          <w:rFonts w:ascii="Times New Roman" w:hAnsi="Times New Roman" w:cs="Times New Roman"/>
          <w:sz w:val="28"/>
          <w:szCs w:val="28"/>
        </w:rPr>
        <w:t>’</w:t>
      </w:r>
      <w:r w:rsidR="00D755F0" w:rsidRPr="00FF525D">
        <w:rPr>
          <w:rFonts w:ascii="Times New Roman" w:hAnsi="Times New Roman" w:cs="Times New Roman"/>
          <w:sz w:val="28"/>
          <w:szCs w:val="28"/>
        </w:rPr>
        <w:t xml:space="preserve">. No longer will come to you the sun for daylight by day. The moon will not give light to you. But Yahweh will become to you for </w:t>
      </w:r>
      <w:r w:rsidR="00D755F0" w:rsidRPr="00FF525D">
        <w:rPr>
          <w:rFonts w:ascii="Times New Roman" w:hAnsi="Times New Roman" w:cs="Times New Roman"/>
          <w:sz w:val="28"/>
          <w:szCs w:val="28"/>
          <w:u w:val="single"/>
        </w:rPr>
        <w:t>a light of an age</w:t>
      </w:r>
      <w:r w:rsidR="00D755F0" w:rsidRPr="00FF525D">
        <w:rPr>
          <w:rFonts w:ascii="Times New Roman" w:hAnsi="Times New Roman" w:cs="Times New Roman"/>
          <w:sz w:val="28"/>
          <w:szCs w:val="28"/>
        </w:rPr>
        <w:t xml:space="preserve">, and your Elohim for your beauty. </w:t>
      </w:r>
      <w:r w:rsidR="005A5FC2" w:rsidRPr="00FF525D">
        <w:rPr>
          <w:rFonts w:ascii="Times New Roman" w:hAnsi="Times New Roman" w:cs="Times New Roman"/>
          <w:sz w:val="28"/>
          <w:szCs w:val="28"/>
        </w:rPr>
        <w:t>Your sun will no longer go down (</w:t>
      </w:r>
      <w:r w:rsidR="00CB7B6E" w:rsidRPr="00FF525D">
        <w:rPr>
          <w:rFonts w:ascii="Times New Roman" w:hAnsi="Times New Roman" w:cs="Times New Roman"/>
          <w:sz w:val="28"/>
          <w:szCs w:val="28"/>
        </w:rPr>
        <w:t xml:space="preserve">‘go </w:t>
      </w:r>
      <w:r w:rsidR="005A5FC2" w:rsidRPr="00FF525D">
        <w:rPr>
          <w:rFonts w:ascii="Times New Roman" w:hAnsi="Times New Roman" w:cs="Times New Roman"/>
          <w:sz w:val="28"/>
          <w:szCs w:val="28"/>
        </w:rPr>
        <w:t>away</w:t>
      </w:r>
      <w:r w:rsidR="00CB7B6E" w:rsidRPr="00FF525D">
        <w:rPr>
          <w:rFonts w:ascii="Times New Roman" w:hAnsi="Times New Roman" w:cs="Times New Roman"/>
          <w:sz w:val="28"/>
          <w:szCs w:val="28"/>
        </w:rPr>
        <w:t>’</w:t>
      </w:r>
      <w:r w:rsidR="005A5FC2" w:rsidRPr="00FF525D">
        <w:rPr>
          <w:rFonts w:ascii="Times New Roman" w:hAnsi="Times New Roman" w:cs="Times New Roman"/>
          <w:sz w:val="28"/>
          <w:szCs w:val="28"/>
        </w:rPr>
        <w:t>), nor your moon be taken away, for Yahweh</w:t>
      </w:r>
      <w:r w:rsidR="006B6790" w:rsidRPr="00FF525D">
        <w:rPr>
          <w:rFonts w:ascii="Times New Roman" w:hAnsi="Times New Roman" w:cs="Times New Roman"/>
          <w:sz w:val="28"/>
          <w:szCs w:val="28"/>
        </w:rPr>
        <w:t xml:space="preserve"> will become to you for a light of an age, and </w:t>
      </w:r>
      <w:r w:rsidR="00913423" w:rsidRPr="00FF525D">
        <w:rPr>
          <w:rFonts w:ascii="Times New Roman" w:hAnsi="Times New Roman" w:cs="Times New Roman"/>
          <w:i/>
          <w:iCs/>
          <w:sz w:val="28"/>
          <w:szCs w:val="28"/>
        </w:rPr>
        <w:t>the</w:t>
      </w:r>
      <w:r w:rsidR="00913423" w:rsidRPr="00FF525D">
        <w:rPr>
          <w:rFonts w:ascii="Times New Roman" w:hAnsi="Times New Roman" w:cs="Times New Roman"/>
          <w:sz w:val="28"/>
          <w:szCs w:val="28"/>
        </w:rPr>
        <w:t xml:space="preserve"> </w:t>
      </w:r>
      <w:r w:rsidR="006B6790" w:rsidRPr="00FF525D">
        <w:rPr>
          <w:rFonts w:ascii="Times New Roman" w:hAnsi="Times New Roman" w:cs="Times New Roman"/>
          <w:sz w:val="28"/>
          <w:szCs w:val="28"/>
        </w:rPr>
        <w:t xml:space="preserve">days of your mourning will be finished. And your people – all will be </w:t>
      </w:r>
      <w:r w:rsidR="00A23F58" w:rsidRPr="00FF525D">
        <w:rPr>
          <w:rFonts w:ascii="Times New Roman" w:hAnsi="Times New Roman" w:cs="Times New Roman"/>
          <w:b/>
          <w:sz w:val="28"/>
          <w:szCs w:val="28"/>
        </w:rPr>
        <w:t>righteous</w:t>
      </w:r>
      <w:r w:rsidR="00A23F58"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6B6790" w:rsidRPr="00FF525D">
        <w:rPr>
          <w:rFonts w:ascii="Times New Roman" w:hAnsi="Times New Roman" w:cs="Times New Roman"/>
          <w:sz w:val="28"/>
          <w:szCs w:val="28"/>
        </w:rPr>
        <w:t>just</w:t>
      </w:r>
      <w:r w:rsidR="00942E82" w:rsidRPr="00FF525D">
        <w:rPr>
          <w:rFonts w:ascii="Times New Roman" w:hAnsi="Times New Roman" w:cs="Times New Roman"/>
          <w:sz w:val="28"/>
          <w:szCs w:val="28"/>
        </w:rPr>
        <w:t>’</w:t>
      </w:r>
      <w:r w:rsidR="006B6790" w:rsidRPr="00FF525D">
        <w:rPr>
          <w:rFonts w:ascii="Times New Roman" w:hAnsi="Times New Roman" w:cs="Times New Roman"/>
          <w:sz w:val="28"/>
          <w:szCs w:val="28"/>
        </w:rPr>
        <w:t xml:space="preserve">) for an age. They will inherit </w:t>
      </w:r>
      <w:r w:rsidR="006B6790" w:rsidRPr="00FF525D">
        <w:rPr>
          <w:rFonts w:ascii="Times New Roman" w:hAnsi="Times New Roman" w:cs="Times New Roman"/>
          <w:i/>
          <w:sz w:val="28"/>
          <w:szCs w:val="28"/>
        </w:rPr>
        <w:t>the</w:t>
      </w:r>
      <w:r w:rsidR="006B6790" w:rsidRPr="00FF525D">
        <w:rPr>
          <w:rFonts w:ascii="Times New Roman" w:hAnsi="Times New Roman" w:cs="Times New Roman"/>
          <w:sz w:val="28"/>
          <w:szCs w:val="28"/>
        </w:rPr>
        <w:t xml:space="preserve"> land, a </w:t>
      </w:r>
      <w:r w:rsidR="006B6790" w:rsidRPr="00FF525D">
        <w:rPr>
          <w:rFonts w:ascii="Times New Roman" w:hAnsi="Times New Roman" w:cs="Times New Roman"/>
          <w:sz w:val="28"/>
          <w:szCs w:val="28"/>
          <w:u w:val="single"/>
        </w:rPr>
        <w:t>sprout of His planting</w:t>
      </w:r>
      <w:r w:rsidR="006B6790" w:rsidRPr="00FF525D">
        <w:rPr>
          <w:rFonts w:ascii="Times New Roman" w:hAnsi="Times New Roman" w:cs="Times New Roman"/>
          <w:sz w:val="28"/>
          <w:szCs w:val="28"/>
        </w:rPr>
        <w:t xml:space="preserve">, a work of My hands to glorify Myself. </w:t>
      </w:r>
      <w:r w:rsidR="006B6790" w:rsidRPr="00FF525D">
        <w:rPr>
          <w:rFonts w:ascii="Times New Roman" w:hAnsi="Times New Roman" w:cs="Times New Roman"/>
          <w:sz w:val="28"/>
          <w:szCs w:val="28"/>
          <w:u w:val="single"/>
        </w:rPr>
        <w:t>The insignificant one</w:t>
      </w:r>
      <w:r w:rsidR="006B6790" w:rsidRPr="00FF525D">
        <w:rPr>
          <w:rFonts w:ascii="Times New Roman" w:hAnsi="Times New Roman" w:cs="Times New Roman"/>
          <w:sz w:val="28"/>
          <w:szCs w:val="28"/>
        </w:rPr>
        <w:t xml:space="preserve"> will become </w:t>
      </w:r>
      <w:r w:rsidR="006B6790" w:rsidRPr="00FF525D">
        <w:rPr>
          <w:rFonts w:ascii="Times New Roman" w:hAnsi="Times New Roman" w:cs="Times New Roman"/>
          <w:sz w:val="28"/>
          <w:szCs w:val="28"/>
          <w:u w:val="single"/>
        </w:rPr>
        <w:t>for the thousand</w:t>
      </w:r>
      <w:r w:rsidR="006B6790" w:rsidRPr="00FF525D">
        <w:rPr>
          <w:rFonts w:ascii="Times New Roman" w:hAnsi="Times New Roman" w:cs="Times New Roman"/>
          <w:sz w:val="28"/>
          <w:szCs w:val="28"/>
        </w:rPr>
        <w:t>, and the smallest one for a mighty nation.</w:t>
      </w:r>
      <w:r w:rsidR="00825440" w:rsidRPr="00FF525D">
        <w:rPr>
          <w:rFonts w:ascii="Times New Roman" w:hAnsi="Times New Roman" w:cs="Times New Roman"/>
          <w:sz w:val="28"/>
          <w:szCs w:val="28"/>
        </w:rPr>
        <w:t xml:space="preserve"> I, Yahweh, will hasten it in its time.”   Isa.60:15-22</w:t>
      </w:r>
    </w:p>
    <w:p w14:paraId="05F3EB3B" w14:textId="77777777" w:rsidR="00EA57A4" w:rsidRPr="00FF525D" w:rsidRDefault="00825440" w:rsidP="00485E9C">
      <w:pPr>
        <w:tabs>
          <w:tab w:val="right" w:pos="8640"/>
        </w:tabs>
        <w:rPr>
          <w:rFonts w:ascii="Times New Roman" w:hAnsi="Times New Roman" w:cs="Times New Roman"/>
          <w:sz w:val="28"/>
          <w:szCs w:val="28"/>
        </w:rPr>
      </w:pPr>
      <w:r w:rsidRPr="00FF525D">
        <w:rPr>
          <w:rFonts w:ascii="Times New Roman" w:hAnsi="Times New Roman" w:cs="Times New Roman"/>
          <w:sz w:val="28"/>
          <w:szCs w:val="28"/>
        </w:rPr>
        <w:lastRenderedPageBreak/>
        <w:t>“You” and “your” appear</w:t>
      </w:r>
      <w:r w:rsidR="008E26DF" w:rsidRPr="00FF525D">
        <w:rPr>
          <w:rFonts w:ascii="Times New Roman" w:hAnsi="Times New Roman" w:cs="Times New Roman"/>
          <w:sz w:val="28"/>
          <w:szCs w:val="28"/>
        </w:rPr>
        <w:t xml:space="preserve"> another</w:t>
      </w:r>
      <w:r w:rsidRPr="00FF525D">
        <w:rPr>
          <w:rFonts w:ascii="Times New Roman" w:hAnsi="Times New Roman" w:cs="Times New Roman"/>
          <w:sz w:val="28"/>
          <w:szCs w:val="28"/>
        </w:rPr>
        <w:t xml:space="preserve"> twenty times in this latter part of Isaiah chapter 60, all in the feminine singular, </w:t>
      </w:r>
      <w:r w:rsidR="0069157C" w:rsidRPr="00FF525D">
        <w:rPr>
          <w:rFonts w:ascii="Times New Roman" w:hAnsi="Times New Roman" w:cs="Times New Roman"/>
          <w:sz w:val="28"/>
          <w:szCs w:val="28"/>
        </w:rPr>
        <w:t xml:space="preserve">again </w:t>
      </w:r>
      <w:r w:rsidRPr="00FF525D">
        <w:rPr>
          <w:rFonts w:ascii="Times New Roman" w:hAnsi="Times New Roman" w:cs="Times New Roman"/>
          <w:sz w:val="28"/>
          <w:szCs w:val="28"/>
        </w:rPr>
        <w:t>applying to “</w:t>
      </w:r>
      <w:r w:rsidRPr="00FF525D">
        <w:rPr>
          <w:rFonts w:ascii="Times New Roman" w:hAnsi="Times New Roman" w:cs="Times New Roman"/>
          <w:sz w:val="28"/>
          <w:szCs w:val="28"/>
          <w:u w:val="single"/>
        </w:rPr>
        <w:t>the city of Yahweh</w:t>
      </w:r>
      <w:r w:rsidRPr="00FF525D">
        <w:rPr>
          <w:rFonts w:ascii="Times New Roman" w:hAnsi="Times New Roman" w:cs="Times New Roman"/>
          <w:sz w:val="28"/>
          <w:szCs w:val="28"/>
        </w:rPr>
        <w:t>” – that is, Jerusalem.</w:t>
      </w:r>
      <w:r w:rsidR="00B365BB" w:rsidRPr="00FF525D">
        <w:rPr>
          <w:rFonts w:ascii="Times New Roman" w:hAnsi="Times New Roman" w:cs="Times New Roman"/>
          <w:sz w:val="28"/>
          <w:szCs w:val="28"/>
        </w:rPr>
        <w:t xml:space="preserve"> </w:t>
      </w:r>
      <w:r w:rsidR="0008321B" w:rsidRPr="00FF525D">
        <w:rPr>
          <w:rFonts w:ascii="Times New Roman" w:hAnsi="Times New Roman" w:cs="Times New Roman"/>
          <w:sz w:val="28"/>
          <w:szCs w:val="28"/>
        </w:rPr>
        <w:t xml:space="preserve">Also note how </w:t>
      </w:r>
      <w:r w:rsidR="00485E9C"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the city of Yahweh” is </w:t>
      </w:r>
      <w:r w:rsidR="00F2148E" w:rsidRPr="00FF525D">
        <w:rPr>
          <w:rFonts w:ascii="Times New Roman" w:hAnsi="Times New Roman" w:cs="Times New Roman"/>
          <w:sz w:val="28"/>
          <w:szCs w:val="28"/>
        </w:rPr>
        <w:t xml:space="preserve">also </w:t>
      </w:r>
      <w:r w:rsidR="0008321B" w:rsidRPr="00FF525D">
        <w:rPr>
          <w:rFonts w:ascii="Times New Roman" w:hAnsi="Times New Roman" w:cs="Times New Roman"/>
          <w:sz w:val="28"/>
          <w:szCs w:val="28"/>
        </w:rPr>
        <w:t xml:space="preserve">called Zion – that is, </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Jerusalem</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 and </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Zion</w:t>
      </w:r>
      <w:r w:rsidR="002605B6" w:rsidRPr="00FF525D">
        <w:rPr>
          <w:rFonts w:ascii="Times New Roman" w:hAnsi="Times New Roman" w:cs="Times New Roman"/>
          <w:sz w:val="28"/>
          <w:szCs w:val="28"/>
        </w:rPr>
        <w:t>’</w:t>
      </w:r>
      <w:r w:rsidR="0008321B" w:rsidRPr="00FF525D">
        <w:rPr>
          <w:rFonts w:ascii="Times New Roman" w:hAnsi="Times New Roman" w:cs="Times New Roman"/>
          <w:sz w:val="28"/>
          <w:szCs w:val="28"/>
        </w:rPr>
        <w:t xml:space="preserve"> are used interchangeably</w:t>
      </w:r>
      <w:r w:rsidR="00D10344" w:rsidRPr="00FF525D">
        <w:rPr>
          <w:rFonts w:ascii="Times New Roman" w:hAnsi="Times New Roman" w:cs="Times New Roman"/>
          <w:sz w:val="28"/>
          <w:szCs w:val="28"/>
        </w:rPr>
        <w:t xml:space="preserve"> for Yahweh’s city. </w:t>
      </w:r>
    </w:p>
    <w:p w14:paraId="05F3EB3C" w14:textId="77777777" w:rsidR="00EA57A4" w:rsidRPr="00FF525D" w:rsidRDefault="00EA57A4" w:rsidP="002605B6">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Yahweh becoming to them “</w:t>
      </w:r>
      <w:r w:rsidRPr="00FF525D">
        <w:rPr>
          <w:rFonts w:ascii="Times New Roman" w:hAnsi="Times New Roman" w:cs="Times New Roman"/>
          <w:sz w:val="28"/>
          <w:szCs w:val="28"/>
          <w:u w:val="single"/>
        </w:rPr>
        <w:t>a light of an age</w:t>
      </w:r>
      <w:r w:rsidRPr="00FF525D">
        <w:rPr>
          <w:rFonts w:ascii="Times New Roman" w:hAnsi="Times New Roman" w:cs="Times New Roman"/>
          <w:sz w:val="28"/>
          <w:szCs w:val="28"/>
        </w:rPr>
        <w:t>” resemble</w:t>
      </w:r>
      <w:r w:rsidR="002605B6" w:rsidRPr="00FF525D">
        <w:rPr>
          <w:rFonts w:ascii="Times New Roman" w:hAnsi="Times New Roman" w:cs="Times New Roman"/>
          <w:sz w:val="28"/>
          <w:szCs w:val="28"/>
        </w:rPr>
        <w:t>s</w:t>
      </w:r>
      <w:r w:rsidRPr="00FF525D">
        <w:rPr>
          <w:rFonts w:ascii="Times New Roman" w:hAnsi="Times New Roman" w:cs="Times New Roman"/>
          <w:sz w:val="28"/>
          <w:szCs w:val="28"/>
        </w:rPr>
        <w:t xml:space="preserve"> the New Jerusalem</w:t>
      </w:r>
      <w:r w:rsidR="00EB32DB" w:rsidRPr="00FF525D">
        <w:rPr>
          <w:rFonts w:ascii="Times New Roman" w:hAnsi="Times New Roman" w:cs="Times New Roman"/>
          <w:sz w:val="28"/>
          <w:szCs w:val="28"/>
        </w:rPr>
        <w:t xml:space="preserve"> (Rev.21:23). But New Jerusalem’s gates will be named for the twelve tribes of Israel (Rev.21:12), </w:t>
      </w:r>
      <w:r w:rsidR="00683A4F" w:rsidRPr="00FF525D">
        <w:rPr>
          <w:rFonts w:ascii="Times New Roman" w:hAnsi="Times New Roman" w:cs="Times New Roman"/>
          <w:sz w:val="28"/>
          <w:szCs w:val="28"/>
        </w:rPr>
        <w:t>while</w:t>
      </w:r>
      <w:r w:rsidR="00913423" w:rsidRPr="00FF525D">
        <w:rPr>
          <w:rFonts w:ascii="Times New Roman" w:hAnsi="Times New Roman" w:cs="Times New Roman"/>
          <w:sz w:val="28"/>
          <w:szCs w:val="28"/>
        </w:rPr>
        <w:t xml:space="preserve"> here</w:t>
      </w:r>
      <w:r w:rsidR="00EB32DB" w:rsidRPr="00FF525D">
        <w:rPr>
          <w:rFonts w:ascii="Times New Roman" w:hAnsi="Times New Roman" w:cs="Times New Roman"/>
          <w:sz w:val="28"/>
          <w:szCs w:val="28"/>
        </w:rPr>
        <w:t xml:space="preserve"> in Isaiah chapter 60 they are all called “Praise”.</w:t>
      </w:r>
      <w:r w:rsidR="00D0536D" w:rsidRPr="00FF525D">
        <w:rPr>
          <w:rFonts w:ascii="Times New Roman" w:hAnsi="Times New Roman" w:cs="Times New Roman"/>
          <w:sz w:val="28"/>
          <w:szCs w:val="28"/>
        </w:rPr>
        <w:t xml:space="preserve"> Further, if Nehemiah’s reconstruction </w:t>
      </w:r>
      <w:r w:rsidR="00897B16" w:rsidRPr="00FF525D">
        <w:rPr>
          <w:rFonts w:ascii="Times New Roman" w:hAnsi="Times New Roman" w:cs="Times New Roman"/>
          <w:sz w:val="28"/>
          <w:szCs w:val="28"/>
        </w:rPr>
        <w:t xml:space="preserve">of the city </w:t>
      </w:r>
      <w:r w:rsidR="00D0536D" w:rsidRPr="00FF525D">
        <w:rPr>
          <w:rFonts w:ascii="Times New Roman" w:hAnsi="Times New Roman" w:cs="Times New Roman"/>
          <w:sz w:val="28"/>
          <w:szCs w:val="28"/>
        </w:rPr>
        <w:t xml:space="preserve">followed the pattern of </w:t>
      </w:r>
      <w:r w:rsidR="0090566F" w:rsidRPr="00FF525D">
        <w:rPr>
          <w:rFonts w:ascii="Times New Roman" w:hAnsi="Times New Roman" w:cs="Times New Roman"/>
          <w:sz w:val="28"/>
          <w:szCs w:val="28"/>
        </w:rPr>
        <w:t xml:space="preserve">the pre-captivity city (i.e., </w:t>
      </w:r>
      <w:r w:rsidR="00D0536D" w:rsidRPr="00FF525D">
        <w:rPr>
          <w:rFonts w:ascii="Times New Roman" w:hAnsi="Times New Roman" w:cs="Times New Roman"/>
          <w:sz w:val="28"/>
          <w:szCs w:val="28"/>
        </w:rPr>
        <w:t>Isaiah’s Jerusalem</w:t>
      </w:r>
      <w:r w:rsidR="0090566F" w:rsidRPr="00FF525D">
        <w:rPr>
          <w:rFonts w:ascii="Times New Roman" w:hAnsi="Times New Roman" w:cs="Times New Roman"/>
          <w:sz w:val="28"/>
          <w:szCs w:val="28"/>
        </w:rPr>
        <w:t>)</w:t>
      </w:r>
      <w:r w:rsidR="00D0536D" w:rsidRPr="00FF525D">
        <w:rPr>
          <w:rFonts w:ascii="Times New Roman" w:hAnsi="Times New Roman" w:cs="Times New Roman"/>
          <w:sz w:val="28"/>
          <w:szCs w:val="28"/>
        </w:rPr>
        <w:t>, there were only 10 gates (Neh.3) in old Jerusalem, and not the 12 of New Jerusalem.</w:t>
      </w:r>
      <w:r w:rsidR="00D24BC8" w:rsidRPr="00FF525D">
        <w:rPr>
          <w:rFonts w:ascii="Times New Roman" w:hAnsi="Times New Roman" w:cs="Times New Roman"/>
          <w:sz w:val="28"/>
          <w:szCs w:val="28"/>
        </w:rPr>
        <w:t xml:space="preserve"> Today’s Jerusalem, whose walls date from the sixteenth century, has only 8 gates.</w:t>
      </w:r>
      <w:r w:rsidR="00172E1D" w:rsidRPr="00FF525D">
        <w:rPr>
          <w:rFonts w:ascii="Times New Roman" w:hAnsi="Times New Roman" w:cs="Times New Roman"/>
          <w:sz w:val="28"/>
          <w:szCs w:val="28"/>
        </w:rPr>
        <w:t xml:space="preserve"> It is feasible that future </w:t>
      </w:r>
      <w:r w:rsidR="00CE5CDE" w:rsidRPr="00FF525D">
        <w:rPr>
          <w:rFonts w:ascii="Times New Roman" w:hAnsi="Times New Roman" w:cs="Times New Roman"/>
          <w:sz w:val="28"/>
          <w:szCs w:val="28"/>
        </w:rPr>
        <w:t>reconstruc</w:t>
      </w:r>
      <w:r w:rsidR="00172E1D" w:rsidRPr="00FF525D">
        <w:rPr>
          <w:rFonts w:ascii="Times New Roman" w:hAnsi="Times New Roman" w:cs="Times New Roman"/>
          <w:sz w:val="28"/>
          <w:szCs w:val="28"/>
        </w:rPr>
        <w:t>tion of Jerusalem’s walls might yield a different number of gates.</w:t>
      </w:r>
    </w:p>
    <w:p w14:paraId="05F3EB3D" w14:textId="77777777" w:rsidR="006C1D35" w:rsidRPr="00FF525D" w:rsidRDefault="00B365BB" w:rsidP="00552D7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The insignificant one</w:t>
      </w:r>
      <w:r w:rsidRPr="00FF525D">
        <w:rPr>
          <w:rFonts w:ascii="Times New Roman" w:hAnsi="Times New Roman" w:cs="Times New Roman"/>
          <w:sz w:val="28"/>
          <w:szCs w:val="28"/>
        </w:rPr>
        <w:t>” becoming “</w:t>
      </w:r>
      <w:r w:rsidRPr="00FF525D">
        <w:rPr>
          <w:rFonts w:ascii="Times New Roman" w:hAnsi="Times New Roman" w:cs="Times New Roman"/>
          <w:sz w:val="28"/>
          <w:szCs w:val="28"/>
          <w:u w:val="single"/>
        </w:rPr>
        <w:t>for the thousand</w:t>
      </w:r>
      <w:r w:rsidRPr="00FF525D">
        <w:rPr>
          <w:rFonts w:ascii="Times New Roman" w:hAnsi="Times New Roman" w:cs="Times New Roman"/>
          <w:sz w:val="28"/>
          <w:szCs w:val="28"/>
        </w:rPr>
        <w:t xml:space="preserve">” is like what Joshua promised the nation in one of his farewell addresses (Jos.23:10). Such exploits in war are reminiscent of David, but who since David </w:t>
      </w:r>
      <w:r w:rsidR="00D10344" w:rsidRPr="00FF525D">
        <w:rPr>
          <w:rFonts w:ascii="Times New Roman" w:hAnsi="Times New Roman" w:cs="Times New Roman"/>
          <w:sz w:val="28"/>
          <w:szCs w:val="28"/>
        </w:rPr>
        <w:t xml:space="preserve">has </w:t>
      </w:r>
      <w:r w:rsidRPr="00FF525D">
        <w:rPr>
          <w:rFonts w:ascii="Times New Roman" w:hAnsi="Times New Roman" w:cs="Times New Roman"/>
          <w:sz w:val="28"/>
          <w:szCs w:val="28"/>
        </w:rPr>
        <w:t>had his “tens of thousands”? At times, since Isaiah</w:t>
      </w:r>
      <w:r w:rsidR="003179BE" w:rsidRPr="00FF525D">
        <w:rPr>
          <w:rFonts w:ascii="Times New Roman" w:hAnsi="Times New Roman" w:cs="Times New Roman"/>
          <w:sz w:val="28"/>
          <w:szCs w:val="28"/>
        </w:rPr>
        <w:t xml:space="preserve"> prophesied</w:t>
      </w:r>
      <w:r w:rsidRPr="00FF525D">
        <w:rPr>
          <w:rFonts w:ascii="Times New Roman" w:hAnsi="Times New Roman" w:cs="Times New Roman"/>
          <w:sz w:val="28"/>
          <w:szCs w:val="28"/>
        </w:rPr>
        <w:t>, Yahweh gave victory to Israel</w:t>
      </w:r>
      <w:r w:rsidR="00552D77" w:rsidRPr="00FF525D">
        <w:rPr>
          <w:rFonts w:ascii="Times New Roman" w:hAnsi="Times New Roman" w:cs="Times New Roman"/>
          <w:sz w:val="28"/>
          <w:szCs w:val="28"/>
        </w:rPr>
        <w:t>ites</w:t>
      </w:r>
      <w:r w:rsidRPr="00FF525D">
        <w:rPr>
          <w:rFonts w:ascii="Times New Roman" w:hAnsi="Times New Roman" w:cs="Times New Roman"/>
          <w:sz w:val="28"/>
          <w:szCs w:val="28"/>
        </w:rPr>
        <w:t xml:space="preserve"> in battle, but not like </w:t>
      </w:r>
      <w:r w:rsidR="00552D77" w:rsidRPr="00FF525D">
        <w:rPr>
          <w:rFonts w:ascii="Times New Roman" w:hAnsi="Times New Roman" w:cs="Times New Roman"/>
          <w:sz w:val="28"/>
          <w:szCs w:val="28"/>
        </w:rPr>
        <w:t>a</w:t>
      </w:r>
      <w:r w:rsidRPr="00FF525D">
        <w:rPr>
          <w:rFonts w:ascii="Times New Roman" w:hAnsi="Times New Roman" w:cs="Times New Roman"/>
          <w:sz w:val="28"/>
          <w:szCs w:val="28"/>
        </w:rPr>
        <w:t xml:space="preserve"> Gideon, </w:t>
      </w:r>
      <w:r w:rsidR="00310A74" w:rsidRPr="00FF525D">
        <w:rPr>
          <w:rFonts w:ascii="Times New Roman" w:hAnsi="Times New Roman" w:cs="Times New Roman"/>
          <w:sz w:val="28"/>
          <w:szCs w:val="28"/>
        </w:rPr>
        <w:t xml:space="preserve">a </w:t>
      </w:r>
      <w:r w:rsidRPr="00FF525D">
        <w:rPr>
          <w:rFonts w:ascii="Times New Roman" w:hAnsi="Times New Roman" w:cs="Times New Roman"/>
          <w:sz w:val="28"/>
          <w:szCs w:val="28"/>
        </w:rPr>
        <w:t>Samson</w:t>
      </w:r>
      <w:r w:rsidR="008E26DF" w:rsidRPr="00FF525D">
        <w:rPr>
          <w:rFonts w:ascii="Times New Roman" w:hAnsi="Times New Roman" w:cs="Times New Roman"/>
          <w:sz w:val="28"/>
          <w:szCs w:val="28"/>
        </w:rPr>
        <w:t>,</w:t>
      </w:r>
      <w:r w:rsidRPr="00FF525D">
        <w:rPr>
          <w:rFonts w:ascii="Times New Roman" w:hAnsi="Times New Roman" w:cs="Times New Roman"/>
          <w:sz w:val="28"/>
          <w:szCs w:val="28"/>
        </w:rPr>
        <w:t xml:space="preserve"> or </w:t>
      </w:r>
      <w:r w:rsidR="00310A74" w:rsidRPr="00FF525D">
        <w:rPr>
          <w:rFonts w:ascii="Times New Roman" w:hAnsi="Times New Roman" w:cs="Times New Roman"/>
          <w:sz w:val="28"/>
          <w:szCs w:val="28"/>
        </w:rPr>
        <w:t xml:space="preserve">a </w:t>
      </w:r>
      <w:r w:rsidRPr="00FF525D">
        <w:rPr>
          <w:rFonts w:ascii="Times New Roman" w:hAnsi="Times New Roman" w:cs="Times New Roman"/>
          <w:sz w:val="28"/>
          <w:szCs w:val="28"/>
        </w:rPr>
        <w:t xml:space="preserve">David. </w:t>
      </w:r>
      <w:r w:rsidR="003179BE" w:rsidRPr="00FF525D">
        <w:rPr>
          <w:rFonts w:ascii="Times New Roman" w:hAnsi="Times New Roman" w:cs="Times New Roman"/>
          <w:sz w:val="28"/>
          <w:szCs w:val="28"/>
        </w:rPr>
        <w:t>“</w:t>
      </w:r>
      <w:r w:rsidR="003179BE" w:rsidRPr="00FF525D">
        <w:rPr>
          <w:rFonts w:ascii="Times New Roman" w:hAnsi="Times New Roman" w:cs="Times New Roman"/>
          <w:sz w:val="28"/>
          <w:szCs w:val="28"/>
          <w:u w:val="single"/>
        </w:rPr>
        <w:t xml:space="preserve">Sprout of </w:t>
      </w:r>
      <w:r w:rsidR="00AB0158" w:rsidRPr="00FF525D">
        <w:rPr>
          <w:rFonts w:ascii="Times New Roman" w:hAnsi="Times New Roman" w:cs="Times New Roman"/>
          <w:sz w:val="28"/>
          <w:szCs w:val="28"/>
          <w:u w:val="single"/>
        </w:rPr>
        <w:t xml:space="preserve">His </w:t>
      </w:r>
      <w:r w:rsidR="003179BE" w:rsidRPr="00FF525D">
        <w:rPr>
          <w:rFonts w:ascii="Times New Roman" w:hAnsi="Times New Roman" w:cs="Times New Roman"/>
          <w:sz w:val="28"/>
          <w:szCs w:val="28"/>
          <w:u w:val="single"/>
        </w:rPr>
        <w:t>planting</w:t>
      </w:r>
      <w:r w:rsidR="003179BE" w:rsidRPr="00FF525D">
        <w:rPr>
          <w:rFonts w:ascii="Times New Roman" w:hAnsi="Times New Roman" w:cs="Times New Roman"/>
          <w:sz w:val="28"/>
          <w:szCs w:val="28"/>
        </w:rPr>
        <w:t xml:space="preserve">” is a unique construction in Isa. 60:21, but it is reminiscent </w:t>
      </w:r>
      <w:r w:rsidR="00DC16D7" w:rsidRPr="00FF525D">
        <w:rPr>
          <w:rFonts w:ascii="Times New Roman" w:hAnsi="Times New Roman" w:cs="Times New Roman"/>
          <w:sz w:val="28"/>
          <w:szCs w:val="28"/>
        </w:rPr>
        <w:t>of Isa.11:1 –</w:t>
      </w:r>
    </w:p>
    <w:p w14:paraId="05F3EB3E" w14:textId="77777777" w:rsidR="00DC16D7" w:rsidRPr="00FF525D" w:rsidRDefault="00DC16D7" w:rsidP="00DC16D7">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a branch will come out from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stem of Jesse, and a </w:t>
      </w:r>
      <w:r w:rsidRPr="00FF525D">
        <w:rPr>
          <w:rFonts w:ascii="Times New Roman" w:hAnsi="Times New Roman" w:cs="Times New Roman"/>
          <w:b/>
          <w:sz w:val="28"/>
          <w:szCs w:val="28"/>
        </w:rPr>
        <w:t>sprout</w:t>
      </w:r>
      <w:r w:rsidRPr="00FF525D">
        <w:rPr>
          <w:rFonts w:ascii="Times New Roman" w:hAnsi="Times New Roman" w:cs="Times New Roman"/>
          <w:sz w:val="28"/>
          <w:szCs w:val="28"/>
        </w:rPr>
        <w:t xml:space="preserve"> from his root will bear fruit.”</w:t>
      </w:r>
    </w:p>
    <w:p w14:paraId="05F3EB3F" w14:textId="77777777" w:rsidR="00DC16D7" w:rsidRPr="00FF525D" w:rsidRDefault="00DC16D7" w:rsidP="00AB0158">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On the face of it, the branch and sprout of Jesse would have been David, but Isaiah’s vision was futuristic. Isa.11:10 and Rom.15:12 make clear that this</w:t>
      </w:r>
      <w:r w:rsidR="00683A4F" w:rsidRPr="00FF525D">
        <w:rPr>
          <w:rFonts w:ascii="Times New Roman" w:hAnsi="Times New Roman" w:cs="Times New Roman"/>
          <w:sz w:val="28"/>
          <w:szCs w:val="28"/>
        </w:rPr>
        <w:t xml:space="preserve"> particular</w:t>
      </w:r>
      <w:r w:rsidRPr="00FF525D">
        <w:rPr>
          <w:rFonts w:ascii="Times New Roman" w:hAnsi="Times New Roman" w:cs="Times New Roman"/>
          <w:sz w:val="28"/>
          <w:szCs w:val="28"/>
        </w:rPr>
        <w:t xml:space="preserve"> “Sprout” is Messiah.</w:t>
      </w:r>
      <w:r w:rsidR="0090566F" w:rsidRPr="00FF525D">
        <w:rPr>
          <w:rFonts w:ascii="Times New Roman" w:hAnsi="Times New Roman" w:cs="Times New Roman"/>
          <w:sz w:val="28"/>
          <w:szCs w:val="28"/>
        </w:rPr>
        <w:t xml:space="preserve"> But the “</w:t>
      </w:r>
      <w:r w:rsidR="0090566F" w:rsidRPr="00FF525D">
        <w:rPr>
          <w:rFonts w:ascii="Times New Roman" w:hAnsi="Times New Roman" w:cs="Times New Roman"/>
          <w:sz w:val="28"/>
          <w:szCs w:val="28"/>
          <w:u w:val="single"/>
        </w:rPr>
        <w:t>sprout of His planting</w:t>
      </w:r>
      <w:r w:rsidR="0090566F" w:rsidRPr="00FF525D">
        <w:rPr>
          <w:rFonts w:ascii="Times New Roman" w:hAnsi="Times New Roman" w:cs="Times New Roman"/>
          <w:sz w:val="28"/>
          <w:szCs w:val="28"/>
        </w:rPr>
        <w:t xml:space="preserve">” in Isaiah 60 is </w:t>
      </w:r>
      <w:r w:rsidR="00310A74" w:rsidRPr="00FF525D">
        <w:rPr>
          <w:rFonts w:ascii="Times New Roman" w:hAnsi="Times New Roman" w:cs="Times New Roman"/>
          <w:sz w:val="28"/>
          <w:szCs w:val="28"/>
        </w:rPr>
        <w:t xml:space="preserve">the </w:t>
      </w:r>
      <w:r w:rsidR="0090566F" w:rsidRPr="00FF525D">
        <w:rPr>
          <w:rFonts w:ascii="Times New Roman" w:hAnsi="Times New Roman" w:cs="Times New Roman"/>
          <w:sz w:val="28"/>
          <w:szCs w:val="28"/>
        </w:rPr>
        <w:t>firstborn, inheriting Israel.</w:t>
      </w:r>
    </w:p>
    <w:p w14:paraId="05F3EB40" w14:textId="77777777" w:rsidR="003C6876" w:rsidRPr="003C6876" w:rsidRDefault="003C6876" w:rsidP="00DC16D7">
      <w:pPr>
        <w:tabs>
          <w:tab w:val="right" w:pos="8640"/>
        </w:tabs>
        <w:rPr>
          <w:rFonts w:ascii="Times New Roman" w:hAnsi="Times New Roman" w:cs="Times New Roman"/>
          <w:b/>
          <w:bCs/>
          <w:sz w:val="40"/>
          <w:szCs w:val="40"/>
        </w:rPr>
      </w:pPr>
      <w:r w:rsidRPr="003C6876">
        <w:rPr>
          <w:rFonts w:ascii="Times New Roman" w:hAnsi="Times New Roman" w:cs="Times New Roman"/>
          <w:b/>
          <w:bCs/>
          <w:sz w:val="40"/>
          <w:szCs w:val="40"/>
        </w:rPr>
        <w:t>Jerusalem as “Throne of Yahweh”</w:t>
      </w:r>
    </w:p>
    <w:p w14:paraId="05F3EB41" w14:textId="77777777" w:rsidR="00E02A22" w:rsidRPr="00FF525D" w:rsidRDefault="00E02A22" w:rsidP="00A23F58">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3 opens with a long condemnation of </w:t>
      </w:r>
      <w:r w:rsidR="005A0A84" w:rsidRPr="00FF525D">
        <w:rPr>
          <w:rFonts w:ascii="Times New Roman" w:hAnsi="Times New Roman" w:cs="Times New Roman"/>
          <w:sz w:val="28"/>
          <w:szCs w:val="28"/>
        </w:rPr>
        <w:t xml:space="preserve">Israel’s and </w:t>
      </w:r>
      <w:r w:rsidRPr="00FF525D">
        <w:rPr>
          <w:rFonts w:ascii="Times New Roman" w:hAnsi="Times New Roman" w:cs="Times New Roman"/>
          <w:sz w:val="28"/>
          <w:szCs w:val="28"/>
        </w:rPr>
        <w:t>Judah’s “adultery”</w:t>
      </w:r>
      <w:r w:rsidR="00913423"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the </w:t>
      </w:r>
      <w:r w:rsidR="00D10344" w:rsidRPr="00FF525D">
        <w:rPr>
          <w:rFonts w:ascii="Times New Roman" w:hAnsi="Times New Roman" w:cs="Times New Roman"/>
          <w:sz w:val="28"/>
          <w:szCs w:val="28"/>
        </w:rPr>
        <w:t>justice</w:t>
      </w:r>
      <w:r w:rsidRPr="00FF525D">
        <w:rPr>
          <w:rFonts w:ascii="Times New Roman" w:hAnsi="Times New Roman" w:cs="Times New Roman"/>
          <w:sz w:val="28"/>
          <w:szCs w:val="28"/>
        </w:rPr>
        <w:t xml:space="preserve"> of Yahweh</w:t>
      </w:r>
      <w:r w:rsidR="00913423" w:rsidRPr="00FF525D">
        <w:rPr>
          <w:rFonts w:ascii="Times New Roman" w:hAnsi="Times New Roman" w:cs="Times New Roman"/>
          <w:sz w:val="28"/>
          <w:szCs w:val="28"/>
        </w:rPr>
        <w:t>’s</w:t>
      </w:r>
      <w:r w:rsidRPr="00FF525D">
        <w:rPr>
          <w:rFonts w:ascii="Times New Roman" w:hAnsi="Times New Roman" w:cs="Times New Roman"/>
          <w:sz w:val="28"/>
          <w:szCs w:val="28"/>
        </w:rPr>
        <w:t xml:space="preserve"> divorcing </w:t>
      </w:r>
      <w:r w:rsidR="005A0A84" w:rsidRPr="00FF525D">
        <w:rPr>
          <w:rFonts w:ascii="Times New Roman" w:hAnsi="Times New Roman" w:cs="Times New Roman"/>
          <w:sz w:val="28"/>
          <w:szCs w:val="28"/>
        </w:rPr>
        <w:t>them</w:t>
      </w:r>
      <w:r w:rsidRPr="00FF525D">
        <w:rPr>
          <w:rFonts w:ascii="Times New Roman" w:hAnsi="Times New Roman" w:cs="Times New Roman"/>
          <w:sz w:val="28"/>
          <w:szCs w:val="28"/>
        </w:rPr>
        <w:t xml:space="preserve"> utterly</w:t>
      </w:r>
      <w:r w:rsidR="00286F29" w:rsidRPr="00FF525D">
        <w:rPr>
          <w:rFonts w:ascii="Times New Roman" w:hAnsi="Times New Roman" w:cs="Times New Roman"/>
          <w:sz w:val="28"/>
          <w:szCs w:val="28"/>
        </w:rPr>
        <w:t>,</w:t>
      </w:r>
      <w:r w:rsidRPr="00FF525D">
        <w:rPr>
          <w:rFonts w:ascii="Times New Roman" w:hAnsi="Times New Roman" w:cs="Times New Roman"/>
          <w:sz w:val="28"/>
          <w:szCs w:val="28"/>
        </w:rPr>
        <w:t xml:space="preserve"> as a man would.</w:t>
      </w:r>
      <w:r w:rsidR="005A0A84" w:rsidRPr="00FF525D">
        <w:rPr>
          <w:rFonts w:ascii="Times New Roman" w:hAnsi="Times New Roman" w:cs="Times New Roman"/>
          <w:sz w:val="28"/>
          <w:szCs w:val="28"/>
        </w:rPr>
        <w:t xml:space="preserve"> Then </w:t>
      </w:r>
      <w:r w:rsidR="00A23F58" w:rsidRPr="00FF525D">
        <w:rPr>
          <w:rFonts w:ascii="Times New Roman" w:hAnsi="Times New Roman" w:cs="Times New Roman"/>
          <w:sz w:val="28"/>
          <w:szCs w:val="28"/>
        </w:rPr>
        <w:t>the text</w:t>
      </w:r>
      <w:r w:rsidR="005A0A84" w:rsidRPr="00FF525D">
        <w:rPr>
          <w:rFonts w:ascii="Times New Roman" w:hAnsi="Times New Roman" w:cs="Times New Roman"/>
          <w:sz w:val="28"/>
          <w:szCs w:val="28"/>
        </w:rPr>
        <w:t xml:space="preserve"> breaks into a call to repentance and a promise of restoration –</w:t>
      </w:r>
    </w:p>
    <w:p w14:paraId="05F3EB42" w14:textId="77777777" w:rsidR="005A0A84" w:rsidRPr="00FF525D" w:rsidRDefault="005A0A84" w:rsidP="00942E82">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“Go and proclaim these words northward and say, ‘Return apostate Israel – an utterance of Yahweh – I will not let My </w:t>
      </w:r>
      <w:r w:rsidR="00F2148E" w:rsidRPr="00FF525D">
        <w:rPr>
          <w:rFonts w:ascii="Times New Roman" w:hAnsi="Times New Roman" w:cs="Times New Roman"/>
          <w:sz w:val="28"/>
          <w:szCs w:val="28"/>
          <w:u w:val="single"/>
        </w:rPr>
        <w:t>anger</w:t>
      </w:r>
      <w:r w:rsidRPr="00FF525D">
        <w:rPr>
          <w:rFonts w:ascii="Times New Roman" w:hAnsi="Times New Roman" w:cs="Times New Roman"/>
          <w:sz w:val="28"/>
          <w:szCs w:val="28"/>
        </w:rPr>
        <w:t xml:space="preserve"> (</w:t>
      </w:r>
      <w:r w:rsidR="00913423" w:rsidRPr="00FF525D">
        <w:rPr>
          <w:rFonts w:ascii="Times New Roman" w:hAnsi="Times New Roman" w:cs="Times New Roman"/>
          <w:sz w:val="28"/>
          <w:szCs w:val="28"/>
        </w:rPr>
        <w:t>lit. ‘</w:t>
      </w:r>
      <w:r w:rsidR="00F2148E" w:rsidRPr="00FF525D">
        <w:rPr>
          <w:rFonts w:ascii="Times New Roman" w:hAnsi="Times New Roman" w:cs="Times New Roman"/>
          <w:sz w:val="28"/>
          <w:szCs w:val="28"/>
        </w:rPr>
        <w:t>face</w:t>
      </w:r>
      <w:r w:rsidR="00913423" w:rsidRPr="00FF525D">
        <w:rPr>
          <w:rFonts w:ascii="Times New Roman" w:hAnsi="Times New Roman" w:cs="Times New Roman"/>
          <w:sz w:val="28"/>
          <w:szCs w:val="28"/>
        </w:rPr>
        <w:t>’</w:t>
      </w:r>
      <w:r w:rsidRPr="00FF525D">
        <w:rPr>
          <w:rFonts w:ascii="Times New Roman" w:hAnsi="Times New Roman" w:cs="Times New Roman"/>
          <w:sz w:val="28"/>
          <w:szCs w:val="28"/>
        </w:rPr>
        <w:t xml:space="preserve">) fall upon you, for I </w:t>
      </w:r>
      <w:r w:rsidRPr="00FF525D">
        <w:rPr>
          <w:rFonts w:ascii="Times New Roman" w:hAnsi="Times New Roman" w:cs="Times New Roman"/>
          <w:i/>
          <w:sz w:val="28"/>
          <w:szCs w:val="28"/>
        </w:rPr>
        <w:lastRenderedPageBreak/>
        <w:t>am</w:t>
      </w:r>
      <w:r w:rsidRPr="00FF525D">
        <w:rPr>
          <w:rFonts w:ascii="Times New Roman" w:hAnsi="Times New Roman" w:cs="Times New Roman"/>
          <w:sz w:val="28"/>
          <w:szCs w:val="28"/>
        </w:rPr>
        <w:t xml:space="preserve"> kind – an utterance of Yahweh – I will not keep </w:t>
      </w:r>
      <w:r w:rsidR="00EB32DB" w:rsidRPr="00FF525D">
        <w:rPr>
          <w:rFonts w:ascii="Times New Roman" w:hAnsi="Times New Roman" w:cs="Times New Roman"/>
          <w:i/>
          <w:sz w:val="28"/>
          <w:szCs w:val="28"/>
        </w:rPr>
        <w:t>anger</w:t>
      </w:r>
      <w:r w:rsidRPr="00FF525D">
        <w:rPr>
          <w:rFonts w:ascii="Times New Roman" w:hAnsi="Times New Roman" w:cs="Times New Roman"/>
          <w:sz w:val="28"/>
          <w:szCs w:val="28"/>
        </w:rPr>
        <w:t xml:space="preserve"> for an age. Only realize your guilt, that you have rebelled against Ya</w:t>
      </w:r>
      <w:r w:rsidR="002D3147" w:rsidRPr="00FF525D">
        <w:rPr>
          <w:rFonts w:ascii="Times New Roman" w:hAnsi="Times New Roman" w:cs="Times New Roman"/>
          <w:sz w:val="28"/>
          <w:szCs w:val="28"/>
        </w:rPr>
        <w:t>h</w:t>
      </w:r>
      <w:r w:rsidRPr="00FF525D">
        <w:rPr>
          <w:rFonts w:ascii="Times New Roman" w:hAnsi="Times New Roman" w:cs="Times New Roman"/>
          <w:sz w:val="28"/>
          <w:szCs w:val="28"/>
        </w:rPr>
        <w:t>weh your Elohim</w:t>
      </w:r>
      <w:r w:rsidR="002D3147" w:rsidRPr="00FF525D">
        <w:rPr>
          <w:rFonts w:ascii="Times New Roman" w:hAnsi="Times New Roman" w:cs="Times New Roman"/>
          <w:sz w:val="28"/>
          <w:szCs w:val="28"/>
        </w:rPr>
        <w:t xml:space="preserve">, and have scattered your ways to the foreigners under every leafy tree. But you have not listened upon My voice – an utterance of Yahweh. Return, you apostate sons – an utterance of Yahweh – for I have </w:t>
      </w:r>
      <w:r w:rsidR="002D3147" w:rsidRPr="00FF525D">
        <w:rPr>
          <w:rFonts w:ascii="Times New Roman" w:hAnsi="Times New Roman" w:cs="Times New Roman"/>
          <w:sz w:val="28"/>
          <w:szCs w:val="28"/>
          <w:u w:val="single"/>
        </w:rPr>
        <w:t xml:space="preserve">ruled </w:t>
      </w:r>
      <w:r w:rsidR="006530C5" w:rsidRPr="00FF525D">
        <w:rPr>
          <w:rFonts w:ascii="Times New Roman" w:hAnsi="Times New Roman" w:cs="Times New Roman"/>
          <w:sz w:val="28"/>
          <w:szCs w:val="28"/>
          <w:u w:val="single"/>
        </w:rPr>
        <w:t>over</w:t>
      </w:r>
      <w:r w:rsidR="002D3147" w:rsidRPr="00FF525D">
        <w:rPr>
          <w:rFonts w:ascii="Times New Roman" w:hAnsi="Times New Roman" w:cs="Times New Roman"/>
          <w:sz w:val="28"/>
          <w:szCs w:val="28"/>
        </w:rPr>
        <w:t xml:space="preserve"> </w:t>
      </w:r>
      <w:r w:rsidR="00942E82" w:rsidRPr="00FF525D">
        <w:rPr>
          <w:rFonts w:ascii="Times New Roman" w:hAnsi="Times New Roman" w:cs="Times New Roman"/>
          <w:sz w:val="28"/>
          <w:szCs w:val="28"/>
        </w:rPr>
        <w:t>(</w:t>
      </w:r>
      <w:r w:rsidR="00016E39" w:rsidRPr="00FF525D">
        <w:rPr>
          <w:rFonts w:ascii="Times New Roman" w:hAnsi="Times New Roman" w:cs="Times New Roman"/>
          <w:sz w:val="28"/>
          <w:szCs w:val="28"/>
        </w:rPr>
        <w:t xml:space="preserve">or </w:t>
      </w:r>
      <w:r w:rsidR="00942E82" w:rsidRPr="00FF525D">
        <w:rPr>
          <w:rFonts w:ascii="Times New Roman" w:hAnsi="Times New Roman" w:cs="Times New Roman"/>
          <w:sz w:val="28"/>
          <w:szCs w:val="28"/>
        </w:rPr>
        <w:t xml:space="preserve">‘married’) </w:t>
      </w:r>
      <w:r w:rsidR="002D3147" w:rsidRPr="00FF525D">
        <w:rPr>
          <w:rFonts w:ascii="Times New Roman" w:hAnsi="Times New Roman" w:cs="Times New Roman"/>
          <w:sz w:val="28"/>
          <w:szCs w:val="28"/>
        </w:rPr>
        <w:t xml:space="preserve">you. And I will take you, </w:t>
      </w:r>
      <w:r w:rsidR="002D3147" w:rsidRPr="00FF525D">
        <w:rPr>
          <w:rFonts w:ascii="Times New Roman" w:hAnsi="Times New Roman" w:cs="Times New Roman"/>
          <w:sz w:val="28"/>
          <w:szCs w:val="28"/>
          <w:u w:val="single"/>
        </w:rPr>
        <w:t>one from a city and two from a clan</w:t>
      </w:r>
      <w:r w:rsidR="002D3147" w:rsidRPr="00FF525D">
        <w:rPr>
          <w:rFonts w:ascii="Times New Roman" w:hAnsi="Times New Roman" w:cs="Times New Roman"/>
          <w:sz w:val="28"/>
          <w:szCs w:val="28"/>
        </w:rPr>
        <w:t xml:space="preserve">, and I will bring you to </w:t>
      </w:r>
      <w:r w:rsidR="002D3147" w:rsidRPr="00FF525D">
        <w:rPr>
          <w:rFonts w:ascii="Times New Roman" w:hAnsi="Times New Roman" w:cs="Times New Roman"/>
          <w:b/>
          <w:sz w:val="28"/>
          <w:szCs w:val="28"/>
        </w:rPr>
        <w:t>Zion</w:t>
      </w:r>
      <w:r w:rsidR="002D3147" w:rsidRPr="00FF525D">
        <w:rPr>
          <w:rFonts w:ascii="Times New Roman" w:hAnsi="Times New Roman" w:cs="Times New Roman"/>
          <w:sz w:val="28"/>
          <w:szCs w:val="28"/>
        </w:rPr>
        <w:t xml:space="preserve">. And I will give to you shepherds according to My heart, and they will shepherd you </w:t>
      </w:r>
      <w:r w:rsidR="002D3147" w:rsidRPr="00FF525D">
        <w:rPr>
          <w:rFonts w:ascii="Times New Roman" w:hAnsi="Times New Roman" w:cs="Times New Roman"/>
          <w:i/>
          <w:sz w:val="28"/>
          <w:szCs w:val="28"/>
        </w:rPr>
        <w:t>with</w:t>
      </w:r>
      <w:r w:rsidR="002D3147" w:rsidRPr="00FF525D">
        <w:rPr>
          <w:rFonts w:ascii="Times New Roman" w:hAnsi="Times New Roman" w:cs="Times New Roman"/>
          <w:sz w:val="28"/>
          <w:szCs w:val="28"/>
        </w:rPr>
        <w:t xml:space="preserve"> </w:t>
      </w:r>
      <w:r w:rsidR="00844929" w:rsidRPr="00FF525D">
        <w:rPr>
          <w:rFonts w:ascii="Times New Roman" w:hAnsi="Times New Roman" w:cs="Times New Roman"/>
          <w:sz w:val="28"/>
          <w:szCs w:val="28"/>
        </w:rPr>
        <w:t>knowledge</w:t>
      </w:r>
      <w:r w:rsidR="002D3147" w:rsidRPr="00FF525D">
        <w:rPr>
          <w:rFonts w:ascii="Times New Roman" w:hAnsi="Times New Roman" w:cs="Times New Roman"/>
          <w:sz w:val="28"/>
          <w:szCs w:val="28"/>
        </w:rPr>
        <w:t xml:space="preserve"> and </w:t>
      </w:r>
      <w:r w:rsidR="00B97C41" w:rsidRPr="00FF525D">
        <w:rPr>
          <w:rFonts w:ascii="Times New Roman" w:hAnsi="Times New Roman" w:cs="Times New Roman"/>
          <w:sz w:val="28"/>
          <w:szCs w:val="28"/>
          <w:u w:val="single"/>
        </w:rPr>
        <w:t>prudence</w:t>
      </w:r>
      <w:r w:rsidR="00B97C41" w:rsidRPr="00FF525D">
        <w:rPr>
          <w:rFonts w:ascii="Times New Roman" w:hAnsi="Times New Roman" w:cs="Times New Roman"/>
          <w:sz w:val="28"/>
          <w:szCs w:val="28"/>
        </w:rPr>
        <w:t xml:space="preserve"> (Heb. </w:t>
      </w:r>
      <w:r w:rsidR="00B97C41" w:rsidRPr="00FF525D">
        <w:rPr>
          <w:rFonts w:ascii="Times New Roman" w:hAnsi="Times New Roman" w:cs="Times New Roman"/>
          <w:i/>
          <w:iCs/>
          <w:sz w:val="28"/>
          <w:szCs w:val="28"/>
        </w:rPr>
        <w:t>shâkal</w:t>
      </w:r>
      <w:r w:rsidR="00B97C41" w:rsidRPr="00FF525D">
        <w:rPr>
          <w:rFonts w:ascii="Times New Roman" w:hAnsi="Times New Roman" w:cs="Times New Roman"/>
          <w:sz w:val="28"/>
          <w:szCs w:val="28"/>
        </w:rPr>
        <w:t>)</w:t>
      </w:r>
      <w:r w:rsidR="002D3147" w:rsidRPr="00FF525D">
        <w:rPr>
          <w:rFonts w:ascii="Times New Roman" w:hAnsi="Times New Roman" w:cs="Times New Roman"/>
          <w:sz w:val="28"/>
          <w:szCs w:val="28"/>
        </w:rPr>
        <w:t>.</w:t>
      </w:r>
      <w:r w:rsidR="00844929" w:rsidRPr="00FF525D">
        <w:rPr>
          <w:rFonts w:ascii="Times New Roman" w:hAnsi="Times New Roman" w:cs="Times New Roman"/>
          <w:sz w:val="28"/>
          <w:szCs w:val="28"/>
        </w:rPr>
        <w:t xml:space="preserve"> And it will come to pass that you will become </w:t>
      </w:r>
      <w:r w:rsidR="00B42960" w:rsidRPr="00FF525D">
        <w:rPr>
          <w:rFonts w:ascii="Times New Roman" w:hAnsi="Times New Roman" w:cs="Times New Roman"/>
          <w:sz w:val="28"/>
          <w:szCs w:val="28"/>
          <w:u w:val="single"/>
        </w:rPr>
        <w:t>numerous,</w:t>
      </w:r>
      <w:r w:rsidR="00844929" w:rsidRPr="00FF525D">
        <w:rPr>
          <w:rFonts w:ascii="Times New Roman" w:hAnsi="Times New Roman" w:cs="Times New Roman"/>
          <w:sz w:val="28"/>
          <w:szCs w:val="28"/>
        </w:rPr>
        <w:t xml:space="preserve"> and you will become </w:t>
      </w:r>
      <w:r w:rsidR="00844929" w:rsidRPr="00FF525D">
        <w:rPr>
          <w:rFonts w:ascii="Times New Roman" w:hAnsi="Times New Roman" w:cs="Times New Roman"/>
          <w:sz w:val="28"/>
          <w:szCs w:val="28"/>
          <w:u w:val="single"/>
        </w:rPr>
        <w:t>fruitful</w:t>
      </w:r>
      <w:r w:rsidR="00844929" w:rsidRPr="00FF525D">
        <w:rPr>
          <w:rFonts w:ascii="Times New Roman" w:hAnsi="Times New Roman" w:cs="Times New Roman"/>
          <w:sz w:val="28"/>
          <w:szCs w:val="28"/>
        </w:rPr>
        <w:t xml:space="preserve"> in the land </w:t>
      </w:r>
      <w:r w:rsidR="00844929" w:rsidRPr="00FF525D">
        <w:rPr>
          <w:rFonts w:ascii="Times New Roman" w:hAnsi="Times New Roman" w:cs="Times New Roman"/>
          <w:sz w:val="28"/>
          <w:szCs w:val="28"/>
          <w:u w:val="single"/>
        </w:rPr>
        <w:t>in these days</w:t>
      </w:r>
      <w:r w:rsidR="00844929" w:rsidRPr="00FF525D">
        <w:rPr>
          <w:rFonts w:ascii="Times New Roman" w:hAnsi="Times New Roman" w:cs="Times New Roman"/>
          <w:sz w:val="28"/>
          <w:szCs w:val="28"/>
        </w:rPr>
        <w:t xml:space="preserve"> – an utterance of Yahweh. No longer will they say, “ark of </w:t>
      </w:r>
      <w:r w:rsidR="00844929" w:rsidRPr="00FF525D">
        <w:rPr>
          <w:rFonts w:ascii="Times New Roman" w:hAnsi="Times New Roman" w:cs="Times New Roman"/>
          <w:i/>
          <w:sz w:val="28"/>
          <w:szCs w:val="28"/>
        </w:rPr>
        <w:t>the</w:t>
      </w:r>
      <w:r w:rsidR="00844929" w:rsidRPr="00FF525D">
        <w:rPr>
          <w:rFonts w:ascii="Times New Roman" w:hAnsi="Times New Roman" w:cs="Times New Roman"/>
          <w:sz w:val="28"/>
          <w:szCs w:val="28"/>
        </w:rPr>
        <w:t xml:space="preserve"> covenant of Yahweh”, and it will not go up upon </w:t>
      </w:r>
      <w:r w:rsidR="00844929" w:rsidRPr="00FF525D">
        <w:rPr>
          <w:rFonts w:ascii="Times New Roman" w:hAnsi="Times New Roman" w:cs="Times New Roman"/>
          <w:i/>
          <w:sz w:val="28"/>
          <w:szCs w:val="28"/>
        </w:rPr>
        <w:t>the</w:t>
      </w:r>
      <w:r w:rsidR="00844929" w:rsidRPr="00FF525D">
        <w:rPr>
          <w:rFonts w:ascii="Times New Roman" w:hAnsi="Times New Roman" w:cs="Times New Roman"/>
          <w:sz w:val="28"/>
          <w:szCs w:val="28"/>
        </w:rPr>
        <w:t xml:space="preserve"> heart, nor will they remember </w:t>
      </w:r>
      <w:r w:rsidR="00844929" w:rsidRPr="00FF525D">
        <w:rPr>
          <w:rFonts w:ascii="Times New Roman" w:hAnsi="Times New Roman" w:cs="Times New Roman"/>
          <w:i/>
          <w:sz w:val="28"/>
          <w:szCs w:val="28"/>
        </w:rPr>
        <w:t>it</w:t>
      </w:r>
      <w:r w:rsidR="00844929" w:rsidRPr="00FF525D">
        <w:rPr>
          <w:rFonts w:ascii="Times New Roman" w:hAnsi="Times New Roman" w:cs="Times New Roman"/>
          <w:sz w:val="28"/>
          <w:szCs w:val="28"/>
        </w:rPr>
        <w:t xml:space="preserve">, nor will they seek </w:t>
      </w:r>
      <w:r w:rsidR="00844929" w:rsidRPr="00FF525D">
        <w:rPr>
          <w:rFonts w:ascii="Times New Roman" w:hAnsi="Times New Roman" w:cs="Times New Roman"/>
          <w:i/>
          <w:sz w:val="28"/>
          <w:szCs w:val="28"/>
        </w:rPr>
        <w:t>it</w:t>
      </w:r>
      <w:r w:rsidR="00844929" w:rsidRPr="00FF525D">
        <w:rPr>
          <w:rFonts w:ascii="Times New Roman" w:hAnsi="Times New Roman" w:cs="Times New Roman"/>
          <w:sz w:val="28"/>
          <w:szCs w:val="28"/>
        </w:rPr>
        <w:t xml:space="preserve">, nor will it be made again. </w:t>
      </w:r>
      <w:r w:rsidR="00B35A39" w:rsidRPr="00FF525D">
        <w:rPr>
          <w:rFonts w:ascii="Times New Roman" w:hAnsi="Times New Roman" w:cs="Times New Roman"/>
          <w:sz w:val="28"/>
          <w:szCs w:val="28"/>
        </w:rPr>
        <w:t xml:space="preserve">At that time, they will call </w:t>
      </w:r>
      <w:r w:rsidR="00B35A39" w:rsidRPr="00FF525D">
        <w:rPr>
          <w:rFonts w:ascii="Times New Roman" w:hAnsi="Times New Roman" w:cs="Times New Roman"/>
          <w:b/>
          <w:sz w:val="28"/>
          <w:szCs w:val="28"/>
        </w:rPr>
        <w:t>Jerusalem</w:t>
      </w:r>
      <w:r w:rsidR="00B35A39" w:rsidRPr="00FF525D">
        <w:rPr>
          <w:rFonts w:ascii="Times New Roman" w:hAnsi="Times New Roman" w:cs="Times New Roman"/>
          <w:sz w:val="28"/>
          <w:szCs w:val="28"/>
        </w:rPr>
        <w:t xml:space="preserve"> “</w:t>
      </w:r>
      <w:r w:rsidR="00B35A39" w:rsidRPr="00FF525D">
        <w:rPr>
          <w:rFonts w:ascii="Times New Roman" w:hAnsi="Times New Roman" w:cs="Times New Roman"/>
          <w:b/>
          <w:bCs/>
          <w:sz w:val="28"/>
          <w:szCs w:val="28"/>
          <w:u w:val="single"/>
        </w:rPr>
        <w:t>Throne of Yahweh</w:t>
      </w:r>
      <w:r w:rsidR="00B35A39" w:rsidRPr="00FF525D">
        <w:rPr>
          <w:rFonts w:ascii="Times New Roman" w:hAnsi="Times New Roman" w:cs="Times New Roman"/>
          <w:sz w:val="28"/>
          <w:szCs w:val="28"/>
        </w:rPr>
        <w:t xml:space="preserve">”, and all the nations will be gathered to it, to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name of Yahweh to </w:t>
      </w:r>
      <w:r w:rsidR="00B35A39" w:rsidRPr="00FF525D">
        <w:rPr>
          <w:rFonts w:ascii="Times New Roman" w:hAnsi="Times New Roman" w:cs="Times New Roman"/>
          <w:b/>
          <w:sz w:val="28"/>
          <w:szCs w:val="28"/>
        </w:rPr>
        <w:t>Jerusalem</w:t>
      </w:r>
      <w:r w:rsidR="00B35A39" w:rsidRPr="00FF525D">
        <w:rPr>
          <w:rFonts w:ascii="Times New Roman" w:hAnsi="Times New Roman" w:cs="Times New Roman"/>
          <w:sz w:val="28"/>
          <w:szCs w:val="28"/>
        </w:rPr>
        <w:t xml:space="preserve">. And they will no longer walk after the stubbornness of their evil hearts. </w:t>
      </w:r>
      <w:r w:rsidR="00B35A39" w:rsidRPr="00FF525D">
        <w:rPr>
          <w:rFonts w:ascii="Times New Roman" w:hAnsi="Times New Roman" w:cs="Times New Roman"/>
          <w:sz w:val="28"/>
          <w:szCs w:val="28"/>
          <w:u w:val="single"/>
        </w:rPr>
        <w:t>In these days</w:t>
      </w:r>
      <w:r w:rsidR="00B35A39" w:rsidRPr="00FF525D">
        <w:rPr>
          <w:rFonts w:ascii="Times New Roman" w:hAnsi="Times New Roman" w:cs="Times New Roman"/>
          <w:sz w:val="28"/>
          <w:szCs w:val="28"/>
        </w:rPr>
        <w:t xml:space="preserve">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house of Judah will walk beside </w:t>
      </w:r>
      <w:r w:rsidR="00B35A39" w:rsidRPr="00FF525D">
        <w:rPr>
          <w:rFonts w:ascii="Times New Roman" w:hAnsi="Times New Roman" w:cs="Times New Roman"/>
          <w:i/>
          <w:sz w:val="28"/>
          <w:szCs w:val="28"/>
        </w:rPr>
        <w:t>the</w:t>
      </w:r>
      <w:r w:rsidR="00B35A39" w:rsidRPr="00FF525D">
        <w:rPr>
          <w:rFonts w:ascii="Times New Roman" w:hAnsi="Times New Roman" w:cs="Times New Roman"/>
          <w:sz w:val="28"/>
          <w:szCs w:val="28"/>
        </w:rPr>
        <w:t xml:space="preserve"> house of Israel, and they will come together </w:t>
      </w:r>
      <w:r w:rsidR="00B35A39" w:rsidRPr="00FF525D">
        <w:rPr>
          <w:rFonts w:ascii="Times New Roman" w:hAnsi="Times New Roman" w:cs="Times New Roman"/>
          <w:sz w:val="28"/>
          <w:szCs w:val="28"/>
          <w:u w:val="single"/>
        </w:rPr>
        <w:t xml:space="preserve">from </w:t>
      </w:r>
      <w:r w:rsidR="00B35A39" w:rsidRPr="00FF525D">
        <w:rPr>
          <w:rFonts w:ascii="Times New Roman" w:hAnsi="Times New Roman" w:cs="Times New Roman"/>
          <w:i/>
          <w:sz w:val="28"/>
          <w:szCs w:val="28"/>
          <w:u w:val="single"/>
        </w:rPr>
        <w:t>the</w:t>
      </w:r>
      <w:r w:rsidR="00B35A39" w:rsidRPr="00FF525D">
        <w:rPr>
          <w:rFonts w:ascii="Times New Roman" w:hAnsi="Times New Roman" w:cs="Times New Roman"/>
          <w:sz w:val="28"/>
          <w:szCs w:val="28"/>
          <w:u w:val="single"/>
        </w:rPr>
        <w:t xml:space="preserve"> land of </w:t>
      </w:r>
      <w:r w:rsidR="00B35A39" w:rsidRPr="00FF525D">
        <w:rPr>
          <w:rFonts w:ascii="Times New Roman" w:hAnsi="Times New Roman" w:cs="Times New Roman"/>
          <w:i/>
          <w:sz w:val="28"/>
          <w:szCs w:val="28"/>
          <w:u w:val="single"/>
        </w:rPr>
        <w:t>the</w:t>
      </w:r>
      <w:r w:rsidR="00B35A39" w:rsidRPr="00FF525D">
        <w:rPr>
          <w:rFonts w:ascii="Times New Roman" w:hAnsi="Times New Roman" w:cs="Times New Roman"/>
          <w:sz w:val="28"/>
          <w:szCs w:val="28"/>
          <w:u w:val="single"/>
        </w:rPr>
        <w:t xml:space="preserve"> North</w:t>
      </w:r>
      <w:r w:rsidR="002D3147" w:rsidRPr="00FF525D">
        <w:rPr>
          <w:rFonts w:ascii="Times New Roman" w:hAnsi="Times New Roman" w:cs="Times New Roman"/>
          <w:sz w:val="28"/>
          <w:szCs w:val="28"/>
        </w:rPr>
        <w:t xml:space="preserve"> </w:t>
      </w:r>
      <w:r w:rsidR="00B35A39" w:rsidRPr="00FF525D">
        <w:rPr>
          <w:rFonts w:ascii="Times New Roman" w:hAnsi="Times New Roman" w:cs="Times New Roman"/>
          <w:sz w:val="28"/>
          <w:szCs w:val="28"/>
        </w:rPr>
        <w:t>upon the land which I caused your fathers to inherit.’”</w:t>
      </w:r>
      <w:r w:rsidR="002D3147" w:rsidRPr="00FF525D">
        <w:rPr>
          <w:rFonts w:ascii="Times New Roman" w:hAnsi="Times New Roman" w:cs="Times New Roman"/>
          <w:sz w:val="28"/>
          <w:szCs w:val="28"/>
        </w:rPr>
        <w:t xml:space="preserve">  </w:t>
      </w:r>
      <w:r w:rsidR="00236D8C" w:rsidRPr="00FF525D">
        <w:rPr>
          <w:rFonts w:ascii="Times New Roman" w:hAnsi="Times New Roman" w:cs="Times New Roman"/>
          <w:sz w:val="28"/>
          <w:szCs w:val="28"/>
        </w:rPr>
        <w:t xml:space="preserve"> </w:t>
      </w:r>
      <w:r w:rsidR="00B42960">
        <w:rPr>
          <w:rFonts w:ascii="Times New Roman" w:hAnsi="Times New Roman" w:cs="Times New Roman"/>
          <w:sz w:val="28"/>
          <w:szCs w:val="28"/>
        </w:rPr>
        <w:t xml:space="preserve"> </w:t>
      </w:r>
      <w:r w:rsidR="002D3147" w:rsidRPr="00FF525D">
        <w:rPr>
          <w:rFonts w:ascii="Times New Roman" w:hAnsi="Times New Roman" w:cs="Times New Roman"/>
          <w:sz w:val="28"/>
          <w:szCs w:val="28"/>
        </w:rPr>
        <w:t>Jer.3:12-</w:t>
      </w:r>
      <w:r w:rsidR="00B35A39" w:rsidRPr="00FF525D">
        <w:rPr>
          <w:rFonts w:ascii="Times New Roman" w:hAnsi="Times New Roman" w:cs="Times New Roman"/>
          <w:sz w:val="28"/>
          <w:szCs w:val="28"/>
        </w:rPr>
        <w:t>18</w:t>
      </w:r>
    </w:p>
    <w:p w14:paraId="05F3EB43" w14:textId="77777777" w:rsidR="00F3748B" w:rsidRPr="00FF525D" w:rsidRDefault="000C1F42" w:rsidP="00683A4F">
      <w:pPr>
        <w:tabs>
          <w:tab w:val="right" w:pos="8640"/>
        </w:tabs>
        <w:rPr>
          <w:rFonts w:ascii="Times New Roman" w:hAnsi="Times New Roman" w:cs="Times New Roman"/>
          <w:sz w:val="28"/>
          <w:szCs w:val="28"/>
        </w:rPr>
      </w:pPr>
      <w:r w:rsidRPr="00FF525D">
        <w:rPr>
          <w:rFonts w:ascii="Times New Roman" w:hAnsi="Times New Roman" w:cs="Times New Roman"/>
          <w:sz w:val="28"/>
          <w:szCs w:val="28"/>
        </w:rPr>
        <w:t>Jerusalem being called “</w:t>
      </w:r>
      <w:r w:rsidRPr="00FF525D">
        <w:rPr>
          <w:rFonts w:ascii="Times New Roman" w:hAnsi="Times New Roman" w:cs="Times New Roman"/>
          <w:sz w:val="28"/>
          <w:szCs w:val="28"/>
          <w:u w:val="single"/>
        </w:rPr>
        <w:t>Throne of Yahweh</w:t>
      </w:r>
      <w:r w:rsidRPr="00FF525D">
        <w:rPr>
          <w:rFonts w:ascii="Times New Roman" w:hAnsi="Times New Roman" w:cs="Times New Roman"/>
          <w:sz w:val="28"/>
          <w:szCs w:val="28"/>
        </w:rPr>
        <w:t>” is an amplification of Solomon’s “throne of Yahweh” (1 Chr.29:23), showing how much more glorious “these days” will be above Solomon’s glory-days.</w:t>
      </w:r>
      <w:r w:rsidR="004354F9" w:rsidRPr="00FF525D">
        <w:rPr>
          <w:rFonts w:ascii="Times New Roman" w:hAnsi="Times New Roman" w:cs="Times New Roman"/>
          <w:sz w:val="28"/>
          <w:szCs w:val="28"/>
        </w:rPr>
        <w:t xml:space="preserve"> Of course, “a greater than Solomon” (Mat.12:42) came to “the lost sheep of the house of Israel” (Mat.10:6) in the person of Jesus. If Israel had embraced Him as their Shepherd, then the kingdom would have been restored according to the visions of Isaiah, Jeremiah and the other prophets.</w:t>
      </w:r>
      <w:r w:rsidR="00FD1D9F" w:rsidRPr="00FF525D">
        <w:rPr>
          <w:rFonts w:ascii="Times New Roman" w:hAnsi="Times New Roman" w:cs="Times New Roman"/>
          <w:sz w:val="28"/>
          <w:szCs w:val="28"/>
        </w:rPr>
        <w:t xml:space="preserve"> But that kingdom glory has been delayed</w:t>
      </w:r>
      <w:r w:rsidR="00DB0499" w:rsidRPr="00FF525D">
        <w:rPr>
          <w:rFonts w:ascii="Times New Roman" w:hAnsi="Times New Roman" w:cs="Times New Roman"/>
          <w:sz w:val="28"/>
          <w:szCs w:val="28"/>
        </w:rPr>
        <w:t xml:space="preserve">, and Christ has yet to sit upon </w:t>
      </w:r>
      <w:r w:rsidR="00683A4F" w:rsidRPr="00FF525D">
        <w:rPr>
          <w:rFonts w:ascii="Times New Roman" w:hAnsi="Times New Roman" w:cs="Times New Roman"/>
          <w:sz w:val="28"/>
          <w:szCs w:val="28"/>
        </w:rPr>
        <w:t>His</w:t>
      </w:r>
      <w:r w:rsidR="00DB0499" w:rsidRPr="00FF525D">
        <w:rPr>
          <w:rFonts w:ascii="Times New Roman" w:hAnsi="Times New Roman" w:cs="Times New Roman"/>
          <w:sz w:val="28"/>
          <w:szCs w:val="28"/>
        </w:rPr>
        <w:t xml:space="preserve"> earthly throne</w:t>
      </w:r>
      <w:r w:rsidR="00FD1D9F" w:rsidRPr="00FF525D">
        <w:rPr>
          <w:rFonts w:ascii="Times New Roman" w:hAnsi="Times New Roman" w:cs="Times New Roman"/>
          <w:sz w:val="28"/>
          <w:szCs w:val="28"/>
        </w:rPr>
        <w:t>.</w:t>
      </w:r>
      <w:r w:rsidR="006530C5" w:rsidRPr="00FF525D">
        <w:rPr>
          <w:rFonts w:ascii="Times New Roman" w:hAnsi="Times New Roman" w:cs="Times New Roman"/>
          <w:sz w:val="28"/>
          <w:szCs w:val="28"/>
        </w:rPr>
        <w:t xml:space="preserve"> </w:t>
      </w:r>
    </w:p>
    <w:p w14:paraId="05F3EB44" w14:textId="77777777" w:rsidR="000C1F42" w:rsidRPr="00FF525D" w:rsidRDefault="006530C5" w:rsidP="00942E82">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Judah and Israel returning “</w:t>
      </w:r>
      <w:r w:rsidRPr="00FF525D">
        <w:rPr>
          <w:rFonts w:ascii="Times New Roman" w:hAnsi="Times New Roman" w:cs="Times New Roman"/>
          <w:sz w:val="28"/>
          <w:szCs w:val="28"/>
          <w:u w:val="single"/>
        </w:rPr>
        <w:t>from the land of the North</w:t>
      </w:r>
      <w:r w:rsidRPr="00FF525D">
        <w:rPr>
          <w:rFonts w:ascii="Times New Roman" w:hAnsi="Times New Roman" w:cs="Times New Roman"/>
          <w:sz w:val="28"/>
          <w:szCs w:val="28"/>
        </w:rPr>
        <w:t xml:space="preserve">” </w:t>
      </w:r>
      <w:r w:rsidR="00913423" w:rsidRPr="00FF525D">
        <w:rPr>
          <w:rFonts w:ascii="Times New Roman" w:hAnsi="Times New Roman" w:cs="Times New Roman"/>
          <w:sz w:val="28"/>
          <w:szCs w:val="28"/>
        </w:rPr>
        <w:t>might</w:t>
      </w:r>
      <w:r w:rsidRPr="00FF525D">
        <w:rPr>
          <w:rFonts w:ascii="Times New Roman" w:hAnsi="Times New Roman" w:cs="Times New Roman"/>
          <w:sz w:val="28"/>
          <w:szCs w:val="28"/>
        </w:rPr>
        <w:t xml:space="preserve"> be </w:t>
      </w:r>
      <w:r w:rsidR="00942E82" w:rsidRPr="00FF525D">
        <w:rPr>
          <w:rFonts w:ascii="Times New Roman" w:hAnsi="Times New Roman" w:cs="Times New Roman"/>
          <w:sz w:val="28"/>
          <w:szCs w:val="28"/>
        </w:rPr>
        <w:t>considered</w:t>
      </w:r>
      <w:r w:rsidRPr="00FF525D">
        <w:rPr>
          <w:rFonts w:ascii="Times New Roman" w:hAnsi="Times New Roman" w:cs="Times New Roman"/>
          <w:sz w:val="28"/>
          <w:szCs w:val="28"/>
        </w:rPr>
        <w:t xml:space="preserve"> as fulfilled with the return from Babylon</w:t>
      </w:r>
      <w:r w:rsidR="001830D5" w:rsidRPr="00FF525D">
        <w:rPr>
          <w:rFonts w:ascii="Times New Roman" w:hAnsi="Times New Roman" w:cs="Times New Roman"/>
          <w:sz w:val="28"/>
          <w:szCs w:val="28"/>
        </w:rPr>
        <w:t xml:space="preserve"> under Cyrus’ edict</w:t>
      </w:r>
      <w:r w:rsidR="003B1EF1"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B1EF1" w:rsidRPr="00FF525D">
        <w:rPr>
          <w:rFonts w:ascii="Times New Roman" w:hAnsi="Times New Roman" w:cs="Times New Roman"/>
          <w:sz w:val="28"/>
          <w:szCs w:val="28"/>
        </w:rPr>
        <w:t>B</w:t>
      </w:r>
      <w:r w:rsidRPr="00FF525D">
        <w:rPr>
          <w:rFonts w:ascii="Times New Roman" w:hAnsi="Times New Roman" w:cs="Times New Roman"/>
          <w:sz w:val="28"/>
          <w:szCs w:val="28"/>
        </w:rPr>
        <w:t>ut</w:t>
      </w:r>
      <w:r w:rsidR="007B4474"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065EC" w:rsidRPr="00FF525D">
        <w:rPr>
          <w:rFonts w:ascii="Times New Roman" w:hAnsi="Times New Roman" w:cs="Times New Roman"/>
          <w:sz w:val="28"/>
          <w:szCs w:val="28"/>
        </w:rPr>
        <w:t xml:space="preserve">at that time, </w:t>
      </w:r>
      <w:r w:rsidRPr="00FF525D">
        <w:rPr>
          <w:rFonts w:ascii="Times New Roman" w:hAnsi="Times New Roman" w:cs="Times New Roman"/>
          <w:sz w:val="28"/>
          <w:szCs w:val="28"/>
        </w:rPr>
        <w:t xml:space="preserve">were they no longer walking “after the stubbornness of their evil hearts”? If that were so, </w:t>
      </w:r>
      <w:r w:rsidR="00DA1441" w:rsidRPr="00FF525D">
        <w:rPr>
          <w:rFonts w:ascii="Times New Roman" w:hAnsi="Times New Roman" w:cs="Times New Roman"/>
          <w:sz w:val="28"/>
          <w:szCs w:val="28"/>
        </w:rPr>
        <w:t xml:space="preserve">then </w:t>
      </w:r>
      <w:r w:rsidRPr="00FF525D">
        <w:rPr>
          <w:rFonts w:ascii="Times New Roman" w:hAnsi="Times New Roman" w:cs="Times New Roman"/>
          <w:sz w:val="28"/>
          <w:szCs w:val="28"/>
        </w:rPr>
        <w:t>Jesus would have found a ready audience for His preaching. When did the houses of Judah and Israel ever walk together</w:t>
      </w:r>
      <w:r w:rsidR="003B1EF1" w:rsidRPr="00FF525D">
        <w:rPr>
          <w:rFonts w:ascii="Times New Roman" w:hAnsi="Times New Roman" w:cs="Times New Roman"/>
          <w:sz w:val="28"/>
          <w:szCs w:val="28"/>
        </w:rPr>
        <w:t>?</w:t>
      </w:r>
      <w:r w:rsidRPr="00FF525D">
        <w:rPr>
          <w:rFonts w:ascii="Times New Roman" w:hAnsi="Times New Roman" w:cs="Times New Roman"/>
          <w:sz w:val="28"/>
          <w:szCs w:val="28"/>
        </w:rPr>
        <w:t xml:space="preserve"> In Jesus’ day, the Samaritans had their own land, temple</w:t>
      </w:r>
      <w:r w:rsidR="00BC7224"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version of the Torah. The Samaritans were decidedly at odds with </w:t>
      </w:r>
      <w:r w:rsidR="00F3748B" w:rsidRPr="00FF525D">
        <w:rPr>
          <w:rFonts w:ascii="Times New Roman" w:hAnsi="Times New Roman" w:cs="Times New Roman"/>
          <w:sz w:val="28"/>
          <w:szCs w:val="28"/>
        </w:rPr>
        <w:t>the “Jews”</w:t>
      </w:r>
      <w:r w:rsidR="004C7D98" w:rsidRPr="00FF525D">
        <w:rPr>
          <w:rFonts w:ascii="Times New Roman" w:hAnsi="Times New Roman" w:cs="Times New Roman"/>
          <w:sz w:val="28"/>
          <w:szCs w:val="28"/>
        </w:rPr>
        <w:t xml:space="preserve"> and </w:t>
      </w:r>
      <w:r w:rsidR="00F2148E" w:rsidRPr="00FF525D">
        <w:rPr>
          <w:rFonts w:ascii="Times New Roman" w:hAnsi="Times New Roman" w:cs="Times New Roman"/>
          <w:sz w:val="28"/>
          <w:szCs w:val="28"/>
        </w:rPr>
        <w:t xml:space="preserve">were </w:t>
      </w:r>
      <w:r w:rsidR="004C7D98" w:rsidRPr="00FF525D">
        <w:rPr>
          <w:rFonts w:ascii="Times New Roman" w:hAnsi="Times New Roman" w:cs="Times New Roman"/>
          <w:sz w:val="28"/>
          <w:szCs w:val="28"/>
        </w:rPr>
        <w:t>not walking together with them</w:t>
      </w:r>
      <w:r w:rsidR="00F3748B" w:rsidRPr="00FF525D">
        <w:rPr>
          <w:rFonts w:ascii="Times New Roman" w:hAnsi="Times New Roman" w:cs="Times New Roman"/>
          <w:sz w:val="28"/>
          <w:szCs w:val="28"/>
        </w:rPr>
        <w:t>.</w:t>
      </w:r>
    </w:p>
    <w:p w14:paraId="05F3EB45" w14:textId="77777777" w:rsidR="007B4474" w:rsidRPr="00FF525D" w:rsidRDefault="007B4474" w:rsidP="007D0F97">
      <w:pPr>
        <w:tabs>
          <w:tab w:val="right" w:pos="8640"/>
        </w:tabs>
        <w:ind w:firstLine="360"/>
        <w:rPr>
          <w:rFonts w:ascii="Times New Roman" w:hAnsi="Times New Roman" w:cs="Times New Roman"/>
          <w:b/>
          <w:sz w:val="28"/>
          <w:szCs w:val="28"/>
        </w:rPr>
      </w:pPr>
      <w:r w:rsidRPr="00FF525D">
        <w:rPr>
          <w:rFonts w:ascii="Times New Roman" w:hAnsi="Times New Roman" w:cs="Times New Roman"/>
          <w:sz w:val="28"/>
          <w:szCs w:val="28"/>
        </w:rPr>
        <w:lastRenderedPageBreak/>
        <w:t>Although the returners to Zion “</w:t>
      </w:r>
      <w:r w:rsidRPr="00FF525D">
        <w:rPr>
          <w:rFonts w:ascii="Times New Roman" w:hAnsi="Times New Roman" w:cs="Times New Roman"/>
          <w:sz w:val="28"/>
          <w:szCs w:val="28"/>
          <w:u w:val="single"/>
        </w:rPr>
        <w:t>in these days</w:t>
      </w:r>
      <w:r w:rsidRPr="00FF525D">
        <w:rPr>
          <w:rFonts w:ascii="Times New Roman" w:hAnsi="Times New Roman" w:cs="Times New Roman"/>
          <w:sz w:val="28"/>
          <w:szCs w:val="28"/>
        </w:rPr>
        <w:t>” will be taken “</w:t>
      </w:r>
      <w:r w:rsidRPr="00FF525D">
        <w:rPr>
          <w:rFonts w:ascii="Times New Roman" w:hAnsi="Times New Roman" w:cs="Times New Roman"/>
          <w:sz w:val="28"/>
          <w:szCs w:val="28"/>
          <w:u w:val="single"/>
        </w:rPr>
        <w:t>one from a city and two from a clan</w:t>
      </w:r>
      <w:r w:rsidRPr="00FF525D">
        <w:rPr>
          <w:rFonts w:ascii="Times New Roman" w:hAnsi="Times New Roman" w:cs="Times New Roman"/>
          <w:sz w:val="28"/>
          <w:szCs w:val="28"/>
        </w:rPr>
        <w:t>” (i.e., few in number), they will also become “</w:t>
      </w:r>
      <w:r w:rsidRPr="00FF525D">
        <w:rPr>
          <w:rFonts w:ascii="Times New Roman" w:hAnsi="Times New Roman" w:cs="Times New Roman"/>
          <w:sz w:val="28"/>
          <w:szCs w:val="28"/>
          <w:u w:val="single"/>
        </w:rPr>
        <w:t>numerous</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fruitful</w:t>
      </w:r>
      <w:r w:rsidRPr="00FF525D">
        <w:rPr>
          <w:rFonts w:ascii="Times New Roman" w:hAnsi="Times New Roman" w:cs="Times New Roman"/>
          <w:sz w:val="28"/>
          <w:szCs w:val="28"/>
        </w:rPr>
        <w:t xml:space="preserve">” after the return. </w:t>
      </w:r>
      <w:r w:rsidR="00052B07" w:rsidRPr="00FF525D">
        <w:rPr>
          <w:rFonts w:ascii="Times New Roman" w:hAnsi="Times New Roman" w:cs="Times New Roman"/>
          <w:sz w:val="28"/>
          <w:szCs w:val="28"/>
        </w:rPr>
        <w:t>T</w:t>
      </w:r>
      <w:r w:rsidRPr="00FF525D">
        <w:rPr>
          <w:rFonts w:ascii="Times New Roman" w:hAnsi="Times New Roman" w:cs="Times New Roman"/>
          <w:sz w:val="28"/>
          <w:szCs w:val="28"/>
        </w:rPr>
        <w:t>exts like this</w:t>
      </w:r>
      <w:r w:rsidR="00525D55" w:rsidRPr="00FF525D">
        <w:rPr>
          <w:rFonts w:ascii="Times New Roman" w:hAnsi="Times New Roman" w:cs="Times New Roman"/>
          <w:sz w:val="28"/>
          <w:szCs w:val="28"/>
        </w:rPr>
        <w:t xml:space="preserve">, with </w:t>
      </w:r>
      <w:r w:rsidR="00DE65FD" w:rsidRPr="00FF525D">
        <w:rPr>
          <w:rFonts w:ascii="Times New Roman" w:hAnsi="Times New Roman" w:cs="Times New Roman"/>
          <w:sz w:val="28"/>
          <w:szCs w:val="28"/>
        </w:rPr>
        <w:t>its</w:t>
      </w:r>
      <w:r w:rsidR="00525D55" w:rsidRPr="00FF525D">
        <w:rPr>
          <w:rFonts w:ascii="Times New Roman" w:hAnsi="Times New Roman" w:cs="Times New Roman"/>
          <w:sz w:val="28"/>
          <w:szCs w:val="28"/>
        </w:rPr>
        <w:t xml:space="preserve"> emphasis on material blessings,</w:t>
      </w:r>
      <w:r w:rsidRPr="00FF525D">
        <w:rPr>
          <w:rFonts w:ascii="Times New Roman" w:hAnsi="Times New Roman" w:cs="Times New Roman"/>
          <w:sz w:val="28"/>
          <w:szCs w:val="28"/>
        </w:rPr>
        <w:t xml:space="preserve"> have led Bible teachers such as Otis Sellers </w:t>
      </w:r>
      <w:r w:rsidR="00F52EA1" w:rsidRPr="00FF525D">
        <w:rPr>
          <w:rFonts w:ascii="Times New Roman" w:hAnsi="Times New Roman" w:cs="Times New Roman"/>
          <w:sz w:val="28"/>
          <w:szCs w:val="28"/>
        </w:rPr>
        <w:t>(“Sorting Prophetic Material”, Otis Q. Sellers, #SS33</w:t>
      </w:r>
      <w:r w:rsidR="00F2148E" w:rsidRPr="00FF525D">
        <w:rPr>
          <w:rFonts w:ascii="Times New Roman" w:hAnsi="Times New Roman" w:cs="Times New Roman"/>
          <w:sz w:val="28"/>
          <w:szCs w:val="28"/>
        </w:rPr>
        <w:t>, p.22</w:t>
      </w:r>
      <w:r w:rsidR="00F52EA1"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to conclude that there will first come a pre-millennial kingdom of 500 to 700 years </w:t>
      </w:r>
      <w:r w:rsidR="00F2148E" w:rsidRPr="00FF525D">
        <w:rPr>
          <w:rFonts w:ascii="Times New Roman" w:hAnsi="Times New Roman" w:cs="Times New Roman"/>
          <w:sz w:val="28"/>
          <w:szCs w:val="28"/>
        </w:rPr>
        <w:t xml:space="preserve">duration </w:t>
      </w:r>
      <w:r w:rsidRPr="00FF525D">
        <w:rPr>
          <w:rFonts w:ascii="Times New Roman" w:hAnsi="Times New Roman" w:cs="Times New Roman"/>
          <w:sz w:val="28"/>
          <w:szCs w:val="28"/>
        </w:rPr>
        <w:t xml:space="preserve">before </w:t>
      </w:r>
      <w:r w:rsidR="00324C60" w:rsidRPr="00FF525D">
        <w:rPr>
          <w:rFonts w:ascii="Times New Roman" w:hAnsi="Times New Roman" w:cs="Times New Roman"/>
          <w:sz w:val="28"/>
          <w:szCs w:val="28"/>
        </w:rPr>
        <w:t xml:space="preserve">the final  “seven” of Daniel 9:26-27 (a period of testing), after which </w:t>
      </w:r>
      <w:r w:rsidRPr="00FF525D">
        <w:rPr>
          <w:rFonts w:ascii="Times New Roman" w:hAnsi="Times New Roman" w:cs="Times New Roman"/>
          <w:sz w:val="28"/>
          <w:szCs w:val="28"/>
        </w:rPr>
        <w:t xml:space="preserve">Jesus Christ </w:t>
      </w:r>
      <w:r w:rsidR="00A23F58"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re</w:t>
      </w:r>
      <w:r w:rsidR="00052B07" w:rsidRPr="00FF525D">
        <w:rPr>
          <w:rFonts w:ascii="Times New Roman" w:hAnsi="Times New Roman" w:cs="Times New Roman"/>
          <w:sz w:val="28"/>
          <w:szCs w:val="28"/>
        </w:rPr>
        <w:t>t</w:t>
      </w:r>
      <w:r w:rsidRPr="00FF525D">
        <w:rPr>
          <w:rFonts w:ascii="Times New Roman" w:hAnsi="Times New Roman" w:cs="Times New Roman"/>
          <w:sz w:val="28"/>
          <w:szCs w:val="28"/>
        </w:rPr>
        <w:t>urn</w:t>
      </w:r>
      <w:r w:rsidR="006978AA" w:rsidRPr="00FF525D">
        <w:rPr>
          <w:rFonts w:ascii="Times New Roman" w:hAnsi="Times New Roman" w:cs="Times New Roman"/>
          <w:sz w:val="28"/>
          <w:szCs w:val="28"/>
        </w:rPr>
        <w:t xml:space="preserve"> personally in His earthly </w:t>
      </w:r>
      <w:r w:rsidR="006978AA" w:rsidRPr="00FF525D">
        <w:rPr>
          <w:rFonts w:ascii="Times New Roman" w:hAnsi="Times New Roman" w:cs="Times New Roman"/>
          <w:i/>
          <w:sz w:val="28"/>
          <w:szCs w:val="28"/>
        </w:rPr>
        <w:t>Parousia</w:t>
      </w:r>
      <w:r w:rsidR="006978AA" w:rsidRPr="00FF525D">
        <w:rPr>
          <w:rFonts w:ascii="Times New Roman" w:hAnsi="Times New Roman" w:cs="Times New Roman"/>
          <w:iCs/>
          <w:sz w:val="28"/>
          <w:szCs w:val="28"/>
        </w:rPr>
        <w:t xml:space="preserve"> </w:t>
      </w:r>
      <w:r w:rsidR="006978AA" w:rsidRPr="00FF525D">
        <w:rPr>
          <w:rFonts w:ascii="Times New Roman" w:hAnsi="Times New Roman" w:cs="Times New Roman"/>
          <w:sz w:val="28"/>
          <w:szCs w:val="28"/>
        </w:rPr>
        <w:t xml:space="preserve">(i.e., </w:t>
      </w:r>
      <w:r w:rsidR="00DB0499" w:rsidRPr="00FF525D">
        <w:rPr>
          <w:rFonts w:ascii="Times New Roman" w:hAnsi="Times New Roman" w:cs="Times New Roman"/>
          <w:sz w:val="28"/>
          <w:szCs w:val="28"/>
        </w:rPr>
        <w:t>‘</w:t>
      </w:r>
      <w:r w:rsidR="006978AA" w:rsidRPr="00FF525D">
        <w:rPr>
          <w:rFonts w:ascii="Times New Roman" w:hAnsi="Times New Roman" w:cs="Times New Roman"/>
          <w:sz w:val="28"/>
          <w:szCs w:val="28"/>
        </w:rPr>
        <w:t>official presence</w:t>
      </w:r>
      <w:r w:rsidR="00DB0499" w:rsidRPr="00FF525D">
        <w:rPr>
          <w:rFonts w:ascii="Times New Roman" w:hAnsi="Times New Roman" w:cs="Times New Roman"/>
          <w:sz w:val="28"/>
          <w:szCs w:val="28"/>
        </w:rPr>
        <w:t>’</w:t>
      </w:r>
      <w:r w:rsidR="006978AA" w:rsidRPr="00FF525D">
        <w:rPr>
          <w:rFonts w:ascii="Times New Roman" w:hAnsi="Times New Roman" w:cs="Times New Roman"/>
          <w:sz w:val="28"/>
          <w:szCs w:val="28"/>
        </w:rPr>
        <w:t>)</w:t>
      </w:r>
      <w:r w:rsidRPr="00FF525D">
        <w:rPr>
          <w:rFonts w:ascii="Times New Roman" w:hAnsi="Times New Roman" w:cs="Times New Roman"/>
          <w:sz w:val="28"/>
          <w:szCs w:val="28"/>
        </w:rPr>
        <w:t>.</w:t>
      </w:r>
      <w:r w:rsidR="00324C60" w:rsidRPr="00FF525D">
        <w:rPr>
          <w:rFonts w:ascii="Times New Roman" w:hAnsi="Times New Roman" w:cs="Times New Roman"/>
          <w:sz w:val="28"/>
          <w:szCs w:val="28"/>
        </w:rPr>
        <w:t xml:space="preserve"> I will have more to say about this in the </w:t>
      </w:r>
      <w:r w:rsidR="007D0F97" w:rsidRPr="00FF525D">
        <w:rPr>
          <w:rFonts w:ascii="Times New Roman" w:hAnsi="Times New Roman" w:cs="Times New Roman"/>
          <w:sz w:val="28"/>
          <w:szCs w:val="28"/>
        </w:rPr>
        <w:t>chapter</w:t>
      </w:r>
      <w:r w:rsidR="00324C60" w:rsidRPr="00FF525D">
        <w:rPr>
          <w:rFonts w:ascii="Times New Roman" w:hAnsi="Times New Roman" w:cs="Times New Roman"/>
          <w:sz w:val="28"/>
          <w:szCs w:val="28"/>
        </w:rPr>
        <w:t xml:space="preserve"> </w:t>
      </w:r>
      <w:r w:rsidR="00324C60" w:rsidRPr="00FF525D">
        <w:rPr>
          <w:rFonts w:ascii="Times New Roman" w:hAnsi="Times New Roman" w:cs="Times New Roman"/>
          <w:b/>
          <w:sz w:val="28"/>
          <w:szCs w:val="28"/>
        </w:rPr>
        <w:t>Restoration of the Kingdom – Wh</w:t>
      </w:r>
      <w:r w:rsidR="00F73548" w:rsidRPr="00FF525D">
        <w:rPr>
          <w:rFonts w:ascii="Times New Roman" w:hAnsi="Times New Roman" w:cs="Times New Roman"/>
          <w:b/>
          <w:sz w:val="28"/>
          <w:szCs w:val="28"/>
        </w:rPr>
        <w:t>at</w:t>
      </w:r>
      <w:r w:rsidR="00324C60" w:rsidRPr="00FF525D">
        <w:rPr>
          <w:rFonts w:ascii="Times New Roman" w:hAnsi="Times New Roman" w:cs="Times New Roman"/>
          <w:b/>
          <w:sz w:val="28"/>
          <w:szCs w:val="28"/>
        </w:rPr>
        <w:t>? Where?</w:t>
      </w:r>
      <w:r w:rsidR="00F2148E" w:rsidRPr="00FF525D">
        <w:rPr>
          <w:rFonts w:ascii="Times New Roman" w:hAnsi="Times New Roman" w:cs="Times New Roman"/>
          <w:b/>
          <w:sz w:val="28"/>
          <w:szCs w:val="28"/>
        </w:rPr>
        <w:t xml:space="preserve"> Wh</w:t>
      </w:r>
      <w:r w:rsidR="00F73548" w:rsidRPr="00FF525D">
        <w:rPr>
          <w:rFonts w:ascii="Times New Roman" w:hAnsi="Times New Roman" w:cs="Times New Roman"/>
          <w:b/>
          <w:sz w:val="28"/>
          <w:szCs w:val="28"/>
        </w:rPr>
        <w:t>en</w:t>
      </w:r>
      <w:r w:rsidR="00F2148E" w:rsidRPr="00FF525D">
        <w:rPr>
          <w:rFonts w:ascii="Times New Roman" w:hAnsi="Times New Roman" w:cs="Times New Roman"/>
          <w:b/>
          <w:sz w:val="28"/>
          <w:szCs w:val="28"/>
        </w:rPr>
        <w:t>?</w:t>
      </w:r>
    </w:p>
    <w:p w14:paraId="05F3EB46" w14:textId="77777777" w:rsidR="00B97C41" w:rsidRPr="00FF525D" w:rsidRDefault="00B97C41" w:rsidP="000C5A87">
      <w:pPr>
        <w:tabs>
          <w:tab w:val="right" w:pos="8640"/>
        </w:tabs>
        <w:spacing w:after="400"/>
        <w:ind w:firstLine="360"/>
        <w:rPr>
          <w:rFonts w:ascii="Times New Roman" w:hAnsi="Times New Roman" w:cs="Times New Roman"/>
          <w:bCs/>
          <w:sz w:val="28"/>
          <w:szCs w:val="28"/>
        </w:rPr>
      </w:pPr>
      <w:r w:rsidRPr="00FF525D">
        <w:rPr>
          <w:rFonts w:ascii="Times New Roman" w:hAnsi="Times New Roman" w:cs="Times New Roman"/>
          <w:bCs/>
          <w:sz w:val="28"/>
          <w:szCs w:val="28"/>
        </w:rPr>
        <w:t xml:space="preserve">Shepherds shepherding with knowledge and </w:t>
      </w:r>
      <w:r w:rsidR="00DA1441" w:rsidRPr="00FF525D">
        <w:rPr>
          <w:rFonts w:ascii="Times New Roman" w:hAnsi="Times New Roman" w:cs="Times New Roman"/>
          <w:bCs/>
          <w:sz w:val="28"/>
          <w:szCs w:val="28"/>
        </w:rPr>
        <w:t>“</w:t>
      </w:r>
      <w:r w:rsidRPr="00FF525D">
        <w:rPr>
          <w:rFonts w:ascii="Times New Roman" w:hAnsi="Times New Roman" w:cs="Times New Roman"/>
          <w:bCs/>
          <w:sz w:val="28"/>
          <w:szCs w:val="28"/>
          <w:u w:val="single"/>
        </w:rPr>
        <w:t>prudence</w:t>
      </w:r>
      <w:r w:rsidR="00DA1441" w:rsidRPr="00FF525D">
        <w:rPr>
          <w:rFonts w:ascii="Times New Roman" w:hAnsi="Times New Roman" w:cs="Times New Roman"/>
          <w:bCs/>
          <w:sz w:val="28"/>
          <w:szCs w:val="28"/>
        </w:rPr>
        <w:t>”</w:t>
      </w:r>
      <w:r w:rsidRPr="00FF525D">
        <w:rPr>
          <w:rFonts w:ascii="Times New Roman" w:hAnsi="Times New Roman" w:cs="Times New Roman"/>
          <w:bCs/>
          <w:sz w:val="28"/>
          <w:szCs w:val="28"/>
        </w:rPr>
        <w:t xml:space="preserve"> seems to </w:t>
      </w:r>
      <w:r w:rsidR="00DB0499" w:rsidRPr="00FF525D">
        <w:rPr>
          <w:rFonts w:ascii="Times New Roman" w:hAnsi="Times New Roman" w:cs="Times New Roman"/>
          <w:bCs/>
          <w:sz w:val="28"/>
          <w:szCs w:val="28"/>
        </w:rPr>
        <w:t>relate</w:t>
      </w:r>
      <w:r w:rsidRPr="00FF525D">
        <w:rPr>
          <w:rFonts w:ascii="Times New Roman" w:hAnsi="Times New Roman" w:cs="Times New Roman"/>
          <w:bCs/>
          <w:sz w:val="28"/>
          <w:szCs w:val="28"/>
        </w:rPr>
        <w:t xml:space="preserve"> to “the wise” (</w:t>
      </w:r>
      <w:r w:rsidR="00425055" w:rsidRPr="00FF525D">
        <w:rPr>
          <w:rFonts w:ascii="Times New Roman" w:hAnsi="Times New Roman" w:cs="Times New Roman"/>
          <w:bCs/>
          <w:sz w:val="28"/>
          <w:szCs w:val="28"/>
        </w:rPr>
        <w:t xml:space="preserve">Heb. </w:t>
      </w:r>
      <w:r w:rsidRPr="00FF525D">
        <w:rPr>
          <w:rFonts w:ascii="Times New Roman" w:hAnsi="Times New Roman" w:cs="Times New Roman"/>
          <w:bCs/>
          <w:i/>
          <w:iCs/>
          <w:sz w:val="28"/>
          <w:szCs w:val="28"/>
        </w:rPr>
        <w:t>shâkal</w:t>
      </w:r>
      <w:r w:rsidRPr="00FF525D">
        <w:rPr>
          <w:rFonts w:ascii="Times New Roman" w:hAnsi="Times New Roman" w:cs="Times New Roman"/>
          <w:bCs/>
          <w:sz w:val="28"/>
          <w:szCs w:val="28"/>
        </w:rPr>
        <w:t xml:space="preserve">) of Dan.12:3, who will turn many to righteousness. This </w:t>
      </w:r>
      <w:r w:rsidR="00326F0A" w:rsidRPr="00FF525D">
        <w:rPr>
          <w:rFonts w:ascii="Times New Roman" w:hAnsi="Times New Roman" w:cs="Times New Roman"/>
          <w:bCs/>
          <w:sz w:val="28"/>
          <w:szCs w:val="28"/>
        </w:rPr>
        <w:t>appears to be</w:t>
      </w:r>
      <w:r w:rsidRPr="00FF525D">
        <w:rPr>
          <w:rFonts w:ascii="Times New Roman" w:hAnsi="Times New Roman" w:cs="Times New Roman"/>
          <w:bCs/>
          <w:sz w:val="28"/>
          <w:szCs w:val="28"/>
        </w:rPr>
        <w:t xml:space="preserve"> after the deliverance of those written in the book (</w:t>
      </w:r>
      <w:r w:rsidR="009B7F42" w:rsidRPr="00FF525D">
        <w:rPr>
          <w:rFonts w:ascii="Times New Roman" w:hAnsi="Times New Roman" w:cs="Times New Roman"/>
          <w:bCs/>
          <w:sz w:val="28"/>
          <w:szCs w:val="28"/>
        </w:rPr>
        <w:t>Dan.</w:t>
      </w:r>
      <w:r w:rsidRPr="00FF525D">
        <w:rPr>
          <w:rFonts w:ascii="Times New Roman" w:hAnsi="Times New Roman" w:cs="Times New Roman"/>
          <w:bCs/>
          <w:sz w:val="28"/>
          <w:szCs w:val="28"/>
        </w:rPr>
        <w:t xml:space="preserve">12:1), and </w:t>
      </w:r>
      <w:r w:rsidR="00942E82" w:rsidRPr="00FF525D">
        <w:rPr>
          <w:rFonts w:ascii="Times New Roman" w:hAnsi="Times New Roman" w:cs="Times New Roman"/>
          <w:bCs/>
          <w:sz w:val="28"/>
          <w:szCs w:val="28"/>
        </w:rPr>
        <w:t xml:space="preserve">after </w:t>
      </w:r>
      <w:r w:rsidRPr="00FF525D">
        <w:rPr>
          <w:rFonts w:ascii="Times New Roman" w:hAnsi="Times New Roman" w:cs="Times New Roman"/>
          <w:bCs/>
          <w:sz w:val="28"/>
          <w:szCs w:val="28"/>
        </w:rPr>
        <w:t>a resurrection (</w:t>
      </w:r>
      <w:r w:rsidR="009B7F42" w:rsidRPr="00FF525D">
        <w:rPr>
          <w:rFonts w:ascii="Times New Roman" w:hAnsi="Times New Roman" w:cs="Times New Roman"/>
          <w:bCs/>
          <w:sz w:val="28"/>
          <w:szCs w:val="28"/>
        </w:rPr>
        <w:t>Dan.</w:t>
      </w:r>
      <w:r w:rsidRPr="00FF525D">
        <w:rPr>
          <w:rFonts w:ascii="Times New Roman" w:hAnsi="Times New Roman" w:cs="Times New Roman"/>
          <w:bCs/>
          <w:sz w:val="28"/>
          <w:szCs w:val="28"/>
        </w:rPr>
        <w:t>12:2).</w:t>
      </w:r>
      <w:r w:rsidR="00D12C9C" w:rsidRPr="00FF525D">
        <w:rPr>
          <w:rFonts w:ascii="Times New Roman" w:hAnsi="Times New Roman" w:cs="Times New Roman"/>
          <w:bCs/>
          <w:sz w:val="28"/>
          <w:szCs w:val="28"/>
        </w:rPr>
        <w:t xml:space="preserve"> These shepherds</w:t>
      </w:r>
      <w:r w:rsidR="00F23615" w:rsidRPr="00FF525D">
        <w:rPr>
          <w:rFonts w:ascii="Times New Roman" w:hAnsi="Times New Roman" w:cs="Times New Roman"/>
          <w:bCs/>
          <w:sz w:val="28"/>
          <w:szCs w:val="28"/>
        </w:rPr>
        <w:t>, taken from the Overcomers addressed in the Revelation,</w:t>
      </w:r>
      <w:r w:rsidR="00D12C9C" w:rsidRPr="00FF525D">
        <w:rPr>
          <w:rFonts w:ascii="Times New Roman" w:hAnsi="Times New Roman" w:cs="Times New Roman"/>
          <w:bCs/>
          <w:sz w:val="28"/>
          <w:szCs w:val="28"/>
        </w:rPr>
        <w:t xml:space="preserve"> will </w:t>
      </w:r>
      <w:r w:rsidR="00525D55" w:rsidRPr="00FF525D">
        <w:rPr>
          <w:rFonts w:ascii="Times New Roman" w:hAnsi="Times New Roman" w:cs="Times New Roman"/>
          <w:bCs/>
          <w:sz w:val="28"/>
          <w:szCs w:val="28"/>
        </w:rPr>
        <w:t xml:space="preserve">help </w:t>
      </w:r>
      <w:r w:rsidR="00D12C9C" w:rsidRPr="00FF525D">
        <w:rPr>
          <w:rFonts w:ascii="Times New Roman" w:hAnsi="Times New Roman" w:cs="Times New Roman"/>
          <w:bCs/>
          <w:sz w:val="28"/>
          <w:szCs w:val="28"/>
        </w:rPr>
        <w:t xml:space="preserve">fulfill Israel’s </w:t>
      </w:r>
      <w:r w:rsidR="00B34BB4" w:rsidRPr="00FF525D">
        <w:rPr>
          <w:rFonts w:ascii="Times New Roman" w:hAnsi="Times New Roman" w:cs="Times New Roman"/>
          <w:bCs/>
          <w:sz w:val="28"/>
          <w:szCs w:val="28"/>
        </w:rPr>
        <w:t>millennial</w:t>
      </w:r>
      <w:r w:rsidR="00D12C9C" w:rsidRPr="00FF525D">
        <w:rPr>
          <w:rFonts w:ascii="Times New Roman" w:hAnsi="Times New Roman" w:cs="Times New Roman"/>
          <w:bCs/>
          <w:sz w:val="28"/>
          <w:szCs w:val="28"/>
        </w:rPr>
        <w:t xml:space="preserve"> role.</w:t>
      </w:r>
    </w:p>
    <w:p w14:paraId="05F3EB47" w14:textId="77777777" w:rsidR="000B6408" w:rsidRPr="000B6408" w:rsidRDefault="000B6408" w:rsidP="000B6408">
      <w:pPr>
        <w:tabs>
          <w:tab w:val="right" w:pos="8640"/>
        </w:tabs>
        <w:rPr>
          <w:rFonts w:ascii="Times New Roman" w:hAnsi="Times New Roman" w:cs="Times New Roman"/>
          <w:b/>
          <w:sz w:val="40"/>
          <w:szCs w:val="40"/>
        </w:rPr>
      </w:pPr>
      <w:r w:rsidRPr="000B6408">
        <w:rPr>
          <w:rFonts w:ascii="Times New Roman" w:hAnsi="Times New Roman" w:cs="Times New Roman"/>
          <w:b/>
          <w:sz w:val="40"/>
          <w:szCs w:val="40"/>
        </w:rPr>
        <w:t xml:space="preserve">A King – </w:t>
      </w:r>
      <w:r>
        <w:rPr>
          <w:rFonts w:ascii="Times New Roman" w:hAnsi="Times New Roman" w:cs="Times New Roman"/>
          <w:b/>
          <w:sz w:val="40"/>
          <w:szCs w:val="40"/>
        </w:rPr>
        <w:t>“</w:t>
      </w:r>
      <w:r w:rsidRPr="000B6408">
        <w:rPr>
          <w:rFonts w:ascii="Times New Roman" w:hAnsi="Times New Roman" w:cs="Times New Roman"/>
          <w:b/>
          <w:sz w:val="40"/>
          <w:szCs w:val="40"/>
        </w:rPr>
        <w:t>Yahweh Our Righteousness</w:t>
      </w:r>
      <w:r>
        <w:rPr>
          <w:rFonts w:ascii="Times New Roman" w:hAnsi="Times New Roman" w:cs="Times New Roman"/>
          <w:b/>
          <w:sz w:val="40"/>
          <w:szCs w:val="40"/>
        </w:rPr>
        <w:t>”</w:t>
      </w:r>
    </w:p>
    <w:p w14:paraId="05F3EB48" w14:textId="77777777" w:rsidR="00FD1D9F" w:rsidRPr="00FF525D" w:rsidRDefault="00A065EC" w:rsidP="00FD1D9F">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23 also deals with shepherds, but </w:t>
      </w:r>
      <w:r w:rsidR="000F470A" w:rsidRPr="00FF525D">
        <w:rPr>
          <w:rFonts w:ascii="Times New Roman" w:hAnsi="Times New Roman" w:cs="Times New Roman"/>
          <w:sz w:val="28"/>
          <w:szCs w:val="28"/>
        </w:rPr>
        <w:t xml:space="preserve">some </w:t>
      </w:r>
      <w:r w:rsidR="00D77255" w:rsidRPr="00FF525D">
        <w:rPr>
          <w:rFonts w:ascii="Times New Roman" w:hAnsi="Times New Roman" w:cs="Times New Roman"/>
          <w:sz w:val="28"/>
          <w:szCs w:val="28"/>
        </w:rPr>
        <w:t xml:space="preserve">of them </w:t>
      </w:r>
      <w:r w:rsidR="000F470A" w:rsidRPr="00FF525D">
        <w:rPr>
          <w:rFonts w:ascii="Times New Roman" w:hAnsi="Times New Roman" w:cs="Times New Roman"/>
          <w:sz w:val="28"/>
          <w:szCs w:val="28"/>
        </w:rPr>
        <w:t xml:space="preserve">were </w:t>
      </w:r>
      <w:r w:rsidRPr="00FF525D">
        <w:rPr>
          <w:rFonts w:ascii="Times New Roman" w:hAnsi="Times New Roman" w:cs="Times New Roman"/>
          <w:sz w:val="28"/>
          <w:szCs w:val="28"/>
        </w:rPr>
        <w:t>not according to Yahweh’s heart –</w:t>
      </w:r>
    </w:p>
    <w:p w14:paraId="05F3EB49" w14:textId="77777777" w:rsidR="00A065EC" w:rsidRPr="00FF525D" w:rsidRDefault="00A065EC" w:rsidP="00F2148E">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w:t>
      </w:r>
      <w:r w:rsidR="00076B95" w:rsidRPr="00FF525D">
        <w:rPr>
          <w:rFonts w:ascii="Times New Roman" w:hAnsi="Times New Roman" w:cs="Times New Roman"/>
          <w:sz w:val="28"/>
          <w:szCs w:val="28"/>
        </w:rPr>
        <w:t>‘</w:t>
      </w:r>
      <w:r w:rsidRPr="00FF525D">
        <w:rPr>
          <w:rFonts w:ascii="Times New Roman" w:hAnsi="Times New Roman" w:cs="Times New Roman"/>
          <w:sz w:val="28"/>
          <w:szCs w:val="28"/>
        </w:rPr>
        <w:t xml:space="preserve">Alas, shepherds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destroying and scattering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flock of My pasturage</w:t>
      </w:r>
      <w:r w:rsidR="00076B95" w:rsidRPr="00FF525D">
        <w:rPr>
          <w:rFonts w:ascii="Times New Roman" w:hAnsi="Times New Roman" w:cs="Times New Roman"/>
          <w:sz w:val="28"/>
          <w:szCs w:val="28"/>
        </w:rPr>
        <w:t>’</w:t>
      </w:r>
      <w:r w:rsidR="005C418F" w:rsidRPr="00FF525D">
        <w:rPr>
          <w:rFonts w:ascii="Times New Roman" w:hAnsi="Times New Roman" w:cs="Times New Roman"/>
          <w:sz w:val="28"/>
          <w:szCs w:val="28"/>
        </w:rPr>
        <w:t xml:space="preserve"> – an utterance of Yahweh</w:t>
      </w:r>
      <w:r w:rsidRPr="00FF525D">
        <w:rPr>
          <w:rFonts w:ascii="Times New Roman" w:hAnsi="Times New Roman" w:cs="Times New Roman"/>
          <w:sz w:val="28"/>
          <w:szCs w:val="28"/>
        </w:rPr>
        <w:t>.</w:t>
      </w:r>
      <w:r w:rsidR="005C418F" w:rsidRPr="00FF525D">
        <w:rPr>
          <w:rFonts w:ascii="Times New Roman" w:hAnsi="Times New Roman" w:cs="Times New Roman"/>
          <w:sz w:val="28"/>
          <w:szCs w:val="28"/>
        </w:rPr>
        <w:t xml:space="preserve"> Therefore, now said Yahweh Elohim of Israel against the shepherds, those pasturing My people, ‘You have scattered My flock, and dispersed them, and have not cared for them. </w:t>
      </w:r>
      <w:r w:rsidR="005C418F" w:rsidRPr="00FF525D">
        <w:rPr>
          <w:rFonts w:ascii="Times New Roman" w:hAnsi="Times New Roman" w:cs="Times New Roman"/>
          <w:b/>
          <w:sz w:val="28"/>
          <w:szCs w:val="28"/>
          <w:u w:val="double"/>
        </w:rPr>
        <w:t>Behold</w:t>
      </w:r>
      <w:r w:rsidR="005C418F" w:rsidRPr="00FF525D">
        <w:rPr>
          <w:rFonts w:ascii="Times New Roman" w:hAnsi="Times New Roman" w:cs="Times New Roman"/>
          <w:sz w:val="28"/>
          <w:szCs w:val="28"/>
        </w:rPr>
        <w:t xml:space="preserve">, I </w:t>
      </w:r>
      <w:r w:rsidR="005C418F" w:rsidRPr="00FF525D">
        <w:rPr>
          <w:rFonts w:ascii="Times New Roman" w:hAnsi="Times New Roman" w:cs="Times New Roman"/>
          <w:i/>
          <w:sz w:val="28"/>
          <w:szCs w:val="28"/>
        </w:rPr>
        <w:t>am</w:t>
      </w:r>
      <w:r w:rsidR="005C418F" w:rsidRPr="00FF525D">
        <w:rPr>
          <w:rFonts w:ascii="Times New Roman" w:hAnsi="Times New Roman" w:cs="Times New Roman"/>
          <w:sz w:val="28"/>
          <w:szCs w:val="28"/>
        </w:rPr>
        <w:t xml:space="preserve"> visiting against you </w:t>
      </w:r>
      <w:r w:rsidR="005C418F" w:rsidRPr="00FF525D">
        <w:rPr>
          <w:rFonts w:ascii="Times New Roman" w:hAnsi="Times New Roman" w:cs="Times New Roman"/>
          <w:i/>
          <w:sz w:val="28"/>
          <w:szCs w:val="28"/>
        </w:rPr>
        <w:t>the</w:t>
      </w:r>
      <w:r w:rsidR="005C418F" w:rsidRPr="00FF525D">
        <w:rPr>
          <w:rFonts w:ascii="Times New Roman" w:hAnsi="Times New Roman" w:cs="Times New Roman"/>
          <w:sz w:val="28"/>
          <w:szCs w:val="28"/>
        </w:rPr>
        <w:t xml:space="preserve"> evil of your deeds’ – an utterance of Yahweh.</w:t>
      </w:r>
      <w:r w:rsidR="00076B95" w:rsidRPr="00FF525D">
        <w:rPr>
          <w:rFonts w:ascii="Times New Roman" w:hAnsi="Times New Roman" w:cs="Times New Roman"/>
          <w:sz w:val="28"/>
          <w:szCs w:val="28"/>
        </w:rPr>
        <w:t xml:space="preserve"> ‘And I will assemble </w:t>
      </w:r>
      <w:r w:rsidR="00076B95" w:rsidRPr="00FF525D">
        <w:rPr>
          <w:rFonts w:ascii="Times New Roman" w:hAnsi="Times New Roman" w:cs="Times New Roman"/>
          <w:i/>
          <w:sz w:val="28"/>
          <w:szCs w:val="28"/>
        </w:rPr>
        <w:t>the</w:t>
      </w:r>
      <w:r w:rsidR="00076B95" w:rsidRPr="00FF525D">
        <w:rPr>
          <w:rFonts w:ascii="Times New Roman" w:hAnsi="Times New Roman" w:cs="Times New Roman"/>
          <w:sz w:val="28"/>
          <w:szCs w:val="28"/>
        </w:rPr>
        <w:t xml:space="preserve"> remnant of My flock from all the lands where I have scattered them there. And I will bring them back upon their pasturage, and they will be fruitful and become numerous. And I will raise over them shepherds, and they will pasture them. And </w:t>
      </w:r>
      <w:r w:rsidR="00346FAA" w:rsidRPr="00FF525D">
        <w:rPr>
          <w:rFonts w:ascii="Times New Roman" w:hAnsi="Times New Roman" w:cs="Times New Roman"/>
          <w:sz w:val="28"/>
          <w:szCs w:val="28"/>
        </w:rPr>
        <w:t>they will fear no longer, nor be terrified, nor be missing’ – an utterance of Yahweh. ‘</w:t>
      </w:r>
      <w:r w:rsidR="00346FAA" w:rsidRPr="00FF525D">
        <w:rPr>
          <w:rFonts w:ascii="Times New Roman" w:hAnsi="Times New Roman" w:cs="Times New Roman"/>
          <w:b/>
          <w:sz w:val="28"/>
          <w:szCs w:val="28"/>
          <w:u w:val="double"/>
        </w:rPr>
        <w:t>Behold</w:t>
      </w:r>
      <w:r w:rsidR="00346FAA" w:rsidRPr="00FF525D">
        <w:rPr>
          <w:rFonts w:ascii="Times New Roman" w:hAnsi="Times New Roman" w:cs="Times New Roman"/>
          <w:sz w:val="28"/>
          <w:szCs w:val="28"/>
        </w:rPr>
        <w:t xml:space="preserve">, </w:t>
      </w:r>
      <w:r w:rsidR="00346FAA" w:rsidRPr="00FF525D">
        <w:rPr>
          <w:rFonts w:ascii="Times New Roman" w:hAnsi="Times New Roman" w:cs="Times New Roman"/>
          <w:sz w:val="28"/>
          <w:szCs w:val="28"/>
          <w:u w:val="single"/>
        </w:rPr>
        <w:t xml:space="preserve">days </w:t>
      </w:r>
      <w:r w:rsidR="00346FAA" w:rsidRPr="00FF525D">
        <w:rPr>
          <w:rFonts w:ascii="Times New Roman" w:hAnsi="Times New Roman" w:cs="Times New Roman"/>
          <w:i/>
          <w:sz w:val="28"/>
          <w:szCs w:val="28"/>
          <w:u w:val="single"/>
        </w:rPr>
        <w:t>are</w:t>
      </w:r>
      <w:r w:rsidR="00346FAA" w:rsidRPr="00FF525D">
        <w:rPr>
          <w:rFonts w:ascii="Times New Roman" w:hAnsi="Times New Roman" w:cs="Times New Roman"/>
          <w:sz w:val="28"/>
          <w:szCs w:val="28"/>
          <w:u w:val="single"/>
        </w:rPr>
        <w:t xml:space="preserve"> coming</w:t>
      </w:r>
      <w:r w:rsidR="00346FAA" w:rsidRPr="00FF525D">
        <w:rPr>
          <w:rFonts w:ascii="Times New Roman" w:hAnsi="Times New Roman" w:cs="Times New Roman"/>
          <w:sz w:val="28"/>
          <w:szCs w:val="28"/>
        </w:rPr>
        <w:t xml:space="preserve">’ – an utterance of Yahweh – ‘and I will raise to David a Sprout of </w:t>
      </w:r>
      <w:r w:rsidR="00346FAA" w:rsidRPr="00FF525D">
        <w:rPr>
          <w:rFonts w:ascii="Times New Roman" w:hAnsi="Times New Roman" w:cs="Times New Roman"/>
          <w:b/>
          <w:bCs/>
          <w:sz w:val="28"/>
          <w:szCs w:val="28"/>
        </w:rPr>
        <w:t>righteousness</w:t>
      </w:r>
      <w:r w:rsidR="00346FAA" w:rsidRPr="00FF525D">
        <w:rPr>
          <w:rFonts w:ascii="Times New Roman" w:hAnsi="Times New Roman" w:cs="Times New Roman"/>
          <w:sz w:val="28"/>
          <w:szCs w:val="28"/>
        </w:rPr>
        <w:t xml:space="preserve"> (</w:t>
      </w:r>
      <w:r w:rsidR="0097339B" w:rsidRPr="00FF525D">
        <w:rPr>
          <w:rFonts w:ascii="Times New Roman" w:hAnsi="Times New Roman" w:cs="Times New Roman"/>
          <w:sz w:val="28"/>
          <w:szCs w:val="28"/>
        </w:rPr>
        <w:t>‘</w:t>
      </w:r>
      <w:r w:rsidR="00346FAA" w:rsidRPr="00FF525D">
        <w:rPr>
          <w:rFonts w:ascii="Times New Roman" w:hAnsi="Times New Roman" w:cs="Times New Roman"/>
          <w:sz w:val="28"/>
          <w:szCs w:val="28"/>
        </w:rPr>
        <w:t>justice</w:t>
      </w:r>
      <w:r w:rsidR="0097339B" w:rsidRPr="00FF525D">
        <w:rPr>
          <w:rFonts w:ascii="Times New Roman" w:hAnsi="Times New Roman" w:cs="Times New Roman"/>
          <w:sz w:val="28"/>
          <w:szCs w:val="28"/>
        </w:rPr>
        <w:t>’</w:t>
      </w:r>
      <w:r w:rsidR="00346FAA" w:rsidRPr="00FF525D">
        <w:rPr>
          <w:rFonts w:ascii="Times New Roman" w:hAnsi="Times New Roman" w:cs="Times New Roman"/>
          <w:sz w:val="28"/>
          <w:szCs w:val="28"/>
        </w:rPr>
        <w:t xml:space="preserve">), and a </w:t>
      </w:r>
      <w:r w:rsidR="00346FAA" w:rsidRPr="00FF525D">
        <w:rPr>
          <w:rFonts w:ascii="Times New Roman" w:hAnsi="Times New Roman" w:cs="Times New Roman"/>
          <w:b/>
          <w:bCs/>
          <w:sz w:val="28"/>
          <w:szCs w:val="28"/>
        </w:rPr>
        <w:t>King will reign</w:t>
      </w:r>
      <w:r w:rsidR="00346FAA" w:rsidRPr="00FF525D">
        <w:rPr>
          <w:rFonts w:ascii="Times New Roman" w:hAnsi="Times New Roman" w:cs="Times New Roman"/>
          <w:sz w:val="28"/>
          <w:szCs w:val="28"/>
        </w:rPr>
        <w:t xml:space="preserve"> and prosper, and </w:t>
      </w:r>
      <w:r w:rsidR="006E5950" w:rsidRPr="00FF525D">
        <w:rPr>
          <w:rFonts w:ascii="Times New Roman" w:hAnsi="Times New Roman" w:cs="Times New Roman"/>
          <w:sz w:val="28"/>
          <w:szCs w:val="28"/>
        </w:rPr>
        <w:t>H</w:t>
      </w:r>
      <w:r w:rsidR="00346FAA" w:rsidRPr="00FF525D">
        <w:rPr>
          <w:rFonts w:ascii="Times New Roman" w:hAnsi="Times New Roman" w:cs="Times New Roman"/>
          <w:sz w:val="28"/>
          <w:szCs w:val="28"/>
        </w:rPr>
        <w:t xml:space="preserve">e will execute </w:t>
      </w:r>
      <w:r w:rsidR="00346FAA" w:rsidRPr="00FF525D">
        <w:rPr>
          <w:rFonts w:ascii="Times New Roman" w:hAnsi="Times New Roman" w:cs="Times New Roman"/>
          <w:sz w:val="28"/>
          <w:szCs w:val="28"/>
          <w:u w:val="single"/>
        </w:rPr>
        <w:t xml:space="preserve">judgment and </w:t>
      </w:r>
      <w:r w:rsidR="00346FAA" w:rsidRPr="00FF525D">
        <w:rPr>
          <w:rFonts w:ascii="Times New Roman" w:hAnsi="Times New Roman" w:cs="Times New Roman"/>
          <w:b/>
          <w:bCs/>
          <w:sz w:val="28"/>
          <w:szCs w:val="28"/>
          <w:u w:val="single"/>
        </w:rPr>
        <w:t>righteousness</w:t>
      </w:r>
      <w:r w:rsidR="00346FAA" w:rsidRPr="00FF525D">
        <w:rPr>
          <w:rFonts w:ascii="Times New Roman" w:hAnsi="Times New Roman" w:cs="Times New Roman"/>
          <w:sz w:val="28"/>
          <w:szCs w:val="28"/>
          <w:u w:val="single"/>
        </w:rPr>
        <w:t xml:space="preserve"> (</w:t>
      </w:r>
      <w:r w:rsidR="0097339B" w:rsidRPr="00FF525D">
        <w:rPr>
          <w:rFonts w:ascii="Times New Roman" w:hAnsi="Times New Roman" w:cs="Times New Roman"/>
          <w:sz w:val="28"/>
          <w:szCs w:val="28"/>
          <w:u w:val="single"/>
        </w:rPr>
        <w:t>‘</w:t>
      </w:r>
      <w:r w:rsidR="00346FAA" w:rsidRPr="00FF525D">
        <w:rPr>
          <w:rFonts w:ascii="Times New Roman" w:hAnsi="Times New Roman" w:cs="Times New Roman"/>
          <w:sz w:val="28"/>
          <w:szCs w:val="28"/>
          <w:u w:val="single"/>
        </w:rPr>
        <w:t>justice</w:t>
      </w:r>
      <w:r w:rsidR="0097339B" w:rsidRPr="00FF525D">
        <w:rPr>
          <w:rFonts w:ascii="Times New Roman" w:hAnsi="Times New Roman" w:cs="Times New Roman"/>
          <w:sz w:val="28"/>
          <w:szCs w:val="28"/>
          <w:u w:val="single"/>
        </w:rPr>
        <w:t>’</w:t>
      </w:r>
      <w:r w:rsidR="00346FAA" w:rsidRPr="00FF525D">
        <w:rPr>
          <w:rFonts w:ascii="Times New Roman" w:hAnsi="Times New Roman" w:cs="Times New Roman"/>
          <w:sz w:val="28"/>
          <w:szCs w:val="28"/>
          <w:u w:val="single"/>
        </w:rPr>
        <w:t>) in the land</w:t>
      </w:r>
      <w:r w:rsidR="00346FAA" w:rsidRPr="00FF525D">
        <w:rPr>
          <w:rFonts w:ascii="Times New Roman" w:hAnsi="Times New Roman" w:cs="Times New Roman"/>
          <w:sz w:val="28"/>
          <w:szCs w:val="28"/>
        </w:rPr>
        <w:t>.</w:t>
      </w:r>
      <w:r w:rsidR="0034003F" w:rsidRPr="00FF525D">
        <w:rPr>
          <w:rFonts w:ascii="Times New Roman" w:hAnsi="Times New Roman" w:cs="Times New Roman"/>
          <w:sz w:val="28"/>
          <w:szCs w:val="28"/>
        </w:rPr>
        <w:t xml:space="preserve"> In His days </w:t>
      </w:r>
      <w:r w:rsidR="0034003F" w:rsidRPr="00FF525D">
        <w:rPr>
          <w:rFonts w:ascii="Times New Roman" w:hAnsi="Times New Roman" w:cs="Times New Roman"/>
          <w:b/>
          <w:bCs/>
          <w:sz w:val="28"/>
          <w:szCs w:val="28"/>
        </w:rPr>
        <w:t xml:space="preserve">Judah will be </w:t>
      </w:r>
      <w:r w:rsidR="00D326E2" w:rsidRPr="00FF525D">
        <w:rPr>
          <w:rFonts w:ascii="Times New Roman" w:hAnsi="Times New Roman" w:cs="Times New Roman"/>
          <w:b/>
          <w:bCs/>
          <w:sz w:val="28"/>
          <w:szCs w:val="28"/>
        </w:rPr>
        <w:t>saved,</w:t>
      </w:r>
      <w:r w:rsidR="0034003F" w:rsidRPr="00FF525D">
        <w:rPr>
          <w:rFonts w:ascii="Times New Roman" w:hAnsi="Times New Roman" w:cs="Times New Roman"/>
          <w:sz w:val="28"/>
          <w:szCs w:val="28"/>
        </w:rPr>
        <w:t xml:space="preserve"> and Israel will dwell according to s</w:t>
      </w:r>
      <w:r w:rsidR="0011261C" w:rsidRPr="00FF525D">
        <w:rPr>
          <w:rFonts w:ascii="Times New Roman" w:hAnsi="Times New Roman" w:cs="Times New Roman"/>
          <w:sz w:val="28"/>
          <w:szCs w:val="28"/>
        </w:rPr>
        <w:t>afe</w:t>
      </w:r>
      <w:r w:rsidR="0034003F" w:rsidRPr="00FF525D">
        <w:rPr>
          <w:rFonts w:ascii="Times New Roman" w:hAnsi="Times New Roman" w:cs="Times New Roman"/>
          <w:sz w:val="28"/>
          <w:szCs w:val="28"/>
        </w:rPr>
        <w:t xml:space="preserve">ty. And this </w:t>
      </w:r>
      <w:r w:rsidR="0034003F" w:rsidRPr="00FF525D">
        <w:rPr>
          <w:rFonts w:ascii="Times New Roman" w:hAnsi="Times New Roman" w:cs="Times New Roman"/>
          <w:i/>
          <w:iCs/>
          <w:sz w:val="28"/>
          <w:szCs w:val="28"/>
        </w:rPr>
        <w:t>is</w:t>
      </w:r>
      <w:r w:rsidR="0034003F" w:rsidRPr="00FF525D">
        <w:rPr>
          <w:rFonts w:ascii="Times New Roman" w:hAnsi="Times New Roman" w:cs="Times New Roman"/>
          <w:sz w:val="28"/>
          <w:szCs w:val="28"/>
        </w:rPr>
        <w:t xml:space="preserve"> His name which they </w:t>
      </w:r>
      <w:r w:rsidR="00525D55" w:rsidRPr="00FF525D">
        <w:rPr>
          <w:rFonts w:ascii="Times New Roman" w:hAnsi="Times New Roman" w:cs="Times New Roman"/>
          <w:sz w:val="28"/>
          <w:szCs w:val="28"/>
        </w:rPr>
        <w:t xml:space="preserve">will </w:t>
      </w:r>
      <w:r w:rsidR="0034003F" w:rsidRPr="00FF525D">
        <w:rPr>
          <w:rFonts w:ascii="Times New Roman" w:hAnsi="Times New Roman" w:cs="Times New Roman"/>
          <w:sz w:val="28"/>
          <w:szCs w:val="28"/>
        </w:rPr>
        <w:t xml:space="preserve">call Him – </w:t>
      </w:r>
      <w:r w:rsidR="006942B8" w:rsidRPr="00FF525D">
        <w:rPr>
          <w:rFonts w:ascii="Times New Roman" w:hAnsi="Times New Roman" w:cs="Times New Roman"/>
          <w:sz w:val="28"/>
          <w:szCs w:val="28"/>
        </w:rPr>
        <w:t>“</w:t>
      </w:r>
      <w:r w:rsidR="0034003F" w:rsidRPr="00FF525D">
        <w:rPr>
          <w:rFonts w:ascii="Times New Roman" w:hAnsi="Times New Roman" w:cs="Times New Roman"/>
          <w:b/>
          <w:bCs/>
          <w:sz w:val="28"/>
          <w:szCs w:val="28"/>
        </w:rPr>
        <w:t>Yahweh our</w:t>
      </w:r>
      <w:r w:rsidR="0034003F" w:rsidRPr="00FF525D">
        <w:rPr>
          <w:rFonts w:ascii="Times New Roman" w:hAnsi="Times New Roman" w:cs="Times New Roman"/>
          <w:sz w:val="28"/>
          <w:szCs w:val="28"/>
        </w:rPr>
        <w:t xml:space="preserve"> </w:t>
      </w:r>
      <w:r w:rsidR="0034003F" w:rsidRPr="00FF525D">
        <w:rPr>
          <w:rFonts w:ascii="Times New Roman" w:hAnsi="Times New Roman" w:cs="Times New Roman"/>
          <w:b/>
          <w:bCs/>
          <w:sz w:val="28"/>
          <w:szCs w:val="28"/>
        </w:rPr>
        <w:t>Righteousness</w:t>
      </w:r>
      <w:r w:rsidR="006942B8" w:rsidRPr="00FF525D">
        <w:rPr>
          <w:rFonts w:ascii="Times New Roman" w:hAnsi="Times New Roman" w:cs="Times New Roman"/>
          <w:sz w:val="28"/>
          <w:szCs w:val="28"/>
        </w:rPr>
        <w:t>”</w:t>
      </w:r>
      <w:r w:rsidR="0034003F" w:rsidRPr="00FF525D">
        <w:rPr>
          <w:rFonts w:ascii="Times New Roman" w:hAnsi="Times New Roman" w:cs="Times New Roman"/>
          <w:sz w:val="28"/>
          <w:szCs w:val="28"/>
        </w:rPr>
        <w:t xml:space="preserve"> (</w:t>
      </w:r>
      <w:r w:rsidR="0097339B" w:rsidRPr="00FF525D">
        <w:rPr>
          <w:rFonts w:ascii="Times New Roman" w:hAnsi="Times New Roman" w:cs="Times New Roman"/>
          <w:sz w:val="28"/>
          <w:szCs w:val="28"/>
        </w:rPr>
        <w:t>‘</w:t>
      </w:r>
      <w:r w:rsidR="0034003F" w:rsidRPr="00FF525D">
        <w:rPr>
          <w:rFonts w:ascii="Times New Roman" w:hAnsi="Times New Roman" w:cs="Times New Roman"/>
          <w:sz w:val="28"/>
          <w:szCs w:val="28"/>
        </w:rPr>
        <w:t>Justice</w:t>
      </w:r>
      <w:r w:rsidR="0097339B" w:rsidRPr="00FF525D">
        <w:rPr>
          <w:rFonts w:ascii="Times New Roman" w:hAnsi="Times New Roman" w:cs="Times New Roman"/>
          <w:sz w:val="28"/>
          <w:szCs w:val="28"/>
        </w:rPr>
        <w:t>’</w:t>
      </w:r>
      <w:r w:rsidR="0034003F" w:rsidRPr="00FF525D">
        <w:rPr>
          <w:rFonts w:ascii="Times New Roman" w:hAnsi="Times New Roman" w:cs="Times New Roman"/>
          <w:sz w:val="28"/>
          <w:szCs w:val="28"/>
        </w:rPr>
        <w:t>).</w:t>
      </w:r>
      <w:r w:rsidR="00183D4B" w:rsidRPr="00FF525D">
        <w:rPr>
          <w:rFonts w:ascii="Times New Roman" w:hAnsi="Times New Roman" w:cs="Times New Roman"/>
          <w:sz w:val="28"/>
          <w:szCs w:val="28"/>
        </w:rPr>
        <w:t xml:space="preserve"> Therefore, </w:t>
      </w:r>
      <w:r w:rsidR="00183D4B" w:rsidRPr="00FF525D">
        <w:rPr>
          <w:rFonts w:ascii="Times New Roman" w:hAnsi="Times New Roman" w:cs="Times New Roman"/>
          <w:b/>
          <w:sz w:val="28"/>
          <w:szCs w:val="28"/>
          <w:u w:val="double"/>
        </w:rPr>
        <w:t>behold</w:t>
      </w:r>
      <w:r w:rsidR="00183D4B"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u w:val="single"/>
        </w:rPr>
        <w:t xml:space="preserve">days </w:t>
      </w:r>
      <w:r w:rsidR="00183D4B" w:rsidRPr="00FF525D">
        <w:rPr>
          <w:rFonts w:ascii="Times New Roman" w:hAnsi="Times New Roman" w:cs="Times New Roman"/>
          <w:i/>
          <w:sz w:val="28"/>
          <w:szCs w:val="28"/>
          <w:u w:val="single"/>
        </w:rPr>
        <w:t>are</w:t>
      </w:r>
      <w:r w:rsidR="00183D4B" w:rsidRPr="00FF525D">
        <w:rPr>
          <w:rFonts w:ascii="Times New Roman" w:hAnsi="Times New Roman" w:cs="Times New Roman"/>
          <w:sz w:val="28"/>
          <w:szCs w:val="28"/>
          <w:u w:val="single"/>
        </w:rPr>
        <w:t xml:space="preserve"> coming</w:t>
      </w:r>
      <w:r w:rsidR="00B00DE4" w:rsidRPr="00FF525D">
        <w:rPr>
          <w:rFonts w:ascii="Times New Roman" w:hAnsi="Times New Roman" w:cs="Times New Roman"/>
          <w:sz w:val="28"/>
          <w:szCs w:val="28"/>
        </w:rPr>
        <w:t>’</w:t>
      </w:r>
      <w:r w:rsidR="00183D4B" w:rsidRPr="00FF525D">
        <w:rPr>
          <w:rFonts w:ascii="Times New Roman" w:hAnsi="Times New Roman" w:cs="Times New Roman"/>
          <w:sz w:val="28"/>
          <w:szCs w:val="28"/>
        </w:rPr>
        <w:t xml:space="preserve"> – an utterance of Yahweh – </w:t>
      </w:r>
      <w:r w:rsidR="00B00DE4" w:rsidRPr="00FF525D">
        <w:rPr>
          <w:rFonts w:ascii="Times New Roman" w:hAnsi="Times New Roman" w:cs="Times New Roman"/>
          <w:sz w:val="28"/>
          <w:szCs w:val="28"/>
        </w:rPr>
        <w:lastRenderedPageBreak/>
        <w:t>‘</w:t>
      </w:r>
      <w:r w:rsidR="00183D4B" w:rsidRPr="00FF525D">
        <w:rPr>
          <w:rFonts w:ascii="Times New Roman" w:hAnsi="Times New Roman" w:cs="Times New Roman"/>
          <w:sz w:val="28"/>
          <w:szCs w:val="28"/>
        </w:rPr>
        <w:t xml:space="preserve">and they will no longer say, “Life of Yahweh, Who brought up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sons of Israel from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land of Egypt,” because rather</w:t>
      </w:r>
      <w:r w:rsidR="000F470A" w:rsidRPr="00FF525D">
        <w:rPr>
          <w:rFonts w:ascii="Times New Roman" w:hAnsi="Times New Roman" w:cs="Times New Roman"/>
          <w:sz w:val="28"/>
          <w:szCs w:val="28"/>
        </w:rPr>
        <w:t xml:space="preserve"> </w:t>
      </w:r>
      <w:r w:rsidR="000F470A" w:rsidRPr="00FF525D">
        <w:rPr>
          <w:rFonts w:ascii="Times New Roman" w:hAnsi="Times New Roman" w:cs="Times New Roman"/>
          <w:i/>
          <w:sz w:val="28"/>
          <w:szCs w:val="28"/>
        </w:rPr>
        <w:t xml:space="preserve">they </w:t>
      </w:r>
      <w:r w:rsidR="00236D8C" w:rsidRPr="00FF525D">
        <w:rPr>
          <w:rFonts w:ascii="Times New Roman" w:hAnsi="Times New Roman" w:cs="Times New Roman"/>
          <w:i/>
          <w:sz w:val="28"/>
          <w:szCs w:val="28"/>
        </w:rPr>
        <w:t xml:space="preserve">will </w:t>
      </w:r>
      <w:r w:rsidR="000F470A" w:rsidRPr="00FF525D">
        <w:rPr>
          <w:rFonts w:ascii="Times New Roman" w:hAnsi="Times New Roman" w:cs="Times New Roman"/>
          <w:i/>
          <w:sz w:val="28"/>
          <w:szCs w:val="28"/>
        </w:rPr>
        <w:t>say</w:t>
      </w:r>
      <w:r w:rsidR="00183D4B" w:rsidRPr="00FF525D">
        <w:rPr>
          <w:rFonts w:ascii="Times New Roman" w:hAnsi="Times New Roman" w:cs="Times New Roman"/>
          <w:sz w:val="28"/>
          <w:szCs w:val="28"/>
        </w:rPr>
        <w:t xml:space="preserve">, “Life of Yahweh, Who brought up and brought in seed of </w:t>
      </w:r>
      <w:r w:rsidR="00183D4B" w:rsidRPr="00FF525D">
        <w:rPr>
          <w:rFonts w:ascii="Times New Roman" w:hAnsi="Times New Roman" w:cs="Times New Roman"/>
          <w:i/>
          <w:sz w:val="28"/>
          <w:szCs w:val="28"/>
        </w:rPr>
        <w:t>the</w:t>
      </w:r>
      <w:r w:rsidR="00183D4B" w:rsidRPr="00FF525D">
        <w:rPr>
          <w:rFonts w:ascii="Times New Roman" w:hAnsi="Times New Roman" w:cs="Times New Roman"/>
          <w:sz w:val="28"/>
          <w:szCs w:val="28"/>
        </w:rPr>
        <w:t xml:space="preserve"> house of Israel </w:t>
      </w:r>
      <w:r w:rsidR="00183D4B" w:rsidRPr="00FF525D">
        <w:rPr>
          <w:rFonts w:ascii="Times New Roman" w:hAnsi="Times New Roman" w:cs="Times New Roman"/>
          <w:sz w:val="28"/>
          <w:szCs w:val="28"/>
          <w:u w:val="single"/>
        </w:rPr>
        <w:t xml:space="preserve">from </w:t>
      </w:r>
      <w:r w:rsidR="0069574A" w:rsidRPr="00FF525D">
        <w:rPr>
          <w:rFonts w:ascii="Times New Roman" w:hAnsi="Times New Roman" w:cs="Times New Roman"/>
          <w:sz w:val="28"/>
          <w:szCs w:val="28"/>
          <w:u w:val="single"/>
        </w:rPr>
        <w:t xml:space="preserve">a northward </w:t>
      </w:r>
      <w:r w:rsidR="002648ED" w:rsidRPr="00FF525D">
        <w:rPr>
          <w:rFonts w:ascii="Times New Roman" w:hAnsi="Times New Roman" w:cs="Times New Roman"/>
          <w:sz w:val="28"/>
          <w:szCs w:val="28"/>
          <w:u w:val="single"/>
        </w:rPr>
        <w:t>land</w:t>
      </w:r>
      <w:r w:rsidR="002648ED" w:rsidRPr="00FF525D">
        <w:rPr>
          <w:rFonts w:ascii="Times New Roman" w:hAnsi="Times New Roman" w:cs="Times New Roman"/>
          <w:sz w:val="28"/>
          <w:szCs w:val="28"/>
        </w:rPr>
        <w:t xml:space="preserve"> and from </w:t>
      </w:r>
      <w:r w:rsidR="00183D4B" w:rsidRPr="00FF525D">
        <w:rPr>
          <w:rFonts w:ascii="Times New Roman" w:hAnsi="Times New Roman" w:cs="Times New Roman"/>
          <w:sz w:val="28"/>
          <w:szCs w:val="28"/>
          <w:u w:val="single"/>
        </w:rPr>
        <w:t>all the lands where I scattered them</w:t>
      </w:r>
      <w:r w:rsidR="00183D4B" w:rsidRPr="00FF525D">
        <w:rPr>
          <w:rFonts w:ascii="Times New Roman" w:hAnsi="Times New Roman" w:cs="Times New Roman"/>
          <w:sz w:val="28"/>
          <w:szCs w:val="28"/>
        </w:rPr>
        <w:t xml:space="preserve"> there.” And they will </w:t>
      </w:r>
      <w:r w:rsidR="00183D4B" w:rsidRPr="00FF525D">
        <w:rPr>
          <w:rFonts w:ascii="Times New Roman" w:hAnsi="Times New Roman" w:cs="Times New Roman"/>
          <w:sz w:val="28"/>
          <w:szCs w:val="28"/>
          <w:u w:val="single"/>
        </w:rPr>
        <w:t>dwell upon their own ground</w:t>
      </w:r>
      <w:r w:rsidR="00183D4B" w:rsidRPr="00FF525D">
        <w:rPr>
          <w:rFonts w:ascii="Times New Roman" w:hAnsi="Times New Roman" w:cs="Times New Roman"/>
          <w:sz w:val="28"/>
          <w:szCs w:val="28"/>
        </w:rPr>
        <w:t xml:space="preserve">.’”  </w:t>
      </w:r>
      <w:r w:rsidR="00F2148E"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rPr>
        <w:t>Jer.23:1-8</w:t>
      </w:r>
    </w:p>
    <w:p w14:paraId="05F3EB4A" w14:textId="77777777" w:rsidR="00183D4B" w:rsidRPr="00FF525D" w:rsidRDefault="0023643A" w:rsidP="00845D21">
      <w:pPr>
        <w:tabs>
          <w:tab w:val="right" w:pos="8640"/>
        </w:tabs>
        <w:rPr>
          <w:rFonts w:ascii="Times New Roman" w:hAnsi="Times New Roman" w:cs="Times New Roman"/>
          <w:sz w:val="28"/>
          <w:szCs w:val="28"/>
        </w:rPr>
      </w:pPr>
      <w:r w:rsidRPr="00FF525D">
        <w:rPr>
          <w:rFonts w:ascii="Times New Roman" w:hAnsi="Times New Roman" w:cs="Times New Roman"/>
          <w:sz w:val="28"/>
          <w:szCs w:val="28"/>
        </w:rPr>
        <w:t>First note that this short text contains three divine exclamation points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and two of them are loaded with promise</w:t>
      </w:r>
      <w:r w:rsidR="0097339B" w:rsidRPr="00FF525D">
        <w:rPr>
          <w:rFonts w:ascii="Times New Roman" w:hAnsi="Times New Roman" w:cs="Times New Roman"/>
          <w:sz w:val="28"/>
          <w:szCs w:val="28"/>
        </w:rPr>
        <w:t>, saying</w:t>
      </w:r>
      <w:r w:rsidRPr="00FF525D">
        <w:rPr>
          <w:rFonts w:ascii="Times New Roman" w:hAnsi="Times New Roman" w:cs="Times New Roman"/>
          <w:sz w:val="28"/>
          <w:szCs w:val="28"/>
        </w:rPr>
        <w:t xml:space="preserve">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days are coming</w:t>
      </w:r>
      <w:r w:rsidRPr="00FF525D">
        <w:rPr>
          <w:rFonts w:ascii="Times New Roman" w:hAnsi="Times New Roman" w:cs="Times New Roman"/>
          <w:sz w:val="28"/>
          <w:szCs w:val="28"/>
        </w:rPr>
        <w:t xml:space="preserve">”. </w:t>
      </w:r>
      <w:r w:rsidR="00183D4B" w:rsidRPr="00FF525D">
        <w:rPr>
          <w:rFonts w:ascii="Times New Roman" w:hAnsi="Times New Roman" w:cs="Times New Roman"/>
          <w:sz w:val="28"/>
          <w:szCs w:val="28"/>
        </w:rPr>
        <w:t>While this text is not specifically about Jerusalem, it is the promise of a King, Who is both a son of David and Yahweh Himself</w:t>
      </w:r>
      <w:r w:rsidR="002648ED" w:rsidRPr="00FF525D">
        <w:rPr>
          <w:rFonts w:ascii="Times New Roman" w:hAnsi="Times New Roman" w:cs="Times New Roman"/>
          <w:sz w:val="28"/>
          <w:szCs w:val="28"/>
        </w:rPr>
        <w:t xml:space="preserve"> – i.e., Messianic. And where else can a king of Israel, and especially Yahweh, reign except in </w:t>
      </w:r>
      <w:r w:rsidR="006E5950" w:rsidRPr="00FF525D">
        <w:rPr>
          <w:rFonts w:ascii="Times New Roman" w:hAnsi="Times New Roman" w:cs="Times New Roman"/>
          <w:sz w:val="28"/>
          <w:szCs w:val="28"/>
        </w:rPr>
        <w:t xml:space="preserve">the regal city, </w:t>
      </w:r>
      <w:r w:rsidR="002648ED" w:rsidRPr="00FF525D">
        <w:rPr>
          <w:rFonts w:ascii="Times New Roman" w:hAnsi="Times New Roman" w:cs="Times New Roman"/>
          <w:sz w:val="28"/>
          <w:szCs w:val="28"/>
        </w:rPr>
        <w:t>Jerusalem?</w:t>
      </w:r>
      <w:r w:rsidRPr="00FF525D">
        <w:rPr>
          <w:rFonts w:ascii="Times New Roman" w:hAnsi="Times New Roman" w:cs="Times New Roman"/>
          <w:sz w:val="28"/>
          <w:szCs w:val="28"/>
        </w:rPr>
        <w:t xml:space="preserve"> This cannot mean Christ at His incarnation</w:t>
      </w:r>
      <w:r w:rsidR="00B27346" w:rsidRPr="00FF525D">
        <w:rPr>
          <w:rFonts w:ascii="Times New Roman" w:hAnsi="Times New Roman" w:cs="Times New Roman"/>
          <w:sz w:val="28"/>
          <w:szCs w:val="28"/>
        </w:rPr>
        <w:t xml:space="preserve"> or His ascension</w:t>
      </w:r>
      <w:r w:rsidRPr="00FF525D">
        <w:rPr>
          <w:rFonts w:ascii="Times New Roman" w:hAnsi="Times New Roman" w:cs="Times New Roman"/>
          <w:sz w:val="28"/>
          <w:szCs w:val="28"/>
        </w:rPr>
        <w:t xml:space="preserve">, because He neither reigned, </w:t>
      </w:r>
      <w:r w:rsidR="00B91535" w:rsidRPr="00FF525D">
        <w:rPr>
          <w:rFonts w:ascii="Times New Roman" w:hAnsi="Times New Roman" w:cs="Times New Roman"/>
          <w:sz w:val="28"/>
          <w:szCs w:val="28"/>
        </w:rPr>
        <w:t>nor executed “</w:t>
      </w:r>
      <w:r w:rsidR="00B91535" w:rsidRPr="00FF525D">
        <w:rPr>
          <w:rFonts w:ascii="Times New Roman" w:hAnsi="Times New Roman" w:cs="Times New Roman"/>
          <w:sz w:val="28"/>
          <w:szCs w:val="28"/>
          <w:u w:val="single"/>
        </w:rPr>
        <w:t>judgment and justice in the land</w:t>
      </w:r>
      <w:r w:rsidR="00B91535" w:rsidRPr="00FF525D">
        <w:rPr>
          <w:rFonts w:ascii="Times New Roman" w:hAnsi="Times New Roman" w:cs="Times New Roman"/>
          <w:sz w:val="28"/>
          <w:szCs w:val="28"/>
        </w:rPr>
        <w:t>” as the King-Judge will</w:t>
      </w:r>
      <w:r w:rsidR="002D3F0D" w:rsidRPr="00FF525D">
        <w:rPr>
          <w:rFonts w:ascii="Times New Roman" w:hAnsi="Times New Roman" w:cs="Times New Roman"/>
          <w:sz w:val="28"/>
          <w:szCs w:val="28"/>
        </w:rPr>
        <w:t xml:space="preserve"> (Mat.25:31)</w:t>
      </w:r>
      <w:r w:rsidR="00236D8C" w:rsidRPr="00FF525D">
        <w:rPr>
          <w:rFonts w:ascii="Times New Roman" w:hAnsi="Times New Roman" w:cs="Times New Roman"/>
          <w:sz w:val="28"/>
          <w:szCs w:val="28"/>
        </w:rPr>
        <w:t>.</w:t>
      </w:r>
      <w:r w:rsidR="002D3F0D" w:rsidRPr="00FF525D">
        <w:rPr>
          <w:rFonts w:ascii="Times New Roman" w:hAnsi="Times New Roman" w:cs="Times New Roman"/>
          <w:sz w:val="28"/>
          <w:szCs w:val="28"/>
        </w:rPr>
        <w:t xml:space="preserve"> </w:t>
      </w:r>
      <w:r w:rsidR="00236D8C" w:rsidRPr="00FF525D">
        <w:rPr>
          <w:rFonts w:ascii="Times New Roman" w:hAnsi="Times New Roman" w:cs="Times New Roman"/>
          <w:sz w:val="28"/>
          <w:szCs w:val="28"/>
        </w:rPr>
        <w:t>N</w:t>
      </w:r>
      <w:r w:rsidRPr="00FF525D">
        <w:rPr>
          <w:rFonts w:ascii="Times New Roman" w:hAnsi="Times New Roman" w:cs="Times New Roman"/>
          <w:sz w:val="28"/>
          <w:szCs w:val="28"/>
        </w:rPr>
        <w:t>or was Judah saved, nor did Israel dwell s</w:t>
      </w:r>
      <w:r w:rsidR="0011261C" w:rsidRPr="00FF525D">
        <w:rPr>
          <w:rFonts w:ascii="Times New Roman" w:hAnsi="Times New Roman" w:cs="Times New Roman"/>
          <w:sz w:val="28"/>
          <w:szCs w:val="28"/>
        </w:rPr>
        <w:t>afe</w:t>
      </w:r>
      <w:r w:rsidRPr="00FF525D">
        <w:rPr>
          <w:rFonts w:ascii="Times New Roman" w:hAnsi="Times New Roman" w:cs="Times New Roman"/>
          <w:sz w:val="28"/>
          <w:szCs w:val="28"/>
        </w:rPr>
        <w:t>ly</w:t>
      </w:r>
      <w:r w:rsidR="00B00DE4" w:rsidRPr="00FF525D">
        <w:rPr>
          <w:rFonts w:ascii="Times New Roman" w:hAnsi="Times New Roman" w:cs="Times New Roman"/>
          <w:sz w:val="28"/>
          <w:szCs w:val="28"/>
        </w:rPr>
        <w:t xml:space="preserve"> at </w:t>
      </w:r>
      <w:r w:rsidR="002D3F0D" w:rsidRPr="00FF525D">
        <w:rPr>
          <w:rFonts w:ascii="Times New Roman" w:hAnsi="Times New Roman" w:cs="Times New Roman"/>
          <w:sz w:val="28"/>
          <w:szCs w:val="28"/>
        </w:rPr>
        <w:t>those</w:t>
      </w:r>
      <w:r w:rsidR="00B00DE4" w:rsidRPr="00FF525D">
        <w:rPr>
          <w:rFonts w:ascii="Times New Roman" w:hAnsi="Times New Roman" w:cs="Times New Roman"/>
          <w:sz w:val="28"/>
          <w:szCs w:val="28"/>
        </w:rPr>
        <w:t xml:space="preserve"> time</w:t>
      </w:r>
      <w:r w:rsidR="002D3F0D" w:rsidRPr="00FF525D">
        <w:rPr>
          <w:rFonts w:ascii="Times New Roman" w:hAnsi="Times New Roman" w:cs="Times New Roman"/>
          <w:sz w:val="28"/>
          <w:szCs w:val="28"/>
        </w:rPr>
        <w:t>s</w:t>
      </w:r>
      <w:r w:rsidRPr="00FF525D">
        <w:rPr>
          <w:rFonts w:ascii="Times New Roman" w:hAnsi="Times New Roman" w:cs="Times New Roman"/>
          <w:sz w:val="28"/>
          <w:szCs w:val="28"/>
        </w:rPr>
        <w:t xml:space="preserve">. And </w:t>
      </w:r>
      <w:r w:rsidR="00B00DE4" w:rsidRPr="00FF525D">
        <w:rPr>
          <w:rFonts w:ascii="Times New Roman" w:hAnsi="Times New Roman" w:cs="Times New Roman"/>
          <w:sz w:val="28"/>
          <w:szCs w:val="28"/>
        </w:rPr>
        <w:t xml:space="preserve">here is </w:t>
      </w:r>
      <w:r w:rsidRPr="00FF525D">
        <w:rPr>
          <w:rFonts w:ascii="Times New Roman" w:hAnsi="Times New Roman" w:cs="Times New Roman"/>
          <w:sz w:val="28"/>
          <w:szCs w:val="28"/>
        </w:rPr>
        <w:t>another negative – during the Gospel</w:t>
      </w:r>
      <w:r w:rsidR="00A81595" w:rsidRPr="00FF525D">
        <w:rPr>
          <w:rFonts w:ascii="Times New Roman" w:hAnsi="Times New Roman" w:cs="Times New Roman"/>
          <w:sz w:val="28"/>
          <w:szCs w:val="28"/>
        </w:rPr>
        <w:t>s</w:t>
      </w:r>
      <w:r w:rsidRPr="00FF525D">
        <w:rPr>
          <w:rFonts w:ascii="Times New Roman" w:hAnsi="Times New Roman" w:cs="Times New Roman"/>
          <w:sz w:val="28"/>
          <w:szCs w:val="28"/>
        </w:rPr>
        <w:t xml:space="preserve"> and Acts period, Israel were not being gathered “</w:t>
      </w:r>
      <w:r w:rsidRPr="00FF525D">
        <w:rPr>
          <w:rFonts w:ascii="Times New Roman" w:hAnsi="Times New Roman" w:cs="Times New Roman"/>
          <w:sz w:val="28"/>
          <w:szCs w:val="28"/>
          <w:u w:val="single"/>
        </w:rPr>
        <w:t xml:space="preserve">from </w:t>
      </w:r>
      <w:r w:rsidR="00687F35" w:rsidRPr="00FF525D">
        <w:rPr>
          <w:rFonts w:ascii="Times New Roman" w:hAnsi="Times New Roman" w:cs="Times New Roman"/>
          <w:sz w:val="28"/>
          <w:szCs w:val="28"/>
          <w:u w:val="single"/>
        </w:rPr>
        <w:t xml:space="preserve">a </w:t>
      </w:r>
      <w:r w:rsidRPr="00FF525D">
        <w:rPr>
          <w:rFonts w:ascii="Times New Roman" w:hAnsi="Times New Roman" w:cs="Times New Roman"/>
          <w:sz w:val="28"/>
          <w:szCs w:val="28"/>
          <w:u w:val="single"/>
        </w:rPr>
        <w:t>north</w:t>
      </w:r>
      <w:r w:rsidR="00687F35" w:rsidRPr="00FF525D">
        <w:rPr>
          <w:rFonts w:ascii="Times New Roman" w:hAnsi="Times New Roman" w:cs="Times New Roman"/>
          <w:sz w:val="28"/>
          <w:szCs w:val="28"/>
          <w:u w:val="single"/>
        </w:rPr>
        <w:t>ward</w:t>
      </w:r>
      <w:r w:rsidRPr="00FF525D">
        <w:rPr>
          <w:rFonts w:ascii="Times New Roman" w:hAnsi="Times New Roman" w:cs="Times New Roman"/>
          <w:sz w:val="28"/>
          <w:szCs w:val="28"/>
          <w:u w:val="single"/>
        </w:rPr>
        <w:t xml:space="preserve"> land</w:t>
      </w:r>
      <w:r w:rsidRPr="00FF525D">
        <w:rPr>
          <w:rFonts w:ascii="Times New Roman" w:hAnsi="Times New Roman" w:cs="Times New Roman"/>
          <w:sz w:val="28"/>
          <w:szCs w:val="28"/>
        </w:rPr>
        <w:t>”</w:t>
      </w:r>
      <w:r w:rsidR="000F470A" w:rsidRPr="00FF525D">
        <w:rPr>
          <w:rFonts w:ascii="Times New Roman" w:hAnsi="Times New Roman" w:cs="Times New Roman"/>
          <w:sz w:val="28"/>
          <w:szCs w:val="28"/>
        </w:rPr>
        <w:t xml:space="preserve"> and “</w:t>
      </w:r>
      <w:r w:rsidR="000F470A" w:rsidRPr="00FF525D">
        <w:rPr>
          <w:rFonts w:ascii="Times New Roman" w:hAnsi="Times New Roman" w:cs="Times New Roman"/>
          <w:sz w:val="28"/>
          <w:szCs w:val="28"/>
          <w:u w:val="single"/>
        </w:rPr>
        <w:t>all the lands where I scattered them</w:t>
      </w:r>
      <w:r w:rsidR="000F470A" w:rsidRPr="00FF525D">
        <w:rPr>
          <w:rFonts w:ascii="Times New Roman" w:hAnsi="Times New Roman" w:cs="Times New Roman"/>
          <w:sz w:val="28"/>
          <w:szCs w:val="28"/>
        </w:rPr>
        <w:t>”</w:t>
      </w:r>
      <w:r w:rsidRPr="00FF525D">
        <w:rPr>
          <w:rFonts w:ascii="Times New Roman" w:hAnsi="Times New Roman" w:cs="Times New Roman"/>
          <w:sz w:val="28"/>
          <w:szCs w:val="28"/>
        </w:rPr>
        <w:t xml:space="preserve"> to “</w:t>
      </w:r>
      <w:r w:rsidRPr="00FF525D">
        <w:rPr>
          <w:rFonts w:ascii="Times New Roman" w:hAnsi="Times New Roman" w:cs="Times New Roman"/>
          <w:sz w:val="28"/>
          <w:szCs w:val="28"/>
          <w:u w:val="single"/>
        </w:rPr>
        <w:t>dwell upon their own ground</w:t>
      </w:r>
      <w:r w:rsidRPr="00FF525D">
        <w:rPr>
          <w:rFonts w:ascii="Times New Roman" w:hAnsi="Times New Roman" w:cs="Times New Roman"/>
          <w:sz w:val="28"/>
          <w:szCs w:val="28"/>
        </w:rPr>
        <w:t>”. Nothing like this cluster of events happened historically, so it must be future.</w:t>
      </w:r>
      <w:r w:rsidR="006E5950" w:rsidRPr="00FF525D">
        <w:rPr>
          <w:rFonts w:ascii="Times New Roman" w:hAnsi="Times New Roman" w:cs="Times New Roman"/>
          <w:sz w:val="28"/>
          <w:szCs w:val="28"/>
        </w:rPr>
        <w:t xml:space="preserve"> All the blessings here are physical. Even the King executing “</w:t>
      </w:r>
      <w:r w:rsidR="006E5950" w:rsidRPr="00FF525D">
        <w:rPr>
          <w:rFonts w:ascii="Times New Roman" w:hAnsi="Times New Roman" w:cs="Times New Roman"/>
          <w:sz w:val="28"/>
          <w:szCs w:val="28"/>
          <w:u w:val="single"/>
        </w:rPr>
        <w:t>judgment and justice in the land</w:t>
      </w:r>
      <w:r w:rsidR="006E5950" w:rsidRPr="00FF525D">
        <w:rPr>
          <w:rFonts w:ascii="Times New Roman" w:hAnsi="Times New Roman" w:cs="Times New Roman"/>
          <w:sz w:val="28"/>
          <w:szCs w:val="28"/>
        </w:rPr>
        <w:t xml:space="preserve">” is what we wish our </w:t>
      </w:r>
      <w:r w:rsidR="000F470A" w:rsidRPr="00FF525D">
        <w:rPr>
          <w:rFonts w:ascii="Times New Roman" w:hAnsi="Times New Roman" w:cs="Times New Roman"/>
          <w:sz w:val="28"/>
          <w:szCs w:val="28"/>
        </w:rPr>
        <w:t xml:space="preserve">earthly </w:t>
      </w:r>
      <w:r w:rsidR="006E5950" w:rsidRPr="00FF525D">
        <w:rPr>
          <w:rFonts w:ascii="Times New Roman" w:hAnsi="Times New Roman" w:cs="Times New Roman"/>
          <w:sz w:val="28"/>
          <w:szCs w:val="28"/>
        </w:rPr>
        <w:t xml:space="preserve">governments </w:t>
      </w:r>
      <w:r w:rsidR="00D37D86" w:rsidRPr="00FF525D">
        <w:rPr>
          <w:rFonts w:ascii="Times New Roman" w:hAnsi="Times New Roman" w:cs="Times New Roman"/>
          <w:sz w:val="28"/>
          <w:szCs w:val="28"/>
        </w:rPr>
        <w:t>would</w:t>
      </w:r>
      <w:r w:rsidR="00B00DE4" w:rsidRPr="00FF525D">
        <w:rPr>
          <w:rFonts w:ascii="Times New Roman" w:hAnsi="Times New Roman" w:cs="Times New Roman"/>
          <w:sz w:val="28"/>
          <w:szCs w:val="28"/>
        </w:rPr>
        <w:t xml:space="preserve"> </w:t>
      </w:r>
      <w:r w:rsidR="00E07F5B" w:rsidRPr="00FF525D">
        <w:rPr>
          <w:rFonts w:ascii="Times New Roman" w:hAnsi="Times New Roman" w:cs="Times New Roman"/>
          <w:sz w:val="28"/>
          <w:szCs w:val="28"/>
        </w:rPr>
        <w:t>give us</w:t>
      </w:r>
      <w:r w:rsidR="00B00DE4" w:rsidRPr="00FF525D">
        <w:rPr>
          <w:rFonts w:ascii="Times New Roman" w:hAnsi="Times New Roman" w:cs="Times New Roman"/>
          <w:sz w:val="28"/>
          <w:szCs w:val="28"/>
        </w:rPr>
        <w:t xml:space="preserve"> </w:t>
      </w:r>
      <w:r w:rsidR="00B27346" w:rsidRPr="00FF525D">
        <w:rPr>
          <w:rFonts w:ascii="Times New Roman" w:hAnsi="Times New Roman" w:cs="Times New Roman"/>
          <w:sz w:val="28"/>
          <w:szCs w:val="28"/>
        </w:rPr>
        <w:t>to</w:t>
      </w:r>
      <w:r w:rsidR="006E5950" w:rsidRPr="00FF525D">
        <w:rPr>
          <w:rFonts w:ascii="Times New Roman" w:hAnsi="Times New Roman" w:cs="Times New Roman"/>
          <w:sz w:val="28"/>
          <w:szCs w:val="28"/>
        </w:rPr>
        <w:t>day.</w:t>
      </w:r>
    </w:p>
    <w:p w14:paraId="05F3EB4B" w14:textId="77777777" w:rsidR="005642F7" w:rsidRPr="00FF525D" w:rsidRDefault="005642F7" w:rsidP="00845D21">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There are some who believe that these prophecies have begun to be fulfilled in modern times, because so many Jews have returned to Israel’s “</w:t>
      </w:r>
      <w:r w:rsidRPr="00FF525D">
        <w:rPr>
          <w:rFonts w:ascii="Times New Roman" w:hAnsi="Times New Roman" w:cs="Times New Roman"/>
          <w:sz w:val="28"/>
          <w:szCs w:val="28"/>
          <w:u w:val="single"/>
        </w:rPr>
        <w:t>own ground</w:t>
      </w:r>
      <w:r w:rsidRPr="00FF525D">
        <w:rPr>
          <w:rFonts w:ascii="Times New Roman" w:hAnsi="Times New Roman" w:cs="Times New Roman"/>
          <w:sz w:val="28"/>
          <w:szCs w:val="28"/>
        </w:rPr>
        <w:t xml:space="preserve">”. But such a view fails to “rightly divide the word of the truth” (2 Tim.2:15). God is not dealing with the </w:t>
      </w:r>
      <w:r w:rsidR="00427C4F" w:rsidRPr="00FF525D">
        <w:rPr>
          <w:rFonts w:ascii="Times New Roman" w:hAnsi="Times New Roman" w:cs="Times New Roman"/>
          <w:sz w:val="28"/>
          <w:szCs w:val="28"/>
        </w:rPr>
        <w:t xml:space="preserve">covenant </w:t>
      </w:r>
      <w:r w:rsidRPr="00FF525D">
        <w:rPr>
          <w:rFonts w:ascii="Times New Roman" w:hAnsi="Times New Roman" w:cs="Times New Roman"/>
          <w:sz w:val="28"/>
          <w:szCs w:val="28"/>
        </w:rPr>
        <w:t>nation Israel in the current “dispensation of the grace of God” (Eph.3:2). Today’s gathering in the Land is man’s gathering.</w:t>
      </w:r>
      <w:r w:rsidR="00003CF9" w:rsidRPr="00FF525D">
        <w:rPr>
          <w:rFonts w:ascii="Times New Roman" w:hAnsi="Times New Roman" w:cs="Times New Roman"/>
          <w:sz w:val="28"/>
          <w:szCs w:val="28"/>
        </w:rPr>
        <w:t xml:space="preserve"> </w:t>
      </w:r>
      <w:r w:rsidR="006D2D63" w:rsidRPr="00FF525D">
        <w:rPr>
          <w:rFonts w:ascii="Times New Roman" w:hAnsi="Times New Roman" w:cs="Times New Roman"/>
          <w:sz w:val="28"/>
          <w:szCs w:val="28"/>
        </w:rPr>
        <w:t>And those calling themselves Jews are still very much scattered throughout the world</w:t>
      </w:r>
      <w:r w:rsidR="00003CF9" w:rsidRPr="00FF525D">
        <w:rPr>
          <w:rFonts w:ascii="Times New Roman" w:hAnsi="Times New Roman" w:cs="Times New Roman"/>
          <w:sz w:val="28"/>
          <w:szCs w:val="28"/>
        </w:rPr>
        <w:t>.</w:t>
      </w:r>
    </w:p>
    <w:p w14:paraId="05F3EB4C" w14:textId="77777777" w:rsidR="000B6408" w:rsidRPr="000B6408" w:rsidRDefault="000B6408" w:rsidP="00005A80">
      <w:pPr>
        <w:tabs>
          <w:tab w:val="right" w:pos="8640"/>
        </w:tabs>
        <w:rPr>
          <w:rFonts w:ascii="Times New Roman" w:hAnsi="Times New Roman" w:cs="Times New Roman"/>
          <w:b/>
          <w:bCs/>
          <w:sz w:val="40"/>
          <w:szCs w:val="40"/>
        </w:rPr>
      </w:pPr>
      <w:r w:rsidRPr="000B6408">
        <w:rPr>
          <w:rFonts w:ascii="Times New Roman" w:hAnsi="Times New Roman" w:cs="Times New Roman"/>
          <w:b/>
          <w:bCs/>
          <w:sz w:val="40"/>
          <w:szCs w:val="40"/>
        </w:rPr>
        <w:t xml:space="preserve">Jerusalem – “Yahweh </w:t>
      </w:r>
      <w:r w:rsidR="00005A80">
        <w:rPr>
          <w:rFonts w:ascii="Times New Roman" w:hAnsi="Times New Roman" w:cs="Times New Roman"/>
          <w:b/>
          <w:bCs/>
          <w:sz w:val="40"/>
          <w:szCs w:val="40"/>
        </w:rPr>
        <w:t>O</w:t>
      </w:r>
      <w:r w:rsidRPr="000B6408">
        <w:rPr>
          <w:rFonts w:ascii="Times New Roman" w:hAnsi="Times New Roman" w:cs="Times New Roman"/>
          <w:b/>
          <w:bCs/>
          <w:sz w:val="40"/>
          <w:szCs w:val="40"/>
        </w:rPr>
        <w:t>ur Righteousness”</w:t>
      </w:r>
    </w:p>
    <w:p w14:paraId="05F3EB4D" w14:textId="77777777" w:rsidR="00554537" w:rsidRPr="00FF525D" w:rsidRDefault="00554537" w:rsidP="00446B4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Jeremiah chapter 33 has </w:t>
      </w:r>
      <w:r w:rsidR="003B0BF5" w:rsidRPr="00FF525D">
        <w:rPr>
          <w:rFonts w:ascii="Times New Roman" w:hAnsi="Times New Roman" w:cs="Times New Roman"/>
          <w:sz w:val="28"/>
          <w:szCs w:val="28"/>
        </w:rPr>
        <w:t xml:space="preserve">many </w:t>
      </w:r>
      <w:r w:rsidRPr="00FF525D">
        <w:rPr>
          <w:rFonts w:ascii="Times New Roman" w:hAnsi="Times New Roman" w:cs="Times New Roman"/>
          <w:sz w:val="28"/>
          <w:szCs w:val="28"/>
        </w:rPr>
        <w:t xml:space="preserve">elements in common with Jer.23:1-8, but </w:t>
      </w:r>
      <w:r w:rsidR="002C1337" w:rsidRPr="00FF525D">
        <w:rPr>
          <w:rFonts w:ascii="Times New Roman" w:hAnsi="Times New Roman" w:cs="Times New Roman"/>
          <w:sz w:val="28"/>
          <w:szCs w:val="28"/>
        </w:rPr>
        <w:t>chapter 33</w:t>
      </w:r>
      <w:r w:rsidRPr="00FF525D">
        <w:rPr>
          <w:rFonts w:ascii="Times New Roman" w:hAnsi="Times New Roman" w:cs="Times New Roman"/>
          <w:sz w:val="28"/>
          <w:szCs w:val="28"/>
        </w:rPr>
        <w:t xml:space="preserve"> adds </w:t>
      </w:r>
      <w:r w:rsidR="00446B4A" w:rsidRPr="00FF525D">
        <w:rPr>
          <w:rFonts w:ascii="Times New Roman" w:hAnsi="Times New Roman" w:cs="Times New Roman"/>
          <w:sz w:val="28"/>
          <w:szCs w:val="28"/>
        </w:rPr>
        <w:t>even more</w:t>
      </w:r>
      <w:r w:rsidRPr="00FF525D">
        <w:rPr>
          <w:rFonts w:ascii="Times New Roman" w:hAnsi="Times New Roman" w:cs="Times New Roman"/>
          <w:sz w:val="28"/>
          <w:szCs w:val="28"/>
        </w:rPr>
        <w:t xml:space="preserve"> emphatic declarations of Yahweh –</w:t>
      </w:r>
    </w:p>
    <w:p w14:paraId="05F3EB4E" w14:textId="77777777" w:rsidR="00554537" w:rsidRPr="00FF525D" w:rsidRDefault="00554537" w:rsidP="007A32DA">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“And </w:t>
      </w:r>
      <w:r w:rsidR="00A50DAD" w:rsidRPr="00FF525D">
        <w:rPr>
          <w:rFonts w:ascii="Times New Roman" w:hAnsi="Times New Roman" w:cs="Times New Roman"/>
          <w:i/>
          <w:sz w:val="28"/>
          <w:szCs w:val="28"/>
        </w:rPr>
        <w:t>there</w:t>
      </w:r>
      <w:r w:rsidR="00A50DAD"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came a word of Yahweh to Jeremiah a second </w:t>
      </w:r>
      <w:r w:rsidRPr="00FF525D">
        <w:rPr>
          <w:rFonts w:ascii="Times New Roman" w:hAnsi="Times New Roman" w:cs="Times New Roman"/>
          <w:i/>
          <w:sz w:val="28"/>
          <w:szCs w:val="28"/>
        </w:rPr>
        <w:t>time</w:t>
      </w:r>
      <w:r w:rsidRPr="00FF525D">
        <w:rPr>
          <w:rFonts w:ascii="Times New Roman" w:hAnsi="Times New Roman" w:cs="Times New Roman"/>
          <w:sz w:val="28"/>
          <w:szCs w:val="28"/>
        </w:rPr>
        <w:t xml:space="preserve">, when he </w:t>
      </w:r>
      <w:r w:rsidRPr="00FF525D">
        <w:rPr>
          <w:rFonts w:ascii="Times New Roman" w:hAnsi="Times New Roman" w:cs="Times New Roman"/>
          <w:i/>
          <w:sz w:val="28"/>
          <w:szCs w:val="28"/>
        </w:rPr>
        <w:t>was</w:t>
      </w:r>
      <w:r w:rsidRPr="00FF525D">
        <w:rPr>
          <w:rFonts w:ascii="Times New Roman" w:hAnsi="Times New Roman" w:cs="Times New Roman"/>
          <w:sz w:val="28"/>
          <w:szCs w:val="28"/>
        </w:rPr>
        <w:t xml:space="preserve"> still imprisoned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court </w:t>
      </w:r>
      <w:r w:rsidR="00BC53A8" w:rsidRPr="00FF525D">
        <w:rPr>
          <w:rFonts w:ascii="Times New Roman" w:hAnsi="Times New Roman" w:cs="Times New Roman"/>
          <w:sz w:val="28"/>
          <w:szCs w:val="28"/>
        </w:rPr>
        <w:t xml:space="preserve">of the guardhouse, to say, ‘Thus said Yahweh making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Yahweh forming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to prepare </w:t>
      </w:r>
      <w:r w:rsidR="00BC53A8" w:rsidRPr="00FF525D">
        <w:rPr>
          <w:rFonts w:ascii="Times New Roman" w:hAnsi="Times New Roman" w:cs="Times New Roman"/>
          <w:b/>
          <w:sz w:val="28"/>
          <w:szCs w:val="28"/>
          <w:u w:val="single"/>
        </w:rPr>
        <w:t>it</w:t>
      </w:r>
      <w:r w:rsidR="00BC53A8" w:rsidRPr="00FF525D">
        <w:rPr>
          <w:rFonts w:ascii="Times New Roman" w:hAnsi="Times New Roman" w:cs="Times New Roman"/>
          <w:sz w:val="28"/>
          <w:szCs w:val="28"/>
        </w:rPr>
        <w:t xml:space="preserve"> (Yahweh</w:t>
      </w:r>
      <w:r w:rsidR="00A50DAD" w:rsidRPr="00FF525D">
        <w:rPr>
          <w:rFonts w:ascii="Times New Roman" w:hAnsi="Times New Roman" w:cs="Times New Roman"/>
          <w:sz w:val="28"/>
          <w:szCs w:val="28"/>
        </w:rPr>
        <w:t xml:space="preserve"> </w:t>
      </w:r>
      <w:r w:rsidR="00A50DAD" w:rsidRPr="00FF525D">
        <w:rPr>
          <w:rFonts w:ascii="Times New Roman" w:hAnsi="Times New Roman" w:cs="Times New Roman"/>
          <w:i/>
          <w:sz w:val="28"/>
          <w:szCs w:val="28"/>
        </w:rPr>
        <w:t>is</w:t>
      </w:r>
      <w:r w:rsidR="00BC53A8" w:rsidRPr="00FF525D">
        <w:rPr>
          <w:rFonts w:ascii="Times New Roman" w:hAnsi="Times New Roman" w:cs="Times New Roman"/>
          <w:sz w:val="28"/>
          <w:szCs w:val="28"/>
        </w:rPr>
        <w:t xml:space="preserve"> His name), “Call to Me, </w:t>
      </w:r>
      <w:r w:rsidR="00BC53A8" w:rsidRPr="00FF525D">
        <w:rPr>
          <w:rFonts w:ascii="Times New Roman" w:hAnsi="Times New Roman" w:cs="Times New Roman"/>
          <w:sz w:val="28"/>
          <w:szCs w:val="28"/>
        </w:rPr>
        <w:lastRenderedPageBreak/>
        <w:t>and I would answer you, and I would declare to you great and incomprehensible things that you have not known.</w:t>
      </w:r>
      <w:r w:rsidR="00845144" w:rsidRPr="00FF525D">
        <w:rPr>
          <w:rFonts w:ascii="Times New Roman" w:hAnsi="Times New Roman" w:cs="Times New Roman"/>
          <w:sz w:val="28"/>
          <w:szCs w:val="28"/>
        </w:rPr>
        <w:t>”</w:t>
      </w:r>
      <w:r w:rsidR="00BC53A8" w:rsidRPr="00FF525D">
        <w:rPr>
          <w:rFonts w:ascii="Times New Roman" w:hAnsi="Times New Roman" w:cs="Times New Roman"/>
          <w:sz w:val="28"/>
          <w:szCs w:val="28"/>
        </w:rPr>
        <w:t xml:space="preserve"> </w:t>
      </w:r>
      <w:r w:rsidR="00845144" w:rsidRPr="00FF525D">
        <w:rPr>
          <w:rFonts w:ascii="Times New Roman" w:hAnsi="Times New Roman" w:cs="Times New Roman"/>
          <w:sz w:val="28"/>
          <w:szCs w:val="28"/>
        </w:rPr>
        <w:t xml:space="preserve">For thus said Yahweh, Elohim of Israel, regarding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houses of </w:t>
      </w:r>
      <w:r w:rsidR="00845144" w:rsidRPr="00FF525D">
        <w:rPr>
          <w:rFonts w:ascii="Times New Roman" w:hAnsi="Times New Roman" w:cs="Times New Roman"/>
          <w:b/>
          <w:sz w:val="28"/>
          <w:szCs w:val="28"/>
          <w:u w:val="single"/>
        </w:rPr>
        <w:t>this city</w:t>
      </w:r>
      <w:r w:rsidR="00845144" w:rsidRPr="00FF525D">
        <w:rPr>
          <w:rFonts w:ascii="Times New Roman" w:hAnsi="Times New Roman" w:cs="Times New Roman"/>
          <w:sz w:val="28"/>
          <w:szCs w:val="28"/>
        </w:rPr>
        <w:t xml:space="preserve"> and regarding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houses of </w:t>
      </w:r>
      <w:r w:rsidR="00845144" w:rsidRPr="00FF525D">
        <w:rPr>
          <w:rFonts w:ascii="Times New Roman" w:hAnsi="Times New Roman" w:cs="Times New Roman"/>
          <w:i/>
          <w:sz w:val="28"/>
          <w:szCs w:val="28"/>
        </w:rPr>
        <w:t>the</w:t>
      </w:r>
      <w:r w:rsidR="00845144" w:rsidRPr="00FF525D">
        <w:rPr>
          <w:rFonts w:ascii="Times New Roman" w:hAnsi="Times New Roman" w:cs="Times New Roman"/>
          <w:sz w:val="28"/>
          <w:szCs w:val="28"/>
        </w:rPr>
        <w:t xml:space="preserve"> kings of Judah,</w:t>
      </w:r>
      <w:r w:rsidR="00167815" w:rsidRPr="00FF525D">
        <w:rPr>
          <w:rFonts w:ascii="Times New Roman" w:hAnsi="Times New Roman" w:cs="Times New Roman"/>
          <w:sz w:val="28"/>
          <w:szCs w:val="28"/>
        </w:rPr>
        <w:t xml:space="preserve"> those torn down against the siege-mound and against the sword, “They </w:t>
      </w:r>
      <w:r w:rsidR="00167815" w:rsidRPr="00FF525D">
        <w:rPr>
          <w:rFonts w:ascii="Times New Roman" w:hAnsi="Times New Roman" w:cs="Times New Roman"/>
          <w:i/>
          <w:sz w:val="28"/>
          <w:szCs w:val="28"/>
        </w:rPr>
        <w:t>are</w:t>
      </w:r>
      <w:r w:rsidR="00845144" w:rsidRPr="00FF525D">
        <w:rPr>
          <w:rFonts w:ascii="Times New Roman" w:hAnsi="Times New Roman" w:cs="Times New Roman"/>
          <w:sz w:val="28"/>
          <w:szCs w:val="28"/>
        </w:rPr>
        <w:t xml:space="preserve"> </w:t>
      </w:r>
      <w:r w:rsidR="00167815" w:rsidRPr="00FF525D">
        <w:rPr>
          <w:rFonts w:ascii="Times New Roman" w:hAnsi="Times New Roman" w:cs="Times New Roman"/>
          <w:sz w:val="28"/>
          <w:szCs w:val="28"/>
        </w:rPr>
        <w:t>coming to fight</w:t>
      </w:r>
      <w:r w:rsidR="006E2D4A" w:rsidRPr="00FF525D">
        <w:rPr>
          <w:rFonts w:ascii="Times New Roman" w:hAnsi="Times New Roman" w:cs="Times New Roman"/>
          <w:sz w:val="28"/>
          <w:szCs w:val="28"/>
        </w:rPr>
        <w:t xml:space="preserve"> with</w:t>
      </w:r>
      <w:r w:rsidR="00167815" w:rsidRPr="00FF525D">
        <w:rPr>
          <w:rFonts w:ascii="Times New Roman" w:hAnsi="Times New Roman" w:cs="Times New Roman"/>
          <w:sz w:val="28"/>
          <w:szCs w:val="28"/>
        </w:rPr>
        <w:t xml:space="preserve"> the Chaldean</w:t>
      </w:r>
      <w:r w:rsidR="006E2D4A" w:rsidRPr="00FF525D">
        <w:rPr>
          <w:rFonts w:ascii="Times New Roman" w:hAnsi="Times New Roman" w:cs="Times New Roman"/>
          <w:sz w:val="28"/>
          <w:szCs w:val="28"/>
        </w:rPr>
        <w:t>s</w:t>
      </w:r>
      <w:r w:rsidR="00167815" w:rsidRPr="00FF525D">
        <w:rPr>
          <w:rFonts w:ascii="Times New Roman" w:hAnsi="Times New Roman" w:cs="Times New Roman"/>
          <w:sz w:val="28"/>
          <w:szCs w:val="28"/>
        </w:rPr>
        <w:t xml:space="preserve">, and to fill </w:t>
      </w:r>
      <w:r w:rsidR="00D77255" w:rsidRPr="00FF525D">
        <w:rPr>
          <w:rFonts w:ascii="Times New Roman" w:hAnsi="Times New Roman" w:cs="Times New Roman"/>
          <w:i/>
          <w:iCs/>
          <w:sz w:val="28"/>
          <w:szCs w:val="28"/>
        </w:rPr>
        <w:t>it</w:t>
      </w:r>
      <w:r w:rsidR="00D77255" w:rsidRPr="00FF525D">
        <w:rPr>
          <w:rFonts w:ascii="Times New Roman" w:hAnsi="Times New Roman" w:cs="Times New Roman"/>
          <w:sz w:val="28"/>
          <w:szCs w:val="28"/>
        </w:rPr>
        <w:t xml:space="preserve"> </w:t>
      </w:r>
      <w:r w:rsidR="00167815" w:rsidRPr="00FF525D">
        <w:rPr>
          <w:rFonts w:ascii="Times New Roman" w:hAnsi="Times New Roman" w:cs="Times New Roman"/>
          <w:sz w:val="28"/>
          <w:szCs w:val="28"/>
        </w:rPr>
        <w:t xml:space="preserve">up with the corpses of man, which I have destroyed in My anger and in My rage, even whom I have hidden My face from </w:t>
      </w:r>
      <w:r w:rsidR="00167815" w:rsidRPr="00FF525D">
        <w:rPr>
          <w:rFonts w:ascii="Times New Roman" w:hAnsi="Times New Roman" w:cs="Times New Roman"/>
          <w:b/>
          <w:sz w:val="28"/>
          <w:szCs w:val="28"/>
          <w:u w:val="single"/>
        </w:rPr>
        <w:t>this city</w:t>
      </w:r>
      <w:r w:rsidR="00167815" w:rsidRPr="00FF525D">
        <w:rPr>
          <w:rFonts w:ascii="Times New Roman" w:hAnsi="Times New Roman" w:cs="Times New Roman"/>
          <w:sz w:val="28"/>
          <w:szCs w:val="28"/>
        </w:rPr>
        <w:t xml:space="preserve">, because of all their wickedness. </w:t>
      </w:r>
      <w:r w:rsidR="00167815" w:rsidRPr="00FF525D">
        <w:rPr>
          <w:rFonts w:ascii="Times New Roman" w:hAnsi="Times New Roman" w:cs="Times New Roman"/>
          <w:b/>
          <w:sz w:val="28"/>
          <w:szCs w:val="28"/>
          <w:u w:val="double"/>
        </w:rPr>
        <w:t>Behold</w:t>
      </w:r>
      <w:r w:rsidR="00167815" w:rsidRPr="00FF525D">
        <w:rPr>
          <w:rFonts w:ascii="Times New Roman" w:hAnsi="Times New Roman" w:cs="Times New Roman"/>
          <w:sz w:val="28"/>
          <w:szCs w:val="28"/>
        </w:rPr>
        <w:t xml:space="preserve">, I </w:t>
      </w:r>
      <w:r w:rsidR="00167815" w:rsidRPr="00FF525D">
        <w:rPr>
          <w:rFonts w:ascii="Times New Roman" w:hAnsi="Times New Roman" w:cs="Times New Roman"/>
          <w:i/>
          <w:sz w:val="28"/>
          <w:szCs w:val="28"/>
        </w:rPr>
        <w:t>am</w:t>
      </w:r>
      <w:r w:rsidR="00167815" w:rsidRPr="00FF525D">
        <w:rPr>
          <w:rFonts w:ascii="Times New Roman" w:hAnsi="Times New Roman" w:cs="Times New Roman"/>
          <w:sz w:val="28"/>
          <w:szCs w:val="28"/>
        </w:rPr>
        <w:t xml:space="preserve"> </w:t>
      </w:r>
      <w:r w:rsidR="005B1041" w:rsidRPr="00FF525D">
        <w:rPr>
          <w:rFonts w:ascii="Times New Roman" w:hAnsi="Times New Roman" w:cs="Times New Roman"/>
          <w:sz w:val="28"/>
          <w:szCs w:val="28"/>
        </w:rPr>
        <w:t>rais</w:t>
      </w:r>
      <w:r w:rsidR="00167815" w:rsidRPr="00FF525D">
        <w:rPr>
          <w:rFonts w:ascii="Times New Roman" w:hAnsi="Times New Roman" w:cs="Times New Roman"/>
          <w:sz w:val="28"/>
          <w:szCs w:val="28"/>
        </w:rPr>
        <w:t xml:space="preserve">ing </w:t>
      </w:r>
      <w:r w:rsidR="0052698C" w:rsidRPr="00FF525D">
        <w:rPr>
          <w:rFonts w:ascii="Times New Roman" w:hAnsi="Times New Roman" w:cs="Times New Roman"/>
          <w:sz w:val="28"/>
          <w:szCs w:val="28"/>
        </w:rPr>
        <w:t xml:space="preserve">up </w:t>
      </w:r>
      <w:r w:rsidR="00167815" w:rsidRPr="00FF525D">
        <w:rPr>
          <w:rFonts w:ascii="Times New Roman" w:hAnsi="Times New Roman" w:cs="Times New Roman"/>
          <w:sz w:val="28"/>
          <w:szCs w:val="28"/>
        </w:rPr>
        <w:t>to re</w:t>
      </w:r>
      <w:r w:rsidR="00A44B13" w:rsidRPr="00FF525D">
        <w:rPr>
          <w:rFonts w:ascii="Times New Roman" w:hAnsi="Times New Roman" w:cs="Times New Roman"/>
          <w:sz w:val="28"/>
          <w:szCs w:val="28"/>
        </w:rPr>
        <w:t>covery</w:t>
      </w:r>
      <w:r w:rsidR="00167815" w:rsidRPr="00FF525D">
        <w:rPr>
          <w:rFonts w:ascii="Times New Roman" w:hAnsi="Times New Roman" w:cs="Times New Roman"/>
          <w:sz w:val="28"/>
          <w:szCs w:val="28"/>
        </w:rPr>
        <w:t xml:space="preserve"> and healing</w:t>
      </w:r>
      <w:r w:rsidR="0052698C" w:rsidRPr="00FF525D">
        <w:rPr>
          <w:rFonts w:ascii="Times New Roman" w:hAnsi="Times New Roman" w:cs="Times New Roman"/>
          <w:sz w:val="28"/>
          <w:szCs w:val="28"/>
        </w:rPr>
        <w:t xml:space="preserve">. And I will heal them and reveal to them </w:t>
      </w:r>
      <w:r w:rsidR="0052698C" w:rsidRPr="00FF525D">
        <w:rPr>
          <w:rFonts w:ascii="Times New Roman" w:hAnsi="Times New Roman" w:cs="Times New Roman"/>
          <w:b/>
          <w:bCs/>
          <w:sz w:val="28"/>
          <w:szCs w:val="28"/>
        </w:rPr>
        <w:t>abundance of</w:t>
      </w:r>
      <w:r w:rsidR="0052698C" w:rsidRPr="00FF525D">
        <w:rPr>
          <w:rFonts w:ascii="Times New Roman" w:hAnsi="Times New Roman" w:cs="Times New Roman"/>
          <w:sz w:val="28"/>
          <w:szCs w:val="28"/>
        </w:rPr>
        <w:t xml:space="preserve"> </w:t>
      </w:r>
      <w:r w:rsidR="0052698C" w:rsidRPr="00FF525D">
        <w:rPr>
          <w:rFonts w:ascii="Times New Roman" w:hAnsi="Times New Roman" w:cs="Times New Roman"/>
          <w:b/>
          <w:sz w:val="28"/>
          <w:szCs w:val="28"/>
        </w:rPr>
        <w:t>peace</w:t>
      </w:r>
      <w:r w:rsidR="0052698C" w:rsidRPr="00FF525D">
        <w:rPr>
          <w:rFonts w:ascii="Times New Roman" w:hAnsi="Times New Roman" w:cs="Times New Roman"/>
          <w:sz w:val="28"/>
          <w:szCs w:val="28"/>
        </w:rPr>
        <w:t xml:space="preserve"> and truth. And I will bring back </w:t>
      </w:r>
      <w:r w:rsidR="0052698C" w:rsidRPr="00FF525D">
        <w:rPr>
          <w:rFonts w:ascii="Times New Roman" w:hAnsi="Times New Roman" w:cs="Times New Roman"/>
          <w:i/>
          <w:sz w:val="28"/>
          <w:szCs w:val="28"/>
        </w:rPr>
        <w:t>the</w:t>
      </w:r>
      <w:r w:rsidR="0052698C" w:rsidRPr="00FF525D">
        <w:rPr>
          <w:rFonts w:ascii="Times New Roman" w:hAnsi="Times New Roman" w:cs="Times New Roman"/>
          <w:sz w:val="28"/>
          <w:szCs w:val="28"/>
        </w:rPr>
        <w:t xml:space="preserve"> captivity of Judah and </w:t>
      </w:r>
      <w:r w:rsidR="0052698C" w:rsidRPr="00FF525D">
        <w:rPr>
          <w:rFonts w:ascii="Times New Roman" w:hAnsi="Times New Roman" w:cs="Times New Roman"/>
          <w:i/>
          <w:sz w:val="28"/>
          <w:szCs w:val="28"/>
        </w:rPr>
        <w:t>the</w:t>
      </w:r>
      <w:r w:rsidR="0052698C" w:rsidRPr="00FF525D">
        <w:rPr>
          <w:rFonts w:ascii="Times New Roman" w:hAnsi="Times New Roman" w:cs="Times New Roman"/>
          <w:sz w:val="28"/>
          <w:szCs w:val="28"/>
        </w:rPr>
        <w:t xml:space="preserve"> captivity of Israel. And I will rebuild them as in the former </w:t>
      </w:r>
      <w:r w:rsidR="0052698C" w:rsidRPr="00FF525D">
        <w:rPr>
          <w:rFonts w:ascii="Times New Roman" w:hAnsi="Times New Roman" w:cs="Times New Roman"/>
          <w:i/>
          <w:sz w:val="28"/>
          <w:szCs w:val="28"/>
        </w:rPr>
        <w:t>time</w:t>
      </w:r>
      <w:r w:rsidR="0052698C" w:rsidRPr="00FF525D">
        <w:rPr>
          <w:rFonts w:ascii="Times New Roman" w:hAnsi="Times New Roman" w:cs="Times New Roman"/>
          <w:sz w:val="28"/>
          <w:szCs w:val="28"/>
        </w:rPr>
        <w:t xml:space="preserve">. And I will </w:t>
      </w:r>
      <w:r w:rsidR="00A44B13" w:rsidRPr="00FF525D">
        <w:rPr>
          <w:rFonts w:ascii="Times New Roman" w:hAnsi="Times New Roman" w:cs="Times New Roman"/>
          <w:sz w:val="28"/>
          <w:szCs w:val="28"/>
        </w:rPr>
        <w:t>cleanse</w:t>
      </w:r>
      <w:r w:rsidR="0052698C" w:rsidRPr="00FF525D">
        <w:rPr>
          <w:rFonts w:ascii="Times New Roman" w:hAnsi="Times New Roman" w:cs="Times New Roman"/>
          <w:sz w:val="28"/>
          <w:szCs w:val="28"/>
        </w:rPr>
        <w:t xml:space="preserve"> them from all their iniquity which they sinned toward Me. And I will forgive all which they sinned toward Me</w:t>
      </w:r>
      <w:r w:rsidR="002B3020" w:rsidRPr="00FF525D">
        <w:rPr>
          <w:rFonts w:ascii="Times New Roman" w:hAnsi="Times New Roman" w:cs="Times New Roman"/>
          <w:sz w:val="28"/>
          <w:szCs w:val="28"/>
        </w:rPr>
        <w:t xml:space="preserve">, and which they rebelled against Me. </w:t>
      </w:r>
      <w:r w:rsidR="000F1CA3" w:rsidRPr="00FF525D">
        <w:rPr>
          <w:rFonts w:ascii="Times New Roman" w:hAnsi="Times New Roman" w:cs="Times New Roman"/>
          <w:sz w:val="28"/>
          <w:szCs w:val="28"/>
        </w:rPr>
        <w:t>And it will become to Me for a name of joy, and for praise and for beauty to all nations</w:t>
      </w:r>
      <w:r w:rsidR="00DB443B" w:rsidRPr="00FF525D">
        <w:rPr>
          <w:rFonts w:ascii="Times New Roman" w:hAnsi="Times New Roman" w:cs="Times New Roman"/>
          <w:sz w:val="28"/>
          <w:szCs w:val="28"/>
        </w:rPr>
        <w:t xml:space="preserve"> of the earth</w:t>
      </w:r>
      <w:r w:rsidR="000F1CA3" w:rsidRPr="00FF525D">
        <w:rPr>
          <w:rFonts w:ascii="Times New Roman" w:hAnsi="Times New Roman" w:cs="Times New Roman"/>
          <w:sz w:val="28"/>
          <w:szCs w:val="28"/>
        </w:rPr>
        <w:t xml:space="preserve">, which will hear all the goodness which I </w:t>
      </w:r>
      <w:r w:rsidR="000F1CA3" w:rsidRPr="00FF525D">
        <w:rPr>
          <w:rFonts w:ascii="Times New Roman" w:hAnsi="Times New Roman" w:cs="Times New Roman"/>
          <w:i/>
          <w:sz w:val="28"/>
          <w:szCs w:val="28"/>
        </w:rPr>
        <w:t>am</w:t>
      </w:r>
      <w:r w:rsidR="000F1CA3" w:rsidRPr="00FF525D">
        <w:rPr>
          <w:rFonts w:ascii="Times New Roman" w:hAnsi="Times New Roman" w:cs="Times New Roman"/>
          <w:sz w:val="28"/>
          <w:szCs w:val="28"/>
        </w:rPr>
        <w:t xml:space="preserve"> doing with them. And they will tremble and quake concerning all the goodness and concerning </w:t>
      </w:r>
      <w:r w:rsidR="000F1CA3" w:rsidRPr="00FF525D">
        <w:rPr>
          <w:rFonts w:ascii="Times New Roman" w:hAnsi="Times New Roman" w:cs="Times New Roman"/>
          <w:b/>
          <w:sz w:val="28"/>
          <w:szCs w:val="28"/>
          <w:u w:val="single"/>
        </w:rPr>
        <w:t>all the peace</w:t>
      </w:r>
      <w:r w:rsidR="000F1CA3" w:rsidRPr="00FF525D">
        <w:rPr>
          <w:rFonts w:ascii="Times New Roman" w:hAnsi="Times New Roman" w:cs="Times New Roman"/>
          <w:sz w:val="28"/>
          <w:szCs w:val="28"/>
          <w:u w:val="single"/>
        </w:rPr>
        <w:t xml:space="preserve"> which I </w:t>
      </w:r>
      <w:r w:rsidR="000F1CA3" w:rsidRPr="00FF525D">
        <w:rPr>
          <w:rFonts w:ascii="Times New Roman" w:hAnsi="Times New Roman" w:cs="Times New Roman"/>
          <w:i/>
          <w:sz w:val="28"/>
          <w:szCs w:val="28"/>
          <w:u w:val="single"/>
        </w:rPr>
        <w:t>am</w:t>
      </w:r>
      <w:r w:rsidR="000F1CA3" w:rsidRPr="00FF525D">
        <w:rPr>
          <w:rFonts w:ascii="Times New Roman" w:hAnsi="Times New Roman" w:cs="Times New Roman"/>
          <w:sz w:val="28"/>
          <w:szCs w:val="28"/>
          <w:u w:val="single"/>
        </w:rPr>
        <w:t xml:space="preserve"> doing for </w:t>
      </w:r>
      <w:r w:rsidR="007E29E6" w:rsidRPr="00FF525D">
        <w:rPr>
          <w:rFonts w:ascii="Times New Roman" w:hAnsi="Times New Roman" w:cs="Times New Roman"/>
          <w:sz w:val="28"/>
          <w:szCs w:val="28"/>
          <w:u w:val="single"/>
        </w:rPr>
        <w:t>it</w:t>
      </w:r>
      <w:r w:rsidR="000F1CA3" w:rsidRPr="00FF525D">
        <w:rPr>
          <w:rFonts w:ascii="Times New Roman" w:hAnsi="Times New Roman" w:cs="Times New Roman"/>
          <w:sz w:val="28"/>
          <w:szCs w:val="28"/>
        </w:rPr>
        <w:t>.</w:t>
      </w:r>
      <w:r w:rsidR="007E29E6" w:rsidRPr="00FF525D">
        <w:rPr>
          <w:rFonts w:ascii="Times New Roman" w:hAnsi="Times New Roman" w:cs="Times New Roman"/>
          <w:sz w:val="28"/>
          <w:szCs w:val="28"/>
        </w:rPr>
        <w:t>” Thus said Yahweh, “Ag</w:t>
      </w:r>
      <w:r w:rsidR="004E201E" w:rsidRPr="00FF525D">
        <w:rPr>
          <w:rFonts w:ascii="Times New Roman" w:hAnsi="Times New Roman" w:cs="Times New Roman"/>
          <w:sz w:val="28"/>
          <w:szCs w:val="28"/>
        </w:rPr>
        <w:t>ain will be heard in this place, which you say –</w:t>
      </w:r>
      <w:r w:rsidR="002429E8" w:rsidRPr="00FF525D">
        <w:rPr>
          <w:rFonts w:ascii="Times New Roman" w:hAnsi="Times New Roman" w:cs="Times New Roman"/>
          <w:sz w:val="28"/>
          <w:szCs w:val="28"/>
        </w:rPr>
        <w:t>‘</w:t>
      </w:r>
      <w:r w:rsidR="004E201E" w:rsidRPr="00FF525D">
        <w:rPr>
          <w:rFonts w:ascii="Times New Roman" w:hAnsi="Times New Roman" w:cs="Times New Roman"/>
          <w:sz w:val="28"/>
          <w:szCs w:val="28"/>
        </w:rPr>
        <w:t xml:space="preserve">waste, it </w:t>
      </w:r>
      <w:r w:rsidR="004E201E" w:rsidRPr="00FF525D">
        <w:rPr>
          <w:rFonts w:ascii="Times New Roman" w:hAnsi="Times New Roman" w:cs="Times New Roman"/>
          <w:i/>
          <w:sz w:val="28"/>
          <w:szCs w:val="28"/>
        </w:rPr>
        <w:t>is</w:t>
      </w:r>
      <w:r w:rsidR="004E201E" w:rsidRPr="00FF525D">
        <w:rPr>
          <w:rFonts w:ascii="Times New Roman" w:hAnsi="Times New Roman" w:cs="Times New Roman"/>
          <w:sz w:val="28"/>
          <w:szCs w:val="28"/>
        </w:rPr>
        <w:t xml:space="preserve"> without man and without cattle</w:t>
      </w:r>
      <w:r w:rsidR="002429E8" w:rsidRPr="00FF525D">
        <w:rPr>
          <w:rFonts w:ascii="Times New Roman" w:hAnsi="Times New Roman" w:cs="Times New Roman"/>
          <w:sz w:val="28"/>
          <w:szCs w:val="28"/>
        </w:rPr>
        <w:t>’</w:t>
      </w:r>
      <w:r w:rsidR="004E201E" w:rsidRPr="00FF525D">
        <w:rPr>
          <w:rFonts w:ascii="Times New Roman" w:hAnsi="Times New Roman" w:cs="Times New Roman"/>
          <w:sz w:val="28"/>
          <w:szCs w:val="28"/>
        </w:rPr>
        <w:t xml:space="preserve"> – in</w:t>
      </w:r>
      <w:r w:rsidR="00A50C4B" w:rsidRPr="00FF525D">
        <w:rPr>
          <w:rFonts w:ascii="Times New Roman" w:hAnsi="Times New Roman" w:cs="Times New Roman"/>
          <w:sz w:val="28"/>
          <w:szCs w:val="28"/>
        </w:rPr>
        <w:t xml:space="preserve"> </w:t>
      </w:r>
      <w:r w:rsidR="00A50C4B" w:rsidRPr="00FF525D">
        <w:rPr>
          <w:rFonts w:ascii="Times New Roman" w:hAnsi="Times New Roman" w:cs="Times New Roman"/>
          <w:i/>
          <w:sz w:val="28"/>
          <w:szCs w:val="28"/>
        </w:rPr>
        <w:t>the</w:t>
      </w:r>
      <w:r w:rsidR="004E201E"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u w:val="single"/>
        </w:rPr>
        <w:t>cities</w:t>
      </w:r>
      <w:r w:rsidR="004E201E" w:rsidRPr="00FF525D">
        <w:rPr>
          <w:rFonts w:ascii="Times New Roman" w:hAnsi="Times New Roman" w:cs="Times New Roman"/>
          <w:sz w:val="28"/>
          <w:szCs w:val="28"/>
        </w:rPr>
        <w:t xml:space="preserve"> of Judah and in </w:t>
      </w:r>
      <w:r w:rsidR="00A50C4B" w:rsidRPr="00FF525D">
        <w:rPr>
          <w:rFonts w:ascii="Times New Roman" w:hAnsi="Times New Roman" w:cs="Times New Roman"/>
          <w:i/>
          <w:sz w:val="28"/>
          <w:szCs w:val="28"/>
        </w:rPr>
        <w:t>the</w:t>
      </w:r>
      <w:r w:rsidR="00A50C4B"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rPr>
        <w:t xml:space="preserve">streets of </w:t>
      </w:r>
      <w:r w:rsidR="004E201E" w:rsidRPr="00FF525D">
        <w:rPr>
          <w:rFonts w:ascii="Times New Roman" w:hAnsi="Times New Roman" w:cs="Times New Roman"/>
          <w:b/>
          <w:sz w:val="28"/>
          <w:szCs w:val="28"/>
        </w:rPr>
        <w:t>Jerusalem</w:t>
      </w:r>
      <w:r w:rsidR="004E201E" w:rsidRPr="00FF525D">
        <w:rPr>
          <w:rFonts w:ascii="Times New Roman" w:hAnsi="Times New Roman" w:cs="Times New Roman"/>
          <w:sz w:val="28"/>
          <w:szCs w:val="28"/>
        </w:rPr>
        <w:t>, the deserted,</w:t>
      </w:r>
      <w:r w:rsidR="004E201E" w:rsidRPr="00FF525D">
        <w:rPr>
          <w:rFonts w:ascii="Times New Roman" w:hAnsi="Times New Roman" w:cs="Times New Roman"/>
          <w:b/>
          <w:sz w:val="28"/>
          <w:szCs w:val="28"/>
        </w:rPr>
        <w:t xml:space="preserve"> </w:t>
      </w:r>
      <w:r w:rsidR="004E201E" w:rsidRPr="00FF525D">
        <w:rPr>
          <w:rFonts w:ascii="Times New Roman" w:hAnsi="Times New Roman" w:cs="Times New Roman"/>
          <w:sz w:val="28"/>
          <w:szCs w:val="28"/>
        </w:rPr>
        <w:t>without man and without inhabitant and without cattle</w:t>
      </w:r>
      <w:r w:rsidR="007148C0" w:rsidRPr="00FF525D">
        <w:rPr>
          <w:rFonts w:ascii="Times New Roman" w:hAnsi="Times New Roman" w:cs="Times New Roman"/>
          <w:sz w:val="28"/>
          <w:szCs w:val="28"/>
        </w:rPr>
        <w:t xml:space="preserve"> –</w:t>
      </w:r>
      <w:r w:rsidR="004E201E" w:rsidRPr="00FF525D">
        <w:rPr>
          <w:rFonts w:ascii="Times New Roman" w:hAnsi="Times New Roman" w:cs="Times New Roman"/>
          <w:sz w:val="28"/>
          <w:szCs w:val="28"/>
        </w:rPr>
        <w:t xml:space="preserve"> a voice of joy and voice of gladness</w:t>
      </w:r>
      <w:r w:rsidR="00F871AD" w:rsidRPr="00FF525D">
        <w:rPr>
          <w:rFonts w:ascii="Times New Roman" w:hAnsi="Times New Roman" w:cs="Times New Roman"/>
          <w:sz w:val="28"/>
          <w:szCs w:val="28"/>
        </w:rPr>
        <w:t xml:space="preserve">, voice of bridegroom and voice of bride, voice of those saying, ‘Praise Yahweh of armies, for Yahweh </w:t>
      </w:r>
      <w:r w:rsidR="00F871AD" w:rsidRPr="00FF525D">
        <w:rPr>
          <w:rFonts w:ascii="Times New Roman" w:hAnsi="Times New Roman" w:cs="Times New Roman"/>
          <w:i/>
          <w:sz w:val="28"/>
          <w:szCs w:val="28"/>
        </w:rPr>
        <w:t>is</w:t>
      </w:r>
      <w:r w:rsidR="00F871AD" w:rsidRPr="00FF525D">
        <w:rPr>
          <w:rFonts w:ascii="Times New Roman" w:hAnsi="Times New Roman" w:cs="Times New Roman"/>
          <w:sz w:val="28"/>
          <w:szCs w:val="28"/>
        </w:rPr>
        <w:t xml:space="preserve"> good, for His kindness </w:t>
      </w:r>
      <w:r w:rsidR="00F871AD" w:rsidRPr="00FF525D">
        <w:rPr>
          <w:rFonts w:ascii="Times New Roman" w:hAnsi="Times New Roman" w:cs="Times New Roman"/>
          <w:i/>
          <w:sz w:val="28"/>
          <w:szCs w:val="28"/>
        </w:rPr>
        <w:t>is</w:t>
      </w:r>
      <w:r w:rsidR="00F871AD" w:rsidRPr="00FF525D">
        <w:rPr>
          <w:rFonts w:ascii="Times New Roman" w:hAnsi="Times New Roman" w:cs="Times New Roman"/>
          <w:sz w:val="28"/>
          <w:szCs w:val="28"/>
        </w:rPr>
        <w:t xml:space="preserve"> for an age’. They </w:t>
      </w:r>
      <w:r w:rsidR="00F871AD" w:rsidRPr="00FF525D">
        <w:rPr>
          <w:rFonts w:ascii="Times New Roman" w:hAnsi="Times New Roman" w:cs="Times New Roman"/>
          <w:i/>
          <w:sz w:val="28"/>
          <w:szCs w:val="28"/>
        </w:rPr>
        <w:t>are</w:t>
      </w:r>
      <w:r w:rsidR="00F871AD" w:rsidRPr="00FF525D">
        <w:rPr>
          <w:rFonts w:ascii="Times New Roman" w:hAnsi="Times New Roman" w:cs="Times New Roman"/>
          <w:sz w:val="28"/>
          <w:szCs w:val="28"/>
        </w:rPr>
        <w:t xml:space="preserve"> bringing in thank-offerings </w:t>
      </w:r>
      <w:r w:rsidR="00F871AD" w:rsidRPr="00FF525D">
        <w:rPr>
          <w:rFonts w:ascii="Times New Roman" w:hAnsi="Times New Roman" w:cs="Times New Roman"/>
          <w:i/>
          <w:sz w:val="28"/>
          <w:szCs w:val="28"/>
        </w:rPr>
        <w:t>into</w:t>
      </w:r>
      <w:r w:rsidR="00F871AD" w:rsidRPr="00FF525D">
        <w:rPr>
          <w:rFonts w:ascii="Times New Roman" w:hAnsi="Times New Roman" w:cs="Times New Roman"/>
          <w:sz w:val="28"/>
          <w:szCs w:val="28"/>
        </w:rPr>
        <w:t xml:space="preserve"> the house of Yahweh. For I will bring back </w:t>
      </w:r>
      <w:r w:rsidR="00F871AD" w:rsidRPr="00FF525D">
        <w:rPr>
          <w:rFonts w:ascii="Times New Roman" w:hAnsi="Times New Roman" w:cs="Times New Roman"/>
          <w:i/>
          <w:sz w:val="28"/>
          <w:szCs w:val="28"/>
        </w:rPr>
        <w:t>the</w:t>
      </w:r>
      <w:r w:rsidR="00F871AD" w:rsidRPr="00FF525D">
        <w:rPr>
          <w:rFonts w:ascii="Times New Roman" w:hAnsi="Times New Roman" w:cs="Times New Roman"/>
          <w:sz w:val="28"/>
          <w:szCs w:val="28"/>
        </w:rPr>
        <w:t xml:space="preserve"> captivity of the land, as </w:t>
      </w:r>
      <w:r w:rsidR="00C7072D" w:rsidRPr="00FF525D">
        <w:rPr>
          <w:rFonts w:ascii="Times New Roman" w:hAnsi="Times New Roman" w:cs="Times New Roman"/>
          <w:sz w:val="28"/>
          <w:szCs w:val="28"/>
        </w:rPr>
        <w:t>in</w:t>
      </w:r>
      <w:r w:rsidR="00F871AD" w:rsidRPr="00FF525D">
        <w:rPr>
          <w:rFonts w:ascii="Times New Roman" w:hAnsi="Times New Roman" w:cs="Times New Roman"/>
          <w:sz w:val="28"/>
          <w:szCs w:val="28"/>
        </w:rPr>
        <w:t xml:space="preserve"> the former </w:t>
      </w:r>
      <w:r w:rsidR="00F871AD" w:rsidRPr="00FF525D">
        <w:rPr>
          <w:rFonts w:ascii="Times New Roman" w:hAnsi="Times New Roman" w:cs="Times New Roman"/>
          <w:i/>
          <w:sz w:val="28"/>
          <w:szCs w:val="28"/>
        </w:rPr>
        <w:t>time</w:t>
      </w:r>
      <w:r w:rsidR="00C7072D" w:rsidRPr="00FF525D">
        <w:rPr>
          <w:rFonts w:ascii="Times New Roman" w:hAnsi="Times New Roman" w:cs="Times New Roman"/>
          <w:sz w:val="28"/>
          <w:szCs w:val="28"/>
        </w:rPr>
        <w:t xml:space="preserve">”, said Yahweh. </w:t>
      </w:r>
      <w:r w:rsidR="00CB6E07" w:rsidRPr="00FF525D">
        <w:rPr>
          <w:rFonts w:ascii="Times New Roman" w:hAnsi="Times New Roman" w:cs="Times New Roman"/>
          <w:sz w:val="28"/>
          <w:szCs w:val="28"/>
        </w:rPr>
        <w:t>Thus said Yahweh of armies, “Again will come in</w:t>
      </w:r>
      <w:r w:rsidR="003B0BF5" w:rsidRPr="00FF525D">
        <w:rPr>
          <w:rFonts w:ascii="Times New Roman" w:hAnsi="Times New Roman" w:cs="Times New Roman"/>
          <w:sz w:val="28"/>
          <w:szCs w:val="28"/>
        </w:rPr>
        <w:t>to</w:t>
      </w:r>
      <w:r w:rsidR="00CB6E07" w:rsidRPr="00FF525D">
        <w:rPr>
          <w:rFonts w:ascii="Times New Roman" w:hAnsi="Times New Roman" w:cs="Times New Roman"/>
          <w:sz w:val="28"/>
          <w:szCs w:val="28"/>
        </w:rPr>
        <w:t xml:space="preserve"> this place – the desolate, without man and even to cattle – and in all its </w:t>
      </w:r>
      <w:r w:rsidR="00CB6E07" w:rsidRPr="00FF525D">
        <w:rPr>
          <w:rFonts w:ascii="Times New Roman" w:hAnsi="Times New Roman" w:cs="Times New Roman"/>
          <w:sz w:val="28"/>
          <w:szCs w:val="28"/>
          <w:u w:val="single"/>
        </w:rPr>
        <w:t>cities</w:t>
      </w:r>
      <w:r w:rsidR="00D020E3" w:rsidRPr="00FF525D">
        <w:rPr>
          <w:rFonts w:ascii="Times New Roman" w:hAnsi="Times New Roman" w:cs="Times New Roman"/>
          <w:sz w:val="28"/>
          <w:szCs w:val="28"/>
        </w:rPr>
        <w:t>,</w:t>
      </w:r>
      <w:r w:rsidR="00CB6E07" w:rsidRPr="00FF525D">
        <w:rPr>
          <w:rFonts w:ascii="Times New Roman" w:hAnsi="Times New Roman" w:cs="Times New Roman"/>
          <w:sz w:val="28"/>
          <w:szCs w:val="28"/>
        </w:rPr>
        <w:t xml:space="preserve"> </w:t>
      </w:r>
      <w:r w:rsidR="003B0BF5" w:rsidRPr="00FF525D">
        <w:rPr>
          <w:rFonts w:ascii="Times New Roman" w:hAnsi="Times New Roman" w:cs="Times New Roman"/>
          <w:sz w:val="28"/>
          <w:szCs w:val="28"/>
        </w:rPr>
        <w:t xml:space="preserve">a </w:t>
      </w:r>
      <w:r w:rsidR="00CB6E07" w:rsidRPr="00FF525D">
        <w:rPr>
          <w:rFonts w:ascii="Times New Roman" w:hAnsi="Times New Roman" w:cs="Times New Roman"/>
          <w:sz w:val="28"/>
          <w:szCs w:val="28"/>
        </w:rPr>
        <w:t xml:space="preserve">pasturage </w:t>
      </w:r>
      <w:r w:rsidR="00D020E3" w:rsidRPr="00FF525D">
        <w:rPr>
          <w:rFonts w:ascii="Times New Roman" w:hAnsi="Times New Roman" w:cs="Times New Roman"/>
          <w:sz w:val="28"/>
          <w:szCs w:val="28"/>
        </w:rPr>
        <w:t xml:space="preserve">of shepherds causing </w:t>
      </w:r>
      <w:r w:rsidR="00D020E3" w:rsidRPr="00FF525D">
        <w:rPr>
          <w:rFonts w:ascii="Times New Roman" w:hAnsi="Times New Roman" w:cs="Times New Roman"/>
          <w:i/>
          <w:sz w:val="28"/>
          <w:szCs w:val="28"/>
        </w:rPr>
        <w:t>their</w:t>
      </w:r>
      <w:r w:rsidR="00CB6E07" w:rsidRPr="00FF525D">
        <w:rPr>
          <w:rFonts w:ascii="Times New Roman" w:hAnsi="Times New Roman" w:cs="Times New Roman"/>
          <w:sz w:val="28"/>
          <w:szCs w:val="28"/>
        </w:rPr>
        <w:t xml:space="preserve"> </w:t>
      </w:r>
      <w:r w:rsidR="00D020E3" w:rsidRPr="00FF525D">
        <w:rPr>
          <w:rFonts w:ascii="Times New Roman" w:hAnsi="Times New Roman" w:cs="Times New Roman"/>
          <w:sz w:val="28"/>
          <w:szCs w:val="28"/>
        </w:rPr>
        <w:t>flock</w:t>
      </w:r>
      <w:r w:rsidR="00CB6E07" w:rsidRPr="00FF525D">
        <w:rPr>
          <w:rFonts w:ascii="Times New Roman" w:hAnsi="Times New Roman" w:cs="Times New Roman"/>
          <w:sz w:val="28"/>
          <w:szCs w:val="28"/>
        </w:rPr>
        <w:t xml:space="preserve"> </w:t>
      </w:r>
      <w:r w:rsidR="00D020E3" w:rsidRPr="00FF525D">
        <w:rPr>
          <w:rFonts w:ascii="Times New Roman" w:hAnsi="Times New Roman" w:cs="Times New Roman"/>
          <w:sz w:val="28"/>
          <w:szCs w:val="28"/>
        </w:rPr>
        <w:t>to lie</w:t>
      </w:r>
      <w:r w:rsidR="00CB6E07" w:rsidRPr="00FF525D">
        <w:rPr>
          <w:rFonts w:ascii="Times New Roman" w:hAnsi="Times New Roman" w:cs="Times New Roman"/>
          <w:sz w:val="28"/>
          <w:szCs w:val="28"/>
        </w:rPr>
        <w:t xml:space="preserve"> down </w:t>
      </w:r>
      <w:r w:rsidR="00CB6E07" w:rsidRPr="00FF525D">
        <w:rPr>
          <w:rFonts w:ascii="Times New Roman" w:hAnsi="Times New Roman" w:cs="Times New Roman"/>
          <w:i/>
          <w:sz w:val="28"/>
          <w:szCs w:val="28"/>
        </w:rPr>
        <w:t>there</w:t>
      </w:r>
      <w:r w:rsidR="00CB6E07" w:rsidRPr="00FF525D">
        <w:rPr>
          <w:rFonts w:ascii="Times New Roman" w:hAnsi="Times New Roman" w:cs="Times New Roman"/>
          <w:sz w:val="28"/>
          <w:szCs w:val="28"/>
        </w:rPr>
        <w:t xml:space="preserve">.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mountain,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lowland,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the Negev (</w:t>
      </w:r>
      <w:r w:rsidR="00645038" w:rsidRPr="00FF525D">
        <w:rPr>
          <w:rFonts w:ascii="Times New Roman" w:hAnsi="Times New Roman" w:cs="Times New Roman"/>
          <w:sz w:val="28"/>
          <w:szCs w:val="28"/>
        </w:rPr>
        <w:t xml:space="preserve">or </w:t>
      </w:r>
      <w:r w:rsidR="00EF7581" w:rsidRPr="00FF525D">
        <w:rPr>
          <w:rFonts w:ascii="Times New Roman" w:hAnsi="Times New Roman" w:cs="Times New Roman"/>
          <w:sz w:val="28"/>
          <w:szCs w:val="28"/>
        </w:rPr>
        <w:t>‘</w:t>
      </w:r>
      <w:r w:rsidR="00CB6E07" w:rsidRPr="00FF525D">
        <w:rPr>
          <w:rFonts w:ascii="Times New Roman" w:hAnsi="Times New Roman" w:cs="Times New Roman"/>
          <w:sz w:val="28"/>
          <w:szCs w:val="28"/>
        </w:rPr>
        <w:t>south</w:t>
      </w:r>
      <w:r w:rsidR="00EF7581" w:rsidRPr="00FF525D">
        <w:rPr>
          <w:rFonts w:ascii="Times New Roman" w:hAnsi="Times New Roman" w:cs="Times New Roman"/>
          <w:sz w:val="28"/>
          <w:szCs w:val="28"/>
        </w:rPr>
        <w:t>’</w:t>
      </w:r>
      <w:r w:rsidR="00CB6E07" w:rsidRPr="00FF525D">
        <w:rPr>
          <w:rFonts w:ascii="Times New Roman" w:hAnsi="Times New Roman" w:cs="Times New Roman"/>
          <w:sz w:val="28"/>
          <w:szCs w:val="28"/>
        </w:rPr>
        <w:t xml:space="preserve">),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land of Benjamin, and in round-about Jerusalem, and in </w:t>
      </w:r>
      <w:r w:rsidR="00CB6E07" w:rsidRPr="00FF525D">
        <w:rPr>
          <w:rFonts w:ascii="Times New Roman" w:hAnsi="Times New Roman" w:cs="Times New Roman"/>
          <w:i/>
          <w:sz w:val="28"/>
          <w:szCs w:val="28"/>
        </w:rPr>
        <w:t>the</w:t>
      </w:r>
      <w:r w:rsidR="00CB6E07" w:rsidRPr="00FF525D">
        <w:rPr>
          <w:rFonts w:ascii="Times New Roman" w:hAnsi="Times New Roman" w:cs="Times New Roman"/>
          <w:sz w:val="28"/>
          <w:szCs w:val="28"/>
        </w:rPr>
        <w:t xml:space="preserve"> </w:t>
      </w:r>
      <w:r w:rsidR="00CB6E07" w:rsidRPr="00FF525D">
        <w:rPr>
          <w:rFonts w:ascii="Times New Roman" w:hAnsi="Times New Roman" w:cs="Times New Roman"/>
          <w:sz w:val="28"/>
          <w:szCs w:val="28"/>
          <w:u w:val="single"/>
        </w:rPr>
        <w:t>cities</w:t>
      </w:r>
      <w:r w:rsidR="00CB6E07" w:rsidRPr="00FF525D">
        <w:rPr>
          <w:rFonts w:ascii="Times New Roman" w:hAnsi="Times New Roman" w:cs="Times New Roman"/>
          <w:sz w:val="28"/>
          <w:szCs w:val="28"/>
        </w:rPr>
        <w:t xml:space="preserve"> of Judah, again</w:t>
      </w:r>
      <w:r w:rsidR="00D3210E" w:rsidRPr="00FF525D">
        <w:rPr>
          <w:rFonts w:ascii="Times New Roman" w:hAnsi="Times New Roman" w:cs="Times New Roman"/>
          <w:sz w:val="28"/>
          <w:szCs w:val="28"/>
        </w:rPr>
        <w:t xml:space="preserve">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flock will pass by against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hand of one counting </w:t>
      </w:r>
      <w:r w:rsidR="00D3210E" w:rsidRPr="00FF525D">
        <w:rPr>
          <w:rFonts w:ascii="Times New Roman" w:hAnsi="Times New Roman" w:cs="Times New Roman"/>
          <w:i/>
          <w:sz w:val="28"/>
          <w:szCs w:val="28"/>
        </w:rPr>
        <w:t>them</w:t>
      </w:r>
      <w:r w:rsidR="00D3210E" w:rsidRPr="00FF525D">
        <w:rPr>
          <w:rFonts w:ascii="Times New Roman" w:hAnsi="Times New Roman" w:cs="Times New Roman"/>
          <w:sz w:val="28"/>
          <w:szCs w:val="28"/>
        </w:rPr>
        <w:t>,” said Yahweh. “</w:t>
      </w:r>
      <w:r w:rsidR="00D3210E" w:rsidRPr="00FF525D">
        <w:rPr>
          <w:rFonts w:ascii="Times New Roman" w:hAnsi="Times New Roman" w:cs="Times New Roman"/>
          <w:b/>
          <w:sz w:val="28"/>
          <w:szCs w:val="28"/>
          <w:u w:val="double"/>
        </w:rPr>
        <w:t>Behold</w:t>
      </w:r>
      <w:r w:rsidR="00D3210E" w:rsidRPr="00FF525D">
        <w:rPr>
          <w:rFonts w:ascii="Times New Roman" w:hAnsi="Times New Roman" w:cs="Times New Roman"/>
          <w:sz w:val="28"/>
          <w:szCs w:val="28"/>
        </w:rPr>
        <w:t xml:space="preserve">, days </w:t>
      </w:r>
      <w:r w:rsidR="00D3210E" w:rsidRPr="00FF525D">
        <w:rPr>
          <w:rFonts w:ascii="Times New Roman" w:hAnsi="Times New Roman" w:cs="Times New Roman"/>
          <w:i/>
          <w:sz w:val="28"/>
          <w:szCs w:val="28"/>
        </w:rPr>
        <w:t>are</w:t>
      </w:r>
      <w:r w:rsidR="00D3210E" w:rsidRPr="00FF525D">
        <w:rPr>
          <w:rFonts w:ascii="Times New Roman" w:hAnsi="Times New Roman" w:cs="Times New Roman"/>
          <w:sz w:val="28"/>
          <w:szCs w:val="28"/>
        </w:rPr>
        <w:t xml:space="preserve"> coming – an utterance of Yahweh – when I will raise up the good word which I spoke to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house of Israel, and concerning </w:t>
      </w:r>
      <w:r w:rsidR="00D3210E" w:rsidRPr="00FF525D">
        <w:rPr>
          <w:rFonts w:ascii="Times New Roman" w:hAnsi="Times New Roman" w:cs="Times New Roman"/>
          <w:i/>
          <w:sz w:val="28"/>
          <w:szCs w:val="28"/>
        </w:rPr>
        <w:t>the</w:t>
      </w:r>
      <w:r w:rsidR="00D3210E" w:rsidRPr="00FF525D">
        <w:rPr>
          <w:rFonts w:ascii="Times New Roman" w:hAnsi="Times New Roman" w:cs="Times New Roman"/>
          <w:sz w:val="28"/>
          <w:szCs w:val="28"/>
        </w:rPr>
        <w:t xml:space="preserve"> house of Judah. In those days and at that time I will make sprout to David a Sprout of </w:t>
      </w:r>
      <w:r w:rsidR="00D3210E" w:rsidRPr="00FF525D">
        <w:rPr>
          <w:rFonts w:ascii="Times New Roman" w:hAnsi="Times New Roman" w:cs="Times New Roman"/>
          <w:b/>
          <w:bCs/>
          <w:sz w:val="28"/>
          <w:szCs w:val="28"/>
        </w:rPr>
        <w:t>righteousness</w:t>
      </w:r>
      <w:r w:rsidR="00D3210E" w:rsidRPr="00FF525D">
        <w:rPr>
          <w:rFonts w:ascii="Times New Roman" w:hAnsi="Times New Roman" w:cs="Times New Roman"/>
          <w:sz w:val="28"/>
          <w:szCs w:val="28"/>
        </w:rPr>
        <w:t xml:space="preserve"> (</w:t>
      </w:r>
      <w:r w:rsidR="00EF7581" w:rsidRPr="00FF525D">
        <w:rPr>
          <w:rFonts w:ascii="Times New Roman" w:hAnsi="Times New Roman" w:cs="Times New Roman"/>
          <w:sz w:val="28"/>
          <w:szCs w:val="28"/>
        </w:rPr>
        <w:t>‘</w:t>
      </w:r>
      <w:r w:rsidR="00D3210E" w:rsidRPr="00FF525D">
        <w:rPr>
          <w:rFonts w:ascii="Times New Roman" w:hAnsi="Times New Roman" w:cs="Times New Roman"/>
          <w:sz w:val="28"/>
          <w:szCs w:val="28"/>
        </w:rPr>
        <w:t>justice</w:t>
      </w:r>
      <w:r w:rsidR="00EF7581" w:rsidRPr="00FF525D">
        <w:rPr>
          <w:rFonts w:ascii="Times New Roman" w:hAnsi="Times New Roman" w:cs="Times New Roman"/>
          <w:sz w:val="28"/>
          <w:szCs w:val="28"/>
        </w:rPr>
        <w:t>’</w:t>
      </w:r>
      <w:r w:rsidR="00D3210E" w:rsidRPr="00FF525D">
        <w:rPr>
          <w:rFonts w:ascii="Times New Roman" w:hAnsi="Times New Roman" w:cs="Times New Roman"/>
          <w:sz w:val="28"/>
          <w:szCs w:val="28"/>
        </w:rPr>
        <w:t xml:space="preserve">). And He will perform </w:t>
      </w:r>
      <w:r w:rsidR="00D3210E" w:rsidRPr="00FF525D">
        <w:rPr>
          <w:rFonts w:ascii="Times New Roman" w:hAnsi="Times New Roman" w:cs="Times New Roman"/>
          <w:sz w:val="28"/>
          <w:szCs w:val="28"/>
          <w:u w:val="single"/>
        </w:rPr>
        <w:t xml:space="preserve">judgment and </w:t>
      </w:r>
      <w:r w:rsidR="00D3210E" w:rsidRPr="00FF525D">
        <w:rPr>
          <w:rFonts w:ascii="Times New Roman" w:hAnsi="Times New Roman" w:cs="Times New Roman"/>
          <w:b/>
          <w:bCs/>
          <w:sz w:val="28"/>
          <w:szCs w:val="28"/>
          <w:u w:val="single"/>
        </w:rPr>
        <w:t>righteousness</w:t>
      </w:r>
      <w:r w:rsidR="00D3210E" w:rsidRPr="00FF525D">
        <w:rPr>
          <w:rFonts w:ascii="Times New Roman" w:hAnsi="Times New Roman" w:cs="Times New Roman"/>
          <w:sz w:val="28"/>
          <w:szCs w:val="28"/>
          <w:u w:val="single"/>
        </w:rPr>
        <w:t xml:space="preserve"> (</w:t>
      </w:r>
      <w:r w:rsidR="00EF7581"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u w:val="single"/>
        </w:rPr>
        <w:t>justice</w:t>
      </w:r>
      <w:r w:rsidR="00EF7581"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u w:val="single"/>
        </w:rPr>
        <w:t>)</w:t>
      </w:r>
      <w:r w:rsidR="00D3210E" w:rsidRPr="00FF525D">
        <w:rPr>
          <w:rFonts w:ascii="Times New Roman" w:hAnsi="Times New Roman" w:cs="Times New Roman"/>
          <w:sz w:val="28"/>
          <w:szCs w:val="28"/>
        </w:rPr>
        <w:t xml:space="preserve"> in the land. In those days </w:t>
      </w:r>
      <w:r w:rsidR="00D3210E" w:rsidRPr="00FF525D">
        <w:rPr>
          <w:rFonts w:ascii="Times New Roman" w:hAnsi="Times New Roman" w:cs="Times New Roman"/>
          <w:b/>
          <w:bCs/>
          <w:sz w:val="28"/>
          <w:szCs w:val="28"/>
        </w:rPr>
        <w:t>Judah will be saved</w:t>
      </w:r>
      <w:r w:rsidR="00D3210E" w:rsidRPr="00FF525D">
        <w:rPr>
          <w:rFonts w:ascii="Times New Roman" w:hAnsi="Times New Roman" w:cs="Times New Roman"/>
          <w:sz w:val="28"/>
          <w:szCs w:val="28"/>
        </w:rPr>
        <w:t xml:space="preserve"> and </w:t>
      </w:r>
      <w:r w:rsidR="00D3210E" w:rsidRPr="00FF525D">
        <w:rPr>
          <w:rFonts w:ascii="Times New Roman" w:hAnsi="Times New Roman" w:cs="Times New Roman"/>
          <w:b/>
          <w:sz w:val="28"/>
          <w:szCs w:val="28"/>
        </w:rPr>
        <w:t>Jerusalem will dwell with safety</w:t>
      </w:r>
      <w:r w:rsidR="00D3210E" w:rsidRPr="00FF525D">
        <w:rPr>
          <w:rFonts w:ascii="Times New Roman" w:hAnsi="Times New Roman" w:cs="Times New Roman"/>
          <w:sz w:val="28"/>
          <w:szCs w:val="28"/>
        </w:rPr>
        <w:t xml:space="preserve">, and </w:t>
      </w:r>
      <w:r w:rsidR="00D3210E" w:rsidRPr="00FF525D">
        <w:rPr>
          <w:rFonts w:ascii="Times New Roman" w:hAnsi="Times New Roman" w:cs="Times New Roman"/>
          <w:sz w:val="28"/>
          <w:szCs w:val="28"/>
          <w:u w:val="single"/>
        </w:rPr>
        <w:t xml:space="preserve">this is what He will call </w:t>
      </w:r>
      <w:r w:rsidR="007A32DA" w:rsidRPr="00FF525D">
        <w:rPr>
          <w:rFonts w:ascii="Times New Roman" w:hAnsi="Times New Roman" w:cs="Times New Roman"/>
          <w:sz w:val="28"/>
          <w:szCs w:val="28"/>
          <w:u w:val="single"/>
        </w:rPr>
        <w:t>her</w:t>
      </w:r>
      <w:r w:rsidR="00D3210E" w:rsidRPr="00FF525D">
        <w:rPr>
          <w:rFonts w:ascii="Times New Roman" w:hAnsi="Times New Roman" w:cs="Times New Roman"/>
          <w:sz w:val="28"/>
          <w:szCs w:val="28"/>
        </w:rPr>
        <w:t xml:space="preserve">, </w:t>
      </w:r>
      <w:r w:rsidR="0011261C" w:rsidRPr="00FF525D">
        <w:rPr>
          <w:rFonts w:ascii="Times New Roman" w:hAnsi="Times New Roman" w:cs="Times New Roman"/>
          <w:sz w:val="28"/>
          <w:szCs w:val="28"/>
        </w:rPr>
        <w:t>‘</w:t>
      </w:r>
      <w:r w:rsidR="0011261C" w:rsidRPr="00FF525D">
        <w:rPr>
          <w:rFonts w:ascii="Times New Roman" w:hAnsi="Times New Roman" w:cs="Times New Roman"/>
          <w:b/>
          <w:sz w:val="28"/>
          <w:szCs w:val="28"/>
          <w:u w:val="single"/>
        </w:rPr>
        <w:t xml:space="preserve">Yahweh our </w:t>
      </w:r>
      <w:r w:rsidR="00525D55" w:rsidRPr="00FF525D">
        <w:rPr>
          <w:rFonts w:ascii="Times New Roman" w:hAnsi="Times New Roman" w:cs="Times New Roman"/>
          <w:b/>
          <w:sz w:val="28"/>
          <w:szCs w:val="28"/>
          <w:u w:val="single"/>
        </w:rPr>
        <w:t>R</w:t>
      </w:r>
      <w:r w:rsidR="0011261C" w:rsidRPr="00FF525D">
        <w:rPr>
          <w:rFonts w:ascii="Times New Roman" w:hAnsi="Times New Roman" w:cs="Times New Roman"/>
          <w:b/>
          <w:sz w:val="28"/>
          <w:szCs w:val="28"/>
          <w:u w:val="single"/>
        </w:rPr>
        <w:t>ighteousness</w:t>
      </w:r>
      <w:r w:rsidR="0011261C" w:rsidRPr="00FF525D">
        <w:rPr>
          <w:rFonts w:ascii="Times New Roman" w:hAnsi="Times New Roman" w:cs="Times New Roman"/>
          <w:b/>
          <w:sz w:val="28"/>
          <w:szCs w:val="28"/>
        </w:rPr>
        <w:t xml:space="preserve"> (</w:t>
      </w:r>
      <w:r w:rsidR="00EF7581" w:rsidRPr="00FF525D">
        <w:rPr>
          <w:rFonts w:ascii="Times New Roman" w:hAnsi="Times New Roman" w:cs="Times New Roman"/>
          <w:b/>
          <w:sz w:val="28"/>
          <w:szCs w:val="28"/>
        </w:rPr>
        <w:t>‘</w:t>
      </w:r>
      <w:r w:rsidR="00525D55" w:rsidRPr="00FF525D">
        <w:rPr>
          <w:rFonts w:ascii="Times New Roman" w:hAnsi="Times New Roman" w:cs="Times New Roman"/>
          <w:b/>
          <w:sz w:val="28"/>
          <w:szCs w:val="28"/>
        </w:rPr>
        <w:t>J</w:t>
      </w:r>
      <w:r w:rsidR="0011261C" w:rsidRPr="00FF525D">
        <w:rPr>
          <w:rFonts w:ascii="Times New Roman" w:hAnsi="Times New Roman" w:cs="Times New Roman"/>
          <w:b/>
          <w:sz w:val="28"/>
          <w:szCs w:val="28"/>
        </w:rPr>
        <w:t>ustice</w:t>
      </w:r>
      <w:r w:rsidR="00EF7581" w:rsidRPr="00FF525D">
        <w:rPr>
          <w:rFonts w:ascii="Times New Roman" w:hAnsi="Times New Roman" w:cs="Times New Roman"/>
          <w:b/>
          <w:sz w:val="28"/>
          <w:szCs w:val="28"/>
        </w:rPr>
        <w:t>’</w:t>
      </w:r>
      <w:r w:rsidR="0011261C" w:rsidRPr="00FF525D">
        <w:rPr>
          <w:rFonts w:ascii="Times New Roman" w:hAnsi="Times New Roman" w:cs="Times New Roman"/>
          <w:b/>
          <w:sz w:val="28"/>
          <w:szCs w:val="28"/>
        </w:rPr>
        <w:t>)</w:t>
      </w:r>
      <w:r w:rsidR="0011261C" w:rsidRPr="00FF525D">
        <w:rPr>
          <w:rFonts w:ascii="Times New Roman" w:hAnsi="Times New Roman" w:cs="Times New Roman"/>
          <w:sz w:val="28"/>
          <w:szCs w:val="28"/>
        </w:rPr>
        <w:t xml:space="preserve">’”. For thus said Yahweh, </w:t>
      </w:r>
      <w:r w:rsidR="0011261C" w:rsidRPr="00FF525D">
        <w:rPr>
          <w:rFonts w:ascii="Times New Roman" w:hAnsi="Times New Roman" w:cs="Times New Roman"/>
          <w:sz w:val="28"/>
          <w:szCs w:val="28"/>
        </w:rPr>
        <w:lastRenderedPageBreak/>
        <w:t>“</w:t>
      </w:r>
      <w:r w:rsidR="0011261C" w:rsidRPr="00FF525D">
        <w:rPr>
          <w:rFonts w:ascii="Times New Roman" w:hAnsi="Times New Roman" w:cs="Times New Roman"/>
          <w:i/>
          <w:sz w:val="28"/>
          <w:szCs w:val="28"/>
        </w:rPr>
        <w:t>There</w:t>
      </w:r>
      <w:r w:rsidR="0011261C" w:rsidRPr="00FF525D">
        <w:rPr>
          <w:rFonts w:ascii="Times New Roman" w:hAnsi="Times New Roman" w:cs="Times New Roman"/>
          <w:sz w:val="28"/>
          <w:szCs w:val="28"/>
        </w:rPr>
        <w:t xml:space="preserve"> will not be cut off to David a man sitting upon </w:t>
      </w:r>
      <w:r w:rsidR="0011261C" w:rsidRPr="00FF525D">
        <w:rPr>
          <w:rFonts w:ascii="Times New Roman" w:hAnsi="Times New Roman" w:cs="Times New Roman"/>
          <w:i/>
          <w:sz w:val="28"/>
          <w:szCs w:val="28"/>
        </w:rPr>
        <w:t>the</w:t>
      </w:r>
      <w:r w:rsidR="0011261C" w:rsidRPr="00FF525D">
        <w:rPr>
          <w:rFonts w:ascii="Times New Roman" w:hAnsi="Times New Roman" w:cs="Times New Roman"/>
          <w:sz w:val="28"/>
          <w:szCs w:val="28"/>
        </w:rPr>
        <w:t xml:space="preserve"> throne of </w:t>
      </w:r>
      <w:r w:rsidR="0011261C" w:rsidRPr="00FF525D">
        <w:rPr>
          <w:rFonts w:ascii="Times New Roman" w:hAnsi="Times New Roman" w:cs="Times New Roman"/>
          <w:i/>
          <w:sz w:val="28"/>
          <w:szCs w:val="28"/>
        </w:rPr>
        <w:t>the</w:t>
      </w:r>
      <w:r w:rsidR="0011261C" w:rsidRPr="00FF525D">
        <w:rPr>
          <w:rFonts w:ascii="Times New Roman" w:hAnsi="Times New Roman" w:cs="Times New Roman"/>
          <w:sz w:val="28"/>
          <w:szCs w:val="28"/>
        </w:rPr>
        <w:t xml:space="preserve"> house of Israel. And to the priests, the Levites, there will not be cut off a man from before Me</w:t>
      </w:r>
      <w:r w:rsidR="004F6C80" w:rsidRPr="00FF525D">
        <w:rPr>
          <w:rFonts w:ascii="Times New Roman" w:hAnsi="Times New Roman" w:cs="Times New Roman"/>
          <w:sz w:val="28"/>
          <w:szCs w:val="28"/>
        </w:rPr>
        <w:t xml:space="preserve">, </w:t>
      </w:r>
      <w:r w:rsidR="00B27346" w:rsidRPr="00FF525D">
        <w:rPr>
          <w:rFonts w:ascii="Times New Roman" w:hAnsi="Times New Roman" w:cs="Times New Roman"/>
          <w:sz w:val="28"/>
          <w:szCs w:val="28"/>
        </w:rPr>
        <w:t>offering an offering</w:t>
      </w:r>
      <w:r w:rsidR="004F6C80" w:rsidRPr="00FF525D">
        <w:rPr>
          <w:rFonts w:ascii="Times New Roman" w:hAnsi="Times New Roman" w:cs="Times New Roman"/>
          <w:sz w:val="28"/>
          <w:szCs w:val="28"/>
        </w:rPr>
        <w:t xml:space="preserve">, and sacrificing gifts, and making sacrifice all the days.”’ And came the word of Yahweh to Jeremiah to say, ‘Thus said Yahweh, “If  you could break My covenant of the day and My covenant of the night, to come daytime and nighttime in their season, even so might My covenant be broken with David My servant, from coming to pass for a son reigning upon his throne, </w:t>
      </w:r>
      <w:r w:rsidR="00550532" w:rsidRPr="00FF525D">
        <w:rPr>
          <w:rFonts w:ascii="Times New Roman" w:hAnsi="Times New Roman" w:cs="Times New Roman"/>
          <w:sz w:val="28"/>
          <w:szCs w:val="28"/>
        </w:rPr>
        <w:t>and with the Levites, the priests, My ministers, which</w:t>
      </w:r>
      <w:r w:rsidR="00EB78E0" w:rsidRPr="00FF525D">
        <w:rPr>
          <w:rFonts w:ascii="Times New Roman" w:hAnsi="Times New Roman" w:cs="Times New Roman"/>
          <w:sz w:val="28"/>
          <w:szCs w:val="28"/>
        </w:rPr>
        <w:t xml:space="preserve"> </w:t>
      </w:r>
      <w:r w:rsidR="00EB78E0" w:rsidRPr="00FF525D">
        <w:rPr>
          <w:rFonts w:ascii="Times New Roman" w:hAnsi="Times New Roman" w:cs="Times New Roman"/>
          <w:i/>
          <w:sz w:val="28"/>
          <w:szCs w:val="28"/>
        </w:rPr>
        <w:t>as</w:t>
      </w:r>
      <w:r w:rsidR="00550532" w:rsidRPr="00FF525D">
        <w:rPr>
          <w:rFonts w:ascii="Times New Roman" w:hAnsi="Times New Roman" w:cs="Times New Roman"/>
          <w:sz w:val="28"/>
          <w:szCs w:val="28"/>
        </w:rPr>
        <w:t xml:space="preserve"> armies of the heavens are not counted, and sand of the sea is not measured, so will I multiply </w:t>
      </w:r>
      <w:r w:rsidR="00550532" w:rsidRPr="00FF525D">
        <w:rPr>
          <w:rFonts w:ascii="Times New Roman" w:hAnsi="Times New Roman" w:cs="Times New Roman"/>
          <w:i/>
          <w:sz w:val="28"/>
          <w:szCs w:val="28"/>
        </w:rPr>
        <w:t>the</w:t>
      </w:r>
      <w:r w:rsidR="00550532" w:rsidRPr="00FF525D">
        <w:rPr>
          <w:rFonts w:ascii="Times New Roman" w:hAnsi="Times New Roman" w:cs="Times New Roman"/>
          <w:sz w:val="28"/>
          <w:szCs w:val="28"/>
        </w:rPr>
        <w:t xml:space="preserve"> seed of David My servant, and the Levites ministering to Me.”’ And </w:t>
      </w:r>
      <w:r w:rsidR="00550532" w:rsidRPr="00FF525D">
        <w:rPr>
          <w:rFonts w:ascii="Times New Roman" w:hAnsi="Times New Roman" w:cs="Times New Roman"/>
          <w:i/>
          <w:sz w:val="28"/>
          <w:szCs w:val="28"/>
        </w:rPr>
        <w:t>there</w:t>
      </w:r>
      <w:r w:rsidR="00550532" w:rsidRPr="00FF525D">
        <w:rPr>
          <w:rFonts w:ascii="Times New Roman" w:hAnsi="Times New Roman" w:cs="Times New Roman"/>
          <w:sz w:val="28"/>
          <w:szCs w:val="28"/>
        </w:rPr>
        <w:t xml:space="preserve"> came a word of Yahweh to Jeremiah, to say, ‘Have you not considered what this people have spoken, to say, “</w:t>
      </w:r>
      <w:r w:rsidR="00D30D99" w:rsidRPr="00FF525D">
        <w:rPr>
          <w:rFonts w:ascii="Times New Roman" w:hAnsi="Times New Roman" w:cs="Times New Roman"/>
          <w:sz w:val="28"/>
          <w:szCs w:val="28"/>
        </w:rPr>
        <w:t>The two clans which Yahweh selected, by Him</w:t>
      </w:r>
      <w:r w:rsidR="002D3F0D" w:rsidRPr="00FF525D">
        <w:rPr>
          <w:rFonts w:ascii="Times New Roman" w:hAnsi="Times New Roman" w:cs="Times New Roman"/>
          <w:sz w:val="28"/>
          <w:szCs w:val="28"/>
        </w:rPr>
        <w:t>,</w:t>
      </w:r>
      <w:r w:rsidR="00D30D99" w:rsidRPr="00FF525D">
        <w:rPr>
          <w:rFonts w:ascii="Times New Roman" w:hAnsi="Times New Roman" w:cs="Times New Roman"/>
          <w:sz w:val="28"/>
          <w:szCs w:val="28"/>
        </w:rPr>
        <w:t xml:space="preserve"> even He rejected them.” And </w:t>
      </w:r>
      <w:r w:rsidR="003B0BF5" w:rsidRPr="00FF525D">
        <w:rPr>
          <w:rFonts w:ascii="Times New Roman" w:hAnsi="Times New Roman" w:cs="Times New Roman"/>
          <w:sz w:val="28"/>
          <w:szCs w:val="28"/>
        </w:rPr>
        <w:t xml:space="preserve">they disdain </w:t>
      </w:r>
      <w:r w:rsidR="00D30D99" w:rsidRPr="00FF525D">
        <w:rPr>
          <w:rFonts w:ascii="Times New Roman" w:hAnsi="Times New Roman" w:cs="Times New Roman"/>
          <w:sz w:val="28"/>
          <w:szCs w:val="28"/>
        </w:rPr>
        <w:t xml:space="preserve">My people from becoming a nation before them. Thus said Yahweh, ‘If My covenant </w:t>
      </w:r>
      <w:r w:rsidR="00A02F9B" w:rsidRPr="00FF525D">
        <w:rPr>
          <w:rFonts w:ascii="Times New Roman" w:hAnsi="Times New Roman" w:cs="Times New Roman"/>
          <w:i/>
          <w:sz w:val="28"/>
          <w:szCs w:val="28"/>
        </w:rPr>
        <w:t>is</w:t>
      </w:r>
      <w:r w:rsidR="00A02F9B" w:rsidRPr="00FF525D">
        <w:rPr>
          <w:rFonts w:ascii="Times New Roman" w:hAnsi="Times New Roman" w:cs="Times New Roman"/>
          <w:sz w:val="28"/>
          <w:szCs w:val="28"/>
        </w:rPr>
        <w:t xml:space="preserve"> not </w:t>
      </w:r>
      <w:r w:rsidR="00D30D99" w:rsidRPr="00FF525D">
        <w:rPr>
          <w:rFonts w:ascii="Times New Roman" w:hAnsi="Times New Roman" w:cs="Times New Roman"/>
          <w:sz w:val="28"/>
          <w:szCs w:val="28"/>
        </w:rPr>
        <w:t xml:space="preserve">by day and night, </w:t>
      </w:r>
      <w:r w:rsidR="00645038" w:rsidRPr="00FF525D">
        <w:rPr>
          <w:rFonts w:ascii="Times New Roman" w:hAnsi="Times New Roman" w:cs="Times New Roman"/>
          <w:i/>
          <w:sz w:val="28"/>
          <w:szCs w:val="28"/>
        </w:rPr>
        <w:t>and</w:t>
      </w:r>
      <w:r w:rsidR="00D30D99" w:rsidRPr="00FF525D">
        <w:rPr>
          <w:rFonts w:ascii="Times New Roman" w:hAnsi="Times New Roman" w:cs="Times New Roman"/>
          <w:sz w:val="28"/>
          <w:szCs w:val="28"/>
        </w:rPr>
        <w:t xml:space="preserve"> </w:t>
      </w:r>
      <w:r w:rsidR="00893D60" w:rsidRPr="00FF525D">
        <w:rPr>
          <w:rFonts w:ascii="Times New Roman" w:hAnsi="Times New Roman" w:cs="Times New Roman"/>
          <w:sz w:val="28"/>
          <w:szCs w:val="28"/>
        </w:rPr>
        <w:t xml:space="preserve">I have not appointed </w:t>
      </w:r>
      <w:r w:rsidR="00D30D99" w:rsidRPr="00FF525D">
        <w:rPr>
          <w:rFonts w:ascii="Times New Roman" w:hAnsi="Times New Roman" w:cs="Times New Roman"/>
          <w:sz w:val="28"/>
          <w:szCs w:val="28"/>
        </w:rPr>
        <w:t xml:space="preserve">statutes of heavens and earth, even so I might reject </w:t>
      </w:r>
      <w:r w:rsidR="00CD530B" w:rsidRPr="00FF525D">
        <w:rPr>
          <w:rFonts w:ascii="Times New Roman" w:hAnsi="Times New Roman" w:cs="Times New Roman"/>
          <w:i/>
          <w:iCs/>
          <w:sz w:val="28"/>
          <w:szCs w:val="28"/>
        </w:rPr>
        <w:t>the</w:t>
      </w:r>
      <w:r w:rsidR="00CD530B" w:rsidRPr="00FF525D">
        <w:rPr>
          <w:rFonts w:ascii="Times New Roman" w:hAnsi="Times New Roman" w:cs="Times New Roman"/>
          <w:sz w:val="28"/>
          <w:szCs w:val="28"/>
        </w:rPr>
        <w:t xml:space="preserve"> </w:t>
      </w:r>
      <w:r w:rsidR="00D30D99" w:rsidRPr="00FF525D">
        <w:rPr>
          <w:rFonts w:ascii="Times New Roman" w:hAnsi="Times New Roman" w:cs="Times New Roman"/>
          <w:sz w:val="28"/>
          <w:szCs w:val="28"/>
        </w:rPr>
        <w:t xml:space="preserve">seed of Jacob and David My servant, from taking from </w:t>
      </w:r>
      <w:r w:rsidR="00436873" w:rsidRPr="00FF525D">
        <w:rPr>
          <w:rFonts w:ascii="Times New Roman" w:hAnsi="Times New Roman" w:cs="Times New Roman"/>
          <w:sz w:val="28"/>
          <w:szCs w:val="28"/>
        </w:rPr>
        <w:t>his</w:t>
      </w:r>
      <w:r w:rsidR="00D30D99" w:rsidRPr="00FF525D">
        <w:rPr>
          <w:rFonts w:ascii="Times New Roman" w:hAnsi="Times New Roman" w:cs="Times New Roman"/>
          <w:sz w:val="28"/>
          <w:szCs w:val="28"/>
        </w:rPr>
        <w:t xml:space="preserve"> seed </w:t>
      </w:r>
      <w:r w:rsidR="007148C0" w:rsidRPr="00FF525D">
        <w:rPr>
          <w:rFonts w:ascii="Times New Roman" w:hAnsi="Times New Roman" w:cs="Times New Roman"/>
          <w:sz w:val="28"/>
          <w:szCs w:val="28"/>
        </w:rPr>
        <w:t>those</w:t>
      </w:r>
      <w:r w:rsidR="00D30D99" w:rsidRPr="00FF525D">
        <w:rPr>
          <w:rFonts w:ascii="Times New Roman" w:hAnsi="Times New Roman" w:cs="Times New Roman"/>
          <w:sz w:val="28"/>
          <w:szCs w:val="28"/>
        </w:rPr>
        <w:t xml:space="preserve"> ruling </w:t>
      </w:r>
      <w:r w:rsidR="00B72B59" w:rsidRPr="00FF525D">
        <w:rPr>
          <w:rFonts w:ascii="Times New Roman" w:hAnsi="Times New Roman" w:cs="Times New Roman"/>
          <w:sz w:val="28"/>
          <w:szCs w:val="28"/>
        </w:rPr>
        <w:t>in regard to</w:t>
      </w:r>
      <w:r w:rsidR="00D30D99" w:rsidRPr="00FF525D">
        <w:rPr>
          <w:rFonts w:ascii="Times New Roman" w:hAnsi="Times New Roman" w:cs="Times New Roman"/>
          <w:sz w:val="28"/>
          <w:szCs w:val="28"/>
        </w:rPr>
        <w:t xml:space="preserve"> </w:t>
      </w:r>
      <w:r w:rsidR="00D30D99" w:rsidRPr="00FF525D">
        <w:rPr>
          <w:rFonts w:ascii="Times New Roman" w:hAnsi="Times New Roman" w:cs="Times New Roman"/>
          <w:i/>
          <w:sz w:val="28"/>
          <w:szCs w:val="28"/>
        </w:rPr>
        <w:t>the</w:t>
      </w:r>
      <w:r w:rsidR="00D30D99" w:rsidRPr="00FF525D">
        <w:rPr>
          <w:rFonts w:ascii="Times New Roman" w:hAnsi="Times New Roman" w:cs="Times New Roman"/>
          <w:sz w:val="28"/>
          <w:szCs w:val="28"/>
        </w:rPr>
        <w:t xml:space="preserve"> seed of Abraham, </w:t>
      </w:r>
      <w:r w:rsidR="00436873" w:rsidRPr="00FF525D">
        <w:rPr>
          <w:rFonts w:ascii="Times New Roman" w:hAnsi="Times New Roman" w:cs="Times New Roman"/>
          <w:sz w:val="28"/>
          <w:szCs w:val="28"/>
        </w:rPr>
        <w:t xml:space="preserve">Isaac and Jacob. For I will bring back their captivity, and I will have compassion on them.’”   </w:t>
      </w:r>
      <w:r w:rsidR="00DB443B" w:rsidRPr="00FF525D">
        <w:rPr>
          <w:rFonts w:ascii="Times New Roman" w:hAnsi="Times New Roman" w:cs="Times New Roman"/>
          <w:sz w:val="28"/>
          <w:szCs w:val="28"/>
        </w:rPr>
        <w:t xml:space="preserve"> </w:t>
      </w:r>
      <w:r w:rsidR="00436873" w:rsidRPr="00FF525D">
        <w:rPr>
          <w:rFonts w:ascii="Times New Roman" w:hAnsi="Times New Roman" w:cs="Times New Roman"/>
          <w:sz w:val="28"/>
          <w:szCs w:val="28"/>
        </w:rPr>
        <w:t>Jer.33:1-26</w:t>
      </w:r>
    </w:p>
    <w:p w14:paraId="05F3EB4F" w14:textId="77777777" w:rsidR="00A81595" w:rsidRPr="00FF525D" w:rsidRDefault="00436873" w:rsidP="00A8159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One great similarity between Jer.23:1-8 and Jeremiah chapter 33 is also a difference. These are the only two occurrences of “</w:t>
      </w:r>
      <w:r w:rsidRPr="00FF525D">
        <w:rPr>
          <w:rFonts w:ascii="Times New Roman" w:hAnsi="Times New Roman" w:cs="Times New Roman"/>
          <w:sz w:val="28"/>
          <w:szCs w:val="28"/>
          <w:u w:val="single"/>
        </w:rPr>
        <w:t xml:space="preserve">Yahweh our </w:t>
      </w:r>
      <w:r w:rsidR="00726093" w:rsidRPr="00FF525D">
        <w:rPr>
          <w:rFonts w:ascii="Times New Roman" w:hAnsi="Times New Roman" w:cs="Times New Roman"/>
          <w:sz w:val="28"/>
          <w:szCs w:val="28"/>
          <w:u w:val="single"/>
        </w:rPr>
        <w:t>R</w:t>
      </w:r>
      <w:r w:rsidRPr="00FF525D">
        <w:rPr>
          <w:rFonts w:ascii="Times New Roman" w:hAnsi="Times New Roman" w:cs="Times New Roman"/>
          <w:sz w:val="28"/>
          <w:szCs w:val="28"/>
          <w:u w:val="single"/>
        </w:rPr>
        <w:t>ighteousness</w:t>
      </w:r>
      <w:r w:rsidRPr="00FF525D">
        <w:rPr>
          <w:rFonts w:ascii="Times New Roman" w:hAnsi="Times New Roman" w:cs="Times New Roman"/>
          <w:sz w:val="28"/>
          <w:szCs w:val="28"/>
        </w:rPr>
        <w:t>” (</w:t>
      </w:r>
      <w:r w:rsidR="00464AD8"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 xml:space="preserve">Yahweh </w:t>
      </w:r>
      <w:r w:rsidR="002429E8" w:rsidRPr="00FF525D">
        <w:rPr>
          <w:rFonts w:ascii="Times New Roman" w:hAnsi="Times New Roman" w:cs="Times New Roman"/>
          <w:i/>
          <w:sz w:val="28"/>
          <w:szCs w:val="28"/>
        </w:rPr>
        <w:t>T</w:t>
      </w:r>
      <w:r w:rsidRPr="00FF525D">
        <w:rPr>
          <w:rFonts w:ascii="Times New Roman" w:hAnsi="Times New Roman" w:cs="Times New Roman"/>
          <w:i/>
          <w:sz w:val="28"/>
          <w:szCs w:val="28"/>
        </w:rPr>
        <w:t>s</w:t>
      </w:r>
      <w:r w:rsidR="00645038" w:rsidRPr="00FF525D">
        <w:rPr>
          <w:rFonts w:ascii="Times New Roman" w:hAnsi="Times New Roman" w:cs="Times New Roman"/>
          <w:i/>
          <w:sz w:val="28"/>
          <w:szCs w:val="28"/>
        </w:rPr>
        <w:t>î</w:t>
      </w:r>
      <w:r w:rsidRPr="00FF525D">
        <w:rPr>
          <w:rFonts w:ascii="Times New Roman" w:hAnsi="Times New Roman" w:cs="Times New Roman"/>
          <w:i/>
          <w:sz w:val="28"/>
          <w:szCs w:val="28"/>
        </w:rPr>
        <w:t>dqênûw</w:t>
      </w:r>
      <w:r w:rsidRPr="00FF525D">
        <w:rPr>
          <w:rFonts w:ascii="Times New Roman" w:hAnsi="Times New Roman" w:cs="Times New Roman"/>
          <w:sz w:val="28"/>
          <w:szCs w:val="28"/>
        </w:rPr>
        <w:t>). In chapter 23 the name applies to the King, a Sprout of David</w:t>
      </w:r>
      <w:r w:rsidR="00A81595" w:rsidRPr="00FF525D">
        <w:rPr>
          <w:rFonts w:ascii="Times New Roman" w:hAnsi="Times New Roman" w:cs="Times New Roman"/>
          <w:sz w:val="28"/>
          <w:szCs w:val="28"/>
        </w:rPr>
        <w:t>, but in chapter 33 it is a name of Jerusalem.</w:t>
      </w:r>
      <w:r w:rsidRPr="00FF525D">
        <w:rPr>
          <w:rFonts w:ascii="Times New Roman" w:hAnsi="Times New Roman" w:cs="Times New Roman"/>
          <w:sz w:val="28"/>
          <w:szCs w:val="28"/>
        </w:rPr>
        <w:t xml:space="preserve"> </w:t>
      </w:r>
      <w:r w:rsidR="00A81595" w:rsidRPr="00FF525D">
        <w:rPr>
          <w:rFonts w:ascii="Times New Roman" w:hAnsi="Times New Roman" w:cs="Times New Roman"/>
          <w:sz w:val="28"/>
          <w:szCs w:val="28"/>
        </w:rPr>
        <w:t>Y</w:t>
      </w:r>
      <w:r w:rsidRPr="00FF525D">
        <w:rPr>
          <w:rFonts w:ascii="Times New Roman" w:hAnsi="Times New Roman" w:cs="Times New Roman"/>
          <w:sz w:val="28"/>
          <w:szCs w:val="28"/>
        </w:rPr>
        <w:t xml:space="preserve">ou have to discern the gender of independent pronouns and pronominal suffixes in </w:t>
      </w:r>
      <w:r w:rsidR="00973ECA" w:rsidRPr="00FF525D">
        <w:rPr>
          <w:rFonts w:ascii="Times New Roman" w:hAnsi="Times New Roman" w:cs="Times New Roman"/>
          <w:sz w:val="28"/>
          <w:szCs w:val="28"/>
        </w:rPr>
        <w:t xml:space="preserve">order to interpret the </w:t>
      </w:r>
      <w:r w:rsidR="00EF7581" w:rsidRPr="00FF525D">
        <w:rPr>
          <w:rFonts w:ascii="Times New Roman" w:hAnsi="Times New Roman" w:cs="Times New Roman"/>
          <w:sz w:val="28"/>
          <w:szCs w:val="28"/>
        </w:rPr>
        <w:t xml:space="preserve">English </w:t>
      </w:r>
      <w:r w:rsidR="00973ECA" w:rsidRPr="00FF525D">
        <w:rPr>
          <w:rFonts w:ascii="Times New Roman" w:hAnsi="Times New Roman" w:cs="Times New Roman"/>
          <w:sz w:val="28"/>
          <w:szCs w:val="28"/>
        </w:rPr>
        <w:t>ambiguities</w:t>
      </w:r>
      <w:r w:rsidRPr="00FF525D">
        <w:rPr>
          <w:rFonts w:ascii="Times New Roman" w:hAnsi="Times New Roman" w:cs="Times New Roman"/>
          <w:sz w:val="28"/>
          <w:szCs w:val="28"/>
        </w:rPr>
        <w:t xml:space="preserve"> </w:t>
      </w:r>
      <w:r w:rsidR="00973ECA" w:rsidRPr="00FF525D">
        <w:rPr>
          <w:rFonts w:ascii="Times New Roman" w:hAnsi="Times New Roman" w:cs="Times New Roman"/>
          <w:sz w:val="28"/>
          <w:szCs w:val="28"/>
        </w:rPr>
        <w:t>of th</w:t>
      </w:r>
      <w:r w:rsidR="00A50C4B" w:rsidRPr="00FF525D">
        <w:rPr>
          <w:rFonts w:ascii="Times New Roman" w:hAnsi="Times New Roman" w:cs="Times New Roman"/>
          <w:sz w:val="28"/>
          <w:szCs w:val="28"/>
        </w:rPr>
        <w:t>e</w:t>
      </w:r>
      <w:r w:rsidR="00973ECA" w:rsidRPr="00FF525D">
        <w:rPr>
          <w:rFonts w:ascii="Times New Roman" w:hAnsi="Times New Roman" w:cs="Times New Roman"/>
          <w:sz w:val="28"/>
          <w:szCs w:val="28"/>
        </w:rPr>
        <w:t xml:space="preserve"> “King” </w:t>
      </w:r>
      <w:r w:rsidRPr="00FF525D">
        <w:rPr>
          <w:rFonts w:ascii="Times New Roman" w:hAnsi="Times New Roman" w:cs="Times New Roman"/>
          <w:sz w:val="28"/>
          <w:szCs w:val="28"/>
        </w:rPr>
        <w:t>section</w:t>
      </w:r>
      <w:r w:rsidR="00A81595" w:rsidRPr="00FF525D">
        <w:rPr>
          <w:rFonts w:ascii="Times New Roman" w:hAnsi="Times New Roman" w:cs="Times New Roman"/>
          <w:sz w:val="28"/>
          <w:szCs w:val="28"/>
        </w:rPr>
        <w:t xml:space="preserve"> in chapter 23</w:t>
      </w:r>
      <w:r w:rsidR="00CA438F" w:rsidRPr="00FF525D">
        <w:rPr>
          <w:rFonts w:ascii="Times New Roman" w:hAnsi="Times New Roman" w:cs="Times New Roman"/>
          <w:sz w:val="28"/>
          <w:szCs w:val="28"/>
        </w:rPr>
        <w:t>. The</w:t>
      </w:r>
      <w:r w:rsidR="00EB78E0" w:rsidRPr="00FF525D">
        <w:rPr>
          <w:rFonts w:ascii="Times New Roman" w:hAnsi="Times New Roman" w:cs="Times New Roman"/>
          <w:sz w:val="28"/>
          <w:szCs w:val="28"/>
        </w:rPr>
        <w:t xml:space="preserve"> pronouns</w:t>
      </w:r>
      <w:r w:rsidR="00CA438F" w:rsidRPr="00FF525D">
        <w:rPr>
          <w:rFonts w:ascii="Times New Roman" w:hAnsi="Times New Roman" w:cs="Times New Roman"/>
          <w:sz w:val="28"/>
          <w:szCs w:val="28"/>
        </w:rPr>
        <w:t xml:space="preserve"> are masculine to agree with the masculine noun King (</w:t>
      </w:r>
      <w:r w:rsidR="006C2220" w:rsidRPr="00FF525D">
        <w:rPr>
          <w:rFonts w:ascii="Times New Roman" w:hAnsi="Times New Roman" w:cs="Times New Roman"/>
          <w:sz w:val="28"/>
          <w:szCs w:val="28"/>
        </w:rPr>
        <w:t xml:space="preserve">Heb. </w:t>
      </w:r>
      <w:r w:rsidR="00CA438F" w:rsidRPr="00FF525D">
        <w:rPr>
          <w:rFonts w:ascii="Times New Roman" w:hAnsi="Times New Roman" w:cs="Times New Roman"/>
          <w:i/>
          <w:sz w:val="28"/>
          <w:szCs w:val="28"/>
        </w:rPr>
        <w:t>melek</w:t>
      </w:r>
      <w:r w:rsidR="00CA438F" w:rsidRPr="00FF525D">
        <w:rPr>
          <w:rFonts w:ascii="Times New Roman" w:hAnsi="Times New Roman" w:cs="Times New Roman"/>
          <w:sz w:val="28"/>
          <w:szCs w:val="28"/>
        </w:rPr>
        <w:t>). Sprout (</w:t>
      </w:r>
      <w:r w:rsidR="006C2220" w:rsidRPr="00FF525D">
        <w:rPr>
          <w:rFonts w:ascii="Times New Roman" w:hAnsi="Times New Roman" w:cs="Times New Roman"/>
          <w:sz w:val="28"/>
          <w:szCs w:val="28"/>
        </w:rPr>
        <w:t xml:space="preserve">Heb. </w:t>
      </w:r>
      <w:r w:rsidR="00CA438F" w:rsidRPr="00FF525D">
        <w:rPr>
          <w:rFonts w:ascii="Times New Roman" w:hAnsi="Times New Roman" w:cs="Times New Roman"/>
          <w:i/>
          <w:sz w:val="28"/>
          <w:szCs w:val="28"/>
        </w:rPr>
        <w:t>tsemach</w:t>
      </w:r>
      <w:r w:rsidR="00CA438F" w:rsidRPr="00FF525D">
        <w:rPr>
          <w:rFonts w:ascii="Times New Roman" w:hAnsi="Times New Roman" w:cs="Times New Roman"/>
          <w:sz w:val="28"/>
          <w:szCs w:val="28"/>
        </w:rPr>
        <w:t>) is also a masculine noun</w:t>
      </w:r>
      <w:r w:rsidR="00973ECA" w:rsidRPr="00FF525D">
        <w:rPr>
          <w:rFonts w:ascii="Times New Roman" w:hAnsi="Times New Roman" w:cs="Times New Roman"/>
          <w:sz w:val="28"/>
          <w:szCs w:val="28"/>
        </w:rPr>
        <w:t>, but that is another descriptor for this King</w:t>
      </w:r>
      <w:r w:rsidR="00CA438F" w:rsidRPr="00FF525D">
        <w:rPr>
          <w:rFonts w:ascii="Times New Roman" w:hAnsi="Times New Roman" w:cs="Times New Roman"/>
          <w:sz w:val="28"/>
          <w:szCs w:val="28"/>
        </w:rPr>
        <w:t xml:space="preserve">. </w:t>
      </w:r>
    </w:p>
    <w:p w14:paraId="05F3EB50" w14:textId="77777777" w:rsidR="00436873" w:rsidRPr="00FF525D" w:rsidRDefault="00CA438F" w:rsidP="00A8159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Chapter 33 opens with ambiguous statements about Yahweh making, forming and preparing “</w:t>
      </w:r>
      <w:r w:rsidRPr="00FF525D">
        <w:rPr>
          <w:rFonts w:ascii="Times New Roman" w:hAnsi="Times New Roman" w:cs="Times New Roman"/>
          <w:sz w:val="28"/>
          <w:szCs w:val="28"/>
          <w:u w:val="single"/>
        </w:rPr>
        <w:t>it</w:t>
      </w:r>
      <w:r w:rsidRPr="00FF525D">
        <w:rPr>
          <w:rFonts w:ascii="Times New Roman" w:hAnsi="Times New Roman" w:cs="Times New Roman"/>
          <w:sz w:val="28"/>
          <w:szCs w:val="28"/>
        </w:rPr>
        <w:t xml:space="preserve">” (feminine singular). We have to suspend judgment </w:t>
      </w:r>
      <w:r w:rsidR="00B72B59" w:rsidRPr="00FF525D">
        <w:rPr>
          <w:rFonts w:ascii="Times New Roman" w:hAnsi="Times New Roman" w:cs="Times New Roman"/>
          <w:sz w:val="28"/>
          <w:szCs w:val="28"/>
        </w:rPr>
        <w:t>about “</w:t>
      </w:r>
      <w:r w:rsidR="00B72B59" w:rsidRPr="00FF525D">
        <w:rPr>
          <w:rFonts w:ascii="Times New Roman" w:hAnsi="Times New Roman" w:cs="Times New Roman"/>
          <w:sz w:val="28"/>
          <w:szCs w:val="28"/>
          <w:u w:val="single"/>
        </w:rPr>
        <w:t>it</w:t>
      </w:r>
      <w:r w:rsidR="00B72B59" w:rsidRPr="00FF525D">
        <w:rPr>
          <w:rFonts w:ascii="Times New Roman" w:hAnsi="Times New Roman" w:cs="Times New Roman"/>
          <w:sz w:val="28"/>
          <w:szCs w:val="28"/>
        </w:rPr>
        <w:t xml:space="preserve">” </w:t>
      </w:r>
      <w:r w:rsidRPr="00FF525D">
        <w:rPr>
          <w:rFonts w:ascii="Times New Roman" w:hAnsi="Times New Roman" w:cs="Times New Roman"/>
          <w:sz w:val="28"/>
          <w:szCs w:val="28"/>
        </w:rPr>
        <w:t>until v.4</w:t>
      </w:r>
      <w:r w:rsidR="0072609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B72B59" w:rsidRPr="00FF525D">
        <w:rPr>
          <w:rFonts w:ascii="Times New Roman" w:hAnsi="Times New Roman" w:cs="Times New Roman"/>
          <w:sz w:val="28"/>
          <w:szCs w:val="28"/>
        </w:rPr>
        <w:t xml:space="preserve">where we </w:t>
      </w:r>
      <w:r w:rsidRPr="00FF525D">
        <w:rPr>
          <w:rFonts w:ascii="Times New Roman" w:hAnsi="Times New Roman" w:cs="Times New Roman"/>
          <w:sz w:val="28"/>
          <w:szCs w:val="28"/>
        </w:rPr>
        <w:t>find the first feminine noun</w:t>
      </w:r>
      <w:r w:rsidR="002D3F0D"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city</w:t>
      </w:r>
      <w:r w:rsidRPr="00FF525D">
        <w:rPr>
          <w:rFonts w:ascii="Times New Roman" w:hAnsi="Times New Roman" w:cs="Times New Roman"/>
          <w:sz w:val="28"/>
          <w:szCs w:val="28"/>
        </w:rPr>
        <w:t>” (</w:t>
      </w:r>
      <w:r w:rsidR="00242DD3" w:rsidRPr="00FF525D">
        <w:rPr>
          <w:rFonts w:ascii="Times New Roman" w:hAnsi="Times New Roman" w:cs="Times New Roman"/>
          <w:sz w:val="28"/>
          <w:szCs w:val="28"/>
        </w:rPr>
        <w:t xml:space="preserve">Heb. </w:t>
      </w:r>
      <w:r w:rsidRPr="00FF525D">
        <w:rPr>
          <w:rFonts w:ascii="Times New Roman" w:hAnsi="Times New Roman" w:cs="Times New Roman"/>
          <w:i/>
          <w:sz w:val="28"/>
          <w:szCs w:val="28"/>
        </w:rPr>
        <w:t>`îyr</w:t>
      </w:r>
      <w:r w:rsidRPr="00FF525D">
        <w:rPr>
          <w:rFonts w:ascii="Times New Roman" w:hAnsi="Times New Roman" w:cs="Times New Roman"/>
          <w:sz w:val="28"/>
          <w:szCs w:val="28"/>
        </w:rPr>
        <w:t xml:space="preserve">). </w:t>
      </w:r>
      <w:r w:rsidR="00973ECA" w:rsidRPr="00FF525D">
        <w:rPr>
          <w:rFonts w:ascii="Times New Roman" w:hAnsi="Times New Roman" w:cs="Times New Roman"/>
          <w:sz w:val="28"/>
          <w:szCs w:val="28"/>
        </w:rPr>
        <w:t>“</w:t>
      </w:r>
      <w:r w:rsidR="00973ECA" w:rsidRPr="00FF525D">
        <w:rPr>
          <w:rFonts w:ascii="Times New Roman" w:hAnsi="Times New Roman" w:cs="Times New Roman"/>
          <w:sz w:val="28"/>
          <w:szCs w:val="28"/>
          <w:u w:val="single"/>
        </w:rPr>
        <w:t>This city</w:t>
      </w:r>
      <w:r w:rsidR="00973ECA" w:rsidRPr="00FF525D">
        <w:rPr>
          <w:rFonts w:ascii="Times New Roman" w:hAnsi="Times New Roman" w:cs="Times New Roman"/>
          <w:sz w:val="28"/>
          <w:szCs w:val="28"/>
        </w:rPr>
        <w:t>” (Jerusalem, where Jeremiah was imprisoned) is mentioned again in v.5 as the object of Yahweh’s anger and rage.</w:t>
      </w:r>
      <w:r w:rsidR="007C3787" w:rsidRPr="00FF525D">
        <w:rPr>
          <w:rFonts w:ascii="Times New Roman" w:hAnsi="Times New Roman" w:cs="Times New Roman"/>
          <w:sz w:val="28"/>
          <w:szCs w:val="28"/>
        </w:rPr>
        <w:t xml:space="preserve"> </w:t>
      </w:r>
      <w:r w:rsidR="00CA55D6" w:rsidRPr="00FF525D">
        <w:rPr>
          <w:rFonts w:ascii="Times New Roman" w:hAnsi="Times New Roman" w:cs="Times New Roman"/>
          <w:sz w:val="28"/>
          <w:szCs w:val="28"/>
        </w:rPr>
        <w:t>Then in v.9 it is “</w:t>
      </w:r>
      <w:r w:rsidR="00CA55D6" w:rsidRPr="00FF525D">
        <w:rPr>
          <w:rFonts w:ascii="Times New Roman" w:hAnsi="Times New Roman" w:cs="Times New Roman"/>
          <w:sz w:val="28"/>
          <w:szCs w:val="28"/>
          <w:u w:val="single"/>
        </w:rPr>
        <w:t>all the peace I am doing for it</w:t>
      </w:r>
      <w:r w:rsidR="00CA55D6"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rPr>
        <w:t>“</w:t>
      </w:r>
      <w:r w:rsidR="007C3787" w:rsidRPr="00FF525D">
        <w:rPr>
          <w:rFonts w:ascii="Times New Roman" w:hAnsi="Times New Roman" w:cs="Times New Roman"/>
          <w:sz w:val="28"/>
          <w:szCs w:val="28"/>
          <w:u w:val="single"/>
        </w:rPr>
        <w:t>Cities</w:t>
      </w:r>
      <w:r w:rsidR="007C3787" w:rsidRPr="00FF525D">
        <w:rPr>
          <w:rFonts w:ascii="Times New Roman" w:hAnsi="Times New Roman" w:cs="Times New Roman"/>
          <w:sz w:val="28"/>
          <w:szCs w:val="28"/>
        </w:rPr>
        <w:t>” (plural) are mentioned several times – also Jerusalem</w:t>
      </w:r>
      <w:r w:rsidR="00973ECA" w:rsidRPr="00FF525D">
        <w:rPr>
          <w:rFonts w:ascii="Times New Roman" w:hAnsi="Times New Roman" w:cs="Times New Roman"/>
          <w:sz w:val="28"/>
          <w:szCs w:val="28"/>
        </w:rPr>
        <w:t>, in v.13</w:t>
      </w:r>
      <w:r w:rsidR="007C3787" w:rsidRPr="00FF525D">
        <w:rPr>
          <w:rFonts w:ascii="Times New Roman" w:hAnsi="Times New Roman" w:cs="Times New Roman"/>
          <w:sz w:val="28"/>
          <w:szCs w:val="28"/>
        </w:rPr>
        <w:t xml:space="preserve">. Then 33:15 mentions </w:t>
      </w:r>
      <w:r w:rsidR="00845D21" w:rsidRPr="00FF525D">
        <w:rPr>
          <w:rFonts w:ascii="Times New Roman" w:hAnsi="Times New Roman" w:cs="Times New Roman"/>
          <w:sz w:val="28"/>
          <w:szCs w:val="28"/>
        </w:rPr>
        <w:t xml:space="preserve">for David </w:t>
      </w:r>
      <w:r w:rsidR="006C2220" w:rsidRPr="00FF525D">
        <w:rPr>
          <w:rFonts w:ascii="Times New Roman" w:hAnsi="Times New Roman" w:cs="Times New Roman"/>
          <w:sz w:val="28"/>
          <w:szCs w:val="28"/>
        </w:rPr>
        <w:t xml:space="preserve">a </w:t>
      </w:r>
      <w:r w:rsidR="007C3787" w:rsidRPr="00FF525D">
        <w:rPr>
          <w:rFonts w:ascii="Times New Roman" w:hAnsi="Times New Roman" w:cs="Times New Roman"/>
          <w:sz w:val="28"/>
          <w:szCs w:val="28"/>
        </w:rPr>
        <w:t xml:space="preserve">sprouting </w:t>
      </w:r>
      <w:r w:rsidR="006C2220" w:rsidRPr="00FF525D">
        <w:rPr>
          <w:rFonts w:ascii="Times New Roman" w:hAnsi="Times New Roman" w:cs="Times New Roman"/>
          <w:sz w:val="28"/>
          <w:szCs w:val="28"/>
        </w:rPr>
        <w:t xml:space="preserve">of </w:t>
      </w:r>
      <w:r w:rsidR="007C3787" w:rsidRPr="00FF525D">
        <w:rPr>
          <w:rFonts w:ascii="Times New Roman" w:hAnsi="Times New Roman" w:cs="Times New Roman"/>
          <w:sz w:val="28"/>
          <w:szCs w:val="28"/>
        </w:rPr>
        <w:t xml:space="preserve">the Sprout, Who will </w:t>
      </w:r>
      <w:r w:rsidR="002D3F0D" w:rsidRPr="00FF525D">
        <w:rPr>
          <w:rFonts w:ascii="Times New Roman" w:hAnsi="Times New Roman" w:cs="Times New Roman"/>
          <w:sz w:val="28"/>
          <w:szCs w:val="28"/>
        </w:rPr>
        <w:t>perform</w:t>
      </w:r>
      <w:r w:rsidR="007C3787"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u w:val="single"/>
        </w:rPr>
        <w:t>judgment and justice</w:t>
      </w:r>
      <w:r w:rsidR="007A32DA" w:rsidRPr="00FF525D">
        <w:rPr>
          <w:rFonts w:ascii="Times New Roman" w:hAnsi="Times New Roman" w:cs="Times New Roman"/>
          <w:sz w:val="28"/>
          <w:szCs w:val="28"/>
        </w:rPr>
        <w:t xml:space="preserve"> again</w:t>
      </w:r>
      <w:r w:rsidR="007C3787" w:rsidRPr="00FF525D">
        <w:rPr>
          <w:rFonts w:ascii="Times New Roman" w:hAnsi="Times New Roman" w:cs="Times New Roman"/>
          <w:sz w:val="28"/>
          <w:szCs w:val="28"/>
        </w:rPr>
        <w:t xml:space="preserve"> – very similarly to 23:5. There follows in v.16 “</w:t>
      </w:r>
      <w:r w:rsidR="007C3787" w:rsidRPr="00FF525D">
        <w:rPr>
          <w:rFonts w:ascii="Times New Roman" w:hAnsi="Times New Roman" w:cs="Times New Roman"/>
          <w:sz w:val="28"/>
          <w:szCs w:val="28"/>
          <w:u w:val="single"/>
        </w:rPr>
        <w:t>this is what he</w:t>
      </w:r>
      <w:r w:rsidR="00BE0D93" w:rsidRPr="00FF525D">
        <w:rPr>
          <w:rFonts w:ascii="Times New Roman" w:hAnsi="Times New Roman" w:cs="Times New Roman"/>
          <w:sz w:val="28"/>
          <w:szCs w:val="28"/>
        </w:rPr>
        <w:t xml:space="preserve"> </w:t>
      </w:r>
      <w:r w:rsidR="00BE0D93" w:rsidRPr="00FF525D">
        <w:rPr>
          <w:rFonts w:ascii="Times New Roman" w:hAnsi="Times New Roman" w:cs="Times New Roman"/>
          <w:sz w:val="28"/>
          <w:szCs w:val="28"/>
        </w:rPr>
        <w:lastRenderedPageBreak/>
        <w:t>(i.e., ‘Judah’)</w:t>
      </w:r>
      <w:r w:rsidR="007C3787" w:rsidRPr="00FF525D">
        <w:rPr>
          <w:rFonts w:ascii="Times New Roman" w:hAnsi="Times New Roman" w:cs="Times New Roman"/>
          <w:sz w:val="28"/>
          <w:szCs w:val="28"/>
        </w:rPr>
        <w:t xml:space="preserve"> </w:t>
      </w:r>
      <w:r w:rsidR="007C3787" w:rsidRPr="00FF525D">
        <w:rPr>
          <w:rFonts w:ascii="Times New Roman" w:hAnsi="Times New Roman" w:cs="Times New Roman"/>
          <w:sz w:val="28"/>
          <w:szCs w:val="28"/>
          <w:u w:val="single"/>
        </w:rPr>
        <w:t>will call her</w:t>
      </w:r>
      <w:r w:rsidR="007C3787" w:rsidRPr="00FF525D">
        <w:rPr>
          <w:rFonts w:ascii="Times New Roman" w:hAnsi="Times New Roman" w:cs="Times New Roman"/>
          <w:sz w:val="28"/>
          <w:szCs w:val="28"/>
        </w:rPr>
        <w:t xml:space="preserve">, </w:t>
      </w:r>
      <w:r w:rsidR="00EB78E0" w:rsidRPr="00FF525D">
        <w:rPr>
          <w:rFonts w:ascii="Times New Roman" w:hAnsi="Times New Roman" w:cs="Times New Roman"/>
          <w:sz w:val="28"/>
          <w:szCs w:val="28"/>
        </w:rPr>
        <w:t>‘</w:t>
      </w:r>
      <w:r w:rsidR="007C3787" w:rsidRPr="00FF525D">
        <w:rPr>
          <w:rFonts w:ascii="Times New Roman" w:hAnsi="Times New Roman" w:cs="Times New Roman"/>
          <w:sz w:val="28"/>
          <w:szCs w:val="28"/>
          <w:u w:val="single"/>
        </w:rPr>
        <w:t xml:space="preserve">Yahweh our </w:t>
      </w:r>
      <w:r w:rsidR="00726093" w:rsidRPr="00FF525D">
        <w:rPr>
          <w:rFonts w:ascii="Times New Roman" w:hAnsi="Times New Roman" w:cs="Times New Roman"/>
          <w:sz w:val="28"/>
          <w:szCs w:val="28"/>
          <w:u w:val="single"/>
        </w:rPr>
        <w:t>R</w:t>
      </w:r>
      <w:r w:rsidR="007C3787" w:rsidRPr="00FF525D">
        <w:rPr>
          <w:rFonts w:ascii="Times New Roman" w:hAnsi="Times New Roman" w:cs="Times New Roman"/>
          <w:sz w:val="28"/>
          <w:szCs w:val="28"/>
          <w:u w:val="single"/>
        </w:rPr>
        <w:t>ighteousness</w:t>
      </w:r>
      <w:r w:rsidR="00EB78E0" w:rsidRPr="00FF525D">
        <w:rPr>
          <w:rFonts w:ascii="Times New Roman" w:hAnsi="Times New Roman" w:cs="Times New Roman"/>
          <w:sz w:val="28"/>
          <w:szCs w:val="28"/>
        </w:rPr>
        <w:t>’</w:t>
      </w:r>
      <w:r w:rsidR="007C3787" w:rsidRPr="00FF525D">
        <w:rPr>
          <w:rFonts w:ascii="Times New Roman" w:hAnsi="Times New Roman" w:cs="Times New Roman"/>
          <w:sz w:val="28"/>
          <w:szCs w:val="28"/>
        </w:rPr>
        <w:t xml:space="preserve">”. The “her” shows this will be a name of Jerusalem, </w:t>
      </w:r>
      <w:r w:rsidR="00EB78E0" w:rsidRPr="00FF525D">
        <w:rPr>
          <w:rFonts w:ascii="Times New Roman" w:hAnsi="Times New Roman" w:cs="Times New Roman"/>
          <w:sz w:val="28"/>
          <w:szCs w:val="28"/>
        </w:rPr>
        <w:t xml:space="preserve">even </w:t>
      </w:r>
      <w:r w:rsidR="007C3787" w:rsidRPr="00FF525D">
        <w:rPr>
          <w:rFonts w:ascii="Times New Roman" w:hAnsi="Times New Roman" w:cs="Times New Roman"/>
          <w:sz w:val="28"/>
          <w:szCs w:val="28"/>
        </w:rPr>
        <w:t xml:space="preserve">as </w:t>
      </w:r>
      <w:r w:rsidR="00EB78E0" w:rsidRPr="00FF525D">
        <w:rPr>
          <w:rFonts w:ascii="Times New Roman" w:hAnsi="Times New Roman" w:cs="Times New Roman"/>
          <w:sz w:val="28"/>
          <w:szCs w:val="28"/>
        </w:rPr>
        <w:t>it will be</w:t>
      </w:r>
      <w:r w:rsidR="007C3787" w:rsidRPr="00FF525D">
        <w:rPr>
          <w:rFonts w:ascii="Times New Roman" w:hAnsi="Times New Roman" w:cs="Times New Roman"/>
          <w:sz w:val="28"/>
          <w:szCs w:val="28"/>
        </w:rPr>
        <w:t xml:space="preserve"> a name of David’s Sprout</w:t>
      </w:r>
      <w:r w:rsidR="003F69C3" w:rsidRPr="00FF525D">
        <w:rPr>
          <w:rFonts w:ascii="Times New Roman" w:hAnsi="Times New Roman" w:cs="Times New Roman"/>
          <w:sz w:val="28"/>
          <w:szCs w:val="28"/>
        </w:rPr>
        <w:t>, per 23:5-6</w:t>
      </w:r>
      <w:r w:rsidR="007C3787" w:rsidRPr="00FF525D">
        <w:rPr>
          <w:rFonts w:ascii="Times New Roman" w:hAnsi="Times New Roman" w:cs="Times New Roman"/>
          <w:sz w:val="28"/>
          <w:szCs w:val="28"/>
        </w:rPr>
        <w:t>.</w:t>
      </w:r>
      <w:r w:rsidR="007A32DA" w:rsidRPr="00FF525D">
        <w:rPr>
          <w:rFonts w:ascii="Times New Roman" w:hAnsi="Times New Roman" w:cs="Times New Roman"/>
          <w:sz w:val="28"/>
          <w:szCs w:val="28"/>
        </w:rPr>
        <w:t xml:space="preserve"> Both King and City will share one of those unique divine names – Yahweh-Tsîdqênûw (“</w:t>
      </w:r>
      <w:r w:rsidR="00D444CC" w:rsidRPr="00FF525D">
        <w:rPr>
          <w:rFonts w:ascii="Times New Roman" w:hAnsi="Times New Roman" w:cs="Times New Roman"/>
          <w:sz w:val="28"/>
          <w:szCs w:val="28"/>
        </w:rPr>
        <w:t xml:space="preserve">Yahweh </w:t>
      </w:r>
      <w:r w:rsidR="007A32DA" w:rsidRPr="00FF525D">
        <w:rPr>
          <w:rFonts w:ascii="Times New Roman" w:hAnsi="Times New Roman" w:cs="Times New Roman"/>
          <w:sz w:val="28"/>
          <w:szCs w:val="28"/>
        </w:rPr>
        <w:t>our Righteousness”).</w:t>
      </w:r>
    </w:p>
    <w:p w14:paraId="05F3EB51" w14:textId="77777777" w:rsidR="00CA55D6" w:rsidRPr="00FF525D" w:rsidRDefault="006743AA" w:rsidP="008A09B3">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And note how God </w:t>
      </w:r>
      <w:r w:rsidR="00BE0D93" w:rsidRPr="00FF525D">
        <w:rPr>
          <w:rFonts w:ascii="Times New Roman" w:hAnsi="Times New Roman" w:cs="Times New Roman"/>
          <w:sz w:val="28"/>
          <w:szCs w:val="28"/>
        </w:rPr>
        <w:t>affirmed</w:t>
      </w:r>
      <w:r w:rsidRPr="00FF525D">
        <w:rPr>
          <w:rFonts w:ascii="Times New Roman" w:hAnsi="Times New Roman" w:cs="Times New Roman"/>
          <w:sz w:val="28"/>
          <w:szCs w:val="28"/>
        </w:rPr>
        <w:t xml:space="preserve"> concerning His covenants with </w:t>
      </w:r>
      <w:r w:rsidR="000D7C8A" w:rsidRPr="00FF525D">
        <w:rPr>
          <w:rFonts w:ascii="Times New Roman" w:hAnsi="Times New Roman" w:cs="Times New Roman"/>
          <w:sz w:val="28"/>
          <w:szCs w:val="28"/>
        </w:rPr>
        <w:t xml:space="preserve">Jacob, </w:t>
      </w:r>
      <w:r w:rsidRPr="00FF525D">
        <w:rPr>
          <w:rFonts w:ascii="Times New Roman" w:hAnsi="Times New Roman" w:cs="Times New Roman"/>
          <w:sz w:val="28"/>
          <w:szCs w:val="28"/>
        </w:rPr>
        <w:t xml:space="preserve">David and Levi – as unbreakable as His covenants with day and night. While the Davidic covenant reached its fulfillment in Christ </w:t>
      </w:r>
      <w:r w:rsidR="007148C0" w:rsidRPr="00FF525D">
        <w:rPr>
          <w:rFonts w:ascii="Times New Roman" w:hAnsi="Times New Roman" w:cs="Times New Roman"/>
          <w:sz w:val="28"/>
          <w:szCs w:val="28"/>
        </w:rPr>
        <w:t xml:space="preserve">as </w:t>
      </w:r>
      <w:r w:rsidRPr="00FF525D">
        <w:rPr>
          <w:rFonts w:ascii="Times New Roman" w:hAnsi="Times New Roman" w:cs="Times New Roman"/>
          <w:sz w:val="28"/>
          <w:szCs w:val="28"/>
        </w:rPr>
        <w:t>the Son of David, Christ was a high priest after the order of Melchisedek</w:t>
      </w:r>
      <w:r w:rsidR="00971387"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and not </w:t>
      </w:r>
      <w:r w:rsidR="00BE0D93" w:rsidRPr="00FF525D">
        <w:rPr>
          <w:rFonts w:ascii="Times New Roman" w:hAnsi="Times New Roman" w:cs="Times New Roman"/>
          <w:sz w:val="28"/>
          <w:szCs w:val="28"/>
        </w:rPr>
        <w:t xml:space="preserve">of </w:t>
      </w:r>
      <w:r w:rsidRPr="00FF525D">
        <w:rPr>
          <w:rFonts w:ascii="Times New Roman" w:hAnsi="Times New Roman" w:cs="Times New Roman"/>
          <w:sz w:val="28"/>
          <w:szCs w:val="28"/>
        </w:rPr>
        <w:t xml:space="preserve">Levi. These </w:t>
      </w:r>
      <w:r w:rsidR="00BE0D93" w:rsidRPr="00FF525D">
        <w:rPr>
          <w:rFonts w:ascii="Times New Roman" w:hAnsi="Times New Roman" w:cs="Times New Roman"/>
          <w:sz w:val="28"/>
          <w:szCs w:val="28"/>
        </w:rPr>
        <w:t>Levitic and Davidic</w:t>
      </w:r>
      <w:r w:rsidRPr="00FF525D">
        <w:rPr>
          <w:rFonts w:ascii="Times New Roman" w:hAnsi="Times New Roman" w:cs="Times New Roman"/>
          <w:sz w:val="28"/>
          <w:szCs w:val="28"/>
        </w:rPr>
        <w:t xml:space="preserve"> covenants were built upon the Abrahamic and Mosiac covenants for their </w:t>
      </w:r>
      <w:r w:rsidR="00186586" w:rsidRPr="00FF525D">
        <w:rPr>
          <w:rFonts w:ascii="Times New Roman" w:hAnsi="Times New Roman" w:cs="Times New Roman"/>
          <w:sz w:val="28"/>
          <w:szCs w:val="28"/>
        </w:rPr>
        <w:t>foundation</w:t>
      </w:r>
      <w:r w:rsidRPr="00FF525D">
        <w:rPr>
          <w:rFonts w:ascii="Times New Roman" w:hAnsi="Times New Roman" w:cs="Times New Roman"/>
          <w:sz w:val="28"/>
          <w:szCs w:val="28"/>
        </w:rPr>
        <w:t xml:space="preserve">. And </w:t>
      </w:r>
      <w:r w:rsidR="001A5A23" w:rsidRPr="00FF525D">
        <w:rPr>
          <w:rFonts w:ascii="Times New Roman" w:hAnsi="Times New Roman" w:cs="Times New Roman"/>
          <w:sz w:val="28"/>
          <w:szCs w:val="28"/>
        </w:rPr>
        <w:t>concerning</w:t>
      </w:r>
      <w:r w:rsidRPr="00FF525D">
        <w:rPr>
          <w:rFonts w:ascii="Times New Roman" w:hAnsi="Times New Roman" w:cs="Times New Roman"/>
          <w:sz w:val="28"/>
          <w:szCs w:val="28"/>
        </w:rPr>
        <w:t xml:space="preserve"> the covenant</w:t>
      </w:r>
      <w:r w:rsidR="00EF7581" w:rsidRPr="00FF525D">
        <w:rPr>
          <w:rFonts w:ascii="Times New Roman" w:hAnsi="Times New Roman" w:cs="Times New Roman"/>
          <w:sz w:val="28"/>
          <w:szCs w:val="28"/>
        </w:rPr>
        <w:t>s</w:t>
      </w:r>
      <w:r w:rsidR="00812089" w:rsidRPr="00FF525D">
        <w:rPr>
          <w:rFonts w:ascii="Times New Roman" w:hAnsi="Times New Roman" w:cs="Times New Roman"/>
          <w:sz w:val="28"/>
          <w:szCs w:val="28"/>
        </w:rPr>
        <w:t>,</w:t>
      </w:r>
      <w:r w:rsidRPr="00FF525D">
        <w:rPr>
          <w:rFonts w:ascii="Times New Roman" w:hAnsi="Times New Roman" w:cs="Times New Roman"/>
          <w:sz w:val="28"/>
          <w:szCs w:val="28"/>
        </w:rPr>
        <w:t xml:space="preserve"> Yahweh declared He would keep </w:t>
      </w:r>
      <w:r w:rsidR="00EF7581" w:rsidRPr="00FF525D">
        <w:rPr>
          <w:rFonts w:ascii="Times New Roman" w:hAnsi="Times New Roman" w:cs="Times New Roman"/>
          <w:sz w:val="28"/>
          <w:szCs w:val="28"/>
        </w:rPr>
        <w:t>them</w:t>
      </w:r>
      <w:r w:rsidRPr="00FF525D">
        <w:rPr>
          <w:rFonts w:ascii="Times New Roman" w:hAnsi="Times New Roman" w:cs="Times New Roman"/>
          <w:sz w:val="28"/>
          <w:szCs w:val="28"/>
        </w:rPr>
        <w:t xml:space="preserve"> “to a thousand generations” – and He spoke this word of </w:t>
      </w:r>
      <w:r w:rsidR="004367DF" w:rsidRPr="00FF525D">
        <w:rPr>
          <w:rFonts w:ascii="Times New Roman" w:hAnsi="Times New Roman" w:cs="Times New Roman"/>
          <w:sz w:val="28"/>
          <w:szCs w:val="28"/>
        </w:rPr>
        <w:t xml:space="preserve">His </w:t>
      </w:r>
      <w:r w:rsidRPr="00FF525D">
        <w:rPr>
          <w:rFonts w:ascii="Times New Roman" w:hAnsi="Times New Roman" w:cs="Times New Roman"/>
          <w:sz w:val="28"/>
          <w:szCs w:val="28"/>
        </w:rPr>
        <w:t>covenant endurance three times for emphasis (Deu.7:9</w:t>
      </w:r>
      <w:r w:rsidR="00EF7581" w:rsidRPr="00FF525D">
        <w:rPr>
          <w:rFonts w:ascii="Times New Roman" w:hAnsi="Times New Roman" w:cs="Times New Roman"/>
          <w:sz w:val="28"/>
          <w:szCs w:val="28"/>
        </w:rPr>
        <w:t>-12</w:t>
      </w:r>
      <w:r w:rsidRPr="00FF525D">
        <w:rPr>
          <w:rFonts w:ascii="Times New Roman" w:hAnsi="Times New Roman" w:cs="Times New Roman"/>
          <w:sz w:val="28"/>
          <w:szCs w:val="28"/>
        </w:rPr>
        <w:t>; 1 Chr.16:15</w:t>
      </w:r>
      <w:r w:rsidR="00EF7581" w:rsidRPr="00FF525D">
        <w:rPr>
          <w:rFonts w:ascii="Times New Roman" w:hAnsi="Times New Roman" w:cs="Times New Roman"/>
          <w:sz w:val="28"/>
          <w:szCs w:val="28"/>
        </w:rPr>
        <w:t>-18</w:t>
      </w:r>
      <w:r w:rsidRPr="00FF525D">
        <w:rPr>
          <w:rFonts w:ascii="Times New Roman" w:hAnsi="Times New Roman" w:cs="Times New Roman"/>
          <w:sz w:val="28"/>
          <w:szCs w:val="28"/>
        </w:rPr>
        <w:t xml:space="preserve">; </w:t>
      </w:r>
      <w:r w:rsidR="006C173F" w:rsidRPr="00FF525D">
        <w:rPr>
          <w:rFonts w:ascii="Times New Roman" w:hAnsi="Times New Roman" w:cs="Times New Roman"/>
          <w:sz w:val="28"/>
          <w:szCs w:val="28"/>
        </w:rPr>
        <w:t>Psa.105:8</w:t>
      </w:r>
      <w:r w:rsidR="00812089" w:rsidRPr="00FF525D">
        <w:rPr>
          <w:rFonts w:ascii="Times New Roman" w:hAnsi="Times New Roman" w:cs="Times New Roman"/>
          <w:sz w:val="28"/>
          <w:szCs w:val="28"/>
        </w:rPr>
        <w:t>-11</w:t>
      </w:r>
      <w:r w:rsidR="006C173F" w:rsidRPr="00FF525D">
        <w:rPr>
          <w:rFonts w:ascii="Times New Roman" w:hAnsi="Times New Roman" w:cs="Times New Roman"/>
          <w:sz w:val="28"/>
          <w:szCs w:val="28"/>
        </w:rPr>
        <w:t>).</w:t>
      </w:r>
      <w:r w:rsidR="00BE0D93" w:rsidRPr="00FF525D">
        <w:rPr>
          <w:rFonts w:ascii="Times New Roman" w:hAnsi="Times New Roman" w:cs="Times New Roman"/>
          <w:sz w:val="28"/>
          <w:szCs w:val="28"/>
        </w:rPr>
        <w:t xml:space="preserve"> </w:t>
      </w:r>
      <w:r w:rsidR="00812089" w:rsidRPr="00FF525D">
        <w:rPr>
          <w:rFonts w:ascii="Times New Roman" w:hAnsi="Times New Roman" w:cs="Times New Roman"/>
          <w:sz w:val="28"/>
          <w:szCs w:val="28"/>
        </w:rPr>
        <w:t xml:space="preserve">The </w:t>
      </w:r>
      <w:r w:rsidR="00645038" w:rsidRPr="00FF525D">
        <w:rPr>
          <w:rFonts w:ascii="Times New Roman" w:hAnsi="Times New Roman" w:cs="Times New Roman"/>
          <w:sz w:val="28"/>
          <w:szCs w:val="28"/>
        </w:rPr>
        <w:t>common</w:t>
      </w:r>
      <w:r w:rsidR="00812089" w:rsidRPr="00FF525D">
        <w:rPr>
          <w:rFonts w:ascii="Times New Roman" w:hAnsi="Times New Roman" w:cs="Times New Roman"/>
          <w:sz w:val="28"/>
          <w:szCs w:val="28"/>
        </w:rPr>
        <w:t xml:space="preserve"> point in the</w:t>
      </w:r>
      <w:r w:rsidR="00446B4A" w:rsidRPr="00FF525D">
        <w:rPr>
          <w:rFonts w:ascii="Times New Roman" w:hAnsi="Times New Roman" w:cs="Times New Roman"/>
          <w:sz w:val="28"/>
          <w:szCs w:val="28"/>
        </w:rPr>
        <w:t>se</w:t>
      </w:r>
      <w:r w:rsidR="00812089" w:rsidRPr="00FF525D">
        <w:rPr>
          <w:rFonts w:ascii="Times New Roman" w:hAnsi="Times New Roman" w:cs="Times New Roman"/>
          <w:sz w:val="28"/>
          <w:szCs w:val="28"/>
        </w:rPr>
        <w:t xml:space="preserve"> three </w:t>
      </w:r>
      <w:r w:rsidR="00A50C4B" w:rsidRPr="00FF525D">
        <w:rPr>
          <w:rFonts w:ascii="Times New Roman" w:hAnsi="Times New Roman" w:cs="Times New Roman"/>
          <w:sz w:val="28"/>
          <w:szCs w:val="28"/>
        </w:rPr>
        <w:t>text</w:t>
      </w:r>
      <w:r w:rsidR="00812089" w:rsidRPr="00FF525D">
        <w:rPr>
          <w:rFonts w:ascii="Times New Roman" w:hAnsi="Times New Roman" w:cs="Times New Roman"/>
          <w:sz w:val="28"/>
          <w:szCs w:val="28"/>
        </w:rPr>
        <w:t>s is giving the land to Abraham, Isaac and Jacob’s offspring</w:t>
      </w:r>
      <w:r w:rsidR="00CA55D6" w:rsidRPr="00FF525D">
        <w:rPr>
          <w:rFonts w:ascii="Times New Roman" w:hAnsi="Times New Roman" w:cs="Times New Roman"/>
          <w:sz w:val="28"/>
          <w:szCs w:val="28"/>
        </w:rPr>
        <w:t xml:space="preserve"> as their inheritance</w:t>
      </w:r>
      <w:r w:rsidR="00812089" w:rsidRPr="00FF525D">
        <w:rPr>
          <w:rFonts w:ascii="Times New Roman" w:hAnsi="Times New Roman" w:cs="Times New Roman"/>
          <w:sz w:val="28"/>
          <w:szCs w:val="28"/>
        </w:rPr>
        <w:t xml:space="preserve">. </w:t>
      </w:r>
    </w:p>
    <w:p w14:paraId="05F3EB52" w14:textId="77777777" w:rsidR="00812089" w:rsidRPr="00FF525D" w:rsidRDefault="00A17C4C" w:rsidP="00845D21">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But h</w:t>
      </w:r>
      <w:r w:rsidR="00812089" w:rsidRPr="00FF525D">
        <w:rPr>
          <w:rFonts w:ascii="Times New Roman" w:hAnsi="Times New Roman" w:cs="Times New Roman"/>
          <w:sz w:val="28"/>
          <w:szCs w:val="28"/>
        </w:rPr>
        <w:t xml:space="preserve">ow long are a thousand generations? I have often wondered what significance God </w:t>
      </w:r>
      <w:r w:rsidR="008A09B3" w:rsidRPr="00FF525D">
        <w:rPr>
          <w:rFonts w:ascii="Times New Roman" w:hAnsi="Times New Roman" w:cs="Times New Roman"/>
          <w:sz w:val="28"/>
          <w:szCs w:val="28"/>
        </w:rPr>
        <w:t>has</w:t>
      </w:r>
      <w:r w:rsidR="00812089" w:rsidRPr="00FF525D">
        <w:rPr>
          <w:rFonts w:ascii="Times New Roman" w:hAnsi="Times New Roman" w:cs="Times New Roman"/>
          <w:sz w:val="28"/>
          <w:szCs w:val="28"/>
        </w:rPr>
        <w:t xml:space="preserve"> built into the precession of the equinoxes – the 26,000 year cycle of the earth’s wobble upon its axis. The stars are “for signs and seasons” (Gen.1:14), and the seasonal shift of the stars follows this 26,000 year cycle. A 26-year length may be God’s yardstick</w:t>
      </w:r>
      <w:r w:rsidR="00E13612" w:rsidRPr="00FF525D">
        <w:rPr>
          <w:rFonts w:ascii="Times New Roman" w:hAnsi="Times New Roman" w:cs="Times New Roman"/>
          <w:sz w:val="28"/>
          <w:szCs w:val="28"/>
        </w:rPr>
        <w:t xml:space="preserve"> for a generation</w:t>
      </w:r>
      <w:r w:rsidR="00812089" w:rsidRPr="00FF525D">
        <w:rPr>
          <w:rFonts w:ascii="Times New Roman" w:hAnsi="Times New Roman" w:cs="Times New Roman"/>
          <w:sz w:val="28"/>
          <w:szCs w:val="28"/>
        </w:rPr>
        <w:t>. And after “a thousand generations” from Abraham, God may have another plan to implement for the heavens and the earth.</w:t>
      </w:r>
      <w:r w:rsidR="003C6B05" w:rsidRPr="00FF525D">
        <w:rPr>
          <w:rFonts w:ascii="Times New Roman" w:hAnsi="Times New Roman" w:cs="Times New Roman"/>
          <w:sz w:val="28"/>
          <w:szCs w:val="28"/>
        </w:rPr>
        <w:t xml:space="preserve"> Well, the “thousand generations” is Scriptural, while the cycle of precession is my own conjecture about it.</w:t>
      </w:r>
      <w:r w:rsidR="009C2F95" w:rsidRPr="00FF525D">
        <w:rPr>
          <w:rFonts w:ascii="Times New Roman" w:hAnsi="Times New Roman" w:cs="Times New Roman"/>
          <w:sz w:val="28"/>
          <w:szCs w:val="28"/>
        </w:rPr>
        <w:t xml:space="preserve"> However, one thing is clear. Yahweh commanded His covenant</w:t>
      </w:r>
      <w:r w:rsidRPr="00FF525D">
        <w:rPr>
          <w:rFonts w:ascii="Times New Roman" w:hAnsi="Times New Roman" w:cs="Times New Roman"/>
          <w:sz w:val="28"/>
          <w:szCs w:val="28"/>
        </w:rPr>
        <w:t>s</w:t>
      </w:r>
      <w:r w:rsidR="009C2F95" w:rsidRPr="00FF525D">
        <w:rPr>
          <w:rFonts w:ascii="Times New Roman" w:hAnsi="Times New Roman" w:cs="Times New Roman"/>
          <w:sz w:val="28"/>
          <w:szCs w:val="28"/>
        </w:rPr>
        <w:t xml:space="preserve"> </w:t>
      </w:r>
      <w:r w:rsidR="006C2220" w:rsidRPr="00FF525D">
        <w:rPr>
          <w:rFonts w:ascii="Times New Roman" w:hAnsi="Times New Roman" w:cs="Times New Roman"/>
          <w:sz w:val="28"/>
          <w:szCs w:val="28"/>
        </w:rPr>
        <w:t xml:space="preserve">with Israel </w:t>
      </w:r>
      <w:r w:rsidR="009C2F95" w:rsidRPr="00FF525D">
        <w:rPr>
          <w:rFonts w:ascii="Times New Roman" w:hAnsi="Times New Roman" w:cs="Times New Roman"/>
          <w:sz w:val="28"/>
          <w:szCs w:val="28"/>
        </w:rPr>
        <w:t>for a very long period. Then how say some that He cut short His word at AD 70?</w:t>
      </w:r>
      <w:r w:rsidR="00186586" w:rsidRPr="00FF525D">
        <w:rPr>
          <w:rFonts w:ascii="Times New Roman" w:hAnsi="Times New Roman" w:cs="Times New Roman"/>
          <w:sz w:val="28"/>
          <w:szCs w:val="28"/>
        </w:rPr>
        <w:t xml:space="preserve"> At that time the covenant with Abraham was </w:t>
      </w:r>
      <w:r w:rsidR="00A15591" w:rsidRPr="00FF525D">
        <w:rPr>
          <w:rFonts w:ascii="Times New Roman" w:hAnsi="Times New Roman" w:cs="Times New Roman"/>
          <w:sz w:val="28"/>
          <w:szCs w:val="28"/>
        </w:rPr>
        <w:t xml:space="preserve">only </w:t>
      </w:r>
      <w:r w:rsidR="00A50C4B" w:rsidRPr="00FF525D">
        <w:rPr>
          <w:rFonts w:ascii="Times New Roman" w:hAnsi="Times New Roman" w:cs="Times New Roman"/>
          <w:sz w:val="28"/>
          <w:szCs w:val="28"/>
        </w:rPr>
        <w:t xml:space="preserve">about </w:t>
      </w:r>
      <w:r w:rsidR="00186586" w:rsidRPr="00FF525D">
        <w:rPr>
          <w:rFonts w:ascii="Times New Roman" w:hAnsi="Times New Roman" w:cs="Times New Roman"/>
          <w:sz w:val="28"/>
          <w:szCs w:val="28"/>
        </w:rPr>
        <w:t>2,000 years old. If God was done with His covenant with Abraham at AD 70, that would make a generation about 2 years in length. Has God forgotten how to count?</w:t>
      </w:r>
      <w:r w:rsidR="001C035F" w:rsidRPr="00FF525D">
        <w:rPr>
          <w:rFonts w:ascii="Times New Roman" w:hAnsi="Times New Roman" w:cs="Times New Roman"/>
          <w:sz w:val="28"/>
          <w:szCs w:val="28"/>
        </w:rPr>
        <w:t xml:space="preserve"> Does He mean what He says, or has man been putting </w:t>
      </w:r>
      <w:r w:rsidR="001C035F" w:rsidRPr="00FF525D">
        <w:rPr>
          <w:rFonts w:ascii="Times New Roman" w:hAnsi="Times New Roman" w:cs="Times New Roman"/>
          <w:i/>
          <w:sz w:val="28"/>
          <w:szCs w:val="28"/>
        </w:rPr>
        <w:t>other</w:t>
      </w:r>
      <w:r w:rsidR="001C035F" w:rsidRPr="00FF525D">
        <w:rPr>
          <w:rFonts w:ascii="Times New Roman" w:hAnsi="Times New Roman" w:cs="Times New Roman"/>
          <w:sz w:val="28"/>
          <w:szCs w:val="28"/>
        </w:rPr>
        <w:t xml:space="preserve"> words in His mouth?</w:t>
      </w:r>
    </w:p>
    <w:p w14:paraId="05F3EB53" w14:textId="77777777" w:rsidR="00554537" w:rsidRPr="00FF525D" w:rsidRDefault="00BE0D93" w:rsidP="00AE74EA">
      <w:pPr>
        <w:tabs>
          <w:tab w:val="right" w:pos="8640"/>
        </w:tabs>
        <w:spacing w:after="400"/>
        <w:ind w:firstLine="360"/>
        <w:rPr>
          <w:rFonts w:ascii="Times New Roman" w:hAnsi="Times New Roman" w:cs="Times New Roman"/>
          <w:sz w:val="28"/>
          <w:szCs w:val="28"/>
        </w:rPr>
      </w:pPr>
      <w:r w:rsidRPr="00FF525D">
        <w:rPr>
          <w:rFonts w:ascii="Times New Roman" w:hAnsi="Times New Roman" w:cs="Times New Roman"/>
          <w:sz w:val="28"/>
          <w:szCs w:val="28"/>
        </w:rPr>
        <w:t>The Davidic covenant was fulfilled in Christ, although it was temporarily interrupted a</w:t>
      </w:r>
      <w:r w:rsidR="004E6C34" w:rsidRPr="00FF525D">
        <w:rPr>
          <w:rFonts w:ascii="Times New Roman" w:hAnsi="Times New Roman" w:cs="Times New Roman"/>
          <w:sz w:val="28"/>
          <w:szCs w:val="28"/>
        </w:rPr>
        <w:t>round the end of</w:t>
      </w:r>
      <w:r w:rsidRPr="00FF525D">
        <w:rPr>
          <w:rFonts w:ascii="Times New Roman" w:hAnsi="Times New Roman" w:cs="Times New Roman"/>
          <w:sz w:val="28"/>
          <w:szCs w:val="28"/>
        </w:rPr>
        <w:t xml:space="preserve"> the Acts period</w:t>
      </w:r>
      <w:r w:rsidR="00852FF3"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852FF3" w:rsidRPr="00FF525D">
        <w:rPr>
          <w:rFonts w:ascii="Times New Roman" w:hAnsi="Times New Roman" w:cs="Times New Roman"/>
          <w:sz w:val="28"/>
          <w:szCs w:val="28"/>
        </w:rPr>
        <w:t xml:space="preserve">But </w:t>
      </w:r>
      <w:r w:rsidRPr="00FF525D">
        <w:rPr>
          <w:rFonts w:ascii="Times New Roman" w:hAnsi="Times New Roman" w:cs="Times New Roman"/>
          <w:sz w:val="28"/>
          <w:szCs w:val="28"/>
        </w:rPr>
        <w:t xml:space="preserve">it is </w:t>
      </w:r>
      <w:r w:rsidR="00852FF3" w:rsidRPr="00FF525D">
        <w:rPr>
          <w:rFonts w:ascii="Times New Roman" w:hAnsi="Times New Roman" w:cs="Times New Roman"/>
          <w:sz w:val="28"/>
          <w:szCs w:val="28"/>
        </w:rPr>
        <w:t xml:space="preserve">only </w:t>
      </w:r>
      <w:r w:rsidRPr="00FF525D">
        <w:rPr>
          <w:rFonts w:ascii="Times New Roman" w:hAnsi="Times New Roman" w:cs="Times New Roman"/>
          <w:sz w:val="28"/>
          <w:szCs w:val="28"/>
        </w:rPr>
        <w:t>in abeyance</w:t>
      </w:r>
      <w:r w:rsidR="00852FF3" w:rsidRPr="00FF525D">
        <w:rPr>
          <w:rFonts w:ascii="Times New Roman" w:hAnsi="Times New Roman" w:cs="Times New Roman"/>
          <w:sz w:val="28"/>
          <w:szCs w:val="28"/>
        </w:rPr>
        <w:t xml:space="preserve"> since then</w:t>
      </w:r>
      <w:r w:rsidRPr="00FF525D">
        <w:rPr>
          <w:rFonts w:ascii="Times New Roman" w:hAnsi="Times New Roman" w:cs="Times New Roman"/>
          <w:sz w:val="28"/>
          <w:szCs w:val="28"/>
        </w:rPr>
        <w:t xml:space="preserve">, not “broken”. The Levitic covenant </w:t>
      </w:r>
      <w:r w:rsidR="00E13612" w:rsidRPr="00FF525D">
        <w:rPr>
          <w:rFonts w:ascii="Times New Roman" w:hAnsi="Times New Roman" w:cs="Times New Roman"/>
          <w:sz w:val="28"/>
          <w:szCs w:val="28"/>
        </w:rPr>
        <w:t xml:space="preserve">is </w:t>
      </w:r>
      <w:r w:rsidR="00AD4A88" w:rsidRPr="00FF525D">
        <w:rPr>
          <w:rFonts w:ascii="Times New Roman" w:hAnsi="Times New Roman" w:cs="Times New Roman"/>
          <w:sz w:val="28"/>
          <w:szCs w:val="28"/>
        </w:rPr>
        <w:t>separate</w:t>
      </w:r>
      <w:r w:rsidR="00E13612" w:rsidRPr="00FF525D">
        <w:rPr>
          <w:rFonts w:ascii="Times New Roman" w:hAnsi="Times New Roman" w:cs="Times New Roman"/>
          <w:sz w:val="28"/>
          <w:szCs w:val="28"/>
        </w:rPr>
        <w:t xml:space="preserve"> from</w:t>
      </w:r>
      <w:r w:rsidRPr="00FF525D">
        <w:rPr>
          <w:rFonts w:ascii="Times New Roman" w:hAnsi="Times New Roman" w:cs="Times New Roman"/>
          <w:sz w:val="28"/>
          <w:szCs w:val="28"/>
        </w:rPr>
        <w:t xml:space="preserve"> Israel becom</w:t>
      </w:r>
      <w:r w:rsidR="00E13612" w:rsidRPr="00FF525D">
        <w:rPr>
          <w:rFonts w:ascii="Times New Roman" w:hAnsi="Times New Roman" w:cs="Times New Roman"/>
          <w:sz w:val="28"/>
          <w:szCs w:val="28"/>
        </w:rPr>
        <w:t>ing</w:t>
      </w:r>
      <w:r w:rsidRPr="00FF525D">
        <w:rPr>
          <w:rFonts w:ascii="Times New Roman" w:hAnsi="Times New Roman" w:cs="Times New Roman"/>
          <w:sz w:val="28"/>
          <w:szCs w:val="28"/>
        </w:rPr>
        <w:t xml:space="preserve"> the “kingdom of priests” (Exo.19:6)</w:t>
      </w:r>
      <w:r w:rsidR="007A04D6" w:rsidRPr="00FF525D">
        <w:rPr>
          <w:rFonts w:ascii="Times New Roman" w:hAnsi="Times New Roman" w:cs="Times New Roman"/>
          <w:sz w:val="28"/>
          <w:szCs w:val="28"/>
        </w:rPr>
        <w:t>,</w:t>
      </w:r>
      <w:r w:rsidRPr="00FF525D">
        <w:rPr>
          <w:rFonts w:ascii="Times New Roman" w:hAnsi="Times New Roman" w:cs="Times New Roman"/>
          <w:sz w:val="28"/>
          <w:szCs w:val="28"/>
        </w:rPr>
        <w:t xml:space="preserve"> that God intended </w:t>
      </w:r>
      <w:r w:rsidR="00242DD3" w:rsidRPr="00FF525D">
        <w:rPr>
          <w:rFonts w:ascii="Times New Roman" w:hAnsi="Times New Roman" w:cs="Times New Roman"/>
          <w:sz w:val="28"/>
          <w:szCs w:val="28"/>
        </w:rPr>
        <w:t>for the</w:t>
      </w:r>
      <w:r w:rsidR="00A15591" w:rsidRPr="00FF525D">
        <w:rPr>
          <w:rFonts w:ascii="Times New Roman" w:hAnsi="Times New Roman" w:cs="Times New Roman"/>
          <w:sz w:val="28"/>
          <w:szCs w:val="28"/>
        </w:rPr>
        <w:t xml:space="preserve"> Nation</w:t>
      </w:r>
      <w:r w:rsidRPr="00FF525D">
        <w:rPr>
          <w:rFonts w:ascii="Times New Roman" w:hAnsi="Times New Roman" w:cs="Times New Roman"/>
          <w:sz w:val="28"/>
          <w:szCs w:val="28"/>
        </w:rPr>
        <w:t xml:space="preserve"> from the start. Th</w:t>
      </w:r>
      <w:r w:rsidR="00A17C4C"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p</w:t>
      </w:r>
      <w:r w:rsidR="00C271B5" w:rsidRPr="00FF525D">
        <w:rPr>
          <w:rFonts w:ascii="Times New Roman" w:hAnsi="Times New Roman" w:cs="Times New Roman"/>
          <w:sz w:val="28"/>
          <w:szCs w:val="28"/>
        </w:rPr>
        <w:t>romise of a</w:t>
      </w:r>
      <w:r w:rsidR="00E13612" w:rsidRPr="00FF525D">
        <w:rPr>
          <w:rFonts w:ascii="Times New Roman" w:hAnsi="Times New Roman" w:cs="Times New Roman"/>
          <w:sz w:val="28"/>
          <w:szCs w:val="28"/>
        </w:rPr>
        <w:t xml:space="preserve"> </w:t>
      </w:r>
      <w:r w:rsidRPr="00FF525D">
        <w:rPr>
          <w:rFonts w:ascii="Times New Roman" w:hAnsi="Times New Roman" w:cs="Times New Roman"/>
          <w:sz w:val="28"/>
          <w:szCs w:val="28"/>
        </w:rPr>
        <w:t>priest</w:t>
      </w:r>
      <w:r w:rsidR="004E6C34" w:rsidRPr="00FF525D">
        <w:rPr>
          <w:rFonts w:ascii="Times New Roman" w:hAnsi="Times New Roman" w:cs="Times New Roman"/>
          <w:sz w:val="28"/>
          <w:szCs w:val="28"/>
        </w:rPr>
        <w:t>ly kingdom</w:t>
      </w:r>
      <w:r w:rsidRPr="00FF525D">
        <w:rPr>
          <w:rFonts w:ascii="Times New Roman" w:hAnsi="Times New Roman" w:cs="Times New Roman"/>
          <w:sz w:val="28"/>
          <w:szCs w:val="28"/>
        </w:rPr>
        <w:t xml:space="preserve"> had a shadowy beginning during Acts (the “royal </w:t>
      </w:r>
      <w:r w:rsidRPr="00FF525D">
        <w:rPr>
          <w:rFonts w:ascii="Times New Roman" w:hAnsi="Times New Roman" w:cs="Times New Roman"/>
          <w:sz w:val="28"/>
          <w:szCs w:val="28"/>
        </w:rPr>
        <w:lastRenderedPageBreak/>
        <w:t>priesthood” of 1 Pet.2:9) when a remnant of Israel believed the gospel</w:t>
      </w:r>
      <w:r w:rsidR="000D7C8A"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 xml:space="preserve">One of the </w:t>
      </w:r>
      <w:r w:rsidR="00AD4A88" w:rsidRPr="00FF525D">
        <w:rPr>
          <w:rFonts w:ascii="Times New Roman" w:hAnsi="Times New Roman" w:cs="Times New Roman"/>
          <w:sz w:val="28"/>
          <w:szCs w:val="28"/>
        </w:rPr>
        <w:t xml:space="preserve">Levitic </w:t>
      </w:r>
      <w:r w:rsidR="00E13612" w:rsidRPr="00FF525D">
        <w:rPr>
          <w:rFonts w:ascii="Times New Roman" w:hAnsi="Times New Roman" w:cs="Times New Roman"/>
          <w:sz w:val="28"/>
          <w:szCs w:val="28"/>
        </w:rPr>
        <w:t xml:space="preserve">priestly roles was to teach Yahweh’s judgments and laws to the people (Deu.33:8-10). </w:t>
      </w:r>
      <w:r w:rsidR="000D7C8A" w:rsidRPr="00FF525D">
        <w:rPr>
          <w:rFonts w:ascii="Times New Roman" w:hAnsi="Times New Roman" w:cs="Times New Roman"/>
          <w:sz w:val="28"/>
          <w:szCs w:val="28"/>
        </w:rPr>
        <w:t xml:space="preserve">When </w:t>
      </w:r>
      <w:r w:rsidR="00E13612" w:rsidRPr="00FF525D">
        <w:rPr>
          <w:rFonts w:ascii="Times New Roman" w:hAnsi="Times New Roman" w:cs="Times New Roman"/>
          <w:sz w:val="28"/>
          <w:szCs w:val="28"/>
        </w:rPr>
        <w:t>Israel</w:t>
      </w:r>
      <w:r w:rsidR="000D7C8A" w:rsidRPr="00FF525D">
        <w:rPr>
          <w:rFonts w:ascii="Times New Roman" w:hAnsi="Times New Roman" w:cs="Times New Roman"/>
          <w:sz w:val="28"/>
          <w:szCs w:val="28"/>
        </w:rPr>
        <w:t xml:space="preserve"> will have </w:t>
      </w:r>
      <w:r w:rsidR="00B72B59" w:rsidRPr="00FF525D">
        <w:rPr>
          <w:rFonts w:ascii="Times New Roman" w:hAnsi="Times New Roman" w:cs="Times New Roman"/>
          <w:sz w:val="28"/>
          <w:szCs w:val="28"/>
        </w:rPr>
        <w:t xml:space="preserve">fully </w:t>
      </w:r>
      <w:r w:rsidR="000D7C8A" w:rsidRPr="00FF525D">
        <w:rPr>
          <w:rFonts w:ascii="Times New Roman" w:hAnsi="Times New Roman" w:cs="Times New Roman"/>
          <w:sz w:val="28"/>
          <w:szCs w:val="28"/>
        </w:rPr>
        <w:t>attained the kingdom of priests</w:t>
      </w:r>
      <w:r w:rsidR="00E13612" w:rsidRPr="00FF525D">
        <w:rPr>
          <w:rFonts w:ascii="Times New Roman" w:hAnsi="Times New Roman" w:cs="Times New Roman"/>
          <w:sz w:val="28"/>
          <w:szCs w:val="28"/>
        </w:rPr>
        <w:t>,</w:t>
      </w:r>
      <w:r w:rsidR="000D7C8A" w:rsidRPr="00FF525D">
        <w:rPr>
          <w:rFonts w:ascii="Times New Roman" w:hAnsi="Times New Roman" w:cs="Times New Roman"/>
          <w:sz w:val="28"/>
          <w:szCs w:val="28"/>
        </w:rPr>
        <w:t xml:space="preserve"> </w:t>
      </w:r>
      <w:r w:rsidR="00E13612" w:rsidRPr="00FF525D">
        <w:rPr>
          <w:rFonts w:ascii="Times New Roman" w:hAnsi="Times New Roman" w:cs="Times New Roman"/>
          <w:sz w:val="28"/>
          <w:szCs w:val="28"/>
        </w:rPr>
        <w:t>t</w:t>
      </w:r>
      <w:r w:rsidR="000D7C8A" w:rsidRPr="00FF525D">
        <w:rPr>
          <w:rFonts w:ascii="Times New Roman" w:hAnsi="Times New Roman" w:cs="Times New Roman"/>
          <w:sz w:val="28"/>
          <w:szCs w:val="28"/>
        </w:rPr>
        <w:t>hen the law will flow out of Jerusalem to the nations.</w:t>
      </w:r>
      <w:r w:rsidR="00B72B59" w:rsidRPr="00FF525D">
        <w:rPr>
          <w:rFonts w:ascii="Times New Roman" w:hAnsi="Times New Roman" w:cs="Times New Roman"/>
          <w:sz w:val="28"/>
          <w:szCs w:val="28"/>
        </w:rPr>
        <w:t xml:space="preserve"> Do not confuse these </w:t>
      </w:r>
      <w:r w:rsidR="006C2220" w:rsidRPr="00FF525D">
        <w:rPr>
          <w:rFonts w:ascii="Times New Roman" w:hAnsi="Times New Roman" w:cs="Times New Roman"/>
          <w:sz w:val="28"/>
          <w:szCs w:val="28"/>
        </w:rPr>
        <w:t xml:space="preserve">“nations” </w:t>
      </w:r>
      <w:r w:rsidR="00B72B59" w:rsidRPr="00FF525D">
        <w:rPr>
          <w:rFonts w:ascii="Times New Roman" w:hAnsi="Times New Roman" w:cs="Times New Roman"/>
          <w:sz w:val="28"/>
          <w:szCs w:val="28"/>
        </w:rPr>
        <w:t xml:space="preserve">with </w:t>
      </w:r>
      <w:r w:rsidR="00726093" w:rsidRPr="00FF525D">
        <w:rPr>
          <w:rFonts w:ascii="Times New Roman" w:hAnsi="Times New Roman" w:cs="Times New Roman"/>
          <w:sz w:val="28"/>
          <w:szCs w:val="28"/>
        </w:rPr>
        <w:t xml:space="preserve">the </w:t>
      </w:r>
      <w:r w:rsidR="00B72B59" w:rsidRPr="00FF525D">
        <w:rPr>
          <w:rFonts w:ascii="Times New Roman" w:hAnsi="Times New Roman" w:cs="Times New Roman"/>
          <w:sz w:val="28"/>
          <w:szCs w:val="28"/>
        </w:rPr>
        <w:t xml:space="preserve">believers from the nations during Acts. Their apostle, Paul, helped secure for them freedom from Mosaic Law. </w:t>
      </w:r>
      <w:r w:rsidR="00726093" w:rsidRPr="00FF525D">
        <w:rPr>
          <w:rFonts w:ascii="Times New Roman" w:hAnsi="Times New Roman" w:cs="Times New Roman"/>
          <w:sz w:val="28"/>
          <w:szCs w:val="28"/>
        </w:rPr>
        <w:t>T</w:t>
      </w:r>
      <w:r w:rsidR="00B72B59" w:rsidRPr="00FF525D">
        <w:rPr>
          <w:rFonts w:ascii="Times New Roman" w:hAnsi="Times New Roman" w:cs="Times New Roman"/>
          <w:sz w:val="28"/>
          <w:szCs w:val="28"/>
        </w:rPr>
        <w:t xml:space="preserve">hese </w:t>
      </w:r>
      <w:r w:rsidR="002C22D9" w:rsidRPr="00FF525D">
        <w:rPr>
          <w:rFonts w:ascii="Times New Roman" w:hAnsi="Times New Roman" w:cs="Times New Roman"/>
          <w:sz w:val="28"/>
          <w:szCs w:val="28"/>
        </w:rPr>
        <w:t xml:space="preserve">Acts period </w:t>
      </w:r>
      <w:r w:rsidR="00B72B59" w:rsidRPr="00FF525D">
        <w:rPr>
          <w:rFonts w:ascii="Times New Roman" w:hAnsi="Times New Roman" w:cs="Times New Roman"/>
          <w:sz w:val="28"/>
          <w:szCs w:val="28"/>
        </w:rPr>
        <w:t xml:space="preserve">non-Israelites were part of a chosen company, </w:t>
      </w:r>
      <w:r w:rsidR="00A17C4C" w:rsidRPr="00FF525D">
        <w:rPr>
          <w:rFonts w:ascii="Times New Roman" w:hAnsi="Times New Roman" w:cs="Times New Roman"/>
          <w:sz w:val="28"/>
          <w:szCs w:val="28"/>
        </w:rPr>
        <w:t xml:space="preserve">a wild olive graft (Rom.11:17), </w:t>
      </w:r>
      <w:r w:rsidR="00B72B59" w:rsidRPr="00FF525D">
        <w:rPr>
          <w:rFonts w:ascii="Times New Roman" w:hAnsi="Times New Roman" w:cs="Times New Roman"/>
          <w:sz w:val="28"/>
          <w:szCs w:val="28"/>
        </w:rPr>
        <w:t xml:space="preserve">who will share the blessings of Israel in the New Jerusalem. The nations </w:t>
      </w:r>
      <w:r w:rsidR="00AE74EA" w:rsidRPr="00FF525D">
        <w:rPr>
          <w:rFonts w:ascii="Times New Roman" w:hAnsi="Times New Roman" w:cs="Times New Roman"/>
          <w:sz w:val="28"/>
          <w:szCs w:val="28"/>
        </w:rPr>
        <w:t xml:space="preserve">of flesh and blood </w:t>
      </w:r>
      <w:r w:rsidR="00B72B59" w:rsidRPr="00FF525D">
        <w:rPr>
          <w:rFonts w:ascii="Times New Roman" w:hAnsi="Times New Roman" w:cs="Times New Roman"/>
          <w:sz w:val="28"/>
          <w:szCs w:val="28"/>
        </w:rPr>
        <w:t xml:space="preserve">entering the Millennium </w:t>
      </w:r>
      <w:r w:rsidR="006A10B9" w:rsidRPr="00FF525D">
        <w:rPr>
          <w:rFonts w:ascii="Times New Roman" w:hAnsi="Times New Roman" w:cs="Times New Roman"/>
          <w:sz w:val="28"/>
          <w:szCs w:val="28"/>
        </w:rPr>
        <w:t xml:space="preserve">will be quite another </w:t>
      </w:r>
      <w:r w:rsidR="00B72B59" w:rsidRPr="00FF525D">
        <w:rPr>
          <w:rFonts w:ascii="Times New Roman" w:hAnsi="Times New Roman" w:cs="Times New Roman"/>
          <w:sz w:val="28"/>
          <w:szCs w:val="28"/>
        </w:rPr>
        <w:t>group</w:t>
      </w:r>
      <w:r w:rsidR="006A10B9" w:rsidRPr="00FF525D">
        <w:rPr>
          <w:rFonts w:ascii="Times New Roman" w:hAnsi="Times New Roman" w:cs="Times New Roman"/>
          <w:sz w:val="28"/>
          <w:szCs w:val="28"/>
        </w:rPr>
        <w:t xml:space="preserve"> altogether.</w:t>
      </w:r>
      <w:r w:rsidR="00B72B59" w:rsidRPr="00FF525D">
        <w:rPr>
          <w:rFonts w:ascii="Times New Roman" w:hAnsi="Times New Roman" w:cs="Times New Roman"/>
          <w:sz w:val="28"/>
          <w:szCs w:val="28"/>
        </w:rPr>
        <w:t xml:space="preserve"> </w:t>
      </w:r>
      <w:r w:rsidR="006A10B9" w:rsidRPr="00FF525D">
        <w:rPr>
          <w:rFonts w:ascii="Times New Roman" w:hAnsi="Times New Roman" w:cs="Times New Roman"/>
          <w:sz w:val="28"/>
          <w:szCs w:val="28"/>
        </w:rPr>
        <w:t xml:space="preserve">Their </w:t>
      </w:r>
      <w:r w:rsidR="007148C0" w:rsidRPr="00FF525D">
        <w:rPr>
          <w:rFonts w:ascii="Times New Roman" w:hAnsi="Times New Roman" w:cs="Times New Roman"/>
          <w:sz w:val="28"/>
          <w:szCs w:val="28"/>
        </w:rPr>
        <w:t xml:space="preserve">previous </w:t>
      </w:r>
      <w:r w:rsidR="00B72B59" w:rsidRPr="00FF525D">
        <w:rPr>
          <w:rFonts w:ascii="Times New Roman" w:hAnsi="Times New Roman" w:cs="Times New Roman"/>
          <w:sz w:val="28"/>
          <w:szCs w:val="28"/>
        </w:rPr>
        <w:t>background will have been one of “darkness” (Isa.60:2).</w:t>
      </w:r>
      <w:r w:rsidR="00E23A61" w:rsidRPr="00FF525D">
        <w:rPr>
          <w:rFonts w:ascii="Times New Roman" w:hAnsi="Times New Roman" w:cs="Times New Roman"/>
          <w:sz w:val="28"/>
          <w:szCs w:val="28"/>
        </w:rPr>
        <w:t xml:space="preserve"> </w:t>
      </w:r>
      <w:r w:rsidR="00A02F9B" w:rsidRPr="00FF525D">
        <w:rPr>
          <w:rFonts w:ascii="Times New Roman" w:hAnsi="Times New Roman" w:cs="Times New Roman"/>
          <w:sz w:val="28"/>
          <w:szCs w:val="28"/>
        </w:rPr>
        <w:t xml:space="preserve">Because </w:t>
      </w:r>
      <w:r w:rsidR="00E23A61" w:rsidRPr="00FF525D">
        <w:rPr>
          <w:rFonts w:ascii="Times New Roman" w:hAnsi="Times New Roman" w:cs="Times New Roman"/>
          <w:sz w:val="28"/>
          <w:szCs w:val="28"/>
        </w:rPr>
        <w:t>Israel ha</w:t>
      </w:r>
      <w:r w:rsidR="00A02F9B" w:rsidRPr="00FF525D">
        <w:rPr>
          <w:rFonts w:ascii="Times New Roman" w:hAnsi="Times New Roman" w:cs="Times New Roman"/>
          <w:sz w:val="28"/>
          <w:szCs w:val="28"/>
        </w:rPr>
        <w:t>s</w:t>
      </w:r>
      <w:r w:rsidR="00E23A61" w:rsidRPr="00FF525D">
        <w:rPr>
          <w:rFonts w:ascii="Times New Roman" w:hAnsi="Times New Roman" w:cs="Times New Roman"/>
          <w:sz w:val="28"/>
          <w:szCs w:val="28"/>
        </w:rPr>
        <w:t xml:space="preserve"> </w:t>
      </w:r>
      <w:r w:rsidR="00B21B05" w:rsidRPr="00FF525D">
        <w:rPr>
          <w:rFonts w:ascii="Times New Roman" w:hAnsi="Times New Roman" w:cs="Times New Roman"/>
          <w:sz w:val="28"/>
          <w:szCs w:val="28"/>
        </w:rPr>
        <w:t xml:space="preserve">been given </w:t>
      </w:r>
      <w:r w:rsidR="00E23A61" w:rsidRPr="00FF525D">
        <w:rPr>
          <w:rFonts w:ascii="Times New Roman" w:hAnsi="Times New Roman" w:cs="Times New Roman"/>
          <w:sz w:val="28"/>
          <w:szCs w:val="28"/>
        </w:rPr>
        <w:t>such unbreakable covenants as these, can anyone seriously believe that God is done with the Jews?</w:t>
      </w:r>
      <w:r w:rsidR="00B21B05" w:rsidRPr="00FF525D">
        <w:rPr>
          <w:rFonts w:ascii="Times New Roman" w:hAnsi="Times New Roman" w:cs="Times New Roman"/>
          <w:sz w:val="28"/>
          <w:szCs w:val="28"/>
        </w:rPr>
        <w:t xml:space="preserve"> Have day and night ceased?</w:t>
      </w:r>
    </w:p>
    <w:p w14:paraId="05F3EB54" w14:textId="77777777" w:rsidR="00601B47" w:rsidRPr="00601B47" w:rsidRDefault="00601B47" w:rsidP="00601B47">
      <w:pPr>
        <w:tabs>
          <w:tab w:val="right" w:pos="8640"/>
        </w:tabs>
        <w:rPr>
          <w:rFonts w:ascii="Times New Roman" w:hAnsi="Times New Roman" w:cs="Times New Roman"/>
          <w:b/>
          <w:bCs/>
          <w:sz w:val="40"/>
          <w:szCs w:val="40"/>
        </w:rPr>
      </w:pPr>
      <w:r w:rsidRPr="00601B47">
        <w:rPr>
          <w:rFonts w:ascii="Times New Roman" w:hAnsi="Times New Roman" w:cs="Times New Roman"/>
          <w:b/>
          <w:bCs/>
          <w:sz w:val="40"/>
          <w:szCs w:val="40"/>
        </w:rPr>
        <w:t>Blessings of Zion</w:t>
      </w:r>
    </w:p>
    <w:p w14:paraId="05F3EB55" w14:textId="77777777" w:rsidR="00814551" w:rsidRPr="00FF525D" w:rsidRDefault="00814551" w:rsidP="0055453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Isaiah chapter 49 is another declaration of Yahweh t</w:t>
      </w:r>
      <w:r w:rsidR="00C271B5" w:rsidRPr="00FF525D">
        <w:rPr>
          <w:rFonts w:ascii="Times New Roman" w:hAnsi="Times New Roman" w:cs="Times New Roman"/>
          <w:sz w:val="28"/>
          <w:szCs w:val="28"/>
        </w:rPr>
        <w:t>hat He will</w:t>
      </w:r>
      <w:r w:rsidRPr="00FF525D">
        <w:rPr>
          <w:rFonts w:ascii="Times New Roman" w:hAnsi="Times New Roman" w:cs="Times New Roman"/>
          <w:sz w:val="28"/>
          <w:szCs w:val="28"/>
        </w:rPr>
        <w:t xml:space="preserve"> deliver Israel mightily –</w:t>
      </w:r>
    </w:p>
    <w:p w14:paraId="05F3EB56" w14:textId="77777777" w:rsidR="00814551" w:rsidRPr="00FF525D" w:rsidRDefault="00814551" w:rsidP="004E6C34">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“Listen to </w:t>
      </w:r>
      <w:r w:rsidR="00584BEF" w:rsidRPr="00FF525D">
        <w:rPr>
          <w:rFonts w:ascii="Times New Roman" w:hAnsi="Times New Roman" w:cs="Times New Roman"/>
          <w:sz w:val="28"/>
          <w:szCs w:val="28"/>
        </w:rPr>
        <w:t>m</w:t>
      </w:r>
      <w:r w:rsidRPr="00FF525D">
        <w:rPr>
          <w:rFonts w:ascii="Times New Roman" w:hAnsi="Times New Roman" w:cs="Times New Roman"/>
          <w:sz w:val="28"/>
          <w:szCs w:val="28"/>
        </w:rPr>
        <w:t>e, you isles, and pay attention, you peoples from far off.</w:t>
      </w:r>
      <w:r w:rsidR="00A7774A" w:rsidRPr="00FF525D">
        <w:rPr>
          <w:rFonts w:ascii="Times New Roman" w:hAnsi="Times New Roman" w:cs="Times New Roman"/>
          <w:sz w:val="28"/>
          <w:szCs w:val="28"/>
        </w:rPr>
        <w:t xml:space="preserve"> Yahweh has called me from </w:t>
      </w:r>
      <w:r w:rsidR="00A7774A" w:rsidRPr="00FF525D">
        <w:rPr>
          <w:rFonts w:ascii="Times New Roman" w:hAnsi="Times New Roman" w:cs="Times New Roman"/>
          <w:i/>
          <w:iCs/>
          <w:sz w:val="28"/>
          <w:szCs w:val="28"/>
        </w:rPr>
        <w:t>the</w:t>
      </w:r>
      <w:r w:rsidR="00A7774A" w:rsidRPr="00FF525D">
        <w:rPr>
          <w:rFonts w:ascii="Times New Roman" w:hAnsi="Times New Roman" w:cs="Times New Roman"/>
          <w:sz w:val="28"/>
          <w:szCs w:val="28"/>
        </w:rPr>
        <w:t xml:space="preserve"> womb, from </w:t>
      </w:r>
      <w:r w:rsidR="00A7774A" w:rsidRPr="00FF525D">
        <w:rPr>
          <w:rFonts w:ascii="Times New Roman" w:hAnsi="Times New Roman" w:cs="Times New Roman"/>
          <w:i/>
          <w:iCs/>
          <w:sz w:val="28"/>
          <w:szCs w:val="28"/>
        </w:rPr>
        <w:t>the</w:t>
      </w:r>
      <w:r w:rsidR="00A7774A" w:rsidRPr="00FF525D">
        <w:rPr>
          <w:rFonts w:ascii="Times New Roman" w:hAnsi="Times New Roman" w:cs="Times New Roman"/>
          <w:sz w:val="28"/>
          <w:szCs w:val="28"/>
        </w:rPr>
        <w:t xml:space="preserve"> inward parts of my mother He has brought my name into remembrance.</w:t>
      </w:r>
      <w:r w:rsidR="00AC7C36" w:rsidRPr="00FF525D">
        <w:rPr>
          <w:rFonts w:ascii="Times New Roman" w:hAnsi="Times New Roman" w:cs="Times New Roman"/>
          <w:sz w:val="28"/>
          <w:szCs w:val="28"/>
        </w:rPr>
        <w:t xml:space="preserve"> And He has set my mouth as a sharp sword. In </w:t>
      </w:r>
      <w:r w:rsidR="00AC7C36" w:rsidRPr="00FF525D">
        <w:rPr>
          <w:rFonts w:ascii="Times New Roman" w:hAnsi="Times New Roman" w:cs="Times New Roman"/>
          <w:i/>
          <w:iCs/>
          <w:sz w:val="28"/>
          <w:szCs w:val="28"/>
        </w:rPr>
        <w:t>the</w:t>
      </w:r>
      <w:r w:rsidR="00AC7C36" w:rsidRPr="00FF525D">
        <w:rPr>
          <w:rFonts w:ascii="Times New Roman" w:hAnsi="Times New Roman" w:cs="Times New Roman"/>
          <w:sz w:val="28"/>
          <w:szCs w:val="28"/>
        </w:rPr>
        <w:t xml:space="preserve"> shadow of His hand He has hidden me</w:t>
      </w:r>
      <w:r w:rsidR="00F15816" w:rsidRPr="00FF525D">
        <w:rPr>
          <w:rFonts w:ascii="Times New Roman" w:hAnsi="Times New Roman" w:cs="Times New Roman"/>
          <w:sz w:val="28"/>
          <w:szCs w:val="28"/>
        </w:rPr>
        <w:t>, and He has set me for a select arrow</w:t>
      </w:r>
      <w:r w:rsidR="00AC7C36" w:rsidRPr="00FF525D">
        <w:rPr>
          <w:rFonts w:ascii="Times New Roman" w:hAnsi="Times New Roman" w:cs="Times New Roman"/>
          <w:sz w:val="28"/>
          <w:szCs w:val="28"/>
        </w:rPr>
        <w:t>.</w:t>
      </w:r>
      <w:r w:rsidR="00F15816" w:rsidRPr="00FF525D">
        <w:rPr>
          <w:rFonts w:ascii="Times New Roman" w:hAnsi="Times New Roman" w:cs="Times New Roman"/>
          <w:sz w:val="28"/>
          <w:szCs w:val="28"/>
        </w:rPr>
        <w:t xml:space="preserve"> In His quiver He has concealed me. And He said to me, ‘You </w:t>
      </w:r>
      <w:r w:rsidR="00F15816" w:rsidRPr="00FF525D">
        <w:rPr>
          <w:rFonts w:ascii="Times New Roman" w:hAnsi="Times New Roman" w:cs="Times New Roman"/>
          <w:i/>
          <w:iCs/>
          <w:sz w:val="28"/>
          <w:szCs w:val="28"/>
        </w:rPr>
        <w:t>are</w:t>
      </w:r>
      <w:r w:rsidR="00F15816" w:rsidRPr="00FF525D">
        <w:rPr>
          <w:rFonts w:ascii="Times New Roman" w:hAnsi="Times New Roman" w:cs="Times New Roman"/>
          <w:sz w:val="28"/>
          <w:szCs w:val="28"/>
        </w:rPr>
        <w:t xml:space="preserve"> My servant, Israel, whom by you I will glorify Myself.’ </w:t>
      </w:r>
      <w:r w:rsidR="006D29B2" w:rsidRPr="00FF525D">
        <w:rPr>
          <w:rFonts w:ascii="Times New Roman" w:hAnsi="Times New Roman" w:cs="Times New Roman"/>
          <w:sz w:val="28"/>
          <w:szCs w:val="28"/>
        </w:rPr>
        <w:t xml:space="preserve">Then I said, ‘For vanity I have toiled. For confusion and vapor I have spent my strength.’ But indeed, my judgment </w:t>
      </w:r>
      <w:r w:rsidR="006D29B2" w:rsidRPr="00FF525D">
        <w:rPr>
          <w:rFonts w:ascii="Times New Roman" w:hAnsi="Times New Roman" w:cs="Times New Roman"/>
          <w:i/>
          <w:iCs/>
          <w:sz w:val="28"/>
          <w:szCs w:val="28"/>
        </w:rPr>
        <w:t>is</w:t>
      </w:r>
      <w:r w:rsidR="006D29B2" w:rsidRPr="00FF525D">
        <w:rPr>
          <w:rFonts w:ascii="Times New Roman" w:hAnsi="Times New Roman" w:cs="Times New Roman"/>
          <w:sz w:val="28"/>
          <w:szCs w:val="28"/>
        </w:rPr>
        <w:t xml:space="preserve"> with Yahweh, and my reward with my Elohim.</w:t>
      </w:r>
      <w:r w:rsidR="001103BF" w:rsidRPr="00FF525D">
        <w:rPr>
          <w:rFonts w:ascii="Times New Roman" w:hAnsi="Times New Roman" w:cs="Times New Roman"/>
          <w:sz w:val="28"/>
          <w:szCs w:val="28"/>
        </w:rPr>
        <w:t xml:space="preserve"> And now said Yahweh, fashioning me from </w:t>
      </w:r>
      <w:r w:rsidR="001103BF" w:rsidRPr="00FF525D">
        <w:rPr>
          <w:rFonts w:ascii="Times New Roman" w:hAnsi="Times New Roman" w:cs="Times New Roman"/>
          <w:i/>
          <w:iCs/>
          <w:sz w:val="28"/>
          <w:szCs w:val="28"/>
        </w:rPr>
        <w:t xml:space="preserve">the </w:t>
      </w:r>
      <w:r w:rsidR="001103BF" w:rsidRPr="00FF525D">
        <w:rPr>
          <w:rFonts w:ascii="Times New Roman" w:hAnsi="Times New Roman" w:cs="Times New Roman"/>
          <w:sz w:val="28"/>
          <w:szCs w:val="28"/>
        </w:rPr>
        <w:t xml:space="preserve">womb for a servant to Him, to bring back Jacob to Him – though Israel is not </w:t>
      </w:r>
      <w:r w:rsidR="00E23A61" w:rsidRPr="00FF525D">
        <w:rPr>
          <w:rFonts w:ascii="Times New Roman" w:hAnsi="Times New Roman" w:cs="Times New Roman"/>
          <w:i/>
          <w:iCs/>
          <w:sz w:val="28"/>
          <w:szCs w:val="28"/>
        </w:rPr>
        <w:t>now</w:t>
      </w:r>
      <w:r w:rsidR="00E23A61" w:rsidRPr="00FF525D">
        <w:rPr>
          <w:rFonts w:ascii="Times New Roman" w:hAnsi="Times New Roman" w:cs="Times New Roman"/>
          <w:sz w:val="28"/>
          <w:szCs w:val="28"/>
        </w:rPr>
        <w:t xml:space="preserve"> </w:t>
      </w:r>
      <w:r w:rsidR="001103BF" w:rsidRPr="00FF525D">
        <w:rPr>
          <w:rFonts w:ascii="Times New Roman" w:hAnsi="Times New Roman" w:cs="Times New Roman"/>
          <w:sz w:val="28"/>
          <w:szCs w:val="28"/>
        </w:rPr>
        <w:t xml:space="preserve">gathered to Him. But I </w:t>
      </w:r>
      <w:r w:rsidR="002535D2" w:rsidRPr="00FF525D">
        <w:rPr>
          <w:rFonts w:ascii="Times New Roman" w:hAnsi="Times New Roman" w:cs="Times New Roman"/>
          <w:sz w:val="28"/>
          <w:szCs w:val="28"/>
        </w:rPr>
        <w:t>have</w:t>
      </w:r>
      <w:r w:rsidR="001103BF" w:rsidRPr="00FF525D">
        <w:rPr>
          <w:rFonts w:ascii="Times New Roman" w:hAnsi="Times New Roman" w:cs="Times New Roman"/>
          <w:sz w:val="28"/>
          <w:szCs w:val="28"/>
        </w:rPr>
        <w:t xml:space="preserve"> become honored in </w:t>
      </w:r>
      <w:r w:rsidR="001103BF" w:rsidRPr="00FF525D">
        <w:rPr>
          <w:rFonts w:ascii="Times New Roman" w:hAnsi="Times New Roman" w:cs="Times New Roman"/>
          <w:i/>
          <w:iCs/>
          <w:sz w:val="28"/>
          <w:szCs w:val="28"/>
        </w:rPr>
        <w:t>the</w:t>
      </w:r>
      <w:r w:rsidR="001103BF" w:rsidRPr="00FF525D">
        <w:rPr>
          <w:rFonts w:ascii="Times New Roman" w:hAnsi="Times New Roman" w:cs="Times New Roman"/>
          <w:sz w:val="28"/>
          <w:szCs w:val="28"/>
        </w:rPr>
        <w:t xml:space="preserve"> eyes of Yahweh</w:t>
      </w:r>
      <w:r w:rsidR="002535D2" w:rsidRPr="00FF525D">
        <w:rPr>
          <w:rFonts w:ascii="Times New Roman" w:hAnsi="Times New Roman" w:cs="Times New Roman"/>
          <w:sz w:val="28"/>
          <w:szCs w:val="28"/>
        </w:rPr>
        <w:t>, and my Elohim has become my strength.</w:t>
      </w:r>
      <w:r w:rsidR="006325FE" w:rsidRPr="00FF525D">
        <w:rPr>
          <w:rFonts w:ascii="Times New Roman" w:hAnsi="Times New Roman" w:cs="Times New Roman"/>
          <w:sz w:val="28"/>
          <w:szCs w:val="28"/>
        </w:rPr>
        <w:t xml:space="preserve"> And He said, ‘It has become too trifling </w:t>
      </w:r>
      <w:r w:rsidR="006325FE" w:rsidRPr="00FF525D">
        <w:rPr>
          <w:rFonts w:ascii="Times New Roman" w:hAnsi="Times New Roman" w:cs="Times New Roman"/>
          <w:i/>
          <w:iCs/>
          <w:sz w:val="28"/>
          <w:szCs w:val="28"/>
        </w:rPr>
        <w:t>for</w:t>
      </w:r>
      <w:r w:rsidR="006325FE" w:rsidRPr="00FF525D">
        <w:rPr>
          <w:rFonts w:ascii="Times New Roman" w:hAnsi="Times New Roman" w:cs="Times New Roman"/>
          <w:sz w:val="28"/>
          <w:szCs w:val="28"/>
        </w:rPr>
        <w:t xml:space="preserve"> you to become to Me a servant to raise up </w:t>
      </w:r>
      <w:r w:rsidR="006325FE" w:rsidRPr="00FF525D">
        <w:rPr>
          <w:rFonts w:ascii="Times New Roman" w:hAnsi="Times New Roman" w:cs="Times New Roman"/>
          <w:i/>
          <w:iCs/>
          <w:sz w:val="28"/>
          <w:szCs w:val="28"/>
        </w:rPr>
        <w:t>the</w:t>
      </w:r>
      <w:r w:rsidR="006325FE" w:rsidRPr="00FF525D">
        <w:rPr>
          <w:rFonts w:ascii="Times New Roman" w:hAnsi="Times New Roman" w:cs="Times New Roman"/>
          <w:sz w:val="28"/>
          <w:szCs w:val="28"/>
        </w:rPr>
        <w:t xml:space="preserve"> tribes of Jacob, and </w:t>
      </w:r>
      <w:r w:rsidR="006325FE" w:rsidRPr="00FF525D">
        <w:rPr>
          <w:rFonts w:ascii="Times New Roman" w:hAnsi="Times New Roman" w:cs="Times New Roman"/>
          <w:i/>
          <w:iCs/>
          <w:sz w:val="28"/>
          <w:szCs w:val="28"/>
        </w:rPr>
        <w:t>the</w:t>
      </w:r>
      <w:r w:rsidR="006325FE" w:rsidRPr="00FF525D">
        <w:rPr>
          <w:rFonts w:ascii="Times New Roman" w:hAnsi="Times New Roman" w:cs="Times New Roman"/>
          <w:sz w:val="28"/>
          <w:szCs w:val="28"/>
        </w:rPr>
        <w:t xml:space="preserve"> preserved ones of Israel to bring back. </w:t>
      </w:r>
      <w:r w:rsidR="004E6C34" w:rsidRPr="00FF525D">
        <w:rPr>
          <w:rFonts w:ascii="Times New Roman" w:hAnsi="Times New Roman" w:cs="Times New Roman"/>
          <w:sz w:val="28"/>
          <w:szCs w:val="28"/>
        </w:rPr>
        <w:t>But</w:t>
      </w:r>
      <w:r w:rsidR="006325FE" w:rsidRPr="00FF525D">
        <w:rPr>
          <w:rFonts w:ascii="Times New Roman" w:hAnsi="Times New Roman" w:cs="Times New Roman"/>
          <w:sz w:val="28"/>
          <w:szCs w:val="28"/>
        </w:rPr>
        <w:t xml:space="preserve"> I will appoint you for a light of nations, to become My salvation up to the ends of the earth.</w:t>
      </w:r>
      <w:r w:rsidR="00690E48" w:rsidRPr="00FF525D">
        <w:rPr>
          <w:rFonts w:ascii="Times New Roman" w:hAnsi="Times New Roman" w:cs="Times New Roman"/>
          <w:sz w:val="28"/>
          <w:szCs w:val="28"/>
        </w:rPr>
        <w:t xml:space="preserve">’ Thus said Yahweh, </w:t>
      </w:r>
      <w:r w:rsidR="00430128" w:rsidRPr="00FF525D">
        <w:rPr>
          <w:rFonts w:ascii="Times New Roman" w:hAnsi="Times New Roman" w:cs="Times New Roman"/>
          <w:sz w:val="28"/>
          <w:szCs w:val="28"/>
        </w:rPr>
        <w:t xml:space="preserve">Redeemer of Israel, his Holy One, </w:t>
      </w:r>
      <w:r w:rsidR="00601B47" w:rsidRPr="00FF525D">
        <w:rPr>
          <w:rFonts w:ascii="Times New Roman" w:hAnsi="Times New Roman" w:cs="Times New Roman"/>
          <w:sz w:val="28"/>
          <w:szCs w:val="28"/>
        </w:rPr>
        <w:t>to</w:t>
      </w:r>
      <w:r w:rsidR="00430128" w:rsidRPr="00FF525D">
        <w:rPr>
          <w:rFonts w:ascii="Times New Roman" w:hAnsi="Times New Roman" w:cs="Times New Roman"/>
          <w:sz w:val="28"/>
          <w:szCs w:val="28"/>
        </w:rPr>
        <w:t xml:space="preserve"> a despised</w:t>
      </w:r>
      <w:r w:rsidR="00CC38AE" w:rsidRPr="00FF525D">
        <w:rPr>
          <w:rFonts w:ascii="Times New Roman" w:hAnsi="Times New Roman" w:cs="Times New Roman"/>
          <w:sz w:val="28"/>
          <w:szCs w:val="28"/>
        </w:rPr>
        <w:t xml:space="preserve"> soul</w:t>
      </w:r>
      <w:r w:rsidR="00430128" w:rsidRPr="00FF525D">
        <w:rPr>
          <w:rFonts w:ascii="Times New Roman" w:hAnsi="Times New Roman" w:cs="Times New Roman"/>
          <w:sz w:val="28"/>
          <w:szCs w:val="28"/>
        </w:rPr>
        <w:t xml:space="preserve">, </w:t>
      </w:r>
      <w:r w:rsidR="00601B47" w:rsidRPr="00FF525D">
        <w:rPr>
          <w:rFonts w:ascii="Times New Roman" w:hAnsi="Times New Roman" w:cs="Times New Roman"/>
          <w:sz w:val="28"/>
          <w:szCs w:val="28"/>
        </w:rPr>
        <w:t>to</w:t>
      </w:r>
      <w:r w:rsidR="00430128" w:rsidRPr="00FF525D">
        <w:rPr>
          <w:rFonts w:ascii="Times New Roman" w:hAnsi="Times New Roman" w:cs="Times New Roman"/>
          <w:sz w:val="28"/>
          <w:szCs w:val="28"/>
        </w:rPr>
        <w:t xml:space="preserve"> a</w:t>
      </w:r>
      <w:r w:rsidR="00CC38AE" w:rsidRPr="00FF525D">
        <w:rPr>
          <w:rFonts w:ascii="Times New Roman" w:hAnsi="Times New Roman" w:cs="Times New Roman"/>
          <w:sz w:val="28"/>
          <w:szCs w:val="28"/>
        </w:rPr>
        <w:t xml:space="preserve"> hated nation, </w:t>
      </w:r>
      <w:r w:rsidR="00601B47" w:rsidRPr="00FF525D">
        <w:rPr>
          <w:rFonts w:ascii="Times New Roman" w:hAnsi="Times New Roman" w:cs="Times New Roman"/>
          <w:sz w:val="28"/>
          <w:szCs w:val="28"/>
        </w:rPr>
        <w:t>to</w:t>
      </w:r>
      <w:r w:rsidR="00CC38AE" w:rsidRPr="00FF525D">
        <w:rPr>
          <w:rFonts w:ascii="Times New Roman" w:hAnsi="Times New Roman" w:cs="Times New Roman"/>
          <w:sz w:val="28"/>
          <w:szCs w:val="28"/>
        </w:rPr>
        <w:t xml:space="preserve"> a servant of rulers, </w:t>
      </w:r>
      <w:r w:rsidR="00690E48" w:rsidRPr="00FF525D">
        <w:rPr>
          <w:rFonts w:ascii="Times New Roman" w:hAnsi="Times New Roman" w:cs="Times New Roman"/>
          <w:sz w:val="28"/>
          <w:szCs w:val="28"/>
        </w:rPr>
        <w:t>‘</w:t>
      </w:r>
      <w:r w:rsidR="00CC38AE" w:rsidRPr="00FF525D">
        <w:rPr>
          <w:rFonts w:ascii="Times New Roman" w:hAnsi="Times New Roman" w:cs="Times New Roman"/>
          <w:sz w:val="28"/>
          <w:szCs w:val="28"/>
        </w:rPr>
        <w:t xml:space="preserve">Kings will see and rise up. Princes also will prostrate themselves, on account of Yahweh Who </w:t>
      </w:r>
      <w:r w:rsidR="00CC38AE" w:rsidRPr="00FF525D">
        <w:rPr>
          <w:rFonts w:ascii="Times New Roman" w:hAnsi="Times New Roman" w:cs="Times New Roman"/>
          <w:i/>
          <w:iCs/>
          <w:sz w:val="28"/>
          <w:szCs w:val="28"/>
        </w:rPr>
        <w:t>is</w:t>
      </w:r>
      <w:r w:rsidR="00CC38AE" w:rsidRPr="00FF525D">
        <w:rPr>
          <w:rFonts w:ascii="Times New Roman" w:hAnsi="Times New Roman" w:cs="Times New Roman"/>
          <w:sz w:val="28"/>
          <w:szCs w:val="28"/>
        </w:rPr>
        <w:t xml:space="preserve"> faithful</w:t>
      </w:r>
      <w:r w:rsidR="00475AE2" w:rsidRPr="00FF525D">
        <w:rPr>
          <w:rFonts w:ascii="Times New Roman" w:hAnsi="Times New Roman" w:cs="Times New Roman"/>
          <w:sz w:val="28"/>
          <w:szCs w:val="28"/>
        </w:rPr>
        <w:t xml:space="preserve">, </w:t>
      </w:r>
      <w:r w:rsidR="00475AE2" w:rsidRPr="00FF525D">
        <w:rPr>
          <w:rFonts w:ascii="Times New Roman" w:hAnsi="Times New Roman" w:cs="Times New Roman"/>
          <w:i/>
          <w:iCs/>
          <w:sz w:val="28"/>
          <w:szCs w:val="28"/>
        </w:rPr>
        <w:t>the</w:t>
      </w:r>
      <w:r w:rsidR="00475AE2" w:rsidRPr="00FF525D">
        <w:rPr>
          <w:rFonts w:ascii="Times New Roman" w:hAnsi="Times New Roman" w:cs="Times New Roman"/>
          <w:sz w:val="28"/>
          <w:szCs w:val="28"/>
        </w:rPr>
        <w:t xml:space="preserve"> </w:t>
      </w:r>
      <w:r w:rsidR="00C52DB7" w:rsidRPr="00FF525D">
        <w:rPr>
          <w:rFonts w:ascii="Times New Roman" w:hAnsi="Times New Roman" w:cs="Times New Roman"/>
          <w:sz w:val="28"/>
          <w:szCs w:val="28"/>
        </w:rPr>
        <w:t>H</w:t>
      </w:r>
      <w:r w:rsidR="00475AE2" w:rsidRPr="00FF525D">
        <w:rPr>
          <w:rFonts w:ascii="Times New Roman" w:hAnsi="Times New Roman" w:cs="Times New Roman"/>
          <w:sz w:val="28"/>
          <w:szCs w:val="28"/>
        </w:rPr>
        <w:t xml:space="preserve">oly One </w:t>
      </w:r>
      <w:r w:rsidR="00475AE2" w:rsidRPr="00FF525D">
        <w:rPr>
          <w:rFonts w:ascii="Times New Roman" w:hAnsi="Times New Roman" w:cs="Times New Roman"/>
          <w:sz w:val="28"/>
          <w:szCs w:val="28"/>
        </w:rPr>
        <w:lastRenderedPageBreak/>
        <w:t>of Israel, and He has chosen you</w:t>
      </w:r>
      <w:r w:rsidR="00CC38AE" w:rsidRPr="00FF525D">
        <w:rPr>
          <w:rFonts w:ascii="Times New Roman" w:hAnsi="Times New Roman" w:cs="Times New Roman"/>
          <w:sz w:val="28"/>
          <w:szCs w:val="28"/>
        </w:rPr>
        <w:t>.</w:t>
      </w:r>
      <w:r w:rsidR="00E23A61" w:rsidRPr="00FF525D">
        <w:rPr>
          <w:rFonts w:ascii="Times New Roman" w:hAnsi="Times New Roman" w:cs="Times New Roman"/>
          <w:sz w:val="28"/>
          <w:szCs w:val="28"/>
        </w:rPr>
        <w:t>’</w:t>
      </w:r>
      <w:r w:rsidR="00475AE2" w:rsidRPr="00FF525D">
        <w:rPr>
          <w:rFonts w:ascii="Times New Roman" w:hAnsi="Times New Roman" w:cs="Times New Roman"/>
          <w:sz w:val="28"/>
          <w:szCs w:val="28"/>
        </w:rPr>
        <w:t xml:space="preserve"> Thus said Yahweh, ‘In a time</w:t>
      </w:r>
      <w:r w:rsidR="006C7F21" w:rsidRPr="00FF525D">
        <w:rPr>
          <w:rFonts w:ascii="Times New Roman" w:hAnsi="Times New Roman" w:cs="Times New Roman"/>
          <w:sz w:val="28"/>
          <w:szCs w:val="28"/>
        </w:rPr>
        <w:t xml:space="preserve"> of acceptance I have heard you, and </w:t>
      </w:r>
      <w:r w:rsidR="006C7F21" w:rsidRPr="00FF525D">
        <w:rPr>
          <w:rFonts w:ascii="Times New Roman" w:hAnsi="Times New Roman" w:cs="Times New Roman"/>
          <w:b/>
          <w:bCs/>
          <w:sz w:val="28"/>
          <w:szCs w:val="28"/>
        </w:rPr>
        <w:t>in a day of salvation I have helped you</w:t>
      </w:r>
      <w:r w:rsidR="006C7F21" w:rsidRPr="00FF525D">
        <w:rPr>
          <w:rFonts w:ascii="Times New Roman" w:hAnsi="Times New Roman" w:cs="Times New Roman"/>
          <w:sz w:val="28"/>
          <w:szCs w:val="28"/>
        </w:rPr>
        <w:t xml:space="preserve">. And I have kept you and I have given you for a covenant of people, </w:t>
      </w:r>
      <w:r w:rsidR="006C7F21" w:rsidRPr="00FF525D">
        <w:rPr>
          <w:rFonts w:ascii="Times New Roman" w:hAnsi="Times New Roman" w:cs="Times New Roman"/>
          <w:b/>
          <w:bCs/>
          <w:sz w:val="28"/>
          <w:szCs w:val="28"/>
        </w:rPr>
        <w:t xml:space="preserve">to raise up </w:t>
      </w:r>
      <w:r w:rsidR="006C7F21" w:rsidRPr="00FF525D">
        <w:rPr>
          <w:rFonts w:ascii="Times New Roman" w:hAnsi="Times New Roman" w:cs="Times New Roman"/>
          <w:b/>
          <w:bCs/>
          <w:i/>
          <w:iCs/>
          <w:sz w:val="28"/>
          <w:szCs w:val="28"/>
        </w:rPr>
        <w:t>the</w:t>
      </w:r>
      <w:r w:rsidR="006C7F21" w:rsidRPr="00FF525D">
        <w:rPr>
          <w:rFonts w:ascii="Times New Roman" w:hAnsi="Times New Roman" w:cs="Times New Roman"/>
          <w:b/>
          <w:bCs/>
          <w:sz w:val="28"/>
          <w:szCs w:val="28"/>
        </w:rPr>
        <w:t xml:space="preserve"> land</w:t>
      </w:r>
      <w:r w:rsidR="006C7F21" w:rsidRPr="00FF525D">
        <w:rPr>
          <w:rFonts w:ascii="Times New Roman" w:hAnsi="Times New Roman" w:cs="Times New Roman"/>
          <w:sz w:val="28"/>
          <w:szCs w:val="28"/>
        </w:rPr>
        <w:t xml:space="preserve">, </w:t>
      </w:r>
      <w:r w:rsidR="006C7F21" w:rsidRPr="00FF525D">
        <w:rPr>
          <w:rFonts w:ascii="Times New Roman" w:hAnsi="Times New Roman" w:cs="Times New Roman"/>
          <w:b/>
          <w:bCs/>
          <w:sz w:val="28"/>
          <w:szCs w:val="28"/>
        </w:rPr>
        <w:t>to cause to inherit desolated inheritances</w:t>
      </w:r>
      <w:r w:rsidR="008E3663" w:rsidRPr="00FF525D">
        <w:rPr>
          <w:rFonts w:ascii="Times New Roman" w:hAnsi="Times New Roman" w:cs="Times New Roman"/>
          <w:sz w:val="28"/>
          <w:szCs w:val="28"/>
        </w:rPr>
        <w:t xml:space="preserve">, to say to </w:t>
      </w:r>
      <w:r w:rsidR="008E3663" w:rsidRPr="00FF525D">
        <w:rPr>
          <w:rFonts w:ascii="Times New Roman" w:hAnsi="Times New Roman" w:cs="Times New Roman"/>
          <w:i/>
          <w:iCs/>
          <w:sz w:val="28"/>
          <w:szCs w:val="28"/>
        </w:rPr>
        <w:t>the</w:t>
      </w:r>
      <w:r w:rsidR="008E3663" w:rsidRPr="00FF525D">
        <w:rPr>
          <w:rFonts w:ascii="Times New Roman" w:hAnsi="Times New Roman" w:cs="Times New Roman"/>
          <w:sz w:val="28"/>
          <w:szCs w:val="28"/>
        </w:rPr>
        <w:t xml:space="preserve"> imprisoned “Go out”, to </w:t>
      </w:r>
      <w:r w:rsidR="00726093" w:rsidRPr="00FF525D">
        <w:rPr>
          <w:rFonts w:ascii="Times New Roman" w:hAnsi="Times New Roman" w:cs="Times New Roman"/>
          <w:i/>
          <w:iCs/>
          <w:sz w:val="28"/>
          <w:szCs w:val="28"/>
        </w:rPr>
        <w:t>those</w:t>
      </w:r>
      <w:r w:rsidR="00726093" w:rsidRPr="00FF525D">
        <w:rPr>
          <w:rFonts w:ascii="Times New Roman" w:hAnsi="Times New Roman" w:cs="Times New Roman"/>
          <w:sz w:val="28"/>
          <w:szCs w:val="28"/>
        </w:rPr>
        <w:t xml:space="preserve"> </w:t>
      </w:r>
      <w:r w:rsidR="008E3663" w:rsidRPr="00FF525D">
        <w:rPr>
          <w:rFonts w:ascii="Times New Roman" w:hAnsi="Times New Roman" w:cs="Times New Roman"/>
          <w:sz w:val="28"/>
          <w:szCs w:val="28"/>
        </w:rPr>
        <w:t xml:space="preserve">who </w:t>
      </w:r>
      <w:r w:rsidR="008E3663" w:rsidRPr="00FF525D">
        <w:rPr>
          <w:rFonts w:ascii="Times New Roman" w:hAnsi="Times New Roman" w:cs="Times New Roman"/>
          <w:i/>
          <w:iCs/>
          <w:sz w:val="28"/>
          <w:szCs w:val="28"/>
        </w:rPr>
        <w:t>are</w:t>
      </w:r>
      <w:r w:rsidR="008E3663" w:rsidRPr="00FF525D">
        <w:rPr>
          <w:rFonts w:ascii="Times New Roman" w:hAnsi="Times New Roman" w:cs="Times New Roman"/>
          <w:sz w:val="28"/>
          <w:szCs w:val="28"/>
        </w:rPr>
        <w:t xml:space="preserve"> in darkness “Reveal yourselves”</w:t>
      </w:r>
      <w:r w:rsidR="006C7F21" w:rsidRPr="00FF525D">
        <w:rPr>
          <w:rFonts w:ascii="Times New Roman" w:hAnsi="Times New Roman" w:cs="Times New Roman"/>
          <w:sz w:val="28"/>
          <w:szCs w:val="28"/>
        </w:rPr>
        <w:t>.</w:t>
      </w:r>
      <w:r w:rsidR="008E3663" w:rsidRPr="00FF525D">
        <w:rPr>
          <w:rFonts w:ascii="Times New Roman" w:hAnsi="Times New Roman" w:cs="Times New Roman"/>
          <w:sz w:val="28"/>
          <w:szCs w:val="28"/>
        </w:rPr>
        <w:t xml:space="preserve"> Along roads they will graze, and upon all </w:t>
      </w:r>
      <w:r w:rsidR="00514D65" w:rsidRPr="00FF525D">
        <w:rPr>
          <w:rFonts w:ascii="Times New Roman" w:hAnsi="Times New Roman" w:cs="Times New Roman"/>
          <w:sz w:val="28"/>
          <w:szCs w:val="28"/>
        </w:rPr>
        <w:t xml:space="preserve">bare </w:t>
      </w:r>
      <w:r w:rsidR="008E3663" w:rsidRPr="00FF525D">
        <w:rPr>
          <w:rFonts w:ascii="Times New Roman" w:hAnsi="Times New Roman" w:cs="Times New Roman"/>
          <w:sz w:val="28"/>
          <w:szCs w:val="28"/>
        </w:rPr>
        <w:t xml:space="preserve">heights </w:t>
      </w:r>
      <w:r w:rsidR="008E3663" w:rsidRPr="00FF525D">
        <w:rPr>
          <w:rFonts w:ascii="Times New Roman" w:hAnsi="Times New Roman" w:cs="Times New Roman"/>
          <w:i/>
          <w:iCs/>
          <w:sz w:val="28"/>
          <w:szCs w:val="28"/>
        </w:rPr>
        <w:t>will be</w:t>
      </w:r>
      <w:r w:rsidR="008E3663" w:rsidRPr="00FF525D">
        <w:rPr>
          <w:rFonts w:ascii="Times New Roman" w:hAnsi="Times New Roman" w:cs="Times New Roman"/>
          <w:sz w:val="28"/>
          <w:szCs w:val="28"/>
        </w:rPr>
        <w:t xml:space="preserve"> their pasturage.</w:t>
      </w:r>
      <w:r w:rsidR="00075C2E" w:rsidRPr="00FF525D">
        <w:rPr>
          <w:rFonts w:ascii="Times New Roman" w:hAnsi="Times New Roman" w:cs="Times New Roman"/>
          <w:sz w:val="28"/>
          <w:szCs w:val="28"/>
        </w:rPr>
        <w:t xml:space="preserve"> They will neither hunger nor thirst. Neither will strike them burning heat and sun, for the One having compassion toward them will lead them, even upon springs of water He will guide them. And I will set each of My mountains for a way, and My highways will be elevated. </w:t>
      </w:r>
      <w:r w:rsidR="00075C2E" w:rsidRPr="00FF525D">
        <w:rPr>
          <w:rFonts w:ascii="Times New Roman" w:hAnsi="Times New Roman" w:cs="Times New Roman"/>
          <w:b/>
          <w:bCs/>
          <w:sz w:val="28"/>
          <w:szCs w:val="28"/>
          <w:u w:val="double"/>
        </w:rPr>
        <w:t>Behold</w:t>
      </w:r>
      <w:r w:rsidR="00075C2E" w:rsidRPr="00FF525D">
        <w:rPr>
          <w:rFonts w:ascii="Times New Roman" w:hAnsi="Times New Roman" w:cs="Times New Roman"/>
          <w:sz w:val="28"/>
          <w:szCs w:val="28"/>
        </w:rPr>
        <w:t xml:space="preserve">, these will come from far off. </w:t>
      </w:r>
      <w:r w:rsidR="00795AAD" w:rsidRPr="00FF525D">
        <w:rPr>
          <w:rFonts w:ascii="Times New Roman" w:hAnsi="Times New Roman" w:cs="Times New Roman"/>
          <w:sz w:val="28"/>
          <w:szCs w:val="28"/>
        </w:rPr>
        <w:t xml:space="preserve">And, </w:t>
      </w:r>
      <w:r w:rsidR="00795AAD" w:rsidRPr="00FF525D">
        <w:rPr>
          <w:rFonts w:ascii="Times New Roman" w:hAnsi="Times New Roman" w:cs="Times New Roman"/>
          <w:b/>
          <w:bCs/>
          <w:sz w:val="28"/>
          <w:szCs w:val="28"/>
          <w:u w:val="double"/>
        </w:rPr>
        <w:t>behold</w:t>
      </w:r>
      <w:r w:rsidR="00795AAD" w:rsidRPr="00FF525D">
        <w:rPr>
          <w:rFonts w:ascii="Times New Roman" w:hAnsi="Times New Roman" w:cs="Times New Roman"/>
          <w:sz w:val="28"/>
          <w:szCs w:val="28"/>
        </w:rPr>
        <w:t xml:space="preserve">, these from north and from west, and these from </w:t>
      </w:r>
      <w:r w:rsidR="00795AAD" w:rsidRPr="00FF525D">
        <w:rPr>
          <w:rFonts w:ascii="Times New Roman" w:hAnsi="Times New Roman" w:cs="Times New Roman"/>
          <w:i/>
          <w:iCs/>
          <w:sz w:val="28"/>
          <w:szCs w:val="28"/>
        </w:rPr>
        <w:t>the</w:t>
      </w:r>
      <w:r w:rsidR="00795AAD" w:rsidRPr="00FF525D">
        <w:rPr>
          <w:rFonts w:ascii="Times New Roman" w:hAnsi="Times New Roman" w:cs="Times New Roman"/>
          <w:sz w:val="28"/>
          <w:szCs w:val="28"/>
        </w:rPr>
        <w:t xml:space="preserve"> land of Syenites.</w:t>
      </w:r>
      <w:r w:rsidR="00771BFD" w:rsidRPr="00FF525D">
        <w:rPr>
          <w:rFonts w:ascii="Times New Roman" w:hAnsi="Times New Roman" w:cs="Times New Roman"/>
          <w:sz w:val="28"/>
          <w:szCs w:val="28"/>
        </w:rPr>
        <w:t xml:space="preserve"> Ring out, you heavens, and rejoice, you earth. Burst forth, you mountains, a ringing cry, for </w:t>
      </w:r>
      <w:r w:rsidR="00716984" w:rsidRPr="00FF525D">
        <w:rPr>
          <w:rFonts w:ascii="Times New Roman" w:hAnsi="Times New Roman" w:cs="Times New Roman"/>
          <w:b/>
          <w:bCs/>
          <w:sz w:val="28"/>
          <w:szCs w:val="28"/>
        </w:rPr>
        <w:t>Yahweh has consoled His people</w:t>
      </w:r>
      <w:r w:rsidR="00716984" w:rsidRPr="00FF525D">
        <w:rPr>
          <w:rFonts w:ascii="Times New Roman" w:hAnsi="Times New Roman" w:cs="Times New Roman"/>
          <w:sz w:val="28"/>
          <w:szCs w:val="28"/>
        </w:rPr>
        <w:t>, and He has compassion on His poor.</w:t>
      </w:r>
      <w:r w:rsidR="00134AAE" w:rsidRPr="00FF525D">
        <w:rPr>
          <w:rFonts w:ascii="Times New Roman" w:hAnsi="Times New Roman" w:cs="Times New Roman"/>
          <w:sz w:val="28"/>
          <w:szCs w:val="28"/>
        </w:rPr>
        <w:t xml:space="preserve">’ But </w:t>
      </w:r>
      <w:r w:rsidR="00134AAE" w:rsidRPr="00FF525D">
        <w:rPr>
          <w:rFonts w:ascii="Times New Roman" w:hAnsi="Times New Roman" w:cs="Times New Roman"/>
          <w:b/>
          <w:bCs/>
          <w:sz w:val="28"/>
          <w:szCs w:val="28"/>
        </w:rPr>
        <w:t>Zion</w:t>
      </w:r>
      <w:r w:rsidR="00134AAE" w:rsidRPr="00FF525D">
        <w:rPr>
          <w:rFonts w:ascii="Times New Roman" w:hAnsi="Times New Roman" w:cs="Times New Roman"/>
          <w:sz w:val="28"/>
          <w:szCs w:val="28"/>
        </w:rPr>
        <w:t xml:space="preserve"> said, ‘Yahweh has abandoned me, and my Lord has forgotten me.’ Will a woman forget her nursling, not to have compassion on </w:t>
      </w:r>
      <w:r w:rsidR="00134AAE" w:rsidRPr="00FF525D">
        <w:rPr>
          <w:rFonts w:ascii="Times New Roman" w:hAnsi="Times New Roman" w:cs="Times New Roman"/>
          <w:i/>
          <w:iCs/>
          <w:sz w:val="28"/>
          <w:szCs w:val="28"/>
        </w:rPr>
        <w:t>the</w:t>
      </w:r>
      <w:r w:rsidR="00134AAE" w:rsidRPr="00FF525D">
        <w:rPr>
          <w:rFonts w:ascii="Times New Roman" w:hAnsi="Times New Roman" w:cs="Times New Roman"/>
          <w:sz w:val="28"/>
          <w:szCs w:val="28"/>
        </w:rPr>
        <w:t xml:space="preserve"> son of her womb?</w:t>
      </w:r>
      <w:r w:rsidR="00077579" w:rsidRPr="00FF525D">
        <w:rPr>
          <w:rFonts w:ascii="Times New Roman" w:hAnsi="Times New Roman" w:cs="Times New Roman"/>
          <w:sz w:val="28"/>
          <w:szCs w:val="28"/>
        </w:rPr>
        <w:t xml:space="preserve"> Yea, these might forget, but I will not forget you. </w:t>
      </w:r>
      <w:r w:rsidR="00077579" w:rsidRPr="00FF525D">
        <w:rPr>
          <w:rFonts w:ascii="Times New Roman" w:hAnsi="Times New Roman" w:cs="Times New Roman"/>
          <w:b/>
          <w:bCs/>
          <w:sz w:val="28"/>
          <w:szCs w:val="28"/>
          <w:u w:val="double"/>
        </w:rPr>
        <w:t>Behold</w:t>
      </w:r>
      <w:r w:rsidR="00077579" w:rsidRPr="00FF525D">
        <w:rPr>
          <w:rFonts w:ascii="Times New Roman" w:hAnsi="Times New Roman" w:cs="Times New Roman"/>
          <w:sz w:val="28"/>
          <w:szCs w:val="28"/>
        </w:rPr>
        <w:t xml:space="preserve"> (</w:t>
      </w:r>
      <w:r w:rsidR="00464AD8" w:rsidRPr="00FF525D">
        <w:rPr>
          <w:rFonts w:ascii="Times New Roman" w:hAnsi="Times New Roman" w:cs="Times New Roman"/>
          <w:sz w:val="28"/>
          <w:szCs w:val="28"/>
        </w:rPr>
        <w:t xml:space="preserve">Heb. </w:t>
      </w:r>
      <w:r w:rsidR="00077579" w:rsidRPr="00FF525D">
        <w:rPr>
          <w:rFonts w:ascii="Times New Roman" w:hAnsi="Times New Roman" w:cs="Times New Roman"/>
          <w:i/>
          <w:iCs/>
          <w:sz w:val="28"/>
          <w:szCs w:val="28"/>
        </w:rPr>
        <w:t>hên</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 xml:space="preserve">I have inscribed you upon </w:t>
      </w:r>
      <w:r w:rsidR="00077579" w:rsidRPr="00FF525D">
        <w:rPr>
          <w:rFonts w:ascii="Times New Roman" w:hAnsi="Times New Roman" w:cs="Times New Roman"/>
          <w:b/>
          <w:bCs/>
          <w:i/>
          <w:iCs/>
          <w:sz w:val="28"/>
          <w:szCs w:val="28"/>
        </w:rPr>
        <w:t>My</w:t>
      </w:r>
      <w:r w:rsidR="00077579" w:rsidRPr="00FF525D">
        <w:rPr>
          <w:rFonts w:ascii="Times New Roman" w:hAnsi="Times New Roman" w:cs="Times New Roman"/>
          <w:b/>
          <w:bCs/>
          <w:sz w:val="28"/>
          <w:szCs w:val="28"/>
        </w:rPr>
        <w:t xml:space="preserve"> palms</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Your walls</w:t>
      </w:r>
      <w:r w:rsidR="00077579" w:rsidRPr="00FF525D">
        <w:rPr>
          <w:rFonts w:ascii="Times New Roman" w:hAnsi="Times New Roman" w:cs="Times New Roman"/>
          <w:sz w:val="28"/>
          <w:szCs w:val="28"/>
        </w:rPr>
        <w:t xml:space="preserve"> </w:t>
      </w:r>
      <w:r w:rsidR="00077579" w:rsidRPr="00FF525D">
        <w:rPr>
          <w:rFonts w:ascii="Times New Roman" w:hAnsi="Times New Roman" w:cs="Times New Roman"/>
          <w:b/>
          <w:bCs/>
          <w:sz w:val="28"/>
          <w:szCs w:val="28"/>
        </w:rPr>
        <w:t xml:space="preserve">are in </w:t>
      </w:r>
      <w:r w:rsidR="00E23A61" w:rsidRPr="00FF525D">
        <w:rPr>
          <w:rFonts w:ascii="Times New Roman" w:hAnsi="Times New Roman" w:cs="Times New Roman"/>
          <w:b/>
          <w:bCs/>
          <w:sz w:val="28"/>
          <w:szCs w:val="28"/>
        </w:rPr>
        <w:t>My view</w:t>
      </w:r>
      <w:r w:rsidR="00077579" w:rsidRPr="00FF525D">
        <w:rPr>
          <w:rFonts w:ascii="Times New Roman" w:hAnsi="Times New Roman" w:cs="Times New Roman"/>
          <w:b/>
          <w:bCs/>
          <w:sz w:val="28"/>
          <w:szCs w:val="28"/>
        </w:rPr>
        <w:t xml:space="preserve"> continuously</w:t>
      </w:r>
      <w:r w:rsidR="00077579" w:rsidRPr="00FF525D">
        <w:rPr>
          <w:rFonts w:ascii="Times New Roman" w:hAnsi="Times New Roman" w:cs="Times New Roman"/>
          <w:sz w:val="28"/>
          <w:szCs w:val="28"/>
        </w:rPr>
        <w:t>.</w:t>
      </w:r>
      <w:r w:rsidR="008C31E4" w:rsidRPr="00FF525D">
        <w:rPr>
          <w:rFonts w:ascii="Times New Roman" w:hAnsi="Times New Roman" w:cs="Times New Roman"/>
          <w:sz w:val="28"/>
          <w:szCs w:val="28"/>
        </w:rPr>
        <w:t xml:space="preserve"> Your sons have hastened</w:t>
      </w:r>
      <w:r w:rsidR="00B21B05" w:rsidRPr="00FF525D">
        <w:rPr>
          <w:rFonts w:ascii="Times New Roman" w:hAnsi="Times New Roman" w:cs="Times New Roman"/>
          <w:sz w:val="28"/>
          <w:szCs w:val="28"/>
        </w:rPr>
        <w:t xml:space="preserve"> </w:t>
      </w:r>
      <w:r w:rsidR="00B21B05" w:rsidRPr="00FF525D">
        <w:rPr>
          <w:rFonts w:ascii="Times New Roman" w:hAnsi="Times New Roman" w:cs="Times New Roman"/>
          <w:i/>
          <w:iCs/>
          <w:sz w:val="28"/>
          <w:szCs w:val="28"/>
        </w:rPr>
        <w:t>to you</w:t>
      </w:r>
      <w:r w:rsidR="008C31E4" w:rsidRPr="00FF525D">
        <w:rPr>
          <w:rFonts w:ascii="Times New Roman" w:hAnsi="Times New Roman" w:cs="Times New Roman"/>
          <w:sz w:val="28"/>
          <w:szCs w:val="28"/>
        </w:rPr>
        <w:t xml:space="preserve">. Your overthrowers and those wasting you will go out from you. Lift your eyes </w:t>
      </w:r>
      <w:r w:rsidR="00E97FEB" w:rsidRPr="00FF525D">
        <w:rPr>
          <w:rFonts w:ascii="Times New Roman" w:hAnsi="Times New Roman" w:cs="Times New Roman"/>
          <w:sz w:val="28"/>
          <w:szCs w:val="28"/>
        </w:rPr>
        <w:t>a</w:t>
      </w:r>
      <w:r w:rsidR="008C31E4" w:rsidRPr="00FF525D">
        <w:rPr>
          <w:rFonts w:ascii="Times New Roman" w:hAnsi="Times New Roman" w:cs="Times New Roman"/>
          <w:sz w:val="28"/>
          <w:szCs w:val="28"/>
        </w:rPr>
        <w:t xml:space="preserve">round and see. All of them have gathered. They have come to you. ‘I </w:t>
      </w:r>
      <w:r w:rsidR="008C31E4" w:rsidRPr="00FF525D">
        <w:rPr>
          <w:rFonts w:ascii="Times New Roman" w:hAnsi="Times New Roman" w:cs="Times New Roman"/>
          <w:i/>
          <w:iCs/>
          <w:sz w:val="28"/>
          <w:szCs w:val="28"/>
        </w:rPr>
        <w:t>am</w:t>
      </w:r>
      <w:r w:rsidR="008C31E4" w:rsidRPr="00FF525D">
        <w:rPr>
          <w:rFonts w:ascii="Times New Roman" w:hAnsi="Times New Roman" w:cs="Times New Roman"/>
          <w:sz w:val="28"/>
          <w:szCs w:val="28"/>
        </w:rPr>
        <w:t xml:space="preserve"> </w:t>
      </w:r>
      <w:r w:rsidR="00AF62AD" w:rsidRPr="00FF525D">
        <w:rPr>
          <w:rFonts w:ascii="Times New Roman" w:hAnsi="Times New Roman" w:cs="Times New Roman"/>
          <w:sz w:val="28"/>
          <w:szCs w:val="28"/>
        </w:rPr>
        <w:t>living</w:t>
      </w:r>
      <w:r w:rsidR="008C31E4" w:rsidRPr="00FF525D">
        <w:rPr>
          <w:rFonts w:ascii="Times New Roman" w:hAnsi="Times New Roman" w:cs="Times New Roman"/>
          <w:sz w:val="28"/>
          <w:szCs w:val="28"/>
        </w:rPr>
        <w:t xml:space="preserve"> – an utterance of Yahweh – for all of them as an ornament</w:t>
      </w:r>
      <w:r w:rsidR="00AF62AD" w:rsidRPr="00FF525D">
        <w:rPr>
          <w:rFonts w:ascii="Times New Roman" w:hAnsi="Times New Roman" w:cs="Times New Roman"/>
          <w:sz w:val="28"/>
          <w:szCs w:val="28"/>
        </w:rPr>
        <w:t xml:space="preserve"> you will put on, and you will bind them as a bride </w:t>
      </w:r>
      <w:r w:rsidR="00AF62AD" w:rsidRPr="00FF525D">
        <w:rPr>
          <w:rFonts w:ascii="Times New Roman" w:hAnsi="Times New Roman" w:cs="Times New Roman"/>
          <w:i/>
          <w:iCs/>
          <w:sz w:val="28"/>
          <w:szCs w:val="28"/>
        </w:rPr>
        <w:t>does</w:t>
      </w:r>
      <w:r w:rsidR="00AF62AD" w:rsidRPr="00FF525D">
        <w:rPr>
          <w:rFonts w:ascii="Times New Roman" w:hAnsi="Times New Roman" w:cs="Times New Roman"/>
          <w:sz w:val="28"/>
          <w:szCs w:val="28"/>
        </w:rPr>
        <w:t>.</w:t>
      </w:r>
      <w:r w:rsidR="002F4915" w:rsidRPr="00FF525D">
        <w:rPr>
          <w:rFonts w:ascii="Times New Roman" w:hAnsi="Times New Roman" w:cs="Times New Roman"/>
          <w:sz w:val="28"/>
          <w:szCs w:val="28"/>
        </w:rPr>
        <w:t xml:space="preserve"> For your wastes and your desolations and </w:t>
      </w:r>
      <w:r w:rsidR="002F4915" w:rsidRPr="00FF525D">
        <w:rPr>
          <w:rFonts w:ascii="Times New Roman" w:hAnsi="Times New Roman" w:cs="Times New Roman"/>
          <w:i/>
          <w:iCs/>
          <w:sz w:val="28"/>
          <w:szCs w:val="28"/>
        </w:rPr>
        <w:t>the</w:t>
      </w:r>
      <w:r w:rsidR="002F4915" w:rsidRPr="00FF525D">
        <w:rPr>
          <w:rFonts w:ascii="Times New Roman" w:hAnsi="Times New Roman" w:cs="Times New Roman"/>
          <w:sz w:val="28"/>
          <w:szCs w:val="28"/>
        </w:rPr>
        <w:t xml:space="preserve"> land of your ruin, that now is too restricted for your dwelling, and those swallowing you down will become distant. </w:t>
      </w:r>
      <w:r w:rsidR="00481F31" w:rsidRPr="00FF525D">
        <w:rPr>
          <w:rFonts w:ascii="Times New Roman" w:hAnsi="Times New Roman" w:cs="Times New Roman"/>
          <w:i/>
          <w:iCs/>
          <w:sz w:val="28"/>
          <w:szCs w:val="28"/>
        </w:rPr>
        <w:t>The</w:t>
      </w:r>
      <w:r w:rsidR="00481F31" w:rsidRPr="00FF525D">
        <w:rPr>
          <w:rFonts w:ascii="Times New Roman" w:hAnsi="Times New Roman" w:cs="Times New Roman"/>
          <w:sz w:val="28"/>
          <w:szCs w:val="28"/>
        </w:rPr>
        <w:t xml:space="preserve"> sons of your bereavement w</w:t>
      </w:r>
      <w:r w:rsidR="002F4915" w:rsidRPr="00FF525D">
        <w:rPr>
          <w:rFonts w:ascii="Times New Roman" w:hAnsi="Times New Roman" w:cs="Times New Roman"/>
          <w:sz w:val="28"/>
          <w:szCs w:val="28"/>
        </w:rPr>
        <w:t>ill speak yet in your ears, ‘</w:t>
      </w:r>
      <w:r w:rsidR="00346025" w:rsidRPr="00FF525D">
        <w:rPr>
          <w:rFonts w:ascii="Times New Roman" w:hAnsi="Times New Roman" w:cs="Times New Roman"/>
          <w:sz w:val="28"/>
          <w:szCs w:val="28"/>
        </w:rPr>
        <w:t xml:space="preserve">The place has become </w:t>
      </w:r>
      <w:r w:rsidR="00227631" w:rsidRPr="00FF525D">
        <w:rPr>
          <w:rFonts w:ascii="Times New Roman" w:hAnsi="Times New Roman" w:cs="Times New Roman"/>
          <w:i/>
          <w:iCs/>
          <w:sz w:val="28"/>
          <w:szCs w:val="28"/>
        </w:rPr>
        <w:t>too</w:t>
      </w:r>
      <w:r w:rsidR="00227631" w:rsidRPr="00FF525D">
        <w:rPr>
          <w:rFonts w:ascii="Times New Roman" w:hAnsi="Times New Roman" w:cs="Times New Roman"/>
          <w:sz w:val="28"/>
          <w:szCs w:val="28"/>
        </w:rPr>
        <w:t xml:space="preserve"> </w:t>
      </w:r>
      <w:r w:rsidR="00346025" w:rsidRPr="00FF525D">
        <w:rPr>
          <w:rFonts w:ascii="Times New Roman" w:hAnsi="Times New Roman" w:cs="Times New Roman"/>
          <w:sz w:val="28"/>
          <w:szCs w:val="28"/>
        </w:rPr>
        <w:t>narrow for me. Draw near to me that I may dwell.’ Then you will say in your heart, ‘Who has begotten these for me? And I am bereaved and barren, removed and turned aside</w:t>
      </w:r>
      <w:r w:rsidR="00E60266" w:rsidRPr="00FF525D">
        <w:rPr>
          <w:rFonts w:ascii="Times New Roman" w:hAnsi="Times New Roman" w:cs="Times New Roman"/>
          <w:sz w:val="28"/>
          <w:szCs w:val="28"/>
        </w:rPr>
        <w:t>.</w:t>
      </w:r>
      <w:r w:rsidR="00346025" w:rsidRPr="00FF525D">
        <w:rPr>
          <w:rFonts w:ascii="Times New Roman" w:hAnsi="Times New Roman" w:cs="Times New Roman"/>
          <w:sz w:val="28"/>
          <w:szCs w:val="28"/>
        </w:rPr>
        <w:t xml:space="preserve"> And these, who has raised </w:t>
      </w:r>
      <w:r w:rsidR="00346025" w:rsidRPr="00FF525D">
        <w:rPr>
          <w:rFonts w:ascii="Times New Roman" w:hAnsi="Times New Roman" w:cs="Times New Roman"/>
          <w:i/>
          <w:iCs/>
          <w:sz w:val="28"/>
          <w:szCs w:val="28"/>
        </w:rPr>
        <w:t>them</w:t>
      </w:r>
      <w:r w:rsidR="00346025" w:rsidRPr="00FF525D">
        <w:rPr>
          <w:rFonts w:ascii="Times New Roman" w:hAnsi="Times New Roman" w:cs="Times New Roman"/>
          <w:sz w:val="28"/>
          <w:szCs w:val="28"/>
        </w:rPr>
        <w:t xml:space="preserve">? </w:t>
      </w:r>
      <w:r w:rsidR="00FC582C" w:rsidRPr="00FF525D">
        <w:rPr>
          <w:rFonts w:ascii="Times New Roman" w:hAnsi="Times New Roman" w:cs="Times New Roman"/>
          <w:sz w:val="28"/>
          <w:szCs w:val="28"/>
          <w:u w:val="double"/>
        </w:rPr>
        <w:t>Behold</w:t>
      </w:r>
      <w:r w:rsidR="00FC582C" w:rsidRPr="00FF525D">
        <w:rPr>
          <w:rFonts w:ascii="Times New Roman" w:hAnsi="Times New Roman" w:cs="Times New Roman"/>
          <w:sz w:val="28"/>
          <w:szCs w:val="28"/>
        </w:rPr>
        <w:t xml:space="preserve"> (</w:t>
      </w:r>
      <w:r w:rsidR="00FC582C" w:rsidRPr="00FF525D">
        <w:rPr>
          <w:rFonts w:ascii="Times New Roman" w:hAnsi="Times New Roman" w:cs="Times New Roman"/>
          <w:i/>
          <w:iCs/>
          <w:sz w:val="28"/>
          <w:szCs w:val="28"/>
        </w:rPr>
        <w:t>hên</w:t>
      </w:r>
      <w:r w:rsidR="00FC582C" w:rsidRPr="00FF525D">
        <w:rPr>
          <w:rFonts w:ascii="Times New Roman" w:hAnsi="Times New Roman" w:cs="Times New Roman"/>
          <w:sz w:val="28"/>
          <w:szCs w:val="28"/>
        </w:rPr>
        <w:t xml:space="preserve">), I have been left alone, by myself. These, where </w:t>
      </w:r>
      <w:r w:rsidR="00FC582C" w:rsidRPr="00FF525D">
        <w:rPr>
          <w:rFonts w:ascii="Times New Roman" w:hAnsi="Times New Roman" w:cs="Times New Roman"/>
          <w:i/>
          <w:iCs/>
          <w:sz w:val="28"/>
          <w:szCs w:val="28"/>
        </w:rPr>
        <w:t>have</w:t>
      </w:r>
      <w:r w:rsidR="00FC582C" w:rsidRPr="00FF525D">
        <w:rPr>
          <w:rFonts w:ascii="Times New Roman" w:hAnsi="Times New Roman" w:cs="Times New Roman"/>
          <w:sz w:val="28"/>
          <w:szCs w:val="28"/>
        </w:rPr>
        <w:t xml:space="preserve"> they </w:t>
      </w:r>
      <w:r w:rsidR="00FC582C" w:rsidRPr="00FF525D">
        <w:rPr>
          <w:rFonts w:ascii="Times New Roman" w:hAnsi="Times New Roman" w:cs="Times New Roman"/>
          <w:i/>
          <w:iCs/>
          <w:sz w:val="28"/>
          <w:szCs w:val="28"/>
        </w:rPr>
        <w:t>come from</w:t>
      </w:r>
      <w:r w:rsidR="00FC582C" w:rsidRPr="00FF525D">
        <w:rPr>
          <w:rFonts w:ascii="Times New Roman" w:hAnsi="Times New Roman" w:cs="Times New Roman"/>
          <w:sz w:val="28"/>
          <w:szCs w:val="28"/>
        </w:rPr>
        <w:t>?</w:t>
      </w:r>
      <w:r w:rsidR="0043582B" w:rsidRPr="00FF525D">
        <w:rPr>
          <w:rFonts w:ascii="Times New Roman" w:hAnsi="Times New Roman" w:cs="Times New Roman"/>
          <w:sz w:val="28"/>
          <w:szCs w:val="28"/>
        </w:rPr>
        <w:t>’ Thus said Lord Yahweh, ‘</w:t>
      </w:r>
      <w:r w:rsidR="0043582B" w:rsidRPr="00FF525D">
        <w:rPr>
          <w:rFonts w:ascii="Times New Roman" w:hAnsi="Times New Roman" w:cs="Times New Roman"/>
          <w:b/>
          <w:bCs/>
          <w:sz w:val="28"/>
          <w:szCs w:val="28"/>
          <w:u w:val="double"/>
        </w:rPr>
        <w:t>Behold</w:t>
      </w:r>
      <w:r w:rsidR="0043582B" w:rsidRPr="00FF525D">
        <w:rPr>
          <w:rFonts w:ascii="Times New Roman" w:hAnsi="Times New Roman" w:cs="Times New Roman"/>
          <w:sz w:val="28"/>
          <w:szCs w:val="28"/>
        </w:rPr>
        <w:t xml:space="preserve">, I will lift up My hand toward nations, and toward peoples I will raise an ensign. And they will bring in your sons in </w:t>
      </w:r>
      <w:r w:rsidR="0043582B" w:rsidRPr="00FF525D">
        <w:rPr>
          <w:rFonts w:ascii="Times New Roman" w:hAnsi="Times New Roman" w:cs="Times New Roman"/>
          <w:i/>
          <w:iCs/>
          <w:sz w:val="28"/>
          <w:szCs w:val="28"/>
        </w:rPr>
        <w:t>the</w:t>
      </w:r>
      <w:r w:rsidR="0043582B" w:rsidRPr="00FF525D">
        <w:rPr>
          <w:rFonts w:ascii="Times New Roman" w:hAnsi="Times New Roman" w:cs="Times New Roman"/>
          <w:sz w:val="28"/>
          <w:szCs w:val="28"/>
        </w:rPr>
        <w:t xml:space="preserve"> bosom, </w:t>
      </w:r>
      <w:r w:rsidR="00EC2572" w:rsidRPr="00FF525D">
        <w:rPr>
          <w:rFonts w:ascii="Times New Roman" w:hAnsi="Times New Roman" w:cs="Times New Roman"/>
          <w:sz w:val="28"/>
          <w:szCs w:val="28"/>
        </w:rPr>
        <w:t xml:space="preserve">and your daughters upon </w:t>
      </w:r>
      <w:r w:rsidR="00EC2572" w:rsidRPr="00FF525D">
        <w:rPr>
          <w:rFonts w:ascii="Times New Roman" w:hAnsi="Times New Roman" w:cs="Times New Roman"/>
          <w:i/>
          <w:iCs/>
          <w:sz w:val="28"/>
          <w:szCs w:val="28"/>
        </w:rPr>
        <w:t>the</w:t>
      </w:r>
      <w:r w:rsidR="0007327B" w:rsidRPr="00FF525D">
        <w:rPr>
          <w:rFonts w:ascii="Times New Roman" w:hAnsi="Times New Roman" w:cs="Times New Roman"/>
          <w:sz w:val="28"/>
          <w:szCs w:val="28"/>
        </w:rPr>
        <w:t xml:space="preserve"> shoulder</w:t>
      </w:r>
      <w:r w:rsidR="00EC2572" w:rsidRPr="00FF525D">
        <w:rPr>
          <w:rFonts w:ascii="Times New Roman" w:hAnsi="Times New Roman" w:cs="Times New Roman"/>
          <w:sz w:val="28"/>
          <w:szCs w:val="28"/>
        </w:rPr>
        <w:t xml:space="preserve"> will </w:t>
      </w:r>
      <w:r w:rsidR="0007327B" w:rsidRPr="00FF525D">
        <w:rPr>
          <w:rFonts w:ascii="Times New Roman" w:hAnsi="Times New Roman" w:cs="Times New Roman"/>
          <w:sz w:val="28"/>
          <w:szCs w:val="28"/>
        </w:rPr>
        <w:t xml:space="preserve">be </w:t>
      </w:r>
      <w:r w:rsidR="00EC2572" w:rsidRPr="00FF525D">
        <w:rPr>
          <w:rFonts w:ascii="Times New Roman" w:hAnsi="Times New Roman" w:cs="Times New Roman"/>
          <w:sz w:val="28"/>
          <w:szCs w:val="28"/>
        </w:rPr>
        <w:t>carr</w:t>
      </w:r>
      <w:r w:rsidR="0007327B" w:rsidRPr="00FF525D">
        <w:rPr>
          <w:rFonts w:ascii="Times New Roman" w:hAnsi="Times New Roman" w:cs="Times New Roman"/>
          <w:sz w:val="28"/>
          <w:szCs w:val="28"/>
        </w:rPr>
        <w:t>ied</w:t>
      </w:r>
      <w:r w:rsidR="00EC2572" w:rsidRPr="00FF525D">
        <w:rPr>
          <w:rFonts w:ascii="Times New Roman" w:hAnsi="Times New Roman" w:cs="Times New Roman"/>
          <w:sz w:val="28"/>
          <w:szCs w:val="28"/>
        </w:rPr>
        <w:t>.</w:t>
      </w:r>
      <w:r w:rsidR="0007327B" w:rsidRPr="00FF525D">
        <w:rPr>
          <w:rFonts w:ascii="Times New Roman" w:hAnsi="Times New Roman" w:cs="Times New Roman"/>
          <w:sz w:val="28"/>
          <w:szCs w:val="28"/>
        </w:rPr>
        <w:t xml:space="preserve"> And kings will become those supporting you, and their princesses will nurse you. Noses </w:t>
      </w:r>
      <w:r w:rsidR="0007327B" w:rsidRPr="00FF525D">
        <w:rPr>
          <w:rFonts w:ascii="Times New Roman" w:hAnsi="Times New Roman" w:cs="Times New Roman"/>
          <w:i/>
          <w:iCs/>
          <w:sz w:val="28"/>
          <w:szCs w:val="28"/>
        </w:rPr>
        <w:t>to the</w:t>
      </w:r>
      <w:r w:rsidR="0007327B" w:rsidRPr="00FF525D">
        <w:rPr>
          <w:rFonts w:ascii="Times New Roman" w:hAnsi="Times New Roman" w:cs="Times New Roman"/>
          <w:sz w:val="28"/>
          <w:szCs w:val="28"/>
        </w:rPr>
        <w:t xml:space="preserve"> earth</w:t>
      </w:r>
      <w:r w:rsidR="00371BBE" w:rsidRPr="00FF525D">
        <w:rPr>
          <w:rFonts w:ascii="Times New Roman" w:hAnsi="Times New Roman" w:cs="Times New Roman"/>
          <w:sz w:val="28"/>
          <w:szCs w:val="28"/>
        </w:rPr>
        <w:t>,</w:t>
      </w:r>
      <w:r w:rsidR="0007327B" w:rsidRPr="00FF525D">
        <w:rPr>
          <w:rFonts w:ascii="Times New Roman" w:hAnsi="Times New Roman" w:cs="Times New Roman"/>
          <w:sz w:val="28"/>
          <w:szCs w:val="28"/>
        </w:rPr>
        <w:t xml:space="preserve"> they will come to you, and </w:t>
      </w:r>
      <w:r w:rsidR="0007327B" w:rsidRPr="00FF525D">
        <w:rPr>
          <w:rFonts w:ascii="Times New Roman" w:hAnsi="Times New Roman" w:cs="Times New Roman"/>
          <w:i/>
          <w:iCs/>
          <w:sz w:val="28"/>
          <w:szCs w:val="28"/>
        </w:rPr>
        <w:t>the</w:t>
      </w:r>
      <w:r w:rsidR="0007327B" w:rsidRPr="00FF525D">
        <w:rPr>
          <w:rFonts w:ascii="Times New Roman" w:hAnsi="Times New Roman" w:cs="Times New Roman"/>
          <w:sz w:val="28"/>
          <w:szCs w:val="28"/>
        </w:rPr>
        <w:t xml:space="preserve"> dust of your feet they will lick. Then you will know that I </w:t>
      </w:r>
      <w:r w:rsidR="0007327B" w:rsidRPr="00FF525D">
        <w:rPr>
          <w:rFonts w:ascii="Times New Roman" w:hAnsi="Times New Roman" w:cs="Times New Roman"/>
          <w:i/>
          <w:iCs/>
          <w:sz w:val="28"/>
          <w:szCs w:val="28"/>
        </w:rPr>
        <w:t>am</w:t>
      </w:r>
      <w:r w:rsidR="0007327B" w:rsidRPr="00FF525D">
        <w:rPr>
          <w:rFonts w:ascii="Times New Roman" w:hAnsi="Times New Roman" w:cs="Times New Roman"/>
          <w:sz w:val="28"/>
          <w:szCs w:val="28"/>
        </w:rPr>
        <w:t xml:space="preserve"> Yahweh Whom they will not be ashamed of, </w:t>
      </w:r>
      <w:r w:rsidR="00584BEF" w:rsidRPr="00FF525D">
        <w:rPr>
          <w:rFonts w:ascii="Times New Roman" w:hAnsi="Times New Roman" w:cs="Times New Roman"/>
          <w:sz w:val="28"/>
          <w:szCs w:val="28"/>
        </w:rPr>
        <w:t xml:space="preserve">those </w:t>
      </w:r>
      <w:r w:rsidR="0007327B" w:rsidRPr="00FF525D">
        <w:rPr>
          <w:rFonts w:ascii="Times New Roman" w:hAnsi="Times New Roman" w:cs="Times New Roman"/>
          <w:sz w:val="28"/>
          <w:szCs w:val="28"/>
        </w:rPr>
        <w:t>waiting for Me.</w:t>
      </w:r>
      <w:r w:rsidR="00CE0ADD" w:rsidRPr="00FF525D">
        <w:rPr>
          <w:rFonts w:ascii="Times New Roman" w:hAnsi="Times New Roman" w:cs="Times New Roman"/>
          <w:sz w:val="28"/>
          <w:szCs w:val="28"/>
        </w:rPr>
        <w:t>’ Will a prey take from a strong one? Or a captive of a righteous one</w:t>
      </w:r>
      <w:r w:rsidR="00584BEF" w:rsidRPr="00FF525D">
        <w:rPr>
          <w:rFonts w:ascii="Times New Roman" w:hAnsi="Times New Roman" w:cs="Times New Roman"/>
          <w:sz w:val="28"/>
          <w:szCs w:val="28"/>
        </w:rPr>
        <w:t>,</w:t>
      </w:r>
      <w:r w:rsidR="00CE0ADD" w:rsidRPr="00FF525D">
        <w:rPr>
          <w:rFonts w:ascii="Times New Roman" w:hAnsi="Times New Roman" w:cs="Times New Roman"/>
          <w:sz w:val="28"/>
          <w:szCs w:val="28"/>
        </w:rPr>
        <w:t xml:space="preserve"> </w:t>
      </w:r>
      <w:r w:rsidR="00584BEF" w:rsidRPr="00FF525D">
        <w:rPr>
          <w:rFonts w:ascii="Times New Roman" w:hAnsi="Times New Roman" w:cs="Times New Roman"/>
          <w:sz w:val="28"/>
          <w:szCs w:val="28"/>
        </w:rPr>
        <w:lastRenderedPageBreak/>
        <w:t xml:space="preserve">will he </w:t>
      </w:r>
      <w:r w:rsidR="00CE0ADD" w:rsidRPr="00FF525D">
        <w:rPr>
          <w:rFonts w:ascii="Times New Roman" w:hAnsi="Times New Roman" w:cs="Times New Roman"/>
          <w:sz w:val="28"/>
          <w:szCs w:val="28"/>
        </w:rPr>
        <w:t xml:space="preserve">escape? For thus said Yahweh, ‘Yea, a captive of a mighty one will take away, and a prey of a terrible one will escape. And </w:t>
      </w:r>
      <w:r w:rsidR="00CE0ADD" w:rsidRPr="00FF525D">
        <w:rPr>
          <w:rFonts w:ascii="Times New Roman" w:hAnsi="Times New Roman" w:cs="Times New Roman"/>
          <w:b/>
          <w:bCs/>
          <w:sz w:val="28"/>
          <w:szCs w:val="28"/>
        </w:rPr>
        <w:t>with your adversary I will strive</w:t>
      </w:r>
      <w:r w:rsidR="00CE0ADD" w:rsidRPr="00FF525D">
        <w:rPr>
          <w:rFonts w:ascii="Times New Roman" w:hAnsi="Times New Roman" w:cs="Times New Roman"/>
          <w:sz w:val="28"/>
          <w:szCs w:val="28"/>
        </w:rPr>
        <w:t xml:space="preserve">, and </w:t>
      </w:r>
      <w:r w:rsidR="00CE0ADD" w:rsidRPr="00FF525D">
        <w:rPr>
          <w:rFonts w:ascii="Times New Roman" w:hAnsi="Times New Roman" w:cs="Times New Roman"/>
          <w:b/>
          <w:bCs/>
          <w:sz w:val="28"/>
          <w:szCs w:val="28"/>
        </w:rPr>
        <w:t>with your sons I will deliver</w:t>
      </w:r>
      <w:r w:rsidR="00CE0ADD" w:rsidRPr="00FF525D">
        <w:rPr>
          <w:rFonts w:ascii="Times New Roman" w:hAnsi="Times New Roman" w:cs="Times New Roman"/>
          <w:sz w:val="28"/>
          <w:szCs w:val="28"/>
        </w:rPr>
        <w:t xml:space="preserve">. And I will feed those oppressing you </w:t>
      </w:r>
      <w:r w:rsidR="00CE0ADD" w:rsidRPr="00FF525D">
        <w:rPr>
          <w:rFonts w:ascii="Times New Roman" w:hAnsi="Times New Roman" w:cs="Times New Roman"/>
          <w:i/>
          <w:iCs/>
          <w:sz w:val="28"/>
          <w:szCs w:val="28"/>
        </w:rPr>
        <w:t>with</w:t>
      </w:r>
      <w:r w:rsidR="00CE0ADD" w:rsidRPr="00FF525D">
        <w:rPr>
          <w:rFonts w:ascii="Times New Roman" w:hAnsi="Times New Roman" w:cs="Times New Roman"/>
          <w:sz w:val="28"/>
          <w:szCs w:val="28"/>
        </w:rPr>
        <w:t xml:space="preserve"> their own flesh, and as sweet wine their own blood they will become drunk </w:t>
      </w:r>
      <w:r w:rsidR="00CE0ADD" w:rsidRPr="00FF525D">
        <w:rPr>
          <w:rFonts w:ascii="Times New Roman" w:hAnsi="Times New Roman" w:cs="Times New Roman"/>
          <w:i/>
          <w:iCs/>
          <w:sz w:val="28"/>
          <w:szCs w:val="28"/>
        </w:rPr>
        <w:t>with</w:t>
      </w:r>
      <w:r w:rsidR="00CE0ADD" w:rsidRPr="00FF525D">
        <w:rPr>
          <w:rFonts w:ascii="Times New Roman" w:hAnsi="Times New Roman" w:cs="Times New Roman"/>
          <w:sz w:val="28"/>
          <w:szCs w:val="28"/>
        </w:rPr>
        <w:t>.</w:t>
      </w:r>
      <w:r w:rsidR="00966DA1" w:rsidRPr="00FF525D">
        <w:rPr>
          <w:rFonts w:ascii="Times New Roman" w:hAnsi="Times New Roman" w:cs="Times New Roman"/>
          <w:sz w:val="28"/>
          <w:szCs w:val="28"/>
        </w:rPr>
        <w:t xml:space="preserve"> And all flesh will know that I </w:t>
      </w:r>
      <w:r w:rsidR="00966DA1" w:rsidRPr="00FF525D">
        <w:rPr>
          <w:rFonts w:ascii="Times New Roman" w:hAnsi="Times New Roman" w:cs="Times New Roman"/>
          <w:i/>
          <w:iCs/>
          <w:sz w:val="28"/>
          <w:szCs w:val="28"/>
        </w:rPr>
        <w:t>am</w:t>
      </w:r>
      <w:r w:rsidR="00966DA1" w:rsidRPr="00FF525D">
        <w:rPr>
          <w:rFonts w:ascii="Times New Roman" w:hAnsi="Times New Roman" w:cs="Times New Roman"/>
          <w:sz w:val="28"/>
          <w:szCs w:val="28"/>
        </w:rPr>
        <w:t xml:space="preserve"> Yahweh, </w:t>
      </w:r>
      <w:r w:rsidR="00966DA1" w:rsidRPr="00FF525D">
        <w:rPr>
          <w:rFonts w:ascii="Times New Roman" w:hAnsi="Times New Roman" w:cs="Times New Roman"/>
          <w:b/>
          <w:bCs/>
          <w:sz w:val="28"/>
          <w:szCs w:val="28"/>
        </w:rPr>
        <w:t>your Savior</w:t>
      </w:r>
      <w:r w:rsidR="00966DA1" w:rsidRPr="00FF525D">
        <w:rPr>
          <w:rFonts w:ascii="Times New Roman" w:hAnsi="Times New Roman" w:cs="Times New Roman"/>
          <w:sz w:val="28"/>
          <w:szCs w:val="28"/>
        </w:rPr>
        <w:t xml:space="preserve"> and </w:t>
      </w:r>
      <w:r w:rsidR="00966DA1" w:rsidRPr="00FF525D">
        <w:rPr>
          <w:rFonts w:ascii="Times New Roman" w:hAnsi="Times New Roman" w:cs="Times New Roman"/>
          <w:b/>
          <w:bCs/>
          <w:sz w:val="28"/>
          <w:szCs w:val="28"/>
        </w:rPr>
        <w:t>your Redeemer</w:t>
      </w:r>
      <w:r w:rsidR="00966DA1" w:rsidRPr="00FF525D">
        <w:rPr>
          <w:rFonts w:ascii="Times New Roman" w:hAnsi="Times New Roman" w:cs="Times New Roman"/>
          <w:sz w:val="28"/>
          <w:szCs w:val="28"/>
        </w:rPr>
        <w:t>, Mighty One of Jacob.”    Isa.49:1-26</w:t>
      </w:r>
    </w:p>
    <w:p w14:paraId="05F3EB57" w14:textId="77777777" w:rsidR="00966DA1" w:rsidRPr="00FF525D" w:rsidRDefault="00966DA1" w:rsidP="00E8229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This is another lengthy passage, full of remarkable promises for Israel and Zion. It is emphasized with f</w:t>
      </w:r>
      <w:r w:rsidR="002C22D9" w:rsidRPr="00FF525D">
        <w:rPr>
          <w:rFonts w:ascii="Times New Roman" w:hAnsi="Times New Roman" w:cs="Times New Roman"/>
          <w:sz w:val="28"/>
          <w:szCs w:val="28"/>
        </w:rPr>
        <w:t>our divine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double"/>
        </w:rPr>
        <w:t>beholds</w:t>
      </w:r>
      <w:r w:rsidRPr="00FF525D">
        <w:rPr>
          <w:rFonts w:ascii="Times New Roman" w:hAnsi="Times New Roman" w:cs="Times New Roman"/>
          <w:sz w:val="28"/>
          <w:szCs w:val="28"/>
        </w:rPr>
        <w:t>. The whole message is addressed as a warning to the nations</w:t>
      </w:r>
      <w:r w:rsidR="00B63679" w:rsidRPr="00FF525D">
        <w:rPr>
          <w:rFonts w:ascii="Times New Roman" w:hAnsi="Times New Roman" w:cs="Times New Roman"/>
          <w:sz w:val="28"/>
          <w:szCs w:val="28"/>
        </w:rPr>
        <w:t xml:space="preserve"> (49:1)</w:t>
      </w:r>
      <w:r w:rsidRPr="00FF525D">
        <w:rPr>
          <w:rFonts w:ascii="Times New Roman" w:hAnsi="Times New Roman" w:cs="Times New Roman"/>
          <w:sz w:val="28"/>
          <w:szCs w:val="28"/>
        </w:rPr>
        <w:t>.</w:t>
      </w:r>
      <w:r w:rsidR="00584BEF" w:rsidRPr="00FF525D">
        <w:rPr>
          <w:rFonts w:ascii="Times New Roman" w:hAnsi="Times New Roman" w:cs="Times New Roman"/>
          <w:sz w:val="28"/>
          <w:szCs w:val="28"/>
        </w:rPr>
        <w:t xml:space="preserve"> The “me” </w:t>
      </w:r>
      <w:r w:rsidR="00E82295" w:rsidRPr="00FF525D">
        <w:rPr>
          <w:rFonts w:ascii="Times New Roman" w:hAnsi="Times New Roman" w:cs="Times New Roman"/>
          <w:sz w:val="28"/>
          <w:szCs w:val="28"/>
        </w:rPr>
        <w:t xml:space="preserve">perspective </w:t>
      </w:r>
      <w:r w:rsidR="00584BEF" w:rsidRPr="00FF525D">
        <w:rPr>
          <w:rFonts w:ascii="Times New Roman" w:hAnsi="Times New Roman" w:cs="Times New Roman"/>
          <w:sz w:val="28"/>
          <w:szCs w:val="28"/>
        </w:rPr>
        <w:t xml:space="preserve">of the first two verses applied to Isaiah </w:t>
      </w:r>
      <w:r w:rsidR="00C52DB7" w:rsidRPr="00FF525D">
        <w:rPr>
          <w:rFonts w:ascii="Times New Roman" w:hAnsi="Times New Roman" w:cs="Times New Roman"/>
          <w:sz w:val="28"/>
          <w:szCs w:val="28"/>
        </w:rPr>
        <w:t>as a representative of Israel –</w:t>
      </w:r>
    </w:p>
    <w:p w14:paraId="05F3EB58" w14:textId="77777777"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He called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from the womb</w:t>
      </w:r>
    </w:p>
    <w:p w14:paraId="05F3EB59" w14:textId="77777777"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brought </w:t>
      </w:r>
      <w:r w:rsidRPr="00FF525D">
        <w:rPr>
          <w:rFonts w:ascii="Times New Roman" w:hAnsi="Times New Roman" w:cs="Times New Roman"/>
          <w:i/>
          <w:iCs/>
          <w:sz w:val="28"/>
          <w:szCs w:val="28"/>
        </w:rPr>
        <w:t>my</w:t>
      </w:r>
      <w:r w:rsidRPr="00FF525D">
        <w:rPr>
          <w:rFonts w:ascii="Times New Roman" w:hAnsi="Times New Roman" w:cs="Times New Roman"/>
          <w:sz w:val="28"/>
          <w:szCs w:val="28"/>
        </w:rPr>
        <w:t xml:space="preserve"> name into remembrance</w:t>
      </w:r>
    </w:p>
    <w:p w14:paraId="05F3EB5A" w14:textId="77777777" w:rsidR="00584BEF" w:rsidRPr="00FF525D" w:rsidRDefault="00584BEF"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set </w:t>
      </w:r>
      <w:r w:rsidRPr="00FF525D">
        <w:rPr>
          <w:rFonts w:ascii="Times New Roman" w:hAnsi="Times New Roman" w:cs="Times New Roman"/>
          <w:i/>
          <w:iCs/>
          <w:sz w:val="28"/>
          <w:szCs w:val="28"/>
        </w:rPr>
        <w:t>my</w:t>
      </w:r>
      <w:r w:rsidRPr="00FF525D">
        <w:rPr>
          <w:rFonts w:ascii="Times New Roman" w:hAnsi="Times New Roman" w:cs="Times New Roman"/>
          <w:sz w:val="28"/>
          <w:szCs w:val="28"/>
        </w:rPr>
        <w:t xml:space="preserve"> mouth as a sharp sword </w:t>
      </w:r>
      <w:r w:rsidR="006A619E" w:rsidRPr="00FF525D">
        <w:rPr>
          <w:rFonts w:ascii="Times New Roman" w:hAnsi="Times New Roman" w:cs="Times New Roman"/>
          <w:sz w:val="28"/>
          <w:szCs w:val="28"/>
        </w:rPr>
        <w:t>(cp. Christ in Rev.19:15)</w:t>
      </w:r>
    </w:p>
    <w:p w14:paraId="05F3EB5B" w14:textId="77777777"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hidden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in the shadow of His hand</w:t>
      </w:r>
    </w:p>
    <w:p w14:paraId="05F3EB5C" w14:textId="77777777"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set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for a select arrow</w:t>
      </w:r>
    </w:p>
    <w:p w14:paraId="05F3EB5D" w14:textId="77777777" w:rsidR="006A619E" w:rsidRPr="00FF525D" w:rsidRDefault="006A619E" w:rsidP="008D2A3E">
      <w:pPr>
        <w:pStyle w:val="ListParagraph"/>
        <w:numPr>
          <w:ilvl w:val="0"/>
          <w:numId w:val="13"/>
        </w:numPr>
        <w:rPr>
          <w:rFonts w:ascii="Times New Roman" w:hAnsi="Times New Roman" w:cs="Times New Roman"/>
          <w:sz w:val="28"/>
          <w:szCs w:val="28"/>
        </w:rPr>
      </w:pPr>
      <w:r w:rsidRPr="00FF525D">
        <w:rPr>
          <w:rFonts w:ascii="Times New Roman" w:hAnsi="Times New Roman" w:cs="Times New Roman"/>
          <w:sz w:val="28"/>
          <w:szCs w:val="28"/>
        </w:rPr>
        <w:t xml:space="preserve">concealed </w:t>
      </w:r>
      <w:r w:rsidRPr="00FF525D">
        <w:rPr>
          <w:rFonts w:ascii="Times New Roman" w:hAnsi="Times New Roman" w:cs="Times New Roman"/>
          <w:i/>
          <w:iCs/>
          <w:sz w:val="28"/>
          <w:szCs w:val="28"/>
        </w:rPr>
        <w:t>me</w:t>
      </w:r>
      <w:r w:rsidRPr="00FF525D">
        <w:rPr>
          <w:rFonts w:ascii="Times New Roman" w:hAnsi="Times New Roman" w:cs="Times New Roman"/>
          <w:sz w:val="28"/>
          <w:szCs w:val="28"/>
        </w:rPr>
        <w:t xml:space="preserve"> in His quiver</w:t>
      </w:r>
    </w:p>
    <w:p w14:paraId="05F3EB5E" w14:textId="77777777" w:rsidR="006A619E" w:rsidRPr="00FF525D" w:rsidRDefault="00164592" w:rsidP="0052387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T</w:t>
      </w:r>
      <w:r w:rsidR="006A619E" w:rsidRPr="00FF525D">
        <w:rPr>
          <w:rFonts w:ascii="Times New Roman" w:hAnsi="Times New Roman" w:cs="Times New Roman"/>
          <w:sz w:val="28"/>
          <w:szCs w:val="28"/>
        </w:rPr>
        <w:t>hen follows “He said to me”</w:t>
      </w:r>
      <w:r w:rsidR="004315E9" w:rsidRPr="00FF525D">
        <w:rPr>
          <w:rFonts w:ascii="Times New Roman" w:hAnsi="Times New Roman" w:cs="Times New Roman"/>
          <w:sz w:val="28"/>
          <w:szCs w:val="28"/>
        </w:rPr>
        <w:t>, a dialogue between Yahweh and Isaiah,</w:t>
      </w:r>
      <w:r w:rsidR="006A619E" w:rsidRPr="00FF525D">
        <w:rPr>
          <w:rFonts w:ascii="Times New Roman" w:hAnsi="Times New Roman" w:cs="Times New Roman"/>
          <w:sz w:val="28"/>
          <w:szCs w:val="28"/>
        </w:rPr>
        <w:t xml:space="preserve"> with even more remarkable things spoken of </w:t>
      </w:r>
      <w:r w:rsidR="004315E9" w:rsidRPr="00FF525D">
        <w:rPr>
          <w:rFonts w:ascii="Times New Roman" w:hAnsi="Times New Roman" w:cs="Times New Roman"/>
          <w:sz w:val="28"/>
          <w:szCs w:val="28"/>
        </w:rPr>
        <w:t xml:space="preserve">either Isaiah or </w:t>
      </w:r>
      <w:r w:rsidR="006A619E" w:rsidRPr="00FF525D">
        <w:rPr>
          <w:rFonts w:ascii="Times New Roman" w:hAnsi="Times New Roman" w:cs="Times New Roman"/>
          <w:sz w:val="28"/>
          <w:szCs w:val="28"/>
        </w:rPr>
        <w:t>Israel</w:t>
      </w:r>
      <w:r w:rsidR="00523875" w:rsidRPr="00FF525D">
        <w:rPr>
          <w:rFonts w:ascii="Times New Roman" w:hAnsi="Times New Roman" w:cs="Times New Roman"/>
          <w:sz w:val="28"/>
          <w:szCs w:val="28"/>
        </w:rPr>
        <w:t xml:space="preserve"> (the line between these two is sometimes blurred)</w:t>
      </w:r>
      <w:r w:rsidR="006A619E" w:rsidRPr="00FF525D">
        <w:rPr>
          <w:rFonts w:ascii="Times New Roman" w:hAnsi="Times New Roman" w:cs="Times New Roman"/>
          <w:sz w:val="28"/>
          <w:szCs w:val="28"/>
        </w:rPr>
        <w:t>:</w:t>
      </w:r>
    </w:p>
    <w:p w14:paraId="05F3EB5F" w14:textId="77777777" w:rsidR="004315E9" w:rsidRPr="00FF525D" w:rsidRDefault="004315E9" w:rsidP="006A619E">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of Isaiah –</w:t>
      </w:r>
    </w:p>
    <w:p w14:paraId="05F3EB60" w14:textId="77777777"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bring Jacob back to Him</w:t>
      </w:r>
    </w:p>
    <w:p w14:paraId="05F3EB61" w14:textId="77777777"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become honored, strengthened by Yahweh Elohim</w:t>
      </w:r>
    </w:p>
    <w:p w14:paraId="05F3EB62" w14:textId="77777777"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as Yahweh’s servant, to raise up the tribes of Jacob</w:t>
      </w:r>
    </w:p>
    <w:p w14:paraId="05F3EB63" w14:textId="77777777"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to bring back those preserved of Israel</w:t>
      </w:r>
    </w:p>
    <w:p w14:paraId="05F3EB64" w14:textId="77777777" w:rsidR="00E329D6" w:rsidRPr="00FF525D" w:rsidRDefault="00523875"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appointed</w:t>
      </w:r>
      <w:r w:rsidR="004315E9" w:rsidRPr="00FF525D">
        <w:rPr>
          <w:rFonts w:ascii="Times New Roman" w:hAnsi="Times New Roman" w:cs="Times New Roman"/>
          <w:sz w:val="28"/>
          <w:szCs w:val="28"/>
        </w:rPr>
        <w:t xml:space="preserve"> for a light of nations</w:t>
      </w:r>
      <w:r w:rsidR="000B1024" w:rsidRPr="00FF525D">
        <w:rPr>
          <w:rFonts w:ascii="Times New Roman" w:hAnsi="Times New Roman" w:cs="Times New Roman"/>
          <w:sz w:val="28"/>
          <w:szCs w:val="28"/>
        </w:rPr>
        <w:t xml:space="preserve"> </w:t>
      </w:r>
    </w:p>
    <w:p w14:paraId="05F3EB65" w14:textId="77777777" w:rsidR="004315E9" w:rsidRPr="00FF525D" w:rsidRDefault="004315E9" w:rsidP="008D2A3E">
      <w:pPr>
        <w:pStyle w:val="ListParagraph"/>
        <w:numPr>
          <w:ilvl w:val="0"/>
          <w:numId w:val="15"/>
        </w:numPr>
        <w:rPr>
          <w:rFonts w:ascii="Times New Roman" w:hAnsi="Times New Roman" w:cs="Times New Roman"/>
          <w:sz w:val="28"/>
          <w:szCs w:val="28"/>
        </w:rPr>
      </w:pPr>
      <w:r w:rsidRPr="00FF525D">
        <w:rPr>
          <w:rFonts w:ascii="Times New Roman" w:hAnsi="Times New Roman" w:cs="Times New Roman"/>
          <w:sz w:val="28"/>
          <w:szCs w:val="28"/>
        </w:rPr>
        <w:t xml:space="preserve">to become (i.e., </w:t>
      </w:r>
      <w:r w:rsidR="006136A6" w:rsidRPr="00FF525D">
        <w:rPr>
          <w:rFonts w:ascii="Times New Roman" w:hAnsi="Times New Roman" w:cs="Times New Roman"/>
          <w:sz w:val="28"/>
          <w:szCs w:val="28"/>
        </w:rPr>
        <w:t>‘</w:t>
      </w:r>
      <w:r w:rsidRPr="00FF525D">
        <w:rPr>
          <w:rFonts w:ascii="Times New Roman" w:hAnsi="Times New Roman" w:cs="Times New Roman"/>
          <w:sz w:val="28"/>
          <w:szCs w:val="28"/>
        </w:rPr>
        <w:t>declare</w:t>
      </w:r>
      <w:r w:rsidR="006136A6" w:rsidRPr="00FF525D">
        <w:rPr>
          <w:rFonts w:ascii="Times New Roman" w:hAnsi="Times New Roman" w:cs="Times New Roman"/>
          <w:sz w:val="28"/>
          <w:szCs w:val="28"/>
        </w:rPr>
        <w:t>’</w:t>
      </w:r>
      <w:r w:rsidRPr="00FF525D">
        <w:rPr>
          <w:rFonts w:ascii="Times New Roman" w:hAnsi="Times New Roman" w:cs="Times New Roman"/>
          <w:sz w:val="28"/>
          <w:szCs w:val="28"/>
        </w:rPr>
        <w:t>) His salvation to the ends of the earth</w:t>
      </w:r>
      <w:r w:rsidR="000B1024" w:rsidRPr="00FF525D">
        <w:rPr>
          <w:rFonts w:ascii="Times New Roman" w:hAnsi="Times New Roman" w:cs="Times New Roman"/>
          <w:sz w:val="28"/>
          <w:szCs w:val="28"/>
        </w:rPr>
        <w:t xml:space="preserve"> (</w:t>
      </w:r>
      <w:r w:rsidR="00371BBE" w:rsidRPr="00FF525D">
        <w:rPr>
          <w:rFonts w:ascii="Times New Roman" w:hAnsi="Times New Roman" w:cs="Times New Roman"/>
          <w:sz w:val="28"/>
          <w:szCs w:val="28"/>
        </w:rPr>
        <w:t xml:space="preserve">the </w:t>
      </w:r>
      <w:r w:rsidR="000B1024" w:rsidRPr="00FF525D">
        <w:rPr>
          <w:rFonts w:ascii="Times New Roman" w:hAnsi="Times New Roman" w:cs="Times New Roman"/>
          <w:i/>
          <w:iCs/>
          <w:sz w:val="28"/>
          <w:szCs w:val="28"/>
        </w:rPr>
        <w:t>LXX</w:t>
      </w:r>
      <w:r w:rsidR="000B1024" w:rsidRPr="00FF525D">
        <w:rPr>
          <w:rFonts w:ascii="Times New Roman" w:hAnsi="Times New Roman" w:cs="Times New Roman"/>
          <w:sz w:val="28"/>
          <w:szCs w:val="28"/>
        </w:rPr>
        <w:t xml:space="preserve"> </w:t>
      </w:r>
      <w:r w:rsidR="00A55113" w:rsidRPr="00FF525D">
        <w:rPr>
          <w:rFonts w:ascii="Times New Roman" w:hAnsi="Times New Roman" w:cs="Times New Roman"/>
          <w:sz w:val="28"/>
          <w:szCs w:val="28"/>
        </w:rPr>
        <w:t xml:space="preserve">of this </w:t>
      </w:r>
      <w:r w:rsidR="00371BBE" w:rsidRPr="00FF525D">
        <w:rPr>
          <w:rFonts w:ascii="Times New Roman" w:hAnsi="Times New Roman" w:cs="Times New Roman"/>
          <w:sz w:val="28"/>
          <w:szCs w:val="28"/>
        </w:rPr>
        <w:t xml:space="preserve">text was </w:t>
      </w:r>
      <w:r w:rsidR="000B1024" w:rsidRPr="00FF525D">
        <w:rPr>
          <w:rFonts w:ascii="Times New Roman" w:hAnsi="Times New Roman" w:cs="Times New Roman"/>
          <w:sz w:val="28"/>
          <w:szCs w:val="28"/>
        </w:rPr>
        <w:t xml:space="preserve">applied by Paul </w:t>
      </w:r>
      <w:r w:rsidR="00481F31" w:rsidRPr="00FF525D">
        <w:rPr>
          <w:rFonts w:ascii="Times New Roman" w:hAnsi="Times New Roman" w:cs="Times New Roman"/>
          <w:sz w:val="28"/>
          <w:szCs w:val="28"/>
        </w:rPr>
        <w:t xml:space="preserve">to himself </w:t>
      </w:r>
      <w:r w:rsidR="000B1024" w:rsidRPr="00FF525D">
        <w:rPr>
          <w:rFonts w:ascii="Times New Roman" w:hAnsi="Times New Roman" w:cs="Times New Roman"/>
          <w:sz w:val="28"/>
          <w:szCs w:val="28"/>
        </w:rPr>
        <w:t>in Acts 13:47)</w:t>
      </w:r>
    </w:p>
    <w:p w14:paraId="05F3EB66" w14:textId="77777777" w:rsidR="004315E9" w:rsidRPr="00FF525D" w:rsidRDefault="004315E9" w:rsidP="002F672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of Israel </w:t>
      </w:r>
      <w:r w:rsidR="002F6727" w:rsidRPr="00FF525D">
        <w:rPr>
          <w:rFonts w:ascii="Times New Roman" w:hAnsi="Times New Roman" w:cs="Times New Roman"/>
          <w:sz w:val="28"/>
          <w:szCs w:val="28"/>
        </w:rPr>
        <w:t>–</w:t>
      </w:r>
    </w:p>
    <w:p w14:paraId="05F3EB67" w14:textId="77777777" w:rsidR="006A619E" w:rsidRPr="00FF525D" w:rsidRDefault="006A619E"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I will glorify Myself by you</w:t>
      </w:r>
    </w:p>
    <w:p w14:paraId="05F3EB68" w14:textId="77777777" w:rsidR="004315E9"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k</w:t>
      </w:r>
      <w:r w:rsidR="004315E9" w:rsidRPr="00FF525D">
        <w:rPr>
          <w:rFonts w:ascii="Times New Roman" w:hAnsi="Times New Roman" w:cs="Times New Roman"/>
          <w:sz w:val="28"/>
          <w:szCs w:val="28"/>
        </w:rPr>
        <w:t>ings, princes will honor Yahweh and His chosen ones</w:t>
      </w:r>
    </w:p>
    <w:p w14:paraId="05F3EB69" w14:textId="77777777" w:rsidR="00523875"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lastRenderedPageBreak/>
        <w:t>heard in a time of acceptance, helped in a day of salvation</w:t>
      </w:r>
    </w:p>
    <w:p w14:paraId="05F3EB6A" w14:textId="77777777" w:rsidR="00523875" w:rsidRPr="00FF525D" w:rsidRDefault="00523875"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given for a covenant of people</w:t>
      </w:r>
    </w:p>
    <w:p w14:paraId="05F3EB6B" w14:textId="77777777" w:rsidR="00022534" w:rsidRPr="00FF525D" w:rsidRDefault="00022534"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release of imprisoned ones, obscure ones</w:t>
      </w:r>
      <w:r w:rsidR="00371BBE" w:rsidRPr="00FF525D">
        <w:rPr>
          <w:rFonts w:ascii="Times New Roman" w:hAnsi="Times New Roman" w:cs="Times New Roman"/>
          <w:sz w:val="28"/>
          <w:szCs w:val="28"/>
        </w:rPr>
        <w:t xml:space="preserve"> become “light”</w:t>
      </w:r>
    </w:p>
    <w:p w14:paraId="05F3EB6C" w14:textId="77777777"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no longer hunger, thirst or oppressive heat</w:t>
      </w:r>
    </w:p>
    <w:p w14:paraId="05F3EB6D" w14:textId="77777777"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mountains become roads, highways raised up</w:t>
      </w:r>
    </w:p>
    <w:p w14:paraId="05F3EB6E" w14:textId="77777777" w:rsidR="00D10AC0" w:rsidRPr="00FF525D" w:rsidRDefault="00D10AC0"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regathered from North and West</w:t>
      </w:r>
    </w:p>
    <w:p w14:paraId="05F3EB6F" w14:textId="77777777" w:rsidR="00F315EF" w:rsidRPr="00FF525D" w:rsidRDefault="00F315EF" w:rsidP="008D2A3E">
      <w:pPr>
        <w:pStyle w:val="ListParagraph"/>
        <w:numPr>
          <w:ilvl w:val="0"/>
          <w:numId w:val="14"/>
        </w:numPr>
        <w:rPr>
          <w:rFonts w:ascii="Times New Roman" w:hAnsi="Times New Roman" w:cs="Times New Roman"/>
          <w:sz w:val="28"/>
          <w:szCs w:val="28"/>
        </w:rPr>
      </w:pPr>
      <w:r w:rsidRPr="00FF525D">
        <w:rPr>
          <w:rFonts w:ascii="Times New Roman" w:hAnsi="Times New Roman" w:cs="Times New Roman"/>
          <w:sz w:val="28"/>
          <w:szCs w:val="28"/>
        </w:rPr>
        <w:t>His people consoled, His poor compassionated</w:t>
      </w:r>
    </w:p>
    <w:p w14:paraId="05F3EB70" w14:textId="77777777" w:rsidR="002F6727" w:rsidRPr="00FF525D" w:rsidRDefault="002F6727" w:rsidP="00DD42C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At verse 14</w:t>
      </w:r>
      <w:r w:rsidR="00E329D6"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Zion</w:t>
      </w:r>
      <w:r w:rsidRPr="00FF525D">
        <w:rPr>
          <w:rFonts w:ascii="Times New Roman" w:hAnsi="Times New Roman" w:cs="Times New Roman"/>
          <w:sz w:val="28"/>
          <w:szCs w:val="28"/>
        </w:rPr>
        <w:t xml:space="preserve"> enters the conversation, claiming Yahweh had abandoned and forgotten </w:t>
      </w:r>
      <w:r w:rsidR="00481F31" w:rsidRPr="00FF525D">
        <w:rPr>
          <w:rFonts w:ascii="Times New Roman" w:hAnsi="Times New Roman" w:cs="Times New Roman"/>
          <w:sz w:val="28"/>
          <w:szCs w:val="28"/>
        </w:rPr>
        <w:t>“</w:t>
      </w:r>
      <w:r w:rsidRPr="00FF525D">
        <w:rPr>
          <w:rFonts w:ascii="Times New Roman" w:hAnsi="Times New Roman" w:cs="Times New Roman"/>
          <w:sz w:val="28"/>
          <w:szCs w:val="28"/>
        </w:rPr>
        <w:t>her</w:t>
      </w:r>
      <w:r w:rsidR="00481F31" w:rsidRPr="00FF525D">
        <w:rPr>
          <w:rFonts w:ascii="Times New Roman" w:hAnsi="Times New Roman" w:cs="Times New Roman"/>
          <w:sz w:val="28"/>
          <w:szCs w:val="28"/>
        </w:rPr>
        <w:t>”</w:t>
      </w:r>
      <w:r w:rsidRPr="00FF525D">
        <w:rPr>
          <w:rFonts w:ascii="Times New Roman" w:hAnsi="Times New Roman" w:cs="Times New Roman"/>
          <w:sz w:val="28"/>
          <w:szCs w:val="28"/>
        </w:rPr>
        <w:t xml:space="preserve"> (feminine pronouns </w:t>
      </w:r>
      <w:r w:rsidR="00F542F8" w:rsidRPr="00FF525D">
        <w:rPr>
          <w:rFonts w:ascii="Times New Roman" w:hAnsi="Times New Roman" w:cs="Times New Roman"/>
          <w:sz w:val="28"/>
          <w:szCs w:val="28"/>
        </w:rPr>
        <w:t xml:space="preserve">and adjectives </w:t>
      </w:r>
      <w:r w:rsidRPr="00FF525D">
        <w:rPr>
          <w:rFonts w:ascii="Times New Roman" w:hAnsi="Times New Roman" w:cs="Times New Roman"/>
          <w:sz w:val="28"/>
          <w:szCs w:val="28"/>
        </w:rPr>
        <w:t xml:space="preserve">are the norm in reference to </w:t>
      </w:r>
      <w:r w:rsidRPr="00FF525D">
        <w:rPr>
          <w:rFonts w:ascii="Times New Roman" w:hAnsi="Times New Roman" w:cs="Times New Roman"/>
          <w:b/>
          <w:bCs/>
          <w:sz w:val="28"/>
          <w:szCs w:val="28"/>
        </w:rPr>
        <w:t>Zion</w:t>
      </w:r>
      <w:r w:rsidRPr="00FF525D">
        <w:rPr>
          <w:rFonts w:ascii="Times New Roman" w:hAnsi="Times New Roman" w:cs="Times New Roman"/>
          <w:sz w:val="28"/>
          <w:szCs w:val="28"/>
        </w:rPr>
        <w:t>).</w:t>
      </w:r>
      <w:r w:rsidR="00F542F8" w:rsidRPr="00FF525D">
        <w:rPr>
          <w:rFonts w:ascii="Times New Roman" w:hAnsi="Times New Roman" w:cs="Times New Roman"/>
          <w:sz w:val="28"/>
          <w:szCs w:val="28"/>
        </w:rPr>
        <w:t xml:space="preserve"> From v.14 to the end of chapter 49 “you” and “your” occur 3</w:t>
      </w:r>
      <w:r w:rsidR="00DD42C7" w:rsidRPr="00FF525D">
        <w:rPr>
          <w:rFonts w:ascii="Times New Roman" w:hAnsi="Times New Roman" w:cs="Times New Roman"/>
          <w:sz w:val="28"/>
          <w:szCs w:val="28"/>
        </w:rPr>
        <w:t>0</w:t>
      </w:r>
      <w:r w:rsidR="00F542F8" w:rsidRPr="00FF525D">
        <w:rPr>
          <w:rFonts w:ascii="Times New Roman" w:hAnsi="Times New Roman" w:cs="Times New Roman"/>
          <w:sz w:val="28"/>
          <w:szCs w:val="28"/>
        </w:rPr>
        <w:t xml:space="preserve"> times, all feminine singular – as well as 4 adjectives and participles in the feminine singular. Verses 15-26 are Yahweh’s response to </w:t>
      </w:r>
      <w:r w:rsidR="00F542F8" w:rsidRPr="00FF525D">
        <w:rPr>
          <w:rFonts w:ascii="Times New Roman" w:hAnsi="Times New Roman" w:cs="Times New Roman"/>
          <w:b/>
          <w:bCs/>
          <w:sz w:val="28"/>
          <w:szCs w:val="28"/>
        </w:rPr>
        <w:t>Zion</w:t>
      </w:r>
      <w:r w:rsidR="00F542F8" w:rsidRPr="00FF525D">
        <w:rPr>
          <w:rFonts w:ascii="Times New Roman" w:hAnsi="Times New Roman" w:cs="Times New Roman"/>
          <w:sz w:val="28"/>
          <w:szCs w:val="28"/>
        </w:rPr>
        <w:t>.</w:t>
      </w:r>
    </w:p>
    <w:p w14:paraId="05F3EB71" w14:textId="77777777" w:rsidR="002F6727" w:rsidRPr="00FF525D" w:rsidRDefault="00631C69" w:rsidP="002F672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o</w:t>
      </w:r>
      <w:r w:rsidR="002F6727" w:rsidRPr="00FF525D">
        <w:rPr>
          <w:rFonts w:ascii="Times New Roman" w:hAnsi="Times New Roman" w:cs="Times New Roman"/>
          <w:sz w:val="28"/>
          <w:szCs w:val="28"/>
        </w:rPr>
        <w:t xml:space="preserve">f </w:t>
      </w:r>
      <w:r w:rsidR="002F6727" w:rsidRPr="00FF525D">
        <w:rPr>
          <w:rFonts w:ascii="Times New Roman" w:hAnsi="Times New Roman" w:cs="Times New Roman"/>
          <w:b/>
          <w:bCs/>
          <w:sz w:val="28"/>
          <w:szCs w:val="28"/>
        </w:rPr>
        <w:t>Zion</w:t>
      </w:r>
      <w:r w:rsidR="002F6727" w:rsidRPr="00FF525D">
        <w:rPr>
          <w:rFonts w:ascii="Times New Roman" w:hAnsi="Times New Roman" w:cs="Times New Roman"/>
          <w:sz w:val="28"/>
          <w:szCs w:val="28"/>
        </w:rPr>
        <w:t xml:space="preserve"> –</w:t>
      </w:r>
    </w:p>
    <w:p w14:paraId="05F3EB72" w14:textId="77777777" w:rsidR="00197A3A"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Yahweh will not forget </w:t>
      </w:r>
      <w:r w:rsidRPr="00FF525D">
        <w:rPr>
          <w:rFonts w:ascii="Times New Roman" w:hAnsi="Times New Roman" w:cs="Times New Roman"/>
          <w:i/>
          <w:iCs/>
          <w:sz w:val="28"/>
          <w:szCs w:val="28"/>
        </w:rPr>
        <w:t>you</w:t>
      </w:r>
    </w:p>
    <w:p w14:paraId="05F3EB73" w14:textId="77777777" w:rsidR="00B55A55"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I have inscribed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upon My palms</w:t>
      </w:r>
    </w:p>
    <w:p w14:paraId="05F3EB74" w14:textId="77777777" w:rsidR="00B55A55" w:rsidRPr="00FF525D" w:rsidRDefault="00B55A55"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walls are in My sight continually</w:t>
      </w:r>
    </w:p>
    <w:p w14:paraId="05F3EB75" w14:textId="77777777" w:rsidR="00B55A55" w:rsidRPr="00FF525D" w:rsidRDefault="00E97FE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overthrowers and those wasting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go out from </w:t>
      </w:r>
      <w:r w:rsidRPr="00FF525D">
        <w:rPr>
          <w:rFonts w:ascii="Times New Roman" w:hAnsi="Times New Roman" w:cs="Times New Roman"/>
          <w:i/>
          <w:iCs/>
          <w:sz w:val="28"/>
          <w:szCs w:val="28"/>
        </w:rPr>
        <w:t>you</w:t>
      </w:r>
    </w:p>
    <w:p w14:paraId="05F3EB76" w14:textId="77777777" w:rsidR="00E97FEB" w:rsidRPr="00FF525D" w:rsidRDefault="00E97FE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lift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eyes around and see … they have come to </w:t>
      </w:r>
      <w:r w:rsidRPr="00FF525D">
        <w:rPr>
          <w:rFonts w:ascii="Times New Roman" w:hAnsi="Times New Roman" w:cs="Times New Roman"/>
          <w:i/>
          <w:iCs/>
          <w:sz w:val="28"/>
          <w:szCs w:val="28"/>
        </w:rPr>
        <w:t>you</w:t>
      </w:r>
    </w:p>
    <w:p w14:paraId="05F3EB77" w14:textId="77777777" w:rsidR="00E97FEB" w:rsidRPr="00FF525D" w:rsidRDefault="00B35B7F"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don all of them as an ornament,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bind them</w:t>
      </w:r>
      <w:r w:rsidR="00861055" w:rsidRPr="00FF525D">
        <w:rPr>
          <w:rFonts w:ascii="Times New Roman" w:hAnsi="Times New Roman" w:cs="Times New Roman"/>
          <w:sz w:val="28"/>
          <w:szCs w:val="28"/>
        </w:rPr>
        <w:t xml:space="preserve"> like a bride does</w:t>
      </w:r>
    </w:p>
    <w:p w14:paraId="05F3EB78" w14:textId="77777777" w:rsidR="00B35B7F" w:rsidRPr="00FF525D" w:rsidRDefault="00B35B7F"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waste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desolations </w:t>
      </w:r>
      <w:r w:rsidR="00DD42C7" w:rsidRPr="00FF525D">
        <w:rPr>
          <w:rFonts w:ascii="Times New Roman" w:hAnsi="Times New Roman" w:cs="Times New Roman"/>
          <w:sz w:val="28"/>
          <w:szCs w:val="28"/>
        </w:rPr>
        <w:t xml:space="preserve">and the land of </w:t>
      </w:r>
      <w:r w:rsidR="00DD42C7" w:rsidRPr="00FF525D">
        <w:rPr>
          <w:rFonts w:ascii="Times New Roman" w:hAnsi="Times New Roman" w:cs="Times New Roman"/>
          <w:i/>
          <w:iCs/>
          <w:sz w:val="28"/>
          <w:szCs w:val="28"/>
        </w:rPr>
        <w:t>your</w:t>
      </w:r>
      <w:r w:rsidR="00DD42C7" w:rsidRPr="00FF525D">
        <w:rPr>
          <w:rFonts w:ascii="Times New Roman" w:hAnsi="Times New Roman" w:cs="Times New Roman"/>
          <w:sz w:val="28"/>
          <w:szCs w:val="28"/>
        </w:rPr>
        <w:t xml:space="preserve"> ruin </w:t>
      </w:r>
      <w:r w:rsidRPr="00FF525D">
        <w:rPr>
          <w:rFonts w:ascii="Times New Roman" w:hAnsi="Times New Roman" w:cs="Times New Roman"/>
          <w:sz w:val="28"/>
          <w:szCs w:val="28"/>
        </w:rPr>
        <w:t xml:space="preserve">are now too narrow for </w:t>
      </w:r>
      <w:r w:rsidR="00DD42C7" w:rsidRPr="00FF525D">
        <w:rPr>
          <w:rFonts w:ascii="Times New Roman" w:hAnsi="Times New Roman" w:cs="Times New Roman"/>
          <w:i/>
          <w:iCs/>
          <w:sz w:val="28"/>
          <w:szCs w:val="28"/>
        </w:rPr>
        <w:t>your</w:t>
      </w:r>
      <w:r w:rsidR="00DD42C7" w:rsidRPr="00FF525D">
        <w:rPr>
          <w:rFonts w:ascii="Times New Roman" w:hAnsi="Times New Roman" w:cs="Times New Roman"/>
          <w:sz w:val="28"/>
          <w:szCs w:val="28"/>
        </w:rPr>
        <w:t xml:space="preserve"> </w:t>
      </w:r>
      <w:r w:rsidRPr="00FF525D">
        <w:rPr>
          <w:rFonts w:ascii="Times New Roman" w:hAnsi="Times New Roman" w:cs="Times New Roman"/>
          <w:sz w:val="28"/>
          <w:szCs w:val="28"/>
        </w:rPr>
        <w:t>dwelling</w:t>
      </w:r>
    </w:p>
    <w:p w14:paraId="05F3EB79" w14:textId="77777777" w:rsidR="00B35B7F" w:rsidRPr="00FF525D" w:rsidRDefault="00CC21D3"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those swallowing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down will become far away</w:t>
      </w:r>
    </w:p>
    <w:p w14:paraId="05F3EB7A" w14:textId="77777777" w:rsidR="00CC21D3" w:rsidRPr="00FF525D" w:rsidRDefault="006136A6"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the sons of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bereavement </w:t>
      </w:r>
      <w:r w:rsidR="00CC21D3" w:rsidRPr="00FF525D">
        <w:rPr>
          <w:rFonts w:ascii="Times New Roman" w:hAnsi="Times New Roman" w:cs="Times New Roman"/>
          <w:sz w:val="28"/>
          <w:szCs w:val="28"/>
        </w:rPr>
        <w:t xml:space="preserve">will speak yet in </w:t>
      </w:r>
      <w:r w:rsidR="00CC21D3" w:rsidRPr="00FF525D">
        <w:rPr>
          <w:rFonts w:ascii="Times New Roman" w:hAnsi="Times New Roman" w:cs="Times New Roman"/>
          <w:i/>
          <w:iCs/>
          <w:sz w:val="28"/>
          <w:szCs w:val="28"/>
        </w:rPr>
        <w:t>your</w:t>
      </w:r>
      <w:r w:rsidR="00CC21D3" w:rsidRPr="00FF525D">
        <w:rPr>
          <w:rFonts w:ascii="Times New Roman" w:hAnsi="Times New Roman" w:cs="Times New Roman"/>
          <w:sz w:val="28"/>
          <w:szCs w:val="28"/>
        </w:rPr>
        <w:t xml:space="preserve"> ears </w:t>
      </w:r>
    </w:p>
    <w:p w14:paraId="05F3EB7B" w14:textId="77777777" w:rsidR="005364D6" w:rsidRPr="00FF525D" w:rsidRDefault="005364D6"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say in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heart, ‘Who has begotten these for me?’</w:t>
      </w:r>
    </w:p>
    <w:p w14:paraId="05F3EB7C" w14:textId="77777777" w:rsidR="005364D6" w:rsidRPr="00FF525D" w:rsidRDefault="0098554B"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they will bring in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sons in the</w:t>
      </w:r>
      <w:r w:rsidR="002C22D9" w:rsidRPr="00FF525D">
        <w:rPr>
          <w:rFonts w:ascii="Times New Roman" w:hAnsi="Times New Roman" w:cs="Times New Roman"/>
          <w:sz w:val="28"/>
          <w:szCs w:val="28"/>
        </w:rPr>
        <w:t>ir</w:t>
      </w:r>
      <w:r w:rsidRPr="00FF525D">
        <w:rPr>
          <w:rFonts w:ascii="Times New Roman" w:hAnsi="Times New Roman" w:cs="Times New Roman"/>
          <w:sz w:val="28"/>
          <w:szCs w:val="28"/>
        </w:rPr>
        <w:t xml:space="preserve"> bosom,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daughters upon the</w:t>
      </w:r>
      <w:r w:rsidR="002C22D9" w:rsidRPr="00FF525D">
        <w:rPr>
          <w:rFonts w:ascii="Times New Roman" w:hAnsi="Times New Roman" w:cs="Times New Roman"/>
          <w:sz w:val="28"/>
          <w:szCs w:val="28"/>
        </w:rPr>
        <w:t>ir</w:t>
      </w:r>
      <w:r w:rsidRPr="00FF525D">
        <w:rPr>
          <w:rFonts w:ascii="Times New Roman" w:hAnsi="Times New Roman" w:cs="Times New Roman"/>
          <w:sz w:val="28"/>
          <w:szCs w:val="28"/>
        </w:rPr>
        <w:t xml:space="preserve"> shoulder </w:t>
      </w:r>
    </w:p>
    <w:p w14:paraId="05F3EB7D" w14:textId="77777777" w:rsidR="0098554B" w:rsidRPr="00FF525D" w:rsidRDefault="000713A8"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kings will support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and their princesses will nurse </w:t>
      </w:r>
      <w:r w:rsidRPr="00FF525D">
        <w:rPr>
          <w:rFonts w:ascii="Times New Roman" w:hAnsi="Times New Roman" w:cs="Times New Roman"/>
          <w:i/>
          <w:iCs/>
          <w:sz w:val="28"/>
          <w:szCs w:val="28"/>
        </w:rPr>
        <w:t>you</w:t>
      </w:r>
    </w:p>
    <w:p w14:paraId="05F3EB7E" w14:textId="77777777" w:rsidR="000713A8" w:rsidRPr="00FF525D" w:rsidRDefault="00B963CA"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they will come to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bowed to the earth, and the dust of </w:t>
      </w:r>
      <w:r w:rsidRPr="00FF525D">
        <w:rPr>
          <w:rFonts w:ascii="Times New Roman" w:hAnsi="Times New Roman" w:cs="Times New Roman"/>
          <w:i/>
          <w:iCs/>
          <w:sz w:val="28"/>
          <w:szCs w:val="28"/>
        </w:rPr>
        <w:t xml:space="preserve">your </w:t>
      </w:r>
      <w:r w:rsidRPr="00FF525D">
        <w:rPr>
          <w:rFonts w:ascii="Times New Roman" w:hAnsi="Times New Roman" w:cs="Times New Roman"/>
          <w:sz w:val="28"/>
          <w:szCs w:val="28"/>
        </w:rPr>
        <w:t>feet they will lick</w:t>
      </w:r>
    </w:p>
    <w:p w14:paraId="05F3EB7F" w14:textId="77777777" w:rsidR="00B963CA"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will know that I am Yahweh</w:t>
      </w:r>
    </w:p>
    <w:p w14:paraId="05F3EB80" w14:textId="77777777" w:rsidR="00DD42C7"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with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adversary I will strive, and with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sons I will deliver</w:t>
      </w:r>
    </w:p>
    <w:p w14:paraId="05F3EB81" w14:textId="77777777" w:rsidR="00DD42C7" w:rsidRPr="00FF525D" w:rsidRDefault="00DD42C7" w:rsidP="008D2A3E">
      <w:pPr>
        <w:numPr>
          <w:ilvl w:val="0"/>
          <w:numId w:val="16"/>
        </w:numPr>
        <w:spacing w:after="0"/>
        <w:rPr>
          <w:rFonts w:ascii="Times New Roman" w:hAnsi="Times New Roman" w:cs="Times New Roman"/>
          <w:sz w:val="28"/>
          <w:szCs w:val="28"/>
        </w:rPr>
      </w:pPr>
      <w:r w:rsidRPr="00FF525D">
        <w:rPr>
          <w:rFonts w:ascii="Times New Roman" w:hAnsi="Times New Roman" w:cs="Times New Roman"/>
          <w:sz w:val="28"/>
          <w:szCs w:val="28"/>
        </w:rPr>
        <w:t xml:space="preserve">I will feed those oppressing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with their own flesh</w:t>
      </w:r>
    </w:p>
    <w:p w14:paraId="05F3EB82" w14:textId="77777777" w:rsidR="00DD42C7" w:rsidRPr="00FF525D" w:rsidRDefault="00DD42C7" w:rsidP="00C94882">
      <w:pPr>
        <w:numPr>
          <w:ilvl w:val="0"/>
          <w:numId w:val="16"/>
        </w:numPr>
        <w:rPr>
          <w:rFonts w:ascii="Times New Roman" w:hAnsi="Times New Roman" w:cs="Times New Roman"/>
          <w:sz w:val="28"/>
          <w:szCs w:val="28"/>
        </w:rPr>
      </w:pPr>
      <w:r w:rsidRPr="00FF525D">
        <w:rPr>
          <w:rFonts w:ascii="Times New Roman" w:hAnsi="Times New Roman" w:cs="Times New Roman"/>
          <w:sz w:val="28"/>
          <w:szCs w:val="28"/>
        </w:rPr>
        <w:lastRenderedPageBreak/>
        <w:t xml:space="preserve">I am Yahweh,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Savior and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Redeemer</w:t>
      </w:r>
    </w:p>
    <w:p w14:paraId="05F3EB83" w14:textId="77777777" w:rsidR="00E329D6" w:rsidRPr="00FF525D" w:rsidRDefault="00E329D6" w:rsidP="00164592">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Note that </w:t>
      </w:r>
      <w:r w:rsidR="005358E8" w:rsidRPr="00FF525D">
        <w:rPr>
          <w:rFonts w:ascii="Times New Roman" w:hAnsi="Times New Roman" w:cs="Times New Roman"/>
          <w:sz w:val="28"/>
          <w:szCs w:val="28"/>
        </w:rPr>
        <w:t>elsewhere</w:t>
      </w:r>
      <w:r w:rsidR="00631C69" w:rsidRPr="00FF525D">
        <w:rPr>
          <w:rFonts w:ascii="Times New Roman" w:hAnsi="Times New Roman" w:cs="Times New Roman"/>
          <w:sz w:val="28"/>
          <w:szCs w:val="28"/>
        </w:rPr>
        <w:t>,</w:t>
      </w:r>
      <w:r w:rsidR="00E82295" w:rsidRPr="00FF525D">
        <w:rPr>
          <w:rFonts w:ascii="Times New Roman" w:hAnsi="Times New Roman" w:cs="Times New Roman"/>
          <w:sz w:val="28"/>
          <w:szCs w:val="28"/>
        </w:rPr>
        <w:t xml:space="preserve"> </w:t>
      </w:r>
      <w:r w:rsidRPr="00FF525D">
        <w:rPr>
          <w:rFonts w:ascii="Times New Roman" w:hAnsi="Times New Roman" w:cs="Times New Roman"/>
          <w:sz w:val="28"/>
          <w:szCs w:val="28"/>
        </w:rPr>
        <w:t>Isa.42:6 also cites giving a “light of nations” and a “covenant of people”</w:t>
      </w:r>
      <w:r w:rsidR="00861055" w:rsidRPr="00FF525D">
        <w:rPr>
          <w:rFonts w:ascii="Times New Roman" w:hAnsi="Times New Roman" w:cs="Times New Roman"/>
          <w:sz w:val="28"/>
          <w:szCs w:val="28"/>
        </w:rPr>
        <w:t>, but</w:t>
      </w:r>
      <w:r w:rsidRPr="00FF525D">
        <w:rPr>
          <w:rFonts w:ascii="Times New Roman" w:hAnsi="Times New Roman" w:cs="Times New Roman"/>
          <w:sz w:val="28"/>
          <w:szCs w:val="28"/>
        </w:rPr>
        <w:t xml:space="preserve"> </w:t>
      </w:r>
      <w:r w:rsidR="00554A55" w:rsidRPr="00FF525D">
        <w:rPr>
          <w:rFonts w:ascii="Times New Roman" w:hAnsi="Times New Roman" w:cs="Times New Roman"/>
          <w:sz w:val="28"/>
          <w:szCs w:val="28"/>
        </w:rPr>
        <w:t xml:space="preserve">there </w:t>
      </w:r>
      <w:r w:rsidRPr="00FF525D">
        <w:rPr>
          <w:rFonts w:ascii="Times New Roman" w:hAnsi="Times New Roman" w:cs="Times New Roman"/>
          <w:sz w:val="28"/>
          <w:szCs w:val="28"/>
        </w:rPr>
        <w:t>in a Messianic context (Mat.12:20 applie</w:t>
      </w:r>
      <w:r w:rsidR="00861055"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“bruised reed”</w:t>
      </w:r>
      <w:r w:rsidR="008206C7" w:rsidRPr="00FF525D">
        <w:rPr>
          <w:rFonts w:ascii="Times New Roman" w:hAnsi="Times New Roman" w:cs="Times New Roman"/>
          <w:sz w:val="28"/>
          <w:szCs w:val="28"/>
        </w:rPr>
        <w:t xml:space="preserve"> of 42:3</w:t>
      </w:r>
      <w:r w:rsidRPr="00FF525D">
        <w:rPr>
          <w:rFonts w:ascii="Times New Roman" w:hAnsi="Times New Roman" w:cs="Times New Roman"/>
          <w:sz w:val="28"/>
          <w:szCs w:val="28"/>
        </w:rPr>
        <w:t xml:space="preserve"> to Christ). Paul applied the “light of nations” and more of Isa.49:6 to himself and Barnabas in Acts 13:47. The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implies that Isaiah chapter 49 is also Messianic, by its use of capital letters.</w:t>
      </w:r>
      <w:r w:rsidR="00911CC1" w:rsidRPr="00FF525D">
        <w:rPr>
          <w:rFonts w:ascii="Times New Roman" w:hAnsi="Times New Roman" w:cs="Times New Roman"/>
          <w:sz w:val="28"/>
          <w:szCs w:val="28"/>
        </w:rPr>
        <w:t xml:space="preserve"> </w:t>
      </w:r>
      <w:r w:rsidR="00164592" w:rsidRPr="00FF525D">
        <w:rPr>
          <w:rFonts w:ascii="Times New Roman" w:hAnsi="Times New Roman" w:cs="Times New Roman"/>
          <w:sz w:val="28"/>
          <w:szCs w:val="28"/>
        </w:rPr>
        <w:t>But</w:t>
      </w:r>
      <w:r w:rsidR="00911CC1" w:rsidRPr="00FF525D">
        <w:rPr>
          <w:rFonts w:ascii="Times New Roman" w:hAnsi="Times New Roman" w:cs="Times New Roman"/>
          <w:sz w:val="28"/>
          <w:szCs w:val="28"/>
        </w:rPr>
        <w:t xml:space="preserve"> it is </w:t>
      </w:r>
      <w:r w:rsidR="0039192B">
        <w:rPr>
          <w:rFonts w:ascii="Times New Roman" w:hAnsi="Times New Roman" w:cs="Times New Roman"/>
          <w:sz w:val="28"/>
          <w:szCs w:val="28"/>
        </w:rPr>
        <w:t xml:space="preserve">really </w:t>
      </w:r>
      <w:r w:rsidR="00F97F21" w:rsidRPr="00FF525D">
        <w:rPr>
          <w:rFonts w:ascii="Times New Roman" w:hAnsi="Times New Roman" w:cs="Times New Roman"/>
          <w:sz w:val="28"/>
          <w:szCs w:val="28"/>
        </w:rPr>
        <w:t xml:space="preserve">small-‘m’ </w:t>
      </w:r>
      <w:r w:rsidR="00911CC1" w:rsidRPr="00FF525D">
        <w:rPr>
          <w:rFonts w:ascii="Times New Roman" w:hAnsi="Times New Roman" w:cs="Times New Roman"/>
          <w:sz w:val="28"/>
          <w:szCs w:val="28"/>
        </w:rPr>
        <w:t xml:space="preserve">messianic, in the sense that </w:t>
      </w:r>
      <w:r w:rsidR="001B385A" w:rsidRPr="00FF525D">
        <w:rPr>
          <w:rFonts w:ascii="Times New Roman" w:hAnsi="Times New Roman" w:cs="Times New Roman"/>
          <w:sz w:val="28"/>
          <w:szCs w:val="28"/>
        </w:rPr>
        <w:t>the</w:t>
      </w:r>
      <w:r w:rsidR="00911CC1" w:rsidRPr="00FF525D">
        <w:rPr>
          <w:rFonts w:ascii="Times New Roman" w:hAnsi="Times New Roman" w:cs="Times New Roman"/>
          <w:sz w:val="28"/>
          <w:szCs w:val="28"/>
        </w:rPr>
        <w:t xml:space="preserve"> servants </w:t>
      </w:r>
      <w:r w:rsidR="001B385A" w:rsidRPr="00FF525D">
        <w:rPr>
          <w:rFonts w:ascii="Times New Roman" w:hAnsi="Times New Roman" w:cs="Times New Roman"/>
          <w:sz w:val="28"/>
          <w:szCs w:val="28"/>
        </w:rPr>
        <w:t xml:space="preserve">of Jesus </w:t>
      </w:r>
      <w:r w:rsidR="00911CC1" w:rsidRPr="00FF525D">
        <w:rPr>
          <w:rFonts w:ascii="Times New Roman" w:hAnsi="Times New Roman" w:cs="Times New Roman"/>
          <w:sz w:val="28"/>
          <w:szCs w:val="28"/>
        </w:rPr>
        <w:t>also ha</w:t>
      </w:r>
      <w:r w:rsidR="004E00C6" w:rsidRPr="00FF525D">
        <w:rPr>
          <w:rFonts w:ascii="Times New Roman" w:hAnsi="Times New Roman" w:cs="Times New Roman"/>
          <w:sz w:val="28"/>
          <w:szCs w:val="28"/>
        </w:rPr>
        <w:t>d</w:t>
      </w:r>
      <w:r w:rsidR="00911CC1" w:rsidRPr="00FF525D">
        <w:rPr>
          <w:rFonts w:ascii="Times New Roman" w:hAnsi="Times New Roman" w:cs="Times New Roman"/>
          <w:sz w:val="28"/>
          <w:szCs w:val="28"/>
        </w:rPr>
        <w:t xml:space="preserve"> their anointing (1 Joh.2:20, 27), required for their “holy priesthood” (1 Pet.2:5).</w:t>
      </w:r>
    </w:p>
    <w:p w14:paraId="05F3EB84" w14:textId="77777777" w:rsidR="001B385A" w:rsidRPr="001B385A" w:rsidRDefault="001B385A" w:rsidP="001B385A">
      <w:pPr>
        <w:pStyle w:val="ListParagraph"/>
        <w:ind w:left="0"/>
        <w:contextualSpacing w:val="0"/>
        <w:rPr>
          <w:rFonts w:ascii="Times New Roman" w:hAnsi="Times New Roman" w:cs="Times New Roman"/>
          <w:b/>
          <w:bCs/>
          <w:sz w:val="40"/>
          <w:szCs w:val="40"/>
        </w:rPr>
      </w:pPr>
      <w:r w:rsidRPr="001B385A">
        <w:rPr>
          <w:rFonts w:ascii="Times New Roman" w:hAnsi="Times New Roman" w:cs="Times New Roman"/>
          <w:b/>
          <w:bCs/>
          <w:sz w:val="40"/>
          <w:szCs w:val="40"/>
        </w:rPr>
        <w:t xml:space="preserve">How City and Temple </w:t>
      </w:r>
      <w:r w:rsidR="007622F7">
        <w:rPr>
          <w:rFonts w:ascii="Times New Roman" w:hAnsi="Times New Roman" w:cs="Times New Roman"/>
          <w:b/>
          <w:bCs/>
          <w:sz w:val="40"/>
          <w:szCs w:val="40"/>
        </w:rPr>
        <w:t>Are Portrayed</w:t>
      </w:r>
      <w:r w:rsidRPr="001B385A">
        <w:rPr>
          <w:rFonts w:ascii="Times New Roman" w:hAnsi="Times New Roman" w:cs="Times New Roman"/>
          <w:b/>
          <w:bCs/>
          <w:sz w:val="40"/>
          <w:szCs w:val="40"/>
        </w:rPr>
        <w:t xml:space="preserve"> in Zechariah</w:t>
      </w:r>
    </w:p>
    <w:p w14:paraId="05F3EB85" w14:textId="77777777" w:rsidR="00197A3A" w:rsidRPr="00FF525D" w:rsidRDefault="00574542" w:rsidP="00AA200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prophesied of Yahweh’s saving Jerusalem</w:t>
      </w:r>
      <w:r w:rsidR="008A1849" w:rsidRPr="00FF525D">
        <w:rPr>
          <w:rFonts w:ascii="Times New Roman" w:hAnsi="Times New Roman" w:cs="Times New Roman"/>
          <w:sz w:val="28"/>
          <w:szCs w:val="28"/>
        </w:rPr>
        <w:t xml:space="preserve">, and </w:t>
      </w:r>
      <w:r w:rsidR="00C31677" w:rsidRPr="00FF525D">
        <w:rPr>
          <w:rFonts w:ascii="Times New Roman" w:hAnsi="Times New Roman" w:cs="Times New Roman"/>
          <w:sz w:val="28"/>
          <w:szCs w:val="28"/>
        </w:rPr>
        <w:t>afterward</w:t>
      </w:r>
      <w:r w:rsidR="00164592" w:rsidRPr="00FF525D">
        <w:rPr>
          <w:rFonts w:ascii="Times New Roman" w:hAnsi="Times New Roman" w:cs="Times New Roman"/>
          <w:sz w:val="28"/>
          <w:szCs w:val="28"/>
        </w:rPr>
        <w:t xml:space="preserve"> </w:t>
      </w:r>
      <w:r w:rsidR="008A1849" w:rsidRPr="00FF525D">
        <w:rPr>
          <w:rFonts w:ascii="Times New Roman" w:hAnsi="Times New Roman" w:cs="Times New Roman"/>
          <w:sz w:val="28"/>
          <w:szCs w:val="28"/>
        </w:rPr>
        <w:t xml:space="preserve">His benevolence to the nations </w:t>
      </w:r>
      <w:r w:rsidR="00AA2009" w:rsidRPr="00FF525D">
        <w:rPr>
          <w:rFonts w:ascii="Times New Roman" w:hAnsi="Times New Roman" w:cs="Times New Roman"/>
          <w:sz w:val="28"/>
          <w:szCs w:val="28"/>
        </w:rPr>
        <w:t>through</w:t>
      </w:r>
      <w:r w:rsidR="00332A26" w:rsidRPr="00FF525D">
        <w:rPr>
          <w:rFonts w:ascii="Times New Roman" w:hAnsi="Times New Roman" w:cs="Times New Roman"/>
          <w:sz w:val="28"/>
          <w:szCs w:val="28"/>
        </w:rPr>
        <w:t xml:space="preserve"> </w:t>
      </w:r>
      <w:r w:rsidR="00654309" w:rsidRPr="00FF525D">
        <w:rPr>
          <w:rFonts w:ascii="Times New Roman" w:hAnsi="Times New Roman" w:cs="Times New Roman"/>
          <w:sz w:val="28"/>
          <w:szCs w:val="28"/>
        </w:rPr>
        <w:t>the mediation</w:t>
      </w:r>
      <w:r w:rsidR="00332A26" w:rsidRPr="00FF525D">
        <w:rPr>
          <w:rFonts w:ascii="Times New Roman" w:hAnsi="Times New Roman" w:cs="Times New Roman"/>
          <w:sz w:val="28"/>
          <w:szCs w:val="28"/>
        </w:rPr>
        <w:t xml:space="preserve"> of</w:t>
      </w:r>
      <w:r w:rsidR="008A1849" w:rsidRPr="00FF525D">
        <w:rPr>
          <w:rFonts w:ascii="Times New Roman" w:hAnsi="Times New Roman" w:cs="Times New Roman"/>
          <w:sz w:val="28"/>
          <w:szCs w:val="28"/>
        </w:rPr>
        <w:t xml:space="preserve"> Israel</w:t>
      </w:r>
      <w:r w:rsidRPr="00FF525D">
        <w:rPr>
          <w:rFonts w:ascii="Times New Roman" w:hAnsi="Times New Roman" w:cs="Times New Roman"/>
          <w:sz w:val="28"/>
          <w:szCs w:val="28"/>
        </w:rPr>
        <w:t xml:space="preserve"> –</w:t>
      </w:r>
    </w:p>
    <w:p w14:paraId="05F3EB86" w14:textId="77777777" w:rsidR="00574542" w:rsidRPr="00FF525D" w:rsidRDefault="00995CD5" w:rsidP="0086105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I raised my eyes and looked. And, </w:t>
      </w:r>
      <w:r w:rsidRPr="00FF525D">
        <w:rPr>
          <w:rFonts w:ascii="Times New Roman" w:hAnsi="Times New Roman" w:cs="Times New Roman"/>
          <w:b/>
          <w:sz w:val="28"/>
          <w:szCs w:val="28"/>
          <w:u w:val="double"/>
        </w:rPr>
        <w:t>behold</w:t>
      </w:r>
      <w:r w:rsidRPr="00FF525D">
        <w:rPr>
          <w:rFonts w:ascii="Times New Roman" w:hAnsi="Times New Roman" w:cs="Times New Roman"/>
          <w:sz w:val="28"/>
          <w:szCs w:val="28"/>
        </w:rPr>
        <w:t>, a man, and in his hand a line of measurement</w:t>
      </w:r>
      <w:r w:rsidR="00B1455B" w:rsidRPr="00FF525D">
        <w:rPr>
          <w:rFonts w:ascii="Times New Roman" w:hAnsi="Times New Roman" w:cs="Times New Roman"/>
          <w:sz w:val="28"/>
          <w:szCs w:val="28"/>
        </w:rPr>
        <w:t xml:space="preserve">. Then I said, ‘Where </w:t>
      </w:r>
      <w:r w:rsidR="00B1455B" w:rsidRPr="00FF525D">
        <w:rPr>
          <w:rFonts w:ascii="Times New Roman" w:hAnsi="Times New Roman" w:cs="Times New Roman"/>
          <w:i/>
          <w:sz w:val="28"/>
          <w:szCs w:val="28"/>
        </w:rPr>
        <w:t>are</w:t>
      </w:r>
      <w:r w:rsidR="00B1455B" w:rsidRPr="00FF525D">
        <w:rPr>
          <w:rFonts w:ascii="Times New Roman" w:hAnsi="Times New Roman" w:cs="Times New Roman"/>
          <w:sz w:val="28"/>
          <w:szCs w:val="28"/>
        </w:rPr>
        <w:t xml:space="preserve"> you going?’ And he said to me, ‘To measure </w:t>
      </w:r>
      <w:r w:rsidR="00B1455B" w:rsidRPr="00FF525D">
        <w:rPr>
          <w:rFonts w:ascii="Times New Roman" w:hAnsi="Times New Roman" w:cs="Times New Roman"/>
          <w:b/>
          <w:sz w:val="28"/>
          <w:szCs w:val="28"/>
        </w:rPr>
        <w:t>Jerusalem</w:t>
      </w:r>
      <w:r w:rsidR="00B1455B" w:rsidRPr="00FF525D">
        <w:rPr>
          <w:rFonts w:ascii="Times New Roman" w:hAnsi="Times New Roman" w:cs="Times New Roman"/>
          <w:sz w:val="28"/>
          <w:szCs w:val="28"/>
        </w:rPr>
        <w:t xml:space="preserve">, to see as to what </w:t>
      </w:r>
      <w:r w:rsidR="00B1455B" w:rsidRPr="00FF525D">
        <w:rPr>
          <w:rFonts w:ascii="Times New Roman" w:hAnsi="Times New Roman" w:cs="Times New Roman"/>
          <w:i/>
          <w:sz w:val="28"/>
          <w:szCs w:val="28"/>
        </w:rPr>
        <w:t>is</w:t>
      </w:r>
      <w:r w:rsidR="00B1455B" w:rsidRPr="00FF525D">
        <w:rPr>
          <w:rFonts w:ascii="Times New Roman" w:hAnsi="Times New Roman" w:cs="Times New Roman"/>
          <w:sz w:val="28"/>
          <w:szCs w:val="28"/>
        </w:rPr>
        <w:t xml:space="preserve"> </w:t>
      </w:r>
      <w:r w:rsidR="00C5301E" w:rsidRPr="00FF525D">
        <w:rPr>
          <w:rFonts w:ascii="Times New Roman" w:hAnsi="Times New Roman" w:cs="Times New Roman"/>
          <w:sz w:val="28"/>
          <w:szCs w:val="28"/>
        </w:rPr>
        <w:t>her</w:t>
      </w:r>
      <w:r w:rsidR="00B1455B" w:rsidRPr="00FF525D">
        <w:rPr>
          <w:rFonts w:ascii="Times New Roman" w:hAnsi="Times New Roman" w:cs="Times New Roman"/>
          <w:sz w:val="28"/>
          <w:szCs w:val="28"/>
        </w:rPr>
        <w:t xml:space="preserve"> width, and as to what </w:t>
      </w:r>
      <w:r w:rsidR="00C5301E" w:rsidRPr="00FF525D">
        <w:rPr>
          <w:rFonts w:ascii="Times New Roman" w:hAnsi="Times New Roman" w:cs="Times New Roman"/>
          <w:sz w:val="28"/>
          <w:szCs w:val="28"/>
        </w:rPr>
        <w:t>her</w:t>
      </w:r>
      <w:r w:rsidR="00B1455B" w:rsidRPr="00FF525D">
        <w:rPr>
          <w:rFonts w:ascii="Times New Roman" w:hAnsi="Times New Roman" w:cs="Times New Roman"/>
          <w:sz w:val="28"/>
          <w:szCs w:val="28"/>
        </w:rPr>
        <w:t xml:space="preserve"> length.’ And, behold, the angel who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talking with me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going out, and another angel </w:t>
      </w:r>
      <w:r w:rsidR="00B1455B" w:rsidRPr="00FF525D">
        <w:rPr>
          <w:rFonts w:ascii="Times New Roman" w:hAnsi="Times New Roman" w:cs="Times New Roman"/>
          <w:i/>
          <w:sz w:val="28"/>
          <w:szCs w:val="28"/>
        </w:rPr>
        <w:t>was</w:t>
      </w:r>
      <w:r w:rsidR="00B1455B" w:rsidRPr="00FF525D">
        <w:rPr>
          <w:rFonts w:ascii="Times New Roman" w:hAnsi="Times New Roman" w:cs="Times New Roman"/>
          <w:sz w:val="28"/>
          <w:szCs w:val="28"/>
        </w:rPr>
        <w:t xml:space="preserve"> going out to meet him. And he said to him, ‘Run. Speak to this lad to say, “</w:t>
      </w:r>
      <w:r w:rsidR="00B1455B" w:rsidRPr="00FF525D">
        <w:rPr>
          <w:rFonts w:ascii="Times New Roman" w:hAnsi="Times New Roman" w:cs="Times New Roman"/>
          <w:b/>
          <w:sz w:val="28"/>
          <w:szCs w:val="28"/>
        </w:rPr>
        <w:t>Jerusalem</w:t>
      </w:r>
      <w:r w:rsidR="00B1455B" w:rsidRPr="00FF525D">
        <w:rPr>
          <w:rFonts w:ascii="Times New Roman" w:hAnsi="Times New Roman" w:cs="Times New Roman"/>
          <w:sz w:val="28"/>
          <w:szCs w:val="28"/>
        </w:rPr>
        <w:t xml:space="preserve"> will be inhabited </w:t>
      </w:r>
      <w:r w:rsidR="00B1455B" w:rsidRPr="00FF525D">
        <w:rPr>
          <w:rFonts w:ascii="Times New Roman" w:hAnsi="Times New Roman" w:cs="Times New Roman"/>
          <w:i/>
          <w:sz w:val="28"/>
          <w:szCs w:val="28"/>
        </w:rPr>
        <w:t>as</w:t>
      </w:r>
      <w:r w:rsidR="00C5301E" w:rsidRPr="00FF525D">
        <w:rPr>
          <w:rFonts w:ascii="Times New Roman" w:hAnsi="Times New Roman" w:cs="Times New Roman"/>
          <w:sz w:val="28"/>
          <w:szCs w:val="28"/>
        </w:rPr>
        <w:t xml:space="preserve"> open country, by reason of multitude of man and cattle in her midst.”’ </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And I will become for her</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 – an utterance of Yahweh – </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a </w:t>
      </w:r>
      <w:r w:rsidR="00C5301E" w:rsidRPr="00FF525D">
        <w:rPr>
          <w:rFonts w:ascii="Times New Roman" w:hAnsi="Times New Roman" w:cs="Times New Roman"/>
          <w:sz w:val="28"/>
          <w:szCs w:val="28"/>
          <w:u w:val="single"/>
        </w:rPr>
        <w:t>wall of fire</w:t>
      </w:r>
      <w:r w:rsidR="00C5301E" w:rsidRPr="00FF525D">
        <w:rPr>
          <w:rFonts w:ascii="Times New Roman" w:hAnsi="Times New Roman" w:cs="Times New Roman"/>
          <w:sz w:val="28"/>
          <w:szCs w:val="28"/>
        </w:rPr>
        <w:t xml:space="preserve"> round-about, and I will become for glory in her midst. </w:t>
      </w:r>
      <w:r w:rsidR="00C11B4C" w:rsidRPr="00FF525D">
        <w:rPr>
          <w:rFonts w:ascii="Times New Roman" w:hAnsi="Times New Roman" w:cs="Times New Roman"/>
          <w:b/>
          <w:bCs/>
          <w:sz w:val="28"/>
          <w:szCs w:val="28"/>
          <w:u w:val="double"/>
        </w:rPr>
        <w:t>Hah</w:t>
      </w:r>
      <w:r w:rsidR="00C5301E" w:rsidRPr="00FF525D">
        <w:rPr>
          <w:rFonts w:ascii="Times New Roman" w:hAnsi="Times New Roman" w:cs="Times New Roman"/>
          <w:sz w:val="28"/>
          <w:szCs w:val="28"/>
        </w:rPr>
        <w:t xml:space="preserve">, </w:t>
      </w:r>
      <w:r w:rsidR="00C11B4C" w:rsidRPr="00FF525D">
        <w:rPr>
          <w:rFonts w:ascii="Times New Roman" w:hAnsi="Times New Roman" w:cs="Times New Roman"/>
          <w:b/>
          <w:bCs/>
          <w:sz w:val="28"/>
          <w:szCs w:val="28"/>
          <w:u w:val="double"/>
        </w:rPr>
        <w:t>hah</w:t>
      </w:r>
      <w:r w:rsidR="00C5301E" w:rsidRPr="00FF525D">
        <w:rPr>
          <w:rFonts w:ascii="Times New Roman" w:hAnsi="Times New Roman" w:cs="Times New Roman"/>
          <w:sz w:val="28"/>
          <w:szCs w:val="28"/>
        </w:rPr>
        <w:t xml:space="preserve">, and flee from </w:t>
      </w:r>
      <w:r w:rsidR="00C5301E" w:rsidRPr="00FF525D">
        <w:rPr>
          <w:rFonts w:ascii="Times New Roman" w:hAnsi="Times New Roman" w:cs="Times New Roman"/>
          <w:i/>
          <w:sz w:val="28"/>
          <w:szCs w:val="28"/>
        </w:rPr>
        <w:t>the</w:t>
      </w:r>
      <w:r w:rsidR="00C5301E" w:rsidRPr="00FF525D">
        <w:rPr>
          <w:rFonts w:ascii="Times New Roman" w:hAnsi="Times New Roman" w:cs="Times New Roman"/>
          <w:sz w:val="28"/>
          <w:szCs w:val="28"/>
        </w:rPr>
        <w:t xml:space="preserve"> land of the North – an utterance of Yahweh – for as the four winds of the heavens I have spread you out</w:t>
      </w:r>
      <w:r w:rsidR="00E82295" w:rsidRPr="00FF525D">
        <w:rPr>
          <w:rFonts w:ascii="Times New Roman" w:hAnsi="Times New Roman" w:cs="Times New Roman"/>
          <w:sz w:val="28"/>
          <w:szCs w:val="28"/>
        </w:rPr>
        <w:t>’</w:t>
      </w:r>
      <w:r w:rsidR="00C5301E" w:rsidRPr="00FF525D">
        <w:rPr>
          <w:rFonts w:ascii="Times New Roman" w:hAnsi="Times New Roman" w:cs="Times New Roman"/>
          <w:sz w:val="28"/>
          <w:szCs w:val="28"/>
        </w:rPr>
        <w:t xml:space="preserve"> – an utterance of Yahweh. </w:t>
      </w:r>
      <w:r w:rsidR="00E82295" w:rsidRPr="00FF525D">
        <w:rPr>
          <w:rFonts w:ascii="Times New Roman" w:hAnsi="Times New Roman" w:cs="Times New Roman"/>
          <w:sz w:val="28"/>
          <w:szCs w:val="28"/>
        </w:rPr>
        <w:t>‘</w:t>
      </w:r>
      <w:r w:rsidR="00C11B4C" w:rsidRPr="00FF525D">
        <w:rPr>
          <w:rFonts w:ascii="Times New Roman" w:hAnsi="Times New Roman" w:cs="Times New Roman"/>
          <w:b/>
          <w:bCs/>
          <w:sz w:val="28"/>
          <w:szCs w:val="28"/>
          <w:u w:val="double"/>
        </w:rPr>
        <w:t>Hah</w:t>
      </w:r>
      <w:r w:rsidR="00AA6FBA" w:rsidRPr="00FF525D">
        <w:rPr>
          <w:rFonts w:ascii="Times New Roman" w:hAnsi="Times New Roman" w:cs="Times New Roman"/>
          <w:sz w:val="28"/>
          <w:szCs w:val="28"/>
        </w:rPr>
        <w:t xml:space="preserve">, </w:t>
      </w:r>
      <w:r w:rsidR="00AA6FBA" w:rsidRPr="00FF525D">
        <w:rPr>
          <w:rFonts w:ascii="Times New Roman" w:hAnsi="Times New Roman" w:cs="Times New Roman"/>
          <w:b/>
          <w:sz w:val="28"/>
          <w:szCs w:val="28"/>
        </w:rPr>
        <w:t>Zion</w:t>
      </w:r>
      <w:r w:rsidR="00AA6FBA" w:rsidRPr="00FF525D">
        <w:rPr>
          <w:rFonts w:ascii="Times New Roman" w:hAnsi="Times New Roman" w:cs="Times New Roman"/>
          <w:sz w:val="28"/>
          <w:szCs w:val="28"/>
        </w:rPr>
        <w:t xml:space="preserve">, save yourself, dwelling with </w:t>
      </w:r>
      <w:r w:rsidR="00AA6FBA" w:rsidRPr="00FF525D">
        <w:rPr>
          <w:rFonts w:ascii="Times New Roman" w:hAnsi="Times New Roman" w:cs="Times New Roman"/>
          <w:i/>
          <w:sz w:val="28"/>
          <w:szCs w:val="28"/>
        </w:rPr>
        <w:t>the</w:t>
      </w:r>
      <w:r w:rsidR="00AA6FBA" w:rsidRPr="00FF525D">
        <w:rPr>
          <w:rFonts w:ascii="Times New Roman" w:hAnsi="Times New Roman" w:cs="Times New Roman"/>
          <w:sz w:val="28"/>
          <w:szCs w:val="28"/>
        </w:rPr>
        <w:t xml:space="preserve"> daughter of Babel.</w:t>
      </w:r>
      <w:r w:rsidR="00E82295" w:rsidRPr="00FF525D">
        <w:rPr>
          <w:rFonts w:ascii="Times New Roman" w:hAnsi="Times New Roman" w:cs="Times New Roman"/>
          <w:sz w:val="28"/>
          <w:szCs w:val="28"/>
        </w:rPr>
        <w:t>’</w:t>
      </w:r>
      <w:r w:rsidR="0097377E" w:rsidRPr="00FF525D">
        <w:rPr>
          <w:rFonts w:ascii="Times New Roman" w:hAnsi="Times New Roman" w:cs="Times New Roman"/>
          <w:sz w:val="28"/>
          <w:szCs w:val="28"/>
        </w:rPr>
        <w:t xml:space="preserve"> For thus said Yahweh of armies, ‘After </w:t>
      </w:r>
      <w:r w:rsidR="00861055" w:rsidRPr="00FF525D">
        <w:rPr>
          <w:rFonts w:ascii="Times New Roman" w:hAnsi="Times New Roman" w:cs="Times New Roman"/>
          <w:sz w:val="28"/>
          <w:szCs w:val="28"/>
        </w:rPr>
        <w:t>abundance</w:t>
      </w:r>
      <w:r w:rsidR="00200A8D" w:rsidRPr="00FF525D">
        <w:rPr>
          <w:rFonts w:ascii="Times New Roman" w:hAnsi="Times New Roman" w:cs="Times New Roman"/>
          <w:sz w:val="28"/>
          <w:szCs w:val="28"/>
        </w:rPr>
        <w:t xml:space="preserve"> (</w:t>
      </w:r>
      <w:r w:rsidR="006B7D28" w:rsidRPr="00FF525D">
        <w:rPr>
          <w:rFonts w:ascii="Times New Roman" w:hAnsi="Times New Roman" w:cs="Times New Roman"/>
          <w:sz w:val="28"/>
          <w:szCs w:val="28"/>
        </w:rPr>
        <w:t>or ‘</w:t>
      </w:r>
      <w:r w:rsidR="00200A8D" w:rsidRPr="00FF525D">
        <w:rPr>
          <w:rFonts w:ascii="Times New Roman" w:hAnsi="Times New Roman" w:cs="Times New Roman"/>
          <w:sz w:val="28"/>
          <w:szCs w:val="28"/>
        </w:rPr>
        <w:t>glory</w:t>
      </w:r>
      <w:r w:rsidR="006B7D28" w:rsidRPr="00FF525D">
        <w:rPr>
          <w:rFonts w:ascii="Times New Roman" w:hAnsi="Times New Roman" w:cs="Times New Roman"/>
          <w:sz w:val="28"/>
          <w:szCs w:val="28"/>
        </w:rPr>
        <w:t>’</w:t>
      </w:r>
      <w:r w:rsidR="00200A8D" w:rsidRPr="00FF525D">
        <w:rPr>
          <w:rFonts w:ascii="Times New Roman" w:hAnsi="Times New Roman" w:cs="Times New Roman"/>
          <w:sz w:val="28"/>
          <w:szCs w:val="28"/>
        </w:rPr>
        <w:t>)</w:t>
      </w:r>
      <w:r w:rsidR="0097377E" w:rsidRPr="00FF525D">
        <w:rPr>
          <w:rFonts w:ascii="Times New Roman" w:hAnsi="Times New Roman" w:cs="Times New Roman"/>
          <w:sz w:val="28"/>
          <w:szCs w:val="28"/>
        </w:rPr>
        <w:t xml:space="preserve"> </w:t>
      </w:r>
      <w:r w:rsidR="00D567CB" w:rsidRPr="00FF525D">
        <w:rPr>
          <w:rFonts w:ascii="Times New Roman" w:hAnsi="Times New Roman" w:cs="Times New Roman"/>
          <w:sz w:val="28"/>
          <w:szCs w:val="28"/>
        </w:rPr>
        <w:t>H</w:t>
      </w:r>
      <w:r w:rsidR="0097377E" w:rsidRPr="00FF525D">
        <w:rPr>
          <w:rFonts w:ascii="Times New Roman" w:hAnsi="Times New Roman" w:cs="Times New Roman"/>
          <w:sz w:val="28"/>
          <w:szCs w:val="28"/>
        </w:rPr>
        <w:t xml:space="preserve">e sent me to the nations plundering you. For the one touching upon you is </w:t>
      </w:r>
      <w:r w:rsidR="0097377E" w:rsidRPr="00FF525D">
        <w:rPr>
          <w:rFonts w:ascii="Times New Roman" w:hAnsi="Times New Roman" w:cs="Times New Roman"/>
          <w:sz w:val="28"/>
          <w:szCs w:val="28"/>
          <w:u w:val="single"/>
        </w:rPr>
        <w:t xml:space="preserve">touching upon the eyeball of </w:t>
      </w:r>
      <w:r w:rsidR="00D567CB" w:rsidRPr="00FF525D">
        <w:rPr>
          <w:rFonts w:ascii="Times New Roman" w:hAnsi="Times New Roman" w:cs="Times New Roman"/>
          <w:sz w:val="28"/>
          <w:szCs w:val="28"/>
          <w:u w:val="single"/>
        </w:rPr>
        <w:t>My</w:t>
      </w:r>
      <w:r w:rsidR="0097377E" w:rsidRPr="00FF525D">
        <w:rPr>
          <w:rFonts w:ascii="Times New Roman" w:hAnsi="Times New Roman" w:cs="Times New Roman"/>
          <w:sz w:val="28"/>
          <w:szCs w:val="28"/>
          <w:u w:val="single"/>
        </w:rPr>
        <w:t xml:space="preserve"> eye</w:t>
      </w:r>
      <w:r w:rsidR="0097377E" w:rsidRPr="00FF525D">
        <w:rPr>
          <w:rFonts w:ascii="Times New Roman" w:hAnsi="Times New Roman" w:cs="Times New Roman"/>
          <w:sz w:val="28"/>
          <w:szCs w:val="28"/>
        </w:rPr>
        <w:t>.</w:t>
      </w:r>
      <w:r w:rsidR="00574BBD" w:rsidRPr="00FF525D">
        <w:rPr>
          <w:rFonts w:ascii="Times New Roman" w:hAnsi="Times New Roman" w:cs="Times New Roman"/>
          <w:sz w:val="28"/>
          <w:szCs w:val="28"/>
        </w:rPr>
        <w:t xml:space="preserve"> For, </w:t>
      </w:r>
      <w:r w:rsidR="00574BBD" w:rsidRPr="00FF525D">
        <w:rPr>
          <w:rFonts w:ascii="Times New Roman" w:hAnsi="Times New Roman" w:cs="Times New Roman"/>
          <w:b/>
          <w:sz w:val="28"/>
          <w:szCs w:val="28"/>
          <w:u w:val="double"/>
        </w:rPr>
        <w:t>behold</w:t>
      </w:r>
      <w:r w:rsidR="00574BBD" w:rsidRPr="00FF525D">
        <w:rPr>
          <w:rFonts w:ascii="Times New Roman" w:hAnsi="Times New Roman" w:cs="Times New Roman"/>
          <w:sz w:val="28"/>
          <w:szCs w:val="28"/>
        </w:rPr>
        <w:t xml:space="preserve">, I </w:t>
      </w:r>
      <w:r w:rsidR="00574BBD" w:rsidRPr="00FF525D">
        <w:rPr>
          <w:rFonts w:ascii="Times New Roman" w:hAnsi="Times New Roman" w:cs="Times New Roman"/>
          <w:i/>
          <w:sz w:val="28"/>
          <w:szCs w:val="28"/>
        </w:rPr>
        <w:t>am</w:t>
      </w:r>
      <w:r w:rsidR="00574BBD" w:rsidRPr="00FF525D">
        <w:rPr>
          <w:rFonts w:ascii="Times New Roman" w:hAnsi="Times New Roman" w:cs="Times New Roman"/>
          <w:sz w:val="28"/>
          <w:szCs w:val="28"/>
        </w:rPr>
        <w:t xml:space="preserve"> wielding My hand over them, and they will become plunder to their slaves. Then you will know that Yahweh of armies has sent me. </w:t>
      </w:r>
      <w:r w:rsidR="00D567CB" w:rsidRPr="00FF525D">
        <w:rPr>
          <w:rFonts w:ascii="Times New Roman" w:hAnsi="Times New Roman" w:cs="Times New Roman"/>
          <w:sz w:val="28"/>
          <w:szCs w:val="28"/>
        </w:rPr>
        <w:t xml:space="preserve">Shout and rejoice, </w:t>
      </w:r>
      <w:r w:rsidR="00D567CB" w:rsidRPr="00FF525D">
        <w:rPr>
          <w:rFonts w:ascii="Times New Roman" w:hAnsi="Times New Roman" w:cs="Times New Roman"/>
          <w:b/>
          <w:sz w:val="28"/>
          <w:szCs w:val="28"/>
        </w:rPr>
        <w:t>daughter of Zion</w:t>
      </w:r>
      <w:r w:rsidR="00D567CB" w:rsidRPr="00FF525D">
        <w:rPr>
          <w:rFonts w:ascii="Times New Roman" w:hAnsi="Times New Roman" w:cs="Times New Roman"/>
          <w:sz w:val="28"/>
          <w:szCs w:val="28"/>
        </w:rPr>
        <w:t xml:space="preserve">, for, </w:t>
      </w:r>
      <w:r w:rsidR="00D567CB" w:rsidRPr="00FF525D">
        <w:rPr>
          <w:rFonts w:ascii="Times New Roman" w:hAnsi="Times New Roman" w:cs="Times New Roman"/>
          <w:b/>
          <w:sz w:val="28"/>
          <w:szCs w:val="28"/>
          <w:u w:val="double"/>
        </w:rPr>
        <w:t>behold</w:t>
      </w:r>
      <w:r w:rsidR="00D567CB" w:rsidRPr="00FF525D">
        <w:rPr>
          <w:rFonts w:ascii="Times New Roman" w:hAnsi="Times New Roman" w:cs="Times New Roman"/>
          <w:sz w:val="28"/>
          <w:szCs w:val="28"/>
        </w:rPr>
        <w:t xml:space="preserve">, I </w:t>
      </w:r>
      <w:r w:rsidR="00D567CB" w:rsidRPr="00FF525D">
        <w:rPr>
          <w:rFonts w:ascii="Times New Roman" w:hAnsi="Times New Roman" w:cs="Times New Roman"/>
          <w:i/>
          <w:sz w:val="28"/>
          <w:szCs w:val="28"/>
        </w:rPr>
        <w:t>am</w:t>
      </w:r>
      <w:r w:rsidR="00D567CB" w:rsidRPr="00FF525D">
        <w:rPr>
          <w:rFonts w:ascii="Times New Roman" w:hAnsi="Times New Roman" w:cs="Times New Roman"/>
          <w:sz w:val="28"/>
          <w:szCs w:val="28"/>
        </w:rPr>
        <w:t xml:space="preserve"> coming, and I will dwell in your midst.’ – an utterance of Yahweh. </w:t>
      </w:r>
      <w:r w:rsidR="00E82295" w:rsidRPr="00FF525D">
        <w:rPr>
          <w:rFonts w:ascii="Times New Roman" w:hAnsi="Times New Roman" w:cs="Times New Roman"/>
          <w:sz w:val="28"/>
          <w:szCs w:val="28"/>
        </w:rPr>
        <w:t>‘</w:t>
      </w:r>
      <w:r w:rsidR="00D567CB" w:rsidRPr="00FF525D">
        <w:rPr>
          <w:rFonts w:ascii="Times New Roman" w:hAnsi="Times New Roman" w:cs="Times New Roman"/>
          <w:sz w:val="28"/>
          <w:szCs w:val="28"/>
        </w:rPr>
        <w:t xml:space="preserve">And </w:t>
      </w:r>
      <w:r w:rsidR="00F97F21" w:rsidRPr="00FF525D">
        <w:rPr>
          <w:rFonts w:ascii="Times New Roman" w:hAnsi="Times New Roman" w:cs="Times New Roman"/>
          <w:sz w:val="28"/>
          <w:szCs w:val="28"/>
          <w:u w:val="single"/>
        </w:rPr>
        <w:t>many nations</w:t>
      </w:r>
      <w:r w:rsidR="00F97F21" w:rsidRPr="00FF525D">
        <w:rPr>
          <w:rFonts w:ascii="Times New Roman" w:hAnsi="Times New Roman" w:cs="Times New Roman"/>
          <w:sz w:val="28"/>
          <w:szCs w:val="28"/>
        </w:rPr>
        <w:t xml:space="preserve"> </w:t>
      </w:r>
      <w:r w:rsidR="00D567CB" w:rsidRPr="00FF525D">
        <w:rPr>
          <w:rFonts w:ascii="Times New Roman" w:hAnsi="Times New Roman" w:cs="Times New Roman"/>
          <w:sz w:val="28"/>
          <w:szCs w:val="28"/>
        </w:rPr>
        <w:t>will be joined to Yahweh in that day. And they will become to Me for a people, and I will dwell in your (fem.</w:t>
      </w:r>
      <w:r w:rsidR="00A95B29" w:rsidRPr="00FF525D">
        <w:rPr>
          <w:rFonts w:ascii="Times New Roman" w:hAnsi="Times New Roman" w:cs="Times New Roman"/>
          <w:sz w:val="28"/>
          <w:szCs w:val="28"/>
        </w:rPr>
        <w:t xml:space="preserve"> sing.</w:t>
      </w:r>
      <w:r w:rsidR="00D567CB" w:rsidRPr="00FF525D">
        <w:rPr>
          <w:rFonts w:ascii="Times New Roman" w:hAnsi="Times New Roman" w:cs="Times New Roman"/>
          <w:sz w:val="28"/>
          <w:szCs w:val="28"/>
        </w:rPr>
        <w:t>) midst. Then you (</w:t>
      </w:r>
      <w:r w:rsidR="00A95B29" w:rsidRPr="00FF525D">
        <w:rPr>
          <w:rFonts w:ascii="Times New Roman" w:hAnsi="Times New Roman" w:cs="Times New Roman"/>
          <w:sz w:val="28"/>
          <w:szCs w:val="28"/>
        </w:rPr>
        <w:t>fem. sing.</w:t>
      </w:r>
      <w:r w:rsidR="00D567CB" w:rsidRPr="00FF525D">
        <w:rPr>
          <w:rFonts w:ascii="Times New Roman" w:hAnsi="Times New Roman" w:cs="Times New Roman"/>
          <w:sz w:val="28"/>
          <w:szCs w:val="28"/>
        </w:rPr>
        <w:t>) will know that Yahweh of armies has sent me to you (</w:t>
      </w:r>
      <w:r w:rsidR="00A95B29" w:rsidRPr="00FF525D">
        <w:rPr>
          <w:rFonts w:ascii="Times New Roman" w:hAnsi="Times New Roman" w:cs="Times New Roman"/>
          <w:sz w:val="28"/>
          <w:szCs w:val="28"/>
        </w:rPr>
        <w:t>fem. sing.</w:t>
      </w:r>
      <w:r w:rsidR="00D567CB" w:rsidRPr="00FF525D">
        <w:rPr>
          <w:rFonts w:ascii="Times New Roman" w:hAnsi="Times New Roman" w:cs="Times New Roman"/>
          <w:sz w:val="28"/>
          <w:szCs w:val="28"/>
        </w:rPr>
        <w:t>).</w:t>
      </w:r>
      <w:r w:rsidR="00187510" w:rsidRPr="00FF525D">
        <w:rPr>
          <w:rFonts w:ascii="Times New Roman" w:hAnsi="Times New Roman" w:cs="Times New Roman"/>
          <w:sz w:val="28"/>
          <w:szCs w:val="28"/>
        </w:rPr>
        <w:t xml:space="preserve"> Then Yahweh will inherit </w:t>
      </w:r>
      <w:r w:rsidR="00187510" w:rsidRPr="00FF525D">
        <w:rPr>
          <w:rFonts w:ascii="Times New Roman" w:hAnsi="Times New Roman" w:cs="Times New Roman"/>
          <w:sz w:val="28"/>
          <w:szCs w:val="28"/>
        </w:rPr>
        <w:lastRenderedPageBreak/>
        <w:t xml:space="preserve">Judah, His share upon the holy ground, and He will again make choice upon </w:t>
      </w:r>
      <w:r w:rsidR="00187510" w:rsidRPr="00FF525D">
        <w:rPr>
          <w:rFonts w:ascii="Times New Roman" w:hAnsi="Times New Roman" w:cs="Times New Roman"/>
          <w:b/>
          <w:sz w:val="28"/>
          <w:szCs w:val="28"/>
        </w:rPr>
        <w:t>Jerusalem</w:t>
      </w:r>
      <w:r w:rsidR="00187510" w:rsidRPr="00FF525D">
        <w:rPr>
          <w:rFonts w:ascii="Times New Roman" w:hAnsi="Times New Roman" w:cs="Times New Roman"/>
          <w:sz w:val="28"/>
          <w:szCs w:val="28"/>
        </w:rPr>
        <w:t>.</w:t>
      </w:r>
      <w:r w:rsidR="001C1A4E" w:rsidRPr="00FF525D">
        <w:rPr>
          <w:rFonts w:ascii="Times New Roman" w:hAnsi="Times New Roman" w:cs="Times New Roman"/>
          <w:sz w:val="28"/>
          <w:szCs w:val="28"/>
        </w:rPr>
        <w:t xml:space="preserve"> </w:t>
      </w:r>
      <w:r w:rsidR="001C1A4E" w:rsidRPr="00FF525D">
        <w:rPr>
          <w:rFonts w:ascii="Times New Roman" w:hAnsi="Times New Roman" w:cs="Times New Roman"/>
          <w:b/>
          <w:bCs/>
          <w:sz w:val="28"/>
          <w:szCs w:val="28"/>
          <w:u w:val="double"/>
        </w:rPr>
        <w:t>Hush</w:t>
      </w:r>
      <w:r w:rsidR="001C1A4E" w:rsidRPr="00FF525D">
        <w:rPr>
          <w:rFonts w:ascii="Times New Roman" w:hAnsi="Times New Roman" w:cs="Times New Roman"/>
          <w:sz w:val="28"/>
          <w:szCs w:val="28"/>
        </w:rPr>
        <w:t>, all flesh before Yahweh, for He is stirred up from His holy dwelling.</w:t>
      </w:r>
      <w:r w:rsidR="00E82295" w:rsidRPr="00FF525D">
        <w:rPr>
          <w:rFonts w:ascii="Times New Roman" w:hAnsi="Times New Roman" w:cs="Times New Roman"/>
          <w:sz w:val="28"/>
          <w:szCs w:val="28"/>
        </w:rPr>
        <w:t>’</w:t>
      </w:r>
      <w:r w:rsidR="001C1A4E" w:rsidRPr="00FF525D">
        <w:rPr>
          <w:rFonts w:ascii="Times New Roman" w:hAnsi="Times New Roman" w:cs="Times New Roman"/>
          <w:sz w:val="28"/>
          <w:szCs w:val="28"/>
        </w:rPr>
        <w:t xml:space="preserve">”  </w:t>
      </w:r>
      <w:r w:rsidR="003D6E19">
        <w:rPr>
          <w:rFonts w:ascii="Times New Roman" w:hAnsi="Times New Roman" w:cs="Times New Roman"/>
          <w:sz w:val="28"/>
          <w:szCs w:val="28"/>
        </w:rPr>
        <w:t xml:space="preserve"> </w:t>
      </w:r>
      <w:r w:rsidR="001C1A4E" w:rsidRPr="00FF525D">
        <w:rPr>
          <w:rFonts w:ascii="Times New Roman" w:hAnsi="Times New Roman" w:cs="Times New Roman"/>
          <w:sz w:val="28"/>
          <w:szCs w:val="28"/>
        </w:rPr>
        <w:t xml:space="preserve"> Zec.2:1-13</w:t>
      </w:r>
    </w:p>
    <w:p w14:paraId="05F3EB87" w14:textId="77777777" w:rsidR="001C1A4E" w:rsidRPr="00FF525D" w:rsidRDefault="001C1A4E" w:rsidP="004105D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The vision begins with a blessed state in which Jerusalem is overflowing with men and cattle.</w:t>
      </w:r>
      <w:r w:rsidR="00FD7C47" w:rsidRPr="00FF525D">
        <w:rPr>
          <w:rFonts w:ascii="Times New Roman" w:hAnsi="Times New Roman" w:cs="Times New Roman"/>
          <w:sz w:val="28"/>
          <w:szCs w:val="28"/>
        </w:rPr>
        <w:t xml:space="preserve"> Yahweh for a “</w:t>
      </w:r>
      <w:r w:rsidR="00FD7C47" w:rsidRPr="00FF525D">
        <w:rPr>
          <w:rFonts w:ascii="Times New Roman" w:hAnsi="Times New Roman" w:cs="Times New Roman"/>
          <w:sz w:val="28"/>
          <w:szCs w:val="28"/>
          <w:u w:val="single"/>
        </w:rPr>
        <w:t>wall of fire</w:t>
      </w:r>
      <w:r w:rsidR="00FD7C47" w:rsidRPr="00FF525D">
        <w:rPr>
          <w:rFonts w:ascii="Times New Roman" w:hAnsi="Times New Roman" w:cs="Times New Roman"/>
          <w:sz w:val="28"/>
          <w:szCs w:val="28"/>
        </w:rPr>
        <w:t>” (</w:t>
      </w:r>
      <w:r w:rsidR="00FD7C47" w:rsidRPr="00FF525D">
        <w:rPr>
          <w:rFonts w:ascii="Times New Roman" w:hAnsi="Times New Roman" w:cs="Times New Roman"/>
          <w:i/>
          <w:iCs/>
          <w:sz w:val="28"/>
          <w:szCs w:val="28"/>
        </w:rPr>
        <w:t>hapax</w:t>
      </w:r>
      <w:r w:rsidR="00FD7C47" w:rsidRPr="00FF525D">
        <w:rPr>
          <w:rFonts w:ascii="Times New Roman" w:hAnsi="Times New Roman" w:cs="Times New Roman"/>
          <w:sz w:val="28"/>
          <w:szCs w:val="28"/>
        </w:rPr>
        <w:t xml:space="preserve">) round-about will be their </w:t>
      </w:r>
      <w:r w:rsidR="00D5205F" w:rsidRPr="00FF525D">
        <w:rPr>
          <w:rFonts w:ascii="Times New Roman" w:hAnsi="Times New Roman" w:cs="Times New Roman"/>
          <w:sz w:val="28"/>
          <w:szCs w:val="28"/>
        </w:rPr>
        <w:t>security</w:t>
      </w:r>
      <w:r w:rsidR="00332A26" w:rsidRPr="00FF525D">
        <w:rPr>
          <w:rFonts w:ascii="Times New Roman" w:hAnsi="Times New Roman" w:cs="Times New Roman"/>
          <w:sz w:val="28"/>
          <w:szCs w:val="28"/>
        </w:rPr>
        <w:t>, instead of stone walls</w:t>
      </w:r>
      <w:r w:rsidR="00FD7C47" w:rsidRPr="00FF525D">
        <w:rPr>
          <w:rFonts w:ascii="Times New Roman" w:hAnsi="Times New Roman" w:cs="Times New Roman"/>
          <w:sz w:val="28"/>
          <w:szCs w:val="28"/>
        </w:rPr>
        <w:t xml:space="preserve">. Then the vision flashes back to a scattered and subservient state. Scattered as the four winds, Zion is told to flee from the North, and to save herself from Babel – these </w:t>
      </w:r>
      <w:r w:rsidR="009924FE" w:rsidRPr="00FF525D">
        <w:rPr>
          <w:rFonts w:ascii="Times New Roman" w:hAnsi="Times New Roman" w:cs="Times New Roman"/>
          <w:sz w:val="28"/>
          <w:szCs w:val="28"/>
        </w:rPr>
        <w:t>statements</w:t>
      </w:r>
      <w:r w:rsidR="00FD7C47" w:rsidRPr="00FF525D">
        <w:rPr>
          <w:rFonts w:ascii="Times New Roman" w:hAnsi="Times New Roman" w:cs="Times New Roman"/>
          <w:sz w:val="28"/>
          <w:szCs w:val="28"/>
        </w:rPr>
        <w:t xml:space="preserve"> cover the same ground, </w:t>
      </w:r>
      <w:r w:rsidR="00272FED" w:rsidRPr="00FF525D">
        <w:rPr>
          <w:rFonts w:ascii="Times New Roman" w:hAnsi="Times New Roman" w:cs="Times New Roman"/>
          <w:sz w:val="28"/>
          <w:szCs w:val="28"/>
        </w:rPr>
        <w:t>because</w:t>
      </w:r>
      <w:r w:rsidR="00FD7C47" w:rsidRPr="00FF525D">
        <w:rPr>
          <w:rFonts w:ascii="Times New Roman" w:hAnsi="Times New Roman" w:cs="Times New Roman"/>
          <w:sz w:val="28"/>
          <w:szCs w:val="28"/>
        </w:rPr>
        <w:t xml:space="preserve"> Babel was north of Israel. This echoes the warning we have already seen in Jer.51:6.</w:t>
      </w:r>
      <w:r w:rsidR="008E6755" w:rsidRPr="00FF525D">
        <w:rPr>
          <w:rFonts w:ascii="Times New Roman" w:hAnsi="Times New Roman" w:cs="Times New Roman"/>
          <w:sz w:val="28"/>
          <w:szCs w:val="28"/>
        </w:rPr>
        <w:t xml:space="preserve"> </w:t>
      </w:r>
      <w:r w:rsidR="00164592" w:rsidRPr="00FF525D">
        <w:rPr>
          <w:rFonts w:ascii="Times New Roman" w:hAnsi="Times New Roman" w:cs="Times New Roman"/>
          <w:sz w:val="28"/>
          <w:szCs w:val="28"/>
        </w:rPr>
        <w:t xml:space="preserve">Then </w:t>
      </w:r>
      <w:r w:rsidR="008E6755" w:rsidRPr="00FF525D">
        <w:rPr>
          <w:rFonts w:ascii="Times New Roman" w:hAnsi="Times New Roman" w:cs="Times New Roman"/>
          <w:sz w:val="28"/>
          <w:szCs w:val="28"/>
        </w:rPr>
        <w:t xml:space="preserve">Yahweh warns the nations plundering them that they are </w:t>
      </w:r>
      <w:r w:rsidR="008E6755" w:rsidRPr="00FF525D">
        <w:rPr>
          <w:rFonts w:ascii="Times New Roman" w:hAnsi="Times New Roman" w:cs="Times New Roman"/>
          <w:sz w:val="28"/>
          <w:szCs w:val="28"/>
          <w:u w:val="single"/>
        </w:rPr>
        <w:t>touching the very eyeball</w:t>
      </w:r>
      <w:r w:rsidR="008E6755" w:rsidRPr="00FF525D">
        <w:rPr>
          <w:rFonts w:ascii="Times New Roman" w:hAnsi="Times New Roman" w:cs="Times New Roman"/>
          <w:sz w:val="28"/>
          <w:szCs w:val="28"/>
        </w:rPr>
        <w:t xml:space="preserve"> (</w:t>
      </w:r>
      <w:r w:rsidR="008E6755" w:rsidRPr="00FF525D">
        <w:rPr>
          <w:rFonts w:ascii="Times New Roman" w:hAnsi="Times New Roman" w:cs="Times New Roman"/>
          <w:i/>
          <w:iCs/>
          <w:sz w:val="28"/>
          <w:szCs w:val="28"/>
        </w:rPr>
        <w:t>KJV</w:t>
      </w:r>
      <w:r w:rsidR="008E6755" w:rsidRPr="00FF525D">
        <w:rPr>
          <w:rFonts w:ascii="Times New Roman" w:hAnsi="Times New Roman" w:cs="Times New Roman"/>
          <w:sz w:val="28"/>
          <w:szCs w:val="28"/>
        </w:rPr>
        <w:t xml:space="preserve"> “apple”) </w:t>
      </w:r>
      <w:r w:rsidR="008E6755" w:rsidRPr="00FF525D">
        <w:rPr>
          <w:rFonts w:ascii="Times New Roman" w:hAnsi="Times New Roman" w:cs="Times New Roman"/>
          <w:sz w:val="28"/>
          <w:szCs w:val="28"/>
          <w:u w:val="single"/>
        </w:rPr>
        <w:t>of His eye</w:t>
      </w:r>
      <w:r w:rsidR="008E6755" w:rsidRPr="00FF525D">
        <w:rPr>
          <w:rFonts w:ascii="Times New Roman" w:hAnsi="Times New Roman" w:cs="Times New Roman"/>
          <w:sz w:val="28"/>
          <w:szCs w:val="28"/>
        </w:rPr>
        <w:t xml:space="preserve"> (i.e., getting </w:t>
      </w:r>
      <w:r w:rsidR="00F97F21" w:rsidRPr="00FF525D">
        <w:rPr>
          <w:rFonts w:ascii="Times New Roman" w:hAnsi="Times New Roman" w:cs="Times New Roman"/>
          <w:sz w:val="28"/>
          <w:szCs w:val="28"/>
        </w:rPr>
        <w:t xml:space="preserve">far </w:t>
      </w:r>
      <w:r w:rsidR="008E6755" w:rsidRPr="00FF525D">
        <w:rPr>
          <w:rFonts w:ascii="Times New Roman" w:hAnsi="Times New Roman" w:cs="Times New Roman"/>
          <w:sz w:val="28"/>
          <w:szCs w:val="28"/>
        </w:rPr>
        <w:t xml:space="preserve">too close). </w:t>
      </w:r>
      <w:r w:rsidR="004105DC" w:rsidRPr="00FF525D">
        <w:rPr>
          <w:rFonts w:ascii="Times New Roman" w:hAnsi="Times New Roman" w:cs="Times New Roman"/>
          <w:sz w:val="28"/>
          <w:szCs w:val="28"/>
        </w:rPr>
        <w:t>But “</w:t>
      </w:r>
      <w:r w:rsidR="004105DC" w:rsidRPr="00FF525D">
        <w:rPr>
          <w:rFonts w:ascii="Times New Roman" w:hAnsi="Times New Roman" w:cs="Times New Roman"/>
          <w:sz w:val="28"/>
          <w:szCs w:val="28"/>
          <w:u w:val="single"/>
        </w:rPr>
        <w:t>many nations</w:t>
      </w:r>
      <w:r w:rsidR="004105DC" w:rsidRPr="00FF525D">
        <w:rPr>
          <w:rFonts w:ascii="Times New Roman" w:hAnsi="Times New Roman" w:cs="Times New Roman"/>
          <w:sz w:val="28"/>
          <w:szCs w:val="28"/>
        </w:rPr>
        <w:t xml:space="preserve">” will become joined to Him, as well. </w:t>
      </w:r>
      <w:r w:rsidR="008E6755" w:rsidRPr="00FF525D">
        <w:rPr>
          <w:rFonts w:ascii="Times New Roman" w:hAnsi="Times New Roman" w:cs="Times New Roman"/>
          <w:sz w:val="28"/>
          <w:szCs w:val="28"/>
        </w:rPr>
        <w:t xml:space="preserve">Then the narrative turns to rejoicing for the restoration of Zion – I have noted </w:t>
      </w:r>
      <w:r w:rsidR="004105DC" w:rsidRPr="00FF525D">
        <w:rPr>
          <w:rFonts w:ascii="Times New Roman" w:hAnsi="Times New Roman" w:cs="Times New Roman"/>
          <w:sz w:val="28"/>
          <w:szCs w:val="28"/>
        </w:rPr>
        <w:t xml:space="preserve">parenthetically </w:t>
      </w:r>
      <w:r w:rsidR="008E6755" w:rsidRPr="00FF525D">
        <w:rPr>
          <w:rFonts w:ascii="Times New Roman" w:hAnsi="Times New Roman" w:cs="Times New Roman"/>
          <w:sz w:val="28"/>
          <w:szCs w:val="28"/>
        </w:rPr>
        <w:t xml:space="preserve">the feminine </w:t>
      </w:r>
      <w:r w:rsidR="00A95B29" w:rsidRPr="00FF525D">
        <w:rPr>
          <w:rFonts w:ascii="Times New Roman" w:hAnsi="Times New Roman" w:cs="Times New Roman"/>
          <w:sz w:val="28"/>
          <w:szCs w:val="28"/>
        </w:rPr>
        <w:t xml:space="preserve">singular </w:t>
      </w:r>
      <w:r w:rsidR="008E6755" w:rsidRPr="00FF525D">
        <w:rPr>
          <w:rFonts w:ascii="Times New Roman" w:hAnsi="Times New Roman" w:cs="Times New Roman"/>
          <w:sz w:val="28"/>
          <w:szCs w:val="28"/>
        </w:rPr>
        <w:t xml:space="preserve">pronouns to indicate </w:t>
      </w:r>
      <w:r w:rsidR="00A95B29" w:rsidRPr="00FF525D">
        <w:rPr>
          <w:rFonts w:ascii="Times New Roman" w:hAnsi="Times New Roman" w:cs="Times New Roman"/>
          <w:sz w:val="28"/>
          <w:szCs w:val="28"/>
        </w:rPr>
        <w:t>where</w:t>
      </w:r>
      <w:r w:rsidR="008E6755" w:rsidRPr="00FF525D">
        <w:rPr>
          <w:rFonts w:ascii="Times New Roman" w:hAnsi="Times New Roman" w:cs="Times New Roman"/>
          <w:sz w:val="28"/>
          <w:szCs w:val="28"/>
        </w:rPr>
        <w:t xml:space="preserve"> Zion is being addressed. The text ends with this state of blessing, </w:t>
      </w:r>
      <w:r w:rsidR="00D5205F" w:rsidRPr="00FF525D">
        <w:rPr>
          <w:rFonts w:ascii="Times New Roman" w:hAnsi="Times New Roman" w:cs="Times New Roman"/>
          <w:sz w:val="28"/>
          <w:szCs w:val="28"/>
        </w:rPr>
        <w:t xml:space="preserve">Yahweh dwelling in their midst, </w:t>
      </w:r>
      <w:r w:rsidR="008E6755" w:rsidRPr="00FF525D">
        <w:rPr>
          <w:rFonts w:ascii="Times New Roman" w:hAnsi="Times New Roman" w:cs="Times New Roman"/>
          <w:sz w:val="28"/>
          <w:szCs w:val="28"/>
        </w:rPr>
        <w:t xml:space="preserve">and that will be </w:t>
      </w:r>
      <w:r w:rsidR="00D5205F" w:rsidRPr="00FF525D">
        <w:rPr>
          <w:rFonts w:ascii="Times New Roman" w:hAnsi="Times New Roman" w:cs="Times New Roman"/>
          <w:sz w:val="28"/>
          <w:szCs w:val="28"/>
        </w:rPr>
        <w:t>Hi</w:t>
      </w:r>
      <w:r w:rsidR="008E6755" w:rsidRPr="00FF525D">
        <w:rPr>
          <w:rFonts w:ascii="Times New Roman" w:hAnsi="Times New Roman" w:cs="Times New Roman"/>
          <w:sz w:val="28"/>
          <w:szCs w:val="28"/>
        </w:rPr>
        <w:t>s end for Jerusalem and Zion.</w:t>
      </w:r>
    </w:p>
    <w:p w14:paraId="05F3EB88" w14:textId="77777777" w:rsidR="00D5205F" w:rsidRPr="00FF525D" w:rsidRDefault="009B7D19" w:rsidP="00332A26">
      <w:pPr>
        <w:pStyle w:val="ListParagraph"/>
        <w:spacing w:before="24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Zechariah </w:t>
      </w:r>
      <w:r w:rsidR="00C31677" w:rsidRPr="00FF525D">
        <w:rPr>
          <w:rFonts w:ascii="Times New Roman" w:hAnsi="Times New Roman" w:cs="Times New Roman"/>
          <w:sz w:val="28"/>
          <w:szCs w:val="28"/>
        </w:rPr>
        <w:t xml:space="preserve">also </w:t>
      </w:r>
      <w:r w:rsidR="00E7248C" w:rsidRPr="00FF525D">
        <w:rPr>
          <w:rFonts w:ascii="Times New Roman" w:hAnsi="Times New Roman" w:cs="Times New Roman"/>
          <w:sz w:val="28"/>
          <w:szCs w:val="28"/>
        </w:rPr>
        <w:t>said</w:t>
      </w:r>
      <w:r w:rsidRPr="00FF525D">
        <w:rPr>
          <w:rFonts w:ascii="Times New Roman" w:hAnsi="Times New Roman" w:cs="Times New Roman"/>
          <w:sz w:val="28"/>
          <w:szCs w:val="28"/>
        </w:rPr>
        <w:t xml:space="preserve"> </w:t>
      </w:r>
      <w:r w:rsidR="00C31677" w:rsidRPr="00FF525D">
        <w:rPr>
          <w:rFonts w:ascii="Times New Roman" w:hAnsi="Times New Roman" w:cs="Times New Roman"/>
          <w:sz w:val="28"/>
          <w:szCs w:val="28"/>
        </w:rPr>
        <w:t>this</w:t>
      </w:r>
      <w:r w:rsidRPr="00FF525D">
        <w:rPr>
          <w:rFonts w:ascii="Times New Roman" w:hAnsi="Times New Roman" w:cs="Times New Roman"/>
          <w:sz w:val="28"/>
          <w:szCs w:val="28"/>
        </w:rPr>
        <w:t xml:space="preserve"> </w:t>
      </w:r>
      <w:r w:rsidR="00D5205F" w:rsidRPr="00FF525D">
        <w:rPr>
          <w:rFonts w:ascii="Times New Roman" w:hAnsi="Times New Roman" w:cs="Times New Roman"/>
          <w:sz w:val="28"/>
          <w:szCs w:val="28"/>
        </w:rPr>
        <w:t>about</w:t>
      </w:r>
      <w:r w:rsidRPr="00FF525D">
        <w:rPr>
          <w:rFonts w:ascii="Times New Roman" w:hAnsi="Times New Roman" w:cs="Times New Roman"/>
          <w:sz w:val="28"/>
          <w:szCs w:val="28"/>
        </w:rPr>
        <w:t xml:space="preserve"> th</w:t>
      </w:r>
      <w:r w:rsidR="00C33637"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00C33637" w:rsidRPr="00FF525D">
        <w:rPr>
          <w:rFonts w:ascii="Times New Roman" w:hAnsi="Times New Roman" w:cs="Times New Roman"/>
          <w:sz w:val="28"/>
          <w:szCs w:val="28"/>
        </w:rPr>
        <w:t>final blessing of Jerusalem</w:t>
      </w:r>
      <w:r w:rsidR="00E7248C" w:rsidRPr="00FF525D">
        <w:rPr>
          <w:rFonts w:ascii="Times New Roman" w:hAnsi="Times New Roman" w:cs="Times New Roman"/>
          <w:sz w:val="28"/>
          <w:szCs w:val="28"/>
        </w:rPr>
        <w:t xml:space="preserve"> –</w:t>
      </w:r>
    </w:p>
    <w:p w14:paraId="05F3EB89" w14:textId="77777777" w:rsidR="00C33637" w:rsidRPr="00FF525D" w:rsidRDefault="009B7D19" w:rsidP="00706A56">
      <w:pPr>
        <w:pStyle w:val="ListParagraph"/>
        <w:spacing w:before="24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“Thus said Yahweh of armies, ‘I am jealous for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a great jealousy, and </w:t>
      </w:r>
      <w:r w:rsidRPr="00FF525D">
        <w:rPr>
          <w:rFonts w:ascii="Times New Roman" w:hAnsi="Times New Roman" w:cs="Times New Roman"/>
          <w:i/>
          <w:sz w:val="28"/>
          <w:szCs w:val="28"/>
        </w:rPr>
        <w:t>with</w:t>
      </w:r>
      <w:r w:rsidRPr="00FF525D">
        <w:rPr>
          <w:rFonts w:ascii="Times New Roman" w:hAnsi="Times New Roman" w:cs="Times New Roman"/>
          <w:sz w:val="28"/>
          <w:szCs w:val="28"/>
        </w:rPr>
        <w:t xml:space="preserve"> a great anger I am jealous for her.’ Thus said Yahweh, ‘I have gone back to </w:t>
      </w:r>
      <w:r w:rsidRPr="00FF525D">
        <w:rPr>
          <w:rFonts w:ascii="Times New Roman" w:hAnsi="Times New Roman" w:cs="Times New Roman"/>
          <w:b/>
          <w:sz w:val="28"/>
          <w:szCs w:val="28"/>
        </w:rPr>
        <w:t>Zion</w:t>
      </w:r>
      <w:r w:rsidRPr="00FF525D">
        <w:rPr>
          <w:rFonts w:ascii="Times New Roman" w:hAnsi="Times New Roman" w:cs="Times New Roman"/>
          <w:sz w:val="28"/>
          <w:szCs w:val="28"/>
        </w:rPr>
        <w:t xml:space="preserve"> and will dwell in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midst of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And </w:t>
      </w:r>
      <w:r w:rsidRPr="00FF525D">
        <w:rPr>
          <w:rFonts w:ascii="Times New Roman" w:hAnsi="Times New Roman" w:cs="Times New Roman"/>
          <w:b/>
          <w:sz w:val="28"/>
          <w:szCs w:val="28"/>
        </w:rPr>
        <w:t>Jerusalem</w:t>
      </w:r>
      <w:r w:rsidRPr="00FF525D">
        <w:rPr>
          <w:rFonts w:ascii="Times New Roman" w:hAnsi="Times New Roman" w:cs="Times New Roman"/>
          <w:sz w:val="28"/>
          <w:szCs w:val="28"/>
        </w:rPr>
        <w:t xml:space="preserve"> will be called </w:t>
      </w:r>
      <w:r w:rsidR="00554A55" w:rsidRPr="00FF525D">
        <w:rPr>
          <w:rFonts w:ascii="Times New Roman" w:hAnsi="Times New Roman" w:cs="Times New Roman"/>
          <w:sz w:val="28"/>
          <w:szCs w:val="28"/>
        </w:rPr>
        <w:t>“</w:t>
      </w:r>
      <w:r w:rsidRPr="00FF525D">
        <w:rPr>
          <w:rFonts w:ascii="Times New Roman" w:hAnsi="Times New Roman" w:cs="Times New Roman"/>
          <w:sz w:val="28"/>
          <w:szCs w:val="28"/>
          <w:u w:val="single"/>
        </w:rPr>
        <w:t>the city of truth</w:t>
      </w:r>
      <w:r w:rsidRPr="00FF525D">
        <w:rPr>
          <w:rFonts w:ascii="Times New Roman" w:hAnsi="Times New Roman" w:cs="Times New Roman"/>
          <w:sz w:val="28"/>
          <w:szCs w:val="28"/>
        </w:rPr>
        <w:t xml:space="preserve">, and </w:t>
      </w:r>
      <w:r w:rsidRPr="00FF525D">
        <w:rPr>
          <w:rFonts w:ascii="Times New Roman" w:hAnsi="Times New Roman" w:cs="Times New Roman"/>
          <w:sz w:val="28"/>
          <w:szCs w:val="28"/>
          <w:u w:val="single"/>
        </w:rPr>
        <w:t>mountain of Yahweh of armies</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single"/>
        </w:rPr>
        <w:t>the holy mountain</w:t>
      </w:r>
      <w:r w:rsidRPr="00FF525D">
        <w:rPr>
          <w:rFonts w:ascii="Times New Roman" w:hAnsi="Times New Roman" w:cs="Times New Roman"/>
          <w:sz w:val="28"/>
          <w:szCs w:val="28"/>
        </w:rPr>
        <w:t>.</w:t>
      </w:r>
      <w:r w:rsidR="00554A55" w:rsidRPr="00FF525D">
        <w:rPr>
          <w:rFonts w:ascii="Times New Roman" w:hAnsi="Times New Roman" w:cs="Times New Roman"/>
          <w:sz w:val="28"/>
          <w:szCs w:val="28"/>
        </w:rPr>
        <w:t>”</w:t>
      </w:r>
      <w:r w:rsidRPr="00FF525D">
        <w:rPr>
          <w:rFonts w:ascii="Times New Roman" w:hAnsi="Times New Roman" w:cs="Times New Roman"/>
          <w:sz w:val="28"/>
          <w:szCs w:val="28"/>
        </w:rPr>
        <w:t xml:space="preserve">’ Thus said Yahweh of armies, ‘Again will dwell old men and old women in </w:t>
      </w:r>
      <w:r w:rsidR="00554A55" w:rsidRPr="00FF525D">
        <w:rPr>
          <w:rFonts w:ascii="Times New Roman" w:hAnsi="Times New Roman" w:cs="Times New Roman"/>
          <w:i/>
          <w:iCs/>
          <w:sz w:val="28"/>
          <w:szCs w:val="28"/>
        </w:rPr>
        <w:t>the</w:t>
      </w:r>
      <w:r w:rsidR="00554A55" w:rsidRPr="00FF525D">
        <w:rPr>
          <w:rFonts w:ascii="Times New Roman" w:hAnsi="Times New Roman" w:cs="Times New Roman"/>
          <w:sz w:val="28"/>
          <w:szCs w:val="28"/>
        </w:rPr>
        <w:t xml:space="preserve"> </w:t>
      </w:r>
      <w:r w:rsidR="00C33637" w:rsidRPr="00FF525D">
        <w:rPr>
          <w:rFonts w:ascii="Times New Roman" w:hAnsi="Times New Roman" w:cs="Times New Roman"/>
          <w:sz w:val="28"/>
          <w:szCs w:val="28"/>
        </w:rPr>
        <w:t xml:space="preserve">plazas of </w:t>
      </w:r>
      <w:r w:rsidR="00C33637" w:rsidRPr="00FF525D">
        <w:rPr>
          <w:rFonts w:ascii="Times New Roman" w:hAnsi="Times New Roman" w:cs="Times New Roman"/>
          <w:b/>
          <w:sz w:val="28"/>
          <w:szCs w:val="28"/>
        </w:rPr>
        <w:t>Jerusalem</w:t>
      </w:r>
      <w:r w:rsidR="00C33637" w:rsidRPr="00FF525D">
        <w:rPr>
          <w:rFonts w:ascii="Times New Roman" w:hAnsi="Times New Roman" w:cs="Times New Roman"/>
          <w:sz w:val="28"/>
          <w:szCs w:val="28"/>
        </w:rPr>
        <w:t xml:space="preserve">, and each his staff in his hand from </w:t>
      </w:r>
      <w:r w:rsidR="00C33637" w:rsidRPr="00FF525D">
        <w:rPr>
          <w:rFonts w:ascii="Times New Roman" w:hAnsi="Times New Roman" w:cs="Times New Roman"/>
          <w:sz w:val="28"/>
          <w:szCs w:val="28"/>
          <w:u w:val="single"/>
        </w:rPr>
        <w:t>many days</w:t>
      </w:r>
      <w:r w:rsidR="00FD2E45" w:rsidRPr="00FF525D">
        <w:rPr>
          <w:rFonts w:ascii="Times New Roman" w:hAnsi="Times New Roman" w:cs="Times New Roman"/>
          <w:sz w:val="28"/>
          <w:szCs w:val="28"/>
        </w:rPr>
        <w:t xml:space="preserve"> (i.e., </w:t>
      </w:r>
      <w:r w:rsidR="001B385A" w:rsidRPr="00FF525D">
        <w:rPr>
          <w:rFonts w:ascii="Times New Roman" w:hAnsi="Times New Roman" w:cs="Times New Roman"/>
          <w:sz w:val="28"/>
          <w:szCs w:val="28"/>
        </w:rPr>
        <w:t>‘</w:t>
      </w:r>
      <w:r w:rsidR="00FD2E45" w:rsidRPr="00FF525D">
        <w:rPr>
          <w:rFonts w:ascii="Times New Roman" w:hAnsi="Times New Roman" w:cs="Times New Roman"/>
          <w:sz w:val="28"/>
          <w:szCs w:val="28"/>
        </w:rPr>
        <w:t>great age</w:t>
      </w:r>
      <w:r w:rsidR="001B385A" w:rsidRPr="00FF525D">
        <w:rPr>
          <w:rFonts w:ascii="Times New Roman" w:hAnsi="Times New Roman" w:cs="Times New Roman"/>
          <w:sz w:val="28"/>
          <w:szCs w:val="28"/>
        </w:rPr>
        <w:t>’</w:t>
      </w:r>
      <w:r w:rsidR="00FD2E45" w:rsidRPr="00FF525D">
        <w:rPr>
          <w:rFonts w:ascii="Times New Roman" w:hAnsi="Times New Roman" w:cs="Times New Roman"/>
          <w:sz w:val="28"/>
          <w:szCs w:val="28"/>
        </w:rPr>
        <w:t>)</w:t>
      </w:r>
      <w:r w:rsidR="00C33637" w:rsidRPr="00FF525D">
        <w:rPr>
          <w:rFonts w:ascii="Times New Roman" w:hAnsi="Times New Roman" w:cs="Times New Roman"/>
          <w:sz w:val="28"/>
          <w:szCs w:val="28"/>
        </w:rPr>
        <w:t xml:space="preserve">. And the plazas of the city will be filled with boys and girls, playing in her plazas.’ Thus said Yahweh of armies, ‘Because it is marvelous in the eyes of the remnant of this people </w:t>
      </w:r>
      <w:r w:rsidR="00C33637" w:rsidRPr="00FF525D">
        <w:rPr>
          <w:rFonts w:ascii="Times New Roman" w:hAnsi="Times New Roman" w:cs="Times New Roman"/>
          <w:sz w:val="28"/>
          <w:szCs w:val="28"/>
          <w:u w:val="single"/>
        </w:rPr>
        <w:t>in th</w:t>
      </w:r>
      <w:r w:rsidR="00291DD4" w:rsidRPr="00FF525D">
        <w:rPr>
          <w:rFonts w:ascii="Times New Roman" w:hAnsi="Times New Roman" w:cs="Times New Roman"/>
          <w:sz w:val="28"/>
          <w:szCs w:val="28"/>
          <w:u w:val="single"/>
        </w:rPr>
        <w:t>o</w:t>
      </w:r>
      <w:r w:rsidR="00C33637" w:rsidRPr="00FF525D">
        <w:rPr>
          <w:rFonts w:ascii="Times New Roman" w:hAnsi="Times New Roman" w:cs="Times New Roman"/>
          <w:sz w:val="28"/>
          <w:szCs w:val="28"/>
          <w:u w:val="single"/>
        </w:rPr>
        <w:t>se days</w:t>
      </w:r>
      <w:r w:rsidR="00C33637" w:rsidRPr="00FF525D">
        <w:rPr>
          <w:rFonts w:ascii="Times New Roman" w:hAnsi="Times New Roman" w:cs="Times New Roman"/>
          <w:sz w:val="28"/>
          <w:szCs w:val="28"/>
        </w:rPr>
        <w:t>, will it also be marvelous in My eyes</w:t>
      </w:r>
      <w:r w:rsidR="00FD2E45" w:rsidRPr="00FF525D">
        <w:rPr>
          <w:rFonts w:ascii="Times New Roman" w:hAnsi="Times New Roman" w:cs="Times New Roman"/>
          <w:sz w:val="28"/>
          <w:szCs w:val="28"/>
        </w:rPr>
        <w:t>?</w:t>
      </w:r>
      <w:r w:rsidR="00C33637" w:rsidRPr="00FF525D">
        <w:rPr>
          <w:rFonts w:ascii="Times New Roman" w:hAnsi="Times New Roman" w:cs="Times New Roman"/>
          <w:sz w:val="28"/>
          <w:szCs w:val="28"/>
        </w:rPr>
        <w:t>’ – an utterance of Yahweh of armies. Thus said Yahweh of armies, ‘</w:t>
      </w:r>
      <w:r w:rsidR="00C33637" w:rsidRPr="00FF525D">
        <w:rPr>
          <w:rFonts w:ascii="Times New Roman" w:hAnsi="Times New Roman" w:cs="Times New Roman"/>
          <w:b/>
          <w:sz w:val="28"/>
          <w:szCs w:val="28"/>
          <w:u w:val="double"/>
        </w:rPr>
        <w:t>Behold</w:t>
      </w:r>
      <w:r w:rsidR="00C33637" w:rsidRPr="00FF525D">
        <w:rPr>
          <w:rFonts w:ascii="Times New Roman" w:hAnsi="Times New Roman" w:cs="Times New Roman"/>
          <w:sz w:val="28"/>
          <w:szCs w:val="28"/>
        </w:rPr>
        <w:t xml:space="preserve">, I </w:t>
      </w:r>
      <w:r w:rsidR="00C33637" w:rsidRPr="00FF525D">
        <w:rPr>
          <w:rFonts w:ascii="Times New Roman" w:hAnsi="Times New Roman" w:cs="Times New Roman"/>
          <w:i/>
          <w:sz w:val="28"/>
          <w:szCs w:val="28"/>
        </w:rPr>
        <w:t>am</w:t>
      </w:r>
      <w:r w:rsidR="00C33637" w:rsidRPr="00FF525D">
        <w:rPr>
          <w:rFonts w:ascii="Times New Roman" w:hAnsi="Times New Roman" w:cs="Times New Roman"/>
          <w:sz w:val="28"/>
          <w:szCs w:val="28"/>
        </w:rPr>
        <w:t xml:space="preserve"> saving My people </w:t>
      </w:r>
      <w:r w:rsidR="00676787" w:rsidRPr="00FF525D">
        <w:rPr>
          <w:rFonts w:ascii="Times New Roman" w:hAnsi="Times New Roman" w:cs="Times New Roman"/>
          <w:sz w:val="28"/>
          <w:szCs w:val="28"/>
        </w:rPr>
        <w:t xml:space="preserve">from a land of </w:t>
      </w:r>
      <w:r w:rsidR="00676787" w:rsidRPr="00FF525D">
        <w:rPr>
          <w:rFonts w:ascii="Times New Roman" w:hAnsi="Times New Roman" w:cs="Times New Roman"/>
          <w:i/>
          <w:sz w:val="28"/>
          <w:szCs w:val="28"/>
        </w:rPr>
        <w:t>the</w:t>
      </w:r>
      <w:r w:rsidR="00676787" w:rsidRPr="00FF525D">
        <w:rPr>
          <w:rFonts w:ascii="Times New Roman" w:hAnsi="Times New Roman" w:cs="Times New Roman"/>
          <w:sz w:val="28"/>
          <w:szCs w:val="28"/>
        </w:rPr>
        <w:t xml:space="preserve"> east and from a land of </w:t>
      </w:r>
      <w:r w:rsidR="00676787" w:rsidRPr="00FF525D">
        <w:rPr>
          <w:rFonts w:ascii="Times New Roman" w:hAnsi="Times New Roman" w:cs="Times New Roman"/>
          <w:sz w:val="28"/>
          <w:szCs w:val="28"/>
          <w:u w:val="single"/>
        </w:rPr>
        <w:t>the entering of the sun</w:t>
      </w:r>
      <w:r w:rsidR="00676787" w:rsidRPr="00FF525D">
        <w:rPr>
          <w:rFonts w:ascii="Times New Roman" w:hAnsi="Times New Roman" w:cs="Times New Roman"/>
          <w:sz w:val="28"/>
          <w:szCs w:val="28"/>
        </w:rPr>
        <w:t xml:space="preserve"> (</w:t>
      </w:r>
      <w:r w:rsidR="00AB79F3" w:rsidRPr="00FF525D">
        <w:rPr>
          <w:rFonts w:ascii="Times New Roman" w:hAnsi="Times New Roman" w:cs="Times New Roman"/>
          <w:sz w:val="28"/>
          <w:szCs w:val="28"/>
        </w:rPr>
        <w:t xml:space="preserve">i.e., </w:t>
      </w:r>
      <w:r w:rsidR="00965069" w:rsidRPr="00FF525D">
        <w:rPr>
          <w:rFonts w:ascii="Times New Roman" w:hAnsi="Times New Roman" w:cs="Times New Roman"/>
          <w:sz w:val="28"/>
          <w:szCs w:val="28"/>
        </w:rPr>
        <w:t>‘</w:t>
      </w:r>
      <w:r w:rsidR="00676787" w:rsidRPr="00FF525D">
        <w:rPr>
          <w:rFonts w:ascii="Times New Roman" w:hAnsi="Times New Roman" w:cs="Times New Roman"/>
          <w:sz w:val="28"/>
          <w:szCs w:val="28"/>
        </w:rPr>
        <w:t>west</w:t>
      </w:r>
      <w:r w:rsidR="00965069" w:rsidRPr="00FF525D">
        <w:rPr>
          <w:rFonts w:ascii="Times New Roman" w:hAnsi="Times New Roman" w:cs="Times New Roman"/>
          <w:sz w:val="28"/>
          <w:szCs w:val="28"/>
        </w:rPr>
        <w:t>’</w:t>
      </w:r>
      <w:r w:rsidR="00676787" w:rsidRPr="00FF525D">
        <w:rPr>
          <w:rFonts w:ascii="Times New Roman" w:hAnsi="Times New Roman" w:cs="Times New Roman"/>
          <w:sz w:val="28"/>
          <w:szCs w:val="28"/>
        </w:rPr>
        <w:t xml:space="preserve">). Then I will bring them back, and they will dwell in </w:t>
      </w:r>
      <w:r w:rsidR="00676787" w:rsidRPr="00FF525D">
        <w:rPr>
          <w:rFonts w:ascii="Times New Roman" w:hAnsi="Times New Roman" w:cs="Times New Roman"/>
          <w:i/>
          <w:sz w:val="28"/>
          <w:szCs w:val="28"/>
        </w:rPr>
        <w:t>the</w:t>
      </w:r>
      <w:r w:rsidR="00676787" w:rsidRPr="00FF525D">
        <w:rPr>
          <w:rFonts w:ascii="Times New Roman" w:hAnsi="Times New Roman" w:cs="Times New Roman"/>
          <w:sz w:val="28"/>
          <w:szCs w:val="28"/>
        </w:rPr>
        <w:t xml:space="preserve"> midst of </w:t>
      </w:r>
      <w:r w:rsidR="00676787" w:rsidRPr="00FF525D">
        <w:rPr>
          <w:rFonts w:ascii="Times New Roman" w:hAnsi="Times New Roman" w:cs="Times New Roman"/>
          <w:b/>
          <w:sz w:val="28"/>
          <w:szCs w:val="28"/>
        </w:rPr>
        <w:t>Jerusalem</w:t>
      </w:r>
      <w:r w:rsidR="00676787" w:rsidRPr="00FF525D">
        <w:rPr>
          <w:rFonts w:ascii="Times New Roman" w:hAnsi="Times New Roman" w:cs="Times New Roman"/>
          <w:sz w:val="28"/>
          <w:szCs w:val="28"/>
        </w:rPr>
        <w:t xml:space="preserve">. </w:t>
      </w:r>
      <w:r w:rsidR="00D03C19" w:rsidRPr="00FF525D">
        <w:rPr>
          <w:rFonts w:ascii="Times New Roman" w:hAnsi="Times New Roman" w:cs="Times New Roman"/>
          <w:sz w:val="28"/>
          <w:szCs w:val="28"/>
        </w:rPr>
        <w:t>And</w:t>
      </w:r>
      <w:r w:rsidR="00676787" w:rsidRPr="00FF525D">
        <w:rPr>
          <w:rFonts w:ascii="Times New Roman" w:hAnsi="Times New Roman" w:cs="Times New Roman"/>
          <w:sz w:val="28"/>
          <w:szCs w:val="28"/>
        </w:rPr>
        <w:t xml:space="preserve"> they will become </w:t>
      </w:r>
      <w:r w:rsidR="00676787" w:rsidRPr="00FF525D">
        <w:rPr>
          <w:rFonts w:ascii="Times New Roman" w:hAnsi="Times New Roman" w:cs="Times New Roman"/>
          <w:sz w:val="28"/>
          <w:szCs w:val="28"/>
          <w:u w:val="single"/>
        </w:rPr>
        <w:t>to Me for a people</w:t>
      </w:r>
      <w:r w:rsidR="00676787" w:rsidRPr="00FF525D">
        <w:rPr>
          <w:rFonts w:ascii="Times New Roman" w:hAnsi="Times New Roman" w:cs="Times New Roman"/>
          <w:sz w:val="28"/>
          <w:szCs w:val="28"/>
        </w:rPr>
        <w:t xml:space="preserve">, and I will become to them for Elohim, in truth and in </w:t>
      </w:r>
      <w:r w:rsidR="00FD2E45" w:rsidRPr="00FF525D">
        <w:rPr>
          <w:rFonts w:ascii="Times New Roman" w:hAnsi="Times New Roman" w:cs="Times New Roman"/>
          <w:b/>
          <w:bCs/>
          <w:sz w:val="28"/>
          <w:szCs w:val="28"/>
        </w:rPr>
        <w:t>righteousness</w:t>
      </w:r>
      <w:r w:rsidR="00FD2E45" w:rsidRPr="00FF525D">
        <w:rPr>
          <w:rFonts w:ascii="Times New Roman" w:hAnsi="Times New Roman" w:cs="Times New Roman"/>
          <w:sz w:val="28"/>
          <w:szCs w:val="28"/>
        </w:rPr>
        <w:t xml:space="preserve"> (</w:t>
      </w:r>
      <w:r w:rsidR="00C11B4C" w:rsidRPr="00FF525D">
        <w:rPr>
          <w:rFonts w:ascii="Times New Roman" w:hAnsi="Times New Roman" w:cs="Times New Roman"/>
          <w:sz w:val="28"/>
          <w:szCs w:val="28"/>
        </w:rPr>
        <w:t>‘</w:t>
      </w:r>
      <w:r w:rsidR="00676787" w:rsidRPr="00FF525D">
        <w:rPr>
          <w:rFonts w:ascii="Times New Roman" w:hAnsi="Times New Roman" w:cs="Times New Roman"/>
          <w:sz w:val="28"/>
          <w:szCs w:val="28"/>
        </w:rPr>
        <w:t>justice</w:t>
      </w:r>
      <w:r w:rsidR="00C11B4C" w:rsidRPr="00FF525D">
        <w:rPr>
          <w:rFonts w:ascii="Times New Roman" w:hAnsi="Times New Roman" w:cs="Times New Roman"/>
          <w:sz w:val="28"/>
          <w:szCs w:val="28"/>
        </w:rPr>
        <w:t>’</w:t>
      </w:r>
      <w:r w:rsidR="00676787" w:rsidRPr="00FF525D">
        <w:rPr>
          <w:rFonts w:ascii="Times New Roman" w:hAnsi="Times New Roman" w:cs="Times New Roman"/>
          <w:sz w:val="28"/>
          <w:szCs w:val="28"/>
        </w:rPr>
        <w:t xml:space="preserve">).’ </w:t>
      </w:r>
      <w:r w:rsidR="00676787" w:rsidRPr="00FF525D">
        <w:rPr>
          <w:rFonts w:ascii="Times New Roman" w:hAnsi="Times New Roman" w:cs="Times New Roman"/>
          <w:b/>
          <w:bCs/>
          <w:sz w:val="28"/>
          <w:szCs w:val="28"/>
        </w:rPr>
        <w:t>…</w:t>
      </w:r>
      <w:r w:rsidR="00676787" w:rsidRPr="00FF525D">
        <w:rPr>
          <w:rFonts w:ascii="Times New Roman" w:hAnsi="Times New Roman" w:cs="Times New Roman"/>
          <w:sz w:val="28"/>
          <w:szCs w:val="28"/>
        </w:rPr>
        <w:t xml:space="preserve"> </w:t>
      </w:r>
      <w:r w:rsidR="008372A6" w:rsidRPr="00FF525D">
        <w:rPr>
          <w:rFonts w:ascii="Times New Roman" w:hAnsi="Times New Roman" w:cs="Times New Roman"/>
          <w:sz w:val="28"/>
          <w:szCs w:val="28"/>
        </w:rPr>
        <w:t>Thus said Yahweh of armies, ‘</w:t>
      </w:r>
      <w:r w:rsidR="00ED2988" w:rsidRPr="00FF525D">
        <w:rPr>
          <w:rFonts w:ascii="Times New Roman" w:hAnsi="Times New Roman" w:cs="Times New Roman"/>
          <w:sz w:val="28"/>
          <w:szCs w:val="28"/>
        </w:rPr>
        <w:t>P</w:t>
      </w:r>
      <w:r w:rsidR="008372A6" w:rsidRPr="00FF525D">
        <w:rPr>
          <w:rFonts w:ascii="Times New Roman" w:hAnsi="Times New Roman" w:cs="Times New Roman"/>
          <w:sz w:val="28"/>
          <w:szCs w:val="28"/>
        </w:rPr>
        <w:t xml:space="preserve">eoples will yet go in, and dwellers of many cities. And dwellers of one </w:t>
      </w:r>
      <w:r w:rsidR="008372A6" w:rsidRPr="00FF525D">
        <w:rPr>
          <w:rFonts w:ascii="Times New Roman" w:hAnsi="Times New Roman" w:cs="Times New Roman"/>
          <w:i/>
          <w:sz w:val="28"/>
          <w:szCs w:val="28"/>
        </w:rPr>
        <w:t>city</w:t>
      </w:r>
      <w:r w:rsidR="008372A6" w:rsidRPr="00FF525D">
        <w:rPr>
          <w:rFonts w:ascii="Times New Roman" w:hAnsi="Times New Roman" w:cs="Times New Roman"/>
          <w:sz w:val="28"/>
          <w:szCs w:val="28"/>
        </w:rPr>
        <w:t xml:space="preserve"> will walk to another, to say, “Surely let us walk to pray before Yahweh, even to seek Yahweh of armies. I myself will go also.</w:t>
      </w:r>
      <w:r w:rsidR="00554A55" w:rsidRPr="00FF525D">
        <w:rPr>
          <w:rFonts w:ascii="Times New Roman" w:hAnsi="Times New Roman" w:cs="Times New Roman"/>
          <w:sz w:val="28"/>
          <w:szCs w:val="28"/>
        </w:rPr>
        <w:t>”</w:t>
      </w:r>
      <w:r w:rsidR="008372A6" w:rsidRPr="00FF525D">
        <w:rPr>
          <w:rFonts w:ascii="Times New Roman" w:hAnsi="Times New Roman" w:cs="Times New Roman"/>
          <w:sz w:val="28"/>
          <w:szCs w:val="28"/>
        </w:rPr>
        <w:t xml:space="preserve"> </w:t>
      </w:r>
      <w:r w:rsidR="008372A6" w:rsidRPr="00FF525D">
        <w:rPr>
          <w:rFonts w:ascii="Times New Roman" w:hAnsi="Times New Roman" w:cs="Times New Roman"/>
          <w:sz w:val="28"/>
          <w:szCs w:val="28"/>
        </w:rPr>
        <w:lastRenderedPageBreak/>
        <w:t xml:space="preserve">And many peoples and mighty nations will come to seek Yahweh of armies in </w:t>
      </w:r>
      <w:r w:rsidR="008372A6" w:rsidRPr="00FF525D">
        <w:rPr>
          <w:rFonts w:ascii="Times New Roman" w:hAnsi="Times New Roman" w:cs="Times New Roman"/>
          <w:b/>
          <w:sz w:val="28"/>
          <w:szCs w:val="28"/>
        </w:rPr>
        <w:t>Jerusalem</w:t>
      </w:r>
      <w:r w:rsidR="00ED2988" w:rsidRPr="00FF525D">
        <w:rPr>
          <w:rFonts w:ascii="Times New Roman" w:hAnsi="Times New Roman" w:cs="Times New Roman"/>
          <w:sz w:val="28"/>
          <w:szCs w:val="28"/>
        </w:rPr>
        <w:t>, even to pray before Yahweh.’ Thus said Yahweh of armies, ‘</w:t>
      </w:r>
      <w:r w:rsidR="00ED2988" w:rsidRPr="00FF525D">
        <w:rPr>
          <w:rFonts w:ascii="Times New Roman" w:hAnsi="Times New Roman" w:cs="Times New Roman"/>
          <w:sz w:val="28"/>
          <w:szCs w:val="28"/>
          <w:u w:val="single"/>
        </w:rPr>
        <w:t>In those days</w:t>
      </w:r>
      <w:r w:rsidR="00ED2988" w:rsidRPr="00FF525D">
        <w:rPr>
          <w:rFonts w:ascii="Times New Roman" w:hAnsi="Times New Roman" w:cs="Times New Roman"/>
          <w:sz w:val="28"/>
          <w:szCs w:val="28"/>
        </w:rPr>
        <w:t xml:space="preserve">, when ten men of all languages of the nations will seize, even seize upon </w:t>
      </w:r>
      <w:r w:rsidR="00ED2988" w:rsidRPr="00FF525D">
        <w:rPr>
          <w:rFonts w:ascii="Times New Roman" w:hAnsi="Times New Roman" w:cs="Times New Roman"/>
          <w:i/>
          <w:sz w:val="28"/>
          <w:szCs w:val="28"/>
        </w:rPr>
        <w:t>the</w:t>
      </w:r>
      <w:r w:rsidR="00ED2988" w:rsidRPr="00FF525D">
        <w:rPr>
          <w:rFonts w:ascii="Times New Roman" w:hAnsi="Times New Roman" w:cs="Times New Roman"/>
          <w:sz w:val="28"/>
          <w:szCs w:val="28"/>
        </w:rPr>
        <w:t xml:space="preserve"> sleeve of a Judean man, to say, “Let us walk with you, for we have heard Elohim </w:t>
      </w:r>
      <w:r w:rsidR="00ED2988" w:rsidRPr="00FF525D">
        <w:rPr>
          <w:rFonts w:ascii="Times New Roman" w:hAnsi="Times New Roman" w:cs="Times New Roman"/>
          <w:i/>
          <w:sz w:val="28"/>
          <w:szCs w:val="28"/>
        </w:rPr>
        <w:t>is</w:t>
      </w:r>
      <w:r w:rsidR="00ED2988" w:rsidRPr="00FF525D">
        <w:rPr>
          <w:rFonts w:ascii="Times New Roman" w:hAnsi="Times New Roman" w:cs="Times New Roman"/>
          <w:sz w:val="28"/>
          <w:szCs w:val="28"/>
        </w:rPr>
        <w:t xml:space="preserve"> with you.”</w:t>
      </w:r>
      <w:r w:rsidR="00706A56">
        <w:rPr>
          <w:rFonts w:ascii="Times New Roman" w:hAnsi="Times New Roman" w:cs="Times New Roman"/>
          <w:sz w:val="28"/>
          <w:szCs w:val="28"/>
        </w:rPr>
        <w:t xml:space="preserve">     </w:t>
      </w:r>
      <w:r w:rsidR="00C33637" w:rsidRPr="00FF525D">
        <w:rPr>
          <w:rFonts w:ascii="Times New Roman" w:hAnsi="Times New Roman" w:cs="Times New Roman"/>
          <w:sz w:val="28"/>
          <w:szCs w:val="28"/>
        </w:rPr>
        <w:t>Zec.8:2-</w:t>
      </w:r>
      <w:r w:rsidR="00676787" w:rsidRPr="00FF525D">
        <w:rPr>
          <w:rFonts w:ascii="Times New Roman" w:hAnsi="Times New Roman" w:cs="Times New Roman"/>
          <w:sz w:val="28"/>
          <w:szCs w:val="28"/>
        </w:rPr>
        <w:t>8</w:t>
      </w:r>
      <w:r w:rsidR="008372A6" w:rsidRPr="00FF525D">
        <w:rPr>
          <w:rFonts w:ascii="Times New Roman" w:hAnsi="Times New Roman" w:cs="Times New Roman"/>
          <w:sz w:val="28"/>
          <w:szCs w:val="28"/>
        </w:rPr>
        <w:t>, 20-</w:t>
      </w:r>
      <w:r w:rsidR="00D825E7" w:rsidRPr="00FF525D">
        <w:rPr>
          <w:rFonts w:ascii="Times New Roman" w:hAnsi="Times New Roman" w:cs="Times New Roman"/>
          <w:sz w:val="28"/>
          <w:szCs w:val="28"/>
        </w:rPr>
        <w:t>23</w:t>
      </w:r>
    </w:p>
    <w:p w14:paraId="05F3EB8A" w14:textId="77777777" w:rsidR="00574542" w:rsidRPr="00FF525D" w:rsidRDefault="00093CAD" w:rsidP="00D03C19">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What is unique to this text? </w:t>
      </w:r>
      <w:r w:rsidR="00AB79F3" w:rsidRPr="00FF525D">
        <w:rPr>
          <w:rFonts w:ascii="Times New Roman" w:hAnsi="Times New Roman" w:cs="Times New Roman"/>
          <w:sz w:val="28"/>
          <w:szCs w:val="28"/>
        </w:rPr>
        <w:t xml:space="preserve">For one thing, </w:t>
      </w:r>
      <w:r w:rsidRPr="00FF525D">
        <w:rPr>
          <w:rFonts w:ascii="Times New Roman" w:hAnsi="Times New Roman" w:cs="Times New Roman"/>
          <w:sz w:val="28"/>
          <w:szCs w:val="28"/>
        </w:rPr>
        <w:t>Jerusalem being called “</w:t>
      </w:r>
      <w:r w:rsidRPr="00FF525D">
        <w:rPr>
          <w:rFonts w:ascii="Times New Roman" w:hAnsi="Times New Roman" w:cs="Times New Roman"/>
          <w:sz w:val="28"/>
          <w:szCs w:val="28"/>
          <w:u w:val="single"/>
        </w:rPr>
        <w:t>the city of truth</w:t>
      </w:r>
      <w:r w:rsidRPr="00FF525D">
        <w:rPr>
          <w:rFonts w:ascii="Times New Roman" w:hAnsi="Times New Roman" w:cs="Times New Roman"/>
          <w:sz w:val="28"/>
          <w:szCs w:val="28"/>
        </w:rPr>
        <w:t>” (</w:t>
      </w:r>
      <w:r w:rsidRPr="00FF525D">
        <w:rPr>
          <w:rFonts w:ascii="Times New Roman" w:hAnsi="Times New Roman" w:cs="Times New Roman"/>
          <w:i/>
          <w:iCs/>
          <w:sz w:val="28"/>
          <w:szCs w:val="28"/>
        </w:rPr>
        <w:t>hapax</w:t>
      </w:r>
      <w:r w:rsidRPr="00FF525D">
        <w:rPr>
          <w:rFonts w:ascii="Times New Roman" w:hAnsi="Times New Roman" w:cs="Times New Roman"/>
          <w:sz w:val="28"/>
          <w:szCs w:val="28"/>
        </w:rPr>
        <w:t>). When</w:t>
      </w:r>
      <w:r w:rsidR="008330E5"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has </w:t>
      </w:r>
      <w:r w:rsidR="00965069" w:rsidRPr="00FF525D">
        <w:rPr>
          <w:rFonts w:ascii="Times New Roman" w:hAnsi="Times New Roman" w:cs="Times New Roman"/>
          <w:sz w:val="28"/>
          <w:szCs w:val="28"/>
        </w:rPr>
        <w:t>Jerusalem</w:t>
      </w:r>
      <w:r w:rsidRPr="00FF525D">
        <w:rPr>
          <w:rFonts w:ascii="Times New Roman" w:hAnsi="Times New Roman" w:cs="Times New Roman"/>
          <w:sz w:val="28"/>
          <w:szCs w:val="28"/>
        </w:rPr>
        <w:t xml:space="preserve"> qualified as this</w:t>
      </w:r>
      <w:r w:rsidR="00AB79F3" w:rsidRPr="00FF525D">
        <w:rPr>
          <w:rFonts w:ascii="Times New Roman" w:hAnsi="Times New Roman" w:cs="Times New Roman"/>
          <w:sz w:val="28"/>
          <w:szCs w:val="28"/>
        </w:rPr>
        <w:t xml:space="preserve"> in the </w:t>
      </w:r>
      <w:r w:rsidR="00AA2009" w:rsidRPr="00FF525D">
        <w:rPr>
          <w:rFonts w:ascii="Times New Roman" w:hAnsi="Times New Roman" w:cs="Times New Roman"/>
          <w:sz w:val="28"/>
          <w:szCs w:val="28"/>
        </w:rPr>
        <w:t xml:space="preserve">time </w:t>
      </w:r>
      <w:r w:rsidR="00D03C19" w:rsidRPr="00FF525D">
        <w:rPr>
          <w:rFonts w:ascii="Times New Roman" w:hAnsi="Times New Roman" w:cs="Times New Roman"/>
          <w:sz w:val="28"/>
          <w:szCs w:val="28"/>
        </w:rPr>
        <w:t>since</w:t>
      </w:r>
      <w:r w:rsidR="00AA2009" w:rsidRPr="00FF525D">
        <w:rPr>
          <w:rFonts w:ascii="Times New Roman" w:hAnsi="Times New Roman" w:cs="Times New Roman"/>
          <w:sz w:val="28"/>
          <w:szCs w:val="28"/>
        </w:rPr>
        <w:t xml:space="preserve"> Zechariah</w:t>
      </w:r>
      <w:r w:rsidRPr="00FF525D">
        <w:rPr>
          <w:rFonts w:ascii="Times New Roman" w:hAnsi="Times New Roman" w:cs="Times New Roman"/>
          <w:sz w:val="28"/>
          <w:szCs w:val="28"/>
        </w:rPr>
        <w:t>?</w:t>
      </w:r>
      <w:r w:rsidR="00622270" w:rsidRPr="00FF525D">
        <w:rPr>
          <w:rFonts w:ascii="Times New Roman" w:hAnsi="Times New Roman" w:cs="Times New Roman"/>
          <w:sz w:val="28"/>
          <w:szCs w:val="28"/>
        </w:rPr>
        <w:t xml:space="preserve"> “</w:t>
      </w:r>
      <w:r w:rsidR="00622270" w:rsidRPr="00FF525D">
        <w:rPr>
          <w:rFonts w:ascii="Times New Roman" w:hAnsi="Times New Roman" w:cs="Times New Roman"/>
          <w:sz w:val="28"/>
          <w:szCs w:val="28"/>
          <w:u w:val="single"/>
        </w:rPr>
        <w:t>Mountain of Yahweh of armies</w:t>
      </w:r>
      <w:r w:rsidR="00622270" w:rsidRPr="00FF525D">
        <w:rPr>
          <w:rFonts w:ascii="Times New Roman" w:hAnsi="Times New Roman" w:cs="Times New Roman"/>
          <w:sz w:val="28"/>
          <w:szCs w:val="28"/>
        </w:rPr>
        <w:t>” is also unique, but “</w:t>
      </w:r>
      <w:r w:rsidR="00622270" w:rsidRPr="00FF525D">
        <w:rPr>
          <w:rFonts w:ascii="Times New Roman" w:hAnsi="Times New Roman" w:cs="Times New Roman"/>
          <w:sz w:val="28"/>
          <w:szCs w:val="28"/>
          <w:u w:val="single"/>
        </w:rPr>
        <w:t>the holy mountain</w:t>
      </w:r>
      <w:r w:rsidR="00622270" w:rsidRPr="00FF525D">
        <w:rPr>
          <w:rFonts w:ascii="Times New Roman" w:hAnsi="Times New Roman" w:cs="Times New Roman"/>
          <w:sz w:val="28"/>
          <w:szCs w:val="28"/>
        </w:rPr>
        <w:t xml:space="preserve">” is </w:t>
      </w:r>
      <w:r w:rsidR="00E60D68" w:rsidRPr="00FF525D">
        <w:rPr>
          <w:rFonts w:ascii="Times New Roman" w:hAnsi="Times New Roman" w:cs="Times New Roman"/>
          <w:sz w:val="28"/>
          <w:szCs w:val="28"/>
        </w:rPr>
        <w:t xml:space="preserve">also </w:t>
      </w:r>
      <w:r w:rsidR="00622270" w:rsidRPr="00FF525D">
        <w:rPr>
          <w:rFonts w:ascii="Times New Roman" w:hAnsi="Times New Roman" w:cs="Times New Roman"/>
          <w:sz w:val="28"/>
          <w:szCs w:val="28"/>
        </w:rPr>
        <w:t xml:space="preserve">found in Isa.27:13 and Jer.31:23, </w:t>
      </w:r>
      <w:r w:rsidR="00743F9C" w:rsidRPr="00FF525D">
        <w:rPr>
          <w:rFonts w:ascii="Times New Roman" w:hAnsi="Times New Roman" w:cs="Times New Roman"/>
          <w:sz w:val="28"/>
          <w:szCs w:val="28"/>
        </w:rPr>
        <w:t xml:space="preserve">both of </w:t>
      </w:r>
      <w:r w:rsidR="00622270" w:rsidRPr="00FF525D">
        <w:rPr>
          <w:rFonts w:ascii="Times New Roman" w:hAnsi="Times New Roman" w:cs="Times New Roman"/>
          <w:sz w:val="28"/>
          <w:szCs w:val="28"/>
        </w:rPr>
        <w:t xml:space="preserve">which share with Zechariah 8 </w:t>
      </w:r>
      <w:r w:rsidR="008330E5" w:rsidRPr="00FF525D">
        <w:rPr>
          <w:rFonts w:ascii="Times New Roman" w:hAnsi="Times New Roman" w:cs="Times New Roman"/>
          <w:sz w:val="28"/>
          <w:szCs w:val="28"/>
        </w:rPr>
        <w:t>the</w:t>
      </w:r>
      <w:r w:rsidR="00622270" w:rsidRPr="00FF525D">
        <w:rPr>
          <w:rFonts w:ascii="Times New Roman" w:hAnsi="Times New Roman" w:cs="Times New Roman"/>
          <w:sz w:val="28"/>
          <w:szCs w:val="28"/>
        </w:rPr>
        <w:t xml:space="preserve"> context of </w:t>
      </w:r>
      <w:r w:rsidR="008330E5" w:rsidRPr="00FF525D">
        <w:rPr>
          <w:rFonts w:ascii="Times New Roman" w:hAnsi="Times New Roman" w:cs="Times New Roman"/>
          <w:sz w:val="28"/>
          <w:szCs w:val="28"/>
        </w:rPr>
        <w:t>a</w:t>
      </w:r>
      <w:r w:rsidR="00622270" w:rsidRPr="00FF525D">
        <w:rPr>
          <w:rFonts w:ascii="Times New Roman" w:hAnsi="Times New Roman" w:cs="Times New Roman"/>
          <w:sz w:val="28"/>
          <w:szCs w:val="28"/>
        </w:rPr>
        <w:t xml:space="preserve"> returning remnant. The most vulnerable of society, old and young, will thrive in Jerusalem “</w:t>
      </w:r>
      <w:r w:rsidR="00622270" w:rsidRPr="00FF525D">
        <w:rPr>
          <w:rFonts w:ascii="Times New Roman" w:hAnsi="Times New Roman" w:cs="Times New Roman"/>
          <w:sz w:val="28"/>
          <w:szCs w:val="28"/>
          <w:u w:val="single"/>
        </w:rPr>
        <w:t>in those days</w:t>
      </w:r>
      <w:r w:rsidR="00622270" w:rsidRPr="00FF525D">
        <w:rPr>
          <w:rFonts w:ascii="Times New Roman" w:hAnsi="Times New Roman" w:cs="Times New Roman"/>
          <w:sz w:val="28"/>
          <w:szCs w:val="28"/>
        </w:rPr>
        <w:t xml:space="preserve">”. They will be saved from east and west (unique to this text), whereas Zechariah 2 urged them to flee from the north. </w:t>
      </w:r>
      <w:r w:rsidR="00D264E6" w:rsidRPr="00FF525D">
        <w:rPr>
          <w:rFonts w:ascii="Times New Roman" w:hAnsi="Times New Roman" w:cs="Times New Roman"/>
          <w:sz w:val="28"/>
          <w:szCs w:val="28"/>
        </w:rPr>
        <w:t>Their becoming “</w:t>
      </w:r>
      <w:r w:rsidR="00D264E6" w:rsidRPr="00FF525D">
        <w:rPr>
          <w:rFonts w:ascii="Times New Roman" w:hAnsi="Times New Roman" w:cs="Times New Roman"/>
          <w:sz w:val="28"/>
          <w:szCs w:val="28"/>
          <w:u w:val="single"/>
        </w:rPr>
        <w:t>to Me for a people</w:t>
      </w:r>
      <w:r w:rsidR="00D264E6" w:rsidRPr="00FF525D">
        <w:rPr>
          <w:rFonts w:ascii="Times New Roman" w:hAnsi="Times New Roman" w:cs="Times New Roman"/>
          <w:sz w:val="28"/>
          <w:szCs w:val="28"/>
        </w:rPr>
        <w:t>” hearkens back to a Mosaic promise that we already s</w:t>
      </w:r>
      <w:r w:rsidR="00FD2E45" w:rsidRPr="00FF525D">
        <w:rPr>
          <w:rFonts w:ascii="Times New Roman" w:hAnsi="Times New Roman" w:cs="Times New Roman"/>
          <w:sz w:val="28"/>
          <w:szCs w:val="28"/>
        </w:rPr>
        <w:t>aw</w:t>
      </w:r>
      <w:r w:rsidR="00D264E6" w:rsidRPr="00FF525D">
        <w:rPr>
          <w:rFonts w:ascii="Times New Roman" w:hAnsi="Times New Roman" w:cs="Times New Roman"/>
          <w:sz w:val="28"/>
          <w:szCs w:val="28"/>
        </w:rPr>
        <w:t xml:space="preserve"> in Lev.26:12. It also </w:t>
      </w:r>
      <w:r w:rsidR="00AB79F3" w:rsidRPr="00FF525D">
        <w:rPr>
          <w:rFonts w:ascii="Times New Roman" w:hAnsi="Times New Roman" w:cs="Times New Roman"/>
          <w:sz w:val="28"/>
          <w:szCs w:val="28"/>
        </w:rPr>
        <w:t>revers</w:t>
      </w:r>
      <w:r w:rsidR="00D264E6" w:rsidRPr="00FF525D">
        <w:rPr>
          <w:rFonts w:ascii="Times New Roman" w:hAnsi="Times New Roman" w:cs="Times New Roman"/>
          <w:sz w:val="28"/>
          <w:szCs w:val="28"/>
        </w:rPr>
        <w:t>es a</w:t>
      </w:r>
      <w:r w:rsidR="00AB79F3" w:rsidRPr="00FF525D">
        <w:rPr>
          <w:rFonts w:ascii="Times New Roman" w:hAnsi="Times New Roman" w:cs="Times New Roman"/>
          <w:sz w:val="28"/>
          <w:szCs w:val="28"/>
        </w:rPr>
        <w:t>n</w:t>
      </w:r>
      <w:r w:rsidR="00D264E6" w:rsidRPr="00FF525D">
        <w:rPr>
          <w:rFonts w:ascii="Times New Roman" w:hAnsi="Times New Roman" w:cs="Times New Roman"/>
          <w:sz w:val="28"/>
          <w:szCs w:val="28"/>
        </w:rPr>
        <w:t xml:space="preserve"> </w:t>
      </w:r>
      <w:r w:rsidR="00FD2E45" w:rsidRPr="00FF525D">
        <w:rPr>
          <w:rFonts w:ascii="Times New Roman" w:hAnsi="Times New Roman" w:cs="Times New Roman"/>
          <w:sz w:val="28"/>
          <w:szCs w:val="28"/>
        </w:rPr>
        <w:t>historically</w:t>
      </w:r>
      <w:r w:rsidR="00D264E6" w:rsidRPr="00FF525D">
        <w:rPr>
          <w:rFonts w:ascii="Times New Roman" w:hAnsi="Times New Roman" w:cs="Times New Roman"/>
          <w:sz w:val="28"/>
          <w:szCs w:val="28"/>
        </w:rPr>
        <w:t xml:space="preserve"> earlier pronouncement</w:t>
      </w:r>
      <w:r w:rsidR="001B663B" w:rsidRPr="00FF525D">
        <w:rPr>
          <w:rFonts w:ascii="Times New Roman" w:hAnsi="Times New Roman" w:cs="Times New Roman"/>
          <w:sz w:val="28"/>
          <w:szCs w:val="28"/>
        </w:rPr>
        <w:t xml:space="preserve"> that “you </w:t>
      </w:r>
      <w:r w:rsidR="001B663B" w:rsidRPr="00FF525D">
        <w:rPr>
          <w:rFonts w:ascii="Times New Roman" w:hAnsi="Times New Roman" w:cs="Times New Roman"/>
          <w:i/>
          <w:iCs/>
          <w:sz w:val="28"/>
          <w:szCs w:val="28"/>
        </w:rPr>
        <w:t>are</w:t>
      </w:r>
      <w:r w:rsidR="001B663B" w:rsidRPr="00FF525D">
        <w:rPr>
          <w:rFonts w:ascii="Times New Roman" w:hAnsi="Times New Roman" w:cs="Times New Roman"/>
          <w:sz w:val="28"/>
          <w:szCs w:val="28"/>
        </w:rPr>
        <w:t xml:space="preserve"> not My people”, connected with the sign-son given to Hosea – </w:t>
      </w:r>
      <w:r w:rsidR="00FD2E45" w:rsidRPr="00FF525D">
        <w:rPr>
          <w:rFonts w:ascii="Times New Roman" w:hAnsi="Times New Roman" w:cs="Times New Roman"/>
          <w:sz w:val="28"/>
          <w:szCs w:val="28"/>
        </w:rPr>
        <w:t>“</w:t>
      </w:r>
      <w:r w:rsidR="001B663B" w:rsidRPr="00FF525D">
        <w:rPr>
          <w:rFonts w:ascii="Times New Roman" w:hAnsi="Times New Roman" w:cs="Times New Roman"/>
          <w:sz w:val="28"/>
          <w:szCs w:val="28"/>
        </w:rPr>
        <w:t>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w:t>
      </w:r>
      <w:r w:rsidR="00FD2E45" w:rsidRPr="00FF525D">
        <w:rPr>
          <w:rFonts w:ascii="Times New Roman" w:hAnsi="Times New Roman" w:cs="Times New Roman"/>
          <w:sz w:val="28"/>
          <w:szCs w:val="28"/>
        </w:rPr>
        <w:t>”</w:t>
      </w:r>
      <w:r w:rsidR="001B663B" w:rsidRPr="00FF525D">
        <w:rPr>
          <w:rFonts w:ascii="Times New Roman" w:hAnsi="Times New Roman" w:cs="Times New Roman"/>
          <w:sz w:val="28"/>
          <w:szCs w:val="28"/>
        </w:rPr>
        <w:t xml:space="preserve"> (Hos.1:9). This 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 state of Israel has been identified with various periods of “the people”</w:t>
      </w:r>
      <w:r w:rsidR="00FD2E45" w:rsidRPr="00FF525D">
        <w:rPr>
          <w:rFonts w:ascii="Times New Roman" w:hAnsi="Times New Roman" w:cs="Times New Roman"/>
          <w:sz w:val="28"/>
          <w:szCs w:val="28"/>
        </w:rPr>
        <w:t>, when they</w:t>
      </w:r>
      <w:r w:rsidR="001B663B" w:rsidRPr="00FF525D">
        <w:rPr>
          <w:rFonts w:ascii="Times New Roman" w:hAnsi="Times New Roman" w:cs="Times New Roman"/>
          <w:sz w:val="28"/>
          <w:szCs w:val="28"/>
        </w:rPr>
        <w:t xml:space="preserve"> f</w:t>
      </w:r>
      <w:r w:rsidR="00FD2E45" w:rsidRPr="00FF525D">
        <w:rPr>
          <w:rFonts w:ascii="Times New Roman" w:hAnsi="Times New Roman" w:cs="Times New Roman"/>
          <w:sz w:val="28"/>
          <w:szCs w:val="28"/>
        </w:rPr>
        <w:t>ell</w:t>
      </w:r>
      <w:r w:rsidR="001B663B" w:rsidRPr="00FF525D">
        <w:rPr>
          <w:rFonts w:ascii="Times New Roman" w:hAnsi="Times New Roman" w:cs="Times New Roman"/>
          <w:sz w:val="28"/>
          <w:szCs w:val="28"/>
        </w:rPr>
        <w:t xml:space="preserve"> out of favor with God, and especially with the current “dispensation of the secret” (Eph.3:9). I </w:t>
      </w:r>
      <w:r w:rsidR="00AB79F3" w:rsidRPr="00FF525D">
        <w:rPr>
          <w:rFonts w:ascii="Times New Roman" w:hAnsi="Times New Roman" w:cs="Times New Roman"/>
          <w:sz w:val="28"/>
          <w:szCs w:val="28"/>
        </w:rPr>
        <w:t xml:space="preserve">must </w:t>
      </w:r>
      <w:r w:rsidR="001B663B" w:rsidRPr="00FF525D">
        <w:rPr>
          <w:rFonts w:ascii="Times New Roman" w:hAnsi="Times New Roman" w:cs="Times New Roman"/>
          <w:sz w:val="28"/>
          <w:szCs w:val="28"/>
        </w:rPr>
        <w:t>hasten</w:t>
      </w:r>
      <w:r w:rsidR="00316E7B" w:rsidRPr="00FF525D">
        <w:rPr>
          <w:rFonts w:ascii="Times New Roman" w:hAnsi="Times New Roman" w:cs="Times New Roman"/>
          <w:sz w:val="28"/>
          <w:szCs w:val="28"/>
        </w:rPr>
        <w:t xml:space="preserve"> again</w:t>
      </w:r>
      <w:r w:rsidR="001B663B" w:rsidRPr="00FF525D">
        <w:rPr>
          <w:rFonts w:ascii="Times New Roman" w:hAnsi="Times New Roman" w:cs="Times New Roman"/>
          <w:sz w:val="28"/>
          <w:szCs w:val="28"/>
        </w:rPr>
        <w:t xml:space="preserve"> to add that “the secret” of this dispensation has not</w:t>
      </w:r>
      <w:r w:rsidR="00AA2009" w:rsidRPr="00FF525D">
        <w:rPr>
          <w:rFonts w:ascii="Times New Roman" w:hAnsi="Times New Roman" w:cs="Times New Roman"/>
          <w:sz w:val="28"/>
          <w:szCs w:val="28"/>
        </w:rPr>
        <w:t>hing</w:t>
      </w:r>
      <w:r w:rsidR="001B663B" w:rsidRPr="00FF525D">
        <w:rPr>
          <w:rFonts w:ascii="Times New Roman" w:hAnsi="Times New Roman" w:cs="Times New Roman"/>
          <w:sz w:val="28"/>
          <w:szCs w:val="28"/>
        </w:rPr>
        <w:t xml:space="preserve"> to do with God declaring </w:t>
      </w:r>
      <w:r w:rsidR="00AB79F3" w:rsidRPr="00FF525D">
        <w:rPr>
          <w:rFonts w:ascii="Times New Roman" w:hAnsi="Times New Roman" w:cs="Times New Roman"/>
          <w:sz w:val="28"/>
          <w:szCs w:val="28"/>
        </w:rPr>
        <w:t>“</w:t>
      </w:r>
      <w:r w:rsidR="001B663B" w:rsidRPr="00FF525D">
        <w:rPr>
          <w:rFonts w:ascii="Times New Roman" w:hAnsi="Times New Roman" w:cs="Times New Roman"/>
          <w:sz w:val="28"/>
          <w:szCs w:val="28"/>
        </w:rPr>
        <w:t>Lo-</w:t>
      </w:r>
      <w:r w:rsidR="00710AA4" w:rsidRPr="00FF525D">
        <w:rPr>
          <w:rFonts w:ascii="Times New Roman" w:hAnsi="Times New Roman" w:cs="Times New Roman"/>
          <w:sz w:val="28"/>
          <w:szCs w:val="28"/>
        </w:rPr>
        <w:t>A</w:t>
      </w:r>
      <w:r w:rsidR="001B663B" w:rsidRPr="00FF525D">
        <w:rPr>
          <w:rFonts w:ascii="Times New Roman" w:hAnsi="Times New Roman" w:cs="Times New Roman"/>
          <w:sz w:val="28"/>
          <w:szCs w:val="28"/>
        </w:rPr>
        <w:t>mmi</w:t>
      </w:r>
      <w:r w:rsidR="00AB79F3" w:rsidRPr="00FF525D">
        <w:rPr>
          <w:rFonts w:ascii="Times New Roman" w:hAnsi="Times New Roman" w:cs="Times New Roman"/>
          <w:sz w:val="28"/>
          <w:szCs w:val="28"/>
        </w:rPr>
        <w:t>”</w:t>
      </w:r>
      <w:r w:rsidR="001B663B" w:rsidRPr="00FF525D">
        <w:rPr>
          <w:rFonts w:ascii="Times New Roman" w:hAnsi="Times New Roman" w:cs="Times New Roman"/>
          <w:sz w:val="28"/>
          <w:szCs w:val="28"/>
        </w:rPr>
        <w:t xml:space="preserve"> to Israel, but </w:t>
      </w:r>
      <w:r w:rsidR="00E9484D" w:rsidRPr="00FF525D">
        <w:rPr>
          <w:rFonts w:ascii="Times New Roman" w:hAnsi="Times New Roman" w:cs="Times New Roman"/>
          <w:sz w:val="28"/>
          <w:szCs w:val="28"/>
        </w:rPr>
        <w:t xml:space="preserve">rather </w:t>
      </w:r>
      <w:r w:rsidR="001B663B" w:rsidRPr="00FF525D">
        <w:rPr>
          <w:rFonts w:ascii="Times New Roman" w:hAnsi="Times New Roman" w:cs="Times New Roman"/>
          <w:sz w:val="28"/>
          <w:szCs w:val="28"/>
        </w:rPr>
        <w:t xml:space="preserve">that He </w:t>
      </w:r>
      <w:r w:rsidR="00E9484D" w:rsidRPr="00FF525D">
        <w:rPr>
          <w:rFonts w:ascii="Times New Roman" w:hAnsi="Times New Roman" w:cs="Times New Roman"/>
          <w:sz w:val="28"/>
          <w:szCs w:val="28"/>
        </w:rPr>
        <w:t>has</w:t>
      </w:r>
      <w:r w:rsidR="001B663B" w:rsidRPr="00FF525D">
        <w:rPr>
          <w:rFonts w:ascii="Times New Roman" w:hAnsi="Times New Roman" w:cs="Times New Roman"/>
          <w:sz w:val="28"/>
          <w:szCs w:val="28"/>
        </w:rPr>
        <w:t xml:space="preserve"> use</w:t>
      </w:r>
      <w:r w:rsidR="00E9484D" w:rsidRPr="00FF525D">
        <w:rPr>
          <w:rFonts w:ascii="Times New Roman" w:hAnsi="Times New Roman" w:cs="Times New Roman"/>
          <w:sz w:val="28"/>
          <w:szCs w:val="28"/>
        </w:rPr>
        <w:t>d</w:t>
      </w:r>
      <w:r w:rsidR="001B663B" w:rsidRPr="00FF525D">
        <w:rPr>
          <w:rFonts w:ascii="Times New Roman" w:hAnsi="Times New Roman" w:cs="Times New Roman"/>
          <w:sz w:val="28"/>
          <w:szCs w:val="28"/>
        </w:rPr>
        <w:t xml:space="preserve"> </w:t>
      </w:r>
      <w:r w:rsidR="00E9484D" w:rsidRPr="00FF525D">
        <w:rPr>
          <w:rFonts w:ascii="Times New Roman" w:hAnsi="Times New Roman" w:cs="Times New Roman"/>
          <w:sz w:val="28"/>
          <w:szCs w:val="28"/>
        </w:rPr>
        <w:t>this</w:t>
      </w:r>
      <w:r w:rsidR="001B663B" w:rsidRPr="00FF525D">
        <w:rPr>
          <w:rFonts w:ascii="Times New Roman" w:hAnsi="Times New Roman" w:cs="Times New Roman"/>
          <w:sz w:val="28"/>
          <w:szCs w:val="28"/>
        </w:rPr>
        <w:t xml:space="preserve"> hiatus to reveal </w:t>
      </w:r>
      <w:r w:rsidR="00C11B4C" w:rsidRPr="00FF525D">
        <w:rPr>
          <w:rFonts w:ascii="Times New Roman" w:hAnsi="Times New Roman" w:cs="Times New Roman"/>
          <w:sz w:val="28"/>
          <w:szCs w:val="28"/>
        </w:rPr>
        <w:t>His</w:t>
      </w:r>
      <w:r w:rsidR="001B663B" w:rsidRPr="00FF525D">
        <w:rPr>
          <w:rFonts w:ascii="Times New Roman" w:hAnsi="Times New Roman" w:cs="Times New Roman"/>
          <w:sz w:val="28"/>
          <w:szCs w:val="28"/>
        </w:rPr>
        <w:t xml:space="preserve"> ancient </w:t>
      </w:r>
      <w:r w:rsidR="00AB79F3" w:rsidRPr="00FF525D">
        <w:rPr>
          <w:rFonts w:ascii="Times New Roman" w:hAnsi="Times New Roman" w:cs="Times New Roman"/>
          <w:sz w:val="28"/>
          <w:szCs w:val="28"/>
        </w:rPr>
        <w:t>hidden</w:t>
      </w:r>
      <w:r w:rsidR="001B663B" w:rsidRPr="00FF525D">
        <w:rPr>
          <w:rFonts w:ascii="Times New Roman" w:hAnsi="Times New Roman" w:cs="Times New Roman"/>
          <w:sz w:val="28"/>
          <w:szCs w:val="28"/>
        </w:rPr>
        <w:t xml:space="preserve"> plan for calling </w:t>
      </w:r>
      <w:r w:rsidR="00FD2E45" w:rsidRPr="00FF525D">
        <w:rPr>
          <w:rFonts w:ascii="Times New Roman" w:hAnsi="Times New Roman" w:cs="Times New Roman"/>
          <w:sz w:val="28"/>
          <w:szCs w:val="28"/>
        </w:rPr>
        <w:t xml:space="preserve">faithful </w:t>
      </w:r>
      <w:r w:rsidR="001B663B" w:rsidRPr="00FF525D">
        <w:rPr>
          <w:rFonts w:ascii="Times New Roman" w:hAnsi="Times New Roman" w:cs="Times New Roman"/>
          <w:sz w:val="28"/>
          <w:szCs w:val="28"/>
        </w:rPr>
        <w:t>men to populate the heavenlies.</w:t>
      </w:r>
      <w:r w:rsidR="00ED7EFD" w:rsidRPr="00FF525D">
        <w:rPr>
          <w:rFonts w:ascii="Times New Roman" w:hAnsi="Times New Roman" w:cs="Times New Roman"/>
          <w:sz w:val="28"/>
          <w:szCs w:val="28"/>
        </w:rPr>
        <w:t xml:space="preserve"> This is not the New Jerusalem, but is even “up above” </w:t>
      </w:r>
      <w:r w:rsidR="00965069" w:rsidRPr="00FF525D">
        <w:rPr>
          <w:rFonts w:ascii="Times New Roman" w:hAnsi="Times New Roman" w:cs="Times New Roman"/>
          <w:sz w:val="28"/>
          <w:szCs w:val="28"/>
        </w:rPr>
        <w:t xml:space="preserve">(Gk. </w:t>
      </w:r>
      <w:r w:rsidR="00965069" w:rsidRPr="00FF525D">
        <w:rPr>
          <w:rFonts w:ascii="Times New Roman" w:hAnsi="Times New Roman" w:cs="Times New Roman"/>
          <w:i/>
          <w:iCs/>
          <w:sz w:val="28"/>
          <w:szCs w:val="28"/>
        </w:rPr>
        <w:t>huperanō</w:t>
      </w:r>
      <w:r w:rsidR="00965069" w:rsidRPr="00FF525D">
        <w:rPr>
          <w:rFonts w:ascii="Times New Roman" w:hAnsi="Times New Roman" w:cs="Times New Roman"/>
          <w:sz w:val="28"/>
          <w:szCs w:val="28"/>
        </w:rPr>
        <w:t xml:space="preserve">) </w:t>
      </w:r>
      <w:r w:rsidR="00ED7EFD" w:rsidRPr="00FF525D">
        <w:rPr>
          <w:rFonts w:ascii="Times New Roman" w:hAnsi="Times New Roman" w:cs="Times New Roman"/>
          <w:sz w:val="28"/>
          <w:szCs w:val="28"/>
        </w:rPr>
        <w:t xml:space="preserve">that, where Christ is now </w:t>
      </w:r>
      <w:r w:rsidR="00AB79F3" w:rsidRPr="00FF525D">
        <w:rPr>
          <w:rFonts w:ascii="Times New Roman" w:hAnsi="Times New Roman" w:cs="Times New Roman"/>
          <w:sz w:val="28"/>
          <w:szCs w:val="28"/>
        </w:rPr>
        <w:t xml:space="preserve">currently </w:t>
      </w:r>
      <w:r w:rsidR="00ED7EFD" w:rsidRPr="00FF525D">
        <w:rPr>
          <w:rFonts w:ascii="Times New Roman" w:hAnsi="Times New Roman" w:cs="Times New Roman"/>
          <w:sz w:val="28"/>
          <w:szCs w:val="28"/>
        </w:rPr>
        <w:t>seated (Eph.1:20-21).</w:t>
      </w:r>
    </w:p>
    <w:p w14:paraId="05F3EB8B" w14:textId="77777777" w:rsidR="00ED7EFD" w:rsidRPr="00FF525D" w:rsidRDefault="00ED7EFD" w:rsidP="007D031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Zechariah 8 the scene is completely of the earth. Nations will eagerly seek the God of truth and justice, even picturesquely </w:t>
      </w:r>
      <w:r w:rsidR="00F77E09" w:rsidRPr="00FF525D">
        <w:rPr>
          <w:rFonts w:ascii="Times New Roman" w:hAnsi="Times New Roman" w:cs="Times New Roman"/>
          <w:sz w:val="28"/>
          <w:szCs w:val="28"/>
        </w:rPr>
        <w:t xml:space="preserve">mobbing Jewish men and </w:t>
      </w:r>
      <w:r w:rsidRPr="00FF525D">
        <w:rPr>
          <w:rFonts w:ascii="Times New Roman" w:hAnsi="Times New Roman" w:cs="Times New Roman"/>
          <w:sz w:val="28"/>
          <w:szCs w:val="28"/>
        </w:rPr>
        <w:t>grabbing the</w:t>
      </w:r>
      <w:r w:rsidR="00F77E09" w:rsidRPr="00FF525D">
        <w:rPr>
          <w:rFonts w:ascii="Times New Roman" w:hAnsi="Times New Roman" w:cs="Times New Roman"/>
          <w:sz w:val="28"/>
          <w:szCs w:val="28"/>
        </w:rPr>
        <w:t>ir</w:t>
      </w:r>
      <w:r w:rsidRPr="00FF525D">
        <w:rPr>
          <w:rFonts w:ascii="Times New Roman" w:hAnsi="Times New Roman" w:cs="Times New Roman"/>
          <w:sz w:val="28"/>
          <w:szCs w:val="28"/>
        </w:rPr>
        <w:t xml:space="preserve"> sleeves for an escort to meet with </w:t>
      </w:r>
      <w:r w:rsidR="00F77E09" w:rsidRPr="00FF525D">
        <w:rPr>
          <w:rFonts w:ascii="Times New Roman" w:hAnsi="Times New Roman" w:cs="Times New Roman"/>
          <w:sz w:val="28"/>
          <w:szCs w:val="28"/>
        </w:rPr>
        <w:t>God</w:t>
      </w:r>
      <w:r w:rsidR="007D0315" w:rsidRPr="00FF525D">
        <w:rPr>
          <w:rFonts w:ascii="Times New Roman" w:hAnsi="Times New Roman" w:cs="Times New Roman"/>
          <w:sz w:val="28"/>
          <w:szCs w:val="28"/>
        </w:rPr>
        <w:t xml:space="preserve"> (Elohim)</w:t>
      </w:r>
      <w:r w:rsidRPr="00FF525D">
        <w:rPr>
          <w:rFonts w:ascii="Times New Roman" w:hAnsi="Times New Roman" w:cs="Times New Roman"/>
          <w:sz w:val="28"/>
          <w:szCs w:val="28"/>
        </w:rPr>
        <w:t>.</w:t>
      </w:r>
      <w:r w:rsidR="008A1849" w:rsidRPr="00FF525D">
        <w:rPr>
          <w:rFonts w:ascii="Times New Roman" w:hAnsi="Times New Roman" w:cs="Times New Roman"/>
          <w:sz w:val="28"/>
          <w:szCs w:val="28"/>
        </w:rPr>
        <w:t xml:space="preserve"> The </w:t>
      </w:r>
      <w:r w:rsidR="007D0315" w:rsidRPr="00FF525D">
        <w:rPr>
          <w:rFonts w:ascii="Times New Roman" w:hAnsi="Times New Roman" w:cs="Times New Roman"/>
          <w:sz w:val="28"/>
          <w:szCs w:val="28"/>
        </w:rPr>
        <w:t>join</w:t>
      </w:r>
      <w:r w:rsidR="008A1849" w:rsidRPr="00FF525D">
        <w:rPr>
          <w:rFonts w:ascii="Times New Roman" w:hAnsi="Times New Roman" w:cs="Times New Roman"/>
          <w:sz w:val="28"/>
          <w:szCs w:val="28"/>
        </w:rPr>
        <w:t xml:space="preserve">ing of the nations to the nation Israel, to bring them back from captivity </w:t>
      </w:r>
      <w:r w:rsidR="008A1849" w:rsidRPr="00FF525D">
        <w:rPr>
          <w:rFonts w:ascii="Times New Roman" w:hAnsi="Times New Roman" w:cs="Times New Roman"/>
          <w:b/>
          <w:sz w:val="28"/>
          <w:szCs w:val="28"/>
        </w:rPr>
        <w:t xml:space="preserve">to Jerusalem </w:t>
      </w:r>
      <w:r w:rsidR="008A1849" w:rsidRPr="00FF525D">
        <w:rPr>
          <w:rFonts w:ascii="Times New Roman" w:hAnsi="Times New Roman" w:cs="Times New Roman"/>
          <w:bCs/>
          <w:sz w:val="28"/>
          <w:szCs w:val="28"/>
        </w:rPr>
        <w:t>(</w:t>
      </w:r>
      <w:r w:rsidR="00DD0BFA" w:rsidRPr="00FF525D">
        <w:rPr>
          <w:rFonts w:ascii="Times New Roman" w:hAnsi="Times New Roman" w:cs="Times New Roman"/>
          <w:bCs/>
          <w:sz w:val="28"/>
          <w:szCs w:val="28"/>
        </w:rPr>
        <w:t xml:space="preserve">and cp. </w:t>
      </w:r>
      <w:r w:rsidR="008A1849" w:rsidRPr="00FF525D">
        <w:rPr>
          <w:rFonts w:ascii="Times New Roman" w:hAnsi="Times New Roman" w:cs="Times New Roman"/>
          <w:bCs/>
          <w:sz w:val="28"/>
          <w:szCs w:val="28"/>
        </w:rPr>
        <w:t>Isa.66:</w:t>
      </w:r>
      <w:r w:rsidR="0052460A" w:rsidRPr="00FF525D">
        <w:rPr>
          <w:rFonts w:ascii="Times New Roman" w:hAnsi="Times New Roman" w:cs="Times New Roman"/>
          <w:bCs/>
          <w:sz w:val="28"/>
          <w:szCs w:val="28"/>
        </w:rPr>
        <w:t>20</w:t>
      </w:r>
      <w:r w:rsidR="008A1849" w:rsidRPr="00FF525D">
        <w:rPr>
          <w:rFonts w:ascii="Times New Roman" w:hAnsi="Times New Roman" w:cs="Times New Roman"/>
          <w:bCs/>
          <w:sz w:val="28"/>
          <w:szCs w:val="28"/>
        </w:rPr>
        <w:t>)</w:t>
      </w:r>
      <w:r w:rsidR="008A1849" w:rsidRPr="00FF525D">
        <w:rPr>
          <w:rFonts w:ascii="Times New Roman" w:hAnsi="Times New Roman" w:cs="Times New Roman"/>
          <w:sz w:val="28"/>
          <w:szCs w:val="28"/>
        </w:rPr>
        <w:t xml:space="preserve"> has no historic precedent. When</w:t>
      </w:r>
      <w:r w:rsidR="008330E5" w:rsidRPr="00FF525D">
        <w:rPr>
          <w:rFonts w:ascii="Times New Roman" w:hAnsi="Times New Roman" w:cs="Times New Roman"/>
          <w:sz w:val="28"/>
          <w:szCs w:val="28"/>
        </w:rPr>
        <w:t>ever</w:t>
      </w:r>
      <w:r w:rsidR="008A1849" w:rsidRPr="00FF525D">
        <w:rPr>
          <w:rFonts w:ascii="Times New Roman" w:hAnsi="Times New Roman" w:cs="Times New Roman"/>
          <w:sz w:val="28"/>
          <w:szCs w:val="28"/>
        </w:rPr>
        <w:t xml:space="preserve"> did this happen in the past? There was a restoration of the nation at Jerusalem under Cyrus, but he represented one nation. </w:t>
      </w:r>
      <w:r w:rsidR="00FC0F10" w:rsidRPr="00FF525D">
        <w:rPr>
          <w:rFonts w:ascii="Times New Roman" w:hAnsi="Times New Roman" w:cs="Times New Roman"/>
          <w:sz w:val="28"/>
          <w:szCs w:val="28"/>
        </w:rPr>
        <w:t>The Companion Bible (p.1280) dates Cyrus’ decree sixteen years before Zechariah began to prophesy</w:t>
      </w:r>
      <w:r w:rsidR="00CF7700" w:rsidRPr="00FF525D">
        <w:rPr>
          <w:rFonts w:ascii="Times New Roman" w:hAnsi="Times New Roman" w:cs="Times New Roman"/>
          <w:sz w:val="28"/>
          <w:szCs w:val="28"/>
        </w:rPr>
        <w:t xml:space="preserve">, so none of his future visions can apply to the historical return from Babel. </w:t>
      </w:r>
      <w:r w:rsidR="008A1849" w:rsidRPr="00FF525D">
        <w:rPr>
          <w:rFonts w:ascii="Times New Roman" w:hAnsi="Times New Roman" w:cs="Times New Roman"/>
          <w:sz w:val="28"/>
          <w:szCs w:val="28"/>
        </w:rPr>
        <w:t xml:space="preserve">Although </w:t>
      </w:r>
      <w:r w:rsidR="00CF7700" w:rsidRPr="00FF525D">
        <w:rPr>
          <w:rFonts w:ascii="Times New Roman" w:hAnsi="Times New Roman" w:cs="Times New Roman"/>
          <w:sz w:val="28"/>
          <w:szCs w:val="28"/>
        </w:rPr>
        <w:t>Cyrus had</w:t>
      </w:r>
      <w:r w:rsidR="008A1849" w:rsidRPr="00FF525D">
        <w:rPr>
          <w:rFonts w:ascii="Times New Roman" w:hAnsi="Times New Roman" w:cs="Times New Roman"/>
          <w:sz w:val="28"/>
          <w:szCs w:val="28"/>
        </w:rPr>
        <w:t xml:space="preserve"> invited all willing Israelites to leave Babel, only a small remnant did – and there is no record of other nationals attaching themselves to Israelites in the manner described by Zechariah 8 or Isaiah </w:t>
      </w:r>
      <w:r w:rsidR="008A1849" w:rsidRPr="00FF525D">
        <w:rPr>
          <w:rFonts w:ascii="Times New Roman" w:hAnsi="Times New Roman" w:cs="Times New Roman"/>
          <w:sz w:val="28"/>
          <w:szCs w:val="28"/>
        </w:rPr>
        <w:lastRenderedPageBreak/>
        <w:t xml:space="preserve">66. The return depicted in Zechariah and Isaiah will either </w:t>
      </w:r>
      <w:r w:rsidR="00AB79F3" w:rsidRPr="00FF525D">
        <w:rPr>
          <w:rFonts w:ascii="Times New Roman" w:hAnsi="Times New Roman" w:cs="Times New Roman"/>
          <w:sz w:val="28"/>
          <w:szCs w:val="28"/>
        </w:rPr>
        <w:t xml:space="preserve">be </w:t>
      </w:r>
      <w:r w:rsidR="008A1849" w:rsidRPr="00FF525D">
        <w:rPr>
          <w:rFonts w:ascii="Times New Roman" w:hAnsi="Times New Roman" w:cs="Times New Roman"/>
          <w:sz w:val="28"/>
          <w:szCs w:val="28"/>
        </w:rPr>
        <w:t xml:space="preserve">a future fulfillment, or it is a promise that </w:t>
      </w:r>
      <w:r w:rsidR="001B385A" w:rsidRPr="00FF525D">
        <w:rPr>
          <w:rFonts w:ascii="Times New Roman" w:hAnsi="Times New Roman" w:cs="Times New Roman"/>
          <w:sz w:val="28"/>
          <w:szCs w:val="28"/>
        </w:rPr>
        <w:t xml:space="preserve">God </w:t>
      </w:r>
      <w:r w:rsidR="008A1849" w:rsidRPr="00FF525D">
        <w:rPr>
          <w:rFonts w:ascii="Times New Roman" w:hAnsi="Times New Roman" w:cs="Times New Roman"/>
          <w:sz w:val="28"/>
          <w:szCs w:val="28"/>
        </w:rPr>
        <w:t xml:space="preserve">has rescinded. Which of these </w:t>
      </w:r>
      <w:r w:rsidR="00850F1D" w:rsidRPr="00FF525D">
        <w:rPr>
          <w:rFonts w:ascii="Times New Roman" w:hAnsi="Times New Roman" w:cs="Times New Roman"/>
          <w:sz w:val="28"/>
          <w:szCs w:val="28"/>
        </w:rPr>
        <w:t>conclus</w:t>
      </w:r>
      <w:r w:rsidR="008330E5" w:rsidRPr="00FF525D">
        <w:rPr>
          <w:rFonts w:ascii="Times New Roman" w:hAnsi="Times New Roman" w:cs="Times New Roman"/>
          <w:sz w:val="28"/>
          <w:szCs w:val="28"/>
        </w:rPr>
        <w:t>ion</w:t>
      </w:r>
      <w:r w:rsidR="008A1849" w:rsidRPr="00FF525D">
        <w:rPr>
          <w:rFonts w:ascii="Times New Roman" w:hAnsi="Times New Roman" w:cs="Times New Roman"/>
          <w:sz w:val="28"/>
          <w:szCs w:val="28"/>
        </w:rPr>
        <w:t>s do you find the more credible?</w:t>
      </w:r>
    </w:p>
    <w:p w14:paraId="05F3EB8C" w14:textId="77777777" w:rsidR="004979BF" w:rsidRPr="00FF525D" w:rsidRDefault="004979BF" w:rsidP="004979BF">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next citation from Zechariah 9 resembles what we saw in Isa.61:1-2, a partial fulfillment at Christ’s incarnation, with part deferred until His return from heaven –</w:t>
      </w:r>
    </w:p>
    <w:p w14:paraId="05F3EB8D" w14:textId="77777777" w:rsidR="004979BF" w:rsidRPr="00FF525D" w:rsidRDefault="004979BF" w:rsidP="00533C09">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“Rejoice greatly, daughter of </w:t>
      </w:r>
      <w:r w:rsidRPr="00FF525D">
        <w:rPr>
          <w:rFonts w:ascii="Times New Roman" w:hAnsi="Times New Roman" w:cs="Times New Roman"/>
          <w:b/>
          <w:bCs/>
          <w:sz w:val="28"/>
          <w:szCs w:val="28"/>
        </w:rPr>
        <w:t>Zion</w:t>
      </w:r>
      <w:r w:rsidRPr="00FF525D">
        <w:rPr>
          <w:rFonts w:ascii="Times New Roman" w:hAnsi="Times New Roman" w:cs="Times New Roman"/>
          <w:sz w:val="28"/>
          <w:szCs w:val="28"/>
        </w:rPr>
        <w:t xml:space="preserve">. Shout, daughter of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your King comes to you. He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w:t>
      </w:r>
      <w:r w:rsidR="00533C09" w:rsidRPr="00FF525D">
        <w:rPr>
          <w:rFonts w:ascii="Times New Roman" w:hAnsi="Times New Roman" w:cs="Times New Roman"/>
          <w:b/>
          <w:bCs/>
          <w:sz w:val="28"/>
          <w:szCs w:val="28"/>
        </w:rPr>
        <w:t>righteous</w:t>
      </w:r>
      <w:r w:rsidR="00533C09" w:rsidRPr="00FF525D">
        <w:rPr>
          <w:rFonts w:ascii="Times New Roman" w:hAnsi="Times New Roman" w:cs="Times New Roman"/>
          <w:sz w:val="28"/>
          <w:szCs w:val="28"/>
        </w:rPr>
        <w:t xml:space="preserve"> (</w:t>
      </w:r>
      <w:r w:rsidR="007E3EF1" w:rsidRPr="00FF525D">
        <w:rPr>
          <w:rFonts w:ascii="Times New Roman" w:hAnsi="Times New Roman" w:cs="Times New Roman"/>
          <w:sz w:val="28"/>
          <w:szCs w:val="28"/>
        </w:rPr>
        <w:t>‘</w:t>
      </w:r>
      <w:r w:rsidR="00533C09" w:rsidRPr="00FF525D">
        <w:rPr>
          <w:rFonts w:ascii="Times New Roman" w:hAnsi="Times New Roman" w:cs="Times New Roman"/>
          <w:sz w:val="28"/>
          <w:szCs w:val="28"/>
        </w:rPr>
        <w:t>just</w:t>
      </w:r>
      <w:r w:rsidR="007E3EF1" w:rsidRPr="00FF525D">
        <w:rPr>
          <w:rFonts w:ascii="Times New Roman" w:hAnsi="Times New Roman" w:cs="Times New Roman"/>
          <w:sz w:val="28"/>
          <w:szCs w:val="28"/>
        </w:rPr>
        <w:t>’</w:t>
      </w:r>
      <w:r w:rsidRPr="00FF525D">
        <w:rPr>
          <w:rFonts w:ascii="Times New Roman" w:hAnsi="Times New Roman" w:cs="Times New Roman"/>
          <w:sz w:val="28"/>
          <w:szCs w:val="28"/>
        </w:rPr>
        <w:t>) and saving</w:t>
      </w:r>
      <w:r w:rsidR="00CB3463" w:rsidRPr="00FF525D">
        <w:rPr>
          <w:rFonts w:ascii="Times New Roman" w:hAnsi="Times New Roman" w:cs="Times New Roman"/>
          <w:sz w:val="28"/>
          <w:szCs w:val="28"/>
        </w:rPr>
        <w:t xml:space="preserve">, </w:t>
      </w:r>
      <w:r w:rsidR="00EF2EDE" w:rsidRPr="00FF525D">
        <w:rPr>
          <w:rFonts w:ascii="Times New Roman" w:hAnsi="Times New Roman" w:cs="Times New Roman"/>
          <w:sz w:val="28"/>
          <w:szCs w:val="28"/>
        </w:rPr>
        <w:t>lowly</w:t>
      </w:r>
      <w:r w:rsidR="00CB3463" w:rsidRPr="00FF525D">
        <w:rPr>
          <w:rFonts w:ascii="Times New Roman" w:hAnsi="Times New Roman" w:cs="Times New Roman"/>
          <w:sz w:val="28"/>
          <w:szCs w:val="28"/>
        </w:rPr>
        <w:t xml:space="preserve"> and riding upon a donkey, and upon a colt, son of a female donkey</w:t>
      </w:r>
      <w:r w:rsidRPr="00FF525D">
        <w:rPr>
          <w:rFonts w:ascii="Times New Roman" w:hAnsi="Times New Roman" w:cs="Times New Roman"/>
          <w:sz w:val="28"/>
          <w:szCs w:val="28"/>
        </w:rPr>
        <w:t xml:space="preserve">. </w:t>
      </w:r>
      <w:r w:rsidR="00CB3463" w:rsidRPr="00FF525D">
        <w:rPr>
          <w:rFonts w:ascii="Times New Roman" w:hAnsi="Times New Roman" w:cs="Times New Roman"/>
          <w:sz w:val="28"/>
          <w:szCs w:val="28"/>
        </w:rPr>
        <w:t xml:space="preserve">And I will cut off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chariot from Ephraim, and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horse from Jerusalem. And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bow of battle will be cut off, and He will </w:t>
      </w:r>
      <w:r w:rsidR="00CB3463" w:rsidRPr="00FF525D">
        <w:rPr>
          <w:rFonts w:ascii="Times New Roman" w:hAnsi="Times New Roman" w:cs="Times New Roman"/>
          <w:b/>
          <w:bCs/>
          <w:sz w:val="28"/>
          <w:szCs w:val="28"/>
        </w:rPr>
        <w:t>speak peace</w:t>
      </w:r>
      <w:r w:rsidR="00CB3463" w:rsidRPr="00FF525D">
        <w:rPr>
          <w:rFonts w:ascii="Times New Roman" w:hAnsi="Times New Roman" w:cs="Times New Roman"/>
          <w:sz w:val="28"/>
          <w:szCs w:val="28"/>
        </w:rPr>
        <w:t xml:space="preserve"> to nations. And His dominion will be from sea to sea, and from </w:t>
      </w:r>
      <w:r w:rsidR="00CB3463" w:rsidRPr="00FF525D">
        <w:rPr>
          <w:rFonts w:ascii="Times New Roman" w:hAnsi="Times New Roman" w:cs="Times New Roman"/>
          <w:i/>
          <w:iCs/>
          <w:sz w:val="28"/>
          <w:szCs w:val="28"/>
        </w:rPr>
        <w:t>the</w:t>
      </w:r>
      <w:r w:rsidR="00CB3463" w:rsidRPr="00FF525D">
        <w:rPr>
          <w:rFonts w:ascii="Times New Roman" w:hAnsi="Times New Roman" w:cs="Times New Roman"/>
          <w:sz w:val="28"/>
          <w:szCs w:val="28"/>
        </w:rPr>
        <w:t xml:space="preserve"> river up to </w:t>
      </w:r>
      <w:r w:rsidR="00FD2E45" w:rsidRPr="00FF525D">
        <w:rPr>
          <w:rFonts w:ascii="Times New Roman" w:hAnsi="Times New Roman" w:cs="Times New Roman"/>
          <w:i/>
          <w:iCs/>
          <w:sz w:val="28"/>
          <w:szCs w:val="28"/>
        </w:rPr>
        <w:t>the</w:t>
      </w:r>
      <w:r w:rsidR="00FD2E45" w:rsidRPr="00FF525D">
        <w:rPr>
          <w:rFonts w:ascii="Times New Roman" w:hAnsi="Times New Roman" w:cs="Times New Roman"/>
          <w:sz w:val="28"/>
          <w:szCs w:val="28"/>
        </w:rPr>
        <w:t xml:space="preserve"> </w:t>
      </w:r>
      <w:r w:rsidR="00CB3463" w:rsidRPr="00FF525D">
        <w:rPr>
          <w:rFonts w:ascii="Times New Roman" w:hAnsi="Times New Roman" w:cs="Times New Roman"/>
          <w:sz w:val="28"/>
          <w:szCs w:val="28"/>
        </w:rPr>
        <w:t xml:space="preserve">end of land.”   </w:t>
      </w:r>
      <w:r w:rsidR="00F33361">
        <w:rPr>
          <w:rFonts w:ascii="Times New Roman" w:hAnsi="Times New Roman" w:cs="Times New Roman"/>
          <w:sz w:val="28"/>
          <w:szCs w:val="28"/>
        </w:rPr>
        <w:t xml:space="preserve"> </w:t>
      </w:r>
      <w:r w:rsidR="00CB3463" w:rsidRPr="00FF525D">
        <w:rPr>
          <w:rFonts w:ascii="Times New Roman" w:hAnsi="Times New Roman" w:cs="Times New Roman"/>
          <w:sz w:val="28"/>
          <w:szCs w:val="28"/>
        </w:rPr>
        <w:t>Zec.9:9-10</w:t>
      </w:r>
    </w:p>
    <w:p w14:paraId="05F3EB8E" w14:textId="77777777" w:rsidR="00CB3463" w:rsidRPr="00FF525D" w:rsidRDefault="00250B2A" w:rsidP="00C66D47">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of the first part</w:t>
      </w:r>
      <w:r w:rsidR="00533C09" w:rsidRPr="00FF525D">
        <w:rPr>
          <w:rFonts w:ascii="Times New Roman" w:hAnsi="Times New Roman" w:cs="Times New Roman"/>
          <w:sz w:val="28"/>
          <w:szCs w:val="28"/>
        </w:rPr>
        <w:t xml:space="preserve"> of this</w:t>
      </w:r>
      <w:r w:rsidRPr="00FF525D">
        <w:rPr>
          <w:rFonts w:ascii="Times New Roman" w:hAnsi="Times New Roman" w:cs="Times New Roman"/>
          <w:sz w:val="28"/>
          <w:szCs w:val="28"/>
        </w:rPr>
        <w:t xml:space="preserve"> is paraphrased in Mat.21:5 and Joh.12:15 as applying to Jesus’ “triumphal entry” to Jerusalem. But </w:t>
      </w:r>
      <w:r w:rsidR="00FD2E45" w:rsidRPr="00FF525D">
        <w:rPr>
          <w:rFonts w:ascii="Times New Roman" w:hAnsi="Times New Roman" w:cs="Times New Roman"/>
          <w:sz w:val="28"/>
          <w:szCs w:val="28"/>
        </w:rPr>
        <w:t>at that time Jesus</w:t>
      </w:r>
      <w:r w:rsidRPr="00FF525D">
        <w:rPr>
          <w:rFonts w:ascii="Times New Roman" w:hAnsi="Times New Roman" w:cs="Times New Roman"/>
          <w:sz w:val="28"/>
          <w:szCs w:val="28"/>
        </w:rPr>
        <w:t xml:space="preserve"> did not cut off the implements of worldwide warfare, nor did He reign over greater Israel. The beating of swords </w:t>
      </w:r>
      <w:r w:rsidR="008330E5" w:rsidRPr="00FF525D">
        <w:rPr>
          <w:rFonts w:ascii="Times New Roman" w:hAnsi="Times New Roman" w:cs="Times New Roman"/>
          <w:sz w:val="28"/>
          <w:szCs w:val="28"/>
        </w:rPr>
        <w:t>in</w:t>
      </w:r>
      <w:r w:rsidRPr="00FF525D">
        <w:rPr>
          <w:rFonts w:ascii="Times New Roman" w:hAnsi="Times New Roman" w:cs="Times New Roman"/>
          <w:sz w:val="28"/>
          <w:szCs w:val="28"/>
        </w:rPr>
        <w:t>to plowshares, as we have seen elsewhere, is reserved for a future time.</w:t>
      </w:r>
    </w:p>
    <w:p w14:paraId="05F3EB8F" w14:textId="77777777" w:rsidR="00C40D4A" w:rsidRPr="00C40D4A" w:rsidRDefault="00C40D4A" w:rsidP="00FD2E45">
      <w:pPr>
        <w:pStyle w:val="ListParagraph"/>
        <w:ind w:left="0"/>
        <w:contextualSpacing w:val="0"/>
        <w:rPr>
          <w:rFonts w:ascii="Times New Roman" w:hAnsi="Times New Roman" w:cs="Times New Roman"/>
          <w:b/>
          <w:bCs/>
          <w:sz w:val="40"/>
          <w:szCs w:val="40"/>
        </w:rPr>
      </w:pPr>
      <w:r w:rsidRPr="00C40D4A">
        <w:rPr>
          <w:rFonts w:ascii="Times New Roman" w:hAnsi="Times New Roman" w:cs="Times New Roman"/>
          <w:b/>
          <w:bCs/>
          <w:sz w:val="40"/>
          <w:szCs w:val="40"/>
        </w:rPr>
        <w:t>Wailing in Jerusalem – Looking upon the Pierced One</w:t>
      </w:r>
    </w:p>
    <w:p w14:paraId="05F3EB90" w14:textId="77777777" w:rsidR="00574542" w:rsidRPr="00FF525D" w:rsidRDefault="00CF7700" w:rsidP="00CF770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12 continues the prophet’s vision</w:t>
      </w:r>
      <w:r w:rsidR="00E60D68"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p>
    <w:p w14:paraId="05F3EB91" w14:textId="77777777" w:rsidR="0050107B" w:rsidRPr="00FF525D" w:rsidRDefault="00CF7700" w:rsidP="00F56A40">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00AC70B3" w:rsidRPr="00FF525D">
        <w:rPr>
          <w:rFonts w:ascii="Times New Roman" w:hAnsi="Times New Roman" w:cs="Times New Roman"/>
          <w:b/>
          <w:bCs/>
          <w:sz w:val="28"/>
          <w:szCs w:val="28"/>
          <w:u w:val="double"/>
        </w:rPr>
        <w:t>Behold</w:t>
      </w:r>
      <w:r w:rsidR="00AC70B3" w:rsidRPr="00FF525D">
        <w:rPr>
          <w:rFonts w:ascii="Times New Roman" w:hAnsi="Times New Roman" w:cs="Times New Roman"/>
          <w:sz w:val="28"/>
          <w:szCs w:val="28"/>
        </w:rPr>
        <w:t xml:space="preserve">, I Myself </w:t>
      </w:r>
      <w:r w:rsidR="00AC70B3" w:rsidRPr="00FF525D">
        <w:rPr>
          <w:rFonts w:ascii="Times New Roman" w:hAnsi="Times New Roman" w:cs="Times New Roman"/>
          <w:i/>
          <w:iCs/>
          <w:sz w:val="28"/>
          <w:szCs w:val="28"/>
        </w:rPr>
        <w:t>am</w:t>
      </w:r>
      <w:r w:rsidR="00AC70B3" w:rsidRPr="00FF525D">
        <w:rPr>
          <w:rFonts w:ascii="Times New Roman" w:hAnsi="Times New Roman" w:cs="Times New Roman"/>
          <w:sz w:val="28"/>
          <w:szCs w:val="28"/>
        </w:rPr>
        <w:t xml:space="preserve"> appointing </w:t>
      </w:r>
      <w:r w:rsidR="00AC70B3" w:rsidRPr="00FF525D">
        <w:rPr>
          <w:rFonts w:ascii="Times New Roman" w:hAnsi="Times New Roman" w:cs="Times New Roman"/>
          <w:b/>
          <w:bCs/>
          <w:sz w:val="28"/>
          <w:szCs w:val="28"/>
        </w:rPr>
        <w:t>Jerusalem</w:t>
      </w:r>
      <w:r w:rsidR="00AC70B3" w:rsidRPr="00FF525D">
        <w:rPr>
          <w:rFonts w:ascii="Times New Roman" w:hAnsi="Times New Roman" w:cs="Times New Roman"/>
          <w:sz w:val="28"/>
          <w:szCs w:val="28"/>
        </w:rPr>
        <w:t xml:space="preserve"> a </w:t>
      </w:r>
      <w:r w:rsidR="00AC70B3" w:rsidRPr="00FF525D">
        <w:rPr>
          <w:rFonts w:ascii="Times New Roman" w:hAnsi="Times New Roman" w:cs="Times New Roman"/>
          <w:sz w:val="28"/>
          <w:szCs w:val="28"/>
          <w:u w:val="single"/>
        </w:rPr>
        <w:t>cup of reeling</w:t>
      </w:r>
      <w:r w:rsidR="00AC70B3" w:rsidRPr="00FF525D">
        <w:rPr>
          <w:rFonts w:ascii="Times New Roman" w:hAnsi="Times New Roman" w:cs="Times New Roman"/>
          <w:sz w:val="28"/>
          <w:szCs w:val="28"/>
        </w:rPr>
        <w:t xml:space="preserve"> to </w:t>
      </w:r>
      <w:r w:rsidR="00AC70B3" w:rsidRPr="00FF525D">
        <w:rPr>
          <w:rFonts w:ascii="Times New Roman" w:hAnsi="Times New Roman" w:cs="Times New Roman"/>
          <w:sz w:val="28"/>
          <w:szCs w:val="28"/>
          <w:u w:val="single"/>
        </w:rPr>
        <w:t>all the peoples round-about</w:t>
      </w:r>
      <w:r w:rsidR="00AC70B3" w:rsidRPr="00FF525D">
        <w:rPr>
          <w:rFonts w:ascii="Times New Roman" w:hAnsi="Times New Roman" w:cs="Times New Roman"/>
          <w:sz w:val="28"/>
          <w:szCs w:val="28"/>
        </w:rPr>
        <w:t>. And, moreover, against J</w:t>
      </w:r>
      <w:r w:rsidR="00F56A40" w:rsidRPr="00FF525D">
        <w:rPr>
          <w:rFonts w:ascii="Times New Roman" w:hAnsi="Times New Roman" w:cs="Times New Roman"/>
          <w:sz w:val="28"/>
          <w:szCs w:val="28"/>
        </w:rPr>
        <w:t>udah</w:t>
      </w:r>
      <w:r w:rsidR="00AC70B3" w:rsidRPr="00FF525D">
        <w:rPr>
          <w:rFonts w:ascii="Times New Roman" w:hAnsi="Times New Roman" w:cs="Times New Roman"/>
          <w:sz w:val="28"/>
          <w:szCs w:val="28"/>
        </w:rPr>
        <w:t xml:space="preserve"> they will come in </w:t>
      </w:r>
      <w:r w:rsidR="00AC70B3" w:rsidRPr="00FF525D">
        <w:rPr>
          <w:rFonts w:ascii="Times New Roman" w:hAnsi="Times New Roman" w:cs="Times New Roman"/>
          <w:sz w:val="28"/>
          <w:szCs w:val="28"/>
          <w:u w:val="single"/>
        </w:rPr>
        <w:t>siege</w:t>
      </w:r>
      <w:r w:rsidR="00AC70B3" w:rsidRPr="00FF525D">
        <w:rPr>
          <w:rFonts w:ascii="Times New Roman" w:hAnsi="Times New Roman" w:cs="Times New Roman"/>
          <w:sz w:val="28"/>
          <w:szCs w:val="28"/>
        </w:rPr>
        <w:t xml:space="preserve">, </w:t>
      </w:r>
      <w:r w:rsidR="00177AD3" w:rsidRPr="00FF525D">
        <w:rPr>
          <w:rFonts w:ascii="Times New Roman" w:hAnsi="Times New Roman" w:cs="Times New Roman"/>
          <w:sz w:val="28"/>
          <w:szCs w:val="28"/>
        </w:rPr>
        <w:t xml:space="preserve">against </w:t>
      </w:r>
      <w:r w:rsidR="00177AD3" w:rsidRPr="00FF525D">
        <w:rPr>
          <w:rFonts w:ascii="Times New Roman" w:hAnsi="Times New Roman" w:cs="Times New Roman"/>
          <w:b/>
          <w:bCs/>
          <w:sz w:val="28"/>
          <w:szCs w:val="28"/>
        </w:rPr>
        <w:t>Jerusalem</w:t>
      </w:r>
      <w:r w:rsidR="00177AD3" w:rsidRPr="00FF525D">
        <w:rPr>
          <w:rFonts w:ascii="Times New Roman" w:hAnsi="Times New Roman" w:cs="Times New Roman"/>
          <w:sz w:val="28"/>
          <w:szCs w:val="28"/>
        </w:rPr>
        <w:t xml:space="preserve">. And it will happen </w:t>
      </w:r>
      <w:r w:rsidR="00177AD3" w:rsidRPr="00FF525D">
        <w:rPr>
          <w:rFonts w:ascii="Times New Roman" w:hAnsi="Times New Roman" w:cs="Times New Roman"/>
          <w:sz w:val="28"/>
          <w:szCs w:val="28"/>
          <w:u w:val="double"/>
        </w:rPr>
        <w:t>in that day</w:t>
      </w:r>
      <w:r w:rsidR="00177AD3" w:rsidRPr="00FF525D">
        <w:rPr>
          <w:rFonts w:ascii="Times New Roman" w:hAnsi="Times New Roman" w:cs="Times New Roman"/>
          <w:sz w:val="28"/>
          <w:szCs w:val="28"/>
        </w:rPr>
        <w:t xml:space="preserve">, </w:t>
      </w:r>
      <w:r w:rsidR="00177AD3" w:rsidRPr="00FF525D">
        <w:rPr>
          <w:rFonts w:ascii="Times New Roman" w:hAnsi="Times New Roman" w:cs="Times New Roman"/>
          <w:b/>
          <w:bCs/>
          <w:sz w:val="28"/>
          <w:szCs w:val="28"/>
        </w:rPr>
        <w:t xml:space="preserve">I will appoint Jerusalem a </w:t>
      </w:r>
      <w:r w:rsidR="00177AD3" w:rsidRPr="00FF525D">
        <w:rPr>
          <w:rFonts w:ascii="Times New Roman" w:hAnsi="Times New Roman" w:cs="Times New Roman"/>
          <w:b/>
          <w:bCs/>
          <w:sz w:val="28"/>
          <w:szCs w:val="28"/>
          <w:u w:val="single"/>
        </w:rPr>
        <w:t>stone of burden</w:t>
      </w:r>
      <w:r w:rsidR="00177AD3" w:rsidRPr="00FF525D">
        <w:rPr>
          <w:rFonts w:ascii="Times New Roman" w:hAnsi="Times New Roman" w:cs="Times New Roman"/>
          <w:b/>
          <w:bCs/>
          <w:sz w:val="28"/>
          <w:szCs w:val="28"/>
        </w:rPr>
        <w:t xml:space="preserve"> to </w:t>
      </w:r>
      <w:r w:rsidR="00177AD3" w:rsidRPr="00FF525D">
        <w:rPr>
          <w:rFonts w:ascii="Times New Roman" w:hAnsi="Times New Roman" w:cs="Times New Roman"/>
          <w:b/>
          <w:bCs/>
          <w:sz w:val="28"/>
          <w:szCs w:val="28"/>
          <w:u w:val="single"/>
        </w:rPr>
        <w:t>all the peoples</w:t>
      </w:r>
      <w:r w:rsidR="00177AD3" w:rsidRPr="00FF525D">
        <w:rPr>
          <w:rFonts w:ascii="Times New Roman" w:hAnsi="Times New Roman" w:cs="Times New Roman"/>
          <w:sz w:val="28"/>
          <w:szCs w:val="28"/>
        </w:rPr>
        <w:t xml:space="preserve">. All bearing her as a burden will surely be cut, and will be gathered against her </w:t>
      </w:r>
      <w:r w:rsidR="00177AD3" w:rsidRPr="00FF525D">
        <w:rPr>
          <w:rFonts w:ascii="Times New Roman" w:hAnsi="Times New Roman" w:cs="Times New Roman"/>
          <w:sz w:val="28"/>
          <w:szCs w:val="28"/>
          <w:u w:val="single"/>
        </w:rPr>
        <w:t>all the nations of the earth</w:t>
      </w:r>
      <w:r w:rsidR="00177AD3" w:rsidRPr="00FF525D">
        <w:rPr>
          <w:rFonts w:ascii="Times New Roman" w:hAnsi="Times New Roman" w:cs="Times New Roman"/>
          <w:sz w:val="28"/>
          <w:szCs w:val="28"/>
        </w:rPr>
        <w:t>.</w:t>
      </w:r>
      <w:r w:rsidR="001502F1" w:rsidRPr="00FF525D">
        <w:rPr>
          <w:rFonts w:ascii="Times New Roman" w:hAnsi="Times New Roman" w:cs="Times New Roman"/>
          <w:sz w:val="28"/>
          <w:szCs w:val="28"/>
        </w:rPr>
        <w:t xml:space="preserve"> </w:t>
      </w:r>
      <w:r w:rsidR="001502F1" w:rsidRPr="00FF525D">
        <w:rPr>
          <w:rFonts w:ascii="Times New Roman" w:hAnsi="Times New Roman" w:cs="Times New Roman"/>
          <w:sz w:val="28"/>
          <w:szCs w:val="28"/>
          <w:u w:val="double"/>
        </w:rPr>
        <w:t>In that day</w:t>
      </w:r>
      <w:r w:rsidR="001502F1"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 xml:space="preserve"> </w:t>
      </w:r>
      <w:r w:rsidR="001502F1" w:rsidRPr="00FF525D">
        <w:rPr>
          <w:rFonts w:ascii="Times New Roman" w:hAnsi="Times New Roman" w:cs="Times New Roman"/>
          <w:sz w:val="28"/>
          <w:szCs w:val="28"/>
        </w:rPr>
        <w:t xml:space="preserve">an utterance of Yahweh </w:t>
      </w:r>
      <w:r w:rsidR="003E3CCD" w:rsidRPr="00FF525D">
        <w:rPr>
          <w:rFonts w:ascii="Times New Roman" w:hAnsi="Times New Roman" w:cs="Times New Roman"/>
          <w:sz w:val="28"/>
          <w:szCs w:val="28"/>
        </w:rPr>
        <w:t>–</w:t>
      </w:r>
      <w:r w:rsidR="001502F1" w:rsidRPr="00FF525D">
        <w:rPr>
          <w:rFonts w:ascii="Times New Roman" w:hAnsi="Times New Roman" w:cs="Times New Roman"/>
          <w:sz w:val="28"/>
          <w:szCs w:val="28"/>
        </w:rPr>
        <w:t xml:space="preserve"> </w:t>
      </w:r>
      <w:r w:rsidR="003E3CCD" w:rsidRPr="00FF525D">
        <w:rPr>
          <w:rFonts w:ascii="Times New Roman" w:hAnsi="Times New Roman" w:cs="Times New Roman"/>
          <w:sz w:val="28"/>
          <w:szCs w:val="28"/>
        </w:rPr>
        <w:t xml:space="preserve">I will strike every horse with bewilderment, and its rider with </w:t>
      </w:r>
      <w:r w:rsidR="003E3CCD" w:rsidRPr="00FF525D">
        <w:rPr>
          <w:rFonts w:ascii="Times New Roman" w:hAnsi="Times New Roman" w:cs="Times New Roman"/>
          <w:sz w:val="28"/>
          <w:szCs w:val="28"/>
          <w:u w:val="single"/>
        </w:rPr>
        <w:t>madness</w:t>
      </w:r>
      <w:r w:rsidR="003E3CCD" w:rsidRPr="00FF525D">
        <w:rPr>
          <w:rFonts w:ascii="Times New Roman" w:hAnsi="Times New Roman" w:cs="Times New Roman"/>
          <w:sz w:val="28"/>
          <w:szCs w:val="28"/>
        </w:rPr>
        <w:t xml:space="preserve">. </w:t>
      </w:r>
      <w:r w:rsidR="0050107B" w:rsidRPr="00FF525D">
        <w:rPr>
          <w:rFonts w:ascii="Times New Roman" w:hAnsi="Times New Roman" w:cs="Times New Roman"/>
          <w:sz w:val="28"/>
          <w:szCs w:val="28"/>
        </w:rPr>
        <w:t xml:space="preserve">And upon </w:t>
      </w:r>
      <w:r w:rsidR="0050107B" w:rsidRPr="00FF525D">
        <w:rPr>
          <w:rFonts w:ascii="Times New Roman" w:hAnsi="Times New Roman" w:cs="Times New Roman"/>
          <w:i/>
          <w:iCs/>
          <w:sz w:val="28"/>
          <w:szCs w:val="28"/>
        </w:rPr>
        <w:t>the</w:t>
      </w:r>
      <w:r w:rsidR="0050107B" w:rsidRPr="00FF525D">
        <w:rPr>
          <w:rFonts w:ascii="Times New Roman" w:hAnsi="Times New Roman" w:cs="Times New Roman"/>
          <w:sz w:val="28"/>
          <w:szCs w:val="28"/>
        </w:rPr>
        <w:t xml:space="preserve"> house of Judah I will open My eyes, but every horse of the peoples I will strike with blindness. </w:t>
      </w:r>
      <w:r w:rsidR="00533C09" w:rsidRPr="00FF525D">
        <w:rPr>
          <w:rFonts w:ascii="Times New Roman" w:hAnsi="Times New Roman" w:cs="Times New Roman"/>
          <w:sz w:val="28"/>
          <w:szCs w:val="28"/>
        </w:rPr>
        <w:t xml:space="preserve">And </w:t>
      </w:r>
      <w:r w:rsidR="00533C09" w:rsidRPr="00FF525D">
        <w:rPr>
          <w:rFonts w:ascii="Times New Roman" w:hAnsi="Times New Roman" w:cs="Times New Roman"/>
          <w:i/>
          <w:iCs/>
          <w:sz w:val="28"/>
          <w:szCs w:val="28"/>
        </w:rPr>
        <w:t>the</w:t>
      </w:r>
      <w:r w:rsidR="00533C09" w:rsidRPr="00FF525D">
        <w:rPr>
          <w:rFonts w:ascii="Times New Roman" w:hAnsi="Times New Roman" w:cs="Times New Roman"/>
          <w:sz w:val="28"/>
          <w:szCs w:val="28"/>
        </w:rPr>
        <w:t xml:space="preserve"> chiefs of Judah will say in their heart, ‘My strength </w:t>
      </w:r>
      <w:r w:rsidR="00533C09" w:rsidRPr="00FF525D">
        <w:rPr>
          <w:rFonts w:ascii="Times New Roman" w:hAnsi="Times New Roman" w:cs="Times New Roman"/>
          <w:i/>
          <w:iCs/>
          <w:sz w:val="28"/>
          <w:szCs w:val="28"/>
        </w:rPr>
        <w:t>is those</w:t>
      </w:r>
      <w:r w:rsidR="00533C09" w:rsidRPr="00FF525D">
        <w:rPr>
          <w:rFonts w:ascii="Times New Roman" w:hAnsi="Times New Roman" w:cs="Times New Roman"/>
          <w:sz w:val="28"/>
          <w:szCs w:val="28"/>
        </w:rPr>
        <w:t xml:space="preserve"> inhabiting </w:t>
      </w:r>
      <w:r w:rsidR="00533C09" w:rsidRPr="00FF525D">
        <w:rPr>
          <w:rFonts w:ascii="Times New Roman" w:hAnsi="Times New Roman" w:cs="Times New Roman"/>
          <w:b/>
          <w:bCs/>
          <w:sz w:val="28"/>
          <w:szCs w:val="28"/>
        </w:rPr>
        <w:t>Jerusalem</w:t>
      </w:r>
      <w:r w:rsidR="00BE4EA9" w:rsidRPr="00FF525D">
        <w:rPr>
          <w:rFonts w:ascii="Times New Roman" w:hAnsi="Times New Roman" w:cs="Times New Roman"/>
          <w:b/>
          <w:bCs/>
          <w:sz w:val="28"/>
          <w:szCs w:val="28"/>
        </w:rPr>
        <w:t>,</w:t>
      </w:r>
      <w:r w:rsidR="00533C09" w:rsidRPr="00FF525D">
        <w:rPr>
          <w:rFonts w:ascii="Times New Roman" w:hAnsi="Times New Roman" w:cs="Times New Roman"/>
          <w:sz w:val="28"/>
          <w:szCs w:val="28"/>
        </w:rPr>
        <w:t xml:space="preserve"> </w:t>
      </w:r>
      <w:r w:rsidR="00850F1D" w:rsidRPr="00FF525D">
        <w:rPr>
          <w:rFonts w:ascii="Times New Roman" w:hAnsi="Times New Roman" w:cs="Times New Roman"/>
          <w:sz w:val="28"/>
          <w:szCs w:val="28"/>
        </w:rPr>
        <w:t>by</w:t>
      </w:r>
      <w:r w:rsidR="00533C09" w:rsidRPr="00FF525D">
        <w:rPr>
          <w:rFonts w:ascii="Times New Roman" w:hAnsi="Times New Roman" w:cs="Times New Roman"/>
          <w:sz w:val="28"/>
          <w:szCs w:val="28"/>
        </w:rPr>
        <w:t xml:space="preserve"> Yahweh of armies their Elohim.’ </w:t>
      </w:r>
      <w:r w:rsidR="00533C09" w:rsidRPr="00FF525D">
        <w:rPr>
          <w:rFonts w:ascii="Times New Roman" w:hAnsi="Times New Roman" w:cs="Times New Roman"/>
          <w:sz w:val="28"/>
          <w:szCs w:val="28"/>
          <w:u w:val="double"/>
        </w:rPr>
        <w:t>In that day</w:t>
      </w:r>
      <w:r w:rsidR="00533C09" w:rsidRPr="00FF525D">
        <w:rPr>
          <w:rFonts w:ascii="Times New Roman" w:hAnsi="Times New Roman" w:cs="Times New Roman"/>
          <w:sz w:val="28"/>
          <w:szCs w:val="28"/>
        </w:rPr>
        <w:t xml:space="preserve"> I will appoint </w:t>
      </w:r>
      <w:r w:rsidR="00533C09" w:rsidRPr="00FF525D">
        <w:rPr>
          <w:rFonts w:ascii="Times New Roman" w:hAnsi="Times New Roman" w:cs="Times New Roman"/>
          <w:i/>
          <w:iCs/>
          <w:sz w:val="28"/>
          <w:szCs w:val="28"/>
        </w:rPr>
        <w:t>the</w:t>
      </w:r>
      <w:r w:rsidR="00533C09" w:rsidRPr="00FF525D">
        <w:rPr>
          <w:rFonts w:ascii="Times New Roman" w:hAnsi="Times New Roman" w:cs="Times New Roman"/>
          <w:sz w:val="28"/>
          <w:szCs w:val="28"/>
        </w:rPr>
        <w:t xml:space="preserve"> chiefs of Judah as </w:t>
      </w:r>
      <w:r w:rsidR="006D280F" w:rsidRPr="00FF525D">
        <w:rPr>
          <w:rFonts w:ascii="Times New Roman" w:hAnsi="Times New Roman" w:cs="Times New Roman"/>
          <w:sz w:val="28"/>
          <w:szCs w:val="28"/>
        </w:rPr>
        <w:t>a</w:t>
      </w:r>
      <w:r w:rsidR="00685682" w:rsidRPr="00FF525D">
        <w:rPr>
          <w:rFonts w:ascii="Times New Roman" w:hAnsi="Times New Roman" w:cs="Times New Roman"/>
          <w:sz w:val="28"/>
          <w:szCs w:val="28"/>
        </w:rPr>
        <w:t>n</w:t>
      </w:r>
      <w:r w:rsidR="006D280F"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oven</w:t>
      </w:r>
      <w:r w:rsidR="006D280F" w:rsidRPr="00FF525D">
        <w:rPr>
          <w:rFonts w:ascii="Times New Roman" w:hAnsi="Times New Roman" w:cs="Times New Roman"/>
          <w:sz w:val="28"/>
          <w:szCs w:val="28"/>
        </w:rPr>
        <w:t xml:space="preserve"> </w:t>
      </w:r>
      <w:r w:rsidR="00685682" w:rsidRPr="00FF525D">
        <w:rPr>
          <w:rFonts w:ascii="Times New Roman" w:hAnsi="Times New Roman" w:cs="Times New Roman"/>
          <w:sz w:val="28"/>
          <w:szCs w:val="28"/>
        </w:rPr>
        <w:t>over</w:t>
      </w:r>
      <w:r w:rsidR="006D280F" w:rsidRPr="00FF525D">
        <w:rPr>
          <w:rFonts w:ascii="Times New Roman" w:hAnsi="Times New Roman" w:cs="Times New Roman"/>
          <w:sz w:val="28"/>
          <w:szCs w:val="28"/>
        </w:rPr>
        <w:t xml:space="preserve"> wood, and like a torch of fire in a sheaf.</w:t>
      </w:r>
      <w:r w:rsidR="00AC4E00" w:rsidRPr="00FF525D">
        <w:rPr>
          <w:rFonts w:ascii="Times New Roman" w:hAnsi="Times New Roman" w:cs="Times New Roman"/>
          <w:sz w:val="28"/>
          <w:szCs w:val="28"/>
        </w:rPr>
        <w:t xml:space="preserve"> And they will consume upon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w:t>
      </w:r>
      <w:r w:rsidR="00AC4E00" w:rsidRPr="00FF525D">
        <w:rPr>
          <w:rFonts w:ascii="Times New Roman" w:hAnsi="Times New Roman" w:cs="Times New Roman"/>
          <w:sz w:val="28"/>
          <w:szCs w:val="28"/>
        </w:rPr>
        <w:lastRenderedPageBreak/>
        <w:t xml:space="preserve">right and upon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left </w:t>
      </w:r>
      <w:r w:rsidR="00AC4E00" w:rsidRPr="00FF525D">
        <w:rPr>
          <w:rFonts w:ascii="Times New Roman" w:hAnsi="Times New Roman" w:cs="Times New Roman"/>
          <w:sz w:val="28"/>
          <w:szCs w:val="28"/>
          <w:u w:val="single"/>
        </w:rPr>
        <w:t>all the peoples round-about</w:t>
      </w:r>
      <w:r w:rsidR="00AC4E00" w:rsidRPr="00FF525D">
        <w:rPr>
          <w:rFonts w:ascii="Times New Roman" w:hAnsi="Times New Roman" w:cs="Times New Roman"/>
          <w:sz w:val="28"/>
          <w:szCs w:val="28"/>
        </w:rPr>
        <w:t xml:space="preserve">. But </w:t>
      </w:r>
      <w:r w:rsidR="00AC4E00" w:rsidRPr="00FF525D">
        <w:rPr>
          <w:rFonts w:ascii="Times New Roman" w:hAnsi="Times New Roman" w:cs="Times New Roman"/>
          <w:b/>
          <w:bCs/>
          <w:sz w:val="28"/>
          <w:szCs w:val="28"/>
        </w:rPr>
        <w:t>Jerusalem</w:t>
      </w:r>
      <w:r w:rsidR="00AC4E00" w:rsidRPr="00FF525D">
        <w:rPr>
          <w:rFonts w:ascii="Times New Roman" w:hAnsi="Times New Roman" w:cs="Times New Roman"/>
          <w:sz w:val="28"/>
          <w:szCs w:val="28"/>
        </w:rPr>
        <w:t xml:space="preserve"> will dwell again –</w:t>
      </w:r>
      <w:r w:rsidR="00443FB7" w:rsidRPr="00FF525D">
        <w:rPr>
          <w:rFonts w:ascii="Times New Roman" w:hAnsi="Times New Roman" w:cs="Times New Roman"/>
          <w:sz w:val="28"/>
          <w:szCs w:val="28"/>
        </w:rPr>
        <w:t xml:space="preserve"> </w:t>
      </w:r>
      <w:r w:rsidR="00AC4E00" w:rsidRPr="00FF525D">
        <w:rPr>
          <w:rFonts w:ascii="Times New Roman" w:hAnsi="Times New Roman" w:cs="Times New Roman"/>
          <w:sz w:val="28"/>
          <w:szCs w:val="28"/>
        </w:rPr>
        <w:t xml:space="preserve">her </w:t>
      </w:r>
      <w:r w:rsidR="00443FB7" w:rsidRPr="00FF525D">
        <w:rPr>
          <w:rFonts w:ascii="Times New Roman" w:hAnsi="Times New Roman" w:cs="Times New Roman"/>
          <w:sz w:val="28"/>
          <w:szCs w:val="28"/>
        </w:rPr>
        <w:t xml:space="preserve">foundations </w:t>
      </w:r>
      <w:r w:rsidR="00AC4E00" w:rsidRPr="00FF525D">
        <w:rPr>
          <w:rFonts w:ascii="Times New Roman" w:hAnsi="Times New Roman" w:cs="Times New Roman"/>
          <w:sz w:val="28"/>
          <w:szCs w:val="28"/>
        </w:rPr>
        <w:t xml:space="preserve">in </w:t>
      </w:r>
      <w:r w:rsidR="00AC4E00" w:rsidRPr="00FF525D">
        <w:rPr>
          <w:rFonts w:ascii="Times New Roman" w:hAnsi="Times New Roman" w:cs="Times New Roman"/>
          <w:b/>
          <w:bCs/>
          <w:sz w:val="28"/>
          <w:szCs w:val="28"/>
        </w:rPr>
        <w:t>Jerusalem</w:t>
      </w:r>
      <w:r w:rsidR="00AC4E00" w:rsidRPr="00FF525D">
        <w:rPr>
          <w:rFonts w:ascii="Times New Roman" w:hAnsi="Times New Roman" w:cs="Times New Roman"/>
          <w:sz w:val="28"/>
          <w:szCs w:val="28"/>
        </w:rPr>
        <w:t xml:space="preserve">. And Yahweh will save </w:t>
      </w:r>
      <w:r w:rsidR="00AC4E00" w:rsidRPr="00FF525D">
        <w:rPr>
          <w:rFonts w:ascii="Times New Roman" w:hAnsi="Times New Roman" w:cs="Times New Roman"/>
          <w:i/>
          <w:iCs/>
          <w:sz w:val="28"/>
          <w:szCs w:val="28"/>
        </w:rPr>
        <w:t>the</w:t>
      </w:r>
      <w:r w:rsidR="00AC4E00" w:rsidRPr="00FF525D">
        <w:rPr>
          <w:rFonts w:ascii="Times New Roman" w:hAnsi="Times New Roman" w:cs="Times New Roman"/>
          <w:sz w:val="28"/>
          <w:szCs w:val="28"/>
        </w:rPr>
        <w:t xml:space="preserve"> tents of Judah at first, so that</w:t>
      </w:r>
      <w:r w:rsidR="00F5779B" w:rsidRPr="00FF525D">
        <w:rPr>
          <w:rFonts w:ascii="Times New Roman" w:hAnsi="Times New Roman" w:cs="Times New Roman"/>
          <w:sz w:val="28"/>
          <w:szCs w:val="28"/>
        </w:rPr>
        <w:t xml:space="preserve">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beauty of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house of David and </w:t>
      </w:r>
      <w:r w:rsidR="00F5779B" w:rsidRPr="00FF525D">
        <w:rPr>
          <w:rFonts w:ascii="Times New Roman" w:hAnsi="Times New Roman" w:cs="Times New Roman"/>
          <w:i/>
          <w:iCs/>
          <w:sz w:val="28"/>
          <w:szCs w:val="28"/>
        </w:rPr>
        <w:t>the</w:t>
      </w:r>
      <w:r w:rsidR="00F5779B" w:rsidRPr="00FF525D">
        <w:rPr>
          <w:rFonts w:ascii="Times New Roman" w:hAnsi="Times New Roman" w:cs="Times New Roman"/>
          <w:sz w:val="28"/>
          <w:szCs w:val="28"/>
        </w:rPr>
        <w:t xml:space="preserve"> beauty of those inhabiting </w:t>
      </w:r>
      <w:r w:rsidR="00F5779B" w:rsidRPr="00FF525D">
        <w:rPr>
          <w:rFonts w:ascii="Times New Roman" w:hAnsi="Times New Roman" w:cs="Times New Roman"/>
          <w:b/>
          <w:bCs/>
          <w:sz w:val="28"/>
          <w:szCs w:val="28"/>
        </w:rPr>
        <w:t>Jerusalem</w:t>
      </w:r>
      <w:r w:rsidR="00F5779B" w:rsidRPr="00FF525D">
        <w:rPr>
          <w:rFonts w:ascii="Times New Roman" w:hAnsi="Times New Roman" w:cs="Times New Roman"/>
          <w:sz w:val="28"/>
          <w:szCs w:val="28"/>
        </w:rPr>
        <w:t xml:space="preserve"> will not become greater than Judah. </w:t>
      </w:r>
      <w:r w:rsidR="00F5779B" w:rsidRPr="00FF525D">
        <w:rPr>
          <w:rFonts w:ascii="Times New Roman" w:hAnsi="Times New Roman" w:cs="Times New Roman"/>
          <w:sz w:val="28"/>
          <w:szCs w:val="28"/>
          <w:u w:val="double"/>
        </w:rPr>
        <w:t>In that day</w:t>
      </w:r>
      <w:r w:rsidR="00F5779B" w:rsidRPr="00FF525D">
        <w:rPr>
          <w:rFonts w:ascii="Times New Roman" w:hAnsi="Times New Roman" w:cs="Times New Roman"/>
          <w:sz w:val="28"/>
          <w:szCs w:val="28"/>
        </w:rPr>
        <w:t xml:space="preserve"> Yahweh will defend on behalf of those inhabiting </w:t>
      </w:r>
      <w:r w:rsidR="00F5779B" w:rsidRPr="00FF525D">
        <w:rPr>
          <w:rFonts w:ascii="Times New Roman" w:hAnsi="Times New Roman" w:cs="Times New Roman"/>
          <w:b/>
          <w:bCs/>
          <w:sz w:val="28"/>
          <w:szCs w:val="28"/>
        </w:rPr>
        <w:t>Jerusalem</w:t>
      </w:r>
      <w:r w:rsidR="00F5779B" w:rsidRPr="00FF525D">
        <w:rPr>
          <w:rFonts w:ascii="Times New Roman" w:hAnsi="Times New Roman" w:cs="Times New Roman"/>
          <w:sz w:val="28"/>
          <w:szCs w:val="28"/>
        </w:rPr>
        <w:t xml:space="preserve">. And the tottering one among them will become </w:t>
      </w:r>
      <w:r w:rsidR="00F5779B" w:rsidRPr="00FF525D">
        <w:rPr>
          <w:rFonts w:ascii="Times New Roman" w:hAnsi="Times New Roman" w:cs="Times New Roman"/>
          <w:sz w:val="28"/>
          <w:szCs w:val="28"/>
          <w:u w:val="double"/>
        </w:rPr>
        <w:t>in that day</w:t>
      </w:r>
      <w:r w:rsidR="00DA71D9" w:rsidRPr="00FF525D">
        <w:rPr>
          <w:rFonts w:ascii="Times New Roman" w:hAnsi="Times New Roman" w:cs="Times New Roman"/>
          <w:sz w:val="28"/>
          <w:szCs w:val="28"/>
        </w:rPr>
        <w:t xml:space="preserve"> like David, and </w:t>
      </w:r>
      <w:r w:rsidR="00DA71D9" w:rsidRPr="00FF525D">
        <w:rPr>
          <w:rFonts w:ascii="Times New Roman" w:hAnsi="Times New Roman" w:cs="Times New Roman"/>
          <w:i/>
          <w:iCs/>
          <w:sz w:val="28"/>
          <w:szCs w:val="28"/>
        </w:rPr>
        <w:t>the</w:t>
      </w:r>
      <w:r w:rsidR="00DA71D9" w:rsidRPr="00FF525D">
        <w:rPr>
          <w:rFonts w:ascii="Times New Roman" w:hAnsi="Times New Roman" w:cs="Times New Roman"/>
          <w:sz w:val="28"/>
          <w:szCs w:val="28"/>
        </w:rPr>
        <w:t xml:space="preserve"> house of David like Elohim, like an angel of Yahweh before them. </w:t>
      </w:r>
      <w:r w:rsidR="001747EE" w:rsidRPr="00FF525D">
        <w:rPr>
          <w:rFonts w:ascii="Times New Roman" w:hAnsi="Times New Roman" w:cs="Times New Roman"/>
          <w:sz w:val="28"/>
          <w:szCs w:val="28"/>
        </w:rPr>
        <w:t xml:space="preserve">And it will come to pass </w:t>
      </w:r>
      <w:r w:rsidR="001747EE" w:rsidRPr="00FF525D">
        <w:rPr>
          <w:rFonts w:ascii="Times New Roman" w:hAnsi="Times New Roman" w:cs="Times New Roman"/>
          <w:sz w:val="28"/>
          <w:szCs w:val="28"/>
          <w:u w:val="double"/>
        </w:rPr>
        <w:t>in that day</w:t>
      </w:r>
      <w:r w:rsidR="001747EE" w:rsidRPr="00FF525D">
        <w:rPr>
          <w:rFonts w:ascii="Times New Roman" w:hAnsi="Times New Roman" w:cs="Times New Roman"/>
          <w:sz w:val="28"/>
          <w:szCs w:val="28"/>
        </w:rPr>
        <w:t xml:space="preserve">, I will seek to annihilate all the nations who </w:t>
      </w:r>
      <w:r w:rsidR="001747EE" w:rsidRPr="00FF525D">
        <w:rPr>
          <w:rFonts w:ascii="Times New Roman" w:hAnsi="Times New Roman" w:cs="Times New Roman"/>
          <w:i/>
          <w:iCs/>
          <w:sz w:val="28"/>
          <w:szCs w:val="28"/>
        </w:rPr>
        <w:t>are</w:t>
      </w:r>
      <w:r w:rsidR="001747EE" w:rsidRPr="00FF525D">
        <w:rPr>
          <w:rFonts w:ascii="Times New Roman" w:hAnsi="Times New Roman" w:cs="Times New Roman"/>
          <w:sz w:val="28"/>
          <w:szCs w:val="28"/>
        </w:rPr>
        <w:t xml:space="preserve"> coming against </w:t>
      </w:r>
      <w:r w:rsidR="001747EE" w:rsidRPr="00FF525D">
        <w:rPr>
          <w:rFonts w:ascii="Times New Roman" w:hAnsi="Times New Roman" w:cs="Times New Roman"/>
          <w:b/>
          <w:bCs/>
          <w:sz w:val="28"/>
          <w:szCs w:val="28"/>
        </w:rPr>
        <w:t>Jerusalem</w:t>
      </w:r>
      <w:r w:rsidR="001747EE" w:rsidRPr="00FF525D">
        <w:rPr>
          <w:rFonts w:ascii="Times New Roman" w:hAnsi="Times New Roman" w:cs="Times New Roman"/>
          <w:sz w:val="28"/>
          <w:szCs w:val="28"/>
        </w:rPr>
        <w:t xml:space="preserve">. And I will pour out upon </w:t>
      </w:r>
      <w:r w:rsidR="001747EE" w:rsidRPr="00FF525D">
        <w:rPr>
          <w:rFonts w:ascii="Times New Roman" w:hAnsi="Times New Roman" w:cs="Times New Roman"/>
          <w:i/>
          <w:iCs/>
          <w:sz w:val="28"/>
          <w:szCs w:val="28"/>
        </w:rPr>
        <w:t>the</w:t>
      </w:r>
      <w:r w:rsidR="001747EE" w:rsidRPr="00FF525D">
        <w:rPr>
          <w:rFonts w:ascii="Times New Roman" w:hAnsi="Times New Roman" w:cs="Times New Roman"/>
          <w:sz w:val="28"/>
          <w:szCs w:val="28"/>
        </w:rPr>
        <w:t xml:space="preserve"> house of David and upon those inhabiting </w:t>
      </w:r>
      <w:r w:rsidR="001747EE" w:rsidRPr="00FF525D">
        <w:rPr>
          <w:rFonts w:ascii="Times New Roman" w:hAnsi="Times New Roman" w:cs="Times New Roman"/>
          <w:b/>
          <w:bCs/>
          <w:sz w:val="28"/>
          <w:szCs w:val="28"/>
        </w:rPr>
        <w:t>Jerusalem</w:t>
      </w:r>
      <w:r w:rsidR="001747EE" w:rsidRPr="00FF525D">
        <w:rPr>
          <w:rFonts w:ascii="Times New Roman" w:hAnsi="Times New Roman" w:cs="Times New Roman"/>
          <w:sz w:val="28"/>
          <w:szCs w:val="28"/>
        </w:rPr>
        <w:t xml:space="preserve"> a </w:t>
      </w:r>
      <w:r w:rsidR="001747EE" w:rsidRPr="00FF525D">
        <w:rPr>
          <w:rFonts w:ascii="Times New Roman" w:hAnsi="Times New Roman" w:cs="Times New Roman"/>
          <w:sz w:val="28"/>
          <w:szCs w:val="28"/>
          <w:u w:val="single"/>
        </w:rPr>
        <w:t>spirit of favor and supplications</w:t>
      </w:r>
      <w:r w:rsidR="001747EE" w:rsidRPr="00FF525D">
        <w:rPr>
          <w:rFonts w:ascii="Times New Roman" w:hAnsi="Times New Roman" w:cs="Times New Roman"/>
          <w:sz w:val="28"/>
          <w:szCs w:val="28"/>
        </w:rPr>
        <w:t xml:space="preserve">. Then they will look to </w:t>
      </w:r>
      <w:r w:rsidR="001747EE" w:rsidRPr="00FF525D">
        <w:rPr>
          <w:rFonts w:ascii="Times New Roman" w:hAnsi="Times New Roman" w:cs="Times New Roman"/>
          <w:sz w:val="28"/>
          <w:szCs w:val="28"/>
          <w:u w:val="single"/>
        </w:rPr>
        <w:t>Me Whom they pierced</w:t>
      </w:r>
      <w:r w:rsidR="001747EE" w:rsidRPr="00FF525D">
        <w:rPr>
          <w:rFonts w:ascii="Times New Roman" w:hAnsi="Times New Roman" w:cs="Times New Roman"/>
          <w:sz w:val="28"/>
          <w:szCs w:val="28"/>
        </w:rPr>
        <w:t xml:space="preserve">, and they will wail over Him as a wailing over the solitary one. And they will show bitterness over Him as showing bitterness over the firstborn. </w:t>
      </w:r>
      <w:r w:rsidR="001522DC" w:rsidRPr="00FF525D">
        <w:rPr>
          <w:rFonts w:ascii="Times New Roman" w:hAnsi="Times New Roman" w:cs="Times New Roman"/>
          <w:sz w:val="28"/>
          <w:szCs w:val="28"/>
          <w:u w:val="double"/>
        </w:rPr>
        <w:t>In that day</w:t>
      </w:r>
      <w:r w:rsidR="001522DC" w:rsidRPr="00FF525D">
        <w:rPr>
          <w:rFonts w:ascii="Times New Roman" w:hAnsi="Times New Roman" w:cs="Times New Roman"/>
          <w:sz w:val="28"/>
          <w:szCs w:val="28"/>
        </w:rPr>
        <w:t xml:space="preserve"> the wailing will become great in </w:t>
      </w:r>
      <w:r w:rsidR="001522DC" w:rsidRPr="00FF525D">
        <w:rPr>
          <w:rFonts w:ascii="Times New Roman" w:hAnsi="Times New Roman" w:cs="Times New Roman"/>
          <w:b/>
          <w:bCs/>
          <w:sz w:val="28"/>
          <w:szCs w:val="28"/>
        </w:rPr>
        <w:t>Jerusalem</w:t>
      </w:r>
      <w:r w:rsidR="001522DC" w:rsidRPr="00FF525D">
        <w:rPr>
          <w:rFonts w:ascii="Times New Roman" w:hAnsi="Times New Roman" w:cs="Times New Roman"/>
          <w:sz w:val="28"/>
          <w:szCs w:val="28"/>
        </w:rPr>
        <w:t xml:space="preserve">, like </w:t>
      </w:r>
      <w:r w:rsidR="001522DC" w:rsidRPr="00FF525D">
        <w:rPr>
          <w:rFonts w:ascii="Times New Roman" w:hAnsi="Times New Roman" w:cs="Times New Roman"/>
          <w:i/>
          <w:iCs/>
          <w:sz w:val="28"/>
          <w:szCs w:val="28"/>
        </w:rPr>
        <w:t>the</w:t>
      </w:r>
      <w:r w:rsidR="001522DC" w:rsidRPr="00FF525D">
        <w:rPr>
          <w:rFonts w:ascii="Times New Roman" w:hAnsi="Times New Roman" w:cs="Times New Roman"/>
          <w:sz w:val="28"/>
          <w:szCs w:val="28"/>
        </w:rPr>
        <w:t xml:space="preserve"> wailing of Hadad-Rimmon in </w:t>
      </w:r>
      <w:r w:rsidR="001522DC" w:rsidRPr="00FF525D">
        <w:rPr>
          <w:rFonts w:ascii="Times New Roman" w:hAnsi="Times New Roman" w:cs="Times New Roman"/>
          <w:i/>
          <w:iCs/>
          <w:sz w:val="28"/>
          <w:szCs w:val="28"/>
        </w:rPr>
        <w:t>the</w:t>
      </w:r>
      <w:r w:rsidR="001522DC" w:rsidRPr="00FF525D">
        <w:rPr>
          <w:rFonts w:ascii="Times New Roman" w:hAnsi="Times New Roman" w:cs="Times New Roman"/>
          <w:sz w:val="28"/>
          <w:szCs w:val="28"/>
        </w:rPr>
        <w:t xml:space="preserve"> valley of Megiddo.</w:t>
      </w:r>
      <w:r w:rsidR="00E3651A" w:rsidRPr="00FF525D">
        <w:rPr>
          <w:rFonts w:ascii="Times New Roman" w:hAnsi="Times New Roman" w:cs="Times New Roman"/>
          <w:sz w:val="28"/>
          <w:szCs w:val="28"/>
        </w:rPr>
        <w:t xml:space="preserve"> And the land will wail, </w:t>
      </w:r>
      <w:r w:rsidR="002B7578" w:rsidRPr="00FF525D">
        <w:rPr>
          <w:rFonts w:ascii="Times New Roman" w:hAnsi="Times New Roman" w:cs="Times New Roman"/>
          <w:sz w:val="28"/>
          <w:szCs w:val="28"/>
        </w:rPr>
        <w:t>every family</w:t>
      </w:r>
      <w:r w:rsidR="00F56149" w:rsidRPr="00FF525D">
        <w:rPr>
          <w:rFonts w:ascii="Times New Roman" w:hAnsi="Times New Roman" w:cs="Times New Roman"/>
          <w:sz w:val="28"/>
          <w:szCs w:val="28"/>
        </w:rPr>
        <w:t xml:space="preserve"> separately, </w:t>
      </w:r>
      <w:r w:rsidR="002B7578" w:rsidRPr="00FF525D">
        <w:rPr>
          <w:rFonts w:ascii="Times New Roman" w:hAnsi="Times New Roman" w:cs="Times New Roman"/>
          <w:sz w:val="28"/>
          <w:szCs w:val="28"/>
        </w:rPr>
        <w:t xml:space="preserve">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David separately and their wives separately, 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Nathan separately and their wives separately, family of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Levi separately and their wives separately, family of Shimei separately and their wives separately, all the families that remain every family separately and their wives separately. </w:t>
      </w:r>
      <w:r w:rsidR="002B7578" w:rsidRPr="00FF525D">
        <w:rPr>
          <w:rFonts w:ascii="Times New Roman" w:hAnsi="Times New Roman" w:cs="Times New Roman"/>
          <w:sz w:val="28"/>
          <w:szCs w:val="28"/>
          <w:u w:val="double"/>
        </w:rPr>
        <w:t>In that day</w:t>
      </w:r>
      <w:r w:rsidR="002B7578" w:rsidRPr="00FF525D">
        <w:rPr>
          <w:rFonts w:ascii="Times New Roman" w:hAnsi="Times New Roman" w:cs="Times New Roman"/>
          <w:sz w:val="28"/>
          <w:szCs w:val="28"/>
        </w:rPr>
        <w:t xml:space="preserve"> a </w:t>
      </w:r>
      <w:r w:rsidR="002B7578" w:rsidRPr="00FF525D">
        <w:rPr>
          <w:rFonts w:ascii="Times New Roman" w:hAnsi="Times New Roman" w:cs="Times New Roman"/>
          <w:sz w:val="28"/>
          <w:szCs w:val="28"/>
          <w:u w:val="single"/>
        </w:rPr>
        <w:t>fountain</w:t>
      </w:r>
      <w:r w:rsidR="002B7578" w:rsidRPr="00FF525D">
        <w:rPr>
          <w:rFonts w:ascii="Times New Roman" w:hAnsi="Times New Roman" w:cs="Times New Roman"/>
          <w:sz w:val="28"/>
          <w:szCs w:val="28"/>
        </w:rPr>
        <w:t xml:space="preserve"> will come to pass being opened for </w:t>
      </w:r>
      <w:r w:rsidR="002B7578" w:rsidRPr="00FF525D">
        <w:rPr>
          <w:rFonts w:ascii="Times New Roman" w:hAnsi="Times New Roman" w:cs="Times New Roman"/>
          <w:i/>
          <w:iCs/>
          <w:sz w:val="28"/>
          <w:szCs w:val="28"/>
        </w:rPr>
        <w:t>the</w:t>
      </w:r>
      <w:r w:rsidR="002B7578" w:rsidRPr="00FF525D">
        <w:rPr>
          <w:rFonts w:ascii="Times New Roman" w:hAnsi="Times New Roman" w:cs="Times New Roman"/>
          <w:sz w:val="28"/>
          <w:szCs w:val="28"/>
        </w:rPr>
        <w:t xml:space="preserve"> house of David and for those inhabiting </w:t>
      </w:r>
      <w:r w:rsidR="002B7578" w:rsidRPr="00FF525D">
        <w:rPr>
          <w:rFonts w:ascii="Times New Roman" w:hAnsi="Times New Roman" w:cs="Times New Roman"/>
          <w:b/>
          <w:bCs/>
          <w:sz w:val="28"/>
          <w:szCs w:val="28"/>
        </w:rPr>
        <w:t>Jerusalem</w:t>
      </w:r>
      <w:r w:rsidR="002B7578" w:rsidRPr="00FF525D">
        <w:rPr>
          <w:rFonts w:ascii="Times New Roman" w:hAnsi="Times New Roman" w:cs="Times New Roman"/>
          <w:sz w:val="28"/>
          <w:szCs w:val="28"/>
        </w:rPr>
        <w:t xml:space="preserve">, </w:t>
      </w:r>
      <w:r w:rsidR="002B7578" w:rsidRPr="00FF525D">
        <w:rPr>
          <w:rFonts w:ascii="Times New Roman" w:hAnsi="Times New Roman" w:cs="Times New Roman"/>
          <w:sz w:val="28"/>
          <w:szCs w:val="28"/>
          <w:u w:val="single"/>
        </w:rPr>
        <w:t>for sin and for impurity</w:t>
      </w:r>
      <w:r w:rsidR="00BF27DE" w:rsidRPr="00FF525D">
        <w:rPr>
          <w:rFonts w:ascii="Times New Roman" w:hAnsi="Times New Roman" w:cs="Times New Roman"/>
          <w:sz w:val="28"/>
          <w:szCs w:val="28"/>
        </w:rPr>
        <w:t xml:space="preserve">. And it will come to pass </w:t>
      </w:r>
      <w:r w:rsidR="00BF27DE" w:rsidRPr="00FF525D">
        <w:rPr>
          <w:rFonts w:ascii="Times New Roman" w:hAnsi="Times New Roman" w:cs="Times New Roman"/>
          <w:sz w:val="28"/>
          <w:szCs w:val="28"/>
          <w:u w:val="double"/>
        </w:rPr>
        <w:t>in that day</w:t>
      </w:r>
      <w:r w:rsidR="00BF27DE" w:rsidRPr="00FF525D">
        <w:rPr>
          <w:rFonts w:ascii="Times New Roman" w:hAnsi="Times New Roman" w:cs="Times New Roman"/>
          <w:sz w:val="28"/>
          <w:szCs w:val="28"/>
        </w:rPr>
        <w:t xml:space="preserve"> – an utterance of Yahweh</w:t>
      </w:r>
      <w:r w:rsidR="00EE511E" w:rsidRPr="00FF525D">
        <w:rPr>
          <w:rFonts w:ascii="Times New Roman" w:hAnsi="Times New Roman" w:cs="Times New Roman"/>
          <w:sz w:val="28"/>
          <w:szCs w:val="28"/>
        </w:rPr>
        <w:t xml:space="preserve"> of armies</w:t>
      </w:r>
      <w:r w:rsidR="00BF27DE" w:rsidRPr="00FF525D">
        <w:rPr>
          <w:rFonts w:ascii="Times New Roman" w:hAnsi="Times New Roman" w:cs="Times New Roman"/>
          <w:sz w:val="28"/>
          <w:szCs w:val="28"/>
        </w:rPr>
        <w:t xml:space="preserve"> – I will cause to be cut down the names of </w:t>
      </w:r>
      <w:r w:rsidR="00EE511E" w:rsidRPr="00FF525D">
        <w:rPr>
          <w:rFonts w:ascii="Times New Roman" w:hAnsi="Times New Roman" w:cs="Times New Roman"/>
          <w:sz w:val="28"/>
          <w:szCs w:val="28"/>
        </w:rPr>
        <w:t xml:space="preserve">the </w:t>
      </w:r>
      <w:r w:rsidR="00BF27DE" w:rsidRPr="00FF525D">
        <w:rPr>
          <w:rFonts w:ascii="Times New Roman" w:hAnsi="Times New Roman" w:cs="Times New Roman"/>
          <w:sz w:val="28"/>
          <w:szCs w:val="28"/>
        </w:rPr>
        <w:t>idols</w:t>
      </w:r>
      <w:r w:rsidR="00EE511E" w:rsidRPr="00FF525D">
        <w:rPr>
          <w:rFonts w:ascii="Times New Roman" w:hAnsi="Times New Roman" w:cs="Times New Roman"/>
          <w:sz w:val="28"/>
          <w:szCs w:val="28"/>
        </w:rPr>
        <w:t xml:space="preserve"> from the land, and they will not be remembered again. And also the prophets and the unclean spirits I will cause to pass from the land.”  </w:t>
      </w:r>
      <w:r w:rsidR="00F95CBB" w:rsidRPr="00FF525D">
        <w:rPr>
          <w:rFonts w:ascii="Times New Roman" w:hAnsi="Times New Roman" w:cs="Times New Roman"/>
          <w:sz w:val="28"/>
          <w:szCs w:val="28"/>
        </w:rPr>
        <w:t xml:space="preserve"> </w:t>
      </w:r>
      <w:r w:rsidR="00F33361">
        <w:rPr>
          <w:rFonts w:ascii="Times New Roman" w:hAnsi="Times New Roman" w:cs="Times New Roman"/>
          <w:sz w:val="28"/>
          <w:szCs w:val="28"/>
        </w:rPr>
        <w:t xml:space="preserve"> </w:t>
      </w:r>
      <w:r w:rsidR="0050107B" w:rsidRPr="00FF525D">
        <w:rPr>
          <w:rFonts w:ascii="Times New Roman" w:hAnsi="Times New Roman" w:cs="Times New Roman"/>
          <w:sz w:val="28"/>
          <w:szCs w:val="28"/>
        </w:rPr>
        <w:t>Zec.12:2-</w:t>
      </w:r>
      <w:r w:rsidR="00EE511E" w:rsidRPr="00FF525D">
        <w:rPr>
          <w:rFonts w:ascii="Times New Roman" w:hAnsi="Times New Roman" w:cs="Times New Roman"/>
          <w:sz w:val="28"/>
          <w:szCs w:val="28"/>
        </w:rPr>
        <w:t>13:2</w:t>
      </w:r>
    </w:p>
    <w:p w14:paraId="05F3EB92" w14:textId="77777777" w:rsidR="00EE511E" w:rsidRPr="00FF525D" w:rsidRDefault="00EE511E" w:rsidP="00EE511E">
      <w:pPr>
        <w:pStyle w:val="ListParagraph"/>
        <w:spacing w:after="0"/>
        <w:ind w:left="360"/>
        <w:contextualSpacing w:val="0"/>
        <w:rPr>
          <w:rFonts w:ascii="Times New Roman" w:hAnsi="Times New Roman" w:cs="Times New Roman"/>
          <w:sz w:val="28"/>
          <w:szCs w:val="28"/>
        </w:rPr>
      </w:pPr>
    </w:p>
    <w:p w14:paraId="05F3EB93" w14:textId="77777777" w:rsidR="00D5329D" w:rsidRPr="00FF525D" w:rsidRDefault="009B3CDC" w:rsidP="009B3CD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N</w:t>
      </w:r>
      <w:r w:rsidR="00EE511E" w:rsidRPr="00FF525D">
        <w:rPr>
          <w:rFonts w:ascii="Times New Roman" w:hAnsi="Times New Roman" w:cs="Times New Roman"/>
          <w:sz w:val="28"/>
          <w:szCs w:val="28"/>
        </w:rPr>
        <w:t>ote first that the formulaic “</w:t>
      </w:r>
      <w:r w:rsidR="00EE511E" w:rsidRPr="00FF525D">
        <w:rPr>
          <w:rFonts w:ascii="Times New Roman" w:hAnsi="Times New Roman" w:cs="Times New Roman"/>
          <w:sz w:val="28"/>
          <w:szCs w:val="28"/>
          <w:u w:val="double"/>
        </w:rPr>
        <w:t>in that day</w:t>
      </w:r>
      <w:r w:rsidR="00EE511E" w:rsidRPr="00FF525D">
        <w:rPr>
          <w:rFonts w:ascii="Times New Roman" w:hAnsi="Times New Roman" w:cs="Times New Roman"/>
          <w:sz w:val="28"/>
          <w:szCs w:val="28"/>
        </w:rPr>
        <w:t>” occurs nine times in this lengthy passage, which extend</w:t>
      </w:r>
      <w:r w:rsidR="0004493B" w:rsidRPr="00FF525D">
        <w:rPr>
          <w:rFonts w:ascii="Times New Roman" w:hAnsi="Times New Roman" w:cs="Times New Roman"/>
          <w:sz w:val="28"/>
          <w:szCs w:val="28"/>
        </w:rPr>
        <w:t>s</w:t>
      </w:r>
      <w:r w:rsidR="00EE511E" w:rsidRPr="00FF525D">
        <w:rPr>
          <w:rFonts w:ascii="Times New Roman" w:hAnsi="Times New Roman" w:cs="Times New Roman"/>
          <w:sz w:val="28"/>
          <w:szCs w:val="28"/>
        </w:rPr>
        <w:t xml:space="preserve"> into </w:t>
      </w:r>
      <w:r w:rsidR="0004493B" w:rsidRPr="00FF525D">
        <w:rPr>
          <w:rFonts w:ascii="Times New Roman" w:hAnsi="Times New Roman" w:cs="Times New Roman"/>
          <w:sz w:val="28"/>
          <w:szCs w:val="28"/>
        </w:rPr>
        <w:t xml:space="preserve">the start of </w:t>
      </w:r>
      <w:r w:rsidR="00EE511E" w:rsidRPr="00FF525D">
        <w:rPr>
          <w:rFonts w:ascii="Times New Roman" w:hAnsi="Times New Roman" w:cs="Times New Roman"/>
          <w:sz w:val="28"/>
          <w:szCs w:val="28"/>
        </w:rPr>
        <w:t>chapter 13</w:t>
      </w:r>
      <w:r w:rsidR="00EC1822" w:rsidRPr="00FF525D">
        <w:rPr>
          <w:rFonts w:ascii="Times New Roman" w:hAnsi="Times New Roman" w:cs="Times New Roman"/>
          <w:sz w:val="28"/>
          <w:szCs w:val="28"/>
        </w:rPr>
        <w:t xml:space="preserve"> – nine being the number of judgment (</w:t>
      </w:r>
      <w:r w:rsidR="00EC1822" w:rsidRPr="00FF525D">
        <w:rPr>
          <w:rFonts w:ascii="Times New Roman" w:hAnsi="Times New Roman" w:cs="Times New Roman"/>
          <w:i/>
          <w:iCs/>
          <w:sz w:val="28"/>
          <w:szCs w:val="28"/>
        </w:rPr>
        <w:t>Number</w:t>
      </w:r>
      <w:r w:rsidR="00EC1822" w:rsidRPr="00FF525D">
        <w:rPr>
          <w:rFonts w:ascii="Times New Roman" w:hAnsi="Times New Roman" w:cs="Times New Roman"/>
          <w:sz w:val="28"/>
          <w:szCs w:val="28"/>
        </w:rPr>
        <w:t>, p.235)</w:t>
      </w:r>
      <w:r w:rsidR="00EE511E" w:rsidRPr="00FF525D">
        <w:rPr>
          <w:rFonts w:ascii="Times New Roman" w:hAnsi="Times New Roman" w:cs="Times New Roman"/>
          <w:sz w:val="28"/>
          <w:szCs w:val="28"/>
        </w:rPr>
        <w:t>. Jerusalem’s relation to “</w:t>
      </w:r>
      <w:r w:rsidR="00EE511E" w:rsidRPr="00FF525D">
        <w:rPr>
          <w:rFonts w:ascii="Times New Roman" w:hAnsi="Times New Roman" w:cs="Times New Roman"/>
          <w:sz w:val="28"/>
          <w:szCs w:val="28"/>
          <w:u w:val="single"/>
        </w:rPr>
        <w:t>all the peoples round-about</w:t>
      </w:r>
      <w:r w:rsidR="00EE511E" w:rsidRPr="00FF525D">
        <w:rPr>
          <w:rFonts w:ascii="Times New Roman" w:hAnsi="Times New Roman" w:cs="Times New Roman"/>
          <w:sz w:val="28"/>
          <w:szCs w:val="28"/>
        </w:rPr>
        <w:t>”, “</w:t>
      </w:r>
      <w:r w:rsidR="00EE511E" w:rsidRPr="00FF525D">
        <w:rPr>
          <w:rFonts w:ascii="Times New Roman" w:hAnsi="Times New Roman" w:cs="Times New Roman"/>
          <w:sz w:val="28"/>
          <w:szCs w:val="28"/>
          <w:u w:val="single"/>
        </w:rPr>
        <w:t>all the peoples</w:t>
      </w:r>
      <w:r w:rsidR="00EE511E" w:rsidRPr="00FF525D">
        <w:rPr>
          <w:rFonts w:ascii="Times New Roman" w:hAnsi="Times New Roman" w:cs="Times New Roman"/>
          <w:sz w:val="28"/>
          <w:szCs w:val="28"/>
        </w:rPr>
        <w:t>”, and “</w:t>
      </w:r>
      <w:r w:rsidR="00EE511E" w:rsidRPr="00FF525D">
        <w:rPr>
          <w:rFonts w:ascii="Times New Roman" w:hAnsi="Times New Roman" w:cs="Times New Roman"/>
          <w:sz w:val="28"/>
          <w:szCs w:val="28"/>
          <w:u w:val="single"/>
        </w:rPr>
        <w:t>all the nations of the earth</w:t>
      </w:r>
      <w:r w:rsidR="00EE511E" w:rsidRPr="00FF525D">
        <w:rPr>
          <w:rFonts w:ascii="Times New Roman" w:hAnsi="Times New Roman" w:cs="Times New Roman"/>
          <w:sz w:val="28"/>
          <w:szCs w:val="28"/>
        </w:rPr>
        <w:t>” will be one of conflict – “</w:t>
      </w:r>
      <w:r w:rsidR="00EE511E" w:rsidRPr="00FF525D">
        <w:rPr>
          <w:rFonts w:ascii="Times New Roman" w:hAnsi="Times New Roman" w:cs="Times New Roman"/>
          <w:sz w:val="28"/>
          <w:szCs w:val="28"/>
          <w:u w:val="single"/>
        </w:rPr>
        <w:t>siege</w:t>
      </w:r>
      <w:r w:rsidR="00EE511E" w:rsidRPr="00FF525D">
        <w:rPr>
          <w:rFonts w:ascii="Times New Roman" w:hAnsi="Times New Roman" w:cs="Times New Roman"/>
          <w:sz w:val="28"/>
          <w:szCs w:val="28"/>
        </w:rPr>
        <w:t>” in v.2.</w:t>
      </w:r>
      <w:r w:rsidR="00AD67E0" w:rsidRPr="00FF525D">
        <w:rPr>
          <w:rFonts w:ascii="Times New Roman" w:hAnsi="Times New Roman" w:cs="Times New Roman"/>
          <w:sz w:val="28"/>
          <w:szCs w:val="28"/>
        </w:rPr>
        <w:t xml:space="preserve"> But Jerusalem will be unconquerable “</w:t>
      </w:r>
      <w:r w:rsidR="00AD67E0" w:rsidRPr="00FF525D">
        <w:rPr>
          <w:rFonts w:ascii="Times New Roman" w:hAnsi="Times New Roman" w:cs="Times New Roman"/>
          <w:sz w:val="28"/>
          <w:szCs w:val="28"/>
          <w:u w:val="double"/>
        </w:rPr>
        <w:t>in that day</w:t>
      </w:r>
      <w:r w:rsidR="00AD67E0" w:rsidRPr="00FF525D">
        <w:rPr>
          <w:rFonts w:ascii="Times New Roman" w:hAnsi="Times New Roman" w:cs="Times New Roman"/>
          <w:sz w:val="28"/>
          <w:szCs w:val="28"/>
        </w:rPr>
        <w:t>” – she will be a “</w:t>
      </w:r>
      <w:r w:rsidR="00AD67E0" w:rsidRPr="00FF525D">
        <w:rPr>
          <w:rFonts w:ascii="Times New Roman" w:hAnsi="Times New Roman" w:cs="Times New Roman"/>
          <w:sz w:val="28"/>
          <w:szCs w:val="28"/>
          <w:u w:val="single"/>
        </w:rPr>
        <w:t>cup of reeling</w:t>
      </w:r>
      <w:r w:rsidR="00AD67E0" w:rsidRPr="00FF525D">
        <w:rPr>
          <w:rFonts w:ascii="Times New Roman" w:hAnsi="Times New Roman" w:cs="Times New Roman"/>
          <w:sz w:val="28"/>
          <w:szCs w:val="28"/>
        </w:rPr>
        <w:t>” (</w:t>
      </w:r>
      <w:r w:rsidR="00AD67E0" w:rsidRPr="00FF525D">
        <w:rPr>
          <w:rFonts w:ascii="Times New Roman" w:hAnsi="Times New Roman" w:cs="Times New Roman"/>
          <w:i/>
          <w:iCs/>
          <w:sz w:val="28"/>
          <w:szCs w:val="28"/>
        </w:rPr>
        <w:t>hapax</w:t>
      </w:r>
      <w:r w:rsidR="00AD67E0" w:rsidRPr="00FF525D">
        <w:rPr>
          <w:rFonts w:ascii="Times New Roman" w:hAnsi="Times New Roman" w:cs="Times New Roman"/>
          <w:sz w:val="28"/>
          <w:szCs w:val="28"/>
        </w:rPr>
        <w:t>) and a “</w:t>
      </w:r>
      <w:r w:rsidR="00AD67E0" w:rsidRPr="00FF525D">
        <w:rPr>
          <w:rFonts w:ascii="Times New Roman" w:hAnsi="Times New Roman" w:cs="Times New Roman"/>
          <w:sz w:val="28"/>
          <w:szCs w:val="28"/>
          <w:u w:val="single"/>
        </w:rPr>
        <w:t>stone of burden</w:t>
      </w:r>
      <w:r w:rsidR="00AD67E0" w:rsidRPr="00FF525D">
        <w:rPr>
          <w:rFonts w:ascii="Times New Roman" w:hAnsi="Times New Roman" w:cs="Times New Roman"/>
          <w:sz w:val="28"/>
          <w:szCs w:val="28"/>
        </w:rPr>
        <w:t>” (</w:t>
      </w:r>
      <w:r w:rsidR="00AD67E0" w:rsidRPr="00FF525D">
        <w:rPr>
          <w:rFonts w:ascii="Times New Roman" w:hAnsi="Times New Roman" w:cs="Times New Roman"/>
          <w:i/>
          <w:iCs/>
          <w:sz w:val="28"/>
          <w:szCs w:val="28"/>
        </w:rPr>
        <w:t>hapax</w:t>
      </w:r>
      <w:r w:rsidR="00AD67E0" w:rsidRPr="00FF525D">
        <w:rPr>
          <w:rFonts w:ascii="Times New Roman" w:hAnsi="Times New Roman" w:cs="Times New Roman"/>
          <w:sz w:val="28"/>
          <w:szCs w:val="28"/>
        </w:rPr>
        <w:t>). Recall that the earlier prophet Jeremiah was instructed to make many nations drink from Yahweh’s cup, from Jerusalem to Babel (</w:t>
      </w:r>
      <w:r w:rsidR="00277F5B" w:rsidRPr="00FF525D">
        <w:rPr>
          <w:rFonts w:ascii="Times New Roman" w:hAnsi="Times New Roman" w:cs="Times New Roman"/>
          <w:sz w:val="28"/>
          <w:szCs w:val="28"/>
        </w:rPr>
        <w:t>‘</w:t>
      </w:r>
      <w:r w:rsidR="00AD67E0" w:rsidRPr="00FF525D">
        <w:rPr>
          <w:rFonts w:ascii="Times New Roman" w:hAnsi="Times New Roman" w:cs="Times New Roman"/>
          <w:sz w:val="28"/>
          <w:szCs w:val="28"/>
        </w:rPr>
        <w:t>Sheshak</w:t>
      </w:r>
      <w:r w:rsidR="00277F5B" w:rsidRPr="00FF525D">
        <w:rPr>
          <w:rFonts w:ascii="Times New Roman" w:hAnsi="Times New Roman" w:cs="Times New Roman"/>
          <w:sz w:val="28"/>
          <w:szCs w:val="28"/>
        </w:rPr>
        <w:t>’</w:t>
      </w:r>
      <w:r w:rsidR="00AD67E0" w:rsidRPr="00FF525D">
        <w:rPr>
          <w:rFonts w:ascii="Times New Roman" w:hAnsi="Times New Roman" w:cs="Times New Roman"/>
          <w:sz w:val="28"/>
          <w:szCs w:val="28"/>
        </w:rPr>
        <w:t xml:space="preserve">) (Jer.25:14-28), </w:t>
      </w:r>
      <w:r w:rsidR="006613DD" w:rsidRPr="00FF525D">
        <w:rPr>
          <w:rFonts w:ascii="Times New Roman" w:hAnsi="Times New Roman" w:cs="Times New Roman"/>
          <w:sz w:val="28"/>
          <w:szCs w:val="28"/>
        </w:rPr>
        <w:t xml:space="preserve">causing them to fall in drunkenness (v.17). </w:t>
      </w:r>
      <w:r w:rsidR="00443FB7" w:rsidRPr="00FF525D">
        <w:rPr>
          <w:rFonts w:ascii="Times New Roman" w:hAnsi="Times New Roman" w:cs="Times New Roman"/>
          <w:sz w:val="28"/>
          <w:szCs w:val="28"/>
        </w:rPr>
        <w:t>But i</w:t>
      </w:r>
      <w:r w:rsidR="006613DD" w:rsidRPr="00FF525D">
        <w:rPr>
          <w:rFonts w:ascii="Times New Roman" w:hAnsi="Times New Roman" w:cs="Times New Roman"/>
          <w:sz w:val="28"/>
          <w:szCs w:val="28"/>
        </w:rPr>
        <w:t>n Zechariah 12 the cup</w:t>
      </w:r>
      <w:r w:rsidR="00BB6B68" w:rsidRPr="00FF525D">
        <w:rPr>
          <w:rFonts w:ascii="Times New Roman" w:hAnsi="Times New Roman" w:cs="Times New Roman"/>
          <w:sz w:val="28"/>
          <w:szCs w:val="28"/>
        </w:rPr>
        <w:t xml:space="preserve"> is Jerusalem</w:t>
      </w:r>
      <w:r w:rsidR="00B90F0D" w:rsidRPr="00FF525D">
        <w:rPr>
          <w:rFonts w:ascii="Times New Roman" w:hAnsi="Times New Roman" w:cs="Times New Roman"/>
          <w:sz w:val="28"/>
          <w:szCs w:val="28"/>
        </w:rPr>
        <w:t xml:space="preserve"> herself</w:t>
      </w:r>
      <w:r w:rsidR="006613DD" w:rsidRPr="00FF525D">
        <w:rPr>
          <w:rFonts w:ascii="Times New Roman" w:hAnsi="Times New Roman" w:cs="Times New Roman"/>
          <w:sz w:val="28"/>
          <w:szCs w:val="28"/>
        </w:rPr>
        <w:t>, causing her siege-nations to fall</w:t>
      </w:r>
      <w:r w:rsidR="006F4BDF" w:rsidRPr="00FF525D">
        <w:rPr>
          <w:rFonts w:ascii="Times New Roman" w:hAnsi="Times New Roman" w:cs="Times New Roman"/>
          <w:sz w:val="28"/>
          <w:szCs w:val="28"/>
        </w:rPr>
        <w:t xml:space="preserve"> in “</w:t>
      </w:r>
      <w:r w:rsidR="006F4BDF" w:rsidRPr="00FF525D">
        <w:rPr>
          <w:rFonts w:ascii="Times New Roman" w:hAnsi="Times New Roman" w:cs="Times New Roman"/>
          <w:sz w:val="28"/>
          <w:szCs w:val="28"/>
          <w:u w:val="single"/>
        </w:rPr>
        <w:t>madness</w:t>
      </w:r>
      <w:r w:rsidR="006F4BDF" w:rsidRPr="00FF525D">
        <w:rPr>
          <w:rFonts w:ascii="Times New Roman" w:hAnsi="Times New Roman" w:cs="Times New Roman"/>
          <w:sz w:val="28"/>
          <w:szCs w:val="28"/>
        </w:rPr>
        <w:t>”</w:t>
      </w:r>
      <w:r w:rsidR="006613DD" w:rsidRPr="00FF525D">
        <w:rPr>
          <w:rFonts w:ascii="Times New Roman" w:hAnsi="Times New Roman" w:cs="Times New Roman"/>
          <w:sz w:val="28"/>
          <w:szCs w:val="28"/>
        </w:rPr>
        <w:t xml:space="preserve">. Also, note this turnabout – Jerusalem </w:t>
      </w:r>
      <w:r w:rsidR="00BE4EA9" w:rsidRPr="00FF525D">
        <w:rPr>
          <w:rFonts w:ascii="Times New Roman" w:hAnsi="Times New Roman" w:cs="Times New Roman"/>
          <w:sz w:val="28"/>
          <w:szCs w:val="28"/>
        </w:rPr>
        <w:t>will have</w:t>
      </w:r>
      <w:r w:rsidR="006613DD" w:rsidRPr="00FF525D">
        <w:rPr>
          <w:rFonts w:ascii="Times New Roman" w:hAnsi="Times New Roman" w:cs="Times New Roman"/>
          <w:sz w:val="28"/>
          <w:szCs w:val="28"/>
        </w:rPr>
        <w:t xml:space="preserve"> gathered against her </w:t>
      </w:r>
      <w:r w:rsidR="006613DD" w:rsidRPr="00FF525D">
        <w:rPr>
          <w:rFonts w:ascii="Times New Roman" w:hAnsi="Times New Roman" w:cs="Times New Roman"/>
          <w:sz w:val="28"/>
          <w:szCs w:val="28"/>
        </w:rPr>
        <w:lastRenderedPageBreak/>
        <w:t>“</w:t>
      </w:r>
      <w:r w:rsidR="006613DD" w:rsidRPr="00FF525D">
        <w:rPr>
          <w:rFonts w:ascii="Times New Roman" w:hAnsi="Times New Roman" w:cs="Times New Roman"/>
          <w:sz w:val="28"/>
          <w:szCs w:val="28"/>
          <w:u w:val="single"/>
        </w:rPr>
        <w:t>all the nations of the earth</w:t>
      </w:r>
      <w:r w:rsidR="006613DD" w:rsidRPr="00FF525D">
        <w:rPr>
          <w:rFonts w:ascii="Times New Roman" w:hAnsi="Times New Roman" w:cs="Times New Roman"/>
          <w:sz w:val="28"/>
          <w:szCs w:val="28"/>
        </w:rPr>
        <w:t xml:space="preserve">”, whereas </w:t>
      </w:r>
      <w:r w:rsidR="007D0B17" w:rsidRPr="00FF525D">
        <w:rPr>
          <w:rFonts w:ascii="Times New Roman" w:hAnsi="Times New Roman" w:cs="Times New Roman"/>
          <w:sz w:val="28"/>
          <w:szCs w:val="28"/>
        </w:rPr>
        <w:t xml:space="preserve">part of the promise to Abraham and Isaac was for them to bring blessing upon “all the nations of the earth” (Gen.18:18; 22:18; 26:4). </w:t>
      </w:r>
      <w:r w:rsidR="00443FB7" w:rsidRPr="00FF525D">
        <w:rPr>
          <w:rFonts w:ascii="Times New Roman" w:hAnsi="Times New Roman" w:cs="Times New Roman"/>
          <w:sz w:val="28"/>
          <w:szCs w:val="28"/>
        </w:rPr>
        <w:t>From this dual use of the phrase, i</w:t>
      </w:r>
      <w:r w:rsidR="007D0B17" w:rsidRPr="00FF525D">
        <w:rPr>
          <w:rFonts w:ascii="Times New Roman" w:hAnsi="Times New Roman" w:cs="Times New Roman"/>
          <w:sz w:val="28"/>
          <w:szCs w:val="28"/>
        </w:rPr>
        <w:t xml:space="preserve">t appears that the end-time </w:t>
      </w:r>
      <w:r w:rsidR="00B90F0D" w:rsidRPr="00FF525D">
        <w:rPr>
          <w:rFonts w:ascii="Times New Roman" w:hAnsi="Times New Roman" w:cs="Times New Roman"/>
          <w:sz w:val="28"/>
          <w:szCs w:val="28"/>
        </w:rPr>
        <w:t>attacker</w:t>
      </w:r>
      <w:r w:rsidR="007D0B17" w:rsidRPr="00FF525D">
        <w:rPr>
          <w:rFonts w:ascii="Times New Roman" w:hAnsi="Times New Roman" w:cs="Times New Roman"/>
          <w:sz w:val="28"/>
          <w:szCs w:val="28"/>
        </w:rPr>
        <w:t xml:space="preserve"> </w:t>
      </w:r>
      <w:r w:rsidR="00B90F0D" w:rsidRPr="00FF525D">
        <w:rPr>
          <w:rFonts w:ascii="Times New Roman" w:hAnsi="Times New Roman" w:cs="Times New Roman"/>
          <w:sz w:val="28"/>
          <w:szCs w:val="28"/>
        </w:rPr>
        <w:t xml:space="preserve">(Gog?) </w:t>
      </w:r>
      <w:r w:rsidR="007D0B17" w:rsidRPr="00FF525D">
        <w:rPr>
          <w:rFonts w:ascii="Times New Roman" w:hAnsi="Times New Roman" w:cs="Times New Roman"/>
          <w:sz w:val="28"/>
          <w:szCs w:val="28"/>
        </w:rPr>
        <w:t xml:space="preserve">will have a </w:t>
      </w:r>
      <w:r w:rsidR="00685682" w:rsidRPr="00FF525D">
        <w:rPr>
          <w:rFonts w:ascii="Times New Roman" w:hAnsi="Times New Roman" w:cs="Times New Roman"/>
          <w:sz w:val="28"/>
          <w:szCs w:val="28"/>
        </w:rPr>
        <w:t>near</w:t>
      </w:r>
      <w:r w:rsidR="007D0B17" w:rsidRPr="00FF525D">
        <w:rPr>
          <w:rFonts w:ascii="Times New Roman" w:hAnsi="Times New Roman" w:cs="Times New Roman"/>
          <w:sz w:val="28"/>
          <w:szCs w:val="28"/>
        </w:rPr>
        <w:t xml:space="preserve">ly universal influence </w:t>
      </w:r>
      <w:r w:rsidRPr="00FF525D">
        <w:rPr>
          <w:rFonts w:ascii="Times New Roman" w:hAnsi="Times New Roman" w:cs="Times New Roman"/>
          <w:sz w:val="28"/>
          <w:szCs w:val="28"/>
        </w:rPr>
        <w:t>in</w:t>
      </w:r>
      <w:r w:rsidR="007D0B17"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 xml:space="preserve">his </w:t>
      </w:r>
      <w:r w:rsidR="007D0B17" w:rsidRPr="00FF525D">
        <w:rPr>
          <w:rFonts w:ascii="Times New Roman" w:hAnsi="Times New Roman" w:cs="Times New Roman"/>
          <w:sz w:val="28"/>
          <w:szCs w:val="28"/>
        </w:rPr>
        <w:t xml:space="preserve">national alliances. </w:t>
      </w:r>
      <w:r w:rsidR="00B90F0D" w:rsidRPr="00FF525D">
        <w:rPr>
          <w:rFonts w:ascii="Times New Roman" w:hAnsi="Times New Roman" w:cs="Times New Roman"/>
          <w:sz w:val="28"/>
          <w:szCs w:val="28"/>
        </w:rPr>
        <w:t>Therefore, a</w:t>
      </w:r>
      <w:r w:rsidR="006F4BDF" w:rsidRPr="00FF525D">
        <w:rPr>
          <w:rFonts w:ascii="Times New Roman" w:hAnsi="Times New Roman" w:cs="Times New Roman"/>
          <w:sz w:val="28"/>
          <w:szCs w:val="28"/>
        </w:rPr>
        <w:t xml:space="preserve"> great purging of the nations will be required before the blessing of Abraham comes to them.</w:t>
      </w:r>
    </w:p>
    <w:p w14:paraId="05F3EB94" w14:textId="77777777" w:rsidR="0035654F" w:rsidRPr="00FF525D" w:rsidRDefault="00D5329D" w:rsidP="004673E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Joh.19:37 applied </w:t>
      </w:r>
      <w:r w:rsidR="003713FC" w:rsidRPr="00FF525D">
        <w:rPr>
          <w:rFonts w:ascii="Times New Roman" w:hAnsi="Times New Roman" w:cs="Times New Roman"/>
          <w:sz w:val="28"/>
          <w:szCs w:val="28"/>
        </w:rPr>
        <w:t xml:space="preserve">the phrase </w:t>
      </w:r>
      <w:r w:rsidRPr="00FF525D">
        <w:rPr>
          <w:rFonts w:ascii="Times New Roman" w:hAnsi="Times New Roman" w:cs="Times New Roman"/>
          <w:sz w:val="28"/>
          <w:szCs w:val="28"/>
        </w:rPr>
        <w:t xml:space="preserve">“they will look toward Him Whom they pierced” to the </w:t>
      </w:r>
      <w:r w:rsidR="003C519F" w:rsidRPr="00FF525D">
        <w:rPr>
          <w:rFonts w:ascii="Times New Roman" w:hAnsi="Times New Roman" w:cs="Times New Roman"/>
          <w:sz w:val="28"/>
          <w:szCs w:val="28"/>
        </w:rPr>
        <w:t>scene at Calvary</w:t>
      </w:r>
      <w:r w:rsidR="006B1B0F" w:rsidRPr="00FF525D">
        <w:rPr>
          <w:rFonts w:ascii="Times New Roman" w:hAnsi="Times New Roman" w:cs="Times New Roman"/>
          <w:sz w:val="28"/>
          <w:szCs w:val="28"/>
        </w:rPr>
        <w:t xml:space="preserve"> (</w:t>
      </w:r>
      <w:r w:rsidR="0004493B" w:rsidRPr="00FF525D">
        <w:rPr>
          <w:rFonts w:ascii="Times New Roman" w:hAnsi="Times New Roman" w:cs="Times New Roman"/>
          <w:sz w:val="28"/>
          <w:szCs w:val="28"/>
        </w:rPr>
        <w:t xml:space="preserve">Joh.19:37 </w:t>
      </w:r>
      <w:r w:rsidRPr="00FF525D">
        <w:rPr>
          <w:rFonts w:ascii="Times New Roman" w:hAnsi="Times New Roman" w:cs="Times New Roman"/>
          <w:sz w:val="28"/>
          <w:szCs w:val="28"/>
        </w:rPr>
        <w:t xml:space="preserve">follows the </w:t>
      </w:r>
      <w:r w:rsidR="006B1B0F" w:rsidRPr="00FF525D">
        <w:rPr>
          <w:rFonts w:ascii="Times New Roman" w:hAnsi="Times New Roman" w:cs="Times New Roman"/>
          <w:sz w:val="28"/>
          <w:szCs w:val="28"/>
        </w:rPr>
        <w:t>Heb.</w:t>
      </w:r>
      <w:r w:rsidRPr="00FF525D">
        <w:rPr>
          <w:rFonts w:ascii="Times New Roman" w:hAnsi="Times New Roman" w:cs="Times New Roman"/>
          <w:sz w:val="28"/>
          <w:szCs w:val="28"/>
        </w:rPr>
        <w:t xml:space="preserve">, and not the </w:t>
      </w:r>
      <w:r w:rsidRPr="00FF525D">
        <w:rPr>
          <w:rFonts w:ascii="Times New Roman" w:hAnsi="Times New Roman" w:cs="Times New Roman"/>
          <w:i/>
          <w:iCs/>
          <w:sz w:val="28"/>
          <w:szCs w:val="28"/>
        </w:rPr>
        <w:t>LXX</w:t>
      </w:r>
      <w:r w:rsidR="008C0A05" w:rsidRPr="00FF525D">
        <w:rPr>
          <w:rFonts w:ascii="Times New Roman" w:hAnsi="Times New Roman" w:cs="Times New Roman"/>
          <w:i/>
          <w:iCs/>
          <w:sz w:val="28"/>
          <w:szCs w:val="28"/>
        </w:rPr>
        <w:t xml:space="preserve"> </w:t>
      </w:r>
      <w:r w:rsidR="008C0A05" w:rsidRPr="00FF525D">
        <w:rPr>
          <w:rFonts w:ascii="Times New Roman" w:hAnsi="Times New Roman" w:cs="Times New Roman"/>
          <w:sz w:val="28"/>
          <w:szCs w:val="28"/>
        </w:rPr>
        <w:t>of Zec.12:10</w:t>
      </w:r>
      <w:r w:rsidR="006B1B0F" w:rsidRPr="00FF525D">
        <w:rPr>
          <w:rFonts w:ascii="Times New Roman" w:hAnsi="Times New Roman" w:cs="Times New Roman"/>
          <w:sz w:val="28"/>
          <w:szCs w:val="28"/>
        </w:rPr>
        <w:t>)</w:t>
      </w:r>
      <w:r w:rsidRPr="00FF525D">
        <w:rPr>
          <w:rFonts w:ascii="Times New Roman" w:hAnsi="Times New Roman" w:cs="Times New Roman"/>
          <w:sz w:val="28"/>
          <w:szCs w:val="28"/>
        </w:rPr>
        <w:t>. Moreover, in John</w:t>
      </w:r>
      <w:r w:rsidR="006B1B0F"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r w:rsidR="004673EB" w:rsidRPr="00FF525D">
        <w:rPr>
          <w:rFonts w:ascii="Times New Roman" w:hAnsi="Times New Roman" w:cs="Times New Roman"/>
          <w:sz w:val="28"/>
          <w:szCs w:val="28"/>
        </w:rPr>
        <w:t xml:space="preserve">Gospel </w:t>
      </w:r>
      <w:r w:rsidRPr="00FF525D">
        <w:rPr>
          <w:rFonts w:ascii="Times New Roman" w:hAnsi="Times New Roman" w:cs="Times New Roman"/>
          <w:sz w:val="28"/>
          <w:szCs w:val="28"/>
        </w:rPr>
        <w:t xml:space="preserve">there was only a spirit of envy </w:t>
      </w:r>
      <w:r w:rsidR="009C06CD" w:rsidRPr="00FF525D">
        <w:rPr>
          <w:rFonts w:ascii="Times New Roman" w:hAnsi="Times New Roman" w:cs="Times New Roman"/>
          <w:sz w:val="28"/>
          <w:szCs w:val="28"/>
        </w:rPr>
        <w:t xml:space="preserve">and spite </w:t>
      </w:r>
      <w:r w:rsidRPr="00FF525D">
        <w:rPr>
          <w:rFonts w:ascii="Times New Roman" w:hAnsi="Times New Roman" w:cs="Times New Roman"/>
          <w:sz w:val="28"/>
          <w:szCs w:val="28"/>
        </w:rPr>
        <w:t xml:space="preserve">in </w:t>
      </w:r>
      <w:r w:rsidR="009C06CD" w:rsidRPr="00FF525D">
        <w:rPr>
          <w:rFonts w:ascii="Times New Roman" w:hAnsi="Times New Roman" w:cs="Times New Roman"/>
          <w:sz w:val="28"/>
          <w:szCs w:val="28"/>
        </w:rPr>
        <w:t xml:space="preserve">the </w:t>
      </w:r>
      <w:r w:rsidR="006B1B0F" w:rsidRPr="00FF525D">
        <w:rPr>
          <w:rFonts w:ascii="Times New Roman" w:hAnsi="Times New Roman" w:cs="Times New Roman"/>
          <w:sz w:val="28"/>
          <w:szCs w:val="28"/>
        </w:rPr>
        <w:t xml:space="preserve">Jewish </w:t>
      </w:r>
      <w:r w:rsidR="009C06CD" w:rsidRPr="00FF525D">
        <w:rPr>
          <w:rFonts w:ascii="Times New Roman" w:hAnsi="Times New Roman" w:cs="Times New Roman"/>
          <w:sz w:val="28"/>
          <w:szCs w:val="28"/>
        </w:rPr>
        <w:t>onlookers</w:t>
      </w:r>
      <w:r w:rsidR="006B1B0F" w:rsidRPr="00FF525D">
        <w:rPr>
          <w:rFonts w:ascii="Times New Roman" w:hAnsi="Times New Roman" w:cs="Times New Roman"/>
          <w:sz w:val="28"/>
          <w:szCs w:val="28"/>
        </w:rPr>
        <w:t xml:space="preserve"> (19:15, 21)</w:t>
      </w:r>
      <w:r w:rsidR="009C06CD"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Thus</w:t>
      </w:r>
      <w:r w:rsidR="006B1B0F" w:rsidRPr="00FF525D">
        <w:rPr>
          <w:rFonts w:ascii="Times New Roman" w:hAnsi="Times New Roman" w:cs="Times New Roman"/>
          <w:sz w:val="28"/>
          <w:szCs w:val="28"/>
        </w:rPr>
        <w:t>, t</w:t>
      </w:r>
      <w:r w:rsidR="007D0B17" w:rsidRPr="00FF525D">
        <w:rPr>
          <w:rFonts w:ascii="Times New Roman" w:hAnsi="Times New Roman" w:cs="Times New Roman"/>
          <w:sz w:val="28"/>
          <w:szCs w:val="28"/>
        </w:rPr>
        <w:t>h</w:t>
      </w:r>
      <w:r w:rsidR="003713FC" w:rsidRPr="00FF525D">
        <w:rPr>
          <w:rFonts w:ascii="Times New Roman" w:hAnsi="Times New Roman" w:cs="Times New Roman"/>
          <w:sz w:val="28"/>
          <w:szCs w:val="28"/>
        </w:rPr>
        <w:t>e</w:t>
      </w:r>
      <w:r w:rsidR="007D0B17" w:rsidRPr="00FF525D">
        <w:rPr>
          <w:rFonts w:ascii="Times New Roman" w:hAnsi="Times New Roman" w:cs="Times New Roman"/>
          <w:sz w:val="28"/>
          <w:szCs w:val="28"/>
        </w:rPr>
        <w:t xml:space="preserve"> “</w:t>
      </w:r>
      <w:r w:rsidR="007D0B17" w:rsidRPr="00FF525D">
        <w:rPr>
          <w:rFonts w:ascii="Times New Roman" w:hAnsi="Times New Roman" w:cs="Times New Roman"/>
          <w:sz w:val="28"/>
          <w:szCs w:val="28"/>
          <w:u w:val="single"/>
        </w:rPr>
        <w:t>spirit of favor and supplications</w:t>
      </w:r>
      <w:r w:rsidR="007D0B17" w:rsidRPr="00FF525D">
        <w:rPr>
          <w:rFonts w:ascii="Times New Roman" w:hAnsi="Times New Roman" w:cs="Times New Roman"/>
          <w:sz w:val="28"/>
          <w:szCs w:val="28"/>
        </w:rPr>
        <w:t>”</w:t>
      </w:r>
      <w:r w:rsidR="009767F9" w:rsidRPr="00FF525D">
        <w:rPr>
          <w:rFonts w:ascii="Times New Roman" w:hAnsi="Times New Roman" w:cs="Times New Roman"/>
          <w:sz w:val="28"/>
          <w:szCs w:val="28"/>
        </w:rPr>
        <w:t xml:space="preserve"> (</w:t>
      </w:r>
      <w:r w:rsidR="009767F9" w:rsidRPr="00FF525D">
        <w:rPr>
          <w:rFonts w:ascii="Times New Roman" w:hAnsi="Times New Roman" w:cs="Times New Roman"/>
          <w:i/>
          <w:iCs/>
          <w:sz w:val="28"/>
          <w:szCs w:val="28"/>
        </w:rPr>
        <w:t>hapax</w:t>
      </w:r>
      <w:r w:rsidR="009767F9" w:rsidRPr="00FF525D">
        <w:rPr>
          <w:rFonts w:ascii="Times New Roman" w:hAnsi="Times New Roman" w:cs="Times New Roman"/>
          <w:sz w:val="28"/>
          <w:szCs w:val="28"/>
        </w:rPr>
        <w:t>)</w:t>
      </w:r>
      <w:r w:rsidR="006F4BDF" w:rsidRPr="00FF525D">
        <w:rPr>
          <w:rFonts w:ascii="Times New Roman" w:hAnsi="Times New Roman" w:cs="Times New Roman"/>
          <w:sz w:val="28"/>
          <w:szCs w:val="28"/>
        </w:rPr>
        <w:t xml:space="preserve"> in Zechariah 12</w:t>
      </w:r>
      <w:r w:rsidR="009767F9"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 xml:space="preserve">has </w:t>
      </w:r>
      <w:r w:rsidR="009767F9" w:rsidRPr="00FF525D">
        <w:rPr>
          <w:rFonts w:ascii="Times New Roman" w:hAnsi="Times New Roman" w:cs="Times New Roman"/>
          <w:sz w:val="28"/>
          <w:szCs w:val="28"/>
        </w:rPr>
        <w:t>had n</w:t>
      </w:r>
      <w:r w:rsidR="009C06CD" w:rsidRPr="00FF525D">
        <w:rPr>
          <w:rFonts w:ascii="Times New Roman" w:hAnsi="Times New Roman" w:cs="Times New Roman"/>
          <w:sz w:val="28"/>
          <w:szCs w:val="28"/>
        </w:rPr>
        <w:t>either</w:t>
      </w:r>
      <w:r w:rsidR="009767F9" w:rsidRPr="00FF525D">
        <w:rPr>
          <w:rFonts w:ascii="Times New Roman" w:hAnsi="Times New Roman" w:cs="Times New Roman"/>
          <w:sz w:val="28"/>
          <w:szCs w:val="28"/>
        </w:rPr>
        <w:t xml:space="preserve"> precedent, no</w:t>
      </w:r>
      <w:r w:rsidR="009C06CD" w:rsidRPr="00FF525D">
        <w:rPr>
          <w:rFonts w:ascii="Times New Roman" w:hAnsi="Times New Roman" w:cs="Times New Roman"/>
          <w:sz w:val="28"/>
          <w:szCs w:val="28"/>
        </w:rPr>
        <w:t>r</w:t>
      </w:r>
      <w:r w:rsidR="009767F9" w:rsidRPr="00FF525D">
        <w:rPr>
          <w:rFonts w:ascii="Times New Roman" w:hAnsi="Times New Roman" w:cs="Times New Roman"/>
          <w:sz w:val="28"/>
          <w:szCs w:val="28"/>
        </w:rPr>
        <w:t xml:space="preserve"> fulfillment.</w:t>
      </w:r>
      <w:r w:rsidR="00F83A14" w:rsidRPr="00FF525D">
        <w:rPr>
          <w:rFonts w:ascii="Times New Roman" w:hAnsi="Times New Roman" w:cs="Times New Roman"/>
          <w:sz w:val="28"/>
          <w:szCs w:val="28"/>
        </w:rPr>
        <w:t xml:space="preserve"> </w:t>
      </w:r>
      <w:r w:rsidR="0035654F" w:rsidRPr="00FF525D">
        <w:rPr>
          <w:rFonts w:ascii="Times New Roman" w:hAnsi="Times New Roman" w:cs="Times New Roman"/>
          <w:sz w:val="28"/>
          <w:szCs w:val="28"/>
        </w:rPr>
        <w:t xml:space="preserve">Joh.19:37 was a typical fulfillment only, with the </w:t>
      </w:r>
      <w:r w:rsidR="0058351E" w:rsidRPr="00FF525D">
        <w:rPr>
          <w:rFonts w:ascii="Times New Roman" w:hAnsi="Times New Roman" w:cs="Times New Roman"/>
          <w:sz w:val="28"/>
          <w:szCs w:val="28"/>
        </w:rPr>
        <w:t>greater part</w:t>
      </w:r>
      <w:r w:rsidR="0035654F" w:rsidRPr="00FF525D">
        <w:rPr>
          <w:rFonts w:ascii="Times New Roman" w:hAnsi="Times New Roman" w:cs="Times New Roman"/>
          <w:sz w:val="28"/>
          <w:szCs w:val="28"/>
        </w:rPr>
        <w:t xml:space="preserve"> yet to come.</w:t>
      </w:r>
    </w:p>
    <w:p w14:paraId="05F3EB95" w14:textId="77777777" w:rsidR="00EE511E" w:rsidRPr="00FF525D" w:rsidRDefault="00F83A14" w:rsidP="009C06CD">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wailing that </w:t>
      </w:r>
      <w:r w:rsidR="009C06CD"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 xml:space="preserve">follow the pouring out of that spirit </w:t>
      </w:r>
      <w:r w:rsidR="009C06CD" w:rsidRPr="00FF525D">
        <w:rPr>
          <w:rFonts w:ascii="Times New Roman" w:hAnsi="Times New Roman" w:cs="Times New Roman"/>
          <w:sz w:val="28"/>
          <w:szCs w:val="28"/>
        </w:rPr>
        <w:t xml:space="preserve">will </w:t>
      </w:r>
      <w:r w:rsidRPr="00FF525D">
        <w:rPr>
          <w:rFonts w:ascii="Times New Roman" w:hAnsi="Times New Roman" w:cs="Times New Roman"/>
          <w:sz w:val="28"/>
          <w:szCs w:val="28"/>
        </w:rPr>
        <w:t>appl</w:t>
      </w:r>
      <w:r w:rsidR="009C06CD" w:rsidRPr="00FF525D">
        <w:rPr>
          <w:rFonts w:ascii="Times New Roman" w:hAnsi="Times New Roman" w:cs="Times New Roman"/>
          <w:sz w:val="28"/>
          <w:szCs w:val="28"/>
        </w:rPr>
        <w:t>y</w:t>
      </w:r>
      <w:r w:rsidRPr="00FF525D">
        <w:rPr>
          <w:rFonts w:ascii="Times New Roman" w:hAnsi="Times New Roman" w:cs="Times New Roman"/>
          <w:sz w:val="28"/>
          <w:szCs w:val="28"/>
        </w:rPr>
        <w:t xml:space="preserve"> to Jerusalem only, as they look to “</w:t>
      </w:r>
      <w:r w:rsidR="006F4BDF" w:rsidRPr="00FF525D">
        <w:rPr>
          <w:rFonts w:ascii="Times New Roman" w:hAnsi="Times New Roman" w:cs="Times New Roman"/>
          <w:sz w:val="28"/>
          <w:szCs w:val="28"/>
          <w:u w:val="single"/>
        </w:rPr>
        <w:t xml:space="preserve">Me (Yahweh) </w:t>
      </w:r>
      <w:r w:rsidRPr="00FF525D">
        <w:rPr>
          <w:rFonts w:ascii="Times New Roman" w:hAnsi="Times New Roman" w:cs="Times New Roman"/>
          <w:sz w:val="28"/>
          <w:szCs w:val="28"/>
          <w:u w:val="single"/>
        </w:rPr>
        <w:t>Whom they pierced</w:t>
      </w:r>
      <w:r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But John</w:t>
      </w:r>
      <w:r w:rsidRPr="00FF525D">
        <w:rPr>
          <w:rFonts w:ascii="Times New Roman" w:hAnsi="Times New Roman" w:cs="Times New Roman"/>
          <w:sz w:val="28"/>
          <w:szCs w:val="28"/>
        </w:rPr>
        <w:t xml:space="preserve"> </w:t>
      </w:r>
      <w:r w:rsidR="009C06CD"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 xml:space="preserve">makes this </w:t>
      </w:r>
      <w:r w:rsidR="009C06CD" w:rsidRPr="00FF525D">
        <w:rPr>
          <w:rFonts w:ascii="Times New Roman" w:hAnsi="Times New Roman" w:cs="Times New Roman"/>
          <w:sz w:val="28"/>
          <w:szCs w:val="28"/>
        </w:rPr>
        <w:t xml:space="preserve">future </w:t>
      </w:r>
      <w:r w:rsidRPr="00FF525D">
        <w:rPr>
          <w:rFonts w:ascii="Times New Roman" w:hAnsi="Times New Roman" w:cs="Times New Roman"/>
          <w:sz w:val="28"/>
          <w:szCs w:val="28"/>
        </w:rPr>
        <w:t>connection –</w:t>
      </w:r>
    </w:p>
    <w:p w14:paraId="05F3EB96" w14:textId="77777777" w:rsidR="00F83A14" w:rsidRPr="00FF525D" w:rsidRDefault="00F83A14" w:rsidP="00EE1138">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He comes with the clouds, and every eye will see Him, </w:t>
      </w:r>
      <w:r w:rsidRPr="00FF525D">
        <w:rPr>
          <w:rFonts w:ascii="Times New Roman" w:hAnsi="Times New Roman" w:cs="Times New Roman"/>
          <w:sz w:val="28"/>
          <w:szCs w:val="28"/>
          <w:u w:val="single"/>
        </w:rPr>
        <w:t>even those who pierced Him</w:t>
      </w:r>
      <w:r w:rsidRPr="00FF525D">
        <w:rPr>
          <w:rFonts w:ascii="Times New Roman" w:hAnsi="Times New Roman" w:cs="Times New Roman"/>
          <w:sz w:val="28"/>
          <w:szCs w:val="28"/>
        </w:rPr>
        <w:t xml:space="preserve">. And </w:t>
      </w:r>
      <w:r w:rsidR="00EE1138" w:rsidRPr="00FF525D">
        <w:rPr>
          <w:rFonts w:ascii="Times New Roman" w:hAnsi="Times New Roman" w:cs="Times New Roman"/>
          <w:sz w:val="28"/>
          <w:szCs w:val="28"/>
          <w:u w:val="single"/>
        </w:rPr>
        <w:t>all the</w:t>
      </w:r>
      <w:r w:rsidRPr="00FF525D">
        <w:rPr>
          <w:rFonts w:ascii="Times New Roman" w:hAnsi="Times New Roman" w:cs="Times New Roman"/>
          <w:sz w:val="28"/>
          <w:szCs w:val="28"/>
          <w:u w:val="single"/>
        </w:rPr>
        <w:t xml:space="preserve"> tribe</w:t>
      </w:r>
      <w:r w:rsidR="00EE1138" w:rsidRPr="00FF525D">
        <w:rPr>
          <w:rFonts w:ascii="Times New Roman" w:hAnsi="Times New Roman" w:cs="Times New Roman"/>
          <w:sz w:val="28"/>
          <w:szCs w:val="28"/>
          <w:u w:val="single"/>
        </w:rPr>
        <w:t>s</w:t>
      </w:r>
      <w:r w:rsidRPr="00FF525D">
        <w:rPr>
          <w:rFonts w:ascii="Times New Roman" w:hAnsi="Times New Roman" w:cs="Times New Roman"/>
          <w:sz w:val="28"/>
          <w:szCs w:val="28"/>
          <w:u w:val="single"/>
        </w:rPr>
        <w:t xml:space="preserve"> of the earth</w:t>
      </w:r>
      <w:r w:rsidRPr="00FF525D">
        <w:rPr>
          <w:rFonts w:ascii="Times New Roman" w:hAnsi="Times New Roman" w:cs="Times New Roman"/>
          <w:sz w:val="28"/>
          <w:szCs w:val="28"/>
        </w:rPr>
        <w:t xml:space="preserve"> will wail over Him. Yes, </w:t>
      </w:r>
      <w:r w:rsidRPr="00FF525D">
        <w:rPr>
          <w:rFonts w:ascii="Times New Roman" w:hAnsi="Times New Roman" w:cs="Times New Roman"/>
          <w:b/>
          <w:bCs/>
          <w:sz w:val="28"/>
          <w:szCs w:val="28"/>
          <w:u w:val="double"/>
        </w:rPr>
        <w:t>Amen</w:t>
      </w:r>
      <w:r w:rsidRPr="00FF525D">
        <w:rPr>
          <w:rFonts w:ascii="Times New Roman" w:hAnsi="Times New Roman" w:cs="Times New Roman"/>
          <w:sz w:val="28"/>
          <w:szCs w:val="28"/>
        </w:rPr>
        <w:t xml:space="preserve">.”   </w:t>
      </w:r>
      <w:r w:rsidR="00F33361">
        <w:rPr>
          <w:rFonts w:ascii="Times New Roman" w:hAnsi="Times New Roman" w:cs="Times New Roman"/>
          <w:sz w:val="28"/>
          <w:szCs w:val="28"/>
        </w:rPr>
        <w:t xml:space="preserve"> </w:t>
      </w:r>
      <w:r w:rsidRPr="00FF525D">
        <w:rPr>
          <w:rFonts w:ascii="Times New Roman" w:hAnsi="Times New Roman" w:cs="Times New Roman"/>
          <w:sz w:val="28"/>
          <w:szCs w:val="28"/>
        </w:rPr>
        <w:t>Rev.1:7</w:t>
      </w:r>
    </w:p>
    <w:p w14:paraId="05F3EB97" w14:textId="77777777" w:rsidR="00EE1138" w:rsidRPr="00FF525D" w:rsidRDefault="00EE1138" w:rsidP="00EE1138">
      <w:pPr>
        <w:pStyle w:val="ListParagraph"/>
        <w:spacing w:after="0"/>
        <w:ind w:left="360"/>
        <w:contextualSpacing w:val="0"/>
        <w:rPr>
          <w:rFonts w:ascii="Times New Roman" w:hAnsi="Times New Roman" w:cs="Times New Roman"/>
          <w:sz w:val="28"/>
          <w:szCs w:val="28"/>
        </w:rPr>
      </w:pPr>
    </w:p>
    <w:p w14:paraId="05F3EB98" w14:textId="77777777" w:rsidR="00EE1138" w:rsidRPr="00FF525D" w:rsidRDefault="00EE1138" w:rsidP="003713FC">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Will the wailing of “</w:t>
      </w:r>
      <w:r w:rsidRPr="00FF525D">
        <w:rPr>
          <w:rFonts w:ascii="Times New Roman" w:hAnsi="Times New Roman" w:cs="Times New Roman"/>
          <w:sz w:val="28"/>
          <w:szCs w:val="28"/>
          <w:u w:val="single"/>
        </w:rPr>
        <w:t>all the tribes of the earth</w:t>
      </w:r>
      <w:r w:rsidRPr="00FF525D">
        <w:rPr>
          <w:rFonts w:ascii="Times New Roman" w:hAnsi="Times New Roman" w:cs="Times New Roman"/>
          <w:sz w:val="28"/>
          <w:szCs w:val="28"/>
        </w:rPr>
        <w:t xml:space="preserve">” come from a different spirit than the spirit poured out upon Jerusalem? Will it be from </w:t>
      </w:r>
      <w:r w:rsidR="0033677A" w:rsidRPr="00FF525D">
        <w:rPr>
          <w:rFonts w:ascii="Times New Roman" w:hAnsi="Times New Roman" w:cs="Times New Roman"/>
          <w:sz w:val="28"/>
          <w:szCs w:val="28"/>
        </w:rPr>
        <w:t>“</w:t>
      </w:r>
      <w:r w:rsidRPr="00FF525D">
        <w:rPr>
          <w:rFonts w:ascii="Times New Roman" w:hAnsi="Times New Roman" w:cs="Times New Roman"/>
          <w:sz w:val="28"/>
          <w:szCs w:val="28"/>
          <w:u w:val="single"/>
        </w:rPr>
        <w:t>a spirit of favor and supplications</w:t>
      </w:r>
      <w:r w:rsidR="0033677A" w:rsidRPr="00FF525D">
        <w:rPr>
          <w:rFonts w:ascii="Times New Roman" w:hAnsi="Times New Roman" w:cs="Times New Roman"/>
          <w:sz w:val="28"/>
          <w:szCs w:val="28"/>
        </w:rPr>
        <w:t>”</w:t>
      </w:r>
      <w:r w:rsidRPr="00FF525D">
        <w:rPr>
          <w:rFonts w:ascii="Times New Roman" w:hAnsi="Times New Roman" w:cs="Times New Roman"/>
          <w:sz w:val="28"/>
          <w:szCs w:val="28"/>
        </w:rPr>
        <w:t>, or merely a “woe is me” spirit? Seeing that the returning Lord will strike the nations, then rule them with a</w:t>
      </w:r>
      <w:r w:rsidR="007E3EF1" w:rsidRPr="00FF525D">
        <w:rPr>
          <w:rFonts w:ascii="Times New Roman" w:hAnsi="Times New Roman" w:cs="Times New Roman"/>
          <w:sz w:val="28"/>
          <w:szCs w:val="28"/>
        </w:rPr>
        <w:t>n iron staff</w:t>
      </w:r>
      <w:r w:rsidRPr="00FF525D">
        <w:rPr>
          <w:rFonts w:ascii="Times New Roman" w:hAnsi="Times New Roman" w:cs="Times New Roman"/>
          <w:sz w:val="28"/>
          <w:szCs w:val="28"/>
        </w:rPr>
        <w:t xml:space="preserve"> (Rev.19:15), it </w:t>
      </w:r>
      <w:r w:rsidR="007E3EF1" w:rsidRPr="00FF525D">
        <w:rPr>
          <w:rFonts w:ascii="Times New Roman" w:hAnsi="Times New Roman" w:cs="Times New Roman"/>
          <w:sz w:val="28"/>
          <w:szCs w:val="28"/>
        </w:rPr>
        <w:t>must</w:t>
      </w:r>
      <w:r w:rsidRPr="00FF525D">
        <w:rPr>
          <w:rFonts w:ascii="Times New Roman" w:hAnsi="Times New Roman" w:cs="Times New Roman"/>
          <w:sz w:val="28"/>
          <w:szCs w:val="28"/>
        </w:rPr>
        <w:t xml:space="preserve"> be the latter. However, ultimately, blessing for “</w:t>
      </w:r>
      <w:r w:rsidRPr="00FF525D">
        <w:rPr>
          <w:rFonts w:ascii="Times New Roman" w:hAnsi="Times New Roman" w:cs="Times New Roman"/>
          <w:sz w:val="28"/>
          <w:szCs w:val="28"/>
          <w:u w:val="single"/>
        </w:rPr>
        <w:t>all the tribes of the earth</w:t>
      </w:r>
      <w:r w:rsidRPr="00FF525D">
        <w:rPr>
          <w:rFonts w:ascii="Times New Roman" w:hAnsi="Times New Roman" w:cs="Times New Roman"/>
          <w:sz w:val="28"/>
          <w:szCs w:val="28"/>
        </w:rPr>
        <w:t xml:space="preserve">” was a </w:t>
      </w:r>
      <w:r w:rsidR="003713FC" w:rsidRPr="00FF525D">
        <w:rPr>
          <w:rFonts w:ascii="Times New Roman" w:hAnsi="Times New Roman" w:cs="Times New Roman"/>
          <w:sz w:val="28"/>
          <w:szCs w:val="28"/>
        </w:rPr>
        <w:t>compone</w:t>
      </w:r>
      <w:r w:rsidRPr="00FF525D">
        <w:rPr>
          <w:rFonts w:ascii="Times New Roman" w:hAnsi="Times New Roman" w:cs="Times New Roman"/>
          <w:sz w:val="28"/>
          <w:szCs w:val="28"/>
        </w:rPr>
        <w:t>nt of the promises to Abraham and Jacob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of Gen.12:3; 28:14).</w:t>
      </w:r>
      <w:r w:rsidR="0033677A" w:rsidRPr="00FF525D">
        <w:rPr>
          <w:rFonts w:ascii="Times New Roman" w:hAnsi="Times New Roman" w:cs="Times New Roman"/>
          <w:sz w:val="28"/>
          <w:szCs w:val="28"/>
        </w:rPr>
        <w:t xml:space="preserve"> As the </w:t>
      </w:r>
      <w:proofErr w:type="spellStart"/>
      <w:r w:rsidR="0033677A" w:rsidRPr="00FF525D">
        <w:rPr>
          <w:rFonts w:ascii="Times New Roman" w:hAnsi="Times New Roman" w:cs="Times New Roman"/>
          <w:sz w:val="28"/>
          <w:szCs w:val="28"/>
        </w:rPr>
        <w:t>nations</w:t>
      </w:r>
      <w:proofErr w:type="spellEnd"/>
      <w:r w:rsidR="0033677A" w:rsidRPr="00FF525D">
        <w:rPr>
          <w:rFonts w:ascii="Times New Roman" w:hAnsi="Times New Roman" w:cs="Times New Roman"/>
          <w:sz w:val="28"/>
          <w:szCs w:val="28"/>
        </w:rPr>
        <w:t xml:space="preserve"> become instructed from the law flowing out of Jerusalem during the Millennium</w:t>
      </w:r>
      <w:r w:rsidR="00BB2643">
        <w:rPr>
          <w:rFonts w:ascii="Times New Roman" w:hAnsi="Times New Roman" w:cs="Times New Roman"/>
          <w:sz w:val="28"/>
          <w:szCs w:val="28"/>
        </w:rPr>
        <w:t>,</w:t>
      </w:r>
      <w:r w:rsidR="0033677A" w:rsidRPr="00FF525D">
        <w:rPr>
          <w:rFonts w:ascii="Times New Roman" w:hAnsi="Times New Roman" w:cs="Times New Roman"/>
          <w:sz w:val="28"/>
          <w:szCs w:val="28"/>
        </w:rPr>
        <w:t xml:space="preserve"> they will </w:t>
      </w:r>
      <w:r w:rsidR="008D2EBE" w:rsidRPr="00FF525D">
        <w:rPr>
          <w:rFonts w:ascii="Times New Roman" w:hAnsi="Times New Roman" w:cs="Times New Roman"/>
          <w:sz w:val="28"/>
          <w:szCs w:val="28"/>
        </w:rPr>
        <w:t xml:space="preserve">come to </w:t>
      </w:r>
      <w:r w:rsidR="0058351E" w:rsidRPr="00FF525D">
        <w:rPr>
          <w:rFonts w:ascii="Times New Roman" w:hAnsi="Times New Roman" w:cs="Times New Roman"/>
          <w:sz w:val="28"/>
          <w:szCs w:val="28"/>
        </w:rPr>
        <w:t>appreciate</w:t>
      </w:r>
      <w:r w:rsidR="0033677A" w:rsidRPr="00FF525D">
        <w:rPr>
          <w:rFonts w:ascii="Times New Roman" w:hAnsi="Times New Roman" w:cs="Times New Roman"/>
          <w:sz w:val="28"/>
          <w:szCs w:val="28"/>
        </w:rPr>
        <w:t xml:space="preserve"> this blessing.</w:t>
      </w:r>
    </w:p>
    <w:p w14:paraId="05F3EB99" w14:textId="77777777" w:rsidR="009C06CD" w:rsidRPr="00FF525D" w:rsidRDefault="009C06CD" w:rsidP="003713FC">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w:t>
      </w:r>
      <w:r w:rsidRPr="00FF525D">
        <w:rPr>
          <w:rFonts w:ascii="Times New Roman" w:hAnsi="Times New Roman" w:cs="Times New Roman"/>
          <w:sz w:val="28"/>
          <w:szCs w:val="28"/>
          <w:u w:val="single"/>
        </w:rPr>
        <w:t>fountain</w:t>
      </w:r>
      <w:r w:rsidRPr="00FF525D">
        <w:rPr>
          <w:rFonts w:ascii="Times New Roman" w:hAnsi="Times New Roman" w:cs="Times New Roman"/>
          <w:sz w:val="28"/>
          <w:szCs w:val="28"/>
        </w:rPr>
        <w:t xml:space="preserve"> in Jerusalem “</w:t>
      </w:r>
      <w:r w:rsidRPr="00FF525D">
        <w:rPr>
          <w:rFonts w:ascii="Times New Roman" w:hAnsi="Times New Roman" w:cs="Times New Roman"/>
          <w:sz w:val="28"/>
          <w:szCs w:val="28"/>
          <w:u w:val="single"/>
        </w:rPr>
        <w:t>for sin and impurity</w:t>
      </w:r>
      <w:r w:rsidRPr="00FF525D">
        <w:rPr>
          <w:rFonts w:ascii="Times New Roman" w:hAnsi="Times New Roman" w:cs="Times New Roman"/>
          <w:sz w:val="28"/>
          <w:szCs w:val="28"/>
        </w:rPr>
        <w:t xml:space="preserve">” is right out of the Law of Moses (Num.19:9). This shows that </w:t>
      </w:r>
      <w:r w:rsidR="003713FC" w:rsidRPr="00FF525D">
        <w:rPr>
          <w:rFonts w:ascii="Times New Roman" w:hAnsi="Times New Roman" w:cs="Times New Roman"/>
          <w:sz w:val="28"/>
          <w:szCs w:val="28"/>
        </w:rPr>
        <w:t xml:space="preserve">there will be an </w:t>
      </w:r>
      <w:r w:rsidRPr="00FF525D">
        <w:rPr>
          <w:rFonts w:ascii="Times New Roman" w:hAnsi="Times New Roman" w:cs="Times New Roman"/>
          <w:sz w:val="28"/>
          <w:szCs w:val="28"/>
        </w:rPr>
        <w:t>Israel in the flesh</w:t>
      </w:r>
      <w:r w:rsidR="003713FC"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713FC" w:rsidRPr="00FF525D">
        <w:rPr>
          <w:rFonts w:ascii="Times New Roman" w:hAnsi="Times New Roman" w:cs="Times New Roman"/>
          <w:sz w:val="28"/>
          <w:szCs w:val="28"/>
        </w:rPr>
        <w:t>who are</w:t>
      </w:r>
      <w:r w:rsidRPr="00FF525D">
        <w:rPr>
          <w:rFonts w:ascii="Times New Roman" w:hAnsi="Times New Roman" w:cs="Times New Roman"/>
          <w:sz w:val="28"/>
          <w:szCs w:val="28"/>
        </w:rPr>
        <w:t xml:space="preserve"> still capable of sins of ignorance (Lev.4:2), and the unavoidable impurities connected with life in the flesh. Deliberate sins of rebellion will not be cleanable in this fountain, </w:t>
      </w:r>
      <w:r w:rsidR="00953263" w:rsidRPr="00FF525D">
        <w:rPr>
          <w:rFonts w:ascii="Times New Roman" w:hAnsi="Times New Roman" w:cs="Times New Roman"/>
          <w:sz w:val="28"/>
          <w:szCs w:val="28"/>
        </w:rPr>
        <w:t>but will merit the shortened life of Isa.65:10.</w:t>
      </w:r>
    </w:p>
    <w:p w14:paraId="05F3EB9A" w14:textId="77777777" w:rsidR="0033677A" w:rsidRPr="00FF525D" w:rsidRDefault="0033677A" w:rsidP="00C66D47">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Neither prophet nor demon will be found in Israel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When has such a condition existed in the past? In Israel’s current Lo-</w:t>
      </w:r>
      <w:r w:rsidR="00710AA4" w:rsidRPr="00FF525D">
        <w:rPr>
          <w:rFonts w:ascii="Times New Roman" w:hAnsi="Times New Roman" w:cs="Times New Roman"/>
          <w:sz w:val="28"/>
          <w:szCs w:val="28"/>
        </w:rPr>
        <w:t>A</w:t>
      </w:r>
      <w:r w:rsidRPr="00FF525D">
        <w:rPr>
          <w:rFonts w:ascii="Times New Roman" w:hAnsi="Times New Roman" w:cs="Times New Roman"/>
          <w:sz w:val="28"/>
          <w:szCs w:val="28"/>
        </w:rPr>
        <w:t xml:space="preserve">mmi state there is no prophet among them, surely, but is there any evidence that demons have been imprisoned during these times of “the dispensation of the grace of God”? Certainly Paul, after </w:t>
      </w:r>
      <w:r w:rsidR="008D2EBE" w:rsidRPr="00FF525D">
        <w:rPr>
          <w:rFonts w:ascii="Times New Roman" w:hAnsi="Times New Roman" w:cs="Times New Roman"/>
          <w:sz w:val="28"/>
          <w:szCs w:val="28"/>
        </w:rPr>
        <w:t>t</w:t>
      </w:r>
      <w:r w:rsidRPr="00FF525D">
        <w:rPr>
          <w:rFonts w:ascii="Times New Roman" w:hAnsi="Times New Roman" w:cs="Times New Roman"/>
          <w:sz w:val="28"/>
          <w:szCs w:val="28"/>
        </w:rPr>
        <w:t xml:space="preserve">his </w:t>
      </w:r>
      <w:r w:rsidR="006F4BDF" w:rsidRPr="00FF525D">
        <w:rPr>
          <w:rFonts w:ascii="Times New Roman" w:hAnsi="Times New Roman" w:cs="Times New Roman"/>
          <w:sz w:val="28"/>
          <w:szCs w:val="28"/>
        </w:rPr>
        <w:t>lat</w:t>
      </w:r>
      <w:r w:rsidR="0058351E" w:rsidRPr="00FF525D">
        <w:rPr>
          <w:rFonts w:ascii="Times New Roman" w:hAnsi="Times New Roman" w:cs="Times New Roman"/>
          <w:sz w:val="28"/>
          <w:szCs w:val="28"/>
        </w:rPr>
        <w:t>t</w:t>
      </w:r>
      <w:r w:rsidR="006F4BDF" w:rsidRPr="00FF525D">
        <w:rPr>
          <w:rFonts w:ascii="Times New Roman" w:hAnsi="Times New Roman" w:cs="Times New Roman"/>
          <w:sz w:val="28"/>
          <w:szCs w:val="28"/>
        </w:rPr>
        <w:t xml:space="preserve">er </w:t>
      </w:r>
      <w:r w:rsidRPr="00FF525D">
        <w:rPr>
          <w:rFonts w:ascii="Times New Roman" w:hAnsi="Times New Roman" w:cs="Times New Roman"/>
          <w:sz w:val="28"/>
          <w:szCs w:val="28"/>
        </w:rPr>
        <w:t>stewardship was given to him, warned of “deceiving spirits and doctrines of demons” in later seasons (1 Tim.4:1).</w:t>
      </w:r>
      <w:r w:rsidR="00B24ED5" w:rsidRPr="00FF525D">
        <w:rPr>
          <w:rFonts w:ascii="Times New Roman" w:hAnsi="Times New Roman" w:cs="Times New Roman"/>
          <w:sz w:val="28"/>
          <w:szCs w:val="28"/>
        </w:rPr>
        <w:t xml:space="preserve"> One of the great blessings of the Millennium will be that the demons who have so bedeviled mankind since Adam’s fall will be </w:t>
      </w:r>
      <w:r w:rsidR="00710AA4" w:rsidRPr="00FF525D">
        <w:rPr>
          <w:rFonts w:ascii="Times New Roman" w:hAnsi="Times New Roman" w:cs="Times New Roman"/>
          <w:sz w:val="28"/>
          <w:szCs w:val="28"/>
        </w:rPr>
        <w:t>gone</w:t>
      </w:r>
      <w:r w:rsidR="00B24ED5" w:rsidRPr="00FF525D">
        <w:rPr>
          <w:rFonts w:ascii="Times New Roman" w:hAnsi="Times New Roman" w:cs="Times New Roman"/>
          <w:sz w:val="28"/>
          <w:szCs w:val="28"/>
        </w:rPr>
        <w:t>. Satan’s kingdom will not compete with God’s kingdom for those thousand years.</w:t>
      </w:r>
      <w:r w:rsidR="00543326" w:rsidRPr="00FF525D">
        <w:rPr>
          <w:rFonts w:ascii="Times New Roman" w:hAnsi="Times New Roman" w:cs="Times New Roman"/>
          <w:sz w:val="28"/>
          <w:szCs w:val="28"/>
        </w:rPr>
        <w:t xml:space="preserve"> The idols will be gone too, but they </w:t>
      </w:r>
      <w:r w:rsidR="007E3EF1" w:rsidRPr="00FF525D">
        <w:rPr>
          <w:rFonts w:ascii="Times New Roman" w:hAnsi="Times New Roman" w:cs="Times New Roman"/>
          <w:sz w:val="28"/>
          <w:szCs w:val="28"/>
        </w:rPr>
        <w:t xml:space="preserve">always </w:t>
      </w:r>
      <w:r w:rsidR="00F95CBB" w:rsidRPr="00FF525D">
        <w:rPr>
          <w:rFonts w:ascii="Times New Roman" w:hAnsi="Times New Roman" w:cs="Times New Roman"/>
          <w:sz w:val="28"/>
          <w:szCs w:val="28"/>
        </w:rPr>
        <w:t xml:space="preserve">were </w:t>
      </w:r>
      <w:r w:rsidR="0058351E" w:rsidRPr="00FF525D">
        <w:rPr>
          <w:rFonts w:ascii="Times New Roman" w:hAnsi="Times New Roman" w:cs="Times New Roman"/>
          <w:sz w:val="28"/>
          <w:szCs w:val="28"/>
        </w:rPr>
        <w:t xml:space="preserve">just </w:t>
      </w:r>
      <w:r w:rsidR="007E3EF1" w:rsidRPr="00FF525D">
        <w:rPr>
          <w:rFonts w:ascii="Times New Roman" w:hAnsi="Times New Roman" w:cs="Times New Roman"/>
          <w:sz w:val="28"/>
          <w:szCs w:val="28"/>
        </w:rPr>
        <w:t xml:space="preserve">a </w:t>
      </w:r>
      <w:r w:rsidR="00543326" w:rsidRPr="00FF525D">
        <w:rPr>
          <w:rFonts w:ascii="Times New Roman" w:hAnsi="Times New Roman" w:cs="Times New Roman"/>
          <w:sz w:val="28"/>
          <w:szCs w:val="28"/>
        </w:rPr>
        <w:t>demonic delusion (1 Cor.</w:t>
      </w:r>
      <w:r w:rsidR="0058351E" w:rsidRPr="00FF525D">
        <w:rPr>
          <w:rFonts w:ascii="Times New Roman" w:hAnsi="Times New Roman" w:cs="Times New Roman"/>
          <w:sz w:val="28"/>
          <w:szCs w:val="28"/>
        </w:rPr>
        <w:t xml:space="preserve"> </w:t>
      </w:r>
      <w:r w:rsidR="00543326" w:rsidRPr="00FF525D">
        <w:rPr>
          <w:rFonts w:ascii="Times New Roman" w:hAnsi="Times New Roman" w:cs="Times New Roman"/>
          <w:sz w:val="28"/>
          <w:szCs w:val="28"/>
        </w:rPr>
        <w:t>10:19-20).</w:t>
      </w:r>
    </w:p>
    <w:p w14:paraId="05F3EB9B" w14:textId="77777777" w:rsidR="003713FC" w:rsidRPr="003713FC" w:rsidRDefault="003713FC" w:rsidP="003713FC">
      <w:pPr>
        <w:pStyle w:val="ListParagraph"/>
        <w:ind w:left="0"/>
        <w:contextualSpacing w:val="0"/>
        <w:rPr>
          <w:rFonts w:ascii="Times New Roman" w:hAnsi="Times New Roman" w:cs="Times New Roman"/>
          <w:b/>
          <w:bCs/>
          <w:sz w:val="40"/>
          <w:szCs w:val="40"/>
        </w:rPr>
      </w:pPr>
      <w:r w:rsidRPr="003713FC">
        <w:rPr>
          <w:rFonts w:ascii="Times New Roman" w:hAnsi="Times New Roman" w:cs="Times New Roman"/>
          <w:b/>
          <w:bCs/>
          <w:sz w:val="40"/>
          <w:szCs w:val="40"/>
        </w:rPr>
        <w:t>Return to the Mount of Olives</w:t>
      </w:r>
    </w:p>
    <w:p w14:paraId="05F3EB9C" w14:textId="77777777" w:rsidR="00860083" w:rsidRPr="00FF525D" w:rsidRDefault="00860083" w:rsidP="00860083">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Now for the finale of Zechariah’s prophecy –</w:t>
      </w:r>
    </w:p>
    <w:p w14:paraId="05F3EB9D" w14:textId="77777777" w:rsidR="003A53AF" w:rsidRPr="00FF525D" w:rsidRDefault="00860083" w:rsidP="00A15E80">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 xml:space="preserve">a day </w:t>
      </w:r>
      <w:r w:rsidRPr="00FF525D">
        <w:rPr>
          <w:rFonts w:ascii="Times New Roman" w:hAnsi="Times New Roman" w:cs="Times New Roman"/>
          <w:i/>
          <w:iCs/>
          <w:sz w:val="28"/>
          <w:szCs w:val="28"/>
          <w:u w:val="single"/>
        </w:rPr>
        <w:t>is</w:t>
      </w:r>
      <w:r w:rsidRPr="00FF525D">
        <w:rPr>
          <w:rFonts w:ascii="Times New Roman" w:hAnsi="Times New Roman" w:cs="Times New Roman"/>
          <w:sz w:val="28"/>
          <w:szCs w:val="28"/>
          <w:u w:val="single"/>
        </w:rPr>
        <w:t xml:space="preserve"> coming for Yahweh</w:t>
      </w:r>
      <w:r w:rsidRPr="00FF525D">
        <w:rPr>
          <w:rFonts w:ascii="Times New Roman" w:hAnsi="Times New Roman" w:cs="Times New Roman"/>
          <w:sz w:val="28"/>
          <w:szCs w:val="28"/>
        </w:rPr>
        <w:t>, and</w:t>
      </w:r>
      <w:r w:rsidR="00953263" w:rsidRPr="00FF525D">
        <w:rPr>
          <w:rFonts w:ascii="Times New Roman" w:hAnsi="Times New Roman" w:cs="Times New Roman"/>
          <w:sz w:val="28"/>
          <w:szCs w:val="28"/>
        </w:rPr>
        <w:t xml:space="preserve"> He will divide your spoil in your midst. </w:t>
      </w:r>
      <w:r w:rsidR="0035654F" w:rsidRPr="00FF525D">
        <w:rPr>
          <w:rFonts w:ascii="Times New Roman" w:hAnsi="Times New Roman" w:cs="Times New Roman"/>
          <w:sz w:val="28"/>
          <w:szCs w:val="28"/>
        </w:rPr>
        <w:t xml:space="preserve">And I will gather all the nations against </w:t>
      </w:r>
      <w:r w:rsidR="0035654F" w:rsidRPr="00FF525D">
        <w:rPr>
          <w:rFonts w:ascii="Times New Roman" w:hAnsi="Times New Roman" w:cs="Times New Roman"/>
          <w:b/>
          <w:bCs/>
          <w:sz w:val="28"/>
          <w:szCs w:val="28"/>
        </w:rPr>
        <w:t>Jerusalem</w:t>
      </w:r>
      <w:r w:rsidR="0035654F" w:rsidRPr="00FF525D">
        <w:rPr>
          <w:rFonts w:ascii="Times New Roman" w:hAnsi="Times New Roman" w:cs="Times New Roman"/>
          <w:sz w:val="28"/>
          <w:szCs w:val="28"/>
        </w:rPr>
        <w:t xml:space="preserve"> to battle. Then the city will be </w:t>
      </w:r>
      <w:r w:rsidR="005F34D4" w:rsidRPr="00FF525D">
        <w:rPr>
          <w:rFonts w:ascii="Times New Roman" w:hAnsi="Times New Roman" w:cs="Times New Roman"/>
          <w:sz w:val="28"/>
          <w:szCs w:val="28"/>
        </w:rPr>
        <w:t>captur</w:t>
      </w:r>
      <w:r w:rsidR="0035654F" w:rsidRPr="00FF525D">
        <w:rPr>
          <w:rFonts w:ascii="Times New Roman" w:hAnsi="Times New Roman" w:cs="Times New Roman"/>
          <w:sz w:val="28"/>
          <w:szCs w:val="28"/>
        </w:rPr>
        <w:t>ed, and the houses will be plundered, and the wives will be violated. And half the city will go out in exile</w:t>
      </w:r>
      <w:r w:rsidR="00AC4077" w:rsidRPr="00FF525D">
        <w:rPr>
          <w:rFonts w:ascii="Times New Roman" w:hAnsi="Times New Roman" w:cs="Times New Roman"/>
          <w:sz w:val="28"/>
          <w:szCs w:val="28"/>
        </w:rPr>
        <w:t xml:space="preserve">, but a </w:t>
      </w:r>
      <w:r w:rsidR="00AC4077" w:rsidRPr="00FF525D">
        <w:rPr>
          <w:rFonts w:ascii="Times New Roman" w:hAnsi="Times New Roman" w:cs="Times New Roman"/>
          <w:sz w:val="28"/>
          <w:szCs w:val="28"/>
          <w:u w:val="single"/>
        </w:rPr>
        <w:t>remnant</w:t>
      </w:r>
      <w:r w:rsidR="00AC4077" w:rsidRPr="00FF525D">
        <w:rPr>
          <w:rFonts w:ascii="Times New Roman" w:hAnsi="Times New Roman" w:cs="Times New Roman"/>
          <w:sz w:val="28"/>
          <w:szCs w:val="28"/>
        </w:rPr>
        <w:t xml:space="preserve"> of the people will not be cut off from the city. </w:t>
      </w:r>
      <w:r w:rsidR="00061637" w:rsidRPr="00FF525D">
        <w:rPr>
          <w:rFonts w:ascii="Times New Roman" w:hAnsi="Times New Roman" w:cs="Times New Roman"/>
          <w:sz w:val="28"/>
          <w:szCs w:val="28"/>
        </w:rPr>
        <w:t xml:space="preserve">Then Yahweh will go out and wage war upon those nations, as </w:t>
      </w:r>
      <w:r w:rsidR="00061637" w:rsidRPr="00FF525D">
        <w:rPr>
          <w:rFonts w:ascii="Times New Roman" w:hAnsi="Times New Roman" w:cs="Times New Roman"/>
          <w:sz w:val="28"/>
          <w:szCs w:val="28"/>
          <w:u w:val="single"/>
        </w:rPr>
        <w:t xml:space="preserve">a day </w:t>
      </w:r>
      <w:r w:rsidR="00826E22" w:rsidRPr="00FF525D">
        <w:rPr>
          <w:rFonts w:ascii="Times New Roman" w:hAnsi="Times New Roman" w:cs="Times New Roman"/>
          <w:sz w:val="28"/>
          <w:szCs w:val="28"/>
          <w:u w:val="single"/>
        </w:rPr>
        <w:t xml:space="preserve">of </w:t>
      </w:r>
      <w:r w:rsidR="00061637" w:rsidRPr="00FF525D">
        <w:rPr>
          <w:rFonts w:ascii="Times New Roman" w:hAnsi="Times New Roman" w:cs="Times New Roman"/>
          <w:sz w:val="28"/>
          <w:szCs w:val="28"/>
          <w:u w:val="single"/>
        </w:rPr>
        <w:t>H</w:t>
      </w:r>
      <w:r w:rsidR="00826E22" w:rsidRPr="00FF525D">
        <w:rPr>
          <w:rFonts w:ascii="Times New Roman" w:hAnsi="Times New Roman" w:cs="Times New Roman"/>
          <w:sz w:val="28"/>
          <w:szCs w:val="28"/>
          <w:u w:val="single"/>
        </w:rPr>
        <w:t>is</w:t>
      </w:r>
      <w:r w:rsidR="00061637" w:rsidRPr="00FF525D">
        <w:rPr>
          <w:rFonts w:ascii="Times New Roman" w:hAnsi="Times New Roman" w:cs="Times New Roman"/>
          <w:sz w:val="28"/>
          <w:szCs w:val="28"/>
          <w:u w:val="single"/>
        </w:rPr>
        <w:t xml:space="preserve"> wag</w:t>
      </w:r>
      <w:r w:rsidR="00826E22" w:rsidRPr="00FF525D">
        <w:rPr>
          <w:rFonts w:ascii="Times New Roman" w:hAnsi="Times New Roman" w:cs="Times New Roman"/>
          <w:sz w:val="28"/>
          <w:szCs w:val="28"/>
          <w:u w:val="single"/>
        </w:rPr>
        <w:t>ing</w:t>
      </w:r>
      <w:r w:rsidR="00061637" w:rsidRPr="00FF525D">
        <w:rPr>
          <w:rFonts w:ascii="Times New Roman" w:hAnsi="Times New Roman" w:cs="Times New Roman"/>
          <w:sz w:val="28"/>
          <w:szCs w:val="28"/>
          <w:u w:val="single"/>
        </w:rPr>
        <w:t xml:space="preserve"> war in a day of battle</w:t>
      </w:r>
      <w:r w:rsidR="00061637" w:rsidRPr="00FF525D">
        <w:rPr>
          <w:rFonts w:ascii="Times New Roman" w:hAnsi="Times New Roman" w:cs="Times New Roman"/>
          <w:sz w:val="28"/>
          <w:szCs w:val="28"/>
        </w:rPr>
        <w:t>.</w:t>
      </w:r>
      <w:r w:rsidR="008366CD" w:rsidRPr="00FF525D">
        <w:rPr>
          <w:rFonts w:ascii="Times New Roman" w:hAnsi="Times New Roman" w:cs="Times New Roman"/>
          <w:sz w:val="28"/>
          <w:szCs w:val="28"/>
        </w:rPr>
        <w:t xml:space="preserve"> And His feet will stand </w:t>
      </w:r>
      <w:r w:rsidR="008366CD" w:rsidRPr="00FF525D">
        <w:rPr>
          <w:rFonts w:ascii="Times New Roman" w:hAnsi="Times New Roman" w:cs="Times New Roman"/>
          <w:sz w:val="28"/>
          <w:szCs w:val="28"/>
          <w:u w:val="double"/>
        </w:rPr>
        <w:t>in that day</w:t>
      </w:r>
      <w:r w:rsidR="008366CD" w:rsidRPr="00FF525D">
        <w:rPr>
          <w:rFonts w:ascii="Times New Roman" w:hAnsi="Times New Roman" w:cs="Times New Roman"/>
          <w:sz w:val="28"/>
          <w:szCs w:val="28"/>
        </w:rPr>
        <w:t xml:space="preserve"> </w:t>
      </w:r>
      <w:r w:rsidR="008366CD" w:rsidRPr="00FF525D">
        <w:rPr>
          <w:rFonts w:ascii="Times New Roman" w:hAnsi="Times New Roman" w:cs="Times New Roman"/>
          <w:b/>
          <w:bCs/>
          <w:sz w:val="28"/>
          <w:szCs w:val="28"/>
        </w:rPr>
        <w:t>upon the Mount of Olives</w:t>
      </w:r>
      <w:r w:rsidR="008366CD" w:rsidRPr="00FF525D">
        <w:rPr>
          <w:rFonts w:ascii="Times New Roman" w:hAnsi="Times New Roman" w:cs="Times New Roman"/>
          <w:sz w:val="28"/>
          <w:szCs w:val="28"/>
        </w:rPr>
        <w:t xml:space="preserve">, which </w:t>
      </w:r>
      <w:r w:rsidR="008366CD" w:rsidRPr="00FF525D">
        <w:rPr>
          <w:rFonts w:ascii="Times New Roman" w:hAnsi="Times New Roman" w:cs="Times New Roman"/>
          <w:i/>
          <w:iCs/>
          <w:sz w:val="28"/>
          <w:szCs w:val="28"/>
        </w:rPr>
        <w:t>is</w:t>
      </w:r>
      <w:r w:rsidR="008366CD" w:rsidRPr="00FF525D">
        <w:rPr>
          <w:rFonts w:ascii="Times New Roman" w:hAnsi="Times New Roman" w:cs="Times New Roman"/>
          <w:sz w:val="28"/>
          <w:szCs w:val="28"/>
        </w:rPr>
        <w:t xml:space="preserve"> upon </w:t>
      </w:r>
      <w:r w:rsidR="008366CD" w:rsidRPr="00FF525D">
        <w:rPr>
          <w:rFonts w:ascii="Times New Roman" w:hAnsi="Times New Roman" w:cs="Times New Roman"/>
          <w:i/>
          <w:iCs/>
          <w:sz w:val="28"/>
          <w:szCs w:val="28"/>
        </w:rPr>
        <w:t>the</w:t>
      </w:r>
      <w:r w:rsidR="008366CD" w:rsidRPr="00FF525D">
        <w:rPr>
          <w:rFonts w:ascii="Times New Roman" w:hAnsi="Times New Roman" w:cs="Times New Roman"/>
          <w:sz w:val="28"/>
          <w:szCs w:val="28"/>
        </w:rPr>
        <w:t xml:space="preserve"> side of </w:t>
      </w:r>
      <w:r w:rsidR="008366CD" w:rsidRPr="00FF525D">
        <w:rPr>
          <w:rFonts w:ascii="Times New Roman" w:hAnsi="Times New Roman" w:cs="Times New Roman"/>
          <w:b/>
          <w:bCs/>
          <w:sz w:val="28"/>
          <w:szCs w:val="28"/>
        </w:rPr>
        <w:t>Jerusalem</w:t>
      </w:r>
      <w:r w:rsidR="008366CD" w:rsidRPr="00FF525D">
        <w:rPr>
          <w:rFonts w:ascii="Times New Roman" w:hAnsi="Times New Roman" w:cs="Times New Roman"/>
          <w:sz w:val="28"/>
          <w:szCs w:val="28"/>
        </w:rPr>
        <w:t xml:space="preserve"> from </w:t>
      </w:r>
      <w:r w:rsidR="008366CD" w:rsidRPr="00FF525D">
        <w:rPr>
          <w:rFonts w:ascii="Times New Roman" w:hAnsi="Times New Roman" w:cs="Times New Roman"/>
          <w:i/>
          <w:iCs/>
          <w:sz w:val="28"/>
          <w:szCs w:val="28"/>
        </w:rPr>
        <w:t>the</w:t>
      </w:r>
      <w:r w:rsidR="008366CD" w:rsidRPr="00FF525D">
        <w:rPr>
          <w:rFonts w:ascii="Times New Roman" w:hAnsi="Times New Roman" w:cs="Times New Roman"/>
          <w:sz w:val="28"/>
          <w:szCs w:val="28"/>
        </w:rPr>
        <w:t xml:space="preserve"> east. And </w:t>
      </w:r>
      <w:r w:rsidR="008366CD" w:rsidRPr="00FF525D">
        <w:rPr>
          <w:rFonts w:ascii="Times New Roman" w:hAnsi="Times New Roman" w:cs="Times New Roman"/>
          <w:b/>
          <w:bCs/>
          <w:sz w:val="28"/>
          <w:szCs w:val="28"/>
        </w:rPr>
        <w:t>the Mount of Olives</w:t>
      </w:r>
      <w:r w:rsidR="008366CD" w:rsidRPr="00FF525D">
        <w:rPr>
          <w:rFonts w:ascii="Times New Roman" w:hAnsi="Times New Roman" w:cs="Times New Roman"/>
          <w:sz w:val="28"/>
          <w:szCs w:val="28"/>
        </w:rPr>
        <w:t xml:space="preserve"> will be cleft </w:t>
      </w:r>
      <w:r w:rsidR="00B64461" w:rsidRPr="00FF525D">
        <w:rPr>
          <w:rFonts w:ascii="Times New Roman" w:hAnsi="Times New Roman" w:cs="Times New Roman"/>
          <w:sz w:val="28"/>
          <w:szCs w:val="28"/>
        </w:rPr>
        <w:t xml:space="preserve">down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middle,</w:t>
      </w:r>
      <w:r w:rsidR="008366CD" w:rsidRPr="00FF525D">
        <w:rPr>
          <w:rFonts w:ascii="Times New Roman" w:hAnsi="Times New Roman" w:cs="Times New Roman"/>
          <w:sz w:val="28"/>
          <w:szCs w:val="28"/>
        </w:rPr>
        <w:t xml:space="preserve"> east and seaward</w:t>
      </w:r>
      <w:r w:rsidR="00A15E80" w:rsidRPr="00FF525D">
        <w:rPr>
          <w:rFonts w:ascii="Times New Roman" w:hAnsi="Times New Roman" w:cs="Times New Roman"/>
          <w:sz w:val="28"/>
          <w:szCs w:val="28"/>
        </w:rPr>
        <w:t>,</w:t>
      </w:r>
      <w:r w:rsidR="008366CD" w:rsidRPr="00FF525D">
        <w:rPr>
          <w:rFonts w:ascii="Times New Roman" w:hAnsi="Times New Roman" w:cs="Times New Roman"/>
          <w:sz w:val="28"/>
          <w:szCs w:val="28"/>
        </w:rPr>
        <w:t xml:space="preserve"> </w:t>
      </w:r>
      <w:r w:rsidR="008366CD" w:rsidRPr="00FF525D">
        <w:rPr>
          <w:rFonts w:ascii="Times New Roman" w:hAnsi="Times New Roman" w:cs="Times New Roman"/>
          <w:i/>
          <w:iCs/>
          <w:sz w:val="28"/>
          <w:szCs w:val="28"/>
        </w:rPr>
        <w:t>making</w:t>
      </w:r>
      <w:r w:rsidR="008366CD" w:rsidRPr="00FF525D">
        <w:rPr>
          <w:rFonts w:ascii="Times New Roman" w:hAnsi="Times New Roman" w:cs="Times New Roman"/>
          <w:sz w:val="28"/>
          <w:szCs w:val="28"/>
        </w:rPr>
        <w:t xml:space="preserve"> a</w:t>
      </w:r>
      <w:r w:rsidR="00B64461" w:rsidRPr="00FF525D">
        <w:rPr>
          <w:rFonts w:ascii="Times New Roman" w:hAnsi="Times New Roman" w:cs="Times New Roman"/>
          <w:sz w:val="28"/>
          <w:szCs w:val="28"/>
        </w:rPr>
        <w:t>n exceedingly</w:t>
      </w:r>
      <w:r w:rsidR="008366CD" w:rsidRPr="00FF525D">
        <w:rPr>
          <w:rFonts w:ascii="Times New Roman" w:hAnsi="Times New Roman" w:cs="Times New Roman"/>
          <w:sz w:val="28"/>
          <w:szCs w:val="28"/>
        </w:rPr>
        <w:t xml:space="preserve"> great valley</w:t>
      </w:r>
      <w:r w:rsidR="00B64461" w:rsidRPr="00FF525D">
        <w:rPr>
          <w:rFonts w:ascii="Times New Roman" w:hAnsi="Times New Roman" w:cs="Times New Roman"/>
          <w:sz w:val="28"/>
          <w:szCs w:val="28"/>
        </w:rPr>
        <w:t xml:space="preserve">. And half the mountain will move north, and half south. Then you will flee </w:t>
      </w:r>
      <w:r w:rsidR="00B64461" w:rsidRPr="00FF525D">
        <w:rPr>
          <w:rFonts w:ascii="Times New Roman" w:hAnsi="Times New Roman" w:cs="Times New Roman"/>
          <w:i/>
          <w:iCs/>
          <w:sz w:val="28"/>
          <w:szCs w:val="28"/>
        </w:rPr>
        <w:t>by</w:t>
      </w:r>
      <w:r w:rsidR="00B64461" w:rsidRPr="00FF525D">
        <w:rPr>
          <w:rFonts w:ascii="Times New Roman" w:hAnsi="Times New Roman" w:cs="Times New Roman"/>
          <w:sz w:val="28"/>
          <w:szCs w:val="28"/>
        </w:rPr>
        <w:t xml:space="preserve"> the valley of My mountain, for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valley of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mountains will approach to Azal. And you will flee as when you fled from before the earthquake in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days of Uzziah king of Judah. And Yahweh my Elohim will come, all </w:t>
      </w:r>
      <w:r w:rsidR="00B64461" w:rsidRPr="00FF525D">
        <w:rPr>
          <w:rFonts w:ascii="Times New Roman" w:hAnsi="Times New Roman" w:cs="Times New Roman"/>
          <w:i/>
          <w:iCs/>
          <w:sz w:val="28"/>
          <w:szCs w:val="28"/>
        </w:rPr>
        <w:t>the</w:t>
      </w:r>
      <w:r w:rsidR="00B64461" w:rsidRPr="00FF525D">
        <w:rPr>
          <w:rFonts w:ascii="Times New Roman" w:hAnsi="Times New Roman" w:cs="Times New Roman"/>
          <w:sz w:val="28"/>
          <w:szCs w:val="28"/>
        </w:rPr>
        <w:t xml:space="preserve"> holy ones with You.</w:t>
      </w:r>
      <w:r w:rsidR="00FE163E" w:rsidRPr="00FF525D">
        <w:rPr>
          <w:rFonts w:ascii="Times New Roman" w:hAnsi="Times New Roman" w:cs="Times New Roman"/>
          <w:sz w:val="28"/>
          <w:szCs w:val="28"/>
        </w:rPr>
        <w:t xml:space="preserve"> And it will come to pass </w:t>
      </w:r>
      <w:r w:rsidR="00FE163E" w:rsidRPr="00FF525D">
        <w:rPr>
          <w:rFonts w:ascii="Times New Roman" w:hAnsi="Times New Roman" w:cs="Times New Roman"/>
          <w:sz w:val="28"/>
          <w:szCs w:val="28"/>
          <w:u w:val="double"/>
        </w:rPr>
        <w:t>in that day</w:t>
      </w:r>
      <w:r w:rsidR="00FE163E" w:rsidRPr="00FF525D">
        <w:rPr>
          <w:rFonts w:ascii="Times New Roman" w:hAnsi="Times New Roman" w:cs="Times New Roman"/>
          <w:sz w:val="28"/>
          <w:szCs w:val="28"/>
        </w:rPr>
        <w:t xml:space="preserve">, </w:t>
      </w:r>
      <w:r w:rsidR="007A121D" w:rsidRPr="00FF525D">
        <w:rPr>
          <w:rFonts w:ascii="Times New Roman" w:hAnsi="Times New Roman" w:cs="Times New Roman"/>
          <w:sz w:val="28"/>
          <w:szCs w:val="28"/>
        </w:rPr>
        <w:t xml:space="preserve">there will come no light. Brilliances will diminish. And </w:t>
      </w:r>
      <w:r w:rsidR="00A15E80" w:rsidRPr="00FF525D">
        <w:rPr>
          <w:rFonts w:ascii="Times New Roman" w:hAnsi="Times New Roman" w:cs="Times New Roman"/>
          <w:sz w:val="28"/>
          <w:szCs w:val="28"/>
        </w:rPr>
        <w:t xml:space="preserve">there </w:t>
      </w:r>
      <w:r w:rsidR="007A121D" w:rsidRPr="00FF525D">
        <w:rPr>
          <w:rFonts w:ascii="Times New Roman" w:hAnsi="Times New Roman" w:cs="Times New Roman"/>
          <w:sz w:val="28"/>
          <w:szCs w:val="28"/>
        </w:rPr>
        <w:t xml:space="preserve">will come </w:t>
      </w:r>
      <w:r w:rsidR="007A121D" w:rsidRPr="00FF525D">
        <w:rPr>
          <w:rFonts w:ascii="Times New Roman" w:hAnsi="Times New Roman" w:cs="Times New Roman"/>
          <w:sz w:val="28"/>
          <w:szCs w:val="28"/>
          <w:u w:val="double"/>
        </w:rPr>
        <w:t>that one day</w:t>
      </w:r>
      <w:r w:rsidR="007A121D" w:rsidRPr="00FF525D">
        <w:rPr>
          <w:rFonts w:ascii="Times New Roman" w:hAnsi="Times New Roman" w:cs="Times New Roman"/>
          <w:sz w:val="28"/>
          <w:szCs w:val="28"/>
        </w:rPr>
        <w:t xml:space="preserve"> – it will be known to Yahweh. Neither day nor night, but it will come to a time of evening it will </w:t>
      </w:r>
      <w:r w:rsidR="00DB067A" w:rsidRPr="00FF525D">
        <w:rPr>
          <w:rFonts w:ascii="Times New Roman" w:hAnsi="Times New Roman" w:cs="Times New Roman"/>
          <w:sz w:val="28"/>
          <w:szCs w:val="28"/>
        </w:rPr>
        <w:t>be</w:t>
      </w:r>
      <w:r w:rsidR="007A121D" w:rsidRPr="00FF525D">
        <w:rPr>
          <w:rFonts w:ascii="Times New Roman" w:hAnsi="Times New Roman" w:cs="Times New Roman"/>
          <w:sz w:val="28"/>
          <w:szCs w:val="28"/>
        </w:rPr>
        <w:t xml:space="preserve">come a light. And it will come to pass </w:t>
      </w:r>
      <w:r w:rsidR="007A121D" w:rsidRPr="00FF525D">
        <w:rPr>
          <w:rFonts w:ascii="Times New Roman" w:hAnsi="Times New Roman" w:cs="Times New Roman"/>
          <w:sz w:val="28"/>
          <w:szCs w:val="28"/>
          <w:u w:val="double"/>
        </w:rPr>
        <w:t>in that day</w:t>
      </w:r>
      <w:r w:rsidR="007A121D" w:rsidRPr="00FF525D">
        <w:rPr>
          <w:rFonts w:ascii="Times New Roman" w:hAnsi="Times New Roman" w:cs="Times New Roman"/>
          <w:sz w:val="28"/>
          <w:szCs w:val="28"/>
        </w:rPr>
        <w:t xml:space="preserve">, </w:t>
      </w:r>
      <w:r w:rsidR="007A121D" w:rsidRPr="00FF525D">
        <w:rPr>
          <w:rFonts w:ascii="Times New Roman" w:hAnsi="Times New Roman" w:cs="Times New Roman"/>
          <w:sz w:val="28"/>
          <w:szCs w:val="28"/>
          <w:u w:val="single"/>
        </w:rPr>
        <w:t>living waters</w:t>
      </w:r>
      <w:r w:rsidR="007A121D" w:rsidRPr="00FF525D">
        <w:rPr>
          <w:rFonts w:ascii="Times New Roman" w:hAnsi="Times New Roman" w:cs="Times New Roman"/>
          <w:sz w:val="28"/>
          <w:szCs w:val="28"/>
        </w:rPr>
        <w:t xml:space="preserve"> will go out from </w:t>
      </w:r>
      <w:r w:rsidR="007A121D" w:rsidRPr="00FF525D">
        <w:rPr>
          <w:rFonts w:ascii="Times New Roman" w:hAnsi="Times New Roman" w:cs="Times New Roman"/>
          <w:b/>
          <w:bCs/>
          <w:sz w:val="28"/>
          <w:szCs w:val="28"/>
        </w:rPr>
        <w:t>Jerusalem</w:t>
      </w:r>
      <w:r w:rsidR="007A121D" w:rsidRPr="00FF525D">
        <w:rPr>
          <w:rFonts w:ascii="Times New Roman" w:hAnsi="Times New Roman" w:cs="Times New Roman"/>
          <w:sz w:val="28"/>
          <w:szCs w:val="28"/>
        </w:rPr>
        <w:t xml:space="preserve">, half of them toward the eastern sea, and half of them toward the </w:t>
      </w:r>
      <w:r w:rsidR="00144769" w:rsidRPr="00FF525D">
        <w:rPr>
          <w:rFonts w:ascii="Times New Roman" w:hAnsi="Times New Roman" w:cs="Times New Roman"/>
          <w:sz w:val="28"/>
          <w:szCs w:val="28"/>
        </w:rPr>
        <w:t>western</w:t>
      </w:r>
      <w:r w:rsidR="007A121D" w:rsidRPr="00FF525D">
        <w:rPr>
          <w:rFonts w:ascii="Times New Roman" w:hAnsi="Times New Roman" w:cs="Times New Roman"/>
          <w:sz w:val="28"/>
          <w:szCs w:val="28"/>
        </w:rPr>
        <w:t xml:space="preserve"> sea. </w:t>
      </w:r>
      <w:r w:rsidR="00FC6B7A" w:rsidRPr="00FF525D">
        <w:rPr>
          <w:rFonts w:ascii="Times New Roman" w:hAnsi="Times New Roman" w:cs="Times New Roman"/>
          <w:sz w:val="28"/>
          <w:szCs w:val="28"/>
        </w:rPr>
        <w:t xml:space="preserve">In summer and in autumn it will occur. And Yahweh will become for King over the whole earth. </w:t>
      </w:r>
      <w:r w:rsidR="00FC6B7A" w:rsidRPr="00FF525D">
        <w:rPr>
          <w:rFonts w:ascii="Times New Roman" w:hAnsi="Times New Roman" w:cs="Times New Roman"/>
          <w:sz w:val="28"/>
          <w:szCs w:val="28"/>
          <w:u w:val="double"/>
        </w:rPr>
        <w:t>In that day</w:t>
      </w:r>
      <w:r w:rsidR="00FC6B7A" w:rsidRPr="00FF525D">
        <w:rPr>
          <w:rFonts w:ascii="Times New Roman" w:hAnsi="Times New Roman" w:cs="Times New Roman"/>
          <w:sz w:val="28"/>
          <w:szCs w:val="28"/>
        </w:rPr>
        <w:t xml:space="preserve"> it will come to pass Yahweh </w:t>
      </w:r>
      <w:r w:rsidR="00FC6B7A" w:rsidRPr="00FF525D">
        <w:rPr>
          <w:rFonts w:ascii="Times New Roman" w:hAnsi="Times New Roman" w:cs="Times New Roman"/>
          <w:i/>
          <w:iCs/>
          <w:sz w:val="28"/>
          <w:szCs w:val="28"/>
        </w:rPr>
        <w:t>will be</w:t>
      </w:r>
      <w:r w:rsidR="00FC6B7A" w:rsidRPr="00FF525D">
        <w:rPr>
          <w:rFonts w:ascii="Times New Roman" w:hAnsi="Times New Roman" w:cs="Times New Roman"/>
          <w:sz w:val="28"/>
          <w:szCs w:val="28"/>
        </w:rPr>
        <w:t xml:space="preserve"> one, and His name one. And all the </w:t>
      </w:r>
      <w:r w:rsidR="00FC6B7A" w:rsidRPr="00FF525D">
        <w:rPr>
          <w:rFonts w:ascii="Times New Roman" w:hAnsi="Times New Roman" w:cs="Times New Roman"/>
          <w:sz w:val="28"/>
          <w:szCs w:val="28"/>
        </w:rPr>
        <w:lastRenderedPageBreak/>
        <w:t xml:space="preserve">land will go around as a plain from Geba to Rimmon south of </w:t>
      </w:r>
      <w:r w:rsidR="00FC6B7A" w:rsidRPr="00FF525D">
        <w:rPr>
          <w:rFonts w:ascii="Times New Roman" w:hAnsi="Times New Roman" w:cs="Times New Roman"/>
          <w:b/>
          <w:bCs/>
          <w:sz w:val="28"/>
          <w:szCs w:val="28"/>
        </w:rPr>
        <w:t>Jerusalem</w:t>
      </w:r>
      <w:r w:rsidR="00FC6B7A" w:rsidRPr="00FF525D">
        <w:rPr>
          <w:rFonts w:ascii="Times New Roman" w:hAnsi="Times New Roman" w:cs="Times New Roman"/>
          <w:sz w:val="28"/>
          <w:szCs w:val="28"/>
        </w:rPr>
        <w:t xml:space="preserve">. And she will rise and dwell </w:t>
      </w:r>
      <w:r w:rsidR="005A7FA3" w:rsidRPr="00FF525D">
        <w:rPr>
          <w:rFonts w:ascii="Times New Roman" w:hAnsi="Times New Roman" w:cs="Times New Roman"/>
          <w:sz w:val="28"/>
          <w:szCs w:val="28"/>
        </w:rPr>
        <w:t xml:space="preserve">underneath from </w:t>
      </w:r>
      <w:r w:rsidR="005A7FA3" w:rsidRPr="00FF525D">
        <w:rPr>
          <w:rFonts w:ascii="Times New Roman" w:hAnsi="Times New Roman" w:cs="Times New Roman"/>
          <w:i/>
          <w:iCs/>
          <w:sz w:val="28"/>
          <w:szCs w:val="28"/>
        </w:rPr>
        <w:t>the</w:t>
      </w:r>
      <w:r w:rsidR="005A7FA3" w:rsidRPr="00FF525D">
        <w:rPr>
          <w:rFonts w:ascii="Times New Roman" w:hAnsi="Times New Roman" w:cs="Times New Roman"/>
          <w:sz w:val="28"/>
          <w:szCs w:val="28"/>
        </w:rPr>
        <w:t xml:space="preserve"> Gate of Benjamin up to the place of the First Gate up to the Gate of Corners, and Tower of Hananeel up to the winepresses of the king. And they will dwell in </w:t>
      </w:r>
      <w:r w:rsidR="00A3741F" w:rsidRPr="00FF525D">
        <w:rPr>
          <w:rFonts w:ascii="Times New Roman" w:hAnsi="Times New Roman" w:cs="Times New Roman"/>
          <w:sz w:val="28"/>
          <w:szCs w:val="28"/>
        </w:rPr>
        <w:t xml:space="preserve">her. And there will not come utter destruction again, but </w:t>
      </w:r>
      <w:r w:rsidR="00A3741F" w:rsidRPr="00FF525D">
        <w:rPr>
          <w:rFonts w:ascii="Times New Roman" w:hAnsi="Times New Roman" w:cs="Times New Roman"/>
          <w:b/>
          <w:bCs/>
          <w:sz w:val="28"/>
          <w:szCs w:val="28"/>
        </w:rPr>
        <w:t>Jerusalem</w:t>
      </w:r>
      <w:r w:rsidR="00A3741F" w:rsidRPr="00FF525D">
        <w:rPr>
          <w:rFonts w:ascii="Times New Roman" w:hAnsi="Times New Roman" w:cs="Times New Roman"/>
          <w:sz w:val="28"/>
          <w:szCs w:val="28"/>
        </w:rPr>
        <w:t xml:space="preserve"> will </w:t>
      </w:r>
      <w:r w:rsidR="00A3741F" w:rsidRPr="00FF525D">
        <w:rPr>
          <w:rFonts w:ascii="Times New Roman" w:hAnsi="Times New Roman" w:cs="Times New Roman"/>
          <w:sz w:val="28"/>
          <w:szCs w:val="28"/>
          <w:u w:val="single"/>
        </w:rPr>
        <w:t>dwell securely</w:t>
      </w:r>
      <w:r w:rsidR="00A3741F" w:rsidRPr="00FF525D">
        <w:rPr>
          <w:rFonts w:ascii="Times New Roman" w:hAnsi="Times New Roman" w:cs="Times New Roman"/>
          <w:sz w:val="28"/>
          <w:szCs w:val="28"/>
        </w:rPr>
        <w:t>.</w:t>
      </w:r>
      <w:r w:rsidR="00955C60" w:rsidRPr="00FF525D">
        <w:rPr>
          <w:rFonts w:ascii="Times New Roman" w:hAnsi="Times New Roman" w:cs="Times New Roman"/>
          <w:sz w:val="28"/>
          <w:szCs w:val="28"/>
        </w:rPr>
        <w:t xml:space="preserve"> And this will become the blow which Yahweh will strike all the peoples who warred against Jerusalem, causing to rot his flesh</w:t>
      </w:r>
      <w:r w:rsidR="00451D9B" w:rsidRPr="00FF525D">
        <w:rPr>
          <w:rFonts w:ascii="Times New Roman" w:hAnsi="Times New Roman" w:cs="Times New Roman"/>
          <w:sz w:val="28"/>
          <w:szCs w:val="28"/>
        </w:rPr>
        <w:t xml:space="preserve">, even him standing on his feet. And their eyes will rot in their </w:t>
      </w:r>
      <w:r w:rsidR="008B7C03" w:rsidRPr="00FF525D">
        <w:rPr>
          <w:rFonts w:ascii="Times New Roman" w:hAnsi="Times New Roman" w:cs="Times New Roman"/>
          <w:sz w:val="28"/>
          <w:szCs w:val="28"/>
        </w:rPr>
        <w:t>sockets,</w:t>
      </w:r>
      <w:r w:rsidR="00451D9B" w:rsidRPr="00FF525D">
        <w:rPr>
          <w:rFonts w:ascii="Times New Roman" w:hAnsi="Times New Roman" w:cs="Times New Roman"/>
          <w:sz w:val="28"/>
          <w:szCs w:val="28"/>
        </w:rPr>
        <w:t xml:space="preserve"> and their tongues will rot in their mouths. And it will come to pass </w:t>
      </w:r>
      <w:r w:rsidR="00451D9B" w:rsidRPr="00FF525D">
        <w:rPr>
          <w:rFonts w:ascii="Times New Roman" w:hAnsi="Times New Roman" w:cs="Times New Roman"/>
          <w:sz w:val="28"/>
          <w:szCs w:val="28"/>
          <w:u w:val="double"/>
        </w:rPr>
        <w:t>in that day</w:t>
      </w:r>
      <w:r w:rsidR="00451D9B" w:rsidRPr="00FF525D">
        <w:rPr>
          <w:rFonts w:ascii="Times New Roman" w:hAnsi="Times New Roman" w:cs="Times New Roman"/>
          <w:sz w:val="28"/>
          <w:szCs w:val="28"/>
        </w:rPr>
        <w:t xml:space="preserve">, a great confusion of Yahweh will come upon them. And each will grasp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hand of his fellow, and his hand will go up against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hand of his fellow. And moreover, Judah will wage war in </w:t>
      </w:r>
      <w:r w:rsidR="00451D9B" w:rsidRPr="00FF525D">
        <w:rPr>
          <w:rFonts w:ascii="Times New Roman" w:hAnsi="Times New Roman" w:cs="Times New Roman"/>
          <w:b/>
          <w:bCs/>
          <w:sz w:val="28"/>
          <w:szCs w:val="28"/>
        </w:rPr>
        <w:t>Jerusalem</w:t>
      </w:r>
      <w:r w:rsidR="00451D9B" w:rsidRPr="00FF525D">
        <w:rPr>
          <w:rFonts w:ascii="Times New Roman" w:hAnsi="Times New Roman" w:cs="Times New Roman"/>
          <w:sz w:val="28"/>
          <w:szCs w:val="28"/>
        </w:rPr>
        <w:t xml:space="preserve">, and </w:t>
      </w:r>
      <w:r w:rsidR="00451D9B" w:rsidRPr="00FF525D">
        <w:rPr>
          <w:rFonts w:ascii="Times New Roman" w:hAnsi="Times New Roman" w:cs="Times New Roman"/>
          <w:i/>
          <w:iCs/>
          <w:sz w:val="28"/>
          <w:szCs w:val="28"/>
        </w:rPr>
        <w:t>the</w:t>
      </w:r>
      <w:r w:rsidR="00451D9B" w:rsidRPr="00FF525D">
        <w:rPr>
          <w:rFonts w:ascii="Times New Roman" w:hAnsi="Times New Roman" w:cs="Times New Roman"/>
          <w:sz w:val="28"/>
          <w:szCs w:val="28"/>
        </w:rPr>
        <w:t xml:space="preserve"> wealth of all the nations round-about will be gathered – gold and silver and garments in great abundance.</w:t>
      </w:r>
      <w:r w:rsidR="00C50EA3" w:rsidRPr="00FF525D">
        <w:rPr>
          <w:rFonts w:ascii="Times New Roman" w:hAnsi="Times New Roman" w:cs="Times New Roman"/>
          <w:sz w:val="28"/>
          <w:szCs w:val="28"/>
        </w:rPr>
        <w:t xml:space="preserve"> Thus will come the slaughter of the horse, the mule, the camel and the donkey. And all the cattle which come into their camp, like this slaughter.</w:t>
      </w:r>
      <w:r w:rsidR="00D30801" w:rsidRPr="00FF525D">
        <w:rPr>
          <w:rFonts w:ascii="Times New Roman" w:hAnsi="Times New Roman" w:cs="Times New Roman"/>
          <w:sz w:val="28"/>
          <w:szCs w:val="28"/>
        </w:rPr>
        <w:t xml:space="preserve"> And it will come to pass, everyone who </w:t>
      </w:r>
      <w:r w:rsidR="00D30801" w:rsidRPr="00FF525D">
        <w:rPr>
          <w:rFonts w:ascii="Times New Roman" w:hAnsi="Times New Roman" w:cs="Times New Roman"/>
          <w:i/>
          <w:iCs/>
          <w:sz w:val="28"/>
          <w:szCs w:val="28"/>
        </w:rPr>
        <w:t>is</w:t>
      </w:r>
      <w:r w:rsidR="00D30801" w:rsidRPr="00FF525D">
        <w:rPr>
          <w:rFonts w:ascii="Times New Roman" w:hAnsi="Times New Roman" w:cs="Times New Roman"/>
          <w:sz w:val="28"/>
          <w:szCs w:val="28"/>
        </w:rPr>
        <w:t xml:space="preserve"> remaining from all the nations, who </w:t>
      </w:r>
      <w:r w:rsidR="00D30801" w:rsidRPr="00FF525D">
        <w:rPr>
          <w:rFonts w:ascii="Times New Roman" w:hAnsi="Times New Roman" w:cs="Times New Roman"/>
          <w:i/>
          <w:iCs/>
          <w:sz w:val="28"/>
          <w:szCs w:val="28"/>
        </w:rPr>
        <w:t>were</w:t>
      </w:r>
      <w:r w:rsidR="00D30801" w:rsidRPr="00FF525D">
        <w:rPr>
          <w:rFonts w:ascii="Times New Roman" w:hAnsi="Times New Roman" w:cs="Times New Roman"/>
          <w:sz w:val="28"/>
          <w:szCs w:val="28"/>
        </w:rPr>
        <w:t xml:space="preserve"> coming against Jerusalem, will go up yearly to bow down to the King, Yahweh of armies, and to keep the feast of the Booths. </w:t>
      </w:r>
      <w:r w:rsidR="005A5B81" w:rsidRPr="00FF525D">
        <w:rPr>
          <w:rFonts w:ascii="Times New Roman" w:hAnsi="Times New Roman" w:cs="Times New Roman"/>
          <w:sz w:val="28"/>
          <w:szCs w:val="28"/>
        </w:rPr>
        <w:t xml:space="preserve">And it will come to pass whoever does not go up from all the </w:t>
      </w:r>
      <w:r w:rsidR="00322D83" w:rsidRPr="00FF525D">
        <w:rPr>
          <w:rFonts w:ascii="Times New Roman" w:hAnsi="Times New Roman" w:cs="Times New Roman"/>
          <w:sz w:val="28"/>
          <w:szCs w:val="28"/>
        </w:rPr>
        <w:t>familie</w:t>
      </w:r>
      <w:r w:rsidR="005A5B81" w:rsidRPr="00FF525D">
        <w:rPr>
          <w:rFonts w:ascii="Times New Roman" w:hAnsi="Times New Roman" w:cs="Times New Roman"/>
          <w:sz w:val="28"/>
          <w:szCs w:val="28"/>
        </w:rPr>
        <w:t>s of the earth</w:t>
      </w:r>
      <w:r w:rsidR="00322D83" w:rsidRPr="00FF525D">
        <w:rPr>
          <w:rFonts w:ascii="Times New Roman" w:hAnsi="Times New Roman" w:cs="Times New Roman"/>
          <w:sz w:val="28"/>
          <w:szCs w:val="28"/>
        </w:rPr>
        <w:t xml:space="preserve"> to </w:t>
      </w:r>
      <w:r w:rsidR="00322D83" w:rsidRPr="00FF525D">
        <w:rPr>
          <w:rFonts w:ascii="Times New Roman" w:hAnsi="Times New Roman" w:cs="Times New Roman"/>
          <w:b/>
          <w:bCs/>
          <w:sz w:val="28"/>
          <w:szCs w:val="28"/>
        </w:rPr>
        <w:t>Jerusalem</w:t>
      </w:r>
      <w:r w:rsidR="00322D83" w:rsidRPr="00FF525D">
        <w:rPr>
          <w:rFonts w:ascii="Times New Roman" w:hAnsi="Times New Roman" w:cs="Times New Roman"/>
          <w:sz w:val="28"/>
          <w:szCs w:val="28"/>
        </w:rPr>
        <w:t xml:space="preserve"> to bow down to the King, Yahweh of armies, even upon them will not come the rain. And if the family of Egypt goes not up, and are not coming, then not upon them </w:t>
      </w:r>
      <w:r w:rsidR="00322D83" w:rsidRPr="00FF525D">
        <w:rPr>
          <w:rFonts w:ascii="Times New Roman" w:hAnsi="Times New Roman" w:cs="Times New Roman"/>
          <w:i/>
          <w:iCs/>
          <w:sz w:val="28"/>
          <w:szCs w:val="28"/>
        </w:rPr>
        <w:t>the rain</w:t>
      </w:r>
      <w:r w:rsidR="00322D83" w:rsidRPr="00FF525D">
        <w:rPr>
          <w:rFonts w:ascii="Times New Roman" w:hAnsi="Times New Roman" w:cs="Times New Roman"/>
          <w:sz w:val="28"/>
          <w:szCs w:val="28"/>
        </w:rPr>
        <w:t xml:space="preserve">. </w:t>
      </w:r>
      <w:r w:rsidR="005D6E69" w:rsidRPr="00FF525D">
        <w:rPr>
          <w:rFonts w:ascii="Times New Roman" w:hAnsi="Times New Roman" w:cs="Times New Roman"/>
          <w:sz w:val="28"/>
          <w:szCs w:val="28"/>
        </w:rPr>
        <w:t xml:space="preserve">The plague which Yahweh strikes the nations who go not up to keep the feast of the Booths will come. </w:t>
      </w:r>
      <w:r w:rsidR="00886D8A" w:rsidRPr="00FF525D">
        <w:rPr>
          <w:rFonts w:ascii="Times New Roman" w:hAnsi="Times New Roman" w:cs="Times New Roman"/>
          <w:sz w:val="28"/>
          <w:szCs w:val="28"/>
        </w:rPr>
        <w:t>This will become the punishment of Egypt, and the punishment of all the nations who do not go up to keep the feast of the Booths.</w:t>
      </w:r>
      <w:r w:rsidR="003A53AF" w:rsidRPr="00FF525D">
        <w:rPr>
          <w:rFonts w:ascii="Times New Roman" w:hAnsi="Times New Roman" w:cs="Times New Roman"/>
          <w:sz w:val="28"/>
          <w:szCs w:val="28"/>
        </w:rPr>
        <w:t xml:space="preserve"> </w:t>
      </w:r>
      <w:r w:rsidR="003A2EA6" w:rsidRPr="00FF525D">
        <w:rPr>
          <w:rFonts w:ascii="Times New Roman" w:hAnsi="Times New Roman" w:cs="Times New Roman"/>
          <w:sz w:val="28"/>
          <w:szCs w:val="28"/>
          <w:u w:val="double"/>
        </w:rPr>
        <w:t>In that day</w:t>
      </w:r>
      <w:r w:rsidR="003A2EA6" w:rsidRPr="00FF525D">
        <w:rPr>
          <w:rFonts w:ascii="Times New Roman" w:hAnsi="Times New Roman" w:cs="Times New Roman"/>
          <w:sz w:val="28"/>
          <w:szCs w:val="28"/>
        </w:rPr>
        <w:t xml:space="preserve"> there will come upon the bells of the horses holiness to Yahweh. And the pots in </w:t>
      </w:r>
      <w:r w:rsidR="003A2EA6" w:rsidRPr="00FF525D">
        <w:rPr>
          <w:rFonts w:ascii="Times New Roman" w:hAnsi="Times New Roman" w:cs="Times New Roman"/>
          <w:i/>
          <w:iCs/>
          <w:sz w:val="28"/>
          <w:szCs w:val="28"/>
        </w:rPr>
        <w:t>the</w:t>
      </w:r>
      <w:r w:rsidR="003A2EA6" w:rsidRPr="00FF525D">
        <w:rPr>
          <w:rFonts w:ascii="Times New Roman" w:hAnsi="Times New Roman" w:cs="Times New Roman"/>
          <w:sz w:val="28"/>
          <w:szCs w:val="28"/>
        </w:rPr>
        <w:t xml:space="preserve"> house of Yahweh will become like bowls before the altar. And every pot in </w:t>
      </w:r>
      <w:r w:rsidR="003A2EA6" w:rsidRPr="00FF525D">
        <w:rPr>
          <w:rFonts w:ascii="Times New Roman" w:hAnsi="Times New Roman" w:cs="Times New Roman"/>
          <w:b/>
          <w:bCs/>
          <w:sz w:val="28"/>
          <w:szCs w:val="28"/>
        </w:rPr>
        <w:t>Jerusalem</w:t>
      </w:r>
      <w:r w:rsidR="003A2EA6" w:rsidRPr="00FF525D">
        <w:rPr>
          <w:rFonts w:ascii="Times New Roman" w:hAnsi="Times New Roman" w:cs="Times New Roman"/>
          <w:sz w:val="28"/>
          <w:szCs w:val="28"/>
        </w:rPr>
        <w:t xml:space="preserve"> and in Judah will become holiness to Yahweh of armies. And everyone who </w:t>
      </w:r>
      <w:r w:rsidR="003A2EA6" w:rsidRPr="00FF525D">
        <w:rPr>
          <w:rFonts w:ascii="Times New Roman" w:hAnsi="Times New Roman" w:cs="Times New Roman"/>
          <w:i/>
          <w:iCs/>
          <w:sz w:val="28"/>
          <w:szCs w:val="28"/>
        </w:rPr>
        <w:t>is</w:t>
      </w:r>
      <w:r w:rsidR="003A2EA6" w:rsidRPr="00FF525D">
        <w:rPr>
          <w:rFonts w:ascii="Times New Roman" w:hAnsi="Times New Roman" w:cs="Times New Roman"/>
          <w:sz w:val="28"/>
          <w:szCs w:val="28"/>
        </w:rPr>
        <w:t xml:space="preserve"> sacrificing will come and will take of them and will cook in them. </w:t>
      </w:r>
      <w:r w:rsidR="000310F5" w:rsidRPr="00FF525D">
        <w:rPr>
          <w:rFonts w:ascii="Times New Roman" w:hAnsi="Times New Roman" w:cs="Times New Roman"/>
          <w:sz w:val="28"/>
          <w:szCs w:val="28"/>
        </w:rPr>
        <w:t xml:space="preserve">And there will not come again a Canaanite in the house of Yahweh of armies </w:t>
      </w:r>
      <w:r w:rsidR="000310F5" w:rsidRPr="00FF525D">
        <w:rPr>
          <w:rFonts w:ascii="Times New Roman" w:hAnsi="Times New Roman" w:cs="Times New Roman"/>
          <w:sz w:val="28"/>
          <w:szCs w:val="28"/>
          <w:u w:val="double"/>
        </w:rPr>
        <w:t>in that day</w:t>
      </w:r>
      <w:r w:rsidR="000310F5" w:rsidRPr="00FF525D">
        <w:rPr>
          <w:rFonts w:ascii="Times New Roman" w:hAnsi="Times New Roman" w:cs="Times New Roman"/>
          <w:sz w:val="28"/>
          <w:szCs w:val="28"/>
        </w:rPr>
        <w:t xml:space="preserve">.”  </w:t>
      </w:r>
      <w:r w:rsidR="00A15E80" w:rsidRPr="00FF525D">
        <w:rPr>
          <w:rFonts w:ascii="Times New Roman" w:hAnsi="Times New Roman" w:cs="Times New Roman"/>
          <w:sz w:val="28"/>
          <w:szCs w:val="28"/>
        </w:rPr>
        <w:t xml:space="preserve"> </w:t>
      </w:r>
      <w:r w:rsidR="000310F5" w:rsidRPr="00FF525D">
        <w:rPr>
          <w:rFonts w:ascii="Times New Roman" w:hAnsi="Times New Roman" w:cs="Times New Roman"/>
          <w:sz w:val="28"/>
          <w:szCs w:val="28"/>
        </w:rPr>
        <w:t>Zec.14:1-21</w:t>
      </w:r>
    </w:p>
    <w:p w14:paraId="05F3EB9E" w14:textId="77777777" w:rsidR="000D7062" w:rsidRPr="00FF525D" w:rsidRDefault="000310F5" w:rsidP="00502A6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horrible siege and exile begins this “day of the Lord” prophecy, but Yahweh will stand upon the Mount of Olives, which will become split with a </w:t>
      </w:r>
      <w:r w:rsidR="00370F9B" w:rsidRPr="00FF525D">
        <w:rPr>
          <w:rFonts w:ascii="Times New Roman" w:hAnsi="Times New Roman" w:cs="Times New Roman"/>
          <w:sz w:val="28"/>
          <w:szCs w:val="28"/>
        </w:rPr>
        <w:t xml:space="preserve">very </w:t>
      </w:r>
      <w:r w:rsidRPr="00FF525D">
        <w:rPr>
          <w:rFonts w:ascii="Times New Roman" w:hAnsi="Times New Roman" w:cs="Times New Roman"/>
          <w:sz w:val="28"/>
          <w:szCs w:val="28"/>
        </w:rPr>
        <w:t xml:space="preserve">great valley coming in between the halves. If this sounds incredible to your ears, this will be a time of incredible works – of both man and God. But just to show how the rift in the Mount of Olives is neither incredible, nor unseen in the experience of </w:t>
      </w:r>
      <w:r w:rsidRPr="00FF525D">
        <w:rPr>
          <w:rFonts w:ascii="Times New Roman" w:hAnsi="Times New Roman" w:cs="Times New Roman"/>
          <w:sz w:val="28"/>
          <w:szCs w:val="28"/>
        </w:rPr>
        <w:lastRenderedPageBreak/>
        <w:t>man, consider the New Zealand earthquake of</w:t>
      </w:r>
      <w:r w:rsidR="008D2EBE" w:rsidRPr="00FF525D">
        <w:rPr>
          <w:rFonts w:ascii="Times New Roman" w:hAnsi="Times New Roman" w:cs="Times New Roman"/>
          <w:sz w:val="28"/>
          <w:szCs w:val="28"/>
        </w:rPr>
        <w:t xml:space="preserve"> Mount </w:t>
      </w:r>
      <w:proofErr w:type="spellStart"/>
      <w:r w:rsidR="008D2EBE" w:rsidRPr="00FF525D">
        <w:rPr>
          <w:rFonts w:ascii="Times New Roman" w:hAnsi="Times New Roman" w:cs="Times New Roman"/>
          <w:sz w:val="28"/>
          <w:szCs w:val="28"/>
        </w:rPr>
        <w:t>Tarawera</w:t>
      </w:r>
      <w:proofErr w:type="spellEnd"/>
      <w:r w:rsidR="008D2EBE" w:rsidRPr="00FF525D">
        <w:rPr>
          <w:rFonts w:ascii="Times New Roman" w:hAnsi="Times New Roman" w:cs="Times New Roman"/>
          <w:sz w:val="28"/>
          <w:szCs w:val="28"/>
        </w:rPr>
        <w:t xml:space="preserve"> in</w:t>
      </w:r>
      <w:r w:rsidRPr="00FF525D">
        <w:rPr>
          <w:rFonts w:ascii="Times New Roman" w:hAnsi="Times New Roman" w:cs="Times New Roman"/>
          <w:sz w:val="28"/>
          <w:szCs w:val="28"/>
        </w:rPr>
        <w:t xml:space="preserve"> 1886 which produced th</w:t>
      </w:r>
      <w:r w:rsidR="00502A60" w:rsidRPr="00FF525D">
        <w:rPr>
          <w:rFonts w:ascii="Times New Roman" w:hAnsi="Times New Roman" w:cs="Times New Roman"/>
          <w:sz w:val="28"/>
          <w:szCs w:val="28"/>
        </w:rPr>
        <w:t>e</w:t>
      </w:r>
      <w:r w:rsidRPr="00FF525D">
        <w:rPr>
          <w:rFonts w:ascii="Times New Roman" w:hAnsi="Times New Roman" w:cs="Times New Roman"/>
          <w:sz w:val="28"/>
          <w:szCs w:val="28"/>
        </w:rPr>
        <w:t xml:space="preserve"> geological transformation</w:t>
      </w:r>
      <w:r w:rsidR="00502A60" w:rsidRPr="00FF525D">
        <w:rPr>
          <w:rFonts w:ascii="Times New Roman" w:hAnsi="Times New Roman" w:cs="Times New Roman"/>
          <w:sz w:val="28"/>
          <w:szCs w:val="28"/>
        </w:rPr>
        <w:t xml:space="preserve"> pictured </w:t>
      </w:r>
      <w:r w:rsidR="00BE27C5" w:rsidRPr="00FF525D">
        <w:rPr>
          <w:rFonts w:ascii="Times New Roman" w:hAnsi="Times New Roman" w:cs="Times New Roman"/>
          <w:sz w:val="28"/>
          <w:szCs w:val="28"/>
        </w:rPr>
        <w:t xml:space="preserve">below. And recall that the greatest ever earthquake will strike the earth </w:t>
      </w:r>
      <w:r w:rsidR="008F122A" w:rsidRPr="00FF525D">
        <w:rPr>
          <w:rFonts w:ascii="Times New Roman" w:hAnsi="Times New Roman" w:cs="Times New Roman"/>
          <w:sz w:val="28"/>
          <w:szCs w:val="28"/>
        </w:rPr>
        <w:t>during</w:t>
      </w:r>
      <w:r w:rsidR="00BE27C5" w:rsidRPr="00FF525D">
        <w:rPr>
          <w:rFonts w:ascii="Times New Roman" w:hAnsi="Times New Roman" w:cs="Times New Roman"/>
          <w:sz w:val="28"/>
          <w:szCs w:val="28"/>
        </w:rPr>
        <w:t xml:space="preserve"> th</w:t>
      </w:r>
      <w:r w:rsidR="008F122A" w:rsidRPr="00FF525D">
        <w:rPr>
          <w:rFonts w:ascii="Times New Roman" w:hAnsi="Times New Roman" w:cs="Times New Roman"/>
          <w:sz w:val="28"/>
          <w:szCs w:val="28"/>
        </w:rPr>
        <w:t>e</w:t>
      </w:r>
      <w:r w:rsidR="00BE27C5" w:rsidRPr="00FF525D">
        <w:rPr>
          <w:rFonts w:ascii="Times New Roman" w:hAnsi="Times New Roman" w:cs="Times New Roman"/>
          <w:sz w:val="28"/>
          <w:szCs w:val="28"/>
        </w:rPr>
        <w:t xml:space="preserve"> </w:t>
      </w:r>
      <w:r w:rsidR="008F122A" w:rsidRPr="00FF525D">
        <w:rPr>
          <w:rFonts w:ascii="Times New Roman" w:hAnsi="Times New Roman" w:cs="Times New Roman"/>
          <w:sz w:val="28"/>
          <w:szCs w:val="28"/>
        </w:rPr>
        <w:t>end-</w:t>
      </w:r>
      <w:r w:rsidR="00BE27C5" w:rsidRPr="00FF525D">
        <w:rPr>
          <w:rFonts w:ascii="Times New Roman" w:hAnsi="Times New Roman" w:cs="Times New Roman"/>
          <w:sz w:val="28"/>
          <w:szCs w:val="28"/>
        </w:rPr>
        <w:t>time (Rev.16:18-19)</w:t>
      </w:r>
      <w:r w:rsidR="00502A60" w:rsidRPr="00FF525D">
        <w:rPr>
          <w:rFonts w:ascii="Times New Roman" w:hAnsi="Times New Roman" w:cs="Times New Roman"/>
          <w:sz w:val="28"/>
          <w:szCs w:val="28"/>
        </w:rPr>
        <w:t xml:space="preserve">. </w:t>
      </w:r>
    </w:p>
    <w:p w14:paraId="05F3EB9F" w14:textId="77777777" w:rsidR="00923B80" w:rsidRDefault="00923B80" w:rsidP="00502A60">
      <w:pPr>
        <w:pStyle w:val="ListParagraph"/>
        <w:ind w:left="0" w:firstLine="360"/>
        <w:contextualSpacing w:val="0"/>
        <w:rPr>
          <w:rFonts w:ascii="Times New Roman" w:hAnsi="Times New Roman" w:cs="Times New Roman"/>
          <w:sz w:val="32"/>
          <w:szCs w:val="32"/>
        </w:rPr>
      </w:pPr>
      <w:r w:rsidRPr="00FB5E9E">
        <w:rPr>
          <w:noProof/>
          <w:lang w:bidi="he-IL"/>
        </w:rPr>
        <w:drawing>
          <wp:inline distT="0" distB="0" distL="0" distR="0" wp14:anchorId="05F400E5" wp14:editId="05F400E6">
            <wp:extent cx="1876425" cy="1662430"/>
            <wp:effectExtent l="0" t="0" r="0" b="0"/>
            <wp:docPr id="2" name="Picture 2" descr="Mount Tarawera Guided Walk | Kaitiaki Adven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Guided Walk | Kaitiaki Adventu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6425" cy="1662430"/>
                    </a:xfrm>
                    <a:prstGeom prst="rect">
                      <a:avLst/>
                    </a:prstGeom>
                    <a:noFill/>
                    <a:ln>
                      <a:noFill/>
                    </a:ln>
                  </pic:spPr>
                </pic:pic>
              </a:graphicData>
            </a:graphic>
          </wp:inline>
        </w:drawing>
      </w:r>
      <w:r>
        <w:rPr>
          <w:rFonts w:ascii="Times New Roman" w:hAnsi="Times New Roman" w:cs="Times New Roman"/>
          <w:sz w:val="32"/>
          <w:szCs w:val="32"/>
        </w:rPr>
        <w:t xml:space="preserve">   </w:t>
      </w:r>
      <w:r w:rsidRPr="00FB5E9E">
        <w:rPr>
          <w:noProof/>
          <w:lang w:bidi="he-IL"/>
        </w:rPr>
        <w:drawing>
          <wp:inline distT="0" distB="0" distL="0" distR="0" wp14:anchorId="05F400E7" wp14:editId="05F400E8">
            <wp:extent cx="2992755" cy="1662430"/>
            <wp:effectExtent l="0" t="0" r="0" b="0"/>
            <wp:docPr id="3" name="Picture 2" descr="Mount Tarawera on the North Island, New Zealand - Bing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 Tarawera on the North Island, New Zealand - Bing Galle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2755" cy="1662430"/>
                    </a:xfrm>
                    <a:prstGeom prst="rect">
                      <a:avLst/>
                    </a:prstGeom>
                    <a:noFill/>
                    <a:ln>
                      <a:noFill/>
                    </a:ln>
                  </pic:spPr>
                </pic:pic>
              </a:graphicData>
            </a:graphic>
          </wp:inline>
        </w:drawing>
      </w:r>
    </w:p>
    <w:p w14:paraId="05F3EBA0" w14:textId="77777777" w:rsidR="005F34D4" w:rsidRPr="00FF525D" w:rsidRDefault="00ED6F95" w:rsidP="00502A6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w:t>
      </w:r>
      <w:r w:rsidR="00BE27C5" w:rsidRPr="00FF525D">
        <w:rPr>
          <w:rFonts w:ascii="Times New Roman" w:hAnsi="Times New Roman" w:cs="Times New Roman"/>
          <w:sz w:val="28"/>
          <w:szCs w:val="28"/>
        </w:rPr>
        <w:t xml:space="preserve"> great flight of Israelites will escape through this rift of the earth – just as their forebears escaped through a rift in the Red Sea. God will create enough confusion in the lights of the skies and discord in the attacking armies for this flight to su</w:t>
      </w:r>
      <w:r w:rsidR="00923B80" w:rsidRPr="00FF525D">
        <w:rPr>
          <w:rFonts w:ascii="Times New Roman" w:hAnsi="Times New Roman" w:cs="Times New Roman"/>
          <w:sz w:val="28"/>
          <w:szCs w:val="28"/>
        </w:rPr>
        <w:t>rvive</w:t>
      </w:r>
      <w:r w:rsidR="00BE27C5" w:rsidRPr="00FF525D">
        <w:rPr>
          <w:rFonts w:ascii="Times New Roman" w:hAnsi="Times New Roman" w:cs="Times New Roman"/>
          <w:sz w:val="28"/>
          <w:szCs w:val="28"/>
        </w:rPr>
        <w:t xml:space="preserve">. </w:t>
      </w:r>
      <w:r w:rsidR="00923B80" w:rsidRPr="00FF525D">
        <w:rPr>
          <w:rFonts w:ascii="Times New Roman" w:hAnsi="Times New Roman" w:cs="Times New Roman"/>
          <w:sz w:val="28"/>
          <w:szCs w:val="28"/>
        </w:rPr>
        <w:t>But t</w:t>
      </w:r>
      <w:r w:rsidRPr="00FF525D">
        <w:rPr>
          <w:rFonts w:ascii="Times New Roman" w:hAnsi="Times New Roman" w:cs="Times New Roman"/>
          <w:sz w:val="28"/>
          <w:szCs w:val="28"/>
        </w:rPr>
        <w:t xml:space="preserve">here are some confusing details here. </w:t>
      </w:r>
      <w:r w:rsidR="005F34D4" w:rsidRPr="00FF525D">
        <w:rPr>
          <w:rFonts w:ascii="Times New Roman" w:hAnsi="Times New Roman" w:cs="Times New Roman"/>
          <w:sz w:val="28"/>
          <w:szCs w:val="28"/>
        </w:rPr>
        <w:t xml:space="preserve">The sequence of actions as the </w:t>
      </w:r>
      <w:r w:rsidR="00923B80" w:rsidRPr="00FF525D">
        <w:rPr>
          <w:rFonts w:ascii="Times New Roman" w:hAnsi="Times New Roman" w:cs="Times New Roman"/>
          <w:sz w:val="28"/>
          <w:szCs w:val="28"/>
        </w:rPr>
        <w:t xml:space="preserve">early </w:t>
      </w:r>
      <w:r w:rsidR="005F34D4" w:rsidRPr="00FF525D">
        <w:rPr>
          <w:rFonts w:ascii="Times New Roman" w:hAnsi="Times New Roman" w:cs="Times New Roman"/>
          <w:sz w:val="28"/>
          <w:szCs w:val="28"/>
        </w:rPr>
        <w:t>chapter records them</w:t>
      </w:r>
      <w:r w:rsidR="003E1F93" w:rsidRPr="00FF525D">
        <w:rPr>
          <w:rFonts w:ascii="Times New Roman" w:hAnsi="Times New Roman" w:cs="Times New Roman"/>
          <w:sz w:val="28"/>
          <w:szCs w:val="28"/>
        </w:rPr>
        <w:t xml:space="preserve"> are these </w:t>
      </w:r>
      <w:r w:rsidR="005F34D4" w:rsidRPr="00FF525D">
        <w:rPr>
          <w:rFonts w:ascii="Times New Roman" w:hAnsi="Times New Roman" w:cs="Times New Roman"/>
          <w:sz w:val="28"/>
          <w:szCs w:val="28"/>
        </w:rPr>
        <w:t>–</w:t>
      </w:r>
    </w:p>
    <w:p w14:paraId="05F3EBA1" w14:textId="77777777"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Yahweh gathers armies to Jerusalem</w:t>
      </w:r>
    </w:p>
    <w:p w14:paraId="05F3EBA2" w14:textId="77777777"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Jerusalem captured</w:t>
      </w:r>
    </w:p>
    <w:p w14:paraId="05F3EBA3" w14:textId="77777777" w:rsidR="005F34D4" w:rsidRPr="00FF525D" w:rsidRDefault="005F34D4"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half the city exiled</w:t>
      </w:r>
    </w:p>
    <w:p w14:paraId="05F3EBA4" w14:textId="77777777" w:rsidR="005F34D4"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remnant not cut off from city</w:t>
      </w:r>
    </w:p>
    <w:p w14:paraId="05F3EBA5" w14:textId="77777777"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Yahweh wages war upon nations</w:t>
      </w:r>
    </w:p>
    <w:p w14:paraId="05F3EBA6" w14:textId="77777777"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His feet stand on Mount of Olives</w:t>
      </w:r>
    </w:p>
    <w:p w14:paraId="05F3EBA7" w14:textId="77777777"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Mount of Olives cleft in two by an exceedingly great valley</w:t>
      </w:r>
    </w:p>
    <w:p w14:paraId="05F3EBA8" w14:textId="77777777" w:rsidR="00FE19A7" w:rsidRPr="00FF525D" w:rsidRDefault="00FE19A7" w:rsidP="00694919">
      <w:pPr>
        <w:pStyle w:val="ListParagraph"/>
        <w:numPr>
          <w:ilvl w:val="0"/>
          <w:numId w:val="129"/>
        </w:numPr>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flight by </w:t>
      </w:r>
      <w:r w:rsidR="003E1F93" w:rsidRPr="00FF525D">
        <w:rPr>
          <w:rFonts w:ascii="Times New Roman" w:hAnsi="Times New Roman" w:cs="Times New Roman"/>
          <w:sz w:val="28"/>
          <w:szCs w:val="28"/>
        </w:rPr>
        <w:t>“</w:t>
      </w:r>
      <w:r w:rsidRPr="00FF525D">
        <w:rPr>
          <w:rFonts w:ascii="Times New Roman" w:hAnsi="Times New Roman" w:cs="Times New Roman"/>
          <w:sz w:val="28"/>
          <w:szCs w:val="28"/>
        </w:rPr>
        <w:t>the valley of My mountain</w:t>
      </w:r>
      <w:r w:rsidR="003E1F93" w:rsidRPr="00FF525D">
        <w:rPr>
          <w:rFonts w:ascii="Times New Roman" w:hAnsi="Times New Roman" w:cs="Times New Roman"/>
          <w:sz w:val="28"/>
          <w:szCs w:val="28"/>
        </w:rPr>
        <w:t>” (i.e., the new Mount of Olives valley)</w:t>
      </w:r>
    </w:p>
    <w:p w14:paraId="05F3EBA9" w14:textId="77777777" w:rsidR="00FE19A7" w:rsidRPr="00FF525D" w:rsidRDefault="00FE19A7" w:rsidP="00FE19A7">
      <w:pPr>
        <w:rPr>
          <w:rFonts w:ascii="Times New Roman" w:hAnsi="Times New Roman" w:cs="Times New Roman"/>
          <w:sz w:val="28"/>
          <w:szCs w:val="28"/>
        </w:rPr>
      </w:pPr>
      <w:r w:rsidRPr="00FF525D">
        <w:rPr>
          <w:rFonts w:ascii="Times New Roman" w:hAnsi="Times New Roman" w:cs="Times New Roman"/>
          <w:sz w:val="28"/>
          <w:szCs w:val="28"/>
        </w:rPr>
        <w:t xml:space="preserve">Are we to understand this sequence as </w:t>
      </w:r>
      <w:r w:rsidR="00923B80" w:rsidRPr="00FF525D">
        <w:rPr>
          <w:rFonts w:ascii="Times New Roman" w:hAnsi="Times New Roman" w:cs="Times New Roman"/>
          <w:sz w:val="28"/>
          <w:szCs w:val="28"/>
        </w:rPr>
        <w:t xml:space="preserve">strictly </w:t>
      </w:r>
      <w:r w:rsidRPr="00FF525D">
        <w:rPr>
          <w:rFonts w:ascii="Times New Roman" w:hAnsi="Times New Roman" w:cs="Times New Roman"/>
          <w:sz w:val="28"/>
          <w:szCs w:val="28"/>
        </w:rPr>
        <w:t xml:space="preserve">chronological, or is </w:t>
      </w:r>
      <w:r w:rsidR="00923B80" w:rsidRPr="00FF525D">
        <w:rPr>
          <w:rFonts w:ascii="Times New Roman" w:hAnsi="Times New Roman" w:cs="Times New Roman"/>
          <w:sz w:val="28"/>
          <w:szCs w:val="28"/>
        </w:rPr>
        <w:t>this a mixed chronology</w:t>
      </w:r>
      <w:r w:rsidRPr="00FF525D">
        <w:rPr>
          <w:rFonts w:ascii="Times New Roman" w:hAnsi="Times New Roman" w:cs="Times New Roman"/>
          <w:sz w:val="28"/>
          <w:szCs w:val="28"/>
        </w:rPr>
        <w:t xml:space="preserve">? If Yahweh’s feet on the Mount of Olives immediately precedes its </w:t>
      </w:r>
      <w:r w:rsidR="00923B80" w:rsidRPr="00FF525D">
        <w:rPr>
          <w:rFonts w:ascii="Times New Roman" w:hAnsi="Times New Roman" w:cs="Times New Roman"/>
          <w:sz w:val="28"/>
          <w:szCs w:val="28"/>
        </w:rPr>
        <w:t>rupt</w:t>
      </w:r>
      <w:r w:rsidRPr="00FF525D">
        <w:rPr>
          <w:rFonts w:ascii="Times New Roman" w:hAnsi="Times New Roman" w:cs="Times New Roman"/>
          <w:sz w:val="28"/>
          <w:szCs w:val="28"/>
        </w:rPr>
        <w:t>ure, the</w:t>
      </w:r>
      <w:r w:rsidR="003E1F93" w:rsidRPr="00FF525D">
        <w:rPr>
          <w:rFonts w:ascii="Times New Roman" w:hAnsi="Times New Roman" w:cs="Times New Roman"/>
          <w:sz w:val="28"/>
          <w:szCs w:val="28"/>
        </w:rPr>
        <w:t>n</w:t>
      </w:r>
      <w:r w:rsidRPr="00FF525D">
        <w:rPr>
          <w:rFonts w:ascii="Times New Roman" w:hAnsi="Times New Roman" w:cs="Times New Roman"/>
          <w:sz w:val="28"/>
          <w:szCs w:val="28"/>
        </w:rPr>
        <w:t xml:space="preserve"> the remnant’s flight to escape is </w:t>
      </w:r>
      <w:r w:rsidRPr="00FF525D">
        <w:rPr>
          <w:rFonts w:ascii="Times New Roman" w:hAnsi="Times New Roman" w:cs="Times New Roman"/>
          <w:i/>
          <w:sz w:val="28"/>
          <w:szCs w:val="28"/>
        </w:rPr>
        <w:t>not</w:t>
      </w:r>
      <w:r w:rsidRPr="00FF525D">
        <w:rPr>
          <w:rFonts w:ascii="Times New Roman" w:hAnsi="Times New Roman" w:cs="Times New Roman"/>
          <w:sz w:val="28"/>
          <w:szCs w:val="28"/>
        </w:rPr>
        <w:t xml:space="preserve"> that of the woman in R</w:t>
      </w:r>
      <w:r w:rsidR="003E1F93" w:rsidRPr="00FF525D">
        <w:rPr>
          <w:rFonts w:ascii="Times New Roman" w:hAnsi="Times New Roman" w:cs="Times New Roman"/>
          <w:sz w:val="28"/>
          <w:szCs w:val="28"/>
        </w:rPr>
        <w:t xml:space="preserve">ev.12:6, 14. The woman of Revelation 12 has three and a half years to endure in the </w:t>
      </w:r>
      <w:r w:rsidR="003E1F93" w:rsidRPr="00FF525D">
        <w:rPr>
          <w:rFonts w:ascii="Times New Roman" w:hAnsi="Times New Roman" w:cs="Times New Roman"/>
          <w:sz w:val="28"/>
          <w:szCs w:val="28"/>
        </w:rPr>
        <w:lastRenderedPageBreak/>
        <w:t>wilderness, but one cannot figure a</w:t>
      </w:r>
      <w:r w:rsidR="00EE609A" w:rsidRPr="00FF525D">
        <w:rPr>
          <w:rFonts w:ascii="Times New Roman" w:hAnsi="Times New Roman" w:cs="Times New Roman"/>
          <w:sz w:val="28"/>
          <w:szCs w:val="28"/>
        </w:rPr>
        <w:t xml:space="preserve"> battle of</w:t>
      </w:r>
      <w:r w:rsidR="003E1F93" w:rsidRPr="00FF525D">
        <w:rPr>
          <w:rFonts w:ascii="Times New Roman" w:hAnsi="Times New Roman" w:cs="Times New Roman"/>
          <w:sz w:val="28"/>
          <w:szCs w:val="28"/>
        </w:rPr>
        <w:t xml:space="preserve"> s</w:t>
      </w:r>
      <w:r w:rsidR="00EE609A" w:rsidRPr="00FF525D">
        <w:rPr>
          <w:rFonts w:ascii="Times New Roman" w:hAnsi="Times New Roman" w:cs="Times New Roman"/>
          <w:sz w:val="28"/>
          <w:szCs w:val="28"/>
        </w:rPr>
        <w:t>uch</w:t>
      </w:r>
      <w:r w:rsidR="003E1F93" w:rsidRPr="00FF525D">
        <w:rPr>
          <w:rFonts w:ascii="Times New Roman" w:hAnsi="Times New Roman" w:cs="Times New Roman"/>
          <w:sz w:val="28"/>
          <w:szCs w:val="28"/>
        </w:rPr>
        <w:t xml:space="preserve"> length that Yahweh/Jesus undertakes. No matter the size of the surrounding armies, I expect Jesus’ </w:t>
      </w:r>
      <w:r w:rsidR="00923B80" w:rsidRPr="00FF525D">
        <w:rPr>
          <w:rFonts w:ascii="Times New Roman" w:hAnsi="Times New Roman" w:cs="Times New Roman"/>
          <w:sz w:val="28"/>
          <w:szCs w:val="28"/>
        </w:rPr>
        <w:t xml:space="preserve">speedy </w:t>
      </w:r>
      <w:r w:rsidR="003E1F93" w:rsidRPr="00FF525D">
        <w:rPr>
          <w:rFonts w:ascii="Times New Roman" w:hAnsi="Times New Roman" w:cs="Times New Roman"/>
          <w:sz w:val="28"/>
          <w:szCs w:val="28"/>
        </w:rPr>
        <w:t>dispatch of these nations to resemble the overnight defeat of Sennacherib’s army in Hezekiah’s day</w:t>
      </w:r>
      <w:r w:rsidR="00B63354" w:rsidRPr="00FF525D">
        <w:rPr>
          <w:rFonts w:ascii="Times New Roman" w:hAnsi="Times New Roman" w:cs="Times New Roman"/>
          <w:sz w:val="28"/>
          <w:szCs w:val="28"/>
        </w:rPr>
        <w:t xml:space="preserve"> (cp. Zec.14:12-13)</w:t>
      </w:r>
      <w:r w:rsidR="003E1F93" w:rsidRPr="00FF525D">
        <w:rPr>
          <w:rFonts w:ascii="Times New Roman" w:hAnsi="Times New Roman" w:cs="Times New Roman"/>
          <w:sz w:val="28"/>
          <w:szCs w:val="28"/>
        </w:rPr>
        <w:t>.</w:t>
      </w:r>
    </w:p>
    <w:p w14:paraId="05F3EBAA" w14:textId="77777777" w:rsidR="00DB4995" w:rsidRPr="00FF525D" w:rsidRDefault="001975F3" w:rsidP="00DB4995">
      <w:pPr>
        <w:ind w:firstLine="360"/>
        <w:rPr>
          <w:rFonts w:ascii="Times New Roman" w:hAnsi="Times New Roman" w:cs="Times New Roman"/>
          <w:sz w:val="28"/>
          <w:szCs w:val="28"/>
        </w:rPr>
      </w:pPr>
      <w:r w:rsidRPr="00FF525D">
        <w:rPr>
          <w:rFonts w:ascii="Times New Roman" w:hAnsi="Times New Roman" w:cs="Times New Roman"/>
          <w:sz w:val="28"/>
          <w:szCs w:val="28"/>
        </w:rPr>
        <w:t>These seem to be the major divisions of chapter 14 –</w:t>
      </w:r>
    </w:p>
    <w:p w14:paraId="05F3EBAB"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bCs/>
          <w:sz w:val="28"/>
          <w:szCs w:val="28"/>
        </w:rPr>
      </w:pPr>
      <w:r w:rsidRPr="00FF525D">
        <w:rPr>
          <w:rFonts w:ascii="Times New Roman" w:hAnsi="Times New Roman" w:cs="Times New Roman"/>
          <w:bCs/>
          <w:i/>
          <w:sz w:val="28"/>
          <w:szCs w:val="28"/>
        </w:rPr>
        <w:t xml:space="preserve">The nations battle Jerusalem – capture, plunder, exile  </w:t>
      </w:r>
      <w:r w:rsidRPr="00FF525D">
        <w:rPr>
          <w:rFonts w:ascii="Times New Roman" w:hAnsi="Times New Roman" w:cs="Times New Roman"/>
          <w:bCs/>
          <w:sz w:val="28"/>
          <w:szCs w:val="28"/>
        </w:rPr>
        <w:t>14:1-3</w:t>
      </w:r>
    </w:p>
    <w:p w14:paraId="05F3EBAC"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bCs/>
          <w:i/>
          <w:sz w:val="28"/>
          <w:szCs w:val="28"/>
        </w:rPr>
        <w:t xml:space="preserve">Yahweh battles nations – flight of the people  </w:t>
      </w:r>
      <w:r w:rsidRPr="00FF525D">
        <w:rPr>
          <w:rFonts w:ascii="Times New Roman" w:hAnsi="Times New Roman" w:cs="Times New Roman"/>
          <w:bCs/>
          <w:sz w:val="28"/>
          <w:szCs w:val="28"/>
        </w:rPr>
        <w:t>14:3-5</w:t>
      </w:r>
    </w:p>
    <w:p w14:paraId="05F3EBAD"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Yahweh will come with His holy ones - darkness and light  </w:t>
      </w:r>
      <w:r w:rsidRPr="00FF525D">
        <w:rPr>
          <w:rFonts w:ascii="Times New Roman" w:hAnsi="Times New Roman" w:cs="Times New Roman"/>
          <w:sz w:val="28"/>
          <w:szCs w:val="28"/>
        </w:rPr>
        <w:t>14:5-7</w:t>
      </w:r>
    </w:p>
    <w:p w14:paraId="05F3EBAE"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Living waters will flow from Jerusalem  </w:t>
      </w:r>
      <w:r w:rsidRPr="00FF525D">
        <w:rPr>
          <w:rFonts w:ascii="Times New Roman" w:hAnsi="Times New Roman" w:cs="Times New Roman"/>
          <w:sz w:val="28"/>
          <w:szCs w:val="28"/>
        </w:rPr>
        <w:t>14:8</w:t>
      </w:r>
    </w:p>
    <w:p w14:paraId="05F3EBAF"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Yahweh’s kingdom – Jerusalem secure  </w:t>
      </w:r>
      <w:r w:rsidRPr="00FF525D">
        <w:rPr>
          <w:rFonts w:ascii="Times New Roman" w:hAnsi="Times New Roman" w:cs="Times New Roman"/>
          <w:sz w:val="28"/>
          <w:szCs w:val="28"/>
        </w:rPr>
        <w:t>14:9-11</w:t>
      </w:r>
    </w:p>
    <w:p w14:paraId="05F3EBB0"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i/>
          <w:sz w:val="28"/>
          <w:szCs w:val="28"/>
        </w:rPr>
      </w:pPr>
      <w:r w:rsidRPr="00FF525D">
        <w:rPr>
          <w:rFonts w:ascii="Times New Roman" w:hAnsi="Times New Roman" w:cs="Times New Roman"/>
          <w:i/>
          <w:sz w:val="28"/>
          <w:szCs w:val="28"/>
        </w:rPr>
        <w:t xml:space="preserve">Yahweh’s manner of warfare  </w:t>
      </w:r>
      <w:r w:rsidRPr="00FF525D">
        <w:rPr>
          <w:rFonts w:ascii="Times New Roman" w:hAnsi="Times New Roman" w:cs="Times New Roman"/>
          <w:sz w:val="28"/>
          <w:szCs w:val="28"/>
        </w:rPr>
        <w:t>14:12-13</w:t>
      </w:r>
    </w:p>
    <w:p w14:paraId="05F3EBB1"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Judah in warfare – plunder and destruction  </w:t>
      </w:r>
      <w:r w:rsidRPr="00FF525D">
        <w:rPr>
          <w:rFonts w:ascii="Times New Roman" w:hAnsi="Times New Roman" w:cs="Times New Roman"/>
          <w:sz w:val="28"/>
          <w:szCs w:val="28"/>
        </w:rPr>
        <w:t>14:14-15</w:t>
      </w:r>
    </w:p>
    <w:p w14:paraId="05F3EBB2" w14:textId="77777777" w:rsidR="001975F3" w:rsidRPr="00FF525D" w:rsidRDefault="001975F3" w:rsidP="00694919">
      <w:pPr>
        <w:pStyle w:val="ListParagraph"/>
        <w:numPr>
          <w:ilvl w:val="0"/>
          <w:numId w:val="130"/>
        </w:numPr>
        <w:spacing w:after="0"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Nations that came against Jerusalem must keep feast of Booths  </w:t>
      </w:r>
      <w:r w:rsidRPr="00FF525D">
        <w:rPr>
          <w:rFonts w:ascii="Times New Roman" w:hAnsi="Times New Roman" w:cs="Times New Roman"/>
          <w:sz w:val="28"/>
          <w:szCs w:val="28"/>
        </w:rPr>
        <w:t>14:16-19</w:t>
      </w:r>
    </w:p>
    <w:p w14:paraId="05F3EBB3" w14:textId="77777777" w:rsidR="001975F3" w:rsidRPr="00FF525D" w:rsidRDefault="001975F3" w:rsidP="00694919">
      <w:pPr>
        <w:pStyle w:val="ListParagraph"/>
        <w:numPr>
          <w:ilvl w:val="0"/>
          <w:numId w:val="130"/>
        </w:numPr>
        <w:spacing w:line="259" w:lineRule="auto"/>
        <w:ind w:left="360"/>
        <w:contextualSpacing w:val="0"/>
        <w:rPr>
          <w:rFonts w:ascii="Times New Roman" w:hAnsi="Times New Roman" w:cs="Times New Roman"/>
          <w:i/>
          <w:color w:val="0070C0"/>
          <w:sz w:val="28"/>
          <w:szCs w:val="28"/>
        </w:rPr>
      </w:pPr>
      <w:r w:rsidRPr="00FF525D">
        <w:rPr>
          <w:rFonts w:ascii="Times New Roman" w:hAnsi="Times New Roman" w:cs="Times New Roman"/>
          <w:i/>
          <w:sz w:val="28"/>
          <w:szCs w:val="28"/>
        </w:rPr>
        <w:t xml:space="preserve">Holiness in Jerusalem  </w:t>
      </w:r>
      <w:r w:rsidRPr="00FF525D">
        <w:rPr>
          <w:rFonts w:ascii="Times New Roman" w:hAnsi="Times New Roman" w:cs="Times New Roman"/>
          <w:sz w:val="28"/>
          <w:szCs w:val="28"/>
        </w:rPr>
        <w:t>14:20-21</w:t>
      </w:r>
    </w:p>
    <w:p w14:paraId="05F3EBB4" w14:textId="77777777" w:rsidR="001975F3" w:rsidRPr="00FF525D" w:rsidRDefault="001975F3" w:rsidP="001975F3">
      <w:pPr>
        <w:spacing w:line="259" w:lineRule="auto"/>
        <w:rPr>
          <w:rFonts w:ascii="Times New Roman" w:hAnsi="Times New Roman" w:cs="Times New Roman"/>
          <w:sz w:val="28"/>
          <w:szCs w:val="28"/>
        </w:rPr>
      </w:pPr>
      <w:r w:rsidRPr="00FF525D">
        <w:rPr>
          <w:rFonts w:ascii="Times New Roman" w:hAnsi="Times New Roman" w:cs="Times New Roman"/>
          <w:sz w:val="28"/>
          <w:szCs w:val="28"/>
        </w:rPr>
        <w:t xml:space="preserve">Some of these elements appear to flow sequentially, while others appear to qualify earlier statements. </w:t>
      </w:r>
      <w:r w:rsidR="00EE609A" w:rsidRPr="00FF525D">
        <w:rPr>
          <w:rFonts w:ascii="Times New Roman" w:hAnsi="Times New Roman" w:cs="Times New Roman"/>
          <w:sz w:val="28"/>
          <w:szCs w:val="28"/>
        </w:rPr>
        <w:t>Here</w:t>
      </w:r>
      <w:r w:rsidRPr="00FF525D">
        <w:rPr>
          <w:rFonts w:ascii="Times New Roman" w:hAnsi="Times New Roman" w:cs="Times New Roman"/>
          <w:sz w:val="28"/>
          <w:szCs w:val="28"/>
        </w:rPr>
        <w:t xml:space="preserve"> is how I would </w:t>
      </w:r>
      <w:r w:rsidR="003A11DC" w:rsidRPr="00FF525D">
        <w:rPr>
          <w:rFonts w:ascii="Times New Roman" w:hAnsi="Times New Roman" w:cs="Times New Roman"/>
          <w:sz w:val="28"/>
          <w:szCs w:val="28"/>
        </w:rPr>
        <w:t xml:space="preserve">sequentially </w:t>
      </w:r>
      <w:r w:rsidRPr="00FF525D">
        <w:rPr>
          <w:rFonts w:ascii="Times New Roman" w:hAnsi="Times New Roman" w:cs="Times New Roman"/>
          <w:sz w:val="28"/>
          <w:szCs w:val="28"/>
        </w:rPr>
        <w:t xml:space="preserve">map the flow </w:t>
      </w:r>
      <w:r w:rsidR="00EE609A" w:rsidRPr="00FF525D">
        <w:rPr>
          <w:rFonts w:ascii="Times New Roman" w:hAnsi="Times New Roman" w:cs="Times New Roman"/>
          <w:sz w:val="28"/>
          <w:szCs w:val="28"/>
        </w:rPr>
        <w:t xml:space="preserve">of events </w:t>
      </w:r>
      <w:r w:rsidRPr="00FF525D">
        <w:rPr>
          <w:rFonts w:ascii="Times New Roman" w:hAnsi="Times New Roman" w:cs="Times New Roman"/>
          <w:sz w:val="28"/>
          <w:szCs w:val="28"/>
        </w:rPr>
        <w:t xml:space="preserve">and group </w:t>
      </w:r>
      <w:r w:rsidR="00EE609A" w:rsidRPr="00FF525D">
        <w:rPr>
          <w:rFonts w:ascii="Times New Roman" w:hAnsi="Times New Roman" w:cs="Times New Roman"/>
          <w:sz w:val="28"/>
          <w:szCs w:val="28"/>
        </w:rPr>
        <w:t xml:space="preserve">the </w:t>
      </w:r>
      <w:r w:rsidR="00B66C24" w:rsidRPr="00FF525D">
        <w:rPr>
          <w:rFonts w:ascii="Times New Roman" w:hAnsi="Times New Roman" w:cs="Times New Roman"/>
          <w:sz w:val="28"/>
          <w:szCs w:val="28"/>
        </w:rPr>
        <w:t>coincident actions –</w:t>
      </w:r>
    </w:p>
    <w:p w14:paraId="05F3EBB5" w14:textId="77777777" w:rsidR="00B66C24" w:rsidRPr="00FF525D" w:rsidRDefault="00B66C24" w:rsidP="00694919">
      <w:pPr>
        <w:pStyle w:val="ListParagraph"/>
        <w:numPr>
          <w:ilvl w:val="0"/>
          <w:numId w:val="131"/>
        </w:numPr>
        <w:spacing w:line="259" w:lineRule="auto"/>
        <w:ind w:left="360"/>
        <w:rPr>
          <w:rFonts w:ascii="Times New Roman" w:hAnsi="Times New Roman" w:cs="Times New Roman"/>
          <w:bCs/>
          <w:i/>
          <w:sz w:val="28"/>
          <w:szCs w:val="28"/>
        </w:rPr>
      </w:pPr>
      <w:r w:rsidRPr="00FF525D">
        <w:rPr>
          <w:rFonts w:ascii="Times New Roman" w:hAnsi="Times New Roman" w:cs="Times New Roman"/>
          <w:bCs/>
          <w:i/>
          <w:sz w:val="28"/>
          <w:szCs w:val="28"/>
        </w:rPr>
        <w:t>The nations battle Jerusalem – captured, plundered, exiled</w:t>
      </w:r>
    </w:p>
    <w:p w14:paraId="05F3EBB6" w14:textId="77777777" w:rsidR="00B66C24" w:rsidRPr="00FF525D" w:rsidRDefault="00B66C24" w:rsidP="00694919">
      <w:pPr>
        <w:pStyle w:val="ListParagraph"/>
        <w:numPr>
          <w:ilvl w:val="0"/>
          <w:numId w:val="131"/>
        </w:numPr>
        <w:spacing w:line="259" w:lineRule="auto"/>
        <w:ind w:left="360"/>
        <w:rPr>
          <w:rFonts w:ascii="Times New Roman" w:hAnsi="Times New Roman" w:cs="Times New Roman"/>
          <w:bCs/>
          <w:i/>
          <w:sz w:val="28"/>
          <w:szCs w:val="28"/>
        </w:rPr>
      </w:pPr>
      <w:r w:rsidRPr="00FF525D">
        <w:rPr>
          <w:rFonts w:ascii="Times New Roman" w:hAnsi="Times New Roman" w:cs="Times New Roman"/>
          <w:bCs/>
          <w:i/>
          <w:sz w:val="28"/>
          <w:szCs w:val="28"/>
        </w:rPr>
        <w:t>Yahweh battles nations – flight of the people</w:t>
      </w:r>
    </w:p>
    <w:p w14:paraId="05F3EBB7" w14:textId="77777777" w:rsidR="00B66C24" w:rsidRPr="00FF525D" w:rsidRDefault="00B66C24" w:rsidP="00694919">
      <w:pPr>
        <w:pStyle w:val="ListParagraph"/>
        <w:numPr>
          <w:ilvl w:val="0"/>
          <w:numId w:val="131"/>
        </w:numPr>
        <w:spacing w:line="259" w:lineRule="auto"/>
        <w:ind w:left="630" w:hanging="270"/>
        <w:rPr>
          <w:rFonts w:ascii="Times New Roman" w:hAnsi="Times New Roman" w:cs="Times New Roman"/>
          <w:sz w:val="28"/>
          <w:szCs w:val="28"/>
        </w:rPr>
      </w:pPr>
      <w:r w:rsidRPr="00FF525D">
        <w:rPr>
          <w:rFonts w:ascii="Times New Roman" w:hAnsi="Times New Roman" w:cs="Times New Roman"/>
          <w:bCs/>
          <w:i/>
          <w:sz w:val="28"/>
          <w:szCs w:val="28"/>
        </w:rPr>
        <w:t xml:space="preserve">  </w:t>
      </w:r>
      <w:r w:rsidRPr="00FF525D">
        <w:rPr>
          <w:rFonts w:ascii="Times New Roman" w:hAnsi="Times New Roman" w:cs="Times New Roman"/>
          <w:i/>
          <w:sz w:val="28"/>
          <w:szCs w:val="28"/>
        </w:rPr>
        <w:t>Yahweh will come with His holy ones - darkness and light</w:t>
      </w:r>
    </w:p>
    <w:p w14:paraId="05F3EBB8" w14:textId="77777777" w:rsidR="00B66C24" w:rsidRPr="00FF525D" w:rsidRDefault="00B66C24" w:rsidP="00694919">
      <w:pPr>
        <w:pStyle w:val="ListParagraph"/>
        <w:numPr>
          <w:ilvl w:val="0"/>
          <w:numId w:val="132"/>
        </w:numPr>
        <w:spacing w:line="259" w:lineRule="auto"/>
        <w:contextualSpacing w:val="0"/>
        <w:rPr>
          <w:rFonts w:ascii="Times New Roman" w:hAnsi="Times New Roman" w:cs="Times New Roman"/>
          <w:sz w:val="28"/>
          <w:szCs w:val="28"/>
        </w:rPr>
      </w:pPr>
      <w:r w:rsidRPr="00FF525D">
        <w:rPr>
          <w:rFonts w:ascii="Times New Roman" w:hAnsi="Times New Roman" w:cs="Times New Roman"/>
          <w:i/>
          <w:sz w:val="28"/>
          <w:szCs w:val="28"/>
        </w:rPr>
        <w:t>Yahweh’s manner of warfare</w:t>
      </w:r>
    </w:p>
    <w:p w14:paraId="05F3EBB9" w14:textId="77777777" w:rsidR="00B66C24" w:rsidRPr="00FF525D" w:rsidRDefault="00B66C24" w:rsidP="00694919">
      <w:pPr>
        <w:pStyle w:val="ListParagraph"/>
        <w:numPr>
          <w:ilvl w:val="0"/>
          <w:numId w:val="132"/>
        </w:numPr>
        <w:spacing w:line="259" w:lineRule="auto"/>
        <w:ind w:left="360"/>
        <w:contextualSpacing w:val="0"/>
        <w:rPr>
          <w:rFonts w:ascii="Times New Roman" w:hAnsi="Times New Roman" w:cs="Times New Roman"/>
          <w:sz w:val="28"/>
          <w:szCs w:val="28"/>
        </w:rPr>
      </w:pPr>
      <w:r w:rsidRPr="00FF525D">
        <w:rPr>
          <w:rFonts w:ascii="Times New Roman" w:hAnsi="Times New Roman" w:cs="Times New Roman"/>
          <w:i/>
          <w:sz w:val="28"/>
          <w:szCs w:val="28"/>
        </w:rPr>
        <w:t>Judah in warfare – plunder and destruction</w:t>
      </w:r>
    </w:p>
    <w:p w14:paraId="05F3EBBA" w14:textId="77777777" w:rsidR="00B66C24" w:rsidRPr="00FF525D" w:rsidRDefault="00B66C24" w:rsidP="00694919">
      <w:pPr>
        <w:pStyle w:val="ListParagraph"/>
        <w:numPr>
          <w:ilvl w:val="0"/>
          <w:numId w:val="133"/>
        </w:numPr>
        <w:spacing w:line="259" w:lineRule="auto"/>
        <w:ind w:left="360"/>
        <w:rPr>
          <w:rFonts w:ascii="Times New Roman" w:hAnsi="Times New Roman" w:cs="Times New Roman"/>
          <w:sz w:val="28"/>
          <w:szCs w:val="28"/>
        </w:rPr>
      </w:pPr>
      <w:r w:rsidRPr="00FF525D">
        <w:rPr>
          <w:rFonts w:ascii="Times New Roman" w:hAnsi="Times New Roman" w:cs="Times New Roman"/>
          <w:i/>
          <w:sz w:val="28"/>
          <w:szCs w:val="28"/>
        </w:rPr>
        <w:t xml:space="preserve">Yahweh’s kingdom – Jerusalem secure  </w:t>
      </w:r>
    </w:p>
    <w:p w14:paraId="05F3EBBB" w14:textId="77777777" w:rsidR="00B66C24" w:rsidRPr="00FF525D" w:rsidRDefault="00B66C24" w:rsidP="00694919">
      <w:pPr>
        <w:pStyle w:val="ListParagraph"/>
        <w:numPr>
          <w:ilvl w:val="0"/>
          <w:numId w:val="134"/>
        </w:numPr>
        <w:spacing w:line="259" w:lineRule="auto"/>
        <w:rPr>
          <w:rFonts w:ascii="Times New Roman" w:hAnsi="Times New Roman" w:cs="Times New Roman"/>
          <w:sz w:val="28"/>
          <w:szCs w:val="28"/>
        </w:rPr>
      </w:pPr>
      <w:r w:rsidRPr="00FF525D">
        <w:rPr>
          <w:rFonts w:ascii="Times New Roman" w:hAnsi="Times New Roman" w:cs="Times New Roman"/>
          <w:i/>
          <w:sz w:val="28"/>
          <w:szCs w:val="28"/>
        </w:rPr>
        <w:t xml:space="preserve">Holiness in Jerusalem  </w:t>
      </w:r>
    </w:p>
    <w:p w14:paraId="05F3EBBC" w14:textId="77777777" w:rsidR="00B66C24" w:rsidRPr="00FF525D" w:rsidRDefault="00B66C24" w:rsidP="00694919">
      <w:pPr>
        <w:pStyle w:val="ListParagraph"/>
        <w:numPr>
          <w:ilvl w:val="0"/>
          <w:numId w:val="135"/>
        </w:numPr>
        <w:spacing w:line="259" w:lineRule="auto"/>
        <w:contextualSpacing w:val="0"/>
        <w:rPr>
          <w:rFonts w:ascii="Times New Roman" w:hAnsi="Times New Roman" w:cs="Times New Roman"/>
          <w:sz w:val="28"/>
          <w:szCs w:val="28"/>
        </w:rPr>
      </w:pPr>
      <w:r w:rsidRPr="00FF525D">
        <w:rPr>
          <w:rFonts w:ascii="Times New Roman" w:hAnsi="Times New Roman" w:cs="Times New Roman"/>
          <w:i/>
          <w:sz w:val="28"/>
          <w:szCs w:val="28"/>
        </w:rPr>
        <w:t>Nations that came against Jerusalem must keep feast of Booths</w:t>
      </w:r>
    </w:p>
    <w:p w14:paraId="05F3EBBD" w14:textId="77777777" w:rsidR="00B66C24" w:rsidRPr="00FF525D" w:rsidRDefault="00B66C24" w:rsidP="00B66C24">
      <w:pPr>
        <w:spacing w:line="259" w:lineRule="auto"/>
        <w:rPr>
          <w:rFonts w:ascii="Times New Roman" w:hAnsi="Times New Roman" w:cs="Times New Roman"/>
          <w:sz w:val="28"/>
          <w:szCs w:val="28"/>
        </w:rPr>
      </w:pPr>
      <w:r w:rsidRPr="00FF525D">
        <w:rPr>
          <w:rFonts w:ascii="Times New Roman" w:hAnsi="Times New Roman" w:cs="Times New Roman"/>
          <w:sz w:val="28"/>
          <w:szCs w:val="28"/>
        </w:rPr>
        <w:t xml:space="preserve">Although </w:t>
      </w:r>
      <w:r w:rsidRPr="00FF525D">
        <w:rPr>
          <w:rFonts w:ascii="Times New Roman" w:hAnsi="Times New Roman" w:cs="Times New Roman"/>
          <w:i/>
          <w:sz w:val="28"/>
          <w:szCs w:val="28"/>
        </w:rPr>
        <w:t>4. Living waters</w:t>
      </w:r>
      <w:r w:rsidRPr="00FF525D">
        <w:rPr>
          <w:rFonts w:ascii="Times New Roman" w:hAnsi="Times New Roman" w:cs="Times New Roman"/>
          <w:sz w:val="28"/>
          <w:szCs w:val="28"/>
        </w:rPr>
        <w:t xml:space="preserve"> becomes a permanent condition (“in summer and aut</w:t>
      </w:r>
      <w:r w:rsidR="00B63354" w:rsidRPr="00FF525D">
        <w:rPr>
          <w:rFonts w:ascii="Times New Roman" w:hAnsi="Times New Roman" w:cs="Times New Roman"/>
          <w:sz w:val="28"/>
          <w:szCs w:val="28"/>
        </w:rPr>
        <w:t>u</w:t>
      </w:r>
      <w:r w:rsidRPr="00FF525D">
        <w:rPr>
          <w:rFonts w:ascii="Times New Roman" w:hAnsi="Times New Roman" w:cs="Times New Roman"/>
          <w:sz w:val="28"/>
          <w:szCs w:val="28"/>
        </w:rPr>
        <w:t>mn it will occur”)</w:t>
      </w:r>
      <w:r w:rsidR="00B63354" w:rsidRPr="00FF525D">
        <w:rPr>
          <w:rFonts w:ascii="Times New Roman" w:hAnsi="Times New Roman" w:cs="Times New Roman"/>
          <w:sz w:val="28"/>
          <w:szCs w:val="28"/>
        </w:rPr>
        <w:t xml:space="preserve">, it is difficult to fix when it will begin – it may coincide with </w:t>
      </w:r>
      <w:r w:rsidR="00B63354" w:rsidRPr="00FF525D">
        <w:rPr>
          <w:rFonts w:ascii="Times New Roman" w:hAnsi="Times New Roman" w:cs="Times New Roman"/>
          <w:i/>
          <w:sz w:val="28"/>
          <w:szCs w:val="28"/>
        </w:rPr>
        <w:t>9. Holiness in Jerusalem</w:t>
      </w:r>
      <w:r w:rsidR="00B63354" w:rsidRPr="00FF525D">
        <w:rPr>
          <w:rFonts w:ascii="Times New Roman" w:hAnsi="Times New Roman" w:cs="Times New Roman"/>
          <w:sz w:val="28"/>
          <w:szCs w:val="28"/>
        </w:rPr>
        <w:t xml:space="preserve">. Judah’s success in warfare at </w:t>
      </w:r>
      <w:r w:rsidR="00B63354" w:rsidRPr="00FF525D">
        <w:rPr>
          <w:rFonts w:ascii="Times New Roman" w:hAnsi="Times New Roman" w:cs="Times New Roman"/>
          <w:i/>
          <w:sz w:val="28"/>
          <w:szCs w:val="28"/>
        </w:rPr>
        <w:t>7</w:t>
      </w:r>
      <w:r w:rsidR="00EE609A" w:rsidRPr="00FF525D">
        <w:rPr>
          <w:rFonts w:ascii="Times New Roman" w:hAnsi="Times New Roman" w:cs="Times New Roman"/>
          <w:i/>
          <w:sz w:val="28"/>
          <w:szCs w:val="28"/>
        </w:rPr>
        <w:t>.</w:t>
      </w:r>
      <w:r w:rsidR="00B63354" w:rsidRPr="00FF525D">
        <w:rPr>
          <w:rFonts w:ascii="Times New Roman" w:hAnsi="Times New Roman" w:cs="Times New Roman"/>
          <w:sz w:val="28"/>
          <w:szCs w:val="28"/>
        </w:rPr>
        <w:t xml:space="preserve"> </w:t>
      </w:r>
      <w:r w:rsidR="003A11DC" w:rsidRPr="00FF525D">
        <w:rPr>
          <w:rFonts w:ascii="Times New Roman" w:hAnsi="Times New Roman" w:cs="Times New Roman"/>
          <w:sz w:val="28"/>
          <w:szCs w:val="28"/>
        </w:rPr>
        <w:t>come</w:t>
      </w:r>
      <w:r w:rsidR="00B63354" w:rsidRPr="00FF525D">
        <w:rPr>
          <w:rFonts w:ascii="Times New Roman" w:hAnsi="Times New Roman" w:cs="Times New Roman"/>
          <w:sz w:val="28"/>
          <w:szCs w:val="28"/>
        </w:rPr>
        <w:t xml:space="preserve">s enigmatically </w:t>
      </w:r>
      <w:r w:rsidR="003A11DC" w:rsidRPr="00FF525D">
        <w:rPr>
          <w:rFonts w:ascii="Times New Roman" w:hAnsi="Times New Roman" w:cs="Times New Roman"/>
          <w:sz w:val="28"/>
          <w:szCs w:val="28"/>
        </w:rPr>
        <w:t xml:space="preserve">after </w:t>
      </w:r>
      <w:r w:rsidR="00B63354" w:rsidRPr="00FF525D">
        <w:rPr>
          <w:rFonts w:ascii="Times New Roman" w:hAnsi="Times New Roman" w:cs="Times New Roman"/>
          <w:sz w:val="28"/>
          <w:szCs w:val="28"/>
        </w:rPr>
        <w:t xml:space="preserve">Jerusalem’s capture, plunder and exile at </w:t>
      </w:r>
      <w:r w:rsidR="00B63354" w:rsidRPr="00FF525D">
        <w:rPr>
          <w:rFonts w:ascii="Times New Roman" w:hAnsi="Times New Roman" w:cs="Times New Roman"/>
          <w:i/>
          <w:sz w:val="28"/>
          <w:szCs w:val="28"/>
        </w:rPr>
        <w:t>1.</w:t>
      </w:r>
      <w:r w:rsidR="00B63354" w:rsidRPr="00FF525D">
        <w:rPr>
          <w:rFonts w:ascii="Times New Roman" w:hAnsi="Times New Roman" w:cs="Times New Roman"/>
          <w:sz w:val="28"/>
          <w:szCs w:val="28"/>
        </w:rPr>
        <w:t xml:space="preserve"> But the key here at </w:t>
      </w:r>
      <w:r w:rsidR="00B63354" w:rsidRPr="00FF525D">
        <w:rPr>
          <w:rFonts w:ascii="Times New Roman" w:hAnsi="Times New Roman" w:cs="Times New Roman"/>
          <w:i/>
          <w:sz w:val="28"/>
          <w:szCs w:val="28"/>
        </w:rPr>
        <w:t>7</w:t>
      </w:r>
      <w:r w:rsidR="00EE609A" w:rsidRPr="00FF525D">
        <w:rPr>
          <w:rFonts w:ascii="Times New Roman" w:hAnsi="Times New Roman" w:cs="Times New Roman"/>
          <w:i/>
          <w:sz w:val="28"/>
          <w:szCs w:val="28"/>
        </w:rPr>
        <w:t>.</w:t>
      </w:r>
      <w:r w:rsidR="00B63354" w:rsidRPr="00FF525D">
        <w:rPr>
          <w:rFonts w:ascii="Times New Roman" w:hAnsi="Times New Roman" w:cs="Times New Roman"/>
          <w:sz w:val="28"/>
          <w:szCs w:val="28"/>
        </w:rPr>
        <w:t xml:space="preserve"> is Judah’s role in defending Jerusalem – their muster may come after a hasty capture of the city by the enemy.</w:t>
      </w:r>
      <w:r w:rsidR="00EE609A" w:rsidRPr="00FF525D">
        <w:rPr>
          <w:rFonts w:ascii="Times New Roman" w:hAnsi="Times New Roman" w:cs="Times New Roman"/>
          <w:sz w:val="28"/>
          <w:szCs w:val="28"/>
        </w:rPr>
        <w:t xml:space="preserve"> Unpredictable things can happen during the chaos of battle.</w:t>
      </w:r>
    </w:p>
    <w:p w14:paraId="05F3EBBE" w14:textId="77777777" w:rsidR="006F23DE" w:rsidRPr="00FF525D" w:rsidRDefault="00502A60" w:rsidP="00923B8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The earthquake producing the split and separation of the Mount of Olives </w:t>
      </w:r>
      <w:r w:rsidR="00B63354" w:rsidRPr="00FF525D">
        <w:rPr>
          <w:rFonts w:ascii="Times New Roman" w:hAnsi="Times New Roman" w:cs="Times New Roman"/>
          <w:sz w:val="28"/>
          <w:szCs w:val="28"/>
        </w:rPr>
        <w:t>may</w:t>
      </w:r>
      <w:r w:rsidRPr="00FF525D">
        <w:rPr>
          <w:rFonts w:ascii="Times New Roman" w:hAnsi="Times New Roman" w:cs="Times New Roman"/>
          <w:sz w:val="28"/>
          <w:szCs w:val="28"/>
        </w:rPr>
        <w:t xml:space="preserve"> also give rise to a spring of “</w:t>
      </w:r>
      <w:r w:rsidRPr="00FF525D">
        <w:rPr>
          <w:rFonts w:ascii="Times New Roman" w:hAnsi="Times New Roman" w:cs="Times New Roman"/>
          <w:sz w:val="28"/>
          <w:szCs w:val="28"/>
          <w:u w:val="single"/>
        </w:rPr>
        <w:t>living waters</w:t>
      </w:r>
      <w:r w:rsidRPr="00FF525D">
        <w:rPr>
          <w:rFonts w:ascii="Times New Roman" w:hAnsi="Times New Roman" w:cs="Times New Roman"/>
          <w:sz w:val="28"/>
          <w:szCs w:val="28"/>
        </w:rPr>
        <w:t xml:space="preserve">” in Jerusalem, which </w:t>
      </w:r>
      <w:r w:rsidR="00B63354" w:rsidRPr="00FF525D">
        <w:rPr>
          <w:rFonts w:ascii="Times New Roman" w:hAnsi="Times New Roman" w:cs="Times New Roman"/>
          <w:sz w:val="28"/>
          <w:szCs w:val="28"/>
        </w:rPr>
        <w:t>could</w:t>
      </w:r>
      <w:r w:rsidRPr="00FF525D">
        <w:rPr>
          <w:rFonts w:ascii="Times New Roman" w:hAnsi="Times New Roman" w:cs="Times New Roman"/>
          <w:sz w:val="28"/>
          <w:szCs w:val="28"/>
        </w:rPr>
        <w:t xml:space="preserve"> flow through th</w:t>
      </w:r>
      <w:r w:rsidR="00EE609A" w:rsidRPr="00FF525D">
        <w:rPr>
          <w:rFonts w:ascii="Times New Roman" w:hAnsi="Times New Roman" w:cs="Times New Roman"/>
          <w:sz w:val="28"/>
          <w:szCs w:val="28"/>
        </w:rPr>
        <w:t>at</w:t>
      </w:r>
      <w:r w:rsidRPr="00FF525D">
        <w:rPr>
          <w:rFonts w:ascii="Times New Roman" w:hAnsi="Times New Roman" w:cs="Times New Roman"/>
          <w:sz w:val="28"/>
          <w:szCs w:val="28"/>
        </w:rPr>
        <w:t xml:space="preserve"> rift to the Dead Sea</w:t>
      </w:r>
      <w:r w:rsidR="00EE609A"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EE609A" w:rsidRPr="00FF525D">
        <w:rPr>
          <w:rFonts w:ascii="Times New Roman" w:hAnsi="Times New Roman" w:cs="Times New Roman"/>
          <w:sz w:val="28"/>
          <w:szCs w:val="28"/>
        </w:rPr>
        <w:t>A</w:t>
      </w:r>
      <w:r w:rsidRPr="00FF525D">
        <w:rPr>
          <w:rFonts w:ascii="Times New Roman" w:hAnsi="Times New Roman" w:cs="Times New Roman"/>
          <w:sz w:val="28"/>
          <w:szCs w:val="28"/>
        </w:rPr>
        <w:t>nd it will also flow to the Mediterranean Sea. Although “living waters” indicates “running water” in its early occurrences, Yahweh applied this term to Himself in</w:t>
      </w:r>
      <w:r w:rsidR="00923B80" w:rsidRPr="00FF525D">
        <w:rPr>
          <w:rFonts w:ascii="Times New Roman" w:hAnsi="Times New Roman" w:cs="Times New Roman"/>
          <w:sz w:val="28"/>
          <w:szCs w:val="28"/>
        </w:rPr>
        <w:t xml:space="preserve"> </w:t>
      </w:r>
      <w:r w:rsidR="000D7062" w:rsidRPr="00FF525D">
        <w:rPr>
          <w:rFonts w:ascii="Times New Roman" w:hAnsi="Times New Roman" w:cs="Times New Roman"/>
          <w:sz w:val="28"/>
          <w:szCs w:val="28"/>
        </w:rPr>
        <w:t xml:space="preserve">Jer.2:13 and 17:13. The implication for Yahweh in using this metaphor of Himself was that He would cleanse the nation. </w:t>
      </w:r>
      <w:r w:rsidR="00102442" w:rsidRPr="00FF525D">
        <w:rPr>
          <w:rFonts w:ascii="Times New Roman" w:hAnsi="Times New Roman" w:cs="Times New Roman"/>
          <w:sz w:val="28"/>
          <w:szCs w:val="28"/>
        </w:rPr>
        <w:t xml:space="preserve">Running water was to be used under the law for ritual cleansing (Lev.15:13; Num.19:17). Thus </w:t>
      </w:r>
      <w:r w:rsidR="00B34BB4" w:rsidRPr="00FF525D">
        <w:rPr>
          <w:rFonts w:ascii="Times New Roman" w:hAnsi="Times New Roman" w:cs="Times New Roman"/>
          <w:sz w:val="28"/>
          <w:szCs w:val="28"/>
        </w:rPr>
        <w:t>millennial</w:t>
      </w:r>
      <w:r w:rsidR="00102442" w:rsidRPr="00FF525D">
        <w:rPr>
          <w:rFonts w:ascii="Times New Roman" w:hAnsi="Times New Roman" w:cs="Times New Roman"/>
          <w:sz w:val="28"/>
          <w:szCs w:val="28"/>
        </w:rPr>
        <w:t xml:space="preserve"> Jerusalem will become a source of both clean water, and cleansing water. </w:t>
      </w:r>
      <w:r w:rsidR="00202C76" w:rsidRPr="00FF525D">
        <w:rPr>
          <w:rFonts w:ascii="Times New Roman" w:hAnsi="Times New Roman" w:cs="Times New Roman"/>
          <w:sz w:val="28"/>
          <w:szCs w:val="28"/>
        </w:rPr>
        <w:t xml:space="preserve">If that water flows immediately after the mount is split, it will provide a water source for the </w:t>
      </w:r>
      <w:r w:rsidR="006F23DE" w:rsidRPr="00FF525D">
        <w:rPr>
          <w:rFonts w:ascii="Times New Roman" w:hAnsi="Times New Roman" w:cs="Times New Roman"/>
          <w:sz w:val="28"/>
          <w:szCs w:val="28"/>
        </w:rPr>
        <w:t>hurried flight of</w:t>
      </w:r>
      <w:r w:rsidR="00202C76" w:rsidRPr="00FF525D">
        <w:rPr>
          <w:rFonts w:ascii="Times New Roman" w:hAnsi="Times New Roman" w:cs="Times New Roman"/>
          <w:sz w:val="28"/>
          <w:szCs w:val="28"/>
        </w:rPr>
        <w:t xml:space="preserve"> </w:t>
      </w:r>
      <w:r w:rsidR="003A11DC" w:rsidRPr="00FF525D">
        <w:rPr>
          <w:rFonts w:ascii="Times New Roman" w:hAnsi="Times New Roman" w:cs="Times New Roman"/>
          <w:sz w:val="28"/>
          <w:szCs w:val="28"/>
        </w:rPr>
        <w:t xml:space="preserve">escaping </w:t>
      </w:r>
      <w:r w:rsidR="00202C76" w:rsidRPr="00FF525D">
        <w:rPr>
          <w:rFonts w:ascii="Times New Roman" w:hAnsi="Times New Roman" w:cs="Times New Roman"/>
          <w:sz w:val="28"/>
          <w:szCs w:val="28"/>
        </w:rPr>
        <w:t>Jerusalem</w:t>
      </w:r>
      <w:r w:rsidR="006F23DE" w:rsidRPr="00FF525D">
        <w:rPr>
          <w:rFonts w:ascii="Times New Roman" w:hAnsi="Times New Roman" w:cs="Times New Roman"/>
          <w:sz w:val="28"/>
          <w:szCs w:val="28"/>
        </w:rPr>
        <w:t>ites</w:t>
      </w:r>
      <w:r w:rsidR="00202C76" w:rsidRPr="00FF525D">
        <w:rPr>
          <w:rFonts w:ascii="Times New Roman" w:hAnsi="Times New Roman" w:cs="Times New Roman"/>
          <w:sz w:val="28"/>
          <w:szCs w:val="28"/>
        </w:rPr>
        <w:t xml:space="preserve">. </w:t>
      </w:r>
      <w:r w:rsidR="006F23DE" w:rsidRPr="00FF525D">
        <w:rPr>
          <w:rFonts w:ascii="Times New Roman" w:hAnsi="Times New Roman" w:cs="Times New Roman"/>
          <w:sz w:val="28"/>
          <w:szCs w:val="28"/>
        </w:rPr>
        <w:t>Remember that Jesus said –</w:t>
      </w:r>
    </w:p>
    <w:p w14:paraId="05F3EBBF" w14:textId="77777777" w:rsidR="006F23DE" w:rsidRPr="00FF525D" w:rsidRDefault="006F23DE" w:rsidP="006F23D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when you see Jerusalem being encircled by encampments, then know that her desolation has drawn near. Then those in Judea, let them flee; and those in her midst let them depart out; and those in the territories let them not enter into her.”    Luk.21:20-21</w:t>
      </w:r>
    </w:p>
    <w:p w14:paraId="05F3EBC0" w14:textId="77777777" w:rsidR="006F23DE" w:rsidRPr="00FF525D" w:rsidRDefault="006F23DE" w:rsidP="006F23D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0010457E" w:rsidRPr="00FF525D">
        <w:rPr>
          <w:rFonts w:ascii="Times New Roman" w:hAnsi="Times New Roman" w:cs="Times New Roman"/>
          <w:sz w:val="28"/>
          <w:szCs w:val="28"/>
        </w:rPr>
        <w:t>Whenever, therefore, you may see the Abomination of Desolation</w:t>
      </w:r>
      <w:r w:rsidR="005753A7" w:rsidRPr="00FF525D">
        <w:rPr>
          <w:rFonts w:ascii="Times New Roman" w:hAnsi="Times New Roman" w:cs="Times New Roman"/>
          <w:sz w:val="28"/>
          <w:szCs w:val="28"/>
        </w:rPr>
        <w:t>, the one having been spoken by Daniel the prophet, having stood in the holy place – let the one reading understand – then those in Judea let them flee into the mountains; the one on the housetop let him not descend to take the things out of his house; neither let the one in the field return back to take his cloak.”    Mat.24:15-18</w:t>
      </w:r>
    </w:p>
    <w:p w14:paraId="05F3EBC1" w14:textId="77777777" w:rsidR="005753A7" w:rsidRPr="00FF525D" w:rsidRDefault="005753A7" w:rsidP="005753A7">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For most, th</w:t>
      </w:r>
      <w:r w:rsidR="00923B80" w:rsidRPr="00FF525D">
        <w:rPr>
          <w:rFonts w:ascii="Times New Roman" w:hAnsi="Times New Roman" w:cs="Times New Roman"/>
          <w:sz w:val="28"/>
          <w:szCs w:val="28"/>
        </w:rPr>
        <w:t>e</w:t>
      </w:r>
      <w:r w:rsidRPr="00FF525D">
        <w:rPr>
          <w:rFonts w:ascii="Times New Roman" w:hAnsi="Times New Roman" w:cs="Times New Roman"/>
          <w:sz w:val="28"/>
          <w:szCs w:val="28"/>
        </w:rPr>
        <w:t xml:space="preserve"> flight </w:t>
      </w:r>
      <w:r w:rsidR="00923B80" w:rsidRPr="00FF525D">
        <w:rPr>
          <w:rFonts w:ascii="Times New Roman" w:hAnsi="Times New Roman" w:cs="Times New Roman"/>
          <w:sz w:val="28"/>
          <w:szCs w:val="28"/>
        </w:rPr>
        <w:t xml:space="preserve">of Zechariah 14 </w:t>
      </w:r>
      <w:r w:rsidRPr="00FF525D">
        <w:rPr>
          <w:rFonts w:ascii="Times New Roman" w:hAnsi="Times New Roman" w:cs="Times New Roman"/>
          <w:sz w:val="28"/>
          <w:szCs w:val="28"/>
        </w:rPr>
        <w:t xml:space="preserve">will be sudden and not something they have prepared for. </w:t>
      </w:r>
      <w:r w:rsidR="00AD7F56" w:rsidRPr="00FF525D">
        <w:rPr>
          <w:rFonts w:ascii="Times New Roman" w:hAnsi="Times New Roman" w:cs="Times New Roman"/>
          <w:sz w:val="28"/>
          <w:szCs w:val="28"/>
        </w:rPr>
        <w:t xml:space="preserve">The Luke 21 and Matthew 24 warnings from Jesus could be prepared for – if one believed His prophecies. Note that Jesus did </w:t>
      </w:r>
      <w:r w:rsidR="00AD7F56" w:rsidRPr="00FF525D">
        <w:rPr>
          <w:rFonts w:ascii="Times New Roman" w:hAnsi="Times New Roman" w:cs="Times New Roman"/>
          <w:i/>
          <w:sz w:val="28"/>
          <w:szCs w:val="28"/>
        </w:rPr>
        <w:t>not</w:t>
      </w:r>
      <w:r w:rsidR="00AD7F56" w:rsidRPr="00FF525D">
        <w:rPr>
          <w:rFonts w:ascii="Times New Roman" w:hAnsi="Times New Roman" w:cs="Times New Roman"/>
          <w:sz w:val="28"/>
          <w:szCs w:val="28"/>
        </w:rPr>
        <w:t xml:space="preserve"> say, “When you see the Mount of Olives split in two, then flee.”</w:t>
      </w:r>
      <w:r w:rsidR="00D65384" w:rsidRPr="00FF525D">
        <w:rPr>
          <w:rFonts w:ascii="Times New Roman" w:hAnsi="Times New Roman" w:cs="Times New Roman"/>
          <w:sz w:val="28"/>
          <w:szCs w:val="28"/>
        </w:rPr>
        <w:t xml:space="preserve"> However, the giving of the Matthew 24 prophecy from Olivet rather provides a hint of its significance in the fulfillment of it.</w:t>
      </w:r>
    </w:p>
    <w:p w14:paraId="05F3EBC2" w14:textId="77777777" w:rsidR="00370F9B" w:rsidRPr="00FF525D" w:rsidRDefault="00102442" w:rsidP="00F02DB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Yahweh’s feet on the Mount of Olives invites our attention to th</w:t>
      </w:r>
      <w:r w:rsidR="00DB067A" w:rsidRPr="00FF525D">
        <w:rPr>
          <w:rFonts w:ascii="Times New Roman" w:hAnsi="Times New Roman" w:cs="Times New Roman"/>
          <w:sz w:val="28"/>
          <w:szCs w:val="28"/>
        </w:rPr>
        <w:t>is</w:t>
      </w:r>
      <w:r w:rsidRPr="00FF525D">
        <w:rPr>
          <w:rFonts w:ascii="Times New Roman" w:hAnsi="Times New Roman" w:cs="Times New Roman"/>
          <w:sz w:val="28"/>
          <w:szCs w:val="28"/>
        </w:rPr>
        <w:t xml:space="preserve"> pronouncement about Christ’s return </w:t>
      </w:r>
      <w:r w:rsidR="000429FD"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p>
    <w:p w14:paraId="05F3EBC3" w14:textId="77777777" w:rsidR="00102442" w:rsidRPr="00FF525D" w:rsidRDefault="00102442" w:rsidP="001F6FF3">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as they were staring into the sky </w:t>
      </w:r>
      <w:r w:rsidRPr="00FF525D">
        <w:rPr>
          <w:rFonts w:ascii="Times New Roman" w:hAnsi="Times New Roman" w:cs="Times New Roman"/>
          <w:i/>
          <w:iCs/>
          <w:sz w:val="28"/>
          <w:szCs w:val="28"/>
        </w:rPr>
        <w:t>at</w:t>
      </w:r>
      <w:r w:rsidRPr="00FF525D">
        <w:rPr>
          <w:rFonts w:ascii="Times New Roman" w:hAnsi="Times New Roman" w:cs="Times New Roman"/>
          <w:sz w:val="28"/>
          <w:szCs w:val="28"/>
        </w:rPr>
        <w:t xml:space="preserve"> His going, even two men had stood by them in white clothing, who also said, ‘Men of Galilee, </w:t>
      </w:r>
      <w:r w:rsidR="001F6FF3" w:rsidRPr="00FF525D">
        <w:rPr>
          <w:rFonts w:ascii="Times New Roman" w:hAnsi="Times New Roman" w:cs="Times New Roman"/>
          <w:sz w:val="28"/>
          <w:szCs w:val="28"/>
        </w:rPr>
        <w:t xml:space="preserve">why have you stood looking into the sky? This Jesus, Who was taken up from you into the sky, </w:t>
      </w:r>
      <w:r w:rsidR="001F6FF3" w:rsidRPr="00FF525D">
        <w:rPr>
          <w:rFonts w:ascii="Times New Roman" w:hAnsi="Times New Roman" w:cs="Times New Roman"/>
          <w:b/>
          <w:bCs/>
          <w:sz w:val="28"/>
          <w:szCs w:val="28"/>
        </w:rPr>
        <w:t xml:space="preserve">this </w:t>
      </w:r>
      <w:r w:rsidR="001F6FF3" w:rsidRPr="00FF525D">
        <w:rPr>
          <w:rFonts w:ascii="Times New Roman" w:hAnsi="Times New Roman" w:cs="Times New Roman"/>
          <w:b/>
          <w:bCs/>
          <w:sz w:val="28"/>
          <w:szCs w:val="28"/>
        </w:rPr>
        <w:lastRenderedPageBreak/>
        <w:t>way He will come, which manner you observed Him going into the sky</w:t>
      </w:r>
      <w:r w:rsidR="001F6FF3" w:rsidRPr="00FF525D">
        <w:rPr>
          <w:rFonts w:ascii="Times New Roman" w:hAnsi="Times New Roman" w:cs="Times New Roman"/>
          <w:sz w:val="28"/>
          <w:szCs w:val="28"/>
        </w:rPr>
        <w:t>.’ Then they returned to Jerusalem from the mount which is called ‘Olive’, which is near Jerusalem, having a journey of a Sabbath.”   Acts 1:10-12</w:t>
      </w:r>
    </w:p>
    <w:p w14:paraId="05F3EBC4" w14:textId="77777777" w:rsidR="00AD7F56" w:rsidRPr="00FF525D" w:rsidRDefault="001F6FF3" w:rsidP="000D7062">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So Jesus Christ will return to the Mount of Olives, and Yahweh’s feet will stand there in His personal defense of Jerusalem. Both </w:t>
      </w:r>
      <w:r w:rsidR="008D2EBE" w:rsidRPr="00FF525D">
        <w:rPr>
          <w:rFonts w:ascii="Times New Roman" w:hAnsi="Times New Roman" w:cs="Times New Roman"/>
          <w:sz w:val="28"/>
          <w:szCs w:val="28"/>
        </w:rPr>
        <w:t>Zechariah and Act</w:t>
      </w:r>
      <w:r w:rsidRPr="00FF525D">
        <w:rPr>
          <w:rFonts w:ascii="Times New Roman" w:hAnsi="Times New Roman" w:cs="Times New Roman"/>
          <w:sz w:val="28"/>
          <w:szCs w:val="28"/>
        </w:rPr>
        <w:t>s speak of the same event</w:t>
      </w:r>
      <w:r w:rsidR="005156C5" w:rsidRPr="00FF525D">
        <w:rPr>
          <w:rFonts w:ascii="Times New Roman" w:hAnsi="Times New Roman" w:cs="Times New Roman"/>
          <w:sz w:val="28"/>
          <w:szCs w:val="28"/>
        </w:rPr>
        <w:t>, the same Person</w:t>
      </w:r>
      <w:r w:rsidRPr="00FF525D">
        <w:rPr>
          <w:rFonts w:ascii="Times New Roman" w:hAnsi="Times New Roman" w:cs="Times New Roman"/>
          <w:sz w:val="28"/>
          <w:szCs w:val="28"/>
        </w:rPr>
        <w:t>.</w:t>
      </w:r>
      <w:r w:rsidR="003077D9" w:rsidRPr="00FF525D">
        <w:rPr>
          <w:rFonts w:ascii="Times New Roman" w:hAnsi="Times New Roman" w:cs="Times New Roman"/>
          <w:sz w:val="28"/>
          <w:szCs w:val="28"/>
        </w:rPr>
        <w:t xml:space="preserve"> Incidentally, </w:t>
      </w:r>
      <w:r w:rsidR="0018239D" w:rsidRPr="00FF525D">
        <w:rPr>
          <w:rFonts w:ascii="Times New Roman" w:hAnsi="Times New Roman" w:cs="Times New Roman"/>
          <w:sz w:val="28"/>
          <w:szCs w:val="28"/>
        </w:rPr>
        <w:t xml:space="preserve">in Mic.1:3-4 </w:t>
      </w:r>
      <w:r w:rsidR="003077D9" w:rsidRPr="00FF525D">
        <w:rPr>
          <w:rFonts w:ascii="Times New Roman" w:hAnsi="Times New Roman" w:cs="Times New Roman"/>
          <w:sz w:val="28"/>
          <w:szCs w:val="28"/>
        </w:rPr>
        <w:t>Yahweh “coming out of His place” to earth is depicted in terms of “the valleys will split themselves apart”</w:t>
      </w:r>
      <w:r w:rsidR="00D76669">
        <w:rPr>
          <w:rFonts w:ascii="Times New Roman" w:hAnsi="Times New Roman" w:cs="Times New Roman"/>
          <w:sz w:val="28"/>
          <w:szCs w:val="28"/>
        </w:rPr>
        <w:t>, and this seems to confirm Zechariah 14.</w:t>
      </w:r>
      <w:r w:rsidR="00186303" w:rsidRPr="00FF525D">
        <w:rPr>
          <w:rFonts w:ascii="Times New Roman" w:hAnsi="Times New Roman" w:cs="Times New Roman"/>
          <w:sz w:val="28"/>
          <w:szCs w:val="28"/>
        </w:rPr>
        <w:t xml:space="preserve"> </w:t>
      </w:r>
    </w:p>
    <w:p w14:paraId="05F3EBC5" w14:textId="77777777" w:rsidR="001F6FF3" w:rsidRPr="00FF525D" w:rsidRDefault="00492EDC" w:rsidP="00AD7F56">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previous </w:t>
      </w:r>
      <w:r w:rsidR="000D7062" w:rsidRPr="00FF525D">
        <w:rPr>
          <w:rFonts w:ascii="Times New Roman" w:hAnsi="Times New Roman" w:cs="Times New Roman"/>
          <w:sz w:val="28"/>
          <w:szCs w:val="28"/>
        </w:rPr>
        <w:t>chapter</w:t>
      </w:r>
      <w:r w:rsidRPr="00FF525D">
        <w:rPr>
          <w:rFonts w:ascii="Times New Roman" w:hAnsi="Times New Roman" w:cs="Times New Roman"/>
          <w:sz w:val="28"/>
          <w:szCs w:val="28"/>
        </w:rPr>
        <w:t>s</w:t>
      </w:r>
      <w:r w:rsidR="00186303" w:rsidRPr="00FF525D">
        <w:rPr>
          <w:rFonts w:ascii="Times New Roman" w:hAnsi="Times New Roman" w:cs="Times New Roman"/>
          <w:sz w:val="28"/>
          <w:szCs w:val="28"/>
        </w:rPr>
        <w:t xml:space="preserve"> we have already examined the role of a great earthquake in </w:t>
      </w:r>
      <w:r w:rsidRPr="00FF525D">
        <w:rPr>
          <w:rFonts w:ascii="Times New Roman" w:hAnsi="Times New Roman" w:cs="Times New Roman"/>
          <w:sz w:val="28"/>
          <w:szCs w:val="28"/>
        </w:rPr>
        <w:t xml:space="preserve">certain end-time </w:t>
      </w:r>
      <w:r w:rsidR="00186303" w:rsidRPr="00FF525D">
        <w:rPr>
          <w:rFonts w:ascii="Times New Roman" w:hAnsi="Times New Roman" w:cs="Times New Roman"/>
          <w:sz w:val="28"/>
          <w:szCs w:val="28"/>
        </w:rPr>
        <w:t>texts</w:t>
      </w:r>
      <w:r w:rsidRPr="00FF525D">
        <w:rPr>
          <w:rFonts w:ascii="Times New Roman" w:hAnsi="Times New Roman" w:cs="Times New Roman"/>
          <w:sz w:val="28"/>
          <w:szCs w:val="28"/>
        </w:rPr>
        <w:t xml:space="preserve"> – Eze.38:19-20; Rev.11:3; 16:18-19.</w:t>
      </w:r>
      <w:r w:rsidR="00DB690A" w:rsidRPr="00FF525D">
        <w:rPr>
          <w:rFonts w:ascii="Times New Roman" w:hAnsi="Times New Roman" w:cs="Times New Roman"/>
          <w:sz w:val="28"/>
          <w:szCs w:val="28"/>
        </w:rPr>
        <w:t xml:space="preserve"> How can preterism explain this visible return of Christ to the Mount of Olives? That mount is outside </w:t>
      </w:r>
      <w:r w:rsidR="00F471DF" w:rsidRPr="00FF525D">
        <w:rPr>
          <w:rFonts w:ascii="Times New Roman" w:hAnsi="Times New Roman" w:cs="Times New Roman"/>
          <w:sz w:val="28"/>
          <w:szCs w:val="28"/>
        </w:rPr>
        <w:t>Jerusalem,</w:t>
      </w:r>
      <w:r w:rsidR="00DB690A" w:rsidRPr="00FF525D">
        <w:rPr>
          <w:rFonts w:ascii="Times New Roman" w:hAnsi="Times New Roman" w:cs="Times New Roman"/>
          <w:sz w:val="28"/>
          <w:szCs w:val="28"/>
        </w:rPr>
        <w:t xml:space="preserve"> and it was observable by the average Jew who was not shut up in Jerusalem in AD 70. Josephus made no mention of visions “outside the gate”, because that did not serve his purpose of justifying the Roman siege. And if a preterist wishes to </w:t>
      </w:r>
      <w:r w:rsidR="00F02DB2" w:rsidRPr="00FF525D">
        <w:rPr>
          <w:rFonts w:ascii="Times New Roman" w:hAnsi="Times New Roman" w:cs="Times New Roman"/>
          <w:sz w:val="28"/>
          <w:szCs w:val="28"/>
        </w:rPr>
        <w:t>allegorize</w:t>
      </w:r>
      <w:r w:rsidR="00DB690A" w:rsidRPr="00FF525D">
        <w:rPr>
          <w:rFonts w:ascii="Times New Roman" w:hAnsi="Times New Roman" w:cs="Times New Roman"/>
          <w:sz w:val="28"/>
          <w:szCs w:val="28"/>
        </w:rPr>
        <w:t xml:space="preserve"> the split of the Mount of Olives, let him do so with a picture of Mount </w:t>
      </w:r>
      <w:proofErr w:type="spellStart"/>
      <w:r w:rsidR="00DB690A" w:rsidRPr="00FF525D">
        <w:rPr>
          <w:rFonts w:ascii="Times New Roman" w:hAnsi="Times New Roman" w:cs="Times New Roman"/>
          <w:sz w:val="28"/>
          <w:szCs w:val="28"/>
        </w:rPr>
        <w:t>Tarawera</w:t>
      </w:r>
      <w:proofErr w:type="spellEnd"/>
      <w:r w:rsidR="00DB690A" w:rsidRPr="00FF525D">
        <w:rPr>
          <w:rFonts w:ascii="Times New Roman" w:hAnsi="Times New Roman" w:cs="Times New Roman"/>
          <w:sz w:val="28"/>
          <w:szCs w:val="28"/>
        </w:rPr>
        <w:t xml:space="preserve"> in front of him.</w:t>
      </w:r>
      <w:r w:rsidR="003A11DC" w:rsidRPr="00FF525D">
        <w:rPr>
          <w:rFonts w:ascii="Times New Roman" w:hAnsi="Times New Roman" w:cs="Times New Roman"/>
          <w:sz w:val="28"/>
          <w:szCs w:val="28"/>
        </w:rPr>
        <w:t xml:space="preserve"> And was the parting of the Red Sea also a mere allegory?</w:t>
      </w:r>
    </w:p>
    <w:p w14:paraId="05F3EBC6" w14:textId="77777777" w:rsidR="00281520" w:rsidRPr="00FF525D" w:rsidRDefault="00281520" w:rsidP="00492EDC">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grisly </w:t>
      </w:r>
      <w:r w:rsidR="00B46D79" w:rsidRPr="00FF525D">
        <w:rPr>
          <w:rFonts w:ascii="Times New Roman" w:hAnsi="Times New Roman" w:cs="Times New Roman"/>
          <w:sz w:val="28"/>
          <w:szCs w:val="28"/>
        </w:rPr>
        <w:t>scen</w:t>
      </w:r>
      <w:r w:rsidRPr="00FF525D">
        <w:rPr>
          <w:rFonts w:ascii="Times New Roman" w:hAnsi="Times New Roman" w:cs="Times New Roman"/>
          <w:sz w:val="28"/>
          <w:szCs w:val="28"/>
        </w:rPr>
        <w:t xml:space="preserve">e of how Yahweh will deal with the nations coming against Jerusalem includes His enemies rotting away while standing </w:t>
      </w:r>
      <w:r w:rsidR="00A15E80" w:rsidRPr="00FF525D">
        <w:rPr>
          <w:rFonts w:ascii="Times New Roman" w:hAnsi="Times New Roman" w:cs="Times New Roman"/>
          <w:sz w:val="28"/>
          <w:szCs w:val="28"/>
        </w:rPr>
        <w:t>up</w:t>
      </w:r>
      <w:r w:rsidRPr="00FF525D">
        <w:rPr>
          <w:rFonts w:ascii="Times New Roman" w:hAnsi="Times New Roman" w:cs="Times New Roman"/>
          <w:sz w:val="28"/>
          <w:szCs w:val="28"/>
        </w:rPr>
        <w:t xml:space="preserve">on their feet. Some in our day have hypothesized that </w:t>
      </w:r>
      <w:r w:rsidR="00492EDC" w:rsidRPr="00FF525D">
        <w:rPr>
          <w:rFonts w:ascii="Times New Roman" w:hAnsi="Times New Roman" w:cs="Times New Roman"/>
          <w:sz w:val="28"/>
          <w:szCs w:val="28"/>
        </w:rPr>
        <w:t>nuclear</w:t>
      </w:r>
      <w:r w:rsidRPr="00FF525D">
        <w:rPr>
          <w:rFonts w:ascii="Times New Roman" w:hAnsi="Times New Roman" w:cs="Times New Roman"/>
          <w:sz w:val="28"/>
          <w:szCs w:val="28"/>
        </w:rPr>
        <w:t xml:space="preserve"> warfare is indicated. But the devices of war need not be so sophisticated – napalm </w:t>
      </w:r>
      <w:r w:rsidR="003B6882" w:rsidRPr="00FF525D">
        <w:rPr>
          <w:rFonts w:ascii="Times New Roman" w:hAnsi="Times New Roman" w:cs="Times New Roman"/>
          <w:sz w:val="28"/>
          <w:szCs w:val="28"/>
        </w:rPr>
        <w:t>or</w:t>
      </w:r>
      <w:r w:rsidR="008E1D4F" w:rsidRPr="00FF525D">
        <w:rPr>
          <w:rFonts w:ascii="Times New Roman" w:hAnsi="Times New Roman" w:cs="Times New Roman"/>
          <w:sz w:val="28"/>
          <w:szCs w:val="28"/>
        </w:rPr>
        <w:t xml:space="preserve"> white phosphorus </w:t>
      </w:r>
      <w:r w:rsidRPr="00FF525D">
        <w:rPr>
          <w:rFonts w:ascii="Times New Roman" w:hAnsi="Times New Roman" w:cs="Times New Roman"/>
          <w:sz w:val="28"/>
          <w:szCs w:val="28"/>
        </w:rPr>
        <w:t xml:space="preserve">could produce the same effect. </w:t>
      </w:r>
      <w:r w:rsidR="00B01CA5" w:rsidRPr="00FF525D">
        <w:rPr>
          <w:rFonts w:ascii="Times New Roman" w:hAnsi="Times New Roman" w:cs="Times New Roman"/>
          <w:sz w:val="28"/>
          <w:szCs w:val="28"/>
        </w:rPr>
        <w:t>But does Yahweh need man’s “sword” and “spear” to do what He intends? He is fully able to build His own plague to accomplish what is pictured here.</w:t>
      </w:r>
      <w:r w:rsidR="00F50E2B" w:rsidRPr="00FF525D">
        <w:rPr>
          <w:rFonts w:ascii="Times New Roman" w:hAnsi="Times New Roman" w:cs="Times New Roman"/>
          <w:sz w:val="28"/>
          <w:szCs w:val="28"/>
        </w:rPr>
        <w:t xml:space="preserve"> Would not fire from heaven, as in the destruction of Sodom, satisfy this </w:t>
      </w:r>
      <w:r w:rsidR="0018239D" w:rsidRPr="00FF525D">
        <w:rPr>
          <w:rFonts w:ascii="Times New Roman" w:hAnsi="Times New Roman" w:cs="Times New Roman"/>
          <w:sz w:val="28"/>
          <w:szCs w:val="28"/>
        </w:rPr>
        <w:t>requirement</w:t>
      </w:r>
      <w:r w:rsidR="00F50E2B" w:rsidRPr="00FF525D">
        <w:rPr>
          <w:rFonts w:ascii="Times New Roman" w:hAnsi="Times New Roman" w:cs="Times New Roman"/>
          <w:sz w:val="28"/>
          <w:szCs w:val="28"/>
        </w:rPr>
        <w:t xml:space="preserve"> </w:t>
      </w:r>
      <w:r w:rsidR="0018239D" w:rsidRPr="00FF525D">
        <w:rPr>
          <w:rFonts w:ascii="Times New Roman" w:hAnsi="Times New Roman" w:cs="Times New Roman"/>
          <w:sz w:val="28"/>
          <w:szCs w:val="28"/>
        </w:rPr>
        <w:t>of</w:t>
      </w:r>
      <w:r w:rsidR="00F50E2B" w:rsidRPr="00FF525D">
        <w:rPr>
          <w:rFonts w:ascii="Times New Roman" w:hAnsi="Times New Roman" w:cs="Times New Roman"/>
          <w:sz w:val="28"/>
          <w:szCs w:val="28"/>
        </w:rPr>
        <w:t xml:space="preserve"> Zechariah?</w:t>
      </w:r>
      <w:r w:rsidR="00AD7F56" w:rsidRPr="00FF525D">
        <w:rPr>
          <w:rFonts w:ascii="Times New Roman" w:hAnsi="Times New Roman" w:cs="Times New Roman"/>
          <w:sz w:val="28"/>
          <w:szCs w:val="28"/>
        </w:rPr>
        <w:t xml:space="preserve"> And the “two witnesses” will have authority to call down fire from heaven – th</w:t>
      </w:r>
      <w:r w:rsidR="00FF5426" w:rsidRPr="00FF525D">
        <w:rPr>
          <w:rFonts w:ascii="Times New Roman" w:hAnsi="Times New Roman" w:cs="Times New Roman"/>
          <w:sz w:val="28"/>
          <w:szCs w:val="28"/>
        </w:rPr>
        <w:t>i</w:t>
      </w:r>
      <w:r w:rsidR="00AD7F56" w:rsidRPr="00FF525D">
        <w:rPr>
          <w:rFonts w:ascii="Times New Roman" w:hAnsi="Times New Roman" w:cs="Times New Roman"/>
          <w:sz w:val="28"/>
          <w:szCs w:val="28"/>
        </w:rPr>
        <w:t xml:space="preserve">s </w:t>
      </w:r>
      <w:r w:rsidR="00FF5426" w:rsidRPr="00FF525D">
        <w:rPr>
          <w:rFonts w:ascii="Times New Roman" w:hAnsi="Times New Roman" w:cs="Times New Roman"/>
          <w:sz w:val="28"/>
          <w:szCs w:val="28"/>
        </w:rPr>
        <w:t>is how I</w:t>
      </w:r>
      <w:r w:rsidR="00AD7F56" w:rsidRPr="00FF525D">
        <w:rPr>
          <w:rFonts w:ascii="Times New Roman" w:hAnsi="Times New Roman" w:cs="Times New Roman"/>
          <w:sz w:val="28"/>
          <w:szCs w:val="28"/>
        </w:rPr>
        <w:t xml:space="preserve"> interpret the fire coming from their mouths </w:t>
      </w:r>
      <w:r w:rsidR="0079518B" w:rsidRPr="00FF525D">
        <w:rPr>
          <w:rFonts w:ascii="Times New Roman" w:hAnsi="Times New Roman" w:cs="Times New Roman"/>
          <w:sz w:val="28"/>
          <w:szCs w:val="28"/>
        </w:rPr>
        <w:t xml:space="preserve">to devour their enemies </w:t>
      </w:r>
      <w:r w:rsidR="00AD7F56" w:rsidRPr="00FF525D">
        <w:rPr>
          <w:rFonts w:ascii="Times New Roman" w:hAnsi="Times New Roman" w:cs="Times New Roman"/>
          <w:sz w:val="28"/>
          <w:szCs w:val="28"/>
        </w:rPr>
        <w:t>(Rev.11:5)</w:t>
      </w:r>
      <w:r w:rsidR="0079518B" w:rsidRPr="00FF525D">
        <w:rPr>
          <w:rFonts w:ascii="Times New Roman" w:hAnsi="Times New Roman" w:cs="Times New Roman"/>
          <w:sz w:val="28"/>
          <w:szCs w:val="28"/>
        </w:rPr>
        <w:t>.</w:t>
      </w:r>
    </w:p>
    <w:p w14:paraId="05F3EBC7" w14:textId="77777777" w:rsidR="00837F6B" w:rsidRPr="00FF525D" w:rsidRDefault="00396B2A" w:rsidP="001D0FD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By</w:t>
      </w:r>
      <w:r w:rsidR="004B3EEA" w:rsidRPr="00FF525D">
        <w:rPr>
          <w:rFonts w:ascii="Times New Roman" w:hAnsi="Times New Roman" w:cs="Times New Roman"/>
          <w:sz w:val="28"/>
          <w:szCs w:val="28"/>
        </w:rPr>
        <w:t xml:space="preserve"> the </w:t>
      </w:r>
      <w:r w:rsidR="00401544" w:rsidRPr="00FF525D">
        <w:rPr>
          <w:rFonts w:ascii="Times New Roman" w:hAnsi="Times New Roman" w:cs="Times New Roman"/>
          <w:sz w:val="28"/>
          <w:szCs w:val="28"/>
        </w:rPr>
        <w:t xml:space="preserve">international </w:t>
      </w:r>
      <w:r w:rsidR="00881711" w:rsidRPr="00FF525D">
        <w:rPr>
          <w:rFonts w:ascii="Times New Roman" w:hAnsi="Times New Roman" w:cs="Times New Roman"/>
          <w:sz w:val="28"/>
          <w:szCs w:val="28"/>
        </w:rPr>
        <w:t>protocol</w:t>
      </w:r>
      <w:r w:rsidR="00401544" w:rsidRPr="00FF525D">
        <w:rPr>
          <w:rFonts w:ascii="Times New Roman" w:hAnsi="Times New Roman" w:cs="Times New Roman"/>
          <w:sz w:val="28"/>
          <w:szCs w:val="28"/>
        </w:rPr>
        <w:t xml:space="preserve"> </w:t>
      </w:r>
      <w:r w:rsidRPr="00FF525D">
        <w:rPr>
          <w:rFonts w:ascii="Times New Roman" w:hAnsi="Times New Roman" w:cs="Times New Roman"/>
          <w:sz w:val="28"/>
          <w:szCs w:val="28"/>
        </w:rPr>
        <w:t>of</w:t>
      </w:r>
      <w:r w:rsidR="004B3EEA" w:rsidRPr="00FF525D">
        <w:rPr>
          <w:rFonts w:ascii="Times New Roman" w:hAnsi="Times New Roman" w:cs="Times New Roman"/>
          <w:sz w:val="28"/>
          <w:szCs w:val="28"/>
        </w:rPr>
        <w:t xml:space="preserve"> </w:t>
      </w:r>
      <w:r w:rsidR="00401544" w:rsidRPr="00FF525D">
        <w:rPr>
          <w:rFonts w:ascii="Times New Roman" w:hAnsi="Times New Roman" w:cs="Times New Roman"/>
          <w:sz w:val="28"/>
          <w:szCs w:val="28"/>
        </w:rPr>
        <w:t>Yahweh the King</w:t>
      </w:r>
      <w:r w:rsidR="004B3EEA" w:rsidRPr="00FF525D">
        <w:rPr>
          <w:rFonts w:ascii="Times New Roman" w:hAnsi="Times New Roman" w:cs="Times New Roman"/>
          <w:sz w:val="28"/>
          <w:szCs w:val="28"/>
        </w:rPr>
        <w:t xml:space="preserve">, the </w:t>
      </w:r>
      <w:r w:rsidR="00401544" w:rsidRPr="00FF525D">
        <w:rPr>
          <w:rFonts w:ascii="Times New Roman" w:hAnsi="Times New Roman" w:cs="Times New Roman"/>
          <w:sz w:val="28"/>
          <w:szCs w:val="28"/>
        </w:rPr>
        <w:t xml:space="preserve">remnant of </w:t>
      </w:r>
      <w:r w:rsidR="004B3EEA" w:rsidRPr="00FF525D">
        <w:rPr>
          <w:rFonts w:ascii="Times New Roman" w:hAnsi="Times New Roman" w:cs="Times New Roman"/>
          <w:sz w:val="28"/>
          <w:szCs w:val="28"/>
        </w:rPr>
        <w:t xml:space="preserve">nations </w:t>
      </w:r>
      <w:r w:rsidR="00DB04D5" w:rsidRPr="00FF525D">
        <w:rPr>
          <w:rFonts w:ascii="Times New Roman" w:hAnsi="Times New Roman" w:cs="Times New Roman"/>
          <w:sz w:val="28"/>
          <w:szCs w:val="28"/>
        </w:rPr>
        <w:t xml:space="preserve">that warred against Jerusalem </w:t>
      </w:r>
      <w:r w:rsidR="004B3EEA" w:rsidRPr="00FF525D">
        <w:rPr>
          <w:rFonts w:ascii="Times New Roman" w:hAnsi="Times New Roman" w:cs="Times New Roman"/>
          <w:sz w:val="28"/>
          <w:szCs w:val="28"/>
        </w:rPr>
        <w:t xml:space="preserve">will be required to keep the feast of </w:t>
      </w:r>
      <w:r w:rsidR="00DE7E99" w:rsidRPr="00FF525D">
        <w:rPr>
          <w:rFonts w:ascii="Times New Roman" w:hAnsi="Times New Roman" w:cs="Times New Roman"/>
          <w:sz w:val="28"/>
          <w:szCs w:val="28"/>
        </w:rPr>
        <w:t>Booth</w:t>
      </w:r>
      <w:r w:rsidR="004B3EEA" w:rsidRPr="00FF525D">
        <w:rPr>
          <w:rFonts w:ascii="Times New Roman" w:hAnsi="Times New Roman" w:cs="Times New Roman"/>
          <w:sz w:val="28"/>
          <w:szCs w:val="28"/>
        </w:rPr>
        <w:t xml:space="preserve">s, the last feast of the Jewish festal year. This </w:t>
      </w:r>
      <w:r w:rsidR="00401544" w:rsidRPr="00FF525D">
        <w:rPr>
          <w:rFonts w:ascii="Times New Roman" w:hAnsi="Times New Roman" w:cs="Times New Roman"/>
          <w:sz w:val="28"/>
          <w:szCs w:val="28"/>
        </w:rPr>
        <w:t>could be</w:t>
      </w:r>
      <w:r w:rsidR="004B3EEA" w:rsidRPr="00FF525D">
        <w:rPr>
          <w:rFonts w:ascii="Times New Roman" w:hAnsi="Times New Roman" w:cs="Times New Roman"/>
          <w:sz w:val="28"/>
          <w:szCs w:val="28"/>
        </w:rPr>
        <w:t xml:space="preserve"> to commemorate Israel having again lived in makeshift shelters in a wilderness (Rev.12:6). </w:t>
      </w:r>
      <w:r w:rsidR="00B01CA5" w:rsidRPr="00FF525D">
        <w:rPr>
          <w:rFonts w:ascii="Times New Roman" w:hAnsi="Times New Roman" w:cs="Times New Roman"/>
          <w:sz w:val="28"/>
          <w:szCs w:val="28"/>
        </w:rPr>
        <w:t>Th</w:t>
      </w:r>
      <w:r w:rsidR="00EC5B37" w:rsidRPr="00FF525D">
        <w:rPr>
          <w:rFonts w:ascii="Times New Roman" w:hAnsi="Times New Roman" w:cs="Times New Roman"/>
          <w:sz w:val="28"/>
          <w:szCs w:val="28"/>
        </w:rPr>
        <w:t>at</w:t>
      </w:r>
      <w:r w:rsidR="00B01CA5" w:rsidRPr="00FF525D">
        <w:rPr>
          <w:rFonts w:ascii="Times New Roman" w:hAnsi="Times New Roman" w:cs="Times New Roman"/>
          <w:sz w:val="28"/>
          <w:szCs w:val="28"/>
        </w:rPr>
        <w:t xml:space="preserve"> is the greater, prophetic meaning of this Feast for Israel. </w:t>
      </w:r>
      <w:r w:rsidR="00281520" w:rsidRPr="00FF525D">
        <w:rPr>
          <w:rFonts w:ascii="Times New Roman" w:hAnsi="Times New Roman" w:cs="Times New Roman"/>
          <w:sz w:val="28"/>
          <w:szCs w:val="28"/>
        </w:rPr>
        <w:t>But</w:t>
      </w:r>
      <w:r w:rsidR="004B3EEA" w:rsidRPr="00FF525D">
        <w:rPr>
          <w:rFonts w:ascii="Times New Roman" w:hAnsi="Times New Roman" w:cs="Times New Roman"/>
          <w:sz w:val="28"/>
          <w:szCs w:val="28"/>
        </w:rPr>
        <w:t xml:space="preserve"> </w:t>
      </w:r>
      <w:r w:rsidR="00DE7E99" w:rsidRPr="00FF525D">
        <w:rPr>
          <w:rFonts w:ascii="Times New Roman" w:hAnsi="Times New Roman" w:cs="Times New Roman"/>
          <w:sz w:val="28"/>
          <w:szCs w:val="28"/>
        </w:rPr>
        <w:t>Booth</w:t>
      </w:r>
      <w:r w:rsidR="004B3EEA" w:rsidRPr="00FF525D">
        <w:rPr>
          <w:rFonts w:ascii="Times New Roman" w:hAnsi="Times New Roman" w:cs="Times New Roman"/>
          <w:sz w:val="28"/>
          <w:szCs w:val="28"/>
        </w:rPr>
        <w:t xml:space="preserve">s </w:t>
      </w:r>
      <w:r w:rsidR="009A6ECA" w:rsidRPr="00FF525D">
        <w:rPr>
          <w:rFonts w:ascii="Times New Roman" w:hAnsi="Times New Roman" w:cs="Times New Roman"/>
          <w:sz w:val="28"/>
          <w:szCs w:val="28"/>
        </w:rPr>
        <w:t xml:space="preserve">also </w:t>
      </w:r>
      <w:r w:rsidR="004B3EEA" w:rsidRPr="00FF525D">
        <w:rPr>
          <w:rFonts w:ascii="Times New Roman" w:hAnsi="Times New Roman" w:cs="Times New Roman"/>
          <w:sz w:val="28"/>
          <w:szCs w:val="28"/>
        </w:rPr>
        <w:t xml:space="preserve">celebrated </w:t>
      </w:r>
      <w:r w:rsidR="00DB04D5" w:rsidRPr="00FF525D">
        <w:rPr>
          <w:rFonts w:ascii="Times New Roman" w:hAnsi="Times New Roman" w:cs="Times New Roman"/>
          <w:sz w:val="28"/>
          <w:szCs w:val="28"/>
        </w:rPr>
        <w:t xml:space="preserve">the </w:t>
      </w:r>
      <w:r w:rsidR="004B3EEA" w:rsidRPr="00FF525D">
        <w:rPr>
          <w:rFonts w:ascii="Times New Roman" w:hAnsi="Times New Roman" w:cs="Times New Roman"/>
          <w:sz w:val="28"/>
          <w:szCs w:val="28"/>
        </w:rPr>
        <w:t xml:space="preserve">annual threshing </w:t>
      </w:r>
      <w:r w:rsidR="004B3EEA" w:rsidRPr="00FF525D">
        <w:rPr>
          <w:rFonts w:ascii="Times New Roman" w:hAnsi="Times New Roman" w:cs="Times New Roman"/>
          <w:sz w:val="28"/>
          <w:szCs w:val="28"/>
        </w:rPr>
        <w:lastRenderedPageBreak/>
        <w:t>and wine-pressing</w:t>
      </w:r>
      <w:r w:rsidR="00F02DB2" w:rsidRPr="00FF525D">
        <w:rPr>
          <w:rFonts w:ascii="Times New Roman" w:hAnsi="Times New Roman" w:cs="Times New Roman"/>
          <w:sz w:val="28"/>
          <w:szCs w:val="28"/>
        </w:rPr>
        <w:t>,</w:t>
      </w:r>
      <w:r w:rsidR="004B3EEA" w:rsidRPr="00FF525D">
        <w:rPr>
          <w:rFonts w:ascii="Times New Roman" w:hAnsi="Times New Roman" w:cs="Times New Roman"/>
          <w:sz w:val="28"/>
          <w:szCs w:val="28"/>
        </w:rPr>
        <w:t xml:space="preserve"> </w:t>
      </w:r>
      <w:r w:rsidR="00F02DB2" w:rsidRPr="00FF525D">
        <w:rPr>
          <w:rFonts w:ascii="Times New Roman" w:hAnsi="Times New Roman" w:cs="Times New Roman"/>
          <w:sz w:val="28"/>
          <w:szCs w:val="28"/>
        </w:rPr>
        <w:t xml:space="preserve">when people would stay in their fields and vineyards until the end of harvest </w:t>
      </w:r>
      <w:r w:rsidR="004B3EEA" w:rsidRPr="00FF525D">
        <w:rPr>
          <w:rFonts w:ascii="Times New Roman" w:hAnsi="Times New Roman" w:cs="Times New Roman"/>
          <w:sz w:val="28"/>
          <w:szCs w:val="28"/>
        </w:rPr>
        <w:t xml:space="preserve">(Deu.16:13). Both “threshing” and “wine-press” are metaphors for God judging the nations, and these seem relevant to why the nations will be required to keep this </w:t>
      </w:r>
      <w:r w:rsidR="00B34BB4" w:rsidRPr="00FF525D">
        <w:rPr>
          <w:rFonts w:ascii="Times New Roman" w:hAnsi="Times New Roman" w:cs="Times New Roman"/>
          <w:sz w:val="28"/>
          <w:szCs w:val="28"/>
        </w:rPr>
        <w:t>millennial</w:t>
      </w:r>
      <w:r w:rsidR="004B3EEA" w:rsidRPr="00FF525D">
        <w:rPr>
          <w:rFonts w:ascii="Times New Roman" w:hAnsi="Times New Roman" w:cs="Times New Roman"/>
          <w:sz w:val="28"/>
          <w:szCs w:val="28"/>
        </w:rPr>
        <w:t xml:space="preserve"> Feast.</w:t>
      </w:r>
      <w:r w:rsidR="00947738" w:rsidRPr="00FF525D">
        <w:rPr>
          <w:rFonts w:ascii="Times New Roman" w:hAnsi="Times New Roman" w:cs="Times New Roman"/>
          <w:sz w:val="28"/>
          <w:szCs w:val="28"/>
        </w:rPr>
        <w:t xml:space="preserve"> </w:t>
      </w:r>
      <w:r w:rsidR="00492EDC" w:rsidRPr="00FF525D">
        <w:rPr>
          <w:rFonts w:ascii="Times New Roman" w:hAnsi="Times New Roman" w:cs="Times New Roman"/>
          <w:sz w:val="28"/>
          <w:szCs w:val="28"/>
        </w:rPr>
        <w:t xml:space="preserve">Also, harvest time would be an ideal occasion for the nations to bring their abundance </w:t>
      </w:r>
      <w:r w:rsidR="00F02DB2" w:rsidRPr="00FF525D">
        <w:rPr>
          <w:rFonts w:ascii="Times New Roman" w:hAnsi="Times New Roman" w:cs="Times New Roman"/>
          <w:sz w:val="28"/>
          <w:szCs w:val="28"/>
        </w:rPr>
        <w:t>in</w:t>
      </w:r>
      <w:r w:rsidR="00492EDC" w:rsidRPr="00FF525D">
        <w:rPr>
          <w:rFonts w:ascii="Times New Roman" w:hAnsi="Times New Roman" w:cs="Times New Roman"/>
          <w:sz w:val="28"/>
          <w:szCs w:val="28"/>
        </w:rPr>
        <w:t xml:space="preserve">to Jerusalem. </w:t>
      </w:r>
      <w:r w:rsidR="00947738" w:rsidRPr="00FF525D">
        <w:rPr>
          <w:rFonts w:ascii="Times New Roman" w:hAnsi="Times New Roman" w:cs="Times New Roman"/>
          <w:sz w:val="28"/>
          <w:szCs w:val="28"/>
        </w:rPr>
        <w:t xml:space="preserve">Ezekiel’s </w:t>
      </w:r>
      <w:r w:rsidR="001D0FDB" w:rsidRPr="00FF525D">
        <w:rPr>
          <w:rFonts w:ascii="Times New Roman" w:hAnsi="Times New Roman" w:cs="Times New Roman"/>
          <w:sz w:val="28"/>
          <w:szCs w:val="28"/>
        </w:rPr>
        <w:t>kingdom</w:t>
      </w:r>
      <w:r w:rsidR="00947738" w:rsidRPr="00FF525D">
        <w:rPr>
          <w:rFonts w:ascii="Times New Roman" w:hAnsi="Times New Roman" w:cs="Times New Roman"/>
          <w:sz w:val="28"/>
          <w:szCs w:val="28"/>
        </w:rPr>
        <w:t xml:space="preserve"> vision included Israel keeping the Passover, whose seven days included Unleavened Bread as a component. </w:t>
      </w:r>
      <w:r w:rsidR="00281520" w:rsidRPr="00FF525D">
        <w:rPr>
          <w:rFonts w:ascii="Times New Roman" w:hAnsi="Times New Roman" w:cs="Times New Roman"/>
          <w:sz w:val="28"/>
          <w:szCs w:val="28"/>
        </w:rPr>
        <w:t xml:space="preserve">But </w:t>
      </w:r>
      <w:r w:rsidR="00DE7E99" w:rsidRPr="00FF525D">
        <w:rPr>
          <w:rFonts w:ascii="Times New Roman" w:hAnsi="Times New Roman" w:cs="Times New Roman"/>
          <w:sz w:val="28"/>
          <w:szCs w:val="28"/>
        </w:rPr>
        <w:t>Booth</w:t>
      </w:r>
      <w:r w:rsidR="00281520" w:rsidRPr="00FF525D">
        <w:rPr>
          <w:rFonts w:ascii="Times New Roman" w:hAnsi="Times New Roman" w:cs="Times New Roman"/>
          <w:sz w:val="28"/>
          <w:szCs w:val="28"/>
        </w:rPr>
        <w:t>s seems to be the only</w:t>
      </w:r>
      <w:r w:rsidR="00F02DB2" w:rsidRPr="00FF525D">
        <w:rPr>
          <w:rFonts w:ascii="Times New Roman" w:hAnsi="Times New Roman" w:cs="Times New Roman"/>
          <w:sz w:val="28"/>
          <w:szCs w:val="28"/>
        </w:rPr>
        <w:t xml:space="preserve"> kingdom</w:t>
      </w:r>
      <w:r w:rsidR="00281520" w:rsidRPr="00FF525D">
        <w:rPr>
          <w:rFonts w:ascii="Times New Roman" w:hAnsi="Times New Roman" w:cs="Times New Roman"/>
          <w:sz w:val="28"/>
          <w:szCs w:val="28"/>
        </w:rPr>
        <w:t xml:space="preserve"> Feast required of the nations. </w:t>
      </w:r>
    </w:p>
    <w:p w14:paraId="05F3EBC8" w14:textId="77777777" w:rsidR="001E20FE" w:rsidRPr="00FF525D" w:rsidRDefault="00B46D79" w:rsidP="001D0FD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note the implication that Egypt will be one of the </w:t>
      </w:r>
      <w:proofErr w:type="spellStart"/>
      <w:r w:rsidRPr="00FF525D">
        <w:rPr>
          <w:rFonts w:ascii="Times New Roman" w:hAnsi="Times New Roman" w:cs="Times New Roman"/>
          <w:sz w:val="28"/>
          <w:szCs w:val="28"/>
        </w:rPr>
        <w:t>nations</w:t>
      </w:r>
      <w:proofErr w:type="spellEnd"/>
      <w:r w:rsidRPr="00FF525D">
        <w:rPr>
          <w:rFonts w:ascii="Times New Roman" w:hAnsi="Times New Roman" w:cs="Times New Roman"/>
          <w:sz w:val="28"/>
          <w:szCs w:val="28"/>
        </w:rPr>
        <w:t xml:space="preserve"> coming against Jerusalem in the day of the Lord. I have earlier drawn attention to Egypt being absent the nations-lists of Psalm 83, Ezekiel 38-39, Isaiah 13-14, and Jeremiah 50-51 (against Babel). But Egypt’s inclusion in the Jeremiah 25 list of nations to drink from Yahweh’s cup may draw Jeremiah 25 into the various day of the Lord prophecies, like Zechariah 14. These are the Jeremiah 25:17-28 nations/cities said to drink from Yahweh’s cup of wrath –</w:t>
      </w:r>
    </w:p>
    <w:p w14:paraId="05F3EBC9" w14:textId="77777777" w:rsidR="00B46D79" w:rsidRPr="00FF525D" w:rsidRDefault="00B46D79" w:rsidP="005528B2">
      <w:pPr>
        <w:pStyle w:val="ListParagraph"/>
        <w:numPr>
          <w:ilvl w:val="0"/>
          <w:numId w:val="98"/>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Jerusalem and cities of Judah</w:t>
      </w:r>
      <w:r w:rsidR="00D74AB9" w:rsidRPr="00FF525D">
        <w:rPr>
          <w:rFonts w:ascii="Times New Roman" w:hAnsi="Times New Roman" w:cs="Times New Roman"/>
          <w:sz w:val="28"/>
          <w:szCs w:val="28"/>
        </w:rPr>
        <w:t xml:space="preserve"> – their kings and princes</w:t>
      </w:r>
    </w:p>
    <w:p w14:paraId="05F3EBCA" w14:textId="77777777" w:rsidR="00B46D79" w:rsidRPr="00FF525D" w:rsidRDefault="00D74AB9" w:rsidP="005528B2">
      <w:pPr>
        <w:pStyle w:val="ListParagraph"/>
        <w:numPr>
          <w:ilvl w:val="0"/>
          <w:numId w:val="98"/>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kings of the land of Uz</w:t>
      </w:r>
    </w:p>
    <w:p w14:paraId="05F3EBCB" w14:textId="77777777" w:rsidR="00D74AB9" w:rsidRPr="00FF525D" w:rsidRDefault="00D74AB9" w:rsidP="005528B2">
      <w:pPr>
        <w:pStyle w:val="ListParagraph"/>
        <w:numPr>
          <w:ilvl w:val="0"/>
          <w:numId w:val="98"/>
        </w:numPr>
        <w:spacing w:after="0"/>
        <w:contextualSpacing w:val="0"/>
        <w:rPr>
          <w:rFonts w:ascii="Times New Roman" w:hAnsi="Times New Roman" w:cs="Times New Roman"/>
          <w:b/>
          <w:sz w:val="28"/>
          <w:szCs w:val="28"/>
        </w:rPr>
      </w:pPr>
      <w:r w:rsidRPr="00FF525D">
        <w:rPr>
          <w:rFonts w:ascii="Times New Roman" w:hAnsi="Times New Roman" w:cs="Times New Roman"/>
          <w:b/>
          <w:sz w:val="28"/>
          <w:szCs w:val="28"/>
        </w:rPr>
        <w:t>king of Egypt, his servants, princes, all his people including mixed ancestry</w:t>
      </w:r>
    </w:p>
    <w:p w14:paraId="05F3EBCC" w14:textId="77777777" w:rsidR="00D74AB9" w:rsidRPr="00FF525D" w:rsidRDefault="00D74AB9" w:rsidP="00D74AB9">
      <w:pPr>
        <w:pStyle w:val="ListParagraph"/>
        <w:numPr>
          <w:ilvl w:val="1"/>
          <w:numId w:val="8"/>
        </w:numPr>
        <w:spacing w:after="0"/>
        <w:ind w:left="1080"/>
        <w:rPr>
          <w:rFonts w:ascii="Times New Roman" w:hAnsi="Times New Roman" w:cs="Times New Roman"/>
          <w:sz w:val="28"/>
          <w:szCs w:val="28"/>
        </w:rPr>
      </w:pPr>
      <w:r w:rsidRPr="00FF525D">
        <w:rPr>
          <w:rFonts w:ascii="Times New Roman" w:hAnsi="Times New Roman" w:cs="Times New Roman"/>
          <w:sz w:val="28"/>
          <w:szCs w:val="28"/>
        </w:rPr>
        <w:t>all the kings of the Philistines –</w:t>
      </w:r>
    </w:p>
    <w:p w14:paraId="05F3EBCD" w14:textId="77777777" w:rsidR="00D74AB9"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Ashkelon</w:t>
      </w:r>
    </w:p>
    <w:p w14:paraId="05F3EBCE" w14:textId="77777777"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Gaza</w:t>
      </w:r>
    </w:p>
    <w:p w14:paraId="05F3EBCF" w14:textId="77777777"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Ekron</w:t>
      </w:r>
    </w:p>
    <w:p w14:paraId="05F3EBD0" w14:textId="77777777" w:rsidR="00521CA7" w:rsidRPr="00FF525D" w:rsidRDefault="00521CA7" w:rsidP="005528B2">
      <w:pPr>
        <w:pStyle w:val="ListParagraph"/>
        <w:numPr>
          <w:ilvl w:val="0"/>
          <w:numId w:val="98"/>
        </w:numPr>
        <w:spacing w:after="0"/>
        <w:ind w:left="1800"/>
        <w:contextualSpacing w:val="0"/>
        <w:rPr>
          <w:rFonts w:ascii="Times New Roman" w:hAnsi="Times New Roman" w:cs="Times New Roman"/>
          <w:sz w:val="28"/>
          <w:szCs w:val="28"/>
        </w:rPr>
      </w:pPr>
      <w:r w:rsidRPr="00FF525D">
        <w:rPr>
          <w:rFonts w:ascii="Times New Roman" w:hAnsi="Times New Roman" w:cs="Times New Roman"/>
          <w:sz w:val="28"/>
          <w:szCs w:val="28"/>
        </w:rPr>
        <w:t>remnant of Ashdod</w:t>
      </w:r>
    </w:p>
    <w:p w14:paraId="05F3EBD1" w14:textId="77777777" w:rsidR="00521CA7" w:rsidRPr="00FF525D" w:rsidRDefault="00521CA7" w:rsidP="005528B2">
      <w:pPr>
        <w:pStyle w:val="ListParagraph"/>
        <w:numPr>
          <w:ilvl w:val="0"/>
          <w:numId w:val="98"/>
        </w:numPr>
        <w:spacing w:after="0"/>
        <w:ind w:left="1170"/>
        <w:contextualSpacing w:val="0"/>
        <w:rPr>
          <w:rFonts w:ascii="Times New Roman" w:hAnsi="Times New Roman" w:cs="Times New Roman"/>
          <w:sz w:val="28"/>
          <w:szCs w:val="28"/>
        </w:rPr>
      </w:pPr>
      <w:r w:rsidRPr="00FF525D">
        <w:rPr>
          <w:rFonts w:ascii="Times New Roman" w:hAnsi="Times New Roman" w:cs="Times New Roman"/>
          <w:sz w:val="28"/>
          <w:szCs w:val="28"/>
        </w:rPr>
        <w:t>Edom</w:t>
      </w:r>
    </w:p>
    <w:p w14:paraId="05F3EBD2" w14:textId="77777777" w:rsidR="00521CA7" w:rsidRPr="00FF525D" w:rsidRDefault="00521CA7" w:rsidP="005528B2">
      <w:pPr>
        <w:pStyle w:val="ListParagraph"/>
        <w:numPr>
          <w:ilvl w:val="0"/>
          <w:numId w:val="98"/>
        </w:numPr>
        <w:spacing w:after="0"/>
        <w:ind w:left="1170"/>
        <w:contextualSpacing w:val="0"/>
        <w:rPr>
          <w:rFonts w:ascii="Times New Roman" w:hAnsi="Times New Roman" w:cs="Times New Roman"/>
          <w:sz w:val="28"/>
          <w:szCs w:val="28"/>
        </w:rPr>
      </w:pPr>
      <w:r w:rsidRPr="00FF525D">
        <w:rPr>
          <w:rFonts w:ascii="Times New Roman" w:hAnsi="Times New Roman" w:cs="Times New Roman"/>
          <w:sz w:val="28"/>
          <w:szCs w:val="28"/>
        </w:rPr>
        <w:t>Moab</w:t>
      </w:r>
    </w:p>
    <w:p w14:paraId="05F3EBD3" w14:textId="77777777" w:rsidR="00521CA7" w:rsidRPr="00FF525D" w:rsidRDefault="00521CA7"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Ammon</w:t>
      </w:r>
    </w:p>
    <w:p w14:paraId="05F3EBD4" w14:textId="77777777" w:rsidR="00066087" w:rsidRPr="00FF525D" w:rsidRDefault="00066087" w:rsidP="005528B2">
      <w:pPr>
        <w:pStyle w:val="ListParagraph"/>
        <w:numPr>
          <w:ilvl w:val="1"/>
          <w:numId w:val="98"/>
        </w:numPr>
        <w:spacing w:after="0"/>
        <w:ind w:left="1170"/>
        <w:rPr>
          <w:rFonts w:ascii="Times New Roman" w:hAnsi="Times New Roman" w:cs="Times New Roman"/>
          <w:sz w:val="28"/>
          <w:szCs w:val="28"/>
        </w:rPr>
      </w:pPr>
      <w:r w:rsidRPr="00FF525D">
        <w:rPr>
          <w:rFonts w:ascii="Times New Roman" w:hAnsi="Times New Roman" w:cs="Times New Roman"/>
          <w:sz w:val="28"/>
          <w:szCs w:val="28"/>
        </w:rPr>
        <w:t>all the kings of   –</w:t>
      </w:r>
    </w:p>
    <w:p w14:paraId="05F3EBD5" w14:textId="77777777" w:rsidR="00066087" w:rsidRPr="00FF525D" w:rsidRDefault="00066087" w:rsidP="005528B2">
      <w:pPr>
        <w:pStyle w:val="ListParagraph"/>
        <w:numPr>
          <w:ilvl w:val="0"/>
          <w:numId w:val="98"/>
        </w:numPr>
        <w:spacing w:after="0"/>
        <w:ind w:left="1800" w:hanging="540"/>
        <w:contextualSpacing w:val="0"/>
        <w:rPr>
          <w:rFonts w:ascii="Times New Roman" w:hAnsi="Times New Roman" w:cs="Times New Roman"/>
          <w:sz w:val="28"/>
          <w:szCs w:val="28"/>
        </w:rPr>
      </w:pPr>
      <w:r w:rsidRPr="00FF525D">
        <w:rPr>
          <w:rFonts w:ascii="Times New Roman" w:hAnsi="Times New Roman" w:cs="Times New Roman"/>
          <w:sz w:val="28"/>
          <w:szCs w:val="28"/>
        </w:rPr>
        <w:t>Tyre</w:t>
      </w:r>
    </w:p>
    <w:p w14:paraId="05F3EBD6" w14:textId="77777777" w:rsidR="00066087" w:rsidRPr="00FF525D" w:rsidRDefault="00066087" w:rsidP="005528B2">
      <w:pPr>
        <w:pStyle w:val="ListParagraph"/>
        <w:numPr>
          <w:ilvl w:val="0"/>
          <w:numId w:val="98"/>
        </w:numPr>
        <w:spacing w:after="0"/>
        <w:ind w:left="1800" w:hanging="540"/>
        <w:contextualSpacing w:val="0"/>
        <w:rPr>
          <w:rFonts w:ascii="Times New Roman" w:hAnsi="Times New Roman" w:cs="Times New Roman"/>
          <w:sz w:val="28"/>
          <w:szCs w:val="28"/>
        </w:rPr>
      </w:pPr>
      <w:r w:rsidRPr="00FF525D">
        <w:rPr>
          <w:rFonts w:ascii="Times New Roman" w:hAnsi="Times New Roman" w:cs="Times New Roman"/>
          <w:sz w:val="28"/>
          <w:szCs w:val="28"/>
        </w:rPr>
        <w:t>Sidon</w:t>
      </w:r>
    </w:p>
    <w:p w14:paraId="05F3EBD7" w14:textId="77777777" w:rsidR="00521CA7" w:rsidRPr="00FF525D" w:rsidRDefault="00066087"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kings of the isle which is beyond the sea</w:t>
      </w:r>
    </w:p>
    <w:p w14:paraId="05F3EBD8" w14:textId="77777777"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Dedan</w:t>
      </w:r>
    </w:p>
    <w:p w14:paraId="05F3EBD9" w14:textId="77777777"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Tema</w:t>
      </w:r>
    </w:p>
    <w:p w14:paraId="05F3EBDA" w14:textId="77777777"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Buz</w:t>
      </w:r>
    </w:p>
    <w:p w14:paraId="05F3EBDB" w14:textId="77777777"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all cutting </w:t>
      </w:r>
      <w:r w:rsidRPr="00FF525D">
        <w:rPr>
          <w:rFonts w:ascii="Times New Roman" w:hAnsi="Times New Roman" w:cs="Times New Roman"/>
          <w:i/>
          <w:sz w:val="28"/>
          <w:szCs w:val="28"/>
        </w:rPr>
        <w:t>the</w:t>
      </w:r>
      <w:r w:rsidRPr="00FF525D">
        <w:rPr>
          <w:rFonts w:ascii="Times New Roman" w:hAnsi="Times New Roman" w:cs="Times New Roman"/>
          <w:sz w:val="28"/>
          <w:szCs w:val="28"/>
        </w:rPr>
        <w:t xml:space="preserve"> side </w:t>
      </w:r>
      <w:r w:rsidRPr="00FF525D">
        <w:rPr>
          <w:rFonts w:ascii="Times New Roman" w:hAnsi="Times New Roman" w:cs="Times New Roman"/>
          <w:i/>
          <w:sz w:val="28"/>
          <w:szCs w:val="28"/>
        </w:rPr>
        <w:t>of the beard</w:t>
      </w:r>
    </w:p>
    <w:p w14:paraId="05F3EBDC" w14:textId="77777777" w:rsidR="007E5012" w:rsidRPr="00FF525D" w:rsidRDefault="007E5012"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Arabia</w:t>
      </w:r>
    </w:p>
    <w:p w14:paraId="05F3EBDD" w14:textId="77777777" w:rsidR="007E5012"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the kings of the mixed people dwelling in the wilderness</w:t>
      </w:r>
    </w:p>
    <w:p w14:paraId="05F3EBDE" w14:textId="77777777"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Zimri</w:t>
      </w:r>
    </w:p>
    <w:p w14:paraId="05F3EBDF" w14:textId="77777777"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Elam</w:t>
      </w:r>
    </w:p>
    <w:p w14:paraId="05F3EBE0" w14:textId="77777777"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kings of Media</w:t>
      </w:r>
    </w:p>
    <w:p w14:paraId="05F3EBE1" w14:textId="77777777"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all the kings of the North, the near and the far</w:t>
      </w:r>
      <w:r w:rsidR="000571F8" w:rsidRPr="00FF525D">
        <w:rPr>
          <w:rFonts w:ascii="Times New Roman" w:hAnsi="Times New Roman" w:cs="Times New Roman"/>
          <w:sz w:val="28"/>
          <w:szCs w:val="28"/>
        </w:rPr>
        <w:t xml:space="preserve"> (cp.50:41 “the ends [‘hips</w:t>
      </w:r>
      <w:r w:rsidR="00EC5B37" w:rsidRPr="00FF525D">
        <w:rPr>
          <w:rFonts w:ascii="Times New Roman" w:hAnsi="Times New Roman" w:cs="Times New Roman"/>
          <w:sz w:val="28"/>
          <w:szCs w:val="28"/>
        </w:rPr>
        <w:t>’</w:t>
      </w:r>
      <w:r w:rsidR="000571F8" w:rsidRPr="00FF525D">
        <w:rPr>
          <w:rFonts w:ascii="Times New Roman" w:hAnsi="Times New Roman" w:cs="Times New Roman"/>
          <w:sz w:val="28"/>
          <w:szCs w:val="28"/>
        </w:rPr>
        <w:t>] of the earth”)</w:t>
      </w:r>
    </w:p>
    <w:p w14:paraId="05F3EBE2" w14:textId="77777777" w:rsidR="00837F6B" w:rsidRPr="00FF525D" w:rsidRDefault="00837F6B" w:rsidP="005528B2">
      <w:pPr>
        <w:pStyle w:val="ListParagraph"/>
        <w:numPr>
          <w:ilvl w:val="0"/>
          <w:numId w:val="98"/>
        </w:numPr>
        <w:spacing w:after="0"/>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all the kingdoms of the earth which </w:t>
      </w:r>
      <w:r w:rsidRPr="00FF525D">
        <w:rPr>
          <w:rFonts w:ascii="Times New Roman" w:hAnsi="Times New Roman" w:cs="Times New Roman"/>
          <w:i/>
          <w:sz w:val="28"/>
          <w:szCs w:val="28"/>
        </w:rPr>
        <w:t>are</w:t>
      </w:r>
      <w:r w:rsidRPr="00FF525D">
        <w:rPr>
          <w:rFonts w:ascii="Times New Roman" w:hAnsi="Times New Roman" w:cs="Times New Roman"/>
          <w:sz w:val="28"/>
          <w:szCs w:val="28"/>
        </w:rPr>
        <w:t xml:space="preserve"> upon the face of the ground</w:t>
      </w:r>
    </w:p>
    <w:p w14:paraId="05F3EBE3" w14:textId="77777777" w:rsidR="00837F6B" w:rsidRPr="00FF525D" w:rsidRDefault="00837F6B" w:rsidP="005528B2">
      <w:pPr>
        <w:pStyle w:val="ListParagraph"/>
        <w:numPr>
          <w:ilvl w:val="0"/>
          <w:numId w:val="98"/>
        </w:numPr>
        <w:ind w:left="1350" w:hanging="540"/>
        <w:contextualSpacing w:val="0"/>
        <w:rPr>
          <w:rFonts w:ascii="Times New Roman" w:hAnsi="Times New Roman" w:cs="Times New Roman"/>
          <w:sz w:val="28"/>
          <w:szCs w:val="28"/>
        </w:rPr>
      </w:pPr>
      <w:r w:rsidRPr="00FF525D">
        <w:rPr>
          <w:rFonts w:ascii="Times New Roman" w:hAnsi="Times New Roman" w:cs="Times New Roman"/>
          <w:sz w:val="28"/>
          <w:szCs w:val="28"/>
        </w:rPr>
        <w:t>and king Sheshak (i.e., Babel) will drink after them</w:t>
      </w:r>
    </w:p>
    <w:p w14:paraId="05F3EBE4" w14:textId="77777777" w:rsidR="00837F6B" w:rsidRPr="00FF525D" w:rsidRDefault="00837F6B" w:rsidP="00837F6B">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get 25 separate entities from this “doom list”, but some of them are compound </w:t>
      </w:r>
      <w:r w:rsidR="00EC5B37" w:rsidRPr="00FF525D">
        <w:rPr>
          <w:rFonts w:ascii="Times New Roman" w:hAnsi="Times New Roman" w:cs="Times New Roman"/>
          <w:sz w:val="28"/>
          <w:szCs w:val="28"/>
        </w:rPr>
        <w:t>expression</w:t>
      </w:r>
      <w:r w:rsidRPr="00FF525D">
        <w:rPr>
          <w:rFonts w:ascii="Times New Roman" w:hAnsi="Times New Roman" w:cs="Times New Roman"/>
          <w:sz w:val="28"/>
          <w:szCs w:val="28"/>
        </w:rPr>
        <w:t xml:space="preserve">s, like “all the kings of the North, the near and the far”, and “all the kings of the mixed people dwelling in the wilderness”. </w:t>
      </w:r>
      <w:r w:rsidR="009E68D3" w:rsidRPr="00FF525D">
        <w:rPr>
          <w:rFonts w:ascii="Times New Roman" w:hAnsi="Times New Roman" w:cs="Times New Roman"/>
          <w:sz w:val="28"/>
          <w:szCs w:val="28"/>
        </w:rPr>
        <w:t xml:space="preserve"> Note that this great destruction was to come after the 70 years of service to Babel (Jer.25:11-12). But </w:t>
      </w:r>
      <w:r w:rsidR="000571F8" w:rsidRPr="00FF525D">
        <w:rPr>
          <w:rFonts w:ascii="Times New Roman" w:hAnsi="Times New Roman" w:cs="Times New Roman"/>
          <w:sz w:val="28"/>
          <w:szCs w:val="28"/>
        </w:rPr>
        <w:t>a later</w:t>
      </w:r>
      <w:r w:rsidR="009E68D3" w:rsidRPr="00FF525D">
        <w:rPr>
          <w:rFonts w:ascii="Times New Roman" w:hAnsi="Times New Roman" w:cs="Times New Roman"/>
          <w:sz w:val="28"/>
          <w:szCs w:val="28"/>
        </w:rPr>
        <w:t xml:space="preserve"> </w:t>
      </w:r>
      <w:r w:rsidR="007C5924" w:rsidRPr="00FF525D">
        <w:rPr>
          <w:rFonts w:ascii="Times New Roman" w:hAnsi="Times New Roman" w:cs="Times New Roman"/>
          <w:sz w:val="28"/>
          <w:szCs w:val="28"/>
        </w:rPr>
        <w:t>messenger</w:t>
      </w:r>
      <w:r w:rsidR="009E68D3" w:rsidRPr="00FF525D">
        <w:rPr>
          <w:rFonts w:ascii="Times New Roman" w:hAnsi="Times New Roman" w:cs="Times New Roman"/>
          <w:sz w:val="28"/>
          <w:szCs w:val="28"/>
        </w:rPr>
        <w:t xml:space="preserve"> to Daniel explained that the 70 years had been extended by another 70 times 7 years, and the final 7 of those years has not been fulfilled</w:t>
      </w:r>
      <w:r w:rsidR="005A5101" w:rsidRPr="00FF525D">
        <w:rPr>
          <w:rFonts w:ascii="Times New Roman" w:hAnsi="Times New Roman" w:cs="Times New Roman"/>
          <w:sz w:val="28"/>
          <w:szCs w:val="28"/>
        </w:rPr>
        <w:t xml:space="preserve"> at any time </w:t>
      </w:r>
      <w:r w:rsidR="00C04C51" w:rsidRPr="00FF525D">
        <w:rPr>
          <w:rFonts w:ascii="Times New Roman" w:hAnsi="Times New Roman" w:cs="Times New Roman"/>
          <w:sz w:val="28"/>
          <w:szCs w:val="28"/>
        </w:rPr>
        <w:t>since</w:t>
      </w:r>
      <w:r w:rsidR="009E68D3" w:rsidRPr="00FF525D">
        <w:rPr>
          <w:rFonts w:ascii="Times New Roman" w:hAnsi="Times New Roman" w:cs="Times New Roman"/>
          <w:sz w:val="28"/>
          <w:szCs w:val="28"/>
        </w:rPr>
        <w:t xml:space="preserve">. This </w:t>
      </w:r>
      <w:r w:rsidR="00487689" w:rsidRPr="00FF525D">
        <w:rPr>
          <w:rFonts w:ascii="Times New Roman" w:hAnsi="Times New Roman" w:cs="Times New Roman"/>
          <w:sz w:val="28"/>
          <w:szCs w:val="28"/>
        </w:rPr>
        <w:t>tells</w:t>
      </w:r>
      <w:r w:rsidR="009E68D3" w:rsidRPr="00FF525D">
        <w:rPr>
          <w:rFonts w:ascii="Times New Roman" w:hAnsi="Times New Roman" w:cs="Times New Roman"/>
          <w:sz w:val="28"/>
          <w:szCs w:val="28"/>
        </w:rPr>
        <w:t xml:space="preserve"> me that </w:t>
      </w:r>
      <w:r w:rsidR="000571F8" w:rsidRPr="00FF525D">
        <w:rPr>
          <w:rFonts w:ascii="Times New Roman" w:hAnsi="Times New Roman" w:cs="Times New Roman"/>
          <w:sz w:val="28"/>
          <w:szCs w:val="28"/>
        </w:rPr>
        <w:t xml:space="preserve">the judgments signified by </w:t>
      </w:r>
      <w:r w:rsidR="009E68D3" w:rsidRPr="00FF525D">
        <w:rPr>
          <w:rFonts w:ascii="Times New Roman" w:hAnsi="Times New Roman" w:cs="Times New Roman"/>
          <w:sz w:val="28"/>
          <w:szCs w:val="28"/>
        </w:rPr>
        <w:t>Jeremiah 25 ha</w:t>
      </w:r>
      <w:r w:rsidR="000571F8" w:rsidRPr="00FF525D">
        <w:rPr>
          <w:rFonts w:ascii="Times New Roman" w:hAnsi="Times New Roman" w:cs="Times New Roman"/>
          <w:sz w:val="28"/>
          <w:szCs w:val="28"/>
        </w:rPr>
        <w:t>ve</w:t>
      </w:r>
      <w:r w:rsidR="009E68D3" w:rsidRPr="00FF525D">
        <w:rPr>
          <w:rFonts w:ascii="Times New Roman" w:hAnsi="Times New Roman" w:cs="Times New Roman"/>
          <w:sz w:val="28"/>
          <w:szCs w:val="28"/>
        </w:rPr>
        <w:t xml:space="preserve"> likewise been postponed. Also, </w:t>
      </w:r>
      <w:r w:rsidR="00420A8D" w:rsidRPr="00FF525D">
        <w:rPr>
          <w:rFonts w:ascii="Times New Roman" w:hAnsi="Times New Roman" w:cs="Times New Roman"/>
          <w:sz w:val="28"/>
          <w:szCs w:val="28"/>
        </w:rPr>
        <w:t>this</w:t>
      </w:r>
      <w:r w:rsidR="009E68D3" w:rsidRPr="00FF525D">
        <w:rPr>
          <w:rFonts w:ascii="Times New Roman" w:hAnsi="Times New Roman" w:cs="Times New Roman"/>
          <w:sz w:val="28"/>
          <w:szCs w:val="28"/>
        </w:rPr>
        <w:t xml:space="preserve"> extensive and somewhat ambiguous list implies that a great part of western Asia and </w:t>
      </w:r>
      <w:r w:rsidR="008C3D85" w:rsidRPr="00FF525D">
        <w:rPr>
          <w:rFonts w:ascii="Times New Roman" w:hAnsi="Times New Roman" w:cs="Times New Roman"/>
          <w:sz w:val="28"/>
          <w:szCs w:val="28"/>
        </w:rPr>
        <w:t xml:space="preserve">of </w:t>
      </w:r>
      <w:r w:rsidR="009E68D3" w:rsidRPr="00FF525D">
        <w:rPr>
          <w:rFonts w:ascii="Times New Roman" w:hAnsi="Times New Roman" w:cs="Times New Roman"/>
          <w:sz w:val="28"/>
          <w:szCs w:val="28"/>
        </w:rPr>
        <w:t>the Mediterranean nations</w:t>
      </w:r>
      <w:r w:rsidR="008C3D85" w:rsidRPr="00FF525D">
        <w:rPr>
          <w:rFonts w:ascii="Times New Roman" w:hAnsi="Times New Roman" w:cs="Times New Roman"/>
          <w:sz w:val="28"/>
          <w:szCs w:val="28"/>
        </w:rPr>
        <w:t xml:space="preserve"> will be caught up in th</w:t>
      </w:r>
      <w:r w:rsidR="00420A8D" w:rsidRPr="00FF525D">
        <w:rPr>
          <w:rFonts w:ascii="Times New Roman" w:hAnsi="Times New Roman" w:cs="Times New Roman"/>
          <w:sz w:val="28"/>
          <w:szCs w:val="28"/>
        </w:rPr>
        <w:t>e</w:t>
      </w:r>
      <w:r w:rsidR="008C3D85" w:rsidRPr="00FF525D">
        <w:rPr>
          <w:rFonts w:ascii="Times New Roman" w:hAnsi="Times New Roman" w:cs="Times New Roman"/>
          <w:sz w:val="28"/>
          <w:szCs w:val="28"/>
        </w:rPr>
        <w:t xml:space="preserve"> conflict of the Apocalypse.</w:t>
      </w:r>
      <w:r w:rsidR="00EC5B37" w:rsidRPr="00FF525D">
        <w:rPr>
          <w:rFonts w:ascii="Times New Roman" w:hAnsi="Times New Roman" w:cs="Times New Roman"/>
          <w:sz w:val="28"/>
          <w:szCs w:val="28"/>
        </w:rPr>
        <w:t xml:space="preserve"> And for all we know, some of the ambiguous expressions in Jeremiah 25 might extend the boundaries into Europe, and </w:t>
      </w:r>
      <w:r w:rsidR="00C96E14" w:rsidRPr="00FF525D">
        <w:rPr>
          <w:rFonts w:ascii="Times New Roman" w:hAnsi="Times New Roman" w:cs="Times New Roman"/>
          <w:sz w:val="28"/>
          <w:szCs w:val="28"/>
        </w:rPr>
        <w:t>other parts</w:t>
      </w:r>
      <w:r w:rsidR="00EC5B37" w:rsidRPr="00FF525D">
        <w:rPr>
          <w:rFonts w:ascii="Times New Roman" w:hAnsi="Times New Roman" w:cs="Times New Roman"/>
          <w:sz w:val="28"/>
          <w:szCs w:val="28"/>
        </w:rPr>
        <w:t xml:space="preserve"> of Africa.</w:t>
      </w:r>
      <w:r w:rsidR="00C96E14" w:rsidRPr="00FF525D">
        <w:rPr>
          <w:rFonts w:ascii="Times New Roman" w:hAnsi="Times New Roman" w:cs="Times New Roman"/>
          <w:sz w:val="28"/>
          <w:szCs w:val="28"/>
        </w:rPr>
        <w:t xml:space="preserve"> I would not press the boundaries too far, because Jeremiah was directed to make these nations drink from Yahweh’s cup.</w:t>
      </w:r>
      <w:r w:rsidR="005A5101" w:rsidRPr="00FF525D">
        <w:rPr>
          <w:rFonts w:ascii="Times New Roman" w:hAnsi="Times New Roman" w:cs="Times New Roman"/>
          <w:sz w:val="28"/>
          <w:szCs w:val="28"/>
        </w:rPr>
        <w:t xml:space="preserve"> Either he traveled to all of them, or we need to understand his making them drink was an effect of his prophesying about them drinking – similar to Ezekiel’s saying how he came to destroy Jerusalem in Eze.43:3 (i.e., he prophesied its destruction).</w:t>
      </w:r>
      <w:r w:rsidR="00C04C51" w:rsidRPr="00FF525D">
        <w:rPr>
          <w:rFonts w:ascii="Times New Roman" w:hAnsi="Times New Roman" w:cs="Times New Roman"/>
          <w:sz w:val="28"/>
          <w:szCs w:val="28"/>
        </w:rPr>
        <w:t xml:space="preserve"> Also, these would be nations that have first come under Babel’s dominion.</w:t>
      </w:r>
    </w:p>
    <w:p w14:paraId="05F3EBE5" w14:textId="77777777" w:rsidR="004B3EEA" w:rsidRPr="00FF525D" w:rsidRDefault="00947738" w:rsidP="00D74AB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last word in Zechariah was that no Canaanite would again enter Yahweh’s house. Might this indicate the nationality of the Beast, whose image will stand in the Holies, as the “abomination of desolation”?</w:t>
      </w:r>
      <w:r w:rsidR="00401544" w:rsidRPr="00FF525D">
        <w:rPr>
          <w:rFonts w:ascii="Times New Roman" w:hAnsi="Times New Roman" w:cs="Times New Roman"/>
          <w:sz w:val="28"/>
          <w:szCs w:val="28"/>
        </w:rPr>
        <w:t xml:space="preserve"> I have already made a conjecture </w:t>
      </w:r>
      <w:r w:rsidR="001E20FE" w:rsidRPr="00FF525D">
        <w:rPr>
          <w:rFonts w:ascii="Times New Roman" w:hAnsi="Times New Roman" w:cs="Times New Roman"/>
          <w:sz w:val="28"/>
          <w:szCs w:val="28"/>
        </w:rPr>
        <w:t>concerning</w:t>
      </w:r>
      <w:r w:rsidR="00401544" w:rsidRPr="00FF525D">
        <w:rPr>
          <w:rFonts w:ascii="Times New Roman" w:hAnsi="Times New Roman" w:cs="Times New Roman"/>
          <w:sz w:val="28"/>
          <w:szCs w:val="28"/>
        </w:rPr>
        <w:t xml:space="preserve"> “Satan’s throne” in Pergam</w:t>
      </w:r>
      <w:r w:rsidR="00281520" w:rsidRPr="00FF525D">
        <w:rPr>
          <w:rFonts w:ascii="Times New Roman" w:hAnsi="Times New Roman" w:cs="Times New Roman"/>
          <w:sz w:val="28"/>
          <w:szCs w:val="28"/>
        </w:rPr>
        <w:t xml:space="preserve">os in the end-times, possibly </w:t>
      </w:r>
      <w:r w:rsidR="009A6ECA" w:rsidRPr="00FF525D">
        <w:rPr>
          <w:rFonts w:ascii="Times New Roman" w:hAnsi="Times New Roman" w:cs="Times New Roman"/>
          <w:sz w:val="28"/>
          <w:szCs w:val="28"/>
        </w:rPr>
        <w:t>indicat</w:t>
      </w:r>
      <w:r w:rsidR="00281520" w:rsidRPr="00FF525D">
        <w:rPr>
          <w:rFonts w:ascii="Times New Roman" w:hAnsi="Times New Roman" w:cs="Times New Roman"/>
          <w:sz w:val="28"/>
          <w:szCs w:val="28"/>
        </w:rPr>
        <w:t>ing</w:t>
      </w:r>
      <w:r w:rsidR="00401544" w:rsidRPr="00FF525D">
        <w:rPr>
          <w:rFonts w:ascii="Times New Roman" w:hAnsi="Times New Roman" w:cs="Times New Roman"/>
          <w:sz w:val="28"/>
          <w:szCs w:val="28"/>
        </w:rPr>
        <w:t xml:space="preserve"> that the Beast </w:t>
      </w:r>
      <w:r w:rsidR="00281520" w:rsidRPr="00FF525D">
        <w:rPr>
          <w:rFonts w:ascii="Times New Roman" w:hAnsi="Times New Roman" w:cs="Times New Roman"/>
          <w:sz w:val="28"/>
          <w:szCs w:val="28"/>
        </w:rPr>
        <w:t xml:space="preserve">will </w:t>
      </w:r>
      <w:r w:rsidR="00401544" w:rsidRPr="00FF525D">
        <w:rPr>
          <w:rFonts w:ascii="Times New Roman" w:hAnsi="Times New Roman" w:cs="Times New Roman"/>
          <w:sz w:val="28"/>
          <w:szCs w:val="28"/>
        </w:rPr>
        <w:t>come from th</w:t>
      </w:r>
      <w:r w:rsidR="00281520" w:rsidRPr="00FF525D">
        <w:rPr>
          <w:rFonts w:ascii="Times New Roman" w:hAnsi="Times New Roman" w:cs="Times New Roman"/>
          <w:sz w:val="28"/>
          <w:szCs w:val="28"/>
        </w:rPr>
        <w:t>at</w:t>
      </w:r>
      <w:r w:rsidR="00401544" w:rsidRPr="00FF525D">
        <w:rPr>
          <w:rFonts w:ascii="Times New Roman" w:hAnsi="Times New Roman" w:cs="Times New Roman"/>
          <w:sz w:val="28"/>
          <w:szCs w:val="28"/>
        </w:rPr>
        <w:t xml:space="preserve"> quarter (Rev.2:12-14). The ancient Hittite Empire covered a great swath across Asia Minor, and their </w:t>
      </w:r>
      <w:r w:rsidR="008E1D4F" w:rsidRPr="00FF525D">
        <w:rPr>
          <w:rFonts w:ascii="Times New Roman" w:hAnsi="Times New Roman" w:cs="Times New Roman"/>
          <w:sz w:val="28"/>
          <w:szCs w:val="28"/>
        </w:rPr>
        <w:t xml:space="preserve">ancestral </w:t>
      </w:r>
      <w:r w:rsidR="00401544" w:rsidRPr="00FF525D">
        <w:rPr>
          <w:rFonts w:ascii="Times New Roman" w:hAnsi="Times New Roman" w:cs="Times New Roman"/>
          <w:sz w:val="28"/>
          <w:szCs w:val="28"/>
        </w:rPr>
        <w:t xml:space="preserve">father Heth was a son of Canaan (Gen.10:15). So here is a second hint that may </w:t>
      </w:r>
      <w:r w:rsidR="009A6ECA" w:rsidRPr="00FF525D">
        <w:rPr>
          <w:rFonts w:ascii="Times New Roman" w:hAnsi="Times New Roman" w:cs="Times New Roman"/>
          <w:sz w:val="28"/>
          <w:szCs w:val="28"/>
        </w:rPr>
        <w:t>point to</w:t>
      </w:r>
      <w:r w:rsidR="00401544" w:rsidRPr="00FF525D">
        <w:rPr>
          <w:rFonts w:ascii="Times New Roman" w:hAnsi="Times New Roman" w:cs="Times New Roman"/>
          <w:sz w:val="28"/>
          <w:szCs w:val="28"/>
        </w:rPr>
        <w:t xml:space="preserve"> modern Turkey </w:t>
      </w:r>
      <w:r w:rsidR="00401544" w:rsidRPr="00FF525D">
        <w:rPr>
          <w:rFonts w:ascii="Times New Roman" w:hAnsi="Times New Roman" w:cs="Times New Roman"/>
          <w:sz w:val="28"/>
          <w:szCs w:val="28"/>
        </w:rPr>
        <w:lastRenderedPageBreak/>
        <w:t>(or a successor nation</w:t>
      </w:r>
      <w:r w:rsidR="00A16737" w:rsidRPr="00FF525D">
        <w:rPr>
          <w:rFonts w:ascii="Times New Roman" w:hAnsi="Times New Roman" w:cs="Times New Roman"/>
          <w:sz w:val="28"/>
          <w:szCs w:val="28"/>
        </w:rPr>
        <w:t xml:space="preserve"> there</w:t>
      </w:r>
      <w:r w:rsidR="00401544" w:rsidRPr="00FF525D">
        <w:rPr>
          <w:rFonts w:ascii="Times New Roman" w:hAnsi="Times New Roman" w:cs="Times New Roman"/>
          <w:sz w:val="28"/>
          <w:szCs w:val="28"/>
        </w:rPr>
        <w:t xml:space="preserve">) as a </w:t>
      </w:r>
      <w:r w:rsidR="00281520" w:rsidRPr="00FF525D">
        <w:rPr>
          <w:rFonts w:ascii="Times New Roman" w:hAnsi="Times New Roman" w:cs="Times New Roman"/>
          <w:sz w:val="28"/>
          <w:szCs w:val="28"/>
        </w:rPr>
        <w:t xml:space="preserve">key </w:t>
      </w:r>
      <w:r w:rsidR="00401544" w:rsidRPr="00FF525D">
        <w:rPr>
          <w:rFonts w:ascii="Times New Roman" w:hAnsi="Times New Roman" w:cs="Times New Roman"/>
          <w:sz w:val="28"/>
          <w:szCs w:val="28"/>
        </w:rPr>
        <w:t>player at “</w:t>
      </w:r>
      <w:r w:rsidR="00281520" w:rsidRPr="00FF525D">
        <w:rPr>
          <w:rFonts w:ascii="Times New Roman" w:hAnsi="Times New Roman" w:cs="Times New Roman"/>
          <w:sz w:val="28"/>
          <w:szCs w:val="28"/>
        </w:rPr>
        <w:t xml:space="preserve">the end of the </w:t>
      </w:r>
      <w:r w:rsidR="00401544" w:rsidRPr="00FF525D">
        <w:rPr>
          <w:rFonts w:ascii="Times New Roman" w:hAnsi="Times New Roman" w:cs="Times New Roman"/>
          <w:sz w:val="28"/>
          <w:szCs w:val="28"/>
        </w:rPr>
        <w:t>age”.</w:t>
      </w:r>
      <w:r w:rsidR="00C96E14" w:rsidRPr="00FF525D">
        <w:rPr>
          <w:rFonts w:ascii="Times New Roman" w:hAnsi="Times New Roman" w:cs="Times New Roman"/>
          <w:sz w:val="28"/>
          <w:szCs w:val="28"/>
        </w:rPr>
        <w:t xml:space="preserve"> I deem it of great significance that the book of Revelation was addressed as a warning – specifically to seven assemblies in Asia Minor. This fact should be considered carefully in any interpretation of the book, and parallels should be sought to help explain it.</w:t>
      </w:r>
      <w:r w:rsidR="00AC4660" w:rsidRPr="00FF525D">
        <w:rPr>
          <w:rFonts w:ascii="Times New Roman" w:hAnsi="Times New Roman" w:cs="Times New Roman"/>
          <w:sz w:val="28"/>
          <w:szCs w:val="28"/>
        </w:rPr>
        <w:t xml:space="preserve"> One such parallel is that Asia Minor was Greek in culture during later Biblical times. That aligns Revelation’s personal message with the belly and hips of bronze in Nebuchadrezzar’s dream-image, part of a prophecy due for a second fulfillment in its entirety.</w:t>
      </w:r>
    </w:p>
    <w:p w14:paraId="05F3EBE6" w14:textId="77777777" w:rsidR="000310F5" w:rsidRPr="00FF525D" w:rsidRDefault="00370F9B" w:rsidP="00342A76">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 emphatic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xml:space="preserve">” occurs </w:t>
      </w:r>
      <w:r w:rsidR="00DB04D5" w:rsidRPr="00FF525D">
        <w:rPr>
          <w:rFonts w:ascii="Times New Roman" w:hAnsi="Times New Roman" w:cs="Times New Roman"/>
          <w:sz w:val="28"/>
          <w:szCs w:val="28"/>
        </w:rPr>
        <w:t>s</w:t>
      </w:r>
      <w:r w:rsidR="00342A76" w:rsidRPr="00FF525D">
        <w:rPr>
          <w:rFonts w:ascii="Times New Roman" w:hAnsi="Times New Roman" w:cs="Times New Roman"/>
          <w:sz w:val="28"/>
          <w:szCs w:val="28"/>
        </w:rPr>
        <w:t>even</w:t>
      </w:r>
      <w:r w:rsidRPr="00FF525D">
        <w:rPr>
          <w:rFonts w:ascii="Times New Roman" w:hAnsi="Times New Roman" w:cs="Times New Roman"/>
          <w:sz w:val="28"/>
          <w:szCs w:val="28"/>
        </w:rPr>
        <w:t xml:space="preserve"> times in </w:t>
      </w:r>
      <w:r w:rsidR="00AC4660" w:rsidRPr="00FF525D">
        <w:rPr>
          <w:rFonts w:ascii="Times New Roman" w:hAnsi="Times New Roman" w:cs="Times New Roman"/>
          <w:sz w:val="28"/>
          <w:szCs w:val="28"/>
        </w:rPr>
        <w:t>Zechariah’</w:t>
      </w:r>
      <w:r w:rsidRPr="00FF525D">
        <w:rPr>
          <w:rFonts w:ascii="Times New Roman" w:hAnsi="Times New Roman" w:cs="Times New Roman"/>
          <w:sz w:val="28"/>
          <w:szCs w:val="28"/>
        </w:rPr>
        <w:t xml:space="preserve">s final chapter – </w:t>
      </w:r>
      <w:r w:rsidR="00B427B4" w:rsidRPr="00FF525D">
        <w:rPr>
          <w:rFonts w:ascii="Times New Roman" w:hAnsi="Times New Roman" w:cs="Times New Roman"/>
          <w:sz w:val="28"/>
          <w:szCs w:val="28"/>
        </w:rPr>
        <w:t>in fact</w:t>
      </w:r>
      <w:r w:rsidRPr="00FF525D">
        <w:rPr>
          <w:rFonts w:ascii="Times New Roman" w:hAnsi="Times New Roman" w:cs="Times New Roman"/>
          <w:sz w:val="28"/>
          <w:szCs w:val="28"/>
        </w:rPr>
        <w:t xml:space="preserve"> the book of Zechariah ends on that phrase </w:t>
      </w:r>
      <w:r w:rsidR="00DB04D5"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Hebrew text.</w:t>
      </w:r>
      <w:r w:rsidR="00342A76" w:rsidRPr="00FF525D">
        <w:rPr>
          <w:rFonts w:ascii="Times New Roman" w:hAnsi="Times New Roman" w:cs="Times New Roman"/>
          <w:sz w:val="28"/>
          <w:szCs w:val="28"/>
        </w:rPr>
        <w:t xml:space="preserve"> Concerning the number seven (</w:t>
      </w:r>
      <w:r w:rsidR="00342A76" w:rsidRPr="00FF525D">
        <w:rPr>
          <w:rFonts w:ascii="Times New Roman" w:hAnsi="Times New Roman" w:cs="Times New Roman"/>
          <w:i/>
          <w:iCs/>
          <w:sz w:val="28"/>
          <w:szCs w:val="28"/>
        </w:rPr>
        <w:t>Number</w:t>
      </w:r>
      <w:r w:rsidR="00342A76" w:rsidRPr="00FF525D">
        <w:rPr>
          <w:rFonts w:ascii="Times New Roman" w:hAnsi="Times New Roman" w:cs="Times New Roman"/>
          <w:sz w:val="28"/>
          <w:szCs w:val="28"/>
        </w:rPr>
        <w:t>, p.168) Bullinger wrote –</w:t>
      </w:r>
    </w:p>
    <w:p w14:paraId="05F3EBE7" w14:textId="77777777" w:rsidR="00342A76" w:rsidRPr="00FF525D" w:rsidRDefault="00342A76" w:rsidP="00342A76">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“It is seven … that stamps with perfection and completeness that in connection with which it is used.”</w:t>
      </w:r>
    </w:p>
    <w:p w14:paraId="05F3EBE8" w14:textId="77777777" w:rsidR="00342A76" w:rsidRPr="00FF525D" w:rsidRDefault="00342A76" w:rsidP="00342A76">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It is with these seven statements of “</w:t>
      </w:r>
      <w:r w:rsidRPr="00FF525D">
        <w:rPr>
          <w:rFonts w:ascii="Times New Roman" w:hAnsi="Times New Roman" w:cs="Times New Roman"/>
          <w:sz w:val="28"/>
          <w:szCs w:val="28"/>
          <w:u w:val="double"/>
        </w:rPr>
        <w:t>in that day</w:t>
      </w:r>
      <w:r w:rsidRPr="00FF525D">
        <w:rPr>
          <w:rFonts w:ascii="Times New Roman" w:hAnsi="Times New Roman" w:cs="Times New Roman"/>
          <w:sz w:val="28"/>
          <w:szCs w:val="28"/>
        </w:rPr>
        <w:t>” that the day of the Lord and Zechariah’s prophecy concerning it are completed.</w:t>
      </w:r>
      <w:r w:rsidR="00826E22" w:rsidRPr="00FF525D">
        <w:rPr>
          <w:rFonts w:ascii="Times New Roman" w:hAnsi="Times New Roman" w:cs="Times New Roman"/>
          <w:sz w:val="28"/>
          <w:szCs w:val="28"/>
        </w:rPr>
        <w:t xml:space="preserve"> But specifically, these occurrences of “</w:t>
      </w:r>
      <w:r w:rsidR="00826E22" w:rsidRPr="00FF525D">
        <w:rPr>
          <w:rFonts w:ascii="Times New Roman" w:hAnsi="Times New Roman" w:cs="Times New Roman"/>
          <w:sz w:val="28"/>
          <w:szCs w:val="28"/>
          <w:u w:val="double"/>
        </w:rPr>
        <w:t>in that day</w:t>
      </w:r>
      <w:r w:rsidR="00826E22" w:rsidRPr="00FF525D">
        <w:rPr>
          <w:rFonts w:ascii="Times New Roman" w:hAnsi="Times New Roman" w:cs="Times New Roman"/>
          <w:sz w:val="28"/>
          <w:szCs w:val="28"/>
        </w:rPr>
        <w:t>” all point back to “</w:t>
      </w:r>
      <w:r w:rsidR="00826E22" w:rsidRPr="00FF525D">
        <w:rPr>
          <w:rFonts w:ascii="Times New Roman" w:hAnsi="Times New Roman" w:cs="Times New Roman"/>
          <w:sz w:val="28"/>
          <w:szCs w:val="28"/>
          <w:u w:val="single"/>
        </w:rPr>
        <w:t>a day is coming for Yahweh</w:t>
      </w:r>
      <w:r w:rsidR="00826E22" w:rsidRPr="00FF525D">
        <w:rPr>
          <w:rFonts w:ascii="Times New Roman" w:hAnsi="Times New Roman" w:cs="Times New Roman"/>
          <w:sz w:val="28"/>
          <w:szCs w:val="28"/>
        </w:rPr>
        <w:t>” (14:1), which is further clarified as “</w:t>
      </w:r>
      <w:r w:rsidR="00826E22" w:rsidRPr="00FF525D">
        <w:rPr>
          <w:rFonts w:ascii="Times New Roman" w:hAnsi="Times New Roman" w:cs="Times New Roman"/>
          <w:sz w:val="28"/>
          <w:szCs w:val="28"/>
          <w:u w:val="single"/>
        </w:rPr>
        <w:t>a day of His waging war in a day of battle</w:t>
      </w:r>
      <w:r w:rsidR="00826E22" w:rsidRPr="00FF525D">
        <w:rPr>
          <w:rFonts w:ascii="Times New Roman" w:hAnsi="Times New Roman" w:cs="Times New Roman"/>
          <w:sz w:val="28"/>
          <w:szCs w:val="28"/>
        </w:rPr>
        <w:t>” (14:3).</w:t>
      </w:r>
      <w:r w:rsidR="00AC4660" w:rsidRPr="00FF525D">
        <w:rPr>
          <w:rFonts w:ascii="Times New Roman" w:hAnsi="Times New Roman" w:cs="Times New Roman"/>
          <w:sz w:val="28"/>
          <w:szCs w:val="28"/>
        </w:rPr>
        <w:t xml:space="preserve"> If the number seven is providing us a clue, it is that the day of the Lord is rather summed up in chapter 14.</w:t>
      </w:r>
    </w:p>
    <w:p w14:paraId="05F3EBE9" w14:textId="77777777" w:rsidR="00C4289C" w:rsidRPr="00FF525D" w:rsidRDefault="00C4289C" w:rsidP="00C4289C">
      <w:pPr>
        <w:ind w:firstLine="360"/>
        <w:rPr>
          <w:rFonts w:ascii="Times New Roman" w:hAnsi="Times New Roman" w:cs="Times New Roman"/>
          <w:sz w:val="28"/>
          <w:szCs w:val="28"/>
        </w:rPr>
      </w:pPr>
      <w:r w:rsidRPr="00FF525D">
        <w:rPr>
          <w:rFonts w:ascii="Times New Roman" w:hAnsi="Times New Roman" w:cs="Times New Roman"/>
          <w:sz w:val="28"/>
          <w:szCs w:val="28"/>
        </w:rPr>
        <w:t>There is also an enigmatic “</w:t>
      </w:r>
      <w:r w:rsidRPr="00FF525D">
        <w:rPr>
          <w:rFonts w:ascii="Times New Roman" w:hAnsi="Times New Roman" w:cs="Times New Roman"/>
          <w:sz w:val="28"/>
          <w:szCs w:val="28"/>
          <w:u w:val="double"/>
        </w:rPr>
        <w:t>that one day</w:t>
      </w:r>
      <w:r w:rsidRPr="00FF525D">
        <w:rPr>
          <w:rFonts w:ascii="Times New Roman" w:hAnsi="Times New Roman" w:cs="Times New Roman"/>
          <w:sz w:val="28"/>
          <w:szCs w:val="28"/>
        </w:rPr>
        <w:t xml:space="preserve">”, apparently a single day as we would describe it, in which celestial light will diminish – “neither day nor night, but it will come to a time of evening it will become a light.” (14:7). </w:t>
      </w:r>
      <w:r w:rsidR="00FB26EE">
        <w:rPr>
          <w:rFonts w:ascii="Times New Roman" w:hAnsi="Times New Roman" w:cs="Times New Roman"/>
          <w:sz w:val="28"/>
          <w:szCs w:val="28"/>
        </w:rPr>
        <w:t>So the time of</w:t>
      </w:r>
      <w:r w:rsidR="00343F80">
        <w:rPr>
          <w:rFonts w:ascii="Times New Roman" w:hAnsi="Times New Roman" w:cs="Times New Roman"/>
          <w:sz w:val="28"/>
          <w:szCs w:val="28"/>
        </w:rPr>
        <w:t xml:space="preserve"> Israel’s escape from Jerusalem will be swift, as even Jesus’ warnings emphasized</w:t>
      </w:r>
      <w:r w:rsidR="00D127C9">
        <w:rPr>
          <w:rFonts w:ascii="Times New Roman" w:hAnsi="Times New Roman" w:cs="Times New Roman"/>
          <w:sz w:val="28"/>
          <w:szCs w:val="28"/>
        </w:rPr>
        <w:t xml:space="preserve"> the need for speed. </w:t>
      </w:r>
      <w:r w:rsidRPr="00FF525D">
        <w:rPr>
          <w:rFonts w:ascii="Times New Roman" w:hAnsi="Times New Roman" w:cs="Times New Roman"/>
          <w:sz w:val="28"/>
          <w:szCs w:val="28"/>
        </w:rPr>
        <w:t xml:space="preserve">Zephaniah’s prophecy of the day of Yahweh included </w:t>
      </w:r>
      <w:r w:rsidR="004B5C19">
        <w:rPr>
          <w:rFonts w:ascii="Times New Roman" w:hAnsi="Times New Roman" w:cs="Times New Roman"/>
          <w:sz w:val="28"/>
          <w:szCs w:val="28"/>
        </w:rPr>
        <w:t>a</w:t>
      </w:r>
      <w:r w:rsidRPr="00FF525D">
        <w:rPr>
          <w:rFonts w:ascii="Times New Roman" w:hAnsi="Times New Roman" w:cs="Times New Roman"/>
          <w:sz w:val="28"/>
          <w:szCs w:val="28"/>
        </w:rPr>
        <w:t xml:space="preserve"> gloomy forecast</w:t>
      </w:r>
      <w:r w:rsidR="00331E1E">
        <w:rPr>
          <w:rFonts w:ascii="Times New Roman" w:hAnsi="Times New Roman" w:cs="Times New Roman"/>
          <w:sz w:val="28"/>
          <w:szCs w:val="28"/>
        </w:rPr>
        <w:t>, which helps explain the “great confusion of Yahweh” in Zechariah 14</w:t>
      </w:r>
      <w:r w:rsidRPr="00FF525D">
        <w:rPr>
          <w:rFonts w:ascii="Times New Roman" w:hAnsi="Times New Roman" w:cs="Times New Roman"/>
          <w:sz w:val="28"/>
          <w:szCs w:val="28"/>
        </w:rPr>
        <w:t xml:space="preserve"> –</w:t>
      </w:r>
    </w:p>
    <w:p w14:paraId="05F3EBEA" w14:textId="77777777" w:rsidR="00C4289C" w:rsidRPr="00FF525D" w:rsidRDefault="00C4289C" w:rsidP="00C4289C">
      <w:pPr>
        <w:ind w:left="360"/>
        <w:rPr>
          <w:rFonts w:ascii="Times New Roman" w:hAnsi="Times New Roman" w:cs="Times New Roman"/>
          <w:sz w:val="28"/>
          <w:szCs w:val="28"/>
        </w:rPr>
      </w:pPr>
      <w:r w:rsidRPr="00FF525D">
        <w:rPr>
          <w:rFonts w:ascii="Times New Roman" w:hAnsi="Times New Roman" w:cs="Times New Roman"/>
          <w:sz w:val="28"/>
          <w:szCs w:val="28"/>
        </w:rPr>
        <w:t xml:space="preserve">“a day of fury that day, a day of straits and distress, a day of ruin and desolation, </w:t>
      </w:r>
      <w:r w:rsidRPr="00FF525D">
        <w:rPr>
          <w:rFonts w:ascii="Times New Roman" w:hAnsi="Times New Roman" w:cs="Times New Roman"/>
          <w:b/>
          <w:sz w:val="28"/>
          <w:szCs w:val="28"/>
        </w:rPr>
        <w:t>a day of obscurity and gloom, a day of cloud and thick cloud</w:t>
      </w:r>
      <w:r w:rsidRPr="00FF525D">
        <w:rPr>
          <w:rFonts w:ascii="Times New Roman" w:hAnsi="Times New Roman" w:cs="Times New Roman"/>
          <w:sz w:val="28"/>
          <w:szCs w:val="28"/>
        </w:rPr>
        <w:t>, a day of horn and war-alarm”     Zep.1:15-16</w:t>
      </w:r>
    </w:p>
    <w:p w14:paraId="05F3EBEB" w14:textId="77777777" w:rsidR="00955C60" w:rsidRPr="00FF525D" w:rsidRDefault="00A96F4F" w:rsidP="000D7062">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Zechariah chapter 14</w:t>
      </w:r>
      <w:r w:rsidR="003A53AF" w:rsidRPr="00FF525D">
        <w:rPr>
          <w:rFonts w:ascii="Times New Roman" w:hAnsi="Times New Roman" w:cs="Times New Roman"/>
          <w:sz w:val="28"/>
          <w:szCs w:val="28"/>
        </w:rPr>
        <w:t xml:space="preserve"> contains t</w:t>
      </w:r>
      <w:r w:rsidR="00955C60" w:rsidRPr="00FF525D">
        <w:rPr>
          <w:rFonts w:ascii="Times New Roman" w:hAnsi="Times New Roman" w:cs="Times New Roman"/>
          <w:sz w:val="28"/>
          <w:szCs w:val="28"/>
        </w:rPr>
        <w:t xml:space="preserve">he last of </w:t>
      </w:r>
      <w:r w:rsidR="00281520" w:rsidRPr="00FF525D">
        <w:rPr>
          <w:rFonts w:ascii="Times New Roman" w:hAnsi="Times New Roman" w:cs="Times New Roman"/>
          <w:sz w:val="28"/>
          <w:szCs w:val="28"/>
        </w:rPr>
        <w:t>the twenty-three</w:t>
      </w:r>
      <w:r w:rsidR="00955C60" w:rsidRPr="00FF525D">
        <w:rPr>
          <w:rFonts w:ascii="Times New Roman" w:hAnsi="Times New Roman" w:cs="Times New Roman"/>
          <w:sz w:val="28"/>
          <w:szCs w:val="28"/>
        </w:rPr>
        <w:t xml:space="preserve"> OT occurrences of “</w:t>
      </w:r>
      <w:r w:rsidR="00955C60" w:rsidRPr="00FF525D">
        <w:rPr>
          <w:rFonts w:ascii="Times New Roman" w:hAnsi="Times New Roman" w:cs="Times New Roman"/>
          <w:sz w:val="28"/>
          <w:szCs w:val="28"/>
          <w:u w:val="single"/>
        </w:rPr>
        <w:t>dwell securely</w:t>
      </w:r>
      <w:r w:rsidR="00955C60" w:rsidRPr="00FF525D">
        <w:rPr>
          <w:rFonts w:ascii="Times New Roman" w:hAnsi="Times New Roman" w:cs="Times New Roman"/>
          <w:sz w:val="28"/>
          <w:szCs w:val="28"/>
        </w:rPr>
        <w:t xml:space="preserve">” (Heb. </w:t>
      </w:r>
      <w:r w:rsidR="00955C60" w:rsidRPr="00FF525D">
        <w:rPr>
          <w:rFonts w:ascii="Times New Roman" w:hAnsi="Times New Roman" w:cs="Times New Roman"/>
          <w:i/>
          <w:iCs/>
          <w:sz w:val="28"/>
          <w:szCs w:val="28"/>
        </w:rPr>
        <w:t>yâshab</w:t>
      </w:r>
      <w:r w:rsidR="00955C60" w:rsidRPr="00FF525D">
        <w:rPr>
          <w:rFonts w:ascii="Times New Roman" w:hAnsi="Times New Roman" w:cs="Times New Roman"/>
          <w:sz w:val="28"/>
          <w:szCs w:val="28"/>
        </w:rPr>
        <w:t xml:space="preserve"> [any form] </w:t>
      </w:r>
      <w:r w:rsidR="00955C60" w:rsidRPr="00FF525D">
        <w:rPr>
          <w:rFonts w:ascii="Times New Roman" w:hAnsi="Times New Roman" w:cs="Times New Roman"/>
          <w:i/>
          <w:iCs/>
          <w:sz w:val="28"/>
          <w:szCs w:val="28"/>
        </w:rPr>
        <w:t>l</w:t>
      </w:r>
      <w:r w:rsidR="00955C60" w:rsidRPr="00FF525D">
        <w:rPr>
          <w:rFonts w:ascii="Times New Roman" w:hAnsi="Times New Roman" w:cs="Times New Roman"/>
          <w:i/>
          <w:iCs/>
          <w:sz w:val="28"/>
          <w:szCs w:val="28"/>
          <w:vertAlign w:val="subscript"/>
        </w:rPr>
        <w:t>e</w:t>
      </w:r>
      <w:r w:rsidR="00955C60" w:rsidRPr="00FF525D">
        <w:rPr>
          <w:rFonts w:ascii="Times New Roman" w:hAnsi="Times New Roman" w:cs="Times New Roman"/>
          <w:i/>
          <w:iCs/>
          <w:sz w:val="28"/>
          <w:szCs w:val="28"/>
        </w:rPr>
        <w:t>beƫach</w:t>
      </w:r>
      <w:r w:rsidR="00955C60" w:rsidRPr="00FF525D">
        <w:rPr>
          <w:rFonts w:ascii="Times New Roman" w:hAnsi="Times New Roman" w:cs="Times New Roman"/>
          <w:sz w:val="28"/>
          <w:szCs w:val="28"/>
        </w:rPr>
        <w:t xml:space="preserve">) and the only </w:t>
      </w:r>
      <w:r w:rsidR="000648B2">
        <w:rPr>
          <w:rFonts w:ascii="Times New Roman" w:hAnsi="Times New Roman" w:cs="Times New Roman"/>
          <w:sz w:val="28"/>
          <w:szCs w:val="28"/>
        </w:rPr>
        <w:t>chapter</w:t>
      </w:r>
      <w:r w:rsidR="00F26072">
        <w:rPr>
          <w:rFonts w:ascii="Times New Roman" w:hAnsi="Times New Roman" w:cs="Times New Roman"/>
          <w:sz w:val="28"/>
          <w:szCs w:val="28"/>
        </w:rPr>
        <w:t xml:space="preserve"> of </w:t>
      </w:r>
      <w:r w:rsidR="00F26072">
        <w:rPr>
          <w:rFonts w:ascii="Times New Roman" w:hAnsi="Times New Roman" w:cs="Times New Roman"/>
          <w:sz w:val="28"/>
          <w:szCs w:val="28"/>
        </w:rPr>
        <w:lastRenderedPageBreak/>
        <w:t>Zechariah</w:t>
      </w:r>
      <w:r w:rsidR="00955C60" w:rsidRPr="00FF525D">
        <w:rPr>
          <w:rFonts w:ascii="Times New Roman" w:hAnsi="Times New Roman" w:cs="Times New Roman"/>
          <w:sz w:val="28"/>
          <w:szCs w:val="28"/>
        </w:rPr>
        <w:t xml:space="preserve"> that mentions Jerusalem. It </w:t>
      </w:r>
      <w:r w:rsidR="001229E9" w:rsidRPr="00FF525D">
        <w:rPr>
          <w:rFonts w:ascii="Times New Roman" w:hAnsi="Times New Roman" w:cs="Times New Roman"/>
          <w:sz w:val="28"/>
          <w:szCs w:val="28"/>
        </w:rPr>
        <w:t>seems to point upward to</w:t>
      </w:r>
      <w:r w:rsidR="00955C60" w:rsidRPr="00FF525D">
        <w:rPr>
          <w:rFonts w:ascii="Times New Roman" w:hAnsi="Times New Roman" w:cs="Times New Roman"/>
          <w:sz w:val="28"/>
          <w:szCs w:val="28"/>
        </w:rPr>
        <w:t xml:space="preserve"> the pinnacle of Yahweh’s security for His people.</w:t>
      </w:r>
    </w:p>
    <w:p w14:paraId="05F3EBEC" w14:textId="77777777" w:rsidR="008F6ABB" w:rsidRPr="008F6ABB" w:rsidRDefault="008F6ABB" w:rsidP="00E43400">
      <w:pPr>
        <w:pStyle w:val="ListParagraph"/>
        <w:ind w:left="0"/>
        <w:contextualSpacing w:val="0"/>
        <w:rPr>
          <w:rFonts w:ascii="Times New Roman" w:hAnsi="Times New Roman" w:cs="Times New Roman"/>
          <w:b/>
          <w:bCs/>
          <w:sz w:val="40"/>
          <w:szCs w:val="40"/>
        </w:rPr>
      </w:pPr>
      <w:r w:rsidRPr="008F6ABB">
        <w:rPr>
          <w:rFonts w:ascii="Times New Roman" w:hAnsi="Times New Roman" w:cs="Times New Roman"/>
          <w:b/>
          <w:bCs/>
          <w:sz w:val="40"/>
          <w:szCs w:val="40"/>
        </w:rPr>
        <w:t>Summa</w:t>
      </w:r>
      <w:r w:rsidR="00E43400">
        <w:rPr>
          <w:rFonts w:ascii="Times New Roman" w:hAnsi="Times New Roman" w:cs="Times New Roman"/>
          <w:b/>
          <w:bCs/>
          <w:sz w:val="40"/>
          <w:szCs w:val="40"/>
        </w:rPr>
        <w:t>tion</w:t>
      </w:r>
    </w:p>
    <w:p w14:paraId="05F3EBED" w14:textId="77777777" w:rsidR="00574542" w:rsidRPr="00FF525D" w:rsidRDefault="000C1498" w:rsidP="000D706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I have covered a</w:t>
      </w:r>
      <w:r w:rsidR="008C3D85" w:rsidRPr="00FF525D">
        <w:rPr>
          <w:rFonts w:ascii="Times New Roman" w:hAnsi="Times New Roman" w:cs="Times New Roman"/>
          <w:sz w:val="28"/>
          <w:szCs w:val="28"/>
        </w:rPr>
        <w:t>bou</w:t>
      </w:r>
      <w:r w:rsidR="008F6ABB" w:rsidRPr="00FF525D">
        <w:rPr>
          <w:rFonts w:ascii="Times New Roman" w:hAnsi="Times New Roman" w:cs="Times New Roman"/>
          <w:sz w:val="28"/>
          <w:szCs w:val="28"/>
        </w:rPr>
        <w:t>t</w:t>
      </w:r>
      <w:r w:rsidRPr="00FF525D">
        <w:rPr>
          <w:rFonts w:ascii="Times New Roman" w:hAnsi="Times New Roman" w:cs="Times New Roman"/>
          <w:sz w:val="28"/>
          <w:szCs w:val="28"/>
        </w:rPr>
        <w:t xml:space="preserve"> s</w:t>
      </w:r>
      <w:r w:rsidR="008F6ABB" w:rsidRPr="00FF525D">
        <w:rPr>
          <w:rFonts w:ascii="Times New Roman" w:hAnsi="Times New Roman" w:cs="Times New Roman"/>
          <w:sz w:val="28"/>
          <w:szCs w:val="28"/>
        </w:rPr>
        <w:t>even</w:t>
      </w:r>
      <w:r w:rsidRPr="00FF525D">
        <w:rPr>
          <w:rFonts w:ascii="Times New Roman" w:hAnsi="Times New Roman" w:cs="Times New Roman"/>
          <w:sz w:val="28"/>
          <w:szCs w:val="28"/>
        </w:rPr>
        <w:t xml:space="preserve">ty pages in this long </w:t>
      </w:r>
      <w:r w:rsidR="008C3D85" w:rsidRPr="00FF525D">
        <w:rPr>
          <w:rFonts w:ascii="Times New Roman" w:hAnsi="Times New Roman" w:cs="Times New Roman"/>
          <w:sz w:val="28"/>
          <w:szCs w:val="28"/>
        </w:rPr>
        <w:t>chapter</w:t>
      </w:r>
      <w:r w:rsidRPr="00FF525D">
        <w:rPr>
          <w:rFonts w:ascii="Times New Roman" w:hAnsi="Times New Roman" w:cs="Times New Roman"/>
          <w:sz w:val="28"/>
          <w:szCs w:val="28"/>
        </w:rPr>
        <w:t xml:space="preserve"> on Yahweh defending Jerusalem.</w:t>
      </w:r>
      <w:r w:rsidR="009B2A7E" w:rsidRPr="00FF525D">
        <w:rPr>
          <w:rFonts w:ascii="Times New Roman" w:hAnsi="Times New Roman" w:cs="Times New Roman"/>
          <w:sz w:val="28"/>
          <w:szCs w:val="28"/>
        </w:rPr>
        <w:t xml:space="preserve"> I would have been satisfied </w:t>
      </w:r>
      <w:r w:rsidR="005D4F38" w:rsidRPr="00FF525D">
        <w:rPr>
          <w:rFonts w:ascii="Times New Roman" w:hAnsi="Times New Roman" w:cs="Times New Roman"/>
          <w:sz w:val="28"/>
          <w:szCs w:val="28"/>
        </w:rPr>
        <w:t>to find only</w:t>
      </w:r>
      <w:r w:rsidR="009B2A7E" w:rsidRPr="00FF525D">
        <w:rPr>
          <w:rFonts w:ascii="Times New Roman" w:hAnsi="Times New Roman" w:cs="Times New Roman"/>
          <w:sz w:val="28"/>
          <w:szCs w:val="28"/>
        </w:rPr>
        <w:t xml:space="preserve"> two or three texts whose combined testimony demonstrated God’s forgiveness toward erring Israel, and His restoration of their fortunes at the end. But just look at the enormity of these restoration texts – enormous in both their number and in the </w:t>
      </w:r>
      <w:r w:rsidR="00AC4660" w:rsidRPr="00FF525D">
        <w:rPr>
          <w:rFonts w:ascii="Times New Roman" w:hAnsi="Times New Roman" w:cs="Times New Roman"/>
          <w:sz w:val="28"/>
          <w:szCs w:val="28"/>
        </w:rPr>
        <w:t>scope</w:t>
      </w:r>
      <w:r w:rsidR="009B2A7E" w:rsidRPr="00FF525D">
        <w:rPr>
          <w:rFonts w:ascii="Times New Roman" w:hAnsi="Times New Roman" w:cs="Times New Roman"/>
          <w:sz w:val="28"/>
          <w:szCs w:val="28"/>
        </w:rPr>
        <w:t xml:space="preserve"> of </w:t>
      </w:r>
      <w:r w:rsidR="00AC4660" w:rsidRPr="00FF525D">
        <w:rPr>
          <w:rFonts w:ascii="Times New Roman" w:hAnsi="Times New Roman" w:cs="Times New Roman"/>
          <w:sz w:val="28"/>
          <w:szCs w:val="28"/>
        </w:rPr>
        <w:t xml:space="preserve">their </w:t>
      </w:r>
      <w:r w:rsidR="009B2A7E" w:rsidRPr="00FF525D">
        <w:rPr>
          <w:rFonts w:ascii="Times New Roman" w:hAnsi="Times New Roman" w:cs="Times New Roman"/>
          <w:sz w:val="28"/>
          <w:szCs w:val="28"/>
        </w:rPr>
        <w:t xml:space="preserve">blessings. </w:t>
      </w:r>
      <w:r w:rsidR="00814A88" w:rsidRPr="00FF525D">
        <w:rPr>
          <w:rFonts w:ascii="Times New Roman" w:hAnsi="Times New Roman" w:cs="Times New Roman"/>
          <w:sz w:val="28"/>
          <w:szCs w:val="28"/>
        </w:rPr>
        <w:t xml:space="preserve">I hope my extensive quotes above have given proper emphasis to this divine bounty. </w:t>
      </w:r>
      <w:r w:rsidR="009B2A7E" w:rsidRPr="00FF525D">
        <w:rPr>
          <w:rFonts w:ascii="Times New Roman" w:hAnsi="Times New Roman" w:cs="Times New Roman"/>
          <w:sz w:val="28"/>
          <w:szCs w:val="28"/>
        </w:rPr>
        <w:t xml:space="preserve">I have noted in an earlier </w:t>
      </w:r>
      <w:r w:rsidR="000D7062" w:rsidRPr="00FF525D">
        <w:rPr>
          <w:rFonts w:ascii="Times New Roman" w:hAnsi="Times New Roman" w:cs="Times New Roman"/>
          <w:sz w:val="28"/>
          <w:szCs w:val="28"/>
        </w:rPr>
        <w:t>chapter</w:t>
      </w:r>
      <w:r w:rsidR="00C01CC7" w:rsidRPr="00FF525D">
        <w:rPr>
          <w:rFonts w:ascii="Times New Roman" w:hAnsi="Times New Roman" w:cs="Times New Roman"/>
          <w:sz w:val="28"/>
          <w:szCs w:val="28"/>
        </w:rPr>
        <w:t xml:space="preserve">, </w:t>
      </w:r>
      <w:r w:rsidR="00C01CC7" w:rsidRPr="00FF525D">
        <w:rPr>
          <w:rFonts w:ascii="Times New Roman" w:hAnsi="Times New Roman" w:cs="Times New Roman"/>
          <w:b/>
          <w:bCs/>
          <w:sz w:val="28"/>
          <w:szCs w:val="28"/>
        </w:rPr>
        <w:t>The Stick and the Carrot</w:t>
      </w:r>
      <w:r w:rsidR="00C01CC7" w:rsidRPr="00FF525D">
        <w:rPr>
          <w:rFonts w:ascii="Times New Roman" w:hAnsi="Times New Roman" w:cs="Times New Roman"/>
          <w:sz w:val="28"/>
          <w:szCs w:val="28"/>
        </w:rPr>
        <w:t>,</w:t>
      </w:r>
      <w:r w:rsidR="009B2A7E" w:rsidRPr="00FF525D">
        <w:rPr>
          <w:rFonts w:ascii="Times New Roman" w:hAnsi="Times New Roman" w:cs="Times New Roman"/>
          <w:sz w:val="28"/>
          <w:szCs w:val="28"/>
        </w:rPr>
        <w:t xml:space="preserve"> how prophetic texts often weave in and out of their principal lines of thought, providing </w:t>
      </w:r>
      <w:r w:rsidR="00DE7E99" w:rsidRPr="00FF525D">
        <w:rPr>
          <w:rFonts w:ascii="Times New Roman" w:hAnsi="Times New Roman" w:cs="Times New Roman"/>
          <w:sz w:val="28"/>
          <w:szCs w:val="28"/>
        </w:rPr>
        <w:t>alternation</w:t>
      </w:r>
      <w:r w:rsidR="00C01CC7" w:rsidRPr="00FF525D">
        <w:rPr>
          <w:rFonts w:ascii="Times New Roman" w:hAnsi="Times New Roman" w:cs="Times New Roman"/>
          <w:sz w:val="28"/>
          <w:szCs w:val="28"/>
        </w:rPr>
        <w:t>s</w:t>
      </w:r>
      <w:r w:rsidR="009B2A7E" w:rsidRPr="00FF525D">
        <w:rPr>
          <w:rFonts w:ascii="Times New Roman" w:hAnsi="Times New Roman" w:cs="Times New Roman"/>
          <w:sz w:val="28"/>
          <w:szCs w:val="28"/>
        </w:rPr>
        <w:t xml:space="preserve"> of:</w:t>
      </w:r>
    </w:p>
    <w:p w14:paraId="05F3EBEE" w14:textId="77777777"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Condemnations of wickedness</w:t>
      </w:r>
    </w:p>
    <w:p w14:paraId="05F3EBEF" w14:textId="77777777"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Threats of punishment</w:t>
      </w:r>
    </w:p>
    <w:p w14:paraId="05F3EBF0" w14:textId="77777777"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Exhortations to change wicked ways</w:t>
      </w:r>
    </w:p>
    <w:p w14:paraId="05F3EBF1" w14:textId="77777777" w:rsidR="009B2A7E" w:rsidRPr="00FF525D" w:rsidRDefault="009B2A7E" w:rsidP="008D2A3E">
      <w:pPr>
        <w:pStyle w:val="ListParagraph"/>
        <w:numPr>
          <w:ilvl w:val="0"/>
          <w:numId w:val="17"/>
        </w:numPr>
        <w:rPr>
          <w:rFonts w:ascii="Times New Roman" w:hAnsi="Times New Roman" w:cs="Times New Roman"/>
          <w:sz w:val="28"/>
          <w:szCs w:val="28"/>
        </w:rPr>
      </w:pPr>
      <w:r w:rsidRPr="00FF525D">
        <w:rPr>
          <w:rFonts w:ascii="Times New Roman" w:hAnsi="Times New Roman" w:cs="Times New Roman"/>
          <w:sz w:val="28"/>
          <w:szCs w:val="28"/>
        </w:rPr>
        <w:t xml:space="preserve">Actual punishments </w:t>
      </w:r>
      <w:r w:rsidR="005D4F38" w:rsidRPr="00FF525D">
        <w:rPr>
          <w:rFonts w:ascii="Times New Roman" w:hAnsi="Times New Roman" w:cs="Times New Roman"/>
          <w:sz w:val="28"/>
          <w:szCs w:val="28"/>
        </w:rPr>
        <w:t>inflict</w:t>
      </w:r>
      <w:r w:rsidRPr="00FF525D">
        <w:rPr>
          <w:rFonts w:ascii="Times New Roman" w:hAnsi="Times New Roman" w:cs="Times New Roman"/>
          <w:sz w:val="28"/>
          <w:szCs w:val="28"/>
        </w:rPr>
        <w:t>ed</w:t>
      </w:r>
    </w:p>
    <w:p w14:paraId="05F3EBF2" w14:textId="77777777" w:rsidR="009B2A7E" w:rsidRPr="00FF525D" w:rsidRDefault="009B2A7E" w:rsidP="008D2A3E">
      <w:pPr>
        <w:pStyle w:val="ListParagraph"/>
        <w:numPr>
          <w:ilvl w:val="0"/>
          <w:numId w:val="17"/>
        </w:numPr>
        <w:contextualSpacing w:val="0"/>
        <w:rPr>
          <w:rFonts w:ascii="Times New Roman" w:hAnsi="Times New Roman" w:cs="Times New Roman"/>
          <w:sz w:val="28"/>
          <w:szCs w:val="28"/>
        </w:rPr>
      </w:pPr>
      <w:r w:rsidRPr="00FF525D">
        <w:rPr>
          <w:rFonts w:ascii="Times New Roman" w:hAnsi="Times New Roman" w:cs="Times New Roman"/>
          <w:sz w:val="28"/>
          <w:szCs w:val="28"/>
        </w:rPr>
        <w:t>Promises of restoration and blessing</w:t>
      </w:r>
    </w:p>
    <w:p w14:paraId="05F3EBF3" w14:textId="77777777" w:rsidR="009B2A7E" w:rsidRPr="00FF525D" w:rsidRDefault="009B2A7E" w:rsidP="00717A38">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even provided an analysis of the </w:t>
      </w:r>
      <w:r w:rsidR="009B162E" w:rsidRPr="00FF525D">
        <w:rPr>
          <w:rFonts w:ascii="Times New Roman" w:hAnsi="Times New Roman" w:cs="Times New Roman"/>
          <w:sz w:val="28"/>
          <w:szCs w:val="28"/>
        </w:rPr>
        <w:t xml:space="preserve">whole </w:t>
      </w:r>
      <w:r w:rsidRPr="00FF525D">
        <w:rPr>
          <w:rFonts w:ascii="Times New Roman" w:hAnsi="Times New Roman" w:cs="Times New Roman"/>
          <w:sz w:val="28"/>
          <w:szCs w:val="28"/>
        </w:rPr>
        <w:t xml:space="preserve">book of Isaiah along </w:t>
      </w:r>
      <w:r w:rsidR="00717A38" w:rsidRPr="00FF525D">
        <w:rPr>
          <w:rFonts w:ascii="Times New Roman" w:hAnsi="Times New Roman" w:cs="Times New Roman"/>
          <w:sz w:val="28"/>
          <w:szCs w:val="28"/>
        </w:rPr>
        <w:t>these</w:t>
      </w:r>
      <w:r w:rsidRPr="00FF525D">
        <w:rPr>
          <w:rFonts w:ascii="Times New Roman" w:hAnsi="Times New Roman" w:cs="Times New Roman"/>
          <w:sz w:val="28"/>
          <w:szCs w:val="28"/>
        </w:rPr>
        <w:t xml:space="preserve"> lines.</w:t>
      </w:r>
      <w:r w:rsidR="00C92748" w:rsidRPr="00FF525D">
        <w:rPr>
          <w:rFonts w:ascii="Times New Roman" w:hAnsi="Times New Roman" w:cs="Times New Roman"/>
          <w:sz w:val="28"/>
          <w:szCs w:val="28"/>
        </w:rPr>
        <w:t xml:space="preserve"> For all </w:t>
      </w:r>
      <w:r w:rsidR="008E1D4F" w:rsidRPr="00FF525D">
        <w:rPr>
          <w:rFonts w:ascii="Times New Roman" w:hAnsi="Times New Roman" w:cs="Times New Roman"/>
          <w:sz w:val="28"/>
          <w:szCs w:val="28"/>
        </w:rPr>
        <w:t>the</w:t>
      </w:r>
      <w:r w:rsidR="00C92748" w:rsidRPr="00FF525D">
        <w:rPr>
          <w:rFonts w:ascii="Times New Roman" w:hAnsi="Times New Roman" w:cs="Times New Roman"/>
          <w:sz w:val="28"/>
          <w:szCs w:val="28"/>
        </w:rPr>
        <w:t xml:space="preserve"> texts promising restoration, one can find about an equal number that denounce Israel’s abominations and threaten a just punishment for them. This </w:t>
      </w:r>
      <w:r w:rsidR="00C96E14" w:rsidRPr="00FF525D">
        <w:rPr>
          <w:rFonts w:ascii="Times New Roman" w:hAnsi="Times New Roman" w:cs="Times New Roman"/>
          <w:sz w:val="28"/>
          <w:szCs w:val="28"/>
        </w:rPr>
        <w:t xml:space="preserve">divine </w:t>
      </w:r>
      <w:r w:rsidR="00C92748" w:rsidRPr="00FF525D">
        <w:rPr>
          <w:rFonts w:ascii="Times New Roman" w:hAnsi="Times New Roman" w:cs="Times New Roman"/>
          <w:sz w:val="28"/>
          <w:szCs w:val="28"/>
        </w:rPr>
        <w:t xml:space="preserve">discipline must precede the forgiveness, or else what lesson would </w:t>
      </w:r>
      <w:r w:rsidR="001229E9" w:rsidRPr="00FF525D">
        <w:rPr>
          <w:rFonts w:ascii="Times New Roman" w:hAnsi="Times New Roman" w:cs="Times New Roman"/>
          <w:sz w:val="28"/>
          <w:szCs w:val="28"/>
        </w:rPr>
        <w:t>be taught</w:t>
      </w:r>
      <w:r w:rsidR="00C92748"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Paul </w:t>
      </w:r>
      <w:r w:rsidR="00C96E14" w:rsidRPr="00FF525D">
        <w:rPr>
          <w:rFonts w:ascii="Times New Roman" w:hAnsi="Times New Roman" w:cs="Times New Roman"/>
          <w:sz w:val="28"/>
          <w:szCs w:val="28"/>
        </w:rPr>
        <w:t>explained</w:t>
      </w:r>
      <w:r w:rsidR="009A0123" w:rsidRPr="00FF525D">
        <w:rPr>
          <w:rFonts w:ascii="Times New Roman" w:hAnsi="Times New Roman" w:cs="Times New Roman"/>
          <w:sz w:val="28"/>
          <w:szCs w:val="28"/>
        </w:rPr>
        <w:t xml:space="preserve"> that the Law was a “schoolmaster” to bring its students to Christ (Gal.3:23-25). </w:t>
      </w:r>
      <w:r w:rsidR="004E3D35" w:rsidRPr="00FF525D">
        <w:rPr>
          <w:rFonts w:ascii="Times New Roman" w:hAnsi="Times New Roman" w:cs="Times New Roman"/>
          <w:sz w:val="28"/>
          <w:szCs w:val="28"/>
        </w:rPr>
        <w:t>Even</w:t>
      </w:r>
      <w:r w:rsidR="009A0123"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 xml:space="preserve">so, </w:t>
      </w:r>
      <w:r w:rsidR="009A0123" w:rsidRPr="00FF525D">
        <w:rPr>
          <w:rFonts w:ascii="Times New Roman" w:hAnsi="Times New Roman" w:cs="Times New Roman"/>
          <w:sz w:val="28"/>
          <w:szCs w:val="28"/>
        </w:rPr>
        <w:t xml:space="preserve">many that were under the Law in OT times </w:t>
      </w:r>
      <w:r w:rsidR="00DD74B2" w:rsidRPr="00FF525D">
        <w:rPr>
          <w:rFonts w:ascii="Times New Roman" w:hAnsi="Times New Roman" w:cs="Times New Roman"/>
          <w:sz w:val="28"/>
          <w:szCs w:val="28"/>
        </w:rPr>
        <w:t xml:space="preserve">were </w:t>
      </w:r>
      <w:r w:rsidR="001E20FE" w:rsidRPr="00FF525D">
        <w:rPr>
          <w:rFonts w:ascii="Times New Roman" w:hAnsi="Times New Roman" w:cs="Times New Roman"/>
          <w:sz w:val="28"/>
          <w:szCs w:val="28"/>
        </w:rPr>
        <w:t>scarc</w:t>
      </w:r>
      <w:r w:rsidR="009A0123" w:rsidRPr="00FF525D">
        <w:rPr>
          <w:rFonts w:ascii="Times New Roman" w:hAnsi="Times New Roman" w:cs="Times New Roman"/>
          <w:sz w:val="28"/>
          <w:szCs w:val="28"/>
        </w:rPr>
        <w:t xml:space="preserve">ely </w:t>
      </w:r>
      <w:r w:rsidR="00DD74B2" w:rsidRPr="00FF525D">
        <w:rPr>
          <w:rFonts w:ascii="Times New Roman" w:hAnsi="Times New Roman" w:cs="Times New Roman"/>
          <w:sz w:val="28"/>
          <w:szCs w:val="28"/>
        </w:rPr>
        <w:t>willing</w:t>
      </w:r>
      <w:r w:rsidR="00E505BC" w:rsidRPr="00FF525D">
        <w:rPr>
          <w:rFonts w:ascii="Times New Roman" w:hAnsi="Times New Roman" w:cs="Times New Roman"/>
          <w:sz w:val="28"/>
          <w:szCs w:val="28"/>
        </w:rPr>
        <w:t xml:space="preserve"> to admit</w:t>
      </w:r>
      <w:r w:rsidR="009A0123" w:rsidRPr="00FF525D">
        <w:rPr>
          <w:rFonts w:ascii="Times New Roman" w:hAnsi="Times New Roman" w:cs="Times New Roman"/>
          <w:sz w:val="28"/>
          <w:szCs w:val="28"/>
        </w:rPr>
        <w:t xml:space="preserve"> </w:t>
      </w:r>
      <w:r w:rsidR="00E505BC" w:rsidRPr="00FF525D">
        <w:rPr>
          <w:rFonts w:ascii="Times New Roman" w:hAnsi="Times New Roman" w:cs="Times New Roman"/>
          <w:sz w:val="28"/>
          <w:szCs w:val="28"/>
        </w:rPr>
        <w:t>the</w:t>
      </w:r>
      <w:r w:rsidR="009A0123" w:rsidRPr="00FF525D">
        <w:rPr>
          <w:rFonts w:ascii="Times New Roman" w:hAnsi="Times New Roman" w:cs="Times New Roman"/>
          <w:sz w:val="28"/>
          <w:szCs w:val="28"/>
        </w:rPr>
        <w:t xml:space="preserve"> evils they were practicing</w:t>
      </w:r>
      <w:r w:rsidR="00D60A97"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w:t>
      </w:r>
      <w:r w:rsidR="00D60A97" w:rsidRPr="00FF525D">
        <w:rPr>
          <w:rFonts w:ascii="Times New Roman" w:hAnsi="Times New Roman" w:cs="Times New Roman"/>
          <w:sz w:val="28"/>
          <w:szCs w:val="28"/>
        </w:rPr>
        <w:t>I</w:t>
      </w:r>
      <w:r w:rsidR="009A0123" w:rsidRPr="00FF525D">
        <w:rPr>
          <w:rFonts w:ascii="Times New Roman" w:hAnsi="Times New Roman" w:cs="Times New Roman"/>
          <w:sz w:val="28"/>
          <w:szCs w:val="28"/>
        </w:rPr>
        <w:t>dolatrous and unjust, their feet were swift to shed blood. It seems the greater part of them were very wicked children</w:t>
      </w:r>
      <w:r w:rsidR="00717A38"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indeed</w:t>
      </w:r>
      <w:r w:rsidR="00D60A97" w:rsidRPr="00FF525D">
        <w:rPr>
          <w:rFonts w:ascii="Times New Roman" w:hAnsi="Times New Roman" w:cs="Times New Roman"/>
          <w:sz w:val="28"/>
          <w:szCs w:val="28"/>
        </w:rPr>
        <w:t>,</w:t>
      </w:r>
      <w:r w:rsidR="009A0123" w:rsidRPr="00FF525D">
        <w:rPr>
          <w:rFonts w:ascii="Times New Roman" w:hAnsi="Times New Roman" w:cs="Times New Roman"/>
          <w:sz w:val="28"/>
          <w:szCs w:val="28"/>
        </w:rPr>
        <w:t xml:space="preserve"> </w:t>
      </w:r>
      <w:r w:rsidR="00D60A97" w:rsidRPr="00FF525D">
        <w:rPr>
          <w:rFonts w:ascii="Times New Roman" w:hAnsi="Times New Roman" w:cs="Times New Roman"/>
          <w:sz w:val="28"/>
          <w:szCs w:val="28"/>
        </w:rPr>
        <w:t>while o</w:t>
      </w:r>
      <w:r w:rsidR="009A0123" w:rsidRPr="00FF525D">
        <w:rPr>
          <w:rFonts w:ascii="Times New Roman" w:hAnsi="Times New Roman" w:cs="Times New Roman"/>
          <w:sz w:val="28"/>
          <w:szCs w:val="28"/>
        </w:rPr>
        <w:t>nly a small remnant seemed willing to listen to God’s truth. Hebrews chapter 11 provides a s</w:t>
      </w:r>
      <w:r w:rsidR="004E3D35" w:rsidRPr="00FF525D">
        <w:rPr>
          <w:rFonts w:ascii="Times New Roman" w:hAnsi="Times New Roman" w:cs="Times New Roman"/>
          <w:sz w:val="28"/>
          <w:szCs w:val="28"/>
        </w:rPr>
        <w:t>hort</w:t>
      </w:r>
      <w:r w:rsidR="009A0123" w:rsidRPr="00FF525D">
        <w:rPr>
          <w:rFonts w:ascii="Times New Roman" w:hAnsi="Times New Roman" w:cs="Times New Roman"/>
          <w:sz w:val="28"/>
          <w:szCs w:val="28"/>
        </w:rPr>
        <w:t xml:space="preserve"> list of </w:t>
      </w:r>
      <w:r w:rsidR="00DB3E19" w:rsidRPr="00FF525D">
        <w:rPr>
          <w:rFonts w:ascii="Times New Roman" w:hAnsi="Times New Roman" w:cs="Times New Roman"/>
          <w:sz w:val="28"/>
          <w:szCs w:val="28"/>
        </w:rPr>
        <w:t xml:space="preserve">some of </w:t>
      </w:r>
      <w:r w:rsidR="009A0123" w:rsidRPr="00FF525D">
        <w:rPr>
          <w:rFonts w:ascii="Times New Roman" w:hAnsi="Times New Roman" w:cs="Times New Roman"/>
          <w:sz w:val="28"/>
          <w:szCs w:val="28"/>
        </w:rPr>
        <w:t xml:space="preserve">the great ones of faith </w:t>
      </w:r>
      <w:r w:rsidR="002B682A" w:rsidRPr="00FF525D">
        <w:rPr>
          <w:rFonts w:ascii="Times New Roman" w:hAnsi="Times New Roman" w:cs="Times New Roman"/>
          <w:sz w:val="28"/>
          <w:szCs w:val="28"/>
        </w:rPr>
        <w:t>from</w:t>
      </w:r>
      <w:r w:rsidR="009A0123" w:rsidRPr="00FF525D">
        <w:rPr>
          <w:rFonts w:ascii="Times New Roman" w:hAnsi="Times New Roman" w:cs="Times New Roman"/>
          <w:sz w:val="28"/>
          <w:szCs w:val="28"/>
        </w:rPr>
        <w:t xml:space="preserve"> the OT.</w:t>
      </w:r>
      <w:r w:rsidR="00DB3E19" w:rsidRPr="00FF525D">
        <w:rPr>
          <w:rFonts w:ascii="Times New Roman" w:hAnsi="Times New Roman" w:cs="Times New Roman"/>
          <w:sz w:val="28"/>
          <w:szCs w:val="28"/>
        </w:rPr>
        <w:t xml:space="preserve"> If David was a man </w:t>
      </w:r>
      <w:r w:rsidR="00DE7E99" w:rsidRPr="00FF525D">
        <w:rPr>
          <w:rFonts w:ascii="Times New Roman" w:hAnsi="Times New Roman" w:cs="Times New Roman"/>
          <w:sz w:val="28"/>
          <w:szCs w:val="28"/>
        </w:rPr>
        <w:t>“</w:t>
      </w:r>
      <w:r w:rsidR="00DB3E19" w:rsidRPr="00FF525D">
        <w:rPr>
          <w:rFonts w:ascii="Times New Roman" w:hAnsi="Times New Roman" w:cs="Times New Roman"/>
          <w:sz w:val="28"/>
          <w:szCs w:val="28"/>
        </w:rPr>
        <w:t>after God’s heart</w:t>
      </w:r>
      <w:r w:rsidR="00DE7E99" w:rsidRPr="00FF525D">
        <w:rPr>
          <w:rFonts w:ascii="Times New Roman" w:hAnsi="Times New Roman" w:cs="Times New Roman"/>
          <w:sz w:val="28"/>
          <w:szCs w:val="28"/>
        </w:rPr>
        <w:t>”</w:t>
      </w:r>
      <w:r w:rsidR="00DB3E19" w:rsidRPr="00FF525D">
        <w:rPr>
          <w:rFonts w:ascii="Times New Roman" w:hAnsi="Times New Roman" w:cs="Times New Roman"/>
          <w:sz w:val="28"/>
          <w:szCs w:val="28"/>
        </w:rPr>
        <w:t xml:space="preserve"> back then, it was not because he always lived a</w:t>
      </w:r>
      <w:r w:rsidR="008F6ABB" w:rsidRPr="00FF525D">
        <w:rPr>
          <w:rFonts w:ascii="Times New Roman" w:hAnsi="Times New Roman" w:cs="Times New Roman"/>
          <w:sz w:val="28"/>
          <w:szCs w:val="28"/>
        </w:rPr>
        <w:t xml:space="preserve"> pure and</w:t>
      </w:r>
      <w:r w:rsidR="00DB3E19" w:rsidRPr="00FF525D">
        <w:rPr>
          <w:rFonts w:ascii="Times New Roman" w:hAnsi="Times New Roman" w:cs="Times New Roman"/>
          <w:sz w:val="28"/>
          <w:szCs w:val="28"/>
        </w:rPr>
        <w:t xml:space="preserve"> upright life. Few of us have committed murder and adultery, as he did. What endeared him to God was His contrite heart, </w:t>
      </w:r>
      <w:r w:rsidR="00064F95" w:rsidRPr="00FF525D">
        <w:rPr>
          <w:rFonts w:ascii="Times New Roman" w:hAnsi="Times New Roman" w:cs="Times New Roman"/>
          <w:sz w:val="28"/>
          <w:szCs w:val="28"/>
        </w:rPr>
        <w:t xml:space="preserve">and </w:t>
      </w:r>
      <w:r w:rsidR="00DB3E19" w:rsidRPr="00FF525D">
        <w:rPr>
          <w:rFonts w:ascii="Times New Roman" w:hAnsi="Times New Roman" w:cs="Times New Roman"/>
          <w:sz w:val="28"/>
          <w:szCs w:val="28"/>
        </w:rPr>
        <w:t xml:space="preserve">his desire for a new heart. I believe this is also what distinguished Job from his three </w:t>
      </w:r>
      <w:r w:rsidR="00DB3E19" w:rsidRPr="00FF525D">
        <w:rPr>
          <w:rFonts w:ascii="Times New Roman" w:hAnsi="Times New Roman" w:cs="Times New Roman"/>
          <w:sz w:val="28"/>
          <w:szCs w:val="28"/>
        </w:rPr>
        <w:lastRenderedPageBreak/>
        <w:t xml:space="preserve">friends (Job 42:6-7), because all </w:t>
      </w:r>
      <w:r w:rsidR="001E20FE" w:rsidRPr="00FF525D">
        <w:rPr>
          <w:rFonts w:ascii="Times New Roman" w:hAnsi="Times New Roman" w:cs="Times New Roman"/>
          <w:sz w:val="28"/>
          <w:szCs w:val="28"/>
        </w:rPr>
        <w:t xml:space="preserve">four of them </w:t>
      </w:r>
      <w:r w:rsidR="00C01CC7" w:rsidRPr="00FF525D">
        <w:rPr>
          <w:rFonts w:ascii="Times New Roman" w:hAnsi="Times New Roman" w:cs="Times New Roman"/>
          <w:sz w:val="28"/>
          <w:szCs w:val="28"/>
        </w:rPr>
        <w:t>professed</w:t>
      </w:r>
      <w:r w:rsidR="00DB3E19" w:rsidRPr="00FF525D">
        <w:rPr>
          <w:rFonts w:ascii="Times New Roman" w:hAnsi="Times New Roman" w:cs="Times New Roman"/>
          <w:sz w:val="28"/>
          <w:szCs w:val="28"/>
        </w:rPr>
        <w:t xml:space="preserve"> the same theology </w:t>
      </w:r>
      <w:r w:rsidR="001E20FE" w:rsidRPr="00FF525D">
        <w:rPr>
          <w:rFonts w:ascii="Times New Roman" w:hAnsi="Times New Roman" w:cs="Times New Roman"/>
          <w:sz w:val="28"/>
          <w:szCs w:val="28"/>
        </w:rPr>
        <w:t>concerning</w:t>
      </w:r>
      <w:r w:rsidR="00DB3E19"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God’s</w:t>
      </w:r>
      <w:r w:rsidR="00DB3E19" w:rsidRPr="00FF525D">
        <w:rPr>
          <w:rFonts w:ascii="Times New Roman" w:hAnsi="Times New Roman" w:cs="Times New Roman"/>
          <w:sz w:val="28"/>
          <w:szCs w:val="28"/>
        </w:rPr>
        <w:t xml:space="preserve"> reward of good and punishment of evil</w:t>
      </w:r>
      <w:r w:rsidR="00E505BC" w:rsidRPr="00FF525D">
        <w:rPr>
          <w:rFonts w:ascii="Times New Roman" w:hAnsi="Times New Roman" w:cs="Times New Roman"/>
          <w:sz w:val="28"/>
          <w:szCs w:val="28"/>
        </w:rPr>
        <w:t xml:space="preserve"> in this life</w:t>
      </w:r>
      <w:r w:rsidR="00DB3E19" w:rsidRPr="00FF525D">
        <w:rPr>
          <w:rFonts w:ascii="Times New Roman" w:hAnsi="Times New Roman" w:cs="Times New Roman"/>
          <w:sz w:val="28"/>
          <w:szCs w:val="28"/>
        </w:rPr>
        <w:t>.</w:t>
      </w:r>
    </w:p>
    <w:p w14:paraId="05F3EBF4" w14:textId="77777777" w:rsidR="004E3D35" w:rsidRPr="00FF525D" w:rsidRDefault="00C92748" w:rsidP="00DD74B2">
      <w:pPr>
        <w:tabs>
          <w:tab w:val="right" w:pos="8640"/>
          <w:tab w:val="left" w:pos="9180"/>
        </w:tabs>
        <w:spacing w:after="0"/>
        <w:ind w:firstLine="360"/>
        <w:rPr>
          <w:rFonts w:ascii="Times New Roman" w:hAnsi="Times New Roman" w:cs="Times New Roman"/>
          <w:sz w:val="28"/>
          <w:szCs w:val="28"/>
        </w:rPr>
      </w:pPr>
      <w:r w:rsidRPr="00FF525D">
        <w:rPr>
          <w:rFonts w:ascii="Times New Roman" w:hAnsi="Times New Roman" w:cs="Times New Roman"/>
          <w:sz w:val="28"/>
          <w:szCs w:val="28"/>
        </w:rPr>
        <w:t xml:space="preserve">Under New Covenant conditions the </w:t>
      </w:r>
      <w:r w:rsidR="00717A38" w:rsidRPr="00FF525D">
        <w:rPr>
          <w:rFonts w:ascii="Times New Roman" w:hAnsi="Times New Roman" w:cs="Times New Roman"/>
          <w:sz w:val="28"/>
          <w:szCs w:val="28"/>
        </w:rPr>
        <w:t>priority</w:t>
      </w:r>
      <w:r w:rsidRPr="00FF525D">
        <w:rPr>
          <w:rFonts w:ascii="Times New Roman" w:hAnsi="Times New Roman" w:cs="Times New Roman"/>
          <w:sz w:val="28"/>
          <w:szCs w:val="28"/>
        </w:rPr>
        <w:t xml:space="preserve"> </w:t>
      </w:r>
      <w:r w:rsidR="00F94B22" w:rsidRPr="00FF525D">
        <w:rPr>
          <w:rFonts w:ascii="Times New Roman" w:hAnsi="Times New Roman" w:cs="Times New Roman"/>
          <w:sz w:val="28"/>
          <w:szCs w:val="28"/>
        </w:rPr>
        <w:t xml:space="preserve">of punishment and reward </w:t>
      </w:r>
      <w:r w:rsidRPr="00FF525D">
        <w:rPr>
          <w:rFonts w:ascii="Times New Roman" w:hAnsi="Times New Roman" w:cs="Times New Roman"/>
          <w:sz w:val="28"/>
          <w:szCs w:val="28"/>
        </w:rPr>
        <w:t>w</w:t>
      </w:r>
      <w:r w:rsidR="00717A38" w:rsidRPr="00FF525D">
        <w:rPr>
          <w:rFonts w:ascii="Times New Roman" w:hAnsi="Times New Roman" w:cs="Times New Roman"/>
          <w:sz w:val="28"/>
          <w:szCs w:val="28"/>
        </w:rPr>
        <w:t>as</w:t>
      </w:r>
      <w:r w:rsidRPr="00FF525D">
        <w:rPr>
          <w:rFonts w:ascii="Times New Roman" w:hAnsi="Times New Roman" w:cs="Times New Roman"/>
          <w:sz w:val="28"/>
          <w:szCs w:val="28"/>
        </w:rPr>
        <w:t xml:space="preserve"> reversed. First came </w:t>
      </w:r>
      <w:r w:rsidR="00814A88" w:rsidRPr="00FF525D">
        <w:rPr>
          <w:rFonts w:ascii="Times New Roman" w:hAnsi="Times New Roman" w:cs="Times New Roman"/>
          <w:sz w:val="28"/>
          <w:szCs w:val="28"/>
        </w:rPr>
        <w:t xml:space="preserve">the </w:t>
      </w:r>
      <w:r w:rsidRPr="00FF525D">
        <w:rPr>
          <w:rFonts w:ascii="Times New Roman" w:hAnsi="Times New Roman" w:cs="Times New Roman"/>
          <w:sz w:val="28"/>
          <w:szCs w:val="28"/>
        </w:rPr>
        <w:t xml:space="preserve">forgiveness, </w:t>
      </w:r>
      <w:r w:rsidR="008E1D4F" w:rsidRPr="00FF525D">
        <w:rPr>
          <w:rFonts w:ascii="Times New Roman" w:hAnsi="Times New Roman" w:cs="Times New Roman"/>
          <w:sz w:val="28"/>
          <w:szCs w:val="28"/>
        </w:rPr>
        <w:t>followed by</w:t>
      </w:r>
      <w:r w:rsidRPr="00FF525D">
        <w:rPr>
          <w:rFonts w:ascii="Times New Roman" w:hAnsi="Times New Roman" w:cs="Times New Roman"/>
          <w:sz w:val="28"/>
          <w:szCs w:val="28"/>
        </w:rPr>
        <w:t xml:space="preserve"> spiritual gifts</w:t>
      </w:r>
      <w:r w:rsidR="00DB3E19" w:rsidRPr="00FF525D">
        <w:rPr>
          <w:rFonts w:ascii="Times New Roman" w:hAnsi="Times New Roman" w:cs="Times New Roman"/>
          <w:sz w:val="28"/>
          <w:szCs w:val="28"/>
        </w:rPr>
        <w:t xml:space="preserve"> </w:t>
      </w:r>
      <w:r w:rsidRPr="00FF525D">
        <w:rPr>
          <w:rFonts w:ascii="Times New Roman" w:hAnsi="Times New Roman" w:cs="Times New Roman"/>
          <w:sz w:val="28"/>
          <w:szCs w:val="28"/>
        </w:rPr>
        <w:t>and enablements. Then, if willful sin followed, God delivered punishments (Acts 5:4-6; 1 Cor.</w:t>
      </w:r>
      <w:r w:rsidR="00023EDD" w:rsidRPr="00FF525D">
        <w:rPr>
          <w:rFonts w:ascii="Times New Roman" w:hAnsi="Times New Roman" w:cs="Times New Roman"/>
          <w:sz w:val="28"/>
          <w:szCs w:val="28"/>
        </w:rPr>
        <w:t xml:space="preserve"> </w:t>
      </w:r>
      <w:r w:rsidRPr="00FF525D">
        <w:rPr>
          <w:rFonts w:ascii="Times New Roman" w:hAnsi="Times New Roman" w:cs="Times New Roman"/>
          <w:sz w:val="28"/>
          <w:szCs w:val="28"/>
        </w:rPr>
        <w:t>11:28-31; 1 Joh.5:16-17).</w:t>
      </w:r>
      <w:r w:rsidR="009A0123" w:rsidRPr="00FF525D">
        <w:rPr>
          <w:rFonts w:ascii="Times New Roman" w:hAnsi="Times New Roman" w:cs="Times New Roman"/>
          <w:sz w:val="28"/>
          <w:szCs w:val="28"/>
        </w:rPr>
        <w:t xml:space="preserve"> The New Covenant was a different kind of pro</w:t>
      </w:r>
      <w:r w:rsidR="00023EDD" w:rsidRPr="00FF525D">
        <w:rPr>
          <w:rFonts w:ascii="Times New Roman" w:hAnsi="Times New Roman" w:cs="Times New Roman"/>
          <w:sz w:val="28"/>
          <w:szCs w:val="28"/>
        </w:rPr>
        <w:t>of-test</w:t>
      </w:r>
      <w:r w:rsidR="009A0123" w:rsidRPr="00FF525D">
        <w:rPr>
          <w:rFonts w:ascii="Times New Roman" w:hAnsi="Times New Roman" w:cs="Times New Roman"/>
          <w:sz w:val="28"/>
          <w:szCs w:val="28"/>
        </w:rPr>
        <w:t xml:space="preserve">ing for Yahweh’s </w:t>
      </w:r>
      <w:r w:rsidR="00E33E10" w:rsidRPr="00FF525D">
        <w:rPr>
          <w:rFonts w:ascii="Times New Roman" w:hAnsi="Times New Roman" w:cs="Times New Roman"/>
          <w:sz w:val="28"/>
          <w:szCs w:val="28"/>
        </w:rPr>
        <w:t>covenant</w:t>
      </w:r>
      <w:r w:rsidR="009A0123" w:rsidRPr="00FF525D">
        <w:rPr>
          <w:rFonts w:ascii="Times New Roman" w:hAnsi="Times New Roman" w:cs="Times New Roman"/>
          <w:sz w:val="28"/>
          <w:szCs w:val="28"/>
        </w:rPr>
        <w:t xml:space="preserve"> people, but there seemed to be only a remnant willing to </w:t>
      </w:r>
      <w:r w:rsidR="00936D53" w:rsidRPr="00FF525D">
        <w:rPr>
          <w:rFonts w:ascii="Times New Roman" w:hAnsi="Times New Roman" w:cs="Times New Roman"/>
          <w:sz w:val="28"/>
          <w:szCs w:val="28"/>
        </w:rPr>
        <w:t>give it a try</w:t>
      </w:r>
      <w:r w:rsidR="00434D75" w:rsidRPr="00FF525D">
        <w:rPr>
          <w:rFonts w:ascii="Times New Roman" w:hAnsi="Times New Roman" w:cs="Times New Roman"/>
          <w:sz w:val="28"/>
          <w:szCs w:val="28"/>
        </w:rPr>
        <w:t xml:space="preserve"> during the Acts-period</w:t>
      </w:r>
      <w:r w:rsidR="009A0123" w:rsidRPr="00FF525D">
        <w:rPr>
          <w:rFonts w:ascii="Times New Roman" w:hAnsi="Times New Roman" w:cs="Times New Roman"/>
          <w:sz w:val="28"/>
          <w:szCs w:val="28"/>
        </w:rPr>
        <w:t>.</w:t>
      </w:r>
      <w:r w:rsidR="00936D53" w:rsidRPr="00FF525D">
        <w:rPr>
          <w:rFonts w:ascii="Times New Roman" w:hAnsi="Times New Roman" w:cs="Times New Roman"/>
          <w:sz w:val="28"/>
          <w:szCs w:val="28"/>
        </w:rPr>
        <w:t xml:space="preserve"> The rewards for faithful, enduring “overcomers” </w:t>
      </w:r>
      <w:r w:rsidR="006D235B" w:rsidRPr="00FF525D">
        <w:rPr>
          <w:rFonts w:ascii="Times New Roman" w:hAnsi="Times New Roman" w:cs="Times New Roman"/>
          <w:sz w:val="28"/>
          <w:szCs w:val="28"/>
        </w:rPr>
        <w:t>will be</w:t>
      </w:r>
      <w:r w:rsidR="00936D53" w:rsidRPr="00FF525D">
        <w:rPr>
          <w:rFonts w:ascii="Times New Roman" w:hAnsi="Times New Roman" w:cs="Times New Roman"/>
          <w:sz w:val="28"/>
          <w:szCs w:val="28"/>
        </w:rPr>
        <w:t xml:space="preserve"> pretty fantastic. </w:t>
      </w:r>
      <w:r w:rsidR="00701FE7" w:rsidRPr="00FF525D">
        <w:rPr>
          <w:rFonts w:ascii="Times New Roman" w:hAnsi="Times New Roman" w:cs="Times New Roman"/>
          <w:sz w:val="28"/>
          <w:szCs w:val="28"/>
        </w:rPr>
        <w:t>They will partake of the former resurrection,</w:t>
      </w:r>
      <w:r w:rsidR="00936D53" w:rsidRPr="00FF525D">
        <w:rPr>
          <w:rFonts w:ascii="Times New Roman" w:hAnsi="Times New Roman" w:cs="Times New Roman"/>
          <w:sz w:val="28"/>
          <w:szCs w:val="28"/>
        </w:rPr>
        <w:t xml:space="preserve"> reign with Christ during the Millennium, </w:t>
      </w:r>
      <w:r w:rsidR="00701FE7" w:rsidRPr="00FF525D">
        <w:rPr>
          <w:rFonts w:ascii="Times New Roman" w:hAnsi="Times New Roman" w:cs="Times New Roman"/>
          <w:sz w:val="28"/>
          <w:szCs w:val="28"/>
        </w:rPr>
        <w:t>and</w:t>
      </w:r>
      <w:r w:rsidR="00936D53" w:rsidRPr="00FF525D">
        <w:rPr>
          <w:rFonts w:ascii="Times New Roman" w:hAnsi="Times New Roman" w:cs="Times New Roman"/>
          <w:sz w:val="28"/>
          <w:szCs w:val="28"/>
        </w:rPr>
        <w:t xml:space="preserve"> have </w:t>
      </w:r>
      <w:r w:rsidR="00887D91">
        <w:rPr>
          <w:rFonts w:ascii="Times New Roman" w:hAnsi="Times New Roman" w:cs="Times New Roman"/>
          <w:sz w:val="28"/>
          <w:szCs w:val="28"/>
        </w:rPr>
        <w:t xml:space="preserve">unlimited </w:t>
      </w:r>
      <w:r w:rsidR="00701FE7" w:rsidRPr="00FF525D">
        <w:rPr>
          <w:rFonts w:ascii="Times New Roman" w:hAnsi="Times New Roman" w:cs="Times New Roman"/>
          <w:sz w:val="28"/>
          <w:szCs w:val="28"/>
        </w:rPr>
        <w:t xml:space="preserve">access to the New Jerusalem (Rev.20:6; 21:2). Recognition of the disparity between these New Covenant rewards, and the </w:t>
      </w:r>
      <w:r w:rsidR="004E3D35" w:rsidRPr="00FF525D">
        <w:rPr>
          <w:rFonts w:ascii="Times New Roman" w:hAnsi="Times New Roman" w:cs="Times New Roman"/>
          <w:sz w:val="28"/>
          <w:szCs w:val="28"/>
        </w:rPr>
        <w:t xml:space="preserve">earthly </w:t>
      </w:r>
      <w:r w:rsidR="00701FE7" w:rsidRPr="00FF525D">
        <w:rPr>
          <w:rFonts w:ascii="Times New Roman" w:hAnsi="Times New Roman" w:cs="Times New Roman"/>
          <w:sz w:val="28"/>
          <w:szCs w:val="28"/>
        </w:rPr>
        <w:t>rewards promise</w:t>
      </w:r>
      <w:r w:rsidR="000F6DE6" w:rsidRPr="00FF525D">
        <w:rPr>
          <w:rFonts w:ascii="Times New Roman" w:hAnsi="Times New Roman" w:cs="Times New Roman"/>
          <w:sz w:val="28"/>
          <w:szCs w:val="28"/>
        </w:rPr>
        <w:t>d</w:t>
      </w:r>
      <w:r w:rsidR="00701FE7" w:rsidRPr="00FF525D">
        <w:rPr>
          <w:rFonts w:ascii="Times New Roman" w:hAnsi="Times New Roman" w:cs="Times New Roman"/>
          <w:sz w:val="28"/>
          <w:szCs w:val="28"/>
        </w:rPr>
        <w:t xml:space="preserve"> in OT prophecy has shown the need for </w:t>
      </w:r>
      <w:r w:rsidR="000F6DE6" w:rsidRPr="00FF525D">
        <w:rPr>
          <w:rFonts w:ascii="Times New Roman" w:hAnsi="Times New Roman" w:cs="Times New Roman"/>
          <w:sz w:val="28"/>
          <w:szCs w:val="28"/>
        </w:rPr>
        <w:t xml:space="preserve">a </w:t>
      </w:r>
      <w:r w:rsidR="00701FE7" w:rsidRPr="00FF525D">
        <w:rPr>
          <w:rFonts w:ascii="Times New Roman" w:hAnsi="Times New Roman" w:cs="Times New Roman"/>
          <w:sz w:val="28"/>
          <w:szCs w:val="28"/>
        </w:rPr>
        <w:t xml:space="preserve">careful “rightly dividing the word of truth” (2 Tim.2:15). I have already pointed out how Otis Sellers proposed dividing </w:t>
      </w:r>
      <w:r w:rsidR="00023EDD" w:rsidRPr="00FF525D">
        <w:rPr>
          <w:rFonts w:ascii="Times New Roman" w:hAnsi="Times New Roman" w:cs="Times New Roman"/>
          <w:sz w:val="28"/>
          <w:szCs w:val="28"/>
        </w:rPr>
        <w:t xml:space="preserve">unfulfilled </w:t>
      </w:r>
      <w:r w:rsidR="001229E9" w:rsidRPr="00FF525D">
        <w:rPr>
          <w:rFonts w:ascii="Times New Roman" w:hAnsi="Times New Roman" w:cs="Times New Roman"/>
          <w:sz w:val="28"/>
          <w:szCs w:val="28"/>
        </w:rPr>
        <w:t xml:space="preserve">prophecy </w:t>
      </w:r>
      <w:r w:rsidR="00701FE7" w:rsidRPr="00FF525D">
        <w:rPr>
          <w:rFonts w:ascii="Times New Roman" w:hAnsi="Times New Roman" w:cs="Times New Roman"/>
          <w:sz w:val="28"/>
          <w:szCs w:val="28"/>
        </w:rPr>
        <w:t>into two periods of reward, a pre-millennial and a millennial</w:t>
      </w:r>
      <w:r w:rsidR="000F6DE6" w:rsidRPr="00FF525D">
        <w:rPr>
          <w:rFonts w:ascii="Times New Roman" w:hAnsi="Times New Roman" w:cs="Times New Roman"/>
          <w:sz w:val="28"/>
          <w:szCs w:val="28"/>
        </w:rPr>
        <w:t>, in order to resolve the difficulty</w:t>
      </w:r>
      <w:r w:rsidR="00701FE7" w:rsidRPr="00FF525D">
        <w:rPr>
          <w:rFonts w:ascii="Times New Roman" w:hAnsi="Times New Roman" w:cs="Times New Roman"/>
          <w:sz w:val="28"/>
          <w:szCs w:val="28"/>
        </w:rPr>
        <w:t>. Another paradigm of reward</w:t>
      </w:r>
      <w:r w:rsidR="000F6DE6" w:rsidRPr="00FF525D">
        <w:rPr>
          <w:rFonts w:ascii="Times New Roman" w:hAnsi="Times New Roman" w:cs="Times New Roman"/>
          <w:sz w:val="28"/>
          <w:szCs w:val="28"/>
        </w:rPr>
        <w:t xml:space="preserve"> for earthly people</w:t>
      </w:r>
      <w:r w:rsidR="00701FE7" w:rsidRPr="00FF525D">
        <w:rPr>
          <w:rFonts w:ascii="Times New Roman" w:hAnsi="Times New Roman" w:cs="Times New Roman"/>
          <w:sz w:val="28"/>
          <w:szCs w:val="28"/>
        </w:rPr>
        <w:t xml:space="preserve">s, espoused by Charles Welch (e.g., in his booklet </w:t>
      </w:r>
      <w:r w:rsidR="00701FE7" w:rsidRPr="00FF525D">
        <w:rPr>
          <w:rFonts w:ascii="Times New Roman" w:hAnsi="Times New Roman" w:cs="Times New Roman"/>
          <w:i/>
          <w:iCs/>
          <w:sz w:val="28"/>
          <w:szCs w:val="28"/>
        </w:rPr>
        <w:t>The Bride and the Body</w:t>
      </w:r>
      <w:r w:rsidR="00701FE7" w:rsidRPr="00FF525D">
        <w:rPr>
          <w:rFonts w:ascii="Times New Roman" w:hAnsi="Times New Roman" w:cs="Times New Roman"/>
          <w:sz w:val="28"/>
          <w:szCs w:val="28"/>
        </w:rPr>
        <w:t xml:space="preserve">), </w:t>
      </w:r>
      <w:r w:rsidR="00E77128" w:rsidRPr="00FF525D">
        <w:rPr>
          <w:rFonts w:ascii="Times New Roman" w:hAnsi="Times New Roman" w:cs="Times New Roman"/>
          <w:sz w:val="28"/>
          <w:szCs w:val="28"/>
        </w:rPr>
        <w:t xml:space="preserve">is a division </w:t>
      </w:r>
      <w:r w:rsidR="00E33E10" w:rsidRPr="00FF525D">
        <w:rPr>
          <w:rFonts w:ascii="Times New Roman" w:hAnsi="Times New Roman" w:cs="Times New Roman"/>
          <w:sz w:val="28"/>
          <w:szCs w:val="28"/>
        </w:rPr>
        <w:t xml:space="preserve">of Israel </w:t>
      </w:r>
      <w:r w:rsidR="00E77128" w:rsidRPr="00FF525D">
        <w:rPr>
          <w:rFonts w:ascii="Times New Roman" w:hAnsi="Times New Roman" w:cs="Times New Roman"/>
          <w:sz w:val="28"/>
          <w:szCs w:val="28"/>
        </w:rPr>
        <w:t>into two concurrent companies, which he name</w:t>
      </w:r>
      <w:r w:rsidR="00434D75" w:rsidRPr="00FF525D">
        <w:rPr>
          <w:rFonts w:ascii="Times New Roman" w:hAnsi="Times New Roman" w:cs="Times New Roman"/>
          <w:sz w:val="28"/>
          <w:szCs w:val="28"/>
        </w:rPr>
        <w:t>d</w:t>
      </w:r>
      <w:r w:rsidR="00E77128" w:rsidRPr="00FF525D">
        <w:rPr>
          <w:rFonts w:ascii="Times New Roman" w:hAnsi="Times New Roman" w:cs="Times New Roman"/>
          <w:sz w:val="28"/>
          <w:szCs w:val="28"/>
        </w:rPr>
        <w:t xml:space="preserve"> “wife” and “bride”. I will explore the </w:t>
      </w:r>
      <w:r w:rsidR="00434D75" w:rsidRPr="00FF525D">
        <w:rPr>
          <w:rFonts w:ascii="Times New Roman" w:hAnsi="Times New Roman" w:cs="Times New Roman"/>
          <w:sz w:val="28"/>
          <w:szCs w:val="28"/>
        </w:rPr>
        <w:t xml:space="preserve">Sellers and </w:t>
      </w:r>
      <w:r w:rsidR="00E77128" w:rsidRPr="00FF525D">
        <w:rPr>
          <w:rFonts w:ascii="Times New Roman" w:hAnsi="Times New Roman" w:cs="Times New Roman"/>
          <w:sz w:val="28"/>
          <w:szCs w:val="28"/>
        </w:rPr>
        <w:t>Welch model</w:t>
      </w:r>
      <w:r w:rsidR="00434D75" w:rsidRPr="00FF525D">
        <w:rPr>
          <w:rFonts w:ascii="Times New Roman" w:hAnsi="Times New Roman" w:cs="Times New Roman"/>
          <w:sz w:val="28"/>
          <w:szCs w:val="28"/>
        </w:rPr>
        <w:t>s</w:t>
      </w:r>
      <w:r w:rsidR="00E77128" w:rsidRPr="00FF525D">
        <w:rPr>
          <w:rFonts w:ascii="Times New Roman" w:hAnsi="Times New Roman" w:cs="Times New Roman"/>
          <w:sz w:val="28"/>
          <w:szCs w:val="28"/>
        </w:rPr>
        <w:t xml:space="preserve"> more fully in the </w:t>
      </w:r>
      <w:r w:rsidR="00DB4FC7">
        <w:rPr>
          <w:rFonts w:ascii="Times New Roman" w:hAnsi="Times New Roman" w:cs="Times New Roman"/>
          <w:sz w:val="28"/>
          <w:szCs w:val="28"/>
        </w:rPr>
        <w:t xml:space="preserve">later </w:t>
      </w:r>
      <w:r w:rsidR="00717A38" w:rsidRPr="00FF525D">
        <w:rPr>
          <w:rFonts w:ascii="Times New Roman" w:hAnsi="Times New Roman" w:cs="Times New Roman"/>
          <w:sz w:val="28"/>
          <w:szCs w:val="28"/>
        </w:rPr>
        <w:t>chapter</w:t>
      </w:r>
      <w:r w:rsidR="00E77128" w:rsidRPr="00FF525D">
        <w:rPr>
          <w:rFonts w:ascii="Times New Roman" w:hAnsi="Times New Roman" w:cs="Times New Roman"/>
          <w:sz w:val="28"/>
          <w:szCs w:val="28"/>
        </w:rPr>
        <w:t xml:space="preserve">, </w:t>
      </w:r>
      <w:r w:rsidR="00E77128" w:rsidRPr="00FF525D">
        <w:rPr>
          <w:rFonts w:ascii="Times New Roman" w:hAnsi="Times New Roman" w:cs="Times New Roman"/>
          <w:b/>
          <w:bCs/>
          <w:sz w:val="28"/>
          <w:szCs w:val="28"/>
        </w:rPr>
        <w:t>Restoration of the Kingdom – What? Where? When?</w:t>
      </w:r>
    </w:p>
    <w:p w14:paraId="05F3EBF5" w14:textId="77777777" w:rsidR="00C42DC0" w:rsidRDefault="00C42DC0" w:rsidP="009405D5">
      <w:pPr>
        <w:pStyle w:val="ListParagraph"/>
        <w:ind w:left="0"/>
        <w:contextualSpacing w:val="0"/>
        <w:jc w:val="center"/>
        <w:rPr>
          <w:rFonts w:ascii="Times New Roman" w:hAnsi="Times New Roman" w:cs="Times New Roman"/>
          <w:b/>
          <w:bCs/>
          <w:sz w:val="48"/>
          <w:szCs w:val="48"/>
        </w:rPr>
        <w:sectPr w:rsidR="00C42DC0" w:rsidSect="00DF5EB1">
          <w:headerReference w:type="default" r:id="rId40"/>
          <w:footerReference w:type="default" r:id="rId41"/>
          <w:pgSz w:w="12240" w:h="15840"/>
          <w:pgMar w:top="1440" w:right="1440" w:bottom="1440" w:left="1440" w:header="720" w:footer="720" w:gutter="0"/>
          <w:cols w:space="720"/>
          <w:docGrid w:linePitch="360"/>
        </w:sectPr>
      </w:pPr>
    </w:p>
    <w:p w14:paraId="05F3EBF6" w14:textId="77777777" w:rsidR="009405D5" w:rsidRDefault="009405D5" w:rsidP="009405D5">
      <w:pPr>
        <w:pStyle w:val="ListParagraph"/>
        <w:ind w:left="0"/>
        <w:contextualSpacing w:val="0"/>
        <w:jc w:val="center"/>
        <w:rPr>
          <w:rFonts w:ascii="Times New Roman" w:hAnsi="Times New Roman" w:cs="Times New Roman"/>
          <w:b/>
          <w:bCs/>
          <w:sz w:val="48"/>
          <w:szCs w:val="48"/>
        </w:rPr>
      </w:pPr>
      <w:r w:rsidRPr="003C3B6F">
        <w:rPr>
          <w:rFonts w:ascii="Times New Roman" w:hAnsi="Times New Roman" w:cs="Times New Roman"/>
          <w:b/>
          <w:bCs/>
          <w:sz w:val="48"/>
          <w:szCs w:val="48"/>
        </w:rPr>
        <w:lastRenderedPageBreak/>
        <w:t>Christ in the Old Testament, and the New</w:t>
      </w:r>
    </w:p>
    <w:p w14:paraId="05F3EBF7" w14:textId="77777777" w:rsidR="00AD55DC" w:rsidRPr="00FF525D" w:rsidRDefault="00F94B22" w:rsidP="00AA2104">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this </w:t>
      </w:r>
      <w:r w:rsidR="0071189C" w:rsidRPr="00FF525D">
        <w:rPr>
          <w:rFonts w:ascii="Times New Roman" w:hAnsi="Times New Roman" w:cs="Times New Roman"/>
          <w:sz w:val="28"/>
          <w:szCs w:val="28"/>
        </w:rPr>
        <w:t>chapter</w:t>
      </w:r>
      <w:r w:rsidR="00AD55DC" w:rsidRPr="00FF525D">
        <w:rPr>
          <w:rFonts w:ascii="Times New Roman" w:hAnsi="Times New Roman" w:cs="Times New Roman"/>
          <w:sz w:val="28"/>
          <w:szCs w:val="28"/>
        </w:rPr>
        <w:t xml:space="preserve"> I have </w:t>
      </w:r>
      <w:r w:rsidR="00E45CE0" w:rsidRPr="00FF525D">
        <w:rPr>
          <w:rFonts w:ascii="Times New Roman" w:hAnsi="Times New Roman" w:cs="Times New Roman"/>
          <w:sz w:val="28"/>
          <w:szCs w:val="28"/>
        </w:rPr>
        <w:t xml:space="preserve">primarily </w:t>
      </w:r>
      <w:r w:rsidR="00AD55DC" w:rsidRPr="00FF525D">
        <w:rPr>
          <w:rFonts w:ascii="Times New Roman" w:hAnsi="Times New Roman" w:cs="Times New Roman"/>
          <w:sz w:val="28"/>
          <w:szCs w:val="28"/>
        </w:rPr>
        <w:t>followed a</w:t>
      </w:r>
      <w:r w:rsidR="00E45CE0" w:rsidRPr="00FF525D">
        <w:rPr>
          <w:rFonts w:ascii="Times New Roman" w:hAnsi="Times New Roman" w:cs="Times New Roman"/>
          <w:sz w:val="28"/>
          <w:szCs w:val="28"/>
        </w:rPr>
        <w:t>n</w:t>
      </w:r>
      <w:r w:rsidR="00AD55DC" w:rsidRPr="00FF525D">
        <w:rPr>
          <w:rFonts w:ascii="Times New Roman" w:hAnsi="Times New Roman" w:cs="Times New Roman"/>
          <w:sz w:val="28"/>
          <w:szCs w:val="28"/>
        </w:rPr>
        <w:t xml:space="preserve"> </w:t>
      </w:r>
      <w:r w:rsidR="000C1AE5" w:rsidRPr="00FF525D">
        <w:rPr>
          <w:rFonts w:ascii="Times New Roman" w:hAnsi="Times New Roman" w:cs="Times New Roman"/>
          <w:sz w:val="28"/>
          <w:szCs w:val="28"/>
        </w:rPr>
        <w:t xml:space="preserve">OT </w:t>
      </w:r>
      <w:r w:rsidR="00AD55DC" w:rsidRPr="00FF525D">
        <w:rPr>
          <w:rFonts w:ascii="Times New Roman" w:hAnsi="Times New Roman" w:cs="Times New Roman"/>
          <w:sz w:val="28"/>
          <w:szCs w:val="28"/>
        </w:rPr>
        <w:t xml:space="preserve">order </w:t>
      </w:r>
      <w:r w:rsidR="00E45CE0" w:rsidRPr="00FF525D">
        <w:rPr>
          <w:rFonts w:ascii="Times New Roman" w:hAnsi="Times New Roman" w:cs="Times New Roman"/>
          <w:sz w:val="28"/>
          <w:szCs w:val="28"/>
        </w:rPr>
        <w:t>of</w:t>
      </w:r>
      <w:r w:rsidR="00AD55DC" w:rsidRPr="00FF525D">
        <w:rPr>
          <w:rFonts w:ascii="Times New Roman" w:hAnsi="Times New Roman" w:cs="Times New Roman"/>
          <w:sz w:val="28"/>
          <w:szCs w:val="28"/>
        </w:rPr>
        <w:t xml:space="preserve"> texts that are </w:t>
      </w:r>
      <w:r w:rsidR="000B7136" w:rsidRPr="00FF525D">
        <w:rPr>
          <w:rFonts w:ascii="Times New Roman" w:hAnsi="Times New Roman" w:cs="Times New Roman"/>
          <w:sz w:val="28"/>
          <w:szCs w:val="28"/>
        </w:rPr>
        <w:t>cit</w:t>
      </w:r>
      <w:r w:rsidR="00AD55DC" w:rsidRPr="00FF525D">
        <w:rPr>
          <w:rFonts w:ascii="Times New Roman" w:hAnsi="Times New Roman" w:cs="Times New Roman"/>
          <w:sz w:val="28"/>
          <w:szCs w:val="28"/>
        </w:rPr>
        <w:t xml:space="preserve">ed in the NT, omitting </w:t>
      </w:r>
      <w:r w:rsidR="00E45CE0" w:rsidRPr="00FF525D">
        <w:rPr>
          <w:rFonts w:ascii="Times New Roman" w:hAnsi="Times New Roman" w:cs="Times New Roman"/>
          <w:sz w:val="28"/>
          <w:szCs w:val="28"/>
        </w:rPr>
        <w:t xml:space="preserve">quotes that have no </w:t>
      </w:r>
      <w:r w:rsidR="00DE63EA" w:rsidRPr="00FF525D">
        <w:rPr>
          <w:rFonts w:ascii="Times New Roman" w:hAnsi="Times New Roman" w:cs="Times New Roman"/>
          <w:sz w:val="28"/>
          <w:szCs w:val="28"/>
        </w:rPr>
        <w:t xml:space="preserve">unfulfilled </w:t>
      </w:r>
      <w:r w:rsidR="00E45CE0" w:rsidRPr="00FF525D">
        <w:rPr>
          <w:rFonts w:ascii="Times New Roman" w:hAnsi="Times New Roman" w:cs="Times New Roman"/>
          <w:sz w:val="28"/>
          <w:szCs w:val="28"/>
        </w:rPr>
        <w:t>future significance (</w:t>
      </w:r>
      <w:r w:rsidR="000B7136" w:rsidRPr="00FF525D">
        <w:rPr>
          <w:rFonts w:ascii="Times New Roman" w:hAnsi="Times New Roman" w:cs="Times New Roman"/>
          <w:sz w:val="28"/>
          <w:szCs w:val="28"/>
        </w:rPr>
        <w:t>e.g</w:t>
      </w:r>
      <w:r w:rsidR="00E45CE0"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 xml:space="preserve">as </w:t>
      </w:r>
      <w:r w:rsidR="00E45CE0" w:rsidRPr="00FF525D">
        <w:rPr>
          <w:rFonts w:ascii="Times New Roman" w:hAnsi="Times New Roman" w:cs="Times New Roman"/>
          <w:sz w:val="28"/>
          <w:szCs w:val="28"/>
        </w:rPr>
        <w:t xml:space="preserve">to </w:t>
      </w:r>
      <w:r w:rsidR="00064F95" w:rsidRPr="00FF525D">
        <w:rPr>
          <w:rFonts w:ascii="Times New Roman" w:hAnsi="Times New Roman" w:cs="Times New Roman"/>
          <w:sz w:val="28"/>
          <w:szCs w:val="28"/>
        </w:rPr>
        <w:t>Christ’s</w:t>
      </w:r>
      <w:r w:rsidR="00E45CE0" w:rsidRPr="00FF525D">
        <w:rPr>
          <w:rFonts w:ascii="Times New Roman" w:hAnsi="Times New Roman" w:cs="Times New Roman"/>
          <w:sz w:val="28"/>
          <w:szCs w:val="28"/>
        </w:rPr>
        <w:t xml:space="preserve"> </w:t>
      </w:r>
      <w:r w:rsidR="00E45CE0" w:rsidRPr="00FF525D">
        <w:rPr>
          <w:rFonts w:ascii="Times New Roman" w:hAnsi="Times New Roman" w:cs="Times New Roman"/>
          <w:i/>
          <w:iCs/>
          <w:sz w:val="28"/>
          <w:szCs w:val="28"/>
        </w:rPr>
        <w:t>Parousia</w:t>
      </w:r>
      <w:r w:rsidR="00E45CE0" w:rsidRPr="00FF525D">
        <w:rPr>
          <w:rFonts w:ascii="Times New Roman" w:hAnsi="Times New Roman" w:cs="Times New Roman"/>
          <w:sz w:val="28"/>
          <w:szCs w:val="28"/>
        </w:rPr>
        <w:t>)</w:t>
      </w:r>
      <w:r w:rsidR="00064F95" w:rsidRPr="00FF525D">
        <w:rPr>
          <w:rFonts w:ascii="Times New Roman" w:hAnsi="Times New Roman" w:cs="Times New Roman"/>
          <w:sz w:val="28"/>
          <w:szCs w:val="28"/>
        </w:rPr>
        <w:t>.</w:t>
      </w:r>
      <w:r w:rsidR="00E45CE0" w:rsidRPr="00FF525D">
        <w:rPr>
          <w:rFonts w:ascii="Times New Roman" w:hAnsi="Times New Roman" w:cs="Times New Roman"/>
          <w:sz w:val="28"/>
          <w:szCs w:val="28"/>
        </w:rPr>
        <w:t xml:space="preserve"> </w:t>
      </w:r>
      <w:r w:rsidR="00064F95" w:rsidRPr="00FF525D">
        <w:rPr>
          <w:rFonts w:ascii="Times New Roman" w:hAnsi="Times New Roman" w:cs="Times New Roman"/>
          <w:sz w:val="28"/>
          <w:szCs w:val="28"/>
        </w:rPr>
        <w:t>I have also omitted</w:t>
      </w:r>
      <w:r w:rsidR="00E45CE0" w:rsidRPr="00FF525D">
        <w:rPr>
          <w:rFonts w:ascii="Times New Roman" w:hAnsi="Times New Roman" w:cs="Times New Roman"/>
          <w:sz w:val="28"/>
          <w:szCs w:val="28"/>
        </w:rPr>
        <w:t xml:space="preserve"> </w:t>
      </w:r>
      <w:r w:rsidR="00AD55DC" w:rsidRPr="00FF525D">
        <w:rPr>
          <w:rFonts w:ascii="Times New Roman" w:hAnsi="Times New Roman" w:cs="Times New Roman"/>
          <w:sz w:val="28"/>
          <w:szCs w:val="28"/>
        </w:rPr>
        <w:t>those parallels that are merely allusions</w:t>
      </w:r>
      <w:r w:rsidR="00064F95" w:rsidRPr="00FF525D">
        <w:rPr>
          <w:rFonts w:ascii="Times New Roman" w:hAnsi="Times New Roman" w:cs="Times New Roman"/>
          <w:sz w:val="28"/>
          <w:szCs w:val="28"/>
        </w:rPr>
        <w:t xml:space="preserve">, but not quotes or </w:t>
      </w:r>
      <w:r w:rsidR="00717A38" w:rsidRPr="00FF525D">
        <w:rPr>
          <w:rFonts w:ascii="Times New Roman" w:hAnsi="Times New Roman" w:cs="Times New Roman"/>
          <w:sz w:val="28"/>
          <w:szCs w:val="28"/>
        </w:rPr>
        <w:t xml:space="preserve">obvious </w:t>
      </w:r>
      <w:r w:rsidR="00064F95" w:rsidRPr="00FF525D">
        <w:rPr>
          <w:rFonts w:ascii="Times New Roman" w:hAnsi="Times New Roman" w:cs="Times New Roman"/>
          <w:sz w:val="28"/>
          <w:szCs w:val="28"/>
        </w:rPr>
        <w:t>paraphr</w:t>
      </w:r>
      <w:r w:rsidR="000C74DD" w:rsidRPr="00FF525D">
        <w:rPr>
          <w:rFonts w:ascii="Times New Roman" w:hAnsi="Times New Roman" w:cs="Times New Roman"/>
          <w:sz w:val="28"/>
          <w:szCs w:val="28"/>
        </w:rPr>
        <w:t>a</w:t>
      </w:r>
      <w:r w:rsidR="00064F95" w:rsidRPr="00FF525D">
        <w:rPr>
          <w:rFonts w:ascii="Times New Roman" w:hAnsi="Times New Roman" w:cs="Times New Roman"/>
          <w:sz w:val="28"/>
          <w:szCs w:val="28"/>
        </w:rPr>
        <w:t>ses</w:t>
      </w:r>
      <w:r w:rsidR="00AD55DC" w:rsidRPr="00FF525D">
        <w:rPr>
          <w:rFonts w:ascii="Times New Roman" w:hAnsi="Times New Roman" w:cs="Times New Roman"/>
          <w:sz w:val="28"/>
          <w:szCs w:val="28"/>
        </w:rPr>
        <w:t>.</w:t>
      </w:r>
    </w:p>
    <w:p w14:paraId="05F3EBF8" w14:textId="77777777" w:rsidR="00AD55DC" w:rsidRDefault="00AD55DC"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Isaiah 61:1-2 quoted in Luke 4:18-</w:t>
      </w:r>
      <w:r w:rsidR="00131A1E">
        <w:rPr>
          <w:rFonts w:ascii="Times New Roman" w:hAnsi="Times New Roman" w:cs="Times New Roman"/>
          <w:b/>
          <w:bCs/>
          <w:sz w:val="40"/>
          <w:szCs w:val="40"/>
        </w:rPr>
        <w:t>19</w:t>
      </w:r>
      <w:r w:rsidR="000B153C">
        <w:rPr>
          <w:rFonts w:ascii="Times New Roman" w:hAnsi="Times New Roman" w:cs="Times New Roman"/>
          <w:b/>
          <w:bCs/>
          <w:sz w:val="40"/>
          <w:szCs w:val="40"/>
        </w:rPr>
        <w:t xml:space="preserve"> –</w:t>
      </w:r>
    </w:p>
    <w:p w14:paraId="05F3EBF9" w14:textId="77777777" w:rsidR="00AD55DC" w:rsidRPr="00FF525D" w:rsidRDefault="00131A1E" w:rsidP="00822E57">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am starting with this </w:t>
      </w:r>
      <w:r w:rsidR="00787295" w:rsidRPr="00FF525D">
        <w:rPr>
          <w:rFonts w:ascii="Times New Roman" w:hAnsi="Times New Roman" w:cs="Times New Roman"/>
          <w:sz w:val="28"/>
          <w:szCs w:val="28"/>
        </w:rPr>
        <w:t xml:space="preserve">particular </w:t>
      </w:r>
      <w:r w:rsidRPr="00FF525D">
        <w:rPr>
          <w:rFonts w:ascii="Times New Roman" w:hAnsi="Times New Roman" w:cs="Times New Roman"/>
          <w:sz w:val="28"/>
          <w:szCs w:val="28"/>
        </w:rPr>
        <w:t>example</w:t>
      </w:r>
      <w:r w:rsidR="00822E57">
        <w:rPr>
          <w:rFonts w:ascii="Times New Roman" w:hAnsi="Times New Roman" w:cs="Times New Roman"/>
          <w:sz w:val="28"/>
          <w:szCs w:val="28"/>
        </w:rPr>
        <w:t>, out of OT sequence,</w:t>
      </w:r>
      <w:r w:rsidRPr="00FF525D">
        <w:rPr>
          <w:rFonts w:ascii="Times New Roman" w:hAnsi="Times New Roman" w:cs="Times New Roman"/>
          <w:sz w:val="28"/>
          <w:szCs w:val="28"/>
        </w:rPr>
        <w:t xml:space="preserve"> to establish an important principle – that the full context of </w:t>
      </w:r>
      <w:r w:rsidR="000B7136" w:rsidRPr="00FF525D">
        <w:rPr>
          <w:rFonts w:ascii="Times New Roman" w:hAnsi="Times New Roman" w:cs="Times New Roman"/>
          <w:sz w:val="28"/>
          <w:szCs w:val="28"/>
        </w:rPr>
        <w:t>a</w:t>
      </w:r>
      <w:r w:rsidR="00717A38" w:rsidRPr="00FF525D">
        <w:rPr>
          <w:rFonts w:ascii="Times New Roman" w:hAnsi="Times New Roman" w:cs="Times New Roman"/>
          <w:sz w:val="28"/>
          <w:szCs w:val="28"/>
        </w:rPr>
        <w:t xml:space="preserve"> cited</w:t>
      </w:r>
      <w:r w:rsidRPr="00FF525D">
        <w:rPr>
          <w:rFonts w:ascii="Times New Roman" w:hAnsi="Times New Roman" w:cs="Times New Roman"/>
          <w:sz w:val="28"/>
          <w:szCs w:val="28"/>
        </w:rPr>
        <w:t xml:space="preserve"> OT text may reveal even more Messianic truth</w:t>
      </w:r>
      <w:r w:rsidR="005156C5" w:rsidRPr="00FF525D">
        <w:rPr>
          <w:rFonts w:ascii="Times New Roman" w:hAnsi="Times New Roman" w:cs="Times New Roman"/>
          <w:sz w:val="28"/>
          <w:szCs w:val="28"/>
        </w:rPr>
        <w:t xml:space="preserve"> than was evident in its limited NT citation</w:t>
      </w:r>
      <w:r w:rsidRPr="00FF525D">
        <w:rPr>
          <w:rFonts w:ascii="Times New Roman" w:hAnsi="Times New Roman" w:cs="Times New Roman"/>
          <w:sz w:val="28"/>
          <w:szCs w:val="28"/>
        </w:rPr>
        <w:t>.</w:t>
      </w:r>
      <w:r w:rsidR="006F01D7" w:rsidRPr="00FF525D">
        <w:rPr>
          <w:rFonts w:ascii="Times New Roman" w:hAnsi="Times New Roman" w:cs="Times New Roman"/>
          <w:sz w:val="28"/>
          <w:szCs w:val="28"/>
        </w:rPr>
        <w:t xml:space="preserve"> </w:t>
      </w:r>
    </w:p>
    <w:p w14:paraId="05F3EBFA" w14:textId="77777777" w:rsidR="009405D5" w:rsidRPr="00FF525D" w:rsidRDefault="009405D5" w:rsidP="00DE63EA">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have </w:t>
      </w:r>
      <w:r w:rsidR="001A1659" w:rsidRPr="00FF525D">
        <w:rPr>
          <w:rFonts w:ascii="Times New Roman" w:hAnsi="Times New Roman" w:cs="Times New Roman"/>
          <w:sz w:val="28"/>
          <w:szCs w:val="28"/>
        </w:rPr>
        <w:t>previousl</w:t>
      </w:r>
      <w:r w:rsidRPr="00FF525D">
        <w:rPr>
          <w:rFonts w:ascii="Times New Roman" w:hAnsi="Times New Roman" w:cs="Times New Roman"/>
          <w:sz w:val="28"/>
          <w:szCs w:val="28"/>
        </w:rPr>
        <w:t xml:space="preserve">y noted how Jesus applied the first portion of the Isa.61:1-2 prophecy to His current ministry </w:t>
      </w:r>
      <w:r w:rsidR="005378FC" w:rsidRPr="00FF525D">
        <w:rPr>
          <w:rFonts w:ascii="Times New Roman" w:hAnsi="Times New Roman" w:cs="Times New Roman"/>
          <w:sz w:val="28"/>
          <w:szCs w:val="28"/>
        </w:rPr>
        <w:t xml:space="preserve">in </w:t>
      </w:r>
      <w:r w:rsidRPr="00FF525D">
        <w:rPr>
          <w:rFonts w:ascii="Times New Roman" w:hAnsi="Times New Roman" w:cs="Times New Roman"/>
          <w:sz w:val="28"/>
          <w:szCs w:val="28"/>
        </w:rPr>
        <w:t xml:space="preserve">Luk.4:18-20. In </w:t>
      </w:r>
      <w:r w:rsidR="00787295" w:rsidRPr="00FF525D">
        <w:rPr>
          <w:rFonts w:ascii="Times New Roman" w:hAnsi="Times New Roman" w:cs="Times New Roman"/>
          <w:sz w:val="28"/>
          <w:szCs w:val="28"/>
        </w:rPr>
        <w:t>hi</w:t>
      </w:r>
      <w:r w:rsidRPr="00FF525D">
        <w:rPr>
          <w:rFonts w:ascii="Times New Roman" w:hAnsi="Times New Roman" w:cs="Times New Roman"/>
          <w:sz w:val="28"/>
          <w:szCs w:val="28"/>
        </w:rPr>
        <w:t xml:space="preserve">s paraphrase of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w:t>
      </w:r>
      <w:r w:rsidR="00787295" w:rsidRPr="00FF525D">
        <w:rPr>
          <w:rFonts w:ascii="Times New Roman" w:hAnsi="Times New Roman" w:cs="Times New Roman"/>
          <w:sz w:val="28"/>
          <w:szCs w:val="28"/>
        </w:rPr>
        <w:t>Luke</w:t>
      </w:r>
      <w:r w:rsidRPr="00FF525D">
        <w:rPr>
          <w:rFonts w:ascii="Times New Roman" w:hAnsi="Times New Roman" w:cs="Times New Roman"/>
          <w:sz w:val="28"/>
          <w:szCs w:val="28"/>
        </w:rPr>
        <w:t xml:space="preserve"> </w:t>
      </w:r>
      <w:r w:rsidR="00DE63EA" w:rsidRPr="00FF525D">
        <w:rPr>
          <w:rFonts w:ascii="Times New Roman" w:hAnsi="Times New Roman" w:cs="Times New Roman"/>
          <w:sz w:val="28"/>
          <w:szCs w:val="28"/>
        </w:rPr>
        <w:t>depicts Jesus</w:t>
      </w:r>
      <w:r w:rsidRPr="00FF525D">
        <w:rPr>
          <w:rFonts w:ascii="Times New Roman" w:hAnsi="Times New Roman" w:cs="Times New Roman"/>
          <w:sz w:val="28"/>
          <w:szCs w:val="28"/>
        </w:rPr>
        <w:t xml:space="preserve"> proclaiming “an acceptable year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stopping short of “and a day of recompense”. Dispensational teachers have made much of Jesus’ “right division”</w:t>
      </w:r>
      <w:r w:rsidR="002470AD" w:rsidRPr="00FF525D">
        <w:rPr>
          <w:rFonts w:ascii="Times New Roman" w:hAnsi="Times New Roman" w:cs="Times New Roman"/>
          <w:sz w:val="28"/>
          <w:szCs w:val="28"/>
        </w:rPr>
        <w:t xml:space="preserve"> (per 2 Tim.2:15)</w:t>
      </w:r>
      <w:r w:rsidRPr="00FF525D">
        <w:rPr>
          <w:rFonts w:ascii="Times New Roman" w:hAnsi="Times New Roman" w:cs="Times New Roman"/>
          <w:sz w:val="28"/>
          <w:szCs w:val="28"/>
        </w:rPr>
        <w:t xml:space="preserve"> of this small Isaiah text</w:t>
      </w:r>
      <w:r w:rsidR="00EB3F75" w:rsidRPr="00FF525D">
        <w:rPr>
          <w:rFonts w:ascii="Times New Roman" w:hAnsi="Times New Roman" w:cs="Times New Roman"/>
          <w:sz w:val="28"/>
          <w:szCs w:val="28"/>
        </w:rPr>
        <w:t>, and rightly so</w:t>
      </w:r>
      <w:r w:rsidRPr="00FF525D">
        <w:rPr>
          <w:rFonts w:ascii="Times New Roman" w:hAnsi="Times New Roman" w:cs="Times New Roman"/>
          <w:sz w:val="28"/>
          <w:szCs w:val="28"/>
        </w:rPr>
        <w:t xml:space="preserve">. But Isaiah chapter 61 continues on with much more encouragement and comfort to Israel. What I would emphasize is how Isaiah chapters 61 and 62, as a </w:t>
      </w:r>
      <w:r w:rsidR="00A27ABB" w:rsidRPr="00FF525D">
        <w:rPr>
          <w:rFonts w:ascii="Times New Roman" w:hAnsi="Times New Roman" w:cs="Times New Roman"/>
          <w:sz w:val="28"/>
          <w:szCs w:val="28"/>
        </w:rPr>
        <w:t xml:space="preserve">prophetic </w:t>
      </w:r>
      <w:r w:rsidRPr="00FF525D">
        <w:rPr>
          <w:rFonts w:ascii="Times New Roman" w:hAnsi="Times New Roman" w:cs="Times New Roman"/>
          <w:sz w:val="28"/>
          <w:szCs w:val="28"/>
        </w:rPr>
        <w:t>unit, embrace two fulfillments</w:t>
      </w:r>
      <w:r w:rsidR="00B35D8A" w:rsidRPr="00FF525D">
        <w:rPr>
          <w:rFonts w:ascii="Times New Roman" w:hAnsi="Times New Roman" w:cs="Times New Roman"/>
          <w:sz w:val="28"/>
          <w:szCs w:val="28"/>
        </w:rPr>
        <w:t xml:space="preserve"> of their prophe</w:t>
      </w:r>
      <w:r w:rsidR="005378FC" w:rsidRPr="00FF525D">
        <w:rPr>
          <w:rFonts w:ascii="Times New Roman" w:hAnsi="Times New Roman" w:cs="Times New Roman"/>
          <w:sz w:val="28"/>
          <w:szCs w:val="28"/>
        </w:rPr>
        <w:t>cies</w:t>
      </w:r>
      <w:r w:rsidRPr="00FF525D">
        <w:rPr>
          <w:rFonts w:ascii="Times New Roman" w:hAnsi="Times New Roman" w:cs="Times New Roman"/>
          <w:sz w:val="28"/>
          <w:szCs w:val="28"/>
        </w:rPr>
        <w:t xml:space="preserve">. In Jesus’ earthly ministry, and that of His apostles during Acts, came the proclamation of the year of acceptance. Later, at a time not specified, would come the day of recompense, with its judgments and rewards (or punishments). The </w:t>
      </w:r>
      <w:r w:rsidR="005378FC" w:rsidRPr="00FF525D">
        <w:rPr>
          <w:rFonts w:ascii="Times New Roman" w:hAnsi="Times New Roman" w:cs="Times New Roman"/>
          <w:sz w:val="28"/>
          <w:szCs w:val="28"/>
        </w:rPr>
        <w:t xml:space="preserve">full </w:t>
      </w:r>
      <w:r w:rsidRPr="00FF525D">
        <w:rPr>
          <w:rFonts w:ascii="Times New Roman" w:hAnsi="Times New Roman" w:cs="Times New Roman"/>
          <w:sz w:val="28"/>
          <w:szCs w:val="28"/>
        </w:rPr>
        <w:t>preterist would have us believe the day of recompense came in AD 70, but does that ring true with Isaiah chapters 61-62? Had any of the following taken place by that date? –</w:t>
      </w:r>
    </w:p>
    <w:p w14:paraId="05F3EBFB"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those mourning in Zion will be given a turban instead of ashes, (61:3)</w:t>
      </w:r>
    </w:p>
    <w:p w14:paraId="05F3EBFC"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oil of rejoicing instead of mourning, (61:3)</w:t>
      </w:r>
    </w:p>
    <w:p w14:paraId="05F3EBFD"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 a garment of praise instead of a spirit of faintness (61:3)</w:t>
      </w:r>
    </w:p>
    <w:p w14:paraId="05F3EBFE"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called “The Pillars of Righteousness” (61:3)</w:t>
      </w:r>
    </w:p>
    <w:p w14:paraId="05F3EBFF"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are a planting of Yahweh to beautify Himself (61:3)</w:t>
      </w:r>
    </w:p>
    <w:p w14:paraId="05F3EC00"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build old ruins (61:4)</w:t>
      </w:r>
    </w:p>
    <w:p w14:paraId="05F3EC01"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they will raise former desolations (61:4)</w:t>
      </w:r>
    </w:p>
    <w:p w14:paraId="05F3EC02"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repair cities of drought, desolated for generations (61:4)</w:t>
      </w:r>
    </w:p>
    <w:p w14:paraId="05F3EC03"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foreigners will pasture their flocks </w:t>
      </w:r>
      <w:r w:rsidR="00DE342D" w:rsidRPr="00FF525D">
        <w:rPr>
          <w:rFonts w:ascii="Times New Roman" w:hAnsi="Times New Roman" w:cs="Times New Roman"/>
          <w:sz w:val="28"/>
          <w:szCs w:val="28"/>
        </w:rPr>
        <w:t xml:space="preserve">for them </w:t>
      </w:r>
      <w:r w:rsidRPr="00FF525D">
        <w:rPr>
          <w:rFonts w:ascii="Times New Roman" w:hAnsi="Times New Roman" w:cs="Times New Roman"/>
          <w:sz w:val="28"/>
          <w:szCs w:val="28"/>
        </w:rPr>
        <w:t>(61:5)</w:t>
      </w:r>
    </w:p>
    <w:p w14:paraId="05F3EC04"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sons of a foreigner will be their plowmen and vine-dressers (61:5)</w:t>
      </w:r>
    </w:p>
    <w:p w14:paraId="05F3EC05"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called “Priests of Yahweh, Ministers of our God” (61:6)</w:t>
      </w:r>
    </w:p>
    <w:p w14:paraId="05F3EC06"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eat the wealth of nations, and speak of themselves in terms of their abundance (61:6)</w:t>
      </w:r>
    </w:p>
    <w:p w14:paraId="05F3EC07"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have double instead of their shame (61:7)</w:t>
      </w:r>
    </w:p>
    <w:p w14:paraId="05F3EC08"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they will rejoice loudly for their share, instead of </w:t>
      </w:r>
      <w:r w:rsidR="00A27ABB" w:rsidRPr="00FF525D">
        <w:rPr>
          <w:rFonts w:ascii="Times New Roman" w:hAnsi="Times New Roman" w:cs="Times New Roman"/>
          <w:sz w:val="28"/>
          <w:szCs w:val="28"/>
        </w:rPr>
        <w:t xml:space="preserve">being </w:t>
      </w:r>
      <w:r w:rsidRPr="00FF525D">
        <w:rPr>
          <w:rFonts w:ascii="Times New Roman" w:hAnsi="Times New Roman" w:cs="Times New Roman"/>
          <w:sz w:val="28"/>
          <w:szCs w:val="28"/>
        </w:rPr>
        <w:t>reproach</w:t>
      </w:r>
      <w:r w:rsidR="00A27ABB" w:rsidRPr="00FF525D">
        <w:rPr>
          <w:rFonts w:ascii="Times New Roman" w:hAnsi="Times New Roman" w:cs="Times New Roman"/>
          <w:sz w:val="28"/>
          <w:szCs w:val="28"/>
        </w:rPr>
        <w:t>ed</w:t>
      </w:r>
      <w:r w:rsidRPr="00FF525D">
        <w:rPr>
          <w:rFonts w:ascii="Times New Roman" w:hAnsi="Times New Roman" w:cs="Times New Roman"/>
          <w:sz w:val="28"/>
          <w:szCs w:val="28"/>
        </w:rPr>
        <w:t xml:space="preserve"> (61:7)</w:t>
      </w:r>
    </w:p>
    <w:p w14:paraId="05F3EC09"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inherit double in their land (61:7)</w:t>
      </w:r>
    </w:p>
    <w:p w14:paraId="05F3EC0A"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have an age-abiding joy (61:7)</w:t>
      </w:r>
    </w:p>
    <w:p w14:paraId="05F3EC0B"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will appoint their reward in faithfulness (61:8)</w:t>
      </w:r>
    </w:p>
    <w:p w14:paraId="05F3EC0C"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He will cut an age-abiding covenant for them (61:8)</w:t>
      </w:r>
    </w:p>
    <w:p w14:paraId="05F3EC0D"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their offspring will be known by nations and peoples (61:9)</w:t>
      </w:r>
    </w:p>
    <w:p w14:paraId="05F3EC0E"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be recognized as an offspring blessed by Yahweh (61:9)</w:t>
      </w:r>
    </w:p>
    <w:p w14:paraId="05F3EC0F"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clothed “me” with garments of salvation (61:10)</w:t>
      </w:r>
    </w:p>
    <w:p w14:paraId="05F3EC10"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He has covered “me” with a robe of righteousness (61:10)</w:t>
      </w:r>
    </w:p>
    <w:p w14:paraId="05F3EC11"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Yahweh will cause righteousness and praise to sprout before all the nations (61:11)</w:t>
      </w:r>
    </w:p>
    <w:p w14:paraId="05F3EC12"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“I” will not keep quiet until Jerusalem’s righteousness goes forth as brightness, and her salvation as a torch burns (62:1)</w:t>
      </w:r>
    </w:p>
    <w:p w14:paraId="05F3EC13"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nations will see her righteousness, and all kings her glory (62:2)</w:t>
      </w:r>
    </w:p>
    <w:p w14:paraId="05F3EC14" w14:textId="77777777" w:rsidR="009405D5" w:rsidRPr="00FF525D" w:rsidRDefault="00547302"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you</w:t>
      </w:r>
      <w:r w:rsidR="009405D5" w:rsidRPr="00FF525D">
        <w:rPr>
          <w:rFonts w:ascii="Times New Roman" w:hAnsi="Times New Roman" w:cs="Times New Roman"/>
          <w:sz w:val="28"/>
          <w:szCs w:val="28"/>
        </w:rPr>
        <w:t xml:space="preserve"> will be called a new name, designated by Yahweh (62:2)</w:t>
      </w:r>
    </w:p>
    <w:p w14:paraId="05F3EC15"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she will become a crown of beauty, a turban of kingship by Yahweh’s hand (62:3)</w:t>
      </w:r>
    </w:p>
    <w:p w14:paraId="05F3EC16" w14:textId="77777777" w:rsidR="009405D5" w:rsidRPr="00FF525D" w:rsidRDefault="00BB654E"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you</w:t>
      </w:r>
      <w:r w:rsidR="009405D5" w:rsidRPr="00FF525D">
        <w:rPr>
          <w:rFonts w:ascii="Times New Roman" w:hAnsi="Times New Roman" w:cs="Times New Roman"/>
          <w:sz w:val="28"/>
          <w:szCs w:val="28"/>
        </w:rPr>
        <w:t xml:space="preserve"> will no longer be called “Forsaken” (62:4)</w:t>
      </w:r>
    </w:p>
    <w:p w14:paraId="05F3EC17" w14:textId="77777777" w:rsidR="009405D5" w:rsidRPr="00FF525D" w:rsidRDefault="009405D5" w:rsidP="00BB654E">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nor will </w:t>
      </w:r>
      <w:r w:rsidR="00BB654E" w:rsidRPr="00FF525D">
        <w:rPr>
          <w:rFonts w:ascii="Times New Roman" w:hAnsi="Times New Roman" w:cs="Times New Roman"/>
          <w:sz w:val="28"/>
          <w:szCs w:val="28"/>
        </w:rPr>
        <w:t>you</w:t>
      </w:r>
      <w:r w:rsidRPr="00FF525D">
        <w:rPr>
          <w:rFonts w:ascii="Times New Roman" w:hAnsi="Times New Roman" w:cs="Times New Roman"/>
          <w:sz w:val="28"/>
          <w:szCs w:val="28"/>
        </w:rPr>
        <w:t>r land any longer be called “Devastation” (62:4)</w:t>
      </w:r>
    </w:p>
    <w:p w14:paraId="05F3EC18" w14:textId="77777777" w:rsidR="009405D5" w:rsidRPr="00FF525D" w:rsidRDefault="00BB654E"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you</w:t>
      </w:r>
      <w:r w:rsidR="009405D5" w:rsidRPr="00FF525D">
        <w:rPr>
          <w:rFonts w:ascii="Times New Roman" w:hAnsi="Times New Roman" w:cs="Times New Roman"/>
          <w:sz w:val="28"/>
          <w:szCs w:val="28"/>
        </w:rPr>
        <w:t xml:space="preserve"> will be called “Hephzibah”, and her land “Beulah” (62:4)</w:t>
      </w:r>
    </w:p>
    <w:p w14:paraId="05F3EC19"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for Yahweh delighted in her, and her land will be married (62:4)</w:t>
      </w:r>
    </w:p>
    <w:p w14:paraId="05F3EC1A"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her sons will marry her </w:t>
      </w:r>
      <w:hyperlink r:id="rId42" w:history="1">
        <w:r w:rsidRPr="00FF525D">
          <w:rPr>
            <w:rFonts w:ascii="Times New Roman" w:hAnsi="Times New Roman" w:cs="Times New Roman"/>
            <w:sz w:val="28"/>
            <w:szCs w:val="28"/>
          </w:rPr>
          <w:t>(62:6)</w:t>
        </w:r>
        <w:r w:rsidRPr="00FF525D">
          <w:rPr>
            <w:rStyle w:val="Hyperlink"/>
            <w:rFonts w:ascii="Helvetica" w:eastAsia="Times New Roman" w:hAnsi="Helvetica" w:cs="Helvetica"/>
            <w:b/>
            <w:bCs/>
            <w:color w:val="000000"/>
            <w:sz w:val="28"/>
            <w:szCs w:val="28"/>
          </w:rPr>
          <w:t xml:space="preserve"> </w:t>
        </w:r>
      </w:hyperlink>
    </w:p>
    <w:p w14:paraId="05F3EC1B"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as a bridegroom, God will rejoice over her (62:6)</w:t>
      </w:r>
    </w:p>
    <w:p w14:paraId="05F3EC1C" w14:textId="77777777" w:rsidR="009405D5" w:rsidRPr="00FF525D" w:rsidRDefault="00C56F4F"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honor </w:t>
      </w:r>
      <w:r w:rsidR="009405D5" w:rsidRPr="00FF525D">
        <w:rPr>
          <w:rFonts w:ascii="Times New Roman" w:hAnsi="Times New Roman" w:cs="Times New Roman"/>
          <w:sz w:val="28"/>
          <w:szCs w:val="28"/>
        </w:rPr>
        <w:t>guards on Jerusalem’s walls will be active continuously (62:6)</w:t>
      </w:r>
    </w:p>
    <w:p w14:paraId="05F3EC1D"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those remembering Yahweh will have no rest (62:6)</w:t>
      </w:r>
    </w:p>
    <w:p w14:paraId="05F3EC1E"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give Him no rest, until He sets Jerusalem a praise in the earth (62:7)</w:t>
      </w:r>
    </w:p>
    <w:p w14:paraId="05F3EC1F" w14:textId="77777777" w:rsidR="009405D5" w:rsidRPr="00FF525D" w:rsidRDefault="009405D5" w:rsidP="003A65D9">
      <w:pPr>
        <w:pStyle w:val="ListParagraph"/>
        <w:numPr>
          <w:ilvl w:val="0"/>
          <w:numId w:val="18"/>
        </w:numPr>
        <w:spacing w:line="240" w:lineRule="auto"/>
        <w:ind w:left="360"/>
        <w:contextualSpacing w:val="0"/>
        <w:rPr>
          <w:rFonts w:ascii="Times New Roman" w:hAnsi="Times New Roman" w:cs="Times New Roman"/>
          <w:sz w:val="28"/>
          <w:szCs w:val="28"/>
        </w:rPr>
      </w:pPr>
      <w:r w:rsidRPr="00FF525D">
        <w:rPr>
          <w:rFonts w:ascii="Times New Roman" w:hAnsi="Times New Roman" w:cs="Times New Roman"/>
          <w:sz w:val="28"/>
          <w:szCs w:val="28"/>
        </w:rPr>
        <w:t>oath of Yahweh by His right hand: enemies and foreigners will no longer take the fruits of her toil (62:8)</w:t>
      </w:r>
    </w:p>
    <w:p w14:paraId="05F3EC20" w14:textId="77777777"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those gathering </w:t>
      </w:r>
      <w:r w:rsidR="007B23D4" w:rsidRPr="00FF525D">
        <w:rPr>
          <w:rFonts w:ascii="Times New Roman" w:hAnsi="Times New Roman" w:cs="Times New Roman"/>
          <w:sz w:val="28"/>
          <w:szCs w:val="28"/>
        </w:rPr>
        <w:t xml:space="preserve">the crops </w:t>
      </w:r>
      <w:r w:rsidRPr="00FF525D">
        <w:rPr>
          <w:rFonts w:ascii="Times New Roman" w:hAnsi="Times New Roman" w:cs="Times New Roman"/>
          <w:sz w:val="28"/>
          <w:szCs w:val="28"/>
        </w:rPr>
        <w:t xml:space="preserve">will eat, and those picking </w:t>
      </w:r>
      <w:r w:rsidR="007B23D4" w:rsidRPr="00FF525D">
        <w:rPr>
          <w:rFonts w:ascii="Times New Roman" w:hAnsi="Times New Roman" w:cs="Times New Roman"/>
          <w:sz w:val="28"/>
          <w:szCs w:val="28"/>
        </w:rPr>
        <w:t xml:space="preserve">the grapes </w:t>
      </w:r>
      <w:r w:rsidRPr="00FF525D">
        <w:rPr>
          <w:rFonts w:ascii="Times New Roman" w:hAnsi="Times New Roman" w:cs="Times New Roman"/>
          <w:sz w:val="28"/>
          <w:szCs w:val="28"/>
        </w:rPr>
        <w:t xml:space="preserve">will </w:t>
      </w:r>
      <w:r w:rsidRPr="00FF525D">
        <w:rPr>
          <w:rFonts w:ascii="Times New Roman" w:hAnsi="Times New Roman" w:cs="Times New Roman"/>
          <w:sz w:val="28"/>
          <w:szCs w:val="28"/>
          <w:u w:val="single"/>
        </w:rPr>
        <w:t>drink in His holy courts</w:t>
      </w:r>
      <w:r w:rsidRPr="00FF525D">
        <w:rPr>
          <w:rFonts w:ascii="Times New Roman" w:hAnsi="Times New Roman" w:cs="Times New Roman"/>
          <w:sz w:val="28"/>
          <w:szCs w:val="28"/>
        </w:rPr>
        <w:t xml:space="preserve"> (62:9)</w:t>
      </w:r>
    </w:p>
    <w:p w14:paraId="05F3EC21" w14:textId="77777777"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pass through gates; turn a way for the People; cast up the highway – free it from stones; raise a banner toward the peoples (62:10)</w:t>
      </w:r>
    </w:p>
    <w:p w14:paraId="05F3EC22" w14:textId="77777777" w:rsidR="009405D5" w:rsidRPr="00FF525D" w:rsidRDefault="009405D5" w:rsidP="008D2A3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say to the daughter of Zion,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her salvation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coming. </w:t>
      </w:r>
      <w:r w:rsidRPr="00FF525D">
        <w:rPr>
          <w:rFonts w:ascii="Times New Roman" w:hAnsi="Times New Roman" w:cs="Times New Roman"/>
          <w:b/>
          <w:bCs/>
          <w:sz w:val="28"/>
          <w:szCs w:val="28"/>
          <w:u w:val="double"/>
        </w:rPr>
        <w:t>Behold</w:t>
      </w:r>
      <w:r w:rsidRPr="00FF525D">
        <w:rPr>
          <w:rFonts w:ascii="Times New Roman" w:hAnsi="Times New Roman" w:cs="Times New Roman"/>
          <w:sz w:val="28"/>
          <w:szCs w:val="28"/>
        </w:rPr>
        <w:t xml:space="preserve">, His reward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with Him, and His work before Him.” (62:11)</w:t>
      </w:r>
    </w:p>
    <w:p w14:paraId="05F3EC23" w14:textId="77777777" w:rsidR="009405D5" w:rsidRPr="00FF525D" w:rsidRDefault="009405D5" w:rsidP="00BB654E">
      <w:pPr>
        <w:pStyle w:val="ListParagraph"/>
        <w:numPr>
          <w:ilvl w:val="0"/>
          <w:numId w:val="18"/>
        </w:numPr>
        <w:ind w:left="360"/>
        <w:contextualSpacing w:val="0"/>
        <w:rPr>
          <w:rFonts w:ascii="Times New Roman" w:hAnsi="Times New Roman" w:cs="Times New Roman"/>
          <w:sz w:val="28"/>
          <w:szCs w:val="28"/>
        </w:rPr>
      </w:pPr>
      <w:r w:rsidRPr="00FF525D">
        <w:rPr>
          <w:rFonts w:ascii="Times New Roman" w:hAnsi="Times New Roman" w:cs="Times New Roman"/>
          <w:sz w:val="28"/>
          <w:szCs w:val="28"/>
        </w:rPr>
        <w:t>they will call</w:t>
      </w:r>
      <w:r w:rsidR="00BB654E" w:rsidRPr="00FF525D">
        <w:rPr>
          <w:rFonts w:ascii="Times New Roman" w:hAnsi="Times New Roman" w:cs="Times New Roman"/>
          <w:sz w:val="28"/>
          <w:szCs w:val="28"/>
        </w:rPr>
        <w:t xml:space="preserve"> them</w:t>
      </w:r>
      <w:r w:rsidRPr="00FF525D">
        <w:rPr>
          <w:rFonts w:ascii="Times New Roman" w:hAnsi="Times New Roman" w:cs="Times New Roman"/>
          <w:sz w:val="28"/>
          <w:szCs w:val="28"/>
        </w:rPr>
        <w:t>, “The Holy People, Redeemed of Yahweh”</w:t>
      </w:r>
      <w:r w:rsidR="00BB654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BB654E" w:rsidRPr="00FF525D">
        <w:rPr>
          <w:rFonts w:ascii="Times New Roman" w:hAnsi="Times New Roman" w:cs="Times New Roman"/>
          <w:sz w:val="28"/>
          <w:szCs w:val="28"/>
        </w:rPr>
        <w:t>you</w:t>
      </w:r>
      <w:r w:rsidRPr="00FF525D">
        <w:rPr>
          <w:rFonts w:ascii="Times New Roman" w:hAnsi="Times New Roman" w:cs="Times New Roman"/>
          <w:sz w:val="28"/>
          <w:szCs w:val="28"/>
        </w:rPr>
        <w:t xml:space="preserve"> will be called, “Sought One, a City Not Forsaken” (62:12)</w:t>
      </w:r>
    </w:p>
    <w:p w14:paraId="05F3EC24" w14:textId="77777777" w:rsidR="006F01D7" w:rsidRPr="00FF525D" w:rsidRDefault="006F01D7" w:rsidP="00AB70E0">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NOTE: I have </w:t>
      </w:r>
      <w:r w:rsidR="00C20290" w:rsidRPr="00FF525D">
        <w:rPr>
          <w:rFonts w:ascii="Times New Roman" w:hAnsi="Times New Roman" w:cs="Times New Roman"/>
          <w:sz w:val="28"/>
          <w:szCs w:val="28"/>
        </w:rPr>
        <w:t xml:space="preserve">already </w:t>
      </w:r>
      <w:r w:rsidRPr="00FF525D">
        <w:rPr>
          <w:rFonts w:ascii="Times New Roman" w:hAnsi="Times New Roman" w:cs="Times New Roman"/>
          <w:sz w:val="28"/>
          <w:szCs w:val="28"/>
        </w:rPr>
        <w:t xml:space="preserve">translated Isaiah chapter 62 extensively in </w:t>
      </w:r>
      <w:r w:rsidR="005378FC" w:rsidRPr="00FF525D">
        <w:rPr>
          <w:rFonts w:ascii="Times New Roman" w:hAnsi="Times New Roman" w:cs="Times New Roman"/>
          <w:sz w:val="28"/>
          <w:szCs w:val="28"/>
        </w:rPr>
        <w:t xml:space="preserve">the previous </w:t>
      </w:r>
      <w:r w:rsidR="00AB70E0" w:rsidRPr="00FF525D">
        <w:rPr>
          <w:rFonts w:ascii="Times New Roman" w:hAnsi="Times New Roman" w:cs="Times New Roman"/>
          <w:sz w:val="28"/>
          <w:szCs w:val="28"/>
        </w:rPr>
        <w:t>chapter</w:t>
      </w:r>
      <w:r w:rsidR="005378FC"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Yahweh Fighting the Nations – His Defense of Zion and Jerusalem</w:t>
      </w:r>
      <w:r w:rsidR="003F2E0A" w:rsidRPr="00FF525D">
        <w:rPr>
          <w:rFonts w:ascii="Times New Roman" w:hAnsi="Times New Roman" w:cs="Times New Roman"/>
          <w:bCs/>
          <w:sz w:val="28"/>
          <w:szCs w:val="28"/>
        </w:rPr>
        <w:t>,</w:t>
      </w:r>
      <w:r w:rsidR="003F2E0A" w:rsidRPr="00FF525D">
        <w:rPr>
          <w:rFonts w:ascii="Times New Roman" w:hAnsi="Times New Roman" w:cs="Times New Roman"/>
          <w:sz w:val="28"/>
          <w:szCs w:val="28"/>
        </w:rPr>
        <w:t xml:space="preserve"> section, </w:t>
      </w:r>
      <w:r w:rsidR="003F2E0A" w:rsidRPr="00FF525D">
        <w:rPr>
          <w:rFonts w:ascii="Times New Roman" w:hAnsi="Times New Roman" w:cs="Times New Roman"/>
          <w:b/>
          <w:sz w:val="28"/>
          <w:szCs w:val="28"/>
        </w:rPr>
        <w:t>Jerusalem, by Other Names Known</w:t>
      </w:r>
      <w:r w:rsidR="003F2E0A" w:rsidRPr="00FF525D">
        <w:rPr>
          <w:rFonts w:ascii="Times New Roman" w:hAnsi="Times New Roman" w:cs="Times New Roman"/>
          <w:sz w:val="28"/>
          <w:szCs w:val="28"/>
        </w:rPr>
        <w:t>)</w:t>
      </w:r>
      <w:r w:rsidR="005378FC" w:rsidRPr="00FF525D">
        <w:rPr>
          <w:rFonts w:ascii="Times New Roman" w:hAnsi="Times New Roman" w:cs="Times New Roman"/>
          <w:sz w:val="28"/>
          <w:szCs w:val="28"/>
        </w:rPr>
        <w:t>.</w:t>
      </w:r>
    </w:p>
    <w:p w14:paraId="05F3EC25" w14:textId="77777777" w:rsidR="009405D5" w:rsidRPr="00FF525D" w:rsidRDefault="005378FC" w:rsidP="00AB70E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In Isaiah 61-62 take n</w:t>
      </w:r>
      <w:r w:rsidR="00131A1E" w:rsidRPr="00FF525D">
        <w:rPr>
          <w:rFonts w:ascii="Times New Roman" w:hAnsi="Times New Roman" w:cs="Times New Roman"/>
          <w:sz w:val="28"/>
          <w:szCs w:val="28"/>
        </w:rPr>
        <w:t xml:space="preserve">ote how the prophet sometimes switched the point of view to first person “I” and “me” – </w:t>
      </w:r>
      <w:r w:rsidR="00AB70E0" w:rsidRPr="00FF525D">
        <w:rPr>
          <w:rFonts w:ascii="Times New Roman" w:hAnsi="Times New Roman" w:cs="Times New Roman"/>
          <w:sz w:val="28"/>
          <w:szCs w:val="28"/>
        </w:rPr>
        <w:t xml:space="preserve">here </w:t>
      </w:r>
      <w:r w:rsidR="000F1DE7" w:rsidRPr="00FF525D">
        <w:rPr>
          <w:rFonts w:ascii="Times New Roman" w:hAnsi="Times New Roman" w:cs="Times New Roman"/>
          <w:sz w:val="28"/>
          <w:szCs w:val="28"/>
        </w:rPr>
        <w:t xml:space="preserve">he </w:t>
      </w:r>
      <w:r w:rsidR="00AB70E0" w:rsidRPr="00FF525D">
        <w:rPr>
          <w:rFonts w:ascii="Times New Roman" w:hAnsi="Times New Roman" w:cs="Times New Roman"/>
          <w:sz w:val="28"/>
          <w:szCs w:val="28"/>
        </w:rPr>
        <w:t xml:space="preserve">was </w:t>
      </w:r>
      <w:r w:rsidR="000F1DE7" w:rsidRPr="00FF525D">
        <w:rPr>
          <w:rFonts w:ascii="Times New Roman" w:hAnsi="Times New Roman" w:cs="Times New Roman"/>
          <w:sz w:val="28"/>
          <w:szCs w:val="28"/>
        </w:rPr>
        <w:t xml:space="preserve">speaking </w:t>
      </w:r>
      <w:r w:rsidR="00AB70E0" w:rsidRPr="00FF525D">
        <w:rPr>
          <w:rFonts w:ascii="Times New Roman" w:hAnsi="Times New Roman" w:cs="Times New Roman"/>
          <w:sz w:val="28"/>
          <w:szCs w:val="28"/>
        </w:rPr>
        <w:t xml:space="preserve">not </w:t>
      </w:r>
      <w:r w:rsidR="006F01D7" w:rsidRPr="00FF525D">
        <w:rPr>
          <w:rFonts w:ascii="Times New Roman" w:hAnsi="Times New Roman" w:cs="Times New Roman"/>
          <w:sz w:val="28"/>
          <w:szCs w:val="28"/>
        </w:rPr>
        <w:t xml:space="preserve">only </w:t>
      </w:r>
      <w:r w:rsidR="000F1DE7" w:rsidRPr="00FF525D">
        <w:rPr>
          <w:rFonts w:ascii="Times New Roman" w:hAnsi="Times New Roman" w:cs="Times New Roman"/>
          <w:sz w:val="28"/>
          <w:szCs w:val="28"/>
        </w:rPr>
        <w:t xml:space="preserve">for himself, </w:t>
      </w:r>
      <w:r w:rsidR="00AB70E0" w:rsidRPr="00FF525D">
        <w:rPr>
          <w:rFonts w:ascii="Times New Roman" w:hAnsi="Times New Roman" w:cs="Times New Roman"/>
          <w:sz w:val="28"/>
          <w:szCs w:val="28"/>
        </w:rPr>
        <w:t>but</w:t>
      </w:r>
      <w:r w:rsidR="000F1DE7" w:rsidRPr="00FF525D">
        <w:rPr>
          <w:rFonts w:ascii="Times New Roman" w:hAnsi="Times New Roman" w:cs="Times New Roman"/>
          <w:sz w:val="28"/>
          <w:szCs w:val="28"/>
        </w:rPr>
        <w:t xml:space="preserve"> </w:t>
      </w:r>
      <w:r w:rsidR="006F01D7" w:rsidRPr="00FF525D">
        <w:rPr>
          <w:rFonts w:ascii="Times New Roman" w:hAnsi="Times New Roman" w:cs="Times New Roman"/>
          <w:sz w:val="28"/>
          <w:szCs w:val="28"/>
        </w:rPr>
        <w:t xml:space="preserve">also </w:t>
      </w:r>
      <w:r w:rsidR="000F1DE7" w:rsidRPr="00FF525D">
        <w:rPr>
          <w:rFonts w:ascii="Times New Roman" w:hAnsi="Times New Roman" w:cs="Times New Roman"/>
          <w:sz w:val="28"/>
          <w:szCs w:val="28"/>
        </w:rPr>
        <w:t>for the nation</w:t>
      </w:r>
      <w:r w:rsidR="00AB70E0" w:rsidRPr="00FF525D">
        <w:rPr>
          <w:rFonts w:ascii="Times New Roman" w:hAnsi="Times New Roman" w:cs="Times New Roman"/>
          <w:sz w:val="28"/>
          <w:szCs w:val="28"/>
        </w:rPr>
        <w:t>.</w:t>
      </w:r>
      <w:r w:rsidR="00131A1E" w:rsidRPr="00FF525D">
        <w:rPr>
          <w:rFonts w:ascii="Times New Roman" w:hAnsi="Times New Roman" w:cs="Times New Roman"/>
          <w:sz w:val="28"/>
          <w:szCs w:val="28"/>
        </w:rPr>
        <w:t xml:space="preserve"> </w:t>
      </w:r>
      <w:r w:rsidR="009405D5" w:rsidRPr="00FF525D">
        <w:rPr>
          <w:rFonts w:ascii="Times New Roman" w:hAnsi="Times New Roman" w:cs="Times New Roman"/>
          <w:sz w:val="28"/>
          <w:szCs w:val="28"/>
        </w:rPr>
        <w:t xml:space="preserve">Let us see if any of this long list fits into the AD 70 disaster that struck Jerusalem. I have listed 41 things above, although some are related to one another and could be combined. If someone </w:t>
      </w:r>
      <w:r w:rsidRPr="00FF525D">
        <w:rPr>
          <w:rFonts w:ascii="Times New Roman" w:hAnsi="Times New Roman" w:cs="Times New Roman"/>
          <w:sz w:val="28"/>
          <w:szCs w:val="28"/>
        </w:rPr>
        <w:t>were</w:t>
      </w:r>
      <w:r w:rsidR="009405D5" w:rsidRPr="00FF525D">
        <w:rPr>
          <w:rFonts w:ascii="Times New Roman" w:hAnsi="Times New Roman" w:cs="Times New Roman"/>
          <w:sz w:val="28"/>
          <w:szCs w:val="28"/>
        </w:rPr>
        <w:t xml:space="preserve"> inclined to spiritualize any of </w:t>
      </w:r>
      <w:r w:rsidR="009405D5" w:rsidRPr="00FF525D">
        <w:rPr>
          <w:rFonts w:ascii="Times New Roman" w:hAnsi="Times New Roman" w:cs="Times New Roman"/>
          <w:sz w:val="28"/>
          <w:szCs w:val="28"/>
        </w:rPr>
        <w:lastRenderedPageBreak/>
        <w:t>these points, I would have to ask, “How did the Judah and Jerusalem whom Isaiah addressed understand this prophecy?” To “inherit double in their land” would have meant either doubling the size of the land granted, or doubling its value because of its “improved” status (i.e., fences and plowed fields, winepresses and vineyards, buildings, cities and towns). When did inheritances increase in the years before AD 70?</w:t>
      </w:r>
    </w:p>
    <w:p w14:paraId="05F3EC26" w14:textId="77777777" w:rsidR="009405D5" w:rsidRPr="00FF525D" w:rsidRDefault="009405D5" w:rsidP="004E4801">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there is the relationship between Israel and the nations. According to this prophecy, Israel will keep the fruit of their toil. And above that, they will “eat the wealth of nations.” Compare this to </w:t>
      </w:r>
      <w:r w:rsidR="00BB654E" w:rsidRPr="00FF525D">
        <w:rPr>
          <w:rFonts w:ascii="Times New Roman" w:hAnsi="Times New Roman" w:cs="Times New Roman"/>
          <w:sz w:val="28"/>
          <w:szCs w:val="28"/>
        </w:rPr>
        <w:t xml:space="preserve">the </w:t>
      </w:r>
      <w:r w:rsidRPr="00FF525D">
        <w:rPr>
          <w:rFonts w:ascii="Times New Roman" w:hAnsi="Times New Roman" w:cs="Times New Roman"/>
          <w:sz w:val="28"/>
          <w:szCs w:val="28"/>
        </w:rPr>
        <w:t>Roman tax</w:t>
      </w:r>
      <w:r w:rsidR="004E4801" w:rsidRPr="00FF525D">
        <w:rPr>
          <w:rFonts w:ascii="Times New Roman" w:hAnsi="Times New Roman" w:cs="Times New Roman"/>
          <w:sz w:val="28"/>
          <w:szCs w:val="28"/>
        </w:rPr>
        <w:t xml:space="preserve"> system</w:t>
      </w:r>
      <w:r w:rsidRPr="00FF525D">
        <w:rPr>
          <w:rFonts w:ascii="Times New Roman" w:hAnsi="Times New Roman" w:cs="Times New Roman"/>
          <w:sz w:val="28"/>
          <w:szCs w:val="28"/>
        </w:rPr>
        <w:t>, in which both the Roman tax (estimated by some as 5-7%) and the “publicans” were so hated</w:t>
      </w:r>
      <w:r w:rsidR="00862702" w:rsidRPr="00FF525D">
        <w:rPr>
          <w:rFonts w:ascii="Times New Roman" w:hAnsi="Times New Roman" w:cs="Times New Roman"/>
          <w:sz w:val="28"/>
          <w:szCs w:val="28"/>
        </w:rPr>
        <w:t xml:space="preserve"> by the Jews</w:t>
      </w:r>
      <w:r w:rsidRPr="00FF525D">
        <w:rPr>
          <w:rFonts w:ascii="Times New Roman" w:hAnsi="Times New Roman" w:cs="Times New Roman"/>
          <w:sz w:val="28"/>
          <w:szCs w:val="28"/>
        </w:rPr>
        <w:t xml:space="preserve">. Payment of tribute to a plundering foreign nation had been a long experience of Israel and Judah. There was no relief to paying tribute before the year the Jewish revolt began in AD 66. </w:t>
      </w:r>
      <w:r w:rsidR="00C20290" w:rsidRPr="00FF525D">
        <w:rPr>
          <w:rFonts w:ascii="Times New Roman" w:hAnsi="Times New Roman" w:cs="Times New Roman"/>
          <w:sz w:val="28"/>
          <w:szCs w:val="28"/>
        </w:rPr>
        <w:t>And i</w:t>
      </w:r>
      <w:r w:rsidRPr="00FF525D">
        <w:rPr>
          <w:rFonts w:ascii="Times New Roman" w:hAnsi="Times New Roman" w:cs="Times New Roman"/>
          <w:sz w:val="28"/>
          <w:szCs w:val="28"/>
        </w:rPr>
        <w:t xml:space="preserve">t </w:t>
      </w:r>
      <w:r w:rsidR="000303AD" w:rsidRPr="00FF525D">
        <w:rPr>
          <w:rFonts w:ascii="Times New Roman" w:hAnsi="Times New Roman" w:cs="Times New Roman"/>
          <w:sz w:val="28"/>
          <w:szCs w:val="28"/>
        </w:rPr>
        <w:t>seem</w:t>
      </w:r>
      <w:r w:rsidRPr="00FF525D">
        <w:rPr>
          <w:rFonts w:ascii="Times New Roman" w:hAnsi="Times New Roman" w:cs="Times New Roman"/>
          <w:sz w:val="28"/>
          <w:szCs w:val="28"/>
        </w:rPr>
        <w:t xml:space="preserve">s likely that, as Rome </w:t>
      </w:r>
      <w:r w:rsidR="00862702" w:rsidRPr="00FF525D">
        <w:rPr>
          <w:rFonts w:ascii="Times New Roman" w:hAnsi="Times New Roman" w:cs="Times New Roman"/>
          <w:sz w:val="28"/>
          <w:szCs w:val="28"/>
        </w:rPr>
        <w:t xml:space="preserve">began </w:t>
      </w:r>
      <w:r w:rsidRPr="00FF525D">
        <w:rPr>
          <w:rFonts w:ascii="Times New Roman" w:hAnsi="Times New Roman" w:cs="Times New Roman"/>
          <w:sz w:val="28"/>
          <w:szCs w:val="28"/>
        </w:rPr>
        <w:t>re-pacif</w:t>
      </w:r>
      <w:r w:rsidR="00862702" w:rsidRPr="00FF525D">
        <w:rPr>
          <w:rFonts w:ascii="Times New Roman" w:hAnsi="Times New Roman" w:cs="Times New Roman"/>
          <w:sz w:val="28"/>
          <w:szCs w:val="28"/>
        </w:rPr>
        <w:t>ying</w:t>
      </w:r>
      <w:r w:rsidRPr="00FF525D">
        <w:rPr>
          <w:rFonts w:ascii="Times New Roman" w:hAnsi="Times New Roman" w:cs="Times New Roman"/>
          <w:sz w:val="28"/>
          <w:szCs w:val="28"/>
        </w:rPr>
        <w:t xml:space="preserve"> areas of Palestine in AD 68, tax rates were increased to pay for the war.</w:t>
      </w:r>
      <w:r w:rsidR="005378FC" w:rsidRPr="00FF525D">
        <w:rPr>
          <w:rFonts w:ascii="Times New Roman" w:hAnsi="Times New Roman" w:cs="Times New Roman"/>
          <w:sz w:val="28"/>
          <w:szCs w:val="28"/>
        </w:rPr>
        <w:t xml:space="preserve"> An army </w:t>
      </w:r>
      <w:r w:rsidR="0071189C" w:rsidRPr="00FF525D">
        <w:rPr>
          <w:rFonts w:ascii="Times New Roman" w:hAnsi="Times New Roman" w:cs="Times New Roman"/>
          <w:sz w:val="28"/>
          <w:szCs w:val="28"/>
        </w:rPr>
        <w:t xml:space="preserve">of that day </w:t>
      </w:r>
      <w:r w:rsidR="00CD15C2" w:rsidRPr="00FF525D">
        <w:rPr>
          <w:rFonts w:ascii="Times New Roman" w:hAnsi="Times New Roman" w:cs="Times New Roman"/>
          <w:sz w:val="28"/>
          <w:szCs w:val="28"/>
        </w:rPr>
        <w:t xml:space="preserve">would </w:t>
      </w:r>
      <w:r w:rsidR="005378FC" w:rsidRPr="00FF525D">
        <w:rPr>
          <w:rFonts w:ascii="Times New Roman" w:hAnsi="Times New Roman" w:cs="Times New Roman"/>
          <w:sz w:val="28"/>
          <w:szCs w:val="28"/>
        </w:rPr>
        <w:t>typically live off the land that it conquer</w:t>
      </w:r>
      <w:r w:rsidR="00CD15C2" w:rsidRPr="00FF525D">
        <w:rPr>
          <w:rFonts w:ascii="Times New Roman" w:hAnsi="Times New Roman" w:cs="Times New Roman"/>
          <w:sz w:val="28"/>
          <w:szCs w:val="28"/>
        </w:rPr>
        <w:t>ed</w:t>
      </w:r>
      <w:r w:rsidR="005378FC" w:rsidRPr="00FF525D">
        <w:rPr>
          <w:rFonts w:ascii="Times New Roman" w:hAnsi="Times New Roman" w:cs="Times New Roman"/>
          <w:sz w:val="28"/>
          <w:szCs w:val="28"/>
        </w:rPr>
        <w:t>.</w:t>
      </w:r>
    </w:p>
    <w:p w14:paraId="05F3EC27" w14:textId="77777777" w:rsidR="009405D5" w:rsidRPr="00FF525D" w:rsidRDefault="009405D5" w:rsidP="00A27ABB">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Further, Israel is to become an object of praise and admiration to the nations at the time depicted by Isaiah, even as foreigners become their agricultural workers. Statements about rebuilding ruins and repairing cities could point </w:t>
      </w:r>
      <w:r w:rsidR="004E4801" w:rsidRPr="00FF525D">
        <w:rPr>
          <w:rFonts w:ascii="Times New Roman" w:hAnsi="Times New Roman" w:cs="Times New Roman"/>
          <w:sz w:val="28"/>
          <w:szCs w:val="28"/>
        </w:rPr>
        <w:t xml:space="preserve">to </w:t>
      </w:r>
      <w:r w:rsidRPr="00FF525D">
        <w:rPr>
          <w:rFonts w:ascii="Times New Roman" w:hAnsi="Times New Roman" w:cs="Times New Roman"/>
          <w:sz w:val="28"/>
          <w:szCs w:val="28"/>
        </w:rPr>
        <w:t xml:space="preserve">either – 1) a previous abandonment, or 2) a </w:t>
      </w:r>
      <w:r w:rsidR="006F01D7" w:rsidRPr="00FF525D">
        <w:rPr>
          <w:rFonts w:ascii="Times New Roman" w:hAnsi="Times New Roman" w:cs="Times New Roman"/>
          <w:sz w:val="28"/>
          <w:szCs w:val="28"/>
        </w:rPr>
        <w:t xml:space="preserve">prior </w:t>
      </w:r>
      <w:r w:rsidRPr="00FF525D">
        <w:rPr>
          <w:rFonts w:ascii="Times New Roman" w:hAnsi="Times New Roman" w:cs="Times New Roman"/>
          <w:sz w:val="28"/>
          <w:szCs w:val="28"/>
        </w:rPr>
        <w:t xml:space="preserve">devastating war. From other prophetic sources we have already seen that both of these will apply to Israel’s future. But did any great rebuilding program precede AD 70? I do not think that Josephus’ account in </w:t>
      </w:r>
      <w:r w:rsidRPr="00FF525D">
        <w:rPr>
          <w:rFonts w:ascii="Times New Roman" w:hAnsi="Times New Roman" w:cs="Times New Roman"/>
          <w:i/>
          <w:iCs/>
          <w:sz w:val="28"/>
          <w:szCs w:val="28"/>
        </w:rPr>
        <w:t>Wars</w:t>
      </w:r>
      <w:r w:rsidRPr="00FF525D">
        <w:rPr>
          <w:rFonts w:ascii="Times New Roman" w:hAnsi="Times New Roman" w:cs="Times New Roman"/>
          <w:sz w:val="28"/>
          <w:szCs w:val="28"/>
        </w:rPr>
        <w:t xml:space="preserve"> of his fortifying the walls of Galilean towns qualifies as this. There will be a much more extensive effort involved in future, to satisfy a greater need – the </w:t>
      </w:r>
      <w:r w:rsidR="00862702" w:rsidRPr="00FF525D">
        <w:rPr>
          <w:rFonts w:ascii="Times New Roman" w:hAnsi="Times New Roman" w:cs="Times New Roman"/>
          <w:sz w:val="28"/>
          <w:szCs w:val="28"/>
        </w:rPr>
        <w:t xml:space="preserve">huge </w:t>
      </w:r>
      <w:r w:rsidRPr="00FF525D">
        <w:rPr>
          <w:rFonts w:ascii="Times New Roman" w:hAnsi="Times New Roman" w:cs="Times New Roman"/>
          <w:sz w:val="28"/>
          <w:szCs w:val="28"/>
        </w:rPr>
        <w:t xml:space="preserve">remnant streaming back to the homeland. None of the towns that Josephus fortified could be called ruined, devastated, or “Forsaken” – they just had weak defenses, especially against an enemy with the engineering know-how of the Romans. The picture in Isaiah chapters 61-62 is of Israel in his glory, while the Roman destruction of Jerusalem was </w:t>
      </w:r>
      <w:r w:rsidR="00A27ABB" w:rsidRPr="00FF525D">
        <w:rPr>
          <w:rFonts w:ascii="Times New Roman" w:hAnsi="Times New Roman" w:cs="Times New Roman"/>
          <w:sz w:val="28"/>
          <w:szCs w:val="28"/>
        </w:rPr>
        <w:t>a humiliation</w:t>
      </w:r>
      <w:r w:rsidRPr="00FF525D">
        <w:rPr>
          <w:rFonts w:ascii="Times New Roman" w:hAnsi="Times New Roman" w:cs="Times New Roman"/>
          <w:sz w:val="28"/>
          <w:szCs w:val="28"/>
        </w:rPr>
        <w:t>. And with the Temple burnt, how</w:t>
      </w:r>
      <w:r w:rsidR="00512345" w:rsidRPr="00FF525D">
        <w:rPr>
          <w:rFonts w:ascii="Times New Roman" w:hAnsi="Times New Roman" w:cs="Times New Roman"/>
          <w:sz w:val="28"/>
          <w:szCs w:val="28"/>
        </w:rPr>
        <w:t xml:space="preserve"> </w:t>
      </w:r>
      <w:r w:rsidRPr="00FF525D">
        <w:rPr>
          <w:rFonts w:ascii="Times New Roman" w:hAnsi="Times New Roman" w:cs="Times New Roman"/>
          <w:sz w:val="28"/>
          <w:szCs w:val="28"/>
        </w:rPr>
        <w:t>could Israel “</w:t>
      </w:r>
      <w:r w:rsidRPr="00FF525D">
        <w:rPr>
          <w:rFonts w:ascii="Times New Roman" w:hAnsi="Times New Roman" w:cs="Times New Roman"/>
          <w:sz w:val="28"/>
          <w:szCs w:val="28"/>
          <w:u w:val="single"/>
        </w:rPr>
        <w:t>drink in His holy courts</w:t>
      </w:r>
      <w:r w:rsidRPr="00FF525D">
        <w:rPr>
          <w:rFonts w:ascii="Times New Roman" w:hAnsi="Times New Roman" w:cs="Times New Roman"/>
          <w:sz w:val="28"/>
          <w:szCs w:val="28"/>
        </w:rPr>
        <w:t>” after AD</w:t>
      </w:r>
      <w:r w:rsidR="00862702" w:rsidRPr="00FF525D">
        <w:rPr>
          <w:rFonts w:ascii="Times New Roman" w:hAnsi="Times New Roman" w:cs="Times New Roman"/>
          <w:sz w:val="28"/>
          <w:szCs w:val="28"/>
        </w:rPr>
        <w:t xml:space="preserve"> </w:t>
      </w:r>
      <w:r w:rsidRPr="00FF525D">
        <w:rPr>
          <w:rFonts w:ascii="Times New Roman" w:hAnsi="Times New Roman" w:cs="Times New Roman"/>
          <w:sz w:val="28"/>
          <w:szCs w:val="28"/>
        </w:rPr>
        <w:t>70?</w:t>
      </w:r>
    </w:p>
    <w:p w14:paraId="05F3EC28" w14:textId="77777777" w:rsidR="009405D5" w:rsidRPr="00FF525D" w:rsidRDefault="009405D5" w:rsidP="00C041B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While Jesus excerpted a </w:t>
      </w:r>
      <w:r w:rsidR="001A0BE9" w:rsidRPr="00FF525D">
        <w:rPr>
          <w:rFonts w:ascii="Times New Roman" w:hAnsi="Times New Roman" w:cs="Times New Roman"/>
          <w:sz w:val="28"/>
          <w:szCs w:val="28"/>
        </w:rPr>
        <w:t>tiny</w:t>
      </w:r>
      <w:r w:rsidRPr="00FF525D">
        <w:rPr>
          <w:rFonts w:ascii="Times New Roman" w:hAnsi="Times New Roman" w:cs="Times New Roman"/>
          <w:sz w:val="28"/>
          <w:szCs w:val="28"/>
        </w:rPr>
        <w:t xml:space="preserve"> portion of these two chapters for application</w:t>
      </w:r>
      <w:r w:rsidR="007A2124" w:rsidRPr="00FF525D">
        <w:rPr>
          <w:rFonts w:ascii="Times New Roman" w:hAnsi="Times New Roman" w:cs="Times New Roman"/>
          <w:sz w:val="28"/>
          <w:szCs w:val="28"/>
        </w:rPr>
        <w:t xml:space="preserve"> to Himself</w:t>
      </w:r>
      <w:r w:rsidRPr="00FF525D">
        <w:rPr>
          <w:rFonts w:ascii="Times New Roman" w:hAnsi="Times New Roman" w:cs="Times New Roman"/>
          <w:sz w:val="28"/>
          <w:szCs w:val="28"/>
        </w:rPr>
        <w:t>, the remainder of these glorious things must remain future. Yahweh’s “day of vengeance”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sounds like a day of pay-back to His enemies, but there are no enemies </w:t>
      </w:r>
      <w:r w:rsidR="00CD15C2" w:rsidRPr="00FF525D">
        <w:rPr>
          <w:rFonts w:ascii="Times New Roman" w:hAnsi="Times New Roman" w:cs="Times New Roman"/>
          <w:sz w:val="28"/>
          <w:szCs w:val="28"/>
        </w:rPr>
        <w:t>nam</w:t>
      </w:r>
      <w:r w:rsidR="00D67D90" w:rsidRPr="00FF525D">
        <w:rPr>
          <w:rFonts w:ascii="Times New Roman" w:hAnsi="Times New Roman" w:cs="Times New Roman"/>
          <w:sz w:val="28"/>
          <w:szCs w:val="28"/>
        </w:rPr>
        <w:t xml:space="preserve">ed </w:t>
      </w:r>
      <w:r w:rsidRPr="00FF525D">
        <w:rPr>
          <w:rFonts w:ascii="Times New Roman" w:hAnsi="Times New Roman" w:cs="Times New Roman"/>
          <w:sz w:val="28"/>
          <w:szCs w:val="28"/>
        </w:rPr>
        <w:t xml:space="preserve">here in Isaiah 61-62. The Heb. </w:t>
      </w:r>
      <w:proofErr w:type="spellStart"/>
      <w:r w:rsidRPr="00FF525D">
        <w:rPr>
          <w:rFonts w:ascii="Times New Roman" w:hAnsi="Times New Roman" w:cs="Times New Roman"/>
          <w:i/>
          <w:iCs/>
          <w:sz w:val="28"/>
          <w:szCs w:val="28"/>
        </w:rPr>
        <w:t>nâqâm</w:t>
      </w:r>
      <w:proofErr w:type="spellEnd"/>
      <w:r w:rsidRPr="00FF525D">
        <w:rPr>
          <w:rFonts w:ascii="Times New Roman" w:hAnsi="Times New Roman" w:cs="Times New Roman"/>
          <w:sz w:val="28"/>
          <w:szCs w:val="28"/>
        </w:rPr>
        <w:t xml:space="preserve"> does mean “vengeance”, </w:t>
      </w:r>
      <w:r w:rsidRPr="00FF525D">
        <w:rPr>
          <w:rFonts w:ascii="Times New Roman" w:hAnsi="Times New Roman" w:cs="Times New Roman"/>
          <w:sz w:val="28"/>
          <w:szCs w:val="28"/>
        </w:rPr>
        <w:lastRenderedPageBreak/>
        <w:t xml:space="preserve">while the equivalent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Gk. </w:t>
      </w:r>
      <w:proofErr w:type="spellStart"/>
      <w:r w:rsidRPr="00FF525D">
        <w:rPr>
          <w:rFonts w:ascii="Times New Roman" w:hAnsi="Times New Roman" w:cs="Times New Roman"/>
          <w:i/>
          <w:iCs/>
          <w:sz w:val="28"/>
          <w:szCs w:val="28"/>
        </w:rPr>
        <w:t>antapodosis</w:t>
      </w:r>
      <w:proofErr w:type="spellEnd"/>
      <w:r w:rsidRPr="00FF525D">
        <w:rPr>
          <w:rFonts w:ascii="Times New Roman" w:hAnsi="Times New Roman" w:cs="Times New Roman"/>
          <w:sz w:val="28"/>
          <w:szCs w:val="28"/>
        </w:rPr>
        <w:t xml:space="preserve"> </w:t>
      </w:r>
      <w:r w:rsidR="001A0BE9" w:rsidRPr="00FF525D">
        <w:rPr>
          <w:rFonts w:ascii="Times New Roman" w:hAnsi="Times New Roman" w:cs="Times New Roman"/>
          <w:sz w:val="28"/>
          <w:szCs w:val="28"/>
        </w:rPr>
        <w:t xml:space="preserve">of Isa.61:2 </w:t>
      </w:r>
      <w:r w:rsidRPr="00FF525D">
        <w:rPr>
          <w:rFonts w:ascii="Times New Roman" w:hAnsi="Times New Roman" w:cs="Times New Roman"/>
          <w:sz w:val="28"/>
          <w:szCs w:val="28"/>
        </w:rPr>
        <w:t>means merely “compensation” and can have both good and bad senses. Luk.14:14 is an example of a good recompense – the resurrection of the just.</w:t>
      </w:r>
    </w:p>
    <w:p w14:paraId="05F3EC29" w14:textId="77777777" w:rsidR="009405D5" w:rsidRPr="00FF525D" w:rsidRDefault="009405D5" w:rsidP="00D67D9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Isaiah 61-62 we must either treat “day of vengeance” as an aside that is not elaborated here, or else understand it from the Greek as the “day of reward” for Israel. Everything in these chapters of Isaiah is positive, or a positive overcoming of previously negative circumstances. But what positives can we draw out of the Roman re-conquest of Judea? </w:t>
      </w:r>
    </w:p>
    <w:p w14:paraId="05F3EC2A" w14:textId="77777777" w:rsidR="009405D5" w:rsidRPr="00FF525D" w:rsidRDefault="009405D5" w:rsidP="00D67D90">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Isaiah chapters 61-62 can be interpreted as relevant background for Peter’s question, “Lord, surely at this time </w:t>
      </w:r>
      <w:r w:rsidR="00D67D90" w:rsidRPr="00FF525D">
        <w:rPr>
          <w:rFonts w:ascii="Times New Roman" w:hAnsi="Times New Roman" w:cs="Times New Roman"/>
          <w:sz w:val="28"/>
          <w:szCs w:val="28"/>
        </w:rPr>
        <w:t>Y</w:t>
      </w:r>
      <w:r w:rsidRPr="00FF525D">
        <w:rPr>
          <w:rFonts w:ascii="Times New Roman" w:hAnsi="Times New Roman" w:cs="Times New Roman"/>
          <w:sz w:val="28"/>
          <w:szCs w:val="28"/>
        </w:rPr>
        <w:t>ou restore the kingdom to Israel</w:t>
      </w:r>
      <w:r w:rsidR="00D67D90" w:rsidRPr="00FF525D">
        <w:rPr>
          <w:rFonts w:ascii="Times New Roman" w:hAnsi="Times New Roman" w:cs="Times New Roman"/>
          <w:sz w:val="28"/>
          <w:szCs w:val="28"/>
        </w:rPr>
        <w:t>?</w:t>
      </w:r>
      <w:r w:rsidRPr="00FF525D">
        <w:rPr>
          <w:rFonts w:ascii="Times New Roman" w:hAnsi="Times New Roman" w:cs="Times New Roman"/>
          <w:sz w:val="28"/>
          <w:szCs w:val="28"/>
        </w:rPr>
        <w:t>” (Acts 1</w:t>
      </w:r>
      <w:r w:rsidR="000F38D3" w:rsidRPr="00FF525D">
        <w:rPr>
          <w:rFonts w:ascii="Times New Roman" w:hAnsi="Times New Roman" w:cs="Times New Roman"/>
          <w:sz w:val="28"/>
          <w:szCs w:val="28"/>
        </w:rPr>
        <w:t>:</w:t>
      </w:r>
      <w:r w:rsidRPr="00FF525D">
        <w:rPr>
          <w:rFonts w:ascii="Times New Roman" w:hAnsi="Times New Roman" w:cs="Times New Roman"/>
          <w:sz w:val="28"/>
          <w:szCs w:val="28"/>
        </w:rPr>
        <w:t xml:space="preserve">6). The Lord’s answer in v.7 showed him it was still future. Then was the kingdom restored at </w:t>
      </w:r>
      <w:r w:rsidRPr="00FF525D">
        <w:rPr>
          <w:rFonts w:ascii="Times New Roman" w:hAnsi="Times New Roman" w:cs="Times New Roman"/>
          <w:i/>
          <w:iCs/>
          <w:sz w:val="28"/>
          <w:szCs w:val="28"/>
        </w:rPr>
        <w:t>any</w:t>
      </w:r>
      <w:r w:rsidRPr="00FF525D">
        <w:rPr>
          <w:rFonts w:ascii="Times New Roman" w:hAnsi="Times New Roman" w:cs="Times New Roman"/>
          <w:sz w:val="28"/>
          <w:szCs w:val="28"/>
        </w:rPr>
        <w:t xml:space="preserve"> time before AD 70? How could that be, seeing that Israel’s fortunes just kept going downhill, finally ending in their rebellion and conquest by Roman legions</w:t>
      </w:r>
      <w:r w:rsidR="00C76D6D" w:rsidRPr="00FF525D">
        <w:rPr>
          <w:rFonts w:ascii="Times New Roman" w:hAnsi="Times New Roman" w:cs="Times New Roman"/>
          <w:sz w:val="28"/>
          <w:szCs w:val="28"/>
        </w:rPr>
        <w:t>?</w:t>
      </w:r>
    </w:p>
    <w:p w14:paraId="05F3EC2B" w14:textId="77777777" w:rsidR="009405D5" w:rsidRPr="00FF525D" w:rsidRDefault="009405D5" w:rsidP="0054253E">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 </w:t>
      </w:r>
      <w:r w:rsidR="0054253E" w:rsidRPr="00FF525D">
        <w:rPr>
          <w:rFonts w:ascii="Times New Roman" w:hAnsi="Times New Roman" w:cs="Times New Roman"/>
          <w:sz w:val="28"/>
          <w:szCs w:val="28"/>
        </w:rPr>
        <w:t>right</w:t>
      </w:r>
      <w:r w:rsidRPr="00FF525D">
        <w:rPr>
          <w:rFonts w:ascii="Times New Roman" w:hAnsi="Times New Roman" w:cs="Times New Roman"/>
          <w:sz w:val="28"/>
          <w:szCs w:val="28"/>
        </w:rPr>
        <w:t xml:space="preserve"> interpretation of “</w:t>
      </w:r>
      <w:r w:rsidRPr="00FF525D">
        <w:rPr>
          <w:rFonts w:ascii="Times New Roman" w:hAnsi="Times New Roman" w:cs="Times New Roman"/>
          <w:sz w:val="28"/>
          <w:szCs w:val="28"/>
          <w:u w:val="single"/>
        </w:rPr>
        <w:t>day of vengeance</w:t>
      </w:r>
      <w:r w:rsidRPr="00FF525D">
        <w:rPr>
          <w:rFonts w:ascii="Times New Roman" w:hAnsi="Times New Roman" w:cs="Times New Roman"/>
          <w:sz w:val="28"/>
          <w:szCs w:val="28"/>
        </w:rPr>
        <w:t>” requires “comparing spiritual</w:t>
      </w:r>
      <w:r w:rsidR="00C041B5" w:rsidRPr="00FF525D">
        <w:rPr>
          <w:rFonts w:ascii="Times New Roman" w:hAnsi="Times New Roman" w:cs="Times New Roman"/>
          <w:sz w:val="28"/>
          <w:szCs w:val="28"/>
        </w:rPr>
        <w:t xml:space="preserve"> </w:t>
      </w:r>
      <w:r w:rsidR="00C041B5" w:rsidRPr="00FF525D">
        <w:rPr>
          <w:rFonts w:ascii="Times New Roman" w:hAnsi="Times New Roman" w:cs="Times New Roman"/>
          <w:i/>
          <w:iCs/>
          <w:sz w:val="28"/>
          <w:szCs w:val="28"/>
        </w:rPr>
        <w:t>thing</w:t>
      </w:r>
      <w:r w:rsidRPr="00FF525D">
        <w:rPr>
          <w:rFonts w:ascii="Times New Roman" w:hAnsi="Times New Roman" w:cs="Times New Roman"/>
          <w:i/>
          <w:iCs/>
          <w:sz w:val="28"/>
          <w:szCs w:val="28"/>
        </w:rPr>
        <w:t>s</w:t>
      </w:r>
      <w:r w:rsidRPr="00FF525D">
        <w:rPr>
          <w:rFonts w:ascii="Times New Roman" w:hAnsi="Times New Roman" w:cs="Times New Roman"/>
          <w:sz w:val="28"/>
          <w:szCs w:val="28"/>
        </w:rPr>
        <w:t xml:space="preserve"> with spiritual</w:t>
      </w:r>
      <w:r w:rsidR="00C041B5" w:rsidRPr="00FF525D">
        <w:rPr>
          <w:rFonts w:ascii="Times New Roman" w:hAnsi="Times New Roman" w:cs="Times New Roman"/>
          <w:sz w:val="28"/>
          <w:szCs w:val="28"/>
        </w:rPr>
        <w:t xml:space="preserve"> </w:t>
      </w:r>
      <w:r w:rsidR="00A045CA" w:rsidRPr="00FF525D">
        <w:rPr>
          <w:rFonts w:ascii="Times New Roman" w:hAnsi="Times New Roman" w:cs="Times New Roman"/>
          <w:i/>
          <w:iCs/>
          <w:sz w:val="28"/>
          <w:szCs w:val="28"/>
        </w:rPr>
        <w:t>thing</w:t>
      </w:r>
      <w:r w:rsidRPr="00FF525D">
        <w:rPr>
          <w:rFonts w:ascii="Times New Roman" w:hAnsi="Times New Roman" w:cs="Times New Roman"/>
          <w:i/>
          <w:iCs/>
          <w:sz w:val="28"/>
          <w:szCs w:val="28"/>
        </w:rPr>
        <w:t>s</w:t>
      </w:r>
      <w:r w:rsidRPr="00FF525D">
        <w:rPr>
          <w:rFonts w:ascii="Times New Roman" w:hAnsi="Times New Roman" w:cs="Times New Roman"/>
          <w:sz w:val="28"/>
          <w:szCs w:val="28"/>
        </w:rPr>
        <w:t>” (1 Cor.2:13). Pro.6:34 puts forward a “day of vengeance” generally as a time of jealousy and a husband’s fury for an adulterer. But it also applies specifically to Yahweh in two other places in Isaiah –</w:t>
      </w:r>
    </w:p>
    <w:p w14:paraId="05F3EC2C"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w:t>
      </w:r>
      <w:r w:rsidRPr="00FF525D">
        <w:rPr>
          <w:rFonts w:ascii="Times New Roman" w:hAnsi="Times New Roman" w:cs="Times New Roman"/>
          <w:i/>
          <w:iCs/>
          <w:sz w:val="28"/>
          <w:szCs w:val="28"/>
        </w:rPr>
        <w:t>it is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a day of vengeance</w:t>
      </w:r>
      <w:r w:rsidRPr="00FF525D">
        <w:rPr>
          <w:rFonts w:ascii="Times New Roman" w:hAnsi="Times New Roman" w:cs="Times New Roman"/>
          <w:sz w:val="28"/>
          <w:szCs w:val="28"/>
        </w:rPr>
        <w:t xml:space="preserve"> to Yahweh, </w:t>
      </w:r>
      <w:r w:rsidRPr="00FF525D">
        <w:rPr>
          <w:rFonts w:ascii="Times New Roman" w:hAnsi="Times New Roman" w:cs="Times New Roman"/>
          <w:sz w:val="28"/>
          <w:szCs w:val="28"/>
          <w:u w:val="single"/>
        </w:rPr>
        <w:t>a year of reward for the dispute of Zion</w:t>
      </w:r>
      <w:r w:rsidRPr="00FF525D">
        <w:rPr>
          <w:rFonts w:ascii="Times New Roman" w:hAnsi="Times New Roman" w:cs="Times New Roman"/>
          <w:sz w:val="28"/>
          <w:szCs w:val="28"/>
        </w:rPr>
        <w:t>”  Isa.34:8 (context – His revenge upon Edom)</w:t>
      </w:r>
    </w:p>
    <w:p w14:paraId="05F3EC2D"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w:t>
      </w:r>
      <w:r w:rsidRPr="00FF525D">
        <w:rPr>
          <w:rFonts w:ascii="Times New Roman" w:hAnsi="Times New Roman" w:cs="Times New Roman"/>
          <w:sz w:val="28"/>
          <w:szCs w:val="28"/>
          <w:u w:val="single"/>
        </w:rPr>
        <w:t>a day of vengeance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in My heart, and </w:t>
      </w:r>
      <w:r w:rsidRPr="00FF525D">
        <w:rPr>
          <w:rFonts w:ascii="Times New Roman" w:hAnsi="Times New Roman" w:cs="Times New Roman"/>
          <w:sz w:val="28"/>
          <w:szCs w:val="28"/>
          <w:u w:val="single"/>
        </w:rPr>
        <w:t>a year of My redeemed has come</w:t>
      </w:r>
      <w:r w:rsidRPr="00FF525D">
        <w:rPr>
          <w:rFonts w:ascii="Times New Roman" w:hAnsi="Times New Roman" w:cs="Times New Roman"/>
          <w:sz w:val="28"/>
          <w:szCs w:val="28"/>
        </w:rPr>
        <w:t>.”   Isa.63:4 (also in a context of His revenge upon Edom)</w:t>
      </w:r>
    </w:p>
    <w:p w14:paraId="05F3EC2E" w14:textId="77777777" w:rsidR="00B10C97" w:rsidRPr="00FF525D" w:rsidRDefault="009405D5" w:rsidP="00C041B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There is no mention of </w:t>
      </w:r>
      <w:r w:rsidR="00A86704" w:rsidRPr="00FF525D">
        <w:rPr>
          <w:rFonts w:ascii="Times New Roman" w:hAnsi="Times New Roman" w:cs="Times New Roman"/>
          <w:sz w:val="28"/>
          <w:szCs w:val="28"/>
        </w:rPr>
        <w:t xml:space="preserve">revenge toward </w:t>
      </w:r>
      <w:r w:rsidRPr="00FF525D">
        <w:rPr>
          <w:rFonts w:ascii="Times New Roman" w:hAnsi="Times New Roman" w:cs="Times New Roman"/>
          <w:sz w:val="28"/>
          <w:szCs w:val="28"/>
        </w:rPr>
        <w:t xml:space="preserve">Edom in Isa.61:2, but these other references in Isaiah suggest that the unspecified “day of vengeance” at 61:2 is this </w:t>
      </w:r>
      <w:r w:rsidR="00A86704" w:rsidRPr="00FF525D">
        <w:rPr>
          <w:rFonts w:ascii="Times New Roman" w:hAnsi="Times New Roman" w:cs="Times New Roman"/>
          <w:sz w:val="28"/>
          <w:szCs w:val="28"/>
        </w:rPr>
        <w:t>very</w:t>
      </w:r>
      <w:r w:rsidRPr="00FF525D">
        <w:rPr>
          <w:rFonts w:ascii="Times New Roman" w:hAnsi="Times New Roman" w:cs="Times New Roman"/>
          <w:sz w:val="28"/>
          <w:szCs w:val="28"/>
        </w:rPr>
        <w:t xml:space="preserve"> prophecy – and especially since the next chapter (63) after chapter</w:t>
      </w:r>
      <w:r w:rsidR="00C041B5" w:rsidRPr="00FF525D">
        <w:rPr>
          <w:rFonts w:ascii="Times New Roman" w:hAnsi="Times New Roman" w:cs="Times New Roman"/>
          <w:sz w:val="28"/>
          <w:szCs w:val="28"/>
        </w:rPr>
        <w:t>s</w:t>
      </w:r>
      <w:r w:rsidRPr="00FF525D">
        <w:rPr>
          <w:rFonts w:ascii="Times New Roman" w:hAnsi="Times New Roman" w:cs="Times New Roman"/>
          <w:sz w:val="28"/>
          <w:szCs w:val="28"/>
        </w:rPr>
        <w:t xml:space="preserve"> 61-62 provides th</w:t>
      </w:r>
      <w:r w:rsidR="001A0BE9" w:rsidRPr="00FF525D">
        <w:rPr>
          <w:rFonts w:ascii="Times New Roman" w:hAnsi="Times New Roman" w:cs="Times New Roman"/>
          <w:sz w:val="28"/>
          <w:szCs w:val="28"/>
        </w:rPr>
        <w:t>at</w:t>
      </w:r>
      <w:r w:rsidRPr="00FF525D">
        <w:rPr>
          <w:rFonts w:ascii="Times New Roman" w:hAnsi="Times New Roman" w:cs="Times New Roman"/>
          <w:sz w:val="28"/>
          <w:szCs w:val="28"/>
        </w:rPr>
        <w:t xml:space="preserve"> missing detail. That leaves the “year of good-will (</w:t>
      </w:r>
      <w:r w:rsidRPr="00FF525D">
        <w:rPr>
          <w:rFonts w:ascii="Times New Roman" w:hAnsi="Times New Roman" w:cs="Times New Roman"/>
          <w:i/>
          <w:sz w:val="28"/>
          <w:szCs w:val="28"/>
        </w:rPr>
        <w:t>KJV</w:t>
      </w:r>
      <w:r w:rsidRPr="00FF525D">
        <w:rPr>
          <w:rFonts w:ascii="Times New Roman" w:hAnsi="Times New Roman" w:cs="Times New Roman"/>
          <w:sz w:val="28"/>
          <w:szCs w:val="28"/>
        </w:rPr>
        <w:t>, ‘acceptance’) for Yahweh” in 61:2 as a parallel to “</w:t>
      </w:r>
      <w:r w:rsidRPr="00FF525D">
        <w:rPr>
          <w:rFonts w:ascii="Times New Roman" w:hAnsi="Times New Roman" w:cs="Times New Roman"/>
          <w:sz w:val="28"/>
          <w:szCs w:val="28"/>
          <w:u w:val="single"/>
        </w:rPr>
        <w:t>a year of reward for the dispute of Zion</w:t>
      </w:r>
      <w:r w:rsidRPr="00FF525D">
        <w:rPr>
          <w:rFonts w:ascii="Times New Roman" w:hAnsi="Times New Roman" w:cs="Times New Roman"/>
          <w:sz w:val="28"/>
          <w:szCs w:val="28"/>
        </w:rPr>
        <w:t>” (34:8) and “</w:t>
      </w:r>
      <w:r w:rsidRPr="00FF525D">
        <w:rPr>
          <w:rFonts w:ascii="Times New Roman" w:hAnsi="Times New Roman" w:cs="Times New Roman"/>
          <w:sz w:val="28"/>
          <w:szCs w:val="28"/>
          <w:u w:val="single"/>
        </w:rPr>
        <w:t>a year of My redeemed has come</w:t>
      </w:r>
      <w:r w:rsidRPr="00FF525D">
        <w:rPr>
          <w:rFonts w:ascii="Times New Roman" w:hAnsi="Times New Roman" w:cs="Times New Roman"/>
          <w:sz w:val="28"/>
          <w:szCs w:val="28"/>
        </w:rPr>
        <w:t xml:space="preserve">” (63:4). </w:t>
      </w:r>
      <w:r w:rsidR="00862702" w:rsidRPr="00FF525D">
        <w:rPr>
          <w:rFonts w:ascii="Times New Roman" w:hAnsi="Times New Roman" w:cs="Times New Roman"/>
          <w:sz w:val="28"/>
          <w:szCs w:val="28"/>
        </w:rPr>
        <w:t>If these parallels are correct, then Jesus began to proclaim “the acceptable year”</w:t>
      </w:r>
      <w:r w:rsidR="00B10C97" w:rsidRPr="00FF525D">
        <w:rPr>
          <w:rFonts w:ascii="Times New Roman" w:hAnsi="Times New Roman" w:cs="Times New Roman"/>
          <w:sz w:val="28"/>
          <w:szCs w:val="28"/>
        </w:rPr>
        <w:t xml:space="preserve">, but the greater part </w:t>
      </w:r>
      <w:r w:rsidR="00512345" w:rsidRPr="00FF525D">
        <w:rPr>
          <w:rFonts w:ascii="Times New Roman" w:hAnsi="Times New Roman" w:cs="Times New Roman"/>
          <w:sz w:val="28"/>
          <w:szCs w:val="28"/>
        </w:rPr>
        <w:t xml:space="preserve">of these prophecies </w:t>
      </w:r>
      <w:r w:rsidR="00B10C97" w:rsidRPr="00FF525D">
        <w:rPr>
          <w:rFonts w:ascii="Times New Roman" w:hAnsi="Times New Roman" w:cs="Times New Roman"/>
          <w:sz w:val="28"/>
          <w:szCs w:val="28"/>
        </w:rPr>
        <w:t>remain</w:t>
      </w:r>
      <w:r w:rsidR="00CD15C2" w:rsidRPr="00FF525D">
        <w:rPr>
          <w:rFonts w:ascii="Times New Roman" w:hAnsi="Times New Roman" w:cs="Times New Roman"/>
          <w:sz w:val="28"/>
          <w:szCs w:val="28"/>
        </w:rPr>
        <w:t>ed</w:t>
      </w:r>
      <w:r w:rsidR="00B10C97" w:rsidRPr="00FF525D">
        <w:rPr>
          <w:rFonts w:ascii="Times New Roman" w:hAnsi="Times New Roman" w:cs="Times New Roman"/>
          <w:sz w:val="28"/>
          <w:szCs w:val="28"/>
        </w:rPr>
        <w:t xml:space="preserve"> </w:t>
      </w:r>
      <w:r w:rsidR="00D04C5F" w:rsidRPr="00FF525D">
        <w:rPr>
          <w:rFonts w:ascii="Times New Roman" w:hAnsi="Times New Roman" w:cs="Times New Roman"/>
          <w:sz w:val="28"/>
          <w:szCs w:val="28"/>
        </w:rPr>
        <w:t>un</w:t>
      </w:r>
      <w:r w:rsidR="00B10C97" w:rsidRPr="00FF525D">
        <w:rPr>
          <w:rFonts w:ascii="Times New Roman" w:hAnsi="Times New Roman" w:cs="Times New Roman"/>
          <w:sz w:val="28"/>
          <w:szCs w:val="28"/>
        </w:rPr>
        <w:t xml:space="preserve">fulfilled. Even as Jesus applied the small opening of Isaiah 61-62 to His first presence among Israel, so the whole of the text will apply to the </w:t>
      </w:r>
      <w:r w:rsidR="00B10C97" w:rsidRPr="00FF525D">
        <w:rPr>
          <w:rFonts w:ascii="Times New Roman" w:hAnsi="Times New Roman" w:cs="Times New Roman"/>
          <w:sz w:val="28"/>
          <w:szCs w:val="28"/>
        </w:rPr>
        <w:lastRenderedPageBreak/>
        <w:t>time of His return. Jesus’ application, and the context demand it, even if the bulk of this text is not quoted elsewhere in the NT.</w:t>
      </w:r>
      <w:r w:rsidR="00AA2104" w:rsidRPr="00FF525D">
        <w:rPr>
          <w:rFonts w:ascii="Times New Roman" w:hAnsi="Times New Roman" w:cs="Times New Roman"/>
          <w:sz w:val="28"/>
          <w:szCs w:val="28"/>
        </w:rPr>
        <w:t xml:space="preserve"> Fact is, the great bulk of OT prophecy is not quoted in the NT. We have to constantly </w:t>
      </w:r>
      <w:r w:rsidR="00826F24" w:rsidRPr="00FF525D">
        <w:rPr>
          <w:rFonts w:ascii="Times New Roman" w:hAnsi="Times New Roman" w:cs="Times New Roman"/>
          <w:sz w:val="28"/>
          <w:szCs w:val="28"/>
        </w:rPr>
        <w:t>turn over</w:t>
      </w:r>
      <w:r w:rsidR="00AA2104" w:rsidRPr="00FF525D">
        <w:rPr>
          <w:rFonts w:ascii="Times New Roman" w:hAnsi="Times New Roman" w:cs="Times New Roman"/>
          <w:sz w:val="28"/>
          <w:szCs w:val="28"/>
        </w:rPr>
        <w:t xml:space="preserve"> portions of </w:t>
      </w:r>
      <w:r w:rsidR="00A86704" w:rsidRPr="00FF525D">
        <w:rPr>
          <w:rFonts w:ascii="Times New Roman" w:hAnsi="Times New Roman" w:cs="Times New Roman"/>
          <w:sz w:val="28"/>
          <w:szCs w:val="28"/>
        </w:rPr>
        <w:t xml:space="preserve">unfulfilled </w:t>
      </w:r>
      <w:r w:rsidR="00AA2104" w:rsidRPr="00FF525D">
        <w:rPr>
          <w:rFonts w:ascii="Times New Roman" w:hAnsi="Times New Roman" w:cs="Times New Roman"/>
          <w:sz w:val="28"/>
          <w:szCs w:val="28"/>
        </w:rPr>
        <w:t>OT prophecy to see how they might fit into the NT narrative.</w:t>
      </w:r>
      <w:r w:rsidR="00CD15C2" w:rsidRPr="00FF525D">
        <w:rPr>
          <w:rFonts w:ascii="Times New Roman" w:hAnsi="Times New Roman" w:cs="Times New Roman"/>
          <w:sz w:val="28"/>
          <w:szCs w:val="28"/>
        </w:rPr>
        <w:t xml:space="preserve"> And if we cannot fit them into the narrative (historical) part, they must somehow </w:t>
      </w:r>
      <w:r w:rsidR="00A9312F" w:rsidRPr="00FF525D">
        <w:rPr>
          <w:rFonts w:ascii="Times New Roman" w:hAnsi="Times New Roman" w:cs="Times New Roman"/>
          <w:sz w:val="28"/>
          <w:szCs w:val="28"/>
        </w:rPr>
        <w:t xml:space="preserve">fit </w:t>
      </w:r>
      <w:r w:rsidR="00CD15C2" w:rsidRPr="00FF525D">
        <w:rPr>
          <w:rFonts w:ascii="Times New Roman" w:hAnsi="Times New Roman" w:cs="Times New Roman"/>
          <w:sz w:val="28"/>
          <w:szCs w:val="28"/>
        </w:rPr>
        <w:t xml:space="preserve">into </w:t>
      </w:r>
      <w:r w:rsidR="00A86704" w:rsidRPr="00FF525D">
        <w:rPr>
          <w:rFonts w:ascii="Times New Roman" w:hAnsi="Times New Roman" w:cs="Times New Roman"/>
          <w:sz w:val="28"/>
          <w:szCs w:val="28"/>
        </w:rPr>
        <w:t xml:space="preserve">the </w:t>
      </w:r>
      <w:r w:rsidR="00CD15C2" w:rsidRPr="00FF525D">
        <w:rPr>
          <w:rFonts w:ascii="Times New Roman" w:hAnsi="Times New Roman" w:cs="Times New Roman"/>
          <w:sz w:val="28"/>
          <w:szCs w:val="28"/>
        </w:rPr>
        <w:t>NT prophe</w:t>
      </w:r>
      <w:r w:rsidR="00A86704" w:rsidRPr="00FF525D">
        <w:rPr>
          <w:rFonts w:ascii="Times New Roman" w:hAnsi="Times New Roman" w:cs="Times New Roman"/>
          <w:sz w:val="28"/>
          <w:szCs w:val="28"/>
        </w:rPr>
        <w:t xml:space="preserve">tic </w:t>
      </w:r>
      <w:r w:rsidR="00F30A42">
        <w:rPr>
          <w:rFonts w:ascii="Times New Roman" w:hAnsi="Times New Roman" w:cs="Times New Roman"/>
          <w:sz w:val="28"/>
          <w:szCs w:val="28"/>
        </w:rPr>
        <w:t xml:space="preserve">(future) </w:t>
      </w:r>
      <w:r w:rsidR="00A86704" w:rsidRPr="00FF525D">
        <w:rPr>
          <w:rFonts w:ascii="Times New Roman" w:hAnsi="Times New Roman" w:cs="Times New Roman"/>
          <w:sz w:val="28"/>
          <w:szCs w:val="28"/>
        </w:rPr>
        <w:t>part</w:t>
      </w:r>
      <w:r w:rsidR="00CD15C2" w:rsidRPr="00FF525D">
        <w:rPr>
          <w:rFonts w:ascii="Times New Roman" w:hAnsi="Times New Roman" w:cs="Times New Roman"/>
          <w:sz w:val="28"/>
          <w:szCs w:val="28"/>
        </w:rPr>
        <w:t>.</w:t>
      </w:r>
    </w:p>
    <w:p w14:paraId="05F3EC2F" w14:textId="77777777" w:rsidR="009405D5" w:rsidRPr="00FF525D" w:rsidRDefault="00B10C97" w:rsidP="00AA2104">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Also, </w:t>
      </w:r>
      <w:r w:rsidR="00AA2104" w:rsidRPr="00FF525D">
        <w:rPr>
          <w:rFonts w:ascii="Times New Roman" w:hAnsi="Times New Roman" w:cs="Times New Roman"/>
          <w:sz w:val="28"/>
          <w:szCs w:val="28"/>
        </w:rPr>
        <w:t xml:space="preserve">consider that </w:t>
      </w:r>
      <w:r w:rsidRPr="00FF525D">
        <w:rPr>
          <w:rFonts w:ascii="Times New Roman" w:hAnsi="Times New Roman" w:cs="Times New Roman"/>
          <w:sz w:val="28"/>
          <w:szCs w:val="28"/>
        </w:rPr>
        <w:t>i</w:t>
      </w:r>
      <w:r w:rsidR="009405D5" w:rsidRPr="00FF525D">
        <w:rPr>
          <w:rFonts w:ascii="Times New Roman" w:hAnsi="Times New Roman" w:cs="Times New Roman"/>
          <w:sz w:val="28"/>
          <w:szCs w:val="28"/>
        </w:rPr>
        <w:t xml:space="preserve">f the “day of vengeance” in 61:2 came before AD 70, </w:t>
      </w:r>
      <w:r w:rsidR="00AA2104" w:rsidRPr="00FF525D">
        <w:rPr>
          <w:rFonts w:ascii="Times New Roman" w:hAnsi="Times New Roman" w:cs="Times New Roman"/>
          <w:sz w:val="28"/>
          <w:szCs w:val="28"/>
        </w:rPr>
        <w:t xml:space="preserve">then </w:t>
      </w:r>
      <w:r w:rsidR="009405D5" w:rsidRPr="00FF525D">
        <w:rPr>
          <w:rFonts w:ascii="Times New Roman" w:hAnsi="Times New Roman" w:cs="Times New Roman"/>
          <w:sz w:val="28"/>
          <w:szCs w:val="28"/>
        </w:rPr>
        <w:t xml:space="preserve">where is the evidence for a Yahweh-inflicted bloodshed on Edom during this time? Read the whole of Isa.34:5-17 and 63:1-6 and explain how Yahweh has already fulfilled this </w:t>
      </w:r>
      <w:r w:rsidRPr="00FF525D">
        <w:rPr>
          <w:rFonts w:ascii="Times New Roman" w:hAnsi="Times New Roman" w:cs="Times New Roman"/>
          <w:sz w:val="28"/>
          <w:szCs w:val="28"/>
        </w:rPr>
        <w:t>“</w:t>
      </w:r>
      <w:r w:rsidR="009405D5" w:rsidRPr="00FF525D">
        <w:rPr>
          <w:rFonts w:ascii="Times New Roman" w:hAnsi="Times New Roman" w:cs="Times New Roman"/>
          <w:sz w:val="28"/>
          <w:szCs w:val="28"/>
        </w:rPr>
        <w:t>day of vengeance</w:t>
      </w:r>
      <w:r w:rsidRPr="00FF525D">
        <w:rPr>
          <w:rFonts w:ascii="Times New Roman" w:hAnsi="Times New Roman" w:cs="Times New Roman"/>
          <w:sz w:val="28"/>
          <w:szCs w:val="28"/>
        </w:rPr>
        <w:t>”</w:t>
      </w:r>
      <w:r w:rsidR="00DF1110" w:rsidRPr="00FF525D">
        <w:rPr>
          <w:rFonts w:ascii="Times New Roman" w:hAnsi="Times New Roman" w:cs="Times New Roman"/>
          <w:sz w:val="28"/>
          <w:szCs w:val="28"/>
        </w:rPr>
        <w:t xml:space="preserve"> against Edom</w:t>
      </w:r>
      <w:r w:rsidR="009405D5" w:rsidRPr="00FF525D">
        <w:rPr>
          <w:rFonts w:ascii="Times New Roman" w:hAnsi="Times New Roman" w:cs="Times New Roman"/>
          <w:sz w:val="28"/>
          <w:szCs w:val="28"/>
        </w:rPr>
        <w:t>.</w:t>
      </w:r>
    </w:p>
    <w:p w14:paraId="05F3EC30" w14:textId="77777777" w:rsidR="00A9312F" w:rsidRPr="00FF525D" w:rsidRDefault="009405D5" w:rsidP="00A9312F">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There are lots of Messianic references in the OT. Many are general in nature, but some are specific enough to “rightly divide” into categories: a)</w:t>
      </w:r>
      <w:r w:rsidR="00826F24" w:rsidRPr="00FF525D">
        <w:rPr>
          <w:rFonts w:ascii="Times New Roman" w:hAnsi="Times New Roman" w:cs="Times New Roman"/>
          <w:sz w:val="28"/>
          <w:szCs w:val="28"/>
        </w:rPr>
        <w:t xml:space="preserve"> His</w:t>
      </w:r>
      <w:r w:rsidRPr="00FF525D">
        <w:rPr>
          <w:rFonts w:ascii="Times New Roman" w:hAnsi="Times New Roman" w:cs="Times New Roman"/>
          <w:sz w:val="28"/>
          <w:szCs w:val="28"/>
        </w:rPr>
        <w:t xml:space="preserve"> first visit in suffering</w:t>
      </w:r>
      <w:r w:rsidR="000C74DD" w:rsidRPr="00FF525D">
        <w:rPr>
          <w:rFonts w:ascii="Times New Roman" w:hAnsi="Times New Roman" w:cs="Times New Roman"/>
          <w:sz w:val="28"/>
          <w:szCs w:val="28"/>
        </w:rPr>
        <w:t>,</w:t>
      </w:r>
      <w:r w:rsidRPr="00FF525D">
        <w:rPr>
          <w:rFonts w:ascii="Times New Roman" w:hAnsi="Times New Roman" w:cs="Times New Roman"/>
          <w:sz w:val="28"/>
          <w:szCs w:val="28"/>
        </w:rPr>
        <w:t xml:space="preserve"> humility,</w:t>
      </w:r>
      <w:r w:rsidR="000C74DD" w:rsidRPr="00FF525D">
        <w:rPr>
          <w:rFonts w:ascii="Times New Roman" w:hAnsi="Times New Roman" w:cs="Times New Roman"/>
          <w:sz w:val="28"/>
          <w:szCs w:val="28"/>
        </w:rPr>
        <w:t xml:space="preserve"> and rejection</w:t>
      </w:r>
      <w:r w:rsidR="00C041B5"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AA2104" w:rsidRPr="00FF525D">
        <w:rPr>
          <w:rFonts w:ascii="Times New Roman" w:hAnsi="Times New Roman" w:cs="Times New Roman"/>
          <w:sz w:val="28"/>
          <w:szCs w:val="28"/>
        </w:rPr>
        <w:t>and</w:t>
      </w:r>
      <w:r w:rsidRPr="00FF525D">
        <w:rPr>
          <w:rFonts w:ascii="Times New Roman" w:hAnsi="Times New Roman" w:cs="Times New Roman"/>
          <w:sz w:val="28"/>
          <w:szCs w:val="28"/>
        </w:rPr>
        <w:t xml:space="preserve"> b)</w:t>
      </w:r>
      <w:r w:rsidR="00826F24" w:rsidRPr="00FF525D">
        <w:rPr>
          <w:rFonts w:ascii="Times New Roman" w:hAnsi="Times New Roman" w:cs="Times New Roman"/>
          <w:sz w:val="28"/>
          <w:szCs w:val="28"/>
        </w:rPr>
        <w:t xml:space="preserve"> His</w:t>
      </w:r>
      <w:r w:rsidRPr="00FF525D">
        <w:rPr>
          <w:rFonts w:ascii="Times New Roman" w:hAnsi="Times New Roman" w:cs="Times New Roman"/>
          <w:sz w:val="28"/>
          <w:szCs w:val="28"/>
        </w:rPr>
        <w:t xml:space="preserve"> return visit in conquest</w:t>
      </w:r>
      <w:r w:rsidR="000C74DD" w:rsidRPr="00FF525D">
        <w:rPr>
          <w:rFonts w:ascii="Times New Roman" w:hAnsi="Times New Roman" w:cs="Times New Roman"/>
          <w:sz w:val="28"/>
          <w:szCs w:val="28"/>
        </w:rPr>
        <w:t>,</w:t>
      </w:r>
      <w:r w:rsidRPr="00FF525D">
        <w:rPr>
          <w:rFonts w:ascii="Times New Roman" w:hAnsi="Times New Roman" w:cs="Times New Roman"/>
          <w:sz w:val="28"/>
          <w:szCs w:val="28"/>
        </w:rPr>
        <w:t xml:space="preserve"> glory</w:t>
      </w:r>
      <w:r w:rsidR="000C74DD" w:rsidRPr="00FF525D">
        <w:rPr>
          <w:rFonts w:ascii="Times New Roman" w:hAnsi="Times New Roman" w:cs="Times New Roman"/>
          <w:sz w:val="28"/>
          <w:szCs w:val="28"/>
        </w:rPr>
        <w:t>, and recognition</w:t>
      </w:r>
      <w:r w:rsidRPr="00FF525D">
        <w:rPr>
          <w:rFonts w:ascii="Times New Roman" w:hAnsi="Times New Roman" w:cs="Times New Roman"/>
          <w:sz w:val="28"/>
          <w:szCs w:val="28"/>
        </w:rPr>
        <w:t xml:space="preserve">. </w:t>
      </w:r>
    </w:p>
    <w:p w14:paraId="05F3EC31" w14:textId="77777777" w:rsidR="009405D5" w:rsidRPr="00FF525D" w:rsidRDefault="009405D5" w:rsidP="00AA2104">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But there </w:t>
      </w:r>
      <w:r w:rsidR="001A0BE9" w:rsidRPr="00FF525D">
        <w:rPr>
          <w:rFonts w:ascii="Times New Roman" w:hAnsi="Times New Roman" w:cs="Times New Roman"/>
          <w:sz w:val="28"/>
          <w:szCs w:val="28"/>
        </w:rPr>
        <w:t>are</w:t>
      </w:r>
      <w:r w:rsidRPr="00FF525D">
        <w:rPr>
          <w:rFonts w:ascii="Times New Roman" w:hAnsi="Times New Roman" w:cs="Times New Roman"/>
          <w:sz w:val="28"/>
          <w:szCs w:val="28"/>
        </w:rPr>
        <w:t xml:space="preserve"> also other texts, similar to Isaiah chapters 61-62, where the co</w:t>
      </w:r>
      <w:r w:rsidR="00435FFD" w:rsidRPr="00FF525D">
        <w:rPr>
          <w:rFonts w:ascii="Times New Roman" w:hAnsi="Times New Roman" w:cs="Times New Roman"/>
          <w:sz w:val="28"/>
          <w:szCs w:val="28"/>
        </w:rPr>
        <w:t xml:space="preserve">ntext will guide us into an as-yet unfulfilled </w:t>
      </w:r>
      <w:r w:rsidRPr="00FF525D">
        <w:rPr>
          <w:rFonts w:ascii="Times New Roman" w:hAnsi="Times New Roman" w:cs="Times New Roman"/>
          <w:sz w:val="28"/>
          <w:szCs w:val="28"/>
        </w:rPr>
        <w:t xml:space="preserve">Messianic interpretation. </w:t>
      </w:r>
      <w:r w:rsidR="00512345" w:rsidRPr="00FF525D">
        <w:rPr>
          <w:rFonts w:ascii="Times New Roman" w:hAnsi="Times New Roman" w:cs="Times New Roman"/>
          <w:sz w:val="28"/>
          <w:szCs w:val="28"/>
        </w:rPr>
        <w:t>And</w:t>
      </w:r>
      <w:r w:rsidRPr="00FF525D">
        <w:rPr>
          <w:rFonts w:ascii="Times New Roman" w:hAnsi="Times New Roman" w:cs="Times New Roman"/>
          <w:sz w:val="28"/>
          <w:szCs w:val="28"/>
        </w:rPr>
        <w:t xml:space="preserve"> seeing that </w:t>
      </w:r>
      <w:r w:rsidRPr="00FF525D">
        <w:rPr>
          <w:rFonts w:ascii="Times New Roman" w:hAnsi="Times New Roman" w:cs="Times New Roman"/>
          <w:i/>
          <w:iCs/>
          <w:sz w:val="28"/>
          <w:szCs w:val="28"/>
        </w:rPr>
        <w:t>Kurios</w:t>
      </w:r>
      <w:r w:rsidRPr="00FF525D">
        <w:rPr>
          <w:rFonts w:ascii="Times New Roman" w:hAnsi="Times New Roman" w:cs="Times New Roman"/>
          <w:sz w:val="28"/>
          <w:szCs w:val="28"/>
        </w:rPr>
        <w:t xml:space="preserve"> in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typically refers to Yahweh, while in the NT </w:t>
      </w:r>
      <w:r w:rsidRPr="00FF525D">
        <w:rPr>
          <w:rFonts w:ascii="Times New Roman" w:hAnsi="Times New Roman" w:cs="Times New Roman"/>
          <w:i/>
          <w:iCs/>
          <w:sz w:val="28"/>
          <w:szCs w:val="28"/>
        </w:rPr>
        <w:t>Kurios</w:t>
      </w:r>
      <w:r w:rsidRPr="00FF525D">
        <w:rPr>
          <w:rFonts w:ascii="Times New Roman" w:hAnsi="Times New Roman" w:cs="Times New Roman"/>
          <w:sz w:val="28"/>
          <w:szCs w:val="28"/>
        </w:rPr>
        <w:t xml:space="preserve"> is principally Jesus Christ, I am inclined to identify “Yahweh” </w:t>
      </w:r>
      <w:r w:rsidR="00A86704" w:rsidRPr="00FF525D">
        <w:rPr>
          <w:rFonts w:ascii="Times New Roman" w:hAnsi="Times New Roman" w:cs="Times New Roman"/>
          <w:sz w:val="28"/>
          <w:szCs w:val="28"/>
        </w:rPr>
        <w:t xml:space="preserve">as Christ </w:t>
      </w:r>
      <w:r w:rsidRPr="00FF525D">
        <w:rPr>
          <w:rFonts w:ascii="Times New Roman" w:hAnsi="Times New Roman" w:cs="Times New Roman"/>
          <w:sz w:val="28"/>
          <w:szCs w:val="28"/>
        </w:rPr>
        <w:t xml:space="preserve">in these OT prophecies, unless </w:t>
      </w:r>
      <w:r w:rsidR="00C34540" w:rsidRPr="00FF525D">
        <w:rPr>
          <w:rFonts w:ascii="Times New Roman" w:hAnsi="Times New Roman" w:cs="Times New Roman"/>
          <w:sz w:val="28"/>
          <w:szCs w:val="28"/>
        </w:rPr>
        <w:t>a</w:t>
      </w:r>
      <w:r w:rsidR="000C74DD" w:rsidRPr="00FF525D">
        <w:rPr>
          <w:rFonts w:ascii="Times New Roman" w:hAnsi="Times New Roman" w:cs="Times New Roman"/>
          <w:sz w:val="28"/>
          <w:szCs w:val="28"/>
        </w:rPr>
        <w:t>nother</w:t>
      </w:r>
      <w:r w:rsidR="00C34540" w:rsidRPr="00FF525D">
        <w:rPr>
          <w:rFonts w:ascii="Times New Roman" w:hAnsi="Times New Roman" w:cs="Times New Roman"/>
          <w:sz w:val="28"/>
          <w:szCs w:val="28"/>
        </w:rPr>
        <w:t xml:space="preserve"> </w:t>
      </w:r>
      <w:r w:rsidR="000A00CB" w:rsidRPr="00FF525D">
        <w:rPr>
          <w:rFonts w:ascii="Times New Roman" w:hAnsi="Times New Roman" w:cs="Times New Roman"/>
          <w:sz w:val="28"/>
          <w:szCs w:val="28"/>
        </w:rPr>
        <w:t>“</w:t>
      </w:r>
      <w:r w:rsidR="00C34540" w:rsidRPr="00FF525D">
        <w:rPr>
          <w:rFonts w:ascii="Times New Roman" w:hAnsi="Times New Roman" w:cs="Times New Roman"/>
          <w:sz w:val="28"/>
          <w:szCs w:val="28"/>
        </w:rPr>
        <w:t>person</w:t>
      </w:r>
      <w:r w:rsidR="000A00CB" w:rsidRPr="00FF525D">
        <w:rPr>
          <w:rFonts w:ascii="Times New Roman" w:hAnsi="Times New Roman" w:cs="Times New Roman"/>
          <w:sz w:val="28"/>
          <w:szCs w:val="28"/>
        </w:rPr>
        <w:t>”</w:t>
      </w:r>
      <w:r w:rsidRPr="00FF525D">
        <w:rPr>
          <w:rFonts w:ascii="Times New Roman" w:hAnsi="Times New Roman" w:cs="Times New Roman"/>
          <w:sz w:val="28"/>
          <w:szCs w:val="28"/>
        </w:rPr>
        <w:t xml:space="preserve"> alongside Yahweh is the Messianic figure. </w:t>
      </w:r>
      <w:r w:rsidR="00AA2104" w:rsidRPr="00FF525D">
        <w:rPr>
          <w:rFonts w:ascii="Times New Roman" w:hAnsi="Times New Roman" w:cs="Times New Roman"/>
          <w:sz w:val="28"/>
          <w:szCs w:val="28"/>
        </w:rPr>
        <w:t>Additionally, t</w:t>
      </w:r>
      <w:r w:rsidRPr="00FF525D">
        <w:rPr>
          <w:rFonts w:ascii="Times New Roman" w:hAnsi="Times New Roman" w:cs="Times New Roman"/>
          <w:sz w:val="28"/>
          <w:szCs w:val="28"/>
        </w:rPr>
        <w:t xml:space="preserve">here </w:t>
      </w:r>
      <w:r w:rsidR="00AA2104" w:rsidRPr="00FF525D">
        <w:rPr>
          <w:rFonts w:ascii="Times New Roman" w:hAnsi="Times New Roman" w:cs="Times New Roman"/>
          <w:sz w:val="28"/>
          <w:szCs w:val="28"/>
        </w:rPr>
        <w:t>are</w:t>
      </w:r>
      <w:r w:rsidRPr="00FF525D">
        <w:rPr>
          <w:rFonts w:ascii="Times New Roman" w:hAnsi="Times New Roman" w:cs="Times New Roman"/>
          <w:sz w:val="28"/>
          <w:szCs w:val="28"/>
        </w:rPr>
        <w:t xml:space="preserve"> also the types and shadows whereby Christ </w:t>
      </w:r>
      <w:r w:rsidR="000A00CB" w:rsidRPr="00FF525D">
        <w:rPr>
          <w:rFonts w:ascii="Times New Roman" w:hAnsi="Times New Roman" w:cs="Times New Roman"/>
          <w:sz w:val="28"/>
          <w:szCs w:val="28"/>
        </w:rPr>
        <w:t>wa</w:t>
      </w:r>
      <w:r w:rsidRPr="00FF525D">
        <w:rPr>
          <w:rFonts w:ascii="Times New Roman" w:hAnsi="Times New Roman" w:cs="Times New Roman"/>
          <w:sz w:val="28"/>
          <w:szCs w:val="28"/>
        </w:rPr>
        <w:t xml:space="preserve">s hidden in the OT – </w:t>
      </w:r>
      <w:r w:rsidR="001A0BE9" w:rsidRPr="00FF525D">
        <w:rPr>
          <w:rFonts w:ascii="Times New Roman" w:hAnsi="Times New Roman" w:cs="Times New Roman"/>
          <w:sz w:val="28"/>
          <w:szCs w:val="28"/>
        </w:rPr>
        <w:t xml:space="preserve">e.g., </w:t>
      </w:r>
      <w:r w:rsidRPr="00FF525D">
        <w:rPr>
          <w:rFonts w:ascii="Times New Roman" w:hAnsi="Times New Roman" w:cs="Times New Roman"/>
          <w:sz w:val="28"/>
          <w:szCs w:val="28"/>
        </w:rPr>
        <w:t xml:space="preserve">the “sign of </w:t>
      </w:r>
      <w:r w:rsidR="000C74DD" w:rsidRPr="00FF525D">
        <w:rPr>
          <w:rFonts w:ascii="Times New Roman" w:hAnsi="Times New Roman" w:cs="Times New Roman"/>
          <w:sz w:val="28"/>
          <w:szCs w:val="28"/>
        </w:rPr>
        <w:t xml:space="preserve">Jonah </w:t>
      </w:r>
      <w:r w:rsidRPr="00FF525D">
        <w:rPr>
          <w:rFonts w:ascii="Times New Roman" w:hAnsi="Times New Roman" w:cs="Times New Roman"/>
          <w:sz w:val="28"/>
          <w:szCs w:val="28"/>
        </w:rPr>
        <w:t>the prophet” (Mat.12:39-41)</w:t>
      </w:r>
      <w:r w:rsidR="00A9312F" w:rsidRPr="00FF525D">
        <w:rPr>
          <w:rFonts w:ascii="Times New Roman" w:hAnsi="Times New Roman" w:cs="Times New Roman"/>
          <w:sz w:val="28"/>
          <w:szCs w:val="28"/>
        </w:rPr>
        <w:t>, which pertained to His first coming</w:t>
      </w:r>
      <w:r w:rsidRPr="00FF525D">
        <w:rPr>
          <w:rFonts w:ascii="Times New Roman" w:hAnsi="Times New Roman" w:cs="Times New Roman"/>
          <w:sz w:val="28"/>
          <w:szCs w:val="28"/>
        </w:rPr>
        <w:t>.</w:t>
      </w:r>
    </w:p>
    <w:p w14:paraId="05F3EC32" w14:textId="77777777" w:rsidR="00C76D6D" w:rsidRPr="00131A1E" w:rsidRDefault="00C76D6D"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9</w:t>
      </w:r>
      <w:r w:rsidRPr="00131A1E">
        <w:rPr>
          <w:rFonts w:ascii="Times New Roman" w:hAnsi="Times New Roman" w:cs="Times New Roman"/>
          <w:b/>
          <w:bCs/>
          <w:sz w:val="40"/>
          <w:szCs w:val="40"/>
        </w:rPr>
        <w:t xml:space="preserve">:1-2 quoted in </w:t>
      </w:r>
      <w:r>
        <w:rPr>
          <w:rFonts w:ascii="Times New Roman" w:hAnsi="Times New Roman" w:cs="Times New Roman"/>
          <w:b/>
          <w:bCs/>
          <w:sz w:val="40"/>
          <w:szCs w:val="40"/>
        </w:rPr>
        <w:t>Matthew</w:t>
      </w:r>
      <w:r w:rsidRPr="00131A1E">
        <w:rPr>
          <w:rFonts w:ascii="Times New Roman" w:hAnsi="Times New Roman" w:cs="Times New Roman"/>
          <w:b/>
          <w:bCs/>
          <w:sz w:val="40"/>
          <w:szCs w:val="40"/>
        </w:rPr>
        <w:t xml:space="preserve"> 4:</w:t>
      </w:r>
      <w:r>
        <w:rPr>
          <w:rFonts w:ascii="Times New Roman" w:hAnsi="Times New Roman" w:cs="Times New Roman"/>
          <w:b/>
          <w:bCs/>
          <w:sz w:val="40"/>
          <w:szCs w:val="40"/>
        </w:rPr>
        <w:t>15-16</w:t>
      </w:r>
      <w:r w:rsidR="000B153C">
        <w:rPr>
          <w:rFonts w:ascii="Times New Roman" w:hAnsi="Times New Roman" w:cs="Times New Roman"/>
          <w:b/>
          <w:bCs/>
          <w:sz w:val="40"/>
          <w:szCs w:val="40"/>
        </w:rPr>
        <w:t xml:space="preserve"> –</w:t>
      </w:r>
    </w:p>
    <w:p w14:paraId="05F3EC33" w14:textId="77777777"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This next Messianic text follows the Isaiah 61-62 </w:t>
      </w:r>
      <w:r w:rsidR="00AA6C69" w:rsidRPr="00FF525D">
        <w:rPr>
          <w:rFonts w:ascii="Times New Roman" w:hAnsi="Times New Roman" w:cs="Times New Roman"/>
          <w:sz w:val="28"/>
          <w:szCs w:val="28"/>
        </w:rPr>
        <w:t>model</w:t>
      </w:r>
      <w:r w:rsidR="007A2124" w:rsidRPr="00FF525D">
        <w:rPr>
          <w:rFonts w:ascii="Times New Roman" w:hAnsi="Times New Roman" w:cs="Times New Roman"/>
          <w:sz w:val="28"/>
          <w:szCs w:val="28"/>
        </w:rPr>
        <w:t xml:space="preserve"> above</w:t>
      </w:r>
      <w:r w:rsidRPr="00FF525D">
        <w:rPr>
          <w:rFonts w:ascii="Times New Roman" w:hAnsi="Times New Roman" w:cs="Times New Roman"/>
          <w:sz w:val="28"/>
          <w:szCs w:val="28"/>
        </w:rPr>
        <w:t>, but is much shorter –</w:t>
      </w:r>
    </w:p>
    <w:p w14:paraId="05F3EC34" w14:textId="77777777" w:rsidR="009405D5" w:rsidRPr="005A017B" w:rsidRDefault="009405D5" w:rsidP="005A017B">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no gloom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toward one who </w:t>
      </w:r>
      <w:r w:rsidRPr="00FF525D">
        <w:rPr>
          <w:rFonts w:ascii="Times New Roman" w:hAnsi="Times New Roman" w:cs="Times New Roman"/>
          <w:i/>
          <w:iCs/>
          <w:sz w:val="28"/>
          <w:szCs w:val="28"/>
        </w:rPr>
        <w:t>had</w:t>
      </w:r>
      <w:r w:rsidRPr="00FF525D">
        <w:rPr>
          <w:rFonts w:ascii="Times New Roman" w:hAnsi="Times New Roman" w:cs="Times New Roman"/>
          <w:sz w:val="28"/>
          <w:szCs w:val="28"/>
        </w:rPr>
        <w:t xml:space="preserve"> her distress, like the former time </w:t>
      </w:r>
      <w:r w:rsidRPr="00FF525D">
        <w:rPr>
          <w:rFonts w:ascii="Times New Roman" w:hAnsi="Times New Roman" w:cs="Times New Roman"/>
          <w:i/>
          <w:iCs/>
          <w:sz w:val="28"/>
          <w:szCs w:val="28"/>
        </w:rPr>
        <w:t>when</w:t>
      </w:r>
      <w:r w:rsidRPr="00FF525D">
        <w:rPr>
          <w:rFonts w:ascii="Times New Roman" w:hAnsi="Times New Roman" w:cs="Times New Roman"/>
          <w:sz w:val="28"/>
          <w:szCs w:val="28"/>
        </w:rPr>
        <w:t xml:space="preserve"> He made light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Zebulon and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land of N</w:t>
      </w:r>
      <w:r w:rsidR="00DF7AA0" w:rsidRPr="00FF525D">
        <w:rPr>
          <w:rFonts w:ascii="Times New Roman" w:hAnsi="Times New Roman" w:cs="Times New Roman"/>
          <w:sz w:val="28"/>
          <w:szCs w:val="28"/>
        </w:rPr>
        <w:t>a</w:t>
      </w:r>
      <w:r w:rsidRPr="00FF525D">
        <w:rPr>
          <w:rFonts w:ascii="Times New Roman" w:hAnsi="Times New Roman" w:cs="Times New Roman"/>
          <w:sz w:val="28"/>
          <w:szCs w:val="28"/>
        </w:rPr>
        <w:t>phtali, and the la</w:t>
      </w:r>
      <w:r w:rsidR="00C76D6D" w:rsidRPr="00FF525D">
        <w:rPr>
          <w:rFonts w:ascii="Times New Roman" w:hAnsi="Times New Roman" w:cs="Times New Roman"/>
          <w:sz w:val="28"/>
          <w:szCs w:val="28"/>
        </w:rPr>
        <w:t>t</w:t>
      </w:r>
      <w:r w:rsidRPr="00FF525D">
        <w:rPr>
          <w:rFonts w:ascii="Times New Roman" w:hAnsi="Times New Roman" w:cs="Times New Roman"/>
          <w:sz w:val="28"/>
          <w:szCs w:val="28"/>
        </w:rPr>
        <w:t xml:space="preserve">ter-time </w:t>
      </w:r>
      <w:r w:rsidRPr="00FF525D">
        <w:rPr>
          <w:rFonts w:ascii="Times New Roman" w:hAnsi="Times New Roman" w:cs="Times New Roman"/>
          <w:i/>
          <w:iCs/>
          <w:sz w:val="28"/>
          <w:szCs w:val="28"/>
        </w:rPr>
        <w:t>when</w:t>
      </w:r>
      <w:r w:rsidRPr="00FF525D">
        <w:rPr>
          <w:rFonts w:ascii="Times New Roman" w:hAnsi="Times New Roman" w:cs="Times New Roman"/>
          <w:sz w:val="28"/>
          <w:szCs w:val="28"/>
        </w:rPr>
        <w:t xml:space="preserve"> He gave </w:t>
      </w:r>
      <w:r w:rsidRPr="00FF525D">
        <w:rPr>
          <w:rFonts w:ascii="Times New Roman" w:hAnsi="Times New Roman" w:cs="Times New Roman"/>
          <w:i/>
          <w:iCs/>
          <w:sz w:val="28"/>
          <w:szCs w:val="28"/>
        </w:rPr>
        <w:t>her</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weight</w:t>
      </w:r>
      <w:r w:rsidRPr="00FF525D">
        <w:rPr>
          <w:rFonts w:ascii="Times New Roman" w:hAnsi="Times New Roman" w:cs="Times New Roman"/>
          <w:sz w:val="28"/>
          <w:szCs w:val="28"/>
        </w:rPr>
        <w:t xml:space="preserve"> (</w:t>
      </w:r>
      <w:r w:rsidR="00CA5B02" w:rsidRPr="00FF525D">
        <w:rPr>
          <w:rFonts w:ascii="Times New Roman" w:hAnsi="Times New Roman" w:cs="Times New Roman"/>
          <w:sz w:val="28"/>
          <w:szCs w:val="28"/>
        </w:rPr>
        <w:t xml:space="preserve">or </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honor</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way of the sea beyond the Jordan, Galilee of the nations. The people who </w:t>
      </w:r>
      <w:r w:rsidRPr="00FF525D">
        <w:rPr>
          <w:rFonts w:ascii="Times New Roman" w:hAnsi="Times New Roman" w:cs="Times New Roman"/>
          <w:i/>
          <w:iCs/>
          <w:sz w:val="28"/>
          <w:szCs w:val="28"/>
        </w:rPr>
        <w:t xml:space="preserve">were </w:t>
      </w:r>
      <w:r w:rsidRPr="00FF525D">
        <w:rPr>
          <w:rFonts w:ascii="Times New Roman" w:hAnsi="Times New Roman" w:cs="Times New Roman"/>
          <w:sz w:val="28"/>
          <w:szCs w:val="28"/>
        </w:rPr>
        <w:t xml:space="preserve">walking in darkness have seen a </w:t>
      </w:r>
      <w:r w:rsidRPr="00FF525D">
        <w:rPr>
          <w:rFonts w:ascii="Times New Roman" w:hAnsi="Times New Roman" w:cs="Times New Roman"/>
          <w:sz w:val="28"/>
          <w:szCs w:val="28"/>
        </w:rPr>
        <w:lastRenderedPageBreak/>
        <w:t xml:space="preserve">great light. Those dwelling in a land of deep-shadow, a light has shined upon them.”   </w:t>
      </w:r>
      <w:r w:rsidR="005A017B">
        <w:rPr>
          <w:rFonts w:ascii="Times New Roman" w:hAnsi="Times New Roman" w:cs="Times New Roman"/>
          <w:sz w:val="28"/>
          <w:szCs w:val="28"/>
        </w:rPr>
        <w:t xml:space="preserve">  </w:t>
      </w:r>
      <w:r w:rsidR="005A017B" w:rsidRPr="00FF525D">
        <w:rPr>
          <w:rFonts w:ascii="Times New Roman" w:hAnsi="Times New Roman" w:cs="Times New Roman"/>
          <w:sz w:val="28"/>
          <w:szCs w:val="28"/>
        </w:rPr>
        <w:t>Isa.9:1-2</w:t>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r w:rsidR="004908BC" w:rsidRPr="005A017B">
        <w:rPr>
          <w:rFonts w:ascii="Times New Roman" w:hAnsi="Times New Roman" w:cs="Times New Roman"/>
          <w:sz w:val="28"/>
          <w:szCs w:val="28"/>
        </w:rPr>
        <w:tab/>
      </w:r>
    </w:p>
    <w:p w14:paraId="05F3EC35" w14:textId="77777777" w:rsidR="009405D5" w:rsidRPr="00FF525D" w:rsidRDefault="009405D5" w:rsidP="005F6B77">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Mat.4:13-16 applied this portion of text to Jesus preaching in Galilee, but look where </w:t>
      </w:r>
      <w:r w:rsidR="005F6B77" w:rsidRPr="00FF525D">
        <w:rPr>
          <w:rFonts w:ascii="Times New Roman" w:hAnsi="Times New Roman" w:cs="Times New Roman"/>
          <w:sz w:val="28"/>
          <w:szCs w:val="28"/>
        </w:rPr>
        <w:t xml:space="preserve">this </w:t>
      </w:r>
      <w:r w:rsidRPr="00FF525D">
        <w:rPr>
          <w:rFonts w:ascii="Times New Roman" w:hAnsi="Times New Roman" w:cs="Times New Roman"/>
          <w:sz w:val="28"/>
          <w:szCs w:val="28"/>
        </w:rPr>
        <w:t>Isaiah</w:t>
      </w:r>
      <w:r w:rsidR="00826F24" w:rsidRPr="00FF525D">
        <w:rPr>
          <w:rFonts w:ascii="Times New Roman" w:hAnsi="Times New Roman" w:cs="Times New Roman"/>
          <w:sz w:val="28"/>
          <w:szCs w:val="28"/>
        </w:rPr>
        <w:t xml:space="preserve"> chapter 9 </w:t>
      </w:r>
      <w:r w:rsidR="005F6B77" w:rsidRPr="00FF525D">
        <w:rPr>
          <w:rFonts w:ascii="Times New Roman" w:hAnsi="Times New Roman" w:cs="Times New Roman"/>
          <w:sz w:val="28"/>
          <w:szCs w:val="28"/>
        </w:rPr>
        <w:t xml:space="preserve">text </w:t>
      </w:r>
      <w:r w:rsidRPr="00FF525D">
        <w:rPr>
          <w:rFonts w:ascii="Times New Roman" w:hAnsi="Times New Roman" w:cs="Times New Roman"/>
          <w:sz w:val="28"/>
          <w:szCs w:val="28"/>
        </w:rPr>
        <w:t>continues –</w:t>
      </w:r>
    </w:p>
    <w:p w14:paraId="05F3EC36" w14:textId="77777777" w:rsidR="009405D5" w:rsidRPr="00FF525D" w:rsidRDefault="009405D5" w:rsidP="003D6BEE">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“You have magnified the nation, her joy to become great. They rejoice before You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joy in the harvest, like when they rejoice in their dividing a spoil. </w:t>
      </w:r>
      <w:r w:rsidRPr="00FF525D">
        <w:rPr>
          <w:rFonts w:ascii="Times New Roman" w:hAnsi="Times New Roman" w:cs="Times New Roman"/>
          <w:b/>
          <w:bCs/>
          <w:sz w:val="28"/>
          <w:szCs w:val="28"/>
        </w:rPr>
        <w:t xml:space="preserve">For </w:t>
      </w:r>
      <w:r w:rsidRPr="00FF525D">
        <w:rPr>
          <w:rFonts w:ascii="Times New Roman" w:hAnsi="Times New Roman" w:cs="Times New Roman"/>
          <w:sz w:val="28"/>
          <w:szCs w:val="28"/>
        </w:rPr>
        <w:t xml:space="preserve">You have shattered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yoke of his burden,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rod of his shoulder, the oppressing club upon him, as </w:t>
      </w:r>
      <w:r w:rsidRPr="00FF525D">
        <w:rPr>
          <w:rFonts w:ascii="Times New Roman" w:hAnsi="Times New Roman" w:cs="Times New Roman"/>
          <w:i/>
          <w:iCs/>
          <w:sz w:val="28"/>
          <w:szCs w:val="28"/>
        </w:rPr>
        <w:t>in the</w:t>
      </w:r>
      <w:r w:rsidRPr="00FF525D">
        <w:rPr>
          <w:rFonts w:ascii="Times New Roman" w:hAnsi="Times New Roman" w:cs="Times New Roman"/>
          <w:sz w:val="28"/>
          <w:szCs w:val="28"/>
        </w:rPr>
        <w:t xml:space="preserve"> day of Midian. </w:t>
      </w:r>
      <w:r w:rsidRPr="00FF525D">
        <w:rPr>
          <w:rFonts w:ascii="Times New Roman" w:hAnsi="Times New Roman" w:cs="Times New Roman"/>
          <w:b/>
          <w:bCs/>
          <w:sz w:val="28"/>
          <w:szCs w:val="28"/>
        </w:rPr>
        <w:t>For</w:t>
      </w:r>
      <w:r w:rsidRPr="00FF525D">
        <w:rPr>
          <w:rFonts w:ascii="Times New Roman" w:hAnsi="Times New Roman" w:cs="Times New Roman"/>
          <w:sz w:val="28"/>
          <w:szCs w:val="28"/>
        </w:rPr>
        <w:t xml:space="preserve"> every trampling boot in quaking, and rolled up mantle in blood, even it will become for burning, a fuel of fire. </w:t>
      </w:r>
      <w:r w:rsidRPr="00FF525D">
        <w:rPr>
          <w:rFonts w:ascii="Times New Roman" w:hAnsi="Times New Roman" w:cs="Times New Roman"/>
          <w:b/>
          <w:bCs/>
          <w:sz w:val="28"/>
          <w:szCs w:val="28"/>
        </w:rPr>
        <w:t>For</w:t>
      </w:r>
      <w:r w:rsidRPr="00FF525D">
        <w:rPr>
          <w:rFonts w:ascii="Times New Roman" w:hAnsi="Times New Roman" w:cs="Times New Roman"/>
          <w:sz w:val="28"/>
          <w:szCs w:val="28"/>
        </w:rPr>
        <w:t xml:space="preserve"> a Child has been brought forth to us, a Son has been given to us. And will come the dominion upon His shoulder. And they will call His name Wonderful </w:t>
      </w:r>
      <w:r w:rsidR="00490A04" w:rsidRPr="00FF525D">
        <w:rPr>
          <w:rFonts w:ascii="Times New Roman" w:hAnsi="Times New Roman" w:cs="Times New Roman"/>
          <w:sz w:val="28"/>
          <w:szCs w:val="28"/>
        </w:rPr>
        <w:t>Counselor</w:t>
      </w:r>
      <w:r w:rsidRPr="00FF525D">
        <w:rPr>
          <w:rFonts w:ascii="Times New Roman" w:hAnsi="Times New Roman" w:cs="Times New Roman"/>
          <w:sz w:val="28"/>
          <w:szCs w:val="28"/>
        </w:rPr>
        <w:t xml:space="preserve">, Mighty God, Father of Continuity, Prince of Peace. For the abundance of the dominion and for peace </w:t>
      </w:r>
      <w:r w:rsidR="000A00CB" w:rsidRPr="00FF525D">
        <w:rPr>
          <w:rFonts w:ascii="Times New Roman" w:hAnsi="Times New Roman" w:cs="Times New Roman"/>
          <w:i/>
          <w:iCs/>
          <w:sz w:val="28"/>
          <w:szCs w:val="28"/>
        </w:rPr>
        <w:t>there is</w:t>
      </w:r>
      <w:r w:rsidR="000A00CB"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no </w:t>
      </w:r>
      <w:r w:rsidR="003D6BEE" w:rsidRPr="00FF525D">
        <w:rPr>
          <w:rFonts w:ascii="Times New Roman" w:hAnsi="Times New Roman" w:cs="Times New Roman"/>
          <w:sz w:val="28"/>
          <w:szCs w:val="28"/>
        </w:rPr>
        <w:t>boundary</w:t>
      </w:r>
      <w:r w:rsidRPr="00FF525D">
        <w:rPr>
          <w:rFonts w:ascii="Times New Roman" w:hAnsi="Times New Roman" w:cs="Times New Roman"/>
          <w:sz w:val="28"/>
          <w:szCs w:val="28"/>
        </w:rPr>
        <w:t xml:space="preserve">. Upon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throne of David and over His kingdom, to make it stable and to support it with judgment and with righteousness (</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5F6B77" w:rsidRPr="00FF525D">
        <w:rPr>
          <w:rFonts w:ascii="Times New Roman" w:hAnsi="Times New Roman" w:cs="Times New Roman"/>
          <w:sz w:val="28"/>
          <w:szCs w:val="28"/>
        </w:rPr>
        <w:t>’</w:t>
      </w:r>
      <w:r w:rsidRPr="00FF525D">
        <w:rPr>
          <w:rFonts w:ascii="Times New Roman" w:hAnsi="Times New Roman" w:cs="Times New Roman"/>
          <w:sz w:val="28"/>
          <w:szCs w:val="28"/>
        </w:rPr>
        <w:t xml:space="preserve">), from now and until an age. A jealousy of Yahweh of armies will do this.”   </w:t>
      </w:r>
      <w:r w:rsidR="00161CF0">
        <w:rPr>
          <w:rFonts w:ascii="Times New Roman" w:hAnsi="Times New Roman" w:cs="Times New Roman"/>
          <w:sz w:val="28"/>
          <w:szCs w:val="28"/>
        </w:rPr>
        <w:t xml:space="preserve"> </w:t>
      </w:r>
      <w:r w:rsidRPr="00FF525D">
        <w:rPr>
          <w:rFonts w:ascii="Times New Roman" w:hAnsi="Times New Roman" w:cs="Times New Roman"/>
          <w:sz w:val="28"/>
          <w:szCs w:val="28"/>
        </w:rPr>
        <w:t>Isa.9:3-7</w:t>
      </w:r>
    </w:p>
    <w:p w14:paraId="05F3EC37" w14:textId="77777777" w:rsidR="009405D5" w:rsidRPr="00FF525D" w:rsidRDefault="009405D5" w:rsidP="00AA2104">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 </w:t>
      </w:r>
      <w:proofErr w:type="spellStart"/>
      <w:r w:rsidRPr="00FF525D">
        <w:rPr>
          <w:rFonts w:ascii="Times New Roman" w:hAnsi="Times New Roman" w:cs="Times New Roman"/>
          <w:b/>
          <w:bCs/>
          <w:sz w:val="28"/>
          <w:szCs w:val="28"/>
        </w:rPr>
        <w:t>for</w:t>
      </w:r>
      <w:r w:rsidRPr="00FF525D">
        <w:rPr>
          <w:rFonts w:ascii="Times New Roman" w:hAnsi="Times New Roman" w:cs="Times New Roman"/>
          <w:sz w:val="28"/>
          <w:szCs w:val="28"/>
        </w:rPr>
        <w:t>’s</w:t>
      </w:r>
      <w:proofErr w:type="spellEnd"/>
      <w:r w:rsidRPr="00FF525D">
        <w:rPr>
          <w:rFonts w:ascii="Times New Roman" w:hAnsi="Times New Roman" w:cs="Times New Roman"/>
          <w:sz w:val="28"/>
          <w:szCs w:val="28"/>
        </w:rPr>
        <w:t xml:space="preserve"> highlighted in bold font are Heb. </w:t>
      </w:r>
      <w:proofErr w:type="spellStart"/>
      <w:r w:rsidRPr="00FF525D">
        <w:rPr>
          <w:rFonts w:ascii="Times New Roman" w:hAnsi="Times New Roman" w:cs="Times New Roman"/>
          <w:i/>
          <w:iCs/>
          <w:sz w:val="28"/>
          <w:szCs w:val="28"/>
        </w:rPr>
        <w:t>kîy</w:t>
      </w:r>
      <w:proofErr w:type="spellEnd"/>
      <w:r w:rsidRPr="00FF525D">
        <w:rPr>
          <w:rFonts w:ascii="Times New Roman" w:hAnsi="Times New Roman" w:cs="Times New Roman"/>
          <w:sz w:val="28"/>
          <w:szCs w:val="28"/>
        </w:rPr>
        <w:t>, meaning “because”. What we have here is a chain of causation. An aggrandized nation will rejoice as in harvest time (i.e., the annual “end-time”</w:t>
      </w:r>
      <w:r w:rsidR="00AD3922" w:rsidRPr="00FF525D">
        <w:rPr>
          <w:rFonts w:ascii="Times New Roman" w:hAnsi="Times New Roman" w:cs="Times New Roman"/>
          <w:sz w:val="28"/>
          <w:szCs w:val="28"/>
        </w:rPr>
        <w:t>,</w:t>
      </w:r>
      <w:r w:rsidRPr="00FF525D">
        <w:rPr>
          <w:rFonts w:ascii="Times New Roman" w:hAnsi="Times New Roman" w:cs="Times New Roman"/>
          <w:sz w:val="28"/>
          <w:szCs w:val="28"/>
        </w:rPr>
        <w:t xml:space="preserve"> or </w:t>
      </w:r>
      <w:proofErr w:type="spellStart"/>
      <w:r w:rsidRPr="00FF525D">
        <w:rPr>
          <w:rFonts w:ascii="Times New Roman" w:hAnsi="Times New Roman" w:cs="Times New Roman"/>
          <w:i/>
          <w:iCs/>
          <w:sz w:val="28"/>
          <w:szCs w:val="28"/>
        </w:rPr>
        <w:t>sunteleia</w:t>
      </w:r>
      <w:proofErr w:type="spellEnd"/>
      <w:r w:rsidRPr="00FF525D">
        <w:rPr>
          <w:rFonts w:ascii="Times New Roman" w:hAnsi="Times New Roman" w:cs="Times New Roman"/>
          <w:sz w:val="28"/>
          <w:szCs w:val="28"/>
        </w:rPr>
        <w:t>)</w:t>
      </w:r>
      <w:r w:rsidR="000A00CB" w:rsidRPr="00FF525D">
        <w:rPr>
          <w:rFonts w:ascii="Times New Roman" w:hAnsi="Times New Roman" w:cs="Times New Roman"/>
          <w:sz w:val="28"/>
          <w:szCs w:val="28"/>
        </w:rPr>
        <w:t xml:space="preserve"> and as in victors taking spoil</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because</w:t>
      </w:r>
      <w:r w:rsidRPr="00FF525D">
        <w:rPr>
          <w:rFonts w:ascii="Times New Roman" w:hAnsi="Times New Roman" w:cs="Times New Roman"/>
          <w:sz w:val="28"/>
          <w:szCs w:val="28"/>
        </w:rPr>
        <w:t xml:space="preserve"> Israel’s oppressors have been eliminated – from club to boot. Israel has been delivered of oppressors </w:t>
      </w:r>
      <w:r w:rsidRPr="00FF525D">
        <w:rPr>
          <w:rFonts w:ascii="Times New Roman" w:hAnsi="Times New Roman" w:cs="Times New Roman"/>
          <w:b/>
          <w:bCs/>
          <w:sz w:val="28"/>
          <w:szCs w:val="28"/>
        </w:rPr>
        <w:t>because</w:t>
      </w:r>
      <w:r w:rsidRPr="00FF525D">
        <w:rPr>
          <w:rFonts w:ascii="Times New Roman" w:hAnsi="Times New Roman" w:cs="Times New Roman"/>
          <w:sz w:val="28"/>
          <w:szCs w:val="28"/>
        </w:rPr>
        <w:t xml:space="preserve"> a Child has been born</w:t>
      </w:r>
      <w:r w:rsidR="00BB38B5" w:rsidRPr="00FF525D">
        <w:rPr>
          <w:rFonts w:ascii="Times New Roman" w:hAnsi="Times New Roman" w:cs="Times New Roman"/>
          <w:sz w:val="28"/>
          <w:szCs w:val="28"/>
        </w:rPr>
        <w:t xml:space="preserve"> (even this </w:t>
      </w:r>
      <w:r w:rsidR="000C6653" w:rsidRPr="00FF525D">
        <w:rPr>
          <w:rFonts w:ascii="Times New Roman" w:hAnsi="Times New Roman" w:cs="Times New Roman"/>
          <w:sz w:val="28"/>
          <w:szCs w:val="28"/>
        </w:rPr>
        <w:t xml:space="preserve">obviously Messianic </w:t>
      </w:r>
      <w:r w:rsidR="00BB38B5" w:rsidRPr="00FF525D">
        <w:rPr>
          <w:rFonts w:ascii="Times New Roman" w:hAnsi="Times New Roman" w:cs="Times New Roman"/>
          <w:sz w:val="28"/>
          <w:szCs w:val="28"/>
        </w:rPr>
        <w:t xml:space="preserve">part is </w:t>
      </w:r>
      <w:r w:rsidR="00BB38B5" w:rsidRPr="00FF525D">
        <w:rPr>
          <w:rFonts w:ascii="Times New Roman" w:hAnsi="Times New Roman" w:cs="Times New Roman"/>
          <w:i/>
          <w:sz w:val="28"/>
          <w:szCs w:val="28"/>
        </w:rPr>
        <w:t>not</w:t>
      </w:r>
      <w:r w:rsidR="00BB38B5" w:rsidRPr="00FF525D">
        <w:rPr>
          <w:rFonts w:ascii="Times New Roman" w:hAnsi="Times New Roman" w:cs="Times New Roman"/>
          <w:sz w:val="28"/>
          <w:szCs w:val="28"/>
        </w:rPr>
        <w:t xml:space="preserve"> quoted in the NT)</w:t>
      </w:r>
      <w:r w:rsidRPr="00FF525D">
        <w:rPr>
          <w:rFonts w:ascii="Times New Roman" w:hAnsi="Times New Roman" w:cs="Times New Roman"/>
          <w:sz w:val="28"/>
          <w:szCs w:val="28"/>
        </w:rPr>
        <w:t xml:space="preserve">. This is all Messianic and mostly unfulfilled. Only the birth of the Son has been fulfilled – His dominion </w:t>
      </w:r>
      <w:r w:rsidR="001A0BE9" w:rsidRPr="00FF525D">
        <w:rPr>
          <w:rFonts w:ascii="Times New Roman" w:hAnsi="Times New Roman" w:cs="Times New Roman"/>
          <w:sz w:val="28"/>
          <w:szCs w:val="28"/>
        </w:rPr>
        <w:t>and deliver</w:t>
      </w:r>
      <w:r w:rsidR="00AA2104" w:rsidRPr="00FF525D">
        <w:rPr>
          <w:rFonts w:ascii="Times New Roman" w:hAnsi="Times New Roman" w:cs="Times New Roman"/>
          <w:sz w:val="28"/>
          <w:szCs w:val="28"/>
        </w:rPr>
        <w:t>ing the Land</w:t>
      </w:r>
      <w:r w:rsidR="001A0BE9" w:rsidRPr="00FF525D">
        <w:rPr>
          <w:rFonts w:ascii="Times New Roman" w:hAnsi="Times New Roman" w:cs="Times New Roman"/>
          <w:sz w:val="28"/>
          <w:szCs w:val="28"/>
        </w:rPr>
        <w:t xml:space="preserve"> from oppressors are</w:t>
      </w:r>
      <w:r w:rsidRPr="00FF525D">
        <w:rPr>
          <w:rFonts w:ascii="Times New Roman" w:hAnsi="Times New Roman" w:cs="Times New Roman"/>
          <w:sz w:val="28"/>
          <w:szCs w:val="28"/>
        </w:rPr>
        <w:t xml:space="preserve"> still future. And just look at the Child’s fourfold name (four is the number of the </w:t>
      </w:r>
      <w:r w:rsidR="0083237D" w:rsidRPr="00FF525D">
        <w:rPr>
          <w:rFonts w:ascii="Times New Roman" w:hAnsi="Times New Roman" w:cs="Times New Roman"/>
          <w:sz w:val="28"/>
          <w:szCs w:val="28"/>
        </w:rPr>
        <w:t xml:space="preserve">creation – </w:t>
      </w:r>
      <w:r w:rsidR="0083237D" w:rsidRPr="00FF525D">
        <w:rPr>
          <w:rFonts w:ascii="Times New Roman" w:hAnsi="Times New Roman" w:cs="Times New Roman"/>
          <w:i/>
          <w:iCs/>
          <w:sz w:val="28"/>
          <w:szCs w:val="28"/>
        </w:rPr>
        <w:t>Number</w:t>
      </w:r>
      <w:r w:rsidR="0083237D" w:rsidRPr="00FF525D">
        <w:rPr>
          <w:rFonts w:ascii="Times New Roman" w:hAnsi="Times New Roman" w:cs="Times New Roman"/>
          <w:sz w:val="28"/>
          <w:szCs w:val="28"/>
        </w:rPr>
        <w:t>, p.123</w:t>
      </w:r>
      <w:r w:rsidRPr="00FF525D">
        <w:rPr>
          <w:rFonts w:ascii="Times New Roman" w:hAnsi="Times New Roman" w:cs="Times New Roman"/>
          <w:sz w:val="28"/>
          <w:szCs w:val="28"/>
        </w:rPr>
        <w:t xml:space="preserve">) – magnificent and divine. Whenever was </w:t>
      </w:r>
      <w:r w:rsidR="00C76D6D" w:rsidRPr="00FF525D">
        <w:rPr>
          <w:rFonts w:ascii="Times New Roman" w:hAnsi="Times New Roman" w:cs="Times New Roman"/>
          <w:sz w:val="28"/>
          <w:szCs w:val="28"/>
        </w:rPr>
        <w:t xml:space="preserve">Jesus </w:t>
      </w:r>
      <w:r w:rsidRPr="00FF525D">
        <w:rPr>
          <w:rFonts w:ascii="Times New Roman" w:hAnsi="Times New Roman" w:cs="Times New Roman"/>
          <w:sz w:val="28"/>
          <w:szCs w:val="28"/>
        </w:rPr>
        <w:t xml:space="preserve">Christ called </w:t>
      </w:r>
      <w:r w:rsidR="00AA2104" w:rsidRPr="00FF525D">
        <w:rPr>
          <w:rFonts w:ascii="Times New Roman" w:hAnsi="Times New Roman" w:cs="Times New Roman"/>
          <w:sz w:val="28"/>
          <w:szCs w:val="28"/>
        </w:rPr>
        <w:t xml:space="preserve">by </w:t>
      </w:r>
      <w:r w:rsidRPr="00FF525D">
        <w:rPr>
          <w:rFonts w:ascii="Times New Roman" w:hAnsi="Times New Roman" w:cs="Times New Roman"/>
          <w:sz w:val="28"/>
          <w:szCs w:val="28"/>
        </w:rPr>
        <w:t xml:space="preserve">these names? He has not been called such, even in NT prophecy. Has God rescinded this promise of a just government “upon the throne of David” under this “Son”? I will repeat this – no son of David (a rightful heir) has sat </w:t>
      </w:r>
      <w:r w:rsidR="00BB38B5" w:rsidRPr="00FF525D">
        <w:rPr>
          <w:rFonts w:ascii="Times New Roman" w:hAnsi="Times New Roman" w:cs="Times New Roman"/>
          <w:sz w:val="28"/>
          <w:szCs w:val="28"/>
        </w:rPr>
        <w:t>up</w:t>
      </w:r>
      <w:r w:rsidRPr="00FF525D">
        <w:rPr>
          <w:rFonts w:ascii="Times New Roman" w:hAnsi="Times New Roman" w:cs="Times New Roman"/>
          <w:sz w:val="28"/>
          <w:szCs w:val="28"/>
        </w:rPr>
        <w:t xml:space="preserve">on the throne of David since Zedekiah, </w:t>
      </w:r>
      <w:r w:rsidR="00CD79B2" w:rsidRPr="00FF525D">
        <w:rPr>
          <w:rFonts w:ascii="Times New Roman" w:hAnsi="Times New Roman" w:cs="Times New Roman"/>
          <w:sz w:val="28"/>
          <w:szCs w:val="28"/>
        </w:rPr>
        <w:t xml:space="preserve">who reigned </w:t>
      </w:r>
      <w:r w:rsidRPr="00FF525D">
        <w:rPr>
          <w:rFonts w:ascii="Times New Roman" w:hAnsi="Times New Roman" w:cs="Times New Roman"/>
          <w:sz w:val="28"/>
          <w:szCs w:val="28"/>
        </w:rPr>
        <w:t xml:space="preserve">almost </w:t>
      </w:r>
      <w:r w:rsidR="00DB0075" w:rsidRPr="00FF525D">
        <w:rPr>
          <w:rFonts w:ascii="Times New Roman" w:hAnsi="Times New Roman" w:cs="Times New Roman"/>
          <w:sz w:val="28"/>
          <w:szCs w:val="28"/>
        </w:rPr>
        <w:t>six</w:t>
      </w:r>
      <w:r w:rsidRPr="00FF525D">
        <w:rPr>
          <w:rFonts w:ascii="Times New Roman" w:hAnsi="Times New Roman" w:cs="Times New Roman"/>
          <w:sz w:val="28"/>
          <w:szCs w:val="28"/>
        </w:rPr>
        <w:t xml:space="preserve"> centuries before the Incarnation. </w:t>
      </w:r>
      <w:r w:rsidR="00753376" w:rsidRPr="00FF525D">
        <w:rPr>
          <w:rFonts w:ascii="Times New Roman" w:hAnsi="Times New Roman" w:cs="Times New Roman"/>
          <w:sz w:val="28"/>
          <w:szCs w:val="28"/>
        </w:rPr>
        <w:t>F</w:t>
      </w:r>
      <w:r w:rsidR="00C34540" w:rsidRPr="00FF525D">
        <w:rPr>
          <w:rFonts w:ascii="Times New Roman" w:hAnsi="Times New Roman" w:cs="Times New Roman"/>
          <w:sz w:val="28"/>
          <w:szCs w:val="28"/>
        </w:rPr>
        <w:t xml:space="preserve">rom the </w:t>
      </w:r>
      <w:r w:rsidR="00753376" w:rsidRPr="00FF525D">
        <w:rPr>
          <w:rFonts w:ascii="Times New Roman" w:hAnsi="Times New Roman" w:cs="Times New Roman"/>
          <w:sz w:val="28"/>
          <w:szCs w:val="28"/>
        </w:rPr>
        <w:t xml:space="preserve">viewpoint of the </w:t>
      </w:r>
      <w:r w:rsidR="00C34540" w:rsidRPr="00FF525D">
        <w:rPr>
          <w:rFonts w:ascii="Times New Roman" w:hAnsi="Times New Roman" w:cs="Times New Roman"/>
          <w:sz w:val="28"/>
          <w:szCs w:val="28"/>
        </w:rPr>
        <w:t xml:space="preserve">Gospels-Acts period, </w:t>
      </w:r>
      <w:r w:rsidR="00DB0075" w:rsidRPr="00FF525D">
        <w:rPr>
          <w:rFonts w:ascii="Times New Roman" w:hAnsi="Times New Roman" w:cs="Times New Roman"/>
          <w:sz w:val="28"/>
          <w:szCs w:val="28"/>
        </w:rPr>
        <w:t xml:space="preserve">the time </w:t>
      </w:r>
      <w:r w:rsidRPr="00FF525D">
        <w:rPr>
          <w:rFonts w:ascii="Times New Roman" w:hAnsi="Times New Roman" w:cs="Times New Roman"/>
          <w:sz w:val="28"/>
          <w:szCs w:val="28"/>
        </w:rPr>
        <w:t>since Israel had a legitimate kingdom</w:t>
      </w:r>
      <w:r w:rsidR="00DB0075" w:rsidRPr="00FF525D">
        <w:rPr>
          <w:rFonts w:ascii="Times New Roman" w:hAnsi="Times New Roman" w:cs="Times New Roman"/>
          <w:sz w:val="28"/>
          <w:szCs w:val="28"/>
        </w:rPr>
        <w:t xml:space="preserve"> </w:t>
      </w:r>
      <w:r w:rsidR="00B10C97" w:rsidRPr="00FF525D">
        <w:rPr>
          <w:rFonts w:ascii="Times New Roman" w:hAnsi="Times New Roman" w:cs="Times New Roman"/>
          <w:sz w:val="28"/>
          <w:szCs w:val="28"/>
        </w:rPr>
        <w:t xml:space="preserve">would have been </w:t>
      </w:r>
      <w:r w:rsidR="00DB0075" w:rsidRPr="00FF525D">
        <w:rPr>
          <w:rFonts w:ascii="Times New Roman" w:hAnsi="Times New Roman" w:cs="Times New Roman"/>
          <w:sz w:val="28"/>
          <w:szCs w:val="28"/>
        </w:rPr>
        <w:t>seen as</w:t>
      </w:r>
      <w:r w:rsidR="00B10C97" w:rsidRPr="00FF525D">
        <w:rPr>
          <w:rFonts w:ascii="Times New Roman" w:hAnsi="Times New Roman" w:cs="Times New Roman"/>
          <w:sz w:val="28"/>
          <w:szCs w:val="28"/>
        </w:rPr>
        <w:t xml:space="preserve"> </w:t>
      </w:r>
      <w:r w:rsidR="00B10C97" w:rsidRPr="00FF525D">
        <w:rPr>
          <w:rFonts w:ascii="Times New Roman" w:hAnsi="Times New Roman" w:cs="Times New Roman"/>
          <w:i/>
          <w:iCs/>
          <w:sz w:val="28"/>
          <w:szCs w:val="28"/>
        </w:rPr>
        <w:t>ancient</w:t>
      </w:r>
      <w:r w:rsidR="00B10C97" w:rsidRPr="00FF525D">
        <w:rPr>
          <w:rFonts w:ascii="Times New Roman" w:hAnsi="Times New Roman" w:cs="Times New Roman"/>
          <w:sz w:val="28"/>
          <w:szCs w:val="28"/>
        </w:rPr>
        <w:t xml:space="preserve"> history</w:t>
      </w:r>
      <w:r w:rsidRPr="00FF525D">
        <w:rPr>
          <w:rFonts w:ascii="Times New Roman" w:hAnsi="Times New Roman" w:cs="Times New Roman"/>
          <w:sz w:val="28"/>
          <w:szCs w:val="28"/>
        </w:rPr>
        <w:t>.</w:t>
      </w:r>
      <w:r w:rsidR="00E32F35" w:rsidRPr="00FF525D">
        <w:rPr>
          <w:rFonts w:ascii="Times New Roman" w:hAnsi="Times New Roman" w:cs="Times New Roman"/>
          <w:sz w:val="28"/>
          <w:szCs w:val="28"/>
        </w:rPr>
        <w:t xml:space="preserve"> If you deny that this is still future, then how can you explain it other than </w:t>
      </w:r>
      <w:r w:rsidR="004908BC" w:rsidRPr="00FF525D">
        <w:rPr>
          <w:rFonts w:ascii="Times New Roman" w:hAnsi="Times New Roman" w:cs="Times New Roman"/>
          <w:sz w:val="28"/>
          <w:szCs w:val="28"/>
        </w:rPr>
        <w:t xml:space="preserve">as </w:t>
      </w:r>
      <w:r w:rsidR="00E32F35" w:rsidRPr="00FF525D">
        <w:rPr>
          <w:rFonts w:ascii="Times New Roman" w:hAnsi="Times New Roman" w:cs="Times New Roman"/>
          <w:sz w:val="28"/>
          <w:szCs w:val="28"/>
        </w:rPr>
        <w:t xml:space="preserve">the word of God, unfulfillable and negated? If you accept </w:t>
      </w:r>
      <w:r w:rsidR="00E32F35" w:rsidRPr="00FF525D">
        <w:rPr>
          <w:rFonts w:ascii="Times New Roman" w:hAnsi="Times New Roman" w:cs="Times New Roman"/>
          <w:sz w:val="28"/>
          <w:szCs w:val="28"/>
        </w:rPr>
        <w:lastRenderedPageBreak/>
        <w:t>such an explanation, then your God is a rather small god, indeed, to let his word be broken thus.</w:t>
      </w:r>
    </w:p>
    <w:p w14:paraId="05F3EC38" w14:textId="77777777" w:rsidR="00DB0075" w:rsidRPr="00131A1E" w:rsidRDefault="00DB0075" w:rsidP="000B153C">
      <w:pPr>
        <w:pStyle w:val="ListParagraph"/>
        <w:ind w:left="0"/>
        <w:contextualSpacing w:val="0"/>
        <w:rPr>
          <w:rFonts w:ascii="Times New Roman" w:hAnsi="Times New Roman" w:cs="Times New Roman"/>
          <w:b/>
          <w:bCs/>
          <w:sz w:val="40"/>
          <w:szCs w:val="40"/>
        </w:rPr>
      </w:pPr>
      <w:r w:rsidRPr="00131A1E">
        <w:rPr>
          <w:rFonts w:ascii="Times New Roman" w:hAnsi="Times New Roman" w:cs="Times New Roman"/>
          <w:b/>
          <w:bCs/>
          <w:sz w:val="40"/>
          <w:szCs w:val="40"/>
        </w:rPr>
        <w:t xml:space="preserve">Isaiah </w:t>
      </w:r>
      <w:r>
        <w:rPr>
          <w:rFonts w:ascii="Times New Roman" w:hAnsi="Times New Roman" w:cs="Times New Roman"/>
          <w:b/>
          <w:bCs/>
          <w:sz w:val="40"/>
          <w:szCs w:val="40"/>
        </w:rPr>
        <w:t>11:10</w:t>
      </w:r>
      <w:r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Romans 15:12</w:t>
      </w:r>
      <w:r w:rsidR="000B153C">
        <w:rPr>
          <w:rFonts w:ascii="Times New Roman" w:hAnsi="Times New Roman" w:cs="Times New Roman"/>
          <w:b/>
          <w:bCs/>
          <w:sz w:val="40"/>
          <w:szCs w:val="40"/>
        </w:rPr>
        <w:t xml:space="preserve"> –</w:t>
      </w:r>
    </w:p>
    <w:p w14:paraId="05F3EC39" w14:textId="77777777" w:rsidR="009405D5" w:rsidRPr="00FF525D" w:rsidRDefault="009405D5" w:rsidP="002E652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Here is a small OT quote which Paul applied to his readers from among the nations – </w:t>
      </w:r>
    </w:p>
    <w:p w14:paraId="05F3EC3A" w14:textId="77777777" w:rsidR="009405D5" w:rsidRPr="00FF525D" w:rsidRDefault="009405D5" w:rsidP="00047917">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again Isaiah says, ‘There will be </w:t>
      </w:r>
      <w:r w:rsidRPr="00FF525D">
        <w:rPr>
          <w:rFonts w:ascii="Times New Roman" w:hAnsi="Times New Roman" w:cs="Times New Roman"/>
          <w:sz w:val="28"/>
          <w:szCs w:val="28"/>
          <w:u w:val="single"/>
        </w:rPr>
        <w:t>the Root</w:t>
      </w:r>
      <w:r w:rsidRPr="00FF525D">
        <w:rPr>
          <w:rFonts w:ascii="Times New Roman" w:hAnsi="Times New Roman" w:cs="Times New Roman"/>
          <w:sz w:val="28"/>
          <w:szCs w:val="28"/>
        </w:rPr>
        <w:t xml:space="preserve"> of Jesse, even the One rising to rule nations. Upon Him nations will hope.’”   </w:t>
      </w:r>
      <w:r w:rsidR="00047917">
        <w:rPr>
          <w:rFonts w:ascii="Times New Roman" w:hAnsi="Times New Roman" w:cs="Times New Roman"/>
          <w:sz w:val="28"/>
          <w:szCs w:val="28"/>
        </w:rPr>
        <w:t xml:space="preserve">  </w:t>
      </w:r>
      <w:r w:rsidRPr="00FF525D">
        <w:rPr>
          <w:rFonts w:ascii="Times New Roman" w:hAnsi="Times New Roman" w:cs="Times New Roman"/>
          <w:sz w:val="28"/>
          <w:szCs w:val="28"/>
        </w:rPr>
        <w:t>Rom.15:12</w:t>
      </w:r>
    </w:p>
    <w:p w14:paraId="05F3EC3B" w14:textId="77777777" w:rsidR="009405D5" w:rsidRPr="00FF525D" w:rsidRDefault="009405D5" w:rsidP="00F54171">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Note that it is “</w:t>
      </w:r>
      <w:r w:rsidRPr="00FF525D">
        <w:rPr>
          <w:rFonts w:ascii="Times New Roman" w:hAnsi="Times New Roman" w:cs="Times New Roman"/>
          <w:sz w:val="28"/>
          <w:szCs w:val="28"/>
          <w:u w:val="single"/>
        </w:rPr>
        <w:t>the Root</w:t>
      </w:r>
      <w:r w:rsidRPr="00FF525D">
        <w:rPr>
          <w:rFonts w:ascii="Times New Roman" w:hAnsi="Times New Roman" w:cs="Times New Roman"/>
          <w:sz w:val="28"/>
          <w:szCs w:val="28"/>
        </w:rPr>
        <w:t xml:space="preserve">” and not “a root” – I have capitalized Root, </w:t>
      </w:r>
      <w:r w:rsidR="002E6525" w:rsidRPr="00FF525D">
        <w:rPr>
          <w:rFonts w:ascii="Times New Roman" w:hAnsi="Times New Roman" w:cs="Times New Roman"/>
          <w:sz w:val="28"/>
          <w:szCs w:val="28"/>
        </w:rPr>
        <w:t>as</w:t>
      </w:r>
      <w:r w:rsidRPr="00FF525D">
        <w:rPr>
          <w:rFonts w:ascii="Times New Roman" w:hAnsi="Times New Roman" w:cs="Times New Roman"/>
          <w:sz w:val="28"/>
          <w:szCs w:val="28"/>
        </w:rPr>
        <w:t xml:space="preserve"> another name of Messiah, following the lead of Rev.22:16. This was the last in a series of OT quotes by Paul to show that God intended mercy toward the nations. What Paul’s excerpt of Isa.11:10 does not show is an abundance of other characteristics which the OT applie</w:t>
      </w:r>
      <w:r w:rsidR="00F54171" w:rsidRPr="00FF525D">
        <w:rPr>
          <w:rFonts w:ascii="Times New Roman" w:hAnsi="Times New Roman" w:cs="Times New Roman"/>
          <w:sz w:val="28"/>
          <w:szCs w:val="28"/>
        </w:rPr>
        <w:t>d</w:t>
      </w:r>
      <w:r w:rsidRPr="00FF525D">
        <w:rPr>
          <w:rFonts w:ascii="Times New Roman" w:hAnsi="Times New Roman" w:cs="Times New Roman"/>
          <w:sz w:val="28"/>
          <w:szCs w:val="28"/>
        </w:rPr>
        <w:t xml:space="preserve"> to Messiah’s reign</w:t>
      </w:r>
      <w:r w:rsidR="00E252B7">
        <w:rPr>
          <w:rFonts w:ascii="Times New Roman" w:hAnsi="Times New Roman" w:cs="Times New Roman"/>
          <w:sz w:val="28"/>
          <w:szCs w:val="28"/>
        </w:rPr>
        <w:t>. Here is the larger text</w:t>
      </w:r>
      <w:r w:rsidRPr="00FF525D">
        <w:rPr>
          <w:rFonts w:ascii="Times New Roman" w:hAnsi="Times New Roman" w:cs="Times New Roman"/>
          <w:sz w:val="28"/>
          <w:szCs w:val="28"/>
        </w:rPr>
        <w:t xml:space="preserve"> – </w:t>
      </w:r>
    </w:p>
    <w:p w14:paraId="05F3EC3C" w14:textId="77777777" w:rsidR="00826F24"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will come out a Branch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u w:val="single"/>
        </w:rPr>
        <w:t>stem of Jesse</w:t>
      </w:r>
      <w:r w:rsidRPr="00FF525D">
        <w:rPr>
          <w:rFonts w:ascii="Times New Roman" w:hAnsi="Times New Roman" w:cs="Times New Roman"/>
          <w:sz w:val="28"/>
          <w:szCs w:val="28"/>
        </w:rPr>
        <w:t xml:space="preserve">, and a Sprout from </w:t>
      </w:r>
      <w:r w:rsidRPr="00FF525D">
        <w:rPr>
          <w:rFonts w:ascii="Times New Roman" w:hAnsi="Times New Roman" w:cs="Times New Roman"/>
          <w:b/>
          <w:bCs/>
          <w:sz w:val="28"/>
          <w:szCs w:val="28"/>
          <w:u w:val="single"/>
        </w:rPr>
        <w:t>his root</w:t>
      </w:r>
      <w:r w:rsidRPr="00FF525D">
        <w:rPr>
          <w:rFonts w:ascii="Times New Roman" w:hAnsi="Times New Roman" w:cs="Times New Roman"/>
          <w:sz w:val="28"/>
          <w:szCs w:val="28"/>
        </w:rPr>
        <w:t xml:space="preserve"> will be fruitful. And will rest upon Him a spirit of Yahweh, a spirit of wisdom and understanding, a spirit of counsel and strength, a spirit of knowledge and fear of Yahweh. And His ointment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fear of Yahweh, and He will not judge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sight of His eyes, nor decide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hearing of His ears. But He will judge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poor with righteousness (</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He will decide with uprightness toward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afflicted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And He will make stricken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with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rod of His mouth, and with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breath of His lips He will kill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wicked. And righteousness (</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DF7AA0" w:rsidRPr="00FF525D">
        <w:rPr>
          <w:rFonts w:ascii="Times New Roman" w:hAnsi="Times New Roman" w:cs="Times New Roman"/>
          <w:sz w:val="28"/>
          <w:szCs w:val="28"/>
        </w:rPr>
        <w:t>’</w:t>
      </w:r>
      <w:r w:rsidRPr="00FF525D">
        <w:rPr>
          <w:rFonts w:ascii="Times New Roman" w:hAnsi="Times New Roman" w:cs="Times New Roman"/>
          <w:sz w:val="28"/>
          <w:szCs w:val="28"/>
        </w:rPr>
        <w:t xml:space="preserve">) will become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waistcloth of His loins, and the faithfulness a waistcloth of His hips. </w:t>
      </w:r>
    </w:p>
    <w:p w14:paraId="05F3EC3D" w14:textId="77777777" w:rsidR="00FD3CA0" w:rsidRPr="00FF525D" w:rsidRDefault="00702753"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And</w:t>
      </w:r>
      <w:r w:rsidR="009405D5" w:rsidRPr="00FF525D">
        <w:rPr>
          <w:rFonts w:ascii="Times New Roman" w:hAnsi="Times New Roman" w:cs="Times New Roman"/>
          <w:sz w:val="28"/>
          <w:szCs w:val="28"/>
        </w:rPr>
        <w:t xml:space="preserve"> will dwell a wolf with a lamb, and a leopard will lie down with a kid, and a calf and a young lion and a fatling together. And a young boy </w:t>
      </w:r>
      <w:r w:rsidR="009405D5" w:rsidRPr="00FF525D">
        <w:rPr>
          <w:rFonts w:ascii="Times New Roman" w:hAnsi="Times New Roman" w:cs="Times New Roman"/>
          <w:i/>
          <w:iCs/>
          <w:sz w:val="28"/>
          <w:szCs w:val="28"/>
        </w:rPr>
        <w:t>will be</w:t>
      </w:r>
      <w:r w:rsidR="009405D5" w:rsidRPr="00FF525D">
        <w:rPr>
          <w:rFonts w:ascii="Times New Roman" w:hAnsi="Times New Roman" w:cs="Times New Roman"/>
          <w:sz w:val="28"/>
          <w:szCs w:val="28"/>
        </w:rPr>
        <w:t xml:space="preserve"> leading them on. And a heifer and a bear will graze, together their young will lie down. And a lion like an ox will eat straw. And a nursling will play upon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hole of a cobra, and upon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den of a viper a weaned one will stretch out his hand. They will not do injury, nor spoil, </w:t>
      </w:r>
      <w:r w:rsidR="009405D5" w:rsidRPr="00FF525D">
        <w:rPr>
          <w:rFonts w:ascii="Times New Roman" w:hAnsi="Times New Roman" w:cs="Times New Roman"/>
          <w:sz w:val="28"/>
          <w:szCs w:val="28"/>
          <w:u w:val="single"/>
        </w:rPr>
        <w:t>in all My holy mountain</w:t>
      </w:r>
      <w:r w:rsidR="009405D5" w:rsidRPr="00FF525D">
        <w:rPr>
          <w:rFonts w:ascii="Times New Roman" w:hAnsi="Times New Roman" w:cs="Times New Roman"/>
          <w:sz w:val="28"/>
          <w:szCs w:val="28"/>
        </w:rPr>
        <w:t xml:space="preserve">, for the earth was full of </w:t>
      </w:r>
      <w:r w:rsidR="009405D5" w:rsidRPr="00FF525D">
        <w:rPr>
          <w:rFonts w:ascii="Times New Roman" w:hAnsi="Times New Roman" w:cs="Times New Roman"/>
          <w:sz w:val="28"/>
          <w:szCs w:val="28"/>
          <w:u w:val="single"/>
        </w:rPr>
        <w:t>knowing Yahweh</w:t>
      </w:r>
      <w:r w:rsidR="009405D5" w:rsidRPr="00FF525D">
        <w:rPr>
          <w:rFonts w:ascii="Times New Roman" w:hAnsi="Times New Roman" w:cs="Times New Roman"/>
          <w:sz w:val="28"/>
          <w:szCs w:val="28"/>
        </w:rPr>
        <w:t xml:space="preserve">, as waters covering in regard to </w:t>
      </w:r>
      <w:r w:rsidR="009405D5" w:rsidRPr="00FF525D">
        <w:rPr>
          <w:rFonts w:ascii="Times New Roman" w:hAnsi="Times New Roman" w:cs="Times New Roman"/>
          <w:i/>
          <w:iCs/>
          <w:sz w:val="28"/>
          <w:szCs w:val="28"/>
        </w:rPr>
        <w:t>the</w:t>
      </w:r>
      <w:r w:rsidR="009405D5" w:rsidRPr="00FF525D">
        <w:rPr>
          <w:rFonts w:ascii="Times New Roman" w:hAnsi="Times New Roman" w:cs="Times New Roman"/>
          <w:sz w:val="28"/>
          <w:szCs w:val="28"/>
        </w:rPr>
        <w:t xml:space="preserve"> sea. </w:t>
      </w:r>
    </w:p>
    <w:p w14:paraId="05F3EC3E" w14:textId="77777777" w:rsidR="00FD3CA0"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And </w:t>
      </w:r>
      <w:r w:rsidRPr="00FF525D">
        <w:rPr>
          <w:rFonts w:ascii="Times New Roman" w:hAnsi="Times New Roman" w:cs="Times New Roman"/>
          <w:b/>
          <w:bCs/>
          <w:sz w:val="28"/>
          <w:szCs w:val="28"/>
          <w:u w:val="double"/>
        </w:rPr>
        <w:t>it will come to pass in that day</w:t>
      </w:r>
      <w:r w:rsidRPr="00FF525D">
        <w:rPr>
          <w:rFonts w:ascii="Times New Roman" w:hAnsi="Times New Roman" w:cs="Times New Roman"/>
          <w:sz w:val="28"/>
          <w:szCs w:val="28"/>
          <w:u w:val="double"/>
        </w:rPr>
        <w:t xml:space="preserve"> a </w:t>
      </w:r>
      <w:r w:rsidRPr="00FF525D">
        <w:rPr>
          <w:rFonts w:ascii="Times New Roman" w:hAnsi="Times New Roman" w:cs="Times New Roman"/>
          <w:b/>
          <w:bCs/>
          <w:sz w:val="28"/>
          <w:szCs w:val="28"/>
          <w:u w:val="double"/>
        </w:rPr>
        <w:t>Root of Jesse</w:t>
      </w:r>
      <w:r w:rsidRPr="00FF525D">
        <w:rPr>
          <w:rFonts w:ascii="Times New Roman" w:hAnsi="Times New Roman" w:cs="Times New Roman"/>
          <w:sz w:val="28"/>
          <w:szCs w:val="28"/>
          <w:u w:val="double"/>
        </w:rPr>
        <w:t xml:space="preserve">, Who </w:t>
      </w:r>
      <w:r w:rsidRPr="00FF525D">
        <w:rPr>
          <w:rFonts w:ascii="Times New Roman" w:hAnsi="Times New Roman" w:cs="Times New Roman"/>
          <w:i/>
          <w:iCs/>
          <w:sz w:val="28"/>
          <w:szCs w:val="28"/>
          <w:u w:val="double"/>
        </w:rPr>
        <w:t>will be</w:t>
      </w:r>
      <w:r w:rsidRPr="00FF525D">
        <w:rPr>
          <w:rFonts w:ascii="Times New Roman" w:hAnsi="Times New Roman" w:cs="Times New Roman"/>
          <w:sz w:val="28"/>
          <w:szCs w:val="28"/>
          <w:u w:val="double"/>
        </w:rPr>
        <w:t xml:space="preserve"> standing for a banner of peoples – to Him nations will seek</w:t>
      </w:r>
      <w:r w:rsidRPr="00FF525D">
        <w:rPr>
          <w:rFonts w:ascii="Times New Roman" w:hAnsi="Times New Roman" w:cs="Times New Roman"/>
          <w:sz w:val="28"/>
          <w:szCs w:val="28"/>
        </w:rPr>
        <w:t xml:space="preserve">, and His resting-place will become a glory. And </w:t>
      </w:r>
      <w:r w:rsidRPr="00FF525D">
        <w:rPr>
          <w:rFonts w:ascii="Times New Roman" w:hAnsi="Times New Roman" w:cs="Times New Roman"/>
          <w:b/>
          <w:bCs/>
          <w:sz w:val="28"/>
          <w:szCs w:val="28"/>
        </w:rPr>
        <w:t xml:space="preserve">it will come to pass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the Lord (</w:t>
      </w:r>
      <w:r w:rsidR="008A5AE8" w:rsidRPr="00FF525D">
        <w:rPr>
          <w:rFonts w:ascii="Times New Roman" w:hAnsi="Times New Roman" w:cs="Times New Roman"/>
          <w:sz w:val="28"/>
          <w:szCs w:val="28"/>
        </w:rPr>
        <w:t xml:space="preserve">Heb. </w:t>
      </w:r>
      <w:proofErr w:type="spellStart"/>
      <w:r w:rsidRPr="00FF525D">
        <w:rPr>
          <w:rFonts w:ascii="Times New Roman" w:hAnsi="Times New Roman" w:cs="Times New Roman"/>
          <w:i/>
          <w:iCs/>
          <w:sz w:val="28"/>
          <w:szCs w:val="28"/>
        </w:rPr>
        <w:t>Adônây</w:t>
      </w:r>
      <w:proofErr w:type="spellEnd"/>
      <w:r w:rsidRPr="00FF525D">
        <w:rPr>
          <w:rFonts w:ascii="Times New Roman" w:hAnsi="Times New Roman" w:cs="Times New Roman"/>
          <w:sz w:val="28"/>
          <w:szCs w:val="28"/>
        </w:rPr>
        <w:t xml:space="preserve">) will add a second </w:t>
      </w:r>
      <w:r w:rsidRPr="00FF525D">
        <w:rPr>
          <w:rFonts w:ascii="Times New Roman" w:hAnsi="Times New Roman" w:cs="Times New Roman"/>
          <w:i/>
          <w:iCs/>
          <w:sz w:val="28"/>
          <w:szCs w:val="28"/>
        </w:rPr>
        <w:t>time</w:t>
      </w:r>
      <w:r w:rsidRPr="00FF525D">
        <w:rPr>
          <w:rFonts w:ascii="Times New Roman" w:hAnsi="Times New Roman" w:cs="Times New Roman"/>
          <w:sz w:val="28"/>
          <w:szCs w:val="28"/>
        </w:rPr>
        <w:t xml:space="preserve"> to get a remnant of His people who are left, from Assyria and from Egypt and from Pathros and from Cush and from Elam and from Shinar and from Hamath and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coasts of the Sea. And He will lift up a banner for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nations, and He will gather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downcast of Israel, and He will collect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scattered of Judah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four corners of the earth. And the jealousy of Ephraim will be turned aside, and those vexing Judah will be cut off. Ephraim will not be envious of Judah, and Judah will not vex Ephraim. But they will fly upon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shoulder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Philistine seaward. Together they will plunder sons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East, Edom and Moab. </w:t>
      </w:r>
      <w:r w:rsidRPr="00FF525D">
        <w:rPr>
          <w:rFonts w:ascii="Times New Roman" w:hAnsi="Times New Roman" w:cs="Times New Roman"/>
          <w:i/>
          <w:iCs/>
          <w:sz w:val="28"/>
          <w:szCs w:val="28"/>
        </w:rPr>
        <w:t>By</w:t>
      </w:r>
      <w:r w:rsidRPr="00FF525D">
        <w:rPr>
          <w:rFonts w:ascii="Times New Roman" w:hAnsi="Times New Roman" w:cs="Times New Roman"/>
          <w:sz w:val="28"/>
          <w:szCs w:val="28"/>
        </w:rPr>
        <w:t xml:space="preserve"> an outstretching of their hand even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sons of Ammon will obey them. </w:t>
      </w:r>
    </w:p>
    <w:p w14:paraId="05F3EC3F" w14:textId="77777777" w:rsidR="00FD3CA0" w:rsidRPr="00FF525D" w:rsidRDefault="009405D5" w:rsidP="00483ACD">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Yahweh will destroy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tongue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sea of Egypt. And He will wave His hand over the River with His hot wind, and He will strike it into seven </w:t>
      </w:r>
      <w:r w:rsidR="00161CF0" w:rsidRPr="00FF525D">
        <w:rPr>
          <w:rFonts w:ascii="Times New Roman" w:hAnsi="Times New Roman" w:cs="Times New Roman"/>
          <w:sz w:val="28"/>
          <w:szCs w:val="28"/>
        </w:rPr>
        <w:t>streams,</w:t>
      </w:r>
      <w:r w:rsidRPr="00FF525D">
        <w:rPr>
          <w:rFonts w:ascii="Times New Roman" w:hAnsi="Times New Roman" w:cs="Times New Roman"/>
          <w:sz w:val="28"/>
          <w:szCs w:val="28"/>
        </w:rPr>
        <w:t xml:space="preserve"> and He will make it tread by sandals. And there will come to pass a highway for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remnant of His people who will be left from Assyria, as what came to Israel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day of his going up </w:t>
      </w:r>
      <w:r w:rsidRPr="00FF525D">
        <w:rPr>
          <w:rFonts w:ascii="Times New Roman" w:hAnsi="Times New Roman" w:cs="Times New Roman"/>
          <w:sz w:val="28"/>
          <w:szCs w:val="28"/>
          <w:u w:val="single"/>
        </w:rPr>
        <w:t xml:space="preserve">from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land of Egypt</w:t>
      </w:r>
      <w:r w:rsidRPr="00FF525D">
        <w:rPr>
          <w:rFonts w:ascii="Times New Roman" w:hAnsi="Times New Roman" w:cs="Times New Roman"/>
          <w:sz w:val="28"/>
          <w:szCs w:val="28"/>
        </w:rPr>
        <w:t xml:space="preserve">. </w:t>
      </w:r>
    </w:p>
    <w:p w14:paraId="05F3EC40" w14:textId="77777777" w:rsidR="00FA5960" w:rsidRDefault="009405D5" w:rsidP="00276D6A">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And you will say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‘I will praise You, Yahweh, for You were angry at me. You will turn back your </w:t>
      </w:r>
      <w:r w:rsidR="00161CF0" w:rsidRPr="00FF525D">
        <w:rPr>
          <w:rFonts w:ascii="Times New Roman" w:hAnsi="Times New Roman" w:cs="Times New Roman"/>
          <w:sz w:val="28"/>
          <w:szCs w:val="28"/>
        </w:rPr>
        <w:t>anger,</w:t>
      </w:r>
      <w:r w:rsidRPr="00FF525D">
        <w:rPr>
          <w:rFonts w:ascii="Times New Roman" w:hAnsi="Times New Roman" w:cs="Times New Roman"/>
          <w:sz w:val="28"/>
          <w:szCs w:val="28"/>
        </w:rPr>
        <w:t xml:space="preserve"> and You will comfort me. Behold, God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my salvation. I will trust and not be in dread, for my strength and my song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Yah</w:t>
      </w:r>
      <w:r w:rsidR="00753376" w:rsidRPr="00FF525D">
        <w:rPr>
          <w:rFonts w:ascii="Times New Roman" w:hAnsi="Times New Roman" w:cs="Times New Roman"/>
          <w:sz w:val="28"/>
          <w:szCs w:val="28"/>
        </w:rPr>
        <w:t>-</w:t>
      </w:r>
      <w:r w:rsidRPr="00FF525D">
        <w:rPr>
          <w:rFonts w:ascii="Times New Roman" w:hAnsi="Times New Roman" w:cs="Times New Roman"/>
          <w:sz w:val="28"/>
          <w:szCs w:val="28"/>
        </w:rPr>
        <w:t xml:space="preserve">Yahweh, and He has become to me for salvation. And you will draw waters with joy from </w:t>
      </w:r>
      <w:r w:rsidRPr="00FF525D">
        <w:rPr>
          <w:rFonts w:ascii="Times New Roman" w:hAnsi="Times New Roman" w:cs="Times New Roman"/>
          <w:i/>
          <w:iCs/>
          <w:sz w:val="28"/>
          <w:szCs w:val="28"/>
        </w:rPr>
        <w:t xml:space="preserve">the </w:t>
      </w:r>
      <w:r w:rsidRPr="00FF525D">
        <w:rPr>
          <w:rFonts w:ascii="Times New Roman" w:hAnsi="Times New Roman" w:cs="Times New Roman"/>
          <w:sz w:val="28"/>
          <w:szCs w:val="28"/>
        </w:rPr>
        <w:t xml:space="preserve">springs of the salvation.’ And you will say </w:t>
      </w:r>
      <w:r w:rsidRPr="00FF525D">
        <w:rPr>
          <w:rFonts w:ascii="Times New Roman" w:hAnsi="Times New Roman" w:cs="Times New Roman"/>
          <w:b/>
          <w:bCs/>
          <w:sz w:val="28"/>
          <w:szCs w:val="28"/>
          <w:u w:val="single"/>
        </w:rPr>
        <w:t>in that day</w:t>
      </w:r>
      <w:r w:rsidRPr="00FF525D">
        <w:rPr>
          <w:rFonts w:ascii="Times New Roman" w:hAnsi="Times New Roman" w:cs="Times New Roman"/>
          <w:sz w:val="28"/>
          <w:szCs w:val="28"/>
        </w:rPr>
        <w:t xml:space="preserve">, ‘Praise to Yahweh. Call upon His name. Reveal His deeds among peoples. Bring to remembrance that His name is exalted. Sing praise to Yahweh, for He has done majestically. This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made known in the whole earth. </w:t>
      </w:r>
      <w:r w:rsidRPr="00FF525D">
        <w:rPr>
          <w:rFonts w:ascii="Times New Roman" w:hAnsi="Times New Roman" w:cs="Times New Roman"/>
          <w:sz w:val="28"/>
          <w:szCs w:val="28"/>
          <w:u w:val="single"/>
        </w:rPr>
        <w:t>Cry out and shout, dweller of Zion, for great in your midst is the Holy One of Israel</w:t>
      </w:r>
      <w:r w:rsidRPr="00FF525D">
        <w:rPr>
          <w:rFonts w:ascii="Times New Roman" w:hAnsi="Times New Roman" w:cs="Times New Roman"/>
          <w:sz w:val="28"/>
          <w:szCs w:val="28"/>
        </w:rPr>
        <w:t xml:space="preserve">.’”   </w:t>
      </w:r>
    </w:p>
    <w:p w14:paraId="05F3EC41" w14:textId="77777777" w:rsidR="009405D5" w:rsidRPr="00FF525D" w:rsidRDefault="009405D5" w:rsidP="00276D6A">
      <w:pPr>
        <w:pStyle w:val="ListParagraph"/>
        <w:ind w:left="7560"/>
        <w:contextualSpacing w:val="0"/>
        <w:rPr>
          <w:rFonts w:ascii="Times New Roman" w:hAnsi="Times New Roman" w:cs="Times New Roman"/>
          <w:sz w:val="28"/>
          <w:szCs w:val="28"/>
        </w:rPr>
      </w:pPr>
      <w:r w:rsidRPr="00FF525D">
        <w:rPr>
          <w:rFonts w:ascii="Times New Roman" w:hAnsi="Times New Roman" w:cs="Times New Roman"/>
          <w:sz w:val="28"/>
          <w:szCs w:val="28"/>
        </w:rPr>
        <w:t>Isa.11:1-12:5</w:t>
      </w:r>
    </w:p>
    <w:p w14:paraId="05F3EC42" w14:textId="77777777" w:rsidR="009405D5" w:rsidRPr="00FF525D" w:rsidRDefault="009405D5" w:rsidP="003212F3">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This long text is not an aimless or random succession of prophetic sayings. The first part of the text (vv.1-10) is bound together by the phrases “</w:t>
      </w:r>
      <w:r w:rsidRPr="00FF525D">
        <w:rPr>
          <w:rFonts w:ascii="Times New Roman" w:hAnsi="Times New Roman" w:cs="Times New Roman"/>
          <w:sz w:val="28"/>
          <w:szCs w:val="28"/>
          <w:u w:val="single"/>
        </w:rPr>
        <w:t>stem of Jesse</w:t>
      </w:r>
      <w:r w:rsidRPr="00FF525D">
        <w:rPr>
          <w:rFonts w:ascii="Times New Roman" w:hAnsi="Times New Roman" w:cs="Times New Roman"/>
          <w:sz w:val="28"/>
          <w:szCs w:val="28"/>
        </w:rPr>
        <w:t>”, “</w:t>
      </w:r>
      <w:r w:rsidRPr="00FF525D">
        <w:rPr>
          <w:rFonts w:ascii="Times New Roman" w:hAnsi="Times New Roman" w:cs="Times New Roman"/>
          <w:sz w:val="28"/>
          <w:szCs w:val="28"/>
          <w:u w:val="single"/>
        </w:rPr>
        <w:t>his root</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Root of Jesse</w:t>
      </w:r>
      <w:r w:rsidRPr="00FF525D">
        <w:rPr>
          <w:rFonts w:ascii="Times New Roman" w:hAnsi="Times New Roman" w:cs="Times New Roman"/>
          <w:sz w:val="28"/>
          <w:szCs w:val="28"/>
        </w:rPr>
        <w:t>”. Then 11:10-12:5 is bound together by four emphatic pronouncements of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 that is, all these events will happen in the same “day”. Paul used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version of a part of this (</w:t>
      </w:r>
      <w:r w:rsidR="003212F3" w:rsidRPr="00FF525D">
        <w:rPr>
          <w:rFonts w:ascii="Times New Roman" w:hAnsi="Times New Roman" w:cs="Times New Roman"/>
          <w:sz w:val="28"/>
          <w:szCs w:val="28"/>
          <w:u w:val="double"/>
        </w:rPr>
        <w:t xml:space="preserve">double </w:t>
      </w:r>
      <w:r w:rsidRPr="00FF525D">
        <w:rPr>
          <w:rFonts w:ascii="Times New Roman" w:hAnsi="Times New Roman" w:cs="Times New Roman"/>
          <w:sz w:val="28"/>
          <w:szCs w:val="28"/>
          <w:u w:val="double"/>
        </w:rPr>
        <w:t>underlined</w:t>
      </w:r>
      <w:r w:rsidRPr="00FF525D">
        <w:rPr>
          <w:rFonts w:ascii="Times New Roman" w:hAnsi="Times New Roman" w:cs="Times New Roman"/>
          <w:sz w:val="28"/>
          <w:szCs w:val="28"/>
        </w:rPr>
        <w:t xml:space="preserve"> above) to </w:t>
      </w:r>
      <w:r w:rsidRPr="00FF525D">
        <w:rPr>
          <w:rFonts w:ascii="Times New Roman" w:hAnsi="Times New Roman" w:cs="Times New Roman"/>
          <w:sz w:val="28"/>
          <w:szCs w:val="28"/>
        </w:rPr>
        <w:lastRenderedPageBreak/>
        <w:t>demonstrate that blessing for the nations had come with Israel’s early harvest (Pentecost</w:t>
      </w:r>
      <w:r w:rsidR="00690A6E" w:rsidRPr="00FF525D">
        <w:rPr>
          <w:rFonts w:ascii="Times New Roman" w:hAnsi="Times New Roman" w:cs="Times New Roman"/>
          <w:sz w:val="28"/>
          <w:szCs w:val="28"/>
        </w:rPr>
        <w:t>, Rom.15:12)</w:t>
      </w:r>
      <w:r w:rsidRPr="00FF525D">
        <w:rPr>
          <w:rFonts w:ascii="Times New Roman" w:hAnsi="Times New Roman" w:cs="Times New Roman"/>
          <w:sz w:val="28"/>
          <w:szCs w:val="28"/>
        </w:rPr>
        <w:t xml:space="preserve">. This was a present blessing during Acts, but the full import of Isaiah chapters 11-12 </w:t>
      </w:r>
      <w:r w:rsidR="0036496C" w:rsidRPr="00FF525D">
        <w:rPr>
          <w:rFonts w:ascii="Times New Roman" w:hAnsi="Times New Roman" w:cs="Times New Roman"/>
          <w:sz w:val="28"/>
          <w:szCs w:val="28"/>
        </w:rPr>
        <w:t>must be</w:t>
      </w:r>
      <w:r w:rsidRPr="00FF525D">
        <w:rPr>
          <w:rFonts w:ascii="Times New Roman" w:hAnsi="Times New Roman" w:cs="Times New Roman"/>
          <w:sz w:val="28"/>
          <w:szCs w:val="28"/>
        </w:rPr>
        <w:t xml:space="preserve"> future. The “Branch” is Messianic, and this “name” appears elsewhere in the OT in Isa.4:2, Jer.23:5; 33:15 and Zec.3:8; 6:12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Further, this Messiah is pictured as reigning, for He will strike the earth and slay the wicked. Jesus did none of these things at His first appearing to Israel. Note how lack of conflict </w:t>
      </w:r>
      <w:r w:rsidR="002E6525" w:rsidRPr="00FF525D">
        <w:rPr>
          <w:rFonts w:ascii="Times New Roman" w:hAnsi="Times New Roman" w:cs="Times New Roman"/>
          <w:sz w:val="28"/>
          <w:szCs w:val="28"/>
        </w:rPr>
        <w:t xml:space="preserve">will prevail </w:t>
      </w:r>
      <w:r w:rsidRPr="00FF525D">
        <w:rPr>
          <w:rFonts w:ascii="Times New Roman" w:hAnsi="Times New Roman" w:cs="Times New Roman"/>
          <w:sz w:val="28"/>
          <w:szCs w:val="28"/>
        </w:rPr>
        <w:t>in both the animal kingdom and in Yahweh’s kingdom (“</w:t>
      </w:r>
      <w:r w:rsidRPr="00FF525D">
        <w:rPr>
          <w:rFonts w:ascii="Times New Roman" w:hAnsi="Times New Roman" w:cs="Times New Roman"/>
          <w:sz w:val="28"/>
          <w:szCs w:val="28"/>
          <w:u w:val="single"/>
        </w:rPr>
        <w:t>in all My holy mountain</w:t>
      </w:r>
      <w:r w:rsidRPr="00FF525D">
        <w:rPr>
          <w:rFonts w:ascii="Times New Roman" w:hAnsi="Times New Roman" w:cs="Times New Roman"/>
          <w:sz w:val="28"/>
          <w:szCs w:val="28"/>
        </w:rPr>
        <w:t xml:space="preserve">”). The return to pre-Flood conditions in the animal kingdom (compatible with the lengthened lifetimes of Isa.65:20), stands </w:t>
      </w:r>
      <w:r w:rsidR="006F301A" w:rsidRPr="00FF525D">
        <w:rPr>
          <w:rFonts w:ascii="Times New Roman" w:hAnsi="Times New Roman" w:cs="Times New Roman"/>
          <w:sz w:val="28"/>
          <w:szCs w:val="28"/>
        </w:rPr>
        <w:t>together</w:t>
      </w:r>
      <w:r w:rsidRPr="00FF525D">
        <w:rPr>
          <w:rFonts w:ascii="Times New Roman" w:hAnsi="Times New Roman" w:cs="Times New Roman"/>
          <w:sz w:val="28"/>
          <w:szCs w:val="28"/>
        </w:rPr>
        <w:t xml:space="preserve"> with the widespread “</w:t>
      </w:r>
      <w:r w:rsidRPr="00FF525D">
        <w:rPr>
          <w:rFonts w:ascii="Times New Roman" w:hAnsi="Times New Roman" w:cs="Times New Roman"/>
          <w:sz w:val="28"/>
          <w:szCs w:val="28"/>
          <w:u w:val="single"/>
        </w:rPr>
        <w:t>knowing of Yahweh</w:t>
      </w:r>
      <w:r w:rsidRPr="00FF525D">
        <w:rPr>
          <w:rFonts w:ascii="Times New Roman" w:hAnsi="Times New Roman" w:cs="Times New Roman"/>
          <w:sz w:val="28"/>
          <w:szCs w:val="28"/>
        </w:rPr>
        <w:t>” as waters covering the sea. Thus, knowledge of Yahweh will flood the earth, and will put an end to destruction, unlike the Great Flood of Noah’s day, which covered the earth and destroyed almost every living thing.</w:t>
      </w:r>
      <w:r w:rsidR="0036496C" w:rsidRPr="00FF525D">
        <w:rPr>
          <w:rFonts w:ascii="Times New Roman" w:hAnsi="Times New Roman" w:cs="Times New Roman"/>
          <w:sz w:val="28"/>
          <w:szCs w:val="28"/>
        </w:rPr>
        <w:t xml:space="preserve"> Those who allegorize this peace in the animal kingdom of Isaiah 11, should do likewise with conditions before the Flood. </w:t>
      </w:r>
      <w:r w:rsidR="009F0548" w:rsidRPr="00FF525D">
        <w:rPr>
          <w:rFonts w:ascii="Times New Roman" w:hAnsi="Times New Roman" w:cs="Times New Roman"/>
          <w:sz w:val="28"/>
          <w:szCs w:val="28"/>
        </w:rPr>
        <w:t>Then</w:t>
      </w:r>
      <w:r w:rsidR="0036496C" w:rsidRPr="00FF525D">
        <w:rPr>
          <w:rFonts w:ascii="Times New Roman" w:hAnsi="Times New Roman" w:cs="Times New Roman"/>
          <w:sz w:val="28"/>
          <w:szCs w:val="28"/>
        </w:rPr>
        <w:t>, why not water down the Flood narrative</w:t>
      </w:r>
      <w:r w:rsidR="00483ACD" w:rsidRPr="00FF525D">
        <w:rPr>
          <w:rFonts w:ascii="Times New Roman" w:hAnsi="Times New Roman" w:cs="Times New Roman"/>
          <w:sz w:val="28"/>
          <w:szCs w:val="28"/>
        </w:rPr>
        <w:t xml:space="preserve"> itself</w:t>
      </w:r>
      <w:r w:rsidR="0036496C" w:rsidRPr="00FF525D">
        <w:rPr>
          <w:rFonts w:ascii="Times New Roman" w:hAnsi="Times New Roman" w:cs="Times New Roman"/>
          <w:sz w:val="28"/>
          <w:szCs w:val="28"/>
        </w:rPr>
        <w:t xml:space="preserve"> </w:t>
      </w:r>
      <w:r w:rsidR="00483ACD" w:rsidRPr="00FF525D">
        <w:rPr>
          <w:rFonts w:ascii="Times New Roman" w:hAnsi="Times New Roman" w:cs="Times New Roman"/>
          <w:sz w:val="28"/>
          <w:szCs w:val="28"/>
        </w:rPr>
        <w:t>into</w:t>
      </w:r>
      <w:r w:rsidR="0036496C" w:rsidRPr="00FF525D">
        <w:rPr>
          <w:rFonts w:ascii="Times New Roman" w:hAnsi="Times New Roman" w:cs="Times New Roman"/>
          <w:sz w:val="28"/>
          <w:szCs w:val="28"/>
        </w:rPr>
        <w:t xml:space="preserve"> an allegorical-moral tale, rather than history? </w:t>
      </w:r>
      <w:r w:rsidR="008A5AE8" w:rsidRPr="00FF525D">
        <w:rPr>
          <w:rFonts w:ascii="Times New Roman" w:hAnsi="Times New Roman" w:cs="Times New Roman"/>
          <w:sz w:val="28"/>
          <w:szCs w:val="28"/>
        </w:rPr>
        <w:t>Can</w:t>
      </w:r>
      <w:r w:rsidR="009F0548" w:rsidRPr="00FF525D">
        <w:rPr>
          <w:rFonts w:ascii="Times New Roman" w:hAnsi="Times New Roman" w:cs="Times New Roman"/>
          <w:sz w:val="28"/>
          <w:szCs w:val="28"/>
        </w:rPr>
        <w:t xml:space="preserve"> the</w:t>
      </w:r>
      <w:r w:rsidR="0036496C" w:rsidRPr="00FF525D">
        <w:rPr>
          <w:rFonts w:ascii="Times New Roman" w:hAnsi="Times New Roman" w:cs="Times New Roman"/>
          <w:sz w:val="28"/>
          <w:szCs w:val="28"/>
        </w:rPr>
        <w:t xml:space="preserve"> prophecy of Isaiah 11</w:t>
      </w:r>
      <w:r w:rsidR="003212F3" w:rsidRPr="00FF525D">
        <w:rPr>
          <w:rFonts w:ascii="Times New Roman" w:hAnsi="Times New Roman" w:cs="Times New Roman"/>
          <w:sz w:val="28"/>
          <w:szCs w:val="28"/>
        </w:rPr>
        <w:t xml:space="preserve"> </w:t>
      </w:r>
      <w:r w:rsidR="008A5AE8" w:rsidRPr="00FF525D">
        <w:rPr>
          <w:rFonts w:ascii="Times New Roman" w:hAnsi="Times New Roman" w:cs="Times New Roman"/>
          <w:sz w:val="28"/>
          <w:szCs w:val="28"/>
        </w:rPr>
        <w:t>be any</w:t>
      </w:r>
      <w:r w:rsidR="0036496C" w:rsidRPr="00FF525D">
        <w:rPr>
          <w:rFonts w:ascii="Times New Roman" w:hAnsi="Times New Roman" w:cs="Times New Roman"/>
          <w:sz w:val="28"/>
          <w:szCs w:val="28"/>
        </w:rPr>
        <w:t xml:space="preserve"> more </w:t>
      </w:r>
      <w:r w:rsidR="006F301A" w:rsidRPr="00FF525D">
        <w:rPr>
          <w:rFonts w:ascii="Times New Roman" w:hAnsi="Times New Roman" w:cs="Times New Roman"/>
          <w:sz w:val="28"/>
          <w:szCs w:val="28"/>
        </w:rPr>
        <w:t>a fable</w:t>
      </w:r>
      <w:r w:rsidR="0036496C" w:rsidRPr="00FF525D">
        <w:rPr>
          <w:rFonts w:ascii="Times New Roman" w:hAnsi="Times New Roman" w:cs="Times New Roman"/>
          <w:sz w:val="28"/>
          <w:szCs w:val="28"/>
        </w:rPr>
        <w:t xml:space="preserve"> than the Flood </w:t>
      </w:r>
      <w:r w:rsidR="00483ACD" w:rsidRPr="00FF525D">
        <w:rPr>
          <w:rFonts w:ascii="Times New Roman" w:hAnsi="Times New Roman" w:cs="Times New Roman"/>
          <w:sz w:val="28"/>
          <w:szCs w:val="28"/>
        </w:rPr>
        <w:t>story</w:t>
      </w:r>
      <w:r w:rsidR="008A5AE8" w:rsidRPr="00FF525D">
        <w:rPr>
          <w:rFonts w:ascii="Times New Roman" w:hAnsi="Times New Roman" w:cs="Times New Roman"/>
          <w:sz w:val="28"/>
          <w:szCs w:val="28"/>
        </w:rPr>
        <w:t xml:space="preserve">? But Jesus validated the Flood narrative </w:t>
      </w:r>
      <w:r w:rsidR="00483ACD" w:rsidRPr="00FF525D">
        <w:rPr>
          <w:rFonts w:ascii="Times New Roman" w:hAnsi="Times New Roman" w:cs="Times New Roman"/>
          <w:sz w:val="28"/>
          <w:szCs w:val="28"/>
        </w:rPr>
        <w:t xml:space="preserve">in </w:t>
      </w:r>
      <w:r w:rsidR="008A5AE8" w:rsidRPr="00FF525D">
        <w:rPr>
          <w:rFonts w:ascii="Times New Roman" w:hAnsi="Times New Roman" w:cs="Times New Roman"/>
          <w:sz w:val="28"/>
          <w:szCs w:val="28"/>
        </w:rPr>
        <w:t>Mat.24:37-39.</w:t>
      </w:r>
      <w:r w:rsidR="00483ACD" w:rsidRPr="00FF525D">
        <w:rPr>
          <w:rFonts w:ascii="Times New Roman" w:hAnsi="Times New Roman" w:cs="Times New Roman"/>
          <w:sz w:val="28"/>
          <w:szCs w:val="28"/>
        </w:rPr>
        <w:t xml:space="preserve"> Was Jesus a Teacher of myth</w:t>
      </w:r>
      <w:r w:rsidR="00F04C60" w:rsidRPr="00FF525D">
        <w:rPr>
          <w:rFonts w:ascii="Times New Roman" w:hAnsi="Times New Roman" w:cs="Times New Roman"/>
          <w:sz w:val="28"/>
          <w:szCs w:val="28"/>
        </w:rPr>
        <w:t>,</w:t>
      </w:r>
      <w:r w:rsidR="00483ACD" w:rsidRPr="00FF525D">
        <w:rPr>
          <w:rFonts w:ascii="Times New Roman" w:hAnsi="Times New Roman" w:cs="Times New Roman"/>
          <w:sz w:val="28"/>
          <w:szCs w:val="28"/>
        </w:rPr>
        <w:t xml:space="preserve"> or truth?</w:t>
      </w:r>
    </w:p>
    <w:p w14:paraId="05F3EC43" w14:textId="77777777" w:rsidR="00FD3CA0" w:rsidRPr="00FF525D" w:rsidRDefault="009405D5" w:rsidP="00C2118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Here “</w:t>
      </w:r>
      <w:r w:rsidRPr="00FF525D">
        <w:rPr>
          <w:rFonts w:ascii="Times New Roman" w:hAnsi="Times New Roman" w:cs="Times New Roman"/>
          <w:sz w:val="28"/>
          <w:szCs w:val="28"/>
          <w:u w:val="single"/>
        </w:rPr>
        <w:t>in that day</w:t>
      </w:r>
      <w:r w:rsidRPr="00FF525D">
        <w:rPr>
          <w:rFonts w:ascii="Times New Roman" w:hAnsi="Times New Roman" w:cs="Times New Roman"/>
          <w:sz w:val="28"/>
          <w:szCs w:val="28"/>
        </w:rPr>
        <w:t xml:space="preserve">” is described a second gathering of the remnant of Israel, </w:t>
      </w:r>
      <w:r w:rsidR="0036496C" w:rsidRPr="00FF525D">
        <w:rPr>
          <w:rFonts w:ascii="Times New Roman" w:hAnsi="Times New Roman" w:cs="Times New Roman"/>
          <w:sz w:val="28"/>
          <w:szCs w:val="28"/>
        </w:rPr>
        <w:t xml:space="preserve">but </w:t>
      </w:r>
      <w:r w:rsidRPr="00FF525D">
        <w:rPr>
          <w:rFonts w:ascii="Times New Roman" w:hAnsi="Times New Roman" w:cs="Times New Roman"/>
          <w:sz w:val="28"/>
          <w:szCs w:val="28"/>
        </w:rPr>
        <w:t xml:space="preserve">on this occasion not merely from the North, nor only from East and West, but “from the four corners of the earth”. Eight specific regions are described here as the diaspora to be gathered – </w:t>
      </w:r>
    </w:p>
    <w:p w14:paraId="05F3EC44"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Assyria</w:t>
      </w:r>
    </w:p>
    <w:p w14:paraId="05F3EC45"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Egypt</w:t>
      </w:r>
    </w:p>
    <w:p w14:paraId="05F3EC46"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Pathros</w:t>
      </w:r>
    </w:p>
    <w:p w14:paraId="05F3EC47"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Cush</w:t>
      </w:r>
    </w:p>
    <w:p w14:paraId="05F3EC48"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Elam</w:t>
      </w:r>
    </w:p>
    <w:p w14:paraId="05F3EC49"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Shinar</w:t>
      </w:r>
    </w:p>
    <w:p w14:paraId="05F3EC4A" w14:textId="77777777" w:rsidR="00FD3CA0" w:rsidRPr="00FF525D" w:rsidRDefault="005F2153" w:rsidP="005528B2">
      <w:pPr>
        <w:pStyle w:val="ListParagraph"/>
        <w:numPr>
          <w:ilvl w:val="0"/>
          <w:numId w:val="99"/>
        </w:numPr>
        <w:spacing w:after="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Hamath</w:t>
      </w:r>
    </w:p>
    <w:p w14:paraId="05F3EC4B" w14:textId="77777777" w:rsidR="00FD3CA0" w:rsidRPr="00FF525D" w:rsidRDefault="005F2153" w:rsidP="005528B2">
      <w:pPr>
        <w:pStyle w:val="ListParagraph"/>
        <w:numPr>
          <w:ilvl w:val="0"/>
          <w:numId w:val="99"/>
        </w:numPr>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from </w:t>
      </w:r>
      <w:r w:rsidR="00FD3CA0" w:rsidRPr="00FF525D">
        <w:rPr>
          <w:rFonts w:ascii="Times New Roman" w:hAnsi="Times New Roman" w:cs="Times New Roman"/>
          <w:sz w:val="28"/>
          <w:szCs w:val="28"/>
        </w:rPr>
        <w:t>isles (or coastlands) of the Sea</w:t>
      </w:r>
    </w:p>
    <w:p w14:paraId="05F3EC4C" w14:textId="77777777" w:rsidR="009405D5" w:rsidRPr="00FF525D" w:rsidRDefault="00FD3CA0" w:rsidP="00FD3CA0">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E</w:t>
      </w:r>
      <w:r w:rsidR="009405D5" w:rsidRPr="00FF525D">
        <w:rPr>
          <w:rFonts w:ascii="Times New Roman" w:hAnsi="Times New Roman" w:cs="Times New Roman"/>
          <w:sz w:val="28"/>
          <w:szCs w:val="28"/>
        </w:rPr>
        <w:t>ight is the number of new beginnings (</w:t>
      </w:r>
      <w:r w:rsidR="009405D5" w:rsidRPr="00FF525D">
        <w:rPr>
          <w:rFonts w:ascii="Times New Roman" w:hAnsi="Times New Roman" w:cs="Times New Roman"/>
          <w:i/>
          <w:iCs/>
          <w:sz w:val="28"/>
          <w:szCs w:val="28"/>
        </w:rPr>
        <w:t>Number</w:t>
      </w:r>
      <w:r w:rsidR="009405D5" w:rsidRPr="00FF525D">
        <w:rPr>
          <w:rFonts w:ascii="Times New Roman" w:hAnsi="Times New Roman" w:cs="Times New Roman"/>
          <w:sz w:val="28"/>
          <w:szCs w:val="28"/>
        </w:rPr>
        <w:t xml:space="preserve">, p.200) and the Millennium will be radically so for Israel. The beginning of the Millennium will reverse changes in the earth that began with the Great Flood. This gathering of the remnant is </w:t>
      </w:r>
      <w:r w:rsidR="009405D5" w:rsidRPr="00FF525D">
        <w:rPr>
          <w:rFonts w:ascii="Times New Roman" w:hAnsi="Times New Roman" w:cs="Times New Roman"/>
          <w:sz w:val="28"/>
          <w:szCs w:val="28"/>
        </w:rPr>
        <w:lastRenderedPageBreak/>
        <w:t xml:space="preserve">compared with Israel coming up </w:t>
      </w:r>
      <w:r w:rsidR="002D6D4D" w:rsidRPr="00FF525D">
        <w:rPr>
          <w:rFonts w:ascii="Times New Roman" w:hAnsi="Times New Roman" w:cs="Times New Roman"/>
          <w:sz w:val="28"/>
          <w:szCs w:val="28"/>
        </w:rPr>
        <w:t xml:space="preserve">“from </w:t>
      </w:r>
      <w:r w:rsidR="002D6D4D" w:rsidRPr="00FF525D">
        <w:rPr>
          <w:rFonts w:ascii="Times New Roman" w:hAnsi="Times New Roman" w:cs="Times New Roman"/>
          <w:i/>
          <w:sz w:val="28"/>
          <w:szCs w:val="28"/>
        </w:rPr>
        <w:t>the</w:t>
      </w:r>
      <w:r w:rsidR="002D6D4D" w:rsidRPr="00FF525D">
        <w:rPr>
          <w:rFonts w:ascii="Times New Roman" w:hAnsi="Times New Roman" w:cs="Times New Roman"/>
          <w:sz w:val="28"/>
          <w:szCs w:val="28"/>
        </w:rPr>
        <w:t xml:space="preserve"> land of</w:t>
      </w:r>
      <w:r w:rsidR="009405D5" w:rsidRPr="00FF525D">
        <w:rPr>
          <w:rFonts w:ascii="Times New Roman" w:hAnsi="Times New Roman" w:cs="Times New Roman"/>
          <w:sz w:val="28"/>
          <w:szCs w:val="28"/>
        </w:rPr>
        <w:t xml:space="preserve"> Egypt</w:t>
      </w:r>
      <w:r w:rsidR="002D6D4D" w:rsidRPr="00FF525D">
        <w:rPr>
          <w:rFonts w:ascii="Times New Roman" w:hAnsi="Times New Roman" w:cs="Times New Roman"/>
          <w:sz w:val="28"/>
          <w:szCs w:val="28"/>
        </w:rPr>
        <w:t>”</w:t>
      </w:r>
      <w:r w:rsidR="009405D5" w:rsidRPr="00FF525D">
        <w:rPr>
          <w:rFonts w:ascii="Times New Roman" w:hAnsi="Times New Roman" w:cs="Times New Roman"/>
          <w:sz w:val="28"/>
          <w:szCs w:val="28"/>
        </w:rPr>
        <w:t xml:space="preserve"> – the implication is one of a massive </w:t>
      </w:r>
      <w:r w:rsidR="00753376" w:rsidRPr="00FF525D">
        <w:rPr>
          <w:rFonts w:ascii="Times New Roman" w:hAnsi="Times New Roman" w:cs="Times New Roman"/>
          <w:sz w:val="28"/>
          <w:szCs w:val="28"/>
        </w:rPr>
        <w:t xml:space="preserve">national </w:t>
      </w:r>
      <w:r w:rsidR="009405D5" w:rsidRPr="00FF525D">
        <w:rPr>
          <w:rFonts w:ascii="Times New Roman" w:hAnsi="Times New Roman" w:cs="Times New Roman"/>
          <w:sz w:val="28"/>
          <w:szCs w:val="28"/>
        </w:rPr>
        <w:t>return.</w:t>
      </w:r>
    </w:p>
    <w:p w14:paraId="05F3EC4D" w14:textId="77777777" w:rsidR="009405D5" w:rsidRPr="00FF525D" w:rsidRDefault="009405D5" w:rsidP="00F04C60">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We also see here the two leader-tribes, Ephraim and Judah, no longer warring and competing, but united in </w:t>
      </w:r>
      <w:r w:rsidR="00C21182" w:rsidRPr="00FF525D">
        <w:rPr>
          <w:rFonts w:ascii="Times New Roman" w:hAnsi="Times New Roman" w:cs="Times New Roman"/>
          <w:sz w:val="28"/>
          <w:szCs w:val="28"/>
        </w:rPr>
        <w:t xml:space="preserve">subduing </w:t>
      </w:r>
      <w:r w:rsidRPr="00FF525D">
        <w:rPr>
          <w:rFonts w:ascii="Times New Roman" w:hAnsi="Times New Roman" w:cs="Times New Roman"/>
          <w:sz w:val="28"/>
          <w:szCs w:val="28"/>
        </w:rPr>
        <w:t>ancient enemies (Philistia, Edom, Moab, Ammon). We have already seen that geo</w:t>
      </w:r>
      <w:r w:rsidR="00A46F34" w:rsidRPr="00FF525D">
        <w:rPr>
          <w:rFonts w:ascii="Times New Roman" w:hAnsi="Times New Roman" w:cs="Times New Roman"/>
          <w:sz w:val="28"/>
          <w:szCs w:val="28"/>
        </w:rPr>
        <w:t>logical</w:t>
      </w:r>
      <w:r w:rsidRPr="00FF525D">
        <w:rPr>
          <w:rFonts w:ascii="Times New Roman" w:hAnsi="Times New Roman" w:cs="Times New Roman"/>
          <w:sz w:val="28"/>
          <w:szCs w:val="28"/>
        </w:rPr>
        <w:t xml:space="preserve"> changes will affect the region about Jerusalem and its Mount of Olives, </w:t>
      </w:r>
      <w:r w:rsidR="00753376" w:rsidRPr="00FF525D">
        <w:rPr>
          <w:rFonts w:ascii="Times New Roman" w:hAnsi="Times New Roman" w:cs="Times New Roman"/>
          <w:sz w:val="28"/>
          <w:szCs w:val="28"/>
        </w:rPr>
        <w:t>and</w:t>
      </w:r>
      <w:r w:rsidRPr="00FF525D">
        <w:rPr>
          <w:rFonts w:ascii="Times New Roman" w:hAnsi="Times New Roman" w:cs="Times New Roman"/>
          <w:sz w:val="28"/>
          <w:szCs w:val="28"/>
        </w:rPr>
        <w:t xml:space="preserve"> here we see geographic changes to Egypt’s “sea” (Gulf of Suez, or Bitter Lake?) and “river” (Nile). The text ends with salvation and praise in the heart of Israel. God’s finish of the Jews here is only a happy ending</w:t>
      </w:r>
      <w:r w:rsidR="00944026" w:rsidRPr="00FF525D">
        <w:rPr>
          <w:rFonts w:ascii="Times New Roman" w:hAnsi="Times New Roman" w:cs="Times New Roman"/>
          <w:sz w:val="28"/>
          <w:szCs w:val="28"/>
        </w:rPr>
        <w:t xml:space="preserve"> – “Cry out and shout, dweller of Zion, for great in your midst is the Holy One of Israel”</w:t>
      </w:r>
      <w:r w:rsidR="001D5FE5" w:rsidRPr="00FF525D">
        <w:rPr>
          <w:rFonts w:ascii="Times New Roman" w:hAnsi="Times New Roman" w:cs="Times New Roman"/>
          <w:sz w:val="28"/>
          <w:szCs w:val="28"/>
        </w:rPr>
        <w:t>.</w:t>
      </w:r>
      <w:r w:rsidR="00944026" w:rsidRPr="00FF525D">
        <w:rPr>
          <w:rFonts w:ascii="Times New Roman" w:hAnsi="Times New Roman" w:cs="Times New Roman"/>
          <w:sz w:val="28"/>
          <w:szCs w:val="28"/>
        </w:rPr>
        <w:t xml:space="preserve"> </w:t>
      </w:r>
      <w:r w:rsidR="001D5FE5" w:rsidRPr="00FF525D">
        <w:rPr>
          <w:rFonts w:ascii="Times New Roman" w:hAnsi="Times New Roman" w:cs="Times New Roman"/>
          <w:sz w:val="28"/>
          <w:szCs w:val="28"/>
        </w:rPr>
        <w:t>This is</w:t>
      </w:r>
      <w:r w:rsidRPr="00FF525D">
        <w:rPr>
          <w:rFonts w:ascii="Times New Roman" w:hAnsi="Times New Roman" w:cs="Times New Roman"/>
          <w:sz w:val="28"/>
          <w:szCs w:val="28"/>
        </w:rPr>
        <w:t xml:space="preserve"> not the destruction and oblivion that the full preterist imagines</w:t>
      </w:r>
      <w:r w:rsidR="0091050C" w:rsidRPr="00FF525D">
        <w:rPr>
          <w:rFonts w:ascii="Times New Roman" w:hAnsi="Times New Roman" w:cs="Times New Roman"/>
          <w:sz w:val="28"/>
          <w:szCs w:val="28"/>
        </w:rPr>
        <w:t xml:space="preserve"> for Israel</w:t>
      </w:r>
      <w:r w:rsidRPr="00FF525D">
        <w:rPr>
          <w:rFonts w:ascii="Times New Roman" w:hAnsi="Times New Roman" w:cs="Times New Roman"/>
          <w:sz w:val="28"/>
          <w:szCs w:val="28"/>
        </w:rPr>
        <w:t>.</w:t>
      </w:r>
      <w:r w:rsidR="00944026" w:rsidRPr="00FF525D">
        <w:rPr>
          <w:rFonts w:ascii="Times New Roman" w:hAnsi="Times New Roman" w:cs="Times New Roman"/>
          <w:sz w:val="28"/>
          <w:szCs w:val="28"/>
        </w:rPr>
        <w:t xml:space="preserve"> Compare the “dweller of Zion” in AD 70, who would also cry out, but only from anguish.</w:t>
      </w:r>
    </w:p>
    <w:p w14:paraId="05F3EC4E" w14:textId="77777777" w:rsidR="00DB0075" w:rsidRDefault="00C75557" w:rsidP="00C75557">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Psalm </w:t>
      </w:r>
      <w:r w:rsidR="00DB0075" w:rsidRPr="00131A1E">
        <w:rPr>
          <w:rFonts w:ascii="Times New Roman" w:hAnsi="Times New Roman" w:cs="Times New Roman"/>
          <w:b/>
          <w:bCs/>
          <w:sz w:val="40"/>
          <w:szCs w:val="40"/>
        </w:rPr>
        <w:t>2</w:t>
      </w:r>
      <w:r>
        <w:rPr>
          <w:rFonts w:ascii="Times New Roman" w:hAnsi="Times New Roman" w:cs="Times New Roman"/>
          <w:b/>
          <w:bCs/>
          <w:sz w:val="40"/>
          <w:szCs w:val="40"/>
        </w:rPr>
        <w:t>:1-2</w:t>
      </w:r>
      <w:r w:rsidR="00DB0075" w:rsidRPr="00131A1E">
        <w:rPr>
          <w:rFonts w:ascii="Times New Roman" w:hAnsi="Times New Roman" w:cs="Times New Roman"/>
          <w:b/>
          <w:bCs/>
          <w:sz w:val="40"/>
          <w:szCs w:val="40"/>
        </w:rPr>
        <w:t xml:space="preserve"> quoted in </w:t>
      </w:r>
      <w:r>
        <w:rPr>
          <w:rFonts w:ascii="Times New Roman" w:hAnsi="Times New Roman" w:cs="Times New Roman"/>
          <w:b/>
          <w:bCs/>
          <w:sz w:val="40"/>
          <w:szCs w:val="40"/>
        </w:rPr>
        <w:t>Acts 4:25-2</w:t>
      </w:r>
      <w:r w:rsidR="00DB0075">
        <w:rPr>
          <w:rFonts w:ascii="Times New Roman" w:hAnsi="Times New Roman" w:cs="Times New Roman"/>
          <w:b/>
          <w:bCs/>
          <w:sz w:val="40"/>
          <w:szCs w:val="40"/>
        </w:rPr>
        <w:t>6</w:t>
      </w:r>
      <w:r>
        <w:rPr>
          <w:rFonts w:ascii="Times New Roman" w:hAnsi="Times New Roman" w:cs="Times New Roman"/>
          <w:b/>
          <w:bCs/>
          <w:sz w:val="40"/>
          <w:szCs w:val="40"/>
        </w:rPr>
        <w:t>;</w:t>
      </w:r>
    </w:p>
    <w:p w14:paraId="05F3EC4F" w14:textId="77777777" w:rsidR="00C75557" w:rsidRPr="00131A1E" w:rsidRDefault="00C75557" w:rsidP="002553BA">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Psalm 2:7 quoted in Acts 13:33</w:t>
      </w:r>
      <w:r w:rsidR="002553BA">
        <w:rPr>
          <w:rFonts w:ascii="Times New Roman" w:hAnsi="Times New Roman" w:cs="Times New Roman"/>
          <w:b/>
          <w:bCs/>
          <w:sz w:val="40"/>
          <w:szCs w:val="40"/>
        </w:rPr>
        <w:t xml:space="preserve"> and</w:t>
      </w:r>
      <w:r>
        <w:rPr>
          <w:rFonts w:ascii="Times New Roman" w:hAnsi="Times New Roman" w:cs="Times New Roman"/>
          <w:b/>
          <w:bCs/>
          <w:sz w:val="40"/>
          <w:szCs w:val="40"/>
        </w:rPr>
        <w:t xml:space="preserve"> Hebrews 1:5; 5:5</w:t>
      </w:r>
      <w:r w:rsidR="000B153C">
        <w:rPr>
          <w:rFonts w:ascii="Times New Roman" w:hAnsi="Times New Roman" w:cs="Times New Roman"/>
          <w:b/>
          <w:bCs/>
          <w:sz w:val="40"/>
          <w:szCs w:val="40"/>
        </w:rPr>
        <w:t xml:space="preserve"> –</w:t>
      </w:r>
    </w:p>
    <w:p w14:paraId="05F3EC50" w14:textId="77777777" w:rsidR="009405D5" w:rsidRPr="00FF525D" w:rsidRDefault="009405D5" w:rsidP="00C2118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Another OT Messianic text with a limited NT </w:t>
      </w:r>
      <w:r w:rsidR="00B219DD" w:rsidRPr="00FF525D">
        <w:rPr>
          <w:rFonts w:ascii="Times New Roman" w:hAnsi="Times New Roman" w:cs="Times New Roman"/>
          <w:sz w:val="28"/>
          <w:szCs w:val="28"/>
        </w:rPr>
        <w:t>use</w:t>
      </w:r>
      <w:r w:rsidRPr="00FF525D">
        <w:rPr>
          <w:rFonts w:ascii="Times New Roman" w:hAnsi="Times New Roman" w:cs="Times New Roman"/>
          <w:sz w:val="28"/>
          <w:szCs w:val="28"/>
        </w:rPr>
        <w:t xml:space="preserve"> is Psalm 2. Here it is in full, with the NT citations underlined –</w:t>
      </w:r>
    </w:p>
    <w:p w14:paraId="05F3EC51" w14:textId="77777777" w:rsidR="009405D5" w:rsidRPr="00FF525D" w:rsidRDefault="009405D5" w:rsidP="00B17B87">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 xml:space="preserve">Why have nations been in tumult, or peoples imagine vanity? Kings of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earth take a stand, and rulers have seated themselves together against Yahweh and against </w:t>
      </w:r>
      <w:r w:rsidRPr="00FF525D">
        <w:rPr>
          <w:rFonts w:ascii="Times New Roman" w:hAnsi="Times New Roman" w:cs="Times New Roman"/>
          <w:sz w:val="28"/>
          <w:szCs w:val="28"/>
          <w:u w:val="double"/>
        </w:rPr>
        <w:t>His Anointed</w:t>
      </w:r>
      <w:r w:rsidRPr="00FF525D">
        <w:rPr>
          <w:rFonts w:ascii="Times New Roman" w:hAnsi="Times New Roman" w:cs="Times New Roman"/>
          <w:sz w:val="28"/>
          <w:szCs w:val="28"/>
        </w:rPr>
        <w:t xml:space="preserve">. ‘Let us tear away their bonds, and throw off their cords from us.’ The One Dwelling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heavens will laugh.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w:t>
      </w:r>
      <w:r w:rsidR="004C4008" w:rsidRPr="00FF525D">
        <w:rPr>
          <w:rFonts w:ascii="Times New Roman" w:hAnsi="Times New Roman" w:cs="Times New Roman"/>
          <w:sz w:val="28"/>
          <w:szCs w:val="28"/>
        </w:rPr>
        <w:t xml:space="preserve">Heb. </w:t>
      </w:r>
      <w:proofErr w:type="spellStart"/>
      <w:r w:rsidRPr="00FF525D">
        <w:rPr>
          <w:rFonts w:ascii="Times New Roman" w:hAnsi="Times New Roman" w:cs="Times New Roman"/>
          <w:i/>
          <w:iCs/>
          <w:sz w:val="28"/>
          <w:szCs w:val="28"/>
        </w:rPr>
        <w:t>Adônây</w:t>
      </w:r>
      <w:proofErr w:type="spellEnd"/>
      <w:r w:rsidRPr="00FF525D">
        <w:rPr>
          <w:rFonts w:ascii="Times New Roman" w:hAnsi="Times New Roman" w:cs="Times New Roman"/>
          <w:sz w:val="28"/>
          <w:szCs w:val="28"/>
        </w:rPr>
        <w:t xml:space="preserve">) will mock them. Then (Heb. </w:t>
      </w:r>
      <w:proofErr w:type="spellStart"/>
      <w:r w:rsidRPr="00FF525D">
        <w:rPr>
          <w:rFonts w:ascii="Times New Roman" w:hAnsi="Times New Roman" w:cs="Times New Roman"/>
          <w:i/>
          <w:iCs/>
          <w:sz w:val="28"/>
          <w:szCs w:val="28"/>
        </w:rPr>
        <w:t>âz</w:t>
      </w:r>
      <w:proofErr w:type="spellEnd"/>
      <w:r w:rsidRPr="00FF525D">
        <w:rPr>
          <w:rFonts w:ascii="Times New Roman" w:hAnsi="Times New Roman" w:cs="Times New Roman"/>
          <w:sz w:val="28"/>
          <w:szCs w:val="28"/>
        </w:rPr>
        <w:t xml:space="preserve">, ‘at that time’) He will speak to them in His anger, and in His wrath He will dismay them. But I have set My King </w:t>
      </w:r>
      <w:r w:rsidRPr="00FF525D">
        <w:rPr>
          <w:rFonts w:ascii="Times New Roman" w:hAnsi="Times New Roman" w:cs="Times New Roman"/>
          <w:sz w:val="28"/>
          <w:szCs w:val="28"/>
          <w:u w:val="double"/>
        </w:rPr>
        <w:t>upon Zion, My holy mountain</w:t>
      </w:r>
      <w:r w:rsidRPr="00FF525D">
        <w:rPr>
          <w:rFonts w:ascii="Times New Roman" w:hAnsi="Times New Roman" w:cs="Times New Roman"/>
          <w:sz w:val="28"/>
          <w:szCs w:val="28"/>
        </w:rPr>
        <w:t>. I will relate about a decree: Yahweh said to Me, ‘</w:t>
      </w:r>
      <w:r w:rsidRPr="00FF525D">
        <w:rPr>
          <w:rFonts w:ascii="Times New Roman" w:hAnsi="Times New Roman" w:cs="Times New Roman"/>
          <w:sz w:val="28"/>
          <w:szCs w:val="28"/>
          <w:u w:val="single"/>
        </w:rPr>
        <w:t>My Son are You. I Myself today have begotten You</w:t>
      </w:r>
      <w:r w:rsidRPr="00FF525D">
        <w:rPr>
          <w:rFonts w:ascii="Times New Roman" w:hAnsi="Times New Roman" w:cs="Times New Roman"/>
          <w:sz w:val="28"/>
          <w:szCs w:val="28"/>
        </w:rPr>
        <w:t xml:space="preserve">. Ask from Me, and I will give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nations </w:t>
      </w:r>
      <w:r w:rsidRPr="00FF525D">
        <w:rPr>
          <w:rFonts w:ascii="Times New Roman" w:hAnsi="Times New Roman" w:cs="Times New Roman"/>
          <w:i/>
          <w:iCs/>
          <w:sz w:val="28"/>
          <w:szCs w:val="28"/>
        </w:rPr>
        <w:t>as</w:t>
      </w:r>
      <w:r w:rsidRPr="00FF525D">
        <w:rPr>
          <w:rFonts w:ascii="Times New Roman" w:hAnsi="Times New Roman" w:cs="Times New Roman"/>
          <w:sz w:val="28"/>
          <w:szCs w:val="28"/>
        </w:rPr>
        <w:t xml:space="preserve"> Your inheritance, and Your possession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ends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You will do them </w:t>
      </w:r>
      <w:r w:rsidR="0033198D" w:rsidRPr="00FF525D">
        <w:rPr>
          <w:rFonts w:ascii="Times New Roman" w:hAnsi="Times New Roman" w:cs="Times New Roman"/>
          <w:sz w:val="28"/>
          <w:szCs w:val="28"/>
        </w:rPr>
        <w:t>injury</w:t>
      </w:r>
      <w:r w:rsidRPr="00FF525D">
        <w:rPr>
          <w:rFonts w:ascii="Times New Roman" w:hAnsi="Times New Roman" w:cs="Times New Roman"/>
          <w:sz w:val="28"/>
          <w:szCs w:val="28"/>
        </w:rPr>
        <w:t xml:space="preserve"> with a </w:t>
      </w:r>
      <w:r w:rsidR="0033198D"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of iron; as a potter’s vessel You will shatter them.’ ‘But now, consider,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kings; be disciplined, </w:t>
      </w:r>
      <w:r w:rsidRPr="00FF525D">
        <w:rPr>
          <w:rFonts w:ascii="Times New Roman" w:hAnsi="Times New Roman" w:cs="Times New Roman"/>
          <w:i/>
          <w:iCs/>
          <w:sz w:val="28"/>
          <w:szCs w:val="28"/>
        </w:rPr>
        <w:t>you</w:t>
      </w:r>
      <w:r w:rsidRPr="00FF525D">
        <w:rPr>
          <w:rFonts w:ascii="Times New Roman" w:hAnsi="Times New Roman" w:cs="Times New Roman"/>
          <w:sz w:val="28"/>
          <w:szCs w:val="28"/>
        </w:rPr>
        <w:t xml:space="preserve"> judges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Serve Yahweh with fear, and rejoice with trembling. Kiss the Son, lest He become angry. And you will perish </w:t>
      </w:r>
      <w:r w:rsidRPr="00FF525D">
        <w:rPr>
          <w:rFonts w:ascii="Times New Roman" w:hAnsi="Times New Roman" w:cs="Times New Roman"/>
          <w:i/>
          <w:iCs/>
          <w:sz w:val="28"/>
          <w:szCs w:val="28"/>
        </w:rPr>
        <w:t>in the</w:t>
      </w:r>
      <w:r w:rsidRPr="00FF525D">
        <w:rPr>
          <w:rFonts w:ascii="Times New Roman" w:hAnsi="Times New Roman" w:cs="Times New Roman"/>
          <w:sz w:val="28"/>
          <w:szCs w:val="28"/>
        </w:rPr>
        <w:t xml:space="preserve"> way, when He </w:t>
      </w:r>
      <w:r w:rsidR="00B17B87" w:rsidRPr="00FF525D">
        <w:rPr>
          <w:rFonts w:ascii="Times New Roman" w:hAnsi="Times New Roman" w:cs="Times New Roman"/>
          <w:sz w:val="28"/>
          <w:szCs w:val="28"/>
        </w:rPr>
        <w:t>ignite</w:t>
      </w:r>
      <w:r w:rsidRPr="00FF525D">
        <w:rPr>
          <w:rFonts w:ascii="Times New Roman" w:hAnsi="Times New Roman" w:cs="Times New Roman"/>
          <w:sz w:val="28"/>
          <w:szCs w:val="28"/>
        </w:rPr>
        <w:t xml:space="preserve">s His wrath just a little.’ Happiness </w:t>
      </w:r>
      <w:r w:rsidRPr="00FF525D">
        <w:rPr>
          <w:rFonts w:ascii="Times New Roman" w:hAnsi="Times New Roman" w:cs="Times New Roman"/>
          <w:i/>
          <w:iCs/>
          <w:sz w:val="28"/>
          <w:szCs w:val="28"/>
        </w:rPr>
        <w:t>will be</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to</w:t>
      </w:r>
      <w:r w:rsidRPr="00FF525D">
        <w:rPr>
          <w:rFonts w:ascii="Times New Roman" w:hAnsi="Times New Roman" w:cs="Times New Roman"/>
          <w:sz w:val="28"/>
          <w:szCs w:val="28"/>
        </w:rPr>
        <w:t xml:space="preserve"> all those seeking refuge in Him.”   </w:t>
      </w:r>
      <w:r w:rsidR="009D4755">
        <w:rPr>
          <w:rFonts w:ascii="Times New Roman" w:hAnsi="Times New Roman" w:cs="Times New Roman"/>
          <w:sz w:val="28"/>
          <w:szCs w:val="28"/>
        </w:rPr>
        <w:t xml:space="preserve"> </w:t>
      </w:r>
      <w:r w:rsidRPr="00FF525D">
        <w:rPr>
          <w:rFonts w:ascii="Times New Roman" w:hAnsi="Times New Roman" w:cs="Times New Roman"/>
          <w:sz w:val="28"/>
          <w:szCs w:val="28"/>
        </w:rPr>
        <w:t>Psa.2:1-12</w:t>
      </w:r>
    </w:p>
    <w:p w14:paraId="05F3EC52" w14:textId="77777777" w:rsidR="009405D5" w:rsidRPr="00FF525D" w:rsidRDefault="009405D5" w:rsidP="00331E34">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The first underlined portion was applied by a company of believers in Acts 4:25-27 as a condemnation of what Herod and Pilate had done against Jesus. The second quote was used in Acts 13:33 to reinforce the truth of Jesus’ resurrection, and in Heb.1:5; 5:5 to show how much greater Christ is than the angels. These were </w:t>
      </w:r>
      <w:r w:rsidR="00331E34" w:rsidRPr="00FF525D">
        <w:rPr>
          <w:rFonts w:ascii="Times New Roman" w:hAnsi="Times New Roman" w:cs="Times New Roman"/>
          <w:sz w:val="28"/>
          <w:szCs w:val="28"/>
        </w:rPr>
        <w:t xml:space="preserve">partial, </w:t>
      </w:r>
      <w:r w:rsidRPr="00FF525D">
        <w:rPr>
          <w:rFonts w:ascii="Times New Roman" w:hAnsi="Times New Roman" w:cs="Times New Roman"/>
          <w:sz w:val="28"/>
          <w:szCs w:val="28"/>
        </w:rPr>
        <w:t>historic fulfillments</w:t>
      </w:r>
      <w:r w:rsidR="00D91FA8" w:rsidRPr="00FF525D">
        <w:rPr>
          <w:rFonts w:ascii="Times New Roman" w:hAnsi="Times New Roman" w:cs="Times New Roman"/>
          <w:sz w:val="28"/>
          <w:szCs w:val="28"/>
        </w:rPr>
        <w:t xml:space="preserve"> of Psalm 2</w:t>
      </w:r>
      <w:r w:rsidRPr="00FF525D">
        <w:rPr>
          <w:rFonts w:ascii="Times New Roman" w:hAnsi="Times New Roman" w:cs="Times New Roman"/>
          <w:sz w:val="28"/>
          <w:szCs w:val="28"/>
        </w:rPr>
        <w:t>.</w:t>
      </w:r>
    </w:p>
    <w:p w14:paraId="05F3EC53" w14:textId="77777777" w:rsidR="009405D5" w:rsidRPr="00FF525D" w:rsidRDefault="009405D5" w:rsidP="00AF2D7F">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But what else does this Psalm reveal to us about Messiah? Some kings of the nations will be inclined to throw off the kingdom of “</w:t>
      </w:r>
      <w:r w:rsidRPr="00FF525D">
        <w:rPr>
          <w:rFonts w:ascii="Times New Roman" w:hAnsi="Times New Roman" w:cs="Times New Roman"/>
          <w:sz w:val="28"/>
          <w:szCs w:val="28"/>
          <w:u w:val="double"/>
        </w:rPr>
        <w:t>His Anointed</w:t>
      </w:r>
      <w:r w:rsidRPr="00FF525D">
        <w:rPr>
          <w:rFonts w:ascii="Times New Roman" w:hAnsi="Times New Roman" w:cs="Times New Roman"/>
          <w:sz w:val="28"/>
          <w:szCs w:val="28"/>
        </w:rPr>
        <w:t>” in His reign “</w:t>
      </w:r>
      <w:r w:rsidRPr="00FF525D">
        <w:rPr>
          <w:rFonts w:ascii="Times New Roman" w:hAnsi="Times New Roman" w:cs="Times New Roman"/>
          <w:sz w:val="28"/>
          <w:szCs w:val="28"/>
          <w:u w:val="double"/>
        </w:rPr>
        <w:t>upon Zion, My holy mountain</w:t>
      </w:r>
      <w:r w:rsidRPr="00FF525D">
        <w:rPr>
          <w:rFonts w:ascii="Times New Roman" w:hAnsi="Times New Roman" w:cs="Times New Roman"/>
          <w:sz w:val="28"/>
          <w:szCs w:val="28"/>
        </w:rPr>
        <w:t xml:space="preserve">” (note again: “My holy mountain” is </w:t>
      </w:r>
      <w:r w:rsidR="00AF2D7F">
        <w:rPr>
          <w:rFonts w:ascii="Times New Roman" w:hAnsi="Times New Roman" w:cs="Times New Roman"/>
          <w:sz w:val="28"/>
          <w:szCs w:val="28"/>
        </w:rPr>
        <w:t>another</w:t>
      </w:r>
      <w:r w:rsidR="00F130C7" w:rsidRPr="00FF525D">
        <w:rPr>
          <w:rFonts w:ascii="Times New Roman" w:hAnsi="Times New Roman" w:cs="Times New Roman"/>
          <w:sz w:val="28"/>
          <w:szCs w:val="28"/>
        </w:rPr>
        <w:t xml:space="preserve"> designation of </w:t>
      </w:r>
      <w:r w:rsidRPr="00FF525D">
        <w:rPr>
          <w:rFonts w:ascii="Times New Roman" w:hAnsi="Times New Roman" w:cs="Times New Roman"/>
          <w:sz w:val="28"/>
          <w:szCs w:val="28"/>
        </w:rPr>
        <w:t xml:space="preserve">the kingdom of God). This answers to “the nation and the kingdom which will not serve you will perish” in Isa.60:12. It will be </w:t>
      </w:r>
      <w:r w:rsidR="00B34BB4" w:rsidRPr="00FF525D">
        <w:rPr>
          <w:rFonts w:ascii="Times New Roman" w:hAnsi="Times New Roman" w:cs="Times New Roman"/>
          <w:sz w:val="28"/>
          <w:szCs w:val="28"/>
        </w:rPr>
        <w:t>millennial</w:t>
      </w:r>
      <w:r w:rsidRPr="00FF525D">
        <w:rPr>
          <w:rFonts w:ascii="Times New Roman" w:hAnsi="Times New Roman" w:cs="Times New Roman"/>
          <w:sz w:val="28"/>
          <w:szCs w:val="28"/>
        </w:rPr>
        <w:t>, as will the exhortation for these frisky nations to serve with fear, and rejoice with trembling. There has been no past occasion that satisfies this prophecy. The threat of the Son’s “</w:t>
      </w:r>
      <w:r w:rsidR="0033198D"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of iron” shattering nations “as a potter’s vessel” will be a power shared with “overcomers” according to Rev.2:26-27.</w:t>
      </w:r>
      <w:r w:rsidR="0033198D" w:rsidRPr="00FF525D">
        <w:rPr>
          <w:rFonts w:ascii="Times New Roman" w:hAnsi="Times New Roman" w:cs="Times New Roman"/>
          <w:sz w:val="28"/>
          <w:szCs w:val="28"/>
        </w:rPr>
        <w:t xml:space="preserve"> Although these will be times of blessing for </w:t>
      </w:r>
      <w:r w:rsidR="00331E34" w:rsidRPr="00FF525D">
        <w:rPr>
          <w:rFonts w:ascii="Times New Roman" w:hAnsi="Times New Roman" w:cs="Times New Roman"/>
          <w:sz w:val="28"/>
          <w:szCs w:val="28"/>
        </w:rPr>
        <w:t xml:space="preserve">those </w:t>
      </w:r>
      <w:r w:rsidR="0033198D" w:rsidRPr="00FF525D">
        <w:rPr>
          <w:rFonts w:ascii="Times New Roman" w:hAnsi="Times New Roman" w:cs="Times New Roman"/>
          <w:sz w:val="28"/>
          <w:szCs w:val="28"/>
        </w:rPr>
        <w:t>nations seeking Yahweh, rebellion will be dealt with sharply.</w:t>
      </w:r>
    </w:p>
    <w:p w14:paraId="05F3EC54" w14:textId="77777777" w:rsidR="00C75557" w:rsidRPr="00C75557" w:rsidRDefault="00C75557" w:rsidP="000B153C">
      <w:pPr>
        <w:pStyle w:val="ListParagraph"/>
        <w:ind w:left="0"/>
        <w:contextualSpacing w:val="0"/>
        <w:rPr>
          <w:rFonts w:ascii="Times New Roman" w:hAnsi="Times New Roman" w:cs="Times New Roman"/>
          <w:b/>
          <w:bCs/>
          <w:sz w:val="40"/>
          <w:szCs w:val="40"/>
        </w:rPr>
      </w:pPr>
      <w:r w:rsidRPr="00C75557">
        <w:rPr>
          <w:rFonts w:ascii="Times New Roman" w:hAnsi="Times New Roman" w:cs="Times New Roman"/>
          <w:b/>
          <w:bCs/>
          <w:sz w:val="40"/>
          <w:szCs w:val="40"/>
        </w:rPr>
        <w:t>Psalm 8:4-6 quoted in Hebrews 2:6-8</w:t>
      </w:r>
      <w:r w:rsidR="000B153C">
        <w:rPr>
          <w:rFonts w:ascii="Times New Roman" w:hAnsi="Times New Roman" w:cs="Times New Roman"/>
          <w:b/>
          <w:bCs/>
          <w:sz w:val="40"/>
          <w:szCs w:val="40"/>
        </w:rPr>
        <w:t xml:space="preserve"> –</w:t>
      </w:r>
    </w:p>
    <w:p w14:paraId="05F3EC55" w14:textId="77777777"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Next, Psalm 8 must be seen retrospectively as a bit of a riddle for its initial hearers –</w:t>
      </w:r>
    </w:p>
    <w:p w14:paraId="05F3EC56" w14:textId="77777777" w:rsidR="009405D5" w:rsidRPr="00FF525D" w:rsidRDefault="009405D5" w:rsidP="00757F82">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overseer upon the </w:t>
      </w:r>
      <w:proofErr w:type="spellStart"/>
      <w:r w:rsidRPr="00FF525D">
        <w:rPr>
          <w:rFonts w:ascii="Times New Roman" w:hAnsi="Times New Roman" w:cs="Times New Roman"/>
          <w:sz w:val="28"/>
          <w:szCs w:val="28"/>
        </w:rPr>
        <w:t>Gittith</w:t>
      </w:r>
      <w:proofErr w:type="spellEnd"/>
      <w:r w:rsidRPr="00FF525D">
        <w:rPr>
          <w:rFonts w:ascii="Times New Roman" w:hAnsi="Times New Roman" w:cs="Times New Roman"/>
          <w:sz w:val="28"/>
          <w:szCs w:val="28"/>
        </w:rPr>
        <w:t>. A melody for David. Yahweh, our Lord (</w:t>
      </w:r>
      <w:r w:rsidR="004C4008"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Adôwn</w:t>
      </w:r>
      <w:r w:rsidRPr="00FF525D">
        <w:rPr>
          <w:rFonts w:ascii="Times New Roman" w:hAnsi="Times New Roman" w:cs="Times New Roman"/>
          <w:sz w:val="28"/>
          <w:szCs w:val="28"/>
        </w:rPr>
        <w:t xml:space="preserve">), more majestic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Your name in the whole earth, Who would set Your majesty above the heavens.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mouth of children and nurslings You have established strength, because of Your vexers, to make cease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enemy and avenger. When I see Your heavens,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work of Your fingers, moon and stars which You have established – </w:t>
      </w:r>
      <w:r w:rsidRPr="00FF525D">
        <w:rPr>
          <w:rFonts w:ascii="Times New Roman" w:hAnsi="Times New Roman" w:cs="Times New Roman"/>
          <w:sz w:val="28"/>
          <w:szCs w:val="28"/>
          <w:u w:val="single"/>
        </w:rPr>
        <w:t xml:space="preserve">what is man that You remember him, and a </w:t>
      </w:r>
      <w:r w:rsidRPr="00FF525D">
        <w:rPr>
          <w:rFonts w:ascii="Times New Roman" w:hAnsi="Times New Roman" w:cs="Times New Roman"/>
          <w:sz w:val="28"/>
          <w:szCs w:val="28"/>
          <w:u w:val="double"/>
        </w:rPr>
        <w:t>son of mankind</w:t>
      </w:r>
      <w:r w:rsidRPr="00FF525D">
        <w:rPr>
          <w:rFonts w:ascii="Times New Roman" w:hAnsi="Times New Roman" w:cs="Times New Roman"/>
          <w:sz w:val="28"/>
          <w:szCs w:val="28"/>
          <w:u w:val="single"/>
        </w:rPr>
        <w:t xml:space="preserve"> that You visit him? And You made him a little lower than </w:t>
      </w:r>
      <w:proofErr w:type="spellStart"/>
      <w:r w:rsidRPr="00FF525D">
        <w:rPr>
          <w:rFonts w:ascii="Times New Roman" w:hAnsi="Times New Roman" w:cs="Times New Roman"/>
          <w:sz w:val="28"/>
          <w:szCs w:val="28"/>
          <w:u w:val="double"/>
        </w:rPr>
        <w:t>elohim</w:t>
      </w:r>
      <w:proofErr w:type="spellEnd"/>
      <w:r w:rsidRPr="00FF525D">
        <w:rPr>
          <w:rFonts w:ascii="Times New Roman" w:hAnsi="Times New Roman" w:cs="Times New Roman"/>
          <w:sz w:val="28"/>
          <w:szCs w:val="28"/>
          <w:u w:val="single"/>
        </w:rPr>
        <w:t xml:space="preserve"> (</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double"/>
        </w:rPr>
        <w:t>judges</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or </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God</w:t>
      </w:r>
      <w:r w:rsidR="004F4C7B"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and </w:t>
      </w:r>
      <w:r w:rsidRPr="00FF525D">
        <w:rPr>
          <w:rFonts w:ascii="Times New Roman" w:hAnsi="Times New Roman" w:cs="Times New Roman"/>
          <w:i/>
          <w:iCs/>
          <w:sz w:val="28"/>
          <w:szCs w:val="28"/>
          <w:u w:val="single"/>
        </w:rPr>
        <w:t>with</w:t>
      </w:r>
      <w:r w:rsidRPr="00FF525D">
        <w:rPr>
          <w:rFonts w:ascii="Times New Roman" w:hAnsi="Times New Roman" w:cs="Times New Roman"/>
          <w:sz w:val="28"/>
          <w:szCs w:val="28"/>
          <w:u w:val="single"/>
        </w:rPr>
        <w:t xml:space="preserve"> glory and honor You crown him. You have caused him to rule over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works of Your hands. You have put all things under his feet</w:t>
      </w:r>
      <w:r w:rsidRPr="00FF525D">
        <w:rPr>
          <w:rFonts w:ascii="Times New Roman" w:hAnsi="Times New Roman" w:cs="Times New Roman"/>
          <w:sz w:val="28"/>
          <w:szCs w:val="28"/>
        </w:rPr>
        <w:t xml:space="preserve"> – flocks and cattle, all of them, and also beasts of the open, bird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heavens and fishes of the sea, passing through paths of seas. Yahweh, our Lord, how majestic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Your name in the whole earth.”   </w:t>
      </w:r>
      <w:r w:rsidR="00A80FE9">
        <w:rPr>
          <w:rFonts w:ascii="Times New Roman" w:hAnsi="Times New Roman" w:cs="Times New Roman"/>
          <w:sz w:val="28"/>
          <w:szCs w:val="28"/>
        </w:rPr>
        <w:t xml:space="preserve"> </w:t>
      </w:r>
      <w:r w:rsidRPr="00FF525D">
        <w:rPr>
          <w:rFonts w:ascii="Times New Roman" w:hAnsi="Times New Roman" w:cs="Times New Roman"/>
          <w:sz w:val="28"/>
          <w:szCs w:val="28"/>
        </w:rPr>
        <w:t>Psa.8:1-9</w:t>
      </w:r>
    </w:p>
    <w:p w14:paraId="05F3EC57" w14:textId="77777777" w:rsidR="009405D5" w:rsidRPr="00FF525D" w:rsidRDefault="009405D5" w:rsidP="00757F82">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lastRenderedPageBreak/>
        <w:t xml:space="preserve"> On the face of it, we have here a reminder of the dominion given to Adam in Gen.1:26.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introduces a variant reading as to whom the “</w:t>
      </w:r>
      <w:r w:rsidRPr="00FF525D">
        <w:rPr>
          <w:rFonts w:ascii="Times New Roman" w:hAnsi="Times New Roman" w:cs="Times New Roman"/>
          <w:sz w:val="28"/>
          <w:szCs w:val="28"/>
          <w:u w:val="double"/>
        </w:rPr>
        <w:t xml:space="preserve">son of </w:t>
      </w:r>
      <w:r w:rsidR="00C77288" w:rsidRPr="00FF525D">
        <w:rPr>
          <w:rFonts w:ascii="Times New Roman" w:hAnsi="Times New Roman" w:cs="Times New Roman"/>
          <w:sz w:val="28"/>
          <w:szCs w:val="28"/>
          <w:u w:val="double"/>
        </w:rPr>
        <w:t>mankind</w:t>
      </w:r>
      <w:r w:rsidR="00C77288" w:rsidRPr="00FF525D">
        <w:rPr>
          <w:rFonts w:ascii="Times New Roman" w:hAnsi="Times New Roman" w:cs="Times New Roman"/>
          <w:sz w:val="28"/>
          <w:szCs w:val="28"/>
        </w:rPr>
        <w:t xml:space="preserve"> (</w:t>
      </w:r>
      <w:r w:rsidRPr="00FF525D">
        <w:rPr>
          <w:rFonts w:ascii="Times New Roman" w:hAnsi="Times New Roman" w:cs="Times New Roman"/>
          <w:sz w:val="28"/>
          <w:szCs w:val="28"/>
        </w:rPr>
        <w:t>Adam</w:t>
      </w:r>
      <w:r w:rsidR="00C77288" w:rsidRPr="00FF525D">
        <w:rPr>
          <w:rFonts w:ascii="Times New Roman" w:hAnsi="Times New Roman" w:cs="Times New Roman"/>
          <w:sz w:val="28"/>
          <w:szCs w:val="28"/>
        </w:rPr>
        <w:t>)</w:t>
      </w:r>
      <w:r w:rsidRPr="00FF525D">
        <w:rPr>
          <w:rFonts w:ascii="Times New Roman" w:hAnsi="Times New Roman" w:cs="Times New Roman"/>
          <w:sz w:val="28"/>
          <w:szCs w:val="28"/>
        </w:rPr>
        <w:t>” was lesser than – “angels” (</w:t>
      </w:r>
      <w:r w:rsidR="004C4008" w:rsidRPr="00FF525D">
        <w:rPr>
          <w:rFonts w:ascii="Times New Roman" w:hAnsi="Times New Roman" w:cs="Times New Roman"/>
          <w:sz w:val="28"/>
          <w:szCs w:val="28"/>
        </w:rPr>
        <w:t xml:space="preserve">Gk. </w:t>
      </w:r>
      <w:proofErr w:type="spellStart"/>
      <w:r w:rsidRPr="00FF525D">
        <w:rPr>
          <w:rFonts w:ascii="Times New Roman" w:hAnsi="Times New Roman" w:cs="Times New Roman"/>
          <w:i/>
          <w:iCs/>
          <w:sz w:val="28"/>
          <w:szCs w:val="28"/>
        </w:rPr>
        <w:t>aggelos</w:t>
      </w:r>
      <w:proofErr w:type="spellEnd"/>
      <w:r w:rsidRPr="00FF525D">
        <w:rPr>
          <w:rFonts w:ascii="Times New Roman" w:hAnsi="Times New Roman" w:cs="Times New Roman"/>
          <w:sz w:val="28"/>
          <w:szCs w:val="28"/>
        </w:rPr>
        <w:t xml:space="preserve">) </w:t>
      </w:r>
      <w:r w:rsidR="00EB5D8E" w:rsidRPr="00FF525D">
        <w:rPr>
          <w:rFonts w:ascii="Times New Roman" w:hAnsi="Times New Roman" w:cs="Times New Roman"/>
          <w:sz w:val="28"/>
          <w:szCs w:val="28"/>
        </w:rPr>
        <w:t>instead of</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double"/>
        </w:rPr>
        <w:t>judges</w:t>
      </w:r>
      <w:r w:rsidRPr="00FF525D">
        <w:rPr>
          <w:rFonts w:ascii="Times New Roman" w:hAnsi="Times New Roman" w:cs="Times New Roman"/>
          <w:sz w:val="28"/>
          <w:szCs w:val="28"/>
        </w:rPr>
        <w:t xml:space="preserve">” (or perhaps </w:t>
      </w:r>
      <w:r w:rsidR="00A9280F" w:rsidRPr="00FF525D">
        <w:rPr>
          <w:rFonts w:ascii="Times New Roman" w:hAnsi="Times New Roman" w:cs="Times New Roman"/>
          <w:sz w:val="28"/>
          <w:szCs w:val="28"/>
        </w:rPr>
        <w:t>Elohim-</w:t>
      </w:r>
      <w:r w:rsidRPr="00FF525D">
        <w:rPr>
          <w:rFonts w:ascii="Times New Roman" w:hAnsi="Times New Roman" w:cs="Times New Roman"/>
          <w:sz w:val="28"/>
          <w:szCs w:val="28"/>
        </w:rPr>
        <w:t xml:space="preserve">God Himself was meant). </w:t>
      </w:r>
      <w:r w:rsidR="00F130C7" w:rsidRPr="00FF525D">
        <w:rPr>
          <w:rFonts w:ascii="Times New Roman" w:hAnsi="Times New Roman" w:cs="Times New Roman"/>
          <w:sz w:val="28"/>
          <w:szCs w:val="28"/>
        </w:rPr>
        <w:t xml:space="preserve">Possibly the </w:t>
      </w:r>
      <w:r w:rsidR="00F130C7" w:rsidRPr="00FF525D">
        <w:rPr>
          <w:rFonts w:ascii="Times New Roman" w:hAnsi="Times New Roman" w:cs="Times New Roman"/>
          <w:i/>
          <w:iCs/>
          <w:sz w:val="28"/>
          <w:szCs w:val="28"/>
        </w:rPr>
        <w:t>LXX</w:t>
      </w:r>
      <w:r w:rsidR="00F130C7" w:rsidRPr="00FF525D">
        <w:rPr>
          <w:rFonts w:ascii="Times New Roman" w:hAnsi="Times New Roman" w:cs="Times New Roman"/>
          <w:sz w:val="28"/>
          <w:szCs w:val="28"/>
        </w:rPr>
        <w:t xml:space="preserve"> translators understood “</w:t>
      </w:r>
      <w:proofErr w:type="spellStart"/>
      <w:r w:rsidR="00F130C7" w:rsidRPr="00FF525D">
        <w:rPr>
          <w:rFonts w:ascii="Times New Roman" w:hAnsi="Times New Roman" w:cs="Times New Roman"/>
          <w:sz w:val="28"/>
          <w:szCs w:val="28"/>
          <w:u w:val="double"/>
        </w:rPr>
        <w:t>elohim</w:t>
      </w:r>
      <w:proofErr w:type="spellEnd"/>
      <w:r w:rsidR="00F130C7" w:rsidRPr="00FF525D">
        <w:rPr>
          <w:rFonts w:ascii="Times New Roman" w:hAnsi="Times New Roman" w:cs="Times New Roman"/>
          <w:sz w:val="28"/>
          <w:szCs w:val="28"/>
        </w:rPr>
        <w:t xml:space="preserve">” </w:t>
      </w:r>
      <w:r w:rsidR="00C56EC0" w:rsidRPr="00FF525D">
        <w:rPr>
          <w:rFonts w:ascii="Times New Roman" w:hAnsi="Times New Roman" w:cs="Times New Roman"/>
          <w:sz w:val="28"/>
          <w:szCs w:val="28"/>
        </w:rPr>
        <w:t xml:space="preserve">here </w:t>
      </w:r>
      <w:r w:rsidR="00F130C7" w:rsidRPr="00FF525D">
        <w:rPr>
          <w:rFonts w:ascii="Times New Roman" w:hAnsi="Times New Roman" w:cs="Times New Roman"/>
          <w:sz w:val="28"/>
          <w:szCs w:val="28"/>
        </w:rPr>
        <w:t xml:space="preserve">as equivalent to “the sons of Elohim” (Gen.6:2). </w:t>
      </w:r>
      <w:r w:rsidRPr="00FF525D">
        <w:rPr>
          <w:rFonts w:ascii="Times New Roman" w:hAnsi="Times New Roman" w:cs="Times New Roman"/>
          <w:sz w:val="28"/>
          <w:szCs w:val="28"/>
        </w:rPr>
        <w:t xml:space="preserve">Hebrews chapter 2 follows the </w:t>
      </w:r>
      <w:r w:rsidRPr="00FF525D">
        <w:rPr>
          <w:rFonts w:ascii="Times New Roman" w:hAnsi="Times New Roman" w:cs="Times New Roman"/>
          <w:i/>
          <w:sz w:val="28"/>
          <w:szCs w:val="28"/>
        </w:rPr>
        <w:t>LXX</w:t>
      </w:r>
      <w:r w:rsidRPr="00FF525D">
        <w:rPr>
          <w:rFonts w:ascii="Times New Roman" w:hAnsi="Times New Roman" w:cs="Times New Roman"/>
          <w:sz w:val="28"/>
          <w:szCs w:val="28"/>
        </w:rPr>
        <w:t xml:space="preserve"> in declaring the underlined portion above as applying to Christ, Who was made “a little lower than the angels”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But </w:t>
      </w:r>
      <w:r w:rsidR="00757F82" w:rsidRPr="00FF525D">
        <w:rPr>
          <w:rFonts w:ascii="Times New Roman" w:hAnsi="Times New Roman" w:cs="Times New Roman"/>
          <w:sz w:val="28"/>
          <w:szCs w:val="28"/>
        </w:rPr>
        <w:t xml:space="preserve">after this Psalm 8 quote, </w:t>
      </w:r>
      <w:r w:rsidRPr="00FF525D">
        <w:rPr>
          <w:rFonts w:ascii="Times New Roman" w:hAnsi="Times New Roman" w:cs="Times New Roman"/>
          <w:sz w:val="28"/>
          <w:szCs w:val="28"/>
        </w:rPr>
        <w:t>Heb</w:t>
      </w:r>
      <w:r w:rsidR="00AA0BEF" w:rsidRPr="00FF525D">
        <w:rPr>
          <w:rFonts w:ascii="Times New Roman" w:hAnsi="Times New Roman" w:cs="Times New Roman"/>
          <w:sz w:val="28"/>
          <w:szCs w:val="28"/>
        </w:rPr>
        <w:t>rews</w:t>
      </w:r>
      <w:r w:rsidRPr="00FF525D">
        <w:rPr>
          <w:rFonts w:ascii="Times New Roman" w:hAnsi="Times New Roman" w:cs="Times New Roman"/>
          <w:sz w:val="28"/>
          <w:szCs w:val="28"/>
        </w:rPr>
        <w:t xml:space="preserve"> continues</w:t>
      </w:r>
      <w:r w:rsidR="00757F82" w:rsidRPr="00FF525D">
        <w:rPr>
          <w:rFonts w:ascii="Times New Roman" w:hAnsi="Times New Roman" w:cs="Times New Roman"/>
          <w:sz w:val="28"/>
          <w:szCs w:val="28"/>
        </w:rPr>
        <w:t xml:space="preserve"> thus </w:t>
      </w:r>
      <w:r w:rsidRPr="00FF525D">
        <w:rPr>
          <w:rFonts w:ascii="Times New Roman" w:hAnsi="Times New Roman" w:cs="Times New Roman"/>
          <w:sz w:val="28"/>
          <w:szCs w:val="28"/>
        </w:rPr>
        <w:t>–</w:t>
      </w:r>
    </w:p>
    <w:p w14:paraId="05F3EC58"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in the subordinating to Him </w:t>
      </w:r>
      <w:r w:rsidRPr="00FF525D">
        <w:rPr>
          <w:rFonts w:ascii="Times New Roman" w:hAnsi="Times New Roman" w:cs="Times New Roman"/>
          <w:sz w:val="28"/>
          <w:szCs w:val="28"/>
          <w:u w:val="single"/>
        </w:rPr>
        <w:t>all these things</w:t>
      </w:r>
      <w:r w:rsidRPr="00FF525D">
        <w:rPr>
          <w:rFonts w:ascii="Times New Roman" w:hAnsi="Times New Roman" w:cs="Times New Roman"/>
          <w:sz w:val="28"/>
          <w:szCs w:val="28"/>
        </w:rPr>
        <w:t xml:space="preserve">, He left out nothing to Him as unsubordinated. </w:t>
      </w:r>
      <w:r w:rsidRPr="00FF525D">
        <w:rPr>
          <w:rFonts w:ascii="Times New Roman" w:hAnsi="Times New Roman" w:cs="Times New Roman"/>
          <w:b/>
          <w:bCs/>
          <w:sz w:val="28"/>
          <w:szCs w:val="28"/>
          <w:u w:val="single"/>
        </w:rPr>
        <w:t>But now</w:t>
      </w:r>
      <w:r w:rsidRPr="00FF525D">
        <w:rPr>
          <w:rFonts w:ascii="Times New Roman" w:hAnsi="Times New Roman" w:cs="Times New Roman"/>
          <w:sz w:val="28"/>
          <w:szCs w:val="28"/>
        </w:rPr>
        <w:t xml:space="preserve">, we do </w:t>
      </w:r>
      <w:r w:rsidRPr="00FF525D">
        <w:rPr>
          <w:rFonts w:ascii="Times New Roman" w:hAnsi="Times New Roman" w:cs="Times New Roman"/>
          <w:b/>
          <w:bCs/>
          <w:sz w:val="28"/>
          <w:szCs w:val="28"/>
          <w:u w:val="single"/>
        </w:rPr>
        <w:t>not yet</w:t>
      </w:r>
      <w:r w:rsidRPr="00FF525D">
        <w:rPr>
          <w:rFonts w:ascii="Times New Roman" w:hAnsi="Times New Roman" w:cs="Times New Roman"/>
          <w:sz w:val="28"/>
          <w:szCs w:val="28"/>
        </w:rPr>
        <w:t xml:space="preserve"> see to Him all these things having been subordinated.”</w:t>
      </w:r>
      <w:r w:rsidR="00AA0BEF" w:rsidRPr="00FF525D">
        <w:rPr>
          <w:rFonts w:ascii="Times New Roman" w:hAnsi="Times New Roman" w:cs="Times New Roman"/>
          <w:sz w:val="28"/>
          <w:szCs w:val="28"/>
        </w:rPr>
        <w:t xml:space="preserve">     Heb.2:8</w:t>
      </w:r>
    </w:p>
    <w:p w14:paraId="05F3EC59" w14:textId="77777777" w:rsidR="009405D5" w:rsidRPr="00FF525D" w:rsidRDefault="009405D5" w:rsidP="00D87CBC">
      <w:pPr>
        <w:pStyle w:val="ListParagraph"/>
        <w:spacing w:after="400"/>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w:t>
      </w:r>
      <w:r w:rsidR="00AA0BEF" w:rsidRPr="00FF525D">
        <w:rPr>
          <w:rFonts w:ascii="Times New Roman" w:hAnsi="Times New Roman" w:cs="Times New Roman"/>
          <w:sz w:val="28"/>
          <w:szCs w:val="28"/>
        </w:rPr>
        <w:t xml:space="preserve">have </w:t>
      </w:r>
      <w:r w:rsidRPr="00FF525D">
        <w:rPr>
          <w:rFonts w:ascii="Times New Roman" w:hAnsi="Times New Roman" w:cs="Times New Roman"/>
          <w:sz w:val="28"/>
          <w:szCs w:val="28"/>
        </w:rPr>
        <w:t>emphasize</w:t>
      </w:r>
      <w:r w:rsidR="00C75557" w:rsidRPr="00FF525D">
        <w:rPr>
          <w:rFonts w:ascii="Times New Roman" w:hAnsi="Times New Roman" w:cs="Times New Roman"/>
          <w:sz w:val="28"/>
          <w:szCs w:val="28"/>
        </w:rPr>
        <w:t>d</w:t>
      </w:r>
      <w:r w:rsidRPr="00FF525D">
        <w:rPr>
          <w:rFonts w:ascii="Times New Roman" w:hAnsi="Times New Roman" w:cs="Times New Roman"/>
          <w:sz w:val="28"/>
          <w:szCs w:val="28"/>
        </w:rPr>
        <w:t xml:space="preserve"> the “</w:t>
      </w:r>
      <w:r w:rsidRPr="00FF525D">
        <w:rPr>
          <w:rFonts w:ascii="Times New Roman" w:hAnsi="Times New Roman" w:cs="Times New Roman"/>
          <w:sz w:val="28"/>
          <w:szCs w:val="28"/>
          <w:u w:val="single"/>
        </w:rPr>
        <w:t>but now</w:t>
      </w:r>
      <w:r w:rsidRPr="00FF525D">
        <w:rPr>
          <w:rFonts w:ascii="Times New Roman" w:hAnsi="Times New Roman" w:cs="Times New Roman"/>
          <w:sz w:val="28"/>
          <w:szCs w:val="28"/>
        </w:rPr>
        <w:t>” and “</w:t>
      </w:r>
      <w:r w:rsidRPr="00FF525D">
        <w:rPr>
          <w:rFonts w:ascii="Times New Roman" w:hAnsi="Times New Roman" w:cs="Times New Roman"/>
          <w:sz w:val="28"/>
          <w:szCs w:val="28"/>
          <w:u w:val="single"/>
        </w:rPr>
        <w:t>not yet</w:t>
      </w:r>
      <w:r w:rsidRPr="00FF525D">
        <w:rPr>
          <w:rFonts w:ascii="Times New Roman" w:hAnsi="Times New Roman" w:cs="Times New Roman"/>
          <w:sz w:val="28"/>
          <w:szCs w:val="28"/>
        </w:rPr>
        <w:t>”</w:t>
      </w:r>
      <w:r w:rsidR="00D87CBC" w:rsidRPr="00FF525D">
        <w:rPr>
          <w:rFonts w:ascii="Times New Roman" w:hAnsi="Times New Roman" w:cs="Times New Roman"/>
          <w:sz w:val="28"/>
          <w:szCs w:val="28"/>
        </w:rPr>
        <w:t xml:space="preserve"> aspects of this statement</w:t>
      </w:r>
      <w:r w:rsidRPr="00FF525D">
        <w:rPr>
          <w:rFonts w:ascii="Times New Roman" w:hAnsi="Times New Roman" w:cs="Times New Roman"/>
          <w:sz w:val="28"/>
          <w:szCs w:val="28"/>
        </w:rPr>
        <w:t xml:space="preserve">. As of the writing of Hebrews, a </w:t>
      </w:r>
      <w:r w:rsidR="00286A7E" w:rsidRPr="00FF525D">
        <w:rPr>
          <w:rFonts w:ascii="Times New Roman" w:hAnsi="Times New Roman" w:cs="Times New Roman"/>
          <w:sz w:val="28"/>
          <w:szCs w:val="28"/>
        </w:rPr>
        <w:t xml:space="preserve">mid-to-late </w:t>
      </w:r>
      <w:r w:rsidRPr="00FF525D">
        <w:rPr>
          <w:rFonts w:ascii="Times New Roman" w:hAnsi="Times New Roman" w:cs="Times New Roman"/>
          <w:sz w:val="28"/>
          <w:szCs w:val="28"/>
        </w:rPr>
        <w:t>Acts period epistle to the Jews, Jesus Christ was not yet reigning. Did He assume sovereignty over “</w:t>
      </w:r>
      <w:r w:rsidRPr="00FF525D">
        <w:rPr>
          <w:rFonts w:ascii="Times New Roman" w:hAnsi="Times New Roman" w:cs="Times New Roman"/>
          <w:sz w:val="28"/>
          <w:szCs w:val="28"/>
          <w:u w:val="single"/>
        </w:rPr>
        <w:t>all these (earthly) things</w:t>
      </w:r>
      <w:r w:rsidRPr="00FF525D">
        <w:rPr>
          <w:rFonts w:ascii="Times New Roman" w:hAnsi="Times New Roman" w:cs="Times New Roman"/>
          <w:sz w:val="28"/>
          <w:szCs w:val="28"/>
        </w:rPr>
        <w:t>” subsequently? How c</w:t>
      </w:r>
      <w:r w:rsidR="004346BF" w:rsidRPr="00FF525D">
        <w:rPr>
          <w:rFonts w:ascii="Times New Roman" w:hAnsi="Times New Roman" w:cs="Times New Roman"/>
          <w:sz w:val="28"/>
          <w:szCs w:val="28"/>
        </w:rPr>
        <w:t>an</w:t>
      </w:r>
      <w:r w:rsidRPr="00FF525D">
        <w:rPr>
          <w:rFonts w:ascii="Times New Roman" w:hAnsi="Times New Roman" w:cs="Times New Roman"/>
          <w:sz w:val="28"/>
          <w:szCs w:val="28"/>
        </w:rPr>
        <w:t xml:space="preserve"> that be </w:t>
      </w:r>
      <w:r w:rsidR="00757F82" w:rsidRPr="00FF525D">
        <w:rPr>
          <w:rFonts w:ascii="Times New Roman" w:hAnsi="Times New Roman" w:cs="Times New Roman"/>
          <w:sz w:val="28"/>
          <w:szCs w:val="28"/>
        </w:rPr>
        <w:t xml:space="preserve">credible, </w:t>
      </w:r>
      <w:r w:rsidRPr="00FF525D">
        <w:rPr>
          <w:rFonts w:ascii="Times New Roman" w:hAnsi="Times New Roman" w:cs="Times New Roman"/>
          <w:sz w:val="28"/>
          <w:szCs w:val="28"/>
        </w:rPr>
        <w:t>without a shred of evidence to support it</w:t>
      </w:r>
      <w:r w:rsidR="00D91FA8" w:rsidRPr="00FF525D">
        <w:rPr>
          <w:rFonts w:ascii="Times New Roman" w:hAnsi="Times New Roman" w:cs="Times New Roman"/>
          <w:sz w:val="28"/>
          <w:szCs w:val="28"/>
        </w:rPr>
        <w:t>?</w:t>
      </w:r>
      <w:r w:rsidRPr="00FF525D">
        <w:rPr>
          <w:rFonts w:ascii="Times New Roman" w:hAnsi="Times New Roman" w:cs="Times New Roman"/>
          <w:sz w:val="28"/>
          <w:szCs w:val="28"/>
        </w:rPr>
        <w:t xml:space="preserve"> Such sovereignty will be plenary in the earth, and we could hardly have overlooked such a momentous change in earth’s affairs. If the Millennium had begun in AD 70, we should have seen the Romans bowing in subordination to Christ the King, and also many other nations</w:t>
      </w:r>
      <w:r w:rsidR="00C77288" w:rsidRPr="00FF525D">
        <w:rPr>
          <w:rFonts w:ascii="Times New Roman" w:hAnsi="Times New Roman" w:cs="Times New Roman"/>
          <w:sz w:val="28"/>
          <w:szCs w:val="28"/>
        </w:rPr>
        <w:t xml:space="preserve"> subordinated to Him</w:t>
      </w:r>
      <w:r w:rsidRPr="00FF525D">
        <w:rPr>
          <w:rFonts w:ascii="Times New Roman" w:hAnsi="Times New Roman" w:cs="Times New Roman"/>
          <w:sz w:val="28"/>
          <w:szCs w:val="28"/>
        </w:rPr>
        <w:t>. If Christ had reigned and the Romans refused to submit, they would have ceased being a nation</w:t>
      </w:r>
      <w:r w:rsidR="00286A7E" w:rsidRPr="00FF525D">
        <w:rPr>
          <w:rFonts w:ascii="Times New Roman" w:hAnsi="Times New Roman" w:cs="Times New Roman"/>
          <w:sz w:val="28"/>
          <w:szCs w:val="28"/>
        </w:rPr>
        <w:t>, per Isa.60:12</w:t>
      </w:r>
      <w:r w:rsidRPr="00FF525D">
        <w:rPr>
          <w:rFonts w:ascii="Times New Roman" w:hAnsi="Times New Roman" w:cs="Times New Roman"/>
          <w:sz w:val="28"/>
          <w:szCs w:val="28"/>
        </w:rPr>
        <w:t xml:space="preserve">. Also the </w:t>
      </w:r>
      <w:r w:rsidR="00B34BB4" w:rsidRPr="00FF525D">
        <w:rPr>
          <w:rFonts w:ascii="Times New Roman" w:hAnsi="Times New Roman" w:cs="Times New Roman"/>
          <w:sz w:val="28"/>
          <w:szCs w:val="28"/>
        </w:rPr>
        <w:t>millennial</w:t>
      </w:r>
      <w:r w:rsidR="004C4008"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“thousand years” would have ended in the eleventh century, and shortly afterward a Satanic uprising of nations would have attempted </w:t>
      </w:r>
      <w:r w:rsidR="00EB5D8E" w:rsidRPr="00FF525D">
        <w:rPr>
          <w:rFonts w:ascii="Times New Roman" w:hAnsi="Times New Roman" w:cs="Times New Roman"/>
          <w:sz w:val="28"/>
          <w:szCs w:val="28"/>
        </w:rPr>
        <w:t xml:space="preserve">one last time </w:t>
      </w:r>
      <w:r w:rsidRPr="00FF525D">
        <w:rPr>
          <w:rFonts w:ascii="Times New Roman" w:hAnsi="Times New Roman" w:cs="Times New Roman"/>
          <w:sz w:val="28"/>
          <w:szCs w:val="28"/>
        </w:rPr>
        <w:t>to exterminate the saints in Jerusalem (“the beloved city”</w:t>
      </w:r>
      <w:r w:rsidR="00EB5D8E"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EB5D8E"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Rev.20:7-9). One can hardly equate this end-of-Millennium event with the Crusades, unless </w:t>
      </w:r>
      <w:r w:rsidR="000F1DE7" w:rsidRPr="00FF525D">
        <w:rPr>
          <w:rFonts w:ascii="Times New Roman" w:hAnsi="Times New Roman" w:cs="Times New Roman"/>
          <w:sz w:val="28"/>
          <w:szCs w:val="28"/>
        </w:rPr>
        <w:t>you are</w:t>
      </w:r>
      <w:r w:rsidRPr="00FF525D">
        <w:rPr>
          <w:rFonts w:ascii="Times New Roman" w:hAnsi="Times New Roman" w:cs="Times New Roman"/>
          <w:sz w:val="28"/>
          <w:szCs w:val="28"/>
        </w:rPr>
        <w:t xml:space="preserve"> willing to identify Muslims with “the camp of the saints”, and the Crusaders with </w:t>
      </w:r>
      <w:r w:rsidR="00025942" w:rsidRPr="00FF525D">
        <w:rPr>
          <w:rFonts w:ascii="Times New Roman" w:hAnsi="Times New Roman" w:cs="Times New Roman"/>
          <w:sz w:val="28"/>
          <w:szCs w:val="28"/>
        </w:rPr>
        <w:t xml:space="preserve">“the </w:t>
      </w:r>
      <w:r w:rsidRPr="00FF525D">
        <w:rPr>
          <w:rFonts w:ascii="Times New Roman" w:hAnsi="Times New Roman" w:cs="Times New Roman"/>
          <w:sz w:val="28"/>
          <w:szCs w:val="28"/>
        </w:rPr>
        <w:t>Gog and Magog</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 xml:space="preserve"> “in the four corners of the earth”</w:t>
      </w:r>
      <w:r w:rsidR="00025942" w:rsidRPr="00FF525D">
        <w:rPr>
          <w:rFonts w:ascii="Times New Roman" w:hAnsi="Times New Roman" w:cs="Times New Roman"/>
          <w:sz w:val="28"/>
          <w:szCs w:val="28"/>
        </w:rPr>
        <w:t xml:space="preserve"> (Rev.20:8)</w:t>
      </w:r>
      <w:r w:rsidRPr="00FF525D">
        <w:rPr>
          <w:rFonts w:ascii="Times New Roman" w:hAnsi="Times New Roman" w:cs="Times New Roman"/>
          <w:sz w:val="28"/>
          <w:szCs w:val="28"/>
        </w:rPr>
        <w:t xml:space="preserve">, i.e., streaming in from all directions. But the Europe of the Crusaders was only one corner of the earth. </w:t>
      </w:r>
    </w:p>
    <w:p w14:paraId="05F3EC5A" w14:textId="77777777" w:rsidR="000F1DE7" w:rsidRDefault="000F1DE7"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22</w:t>
      </w:r>
      <w:r w:rsidRPr="00C75557">
        <w:rPr>
          <w:rFonts w:ascii="Times New Roman" w:hAnsi="Times New Roman" w:cs="Times New Roman"/>
          <w:b/>
          <w:bCs/>
          <w:sz w:val="40"/>
          <w:szCs w:val="40"/>
        </w:rPr>
        <w:t>:</w:t>
      </w:r>
      <w:r>
        <w:rPr>
          <w:rFonts w:ascii="Times New Roman" w:hAnsi="Times New Roman" w:cs="Times New Roman"/>
          <w:b/>
          <w:bCs/>
          <w:sz w:val="40"/>
          <w:szCs w:val="40"/>
        </w:rPr>
        <w:t>22</w:t>
      </w:r>
      <w:r w:rsidRPr="00C75557">
        <w:rPr>
          <w:rFonts w:ascii="Times New Roman" w:hAnsi="Times New Roman" w:cs="Times New Roman"/>
          <w:b/>
          <w:bCs/>
          <w:sz w:val="40"/>
          <w:szCs w:val="40"/>
        </w:rPr>
        <w:t xml:space="preserve"> quoted in Hebrews 2:</w:t>
      </w:r>
      <w:r>
        <w:rPr>
          <w:rFonts w:ascii="Times New Roman" w:hAnsi="Times New Roman" w:cs="Times New Roman"/>
          <w:b/>
          <w:bCs/>
          <w:sz w:val="40"/>
          <w:szCs w:val="40"/>
        </w:rPr>
        <w:t>12</w:t>
      </w:r>
      <w:r w:rsidR="000B153C">
        <w:rPr>
          <w:rFonts w:ascii="Times New Roman" w:hAnsi="Times New Roman" w:cs="Times New Roman"/>
          <w:b/>
          <w:bCs/>
          <w:sz w:val="40"/>
          <w:szCs w:val="40"/>
        </w:rPr>
        <w:t xml:space="preserve"> –</w:t>
      </w:r>
    </w:p>
    <w:p w14:paraId="05F3EC5B" w14:textId="77777777" w:rsidR="009405D5" w:rsidRPr="00FF525D" w:rsidRDefault="009405D5" w:rsidP="00E06103">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Psalm 22 is greatly descriptive of Christ in His crucifixion, and so this </w:t>
      </w:r>
      <w:r w:rsidR="00E06103" w:rsidRPr="00FF525D">
        <w:rPr>
          <w:rFonts w:ascii="Times New Roman" w:hAnsi="Times New Roman" w:cs="Times New Roman"/>
          <w:sz w:val="28"/>
          <w:szCs w:val="28"/>
        </w:rPr>
        <w:t>i</w:t>
      </w:r>
      <w:r w:rsidRPr="00FF525D">
        <w:rPr>
          <w:rFonts w:ascii="Times New Roman" w:hAnsi="Times New Roman" w:cs="Times New Roman"/>
          <w:sz w:val="28"/>
          <w:szCs w:val="28"/>
        </w:rPr>
        <w:t xml:space="preserve">s </w:t>
      </w:r>
      <w:r w:rsidR="003F32B2"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 xml:space="preserve">a </w:t>
      </w:r>
      <w:r w:rsidR="00E06103" w:rsidRPr="00FF525D">
        <w:rPr>
          <w:rFonts w:ascii="Times New Roman" w:hAnsi="Times New Roman" w:cs="Times New Roman"/>
          <w:sz w:val="28"/>
          <w:szCs w:val="28"/>
        </w:rPr>
        <w:t>relevant text</w:t>
      </w:r>
      <w:r w:rsidRPr="00FF525D">
        <w:rPr>
          <w:rFonts w:ascii="Times New Roman" w:hAnsi="Times New Roman" w:cs="Times New Roman"/>
          <w:sz w:val="28"/>
          <w:szCs w:val="28"/>
        </w:rPr>
        <w:t xml:space="preserve">. Part of David’s cry in this Psalm was </w:t>
      </w:r>
      <w:r w:rsidR="00286A7E" w:rsidRPr="00FF525D">
        <w:rPr>
          <w:rFonts w:ascii="Times New Roman" w:hAnsi="Times New Roman" w:cs="Times New Roman"/>
          <w:sz w:val="28"/>
          <w:szCs w:val="28"/>
        </w:rPr>
        <w:t>historical and biographic</w:t>
      </w:r>
      <w:r w:rsidRPr="00FF525D">
        <w:rPr>
          <w:rFonts w:ascii="Times New Roman" w:hAnsi="Times New Roman" w:cs="Times New Roman"/>
          <w:sz w:val="28"/>
          <w:szCs w:val="28"/>
        </w:rPr>
        <w:t xml:space="preserve"> – </w:t>
      </w:r>
      <w:r w:rsidR="00D91FA8" w:rsidRPr="00FF525D">
        <w:rPr>
          <w:rFonts w:ascii="Times New Roman" w:hAnsi="Times New Roman" w:cs="Times New Roman"/>
          <w:sz w:val="28"/>
          <w:szCs w:val="28"/>
        </w:rPr>
        <w:t>a</w:t>
      </w:r>
      <w:r w:rsidRPr="00FF525D">
        <w:rPr>
          <w:rFonts w:ascii="Times New Roman" w:hAnsi="Times New Roman" w:cs="Times New Roman"/>
          <w:sz w:val="28"/>
          <w:szCs w:val="28"/>
        </w:rPr>
        <w:t xml:space="preserve"> reminder of Yahweh’s deliverance of “the fathers” (vv.4-5). Then there is a </w:t>
      </w:r>
      <w:r w:rsidRPr="00FF525D">
        <w:rPr>
          <w:rFonts w:ascii="Times New Roman" w:hAnsi="Times New Roman" w:cs="Times New Roman"/>
          <w:sz w:val="28"/>
          <w:szCs w:val="28"/>
        </w:rPr>
        <w:lastRenderedPageBreak/>
        <w:t>confusing cry for deliverance –</w:t>
      </w:r>
    </w:p>
    <w:p w14:paraId="05F3EC5C" w14:textId="77777777" w:rsidR="00673470" w:rsidRDefault="009405D5" w:rsidP="00673470">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Deliver My life</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sword, </w:t>
      </w:r>
      <w:r w:rsidRPr="00FF525D">
        <w:rPr>
          <w:rFonts w:ascii="Times New Roman" w:hAnsi="Times New Roman" w:cs="Times New Roman"/>
          <w:sz w:val="28"/>
          <w:szCs w:val="28"/>
          <w:u w:val="single"/>
        </w:rPr>
        <w:t>my Only One</w:t>
      </w:r>
      <w:r w:rsidRPr="00FF525D">
        <w:rPr>
          <w:rFonts w:ascii="Times New Roman" w:hAnsi="Times New Roman" w:cs="Times New Roman"/>
          <w:sz w:val="28"/>
          <w:szCs w:val="28"/>
        </w:rPr>
        <w:t xml:space="preserve"> from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hand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dog.”   </w:t>
      </w:r>
    </w:p>
    <w:p w14:paraId="05F3EC5D" w14:textId="77777777" w:rsidR="009405D5" w:rsidRPr="00FF525D" w:rsidRDefault="009405D5" w:rsidP="00673470">
      <w:pPr>
        <w:pStyle w:val="ListParagraph"/>
        <w:ind w:left="7560" w:firstLine="360"/>
        <w:contextualSpacing w:val="0"/>
        <w:rPr>
          <w:rFonts w:ascii="Times New Roman" w:hAnsi="Times New Roman" w:cs="Times New Roman"/>
          <w:sz w:val="28"/>
          <w:szCs w:val="28"/>
        </w:rPr>
      </w:pPr>
      <w:r w:rsidRPr="00FF525D">
        <w:rPr>
          <w:rFonts w:ascii="Times New Roman" w:hAnsi="Times New Roman" w:cs="Times New Roman"/>
          <w:sz w:val="28"/>
          <w:szCs w:val="28"/>
        </w:rPr>
        <w:t>Psa.22:20</w:t>
      </w:r>
    </w:p>
    <w:p w14:paraId="05F3EC5E" w14:textId="77777777" w:rsidR="009405D5" w:rsidRPr="00FF525D" w:rsidRDefault="009405D5" w:rsidP="00AA0BEF">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w:t>
      </w:r>
      <w:r w:rsidRPr="00FF525D">
        <w:rPr>
          <w:rFonts w:ascii="Times New Roman" w:hAnsi="Times New Roman" w:cs="Times New Roman"/>
          <w:sz w:val="28"/>
          <w:szCs w:val="28"/>
          <w:u w:val="single"/>
        </w:rPr>
        <w:t>Deliver My life</w:t>
      </w:r>
      <w:r w:rsidRPr="00FF525D">
        <w:rPr>
          <w:rFonts w:ascii="Times New Roman" w:hAnsi="Times New Roman" w:cs="Times New Roman"/>
          <w:sz w:val="28"/>
          <w:szCs w:val="28"/>
        </w:rPr>
        <w:t xml:space="preserve"> (</w:t>
      </w:r>
      <w:r w:rsidR="00AA0BEF" w:rsidRPr="00FF525D">
        <w:rPr>
          <w:rFonts w:ascii="Times New Roman" w:hAnsi="Times New Roman" w:cs="Times New Roman"/>
          <w:sz w:val="28"/>
          <w:szCs w:val="28"/>
        </w:rPr>
        <w:t xml:space="preserve">Heb. </w:t>
      </w:r>
      <w:r w:rsidRPr="00FF525D">
        <w:rPr>
          <w:rFonts w:ascii="Times New Roman" w:hAnsi="Times New Roman" w:cs="Times New Roman"/>
          <w:i/>
          <w:iCs/>
          <w:sz w:val="28"/>
          <w:szCs w:val="28"/>
        </w:rPr>
        <w:t>nephesh</w:t>
      </w:r>
      <w:r w:rsidRPr="00FF525D">
        <w:rPr>
          <w:rFonts w:ascii="Times New Roman" w:hAnsi="Times New Roman" w:cs="Times New Roman"/>
          <w:sz w:val="28"/>
          <w:szCs w:val="28"/>
        </w:rPr>
        <w:t xml:space="preserve">)” </w:t>
      </w:r>
      <w:r w:rsidR="000F1DE7" w:rsidRPr="00FF525D">
        <w:rPr>
          <w:rFonts w:ascii="Times New Roman" w:hAnsi="Times New Roman" w:cs="Times New Roman"/>
          <w:sz w:val="28"/>
          <w:szCs w:val="28"/>
        </w:rPr>
        <w:t>might</w:t>
      </w:r>
      <w:r w:rsidRPr="00FF525D">
        <w:rPr>
          <w:rFonts w:ascii="Times New Roman" w:hAnsi="Times New Roman" w:cs="Times New Roman"/>
          <w:sz w:val="28"/>
          <w:szCs w:val="28"/>
        </w:rPr>
        <w:t xml:space="preserve"> align with </w:t>
      </w:r>
      <w:r w:rsidR="000F1DE7" w:rsidRPr="00FF525D">
        <w:rPr>
          <w:rFonts w:ascii="Times New Roman" w:hAnsi="Times New Roman" w:cs="Times New Roman"/>
          <w:sz w:val="28"/>
          <w:szCs w:val="28"/>
        </w:rPr>
        <w:t>the</w:t>
      </w:r>
      <w:r w:rsidRPr="00FF525D">
        <w:rPr>
          <w:rFonts w:ascii="Times New Roman" w:hAnsi="Times New Roman" w:cs="Times New Roman"/>
          <w:sz w:val="28"/>
          <w:szCs w:val="28"/>
        </w:rPr>
        <w:t xml:space="preserve"> Messianic pleas</w:t>
      </w:r>
      <w:r w:rsidR="000F1DE7" w:rsidRPr="00FF525D">
        <w:rPr>
          <w:rFonts w:ascii="Times New Roman" w:hAnsi="Times New Roman" w:cs="Times New Roman"/>
          <w:sz w:val="28"/>
          <w:szCs w:val="28"/>
        </w:rPr>
        <w:t xml:space="preserve"> in Gethsemane</w:t>
      </w:r>
      <w:r w:rsidRPr="00FF525D">
        <w:rPr>
          <w:rFonts w:ascii="Times New Roman" w:hAnsi="Times New Roman" w:cs="Times New Roman"/>
          <w:sz w:val="28"/>
          <w:szCs w:val="28"/>
        </w:rPr>
        <w:t>. Then the point of view seems to change to another</w:t>
      </w:r>
      <w:r w:rsidR="00E06103" w:rsidRPr="00FF525D">
        <w:rPr>
          <w:rFonts w:ascii="Times New Roman" w:hAnsi="Times New Roman" w:cs="Times New Roman"/>
          <w:sz w:val="28"/>
          <w:szCs w:val="28"/>
        </w:rPr>
        <w:t xml:space="preserve"> person</w:t>
      </w:r>
      <w:r w:rsidRPr="00FF525D">
        <w:rPr>
          <w:rFonts w:ascii="Times New Roman" w:hAnsi="Times New Roman" w:cs="Times New Roman"/>
          <w:sz w:val="28"/>
          <w:szCs w:val="28"/>
        </w:rPr>
        <w:t>’s plea for “</w:t>
      </w:r>
      <w:r w:rsidRPr="00FF525D">
        <w:rPr>
          <w:rFonts w:ascii="Times New Roman" w:hAnsi="Times New Roman" w:cs="Times New Roman"/>
          <w:sz w:val="28"/>
          <w:szCs w:val="28"/>
          <w:u w:val="single"/>
        </w:rPr>
        <w:t>my Only One</w:t>
      </w:r>
      <w:r w:rsidRPr="00FF525D">
        <w:rPr>
          <w:rFonts w:ascii="Times New Roman" w:hAnsi="Times New Roman" w:cs="Times New Roman"/>
          <w:sz w:val="28"/>
          <w:szCs w:val="28"/>
        </w:rPr>
        <w:t>” (</w:t>
      </w:r>
      <w:r w:rsidR="00AA0BEF" w:rsidRPr="00FF525D">
        <w:rPr>
          <w:rFonts w:ascii="Times New Roman" w:hAnsi="Times New Roman" w:cs="Times New Roman"/>
          <w:sz w:val="28"/>
          <w:szCs w:val="28"/>
        </w:rPr>
        <w:t xml:space="preserve">Heb. </w:t>
      </w:r>
      <w:proofErr w:type="spellStart"/>
      <w:r w:rsidRPr="00FF525D">
        <w:rPr>
          <w:rFonts w:ascii="Times New Roman" w:hAnsi="Times New Roman" w:cs="Times New Roman"/>
          <w:i/>
          <w:iCs/>
          <w:sz w:val="28"/>
          <w:szCs w:val="28"/>
        </w:rPr>
        <w:t>yâchîyd</w:t>
      </w:r>
      <w:proofErr w:type="spellEnd"/>
      <w:r w:rsidRPr="00FF525D">
        <w:rPr>
          <w:rFonts w:ascii="Times New Roman" w:hAnsi="Times New Roman" w:cs="Times New Roman"/>
          <w:sz w:val="28"/>
          <w:szCs w:val="28"/>
        </w:rPr>
        <w:t>). This same Hebrew word is first used in Genesis, and it applie</w:t>
      </w:r>
      <w:r w:rsidR="00AA0BEF" w:rsidRPr="00FF525D">
        <w:rPr>
          <w:rFonts w:ascii="Times New Roman" w:hAnsi="Times New Roman" w:cs="Times New Roman"/>
          <w:sz w:val="28"/>
          <w:szCs w:val="28"/>
        </w:rPr>
        <w:t>d</w:t>
      </w:r>
      <w:r w:rsidRPr="00FF525D">
        <w:rPr>
          <w:rFonts w:ascii="Times New Roman" w:hAnsi="Times New Roman" w:cs="Times New Roman"/>
          <w:sz w:val="28"/>
          <w:szCs w:val="28"/>
        </w:rPr>
        <w:t xml:space="preserve"> to Yahweh’s request for Abraham to offer up his “only one” Isaac (Gen.22:2, 12, 16). We also saw this word previously in Zec.12:10 –</w:t>
      </w:r>
    </w:p>
    <w:p w14:paraId="05F3EC5F"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they will look toward the One Whom they pierced, and they will wail over Him as a wailing over </w:t>
      </w:r>
      <w:r w:rsidRPr="00FF525D">
        <w:rPr>
          <w:rFonts w:ascii="Times New Roman" w:hAnsi="Times New Roman" w:cs="Times New Roman"/>
          <w:sz w:val="28"/>
          <w:szCs w:val="28"/>
          <w:u w:val="single"/>
        </w:rPr>
        <w:t xml:space="preserve">the </w:t>
      </w:r>
      <w:r w:rsidRPr="00FF525D">
        <w:rPr>
          <w:rFonts w:ascii="Times New Roman" w:hAnsi="Times New Roman" w:cs="Times New Roman"/>
          <w:b/>
          <w:bCs/>
          <w:sz w:val="28"/>
          <w:szCs w:val="28"/>
          <w:u w:val="single"/>
        </w:rPr>
        <w:t>Only One</w:t>
      </w:r>
      <w:r w:rsidRPr="00FF525D">
        <w:rPr>
          <w:rFonts w:ascii="Times New Roman" w:hAnsi="Times New Roman" w:cs="Times New Roman"/>
          <w:sz w:val="28"/>
          <w:szCs w:val="28"/>
        </w:rPr>
        <w:t xml:space="preserve">, and to be made bitter over Him as being made bitter over </w:t>
      </w:r>
      <w:r w:rsidRPr="00FF525D">
        <w:rPr>
          <w:rFonts w:ascii="Times New Roman" w:hAnsi="Times New Roman" w:cs="Times New Roman"/>
          <w:sz w:val="28"/>
          <w:szCs w:val="28"/>
          <w:u w:val="single"/>
        </w:rPr>
        <w:t>the Firstborn</w:t>
      </w:r>
      <w:r w:rsidRPr="00FF525D">
        <w:rPr>
          <w:rFonts w:ascii="Times New Roman" w:hAnsi="Times New Roman" w:cs="Times New Roman"/>
          <w:sz w:val="28"/>
          <w:szCs w:val="28"/>
        </w:rPr>
        <w:t>.”</w:t>
      </w:r>
    </w:p>
    <w:p w14:paraId="05F3EC60" w14:textId="77777777" w:rsidR="009405D5" w:rsidRPr="00FF525D" w:rsidRDefault="009405D5" w:rsidP="00376BEF">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Seeing that Psa.22:16 also includes a piercing of hands and feet, we can see that in some ways Psalm 22 was prospective of what Israel will experience in Zec.12:10 when they “look” again at the Pierced One. </w:t>
      </w:r>
    </w:p>
    <w:p w14:paraId="05F3EC61" w14:textId="77777777" w:rsidR="009405D5" w:rsidRPr="00FF525D" w:rsidRDefault="009405D5" w:rsidP="009C75F9">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Then Psa.22:22 is cited by Heb.2:12 showing that God intended that the “Captain of their salvation” through suffering would reach His “brethren” and bring “many sons to glory” (all quotes, </w:t>
      </w:r>
      <w:r w:rsidRPr="00FF525D">
        <w:rPr>
          <w:rFonts w:ascii="Times New Roman" w:hAnsi="Times New Roman" w:cs="Times New Roman"/>
          <w:i/>
          <w:iCs/>
          <w:sz w:val="28"/>
          <w:szCs w:val="28"/>
        </w:rPr>
        <w:t>KJV</w:t>
      </w:r>
      <w:r w:rsidRPr="00FF525D">
        <w:rPr>
          <w:rFonts w:ascii="Times New Roman" w:hAnsi="Times New Roman" w:cs="Times New Roman"/>
          <w:sz w:val="28"/>
          <w:szCs w:val="28"/>
        </w:rPr>
        <w:t xml:space="preserve">). This was an Acts period fulfillment, but also spans into the distant future of Zec.12:10. </w:t>
      </w:r>
      <w:r w:rsidR="009C75F9" w:rsidRPr="00FF525D">
        <w:rPr>
          <w:rFonts w:ascii="Times New Roman" w:hAnsi="Times New Roman" w:cs="Times New Roman"/>
          <w:sz w:val="28"/>
          <w:szCs w:val="28"/>
        </w:rPr>
        <w:t>The next</w:t>
      </w:r>
      <w:r w:rsidR="00AA0BEF" w:rsidRPr="00FF525D">
        <w:rPr>
          <w:rFonts w:ascii="Times New Roman" w:hAnsi="Times New Roman" w:cs="Times New Roman"/>
          <w:sz w:val="28"/>
          <w:szCs w:val="28"/>
        </w:rPr>
        <w:t xml:space="preserve"> portion </w:t>
      </w:r>
      <w:r w:rsidR="004F4C7B" w:rsidRPr="00FF525D">
        <w:rPr>
          <w:rFonts w:ascii="Times New Roman" w:hAnsi="Times New Roman" w:cs="Times New Roman"/>
          <w:sz w:val="28"/>
          <w:szCs w:val="28"/>
        </w:rPr>
        <w:t>Psa.22:</w:t>
      </w:r>
      <w:r w:rsidRPr="00FF525D">
        <w:rPr>
          <w:rFonts w:ascii="Times New Roman" w:hAnsi="Times New Roman" w:cs="Times New Roman"/>
          <w:sz w:val="28"/>
          <w:szCs w:val="28"/>
        </w:rPr>
        <w:t>23-26 seem</w:t>
      </w:r>
      <w:r w:rsidR="00376BEF" w:rsidRPr="00FF525D">
        <w:rPr>
          <w:rFonts w:ascii="Times New Roman" w:hAnsi="Times New Roman" w:cs="Times New Roman"/>
          <w:sz w:val="28"/>
          <w:szCs w:val="28"/>
        </w:rPr>
        <w:t>s</w:t>
      </w:r>
      <w:r w:rsidRPr="00FF525D">
        <w:rPr>
          <w:rFonts w:ascii="Times New Roman" w:hAnsi="Times New Roman" w:cs="Times New Roman"/>
          <w:sz w:val="28"/>
          <w:szCs w:val="28"/>
        </w:rPr>
        <w:t xml:space="preserve"> personal to David, especially his affirmation to “pay my vows”.</w:t>
      </w:r>
    </w:p>
    <w:p w14:paraId="05F3EC62" w14:textId="77777777"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Only the ending of this Psalm seems obviously futuristic, but it is not clearly Messianic. Rather, it glorifies Yahweh’s reign over the whole earth – </w:t>
      </w:r>
    </w:p>
    <w:p w14:paraId="05F3EC63"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ends of the earth will remember and turn back to Yahweh. And all clans of nations will bow down before You. For to Yahweh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the kingship, and He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ruling among nations. All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fat ones</w:t>
      </w:r>
      <w:r w:rsidRPr="00FF525D">
        <w:rPr>
          <w:rFonts w:ascii="Times New Roman" w:hAnsi="Times New Roman" w:cs="Times New Roman"/>
          <w:sz w:val="28"/>
          <w:szCs w:val="28"/>
        </w:rPr>
        <w:t xml:space="preserv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have eaten and bowed down. All those going down to dust will bow before Him – even his life he has not kept alive. An </w:t>
      </w:r>
      <w:r w:rsidRPr="00FF525D">
        <w:rPr>
          <w:rFonts w:ascii="Times New Roman" w:hAnsi="Times New Roman" w:cs="Times New Roman"/>
          <w:sz w:val="28"/>
          <w:szCs w:val="28"/>
          <w:u w:val="single"/>
        </w:rPr>
        <w:t>offspring</w:t>
      </w:r>
      <w:r w:rsidRPr="00FF525D">
        <w:rPr>
          <w:rFonts w:ascii="Times New Roman" w:hAnsi="Times New Roman" w:cs="Times New Roman"/>
          <w:sz w:val="28"/>
          <w:szCs w:val="28"/>
        </w:rPr>
        <w:t xml:space="preserve"> will serve Him. It will be accounted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Lord (</w:t>
      </w:r>
      <w:r w:rsidR="005E44A7" w:rsidRPr="00FF525D">
        <w:rPr>
          <w:rFonts w:ascii="Times New Roman" w:hAnsi="Times New Roman" w:cs="Times New Roman"/>
          <w:sz w:val="28"/>
          <w:szCs w:val="28"/>
        </w:rPr>
        <w:t xml:space="preserve">Heb. </w:t>
      </w:r>
      <w:proofErr w:type="spellStart"/>
      <w:r w:rsidRPr="00FF525D">
        <w:rPr>
          <w:rFonts w:ascii="Times New Roman" w:hAnsi="Times New Roman" w:cs="Times New Roman"/>
          <w:i/>
          <w:iCs/>
          <w:sz w:val="28"/>
          <w:szCs w:val="28"/>
        </w:rPr>
        <w:t>Adônây</w:t>
      </w:r>
      <w:proofErr w:type="spellEnd"/>
      <w:r w:rsidRPr="00FF525D">
        <w:rPr>
          <w:rFonts w:ascii="Times New Roman" w:hAnsi="Times New Roman" w:cs="Times New Roman"/>
          <w:sz w:val="28"/>
          <w:szCs w:val="28"/>
        </w:rPr>
        <w:t xml:space="preserve">) for </w:t>
      </w:r>
      <w:r w:rsidRPr="00FF525D">
        <w:rPr>
          <w:rFonts w:ascii="Times New Roman" w:hAnsi="Times New Roman" w:cs="Times New Roman"/>
          <w:sz w:val="28"/>
          <w:szCs w:val="28"/>
          <w:u w:val="single"/>
        </w:rPr>
        <w:t>a generation</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They</w:t>
      </w:r>
      <w:r w:rsidRPr="00FF525D">
        <w:rPr>
          <w:rFonts w:ascii="Times New Roman" w:hAnsi="Times New Roman" w:cs="Times New Roman"/>
          <w:sz w:val="28"/>
          <w:szCs w:val="28"/>
        </w:rPr>
        <w:t xml:space="preserve"> will come and </w:t>
      </w:r>
      <w:r w:rsidRPr="00FF525D">
        <w:rPr>
          <w:rFonts w:ascii="Times New Roman" w:hAnsi="Times New Roman" w:cs="Times New Roman"/>
          <w:sz w:val="28"/>
          <w:szCs w:val="28"/>
          <w:u w:val="single"/>
        </w:rPr>
        <w:t>declare His righteousness</w:t>
      </w:r>
      <w:r w:rsidRPr="00FF525D">
        <w:rPr>
          <w:rFonts w:ascii="Times New Roman" w:hAnsi="Times New Roman" w:cs="Times New Roman"/>
          <w:sz w:val="28"/>
          <w:szCs w:val="28"/>
        </w:rPr>
        <w:t xml:space="preserve"> (</w:t>
      </w:r>
      <w:r w:rsidR="004F4C7B"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4F4C7B" w:rsidRPr="00FF525D">
        <w:rPr>
          <w:rFonts w:ascii="Times New Roman" w:hAnsi="Times New Roman" w:cs="Times New Roman"/>
          <w:sz w:val="28"/>
          <w:szCs w:val="28"/>
        </w:rPr>
        <w:t>’</w:t>
      </w:r>
      <w:r w:rsidRPr="00FF525D">
        <w:rPr>
          <w:rFonts w:ascii="Times New Roman" w:hAnsi="Times New Roman" w:cs="Times New Roman"/>
          <w:sz w:val="28"/>
          <w:szCs w:val="28"/>
        </w:rPr>
        <w:t xml:space="preserve">) to </w:t>
      </w:r>
      <w:r w:rsidRPr="00FF525D">
        <w:rPr>
          <w:rFonts w:ascii="Times New Roman" w:hAnsi="Times New Roman" w:cs="Times New Roman"/>
          <w:sz w:val="28"/>
          <w:szCs w:val="28"/>
          <w:u w:val="single"/>
        </w:rPr>
        <w:t>a people being brought forth</w:t>
      </w:r>
      <w:r w:rsidRPr="00FF525D">
        <w:rPr>
          <w:rFonts w:ascii="Times New Roman" w:hAnsi="Times New Roman" w:cs="Times New Roman"/>
          <w:sz w:val="28"/>
          <w:szCs w:val="28"/>
        </w:rPr>
        <w:t xml:space="preserve">, when He has done </w:t>
      </w:r>
      <w:r w:rsidRPr="00FF525D">
        <w:rPr>
          <w:rFonts w:ascii="Times New Roman" w:hAnsi="Times New Roman" w:cs="Times New Roman"/>
          <w:i/>
          <w:iCs/>
          <w:sz w:val="28"/>
          <w:szCs w:val="28"/>
        </w:rPr>
        <w:t>it</w:t>
      </w:r>
      <w:r w:rsidRPr="00FF525D">
        <w:rPr>
          <w:rFonts w:ascii="Times New Roman" w:hAnsi="Times New Roman" w:cs="Times New Roman"/>
          <w:sz w:val="28"/>
          <w:szCs w:val="28"/>
        </w:rPr>
        <w:t>.”   Psa.22:27-31</w:t>
      </w:r>
    </w:p>
    <w:p w14:paraId="05F3EC64" w14:textId="77777777" w:rsidR="00387C54" w:rsidRPr="00FF525D" w:rsidRDefault="009405D5" w:rsidP="00387C54">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Yahweh will be ruling among nations, but this must be the </w:t>
      </w:r>
      <w:r w:rsidR="00A6151C" w:rsidRPr="00FF525D">
        <w:rPr>
          <w:rFonts w:ascii="Times New Roman" w:hAnsi="Times New Roman" w:cs="Times New Roman"/>
          <w:sz w:val="28"/>
          <w:szCs w:val="28"/>
        </w:rPr>
        <w:t xml:space="preserve">reign of </w:t>
      </w:r>
      <w:r w:rsidRPr="00FF525D">
        <w:rPr>
          <w:rFonts w:ascii="Times New Roman" w:hAnsi="Times New Roman" w:cs="Times New Roman"/>
          <w:sz w:val="28"/>
          <w:szCs w:val="28"/>
        </w:rPr>
        <w:t xml:space="preserve">Christ. Rev.19:15 depicts a returning Christ smiting the nations, then ruling (lit. </w:t>
      </w:r>
      <w:r w:rsidRPr="00FF525D">
        <w:rPr>
          <w:rFonts w:ascii="Times New Roman" w:hAnsi="Times New Roman" w:cs="Times New Roman"/>
          <w:sz w:val="28"/>
          <w:szCs w:val="28"/>
        </w:rPr>
        <w:lastRenderedPageBreak/>
        <w:t xml:space="preserve">“pasturing”) them with an iron </w:t>
      </w:r>
      <w:r w:rsidR="00376BEF" w:rsidRPr="00FF525D">
        <w:rPr>
          <w:rFonts w:ascii="Times New Roman" w:hAnsi="Times New Roman" w:cs="Times New Roman"/>
          <w:sz w:val="28"/>
          <w:szCs w:val="28"/>
        </w:rPr>
        <w:t>staff</w:t>
      </w:r>
      <w:r w:rsidRPr="00FF525D">
        <w:rPr>
          <w:rFonts w:ascii="Times New Roman" w:hAnsi="Times New Roman" w:cs="Times New Roman"/>
          <w:sz w:val="28"/>
          <w:szCs w:val="28"/>
        </w:rPr>
        <w:t xml:space="preserve">. Also, 1 Cor.15:25 declares that Christ must reign until all enemies are put under His feet – and Rev.20:6 says those of the former resurrection will reign with Him a thousand years. Have all nations ever bowed to Yahweh or Jesus Christ before? Then this portion of Psalm 22, and Revelation 19, must be future. If the </w:t>
      </w:r>
      <w:r w:rsidR="005E44A7" w:rsidRPr="00FF525D">
        <w:rPr>
          <w:rFonts w:ascii="Times New Roman" w:hAnsi="Times New Roman" w:cs="Times New Roman"/>
          <w:sz w:val="28"/>
          <w:szCs w:val="28"/>
        </w:rPr>
        <w:t>“</w:t>
      </w:r>
      <w:r w:rsidRPr="00FF525D">
        <w:rPr>
          <w:rFonts w:ascii="Times New Roman" w:hAnsi="Times New Roman" w:cs="Times New Roman"/>
          <w:sz w:val="28"/>
          <w:szCs w:val="28"/>
          <w:u w:val="single"/>
        </w:rPr>
        <w:t>fat ones</w:t>
      </w:r>
      <w:r w:rsidR="005E44A7" w:rsidRPr="00FF525D">
        <w:rPr>
          <w:rFonts w:ascii="Times New Roman" w:hAnsi="Times New Roman" w:cs="Times New Roman"/>
          <w:sz w:val="28"/>
          <w:szCs w:val="28"/>
        </w:rPr>
        <w:t>”</w:t>
      </w:r>
      <w:r w:rsidRPr="00FF525D">
        <w:rPr>
          <w:rFonts w:ascii="Times New Roman" w:hAnsi="Times New Roman" w:cs="Times New Roman"/>
          <w:sz w:val="28"/>
          <w:szCs w:val="28"/>
        </w:rPr>
        <w:t xml:space="preserve"> (i.e., the rich and mighty) bow down to divine rule, then everyone else must also </w:t>
      </w:r>
      <w:r w:rsidR="00420459" w:rsidRPr="00FF525D">
        <w:rPr>
          <w:rFonts w:ascii="Times New Roman" w:hAnsi="Times New Roman" w:cs="Times New Roman"/>
          <w:sz w:val="28"/>
          <w:szCs w:val="28"/>
        </w:rPr>
        <w:t>do so</w:t>
      </w:r>
      <w:r w:rsidRPr="00FF525D">
        <w:rPr>
          <w:rFonts w:ascii="Times New Roman" w:hAnsi="Times New Roman" w:cs="Times New Roman"/>
          <w:sz w:val="28"/>
          <w:szCs w:val="28"/>
        </w:rPr>
        <w:t>, even all those returning to dust (i.e., all flesh). Th</w:t>
      </w:r>
      <w:r w:rsidR="004019C5" w:rsidRPr="00FF525D">
        <w:rPr>
          <w:rFonts w:ascii="Times New Roman" w:hAnsi="Times New Roman" w:cs="Times New Roman"/>
          <w:sz w:val="28"/>
          <w:szCs w:val="28"/>
        </w:rPr>
        <w:t>e</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offspring</w:t>
      </w:r>
      <w:r w:rsidRPr="00FF525D">
        <w:rPr>
          <w:rFonts w:ascii="Times New Roman" w:hAnsi="Times New Roman" w:cs="Times New Roman"/>
          <w:sz w:val="28"/>
          <w:szCs w:val="28"/>
        </w:rPr>
        <w:t xml:space="preserve">” (or </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seed</w:t>
      </w:r>
      <w:r w:rsidR="00025942" w:rsidRPr="00FF525D">
        <w:rPr>
          <w:rFonts w:ascii="Times New Roman" w:hAnsi="Times New Roman" w:cs="Times New Roman"/>
          <w:sz w:val="28"/>
          <w:szCs w:val="28"/>
        </w:rPr>
        <w:t>’</w:t>
      </w:r>
      <w:r w:rsidRPr="00FF525D">
        <w:rPr>
          <w:rFonts w:ascii="Times New Roman" w:hAnsi="Times New Roman" w:cs="Times New Roman"/>
          <w:sz w:val="28"/>
          <w:szCs w:val="28"/>
        </w:rPr>
        <w:t>) serving Him will be reckoned to Him “</w:t>
      </w:r>
      <w:r w:rsidRPr="00FF525D">
        <w:rPr>
          <w:rFonts w:ascii="Times New Roman" w:hAnsi="Times New Roman" w:cs="Times New Roman"/>
          <w:sz w:val="28"/>
          <w:szCs w:val="28"/>
          <w:u w:val="single"/>
        </w:rPr>
        <w:t>a generation</w:t>
      </w:r>
      <w:r w:rsidRPr="00FF525D">
        <w:rPr>
          <w:rFonts w:ascii="Times New Roman" w:hAnsi="Times New Roman" w:cs="Times New Roman"/>
          <w:sz w:val="28"/>
          <w:szCs w:val="28"/>
        </w:rPr>
        <w:t xml:space="preserve">”. This will be a </w:t>
      </w:r>
      <w:r w:rsidR="00025942" w:rsidRPr="00FF525D">
        <w:rPr>
          <w:rFonts w:ascii="Times New Roman" w:hAnsi="Times New Roman" w:cs="Times New Roman"/>
          <w:sz w:val="28"/>
          <w:szCs w:val="28"/>
        </w:rPr>
        <w:t>different</w:t>
      </w:r>
      <w:r w:rsidRPr="00FF525D">
        <w:rPr>
          <w:rFonts w:ascii="Times New Roman" w:hAnsi="Times New Roman" w:cs="Times New Roman"/>
          <w:sz w:val="28"/>
          <w:szCs w:val="28"/>
        </w:rPr>
        <w:t xml:space="preserve">, obedient generation, unlike “this generation” which Jesus so often rebuked at His first advent. </w:t>
      </w:r>
    </w:p>
    <w:p w14:paraId="05F3EC65" w14:textId="77777777" w:rsidR="009405D5" w:rsidRPr="00FF525D" w:rsidRDefault="009405D5" w:rsidP="002C3F90">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Exactly who “</w:t>
      </w:r>
      <w:r w:rsidRPr="00FF525D">
        <w:rPr>
          <w:rFonts w:ascii="Times New Roman" w:hAnsi="Times New Roman" w:cs="Times New Roman"/>
          <w:sz w:val="28"/>
          <w:szCs w:val="28"/>
          <w:u w:val="single"/>
        </w:rPr>
        <w:t>they</w:t>
      </w:r>
      <w:r w:rsidRPr="00FF525D">
        <w:rPr>
          <w:rFonts w:ascii="Times New Roman" w:hAnsi="Times New Roman" w:cs="Times New Roman"/>
          <w:sz w:val="28"/>
          <w:szCs w:val="28"/>
        </w:rPr>
        <w:t xml:space="preserve">” </w:t>
      </w:r>
      <w:r w:rsidR="00387C54" w:rsidRPr="00FF525D">
        <w:rPr>
          <w:rFonts w:ascii="Times New Roman" w:hAnsi="Times New Roman" w:cs="Times New Roman"/>
          <w:sz w:val="28"/>
          <w:szCs w:val="28"/>
        </w:rPr>
        <w:t xml:space="preserve">are, </w:t>
      </w:r>
      <w:r w:rsidRPr="00FF525D">
        <w:rPr>
          <w:rFonts w:ascii="Times New Roman" w:hAnsi="Times New Roman" w:cs="Times New Roman"/>
          <w:sz w:val="28"/>
          <w:szCs w:val="28"/>
          <w:u w:val="single"/>
        </w:rPr>
        <w:t>declaring His righteousness</w:t>
      </w:r>
      <w:r w:rsidR="00387C54" w:rsidRPr="00FF525D">
        <w:rPr>
          <w:rFonts w:ascii="Times New Roman" w:hAnsi="Times New Roman" w:cs="Times New Roman"/>
          <w:sz w:val="28"/>
          <w:szCs w:val="28"/>
        </w:rPr>
        <w:t xml:space="preserve"> </w:t>
      </w:r>
      <w:r w:rsidRPr="00FF525D">
        <w:rPr>
          <w:rFonts w:ascii="Times New Roman" w:hAnsi="Times New Roman" w:cs="Times New Roman"/>
          <w:sz w:val="28"/>
          <w:szCs w:val="28"/>
        </w:rPr>
        <w:t>in 22:31</w:t>
      </w:r>
      <w:r w:rsidR="00387C54" w:rsidRPr="00FF525D">
        <w:rPr>
          <w:rFonts w:ascii="Times New Roman" w:hAnsi="Times New Roman" w:cs="Times New Roman"/>
          <w:sz w:val="28"/>
          <w:szCs w:val="28"/>
        </w:rPr>
        <w:t>,</w:t>
      </w:r>
      <w:r w:rsidRPr="00FF525D">
        <w:rPr>
          <w:rFonts w:ascii="Times New Roman" w:hAnsi="Times New Roman" w:cs="Times New Roman"/>
          <w:sz w:val="28"/>
          <w:szCs w:val="28"/>
        </w:rPr>
        <w:t xml:space="preserve"> is </w:t>
      </w:r>
      <w:r w:rsidR="00A77854" w:rsidRPr="00FF525D">
        <w:rPr>
          <w:rFonts w:ascii="Times New Roman" w:hAnsi="Times New Roman" w:cs="Times New Roman"/>
          <w:sz w:val="28"/>
          <w:szCs w:val="28"/>
        </w:rPr>
        <w:t>not</w:t>
      </w:r>
      <w:r w:rsidRPr="00FF525D">
        <w:rPr>
          <w:rFonts w:ascii="Times New Roman" w:hAnsi="Times New Roman" w:cs="Times New Roman"/>
          <w:sz w:val="28"/>
          <w:szCs w:val="28"/>
        </w:rPr>
        <w:t xml:space="preserve"> clear</w:t>
      </w:r>
      <w:r w:rsidR="00387C54"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387C54" w:rsidRPr="00FF525D">
        <w:rPr>
          <w:rFonts w:ascii="Times New Roman" w:hAnsi="Times New Roman" w:cs="Times New Roman"/>
          <w:sz w:val="28"/>
          <w:szCs w:val="28"/>
        </w:rPr>
        <w:t>B</w:t>
      </w:r>
      <w:r w:rsidRPr="00FF525D">
        <w:rPr>
          <w:rFonts w:ascii="Times New Roman" w:hAnsi="Times New Roman" w:cs="Times New Roman"/>
          <w:sz w:val="28"/>
          <w:szCs w:val="28"/>
        </w:rPr>
        <w:t>ut “</w:t>
      </w:r>
      <w:r w:rsidRPr="00FF525D">
        <w:rPr>
          <w:rFonts w:ascii="Times New Roman" w:hAnsi="Times New Roman" w:cs="Times New Roman"/>
          <w:sz w:val="28"/>
          <w:szCs w:val="28"/>
          <w:u w:val="single"/>
        </w:rPr>
        <w:t>a people being brought forth</w:t>
      </w:r>
      <w:r w:rsidRPr="00FF525D">
        <w:rPr>
          <w:rFonts w:ascii="Times New Roman" w:hAnsi="Times New Roman" w:cs="Times New Roman"/>
          <w:sz w:val="28"/>
          <w:szCs w:val="28"/>
        </w:rPr>
        <w:t xml:space="preserve">” is identifiable with Isaiah’s “nation brought forth in one stroke” (Isa.66:6-9). The “they” could be the newborn Israel declaring His righteousness among themselves. </w:t>
      </w:r>
      <w:r w:rsidR="00420459" w:rsidRPr="00FF525D">
        <w:rPr>
          <w:rFonts w:ascii="Times New Roman" w:hAnsi="Times New Roman" w:cs="Times New Roman"/>
          <w:sz w:val="28"/>
          <w:szCs w:val="28"/>
        </w:rPr>
        <w:t>Or it may be an earlier wave of believing Israelites</w:t>
      </w:r>
      <w:r w:rsidR="004019C5" w:rsidRPr="00FF525D">
        <w:rPr>
          <w:rFonts w:ascii="Times New Roman" w:hAnsi="Times New Roman" w:cs="Times New Roman"/>
          <w:sz w:val="28"/>
          <w:szCs w:val="28"/>
        </w:rPr>
        <w:t xml:space="preserve"> declaring it to </w:t>
      </w:r>
      <w:r w:rsidR="00610083" w:rsidRPr="00FF525D">
        <w:rPr>
          <w:rFonts w:ascii="Times New Roman" w:hAnsi="Times New Roman" w:cs="Times New Roman"/>
          <w:sz w:val="28"/>
          <w:szCs w:val="28"/>
        </w:rPr>
        <w:t>a</w:t>
      </w:r>
      <w:r w:rsidR="004019C5" w:rsidRPr="00FF525D">
        <w:rPr>
          <w:rFonts w:ascii="Times New Roman" w:hAnsi="Times New Roman" w:cs="Times New Roman"/>
          <w:sz w:val="28"/>
          <w:szCs w:val="28"/>
        </w:rPr>
        <w:t xml:space="preserve"> </w:t>
      </w:r>
      <w:r w:rsidR="009C75F9" w:rsidRPr="00FF525D">
        <w:rPr>
          <w:rFonts w:ascii="Times New Roman" w:hAnsi="Times New Roman" w:cs="Times New Roman"/>
          <w:sz w:val="28"/>
          <w:szCs w:val="28"/>
        </w:rPr>
        <w:t>nation about to be born</w:t>
      </w:r>
      <w:r w:rsidRPr="00FF525D">
        <w:rPr>
          <w:rFonts w:ascii="Times New Roman" w:hAnsi="Times New Roman" w:cs="Times New Roman"/>
          <w:sz w:val="28"/>
          <w:szCs w:val="28"/>
        </w:rPr>
        <w:t>.</w:t>
      </w:r>
      <w:r w:rsidR="00A77854" w:rsidRPr="00FF525D">
        <w:rPr>
          <w:rFonts w:ascii="Times New Roman" w:hAnsi="Times New Roman" w:cs="Times New Roman"/>
          <w:sz w:val="28"/>
          <w:szCs w:val="28"/>
        </w:rPr>
        <w:t xml:space="preserve"> I have remarked before how not all returning remnants of Israel appear to aligned, and it may be likewise with groups of God-enlightened Israelites. The simplest solution to a text is not always the best, and I believe that God has His share of surprises in store for all of mankind.</w:t>
      </w:r>
    </w:p>
    <w:p w14:paraId="05F3EC66" w14:textId="77777777" w:rsidR="00420459" w:rsidRDefault="00420459" w:rsidP="00AA0BEF">
      <w:pPr>
        <w:pStyle w:val="ListParagraph"/>
        <w:widowControl w:val="0"/>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45</w:t>
      </w:r>
      <w:r w:rsidRPr="00C75557">
        <w:rPr>
          <w:rFonts w:ascii="Times New Roman" w:hAnsi="Times New Roman" w:cs="Times New Roman"/>
          <w:b/>
          <w:bCs/>
          <w:sz w:val="40"/>
          <w:szCs w:val="40"/>
        </w:rPr>
        <w:t>:</w:t>
      </w:r>
      <w:r>
        <w:rPr>
          <w:rFonts w:ascii="Times New Roman" w:hAnsi="Times New Roman" w:cs="Times New Roman"/>
          <w:b/>
          <w:bCs/>
          <w:sz w:val="40"/>
          <w:szCs w:val="40"/>
        </w:rPr>
        <w:t>6-7</w:t>
      </w:r>
      <w:r w:rsidRPr="00C75557">
        <w:rPr>
          <w:rFonts w:ascii="Times New Roman" w:hAnsi="Times New Roman" w:cs="Times New Roman"/>
          <w:b/>
          <w:bCs/>
          <w:sz w:val="40"/>
          <w:szCs w:val="40"/>
        </w:rPr>
        <w:t xml:space="preserve"> quoted in Hebrews </w:t>
      </w:r>
      <w:r>
        <w:rPr>
          <w:rFonts w:ascii="Times New Roman" w:hAnsi="Times New Roman" w:cs="Times New Roman"/>
          <w:b/>
          <w:bCs/>
          <w:sz w:val="40"/>
          <w:szCs w:val="40"/>
        </w:rPr>
        <w:t>1</w:t>
      </w:r>
      <w:r w:rsidRPr="00C75557">
        <w:rPr>
          <w:rFonts w:ascii="Times New Roman" w:hAnsi="Times New Roman" w:cs="Times New Roman"/>
          <w:b/>
          <w:bCs/>
          <w:sz w:val="40"/>
          <w:szCs w:val="40"/>
        </w:rPr>
        <w:t>:</w:t>
      </w:r>
      <w:r>
        <w:rPr>
          <w:rFonts w:ascii="Times New Roman" w:hAnsi="Times New Roman" w:cs="Times New Roman"/>
          <w:b/>
          <w:bCs/>
          <w:sz w:val="40"/>
          <w:szCs w:val="40"/>
        </w:rPr>
        <w:t>8-9</w:t>
      </w:r>
      <w:r w:rsidR="000B153C">
        <w:rPr>
          <w:rFonts w:ascii="Times New Roman" w:hAnsi="Times New Roman" w:cs="Times New Roman"/>
          <w:b/>
          <w:bCs/>
          <w:sz w:val="40"/>
          <w:szCs w:val="40"/>
        </w:rPr>
        <w:t xml:space="preserve"> –</w:t>
      </w:r>
    </w:p>
    <w:p w14:paraId="05F3EC67" w14:textId="77777777" w:rsidR="009405D5" w:rsidRPr="00FF525D" w:rsidRDefault="00025942" w:rsidP="00AA0BEF">
      <w:pPr>
        <w:pStyle w:val="ListParagraph"/>
        <w:widowControl w:val="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Psalm 45 has</w:t>
      </w:r>
      <w:r w:rsidR="009405D5" w:rsidRPr="00FF525D">
        <w:rPr>
          <w:rFonts w:ascii="Times New Roman" w:hAnsi="Times New Roman" w:cs="Times New Roman"/>
          <w:sz w:val="28"/>
          <w:szCs w:val="28"/>
        </w:rPr>
        <w:t xml:space="preserve"> a portion (</w:t>
      </w:r>
      <w:r w:rsidR="009405D5" w:rsidRPr="00FF525D">
        <w:rPr>
          <w:rFonts w:ascii="Times New Roman" w:hAnsi="Times New Roman" w:cs="Times New Roman"/>
          <w:sz w:val="28"/>
          <w:szCs w:val="28"/>
          <w:u w:val="single"/>
        </w:rPr>
        <w:t>underlined</w:t>
      </w:r>
      <w:r w:rsidR="009405D5" w:rsidRPr="00FF525D">
        <w:rPr>
          <w:rFonts w:ascii="Times New Roman" w:hAnsi="Times New Roman" w:cs="Times New Roman"/>
          <w:sz w:val="28"/>
          <w:szCs w:val="28"/>
        </w:rPr>
        <w:t xml:space="preserve"> below) applied to Messiah in Heb.1:8-9, </w:t>
      </w:r>
      <w:r w:rsidR="0042307A" w:rsidRPr="00FF525D">
        <w:rPr>
          <w:rFonts w:ascii="Times New Roman" w:hAnsi="Times New Roman" w:cs="Times New Roman"/>
          <w:sz w:val="28"/>
          <w:szCs w:val="28"/>
        </w:rPr>
        <w:t xml:space="preserve">but </w:t>
      </w:r>
      <w:r w:rsidR="009405D5" w:rsidRPr="00FF525D">
        <w:rPr>
          <w:rFonts w:ascii="Times New Roman" w:hAnsi="Times New Roman" w:cs="Times New Roman"/>
          <w:sz w:val="28"/>
          <w:szCs w:val="28"/>
        </w:rPr>
        <w:t xml:space="preserve">the whole of Psalm 45 has Messianic overtones throughout – </w:t>
      </w:r>
    </w:p>
    <w:p w14:paraId="05F3EC68" w14:textId="77777777" w:rsidR="00AA0BEF" w:rsidRPr="00FF525D" w:rsidRDefault="009405D5" w:rsidP="00D85A3B">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“To the overseer, upon lilies, for sons of Korah. A contemplation, a song of beloveds (fem. pl.). My heart has stirred a good matter. I </w:t>
      </w:r>
      <w:r w:rsidRPr="00FF525D">
        <w:rPr>
          <w:rFonts w:ascii="Times New Roman" w:hAnsi="Times New Roman" w:cs="Times New Roman"/>
          <w:i/>
          <w:iCs/>
          <w:sz w:val="28"/>
          <w:szCs w:val="28"/>
        </w:rPr>
        <w:t>am</w:t>
      </w:r>
      <w:r w:rsidRPr="00FF525D">
        <w:rPr>
          <w:rFonts w:ascii="Times New Roman" w:hAnsi="Times New Roman" w:cs="Times New Roman"/>
          <w:sz w:val="28"/>
          <w:szCs w:val="28"/>
        </w:rPr>
        <w:t xml:space="preserve"> s</w:t>
      </w:r>
      <w:r w:rsidR="0042307A" w:rsidRPr="00FF525D">
        <w:rPr>
          <w:rFonts w:ascii="Times New Roman" w:hAnsi="Times New Roman" w:cs="Times New Roman"/>
          <w:sz w:val="28"/>
          <w:szCs w:val="28"/>
        </w:rPr>
        <w:t>peak</w:t>
      </w:r>
      <w:r w:rsidRPr="00FF525D">
        <w:rPr>
          <w:rFonts w:ascii="Times New Roman" w:hAnsi="Times New Roman" w:cs="Times New Roman"/>
          <w:sz w:val="28"/>
          <w:szCs w:val="28"/>
        </w:rPr>
        <w:t xml:space="preserve">ing my work concerning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My tongue is a pen</w:t>
      </w:r>
      <w:r w:rsidR="00700658" w:rsidRPr="00FF525D">
        <w:rPr>
          <w:rFonts w:ascii="Times New Roman" w:hAnsi="Times New Roman" w:cs="Times New Roman"/>
          <w:sz w:val="28"/>
          <w:szCs w:val="28"/>
        </w:rPr>
        <w:t xml:space="preserve"> of</w:t>
      </w:r>
      <w:r w:rsidRPr="00FF525D">
        <w:rPr>
          <w:rFonts w:ascii="Times New Roman" w:hAnsi="Times New Roman" w:cs="Times New Roman"/>
          <w:sz w:val="28"/>
          <w:szCs w:val="28"/>
        </w:rPr>
        <w:t xml:space="preserve"> a ready scribe. You are more beautiful than </w:t>
      </w:r>
      <w:r w:rsidRPr="00FF525D">
        <w:rPr>
          <w:rFonts w:ascii="Times New Roman" w:hAnsi="Times New Roman" w:cs="Times New Roman"/>
          <w:i/>
          <w:iCs/>
          <w:sz w:val="28"/>
          <w:szCs w:val="28"/>
        </w:rPr>
        <w:t>the</w:t>
      </w:r>
      <w:r w:rsidR="00216962" w:rsidRPr="00FF525D">
        <w:rPr>
          <w:rFonts w:ascii="Times New Roman" w:hAnsi="Times New Roman" w:cs="Times New Roman"/>
          <w:sz w:val="28"/>
          <w:szCs w:val="28"/>
        </w:rPr>
        <w:t xml:space="preserve"> sons of mankind (lit.</w:t>
      </w:r>
      <w:r w:rsidRPr="00FF525D">
        <w:rPr>
          <w:rFonts w:ascii="Times New Roman" w:hAnsi="Times New Roman" w:cs="Times New Roman"/>
          <w:sz w:val="28"/>
          <w:szCs w:val="28"/>
        </w:rPr>
        <w:t xml:space="preserve"> </w:t>
      </w:r>
      <w:r w:rsidR="0042307A" w:rsidRPr="00FF525D">
        <w:rPr>
          <w:rFonts w:ascii="Times New Roman" w:hAnsi="Times New Roman" w:cs="Times New Roman"/>
          <w:sz w:val="28"/>
          <w:szCs w:val="28"/>
        </w:rPr>
        <w:t>‘</w:t>
      </w:r>
      <w:r w:rsidRPr="00FF525D">
        <w:rPr>
          <w:rFonts w:ascii="Times New Roman" w:hAnsi="Times New Roman" w:cs="Times New Roman"/>
          <w:sz w:val="28"/>
          <w:szCs w:val="28"/>
        </w:rPr>
        <w:t>Adam</w:t>
      </w:r>
      <w:r w:rsidR="0042307A" w:rsidRPr="00FF525D">
        <w:rPr>
          <w:rFonts w:ascii="Times New Roman" w:hAnsi="Times New Roman" w:cs="Times New Roman"/>
          <w:sz w:val="28"/>
          <w:szCs w:val="28"/>
        </w:rPr>
        <w:t>’</w:t>
      </w:r>
      <w:r w:rsidRPr="00FF525D">
        <w:rPr>
          <w:rFonts w:ascii="Times New Roman" w:hAnsi="Times New Roman" w:cs="Times New Roman"/>
          <w:sz w:val="28"/>
          <w:szCs w:val="28"/>
        </w:rPr>
        <w:t xml:space="preserve">). Grace has been poured upon Your lips. Therefore, Elohim has blessed You for an age. Gird Your sword upon </w:t>
      </w:r>
      <w:r w:rsidRPr="00FF525D">
        <w:rPr>
          <w:rFonts w:ascii="Times New Roman" w:hAnsi="Times New Roman" w:cs="Times New Roman"/>
          <w:i/>
          <w:iCs/>
          <w:sz w:val="28"/>
          <w:szCs w:val="28"/>
        </w:rPr>
        <w:t>Your</w:t>
      </w:r>
      <w:r w:rsidRPr="00FF525D">
        <w:rPr>
          <w:rFonts w:ascii="Times New Roman" w:hAnsi="Times New Roman" w:cs="Times New Roman"/>
          <w:sz w:val="28"/>
          <w:szCs w:val="28"/>
        </w:rPr>
        <w:t xml:space="preserve"> thigh, Mighty One, Your majesty and Your splendor. And may Your splendor prosper; ride concerning a word of truth and humility</w:t>
      </w:r>
      <w:r w:rsidR="005655D5" w:rsidRPr="00FF525D">
        <w:rPr>
          <w:rFonts w:ascii="Times New Roman" w:hAnsi="Times New Roman" w:cs="Times New Roman"/>
          <w:sz w:val="28"/>
          <w:szCs w:val="28"/>
        </w:rPr>
        <w:t xml:space="preserve"> </w:t>
      </w:r>
      <w:r w:rsidR="00D85A3B" w:rsidRPr="00FF525D">
        <w:rPr>
          <w:rFonts w:ascii="Times New Roman" w:hAnsi="Times New Roman" w:cs="Times New Roman"/>
          <w:sz w:val="28"/>
          <w:szCs w:val="28"/>
        </w:rPr>
        <w:t>–</w:t>
      </w:r>
      <w:r w:rsidRPr="00FF525D">
        <w:rPr>
          <w:rFonts w:ascii="Times New Roman" w:hAnsi="Times New Roman" w:cs="Times New Roman"/>
          <w:sz w:val="28"/>
          <w:szCs w:val="28"/>
        </w:rPr>
        <w:t xml:space="preserve"> righteousness (</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justice</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 xml:space="preserve">). And may Your right hand instruct You fearful things. Your arrows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sharpened – May peoples fall under You – in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heart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enemies of the King. </w:t>
      </w:r>
      <w:r w:rsidRPr="00FF525D">
        <w:rPr>
          <w:rFonts w:ascii="Times New Roman" w:hAnsi="Times New Roman" w:cs="Times New Roman"/>
          <w:sz w:val="28"/>
          <w:szCs w:val="28"/>
          <w:u w:val="single"/>
        </w:rPr>
        <w:t xml:space="preserve">Your throne, Elohim, </w:t>
      </w:r>
      <w:r w:rsidRPr="00FF525D">
        <w:rPr>
          <w:rFonts w:ascii="Times New Roman" w:hAnsi="Times New Roman" w:cs="Times New Roman"/>
          <w:i/>
          <w:iCs/>
          <w:sz w:val="28"/>
          <w:szCs w:val="28"/>
          <w:u w:val="single"/>
        </w:rPr>
        <w:t>is</w:t>
      </w:r>
      <w:r w:rsidRPr="00FF525D">
        <w:rPr>
          <w:rFonts w:ascii="Times New Roman" w:hAnsi="Times New Roman" w:cs="Times New Roman"/>
          <w:sz w:val="28"/>
          <w:szCs w:val="28"/>
          <w:u w:val="single"/>
        </w:rPr>
        <w:t xml:space="preserve"> of an age and continuously. A rod of uprightness is </w:t>
      </w:r>
      <w:r w:rsidRPr="00FF525D">
        <w:rPr>
          <w:rFonts w:ascii="Times New Roman" w:hAnsi="Times New Roman" w:cs="Times New Roman"/>
          <w:i/>
          <w:iCs/>
          <w:sz w:val="28"/>
          <w:szCs w:val="28"/>
          <w:u w:val="single"/>
        </w:rPr>
        <w:t>the</w:t>
      </w:r>
      <w:r w:rsidRPr="00FF525D">
        <w:rPr>
          <w:rFonts w:ascii="Times New Roman" w:hAnsi="Times New Roman" w:cs="Times New Roman"/>
          <w:sz w:val="28"/>
          <w:szCs w:val="28"/>
          <w:u w:val="single"/>
        </w:rPr>
        <w:t xml:space="preserve"> rod of Your kingdom. You have loved righteousness (</w:t>
      </w:r>
      <w:r w:rsidR="00216962"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justice</w:t>
      </w:r>
      <w:r w:rsidR="00216962" w:rsidRPr="00FF525D">
        <w:rPr>
          <w:rFonts w:ascii="Times New Roman" w:hAnsi="Times New Roman" w:cs="Times New Roman"/>
          <w:sz w:val="28"/>
          <w:szCs w:val="28"/>
          <w:u w:val="single"/>
        </w:rPr>
        <w:t>’</w:t>
      </w:r>
      <w:r w:rsidRPr="00FF525D">
        <w:rPr>
          <w:rFonts w:ascii="Times New Roman" w:hAnsi="Times New Roman" w:cs="Times New Roman"/>
          <w:sz w:val="28"/>
          <w:szCs w:val="28"/>
          <w:u w:val="single"/>
        </w:rPr>
        <w:t xml:space="preserve">) and You </w:t>
      </w:r>
      <w:r w:rsidRPr="00FF525D">
        <w:rPr>
          <w:rFonts w:ascii="Times New Roman" w:hAnsi="Times New Roman" w:cs="Times New Roman"/>
          <w:sz w:val="28"/>
          <w:szCs w:val="28"/>
          <w:u w:val="single"/>
        </w:rPr>
        <w:lastRenderedPageBreak/>
        <w:t xml:space="preserve">have hated wickedness. Therefore, Elohim, Your Elohim has anointed (Heb. </w:t>
      </w:r>
      <w:proofErr w:type="spellStart"/>
      <w:r w:rsidRPr="00FF525D">
        <w:rPr>
          <w:rFonts w:ascii="Times New Roman" w:hAnsi="Times New Roman" w:cs="Times New Roman"/>
          <w:i/>
          <w:iCs/>
          <w:sz w:val="28"/>
          <w:szCs w:val="28"/>
          <w:u w:val="single"/>
        </w:rPr>
        <w:t>mâshach</w:t>
      </w:r>
      <w:proofErr w:type="spellEnd"/>
      <w:r w:rsidRPr="00FF525D">
        <w:rPr>
          <w:rFonts w:ascii="Times New Roman" w:hAnsi="Times New Roman" w:cs="Times New Roman"/>
          <w:sz w:val="28"/>
          <w:szCs w:val="28"/>
          <w:u w:val="single"/>
        </w:rPr>
        <w:t xml:space="preserve">) You </w:t>
      </w:r>
      <w:r w:rsidRPr="00FF525D">
        <w:rPr>
          <w:rFonts w:ascii="Times New Roman" w:hAnsi="Times New Roman" w:cs="Times New Roman"/>
          <w:i/>
          <w:iCs/>
          <w:sz w:val="28"/>
          <w:szCs w:val="28"/>
          <w:u w:val="single"/>
        </w:rPr>
        <w:t>with</w:t>
      </w:r>
      <w:r w:rsidRPr="00FF525D">
        <w:rPr>
          <w:rFonts w:ascii="Times New Roman" w:hAnsi="Times New Roman" w:cs="Times New Roman"/>
          <w:sz w:val="28"/>
          <w:szCs w:val="28"/>
          <w:u w:val="single"/>
        </w:rPr>
        <w:t xml:space="preserve"> an oil of rejoicing better than Your companions</w:t>
      </w:r>
      <w:r w:rsidRPr="00FF525D">
        <w:rPr>
          <w:rFonts w:ascii="Times New Roman" w:hAnsi="Times New Roman" w:cs="Times New Roman"/>
          <w:sz w:val="28"/>
          <w:szCs w:val="28"/>
        </w:rPr>
        <w:t xml:space="preserve">. Myrrh and aloes, cassia </w:t>
      </w:r>
      <w:r w:rsidRPr="00FF525D">
        <w:rPr>
          <w:rFonts w:ascii="Times New Roman" w:hAnsi="Times New Roman" w:cs="Times New Roman"/>
          <w:i/>
          <w:iCs/>
          <w:sz w:val="28"/>
          <w:szCs w:val="28"/>
        </w:rPr>
        <w:t>are on</w:t>
      </w:r>
      <w:r w:rsidRPr="00FF525D">
        <w:rPr>
          <w:rFonts w:ascii="Times New Roman" w:hAnsi="Times New Roman" w:cs="Times New Roman"/>
          <w:sz w:val="28"/>
          <w:szCs w:val="28"/>
        </w:rPr>
        <w:t xml:space="preserve"> all Your garments, out of palaces of ivory, out of </w:t>
      </w:r>
      <w:r w:rsidRPr="00FF525D">
        <w:rPr>
          <w:rFonts w:ascii="Times New Roman" w:hAnsi="Times New Roman" w:cs="Times New Roman"/>
          <w:i/>
          <w:iCs/>
          <w:sz w:val="28"/>
          <w:szCs w:val="28"/>
        </w:rPr>
        <w:t>which</w:t>
      </w:r>
      <w:r w:rsidRPr="00FF525D">
        <w:rPr>
          <w:rFonts w:ascii="Times New Roman" w:hAnsi="Times New Roman" w:cs="Times New Roman"/>
          <w:sz w:val="28"/>
          <w:szCs w:val="28"/>
        </w:rPr>
        <w:t xml:space="preserve"> they have gladdened You. </w:t>
      </w:r>
    </w:p>
    <w:p w14:paraId="05F3EC69" w14:textId="77777777" w:rsidR="002613BB" w:rsidRPr="00FF525D" w:rsidRDefault="009405D5" w:rsidP="00A65BA9">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u w:val="single"/>
        </w:rPr>
        <w:t>Daughters of kings</w:t>
      </w:r>
      <w:r w:rsidRPr="00FF525D">
        <w:rPr>
          <w:rFonts w:ascii="Times New Roman" w:hAnsi="Times New Roman" w:cs="Times New Roman"/>
          <w:sz w:val="28"/>
          <w:szCs w:val="28"/>
        </w:rPr>
        <w:t xml:space="preserve"> are among Your honored ones (fem. pl.)</w:t>
      </w:r>
      <w:r w:rsidR="006B2552"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6B2552" w:rsidRPr="00FF525D">
        <w:rPr>
          <w:rFonts w:ascii="Times New Roman" w:hAnsi="Times New Roman" w:cs="Times New Roman"/>
          <w:sz w:val="28"/>
          <w:szCs w:val="28"/>
        </w:rPr>
        <w:t>A</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 xml:space="preserve"> </w:t>
      </w:r>
      <w:r w:rsidR="00873438" w:rsidRPr="00FF525D">
        <w:rPr>
          <w:rFonts w:ascii="Times New Roman" w:hAnsi="Times New Roman" w:cs="Times New Roman"/>
          <w:sz w:val="28"/>
          <w:szCs w:val="28"/>
        </w:rPr>
        <w:t>(</w:t>
      </w:r>
      <w:r w:rsidR="002A7B98" w:rsidRPr="00FF525D">
        <w:rPr>
          <w:rFonts w:ascii="Times New Roman" w:hAnsi="Times New Roman" w:cs="Times New Roman"/>
          <w:sz w:val="28"/>
          <w:szCs w:val="28"/>
        </w:rPr>
        <w:t xml:space="preserve">or </w:t>
      </w:r>
      <w:r w:rsidR="00873438" w:rsidRPr="00FF525D">
        <w:rPr>
          <w:rFonts w:ascii="Times New Roman" w:hAnsi="Times New Roman" w:cs="Times New Roman"/>
          <w:sz w:val="28"/>
          <w:szCs w:val="28"/>
        </w:rPr>
        <w:t xml:space="preserve">‘consort’) </w:t>
      </w:r>
      <w:r w:rsidRPr="00FF525D">
        <w:rPr>
          <w:rFonts w:ascii="Times New Roman" w:hAnsi="Times New Roman" w:cs="Times New Roman"/>
          <w:sz w:val="28"/>
          <w:szCs w:val="28"/>
        </w:rPr>
        <w:t xml:space="preserve">has stood to Your </w:t>
      </w:r>
      <w:r w:rsidRPr="00FF525D">
        <w:rPr>
          <w:rFonts w:ascii="Times New Roman" w:hAnsi="Times New Roman" w:cs="Times New Roman"/>
          <w:b/>
          <w:sz w:val="28"/>
          <w:szCs w:val="28"/>
        </w:rPr>
        <w:t>right</w:t>
      </w:r>
      <w:r w:rsidRPr="00FF525D">
        <w:rPr>
          <w:rFonts w:ascii="Times New Roman" w:hAnsi="Times New Roman" w:cs="Times New Roman"/>
          <w:sz w:val="28"/>
          <w:szCs w:val="28"/>
        </w:rPr>
        <w:t xml:space="preserve"> in gold of Ophir. Hear, </w:t>
      </w:r>
      <w:r w:rsidRPr="00FF525D">
        <w:rPr>
          <w:rFonts w:ascii="Times New Roman" w:hAnsi="Times New Roman" w:cs="Times New Roman"/>
          <w:sz w:val="28"/>
          <w:szCs w:val="28"/>
          <w:u w:val="single"/>
        </w:rPr>
        <w:t>daughter</w:t>
      </w:r>
      <w:r w:rsidRPr="00FF525D">
        <w:rPr>
          <w:rFonts w:ascii="Times New Roman" w:hAnsi="Times New Roman" w:cs="Times New Roman"/>
          <w:sz w:val="28"/>
          <w:szCs w:val="28"/>
        </w:rPr>
        <w:t xml:space="preserve">, and see and incline your ear, and forget your people and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house of your father. And the King has longed for your beauty, for He is your Lord (</w:t>
      </w:r>
      <w:r w:rsidR="005E44A7" w:rsidRPr="00FF525D">
        <w:rPr>
          <w:rFonts w:ascii="Times New Roman" w:hAnsi="Times New Roman" w:cs="Times New Roman"/>
          <w:sz w:val="28"/>
          <w:szCs w:val="28"/>
        </w:rPr>
        <w:t xml:space="preserve">Heb. </w:t>
      </w:r>
      <w:proofErr w:type="spellStart"/>
      <w:r w:rsidRPr="00FF525D">
        <w:rPr>
          <w:rFonts w:ascii="Times New Roman" w:hAnsi="Times New Roman" w:cs="Times New Roman"/>
          <w:i/>
          <w:iCs/>
          <w:sz w:val="28"/>
          <w:szCs w:val="28"/>
        </w:rPr>
        <w:t>Âdôwn</w:t>
      </w:r>
      <w:proofErr w:type="spellEnd"/>
      <w:r w:rsidRPr="00FF525D">
        <w:rPr>
          <w:rFonts w:ascii="Times New Roman" w:hAnsi="Times New Roman" w:cs="Times New Roman"/>
          <w:sz w:val="28"/>
          <w:szCs w:val="28"/>
        </w:rPr>
        <w:t xml:space="preserve">), so bow down to Him. And </w:t>
      </w:r>
      <w:r w:rsidRPr="00FF525D">
        <w:rPr>
          <w:rFonts w:ascii="Times New Roman" w:hAnsi="Times New Roman" w:cs="Times New Roman"/>
          <w:i/>
          <w:iCs/>
          <w:sz w:val="28"/>
          <w:szCs w:val="28"/>
        </w:rPr>
        <w:t xml:space="preserve">the </w:t>
      </w:r>
      <w:r w:rsidRPr="00FF525D">
        <w:rPr>
          <w:rFonts w:ascii="Times New Roman" w:hAnsi="Times New Roman" w:cs="Times New Roman"/>
          <w:sz w:val="28"/>
          <w:szCs w:val="28"/>
        </w:rPr>
        <w:t xml:space="preserve">daughter of Tyre </w:t>
      </w:r>
      <w:r w:rsidRPr="00FF525D">
        <w:rPr>
          <w:rFonts w:ascii="Times New Roman" w:hAnsi="Times New Roman" w:cs="Times New Roman"/>
          <w:i/>
          <w:iCs/>
          <w:sz w:val="28"/>
          <w:szCs w:val="28"/>
        </w:rPr>
        <w:t>will come</w:t>
      </w:r>
      <w:r w:rsidRPr="00FF525D">
        <w:rPr>
          <w:rFonts w:ascii="Times New Roman" w:hAnsi="Times New Roman" w:cs="Times New Roman"/>
          <w:sz w:val="28"/>
          <w:szCs w:val="28"/>
        </w:rPr>
        <w:t xml:space="preserve"> with a gift. Rich ones of a people will seek favor before you (fem. sing.). All abundance </w:t>
      </w:r>
      <w:r w:rsidRPr="00FF525D">
        <w:rPr>
          <w:rFonts w:ascii="Times New Roman" w:hAnsi="Times New Roman" w:cs="Times New Roman"/>
          <w:i/>
          <w:iCs/>
          <w:sz w:val="28"/>
          <w:szCs w:val="28"/>
        </w:rPr>
        <w:t>has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a daughter of a king</w:t>
      </w:r>
      <w:r w:rsidRPr="00FF525D">
        <w:rPr>
          <w:rFonts w:ascii="Times New Roman" w:hAnsi="Times New Roman" w:cs="Times New Roman"/>
          <w:sz w:val="28"/>
          <w:szCs w:val="28"/>
        </w:rPr>
        <w:t xml:space="preserve"> within, besides her garments </w:t>
      </w:r>
      <w:r w:rsidRPr="00FF525D">
        <w:rPr>
          <w:rFonts w:ascii="Times New Roman" w:hAnsi="Times New Roman" w:cs="Times New Roman"/>
          <w:i/>
          <w:iCs/>
          <w:sz w:val="28"/>
          <w:szCs w:val="28"/>
        </w:rPr>
        <w:t>being</w:t>
      </w:r>
      <w:r w:rsidRPr="00FF525D">
        <w:rPr>
          <w:rFonts w:ascii="Times New Roman" w:hAnsi="Times New Roman" w:cs="Times New Roman"/>
          <w:sz w:val="28"/>
          <w:szCs w:val="28"/>
        </w:rPr>
        <w:t xml:space="preserve"> woven of gold. She will be conducted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in varied clothing. Virgins, her companions behind her,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being brought in to you (fem. sing.). They will be conducted with gladness and rejoicing. They will enter into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palace of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King. </w:t>
      </w:r>
    </w:p>
    <w:p w14:paraId="05F3EC6A" w14:textId="77777777" w:rsidR="009405D5" w:rsidRPr="00FF525D" w:rsidRDefault="009405D5" w:rsidP="00A65BA9">
      <w:pPr>
        <w:pStyle w:val="ListParagraph"/>
        <w:widowControl w:val="0"/>
        <w:ind w:left="360"/>
        <w:contextualSpacing w:val="0"/>
        <w:rPr>
          <w:rFonts w:ascii="Times New Roman" w:hAnsi="Times New Roman" w:cs="Times New Roman"/>
          <w:sz w:val="28"/>
          <w:szCs w:val="28"/>
        </w:rPr>
      </w:pPr>
      <w:r w:rsidRPr="00FF525D">
        <w:rPr>
          <w:rFonts w:ascii="Times New Roman" w:hAnsi="Times New Roman" w:cs="Times New Roman"/>
          <w:sz w:val="28"/>
          <w:szCs w:val="28"/>
        </w:rPr>
        <w:t>Instead of Your</w:t>
      </w:r>
      <w:r w:rsidR="002F40A4" w:rsidRPr="00FF525D">
        <w:rPr>
          <w:rFonts w:ascii="Times New Roman" w:hAnsi="Times New Roman" w:cs="Times New Roman"/>
          <w:sz w:val="28"/>
          <w:szCs w:val="28"/>
        </w:rPr>
        <w:t xml:space="preserve"> (masc. sing.)</w:t>
      </w:r>
      <w:r w:rsidRPr="00FF525D">
        <w:rPr>
          <w:rFonts w:ascii="Times New Roman" w:hAnsi="Times New Roman" w:cs="Times New Roman"/>
          <w:sz w:val="28"/>
          <w:szCs w:val="28"/>
        </w:rPr>
        <w:t xml:space="preserve"> fathers will come Your </w:t>
      </w:r>
      <w:r w:rsidR="002F40A4" w:rsidRPr="00FF525D">
        <w:rPr>
          <w:rFonts w:ascii="Times New Roman" w:hAnsi="Times New Roman" w:cs="Times New Roman"/>
          <w:sz w:val="28"/>
          <w:szCs w:val="28"/>
        </w:rPr>
        <w:t xml:space="preserve">(masc. sing.) </w:t>
      </w:r>
      <w:r w:rsidRPr="00FF525D">
        <w:rPr>
          <w:rFonts w:ascii="Times New Roman" w:hAnsi="Times New Roman" w:cs="Times New Roman"/>
          <w:sz w:val="28"/>
          <w:szCs w:val="28"/>
        </w:rPr>
        <w:t xml:space="preserve">sons. You will appoint them for princes in the whole earth. I will cause to remember Your name in all generations. Therefore, peoples will give thanks to You for an age and continuously.”  </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Psa.45:1-17</w:t>
      </w:r>
    </w:p>
    <w:p w14:paraId="05F3EC6B" w14:textId="77777777" w:rsidR="009405D5" w:rsidRPr="00FF525D" w:rsidRDefault="009405D5" w:rsidP="009405D5">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 have followed the lead of the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in capitalizing “King” and certain pronouns, to indicate Messiahship throughout this Psalm. This King has been anointed by God to be greater than all companions (i.e., all mankind) and Heb.1:8-9 celebrates this as the anointing of God’s Son. The King is further depicted as having a sword and arrows – for use on enemies. Messiah’s enemies are not just the demonic kingdom of Satan. Mankind will resist Him taking His rightful throne in the earth. In order for truth and righteousness to prevail, He must put down these enemies.</w:t>
      </w:r>
    </w:p>
    <w:p w14:paraId="05F3EC6C" w14:textId="77777777" w:rsidR="009405D5" w:rsidRPr="00FF525D" w:rsidRDefault="009405D5" w:rsidP="00444D92">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An interesting aspect is the presence of a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 xml:space="preserve">” here. I have not followed the </w:t>
      </w:r>
      <w:r w:rsidRPr="00FF525D">
        <w:rPr>
          <w:rFonts w:ascii="Times New Roman" w:hAnsi="Times New Roman" w:cs="Times New Roman"/>
          <w:i/>
          <w:sz w:val="28"/>
          <w:szCs w:val="28"/>
        </w:rPr>
        <w:t>NKJV</w:t>
      </w:r>
      <w:r w:rsidRPr="00FF525D">
        <w:rPr>
          <w:rFonts w:ascii="Times New Roman" w:hAnsi="Times New Roman" w:cs="Times New Roman"/>
          <w:sz w:val="28"/>
          <w:szCs w:val="28"/>
        </w:rPr>
        <w:t xml:space="preserve"> capitalization of “You” where the Heb. pronoun or suffix </w:t>
      </w:r>
      <w:r w:rsidR="00FC133A" w:rsidRPr="00FF525D">
        <w:rPr>
          <w:rFonts w:ascii="Times New Roman" w:hAnsi="Times New Roman" w:cs="Times New Roman"/>
          <w:sz w:val="28"/>
          <w:szCs w:val="28"/>
        </w:rPr>
        <w:t>i</w:t>
      </w:r>
      <w:r w:rsidRPr="00FF525D">
        <w:rPr>
          <w:rFonts w:ascii="Times New Roman" w:hAnsi="Times New Roman" w:cs="Times New Roman"/>
          <w:sz w:val="28"/>
          <w:szCs w:val="28"/>
        </w:rPr>
        <w:t xml:space="preserve">s in the feminine singular, and </w:t>
      </w:r>
      <w:r w:rsidR="005A6290" w:rsidRPr="00FF525D">
        <w:rPr>
          <w:rFonts w:ascii="Times New Roman" w:hAnsi="Times New Roman" w:cs="Times New Roman"/>
          <w:sz w:val="28"/>
          <w:szCs w:val="28"/>
        </w:rPr>
        <w:t xml:space="preserve">therefore </w:t>
      </w:r>
      <w:r w:rsidRPr="00FF525D">
        <w:rPr>
          <w:rFonts w:ascii="Times New Roman" w:hAnsi="Times New Roman" w:cs="Times New Roman"/>
          <w:sz w:val="28"/>
          <w:szCs w:val="28"/>
        </w:rPr>
        <w:t>must apply to th</w:t>
      </w:r>
      <w:r w:rsidR="002A7B98" w:rsidRPr="00FF525D">
        <w:rPr>
          <w:rFonts w:ascii="Times New Roman" w:hAnsi="Times New Roman" w:cs="Times New Roman"/>
          <w:sz w:val="28"/>
          <w:szCs w:val="28"/>
        </w:rPr>
        <w:t>is</w:t>
      </w:r>
      <w:r w:rsidRPr="00FF525D">
        <w:rPr>
          <w:rFonts w:ascii="Times New Roman" w:hAnsi="Times New Roman" w:cs="Times New Roman"/>
          <w:sz w:val="28"/>
          <w:szCs w:val="28"/>
        </w:rPr>
        <w:t xml:space="preserve"> “</w:t>
      </w:r>
      <w:r w:rsidRPr="00FF525D">
        <w:rPr>
          <w:rFonts w:ascii="Times New Roman" w:hAnsi="Times New Roman" w:cs="Times New Roman"/>
          <w:sz w:val="28"/>
          <w:szCs w:val="28"/>
          <w:u w:val="single"/>
        </w:rPr>
        <w:t>queen</w:t>
      </w:r>
      <w:r w:rsidRPr="00FF525D">
        <w:rPr>
          <w:rFonts w:ascii="Times New Roman" w:hAnsi="Times New Roman" w:cs="Times New Roman"/>
          <w:sz w:val="28"/>
          <w:szCs w:val="28"/>
        </w:rPr>
        <w:t>”</w:t>
      </w:r>
      <w:r w:rsidR="002A7B98"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A7B98" w:rsidRPr="00FF525D">
        <w:rPr>
          <w:rFonts w:ascii="Times New Roman" w:hAnsi="Times New Roman" w:cs="Times New Roman"/>
          <w:sz w:val="28"/>
          <w:szCs w:val="28"/>
        </w:rPr>
        <w:t>A better translation here is</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“consort”</w:t>
      </w:r>
      <w:r w:rsidR="002A7B98" w:rsidRPr="00FF525D">
        <w:rPr>
          <w:rFonts w:ascii="Times New Roman" w:hAnsi="Times New Roman" w:cs="Times New Roman"/>
          <w:sz w:val="28"/>
          <w:szCs w:val="28"/>
        </w:rPr>
        <w:t xml:space="preserve"> for the </w:t>
      </w:r>
      <w:r w:rsidRPr="00FF525D">
        <w:rPr>
          <w:rFonts w:ascii="Times New Roman" w:hAnsi="Times New Roman" w:cs="Times New Roman"/>
          <w:sz w:val="28"/>
          <w:szCs w:val="28"/>
        </w:rPr>
        <w:t xml:space="preserve">Heb. </w:t>
      </w:r>
      <w:proofErr w:type="spellStart"/>
      <w:r w:rsidRPr="00FF525D">
        <w:rPr>
          <w:rFonts w:ascii="Times New Roman" w:hAnsi="Times New Roman" w:cs="Times New Roman"/>
          <w:i/>
          <w:sz w:val="28"/>
          <w:szCs w:val="28"/>
        </w:rPr>
        <w:t>shê</w:t>
      </w:r>
      <w:r w:rsidR="005A0CCC" w:rsidRPr="00FF525D">
        <w:rPr>
          <w:rFonts w:ascii="Times New Roman" w:hAnsi="Times New Roman" w:cs="Times New Roman"/>
          <w:i/>
          <w:sz w:val="28"/>
          <w:szCs w:val="28"/>
        </w:rPr>
        <w:t>g</w:t>
      </w:r>
      <w:r w:rsidRPr="00FF525D">
        <w:rPr>
          <w:rFonts w:ascii="Times New Roman" w:hAnsi="Times New Roman" w:cs="Times New Roman"/>
          <w:i/>
          <w:sz w:val="28"/>
          <w:szCs w:val="28"/>
        </w:rPr>
        <w:t>al</w:t>
      </w:r>
      <w:proofErr w:type="spellEnd"/>
      <w:r w:rsidRPr="00FF525D">
        <w:rPr>
          <w:rFonts w:ascii="Times New Roman" w:hAnsi="Times New Roman" w:cs="Times New Roman"/>
          <w:sz w:val="28"/>
          <w:szCs w:val="28"/>
        </w:rPr>
        <w:t xml:space="preserve">, which the </w:t>
      </w:r>
      <w:r w:rsidR="00083F6E" w:rsidRPr="00FF525D">
        <w:rPr>
          <w:rFonts w:ascii="Times New Roman" w:hAnsi="Times New Roman" w:cs="Times New Roman"/>
          <w:sz w:val="28"/>
          <w:szCs w:val="28"/>
        </w:rPr>
        <w:t>Masoretes</w:t>
      </w:r>
      <w:r w:rsidRPr="00FF525D">
        <w:rPr>
          <w:rFonts w:ascii="Times New Roman" w:hAnsi="Times New Roman" w:cs="Times New Roman"/>
          <w:sz w:val="28"/>
          <w:szCs w:val="28"/>
        </w:rPr>
        <w:t xml:space="preserve"> considered obscene and substituted another word in most places</w:t>
      </w:r>
      <w:r w:rsidR="00C65DD7" w:rsidRPr="00FF525D">
        <w:rPr>
          <w:rFonts w:ascii="Times New Roman" w:hAnsi="Times New Roman" w:cs="Times New Roman"/>
          <w:sz w:val="28"/>
          <w:szCs w:val="28"/>
        </w:rPr>
        <w:t xml:space="preserve"> in the OT</w:t>
      </w:r>
      <w:r w:rsidRPr="00FF525D">
        <w:rPr>
          <w:rFonts w:ascii="Times New Roman" w:hAnsi="Times New Roman" w:cs="Times New Roman"/>
          <w:sz w:val="28"/>
          <w:szCs w:val="28"/>
        </w:rPr>
        <w:t xml:space="preserve">. In certain Gentile kingdoms whomever the </w:t>
      </w:r>
      <w:r w:rsidR="002A7B98" w:rsidRPr="00FF525D">
        <w:rPr>
          <w:rFonts w:ascii="Times New Roman" w:hAnsi="Times New Roman" w:cs="Times New Roman"/>
          <w:sz w:val="28"/>
          <w:szCs w:val="28"/>
        </w:rPr>
        <w:t>k</w:t>
      </w:r>
      <w:r w:rsidRPr="00FF525D">
        <w:rPr>
          <w:rFonts w:ascii="Times New Roman" w:hAnsi="Times New Roman" w:cs="Times New Roman"/>
          <w:sz w:val="28"/>
          <w:szCs w:val="28"/>
        </w:rPr>
        <w:t xml:space="preserve">ing married would become </w:t>
      </w:r>
      <w:r w:rsidR="002A7B98" w:rsidRPr="00FF525D">
        <w:rPr>
          <w:rFonts w:ascii="Times New Roman" w:hAnsi="Times New Roman" w:cs="Times New Roman"/>
          <w:sz w:val="28"/>
          <w:szCs w:val="28"/>
        </w:rPr>
        <w:t>h</w:t>
      </w:r>
      <w:r w:rsidRPr="00FF525D">
        <w:rPr>
          <w:rFonts w:ascii="Times New Roman" w:hAnsi="Times New Roman" w:cs="Times New Roman"/>
          <w:sz w:val="28"/>
          <w:szCs w:val="28"/>
        </w:rPr>
        <w:t>is queen</w:t>
      </w:r>
      <w:r w:rsidR="003F082B" w:rsidRPr="00FF525D">
        <w:rPr>
          <w:rFonts w:ascii="Times New Roman" w:hAnsi="Times New Roman" w:cs="Times New Roman"/>
          <w:sz w:val="28"/>
          <w:szCs w:val="28"/>
        </w:rPr>
        <w:t>-consort</w:t>
      </w:r>
      <w:r w:rsidRPr="00FF525D">
        <w:rPr>
          <w:rFonts w:ascii="Times New Roman" w:hAnsi="Times New Roman" w:cs="Times New Roman"/>
          <w:sz w:val="28"/>
          <w:szCs w:val="28"/>
        </w:rPr>
        <w:t xml:space="preserve">. </w:t>
      </w:r>
      <w:r w:rsidR="003F082B" w:rsidRPr="00FF525D">
        <w:rPr>
          <w:rFonts w:ascii="Times New Roman" w:hAnsi="Times New Roman" w:cs="Times New Roman"/>
          <w:sz w:val="28"/>
          <w:szCs w:val="28"/>
        </w:rPr>
        <w:t xml:space="preserve">The Biblical examples are confined to Belshazzar (Dan.5:2,3,23 – “wives” pl.) and </w:t>
      </w:r>
      <w:r w:rsidR="00227F10" w:rsidRPr="00FF525D">
        <w:rPr>
          <w:rFonts w:ascii="Times New Roman" w:hAnsi="Times New Roman" w:cs="Times New Roman"/>
          <w:sz w:val="28"/>
          <w:szCs w:val="28"/>
        </w:rPr>
        <w:t xml:space="preserve">Artaxerxes </w:t>
      </w:r>
      <w:r w:rsidR="00227F10" w:rsidRPr="00FF525D">
        <w:rPr>
          <w:rFonts w:ascii="Times New Roman" w:hAnsi="Times New Roman" w:cs="Times New Roman"/>
          <w:sz w:val="28"/>
          <w:szCs w:val="28"/>
        </w:rPr>
        <w:lastRenderedPageBreak/>
        <w:t>(Neh.2:6)</w:t>
      </w:r>
      <w:r w:rsidRPr="00FF525D">
        <w:rPr>
          <w:rFonts w:ascii="Times New Roman" w:hAnsi="Times New Roman" w:cs="Times New Roman"/>
          <w:sz w:val="28"/>
          <w:szCs w:val="28"/>
        </w:rPr>
        <w:t xml:space="preserve">. </w:t>
      </w:r>
      <w:r w:rsidR="00020681" w:rsidRPr="00FF525D">
        <w:rPr>
          <w:rFonts w:ascii="Times New Roman" w:hAnsi="Times New Roman" w:cs="Times New Roman"/>
          <w:sz w:val="28"/>
          <w:szCs w:val="28"/>
        </w:rPr>
        <w:t xml:space="preserve">The consort </w:t>
      </w:r>
      <w:r w:rsidR="005E44A7" w:rsidRPr="00FF525D">
        <w:rPr>
          <w:rFonts w:ascii="Times New Roman" w:hAnsi="Times New Roman" w:cs="Times New Roman"/>
          <w:sz w:val="28"/>
          <w:szCs w:val="28"/>
        </w:rPr>
        <w:t xml:space="preserve">here </w:t>
      </w:r>
      <w:r w:rsidR="002A7B98" w:rsidRPr="00FF525D">
        <w:rPr>
          <w:rFonts w:ascii="Times New Roman" w:hAnsi="Times New Roman" w:cs="Times New Roman"/>
          <w:sz w:val="28"/>
          <w:szCs w:val="28"/>
        </w:rPr>
        <w:t xml:space="preserve">in Psalm 45 </w:t>
      </w:r>
      <w:r w:rsidR="00020681" w:rsidRPr="00FF525D">
        <w:rPr>
          <w:rFonts w:ascii="Times New Roman" w:hAnsi="Times New Roman" w:cs="Times New Roman"/>
          <w:sz w:val="28"/>
          <w:szCs w:val="28"/>
        </w:rPr>
        <w:t>is a “</w:t>
      </w:r>
      <w:r w:rsidR="00020681" w:rsidRPr="00FF525D">
        <w:rPr>
          <w:rFonts w:ascii="Times New Roman" w:hAnsi="Times New Roman" w:cs="Times New Roman"/>
          <w:sz w:val="28"/>
          <w:szCs w:val="28"/>
          <w:u w:val="single"/>
        </w:rPr>
        <w:t>daughter of a king</w:t>
      </w:r>
      <w:r w:rsidR="00020681" w:rsidRPr="00FF525D">
        <w:rPr>
          <w:rFonts w:ascii="Times New Roman" w:hAnsi="Times New Roman" w:cs="Times New Roman"/>
          <w:sz w:val="28"/>
          <w:szCs w:val="28"/>
        </w:rPr>
        <w:t>”</w:t>
      </w:r>
      <w:r w:rsidR="005E44A7" w:rsidRPr="00FF525D">
        <w:rPr>
          <w:rFonts w:ascii="Times New Roman" w:hAnsi="Times New Roman" w:cs="Times New Roman"/>
          <w:sz w:val="28"/>
          <w:szCs w:val="28"/>
        </w:rPr>
        <w:t>,</w:t>
      </w:r>
      <w:r w:rsidR="00020681" w:rsidRPr="00FF525D">
        <w:rPr>
          <w:rFonts w:ascii="Times New Roman" w:hAnsi="Times New Roman" w:cs="Times New Roman"/>
          <w:sz w:val="28"/>
          <w:szCs w:val="28"/>
        </w:rPr>
        <w:t xml:space="preserve"> among “</w:t>
      </w:r>
      <w:r w:rsidR="00020681" w:rsidRPr="00FF525D">
        <w:rPr>
          <w:rFonts w:ascii="Times New Roman" w:hAnsi="Times New Roman" w:cs="Times New Roman"/>
          <w:sz w:val="28"/>
          <w:szCs w:val="28"/>
          <w:u w:val="single"/>
        </w:rPr>
        <w:t>daughters of kings</w:t>
      </w:r>
      <w:r w:rsidR="00020681" w:rsidRPr="00FF525D">
        <w:rPr>
          <w:rFonts w:ascii="Times New Roman" w:hAnsi="Times New Roman" w:cs="Times New Roman"/>
          <w:sz w:val="28"/>
          <w:szCs w:val="28"/>
        </w:rPr>
        <w:t xml:space="preserve">”. Ostensibly these would be Gentile kings, and the only other occurrences </w:t>
      </w:r>
      <w:r w:rsidR="007D3D60" w:rsidRPr="00FF525D">
        <w:rPr>
          <w:rFonts w:ascii="Times New Roman" w:hAnsi="Times New Roman" w:cs="Times New Roman"/>
          <w:sz w:val="28"/>
          <w:szCs w:val="28"/>
        </w:rPr>
        <w:t>of th</w:t>
      </w:r>
      <w:r w:rsidR="005A6290" w:rsidRPr="00FF525D">
        <w:rPr>
          <w:rFonts w:ascii="Times New Roman" w:hAnsi="Times New Roman" w:cs="Times New Roman"/>
          <w:sz w:val="28"/>
          <w:szCs w:val="28"/>
        </w:rPr>
        <w:t>is</w:t>
      </w:r>
      <w:r w:rsidR="007D3D60" w:rsidRPr="00FF525D">
        <w:rPr>
          <w:rFonts w:ascii="Times New Roman" w:hAnsi="Times New Roman" w:cs="Times New Roman"/>
          <w:sz w:val="28"/>
          <w:szCs w:val="28"/>
        </w:rPr>
        <w:t xml:space="preserve"> phrase </w:t>
      </w:r>
      <w:r w:rsidR="00020681" w:rsidRPr="00FF525D">
        <w:rPr>
          <w:rFonts w:ascii="Times New Roman" w:hAnsi="Times New Roman" w:cs="Times New Roman"/>
          <w:sz w:val="28"/>
          <w:szCs w:val="28"/>
        </w:rPr>
        <w:t>appl</w:t>
      </w:r>
      <w:r w:rsidR="00C65DD7" w:rsidRPr="00FF525D">
        <w:rPr>
          <w:rFonts w:ascii="Times New Roman" w:hAnsi="Times New Roman" w:cs="Times New Roman"/>
          <w:sz w:val="28"/>
          <w:szCs w:val="28"/>
        </w:rPr>
        <w:t>ied</w:t>
      </w:r>
      <w:r w:rsidR="00020681" w:rsidRPr="00FF525D">
        <w:rPr>
          <w:rFonts w:ascii="Times New Roman" w:hAnsi="Times New Roman" w:cs="Times New Roman"/>
          <w:sz w:val="28"/>
          <w:szCs w:val="28"/>
        </w:rPr>
        <w:t xml:space="preserve"> to Jezebel (2 Ki.9:34) and a future “</w:t>
      </w:r>
      <w:r w:rsidR="00020681" w:rsidRPr="00FF525D">
        <w:rPr>
          <w:rFonts w:ascii="Times New Roman" w:hAnsi="Times New Roman" w:cs="Times New Roman"/>
          <w:sz w:val="28"/>
          <w:szCs w:val="28"/>
          <w:u w:val="single"/>
        </w:rPr>
        <w:t xml:space="preserve">daughter of </w:t>
      </w:r>
      <w:r w:rsidR="00C65DD7" w:rsidRPr="00FF525D">
        <w:rPr>
          <w:rFonts w:ascii="Times New Roman" w:hAnsi="Times New Roman" w:cs="Times New Roman"/>
          <w:i/>
          <w:sz w:val="28"/>
          <w:szCs w:val="28"/>
          <w:u w:val="single"/>
        </w:rPr>
        <w:t>the</w:t>
      </w:r>
      <w:r w:rsidR="00C65DD7" w:rsidRPr="00FF525D">
        <w:rPr>
          <w:rFonts w:ascii="Times New Roman" w:hAnsi="Times New Roman" w:cs="Times New Roman"/>
          <w:sz w:val="28"/>
          <w:szCs w:val="28"/>
          <w:u w:val="single"/>
        </w:rPr>
        <w:t xml:space="preserve"> </w:t>
      </w:r>
      <w:r w:rsidR="00020681" w:rsidRPr="00FF525D">
        <w:rPr>
          <w:rFonts w:ascii="Times New Roman" w:hAnsi="Times New Roman" w:cs="Times New Roman"/>
          <w:sz w:val="28"/>
          <w:szCs w:val="28"/>
          <w:u w:val="single"/>
        </w:rPr>
        <w:t>king</w:t>
      </w:r>
      <w:r w:rsidR="00020681" w:rsidRPr="00FF525D">
        <w:rPr>
          <w:rFonts w:ascii="Times New Roman" w:hAnsi="Times New Roman" w:cs="Times New Roman"/>
          <w:sz w:val="28"/>
          <w:szCs w:val="28"/>
        </w:rPr>
        <w:t xml:space="preserve"> of the South” (Dan.11:6), rather conf</w:t>
      </w:r>
      <w:r w:rsidR="00444D92" w:rsidRPr="00FF525D">
        <w:rPr>
          <w:rFonts w:ascii="Times New Roman" w:hAnsi="Times New Roman" w:cs="Times New Roman"/>
          <w:sz w:val="28"/>
          <w:szCs w:val="28"/>
        </w:rPr>
        <w:t>i</w:t>
      </w:r>
      <w:r w:rsidR="00020681" w:rsidRPr="00FF525D">
        <w:rPr>
          <w:rFonts w:ascii="Times New Roman" w:hAnsi="Times New Roman" w:cs="Times New Roman"/>
          <w:sz w:val="28"/>
          <w:szCs w:val="28"/>
        </w:rPr>
        <w:t xml:space="preserve">rming this as a Gentile term. The “daughter” consort in Psalm 45 </w:t>
      </w:r>
      <w:r w:rsidR="00020681" w:rsidRPr="00FF525D">
        <w:rPr>
          <w:rFonts w:ascii="Times New Roman" w:hAnsi="Times New Roman" w:cs="Times New Roman"/>
          <w:sz w:val="28"/>
          <w:szCs w:val="28"/>
          <w:u w:val="single"/>
        </w:rPr>
        <w:t>is clothed</w:t>
      </w:r>
      <w:r w:rsidR="00020681" w:rsidRPr="00FF525D">
        <w:rPr>
          <w:rFonts w:ascii="Times New Roman" w:hAnsi="Times New Roman" w:cs="Times New Roman"/>
          <w:sz w:val="28"/>
          <w:szCs w:val="28"/>
        </w:rPr>
        <w:t xml:space="preserve"> (</w:t>
      </w:r>
      <w:r w:rsidR="00020681" w:rsidRPr="00FF525D">
        <w:rPr>
          <w:rFonts w:ascii="Times New Roman" w:hAnsi="Times New Roman" w:cs="Times New Roman"/>
          <w:i/>
          <w:iCs/>
          <w:sz w:val="28"/>
          <w:szCs w:val="28"/>
        </w:rPr>
        <w:t>LXX</w:t>
      </w:r>
      <w:r w:rsidR="00020681" w:rsidRPr="00FF525D">
        <w:rPr>
          <w:rFonts w:ascii="Times New Roman" w:hAnsi="Times New Roman" w:cs="Times New Roman"/>
          <w:sz w:val="28"/>
          <w:szCs w:val="28"/>
        </w:rPr>
        <w:t xml:space="preserve"> </w:t>
      </w:r>
      <w:r w:rsidR="00020681" w:rsidRPr="00FF525D">
        <w:rPr>
          <w:rFonts w:ascii="Times New Roman" w:hAnsi="Times New Roman" w:cs="Times New Roman"/>
          <w:i/>
          <w:iCs/>
          <w:sz w:val="28"/>
          <w:szCs w:val="28"/>
        </w:rPr>
        <w:t>periballō</w:t>
      </w:r>
      <w:r w:rsidR="00020681" w:rsidRPr="00FF525D">
        <w:rPr>
          <w:rFonts w:ascii="Times New Roman" w:hAnsi="Times New Roman" w:cs="Times New Roman"/>
          <w:sz w:val="28"/>
          <w:szCs w:val="28"/>
        </w:rPr>
        <w:t xml:space="preserve">) with gold cloth, while the “wife” of the Lamb </w:t>
      </w:r>
      <w:r w:rsidR="00020681" w:rsidRPr="00FF525D">
        <w:rPr>
          <w:rFonts w:ascii="Times New Roman" w:hAnsi="Times New Roman" w:cs="Times New Roman"/>
          <w:sz w:val="28"/>
          <w:szCs w:val="28"/>
          <w:u w:val="single"/>
        </w:rPr>
        <w:t xml:space="preserve">will be arrayed </w:t>
      </w:r>
      <w:r w:rsidR="00896C4D" w:rsidRPr="00FF525D">
        <w:rPr>
          <w:rFonts w:ascii="Times New Roman" w:hAnsi="Times New Roman" w:cs="Times New Roman"/>
          <w:sz w:val="28"/>
          <w:szCs w:val="28"/>
          <w:u w:val="single"/>
        </w:rPr>
        <w:t>with</w:t>
      </w:r>
      <w:r w:rsidR="00896C4D" w:rsidRPr="00FF525D">
        <w:rPr>
          <w:rFonts w:ascii="Times New Roman" w:hAnsi="Times New Roman" w:cs="Times New Roman"/>
          <w:sz w:val="28"/>
          <w:szCs w:val="28"/>
        </w:rPr>
        <w:t xml:space="preserve"> </w:t>
      </w:r>
      <w:r w:rsidR="00020681" w:rsidRPr="00FF525D">
        <w:rPr>
          <w:rFonts w:ascii="Times New Roman" w:hAnsi="Times New Roman" w:cs="Times New Roman"/>
          <w:sz w:val="28"/>
          <w:szCs w:val="28"/>
        </w:rPr>
        <w:t xml:space="preserve">(Gk. </w:t>
      </w:r>
      <w:r w:rsidR="00C12355" w:rsidRPr="00FF525D">
        <w:rPr>
          <w:rFonts w:ascii="Times New Roman" w:hAnsi="Times New Roman" w:cs="Times New Roman"/>
          <w:i/>
          <w:iCs/>
          <w:sz w:val="28"/>
          <w:szCs w:val="28"/>
        </w:rPr>
        <w:t>periballō</w:t>
      </w:r>
      <w:r w:rsidR="00C12355" w:rsidRPr="00FF525D">
        <w:rPr>
          <w:rFonts w:ascii="Times New Roman" w:hAnsi="Times New Roman" w:cs="Times New Roman"/>
          <w:sz w:val="28"/>
          <w:szCs w:val="28"/>
        </w:rPr>
        <w:t>) “fine linen, pure, bright” (Rev.19:7-8), which is explained as the righteousness of the saints.</w:t>
      </w:r>
      <w:r w:rsidR="00107CAB" w:rsidRPr="00FF525D">
        <w:rPr>
          <w:rFonts w:ascii="Times New Roman" w:hAnsi="Times New Roman" w:cs="Times New Roman"/>
          <w:sz w:val="28"/>
          <w:szCs w:val="28"/>
        </w:rPr>
        <w:t xml:space="preserve"> So we should not confuse these two.</w:t>
      </w:r>
    </w:p>
    <w:p w14:paraId="05F3EC6D" w14:textId="77777777" w:rsidR="009405D5" w:rsidRPr="00FF525D" w:rsidRDefault="009405D5" w:rsidP="00062074">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In the marriage supper of the Lamb, the King will wed Israel – “the saints” of Rev.19:8 are implied to be “His wife” of 19:7. And we have already seen several OT texts where Yahweh described His relationship with Israel in terms of a marriage covenant. But here in Psalm 45 the “consort” (or favorite of the harem) is only one “daughter of a king” in the midst of other “daughters of kings”. The only specificity </w:t>
      </w:r>
      <w:r w:rsidR="00083F6E" w:rsidRPr="00FF525D">
        <w:rPr>
          <w:rFonts w:ascii="Times New Roman" w:hAnsi="Times New Roman" w:cs="Times New Roman"/>
          <w:sz w:val="28"/>
          <w:szCs w:val="28"/>
        </w:rPr>
        <w:t xml:space="preserve">to be found </w:t>
      </w:r>
      <w:r w:rsidRPr="00FF525D">
        <w:rPr>
          <w:rFonts w:ascii="Times New Roman" w:hAnsi="Times New Roman" w:cs="Times New Roman"/>
          <w:sz w:val="28"/>
          <w:szCs w:val="28"/>
        </w:rPr>
        <w:t xml:space="preserve">in </w:t>
      </w:r>
      <w:r w:rsidR="005A6290" w:rsidRPr="00FF525D">
        <w:rPr>
          <w:rFonts w:ascii="Times New Roman" w:hAnsi="Times New Roman" w:cs="Times New Roman"/>
          <w:sz w:val="28"/>
          <w:szCs w:val="28"/>
        </w:rPr>
        <w:t>Psalm 45</w:t>
      </w:r>
      <w:r w:rsidRPr="00FF525D">
        <w:rPr>
          <w:rFonts w:ascii="Times New Roman" w:hAnsi="Times New Roman" w:cs="Times New Roman"/>
          <w:sz w:val="28"/>
          <w:szCs w:val="28"/>
        </w:rPr>
        <w:t xml:space="preserve"> is a</w:t>
      </w:r>
      <w:r w:rsidR="00873438" w:rsidRPr="00FF525D">
        <w:rPr>
          <w:rFonts w:ascii="Times New Roman" w:hAnsi="Times New Roman" w:cs="Times New Roman"/>
          <w:sz w:val="28"/>
          <w:szCs w:val="28"/>
        </w:rPr>
        <w:t xml:space="preserve"> certain</w:t>
      </w:r>
      <w:r w:rsidRPr="00FF525D">
        <w:rPr>
          <w:rFonts w:ascii="Times New Roman" w:hAnsi="Times New Roman" w:cs="Times New Roman"/>
          <w:sz w:val="28"/>
          <w:szCs w:val="28"/>
        </w:rPr>
        <w:t xml:space="preserve"> “daughter of Tyre”, who is not th</w:t>
      </w:r>
      <w:r w:rsidR="00715D15" w:rsidRPr="00FF525D">
        <w:rPr>
          <w:rFonts w:ascii="Times New Roman" w:hAnsi="Times New Roman" w:cs="Times New Roman"/>
          <w:sz w:val="28"/>
          <w:szCs w:val="28"/>
        </w:rPr>
        <w:t>is</w:t>
      </w:r>
      <w:r w:rsidRPr="00FF525D">
        <w:rPr>
          <w:rFonts w:ascii="Times New Roman" w:hAnsi="Times New Roman" w:cs="Times New Roman"/>
          <w:sz w:val="28"/>
          <w:szCs w:val="28"/>
        </w:rPr>
        <w:t xml:space="preserve"> King’s “consort”. All of these daughters appear to come from the nations, so what is depicted in the latter part of </w:t>
      </w:r>
      <w:r w:rsidR="005A6290" w:rsidRPr="00FF525D">
        <w:rPr>
          <w:rFonts w:ascii="Times New Roman" w:hAnsi="Times New Roman" w:cs="Times New Roman"/>
          <w:sz w:val="28"/>
          <w:szCs w:val="28"/>
        </w:rPr>
        <w:t xml:space="preserve">this </w:t>
      </w:r>
      <w:r w:rsidRPr="00FF525D">
        <w:rPr>
          <w:rFonts w:ascii="Times New Roman" w:hAnsi="Times New Roman" w:cs="Times New Roman"/>
          <w:sz w:val="28"/>
          <w:szCs w:val="28"/>
        </w:rPr>
        <w:t xml:space="preserve">Psalm seems to be marriage-like honors bestowed on one of them by a King, the Anointed One. Is it just coincidence that one of these “daughters” will stand at the King’s </w:t>
      </w:r>
      <w:r w:rsidR="00FC133A" w:rsidRPr="00FF525D">
        <w:rPr>
          <w:rFonts w:ascii="Times New Roman" w:hAnsi="Times New Roman" w:cs="Times New Roman"/>
          <w:sz w:val="28"/>
          <w:szCs w:val="28"/>
        </w:rPr>
        <w:t>“</w:t>
      </w:r>
      <w:r w:rsidRPr="00FF525D">
        <w:rPr>
          <w:rFonts w:ascii="Times New Roman" w:hAnsi="Times New Roman" w:cs="Times New Roman"/>
          <w:b/>
          <w:bCs/>
          <w:sz w:val="28"/>
          <w:szCs w:val="28"/>
        </w:rPr>
        <w:t>right</w:t>
      </w:r>
      <w:r w:rsidR="00FC133A" w:rsidRPr="00FF525D">
        <w:rPr>
          <w:rFonts w:ascii="Times New Roman" w:hAnsi="Times New Roman" w:cs="Times New Roman"/>
          <w:bCs/>
          <w:sz w:val="28"/>
          <w:szCs w:val="28"/>
        </w:rPr>
        <w:t>”</w:t>
      </w:r>
      <w:r w:rsidRPr="00FF525D">
        <w:rPr>
          <w:rFonts w:ascii="Times New Roman" w:hAnsi="Times New Roman" w:cs="Times New Roman"/>
          <w:sz w:val="28"/>
          <w:szCs w:val="28"/>
        </w:rPr>
        <w:t xml:space="preserve">, and be brought into the King’s palace with her virgin companions – that is, coincidental in comparison with Matthew chapter 25? There </w:t>
      </w:r>
      <w:r w:rsidR="00020681" w:rsidRPr="00FF525D">
        <w:rPr>
          <w:rFonts w:ascii="Times New Roman" w:hAnsi="Times New Roman" w:cs="Times New Roman"/>
          <w:sz w:val="28"/>
          <w:szCs w:val="28"/>
        </w:rPr>
        <w:t xml:space="preserve">in Matthew </w:t>
      </w:r>
      <w:r w:rsidRPr="00FF525D">
        <w:rPr>
          <w:rFonts w:ascii="Times New Roman" w:hAnsi="Times New Roman" w:cs="Times New Roman"/>
          <w:sz w:val="28"/>
          <w:szCs w:val="28"/>
        </w:rPr>
        <w:t xml:space="preserve">we have the Parable of the Ten Virgins awaiting a bridegroom’s arrival. Then after </w:t>
      </w:r>
      <w:r w:rsidR="00873438" w:rsidRPr="00FF525D">
        <w:rPr>
          <w:rFonts w:ascii="Times New Roman" w:hAnsi="Times New Roman" w:cs="Times New Roman"/>
          <w:sz w:val="28"/>
          <w:szCs w:val="28"/>
        </w:rPr>
        <w:t>a small gap (</w:t>
      </w:r>
      <w:r w:rsidRPr="00FF525D">
        <w:rPr>
          <w:rFonts w:ascii="Times New Roman" w:hAnsi="Times New Roman" w:cs="Times New Roman"/>
          <w:sz w:val="28"/>
          <w:szCs w:val="28"/>
        </w:rPr>
        <w:t>Parable of the Talents</w:t>
      </w:r>
      <w:r w:rsidR="00873438" w:rsidRPr="00FF525D">
        <w:rPr>
          <w:rFonts w:ascii="Times New Roman" w:hAnsi="Times New Roman" w:cs="Times New Roman"/>
          <w:sz w:val="28"/>
          <w:szCs w:val="28"/>
        </w:rPr>
        <w:t>)</w:t>
      </w:r>
      <w:r w:rsidRPr="00FF525D">
        <w:rPr>
          <w:rFonts w:ascii="Times New Roman" w:hAnsi="Times New Roman" w:cs="Times New Roman"/>
          <w:sz w:val="28"/>
          <w:szCs w:val="28"/>
        </w:rPr>
        <w:t xml:space="preserve">, Jesus continued with “the Son of </w:t>
      </w:r>
      <w:r w:rsidR="00B479D1" w:rsidRPr="00FF525D">
        <w:rPr>
          <w:rFonts w:ascii="Times New Roman" w:hAnsi="Times New Roman" w:cs="Times New Roman"/>
          <w:sz w:val="28"/>
          <w:szCs w:val="28"/>
        </w:rPr>
        <w:t>M</w:t>
      </w:r>
      <w:r w:rsidRPr="00FF525D">
        <w:rPr>
          <w:rFonts w:ascii="Times New Roman" w:hAnsi="Times New Roman" w:cs="Times New Roman"/>
          <w:sz w:val="28"/>
          <w:szCs w:val="28"/>
        </w:rPr>
        <w:t xml:space="preserve">an shall come in His glory” (v.31) and the judgment scene of all the nations, separated on His left and </w:t>
      </w:r>
      <w:r w:rsidR="005A6290" w:rsidRPr="00FF525D">
        <w:rPr>
          <w:rFonts w:ascii="Times New Roman" w:hAnsi="Times New Roman" w:cs="Times New Roman"/>
          <w:sz w:val="28"/>
          <w:szCs w:val="28"/>
        </w:rPr>
        <w:t xml:space="preserve">on His </w:t>
      </w:r>
      <w:r w:rsidRPr="00FF525D">
        <w:rPr>
          <w:rFonts w:ascii="Times New Roman" w:hAnsi="Times New Roman" w:cs="Times New Roman"/>
          <w:b/>
          <w:bCs/>
          <w:sz w:val="28"/>
          <w:szCs w:val="28"/>
        </w:rPr>
        <w:t>right</w:t>
      </w:r>
      <w:r w:rsidRPr="00FF525D">
        <w:rPr>
          <w:rFonts w:ascii="Times New Roman" w:hAnsi="Times New Roman" w:cs="Times New Roman"/>
          <w:sz w:val="28"/>
          <w:szCs w:val="28"/>
        </w:rPr>
        <w:t xml:space="preserve">. The righteous of these nations will go into “eonian life” (v.46) because of their good works toward Jesus’ “brothers” (i.e., Israel). Is there some hint of this in Psalm 45, veiled in </w:t>
      </w:r>
      <w:r w:rsidR="00062074" w:rsidRPr="00FF525D">
        <w:rPr>
          <w:rFonts w:ascii="Times New Roman" w:hAnsi="Times New Roman" w:cs="Times New Roman"/>
          <w:sz w:val="28"/>
          <w:szCs w:val="28"/>
        </w:rPr>
        <w:t>royal</w:t>
      </w:r>
      <w:r w:rsidRPr="00FF525D">
        <w:rPr>
          <w:rFonts w:ascii="Times New Roman" w:hAnsi="Times New Roman" w:cs="Times New Roman"/>
          <w:sz w:val="28"/>
          <w:szCs w:val="28"/>
        </w:rPr>
        <w:t xml:space="preserve"> wedding garb? Recall that “the burden of Egypt” in Isaiah chapter 19 ends with healing and salvation for Egypt, and also that wonderful statement of Israel being “a third next to Egypt and next to Assyria”</w:t>
      </w:r>
      <w:r w:rsidR="00A87000" w:rsidRPr="00FF525D">
        <w:rPr>
          <w:rFonts w:ascii="Times New Roman" w:hAnsi="Times New Roman" w:cs="Times New Roman"/>
          <w:sz w:val="28"/>
          <w:szCs w:val="28"/>
        </w:rPr>
        <w:t xml:space="preserve"> (Isa.19:24)</w:t>
      </w:r>
      <w:r w:rsidRPr="00FF525D">
        <w:rPr>
          <w:rFonts w:ascii="Times New Roman" w:hAnsi="Times New Roman" w:cs="Times New Roman"/>
          <w:sz w:val="28"/>
          <w:szCs w:val="28"/>
        </w:rPr>
        <w:t>. God will have His favorites among the nations, after their “healing”.</w:t>
      </w:r>
      <w:r w:rsidR="009E0636" w:rsidRPr="00FF525D">
        <w:rPr>
          <w:rFonts w:ascii="Times New Roman" w:hAnsi="Times New Roman" w:cs="Times New Roman"/>
          <w:sz w:val="28"/>
          <w:szCs w:val="28"/>
        </w:rPr>
        <w:t xml:space="preserve"> And remember that His most favored nation, Israel, must also be healed.</w:t>
      </w:r>
    </w:p>
    <w:p w14:paraId="05F3EC6E" w14:textId="77777777" w:rsidR="009405D5" w:rsidRPr="00FF525D" w:rsidRDefault="009405D5" w:rsidP="00B900F5">
      <w:pPr>
        <w:pStyle w:val="ListParagraph"/>
        <w:spacing w:after="400"/>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Several Hebrew words are translated “queen”</w:t>
      </w:r>
      <w:r w:rsidR="00216962" w:rsidRPr="00FF525D">
        <w:rPr>
          <w:rFonts w:ascii="Times New Roman" w:hAnsi="Times New Roman" w:cs="Times New Roman"/>
          <w:sz w:val="28"/>
          <w:szCs w:val="28"/>
        </w:rPr>
        <w:t xml:space="preserve"> in the OT</w:t>
      </w:r>
      <w:r w:rsidRPr="00FF525D">
        <w:rPr>
          <w:rFonts w:ascii="Times New Roman" w:hAnsi="Times New Roman" w:cs="Times New Roman"/>
          <w:sz w:val="28"/>
          <w:szCs w:val="28"/>
        </w:rPr>
        <w:t xml:space="preserve">. </w:t>
      </w:r>
      <w:r w:rsidR="000321E6" w:rsidRPr="00FF525D">
        <w:rPr>
          <w:rFonts w:ascii="Times New Roman" w:hAnsi="Times New Roman" w:cs="Times New Roman"/>
          <w:sz w:val="28"/>
          <w:szCs w:val="28"/>
        </w:rPr>
        <w:t xml:space="preserve">The Heb. </w:t>
      </w:r>
      <w:proofErr w:type="spellStart"/>
      <w:r w:rsidR="000321E6" w:rsidRPr="00FF525D">
        <w:rPr>
          <w:rFonts w:ascii="Times New Roman" w:hAnsi="Times New Roman" w:cs="Times New Roman"/>
          <w:i/>
          <w:sz w:val="28"/>
          <w:szCs w:val="28"/>
        </w:rPr>
        <w:t>m</w:t>
      </w:r>
      <w:r w:rsidRPr="00FF525D">
        <w:rPr>
          <w:rFonts w:ascii="Times New Roman" w:hAnsi="Times New Roman" w:cs="Times New Roman"/>
          <w:i/>
          <w:sz w:val="28"/>
          <w:szCs w:val="28"/>
        </w:rPr>
        <w:t>alkâh</w:t>
      </w:r>
      <w:proofErr w:type="spellEnd"/>
      <w:r w:rsidRPr="00FF525D">
        <w:rPr>
          <w:rFonts w:ascii="Times New Roman" w:hAnsi="Times New Roman" w:cs="Times New Roman"/>
          <w:sz w:val="28"/>
          <w:szCs w:val="28"/>
        </w:rPr>
        <w:t xml:space="preserve">, which is a feminine form of </w:t>
      </w:r>
      <w:r w:rsidRPr="00FF525D">
        <w:rPr>
          <w:rFonts w:ascii="Times New Roman" w:hAnsi="Times New Roman" w:cs="Times New Roman"/>
          <w:i/>
          <w:sz w:val="28"/>
          <w:szCs w:val="28"/>
        </w:rPr>
        <w:t>melek</w:t>
      </w:r>
      <w:r w:rsidRPr="00FF525D">
        <w:rPr>
          <w:rFonts w:ascii="Times New Roman" w:hAnsi="Times New Roman" w:cs="Times New Roman"/>
          <w:sz w:val="28"/>
          <w:szCs w:val="28"/>
        </w:rPr>
        <w:t xml:space="preserve"> (</w:t>
      </w:r>
      <w:r w:rsidR="00E157DA" w:rsidRPr="00FF525D">
        <w:rPr>
          <w:rFonts w:ascii="Times New Roman" w:hAnsi="Times New Roman" w:cs="Times New Roman"/>
          <w:sz w:val="28"/>
          <w:szCs w:val="28"/>
        </w:rPr>
        <w:t>‘</w:t>
      </w:r>
      <w:r w:rsidRPr="00FF525D">
        <w:rPr>
          <w:rFonts w:ascii="Times New Roman" w:hAnsi="Times New Roman" w:cs="Times New Roman"/>
          <w:sz w:val="28"/>
          <w:szCs w:val="28"/>
        </w:rPr>
        <w:t>king</w:t>
      </w:r>
      <w:r w:rsidR="00E157DA" w:rsidRPr="00FF525D">
        <w:rPr>
          <w:rFonts w:ascii="Times New Roman" w:hAnsi="Times New Roman" w:cs="Times New Roman"/>
          <w:sz w:val="28"/>
          <w:szCs w:val="28"/>
        </w:rPr>
        <w:t>’</w:t>
      </w:r>
      <w:r w:rsidRPr="00FF525D">
        <w:rPr>
          <w:rFonts w:ascii="Times New Roman" w:hAnsi="Times New Roman" w:cs="Times New Roman"/>
          <w:sz w:val="28"/>
          <w:szCs w:val="28"/>
        </w:rPr>
        <w:t>), is the most literal. It is used of the queens of Sheba, Persia and Babylon. Another is</w:t>
      </w:r>
      <w:r w:rsidR="003A70EA" w:rsidRPr="00FF525D">
        <w:rPr>
          <w:rFonts w:ascii="Times New Roman" w:hAnsi="Times New Roman" w:cs="Times New Roman"/>
          <w:sz w:val="28"/>
          <w:szCs w:val="28"/>
        </w:rPr>
        <w:t xml:space="preserve"> Heb.</w:t>
      </w:r>
      <w:r w:rsidRPr="00FF525D">
        <w:rPr>
          <w:rFonts w:ascii="Times New Roman" w:hAnsi="Times New Roman" w:cs="Times New Roman"/>
          <w:sz w:val="28"/>
          <w:szCs w:val="28"/>
        </w:rPr>
        <w:t xml:space="preserve"> </w:t>
      </w:r>
      <w:proofErr w:type="spellStart"/>
      <w:r w:rsidRPr="00FF525D">
        <w:rPr>
          <w:rFonts w:ascii="Times New Roman" w:hAnsi="Times New Roman" w:cs="Times New Roman"/>
          <w:i/>
          <w:sz w:val="28"/>
          <w:szCs w:val="28"/>
        </w:rPr>
        <w:t>g</w:t>
      </w:r>
      <w:r w:rsidRPr="00FF525D">
        <w:rPr>
          <w:rFonts w:ascii="Times New Roman" w:hAnsi="Times New Roman" w:cs="Times New Roman"/>
          <w:i/>
          <w:sz w:val="28"/>
          <w:szCs w:val="28"/>
          <w:vertAlign w:val="subscript"/>
        </w:rPr>
        <w:t>e</w:t>
      </w:r>
      <w:r w:rsidRPr="00FF525D">
        <w:rPr>
          <w:rFonts w:ascii="Times New Roman" w:hAnsi="Times New Roman" w:cs="Times New Roman"/>
          <w:i/>
          <w:sz w:val="28"/>
          <w:szCs w:val="28"/>
        </w:rPr>
        <w:t>bîyrâh</w:t>
      </w:r>
      <w:proofErr w:type="spellEnd"/>
      <w:r w:rsidRPr="00FF525D">
        <w:rPr>
          <w:rFonts w:ascii="Times New Roman" w:hAnsi="Times New Roman" w:cs="Times New Roman"/>
          <w:sz w:val="28"/>
          <w:szCs w:val="28"/>
        </w:rPr>
        <w:t>, meaning “lady” or simply “mistress” (e.g., Sarah’s relation to Hagar in Gen</w:t>
      </w:r>
      <w:r w:rsidR="00E157DA" w:rsidRPr="00FF525D">
        <w:rPr>
          <w:rFonts w:ascii="Times New Roman" w:hAnsi="Times New Roman" w:cs="Times New Roman"/>
          <w:sz w:val="28"/>
          <w:szCs w:val="28"/>
        </w:rPr>
        <w:t xml:space="preserve">esis </w:t>
      </w:r>
      <w:r w:rsidRPr="00FF525D">
        <w:rPr>
          <w:rFonts w:ascii="Times New Roman" w:hAnsi="Times New Roman" w:cs="Times New Roman"/>
          <w:sz w:val="28"/>
          <w:szCs w:val="28"/>
        </w:rPr>
        <w:t xml:space="preserve">16). Seeing that </w:t>
      </w:r>
      <w:proofErr w:type="spellStart"/>
      <w:r w:rsidRPr="00FF525D">
        <w:rPr>
          <w:rFonts w:ascii="Times New Roman" w:hAnsi="Times New Roman" w:cs="Times New Roman"/>
          <w:i/>
          <w:sz w:val="28"/>
          <w:szCs w:val="28"/>
        </w:rPr>
        <w:lastRenderedPageBreak/>
        <w:t>g</w:t>
      </w:r>
      <w:r w:rsidRPr="00FF525D">
        <w:rPr>
          <w:rFonts w:ascii="Times New Roman" w:hAnsi="Times New Roman" w:cs="Times New Roman"/>
          <w:i/>
          <w:sz w:val="28"/>
          <w:szCs w:val="28"/>
          <w:vertAlign w:val="subscript"/>
        </w:rPr>
        <w:t>e</w:t>
      </w:r>
      <w:r w:rsidRPr="00FF525D">
        <w:rPr>
          <w:rFonts w:ascii="Times New Roman" w:hAnsi="Times New Roman" w:cs="Times New Roman"/>
          <w:i/>
          <w:sz w:val="28"/>
          <w:szCs w:val="28"/>
        </w:rPr>
        <w:t>bîyrâh</w:t>
      </w:r>
      <w:proofErr w:type="spellEnd"/>
      <w:r w:rsidRPr="00FF525D">
        <w:rPr>
          <w:rFonts w:ascii="Times New Roman" w:hAnsi="Times New Roman" w:cs="Times New Roman"/>
          <w:sz w:val="28"/>
          <w:szCs w:val="28"/>
        </w:rPr>
        <w:t xml:space="preserve">  is a feminized form of </w:t>
      </w:r>
      <w:proofErr w:type="spellStart"/>
      <w:r w:rsidRPr="00FF525D">
        <w:rPr>
          <w:rFonts w:ascii="Times New Roman" w:hAnsi="Times New Roman" w:cs="Times New Roman"/>
          <w:i/>
          <w:iCs/>
          <w:sz w:val="28"/>
          <w:szCs w:val="28"/>
        </w:rPr>
        <w:t>geber</w:t>
      </w:r>
      <w:proofErr w:type="spellEnd"/>
      <w:r w:rsidRPr="00FF525D">
        <w:rPr>
          <w:rFonts w:ascii="Times New Roman" w:hAnsi="Times New Roman" w:cs="Times New Roman"/>
          <w:sz w:val="28"/>
          <w:szCs w:val="28"/>
        </w:rPr>
        <w:t xml:space="preserve">, “strong man”, we might render this as “lady of power”. In the NT, “queen” (Gk. </w:t>
      </w:r>
      <w:proofErr w:type="spellStart"/>
      <w:r w:rsidRPr="00FF525D">
        <w:rPr>
          <w:rFonts w:ascii="Times New Roman" w:hAnsi="Times New Roman" w:cs="Times New Roman"/>
          <w:i/>
          <w:sz w:val="28"/>
          <w:szCs w:val="28"/>
        </w:rPr>
        <w:t>basilissa</w:t>
      </w:r>
      <w:proofErr w:type="spellEnd"/>
      <w:r w:rsidRPr="00FF525D">
        <w:rPr>
          <w:rFonts w:ascii="Times New Roman" w:hAnsi="Times New Roman" w:cs="Times New Roman"/>
          <w:sz w:val="28"/>
          <w:szCs w:val="28"/>
        </w:rPr>
        <w:t xml:space="preserve">) has very limited use – Queen of the South, Candace queen of Ethiopia, and Babylon </w:t>
      </w:r>
      <w:r w:rsidR="00715D15" w:rsidRPr="00FF525D">
        <w:rPr>
          <w:rFonts w:ascii="Times New Roman" w:hAnsi="Times New Roman" w:cs="Times New Roman"/>
          <w:sz w:val="28"/>
          <w:szCs w:val="28"/>
        </w:rPr>
        <w:t>the Great</w:t>
      </w:r>
      <w:r w:rsidRPr="00FF525D">
        <w:rPr>
          <w:rFonts w:ascii="Times New Roman" w:hAnsi="Times New Roman" w:cs="Times New Roman"/>
          <w:sz w:val="28"/>
          <w:szCs w:val="28"/>
        </w:rPr>
        <w:t xml:space="preserve"> </w:t>
      </w:r>
      <w:r w:rsidR="002907D8" w:rsidRPr="00FF525D">
        <w:rPr>
          <w:rFonts w:ascii="Times New Roman" w:hAnsi="Times New Roman" w:cs="Times New Roman"/>
          <w:sz w:val="28"/>
          <w:szCs w:val="28"/>
        </w:rPr>
        <w:t xml:space="preserve">are </w:t>
      </w:r>
      <w:r w:rsidRPr="00FF525D">
        <w:rPr>
          <w:rFonts w:ascii="Times New Roman" w:hAnsi="Times New Roman" w:cs="Times New Roman"/>
          <w:sz w:val="28"/>
          <w:szCs w:val="28"/>
        </w:rPr>
        <w:t>depicted as queen</w:t>
      </w:r>
      <w:r w:rsidR="00715D15" w:rsidRPr="00FF525D">
        <w:rPr>
          <w:rFonts w:ascii="Times New Roman" w:hAnsi="Times New Roman" w:cs="Times New Roman"/>
          <w:sz w:val="28"/>
          <w:szCs w:val="28"/>
        </w:rPr>
        <w:t>s</w:t>
      </w:r>
      <w:r w:rsidR="00973C68" w:rsidRPr="00FF525D">
        <w:rPr>
          <w:rFonts w:ascii="Times New Roman" w:hAnsi="Times New Roman" w:cs="Times New Roman"/>
          <w:sz w:val="28"/>
          <w:szCs w:val="28"/>
        </w:rPr>
        <w:t xml:space="preserve">, using </w:t>
      </w:r>
      <w:proofErr w:type="spellStart"/>
      <w:r w:rsidR="00973C68" w:rsidRPr="00FF525D">
        <w:rPr>
          <w:rFonts w:ascii="Times New Roman" w:hAnsi="Times New Roman" w:cs="Times New Roman"/>
          <w:i/>
          <w:sz w:val="28"/>
          <w:szCs w:val="28"/>
        </w:rPr>
        <w:t>basilissa</w:t>
      </w:r>
      <w:proofErr w:type="spellEnd"/>
      <w:r w:rsidRPr="00FF525D">
        <w:rPr>
          <w:rFonts w:ascii="Times New Roman" w:hAnsi="Times New Roman" w:cs="Times New Roman"/>
          <w:sz w:val="28"/>
          <w:szCs w:val="28"/>
        </w:rPr>
        <w:t xml:space="preserve">. Note how the usage of some of these words is limited to Gentile queens. If a king of Israel had a favorite wife, she was just his favorite, not his queen. In some cases the title “Mistress” </w:t>
      </w:r>
      <w:r w:rsidR="00715D15" w:rsidRPr="00FF525D">
        <w:rPr>
          <w:rFonts w:ascii="Times New Roman" w:hAnsi="Times New Roman" w:cs="Times New Roman"/>
          <w:sz w:val="28"/>
          <w:szCs w:val="28"/>
        </w:rPr>
        <w:t>(</w:t>
      </w:r>
      <w:proofErr w:type="spellStart"/>
      <w:r w:rsidR="00715D15" w:rsidRPr="00FF525D">
        <w:rPr>
          <w:rFonts w:ascii="Times New Roman" w:hAnsi="Times New Roman" w:cs="Times New Roman"/>
          <w:i/>
          <w:sz w:val="28"/>
          <w:szCs w:val="28"/>
        </w:rPr>
        <w:t>g</w:t>
      </w:r>
      <w:r w:rsidR="00715D15" w:rsidRPr="00FF525D">
        <w:rPr>
          <w:rFonts w:ascii="Times New Roman" w:hAnsi="Times New Roman" w:cs="Times New Roman"/>
          <w:i/>
          <w:sz w:val="28"/>
          <w:szCs w:val="28"/>
          <w:vertAlign w:val="subscript"/>
        </w:rPr>
        <w:t>e</w:t>
      </w:r>
      <w:r w:rsidR="00715D15" w:rsidRPr="00FF525D">
        <w:rPr>
          <w:rFonts w:ascii="Times New Roman" w:hAnsi="Times New Roman" w:cs="Times New Roman"/>
          <w:i/>
          <w:sz w:val="28"/>
          <w:szCs w:val="28"/>
        </w:rPr>
        <w:t>bîyrâh</w:t>
      </w:r>
      <w:proofErr w:type="spellEnd"/>
      <w:r w:rsidR="00715D15" w:rsidRPr="00FF525D">
        <w:rPr>
          <w:rFonts w:ascii="Times New Roman" w:hAnsi="Times New Roman" w:cs="Times New Roman"/>
          <w:sz w:val="28"/>
          <w:szCs w:val="28"/>
        </w:rPr>
        <w:t xml:space="preserve">) </w:t>
      </w:r>
      <w:r w:rsidRPr="00FF525D">
        <w:rPr>
          <w:rFonts w:ascii="Times New Roman" w:hAnsi="Times New Roman" w:cs="Times New Roman"/>
          <w:sz w:val="28"/>
          <w:szCs w:val="28"/>
        </w:rPr>
        <w:t>was applied to queen-mothers (</w:t>
      </w:r>
      <w:r w:rsidRPr="00FF525D">
        <w:rPr>
          <w:rFonts w:ascii="Times New Roman" w:hAnsi="Times New Roman" w:cs="Times New Roman"/>
          <w:i/>
          <w:sz w:val="28"/>
          <w:szCs w:val="28"/>
        </w:rPr>
        <w:t>NKJV</w:t>
      </w:r>
      <w:r w:rsidRPr="00FF525D">
        <w:rPr>
          <w:rFonts w:ascii="Times New Roman" w:hAnsi="Times New Roman" w:cs="Times New Roman"/>
          <w:sz w:val="28"/>
          <w:szCs w:val="28"/>
        </w:rPr>
        <w:t>, wher</w:t>
      </w:r>
      <w:r w:rsidR="00083F6E" w:rsidRPr="00FF525D">
        <w:rPr>
          <w:rFonts w:ascii="Times New Roman" w:hAnsi="Times New Roman" w:cs="Times New Roman"/>
          <w:sz w:val="28"/>
          <w:szCs w:val="28"/>
        </w:rPr>
        <w:t>ever</w:t>
      </w:r>
      <w:r w:rsidRPr="00FF525D">
        <w:rPr>
          <w:rFonts w:ascii="Times New Roman" w:hAnsi="Times New Roman" w:cs="Times New Roman"/>
          <w:sz w:val="28"/>
          <w:szCs w:val="28"/>
        </w:rPr>
        <w:t xml:space="preserve"> such a </w:t>
      </w:r>
      <w:r w:rsidR="00973C68" w:rsidRPr="00FF525D">
        <w:rPr>
          <w:rFonts w:ascii="Times New Roman" w:hAnsi="Times New Roman" w:cs="Times New Roman"/>
          <w:sz w:val="28"/>
          <w:szCs w:val="28"/>
        </w:rPr>
        <w:t>“</w:t>
      </w:r>
      <w:r w:rsidRPr="00FF525D">
        <w:rPr>
          <w:rFonts w:ascii="Times New Roman" w:hAnsi="Times New Roman" w:cs="Times New Roman"/>
          <w:sz w:val="28"/>
          <w:szCs w:val="28"/>
        </w:rPr>
        <w:t>Lady</w:t>
      </w:r>
      <w:r w:rsidR="00973C68" w:rsidRPr="00FF525D">
        <w:rPr>
          <w:rFonts w:ascii="Times New Roman" w:hAnsi="Times New Roman" w:cs="Times New Roman"/>
          <w:sz w:val="28"/>
          <w:szCs w:val="28"/>
        </w:rPr>
        <w:t>”</w:t>
      </w:r>
      <w:r w:rsidRPr="00FF525D">
        <w:rPr>
          <w:rFonts w:ascii="Times New Roman" w:hAnsi="Times New Roman" w:cs="Times New Roman"/>
          <w:sz w:val="28"/>
          <w:szCs w:val="28"/>
        </w:rPr>
        <w:t xml:space="preserve"> is mentioned with a king of Israel)</w:t>
      </w:r>
      <w:r w:rsidR="00216962" w:rsidRPr="00FF525D">
        <w:rPr>
          <w:rFonts w:ascii="Times New Roman" w:hAnsi="Times New Roman" w:cs="Times New Roman"/>
          <w:sz w:val="28"/>
          <w:szCs w:val="28"/>
        </w:rPr>
        <w:t>.</w:t>
      </w:r>
      <w:r w:rsidRPr="00FF525D">
        <w:rPr>
          <w:rFonts w:ascii="Times New Roman" w:hAnsi="Times New Roman" w:cs="Times New Roman"/>
          <w:sz w:val="28"/>
          <w:szCs w:val="28"/>
        </w:rPr>
        <w:t xml:space="preserve"> </w:t>
      </w:r>
      <w:r w:rsidR="00216962" w:rsidRPr="00FF525D">
        <w:rPr>
          <w:rFonts w:ascii="Times New Roman" w:hAnsi="Times New Roman" w:cs="Times New Roman"/>
          <w:sz w:val="28"/>
          <w:szCs w:val="28"/>
        </w:rPr>
        <w:t>H</w:t>
      </w:r>
      <w:r w:rsidRPr="00FF525D">
        <w:rPr>
          <w:rFonts w:ascii="Times New Roman" w:hAnsi="Times New Roman" w:cs="Times New Roman"/>
          <w:sz w:val="28"/>
          <w:szCs w:val="28"/>
        </w:rPr>
        <w:t xml:space="preserve">er position was not as grandiose as the queens of the nations (like </w:t>
      </w:r>
      <w:proofErr w:type="spellStart"/>
      <w:r w:rsidRPr="00FF525D">
        <w:rPr>
          <w:rFonts w:ascii="Times New Roman" w:hAnsi="Times New Roman" w:cs="Times New Roman"/>
          <w:sz w:val="28"/>
          <w:szCs w:val="28"/>
        </w:rPr>
        <w:t>Tahp</w:t>
      </w:r>
      <w:r w:rsidR="00083F6E" w:rsidRPr="00FF525D">
        <w:rPr>
          <w:rFonts w:ascii="Times New Roman" w:hAnsi="Times New Roman" w:cs="Times New Roman"/>
          <w:sz w:val="28"/>
          <w:szCs w:val="28"/>
        </w:rPr>
        <w:t>a</w:t>
      </w:r>
      <w:r w:rsidRPr="00FF525D">
        <w:rPr>
          <w:rFonts w:ascii="Times New Roman" w:hAnsi="Times New Roman" w:cs="Times New Roman"/>
          <w:sz w:val="28"/>
          <w:szCs w:val="28"/>
        </w:rPr>
        <w:t>n</w:t>
      </w:r>
      <w:r w:rsidR="00083F6E" w:rsidRPr="00FF525D">
        <w:rPr>
          <w:rFonts w:ascii="Times New Roman" w:hAnsi="Times New Roman" w:cs="Times New Roman"/>
          <w:sz w:val="28"/>
          <w:szCs w:val="28"/>
        </w:rPr>
        <w:t>h</w:t>
      </w:r>
      <w:r w:rsidRPr="00FF525D">
        <w:rPr>
          <w:rFonts w:ascii="Times New Roman" w:hAnsi="Times New Roman" w:cs="Times New Roman"/>
          <w:sz w:val="28"/>
          <w:szCs w:val="28"/>
        </w:rPr>
        <w:t>es</w:t>
      </w:r>
      <w:proofErr w:type="spellEnd"/>
      <w:r w:rsidRPr="00FF525D">
        <w:rPr>
          <w:rFonts w:ascii="Times New Roman" w:hAnsi="Times New Roman" w:cs="Times New Roman"/>
          <w:sz w:val="28"/>
          <w:szCs w:val="28"/>
        </w:rPr>
        <w:t>, a pharaoh’s wife – 1 Ki.</w:t>
      </w:r>
      <w:r w:rsidR="00083F6E"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11:19). Although Israel </w:t>
      </w:r>
      <w:r w:rsidR="00216962" w:rsidRPr="00FF525D">
        <w:rPr>
          <w:rFonts w:ascii="Times New Roman" w:hAnsi="Times New Roman" w:cs="Times New Roman"/>
          <w:sz w:val="28"/>
          <w:szCs w:val="28"/>
        </w:rPr>
        <w:t>has been</w:t>
      </w:r>
      <w:r w:rsidRPr="00FF525D">
        <w:rPr>
          <w:rFonts w:ascii="Times New Roman" w:hAnsi="Times New Roman" w:cs="Times New Roman"/>
          <w:sz w:val="28"/>
          <w:szCs w:val="28"/>
        </w:rPr>
        <w:t xml:space="preserve"> depicted as Yahweh’s wife, that nation was not given the exaltation of queenship. Nor was any wife of an Israelite king called </w:t>
      </w:r>
      <w:r w:rsidR="000321E6" w:rsidRPr="00FF525D">
        <w:rPr>
          <w:rFonts w:ascii="Times New Roman" w:hAnsi="Times New Roman" w:cs="Times New Roman"/>
          <w:sz w:val="28"/>
          <w:szCs w:val="28"/>
        </w:rPr>
        <w:t>“queen”</w:t>
      </w:r>
      <w:r w:rsidRPr="00FF525D">
        <w:rPr>
          <w:rFonts w:ascii="Times New Roman" w:hAnsi="Times New Roman" w:cs="Times New Roman"/>
          <w:sz w:val="28"/>
          <w:szCs w:val="28"/>
        </w:rPr>
        <w:t xml:space="preserve">. The ending of Psalm 45 points nation-ward, </w:t>
      </w:r>
      <w:r w:rsidR="00715D15" w:rsidRPr="00FF525D">
        <w:rPr>
          <w:rFonts w:ascii="Times New Roman" w:hAnsi="Times New Roman" w:cs="Times New Roman"/>
          <w:sz w:val="28"/>
          <w:szCs w:val="28"/>
        </w:rPr>
        <w:t xml:space="preserve">not Israel-ward, </w:t>
      </w:r>
      <w:r w:rsidRPr="00FF525D">
        <w:rPr>
          <w:rFonts w:ascii="Times New Roman" w:hAnsi="Times New Roman" w:cs="Times New Roman"/>
          <w:sz w:val="28"/>
          <w:szCs w:val="28"/>
        </w:rPr>
        <w:t xml:space="preserve">but the identity of the “consort” remains a mystery. The events are </w:t>
      </w:r>
      <w:r w:rsidR="00B13D9E" w:rsidRPr="00FF525D">
        <w:rPr>
          <w:rFonts w:ascii="Times New Roman" w:hAnsi="Times New Roman" w:cs="Times New Roman"/>
          <w:sz w:val="28"/>
          <w:szCs w:val="28"/>
        </w:rPr>
        <w:t>future,</w:t>
      </w:r>
      <w:r w:rsidRPr="00FF525D">
        <w:rPr>
          <w:rFonts w:ascii="Times New Roman" w:hAnsi="Times New Roman" w:cs="Times New Roman"/>
          <w:sz w:val="28"/>
          <w:szCs w:val="28"/>
        </w:rPr>
        <w:t xml:space="preserve"> and they involve a King whose identity is established as Jesus Christ by the citation at Heb.1:8-9.</w:t>
      </w:r>
    </w:p>
    <w:p w14:paraId="05F3EC6F" w14:textId="77777777" w:rsidR="00715D15" w:rsidRDefault="00715D15" w:rsidP="000B153C">
      <w:pPr>
        <w:pStyle w:val="ListParagraph"/>
        <w:ind w:left="0"/>
        <w:contextualSpacing w:val="0"/>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69</w:t>
      </w:r>
      <w:r w:rsidRPr="00C75557">
        <w:rPr>
          <w:rFonts w:ascii="Times New Roman" w:hAnsi="Times New Roman" w:cs="Times New Roman"/>
          <w:b/>
          <w:bCs/>
          <w:sz w:val="40"/>
          <w:szCs w:val="40"/>
        </w:rPr>
        <w:t>:</w:t>
      </w:r>
      <w:r>
        <w:rPr>
          <w:rFonts w:ascii="Times New Roman" w:hAnsi="Times New Roman" w:cs="Times New Roman"/>
          <w:b/>
          <w:bCs/>
          <w:sz w:val="40"/>
          <w:szCs w:val="40"/>
        </w:rPr>
        <w:t>4, 9</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John</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15</w:t>
      </w:r>
      <w:r w:rsidRPr="00C75557">
        <w:rPr>
          <w:rFonts w:ascii="Times New Roman" w:hAnsi="Times New Roman" w:cs="Times New Roman"/>
          <w:b/>
          <w:bCs/>
          <w:sz w:val="40"/>
          <w:szCs w:val="40"/>
        </w:rPr>
        <w:t>:</w:t>
      </w:r>
      <w:r>
        <w:rPr>
          <w:rFonts w:ascii="Times New Roman" w:hAnsi="Times New Roman" w:cs="Times New Roman"/>
          <w:b/>
          <w:bCs/>
          <w:sz w:val="40"/>
          <w:szCs w:val="40"/>
        </w:rPr>
        <w:t>25; 2:17</w:t>
      </w:r>
      <w:r w:rsidR="000B153C">
        <w:rPr>
          <w:rFonts w:ascii="Times New Roman" w:hAnsi="Times New Roman" w:cs="Times New Roman"/>
          <w:b/>
          <w:bCs/>
          <w:sz w:val="40"/>
          <w:szCs w:val="40"/>
        </w:rPr>
        <w:t xml:space="preserve"> –</w:t>
      </w:r>
    </w:p>
    <w:p w14:paraId="05F3EC70" w14:textId="77777777" w:rsidR="009405D5" w:rsidRPr="00FF525D" w:rsidRDefault="009405D5" w:rsidP="00E157DA">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Next, Psalm 69 is one of those Psalms of David, in which he cries out for deliverance from persecution. The Psalm cannot apply to Messiah in its entirely – e.g., “my folly and my guilt” (v.5) are strictly Davidic. However, some of the verses </w:t>
      </w:r>
      <w:r w:rsidR="00E157DA" w:rsidRPr="00FF525D">
        <w:rPr>
          <w:rFonts w:ascii="Times New Roman" w:hAnsi="Times New Roman" w:cs="Times New Roman"/>
          <w:sz w:val="28"/>
          <w:szCs w:val="28"/>
        </w:rPr>
        <w:t>were</w:t>
      </w:r>
      <w:r w:rsidRPr="00FF525D">
        <w:rPr>
          <w:rFonts w:ascii="Times New Roman" w:hAnsi="Times New Roman" w:cs="Times New Roman"/>
          <w:sz w:val="28"/>
          <w:szCs w:val="28"/>
        </w:rPr>
        <w:t xml:space="preserve"> appl</w:t>
      </w:r>
      <w:r w:rsidR="00E157DA" w:rsidRPr="00FF525D">
        <w:rPr>
          <w:rFonts w:ascii="Times New Roman" w:hAnsi="Times New Roman" w:cs="Times New Roman"/>
          <w:sz w:val="28"/>
          <w:szCs w:val="28"/>
        </w:rPr>
        <w:t>ied</w:t>
      </w:r>
      <w:r w:rsidRPr="00FF525D">
        <w:rPr>
          <w:rFonts w:ascii="Times New Roman" w:hAnsi="Times New Roman" w:cs="Times New Roman"/>
          <w:sz w:val="28"/>
          <w:szCs w:val="28"/>
        </w:rPr>
        <w:t xml:space="preserve"> to Christ –</w:t>
      </w:r>
    </w:p>
    <w:p w14:paraId="05F3EC71" w14:textId="77777777" w:rsidR="009405D5" w:rsidRPr="00FF525D" w:rsidRDefault="009405D5" w:rsidP="002800B6">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“But in order that might be fulfilled the word which </w:t>
      </w:r>
      <w:r w:rsidRPr="00FF525D">
        <w:rPr>
          <w:rFonts w:ascii="Times New Roman" w:hAnsi="Times New Roman" w:cs="Times New Roman"/>
          <w:i/>
          <w:iCs/>
          <w:sz w:val="28"/>
          <w:szCs w:val="28"/>
        </w:rPr>
        <w:t>is</w:t>
      </w:r>
      <w:r w:rsidRPr="00FF525D">
        <w:rPr>
          <w:rFonts w:ascii="Times New Roman" w:hAnsi="Times New Roman" w:cs="Times New Roman"/>
          <w:sz w:val="28"/>
          <w:szCs w:val="28"/>
        </w:rPr>
        <w:t xml:space="preserve"> having been written in their law, ‘They hated Me for nothing.’”   </w:t>
      </w:r>
      <w:r w:rsidR="002800B6">
        <w:rPr>
          <w:rFonts w:ascii="Times New Roman" w:hAnsi="Times New Roman" w:cs="Times New Roman"/>
          <w:sz w:val="28"/>
          <w:szCs w:val="28"/>
        </w:rPr>
        <w:t xml:space="preserve">  </w:t>
      </w:r>
      <w:r w:rsidRPr="00FF525D">
        <w:rPr>
          <w:rFonts w:ascii="Times New Roman" w:hAnsi="Times New Roman" w:cs="Times New Roman"/>
          <w:sz w:val="28"/>
          <w:szCs w:val="28"/>
        </w:rPr>
        <w:t>Joh.15:25 from Psa.69:4</w:t>
      </w:r>
    </w:p>
    <w:p w14:paraId="05F3EC72" w14:textId="77777777" w:rsidR="009405D5" w:rsidRPr="00FF525D" w:rsidRDefault="009405D5" w:rsidP="009405D5">
      <w:pPr>
        <w:pStyle w:val="ListParagraph"/>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“His disciples remembered that it is written, ‘The zeal of Your house will consume Me.’”   </w:t>
      </w:r>
      <w:r w:rsidR="002800B6">
        <w:rPr>
          <w:rFonts w:ascii="Times New Roman" w:hAnsi="Times New Roman" w:cs="Times New Roman"/>
          <w:sz w:val="28"/>
          <w:szCs w:val="28"/>
        </w:rPr>
        <w:t xml:space="preserve"> </w:t>
      </w:r>
      <w:r w:rsidRPr="00FF525D">
        <w:rPr>
          <w:rFonts w:ascii="Times New Roman" w:hAnsi="Times New Roman" w:cs="Times New Roman"/>
          <w:sz w:val="28"/>
          <w:szCs w:val="28"/>
        </w:rPr>
        <w:t>Joh.2:17 from Psa.69:9</w:t>
      </w:r>
    </w:p>
    <w:p w14:paraId="05F3EC73" w14:textId="77777777" w:rsidR="009405D5" w:rsidRPr="00FF525D" w:rsidRDefault="009405D5" w:rsidP="009405D5">
      <w:pPr>
        <w:pStyle w:val="ListParagraph"/>
        <w:ind w:left="0" w:firstLine="360"/>
        <w:contextualSpacing w:val="0"/>
        <w:rPr>
          <w:rFonts w:ascii="Times New Roman" w:hAnsi="Times New Roman" w:cs="Times New Roman"/>
          <w:sz w:val="28"/>
          <w:szCs w:val="28"/>
        </w:rPr>
      </w:pPr>
      <w:r w:rsidRPr="00FF525D">
        <w:rPr>
          <w:rFonts w:ascii="Times New Roman" w:hAnsi="Times New Roman" w:cs="Times New Roman"/>
          <w:sz w:val="28"/>
          <w:szCs w:val="28"/>
        </w:rPr>
        <w:t>Also Mat.27:34 and Joh.19:29, suggesting Psa.69:21</w:t>
      </w:r>
    </w:p>
    <w:p w14:paraId="05F3EC74" w14:textId="77777777" w:rsidR="009405D5" w:rsidRPr="00FF525D" w:rsidRDefault="009405D5" w:rsidP="009405D5">
      <w:pPr>
        <w:pStyle w:val="ListParagraph"/>
        <w:ind w:left="0"/>
        <w:contextualSpacing w:val="0"/>
        <w:rPr>
          <w:rFonts w:ascii="Times New Roman" w:hAnsi="Times New Roman" w:cs="Times New Roman"/>
          <w:sz w:val="28"/>
          <w:szCs w:val="28"/>
        </w:rPr>
      </w:pPr>
      <w:r w:rsidRPr="00FF525D">
        <w:rPr>
          <w:rFonts w:ascii="Times New Roman" w:hAnsi="Times New Roman" w:cs="Times New Roman"/>
          <w:sz w:val="28"/>
          <w:szCs w:val="28"/>
        </w:rPr>
        <w:t>These citations concern Christ historical. But then Psalm 69 ends on a Restoration theme, that is identifiable with a future Messianic hope.</w:t>
      </w:r>
    </w:p>
    <w:p w14:paraId="05F3EC75" w14:textId="77777777" w:rsidR="009405D5" w:rsidRPr="00FF525D" w:rsidRDefault="009405D5" w:rsidP="009405D5">
      <w:pPr>
        <w:pStyle w:val="ListParagraph"/>
        <w:spacing w:after="0"/>
        <w:ind w:left="360"/>
        <w:contextualSpacing w:val="0"/>
        <w:rPr>
          <w:rFonts w:ascii="Times New Roman" w:hAnsi="Times New Roman" w:cs="Times New Roman"/>
          <w:sz w:val="28"/>
          <w:szCs w:val="28"/>
        </w:rPr>
      </w:pPr>
      <w:r w:rsidRPr="00FF525D">
        <w:rPr>
          <w:rFonts w:ascii="Times New Roman" w:hAnsi="Times New Roman" w:cs="Times New Roman"/>
          <w:sz w:val="28"/>
          <w:szCs w:val="28"/>
        </w:rPr>
        <w:t xml:space="preserve">“For Elohim will save Zion, and build cities of Judah. Then they will dwell there and possess her (Zion). And </w:t>
      </w:r>
      <w:r w:rsidR="00AC777A" w:rsidRPr="00FF525D">
        <w:rPr>
          <w:rFonts w:ascii="Times New Roman" w:hAnsi="Times New Roman" w:cs="Times New Roman"/>
          <w:i/>
          <w:iCs/>
          <w:sz w:val="28"/>
          <w:szCs w:val="28"/>
        </w:rPr>
        <w:t>the</w:t>
      </w:r>
      <w:r w:rsidR="00AC7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offspring of His servants will possess her, and those loving His name will dwell in her.” </w:t>
      </w:r>
      <w:r w:rsidR="00677191">
        <w:rPr>
          <w:rFonts w:ascii="Times New Roman" w:hAnsi="Times New Roman" w:cs="Times New Roman"/>
          <w:sz w:val="28"/>
          <w:szCs w:val="28"/>
        </w:rPr>
        <w:t xml:space="preserve">    </w:t>
      </w:r>
      <w:r w:rsidR="00677191" w:rsidRPr="00FF525D">
        <w:rPr>
          <w:rFonts w:ascii="Times New Roman" w:hAnsi="Times New Roman" w:cs="Times New Roman"/>
          <w:sz w:val="28"/>
          <w:szCs w:val="28"/>
        </w:rPr>
        <w:t>Psa.69:35-36</w:t>
      </w:r>
    </w:p>
    <w:p w14:paraId="05F3EC76" w14:textId="77777777" w:rsidR="009405D5" w:rsidRPr="00FF525D" w:rsidRDefault="009405D5" w:rsidP="00B900F5">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lastRenderedPageBreak/>
        <w:t>I did not include this</w:t>
      </w:r>
      <w:r w:rsidR="00D3157D" w:rsidRPr="00FF525D">
        <w:rPr>
          <w:rFonts w:ascii="Times New Roman" w:hAnsi="Times New Roman" w:cs="Times New Roman"/>
          <w:sz w:val="28"/>
          <w:szCs w:val="28"/>
        </w:rPr>
        <w:t xml:space="preserve"> text</w:t>
      </w:r>
      <w:r w:rsidRPr="00FF525D">
        <w:rPr>
          <w:rFonts w:ascii="Times New Roman" w:hAnsi="Times New Roman" w:cs="Times New Roman"/>
          <w:sz w:val="28"/>
          <w:szCs w:val="28"/>
        </w:rPr>
        <w:t xml:space="preserve"> in the previous </w:t>
      </w:r>
      <w:r w:rsidR="003A70EA" w:rsidRPr="00FF525D">
        <w:rPr>
          <w:rFonts w:ascii="Times New Roman" w:hAnsi="Times New Roman" w:cs="Times New Roman"/>
          <w:sz w:val="28"/>
          <w:szCs w:val="28"/>
        </w:rPr>
        <w:t>chapter</w:t>
      </w:r>
      <w:r w:rsidRPr="00FF525D">
        <w:rPr>
          <w:rFonts w:ascii="Times New Roman" w:hAnsi="Times New Roman" w:cs="Times New Roman"/>
          <w:sz w:val="28"/>
          <w:szCs w:val="28"/>
        </w:rPr>
        <w:t xml:space="preserve">, </w:t>
      </w:r>
      <w:r w:rsidRPr="00FF525D">
        <w:rPr>
          <w:rFonts w:ascii="Times New Roman" w:hAnsi="Times New Roman" w:cs="Times New Roman"/>
          <w:b/>
          <w:bCs/>
          <w:sz w:val="28"/>
          <w:szCs w:val="28"/>
        </w:rPr>
        <w:t xml:space="preserve">Yahweh Fighting the Nations – His Defense of </w:t>
      </w:r>
      <w:r w:rsidR="00E157DA" w:rsidRPr="00FF525D">
        <w:rPr>
          <w:rFonts w:ascii="Times New Roman" w:hAnsi="Times New Roman" w:cs="Times New Roman"/>
          <w:b/>
          <w:bCs/>
          <w:sz w:val="28"/>
          <w:szCs w:val="28"/>
        </w:rPr>
        <w:t xml:space="preserve">Zion and </w:t>
      </w:r>
      <w:r w:rsidRPr="00FF525D">
        <w:rPr>
          <w:rFonts w:ascii="Times New Roman" w:hAnsi="Times New Roman" w:cs="Times New Roman"/>
          <w:b/>
          <w:bCs/>
          <w:sz w:val="28"/>
          <w:szCs w:val="28"/>
        </w:rPr>
        <w:t>Jerusalem</w:t>
      </w:r>
      <w:r w:rsidRPr="00FF525D">
        <w:rPr>
          <w:rFonts w:ascii="Times New Roman" w:hAnsi="Times New Roman" w:cs="Times New Roman"/>
          <w:sz w:val="28"/>
          <w:szCs w:val="28"/>
        </w:rPr>
        <w:t>, but it does provide another example of Yahweh saving and building Jerusalem.</w:t>
      </w:r>
    </w:p>
    <w:p w14:paraId="05F3EC77" w14:textId="77777777" w:rsidR="00715D15" w:rsidRDefault="00715D15" w:rsidP="000B153C">
      <w:pPr>
        <w:tabs>
          <w:tab w:val="right" w:pos="8640"/>
        </w:tabs>
        <w:rPr>
          <w:rFonts w:ascii="Times New Roman" w:hAnsi="Times New Roman" w:cs="Times New Roman"/>
          <w:sz w:val="32"/>
          <w:szCs w:val="32"/>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78:2</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13:35</w:t>
      </w:r>
      <w:r w:rsidR="000B153C">
        <w:rPr>
          <w:rFonts w:ascii="Times New Roman" w:hAnsi="Times New Roman" w:cs="Times New Roman"/>
          <w:b/>
          <w:bCs/>
          <w:sz w:val="40"/>
          <w:szCs w:val="40"/>
        </w:rPr>
        <w:t xml:space="preserve"> –</w:t>
      </w:r>
    </w:p>
    <w:p w14:paraId="05F3EC78" w14:textId="77777777" w:rsidR="009A17D5" w:rsidRPr="00FF525D" w:rsidRDefault="009405D5" w:rsidP="003A70EA">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Next, Psa.78:2 was applied to Jesus’ teaching in parables in Mat.13:35, and the quote was loosely based in part on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version. </w:t>
      </w:r>
    </w:p>
    <w:p w14:paraId="05F3EC79" w14:textId="77777777" w:rsidR="009A17D5" w:rsidRPr="00FF525D" w:rsidRDefault="009A17D5" w:rsidP="009A17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“So that might be fulfilled that having been spoken by the prophet, saying, ‘I will open My mouth in parables. I will declare things hidden from the overthrow of the world.’”    </w:t>
      </w:r>
      <w:r w:rsidR="00B13D9E">
        <w:rPr>
          <w:rFonts w:ascii="Times New Roman" w:hAnsi="Times New Roman" w:cs="Times New Roman"/>
          <w:sz w:val="28"/>
          <w:szCs w:val="28"/>
        </w:rPr>
        <w:t xml:space="preserve"> </w:t>
      </w:r>
      <w:r w:rsidRPr="00FF525D">
        <w:rPr>
          <w:rFonts w:ascii="Times New Roman" w:hAnsi="Times New Roman" w:cs="Times New Roman"/>
          <w:sz w:val="28"/>
          <w:szCs w:val="28"/>
        </w:rPr>
        <w:t>Mat.13:35</w:t>
      </w:r>
    </w:p>
    <w:p w14:paraId="05F3EC7A" w14:textId="77777777" w:rsidR="002714DD" w:rsidRDefault="009A17D5" w:rsidP="002714DD">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“I will open My mouth in parables.</w:t>
      </w:r>
      <w:r w:rsidR="00F85443" w:rsidRPr="00FF525D">
        <w:rPr>
          <w:rFonts w:ascii="Times New Roman" w:hAnsi="Times New Roman" w:cs="Times New Roman"/>
          <w:sz w:val="28"/>
          <w:szCs w:val="28"/>
        </w:rPr>
        <w:t xml:space="preserve"> I will utter enigmas from </w:t>
      </w:r>
      <w:r w:rsidR="00F85443" w:rsidRPr="00FF525D">
        <w:rPr>
          <w:rFonts w:ascii="Times New Roman" w:hAnsi="Times New Roman" w:cs="Times New Roman"/>
          <w:i/>
          <w:sz w:val="28"/>
          <w:szCs w:val="28"/>
        </w:rPr>
        <w:t>the</w:t>
      </w:r>
      <w:r w:rsidR="00F85443" w:rsidRPr="00FF525D">
        <w:rPr>
          <w:rFonts w:ascii="Times New Roman" w:hAnsi="Times New Roman" w:cs="Times New Roman"/>
          <w:sz w:val="28"/>
          <w:szCs w:val="28"/>
        </w:rPr>
        <w:t xml:space="preserve"> beginning.”    </w:t>
      </w:r>
    </w:p>
    <w:p w14:paraId="05F3EC7B" w14:textId="77777777" w:rsidR="009A17D5" w:rsidRPr="00FF525D" w:rsidRDefault="002714DD" w:rsidP="009A17D5">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F85443" w:rsidRPr="00FF525D">
        <w:rPr>
          <w:rFonts w:ascii="Times New Roman" w:hAnsi="Times New Roman" w:cs="Times New Roman"/>
          <w:sz w:val="28"/>
          <w:szCs w:val="28"/>
        </w:rPr>
        <w:t>Psa.78:2 (</w:t>
      </w:r>
      <w:r w:rsidR="00F85443" w:rsidRPr="00FF525D">
        <w:rPr>
          <w:rFonts w:ascii="Times New Roman" w:hAnsi="Times New Roman" w:cs="Times New Roman"/>
          <w:i/>
          <w:sz w:val="28"/>
          <w:szCs w:val="28"/>
        </w:rPr>
        <w:t>LXX</w:t>
      </w:r>
      <w:r w:rsidR="00F85443" w:rsidRPr="00FF525D">
        <w:rPr>
          <w:rFonts w:ascii="Times New Roman" w:hAnsi="Times New Roman" w:cs="Times New Roman"/>
          <w:sz w:val="28"/>
          <w:szCs w:val="28"/>
        </w:rPr>
        <w:t>)</w:t>
      </w:r>
    </w:p>
    <w:p w14:paraId="05F3EC7C" w14:textId="77777777" w:rsidR="009405D5" w:rsidRPr="00FF525D" w:rsidRDefault="009405D5" w:rsidP="009A17D5">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 xml:space="preserve">But Psalm 78 itself was an historic account of God’s rescue of Israel from Egypt and their subsequent rebellions. There is no tacitly future application of the </w:t>
      </w:r>
      <w:r w:rsidR="00A014BE" w:rsidRPr="00FF525D">
        <w:rPr>
          <w:rFonts w:ascii="Times New Roman" w:hAnsi="Times New Roman" w:cs="Times New Roman"/>
          <w:sz w:val="28"/>
          <w:szCs w:val="28"/>
        </w:rPr>
        <w:t>“</w:t>
      </w:r>
      <w:r w:rsidRPr="00FF525D">
        <w:rPr>
          <w:rFonts w:ascii="Times New Roman" w:hAnsi="Times New Roman" w:cs="Times New Roman"/>
          <w:sz w:val="28"/>
          <w:szCs w:val="28"/>
          <w:u w:val="single"/>
        </w:rPr>
        <w:t>parable</w:t>
      </w:r>
      <w:r w:rsidR="00ED4451" w:rsidRPr="00FF525D">
        <w:rPr>
          <w:rFonts w:ascii="Times New Roman" w:hAnsi="Times New Roman" w:cs="Times New Roman"/>
          <w:sz w:val="28"/>
          <w:szCs w:val="28"/>
          <w:u w:val="single"/>
        </w:rPr>
        <w:t>s</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of</w:t>
      </w:r>
      <w:r w:rsidRPr="00FF525D">
        <w:rPr>
          <w:rFonts w:ascii="Times New Roman" w:hAnsi="Times New Roman" w:cs="Times New Roman"/>
          <w:sz w:val="28"/>
          <w:szCs w:val="28"/>
        </w:rPr>
        <w:t xml:space="preserve"> Psalm 78, unlike Jesus’ </w:t>
      </w:r>
      <w:r w:rsidR="00D97121" w:rsidRPr="00FF525D">
        <w:rPr>
          <w:rFonts w:ascii="Times New Roman" w:hAnsi="Times New Roman" w:cs="Times New Roman"/>
          <w:sz w:val="28"/>
          <w:szCs w:val="28"/>
        </w:rPr>
        <w:t xml:space="preserve">Matthew 13 </w:t>
      </w:r>
      <w:r w:rsidRPr="00FF525D">
        <w:rPr>
          <w:rFonts w:ascii="Times New Roman" w:hAnsi="Times New Roman" w:cs="Times New Roman"/>
          <w:sz w:val="28"/>
          <w:szCs w:val="28"/>
        </w:rPr>
        <w:t xml:space="preserve">parables which were oriented toward realization of a future kingdom. I will discuss </w:t>
      </w:r>
      <w:r w:rsidR="003F0EBC" w:rsidRPr="00FF525D">
        <w:rPr>
          <w:rFonts w:ascii="Times New Roman" w:hAnsi="Times New Roman" w:cs="Times New Roman"/>
          <w:sz w:val="28"/>
          <w:szCs w:val="28"/>
        </w:rPr>
        <w:t xml:space="preserve">the prophetic significance of </w:t>
      </w:r>
      <w:r w:rsidRPr="00FF525D">
        <w:rPr>
          <w:rFonts w:ascii="Times New Roman" w:hAnsi="Times New Roman" w:cs="Times New Roman"/>
          <w:sz w:val="28"/>
          <w:szCs w:val="28"/>
        </w:rPr>
        <w:t xml:space="preserve">Jesus’ parables </w:t>
      </w:r>
      <w:r w:rsidR="00922051" w:rsidRPr="00FF525D">
        <w:rPr>
          <w:rFonts w:ascii="Times New Roman" w:hAnsi="Times New Roman" w:cs="Times New Roman"/>
          <w:sz w:val="28"/>
          <w:szCs w:val="28"/>
        </w:rPr>
        <w:t>in</w:t>
      </w:r>
      <w:r w:rsidRPr="00FF525D">
        <w:rPr>
          <w:rFonts w:ascii="Times New Roman" w:hAnsi="Times New Roman" w:cs="Times New Roman"/>
          <w:sz w:val="28"/>
          <w:szCs w:val="28"/>
        </w:rPr>
        <w:t xml:space="preserve"> the </w:t>
      </w:r>
      <w:r w:rsidR="00715D15" w:rsidRPr="00FF525D">
        <w:rPr>
          <w:rFonts w:ascii="Times New Roman" w:hAnsi="Times New Roman" w:cs="Times New Roman"/>
          <w:sz w:val="28"/>
          <w:szCs w:val="28"/>
        </w:rPr>
        <w:t xml:space="preserve">next </w:t>
      </w:r>
      <w:r w:rsidR="003A70EA" w:rsidRPr="00FF525D">
        <w:rPr>
          <w:rFonts w:ascii="Times New Roman" w:hAnsi="Times New Roman" w:cs="Times New Roman"/>
          <w:sz w:val="28"/>
          <w:szCs w:val="28"/>
        </w:rPr>
        <w:t>chapter</w:t>
      </w:r>
      <w:r w:rsidR="0034763E" w:rsidRPr="00FF525D">
        <w:rPr>
          <w:rFonts w:ascii="Times New Roman" w:hAnsi="Times New Roman" w:cs="Times New Roman"/>
          <w:sz w:val="28"/>
          <w:szCs w:val="28"/>
        </w:rPr>
        <w:t xml:space="preserve">, </w:t>
      </w:r>
      <w:r w:rsidR="0034763E" w:rsidRPr="00FF525D">
        <w:rPr>
          <w:rFonts w:ascii="Times New Roman" w:hAnsi="Times New Roman" w:cs="Times New Roman"/>
          <w:b/>
          <w:bCs/>
          <w:sz w:val="28"/>
          <w:szCs w:val="28"/>
        </w:rPr>
        <w:t>Parable as Prophecy</w:t>
      </w:r>
      <w:r w:rsidRPr="00FF525D">
        <w:rPr>
          <w:rFonts w:ascii="Times New Roman" w:hAnsi="Times New Roman" w:cs="Times New Roman"/>
          <w:sz w:val="28"/>
          <w:szCs w:val="28"/>
        </w:rPr>
        <w:t xml:space="preserve">. Seeing that </w:t>
      </w:r>
      <w:r w:rsidR="00D3157D" w:rsidRPr="00FF525D">
        <w:rPr>
          <w:rFonts w:ascii="Times New Roman" w:hAnsi="Times New Roman" w:cs="Times New Roman"/>
          <w:sz w:val="28"/>
          <w:szCs w:val="28"/>
        </w:rPr>
        <w:t>Jesus</w:t>
      </w:r>
      <w:r w:rsidR="00AC777A" w:rsidRPr="00FF525D">
        <w:rPr>
          <w:rFonts w:ascii="Times New Roman" w:hAnsi="Times New Roman" w:cs="Times New Roman"/>
          <w:sz w:val="28"/>
          <w:szCs w:val="28"/>
        </w:rPr>
        <w:t xml:space="preserve"> </w:t>
      </w:r>
      <w:r w:rsidRPr="00FF525D">
        <w:rPr>
          <w:rFonts w:ascii="Times New Roman" w:hAnsi="Times New Roman" w:cs="Times New Roman"/>
          <w:sz w:val="28"/>
          <w:szCs w:val="28"/>
        </w:rPr>
        <w:t xml:space="preserve">was </w:t>
      </w:r>
      <w:r w:rsidR="003A70EA" w:rsidRPr="00FF525D">
        <w:rPr>
          <w:rFonts w:ascii="Times New Roman" w:hAnsi="Times New Roman" w:cs="Times New Roman"/>
          <w:sz w:val="28"/>
          <w:szCs w:val="28"/>
        </w:rPr>
        <w:t xml:space="preserve">Himself </w:t>
      </w:r>
      <w:r w:rsidRPr="00FF525D">
        <w:rPr>
          <w:rFonts w:ascii="Times New Roman" w:hAnsi="Times New Roman" w:cs="Times New Roman"/>
          <w:sz w:val="28"/>
          <w:szCs w:val="28"/>
        </w:rPr>
        <w:t xml:space="preserve">a prophet, some of His </w:t>
      </w:r>
      <w:r w:rsidR="00715D15" w:rsidRPr="00FF525D">
        <w:rPr>
          <w:rFonts w:ascii="Times New Roman" w:hAnsi="Times New Roman" w:cs="Times New Roman"/>
          <w:sz w:val="28"/>
          <w:szCs w:val="28"/>
        </w:rPr>
        <w:t>teach</w:t>
      </w:r>
      <w:r w:rsidRPr="00FF525D">
        <w:rPr>
          <w:rFonts w:ascii="Times New Roman" w:hAnsi="Times New Roman" w:cs="Times New Roman"/>
          <w:sz w:val="28"/>
          <w:szCs w:val="28"/>
        </w:rPr>
        <w:t xml:space="preserve">ing </w:t>
      </w:r>
      <w:r w:rsidR="00AC777A" w:rsidRPr="00FF525D">
        <w:rPr>
          <w:rFonts w:ascii="Times New Roman" w:hAnsi="Times New Roman" w:cs="Times New Roman"/>
          <w:sz w:val="28"/>
          <w:szCs w:val="28"/>
        </w:rPr>
        <w:t xml:space="preserve">also </w:t>
      </w:r>
      <w:r w:rsidRPr="00FF525D">
        <w:rPr>
          <w:rFonts w:ascii="Times New Roman" w:hAnsi="Times New Roman" w:cs="Times New Roman"/>
          <w:sz w:val="28"/>
          <w:szCs w:val="28"/>
        </w:rPr>
        <w:t>dealt with future</w:t>
      </w:r>
      <w:r w:rsidR="00B900F5" w:rsidRPr="00FF525D">
        <w:rPr>
          <w:rFonts w:ascii="Times New Roman" w:hAnsi="Times New Roman" w:cs="Times New Roman"/>
          <w:sz w:val="28"/>
          <w:szCs w:val="28"/>
        </w:rPr>
        <w:t>, prophetic</w:t>
      </w:r>
      <w:r w:rsidRPr="00FF525D">
        <w:rPr>
          <w:rFonts w:ascii="Times New Roman" w:hAnsi="Times New Roman" w:cs="Times New Roman"/>
          <w:sz w:val="28"/>
          <w:szCs w:val="28"/>
        </w:rPr>
        <w:t xml:space="preserve"> things.</w:t>
      </w:r>
    </w:p>
    <w:p w14:paraId="05F3EC7D" w14:textId="77777777" w:rsidR="009405D5" w:rsidRPr="00FF525D" w:rsidRDefault="009405D5" w:rsidP="00062074">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t>As for the “parable” of Psalm 78</w:t>
      </w:r>
      <w:r w:rsidR="00EA6ACB" w:rsidRPr="00FF525D">
        <w:rPr>
          <w:rFonts w:ascii="Times New Roman" w:hAnsi="Times New Roman" w:cs="Times New Roman"/>
          <w:sz w:val="28"/>
          <w:szCs w:val="28"/>
        </w:rPr>
        <w:t>:2</w:t>
      </w:r>
      <w:r w:rsidRPr="00FF525D">
        <w:rPr>
          <w:rFonts w:ascii="Times New Roman" w:hAnsi="Times New Roman" w:cs="Times New Roman"/>
          <w:sz w:val="28"/>
          <w:szCs w:val="28"/>
        </w:rPr>
        <w:t>, how are we to understand this? The Heb.</w:t>
      </w:r>
      <w:r w:rsidR="00F000C2" w:rsidRPr="00FF525D">
        <w:rPr>
          <w:rFonts w:ascii="Times New Roman" w:hAnsi="Times New Roman" w:cs="Times New Roman"/>
          <w:sz w:val="28"/>
          <w:szCs w:val="28"/>
        </w:rPr>
        <w:t xml:space="preserve"> noun</w:t>
      </w:r>
      <w:r w:rsidRPr="00FF525D">
        <w:rPr>
          <w:rFonts w:ascii="Times New Roman" w:hAnsi="Times New Roman" w:cs="Times New Roman"/>
          <w:sz w:val="28"/>
          <w:szCs w:val="28"/>
        </w:rPr>
        <w:t xml:space="preserve"> </w:t>
      </w:r>
      <w:r w:rsidRPr="00FF525D">
        <w:rPr>
          <w:rFonts w:ascii="Times New Roman" w:hAnsi="Times New Roman" w:cs="Times New Roman"/>
          <w:i/>
          <w:iCs/>
          <w:sz w:val="28"/>
          <w:szCs w:val="28"/>
        </w:rPr>
        <w:t>mâshâl</w:t>
      </w:r>
      <w:r w:rsidRPr="00FF525D">
        <w:rPr>
          <w:rFonts w:ascii="Times New Roman" w:hAnsi="Times New Roman" w:cs="Times New Roman"/>
          <w:sz w:val="28"/>
          <w:szCs w:val="28"/>
        </w:rPr>
        <w:t xml:space="preserve">, </w:t>
      </w:r>
      <w:r w:rsidR="00715D15" w:rsidRPr="00FF525D">
        <w:rPr>
          <w:rFonts w:ascii="Times New Roman" w:hAnsi="Times New Roman" w:cs="Times New Roman"/>
          <w:sz w:val="28"/>
          <w:szCs w:val="28"/>
        </w:rPr>
        <w:t xml:space="preserve">which was </w:t>
      </w:r>
      <w:r w:rsidRPr="00FF525D">
        <w:rPr>
          <w:rFonts w:ascii="Times New Roman" w:hAnsi="Times New Roman" w:cs="Times New Roman"/>
          <w:sz w:val="28"/>
          <w:szCs w:val="28"/>
        </w:rPr>
        <w:t xml:space="preserve">translated </w:t>
      </w:r>
      <w:r w:rsidRPr="00FF525D">
        <w:rPr>
          <w:rFonts w:ascii="Times New Roman" w:hAnsi="Times New Roman" w:cs="Times New Roman"/>
          <w:i/>
          <w:iCs/>
          <w:sz w:val="28"/>
          <w:szCs w:val="28"/>
        </w:rPr>
        <w:t>parabolē</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by</w:t>
      </w:r>
      <w:r w:rsidRPr="00FF525D">
        <w:rPr>
          <w:rFonts w:ascii="Times New Roman" w:hAnsi="Times New Roman" w:cs="Times New Roman"/>
          <w:sz w:val="28"/>
          <w:szCs w:val="28"/>
        </w:rPr>
        <w:t xml:space="preserve"> the </w:t>
      </w:r>
      <w:r w:rsidRPr="00FF525D">
        <w:rPr>
          <w:rFonts w:ascii="Times New Roman" w:hAnsi="Times New Roman" w:cs="Times New Roman"/>
          <w:i/>
          <w:iCs/>
          <w:sz w:val="28"/>
          <w:szCs w:val="28"/>
        </w:rPr>
        <w:t>LXX</w:t>
      </w:r>
      <w:r w:rsidRPr="00FF525D">
        <w:rPr>
          <w:rFonts w:ascii="Times New Roman" w:hAnsi="Times New Roman" w:cs="Times New Roman"/>
          <w:sz w:val="28"/>
          <w:szCs w:val="28"/>
        </w:rPr>
        <w:t xml:space="preserve">, also means a “proverb”, as in “Proverbs of Solomon” </w:t>
      </w:r>
      <w:r w:rsidR="00023AB1" w:rsidRPr="00FF525D">
        <w:rPr>
          <w:rFonts w:ascii="Times New Roman" w:hAnsi="Times New Roman" w:cs="Times New Roman"/>
          <w:sz w:val="28"/>
          <w:szCs w:val="28"/>
        </w:rPr>
        <w:t>(</w:t>
      </w:r>
      <w:r w:rsidRPr="00FF525D">
        <w:rPr>
          <w:rFonts w:ascii="Times New Roman" w:hAnsi="Times New Roman" w:cs="Times New Roman"/>
          <w:sz w:val="28"/>
          <w:szCs w:val="28"/>
        </w:rPr>
        <w:t>Pro.1:1</w:t>
      </w:r>
      <w:r w:rsidR="00023AB1" w:rsidRPr="00FF525D">
        <w:rPr>
          <w:rFonts w:ascii="Times New Roman" w:hAnsi="Times New Roman" w:cs="Times New Roman"/>
          <w:sz w:val="28"/>
          <w:szCs w:val="28"/>
        </w:rPr>
        <w:t>)</w:t>
      </w:r>
      <w:r w:rsidRPr="00FF525D">
        <w:rPr>
          <w:rFonts w:ascii="Times New Roman" w:hAnsi="Times New Roman" w:cs="Times New Roman"/>
          <w:sz w:val="28"/>
          <w:szCs w:val="28"/>
        </w:rPr>
        <w:t xml:space="preserve">. The verb form, </w:t>
      </w:r>
      <w:proofErr w:type="spellStart"/>
      <w:r w:rsidRPr="00FF525D">
        <w:rPr>
          <w:rFonts w:ascii="Times New Roman" w:hAnsi="Times New Roman" w:cs="Times New Roman"/>
          <w:i/>
          <w:iCs/>
          <w:sz w:val="28"/>
          <w:szCs w:val="28"/>
        </w:rPr>
        <w:t>mâshal</w:t>
      </w:r>
      <w:proofErr w:type="spellEnd"/>
      <w:r w:rsidRPr="00FF525D">
        <w:rPr>
          <w:rFonts w:ascii="Times New Roman" w:hAnsi="Times New Roman" w:cs="Times New Roman"/>
          <w:sz w:val="28"/>
          <w:szCs w:val="28"/>
        </w:rPr>
        <w:t>, is a homonym connot</w:t>
      </w:r>
      <w:r w:rsidR="00062074" w:rsidRPr="00FF525D">
        <w:rPr>
          <w:rFonts w:ascii="Times New Roman" w:hAnsi="Times New Roman" w:cs="Times New Roman"/>
          <w:sz w:val="28"/>
          <w:szCs w:val="28"/>
        </w:rPr>
        <w:t>ing</w:t>
      </w:r>
      <w:r w:rsidRPr="00FF525D">
        <w:rPr>
          <w:rFonts w:ascii="Times New Roman" w:hAnsi="Times New Roman" w:cs="Times New Roman"/>
          <w:sz w:val="28"/>
          <w:szCs w:val="28"/>
        </w:rPr>
        <w:t xml:space="preserve"> two different actions: 1) to rule or reign, or 2) to be like or resemble. It is definition 2) that gives rise to the parabolic form, so often used by Jesus – “the kingdom of the heavens </w:t>
      </w:r>
      <w:r w:rsidRPr="00FF525D">
        <w:rPr>
          <w:rFonts w:ascii="Times New Roman" w:hAnsi="Times New Roman" w:cs="Times New Roman"/>
          <w:b/>
          <w:bCs/>
          <w:sz w:val="28"/>
          <w:szCs w:val="28"/>
        </w:rPr>
        <w:t>is like</w:t>
      </w:r>
      <w:r w:rsidRPr="00FF525D">
        <w:rPr>
          <w:rFonts w:ascii="Times New Roman" w:hAnsi="Times New Roman" w:cs="Times New Roman"/>
          <w:sz w:val="28"/>
          <w:szCs w:val="28"/>
        </w:rPr>
        <w:t xml:space="preserve">…”. </w:t>
      </w:r>
      <w:r w:rsidR="00F000C2" w:rsidRPr="00FF525D">
        <w:rPr>
          <w:rFonts w:ascii="Times New Roman" w:hAnsi="Times New Roman" w:cs="Times New Roman"/>
          <w:sz w:val="28"/>
          <w:szCs w:val="28"/>
        </w:rPr>
        <w:t xml:space="preserve">The content of </w:t>
      </w:r>
      <w:r w:rsidRPr="00FF525D">
        <w:rPr>
          <w:rFonts w:ascii="Times New Roman" w:hAnsi="Times New Roman" w:cs="Times New Roman"/>
          <w:sz w:val="28"/>
          <w:szCs w:val="28"/>
        </w:rPr>
        <w:t>Psalm 78 suggests this likeness indirectly. Like as Israel were in Sinai, so they have continued to this day. Psa.78:2 pushes its “parabolic” subject even further –</w:t>
      </w:r>
    </w:p>
    <w:p w14:paraId="05F3EC7E" w14:textId="77777777" w:rsidR="002714DD" w:rsidRDefault="009405D5" w:rsidP="002714DD">
      <w:pPr>
        <w:tabs>
          <w:tab w:val="right" w:pos="8640"/>
        </w:tabs>
        <w:spacing w:after="0"/>
        <w:ind w:left="360"/>
        <w:rPr>
          <w:rFonts w:ascii="Times New Roman" w:hAnsi="Times New Roman" w:cs="Times New Roman"/>
          <w:sz w:val="28"/>
          <w:szCs w:val="28"/>
        </w:rPr>
      </w:pPr>
      <w:r w:rsidRPr="00FF525D">
        <w:rPr>
          <w:rFonts w:ascii="Times New Roman" w:hAnsi="Times New Roman" w:cs="Times New Roman"/>
          <w:sz w:val="28"/>
          <w:szCs w:val="28"/>
        </w:rPr>
        <w:t xml:space="preserve">“I will open my mouth in a </w:t>
      </w:r>
      <w:r w:rsidRPr="00FF525D">
        <w:rPr>
          <w:rFonts w:ascii="Times New Roman" w:hAnsi="Times New Roman" w:cs="Times New Roman"/>
          <w:sz w:val="28"/>
          <w:szCs w:val="28"/>
          <w:u w:val="single"/>
        </w:rPr>
        <w:t>parable</w:t>
      </w:r>
      <w:r w:rsidRPr="00FF525D">
        <w:rPr>
          <w:rFonts w:ascii="Times New Roman" w:hAnsi="Times New Roman" w:cs="Times New Roman"/>
          <w:sz w:val="28"/>
          <w:szCs w:val="28"/>
        </w:rPr>
        <w:t>. I will pour out riddles from ancient time.”</w:t>
      </w:r>
      <w:r w:rsidR="00BD1775" w:rsidRPr="00FF525D">
        <w:rPr>
          <w:rFonts w:ascii="Times New Roman" w:hAnsi="Times New Roman" w:cs="Times New Roman"/>
          <w:sz w:val="28"/>
          <w:szCs w:val="28"/>
        </w:rPr>
        <w:t xml:space="preserve">     </w:t>
      </w:r>
    </w:p>
    <w:p w14:paraId="05F3EC7F" w14:textId="77777777" w:rsidR="009405D5" w:rsidRPr="00FF525D" w:rsidRDefault="002714DD" w:rsidP="009405D5">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BD1775" w:rsidRPr="00FF525D">
        <w:rPr>
          <w:rFonts w:ascii="Times New Roman" w:hAnsi="Times New Roman" w:cs="Times New Roman"/>
          <w:sz w:val="28"/>
          <w:szCs w:val="28"/>
        </w:rPr>
        <w:t>Psa.78:2</w:t>
      </w:r>
    </w:p>
    <w:p w14:paraId="05F3EC80" w14:textId="77777777" w:rsidR="006808E7" w:rsidRPr="00FF525D" w:rsidRDefault="009405D5" w:rsidP="006808E7">
      <w:pPr>
        <w:tabs>
          <w:tab w:val="right" w:pos="8640"/>
        </w:tabs>
        <w:rPr>
          <w:rFonts w:ascii="Times New Roman" w:hAnsi="Times New Roman" w:cs="Times New Roman"/>
          <w:sz w:val="28"/>
          <w:szCs w:val="28"/>
        </w:rPr>
      </w:pPr>
      <w:r w:rsidRPr="00FF525D">
        <w:rPr>
          <w:rFonts w:ascii="Times New Roman" w:hAnsi="Times New Roman" w:cs="Times New Roman"/>
          <w:sz w:val="28"/>
          <w:szCs w:val="28"/>
        </w:rPr>
        <w:t xml:space="preserve">This is typical Biblical parallelism. </w:t>
      </w:r>
      <w:r w:rsidR="00922051" w:rsidRPr="00FF525D">
        <w:rPr>
          <w:rFonts w:ascii="Times New Roman" w:hAnsi="Times New Roman" w:cs="Times New Roman"/>
          <w:sz w:val="28"/>
          <w:szCs w:val="28"/>
        </w:rPr>
        <w:t>And i</w:t>
      </w:r>
      <w:r w:rsidRPr="00FF525D">
        <w:rPr>
          <w:rFonts w:ascii="Times New Roman" w:hAnsi="Times New Roman" w:cs="Times New Roman"/>
          <w:sz w:val="28"/>
          <w:szCs w:val="28"/>
        </w:rPr>
        <w:t xml:space="preserve">t declares what follows </w:t>
      </w:r>
      <w:r w:rsidR="00155750" w:rsidRPr="00FF525D">
        <w:rPr>
          <w:rFonts w:ascii="Times New Roman" w:hAnsi="Times New Roman" w:cs="Times New Roman"/>
          <w:sz w:val="28"/>
          <w:szCs w:val="28"/>
        </w:rPr>
        <w:t xml:space="preserve">in the rest of this Psalm </w:t>
      </w:r>
      <w:r w:rsidRPr="00FF525D">
        <w:rPr>
          <w:rFonts w:ascii="Times New Roman" w:hAnsi="Times New Roman" w:cs="Times New Roman"/>
          <w:sz w:val="28"/>
          <w:szCs w:val="28"/>
        </w:rPr>
        <w:t>to be an enigmatic proverb</w:t>
      </w:r>
      <w:r w:rsidR="00922051" w:rsidRPr="00FF525D">
        <w:rPr>
          <w:rFonts w:ascii="Times New Roman" w:hAnsi="Times New Roman" w:cs="Times New Roman"/>
          <w:sz w:val="28"/>
          <w:szCs w:val="28"/>
        </w:rPr>
        <w:t xml:space="preserve"> (a parable of riddles)</w:t>
      </w:r>
      <w:r w:rsidRPr="00FF525D">
        <w:rPr>
          <w:rFonts w:ascii="Times New Roman" w:hAnsi="Times New Roman" w:cs="Times New Roman"/>
          <w:sz w:val="28"/>
          <w:szCs w:val="28"/>
        </w:rPr>
        <w:t xml:space="preserve">. </w:t>
      </w:r>
    </w:p>
    <w:p w14:paraId="05F3EC81" w14:textId="77777777" w:rsidR="009405D5" w:rsidRPr="00FF525D" w:rsidRDefault="009405D5" w:rsidP="006808E7">
      <w:pPr>
        <w:tabs>
          <w:tab w:val="right" w:pos="8640"/>
        </w:tabs>
        <w:ind w:firstLine="360"/>
        <w:rPr>
          <w:rFonts w:ascii="Times New Roman" w:hAnsi="Times New Roman" w:cs="Times New Roman"/>
          <w:sz w:val="28"/>
          <w:szCs w:val="28"/>
        </w:rPr>
      </w:pPr>
      <w:r w:rsidRPr="00FF525D">
        <w:rPr>
          <w:rFonts w:ascii="Times New Roman" w:hAnsi="Times New Roman" w:cs="Times New Roman"/>
          <w:sz w:val="28"/>
          <w:szCs w:val="28"/>
        </w:rPr>
        <w:lastRenderedPageBreak/>
        <w:t>In spite of the great blessings God had bestowed on Israel, their reaction to His goodness is summed up in v.57 –</w:t>
      </w:r>
    </w:p>
    <w:p w14:paraId="05F3EC82" w14:textId="77777777" w:rsidR="009405D5" w:rsidRPr="00FF525D" w:rsidRDefault="009405D5" w:rsidP="009405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“But they were backslidden and dealt treacherously, like their fathers. They were turned back like a slack bow.”</w:t>
      </w:r>
    </w:p>
    <w:p w14:paraId="05F3EC83" w14:textId="77777777" w:rsidR="009405D5" w:rsidRPr="00FF525D" w:rsidRDefault="009405D5" w:rsidP="009405D5">
      <w:pPr>
        <w:tabs>
          <w:tab w:val="right" w:pos="8640"/>
        </w:tabs>
        <w:rPr>
          <w:rFonts w:ascii="Times New Roman" w:hAnsi="Times New Roman" w:cs="Times New Roman"/>
          <w:sz w:val="28"/>
          <w:szCs w:val="28"/>
        </w:rPr>
      </w:pPr>
      <w:r w:rsidRPr="00FF525D">
        <w:rPr>
          <w:rFonts w:ascii="Times New Roman" w:hAnsi="Times New Roman" w:cs="Times New Roman"/>
          <w:sz w:val="28"/>
          <w:szCs w:val="28"/>
        </w:rPr>
        <w:t>A review of divine punishments follows, but the Psalm ends on an upbeat note –</w:t>
      </w:r>
    </w:p>
    <w:p w14:paraId="05F3EC84" w14:textId="77777777" w:rsidR="009405D5" w:rsidRPr="00FF525D" w:rsidRDefault="009405D5" w:rsidP="009405D5">
      <w:pPr>
        <w:tabs>
          <w:tab w:val="right" w:pos="8640"/>
        </w:tabs>
        <w:ind w:left="360"/>
        <w:rPr>
          <w:rFonts w:ascii="Times New Roman" w:hAnsi="Times New Roman" w:cs="Times New Roman"/>
          <w:sz w:val="28"/>
          <w:szCs w:val="28"/>
        </w:rPr>
      </w:pPr>
      <w:r w:rsidRPr="00FF525D">
        <w:rPr>
          <w:rFonts w:ascii="Times New Roman" w:hAnsi="Times New Roman" w:cs="Times New Roman"/>
          <w:sz w:val="28"/>
          <w:szCs w:val="28"/>
        </w:rPr>
        <w:t xml:space="preserve">“But He chose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tribe of Judah, Mount Zion which He loved. And He built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heights His sanctuary, like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earth He founded for an age. And He chose David His servant, and He took him from pens of cattle. From after nursing cattle He brought him, to pasture Jacob His people, and Israel His inheritance. So he (David) shepherded them according to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integrity of his heart, and by </w:t>
      </w:r>
      <w:r w:rsidRPr="00FF525D">
        <w:rPr>
          <w:rFonts w:ascii="Times New Roman" w:hAnsi="Times New Roman" w:cs="Times New Roman"/>
          <w:i/>
          <w:iCs/>
          <w:sz w:val="28"/>
          <w:szCs w:val="28"/>
        </w:rPr>
        <w:t>the</w:t>
      </w:r>
      <w:r w:rsidRPr="00FF525D">
        <w:rPr>
          <w:rFonts w:ascii="Times New Roman" w:hAnsi="Times New Roman" w:cs="Times New Roman"/>
          <w:sz w:val="28"/>
          <w:szCs w:val="28"/>
        </w:rPr>
        <w:t xml:space="preserve"> faculty of his hands he led them.”   </w:t>
      </w:r>
      <w:r w:rsidR="006423A6">
        <w:rPr>
          <w:rFonts w:ascii="Times New Roman" w:hAnsi="Times New Roman" w:cs="Times New Roman"/>
          <w:sz w:val="28"/>
          <w:szCs w:val="28"/>
        </w:rPr>
        <w:t xml:space="preserve"> </w:t>
      </w:r>
      <w:r w:rsidRPr="00FF525D">
        <w:rPr>
          <w:rFonts w:ascii="Times New Roman" w:hAnsi="Times New Roman" w:cs="Times New Roman"/>
          <w:sz w:val="28"/>
          <w:szCs w:val="28"/>
        </w:rPr>
        <w:t>Psa.78:68-72</w:t>
      </w:r>
    </w:p>
    <w:p w14:paraId="05F3EC85" w14:textId="77777777" w:rsidR="009405D5" w:rsidRPr="00FF525D" w:rsidRDefault="009405D5" w:rsidP="00E8460F">
      <w:pPr>
        <w:tabs>
          <w:tab w:val="right" w:pos="8640"/>
        </w:tabs>
        <w:spacing w:after="400"/>
        <w:rPr>
          <w:rFonts w:ascii="Times New Roman" w:hAnsi="Times New Roman" w:cs="Times New Roman"/>
          <w:sz w:val="28"/>
          <w:szCs w:val="28"/>
        </w:rPr>
      </w:pPr>
      <w:r w:rsidRPr="00FF525D">
        <w:rPr>
          <w:rFonts w:ascii="Times New Roman" w:hAnsi="Times New Roman" w:cs="Times New Roman"/>
          <w:sz w:val="28"/>
          <w:szCs w:val="28"/>
        </w:rPr>
        <w:t xml:space="preserve">So, did the last verse preview Jesus as </w:t>
      </w:r>
      <w:r w:rsidR="006808E7" w:rsidRPr="00FF525D">
        <w:rPr>
          <w:rFonts w:ascii="Times New Roman" w:hAnsi="Times New Roman" w:cs="Times New Roman"/>
          <w:sz w:val="28"/>
          <w:szCs w:val="28"/>
        </w:rPr>
        <w:t xml:space="preserve">the </w:t>
      </w:r>
      <w:r w:rsidRPr="00FF525D">
        <w:rPr>
          <w:rFonts w:ascii="Times New Roman" w:hAnsi="Times New Roman" w:cs="Times New Roman"/>
          <w:sz w:val="28"/>
          <w:szCs w:val="28"/>
        </w:rPr>
        <w:t>“son of David”</w:t>
      </w:r>
      <w:r w:rsidR="00365316" w:rsidRPr="00FF525D">
        <w:rPr>
          <w:rFonts w:ascii="Times New Roman" w:hAnsi="Times New Roman" w:cs="Times New Roman"/>
          <w:sz w:val="28"/>
          <w:szCs w:val="28"/>
        </w:rPr>
        <w:t xml:space="preserve"> and</w:t>
      </w:r>
      <w:r w:rsidR="006808E7"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 xml:space="preserve">the </w:t>
      </w:r>
      <w:r w:rsidR="006808E7" w:rsidRPr="00FF525D">
        <w:rPr>
          <w:rFonts w:ascii="Times New Roman" w:hAnsi="Times New Roman" w:cs="Times New Roman"/>
          <w:sz w:val="28"/>
          <w:szCs w:val="28"/>
        </w:rPr>
        <w:t>“Good Shepherd”</w:t>
      </w:r>
      <w:r w:rsidRPr="00FF525D">
        <w:rPr>
          <w:rFonts w:ascii="Times New Roman" w:hAnsi="Times New Roman" w:cs="Times New Roman"/>
          <w:sz w:val="28"/>
          <w:szCs w:val="28"/>
        </w:rPr>
        <w:t xml:space="preserve">? It is not clear to me that this would be the “riddle” of the Psalm. The enigma, as it appears to me, is that a people so blessed could be so treacherous </w:t>
      </w:r>
      <w:r w:rsidR="00AD4DEF" w:rsidRPr="00FF525D">
        <w:rPr>
          <w:rFonts w:ascii="Times New Roman" w:hAnsi="Times New Roman" w:cs="Times New Roman"/>
          <w:sz w:val="28"/>
          <w:szCs w:val="28"/>
        </w:rPr>
        <w:t>toward</w:t>
      </w:r>
      <w:r w:rsidRPr="00FF525D">
        <w:rPr>
          <w:rFonts w:ascii="Times New Roman" w:hAnsi="Times New Roman" w:cs="Times New Roman"/>
          <w:sz w:val="28"/>
          <w:szCs w:val="28"/>
        </w:rPr>
        <w:t xml:space="preserve"> their Benefactor. Such treachery might be found in individuals, but in a whole people? This is rather akin to Paul</w:t>
      </w:r>
      <w:r w:rsidR="00922051" w:rsidRPr="00FF525D">
        <w:rPr>
          <w:rFonts w:ascii="Times New Roman" w:hAnsi="Times New Roman" w:cs="Times New Roman"/>
          <w:sz w:val="28"/>
          <w:szCs w:val="28"/>
        </w:rPr>
        <w:t>’s</w:t>
      </w:r>
      <w:r w:rsidRPr="00FF525D">
        <w:rPr>
          <w:rFonts w:ascii="Times New Roman" w:hAnsi="Times New Roman" w:cs="Times New Roman"/>
          <w:sz w:val="28"/>
          <w:szCs w:val="28"/>
        </w:rPr>
        <w:t xml:space="preserve"> </w:t>
      </w:r>
      <w:r w:rsidR="00444D92" w:rsidRPr="00FF525D">
        <w:rPr>
          <w:rFonts w:ascii="Times New Roman" w:hAnsi="Times New Roman" w:cs="Times New Roman"/>
          <w:sz w:val="28"/>
          <w:szCs w:val="28"/>
        </w:rPr>
        <w:t>use</w:t>
      </w:r>
      <w:r w:rsidR="00922051" w:rsidRPr="00FF525D">
        <w:rPr>
          <w:rFonts w:ascii="Times New Roman" w:hAnsi="Times New Roman" w:cs="Times New Roman"/>
          <w:sz w:val="28"/>
          <w:szCs w:val="28"/>
        </w:rPr>
        <w:t xml:space="preserve"> of</w:t>
      </w:r>
      <w:r w:rsidRPr="00FF525D">
        <w:rPr>
          <w:rFonts w:ascii="Times New Roman" w:hAnsi="Times New Roman" w:cs="Times New Roman"/>
          <w:sz w:val="28"/>
          <w:szCs w:val="28"/>
        </w:rPr>
        <w:t xml:space="preserve"> </w:t>
      </w:r>
      <w:r w:rsidR="00023AB1" w:rsidRPr="00FF525D">
        <w:rPr>
          <w:rFonts w:ascii="Times New Roman" w:hAnsi="Times New Roman" w:cs="Times New Roman"/>
          <w:sz w:val="28"/>
          <w:szCs w:val="28"/>
        </w:rPr>
        <w:t>a</w:t>
      </w:r>
      <w:r w:rsidRPr="00FF525D">
        <w:rPr>
          <w:rFonts w:ascii="Times New Roman" w:hAnsi="Times New Roman" w:cs="Times New Roman"/>
          <w:sz w:val="28"/>
          <w:szCs w:val="28"/>
        </w:rPr>
        <w:t xml:space="preserve"> local slogan, “Cretans </w:t>
      </w:r>
      <w:r w:rsidRPr="00FF525D">
        <w:rPr>
          <w:rFonts w:ascii="Times New Roman" w:hAnsi="Times New Roman" w:cs="Times New Roman"/>
          <w:i/>
          <w:iCs/>
          <w:sz w:val="28"/>
          <w:szCs w:val="28"/>
        </w:rPr>
        <w:t>are</w:t>
      </w:r>
      <w:r w:rsidRPr="00FF525D">
        <w:rPr>
          <w:rFonts w:ascii="Times New Roman" w:hAnsi="Times New Roman" w:cs="Times New Roman"/>
          <w:sz w:val="28"/>
          <w:szCs w:val="28"/>
        </w:rPr>
        <w:t xml:space="preserve"> always liars, evil beasts, lazy gluttons.” Tit.1:12 (</w:t>
      </w:r>
      <w:r w:rsidRPr="00FF525D">
        <w:rPr>
          <w:rFonts w:ascii="Times New Roman" w:hAnsi="Times New Roman" w:cs="Times New Roman"/>
          <w:i/>
          <w:iCs/>
          <w:sz w:val="28"/>
          <w:szCs w:val="28"/>
        </w:rPr>
        <w:t>NKJV</w:t>
      </w:r>
      <w:r w:rsidRPr="00FF525D">
        <w:rPr>
          <w:rFonts w:ascii="Times New Roman" w:hAnsi="Times New Roman" w:cs="Times New Roman"/>
          <w:sz w:val="28"/>
          <w:szCs w:val="28"/>
        </w:rPr>
        <w:t xml:space="preserve">). But Psalm 78 may have previewed the treachery that Jesus received. Why did Jesus suddenly turn to teaching </w:t>
      </w:r>
      <w:r w:rsidR="008D5F74" w:rsidRPr="00FF525D">
        <w:rPr>
          <w:rFonts w:ascii="Times New Roman" w:hAnsi="Times New Roman" w:cs="Times New Roman"/>
          <w:sz w:val="28"/>
          <w:szCs w:val="28"/>
        </w:rPr>
        <w:t>parabolic riddles</w:t>
      </w:r>
      <w:r w:rsidRPr="00FF525D">
        <w:rPr>
          <w:rFonts w:ascii="Times New Roman" w:hAnsi="Times New Roman" w:cs="Times New Roman"/>
          <w:sz w:val="28"/>
          <w:szCs w:val="28"/>
        </w:rPr>
        <w:t xml:space="preserve">? I will delve into that question </w:t>
      </w:r>
      <w:r w:rsidR="00AD4DEF" w:rsidRPr="00FF525D">
        <w:rPr>
          <w:rFonts w:ascii="Times New Roman" w:hAnsi="Times New Roman" w:cs="Times New Roman"/>
          <w:sz w:val="28"/>
          <w:szCs w:val="28"/>
        </w:rPr>
        <w:t xml:space="preserve">in </w:t>
      </w:r>
      <w:r w:rsidR="000B153C" w:rsidRPr="00FF525D">
        <w:rPr>
          <w:rFonts w:ascii="Times New Roman" w:hAnsi="Times New Roman" w:cs="Times New Roman"/>
          <w:sz w:val="28"/>
          <w:szCs w:val="28"/>
        </w:rPr>
        <w:t>the next</w:t>
      </w:r>
      <w:r w:rsidRPr="00FF525D">
        <w:rPr>
          <w:rFonts w:ascii="Times New Roman" w:hAnsi="Times New Roman" w:cs="Times New Roman"/>
          <w:sz w:val="28"/>
          <w:szCs w:val="28"/>
        </w:rPr>
        <w:t xml:space="preserve"> </w:t>
      </w:r>
      <w:r w:rsidR="00106765" w:rsidRPr="00FF525D">
        <w:rPr>
          <w:rFonts w:ascii="Times New Roman" w:hAnsi="Times New Roman" w:cs="Times New Roman"/>
          <w:sz w:val="28"/>
          <w:szCs w:val="28"/>
        </w:rPr>
        <w:t>chapter</w:t>
      </w:r>
      <w:r w:rsidR="000B153C" w:rsidRPr="00FF525D">
        <w:rPr>
          <w:rFonts w:ascii="Times New Roman" w:hAnsi="Times New Roman" w:cs="Times New Roman"/>
          <w:sz w:val="28"/>
          <w:szCs w:val="28"/>
        </w:rPr>
        <w:t xml:space="preserve">, </w:t>
      </w:r>
      <w:r w:rsidR="000B153C" w:rsidRPr="00FF525D">
        <w:rPr>
          <w:rFonts w:ascii="Times New Roman" w:hAnsi="Times New Roman" w:cs="Times New Roman"/>
          <w:b/>
          <w:bCs/>
          <w:sz w:val="28"/>
          <w:szCs w:val="28"/>
        </w:rPr>
        <w:t>Parable as Prophecy</w:t>
      </w:r>
      <w:r w:rsidRPr="00FF525D">
        <w:rPr>
          <w:rFonts w:ascii="Times New Roman" w:hAnsi="Times New Roman" w:cs="Times New Roman"/>
          <w:sz w:val="28"/>
          <w:szCs w:val="28"/>
        </w:rPr>
        <w:t xml:space="preserve">. </w:t>
      </w:r>
    </w:p>
    <w:p w14:paraId="05F3EC86" w14:textId="77777777" w:rsidR="006808E7" w:rsidRDefault="006808E7" w:rsidP="006808E7">
      <w:pPr>
        <w:tabs>
          <w:tab w:val="right" w:pos="8640"/>
        </w:tabs>
        <w:rPr>
          <w:rFonts w:ascii="Times New Roman" w:hAnsi="Times New Roman" w:cs="Times New Roman"/>
          <w:b/>
          <w:bCs/>
          <w:sz w:val="40"/>
          <w:szCs w:val="40"/>
        </w:rPr>
      </w:pPr>
      <w:r w:rsidRPr="00C75557">
        <w:rPr>
          <w:rFonts w:ascii="Times New Roman" w:hAnsi="Times New Roman" w:cs="Times New Roman"/>
          <w:b/>
          <w:bCs/>
          <w:sz w:val="40"/>
          <w:szCs w:val="40"/>
        </w:rPr>
        <w:t xml:space="preserve">Psalm </w:t>
      </w:r>
      <w:r>
        <w:rPr>
          <w:rFonts w:ascii="Times New Roman" w:hAnsi="Times New Roman" w:cs="Times New Roman"/>
          <w:b/>
          <w:bCs/>
          <w:sz w:val="40"/>
          <w:szCs w:val="40"/>
        </w:rPr>
        <w:t>110:1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22:44, et al.;</w:t>
      </w:r>
    </w:p>
    <w:p w14:paraId="05F3EC87" w14:textId="77777777" w:rsidR="000B153C" w:rsidRDefault="006808E7" w:rsidP="000B153C">
      <w:pPr>
        <w:tabs>
          <w:tab w:val="right" w:pos="8640"/>
        </w:tabs>
        <w:rPr>
          <w:rFonts w:ascii="Times New Roman" w:hAnsi="Times New Roman" w:cs="Times New Roman"/>
          <w:b/>
          <w:bCs/>
          <w:sz w:val="40"/>
          <w:szCs w:val="40"/>
        </w:rPr>
      </w:pPr>
      <w:r>
        <w:rPr>
          <w:rFonts w:ascii="Times New Roman" w:hAnsi="Times New Roman" w:cs="Times New Roman"/>
          <w:b/>
          <w:bCs/>
          <w:sz w:val="40"/>
          <w:szCs w:val="40"/>
        </w:rPr>
        <w:t>Psalm 110:4 quoted in Hebrews 5:6</w:t>
      </w:r>
      <w:r w:rsidR="006F20AA">
        <w:rPr>
          <w:rFonts w:ascii="Times New Roman" w:hAnsi="Times New Roman" w:cs="Times New Roman"/>
          <w:b/>
          <w:bCs/>
          <w:sz w:val="40"/>
          <w:szCs w:val="40"/>
        </w:rPr>
        <w:t>; 7:17, 21</w:t>
      </w:r>
      <w:r w:rsidR="000B153C">
        <w:rPr>
          <w:rFonts w:ascii="Times New Roman" w:hAnsi="Times New Roman" w:cs="Times New Roman"/>
          <w:b/>
          <w:bCs/>
          <w:sz w:val="40"/>
          <w:szCs w:val="40"/>
        </w:rPr>
        <w:t xml:space="preserve"> –</w:t>
      </w:r>
    </w:p>
    <w:p w14:paraId="05F3EC88" w14:textId="77777777" w:rsidR="009405D5" w:rsidRPr="006267EC" w:rsidRDefault="009405D5" w:rsidP="00A96433">
      <w:pPr>
        <w:tabs>
          <w:tab w:val="right" w:pos="8640"/>
        </w:tabs>
        <w:ind w:firstLine="360"/>
        <w:rPr>
          <w:rFonts w:ascii="Times New Roman" w:hAnsi="Times New Roman" w:cs="Times New Roman"/>
          <w:sz w:val="28"/>
          <w:szCs w:val="28"/>
        </w:rPr>
      </w:pPr>
      <w:r w:rsidRPr="006267EC">
        <w:rPr>
          <w:rFonts w:ascii="Times New Roman" w:hAnsi="Times New Roman" w:cs="Times New Roman"/>
          <w:sz w:val="28"/>
          <w:szCs w:val="28"/>
        </w:rPr>
        <w:t xml:space="preserve">Psalm 110 is both short, and obviously Messianic from its two </w:t>
      </w:r>
      <w:r w:rsidR="00A96433" w:rsidRPr="006267EC">
        <w:rPr>
          <w:rFonts w:ascii="Times New Roman" w:hAnsi="Times New Roman" w:cs="Times New Roman"/>
          <w:sz w:val="28"/>
          <w:szCs w:val="28"/>
        </w:rPr>
        <w:t xml:space="preserve">excerpts cited in the </w:t>
      </w:r>
      <w:r w:rsidRPr="006267EC">
        <w:rPr>
          <w:rFonts w:ascii="Times New Roman" w:hAnsi="Times New Roman" w:cs="Times New Roman"/>
          <w:sz w:val="28"/>
          <w:szCs w:val="28"/>
        </w:rPr>
        <w:t>NT. I propose that the whole of this Psalm should be taken as Messianic –</w:t>
      </w:r>
    </w:p>
    <w:p w14:paraId="05F3EC89" w14:textId="77777777" w:rsidR="009405D5" w:rsidRPr="006267EC" w:rsidRDefault="009405D5" w:rsidP="00A96433">
      <w:pPr>
        <w:tabs>
          <w:tab w:val="right" w:pos="8640"/>
        </w:tabs>
        <w:ind w:left="360"/>
        <w:rPr>
          <w:rFonts w:ascii="Times New Roman" w:hAnsi="Times New Roman" w:cs="Times New Roman"/>
          <w:sz w:val="28"/>
          <w:szCs w:val="28"/>
        </w:rPr>
      </w:pPr>
      <w:r w:rsidRPr="006267EC">
        <w:rPr>
          <w:rFonts w:ascii="Times New Roman" w:hAnsi="Times New Roman" w:cs="Times New Roman"/>
          <w:sz w:val="28"/>
          <w:szCs w:val="28"/>
        </w:rPr>
        <w:t xml:space="preserve">“For David a psalm. </w:t>
      </w:r>
      <w:r w:rsidRPr="006267EC">
        <w:rPr>
          <w:rFonts w:ascii="Times New Roman" w:hAnsi="Times New Roman" w:cs="Times New Roman"/>
          <w:sz w:val="28"/>
          <w:szCs w:val="28"/>
          <w:u w:val="single"/>
        </w:rPr>
        <w:t>An utterance of Yahweh to my Lord (</w:t>
      </w:r>
      <w:r w:rsidR="00C50A71" w:rsidRPr="006267EC">
        <w:rPr>
          <w:rFonts w:ascii="Times New Roman" w:hAnsi="Times New Roman" w:cs="Times New Roman"/>
          <w:sz w:val="28"/>
          <w:szCs w:val="28"/>
          <w:u w:val="single"/>
        </w:rPr>
        <w:t xml:space="preserve">Heb. </w:t>
      </w:r>
      <w:proofErr w:type="spellStart"/>
      <w:r w:rsidR="007F1C03" w:rsidRPr="006267EC">
        <w:rPr>
          <w:rFonts w:ascii="Times New Roman" w:hAnsi="Times New Roman" w:cs="Times New Roman"/>
          <w:i/>
          <w:iCs/>
          <w:sz w:val="28"/>
          <w:szCs w:val="28"/>
          <w:u w:val="single"/>
        </w:rPr>
        <w:t>Adônîy</w:t>
      </w:r>
      <w:proofErr w:type="spellEnd"/>
      <w:r w:rsidRPr="006267EC">
        <w:rPr>
          <w:rFonts w:ascii="Times New Roman" w:hAnsi="Times New Roman" w:cs="Times New Roman"/>
          <w:sz w:val="28"/>
          <w:szCs w:val="28"/>
          <w:u w:val="single"/>
        </w:rPr>
        <w:t xml:space="preserve">), ‘Sit at My right until I appoint Your enemies a </w:t>
      </w:r>
      <w:r w:rsidRPr="006267EC">
        <w:rPr>
          <w:rFonts w:ascii="Times New Roman" w:hAnsi="Times New Roman" w:cs="Times New Roman"/>
          <w:b/>
          <w:sz w:val="28"/>
          <w:szCs w:val="28"/>
          <w:u w:val="single"/>
        </w:rPr>
        <w:t>stool for your feet</w:t>
      </w:r>
      <w:r w:rsidRPr="006267EC">
        <w:rPr>
          <w:rFonts w:ascii="Times New Roman" w:hAnsi="Times New Roman" w:cs="Times New Roman"/>
          <w:sz w:val="28"/>
          <w:szCs w:val="28"/>
          <w:u w:val="single"/>
        </w:rPr>
        <w:t>.</w:t>
      </w:r>
      <w:r w:rsidRPr="006267EC">
        <w:rPr>
          <w:rFonts w:ascii="Times New Roman" w:hAnsi="Times New Roman" w:cs="Times New Roman"/>
          <w:sz w:val="28"/>
          <w:szCs w:val="28"/>
        </w:rPr>
        <w:t xml:space="preserve">’ Yahweh will send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rod of Your strength out of Zion. Rule in the midst of Your enemies. Your people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volunteers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Your power. By ornaments of holiness,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womb of dawn to night-mist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Your youth. </w:t>
      </w:r>
      <w:r w:rsidRPr="006267EC">
        <w:rPr>
          <w:rFonts w:ascii="Times New Roman" w:hAnsi="Times New Roman" w:cs="Times New Roman"/>
          <w:sz w:val="28"/>
          <w:szCs w:val="28"/>
          <w:u w:val="single"/>
        </w:rPr>
        <w:t xml:space="preserve">Yahweh has sworn and He </w:t>
      </w:r>
      <w:r w:rsidRPr="006267EC">
        <w:rPr>
          <w:rFonts w:ascii="Times New Roman" w:hAnsi="Times New Roman" w:cs="Times New Roman"/>
          <w:sz w:val="28"/>
          <w:szCs w:val="28"/>
          <w:u w:val="single"/>
        </w:rPr>
        <w:lastRenderedPageBreak/>
        <w:t>will not repent, ‘You are a priest for an age, according to My manner for Melchizedek.</w:t>
      </w:r>
      <w:r w:rsidRPr="006267EC">
        <w:rPr>
          <w:rFonts w:ascii="Times New Roman" w:hAnsi="Times New Roman" w:cs="Times New Roman"/>
          <w:sz w:val="28"/>
          <w:szCs w:val="28"/>
        </w:rPr>
        <w:t xml:space="preserve">’ </w:t>
      </w:r>
      <w:r w:rsidR="00A96433" w:rsidRPr="006267EC">
        <w:rPr>
          <w:rFonts w:ascii="Times New Roman" w:hAnsi="Times New Roman" w:cs="Times New Roman"/>
          <w:sz w:val="28"/>
          <w:szCs w:val="28"/>
        </w:rPr>
        <w:t>My</w:t>
      </w:r>
      <w:r w:rsidRPr="006267EC">
        <w:rPr>
          <w:rFonts w:ascii="Times New Roman" w:hAnsi="Times New Roman" w:cs="Times New Roman"/>
          <w:sz w:val="28"/>
          <w:szCs w:val="28"/>
        </w:rPr>
        <w:t xml:space="preserve"> Lord (</w:t>
      </w:r>
      <w:proofErr w:type="spellStart"/>
      <w:r w:rsidR="007F1C03" w:rsidRPr="006267EC">
        <w:rPr>
          <w:rFonts w:ascii="Times New Roman" w:hAnsi="Times New Roman" w:cs="Times New Roman"/>
          <w:i/>
          <w:iCs/>
          <w:sz w:val="28"/>
          <w:szCs w:val="28"/>
        </w:rPr>
        <w:t>Adônây</w:t>
      </w:r>
      <w:proofErr w:type="spellEnd"/>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 xml:space="preserve">is </w:t>
      </w:r>
      <w:r w:rsidRPr="006267EC">
        <w:rPr>
          <w:rFonts w:ascii="Times New Roman" w:hAnsi="Times New Roman" w:cs="Times New Roman"/>
          <w:sz w:val="28"/>
          <w:szCs w:val="28"/>
        </w:rPr>
        <w:t xml:space="preserve">upon Your right. He has shattered </w:t>
      </w:r>
      <w:r w:rsidRPr="006267EC">
        <w:rPr>
          <w:rFonts w:ascii="Times New Roman" w:hAnsi="Times New Roman" w:cs="Times New Roman"/>
          <w:sz w:val="28"/>
          <w:szCs w:val="28"/>
          <w:u w:val="double"/>
        </w:rPr>
        <w:t>kings</w:t>
      </w:r>
      <w:r w:rsidRPr="006267EC">
        <w:rPr>
          <w:rFonts w:ascii="Times New Roman" w:hAnsi="Times New Roman" w:cs="Times New Roman"/>
          <w:sz w:val="28"/>
          <w:szCs w:val="28"/>
        </w:rPr>
        <w:t xml:space="preserve">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His anger. He will execute </w:t>
      </w:r>
      <w:r w:rsidRPr="006267EC">
        <w:rPr>
          <w:rFonts w:ascii="Times New Roman" w:hAnsi="Times New Roman" w:cs="Times New Roman"/>
          <w:sz w:val="28"/>
          <w:szCs w:val="28"/>
          <w:u w:val="double"/>
        </w:rPr>
        <w:t>judgment upon nations</w:t>
      </w:r>
      <w:r w:rsidRPr="006267EC">
        <w:rPr>
          <w:rFonts w:ascii="Times New Roman" w:hAnsi="Times New Roman" w:cs="Times New Roman"/>
          <w:sz w:val="28"/>
          <w:szCs w:val="28"/>
        </w:rPr>
        <w:t xml:space="preserve">. He has filled </w:t>
      </w:r>
      <w:r w:rsidRPr="006267EC">
        <w:rPr>
          <w:rFonts w:ascii="Times New Roman" w:hAnsi="Times New Roman" w:cs="Times New Roman"/>
          <w:sz w:val="28"/>
          <w:szCs w:val="28"/>
          <w:u w:val="double"/>
        </w:rPr>
        <w:t>with shattered corpses</w:t>
      </w:r>
      <w:r w:rsidRPr="006267EC">
        <w:rPr>
          <w:rFonts w:ascii="Times New Roman" w:hAnsi="Times New Roman" w:cs="Times New Roman"/>
          <w:sz w:val="28"/>
          <w:szCs w:val="28"/>
        </w:rPr>
        <w:t xml:space="preserve"> –  a head upon many a land. He will drink from a stream by the way. Therefore, He will lift the head.”   </w:t>
      </w:r>
      <w:r w:rsidR="006423A6">
        <w:rPr>
          <w:rFonts w:ascii="Times New Roman" w:hAnsi="Times New Roman" w:cs="Times New Roman"/>
          <w:sz w:val="28"/>
          <w:szCs w:val="28"/>
        </w:rPr>
        <w:t xml:space="preserve"> </w:t>
      </w:r>
      <w:r w:rsidRPr="006267EC">
        <w:rPr>
          <w:rFonts w:ascii="Times New Roman" w:hAnsi="Times New Roman" w:cs="Times New Roman"/>
          <w:sz w:val="28"/>
          <w:szCs w:val="28"/>
        </w:rPr>
        <w:t>Psa.110:1-7</w:t>
      </w:r>
    </w:p>
    <w:p w14:paraId="05F3EC8A" w14:textId="77777777" w:rsidR="009405D5" w:rsidRPr="006267EC" w:rsidRDefault="009405D5" w:rsidP="00AC777A">
      <w:pPr>
        <w:tabs>
          <w:tab w:val="right" w:pos="8640"/>
        </w:tabs>
        <w:rPr>
          <w:rFonts w:ascii="Times New Roman" w:hAnsi="Times New Roman" w:cs="Times New Roman"/>
          <w:sz w:val="28"/>
          <w:szCs w:val="28"/>
        </w:rPr>
      </w:pPr>
      <w:r w:rsidRPr="006267EC">
        <w:rPr>
          <w:rFonts w:ascii="Times New Roman" w:hAnsi="Times New Roman" w:cs="Times New Roman"/>
          <w:sz w:val="28"/>
          <w:szCs w:val="28"/>
        </w:rPr>
        <w:t xml:space="preserve">What </w:t>
      </w:r>
      <w:r w:rsidR="00346B8B" w:rsidRPr="006267EC">
        <w:rPr>
          <w:rFonts w:ascii="Times New Roman" w:hAnsi="Times New Roman" w:cs="Times New Roman"/>
          <w:sz w:val="28"/>
          <w:szCs w:val="28"/>
        </w:rPr>
        <w:t xml:space="preserve">specific </w:t>
      </w:r>
      <w:r w:rsidRPr="006267EC">
        <w:rPr>
          <w:rFonts w:ascii="Times New Roman" w:hAnsi="Times New Roman" w:cs="Times New Roman"/>
          <w:sz w:val="28"/>
          <w:szCs w:val="28"/>
        </w:rPr>
        <w:t xml:space="preserve">enemies have been or will be appointed for subjugation under Christ’s feet? In the Mat.22:41-46 text that includes Psa.110:1, Jesus was parrying </w:t>
      </w:r>
      <w:r w:rsidR="00AC777A" w:rsidRPr="006267EC">
        <w:rPr>
          <w:rFonts w:ascii="Times New Roman" w:hAnsi="Times New Roman" w:cs="Times New Roman"/>
          <w:sz w:val="28"/>
          <w:szCs w:val="28"/>
        </w:rPr>
        <w:t>words</w:t>
      </w:r>
      <w:r w:rsidR="001E349C"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with the Pharisees. The Mar.12:36 and Luk.20:42-43 citations are set in the context of a question from a scribe, and Jesus’ subsequent warning about the scribes. The Acts 2:34-35 citation might have included “the whole house of Israel” (v.36) as enemies, although some of these </w:t>
      </w:r>
      <w:r w:rsidR="00922051" w:rsidRPr="006267EC">
        <w:rPr>
          <w:rFonts w:ascii="Times New Roman" w:hAnsi="Times New Roman" w:cs="Times New Roman"/>
          <w:sz w:val="28"/>
          <w:szCs w:val="28"/>
        </w:rPr>
        <w:t>becam</w:t>
      </w:r>
      <w:r w:rsidRPr="006267EC">
        <w:rPr>
          <w:rFonts w:ascii="Times New Roman" w:hAnsi="Times New Roman" w:cs="Times New Roman"/>
          <w:sz w:val="28"/>
          <w:szCs w:val="28"/>
        </w:rPr>
        <w:t xml:space="preserve">e “stabbed in the heart” by Peter’s speech. Those </w:t>
      </w:r>
      <w:r w:rsidR="007D5451" w:rsidRPr="006267EC">
        <w:rPr>
          <w:rFonts w:ascii="Times New Roman" w:hAnsi="Times New Roman" w:cs="Times New Roman"/>
          <w:sz w:val="28"/>
          <w:szCs w:val="28"/>
        </w:rPr>
        <w:t>hearing</w:t>
      </w:r>
      <w:r w:rsidRPr="006267EC">
        <w:rPr>
          <w:rFonts w:ascii="Times New Roman" w:hAnsi="Times New Roman" w:cs="Times New Roman"/>
          <w:sz w:val="28"/>
          <w:szCs w:val="28"/>
        </w:rPr>
        <w:t xml:space="preserve"> </w:t>
      </w:r>
      <w:r w:rsidR="007D5451" w:rsidRPr="006267EC">
        <w:rPr>
          <w:rFonts w:ascii="Times New Roman" w:hAnsi="Times New Roman" w:cs="Times New Roman"/>
          <w:sz w:val="28"/>
          <w:szCs w:val="28"/>
        </w:rPr>
        <w:t>Peter</w:t>
      </w:r>
      <w:r w:rsidRPr="006267EC">
        <w:rPr>
          <w:rFonts w:ascii="Times New Roman" w:hAnsi="Times New Roman" w:cs="Times New Roman"/>
          <w:sz w:val="28"/>
          <w:szCs w:val="28"/>
        </w:rPr>
        <w:t xml:space="preserve"> were also told to “be saved from this crooked generation” (v.40). So the </w:t>
      </w:r>
      <w:r w:rsidR="00416DBE" w:rsidRPr="006267EC">
        <w:rPr>
          <w:rFonts w:ascii="Times New Roman" w:hAnsi="Times New Roman" w:cs="Times New Roman"/>
          <w:sz w:val="28"/>
          <w:szCs w:val="28"/>
        </w:rPr>
        <w:t xml:space="preserve">disbelieving </w:t>
      </w:r>
      <w:r w:rsidRPr="006267EC">
        <w:rPr>
          <w:rFonts w:ascii="Times New Roman" w:hAnsi="Times New Roman" w:cs="Times New Roman"/>
          <w:sz w:val="28"/>
          <w:szCs w:val="28"/>
        </w:rPr>
        <w:t xml:space="preserve">generation of Israel during Acts </w:t>
      </w:r>
      <w:r w:rsidR="007D5451" w:rsidRPr="006267EC">
        <w:rPr>
          <w:rFonts w:ascii="Times New Roman" w:hAnsi="Times New Roman" w:cs="Times New Roman"/>
          <w:sz w:val="28"/>
          <w:szCs w:val="28"/>
        </w:rPr>
        <w:t>was</w:t>
      </w:r>
      <w:r w:rsidRPr="006267EC">
        <w:rPr>
          <w:rFonts w:ascii="Times New Roman" w:hAnsi="Times New Roman" w:cs="Times New Roman"/>
          <w:sz w:val="28"/>
          <w:szCs w:val="28"/>
        </w:rPr>
        <w:t xml:space="preserve"> like the rebellious generation that fell in the wilderness of Sinai (Psa.78:8). The </w:t>
      </w:r>
      <w:r w:rsidR="001F7181" w:rsidRPr="006267EC">
        <w:rPr>
          <w:rFonts w:ascii="Times New Roman" w:hAnsi="Times New Roman" w:cs="Times New Roman"/>
          <w:sz w:val="28"/>
          <w:szCs w:val="28"/>
        </w:rPr>
        <w:t xml:space="preserve">Psa.110:1 </w:t>
      </w:r>
      <w:r w:rsidRPr="006267EC">
        <w:rPr>
          <w:rFonts w:ascii="Times New Roman" w:hAnsi="Times New Roman" w:cs="Times New Roman"/>
          <w:sz w:val="28"/>
          <w:szCs w:val="28"/>
        </w:rPr>
        <w:t xml:space="preserve">citations at Heb.1:13 and 10:13 give no clear indication of who the enemies of Christ are, but the book of Hebrews is full of warnings to its Hebrew readers not to go back to what they once were. Jam.2:3 shows that being made to sit by a </w:t>
      </w:r>
      <w:r w:rsidRPr="006267EC">
        <w:rPr>
          <w:rFonts w:ascii="Times New Roman" w:hAnsi="Times New Roman" w:cs="Times New Roman"/>
          <w:b/>
          <w:sz w:val="28"/>
          <w:szCs w:val="28"/>
        </w:rPr>
        <w:t>footstool</w:t>
      </w:r>
      <w:r w:rsidRPr="006267EC">
        <w:rPr>
          <w:rFonts w:ascii="Times New Roman" w:hAnsi="Times New Roman" w:cs="Times New Roman"/>
          <w:sz w:val="28"/>
          <w:szCs w:val="28"/>
        </w:rPr>
        <w:t xml:space="preserve"> was a humiliation. The citations in the NT seem to point to the enemies of Christ among the Israelites. We have already looked at the Psa.69:4 citation of “they hated me for nothing”, which goes on to call them “My enemies of deception”. </w:t>
      </w:r>
    </w:p>
    <w:p w14:paraId="05F3EC8B" w14:textId="77777777" w:rsidR="009405D5" w:rsidRPr="006267EC" w:rsidRDefault="009405D5" w:rsidP="001E349C">
      <w:pPr>
        <w:tabs>
          <w:tab w:val="right" w:pos="8640"/>
        </w:tabs>
        <w:ind w:firstLine="360"/>
        <w:rPr>
          <w:rFonts w:ascii="Times New Roman" w:hAnsi="Times New Roman" w:cs="Times New Roman"/>
          <w:sz w:val="28"/>
          <w:szCs w:val="28"/>
        </w:rPr>
      </w:pPr>
      <w:r w:rsidRPr="006267EC">
        <w:rPr>
          <w:rFonts w:ascii="Times New Roman" w:hAnsi="Times New Roman" w:cs="Times New Roman"/>
          <w:sz w:val="28"/>
          <w:szCs w:val="28"/>
        </w:rPr>
        <w:t>When the Bible refers to Yahweh’s enemies, we can classify th</w:t>
      </w:r>
      <w:r w:rsidR="001E349C" w:rsidRPr="006267EC">
        <w:rPr>
          <w:rFonts w:ascii="Times New Roman" w:hAnsi="Times New Roman" w:cs="Times New Roman"/>
          <w:sz w:val="28"/>
          <w:szCs w:val="28"/>
        </w:rPr>
        <w:t>em</w:t>
      </w:r>
      <w:r w:rsidRPr="006267EC">
        <w:rPr>
          <w:rFonts w:ascii="Times New Roman" w:hAnsi="Times New Roman" w:cs="Times New Roman"/>
          <w:sz w:val="28"/>
          <w:szCs w:val="28"/>
        </w:rPr>
        <w:t xml:space="preserve"> into</w:t>
      </w:r>
      <w:r w:rsidR="007F1C03" w:rsidRPr="006267EC">
        <w:rPr>
          <w:rFonts w:ascii="Times New Roman" w:hAnsi="Times New Roman" w:cs="Times New Roman"/>
          <w:sz w:val="28"/>
          <w:szCs w:val="28"/>
        </w:rPr>
        <w:t xml:space="preserve"> one of</w:t>
      </w:r>
      <w:r w:rsidRPr="006267EC">
        <w:rPr>
          <w:rFonts w:ascii="Times New Roman" w:hAnsi="Times New Roman" w:cs="Times New Roman"/>
          <w:sz w:val="28"/>
          <w:szCs w:val="28"/>
        </w:rPr>
        <w:t xml:space="preserve"> two </w:t>
      </w:r>
      <w:r w:rsidR="007D5451" w:rsidRPr="006267EC">
        <w:rPr>
          <w:rFonts w:ascii="Times New Roman" w:hAnsi="Times New Roman" w:cs="Times New Roman"/>
          <w:sz w:val="28"/>
          <w:szCs w:val="28"/>
        </w:rPr>
        <w:t>group</w:t>
      </w:r>
      <w:r w:rsidRPr="006267EC">
        <w:rPr>
          <w:rFonts w:ascii="Times New Roman" w:hAnsi="Times New Roman" w:cs="Times New Roman"/>
          <w:sz w:val="28"/>
          <w:szCs w:val="28"/>
        </w:rPr>
        <w:t>s –</w:t>
      </w:r>
    </w:p>
    <w:p w14:paraId="05F3EC8C" w14:textId="77777777" w:rsidR="009405D5" w:rsidRPr="006267EC" w:rsidRDefault="009405D5" w:rsidP="0049598B">
      <w:pPr>
        <w:tabs>
          <w:tab w:val="right" w:pos="8640"/>
        </w:tabs>
        <w:spacing w:after="0"/>
        <w:rPr>
          <w:rFonts w:ascii="Times New Roman" w:hAnsi="Times New Roman" w:cs="Times New Roman"/>
          <w:b/>
          <w:bCs/>
          <w:sz w:val="28"/>
          <w:szCs w:val="28"/>
        </w:rPr>
      </w:pPr>
      <w:r w:rsidRPr="006267EC">
        <w:rPr>
          <w:rFonts w:ascii="Times New Roman" w:hAnsi="Times New Roman" w:cs="Times New Roman"/>
          <w:b/>
          <w:bCs/>
          <w:sz w:val="28"/>
          <w:szCs w:val="28"/>
        </w:rPr>
        <w:t>Israel:</w:t>
      </w:r>
    </w:p>
    <w:p w14:paraId="05F3EC8D" w14:textId="77777777" w:rsidR="0049598B" w:rsidRDefault="009405D5" w:rsidP="0049598B">
      <w:pPr>
        <w:tabs>
          <w:tab w:val="right" w:pos="8640"/>
        </w:tabs>
        <w:spacing w:after="0"/>
        <w:ind w:left="360"/>
        <w:rPr>
          <w:rFonts w:ascii="Times New Roman" w:hAnsi="Times New Roman" w:cs="Times New Roman"/>
          <w:sz w:val="28"/>
          <w:szCs w:val="28"/>
        </w:rPr>
      </w:pPr>
      <w:r w:rsidRPr="006267EC">
        <w:rPr>
          <w:rFonts w:ascii="Times New Roman" w:hAnsi="Times New Roman" w:cs="Times New Roman"/>
          <w:sz w:val="28"/>
          <w:szCs w:val="28"/>
        </w:rPr>
        <w:t xml:space="preserve">“Your princes are rebellious and companions of thieves. Everyone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loving a present and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pursuing a bribe. They judge not an orphan, and the dispute of a widow does not come to them. Therefore, an utterance of the Lord (</w:t>
      </w:r>
      <w:r w:rsidR="00C50A71" w:rsidRPr="006267EC">
        <w:rPr>
          <w:rFonts w:ascii="Times New Roman" w:hAnsi="Times New Roman" w:cs="Times New Roman"/>
          <w:sz w:val="28"/>
          <w:szCs w:val="28"/>
        </w:rPr>
        <w:t xml:space="preserve">Heb. </w:t>
      </w:r>
      <w:proofErr w:type="spellStart"/>
      <w:r w:rsidRPr="006267EC">
        <w:rPr>
          <w:rFonts w:ascii="Times New Roman" w:hAnsi="Times New Roman" w:cs="Times New Roman"/>
          <w:i/>
          <w:iCs/>
          <w:sz w:val="28"/>
          <w:szCs w:val="28"/>
        </w:rPr>
        <w:t>Âdôwn</w:t>
      </w:r>
      <w:proofErr w:type="spellEnd"/>
      <w:r w:rsidRPr="006267EC">
        <w:rPr>
          <w:rFonts w:ascii="Times New Roman" w:hAnsi="Times New Roman" w:cs="Times New Roman"/>
          <w:sz w:val="28"/>
          <w:szCs w:val="28"/>
        </w:rPr>
        <w:t>), Yahweh of armies, Strong One of Israel, ‘</w:t>
      </w:r>
      <w:r w:rsidRPr="006267EC">
        <w:rPr>
          <w:rFonts w:ascii="Times New Roman" w:hAnsi="Times New Roman" w:cs="Times New Roman"/>
          <w:b/>
          <w:bCs/>
          <w:sz w:val="28"/>
          <w:szCs w:val="28"/>
          <w:u w:val="double"/>
        </w:rPr>
        <w:t>Woe</w:t>
      </w:r>
      <w:r w:rsidRPr="006267EC">
        <w:rPr>
          <w:rFonts w:ascii="Times New Roman" w:hAnsi="Times New Roman" w:cs="Times New Roman"/>
          <w:sz w:val="28"/>
          <w:szCs w:val="28"/>
        </w:rPr>
        <w:t xml:space="preserve">, I will console Myself from </w:t>
      </w:r>
      <w:r w:rsidRPr="006267EC">
        <w:rPr>
          <w:rFonts w:ascii="Times New Roman" w:hAnsi="Times New Roman" w:cs="Times New Roman"/>
          <w:b/>
          <w:bCs/>
          <w:sz w:val="28"/>
          <w:szCs w:val="28"/>
        </w:rPr>
        <w:t>My adversaries</w:t>
      </w:r>
      <w:r w:rsidRPr="006267EC">
        <w:rPr>
          <w:rFonts w:ascii="Times New Roman" w:hAnsi="Times New Roman" w:cs="Times New Roman"/>
          <w:sz w:val="28"/>
          <w:szCs w:val="28"/>
        </w:rPr>
        <w:t xml:space="preserve">, and I will avenge Myself from </w:t>
      </w:r>
      <w:r w:rsidRPr="006267EC">
        <w:rPr>
          <w:rFonts w:ascii="Times New Roman" w:hAnsi="Times New Roman" w:cs="Times New Roman"/>
          <w:b/>
          <w:bCs/>
          <w:sz w:val="28"/>
          <w:szCs w:val="28"/>
        </w:rPr>
        <w:t>My enemies</w:t>
      </w:r>
      <w:r w:rsidRPr="006267EC">
        <w:rPr>
          <w:rFonts w:ascii="Times New Roman" w:hAnsi="Times New Roman" w:cs="Times New Roman"/>
          <w:sz w:val="28"/>
          <w:szCs w:val="28"/>
        </w:rPr>
        <w:t>.”</w:t>
      </w:r>
    </w:p>
    <w:p w14:paraId="05F3EC8E" w14:textId="77777777" w:rsidR="009405D5" w:rsidRPr="006267EC" w:rsidRDefault="0049598B" w:rsidP="00E33F03">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9405D5" w:rsidRPr="006267EC">
        <w:rPr>
          <w:rFonts w:ascii="Times New Roman" w:hAnsi="Times New Roman" w:cs="Times New Roman"/>
          <w:sz w:val="28"/>
          <w:szCs w:val="28"/>
        </w:rPr>
        <w:t>Isa.1:23-24</w:t>
      </w:r>
    </w:p>
    <w:p w14:paraId="05F3EC8F" w14:textId="77777777" w:rsidR="009405D5" w:rsidRPr="006267EC" w:rsidRDefault="009405D5" w:rsidP="0049598B">
      <w:pPr>
        <w:widowControl w:val="0"/>
        <w:tabs>
          <w:tab w:val="right" w:pos="8640"/>
        </w:tabs>
        <w:spacing w:after="0"/>
        <w:rPr>
          <w:rFonts w:ascii="Times New Roman" w:hAnsi="Times New Roman" w:cs="Times New Roman"/>
          <w:b/>
          <w:bCs/>
          <w:sz w:val="28"/>
          <w:szCs w:val="28"/>
        </w:rPr>
      </w:pPr>
      <w:r w:rsidRPr="006267EC">
        <w:rPr>
          <w:rFonts w:ascii="Times New Roman" w:hAnsi="Times New Roman" w:cs="Times New Roman"/>
          <w:b/>
          <w:bCs/>
          <w:sz w:val="28"/>
          <w:szCs w:val="28"/>
        </w:rPr>
        <w:t>The Nations:</w:t>
      </w:r>
    </w:p>
    <w:p w14:paraId="05F3EC90" w14:textId="77777777" w:rsidR="009405D5" w:rsidRPr="006267EC" w:rsidRDefault="009405D5" w:rsidP="0049598B">
      <w:pPr>
        <w:widowControl w:val="0"/>
        <w:tabs>
          <w:tab w:val="right" w:pos="8640"/>
        </w:tabs>
        <w:ind w:left="360"/>
        <w:rPr>
          <w:rFonts w:ascii="Times New Roman" w:hAnsi="Times New Roman" w:cs="Times New Roman"/>
          <w:sz w:val="28"/>
          <w:szCs w:val="28"/>
        </w:rPr>
      </w:pPr>
      <w:r w:rsidRPr="006267EC">
        <w:rPr>
          <w:rFonts w:ascii="Times New Roman" w:hAnsi="Times New Roman" w:cs="Times New Roman"/>
          <w:sz w:val="28"/>
          <w:szCs w:val="28"/>
        </w:rPr>
        <w:t xml:space="preserve">“And it came to pass when the ark set out, then Moses said, ‘Arise, Yahweh, </w:t>
      </w:r>
      <w:r w:rsidRPr="006267EC">
        <w:rPr>
          <w:rFonts w:ascii="Times New Roman" w:hAnsi="Times New Roman" w:cs="Times New Roman"/>
          <w:sz w:val="28"/>
          <w:szCs w:val="28"/>
        </w:rPr>
        <w:lastRenderedPageBreak/>
        <w:t xml:space="preserve">and let </w:t>
      </w:r>
      <w:r w:rsidRPr="006267EC">
        <w:rPr>
          <w:rFonts w:ascii="Times New Roman" w:hAnsi="Times New Roman" w:cs="Times New Roman"/>
          <w:b/>
          <w:bCs/>
          <w:sz w:val="28"/>
          <w:szCs w:val="28"/>
        </w:rPr>
        <w:t>Your enemies</w:t>
      </w:r>
      <w:r w:rsidRPr="006267EC">
        <w:rPr>
          <w:rFonts w:ascii="Times New Roman" w:hAnsi="Times New Roman" w:cs="Times New Roman"/>
          <w:sz w:val="28"/>
          <w:szCs w:val="28"/>
        </w:rPr>
        <w:t xml:space="preserve"> be scattered. And let those hating You flee from before You.’”   Num.10:35</w:t>
      </w:r>
    </w:p>
    <w:p w14:paraId="05F3EC91" w14:textId="77777777" w:rsidR="008D5F74" w:rsidRPr="006267EC" w:rsidRDefault="008D5F74" w:rsidP="00D01BD9">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second group is indicated by His shattering of “</w:t>
      </w:r>
      <w:r w:rsidRPr="006267EC">
        <w:rPr>
          <w:rFonts w:ascii="Times New Roman" w:hAnsi="Times New Roman" w:cs="Times New Roman"/>
          <w:sz w:val="28"/>
          <w:szCs w:val="28"/>
          <w:u w:val="double"/>
        </w:rPr>
        <w:t>kings</w:t>
      </w:r>
      <w:r w:rsidRPr="006267EC">
        <w:rPr>
          <w:rFonts w:ascii="Times New Roman" w:hAnsi="Times New Roman" w:cs="Times New Roman"/>
          <w:sz w:val="28"/>
          <w:szCs w:val="28"/>
        </w:rPr>
        <w:t>” and His executing “</w:t>
      </w:r>
      <w:r w:rsidRPr="006267EC">
        <w:rPr>
          <w:rFonts w:ascii="Times New Roman" w:hAnsi="Times New Roman" w:cs="Times New Roman"/>
          <w:sz w:val="28"/>
          <w:szCs w:val="28"/>
          <w:u w:val="double"/>
        </w:rPr>
        <w:t>judgment upon nations</w:t>
      </w:r>
      <w:r w:rsidRPr="006267EC">
        <w:rPr>
          <w:rFonts w:ascii="Times New Roman" w:hAnsi="Times New Roman" w:cs="Times New Roman"/>
          <w:sz w:val="28"/>
          <w:szCs w:val="28"/>
        </w:rPr>
        <w:t>”</w:t>
      </w:r>
      <w:r w:rsidR="00416DBE" w:rsidRPr="006267EC">
        <w:rPr>
          <w:rFonts w:ascii="Times New Roman" w:hAnsi="Times New Roman" w:cs="Times New Roman"/>
          <w:sz w:val="28"/>
          <w:szCs w:val="28"/>
        </w:rPr>
        <w:t xml:space="preserve"> in Psalm 110</w:t>
      </w:r>
      <w:r w:rsidRPr="006267EC">
        <w:rPr>
          <w:rFonts w:ascii="Times New Roman" w:hAnsi="Times New Roman" w:cs="Times New Roman"/>
          <w:sz w:val="28"/>
          <w:szCs w:val="28"/>
        </w:rPr>
        <w:t>. This devastation will be quite physical</w:t>
      </w:r>
      <w:r w:rsidR="00416DBE" w:rsidRPr="006267EC">
        <w:rPr>
          <w:rFonts w:ascii="Times New Roman" w:hAnsi="Times New Roman" w:cs="Times New Roman"/>
          <w:sz w:val="28"/>
          <w:szCs w:val="28"/>
        </w:rPr>
        <w:t>,</w:t>
      </w:r>
      <w:r w:rsidRPr="006267EC">
        <w:rPr>
          <w:rFonts w:ascii="Times New Roman" w:hAnsi="Times New Roman" w:cs="Times New Roman"/>
          <w:sz w:val="28"/>
          <w:szCs w:val="28"/>
        </w:rPr>
        <w:t xml:space="preserve"> because of His filling “</w:t>
      </w:r>
      <w:r w:rsidRPr="006267EC">
        <w:rPr>
          <w:rFonts w:ascii="Times New Roman" w:hAnsi="Times New Roman" w:cs="Times New Roman"/>
          <w:sz w:val="28"/>
          <w:szCs w:val="28"/>
          <w:u w:val="double"/>
        </w:rPr>
        <w:t>with shattered corpses</w:t>
      </w:r>
      <w:r w:rsidRPr="006267EC">
        <w:rPr>
          <w:rFonts w:ascii="Times New Roman" w:hAnsi="Times New Roman" w:cs="Times New Roman"/>
          <w:sz w:val="28"/>
          <w:szCs w:val="28"/>
        </w:rPr>
        <w:t xml:space="preserve">”. How </w:t>
      </w:r>
      <w:r w:rsidR="00C5476F" w:rsidRPr="006267EC">
        <w:rPr>
          <w:rFonts w:ascii="Times New Roman" w:hAnsi="Times New Roman" w:cs="Times New Roman"/>
          <w:sz w:val="28"/>
          <w:szCs w:val="28"/>
        </w:rPr>
        <w:t>might</w:t>
      </w:r>
      <w:r w:rsidRPr="006267EC">
        <w:rPr>
          <w:rFonts w:ascii="Times New Roman" w:hAnsi="Times New Roman" w:cs="Times New Roman"/>
          <w:sz w:val="28"/>
          <w:szCs w:val="28"/>
        </w:rPr>
        <w:t xml:space="preserve"> you spiritualize away “</w:t>
      </w:r>
      <w:r w:rsidRPr="006267EC">
        <w:rPr>
          <w:rFonts w:ascii="Times New Roman" w:hAnsi="Times New Roman" w:cs="Times New Roman"/>
          <w:sz w:val="28"/>
          <w:szCs w:val="28"/>
          <w:u w:val="double"/>
        </w:rPr>
        <w:t>shattered corpses</w:t>
      </w:r>
      <w:r w:rsidRPr="006267EC">
        <w:rPr>
          <w:rFonts w:ascii="Times New Roman" w:hAnsi="Times New Roman" w:cs="Times New Roman"/>
          <w:sz w:val="28"/>
          <w:szCs w:val="28"/>
        </w:rPr>
        <w:t>”</w:t>
      </w:r>
      <w:r w:rsidR="00346B8B" w:rsidRPr="006267EC">
        <w:rPr>
          <w:rFonts w:ascii="Times New Roman" w:hAnsi="Times New Roman" w:cs="Times New Roman"/>
          <w:sz w:val="28"/>
          <w:szCs w:val="28"/>
        </w:rPr>
        <w:t xml:space="preserve"> to neutralize this psalm into the past</w:t>
      </w:r>
      <w:r w:rsidRPr="006267EC">
        <w:rPr>
          <w:rFonts w:ascii="Times New Roman" w:hAnsi="Times New Roman" w:cs="Times New Roman"/>
          <w:sz w:val="28"/>
          <w:szCs w:val="28"/>
        </w:rPr>
        <w:t>?</w:t>
      </w:r>
      <w:r w:rsidR="00C5476F" w:rsidRPr="006267EC">
        <w:rPr>
          <w:rFonts w:ascii="Times New Roman" w:hAnsi="Times New Roman" w:cs="Times New Roman"/>
          <w:sz w:val="28"/>
          <w:szCs w:val="28"/>
        </w:rPr>
        <w:t xml:space="preserve"> This prophecy is Messianic, bloody and futuristic.</w:t>
      </w:r>
    </w:p>
    <w:p w14:paraId="05F3EC92" w14:textId="77777777" w:rsidR="009405D5" w:rsidRPr="006267EC" w:rsidRDefault="009405D5" w:rsidP="00C5476F">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Both these groups of enemies </w:t>
      </w:r>
      <w:r w:rsidR="00D01BD9" w:rsidRPr="006267EC">
        <w:rPr>
          <w:rFonts w:ascii="Times New Roman" w:hAnsi="Times New Roman" w:cs="Times New Roman"/>
          <w:sz w:val="28"/>
          <w:szCs w:val="28"/>
        </w:rPr>
        <w:t>may</w:t>
      </w:r>
      <w:r w:rsidRPr="006267EC">
        <w:rPr>
          <w:rFonts w:ascii="Times New Roman" w:hAnsi="Times New Roman" w:cs="Times New Roman"/>
          <w:sz w:val="28"/>
          <w:szCs w:val="28"/>
        </w:rPr>
        <w:t xml:space="preserve"> constitute His footstool, when Christ assumes His reign upon earth. But to repeat Heb.2:8, “we do </w:t>
      </w:r>
      <w:r w:rsidRPr="006267EC">
        <w:rPr>
          <w:rFonts w:ascii="Times New Roman" w:hAnsi="Times New Roman" w:cs="Times New Roman"/>
          <w:b/>
          <w:bCs/>
          <w:sz w:val="28"/>
          <w:szCs w:val="28"/>
        </w:rPr>
        <w:t>not yet</w:t>
      </w:r>
      <w:r w:rsidRPr="006267EC">
        <w:rPr>
          <w:rFonts w:ascii="Times New Roman" w:hAnsi="Times New Roman" w:cs="Times New Roman"/>
          <w:sz w:val="28"/>
          <w:szCs w:val="28"/>
        </w:rPr>
        <w:t xml:space="preserve"> see all these things subordinated to Him”. “All these things” are elaborated further by 1 Cor.15:24-28, where we find mention of “all rule and all authority and power”,  </w:t>
      </w:r>
      <w:r w:rsidR="006F20AA" w:rsidRPr="006267EC">
        <w:rPr>
          <w:rFonts w:ascii="Times New Roman" w:hAnsi="Times New Roman" w:cs="Times New Roman"/>
          <w:sz w:val="28"/>
          <w:szCs w:val="28"/>
        </w:rPr>
        <w:t xml:space="preserve">and </w:t>
      </w:r>
      <w:r w:rsidRPr="006267EC">
        <w:rPr>
          <w:rFonts w:ascii="Times New Roman" w:hAnsi="Times New Roman" w:cs="Times New Roman"/>
          <w:sz w:val="28"/>
          <w:szCs w:val="28"/>
        </w:rPr>
        <w:t>even “all the enemies”, including “the last enemy…death”.</w:t>
      </w:r>
    </w:p>
    <w:p w14:paraId="05F3EC93" w14:textId="77777777"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Concerning “the last enemy…death”, Isaiah said several things about it with Messianic overtones –</w:t>
      </w:r>
    </w:p>
    <w:p w14:paraId="05F3EC94" w14:textId="77777777" w:rsidR="00E33F03" w:rsidRDefault="009405D5" w:rsidP="00E33F03">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“You are Yahweh, my Elohim. I exalt You. I praise Your name for You have done a wonder – </w:t>
      </w:r>
      <w:r w:rsidRPr="006267EC">
        <w:rPr>
          <w:rFonts w:ascii="Times New Roman" w:hAnsi="Times New Roman" w:cs="Times New Roman"/>
          <w:i/>
          <w:iCs/>
          <w:sz w:val="28"/>
          <w:szCs w:val="28"/>
        </w:rPr>
        <w:t>Your</w:t>
      </w:r>
      <w:r w:rsidRPr="006267EC">
        <w:rPr>
          <w:rFonts w:ascii="Times New Roman" w:hAnsi="Times New Roman" w:cs="Times New Roman"/>
          <w:sz w:val="28"/>
          <w:szCs w:val="28"/>
        </w:rPr>
        <w:t xml:space="preserve"> counsel from old-time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steadfastness, faithfulness. For You put from a city to a heap, an enclosed town for a ruin, a palace of foreigners from a city will not be built for an age. Therefore a strong people will glorify You. A town of terrifying nations will fear You. For You became protection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weak, protection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poor in his distress, shelter from a rain-storm, a shadow from heat, for a wind of terrifying ones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as a rain-storm </w:t>
      </w:r>
      <w:r w:rsidRPr="006267EC">
        <w:rPr>
          <w:rFonts w:ascii="Times New Roman" w:hAnsi="Times New Roman" w:cs="Times New Roman"/>
          <w:i/>
          <w:iCs/>
          <w:sz w:val="28"/>
          <w:szCs w:val="28"/>
        </w:rPr>
        <w:t>against</w:t>
      </w:r>
      <w:r w:rsidRPr="006267EC">
        <w:rPr>
          <w:rFonts w:ascii="Times New Roman" w:hAnsi="Times New Roman" w:cs="Times New Roman"/>
          <w:sz w:val="28"/>
          <w:szCs w:val="28"/>
        </w:rPr>
        <w:t xml:space="preserve"> a wall. As heat in a dry place, You will humble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uproar of strangers. </w:t>
      </w:r>
      <w:r w:rsidRPr="006267EC">
        <w:rPr>
          <w:rFonts w:ascii="Times New Roman" w:hAnsi="Times New Roman" w:cs="Times New Roman"/>
          <w:i/>
          <w:iCs/>
          <w:sz w:val="28"/>
          <w:szCs w:val="28"/>
        </w:rPr>
        <w:t>As</w:t>
      </w:r>
      <w:r w:rsidRPr="006267EC">
        <w:rPr>
          <w:rFonts w:ascii="Times New Roman" w:hAnsi="Times New Roman" w:cs="Times New Roman"/>
          <w:sz w:val="28"/>
          <w:szCs w:val="28"/>
        </w:rPr>
        <w:t xml:space="preserve"> heat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shadow of a cloud, a song of terrifying ones will give answer. And Yahweh of armies will make for all the peoples in this mountain a feast of fat </w:t>
      </w:r>
      <w:r w:rsidRPr="006267EC">
        <w:rPr>
          <w:rFonts w:ascii="Times New Roman" w:hAnsi="Times New Roman" w:cs="Times New Roman"/>
          <w:i/>
          <w:iCs/>
          <w:sz w:val="28"/>
          <w:szCs w:val="28"/>
        </w:rPr>
        <w:t>portions</w:t>
      </w:r>
      <w:r w:rsidRPr="006267EC">
        <w:rPr>
          <w:rFonts w:ascii="Times New Roman" w:hAnsi="Times New Roman" w:cs="Times New Roman"/>
          <w:sz w:val="28"/>
          <w:szCs w:val="28"/>
        </w:rPr>
        <w:t xml:space="preserve">, a drink of dregs, fat things of marrow, refined dregs. And He will swallow up in this mountain the fronts of the covering which enwrap over all the peoples, and the web which is woven over all the nations. He will </w:t>
      </w:r>
      <w:r w:rsidRPr="006267EC">
        <w:rPr>
          <w:rFonts w:ascii="Times New Roman" w:hAnsi="Times New Roman" w:cs="Times New Roman"/>
          <w:sz w:val="28"/>
          <w:szCs w:val="28"/>
          <w:u w:val="single"/>
        </w:rPr>
        <w:t xml:space="preserve">swallow up the </w:t>
      </w:r>
      <w:r w:rsidR="007F1C03" w:rsidRPr="006267EC">
        <w:rPr>
          <w:rFonts w:ascii="Times New Roman" w:hAnsi="Times New Roman" w:cs="Times New Roman"/>
          <w:sz w:val="28"/>
          <w:szCs w:val="28"/>
          <w:u w:val="single"/>
        </w:rPr>
        <w:t>D</w:t>
      </w:r>
      <w:r w:rsidRPr="006267EC">
        <w:rPr>
          <w:rFonts w:ascii="Times New Roman" w:hAnsi="Times New Roman" w:cs="Times New Roman"/>
          <w:sz w:val="28"/>
          <w:szCs w:val="28"/>
          <w:u w:val="single"/>
        </w:rPr>
        <w:t>eath</w:t>
      </w:r>
      <w:r w:rsidRPr="006267EC">
        <w:rPr>
          <w:rFonts w:ascii="Times New Roman" w:hAnsi="Times New Roman" w:cs="Times New Roman"/>
          <w:sz w:val="28"/>
          <w:szCs w:val="28"/>
        </w:rPr>
        <w:t xml:space="preserve"> for continuity, and the Lord (</w:t>
      </w:r>
      <w:r w:rsidR="00C50A71" w:rsidRPr="006267EC">
        <w:rPr>
          <w:rFonts w:ascii="Times New Roman" w:hAnsi="Times New Roman" w:cs="Times New Roman"/>
          <w:sz w:val="28"/>
          <w:szCs w:val="28"/>
        </w:rPr>
        <w:t>Heb.</w:t>
      </w:r>
      <w:r w:rsidR="00893939" w:rsidRPr="006267EC">
        <w:rPr>
          <w:rFonts w:ascii="Times New Roman" w:hAnsi="Times New Roman" w:cs="Times New Roman"/>
          <w:sz w:val="28"/>
          <w:szCs w:val="28"/>
        </w:rPr>
        <w:t xml:space="preserve"> </w:t>
      </w:r>
      <w:proofErr w:type="spellStart"/>
      <w:r w:rsidRPr="006267EC">
        <w:rPr>
          <w:rFonts w:ascii="Times New Roman" w:hAnsi="Times New Roman" w:cs="Times New Roman"/>
          <w:i/>
          <w:iCs/>
          <w:sz w:val="28"/>
          <w:szCs w:val="28"/>
        </w:rPr>
        <w:t>Âdôwn</w:t>
      </w:r>
      <w:proofErr w:type="spellEnd"/>
      <w:r w:rsidRPr="006267EC">
        <w:rPr>
          <w:rFonts w:ascii="Times New Roman" w:hAnsi="Times New Roman" w:cs="Times New Roman"/>
          <w:sz w:val="28"/>
          <w:szCs w:val="28"/>
        </w:rPr>
        <w:t xml:space="preserve">) Yahweh will </w:t>
      </w:r>
      <w:r w:rsidRPr="006267EC">
        <w:rPr>
          <w:rFonts w:ascii="Times New Roman" w:hAnsi="Times New Roman" w:cs="Times New Roman"/>
          <w:sz w:val="28"/>
          <w:szCs w:val="28"/>
          <w:u w:val="single"/>
        </w:rPr>
        <w:t>wipe away tears from upon every face</w:t>
      </w:r>
      <w:r w:rsidRPr="006267EC">
        <w:rPr>
          <w:rFonts w:ascii="Times New Roman" w:hAnsi="Times New Roman" w:cs="Times New Roman"/>
          <w:sz w:val="28"/>
          <w:szCs w:val="28"/>
        </w:rPr>
        <w:t xml:space="preserve">. And He will turn aside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reproach of His people, from upon the whole earth, for Yahweh has spoken. And one will say in that day, ‘Behold,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our Elohim. We have waited for Him and He has saved us.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Yahweh. We have waited for Him. We will rejoice and be glad </w:t>
      </w:r>
      <w:r w:rsidRPr="006267EC">
        <w:rPr>
          <w:rFonts w:ascii="Times New Roman" w:hAnsi="Times New Roman" w:cs="Times New Roman"/>
          <w:sz w:val="28"/>
          <w:szCs w:val="28"/>
        </w:rPr>
        <w:lastRenderedPageBreak/>
        <w:t xml:space="preserve">in His salvation.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hand of Yahweh will rest upon this mountain. But Moab will be trampled under Him, as straw being trampled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waters of a dung-pit. And He will spread out His hands </w:t>
      </w:r>
      <w:r w:rsidR="00BE2108" w:rsidRPr="006267EC">
        <w:rPr>
          <w:rFonts w:ascii="Times New Roman" w:hAnsi="Times New Roman" w:cs="Times New Roman"/>
          <w:sz w:val="28"/>
          <w:szCs w:val="28"/>
        </w:rPr>
        <w:t>i</w:t>
      </w:r>
      <w:r w:rsidRPr="006267EC">
        <w:rPr>
          <w:rFonts w:ascii="Times New Roman" w:hAnsi="Times New Roman" w:cs="Times New Roman"/>
          <w:sz w:val="28"/>
          <w:szCs w:val="28"/>
        </w:rPr>
        <w:t xml:space="preserve">n their midst, as when the swimmer spreads </w:t>
      </w:r>
      <w:r w:rsidRPr="006267EC">
        <w:rPr>
          <w:rFonts w:ascii="Times New Roman" w:hAnsi="Times New Roman" w:cs="Times New Roman"/>
          <w:i/>
          <w:iCs/>
          <w:sz w:val="28"/>
          <w:szCs w:val="28"/>
        </w:rPr>
        <w:t>them</w:t>
      </w:r>
      <w:r w:rsidRPr="006267EC">
        <w:rPr>
          <w:rFonts w:ascii="Times New Roman" w:hAnsi="Times New Roman" w:cs="Times New Roman"/>
          <w:sz w:val="28"/>
          <w:szCs w:val="28"/>
        </w:rPr>
        <w:t xml:space="preserve"> out to swim. And He will bring low their pride, with </w:t>
      </w:r>
      <w:r w:rsidRPr="006267EC">
        <w:rPr>
          <w:rFonts w:ascii="Times New Roman" w:hAnsi="Times New Roman" w:cs="Times New Roman"/>
          <w:i/>
          <w:iCs/>
          <w:sz w:val="28"/>
          <w:szCs w:val="28"/>
        </w:rPr>
        <w:t xml:space="preserve">the </w:t>
      </w:r>
      <w:r w:rsidRPr="006267EC">
        <w:rPr>
          <w:rFonts w:ascii="Times New Roman" w:hAnsi="Times New Roman" w:cs="Times New Roman"/>
          <w:sz w:val="28"/>
          <w:szCs w:val="28"/>
        </w:rPr>
        <w:t xml:space="preserve">deceits of their hands.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fortress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stronghold of your walls He has prostrated, He has laid low. He has struck </w:t>
      </w:r>
      <w:r w:rsidR="00F71D78" w:rsidRPr="006267EC">
        <w:rPr>
          <w:rFonts w:ascii="Times New Roman" w:hAnsi="Times New Roman" w:cs="Times New Roman"/>
          <w:i/>
          <w:iCs/>
          <w:sz w:val="28"/>
          <w:szCs w:val="28"/>
        </w:rPr>
        <w:t>it</w:t>
      </w:r>
      <w:r w:rsidR="00F71D78"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as far as </w:t>
      </w:r>
      <w:r w:rsidRPr="006267EC">
        <w:rPr>
          <w:rFonts w:ascii="Times New Roman" w:hAnsi="Times New Roman" w:cs="Times New Roman"/>
          <w:i/>
          <w:iCs/>
          <w:sz w:val="28"/>
          <w:szCs w:val="28"/>
        </w:rPr>
        <w:t xml:space="preserve">the </w:t>
      </w:r>
      <w:r w:rsidRPr="006267EC">
        <w:rPr>
          <w:rFonts w:ascii="Times New Roman" w:hAnsi="Times New Roman" w:cs="Times New Roman"/>
          <w:sz w:val="28"/>
          <w:szCs w:val="28"/>
        </w:rPr>
        <w:t xml:space="preserve">dust.”   </w:t>
      </w:r>
    </w:p>
    <w:p w14:paraId="05F3EC95" w14:textId="77777777" w:rsidR="009405D5" w:rsidRPr="006267EC" w:rsidRDefault="009405D5" w:rsidP="00E33F03">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Isa.25:1-12</w:t>
      </w:r>
    </w:p>
    <w:p w14:paraId="05F3EC96" w14:textId="77777777" w:rsidR="00D01BD9" w:rsidRPr="006267EC" w:rsidRDefault="009405D5" w:rsidP="00F71D78">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w:t>
      </w:r>
      <w:r w:rsidRPr="006267EC">
        <w:rPr>
          <w:rFonts w:ascii="Times New Roman" w:hAnsi="Times New Roman" w:cs="Times New Roman"/>
          <w:sz w:val="28"/>
          <w:szCs w:val="28"/>
          <w:u w:val="single"/>
        </w:rPr>
        <w:t>swallowing up of death</w:t>
      </w:r>
      <w:r w:rsidRPr="006267EC">
        <w:rPr>
          <w:rFonts w:ascii="Times New Roman" w:hAnsi="Times New Roman" w:cs="Times New Roman"/>
          <w:sz w:val="28"/>
          <w:szCs w:val="28"/>
        </w:rPr>
        <w:t xml:space="preserve">” is </w:t>
      </w:r>
      <w:r w:rsidR="007D5451" w:rsidRPr="006267EC">
        <w:rPr>
          <w:rFonts w:ascii="Times New Roman" w:hAnsi="Times New Roman" w:cs="Times New Roman"/>
          <w:sz w:val="28"/>
          <w:szCs w:val="28"/>
        </w:rPr>
        <w:t xml:space="preserve">also </w:t>
      </w:r>
      <w:r w:rsidRPr="006267EC">
        <w:rPr>
          <w:rFonts w:ascii="Times New Roman" w:hAnsi="Times New Roman" w:cs="Times New Roman"/>
          <w:sz w:val="28"/>
          <w:szCs w:val="28"/>
        </w:rPr>
        <w:t>how 1 Cor.15:54 describes Messiah’s subordination of “the last enemy”. Although it is God Who will “</w:t>
      </w:r>
      <w:r w:rsidRPr="006267EC">
        <w:rPr>
          <w:rFonts w:ascii="Times New Roman" w:hAnsi="Times New Roman" w:cs="Times New Roman"/>
          <w:sz w:val="28"/>
          <w:szCs w:val="28"/>
          <w:u w:val="single"/>
        </w:rPr>
        <w:t>wipe away every tear</w:t>
      </w:r>
      <w:r w:rsidRPr="006267EC">
        <w:rPr>
          <w:rFonts w:ascii="Times New Roman" w:hAnsi="Times New Roman" w:cs="Times New Roman"/>
          <w:sz w:val="28"/>
          <w:szCs w:val="28"/>
        </w:rPr>
        <w:t xml:space="preserve">” in Rev.7:17, is not Messiah also God? The larger context of Isaiah chapter 25 (and note </w:t>
      </w:r>
      <w:r w:rsidR="00F71D78" w:rsidRPr="006267EC">
        <w:rPr>
          <w:rFonts w:ascii="Times New Roman" w:hAnsi="Times New Roman" w:cs="Times New Roman"/>
          <w:sz w:val="28"/>
          <w:szCs w:val="28"/>
        </w:rPr>
        <w:t>how</w:t>
      </w:r>
      <w:r w:rsidRPr="006267EC">
        <w:rPr>
          <w:rFonts w:ascii="Times New Roman" w:hAnsi="Times New Roman" w:cs="Times New Roman"/>
          <w:sz w:val="28"/>
          <w:szCs w:val="28"/>
        </w:rPr>
        <w:t xml:space="preserve"> “in that day” opens </w:t>
      </w:r>
      <w:r w:rsidR="007F1C03" w:rsidRPr="006267EC">
        <w:rPr>
          <w:rFonts w:ascii="Times New Roman" w:hAnsi="Times New Roman" w:cs="Times New Roman"/>
          <w:sz w:val="28"/>
          <w:szCs w:val="28"/>
        </w:rPr>
        <w:t>chapters 26 and 27</w:t>
      </w:r>
      <w:r w:rsidR="001E349C" w:rsidRPr="006267EC">
        <w:rPr>
          <w:rFonts w:ascii="Times New Roman" w:hAnsi="Times New Roman" w:cs="Times New Roman"/>
          <w:sz w:val="28"/>
          <w:szCs w:val="28"/>
        </w:rPr>
        <w:t>,</w:t>
      </w:r>
      <w:r w:rsidR="007D5451" w:rsidRPr="006267EC">
        <w:rPr>
          <w:rFonts w:ascii="Times New Roman" w:hAnsi="Times New Roman" w:cs="Times New Roman"/>
          <w:sz w:val="28"/>
          <w:szCs w:val="28"/>
        </w:rPr>
        <w:t xml:space="preserve"> </w:t>
      </w:r>
      <w:r w:rsidR="001E349C" w:rsidRPr="006267EC">
        <w:rPr>
          <w:rFonts w:ascii="Times New Roman" w:hAnsi="Times New Roman" w:cs="Times New Roman"/>
          <w:sz w:val="28"/>
          <w:szCs w:val="28"/>
        </w:rPr>
        <w:t>demonstrating</w:t>
      </w:r>
      <w:r w:rsidR="007D5451" w:rsidRPr="006267EC">
        <w:rPr>
          <w:rFonts w:ascii="Times New Roman" w:hAnsi="Times New Roman" w:cs="Times New Roman"/>
          <w:sz w:val="28"/>
          <w:szCs w:val="28"/>
        </w:rPr>
        <w:t xml:space="preserve"> </w:t>
      </w:r>
      <w:r w:rsidR="00821A3F" w:rsidRPr="006267EC">
        <w:rPr>
          <w:rFonts w:ascii="Times New Roman" w:hAnsi="Times New Roman" w:cs="Times New Roman"/>
          <w:sz w:val="28"/>
          <w:szCs w:val="28"/>
        </w:rPr>
        <w:t xml:space="preserve">the </w:t>
      </w:r>
      <w:r w:rsidR="007D5451" w:rsidRPr="006267EC">
        <w:rPr>
          <w:rFonts w:ascii="Times New Roman" w:hAnsi="Times New Roman" w:cs="Times New Roman"/>
          <w:sz w:val="28"/>
          <w:szCs w:val="28"/>
        </w:rPr>
        <w:t>continuity</w:t>
      </w:r>
      <w:r w:rsidR="001F7181" w:rsidRPr="006267EC">
        <w:rPr>
          <w:rFonts w:ascii="Times New Roman" w:hAnsi="Times New Roman" w:cs="Times New Roman"/>
          <w:sz w:val="28"/>
          <w:szCs w:val="28"/>
        </w:rPr>
        <w:t xml:space="preserve"> of </w:t>
      </w:r>
      <w:r w:rsidR="00821A3F" w:rsidRPr="006267EC">
        <w:rPr>
          <w:rFonts w:ascii="Times New Roman" w:hAnsi="Times New Roman" w:cs="Times New Roman"/>
          <w:sz w:val="28"/>
          <w:szCs w:val="28"/>
        </w:rPr>
        <w:t>this message</w:t>
      </w:r>
      <w:r w:rsidRPr="006267EC">
        <w:rPr>
          <w:rFonts w:ascii="Times New Roman" w:hAnsi="Times New Roman" w:cs="Times New Roman"/>
          <w:sz w:val="28"/>
          <w:szCs w:val="28"/>
        </w:rPr>
        <w:t>) is th</w:t>
      </w:r>
      <w:r w:rsidR="00E97D1D" w:rsidRPr="006267EC">
        <w:rPr>
          <w:rFonts w:ascii="Times New Roman" w:hAnsi="Times New Roman" w:cs="Times New Roman"/>
          <w:sz w:val="28"/>
          <w:szCs w:val="28"/>
        </w:rPr>
        <w:t xml:space="preserve">e subduing of </w:t>
      </w:r>
      <w:r w:rsidR="0044508C">
        <w:rPr>
          <w:rFonts w:ascii="Times New Roman" w:hAnsi="Times New Roman" w:cs="Times New Roman"/>
          <w:sz w:val="28"/>
          <w:szCs w:val="28"/>
        </w:rPr>
        <w:t xml:space="preserve">both </w:t>
      </w:r>
      <w:r w:rsidR="00E97D1D" w:rsidRPr="006267EC">
        <w:rPr>
          <w:rFonts w:ascii="Times New Roman" w:hAnsi="Times New Roman" w:cs="Times New Roman"/>
          <w:sz w:val="28"/>
          <w:szCs w:val="28"/>
        </w:rPr>
        <w:t>nations and death.</w:t>
      </w:r>
      <w:r w:rsidRPr="006267EC">
        <w:rPr>
          <w:rFonts w:ascii="Times New Roman" w:hAnsi="Times New Roman" w:cs="Times New Roman"/>
          <w:sz w:val="28"/>
          <w:szCs w:val="28"/>
        </w:rPr>
        <w:t xml:space="preserve"> </w:t>
      </w:r>
      <w:r w:rsidR="00E97D1D" w:rsidRPr="006267EC">
        <w:rPr>
          <w:rFonts w:ascii="Times New Roman" w:hAnsi="Times New Roman" w:cs="Times New Roman"/>
          <w:sz w:val="28"/>
          <w:szCs w:val="28"/>
        </w:rPr>
        <w:t xml:space="preserve">It is also about reward, as </w:t>
      </w:r>
      <w:r w:rsidRPr="006267EC">
        <w:rPr>
          <w:rFonts w:ascii="Times New Roman" w:hAnsi="Times New Roman" w:cs="Times New Roman"/>
          <w:sz w:val="28"/>
          <w:szCs w:val="28"/>
        </w:rPr>
        <w:t xml:space="preserve">Yahweh will make them a feast. We have seen earlier how Israel’s ancient enemies (Moab, Ammon and Edom) will be defeated, and here it is also </w:t>
      </w:r>
      <w:r w:rsidR="00E97D1D" w:rsidRPr="006267EC">
        <w:rPr>
          <w:rFonts w:ascii="Times New Roman" w:hAnsi="Times New Roman" w:cs="Times New Roman"/>
          <w:sz w:val="28"/>
          <w:szCs w:val="28"/>
        </w:rPr>
        <w:t>mention</w:t>
      </w:r>
      <w:r w:rsidRPr="006267EC">
        <w:rPr>
          <w:rFonts w:ascii="Times New Roman" w:hAnsi="Times New Roman" w:cs="Times New Roman"/>
          <w:sz w:val="28"/>
          <w:szCs w:val="28"/>
        </w:rPr>
        <w:t>ed that Moab will be made like a dung-pit. The subordination of “all these” is Messianic, even though Isaiah 25 mentions neither King, Anointed One, Son</w:t>
      </w:r>
      <w:r w:rsidR="00D01BD9" w:rsidRPr="006267EC">
        <w:rPr>
          <w:rFonts w:ascii="Times New Roman" w:hAnsi="Times New Roman" w:cs="Times New Roman"/>
          <w:sz w:val="28"/>
          <w:szCs w:val="28"/>
        </w:rPr>
        <w:t>,</w:t>
      </w:r>
      <w:r w:rsidRPr="006267EC">
        <w:rPr>
          <w:rFonts w:ascii="Times New Roman" w:hAnsi="Times New Roman" w:cs="Times New Roman"/>
          <w:sz w:val="28"/>
          <w:szCs w:val="28"/>
        </w:rPr>
        <w:t xml:space="preserve"> nor Child. Note </w:t>
      </w:r>
      <w:r w:rsidR="004651AE" w:rsidRPr="006267EC">
        <w:rPr>
          <w:rFonts w:ascii="Times New Roman" w:hAnsi="Times New Roman" w:cs="Times New Roman"/>
          <w:sz w:val="28"/>
          <w:szCs w:val="28"/>
        </w:rPr>
        <w:t>also</w:t>
      </w:r>
      <w:r w:rsidRPr="006267EC">
        <w:rPr>
          <w:rFonts w:ascii="Times New Roman" w:hAnsi="Times New Roman" w:cs="Times New Roman"/>
          <w:sz w:val="28"/>
          <w:szCs w:val="28"/>
        </w:rPr>
        <w:t xml:space="preserve"> the parallelism</w:t>
      </w:r>
      <w:r w:rsidR="004651AE" w:rsidRPr="006267EC">
        <w:rPr>
          <w:rFonts w:ascii="Times New Roman" w:hAnsi="Times New Roman" w:cs="Times New Roman"/>
          <w:sz w:val="28"/>
          <w:szCs w:val="28"/>
        </w:rPr>
        <w:t xml:space="preserve"> here</w:t>
      </w:r>
      <w:r w:rsidRPr="006267EC">
        <w:rPr>
          <w:rFonts w:ascii="Times New Roman" w:hAnsi="Times New Roman" w:cs="Times New Roman"/>
          <w:sz w:val="28"/>
          <w:szCs w:val="28"/>
        </w:rPr>
        <w:t>: the swallowing up of the covering/web over the nations is the swallowing up of “</w:t>
      </w:r>
      <w:r w:rsidRPr="006267EC">
        <w:rPr>
          <w:rFonts w:ascii="Times New Roman" w:hAnsi="Times New Roman" w:cs="Times New Roman"/>
          <w:sz w:val="28"/>
          <w:szCs w:val="28"/>
          <w:u w:val="single"/>
        </w:rPr>
        <w:t xml:space="preserve">the </w:t>
      </w:r>
      <w:r w:rsidR="007F1C03" w:rsidRPr="006267EC">
        <w:rPr>
          <w:rFonts w:ascii="Times New Roman" w:hAnsi="Times New Roman" w:cs="Times New Roman"/>
          <w:sz w:val="28"/>
          <w:szCs w:val="28"/>
          <w:u w:val="single"/>
        </w:rPr>
        <w:t>D</w:t>
      </w:r>
      <w:r w:rsidRPr="006267EC">
        <w:rPr>
          <w:rFonts w:ascii="Times New Roman" w:hAnsi="Times New Roman" w:cs="Times New Roman"/>
          <w:sz w:val="28"/>
          <w:szCs w:val="28"/>
          <w:u w:val="single"/>
        </w:rPr>
        <w:t>eath</w:t>
      </w:r>
      <w:r w:rsidRPr="006267EC">
        <w:rPr>
          <w:rFonts w:ascii="Times New Roman" w:hAnsi="Times New Roman" w:cs="Times New Roman"/>
          <w:sz w:val="28"/>
          <w:szCs w:val="28"/>
        </w:rPr>
        <w:t xml:space="preserve">”. The verbs and their context demand such an interpretation. The </w:t>
      </w:r>
      <w:r w:rsidR="007D5451" w:rsidRPr="006267EC">
        <w:rPr>
          <w:rFonts w:ascii="Times New Roman" w:hAnsi="Times New Roman" w:cs="Times New Roman"/>
          <w:sz w:val="28"/>
          <w:szCs w:val="28"/>
        </w:rPr>
        <w:t xml:space="preserve">definite </w:t>
      </w:r>
      <w:r w:rsidRPr="006267EC">
        <w:rPr>
          <w:rFonts w:ascii="Times New Roman" w:hAnsi="Times New Roman" w:cs="Times New Roman"/>
          <w:sz w:val="28"/>
          <w:szCs w:val="28"/>
        </w:rPr>
        <w:t xml:space="preserve">article before “death” has demonstrative force, “this death”, in that it refers back to the covering and web enwrapping the nations. </w:t>
      </w:r>
      <w:r w:rsidR="0044508C">
        <w:rPr>
          <w:rFonts w:ascii="Times New Roman" w:hAnsi="Times New Roman" w:cs="Times New Roman"/>
          <w:sz w:val="28"/>
          <w:szCs w:val="28"/>
        </w:rPr>
        <w:t xml:space="preserve">Note that the definite article is used much less frequently in the Hebrew than in the Greek, which gives it more force when used in </w:t>
      </w:r>
      <w:r w:rsidR="0037225D">
        <w:rPr>
          <w:rFonts w:ascii="Times New Roman" w:hAnsi="Times New Roman" w:cs="Times New Roman"/>
          <w:sz w:val="28"/>
          <w:szCs w:val="28"/>
        </w:rPr>
        <w:t xml:space="preserve">the </w:t>
      </w:r>
      <w:r w:rsidR="0044508C">
        <w:rPr>
          <w:rFonts w:ascii="Times New Roman" w:hAnsi="Times New Roman" w:cs="Times New Roman"/>
          <w:sz w:val="28"/>
          <w:szCs w:val="28"/>
        </w:rPr>
        <w:t>Hebrew.</w:t>
      </w:r>
      <w:r w:rsidR="00392A2E">
        <w:rPr>
          <w:rFonts w:ascii="Times New Roman" w:hAnsi="Times New Roman" w:cs="Times New Roman"/>
          <w:sz w:val="28"/>
          <w:szCs w:val="28"/>
        </w:rPr>
        <w:t xml:space="preserve"> You have seen how often I have introduced an elliptical </w:t>
      </w:r>
      <w:r w:rsidR="00392A2E" w:rsidRPr="00392A2E">
        <w:rPr>
          <w:rFonts w:ascii="Times New Roman" w:hAnsi="Times New Roman" w:cs="Times New Roman"/>
          <w:i/>
          <w:iCs/>
          <w:sz w:val="28"/>
          <w:szCs w:val="28"/>
        </w:rPr>
        <w:t>the</w:t>
      </w:r>
      <w:r w:rsidR="00392A2E">
        <w:rPr>
          <w:rFonts w:ascii="Times New Roman" w:hAnsi="Times New Roman" w:cs="Times New Roman"/>
          <w:sz w:val="28"/>
          <w:szCs w:val="28"/>
        </w:rPr>
        <w:t xml:space="preserve"> in a Heb. translation, in order to avoid it sounding like cockney English.</w:t>
      </w:r>
    </w:p>
    <w:p w14:paraId="05F3EC97" w14:textId="77777777" w:rsidR="009405D5" w:rsidRPr="006267EC" w:rsidRDefault="009405D5" w:rsidP="00CC68ED">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Going back now to Psalm 110, the second underlined portion is cited severally in Heb.5:5; 7:17 and 7:21. </w:t>
      </w:r>
      <w:r w:rsidR="00CC68ED" w:rsidRPr="006267EC">
        <w:rPr>
          <w:rFonts w:ascii="Times New Roman" w:hAnsi="Times New Roman" w:cs="Times New Roman"/>
          <w:sz w:val="28"/>
          <w:szCs w:val="28"/>
        </w:rPr>
        <w:t>And t</w:t>
      </w:r>
      <w:r w:rsidRPr="006267EC">
        <w:rPr>
          <w:rFonts w:ascii="Times New Roman" w:hAnsi="Times New Roman" w:cs="Times New Roman"/>
          <w:sz w:val="28"/>
          <w:szCs w:val="28"/>
        </w:rPr>
        <w:t>he priesthood of Christ is further attested by –</w:t>
      </w:r>
    </w:p>
    <w:p w14:paraId="05F3EC98" w14:textId="77777777" w:rsidR="009405D5" w:rsidRPr="006267EC" w:rsidRDefault="009405D5" w:rsidP="001F7181">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“And say to him surely, ‘Thus said Yahweh of armies surely,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a Man, Sprout (</w:t>
      </w:r>
      <w:r w:rsidR="00D01BD9" w:rsidRPr="006267EC">
        <w:rPr>
          <w:rFonts w:ascii="Times New Roman" w:hAnsi="Times New Roman" w:cs="Times New Roman"/>
          <w:sz w:val="28"/>
          <w:szCs w:val="28"/>
        </w:rPr>
        <w:t>‘</w:t>
      </w:r>
      <w:r w:rsidRPr="006267EC">
        <w:rPr>
          <w:rFonts w:ascii="Times New Roman" w:hAnsi="Times New Roman" w:cs="Times New Roman"/>
          <w:sz w:val="28"/>
          <w:szCs w:val="28"/>
        </w:rPr>
        <w:t>Branch</w:t>
      </w:r>
      <w:r w:rsidR="00D01BD9" w:rsidRPr="006267EC">
        <w:rPr>
          <w:rFonts w:ascii="Times New Roman" w:hAnsi="Times New Roman" w:cs="Times New Roman"/>
          <w:sz w:val="28"/>
          <w:szCs w:val="28"/>
        </w:rPr>
        <w:t>’</w:t>
      </w:r>
      <w:r w:rsidR="007439E1" w:rsidRPr="006267EC">
        <w:rPr>
          <w:rFonts w:ascii="Times New Roman" w:hAnsi="Times New Roman" w:cs="Times New Roman"/>
          <w:sz w:val="28"/>
          <w:szCs w:val="28"/>
        </w:rPr>
        <w:t xml:space="preserve">, </w:t>
      </w:r>
      <w:r w:rsidR="007439E1" w:rsidRPr="006267EC">
        <w:rPr>
          <w:rFonts w:ascii="Times New Roman" w:hAnsi="Times New Roman" w:cs="Times New Roman"/>
          <w:i/>
          <w:iCs/>
          <w:sz w:val="28"/>
          <w:szCs w:val="28"/>
        </w:rPr>
        <w:t>KJV, NKJV</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His name. And </w:t>
      </w:r>
      <w:r w:rsidRPr="006267EC">
        <w:rPr>
          <w:rFonts w:ascii="Times New Roman" w:hAnsi="Times New Roman" w:cs="Times New Roman"/>
          <w:sz w:val="28"/>
          <w:szCs w:val="28"/>
          <w:u w:val="single"/>
        </w:rPr>
        <w:t>from below Him He will sprout</w:t>
      </w:r>
      <w:r w:rsidRPr="006267EC">
        <w:rPr>
          <w:rFonts w:ascii="Times New Roman" w:hAnsi="Times New Roman" w:cs="Times New Roman"/>
          <w:sz w:val="28"/>
          <w:szCs w:val="28"/>
        </w:rPr>
        <w:t xml:space="preserve">, and He will build Yahweh’s temple. Yes, He Himself will build Yahweh’s temple. And He will take majesty and sit and rule upon His throne. And He will become a priest upon His throne, and </w:t>
      </w:r>
      <w:r w:rsidRPr="006267EC">
        <w:rPr>
          <w:rFonts w:ascii="Times New Roman" w:hAnsi="Times New Roman" w:cs="Times New Roman"/>
          <w:sz w:val="28"/>
          <w:szCs w:val="28"/>
          <w:u w:val="single"/>
        </w:rPr>
        <w:t>counsel of peace</w:t>
      </w:r>
      <w:r w:rsidRPr="006267EC">
        <w:rPr>
          <w:rFonts w:ascii="Times New Roman" w:hAnsi="Times New Roman" w:cs="Times New Roman"/>
          <w:sz w:val="28"/>
          <w:szCs w:val="28"/>
        </w:rPr>
        <w:t xml:space="preserve"> will come </w:t>
      </w:r>
      <w:r w:rsidRPr="006267EC">
        <w:rPr>
          <w:rFonts w:ascii="Times New Roman" w:hAnsi="Times New Roman" w:cs="Times New Roman"/>
          <w:sz w:val="28"/>
          <w:szCs w:val="28"/>
          <w:u w:val="single"/>
        </w:rPr>
        <w:t xml:space="preserve">between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two of them</w:t>
      </w:r>
      <w:r w:rsidRPr="006267EC">
        <w:rPr>
          <w:rFonts w:ascii="Times New Roman" w:hAnsi="Times New Roman" w:cs="Times New Roman"/>
          <w:sz w:val="28"/>
          <w:szCs w:val="28"/>
        </w:rPr>
        <w:t xml:space="preserve">.”   </w:t>
      </w:r>
      <w:r w:rsidR="001F7181" w:rsidRPr="006267EC">
        <w:rPr>
          <w:rFonts w:ascii="Times New Roman" w:hAnsi="Times New Roman" w:cs="Times New Roman"/>
          <w:sz w:val="28"/>
          <w:szCs w:val="28"/>
        </w:rPr>
        <w:t xml:space="preserve"> </w:t>
      </w:r>
      <w:r w:rsidRPr="006267EC">
        <w:rPr>
          <w:rFonts w:ascii="Times New Roman" w:hAnsi="Times New Roman" w:cs="Times New Roman"/>
          <w:sz w:val="28"/>
          <w:szCs w:val="28"/>
        </w:rPr>
        <w:t>Zec.6:12-13</w:t>
      </w:r>
    </w:p>
    <w:p w14:paraId="05F3EC99" w14:textId="77777777" w:rsidR="009405D5" w:rsidRPr="006267EC" w:rsidRDefault="009405D5" w:rsidP="00A65182">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This text has some difficult statements. How should we take “</w:t>
      </w:r>
      <w:r w:rsidRPr="006267EC">
        <w:rPr>
          <w:rFonts w:ascii="Times New Roman" w:hAnsi="Times New Roman" w:cs="Times New Roman"/>
          <w:sz w:val="28"/>
          <w:szCs w:val="28"/>
          <w:u w:val="single"/>
        </w:rPr>
        <w:t>from below Him He will sprout</w:t>
      </w:r>
      <w:r w:rsidRPr="006267EC">
        <w:rPr>
          <w:rFonts w:ascii="Times New Roman" w:hAnsi="Times New Roman" w:cs="Times New Roman"/>
          <w:sz w:val="28"/>
          <w:szCs w:val="28"/>
        </w:rPr>
        <w:t xml:space="preserve">”? This could be a reference to Christ rising from the dead, or His rising in great exaltation from the great humility that preceded it (Phi.2:6-9). But truly, His death and resurrection played a key part in His </w:t>
      </w:r>
      <w:r w:rsidR="002B545B" w:rsidRPr="006267EC">
        <w:rPr>
          <w:rFonts w:ascii="Times New Roman" w:hAnsi="Times New Roman" w:cs="Times New Roman"/>
          <w:sz w:val="28"/>
          <w:szCs w:val="28"/>
        </w:rPr>
        <w:t xml:space="preserve">progress from </w:t>
      </w:r>
      <w:r w:rsidRPr="006267EC">
        <w:rPr>
          <w:rFonts w:ascii="Times New Roman" w:hAnsi="Times New Roman" w:cs="Times New Roman"/>
          <w:sz w:val="28"/>
          <w:szCs w:val="28"/>
        </w:rPr>
        <w:t>humiliation</w:t>
      </w:r>
      <w:r w:rsidR="002B545B" w:rsidRPr="006267EC">
        <w:rPr>
          <w:rFonts w:ascii="Times New Roman" w:hAnsi="Times New Roman" w:cs="Times New Roman"/>
          <w:sz w:val="28"/>
          <w:szCs w:val="28"/>
        </w:rPr>
        <w:t xml:space="preserve"> to </w:t>
      </w:r>
      <w:r w:rsidRPr="006267EC">
        <w:rPr>
          <w:rFonts w:ascii="Times New Roman" w:hAnsi="Times New Roman" w:cs="Times New Roman"/>
          <w:sz w:val="28"/>
          <w:szCs w:val="28"/>
        </w:rPr>
        <w:t>exaltation. I would take the “</w:t>
      </w:r>
      <w:r w:rsidRPr="006267EC">
        <w:rPr>
          <w:rFonts w:ascii="Times New Roman" w:hAnsi="Times New Roman" w:cs="Times New Roman"/>
          <w:sz w:val="28"/>
          <w:szCs w:val="28"/>
          <w:u w:val="single"/>
        </w:rPr>
        <w:t>counsel of peace</w:t>
      </w:r>
      <w:r w:rsidRPr="006267EC">
        <w:rPr>
          <w:rFonts w:ascii="Times New Roman" w:hAnsi="Times New Roman" w:cs="Times New Roman"/>
          <w:sz w:val="28"/>
          <w:szCs w:val="28"/>
        </w:rPr>
        <w:t>” coming “</w:t>
      </w:r>
      <w:r w:rsidRPr="006267EC">
        <w:rPr>
          <w:rFonts w:ascii="Times New Roman" w:hAnsi="Times New Roman" w:cs="Times New Roman"/>
          <w:sz w:val="28"/>
          <w:szCs w:val="28"/>
          <w:u w:val="single"/>
        </w:rPr>
        <w:t xml:space="preserve">between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two of them</w:t>
      </w:r>
      <w:r w:rsidRPr="006267EC">
        <w:rPr>
          <w:rFonts w:ascii="Times New Roman" w:hAnsi="Times New Roman" w:cs="Times New Roman"/>
          <w:sz w:val="28"/>
          <w:szCs w:val="28"/>
        </w:rPr>
        <w:t>” as the perfect joining of the roles of the great King-Priest in His rule of peace. This might include – the King “will rule with a</w:t>
      </w:r>
      <w:r w:rsidR="00602877" w:rsidRPr="006267EC">
        <w:rPr>
          <w:rFonts w:ascii="Times New Roman" w:hAnsi="Times New Roman" w:cs="Times New Roman"/>
          <w:sz w:val="28"/>
          <w:szCs w:val="28"/>
        </w:rPr>
        <w:t>n iron staff</w:t>
      </w:r>
      <w:r w:rsidRPr="006267EC">
        <w:rPr>
          <w:rFonts w:ascii="Times New Roman" w:hAnsi="Times New Roman" w:cs="Times New Roman"/>
          <w:sz w:val="28"/>
          <w:szCs w:val="28"/>
        </w:rPr>
        <w:t xml:space="preserve">”, while the Priest seeks forms of mediation for wrongdoing. The great King Solomon showed something of this </w:t>
      </w:r>
      <w:r w:rsidR="006F20AA" w:rsidRPr="006267EC">
        <w:rPr>
          <w:rFonts w:ascii="Times New Roman" w:hAnsi="Times New Roman" w:cs="Times New Roman"/>
          <w:sz w:val="28"/>
          <w:szCs w:val="28"/>
        </w:rPr>
        <w:t xml:space="preserve">dual </w:t>
      </w:r>
      <w:r w:rsidRPr="006267EC">
        <w:rPr>
          <w:rFonts w:ascii="Times New Roman" w:hAnsi="Times New Roman" w:cs="Times New Roman"/>
          <w:sz w:val="28"/>
          <w:szCs w:val="28"/>
        </w:rPr>
        <w:t xml:space="preserve">mindset, when he ordered the disputed babe to be split in two. He </w:t>
      </w:r>
      <w:r w:rsidR="00602877" w:rsidRPr="006267EC">
        <w:rPr>
          <w:rFonts w:ascii="Times New Roman" w:hAnsi="Times New Roman" w:cs="Times New Roman"/>
          <w:sz w:val="28"/>
          <w:szCs w:val="28"/>
        </w:rPr>
        <w:t>seemed to show a readiness</w:t>
      </w:r>
      <w:r w:rsidRPr="006267EC">
        <w:rPr>
          <w:rFonts w:ascii="Times New Roman" w:hAnsi="Times New Roman" w:cs="Times New Roman"/>
          <w:sz w:val="28"/>
          <w:szCs w:val="28"/>
        </w:rPr>
        <w:t xml:space="preserve"> to use the sword, even wh</w:t>
      </w:r>
      <w:r w:rsidR="00CC3F5D" w:rsidRPr="006267EC">
        <w:rPr>
          <w:rFonts w:ascii="Times New Roman" w:hAnsi="Times New Roman" w:cs="Times New Roman"/>
          <w:sz w:val="28"/>
          <w:szCs w:val="28"/>
        </w:rPr>
        <w:t>ile</w:t>
      </w:r>
      <w:r w:rsidRPr="006267EC">
        <w:rPr>
          <w:rFonts w:ascii="Times New Roman" w:hAnsi="Times New Roman" w:cs="Times New Roman"/>
          <w:sz w:val="28"/>
          <w:szCs w:val="28"/>
        </w:rPr>
        <w:t xml:space="preserve"> seeking a more humane verdict. Justice often stands somewhere between the harsh and the compassionate sentence. Under Him Who will be called “Prince of peace”, the earth will have a reign of peace, and this will follow the model of the king-priest Melchizedek. </w:t>
      </w:r>
      <w:r w:rsidR="006221C2" w:rsidRPr="006267EC">
        <w:rPr>
          <w:rFonts w:ascii="Times New Roman" w:hAnsi="Times New Roman" w:cs="Times New Roman"/>
          <w:sz w:val="28"/>
          <w:szCs w:val="28"/>
        </w:rPr>
        <w:t>This one</w:t>
      </w:r>
      <w:r w:rsidRPr="006267EC">
        <w:rPr>
          <w:rFonts w:ascii="Times New Roman" w:hAnsi="Times New Roman" w:cs="Times New Roman"/>
          <w:sz w:val="28"/>
          <w:szCs w:val="28"/>
        </w:rPr>
        <w:t xml:space="preserve"> was also called “king of Salem”, that is, “king of peace” (Heb.7:2). </w:t>
      </w:r>
      <w:r w:rsidR="00602877" w:rsidRPr="006267EC">
        <w:rPr>
          <w:rFonts w:ascii="Times New Roman" w:hAnsi="Times New Roman" w:cs="Times New Roman"/>
          <w:sz w:val="28"/>
          <w:szCs w:val="28"/>
        </w:rPr>
        <w:t>Thus h</w:t>
      </w:r>
      <w:r w:rsidRPr="006267EC">
        <w:rPr>
          <w:rFonts w:ascii="Times New Roman" w:hAnsi="Times New Roman" w:cs="Times New Roman"/>
          <w:sz w:val="28"/>
          <w:szCs w:val="28"/>
        </w:rPr>
        <w:t>e was a prophetic type of the Christ</w:t>
      </w:r>
      <w:r w:rsidR="001F7181" w:rsidRPr="006267EC">
        <w:rPr>
          <w:rFonts w:ascii="Times New Roman" w:hAnsi="Times New Roman" w:cs="Times New Roman"/>
          <w:sz w:val="28"/>
          <w:szCs w:val="28"/>
        </w:rPr>
        <w:t xml:space="preserve">, although the book of Hebrews </w:t>
      </w:r>
      <w:r w:rsidR="003925A0" w:rsidRPr="006267EC">
        <w:rPr>
          <w:rFonts w:ascii="Times New Roman" w:hAnsi="Times New Roman" w:cs="Times New Roman"/>
          <w:sz w:val="28"/>
          <w:szCs w:val="28"/>
        </w:rPr>
        <w:t>does not say so explicitly</w:t>
      </w:r>
      <w:r w:rsidRPr="006267EC">
        <w:rPr>
          <w:rFonts w:ascii="Times New Roman" w:hAnsi="Times New Roman" w:cs="Times New Roman"/>
          <w:sz w:val="28"/>
          <w:szCs w:val="28"/>
        </w:rPr>
        <w:t>.</w:t>
      </w:r>
    </w:p>
    <w:p w14:paraId="05F3EC9A" w14:textId="77777777" w:rsidR="006F20AA" w:rsidRDefault="006F20AA"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w:t>
      </w:r>
      <w:r w:rsidR="00E45CE0">
        <w:rPr>
          <w:rFonts w:ascii="Times New Roman" w:hAnsi="Times New Roman" w:cs="Times New Roman"/>
          <w:b/>
          <w:bCs/>
          <w:sz w:val="40"/>
          <w:szCs w:val="40"/>
        </w:rPr>
        <w:t>10</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Matthew</w:t>
      </w:r>
      <w:r w:rsidRPr="00C75557">
        <w:rPr>
          <w:rFonts w:ascii="Times New Roman" w:hAnsi="Times New Roman" w:cs="Times New Roman"/>
          <w:b/>
          <w:bCs/>
          <w:sz w:val="40"/>
          <w:szCs w:val="40"/>
        </w:rPr>
        <w:t xml:space="preserve"> </w:t>
      </w:r>
      <w:r w:rsidR="00E45CE0">
        <w:rPr>
          <w:rFonts w:ascii="Times New Roman" w:hAnsi="Times New Roman" w:cs="Times New Roman"/>
          <w:b/>
          <w:bCs/>
          <w:sz w:val="40"/>
          <w:szCs w:val="40"/>
        </w:rPr>
        <w:t>24:</w:t>
      </w:r>
      <w:r w:rsidR="0044057D">
        <w:rPr>
          <w:rFonts w:ascii="Times New Roman" w:hAnsi="Times New Roman" w:cs="Times New Roman"/>
          <w:b/>
          <w:bCs/>
          <w:sz w:val="40"/>
          <w:szCs w:val="40"/>
        </w:rPr>
        <w:t>29</w:t>
      </w:r>
      <w:r w:rsidR="00E45CE0">
        <w:rPr>
          <w:rFonts w:ascii="Times New Roman" w:hAnsi="Times New Roman" w:cs="Times New Roman"/>
          <w:b/>
          <w:bCs/>
          <w:sz w:val="40"/>
          <w:szCs w:val="40"/>
        </w:rPr>
        <w:t>, et al.</w:t>
      </w:r>
      <w:r w:rsidR="00154F5B">
        <w:rPr>
          <w:rFonts w:ascii="Times New Roman" w:hAnsi="Times New Roman" w:cs="Times New Roman"/>
          <w:b/>
          <w:bCs/>
          <w:sz w:val="40"/>
          <w:szCs w:val="40"/>
        </w:rPr>
        <w:t xml:space="preserve"> –</w:t>
      </w:r>
    </w:p>
    <w:p w14:paraId="05F3EC9B" w14:textId="77777777" w:rsidR="009405D5" w:rsidRPr="006267EC" w:rsidRDefault="009405D5" w:rsidP="008B578C">
      <w:pPr>
        <w:pStyle w:val="ListParagraph"/>
        <w:widowControl w:val="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 have already given in </w:t>
      </w:r>
      <w:r w:rsidR="007439E1" w:rsidRPr="006267EC">
        <w:rPr>
          <w:rFonts w:ascii="Times New Roman" w:hAnsi="Times New Roman" w:cs="Times New Roman"/>
          <w:sz w:val="28"/>
          <w:szCs w:val="28"/>
        </w:rPr>
        <w:t>the</w:t>
      </w:r>
      <w:r w:rsidRPr="006267EC">
        <w:rPr>
          <w:rFonts w:ascii="Times New Roman" w:hAnsi="Times New Roman" w:cs="Times New Roman"/>
          <w:sz w:val="28"/>
          <w:szCs w:val="28"/>
        </w:rPr>
        <w:t xml:space="preserve"> earlier </w:t>
      </w:r>
      <w:r w:rsidR="00E57B13" w:rsidRPr="006267EC">
        <w:rPr>
          <w:rFonts w:ascii="Times New Roman" w:hAnsi="Times New Roman" w:cs="Times New Roman"/>
          <w:sz w:val="28"/>
          <w:szCs w:val="28"/>
        </w:rPr>
        <w:t>chapter</w:t>
      </w:r>
      <w:r w:rsidR="007439E1" w:rsidRPr="006267EC">
        <w:rPr>
          <w:rFonts w:ascii="Times New Roman" w:hAnsi="Times New Roman" w:cs="Times New Roman"/>
          <w:sz w:val="28"/>
          <w:szCs w:val="28"/>
        </w:rPr>
        <w:t xml:space="preserve">, </w:t>
      </w:r>
      <w:r w:rsidR="007439E1" w:rsidRPr="006267EC">
        <w:rPr>
          <w:rFonts w:ascii="Times New Roman" w:hAnsi="Times New Roman" w:cs="Times New Roman"/>
          <w:b/>
          <w:bCs/>
          <w:sz w:val="28"/>
          <w:szCs w:val="28"/>
        </w:rPr>
        <w:t>Urgency in Prophecy</w:t>
      </w:r>
      <w:r w:rsidR="007439E1" w:rsidRPr="006267EC">
        <w:rPr>
          <w:rFonts w:ascii="Times New Roman" w:hAnsi="Times New Roman" w:cs="Times New Roman"/>
          <w:sz w:val="28"/>
          <w:szCs w:val="28"/>
        </w:rPr>
        <w:t>,</w:t>
      </w:r>
      <w:r w:rsidRPr="006267EC">
        <w:rPr>
          <w:rFonts w:ascii="Times New Roman" w:hAnsi="Times New Roman" w:cs="Times New Roman"/>
          <w:sz w:val="28"/>
          <w:szCs w:val="28"/>
        </w:rPr>
        <w:t xml:space="preserve"> a</w:t>
      </w:r>
      <w:r w:rsidR="007439E1" w:rsidRPr="006267EC">
        <w:rPr>
          <w:rFonts w:ascii="Times New Roman" w:hAnsi="Times New Roman" w:cs="Times New Roman"/>
          <w:sz w:val="28"/>
          <w:szCs w:val="28"/>
        </w:rPr>
        <w:t>n</w:t>
      </w:r>
      <w:r w:rsidRPr="006267EC">
        <w:rPr>
          <w:rFonts w:ascii="Times New Roman" w:hAnsi="Times New Roman" w:cs="Times New Roman"/>
          <w:sz w:val="28"/>
          <w:szCs w:val="28"/>
        </w:rPr>
        <w:t xml:space="preserve"> </w:t>
      </w:r>
      <w:r w:rsidR="007439E1" w:rsidRPr="006267EC">
        <w:rPr>
          <w:rFonts w:ascii="Times New Roman" w:hAnsi="Times New Roman" w:cs="Times New Roman"/>
          <w:sz w:val="28"/>
          <w:szCs w:val="28"/>
        </w:rPr>
        <w:t>extensive</w:t>
      </w:r>
      <w:r w:rsidRPr="006267EC">
        <w:rPr>
          <w:rFonts w:ascii="Times New Roman" w:hAnsi="Times New Roman" w:cs="Times New Roman"/>
          <w:sz w:val="28"/>
          <w:szCs w:val="28"/>
        </w:rPr>
        <w:t xml:space="preserve"> quote of “the burden of Babel” from Isaiah chapter 13. Now I </w:t>
      </w:r>
      <w:r w:rsidR="00E57B13" w:rsidRPr="006267EC">
        <w:rPr>
          <w:rFonts w:ascii="Times New Roman" w:hAnsi="Times New Roman" w:cs="Times New Roman"/>
          <w:sz w:val="28"/>
          <w:szCs w:val="28"/>
        </w:rPr>
        <w:t>will</w:t>
      </w:r>
      <w:r w:rsidRPr="006267EC">
        <w:rPr>
          <w:rFonts w:ascii="Times New Roman" w:hAnsi="Times New Roman" w:cs="Times New Roman"/>
          <w:sz w:val="28"/>
          <w:szCs w:val="28"/>
        </w:rPr>
        <w:t xml:space="preserve"> </w:t>
      </w:r>
      <w:r w:rsidR="00CC68ED" w:rsidRPr="006267EC">
        <w:rPr>
          <w:rFonts w:ascii="Times New Roman" w:hAnsi="Times New Roman" w:cs="Times New Roman"/>
          <w:sz w:val="28"/>
          <w:szCs w:val="28"/>
        </w:rPr>
        <w:t>focus</w:t>
      </w:r>
      <w:r w:rsidRPr="006267EC">
        <w:rPr>
          <w:rFonts w:ascii="Times New Roman" w:hAnsi="Times New Roman" w:cs="Times New Roman"/>
          <w:sz w:val="28"/>
          <w:szCs w:val="28"/>
        </w:rPr>
        <w:t xml:space="preserve"> on just this portion –</w:t>
      </w:r>
    </w:p>
    <w:p w14:paraId="05F3EC9C" w14:textId="77777777" w:rsidR="009405D5" w:rsidRPr="006267EC" w:rsidRDefault="009405D5" w:rsidP="00EC0437">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“Howl, for </w:t>
      </w:r>
      <w:r w:rsidRPr="006267EC">
        <w:rPr>
          <w:rFonts w:ascii="Times New Roman" w:hAnsi="Times New Roman" w:cs="Times New Roman"/>
          <w:b/>
          <w:sz w:val="28"/>
          <w:szCs w:val="28"/>
        </w:rPr>
        <w:t xml:space="preserve">near </w:t>
      </w:r>
      <w:r w:rsidRPr="006267EC">
        <w:rPr>
          <w:rFonts w:ascii="Times New Roman" w:hAnsi="Times New Roman" w:cs="Times New Roman"/>
          <w:b/>
          <w:i/>
          <w:sz w:val="28"/>
          <w:szCs w:val="28"/>
        </w:rPr>
        <w:t>is</w:t>
      </w:r>
      <w:r w:rsidRPr="006267EC">
        <w:rPr>
          <w:rFonts w:ascii="Times New Roman" w:hAnsi="Times New Roman" w:cs="Times New Roman"/>
          <w:b/>
          <w:sz w:val="28"/>
          <w:szCs w:val="28"/>
        </w:rPr>
        <w:t xml:space="preserve"> a day of Yahweh</w:t>
      </w:r>
      <w:r w:rsidRPr="006267EC">
        <w:rPr>
          <w:rFonts w:ascii="Times New Roman" w:hAnsi="Times New Roman" w:cs="Times New Roman"/>
          <w:sz w:val="28"/>
          <w:szCs w:val="28"/>
        </w:rPr>
        <w:t xml:space="preserve">. Like a devastation from Shaddai it comes. Therefore, all hands go limp, and every heart of man melts. Then they will be terrified. Pains and anguish will take hold; like bringing forth they will writhe. Each to his fellow will be astounded. Their faces </w:t>
      </w:r>
      <w:r w:rsidRPr="006267EC">
        <w:rPr>
          <w:rFonts w:ascii="Times New Roman" w:hAnsi="Times New Roman" w:cs="Times New Roman"/>
          <w:i/>
          <w:sz w:val="28"/>
          <w:szCs w:val="28"/>
        </w:rPr>
        <w:t>will b</w:t>
      </w:r>
      <w:r w:rsidRPr="006267EC">
        <w:rPr>
          <w:rFonts w:ascii="Times New Roman" w:hAnsi="Times New Roman" w:cs="Times New Roman"/>
          <w:i/>
          <w:iCs/>
          <w:sz w:val="28"/>
          <w:szCs w:val="28"/>
        </w:rPr>
        <w:t>e</w:t>
      </w:r>
      <w:r w:rsidRPr="006267EC">
        <w:rPr>
          <w:rFonts w:ascii="Times New Roman" w:hAnsi="Times New Roman" w:cs="Times New Roman"/>
          <w:sz w:val="28"/>
          <w:szCs w:val="28"/>
        </w:rPr>
        <w:t xml:space="preserve"> faces of flushing</w:t>
      </w:r>
      <w:r w:rsidR="00EC0437" w:rsidRPr="006267EC">
        <w:rPr>
          <w:rFonts w:ascii="Times New Roman" w:hAnsi="Times New Roman" w:cs="Times New Roman"/>
          <w:sz w:val="28"/>
          <w:szCs w:val="28"/>
        </w:rPr>
        <w:t xml:space="preserve"> (lit. ‘ of flames’)</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u w:val="double"/>
        </w:rPr>
        <w:t>Behold</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a day of Yahweh is coming</w:t>
      </w:r>
      <w:r w:rsidRPr="006267EC">
        <w:rPr>
          <w:rFonts w:ascii="Times New Roman" w:hAnsi="Times New Roman" w:cs="Times New Roman"/>
          <w:sz w:val="28"/>
          <w:szCs w:val="28"/>
        </w:rPr>
        <w:t xml:space="preserve">, cruel and furious and of burning wrath, to appoint the land for a waste, and its sinners He will exterminate from it. For </w:t>
      </w:r>
      <w:r w:rsidRPr="006267EC">
        <w:rPr>
          <w:rFonts w:ascii="Times New Roman" w:hAnsi="Times New Roman" w:cs="Times New Roman"/>
          <w:i/>
          <w:sz w:val="28"/>
          <w:szCs w:val="28"/>
          <w:u w:val="single"/>
        </w:rPr>
        <w:t>the</w:t>
      </w:r>
      <w:r w:rsidRPr="006267EC">
        <w:rPr>
          <w:rFonts w:ascii="Times New Roman" w:hAnsi="Times New Roman" w:cs="Times New Roman"/>
          <w:sz w:val="28"/>
          <w:szCs w:val="28"/>
          <w:u w:val="single"/>
        </w:rPr>
        <w:t xml:space="preserve"> stars of the heavens and their constellations will not shine forth their light. The sun </w:t>
      </w:r>
      <w:r w:rsidR="006D6861" w:rsidRPr="006267EC">
        <w:rPr>
          <w:rFonts w:ascii="Times New Roman" w:hAnsi="Times New Roman" w:cs="Times New Roman"/>
          <w:sz w:val="28"/>
          <w:szCs w:val="28"/>
          <w:u w:val="single"/>
        </w:rPr>
        <w:t>has grown</w:t>
      </w:r>
      <w:r w:rsidRPr="006267EC">
        <w:rPr>
          <w:rFonts w:ascii="Times New Roman" w:hAnsi="Times New Roman" w:cs="Times New Roman"/>
          <w:sz w:val="28"/>
          <w:szCs w:val="28"/>
          <w:u w:val="single"/>
        </w:rPr>
        <w:t xml:space="preserve"> dark in its coming out and </w:t>
      </w:r>
      <w:r w:rsidRPr="006267EC">
        <w:rPr>
          <w:rFonts w:ascii="Times New Roman" w:hAnsi="Times New Roman" w:cs="Times New Roman"/>
          <w:i/>
          <w:sz w:val="28"/>
          <w:szCs w:val="28"/>
          <w:u w:val="single"/>
        </w:rPr>
        <w:t xml:space="preserve">the </w:t>
      </w:r>
      <w:r w:rsidRPr="006267EC">
        <w:rPr>
          <w:rFonts w:ascii="Times New Roman" w:hAnsi="Times New Roman" w:cs="Times New Roman"/>
          <w:sz w:val="28"/>
          <w:szCs w:val="28"/>
          <w:u w:val="single"/>
        </w:rPr>
        <w:t xml:space="preserve">moon </w:t>
      </w:r>
      <w:r w:rsidR="006D6861" w:rsidRPr="006267EC">
        <w:rPr>
          <w:rFonts w:ascii="Times New Roman" w:hAnsi="Times New Roman" w:cs="Times New Roman"/>
          <w:sz w:val="28"/>
          <w:szCs w:val="28"/>
          <w:u w:val="single"/>
        </w:rPr>
        <w:t>will</w:t>
      </w:r>
      <w:r w:rsidRPr="006267EC">
        <w:rPr>
          <w:rFonts w:ascii="Times New Roman" w:hAnsi="Times New Roman" w:cs="Times New Roman"/>
          <w:sz w:val="28"/>
          <w:szCs w:val="28"/>
          <w:u w:val="single"/>
        </w:rPr>
        <w:t xml:space="preserve"> not cause to shine its light</w:t>
      </w:r>
      <w:r w:rsidRPr="006267EC">
        <w:rPr>
          <w:rFonts w:ascii="Times New Roman" w:hAnsi="Times New Roman" w:cs="Times New Roman"/>
          <w:sz w:val="28"/>
          <w:szCs w:val="28"/>
        </w:rPr>
        <w:t xml:space="preserve">. </w:t>
      </w:r>
      <w:r w:rsidR="005537B5"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But I will appoint evil upon the world and upon the wicked </w:t>
      </w:r>
      <w:r w:rsidRPr="006267EC">
        <w:rPr>
          <w:rFonts w:ascii="Times New Roman" w:hAnsi="Times New Roman" w:cs="Times New Roman"/>
          <w:i/>
          <w:sz w:val="28"/>
          <w:szCs w:val="28"/>
        </w:rPr>
        <w:t>for</w:t>
      </w:r>
      <w:r w:rsidRPr="006267EC">
        <w:rPr>
          <w:rFonts w:ascii="Times New Roman" w:hAnsi="Times New Roman" w:cs="Times New Roman"/>
          <w:sz w:val="28"/>
          <w:szCs w:val="28"/>
        </w:rPr>
        <w:t xml:space="preserve"> their iniquity. And I will put an end to pride of </w:t>
      </w:r>
      <w:r w:rsidR="00BD1237" w:rsidRPr="006267EC">
        <w:rPr>
          <w:rFonts w:ascii="Times New Roman" w:hAnsi="Times New Roman" w:cs="Times New Roman"/>
          <w:sz w:val="28"/>
          <w:szCs w:val="28"/>
        </w:rPr>
        <w:t>insolence,</w:t>
      </w:r>
      <w:r w:rsidRPr="006267EC">
        <w:rPr>
          <w:rFonts w:ascii="Times New Roman" w:hAnsi="Times New Roman" w:cs="Times New Roman"/>
          <w:sz w:val="28"/>
          <w:szCs w:val="28"/>
        </w:rPr>
        <w:t xml:space="preserve"> and I will bring low </w:t>
      </w:r>
      <w:r w:rsidRPr="006267EC">
        <w:rPr>
          <w:rFonts w:ascii="Times New Roman" w:hAnsi="Times New Roman" w:cs="Times New Roman"/>
          <w:i/>
          <w:sz w:val="28"/>
          <w:szCs w:val="28"/>
        </w:rPr>
        <w:t>the</w:t>
      </w:r>
      <w:r w:rsidRPr="006267EC">
        <w:rPr>
          <w:rFonts w:ascii="Times New Roman" w:hAnsi="Times New Roman" w:cs="Times New Roman"/>
          <w:sz w:val="28"/>
          <w:szCs w:val="28"/>
        </w:rPr>
        <w:t xml:space="preserve"> majesty of </w:t>
      </w:r>
      <w:r w:rsidRPr="006267EC">
        <w:rPr>
          <w:rFonts w:ascii="Times New Roman" w:hAnsi="Times New Roman" w:cs="Times New Roman"/>
          <w:i/>
          <w:sz w:val="28"/>
          <w:szCs w:val="28"/>
        </w:rPr>
        <w:t>the</w:t>
      </w:r>
      <w:r w:rsidRPr="006267EC">
        <w:rPr>
          <w:rFonts w:ascii="Times New Roman" w:hAnsi="Times New Roman" w:cs="Times New Roman"/>
          <w:sz w:val="28"/>
          <w:szCs w:val="28"/>
        </w:rPr>
        <w:t xml:space="preserve"> terrible.”  </w:t>
      </w:r>
      <w:r w:rsidR="00EC0437" w:rsidRPr="006267EC">
        <w:rPr>
          <w:rFonts w:ascii="Times New Roman" w:hAnsi="Times New Roman" w:cs="Times New Roman"/>
          <w:sz w:val="28"/>
          <w:szCs w:val="28"/>
        </w:rPr>
        <w:t xml:space="preserve">   </w:t>
      </w:r>
      <w:r w:rsidRPr="006267EC">
        <w:rPr>
          <w:rFonts w:ascii="Times New Roman" w:hAnsi="Times New Roman" w:cs="Times New Roman"/>
          <w:sz w:val="28"/>
          <w:szCs w:val="28"/>
        </w:rPr>
        <w:t>Isa.13:6-11</w:t>
      </w:r>
    </w:p>
    <w:p w14:paraId="05F3EC9D" w14:textId="77777777" w:rsidR="009405D5" w:rsidRPr="006267EC" w:rsidRDefault="009405D5" w:rsidP="000B3274">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The underlined portion above </w:t>
      </w:r>
      <w:r w:rsidR="00EC0437" w:rsidRPr="006267EC">
        <w:rPr>
          <w:rFonts w:ascii="Times New Roman" w:hAnsi="Times New Roman" w:cs="Times New Roman"/>
          <w:sz w:val="28"/>
          <w:szCs w:val="28"/>
        </w:rPr>
        <w:t>wa</w:t>
      </w:r>
      <w:r w:rsidRPr="006267EC">
        <w:rPr>
          <w:rFonts w:ascii="Times New Roman" w:hAnsi="Times New Roman" w:cs="Times New Roman"/>
          <w:sz w:val="28"/>
          <w:szCs w:val="28"/>
        </w:rPr>
        <w:t xml:space="preserve">s alluded to by the Lord Jesus in His </w:t>
      </w:r>
      <w:r w:rsidR="00602877" w:rsidRPr="006267EC">
        <w:rPr>
          <w:rFonts w:ascii="Times New Roman" w:hAnsi="Times New Roman" w:cs="Times New Roman"/>
          <w:sz w:val="28"/>
          <w:szCs w:val="28"/>
        </w:rPr>
        <w:t xml:space="preserve">great </w:t>
      </w:r>
      <w:r w:rsidR="00602877" w:rsidRPr="006267EC">
        <w:rPr>
          <w:rFonts w:ascii="Times New Roman" w:hAnsi="Times New Roman" w:cs="Times New Roman"/>
          <w:i/>
          <w:iCs/>
          <w:sz w:val="28"/>
          <w:szCs w:val="28"/>
        </w:rPr>
        <w:t>Sunteleia</w:t>
      </w:r>
      <w:r w:rsidRPr="006267EC">
        <w:rPr>
          <w:rFonts w:ascii="Times New Roman" w:hAnsi="Times New Roman" w:cs="Times New Roman"/>
          <w:sz w:val="28"/>
          <w:szCs w:val="28"/>
        </w:rPr>
        <w:t xml:space="preserve"> prophecy –</w:t>
      </w:r>
    </w:p>
    <w:p w14:paraId="05F3EC9E" w14:textId="77777777" w:rsidR="009405D5" w:rsidRPr="006267EC" w:rsidRDefault="009405D5" w:rsidP="00014465">
      <w:pPr>
        <w:pStyle w:val="ListParagraph"/>
        <w:spacing w:after="24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“Therefore, if perhaps they should say to you, ‘Behold, He is in the desert’, you should not go out – ‘Behold, in the inner-room’, you should not believe. For just as the lightning goes out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east, and it flashes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west, thus will be the presence</w:t>
      </w:r>
      <w:r w:rsidR="007439E1" w:rsidRPr="006267EC">
        <w:rPr>
          <w:rFonts w:ascii="Times New Roman" w:hAnsi="Times New Roman" w:cs="Times New Roman"/>
          <w:sz w:val="28"/>
          <w:szCs w:val="28"/>
        </w:rPr>
        <w:t xml:space="preserve"> (</w:t>
      </w:r>
      <w:r w:rsidR="00014465" w:rsidRPr="006267EC">
        <w:rPr>
          <w:rFonts w:ascii="Times New Roman" w:hAnsi="Times New Roman" w:cs="Times New Roman"/>
          <w:sz w:val="28"/>
          <w:szCs w:val="28"/>
        </w:rPr>
        <w:t xml:space="preserve">Gk. </w:t>
      </w:r>
      <w:r w:rsidR="007439E1" w:rsidRPr="006267EC">
        <w:rPr>
          <w:rFonts w:ascii="Times New Roman" w:hAnsi="Times New Roman" w:cs="Times New Roman"/>
          <w:i/>
          <w:iCs/>
          <w:sz w:val="28"/>
          <w:szCs w:val="28"/>
        </w:rPr>
        <w:t>Parousia</w:t>
      </w:r>
      <w:r w:rsidR="007439E1" w:rsidRPr="006267EC">
        <w:rPr>
          <w:rFonts w:ascii="Times New Roman" w:hAnsi="Times New Roman" w:cs="Times New Roman"/>
          <w:sz w:val="28"/>
          <w:szCs w:val="28"/>
        </w:rPr>
        <w:t>)</w:t>
      </w:r>
      <w:r w:rsidRPr="006267EC">
        <w:rPr>
          <w:rFonts w:ascii="Times New Roman" w:hAnsi="Times New Roman" w:cs="Times New Roman"/>
          <w:sz w:val="28"/>
          <w:szCs w:val="28"/>
        </w:rPr>
        <w:t xml:space="preserve"> of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Wherever the corpse may be, there will be assembled the eagles. But immediately after the tribulation of those days </w:t>
      </w:r>
      <w:r w:rsidRPr="006267EC">
        <w:rPr>
          <w:rFonts w:ascii="Times New Roman" w:hAnsi="Times New Roman" w:cs="Times New Roman"/>
          <w:sz w:val="28"/>
          <w:szCs w:val="28"/>
          <w:u w:val="single"/>
        </w:rPr>
        <w:t xml:space="preserve">the sun will </w:t>
      </w:r>
      <w:r w:rsidR="008254B7">
        <w:rPr>
          <w:rFonts w:ascii="Times New Roman" w:hAnsi="Times New Roman" w:cs="Times New Roman"/>
          <w:sz w:val="28"/>
          <w:szCs w:val="28"/>
          <w:u w:val="single"/>
        </w:rPr>
        <w:t xml:space="preserve">be </w:t>
      </w:r>
      <w:r w:rsidRPr="006267EC">
        <w:rPr>
          <w:rFonts w:ascii="Times New Roman" w:hAnsi="Times New Roman" w:cs="Times New Roman"/>
          <w:sz w:val="28"/>
          <w:szCs w:val="28"/>
          <w:u w:val="single"/>
        </w:rPr>
        <w:t>darkened and the moon will not give its light, and the stars will fall from the heaven, and the powers of the heavens will be shaken</w:t>
      </w:r>
      <w:r w:rsidRPr="006267EC">
        <w:rPr>
          <w:rFonts w:ascii="Times New Roman" w:hAnsi="Times New Roman" w:cs="Times New Roman"/>
          <w:sz w:val="28"/>
          <w:szCs w:val="28"/>
        </w:rPr>
        <w:t xml:space="preserve">. And then the sign of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will appear in heaven, and then all the tribes of the earth will mourn. And they will see the Son of </w:t>
      </w:r>
      <w:r w:rsidR="00B52CF8" w:rsidRPr="006267EC">
        <w:rPr>
          <w:rFonts w:ascii="Times New Roman" w:hAnsi="Times New Roman" w:cs="Times New Roman"/>
          <w:sz w:val="28"/>
          <w:szCs w:val="28"/>
        </w:rPr>
        <w:t>M</w:t>
      </w:r>
      <w:r w:rsidRPr="006267EC">
        <w:rPr>
          <w:rFonts w:ascii="Times New Roman" w:hAnsi="Times New Roman" w:cs="Times New Roman"/>
          <w:sz w:val="28"/>
          <w:szCs w:val="28"/>
        </w:rPr>
        <w:t xml:space="preserve">an coming on the clouds of the heaven with power and great glory.”   </w:t>
      </w:r>
      <w:r w:rsidR="00014465" w:rsidRPr="006267EC">
        <w:rPr>
          <w:rFonts w:ascii="Times New Roman" w:hAnsi="Times New Roman" w:cs="Times New Roman"/>
          <w:sz w:val="28"/>
          <w:szCs w:val="28"/>
        </w:rPr>
        <w:t xml:space="preserve"> </w:t>
      </w:r>
      <w:r w:rsidRPr="006267EC">
        <w:rPr>
          <w:rFonts w:ascii="Times New Roman" w:hAnsi="Times New Roman" w:cs="Times New Roman"/>
          <w:sz w:val="28"/>
          <w:szCs w:val="28"/>
        </w:rPr>
        <w:t>Mat.24:26-30</w:t>
      </w:r>
    </w:p>
    <w:p w14:paraId="05F3EC9F" w14:textId="77777777" w:rsidR="009405D5" w:rsidRPr="006267EC" w:rsidRDefault="009405D5" w:rsidP="00014465">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The underlin</w:t>
      </w:r>
      <w:r w:rsidR="00374627" w:rsidRPr="006267EC">
        <w:rPr>
          <w:rFonts w:ascii="Times New Roman" w:hAnsi="Times New Roman" w:cs="Times New Roman"/>
          <w:sz w:val="28"/>
          <w:szCs w:val="28"/>
        </w:rPr>
        <w:t>ed portion of</w:t>
      </w:r>
      <w:r w:rsidRPr="006267EC">
        <w:rPr>
          <w:rFonts w:ascii="Times New Roman" w:hAnsi="Times New Roman" w:cs="Times New Roman"/>
          <w:sz w:val="28"/>
          <w:szCs w:val="28"/>
        </w:rPr>
        <w:t xml:space="preserve"> the Matthew 24 text above is roughly parallel to the “day of Yahweh” prophecy of Isaiah 13. Such celestial signs could hardly escape notice, even as eagles circling at a distance tell us of the presence of a corpse. </w:t>
      </w:r>
      <w:r w:rsidR="00203DCE" w:rsidRPr="006267EC">
        <w:rPr>
          <w:rFonts w:ascii="Times New Roman" w:hAnsi="Times New Roman" w:cs="Times New Roman"/>
          <w:sz w:val="28"/>
          <w:szCs w:val="28"/>
        </w:rPr>
        <w:t xml:space="preserve">This “eagles” statement may have been an idiom of the day, like our modern saying, “You can’t miss it.” </w:t>
      </w:r>
      <w:r w:rsidRPr="006267EC">
        <w:rPr>
          <w:rFonts w:ascii="Times New Roman" w:hAnsi="Times New Roman" w:cs="Times New Roman"/>
          <w:sz w:val="28"/>
          <w:szCs w:val="28"/>
        </w:rPr>
        <w:t xml:space="preserve">These signs will appear suddenly, to the surprise of an earth not looking for His return, even as </w:t>
      </w:r>
      <w:r w:rsidR="002B545B" w:rsidRPr="006267EC">
        <w:rPr>
          <w:rFonts w:ascii="Times New Roman" w:hAnsi="Times New Roman" w:cs="Times New Roman"/>
          <w:sz w:val="28"/>
          <w:szCs w:val="28"/>
        </w:rPr>
        <w:t xml:space="preserve">men </w:t>
      </w:r>
      <w:r w:rsidRPr="006267EC">
        <w:rPr>
          <w:rFonts w:ascii="Times New Roman" w:hAnsi="Times New Roman" w:cs="Times New Roman"/>
          <w:sz w:val="28"/>
          <w:szCs w:val="28"/>
        </w:rPr>
        <w:t xml:space="preserve">in the days of Noah (Mat.24:37) were surprised by the onset of the Flood. Could these signs have come and gone in the past, with Christians across the earth not taking any notice? Not </w:t>
      </w:r>
      <w:r w:rsidRPr="006267EC">
        <w:rPr>
          <w:rFonts w:ascii="Times New Roman" w:hAnsi="Times New Roman" w:cs="Times New Roman"/>
          <w:i/>
          <w:iCs/>
          <w:sz w:val="28"/>
          <w:szCs w:val="28"/>
        </w:rPr>
        <w:t>these</w:t>
      </w:r>
      <w:r w:rsidRPr="006267EC">
        <w:rPr>
          <w:rFonts w:ascii="Times New Roman" w:hAnsi="Times New Roman" w:cs="Times New Roman"/>
          <w:sz w:val="28"/>
          <w:szCs w:val="28"/>
        </w:rPr>
        <w:t xml:space="preserve"> signs. They will be too </w:t>
      </w:r>
      <w:r w:rsidR="0044057D" w:rsidRPr="006267EC">
        <w:rPr>
          <w:rFonts w:ascii="Times New Roman" w:hAnsi="Times New Roman" w:cs="Times New Roman"/>
          <w:sz w:val="28"/>
          <w:szCs w:val="28"/>
        </w:rPr>
        <w:t xml:space="preserve">conspicuous, too </w:t>
      </w:r>
      <w:r w:rsidRPr="006267EC">
        <w:rPr>
          <w:rFonts w:ascii="Times New Roman" w:hAnsi="Times New Roman" w:cs="Times New Roman"/>
          <w:sz w:val="28"/>
          <w:szCs w:val="28"/>
        </w:rPr>
        <w:t>universal to be overlooked.</w:t>
      </w:r>
      <w:r w:rsidR="00C52537" w:rsidRPr="006267EC">
        <w:rPr>
          <w:rFonts w:ascii="Times New Roman" w:hAnsi="Times New Roman" w:cs="Times New Roman"/>
          <w:sz w:val="28"/>
          <w:szCs w:val="28"/>
        </w:rPr>
        <w:t xml:space="preserve"> Therefore, Isaiah 13 and Matthew 24 </w:t>
      </w:r>
      <w:r w:rsidR="00C21B81" w:rsidRPr="006267EC">
        <w:rPr>
          <w:rFonts w:ascii="Times New Roman" w:hAnsi="Times New Roman" w:cs="Times New Roman"/>
          <w:sz w:val="28"/>
          <w:szCs w:val="28"/>
        </w:rPr>
        <w:t>must</w:t>
      </w:r>
      <w:r w:rsidR="00C52537" w:rsidRPr="006267EC">
        <w:rPr>
          <w:rFonts w:ascii="Times New Roman" w:hAnsi="Times New Roman" w:cs="Times New Roman"/>
          <w:sz w:val="28"/>
          <w:szCs w:val="28"/>
        </w:rPr>
        <w:t xml:space="preserve"> still </w:t>
      </w:r>
      <w:r w:rsidR="00C21B81" w:rsidRPr="006267EC">
        <w:rPr>
          <w:rFonts w:ascii="Times New Roman" w:hAnsi="Times New Roman" w:cs="Times New Roman"/>
          <w:sz w:val="28"/>
          <w:szCs w:val="28"/>
        </w:rPr>
        <w:t xml:space="preserve">be </w:t>
      </w:r>
      <w:r w:rsidR="00C52537" w:rsidRPr="006267EC">
        <w:rPr>
          <w:rFonts w:ascii="Times New Roman" w:hAnsi="Times New Roman" w:cs="Times New Roman"/>
          <w:sz w:val="28"/>
          <w:szCs w:val="28"/>
        </w:rPr>
        <w:t>future.</w:t>
      </w:r>
    </w:p>
    <w:p w14:paraId="05F3ECA0" w14:textId="77777777" w:rsidR="0044057D" w:rsidRDefault="0044057D" w:rsidP="00154F5B">
      <w:pPr>
        <w:tabs>
          <w:tab w:val="right" w:pos="8640"/>
        </w:tabs>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55:3</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Acts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13:34</w:t>
      </w:r>
      <w:r w:rsidR="00154F5B">
        <w:rPr>
          <w:rFonts w:ascii="Times New Roman" w:hAnsi="Times New Roman" w:cs="Times New Roman"/>
          <w:b/>
          <w:bCs/>
          <w:sz w:val="40"/>
          <w:szCs w:val="40"/>
        </w:rPr>
        <w:t xml:space="preserve"> –</w:t>
      </w:r>
    </w:p>
    <w:p w14:paraId="05F3ECA1" w14:textId="77777777" w:rsidR="009405D5" w:rsidRPr="006267EC" w:rsidRDefault="009405D5" w:rsidP="002F70DD">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Standing on its own, “the sure mercies of David” (</w:t>
      </w:r>
      <w:r w:rsidRPr="006267EC">
        <w:rPr>
          <w:rFonts w:ascii="Times New Roman" w:hAnsi="Times New Roman" w:cs="Times New Roman"/>
          <w:i/>
          <w:iCs/>
          <w:sz w:val="28"/>
          <w:szCs w:val="28"/>
        </w:rPr>
        <w:t>KJV</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in Isa.55:3 seemed only to confirm the Davidic covenant, and its blessings for the people Israel. But in Paul’s preaching at Antioch, he applied this saying to the resurrection of Christ (Acts 13:34). This Messianic application was hidden in the original Isaiah text. That text ends with –</w:t>
      </w:r>
    </w:p>
    <w:p w14:paraId="05F3ECA2" w14:textId="77777777"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“For with gladness you will go out, and with peace you will be brought out. The mountains and the hills will burst forth before you a ringing cry, and all the trees of the field will clap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hand. Instead of the thorn-bush will come up a </w:t>
      </w:r>
      <w:r w:rsidRPr="006267EC">
        <w:rPr>
          <w:rFonts w:ascii="Times New Roman" w:hAnsi="Times New Roman" w:cs="Times New Roman"/>
          <w:sz w:val="28"/>
          <w:szCs w:val="28"/>
        </w:rPr>
        <w:lastRenderedPageBreak/>
        <w:t xml:space="preserve">cypress, and instead of the desert-plant will come up a myrtle. And it will become </w:t>
      </w:r>
      <w:r w:rsidRPr="006267EC">
        <w:rPr>
          <w:rFonts w:ascii="Times New Roman" w:hAnsi="Times New Roman" w:cs="Times New Roman"/>
          <w:sz w:val="28"/>
          <w:szCs w:val="28"/>
          <w:u w:val="single"/>
        </w:rPr>
        <w:t>to Yahweh for a name</w:t>
      </w:r>
      <w:r w:rsidRPr="006267EC">
        <w:rPr>
          <w:rFonts w:ascii="Times New Roman" w:hAnsi="Times New Roman" w:cs="Times New Roman"/>
          <w:sz w:val="28"/>
          <w:szCs w:val="28"/>
        </w:rPr>
        <w:t xml:space="preserve">. For </w:t>
      </w:r>
      <w:r w:rsidRPr="006267EC">
        <w:rPr>
          <w:rFonts w:ascii="Times New Roman" w:hAnsi="Times New Roman" w:cs="Times New Roman"/>
          <w:b/>
          <w:bCs/>
          <w:sz w:val="28"/>
          <w:szCs w:val="28"/>
          <w:u w:val="single"/>
        </w:rPr>
        <w:t>an age-abiding sign</w:t>
      </w:r>
      <w:r w:rsidRPr="006267EC">
        <w:rPr>
          <w:rFonts w:ascii="Times New Roman" w:hAnsi="Times New Roman" w:cs="Times New Roman"/>
          <w:b/>
          <w:bCs/>
          <w:sz w:val="28"/>
          <w:szCs w:val="28"/>
        </w:rPr>
        <w:t xml:space="preserve">, it will not be </w:t>
      </w:r>
      <w:r w:rsidRPr="006267EC">
        <w:rPr>
          <w:rFonts w:ascii="Times New Roman" w:hAnsi="Times New Roman" w:cs="Times New Roman"/>
          <w:b/>
          <w:bCs/>
          <w:sz w:val="28"/>
          <w:szCs w:val="28"/>
          <w:u w:val="single"/>
        </w:rPr>
        <w:t>cut off</w:t>
      </w:r>
      <w:r w:rsidRPr="006267EC">
        <w:rPr>
          <w:rFonts w:ascii="Times New Roman" w:hAnsi="Times New Roman" w:cs="Times New Roman"/>
          <w:sz w:val="28"/>
          <w:szCs w:val="28"/>
        </w:rPr>
        <w:t xml:space="preserve">.”  </w:t>
      </w:r>
      <w:r w:rsidR="00014465"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 Isa.55:12-13</w:t>
      </w:r>
    </w:p>
    <w:p w14:paraId="05F3ECA3" w14:textId="77777777" w:rsidR="007D12B6" w:rsidRPr="006267EC" w:rsidRDefault="009405D5" w:rsidP="0001446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simultaneous rejoicing of nature</w:t>
      </w:r>
      <w:r w:rsidR="001039D3" w:rsidRPr="006267EC">
        <w:rPr>
          <w:rFonts w:ascii="Times New Roman" w:hAnsi="Times New Roman" w:cs="Times New Roman"/>
          <w:sz w:val="28"/>
          <w:szCs w:val="28"/>
        </w:rPr>
        <w:t>, along</w:t>
      </w:r>
      <w:r w:rsidRPr="006267EC">
        <w:rPr>
          <w:rFonts w:ascii="Times New Roman" w:hAnsi="Times New Roman" w:cs="Times New Roman"/>
          <w:sz w:val="28"/>
          <w:szCs w:val="28"/>
        </w:rPr>
        <w:t xml:space="preserve"> with the joy of restored Israel</w:t>
      </w:r>
      <w:r w:rsidR="001039D3" w:rsidRPr="006267EC">
        <w:rPr>
          <w:rFonts w:ascii="Times New Roman" w:hAnsi="Times New Roman" w:cs="Times New Roman"/>
          <w:sz w:val="28"/>
          <w:szCs w:val="28"/>
        </w:rPr>
        <w:t>,</w:t>
      </w:r>
      <w:r w:rsidRPr="006267EC">
        <w:rPr>
          <w:rFonts w:ascii="Times New Roman" w:hAnsi="Times New Roman" w:cs="Times New Roman"/>
          <w:sz w:val="28"/>
          <w:szCs w:val="28"/>
        </w:rPr>
        <w:t xml:space="preserve"> is a keynote of that day. Fruitfulness and springs will be restored to a land that </w:t>
      </w:r>
      <w:r w:rsidR="00014465" w:rsidRPr="006267EC">
        <w:rPr>
          <w:rFonts w:ascii="Times New Roman" w:hAnsi="Times New Roman" w:cs="Times New Roman"/>
          <w:sz w:val="28"/>
          <w:szCs w:val="28"/>
        </w:rPr>
        <w:t>will have been</w:t>
      </w:r>
      <w:r w:rsidRPr="006267EC">
        <w:rPr>
          <w:rFonts w:ascii="Times New Roman" w:hAnsi="Times New Roman" w:cs="Times New Roman"/>
          <w:sz w:val="28"/>
          <w:szCs w:val="28"/>
        </w:rPr>
        <w:t xml:space="preserve"> given over to drought and the brier (see also Isa.35:1-2, 6-7; 41:18-19; 43:19-20; 51:3; 65:9-10). This greening of the desert is here called “</w:t>
      </w:r>
      <w:r w:rsidRPr="006267EC">
        <w:rPr>
          <w:rFonts w:ascii="Times New Roman" w:hAnsi="Times New Roman" w:cs="Times New Roman"/>
          <w:sz w:val="28"/>
          <w:szCs w:val="28"/>
          <w:u w:val="single"/>
        </w:rPr>
        <w:t>an age-abiding sign</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xml:space="preserve">). Therefore, we should take careful note of it. </w:t>
      </w:r>
      <w:r w:rsidR="007D12B6" w:rsidRPr="006267EC">
        <w:rPr>
          <w:rFonts w:ascii="Times New Roman" w:hAnsi="Times New Roman" w:cs="Times New Roman"/>
          <w:sz w:val="28"/>
          <w:szCs w:val="28"/>
        </w:rPr>
        <w:t>It will be age-abiding, not a here-today, gone</w:t>
      </w:r>
      <w:r w:rsidR="00014465" w:rsidRPr="006267EC">
        <w:rPr>
          <w:rFonts w:ascii="Times New Roman" w:hAnsi="Times New Roman" w:cs="Times New Roman"/>
          <w:sz w:val="28"/>
          <w:szCs w:val="28"/>
        </w:rPr>
        <w:t>-</w:t>
      </w:r>
      <w:r w:rsidR="007D12B6" w:rsidRPr="006267EC">
        <w:rPr>
          <w:rFonts w:ascii="Times New Roman" w:hAnsi="Times New Roman" w:cs="Times New Roman"/>
          <w:sz w:val="28"/>
          <w:szCs w:val="28"/>
        </w:rPr>
        <w:t>tomorrow sensation</w:t>
      </w:r>
      <w:r w:rsidR="002B545B" w:rsidRPr="006267EC">
        <w:rPr>
          <w:rFonts w:ascii="Times New Roman" w:hAnsi="Times New Roman" w:cs="Times New Roman"/>
          <w:sz w:val="28"/>
          <w:szCs w:val="28"/>
        </w:rPr>
        <w:t xml:space="preserve"> – quickly forgotten</w:t>
      </w:r>
      <w:r w:rsidR="00B0088A" w:rsidRPr="006267EC">
        <w:rPr>
          <w:rFonts w:ascii="Times New Roman" w:hAnsi="Times New Roman" w:cs="Times New Roman"/>
          <w:sz w:val="28"/>
          <w:szCs w:val="28"/>
        </w:rPr>
        <w:t xml:space="preserve"> like yesterday’s </w:t>
      </w:r>
      <w:r w:rsidR="00C87380" w:rsidRPr="006267EC">
        <w:rPr>
          <w:rFonts w:ascii="Times New Roman" w:hAnsi="Times New Roman" w:cs="Times New Roman"/>
          <w:sz w:val="28"/>
          <w:szCs w:val="28"/>
        </w:rPr>
        <w:t>rain-storm</w:t>
      </w:r>
      <w:r w:rsidR="007D12B6" w:rsidRPr="006267EC">
        <w:rPr>
          <w:rFonts w:ascii="Times New Roman" w:hAnsi="Times New Roman" w:cs="Times New Roman"/>
          <w:sz w:val="28"/>
          <w:szCs w:val="28"/>
        </w:rPr>
        <w:t xml:space="preserve">. </w:t>
      </w:r>
    </w:p>
    <w:p w14:paraId="05F3ECA4" w14:textId="77777777" w:rsidR="009405D5" w:rsidRPr="006267EC" w:rsidRDefault="009405D5" w:rsidP="0001446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The similarly-worded “sign for an age” had been applied to the Sabbath, as the confirming sign of the covenant of the Law (Exo.31:17), and being “</w:t>
      </w:r>
      <w:r w:rsidRPr="006267EC">
        <w:rPr>
          <w:rFonts w:ascii="Times New Roman" w:hAnsi="Times New Roman" w:cs="Times New Roman"/>
          <w:sz w:val="28"/>
          <w:szCs w:val="28"/>
          <w:u w:val="single"/>
        </w:rPr>
        <w:t>cut off</w:t>
      </w:r>
      <w:r w:rsidRPr="006267EC">
        <w:rPr>
          <w:rFonts w:ascii="Times New Roman" w:hAnsi="Times New Roman" w:cs="Times New Roman"/>
          <w:sz w:val="28"/>
          <w:szCs w:val="28"/>
        </w:rPr>
        <w:t xml:space="preserve">” was the fate of the breakers of that covenant. This future sign of the greening of the Middle East </w:t>
      </w:r>
      <w:r w:rsidRPr="006267EC">
        <w:rPr>
          <w:rFonts w:ascii="Times New Roman" w:hAnsi="Times New Roman" w:cs="Times New Roman"/>
          <w:b/>
          <w:bCs/>
          <w:sz w:val="28"/>
          <w:szCs w:val="28"/>
          <w:u w:val="single"/>
        </w:rPr>
        <w:t>will not</w:t>
      </w:r>
      <w:r w:rsidRPr="006267EC">
        <w:rPr>
          <w:rFonts w:ascii="Times New Roman" w:hAnsi="Times New Roman" w:cs="Times New Roman"/>
          <w:sz w:val="28"/>
          <w:szCs w:val="28"/>
          <w:u w:val="single"/>
        </w:rPr>
        <w:t xml:space="preserve"> </w:t>
      </w:r>
      <w:r w:rsidRPr="006267EC">
        <w:rPr>
          <w:rFonts w:ascii="Times New Roman" w:hAnsi="Times New Roman" w:cs="Times New Roman"/>
          <w:b/>
          <w:bCs/>
          <w:sz w:val="28"/>
          <w:szCs w:val="28"/>
          <w:u w:val="single"/>
        </w:rPr>
        <w:t>be cut off</w:t>
      </w:r>
      <w:r w:rsidRPr="006267EC">
        <w:rPr>
          <w:rFonts w:ascii="Times New Roman" w:hAnsi="Times New Roman" w:cs="Times New Roman"/>
          <w:sz w:val="28"/>
          <w:szCs w:val="28"/>
        </w:rPr>
        <w:t xml:space="preserve"> – moreover, it will be “</w:t>
      </w:r>
      <w:r w:rsidRPr="006267EC">
        <w:rPr>
          <w:rFonts w:ascii="Times New Roman" w:hAnsi="Times New Roman" w:cs="Times New Roman"/>
          <w:sz w:val="28"/>
          <w:szCs w:val="28"/>
          <w:u w:val="single"/>
        </w:rPr>
        <w:t>to Yahweh for a name</w:t>
      </w:r>
      <w:r w:rsidRPr="006267EC">
        <w:rPr>
          <w:rFonts w:ascii="Times New Roman" w:hAnsi="Times New Roman" w:cs="Times New Roman"/>
          <w:sz w:val="28"/>
          <w:szCs w:val="28"/>
        </w:rPr>
        <w:t>” (another unique expression). Although not specifically Messianic here, it will be an accompaniment when Christ does, indeed, “restore the kingdom to Israel</w:t>
      </w:r>
      <w:r w:rsidR="00C433D6" w:rsidRPr="006267EC">
        <w:rPr>
          <w:rFonts w:ascii="Times New Roman" w:hAnsi="Times New Roman" w:cs="Times New Roman"/>
          <w:sz w:val="28"/>
          <w:szCs w:val="28"/>
        </w:rPr>
        <w:t>”</w:t>
      </w:r>
      <w:r w:rsidRPr="006267EC">
        <w:rPr>
          <w:rFonts w:ascii="Times New Roman" w:hAnsi="Times New Roman" w:cs="Times New Roman"/>
          <w:sz w:val="28"/>
          <w:szCs w:val="28"/>
        </w:rPr>
        <w:t>.</w:t>
      </w:r>
    </w:p>
    <w:p w14:paraId="05F3ECA5" w14:textId="77777777" w:rsidR="009C31DA" w:rsidRDefault="009C31DA"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59:20-21</w:t>
      </w:r>
      <w:r w:rsidRPr="00C75557">
        <w:rPr>
          <w:rFonts w:ascii="Times New Roman" w:hAnsi="Times New Roman" w:cs="Times New Roman"/>
          <w:b/>
          <w:bCs/>
          <w:sz w:val="40"/>
          <w:szCs w:val="40"/>
        </w:rPr>
        <w:t xml:space="preserve"> quoted in </w:t>
      </w:r>
      <w:r>
        <w:rPr>
          <w:rFonts w:ascii="Times New Roman" w:hAnsi="Times New Roman" w:cs="Times New Roman"/>
          <w:b/>
          <w:bCs/>
          <w:sz w:val="40"/>
          <w:szCs w:val="40"/>
        </w:rPr>
        <w:t>Romans</w:t>
      </w:r>
      <w:r w:rsidRPr="00C75557">
        <w:rPr>
          <w:rFonts w:ascii="Times New Roman" w:hAnsi="Times New Roman" w:cs="Times New Roman"/>
          <w:b/>
          <w:bCs/>
          <w:sz w:val="40"/>
          <w:szCs w:val="40"/>
        </w:rPr>
        <w:t xml:space="preserve"> </w:t>
      </w:r>
      <w:r>
        <w:rPr>
          <w:rFonts w:ascii="Times New Roman" w:hAnsi="Times New Roman" w:cs="Times New Roman"/>
          <w:b/>
          <w:bCs/>
          <w:sz w:val="40"/>
          <w:szCs w:val="40"/>
        </w:rPr>
        <w:t>11:25-26</w:t>
      </w:r>
      <w:r w:rsidR="00154F5B">
        <w:rPr>
          <w:rFonts w:ascii="Times New Roman" w:hAnsi="Times New Roman" w:cs="Times New Roman"/>
          <w:b/>
          <w:bCs/>
          <w:sz w:val="40"/>
          <w:szCs w:val="40"/>
        </w:rPr>
        <w:t xml:space="preserve"> –</w:t>
      </w:r>
    </w:p>
    <w:p w14:paraId="05F3ECA6" w14:textId="77777777" w:rsidR="009405D5" w:rsidRPr="006267EC" w:rsidRDefault="009405D5" w:rsidP="00DD28BE">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In defending Israel to his Gentile readers, Paul gave this defense, which </w:t>
      </w:r>
      <w:r w:rsidR="00DD28BE" w:rsidRPr="006267EC">
        <w:rPr>
          <w:rFonts w:ascii="Times New Roman" w:hAnsi="Times New Roman" w:cs="Times New Roman"/>
          <w:sz w:val="28"/>
          <w:szCs w:val="28"/>
        </w:rPr>
        <w:t>included</w:t>
      </w:r>
      <w:r w:rsidRPr="006267EC">
        <w:rPr>
          <w:rFonts w:ascii="Times New Roman" w:hAnsi="Times New Roman" w:cs="Times New Roman"/>
          <w:sz w:val="28"/>
          <w:szCs w:val="28"/>
        </w:rPr>
        <w:t xml:space="preserve"> a future fulfillment –</w:t>
      </w:r>
    </w:p>
    <w:p w14:paraId="05F3ECA7" w14:textId="77777777" w:rsidR="009405D5" w:rsidRPr="006267EC" w:rsidRDefault="009405D5" w:rsidP="00C647A4">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“For I </w:t>
      </w:r>
      <w:r w:rsidR="00517825" w:rsidRPr="006267EC">
        <w:rPr>
          <w:rFonts w:ascii="Times New Roman" w:hAnsi="Times New Roman" w:cs="Times New Roman"/>
          <w:sz w:val="28"/>
          <w:szCs w:val="28"/>
        </w:rPr>
        <w:t xml:space="preserve">do not </w:t>
      </w:r>
      <w:r w:rsidRPr="006267EC">
        <w:rPr>
          <w:rFonts w:ascii="Times New Roman" w:hAnsi="Times New Roman" w:cs="Times New Roman"/>
          <w:sz w:val="28"/>
          <w:szCs w:val="28"/>
        </w:rPr>
        <w:t>desire you to be ignorant, brothers, of this secret, lest you be wise beside yourselves, that hardness in part has happened to Israel, until wh</w:t>
      </w:r>
      <w:r w:rsidR="00C647A4" w:rsidRPr="006267EC">
        <w:rPr>
          <w:rFonts w:ascii="Times New Roman" w:hAnsi="Times New Roman" w:cs="Times New Roman"/>
          <w:sz w:val="28"/>
          <w:szCs w:val="28"/>
        </w:rPr>
        <w:t>en</w:t>
      </w:r>
      <w:r w:rsidRPr="006267EC">
        <w:rPr>
          <w:rFonts w:ascii="Times New Roman" w:hAnsi="Times New Roman" w:cs="Times New Roman"/>
          <w:sz w:val="28"/>
          <w:szCs w:val="28"/>
        </w:rPr>
        <w:t xml:space="preserve"> the fullness of the nations </w:t>
      </w:r>
      <w:r w:rsidR="00C647A4" w:rsidRPr="006267EC">
        <w:rPr>
          <w:rFonts w:ascii="Times New Roman" w:hAnsi="Times New Roman" w:cs="Times New Roman"/>
          <w:sz w:val="28"/>
          <w:szCs w:val="28"/>
        </w:rPr>
        <w:t>may</w:t>
      </w:r>
      <w:r w:rsidRPr="006267EC">
        <w:rPr>
          <w:rFonts w:ascii="Times New Roman" w:hAnsi="Times New Roman" w:cs="Times New Roman"/>
          <w:sz w:val="28"/>
          <w:szCs w:val="28"/>
        </w:rPr>
        <w:t xml:space="preserve"> come in. And thus, </w:t>
      </w:r>
      <w:r w:rsidRPr="006267EC">
        <w:rPr>
          <w:rFonts w:ascii="Times New Roman" w:hAnsi="Times New Roman" w:cs="Times New Roman"/>
          <w:b/>
          <w:sz w:val="28"/>
          <w:szCs w:val="28"/>
          <w:u w:val="single"/>
        </w:rPr>
        <w:t>all Israel</w:t>
      </w:r>
      <w:r w:rsidRPr="006267EC">
        <w:rPr>
          <w:rFonts w:ascii="Times New Roman" w:hAnsi="Times New Roman" w:cs="Times New Roman"/>
          <w:sz w:val="28"/>
          <w:szCs w:val="28"/>
        </w:rPr>
        <w:t xml:space="preserve"> will be saved, according as it has been written, ‘</w:t>
      </w:r>
      <w:r w:rsidRPr="006267EC">
        <w:rPr>
          <w:rFonts w:ascii="Times New Roman" w:hAnsi="Times New Roman" w:cs="Times New Roman"/>
          <w:sz w:val="28"/>
          <w:szCs w:val="28"/>
          <w:u w:val="single"/>
        </w:rPr>
        <w:t>Will come from Zion the Deliverer. He will remove impiety from Jacob</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And this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My covenant to them</w:t>
      </w:r>
      <w:r w:rsidRPr="006267EC">
        <w:rPr>
          <w:rFonts w:ascii="Times New Roman" w:hAnsi="Times New Roman" w:cs="Times New Roman"/>
          <w:sz w:val="28"/>
          <w:szCs w:val="28"/>
        </w:rPr>
        <w:t>, when I cut off their sins</w:t>
      </w:r>
      <w:r w:rsidR="008B448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8B448D" w:rsidRPr="006267EC">
        <w:rPr>
          <w:rFonts w:ascii="Times New Roman" w:hAnsi="Times New Roman" w:cs="Times New Roman"/>
          <w:sz w:val="28"/>
          <w:szCs w:val="28"/>
        </w:rPr>
        <w:t>I</w:t>
      </w:r>
      <w:r w:rsidRPr="006267EC">
        <w:rPr>
          <w:rFonts w:ascii="Times New Roman" w:hAnsi="Times New Roman" w:cs="Times New Roman"/>
          <w:sz w:val="28"/>
          <w:szCs w:val="28"/>
        </w:rPr>
        <w:t xml:space="preserve">ndeed </w:t>
      </w:r>
      <w:r w:rsidR="008B448D" w:rsidRPr="006267EC">
        <w:rPr>
          <w:rFonts w:ascii="Times New Roman" w:hAnsi="Times New Roman" w:cs="Times New Roman"/>
          <w:sz w:val="28"/>
          <w:szCs w:val="28"/>
        </w:rPr>
        <w:t xml:space="preserve">according </w:t>
      </w:r>
      <w:r w:rsidRPr="006267EC">
        <w:rPr>
          <w:rFonts w:ascii="Times New Roman" w:hAnsi="Times New Roman" w:cs="Times New Roman"/>
          <w:sz w:val="28"/>
          <w:szCs w:val="28"/>
        </w:rPr>
        <w:t xml:space="preserve">to the gospel </w:t>
      </w:r>
      <w:r w:rsidR="008B448D" w:rsidRPr="006267EC">
        <w:rPr>
          <w:rFonts w:ascii="Times New Roman" w:hAnsi="Times New Roman" w:cs="Times New Roman"/>
          <w:i/>
          <w:iCs/>
          <w:sz w:val="28"/>
          <w:szCs w:val="28"/>
        </w:rPr>
        <w:t>they are</w:t>
      </w:r>
      <w:r w:rsidR="008B448D"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enemies on account of you, but according to the election beloved on account of the fathers. For irrevocable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the gifts and the calling of God.”   Rom.11:25-29</w:t>
      </w:r>
    </w:p>
    <w:p w14:paraId="05F3ECA8" w14:textId="77777777"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is almost verbatim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the underlined portion below</w:t>
      </w:r>
      <w:r w:rsidR="008F435A">
        <w:rPr>
          <w:rFonts w:ascii="Times New Roman" w:hAnsi="Times New Roman" w:cs="Times New Roman"/>
          <w:sz w:val="28"/>
          <w:szCs w:val="28"/>
        </w:rPr>
        <w:t>:</w:t>
      </w:r>
    </w:p>
    <w:p w14:paraId="05F3ECA9" w14:textId="77777777" w:rsidR="009405D5" w:rsidRPr="006267EC" w:rsidRDefault="009405D5" w:rsidP="00DD28B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“As according to </w:t>
      </w:r>
      <w:r w:rsidRPr="006267EC">
        <w:rPr>
          <w:rFonts w:ascii="Times New Roman" w:hAnsi="Times New Roman" w:cs="Times New Roman"/>
          <w:i/>
          <w:iCs/>
          <w:sz w:val="28"/>
          <w:szCs w:val="28"/>
        </w:rPr>
        <w:t>their</w:t>
      </w:r>
      <w:r w:rsidRPr="006267EC">
        <w:rPr>
          <w:rFonts w:ascii="Times New Roman" w:hAnsi="Times New Roman" w:cs="Times New Roman"/>
          <w:sz w:val="28"/>
          <w:szCs w:val="28"/>
        </w:rPr>
        <w:t xml:space="preserve"> dealings, thus accordingly He will make good  – rage to His adversaries, recompense to His enemies.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coastlands He will make good a recompense. Then </w:t>
      </w:r>
      <w:r w:rsidRPr="006267EC">
        <w:rPr>
          <w:rFonts w:ascii="Times New Roman" w:hAnsi="Times New Roman" w:cs="Times New Roman"/>
          <w:i/>
          <w:iCs/>
          <w:sz w:val="28"/>
          <w:szCs w:val="28"/>
        </w:rPr>
        <w:t>those</w:t>
      </w:r>
      <w:r w:rsidRPr="006267EC">
        <w:rPr>
          <w:rFonts w:ascii="Times New Roman" w:hAnsi="Times New Roman" w:cs="Times New Roman"/>
          <w:sz w:val="28"/>
          <w:szCs w:val="28"/>
        </w:rPr>
        <w:t xml:space="preserve">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west will fear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and His glory from </w:t>
      </w:r>
      <w:r w:rsidR="008B448D" w:rsidRPr="006267EC">
        <w:rPr>
          <w:rFonts w:ascii="Times New Roman" w:hAnsi="Times New Roman" w:cs="Times New Roman"/>
          <w:i/>
          <w:iCs/>
          <w:sz w:val="28"/>
          <w:szCs w:val="28"/>
        </w:rPr>
        <w:t>the</w:t>
      </w:r>
      <w:r w:rsidR="008B448D"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rising of sun. When an adversary comes in like a river, the spirit (or </w:t>
      </w:r>
      <w:r w:rsidR="00FE1166" w:rsidRPr="006267EC">
        <w:rPr>
          <w:rFonts w:ascii="Times New Roman" w:hAnsi="Times New Roman" w:cs="Times New Roman"/>
          <w:sz w:val="28"/>
          <w:szCs w:val="28"/>
        </w:rPr>
        <w:t>‘</w:t>
      </w:r>
      <w:r w:rsidRPr="006267EC">
        <w:rPr>
          <w:rFonts w:ascii="Times New Roman" w:hAnsi="Times New Roman" w:cs="Times New Roman"/>
          <w:sz w:val="28"/>
          <w:szCs w:val="28"/>
        </w:rPr>
        <w:t>wind</w:t>
      </w:r>
      <w:r w:rsidR="00FE1166" w:rsidRPr="006267EC">
        <w:rPr>
          <w:rFonts w:ascii="Times New Roman" w:hAnsi="Times New Roman" w:cs="Times New Roman"/>
          <w:sz w:val="28"/>
          <w:szCs w:val="28"/>
        </w:rPr>
        <w:t>’</w:t>
      </w:r>
      <w:r w:rsidRPr="006267EC">
        <w:rPr>
          <w:rFonts w:ascii="Times New Roman" w:hAnsi="Times New Roman" w:cs="Times New Roman"/>
          <w:sz w:val="28"/>
          <w:szCs w:val="28"/>
        </w:rPr>
        <w:t xml:space="preserve">) of Yahweh has driven upon them. </w:t>
      </w:r>
      <w:r w:rsidRPr="006267EC">
        <w:rPr>
          <w:rFonts w:ascii="Times New Roman" w:hAnsi="Times New Roman" w:cs="Times New Roman"/>
          <w:sz w:val="28"/>
          <w:szCs w:val="28"/>
          <w:u w:val="single"/>
        </w:rPr>
        <w:t xml:space="preserve">And will come out from Zion a Redeemer, </w:t>
      </w:r>
      <w:r w:rsidR="00DD28BE" w:rsidRPr="006267EC">
        <w:rPr>
          <w:rFonts w:ascii="Times New Roman" w:hAnsi="Times New Roman" w:cs="Times New Roman"/>
          <w:sz w:val="28"/>
          <w:szCs w:val="28"/>
          <w:u w:val="single"/>
        </w:rPr>
        <w:t>even</w:t>
      </w:r>
      <w:r w:rsidRPr="006267EC">
        <w:rPr>
          <w:rFonts w:ascii="Times New Roman" w:hAnsi="Times New Roman" w:cs="Times New Roman"/>
          <w:sz w:val="28"/>
          <w:szCs w:val="28"/>
          <w:u w:val="single"/>
        </w:rPr>
        <w:t xml:space="preserve"> to those returning from rebellion in Jacob</w:t>
      </w:r>
      <w:r w:rsidRPr="006267EC">
        <w:rPr>
          <w:rFonts w:ascii="Times New Roman" w:hAnsi="Times New Roman" w:cs="Times New Roman"/>
          <w:sz w:val="28"/>
          <w:szCs w:val="28"/>
        </w:rPr>
        <w:t xml:space="preserve"> – an utterance of Yahweh. ‘</w:t>
      </w:r>
      <w:r w:rsidRPr="006267EC">
        <w:rPr>
          <w:rFonts w:ascii="Times New Roman" w:hAnsi="Times New Roman" w:cs="Times New Roman"/>
          <w:sz w:val="28"/>
          <w:szCs w:val="28"/>
          <w:u w:val="single"/>
        </w:rPr>
        <w:t>And</w:t>
      </w:r>
      <w:r w:rsidRPr="006267EC">
        <w:rPr>
          <w:rFonts w:ascii="Times New Roman" w:hAnsi="Times New Roman" w:cs="Times New Roman"/>
          <w:sz w:val="28"/>
          <w:szCs w:val="28"/>
        </w:rPr>
        <w:t xml:space="preserve"> I – </w:t>
      </w:r>
      <w:r w:rsidRPr="006267EC">
        <w:rPr>
          <w:rFonts w:ascii="Times New Roman" w:hAnsi="Times New Roman" w:cs="Times New Roman"/>
          <w:sz w:val="28"/>
          <w:szCs w:val="28"/>
          <w:u w:val="single"/>
        </w:rPr>
        <w:t>here is My covenant with them</w:t>
      </w:r>
      <w:r w:rsidRPr="006267EC">
        <w:rPr>
          <w:rFonts w:ascii="Times New Roman" w:hAnsi="Times New Roman" w:cs="Times New Roman"/>
          <w:sz w:val="28"/>
          <w:szCs w:val="28"/>
        </w:rPr>
        <w:t xml:space="preserve">,’ said Yahweh, ‘and My spirit which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upon you, and My words which I put in your mouth will not depart from your mouth, nor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mouth of your offspring, nor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mouth of the offspring of your offspring,’ said Yahweh, ‘from now and until an age.’”   </w:t>
      </w:r>
      <w:r w:rsidR="008F435A">
        <w:rPr>
          <w:rFonts w:ascii="Times New Roman" w:hAnsi="Times New Roman" w:cs="Times New Roman"/>
          <w:sz w:val="28"/>
          <w:szCs w:val="28"/>
        </w:rPr>
        <w:t xml:space="preserve"> </w:t>
      </w:r>
      <w:r w:rsidRPr="006267EC">
        <w:rPr>
          <w:rFonts w:ascii="Times New Roman" w:hAnsi="Times New Roman" w:cs="Times New Roman"/>
          <w:sz w:val="28"/>
          <w:szCs w:val="28"/>
        </w:rPr>
        <w:t>Isa.59:18-21</w:t>
      </w:r>
    </w:p>
    <w:p w14:paraId="05F3ECAA" w14:textId="77777777" w:rsidR="009405D5" w:rsidRPr="006267EC" w:rsidRDefault="009405D5" w:rsidP="004B65AE">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Both texts look forward to the fullness of the new covenant, which “all Israel” has yet to experience. As stated in so many OT texts, an outpouring of God’s spirit will be required to make this change in His elect nation. The Redeemer, indeed, came from Zion in the </w:t>
      </w:r>
      <w:r w:rsidR="00374627" w:rsidRPr="006267EC">
        <w:rPr>
          <w:rFonts w:ascii="Times New Roman" w:hAnsi="Times New Roman" w:cs="Times New Roman"/>
          <w:sz w:val="28"/>
          <w:szCs w:val="28"/>
        </w:rPr>
        <w:t>person</w:t>
      </w:r>
      <w:r w:rsidRPr="006267EC">
        <w:rPr>
          <w:rFonts w:ascii="Times New Roman" w:hAnsi="Times New Roman" w:cs="Times New Roman"/>
          <w:sz w:val="28"/>
          <w:szCs w:val="28"/>
        </w:rPr>
        <w:t xml:space="preserve"> of Jesus Christ, but the </w:t>
      </w:r>
      <w:r w:rsidR="00A14CC2" w:rsidRPr="006267EC">
        <w:rPr>
          <w:rFonts w:ascii="Times New Roman" w:hAnsi="Times New Roman" w:cs="Times New Roman"/>
          <w:sz w:val="28"/>
          <w:szCs w:val="28"/>
        </w:rPr>
        <w:t>“</w:t>
      </w:r>
      <w:r w:rsidR="00A14CC2" w:rsidRPr="006267EC">
        <w:rPr>
          <w:rFonts w:ascii="Times New Roman" w:hAnsi="Times New Roman" w:cs="Times New Roman"/>
          <w:sz w:val="28"/>
          <w:szCs w:val="28"/>
          <w:u w:val="single"/>
        </w:rPr>
        <w:t>all Israel</w:t>
      </w:r>
      <w:r w:rsidR="00A14CC2"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2F2EE3" w:rsidRPr="006267EC">
        <w:rPr>
          <w:rFonts w:ascii="Times New Roman" w:hAnsi="Times New Roman" w:cs="Times New Roman"/>
          <w:sz w:val="28"/>
          <w:szCs w:val="28"/>
        </w:rPr>
        <w:t>did not</w:t>
      </w:r>
      <w:r w:rsidR="00DD28BE" w:rsidRPr="006267EC">
        <w:rPr>
          <w:rFonts w:ascii="Times New Roman" w:hAnsi="Times New Roman" w:cs="Times New Roman"/>
          <w:sz w:val="28"/>
          <w:szCs w:val="28"/>
        </w:rPr>
        <w:t xml:space="preserve"> </w:t>
      </w:r>
      <w:r w:rsidRPr="006267EC">
        <w:rPr>
          <w:rFonts w:ascii="Times New Roman" w:hAnsi="Times New Roman" w:cs="Times New Roman"/>
          <w:sz w:val="28"/>
          <w:szCs w:val="28"/>
        </w:rPr>
        <w:t>receive Him. A</w:t>
      </w:r>
      <w:r w:rsidR="008B448D" w:rsidRPr="006267EC">
        <w:rPr>
          <w:rFonts w:ascii="Times New Roman" w:hAnsi="Times New Roman" w:cs="Times New Roman"/>
          <w:sz w:val="28"/>
          <w:szCs w:val="28"/>
        </w:rPr>
        <w:t xml:space="preserve"> second</w:t>
      </w:r>
      <w:r w:rsidRPr="006267EC">
        <w:rPr>
          <w:rFonts w:ascii="Times New Roman" w:hAnsi="Times New Roman" w:cs="Times New Roman"/>
          <w:sz w:val="28"/>
          <w:szCs w:val="28"/>
        </w:rPr>
        <w:t xml:space="preserve"> coming from Zion will be required for that.</w:t>
      </w:r>
      <w:r w:rsidR="003D526E" w:rsidRPr="006267EC">
        <w:rPr>
          <w:rFonts w:ascii="Times New Roman" w:hAnsi="Times New Roman" w:cs="Times New Roman"/>
          <w:sz w:val="28"/>
          <w:szCs w:val="28"/>
        </w:rPr>
        <w:t xml:space="preserve"> I will have more to say on the elections of Romans 11 in a following chapter, </w:t>
      </w:r>
      <w:r w:rsidR="003D526E" w:rsidRPr="006267EC">
        <w:rPr>
          <w:rFonts w:ascii="Times New Roman" w:hAnsi="Times New Roman" w:cs="Times New Roman"/>
          <w:b/>
          <w:sz w:val="28"/>
          <w:szCs w:val="28"/>
        </w:rPr>
        <w:t>Restoration of the Kingdom – What? Where? When?</w:t>
      </w:r>
      <w:r w:rsidR="003D526E" w:rsidRPr="006267EC">
        <w:rPr>
          <w:rFonts w:ascii="Times New Roman" w:hAnsi="Times New Roman" w:cs="Times New Roman"/>
          <w:sz w:val="28"/>
          <w:szCs w:val="28"/>
        </w:rPr>
        <w:t xml:space="preserve">, </w:t>
      </w:r>
      <w:r w:rsidR="00766F97" w:rsidRPr="006267EC">
        <w:rPr>
          <w:rFonts w:ascii="Times New Roman" w:hAnsi="Times New Roman" w:cs="Times New Roman"/>
          <w:sz w:val="28"/>
          <w:szCs w:val="28"/>
        </w:rPr>
        <w:t xml:space="preserve">and </w:t>
      </w:r>
      <w:r w:rsidR="004B65AE">
        <w:rPr>
          <w:rFonts w:ascii="Times New Roman" w:hAnsi="Times New Roman" w:cs="Times New Roman"/>
          <w:sz w:val="28"/>
          <w:szCs w:val="28"/>
        </w:rPr>
        <w:t>its</w:t>
      </w:r>
      <w:r w:rsidR="003A3111" w:rsidRPr="006267EC">
        <w:rPr>
          <w:rFonts w:ascii="Times New Roman" w:hAnsi="Times New Roman" w:cs="Times New Roman"/>
          <w:sz w:val="28"/>
          <w:szCs w:val="28"/>
        </w:rPr>
        <w:t xml:space="preserve"> </w:t>
      </w:r>
      <w:r w:rsidR="003D526E" w:rsidRPr="006267EC">
        <w:rPr>
          <w:rFonts w:ascii="Times New Roman" w:hAnsi="Times New Roman" w:cs="Times New Roman"/>
          <w:sz w:val="28"/>
          <w:szCs w:val="28"/>
        </w:rPr>
        <w:t>section</w:t>
      </w:r>
      <w:r w:rsidR="003D526E" w:rsidRPr="006267EC">
        <w:rPr>
          <w:rFonts w:ascii="Times New Roman" w:hAnsi="Times New Roman" w:cs="Times New Roman"/>
          <w:b/>
          <w:sz w:val="28"/>
          <w:szCs w:val="28"/>
        </w:rPr>
        <w:t xml:space="preserve"> Two Elections</w:t>
      </w:r>
      <w:r w:rsidR="003D526E" w:rsidRPr="006267EC">
        <w:rPr>
          <w:rFonts w:ascii="Times New Roman" w:hAnsi="Times New Roman" w:cs="Times New Roman"/>
          <w:sz w:val="28"/>
          <w:szCs w:val="28"/>
        </w:rPr>
        <w:t>.</w:t>
      </w:r>
    </w:p>
    <w:p w14:paraId="05F3ECAB" w14:textId="77777777" w:rsidR="00E52758" w:rsidRDefault="00E52758" w:rsidP="008B448D">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Isaiah</w:t>
      </w:r>
      <w:r w:rsidR="002A77C4">
        <w:rPr>
          <w:rFonts w:ascii="Times New Roman" w:hAnsi="Times New Roman" w:cs="Times New Roman"/>
          <w:b/>
          <w:bCs/>
          <w:sz w:val="40"/>
          <w:szCs w:val="40"/>
        </w:rPr>
        <w:t xml:space="preserve"> 62:11 quoted in Matthew 21:5</w:t>
      </w:r>
      <w:r w:rsidR="00154F5B">
        <w:rPr>
          <w:rFonts w:ascii="Times New Roman" w:hAnsi="Times New Roman" w:cs="Times New Roman"/>
          <w:b/>
          <w:bCs/>
          <w:sz w:val="40"/>
          <w:szCs w:val="40"/>
        </w:rPr>
        <w:t xml:space="preserve"> –</w:t>
      </w:r>
    </w:p>
    <w:p w14:paraId="05F3ECAC" w14:textId="77777777" w:rsidR="00924C0B" w:rsidRPr="006267EC" w:rsidRDefault="009405D5" w:rsidP="00924C0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Mat.21:4-5 makes clear that Jesus’ </w:t>
      </w:r>
      <w:r w:rsidR="00924C0B" w:rsidRPr="006267EC">
        <w:rPr>
          <w:rFonts w:ascii="Times New Roman" w:hAnsi="Times New Roman" w:cs="Times New Roman"/>
          <w:sz w:val="28"/>
          <w:szCs w:val="28"/>
        </w:rPr>
        <w:t>acclaimed</w:t>
      </w:r>
      <w:r w:rsidRPr="006267EC">
        <w:rPr>
          <w:rFonts w:ascii="Times New Roman" w:hAnsi="Times New Roman" w:cs="Times New Roman"/>
          <w:sz w:val="28"/>
          <w:szCs w:val="28"/>
        </w:rPr>
        <w:t xml:space="preserve"> entry to Jerusalem fulfilled prophecy, being loosely based on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Isa.62:11. </w:t>
      </w:r>
    </w:p>
    <w:p w14:paraId="05F3ECAD" w14:textId="77777777" w:rsidR="00924C0B" w:rsidRPr="006267EC" w:rsidRDefault="00924C0B" w:rsidP="00C87380">
      <w:pPr>
        <w:pStyle w:val="ListParagraph"/>
        <w:widowControl w:val="0"/>
        <w:ind w:left="270"/>
        <w:contextualSpacing w:val="0"/>
        <w:rPr>
          <w:rFonts w:ascii="Times New Roman" w:hAnsi="Times New Roman" w:cs="Times New Roman"/>
          <w:sz w:val="28"/>
          <w:szCs w:val="28"/>
        </w:rPr>
      </w:pPr>
      <w:r w:rsidRPr="006267EC">
        <w:rPr>
          <w:rFonts w:ascii="Times New Roman" w:hAnsi="Times New Roman" w:cs="Times New Roman"/>
          <w:sz w:val="28"/>
          <w:szCs w:val="28"/>
        </w:rPr>
        <w:t>“Say to the daughter of Zion,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your King comes to you, gentle and mounted on a donkey and on a colt, son of a </w:t>
      </w:r>
      <w:r w:rsidR="00B06B03" w:rsidRPr="006267EC">
        <w:rPr>
          <w:rFonts w:ascii="Times New Roman" w:hAnsi="Times New Roman" w:cs="Times New Roman"/>
          <w:sz w:val="28"/>
          <w:szCs w:val="28"/>
        </w:rPr>
        <w:t xml:space="preserve">female </w:t>
      </w:r>
      <w:r w:rsidRPr="006267EC">
        <w:rPr>
          <w:rFonts w:ascii="Times New Roman" w:hAnsi="Times New Roman" w:cs="Times New Roman"/>
          <w:sz w:val="28"/>
          <w:szCs w:val="28"/>
        </w:rPr>
        <w:t>donkey.’”</w:t>
      </w:r>
    </w:p>
    <w:p w14:paraId="05F3ECAE" w14:textId="77777777" w:rsidR="009405D5" w:rsidRPr="006267EC" w:rsidRDefault="009405D5" w:rsidP="0001446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We have already examined Isaiah chapter 62 extensively</w:t>
      </w:r>
      <w:r w:rsidR="00374627" w:rsidRPr="006267EC">
        <w:rPr>
          <w:rFonts w:ascii="Times New Roman" w:hAnsi="Times New Roman" w:cs="Times New Roman"/>
          <w:sz w:val="28"/>
          <w:szCs w:val="28"/>
        </w:rPr>
        <w:t xml:space="preserve"> in </w:t>
      </w:r>
      <w:r w:rsidR="00374627" w:rsidRPr="006267EC">
        <w:rPr>
          <w:rFonts w:ascii="Times New Roman" w:hAnsi="Times New Roman" w:cs="Times New Roman"/>
          <w:b/>
          <w:bCs/>
          <w:sz w:val="28"/>
          <w:szCs w:val="28"/>
        </w:rPr>
        <w:t>Yahweh Fighting the Nations – His Defense of Zion and Jerusalem</w:t>
      </w:r>
      <w:r w:rsidRPr="006267EC">
        <w:rPr>
          <w:rFonts w:ascii="Times New Roman" w:hAnsi="Times New Roman" w:cs="Times New Roman"/>
          <w:sz w:val="28"/>
          <w:szCs w:val="28"/>
        </w:rPr>
        <w:t xml:space="preserve">, and </w:t>
      </w:r>
      <w:r w:rsidR="00374627" w:rsidRPr="006267EC">
        <w:rPr>
          <w:rFonts w:ascii="Times New Roman" w:hAnsi="Times New Roman" w:cs="Times New Roman"/>
          <w:sz w:val="28"/>
          <w:szCs w:val="28"/>
        </w:rPr>
        <w:t>we saw</w:t>
      </w:r>
      <w:r w:rsidRPr="006267EC">
        <w:rPr>
          <w:rFonts w:ascii="Times New Roman" w:hAnsi="Times New Roman" w:cs="Times New Roman"/>
          <w:sz w:val="28"/>
          <w:szCs w:val="28"/>
        </w:rPr>
        <w:t xml:space="preserve"> that the glorification and renaming of Zion and Jerusalem are pictured throughout. One can infer from 62:11 – “Say to the daughter of Zion, ‘Behold your salvation comes.’”</w:t>
      </w:r>
      <w:r w:rsidR="00A26244" w:rsidRPr="006267EC">
        <w:rPr>
          <w:rFonts w:ascii="Times New Roman" w:hAnsi="Times New Roman" w:cs="Times New Roman"/>
          <w:sz w:val="28"/>
          <w:szCs w:val="28"/>
        </w:rPr>
        <w:t xml:space="preserve"> (Heb. text)</w:t>
      </w:r>
      <w:r w:rsidRPr="006267EC">
        <w:rPr>
          <w:rFonts w:ascii="Times New Roman" w:hAnsi="Times New Roman" w:cs="Times New Roman"/>
          <w:sz w:val="28"/>
          <w:szCs w:val="28"/>
        </w:rPr>
        <w:t xml:space="preserve"> – that its Messianic significance extends to the fullness of restoration glory described in th</w:t>
      </w:r>
      <w:r w:rsidR="00924C0B" w:rsidRPr="006267EC">
        <w:rPr>
          <w:rFonts w:ascii="Times New Roman" w:hAnsi="Times New Roman" w:cs="Times New Roman"/>
          <w:sz w:val="28"/>
          <w:szCs w:val="28"/>
        </w:rPr>
        <w:t>e whole Isaiah 62</w:t>
      </w:r>
      <w:r w:rsidRPr="006267EC">
        <w:rPr>
          <w:rFonts w:ascii="Times New Roman" w:hAnsi="Times New Roman" w:cs="Times New Roman"/>
          <w:sz w:val="28"/>
          <w:szCs w:val="28"/>
        </w:rPr>
        <w:t xml:space="preserve"> passage. Most of that is still future.</w:t>
      </w:r>
    </w:p>
    <w:p w14:paraId="05F3ECAF" w14:textId="77777777" w:rsidR="008F435A" w:rsidRDefault="008F435A" w:rsidP="00154F5B">
      <w:pPr>
        <w:pStyle w:val="ListParagraph"/>
        <w:ind w:left="0"/>
        <w:contextualSpacing w:val="0"/>
        <w:rPr>
          <w:rFonts w:ascii="Times New Roman" w:hAnsi="Times New Roman" w:cs="Times New Roman"/>
          <w:b/>
          <w:bCs/>
          <w:sz w:val="40"/>
          <w:szCs w:val="40"/>
        </w:rPr>
      </w:pPr>
    </w:p>
    <w:p w14:paraId="05F3ECB0" w14:textId="77777777" w:rsidR="008A6560" w:rsidRDefault="008A6560" w:rsidP="00154F5B">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lastRenderedPageBreak/>
        <w:t>Micah 5:2 quoted in Matthew 2:6</w:t>
      </w:r>
      <w:r w:rsidR="00154F5B">
        <w:rPr>
          <w:rFonts w:ascii="Times New Roman" w:hAnsi="Times New Roman" w:cs="Times New Roman"/>
          <w:b/>
          <w:bCs/>
          <w:sz w:val="40"/>
          <w:szCs w:val="40"/>
        </w:rPr>
        <w:t xml:space="preserve"> –</w:t>
      </w:r>
    </w:p>
    <w:p w14:paraId="05F3ECB1" w14:textId="77777777" w:rsidR="009405D5" w:rsidRPr="006267EC" w:rsidRDefault="008B448D"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At times</w:t>
      </w:r>
      <w:r w:rsidR="009405D5" w:rsidRPr="006267EC">
        <w:rPr>
          <w:rFonts w:ascii="Times New Roman" w:hAnsi="Times New Roman" w:cs="Times New Roman"/>
          <w:sz w:val="28"/>
          <w:szCs w:val="28"/>
        </w:rPr>
        <w:t>, the scribes of Israel seem to have correctly interpreted OT prophecy</w:t>
      </w:r>
      <w:r w:rsidR="000A36B3" w:rsidRPr="006267EC">
        <w:rPr>
          <w:rFonts w:ascii="Times New Roman" w:hAnsi="Times New Roman" w:cs="Times New Roman"/>
          <w:sz w:val="28"/>
          <w:szCs w:val="28"/>
        </w:rPr>
        <w:t>, as on this occasion</w:t>
      </w:r>
      <w:r w:rsidR="009405D5" w:rsidRPr="006267EC">
        <w:rPr>
          <w:rFonts w:ascii="Times New Roman" w:hAnsi="Times New Roman" w:cs="Times New Roman"/>
          <w:sz w:val="28"/>
          <w:szCs w:val="28"/>
        </w:rPr>
        <w:t xml:space="preserve"> –</w:t>
      </w:r>
    </w:p>
    <w:p w14:paraId="05F3ECB2" w14:textId="77777777"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“And having gathered all the high priests and scribes of the people, he inquired from them where the Christ is to be born. And they said to him, ‘In Bethlehem of Judea, for thus it has been written by the prophet, “</w:t>
      </w:r>
      <w:r w:rsidRPr="006267EC">
        <w:rPr>
          <w:rFonts w:ascii="Times New Roman" w:hAnsi="Times New Roman" w:cs="Times New Roman"/>
          <w:sz w:val="28"/>
          <w:szCs w:val="28"/>
          <w:u w:val="single"/>
        </w:rPr>
        <w:t>And you Bethlehem, land of Judah, you are smallest among the rulers of Judah, for out of you will come forth a Ruler Who will shepherd My people Israel</w:t>
      </w:r>
      <w:r w:rsidRPr="006267EC">
        <w:rPr>
          <w:rFonts w:ascii="Times New Roman" w:hAnsi="Times New Roman" w:cs="Times New Roman"/>
          <w:sz w:val="28"/>
          <w:szCs w:val="28"/>
        </w:rPr>
        <w:t xml:space="preserve">.”’”   </w:t>
      </w:r>
      <w:r w:rsidR="008F435A">
        <w:rPr>
          <w:rFonts w:ascii="Times New Roman" w:hAnsi="Times New Roman" w:cs="Times New Roman"/>
          <w:sz w:val="28"/>
          <w:szCs w:val="28"/>
        </w:rPr>
        <w:t xml:space="preserve">  </w:t>
      </w:r>
      <w:r w:rsidRPr="006267EC">
        <w:rPr>
          <w:rFonts w:ascii="Times New Roman" w:hAnsi="Times New Roman" w:cs="Times New Roman"/>
          <w:sz w:val="28"/>
          <w:szCs w:val="28"/>
        </w:rPr>
        <w:t>Mat.2:4-6</w:t>
      </w:r>
    </w:p>
    <w:p w14:paraId="05F3ECB3" w14:textId="77777777" w:rsidR="009405D5" w:rsidRPr="006267EC" w:rsidRDefault="009405D5" w:rsidP="002F70DD">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paraphrases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of Mic.5:2, but the whole </w:t>
      </w:r>
      <w:r w:rsidR="002F70DD" w:rsidRPr="006267EC">
        <w:rPr>
          <w:rFonts w:ascii="Times New Roman" w:hAnsi="Times New Roman" w:cs="Times New Roman"/>
          <w:sz w:val="28"/>
          <w:szCs w:val="28"/>
        </w:rPr>
        <w:t>of Micah 5</w:t>
      </w:r>
      <w:r w:rsidRPr="006267EC">
        <w:rPr>
          <w:rFonts w:ascii="Times New Roman" w:hAnsi="Times New Roman" w:cs="Times New Roman"/>
          <w:sz w:val="28"/>
          <w:szCs w:val="28"/>
        </w:rPr>
        <w:t xml:space="preserve"> has </w:t>
      </w:r>
      <w:r w:rsidR="00A5790C" w:rsidRPr="006267EC">
        <w:rPr>
          <w:rFonts w:ascii="Times New Roman" w:hAnsi="Times New Roman" w:cs="Times New Roman"/>
          <w:sz w:val="28"/>
          <w:szCs w:val="28"/>
        </w:rPr>
        <w:t xml:space="preserve">even </w:t>
      </w:r>
      <w:r w:rsidRPr="006267EC">
        <w:rPr>
          <w:rFonts w:ascii="Times New Roman" w:hAnsi="Times New Roman" w:cs="Times New Roman"/>
          <w:sz w:val="28"/>
          <w:szCs w:val="28"/>
        </w:rPr>
        <w:t>more Messianic revelations –</w:t>
      </w:r>
    </w:p>
    <w:p w14:paraId="05F3ECB4" w14:textId="77777777" w:rsidR="009405D5" w:rsidRPr="006267EC" w:rsidRDefault="009405D5" w:rsidP="000D2A7C">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“Now, </w:t>
      </w:r>
      <w:r w:rsidRPr="006267EC">
        <w:rPr>
          <w:rFonts w:ascii="Times New Roman" w:hAnsi="Times New Roman" w:cs="Times New Roman"/>
          <w:sz w:val="28"/>
          <w:szCs w:val="28"/>
          <w:u w:val="double"/>
        </w:rPr>
        <w:t>a daughter of a troop</w:t>
      </w:r>
      <w:r w:rsidRPr="006267EC">
        <w:rPr>
          <w:rFonts w:ascii="Times New Roman" w:hAnsi="Times New Roman" w:cs="Times New Roman"/>
          <w:sz w:val="28"/>
          <w:szCs w:val="28"/>
        </w:rPr>
        <w:t xml:space="preserve"> will </w:t>
      </w:r>
      <w:r w:rsidR="00170C84" w:rsidRPr="006267EC">
        <w:rPr>
          <w:rFonts w:ascii="Times New Roman" w:hAnsi="Times New Roman" w:cs="Times New Roman"/>
          <w:sz w:val="28"/>
          <w:szCs w:val="28"/>
        </w:rPr>
        <w:t>band toge</w:t>
      </w:r>
      <w:r w:rsidRPr="006267EC">
        <w:rPr>
          <w:rFonts w:ascii="Times New Roman" w:hAnsi="Times New Roman" w:cs="Times New Roman"/>
          <w:sz w:val="28"/>
          <w:szCs w:val="28"/>
        </w:rPr>
        <w:t xml:space="preserve">ther. He has placed a siege against us. They will strike </w:t>
      </w:r>
      <w:r w:rsidRPr="006267EC">
        <w:rPr>
          <w:rFonts w:ascii="Times New Roman" w:hAnsi="Times New Roman" w:cs="Times New Roman"/>
          <w:sz w:val="28"/>
          <w:szCs w:val="28"/>
          <w:u w:val="double"/>
        </w:rPr>
        <w:t>a judge of Israel</w:t>
      </w:r>
      <w:r w:rsidRPr="006267EC">
        <w:rPr>
          <w:rFonts w:ascii="Times New Roman" w:hAnsi="Times New Roman" w:cs="Times New Roman"/>
          <w:sz w:val="28"/>
          <w:szCs w:val="28"/>
        </w:rPr>
        <w:t xml:space="preserve"> with a rod upon the cheek. </w:t>
      </w:r>
      <w:r w:rsidRPr="006267EC">
        <w:rPr>
          <w:rFonts w:ascii="Times New Roman" w:hAnsi="Times New Roman" w:cs="Times New Roman"/>
          <w:sz w:val="28"/>
          <w:szCs w:val="28"/>
          <w:u w:val="single"/>
        </w:rPr>
        <w:t xml:space="preserve">And you Bethlehem Ephrata, little to come among </w:t>
      </w:r>
      <w:r w:rsidRPr="006267EC">
        <w:rPr>
          <w:rFonts w:ascii="Times New Roman" w:hAnsi="Times New Roman" w:cs="Times New Roman"/>
          <w:i/>
          <w:iCs/>
          <w:sz w:val="28"/>
          <w:szCs w:val="28"/>
          <w:u w:val="single"/>
        </w:rPr>
        <w:t>the</w:t>
      </w:r>
      <w:r w:rsidRPr="006267EC">
        <w:rPr>
          <w:rFonts w:ascii="Times New Roman" w:hAnsi="Times New Roman" w:cs="Times New Roman"/>
          <w:sz w:val="28"/>
          <w:szCs w:val="28"/>
          <w:u w:val="single"/>
        </w:rPr>
        <w:t xml:space="preserve"> thousands of Judah. Out of you will come to me </w:t>
      </w:r>
      <w:r w:rsidRPr="006267EC">
        <w:rPr>
          <w:rFonts w:ascii="Times New Roman" w:hAnsi="Times New Roman" w:cs="Times New Roman"/>
          <w:i/>
          <w:iCs/>
          <w:sz w:val="28"/>
          <w:szCs w:val="28"/>
          <w:u w:val="single"/>
        </w:rPr>
        <w:t>One</w:t>
      </w:r>
      <w:r w:rsidRPr="006267EC">
        <w:rPr>
          <w:rFonts w:ascii="Times New Roman" w:hAnsi="Times New Roman" w:cs="Times New Roman"/>
          <w:sz w:val="28"/>
          <w:szCs w:val="28"/>
          <w:u w:val="single"/>
        </w:rPr>
        <w:t xml:space="preserve"> to become a Ruler in Israel</w:t>
      </w:r>
      <w:r w:rsidRPr="006267EC">
        <w:rPr>
          <w:rFonts w:ascii="Times New Roman" w:hAnsi="Times New Roman" w:cs="Times New Roman"/>
          <w:sz w:val="28"/>
          <w:szCs w:val="28"/>
        </w:rPr>
        <w:t xml:space="preserve">. And His places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from of old, from a day of an age. Therefore, He will appoint them a time of bearing </w:t>
      </w:r>
      <w:r w:rsidRPr="006267EC">
        <w:rPr>
          <w:rFonts w:ascii="Times New Roman" w:hAnsi="Times New Roman" w:cs="Times New Roman"/>
          <w:i/>
          <w:iCs/>
          <w:sz w:val="28"/>
          <w:szCs w:val="28"/>
        </w:rPr>
        <w:t>when</w:t>
      </w:r>
      <w:r w:rsidRPr="006267EC">
        <w:rPr>
          <w:rFonts w:ascii="Times New Roman" w:hAnsi="Times New Roman" w:cs="Times New Roman"/>
          <w:sz w:val="28"/>
          <w:szCs w:val="28"/>
        </w:rPr>
        <w:t xml:space="preserve"> she has borne. And a remnant of His brothers will return toward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sons of Israel. And He will stand and </w:t>
      </w:r>
      <w:r w:rsidRPr="006267EC">
        <w:rPr>
          <w:rFonts w:ascii="Times New Roman" w:hAnsi="Times New Roman" w:cs="Times New Roman"/>
          <w:sz w:val="28"/>
          <w:szCs w:val="28"/>
          <w:u w:val="double"/>
        </w:rPr>
        <w:t>shepherd</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them</w:t>
      </w:r>
      <w:r w:rsidRPr="006267EC">
        <w:rPr>
          <w:rFonts w:ascii="Times New Roman" w:hAnsi="Times New Roman" w:cs="Times New Roman"/>
          <w:sz w:val="28"/>
          <w:szCs w:val="28"/>
        </w:rPr>
        <w:t xml:space="preserve"> by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strength of Yahweh by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excellence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His Elohim. And they will dwell, for now He will become great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ends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And This One will become peace</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Asshur (i.e., Assyria), </w:t>
      </w:r>
      <w:r w:rsidRPr="006267EC">
        <w:rPr>
          <w:rFonts w:ascii="Times New Roman" w:hAnsi="Times New Roman" w:cs="Times New Roman"/>
          <w:sz w:val="28"/>
          <w:szCs w:val="28"/>
          <w:u w:val="double"/>
        </w:rPr>
        <w:t>when he comes into our land</w:t>
      </w:r>
      <w:r w:rsidRPr="006267EC">
        <w:rPr>
          <w:rFonts w:ascii="Times New Roman" w:hAnsi="Times New Roman" w:cs="Times New Roman"/>
          <w:sz w:val="28"/>
          <w:szCs w:val="28"/>
        </w:rPr>
        <w:t>, and when he treads into our palaces</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A6341D" w:rsidRPr="006267EC">
        <w:rPr>
          <w:rFonts w:ascii="Times New Roman" w:hAnsi="Times New Roman" w:cs="Times New Roman"/>
          <w:sz w:val="28"/>
          <w:szCs w:val="28"/>
        </w:rPr>
        <w:t>t</w:t>
      </w:r>
      <w:r w:rsidRPr="006267EC">
        <w:rPr>
          <w:rFonts w:ascii="Times New Roman" w:hAnsi="Times New Roman" w:cs="Times New Roman"/>
          <w:sz w:val="28"/>
          <w:szCs w:val="28"/>
        </w:rPr>
        <w:t xml:space="preserve">hen we will raise up against him </w:t>
      </w:r>
      <w:r w:rsidRPr="006267EC">
        <w:rPr>
          <w:rFonts w:ascii="Times New Roman" w:hAnsi="Times New Roman" w:cs="Times New Roman"/>
          <w:sz w:val="28"/>
          <w:szCs w:val="28"/>
          <w:u w:val="double"/>
        </w:rPr>
        <w:t>seven shepherds</w:t>
      </w:r>
      <w:r w:rsidRPr="006267EC">
        <w:rPr>
          <w:rFonts w:ascii="Times New Roman" w:hAnsi="Times New Roman" w:cs="Times New Roman"/>
          <w:sz w:val="28"/>
          <w:szCs w:val="28"/>
        </w:rPr>
        <w:t xml:space="preserve"> and </w:t>
      </w:r>
      <w:r w:rsidRPr="006267EC">
        <w:rPr>
          <w:rFonts w:ascii="Times New Roman" w:hAnsi="Times New Roman" w:cs="Times New Roman"/>
          <w:sz w:val="28"/>
          <w:szCs w:val="28"/>
          <w:u w:val="double"/>
        </w:rPr>
        <w:t>eight princes</w:t>
      </w:r>
      <w:r w:rsidRPr="006267EC">
        <w:rPr>
          <w:rFonts w:ascii="Times New Roman" w:hAnsi="Times New Roman" w:cs="Times New Roman"/>
          <w:sz w:val="28"/>
          <w:szCs w:val="28"/>
        </w:rPr>
        <w:t xml:space="preserve"> of mankind. And they will become </w:t>
      </w:r>
      <w:r w:rsidR="000D2A7C" w:rsidRPr="006267EC">
        <w:rPr>
          <w:rFonts w:ascii="Times New Roman" w:hAnsi="Times New Roman" w:cs="Times New Roman"/>
          <w:sz w:val="28"/>
          <w:szCs w:val="28"/>
        </w:rPr>
        <w:t>hurtful</w:t>
      </w:r>
      <w:r w:rsidRPr="006267EC">
        <w:rPr>
          <w:rFonts w:ascii="Times New Roman" w:hAnsi="Times New Roman" w:cs="Times New Roman"/>
          <w:sz w:val="28"/>
          <w:szCs w:val="28"/>
        </w:rPr>
        <w:t xml:space="preserve">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land of Asshur with a sword, and the land of Nimrod at its entries. And He will deliver from Asshur, when he comes into our land, and when he treads inside our border. And a remnant of Jacob will come in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midst of many peoples, like a dew from Yahweh, like showers upon </w:t>
      </w:r>
      <w:r w:rsidR="009E5921" w:rsidRPr="006267EC">
        <w:rPr>
          <w:rFonts w:ascii="Times New Roman" w:hAnsi="Times New Roman" w:cs="Times New Roman"/>
          <w:sz w:val="28"/>
          <w:szCs w:val="28"/>
        </w:rPr>
        <w:t>herbage</w:t>
      </w:r>
      <w:r w:rsidRPr="006267EC">
        <w:rPr>
          <w:rFonts w:ascii="Times New Roman" w:hAnsi="Times New Roman" w:cs="Times New Roman"/>
          <w:sz w:val="28"/>
          <w:szCs w:val="28"/>
        </w:rPr>
        <w:t xml:space="preserve"> that waits not for man, nor tarries for sons of mankind. And a </w:t>
      </w:r>
      <w:r w:rsidRPr="006267EC">
        <w:rPr>
          <w:rFonts w:ascii="Times New Roman" w:hAnsi="Times New Roman" w:cs="Times New Roman"/>
          <w:sz w:val="28"/>
          <w:szCs w:val="28"/>
          <w:u w:val="double"/>
        </w:rPr>
        <w:t>remnant of</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xml:space="preserve"> will come in </w:t>
      </w:r>
      <w:r w:rsidRPr="006267EC">
        <w:rPr>
          <w:rFonts w:ascii="Times New Roman" w:hAnsi="Times New Roman" w:cs="Times New Roman"/>
          <w:sz w:val="28"/>
          <w:szCs w:val="28"/>
          <w:u w:val="double"/>
        </w:rPr>
        <w:t>among nations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 xml:space="preserve">in </w:t>
      </w:r>
      <w:r w:rsidRPr="006267EC">
        <w:rPr>
          <w:rFonts w:ascii="Times New Roman" w:hAnsi="Times New Roman" w:cs="Times New Roman"/>
          <w:i/>
          <w:iCs/>
          <w:sz w:val="28"/>
          <w:szCs w:val="28"/>
          <w:u w:val="double"/>
        </w:rPr>
        <w:t>the</w:t>
      </w:r>
      <w:r w:rsidRPr="006267EC">
        <w:rPr>
          <w:rFonts w:ascii="Times New Roman" w:hAnsi="Times New Roman" w:cs="Times New Roman"/>
          <w:sz w:val="28"/>
          <w:szCs w:val="28"/>
          <w:u w:val="double"/>
        </w:rPr>
        <w:t xml:space="preserve"> midst of many peoples</w:t>
      </w:r>
      <w:r w:rsidRPr="006267EC">
        <w:rPr>
          <w:rFonts w:ascii="Times New Roman" w:hAnsi="Times New Roman" w:cs="Times New Roman"/>
          <w:sz w:val="28"/>
          <w:szCs w:val="28"/>
        </w:rPr>
        <w:t xml:space="preserve">, like a lion among beasts of a forest, like a young lion among herds of cattle, who if he should pass through and tramples and tears, then no one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snatching away. Your hand will be lifted against your adversaries, and all your enemies will be cut off. ‘And it will come to pass </w:t>
      </w:r>
      <w:r w:rsidRPr="006267EC">
        <w:rPr>
          <w:rFonts w:ascii="Times New Roman" w:hAnsi="Times New Roman" w:cs="Times New Roman"/>
          <w:b/>
          <w:bCs/>
          <w:sz w:val="28"/>
          <w:szCs w:val="28"/>
        </w:rPr>
        <w:t>in that day</w:t>
      </w:r>
      <w:r w:rsidRPr="006267EC">
        <w:rPr>
          <w:rFonts w:ascii="Times New Roman" w:hAnsi="Times New Roman" w:cs="Times New Roman"/>
          <w:sz w:val="28"/>
          <w:szCs w:val="28"/>
        </w:rPr>
        <w:t xml:space="preserve">’ – an utterance of Yahweh – ‘that I will cut off your horses from </w:t>
      </w:r>
      <w:r w:rsidRPr="006267EC">
        <w:rPr>
          <w:rFonts w:ascii="Times New Roman" w:hAnsi="Times New Roman" w:cs="Times New Roman"/>
          <w:sz w:val="28"/>
          <w:szCs w:val="28"/>
        </w:rPr>
        <w:lastRenderedPageBreak/>
        <w:t xml:space="preserve">your midst, and I will destroy your chariots. And I will cut off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cities of your land, and I will tear down all your fortresses. I will cut off sorceries from your hand, and soothsayers will not come to you. And I will cut off your idols and your pillars from your midst, and you will not bow down again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work of your hands. And I will pluck up your Ashera</w:t>
      </w:r>
      <w:r w:rsidR="00D75F0F" w:rsidRPr="006267EC">
        <w:rPr>
          <w:rFonts w:ascii="Times New Roman" w:hAnsi="Times New Roman" w:cs="Times New Roman"/>
          <w:sz w:val="28"/>
          <w:szCs w:val="28"/>
        </w:rPr>
        <w:t>h</w:t>
      </w:r>
      <w:r w:rsidRPr="006267EC">
        <w:rPr>
          <w:rFonts w:ascii="Times New Roman" w:hAnsi="Times New Roman" w:cs="Times New Roman"/>
          <w:sz w:val="28"/>
          <w:szCs w:val="28"/>
        </w:rPr>
        <w:t xml:space="preserve"> from your midst, and I will annihilate your cities. And I will </w:t>
      </w:r>
      <w:r w:rsidRPr="006267EC">
        <w:rPr>
          <w:rFonts w:ascii="Times New Roman" w:hAnsi="Times New Roman" w:cs="Times New Roman"/>
          <w:sz w:val="28"/>
          <w:szCs w:val="28"/>
          <w:u w:val="double"/>
        </w:rPr>
        <w:t>do vengeance, in anger and in rage, upon the nations which have not listened</w:t>
      </w:r>
      <w:r w:rsidRPr="006267EC">
        <w:rPr>
          <w:rFonts w:ascii="Times New Roman" w:hAnsi="Times New Roman" w:cs="Times New Roman"/>
          <w:sz w:val="28"/>
          <w:szCs w:val="28"/>
        </w:rPr>
        <w:t xml:space="preserve">.’”  </w:t>
      </w:r>
      <w:r w:rsidR="00BA4CB5" w:rsidRPr="006267EC">
        <w:rPr>
          <w:rFonts w:ascii="Times New Roman" w:hAnsi="Times New Roman" w:cs="Times New Roman"/>
          <w:sz w:val="28"/>
          <w:szCs w:val="28"/>
        </w:rPr>
        <w:t xml:space="preserve">  </w:t>
      </w:r>
      <w:r w:rsidRPr="006267EC">
        <w:rPr>
          <w:rFonts w:ascii="Times New Roman" w:hAnsi="Times New Roman" w:cs="Times New Roman"/>
          <w:sz w:val="28"/>
          <w:szCs w:val="28"/>
        </w:rPr>
        <w:t>Mic.5:1-15</w:t>
      </w:r>
    </w:p>
    <w:p w14:paraId="05F3ECB5" w14:textId="77777777" w:rsidR="009405D5" w:rsidRPr="006267EC" w:rsidRDefault="009405D5" w:rsidP="007C30A0">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This chapter opens with dark sayings. Who is meant by “</w:t>
      </w:r>
      <w:r w:rsidRPr="006267EC">
        <w:rPr>
          <w:rFonts w:ascii="Times New Roman" w:hAnsi="Times New Roman" w:cs="Times New Roman"/>
          <w:sz w:val="28"/>
          <w:szCs w:val="28"/>
          <w:u w:val="double"/>
        </w:rPr>
        <w:t>a daughter of a troop</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And who will be “</w:t>
      </w:r>
      <w:r w:rsidRPr="006267EC">
        <w:rPr>
          <w:rFonts w:ascii="Times New Roman" w:hAnsi="Times New Roman" w:cs="Times New Roman"/>
          <w:sz w:val="28"/>
          <w:szCs w:val="28"/>
          <w:u w:val="double"/>
        </w:rPr>
        <w:t>a judge of Israel</w:t>
      </w:r>
      <w:r w:rsidRPr="006267EC">
        <w:rPr>
          <w:rFonts w:ascii="Times New Roman" w:hAnsi="Times New Roman" w:cs="Times New Roman"/>
          <w:sz w:val="28"/>
          <w:szCs w:val="28"/>
        </w:rPr>
        <w:t xml:space="preserve">” struck on the cheek with a rod? </w:t>
      </w:r>
    </w:p>
    <w:p w14:paraId="05F3ECB6" w14:textId="77777777" w:rsidR="009405D5" w:rsidRPr="006267EC" w:rsidRDefault="009405D5" w:rsidP="00E04271">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chief judge in </w:t>
      </w:r>
      <w:r w:rsidR="00A6341D" w:rsidRPr="006267EC">
        <w:rPr>
          <w:rFonts w:ascii="Times New Roman" w:hAnsi="Times New Roman" w:cs="Times New Roman"/>
          <w:sz w:val="28"/>
          <w:szCs w:val="28"/>
        </w:rPr>
        <w:t>any</w:t>
      </w:r>
      <w:r w:rsidRPr="006267EC">
        <w:rPr>
          <w:rFonts w:ascii="Times New Roman" w:hAnsi="Times New Roman" w:cs="Times New Roman"/>
          <w:sz w:val="28"/>
          <w:szCs w:val="28"/>
        </w:rPr>
        <w:t xml:space="preserve"> kingdom was </w:t>
      </w:r>
      <w:r w:rsidR="00A6341D" w:rsidRPr="006267EC">
        <w:rPr>
          <w:rFonts w:ascii="Times New Roman" w:hAnsi="Times New Roman" w:cs="Times New Roman"/>
          <w:sz w:val="28"/>
          <w:szCs w:val="28"/>
        </w:rPr>
        <w:t xml:space="preserve">typically </w:t>
      </w:r>
      <w:r w:rsidR="00F447DF" w:rsidRPr="006267EC">
        <w:rPr>
          <w:rFonts w:ascii="Times New Roman" w:hAnsi="Times New Roman" w:cs="Times New Roman"/>
          <w:sz w:val="28"/>
          <w:szCs w:val="28"/>
        </w:rPr>
        <w:t>its</w:t>
      </w:r>
      <w:r w:rsidRPr="006267EC">
        <w:rPr>
          <w:rFonts w:ascii="Times New Roman" w:hAnsi="Times New Roman" w:cs="Times New Roman"/>
          <w:sz w:val="28"/>
          <w:szCs w:val="28"/>
        </w:rPr>
        <w:t xml:space="preserve"> king</w:t>
      </w:r>
      <w:r w:rsidR="00A6341D"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A6341D" w:rsidRPr="006267EC">
        <w:rPr>
          <w:rFonts w:ascii="Times New Roman" w:hAnsi="Times New Roman" w:cs="Times New Roman"/>
          <w:sz w:val="28"/>
          <w:szCs w:val="28"/>
        </w:rPr>
        <w:t>A</w:t>
      </w:r>
      <w:r w:rsidRPr="006267EC">
        <w:rPr>
          <w:rFonts w:ascii="Times New Roman" w:hAnsi="Times New Roman" w:cs="Times New Roman"/>
          <w:sz w:val="28"/>
          <w:szCs w:val="28"/>
        </w:rPr>
        <w:t xml:space="preserve">nd </w:t>
      </w:r>
      <w:r w:rsidR="00F447DF" w:rsidRPr="006267EC">
        <w:rPr>
          <w:rFonts w:ascii="Times New Roman" w:hAnsi="Times New Roman" w:cs="Times New Roman"/>
          <w:sz w:val="28"/>
          <w:szCs w:val="28"/>
        </w:rPr>
        <w:t>the king of Israel</w:t>
      </w:r>
      <w:r w:rsidRPr="006267EC">
        <w:rPr>
          <w:rFonts w:ascii="Times New Roman" w:hAnsi="Times New Roman" w:cs="Times New Roman"/>
          <w:sz w:val="28"/>
          <w:szCs w:val="28"/>
        </w:rPr>
        <w:t xml:space="preserve"> was also the shepherd, according to the Davidic model. Mic.5:4 attributes “</w:t>
      </w:r>
      <w:r w:rsidRPr="006267EC">
        <w:rPr>
          <w:rFonts w:ascii="Times New Roman" w:hAnsi="Times New Roman" w:cs="Times New Roman"/>
          <w:sz w:val="28"/>
          <w:szCs w:val="28"/>
          <w:u w:val="double"/>
        </w:rPr>
        <w:t>shepherding</w:t>
      </w:r>
      <w:r w:rsidRPr="006267EC">
        <w:rPr>
          <w:rFonts w:ascii="Times New Roman" w:hAnsi="Times New Roman" w:cs="Times New Roman"/>
          <w:sz w:val="28"/>
          <w:szCs w:val="28"/>
        </w:rPr>
        <w:t xml:space="preserve">” to this Ruler, so evidently He is the one struck on the cheek. Although the “reed” (Gk. </w:t>
      </w:r>
      <w:proofErr w:type="spellStart"/>
      <w:r w:rsidRPr="006267EC">
        <w:rPr>
          <w:rFonts w:ascii="Times New Roman" w:hAnsi="Times New Roman" w:cs="Times New Roman"/>
          <w:i/>
          <w:iCs/>
          <w:sz w:val="28"/>
          <w:szCs w:val="28"/>
        </w:rPr>
        <w:t>kalamos</w:t>
      </w:r>
      <w:proofErr w:type="spellEnd"/>
      <w:r w:rsidRPr="006267EC">
        <w:rPr>
          <w:rFonts w:ascii="Times New Roman" w:hAnsi="Times New Roman" w:cs="Times New Roman"/>
          <w:sz w:val="28"/>
          <w:szCs w:val="28"/>
        </w:rPr>
        <w:t xml:space="preserve">, cane, measuring rod) that the Roman soldiers struck Jesus with is a different word from the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(Gk. </w:t>
      </w:r>
      <w:r w:rsidRPr="006267EC">
        <w:rPr>
          <w:rFonts w:ascii="Times New Roman" w:hAnsi="Times New Roman" w:cs="Times New Roman"/>
          <w:i/>
          <w:iCs/>
          <w:sz w:val="28"/>
          <w:szCs w:val="28"/>
        </w:rPr>
        <w:t>rhabdos</w:t>
      </w:r>
      <w:r w:rsidRPr="006267EC">
        <w:rPr>
          <w:rFonts w:ascii="Times New Roman" w:hAnsi="Times New Roman" w:cs="Times New Roman"/>
          <w:sz w:val="28"/>
          <w:szCs w:val="28"/>
        </w:rPr>
        <w:t>, pasturing rod, scepter), it does seem to qualify as a historic fulfillment of Mic.5:1. We do not know what other beatings He was subjected to. Isa</w:t>
      </w:r>
      <w:r w:rsidR="00B36250" w:rsidRPr="006267EC">
        <w:rPr>
          <w:rFonts w:ascii="Times New Roman" w:hAnsi="Times New Roman" w:cs="Times New Roman"/>
          <w:sz w:val="28"/>
          <w:szCs w:val="28"/>
        </w:rPr>
        <w:t xml:space="preserve">iah </w:t>
      </w:r>
      <w:r w:rsidRPr="006267EC">
        <w:rPr>
          <w:rFonts w:ascii="Times New Roman" w:hAnsi="Times New Roman" w:cs="Times New Roman"/>
          <w:sz w:val="28"/>
          <w:szCs w:val="28"/>
        </w:rPr>
        <w:t>53:2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describes His appearance</w:t>
      </w:r>
      <w:r w:rsidR="00B35E4F" w:rsidRPr="006267EC">
        <w:rPr>
          <w:rFonts w:ascii="Times New Roman" w:hAnsi="Times New Roman" w:cs="Times New Roman"/>
          <w:sz w:val="28"/>
          <w:szCs w:val="28"/>
        </w:rPr>
        <w:t xml:space="preserve"> thus</w:t>
      </w:r>
      <w:r w:rsidRPr="006267EC">
        <w:rPr>
          <w:rFonts w:ascii="Times New Roman" w:hAnsi="Times New Roman" w:cs="Times New Roman"/>
          <w:sz w:val="28"/>
          <w:szCs w:val="28"/>
        </w:rPr>
        <w:t xml:space="preserve"> – “He has no form or comeliness; And when we see Him, There is no beauty that we should desire Him.” </w:t>
      </w:r>
      <w:r w:rsidR="00E04271" w:rsidRPr="006267EC">
        <w:rPr>
          <w:rFonts w:ascii="Times New Roman" w:hAnsi="Times New Roman" w:cs="Times New Roman"/>
          <w:sz w:val="28"/>
          <w:szCs w:val="28"/>
        </w:rPr>
        <w:t>Jesus’</w:t>
      </w:r>
      <w:r w:rsidRPr="006267EC">
        <w:rPr>
          <w:rFonts w:ascii="Times New Roman" w:hAnsi="Times New Roman" w:cs="Times New Roman"/>
          <w:sz w:val="28"/>
          <w:szCs w:val="28"/>
        </w:rPr>
        <w:t xml:space="preserve"> </w:t>
      </w:r>
      <w:r w:rsidR="00FE0612" w:rsidRPr="006267EC">
        <w:rPr>
          <w:rFonts w:ascii="Times New Roman" w:hAnsi="Times New Roman" w:cs="Times New Roman"/>
          <w:sz w:val="28"/>
          <w:szCs w:val="28"/>
        </w:rPr>
        <w:t xml:space="preserve">physical </w:t>
      </w:r>
      <w:r w:rsidRPr="006267EC">
        <w:rPr>
          <w:rFonts w:ascii="Times New Roman" w:hAnsi="Times New Roman" w:cs="Times New Roman"/>
          <w:sz w:val="28"/>
          <w:szCs w:val="28"/>
        </w:rPr>
        <w:t>appearance after the</w:t>
      </w:r>
      <w:r w:rsidR="00B36250" w:rsidRPr="006267EC">
        <w:rPr>
          <w:rFonts w:ascii="Times New Roman" w:hAnsi="Times New Roman" w:cs="Times New Roman"/>
          <w:sz w:val="28"/>
          <w:szCs w:val="28"/>
        </w:rPr>
        <w:t xml:space="preserve"> Romans’</w:t>
      </w:r>
      <w:r w:rsidRPr="006267EC">
        <w:rPr>
          <w:rFonts w:ascii="Times New Roman" w:hAnsi="Times New Roman" w:cs="Times New Roman"/>
          <w:sz w:val="28"/>
          <w:szCs w:val="28"/>
        </w:rPr>
        <w:t xml:space="preserve"> rough treatment </w:t>
      </w:r>
      <w:r w:rsidR="0009128D" w:rsidRPr="006267EC">
        <w:rPr>
          <w:rFonts w:ascii="Times New Roman" w:hAnsi="Times New Roman" w:cs="Times New Roman"/>
          <w:sz w:val="28"/>
          <w:szCs w:val="28"/>
        </w:rPr>
        <w:t>must have been</w:t>
      </w:r>
      <w:r w:rsidRPr="006267EC">
        <w:rPr>
          <w:rFonts w:ascii="Times New Roman" w:hAnsi="Times New Roman" w:cs="Times New Roman"/>
          <w:sz w:val="28"/>
          <w:szCs w:val="28"/>
        </w:rPr>
        <w:t xml:space="preserve"> repulsive.</w:t>
      </w:r>
    </w:p>
    <w:p w14:paraId="05F3ECB7" w14:textId="77777777" w:rsidR="009405D5" w:rsidRPr="006267EC" w:rsidRDefault="009405D5" w:rsidP="00422312">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Micah’s career was contemporaneous with much of Isaiah’s, but Micah addressed both Samaria and Jerusalem with his voice of doom </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Mic.1:1). And doom there is aplenty in Micah chapter 5. The promised deliverance from Assyria “</w:t>
      </w:r>
      <w:r w:rsidRPr="006267EC">
        <w:rPr>
          <w:rFonts w:ascii="Times New Roman" w:hAnsi="Times New Roman" w:cs="Times New Roman"/>
          <w:sz w:val="28"/>
          <w:szCs w:val="28"/>
          <w:u w:val="double"/>
        </w:rPr>
        <w:t>when he comes into our land</w:t>
      </w:r>
      <w:r w:rsidRPr="006267EC">
        <w:rPr>
          <w:rFonts w:ascii="Times New Roman" w:hAnsi="Times New Roman" w:cs="Times New Roman"/>
          <w:sz w:val="28"/>
          <w:szCs w:val="28"/>
        </w:rPr>
        <w:t xml:space="preserve">” had a preliminary fulfillment in Hezekiah’s reign, </w:t>
      </w:r>
      <w:r w:rsidR="00C35A05" w:rsidRPr="006267EC">
        <w:rPr>
          <w:rFonts w:ascii="Times New Roman" w:hAnsi="Times New Roman" w:cs="Times New Roman"/>
          <w:sz w:val="28"/>
          <w:szCs w:val="28"/>
        </w:rPr>
        <w:t>and</w:t>
      </w:r>
      <w:r w:rsidRPr="006267EC">
        <w:rPr>
          <w:rFonts w:ascii="Times New Roman" w:hAnsi="Times New Roman" w:cs="Times New Roman"/>
          <w:sz w:val="28"/>
          <w:szCs w:val="28"/>
        </w:rPr>
        <w:t xml:space="preserve"> this </w:t>
      </w:r>
      <w:r w:rsidR="007C30A0" w:rsidRPr="006267EC">
        <w:rPr>
          <w:rFonts w:ascii="Times New Roman" w:hAnsi="Times New Roman" w:cs="Times New Roman"/>
          <w:sz w:val="28"/>
          <w:szCs w:val="28"/>
        </w:rPr>
        <w:t xml:space="preserve">first </w:t>
      </w:r>
      <w:r w:rsidR="00D75F0F" w:rsidRPr="006267EC">
        <w:rPr>
          <w:rFonts w:ascii="Times New Roman" w:hAnsi="Times New Roman" w:cs="Times New Roman"/>
          <w:sz w:val="28"/>
          <w:szCs w:val="28"/>
        </w:rPr>
        <w:t>fulfillment</w:t>
      </w:r>
      <w:r w:rsidR="007C30A0"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was a rescue of Jerusalem only. </w:t>
      </w:r>
      <w:r w:rsidR="00B35E4F" w:rsidRPr="006267EC">
        <w:rPr>
          <w:rFonts w:ascii="Times New Roman" w:hAnsi="Times New Roman" w:cs="Times New Roman"/>
          <w:sz w:val="28"/>
          <w:szCs w:val="28"/>
        </w:rPr>
        <w:t>But</w:t>
      </w:r>
      <w:r w:rsidRPr="006267EC">
        <w:rPr>
          <w:rFonts w:ascii="Times New Roman" w:hAnsi="Times New Roman" w:cs="Times New Roman"/>
          <w:sz w:val="28"/>
          <w:szCs w:val="28"/>
        </w:rPr>
        <w:t xml:space="preserve"> historically, Samaria </w:t>
      </w:r>
      <w:r w:rsidRPr="006267EC">
        <w:rPr>
          <w:rFonts w:ascii="Times New Roman" w:hAnsi="Times New Roman" w:cs="Times New Roman"/>
          <w:i/>
          <w:sz w:val="28"/>
          <w:szCs w:val="28"/>
        </w:rPr>
        <w:t>was</w:t>
      </w:r>
      <w:r w:rsidRPr="006267EC">
        <w:rPr>
          <w:rFonts w:ascii="Times New Roman" w:hAnsi="Times New Roman" w:cs="Times New Roman"/>
          <w:sz w:val="28"/>
          <w:szCs w:val="28"/>
        </w:rPr>
        <w:t xml:space="preserve"> destroyed by Assyria. The </w:t>
      </w:r>
      <w:r w:rsidR="007C30A0" w:rsidRPr="006267EC">
        <w:rPr>
          <w:rFonts w:ascii="Times New Roman" w:hAnsi="Times New Roman" w:cs="Times New Roman"/>
          <w:sz w:val="28"/>
          <w:szCs w:val="28"/>
        </w:rPr>
        <w:t xml:space="preserve">Micah 5 </w:t>
      </w:r>
      <w:r w:rsidRPr="006267EC">
        <w:rPr>
          <w:rFonts w:ascii="Times New Roman" w:hAnsi="Times New Roman" w:cs="Times New Roman"/>
          <w:sz w:val="28"/>
          <w:szCs w:val="28"/>
        </w:rPr>
        <w:t>text speaks of a general deliverance from an Assyrian invasion of the land, and one might infer that Samaria would be included</w:t>
      </w:r>
      <w:r w:rsidR="00C51714" w:rsidRPr="006267EC">
        <w:rPr>
          <w:rFonts w:ascii="Times New Roman" w:hAnsi="Times New Roman" w:cs="Times New Roman"/>
          <w:sz w:val="28"/>
          <w:szCs w:val="28"/>
        </w:rPr>
        <w:t xml:space="preserve"> in th</w:t>
      </w:r>
      <w:r w:rsidR="00BA71CB" w:rsidRPr="006267EC">
        <w:rPr>
          <w:rFonts w:ascii="Times New Roman" w:hAnsi="Times New Roman" w:cs="Times New Roman"/>
          <w:sz w:val="28"/>
          <w:szCs w:val="28"/>
        </w:rPr>
        <w:t>at</w:t>
      </w:r>
      <w:r w:rsidR="00C51714" w:rsidRPr="006267EC">
        <w:rPr>
          <w:rFonts w:ascii="Times New Roman" w:hAnsi="Times New Roman" w:cs="Times New Roman"/>
          <w:sz w:val="28"/>
          <w:szCs w:val="28"/>
        </w:rPr>
        <w:t xml:space="preserve"> deliverance</w:t>
      </w:r>
      <w:r w:rsidRPr="006267EC">
        <w:rPr>
          <w:rFonts w:ascii="Times New Roman" w:hAnsi="Times New Roman" w:cs="Times New Roman"/>
          <w:sz w:val="28"/>
          <w:szCs w:val="28"/>
        </w:rPr>
        <w:t>. Afterwards, under a leadership of seven</w:t>
      </w:r>
      <w:r w:rsidR="00F447DF" w:rsidRPr="006267EC">
        <w:rPr>
          <w:rFonts w:ascii="Times New Roman" w:hAnsi="Times New Roman" w:cs="Times New Roman"/>
          <w:sz w:val="28"/>
          <w:szCs w:val="28"/>
        </w:rPr>
        <w:t xml:space="preserve"> shepherds and </w:t>
      </w:r>
      <w:r w:rsidRPr="006267EC">
        <w:rPr>
          <w:rFonts w:ascii="Times New Roman" w:hAnsi="Times New Roman" w:cs="Times New Roman"/>
          <w:sz w:val="28"/>
          <w:szCs w:val="28"/>
        </w:rPr>
        <w:t>eight</w:t>
      </w:r>
      <w:r w:rsidR="00F447DF" w:rsidRPr="006267EC">
        <w:rPr>
          <w:rFonts w:ascii="Times New Roman" w:hAnsi="Times New Roman" w:cs="Times New Roman"/>
          <w:sz w:val="28"/>
          <w:szCs w:val="28"/>
        </w:rPr>
        <w:t xml:space="preserve"> princes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xml:space="preserve"> will invade Assyria – an event not yet recorded</w:t>
      </w:r>
      <w:r w:rsidR="00B36250" w:rsidRPr="006267EC">
        <w:rPr>
          <w:rFonts w:ascii="Times New Roman" w:hAnsi="Times New Roman" w:cs="Times New Roman"/>
          <w:sz w:val="28"/>
          <w:szCs w:val="28"/>
        </w:rPr>
        <w:t xml:space="preserve"> in history</w:t>
      </w:r>
      <w:r w:rsidRPr="006267EC">
        <w:rPr>
          <w:rFonts w:ascii="Times New Roman" w:hAnsi="Times New Roman" w:cs="Times New Roman"/>
          <w:sz w:val="28"/>
          <w:szCs w:val="28"/>
        </w:rPr>
        <w:t>. This final solution of the Assyrian controversy is the result of</w:t>
      </w:r>
      <w:r w:rsidR="006804D8" w:rsidRPr="006267EC">
        <w:rPr>
          <w:rFonts w:ascii="Times New Roman" w:hAnsi="Times New Roman" w:cs="Times New Roman"/>
          <w:sz w:val="28"/>
          <w:szCs w:val="28"/>
        </w:rPr>
        <w:t xml:space="preserve"> –</w:t>
      </w:r>
    </w:p>
    <w:p w14:paraId="05F3ECB8"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an ancient One, a Bethlehemite to become Ruler in Israel</w:t>
      </w:r>
    </w:p>
    <w:p w14:paraId="05F3ECB9"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appoint “them” (masculine pl.) a time of childbearing</w:t>
      </w:r>
    </w:p>
    <w:p w14:paraId="05F3ECBA"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a remnant of His brothers will return to their homeland</w:t>
      </w:r>
    </w:p>
    <w:p w14:paraId="05F3ECBB"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shepherd the rebuilt nation</w:t>
      </w:r>
    </w:p>
    <w:p w14:paraId="05F3ECBC"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become great to the ends of the earth</w:t>
      </w:r>
    </w:p>
    <w:p w14:paraId="05F3ECBD"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become peace (</w:t>
      </w:r>
      <w:r w:rsidR="00D75F0F" w:rsidRPr="006267EC">
        <w:rPr>
          <w:rFonts w:ascii="Times New Roman" w:hAnsi="Times New Roman" w:cs="Times New Roman"/>
          <w:sz w:val="28"/>
          <w:szCs w:val="28"/>
        </w:rPr>
        <w:t xml:space="preserve">Heb. </w:t>
      </w:r>
      <w:r w:rsidRPr="006267EC">
        <w:rPr>
          <w:rFonts w:ascii="Times New Roman" w:hAnsi="Times New Roman" w:cs="Times New Roman"/>
          <w:i/>
          <w:iCs/>
          <w:sz w:val="28"/>
          <w:szCs w:val="28"/>
        </w:rPr>
        <w:t>shâlôwm</w:t>
      </w:r>
      <w:r w:rsidRPr="006267EC">
        <w:rPr>
          <w:rFonts w:ascii="Times New Roman" w:hAnsi="Times New Roman" w:cs="Times New Roman"/>
          <w:sz w:val="28"/>
          <w:szCs w:val="28"/>
        </w:rPr>
        <w:t>)</w:t>
      </w:r>
    </w:p>
    <w:p w14:paraId="05F3ECBE" w14:textId="77777777" w:rsidR="009405D5" w:rsidRPr="006267EC" w:rsidRDefault="009405D5" w:rsidP="008D2A3E">
      <w:pPr>
        <w:pStyle w:val="ListParagraph"/>
        <w:numPr>
          <w:ilvl w:val="0"/>
          <w:numId w:val="19"/>
        </w:numPr>
        <w:contextualSpacing w:val="0"/>
        <w:rPr>
          <w:rFonts w:ascii="Times New Roman" w:hAnsi="Times New Roman" w:cs="Times New Roman"/>
          <w:sz w:val="28"/>
          <w:szCs w:val="28"/>
        </w:rPr>
      </w:pPr>
      <w:r w:rsidRPr="006267EC">
        <w:rPr>
          <w:rFonts w:ascii="Times New Roman" w:hAnsi="Times New Roman" w:cs="Times New Roman"/>
          <w:sz w:val="28"/>
          <w:szCs w:val="28"/>
        </w:rPr>
        <w:t>He will deliver from the Assyrian</w:t>
      </w:r>
    </w:p>
    <w:p w14:paraId="05F3ECBF" w14:textId="77777777"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Up to this point in the text “he” has been either Messiah, or the Assyrian. After the name “</w:t>
      </w:r>
      <w:r w:rsidRPr="006267EC">
        <w:rPr>
          <w:rFonts w:ascii="Times New Roman" w:hAnsi="Times New Roman" w:cs="Times New Roman"/>
          <w:sz w:val="28"/>
          <w:szCs w:val="28"/>
          <w:u w:val="double"/>
        </w:rPr>
        <w:t>Jacob</w:t>
      </w:r>
      <w:r w:rsidRPr="006267EC">
        <w:rPr>
          <w:rFonts w:ascii="Times New Roman" w:hAnsi="Times New Roman" w:cs="Times New Roman"/>
          <w:sz w:val="28"/>
          <w:szCs w:val="28"/>
        </w:rPr>
        <w:t>” is introduced</w:t>
      </w:r>
      <w:r w:rsidR="006804D8" w:rsidRPr="006267EC">
        <w:rPr>
          <w:rFonts w:ascii="Times New Roman" w:hAnsi="Times New Roman" w:cs="Times New Roman"/>
          <w:sz w:val="28"/>
          <w:szCs w:val="28"/>
        </w:rPr>
        <w:t xml:space="preserve"> (v.7)</w:t>
      </w:r>
      <w:r w:rsidRPr="006267EC">
        <w:rPr>
          <w:rFonts w:ascii="Times New Roman" w:hAnsi="Times New Roman" w:cs="Times New Roman"/>
          <w:sz w:val="28"/>
          <w:szCs w:val="28"/>
        </w:rPr>
        <w:t>, “he” and “you” become the Israelite.</w:t>
      </w:r>
    </w:p>
    <w:p w14:paraId="05F3ECC0" w14:textId="77777777"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Four similes are given concerning “</w:t>
      </w:r>
      <w:r w:rsidRPr="006267EC">
        <w:rPr>
          <w:rFonts w:ascii="Times New Roman" w:hAnsi="Times New Roman" w:cs="Times New Roman"/>
          <w:sz w:val="28"/>
          <w:szCs w:val="28"/>
          <w:u w:val="double"/>
        </w:rPr>
        <w:t>a remnant of Jacob</w:t>
      </w:r>
      <w:r w:rsidRPr="006267EC">
        <w:rPr>
          <w:rFonts w:ascii="Times New Roman" w:hAnsi="Times New Roman" w:cs="Times New Roman"/>
          <w:sz w:val="28"/>
          <w:szCs w:val="28"/>
        </w:rPr>
        <w:t>”</w:t>
      </w:r>
      <w:r w:rsidR="006804D8" w:rsidRPr="006267EC">
        <w:rPr>
          <w:rFonts w:ascii="Times New Roman" w:hAnsi="Times New Roman" w:cs="Times New Roman"/>
          <w:sz w:val="28"/>
          <w:szCs w:val="28"/>
        </w:rPr>
        <w:t xml:space="preserve"> (v.8)</w:t>
      </w:r>
      <w:r w:rsidRPr="006267EC">
        <w:rPr>
          <w:rFonts w:ascii="Times New Roman" w:hAnsi="Times New Roman" w:cs="Times New Roman"/>
          <w:sz w:val="28"/>
          <w:szCs w:val="28"/>
        </w:rPr>
        <w:t>, when he will be a diaspora “</w:t>
      </w:r>
      <w:r w:rsidRPr="006267EC">
        <w:rPr>
          <w:rFonts w:ascii="Times New Roman" w:hAnsi="Times New Roman" w:cs="Times New Roman"/>
          <w:sz w:val="28"/>
          <w:szCs w:val="28"/>
          <w:u w:val="double"/>
        </w:rPr>
        <w:t>in the midst of many peoples</w:t>
      </w:r>
      <w:r w:rsidRPr="006267EC">
        <w:rPr>
          <w:rFonts w:ascii="Times New Roman" w:hAnsi="Times New Roman" w:cs="Times New Roman"/>
          <w:sz w:val="28"/>
          <w:szCs w:val="28"/>
        </w:rPr>
        <w:t>”, “</w:t>
      </w:r>
      <w:r w:rsidRPr="006267EC">
        <w:rPr>
          <w:rFonts w:ascii="Times New Roman" w:hAnsi="Times New Roman" w:cs="Times New Roman"/>
          <w:sz w:val="28"/>
          <w:szCs w:val="28"/>
          <w:u w:val="double"/>
        </w:rPr>
        <w:t>among nations</w:t>
      </w:r>
      <w:r w:rsidRPr="006267EC">
        <w:rPr>
          <w:rFonts w:ascii="Times New Roman" w:hAnsi="Times New Roman" w:cs="Times New Roman"/>
          <w:sz w:val="28"/>
          <w:szCs w:val="28"/>
        </w:rPr>
        <w:t xml:space="preserve">” – </w:t>
      </w:r>
    </w:p>
    <w:p w14:paraId="05F3ECC1" w14:textId="77777777"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dew from Yahweh</w:t>
      </w:r>
    </w:p>
    <w:p w14:paraId="05F3ECC2" w14:textId="77777777"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showers upon herbage</w:t>
      </w:r>
    </w:p>
    <w:p w14:paraId="05F3ECC3" w14:textId="77777777"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a lion among the wild beasts</w:t>
      </w:r>
    </w:p>
    <w:p w14:paraId="05F3ECC4" w14:textId="77777777" w:rsidR="009405D5" w:rsidRPr="006267EC" w:rsidRDefault="009405D5" w:rsidP="008D2A3E">
      <w:pPr>
        <w:pStyle w:val="ListParagraph"/>
        <w:numPr>
          <w:ilvl w:val="0"/>
          <w:numId w:val="20"/>
        </w:numPr>
        <w:contextualSpacing w:val="0"/>
        <w:rPr>
          <w:rFonts w:ascii="Times New Roman" w:hAnsi="Times New Roman" w:cs="Times New Roman"/>
          <w:sz w:val="28"/>
          <w:szCs w:val="28"/>
        </w:rPr>
      </w:pPr>
      <w:r w:rsidRPr="006267EC">
        <w:rPr>
          <w:rFonts w:ascii="Times New Roman" w:hAnsi="Times New Roman" w:cs="Times New Roman"/>
          <w:sz w:val="28"/>
          <w:szCs w:val="28"/>
        </w:rPr>
        <w:t>like a young lion tearing the flocks</w:t>
      </w:r>
    </w:p>
    <w:p w14:paraId="05F3ECC5" w14:textId="77777777" w:rsidR="009405D5" w:rsidRPr="006267EC" w:rsidRDefault="009405D5" w:rsidP="009405D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The message here is a mixed one – both blessing and plague</w:t>
      </w:r>
      <w:r w:rsidR="00B43556" w:rsidRPr="006267EC">
        <w:rPr>
          <w:rFonts w:ascii="Times New Roman" w:hAnsi="Times New Roman" w:cs="Times New Roman"/>
          <w:sz w:val="28"/>
          <w:szCs w:val="28"/>
        </w:rPr>
        <w:t xml:space="preserve"> will be meted out</w:t>
      </w:r>
      <w:r w:rsidRPr="006267EC">
        <w:rPr>
          <w:rFonts w:ascii="Times New Roman" w:hAnsi="Times New Roman" w:cs="Times New Roman"/>
          <w:sz w:val="28"/>
          <w:szCs w:val="28"/>
        </w:rPr>
        <w:t>. Will the experience differ for these nations, depending on their treatment of this remnant? See Mat.25:40.</w:t>
      </w:r>
    </w:p>
    <w:p w14:paraId="05F3ECC6" w14:textId="77777777" w:rsidR="009405D5" w:rsidRPr="006267EC" w:rsidRDefault="009405D5" w:rsidP="00BA71C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First Yahweh promised to cut off </w:t>
      </w:r>
      <w:r w:rsidR="00BA71CB" w:rsidRPr="006267EC">
        <w:rPr>
          <w:rFonts w:ascii="Times New Roman" w:hAnsi="Times New Roman" w:cs="Times New Roman"/>
          <w:sz w:val="28"/>
          <w:szCs w:val="28"/>
        </w:rPr>
        <w:t>Israel’s</w:t>
      </w:r>
      <w:r w:rsidRPr="006267EC">
        <w:rPr>
          <w:rFonts w:ascii="Times New Roman" w:hAnsi="Times New Roman" w:cs="Times New Roman"/>
          <w:sz w:val="28"/>
          <w:szCs w:val="28"/>
        </w:rPr>
        <w:t xml:space="preserve"> enemies (</w:t>
      </w:r>
      <w:r w:rsidR="00652E85" w:rsidRPr="006267EC">
        <w:rPr>
          <w:rFonts w:ascii="Times New Roman" w:hAnsi="Times New Roman" w:cs="Times New Roman"/>
          <w:sz w:val="28"/>
          <w:szCs w:val="28"/>
        </w:rPr>
        <w:t>Mic.</w:t>
      </w:r>
      <w:r w:rsidRPr="006267EC">
        <w:rPr>
          <w:rFonts w:ascii="Times New Roman" w:hAnsi="Times New Roman" w:cs="Times New Roman"/>
          <w:sz w:val="28"/>
          <w:szCs w:val="28"/>
        </w:rPr>
        <w:t>5:6, 9), but then He immediately added –</w:t>
      </w:r>
    </w:p>
    <w:p w14:paraId="05F3ECC7" w14:textId="77777777"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horses and chariots</w:t>
      </w:r>
    </w:p>
    <w:p w14:paraId="05F3ECC8" w14:textId="77777777"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cities and fortresses</w:t>
      </w:r>
    </w:p>
    <w:p w14:paraId="05F3ECC9" w14:textId="77777777"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sorceries and soothsayers</w:t>
      </w:r>
    </w:p>
    <w:p w14:paraId="05F3ECCA" w14:textId="77777777"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cut off your idols, pillars and Ashera</w:t>
      </w:r>
      <w:r w:rsidR="00D75F0F" w:rsidRPr="006267EC">
        <w:rPr>
          <w:rFonts w:ascii="Times New Roman" w:hAnsi="Times New Roman" w:cs="Times New Roman"/>
          <w:sz w:val="28"/>
          <w:szCs w:val="28"/>
        </w:rPr>
        <w:t>h</w:t>
      </w:r>
    </w:p>
    <w:p w14:paraId="05F3ECCB" w14:textId="77777777" w:rsidR="009405D5" w:rsidRPr="006267EC" w:rsidRDefault="009405D5" w:rsidP="008D2A3E">
      <w:pPr>
        <w:pStyle w:val="ListParagraph"/>
        <w:numPr>
          <w:ilvl w:val="0"/>
          <w:numId w:val="21"/>
        </w:numPr>
        <w:contextualSpacing w:val="0"/>
        <w:rPr>
          <w:rFonts w:ascii="Times New Roman" w:hAnsi="Times New Roman" w:cs="Times New Roman"/>
          <w:sz w:val="28"/>
          <w:szCs w:val="28"/>
        </w:rPr>
      </w:pPr>
      <w:r w:rsidRPr="006267EC">
        <w:rPr>
          <w:rFonts w:ascii="Times New Roman" w:hAnsi="Times New Roman" w:cs="Times New Roman"/>
          <w:sz w:val="28"/>
          <w:szCs w:val="28"/>
        </w:rPr>
        <w:t>I will annihilate your cities</w:t>
      </w:r>
    </w:p>
    <w:p w14:paraId="05F3ECCC" w14:textId="77777777" w:rsidR="009405D5" w:rsidRPr="006267EC" w:rsidRDefault="009405D5" w:rsidP="00FB7F99">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This seems to flash back to the prelude </w:t>
      </w:r>
      <w:r w:rsidR="00FB7F99" w:rsidRPr="006267EC">
        <w:rPr>
          <w:rFonts w:ascii="Times New Roman" w:hAnsi="Times New Roman" w:cs="Times New Roman"/>
          <w:sz w:val="28"/>
          <w:szCs w:val="28"/>
        </w:rPr>
        <w:t>of the</w:t>
      </w:r>
      <w:r w:rsidRPr="006267EC">
        <w:rPr>
          <w:rFonts w:ascii="Times New Roman" w:hAnsi="Times New Roman" w:cs="Times New Roman"/>
          <w:sz w:val="28"/>
          <w:szCs w:val="28"/>
        </w:rPr>
        <w:t xml:space="preserve"> blessings – the punishment of the nation for their many rebellions. Is this perhaps Messiah’s appointment of their time of childbearing? One could infer the</w:t>
      </w:r>
      <w:r w:rsidR="00B35E4F" w:rsidRPr="006267EC">
        <w:rPr>
          <w:rFonts w:ascii="Times New Roman" w:hAnsi="Times New Roman" w:cs="Times New Roman"/>
          <w:sz w:val="28"/>
          <w:szCs w:val="28"/>
        </w:rPr>
        <w:t>se</w:t>
      </w:r>
      <w:r w:rsidRPr="006267EC">
        <w:rPr>
          <w:rFonts w:ascii="Times New Roman" w:hAnsi="Times New Roman" w:cs="Times New Roman"/>
          <w:sz w:val="28"/>
          <w:szCs w:val="28"/>
        </w:rPr>
        <w:t xml:space="preserve"> </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cuttings off</w:t>
      </w:r>
      <w:r w:rsidR="00B35E4F" w:rsidRPr="006267EC">
        <w:rPr>
          <w:rFonts w:ascii="Times New Roman" w:hAnsi="Times New Roman" w:cs="Times New Roman"/>
          <w:sz w:val="28"/>
          <w:szCs w:val="28"/>
        </w:rPr>
        <w:t>”</w:t>
      </w:r>
      <w:r w:rsidRPr="006267EC">
        <w:rPr>
          <w:rFonts w:ascii="Times New Roman" w:hAnsi="Times New Roman" w:cs="Times New Roman"/>
          <w:sz w:val="28"/>
          <w:szCs w:val="28"/>
        </w:rPr>
        <w:t xml:space="preserve"> as past punishments over a long period of time. Four of the </w:t>
      </w:r>
      <w:r w:rsidR="00F447DF" w:rsidRPr="006267EC">
        <w:rPr>
          <w:rFonts w:ascii="Times New Roman" w:hAnsi="Times New Roman" w:cs="Times New Roman"/>
          <w:sz w:val="28"/>
          <w:szCs w:val="28"/>
        </w:rPr>
        <w:t xml:space="preserve">last </w:t>
      </w:r>
      <w:r w:rsidRPr="006267EC">
        <w:rPr>
          <w:rFonts w:ascii="Times New Roman" w:hAnsi="Times New Roman" w:cs="Times New Roman"/>
          <w:sz w:val="28"/>
          <w:szCs w:val="28"/>
        </w:rPr>
        <w:t>five bullet-points above might be associated with the AD 68-73 catastrophe, although the idols, pillars and Ashera</w:t>
      </w:r>
      <w:r w:rsidR="00D75F0F" w:rsidRPr="006267EC">
        <w:rPr>
          <w:rFonts w:ascii="Times New Roman" w:hAnsi="Times New Roman" w:cs="Times New Roman"/>
          <w:sz w:val="28"/>
          <w:szCs w:val="28"/>
        </w:rPr>
        <w:t>h</w:t>
      </w:r>
      <w:r w:rsidRPr="006267EC">
        <w:rPr>
          <w:rFonts w:ascii="Times New Roman" w:hAnsi="Times New Roman" w:cs="Times New Roman"/>
          <w:sz w:val="28"/>
          <w:szCs w:val="28"/>
        </w:rPr>
        <w:t xml:space="preserve"> were long gone at that time. But “annihilate your cities” seems a bit strong, as the Romans did not </w:t>
      </w:r>
      <w:r w:rsidR="00260A5E" w:rsidRPr="006267EC">
        <w:rPr>
          <w:rFonts w:ascii="Times New Roman" w:hAnsi="Times New Roman" w:cs="Times New Roman"/>
          <w:sz w:val="28"/>
          <w:szCs w:val="28"/>
        </w:rPr>
        <w:t>pursu</w:t>
      </w:r>
      <w:r w:rsidRPr="006267EC">
        <w:rPr>
          <w:rFonts w:ascii="Times New Roman" w:hAnsi="Times New Roman" w:cs="Times New Roman"/>
          <w:sz w:val="28"/>
          <w:szCs w:val="28"/>
        </w:rPr>
        <w:t xml:space="preserve">e a scorched earth campaign </w:t>
      </w:r>
      <w:r w:rsidR="006E1114" w:rsidRPr="006267EC">
        <w:rPr>
          <w:rFonts w:ascii="Times New Roman" w:hAnsi="Times New Roman" w:cs="Times New Roman"/>
          <w:sz w:val="28"/>
          <w:szCs w:val="28"/>
        </w:rPr>
        <w:t xml:space="preserve">against all of Judea </w:t>
      </w:r>
      <w:r w:rsidRPr="006267EC">
        <w:rPr>
          <w:rFonts w:ascii="Times New Roman" w:hAnsi="Times New Roman" w:cs="Times New Roman"/>
          <w:sz w:val="28"/>
          <w:szCs w:val="28"/>
        </w:rPr>
        <w:t>at that time. And when did Messiah ever cut off the enemies of Jacob?</w:t>
      </w:r>
      <w:r w:rsidR="00B35E4F" w:rsidRPr="006267EC">
        <w:rPr>
          <w:rFonts w:ascii="Times New Roman" w:hAnsi="Times New Roman" w:cs="Times New Roman"/>
          <w:sz w:val="28"/>
          <w:szCs w:val="28"/>
        </w:rPr>
        <w:t xml:space="preserve"> Not yet.</w:t>
      </w:r>
    </w:p>
    <w:p w14:paraId="05F3ECCD" w14:textId="77777777" w:rsidR="009405D5" w:rsidRPr="006267EC" w:rsidRDefault="009405D5" w:rsidP="00BA4CB5">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This text ends with an abrupt about-face to “</w:t>
      </w:r>
      <w:r w:rsidRPr="006267EC">
        <w:rPr>
          <w:rFonts w:ascii="Times New Roman" w:hAnsi="Times New Roman" w:cs="Times New Roman"/>
          <w:sz w:val="28"/>
          <w:szCs w:val="28"/>
          <w:u w:val="double"/>
        </w:rPr>
        <w:t>do vengeance … upon the nations which have not listened</w:t>
      </w:r>
      <w:r w:rsidRPr="006267EC">
        <w:rPr>
          <w:rFonts w:ascii="Times New Roman" w:hAnsi="Times New Roman" w:cs="Times New Roman"/>
          <w:sz w:val="28"/>
          <w:szCs w:val="28"/>
        </w:rPr>
        <w:t xml:space="preserve">”. Recall that Jonah was sent to Nineveh, and Jeremiah </w:t>
      </w:r>
      <w:r w:rsidR="00FE0612" w:rsidRPr="006267EC">
        <w:rPr>
          <w:rFonts w:ascii="Times New Roman" w:hAnsi="Times New Roman" w:cs="Times New Roman"/>
          <w:sz w:val="28"/>
          <w:szCs w:val="28"/>
        </w:rPr>
        <w:t>was</w:t>
      </w:r>
      <w:r w:rsidRPr="006267EC">
        <w:rPr>
          <w:rFonts w:ascii="Times New Roman" w:hAnsi="Times New Roman" w:cs="Times New Roman"/>
          <w:sz w:val="28"/>
          <w:szCs w:val="28"/>
        </w:rPr>
        <w:t xml:space="preserve"> later </w:t>
      </w:r>
      <w:r w:rsidR="00FE0612" w:rsidRPr="006267EC">
        <w:rPr>
          <w:rFonts w:ascii="Times New Roman" w:hAnsi="Times New Roman" w:cs="Times New Roman"/>
          <w:sz w:val="28"/>
          <w:szCs w:val="28"/>
        </w:rPr>
        <w:t xml:space="preserve">sent </w:t>
      </w:r>
      <w:r w:rsidRPr="006267EC">
        <w:rPr>
          <w:rFonts w:ascii="Times New Roman" w:hAnsi="Times New Roman" w:cs="Times New Roman"/>
          <w:sz w:val="28"/>
          <w:szCs w:val="28"/>
        </w:rPr>
        <w:t xml:space="preserve">to a series of nations (chapter 25). </w:t>
      </w:r>
      <w:r w:rsidR="006E1114" w:rsidRPr="006267EC">
        <w:rPr>
          <w:rFonts w:ascii="Times New Roman" w:hAnsi="Times New Roman" w:cs="Times New Roman"/>
          <w:sz w:val="28"/>
          <w:szCs w:val="28"/>
        </w:rPr>
        <w:t>If</w:t>
      </w:r>
      <w:r w:rsidRPr="006267EC">
        <w:rPr>
          <w:rFonts w:ascii="Times New Roman" w:hAnsi="Times New Roman" w:cs="Times New Roman"/>
          <w:sz w:val="28"/>
          <w:szCs w:val="28"/>
        </w:rPr>
        <w:t xml:space="preserve"> </w:t>
      </w:r>
      <w:r w:rsidR="00972572" w:rsidRPr="006267EC">
        <w:rPr>
          <w:rFonts w:ascii="Times New Roman" w:hAnsi="Times New Roman" w:cs="Times New Roman"/>
          <w:sz w:val="28"/>
          <w:szCs w:val="28"/>
        </w:rPr>
        <w:t xml:space="preserve">they </w:t>
      </w:r>
      <w:r w:rsidR="006E1114" w:rsidRPr="006267EC">
        <w:rPr>
          <w:rFonts w:ascii="Times New Roman" w:hAnsi="Times New Roman" w:cs="Times New Roman"/>
          <w:sz w:val="28"/>
          <w:szCs w:val="28"/>
        </w:rPr>
        <w:t xml:space="preserve">had </w:t>
      </w:r>
      <w:r w:rsidRPr="006267EC">
        <w:rPr>
          <w:rFonts w:ascii="Times New Roman" w:hAnsi="Times New Roman" w:cs="Times New Roman"/>
          <w:sz w:val="28"/>
          <w:szCs w:val="28"/>
        </w:rPr>
        <w:t>not heard the word of the Lord, they would not have been held accountable for it. The same Hebrew expression behind “</w:t>
      </w:r>
      <w:r w:rsidR="00422312" w:rsidRPr="006267EC">
        <w:rPr>
          <w:rFonts w:ascii="Times New Roman" w:hAnsi="Times New Roman" w:cs="Times New Roman"/>
          <w:sz w:val="28"/>
          <w:szCs w:val="28"/>
          <w:u w:val="double"/>
        </w:rPr>
        <w:t xml:space="preserve">the </w:t>
      </w:r>
      <w:r w:rsidRPr="006267EC">
        <w:rPr>
          <w:rFonts w:ascii="Times New Roman" w:hAnsi="Times New Roman" w:cs="Times New Roman"/>
          <w:sz w:val="28"/>
          <w:szCs w:val="28"/>
          <w:u w:val="double"/>
        </w:rPr>
        <w:t xml:space="preserve">nations </w:t>
      </w:r>
      <w:r w:rsidR="00972572" w:rsidRPr="006267EC">
        <w:rPr>
          <w:rFonts w:ascii="Times New Roman" w:hAnsi="Times New Roman" w:cs="Times New Roman"/>
          <w:sz w:val="28"/>
          <w:szCs w:val="28"/>
          <w:u w:val="double"/>
        </w:rPr>
        <w:t>which have</w:t>
      </w:r>
      <w:r w:rsidRPr="006267EC">
        <w:rPr>
          <w:rFonts w:ascii="Times New Roman" w:hAnsi="Times New Roman" w:cs="Times New Roman"/>
          <w:sz w:val="28"/>
          <w:szCs w:val="28"/>
          <w:u w:val="double"/>
        </w:rPr>
        <w:t xml:space="preserve"> not listen</w:t>
      </w:r>
      <w:r w:rsidR="00972572" w:rsidRPr="006267EC">
        <w:rPr>
          <w:rFonts w:ascii="Times New Roman" w:hAnsi="Times New Roman" w:cs="Times New Roman"/>
          <w:sz w:val="28"/>
          <w:szCs w:val="28"/>
          <w:u w:val="double"/>
        </w:rPr>
        <w:t>ed</w:t>
      </w:r>
      <w:r w:rsidRPr="006267EC">
        <w:rPr>
          <w:rFonts w:ascii="Times New Roman" w:hAnsi="Times New Roman" w:cs="Times New Roman"/>
          <w:sz w:val="28"/>
          <w:szCs w:val="28"/>
        </w:rPr>
        <w:t xml:space="preserve"> (hear</w:t>
      </w:r>
      <w:r w:rsidR="00972572" w:rsidRPr="006267EC">
        <w:rPr>
          <w:rFonts w:ascii="Times New Roman" w:hAnsi="Times New Roman" w:cs="Times New Roman"/>
          <w:sz w:val="28"/>
          <w:szCs w:val="28"/>
        </w:rPr>
        <w:t>d</w:t>
      </w:r>
      <w:r w:rsidRPr="006267EC">
        <w:rPr>
          <w:rFonts w:ascii="Times New Roman" w:hAnsi="Times New Roman" w:cs="Times New Roman"/>
          <w:sz w:val="28"/>
          <w:szCs w:val="28"/>
        </w:rPr>
        <w:t>/obey</w:t>
      </w:r>
      <w:r w:rsidR="00972572" w:rsidRPr="006267EC">
        <w:rPr>
          <w:rFonts w:ascii="Times New Roman" w:hAnsi="Times New Roman" w:cs="Times New Roman"/>
          <w:sz w:val="28"/>
          <w:szCs w:val="28"/>
        </w:rPr>
        <w:t>ed</w:t>
      </w:r>
      <w:r w:rsidRPr="006267EC">
        <w:rPr>
          <w:rFonts w:ascii="Times New Roman" w:hAnsi="Times New Roman" w:cs="Times New Roman"/>
          <w:sz w:val="28"/>
          <w:szCs w:val="28"/>
        </w:rPr>
        <w:t>)”</w:t>
      </w:r>
      <w:r w:rsidR="00972572" w:rsidRPr="006267EC">
        <w:rPr>
          <w:rFonts w:ascii="Times New Roman" w:hAnsi="Times New Roman" w:cs="Times New Roman"/>
          <w:sz w:val="28"/>
          <w:szCs w:val="28"/>
        </w:rPr>
        <w:t xml:space="preserve"> (Mic.5:15)</w:t>
      </w:r>
      <w:r w:rsidRPr="006267EC">
        <w:rPr>
          <w:rFonts w:ascii="Times New Roman" w:hAnsi="Times New Roman" w:cs="Times New Roman"/>
          <w:sz w:val="28"/>
          <w:szCs w:val="28"/>
        </w:rPr>
        <w:t xml:space="preserve"> would </w:t>
      </w:r>
      <w:r w:rsidR="00D75F0F" w:rsidRPr="006267EC">
        <w:rPr>
          <w:rFonts w:ascii="Times New Roman" w:hAnsi="Times New Roman" w:cs="Times New Roman"/>
          <w:sz w:val="28"/>
          <w:szCs w:val="28"/>
        </w:rPr>
        <w:t xml:space="preserve">later </w:t>
      </w:r>
      <w:r w:rsidRPr="006267EC">
        <w:rPr>
          <w:rFonts w:ascii="Times New Roman" w:hAnsi="Times New Roman" w:cs="Times New Roman"/>
          <w:sz w:val="28"/>
          <w:szCs w:val="28"/>
        </w:rPr>
        <w:t xml:space="preserve">be applied to the singular “nation” Israel </w:t>
      </w:r>
      <w:r w:rsidR="00A5790C" w:rsidRPr="006267EC">
        <w:rPr>
          <w:rFonts w:ascii="Times New Roman" w:hAnsi="Times New Roman" w:cs="Times New Roman"/>
          <w:sz w:val="28"/>
          <w:szCs w:val="28"/>
        </w:rPr>
        <w:t xml:space="preserve">in </w:t>
      </w:r>
      <w:r w:rsidRPr="006267EC">
        <w:rPr>
          <w:rFonts w:ascii="Times New Roman" w:hAnsi="Times New Roman" w:cs="Times New Roman"/>
          <w:sz w:val="28"/>
          <w:szCs w:val="28"/>
        </w:rPr>
        <w:t>Jer.7:28. As Rom</w:t>
      </w:r>
      <w:r w:rsidR="00FB7F99" w:rsidRPr="006267EC">
        <w:rPr>
          <w:rFonts w:ascii="Times New Roman" w:hAnsi="Times New Roman" w:cs="Times New Roman"/>
          <w:sz w:val="28"/>
          <w:szCs w:val="28"/>
        </w:rPr>
        <w:t xml:space="preserve">ans </w:t>
      </w:r>
      <w:r w:rsidRPr="006267EC">
        <w:rPr>
          <w:rFonts w:ascii="Times New Roman" w:hAnsi="Times New Roman" w:cs="Times New Roman"/>
          <w:sz w:val="28"/>
          <w:szCs w:val="28"/>
        </w:rPr>
        <w:t xml:space="preserve">3:23 well says, “all have sinned”. </w:t>
      </w:r>
      <w:r w:rsidR="00FE0612" w:rsidRPr="006267EC">
        <w:rPr>
          <w:rFonts w:ascii="Times New Roman" w:hAnsi="Times New Roman" w:cs="Times New Roman"/>
          <w:sz w:val="28"/>
          <w:szCs w:val="28"/>
        </w:rPr>
        <w:t>But w</w:t>
      </w:r>
      <w:r w:rsidRPr="006267EC">
        <w:rPr>
          <w:rFonts w:ascii="Times New Roman" w:hAnsi="Times New Roman" w:cs="Times New Roman"/>
          <w:sz w:val="28"/>
          <w:szCs w:val="28"/>
        </w:rPr>
        <w:t xml:space="preserve">henever has God avenged Himself on the nations (Assyria specifically, but all of them generally)? Is this not </w:t>
      </w:r>
      <w:r w:rsidR="00972572" w:rsidRPr="006267EC">
        <w:rPr>
          <w:rFonts w:ascii="Times New Roman" w:hAnsi="Times New Roman" w:cs="Times New Roman"/>
          <w:sz w:val="28"/>
          <w:szCs w:val="28"/>
        </w:rPr>
        <w:t xml:space="preserve">the </w:t>
      </w:r>
      <w:r w:rsidR="009E5921" w:rsidRPr="006267EC">
        <w:rPr>
          <w:rFonts w:ascii="Times New Roman" w:hAnsi="Times New Roman" w:cs="Times New Roman"/>
          <w:sz w:val="28"/>
          <w:szCs w:val="28"/>
        </w:rPr>
        <w:t xml:space="preserve">warfare </w:t>
      </w:r>
      <w:r w:rsidR="00972572" w:rsidRPr="006267EC">
        <w:rPr>
          <w:rFonts w:ascii="Times New Roman" w:hAnsi="Times New Roman" w:cs="Times New Roman"/>
          <w:sz w:val="28"/>
          <w:szCs w:val="28"/>
        </w:rPr>
        <w:t xml:space="preserve">prelude to </w:t>
      </w:r>
      <w:r w:rsidRPr="006267EC">
        <w:rPr>
          <w:rFonts w:ascii="Times New Roman" w:hAnsi="Times New Roman" w:cs="Times New Roman"/>
          <w:sz w:val="28"/>
          <w:szCs w:val="28"/>
        </w:rPr>
        <w:t>the judgment scene at the return of Christ (Mat.25:31-46)?</w:t>
      </w:r>
    </w:p>
    <w:p w14:paraId="05F3ECCE" w14:textId="77777777" w:rsidR="00B35E4F" w:rsidRDefault="00B35E4F" w:rsidP="00B35E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Micah 7:6 quoted in Matthew 10:35-36 –</w:t>
      </w:r>
    </w:p>
    <w:p w14:paraId="05F3ECCF" w14:textId="77777777" w:rsidR="009405D5" w:rsidRPr="006267EC" w:rsidRDefault="009405D5" w:rsidP="009405D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Another NT quote from Micah applied to Christ’s first visit –</w:t>
      </w:r>
    </w:p>
    <w:p w14:paraId="05F3ECD0" w14:textId="77777777" w:rsidR="009405D5" w:rsidRPr="006267EC" w:rsidRDefault="009405D5" w:rsidP="0043260F">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43260F" w:rsidRPr="006267EC">
        <w:rPr>
          <w:rFonts w:ascii="Times New Roman" w:hAnsi="Times New Roman" w:cs="Times New Roman"/>
          <w:sz w:val="28"/>
          <w:szCs w:val="28"/>
        </w:rPr>
        <w:t xml:space="preserve">Do not suppose that I came to bring peace upon the land. I came not to bring peace, but a sword. For I came to turn </w:t>
      </w:r>
      <w:r w:rsidR="0043260F" w:rsidRPr="006267EC">
        <w:rPr>
          <w:rFonts w:ascii="Times New Roman" w:hAnsi="Times New Roman" w:cs="Times New Roman"/>
          <w:sz w:val="28"/>
          <w:szCs w:val="28"/>
          <w:u w:val="single"/>
        </w:rPr>
        <w:t>a man against his father, and a daughter against her mother, and a daughter-in-law against her mother-in-law</w:t>
      </w:r>
      <w:r w:rsidR="0043260F" w:rsidRPr="006267EC">
        <w:rPr>
          <w:rFonts w:ascii="Times New Roman" w:hAnsi="Times New Roman" w:cs="Times New Roman"/>
          <w:sz w:val="28"/>
          <w:szCs w:val="28"/>
        </w:rPr>
        <w:t xml:space="preserve">. And </w:t>
      </w:r>
      <w:r w:rsidR="0043260F" w:rsidRPr="006267EC">
        <w:rPr>
          <w:rFonts w:ascii="Times New Roman" w:hAnsi="Times New Roman" w:cs="Times New Roman"/>
          <w:sz w:val="28"/>
          <w:szCs w:val="28"/>
          <w:u w:val="single"/>
        </w:rPr>
        <w:t xml:space="preserve">the man’s enemies </w:t>
      </w:r>
      <w:r w:rsidR="0043260F" w:rsidRPr="006267EC">
        <w:rPr>
          <w:rFonts w:ascii="Times New Roman" w:hAnsi="Times New Roman" w:cs="Times New Roman"/>
          <w:i/>
          <w:iCs/>
          <w:sz w:val="28"/>
          <w:szCs w:val="28"/>
          <w:u w:val="single"/>
        </w:rPr>
        <w:t>will be</w:t>
      </w:r>
      <w:r w:rsidR="0043260F" w:rsidRPr="006267EC">
        <w:rPr>
          <w:rFonts w:ascii="Times New Roman" w:hAnsi="Times New Roman" w:cs="Times New Roman"/>
          <w:sz w:val="28"/>
          <w:szCs w:val="28"/>
          <w:u w:val="single"/>
        </w:rPr>
        <w:t xml:space="preserve"> those of his own household</w:t>
      </w:r>
      <w:r w:rsidR="0043260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0E30A8">
        <w:rPr>
          <w:rFonts w:ascii="Times New Roman" w:hAnsi="Times New Roman" w:cs="Times New Roman"/>
          <w:sz w:val="28"/>
          <w:szCs w:val="28"/>
        </w:rPr>
        <w:t xml:space="preserve"> </w:t>
      </w:r>
      <w:r w:rsidR="0043260F" w:rsidRPr="006267EC">
        <w:rPr>
          <w:rFonts w:ascii="Times New Roman" w:hAnsi="Times New Roman" w:cs="Times New Roman"/>
          <w:sz w:val="28"/>
          <w:szCs w:val="28"/>
        </w:rPr>
        <w:t>Mat</w:t>
      </w:r>
      <w:r w:rsidRPr="006267EC">
        <w:rPr>
          <w:rFonts w:ascii="Times New Roman" w:hAnsi="Times New Roman" w:cs="Times New Roman"/>
          <w:sz w:val="28"/>
          <w:szCs w:val="28"/>
        </w:rPr>
        <w:t>.1</w:t>
      </w:r>
      <w:r w:rsidR="0043260F" w:rsidRPr="006267EC">
        <w:rPr>
          <w:rFonts w:ascii="Times New Roman" w:hAnsi="Times New Roman" w:cs="Times New Roman"/>
          <w:sz w:val="28"/>
          <w:szCs w:val="28"/>
        </w:rPr>
        <w:t>0</w:t>
      </w:r>
      <w:r w:rsidRPr="006267EC">
        <w:rPr>
          <w:rFonts w:ascii="Times New Roman" w:hAnsi="Times New Roman" w:cs="Times New Roman"/>
          <w:sz w:val="28"/>
          <w:szCs w:val="28"/>
        </w:rPr>
        <w:t>:</w:t>
      </w:r>
      <w:r w:rsidR="0043260F" w:rsidRPr="006267EC">
        <w:rPr>
          <w:rFonts w:ascii="Times New Roman" w:hAnsi="Times New Roman" w:cs="Times New Roman"/>
          <w:sz w:val="28"/>
          <w:szCs w:val="28"/>
        </w:rPr>
        <w:t>34-36</w:t>
      </w:r>
    </w:p>
    <w:p w14:paraId="05F3ECD1" w14:textId="77777777" w:rsidR="009405D5" w:rsidRPr="006267EC" w:rsidRDefault="009405D5" w:rsidP="00422312">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underlined portion is an expansion on Mic.7:6, which is underlined in the OT quote below. Before turning to that, let me state that Messiah’s first presence with His people was not as “Prince of peace” – that will come </w:t>
      </w:r>
      <w:r w:rsidR="00BB7714" w:rsidRPr="006267EC">
        <w:rPr>
          <w:rFonts w:ascii="Times New Roman" w:hAnsi="Times New Roman" w:cs="Times New Roman"/>
          <w:sz w:val="28"/>
          <w:szCs w:val="28"/>
        </w:rPr>
        <w:t>later</w:t>
      </w:r>
      <w:r w:rsidRPr="006267EC">
        <w:rPr>
          <w:rFonts w:ascii="Times New Roman" w:hAnsi="Times New Roman" w:cs="Times New Roman"/>
          <w:sz w:val="28"/>
          <w:szCs w:val="28"/>
        </w:rPr>
        <w:t xml:space="preserve">, but only after more conflict and division. In the Micah 5 text that we </w:t>
      </w:r>
      <w:r w:rsidR="00FB7F99" w:rsidRPr="006267EC">
        <w:rPr>
          <w:rFonts w:ascii="Times New Roman" w:hAnsi="Times New Roman" w:cs="Times New Roman"/>
          <w:sz w:val="28"/>
          <w:szCs w:val="28"/>
        </w:rPr>
        <w:t>r</w:t>
      </w:r>
      <w:r w:rsidRPr="006267EC">
        <w:rPr>
          <w:rFonts w:ascii="Times New Roman" w:hAnsi="Times New Roman" w:cs="Times New Roman"/>
          <w:sz w:val="28"/>
          <w:szCs w:val="28"/>
        </w:rPr>
        <w:t xml:space="preserve">eviewed </w:t>
      </w:r>
      <w:r w:rsidR="00BB7714" w:rsidRPr="006267EC">
        <w:rPr>
          <w:rFonts w:ascii="Times New Roman" w:hAnsi="Times New Roman" w:cs="Times New Roman"/>
          <w:sz w:val="28"/>
          <w:szCs w:val="28"/>
        </w:rPr>
        <w:t>previously</w:t>
      </w:r>
      <w:r w:rsidRPr="006267EC">
        <w:rPr>
          <w:rFonts w:ascii="Times New Roman" w:hAnsi="Times New Roman" w:cs="Times New Roman"/>
          <w:sz w:val="28"/>
          <w:szCs w:val="28"/>
        </w:rPr>
        <w:t>, “Th</w:t>
      </w:r>
      <w:r w:rsidR="009C77E0" w:rsidRPr="006267EC">
        <w:rPr>
          <w:rFonts w:ascii="Times New Roman" w:hAnsi="Times New Roman" w:cs="Times New Roman"/>
          <w:sz w:val="28"/>
          <w:szCs w:val="28"/>
        </w:rPr>
        <w:t>is</w:t>
      </w:r>
      <w:r w:rsidRPr="006267EC">
        <w:rPr>
          <w:rFonts w:ascii="Times New Roman" w:hAnsi="Times New Roman" w:cs="Times New Roman"/>
          <w:sz w:val="28"/>
          <w:szCs w:val="28"/>
        </w:rPr>
        <w:t xml:space="preserve"> One will become peace”</w:t>
      </w:r>
      <w:r w:rsidR="009C77E0" w:rsidRPr="006267EC">
        <w:rPr>
          <w:rFonts w:ascii="Times New Roman" w:hAnsi="Times New Roman" w:cs="Times New Roman"/>
          <w:sz w:val="28"/>
          <w:szCs w:val="28"/>
        </w:rPr>
        <w:t xml:space="preserve"> (5:5)</w:t>
      </w:r>
      <w:r w:rsidRPr="006267EC">
        <w:rPr>
          <w:rFonts w:ascii="Times New Roman" w:hAnsi="Times New Roman" w:cs="Times New Roman"/>
          <w:sz w:val="28"/>
          <w:szCs w:val="28"/>
        </w:rPr>
        <w:t xml:space="preserve"> is still future. The division that Jesus spoke of in </w:t>
      </w:r>
      <w:r w:rsidR="0043260F" w:rsidRPr="006267EC">
        <w:rPr>
          <w:rFonts w:ascii="Times New Roman" w:hAnsi="Times New Roman" w:cs="Times New Roman"/>
          <w:sz w:val="28"/>
          <w:szCs w:val="28"/>
        </w:rPr>
        <w:t>Matthew</w:t>
      </w:r>
      <w:r w:rsidRPr="006267EC">
        <w:rPr>
          <w:rFonts w:ascii="Times New Roman" w:hAnsi="Times New Roman" w:cs="Times New Roman"/>
          <w:sz w:val="28"/>
          <w:szCs w:val="28"/>
        </w:rPr>
        <w:t xml:space="preserve"> chapter 1</w:t>
      </w:r>
      <w:r w:rsidR="0043260F" w:rsidRPr="006267EC">
        <w:rPr>
          <w:rFonts w:ascii="Times New Roman" w:hAnsi="Times New Roman" w:cs="Times New Roman"/>
          <w:sz w:val="28"/>
          <w:szCs w:val="28"/>
        </w:rPr>
        <w:t>0</w:t>
      </w:r>
      <w:r w:rsidRPr="006267EC">
        <w:rPr>
          <w:rFonts w:ascii="Times New Roman" w:hAnsi="Times New Roman" w:cs="Times New Roman"/>
          <w:sz w:val="28"/>
          <w:szCs w:val="28"/>
        </w:rPr>
        <w:t xml:space="preserve"> continued right through </w:t>
      </w:r>
      <w:r w:rsidR="00923BE6" w:rsidRPr="006267EC">
        <w:rPr>
          <w:rFonts w:ascii="Times New Roman" w:hAnsi="Times New Roman" w:cs="Times New Roman"/>
          <w:sz w:val="28"/>
          <w:szCs w:val="28"/>
        </w:rPr>
        <w:t xml:space="preserve">to </w:t>
      </w:r>
      <w:r w:rsidRPr="006267EC">
        <w:rPr>
          <w:rFonts w:ascii="Times New Roman" w:hAnsi="Times New Roman" w:cs="Times New Roman"/>
          <w:sz w:val="28"/>
          <w:szCs w:val="28"/>
        </w:rPr>
        <w:t>Acts</w:t>
      </w:r>
      <w:r w:rsidR="00FB7F99" w:rsidRPr="006267EC">
        <w:rPr>
          <w:rFonts w:ascii="Times New Roman" w:hAnsi="Times New Roman" w:cs="Times New Roman"/>
          <w:sz w:val="28"/>
          <w:szCs w:val="28"/>
        </w:rPr>
        <w:t xml:space="preserve"> </w:t>
      </w:r>
      <w:r w:rsidR="00923BE6" w:rsidRPr="006267EC">
        <w:rPr>
          <w:rFonts w:ascii="Times New Roman" w:hAnsi="Times New Roman" w:cs="Times New Roman"/>
          <w:sz w:val="28"/>
          <w:szCs w:val="28"/>
        </w:rPr>
        <w:t>28:25-27</w:t>
      </w:r>
      <w:r w:rsidRPr="006267EC">
        <w:rPr>
          <w:rFonts w:ascii="Times New Roman" w:hAnsi="Times New Roman" w:cs="Times New Roman"/>
          <w:sz w:val="28"/>
          <w:szCs w:val="28"/>
        </w:rPr>
        <w:t>, which ended on a contentious note</w:t>
      </w:r>
      <w:r w:rsidR="006107DE" w:rsidRPr="006267EC">
        <w:rPr>
          <w:rFonts w:ascii="Times New Roman" w:hAnsi="Times New Roman" w:cs="Times New Roman"/>
          <w:sz w:val="28"/>
          <w:szCs w:val="28"/>
        </w:rPr>
        <w:t xml:space="preserve"> among the Roman Jews Paul was preaching to</w:t>
      </w:r>
      <w:r w:rsidRPr="006267EC">
        <w:rPr>
          <w:rFonts w:ascii="Times New Roman" w:hAnsi="Times New Roman" w:cs="Times New Roman"/>
          <w:sz w:val="28"/>
          <w:szCs w:val="28"/>
        </w:rPr>
        <w:t>.</w:t>
      </w:r>
      <w:r w:rsidR="00FB7F99" w:rsidRPr="006267EC">
        <w:rPr>
          <w:rFonts w:ascii="Times New Roman" w:hAnsi="Times New Roman" w:cs="Times New Roman"/>
          <w:sz w:val="28"/>
          <w:szCs w:val="28"/>
        </w:rPr>
        <w:t xml:space="preserve"> Now </w:t>
      </w:r>
      <w:r w:rsidR="00422312" w:rsidRPr="006267EC">
        <w:rPr>
          <w:rFonts w:ascii="Times New Roman" w:hAnsi="Times New Roman" w:cs="Times New Roman"/>
          <w:sz w:val="28"/>
          <w:szCs w:val="28"/>
        </w:rPr>
        <w:t>to quote</w:t>
      </w:r>
      <w:r w:rsidR="00FB7F99" w:rsidRPr="006267EC">
        <w:rPr>
          <w:rFonts w:ascii="Times New Roman" w:hAnsi="Times New Roman" w:cs="Times New Roman"/>
          <w:sz w:val="28"/>
          <w:szCs w:val="28"/>
        </w:rPr>
        <w:t xml:space="preserve"> Micah chapter 7 – </w:t>
      </w:r>
    </w:p>
    <w:p w14:paraId="05F3ECD2" w14:textId="77777777" w:rsidR="009405D5" w:rsidRPr="006267EC" w:rsidRDefault="009405D5" w:rsidP="00711367">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“Woe to me, for I have become as gatherings of summer-fruit, as gleanings of a vintage – no cluster to eat – an early fig </w:t>
      </w:r>
      <w:r w:rsidRPr="006267EC">
        <w:rPr>
          <w:rFonts w:ascii="Times New Roman" w:hAnsi="Times New Roman" w:cs="Times New Roman"/>
          <w:i/>
          <w:iCs/>
          <w:sz w:val="28"/>
          <w:szCs w:val="28"/>
        </w:rPr>
        <w:t>that</w:t>
      </w:r>
      <w:r w:rsidRPr="006267EC">
        <w:rPr>
          <w:rFonts w:ascii="Times New Roman" w:hAnsi="Times New Roman" w:cs="Times New Roman"/>
          <w:sz w:val="28"/>
          <w:szCs w:val="28"/>
        </w:rPr>
        <w:t xml:space="preserve"> I myself have desired.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kind one has perished from the earth, and a straight one among mankind </w:t>
      </w:r>
      <w:r w:rsidRPr="006267EC">
        <w:rPr>
          <w:rFonts w:ascii="Times New Roman" w:hAnsi="Times New Roman" w:cs="Times New Roman"/>
          <w:i/>
          <w:iCs/>
          <w:sz w:val="28"/>
          <w:szCs w:val="28"/>
        </w:rPr>
        <w:t>there is</w:t>
      </w:r>
      <w:r w:rsidRPr="006267EC">
        <w:rPr>
          <w:rFonts w:ascii="Times New Roman" w:hAnsi="Times New Roman" w:cs="Times New Roman"/>
          <w:sz w:val="28"/>
          <w:szCs w:val="28"/>
        </w:rPr>
        <w:t xml:space="preserve"> not. All of them strive for blood. Each hunts his brother </w:t>
      </w:r>
      <w:r w:rsidRPr="006267EC">
        <w:rPr>
          <w:rFonts w:ascii="Times New Roman" w:hAnsi="Times New Roman" w:cs="Times New Roman"/>
          <w:i/>
          <w:iCs/>
          <w:sz w:val="28"/>
          <w:szCs w:val="28"/>
        </w:rPr>
        <w:t>as</w:t>
      </w:r>
      <w:r w:rsidRPr="006267EC">
        <w:rPr>
          <w:rFonts w:ascii="Times New Roman" w:hAnsi="Times New Roman" w:cs="Times New Roman"/>
          <w:sz w:val="28"/>
          <w:szCs w:val="28"/>
        </w:rPr>
        <w:t xml:space="preserve"> a devoted thing</w:t>
      </w:r>
      <w:r w:rsidR="00E10F6C">
        <w:rPr>
          <w:rFonts w:ascii="Times New Roman" w:hAnsi="Times New Roman" w:cs="Times New Roman"/>
          <w:sz w:val="28"/>
          <w:szCs w:val="28"/>
        </w:rPr>
        <w:t xml:space="preserve"> (i.e., a sacrificial offering)</w:t>
      </w:r>
      <w:r w:rsidR="00C46A8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46A8F" w:rsidRPr="006267EC">
        <w:rPr>
          <w:rFonts w:ascii="Times New Roman" w:hAnsi="Times New Roman" w:cs="Times New Roman"/>
          <w:sz w:val="28"/>
          <w:szCs w:val="28"/>
        </w:rPr>
        <w:t>c</w:t>
      </w:r>
      <w:r w:rsidRPr="006267EC">
        <w:rPr>
          <w:rFonts w:ascii="Times New Roman" w:hAnsi="Times New Roman" w:cs="Times New Roman"/>
          <w:sz w:val="28"/>
          <w:szCs w:val="28"/>
        </w:rPr>
        <w:t xml:space="preserve">oncerning the evil thing, </w:t>
      </w:r>
      <w:r w:rsidRPr="006267EC">
        <w:rPr>
          <w:rFonts w:ascii="Times New Roman" w:hAnsi="Times New Roman" w:cs="Times New Roman"/>
          <w:i/>
          <w:iCs/>
          <w:sz w:val="28"/>
          <w:szCs w:val="28"/>
        </w:rPr>
        <w:t xml:space="preserve">their </w:t>
      </w:r>
      <w:r w:rsidRPr="006267EC">
        <w:rPr>
          <w:rFonts w:ascii="Times New Roman" w:hAnsi="Times New Roman" w:cs="Times New Roman"/>
          <w:sz w:val="28"/>
          <w:szCs w:val="28"/>
        </w:rPr>
        <w:t xml:space="preserve">hands to succeed. The prince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asking, also the judge, for a bribe. And the great one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speaking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desire of his person – he also weaves </w:t>
      </w:r>
      <w:r w:rsidRPr="006267EC">
        <w:rPr>
          <w:rFonts w:ascii="Times New Roman" w:hAnsi="Times New Roman" w:cs="Times New Roman"/>
          <w:i/>
          <w:iCs/>
          <w:sz w:val="28"/>
          <w:szCs w:val="28"/>
        </w:rPr>
        <w:t>a web</w:t>
      </w:r>
      <w:r w:rsidRPr="006267EC">
        <w:rPr>
          <w:rFonts w:ascii="Times New Roman" w:hAnsi="Times New Roman" w:cs="Times New Roman"/>
          <w:sz w:val="28"/>
          <w:szCs w:val="28"/>
        </w:rPr>
        <w:t xml:space="preserve"> with him.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best of them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like a brier;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straightest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hedge. A day of your watching; your visitation has come. Now will come their confusion. Trust not in a friend, nor should you believe in a chief. From </w:t>
      </w:r>
      <w:r w:rsidRPr="006267EC">
        <w:rPr>
          <w:rFonts w:ascii="Times New Roman" w:hAnsi="Times New Roman" w:cs="Times New Roman"/>
          <w:b/>
          <w:bCs/>
          <w:sz w:val="28"/>
          <w:szCs w:val="28"/>
          <w:u w:val="double"/>
        </w:rPr>
        <w:t xml:space="preserve">her </w:t>
      </w:r>
      <w:r w:rsidRPr="006267EC">
        <w:rPr>
          <w:rFonts w:ascii="Times New Roman" w:hAnsi="Times New Roman" w:cs="Times New Roman"/>
          <w:b/>
          <w:bCs/>
          <w:i/>
          <w:iCs/>
          <w:sz w:val="28"/>
          <w:szCs w:val="28"/>
          <w:u w:val="double"/>
        </w:rPr>
        <w:t>who is</w:t>
      </w:r>
      <w:r w:rsidRPr="006267EC">
        <w:rPr>
          <w:rFonts w:ascii="Times New Roman" w:hAnsi="Times New Roman" w:cs="Times New Roman"/>
          <w:b/>
          <w:bCs/>
          <w:sz w:val="28"/>
          <w:szCs w:val="28"/>
          <w:u w:val="double"/>
        </w:rPr>
        <w:t xml:space="preserve"> lying in your bosom</w:t>
      </w:r>
      <w:r w:rsidRPr="006267EC">
        <w:rPr>
          <w:rFonts w:ascii="Times New Roman" w:hAnsi="Times New Roman" w:cs="Times New Roman"/>
          <w:sz w:val="28"/>
          <w:szCs w:val="28"/>
        </w:rPr>
        <w:t xml:space="preserve"> guard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doors of your mouth. For </w:t>
      </w:r>
      <w:r w:rsidRPr="006267EC">
        <w:rPr>
          <w:rFonts w:ascii="Times New Roman" w:hAnsi="Times New Roman" w:cs="Times New Roman"/>
          <w:sz w:val="28"/>
          <w:szCs w:val="28"/>
          <w:u w:val="single"/>
        </w:rPr>
        <w:t xml:space="preserve">son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treating father as a fool; a daughter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rising up against her mother; a daughter-in-law against her mother-in-law</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One’s enemies </w:t>
      </w:r>
      <w:r w:rsidRPr="006267EC">
        <w:rPr>
          <w:rFonts w:ascii="Times New Roman" w:hAnsi="Times New Roman" w:cs="Times New Roman"/>
          <w:i/>
          <w:iCs/>
          <w:sz w:val="28"/>
          <w:szCs w:val="28"/>
          <w:u w:val="single"/>
        </w:rPr>
        <w:t>are</w:t>
      </w:r>
      <w:r w:rsidRPr="006267EC">
        <w:rPr>
          <w:rFonts w:ascii="Times New Roman" w:hAnsi="Times New Roman" w:cs="Times New Roman"/>
          <w:sz w:val="28"/>
          <w:szCs w:val="28"/>
          <w:u w:val="single"/>
        </w:rPr>
        <w:t xml:space="preserve"> men of his own house</w:t>
      </w:r>
      <w:r w:rsidRPr="006267EC">
        <w:rPr>
          <w:rFonts w:ascii="Times New Roman" w:hAnsi="Times New Roman" w:cs="Times New Roman"/>
          <w:sz w:val="28"/>
          <w:szCs w:val="28"/>
        </w:rPr>
        <w:t xml:space="preserve">. But I will </w:t>
      </w:r>
      <w:r w:rsidR="00431062" w:rsidRPr="006267EC">
        <w:rPr>
          <w:rFonts w:ascii="Times New Roman" w:hAnsi="Times New Roman" w:cs="Times New Roman"/>
          <w:sz w:val="28"/>
          <w:szCs w:val="28"/>
        </w:rPr>
        <w:t>watch closely</w:t>
      </w:r>
      <w:r w:rsidRPr="006267EC">
        <w:rPr>
          <w:rFonts w:ascii="Times New Roman" w:hAnsi="Times New Roman" w:cs="Times New Roman"/>
          <w:sz w:val="28"/>
          <w:szCs w:val="28"/>
        </w:rPr>
        <w:t xml:space="preserve"> by Yahweh. I will wait for Elohim my salvation. My Elohim will hear me. Be not joyful, </w:t>
      </w:r>
      <w:r w:rsidRPr="006267EC">
        <w:rPr>
          <w:rFonts w:ascii="Times New Roman" w:hAnsi="Times New Roman" w:cs="Times New Roman"/>
          <w:b/>
          <w:bCs/>
          <w:sz w:val="28"/>
          <w:szCs w:val="28"/>
          <w:u w:val="double"/>
        </w:rPr>
        <w:t>my enemy</w:t>
      </w:r>
      <w:r w:rsidR="00C46A8F" w:rsidRPr="006267EC">
        <w:rPr>
          <w:rFonts w:ascii="Times New Roman" w:hAnsi="Times New Roman" w:cs="Times New Roman"/>
          <w:sz w:val="28"/>
          <w:szCs w:val="28"/>
        </w:rPr>
        <w:t>, over</w:t>
      </w:r>
      <w:r w:rsidRPr="006267EC">
        <w:rPr>
          <w:rFonts w:ascii="Times New Roman" w:hAnsi="Times New Roman" w:cs="Times New Roman"/>
          <w:sz w:val="28"/>
          <w:szCs w:val="28"/>
        </w:rPr>
        <w:t xml:space="preserve"> me</w:t>
      </w:r>
      <w:r w:rsidR="00C46A8F"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46A8F" w:rsidRPr="006267EC">
        <w:rPr>
          <w:rFonts w:ascii="Times New Roman" w:hAnsi="Times New Roman" w:cs="Times New Roman"/>
          <w:sz w:val="28"/>
          <w:szCs w:val="28"/>
        </w:rPr>
        <w:t>W</w:t>
      </w:r>
      <w:r w:rsidRPr="006267EC">
        <w:rPr>
          <w:rFonts w:ascii="Times New Roman" w:hAnsi="Times New Roman" w:cs="Times New Roman"/>
          <w:sz w:val="28"/>
          <w:szCs w:val="28"/>
        </w:rPr>
        <w:t xml:space="preserve">hen I have fallen, I </w:t>
      </w:r>
      <w:r w:rsidR="00431062" w:rsidRPr="006267EC">
        <w:rPr>
          <w:rFonts w:ascii="Times New Roman" w:hAnsi="Times New Roman" w:cs="Times New Roman"/>
          <w:sz w:val="28"/>
          <w:szCs w:val="28"/>
        </w:rPr>
        <w:t>have</w:t>
      </w:r>
      <w:r w:rsidRPr="006267EC">
        <w:rPr>
          <w:rFonts w:ascii="Times New Roman" w:hAnsi="Times New Roman" w:cs="Times New Roman"/>
          <w:sz w:val="28"/>
          <w:szCs w:val="28"/>
        </w:rPr>
        <w:t xml:space="preserve"> arise</w:t>
      </w:r>
      <w:r w:rsidR="00431062" w:rsidRPr="006267EC">
        <w:rPr>
          <w:rFonts w:ascii="Times New Roman" w:hAnsi="Times New Roman" w:cs="Times New Roman"/>
          <w:sz w:val="28"/>
          <w:szCs w:val="28"/>
        </w:rPr>
        <w:t>n</w:t>
      </w:r>
      <w:r w:rsidRPr="006267EC">
        <w:rPr>
          <w:rFonts w:ascii="Times New Roman" w:hAnsi="Times New Roman" w:cs="Times New Roman"/>
          <w:sz w:val="28"/>
          <w:szCs w:val="28"/>
        </w:rPr>
        <w:t xml:space="preserve">. When I dwell in darkness, Yahweh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light to me. I will bear a raging of Yahweh, for I have sinned. Until whenever He conducts my case, then He will execute my judgment. He will bring me out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light; I will look upon His righteousness (</w:t>
      </w:r>
      <w:r w:rsidR="00364F03" w:rsidRPr="006267EC">
        <w:rPr>
          <w:rFonts w:ascii="Times New Roman" w:hAnsi="Times New Roman" w:cs="Times New Roman"/>
          <w:sz w:val="28"/>
          <w:szCs w:val="28"/>
        </w:rPr>
        <w:t>‘</w:t>
      </w:r>
      <w:r w:rsidRPr="006267EC">
        <w:rPr>
          <w:rFonts w:ascii="Times New Roman" w:hAnsi="Times New Roman" w:cs="Times New Roman"/>
          <w:sz w:val="28"/>
          <w:szCs w:val="28"/>
        </w:rPr>
        <w:t>justice</w:t>
      </w:r>
      <w:r w:rsidR="00364F03" w:rsidRPr="006267EC">
        <w:rPr>
          <w:rFonts w:ascii="Times New Roman" w:hAnsi="Times New Roman" w:cs="Times New Roman"/>
          <w:sz w:val="28"/>
          <w:szCs w:val="28"/>
        </w:rPr>
        <w:t>’</w:t>
      </w:r>
      <w:r w:rsidRPr="006267EC">
        <w:rPr>
          <w:rFonts w:ascii="Times New Roman" w:hAnsi="Times New Roman" w:cs="Times New Roman"/>
          <w:sz w:val="28"/>
          <w:szCs w:val="28"/>
        </w:rPr>
        <w:t xml:space="preserve">). Then </w:t>
      </w:r>
      <w:r w:rsidRPr="006267EC">
        <w:rPr>
          <w:rFonts w:ascii="Times New Roman" w:hAnsi="Times New Roman" w:cs="Times New Roman"/>
          <w:b/>
          <w:bCs/>
          <w:sz w:val="28"/>
          <w:szCs w:val="28"/>
        </w:rPr>
        <w:t xml:space="preserve">she, </w:t>
      </w:r>
      <w:r w:rsidRPr="006267EC">
        <w:rPr>
          <w:rFonts w:ascii="Times New Roman" w:hAnsi="Times New Roman" w:cs="Times New Roman"/>
          <w:b/>
          <w:bCs/>
          <w:sz w:val="28"/>
          <w:szCs w:val="28"/>
          <w:u w:val="double"/>
        </w:rPr>
        <w:t>my enemy</w:t>
      </w:r>
      <w:r w:rsidRPr="006267EC">
        <w:rPr>
          <w:rFonts w:ascii="Times New Roman" w:hAnsi="Times New Roman" w:cs="Times New Roman"/>
          <w:sz w:val="28"/>
          <w:szCs w:val="28"/>
        </w:rPr>
        <w:t xml:space="preserve">, will see, and shame will cover her, who </w:t>
      </w:r>
      <w:r w:rsidRPr="006267EC">
        <w:rPr>
          <w:rFonts w:ascii="Times New Roman" w:hAnsi="Times New Roman" w:cs="Times New Roman"/>
          <w:i/>
          <w:iCs/>
          <w:sz w:val="28"/>
          <w:szCs w:val="28"/>
        </w:rPr>
        <w:t>was</w:t>
      </w:r>
      <w:r w:rsidRPr="006267EC">
        <w:rPr>
          <w:rFonts w:ascii="Times New Roman" w:hAnsi="Times New Roman" w:cs="Times New Roman"/>
          <w:sz w:val="28"/>
          <w:szCs w:val="28"/>
        </w:rPr>
        <w:t xml:space="preserve"> saying to me, ‘Where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Yahweh your Elohim?’ My eyes will look upon her. Now she will come to trampling, </w:t>
      </w:r>
      <w:r w:rsidR="00711367" w:rsidRPr="006267EC">
        <w:rPr>
          <w:rFonts w:ascii="Times New Roman" w:hAnsi="Times New Roman" w:cs="Times New Roman"/>
          <w:sz w:val="28"/>
          <w:szCs w:val="28"/>
          <w:u w:val="double"/>
        </w:rPr>
        <w:t>as</w:t>
      </w:r>
      <w:r w:rsidRPr="006267EC">
        <w:rPr>
          <w:rFonts w:ascii="Times New Roman" w:hAnsi="Times New Roman" w:cs="Times New Roman"/>
          <w:sz w:val="28"/>
          <w:szCs w:val="28"/>
          <w:u w:val="double"/>
        </w:rPr>
        <w:t xml:space="preserve"> mud of </w:t>
      </w:r>
      <w:r w:rsidRPr="006267EC">
        <w:rPr>
          <w:rFonts w:ascii="Times New Roman" w:hAnsi="Times New Roman" w:cs="Times New Roman"/>
          <w:i/>
          <w:iCs/>
          <w:sz w:val="28"/>
          <w:szCs w:val="28"/>
          <w:u w:val="double"/>
        </w:rPr>
        <w:t>the</w:t>
      </w:r>
      <w:r w:rsidRPr="006267EC">
        <w:rPr>
          <w:rFonts w:ascii="Times New Roman" w:hAnsi="Times New Roman" w:cs="Times New Roman"/>
          <w:sz w:val="28"/>
          <w:szCs w:val="28"/>
          <w:u w:val="double"/>
        </w:rPr>
        <w:t xml:space="preserve"> streets</w:t>
      </w:r>
      <w:r w:rsidRPr="006267EC">
        <w:rPr>
          <w:rFonts w:ascii="Times New Roman" w:hAnsi="Times New Roman" w:cs="Times New Roman"/>
          <w:sz w:val="28"/>
          <w:szCs w:val="28"/>
        </w:rPr>
        <w:t xml:space="preserve">. A day to build your walls – that day a decree will go far. That day, then, until they come to </w:t>
      </w:r>
      <w:r w:rsidRPr="006267EC">
        <w:rPr>
          <w:rFonts w:ascii="Times New Roman" w:hAnsi="Times New Roman" w:cs="Times New Roman"/>
          <w:i/>
          <w:iCs/>
          <w:sz w:val="28"/>
          <w:szCs w:val="28"/>
        </w:rPr>
        <w:t>you</w:t>
      </w:r>
      <w:r w:rsidRPr="006267EC">
        <w:rPr>
          <w:rFonts w:ascii="Times New Roman" w:hAnsi="Times New Roman" w:cs="Times New Roman"/>
          <w:sz w:val="28"/>
          <w:szCs w:val="28"/>
        </w:rPr>
        <w:t xml:space="preserve"> from </w:t>
      </w:r>
      <w:r w:rsidRPr="006267EC">
        <w:rPr>
          <w:rFonts w:ascii="Times New Roman" w:hAnsi="Times New Roman" w:cs="Times New Roman"/>
          <w:b/>
          <w:bCs/>
          <w:sz w:val="28"/>
          <w:szCs w:val="28"/>
        </w:rPr>
        <w:t>Asshur</w:t>
      </w:r>
      <w:r w:rsidRPr="006267EC">
        <w:rPr>
          <w:rFonts w:ascii="Times New Roman" w:hAnsi="Times New Roman" w:cs="Times New Roman"/>
          <w:sz w:val="28"/>
          <w:szCs w:val="28"/>
        </w:rPr>
        <w:t xml:space="preserve"> and cities of siege, and to </w:t>
      </w:r>
      <w:r w:rsidRPr="006267EC">
        <w:rPr>
          <w:rFonts w:ascii="Times New Roman" w:hAnsi="Times New Roman" w:cs="Times New Roman"/>
          <w:i/>
          <w:iCs/>
          <w:sz w:val="28"/>
          <w:szCs w:val="28"/>
        </w:rPr>
        <w:t>you</w:t>
      </w:r>
      <w:r w:rsidRPr="006267EC">
        <w:rPr>
          <w:rFonts w:ascii="Times New Roman" w:hAnsi="Times New Roman" w:cs="Times New Roman"/>
          <w:sz w:val="28"/>
          <w:szCs w:val="28"/>
        </w:rPr>
        <w:t xml:space="preserve"> from siege-works and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river, and sea from sea, and mountain </w:t>
      </w:r>
      <w:r w:rsidRPr="006267EC">
        <w:rPr>
          <w:rFonts w:ascii="Times New Roman" w:hAnsi="Times New Roman" w:cs="Times New Roman"/>
          <w:i/>
          <w:iCs/>
          <w:sz w:val="28"/>
          <w:szCs w:val="28"/>
        </w:rPr>
        <w:t>to</w:t>
      </w:r>
      <w:r w:rsidRPr="006267EC">
        <w:rPr>
          <w:rFonts w:ascii="Times New Roman" w:hAnsi="Times New Roman" w:cs="Times New Roman"/>
          <w:sz w:val="28"/>
          <w:szCs w:val="28"/>
        </w:rPr>
        <w:t xml:space="preserve"> the mountain. Then the land will come to desolation on account of those inhabiting it, because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fruit of their deeds. </w:t>
      </w:r>
      <w:r w:rsidRPr="006267EC">
        <w:rPr>
          <w:rFonts w:ascii="Times New Roman" w:hAnsi="Times New Roman" w:cs="Times New Roman"/>
          <w:sz w:val="28"/>
          <w:szCs w:val="28"/>
          <w:u w:val="double"/>
        </w:rPr>
        <w:t xml:space="preserve">Shepherd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people with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w:t>
      </w:r>
      <w:r w:rsidR="00431062" w:rsidRPr="006267EC">
        <w:rPr>
          <w:rFonts w:ascii="Times New Roman" w:hAnsi="Times New Roman" w:cs="Times New Roman"/>
          <w:sz w:val="28"/>
          <w:szCs w:val="28"/>
          <w:u w:val="double"/>
        </w:rPr>
        <w:t>staff</w:t>
      </w:r>
      <w:r w:rsidRPr="006267EC">
        <w:rPr>
          <w:rFonts w:ascii="Times New Roman" w:hAnsi="Times New Roman" w:cs="Times New Roman"/>
          <w:sz w:val="28"/>
          <w:szCs w:val="28"/>
          <w:u w:val="double"/>
        </w:rPr>
        <w:t xml:space="preserve">, flock of </w:t>
      </w:r>
      <w:r w:rsidRPr="006267EC">
        <w:rPr>
          <w:rFonts w:ascii="Times New Roman" w:hAnsi="Times New Roman" w:cs="Times New Roman"/>
          <w:b/>
          <w:bCs/>
          <w:sz w:val="28"/>
          <w:szCs w:val="28"/>
          <w:u w:val="double"/>
        </w:rPr>
        <w:t>Your</w:t>
      </w:r>
      <w:r w:rsidRPr="006267EC">
        <w:rPr>
          <w:rFonts w:ascii="Times New Roman" w:hAnsi="Times New Roman" w:cs="Times New Roman"/>
          <w:sz w:val="28"/>
          <w:szCs w:val="28"/>
          <w:u w:val="double"/>
        </w:rPr>
        <w:t xml:space="preserve"> inheritance</w:t>
      </w:r>
      <w:r w:rsidRPr="006267EC">
        <w:rPr>
          <w:rFonts w:ascii="Times New Roman" w:hAnsi="Times New Roman" w:cs="Times New Roman"/>
          <w:sz w:val="28"/>
          <w:szCs w:val="28"/>
        </w:rPr>
        <w:t xml:space="preserve">, inhabiting separately a forest, </w:t>
      </w:r>
      <w:r w:rsidRPr="006267EC">
        <w:rPr>
          <w:rFonts w:ascii="Times New Roman" w:hAnsi="Times New Roman" w:cs="Times New Roman"/>
          <w:b/>
          <w:bCs/>
          <w:sz w:val="28"/>
          <w:szCs w:val="28"/>
        </w:rPr>
        <w:t xml:space="preserve">in </w:t>
      </w:r>
      <w:r w:rsidRPr="006267EC">
        <w:rPr>
          <w:rFonts w:ascii="Times New Roman" w:hAnsi="Times New Roman" w:cs="Times New Roman"/>
          <w:b/>
          <w:bCs/>
          <w:i/>
          <w:iCs/>
          <w:sz w:val="28"/>
          <w:szCs w:val="28"/>
        </w:rPr>
        <w:t>the</w:t>
      </w:r>
      <w:r w:rsidRPr="006267EC">
        <w:rPr>
          <w:rFonts w:ascii="Times New Roman" w:hAnsi="Times New Roman" w:cs="Times New Roman"/>
          <w:b/>
          <w:bCs/>
          <w:sz w:val="28"/>
          <w:szCs w:val="28"/>
        </w:rPr>
        <w:t xml:space="preserve"> midst of </w:t>
      </w:r>
      <w:r w:rsidRPr="006267EC">
        <w:rPr>
          <w:rFonts w:ascii="Times New Roman" w:hAnsi="Times New Roman" w:cs="Times New Roman"/>
          <w:b/>
          <w:bCs/>
          <w:sz w:val="28"/>
          <w:szCs w:val="28"/>
          <w:u w:val="single"/>
        </w:rPr>
        <w:t>Carmel</w:t>
      </w:r>
      <w:r w:rsidRPr="006267EC">
        <w:rPr>
          <w:rFonts w:ascii="Times New Roman" w:hAnsi="Times New Roman" w:cs="Times New Roman"/>
          <w:sz w:val="28"/>
          <w:szCs w:val="28"/>
        </w:rPr>
        <w:t xml:space="preserve">. May they </w:t>
      </w:r>
      <w:r w:rsidRPr="006267EC">
        <w:rPr>
          <w:rFonts w:ascii="Times New Roman" w:hAnsi="Times New Roman" w:cs="Times New Roman"/>
          <w:b/>
          <w:bCs/>
          <w:sz w:val="28"/>
          <w:szCs w:val="28"/>
        </w:rPr>
        <w:t xml:space="preserve">pasture </w:t>
      </w:r>
      <w:r w:rsidRPr="006267EC">
        <w:rPr>
          <w:rFonts w:ascii="Times New Roman" w:hAnsi="Times New Roman" w:cs="Times New Roman"/>
          <w:b/>
          <w:bCs/>
          <w:sz w:val="28"/>
          <w:szCs w:val="28"/>
          <w:u w:val="single"/>
        </w:rPr>
        <w:t>Bashan and Gilead</w:t>
      </w:r>
      <w:r w:rsidRPr="006267EC">
        <w:rPr>
          <w:rFonts w:ascii="Times New Roman" w:hAnsi="Times New Roman" w:cs="Times New Roman"/>
          <w:sz w:val="28"/>
          <w:szCs w:val="28"/>
        </w:rPr>
        <w:t xml:space="preserve"> as days of old (</w:t>
      </w:r>
      <w:r w:rsidR="00BB7714" w:rsidRPr="006267EC">
        <w:rPr>
          <w:rFonts w:ascii="Times New Roman" w:hAnsi="Times New Roman" w:cs="Times New Roman"/>
          <w:sz w:val="28"/>
          <w:szCs w:val="28"/>
        </w:rPr>
        <w:t>‘</w:t>
      </w:r>
      <w:r w:rsidRPr="006267EC">
        <w:rPr>
          <w:rFonts w:ascii="Times New Roman" w:hAnsi="Times New Roman" w:cs="Times New Roman"/>
          <w:sz w:val="28"/>
          <w:szCs w:val="28"/>
        </w:rPr>
        <w:t>an age</w:t>
      </w:r>
      <w:r w:rsidR="00BB7714" w:rsidRPr="006267EC">
        <w:rPr>
          <w:rFonts w:ascii="Times New Roman" w:hAnsi="Times New Roman" w:cs="Times New Roman"/>
          <w:sz w:val="28"/>
          <w:szCs w:val="28"/>
        </w:rPr>
        <w:t>’</w:t>
      </w:r>
      <w:r w:rsidRPr="006267EC">
        <w:rPr>
          <w:rFonts w:ascii="Times New Roman" w:hAnsi="Times New Roman" w:cs="Times New Roman"/>
          <w:sz w:val="28"/>
          <w:szCs w:val="28"/>
        </w:rPr>
        <w:t>)</w:t>
      </w:r>
      <w:r w:rsidR="00BD074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BD0746" w:rsidRPr="006267EC">
        <w:rPr>
          <w:rFonts w:ascii="Times New Roman" w:hAnsi="Times New Roman" w:cs="Times New Roman"/>
          <w:sz w:val="28"/>
          <w:szCs w:val="28"/>
        </w:rPr>
        <w:t>A</w:t>
      </w:r>
      <w:r w:rsidRPr="006267EC">
        <w:rPr>
          <w:rFonts w:ascii="Times New Roman" w:hAnsi="Times New Roman" w:cs="Times New Roman"/>
          <w:sz w:val="28"/>
          <w:szCs w:val="28"/>
        </w:rPr>
        <w:t xml:space="preserve">s days of your coming out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land of Egypt, I will show them wonders. Nations will see and become ashamed on account of all their strength. They will put hand upon mouth. Their ears will be deaf. They will </w:t>
      </w:r>
      <w:r w:rsidRPr="006267EC">
        <w:rPr>
          <w:rFonts w:ascii="Times New Roman" w:hAnsi="Times New Roman" w:cs="Times New Roman"/>
          <w:sz w:val="28"/>
          <w:szCs w:val="28"/>
          <w:u w:val="single"/>
        </w:rPr>
        <w:t>lick dust</w:t>
      </w:r>
      <w:r w:rsidRPr="006267EC">
        <w:rPr>
          <w:rFonts w:ascii="Times New Roman" w:hAnsi="Times New Roman" w:cs="Times New Roman"/>
          <w:sz w:val="28"/>
          <w:szCs w:val="28"/>
        </w:rPr>
        <w:t xml:space="preserve"> like a serpent, as </w:t>
      </w:r>
      <w:proofErr w:type="spellStart"/>
      <w:r w:rsidRPr="006267EC">
        <w:rPr>
          <w:rFonts w:ascii="Times New Roman" w:hAnsi="Times New Roman" w:cs="Times New Roman"/>
          <w:sz w:val="28"/>
          <w:szCs w:val="28"/>
        </w:rPr>
        <w:t>crawlings</w:t>
      </w:r>
      <w:proofErr w:type="spellEnd"/>
      <w:r w:rsidRPr="006267EC">
        <w:rPr>
          <w:rFonts w:ascii="Times New Roman" w:hAnsi="Times New Roman" w:cs="Times New Roman"/>
          <w:sz w:val="28"/>
          <w:szCs w:val="28"/>
        </w:rPr>
        <w:t xml:space="preserve"> away to earth they will become disturbed from their safety. They will be in dread of Yahweh our Elohim, and they will fear on account of </w:t>
      </w:r>
      <w:r w:rsidRPr="006267EC">
        <w:rPr>
          <w:rFonts w:ascii="Times New Roman" w:hAnsi="Times New Roman" w:cs="Times New Roman"/>
          <w:b/>
          <w:bCs/>
          <w:sz w:val="28"/>
          <w:szCs w:val="28"/>
        </w:rPr>
        <w:t>You</w:t>
      </w:r>
      <w:r w:rsidRPr="006267EC">
        <w:rPr>
          <w:rFonts w:ascii="Times New Roman" w:hAnsi="Times New Roman" w:cs="Times New Roman"/>
          <w:sz w:val="28"/>
          <w:szCs w:val="28"/>
        </w:rPr>
        <w:t xml:space="preserve">. Who is God like You, carrying away iniquity and passing over rebellion to a remnant of His heritage? He has not strengthened His anger </w:t>
      </w:r>
      <w:r w:rsidR="00DE7F42" w:rsidRPr="006267EC">
        <w:rPr>
          <w:rFonts w:ascii="Times New Roman" w:hAnsi="Times New Roman" w:cs="Times New Roman"/>
          <w:sz w:val="28"/>
          <w:szCs w:val="28"/>
        </w:rPr>
        <w:t>for</w:t>
      </w:r>
      <w:r w:rsidRPr="006267EC">
        <w:rPr>
          <w:rFonts w:ascii="Times New Roman" w:hAnsi="Times New Roman" w:cs="Times New Roman"/>
          <w:sz w:val="28"/>
          <w:szCs w:val="28"/>
        </w:rPr>
        <w:t xml:space="preserve"> continuity, for He Himself delights in kindness. He will turn back, He will have compassion on </w:t>
      </w:r>
      <w:r w:rsidRPr="006267EC">
        <w:rPr>
          <w:rFonts w:ascii="Times New Roman" w:hAnsi="Times New Roman" w:cs="Times New Roman"/>
          <w:sz w:val="28"/>
          <w:szCs w:val="28"/>
        </w:rPr>
        <w:lastRenderedPageBreak/>
        <w:t>us. He will subdue our iniquities</w:t>
      </w:r>
      <w:r w:rsidR="00BD0746"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You will throw into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depths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sea all our sins. You will appoint faithfulness to Jacob, kindness to Abraham which You swore to our fathers from days of old.”   </w:t>
      </w:r>
      <w:r w:rsidR="000E30A8">
        <w:rPr>
          <w:rFonts w:ascii="Times New Roman" w:hAnsi="Times New Roman" w:cs="Times New Roman"/>
          <w:sz w:val="28"/>
          <w:szCs w:val="28"/>
        </w:rPr>
        <w:t xml:space="preserve"> </w:t>
      </w:r>
      <w:r w:rsidRPr="006267EC">
        <w:rPr>
          <w:rFonts w:ascii="Times New Roman" w:hAnsi="Times New Roman" w:cs="Times New Roman"/>
          <w:sz w:val="28"/>
          <w:szCs w:val="28"/>
        </w:rPr>
        <w:t>Mic.7:1-20</w:t>
      </w:r>
    </w:p>
    <w:p w14:paraId="05F3ECD3" w14:textId="77777777" w:rsidR="009405D5" w:rsidRPr="006267EC" w:rsidRDefault="009405D5" w:rsidP="00431062">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Evil days leading to mistrust and watchfulness among families was a byword of Jesus to His disciples. Are those days over and done with? I think the Gospel</w:t>
      </w:r>
      <w:r w:rsidR="00260A5E" w:rsidRPr="006267EC">
        <w:rPr>
          <w:rFonts w:ascii="Times New Roman" w:hAnsi="Times New Roman" w:cs="Times New Roman"/>
          <w:sz w:val="28"/>
          <w:szCs w:val="28"/>
        </w:rPr>
        <w:t>s</w:t>
      </w:r>
      <w:r w:rsidRPr="006267EC">
        <w:rPr>
          <w:rFonts w:ascii="Times New Roman" w:hAnsi="Times New Roman" w:cs="Times New Roman"/>
          <w:sz w:val="28"/>
          <w:szCs w:val="28"/>
        </w:rPr>
        <w:t xml:space="preserve">-Acts period was a dress rehearsal for the greatest test Israel will ever face (Dan.12:1) – the tribulation of the second half of the final “seven” (Dan.12:7). </w:t>
      </w:r>
      <w:r w:rsidR="00431062" w:rsidRPr="006267EC">
        <w:rPr>
          <w:rFonts w:ascii="Times New Roman" w:hAnsi="Times New Roman" w:cs="Times New Roman"/>
          <w:sz w:val="28"/>
          <w:szCs w:val="28"/>
        </w:rPr>
        <w:t>At that time</w:t>
      </w:r>
      <w:r w:rsidRPr="006267EC">
        <w:rPr>
          <w:rFonts w:ascii="Times New Roman" w:hAnsi="Times New Roman" w:cs="Times New Roman"/>
          <w:sz w:val="28"/>
          <w:szCs w:val="28"/>
        </w:rPr>
        <w:t>, we might expect that “</w:t>
      </w:r>
      <w:r w:rsidRPr="006267EC">
        <w:rPr>
          <w:rFonts w:ascii="Times New Roman" w:hAnsi="Times New Roman" w:cs="Times New Roman"/>
          <w:sz w:val="28"/>
          <w:szCs w:val="28"/>
          <w:u w:val="single"/>
        </w:rPr>
        <w:t>enemies, men of his own house</w:t>
      </w:r>
      <w:r w:rsidRPr="006267EC">
        <w:rPr>
          <w:rFonts w:ascii="Times New Roman" w:hAnsi="Times New Roman" w:cs="Times New Roman"/>
          <w:sz w:val="28"/>
          <w:szCs w:val="28"/>
        </w:rPr>
        <w:t>” will become worse than ever</w:t>
      </w:r>
      <w:r w:rsidR="009B1378" w:rsidRPr="006267EC">
        <w:rPr>
          <w:rFonts w:ascii="Times New Roman" w:hAnsi="Times New Roman" w:cs="Times New Roman"/>
          <w:sz w:val="28"/>
          <w:szCs w:val="28"/>
        </w:rPr>
        <w:t xml:space="preserve"> for a faithful</w:t>
      </w:r>
      <w:r w:rsidR="0021505A">
        <w:rPr>
          <w:rFonts w:ascii="Times New Roman" w:hAnsi="Times New Roman" w:cs="Times New Roman"/>
          <w:sz w:val="28"/>
          <w:szCs w:val="28"/>
        </w:rPr>
        <w:t>, Christ-believing</w:t>
      </w:r>
      <w:r w:rsidR="009B1378" w:rsidRPr="006267EC">
        <w:rPr>
          <w:rFonts w:ascii="Times New Roman" w:hAnsi="Times New Roman" w:cs="Times New Roman"/>
          <w:sz w:val="28"/>
          <w:szCs w:val="28"/>
        </w:rPr>
        <w:t xml:space="preserve"> Israelite</w:t>
      </w:r>
      <w:r w:rsidRPr="006267EC">
        <w:rPr>
          <w:rFonts w:ascii="Times New Roman" w:hAnsi="Times New Roman" w:cs="Times New Roman"/>
          <w:sz w:val="28"/>
          <w:szCs w:val="28"/>
        </w:rPr>
        <w:t>.</w:t>
      </w:r>
    </w:p>
    <w:p w14:paraId="05F3ECD4" w14:textId="77777777" w:rsidR="009405D5" w:rsidRPr="006267EC" w:rsidRDefault="009405D5" w:rsidP="008D53DE">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An interesting expression in 7:8 and 7:10 is “</w:t>
      </w:r>
      <w:r w:rsidRPr="006267EC">
        <w:rPr>
          <w:rFonts w:ascii="Times New Roman" w:hAnsi="Times New Roman" w:cs="Times New Roman"/>
          <w:sz w:val="28"/>
          <w:szCs w:val="28"/>
          <w:u w:val="double"/>
        </w:rPr>
        <w:t>my enemy</w:t>
      </w:r>
      <w:r w:rsidRPr="006267EC">
        <w:rPr>
          <w:rFonts w:ascii="Times New Roman" w:hAnsi="Times New Roman" w:cs="Times New Roman"/>
          <w:sz w:val="28"/>
          <w:szCs w:val="28"/>
        </w:rPr>
        <w:t>”, a particip</w:t>
      </w:r>
      <w:r w:rsidR="009B1378" w:rsidRPr="006267EC">
        <w:rPr>
          <w:rFonts w:ascii="Times New Roman" w:hAnsi="Times New Roman" w:cs="Times New Roman"/>
          <w:sz w:val="28"/>
          <w:szCs w:val="28"/>
        </w:rPr>
        <w:t>ial noun</w:t>
      </w:r>
      <w:r w:rsidRPr="006267EC">
        <w:rPr>
          <w:rFonts w:ascii="Times New Roman" w:hAnsi="Times New Roman" w:cs="Times New Roman"/>
          <w:sz w:val="28"/>
          <w:szCs w:val="28"/>
        </w:rPr>
        <w:t xml:space="preserve"> in the feminine gender. These are the only places in the OT where “enemy” is in the </w:t>
      </w:r>
      <w:r w:rsidR="00924E59" w:rsidRPr="006267EC">
        <w:rPr>
          <w:rFonts w:ascii="Times New Roman" w:hAnsi="Times New Roman" w:cs="Times New Roman"/>
          <w:sz w:val="28"/>
          <w:szCs w:val="28"/>
        </w:rPr>
        <w:t xml:space="preserve">Hebrew </w:t>
      </w:r>
      <w:r w:rsidRPr="006267EC">
        <w:rPr>
          <w:rFonts w:ascii="Times New Roman" w:hAnsi="Times New Roman" w:cs="Times New Roman"/>
          <w:sz w:val="28"/>
          <w:szCs w:val="28"/>
        </w:rPr>
        <w:t xml:space="preserve">feminine. </w:t>
      </w:r>
      <w:r w:rsidR="00260A5E" w:rsidRPr="006267EC">
        <w:rPr>
          <w:rFonts w:ascii="Times New Roman" w:hAnsi="Times New Roman" w:cs="Times New Roman"/>
          <w:sz w:val="28"/>
          <w:szCs w:val="28"/>
        </w:rPr>
        <w:t xml:space="preserve">On the other hand, </w:t>
      </w:r>
      <w:r w:rsidRPr="006267EC">
        <w:rPr>
          <w:rFonts w:ascii="Times New Roman" w:hAnsi="Times New Roman" w:cs="Times New Roman"/>
          <w:sz w:val="28"/>
          <w:szCs w:val="28"/>
        </w:rPr>
        <w:t>“</w:t>
      </w:r>
      <w:r w:rsidR="00260A5E" w:rsidRPr="006267EC">
        <w:rPr>
          <w:rFonts w:ascii="Times New Roman" w:hAnsi="Times New Roman" w:cs="Times New Roman"/>
          <w:sz w:val="28"/>
          <w:szCs w:val="28"/>
        </w:rPr>
        <w:t>e</w:t>
      </w:r>
      <w:r w:rsidRPr="006267EC">
        <w:rPr>
          <w:rFonts w:ascii="Times New Roman" w:hAnsi="Times New Roman" w:cs="Times New Roman"/>
          <w:sz w:val="28"/>
          <w:szCs w:val="28"/>
        </w:rPr>
        <w:t xml:space="preserve">nemy” in Greek is the masculine </w:t>
      </w:r>
      <w:r w:rsidR="008D53DE" w:rsidRPr="006267EC">
        <w:rPr>
          <w:rFonts w:ascii="Times New Roman" w:hAnsi="Times New Roman" w:cs="Times New Roman"/>
          <w:sz w:val="28"/>
          <w:szCs w:val="28"/>
        </w:rPr>
        <w:t xml:space="preserve">noun </w:t>
      </w:r>
      <w:proofErr w:type="spellStart"/>
      <w:r w:rsidRPr="006267EC">
        <w:rPr>
          <w:rFonts w:ascii="Times New Roman" w:hAnsi="Times New Roman" w:cs="Times New Roman"/>
          <w:i/>
          <w:iCs/>
          <w:sz w:val="28"/>
          <w:szCs w:val="28"/>
        </w:rPr>
        <w:t>echthros</w:t>
      </w:r>
      <w:proofErr w:type="spellEnd"/>
      <w:r w:rsidRPr="006267EC">
        <w:rPr>
          <w:rFonts w:ascii="Times New Roman" w:hAnsi="Times New Roman" w:cs="Times New Roman"/>
          <w:sz w:val="28"/>
          <w:szCs w:val="28"/>
        </w:rPr>
        <w:t xml:space="preserve">, while the feminine form </w:t>
      </w:r>
      <w:proofErr w:type="spellStart"/>
      <w:r w:rsidRPr="006267EC">
        <w:rPr>
          <w:rFonts w:ascii="Times New Roman" w:hAnsi="Times New Roman" w:cs="Times New Roman"/>
          <w:i/>
          <w:iCs/>
          <w:sz w:val="28"/>
          <w:szCs w:val="28"/>
        </w:rPr>
        <w:t>echthra</w:t>
      </w:r>
      <w:proofErr w:type="spellEnd"/>
      <w:r w:rsidRPr="006267EC">
        <w:rPr>
          <w:rFonts w:ascii="Times New Roman" w:hAnsi="Times New Roman" w:cs="Times New Roman"/>
          <w:sz w:val="28"/>
          <w:szCs w:val="28"/>
        </w:rPr>
        <w:t xml:space="preserve"> is the abstract noun “hatred” and not a female enemy. I have also highlighted in 7:5 “</w:t>
      </w:r>
      <w:r w:rsidRPr="006267EC">
        <w:rPr>
          <w:rFonts w:ascii="Times New Roman" w:hAnsi="Times New Roman" w:cs="Times New Roman"/>
          <w:sz w:val="28"/>
          <w:szCs w:val="28"/>
          <w:u w:val="double"/>
        </w:rPr>
        <w:t xml:space="preserve">her </w:t>
      </w:r>
      <w:r w:rsidRPr="006267EC">
        <w:rPr>
          <w:rFonts w:ascii="Times New Roman" w:hAnsi="Times New Roman" w:cs="Times New Roman"/>
          <w:i/>
          <w:iCs/>
          <w:sz w:val="28"/>
          <w:szCs w:val="28"/>
          <w:u w:val="double"/>
        </w:rPr>
        <w:t>who is</w:t>
      </w:r>
      <w:r w:rsidRPr="006267EC">
        <w:rPr>
          <w:rFonts w:ascii="Times New Roman" w:hAnsi="Times New Roman" w:cs="Times New Roman"/>
          <w:sz w:val="28"/>
          <w:szCs w:val="28"/>
          <w:u w:val="double"/>
        </w:rPr>
        <w:t xml:space="preserve"> lying in your bosom</w:t>
      </w:r>
      <w:r w:rsidRPr="006267EC">
        <w:rPr>
          <w:rFonts w:ascii="Times New Roman" w:hAnsi="Times New Roman" w:cs="Times New Roman"/>
          <w:sz w:val="28"/>
          <w:szCs w:val="28"/>
        </w:rPr>
        <w:t>” (</w:t>
      </w:r>
      <w:r w:rsidRPr="006267EC">
        <w:rPr>
          <w:rFonts w:ascii="Times New Roman" w:hAnsi="Times New Roman" w:cs="Times New Roman"/>
          <w:i/>
          <w:iCs/>
          <w:sz w:val="28"/>
          <w:szCs w:val="28"/>
        </w:rPr>
        <w:t>hapax</w:t>
      </w:r>
      <w:r w:rsidRPr="006267EC">
        <w:rPr>
          <w:rFonts w:ascii="Times New Roman" w:hAnsi="Times New Roman" w:cs="Times New Roman"/>
          <w:sz w:val="28"/>
          <w:szCs w:val="28"/>
        </w:rPr>
        <w:t xml:space="preserve"> expression), evidently meaning a man’s wife, and p</w:t>
      </w:r>
      <w:r w:rsidR="008D53DE" w:rsidRPr="006267EC">
        <w:rPr>
          <w:rFonts w:ascii="Times New Roman" w:hAnsi="Times New Roman" w:cs="Times New Roman"/>
          <w:sz w:val="28"/>
          <w:szCs w:val="28"/>
        </w:rPr>
        <w:t>roba</w:t>
      </w:r>
      <w:r w:rsidRPr="006267EC">
        <w:rPr>
          <w:rFonts w:ascii="Times New Roman" w:hAnsi="Times New Roman" w:cs="Times New Roman"/>
          <w:sz w:val="28"/>
          <w:szCs w:val="28"/>
        </w:rPr>
        <w:t>bly the one meant by “</w:t>
      </w:r>
      <w:r w:rsidRPr="006267EC">
        <w:rPr>
          <w:rFonts w:ascii="Times New Roman" w:hAnsi="Times New Roman" w:cs="Times New Roman"/>
          <w:sz w:val="28"/>
          <w:szCs w:val="28"/>
          <w:u w:val="double"/>
        </w:rPr>
        <w:t>my enemy</w:t>
      </w:r>
      <w:r w:rsidRPr="006267EC">
        <w:rPr>
          <w:rFonts w:ascii="Times New Roman" w:hAnsi="Times New Roman" w:cs="Times New Roman"/>
          <w:sz w:val="28"/>
          <w:szCs w:val="28"/>
        </w:rPr>
        <w:t xml:space="preserve">” in the feminine. If this observation is </w:t>
      </w:r>
      <w:r w:rsidR="007A4816" w:rsidRPr="006267EC">
        <w:rPr>
          <w:rFonts w:ascii="Times New Roman" w:hAnsi="Times New Roman" w:cs="Times New Roman"/>
          <w:sz w:val="28"/>
          <w:szCs w:val="28"/>
        </w:rPr>
        <w:t>correct</w:t>
      </w:r>
      <w:r w:rsidRPr="006267EC">
        <w:rPr>
          <w:rFonts w:ascii="Times New Roman" w:hAnsi="Times New Roman" w:cs="Times New Roman"/>
          <w:sz w:val="28"/>
          <w:szCs w:val="28"/>
        </w:rPr>
        <w:t xml:space="preserve">, the bosom enemy will become most hateful to a man in that day – he will come to see her </w:t>
      </w:r>
      <w:r w:rsidR="008D53DE" w:rsidRPr="006267EC">
        <w:rPr>
          <w:rFonts w:ascii="Times New Roman" w:hAnsi="Times New Roman" w:cs="Times New Roman"/>
          <w:sz w:val="28"/>
          <w:szCs w:val="28"/>
        </w:rPr>
        <w:t>“</w:t>
      </w:r>
      <w:r w:rsidRPr="006267EC">
        <w:rPr>
          <w:rFonts w:ascii="Times New Roman" w:hAnsi="Times New Roman" w:cs="Times New Roman"/>
          <w:sz w:val="28"/>
          <w:szCs w:val="28"/>
          <w:u w:val="double"/>
        </w:rPr>
        <w:t xml:space="preserve">as mud </w:t>
      </w:r>
      <w:r w:rsidR="008D53DE" w:rsidRPr="006267EC">
        <w:rPr>
          <w:rFonts w:ascii="Times New Roman" w:hAnsi="Times New Roman" w:cs="Times New Roman"/>
          <w:sz w:val="28"/>
          <w:szCs w:val="28"/>
          <w:u w:val="double"/>
        </w:rPr>
        <w:t>of</w:t>
      </w:r>
      <w:r w:rsidRPr="006267EC">
        <w:rPr>
          <w:rFonts w:ascii="Times New Roman" w:hAnsi="Times New Roman" w:cs="Times New Roman"/>
          <w:sz w:val="28"/>
          <w:szCs w:val="28"/>
          <w:u w:val="double"/>
        </w:rPr>
        <w:t xml:space="preserve"> the streets</w:t>
      </w:r>
      <w:r w:rsidR="008D53DE" w:rsidRPr="006267EC">
        <w:rPr>
          <w:rFonts w:ascii="Times New Roman" w:hAnsi="Times New Roman" w:cs="Times New Roman"/>
          <w:sz w:val="28"/>
          <w:szCs w:val="28"/>
        </w:rPr>
        <w:t>”</w:t>
      </w:r>
      <w:r w:rsidR="00431062" w:rsidRPr="006267EC">
        <w:rPr>
          <w:rFonts w:ascii="Times New Roman" w:hAnsi="Times New Roman" w:cs="Times New Roman"/>
          <w:sz w:val="28"/>
          <w:szCs w:val="28"/>
        </w:rPr>
        <w:t>, a pretty sad commentary on those times.</w:t>
      </w:r>
    </w:p>
    <w:p w14:paraId="05F3ECD5" w14:textId="77777777" w:rsidR="009405D5" w:rsidRPr="006267EC" w:rsidRDefault="009405D5" w:rsidP="005E2D4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In four places I have highlighted “Your” and “You” in the text, also capitalizing them following the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Although there might be some obscurity about Messiahship in chapter 7 by itself, the expression “</w:t>
      </w:r>
      <w:r w:rsidRPr="006267EC">
        <w:rPr>
          <w:rFonts w:ascii="Times New Roman" w:hAnsi="Times New Roman" w:cs="Times New Roman"/>
          <w:sz w:val="28"/>
          <w:szCs w:val="28"/>
          <w:u w:val="double"/>
        </w:rPr>
        <w:t xml:space="preserve">Shepherd Your people with Your </w:t>
      </w:r>
      <w:r w:rsidR="00431062" w:rsidRPr="006267EC">
        <w:rPr>
          <w:rFonts w:ascii="Times New Roman" w:hAnsi="Times New Roman" w:cs="Times New Roman"/>
          <w:sz w:val="28"/>
          <w:szCs w:val="28"/>
          <w:u w:val="double"/>
        </w:rPr>
        <w:t>staff</w:t>
      </w:r>
      <w:r w:rsidRPr="006267EC">
        <w:rPr>
          <w:rFonts w:ascii="Times New Roman" w:hAnsi="Times New Roman" w:cs="Times New Roman"/>
          <w:sz w:val="28"/>
          <w:szCs w:val="28"/>
          <w:u w:val="double"/>
        </w:rPr>
        <w:t>, flock of Your inheritance</w:t>
      </w:r>
      <w:r w:rsidRPr="006267EC">
        <w:rPr>
          <w:rFonts w:ascii="Times New Roman" w:hAnsi="Times New Roman" w:cs="Times New Roman"/>
          <w:sz w:val="28"/>
          <w:szCs w:val="28"/>
        </w:rPr>
        <w:t>” adds to what chapter 5 sa</w:t>
      </w:r>
      <w:r w:rsidR="005E2D45" w:rsidRPr="006267EC">
        <w:rPr>
          <w:rFonts w:ascii="Times New Roman" w:hAnsi="Times New Roman" w:cs="Times New Roman"/>
          <w:sz w:val="28"/>
          <w:szCs w:val="28"/>
        </w:rPr>
        <w:t>id</w:t>
      </w:r>
      <w:r w:rsidRPr="006267EC">
        <w:rPr>
          <w:rFonts w:ascii="Times New Roman" w:hAnsi="Times New Roman" w:cs="Times New Roman"/>
          <w:sz w:val="28"/>
          <w:szCs w:val="28"/>
        </w:rPr>
        <w:t xml:space="preserve"> of “a Ruler in Israel” shepherding by the strength of Yahweh. </w:t>
      </w:r>
      <w:r w:rsidR="007A4816" w:rsidRPr="006267EC">
        <w:rPr>
          <w:rFonts w:ascii="Times New Roman" w:hAnsi="Times New Roman" w:cs="Times New Roman"/>
          <w:sz w:val="28"/>
          <w:szCs w:val="28"/>
        </w:rPr>
        <w:t>Although</w:t>
      </w:r>
      <w:r w:rsidRPr="006267EC">
        <w:rPr>
          <w:rFonts w:ascii="Times New Roman" w:hAnsi="Times New Roman" w:cs="Times New Roman"/>
          <w:sz w:val="28"/>
          <w:szCs w:val="28"/>
        </w:rPr>
        <w:t xml:space="preserve"> the final “You” </w:t>
      </w:r>
      <w:r w:rsidR="008D53DE" w:rsidRPr="006267EC">
        <w:rPr>
          <w:rFonts w:ascii="Times New Roman" w:hAnsi="Times New Roman" w:cs="Times New Roman"/>
          <w:sz w:val="28"/>
          <w:szCs w:val="28"/>
        </w:rPr>
        <w:t>of Micah 7 is</w:t>
      </w:r>
      <w:r w:rsidRPr="006267EC">
        <w:rPr>
          <w:rFonts w:ascii="Times New Roman" w:hAnsi="Times New Roman" w:cs="Times New Roman"/>
          <w:sz w:val="28"/>
          <w:szCs w:val="28"/>
        </w:rPr>
        <w:t xml:space="preserve"> Yahweh, I do not put that sharp a distinction between Lord Yahweh and Lord Jesus</w:t>
      </w:r>
      <w:r w:rsidR="008D53DE" w:rsidRPr="006267EC">
        <w:rPr>
          <w:rFonts w:ascii="Times New Roman" w:hAnsi="Times New Roman" w:cs="Times New Roman"/>
          <w:sz w:val="28"/>
          <w:szCs w:val="28"/>
        </w:rPr>
        <w:t xml:space="preserve"> (</w:t>
      </w:r>
      <w:r w:rsidR="00431062" w:rsidRPr="006267EC">
        <w:rPr>
          <w:rFonts w:ascii="Times New Roman" w:hAnsi="Times New Roman" w:cs="Times New Roman"/>
          <w:sz w:val="28"/>
          <w:szCs w:val="28"/>
        </w:rPr>
        <w:t xml:space="preserve">remember – </w:t>
      </w:r>
      <w:r w:rsidR="008D53DE" w:rsidRPr="006267EC">
        <w:rPr>
          <w:rFonts w:ascii="Times New Roman" w:hAnsi="Times New Roman" w:cs="Times New Roman"/>
          <w:sz w:val="28"/>
          <w:szCs w:val="28"/>
        </w:rPr>
        <w:t>“before Abraham was, I am”)</w:t>
      </w:r>
      <w:r w:rsidRPr="006267EC">
        <w:rPr>
          <w:rFonts w:ascii="Times New Roman" w:hAnsi="Times New Roman" w:cs="Times New Roman"/>
          <w:sz w:val="28"/>
          <w:szCs w:val="28"/>
        </w:rPr>
        <w:t xml:space="preserve">. Nations will be in subjugation to Yahweh-Jesus, and all of Israel’s sins cast into the sea. This will be the Great Jubilee </w:t>
      </w:r>
      <w:r w:rsidR="00DE7F42" w:rsidRPr="006267EC">
        <w:rPr>
          <w:rFonts w:ascii="Times New Roman" w:hAnsi="Times New Roman" w:cs="Times New Roman"/>
          <w:sz w:val="28"/>
          <w:szCs w:val="28"/>
        </w:rPr>
        <w:t xml:space="preserve">of </w:t>
      </w:r>
      <w:r w:rsidRPr="006267EC">
        <w:rPr>
          <w:rFonts w:ascii="Times New Roman" w:hAnsi="Times New Roman" w:cs="Times New Roman"/>
          <w:sz w:val="28"/>
          <w:szCs w:val="28"/>
        </w:rPr>
        <w:t xml:space="preserve">forgiveness that we have seen in other prophecies. It coincides with the greater fulfillment of the New Covenant promise in Jer.31:34 – “for I will forgive regarding their iniquity, and regarding their sin I will not remember </w:t>
      </w:r>
      <w:r w:rsidRPr="006267EC">
        <w:rPr>
          <w:rFonts w:ascii="Times New Roman" w:hAnsi="Times New Roman" w:cs="Times New Roman"/>
          <w:i/>
          <w:iCs/>
          <w:sz w:val="28"/>
          <w:szCs w:val="28"/>
        </w:rPr>
        <w:t>it</w:t>
      </w:r>
      <w:r w:rsidRPr="006267EC">
        <w:rPr>
          <w:rFonts w:ascii="Times New Roman" w:hAnsi="Times New Roman" w:cs="Times New Roman"/>
          <w:sz w:val="28"/>
          <w:szCs w:val="28"/>
        </w:rPr>
        <w:t xml:space="preserve"> again”.</w:t>
      </w:r>
    </w:p>
    <w:p w14:paraId="05F3ECD6" w14:textId="77777777" w:rsidR="009405D5" w:rsidRPr="006267EC" w:rsidRDefault="009405D5" w:rsidP="00711367">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In Jer.50:18 we saw how God will punish the king of Babel</w:t>
      </w:r>
      <w:r w:rsidR="00BB5BF1" w:rsidRPr="006267EC">
        <w:rPr>
          <w:rFonts w:ascii="Times New Roman" w:hAnsi="Times New Roman" w:cs="Times New Roman"/>
          <w:sz w:val="28"/>
          <w:szCs w:val="28"/>
        </w:rPr>
        <w:t>, even</w:t>
      </w:r>
      <w:r w:rsidRPr="006267EC">
        <w:rPr>
          <w:rFonts w:ascii="Times New Roman" w:hAnsi="Times New Roman" w:cs="Times New Roman"/>
          <w:sz w:val="28"/>
          <w:szCs w:val="28"/>
        </w:rPr>
        <w:t xml:space="preserve"> as He had punished the king of Asshur. One’s initial interpretation of this </w:t>
      </w:r>
      <w:r w:rsidR="006107DE" w:rsidRPr="006267EC">
        <w:rPr>
          <w:rFonts w:ascii="Times New Roman" w:hAnsi="Times New Roman" w:cs="Times New Roman"/>
          <w:sz w:val="28"/>
          <w:szCs w:val="28"/>
        </w:rPr>
        <w:t>might</w:t>
      </w:r>
      <w:r w:rsidRPr="006267EC">
        <w:rPr>
          <w:rFonts w:ascii="Times New Roman" w:hAnsi="Times New Roman" w:cs="Times New Roman"/>
          <w:sz w:val="28"/>
          <w:szCs w:val="28"/>
        </w:rPr>
        <w:t xml:space="preserve"> cast </w:t>
      </w:r>
      <w:r w:rsidR="001E2EE7" w:rsidRPr="006267EC">
        <w:rPr>
          <w:rFonts w:ascii="Times New Roman" w:hAnsi="Times New Roman" w:cs="Times New Roman"/>
          <w:sz w:val="28"/>
          <w:szCs w:val="28"/>
        </w:rPr>
        <w:t xml:space="preserve">it </w:t>
      </w:r>
      <w:r w:rsidRPr="006267EC">
        <w:rPr>
          <w:rFonts w:ascii="Times New Roman" w:hAnsi="Times New Roman" w:cs="Times New Roman"/>
          <w:sz w:val="28"/>
          <w:szCs w:val="28"/>
        </w:rPr>
        <w:t xml:space="preserve">in an historical context. But if </w:t>
      </w:r>
      <w:r w:rsidR="006107DE" w:rsidRPr="006267EC">
        <w:rPr>
          <w:rFonts w:ascii="Times New Roman" w:hAnsi="Times New Roman" w:cs="Times New Roman"/>
          <w:sz w:val="28"/>
          <w:szCs w:val="28"/>
        </w:rPr>
        <w:t>you</w:t>
      </w:r>
      <w:r w:rsidRPr="006267EC">
        <w:rPr>
          <w:rFonts w:ascii="Times New Roman" w:hAnsi="Times New Roman" w:cs="Times New Roman"/>
          <w:sz w:val="28"/>
          <w:szCs w:val="28"/>
        </w:rPr>
        <w:t xml:space="preserve"> </w:t>
      </w:r>
      <w:r w:rsidR="00711367" w:rsidRPr="006267EC">
        <w:rPr>
          <w:rFonts w:ascii="Times New Roman" w:hAnsi="Times New Roman" w:cs="Times New Roman"/>
          <w:sz w:val="28"/>
          <w:szCs w:val="28"/>
        </w:rPr>
        <w:t xml:space="preserve">would </w:t>
      </w:r>
      <w:r w:rsidR="005E2D45" w:rsidRPr="006267EC">
        <w:rPr>
          <w:rFonts w:ascii="Times New Roman" w:hAnsi="Times New Roman" w:cs="Times New Roman"/>
          <w:sz w:val="28"/>
          <w:szCs w:val="28"/>
        </w:rPr>
        <w:t>postpone</w:t>
      </w:r>
      <w:r w:rsidRPr="006267EC">
        <w:rPr>
          <w:rFonts w:ascii="Times New Roman" w:hAnsi="Times New Roman" w:cs="Times New Roman"/>
          <w:sz w:val="28"/>
          <w:szCs w:val="28"/>
        </w:rPr>
        <w:t xml:space="preserve"> Babel</w:t>
      </w:r>
      <w:r w:rsidR="005E2D45" w:rsidRPr="006267EC">
        <w:rPr>
          <w:rFonts w:ascii="Times New Roman" w:hAnsi="Times New Roman" w:cs="Times New Roman"/>
          <w:sz w:val="28"/>
          <w:szCs w:val="28"/>
        </w:rPr>
        <w:t>’s punishment</w:t>
      </w:r>
      <w:r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 xml:space="preserve">to align with </w:t>
      </w:r>
      <w:r w:rsidRPr="006267EC">
        <w:rPr>
          <w:rFonts w:ascii="Times New Roman" w:hAnsi="Times New Roman" w:cs="Times New Roman"/>
          <w:sz w:val="28"/>
          <w:szCs w:val="28"/>
        </w:rPr>
        <w:lastRenderedPageBreak/>
        <w:t xml:space="preserve">Revelation, then a future prophetic viewpoint </w:t>
      </w:r>
      <w:r w:rsidR="005410D3" w:rsidRPr="006267EC">
        <w:rPr>
          <w:rFonts w:ascii="Times New Roman" w:hAnsi="Times New Roman" w:cs="Times New Roman"/>
          <w:sz w:val="28"/>
          <w:szCs w:val="28"/>
        </w:rPr>
        <w:t xml:space="preserve">is </w:t>
      </w:r>
      <w:r w:rsidR="006A33CD" w:rsidRPr="006267EC">
        <w:rPr>
          <w:rFonts w:ascii="Times New Roman" w:hAnsi="Times New Roman" w:cs="Times New Roman"/>
          <w:sz w:val="28"/>
          <w:szCs w:val="28"/>
        </w:rPr>
        <w:t xml:space="preserve">also </w:t>
      </w:r>
      <w:r w:rsidR="005410D3" w:rsidRPr="006267EC">
        <w:rPr>
          <w:rFonts w:ascii="Times New Roman" w:hAnsi="Times New Roman" w:cs="Times New Roman"/>
          <w:sz w:val="28"/>
          <w:szCs w:val="28"/>
        </w:rPr>
        <w:t>indicated</w:t>
      </w:r>
      <w:r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in Micah 7</w:t>
      </w:r>
      <w:r w:rsidRPr="006267EC">
        <w:rPr>
          <w:rFonts w:ascii="Times New Roman" w:hAnsi="Times New Roman" w:cs="Times New Roman"/>
          <w:sz w:val="28"/>
          <w:szCs w:val="28"/>
        </w:rPr>
        <w:t xml:space="preserve">. Assyria will </w:t>
      </w:r>
      <w:r w:rsidR="005E2D45" w:rsidRPr="006267EC">
        <w:rPr>
          <w:rFonts w:ascii="Times New Roman" w:hAnsi="Times New Roman" w:cs="Times New Roman"/>
          <w:sz w:val="28"/>
          <w:szCs w:val="28"/>
        </w:rPr>
        <w:t>be</w:t>
      </w:r>
      <w:r w:rsidRPr="006267EC">
        <w:rPr>
          <w:rFonts w:ascii="Times New Roman" w:hAnsi="Times New Roman" w:cs="Times New Roman"/>
          <w:sz w:val="28"/>
          <w:szCs w:val="28"/>
        </w:rPr>
        <w:t xml:space="preserve"> punished first, then Babylon. The next verse, Jer.50:19, depicts Israel’s homecoming to pasture in </w:t>
      </w:r>
      <w:r w:rsidRPr="006267EC">
        <w:rPr>
          <w:rFonts w:ascii="Times New Roman" w:hAnsi="Times New Roman" w:cs="Times New Roman"/>
          <w:sz w:val="28"/>
          <w:szCs w:val="28"/>
          <w:u w:val="single"/>
        </w:rPr>
        <w:t>Carmel, Bashan and Gilead</w:t>
      </w:r>
      <w:r w:rsidRPr="006267EC">
        <w:rPr>
          <w:rFonts w:ascii="Times New Roman" w:hAnsi="Times New Roman" w:cs="Times New Roman"/>
          <w:sz w:val="28"/>
          <w:szCs w:val="28"/>
        </w:rPr>
        <w:t xml:space="preserve">, as in Micah </w:t>
      </w:r>
      <w:r w:rsidR="00E763A5" w:rsidRPr="006267EC">
        <w:rPr>
          <w:rFonts w:ascii="Times New Roman" w:hAnsi="Times New Roman" w:cs="Times New Roman"/>
          <w:sz w:val="28"/>
          <w:szCs w:val="28"/>
        </w:rPr>
        <w:t xml:space="preserve">7 </w:t>
      </w:r>
      <w:r w:rsidRPr="006267EC">
        <w:rPr>
          <w:rFonts w:ascii="Times New Roman" w:hAnsi="Times New Roman" w:cs="Times New Roman"/>
          <w:sz w:val="28"/>
          <w:szCs w:val="28"/>
        </w:rPr>
        <w:t xml:space="preserve">above. </w:t>
      </w:r>
      <w:r w:rsidR="00154F93" w:rsidRPr="006267EC">
        <w:rPr>
          <w:rFonts w:ascii="Times New Roman" w:hAnsi="Times New Roman" w:cs="Times New Roman"/>
          <w:sz w:val="28"/>
          <w:szCs w:val="28"/>
        </w:rPr>
        <w:t xml:space="preserve">In fact I would suggest that these three regions were mentioned specifically so that we might associate events of Jeremiah 50 with those of Micah 7. This also has the confirmatory </w:t>
      </w:r>
      <w:r w:rsidR="006A33CD" w:rsidRPr="006267EC">
        <w:rPr>
          <w:rFonts w:ascii="Times New Roman" w:hAnsi="Times New Roman" w:cs="Times New Roman"/>
          <w:sz w:val="28"/>
          <w:szCs w:val="28"/>
        </w:rPr>
        <w:t>authority</w:t>
      </w:r>
      <w:r w:rsidR="00154F93" w:rsidRPr="006267EC">
        <w:rPr>
          <w:rFonts w:ascii="Times New Roman" w:hAnsi="Times New Roman" w:cs="Times New Roman"/>
          <w:sz w:val="28"/>
          <w:szCs w:val="28"/>
        </w:rPr>
        <w:t xml:space="preserve"> of “two or three witnesses” (Deu.19:15).</w:t>
      </w:r>
    </w:p>
    <w:p w14:paraId="05F3ECD7" w14:textId="77777777" w:rsidR="009405D5" w:rsidRPr="006267EC" w:rsidRDefault="008D7521" w:rsidP="001B0ED4">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From </w:t>
      </w:r>
      <w:r w:rsidR="005E2D45" w:rsidRPr="006267EC">
        <w:rPr>
          <w:rFonts w:ascii="Times New Roman" w:hAnsi="Times New Roman" w:cs="Times New Roman"/>
          <w:sz w:val="28"/>
          <w:szCs w:val="28"/>
        </w:rPr>
        <w:t>a</w:t>
      </w:r>
      <w:r w:rsidRPr="006267EC">
        <w:rPr>
          <w:rFonts w:ascii="Times New Roman" w:hAnsi="Times New Roman" w:cs="Times New Roman"/>
          <w:sz w:val="28"/>
          <w:szCs w:val="28"/>
        </w:rPr>
        <w:t xml:space="preserve"> </w:t>
      </w:r>
      <w:r w:rsidR="00BD0746" w:rsidRPr="006267EC">
        <w:rPr>
          <w:rFonts w:ascii="Times New Roman" w:hAnsi="Times New Roman" w:cs="Times New Roman"/>
          <w:sz w:val="28"/>
          <w:szCs w:val="28"/>
        </w:rPr>
        <w:t>wider</w:t>
      </w:r>
      <w:r w:rsidR="00E763A5" w:rsidRPr="006267EC">
        <w:rPr>
          <w:rFonts w:ascii="Times New Roman" w:hAnsi="Times New Roman" w:cs="Times New Roman"/>
          <w:sz w:val="28"/>
          <w:szCs w:val="28"/>
        </w:rPr>
        <w:t xml:space="preserve"> </w:t>
      </w:r>
      <w:r w:rsidRPr="006267EC">
        <w:rPr>
          <w:rFonts w:ascii="Times New Roman" w:hAnsi="Times New Roman" w:cs="Times New Roman"/>
          <w:sz w:val="28"/>
          <w:szCs w:val="28"/>
        </w:rPr>
        <w:t>perspective</w:t>
      </w:r>
      <w:r w:rsidR="005E2D45" w:rsidRPr="006267EC">
        <w:rPr>
          <w:rFonts w:ascii="Times New Roman" w:hAnsi="Times New Roman" w:cs="Times New Roman"/>
          <w:sz w:val="28"/>
          <w:szCs w:val="28"/>
        </w:rPr>
        <w:t xml:space="preserve"> </w:t>
      </w:r>
      <w:r w:rsidR="005410D3" w:rsidRPr="006267EC">
        <w:rPr>
          <w:rFonts w:ascii="Times New Roman" w:hAnsi="Times New Roman" w:cs="Times New Roman"/>
          <w:sz w:val="28"/>
          <w:szCs w:val="28"/>
        </w:rPr>
        <w:t>in</w:t>
      </w:r>
      <w:r w:rsidR="005E2D45" w:rsidRPr="006267EC">
        <w:rPr>
          <w:rFonts w:ascii="Times New Roman" w:hAnsi="Times New Roman" w:cs="Times New Roman"/>
          <w:sz w:val="28"/>
          <w:szCs w:val="28"/>
        </w:rPr>
        <w:t xml:space="preserve"> </w:t>
      </w:r>
      <w:r w:rsidR="00154F93" w:rsidRPr="006267EC">
        <w:rPr>
          <w:rFonts w:ascii="Times New Roman" w:hAnsi="Times New Roman" w:cs="Times New Roman"/>
          <w:sz w:val="28"/>
          <w:szCs w:val="28"/>
        </w:rPr>
        <w:t xml:space="preserve">the book of </w:t>
      </w:r>
      <w:r w:rsidR="005E2D45" w:rsidRPr="006267EC">
        <w:rPr>
          <w:rFonts w:ascii="Times New Roman" w:hAnsi="Times New Roman" w:cs="Times New Roman"/>
          <w:sz w:val="28"/>
          <w:szCs w:val="28"/>
        </w:rPr>
        <w:t>Micah</w:t>
      </w:r>
      <w:r w:rsidRPr="006267EC">
        <w:rPr>
          <w:rFonts w:ascii="Times New Roman" w:hAnsi="Times New Roman" w:cs="Times New Roman"/>
          <w:sz w:val="28"/>
          <w:szCs w:val="28"/>
        </w:rPr>
        <w:t xml:space="preserve">, </w:t>
      </w:r>
      <w:r w:rsidR="009405D5" w:rsidRPr="006267EC">
        <w:rPr>
          <w:rFonts w:ascii="Times New Roman" w:hAnsi="Times New Roman" w:cs="Times New Roman"/>
          <w:sz w:val="28"/>
          <w:szCs w:val="28"/>
        </w:rPr>
        <w:t xml:space="preserve">redemption from Babel </w:t>
      </w:r>
      <w:r w:rsidRPr="006267EC">
        <w:rPr>
          <w:rFonts w:ascii="Times New Roman" w:hAnsi="Times New Roman" w:cs="Times New Roman"/>
          <w:sz w:val="28"/>
          <w:szCs w:val="28"/>
        </w:rPr>
        <w:t>was</w:t>
      </w:r>
      <w:r w:rsidR="009405D5" w:rsidRPr="006267EC">
        <w:rPr>
          <w:rFonts w:ascii="Times New Roman" w:hAnsi="Times New Roman" w:cs="Times New Roman"/>
          <w:sz w:val="28"/>
          <w:szCs w:val="28"/>
        </w:rPr>
        <w:t xml:space="preserve"> mentioned </w:t>
      </w:r>
      <w:r w:rsidRPr="006267EC">
        <w:rPr>
          <w:rFonts w:ascii="Times New Roman" w:hAnsi="Times New Roman" w:cs="Times New Roman"/>
          <w:sz w:val="28"/>
          <w:szCs w:val="28"/>
        </w:rPr>
        <w:t xml:space="preserve">earlier </w:t>
      </w:r>
      <w:r w:rsidR="009405D5" w:rsidRPr="006267EC">
        <w:rPr>
          <w:rFonts w:ascii="Times New Roman" w:hAnsi="Times New Roman" w:cs="Times New Roman"/>
          <w:sz w:val="28"/>
          <w:szCs w:val="28"/>
        </w:rPr>
        <w:t>at</w:t>
      </w:r>
      <w:r w:rsidR="00CA1C9A" w:rsidRPr="006267EC">
        <w:rPr>
          <w:rFonts w:ascii="Times New Roman" w:hAnsi="Times New Roman" w:cs="Times New Roman"/>
          <w:sz w:val="28"/>
          <w:szCs w:val="28"/>
        </w:rPr>
        <w:t xml:space="preserve"> </w:t>
      </w:r>
      <w:r w:rsidR="005E2D45" w:rsidRPr="006267EC">
        <w:rPr>
          <w:rFonts w:ascii="Times New Roman" w:hAnsi="Times New Roman" w:cs="Times New Roman"/>
          <w:sz w:val="28"/>
          <w:szCs w:val="28"/>
        </w:rPr>
        <w:t>Mic.</w:t>
      </w:r>
      <w:r w:rsidR="009405D5" w:rsidRPr="006267EC">
        <w:rPr>
          <w:rFonts w:ascii="Times New Roman" w:hAnsi="Times New Roman" w:cs="Times New Roman"/>
          <w:sz w:val="28"/>
          <w:szCs w:val="28"/>
        </w:rPr>
        <w:t xml:space="preserve">4:10, </w:t>
      </w:r>
      <w:r w:rsidR="00E763A5" w:rsidRPr="006267EC">
        <w:rPr>
          <w:rFonts w:ascii="Times New Roman" w:hAnsi="Times New Roman" w:cs="Times New Roman"/>
          <w:sz w:val="28"/>
          <w:szCs w:val="28"/>
        </w:rPr>
        <w:t xml:space="preserve">while </w:t>
      </w:r>
      <w:r w:rsidR="009405D5" w:rsidRPr="006267EC">
        <w:rPr>
          <w:rFonts w:ascii="Times New Roman" w:hAnsi="Times New Roman" w:cs="Times New Roman"/>
          <w:sz w:val="28"/>
          <w:szCs w:val="28"/>
        </w:rPr>
        <w:t xml:space="preserve">chapters 5 and 7 </w:t>
      </w:r>
      <w:r w:rsidRPr="006267EC">
        <w:rPr>
          <w:rFonts w:ascii="Times New Roman" w:hAnsi="Times New Roman" w:cs="Times New Roman"/>
          <w:sz w:val="28"/>
          <w:szCs w:val="28"/>
        </w:rPr>
        <w:t>speak</w:t>
      </w:r>
      <w:r w:rsidR="009405D5" w:rsidRPr="006267EC">
        <w:rPr>
          <w:rFonts w:ascii="Times New Roman" w:hAnsi="Times New Roman" w:cs="Times New Roman"/>
          <w:sz w:val="28"/>
          <w:szCs w:val="28"/>
        </w:rPr>
        <w:t xml:space="preserve"> </w:t>
      </w:r>
      <w:r w:rsidR="009405D5" w:rsidRPr="00553C3A">
        <w:rPr>
          <w:rFonts w:ascii="Times New Roman" w:hAnsi="Times New Roman" w:cs="Times New Roman"/>
          <w:i/>
          <w:iCs/>
          <w:sz w:val="28"/>
          <w:szCs w:val="28"/>
        </w:rPr>
        <w:t>only</w:t>
      </w:r>
      <w:r w:rsidR="009405D5"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of </w:t>
      </w:r>
      <w:r w:rsidR="009405D5" w:rsidRPr="006267EC">
        <w:rPr>
          <w:rFonts w:ascii="Times New Roman" w:hAnsi="Times New Roman" w:cs="Times New Roman"/>
          <w:sz w:val="28"/>
          <w:szCs w:val="28"/>
        </w:rPr>
        <w:t>Assyria</w:t>
      </w:r>
      <w:r w:rsidRPr="006267EC">
        <w:rPr>
          <w:rFonts w:ascii="Times New Roman" w:hAnsi="Times New Roman" w:cs="Times New Roman"/>
          <w:sz w:val="28"/>
          <w:szCs w:val="28"/>
        </w:rPr>
        <w:t>.</w:t>
      </w:r>
      <w:r w:rsidR="009405D5" w:rsidRPr="006267EC">
        <w:rPr>
          <w:rFonts w:ascii="Times New Roman" w:hAnsi="Times New Roman" w:cs="Times New Roman"/>
          <w:sz w:val="28"/>
          <w:szCs w:val="28"/>
        </w:rPr>
        <w:t xml:space="preserve">  </w:t>
      </w:r>
      <w:r w:rsidR="003B2BF5" w:rsidRPr="006267EC">
        <w:rPr>
          <w:rFonts w:ascii="Times New Roman" w:hAnsi="Times New Roman" w:cs="Times New Roman"/>
          <w:sz w:val="28"/>
          <w:szCs w:val="28"/>
        </w:rPr>
        <w:t>Per chapter 5, f</w:t>
      </w:r>
      <w:r w:rsidR="009405D5" w:rsidRPr="006267EC">
        <w:rPr>
          <w:rFonts w:ascii="Times New Roman" w:hAnsi="Times New Roman" w:cs="Times New Roman"/>
          <w:sz w:val="28"/>
          <w:szCs w:val="28"/>
        </w:rPr>
        <w:t xml:space="preserve">irst </w:t>
      </w:r>
      <w:r w:rsidRPr="006267EC">
        <w:rPr>
          <w:rFonts w:ascii="Times New Roman" w:hAnsi="Times New Roman" w:cs="Times New Roman"/>
          <w:sz w:val="28"/>
          <w:szCs w:val="28"/>
        </w:rPr>
        <w:t>Assyria’s</w:t>
      </w:r>
      <w:r w:rsidR="009405D5" w:rsidRPr="006267EC">
        <w:rPr>
          <w:rFonts w:ascii="Times New Roman" w:hAnsi="Times New Roman" w:cs="Times New Roman"/>
          <w:sz w:val="28"/>
          <w:szCs w:val="28"/>
        </w:rPr>
        <w:t xml:space="preserve"> invasion of Israel will be repulsed, then Israel will invade and defeat Assyria. The identity of </w:t>
      </w:r>
      <w:r w:rsidR="00154F93" w:rsidRPr="006267EC">
        <w:rPr>
          <w:rFonts w:ascii="Times New Roman" w:hAnsi="Times New Roman" w:cs="Times New Roman"/>
          <w:sz w:val="28"/>
          <w:szCs w:val="28"/>
        </w:rPr>
        <w:t xml:space="preserve">the </w:t>
      </w:r>
      <w:r w:rsidR="009405D5" w:rsidRPr="006267EC">
        <w:rPr>
          <w:rFonts w:ascii="Times New Roman" w:hAnsi="Times New Roman" w:cs="Times New Roman"/>
          <w:sz w:val="28"/>
          <w:szCs w:val="28"/>
        </w:rPr>
        <w:t>“</w:t>
      </w:r>
      <w:r w:rsidR="009405D5" w:rsidRPr="006267EC">
        <w:rPr>
          <w:rFonts w:ascii="Times New Roman" w:hAnsi="Times New Roman" w:cs="Times New Roman"/>
          <w:sz w:val="28"/>
          <w:szCs w:val="28"/>
          <w:u w:val="double"/>
        </w:rPr>
        <w:t>seven shepherds</w:t>
      </w:r>
      <w:r w:rsidR="009405D5" w:rsidRPr="006267EC">
        <w:rPr>
          <w:rFonts w:ascii="Times New Roman" w:hAnsi="Times New Roman" w:cs="Times New Roman"/>
          <w:sz w:val="28"/>
          <w:szCs w:val="28"/>
        </w:rPr>
        <w:t>” and “</w:t>
      </w:r>
      <w:r w:rsidR="009405D5" w:rsidRPr="006267EC">
        <w:rPr>
          <w:rFonts w:ascii="Times New Roman" w:hAnsi="Times New Roman" w:cs="Times New Roman"/>
          <w:sz w:val="28"/>
          <w:szCs w:val="28"/>
          <w:u w:val="double"/>
        </w:rPr>
        <w:t>eight princes</w:t>
      </w:r>
      <w:r w:rsidR="009405D5" w:rsidRPr="006267EC">
        <w:rPr>
          <w:rFonts w:ascii="Times New Roman" w:hAnsi="Times New Roman" w:cs="Times New Roman"/>
          <w:sz w:val="28"/>
          <w:szCs w:val="28"/>
        </w:rPr>
        <w:t>” responsible for the Assyrian rout m</w:t>
      </w:r>
      <w:r w:rsidR="00E763A5" w:rsidRPr="006267EC">
        <w:rPr>
          <w:rFonts w:ascii="Times New Roman" w:hAnsi="Times New Roman" w:cs="Times New Roman"/>
          <w:sz w:val="28"/>
          <w:szCs w:val="28"/>
        </w:rPr>
        <w:t>ay</w:t>
      </w:r>
      <w:r w:rsidR="009405D5" w:rsidRPr="006267EC">
        <w:rPr>
          <w:rFonts w:ascii="Times New Roman" w:hAnsi="Times New Roman" w:cs="Times New Roman"/>
          <w:sz w:val="28"/>
          <w:szCs w:val="28"/>
        </w:rPr>
        <w:t xml:space="preserve"> remain a </w:t>
      </w:r>
      <w:r w:rsidR="001B0ED4" w:rsidRPr="006267EC">
        <w:rPr>
          <w:rFonts w:ascii="Times New Roman" w:hAnsi="Times New Roman" w:cs="Times New Roman"/>
          <w:sz w:val="28"/>
          <w:szCs w:val="28"/>
        </w:rPr>
        <w:t>secret</w:t>
      </w:r>
      <w:r w:rsidR="009405D5" w:rsidRPr="006267EC">
        <w:rPr>
          <w:rFonts w:ascii="Times New Roman" w:hAnsi="Times New Roman" w:cs="Times New Roman"/>
          <w:sz w:val="28"/>
          <w:szCs w:val="28"/>
        </w:rPr>
        <w:t xml:space="preserve"> until it </w:t>
      </w:r>
      <w:r w:rsidR="00BB5BF1" w:rsidRPr="006267EC">
        <w:rPr>
          <w:rFonts w:ascii="Times New Roman" w:hAnsi="Times New Roman" w:cs="Times New Roman"/>
          <w:sz w:val="28"/>
          <w:szCs w:val="28"/>
        </w:rPr>
        <w:t xml:space="preserve">finally </w:t>
      </w:r>
      <w:r w:rsidR="009405D5" w:rsidRPr="006267EC">
        <w:rPr>
          <w:rFonts w:ascii="Times New Roman" w:hAnsi="Times New Roman" w:cs="Times New Roman"/>
          <w:sz w:val="28"/>
          <w:szCs w:val="28"/>
        </w:rPr>
        <w:t>happens. The Companion Bible</w:t>
      </w:r>
      <w:r w:rsidR="00BD0746" w:rsidRPr="006267EC">
        <w:rPr>
          <w:rFonts w:ascii="Times New Roman" w:hAnsi="Times New Roman" w:cs="Times New Roman"/>
          <w:sz w:val="28"/>
          <w:szCs w:val="28"/>
        </w:rPr>
        <w:t xml:space="preserve"> (p.918)</w:t>
      </w:r>
      <w:r w:rsidR="009405D5" w:rsidRPr="006267EC">
        <w:rPr>
          <w:rFonts w:ascii="Times New Roman" w:hAnsi="Times New Roman" w:cs="Times New Roman"/>
          <w:sz w:val="28"/>
          <w:szCs w:val="28"/>
        </w:rPr>
        <w:t xml:space="preserve"> note at Ecc.11:2 suggests that a combination of seven plus eight is “an idiomatic phrase denoting several or many”. Whatever their numeric significance may be, when I see exact numbers in Scripture I take them literally.</w:t>
      </w:r>
      <w:r w:rsidR="00BD0746" w:rsidRPr="006267EC">
        <w:rPr>
          <w:rFonts w:ascii="Times New Roman" w:hAnsi="Times New Roman" w:cs="Times New Roman"/>
          <w:sz w:val="28"/>
          <w:szCs w:val="28"/>
        </w:rPr>
        <w:t xml:space="preserve"> These are fifteen individuals whose names will be well-known in Israel in that future day.</w:t>
      </w:r>
      <w:r w:rsidR="006107DE" w:rsidRPr="006267EC">
        <w:rPr>
          <w:rFonts w:ascii="Times New Roman" w:hAnsi="Times New Roman" w:cs="Times New Roman"/>
          <w:sz w:val="28"/>
          <w:szCs w:val="28"/>
        </w:rPr>
        <w:t xml:space="preserve"> Can preterism </w:t>
      </w:r>
      <w:r w:rsidR="00154F93" w:rsidRPr="006267EC">
        <w:rPr>
          <w:rFonts w:ascii="Times New Roman" w:hAnsi="Times New Roman" w:cs="Times New Roman"/>
          <w:sz w:val="28"/>
          <w:szCs w:val="28"/>
        </w:rPr>
        <w:t xml:space="preserve">name </w:t>
      </w:r>
      <w:r w:rsidR="006107DE" w:rsidRPr="006267EC">
        <w:rPr>
          <w:rFonts w:ascii="Times New Roman" w:hAnsi="Times New Roman" w:cs="Times New Roman"/>
          <w:sz w:val="28"/>
          <w:szCs w:val="28"/>
        </w:rPr>
        <w:t xml:space="preserve">even </w:t>
      </w:r>
      <w:r w:rsidR="00154F93" w:rsidRPr="006267EC">
        <w:rPr>
          <w:rFonts w:ascii="Times New Roman" w:hAnsi="Times New Roman" w:cs="Times New Roman"/>
          <w:sz w:val="28"/>
          <w:szCs w:val="28"/>
        </w:rPr>
        <w:t>a single one of</w:t>
      </w:r>
      <w:r w:rsidR="006107DE" w:rsidRPr="006267EC">
        <w:rPr>
          <w:rFonts w:ascii="Times New Roman" w:hAnsi="Times New Roman" w:cs="Times New Roman"/>
          <w:sz w:val="28"/>
          <w:szCs w:val="28"/>
        </w:rPr>
        <w:t xml:space="preserve"> them today?</w:t>
      </w:r>
    </w:p>
    <w:p w14:paraId="05F3ECD8" w14:textId="77777777" w:rsidR="009405D5" w:rsidRPr="006267EC" w:rsidRDefault="009405D5" w:rsidP="00CA1C9A">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We have already looked in depth at “the burden of Babel” which runs through Isaiah chapters 13-14. There we found two </w:t>
      </w:r>
      <w:r w:rsidR="008D7521" w:rsidRPr="006267EC">
        <w:rPr>
          <w:rFonts w:ascii="Times New Roman" w:hAnsi="Times New Roman" w:cs="Times New Roman"/>
          <w:sz w:val="28"/>
          <w:szCs w:val="28"/>
        </w:rPr>
        <w:t>kingdom</w:t>
      </w:r>
      <w:r w:rsidRPr="006267EC">
        <w:rPr>
          <w:rFonts w:ascii="Times New Roman" w:hAnsi="Times New Roman" w:cs="Times New Roman"/>
          <w:sz w:val="28"/>
          <w:szCs w:val="28"/>
        </w:rPr>
        <w:t xml:space="preserve">s almost side-by-side </w:t>
      </w:r>
      <w:r w:rsidR="00CA1C9A" w:rsidRPr="006267EC">
        <w:rPr>
          <w:rFonts w:ascii="Times New Roman" w:hAnsi="Times New Roman" w:cs="Times New Roman"/>
          <w:sz w:val="28"/>
          <w:szCs w:val="28"/>
        </w:rPr>
        <w:t xml:space="preserve">in their doom </w:t>
      </w:r>
      <w:r w:rsidRPr="006267EC">
        <w:rPr>
          <w:rFonts w:ascii="Times New Roman" w:hAnsi="Times New Roman" w:cs="Times New Roman"/>
          <w:sz w:val="28"/>
          <w:szCs w:val="28"/>
        </w:rPr>
        <w:t>–</w:t>
      </w:r>
    </w:p>
    <w:p w14:paraId="05F3ECD9" w14:textId="77777777" w:rsidR="009405D5" w:rsidRPr="006267EC" w:rsidRDefault="009405D5" w:rsidP="00F8097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F8097E" w:rsidRPr="006267EC">
        <w:rPr>
          <w:rFonts w:ascii="Times New Roman" w:hAnsi="Times New Roman" w:cs="Times New Roman"/>
          <w:sz w:val="28"/>
          <w:szCs w:val="28"/>
        </w:rPr>
        <w:t>‘</w:t>
      </w:r>
      <w:r w:rsidRPr="006267EC">
        <w:rPr>
          <w:rFonts w:ascii="Times New Roman" w:hAnsi="Times New Roman" w:cs="Times New Roman"/>
          <w:sz w:val="28"/>
          <w:szCs w:val="28"/>
        </w:rPr>
        <w:t>And I will rise up against them</w:t>
      </w:r>
      <w:r w:rsidR="00F8097E" w:rsidRPr="006267EC">
        <w:rPr>
          <w:rFonts w:ascii="Times New Roman" w:hAnsi="Times New Roman" w:cs="Times New Roman"/>
          <w:sz w:val="28"/>
          <w:szCs w:val="28"/>
        </w:rPr>
        <w:t>’</w:t>
      </w:r>
      <w:r w:rsidRPr="006267EC">
        <w:rPr>
          <w:rFonts w:ascii="Times New Roman" w:hAnsi="Times New Roman" w:cs="Times New Roman"/>
          <w:sz w:val="28"/>
          <w:szCs w:val="28"/>
        </w:rPr>
        <w:t xml:space="preserve"> – an utterance of Yahweh of armies – ‘and I will cut off for </w:t>
      </w:r>
      <w:r w:rsidRPr="006267EC">
        <w:rPr>
          <w:rFonts w:ascii="Times New Roman" w:hAnsi="Times New Roman" w:cs="Times New Roman"/>
          <w:b/>
          <w:bCs/>
          <w:sz w:val="28"/>
          <w:szCs w:val="28"/>
        </w:rPr>
        <w:t>Babel</w:t>
      </w:r>
      <w:r w:rsidRPr="006267EC">
        <w:rPr>
          <w:rFonts w:ascii="Times New Roman" w:hAnsi="Times New Roman" w:cs="Times New Roman"/>
          <w:sz w:val="28"/>
          <w:szCs w:val="28"/>
        </w:rPr>
        <w:t xml:space="preserve">, name and remnant, and offspring and posterity’ – an utterance of Yahweh. ‘And I will appoint her (Babel) for a possession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porcupine, and marshes of waters. And I will sweep her with a </w:t>
      </w:r>
      <w:r w:rsidRPr="006267EC">
        <w:rPr>
          <w:rFonts w:ascii="Times New Roman" w:hAnsi="Times New Roman" w:cs="Times New Roman"/>
          <w:sz w:val="28"/>
          <w:szCs w:val="28"/>
          <w:u w:val="single"/>
        </w:rPr>
        <w:t>broom of annihilation</w:t>
      </w:r>
      <w:r w:rsidRPr="006267EC">
        <w:rPr>
          <w:rFonts w:ascii="Times New Roman" w:hAnsi="Times New Roman" w:cs="Times New Roman"/>
          <w:sz w:val="28"/>
          <w:szCs w:val="28"/>
        </w:rPr>
        <w:t xml:space="preserve">’ – an utterance of Yahweh of armies. Yahweh of armies has sworn, to say, ‘Surely, like as I have thought, thus it has come to pass. And like as I have </w:t>
      </w:r>
      <w:r w:rsidR="003B2BF5" w:rsidRPr="006267EC">
        <w:rPr>
          <w:rFonts w:ascii="Times New Roman" w:hAnsi="Times New Roman" w:cs="Times New Roman"/>
          <w:sz w:val="28"/>
          <w:szCs w:val="28"/>
        </w:rPr>
        <w:t>counseled</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so</w:t>
      </w:r>
      <w:r w:rsidRPr="006267EC">
        <w:rPr>
          <w:rFonts w:ascii="Times New Roman" w:hAnsi="Times New Roman" w:cs="Times New Roman"/>
          <w:sz w:val="28"/>
          <w:szCs w:val="28"/>
        </w:rPr>
        <w:t xml:space="preserve"> it will stand, to break </w:t>
      </w:r>
      <w:r w:rsidRPr="006267EC">
        <w:rPr>
          <w:rFonts w:ascii="Times New Roman" w:hAnsi="Times New Roman" w:cs="Times New Roman"/>
          <w:b/>
          <w:bCs/>
          <w:sz w:val="28"/>
          <w:szCs w:val="28"/>
        </w:rPr>
        <w:t>Asshur</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in My land, and upon My mountains</w:t>
      </w:r>
      <w:r w:rsidRPr="006267EC">
        <w:rPr>
          <w:rFonts w:ascii="Times New Roman" w:hAnsi="Times New Roman" w:cs="Times New Roman"/>
          <w:sz w:val="28"/>
          <w:szCs w:val="28"/>
        </w:rPr>
        <w:t xml:space="preserve"> I will trample him. And his yoke will turn aside from upon them, and his burden from upon their shoulder will turn</w:t>
      </w:r>
      <w:r w:rsidR="005410D3" w:rsidRPr="006267EC">
        <w:rPr>
          <w:rFonts w:ascii="Times New Roman" w:hAnsi="Times New Roman" w:cs="Times New Roman"/>
          <w:sz w:val="28"/>
          <w:szCs w:val="28"/>
        </w:rPr>
        <w:t xml:space="preserve"> aside</w:t>
      </w:r>
      <w:r w:rsidRPr="006267EC">
        <w:rPr>
          <w:rFonts w:ascii="Times New Roman" w:hAnsi="Times New Roman" w:cs="Times New Roman"/>
          <w:sz w:val="28"/>
          <w:szCs w:val="28"/>
        </w:rPr>
        <w:t xml:space="preserve">. This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counsel that has been closed against the whole earth, and this the hand that is stretched out over all the nations.’”  </w:t>
      </w:r>
      <w:r w:rsidR="00505018">
        <w:rPr>
          <w:rFonts w:ascii="Times New Roman" w:hAnsi="Times New Roman" w:cs="Times New Roman"/>
          <w:sz w:val="28"/>
          <w:szCs w:val="28"/>
        </w:rPr>
        <w:t xml:space="preserve"> </w:t>
      </w:r>
      <w:r w:rsidRPr="006267EC">
        <w:rPr>
          <w:rFonts w:ascii="Times New Roman" w:hAnsi="Times New Roman" w:cs="Times New Roman"/>
          <w:sz w:val="28"/>
          <w:szCs w:val="28"/>
        </w:rPr>
        <w:t>Isa.14:22-26</w:t>
      </w:r>
    </w:p>
    <w:p w14:paraId="05F3ECDA" w14:textId="77777777" w:rsidR="009405D5" w:rsidRPr="006267EC" w:rsidRDefault="009405D5" w:rsidP="00577403">
      <w:pPr>
        <w:pStyle w:val="ListParagraph"/>
        <w:ind w:left="0"/>
        <w:contextualSpacing w:val="0"/>
        <w:rPr>
          <w:rFonts w:ascii="Times New Roman" w:hAnsi="Times New Roman" w:cs="Times New Roman"/>
          <w:color w:val="FF0000"/>
          <w:sz w:val="28"/>
          <w:szCs w:val="28"/>
        </w:rPr>
      </w:pPr>
      <w:r w:rsidRPr="006267EC">
        <w:rPr>
          <w:rFonts w:ascii="Times New Roman" w:hAnsi="Times New Roman" w:cs="Times New Roman"/>
          <w:sz w:val="28"/>
          <w:szCs w:val="28"/>
        </w:rPr>
        <w:t xml:space="preserve">Babel </w:t>
      </w:r>
      <w:r w:rsidR="00CC6392" w:rsidRPr="006267EC">
        <w:rPr>
          <w:rFonts w:ascii="Times New Roman" w:hAnsi="Times New Roman" w:cs="Times New Roman"/>
          <w:sz w:val="28"/>
          <w:szCs w:val="28"/>
        </w:rPr>
        <w:t xml:space="preserve">will be swept </w:t>
      </w:r>
      <w:r w:rsidR="009B1378" w:rsidRPr="006267EC">
        <w:rPr>
          <w:rFonts w:ascii="Times New Roman" w:hAnsi="Times New Roman" w:cs="Times New Roman"/>
          <w:sz w:val="28"/>
          <w:szCs w:val="28"/>
        </w:rPr>
        <w:t xml:space="preserve">empty </w:t>
      </w:r>
      <w:r w:rsidR="00CC6392" w:rsidRPr="006267EC">
        <w:rPr>
          <w:rFonts w:ascii="Times New Roman" w:hAnsi="Times New Roman" w:cs="Times New Roman"/>
          <w:sz w:val="28"/>
          <w:szCs w:val="28"/>
        </w:rPr>
        <w:t>in their homeland, while</w:t>
      </w:r>
      <w:r w:rsidRPr="006267EC">
        <w:rPr>
          <w:rFonts w:ascii="Times New Roman" w:hAnsi="Times New Roman" w:cs="Times New Roman"/>
          <w:sz w:val="28"/>
          <w:szCs w:val="28"/>
        </w:rPr>
        <w:t xml:space="preserve"> Assyria</w:t>
      </w:r>
      <w:r w:rsidR="00CC6392"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will be broken </w:t>
      </w:r>
      <w:r w:rsidR="00250B75" w:rsidRPr="006267EC">
        <w:rPr>
          <w:rFonts w:ascii="Times New Roman" w:hAnsi="Times New Roman" w:cs="Times New Roman"/>
          <w:sz w:val="28"/>
          <w:szCs w:val="28"/>
        </w:rPr>
        <w:t>“</w:t>
      </w:r>
      <w:r w:rsidR="00250B75" w:rsidRPr="006267EC">
        <w:rPr>
          <w:rFonts w:ascii="Times New Roman" w:hAnsi="Times New Roman" w:cs="Times New Roman"/>
          <w:sz w:val="28"/>
          <w:szCs w:val="28"/>
          <w:u w:val="single"/>
        </w:rPr>
        <w:t>in My land</w:t>
      </w:r>
      <w:r w:rsidR="00250B75" w:rsidRPr="006267EC">
        <w:rPr>
          <w:rFonts w:ascii="Times New Roman" w:hAnsi="Times New Roman" w:cs="Times New Roman"/>
          <w:sz w:val="28"/>
          <w:szCs w:val="28"/>
        </w:rPr>
        <w:t>”</w:t>
      </w:r>
      <w:r w:rsidRPr="006267EC">
        <w:rPr>
          <w:rFonts w:ascii="Times New Roman" w:hAnsi="Times New Roman" w:cs="Times New Roman"/>
          <w:sz w:val="28"/>
          <w:szCs w:val="28"/>
        </w:rPr>
        <w:t>. As in Micah, Assyria is depicted in Isaiah 14 as an invader “</w:t>
      </w:r>
      <w:r w:rsidRPr="006267EC">
        <w:rPr>
          <w:rFonts w:ascii="Times New Roman" w:hAnsi="Times New Roman" w:cs="Times New Roman"/>
          <w:sz w:val="28"/>
          <w:szCs w:val="28"/>
          <w:u w:val="single"/>
        </w:rPr>
        <w:t xml:space="preserve">in My land and </w:t>
      </w:r>
      <w:r w:rsidRPr="006267EC">
        <w:rPr>
          <w:rFonts w:ascii="Times New Roman" w:hAnsi="Times New Roman" w:cs="Times New Roman"/>
          <w:sz w:val="28"/>
          <w:szCs w:val="28"/>
          <w:u w:val="single"/>
        </w:rPr>
        <w:lastRenderedPageBreak/>
        <w:t>upon My mountains</w:t>
      </w:r>
      <w:r w:rsidRPr="006267EC">
        <w:rPr>
          <w:rFonts w:ascii="Times New Roman" w:hAnsi="Times New Roman" w:cs="Times New Roman"/>
          <w:sz w:val="28"/>
          <w:szCs w:val="28"/>
        </w:rPr>
        <w:t>”. But unlike Micah, Isaiah says nothing about Israel repulsing Assyria and taking the battle to the</w:t>
      </w:r>
      <w:r w:rsidR="00E763A5" w:rsidRPr="006267EC">
        <w:rPr>
          <w:rFonts w:ascii="Times New Roman" w:hAnsi="Times New Roman" w:cs="Times New Roman"/>
          <w:sz w:val="28"/>
          <w:szCs w:val="28"/>
        </w:rPr>
        <w:t xml:space="preserve"> Assyrian</w:t>
      </w:r>
      <w:r w:rsidRPr="006267EC">
        <w:rPr>
          <w:rFonts w:ascii="Times New Roman" w:hAnsi="Times New Roman" w:cs="Times New Roman"/>
          <w:sz w:val="28"/>
          <w:szCs w:val="28"/>
        </w:rPr>
        <w:t xml:space="preserve"> homeland. </w:t>
      </w:r>
    </w:p>
    <w:p w14:paraId="05F3ECDB" w14:textId="77777777" w:rsidR="009405D5" w:rsidRPr="006267EC" w:rsidRDefault="009405D5" w:rsidP="00B37FC0">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Micah 7 further promised to show wonders </w:t>
      </w:r>
      <w:r w:rsidR="00CA1C9A" w:rsidRPr="006267EC">
        <w:rPr>
          <w:rFonts w:ascii="Times New Roman" w:hAnsi="Times New Roman" w:cs="Times New Roman"/>
          <w:sz w:val="28"/>
          <w:szCs w:val="28"/>
        </w:rPr>
        <w:t>comparable to</w:t>
      </w:r>
      <w:r w:rsidRPr="006267EC">
        <w:rPr>
          <w:rFonts w:ascii="Times New Roman" w:hAnsi="Times New Roman" w:cs="Times New Roman"/>
          <w:sz w:val="28"/>
          <w:szCs w:val="28"/>
        </w:rPr>
        <w:t xml:space="preserve"> the great Exodus from Egypt. </w:t>
      </w:r>
      <w:r w:rsidR="00577403" w:rsidRPr="006267EC">
        <w:rPr>
          <w:rFonts w:ascii="Times New Roman" w:hAnsi="Times New Roman" w:cs="Times New Roman"/>
          <w:sz w:val="28"/>
          <w:szCs w:val="28"/>
        </w:rPr>
        <w:t>When the n</w:t>
      </w:r>
      <w:r w:rsidRPr="006267EC">
        <w:rPr>
          <w:rFonts w:ascii="Times New Roman" w:hAnsi="Times New Roman" w:cs="Times New Roman"/>
          <w:sz w:val="28"/>
          <w:szCs w:val="28"/>
        </w:rPr>
        <w:t>ations witness what God will do again with Israel</w:t>
      </w:r>
      <w:r w:rsidR="00577403" w:rsidRPr="006267EC">
        <w:rPr>
          <w:rFonts w:ascii="Times New Roman" w:hAnsi="Times New Roman" w:cs="Times New Roman"/>
          <w:sz w:val="28"/>
          <w:szCs w:val="28"/>
        </w:rPr>
        <w:t>, it</w:t>
      </w:r>
      <w:r w:rsidRPr="006267EC">
        <w:rPr>
          <w:rFonts w:ascii="Times New Roman" w:hAnsi="Times New Roman" w:cs="Times New Roman"/>
          <w:sz w:val="28"/>
          <w:szCs w:val="28"/>
        </w:rPr>
        <w:t xml:space="preserve"> will put them to shame and bring them to fear the same God. From the time of Micah, whenever has this happened? The nations will be subjugated to “</w:t>
      </w:r>
      <w:r w:rsidRPr="006267EC">
        <w:rPr>
          <w:rFonts w:ascii="Times New Roman" w:hAnsi="Times New Roman" w:cs="Times New Roman"/>
          <w:sz w:val="28"/>
          <w:szCs w:val="28"/>
          <w:u w:val="single"/>
        </w:rPr>
        <w:t>lick dust</w:t>
      </w:r>
      <w:r w:rsidRPr="006267EC">
        <w:rPr>
          <w:rFonts w:ascii="Times New Roman" w:hAnsi="Times New Roman" w:cs="Times New Roman"/>
          <w:sz w:val="28"/>
          <w:szCs w:val="28"/>
        </w:rPr>
        <w:t>”, a position of extreme humiliation. The wonders being shown the nations through Israel will likely be great, fear-inspiring works of destruction, like the destruction of Pharaoh’s whole army with not a single Israelite harmed.</w:t>
      </w:r>
      <w:r w:rsidR="00577403" w:rsidRPr="006267EC">
        <w:rPr>
          <w:rFonts w:ascii="Times New Roman" w:hAnsi="Times New Roman" w:cs="Times New Roman"/>
          <w:sz w:val="28"/>
          <w:szCs w:val="28"/>
        </w:rPr>
        <w:t xml:space="preserve"> If you believe the Exodus account was literal, why would you allegorize the prophets as if they spoke insignificant things about the future works of Yahweh?</w:t>
      </w:r>
      <w:r w:rsidR="00EC44F9" w:rsidRPr="006267EC">
        <w:rPr>
          <w:rFonts w:ascii="Times New Roman" w:hAnsi="Times New Roman" w:cs="Times New Roman"/>
          <w:sz w:val="28"/>
          <w:szCs w:val="28"/>
        </w:rPr>
        <w:t xml:space="preserve"> But if you do allegorize the prophets, is that </w:t>
      </w:r>
      <w:r w:rsidR="005410D3" w:rsidRPr="006267EC">
        <w:rPr>
          <w:rFonts w:ascii="Times New Roman" w:hAnsi="Times New Roman" w:cs="Times New Roman"/>
          <w:sz w:val="28"/>
          <w:szCs w:val="28"/>
        </w:rPr>
        <w:t xml:space="preserve">not </w:t>
      </w:r>
      <w:r w:rsidR="00EC44F9" w:rsidRPr="006267EC">
        <w:rPr>
          <w:rFonts w:ascii="Times New Roman" w:hAnsi="Times New Roman" w:cs="Times New Roman"/>
          <w:sz w:val="28"/>
          <w:szCs w:val="28"/>
        </w:rPr>
        <w:t xml:space="preserve">a case of stretching the territory to fit the map? </w:t>
      </w:r>
      <w:r w:rsidR="002944EC" w:rsidRPr="006267EC">
        <w:rPr>
          <w:rFonts w:ascii="Times New Roman" w:hAnsi="Times New Roman" w:cs="Times New Roman"/>
          <w:sz w:val="28"/>
          <w:szCs w:val="28"/>
        </w:rPr>
        <w:t>If y</w:t>
      </w:r>
      <w:r w:rsidR="00EC44F9" w:rsidRPr="006267EC">
        <w:rPr>
          <w:rFonts w:ascii="Times New Roman" w:hAnsi="Times New Roman" w:cs="Times New Roman"/>
          <w:sz w:val="28"/>
          <w:szCs w:val="28"/>
        </w:rPr>
        <w:t xml:space="preserve">our map says all prophecy was completed by AD 70, </w:t>
      </w:r>
      <w:r w:rsidR="002944EC" w:rsidRPr="006267EC">
        <w:rPr>
          <w:rFonts w:ascii="Times New Roman" w:hAnsi="Times New Roman" w:cs="Times New Roman"/>
          <w:sz w:val="28"/>
          <w:szCs w:val="28"/>
        </w:rPr>
        <w:t>then</w:t>
      </w:r>
      <w:r w:rsidR="00EC44F9" w:rsidRPr="006267EC">
        <w:rPr>
          <w:rFonts w:ascii="Times New Roman" w:hAnsi="Times New Roman" w:cs="Times New Roman"/>
          <w:sz w:val="28"/>
          <w:szCs w:val="28"/>
        </w:rPr>
        <w:t xml:space="preserve"> you must downpla</w:t>
      </w:r>
      <w:r w:rsidR="005410D3" w:rsidRPr="006267EC">
        <w:rPr>
          <w:rFonts w:ascii="Times New Roman" w:hAnsi="Times New Roman" w:cs="Times New Roman"/>
          <w:sz w:val="28"/>
          <w:szCs w:val="28"/>
        </w:rPr>
        <w:t>y the prophets to make them fit your interpretation.</w:t>
      </w:r>
    </w:p>
    <w:p w14:paraId="05F3ECDC" w14:textId="77777777" w:rsidR="00F8097E" w:rsidRDefault="00F8097E" w:rsidP="00F8097E">
      <w:pPr>
        <w:pStyle w:val="ListParagraph"/>
        <w:ind w:left="0"/>
        <w:contextualSpacing w:val="0"/>
        <w:rPr>
          <w:rFonts w:ascii="Times New Roman" w:hAnsi="Times New Roman" w:cs="Times New Roman"/>
          <w:sz w:val="32"/>
          <w:szCs w:val="32"/>
        </w:rPr>
      </w:pPr>
      <w:r>
        <w:rPr>
          <w:rFonts w:ascii="Times New Roman" w:hAnsi="Times New Roman" w:cs="Times New Roman"/>
          <w:b/>
          <w:bCs/>
          <w:sz w:val="40"/>
          <w:szCs w:val="40"/>
        </w:rPr>
        <w:t>Habakkuk 1:5 quoted in Acts 13:41 –</w:t>
      </w:r>
    </w:p>
    <w:p w14:paraId="05F3ECDD" w14:textId="77777777" w:rsidR="009405D5" w:rsidRPr="006267EC" w:rsidRDefault="009405D5" w:rsidP="00B746BC">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next NT quote poses something of a conundrum. Paul used the </w:t>
      </w:r>
      <w:r w:rsidR="00E2225C" w:rsidRPr="006267EC">
        <w:rPr>
          <w:rFonts w:ascii="Times New Roman" w:hAnsi="Times New Roman" w:cs="Times New Roman"/>
          <w:sz w:val="28"/>
          <w:szCs w:val="28"/>
        </w:rPr>
        <w:t xml:space="preserve">OT </w:t>
      </w:r>
      <w:r w:rsidR="00B746BC" w:rsidRPr="006267EC">
        <w:rPr>
          <w:rFonts w:ascii="Times New Roman" w:hAnsi="Times New Roman" w:cs="Times New Roman"/>
          <w:sz w:val="28"/>
          <w:szCs w:val="28"/>
        </w:rPr>
        <w:t>text</w:t>
      </w:r>
      <w:r w:rsidRPr="006267EC">
        <w:rPr>
          <w:rFonts w:ascii="Times New Roman" w:hAnsi="Times New Roman" w:cs="Times New Roman"/>
          <w:sz w:val="28"/>
          <w:szCs w:val="28"/>
        </w:rPr>
        <w:t xml:space="preserve"> with his Jewish audience at Pisidian Antioch –</w:t>
      </w:r>
    </w:p>
    <w:p w14:paraId="05F3ECDE" w14:textId="77777777" w:rsidR="009405D5" w:rsidRPr="006267EC" w:rsidRDefault="009405D5" w:rsidP="0093221A">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“Beware, therefore, that it does not come upon </w:t>
      </w:r>
      <w:r w:rsidRPr="006267EC">
        <w:rPr>
          <w:rFonts w:ascii="Times New Roman" w:hAnsi="Times New Roman" w:cs="Times New Roman"/>
          <w:i/>
          <w:iCs/>
          <w:sz w:val="28"/>
          <w:szCs w:val="28"/>
        </w:rPr>
        <w:t>you</w:t>
      </w:r>
      <w:r w:rsidRPr="006267EC">
        <w:rPr>
          <w:rFonts w:ascii="Times New Roman" w:hAnsi="Times New Roman" w:cs="Times New Roman"/>
          <w:sz w:val="28"/>
          <w:szCs w:val="28"/>
        </w:rPr>
        <w:t>, what has been spoken by the prophets, ‘</w:t>
      </w:r>
      <w:r w:rsidR="004C331B" w:rsidRPr="006267EC">
        <w:rPr>
          <w:rFonts w:ascii="Times New Roman" w:hAnsi="Times New Roman" w:cs="Times New Roman"/>
          <w:sz w:val="28"/>
          <w:szCs w:val="28"/>
        </w:rPr>
        <w:t>See (imper.)</w:t>
      </w:r>
      <w:r w:rsidRPr="006267EC">
        <w:rPr>
          <w:rFonts w:ascii="Times New Roman" w:hAnsi="Times New Roman" w:cs="Times New Roman"/>
          <w:sz w:val="28"/>
          <w:szCs w:val="28"/>
        </w:rPr>
        <w:t>, the</w:t>
      </w:r>
      <w:r w:rsidR="004C331B" w:rsidRPr="006267EC">
        <w:rPr>
          <w:rFonts w:ascii="Times New Roman" w:hAnsi="Times New Roman" w:cs="Times New Roman"/>
          <w:sz w:val="28"/>
          <w:szCs w:val="28"/>
        </w:rPr>
        <w:t xml:space="preserve"> (you)</w:t>
      </w:r>
      <w:r w:rsidRPr="006267EC">
        <w:rPr>
          <w:rFonts w:ascii="Times New Roman" w:hAnsi="Times New Roman" w:cs="Times New Roman"/>
          <w:sz w:val="28"/>
          <w:szCs w:val="28"/>
        </w:rPr>
        <w:t xml:space="preserve"> scoffers</w:t>
      </w:r>
      <w:r w:rsidR="004C331B"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marvel and be vanished, </w:t>
      </w:r>
      <w:r w:rsidRPr="006267EC">
        <w:rPr>
          <w:rFonts w:ascii="Times New Roman" w:hAnsi="Times New Roman" w:cs="Times New Roman"/>
          <w:sz w:val="28"/>
          <w:szCs w:val="28"/>
          <w:u w:val="single"/>
        </w:rPr>
        <w:t>because I work a work in your days, a work which you should by no means believe, if perhaps someone should tell you</w:t>
      </w:r>
      <w:r w:rsidRPr="006267EC">
        <w:rPr>
          <w:rFonts w:ascii="Times New Roman" w:hAnsi="Times New Roman" w:cs="Times New Roman"/>
          <w:sz w:val="28"/>
          <w:szCs w:val="28"/>
        </w:rPr>
        <w:t xml:space="preserve">.’”   </w:t>
      </w:r>
      <w:r w:rsidR="004C331B" w:rsidRPr="006267EC">
        <w:rPr>
          <w:rFonts w:ascii="Times New Roman" w:hAnsi="Times New Roman" w:cs="Times New Roman"/>
          <w:sz w:val="28"/>
          <w:szCs w:val="28"/>
        </w:rPr>
        <w:t xml:space="preserve"> </w:t>
      </w:r>
      <w:r w:rsidRPr="006267EC">
        <w:rPr>
          <w:rFonts w:ascii="Times New Roman" w:hAnsi="Times New Roman" w:cs="Times New Roman"/>
          <w:sz w:val="28"/>
          <w:szCs w:val="28"/>
        </w:rPr>
        <w:t>Acts 13:40-41</w:t>
      </w:r>
    </w:p>
    <w:p w14:paraId="05F3ECDF" w14:textId="77777777" w:rsidR="009405D5" w:rsidRPr="006267EC" w:rsidRDefault="009405D5" w:rsidP="00487468">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 Paul, by the Holy Spirit, reached back into OT prophecy for this prod against disbelief </w:t>
      </w:r>
      <w:r w:rsidR="00BB2DC7">
        <w:rPr>
          <w:rFonts w:ascii="Times New Roman" w:hAnsi="Times New Roman" w:cs="Times New Roman"/>
          <w:sz w:val="28"/>
          <w:szCs w:val="28"/>
        </w:rPr>
        <w:t xml:space="preserve">from Israel </w:t>
      </w:r>
      <w:r w:rsidRPr="006267EC">
        <w:rPr>
          <w:rFonts w:ascii="Times New Roman" w:hAnsi="Times New Roman" w:cs="Times New Roman"/>
          <w:sz w:val="28"/>
          <w:szCs w:val="28"/>
        </w:rPr>
        <w:t xml:space="preserve">in his day. </w:t>
      </w:r>
      <w:r w:rsidR="00487468" w:rsidRPr="006267EC">
        <w:rPr>
          <w:rFonts w:ascii="Times New Roman" w:hAnsi="Times New Roman" w:cs="Times New Roman"/>
          <w:sz w:val="28"/>
          <w:szCs w:val="28"/>
        </w:rPr>
        <w:t>Besides</w:t>
      </w:r>
      <w:r w:rsidRPr="006267EC">
        <w:rPr>
          <w:rFonts w:ascii="Times New Roman" w:hAnsi="Times New Roman" w:cs="Times New Roman"/>
          <w:sz w:val="28"/>
          <w:szCs w:val="28"/>
        </w:rPr>
        <w:t xml:space="preserve"> this, do we see any </w:t>
      </w:r>
      <w:r w:rsidR="00487468" w:rsidRPr="006267EC">
        <w:rPr>
          <w:rFonts w:ascii="Times New Roman" w:hAnsi="Times New Roman" w:cs="Times New Roman"/>
          <w:sz w:val="28"/>
          <w:szCs w:val="28"/>
        </w:rPr>
        <w:t xml:space="preserve">other </w:t>
      </w:r>
      <w:r w:rsidRPr="006267EC">
        <w:rPr>
          <w:rFonts w:ascii="Times New Roman" w:hAnsi="Times New Roman" w:cs="Times New Roman"/>
          <w:sz w:val="28"/>
          <w:szCs w:val="28"/>
        </w:rPr>
        <w:t>Acts-period application from the fuller context</w:t>
      </w:r>
      <w:r w:rsidR="0027301E" w:rsidRPr="006267EC">
        <w:rPr>
          <w:rFonts w:ascii="Times New Roman" w:hAnsi="Times New Roman" w:cs="Times New Roman"/>
          <w:sz w:val="28"/>
          <w:szCs w:val="28"/>
        </w:rPr>
        <w:t xml:space="preserve"> of Habakkuk 1</w:t>
      </w:r>
      <w:r w:rsidRPr="006267EC">
        <w:rPr>
          <w:rFonts w:ascii="Times New Roman" w:hAnsi="Times New Roman" w:cs="Times New Roman"/>
          <w:sz w:val="28"/>
          <w:szCs w:val="28"/>
        </w:rPr>
        <w:t xml:space="preserve">? </w:t>
      </w:r>
    </w:p>
    <w:p w14:paraId="05F3ECE0" w14:textId="77777777" w:rsidR="00505018" w:rsidRDefault="009405D5" w:rsidP="00505018">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“Until when, Yahweh, have I cried </w:t>
      </w:r>
      <w:r w:rsidR="00C749DC" w:rsidRPr="006267EC">
        <w:rPr>
          <w:rFonts w:ascii="Times New Roman" w:hAnsi="Times New Roman" w:cs="Times New Roman"/>
          <w:sz w:val="28"/>
          <w:szCs w:val="28"/>
        </w:rPr>
        <w:t>out,</w:t>
      </w:r>
      <w:r w:rsidRPr="006267EC">
        <w:rPr>
          <w:rFonts w:ascii="Times New Roman" w:hAnsi="Times New Roman" w:cs="Times New Roman"/>
          <w:sz w:val="28"/>
          <w:szCs w:val="28"/>
        </w:rPr>
        <w:t xml:space="preserve"> and You do not hear? I cry out to You, ‘Violence’ and You do not save. How </w:t>
      </w:r>
      <w:r w:rsidRPr="006267EC">
        <w:rPr>
          <w:rFonts w:ascii="Times New Roman" w:hAnsi="Times New Roman" w:cs="Times New Roman"/>
          <w:i/>
          <w:iCs/>
          <w:sz w:val="28"/>
          <w:szCs w:val="28"/>
        </w:rPr>
        <w:t>is it</w:t>
      </w:r>
      <w:r w:rsidRPr="006267EC">
        <w:rPr>
          <w:rFonts w:ascii="Times New Roman" w:hAnsi="Times New Roman" w:cs="Times New Roman"/>
          <w:sz w:val="28"/>
          <w:szCs w:val="28"/>
        </w:rPr>
        <w:t xml:space="preserve"> You show me wickedness, and make me look at trouble</w:t>
      </w:r>
      <w:r w:rsidR="00BE743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BE7436" w:rsidRPr="006267EC">
        <w:rPr>
          <w:rFonts w:ascii="Times New Roman" w:hAnsi="Times New Roman" w:cs="Times New Roman"/>
          <w:sz w:val="28"/>
          <w:szCs w:val="28"/>
        </w:rPr>
        <w:t>a</w:t>
      </w:r>
      <w:r w:rsidRPr="006267EC">
        <w:rPr>
          <w:rFonts w:ascii="Times New Roman" w:hAnsi="Times New Roman" w:cs="Times New Roman"/>
          <w:sz w:val="28"/>
          <w:szCs w:val="28"/>
        </w:rPr>
        <w:t>nd havoc and violence to become prominent</w:t>
      </w:r>
      <w:r w:rsidR="00BE7436"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comes to pass strife, and contention arises. Therefore,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law grows numb</w:t>
      </w:r>
      <w:r w:rsidRPr="006267EC">
        <w:rPr>
          <w:rFonts w:ascii="Times New Roman" w:hAnsi="Times New Roman" w:cs="Times New Roman"/>
          <w:sz w:val="28"/>
          <w:szCs w:val="28"/>
        </w:rPr>
        <w:t xml:space="preserve">, and judgment goes not forth for perpetuity. For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wicked surrounds the righteous (</w:t>
      </w:r>
      <w:r w:rsidR="00BB5BF1" w:rsidRPr="006267EC">
        <w:rPr>
          <w:rFonts w:ascii="Times New Roman" w:hAnsi="Times New Roman" w:cs="Times New Roman"/>
          <w:sz w:val="28"/>
          <w:szCs w:val="28"/>
        </w:rPr>
        <w:t>‘</w:t>
      </w:r>
      <w:r w:rsidRPr="006267EC">
        <w:rPr>
          <w:rFonts w:ascii="Times New Roman" w:hAnsi="Times New Roman" w:cs="Times New Roman"/>
          <w:sz w:val="28"/>
          <w:szCs w:val="28"/>
        </w:rPr>
        <w:t>just</w:t>
      </w:r>
      <w:r w:rsidR="00BB5BF1" w:rsidRPr="006267EC">
        <w:rPr>
          <w:rFonts w:ascii="Times New Roman" w:hAnsi="Times New Roman" w:cs="Times New Roman"/>
          <w:sz w:val="28"/>
          <w:szCs w:val="28"/>
        </w:rPr>
        <w:t>’</w:t>
      </w:r>
      <w:r w:rsidRPr="006267EC">
        <w:rPr>
          <w:rFonts w:ascii="Times New Roman" w:hAnsi="Times New Roman" w:cs="Times New Roman"/>
          <w:sz w:val="28"/>
          <w:szCs w:val="28"/>
        </w:rPr>
        <w:t xml:space="preserve">). Therefore, crooked judgment goes forth. </w:t>
      </w:r>
      <w:r w:rsidRPr="006267EC">
        <w:rPr>
          <w:rFonts w:ascii="Times New Roman" w:hAnsi="Times New Roman" w:cs="Times New Roman"/>
          <w:sz w:val="28"/>
          <w:szCs w:val="28"/>
          <w:u w:val="double"/>
        </w:rPr>
        <w:t xml:space="preserve">Look upon nations and </w:t>
      </w:r>
      <w:r w:rsidRPr="006267EC">
        <w:rPr>
          <w:rFonts w:ascii="Times New Roman" w:hAnsi="Times New Roman" w:cs="Times New Roman"/>
          <w:sz w:val="28"/>
          <w:szCs w:val="28"/>
          <w:u w:val="double"/>
        </w:rPr>
        <w:lastRenderedPageBreak/>
        <w:t>consider and be utterly astounded</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for </w:t>
      </w:r>
      <w:r w:rsidRPr="006267EC">
        <w:rPr>
          <w:rFonts w:ascii="Times New Roman" w:hAnsi="Times New Roman" w:cs="Times New Roman"/>
          <w:i/>
          <w:iCs/>
          <w:sz w:val="28"/>
          <w:szCs w:val="28"/>
          <w:u w:val="single"/>
        </w:rPr>
        <w:t>I am</w:t>
      </w:r>
      <w:r w:rsidRPr="006267EC">
        <w:rPr>
          <w:rFonts w:ascii="Times New Roman" w:hAnsi="Times New Roman" w:cs="Times New Roman"/>
          <w:sz w:val="28"/>
          <w:szCs w:val="28"/>
          <w:u w:val="single"/>
        </w:rPr>
        <w:t xml:space="preserve"> </w:t>
      </w:r>
      <w:r w:rsidRPr="006267EC">
        <w:rPr>
          <w:rFonts w:ascii="Times New Roman" w:hAnsi="Times New Roman" w:cs="Times New Roman"/>
          <w:b/>
          <w:bCs/>
          <w:sz w:val="28"/>
          <w:szCs w:val="28"/>
          <w:u w:val="single"/>
        </w:rPr>
        <w:t>working a work</w:t>
      </w:r>
      <w:r w:rsidRPr="006267EC">
        <w:rPr>
          <w:rFonts w:ascii="Times New Roman" w:hAnsi="Times New Roman" w:cs="Times New Roman"/>
          <w:sz w:val="28"/>
          <w:szCs w:val="28"/>
          <w:u w:val="single"/>
        </w:rPr>
        <w:t xml:space="preserve"> in your days. You will not believe when it is declared</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For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I am raising up the Chaldeans, the bitter and the hasty nation, who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coming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breadth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earth to possess </w:t>
      </w:r>
      <w:r w:rsidRPr="006267EC">
        <w:rPr>
          <w:rFonts w:ascii="Times New Roman" w:hAnsi="Times New Roman" w:cs="Times New Roman"/>
          <w:sz w:val="28"/>
          <w:szCs w:val="28"/>
          <w:u w:val="double"/>
        </w:rPr>
        <w:t>dwellings not theirs</w:t>
      </w:r>
      <w:r w:rsidRPr="006267EC">
        <w:rPr>
          <w:rFonts w:ascii="Times New Roman" w:hAnsi="Times New Roman" w:cs="Times New Roman"/>
          <w:sz w:val="28"/>
          <w:szCs w:val="28"/>
        </w:rPr>
        <w:t xml:space="preserve">. Terrible and fearful are they. Their judgment and their dignity go out from themselves. And their horses become swifter than leopards, and sharper than wolves at sunset. And their horses spring about, and their horsemen come from afar. They fly like an eagle hastening to eat. They all come for violence. The setting of their faces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an east wind, and they gather captives as sand. And they scoff at kings, and rulers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a derision to them. They laugh at every stronghold, and they heap up dirt and seize her. Then </w:t>
      </w:r>
      <w:r w:rsidRPr="006267EC">
        <w:rPr>
          <w:rFonts w:ascii="Times New Roman" w:hAnsi="Times New Roman" w:cs="Times New Roman"/>
          <w:i/>
          <w:iCs/>
          <w:sz w:val="28"/>
          <w:szCs w:val="28"/>
        </w:rPr>
        <w:t>his</w:t>
      </w:r>
      <w:r w:rsidRPr="006267EC">
        <w:rPr>
          <w:rFonts w:ascii="Times New Roman" w:hAnsi="Times New Roman" w:cs="Times New Roman"/>
          <w:sz w:val="28"/>
          <w:szCs w:val="28"/>
        </w:rPr>
        <w:t xml:space="preserve"> spirit moves on, and he transgresses and offends – this</w:t>
      </w:r>
      <w:r w:rsidR="00B37FC0" w:rsidRPr="006267EC">
        <w:rPr>
          <w:rFonts w:ascii="Times New Roman" w:hAnsi="Times New Roman" w:cs="Times New Roman"/>
          <w:i/>
          <w:iCs/>
          <w:sz w:val="28"/>
          <w:szCs w:val="28"/>
        </w:rPr>
        <w:t xml:space="preserve"> is</w:t>
      </w:r>
      <w:r w:rsidRPr="006267EC">
        <w:rPr>
          <w:rFonts w:ascii="Times New Roman" w:hAnsi="Times New Roman" w:cs="Times New Roman"/>
          <w:sz w:val="28"/>
          <w:szCs w:val="28"/>
        </w:rPr>
        <w:t xml:space="preserve"> his power for his god.”   </w:t>
      </w:r>
    </w:p>
    <w:p w14:paraId="05F3ECE1" w14:textId="77777777" w:rsidR="009405D5" w:rsidRPr="006267EC" w:rsidRDefault="009405D5" w:rsidP="00505018">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Hab.1:2-11</w:t>
      </w:r>
    </w:p>
    <w:p w14:paraId="05F3ECE2" w14:textId="77777777" w:rsidR="009405D5" w:rsidRPr="006267EC" w:rsidRDefault="009405D5" w:rsidP="00BB2DC7">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This </w:t>
      </w:r>
      <w:r w:rsidR="0042142B" w:rsidRPr="006267EC">
        <w:rPr>
          <w:rFonts w:ascii="Times New Roman" w:hAnsi="Times New Roman" w:cs="Times New Roman"/>
          <w:sz w:val="28"/>
          <w:szCs w:val="28"/>
        </w:rPr>
        <w:t>unjust</w:t>
      </w:r>
      <w:r w:rsidRPr="006267EC">
        <w:rPr>
          <w:rFonts w:ascii="Times New Roman" w:hAnsi="Times New Roman" w:cs="Times New Roman"/>
          <w:sz w:val="28"/>
          <w:szCs w:val="28"/>
        </w:rPr>
        <w:t xml:space="preserve"> state in Israel we already saw in Micah, and both </w:t>
      </w:r>
      <w:r w:rsidR="0027301E" w:rsidRPr="006267EC">
        <w:rPr>
          <w:rFonts w:ascii="Times New Roman" w:hAnsi="Times New Roman" w:cs="Times New Roman"/>
          <w:sz w:val="28"/>
          <w:szCs w:val="28"/>
        </w:rPr>
        <w:t xml:space="preserve">these </w:t>
      </w:r>
      <w:r w:rsidRPr="006267EC">
        <w:rPr>
          <w:rFonts w:ascii="Times New Roman" w:hAnsi="Times New Roman" w:cs="Times New Roman"/>
          <w:sz w:val="28"/>
          <w:szCs w:val="28"/>
        </w:rPr>
        <w:t xml:space="preserve">prophets condemned it roundly. </w:t>
      </w:r>
      <w:r w:rsidR="00D95122" w:rsidRPr="006267EC">
        <w:rPr>
          <w:rFonts w:ascii="Times New Roman" w:hAnsi="Times New Roman" w:cs="Times New Roman"/>
          <w:sz w:val="28"/>
          <w:szCs w:val="28"/>
        </w:rPr>
        <w:t>The “</w:t>
      </w:r>
      <w:r w:rsidR="00D95122" w:rsidRPr="006267EC">
        <w:rPr>
          <w:rFonts w:ascii="Times New Roman" w:hAnsi="Times New Roman" w:cs="Times New Roman"/>
          <w:sz w:val="28"/>
          <w:szCs w:val="28"/>
          <w:u w:val="double"/>
        </w:rPr>
        <w:t>law grow</w:t>
      </w:r>
      <w:r w:rsidR="00D279AB" w:rsidRPr="006267EC">
        <w:rPr>
          <w:rFonts w:ascii="Times New Roman" w:hAnsi="Times New Roman" w:cs="Times New Roman"/>
          <w:sz w:val="28"/>
          <w:szCs w:val="28"/>
          <w:u w:val="double"/>
        </w:rPr>
        <w:t>s</w:t>
      </w:r>
      <w:r w:rsidR="00D95122" w:rsidRPr="006267EC">
        <w:rPr>
          <w:rFonts w:ascii="Times New Roman" w:hAnsi="Times New Roman" w:cs="Times New Roman"/>
          <w:sz w:val="28"/>
          <w:szCs w:val="28"/>
          <w:u w:val="double"/>
        </w:rPr>
        <w:t xml:space="preserve"> numb</w:t>
      </w:r>
      <w:r w:rsidR="00D95122" w:rsidRPr="006267EC">
        <w:rPr>
          <w:rFonts w:ascii="Times New Roman" w:hAnsi="Times New Roman" w:cs="Times New Roman"/>
          <w:sz w:val="28"/>
          <w:szCs w:val="28"/>
        </w:rPr>
        <w:t xml:space="preserve">” is an expression unique to Habakkuk. </w:t>
      </w:r>
      <w:r w:rsidRPr="006267EC">
        <w:rPr>
          <w:rFonts w:ascii="Times New Roman" w:hAnsi="Times New Roman" w:cs="Times New Roman"/>
          <w:sz w:val="28"/>
          <w:szCs w:val="28"/>
        </w:rPr>
        <w:t xml:space="preserve">Unlike Paul’s use of the Habakkuk prophecy in Acts 13, the </w:t>
      </w:r>
      <w:r w:rsidRPr="006267EC">
        <w:rPr>
          <w:rFonts w:ascii="Times New Roman" w:hAnsi="Times New Roman" w:cs="Times New Roman"/>
          <w:b/>
          <w:bCs/>
          <w:sz w:val="28"/>
          <w:szCs w:val="28"/>
        </w:rPr>
        <w:t>work</w:t>
      </w:r>
      <w:r w:rsidRPr="006267EC">
        <w:rPr>
          <w:rFonts w:ascii="Times New Roman" w:hAnsi="Times New Roman" w:cs="Times New Roman"/>
          <w:sz w:val="28"/>
          <w:szCs w:val="28"/>
        </w:rPr>
        <w:t xml:space="preserve"> Yahweh w</w:t>
      </w:r>
      <w:r w:rsidR="00A97C9A" w:rsidRPr="006267EC">
        <w:rPr>
          <w:rFonts w:ascii="Times New Roman" w:hAnsi="Times New Roman" w:cs="Times New Roman"/>
          <w:sz w:val="28"/>
          <w:szCs w:val="28"/>
        </w:rPr>
        <w:t>ill</w:t>
      </w:r>
      <w:r w:rsidRPr="006267EC">
        <w:rPr>
          <w:rFonts w:ascii="Times New Roman" w:hAnsi="Times New Roman" w:cs="Times New Roman"/>
          <w:sz w:val="28"/>
          <w:szCs w:val="28"/>
        </w:rPr>
        <w:t xml:space="preserve"> </w:t>
      </w:r>
      <w:r w:rsidR="00D95122" w:rsidRPr="006267EC">
        <w:rPr>
          <w:rFonts w:ascii="Times New Roman" w:hAnsi="Times New Roman" w:cs="Times New Roman"/>
          <w:sz w:val="28"/>
          <w:szCs w:val="28"/>
        </w:rPr>
        <w:t>perform</w:t>
      </w:r>
      <w:r w:rsidRPr="006267EC">
        <w:rPr>
          <w:rFonts w:ascii="Times New Roman" w:hAnsi="Times New Roman" w:cs="Times New Roman"/>
          <w:sz w:val="28"/>
          <w:szCs w:val="28"/>
        </w:rPr>
        <w:t xml:space="preserve"> </w:t>
      </w:r>
      <w:r w:rsidR="00B37FC0" w:rsidRPr="006267EC">
        <w:rPr>
          <w:rFonts w:ascii="Times New Roman" w:hAnsi="Times New Roman" w:cs="Times New Roman"/>
          <w:sz w:val="28"/>
          <w:szCs w:val="28"/>
        </w:rPr>
        <w:t xml:space="preserve">in the wider context </w:t>
      </w:r>
      <w:r w:rsidRPr="006267EC">
        <w:rPr>
          <w:rFonts w:ascii="Times New Roman" w:hAnsi="Times New Roman" w:cs="Times New Roman"/>
          <w:sz w:val="28"/>
          <w:szCs w:val="28"/>
        </w:rPr>
        <w:t>is raising up the Chaldeans</w:t>
      </w:r>
      <w:r w:rsidR="00FA76B9"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FA76B9" w:rsidRPr="006267EC">
        <w:rPr>
          <w:rFonts w:ascii="Times New Roman" w:hAnsi="Times New Roman" w:cs="Times New Roman"/>
          <w:sz w:val="28"/>
          <w:szCs w:val="28"/>
        </w:rPr>
        <w:t xml:space="preserve">Note how </w:t>
      </w:r>
      <w:r w:rsidRPr="006267EC">
        <w:rPr>
          <w:rFonts w:ascii="Times New Roman" w:hAnsi="Times New Roman" w:cs="Times New Roman"/>
          <w:sz w:val="28"/>
          <w:szCs w:val="28"/>
        </w:rPr>
        <w:t>the Chaldean ascendency is connected by “</w:t>
      </w:r>
      <w:r w:rsidRPr="006267EC">
        <w:rPr>
          <w:rFonts w:ascii="Times New Roman" w:hAnsi="Times New Roman" w:cs="Times New Roman"/>
          <w:b/>
          <w:bCs/>
          <w:sz w:val="28"/>
          <w:szCs w:val="28"/>
        </w:rPr>
        <w:t>for</w:t>
      </w:r>
      <w:r w:rsidRPr="006267EC">
        <w:rPr>
          <w:rFonts w:ascii="Times New Roman" w:hAnsi="Times New Roman" w:cs="Times New Roman"/>
          <w:sz w:val="28"/>
          <w:szCs w:val="28"/>
        </w:rPr>
        <w:t>”</w:t>
      </w:r>
      <w:r w:rsidR="00FA76B9" w:rsidRPr="006267EC">
        <w:rPr>
          <w:rFonts w:ascii="Times New Roman" w:hAnsi="Times New Roman" w:cs="Times New Roman"/>
          <w:sz w:val="28"/>
          <w:szCs w:val="28"/>
        </w:rPr>
        <w:t xml:space="preserve"> (‘because’)</w:t>
      </w:r>
      <w:r w:rsidRPr="006267EC">
        <w:rPr>
          <w:rFonts w:ascii="Times New Roman" w:hAnsi="Times New Roman" w:cs="Times New Roman"/>
          <w:sz w:val="28"/>
          <w:szCs w:val="28"/>
        </w:rPr>
        <w:t xml:space="preserve"> to Yahweh’s </w:t>
      </w:r>
      <w:r w:rsidR="006144E9" w:rsidRPr="006267EC">
        <w:rPr>
          <w:rFonts w:ascii="Times New Roman" w:hAnsi="Times New Roman" w:cs="Times New Roman"/>
          <w:sz w:val="28"/>
          <w:szCs w:val="28"/>
        </w:rPr>
        <w:t>“</w:t>
      </w:r>
      <w:r w:rsidRPr="006267EC">
        <w:rPr>
          <w:rFonts w:ascii="Times New Roman" w:hAnsi="Times New Roman" w:cs="Times New Roman"/>
          <w:b/>
          <w:bCs/>
          <w:sz w:val="28"/>
          <w:szCs w:val="28"/>
        </w:rPr>
        <w:t>work</w:t>
      </w:r>
      <w:r w:rsidR="006144E9" w:rsidRPr="006267EC">
        <w:rPr>
          <w:rFonts w:ascii="Times New Roman" w:hAnsi="Times New Roman" w:cs="Times New Roman"/>
          <w:b/>
          <w:bCs/>
          <w:sz w:val="28"/>
          <w:szCs w:val="28"/>
        </w:rPr>
        <w:t>ing a work</w:t>
      </w:r>
      <w:r w:rsidR="006144E9" w:rsidRPr="006267EC">
        <w:rPr>
          <w:rFonts w:ascii="Times New Roman" w:hAnsi="Times New Roman" w:cs="Times New Roman"/>
          <w:bCs/>
          <w:sz w:val="28"/>
          <w:szCs w:val="28"/>
        </w:rPr>
        <w:t>”</w:t>
      </w:r>
      <w:r w:rsidRPr="006267EC">
        <w:rPr>
          <w:rFonts w:ascii="Times New Roman" w:hAnsi="Times New Roman" w:cs="Times New Roman"/>
          <w:sz w:val="28"/>
          <w:szCs w:val="28"/>
        </w:rPr>
        <w:t>. Everything described of these Chaldeans in Habakkuk could have been fulfilled in BC 586, when Nebuchadrezzar took possession of “</w:t>
      </w:r>
      <w:r w:rsidRPr="006267EC">
        <w:rPr>
          <w:rFonts w:ascii="Times New Roman" w:hAnsi="Times New Roman" w:cs="Times New Roman"/>
          <w:sz w:val="28"/>
          <w:szCs w:val="28"/>
          <w:u w:val="double"/>
        </w:rPr>
        <w:t>dwellings not theirs</w:t>
      </w:r>
      <w:r w:rsidRPr="006267EC">
        <w:rPr>
          <w:rFonts w:ascii="Times New Roman" w:hAnsi="Times New Roman" w:cs="Times New Roman"/>
          <w:sz w:val="28"/>
          <w:szCs w:val="28"/>
        </w:rPr>
        <w:t xml:space="preserve">”. </w:t>
      </w:r>
      <w:r w:rsidR="0027301E" w:rsidRPr="006267EC">
        <w:rPr>
          <w:rFonts w:ascii="Times New Roman" w:hAnsi="Times New Roman" w:cs="Times New Roman"/>
          <w:sz w:val="28"/>
          <w:szCs w:val="28"/>
        </w:rPr>
        <w:t>But t</w:t>
      </w:r>
      <w:r w:rsidRPr="006267EC">
        <w:rPr>
          <w:rFonts w:ascii="Times New Roman" w:hAnsi="Times New Roman" w:cs="Times New Roman"/>
          <w:sz w:val="28"/>
          <w:szCs w:val="28"/>
        </w:rPr>
        <w:t xml:space="preserve">hat </w:t>
      </w:r>
      <w:r w:rsidR="0027301E" w:rsidRPr="006267EC">
        <w:rPr>
          <w:rFonts w:ascii="Times New Roman" w:hAnsi="Times New Roman" w:cs="Times New Roman"/>
          <w:sz w:val="28"/>
          <w:szCs w:val="28"/>
        </w:rPr>
        <w:t xml:space="preserve">interpretation </w:t>
      </w:r>
      <w:r w:rsidRPr="006267EC">
        <w:rPr>
          <w:rFonts w:ascii="Times New Roman" w:hAnsi="Times New Roman" w:cs="Times New Roman"/>
          <w:sz w:val="28"/>
          <w:szCs w:val="28"/>
        </w:rPr>
        <w:t xml:space="preserve">would leave the Acts 13 fulfillment as an anachronism, </w:t>
      </w:r>
      <w:r w:rsidR="000644A2" w:rsidRPr="006267EC">
        <w:rPr>
          <w:rFonts w:ascii="Times New Roman" w:hAnsi="Times New Roman" w:cs="Times New Roman"/>
          <w:sz w:val="28"/>
          <w:szCs w:val="28"/>
        </w:rPr>
        <w:t xml:space="preserve">because </w:t>
      </w:r>
      <w:r w:rsidRPr="006267EC">
        <w:rPr>
          <w:rFonts w:ascii="Times New Roman" w:hAnsi="Times New Roman" w:cs="Times New Roman"/>
          <w:sz w:val="28"/>
          <w:szCs w:val="28"/>
        </w:rPr>
        <w:t xml:space="preserve">a Chaldean conquest </w:t>
      </w:r>
      <w:r w:rsidR="000644A2" w:rsidRPr="006267EC">
        <w:rPr>
          <w:rFonts w:ascii="Times New Roman" w:hAnsi="Times New Roman" w:cs="Times New Roman"/>
          <w:sz w:val="28"/>
          <w:szCs w:val="28"/>
        </w:rPr>
        <w:t xml:space="preserve">was </w:t>
      </w:r>
      <w:r w:rsidRPr="006267EC">
        <w:rPr>
          <w:rFonts w:ascii="Times New Roman" w:hAnsi="Times New Roman" w:cs="Times New Roman"/>
          <w:sz w:val="28"/>
          <w:szCs w:val="28"/>
        </w:rPr>
        <w:t>nowhere in sight</w:t>
      </w:r>
      <w:r w:rsidR="00B2169B" w:rsidRPr="006267EC">
        <w:rPr>
          <w:rFonts w:ascii="Times New Roman" w:hAnsi="Times New Roman" w:cs="Times New Roman"/>
          <w:sz w:val="28"/>
          <w:szCs w:val="28"/>
        </w:rPr>
        <w:t xml:space="preserve"> (nor even possible at that time)</w:t>
      </w:r>
      <w:r w:rsidRPr="006267EC">
        <w:rPr>
          <w:rFonts w:ascii="Times New Roman" w:hAnsi="Times New Roman" w:cs="Times New Roman"/>
          <w:sz w:val="28"/>
          <w:szCs w:val="28"/>
        </w:rPr>
        <w:t xml:space="preserve">. But given all the prophetic texts we reviewed in the </w:t>
      </w:r>
      <w:r w:rsidR="00D279AB"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“Mystery, Babylon the Great”</w:t>
      </w:r>
      <w:r w:rsidRPr="006267EC">
        <w:rPr>
          <w:rFonts w:ascii="Times New Roman" w:hAnsi="Times New Roman" w:cs="Times New Roman"/>
          <w:sz w:val="28"/>
          <w:szCs w:val="28"/>
        </w:rPr>
        <w:t xml:space="preserve">, there is much more prophecy to be fulfilled in that part of the world. </w:t>
      </w:r>
      <w:r w:rsidR="000644A2" w:rsidRPr="006267EC">
        <w:rPr>
          <w:rFonts w:ascii="Times New Roman" w:hAnsi="Times New Roman" w:cs="Times New Roman"/>
          <w:sz w:val="28"/>
          <w:szCs w:val="28"/>
        </w:rPr>
        <w:t>That being</w:t>
      </w:r>
      <w:r w:rsidRPr="006267EC">
        <w:rPr>
          <w:rFonts w:ascii="Times New Roman" w:hAnsi="Times New Roman" w:cs="Times New Roman"/>
          <w:sz w:val="28"/>
          <w:szCs w:val="28"/>
        </w:rPr>
        <w:t xml:space="preserve"> so, the warning to Israel by Habakkuk, and perhaps by others “</w:t>
      </w:r>
      <w:r w:rsidRPr="006267EC">
        <w:rPr>
          <w:rFonts w:ascii="Times New Roman" w:hAnsi="Times New Roman" w:cs="Times New Roman"/>
          <w:sz w:val="28"/>
          <w:szCs w:val="28"/>
          <w:u w:val="single"/>
        </w:rPr>
        <w:t xml:space="preserve">in </w:t>
      </w:r>
      <w:r w:rsidR="007466FA" w:rsidRPr="006267EC">
        <w:rPr>
          <w:rFonts w:ascii="Times New Roman" w:hAnsi="Times New Roman" w:cs="Times New Roman"/>
          <w:sz w:val="28"/>
          <w:szCs w:val="28"/>
          <w:u w:val="single"/>
        </w:rPr>
        <w:t>your</w:t>
      </w:r>
      <w:r w:rsidRPr="006267EC">
        <w:rPr>
          <w:rFonts w:ascii="Times New Roman" w:hAnsi="Times New Roman" w:cs="Times New Roman"/>
          <w:sz w:val="28"/>
          <w:szCs w:val="28"/>
          <w:u w:val="single"/>
        </w:rPr>
        <w:t xml:space="preserve"> day</w:t>
      </w:r>
      <w:r w:rsidR="007466FA" w:rsidRPr="006267EC">
        <w:rPr>
          <w:rFonts w:ascii="Times New Roman" w:hAnsi="Times New Roman" w:cs="Times New Roman"/>
          <w:sz w:val="28"/>
          <w:szCs w:val="28"/>
          <w:u w:val="single"/>
        </w:rPr>
        <w:t>s</w:t>
      </w:r>
      <w:r w:rsidRPr="006267EC">
        <w:rPr>
          <w:rFonts w:ascii="Times New Roman" w:hAnsi="Times New Roman" w:cs="Times New Roman"/>
          <w:sz w:val="28"/>
          <w:szCs w:val="28"/>
        </w:rPr>
        <w:t>”, will go unheeded. What will seem impossible, or incredible to that generation</w:t>
      </w:r>
      <w:r w:rsidR="000644A2" w:rsidRPr="006267EC">
        <w:rPr>
          <w:rFonts w:ascii="Times New Roman" w:hAnsi="Times New Roman" w:cs="Times New Roman"/>
          <w:sz w:val="28"/>
          <w:szCs w:val="28"/>
        </w:rPr>
        <w:t>,</w:t>
      </w:r>
      <w:r w:rsidRPr="006267EC">
        <w:rPr>
          <w:rFonts w:ascii="Times New Roman" w:hAnsi="Times New Roman" w:cs="Times New Roman"/>
          <w:sz w:val="28"/>
          <w:szCs w:val="28"/>
        </w:rPr>
        <w:t xml:space="preserve"> will come to pass – </w:t>
      </w:r>
      <w:r w:rsidR="00D95122" w:rsidRPr="006267EC">
        <w:rPr>
          <w:rFonts w:ascii="Times New Roman" w:hAnsi="Times New Roman" w:cs="Times New Roman"/>
          <w:sz w:val="28"/>
          <w:szCs w:val="28"/>
        </w:rPr>
        <w:t xml:space="preserve">and </w:t>
      </w:r>
      <w:r w:rsidRPr="006267EC">
        <w:rPr>
          <w:rFonts w:ascii="Times New Roman" w:hAnsi="Times New Roman" w:cs="Times New Roman"/>
          <w:sz w:val="28"/>
          <w:szCs w:val="28"/>
        </w:rPr>
        <w:t xml:space="preserve">it is reinforced with </w:t>
      </w:r>
      <w:r w:rsidR="00EB3576" w:rsidRPr="006267EC">
        <w:rPr>
          <w:rFonts w:ascii="Times New Roman" w:hAnsi="Times New Roman" w:cs="Times New Roman"/>
          <w:sz w:val="28"/>
          <w:szCs w:val="28"/>
        </w:rPr>
        <w:t>the</w:t>
      </w:r>
      <w:r w:rsidRPr="006267EC">
        <w:rPr>
          <w:rFonts w:ascii="Times New Roman" w:hAnsi="Times New Roman" w:cs="Times New Roman"/>
          <w:sz w:val="28"/>
          <w:szCs w:val="28"/>
        </w:rPr>
        <w:t xml:space="preserve"> prophetic</w:t>
      </w:r>
      <w:r w:rsidR="00EB3576" w:rsidRPr="006267EC">
        <w:rPr>
          <w:rFonts w:ascii="Times New Roman" w:hAnsi="Times New Roman" w:cs="Times New Roman"/>
          <w:sz w:val="28"/>
          <w:szCs w:val="28"/>
        </w:rPr>
        <w:t xml:space="preserve"> exclamation</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rPr>
        <w:t xml:space="preserve">”. </w:t>
      </w:r>
    </w:p>
    <w:p w14:paraId="05F3ECE3" w14:textId="77777777" w:rsidR="009405D5" w:rsidRPr="006267EC" w:rsidRDefault="009405D5" w:rsidP="001D13B9">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Also, what are we to make of Paul omitting the part, “</w:t>
      </w:r>
      <w:r w:rsidRPr="006267EC">
        <w:rPr>
          <w:rFonts w:ascii="Times New Roman" w:hAnsi="Times New Roman" w:cs="Times New Roman"/>
          <w:sz w:val="28"/>
          <w:szCs w:val="28"/>
          <w:u w:val="double"/>
        </w:rPr>
        <w:t>Look upon nations and consider and be utterly astounded</w:t>
      </w:r>
      <w:r w:rsidRPr="006267EC">
        <w:rPr>
          <w:rFonts w:ascii="Times New Roman" w:hAnsi="Times New Roman" w:cs="Times New Roman"/>
          <w:sz w:val="28"/>
          <w:szCs w:val="28"/>
        </w:rPr>
        <w:t>”? I</w:t>
      </w:r>
      <w:r w:rsidR="00EB3576" w:rsidRPr="006267EC">
        <w:rPr>
          <w:rFonts w:ascii="Times New Roman" w:hAnsi="Times New Roman" w:cs="Times New Roman"/>
          <w:sz w:val="28"/>
          <w:szCs w:val="28"/>
        </w:rPr>
        <w:t>f he had included th</w:t>
      </w:r>
      <w:r w:rsidR="007466FA" w:rsidRPr="006267EC">
        <w:rPr>
          <w:rFonts w:ascii="Times New Roman" w:hAnsi="Times New Roman" w:cs="Times New Roman"/>
          <w:sz w:val="28"/>
          <w:szCs w:val="28"/>
        </w:rPr>
        <w:t>is</w:t>
      </w:r>
      <w:r w:rsidR="00EB3576" w:rsidRPr="006267EC">
        <w:rPr>
          <w:rFonts w:ascii="Times New Roman" w:hAnsi="Times New Roman" w:cs="Times New Roman"/>
          <w:sz w:val="28"/>
          <w:szCs w:val="28"/>
        </w:rPr>
        <w:t xml:space="preserve"> </w:t>
      </w:r>
      <w:r w:rsidR="0042142B" w:rsidRPr="006267EC">
        <w:rPr>
          <w:rFonts w:ascii="Times New Roman" w:hAnsi="Times New Roman" w:cs="Times New Roman"/>
          <w:sz w:val="28"/>
          <w:szCs w:val="28"/>
        </w:rPr>
        <w:t>part in his quote</w:t>
      </w:r>
      <w:r w:rsidR="007466FA" w:rsidRPr="006267EC">
        <w:rPr>
          <w:rFonts w:ascii="Times New Roman" w:hAnsi="Times New Roman" w:cs="Times New Roman"/>
          <w:sz w:val="28"/>
          <w:szCs w:val="28"/>
        </w:rPr>
        <w:t xml:space="preserve"> that day</w:t>
      </w:r>
      <w:r w:rsidR="00EB3576" w:rsidRPr="006267EC">
        <w:rPr>
          <w:rFonts w:ascii="Times New Roman" w:hAnsi="Times New Roman" w:cs="Times New Roman"/>
          <w:sz w:val="28"/>
          <w:szCs w:val="28"/>
        </w:rPr>
        <w:t>, it would</w:t>
      </w:r>
      <w:r w:rsidRPr="006267EC">
        <w:rPr>
          <w:rFonts w:ascii="Times New Roman" w:hAnsi="Times New Roman" w:cs="Times New Roman"/>
          <w:sz w:val="28"/>
          <w:szCs w:val="28"/>
        </w:rPr>
        <w:t xml:space="preserve"> have added to </w:t>
      </w:r>
      <w:r w:rsidR="00D95122" w:rsidRPr="006267EC">
        <w:rPr>
          <w:rFonts w:ascii="Times New Roman" w:hAnsi="Times New Roman" w:cs="Times New Roman"/>
          <w:sz w:val="28"/>
          <w:szCs w:val="28"/>
        </w:rPr>
        <w:t xml:space="preserve">his </w:t>
      </w:r>
      <w:r w:rsidRPr="006267EC">
        <w:rPr>
          <w:rFonts w:ascii="Times New Roman" w:hAnsi="Times New Roman" w:cs="Times New Roman"/>
          <w:sz w:val="28"/>
          <w:szCs w:val="28"/>
        </w:rPr>
        <w:t xml:space="preserve">provoking Israel to jealousy (Rom.11:13-14). And the Jews of Antioch did become provoked at Paul, when they saw almost the whole city showing up to hear him (Acts 13:44-45). </w:t>
      </w:r>
      <w:r w:rsidR="00D95122" w:rsidRPr="006267EC">
        <w:rPr>
          <w:rFonts w:ascii="Times New Roman" w:hAnsi="Times New Roman" w:cs="Times New Roman"/>
          <w:sz w:val="28"/>
          <w:szCs w:val="28"/>
        </w:rPr>
        <w:t>But</w:t>
      </w:r>
      <w:r w:rsidRPr="006267EC">
        <w:rPr>
          <w:rFonts w:ascii="Times New Roman" w:hAnsi="Times New Roman" w:cs="Times New Roman"/>
          <w:sz w:val="28"/>
          <w:szCs w:val="28"/>
        </w:rPr>
        <w:t xml:space="preserve"> God’s work through Paul was raising up nations </w:t>
      </w:r>
      <w:r w:rsidR="001D13B9">
        <w:rPr>
          <w:rFonts w:ascii="Times New Roman" w:hAnsi="Times New Roman" w:cs="Times New Roman"/>
          <w:sz w:val="28"/>
          <w:szCs w:val="28"/>
        </w:rPr>
        <w:t>as</w:t>
      </w:r>
      <w:r w:rsidRPr="006267EC">
        <w:rPr>
          <w:rFonts w:ascii="Times New Roman" w:hAnsi="Times New Roman" w:cs="Times New Roman"/>
          <w:sz w:val="28"/>
          <w:szCs w:val="28"/>
        </w:rPr>
        <w:t xml:space="preserve"> sons, while </w:t>
      </w:r>
      <w:r w:rsidR="000400E2" w:rsidRPr="006267EC">
        <w:rPr>
          <w:rFonts w:ascii="Times New Roman" w:hAnsi="Times New Roman" w:cs="Times New Roman"/>
          <w:sz w:val="28"/>
          <w:szCs w:val="28"/>
        </w:rPr>
        <w:t xml:space="preserve">according to </w:t>
      </w:r>
      <w:r w:rsidR="003B5E70" w:rsidRPr="006267EC">
        <w:rPr>
          <w:rFonts w:ascii="Times New Roman" w:hAnsi="Times New Roman" w:cs="Times New Roman"/>
          <w:sz w:val="28"/>
          <w:szCs w:val="28"/>
        </w:rPr>
        <w:t xml:space="preserve">the full </w:t>
      </w:r>
      <w:r w:rsidRPr="006267EC">
        <w:rPr>
          <w:rFonts w:ascii="Times New Roman" w:hAnsi="Times New Roman" w:cs="Times New Roman"/>
          <w:sz w:val="28"/>
          <w:szCs w:val="28"/>
        </w:rPr>
        <w:t>Habakkuk</w:t>
      </w:r>
      <w:r w:rsidR="000644A2" w:rsidRPr="006267EC">
        <w:rPr>
          <w:rFonts w:ascii="Times New Roman" w:hAnsi="Times New Roman" w:cs="Times New Roman"/>
          <w:sz w:val="28"/>
          <w:szCs w:val="28"/>
        </w:rPr>
        <w:t xml:space="preserve"> vision</w:t>
      </w:r>
      <w:r w:rsidRPr="006267EC">
        <w:rPr>
          <w:rFonts w:ascii="Times New Roman" w:hAnsi="Times New Roman" w:cs="Times New Roman"/>
          <w:sz w:val="28"/>
          <w:szCs w:val="28"/>
        </w:rPr>
        <w:t xml:space="preserve"> it will be raising up Chaldeans for an invasion force.</w:t>
      </w:r>
    </w:p>
    <w:p w14:paraId="05F3ECE4" w14:textId="77777777" w:rsidR="009405D5" w:rsidRPr="006267EC" w:rsidRDefault="009405D5" w:rsidP="00B37FC0">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By the way, Habakkuk makes this </w:t>
      </w:r>
      <w:r w:rsidR="0042142B" w:rsidRPr="006267EC">
        <w:rPr>
          <w:rFonts w:ascii="Times New Roman" w:hAnsi="Times New Roman" w:cs="Times New Roman"/>
          <w:sz w:val="28"/>
          <w:szCs w:val="28"/>
        </w:rPr>
        <w:t>single</w:t>
      </w:r>
      <w:r w:rsidRPr="006267EC">
        <w:rPr>
          <w:rFonts w:ascii="Times New Roman" w:hAnsi="Times New Roman" w:cs="Times New Roman"/>
          <w:sz w:val="28"/>
          <w:szCs w:val="28"/>
        </w:rPr>
        <w:t xml:space="preserve"> mention of Chaldeans (</w:t>
      </w:r>
      <w:r w:rsidR="00E2225C" w:rsidRPr="006267EC">
        <w:rPr>
          <w:rFonts w:ascii="Times New Roman" w:hAnsi="Times New Roman" w:cs="Times New Roman"/>
          <w:sz w:val="28"/>
          <w:szCs w:val="28"/>
        </w:rPr>
        <w:t xml:space="preserve">Heb. </w:t>
      </w:r>
      <w:proofErr w:type="spellStart"/>
      <w:r w:rsidRPr="006267EC">
        <w:rPr>
          <w:rFonts w:ascii="Times New Roman" w:hAnsi="Times New Roman" w:cs="Times New Roman"/>
          <w:i/>
          <w:iCs/>
          <w:sz w:val="28"/>
          <w:szCs w:val="28"/>
        </w:rPr>
        <w:t>kasdîym</w:t>
      </w:r>
      <w:proofErr w:type="spellEnd"/>
      <w:r w:rsidRPr="006267EC">
        <w:rPr>
          <w:rFonts w:ascii="Times New Roman" w:hAnsi="Times New Roman" w:cs="Times New Roman"/>
          <w:sz w:val="28"/>
          <w:szCs w:val="28"/>
        </w:rPr>
        <w:t xml:space="preserve">), and none of Babel. Some Bible </w:t>
      </w:r>
      <w:r w:rsidR="00E2225C" w:rsidRPr="006267EC">
        <w:rPr>
          <w:rFonts w:ascii="Times New Roman" w:hAnsi="Times New Roman" w:cs="Times New Roman"/>
          <w:sz w:val="28"/>
          <w:szCs w:val="28"/>
        </w:rPr>
        <w:t>expositor</w:t>
      </w:r>
      <w:r w:rsidRPr="006267EC">
        <w:rPr>
          <w:rFonts w:ascii="Times New Roman" w:hAnsi="Times New Roman" w:cs="Times New Roman"/>
          <w:sz w:val="28"/>
          <w:szCs w:val="28"/>
        </w:rPr>
        <w:t>s make the case for Chaldea being ethnically separate from Babylonia</w:t>
      </w:r>
      <w:r w:rsidR="000644A2"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0644A2" w:rsidRPr="006267EC">
        <w:rPr>
          <w:rFonts w:ascii="Times New Roman" w:hAnsi="Times New Roman" w:cs="Times New Roman"/>
          <w:sz w:val="28"/>
          <w:szCs w:val="28"/>
        </w:rPr>
        <w:t>However,</w:t>
      </w:r>
      <w:r w:rsidRPr="006267EC">
        <w:rPr>
          <w:rFonts w:ascii="Times New Roman" w:hAnsi="Times New Roman" w:cs="Times New Roman"/>
          <w:sz w:val="28"/>
          <w:szCs w:val="28"/>
        </w:rPr>
        <w:t xml:space="preserve"> the OT includes 24 instances where Babel and Chaldeans are mentioned together in some activity. </w:t>
      </w:r>
      <w:r w:rsidR="00F03F7F" w:rsidRPr="006267EC">
        <w:rPr>
          <w:rFonts w:ascii="Times New Roman" w:hAnsi="Times New Roman" w:cs="Times New Roman"/>
          <w:sz w:val="28"/>
          <w:szCs w:val="28"/>
        </w:rPr>
        <w:t>A review of these texts makes it clear</w:t>
      </w:r>
      <w:r w:rsidRPr="006267EC">
        <w:rPr>
          <w:rFonts w:ascii="Times New Roman" w:hAnsi="Times New Roman" w:cs="Times New Roman"/>
          <w:sz w:val="28"/>
          <w:szCs w:val="28"/>
        </w:rPr>
        <w:t xml:space="preserve"> that Babel </w:t>
      </w:r>
      <w:r w:rsidR="007D742D" w:rsidRPr="006267EC">
        <w:rPr>
          <w:rFonts w:ascii="Times New Roman" w:hAnsi="Times New Roman" w:cs="Times New Roman"/>
          <w:sz w:val="28"/>
          <w:szCs w:val="28"/>
        </w:rPr>
        <w:t>wa</w:t>
      </w:r>
      <w:r w:rsidRPr="006267EC">
        <w:rPr>
          <w:rFonts w:ascii="Times New Roman" w:hAnsi="Times New Roman" w:cs="Times New Roman"/>
          <w:sz w:val="28"/>
          <w:szCs w:val="28"/>
        </w:rPr>
        <w:t xml:space="preserve">s the city, a location, while Chaldeans (always </w:t>
      </w:r>
      <w:r w:rsidR="00503310" w:rsidRPr="006267EC">
        <w:rPr>
          <w:rFonts w:ascii="Times New Roman" w:hAnsi="Times New Roman" w:cs="Times New Roman"/>
          <w:sz w:val="28"/>
          <w:szCs w:val="28"/>
        </w:rPr>
        <w:t>the</w:t>
      </w:r>
      <w:r w:rsidRPr="006267EC">
        <w:rPr>
          <w:rFonts w:ascii="Times New Roman" w:hAnsi="Times New Roman" w:cs="Times New Roman"/>
          <w:sz w:val="28"/>
          <w:szCs w:val="28"/>
        </w:rPr>
        <w:t xml:space="preserve"> </w:t>
      </w:r>
      <w:r w:rsidR="00D95122" w:rsidRPr="006267EC">
        <w:rPr>
          <w:rFonts w:ascii="Times New Roman" w:hAnsi="Times New Roman" w:cs="Times New Roman"/>
          <w:sz w:val="28"/>
          <w:szCs w:val="28"/>
        </w:rPr>
        <w:t xml:space="preserve">Heb. </w:t>
      </w:r>
      <w:r w:rsidRPr="006267EC">
        <w:rPr>
          <w:rFonts w:ascii="Times New Roman" w:hAnsi="Times New Roman" w:cs="Times New Roman"/>
          <w:sz w:val="28"/>
          <w:szCs w:val="28"/>
        </w:rPr>
        <w:t>plural</w:t>
      </w:r>
      <w:r w:rsidR="00503310" w:rsidRPr="006267EC">
        <w:rPr>
          <w:rFonts w:ascii="Times New Roman" w:hAnsi="Times New Roman" w:cs="Times New Roman"/>
          <w:sz w:val="28"/>
          <w:szCs w:val="28"/>
        </w:rPr>
        <w:t xml:space="preserve">, </w:t>
      </w:r>
      <w:proofErr w:type="spellStart"/>
      <w:r w:rsidR="00503310" w:rsidRPr="006267EC">
        <w:rPr>
          <w:rFonts w:ascii="Times New Roman" w:hAnsi="Times New Roman" w:cs="Times New Roman"/>
          <w:i/>
          <w:sz w:val="28"/>
          <w:szCs w:val="28"/>
        </w:rPr>
        <w:t>Kasdîym</w:t>
      </w:r>
      <w:proofErr w:type="spellEnd"/>
      <w:r w:rsidRPr="006267EC">
        <w:rPr>
          <w:rFonts w:ascii="Times New Roman" w:hAnsi="Times New Roman" w:cs="Times New Roman"/>
          <w:sz w:val="28"/>
          <w:szCs w:val="28"/>
        </w:rPr>
        <w:t xml:space="preserve">) </w:t>
      </w:r>
      <w:r w:rsidR="007D742D" w:rsidRPr="006267EC">
        <w:rPr>
          <w:rFonts w:ascii="Times New Roman" w:hAnsi="Times New Roman" w:cs="Times New Roman"/>
          <w:sz w:val="28"/>
          <w:szCs w:val="28"/>
        </w:rPr>
        <w:t>we</w:t>
      </w:r>
      <w:r w:rsidRPr="006267EC">
        <w:rPr>
          <w:rFonts w:ascii="Times New Roman" w:hAnsi="Times New Roman" w:cs="Times New Roman"/>
          <w:sz w:val="28"/>
          <w:szCs w:val="28"/>
        </w:rPr>
        <w:t xml:space="preserve">re the people living within </w:t>
      </w:r>
      <w:r w:rsidR="008F7AA3" w:rsidRPr="006267EC">
        <w:rPr>
          <w:rFonts w:ascii="Times New Roman" w:hAnsi="Times New Roman" w:cs="Times New Roman"/>
          <w:sz w:val="28"/>
          <w:szCs w:val="28"/>
        </w:rPr>
        <w:t xml:space="preserve">and </w:t>
      </w:r>
      <w:r w:rsidR="00CF1E28" w:rsidRPr="006267EC">
        <w:rPr>
          <w:rFonts w:ascii="Times New Roman" w:hAnsi="Times New Roman" w:cs="Times New Roman"/>
          <w:sz w:val="28"/>
          <w:szCs w:val="28"/>
        </w:rPr>
        <w:t xml:space="preserve">in the region </w:t>
      </w:r>
      <w:r w:rsidR="008F7AA3" w:rsidRPr="006267EC">
        <w:rPr>
          <w:rFonts w:ascii="Times New Roman" w:hAnsi="Times New Roman" w:cs="Times New Roman"/>
          <w:sz w:val="28"/>
          <w:szCs w:val="28"/>
        </w:rPr>
        <w:t xml:space="preserve">surrounding </w:t>
      </w:r>
      <w:r w:rsidRPr="006267EC">
        <w:rPr>
          <w:rFonts w:ascii="Times New Roman" w:hAnsi="Times New Roman" w:cs="Times New Roman"/>
          <w:sz w:val="28"/>
          <w:szCs w:val="28"/>
        </w:rPr>
        <w:t>Babel.</w:t>
      </w:r>
      <w:r w:rsidR="007466FA" w:rsidRPr="006267EC">
        <w:rPr>
          <w:rFonts w:ascii="Times New Roman" w:hAnsi="Times New Roman" w:cs="Times New Roman"/>
          <w:sz w:val="28"/>
          <w:szCs w:val="28"/>
        </w:rPr>
        <w:t xml:space="preserve"> The two go hand-in-hand and are nearly synonymous</w:t>
      </w:r>
      <w:r w:rsidR="007D742D" w:rsidRPr="006267EC">
        <w:rPr>
          <w:rFonts w:ascii="Times New Roman" w:hAnsi="Times New Roman" w:cs="Times New Roman"/>
          <w:sz w:val="28"/>
          <w:szCs w:val="28"/>
        </w:rPr>
        <w:t xml:space="preserve"> in Bible usage</w:t>
      </w:r>
      <w:r w:rsidR="007466FA"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According to secular histories</w:t>
      </w:r>
      <w:r w:rsidR="001515DC"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th</w:t>
      </w:r>
      <w:r w:rsidR="00503310" w:rsidRPr="006267EC">
        <w:rPr>
          <w:rFonts w:ascii="Times New Roman" w:hAnsi="Times New Roman" w:cs="Times New Roman"/>
          <w:sz w:val="28"/>
          <w:szCs w:val="28"/>
        </w:rPr>
        <w:t>es</w:t>
      </w:r>
      <w:r w:rsidR="007479DB" w:rsidRPr="006267EC">
        <w:rPr>
          <w:rFonts w:ascii="Times New Roman" w:hAnsi="Times New Roman" w:cs="Times New Roman"/>
          <w:sz w:val="28"/>
          <w:szCs w:val="28"/>
        </w:rPr>
        <w:t xml:space="preserve">e </w:t>
      </w:r>
      <w:proofErr w:type="spellStart"/>
      <w:r w:rsidR="0071603C" w:rsidRPr="006267EC">
        <w:rPr>
          <w:rFonts w:ascii="Times New Roman" w:hAnsi="Times New Roman" w:cs="Times New Roman"/>
          <w:sz w:val="28"/>
          <w:szCs w:val="28"/>
        </w:rPr>
        <w:t>K</w:t>
      </w:r>
      <w:r w:rsidR="007479DB" w:rsidRPr="006267EC">
        <w:rPr>
          <w:rFonts w:ascii="Times New Roman" w:hAnsi="Times New Roman" w:cs="Times New Roman"/>
          <w:sz w:val="28"/>
          <w:szCs w:val="28"/>
        </w:rPr>
        <w:t>asd</w:t>
      </w:r>
      <w:r w:rsidR="0071603C" w:rsidRPr="006267EC">
        <w:rPr>
          <w:rFonts w:ascii="Times New Roman" w:hAnsi="Times New Roman" w:cs="Times New Roman"/>
          <w:sz w:val="28"/>
          <w:szCs w:val="28"/>
        </w:rPr>
        <w:t>î</w:t>
      </w:r>
      <w:r w:rsidR="007479DB" w:rsidRPr="006267EC">
        <w:rPr>
          <w:rFonts w:ascii="Times New Roman" w:hAnsi="Times New Roman" w:cs="Times New Roman"/>
          <w:sz w:val="28"/>
          <w:szCs w:val="28"/>
        </w:rPr>
        <w:t>ym</w:t>
      </w:r>
      <w:proofErr w:type="spellEnd"/>
      <w:r w:rsidR="007479DB" w:rsidRPr="006267EC">
        <w:rPr>
          <w:rFonts w:ascii="Times New Roman" w:hAnsi="Times New Roman" w:cs="Times New Roman"/>
          <w:sz w:val="28"/>
          <w:szCs w:val="28"/>
        </w:rPr>
        <w:t xml:space="preserve"> were foreigners who migrated into the area of the southern Euphrates in the ninth cent. BC. </w:t>
      </w:r>
      <w:r w:rsidR="001515DC" w:rsidRPr="006267EC">
        <w:rPr>
          <w:rFonts w:ascii="Times New Roman" w:hAnsi="Times New Roman" w:cs="Times New Roman"/>
          <w:sz w:val="28"/>
          <w:szCs w:val="28"/>
        </w:rPr>
        <w:t xml:space="preserve">Some have derived this name </w:t>
      </w:r>
      <w:proofErr w:type="spellStart"/>
      <w:r w:rsidR="001515DC" w:rsidRPr="006267EC">
        <w:rPr>
          <w:rFonts w:ascii="Times New Roman" w:hAnsi="Times New Roman" w:cs="Times New Roman"/>
          <w:sz w:val="28"/>
          <w:szCs w:val="28"/>
        </w:rPr>
        <w:t>Kasdîym</w:t>
      </w:r>
      <w:proofErr w:type="spellEnd"/>
      <w:r w:rsidR="001515DC" w:rsidRPr="006267EC">
        <w:rPr>
          <w:rFonts w:ascii="Times New Roman" w:hAnsi="Times New Roman" w:cs="Times New Roman"/>
          <w:sz w:val="28"/>
          <w:szCs w:val="28"/>
        </w:rPr>
        <w:t xml:space="preserve"> from </w:t>
      </w:r>
      <w:proofErr w:type="spellStart"/>
      <w:r w:rsidR="001515DC" w:rsidRPr="006267EC">
        <w:rPr>
          <w:rFonts w:ascii="Times New Roman" w:hAnsi="Times New Roman" w:cs="Times New Roman"/>
          <w:sz w:val="28"/>
          <w:szCs w:val="28"/>
        </w:rPr>
        <w:t>Kesed</w:t>
      </w:r>
      <w:proofErr w:type="spellEnd"/>
      <w:r w:rsidR="001515DC" w:rsidRPr="006267EC">
        <w:rPr>
          <w:rFonts w:ascii="Times New Roman" w:hAnsi="Times New Roman" w:cs="Times New Roman"/>
          <w:sz w:val="28"/>
          <w:szCs w:val="28"/>
        </w:rPr>
        <w:t>, a son of Arphaxad, according to the</w:t>
      </w:r>
      <w:r w:rsidR="00B8094F" w:rsidRPr="006267EC">
        <w:rPr>
          <w:rFonts w:ascii="Times New Roman" w:hAnsi="Times New Roman" w:cs="Times New Roman"/>
          <w:sz w:val="28"/>
          <w:szCs w:val="28"/>
        </w:rPr>
        <w:t xml:space="preserve"> apocryphal</w:t>
      </w:r>
      <w:r w:rsidR="001515DC" w:rsidRPr="006267EC">
        <w:rPr>
          <w:rFonts w:ascii="Times New Roman" w:hAnsi="Times New Roman" w:cs="Times New Roman"/>
          <w:sz w:val="28"/>
          <w:szCs w:val="28"/>
        </w:rPr>
        <w:t xml:space="preserve"> Book of Jubilees. </w:t>
      </w:r>
      <w:r w:rsidR="007479DB" w:rsidRPr="006267EC">
        <w:rPr>
          <w:rFonts w:ascii="Times New Roman" w:hAnsi="Times New Roman" w:cs="Times New Roman"/>
          <w:sz w:val="28"/>
          <w:szCs w:val="28"/>
        </w:rPr>
        <w:t>The</w:t>
      </w:r>
      <w:r w:rsidR="001515DC" w:rsidRPr="006267EC">
        <w:rPr>
          <w:rFonts w:ascii="Times New Roman" w:hAnsi="Times New Roman" w:cs="Times New Roman"/>
          <w:sz w:val="28"/>
          <w:szCs w:val="28"/>
        </w:rPr>
        <w:t>se “Chaldeans”</w:t>
      </w:r>
      <w:r w:rsidR="007479DB" w:rsidRPr="006267EC">
        <w:rPr>
          <w:rFonts w:ascii="Times New Roman" w:hAnsi="Times New Roman" w:cs="Times New Roman"/>
          <w:sz w:val="28"/>
          <w:szCs w:val="28"/>
        </w:rPr>
        <w:t xml:space="preserve"> became so assimilated with the native Babylonians as to become identified with them. </w:t>
      </w:r>
      <w:r w:rsidR="00126709" w:rsidRPr="006267EC">
        <w:rPr>
          <w:rFonts w:ascii="Times New Roman" w:hAnsi="Times New Roman" w:cs="Times New Roman"/>
          <w:sz w:val="28"/>
          <w:szCs w:val="28"/>
        </w:rPr>
        <w:t>T</w:t>
      </w:r>
      <w:r w:rsidR="007479DB" w:rsidRPr="006267EC">
        <w:rPr>
          <w:rFonts w:ascii="Times New Roman" w:hAnsi="Times New Roman" w:cs="Times New Roman"/>
          <w:sz w:val="28"/>
          <w:szCs w:val="28"/>
        </w:rPr>
        <w:t xml:space="preserve">he </w:t>
      </w:r>
      <w:r w:rsidR="00126709" w:rsidRPr="006267EC">
        <w:rPr>
          <w:rFonts w:ascii="Times New Roman" w:hAnsi="Times New Roman" w:cs="Times New Roman"/>
          <w:sz w:val="28"/>
          <w:szCs w:val="28"/>
        </w:rPr>
        <w:t xml:space="preserve">founding of the </w:t>
      </w:r>
      <w:r w:rsidR="007479DB" w:rsidRPr="006267EC">
        <w:rPr>
          <w:rFonts w:ascii="Times New Roman" w:hAnsi="Times New Roman" w:cs="Times New Roman"/>
          <w:sz w:val="28"/>
          <w:szCs w:val="28"/>
        </w:rPr>
        <w:t>neo-Babylonian dynasty</w:t>
      </w:r>
      <w:r w:rsidR="00126709" w:rsidRPr="006267EC">
        <w:rPr>
          <w:rFonts w:ascii="Times New Roman" w:hAnsi="Times New Roman" w:cs="Times New Roman"/>
          <w:sz w:val="28"/>
          <w:szCs w:val="28"/>
        </w:rPr>
        <w:t>,</w:t>
      </w:r>
      <w:r w:rsidR="007479DB" w:rsidRPr="006267EC">
        <w:rPr>
          <w:rFonts w:ascii="Times New Roman" w:hAnsi="Times New Roman" w:cs="Times New Roman"/>
          <w:sz w:val="28"/>
          <w:szCs w:val="28"/>
        </w:rPr>
        <w:t xml:space="preserve"> from </w:t>
      </w:r>
      <w:r w:rsidR="00253385" w:rsidRPr="006267EC">
        <w:rPr>
          <w:rFonts w:ascii="Times New Roman" w:hAnsi="Times New Roman" w:cs="Times New Roman"/>
          <w:sz w:val="28"/>
          <w:szCs w:val="28"/>
        </w:rPr>
        <w:t xml:space="preserve">the time of </w:t>
      </w:r>
      <w:r w:rsidR="007479DB" w:rsidRPr="006267EC">
        <w:rPr>
          <w:rFonts w:ascii="Times New Roman" w:hAnsi="Times New Roman" w:cs="Times New Roman"/>
          <w:sz w:val="28"/>
          <w:szCs w:val="28"/>
        </w:rPr>
        <w:t>Nabopolas</w:t>
      </w:r>
      <w:r w:rsidR="00253385" w:rsidRPr="006267EC">
        <w:rPr>
          <w:rFonts w:ascii="Times New Roman" w:hAnsi="Times New Roman" w:cs="Times New Roman"/>
          <w:sz w:val="28"/>
          <w:szCs w:val="28"/>
        </w:rPr>
        <w:t>s</w:t>
      </w:r>
      <w:r w:rsidR="007479DB" w:rsidRPr="006267EC">
        <w:rPr>
          <w:rFonts w:ascii="Times New Roman" w:hAnsi="Times New Roman" w:cs="Times New Roman"/>
          <w:sz w:val="28"/>
          <w:szCs w:val="28"/>
        </w:rPr>
        <w:t xml:space="preserve">ar </w:t>
      </w:r>
      <w:r w:rsidR="00253385" w:rsidRPr="006267EC">
        <w:rPr>
          <w:rFonts w:ascii="Times New Roman" w:hAnsi="Times New Roman" w:cs="Times New Roman"/>
          <w:sz w:val="28"/>
          <w:szCs w:val="28"/>
        </w:rPr>
        <w:t>(626 BC)</w:t>
      </w:r>
      <w:r w:rsidR="00126709" w:rsidRPr="006267EC">
        <w:rPr>
          <w:rFonts w:ascii="Times New Roman" w:hAnsi="Times New Roman" w:cs="Times New Roman"/>
          <w:sz w:val="28"/>
          <w:szCs w:val="28"/>
        </w:rPr>
        <w:t>,</w:t>
      </w:r>
      <w:r w:rsidR="00253385" w:rsidRPr="006267EC">
        <w:rPr>
          <w:rFonts w:ascii="Times New Roman" w:hAnsi="Times New Roman" w:cs="Times New Roman"/>
          <w:sz w:val="28"/>
          <w:szCs w:val="28"/>
        </w:rPr>
        <w:t xml:space="preserve"> </w:t>
      </w:r>
      <w:r w:rsidR="007479DB" w:rsidRPr="006267EC">
        <w:rPr>
          <w:rFonts w:ascii="Times New Roman" w:hAnsi="Times New Roman" w:cs="Times New Roman"/>
          <w:sz w:val="28"/>
          <w:szCs w:val="28"/>
        </w:rPr>
        <w:t>was ethnically Chaldean</w:t>
      </w:r>
      <w:r w:rsidR="00253385" w:rsidRPr="006267EC">
        <w:rPr>
          <w:rFonts w:ascii="Times New Roman" w:hAnsi="Times New Roman" w:cs="Times New Roman"/>
          <w:sz w:val="28"/>
          <w:szCs w:val="28"/>
        </w:rPr>
        <w:t xml:space="preserve">. Nebuchadrezzar II was the greatest of </w:t>
      </w:r>
      <w:r w:rsidR="00503310" w:rsidRPr="006267EC">
        <w:rPr>
          <w:rFonts w:ascii="Times New Roman" w:hAnsi="Times New Roman" w:cs="Times New Roman"/>
          <w:sz w:val="28"/>
          <w:szCs w:val="28"/>
        </w:rPr>
        <w:t>th</w:t>
      </w:r>
      <w:r w:rsidR="00886D0A">
        <w:rPr>
          <w:rFonts w:ascii="Times New Roman" w:hAnsi="Times New Roman" w:cs="Times New Roman"/>
          <w:sz w:val="28"/>
          <w:szCs w:val="28"/>
        </w:rPr>
        <w:t>is</w:t>
      </w:r>
      <w:r w:rsidR="00503310" w:rsidRPr="006267EC">
        <w:rPr>
          <w:rFonts w:ascii="Times New Roman" w:hAnsi="Times New Roman" w:cs="Times New Roman"/>
          <w:sz w:val="28"/>
          <w:szCs w:val="28"/>
        </w:rPr>
        <w:t xml:space="preserve"> Chaldean</w:t>
      </w:r>
      <w:r w:rsidR="00253385" w:rsidRPr="006267EC">
        <w:rPr>
          <w:rFonts w:ascii="Times New Roman" w:hAnsi="Times New Roman" w:cs="Times New Roman"/>
          <w:sz w:val="28"/>
          <w:szCs w:val="28"/>
        </w:rPr>
        <w:t xml:space="preserve"> line.</w:t>
      </w:r>
    </w:p>
    <w:p w14:paraId="05F3ECE5" w14:textId="77777777" w:rsidR="0008749A" w:rsidRDefault="0008749A" w:rsidP="00A31A18">
      <w:pPr>
        <w:pStyle w:val="ListParagraph"/>
        <w:widowControl w:val="0"/>
        <w:ind w:left="0"/>
        <w:contextualSpacing w:val="0"/>
        <w:rPr>
          <w:rFonts w:ascii="Times New Roman" w:hAnsi="Times New Roman" w:cs="Times New Roman"/>
          <w:sz w:val="32"/>
          <w:szCs w:val="32"/>
        </w:rPr>
      </w:pPr>
      <w:r>
        <w:rPr>
          <w:rFonts w:ascii="Times New Roman" w:hAnsi="Times New Roman" w:cs="Times New Roman"/>
          <w:b/>
          <w:bCs/>
          <w:sz w:val="40"/>
          <w:szCs w:val="40"/>
        </w:rPr>
        <w:t>Haggai 2:6 quoted in Hebrews 12:26 –</w:t>
      </w:r>
    </w:p>
    <w:p w14:paraId="05F3ECE6" w14:textId="77777777" w:rsidR="009405D5" w:rsidRPr="006267EC" w:rsidRDefault="009405D5" w:rsidP="00A31A18">
      <w:pPr>
        <w:pStyle w:val="ListParagraph"/>
        <w:widowControl w:val="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next OT quote is not clearly Messianic, unless you agree with me that Jesus is Yahweh in bodily </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garb</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p>
    <w:p w14:paraId="05F3ECE7" w14:textId="77777777" w:rsidR="009405D5" w:rsidRPr="006267EC" w:rsidRDefault="009405D5" w:rsidP="00AE26CE">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“See that you should refuse not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speaking, for if these escaped not, refusing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warning upon earth, much more we who </w:t>
      </w:r>
      <w:r w:rsidRPr="006267EC">
        <w:rPr>
          <w:rFonts w:ascii="Times New Roman" w:hAnsi="Times New Roman" w:cs="Times New Roman"/>
          <w:i/>
          <w:sz w:val="28"/>
          <w:szCs w:val="28"/>
        </w:rPr>
        <w:t>are</w:t>
      </w:r>
      <w:r w:rsidRPr="006267EC">
        <w:rPr>
          <w:rFonts w:ascii="Times New Roman" w:hAnsi="Times New Roman" w:cs="Times New Roman"/>
          <w:sz w:val="28"/>
          <w:szCs w:val="28"/>
        </w:rPr>
        <w:t xml:space="preserve"> turning away from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heavens, Whose voice shook the earth then, but now He has promised, saying, ‘</w:t>
      </w:r>
      <w:r w:rsidRPr="006267EC">
        <w:rPr>
          <w:rFonts w:ascii="Times New Roman" w:hAnsi="Times New Roman" w:cs="Times New Roman"/>
          <w:sz w:val="28"/>
          <w:szCs w:val="28"/>
          <w:u w:val="double"/>
        </w:rPr>
        <w:t>Yet once, I will shake not only the earth, but also the heaven</w:t>
      </w:r>
      <w:r w:rsidRPr="006267EC">
        <w:rPr>
          <w:rFonts w:ascii="Times New Roman" w:hAnsi="Times New Roman" w:cs="Times New Roman"/>
          <w:sz w:val="28"/>
          <w:szCs w:val="28"/>
        </w:rPr>
        <w:t>.’ But the ‘yet once’ indicates the removal of the things shaken, as of things made, so that might remain the things not shaken. Therefore, we are receiving an unshakable kingdom. Let us have grace, by which we may serve God acceptably with reverence and awe. For even our God is a consuming fire.”   Heb.12:25-29</w:t>
      </w:r>
    </w:p>
    <w:p w14:paraId="05F3ECE8" w14:textId="77777777" w:rsidR="009405D5" w:rsidRPr="006267EC" w:rsidRDefault="009405D5" w:rsidP="00BE4665">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earthly warnings took place when Israel accepted their covenant </w:t>
      </w:r>
      <w:r w:rsidR="00190BA0" w:rsidRPr="006267EC">
        <w:rPr>
          <w:rFonts w:ascii="Times New Roman" w:hAnsi="Times New Roman" w:cs="Times New Roman"/>
          <w:sz w:val="28"/>
          <w:szCs w:val="28"/>
        </w:rPr>
        <w:t xml:space="preserve">of Law </w:t>
      </w:r>
      <w:r w:rsidRPr="006267EC">
        <w:rPr>
          <w:rFonts w:ascii="Times New Roman" w:hAnsi="Times New Roman" w:cs="Times New Roman"/>
          <w:sz w:val="28"/>
          <w:szCs w:val="28"/>
        </w:rPr>
        <w:t xml:space="preserve">before a burning, quaking Mount Sinai. Among those “refusing” that covenant were those who </w:t>
      </w:r>
      <w:r w:rsidR="00E2225C" w:rsidRPr="006267EC">
        <w:rPr>
          <w:rFonts w:ascii="Times New Roman" w:hAnsi="Times New Roman" w:cs="Times New Roman"/>
          <w:sz w:val="28"/>
          <w:szCs w:val="28"/>
        </w:rPr>
        <w:t xml:space="preserve">later </w:t>
      </w:r>
      <w:r w:rsidRPr="006267EC">
        <w:rPr>
          <w:rFonts w:ascii="Times New Roman" w:hAnsi="Times New Roman" w:cs="Times New Roman"/>
          <w:sz w:val="28"/>
          <w:szCs w:val="28"/>
        </w:rPr>
        <w:t xml:space="preserve">rebelled against the leadership of Moses. </w:t>
      </w:r>
      <w:r w:rsidR="005A770C" w:rsidRPr="006267EC">
        <w:rPr>
          <w:rFonts w:ascii="Times New Roman" w:hAnsi="Times New Roman" w:cs="Times New Roman"/>
          <w:sz w:val="28"/>
          <w:szCs w:val="28"/>
        </w:rPr>
        <w:t xml:space="preserve">And Moses declared that God “will raise up a Prophet from your midst, from your brothers, like me” </w:t>
      </w:r>
      <w:r w:rsidR="00BE4665">
        <w:rPr>
          <w:rFonts w:ascii="Times New Roman" w:hAnsi="Times New Roman" w:cs="Times New Roman"/>
          <w:sz w:val="28"/>
          <w:szCs w:val="28"/>
        </w:rPr>
        <w:t>(</w:t>
      </w:r>
      <w:r w:rsidR="005A770C" w:rsidRPr="006267EC">
        <w:rPr>
          <w:rFonts w:ascii="Times New Roman" w:hAnsi="Times New Roman" w:cs="Times New Roman"/>
          <w:sz w:val="28"/>
          <w:szCs w:val="28"/>
        </w:rPr>
        <w:t xml:space="preserve">Deu.18:15). </w:t>
      </w:r>
      <w:r w:rsidRPr="006267EC">
        <w:rPr>
          <w:rFonts w:ascii="Times New Roman" w:hAnsi="Times New Roman" w:cs="Times New Roman"/>
          <w:sz w:val="28"/>
          <w:szCs w:val="28"/>
        </w:rPr>
        <w:t>Th</w:t>
      </w:r>
      <w:r w:rsidR="00190BA0" w:rsidRPr="006267EC">
        <w:rPr>
          <w:rFonts w:ascii="Times New Roman" w:hAnsi="Times New Roman" w:cs="Times New Roman"/>
          <w:sz w:val="28"/>
          <w:szCs w:val="28"/>
        </w:rPr>
        <w:t>e</w:t>
      </w:r>
      <w:r w:rsidRPr="006267EC">
        <w:rPr>
          <w:rFonts w:ascii="Times New Roman" w:hAnsi="Times New Roman" w:cs="Times New Roman"/>
          <w:sz w:val="28"/>
          <w:szCs w:val="28"/>
        </w:rPr>
        <w:t xml:space="preserve"> present “turning away from </w:t>
      </w:r>
      <w:r w:rsidR="00B128F6" w:rsidRPr="006267EC">
        <w:rPr>
          <w:rFonts w:ascii="Times New Roman" w:hAnsi="Times New Roman" w:cs="Times New Roman"/>
          <w:sz w:val="28"/>
          <w:szCs w:val="28"/>
        </w:rPr>
        <w:t>Him</w:t>
      </w:r>
      <w:r w:rsidRPr="006267EC">
        <w:rPr>
          <w:rFonts w:ascii="Times New Roman" w:hAnsi="Times New Roman" w:cs="Times New Roman"/>
          <w:sz w:val="28"/>
          <w:szCs w:val="28"/>
        </w:rPr>
        <w:t xml:space="preserve"> from the heavens” can be seen as rebellion against both the Father</w:t>
      </w:r>
      <w:r w:rsidR="00E2225C"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the Son</w:t>
      </w:r>
      <w:r w:rsidR="00986D0A" w:rsidRPr="006267EC">
        <w:rPr>
          <w:rFonts w:ascii="Times New Roman" w:hAnsi="Times New Roman" w:cs="Times New Roman"/>
          <w:sz w:val="28"/>
          <w:szCs w:val="28"/>
        </w:rPr>
        <w:t xml:space="preserve"> seated at His right</w:t>
      </w:r>
      <w:r w:rsidRPr="006267EC">
        <w:rPr>
          <w:rFonts w:ascii="Times New Roman" w:hAnsi="Times New Roman" w:cs="Times New Roman"/>
          <w:sz w:val="28"/>
          <w:szCs w:val="28"/>
        </w:rPr>
        <w:t xml:space="preserve">. Therefore, the </w:t>
      </w:r>
      <w:r w:rsidR="005A770C" w:rsidRPr="006267EC">
        <w:rPr>
          <w:rFonts w:ascii="Times New Roman" w:hAnsi="Times New Roman" w:cs="Times New Roman"/>
          <w:sz w:val="28"/>
          <w:szCs w:val="28"/>
        </w:rPr>
        <w:t xml:space="preserve">following </w:t>
      </w:r>
      <w:r w:rsidRPr="006267EC">
        <w:rPr>
          <w:rFonts w:ascii="Times New Roman" w:hAnsi="Times New Roman" w:cs="Times New Roman"/>
          <w:sz w:val="28"/>
          <w:szCs w:val="28"/>
        </w:rPr>
        <w:t xml:space="preserve">OT </w:t>
      </w:r>
      <w:r w:rsidR="005A770C" w:rsidRPr="006267EC">
        <w:rPr>
          <w:rFonts w:ascii="Times New Roman" w:hAnsi="Times New Roman" w:cs="Times New Roman"/>
          <w:sz w:val="28"/>
          <w:szCs w:val="28"/>
        </w:rPr>
        <w:t xml:space="preserve">text </w:t>
      </w:r>
      <w:r w:rsidR="00190BA0" w:rsidRPr="006267EC">
        <w:rPr>
          <w:rFonts w:ascii="Times New Roman" w:hAnsi="Times New Roman" w:cs="Times New Roman"/>
          <w:sz w:val="28"/>
          <w:szCs w:val="28"/>
        </w:rPr>
        <w:t>may have</w:t>
      </w:r>
      <w:r w:rsidR="00441C73" w:rsidRPr="006267EC">
        <w:rPr>
          <w:rFonts w:ascii="Times New Roman" w:hAnsi="Times New Roman" w:cs="Times New Roman"/>
          <w:sz w:val="28"/>
          <w:szCs w:val="28"/>
        </w:rPr>
        <w:t xml:space="preserve"> a Messianic ap</w:t>
      </w:r>
      <w:r w:rsidRPr="006267EC">
        <w:rPr>
          <w:rFonts w:ascii="Times New Roman" w:hAnsi="Times New Roman" w:cs="Times New Roman"/>
          <w:sz w:val="28"/>
          <w:szCs w:val="28"/>
        </w:rPr>
        <w:t xml:space="preserve">plication. Note that an unshakable </w:t>
      </w:r>
      <w:r w:rsidRPr="006267EC">
        <w:rPr>
          <w:rFonts w:ascii="Times New Roman" w:hAnsi="Times New Roman" w:cs="Times New Roman"/>
          <w:sz w:val="28"/>
          <w:szCs w:val="28"/>
        </w:rPr>
        <w:lastRenderedPageBreak/>
        <w:t>kingdom, the Messianic kingdom, will come out of th</w:t>
      </w:r>
      <w:r w:rsidR="004A0F0E" w:rsidRPr="006267EC">
        <w:rPr>
          <w:rFonts w:ascii="Times New Roman" w:hAnsi="Times New Roman" w:cs="Times New Roman"/>
          <w:sz w:val="28"/>
          <w:szCs w:val="28"/>
        </w:rPr>
        <w:t>at</w:t>
      </w:r>
      <w:r w:rsidRPr="006267EC">
        <w:rPr>
          <w:rFonts w:ascii="Times New Roman" w:hAnsi="Times New Roman" w:cs="Times New Roman"/>
          <w:sz w:val="28"/>
          <w:szCs w:val="28"/>
        </w:rPr>
        <w:t xml:space="preserve"> future shaking. The </w:t>
      </w:r>
      <w:r w:rsidR="003B5E70" w:rsidRPr="006267EC">
        <w:rPr>
          <w:rFonts w:ascii="Times New Roman" w:hAnsi="Times New Roman" w:cs="Times New Roman"/>
          <w:sz w:val="28"/>
          <w:szCs w:val="28"/>
        </w:rPr>
        <w:t>double-</w:t>
      </w:r>
      <w:r w:rsidRPr="006267EC">
        <w:rPr>
          <w:rFonts w:ascii="Times New Roman" w:hAnsi="Times New Roman" w:cs="Times New Roman"/>
          <w:sz w:val="28"/>
          <w:szCs w:val="28"/>
        </w:rPr>
        <w:t xml:space="preserve">underlined portion </w:t>
      </w:r>
      <w:r w:rsidR="00190BA0" w:rsidRPr="006267EC">
        <w:rPr>
          <w:rFonts w:ascii="Times New Roman" w:hAnsi="Times New Roman" w:cs="Times New Roman"/>
          <w:sz w:val="28"/>
          <w:szCs w:val="28"/>
        </w:rPr>
        <w:t xml:space="preserve">in Heb.12:26 </w:t>
      </w:r>
      <w:r w:rsidRPr="006267EC">
        <w:rPr>
          <w:rFonts w:ascii="Times New Roman" w:hAnsi="Times New Roman" w:cs="Times New Roman"/>
          <w:sz w:val="28"/>
          <w:szCs w:val="28"/>
        </w:rPr>
        <w:t xml:space="preserve">is a partial </w:t>
      </w:r>
      <w:r w:rsidRPr="006267EC">
        <w:rPr>
          <w:rFonts w:ascii="Times New Roman" w:hAnsi="Times New Roman" w:cs="Times New Roman"/>
          <w:i/>
          <w:iCs/>
          <w:sz w:val="28"/>
          <w:szCs w:val="28"/>
        </w:rPr>
        <w:t>LXX</w:t>
      </w:r>
      <w:r w:rsidRPr="006267EC">
        <w:rPr>
          <w:rFonts w:ascii="Times New Roman" w:hAnsi="Times New Roman" w:cs="Times New Roman"/>
          <w:sz w:val="28"/>
          <w:szCs w:val="28"/>
        </w:rPr>
        <w:t xml:space="preserve"> quote </w:t>
      </w:r>
      <w:r w:rsidR="00190BA0" w:rsidRPr="006267EC">
        <w:rPr>
          <w:rFonts w:ascii="Times New Roman" w:hAnsi="Times New Roman" w:cs="Times New Roman"/>
          <w:sz w:val="28"/>
          <w:szCs w:val="28"/>
        </w:rPr>
        <w:t>from</w:t>
      </w:r>
      <w:r w:rsidRPr="006267EC">
        <w:rPr>
          <w:rFonts w:ascii="Times New Roman" w:hAnsi="Times New Roman" w:cs="Times New Roman"/>
          <w:sz w:val="28"/>
          <w:szCs w:val="28"/>
        </w:rPr>
        <w:t xml:space="preserve"> </w:t>
      </w:r>
      <w:r w:rsidR="00BE4665">
        <w:rPr>
          <w:rFonts w:ascii="Times New Roman" w:hAnsi="Times New Roman" w:cs="Times New Roman"/>
          <w:sz w:val="28"/>
          <w:szCs w:val="28"/>
        </w:rPr>
        <w:t xml:space="preserve">this </w:t>
      </w:r>
      <w:r w:rsidRPr="006267EC">
        <w:rPr>
          <w:rFonts w:ascii="Times New Roman" w:hAnsi="Times New Roman" w:cs="Times New Roman"/>
          <w:sz w:val="28"/>
          <w:szCs w:val="28"/>
        </w:rPr>
        <w:t xml:space="preserve">Haggai </w:t>
      </w:r>
      <w:r w:rsidR="00BE4665">
        <w:rPr>
          <w:rFonts w:ascii="Times New Roman" w:hAnsi="Times New Roman" w:cs="Times New Roman"/>
          <w:sz w:val="28"/>
          <w:szCs w:val="28"/>
        </w:rPr>
        <w:t>text</w:t>
      </w:r>
      <w:r w:rsidR="008240DF" w:rsidRPr="006267EC">
        <w:rPr>
          <w:rFonts w:ascii="Times New Roman" w:hAnsi="Times New Roman" w:cs="Times New Roman"/>
          <w:sz w:val="28"/>
          <w:szCs w:val="28"/>
        </w:rPr>
        <w:t xml:space="preserve"> </w:t>
      </w:r>
      <w:r w:rsidRPr="006267EC">
        <w:rPr>
          <w:rFonts w:ascii="Times New Roman" w:hAnsi="Times New Roman" w:cs="Times New Roman"/>
          <w:sz w:val="28"/>
          <w:szCs w:val="28"/>
        </w:rPr>
        <w:t>–</w:t>
      </w:r>
    </w:p>
    <w:p w14:paraId="05F3ECE9" w14:textId="77777777" w:rsidR="009405D5" w:rsidRPr="006267EC" w:rsidRDefault="009405D5" w:rsidP="001B4AC2">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“Speak now to Zerubbabel, son of Shealtiel, governor of Judah, and to Joshua, son of Jehozadak, the high priest, and to the remnant of the people, to say, ‘Who </w:t>
      </w:r>
      <w:r w:rsidRPr="006267EC">
        <w:rPr>
          <w:rFonts w:ascii="Times New Roman" w:hAnsi="Times New Roman" w:cs="Times New Roman"/>
          <w:i/>
          <w:iCs/>
          <w:sz w:val="28"/>
          <w:szCs w:val="28"/>
        </w:rPr>
        <w:t>are they</w:t>
      </w:r>
      <w:r w:rsidRPr="006267EC">
        <w:rPr>
          <w:rFonts w:ascii="Times New Roman" w:hAnsi="Times New Roman" w:cs="Times New Roman"/>
          <w:sz w:val="28"/>
          <w:szCs w:val="28"/>
        </w:rPr>
        <w:t xml:space="preserve"> among you who remain, who saw this house in its former glory? And how are you seeing it now?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it not </w:t>
      </w:r>
      <w:r w:rsidR="001B4AC2" w:rsidRPr="006267EC">
        <w:rPr>
          <w:rFonts w:ascii="Times New Roman" w:hAnsi="Times New Roman" w:cs="Times New Roman"/>
          <w:sz w:val="28"/>
          <w:szCs w:val="28"/>
          <w:u w:val="single"/>
        </w:rPr>
        <w:t>as</w:t>
      </w:r>
      <w:r w:rsidRPr="006267EC">
        <w:rPr>
          <w:rFonts w:ascii="Times New Roman" w:hAnsi="Times New Roman" w:cs="Times New Roman"/>
          <w:sz w:val="28"/>
          <w:szCs w:val="28"/>
          <w:u w:val="single"/>
        </w:rPr>
        <w:t xml:space="preserve"> nothing in your eyes</w:t>
      </w:r>
      <w:r w:rsidRPr="006267EC">
        <w:rPr>
          <w:rFonts w:ascii="Times New Roman" w:hAnsi="Times New Roman" w:cs="Times New Roman"/>
          <w:sz w:val="28"/>
          <w:szCs w:val="28"/>
        </w:rPr>
        <w:t xml:space="preserve">? But now be strong, Zerubbabel,’ an utterance of Yahweh ‘and be strong, Joshua, son of Jehozadak, the high priest, and be strong, the whole people of the land,’ an utterance of Yahweh ‘and work, for I </w:t>
      </w:r>
      <w:r w:rsidRPr="006267EC">
        <w:rPr>
          <w:rFonts w:ascii="Times New Roman" w:hAnsi="Times New Roman" w:cs="Times New Roman"/>
          <w:i/>
          <w:iCs/>
          <w:sz w:val="28"/>
          <w:szCs w:val="28"/>
        </w:rPr>
        <w:t>am</w:t>
      </w:r>
      <w:r w:rsidRPr="006267EC">
        <w:rPr>
          <w:rFonts w:ascii="Times New Roman" w:hAnsi="Times New Roman" w:cs="Times New Roman"/>
          <w:sz w:val="28"/>
          <w:szCs w:val="28"/>
        </w:rPr>
        <w:t xml:space="preserve"> with you’ an utterance of Yahweh of armies. ‘The word which I cut (</w:t>
      </w:r>
      <w:r w:rsidR="008240DF" w:rsidRPr="006267EC">
        <w:rPr>
          <w:rFonts w:ascii="Times New Roman" w:hAnsi="Times New Roman" w:cs="Times New Roman"/>
          <w:sz w:val="28"/>
          <w:szCs w:val="28"/>
        </w:rPr>
        <w:t>‘</w:t>
      </w:r>
      <w:r w:rsidRPr="006267EC">
        <w:rPr>
          <w:rFonts w:ascii="Times New Roman" w:hAnsi="Times New Roman" w:cs="Times New Roman"/>
          <w:sz w:val="28"/>
          <w:szCs w:val="28"/>
        </w:rPr>
        <w:t>covenanted</w:t>
      </w:r>
      <w:r w:rsidR="008240DF" w:rsidRPr="006267EC">
        <w:rPr>
          <w:rFonts w:ascii="Times New Roman" w:hAnsi="Times New Roman" w:cs="Times New Roman"/>
          <w:sz w:val="28"/>
          <w:szCs w:val="28"/>
        </w:rPr>
        <w:t>’</w:t>
      </w:r>
      <w:r w:rsidRPr="006267EC">
        <w:rPr>
          <w:rFonts w:ascii="Times New Roman" w:hAnsi="Times New Roman" w:cs="Times New Roman"/>
          <w:sz w:val="28"/>
          <w:szCs w:val="28"/>
        </w:rPr>
        <w:t xml:space="preserve">) with you, in your coming out from Egypt, so My Spirit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standing in your midst. You should not fear.’ For thus said Yahweh of armies, ‘</w:t>
      </w:r>
      <w:r w:rsidRPr="006267EC">
        <w:rPr>
          <w:rFonts w:ascii="Times New Roman" w:hAnsi="Times New Roman" w:cs="Times New Roman"/>
          <w:sz w:val="28"/>
          <w:szCs w:val="28"/>
          <w:u w:val="double"/>
        </w:rPr>
        <w:t>Yet once</w:t>
      </w:r>
      <w:r w:rsidRPr="006267EC">
        <w:rPr>
          <w:rFonts w:ascii="Times New Roman" w:hAnsi="Times New Roman" w:cs="Times New Roman"/>
          <w:sz w:val="28"/>
          <w:szCs w:val="28"/>
        </w:rPr>
        <w:t xml:space="preserve"> – it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a little </w:t>
      </w:r>
      <w:r w:rsidRPr="006267EC">
        <w:rPr>
          <w:rFonts w:ascii="Times New Roman" w:hAnsi="Times New Roman" w:cs="Times New Roman"/>
          <w:i/>
          <w:iCs/>
          <w:sz w:val="28"/>
          <w:szCs w:val="28"/>
        </w:rPr>
        <w:t>while</w:t>
      </w:r>
      <w:r w:rsidRPr="006267EC">
        <w:rPr>
          <w:rFonts w:ascii="Times New Roman" w:hAnsi="Times New Roman" w:cs="Times New Roman"/>
          <w:sz w:val="28"/>
          <w:szCs w:val="28"/>
        </w:rPr>
        <w:t xml:space="preserve"> – and </w:t>
      </w:r>
      <w:r w:rsidRPr="006267EC">
        <w:rPr>
          <w:rFonts w:ascii="Times New Roman" w:hAnsi="Times New Roman" w:cs="Times New Roman"/>
          <w:sz w:val="28"/>
          <w:szCs w:val="28"/>
          <w:u w:val="double"/>
        </w:rPr>
        <w:t xml:space="preserve">I </w:t>
      </w:r>
      <w:r w:rsidRPr="006267EC">
        <w:rPr>
          <w:rFonts w:ascii="Times New Roman" w:hAnsi="Times New Roman" w:cs="Times New Roman"/>
          <w:i/>
          <w:iCs/>
          <w:sz w:val="28"/>
          <w:szCs w:val="28"/>
          <w:u w:val="double"/>
        </w:rPr>
        <w:t>am</w:t>
      </w:r>
      <w:r w:rsidRPr="006267EC">
        <w:rPr>
          <w:rFonts w:ascii="Times New Roman" w:hAnsi="Times New Roman" w:cs="Times New Roman"/>
          <w:sz w:val="28"/>
          <w:szCs w:val="28"/>
          <w:u w:val="double"/>
        </w:rPr>
        <w:t xml:space="preserve"> causing to shake the heavens and the earth</w:t>
      </w:r>
      <w:r w:rsidRPr="006267EC">
        <w:rPr>
          <w:rFonts w:ascii="Times New Roman" w:hAnsi="Times New Roman" w:cs="Times New Roman"/>
          <w:sz w:val="28"/>
          <w:szCs w:val="28"/>
        </w:rPr>
        <w:t xml:space="preserve">, even the sea and the dry land. And I will cause to shake all the nations, and </w:t>
      </w:r>
      <w:r w:rsidRPr="006267EC">
        <w:rPr>
          <w:rFonts w:ascii="Times New Roman" w:hAnsi="Times New Roman" w:cs="Times New Roman"/>
          <w:b/>
          <w:bCs/>
          <w:sz w:val="28"/>
          <w:szCs w:val="28"/>
        </w:rPr>
        <w:t>the</w:t>
      </w:r>
      <w:r w:rsidR="008C0E58" w:rsidRPr="006267EC">
        <w:rPr>
          <w:rFonts w:ascii="Times New Roman" w:hAnsi="Times New Roman" w:cs="Times New Roman"/>
          <w:b/>
          <w:bCs/>
          <w:sz w:val="28"/>
          <w:szCs w:val="28"/>
        </w:rPr>
        <w:t>y</w:t>
      </w:r>
      <w:r w:rsidRPr="006267EC">
        <w:rPr>
          <w:rFonts w:ascii="Times New Roman" w:hAnsi="Times New Roman" w:cs="Times New Roman"/>
          <w:b/>
          <w:bCs/>
          <w:sz w:val="28"/>
          <w:szCs w:val="28"/>
        </w:rPr>
        <w:t xml:space="preserve"> will </w:t>
      </w:r>
      <w:r w:rsidR="008C0E58" w:rsidRPr="006267EC">
        <w:rPr>
          <w:rFonts w:ascii="Times New Roman" w:hAnsi="Times New Roman" w:cs="Times New Roman"/>
          <w:b/>
          <w:bCs/>
          <w:sz w:val="28"/>
          <w:szCs w:val="28"/>
        </w:rPr>
        <w:t xml:space="preserve">approach </w:t>
      </w:r>
      <w:r w:rsidR="008C0E58" w:rsidRPr="006267EC">
        <w:rPr>
          <w:rFonts w:ascii="Times New Roman" w:hAnsi="Times New Roman" w:cs="Times New Roman"/>
          <w:b/>
          <w:bCs/>
          <w:i/>
          <w:iCs/>
          <w:sz w:val="28"/>
          <w:szCs w:val="28"/>
        </w:rPr>
        <w:t>the</w:t>
      </w:r>
      <w:r w:rsidR="008C0E58" w:rsidRPr="006267EC">
        <w:rPr>
          <w:rFonts w:ascii="Times New Roman" w:hAnsi="Times New Roman" w:cs="Times New Roman"/>
          <w:b/>
          <w:bCs/>
          <w:sz w:val="28"/>
          <w:szCs w:val="28"/>
        </w:rPr>
        <w:t xml:space="preserve"> desire of all the nations</w:t>
      </w:r>
      <w:r w:rsidRPr="006267EC">
        <w:rPr>
          <w:rFonts w:ascii="Times New Roman" w:hAnsi="Times New Roman" w:cs="Times New Roman"/>
          <w:sz w:val="28"/>
          <w:szCs w:val="28"/>
        </w:rPr>
        <w:t xml:space="preserve">, and I will fill up this house </w:t>
      </w:r>
      <w:r w:rsidRPr="006267EC">
        <w:rPr>
          <w:rFonts w:ascii="Times New Roman" w:hAnsi="Times New Roman" w:cs="Times New Roman"/>
          <w:i/>
          <w:iCs/>
          <w:sz w:val="28"/>
          <w:szCs w:val="28"/>
        </w:rPr>
        <w:t>with</w:t>
      </w:r>
      <w:r w:rsidRPr="006267EC">
        <w:rPr>
          <w:rFonts w:ascii="Times New Roman" w:hAnsi="Times New Roman" w:cs="Times New Roman"/>
          <w:sz w:val="28"/>
          <w:szCs w:val="28"/>
        </w:rPr>
        <w:t xml:space="preserve"> glory (</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abundance</w:t>
      </w:r>
      <w:r w:rsidR="00862BF7" w:rsidRPr="006267EC">
        <w:rPr>
          <w:rFonts w:ascii="Times New Roman" w:hAnsi="Times New Roman" w:cs="Times New Roman"/>
          <w:sz w:val="28"/>
          <w:szCs w:val="28"/>
        </w:rPr>
        <w:t>’</w:t>
      </w:r>
      <w:r w:rsidRPr="006267EC">
        <w:rPr>
          <w:rFonts w:ascii="Times New Roman" w:hAnsi="Times New Roman" w:cs="Times New Roman"/>
          <w:sz w:val="28"/>
          <w:szCs w:val="28"/>
        </w:rPr>
        <w:t xml:space="preserve">),’ said Yahweh of armies. ‘Mine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silver and Mine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the gold,’ an utterance of Yahweh of armies. </w:t>
      </w:r>
      <w:r w:rsidR="003728AF" w:rsidRPr="006267EC">
        <w:rPr>
          <w:rFonts w:ascii="Times New Roman" w:hAnsi="Times New Roman" w:cs="Times New Roman"/>
          <w:sz w:val="28"/>
          <w:szCs w:val="28"/>
        </w:rPr>
        <w:t>‘</w:t>
      </w:r>
      <w:r w:rsidRPr="006267EC">
        <w:rPr>
          <w:rFonts w:ascii="Times New Roman" w:hAnsi="Times New Roman" w:cs="Times New Roman"/>
          <w:sz w:val="28"/>
          <w:szCs w:val="28"/>
        </w:rPr>
        <w:t xml:space="preserve">Greater will become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glory of this latter house than the former,’ said Yahweh of armies, ‘and in this place I will </w:t>
      </w:r>
      <w:r w:rsidRPr="006267EC">
        <w:rPr>
          <w:rFonts w:ascii="Times New Roman" w:hAnsi="Times New Roman" w:cs="Times New Roman"/>
          <w:b/>
          <w:bCs/>
          <w:sz w:val="28"/>
          <w:szCs w:val="28"/>
          <w:u w:val="single"/>
        </w:rPr>
        <w:t>appoint peace</w:t>
      </w:r>
      <w:r w:rsidRPr="006267EC">
        <w:rPr>
          <w:rFonts w:ascii="Times New Roman" w:hAnsi="Times New Roman" w:cs="Times New Roman"/>
          <w:sz w:val="28"/>
          <w:szCs w:val="28"/>
        </w:rPr>
        <w:t xml:space="preserve">.’ </w:t>
      </w:r>
      <w:r w:rsidR="00C45C7E" w:rsidRPr="006267EC">
        <w:rPr>
          <w:rFonts w:ascii="Times New Roman" w:hAnsi="Times New Roman" w:cs="Times New Roman"/>
          <w:sz w:val="28"/>
          <w:szCs w:val="28"/>
        </w:rPr>
        <w:t>A</w:t>
      </w:r>
      <w:r w:rsidRPr="006267EC">
        <w:rPr>
          <w:rFonts w:ascii="Times New Roman" w:hAnsi="Times New Roman" w:cs="Times New Roman"/>
          <w:sz w:val="28"/>
          <w:szCs w:val="28"/>
        </w:rPr>
        <w:t xml:space="preserve">n utterance of Yahweh of armies.”   </w:t>
      </w:r>
      <w:r w:rsidR="00A61296">
        <w:rPr>
          <w:rFonts w:ascii="Times New Roman" w:hAnsi="Times New Roman" w:cs="Times New Roman"/>
          <w:sz w:val="28"/>
          <w:szCs w:val="28"/>
        </w:rPr>
        <w:t xml:space="preserve"> </w:t>
      </w:r>
      <w:r w:rsidRPr="006267EC">
        <w:rPr>
          <w:rFonts w:ascii="Times New Roman" w:hAnsi="Times New Roman" w:cs="Times New Roman"/>
          <w:sz w:val="28"/>
          <w:szCs w:val="28"/>
        </w:rPr>
        <w:t>Hag.2:2-9</w:t>
      </w:r>
      <w:r w:rsidR="00190BA0" w:rsidRPr="006267EC">
        <w:rPr>
          <w:rFonts w:ascii="Times New Roman" w:hAnsi="Times New Roman" w:cs="Times New Roman"/>
          <w:sz w:val="28"/>
          <w:szCs w:val="28"/>
        </w:rPr>
        <w:t xml:space="preserve"> (translated from Heb.)</w:t>
      </w:r>
    </w:p>
    <w:p w14:paraId="05F3ECEA" w14:textId="77777777" w:rsidR="009405D5" w:rsidRPr="006267EC" w:rsidRDefault="009405D5" w:rsidP="008A6EF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Zerubbabel was governor of Judah under the reign of Darius at the time of Haggai’s prophesying. A temple had been built </w:t>
      </w:r>
      <w:r w:rsidR="001324DB" w:rsidRPr="006267EC">
        <w:rPr>
          <w:rFonts w:ascii="Times New Roman" w:hAnsi="Times New Roman" w:cs="Times New Roman"/>
          <w:sz w:val="28"/>
          <w:szCs w:val="28"/>
        </w:rPr>
        <w:t>following</w:t>
      </w:r>
      <w:r w:rsidRPr="006267EC">
        <w:rPr>
          <w:rFonts w:ascii="Times New Roman" w:hAnsi="Times New Roman" w:cs="Times New Roman"/>
          <w:sz w:val="28"/>
          <w:szCs w:val="28"/>
        </w:rPr>
        <w:t xml:space="preserve"> Cyrus’ decree</w:t>
      </w:r>
      <w:r w:rsidR="004375E5" w:rsidRPr="006267EC">
        <w:rPr>
          <w:rFonts w:ascii="Times New Roman" w:hAnsi="Times New Roman" w:cs="Times New Roman"/>
          <w:sz w:val="28"/>
          <w:szCs w:val="28"/>
        </w:rPr>
        <w:t>,</w:t>
      </w:r>
      <w:r w:rsidRPr="006267EC">
        <w:rPr>
          <w:rFonts w:ascii="Times New Roman" w:hAnsi="Times New Roman" w:cs="Times New Roman"/>
          <w:sz w:val="28"/>
          <w:szCs w:val="28"/>
        </w:rPr>
        <w:t xml:space="preserve"> a</w:t>
      </w:r>
      <w:r w:rsidR="001324DB" w:rsidRPr="006267EC">
        <w:rPr>
          <w:rFonts w:ascii="Times New Roman" w:hAnsi="Times New Roman" w:cs="Times New Roman"/>
          <w:sz w:val="28"/>
          <w:szCs w:val="28"/>
        </w:rPr>
        <w:t>fter</w:t>
      </w:r>
      <w:r w:rsidRPr="006267EC">
        <w:rPr>
          <w:rFonts w:ascii="Times New Roman" w:hAnsi="Times New Roman" w:cs="Times New Roman"/>
          <w:sz w:val="28"/>
          <w:szCs w:val="28"/>
        </w:rPr>
        <w:t xml:space="preserve"> </w:t>
      </w:r>
      <w:r w:rsidR="005A770C" w:rsidRPr="006267EC">
        <w:rPr>
          <w:rFonts w:ascii="Times New Roman" w:hAnsi="Times New Roman" w:cs="Times New Roman"/>
          <w:sz w:val="28"/>
          <w:szCs w:val="28"/>
        </w:rPr>
        <w:t>some</w:t>
      </w:r>
      <w:r w:rsidRPr="006267EC">
        <w:rPr>
          <w:rFonts w:ascii="Times New Roman" w:hAnsi="Times New Roman" w:cs="Times New Roman"/>
          <w:sz w:val="28"/>
          <w:szCs w:val="28"/>
        </w:rPr>
        <w:t xml:space="preserve"> delay (Ezr.5:1-2). </w:t>
      </w:r>
      <w:r w:rsidR="008A6EF5" w:rsidRPr="006267EC">
        <w:rPr>
          <w:rFonts w:ascii="Times New Roman" w:hAnsi="Times New Roman" w:cs="Times New Roman"/>
          <w:sz w:val="28"/>
          <w:szCs w:val="28"/>
        </w:rPr>
        <w:t>Yahweh</w:t>
      </w:r>
      <w:r w:rsidRPr="006267EC">
        <w:rPr>
          <w:rFonts w:ascii="Times New Roman" w:hAnsi="Times New Roman" w:cs="Times New Roman"/>
          <w:sz w:val="28"/>
          <w:szCs w:val="28"/>
        </w:rPr>
        <w:t>’s question concerning the rebuilt temple,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u w:val="single"/>
        </w:rPr>
        <w:t xml:space="preserve"> it not as nothing in your eyes</w:t>
      </w:r>
      <w:r w:rsidRPr="006267EC">
        <w:rPr>
          <w:rFonts w:ascii="Times New Roman" w:hAnsi="Times New Roman" w:cs="Times New Roman"/>
          <w:sz w:val="28"/>
          <w:szCs w:val="28"/>
        </w:rPr>
        <w:t xml:space="preserve">?” shows it did not approach the glory of Solomon’s building. But Yahweh promised a house, after the great shaking, that would surpass the glory of the temple that Solomon built. Are we to infer that Herod’s temple improvements satisfied this prophesy? Did Yahweh </w:t>
      </w:r>
      <w:r w:rsidR="001B02CF" w:rsidRPr="006267EC">
        <w:rPr>
          <w:rFonts w:ascii="Times New Roman" w:hAnsi="Times New Roman" w:cs="Times New Roman"/>
          <w:sz w:val="28"/>
          <w:szCs w:val="28"/>
        </w:rPr>
        <w:t>“</w:t>
      </w:r>
      <w:r w:rsidRPr="006267EC">
        <w:rPr>
          <w:rFonts w:ascii="Times New Roman" w:hAnsi="Times New Roman" w:cs="Times New Roman"/>
          <w:bCs/>
          <w:sz w:val="28"/>
          <w:szCs w:val="28"/>
          <w:u w:val="single"/>
        </w:rPr>
        <w:t>appoint peace</w:t>
      </w:r>
      <w:r w:rsidR="001B02CF" w:rsidRPr="006267EC">
        <w:rPr>
          <w:rFonts w:ascii="Times New Roman" w:hAnsi="Times New Roman" w:cs="Times New Roman"/>
          <w:bCs/>
          <w:sz w:val="28"/>
          <w:szCs w:val="28"/>
        </w:rPr>
        <w:t>”</w:t>
      </w:r>
      <w:r w:rsidRPr="006267EC">
        <w:rPr>
          <w:rFonts w:ascii="Times New Roman" w:hAnsi="Times New Roman" w:cs="Times New Roman"/>
          <w:sz w:val="28"/>
          <w:szCs w:val="28"/>
        </w:rPr>
        <w:t xml:space="preserve"> in Herod’s temple? There was an unsteady peace</w:t>
      </w:r>
      <w:r w:rsidR="003E43A2" w:rsidRPr="006267EC">
        <w:rPr>
          <w:rFonts w:ascii="Times New Roman" w:hAnsi="Times New Roman" w:cs="Times New Roman"/>
          <w:sz w:val="28"/>
          <w:szCs w:val="28"/>
        </w:rPr>
        <w:t xml:space="preserve"> </w:t>
      </w:r>
      <w:r w:rsidR="006B7251" w:rsidRPr="006267EC">
        <w:rPr>
          <w:rFonts w:ascii="Times New Roman" w:hAnsi="Times New Roman" w:cs="Times New Roman"/>
          <w:sz w:val="28"/>
          <w:szCs w:val="28"/>
        </w:rPr>
        <w:t>in Herod’s</w:t>
      </w:r>
      <w:r w:rsidR="003E43A2" w:rsidRPr="006267EC">
        <w:rPr>
          <w:rFonts w:ascii="Times New Roman" w:hAnsi="Times New Roman" w:cs="Times New Roman"/>
          <w:sz w:val="28"/>
          <w:szCs w:val="28"/>
        </w:rPr>
        <w:t xml:space="preserve"> time</w:t>
      </w:r>
      <w:r w:rsidRPr="006267EC">
        <w:rPr>
          <w:rFonts w:ascii="Times New Roman" w:hAnsi="Times New Roman" w:cs="Times New Roman"/>
          <w:sz w:val="28"/>
          <w:szCs w:val="28"/>
        </w:rPr>
        <w:t>, that is</w:t>
      </w:r>
      <w:r w:rsidR="003E43A2" w:rsidRPr="006267EC">
        <w:rPr>
          <w:rFonts w:ascii="Times New Roman" w:hAnsi="Times New Roman" w:cs="Times New Roman"/>
          <w:sz w:val="28"/>
          <w:szCs w:val="28"/>
        </w:rPr>
        <w:t>,</w:t>
      </w:r>
      <w:r w:rsidRPr="006267EC">
        <w:rPr>
          <w:rFonts w:ascii="Times New Roman" w:hAnsi="Times New Roman" w:cs="Times New Roman"/>
          <w:sz w:val="28"/>
          <w:szCs w:val="28"/>
        </w:rPr>
        <w:t xml:space="preserve"> a lack of open warfare. Was this Yahweh’s </w:t>
      </w:r>
      <w:r w:rsidRPr="006267EC">
        <w:rPr>
          <w:rFonts w:ascii="Times New Roman" w:hAnsi="Times New Roman" w:cs="Times New Roman"/>
          <w:i/>
          <w:iCs/>
          <w:sz w:val="28"/>
          <w:szCs w:val="28"/>
        </w:rPr>
        <w:t>shâlôwm</w:t>
      </w:r>
      <w:r w:rsidRPr="006267EC">
        <w:rPr>
          <w:rFonts w:ascii="Times New Roman" w:hAnsi="Times New Roman" w:cs="Times New Roman"/>
          <w:sz w:val="28"/>
          <w:szCs w:val="28"/>
        </w:rPr>
        <w:t>, His perfect wholeness for Israel and the nations?</w:t>
      </w:r>
    </w:p>
    <w:p w14:paraId="05F3ECEB" w14:textId="77777777" w:rsidR="009405D5" w:rsidRPr="006267EC" w:rsidRDefault="009405D5" w:rsidP="006045F8">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I have differed with the </w:t>
      </w:r>
      <w:r w:rsidRPr="006267EC">
        <w:rPr>
          <w:rFonts w:ascii="Times New Roman" w:hAnsi="Times New Roman" w:cs="Times New Roman"/>
          <w:i/>
          <w:iCs/>
          <w:sz w:val="28"/>
          <w:szCs w:val="28"/>
        </w:rPr>
        <w:t>NKJV</w:t>
      </w:r>
      <w:r w:rsidRPr="006267EC">
        <w:rPr>
          <w:rFonts w:ascii="Times New Roman" w:hAnsi="Times New Roman" w:cs="Times New Roman"/>
          <w:sz w:val="28"/>
          <w:szCs w:val="28"/>
        </w:rPr>
        <w:t>, which has “they shall come to the  Desire of All Nations”. Th</w:t>
      </w:r>
      <w:r w:rsidR="000A09FC" w:rsidRPr="006267EC">
        <w:rPr>
          <w:rFonts w:ascii="Times New Roman" w:hAnsi="Times New Roman" w:cs="Times New Roman"/>
          <w:sz w:val="28"/>
          <w:szCs w:val="28"/>
        </w:rPr>
        <w:t>e capitalization of “Desire”</w:t>
      </w:r>
      <w:r w:rsidRPr="006267EC">
        <w:rPr>
          <w:rFonts w:ascii="Times New Roman" w:hAnsi="Times New Roman" w:cs="Times New Roman"/>
          <w:sz w:val="28"/>
          <w:szCs w:val="28"/>
        </w:rPr>
        <w:t xml:space="preserve"> implies that Messiah is their Desire. Nowhere else can I find “desire” </w:t>
      </w:r>
      <w:r w:rsidR="003E43A2" w:rsidRPr="006267EC">
        <w:rPr>
          <w:rFonts w:ascii="Times New Roman" w:hAnsi="Times New Roman" w:cs="Times New Roman"/>
          <w:sz w:val="28"/>
          <w:szCs w:val="28"/>
        </w:rPr>
        <w:t xml:space="preserve">used </w:t>
      </w:r>
      <w:r w:rsidRPr="006267EC">
        <w:rPr>
          <w:rFonts w:ascii="Times New Roman" w:hAnsi="Times New Roman" w:cs="Times New Roman"/>
          <w:sz w:val="28"/>
          <w:szCs w:val="28"/>
        </w:rPr>
        <w:t xml:space="preserve">as an epithet </w:t>
      </w:r>
      <w:r w:rsidR="003E43A2" w:rsidRPr="006267EC">
        <w:rPr>
          <w:rFonts w:ascii="Times New Roman" w:hAnsi="Times New Roman" w:cs="Times New Roman"/>
          <w:sz w:val="28"/>
          <w:szCs w:val="28"/>
        </w:rPr>
        <w:t xml:space="preserve">for </w:t>
      </w:r>
      <w:r w:rsidRPr="006267EC">
        <w:rPr>
          <w:rFonts w:ascii="Times New Roman" w:hAnsi="Times New Roman" w:cs="Times New Roman"/>
          <w:sz w:val="28"/>
          <w:szCs w:val="28"/>
        </w:rPr>
        <w:t xml:space="preserve">Messiah, </w:t>
      </w:r>
      <w:r w:rsidR="003B5E70" w:rsidRPr="006267EC">
        <w:rPr>
          <w:rFonts w:ascii="Times New Roman" w:hAnsi="Times New Roman" w:cs="Times New Roman"/>
          <w:sz w:val="28"/>
          <w:szCs w:val="28"/>
        </w:rPr>
        <w:t>neither</w:t>
      </w:r>
      <w:r w:rsidRPr="006267EC">
        <w:rPr>
          <w:rFonts w:ascii="Times New Roman" w:hAnsi="Times New Roman" w:cs="Times New Roman"/>
          <w:sz w:val="28"/>
          <w:szCs w:val="28"/>
        </w:rPr>
        <w:t xml:space="preserve"> by His </w:t>
      </w:r>
      <w:r w:rsidRPr="006267EC">
        <w:rPr>
          <w:rFonts w:ascii="Times New Roman" w:hAnsi="Times New Roman" w:cs="Times New Roman"/>
          <w:sz w:val="28"/>
          <w:szCs w:val="28"/>
        </w:rPr>
        <w:lastRenderedPageBreak/>
        <w:t>“brother” Israel</w:t>
      </w:r>
      <w:r w:rsidR="003B5E70" w:rsidRPr="006267EC">
        <w:rPr>
          <w:rFonts w:ascii="Times New Roman" w:hAnsi="Times New Roman" w:cs="Times New Roman"/>
          <w:sz w:val="28"/>
          <w:szCs w:val="28"/>
        </w:rPr>
        <w:t>ites, nor by the nations</w:t>
      </w:r>
      <w:r w:rsidRPr="006267EC">
        <w:rPr>
          <w:rFonts w:ascii="Times New Roman" w:hAnsi="Times New Roman" w:cs="Times New Roman"/>
          <w:sz w:val="28"/>
          <w:szCs w:val="28"/>
        </w:rPr>
        <w:t xml:space="preserve">. The flow of the clauses indicates that the nations’ desire will be access to “this latter house”. Isaiah seems to confirm this desire of the nations – </w:t>
      </w:r>
    </w:p>
    <w:p w14:paraId="05F3ECEC" w14:textId="77777777" w:rsidR="009405D5" w:rsidRPr="006267EC" w:rsidRDefault="009405D5" w:rsidP="009405D5">
      <w:pPr>
        <w:pStyle w:val="ListParagraph"/>
        <w:spacing w:after="0"/>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“And sons of the foreigner, who are joining themselves to Yahweh to serve Him, and to love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name of Yahweh, to become to Him for servants, everyone keeping the Sabbath from defiling it and making firm in My covenant. And I will bring these to My holy mountain, and I will make them joyful in My house of prayer. Their burnt offerings and their sacrifices </w:t>
      </w:r>
      <w:r w:rsidRPr="006267EC">
        <w:rPr>
          <w:rFonts w:ascii="Times New Roman" w:hAnsi="Times New Roman" w:cs="Times New Roman"/>
          <w:i/>
          <w:iCs/>
          <w:sz w:val="28"/>
          <w:szCs w:val="28"/>
        </w:rPr>
        <w:t>will be</w:t>
      </w:r>
      <w:r w:rsidRPr="006267EC">
        <w:rPr>
          <w:rFonts w:ascii="Times New Roman" w:hAnsi="Times New Roman" w:cs="Times New Roman"/>
          <w:sz w:val="28"/>
          <w:szCs w:val="28"/>
        </w:rPr>
        <w:t xml:space="preserve"> for acceptance upon My altar, for My house will be called a house of prayer for all the peoples.”   </w:t>
      </w:r>
    </w:p>
    <w:p w14:paraId="05F3ECED" w14:textId="77777777" w:rsidR="009405D5" w:rsidRPr="006267EC" w:rsidRDefault="009405D5" w:rsidP="009405D5">
      <w:pPr>
        <w:pStyle w:val="ListParagraph"/>
        <w:ind w:left="7560" w:firstLine="360"/>
        <w:contextualSpacing w:val="0"/>
        <w:rPr>
          <w:rFonts w:ascii="Times New Roman" w:hAnsi="Times New Roman" w:cs="Times New Roman"/>
          <w:sz w:val="28"/>
          <w:szCs w:val="28"/>
        </w:rPr>
      </w:pPr>
      <w:r w:rsidRPr="006267EC">
        <w:rPr>
          <w:rFonts w:ascii="Times New Roman" w:hAnsi="Times New Roman" w:cs="Times New Roman"/>
          <w:sz w:val="28"/>
          <w:szCs w:val="28"/>
        </w:rPr>
        <w:t>Isa.56:6-7</w:t>
      </w:r>
    </w:p>
    <w:p w14:paraId="05F3ECEE" w14:textId="77777777" w:rsidR="009405D5" w:rsidRPr="006267EC" w:rsidRDefault="009405D5" w:rsidP="001324DB">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The shaking of heavens and earth is a theme that Peter </w:t>
      </w:r>
      <w:r w:rsidR="003E43A2" w:rsidRPr="006267EC">
        <w:rPr>
          <w:rFonts w:ascii="Times New Roman" w:hAnsi="Times New Roman" w:cs="Times New Roman"/>
          <w:sz w:val="28"/>
          <w:szCs w:val="28"/>
        </w:rPr>
        <w:t xml:space="preserve">also spoke </w:t>
      </w:r>
      <w:r w:rsidR="001324DB" w:rsidRPr="006267EC">
        <w:rPr>
          <w:rFonts w:ascii="Times New Roman" w:hAnsi="Times New Roman" w:cs="Times New Roman"/>
          <w:sz w:val="28"/>
          <w:szCs w:val="28"/>
        </w:rPr>
        <w:t>of</w:t>
      </w:r>
      <w:r w:rsidRPr="006267EC">
        <w:rPr>
          <w:rFonts w:ascii="Times New Roman" w:hAnsi="Times New Roman" w:cs="Times New Roman"/>
          <w:sz w:val="28"/>
          <w:szCs w:val="28"/>
        </w:rPr>
        <w:t xml:space="preserve"> –</w:t>
      </w:r>
    </w:p>
    <w:p w14:paraId="05F3ECEF" w14:textId="77777777" w:rsidR="009405D5" w:rsidRPr="006267EC" w:rsidRDefault="009405D5" w:rsidP="009405D5">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“But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day of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Lord will come as a thief, in which the heavens will pass with a loud noise, and elements being burned will be broken up. Both earth and the works in it will be discovered. … But according to His promise, we look for new heavens and new earth, in which righteousness dwells.”   </w:t>
      </w:r>
      <w:r w:rsidR="00A61296">
        <w:rPr>
          <w:rFonts w:ascii="Times New Roman" w:hAnsi="Times New Roman" w:cs="Times New Roman"/>
          <w:sz w:val="28"/>
          <w:szCs w:val="28"/>
        </w:rPr>
        <w:t xml:space="preserve"> </w:t>
      </w:r>
      <w:r w:rsidRPr="006267EC">
        <w:rPr>
          <w:rFonts w:ascii="Times New Roman" w:hAnsi="Times New Roman" w:cs="Times New Roman"/>
          <w:sz w:val="28"/>
          <w:szCs w:val="28"/>
        </w:rPr>
        <w:t>2 Pet.3:10, 13</w:t>
      </w:r>
    </w:p>
    <w:p w14:paraId="05F3ECF0" w14:textId="77777777" w:rsidR="000A09FC" w:rsidRPr="006267EC" w:rsidRDefault="009405D5" w:rsidP="001B4AC2">
      <w:pPr>
        <w:tabs>
          <w:tab w:val="right" w:pos="8640"/>
        </w:tabs>
        <w:rPr>
          <w:rFonts w:ascii="Times New Roman" w:hAnsi="Times New Roman" w:cs="Times New Roman"/>
          <w:sz w:val="28"/>
          <w:szCs w:val="28"/>
        </w:rPr>
      </w:pPr>
      <w:r w:rsidRPr="006267EC">
        <w:rPr>
          <w:rFonts w:ascii="Times New Roman" w:hAnsi="Times New Roman" w:cs="Times New Roman"/>
          <w:sz w:val="28"/>
          <w:szCs w:val="28"/>
        </w:rPr>
        <w:t>We have already reviewed th</w:t>
      </w:r>
      <w:r w:rsidR="00986D0A" w:rsidRPr="006267EC">
        <w:rPr>
          <w:rFonts w:ascii="Times New Roman" w:hAnsi="Times New Roman" w:cs="Times New Roman"/>
          <w:sz w:val="28"/>
          <w:szCs w:val="28"/>
        </w:rPr>
        <w:t>is</w:t>
      </w:r>
      <w:r w:rsidRPr="006267EC">
        <w:rPr>
          <w:rFonts w:ascii="Times New Roman" w:hAnsi="Times New Roman" w:cs="Times New Roman"/>
          <w:sz w:val="28"/>
          <w:szCs w:val="28"/>
        </w:rPr>
        <w:t xml:space="preserve"> promise of new heavens and new earth in Isa.65:17 and 66:22 in the previous </w:t>
      </w:r>
      <w:r w:rsidR="001B4AC2"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 xml:space="preserve">Yahweh Fighting the Nations – His Defense of </w:t>
      </w:r>
      <w:r w:rsidR="00EA441B" w:rsidRPr="006267EC">
        <w:rPr>
          <w:rFonts w:ascii="Times New Roman" w:hAnsi="Times New Roman" w:cs="Times New Roman"/>
          <w:b/>
          <w:sz w:val="28"/>
          <w:szCs w:val="28"/>
        </w:rPr>
        <w:t xml:space="preserve">Zion and </w:t>
      </w:r>
      <w:r w:rsidRPr="006267EC">
        <w:rPr>
          <w:rFonts w:ascii="Times New Roman" w:hAnsi="Times New Roman" w:cs="Times New Roman"/>
          <w:b/>
          <w:sz w:val="28"/>
          <w:szCs w:val="28"/>
        </w:rPr>
        <w:t>Jerusalem</w:t>
      </w:r>
      <w:r w:rsidRPr="006267EC">
        <w:rPr>
          <w:rFonts w:ascii="Times New Roman" w:hAnsi="Times New Roman" w:cs="Times New Roman"/>
          <w:sz w:val="28"/>
          <w:szCs w:val="28"/>
        </w:rPr>
        <w:t xml:space="preserve">. </w:t>
      </w:r>
    </w:p>
    <w:p w14:paraId="05F3ECF1" w14:textId="77777777" w:rsidR="009405D5" w:rsidRPr="006267EC" w:rsidRDefault="009405D5" w:rsidP="001179B0">
      <w:pPr>
        <w:tabs>
          <w:tab w:val="right" w:pos="8640"/>
        </w:tabs>
        <w:spacing w:after="400"/>
        <w:ind w:firstLine="360"/>
        <w:rPr>
          <w:rFonts w:ascii="Times New Roman" w:hAnsi="Times New Roman" w:cs="Times New Roman"/>
          <w:sz w:val="28"/>
          <w:szCs w:val="28"/>
        </w:rPr>
      </w:pPr>
      <w:r w:rsidRPr="006267EC">
        <w:rPr>
          <w:rFonts w:ascii="Times New Roman" w:hAnsi="Times New Roman" w:cs="Times New Roman"/>
          <w:sz w:val="28"/>
          <w:szCs w:val="28"/>
        </w:rPr>
        <w:t xml:space="preserve">The surprise nature of the day of Lord coming “as a thief” was also a lesson of 1 Th.5:2-4. </w:t>
      </w:r>
      <w:r w:rsidR="00A04729" w:rsidRPr="006267EC">
        <w:rPr>
          <w:rFonts w:ascii="Times New Roman" w:hAnsi="Times New Roman" w:cs="Times New Roman"/>
          <w:sz w:val="28"/>
          <w:szCs w:val="28"/>
        </w:rPr>
        <w:t xml:space="preserve">There, </w:t>
      </w:r>
      <w:r w:rsidRPr="006267EC">
        <w:rPr>
          <w:rFonts w:ascii="Times New Roman" w:hAnsi="Times New Roman" w:cs="Times New Roman"/>
          <w:sz w:val="28"/>
          <w:szCs w:val="28"/>
        </w:rPr>
        <w:t>Paul likened its suddenness to the oncoming of a birth-agony</w:t>
      </w:r>
      <w:r w:rsidR="003B6CCF" w:rsidRPr="006267EC">
        <w:rPr>
          <w:rFonts w:ascii="Times New Roman" w:hAnsi="Times New Roman" w:cs="Times New Roman"/>
          <w:sz w:val="28"/>
          <w:szCs w:val="28"/>
        </w:rPr>
        <w:t>.</w:t>
      </w:r>
      <w:r w:rsidRPr="006267EC">
        <w:rPr>
          <w:rFonts w:ascii="Times New Roman" w:hAnsi="Times New Roman" w:cs="Times New Roman"/>
          <w:sz w:val="28"/>
          <w:szCs w:val="28"/>
        </w:rPr>
        <w:t xml:space="preserve"> I have elsewhere inferred that Israel in birth-pangs in OT prophecy </w:t>
      </w:r>
      <w:r w:rsidR="00A04729" w:rsidRPr="006267EC">
        <w:rPr>
          <w:rFonts w:ascii="Times New Roman" w:hAnsi="Times New Roman" w:cs="Times New Roman"/>
          <w:sz w:val="28"/>
          <w:szCs w:val="28"/>
        </w:rPr>
        <w:t xml:space="preserve">was a figure </w:t>
      </w:r>
      <w:r w:rsidRPr="006267EC">
        <w:rPr>
          <w:rFonts w:ascii="Times New Roman" w:hAnsi="Times New Roman" w:cs="Times New Roman"/>
          <w:sz w:val="28"/>
          <w:szCs w:val="28"/>
        </w:rPr>
        <w:t>suggest</w:t>
      </w:r>
      <w:r w:rsidR="00A04729" w:rsidRPr="006267EC">
        <w:rPr>
          <w:rFonts w:ascii="Times New Roman" w:hAnsi="Times New Roman" w:cs="Times New Roman"/>
          <w:sz w:val="28"/>
          <w:szCs w:val="28"/>
        </w:rPr>
        <w:t>ing</w:t>
      </w:r>
      <w:r w:rsidRPr="006267EC">
        <w:rPr>
          <w:rFonts w:ascii="Times New Roman" w:hAnsi="Times New Roman" w:cs="Times New Roman"/>
          <w:sz w:val="28"/>
          <w:szCs w:val="28"/>
        </w:rPr>
        <w:t xml:space="preserve"> national rebirth. But </w:t>
      </w:r>
      <w:r w:rsidRPr="006267EC">
        <w:rPr>
          <w:rFonts w:ascii="Times New Roman" w:hAnsi="Times New Roman" w:cs="Times New Roman"/>
          <w:i/>
          <w:iCs/>
          <w:sz w:val="28"/>
          <w:szCs w:val="28"/>
        </w:rPr>
        <w:t>suddenness</w:t>
      </w:r>
      <w:r w:rsidRPr="006267EC">
        <w:rPr>
          <w:rFonts w:ascii="Times New Roman" w:hAnsi="Times New Roman" w:cs="Times New Roman"/>
          <w:sz w:val="28"/>
          <w:szCs w:val="28"/>
        </w:rPr>
        <w:t xml:space="preserve"> may </w:t>
      </w:r>
      <w:r w:rsidR="006045F8" w:rsidRPr="006267EC">
        <w:rPr>
          <w:rFonts w:ascii="Times New Roman" w:hAnsi="Times New Roman" w:cs="Times New Roman"/>
          <w:sz w:val="28"/>
          <w:szCs w:val="28"/>
        </w:rPr>
        <w:t xml:space="preserve">also </w:t>
      </w:r>
      <w:r w:rsidRPr="006267EC">
        <w:rPr>
          <w:rFonts w:ascii="Times New Roman" w:hAnsi="Times New Roman" w:cs="Times New Roman"/>
          <w:sz w:val="28"/>
          <w:szCs w:val="28"/>
        </w:rPr>
        <w:t xml:space="preserve">be </w:t>
      </w:r>
      <w:r w:rsidR="00653F25" w:rsidRPr="006267EC">
        <w:rPr>
          <w:rFonts w:ascii="Times New Roman" w:hAnsi="Times New Roman" w:cs="Times New Roman"/>
          <w:sz w:val="28"/>
          <w:szCs w:val="28"/>
        </w:rPr>
        <w:t xml:space="preserve">part of the </w:t>
      </w:r>
      <w:r w:rsidR="00863E69" w:rsidRPr="006267EC">
        <w:rPr>
          <w:rFonts w:ascii="Times New Roman" w:hAnsi="Times New Roman" w:cs="Times New Roman"/>
          <w:sz w:val="28"/>
          <w:szCs w:val="28"/>
        </w:rPr>
        <w:t xml:space="preserve"> message </w:t>
      </w:r>
      <w:r w:rsidR="00653F25" w:rsidRPr="006267EC">
        <w:rPr>
          <w:rFonts w:ascii="Times New Roman" w:hAnsi="Times New Roman" w:cs="Times New Roman"/>
          <w:sz w:val="28"/>
          <w:szCs w:val="28"/>
        </w:rPr>
        <w:t>in</w:t>
      </w:r>
      <w:r w:rsidRPr="006267EC">
        <w:rPr>
          <w:rFonts w:ascii="Times New Roman" w:hAnsi="Times New Roman" w:cs="Times New Roman"/>
          <w:sz w:val="28"/>
          <w:szCs w:val="28"/>
        </w:rPr>
        <w:t xml:space="preserve"> those </w:t>
      </w:r>
      <w:r w:rsidR="001D3773" w:rsidRPr="006267EC">
        <w:rPr>
          <w:rFonts w:ascii="Times New Roman" w:hAnsi="Times New Roman" w:cs="Times New Roman"/>
          <w:sz w:val="28"/>
          <w:szCs w:val="28"/>
        </w:rPr>
        <w:t xml:space="preserve">same </w:t>
      </w:r>
      <w:r w:rsidRPr="006267EC">
        <w:rPr>
          <w:rFonts w:ascii="Times New Roman" w:hAnsi="Times New Roman" w:cs="Times New Roman"/>
          <w:sz w:val="28"/>
          <w:szCs w:val="28"/>
        </w:rPr>
        <w:t xml:space="preserve">OT </w:t>
      </w:r>
      <w:r w:rsidR="00292AFD" w:rsidRPr="006267EC">
        <w:rPr>
          <w:rFonts w:ascii="Times New Roman" w:hAnsi="Times New Roman" w:cs="Times New Roman"/>
          <w:sz w:val="28"/>
          <w:szCs w:val="28"/>
        </w:rPr>
        <w:t xml:space="preserve">birth </w:t>
      </w:r>
      <w:r w:rsidRPr="006267EC">
        <w:rPr>
          <w:rFonts w:ascii="Times New Roman" w:hAnsi="Times New Roman" w:cs="Times New Roman"/>
          <w:sz w:val="28"/>
          <w:szCs w:val="28"/>
        </w:rPr>
        <w:t>prophecies.</w:t>
      </w:r>
    </w:p>
    <w:p w14:paraId="05F3ECF2" w14:textId="77777777" w:rsidR="001324DB" w:rsidRPr="00F30CCC" w:rsidRDefault="001324DB" w:rsidP="001324DB">
      <w:pPr>
        <w:tabs>
          <w:tab w:val="right" w:pos="8640"/>
        </w:tabs>
        <w:rPr>
          <w:rFonts w:ascii="Times New Roman" w:hAnsi="Times New Roman" w:cs="Times New Roman"/>
          <w:sz w:val="32"/>
          <w:szCs w:val="32"/>
        </w:rPr>
      </w:pPr>
      <w:r>
        <w:rPr>
          <w:rFonts w:ascii="Times New Roman" w:hAnsi="Times New Roman" w:cs="Times New Roman"/>
          <w:b/>
          <w:bCs/>
          <w:sz w:val="40"/>
          <w:szCs w:val="40"/>
        </w:rPr>
        <w:t>Zechariah 9:9 quoted in Matthew 21:5 –</w:t>
      </w:r>
    </w:p>
    <w:p w14:paraId="05F3ECF3" w14:textId="77777777" w:rsidR="00413160" w:rsidRPr="006267EC" w:rsidRDefault="006B7251" w:rsidP="008D3BDC">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sz w:val="28"/>
          <w:szCs w:val="28"/>
        </w:rPr>
        <w:t xml:space="preserve">We reviewed Zec.9:9-10 in the preceding </w:t>
      </w:r>
      <w:r w:rsidR="008D3BDC"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sz w:val="28"/>
          <w:szCs w:val="28"/>
        </w:rPr>
        <w:t xml:space="preserve">Yahweh Fighting the Nations – His Defense of </w:t>
      </w:r>
      <w:r w:rsidR="003B6CCF" w:rsidRPr="006267EC">
        <w:rPr>
          <w:rFonts w:ascii="Times New Roman" w:hAnsi="Times New Roman" w:cs="Times New Roman"/>
          <w:b/>
          <w:sz w:val="28"/>
          <w:szCs w:val="28"/>
        </w:rPr>
        <w:t xml:space="preserve">Zion and </w:t>
      </w:r>
      <w:r w:rsidRPr="006267EC">
        <w:rPr>
          <w:rFonts w:ascii="Times New Roman" w:hAnsi="Times New Roman" w:cs="Times New Roman"/>
          <w:b/>
          <w:sz w:val="28"/>
          <w:szCs w:val="28"/>
        </w:rPr>
        <w:t>Jerusalem</w:t>
      </w:r>
      <w:r w:rsidR="008678CB" w:rsidRPr="006267EC">
        <w:rPr>
          <w:rFonts w:ascii="Times New Roman" w:hAnsi="Times New Roman" w:cs="Times New Roman"/>
          <w:bCs/>
          <w:sz w:val="28"/>
          <w:szCs w:val="28"/>
        </w:rPr>
        <w:t>.</w:t>
      </w:r>
      <w:r w:rsidR="008678CB" w:rsidRPr="006267EC">
        <w:rPr>
          <w:rFonts w:ascii="Times New Roman" w:hAnsi="Times New Roman" w:cs="Times New Roman"/>
          <w:b/>
          <w:sz w:val="28"/>
          <w:szCs w:val="28"/>
        </w:rPr>
        <w:t xml:space="preserve"> </w:t>
      </w:r>
      <w:r w:rsidR="008678CB" w:rsidRPr="006267EC">
        <w:rPr>
          <w:rFonts w:ascii="Times New Roman" w:hAnsi="Times New Roman" w:cs="Times New Roman"/>
          <w:bCs/>
          <w:sz w:val="28"/>
          <w:szCs w:val="28"/>
        </w:rPr>
        <w:t>The underlined portion in the</w:t>
      </w:r>
      <w:r w:rsidR="008678CB" w:rsidRPr="006267EC">
        <w:rPr>
          <w:rFonts w:ascii="Times New Roman" w:hAnsi="Times New Roman" w:cs="Times New Roman"/>
          <w:i/>
          <w:iCs/>
          <w:sz w:val="28"/>
          <w:szCs w:val="28"/>
        </w:rPr>
        <w:t xml:space="preserve"> LXX</w:t>
      </w:r>
      <w:r w:rsidR="008678CB" w:rsidRPr="006267EC">
        <w:rPr>
          <w:rFonts w:ascii="Times New Roman" w:hAnsi="Times New Roman" w:cs="Times New Roman"/>
          <w:sz w:val="28"/>
          <w:szCs w:val="28"/>
        </w:rPr>
        <w:t xml:space="preserve"> version of this</w:t>
      </w:r>
      <w:r w:rsidR="00EF368D" w:rsidRPr="006267EC">
        <w:rPr>
          <w:rFonts w:ascii="Times New Roman" w:hAnsi="Times New Roman" w:cs="Times New Roman"/>
          <w:sz w:val="28"/>
          <w:szCs w:val="28"/>
        </w:rPr>
        <w:t xml:space="preserve"> text</w:t>
      </w:r>
      <w:r w:rsidR="008678CB" w:rsidRPr="006267EC">
        <w:rPr>
          <w:rFonts w:ascii="Times New Roman" w:hAnsi="Times New Roman" w:cs="Times New Roman"/>
          <w:sz w:val="28"/>
          <w:szCs w:val="28"/>
        </w:rPr>
        <w:t xml:space="preserve"> is paraphrased in Mat.21:5 and Joh.12:15</w:t>
      </w:r>
      <w:r w:rsidR="00986D0A" w:rsidRPr="006267EC">
        <w:rPr>
          <w:rFonts w:ascii="Times New Roman" w:hAnsi="Times New Roman" w:cs="Times New Roman"/>
          <w:sz w:val="28"/>
          <w:szCs w:val="28"/>
        </w:rPr>
        <w:t>,</w:t>
      </w:r>
      <w:r w:rsidR="008678CB" w:rsidRPr="006267EC">
        <w:rPr>
          <w:rFonts w:ascii="Times New Roman" w:hAnsi="Times New Roman" w:cs="Times New Roman"/>
          <w:sz w:val="28"/>
          <w:szCs w:val="28"/>
        </w:rPr>
        <w:t xml:space="preserve"> as applying to Jesus’ “triumphal entry” to Jerusalem. </w:t>
      </w:r>
      <w:r w:rsidR="008678CB" w:rsidRPr="006267EC">
        <w:rPr>
          <w:rFonts w:ascii="Times New Roman" w:hAnsi="Times New Roman" w:cs="Times New Roman"/>
          <w:bCs/>
          <w:sz w:val="28"/>
          <w:szCs w:val="28"/>
        </w:rPr>
        <w:t xml:space="preserve"> </w:t>
      </w:r>
    </w:p>
    <w:p w14:paraId="05F3ECF4" w14:textId="77777777" w:rsidR="008678CB" w:rsidRPr="006267EC" w:rsidRDefault="008678CB" w:rsidP="008678CB">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lastRenderedPageBreak/>
        <w:t xml:space="preserve">“Rejoice greatly, daughter of Zion. Shout, </w:t>
      </w:r>
      <w:r w:rsidRPr="006267EC">
        <w:rPr>
          <w:rFonts w:ascii="Times New Roman" w:hAnsi="Times New Roman" w:cs="Times New Roman"/>
          <w:sz w:val="28"/>
          <w:szCs w:val="28"/>
          <w:u w:val="single"/>
        </w:rPr>
        <w:t xml:space="preserve">daughter of Jerusalem. </w:t>
      </w:r>
      <w:r w:rsidRPr="006267EC">
        <w:rPr>
          <w:rFonts w:ascii="Times New Roman" w:hAnsi="Times New Roman" w:cs="Times New Roman"/>
          <w:b/>
          <w:bCs/>
          <w:sz w:val="28"/>
          <w:szCs w:val="28"/>
          <w:u w:val="double"/>
        </w:rPr>
        <w:t>Behold</w:t>
      </w:r>
      <w:r w:rsidRPr="006267EC">
        <w:rPr>
          <w:rFonts w:ascii="Times New Roman" w:hAnsi="Times New Roman" w:cs="Times New Roman"/>
          <w:sz w:val="28"/>
          <w:szCs w:val="28"/>
          <w:u w:val="single"/>
        </w:rPr>
        <w:t xml:space="preserve">, your King comes to you. He </w:t>
      </w:r>
      <w:r w:rsidRPr="006267EC">
        <w:rPr>
          <w:rFonts w:ascii="Times New Roman" w:hAnsi="Times New Roman" w:cs="Times New Roman"/>
          <w:i/>
          <w:iCs/>
          <w:sz w:val="28"/>
          <w:szCs w:val="28"/>
          <w:u w:val="single"/>
        </w:rPr>
        <w:t>is</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double"/>
        </w:rPr>
        <w:t>righteous (</w:t>
      </w:r>
      <w:r w:rsidR="008B279A" w:rsidRPr="006267EC">
        <w:rPr>
          <w:rFonts w:ascii="Times New Roman" w:hAnsi="Times New Roman" w:cs="Times New Roman"/>
          <w:sz w:val="28"/>
          <w:szCs w:val="28"/>
          <w:u w:val="double"/>
        </w:rPr>
        <w:t>‘</w:t>
      </w:r>
      <w:r w:rsidRPr="006267EC">
        <w:rPr>
          <w:rFonts w:ascii="Times New Roman" w:hAnsi="Times New Roman" w:cs="Times New Roman"/>
          <w:sz w:val="28"/>
          <w:szCs w:val="28"/>
          <w:u w:val="double"/>
        </w:rPr>
        <w:t>just</w:t>
      </w:r>
      <w:r w:rsidR="008B279A" w:rsidRPr="006267EC">
        <w:rPr>
          <w:rFonts w:ascii="Times New Roman" w:hAnsi="Times New Roman" w:cs="Times New Roman"/>
          <w:sz w:val="28"/>
          <w:szCs w:val="28"/>
          <w:u w:val="double"/>
        </w:rPr>
        <w:t>’</w:t>
      </w:r>
      <w:r w:rsidRPr="006267EC">
        <w:rPr>
          <w:rFonts w:ascii="Times New Roman" w:hAnsi="Times New Roman" w:cs="Times New Roman"/>
          <w:sz w:val="28"/>
          <w:szCs w:val="28"/>
          <w:u w:val="double"/>
        </w:rPr>
        <w:t>) and saving</w:t>
      </w:r>
      <w:r w:rsidRPr="006267EC">
        <w:rPr>
          <w:rFonts w:ascii="Times New Roman" w:hAnsi="Times New Roman" w:cs="Times New Roman"/>
          <w:sz w:val="28"/>
          <w:szCs w:val="28"/>
        </w:rPr>
        <w:t xml:space="preserve">, </w:t>
      </w:r>
      <w:r w:rsidR="00EF2EDE" w:rsidRPr="006267EC">
        <w:rPr>
          <w:rFonts w:ascii="Times New Roman" w:hAnsi="Times New Roman" w:cs="Times New Roman"/>
          <w:sz w:val="28"/>
          <w:szCs w:val="28"/>
          <w:u w:val="single"/>
        </w:rPr>
        <w:t>lowly</w:t>
      </w:r>
      <w:r w:rsidRPr="006267EC">
        <w:rPr>
          <w:rFonts w:ascii="Times New Roman" w:hAnsi="Times New Roman" w:cs="Times New Roman"/>
          <w:sz w:val="28"/>
          <w:szCs w:val="28"/>
          <w:u w:val="single"/>
        </w:rPr>
        <w:t xml:space="preserve"> and riding upon a donkey, and upon a colt, son of a female donkey</w:t>
      </w:r>
      <w:r w:rsidRPr="006267EC">
        <w:rPr>
          <w:rFonts w:ascii="Times New Roman" w:hAnsi="Times New Roman" w:cs="Times New Roman"/>
          <w:sz w:val="28"/>
          <w:szCs w:val="28"/>
        </w:rPr>
        <w:t xml:space="preserve">. And I will cut off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chariot from Ephraim,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horse from Jerusalem. And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bow of battle will be cut off, and He will speak </w:t>
      </w:r>
      <w:r w:rsidRPr="006267EC">
        <w:rPr>
          <w:rFonts w:ascii="Times New Roman" w:hAnsi="Times New Roman" w:cs="Times New Roman"/>
          <w:b/>
          <w:bCs/>
          <w:sz w:val="28"/>
          <w:szCs w:val="28"/>
          <w:u w:val="single"/>
        </w:rPr>
        <w:t xml:space="preserve">peace to </w:t>
      </w:r>
      <w:r w:rsidR="001E4623" w:rsidRPr="006267EC">
        <w:rPr>
          <w:rFonts w:ascii="Times New Roman" w:hAnsi="Times New Roman" w:cs="Times New Roman"/>
          <w:b/>
          <w:bCs/>
          <w:i/>
          <w:sz w:val="28"/>
          <w:szCs w:val="28"/>
          <w:u w:val="single"/>
        </w:rPr>
        <w:t>the</w:t>
      </w:r>
      <w:r w:rsidR="001E4623" w:rsidRPr="006267EC">
        <w:rPr>
          <w:rFonts w:ascii="Times New Roman" w:hAnsi="Times New Roman" w:cs="Times New Roman"/>
          <w:b/>
          <w:bCs/>
          <w:sz w:val="28"/>
          <w:szCs w:val="28"/>
          <w:u w:val="single"/>
        </w:rPr>
        <w:t xml:space="preserve"> </w:t>
      </w:r>
      <w:r w:rsidRPr="006267EC">
        <w:rPr>
          <w:rFonts w:ascii="Times New Roman" w:hAnsi="Times New Roman" w:cs="Times New Roman"/>
          <w:b/>
          <w:bCs/>
          <w:sz w:val="28"/>
          <w:szCs w:val="28"/>
          <w:u w:val="single"/>
        </w:rPr>
        <w:t>nations</w:t>
      </w:r>
      <w:r w:rsidRPr="006267EC">
        <w:rPr>
          <w:rFonts w:ascii="Times New Roman" w:hAnsi="Times New Roman" w:cs="Times New Roman"/>
          <w:sz w:val="28"/>
          <w:szCs w:val="28"/>
        </w:rPr>
        <w:t xml:space="preserve">. And His dominion will be from sea to sea, and from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river up to </w:t>
      </w:r>
      <w:r w:rsidRPr="006267EC">
        <w:rPr>
          <w:rFonts w:ascii="Times New Roman" w:hAnsi="Times New Roman" w:cs="Times New Roman"/>
          <w:i/>
          <w:iCs/>
          <w:sz w:val="28"/>
          <w:szCs w:val="28"/>
        </w:rPr>
        <w:t>the</w:t>
      </w:r>
      <w:r w:rsidRPr="006267EC">
        <w:rPr>
          <w:rFonts w:ascii="Times New Roman" w:hAnsi="Times New Roman" w:cs="Times New Roman"/>
          <w:sz w:val="28"/>
          <w:szCs w:val="28"/>
        </w:rPr>
        <w:t xml:space="preserve"> end of land.”   </w:t>
      </w:r>
      <w:r w:rsidR="00F219D6">
        <w:rPr>
          <w:rFonts w:ascii="Times New Roman" w:hAnsi="Times New Roman" w:cs="Times New Roman"/>
          <w:sz w:val="28"/>
          <w:szCs w:val="28"/>
        </w:rPr>
        <w:t xml:space="preserve">  </w:t>
      </w:r>
      <w:r w:rsidRPr="006267EC">
        <w:rPr>
          <w:rFonts w:ascii="Times New Roman" w:hAnsi="Times New Roman" w:cs="Times New Roman"/>
          <w:sz w:val="28"/>
          <w:szCs w:val="28"/>
        </w:rPr>
        <w:t>Zec.9:9-10</w:t>
      </w:r>
      <w:r w:rsidR="001D3773" w:rsidRPr="006267EC">
        <w:rPr>
          <w:rFonts w:ascii="Times New Roman" w:hAnsi="Times New Roman" w:cs="Times New Roman"/>
          <w:sz w:val="28"/>
          <w:szCs w:val="28"/>
        </w:rPr>
        <w:t xml:space="preserve"> (</w:t>
      </w:r>
      <w:r w:rsidR="00EF368D" w:rsidRPr="006267EC">
        <w:rPr>
          <w:rFonts w:ascii="Times New Roman" w:hAnsi="Times New Roman" w:cs="Times New Roman"/>
          <w:sz w:val="28"/>
          <w:szCs w:val="28"/>
        </w:rPr>
        <w:t xml:space="preserve">transl. </w:t>
      </w:r>
      <w:r w:rsidR="00986D0A" w:rsidRPr="006267EC">
        <w:rPr>
          <w:rFonts w:ascii="Times New Roman" w:hAnsi="Times New Roman" w:cs="Times New Roman"/>
          <w:sz w:val="28"/>
          <w:szCs w:val="28"/>
        </w:rPr>
        <w:t xml:space="preserve">from </w:t>
      </w:r>
      <w:r w:rsidR="001D3773" w:rsidRPr="006267EC">
        <w:rPr>
          <w:rFonts w:ascii="Times New Roman" w:hAnsi="Times New Roman" w:cs="Times New Roman"/>
          <w:sz w:val="28"/>
          <w:szCs w:val="28"/>
        </w:rPr>
        <w:t>Hebrew text)</w:t>
      </w:r>
    </w:p>
    <w:p w14:paraId="05F3ECF5" w14:textId="77777777" w:rsidR="00263C52" w:rsidRPr="006267EC" w:rsidRDefault="008678CB" w:rsidP="00EF368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Even the lengthier </w:t>
      </w:r>
      <w:r w:rsidR="003B6CCF" w:rsidRPr="006267EC">
        <w:rPr>
          <w:rFonts w:ascii="Times New Roman" w:hAnsi="Times New Roman" w:cs="Times New Roman"/>
          <w:bCs/>
          <w:sz w:val="28"/>
          <w:szCs w:val="28"/>
        </w:rPr>
        <w:t>ci</w:t>
      </w:r>
      <w:r w:rsidR="001D3773" w:rsidRPr="006267EC">
        <w:rPr>
          <w:rFonts w:ascii="Times New Roman" w:hAnsi="Times New Roman" w:cs="Times New Roman"/>
          <w:bCs/>
          <w:sz w:val="28"/>
          <w:szCs w:val="28"/>
        </w:rPr>
        <w:t>tat</w:t>
      </w:r>
      <w:r w:rsidRPr="006267EC">
        <w:rPr>
          <w:rFonts w:ascii="Times New Roman" w:hAnsi="Times New Roman" w:cs="Times New Roman"/>
          <w:bCs/>
          <w:sz w:val="28"/>
          <w:szCs w:val="28"/>
        </w:rPr>
        <w:t>ion in Mat.21:5 omits “</w:t>
      </w:r>
      <w:r w:rsidRPr="006267EC">
        <w:rPr>
          <w:rFonts w:ascii="Times New Roman" w:hAnsi="Times New Roman" w:cs="Times New Roman"/>
          <w:bCs/>
          <w:sz w:val="28"/>
          <w:szCs w:val="28"/>
          <w:u w:val="double"/>
        </w:rPr>
        <w:t>just and saving</w:t>
      </w:r>
      <w:r w:rsidRPr="006267EC">
        <w:rPr>
          <w:rFonts w:ascii="Times New Roman" w:hAnsi="Times New Roman" w:cs="Times New Roman"/>
          <w:bCs/>
          <w:sz w:val="28"/>
          <w:szCs w:val="28"/>
        </w:rPr>
        <w:t>” from its quotation</w:t>
      </w:r>
      <w:r w:rsidR="00853957" w:rsidRPr="006267EC">
        <w:rPr>
          <w:rFonts w:ascii="Times New Roman" w:hAnsi="Times New Roman" w:cs="Times New Roman"/>
          <w:bCs/>
          <w:sz w:val="28"/>
          <w:szCs w:val="28"/>
        </w:rPr>
        <w:t xml:space="preserve">. The </w:t>
      </w:r>
      <w:r w:rsidR="003B6CCF" w:rsidRPr="006267EC">
        <w:rPr>
          <w:rFonts w:ascii="Times New Roman" w:hAnsi="Times New Roman" w:cs="Times New Roman"/>
          <w:bCs/>
          <w:sz w:val="28"/>
          <w:szCs w:val="28"/>
        </w:rPr>
        <w:t xml:space="preserve">NT </w:t>
      </w:r>
      <w:r w:rsidR="00853957" w:rsidRPr="006267EC">
        <w:rPr>
          <w:rFonts w:ascii="Times New Roman" w:hAnsi="Times New Roman" w:cs="Times New Roman"/>
          <w:bCs/>
          <w:sz w:val="28"/>
          <w:szCs w:val="28"/>
        </w:rPr>
        <w:t>emphasis seems to have been on His humility (</w:t>
      </w:r>
      <w:r w:rsidR="00853957" w:rsidRPr="006267EC">
        <w:rPr>
          <w:rFonts w:ascii="Times New Roman" w:hAnsi="Times New Roman" w:cs="Times New Roman"/>
          <w:bCs/>
          <w:i/>
          <w:iCs/>
          <w:sz w:val="28"/>
          <w:szCs w:val="28"/>
        </w:rPr>
        <w:t>LXX</w:t>
      </w:r>
      <w:r w:rsidR="00853957" w:rsidRPr="006267EC">
        <w:rPr>
          <w:rFonts w:ascii="Times New Roman" w:hAnsi="Times New Roman" w:cs="Times New Roman"/>
          <w:bCs/>
          <w:sz w:val="28"/>
          <w:szCs w:val="28"/>
        </w:rPr>
        <w:t xml:space="preserve"> </w:t>
      </w:r>
      <w:r w:rsidR="00EF2EDE" w:rsidRPr="006267EC">
        <w:rPr>
          <w:rFonts w:ascii="Times New Roman" w:hAnsi="Times New Roman" w:cs="Times New Roman"/>
          <w:bCs/>
          <w:sz w:val="28"/>
          <w:szCs w:val="28"/>
        </w:rPr>
        <w:t xml:space="preserve">and NT </w:t>
      </w:r>
      <w:r w:rsidR="00284209" w:rsidRPr="006267EC">
        <w:rPr>
          <w:rFonts w:ascii="Times New Roman" w:hAnsi="Times New Roman" w:cs="Times New Roman"/>
          <w:bCs/>
          <w:sz w:val="28"/>
          <w:szCs w:val="28"/>
        </w:rPr>
        <w:t>ha</w:t>
      </w:r>
      <w:r w:rsidR="00EF2EDE" w:rsidRPr="006267EC">
        <w:rPr>
          <w:rFonts w:ascii="Times New Roman" w:hAnsi="Times New Roman" w:cs="Times New Roman"/>
          <w:bCs/>
          <w:sz w:val="28"/>
          <w:szCs w:val="28"/>
        </w:rPr>
        <w:t>ve</w:t>
      </w:r>
      <w:r w:rsidR="00284209" w:rsidRPr="006267EC">
        <w:rPr>
          <w:rFonts w:ascii="Times New Roman" w:hAnsi="Times New Roman" w:cs="Times New Roman"/>
          <w:bCs/>
          <w:sz w:val="28"/>
          <w:szCs w:val="28"/>
        </w:rPr>
        <w:t xml:space="preserve"> </w:t>
      </w:r>
      <w:r w:rsidR="00853957" w:rsidRPr="006267EC">
        <w:rPr>
          <w:rFonts w:ascii="Times New Roman" w:hAnsi="Times New Roman" w:cs="Times New Roman"/>
          <w:bCs/>
          <w:i/>
          <w:iCs/>
          <w:sz w:val="28"/>
          <w:szCs w:val="28"/>
        </w:rPr>
        <w:t>praus</w:t>
      </w:r>
      <w:r w:rsidR="00EF2EDE" w:rsidRPr="006267EC">
        <w:rPr>
          <w:rFonts w:ascii="Times New Roman" w:hAnsi="Times New Roman" w:cs="Times New Roman"/>
          <w:bCs/>
          <w:iCs/>
          <w:sz w:val="28"/>
          <w:szCs w:val="28"/>
        </w:rPr>
        <w:t>, ‘humble’</w:t>
      </w:r>
      <w:r w:rsidR="00853957" w:rsidRPr="006267EC">
        <w:rPr>
          <w:rFonts w:ascii="Times New Roman" w:hAnsi="Times New Roman" w:cs="Times New Roman"/>
          <w:bCs/>
          <w:sz w:val="28"/>
          <w:szCs w:val="28"/>
        </w:rPr>
        <w:t xml:space="preserve">) even while </w:t>
      </w:r>
      <w:r w:rsidR="00C31030" w:rsidRPr="006267EC">
        <w:rPr>
          <w:rFonts w:ascii="Times New Roman" w:hAnsi="Times New Roman" w:cs="Times New Roman"/>
          <w:bCs/>
          <w:sz w:val="28"/>
          <w:szCs w:val="28"/>
        </w:rPr>
        <w:t xml:space="preserve">He was </w:t>
      </w:r>
      <w:r w:rsidR="00853957" w:rsidRPr="006267EC">
        <w:rPr>
          <w:rFonts w:ascii="Times New Roman" w:hAnsi="Times New Roman" w:cs="Times New Roman"/>
          <w:bCs/>
          <w:sz w:val="28"/>
          <w:szCs w:val="28"/>
        </w:rPr>
        <w:t xml:space="preserve">being </w:t>
      </w:r>
      <w:r w:rsidR="001D3773" w:rsidRPr="006267EC">
        <w:rPr>
          <w:rFonts w:ascii="Times New Roman" w:hAnsi="Times New Roman" w:cs="Times New Roman"/>
          <w:bCs/>
          <w:sz w:val="28"/>
          <w:szCs w:val="28"/>
        </w:rPr>
        <w:t xml:space="preserve">praised with </w:t>
      </w:r>
      <w:r w:rsidR="00853957" w:rsidRPr="006267EC">
        <w:rPr>
          <w:rFonts w:ascii="Times New Roman" w:hAnsi="Times New Roman" w:cs="Times New Roman"/>
          <w:bCs/>
          <w:sz w:val="28"/>
          <w:szCs w:val="28"/>
        </w:rPr>
        <w:t>Hosanna</w:t>
      </w:r>
      <w:r w:rsidR="001D3773" w:rsidRPr="006267EC">
        <w:rPr>
          <w:rFonts w:ascii="Times New Roman" w:hAnsi="Times New Roman" w:cs="Times New Roman"/>
          <w:bCs/>
          <w:sz w:val="28"/>
          <w:szCs w:val="28"/>
        </w:rPr>
        <w:t>s</w:t>
      </w:r>
      <w:r w:rsidR="00853957" w:rsidRPr="006267EC">
        <w:rPr>
          <w:rFonts w:ascii="Times New Roman" w:hAnsi="Times New Roman" w:cs="Times New Roman"/>
          <w:bCs/>
          <w:sz w:val="28"/>
          <w:szCs w:val="28"/>
        </w:rPr>
        <w:t xml:space="preserve">. </w:t>
      </w:r>
    </w:p>
    <w:p w14:paraId="05F3ECF6" w14:textId="77777777" w:rsidR="008678CB" w:rsidRPr="006267EC" w:rsidRDefault="00263C52" w:rsidP="00263C52">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853957" w:rsidRPr="006267EC">
        <w:rPr>
          <w:rFonts w:ascii="Times New Roman" w:hAnsi="Times New Roman" w:cs="Times New Roman"/>
          <w:bCs/>
          <w:sz w:val="28"/>
          <w:szCs w:val="28"/>
        </w:rPr>
        <w:t xml:space="preserve"> look at the context in Zechariah 9 – reigning in the Land, while bringing </w:t>
      </w:r>
      <w:r w:rsidR="001E4623" w:rsidRPr="006267EC">
        <w:rPr>
          <w:rFonts w:ascii="Times New Roman" w:hAnsi="Times New Roman" w:cs="Times New Roman"/>
          <w:bCs/>
          <w:sz w:val="28"/>
          <w:szCs w:val="28"/>
        </w:rPr>
        <w:t>“</w:t>
      </w:r>
      <w:r w:rsidR="00853957" w:rsidRPr="006267EC">
        <w:rPr>
          <w:rFonts w:ascii="Times New Roman" w:hAnsi="Times New Roman" w:cs="Times New Roman"/>
          <w:sz w:val="28"/>
          <w:szCs w:val="28"/>
        </w:rPr>
        <w:t>peace</w:t>
      </w:r>
      <w:r w:rsidR="00853957" w:rsidRPr="006267EC">
        <w:rPr>
          <w:rFonts w:ascii="Times New Roman" w:hAnsi="Times New Roman" w:cs="Times New Roman"/>
          <w:bCs/>
          <w:sz w:val="28"/>
          <w:szCs w:val="28"/>
        </w:rPr>
        <w:t xml:space="preserve"> (</w:t>
      </w:r>
      <w:r w:rsidR="00853957" w:rsidRPr="006267EC">
        <w:rPr>
          <w:rFonts w:ascii="Times New Roman" w:hAnsi="Times New Roman" w:cs="Times New Roman"/>
          <w:bCs/>
          <w:i/>
          <w:iCs/>
          <w:sz w:val="28"/>
          <w:szCs w:val="28"/>
        </w:rPr>
        <w:t>shâlôwm</w:t>
      </w:r>
      <w:r w:rsidR="00853957" w:rsidRPr="006267EC">
        <w:rPr>
          <w:rFonts w:ascii="Times New Roman" w:hAnsi="Times New Roman" w:cs="Times New Roman"/>
          <w:bCs/>
          <w:sz w:val="28"/>
          <w:szCs w:val="28"/>
        </w:rPr>
        <w:t xml:space="preserve">) </w:t>
      </w:r>
      <w:r w:rsidR="00853957" w:rsidRPr="006267EC">
        <w:rPr>
          <w:rFonts w:ascii="Times New Roman" w:hAnsi="Times New Roman" w:cs="Times New Roman"/>
          <w:sz w:val="28"/>
          <w:szCs w:val="28"/>
        </w:rPr>
        <w:t xml:space="preserve">to </w:t>
      </w:r>
      <w:r w:rsidR="00853957" w:rsidRPr="006267EC">
        <w:rPr>
          <w:rFonts w:ascii="Times New Roman" w:hAnsi="Times New Roman" w:cs="Times New Roman"/>
          <w:i/>
          <w:sz w:val="28"/>
          <w:szCs w:val="28"/>
        </w:rPr>
        <w:t>the</w:t>
      </w:r>
      <w:r w:rsidR="00853957" w:rsidRPr="006267EC">
        <w:rPr>
          <w:rFonts w:ascii="Times New Roman" w:hAnsi="Times New Roman" w:cs="Times New Roman"/>
          <w:sz w:val="28"/>
          <w:szCs w:val="28"/>
        </w:rPr>
        <w:t xml:space="preserve"> nations</w:t>
      </w:r>
      <w:r w:rsidR="001E4623" w:rsidRPr="006267EC">
        <w:rPr>
          <w:rFonts w:ascii="Times New Roman" w:hAnsi="Times New Roman" w:cs="Times New Roman"/>
          <w:sz w:val="28"/>
          <w:szCs w:val="28"/>
        </w:rPr>
        <w:t>”,</w:t>
      </w:r>
      <w:r w:rsidR="001E4623" w:rsidRPr="006267EC">
        <w:rPr>
          <w:rFonts w:ascii="Times New Roman" w:hAnsi="Times New Roman" w:cs="Times New Roman"/>
          <w:b/>
          <w:sz w:val="28"/>
          <w:szCs w:val="28"/>
        </w:rPr>
        <w:t xml:space="preserve"> </w:t>
      </w:r>
      <w:r w:rsidR="001E4623" w:rsidRPr="006267EC">
        <w:rPr>
          <w:rFonts w:ascii="Times New Roman" w:hAnsi="Times New Roman" w:cs="Times New Roman"/>
          <w:sz w:val="28"/>
          <w:szCs w:val="28"/>
        </w:rPr>
        <w:t>and to Israel</w:t>
      </w:r>
      <w:r w:rsidR="00853957"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Th</w:t>
      </w:r>
      <w:r w:rsidR="00EF368D" w:rsidRPr="006267EC">
        <w:rPr>
          <w:rFonts w:ascii="Times New Roman" w:hAnsi="Times New Roman" w:cs="Times New Roman"/>
          <w:bCs/>
          <w:sz w:val="28"/>
          <w:szCs w:val="28"/>
        </w:rPr>
        <w:t>e</w:t>
      </w:r>
      <w:r w:rsidRPr="006267EC">
        <w:rPr>
          <w:rFonts w:ascii="Times New Roman" w:hAnsi="Times New Roman" w:cs="Times New Roman"/>
          <w:bCs/>
          <w:sz w:val="28"/>
          <w:szCs w:val="28"/>
        </w:rPr>
        <w:t xml:space="preserve"> limited view of “His dominion” </w:t>
      </w:r>
      <w:r w:rsidR="00EF368D" w:rsidRPr="006267EC">
        <w:rPr>
          <w:rFonts w:ascii="Times New Roman" w:hAnsi="Times New Roman" w:cs="Times New Roman"/>
          <w:bCs/>
          <w:sz w:val="28"/>
          <w:szCs w:val="28"/>
        </w:rPr>
        <w:t xml:space="preserve">in the NT quote </w:t>
      </w:r>
      <w:r w:rsidRPr="006267EC">
        <w:rPr>
          <w:rFonts w:ascii="Times New Roman" w:hAnsi="Times New Roman" w:cs="Times New Roman"/>
          <w:bCs/>
          <w:sz w:val="28"/>
          <w:szCs w:val="28"/>
        </w:rPr>
        <w:t xml:space="preserve">may have served its purpose in showing forth Jesus as the lowly King. His later manifestation will show Him to be King of kings and Lord of lords. </w:t>
      </w:r>
      <w:r w:rsidR="00853957" w:rsidRPr="006267EC">
        <w:rPr>
          <w:rFonts w:ascii="Times New Roman" w:hAnsi="Times New Roman" w:cs="Times New Roman"/>
          <w:bCs/>
          <w:sz w:val="28"/>
          <w:szCs w:val="28"/>
        </w:rPr>
        <w:t xml:space="preserve">His justice in judgment and </w:t>
      </w:r>
      <w:r w:rsidR="001D0469" w:rsidRPr="006267EC">
        <w:rPr>
          <w:rFonts w:ascii="Times New Roman" w:hAnsi="Times New Roman" w:cs="Times New Roman"/>
          <w:bCs/>
          <w:sz w:val="28"/>
          <w:szCs w:val="28"/>
        </w:rPr>
        <w:t xml:space="preserve">His </w:t>
      </w:r>
      <w:r w:rsidR="00853957" w:rsidRPr="006267EC">
        <w:rPr>
          <w:rFonts w:ascii="Times New Roman" w:hAnsi="Times New Roman" w:cs="Times New Roman"/>
          <w:bCs/>
          <w:sz w:val="28"/>
          <w:szCs w:val="28"/>
        </w:rPr>
        <w:t>salvation in battle were “rightly divided</w:t>
      </w:r>
      <w:r w:rsidR="001D0469" w:rsidRPr="006267EC">
        <w:rPr>
          <w:rFonts w:ascii="Times New Roman" w:hAnsi="Times New Roman" w:cs="Times New Roman"/>
          <w:bCs/>
          <w:sz w:val="28"/>
          <w:szCs w:val="28"/>
        </w:rPr>
        <w:t>”</w:t>
      </w:r>
      <w:r w:rsidR="00853957" w:rsidRPr="006267EC">
        <w:rPr>
          <w:rFonts w:ascii="Times New Roman" w:hAnsi="Times New Roman" w:cs="Times New Roman"/>
          <w:bCs/>
          <w:sz w:val="28"/>
          <w:szCs w:val="28"/>
        </w:rPr>
        <w:t xml:space="preserve"> </w:t>
      </w:r>
      <w:r w:rsidR="001D0469" w:rsidRPr="006267EC">
        <w:rPr>
          <w:rFonts w:ascii="Times New Roman" w:hAnsi="Times New Roman" w:cs="Times New Roman"/>
          <w:bCs/>
          <w:sz w:val="28"/>
          <w:szCs w:val="28"/>
        </w:rPr>
        <w:t>out of</w:t>
      </w:r>
      <w:r w:rsidR="00853957" w:rsidRPr="006267EC">
        <w:rPr>
          <w:rFonts w:ascii="Times New Roman" w:hAnsi="Times New Roman" w:cs="Times New Roman"/>
          <w:bCs/>
          <w:sz w:val="28"/>
          <w:szCs w:val="28"/>
        </w:rPr>
        <w:t xml:space="preserve"> </w:t>
      </w:r>
      <w:r w:rsidR="00441C9F" w:rsidRPr="006267EC">
        <w:rPr>
          <w:rFonts w:ascii="Times New Roman" w:hAnsi="Times New Roman" w:cs="Times New Roman"/>
          <w:bCs/>
          <w:sz w:val="28"/>
          <w:szCs w:val="28"/>
        </w:rPr>
        <w:t>Matthew’s</w:t>
      </w:r>
      <w:r w:rsidR="00853957" w:rsidRPr="006267EC">
        <w:rPr>
          <w:rFonts w:ascii="Times New Roman" w:hAnsi="Times New Roman" w:cs="Times New Roman"/>
          <w:bCs/>
          <w:sz w:val="28"/>
          <w:szCs w:val="28"/>
        </w:rPr>
        <w:t xml:space="preserve"> quote. It will require a return visit of the King to fulfill the remainder of </w:t>
      </w:r>
      <w:r w:rsidR="007443CE" w:rsidRPr="006267EC">
        <w:rPr>
          <w:rFonts w:ascii="Times New Roman" w:hAnsi="Times New Roman" w:cs="Times New Roman"/>
          <w:bCs/>
          <w:sz w:val="28"/>
          <w:szCs w:val="28"/>
        </w:rPr>
        <w:t xml:space="preserve">this </w:t>
      </w:r>
      <w:r w:rsidR="00853957" w:rsidRPr="006267EC">
        <w:rPr>
          <w:rFonts w:ascii="Times New Roman" w:hAnsi="Times New Roman" w:cs="Times New Roman"/>
          <w:bCs/>
          <w:sz w:val="28"/>
          <w:szCs w:val="28"/>
        </w:rPr>
        <w:t>Zechariah prophecy.</w:t>
      </w:r>
      <w:r w:rsidR="0072399E" w:rsidRPr="006267EC">
        <w:rPr>
          <w:rFonts w:ascii="Times New Roman" w:hAnsi="Times New Roman" w:cs="Times New Roman"/>
          <w:bCs/>
          <w:sz w:val="28"/>
          <w:szCs w:val="28"/>
        </w:rPr>
        <w:t xml:space="preserve"> My word to the wise is, “Not yet.”</w:t>
      </w:r>
    </w:p>
    <w:p w14:paraId="05F3ECF7" w14:textId="77777777" w:rsidR="008C342D" w:rsidRPr="008678CB" w:rsidRDefault="008C342D" w:rsidP="008C342D">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t>Zechariah 13:7 quoted in Matthew 26:31 –</w:t>
      </w:r>
    </w:p>
    <w:p w14:paraId="05F3ECF8" w14:textId="77777777" w:rsidR="008678CB" w:rsidRPr="006267EC" w:rsidRDefault="00E24DB3" w:rsidP="006B725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Zechariah is quoted again</w:t>
      </w:r>
      <w:r w:rsidR="008C342D" w:rsidRPr="006267EC">
        <w:rPr>
          <w:rFonts w:ascii="Times New Roman" w:hAnsi="Times New Roman" w:cs="Times New Roman"/>
          <w:bCs/>
          <w:sz w:val="28"/>
          <w:szCs w:val="28"/>
        </w:rPr>
        <w:t>, this time</w:t>
      </w:r>
      <w:r w:rsidRPr="006267EC">
        <w:rPr>
          <w:rFonts w:ascii="Times New Roman" w:hAnsi="Times New Roman" w:cs="Times New Roman"/>
          <w:bCs/>
          <w:sz w:val="28"/>
          <w:szCs w:val="28"/>
        </w:rPr>
        <w:t xml:space="preserve"> by Jesus Himself –</w:t>
      </w:r>
    </w:p>
    <w:p w14:paraId="05F3ECF9" w14:textId="77777777" w:rsidR="00E24DB3" w:rsidRPr="006267EC" w:rsidRDefault="00E24DB3" w:rsidP="00E24DB3">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 Jesus said to them, ‘All you will be scandalized in Me in this night, for it has been written, “</w:t>
      </w:r>
      <w:r w:rsidR="00863E69" w:rsidRPr="006267EC">
        <w:rPr>
          <w:rFonts w:ascii="Times New Roman" w:hAnsi="Times New Roman" w:cs="Times New Roman"/>
          <w:bCs/>
          <w:sz w:val="28"/>
          <w:szCs w:val="28"/>
          <w:u w:val="single"/>
        </w:rPr>
        <w:t>I will s</w:t>
      </w:r>
      <w:r w:rsidRPr="006267EC">
        <w:rPr>
          <w:rFonts w:ascii="Times New Roman" w:hAnsi="Times New Roman" w:cs="Times New Roman"/>
          <w:bCs/>
          <w:sz w:val="28"/>
          <w:szCs w:val="28"/>
          <w:u w:val="single"/>
        </w:rPr>
        <w:t xml:space="preserve">trike the </w:t>
      </w:r>
      <w:r w:rsidR="00F244DF" w:rsidRPr="006267EC">
        <w:rPr>
          <w:rFonts w:ascii="Times New Roman" w:hAnsi="Times New Roman" w:cs="Times New Roman"/>
          <w:bCs/>
          <w:sz w:val="28"/>
          <w:szCs w:val="28"/>
          <w:u w:val="single"/>
        </w:rPr>
        <w:t>Shepherd,</w:t>
      </w:r>
      <w:r w:rsidRPr="006267EC">
        <w:rPr>
          <w:rFonts w:ascii="Times New Roman" w:hAnsi="Times New Roman" w:cs="Times New Roman"/>
          <w:bCs/>
          <w:sz w:val="28"/>
          <w:szCs w:val="28"/>
          <w:u w:val="single"/>
        </w:rPr>
        <w:t xml:space="preserve"> and the sheep of the flock will be scattered</w:t>
      </w:r>
      <w:r w:rsidRPr="006267EC">
        <w:rPr>
          <w:rFonts w:ascii="Times New Roman" w:hAnsi="Times New Roman" w:cs="Times New Roman"/>
          <w:bCs/>
          <w:sz w:val="28"/>
          <w:szCs w:val="28"/>
        </w:rPr>
        <w:t>.”’”</w:t>
      </w:r>
      <w:r w:rsidR="00147D41" w:rsidRPr="006267EC">
        <w:rPr>
          <w:rFonts w:ascii="Times New Roman" w:hAnsi="Times New Roman" w:cs="Times New Roman"/>
          <w:bCs/>
          <w:sz w:val="28"/>
          <w:szCs w:val="28"/>
        </w:rPr>
        <w:t xml:space="preserve">    </w:t>
      </w:r>
      <w:r w:rsidR="00270986">
        <w:rPr>
          <w:rFonts w:ascii="Times New Roman" w:hAnsi="Times New Roman" w:cs="Times New Roman"/>
          <w:bCs/>
          <w:sz w:val="28"/>
          <w:szCs w:val="28"/>
        </w:rPr>
        <w:t xml:space="preserve"> </w:t>
      </w:r>
      <w:r w:rsidR="00147D41" w:rsidRPr="006267EC">
        <w:rPr>
          <w:rFonts w:ascii="Times New Roman" w:hAnsi="Times New Roman" w:cs="Times New Roman"/>
          <w:bCs/>
          <w:sz w:val="28"/>
          <w:szCs w:val="28"/>
        </w:rPr>
        <w:t>Mat.26:31</w:t>
      </w:r>
    </w:p>
    <w:p w14:paraId="05F3ECFA" w14:textId="77777777" w:rsidR="00E24DB3" w:rsidRPr="006267EC" w:rsidRDefault="00E24DB3" w:rsidP="00E24DB3">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This was taken from Zechariah 13, for which I provide a little context –</w:t>
      </w:r>
    </w:p>
    <w:p w14:paraId="05F3ECFB" w14:textId="77777777" w:rsidR="00E24DB3" w:rsidRPr="006267EC" w:rsidRDefault="00E24DB3" w:rsidP="00C31030">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one will say to </w:t>
      </w:r>
      <w:r w:rsidR="0007128C" w:rsidRPr="006267EC">
        <w:rPr>
          <w:rFonts w:ascii="Times New Roman" w:hAnsi="Times New Roman" w:cs="Times New Roman"/>
          <w:bCs/>
          <w:sz w:val="28"/>
          <w:szCs w:val="28"/>
        </w:rPr>
        <w:t>H</w:t>
      </w:r>
      <w:r w:rsidRPr="006267EC">
        <w:rPr>
          <w:rFonts w:ascii="Times New Roman" w:hAnsi="Times New Roman" w:cs="Times New Roman"/>
          <w:bCs/>
          <w:sz w:val="28"/>
          <w:szCs w:val="28"/>
        </w:rPr>
        <w:t xml:space="preserve">im, ‘What are these wounds between </w:t>
      </w:r>
      <w:r w:rsidR="0007128C" w:rsidRPr="006267EC">
        <w:rPr>
          <w:rFonts w:ascii="Times New Roman" w:hAnsi="Times New Roman" w:cs="Times New Roman"/>
          <w:bCs/>
          <w:sz w:val="28"/>
          <w:szCs w:val="28"/>
        </w:rPr>
        <w:t>Y</w:t>
      </w:r>
      <w:r w:rsidRPr="006267EC">
        <w:rPr>
          <w:rFonts w:ascii="Times New Roman" w:hAnsi="Times New Roman" w:cs="Times New Roman"/>
          <w:bCs/>
          <w:sz w:val="28"/>
          <w:szCs w:val="28"/>
        </w:rPr>
        <w:t xml:space="preserve">our hands?’ And </w:t>
      </w:r>
      <w:r w:rsidR="00147D41" w:rsidRPr="006267EC">
        <w:rPr>
          <w:rFonts w:ascii="Times New Roman" w:hAnsi="Times New Roman" w:cs="Times New Roman"/>
          <w:bCs/>
          <w:sz w:val="28"/>
          <w:szCs w:val="28"/>
        </w:rPr>
        <w:t>H</w:t>
      </w:r>
      <w:r w:rsidRPr="006267EC">
        <w:rPr>
          <w:rFonts w:ascii="Times New Roman" w:hAnsi="Times New Roman" w:cs="Times New Roman"/>
          <w:bCs/>
          <w:sz w:val="28"/>
          <w:szCs w:val="28"/>
        </w:rPr>
        <w:t>e will say, “</w:t>
      </w:r>
      <w:r w:rsidRPr="006267EC">
        <w:rPr>
          <w:rFonts w:ascii="Times New Roman" w:hAnsi="Times New Roman" w:cs="Times New Roman"/>
          <w:bCs/>
          <w:i/>
          <w:iCs/>
          <w:sz w:val="28"/>
          <w:szCs w:val="28"/>
        </w:rPr>
        <w:t>Those</w:t>
      </w:r>
      <w:r w:rsidRPr="006267EC">
        <w:rPr>
          <w:rFonts w:ascii="Times New Roman" w:hAnsi="Times New Roman" w:cs="Times New Roman"/>
          <w:bCs/>
          <w:sz w:val="28"/>
          <w:szCs w:val="28"/>
        </w:rPr>
        <w:t xml:space="preserve"> which I was smitten </w:t>
      </w:r>
      <w:r w:rsidRPr="006267EC">
        <w:rPr>
          <w:rFonts w:ascii="Times New Roman" w:hAnsi="Times New Roman" w:cs="Times New Roman"/>
          <w:bCs/>
          <w:i/>
          <w:iCs/>
          <w:sz w:val="28"/>
          <w:szCs w:val="28"/>
        </w:rPr>
        <w:t>in the</w:t>
      </w:r>
      <w:r w:rsidRPr="006267EC">
        <w:rPr>
          <w:rFonts w:ascii="Times New Roman" w:hAnsi="Times New Roman" w:cs="Times New Roman"/>
          <w:bCs/>
          <w:sz w:val="28"/>
          <w:szCs w:val="28"/>
        </w:rPr>
        <w:t xml:space="preserve"> house</w:t>
      </w:r>
      <w:r w:rsidR="0007128C" w:rsidRPr="006267EC">
        <w:rPr>
          <w:rFonts w:ascii="Times New Roman" w:hAnsi="Times New Roman" w:cs="Times New Roman"/>
          <w:bCs/>
          <w:sz w:val="28"/>
          <w:szCs w:val="28"/>
        </w:rPr>
        <w:t xml:space="preserve"> of </w:t>
      </w:r>
      <w:r w:rsidR="00F518E4" w:rsidRPr="006267EC">
        <w:rPr>
          <w:rFonts w:ascii="Times New Roman" w:hAnsi="Times New Roman" w:cs="Times New Roman"/>
          <w:bCs/>
          <w:sz w:val="28"/>
          <w:szCs w:val="28"/>
        </w:rPr>
        <w:t>those loving Me</w:t>
      </w:r>
      <w:r w:rsidR="0007128C" w:rsidRPr="006267EC">
        <w:rPr>
          <w:rFonts w:ascii="Times New Roman" w:hAnsi="Times New Roman" w:cs="Times New Roman"/>
          <w:bCs/>
          <w:sz w:val="28"/>
          <w:szCs w:val="28"/>
        </w:rPr>
        <w:t xml:space="preserve">.’ ‘Sword, awake against </w:t>
      </w:r>
      <w:r w:rsidR="0007128C" w:rsidRPr="006267EC">
        <w:rPr>
          <w:rFonts w:ascii="Times New Roman" w:hAnsi="Times New Roman" w:cs="Times New Roman"/>
          <w:bCs/>
          <w:i/>
          <w:iCs/>
          <w:sz w:val="28"/>
          <w:szCs w:val="28"/>
        </w:rPr>
        <w:t>the</w:t>
      </w:r>
      <w:r w:rsidR="0007128C" w:rsidRPr="006267EC">
        <w:rPr>
          <w:rFonts w:ascii="Times New Roman" w:hAnsi="Times New Roman" w:cs="Times New Roman"/>
          <w:bCs/>
          <w:sz w:val="28"/>
          <w:szCs w:val="28"/>
        </w:rPr>
        <w:t xml:space="preserve"> Shepherd, and against a Strong One, My companion.’ – an utterance of Yahweh of armies – ‘</w:t>
      </w:r>
      <w:r w:rsidR="0007128C" w:rsidRPr="006267EC">
        <w:rPr>
          <w:rFonts w:ascii="Times New Roman" w:hAnsi="Times New Roman" w:cs="Times New Roman"/>
          <w:bCs/>
          <w:sz w:val="28"/>
          <w:szCs w:val="28"/>
          <w:u w:val="single"/>
        </w:rPr>
        <w:t>Strike the Shepherd and will be scattered the flock</w:t>
      </w:r>
      <w:r w:rsidR="0007128C" w:rsidRPr="006267EC">
        <w:rPr>
          <w:rFonts w:ascii="Times New Roman" w:hAnsi="Times New Roman" w:cs="Times New Roman"/>
          <w:bCs/>
          <w:sz w:val="28"/>
          <w:szCs w:val="28"/>
        </w:rPr>
        <w:t>. Then I will bring back My hand against the diminishing ones.</w:t>
      </w:r>
      <w:r w:rsidR="00F006CA" w:rsidRPr="006267EC">
        <w:rPr>
          <w:rFonts w:ascii="Times New Roman" w:hAnsi="Times New Roman" w:cs="Times New Roman"/>
          <w:bCs/>
          <w:sz w:val="28"/>
          <w:szCs w:val="28"/>
        </w:rPr>
        <w:t xml:space="preserve"> </w:t>
      </w:r>
      <w:r w:rsidR="0007128C" w:rsidRPr="006267EC">
        <w:rPr>
          <w:rFonts w:ascii="Times New Roman" w:hAnsi="Times New Roman" w:cs="Times New Roman"/>
          <w:bCs/>
          <w:sz w:val="28"/>
          <w:szCs w:val="28"/>
        </w:rPr>
        <w:t xml:space="preserve">And it will come to pass </w:t>
      </w:r>
      <w:r w:rsidR="0007128C" w:rsidRPr="006267EC">
        <w:rPr>
          <w:rFonts w:ascii="Times New Roman" w:hAnsi="Times New Roman" w:cs="Times New Roman"/>
          <w:bCs/>
          <w:sz w:val="28"/>
          <w:szCs w:val="28"/>
          <w:u w:val="double"/>
        </w:rPr>
        <w:t>in the whole land</w:t>
      </w:r>
      <w:r w:rsidR="0007128C" w:rsidRPr="006267EC">
        <w:rPr>
          <w:rFonts w:ascii="Times New Roman" w:hAnsi="Times New Roman" w:cs="Times New Roman"/>
          <w:bCs/>
          <w:sz w:val="28"/>
          <w:szCs w:val="28"/>
        </w:rPr>
        <w:t xml:space="preserve"> </w:t>
      </w:r>
      <w:r w:rsidR="00F006CA" w:rsidRPr="006267EC">
        <w:rPr>
          <w:rFonts w:ascii="Times New Roman" w:hAnsi="Times New Roman" w:cs="Times New Roman"/>
          <w:bCs/>
          <w:sz w:val="28"/>
          <w:szCs w:val="28"/>
        </w:rPr>
        <w:t>– an utterance of Yahweh – mouth</w:t>
      </w:r>
      <w:r w:rsidR="003B6CCF" w:rsidRPr="006267EC">
        <w:rPr>
          <w:rFonts w:ascii="Times New Roman" w:hAnsi="Times New Roman" w:cs="Times New Roman"/>
          <w:bCs/>
          <w:sz w:val="28"/>
          <w:szCs w:val="28"/>
        </w:rPr>
        <w:t xml:space="preserve"> (i.e., </w:t>
      </w:r>
      <w:r w:rsidR="00C31030" w:rsidRPr="006267EC">
        <w:rPr>
          <w:rFonts w:ascii="Times New Roman" w:hAnsi="Times New Roman" w:cs="Times New Roman"/>
          <w:bCs/>
          <w:sz w:val="28"/>
          <w:szCs w:val="28"/>
        </w:rPr>
        <w:t>‘</w:t>
      </w:r>
      <w:r w:rsidR="003B6CCF" w:rsidRPr="006267EC">
        <w:rPr>
          <w:rFonts w:ascii="Times New Roman" w:hAnsi="Times New Roman" w:cs="Times New Roman"/>
          <w:bCs/>
          <w:sz w:val="28"/>
          <w:szCs w:val="28"/>
        </w:rPr>
        <w:t>individuals</w:t>
      </w:r>
      <w:r w:rsidR="00C31030" w:rsidRPr="006267EC">
        <w:rPr>
          <w:rFonts w:ascii="Times New Roman" w:hAnsi="Times New Roman" w:cs="Times New Roman"/>
          <w:bCs/>
          <w:sz w:val="28"/>
          <w:szCs w:val="28"/>
        </w:rPr>
        <w:t>’</w:t>
      </w:r>
      <w:r w:rsidR="003B6CCF" w:rsidRPr="006267EC">
        <w:rPr>
          <w:rFonts w:ascii="Times New Roman" w:hAnsi="Times New Roman" w:cs="Times New Roman"/>
          <w:bCs/>
          <w:sz w:val="28"/>
          <w:szCs w:val="28"/>
        </w:rPr>
        <w:t>)</w:t>
      </w:r>
      <w:r w:rsidR="00F006CA" w:rsidRPr="006267EC">
        <w:rPr>
          <w:rFonts w:ascii="Times New Roman" w:hAnsi="Times New Roman" w:cs="Times New Roman"/>
          <w:bCs/>
          <w:sz w:val="28"/>
          <w:szCs w:val="28"/>
        </w:rPr>
        <w:t xml:space="preserve"> of two in her (land) will be cut off. They </w:t>
      </w:r>
      <w:r w:rsidR="00F006CA" w:rsidRPr="006267EC">
        <w:rPr>
          <w:rFonts w:ascii="Times New Roman" w:hAnsi="Times New Roman" w:cs="Times New Roman"/>
          <w:bCs/>
          <w:sz w:val="28"/>
          <w:szCs w:val="28"/>
        </w:rPr>
        <w:lastRenderedPageBreak/>
        <w:t xml:space="preserve">will die.  And the third will remain in her. And I will bring in the third by </w:t>
      </w:r>
      <w:r w:rsidR="00F006CA" w:rsidRPr="006267EC">
        <w:rPr>
          <w:rFonts w:ascii="Times New Roman" w:hAnsi="Times New Roman" w:cs="Times New Roman"/>
          <w:bCs/>
          <w:sz w:val="28"/>
          <w:szCs w:val="28"/>
          <w:u w:val="single"/>
        </w:rPr>
        <w:t>fire</w:t>
      </w:r>
      <w:r w:rsidR="00F006CA" w:rsidRPr="006267EC">
        <w:rPr>
          <w:rFonts w:ascii="Times New Roman" w:hAnsi="Times New Roman" w:cs="Times New Roman"/>
          <w:bCs/>
          <w:sz w:val="28"/>
          <w:szCs w:val="28"/>
        </w:rPr>
        <w:t xml:space="preserve">. Then I will smelt them as </w:t>
      </w:r>
      <w:r w:rsidR="00F006CA" w:rsidRPr="006267EC">
        <w:rPr>
          <w:rFonts w:ascii="Times New Roman" w:hAnsi="Times New Roman" w:cs="Times New Roman"/>
          <w:bCs/>
          <w:sz w:val="28"/>
          <w:szCs w:val="28"/>
          <w:u w:val="single"/>
        </w:rPr>
        <w:t>smelting</w:t>
      </w:r>
      <w:r w:rsidR="00F006CA" w:rsidRPr="006267EC">
        <w:rPr>
          <w:rFonts w:ascii="Times New Roman" w:hAnsi="Times New Roman" w:cs="Times New Roman"/>
          <w:bCs/>
          <w:sz w:val="28"/>
          <w:szCs w:val="28"/>
        </w:rPr>
        <w:t xml:space="preserve"> the silver, and I will prove them as proving the gold. He will call by My name, and I Myself will answer them. I have said, ‘This </w:t>
      </w:r>
      <w:r w:rsidR="00F006CA" w:rsidRPr="006267EC">
        <w:rPr>
          <w:rFonts w:ascii="Times New Roman" w:hAnsi="Times New Roman" w:cs="Times New Roman"/>
          <w:bCs/>
          <w:i/>
          <w:iCs/>
          <w:sz w:val="28"/>
          <w:szCs w:val="28"/>
        </w:rPr>
        <w:t>is</w:t>
      </w:r>
      <w:r w:rsidR="00F006CA" w:rsidRPr="006267EC">
        <w:rPr>
          <w:rFonts w:ascii="Times New Roman" w:hAnsi="Times New Roman" w:cs="Times New Roman"/>
          <w:bCs/>
          <w:sz w:val="28"/>
          <w:szCs w:val="28"/>
        </w:rPr>
        <w:t xml:space="preserve"> My people</w:t>
      </w:r>
      <w:r w:rsidR="00147D41" w:rsidRPr="006267EC">
        <w:rPr>
          <w:rFonts w:ascii="Times New Roman" w:hAnsi="Times New Roman" w:cs="Times New Roman"/>
          <w:bCs/>
          <w:sz w:val="28"/>
          <w:szCs w:val="28"/>
        </w:rPr>
        <w:t xml:space="preserve">.’ And he will say, ‘Yahweh my Elohim.’”    </w:t>
      </w:r>
      <w:r w:rsidR="00C31030" w:rsidRPr="006267EC">
        <w:rPr>
          <w:rFonts w:ascii="Times New Roman" w:hAnsi="Times New Roman" w:cs="Times New Roman"/>
          <w:bCs/>
          <w:sz w:val="28"/>
          <w:szCs w:val="28"/>
        </w:rPr>
        <w:t xml:space="preserve"> </w:t>
      </w:r>
      <w:r w:rsidR="003B6CCF" w:rsidRPr="006267EC">
        <w:rPr>
          <w:rFonts w:ascii="Times New Roman" w:hAnsi="Times New Roman" w:cs="Times New Roman"/>
          <w:bCs/>
          <w:sz w:val="28"/>
          <w:szCs w:val="28"/>
        </w:rPr>
        <w:t>Z</w:t>
      </w:r>
      <w:r w:rsidR="00147D41" w:rsidRPr="006267EC">
        <w:rPr>
          <w:rFonts w:ascii="Times New Roman" w:hAnsi="Times New Roman" w:cs="Times New Roman"/>
          <w:bCs/>
          <w:sz w:val="28"/>
          <w:szCs w:val="28"/>
        </w:rPr>
        <w:t>ec.13:6-9</w:t>
      </w:r>
    </w:p>
    <w:p w14:paraId="05F3ECFC" w14:textId="77777777" w:rsidR="00147D41" w:rsidRPr="006267EC" w:rsidRDefault="00147D41" w:rsidP="0038155E">
      <w:pPr>
        <w:pStyle w:val="ListParagraph"/>
        <w:spacing w:after="12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Historically Jesus was smitten in the house of His friends, </w:t>
      </w:r>
      <w:r w:rsidR="00AB1C9F"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Shepherd struck down. What about the cutting off of two-thirds “</w:t>
      </w:r>
      <w:r w:rsidRPr="006267EC">
        <w:rPr>
          <w:rFonts w:ascii="Times New Roman" w:hAnsi="Times New Roman" w:cs="Times New Roman"/>
          <w:bCs/>
          <w:sz w:val="28"/>
          <w:szCs w:val="28"/>
          <w:u w:val="double"/>
        </w:rPr>
        <w:t>in the whole land</w:t>
      </w:r>
      <w:r w:rsidRPr="006267EC">
        <w:rPr>
          <w:rFonts w:ascii="Times New Roman" w:hAnsi="Times New Roman" w:cs="Times New Roman"/>
          <w:bCs/>
          <w:sz w:val="28"/>
          <w:szCs w:val="28"/>
        </w:rPr>
        <w:t xml:space="preserve">”? Did the Roman conquest of AD 68-73 accomplish that? Did </w:t>
      </w:r>
      <w:r w:rsidR="00FD4563" w:rsidRPr="006267EC">
        <w:rPr>
          <w:rFonts w:ascii="Times New Roman" w:hAnsi="Times New Roman" w:cs="Times New Roman"/>
          <w:bCs/>
          <w:sz w:val="28"/>
          <w:szCs w:val="28"/>
        </w:rPr>
        <w:t xml:space="preserve">only </w:t>
      </w:r>
      <w:r w:rsidRPr="006267EC">
        <w:rPr>
          <w:rFonts w:ascii="Times New Roman" w:hAnsi="Times New Roman" w:cs="Times New Roman"/>
          <w:bCs/>
          <w:sz w:val="28"/>
          <w:szCs w:val="28"/>
        </w:rPr>
        <w:t xml:space="preserve">a third survive the Roman </w:t>
      </w:r>
      <w:r w:rsidR="009D4C1A" w:rsidRPr="006267EC">
        <w:rPr>
          <w:rFonts w:ascii="Times New Roman" w:hAnsi="Times New Roman" w:cs="Times New Roman"/>
          <w:bCs/>
          <w:sz w:val="28"/>
          <w:szCs w:val="28"/>
        </w:rPr>
        <w:t>pacification</w:t>
      </w:r>
      <w:r w:rsidRPr="006267EC">
        <w:rPr>
          <w:rFonts w:ascii="Times New Roman" w:hAnsi="Times New Roman" w:cs="Times New Roman"/>
          <w:bCs/>
          <w:sz w:val="28"/>
          <w:szCs w:val="28"/>
        </w:rPr>
        <w:t xml:space="preserve"> to find themselves refined and tested such that God </w:t>
      </w:r>
      <w:r w:rsidR="00BD7431" w:rsidRPr="006267EC">
        <w:rPr>
          <w:rFonts w:ascii="Times New Roman" w:hAnsi="Times New Roman" w:cs="Times New Roman"/>
          <w:bCs/>
          <w:sz w:val="28"/>
          <w:szCs w:val="28"/>
        </w:rPr>
        <w:t>considered</w:t>
      </w:r>
      <w:r w:rsidRPr="006267EC">
        <w:rPr>
          <w:rFonts w:ascii="Times New Roman" w:hAnsi="Times New Roman" w:cs="Times New Roman"/>
          <w:bCs/>
          <w:sz w:val="28"/>
          <w:szCs w:val="28"/>
        </w:rPr>
        <w:t xml:space="preserve"> them precious in His sight? But all who survive the testing of Zechariah 13 will be th</w:t>
      </w:r>
      <w:r w:rsidR="00FD4563" w:rsidRPr="006267EC">
        <w:rPr>
          <w:rFonts w:ascii="Times New Roman" w:hAnsi="Times New Roman" w:cs="Times New Roman"/>
          <w:bCs/>
          <w:sz w:val="28"/>
          <w:szCs w:val="28"/>
        </w:rPr>
        <w:t>at</w:t>
      </w:r>
      <w:r w:rsidRPr="006267EC">
        <w:rPr>
          <w:rFonts w:ascii="Times New Roman" w:hAnsi="Times New Roman" w:cs="Times New Roman"/>
          <w:bCs/>
          <w:sz w:val="28"/>
          <w:szCs w:val="28"/>
        </w:rPr>
        <w:t xml:space="preserve"> precious </w:t>
      </w:r>
      <w:r w:rsidR="00AB1C9F" w:rsidRPr="006267EC">
        <w:rPr>
          <w:rFonts w:ascii="Times New Roman" w:hAnsi="Times New Roman" w:cs="Times New Roman"/>
          <w:bCs/>
          <w:sz w:val="28"/>
          <w:szCs w:val="28"/>
        </w:rPr>
        <w:t>“</w:t>
      </w:r>
      <w:r w:rsidRPr="006267EC">
        <w:rPr>
          <w:rFonts w:ascii="Times New Roman" w:hAnsi="Times New Roman" w:cs="Times New Roman"/>
          <w:bCs/>
          <w:sz w:val="28"/>
          <w:szCs w:val="28"/>
        </w:rPr>
        <w:t>third</w:t>
      </w:r>
      <w:r w:rsidR="00AB1C9F" w:rsidRPr="006267EC">
        <w:rPr>
          <w:rFonts w:ascii="Times New Roman" w:hAnsi="Times New Roman" w:cs="Times New Roman"/>
          <w:bCs/>
          <w:sz w:val="28"/>
          <w:szCs w:val="28"/>
        </w:rPr>
        <w:t>”</w:t>
      </w:r>
      <w:r w:rsidRPr="006267EC">
        <w:rPr>
          <w:rFonts w:ascii="Times New Roman" w:hAnsi="Times New Roman" w:cs="Times New Roman"/>
          <w:bCs/>
          <w:sz w:val="28"/>
          <w:szCs w:val="28"/>
        </w:rPr>
        <w:t>. Were the survivors of the Roman campaign all precious as “My people” to Yahweh?</w:t>
      </w:r>
      <w:r w:rsidR="00E2327D" w:rsidRPr="006267EC">
        <w:rPr>
          <w:rFonts w:ascii="Times New Roman" w:hAnsi="Times New Roman" w:cs="Times New Roman"/>
          <w:bCs/>
          <w:sz w:val="28"/>
          <w:szCs w:val="28"/>
        </w:rPr>
        <w:t xml:space="preserve"> It is anybody’s guess as to how many Jews died, but I have seen one estimate that 100,000 either died or were sold into slavery. Could </w:t>
      </w:r>
      <w:r w:rsidR="00260101" w:rsidRPr="006267EC">
        <w:rPr>
          <w:rFonts w:ascii="Times New Roman" w:hAnsi="Times New Roman" w:cs="Times New Roman"/>
          <w:bCs/>
          <w:sz w:val="28"/>
          <w:szCs w:val="28"/>
        </w:rPr>
        <w:t>that</w:t>
      </w:r>
      <w:r w:rsidR="00E2327D" w:rsidRPr="006267EC">
        <w:rPr>
          <w:rFonts w:ascii="Times New Roman" w:hAnsi="Times New Roman" w:cs="Times New Roman"/>
          <w:bCs/>
          <w:sz w:val="28"/>
          <w:szCs w:val="28"/>
        </w:rPr>
        <w:t xml:space="preserve"> 100,000 have been two-thirds of the whole </w:t>
      </w:r>
      <w:r w:rsidR="007D0800" w:rsidRPr="006267EC">
        <w:rPr>
          <w:rFonts w:ascii="Times New Roman" w:hAnsi="Times New Roman" w:cs="Times New Roman"/>
          <w:bCs/>
          <w:sz w:val="28"/>
          <w:szCs w:val="28"/>
        </w:rPr>
        <w:t>population</w:t>
      </w:r>
      <w:r w:rsidR="00E2327D" w:rsidRPr="006267EC">
        <w:rPr>
          <w:rFonts w:ascii="Times New Roman" w:hAnsi="Times New Roman" w:cs="Times New Roman"/>
          <w:bCs/>
          <w:sz w:val="28"/>
          <w:szCs w:val="28"/>
        </w:rPr>
        <w:t xml:space="preserve"> in those days? </w:t>
      </w:r>
      <w:r w:rsidR="00260101" w:rsidRPr="006267EC">
        <w:rPr>
          <w:rFonts w:ascii="Times New Roman" w:hAnsi="Times New Roman" w:cs="Times New Roman"/>
          <w:bCs/>
          <w:sz w:val="28"/>
          <w:szCs w:val="28"/>
        </w:rPr>
        <w:t xml:space="preserve">Hardly. </w:t>
      </w:r>
      <w:r w:rsidR="00E2327D" w:rsidRPr="006267EC">
        <w:rPr>
          <w:rFonts w:ascii="Times New Roman" w:hAnsi="Times New Roman" w:cs="Times New Roman"/>
          <w:bCs/>
          <w:sz w:val="28"/>
          <w:szCs w:val="28"/>
        </w:rPr>
        <w:t xml:space="preserve">It </w:t>
      </w:r>
      <w:r w:rsidR="00020F99" w:rsidRPr="006267EC">
        <w:rPr>
          <w:rFonts w:ascii="Times New Roman" w:hAnsi="Times New Roman" w:cs="Times New Roman"/>
          <w:bCs/>
          <w:sz w:val="28"/>
          <w:szCs w:val="28"/>
        </w:rPr>
        <w:t>seems obvious</w:t>
      </w:r>
      <w:r w:rsidR="00E2327D" w:rsidRPr="006267EC">
        <w:rPr>
          <w:rFonts w:ascii="Times New Roman" w:hAnsi="Times New Roman" w:cs="Times New Roman"/>
          <w:bCs/>
          <w:sz w:val="28"/>
          <w:szCs w:val="28"/>
        </w:rPr>
        <w:t xml:space="preserve"> that Zechariah 13 cannot have been fulfilled </w:t>
      </w:r>
      <w:r w:rsidR="00043B4B" w:rsidRPr="006267EC">
        <w:rPr>
          <w:rFonts w:ascii="Times New Roman" w:hAnsi="Times New Roman" w:cs="Times New Roman"/>
          <w:bCs/>
          <w:sz w:val="28"/>
          <w:szCs w:val="28"/>
        </w:rPr>
        <w:t>at any time since</w:t>
      </w:r>
      <w:r w:rsidR="00020F99" w:rsidRPr="006267EC">
        <w:rPr>
          <w:rFonts w:ascii="Times New Roman" w:hAnsi="Times New Roman" w:cs="Times New Roman"/>
          <w:bCs/>
          <w:sz w:val="28"/>
          <w:szCs w:val="28"/>
        </w:rPr>
        <w:t xml:space="preserve"> </w:t>
      </w:r>
      <w:r w:rsidR="00E2327D" w:rsidRPr="006267EC">
        <w:rPr>
          <w:rFonts w:ascii="Times New Roman" w:hAnsi="Times New Roman" w:cs="Times New Roman"/>
          <w:bCs/>
          <w:sz w:val="28"/>
          <w:szCs w:val="28"/>
        </w:rPr>
        <w:t>Zechariah spoke it. A killing of two-thirds of a population is systematic genocide, like that perpetrated by the Khmer Rouge</w:t>
      </w:r>
      <w:r w:rsidR="00020F99" w:rsidRPr="006267EC">
        <w:rPr>
          <w:rFonts w:ascii="Times New Roman" w:hAnsi="Times New Roman" w:cs="Times New Roman"/>
          <w:bCs/>
          <w:sz w:val="28"/>
          <w:szCs w:val="28"/>
        </w:rPr>
        <w:t xml:space="preserve"> in Cambodia</w:t>
      </w:r>
      <w:r w:rsidR="00E2327D" w:rsidRPr="006267EC">
        <w:rPr>
          <w:rFonts w:ascii="Times New Roman" w:hAnsi="Times New Roman" w:cs="Times New Roman"/>
          <w:bCs/>
          <w:sz w:val="28"/>
          <w:szCs w:val="28"/>
        </w:rPr>
        <w:t xml:space="preserve">. If the Romans had practiced genocide, who would </w:t>
      </w:r>
      <w:r w:rsidR="001D3773" w:rsidRPr="006267EC">
        <w:rPr>
          <w:rFonts w:ascii="Times New Roman" w:hAnsi="Times New Roman" w:cs="Times New Roman"/>
          <w:bCs/>
          <w:sz w:val="28"/>
          <w:szCs w:val="28"/>
        </w:rPr>
        <w:t xml:space="preserve">have </w:t>
      </w:r>
      <w:r w:rsidR="00E2327D" w:rsidRPr="006267EC">
        <w:rPr>
          <w:rFonts w:ascii="Times New Roman" w:hAnsi="Times New Roman" w:cs="Times New Roman"/>
          <w:bCs/>
          <w:sz w:val="28"/>
          <w:szCs w:val="28"/>
        </w:rPr>
        <w:t>be</w:t>
      </w:r>
      <w:r w:rsidR="001D3773" w:rsidRPr="006267EC">
        <w:rPr>
          <w:rFonts w:ascii="Times New Roman" w:hAnsi="Times New Roman" w:cs="Times New Roman"/>
          <w:bCs/>
          <w:sz w:val="28"/>
          <w:szCs w:val="28"/>
        </w:rPr>
        <w:t>en</w:t>
      </w:r>
      <w:r w:rsidR="00E2327D" w:rsidRPr="006267EC">
        <w:rPr>
          <w:rFonts w:ascii="Times New Roman" w:hAnsi="Times New Roman" w:cs="Times New Roman"/>
          <w:bCs/>
          <w:sz w:val="28"/>
          <w:szCs w:val="28"/>
        </w:rPr>
        <w:t xml:space="preserve"> left to pay </w:t>
      </w:r>
      <w:r w:rsidR="007D0800" w:rsidRPr="006267EC">
        <w:rPr>
          <w:rFonts w:ascii="Times New Roman" w:hAnsi="Times New Roman" w:cs="Times New Roman"/>
          <w:bCs/>
          <w:sz w:val="28"/>
          <w:szCs w:val="28"/>
        </w:rPr>
        <w:t xml:space="preserve">Roman </w:t>
      </w:r>
      <w:r w:rsidR="00E2327D" w:rsidRPr="006267EC">
        <w:rPr>
          <w:rFonts w:ascii="Times New Roman" w:hAnsi="Times New Roman" w:cs="Times New Roman"/>
          <w:bCs/>
          <w:sz w:val="28"/>
          <w:szCs w:val="28"/>
        </w:rPr>
        <w:t>taxes and support their extravagances?</w:t>
      </w:r>
      <w:r w:rsidR="006A447D" w:rsidRPr="006267EC">
        <w:rPr>
          <w:rFonts w:ascii="Times New Roman" w:hAnsi="Times New Roman" w:cs="Times New Roman"/>
          <w:bCs/>
          <w:sz w:val="28"/>
          <w:szCs w:val="28"/>
        </w:rPr>
        <w:t xml:space="preserve"> But the Romans were pragmatists</w:t>
      </w:r>
      <w:r w:rsidR="00EF368D" w:rsidRPr="006267EC">
        <w:rPr>
          <w:rFonts w:ascii="Times New Roman" w:hAnsi="Times New Roman" w:cs="Times New Roman"/>
          <w:bCs/>
          <w:sz w:val="28"/>
          <w:szCs w:val="28"/>
        </w:rPr>
        <w:t>, not ideologues</w:t>
      </w:r>
      <w:r w:rsidR="00811A43" w:rsidRPr="006267EC">
        <w:rPr>
          <w:rFonts w:ascii="Times New Roman" w:hAnsi="Times New Roman" w:cs="Times New Roman"/>
          <w:bCs/>
          <w:sz w:val="28"/>
          <w:szCs w:val="28"/>
        </w:rPr>
        <w:t xml:space="preserve"> like the Jewish </w:t>
      </w:r>
      <w:r w:rsidR="00CC4FB3" w:rsidRPr="006267EC">
        <w:rPr>
          <w:rFonts w:ascii="Times New Roman" w:hAnsi="Times New Roman" w:cs="Times New Roman"/>
          <w:bCs/>
          <w:sz w:val="28"/>
          <w:szCs w:val="28"/>
        </w:rPr>
        <w:t>Z</w:t>
      </w:r>
      <w:r w:rsidR="00811A43" w:rsidRPr="006267EC">
        <w:rPr>
          <w:rFonts w:ascii="Times New Roman" w:hAnsi="Times New Roman" w:cs="Times New Roman"/>
          <w:bCs/>
          <w:sz w:val="28"/>
          <w:szCs w:val="28"/>
        </w:rPr>
        <w:t>ealots or communists of various stripe</w:t>
      </w:r>
      <w:r w:rsidR="00CC4FB3" w:rsidRPr="006267EC">
        <w:rPr>
          <w:rFonts w:ascii="Times New Roman" w:hAnsi="Times New Roman" w:cs="Times New Roman"/>
          <w:bCs/>
          <w:sz w:val="28"/>
          <w:szCs w:val="28"/>
        </w:rPr>
        <w:t xml:space="preserve"> in our modern times</w:t>
      </w:r>
      <w:r w:rsidR="00811A43" w:rsidRPr="006267EC">
        <w:rPr>
          <w:rFonts w:ascii="Times New Roman" w:hAnsi="Times New Roman" w:cs="Times New Roman"/>
          <w:bCs/>
          <w:sz w:val="28"/>
          <w:szCs w:val="28"/>
        </w:rPr>
        <w:t>.</w:t>
      </w:r>
    </w:p>
    <w:p w14:paraId="05F3ECFD" w14:textId="77777777" w:rsidR="0038155E" w:rsidRPr="006267EC" w:rsidRDefault="0038155E" w:rsidP="0038155E">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 have elsewhere made the point that the “fire” and “smelting” of Zechariah 13 represent the suffering of the Great Tribulation, ending at Millennium’s start.</w:t>
      </w:r>
    </w:p>
    <w:p w14:paraId="05F3ECFE" w14:textId="77777777" w:rsidR="00FD4563" w:rsidRPr="008678CB" w:rsidRDefault="00FD4563" w:rsidP="00FD4563">
      <w:pPr>
        <w:pStyle w:val="ListParagraph"/>
        <w:ind w:left="0"/>
        <w:contextualSpacing w:val="0"/>
        <w:rPr>
          <w:rFonts w:ascii="Times New Roman" w:hAnsi="Times New Roman" w:cs="Times New Roman"/>
          <w:bCs/>
          <w:sz w:val="32"/>
          <w:szCs w:val="32"/>
        </w:rPr>
      </w:pPr>
      <w:r>
        <w:rPr>
          <w:rFonts w:ascii="Times New Roman" w:hAnsi="Times New Roman" w:cs="Times New Roman"/>
          <w:b/>
          <w:bCs/>
          <w:sz w:val="40"/>
          <w:szCs w:val="40"/>
        </w:rPr>
        <w:t>Malachi 3:1 quoted in Luke 7:27 –</w:t>
      </w:r>
    </w:p>
    <w:p w14:paraId="05F3ECFF" w14:textId="77777777" w:rsidR="00356B2B" w:rsidRPr="006267EC" w:rsidRDefault="00356B2B" w:rsidP="00356B2B">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prophecy of Malachi is not without its Messianic witness. The Lord Jesus stated the following concerning John the Baptist –</w:t>
      </w:r>
    </w:p>
    <w:p w14:paraId="05F3ED00" w14:textId="77777777" w:rsidR="00270986" w:rsidRDefault="00356B2B" w:rsidP="00270986">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is </w:t>
      </w:r>
      <w:r w:rsidRPr="006267EC">
        <w:rPr>
          <w:rFonts w:ascii="Times New Roman" w:hAnsi="Times New Roman" w:cs="Times New Roman"/>
          <w:bCs/>
          <w:i/>
          <w:iCs/>
          <w:sz w:val="28"/>
          <w:szCs w:val="28"/>
        </w:rPr>
        <w:t>he</w:t>
      </w:r>
      <w:r w:rsidRPr="006267EC">
        <w:rPr>
          <w:rFonts w:ascii="Times New Roman" w:hAnsi="Times New Roman" w:cs="Times New Roman"/>
          <w:bCs/>
          <w:sz w:val="28"/>
          <w:szCs w:val="28"/>
        </w:rPr>
        <w:t xml:space="preserve"> concerning whom it has been written, ‘</w:t>
      </w:r>
      <w:r w:rsidRPr="006267EC">
        <w:rPr>
          <w:rFonts w:ascii="Times New Roman" w:hAnsi="Times New Roman" w:cs="Times New Roman"/>
          <w:b/>
          <w:sz w:val="28"/>
          <w:szCs w:val="28"/>
          <w:u w:val="double"/>
        </w:rPr>
        <w:t>Behold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I send My messenger before Your face, who will prepare Your way before You</w:t>
      </w:r>
      <w:r w:rsidRPr="006267EC">
        <w:rPr>
          <w:rFonts w:ascii="Times New Roman" w:hAnsi="Times New Roman" w:cs="Times New Roman"/>
          <w:bCs/>
          <w:sz w:val="28"/>
          <w:szCs w:val="28"/>
        </w:rPr>
        <w:t xml:space="preserve">.’”     </w:t>
      </w:r>
    </w:p>
    <w:p w14:paraId="05F3ED01" w14:textId="77777777" w:rsidR="00356B2B" w:rsidRPr="006267EC" w:rsidRDefault="00356B2B" w:rsidP="00270986">
      <w:pPr>
        <w:pStyle w:val="ListParagraph"/>
        <w:ind w:left="756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Luk.7:27</w:t>
      </w:r>
    </w:p>
    <w:p w14:paraId="05F3ED02" w14:textId="77777777" w:rsidR="001D0469" w:rsidRPr="006267EC" w:rsidRDefault="00356B2B" w:rsidP="008A5BEC">
      <w:pPr>
        <w:pStyle w:val="ListParagraph"/>
        <w:spacing w:before="24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making comparison between how “this generation” received John, and </w:t>
      </w:r>
      <w:r w:rsidR="008A5BEC" w:rsidRPr="006267EC">
        <w:rPr>
          <w:rFonts w:ascii="Times New Roman" w:hAnsi="Times New Roman" w:cs="Times New Roman"/>
          <w:bCs/>
          <w:sz w:val="28"/>
          <w:szCs w:val="28"/>
        </w:rPr>
        <w:t>Jesus’</w:t>
      </w:r>
      <w:r w:rsidRPr="006267EC">
        <w:rPr>
          <w:rFonts w:ascii="Times New Roman" w:hAnsi="Times New Roman" w:cs="Times New Roman"/>
          <w:bCs/>
          <w:sz w:val="28"/>
          <w:szCs w:val="28"/>
        </w:rPr>
        <w:t xml:space="preserve"> reception</w:t>
      </w:r>
      <w:r w:rsidR="00A23C57" w:rsidRPr="006267EC">
        <w:rPr>
          <w:rFonts w:ascii="Times New Roman" w:hAnsi="Times New Roman" w:cs="Times New Roman"/>
          <w:bCs/>
          <w:sz w:val="28"/>
          <w:szCs w:val="28"/>
        </w:rPr>
        <w:t xml:space="preserve"> by them</w:t>
      </w:r>
      <w:r w:rsidRPr="006267EC">
        <w:rPr>
          <w:rFonts w:ascii="Times New Roman" w:hAnsi="Times New Roman" w:cs="Times New Roman"/>
          <w:bCs/>
          <w:sz w:val="28"/>
          <w:szCs w:val="28"/>
        </w:rPr>
        <w:t xml:space="preserve">, Jesus implied that John was the preparer for </w:t>
      </w:r>
      <w:r w:rsidR="001F532E" w:rsidRPr="006267EC">
        <w:rPr>
          <w:rFonts w:ascii="Times New Roman" w:hAnsi="Times New Roman" w:cs="Times New Roman"/>
          <w:bCs/>
          <w:sz w:val="28"/>
          <w:szCs w:val="28"/>
        </w:rPr>
        <w:t>His</w:t>
      </w:r>
      <w:r w:rsidRPr="006267EC">
        <w:rPr>
          <w:rFonts w:ascii="Times New Roman" w:hAnsi="Times New Roman" w:cs="Times New Roman"/>
          <w:bCs/>
          <w:sz w:val="28"/>
          <w:szCs w:val="28"/>
        </w:rPr>
        <w:t xml:space="preserve"> way (Luk.7:31-34).</w:t>
      </w:r>
      <w:r w:rsidR="004E2E6D" w:rsidRPr="006267EC">
        <w:rPr>
          <w:rFonts w:ascii="Times New Roman" w:hAnsi="Times New Roman" w:cs="Times New Roman"/>
          <w:bCs/>
          <w:sz w:val="28"/>
          <w:szCs w:val="28"/>
        </w:rPr>
        <w:t xml:space="preserve"> The underlined quote above was taken loosely from the </w:t>
      </w:r>
      <w:r w:rsidR="004E2E6D" w:rsidRPr="006267EC">
        <w:rPr>
          <w:rFonts w:ascii="Times New Roman" w:hAnsi="Times New Roman" w:cs="Times New Roman"/>
          <w:bCs/>
          <w:i/>
          <w:iCs/>
          <w:sz w:val="28"/>
          <w:szCs w:val="28"/>
        </w:rPr>
        <w:t>LXX</w:t>
      </w:r>
      <w:r w:rsidR="004E2E6D" w:rsidRPr="006267EC">
        <w:rPr>
          <w:rFonts w:ascii="Times New Roman" w:hAnsi="Times New Roman" w:cs="Times New Roman"/>
          <w:bCs/>
          <w:sz w:val="28"/>
          <w:szCs w:val="28"/>
        </w:rPr>
        <w:t xml:space="preserve"> equivalent of </w:t>
      </w:r>
      <w:r w:rsidR="00926116" w:rsidRPr="006267EC">
        <w:rPr>
          <w:rFonts w:ascii="Times New Roman" w:hAnsi="Times New Roman" w:cs="Times New Roman"/>
          <w:bCs/>
          <w:sz w:val="28"/>
          <w:szCs w:val="28"/>
        </w:rPr>
        <w:t xml:space="preserve">the </w:t>
      </w:r>
      <w:r w:rsidR="00FB37CA" w:rsidRPr="006267EC">
        <w:rPr>
          <w:rFonts w:ascii="Times New Roman" w:hAnsi="Times New Roman" w:cs="Times New Roman"/>
          <w:bCs/>
          <w:sz w:val="28"/>
          <w:szCs w:val="28"/>
        </w:rPr>
        <w:t>first sentence of this OT text</w:t>
      </w:r>
      <w:r w:rsidR="004E2E6D" w:rsidRPr="006267EC">
        <w:rPr>
          <w:rFonts w:ascii="Times New Roman" w:hAnsi="Times New Roman" w:cs="Times New Roman"/>
          <w:bCs/>
          <w:sz w:val="28"/>
          <w:szCs w:val="28"/>
        </w:rPr>
        <w:t xml:space="preserve"> –</w:t>
      </w:r>
    </w:p>
    <w:p w14:paraId="05F3ED03" w14:textId="77777777" w:rsidR="004E2E6D" w:rsidRPr="006267EC" w:rsidRDefault="004E2E6D" w:rsidP="005A7F39">
      <w:pPr>
        <w:pStyle w:val="ListParagraph"/>
        <w:spacing w:before="24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w:t>
      </w:r>
      <w:r w:rsidR="005A7F39" w:rsidRPr="006267EC">
        <w:rPr>
          <w:rFonts w:ascii="Times New Roman" w:hAnsi="Times New Roman" w:cs="Times New Roman"/>
          <w:bCs/>
          <w:sz w:val="28"/>
          <w:szCs w:val="28"/>
        </w:rPr>
        <w:t>’</w:t>
      </w:r>
      <w:r w:rsidRPr="006267EC">
        <w:rPr>
          <w:rFonts w:ascii="Times New Roman" w:hAnsi="Times New Roman" w:cs="Times New Roman"/>
          <w:b/>
          <w:sz w:val="28"/>
          <w:szCs w:val="28"/>
          <w:u w:val="double"/>
        </w:rPr>
        <w:t>Behold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 xml:space="preserve">I am sending My messenger, and he will turn out </w:t>
      </w:r>
      <w:r w:rsidRPr="006267EC">
        <w:rPr>
          <w:rFonts w:ascii="Times New Roman" w:hAnsi="Times New Roman" w:cs="Times New Roman"/>
          <w:bCs/>
          <w:i/>
          <w:iCs/>
          <w:sz w:val="28"/>
          <w:szCs w:val="28"/>
          <w:u w:val="single"/>
        </w:rPr>
        <w:t>obstacles from the</w:t>
      </w:r>
      <w:r w:rsidRPr="006267EC">
        <w:rPr>
          <w:rFonts w:ascii="Times New Roman" w:hAnsi="Times New Roman" w:cs="Times New Roman"/>
          <w:bCs/>
          <w:sz w:val="28"/>
          <w:szCs w:val="28"/>
          <w:u w:val="single"/>
        </w:rPr>
        <w:t xml:space="preserve"> way before Me</w:t>
      </w:r>
      <w:r w:rsidRPr="006267EC">
        <w:rPr>
          <w:rFonts w:ascii="Times New Roman" w:hAnsi="Times New Roman" w:cs="Times New Roman"/>
          <w:bCs/>
          <w:sz w:val="28"/>
          <w:szCs w:val="28"/>
        </w:rPr>
        <w:t xml:space="preserve">. Then </w:t>
      </w:r>
      <w:r w:rsidRPr="006267EC">
        <w:rPr>
          <w:rFonts w:ascii="Times New Roman" w:hAnsi="Times New Roman" w:cs="Times New Roman"/>
          <w:b/>
          <w:sz w:val="28"/>
          <w:szCs w:val="28"/>
          <w:u w:val="single"/>
        </w:rPr>
        <w:t>suddenly</w:t>
      </w:r>
      <w:r w:rsidRPr="006267EC">
        <w:rPr>
          <w:rFonts w:ascii="Times New Roman" w:hAnsi="Times New Roman" w:cs="Times New Roman"/>
          <w:bCs/>
          <w:sz w:val="28"/>
          <w:szCs w:val="28"/>
        </w:rPr>
        <w:t xml:space="preserve"> will come into His temple </w:t>
      </w:r>
      <w:r w:rsidRPr="006267EC">
        <w:rPr>
          <w:rFonts w:ascii="Times New Roman" w:hAnsi="Times New Roman" w:cs="Times New Roman"/>
          <w:bCs/>
          <w:sz w:val="28"/>
          <w:szCs w:val="28"/>
          <w:u w:val="double"/>
        </w:rPr>
        <w:t>the Lord</w:t>
      </w:r>
      <w:r w:rsidRPr="006267EC">
        <w:rPr>
          <w:rFonts w:ascii="Times New Roman" w:hAnsi="Times New Roman" w:cs="Times New Roman"/>
          <w:bCs/>
          <w:sz w:val="28"/>
          <w:szCs w:val="28"/>
        </w:rPr>
        <w:t xml:space="preserve"> (</w:t>
      </w:r>
      <w:r w:rsidR="00B501DE" w:rsidRPr="006267EC">
        <w:rPr>
          <w:rFonts w:ascii="Times New Roman" w:hAnsi="Times New Roman" w:cs="Times New Roman"/>
          <w:bCs/>
          <w:sz w:val="28"/>
          <w:szCs w:val="28"/>
        </w:rPr>
        <w:t xml:space="preserve">Heb. </w:t>
      </w:r>
      <w:proofErr w:type="spellStart"/>
      <w:r w:rsidRPr="006267EC">
        <w:rPr>
          <w:rFonts w:ascii="Times New Roman" w:hAnsi="Times New Roman" w:cs="Times New Roman"/>
          <w:bCs/>
          <w:i/>
          <w:iCs/>
          <w:sz w:val="28"/>
          <w:szCs w:val="28"/>
        </w:rPr>
        <w:t>Âdôwn</w:t>
      </w:r>
      <w:proofErr w:type="spellEnd"/>
      <w:r w:rsidRPr="006267EC">
        <w:rPr>
          <w:rFonts w:ascii="Times New Roman" w:hAnsi="Times New Roman" w:cs="Times New Roman"/>
          <w:bCs/>
          <w:sz w:val="28"/>
          <w:szCs w:val="28"/>
        </w:rPr>
        <w:t>)</w:t>
      </w:r>
      <w:r w:rsidR="00896956" w:rsidRPr="006267EC">
        <w:rPr>
          <w:rFonts w:ascii="Times New Roman" w:hAnsi="Times New Roman" w:cs="Times New Roman"/>
          <w:bCs/>
          <w:sz w:val="28"/>
          <w:szCs w:val="28"/>
        </w:rPr>
        <w:t xml:space="preserve"> Whom you are seeking, even </w:t>
      </w:r>
      <w:r w:rsidR="00896956" w:rsidRPr="006267EC">
        <w:rPr>
          <w:rFonts w:ascii="Times New Roman" w:hAnsi="Times New Roman" w:cs="Times New Roman"/>
          <w:bCs/>
          <w:sz w:val="28"/>
          <w:szCs w:val="28"/>
          <w:u w:val="double"/>
        </w:rPr>
        <w:t>the Messenger of the covenant</w:t>
      </w:r>
      <w:r w:rsidR="00896956" w:rsidRPr="006267EC">
        <w:rPr>
          <w:rFonts w:ascii="Times New Roman" w:hAnsi="Times New Roman" w:cs="Times New Roman"/>
          <w:bCs/>
          <w:sz w:val="28"/>
          <w:szCs w:val="28"/>
        </w:rPr>
        <w:t xml:space="preserve"> Whom you delight in. Behold, He is coming’, said Yahweh of armies.”     Mal.3:1</w:t>
      </w:r>
    </w:p>
    <w:p w14:paraId="05F3ED04" w14:textId="77777777" w:rsidR="00D547E9" w:rsidRPr="006267EC" w:rsidRDefault="00E57309" w:rsidP="008A5BEC">
      <w:pPr>
        <w:pStyle w:val="ListParagraph"/>
        <w:spacing w:before="24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Ostensibly, until Jesus applied </w:t>
      </w:r>
      <w:r w:rsidRPr="006267EC">
        <w:rPr>
          <w:rFonts w:ascii="Times New Roman" w:hAnsi="Times New Roman" w:cs="Times New Roman"/>
          <w:bCs/>
          <w:sz w:val="28"/>
          <w:szCs w:val="28"/>
          <w:u w:val="single"/>
        </w:rPr>
        <w:t>the first sentence</w:t>
      </w:r>
      <w:r w:rsidRPr="006267EC">
        <w:rPr>
          <w:rFonts w:ascii="Times New Roman" w:hAnsi="Times New Roman" w:cs="Times New Roman"/>
          <w:bCs/>
          <w:sz w:val="28"/>
          <w:szCs w:val="28"/>
        </w:rPr>
        <w:t xml:space="preserve"> to John and Himself, this </w:t>
      </w:r>
      <w:r w:rsidR="007D0800" w:rsidRPr="006267EC">
        <w:rPr>
          <w:rFonts w:ascii="Times New Roman" w:hAnsi="Times New Roman" w:cs="Times New Roman"/>
          <w:bCs/>
          <w:sz w:val="28"/>
          <w:szCs w:val="28"/>
        </w:rPr>
        <w:t>might</w:t>
      </w:r>
      <w:r w:rsidRPr="006267EC">
        <w:rPr>
          <w:rFonts w:ascii="Times New Roman" w:hAnsi="Times New Roman" w:cs="Times New Roman"/>
          <w:bCs/>
          <w:sz w:val="28"/>
          <w:szCs w:val="28"/>
        </w:rPr>
        <w:t xml:space="preserve"> have been understood as a future prophet preparing </w:t>
      </w:r>
      <w:r w:rsidR="00926116" w:rsidRPr="006267EC">
        <w:rPr>
          <w:rFonts w:ascii="Times New Roman" w:hAnsi="Times New Roman" w:cs="Times New Roman"/>
          <w:bCs/>
          <w:sz w:val="28"/>
          <w:szCs w:val="28"/>
        </w:rPr>
        <w:t>the way for Yahweh’s return to His temple</w:t>
      </w:r>
      <w:r w:rsidR="00FB37CA" w:rsidRPr="006267EC">
        <w:rPr>
          <w:rFonts w:ascii="Times New Roman" w:hAnsi="Times New Roman" w:cs="Times New Roman"/>
          <w:bCs/>
          <w:sz w:val="28"/>
          <w:szCs w:val="28"/>
        </w:rPr>
        <w:t xml:space="preserve"> (per Eze.43:4-5)</w:t>
      </w:r>
      <w:r w:rsidRPr="006267EC">
        <w:rPr>
          <w:rFonts w:ascii="Times New Roman" w:hAnsi="Times New Roman" w:cs="Times New Roman"/>
          <w:bCs/>
          <w:sz w:val="28"/>
          <w:szCs w:val="28"/>
        </w:rPr>
        <w:t xml:space="preserve">. </w:t>
      </w:r>
      <w:r w:rsidR="007D0800" w:rsidRPr="006267EC">
        <w:rPr>
          <w:rFonts w:ascii="Times New Roman" w:hAnsi="Times New Roman" w:cs="Times New Roman"/>
          <w:bCs/>
          <w:sz w:val="28"/>
          <w:szCs w:val="28"/>
        </w:rPr>
        <w:t>But even more than that, “</w:t>
      </w:r>
      <w:r w:rsidR="007D0800" w:rsidRPr="006267EC">
        <w:rPr>
          <w:rFonts w:ascii="Times New Roman" w:hAnsi="Times New Roman" w:cs="Times New Roman"/>
          <w:bCs/>
          <w:sz w:val="28"/>
          <w:szCs w:val="28"/>
          <w:u w:val="single"/>
        </w:rPr>
        <w:t>My messenger</w:t>
      </w:r>
      <w:r w:rsidR="007D0800" w:rsidRPr="006267EC">
        <w:rPr>
          <w:rFonts w:ascii="Times New Roman" w:hAnsi="Times New Roman" w:cs="Times New Roman"/>
          <w:bCs/>
          <w:sz w:val="28"/>
          <w:szCs w:val="28"/>
        </w:rPr>
        <w:t>”</w:t>
      </w:r>
      <w:r w:rsidR="00FB37CA" w:rsidRPr="006267EC">
        <w:rPr>
          <w:rFonts w:ascii="Times New Roman" w:hAnsi="Times New Roman" w:cs="Times New Roman"/>
          <w:bCs/>
          <w:sz w:val="28"/>
          <w:szCs w:val="28"/>
        </w:rPr>
        <w:t xml:space="preserve"> (Heb. </w:t>
      </w:r>
      <w:proofErr w:type="spellStart"/>
      <w:r w:rsidR="00FB37CA" w:rsidRPr="006267EC">
        <w:rPr>
          <w:rFonts w:ascii="Times New Roman" w:hAnsi="Times New Roman" w:cs="Times New Roman"/>
          <w:bCs/>
          <w:i/>
          <w:sz w:val="28"/>
          <w:szCs w:val="28"/>
        </w:rPr>
        <w:t>malâ’kîy</w:t>
      </w:r>
      <w:proofErr w:type="spellEnd"/>
      <w:r w:rsidR="00FB37CA" w:rsidRPr="006267EC">
        <w:rPr>
          <w:rFonts w:ascii="Times New Roman" w:hAnsi="Times New Roman" w:cs="Times New Roman"/>
          <w:bCs/>
          <w:sz w:val="28"/>
          <w:szCs w:val="28"/>
        </w:rPr>
        <w:t>)</w:t>
      </w:r>
      <w:r w:rsidR="007D0800" w:rsidRPr="006267EC">
        <w:rPr>
          <w:rFonts w:ascii="Times New Roman" w:hAnsi="Times New Roman" w:cs="Times New Roman"/>
          <w:bCs/>
          <w:sz w:val="28"/>
          <w:szCs w:val="28"/>
        </w:rPr>
        <w:t xml:space="preserve"> in Mal.3:1</w:t>
      </w:r>
      <w:r w:rsidR="00020C21" w:rsidRPr="006267EC">
        <w:rPr>
          <w:rFonts w:ascii="Times New Roman" w:hAnsi="Times New Roman" w:cs="Times New Roman"/>
          <w:bCs/>
          <w:sz w:val="28"/>
          <w:szCs w:val="28"/>
        </w:rPr>
        <w:t xml:space="preserve"> </w:t>
      </w:r>
      <w:r w:rsidR="007D0800" w:rsidRPr="006267EC">
        <w:rPr>
          <w:rFonts w:ascii="Times New Roman" w:hAnsi="Times New Roman" w:cs="Times New Roman"/>
          <w:bCs/>
          <w:sz w:val="28"/>
          <w:szCs w:val="28"/>
        </w:rPr>
        <w:t xml:space="preserve">is the very </w:t>
      </w:r>
      <w:r w:rsidR="00BD7431" w:rsidRPr="006267EC">
        <w:rPr>
          <w:rFonts w:ascii="Times New Roman" w:hAnsi="Times New Roman" w:cs="Times New Roman"/>
          <w:bCs/>
          <w:sz w:val="28"/>
          <w:szCs w:val="28"/>
        </w:rPr>
        <w:t xml:space="preserve">Hebrew </w:t>
      </w:r>
      <w:r w:rsidR="007D0800" w:rsidRPr="006267EC">
        <w:rPr>
          <w:rFonts w:ascii="Times New Roman" w:hAnsi="Times New Roman" w:cs="Times New Roman"/>
          <w:bCs/>
          <w:sz w:val="28"/>
          <w:szCs w:val="28"/>
        </w:rPr>
        <w:t>spelling of the prophet</w:t>
      </w:r>
      <w:r w:rsidR="00D16A37" w:rsidRPr="006267EC">
        <w:rPr>
          <w:rFonts w:ascii="Times New Roman" w:hAnsi="Times New Roman" w:cs="Times New Roman"/>
          <w:bCs/>
          <w:sz w:val="28"/>
          <w:szCs w:val="28"/>
        </w:rPr>
        <w:t xml:space="preserve"> Malachi</w:t>
      </w:r>
      <w:r w:rsidR="007D0800" w:rsidRPr="006267EC">
        <w:rPr>
          <w:rFonts w:ascii="Times New Roman" w:hAnsi="Times New Roman" w:cs="Times New Roman"/>
          <w:bCs/>
          <w:sz w:val="28"/>
          <w:szCs w:val="28"/>
        </w:rPr>
        <w:t xml:space="preserve">’s name in Mal.1:1. Malachi </w:t>
      </w:r>
      <w:r w:rsidR="00926116" w:rsidRPr="006267EC">
        <w:rPr>
          <w:rFonts w:ascii="Times New Roman" w:hAnsi="Times New Roman" w:cs="Times New Roman"/>
          <w:bCs/>
          <w:sz w:val="28"/>
          <w:szCs w:val="28"/>
        </w:rPr>
        <w:t xml:space="preserve">himself </w:t>
      </w:r>
      <w:r w:rsidR="007D0800" w:rsidRPr="006267EC">
        <w:rPr>
          <w:rFonts w:ascii="Times New Roman" w:hAnsi="Times New Roman" w:cs="Times New Roman"/>
          <w:bCs/>
          <w:sz w:val="28"/>
          <w:szCs w:val="28"/>
        </w:rPr>
        <w:t xml:space="preserve">was to be the preparer for the way before Yahweh. Failing that, it became the role of John the Baptist. And if the Lord has not </w:t>
      </w:r>
      <w:r w:rsidR="00926116" w:rsidRPr="006267EC">
        <w:rPr>
          <w:rFonts w:ascii="Times New Roman" w:hAnsi="Times New Roman" w:cs="Times New Roman"/>
          <w:bCs/>
          <w:sz w:val="28"/>
          <w:szCs w:val="28"/>
        </w:rPr>
        <w:t xml:space="preserve">already </w:t>
      </w:r>
      <w:r w:rsidR="007D0800" w:rsidRPr="006267EC">
        <w:rPr>
          <w:rFonts w:ascii="Times New Roman" w:hAnsi="Times New Roman" w:cs="Times New Roman"/>
          <w:bCs/>
          <w:sz w:val="28"/>
          <w:szCs w:val="28"/>
        </w:rPr>
        <w:t xml:space="preserve">come suddenly into His temple, then yet another messenger must fill this role. The potential for fulfilling all of Malachi chapters 3-4 was there in Malachi’s time, and again in John’s time, but the ultimate </w:t>
      </w:r>
      <w:r w:rsidR="00D547E9" w:rsidRPr="006267EC">
        <w:rPr>
          <w:rFonts w:ascii="Times New Roman" w:hAnsi="Times New Roman" w:cs="Times New Roman"/>
          <w:bCs/>
          <w:sz w:val="28"/>
          <w:szCs w:val="28"/>
        </w:rPr>
        <w:t>“day of His coming” (</w:t>
      </w:r>
      <w:r w:rsidR="00207470" w:rsidRPr="006267EC">
        <w:rPr>
          <w:rFonts w:ascii="Times New Roman" w:hAnsi="Times New Roman" w:cs="Times New Roman"/>
          <w:bCs/>
          <w:sz w:val="28"/>
          <w:szCs w:val="28"/>
        </w:rPr>
        <w:t>Mal.</w:t>
      </w:r>
      <w:r w:rsidR="00D547E9" w:rsidRPr="006267EC">
        <w:rPr>
          <w:rFonts w:ascii="Times New Roman" w:hAnsi="Times New Roman" w:cs="Times New Roman"/>
          <w:bCs/>
          <w:sz w:val="28"/>
          <w:szCs w:val="28"/>
        </w:rPr>
        <w:t>3:2) has been deferred and is still future.</w:t>
      </w:r>
    </w:p>
    <w:p w14:paraId="05F3ED05" w14:textId="77777777" w:rsidR="00FA0374" w:rsidRPr="006267EC" w:rsidRDefault="00E57309" w:rsidP="00E07C1E">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next sentence </w:t>
      </w:r>
      <w:r w:rsidR="00E07C1E" w:rsidRPr="006267EC">
        <w:rPr>
          <w:rFonts w:ascii="Times New Roman" w:hAnsi="Times New Roman" w:cs="Times New Roman"/>
          <w:bCs/>
          <w:sz w:val="28"/>
          <w:szCs w:val="28"/>
        </w:rPr>
        <w:t>describe</w:t>
      </w:r>
      <w:r w:rsidRPr="006267EC">
        <w:rPr>
          <w:rFonts w:ascii="Times New Roman" w:hAnsi="Times New Roman" w:cs="Times New Roman"/>
          <w:bCs/>
          <w:sz w:val="28"/>
          <w:szCs w:val="28"/>
        </w:rPr>
        <w:t>s “</w:t>
      </w:r>
      <w:r w:rsidRPr="006267EC">
        <w:rPr>
          <w:rFonts w:ascii="Times New Roman" w:hAnsi="Times New Roman" w:cs="Times New Roman"/>
          <w:bCs/>
          <w:sz w:val="28"/>
          <w:szCs w:val="28"/>
          <w:u w:val="double"/>
        </w:rPr>
        <w:t>the Lord</w:t>
      </w:r>
      <w:r w:rsidRPr="006267EC">
        <w:rPr>
          <w:rFonts w:ascii="Times New Roman" w:hAnsi="Times New Roman" w:cs="Times New Roman"/>
          <w:bCs/>
          <w:sz w:val="28"/>
          <w:szCs w:val="28"/>
        </w:rPr>
        <w:t>”, “</w:t>
      </w:r>
      <w:r w:rsidRPr="006267EC">
        <w:rPr>
          <w:rFonts w:ascii="Times New Roman" w:hAnsi="Times New Roman" w:cs="Times New Roman"/>
          <w:bCs/>
          <w:sz w:val="28"/>
          <w:szCs w:val="28"/>
          <w:u w:val="double"/>
        </w:rPr>
        <w:t>the Messenger of the covenant</w:t>
      </w:r>
      <w:r w:rsidRPr="006267EC">
        <w:rPr>
          <w:rFonts w:ascii="Times New Roman" w:hAnsi="Times New Roman" w:cs="Times New Roman"/>
          <w:bCs/>
          <w:sz w:val="28"/>
          <w:szCs w:val="28"/>
        </w:rPr>
        <w:t xml:space="preserve">” </w:t>
      </w:r>
      <w:r w:rsidR="00926116" w:rsidRPr="006267EC">
        <w:rPr>
          <w:rFonts w:ascii="Times New Roman" w:hAnsi="Times New Roman" w:cs="Times New Roman"/>
          <w:bCs/>
          <w:sz w:val="28"/>
          <w:szCs w:val="28"/>
        </w:rPr>
        <w:t>(</w:t>
      </w:r>
      <w:r w:rsidR="00926116" w:rsidRPr="006267EC">
        <w:rPr>
          <w:rFonts w:ascii="Times New Roman" w:hAnsi="Times New Roman" w:cs="Times New Roman"/>
          <w:bCs/>
          <w:i/>
          <w:iCs/>
          <w:sz w:val="28"/>
          <w:szCs w:val="28"/>
        </w:rPr>
        <w:t>hapax</w:t>
      </w:r>
      <w:r w:rsidR="00926116"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coming “</w:t>
      </w:r>
      <w:r w:rsidRPr="006267EC">
        <w:rPr>
          <w:rFonts w:ascii="Times New Roman" w:hAnsi="Times New Roman" w:cs="Times New Roman"/>
          <w:b/>
          <w:sz w:val="28"/>
          <w:szCs w:val="28"/>
          <w:u w:val="single"/>
        </w:rPr>
        <w:t>suddenly</w:t>
      </w:r>
      <w:r w:rsidRPr="006267EC">
        <w:rPr>
          <w:rFonts w:ascii="Times New Roman" w:hAnsi="Times New Roman" w:cs="Times New Roman"/>
          <w:bCs/>
          <w:sz w:val="28"/>
          <w:szCs w:val="28"/>
        </w:rPr>
        <w:t xml:space="preserve">” to </w:t>
      </w:r>
      <w:r w:rsidRPr="006267EC">
        <w:rPr>
          <w:rFonts w:ascii="Times New Roman" w:hAnsi="Times New Roman" w:cs="Times New Roman"/>
          <w:bCs/>
          <w:sz w:val="28"/>
          <w:szCs w:val="28"/>
          <w:u w:val="double"/>
        </w:rPr>
        <w:t>His temple</w:t>
      </w:r>
      <w:r w:rsidRPr="006267EC">
        <w:rPr>
          <w:rFonts w:ascii="Times New Roman" w:hAnsi="Times New Roman" w:cs="Times New Roman"/>
          <w:bCs/>
          <w:sz w:val="28"/>
          <w:szCs w:val="28"/>
        </w:rPr>
        <w:t xml:space="preserve">. </w:t>
      </w:r>
      <w:r w:rsidR="005A7F39" w:rsidRPr="006267EC">
        <w:rPr>
          <w:rFonts w:ascii="Times New Roman" w:hAnsi="Times New Roman" w:cs="Times New Roman"/>
          <w:bCs/>
          <w:sz w:val="28"/>
          <w:szCs w:val="28"/>
        </w:rPr>
        <w:t xml:space="preserve">This introduces a number of complexities. </w:t>
      </w:r>
      <w:r w:rsidR="00C31808" w:rsidRPr="006267EC">
        <w:rPr>
          <w:rFonts w:ascii="Times New Roman" w:hAnsi="Times New Roman" w:cs="Times New Roman"/>
          <w:bCs/>
          <w:sz w:val="28"/>
          <w:szCs w:val="28"/>
        </w:rPr>
        <w:t>If John satisfied the requirement of “</w:t>
      </w:r>
      <w:r w:rsidR="00C31808" w:rsidRPr="006267EC">
        <w:rPr>
          <w:rFonts w:ascii="Times New Roman" w:hAnsi="Times New Roman" w:cs="Times New Roman"/>
          <w:bCs/>
          <w:sz w:val="28"/>
          <w:szCs w:val="28"/>
          <w:u w:val="single"/>
        </w:rPr>
        <w:t>My messenger</w:t>
      </w:r>
      <w:r w:rsidR="00C31808" w:rsidRPr="006267EC">
        <w:rPr>
          <w:rFonts w:ascii="Times New Roman" w:hAnsi="Times New Roman" w:cs="Times New Roman"/>
          <w:bCs/>
          <w:sz w:val="28"/>
          <w:szCs w:val="28"/>
        </w:rPr>
        <w:t>”, then “</w:t>
      </w:r>
      <w:r w:rsidR="00C31808" w:rsidRPr="006267EC">
        <w:rPr>
          <w:rFonts w:ascii="Times New Roman" w:hAnsi="Times New Roman" w:cs="Times New Roman"/>
          <w:bCs/>
          <w:sz w:val="28"/>
          <w:szCs w:val="28"/>
          <w:u w:val="double"/>
        </w:rPr>
        <w:t>the Messenger of the covenant</w:t>
      </w:r>
      <w:r w:rsidR="00C31808" w:rsidRPr="006267EC">
        <w:rPr>
          <w:rFonts w:ascii="Times New Roman" w:hAnsi="Times New Roman" w:cs="Times New Roman"/>
          <w:bCs/>
          <w:sz w:val="28"/>
          <w:szCs w:val="28"/>
        </w:rPr>
        <w:t xml:space="preserve">” would logically </w:t>
      </w:r>
      <w:r w:rsidR="00B9316D" w:rsidRPr="006267EC">
        <w:rPr>
          <w:rFonts w:ascii="Times New Roman" w:hAnsi="Times New Roman" w:cs="Times New Roman"/>
          <w:bCs/>
          <w:sz w:val="28"/>
          <w:szCs w:val="28"/>
        </w:rPr>
        <w:t xml:space="preserve">have </w:t>
      </w:r>
      <w:r w:rsidR="00C31808" w:rsidRPr="006267EC">
        <w:rPr>
          <w:rFonts w:ascii="Times New Roman" w:hAnsi="Times New Roman" w:cs="Times New Roman"/>
          <w:bCs/>
          <w:sz w:val="28"/>
          <w:szCs w:val="28"/>
        </w:rPr>
        <w:t>be</w:t>
      </w:r>
      <w:r w:rsidR="00B9316D" w:rsidRPr="006267EC">
        <w:rPr>
          <w:rFonts w:ascii="Times New Roman" w:hAnsi="Times New Roman" w:cs="Times New Roman"/>
          <w:bCs/>
          <w:sz w:val="28"/>
          <w:szCs w:val="28"/>
        </w:rPr>
        <w:t>en</w:t>
      </w:r>
      <w:r w:rsidR="00C31808" w:rsidRPr="006267EC">
        <w:rPr>
          <w:rFonts w:ascii="Times New Roman" w:hAnsi="Times New Roman" w:cs="Times New Roman"/>
          <w:bCs/>
          <w:sz w:val="28"/>
          <w:szCs w:val="28"/>
        </w:rPr>
        <w:t xml:space="preserve"> Jesus Christ. John preached in the wilderness, but Jesus in the temple</w:t>
      </w:r>
      <w:r w:rsidR="00792B81" w:rsidRPr="006267EC">
        <w:rPr>
          <w:rFonts w:ascii="Times New Roman" w:hAnsi="Times New Roman" w:cs="Times New Roman"/>
          <w:bCs/>
          <w:sz w:val="28"/>
          <w:szCs w:val="28"/>
        </w:rPr>
        <w:t>, as well as in towns and wildernesses</w:t>
      </w:r>
      <w:r w:rsidR="00C31808" w:rsidRPr="006267EC">
        <w:rPr>
          <w:rFonts w:ascii="Times New Roman" w:hAnsi="Times New Roman" w:cs="Times New Roman"/>
          <w:bCs/>
          <w:sz w:val="28"/>
          <w:szCs w:val="28"/>
        </w:rPr>
        <w:t>. His coming “</w:t>
      </w:r>
      <w:r w:rsidR="00C31808" w:rsidRPr="006267EC">
        <w:rPr>
          <w:rFonts w:ascii="Times New Roman" w:hAnsi="Times New Roman" w:cs="Times New Roman"/>
          <w:b/>
          <w:sz w:val="28"/>
          <w:szCs w:val="28"/>
          <w:u w:val="single"/>
        </w:rPr>
        <w:t>suddenly</w:t>
      </w:r>
      <w:r w:rsidR="008A5BEC" w:rsidRPr="006267EC">
        <w:rPr>
          <w:rFonts w:ascii="Times New Roman" w:hAnsi="Times New Roman" w:cs="Times New Roman"/>
          <w:bCs/>
          <w:sz w:val="28"/>
          <w:szCs w:val="28"/>
        </w:rPr>
        <w:t>” to “</w:t>
      </w:r>
      <w:r w:rsidR="008A5BEC" w:rsidRPr="006267EC">
        <w:rPr>
          <w:rFonts w:ascii="Times New Roman" w:hAnsi="Times New Roman" w:cs="Times New Roman"/>
          <w:bCs/>
          <w:sz w:val="28"/>
          <w:szCs w:val="28"/>
          <w:u w:val="double"/>
        </w:rPr>
        <w:t>His temple</w:t>
      </w:r>
      <w:r w:rsidR="00C31808" w:rsidRPr="006267EC">
        <w:rPr>
          <w:rFonts w:ascii="Times New Roman" w:hAnsi="Times New Roman" w:cs="Times New Roman"/>
          <w:bCs/>
          <w:sz w:val="28"/>
          <w:szCs w:val="28"/>
        </w:rPr>
        <w:t>” seems out of place in the Gospel accounts, which chronicled His first coming. “</w:t>
      </w:r>
      <w:r w:rsidR="00C31808" w:rsidRPr="006267EC">
        <w:rPr>
          <w:rFonts w:ascii="Times New Roman" w:hAnsi="Times New Roman" w:cs="Times New Roman"/>
          <w:b/>
          <w:sz w:val="28"/>
          <w:szCs w:val="28"/>
          <w:u w:val="single"/>
        </w:rPr>
        <w:t>Suddenly</w:t>
      </w:r>
      <w:r w:rsidR="00C31808" w:rsidRPr="006267EC">
        <w:rPr>
          <w:rFonts w:ascii="Times New Roman" w:hAnsi="Times New Roman" w:cs="Times New Roman"/>
          <w:bCs/>
          <w:sz w:val="28"/>
          <w:szCs w:val="28"/>
        </w:rPr>
        <w:t>”, as we have seen in various places, will apply to His second coming.</w:t>
      </w:r>
      <w:r w:rsidR="0079472B" w:rsidRPr="006267EC">
        <w:rPr>
          <w:rFonts w:ascii="Times New Roman" w:hAnsi="Times New Roman" w:cs="Times New Roman"/>
          <w:bCs/>
          <w:sz w:val="28"/>
          <w:szCs w:val="28"/>
        </w:rPr>
        <w:t xml:space="preserve"> </w:t>
      </w:r>
      <w:r w:rsidR="00FA0374" w:rsidRPr="006267EC">
        <w:rPr>
          <w:rFonts w:ascii="Times New Roman" w:hAnsi="Times New Roman" w:cs="Times New Roman"/>
          <w:bCs/>
          <w:sz w:val="28"/>
          <w:szCs w:val="28"/>
        </w:rPr>
        <w:t>So here is another OT text that</w:t>
      </w:r>
      <w:r w:rsidR="00B501DE" w:rsidRPr="006267EC">
        <w:rPr>
          <w:rFonts w:ascii="Times New Roman" w:hAnsi="Times New Roman" w:cs="Times New Roman"/>
          <w:bCs/>
          <w:sz w:val="28"/>
          <w:szCs w:val="28"/>
        </w:rPr>
        <w:t>,</w:t>
      </w:r>
      <w:r w:rsidR="00FA0374" w:rsidRPr="006267EC">
        <w:rPr>
          <w:rFonts w:ascii="Times New Roman" w:hAnsi="Times New Roman" w:cs="Times New Roman"/>
          <w:bCs/>
          <w:sz w:val="28"/>
          <w:szCs w:val="28"/>
        </w:rPr>
        <w:t xml:space="preserve"> when Jesus quoted from it, He “rightly divided” </w:t>
      </w:r>
      <w:r w:rsidR="00D547E9" w:rsidRPr="006267EC">
        <w:rPr>
          <w:rFonts w:ascii="Times New Roman" w:hAnsi="Times New Roman" w:cs="Times New Roman"/>
          <w:bCs/>
          <w:sz w:val="28"/>
          <w:szCs w:val="28"/>
        </w:rPr>
        <w:t>the present application from the future</w:t>
      </w:r>
      <w:r w:rsidR="00FA0374" w:rsidRPr="006267EC">
        <w:rPr>
          <w:rFonts w:ascii="Times New Roman" w:hAnsi="Times New Roman" w:cs="Times New Roman"/>
          <w:bCs/>
          <w:sz w:val="28"/>
          <w:szCs w:val="28"/>
        </w:rPr>
        <w:t>.</w:t>
      </w:r>
    </w:p>
    <w:p w14:paraId="05F3ED06" w14:textId="77777777" w:rsidR="00896956" w:rsidRPr="006267EC" w:rsidRDefault="0079472B" w:rsidP="00207470">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that I have capitalized “His” in “His temple”, that is, Messiah’s temple. The Heb. </w:t>
      </w:r>
      <w:proofErr w:type="spellStart"/>
      <w:r w:rsidRPr="006267EC">
        <w:rPr>
          <w:rFonts w:ascii="Times New Roman" w:hAnsi="Times New Roman" w:cs="Times New Roman"/>
          <w:bCs/>
          <w:i/>
          <w:iCs/>
          <w:sz w:val="28"/>
          <w:szCs w:val="28"/>
        </w:rPr>
        <w:t>hêykâl</w:t>
      </w:r>
      <w:proofErr w:type="spellEnd"/>
      <w:r w:rsidRPr="006267EC">
        <w:rPr>
          <w:rFonts w:ascii="Times New Roman" w:hAnsi="Times New Roman" w:cs="Times New Roman"/>
          <w:bCs/>
          <w:i/>
          <w:iCs/>
          <w:sz w:val="28"/>
          <w:szCs w:val="28"/>
        </w:rPr>
        <w:t xml:space="preserve"> </w:t>
      </w:r>
      <w:r w:rsidRPr="006267EC">
        <w:rPr>
          <w:rFonts w:ascii="Times New Roman" w:hAnsi="Times New Roman" w:cs="Times New Roman"/>
          <w:bCs/>
          <w:sz w:val="28"/>
          <w:szCs w:val="28"/>
        </w:rPr>
        <w:t>is the word</w:t>
      </w:r>
      <w:r w:rsidR="001F532E" w:rsidRPr="006267EC">
        <w:rPr>
          <w:rFonts w:ascii="Times New Roman" w:hAnsi="Times New Roman" w:cs="Times New Roman"/>
          <w:bCs/>
          <w:sz w:val="28"/>
          <w:szCs w:val="28"/>
        </w:rPr>
        <w:t xml:space="preserve"> for</w:t>
      </w:r>
      <w:r w:rsidRPr="006267EC">
        <w:rPr>
          <w:rFonts w:ascii="Times New Roman" w:hAnsi="Times New Roman" w:cs="Times New Roman"/>
          <w:bCs/>
          <w:sz w:val="28"/>
          <w:szCs w:val="28"/>
        </w:rPr>
        <w:t xml:space="preserve"> “temple” here, and it is used 80 times in the OT. In 13 </w:t>
      </w:r>
      <w:r w:rsidR="006E2030" w:rsidRPr="006267EC">
        <w:rPr>
          <w:rFonts w:ascii="Times New Roman" w:hAnsi="Times New Roman" w:cs="Times New Roman"/>
          <w:bCs/>
          <w:sz w:val="28"/>
          <w:szCs w:val="28"/>
        </w:rPr>
        <w:t>instances</w:t>
      </w:r>
      <w:r w:rsidRPr="006267EC">
        <w:rPr>
          <w:rFonts w:ascii="Times New Roman" w:hAnsi="Times New Roman" w:cs="Times New Roman"/>
          <w:bCs/>
          <w:sz w:val="28"/>
          <w:szCs w:val="28"/>
        </w:rPr>
        <w:t xml:space="preserve"> it refers to men’s palaces or profane temples</w:t>
      </w:r>
      <w:r w:rsidR="00D547E9" w:rsidRPr="006267EC">
        <w:rPr>
          <w:rFonts w:ascii="Times New Roman" w:hAnsi="Times New Roman" w:cs="Times New Roman"/>
          <w:bCs/>
          <w:sz w:val="28"/>
          <w:szCs w:val="28"/>
        </w:rPr>
        <w:t>, and the context makes this clear</w:t>
      </w:r>
      <w:r w:rsidR="006E2030" w:rsidRPr="006267EC">
        <w:rPr>
          <w:rFonts w:ascii="Times New Roman" w:hAnsi="Times New Roman" w:cs="Times New Roman"/>
          <w:bCs/>
          <w:sz w:val="28"/>
          <w:szCs w:val="28"/>
        </w:rPr>
        <w:t xml:space="preserve"> in each case</w:t>
      </w:r>
      <w:r w:rsidRPr="006267EC">
        <w:rPr>
          <w:rFonts w:ascii="Times New Roman" w:hAnsi="Times New Roman" w:cs="Times New Roman"/>
          <w:bCs/>
          <w:sz w:val="28"/>
          <w:szCs w:val="28"/>
        </w:rPr>
        <w:t>. In the remainder it is “temple of Yahweh” (22), and variously “His temple” (6), “His holy temple” (3), “Your temple” (2), “Your holy temple” (6), or just ”the temple” or “temple”. Once it is called “temple for Yahweh-Elohim of Israel”. My point here is that nowhere is the temple of Jerusalem referred to as</w:t>
      </w:r>
      <w:r w:rsidR="00B84134" w:rsidRPr="006267EC">
        <w:rPr>
          <w:rFonts w:ascii="Times New Roman" w:hAnsi="Times New Roman" w:cs="Times New Roman"/>
          <w:bCs/>
          <w:sz w:val="28"/>
          <w:szCs w:val="28"/>
        </w:rPr>
        <w:t xml:space="preserve"> Israel’s temple, or</w:t>
      </w:r>
      <w:r w:rsidRPr="006267EC">
        <w:rPr>
          <w:rFonts w:ascii="Times New Roman" w:hAnsi="Times New Roman" w:cs="Times New Roman"/>
          <w:bCs/>
          <w:sz w:val="28"/>
          <w:szCs w:val="28"/>
        </w:rPr>
        <w:t xml:space="preserve"> </w:t>
      </w:r>
      <w:r w:rsidR="00926116" w:rsidRPr="006267EC">
        <w:rPr>
          <w:rFonts w:ascii="Times New Roman" w:hAnsi="Times New Roman" w:cs="Times New Roman"/>
          <w:bCs/>
          <w:sz w:val="28"/>
          <w:szCs w:val="28"/>
        </w:rPr>
        <w:t>m</w:t>
      </w:r>
      <w:r w:rsidR="00020C21" w:rsidRPr="006267EC">
        <w:rPr>
          <w:rFonts w:ascii="Times New Roman" w:hAnsi="Times New Roman" w:cs="Times New Roman"/>
          <w:bCs/>
          <w:sz w:val="28"/>
          <w:szCs w:val="28"/>
        </w:rPr>
        <w:t>a</w:t>
      </w:r>
      <w:r w:rsidR="00926116" w:rsidRPr="006267EC">
        <w:rPr>
          <w:rFonts w:ascii="Times New Roman" w:hAnsi="Times New Roman" w:cs="Times New Roman"/>
          <w:bCs/>
          <w:sz w:val="28"/>
          <w:szCs w:val="28"/>
        </w:rPr>
        <w:t>n’s</w:t>
      </w:r>
      <w:r w:rsidRPr="006267EC">
        <w:rPr>
          <w:rFonts w:ascii="Times New Roman" w:hAnsi="Times New Roman" w:cs="Times New Roman"/>
          <w:bCs/>
          <w:sz w:val="28"/>
          <w:szCs w:val="28"/>
        </w:rPr>
        <w:t xml:space="preserve"> temple, as though men owned </w:t>
      </w:r>
      <w:r w:rsidR="00FA0374" w:rsidRPr="006267EC">
        <w:rPr>
          <w:rFonts w:ascii="Times New Roman" w:hAnsi="Times New Roman" w:cs="Times New Roman"/>
          <w:bCs/>
          <w:sz w:val="28"/>
          <w:szCs w:val="28"/>
        </w:rPr>
        <w:t xml:space="preserve">any part of </w:t>
      </w:r>
      <w:r w:rsidRPr="006267EC">
        <w:rPr>
          <w:rFonts w:ascii="Times New Roman" w:hAnsi="Times New Roman" w:cs="Times New Roman"/>
          <w:bCs/>
          <w:sz w:val="28"/>
          <w:szCs w:val="28"/>
        </w:rPr>
        <w:t xml:space="preserve">it. It was always Yahweh’s very own temple, where men could worship </w:t>
      </w:r>
      <w:r w:rsidRPr="006267EC">
        <w:rPr>
          <w:rFonts w:ascii="Times New Roman" w:hAnsi="Times New Roman" w:cs="Times New Roman"/>
          <w:bCs/>
          <w:sz w:val="28"/>
          <w:szCs w:val="28"/>
        </w:rPr>
        <w:lastRenderedPageBreak/>
        <w:t>Him. Thus, “</w:t>
      </w:r>
      <w:r w:rsidRPr="006267EC">
        <w:rPr>
          <w:rFonts w:ascii="Times New Roman" w:hAnsi="Times New Roman" w:cs="Times New Roman"/>
          <w:bCs/>
          <w:sz w:val="28"/>
          <w:szCs w:val="28"/>
          <w:u w:val="double"/>
        </w:rPr>
        <w:t>His temple</w:t>
      </w:r>
      <w:r w:rsidRPr="006267EC">
        <w:rPr>
          <w:rFonts w:ascii="Times New Roman" w:hAnsi="Times New Roman" w:cs="Times New Roman"/>
          <w:bCs/>
          <w:sz w:val="28"/>
          <w:szCs w:val="28"/>
        </w:rPr>
        <w:t xml:space="preserve">” in Mal.3:1 </w:t>
      </w:r>
      <w:r w:rsidR="00B84134" w:rsidRPr="006267EC">
        <w:rPr>
          <w:rFonts w:ascii="Times New Roman" w:hAnsi="Times New Roman" w:cs="Times New Roman"/>
          <w:bCs/>
          <w:sz w:val="28"/>
          <w:szCs w:val="28"/>
        </w:rPr>
        <w:t xml:space="preserve">must </w:t>
      </w:r>
      <w:r w:rsidR="00207470" w:rsidRPr="006267EC">
        <w:rPr>
          <w:rFonts w:ascii="Times New Roman" w:hAnsi="Times New Roman" w:cs="Times New Roman"/>
          <w:bCs/>
          <w:sz w:val="28"/>
          <w:szCs w:val="28"/>
        </w:rPr>
        <w:t>mean</w:t>
      </w:r>
      <w:r w:rsidR="00B84134" w:rsidRPr="006267EC">
        <w:rPr>
          <w:rFonts w:ascii="Times New Roman" w:hAnsi="Times New Roman" w:cs="Times New Roman"/>
          <w:bCs/>
          <w:sz w:val="28"/>
          <w:szCs w:val="28"/>
        </w:rPr>
        <w:t xml:space="preserve"> that</w:t>
      </w:r>
      <w:r w:rsidRPr="006267EC">
        <w:rPr>
          <w:rFonts w:ascii="Times New Roman" w:hAnsi="Times New Roman" w:cs="Times New Roman"/>
          <w:bCs/>
          <w:sz w:val="28"/>
          <w:szCs w:val="28"/>
        </w:rPr>
        <w:t xml:space="preserve"> it belong</w:t>
      </w:r>
      <w:r w:rsidR="00207470"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to Yahweh-Jesus</w:t>
      </w:r>
      <w:r w:rsidR="003B0348" w:rsidRPr="006267EC">
        <w:rPr>
          <w:rFonts w:ascii="Times New Roman" w:hAnsi="Times New Roman" w:cs="Times New Roman"/>
          <w:bCs/>
          <w:sz w:val="28"/>
          <w:szCs w:val="28"/>
        </w:rPr>
        <w:t xml:space="preserve">, and </w:t>
      </w:r>
      <w:r w:rsidR="007F5AD0" w:rsidRPr="006267EC">
        <w:rPr>
          <w:rFonts w:ascii="Times New Roman" w:hAnsi="Times New Roman" w:cs="Times New Roman"/>
          <w:bCs/>
          <w:sz w:val="28"/>
          <w:szCs w:val="28"/>
        </w:rPr>
        <w:t xml:space="preserve">to </w:t>
      </w:r>
      <w:r w:rsidR="003B0348" w:rsidRPr="006267EC">
        <w:rPr>
          <w:rFonts w:ascii="Times New Roman" w:hAnsi="Times New Roman" w:cs="Times New Roman"/>
          <w:bCs/>
          <w:sz w:val="28"/>
          <w:szCs w:val="28"/>
        </w:rPr>
        <w:t>no one else</w:t>
      </w:r>
      <w:r w:rsidRPr="006267EC">
        <w:rPr>
          <w:rFonts w:ascii="Times New Roman" w:hAnsi="Times New Roman" w:cs="Times New Roman"/>
          <w:bCs/>
          <w:sz w:val="28"/>
          <w:szCs w:val="28"/>
        </w:rPr>
        <w:t>.</w:t>
      </w:r>
    </w:p>
    <w:p w14:paraId="05F3ED07" w14:textId="77777777" w:rsidR="00C31808" w:rsidRPr="006267EC" w:rsidRDefault="00C31808" w:rsidP="005C7854">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One </w:t>
      </w:r>
      <w:r w:rsidR="005C7854" w:rsidRPr="006267EC">
        <w:rPr>
          <w:rFonts w:ascii="Times New Roman" w:hAnsi="Times New Roman" w:cs="Times New Roman"/>
          <w:bCs/>
          <w:sz w:val="28"/>
          <w:szCs w:val="28"/>
        </w:rPr>
        <w:t>might incline (mistakenly) toward reading</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My messenger</w:t>
      </w:r>
      <w:r w:rsidRPr="006267EC">
        <w:rPr>
          <w:rFonts w:ascii="Times New Roman" w:hAnsi="Times New Roman" w:cs="Times New Roman"/>
          <w:bCs/>
          <w:sz w:val="28"/>
          <w:szCs w:val="28"/>
        </w:rPr>
        <w:t xml:space="preserve">” </w:t>
      </w:r>
      <w:r w:rsidR="005C7854" w:rsidRPr="006267EC">
        <w:rPr>
          <w:rFonts w:ascii="Times New Roman" w:hAnsi="Times New Roman" w:cs="Times New Roman"/>
          <w:bCs/>
          <w:sz w:val="28"/>
          <w:szCs w:val="28"/>
        </w:rPr>
        <w:t>and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double"/>
        </w:rPr>
        <w:t>the Messenger of the covenant</w:t>
      </w:r>
      <w:r w:rsidRPr="006267EC">
        <w:rPr>
          <w:rFonts w:ascii="Times New Roman" w:hAnsi="Times New Roman" w:cs="Times New Roman"/>
          <w:bCs/>
          <w:sz w:val="28"/>
          <w:szCs w:val="28"/>
        </w:rPr>
        <w:t>”</w:t>
      </w:r>
      <w:r w:rsidR="005C7854" w:rsidRPr="006267EC">
        <w:rPr>
          <w:rFonts w:ascii="Times New Roman" w:hAnsi="Times New Roman" w:cs="Times New Roman"/>
          <w:bCs/>
          <w:sz w:val="28"/>
          <w:szCs w:val="28"/>
        </w:rPr>
        <w:t xml:space="preserve"> as the same emissary</w:t>
      </w:r>
      <w:r w:rsidRPr="006267EC">
        <w:rPr>
          <w:rFonts w:ascii="Times New Roman" w:hAnsi="Times New Roman" w:cs="Times New Roman"/>
          <w:bCs/>
          <w:sz w:val="28"/>
          <w:szCs w:val="28"/>
        </w:rPr>
        <w:t>.</w:t>
      </w:r>
      <w:r w:rsidR="00FA0374" w:rsidRPr="006267EC">
        <w:rPr>
          <w:rFonts w:ascii="Times New Roman" w:hAnsi="Times New Roman" w:cs="Times New Roman"/>
          <w:bCs/>
          <w:sz w:val="28"/>
          <w:szCs w:val="28"/>
        </w:rPr>
        <w:t xml:space="preserve"> Indeed, both John and Jesus were human prophets proclaiming together, “Repent, for has drawn near the kingdom of the heavens.” (Mat.3:2; 4:17). Their missions overlapped in time, with John declaring, “That One must increase, but I decrease’” (Joh.3:30).</w:t>
      </w:r>
      <w:r w:rsidR="005C7854" w:rsidRPr="006267EC">
        <w:rPr>
          <w:rFonts w:ascii="Times New Roman" w:hAnsi="Times New Roman" w:cs="Times New Roman"/>
          <w:bCs/>
          <w:sz w:val="28"/>
          <w:szCs w:val="28"/>
        </w:rPr>
        <w:t xml:space="preserve"> </w:t>
      </w:r>
      <w:r w:rsidR="003B0348" w:rsidRPr="006267EC">
        <w:rPr>
          <w:rFonts w:ascii="Times New Roman" w:hAnsi="Times New Roman" w:cs="Times New Roman"/>
          <w:bCs/>
          <w:sz w:val="28"/>
          <w:szCs w:val="28"/>
        </w:rPr>
        <w:t>So two messengers are indicated by NT circumstances.</w:t>
      </w:r>
    </w:p>
    <w:p w14:paraId="05F3ED08" w14:textId="77777777" w:rsidR="001D1299" w:rsidRPr="006267EC" w:rsidRDefault="001D1299" w:rsidP="00020C21">
      <w:pPr>
        <w:pStyle w:val="ListParagraph"/>
        <w:spacing w:before="24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allusion</w:t>
      </w:r>
      <w:r w:rsidR="00FB08C9"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to </w:t>
      </w:r>
      <w:r w:rsidR="00020C21" w:rsidRPr="006267EC">
        <w:rPr>
          <w:rFonts w:ascii="Times New Roman" w:hAnsi="Times New Roman" w:cs="Times New Roman"/>
          <w:bCs/>
          <w:sz w:val="28"/>
          <w:szCs w:val="28"/>
        </w:rPr>
        <w:t>Christ’</w:t>
      </w:r>
      <w:r w:rsidRPr="006267EC">
        <w:rPr>
          <w:rFonts w:ascii="Times New Roman" w:hAnsi="Times New Roman" w:cs="Times New Roman"/>
          <w:bCs/>
          <w:sz w:val="28"/>
          <w:szCs w:val="28"/>
        </w:rPr>
        <w:t xml:space="preserve">s second coming </w:t>
      </w:r>
      <w:r w:rsidR="00FB08C9" w:rsidRPr="006267EC">
        <w:rPr>
          <w:rFonts w:ascii="Times New Roman" w:hAnsi="Times New Roman" w:cs="Times New Roman"/>
          <w:bCs/>
          <w:sz w:val="28"/>
          <w:szCs w:val="28"/>
        </w:rPr>
        <w:t>are</w:t>
      </w:r>
      <w:r w:rsidRPr="006267EC">
        <w:rPr>
          <w:rFonts w:ascii="Times New Roman" w:hAnsi="Times New Roman" w:cs="Times New Roman"/>
          <w:bCs/>
          <w:sz w:val="28"/>
          <w:szCs w:val="28"/>
        </w:rPr>
        <w:t xml:space="preserve"> even more forceful in the remainder of Malachi –</w:t>
      </w:r>
    </w:p>
    <w:p w14:paraId="05F3ED09" w14:textId="77777777" w:rsidR="001D1299" w:rsidRPr="006267EC" w:rsidRDefault="001D1299" w:rsidP="00131005">
      <w:pPr>
        <w:pStyle w:val="ListParagraph"/>
        <w:spacing w:before="24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00129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But who </w:t>
      </w:r>
      <w:r w:rsidRPr="006267EC">
        <w:rPr>
          <w:rFonts w:ascii="Times New Roman" w:hAnsi="Times New Roman" w:cs="Times New Roman"/>
          <w:bCs/>
          <w:i/>
          <w:iCs/>
          <w:sz w:val="28"/>
          <w:szCs w:val="28"/>
        </w:rPr>
        <w:t xml:space="preserve">is </w:t>
      </w:r>
      <w:r w:rsidRPr="006267EC">
        <w:rPr>
          <w:rFonts w:ascii="Times New Roman" w:hAnsi="Times New Roman" w:cs="Times New Roman"/>
          <w:bCs/>
          <w:sz w:val="28"/>
          <w:szCs w:val="28"/>
        </w:rPr>
        <w:t xml:space="preserve">enduring </w:t>
      </w:r>
      <w:r w:rsidRPr="006267EC">
        <w:rPr>
          <w:rFonts w:ascii="Times New Roman" w:hAnsi="Times New Roman" w:cs="Times New Roman"/>
          <w:b/>
          <w:i/>
          <w:iCs/>
          <w:sz w:val="28"/>
          <w:szCs w:val="28"/>
        </w:rPr>
        <w:t>the</w:t>
      </w:r>
      <w:r w:rsidRPr="006267EC">
        <w:rPr>
          <w:rFonts w:ascii="Times New Roman" w:hAnsi="Times New Roman" w:cs="Times New Roman"/>
          <w:b/>
          <w:sz w:val="28"/>
          <w:szCs w:val="28"/>
        </w:rPr>
        <w:t xml:space="preserve"> day of His coming</w:t>
      </w:r>
      <w:r w:rsidRPr="006267EC">
        <w:rPr>
          <w:rFonts w:ascii="Times New Roman" w:hAnsi="Times New Roman" w:cs="Times New Roman"/>
          <w:bCs/>
          <w:sz w:val="28"/>
          <w:szCs w:val="28"/>
        </w:rPr>
        <w:t xml:space="preserve">? </w:t>
      </w:r>
      <w:r w:rsidR="00131005" w:rsidRPr="006267EC">
        <w:rPr>
          <w:rFonts w:ascii="Times New Roman" w:hAnsi="Times New Roman" w:cs="Times New Roman"/>
          <w:bCs/>
          <w:sz w:val="28"/>
          <w:szCs w:val="28"/>
        </w:rPr>
        <w:t xml:space="preserve">And who </w:t>
      </w:r>
      <w:r w:rsidR="00131005" w:rsidRPr="006267EC">
        <w:rPr>
          <w:rFonts w:ascii="Times New Roman" w:hAnsi="Times New Roman" w:cs="Times New Roman"/>
          <w:bCs/>
          <w:i/>
          <w:iCs/>
          <w:sz w:val="28"/>
          <w:szCs w:val="28"/>
        </w:rPr>
        <w:t>is it</w:t>
      </w:r>
      <w:r w:rsidR="00131005" w:rsidRPr="006267EC">
        <w:rPr>
          <w:rFonts w:ascii="Times New Roman" w:hAnsi="Times New Roman" w:cs="Times New Roman"/>
          <w:bCs/>
          <w:sz w:val="28"/>
          <w:szCs w:val="28"/>
        </w:rPr>
        <w:t xml:space="preserve"> who </w:t>
      </w:r>
      <w:r w:rsidR="00131005" w:rsidRPr="006267EC">
        <w:rPr>
          <w:rFonts w:ascii="Times New Roman" w:hAnsi="Times New Roman" w:cs="Times New Roman"/>
          <w:bCs/>
          <w:i/>
          <w:iCs/>
          <w:sz w:val="28"/>
          <w:szCs w:val="28"/>
        </w:rPr>
        <w:t>is</w:t>
      </w:r>
      <w:r w:rsidR="00131005" w:rsidRPr="006267EC">
        <w:rPr>
          <w:rFonts w:ascii="Times New Roman" w:hAnsi="Times New Roman" w:cs="Times New Roman"/>
          <w:bCs/>
          <w:sz w:val="28"/>
          <w:szCs w:val="28"/>
        </w:rPr>
        <w:t xml:space="preserve"> standing </w:t>
      </w:r>
      <w:r w:rsidR="00131005" w:rsidRPr="006267EC">
        <w:rPr>
          <w:rFonts w:ascii="Times New Roman" w:hAnsi="Times New Roman" w:cs="Times New Roman"/>
          <w:b/>
          <w:sz w:val="28"/>
          <w:szCs w:val="28"/>
        </w:rPr>
        <w:t>during His appearing</w:t>
      </w:r>
      <w:r w:rsidR="00131005" w:rsidRPr="006267EC">
        <w:rPr>
          <w:rFonts w:ascii="Times New Roman" w:hAnsi="Times New Roman" w:cs="Times New Roman"/>
          <w:bCs/>
          <w:sz w:val="28"/>
          <w:szCs w:val="28"/>
        </w:rPr>
        <w:t xml:space="preserve">? For He </w:t>
      </w:r>
      <w:r w:rsidR="00131005" w:rsidRPr="006267EC">
        <w:rPr>
          <w:rFonts w:ascii="Times New Roman" w:hAnsi="Times New Roman" w:cs="Times New Roman"/>
          <w:bCs/>
          <w:i/>
          <w:iCs/>
          <w:sz w:val="28"/>
          <w:szCs w:val="28"/>
        </w:rPr>
        <w:t>is</w:t>
      </w:r>
      <w:r w:rsidR="00131005" w:rsidRPr="006267EC">
        <w:rPr>
          <w:rFonts w:ascii="Times New Roman" w:hAnsi="Times New Roman" w:cs="Times New Roman"/>
          <w:bCs/>
          <w:sz w:val="28"/>
          <w:szCs w:val="28"/>
        </w:rPr>
        <w:t xml:space="preserve"> like a smelting fire, and like a washer’s soap. And He will sit, smelting and cleaning silver, and He will clean </w:t>
      </w:r>
      <w:r w:rsidR="00131005" w:rsidRPr="006267EC">
        <w:rPr>
          <w:rFonts w:ascii="Times New Roman" w:hAnsi="Times New Roman" w:cs="Times New Roman"/>
          <w:bCs/>
          <w:i/>
          <w:iCs/>
          <w:sz w:val="28"/>
          <w:szCs w:val="28"/>
        </w:rPr>
        <w:t>the</w:t>
      </w:r>
      <w:r w:rsidR="00131005" w:rsidRPr="006267EC">
        <w:rPr>
          <w:rFonts w:ascii="Times New Roman" w:hAnsi="Times New Roman" w:cs="Times New Roman"/>
          <w:bCs/>
          <w:sz w:val="28"/>
          <w:szCs w:val="28"/>
        </w:rPr>
        <w:t xml:space="preserve"> sons of Levi. </w:t>
      </w:r>
      <w:r w:rsidR="00E50AFF" w:rsidRPr="006267EC">
        <w:rPr>
          <w:rFonts w:ascii="Times New Roman" w:hAnsi="Times New Roman" w:cs="Times New Roman"/>
          <w:bCs/>
          <w:sz w:val="28"/>
          <w:szCs w:val="28"/>
        </w:rPr>
        <w:t xml:space="preserve">And He will refine them </w:t>
      </w:r>
      <w:r w:rsidR="00E50AFF" w:rsidRPr="006267EC">
        <w:rPr>
          <w:rFonts w:ascii="Times New Roman" w:hAnsi="Times New Roman" w:cs="Times New Roman"/>
          <w:bCs/>
          <w:sz w:val="28"/>
          <w:szCs w:val="28"/>
          <w:u w:val="single"/>
        </w:rPr>
        <w:t>like gold and like silver</w:t>
      </w:r>
      <w:r w:rsidR="00E50AFF" w:rsidRPr="006267EC">
        <w:rPr>
          <w:rFonts w:ascii="Times New Roman" w:hAnsi="Times New Roman" w:cs="Times New Roman"/>
          <w:bCs/>
          <w:sz w:val="28"/>
          <w:szCs w:val="28"/>
        </w:rPr>
        <w:t xml:space="preserve">, that they may come to Yahweh, bringing near </w:t>
      </w:r>
      <w:r w:rsidR="00195024" w:rsidRPr="006267EC">
        <w:rPr>
          <w:rFonts w:ascii="Times New Roman" w:hAnsi="Times New Roman" w:cs="Times New Roman"/>
          <w:bCs/>
          <w:i/>
          <w:iCs/>
          <w:sz w:val="28"/>
          <w:szCs w:val="28"/>
        </w:rPr>
        <w:t>their</w:t>
      </w:r>
      <w:r w:rsidR="00195024" w:rsidRPr="006267EC">
        <w:rPr>
          <w:rFonts w:ascii="Times New Roman" w:hAnsi="Times New Roman" w:cs="Times New Roman"/>
          <w:bCs/>
          <w:sz w:val="28"/>
          <w:szCs w:val="28"/>
        </w:rPr>
        <w:t xml:space="preserve"> </w:t>
      </w:r>
      <w:r w:rsidR="00E50AFF" w:rsidRPr="006267EC">
        <w:rPr>
          <w:rFonts w:ascii="Times New Roman" w:hAnsi="Times New Roman" w:cs="Times New Roman"/>
          <w:bCs/>
          <w:sz w:val="28"/>
          <w:szCs w:val="28"/>
        </w:rPr>
        <w:t>gifts in righteousness.</w:t>
      </w:r>
      <w:r w:rsidR="003862CD" w:rsidRPr="006267EC">
        <w:rPr>
          <w:rFonts w:ascii="Times New Roman" w:hAnsi="Times New Roman" w:cs="Times New Roman"/>
          <w:bCs/>
          <w:sz w:val="28"/>
          <w:szCs w:val="28"/>
        </w:rPr>
        <w:t xml:space="preserve"> And will be pleasing to Yahweh the gift of Judah and Jerusalem, as days of old (</w:t>
      </w:r>
      <w:r w:rsidR="000E4632" w:rsidRPr="006267EC">
        <w:rPr>
          <w:rFonts w:ascii="Times New Roman" w:hAnsi="Times New Roman" w:cs="Times New Roman"/>
          <w:bCs/>
          <w:sz w:val="28"/>
          <w:szCs w:val="28"/>
        </w:rPr>
        <w:t>lit. ‘</w:t>
      </w:r>
      <w:r w:rsidR="00020C21" w:rsidRPr="006267EC">
        <w:rPr>
          <w:rFonts w:ascii="Times New Roman" w:hAnsi="Times New Roman" w:cs="Times New Roman"/>
          <w:bCs/>
          <w:sz w:val="28"/>
          <w:szCs w:val="28"/>
        </w:rPr>
        <w:t xml:space="preserve">of </w:t>
      </w:r>
      <w:r w:rsidR="003862CD" w:rsidRPr="006267EC">
        <w:rPr>
          <w:rFonts w:ascii="Times New Roman" w:hAnsi="Times New Roman" w:cs="Times New Roman"/>
          <w:bCs/>
          <w:sz w:val="28"/>
          <w:szCs w:val="28"/>
        </w:rPr>
        <w:t>an age</w:t>
      </w:r>
      <w:r w:rsidR="000E4632" w:rsidRPr="006267EC">
        <w:rPr>
          <w:rFonts w:ascii="Times New Roman" w:hAnsi="Times New Roman" w:cs="Times New Roman"/>
          <w:bCs/>
          <w:sz w:val="28"/>
          <w:szCs w:val="28"/>
        </w:rPr>
        <w:t>’</w:t>
      </w:r>
      <w:r w:rsidR="003862CD" w:rsidRPr="006267EC">
        <w:rPr>
          <w:rFonts w:ascii="Times New Roman" w:hAnsi="Times New Roman" w:cs="Times New Roman"/>
          <w:bCs/>
          <w:sz w:val="28"/>
          <w:szCs w:val="28"/>
        </w:rPr>
        <w:t>) and as former years.</w:t>
      </w:r>
      <w:r w:rsidR="00001292" w:rsidRPr="006267EC">
        <w:rPr>
          <w:rFonts w:ascii="Times New Roman" w:hAnsi="Times New Roman" w:cs="Times New Roman"/>
          <w:bCs/>
          <w:sz w:val="28"/>
          <w:szCs w:val="28"/>
        </w:rPr>
        <w:t xml:space="preserve"> And I will come near to you for judgment, and I will become a </w:t>
      </w:r>
      <w:r w:rsidR="00001292" w:rsidRPr="006267EC">
        <w:rPr>
          <w:rFonts w:ascii="Times New Roman" w:hAnsi="Times New Roman" w:cs="Times New Roman"/>
          <w:bCs/>
          <w:sz w:val="28"/>
          <w:szCs w:val="28"/>
          <w:u w:val="single"/>
        </w:rPr>
        <w:t>speedy witness</w:t>
      </w:r>
      <w:r w:rsidR="00001292" w:rsidRPr="006267EC">
        <w:rPr>
          <w:rFonts w:ascii="Times New Roman" w:hAnsi="Times New Roman" w:cs="Times New Roman"/>
          <w:bCs/>
          <w:sz w:val="28"/>
          <w:szCs w:val="28"/>
        </w:rPr>
        <w:t xml:space="preserve"> against sorcerers, and against adulterers, and against swearers for deception, and against oppressors of wages of hirelings, widow and orphan, and those turning away a foreigner. And they have not feared Me,’ said Yahweh of armies.”</w:t>
      </w:r>
      <w:r w:rsidR="00D16DBB" w:rsidRPr="006267EC">
        <w:rPr>
          <w:rFonts w:ascii="Times New Roman" w:hAnsi="Times New Roman" w:cs="Times New Roman"/>
          <w:bCs/>
          <w:sz w:val="28"/>
          <w:szCs w:val="28"/>
        </w:rPr>
        <w:t xml:space="preserve">     Mal.3:2-</w:t>
      </w:r>
      <w:r w:rsidR="00A60CEE" w:rsidRPr="006267EC">
        <w:rPr>
          <w:rFonts w:ascii="Times New Roman" w:hAnsi="Times New Roman" w:cs="Times New Roman"/>
          <w:bCs/>
          <w:sz w:val="28"/>
          <w:szCs w:val="28"/>
        </w:rPr>
        <w:t>5</w:t>
      </w:r>
    </w:p>
    <w:p w14:paraId="05F3ED0A" w14:textId="77777777" w:rsidR="001D0469" w:rsidRPr="006267EC" w:rsidRDefault="00001292" w:rsidP="001D780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We saw this refining </w:t>
      </w:r>
      <w:r w:rsidR="0064057F"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 xml:space="preserve">like gold and </w:t>
      </w:r>
      <w:r w:rsidR="0064057F" w:rsidRPr="006267EC">
        <w:rPr>
          <w:rFonts w:ascii="Times New Roman" w:hAnsi="Times New Roman" w:cs="Times New Roman"/>
          <w:bCs/>
          <w:sz w:val="28"/>
          <w:szCs w:val="28"/>
          <w:u w:val="single"/>
        </w:rPr>
        <w:t xml:space="preserve">like </w:t>
      </w:r>
      <w:r w:rsidRPr="006267EC">
        <w:rPr>
          <w:rFonts w:ascii="Times New Roman" w:hAnsi="Times New Roman" w:cs="Times New Roman"/>
          <w:bCs/>
          <w:sz w:val="28"/>
          <w:szCs w:val="28"/>
          <w:u w:val="single"/>
        </w:rPr>
        <w:t>silver</w:t>
      </w:r>
      <w:r w:rsidR="0064057F"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above in </w:t>
      </w:r>
      <w:r w:rsidR="00AB71C5" w:rsidRPr="006267EC">
        <w:rPr>
          <w:rFonts w:ascii="Times New Roman" w:hAnsi="Times New Roman" w:cs="Times New Roman"/>
          <w:bCs/>
          <w:sz w:val="28"/>
          <w:szCs w:val="28"/>
        </w:rPr>
        <w:t xml:space="preserve">Zec.13:6-9, where only a third of the people will endure this smelting by Yahweh. </w:t>
      </w:r>
      <w:r w:rsidR="00195024" w:rsidRPr="006267EC">
        <w:rPr>
          <w:rFonts w:ascii="Times New Roman" w:hAnsi="Times New Roman" w:cs="Times New Roman"/>
          <w:bCs/>
          <w:sz w:val="28"/>
          <w:szCs w:val="28"/>
        </w:rPr>
        <w:t>And w</w:t>
      </w:r>
      <w:r w:rsidR="00AB71C5" w:rsidRPr="006267EC">
        <w:rPr>
          <w:rFonts w:ascii="Times New Roman" w:hAnsi="Times New Roman" w:cs="Times New Roman"/>
          <w:bCs/>
          <w:sz w:val="28"/>
          <w:szCs w:val="28"/>
        </w:rPr>
        <w:t xml:space="preserve">e have already seen </w:t>
      </w:r>
      <w:r w:rsidR="00C80286" w:rsidRPr="006267EC">
        <w:rPr>
          <w:rFonts w:ascii="Times New Roman" w:hAnsi="Times New Roman" w:cs="Times New Roman"/>
          <w:bCs/>
          <w:sz w:val="28"/>
          <w:szCs w:val="28"/>
        </w:rPr>
        <w:t xml:space="preserve">many </w:t>
      </w:r>
      <w:r w:rsidR="00FB08C9" w:rsidRPr="006267EC">
        <w:rPr>
          <w:rFonts w:ascii="Times New Roman" w:hAnsi="Times New Roman" w:cs="Times New Roman"/>
          <w:bCs/>
          <w:sz w:val="28"/>
          <w:szCs w:val="28"/>
        </w:rPr>
        <w:t>application</w:t>
      </w:r>
      <w:r w:rsidR="00C80286" w:rsidRPr="006267EC">
        <w:rPr>
          <w:rFonts w:ascii="Times New Roman" w:hAnsi="Times New Roman" w:cs="Times New Roman"/>
          <w:bCs/>
          <w:sz w:val="28"/>
          <w:szCs w:val="28"/>
        </w:rPr>
        <w:t xml:space="preserve">s of the “fiery” metaphor to describe “the day of the Lord.” </w:t>
      </w:r>
      <w:r w:rsidR="00AB71C5" w:rsidRPr="006267EC">
        <w:rPr>
          <w:rFonts w:ascii="Times New Roman" w:hAnsi="Times New Roman" w:cs="Times New Roman"/>
          <w:bCs/>
          <w:sz w:val="28"/>
          <w:szCs w:val="28"/>
        </w:rPr>
        <w:t>This “</w:t>
      </w:r>
      <w:r w:rsidR="00AB71C5" w:rsidRPr="006267EC">
        <w:rPr>
          <w:rFonts w:ascii="Times New Roman" w:hAnsi="Times New Roman" w:cs="Times New Roman"/>
          <w:b/>
          <w:sz w:val="28"/>
          <w:szCs w:val="28"/>
        </w:rPr>
        <w:t>day of His coming</w:t>
      </w:r>
      <w:r w:rsidR="00AB71C5" w:rsidRPr="006267EC">
        <w:rPr>
          <w:rFonts w:ascii="Times New Roman" w:hAnsi="Times New Roman" w:cs="Times New Roman"/>
          <w:bCs/>
          <w:sz w:val="28"/>
          <w:szCs w:val="28"/>
        </w:rPr>
        <w:t>” in Malachi will be  at the return of Christ. Christ’s judgment seat will be a “</w:t>
      </w:r>
      <w:r w:rsidR="00AB71C5" w:rsidRPr="006267EC">
        <w:rPr>
          <w:rFonts w:ascii="Times New Roman" w:hAnsi="Times New Roman" w:cs="Times New Roman"/>
          <w:bCs/>
          <w:sz w:val="28"/>
          <w:szCs w:val="28"/>
          <w:u w:val="single"/>
        </w:rPr>
        <w:t>speedy witness</w:t>
      </w:r>
      <w:r w:rsidR="00AB71C5" w:rsidRPr="006267EC">
        <w:rPr>
          <w:rFonts w:ascii="Times New Roman" w:hAnsi="Times New Roman" w:cs="Times New Roman"/>
          <w:bCs/>
          <w:sz w:val="28"/>
          <w:szCs w:val="28"/>
        </w:rPr>
        <w:t>” against those unfit for the kingdom of the heavens – those practicing sorcery, adultery, perjury and fraud.</w:t>
      </w:r>
      <w:r w:rsidR="00C80286" w:rsidRPr="006267EC">
        <w:rPr>
          <w:rFonts w:ascii="Times New Roman" w:hAnsi="Times New Roman" w:cs="Times New Roman"/>
          <w:bCs/>
          <w:sz w:val="28"/>
          <w:szCs w:val="28"/>
        </w:rPr>
        <w:t xml:space="preserve"> This “</w:t>
      </w:r>
      <w:r w:rsidR="00C80286" w:rsidRPr="006267EC">
        <w:rPr>
          <w:rFonts w:ascii="Times New Roman" w:hAnsi="Times New Roman" w:cs="Times New Roman"/>
          <w:bCs/>
          <w:sz w:val="28"/>
          <w:szCs w:val="28"/>
          <w:u w:val="single"/>
        </w:rPr>
        <w:t>speedy witness</w:t>
      </w:r>
      <w:r w:rsidR="00C80286" w:rsidRPr="006267EC">
        <w:rPr>
          <w:rFonts w:ascii="Times New Roman" w:hAnsi="Times New Roman" w:cs="Times New Roman"/>
          <w:bCs/>
          <w:sz w:val="28"/>
          <w:szCs w:val="28"/>
        </w:rPr>
        <w:t xml:space="preserve">” </w:t>
      </w:r>
      <w:r w:rsidR="00D547E9" w:rsidRPr="006267EC">
        <w:rPr>
          <w:rFonts w:ascii="Times New Roman" w:hAnsi="Times New Roman" w:cs="Times New Roman"/>
          <w:bCs/>
          <w:sz w:val="28"/>
          <w:szCs w:val="28"/>
        </w:rPr>
        <w:t>is as expedient as</w:t>
      </w:r>
      <w:r w:rsidR="00C80286" w:rsidRPr="006267EC">
        <w:rPr>
          <w:rFonts w:ascii="Times New Roman" w:hAnsi="Times New Roman" w:cs="Times New Roman"/>
          <w:bCs/>
          <w:sz w:val="28"/>
          <w:szCs w:val="28"/>
        </w:rPr>
        <w:t xml:space="preserve"> His coming “</w:t>
      </w:r>
      <w:r w:rsidR="00C80286" w:rsidRPr="006267EC">
        <w:rPr>
          <w:rFonts w:ascii="Times New Roman" w:hAnsi="Times New Roman" w:cs="Times New Roman"/>
          <w:b/>
          <w:sz w:val="28"/>
          <w:szCs w:val="28"/>
          <w:u w:val="single"/>
        </w:rPr>
        <w:t>suddenly</w:t>
      </w:r>
      <w:r w:rsidR="00C80286" w:rsidRPr="006267EC">
        <w:rPr>
          <w:rFonts w:ascii="Times New Roman" w:hAnsi="Times New Roman" w:cs="Times New Roman"/>
          <w:bCs/>
          <w:sz w:val="28"/>
          <w:szCs w:val="28"/>
        </w:rPr>
        <w:t xml:space="preserve">” to His temple – and </w:t>
      </w:r>
      <w:r w:rsidR="001D780D" w:rsidRPr="006267EC">
        <w:rPr>
          <w:rFonts w:ascii="Times New Roman" w:hAnsi="Times New Roman" w:cs="Times New Roman"/>
          <w:bCs/>
          <w:sz w:val="28"/>
          <w:szCs w:val="28"/>
        </w:rPr>
        <w:t xml:space="preserve">it is </w:t>
      </w:r>
      <w:r w:rsidR="00195024" w:rsidRPr="006267EC">
        <w:rPr>
          <w:rFonts w:ascii="Times New Roman" w:hAnsi="Times New Roman" w:cs="Times New Roman"/>
          <w:bCs/>
          <w:sz w:val="28"/>
          <w:szCs w:val="28"/>
        </w:rPr>
        <w:t>in His</w:t>
      </w:r>
      <w:r w:rsidR="00C80286" w:rsidRPr="006267EC">
        <w:rPr>
          <w:rFonts w:ascii="Times New Roman" w:hAnsi="Times New Roman" w:cs="Times New Roman"/>
          <w:bCs/>
          <w:sz w:val="28"/>
          <w:szCs w:val="28"/>
        </w:rPr>
        <w:t xml:space="preserve"> </w:t>
      </w:r>
      <w:r w:rsidR="00195024" w:rsidRPr="006267EC">
        <w:rPr>
          <w:rFonts w:ascii="Times New Roman" w:hAnsi="Times New Roman" w:cs="Times New Roman"/>
          <w:bCs/>
          <w:sz w:val="28"/>
          <w:szCs w:val="28"/>
        </w:rPr>
        <w:t xml:space="preserve">temple </w:t>
      </w:r>
      <w:r w:rsidR="001D780D" w:rsidRPr="006267EC">
        <w:rPr>
          <w:rFonts w:ascii="Times New Roman" w:hAnsi="Times New Roman" w:cs="Times New Roman"/>
          <w:bCs/>
          <w:sz w:val="28"/>
          <w:szCs w:val="28"/>
        </w:rPr>
        <w:t xml:space="preserve">where </w:t>
      </w:r>
      <w:r w:rsidR="00C80286" w:rsidRPr="006267EC">
        <w:rPr>
          <w:rFonts w:ascii="Times New Roman" w:hAnsi="Times New Roman" w:cs="Times New Roman"/>
          <w:bCs/>
          <w:sz w:val="28"/>
          <w:szCs w:val="28"/>
        </w:rPr>
        <w:t>He will sit in judgment.</w:t>
      </w:r>
      <w:r w:rsidR="00E07C1E" w:rsidRPr="006267EC">
        <w:rPr>
          <w:rFonts w:ascii="Times New Roman" w:hAnsi="Times New Roman" w:cs="Times New Roman"/>
          <w:bCs/>
          <w:sz w:val="28"/>
          <w:szCs w:val="28"/>
        </w:rPr>
        <w:t xml:space="preserve"> Jesus’ driving out the money-changers was a prelude and foretaste of this judgment.</w:t>
      </w:r>
      <w:r w:rsidR="004B7320" w:rsidRPr="006267EC">
        <w:rPr>
          <w:rFonts w:ascii="Times New Roman" w:hAnsi="Times New Roman" w:cs="Times New Roman"/>
          <w:bCs/>
          <w:sz w:val="28"/>
          <w:szCs w:val="28"/>
        </w:rPr>
        <w:t xml:space="preserve"> But His forgiveness of the woman caught in adultery showed that the day of the “speedy witness” was still future.</w:t>
      </w:r>
    </w:p>
    <w:p w14:paraId="05F3ED0B" w14:textId="77777777" w:rsidR="008678CB" w:rsidRPr="006267EC" w:rsidRDefault="00C80286" w:rsidP="006B725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On the face of it, the next part of Malachi is not futuristic, but</w:t>
      </w:r>
      <w:r w:rsidR="0064057F" w:rsidRPr="006267EC">
        <w:rPr>
          <w:rFonts w:ascii="Times New Roman" w:hAnsi="Times New Roman" w:cs="Times New Roman"/>
          <w:bCs/>
          <w:sz w:val="28"/>
          <w:szCs w:val="28"/>
        </w:rPr>
        <w:t xml:space="preserve"> was</w:t>
      </w:r>
      <w:r w:rsidRPr="006267EC">
        <w:rPr>
          <w:rFonts w:ascii="Times New Roman" w:hAnsi="Times New Roman" w:cs="Times New Roman"/>
          <w:bCs/>
          <w:sz w:val="28"/>
          <w:szCs w:val="28"/>
        </w:rPr>
        <w:t xml:space="preserve"> a challenge to contemporary Israel –</w:t>
      </w:r>
    </w:p>
    <w:p w14:paraId="05F3ED0C" w14:textId="77777777" w:rsidR="00C80286" w:rsidRPr="006267EC" w:rsidRDefault="00C80286" w:rsidP="00D16DBB">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D31291"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For I </w:t>
      </w:r>
      <w:r w:rsidRPr="006267EC">
        <w:rPr>
          <w:rFonts w:ascii="Times New Roman" w:hAnsi="Times New Roman" w:cs="Times New Roman"/>
          <w:bCs/>
          <w:i/>
          <w:iCs/>
          <w:sz w:val="28"/>
          <w:szCs w:val="28"/>
        </w:rPr>
        <w:t>am</w:t>
      </w:r>
      <w:r w:rsidRPr="006267EC">
        <w:rPr>
          <w:rFonts w:ascii="Times New Roman" w:hAnsi="Times New Roman" w:cs="Times New Roman"/>
          <w:bCs/>
          <w:sz w:val="28"/>
          <w:szCs w:val="28"/>
        </w:rPr>
        <w:t xml:space="preserve"> Yahweh. I have not changed. And you sons of Jacob have not been </w:t>
      </w:r>
      <w:r w:rsidR="008F4FCC" w:rsidRPr="006267EC">
        <w:rPr>
          <w:rFonts w:ascii="Times New Roman" w:hAnsi="Times New Roman" w:cs="Times New Roman"/>
          <w:bCs/>
          <w:sz w:val="28"/>
          <w:szCs w:val="28"/>
        </w:rPr>
        <w:t>consumed</w:t>
      </w:r>
      <w:r w:rsidRPr="006267EC">
        <w:rPr>
          <w:rFonts w:ascii="Times New Roman" w:hAnsi="Times New Roman" w:cs="Times New Roman"/>
          <w:bCs/>
          <w:sz w:val="28"/>
          <w:szCs w:val="28"/>
        </w:rPr>
        <w:t xml:space="preserve">. From days of your fathers you have turned aside from My statutes, and you have not kept </w:t>
      </w:r>
      <w:r w:rsidRPr="006267EC">
        <w:rPr>
          <w:rFonts w:ascii="Times New Roman" w:hAnsi="Times New Roman" w:cs="Times New Roman"/>
          <w:bCs/>
          <w:i/>
          <w:iCs/>
          <w:sz w:val="28"/>
          <w:szCs w:val="28"/>
        </w:rPr>
        <w:t>them</w:t>
      </w:r>
      <w:r w:rsidRPr="006267EC">
        <w:rPr>
          <w:rFonts w:ascii="Times New Roman" w:hAnsi="Times New Roman" w:cs="Times New Roman"/>
          <w:bCs/>
          <w:sz w:val="28"/>
          <w:szCs w:val="28"/>
        </w:rPr>
        <w:t xml:space="preserve">. </w:t>
      </w:r>
      <w:r w:rsidR="00D31291" w:rsidRPr="006267EC">
        <w:rPr>
          <w:rFonts w:ascii="Times New Roman" w:hAnsi="Times New Roman" w:cs="Times New Roman"/>
          <w:bCs/>
          <w:sz w:val="28"/>
          <w:szCs w:val="28"/>
        </w:rPr>
        <w:t xml:space="preserve">Return to Me and I will return to you’, said Yahweh of armies. ‘But you say, “In what shall we return?” </w:t>
      </w:r>
      <w:r w:rsidR="003E4005" w:rsidRPr="006267EC">
        <w:rPr>
          <w:rFonts w:ascii="Times New Roman" w:hAnsi="Times New Roman" w:cs="Times New Roman"/>
          <w:bCs/>
          <w:sz w:val="28"/>
          <w:szCs w:val="28"/>
        </w:rPr>
        <w:t xml:space="preserve">Will a man rob Elohim? For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robbing Me. But you say, “In what have we robbed You</w:t>
      </w:r>
      <w:r w:rsidR="00FB08C9" w:rsidRPr="006267EC">
        <w:rPr>
          <w:rFonts w:ascii="Times New Roman" w:hAnsi="Times New Roman" w:cs="Times New Roman"/>
          <w:bCs/>
          <w:sz w:val="28"/>
          <w:szCs w:val="28"/>
        </w:rPr>
        <w:t>?</w:t>
      </w:r>
      <w:r w:rsidR="003E4005" w:rsidRPr="006267EC">
        <w:rPr>
          <w:rFonts w:ascii="Times New Roman" w:hAnsi="Times New Roman" w:cs="Times New Roman"/>
          <w:bCs/>
          <w:sz w:val="28"/>
          <w:szCs w:val="28"/>
        </w:rPr>
        <w:t xml:space="preserve">” The tithe and the gift. With a curse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cursed. Even Me you </w:t>
      </w:r>
      <w:r w:rsidR="003E4005" w:rsidRPr="006267EC">
        <w:rPr>
          <w:rFonts w:ascii="Times New Roman" w:hAnsi="Times New Roman" w:cs="Times New Roman"/>
          <w:bCs/>
          <w:i/>
          <w:iCs/>
          <w:sz w:val="28"/>
          <w:szCs w:val="28"/>
        </w:rPr>
        <w:t>are</w:t>
      </w:r>
      <w:r w:rsidR="003E4005" w:rsidRPr="006267EC">
        <w:rPr>
          <w:rFonts w:ascii="Times New Roman" w:hAnsi="Times New Roman" w:cs="Times New Roman"/>
          <w:bCs/>
          <w:sz w:val="28"/>
          <w:szCs w:val="28"/>
        </w:rPr>
        <w:t xml:space="preserve"> robbing, the whole nation. Bring in the whole tithe into the storehouse, and there will come to pass food in My house.</w:t>
      </w:r>
      <w:r w:rsidR="00114A36" w:rsidRPr="006267EC">
        <w:rPr>
          <w:rFonts w:ascii="Times New Roman" w:hAnsi="Times New Roman" w:cs="Times New Roman"/>
          <w:bCs/>
          <w:sz w:val="28"/>
          <w:szCs w:val="28"/>
        </w:rPr>
        <w:t xml:space="preserve"> But </w:t>
      </w:r>
      <w:r w:rsidR="00114A36" w:rsidRPr="006267EC">
        <w:rPr>
          <w:rFonts w:ascii="Times New Roman" w:hAnsi="Times New Roman" w:cs="Times New Roman"/>
          <w:bCs/>
          <w:sz w:val="28"/>
          <w:szCs w:val="28"/>
          <w:u w:val="single"/>
        </w:rPr>
        <w:t>test</w:t>
      </w:r>
      <w:r w:rsidR="00114A36" w:rsidRPr="006267EC">
        <w:rPr>
          <w:rFonts w:ascii="Times New Roman" w:hAnsi="Times New Roman" w:cs="Times New Roman"/>
          <w:bCs/>
          <w:sz w:val="28"/>
          <w:szCs w:val="28"/>
        </w:rPr>
        <w:t xml:space="preserve"> Me, I pray, in this,’ said Yahweh of armies, ‘if I will not open to you </w:t>
      </w:r>
      <w:r w:rsidR="00114A36" w:rsidRPr="006267EC">
        <w:rPr>
          <w:rFonts w:ascii="Times New Roman" w:hAnsi="Times New Roman" w:cs="Times New Roman"/>
          <w:bCs/>
          <w:sz w:val="28"/>
          <w:szCs w:val="28"/>
          <w:u w:val="single"/>
        </w:rPr>
        <w:t>the windows of the heavens</w:t>
      </w:r>
      <w:r w:rsidR="00114A36" w:rsidRPr="006267EC">
        <w:rPr>
          <w:rFonts w:ascii="Times New Roman" w:hAnsi="Times New Roman" w:cs="Times New Roman"/>
          <w:bCs/>
          <w:sz w:val="28"/>
          <w:szCs w:val="28"/>
        </w:rPr>
        <w:t xml:space="preserve">. And I will empty out to you a blessing up to not enough </w:t>
      </w:r>
      <w:r w:rsidR="00114A36" w:rsidRPr="006267EC">
        <w:rPr>
          <w:rFonts w:ascii="Times New Roman" w:hAnsi="Times New Roman" w:cs="Times New Roman"/>
          <w:bCs/>
          <w:i/>
          <w:iCs/>
          <w:sz w:val="28"/>
          <w:szCs w:val="28"/>
        </w:rPr>
        <w:t>room for it</w:t>
      </w:r>
      <w:r w:rsidR="00114A36" w:rsidRPr="006267EC">
        <w:rPr>
          <w:rFonts w:ascii="Times New Roman" w:hAnsi="Times New Roman" w:cs="Times New Roman"/>
          <w:bCs/>
          <w:sz w:val="28"/>
          <w:szCs w:val="28"/>
        </w:rPr>
        <w:t xml:space="preserve">. </w:t>
      </w:r>
      <w:r w:rsidR="00D16DBB" w:rsidRPr="006267EC">
        <w:rPr>
          <w:rFonts w:ascii="Times New Roman" w:hAnsi="Times New Roman" w:cs="Times New Roman"/>
          <w:bCs/>
          <w:sz w:val="28"/>
          <w:szCs w:val="28"/>
        </w:rPr>
        <w:t xml:space="preserve">And I will rebuke for you </w:t>
      </w:r>
      <w:r w:rsidR="0034089B" w:rsidRPr="006267EC">
        <w:rPr>
          <w:rFonts w:ascii="Times New Roman" w:hAnsi="Times New Roman" w:cs="Times New Roman"/>
          <w:bCs/>
          <w:sz w:val="28"/>
          <w:szCs w:val="28"/>
        </w:rPr>
        <w:t>the</w:t>
      </w:r>
      <w:r w:rsidR="00D16DBB" w:rsidRPr="006267EC">
        <w:rPr>
          <w:rFonts w:ascii="Times New Roman" w:hAnsi="Times New Roman" w:cs="Times New Roman"/>
          <w:bCs/>
          <w:sz w:val="28"/>
          <w:szCs w:val="28"/>
        </w:rPr>
        <w:t xml:space="preserve"> consuming </w:t>
      </w:r>
      <w:r w:rsidR="0034089B" w:rsidRPr="006267EC">
        <w:rPr>
          <w:rFonts w:ascii="Times New Roman" w:hAnsi="Times New Roman" w:cs="Times New Roman"/>
          <w:bCs/>
          <w:i/>
          <w:iCs/>
          <w:sz w:val="28"/>
          <w:szCs w:val="28"/>
        </w:rPr>
        <w:t>pest</w:t>
      </w:r>
      <w:r w:rsidR="00D16DBB" w:rsidRPr="006267EC">
        <w:rPr>
          <w:rFonts w:ascii="Times New Roman" w:hAnsi="Times New Roman" w:cs="Times New Roman"/>
          <w:bCs/>
          <w:sz w:val="28"/>
          <w:szCs w:val="28"/>
        </w:rPr>
        <w:t xml:space="preserve">, and it will not </w:t>
      </w:r>
      <w:r w:rsidR="0034089B" w:rsidRPr="006267EC">
        <w:rPr>
          <w:rFonts w:ascii="Times New Roman" w:hAnsi="Times New Roman" w:cs="Times New Roman"/>
          <w:bCs/>
          <w:sz w:val="28"/>
          <w:szCs w:val="28"/>
        </w:rPr>
        <w:t>spoil</w:t>
      </w:r>
      <w:r w:rsidR="00D16DBB" w:rsidRPr="006267EC">
        <w:rPr>
          <w:rFonts w:ascii="Times New Roman" w:hAnsi="Times New Roman" w:cs="Times New Roman"/>
          <w:bCs/>
          <w:sz w:val="28"/>
          <w:szCs w:val="28"/>
        </w:rPr>
        <w:t xml:space="preserve"> the fruit of the ground</w:t>
      </w:r>
      <w:r w:rsidR="0034089B" w:rsidRPr="006267EC">
        <w:rPr>
          <w:rFonts w:ascii="Times New Roman" w:hAnsi="Times New Roman" w:cs="Times New Roman"/>
          <w:bCs/>
          <w:sz w:val="28"/>
          <w:szCs w:val="28"/>
        </w:rPr>
        <w:t xml:space="preserve"> for you</w:t>
      </w:r>
      <w:r w:rsidR="00D16DBB" w:rsidRPr="006267EC">
        <w:rPr>
          <w:rFonts w:ascii="Times New Roman" w:hAnsi="Times New Roman" w:cs="Times New Roman"/>
          <w:bCs/>
          <w:sz w:val="28"/>
          <w:szCs w:val="28"/>
        </w:rPr>
        <w:t xml:space="preserve">. Neither will the vine in the field be made barren for you,’ said Yahweh of armies. ‘And all the nations will call you happy, for you will become a </w:t>
      </w:r>
      <w:r w:rsidR="00D16DBB" w:rsidRPr="006267EC">
        <w:rPr>
          <w:rFonts w:ascii="Times New Roman" w:hAnsi="Times New Roman" w:cs="Times New Roman"/>
          <w:bCs/>
          <w:sz w:val="28"/>
          <w:szCs w:val="28"/>
          <w:u w:val="single"/>
        </w:rPr>
        <w:t>delightful land</w:t>
      </w:r>
      <w:r w:rsidR="00D16DBB" w:rsidRPr="006267EC">
        <w:rPr>
          <w:rFonts w:ascii="Times New Roman" w:hAnsi="Times New Roman" w:cs="Times New Roman"/>
          <w:bCs/>
          <w:sz w:val="28"/>
          <w:szCs w:val="28"/>
        </w:rPr>
        <w:t>,’ said Yahweh of armies.”   Mal.3:</w:t>
      </w:r>
      <w:r w:rsidR="00A60CEE" w:rsidRPr="006267EC">
        <w:rPr>
          <w:rFonts w:ascii="Times New Roman" w:hAnsi="Times New Roman" w:cs="Times New Roman"/>
          <w:bCs/>
          <w:sz w:val="28"/>
          <w:szCs w:val="28"/>
        </w:rPr>
        <w:t>6-12</w:t>
      </w:r>
    </w:p>
    <w:p w14:paraId="05F3ED0D" w14:textId="77777777" w:rsidR="00A60CEE" w:rsidRPr="006267EC" w:rsidRDefault="00A60CEE" w:rsidP="0063124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If this seem</w:t>
      </w:r>
      <w:r w:rsidR="0034089B"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to </w:t>
      </w:r>
      <w:r w:rsidR="00736E75" w:rsidRPr="006267EC">
        <w:rPr>
          <w:rFonts w:ascii="Times New Roman" w:hAnsi="Times New Roman" w:cs="Times New Roman"/>
          <w:bCs/>
          <w:sz w:val="28"/>
          <w:szCs w:val="28"/>
        </w:rPr>
        <w:t>apply to</w:t>
      </w:r>
      <w:r w:rsidRPr="006267EC">
        <w:rPr>
          <w:rFonts w:ascii="Times New Roman" w:hAnsi="Times New Roman" w:cs="Times New Roman"/>
          <w:bCs/>
          <w:sz w:val="28"/>
          <w:szCs w:val="28"/>
        </w:rPr>
        <w:t xml:space="preserve"> a c</w:t>
      </w:r>
      <w:r w:rsidR="00195024" w:rsidRPr="006267EC">
        <w:rPr>
          <w:rFonts w:ascii="Times New Roman" w:hAnsi="Times New Roman" w:cs="Times New Roman"/>
          <w:bCs/>
          <w:sz w:val="28"/>
          <w:szCs w:val="28"/>
        </w:rPr>
        <w:t>urrent</w:t>
      </w:r>
      <w:r w:rsidRPr="006267EC">
        <w:rPr>
          <w:rFonts w:ascii="Times New Roman" w:hAnsi="Times New Roman" w:cs="Times New Roman"/>
          <w:bCs/>
          <w:sz w:val="28"/>
          <w:szCs w:val="28"/>
        </w:rPr>
        <w:t xml:space="preserve"> </w:t>
      </w:r>
      <w:r w:rsidR="00736E75" w:rsidRPr="006267EC">
        <w:rPr>
          <w:rFonts w:ascii="Times New Roman" w:hAnsi="Times New Roman" w:cs="Times New Roman"/>
          <w:bCs/>
          <w:sz w:val="28"/>
          <w:szCs w:val="28"/>
        </w:rPr>
        <w:t>condi</w:t>
      </w:r>
      <w:r w:rsidRPr="006267EC">
        <w:rPr>
          <w:rFonts w:ascii="Times New Roman" w:hAnsi="Times New Roman" w:cs="Times New Roman"/>
          <w:bCs/>
          <w:sz w:val="28"/>
          <w:szCs w:val="28"/>
        </w:rPr>
        <w:t xml:space="preserve">tion </w:t>
      </w:r>
      <w:r w:rsidR="007F5AD0" w:rsidRPr="006267EC">
        <w:rPr>
          <w:rFonts w:ascii="Times New Roman" w:hAnsi="Times New Roman" w:cs="Times New Roman"/>
          <w:bCs/>
          <w:sz w:val="28"/>
          <w:szCs w:val="28"/>
        </w:rPr>
        <w:t>of</w:t>
      </w:r>
      <w:r w:rsidRPr="006267EC">
        <w:rPr>
          <w:rFonts w:ascii="Times New Roman" w:hAnsi="Times New Roman" w:cs="Times New Roman"/>
          <w:bCs/>
          <w:sz w:val="28"/>
          <w:szCs w:val="28"/>
        </w:rPr>
        <w:t xml:space="preserve"> </w:t>
      </w:r>
      <w:r w:rsidR="007F5AD0" w:rsidRPr="006267EC">
        <w:rPr>
          <w:rFonts w:ascii="Times New Roman" w:hAnsi="Times New Roman" w:cs="Times New Roman"/>
          <w:bCs/>
          <w:sz w:val="28"/>
          <w:szCs w:val="28"/>
        </w:rPr>
        <w:t xml:space="preserve">Malachi’s </w:t>
      </w:r>
      <w:r w:rsidRPr="006267EC">
        <w:rPr>
          <w:rFonts w:ascii="Times New Roman" w:hAnsi="Times New Roman" w:cs="Times New Roman"/>
          <w:bCs/>
          <w:sz w:val="28"/>
          <w:szCs w:val="28"/>
        </w:rPr>
        <w:t xml:space="preserve">Israel, I </w:t>
      </w:r>
      <w:r w:rsidR="004753B2" w:rsidRPr="006267EC">
        <w:rPr>
          <w:rFonts w:ascii="Times New Roman" w:hAnsi="Times New Roman" w:cs="Times New Roman"/>
          <w:bCs/>
          <w:sz w:val="28"/>
          <w:szCs w:val="28"/>
        </w:rPr>
        <w:t>must</w:t>
      </w:r>
      <w:r w:rsidRPr="006267EC">
        <w:rPr>
          <w:rFonts w:ascii="Times New Roman" w:hAnsi="Times New Roman" w:cs="Times New Roman"/>
          <w:bCs/>
          <w:sz w:val="28"/>
          <w:szCs w:val="28"/>
        </w:rPr>
        <w:t xml:space="preserve"> agree. </w:t>
      </w:r>
      <w:r w:rsidR="004753B2" w:rsidRPr="006267EC">
        <w:rPr>
          <w:rFonts w:ascii="Times New Roman" w:hAnsi="Times New Roman" w:cs="Times New Roman"/>
          <w:bCs/>
          <w:sz w:val="28"/>
          <w:szCs w:val="28"/>
        </w:rPr>
        <w:t>But</w:t>
      </w:r>
      <w:r w:rsidRPr="006267EC">
        <w:rPr>
          <w:rFonts w:ascii="Times New Roman" w:hAnsi="Times New Roman" w:cs="Times New Roman"/>
          <w:bCs/>
          <w:sz w:val="28"/>
          <w:szCs w:val="28"/>
        </w:rPr>
        <w:t xml:space="preserve"> it reinforce</w:t>
      </w:r>
      <w:r w:rsidR="004753B2"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my conclusions in the earlier </w:t>
      </w:r>
      <w:r w:rsidR="0063124F"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00472388" w:rsidRPr="006267EC">
        <w:rPr>
          <w:rFonts w:ascii="Times New Roman" w:hAnsi="Times New Roman" w:cs="Times New Roman"/>
          <w:b/>
          <w:sz w:val="28"/>
          <w:szCs w:val="28"/>
        </w:rPr>
        <w:t>Urgency in Prophecy</w:t>
      </w:r>
      <w:r w:rsidR="00472388" w:rsidRPr="006267EC">
        <w:rPr>
          <w:rFonts w:ascii="Times New Roman" w:hAnsi="Times New Roman" w:cs="Times New Roman"/>
          <w:bCs/>
          <w:sz w:val="28"/>
          <w:szCs w:val="28"/>
        </w:rPr>
        <w:t xml:space="preserve">. </w:t>
      </w:r>
      <w:r w:rsidR="0034089B" w:rsidRPr="006267EC">
        <w:rPr>
          <w:rFonts w:ascii="Times New Roman" w:hAnsi="Times New Roman" w:cs="Times New Roman"/>
          <w:bCs/>
          <w:sz w:val="28"/>
          <w:szCs w:val="28"/>
        </w:rPr>
        <w:t xml:space="preserve">Here </w:t>
      </w:r>
      <w:r w:rsidR="00B501DE" w:rsidRPr="006267EC">
        <w:rPr>
          <w:rFonts w:ascii="Times New Roman" w:hAnsi="Times New Roman" w:cs="Times New Roman"/>
          <w:bCs/>
          <w:sz w:val="28"/>
          <w:szCs w:val="28"/>
        </w:rPr>
        <w:t xml:space="preserve">in Malachi </w:t>
      </w:r>
      <w:r w:rsidR="00D547E9" w:rsidRPr="006267EC">
        <w:rPr>
          <w:rFonts w:ascii="Times New Roman" w:hAnsi="Times New Roman" w:cs="Times New Roman"/>
          <w:bCs/>
          <w:sz w:val="28"/>
          <w:szCs w:val="28"/>
        </w:rPr>
        <w:t xml:space="preserve">is stated </w:t>
      </w:r>
      <w:r w:rsidR="000B30C3" w:rsidRPr="006267EC">
        <w:rPr>
          <w:rFonts w:ascii="Times New Roman" w:hAnsi="Times New Roman" w:cs="Times New Roman"/>
          <w:bCs/>
          <w:sz w:val="28"/>
          <w:szCs w:val="28"/>
        </w:rPr>
        <w:t>a</w:t>
      </w:r>
      <w:r w:rsidR="00D547E9" w:rsidRPr="006267EC">
        <w:rPr>
          <w:rFonts w:ascii="Times New Roman" w:hAnsi="Times New Roman" w:cs="Times New Roman"/>
          <w:bCs/>
          <w:sz w:val="28"/>
          <w:szCs w:val="28"/>
        </w:rPr>
        <w:t xml:space="preserve"> great impediment restraining God from returning to them (“His coming”)</w:t>
      </w:r>
      <w:r w:rsidR="00195024" w:rsidRPr="006267EC">
        <w:rPr>
          <w:rFonts w:ascii="Times New Roman" w:hAnsi="Times New Roman" w:cs="Times New Roman"/>
          <w:bCs/>
          <w:sz w:val="28"/>
          <w:szCs w:val="28"/>
        </w:rPr>
        <w:t xml:space="preserve"> – their holding back the tithe</w:t>
      </w:r>
      <w:r w:rsidR="00D547E9" w:rsidRPr="006267EC">
        <w:rPr>
          <w:rFonts w:ascii="Times New Roman" w:hAnsi="Times New Roman" w:cs="Times New Roman"/>
          <w:bCs/>
          <w:sz w:val="28"/>
          <w:szCs w:val="28"/>
        </w:rPr>
        <w:t xml:space="preserve">. </w:t>
      </w:r>
      <w:r w:rsidR="00472388" w:rsidRPr="006267EC">
        <w:rPr>
          <w:rFonts w:ascii="Times New Roman" w:hAnsi="Times New Roman" w:cs="Times New Roman"/>
          <w:bCs/>
          <w:sz w:val="28"/>
          <w:szCs w:val="28"/>
        </w:rPr>
        <w:t xml:space="preserve">Yahweh was inviting that generation of Israel to </w:t>
      </w:r>
      <w:r w:rsidR="002858A4" w:rsidRPr="006267EC">
        <w:rPr>
          <w:rFonts w:ascii="Times New Roman" w:hAnsi="Times New Roman" w:cs="Times New Roman"/>
          <w:bCs/>
          <w:sz w:val="28"/>
          <w:szCs w:val="28"/>
        </w:rPr>
        <w:t>“</w:t>
      </w:r>
      <w:r w:rsidR="00472388" w:rsidRPr="006267EC">
        <w:rPr>
          <w:rFonts w:ascii="Times New Roman" w:hAnsi="Times New Roman" w:cs="Times New Roman"/>
          <w:bCs/>
          <w:sz w:val="28"/>
          <w:szCs w:val="28"/>
          <w:u w:val="single"/>
        </w:rPr>
        <w:t>test</w:t>
      </w:r>
      <w:r w:rsidR="002858A4" w:rsidRPr="006267EC">
        <w:rPr>
          <w:rFonts w:ascii="Times New Roman" w:hAnsi="Times New Roman" w:cs="Times New Roman"/>
          <w:bCs/>
          <w:sz w:val="28"/>
          <w:szCs w:val="28"/>
        </w:rPr>
        <w:t>”</w:t>
      </w:r>
      <w:r w:rsidR="00472388" w:rsidRPr="006267EC">
        <w:rPr>
          <w:rFonts w:ascii="Times New Roman" w:hAnsi="Times New Roman" w:cs="Times New Roman"/>
          <w:bCs/>
          <w:sz w:val="28"/>
          <w:szCs w:val="28"/>
        </w:rPr>
        <w:t xml:space="preserve"> </w:t>
      </w:r>
      <w:r w:rsidR="00472388" w:rsidRPr="006267EC">
        <w:rPr>
          <w:rFonts w:ascii="Times New Roman" w:hAnsi="Times New Roman" w:cs="Times New Roman"/>
          <w:bCs/>
          <w:i/>
          <w:iCs/>
          <w:sz w:val="28"/>
          <w:szCs w:val="28"/>
        </w:rPr>
        <w:t>Him</w:t>
      </w:r>
      <w:r w:rsidR="00472388" w:rsidRPr="006267EC">
        <w:rPr>
          <w:rFonts w:ascii="Times New Roman" w:hAnsi="Times New Roman" w:cs="Times New Roman"/>
          <w:bCs/>
          <w:sz w:val="28"/>
          <w:szCs w:val="28"/>
        </w:rPr>
        <w:t>.</w:t>
      </w:r>
      <w:r w:rsidR="002858A4"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Usu</w:t>
      </w:r>
      <w:r w:rsidR="002858A4" w:rsidRPr="006267EC">
        <w:rPr>
          <w:rFonts w:ascii="Times New Roman" w:hAnsi="Times New Roman" w:cs="Times New Roman"/>
          <w:bCs/>
          <w:sz w:val="28"/>
          <w:szCs w:val="28"/>
        </w:rPr>
        <w:t xml:space="preserve">ally, it was God testing men, like in Psa.66:10, where the testing is </w:t>
      </w:r>
      <w:r w:rsidR="00207470" w:rsidRPr="006267EC">
        <w:rPr>
          <w:rFonts w:ascii="Times New Roman" w:hAnsi="Times New Roman" w:cs="Times New Roman"/>
          <w:bCs/>
          <w:sz w:val="28"/>
          <w:szCs w:val="28"/>
        </w:rPr>
        <w:t>likewise</w:t>
      </w:r>
      <w:r w:rsidR="002858A4"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 xml:space="preserve">called </w:t>
      </w:r>
      <w:r w:rsidR="002858A4" w:rsidRPr="006267EC">
        <w:rPr>
          <w:rFonts w:ascii="Times New Roman" w:hAnsi="Times New Roman" w:cs="Times New Roman"/>
          <w:bCs/>
          <w:sz w:val="28"/>
          <w:szCs w:val="28"/>
        </w:rPr>
        <w:t xml:space="preserve">“as smelting of silver”. </w:t>
      </w:r>
      <w:r w:rsidR="00D33F13" w:rsidRPr="006267EC">
        <w:rPr>
          <w:rFonts w:ascii="Times New Roman" w:hAnsi="Times New Roman" w:cs="Times New Roman"/>
          <w:bCs/>
          <w:sz w:val="28"/>
          <w:szCs w:val="28"/>
        </w:rPr>
        <w:t>T</w:t>
      </w:r>
      <w:r w:rsidR="002858A4" w:rsidRPr="006267EC">
        <w:rPr>
          <w:rFonts w:ascii="Times New Roman" w:hAnsi="Times New Roman" w:cs="Times New Roman"/>
          <w:bCs/>
          <w:sz w:val="28"/>
          <w:szCs w:val="28"/>
        </w:rPr>
        <w:t>he only other instance</w:t>
      </w:r>
      <w:r w:rsidR="00F444A3" w:rsidRPr="006267EC">
        <w:rPr>
          <w:rFonts w:ascii="Times New Roman" w:hAnsi="Times New Roman" w:cs="Times New Roman"/>
          <w:bCs/>
          <w:sz w:val="28"/>
          <w:szCs w:val="28"/>
        </w:rPr>
        <w:t>s</w:t>
      </w:r>
      <w:r w:rsidR="002858A4" w:rsidRPr="006267EC">
        <w:rPr>
          <w:rFonts w:ascii="Times New Roman" w:hAnsi="Times New Roman" w:cs="Times New Roman"/>
          <w:bCs/>
          <w:sz w:val="28"/>
          <w:szCs w:val="28"/>
        </w:rPr>
        <w:t xml:space="preserve"> of</w:t>
      </w:r>
      <w:r w:rsidR="0034089B" w:rsidRPr="006267EC">
        <w:rPr>
          <w:rFonts w:ascii="Times New Roman" w:hAnsi="Times New Roman" w:cs="Times New Roman"/>
          <w:bCs/>
          <w:sz w:val="28"/>
          <w:szCs w:val="28"/>
        </w:rPr>
        <w:t xml:space="preserve"> men</w:t>
      </w:r>
      <w:r w:rsidR="002858A4" w:rsidRPr="006267EC">
        <w:rPr>
          <w:rFonts w:ascii="Times New Roman" w:hAnsi="Times New Roman" w:cs="Times New Roman"/>
          <w:bCs/>
          <w:sz w:val="28"/>
          <w:szCs w:val="28"/>
        </w:rPr>
        <w:t xml:space="preserve"> testing God in the OT (Psa.95:9</w:t>
      </w:r>
      <w:r w:rsidR="00F444A3" w:rsidRPr="006267EC">
        <w:rPr>
          <w:rFonts w:ascii="Times New Roman" w:hAnsi="Times New Roman" w:cs="Times New Roman"/>
          <w:bCs/>
          <w:sz w:val="28"/>
          <w:szCs w:val="28"/>
        </w:rPr>
        <w:t>; Mal.3:15</w:t>
      </w:r>
      <w:r w:rsidR="002858A4" w:rsidRPr="006267EC">
        <w:rPr>
          <w:rFonts w:ascii="Times New Roman" w:hAnsi="Times New Roman" w:cs="Times New Roman"/>
          <w:bCs/>
          <w:sz w:val="28"/>
          <w:szCs w:val="28"/>
        </w:rPr>
        <w:t xml:space="preserve">), </w:t>
      </w:r>
      <w:r w:rsidR="00D33F13" w:rsidRPr="006267EC">
        <w:rPr>
          <w:rFonts w:ascii="Times New Roman" w:hAnsi="Times New Roman" w:cs="Times New Roman"/>
          <w:bCs/>
          <w:sz w:val="28"/>
          <w:szCs w:val="28"/>
        </w:rPr>
        <w:t>have them</w:t>
      </w:r>
      <w:r w:rsidR="002858A4" w:rsidRPr="006267EC">
        <w:rPr>
          <w:rFonts w:ascii="Times New Roman" w:hAnsi="Times New Roman" w:cs="Times New Roman"/>
          <w:bCs/>
          <w:sz w:val="28"/>
          <w:szCs w:val="28"/>
        </w:rPr>
        <w:t xml:space="preserve"> testing His patience</w:t>
      </w:r>
      <w:r w:rsidR="001B3B9F" w:rsidRPr="006267EC">
        <w:rPr>
          <w:rFonts w:ascii="Times New Roman" w:hAnsi="Times New Roman" w:cs="Times New Roman"/>
          <w:bCs/>
          <w:sz w:val="28"/>
          <w:szCs w:val="28"/>
        </w:rPr>
        <w:t xml:space="preserve"> </w:t>
      </w:r>
      <w:r w:rsidR="000B30C3" w:rsidRPr="006267EC">
        <w:rPr>
          <w:rFonts w:ascii="Times New Roman" w:hAnsi="Times New Roman" w:cs="Times New Roman"/>
          <w:bCs/>
          <w:sz w:val="28"/>
          <w:szCs w:val="28"/>
        </w:rPr>
        <w:t>because of</w:t>
      </w:r>
      <w:r w:rsidR="001B3B9F" w:rsidRPr="006267EC">
        <w:rPr>
          <w:rFonts w:ascii="Times New Roman" w:hAnsi="Times New Roman" w:cs="Times New Roman"/>
          <w:bCs/>
          <w:sz w:val="28"/>
          <w:szCs w:val="28"/>
        </w:rPr>
        <w:t xml:space="preserve"> their rebellions</w:t>
      </w:r>
      <w:r w:rsidR="002858A4" w:rsidRPr="006267EC">
        <w:rPr>
          <w:rFonts w:ascii="Times New Roman" w:hAnsi="Times New Roman" w:cs="Times New Roman"/>
          <w:bCs/>
          <w:sz w:val="28"/>
          <w:szCs w:val="28"/>
        </w:rPr>
        <w:t>. Here in Mal</w:t>
      </w:r>
      <w:r w:rsidR="00195024" w:rsidRPr="006267EC">
        <w:rPr>
          <w:rFonts w:ascii="Times New Roman" w:hAnsi="Times New Roman" w:cs="Times New Roman"/>
          <w:bCs/>
          <w:sz w:val="28"/>
          <w:szCs w:val="28"/>
        </w:rPr>
        <w:t>.3:10</w:t>
      </w:r>
      <w:r w:rsidR="002858A4" w:rsidRPr="006267EC">
        <w:rPr>
          <w:rFonts w:ascii="Times New Roman" w:hAnsi="Times New Roman" w:cs="Times New Roman"/>
          <w:bCs/>
          <w:sz w:val="28"/>
          <w:szCs w:val="28"/>
        </w:rPr>
        <w:t xml:space="preserve"> it was God’s invitation to test Him. The result would have been beyond their expectation – “</w:t>
      </w:r>
      <w:r w:rsidR="002858A4" w:rsidRPr="006267EC">
        <w:rPr>
          <w:rFonts w:ascii="Times New Roman" w:hAnsi="Times New Roman" w:cs="Times New Roman"/>
          <w:bCs/>
          <w:sz w:val="28"/>
          <w:szCs w:val="28"/>
          <w:u w:val="single"/>
        </w:rPr>
        <w:t>the windows of the heavens</w:t>
      </w:r>
      <w:r w:rsidR="0034089B" w:rsidRPr="006267EC">
        <w:rPr>
          <w:rFonts w:ascii="Times New Roman" w:hAnsi="Times New Roman" w:cs="Times New Roman"/>
          <w:bCs/>
          <w:sz w:val="28"/>
          <w:szCs w:val="28"/>
        </w:rPr>
        <w:t>”</w:t>
      </w:r>
      <w:r w:rsidR="002858A4" w:rsidRPr="006267EC">
        <w:rPr>
          <w:rFonts w:ascii="Times New Roman" w:hAnsi="Times New Roman" w:cs="Times New Roman"/>
          <w:bCs/>
          <w:sz w:val="28"/>
          <w:szCs w:val="28"/>
        </w:rPr>
        <w:t xml:space="preserve"> emptying out His blessing. The only other occurrences of “</w:t>
      </w:r>
      <w:r w:rsidR="002858A4" w:rsidRPr="006267EC">
        <w:rPr>
          <w:rFonts w:ascii="Times New Roman" w:hAnsi="Times New Roman" w:cs="Times New Roman"/>
          <w:bCs/>
          <w:sz w:val="28"/>
          <w:szCs w:val="28"/>
          <w:u w:val="single"/>
        </w:rPr>
        <w:t>the windows of the heavens</w:t>
      </w:r>
      <w:r w:rsidR="002858A4" w:rsidRPr="006267EC">
        <w:rPr>
          <w:rFonts w:ascii="Times New Roman" w:hAnsi="Times New Roman" w:cs="Times New Roman"/>
          <w:bCs/>
          <w:sz w:val="28"/>
          <w:szCs w:val="28"/>
        </w:rPr>
        <w:t>” de</w:t>
      </w:r>
      <w:r w:rsidR="004753B2" w:rsidRPr="006267EC">
        <w:rPr>
          <w:rFonts w:ascii="Times New Roman" w:hAnsi="Times New Roman" w:cs="Times New Roman"/>
          <w:bCs/>
          <w:sz w:val="28"/>
          <w:szCs w:val="28"/>
        </w:rPr>
        <w:t>scrib</w:t>
      </w:r>
      <w:r w:rsidR="002858A4" w:rsidRPr="006267EC">
        <w:rPr>
          <w:rFonts w:ascii="Times New Roman" w:hAnsi="Times New Roman" w:cs="Times New Roman"/>
          <w:bCs/>
          <w:sz w:val="28"/>
          <w:szCs w:val="28"/>
        </w:rPr>
        <w:t xml:space="preserve">ed </w:t>
      </w:r>
      <w:r w:rsidR="004753B2" w:rsidRPr="006267EC">
        <w:rPr>
          <w:rFonts w:ascii="Times New Roman" w:hAnsi="Times New Roman" w:cs="Times New Roman"/>
          <w:bCs/>
          <w:sz w:val="28"/>
          <w:szCs w:val="28"/>
        </w:rPr>
        <w:t>the</w:t>
      </w:r>
      <w:r w:rsidR="002858A4" w:rsidRPr="006267EC">
        <w:rPr>
          <w:rFonts w:ascii="Times New Roman" w:hAnsi="Times New Roman" w:cs="Times New Roman"/>
          <w:bCs/>
          <w:sz w:val="28"/>
          <w:szCs w:val="28"/>
        </w:rPr>
        <w:t xml:space="preserve"> raining down of a curse (Gen.7:11; 8:2), but the analogy should have provided those hearing </w:t>
      </w:r>
      <w:r w:rsidR="004753B2" w:rsidRPr="006267EC">
        <w:rPr>
          <w:rFonts w:ascii="Times New Roman" w:hAnsi="Times New Roman" w:cs="Times New Roman"/>
          <w:bCs/>
          <w:sz w:val="28"/>
          <w:szCs w:val="28"/>
        </w:rPr>
        <w:t>Malachi</w:t>
      </w:r>
      <w:r w:rsidR="002858A4" w:rsidRPr="006267EC">
        <w:rPr>
          <w:rFonts w:ascii="Times New Roman" w:hAnsi="Times New Roman" w:cs="Times New Roman"/>
          <w:bCs/>
          <w:sz w:val="28"/>
          <w:szCs w:val="28"/>
        </w:rPr>
        <w:t xml:space="preserve"> </w:t>
      </w:r>
      <w:r w:rsidR="00736E75" w:rsidRPr="006267EC">
        <w:rPr>
          <w:rFonts w:ascii="Times New Roman" w:hAnsi="Times New Roman" w:cs="Times New Roman"/>
          <w:bCs/>
          <w:sz w:val="28"/>
          <w:szCs w:val="28"/>
        </w:rPr>
        <w:t>a</w:t>
      </w:r>
      <w:r w:rsidR="002858A4" w:rsidRPr="006267EC">
        <w:rPr>
          <w:rFonts w:ascii="Times New Roman" w:hAnsi="Times New Roman" w:cs="Times New Roman"/>
          <w:bCs/>
          <w:sz w:val="28"/>
          <w:szCs w:val="28"/>
        </w:rPr>
        <w:t xml:space="preserve"> </w:t>
      </w:r>
      <w:r w:rsidR="0034089B" w:rsidRPr="006267EC">
        <w:rPr>
          <w:rFonts w:ascii="Times New Roman" w:hAnsi="Times New Roman" w:cs="Times New Roman"/>
          <w:bCs/>
          <w:sz w:val="28"/>
          <w:szCs w:val="28"/>
        </w:rPr>
        <w:t>perception</w:t>
      </w:r>
      <w:r w:rsidR="002858A4" w:rsidRPr="006267EC">
        <w:rPr>
          <w:rFonts w:ascii="Times New Roman" w:hAnsi="Times New Roman" w:cs="Times New Roman"/>
          <w:bCs/>
          <w:sz w:val="28"/>
          <w:szCs w:val="28"/>
        </w:rPr>
        <w:t xml:space="preserve"> of a </w:t>
      </w:r>
      <w:r w:rsidR="002858A4" w:rsidRPr="00EB4ECA">
        <w:rPr>
          <w:rFonts w:ascii="Times New Roman" w:hAnsi="Times New Roman" w:cs="Times New Roman"/>
          <w:bCs/>
          <w:i/>
          <w:iCs/>
          <w:sz w:val="28"/>
          <w:szCs w:val="28"/>
        </w:rPr>
        <w:t xml:space="preserve">flood </w:t>
      </w:r>
      <w:r w:rsidR="002858A4" w:rsidRPr="006267EC">
        <w:rPr>
          <w:rFonts w:ascii="Times New Roman" w:hAnsi="Times New Roman" w:cs="Times New Roman"/>
          <w:bCs/>
          <w:sz w:val="28"/>
          <w:szCs w:val="28"/>
        </w:rPr>
        <w:t>of plenty. This was an immediate prospect that did not materialize in Malachi’s day. The robbing continued. However, we have already seen many texts describing the agricultural plenty of the Millennium</w:t>
      </w:r>
      <w:r w:rsidR="00F14928" w:rsidRPr="006267EC">
        <w:rPr>
          <w:rFonts w:ascii="Times New Roman" w:hAnsi="Times New Roman" w:cs="Times New Roman"/>
          <w:bCs/>
          <w:sz w:val="28"/>
          <w:szCs w:val="28"/>
        </w:rPr>
        <w:t>, so there is a future prophetic significance to this promise. The acclaim of all the nations will accompany this blessing, and that is a</w:t>
      </w:r>
      <w:r w:rsidR="0034089B" w:rsidRPr="006267EC">
        <w:rPr>
          <w:rFonts w:ascii="Times New Roman" w:hAnsi="Times New Roman" w:cs="Times New Roman"/>
          <w:bCs/>
          <w:sz w:val="28"/>
          <w:szCs w:val="28"/>
        </w:rPr>
        <w:t>nother</w:t>
      </w:r>
      <w:r w:rsidR="00F14928" w:rsidRPr="006267EC">
        <w:rPr>
          <w:rFonts w:ascii="Times New Roman" w:hAnsi="Times New Roman" w:cs="Times New Roman"/>
          <w:bCs/>
          <w:sz w:val="28"/>
          <w:szCs w:val="28"/>
        </w:rPr>
        <w:t xml:space="preserve"> well-attested aspect of the Millennium. A “land flowing milk and honey” was the expectation of the nation coming out of the dearth of Sinai. This </w:t>
      </w:r>
      <w:r w:rsidR="00F14928" w:rsidRPr="006267EC">
        <w:rPr>
          <w:rFonts w:ascii="Times New Roman" w:hAnsi="Times New Roman" w:cs="Times New Roman"/>
          <w:bCs/>
          <w:sz w:val="28"/>
          <w:szCs w:val="28"/>
        </w:rPr>
        <w:lastRenderedPageBreak/>
        <w:t>“</w:t>
      </w:r>
      <w:r w:rsidR="00F14928" w:rsidRPr="006267EC">
        <w:rPr>
          <w:rFonts w:ascii="Times New Roman" w:hAnsi="Times New Roman" w:cs="Times New Roman"/>
          <w:bCs/>
          <w:sz w:val="28"/>
          <w:szCs w:val="28"/>
          <w:u w:val="single"/>
        </w:rPr>
        <w:t>delightful land</w:t>
      </w:r>
      <w:r w:rsidR="00F14928" w:rsidRPr="006267EC">
        <w:rPr>
          <w:rFonts w:ascii="Times New Roman" w:hAnsi="Times New Roman" w:cs="Times New Roman"/>
          <w:bCs/>
          <w:sz w:val="28"/>
          <w:szCs w:val="28"/>
        </w:rPr>
        <w:t xml:space="preserve">” </w:t>
      </w:r>
      <w:r w:rsidR="004753B2" w:rsidRPr="006267EC">
        <w:rPr>
          <w:rFonts w:ascii="Times New Roman" w:hAnsi="Times New Roman" w:cs="Times New Roman"/>
          <w:bCs/>
          <w:sz w:val="28"/>
          <w:szCs w:val="28"/>
        </w:rPr>
        <w:t xml:space="preserve">of Mal.3:12 </w:t>
      </w:r>
      <w:r w:rsidR="00F14928" w:rsidRPr="006267EC">
        <w:rPr>
          <w:rFonts w:ascii="Times New Roman" w:hAnsi="Times New Roman" w:cs="Times New Roman"/>
          <w:bCs/>
          <w:sz w:val="28"/>
          <w:szCs w:val="28"/>
        </w:rPr>
        <w:t>will be the Beulah land of Isa.62:4</w:t>
      </w:r>
      <w:r w:rsidR="000B30C3" w:rsidRPr="006267EC">
        <w:rPr>
          <w:rFonts w:ascii="Times New Roman" w:hAnsi="Times New Roman" w:cs="Times New Roman"/>
          <w:bCs/>
          <w:sz w:val="28"/>
          <w:szCs w:val="28"/>
        </w:rPr>
        <w:t xml:space="preserve">, which </w:t>
      </w:r>
      <w:r w:rsidR="00CB7A37" w:rsidRPr="006267EC">
        <w:rPr>
          <w:rFonts w:ascii="Times New Roman" w:hAnsi="Times New Roman" w:cs="Times New Roman"/>
          <w:bCs/>
          <w:sz w:val="28"/>
          <w:szCs w:val="28"/>
        </w:rPr>
        <w:t>includes Zion</w:t>
      </w:r>
      <w:r w:rsidR="00D33F13" w:rsidRPr="006267EC">
        <w:rPr>
          <w:rFonts w:ascii="Times New Roman" w:hAnsi="Times New Roman" w:cs="Times New Roman"/>
          <w:bCs/>
          <w:sz w:val="28"/>
          <w:szCs w:val="28"/>
        </w:rPr>
        <w:t>,</w:t>
      </w:r>
      <w:r w:rsidR="00CB7A37" w:rsidRPr="006267EC">
        <w:rPr>
          <w:rFonts w:ascii="Times New Roman" w:hAnsi="Times New Roman" w:cs="Times New Roman"/>
          <w:bCs/>
          <w:sz w:val="28"/>
          <w:szCs w:val="28"/>
        </w:rPr>
        <w:t xml:space="preserve"> </w:t>
      </w:r>
      <w:r w:rsidR="00792B81" w:rsidRPr="006267EC">
        <w:rPr>
          <w:rFonts w:ascii="Times New Roman" w:hAnsi="Times New Roman" w:cs="Times New Roman"/>
          <w:bCs/>
          <w:sz w:val="28"/>
          <w:szCs w:val="28"/>
        </w:rPr>
        <w:t>of</w:t>
      </w:r>
      <w:r w:rsidR="00CB7A37" w:rsidRPr="006267EC">
        <w:rPr>
          <w:rFonts w:ascii="Times New Roman" w:hAnsi="Times New Roman" w:cs="Times New Roman"/>
          <w:bCs/>
          <w:sz w:val="28"/>
          <w:szCs w:val="28"/>
        </w:rPr>
        <w:t xml:space="preserve"> whom</w:t>
      </w:r>
      <w:r w:rsidR="000B30C3" w:rsidRPr="006267EC">
        <w:rPr>
          <w:rFonts w:ascii="Times New Roman" w:hAnsi="Times New Roman" w:cs="Times New Roman"/>
          <w:bCs/>
          <w:sz w:val="28"/>
          <w:szCs w:val="28"/>
        </w:rPr>
        <w:t xml:space="preserve"> </w:t>
      </w:r>
      <w:r w:rsidR="00B23962" w:rsidRPr="006267EC">
        <w:rPr>
          <w:rFonts w:ascii="Times New Roman" w:hAnsi="Times New Roman" w:cs="Times New Roman"/>
          <w:bCs/>
          <w:sz w:val="28"/>
          <w:szCs w:val="28"/>
        </w:rPr>
        <w:t xml:space="preserve">Yahweh </w:t>
      </w:r>
      <w:r w:rsidR="000B30C3" w:rsidRPr="006267EC">
        <w:rPr>
          <w:rFonts w:ascii="Times New Roman" w:hAnsi="Times New Roman" w:cs="Times New Roman"/>
          <w:bCs/>
          <w:sz w:val="28"/>
          <w:szCs w:val="28"/>
        </w:rPr>
        <w:t>declared “My delight is in her (</w:t>
      </w:r>
      <w:r w:rsidR="000B30C3" w:rsidRPr="006267EC">
        <w:rPr>
          <w:rFonts w:ascii="Times New Roman" w:hAnsi="Times New Roman" w:cs="Times New Roman"/>
          <w:bCs/>
          <w:i/>
          <w:iCs/>
          <w:sz w:val="28"/>
          <w:szCs w:val="28"/>
        </w:rPr>
        <w:t>KJV</w:t>
      </w:r>
      <w:r w:rsidR="0064057F" w:rsidRPr="006267EC">
        <w:rPr>
          <w:rFonts w:ascii="Times New Roman" w:hAnsi="Times New Roman" w:cs="Times New Roman"/>
          <w:bCs/>
          <w:i/>
          <w:iCs/>
          <w:sz w:val="28"/>
          <w:szCs w:val="28"/>
        </w:rPr>
        <w:t>,</w:t>
      </w:r>
      <w:r w:rsidR="000B30C3" w:rsidRPr="006267EC">
        <w:rPr>
          <w:rFonts w:ascii="Times New Roman" w:hAnsi="Times New Roman" w:cs="Times New Roman"/>
          <w:bCs/>
          <w:sz w:val="28"/>
          <w:szCs w:val="28"/>
        </w:rPr>
        <w:t xml:space="preserve"> </w:t>
      </w:r>
      <w:r w:rsidR="00B84134" w:rsidRPr="006267EC">
        <w:rPr>
          <w:rFonts w:ascii="Times New Roman" w:hAnsi="Times New Roman" w:cs="Times New Roman"/>
          <w:bCs/>
          <w:sz w:val="28"/>
          <w:szCs w:val="28"/>
        </w:rPr>
        <w:t>Hephzi</w:t>
      </w:r>
      <w:r w:rsidR="000B30C3" w:rsidRPr="006267EC">
        <w:rPr>
          <w:rFonts w:ascii="Times New Roman" w:hAnsi="Times New Roman" w:cs="Times New Roman"/>
          <w:bCs/>
          <w:sz w:val="28"/>
          <w:szCs w:val="28"/>
        </w:rPr>
        <w:t>-bah)”</w:t>
      </w:r>
      <w:r w:rsidR="00F14928" w:rsidRPr="006267EC">
        <w:rPr>
          <w:rFonts w:ascii="Times New Roman" w:hAnsi="Times New Roman" w:cs="Times New Roman"/>
          <w:bCs/>
          <w:sz w:val="28"/>
          <w:szCs w:val="28"/>
        </w:rPr>
        <w:t>.</w:t>
      </w:r>
    </w:p>
    <w:p w14:paraId="05F3ED0E" w14:textId="77777777" w:rsidR="00F14928" w:rsidRPr="006267EC" w:rsidRDefault="00F14928" w:rsidP="00F1492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remainder of Malachi sums up more of this “day of the Lord” – </w:t>
      </w:r>
    </w:p>
    <w:p w14:paraId="05F3ED0F" w14:textId="77777777" w:rsidR="000B393C" w:rsidRPr="006267EC" w:rsidRDefault="00F14928" w:rsidP="008557E7">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“’Your words have grown strong against Me,’ said Yahweh</w:t>
      </w:r>
      <w:r w:rsidR="003E04DB" w:rsidRPr="006267EC">
        <w:rPr>
          <w:rFonts w:ascii="Times New Roman" w:hAnsi="Times New Roman" w:cs="Times New Roman"/>
          <w:bCs/>
          <w:sz w:val="28"/>
          <w:szCs w:val="28"/>
        </w:rPr>
        <w:t>. ‘But you say, “What have we spoken against You?” You have said, “</w:t>
      </w:r>
      <w:r w:rsidR="003E04DB" w:rsidRPr="006267EC">
        <w:rPr>
          <w:rFonts w:ascii="Times New Roman" w:hAnsi="Times New Roman" w:cs="Times New Roman"/>
          <w:bCs/>
          <w:i/>
          <w:iCs/>
          <w:sz w:val="28"/>
          <w:szCs w:val="28"/>
        </w:rPr>
        <w:t>It is</w:t>
      </w:r>
      <w:r w:rsidR="003E04DB" w:rsidRPr="006267EC">
        <w:rPr>
          <w:rFonts w:ascii="Times New Roman" w:hAnsi="Times New Roman" w:cs="Times New Roman"/>
          <w:bCs/>
          <w:sz w:val="28"/>
          <w:szCs w:val="28"/>
        </w:rPr>
        <w:t xml:space="preserve"> vanity to serve Elohim. And what profit </w:t>
      </w:r>
      <w:r w:rsidR="003E04DB" w:rsidRPr="006267EC">
        <w:rPr>
          <w:rFonts w:ascii="Times New Roman" w:hAnsi="Times New Roman" w:cs="Times New Roman"/>
          <w:bCs/>
          <w:i/>
          <w:iCs/>
          <w:sz w:val="28"/>
          <w:szCs w:val="28"/>
        </w:rPr>
        <w:t>is there</w:t>
      </w:r>
      <w:r w:rsidR="003E04DB" w:rsidRPr="006267EC">
        <w:rPr>
          <w:rFonts w:ascii="Times New Roman" w:hAnsi="Times New Roman" w:cs="Times New Roman"/>
          <w:bCs/>
          <w:sz w:val="28"/>
          <w:szCs w:val="28"/>
        </w:rPr>
        <w:t xml:space="preserve"> that we kept His watch, and that we walked mournfully before Yahweh of armies? Even now we </w:t>
      </w:r>
      <w:r w:rsidR="003E04DB" w:rsidRPr="006267EC">
        <w:rPr>
          <w:rFonts w:ascii="Times New Roman" w:hAnsi="Times New Roman" w:cs="Times New Roman"/>
          <w:bCs/>
          <w:i/>
          <w:iCs/>
          <w:sz w:val="28"/>
          <w:szCs w:val="28"/>
        </w:rPr>
        <w:t>are</w:t>
      </w:r>
      <w:r w:rsidR="003E04DB" w:rsidRPr="006267EC">
        <w:rPr>
          <w:rFonts w:ascii="Times New Roman" w:hAnsi="Times New Roman" w:cs="Times New Roman"/>
          <w:bCs/>
          <w:sz w:val="28"/>
          <w:szCs w:val="28"/>
        </w:rPr>
        <w:t xml:space="preserve"> </w:t>
      </w:r>
      <w:r w:rsidR="003E04DB" w:rsidRPr="006267EC">
        <w:rPr>
          <w:rFonts w:ascii="Times New Roman" w:hAnsi="Times New Roman" w:cs="Times New Roman"/>
          <w:bCs/>
          <w:sz w:val="28"/>
          <w:szCs w:val="28"/>
          <w:u w:val="single"/>
        </w:rPr>
        <w:t>calling the insolent happy</w:t>
      </w:r>
      <w:r w:rsidR="003E04DB" w:rsidRPr="006267EC">
        <w:rPr>
          <w:rFonts w:ascii="Times New Roman" w:hAnsi="Times New Roman" w:cs="Times New Roman"/>
          <w:bCs/>
          <w:sz w:val="28"/>
          <w:szCs w:val="28"/>
        </w:rPr>
        <w:t xml:space="preserve">. Also, those performing wickedness have been built up; moreover, they tested </w:t>
      </w:r>
      <w:r w:rsidR="008557E7" w:rsidRPr="006267EC">
        <w:rPr>
          <w:rFonts w:ascii="Times New Roman" w:hAnsi="Times New Roman" w:cs="Times New Roman"/>
          <w:bCs/>
          <w:sz w:val="28"/>
          <w:szCs w:val="28"/>
        </w:rPr>
        <w:t>Elohim,</w:t>
      </w:r>
      <w:r w:rsidR="003E04DB" w:rsidRPr="006267EC">
        <w:rPr>
          <w:rFonts w:ascii="Times New Roman" w:hAnsi="Times New Roman" w:cs="Times New Roman"/>
          <w:bCs/>
          <w:sz w:val="28"/>
          <w:szCs w:val="28"/>
        </w:rPr>
        <w:t xml:space="preserve"> and they were </w:t>
      </w:r>
      <w:r w:rsidR="00182452" w:rsidRPr="006267EC">
        <w:rPr>
          <w:rFonts w:ascii="Times New Roman" w:hAnsi="Times New Roman" w:cs="Times New Roman"/>
          <w:bCs/>
          <w:sz w:val="28"/>
          <w:szCs w:val="28"/>
        </w:rPr>
        <w:t>allowed</w:t>
      </w:r>
      <w:r w:rsidR="003E04DB" w:rsidRPr="006267EC">
        <w:rPr>
          <w:rFonts w:ascii="Times New Roman" w:hAnsi="Times New Roman" w:cs="Times New Roman"/>
          <w:bCs/>
          <w:sz w:val="28"/>
          <w:szCs w:val="28"/>
        </w:rPr>
        <w:t xml:space="preserve"> to </w:t>
      </w:r>
      <w:r w:rsidR="004753B2" w:rsidRPr="006267EC">
        <w:rPr>
          <w:rFonts w:ascii="Times New Roman" w:hAnsi="Times New Roman" w:cs="Times New Roman"/>
          <w:bCs/>
          <w:sz w:val="28"/>
          <w:szCs w:val="28"/>
        </w:rPr>
        <w:t>go free</w:t>
      </w:r>
      <w:r w:rsidR="003E04DB" w:rsidRPr="006267EC">
        <w:rPr>
          <w:rFonts w:ascii="Times New Roman" w:hAnsi="Times New Roman" w:cs="Times New Roman"/>
          <w:bCs/>
          <w:sz w:val="28"/>
          <w:szCs w:val="28"/>
        </w:rPr>
        <w:t>.”</w:t>
      </w:r>
      <w:r w:rsidR="00D60B75" w:rsidRPr="006267EC">
        <w:rPr>
          <w:rFonts w:ascii="Times New Roman" w:hAnsi="Times New Roman" w:cs="Times New Roman"/>
          <w:bCs/>
          <w:sz w:val="28"/>
          <w:szCs w:val="28"/>
        </w:rPr>
        <w:t>’</w:t>
      </w:r>
      <w:r w:rsidR="00DC0A1C" w:rsidRPr="006267EC">
        <w:rPr>
          <w:rFonts w:ascii="Times New Roman" w:hAnsi="Times New Roman" w:cs="Times New Roman"/>
          <w:bCs/>
          <w:sz w:val="28"/>
          <w:szCs w:val="28"/>
        </w:rPr>
        <w:t xml:space="preserve"> Then</w:t>
      </w:r>
      <w:r w:rsidR="00182452" w:rsidRPr="006267EC">
        <w:rPr>
          <w:rFonts w:ascii="Times New Roman" w:hAnsi="Times New Roman" w:cs="Times New Roman"/>
          <w:bCs/>
          <w:sz w:val="28"/>
          <w:szCs w:val="28"/>
        </w:rPr>
        <w:t>,</w:t>
      </w:r>
      <w:r w:rsidR="00DC0A1C" w:rsidRPr="006267EC">
        <w:rPr>
          <w:rFonts w:ascii="Times New Roman" w:hAnsi="Times New Roman" w:cs="Times New Roman"/>
          <w:bCs/>
          <w:sz w:val="28"/>
          <w:szCs w:val="28"/>
        </w:rPr>
        <w:t xml:space="preserve"> </w:t>
      </w:r>
      <w:r w:rsidR="00182452" w:rsidRPr="006267EC">
        <w:rPr>
          <w:rFonts w:ascii="Times New Roman" w:hAnsi="Times New Roman" w:cs="Times New Roman"/>
          <w:bCs/>
          <w:sz w:val="28"/>
          <w:szCs w:val="28"/>
        </w:rPr>
        <w:t xml:space="preserve">those fearing Yahweh </w:t>
      </w:r>
      <w:r w:rsidR="00DC0A1C" w:rsidRPr="006267EC">
        <w:rPr>
          <w:rFonts w:ascii="Times New Roman" w:hAnsi="Times New Roman" w:cs="Times New Roman"/>
          <w:bCs/>
          <w:sz w:val="28"/>
          <w:szCs w:val="28"/>
        </w:rPr>
        <w:t>spoke together</w:t>
      </w:r>
      <w:r w:rsidR="00D60B75" w:rsidRPr="006267EC">
        <w:rPr>
          <w:rFonts w:ascii="Times New Roman" w:hAnsi="Times New Roman" w:cs="Times New Roman"/>
          <w:bCs/>
          <w:sz w:val="28"/>
          <w:szCs w:val="28"/>
        </w:rPr>
        <w:t xml:space="preserve">, each with his companion, and Yahweh took note and heard. And a book of remembrance was written before Him for those fearing Yahweh, and for those thinking about His name. </w:t>
      </w:r>
      <w:r w:rsidR="00842F54" w:rsidRPr="006267EC">
        <w:rPr>
          <w:rFonts w:ascii="Times New Roman" w:hAnsi="Times New Roman" w:cs="Times New Roman"/>
          <w:bCs/>
          <w:sz w:val="28"/>
          <w:szCs w:val="28"/>
        </w:rPr>
        <w:t xml:space="preserve">‘And they will become Mine,’ said Yahweh of armies, ‘for a day when I am making up My possessions. And I will have compassion on them as when a man has compassion on his son who </w:t>
      </w:r>
      <w:r w:rsidR="00842F54" w:rsidRPr="006267EC">
        <w:rPr>
          <w:rFonts w:ascii="Times New Roman" w:hAnsi="Times New Roman" w:cs="Times New Roman"/>
          <w:bCs/>
          <w:i/>
          <w:iCs/>
          <w:sz w:val="28"/>
          <w:szCs w:val="28"/>
        </w:rPr>
        <w:t>is</w:t>
      </w:r>
      <w:r w:rsidR="00842F54" w:rsidRPr="006267EC">
        <w:rPr>
          <w:rFonts w:ascii="Times New Roman" w:hAnsi="Times New Roman" w:cs="Times New Roman"/>
          <w:bCs/>
          <w:sz w:val="28"/>
          <w:szCs w:val="28"/>
        </w:rPr>
        <w:t xml:space="preserve"> serving him. And you will turn back and </w:t>
      </w:r>
      <w:r w:rsidR="004753B2" w:rsidRPr="006267EC">
        <w:rPr>
          <w:rFonts w:ascii="Times New Roman" w:hAnsi="Times New Roman" w:cs="Times New Roman"/>
          <w:bCs/>
          <w:sz w:val="28"/>
          <w:szCs w:val="28"/>
          <w:u w:val="single"/>
        </w:rPr>
        <w:t>discern</w:t>
      </w:r>
      <w:r w:rsidR="00842F54" w:rsidRPr="006267EC">
        <w:rPr>
          <w:rFonts w:ascii="Times New Roman" w:hAnsi="Times New Roman" w:cs="Times New Roman"/>
          <w:bCs/>
          <w:sz w:val="28"/>
          <w:szCs w:val="28"/>
          <w:u w:val="single"/>
        </w:rPr>
        <w:t xml:space="preserve"> between a just one and a criminal</w:t>
      </w:r>
      <w:r w:rsidR="00842F54" w:rsidRPr="006267EC">
        <w:rPr>
          <w:rFonts w:ascii="Times New Roman" w:hAnsi="Times New Roman" w:cs="Times New Roman"/>
          <w:bCs/>
          <w:sz w:val="28"/>
          <w:szCs w:val="28"/>
        </w:rPr>
        <w:t>, between one serving Elohim</w:t>
      </w:r>
      <w:r w:rsidR="000628C3"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 xml:space="preserve">as </w:t>
      </w:r>
      <w:r w:rsidR="000628C3" w:rsidRPr="006267EC">
        <w:rPr>
          <w:rFonts w:ascii="Times New Roman" w:hAnsi="Times New Roman" w:cs="Times New Roman"/>
          <w:bCs/>
          <w:sz w:val="28"/>
          <w:szCs w:val="28"/>
        </w:rPr>
        <w:t xml:space="preserve">to one who has not served Him. For, </w:t>
      </w:r>
      <w:r w:rsidR="000628C3" w:rsidRPr="006267EC">
        <w:rPr>
          <w:rFonts w:ascii="Times New Roman" w:hAnsi="Times New Roman" w:cs="Times New Roman"/>
          <w:b/>
          <w:bCs/>
          <w:sz w:val="28"/>
          <w:szCs w:val="28"/>
          <w:u w:val="double"/>
        </w:rPr>
        <w:t>behold</w:t>
      </w:r>
      <w:r w:rsidR="000628C3" w:rsidRPr="006267EC">
        <w:rPr>
          <w:rFonts w:ascii="Times New Roman" w:hAnsi="Times New Roman" w:cs="Times New Roman"/>
          <w:bCs/>
          <w:sz w:val="28"/>
          <w:szCs w:val="28"/>
        </w:rPr>
        <w:t xml:space="preserve">, </w:t>
      </w:r>
      <w:r w:rsidR="000628C3" w:rsidRPr="006267EC">
        <w:rPr>
          <w:rFonts w:ascii="Times New Roman" w:hAnsi="Times New Roman" w:cs="Times New Roman"/>
          <w:b/>
          <w:sz w:val="28"/>
          <w:szCs w:val="28"/>
        </w:rPr>
        <w:t xml:space="preserve">the day </w:t>
      </w:r>
      <w:r w:rsidR="000628C3" w:rsidRPr="006267EC">
        <w:rPr>
          <w:rFonts w:ascii="Times New Roman" w:hAnsi="Times New Roman" w:cs="Times New Roman"/>
          <w:b/>
          <w:i/>
          <w:iCs/>
          <w:sz w:val="28"/>
          <w:szCs w:val="28"/>
        </w:rPr>
        <w:t>is</w:t>
      </w:r>
      <w:r w:rsidR="000628C3" w:rsidRPr="006267EC">
        <w:rPr>
          <w:rFonts w:ascii="Times New Roman" w:hAnsi="Times New Roman" w:cs="Times New Roman"/>
          <w:b/>
          <w:sz w:val="28"/>
          <w:szCs w:val="28"/>
        </w:rPr>
        <w:t xml:space="preserve"> coming, burning like a</w:t>
      </w:r>
      <w:r w:rsidR="004753B2" w:rsidRPr="006267EC">
        <w:rPr>
          <w:rFonts w:ascii="Times New Roman" w:hAnsi="Times New Roman" w:cs="Times New Roman"/>
          <w:b/>
          <w:sz w:val="28"/>
          <w:szCs w:val="28"/>
        </w:rPr>
        <w:t>n</w:t>
      </w:r>
      <w:r w:rsidR="000628C3" w:rsidRPr="006267EC">
        <w:rPr>
          <w:rFonts w:ascii="Times New Roman" w:hAnsi="Times New Roman" w:cs="Times New Roman"/>
          <w:b/>
          <w:sz w:val="28"/>
          <w:szCs w:val="28"/>
        </w:rPr>
        <w:t xml:space="preserve"> </w:t>
      </w:r>
      <w:r w:rsidR="004753B2" w:rsidRPr="006267EC">
        <w:rPr>
          <w:rFonts w:ascii="Times New Roman" w:hAnsi="Times New Roman" w:cs="Times New Roman"/>
          <w:b/>
          <w:sz w:val="28"/>
          <w:szCs w:val="28"/>
        </w:rPr>
        <w:t>oven</w:t>
      </w:r>
      <w:r w:rsidR="000628C3" w:rsidRPr="006267EC">
        <w:rPr>
          <w:rFonts w:ascii="Times New Roman" w:hAnsi="Times New Roman" w:cs="Times New Roman"/>
          <w:bCs/>
          <w:sz w:val="28"/>
          <w:szCs w:val="28"/>
        </w:rPr>
        <w:t xml:space="preserve">. And all the insolent and all those doing wickedness will become chaff. And </w:t>
      </w:r>
      <w:r w:rsidR="000628C3" w:rsidRPr="006267EC">
        <w:rPr>
          <w:rFonts w:ascii="Times New Roman" w:hAnsi="Times New Roman" w:cs="Times New Roman"/>
          <w:b/>
          <w:sz w:val="28"/>
          <w:szCs w:val="28"/>
        </w:rPr>
        <w:t xml:space="preserve">the day which </w:t>
      </w:r>
      <w:r w:rsidR="000628C3" w:rsidRPr="006267EC">
        <w:rPr>
          <w:rFonts w:ascii="Times New Roman" w:hAnsi="Times New Roman" w:cs="Times New Roman"/>
          <w:b/>
          <w:i/>
          <w:iCs/>
          <w:sz w:val="28"/>
          <w:szCs w:val="28"/>
        </w:rPr>
        <w:t>is</w:t>
      </w:r>
      <w:r w:rsidR="000628C3" w:rsidRPr="006267EC">
        <w:rPr>
          <w:rFonts w:ascii="Times New Roman" w:hAnsi="Times New Roman" w:cs="Times New Roman"/>
          <w:b/>
          <w:sz w:val="28"/>
          <w:szCs w:val="28"/>
        </w:rPr>
        <w:t xml:space="preserve"> coming will set them ablaze</w:t>
      </w:r>
      <w:r w:rsidR="000628C3" w:rsidRPr="006267EC">
        <w:rPr>
          <w:rFonts w:ascii="Times New Roman" w:hAnsi="Times New Roman" w:cs="Times New Roman"/>
          <w:bCs/>
          <w:sz w:val="28"/>
          <w:szCs w:val="28"/>
        </w:rPr>
        <w:t>,’ said Yahweh of armies, ‘which will not leave for them root or branch.</w:t>
      </w:r>
      <w:r w:rsidR="006F3A93" w:rsidRPr="006267EC">
        <w:rPr>
          <w:rFonts w:ascii="Times New Roman" w:hAnsi="Times New Roman" w:cs="Times New Roman"/>
          <w:bCs/>
          <w:sz w:val="28"/>
          <w:szCs w:val="28"/>
        </w:rPr>
        <w:t xml:space="preserve"> But for those fearing My name, will rise a sun of righteousness, and healing in its </w:t>
      </w:r>
      <w:r w:rsidR="006175CD" w:rsidRPr="006267EC">
        <w:rPr>
          <w:rFonts w:ascii="Times New Roman" w:hAnsi="Times New Roman" w:cs="Times New Roman"/>
          <w:bCs/>
          <w:sz w:val="28"/>
          <w:szCs w:val="28"/>
        </w:rPr>
        <w:t>ray</w:t>
      </w:r>
      <w:r w:rsidR="006F3A93" w:rsidRPr="006267EC">
        <w:rPr>
          <w:rFonts w:ascii="Times New Roman" w:hAnsi="Times New Roman" w:cs="Times New Roman"/>
          <w:bCs/>
          <w:sz w:val="28"/>
          <w:szCs w:val="28"/>
        </w:rPr>
        <w:t>s</w:t>
      </w:r>
      <w:r w:rsidR="006175CD" w:rsidRPr="006267EC">
        <w:rPr>
          <w:rFonts w:ascii="Times New Roman" w:hAnsi="Times New Roman" w:cs="Times New Roman"/>
          <w:bCs/>
          <w:sz w:val="28"/>
          <w:szCs w:val="28"/>
        </w:rPr>
        <w:t xml:space="preserve"> (lit. ‘wings’)</w:t>
      </w:r>
      <w:r w:rsidR="006F3A93" w:rsidRPr="006267EC">
        <w:rPr>
          <w:rFonts w:ascii="Times New Roman" w:hAnsi="Times New Roman" w:cs="Times New Roman"/>
          <w:bCs/>
          <w:sz w:val="28"/>
          <w:szCs w:val="28"/>
        </w:rPr>
        <w:t xml:space="preserve">. And you will go out and spring about as calves of </w:t>
      </w:r>
      <w:r w:rsidR="006F3A93" w:rsidRPr="006267EC">
        <w:rPr>
          <w:rFonts w:ascii="Times New Roman" w:hAnsi="Times New Roman" w:cs="Times New Roman"/>
          <w:bCs/>
          <w:i/>
          <w:iCs/>
          <w:sz w:val="28"/>
          <w:szCs w:val="28"/>
        </w:rPr>
        <w:t>the</w:t>
      </w:r>
      <w:r w:rsidR="006F3A93" w:rsidRPr="006267EC">
        <w:rPr>
          <w:rFonts w:ascii="Times New Roman" w:hAnsi="Times New Roman" w:cs="Times New Roman"/>
          <w:bCs/>
          <w:sz w:val="28"/>
          <w:szCs w:val="28"/>
        </w:rPr>
        <w:t xml:space="preserve"> stall. </w:t>
      </w:r>
      <w:r w:rsidR="00ED0BB0" w:rsidRPr="006267EC">
        <w:rPr>
          <w:rFonts w:ascii="Times New Roman" w:hAnsi="Times New Roman" w:cs="Times New Roman"/>
          <w:bCs/>
          <w:sz w:val="28"/>
          <w:szCs w:val="28"/>
        </w:rPr>
        <w:t xml:space="preserve">And you will tread down the wicked, for they have become dust under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soles of your feet – in the day that I Myself </w:t>
      </w:r>
      <w:r w:rsidR="0040311C" w:rsidRPr="006267EC">
        <w:rPr>
          <w:rFonts w:ascii="Times New Roman" w:hAnsi="Times New Roman" w:cs="Times New Roman"/>
          <w:bCs/>
          <w:i/>
          <w:iCs/>
          <w:sz w:val="28"/>
          <w:szCs w:val="28"/>
        </w:rPr>
        <w:t>am</w:t>
      </w:r>
      <w:r w:rsidR="0040311C" w:rsidRPr="006267EC">
        <w:rPr>
          <w:rFonts w:ascii="Times New Roman" w:hAnsi="Times New Roman" w:cs="Times New Roman"/>
          <w:bCs/>
          <w:sz w:val="28"/>
          <w:szCs w:val="28"/>
        </w:rPr>
        <w:t xml:space="preserve"> </w:t>
      </w:r>
      <w:r w:rsidR="00ED0BB0" w:rsidRPr="006267EC">
        <w:rPr>
          <w:rFonts w:ascii="Times New Roman" w:hAnsi="Times New Roman" w:cs="Times New Roman"/>
          <w:bCs/>
          <w:sz w:val="28"/>
          <w:szCs w:val="28"/>
        </w:rPr>
        <w:t>do</w:t>
      </w:r>
      <w:r w:rsidR="0040311C" w:rsidRPr="006267EC">
        <w:rPr>
          <w:rFonts w:ascii="Times New Roman" w:hAnsi="Times New Roman" w:cs="Times New Roman"/>
          <w:bCs/>
          <w:sz w:val="28"/>
          <w:szCs w:val="28"/>
        </w:rPr>
        <w:t>ing</w:t>
      </w:r>
      <w:r w:rsidR="00ED0BB0" w:rsidRPr="006267EC">
        <w:rPr>
          <w:rFonts w:ascii="Times New Roman" w:hAnsi="Times New Roman" w:cs="Times New Roman"/>
          <w:bCs/>
          <w:sz w:val="28"/>
          <w:szCs w:val="28"/>
        </w:rPr>
        <w:t xml:space="preserve"> </w:t>
      </w:r>
      <w:r w:rsidR="00ED0BB0" w:rsidRPr="006267EC">
        <w:rPr>
          <w:rFonts w:ascii="Times New Roman" w:hAnsi="Times New Roman" w:cs="Times New Roman"/>
          <w:bCs/>
          <w:i/>
          <w:sz w:val="28"/>
          <w:szCs w:val="28"/>
        </w:rPr>
        <w:t>it</w:t>
      </w:r>
      <w:r w:rsidR="00ED0BB0" w:rsidRPr="006267EC">
        <w:rPr>
          <w:rFonts w:ascii="Times New Roman" w:hAnsi="Times New Roman" w:cs="Times New Roman"/>
          <w:bCs/>
          <w:sz w:val="28"/>
          <w:szCs w:val="28"/>
        </w:rPr>
        <w:t xml:space="preserve">.’ </w:t>
      </w:r>
      <w:r w:rsidR="00C45C7E" w:rsidRPr="006267EC">
        <w:rPr>
          <w:rFonts w:ascii="Times New Roman" w:hAnsi="Times New Roman" w:cs="Times New Roman"/>
          <w:bCs/>
          <w:sz w:val="28"/>
          <w:szCs w:val="28"/>
        </w:rPr>
        <w:t>–</w:t>
      </w:r>
      <w:r w:rsidR="00ED0BB0" w:rsidRPr="006267EC">
        <w:rPr>
          <w:rFonts w:ascii="Times New Roman" w:hAnsi="Times New Roman" w:cs="Times New Roman"/>
          <w:bCs/>
          <w:sz w:val="28"/>
          <w:szCs w:val="28"/>
        </w:rPr>
        <w:t xml:space="preserve"> said Yahweh of armies. </w:t>
      </w:r>
      <w:r w:rsidR="008F6C33" w:rsidRPr="006267EC">
        <w:rPr>
          <w:rFonts w:ascii="Times New Roman" w:hAnsi="Times New Roman" w:cs="Times New Roman"/>
          <w:bCs/>
          <w:sz w:val="28"/>
          <w:szCs w:val="28"/>
        </w:rPr>
        <w:t>‘</w:t>
      </w:r>
      <w:r w:rsidR="00ED0BB0" w:rsidRPr="006267EC">
        <w:rPr>
          <w:rFonts w:ascii="Times New Roman" w:hAnsi="Times New Roman" w:cs="Times New Roman"/>
          <w:bCs/>
          <w:sz w:val="28"/>
          <w:szCs w:val="28"/>
        </w:rPr>
        <w:t xml:space="preserve">Remember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law of Moses, My servant, which I commanded him in Horeb concerning all Israel – statutes and judgments. Behold, I </w:t>
      </w:r>
      <w:r w:rsidR="00ED0BB0" w:rsidRPr="006267EC">
        <w:rPr>
          <w:rFonts w:ascii="Times New Roman" w:hAnsi="Times New Roman" w:cs="Times New Roman"/>
          <w:bCs/>
          <w:i/>
          <w:sz w:val="28"/>
          <w:szCs w:val="28"/>
        </w:rPr>
        <w:t>am</w:t>
      </w:r>
      <w:r w:rsidR="00ED0BB0" w:rsidRPr="006267EC">
        <w:rPr>
          <w:rFonts w:ascii="Times New Roman" w:hAnsi="Times New Roman" w:cs="Times New Roman"/>
          <w:bCs/>
          <w:sz w:val="28"/>
          <w:szCs w:val="28"/>
        </w:rPr>
        <w:t xml:space="preserve"> sending to you </w:t>
      </w:r>
      <w:r w:rsidR="00ED0BB0" w:rsidRPr="006267EC">
        <w:rPr>
          <w:rFonts w:ascii="Times New Roman" w:hAnsi="Times New Roman" w:cs="Times New Roman"/>
          <w:bCs/>
          <w:sz w:val="28"/>
          <w:szCs w:val="28"/>
          <w:u w:val="single"/>
        </w:rPr>
        <w:t>Elijah the prophet</w:t>
      </w:r>
      <w:r w:rsidR="00ED0BB0" w:rsidRPr="006267EC">
        <w:rPr>
          <w:rFonts w:ascii="Times New Roman" w:hAnsi="Times New Roman" w:cs="Times New Roman"/>
          <w:bCs/>
          <w:sz w:val="28"/>
          <w:szCs w:val="28"/>
        </w:rPr>
        <w:t xml:space="preserve">, before </w:t>
      </w:r>
      <w:r w:rsidR="00ED0BB0" w:rsidRPr="006267EC">
        <w:rPr>
          <w:rFonts w:ascii="Times New Roman" w:hAnsi="Times New Roman" w:cs="Times New Roman"/>
          <w:bCs/>
          <w:i/>
          <w:sz w:val="28"/>
          <w:szCs w:val="28"/>
        </w:rPr>
        <w:t>the</w:t>
      </w:r>
      <w:r w:rsidR="00ED0BB0" w:rsidRPr="006267EC">
        <w:rPr>
          <w:rFonts w:ascii="Times New Roman" w:hAnsi="Times New Roman" w:cs="Times New Roman"/>
          <w:bCs/>
          <w:sz w:val="28"/>
          <w:szCs w:val="28"/>
        </w:rPr>
        <w:t xml:space="preserve"> </w:t>
      </w:r>
      <w:r w:rsidR="00ED0BB0" w:rsidRPr="006267EC">
        <w:rPr>
          <w:rFonts w:ascii="Times New Roman" w:hAnsi="Times New Roman" w:cs="Times New Roman"/>
          <w:b/>
          <w:sz w:val="28"/>
          <w:szCs w:val="28"/>
        </w:rPr>
        <w:t>coming of the day of Yahweh, the great and the fearful</w:t>
      </w:r>
      <w:r w:rsidR="00ED0BB0" w:rsidRPr="006267EC">
        <w:rPr>
          <w:rFonts w:ascii="Times New Roman" w:hAnsi="Times New Roman" w:cs="Times New Roman"/>
          <w:bCs/>
          <w:sz w:val="28"/>
          <w:szCs w:val="28"/>
        </w:rPr>
        <w:t xml:space="preserve">. </w:t>
      </w:r>
      <w:r w:rsidR="008F6C33" w:rsidRPr="006267EC">
        <w:rPr>
          <w:rFonts w:ascii="Times New Roman" w:hAnsi="Times New Roman" w:cs="Times New Roman"/>
          <w:bCs/>
          <w:sz w:val="28"/>
          <w:szCs w:val="28"/>
        </w:rPr>
        <w:t xml:space="preserve">And </w:t>
      </w:r>
      <w:r w:rsidR="008F6C33" w:rsidRPr="006267EC">
        <w:rPr>
          <w:rFonts w:ascii="Times New Roman" w:hAnsi="Times New Roman" w:cs="Times New Roman"/>
          <w:bCs/>
          <w:sz w:val="28"/>
          <w:szCs w:val="28"/>
          <w:u w:val="single"/>
        </w:rPr>
        <w:t>he will turn back hearts of fathers upon sons</w:t>
      </w:r>
      <w:r w:rsidR="008F6C33" w:rsidRPr="006267EC">
        <w:rPr>
          <w:rFonts w:ascii="Times New Roman" w:hAnsi="Times New Roman" w:cs="Times New Roman"/>
          <w:bCs/>
          <w:sz w:val="28"/>
          <w:szCs w:val="28"/>
        </w:rPr>
        <w:t xml:space="preserve">, and hearts of sons upon fathers, </w:t>
      </w:r>
      <w:r w:rsidR="008F6C33" w:rsidRPr="006267EC">
        <w:rPr>
          <w:rFonts w:ascii="Times New Roman" w:hAnsi="Times New Roman" w:cs="Times New Roman"/>
          <w:bCs/>
          <w:sz w:val="28"/>
          <w:szCs w:val="28"/>
          <w:u w:val="single"/>
        </w:rPr>
        <w:t xml:space="preserve">lest I come and strike down the land </w:t>
      </w:r>
      <w:r w:rsidR="008F6C33" w:rsidRPr="006267EC">
        <w:rPr>
          <w:rFonts w:ascii="Times New Roman" w:hAnsi="Times New Roman" w:cs="Times New Roman"/>
          <w:bCs/>
          <w:i/>
          <w:sz w:val="28"/>
          <w:szCs w:val="28"/>
          <w:u w:val="single"/>
        </w:rPr>
        <w:t>as</w:t>
      </w:r>
      <w:r w:rsidR="008F6C33" w:rsidRPr="006267EC">
        <w:rPr>
          <w:rFonts w:ascii="Times New Roman" w:hAnsi="Times New Roman" w:cs="Times New Roman"/>
          <w:bCs/>
          <w:sz w:val="28"/>
          <w:szCs w:val="28"/>
          <w:u w:val="single"/>
        </w:rPr>
        <w:t xml:space="preserve"> a devoted thing</w:t>
      </w:r>
      <w:r w:rsidR="008F6C33" w:rsidRPr="006267EC">
        <w:rPr>
          <w:rFonts w:ascii="Times New Roman" w:hAnsi="Times New Roman" w:cs="Times New Roman"/>
          <w:bCs/>
          <w:sz w:val="28"/>
          <w:szCs w:val="28"/>
        </w:rPr>
        <w:t xml:space="preserve">.’”     </w:t>
      </w:r>
      <w:r w:rsidR="008557E7">
        <w:rPr>
          <w:rFonts w:ascii="Times New Roman" w:hAnsi="Times New Roman" w:cs="Times New Roman"/>
          <w:bCs/>
          <w:sz w:val="28"/>
          <w:szCs w:val="28"/>
        </w:rPr>
        <w:t xml:space="preserve"> </w:t>
      </w:r>
      <w:r w:rsidR="008557E7" w:rsidRPr="006267EC">
        <w:rPr>
          <w:rFonts w:ascii="Times New Roman" w:hAnsi="Times New Roman" w:cs="Times New Roman"/>
          <w:bCs/>
          <w:sz w:val="28"/>
          <w:szCs w:val="28"/>
        </w:rPr>
        <w:t>Mal.3:13 – 4:6</w:t>
      </w:r>
    </w:p>
    <w:p w14:paraId="05F3ED10" w14:textId="77777777" w:rsidR="008F6C33" w:rsidRPr="006267EC" w:rsidRDefault="000240E2" w:rsidP="00672EEB">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righteous treading down the wicked</w:t>
      </w:r>
      <w:r w:rsidR="00F444A3" w:rsidRPr="006267EC">
        <w:rPr>
          <w:rFonts w:ascii="Times New Roman" w:hAnsi="Times New Roman" w:cs="Times New Roman"/>
          <w:bCs/>
          <w:sz w:val="28"/>
          <w:szCs w:val="28"/>
        </w:rPr>
        <w:t xml:space="preserve"> stands in contrast with the current evil of “</w:t>
      </w:r>
      <w:r w:rsidR="00F444A3" w:rsidRPr="006267EC">
        <w:rPr>
          <w:rFonts w:ascii="Times New Roman" w:hAnsi="Times New Roman" w:cs="Times New Roman"/>
          <w:bCs/>
          <w:sz w:val="28"/>
          <w:szCs w:val="28"/>
          <w:u w:val="single"/>
        </w:rPr>
        <w:t>calling the insolent happy</w:t>
      </w:r>
      <w:r w:rsidR="00F444A3" w:rsidRPr="006267EC">
        <w:rPr>
          <w:rFonts w:ascii="Times New Roman" w:hAnsi="Times New Roman" w:cs="Times New Roman"/>
          <w:bCs/>
          <w:sz w:val="28"/>
          <w:szCs w:val="28"/>
        </w:rPr>
        <w:t>” and not “</w:t>
      </w:r>
      <w:r w:rsidR="00F444A3" w:rsidRPr="006267EC">
        <w:rPr>
          <w:rFonts w:ascii="Times New Roman" w:hAnsi="Times New Roman" w:cs="Times New Roman"/>
          <w:bCs/>
          <w:sz w:val="28"/>
          <w:szCs w:val="28"/>
          <w:u w:val="single"/>
        </w:rPr>
        <w:t>discerning between a just one and a criminal</w:t>
      </w:r>
      <w:r w:rsidR="00F444A3" w:rsidRPr="006267EC">
        <w:rPr>
          <w:rFonts w:ascii="Times New Roman" w:hAnsi="Times New Roman" w:cs="Times New Roman"/>
          <w:bCs/>
          <w:sz w:val="28"/>
          <w:szCs w:val="28"/>
        </w:rPr>
        <w:t>”.</w:t>
      </w:r>
      <w:r w:rsidR="00924E59" w:rsidRPr="006267EC">
        <w:rPr>
          <w:rFonts w:ascii="Times New Roman" w:hAnsi="Times New Roman" w:cs="Times New Roman"/>
          <w:bCs/>
          <w:sz w:val="28"/>
          <w:szCs w:val="28"/>
        </w:rPr>
        <w:t xml:space="preserve"> We already saw in Mic.7:2-6 a perfectly deplorable picture of a criminal</w:t>
      </w:r>
      <w:r w:rsidR="00D33F13" w:rsidRPr="006267EC">
        <w:rPr>
          <w:rFonts w:ascii="Times New Roman" w:hAnsi="Times New Roman" w:cs="Times New Roman"/>
          <w:bCs/>
          <w:sz w:val="28"/>
          <w:szCs w:val="28"/>
        </w:rPr>
        <w:t>ly treacherous</w:t>
      </w:r>
      <w:r w:rsidR="00924E59" w:rsidRPr="006267EC">
        <w:rPr>
          <w:rFonts w:ascii="Times New Roman" w:hAnsi="Times New Roman" w:cs="Times New Roman"/>
          <w:bCs/>
          <w:sz w:val="28"/>
          <w:szCs w:val="28"/>
        </w:rPr>
        <w:t xml:space="preserve"> society in Israel. But Malachi is different. Instead of </w:t>
      </w:r>
      <w:r w:rsidR="00E763A5" w:rsidRPr="006267EC">
        <w:rPr>
          <w:rFonts w:ascii="Times New Roman" w:hAnsi="Times New Roman" w:cs="Times New Roman"/>
          <w:bCs/>
          <w:sz w:val="28"/>
          <w:szCs w:val="28"/>
        </w:rPr>
        <w:t xml:space="preserve">“a </w:t>
      </w:r>
      <w:r w:rsidR="00E763A5" w:rsidRPr="006267EC">
        <w:rPr>
          <w:rFonts w:ascii="Times New Roman" w:hAnsi="Times New Roman" w:cs="Times New Roman"/>
          <w:bCs/>
          <w:sz w:val="28"/>
          <w:szCs w:val="28"/>
        </w:rPr>
        <w:lastRenderedPageBreak/>
        <w:t>man’s enemies the men of his own house” (Mic.7:6), we find a promise of sending “</w:t>
      </w:r>
      <w:r w:rsidR="00E763A5" w:rsidRPr="006267EC">
        <w:rPr>
          <w:rFonts w:ascii="Times New Roman" w:hAnsi="Times New Roman" w:cs="Times New Roman"/>
          <w:bCs/>
          <w:sz w:val="28"/>
          <w:szCs w:val="28"/>
          <w:u w:val="single"/>
        </w:rPr>
        <w:t>Elijah the prophet</w:t>
      </w:r>
      <w:r w:rsidR="00E763A5" w:rsidRPr="006267EC">
        <w:rPr>
          <w:rFonts w:ascii="Times New Roman" w:hAnsi="Times New Roman" w:cs="Times New Roman"/>
          <w:bCs/>
          <w:sz w:val="28"/>
          <w:szCs w:val="28"/>
        </w:rPr>
        <w:t xml:space="preserve">” to </w:t>
      </w:r>
      <w:r w:rsidR="00672EEB" w:rsidRPr="006267EC">
        <w:rPr>
          <w:rFonts w:ascii="Times New Roman" w:hAnsi="Times New Roman" w:cs="Times New Roman"/>
          <w:bCs/>
          <w:sz w:val="28"/>
          <w:szCs w:val="28"/>
        </w:rPr>
        <w:t>mitigate</w:t>
      </w:r>
      <w:r w:rsidR="00E763A5" w:rsidRPr="006267EC">
        <w:rPr>
          <w:rFonts w:ascii="Times New Roman" w:hAnsi="Times New Roman" w:cs="Times New Roman"/>
          <w:bCs/>
          <w:sz w:val="28"/>
          <w:szCs w:val="28"/>
        </w:rPr>
        <w:t xml:space="preserve"> these household </w:t>
      </w:r>
      <w:r w:rsidR="004B3AD5" w:rsidRPr="006267EC">
        <w:rPr>
          <w:rFonts w:ascii="Times New Roman" w:hAnsi="Times New Roman" w:cs="Times New Roman"/>
          <w:bCs/>
          <w:sz w:val="28"/>
          <w:szCs w:val="28"/>
        </w:rPr>
        <w:t>controversi</w:t>
      </w:r>
      <w:r w:rsidR="00E763A5" w:rsidRPr="006267EC">
        <w:rPr>
          <w:rFonts w:ascii="Times New Roman" w:hAnsi="Times New Roman" w:cs="Times New Roman"/>
          <w:bCs/>
          <w:sz w:val="28"/>
          <w:szCs w:val="28"/>
        </w:rPr>
        <w:t>es.</w:t>
      </w:r>
    </w:p>
    <w:p w14:paraId="05F3ED11" w14:textId="77777777" w:rsidR="00EE1573" w:rsidRPr="006267EC" w:rsidRDefault="00EE1573" w:rsidP="000E463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We have already examined how Jesus applied the “My messenger” portion of the </w:t>
      </w:r>
      <w:r w:rsidR="00E62814" w:rsidRPr="006267EC">
        <w:rPr>
          <w:rFonts w:ascii="Times New Roman" w:hAnsi="Times New Roman" w:cs="Times New Roman"/>
          <w:bCs/>
          <w:sz w:val="28"/>
          <w:szCs w:val="28"/>
        </w:rPr>
        <w:t>t</w:t>
      </w:r>
      <w:r w:rsidRPr="006267EC">
        <w:rPr>
          <w:rFonts w:ascii="Times New Roman" w:hAnsi="Times New Roman" w:cs="Times New Roman"/>
          <w:bCs/>
          <w:sz w:val="28"/>
          <w:szCs w:val="28"/>
        </w:rPr>
        <w:t>ext to John the Baptist, and there are further associations between John and “</w:t>
      </w:r>
      <w:r w:rsidRPr="006267EC">
        <w:rPr>
          <w:rFonts w:ascii="Times New Roman" w:hAnsi="Times New Roman" w:cs="Times New Roman"/>
          <w:bCs/>
          <w:sz w:val="28"/>
          <w:szCs w:val="28"/>
          <w:u w:val="single"/>
        </w:rPr>
        <w:t>Elijah the prophet</w:t>
      </w:r>
      <w:r w:rsidRPr="006267EC">
        <w:rPr>
          <w:rFonts w:ascii="Times New Roman" w:hAnsi="Times New Roman" w:cs="Times New Roman"/>
          <w:bCs/>
          <w:sz w:val="28"/>
          <w:szCs w:val="28"/>
        </w:rPr>
        <w:t xml:space="preserve">”. First the angel declared to Zachariah concerning the birth of his son – </w:t>
      </w:r>
    </w:p>
    <w:p w14:paraId="05F3ED12" w14:textId="77777777" w:rsidR="00EE1573" w:rsidRPr="006267EC" w:rsidRDefault="00EE1573" w:rsidP="00EE1573">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he will go before in His presence in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spirit and power of </w:t>
      </w:r>
      <w:r w:rsidRPr="006267EC">
        <w:rPr>
          <w:rFonts w:ascii="Times New Roman" w:hAnsi="Times New Roman" w:cs="Times New Roman"/>
          <w:bCs/>
          <w:sz w:val="28"/>
          <w:szCs w:val="28"/>
          <w:u w:val="single"/>
        </w:rPr>
        <w:t>Elijah</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to turn back hearts of fathers toward children</w:t>
      </w:r>
      <w:r w:rsidRPr="006267EC">
        <w:rPr>
          <w:rFonts w:ascii="Times New Roman" w:hAnsi="Times New Roman" w:cs="Times New Roman"/>
          <w:bCs/>
          <w:sz w:val="28"/>
          <w:szCs w:val="28"/>
        </w:rPr>
        <w:t xml:space="preserve">, and rebellious ones by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wisdom of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just, </w:t>
      </w:r>
      <w:r w:rsidRPr="006267EC">
        <w:rPr>
          <w:rFonts w:ascii="Times New Roman" w:hAnsi="Times New Roman" w:cs="Times New Roman"/>
          <w:bCs/>
          <w:sz w:val="28"/>
          <w:szCs w:val="28"/>
          <w:u w:val="single"/>
        </w:rPr>
        <w:t>to prepare for the Lord an equipped people</w:t>
      </w:r>
      <w:r w:rsidRPr="006267EC">
        <w:rPr>
          <w:rFonts w:ascii="Times New Roman" w:hAnsi="Times New Roman" w:cs="Times New Roman"/>
          <w:bCs/>
          <w:sz w:val="28"/>
          <w:szCs w:val="28"/>
        </w:rPr>
        <w:t>.”     Luk.1:17</w:t>
      </w:r>
    </w:p>
    <w:p w14:paraId="05F3ED13" w14:textId="77777777" w:rsidR="006F5727" w:rsidRPr="006267EC" w:rsidRDefault="000E4632" w:rsidP="004B3AD5">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angel was making an adaptation</w:t>
      </w:r>
      <w:r w:rsidR="006E2030" w:rsidRPr="006267EC">
        <w:rPr>
          <w:rFonts w:ascii="Times New Roman" w:hAnsi="Times New Roman" w:cs="Times New Roman"/>
          <w:bCs/>
          <w:sz w:val="28"/>
          <w:szCs w:val="28"/>
        </w:rPr>
        <w:t xml:space="preserve"> here</w:t>
      </w:r>
      <w:r w:rsidRPr="006267EC">
        <w:rPr>
          <w:rFonts w:ascii="Times New Roman" w:hAnsi="Times New Roman" w:cs="Times New Roman"/>
          <w:bCs/>
          <w:sz w:val="28"/>
          <w:szCs w:val="28"/>
        </w:rPr>
        <w:t xml:space="preserve"> of Mal.4:6. </w:t>
      </w:r>
      <w:r w:rsidR="006F5727" w:rsidRPr="006267EC">
        <w:rPr>
          <w:rFonts w:ascii="Times New Roman" w:hAnsi="Times New Roman" w:cs="Times New Roman"/>
          <w:bCs/>
          <w:sz w:val="28"/>
          <w:szCs w:val="28"/>
        </w:rPr>
        <w:t>He quoted the name Elijah, then a little of his mission, but instead of “</w:t>
      </w:r>
      <w:r w:rsidR="006F5727" w:rsidRPr="006267EC">
        <w:rPr>
          <w:rFonts w:ascii="Times New Roman" w:hAnsi="Times New Roman" w:cs="Times New Roman"/>
          <w:bCs/>
          <w:sz w:val="28"/>
          <w:szCs w:val="28"/>
          <w:u w:val="single"/>
        </w:rPr>
        <w:t>lest I come and strike down the land as a devoted thing</w:t>
      </w:r>
      <w:r w:rsidR="006F5727" w:rsidRPr="006267EC">
        <w:rPr>
          <w:rFonts w:ascii="Times New Roman" w:hAnsi="Times New Roman" w:cs="Times New Roman"/>
          <w:bCs/>
          <w:sz w:val="28"/>
          <w:szCs w:val="28"/>
        </w:rPr>
        <w:t>”, he substituted “</w:t>
      </w:r>
      <w:r w:rsidR="006F5727" w:rsidRPr="006267EC">
        <w:rPr>
          <w:rFonts w:ascii="Times New Roman" w:hAnsi="Times New Roman" w:cs="Times New Roman"/>
          <w:bCs/>
          <w:sz w:val="28"/>
          <w:szCs w:val="28"/>
          <w:u w:val="single"/>
        </w:rPr>
        <w:t>to prepare for the Lord an equipped people</w:t>
      </w:r>
      <w:r w:rsidR="006F5727" w:rsidRPr="006267EC">
        <w:rPr>
          <w:rFonts w:ascii="Times New Roman" w:hAnsi="Times New Roman" w:cs="Times New Roman"/>
          <w:bCs/>
          <w:sz w:val="28"/>
          <w:szCs w:val="28"/>
        </w:rPr>
        <w:t xml:space="preserve">”. This emphasized the blessing that John as Elijah would bring, </w:t>
      </w:r>
      <w:r w:rsidR="004B3AD5" w:rsidRPr="006267EC">
        <w:rPr>
          <w:rFonts w:ascii="Times New Roman" w:hAnsi="Times New Roman" w:cs="Times New Roman"/>
          <w:bCs/>
          <w:sz w:val="28"/>
          <w:szCs w:val="28"/>
        </w:rPr>
        <w:t>instead of</w:t>
      </w:r>
      <w:r w:rsidR="006F5727" w:rsidRPr="006267EC">
        <w:rPr>
          <w:rFonts w:ascii="Times New Roman" w:hAnsi="Times New Roman" w:cs="Times New Roman"/>
          <w:bCs/>
          <w:sz w:val="28"/>
          <w:szCs w:val="28"/>
        </w:rPr>
        <w:t xml:space="preserve"> the Lord’s threat</w:t>
      </w:r>
      <w:r w:rsidR="004B3AD5" w:rsidRPr="006267EC">
        <w:rPr>
          <w:rFonts w:ascii="Times New Roman" w:hAnsi="Times New Roman" w:cs="Times New Roman"/>
          <w:bCs/>
          <w:sz w:val="28"/>
          <w:szCs w:val="28"/>
        </w:rPr>
        <w:t>s</w:t>
      </w:r>
      <w:r w:rsidR="006F5727" w:rsidRPr="006267EC">
        <w:rPr>
          <w:rFonts w:ascii="Times New Roman" w:hAnsi="Times New Roman" w:cs="Times New Roman"/>
          <w:bCs/>
          <w:sz w:val="28"/>
          <w:szCs w:val="28"/>
        </w:rPr>
        <w:t xml:space="preserve"> in Malachi. </w:t>
      </w:r>
    </w:p>
    <w:p w14:paraId="05F3ED14" w14:textId="77777777" w:rsidR="00EE1573" w:rsidRPr="006267EC" w:rsidRDefault="006F5727" w:rsidP="00672EEB">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Much later</w:t>
      </w:r>
      <w:r w:rsidR="00EE1573" w:rsidRPr="006267EC">
        <w:rPr>
          <w:rFonts w:ascii="Times New Roman" w:hAnsi="Times New Roman" w:cs="Times New Roman"/>
          <w:bCs/>
          <w:sz w:val="28"/>
          <w:szCs w:val="28"/>
        </w:rPr>
        <w:t xml:space="preserve"> Jesus declared </w:t>
      </w:r>
      <w:r w:rsidR="00672EEB" w:rsidRPr="006267EC">
        <w:rPr>
          <w:rFonts w:ascii="Times New Roman" w:hAnsi="Times New Roman" w:cs="Times New Roman"/>
          <w:bCs/>
          <w:sz w:val="28"/>
          <w:szCs w:val="28"/>
        </w:rPr>
        <w:t xml:space="preserve">of </w:t>
      </w:r>
      <w:r w:rsidR="00EE1573" w:rsidRPr="006267EC">
        <w:rPr>
          <w:rFonts w:ascii="Times New Roman" w:hAnsi="Times New Roman" w:cs="Times New Roman"/>
          <w:bCs/>
          <w:sz w:val="28"/>
          <w:szCs w:val="28"/>
        </w:rPr>
        <w:t>John</w:t>
      </w:r>
      <w:r w:rsidR="00672EEB" w:rsidRPr="006267EC">
        <w:rPr>
          <w:rFonts w:ascii="Times New Roman" w:hAnsi="Times New Roman" w:cs="Times New Roman"/>
          <w:bCs/>
          <w:sz w:val="28"/>
          <w:szCs w:val="28"/>
        </w:rPr>
        <w:t xml:space="preserve"> </w:t>
      </w:r>
      <w:r w:rsidR="00EE1573" w:rsidRPr="006267EC">
        <w:rPr>
          <w:rFonts w:ascii="Times New Roman" w:hAnsi="Times New Roman" w:cs="Times New Roman"/>
          <w:bCs/>
          <w:sz w:val="28"/>
          <w:szCs w:val="28"/>
        </w:rPr>
        <w:t>–</w:t>
      </w:r>
    </w:p>
    <w:p w14:paraId="05F3ED15" w14:textId="77777777" w:rsidR="00D322DA" w:rsidRPr="006267EC" w:rsidRDefault="00D322DA" w:rsidP="00D7651E">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if you desire to receive </w:t>
      </w:r>
      <w:r w:rsidRPr="006267EC">
        <w:rPr>
          <w:rFonts w:ascii="Times New Roman" w:hAnsi="Times New Roman" w:cs="Times New Roman"/>
          <w:bCs/>
          <w:i/>
          <w:iCs/>
          <w:sz w:val="28"/>
          <w:szCs w:val="28"/>
        </w:rPr>
        <w:t>it</w:t>
      </w:r>
      <w:r w:rsidRPr="006267EC">
        <w:rPr>
          <w:rFonts w:ascii="Times New Roman" w:hAnsi="Times New Roman" w:cs="Times New Roman"/>
          <w:bCs/>
          <w:sz w:val="28"/>
          <w:szCs w:val="28"/>
        </w:rPr>
        <w:t>, he is Elijah, the one about to come.</w:t>
      </w:r>
      <w:r w:rsidR="00C030B8" w:rsidRPr="006267EC">
        <w:rPr>
          <w:rFonts w:ascii="Times New Roman" w:hAnsi="Times New Roman" w:cs="Times New Roman"/>
          <w:bCs/>
          <w:sz w:val="28"/>
          <w:szCs w:val="28"/>
        </w:rPr>
        <w:t xml:space="preserve"> The one having ears, hear</w:t>
      </w:r>
      <w:r w:rsidR="00D7651E" w:rsidRPr="006267EC">
        <w:rPr>
          <w:rFonts w:ascii="Times New Roman" w:hAnsi="Times New Roman" w:cs="Times New Roman"/>
          <w:bCs/>
          <w:sz w:val="28"/>
          <w:szCs w:val="28"/>
        </w:rPr>
        <w:t>!</w:t>
      </w:r>
      <w:r w:rsidR="00C030B8" w:rsidRPr="006267EC">
        <w:rPr>
          <w:rFonts w:ascii="Times New Roman" w:hAnsi="Times New Roman" w:cs="Times New Roman"/>
          <w:bCs/>
          <w:sz w:val="28"/>
          <w:szCs w:val="28"/>
        </w:rPr>
        <w:t xml:space="preserve"> (imper.)</w:t>
      </w:r>
      <w:r w:rsidRPr="006267EC">
        <w:rPr>
          <w:rFonts w:ascii="Times New Roman" w:hAnsi="Times New Roman" w:cs="Times New Roman"/>
          <w:bCs/>
          <w:sz w:val="28"/>
          <w:szCs w:val="28"/>
        </w:rPr>
        <w:t xml:space="preserve">”   </w:t>
      </w:r>
      <w:r w:rsidR="00A40AD5">
        <w:rPr>
          <w:rFonts w:ascii="Times New Roman" w:hAnsi="Times New Roman" w:cs="Times New Roman"/>
          <w:bCs/>
          <w:sz w:val="28"/>
          <w:szCs w:val="28"/>
        </w:rPr>
        <w:t xml:space="preserve"> </w:t>
      </w:r>
      <w:r w:rsidRPr="006267EC">
        <w:rPr>
          <w:rFonts w:ascii="Times New Roman" w:hAnsi="Times New Roman" w:cs="Times New Roman"/>
          <w:bCs/>
          <w:sz w:val="28"/>
          <w:szCs w:val="28"/>
        </w:rPr>
        <w:t>Mat.11:14</w:t>
      </w:r>
      <w:r w:rsidR="00C030B8" w:rsidRPr="006267EC">
        <w:rPr>
          <w:rFonts w:ascii="Times New Roman" w:hAnsi="Times New Roman" w:cs="Times New Roman"/>
          <w:bCs/>
          <w:sz w:val="28"/>
          <w:szCs w:val="28"/>
        </w:rPr>
        <w:t>-15</w:t>
      </w:r>
    </w:p>
    <w:p w14:paraId="05F3ED16" w14:textId="77777777" w:rsidR="00D322DA" w:rsidRPr="006267EC" w:rsidRDefault="006F5727" w:rsidP="00854BA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Then even l</w:t>
      </w:r>
      <w:r w:rsidR="00D322DA" w:rsidRPr="006267EC">
        <w:rPr>
          <w:rFonts w:ascii="Times New Roman" w:hAnsi="Times New Roman" w:cs="Times New Roman"/>
          <w:bCs/>
          <w:sz w:val="28"/>
          <w:szCs w:val="28"/>
        </w:rPr>
        <w:t xml:space="preserve">ater, Jesus reinforced </w:t>
      </w:r>
      <w:r w:rsidR="00854BAA" w:rsidRPr="006267EC">
        <w:rPr>
          <w:rFonts w:ascii="Times New Roman" w:hAnsi="Times New Roman" w:cs="Times New Roman"/>
          <w:bCs/>
          <w:sz w:val="28"/>
          <w:szCs w:val="28"/>
        </w:rPr>
        <w:t>Malachi’s prophecy</w:t>
      </w:r>
      <w:r w:rsidR="00D322DA" w:rsidRPr="006267EC">
        <w:rPr>
          <w:rFonts w:ascii="Times New Roman" w:hAnsi="Times New Roman" w:cs="Times New Roman"/>
          <w:bCs/>
          <w:sz w:val="28"/>
          <w:szCs w:val="28"/>
        </w:rPr>
        <w:t xml:space="preserve"> after His Transfiguration</w:t>
      </w:r>
      <w:r w:rsidR="00854BAA" w:rsidRPr="006267EC">
        <w:rPr>
          <w:rFonts w:ascii="Times New Roman" w:hAnsi="Times New Roman" w:cs="Times New Roman"/>
          <w:bCs/>
          <w:sz w:val="28"/>
          <w:szCs w:val="28"/>
        </w:rPr>
        <w:t xml:space="preserve"> –</w:t>
      </w:r>
    </w:p>
    <w:p w14:paraId="05F3ED17" w14:textId="77777777" w:rsidR="00D322DA" w:rsidRPr="006267EC" w:rsidRDefault="008E602B" w:rsidP="00B52CF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disciples asked Him, saying, ‘Why, therefore, do the scribes say that Elijah must come first?’ Then answering, He said, ‘Elijah, indeed, comes and </w:t>
      </w:r>
      <w:r w:rsidRPr="006267EC">
        <w:rPr>
          <w:rFonts w:ascii="Times New Roman" w:hAnsi="Times New Roman" w:cs="Times New Roman"/>
          <w:b/>
          <w:sz w:val="28"/>
          <w:szCs w:val="28"/>
          <w:u w:val="single"/>
        </w:rPr>
        <w:t>will restore</w:t>
      </w:r>
      <w:r w:rsidRPr="006267EC">
        <w:rPr>
          <w:rFonts w:ascii="Times New Roman" w:hAnsi="Times New Roman" w:cs="Times New Roman"/>
          <w:bCs/>
          <w:sz w:val="28"/>
          <w:szCs w:val="28"/>
        </w:rPr>
        <w:t xml:space="preserve"> all things. But I say to you that Elijah already came and they did not recognize him, but they did with him whatever they desired. In the same way even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 is about to suffer from them.’ Then the disciples perceived that</w:t>
      </w:r>
      <w:r w:rsidR="00C030B8" w:rsidRPr="006267EC">
        <w:rPr>
          <w:rFonts w:ascii="Times New Roman" w:hAnsi="Times New Roman" w:cs="Times New Roman"/>
          <w:bCs/>
          <w:sz w:val="28"/>
          <w:szCs w:val="28"/>
        </w:rPr>
        <w:t xml:space="preserve"> He spoke to t</w:t>
      </w:r>
      <w:r w:rsidR="006F5727" w:rsidRPr="006267EC">
        <w:rPr>
          <w:rFonts w:ascii="Times New Roman" w:hAnsi="Times New Roman" w:cs="Times New Roman"/>
          <w:bCs/>
          <w:sz w:val="28"/>
          <w:szCs w:val="28"/>
        </w:rPr>
        <w:t>hem concerning John the Baptist</w:t>
      </w:r>
      <w:r w:rsidR="00C030B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Mat.17:10-</w:t>
      </w:r>
      <w:r w:rsidR="00C030B8" w:rsidRPr="006267EC">
        <w:rPr>
          <w:rFonts w:ascii="Times New Roman" w:hAnsi="Times New Roman" w:cs="Times New Roman"/>
          <w:bCs/>
          <w:sz w:val="28"/>
          <w:szCs w:val="28"/>
        </w:rPr>
        <w:t>14</w:t>
      </w:r>
    </w:p>
    <w:p w14:paraId="05F3ED18" w14:textId="77777777" w:rsidR="00B06236" w:rsidRPr="006267EC" w:rsidRDefault="00C37612" w:rsidP="006E2030">
      <w:pPr>
        <w:pStyle w:val="ListParagraph"/>
        <w:widowControl w:val="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w:t>
      </w:r>
      <w:r w:rsidR="00245172" w:rsidRPr="006267EC">
        <w:rPr>
          <w:rFonts w:ascii="Times New Roman" w:hAnsi="Times New Roman" w:cs="Times New Roman"/>
          <w:bCs/>
          <w:sz w:val="28"/>
          <w:szCs w:val="28"/>
        </w:rPr>
        <w:t>how</w:t>
      </w:r>
      <w:r w:rsidRPr="006267EC">
        <w:rPr>
          <w:rFonts w:ascii="Times New Roman" w:hAnsi="Times New Roman" w:cs="Times New Roman"/>
          <w:bCs/>
          <w:sz w:val="28"/>
          <w:szCs w:val="28"/>
        </w:rPr>
        <w:t xml:space="preserve"> Jesus spoke of Elijah’s restoration as still future</w:t>
      </w:r>
      <w:r w:rsidR="00245172" w:rsidRPr="006267EC">
        <w:rPr>
          <w:rFonts w:ascii="Times New Roman" w:hAnsi="Times New Roman" w:cs="Times New Roman"/>
          <w:bCs/>
          <w:sz w:val="28"/>
          <w:szCs w:val="28"/>
        </w:rPr>
        <w:t xml:space="preserve"> (“</w:t>
      </w:r>
      <w:r w:rsidR="00245172" w:rsidRPr="006267EC">
        <w:rPr>
          <w:rFonts w:ascii="Times New Roman" w:hAnsi="Times New Roman" w:cs="Times New Roman"/>
          <w:b/>
          <w:sz w:val="28"/>
          <w:szCs w:val="28"/>
          <w:u w:val="single"/>
        </w:rPr>
        <w:t>will restore</w:t>
      </w:r>
      <w:r w:rsidR="0024517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4B3AD5" w:rsidRPr="006267EC">
        <w:rPr>
          <w:rFonts w:ascii="Times New Roman" w:hAnsi="Times New Roman" w:cs="Times New Roman"/>
          <w:bCs/>
          <w:sz w:val="28"/>
          <w:szCs w:val="28"/>
        </w:rPr>
        <w:t>after</w:t>
      </w:r>
      <w:r w:rsidRPr="006267EC">
        <w:rPr>
          <w:rFonts w:ascii="Times New Roman" w:hAnsi="Times New Roman" w:cs="Times New Roman"/>
          <w:bCs/>
          <w:sz w:val="28"/>
          <w:szCs w:val="28"/>
        </w:rPr>
        <w:t xml:space="preserve"> John had already been executed </w:t>
      </w:r>
      <w:r w:rsidR="004C3740" w:rsidRPr="006267EC">
        <w:rPr>
          <w:rFonts w:ascii="Times New Roman" w:hAnsi="Times New Roman" w:cs="Times New Roman"/>
          <w:bCs/>
          <w:sz w:val="28"/>
          <w:szCs w:val="28"/>
        </w:rPr>
        <w:t xml:space="preserve">by Herod </w:t>
      </w:r>
      <w:r w:rsidRPr="006267EC">
        <w:rPr>
          <w:rFonts w:ascii="Times New Roman" w:hAnsi="Times New Roman" w:cs="Times New Roman"/>
          <w:bCs/>
          <w:sz w:val="28"/>
          <w:szCs w:val="28"/>
        </w:rPr>
        <w:t xml:space="preserve">(Mat.14:10). </w:t>
      </w:r>
    </w:p>
    <w:p w14:paraId="05F3ED19" w14:textId="77777777" w:rsidR="00C030B8" w:rsidRPr="006267EC" w:rsidRDefault="00C37612" w:rsidP="00B06236">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C030B8" w:rsidRPr="006267EC">
        <w:rPr>
          <w:rFonts w:ascii="Times New Roman" w:hAnsi="Times New Roman" w:cs="Times New Roman"/>
          <w:bCs/>
          <w:sz w:val="28"/>
          <w:szCs w:val="28"/>
        </w:rPr>
        <w:t xml:space="preserve"> </w:t>
      </w:r>
      <w:r w:rsidR="006F5727" w:rsidRPr="006267EC">
        <w:rPr>
          <w:rFonts w:ascii="Times New Roman" w:hAnsi="Times New Roman" w:cs="Times New Roman"/>
          <w:bCs/>
          <w:sz w:val="28"/>
          <w:szCs w:val="28"/>
        </w:rPr>
        <w:t xml:space="preserve">consider </w:t>
      </w:r>
      <w:r w:rsidRPr="006267EC">
        <w:rPr>
          <w:rFonts w:ascii="Times New Roman" w:hAnsi="Times New Roman" w:cs="Times New Roman"/>
          <w:bCs/>
          <w:sz w:val="28"/>
          <w:szCs w:val="28"/>
        </w:rPr>
        <w:t xml:space="preserve">also </w:t>
      </w:r>
      <w:r w:rsidR="006F5727" w:rsidRPr="006267EC">
        <w:rPr>
          <w:rFonts w:ascii="Times New Roman" w:hAnsi="Times New Roman" w:cs="Times New Roman"/>
          <w:bCs/>
          <w:sz w:val="28"/>
          <w:szCs w:val="28"/>
        </w:rPr>
        <w:t xml:space="preserve">that </w:t>
      </w:r>
      <w:r w:rsidR="00C030B8" w:rsidRPr="006267EC">
        <w:rPr>
          <w:rFonts w:ascii="Times New Roman" w:hAnsi="Times New Roman" w:cs="Times New Roman"/>
          <w:bCs/>
          <w:sz w:val="28"/>
          <w:szCs w:val="28"/>
        </w:rPr>
        <w:t xml:space="preserve">John himself </w:t>
      </w:r>
      <w:r w:rsidR="00B06236" w:rsidRPr="006267EC">
        <w:rPr>
          <w:rFonts w:ascii="Times New Roman" w:hAnsi="Times New Roman" w:cs="Times New Roman"/>
          <w:bCs/>
          <w:sz w:val="28"/>
          <w:szCs w:val="28"/>
        </w:rPr>
        <w:t xml:space="preserve">had </w:t>
      </w:r>
      <w:r w:rsidR="00C030B8" w:rsidRPr="006267EC">
        <w:rPr>
          <w:rFonts w:ascii="Times New Roman" w:hAnsi="Times New Roman" w:cs="Times New Roman"/>
          <w:bCs/>
          <w:sz w:val="28"/>
          <w:szCs w:val="28"/>
        </w:rPr>
        <w:t>declared –</w:t>
      </w:r>
    </w:p>
    <w:p w14:paraId="05F3ED1A" w14:textId="77777777" w:rsidR="00C030B8" w:rsidRPr="006267EC" w:rsidRDefault="00C030B8" w:rsidP="00C030B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they asked him, ‘What, therefore, are you Elijah?’ And he says, ‘I am not.’”     Joh.1:21</w:t>
      </w:r>
    </w:p>
    <w:p w14:paraId="05F3ED1B" w14:textId="77777777" w:rsidR="00C030B8" w:rsidRPr="006267EC" w:rsidRDefault="00C030B8" w:rsidP="00901A5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John’s de</w:t>
      </w:r>
      <w:r w:rsidR="00D7651E" w:rsidRPr="006267EC">
        <w:rPr>
          <w:rFonts w:ascii="Times New Roman" w:hAnsi="Times New Roman" w:cs="Times New Roman"/>
          <w:bCs/>
          <w:sz w:val="28"/>
          <w:szCs w:val="28"/>
        </w:rPr>
        <w:t>nial</w:t>
      </w:r>
      <w:r w:rsidRPr="006267EC">
        <w:rPr>
          <w:rFonts w:ascii="Times New Roman" w:hAnsi="Times New Roman" w:cs="Times New Roman"/>
          <w:bCs/>
          <w:sz w:val="28"/>
          <w:szCs w:val="28"/>
        </w:rPr>
        <w:t xml:space="preserve"> was point-blank, while Jesus introduced His teaching with “if you desire to receive it”. Jesus also qualified other teaching with “the one having ears, hear!”</w:t>
      </w:r>
      <w:r w:rsidR="00D7651E" w:rsidRPr="006267EC">
        <w:rPr>
          <w:rFonts w:ascii="Times New Roman" w:hAnsi="Times New Roman" w:cs="Times New Roman"/>
          <w:bCs/>
          <w:sz w:val="28"/>
          <w:szCs w:val="28"/>
        </w:rPr>
        <w:t xml:space="preserve"> – two of these were the parables of the Sower and of the Tares, difficult sayings. </w:t>
      </w:r>
      <w:r w:rsidR="00901A5A" w:rsidRPr="006267EC">
        <w:rPr>
          <w:rFonts w:ascii="Times New Roman" w:hAnsi="Times New Roman" w:cs="Times New Roman"/>
          <w:bCs/>
          <w:sz w:val="28"/>
          <w:szCs w:val="28"/>
        </w:rPr>
        <w:t>C</w:t>
      </w:r>
      <w:r w:rsidR="00D7651E" w:rsidRPr="006267EC">
        <w:rPr>
          <w:rFonts w:ascii="Times New Roman" w:hAnsi="Times New Roman" w:cs="Times New Roman"/>
          <w:bCs/>
          <w:sz w:val="28"/>
          <w:szCs w:val="28"/>
        </w:rPr>
        <w:t xml:space="preserve">onditionality </w:t>
      </w:r>
      <w:r w:rsidR="00901A5A" w:rsidRPr="006267EC">
        <w:rPr>
          <w:rFonts w:ascii="Times New Roman" w:hAnsi="Times New Roman" w:cs="Times New Roman"/>
          <w:bCs/>
          <w:sz w:val="28"/>
          <w:szCs w:val="28"/>
        </w:rPr>
        <w:t xml:space="preserve">and enigma are </w:t>
      </w:r>
      <w:r w:rsidR="00D7651E" w:rsidRPr="006267EC">
        <w:rPr>
          <w:rFonts w:ascii="Times New Roman" w:hAnsi="Times New Roman" w:cs="Times New Roman"/>
          <w:bCs/>
          <w:sz w:val="28"/>
          <w:szCs w:val="28"/>
        </w:rPr>
        <w:t>implied by “if you desire to receive it” and “the one having ears, hear!” Had Israel received John as “My messenger” he would have been reckoned for Malachi’s Elijah. Had they received Jesus, He would have been declared “the Messenger of the covenant” with loud Hosannas.</w:t>
      </w:r>
    </w:p>
    <w:p w14:paraId="05F3ED1C" w14:textId="77777777" w:rsidR="00147ED5" w:rsidRPr="006267EC" w:rsidRDefault="00147ED5" w:rsidP="00147ED5">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But there is still an anomaly in receiving John as the “Elijah” of Mal.4:6. Jesus said</w:t>
      </w:r>
      <w:r w:rsidR="00D85FCB" w:rsidRPr="006267EC">
        <w:rPr>
          <w:rFonts w:ascii="Times New Roman" w:hAnsi="Times New Roman" w:cs="Times New Roman"/>
          <w:bCs/>
          <w:sz w:val="28"/>
          <w:szCs w:val="28"/>
        </w:rPr>
        <w:t xml:space="preserve"> of His own mission that</w:t>
      </w:r>
      <w:r w:rsidRPr="006267EC">
        <w:rPr>
          <w:rFonts w:ascii="Times New Roman" w:hAnsi="Times New Roman" w:cs="Times New Roman"/>
          <w:bCs/>
          <w:sz w:val="28"/>
          <w:szCs w:val="28"/>
        </w:rPr>
        <w:t xml:space="preserve"> He came to bring division, and not peace (</w:t>
      </w:r>
      <w:r w:rsidR="00651438" w:rsidRPr="006267EC">
        <w:rPr>
          <w:rFonts w:ascii="Times New Roman" w:hAnsi="Times New Roman" w:cs="Times New Roman"/>
          <w:bCs/>
          <w:sz w:val="28"/>
          <w:szCs w:val="28"/>
        </w:rPr>
        <w:t xml:space="preserve">see previous section, </w:t>
      </w:r>
      <w:r w:rsidR="00651438" w:rsidRPr="006267EC">
        <w:rPr>
          <w:rFonts w:ascii="Times New Roman" w:hAnsi="Times New Roman" w:cs="Times New Roman"/>
          <w:b/>
          <w:bCs/>
          <w:sz w:val="28"/>
          <w:szCs w:val="28"/>
        </w:rPr>
        <w:t>Micah 7:6 quoted in Matthew 10:35-36</w:t>
      </w:r>
      <w:r w:rsidRPr="006267EC">
        <w:rPr>
          <w:rFonts w:ascii="Times New Roman" w:hAnsi="Times New Roman" w:cs="Times New Roman"/>
          <w:bCs/>
          <w:sz w:val="28"/>
          <w:szCs w:val="28"/>
        </w:rPr>
        <w:t>), and John’s preaching did largely the same thing.</w:t>
      </w:r>
      <w:r w:rsidR="00651438" w:rsidRPr="006267EC">
        <w:rPr>
          <w:rFonts w:ascii="Times New Roman" w:hAnsi="Times New Roman" w:cs="Times New Roman"/>
          <w:bCs/>
          <w:sz w:val="28"/>
          <w:szCs w:val="28"/>
        </w:rPr>
        <w:t xml:space="preserve"> How, then to understand John’s fulfilling Mal.4:6? Note that Luk.1:17 altered </w:t>
      </w:r>
      <w:r w:rsidR="008933F8" w:rsidRPr="006267EC">
        <w:rPr>
          <w:rFonts w:ascii="Times New Roman" w:hAnsi="Times New Roman" w:cs="Times New Roman"/>
          <w:bCs/>
          <w:sz w:val="28"/>
          <w:szCs w:val="28"/>
        </w:rPr>
        <w:t>the goal of the Heb. text of Mal.4:6, “to prepare for the Lord an equipped people”. John’s peace-bringing work applied to a remnant. Without that believing remnant, Israel might have been liable to the curse of Mal.4:6 instead.</w:t>
      </w:r>
    </w:p>
    <w:p w14:paraId="05F3ED1D" w14:textId="77777777" w:rsidR="002278E5" w:rsidRPr="006267EC" w:rsidRDefault="00C6380A" w:rsidP="00901A5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Is </w:t>
      </w:r>
      <w:r w:rsidR="003B2C0E"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work </w:t>
      </w:r>
      <w:r w:rsidR="003B2C0E" w:rsidRPr="006267EC">
        <w:rPr>
          <w:rFonts w:ascii="Times New Roman" w:hAnsi="Times New Roman" w:cs="Times New Roman"/>
          <w:bCs/>
          <w:sz w:val="28"/>
          <w:szCs w:val="28"/>
        </w:rPr>
        <w:t>of</w:t>
      </w:r>
      <w:r w:rsidR="00E62814" w:rsidRPr="006267EC">
        <w:rPr>
          <w:rFonts w:ascii="Times New Roman" w:hAnsi="Times New Roman" w:cs="Times New Roman"/>
          <w:bCs/>
          <w:sz w:val="28"/>
          <w:szCs w:val="28"/>
        </w:rPr>
        <w:t xml:space="preserve"> Malachi’s </w:t>
      </w:r>
      <w:r w:rsidR="003B2C0E" w:rsidRPr="006267EC">
        <w:rPr>
          <w:rFonts w:ascii="Times New Roman" w:hAnsi="Times New Roman" w:cs="Times New Roman"/>
          <w:bCs/>
          <w:sz w:val="28"/>
          <w:szCs w:val="28"/>
        </w:rPr>
        <w:t>“</w:t>
      </w:r>
      <w:r w:rsidRPr="006267EC">
        <w:rPr>
          <w:rFonts w:ascii="Times New Roman" w:hAnsi="Times New Roman" w:cs="Times New Roman"/>
          <w:bCs/>
          <w:sz w:val="28"/>
          <w:szCs w:val="28"/>
        </w:rPr>
        <w:t>Elijah</w:t>
      </w:r>
      <w:r w:rsidR="003B2C0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finished? How can that be, seeing that the “heart-turning” was only just a beginning, and “the great and fearful day of the Lord” did not follow? Will another come in Elijah’s place before that day? It is tempting to see in “My two witnesses” (Rev.11:3-7) additional Elijahs</w:t>
      </w:r>
      <w:r w:rsidR="00E31D48" w:rsidRPr="006267EC">
        <w:rPr>
          <w:rFonts w:ascii="Times New Roman" w:hAnsi="Times New Roman" w:cs="Times New Roman"/>
          <w:bCs/>
          <w:sz w:val="28"/>
          <w:szCs w:val="28"/>
        </w:rPr>
        <w:t>. These two will be clothed in sackcloth, while John wore camel’s hair</w:t>
      </w:r>
      <w:r w:rsidR="002278E5" w:rsidRPr="006267EC">
        <w:rPr>
          <w:rFonts w:ascii="Times New Roman" w:hAnsi="Times New Roman" w:cs="Times New Roman"/>
          <w:bCs/>
          <w:sz w:val="28"/>
          <w:szCs w:val="28"/>
        </w:rPr>
        <w:t xml:space="preserve"> (Mat.3:4)</w:t>
      </w:r>
      <w:r w:rsidR="00E31D48"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 xml:space="preserve">The first </w:t>
      </w:r>
      <w:r w:rsidR="00B375A0" w:rsidRPr="006267EC">
        <w:rPr>
          <w:rFonts w:ascii="Times New Roman" w:hAnsi="Times New Roman" w:cs="Times New Roman"/>
          <w:bCs/>
          <w:sz w:val="28"/>
          <w:szCs w:val="28"/>
        </w:rPr>
        <w:t>Elijah was described as “</w:t>
      </w:r>
      <w:r w:rsidR="002278E5" w:rsidRPr="006267EC">
        <w:rPr>
          <w:rFonts w:ascii="Times New Roman" w:hAnsi="Times New Roman" w:cs="Times New Roman"/>
          <w:bCs/>
          <w:sz w:val="28"/>
          <w:szCs w:val="28"/>
        </w:rPr>
        <w:t xml:space="preserve">a man, </w:t>
      </w:r>
      <w:r w:rsidR="00B375A0" w:rsidRPr="006267EC">
        <w:rPr>
          <w:rFonts w:ascii="Times New Roman" w:hAnsi="Times New Roman" w:cs="Times New Roman"/>
          <w:bCs/>
          <w:sz w:val="28"/>
          <w:szCs w:val="28"/>
        </w:rPr>
        <w:t xml:space="preserve">lord of hair” (1 Ki.1:8, Heb. </w:t>
      </w:r>
      <w:proofErr w:type="spellStart"/>
      <w:r w:rsidR="00B375A0" w:rsidRPr="006267EC">
        <w:rPr>
          <w:rFonts w:ascii="Times New Roman" w:hAnsi="Times New Roman" w:cs="Times New Roman"/>
          <w:bCs/>
          <w:sz w:val="28"/>
          <w:szCs w:val="28"/>
        </w:rPr>
        <w:t>perh</w:t>
      </w:r>
      <w:proofErr w:type="spellEnd"/>
      <w:r w:rsidR="00B375A0" w:rsidRPr="006267EC">
        <w:rPr>
          <w:rFonts w:ascii="Times New Roman" w:hAnsi="Times New Roman" w:cs="Times New Roman"/>
          <w:bCs/>
          <w:sz w:val="28"/>
          <w:szCs w:val="28"/>
        </w:rPr>
        <w:t xml:space="preserve">. meaning “a man with a garment of skin”, BDB, p.972) – </w:t>
      </w:r>
      <w:r w:rsidR="00B375A0" w:rsidRPr="006267EC">
        <w:rPr>
          <w:rFonts w:ascii="Times New Roman" w:hAnsi="Times New Roman" w:cs="Times New Roman"/>
          <w:bCs/>
          <w:i/>
          <w:iCs/>
          <w:sz w:val="28"/>
          <w:szCs w:val="28"/>
        </w:rPr>
        <w:t>KJV</w:t>
      </w:r>
      <w:r w:rsidR="00B375A0" w:rsidRPr="006267EC">
        <w:rPr>
          <w:rFonts w:ascii="Times New Roman" w:hAnsi="Times New Roman" w:cs="Times New Roman"/>
          <w:bCs/>
          <w:sz w:val="28"/>
          <w:szCs w:val="28"/>
        </w:rPr>
        <w:t xml:space="preserve"> follows the </w:t>
      </w:r>
      <w:r w:rsidR="00B375A0" w:rsidRPr="006267EC">
        <w:rPr>
          <w:rFonts w:ascii="Times New Roman" w:hAnsi="Times New Roman" w:cs="Times New Roman"/>
          <w:bCs/>
          <w:i/>
          <w:iCs/>
          <w:sz w:val="28"/>
          <w:szCs w:val="28"/>
        </w:rPr>
        <w:t>LXX</w:t>
      </w:r>
      <w:r w:rsidR="00B375A0" w:rsidRPr="006267EC">
        <w:rPr>
          <w:rFonts w:ascii="Times New Roman" w:hAnsi="Times New Roman" w:cs="Times New Roman"/>
          <w:bCs/>
          <w:sz w:val="28"/>
          <w:szCs w:val="28"/>
        </w:rPr>
        <w:t xml:space="preserve">, translating as “a hairy man”. </w:t>
      </w:r>
      <w:r w:rsidR="00E31D48" w:rsidRPr="006267EC">
        <w:rPr>
          <w:rFonts w:ascii="Times New Roman" w:hAnsi="Times New Roman" w:cs="Times New Roman"/>
          <w:bCs/>
          <w:sz w:val="28"/>
          <w:szCs w:val="28"/>
        </w:rPr>
        <w:t>Fire will come from the mouths</w:t>
      </w:r>
      <w:r w:rsidR="002278E5" w:rsidRPr="006267EC">
        <w:rPr>
          <w:rFonts w:ascii="Times New Roman" w:hAnsi="Times New Roman" w:cs="Times New Roman"/>
          <w:bCs/>
          <w:sz w:val="28"/>
          <w:szCs w:val="28"/>
        </w:rPr>
        <w:t xml:space="preserve"> of the </w:t>
      </w:r>
      <w:r w:rsidR="00184776" w:rsidRPr="006267EC">
        <w:rPr>
          <w:rFonts w:ascii="Times New Roman" w:hAnsi="Times New Roman" w:cs="Times New Roman"/>
          <w:bCs/>
          <w:sz w:val="28"/>
          <w:szCs w:val="28"/>
        </w:rPr>
        <w:t>T</w:t>
      </w:r>
      <w:r w:rsidR="002278E5"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2278E5" w:rsidRPr="006267EC">
        <w:rPr>
          <w:rFonts w:ascii="Times New Roman" w:hAnsi="Times New Roman" w:cs="Times New Roman"/>
          <w:bCs/>
          <w:sz w:val="28"/>
          <w:szCs w:val="28"/>
        </w:rPr>
        <w:t>itnesses</w:t>
      </w:r>
      <w:r w:rsidR="00E31D48" w:rsidRPr="006267EC">
        <w:rPr>
          <w:rFonts w:ascii="Times New Roman" w:hAnsi="Times New Roman" w:cs="Times New Roman"/>
          <w:bCs/>
          <w:sz w:val="28"/>
          <w:szCs w:val="28"/>
        </w:rPr>
        <w:t xml:space="preserve"> to destroy their enemies, while Elijah himself </w:t>
      </w:r>
      <w:r w:rsidR="00AE63B4" w:rsidRPr="006267EC">
        <w:rPr>
          <w:rFonts w:ascii="Times New Roman" w:hAnsi="Times New Roman" w:cs="Times New Roman"/>
          <w:bCs/>
          <w:sz w:val="28"/>
          <w:szCs w:val="28"/>
        </w:rPr>
        <w:t xml:space="preserve">had </w:t>
      </w:r>
      <w:r w:rsidR="00E31D48" w:rsidRPr="006267EC">
        <w:rPr>
          <w:rFonts w:ascii="Times New Roman" w:hAnsi="Times New Roman" w:cs="Times New Roman"/>
          <w:bCs/>
          <w:sz w:val="28"/>
          <w:szCs w:val="28"/>
        </w:rPr>
        <w:t xml:space="preserve">called down fire to ignite his sacrifice (1 Ki.18:37-38). The </w:t>
      </w:r>
      <w:r w:rsidR="00184776" w:rsidRPr="006267EC">
        <w:rPr>
          <w:rFonts w:ascii="Times New Roman" w:hAnsi="Times New Roman" w:cs="Times New Roman"/>
          <w:bCs/>
          <w:sz w:val="28"/>
          <w:szCs w:val="28"/>
        </w:rPr>
        <w:t>T</w:t>
      </w:r>
      <w:r w:rsidR="00E31D48"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E31D48" w:rsidRPr="006267EC">
        <w:rPr>
          <w:rFonts w:ascii="Times New Roman" w:hAnsi="Times New Roman" w:cs="Times New Roman"/>
          <w:bCs/>
          <w:sz w:val="28"/>
          <w:szCs w:val="28"/>
        </w:rPr>
        <w:t xml:space="preserve">itnesses will have power to stop rain, as Elijah did (1 Ki.17:1). </w:t>
      </w:r>
      <w:r w:rsidR="00F46E02" w:rsidRPr="006267EC">
        <w:rPr>
          <w:rFonts w:ascii="Times New Roman" w:hAnsi="Times New Roman" w:cs="Times New Roman"/>
          <w:bCs/>
          <w:sz w:val="28"/>
          <w:szCs w:val="28"/>
        </w:rPr>
        <w:t xml:space="preserve">Turning water to blood and striking the earth with plagues (Rev.11:6) is like what Moses called down before Pharaoh. In the </w:t>
      </w:r>
      <w:r w:rsidR="00184776" w:rsidRPr="006267EC">
        <w:rPr>
          <w:rFonts w:ascii="Times New Roman" w:hAnsi="Times New Roman" w:cs="Times New Roman"/>
          <w:bCs/>
          <w:sz w:val="28"/>
          <w:szCs w:val="28"/>
        </w:rPr>
        <w:t>T</w:t>
      </w:r>
      <w:r w:rsidR="00F46E02"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F46E02" w:rsidRPr="006267EC">
        <w:rPr>
          <w:rFonts w:ascii="Times New Roman" w:hAnsi="Times New Roman" w:cs="Times New Roman"/>
          <w:bCs/>
          <w:sz w:val="28"/>
          <w:szCs w:val="28"/>
        </w:rPr>
        <w:t xml:space="preserve">itnesses we can see </w:t>
      </w:r>
      <w:r w:rsidR="00901A5A" w:rsidRPr="006267EC">
        <w:rPr>
          <w:rFonts w:ascii="Times New Roman" w:hAnsi="Times New Roman" w:cs="Times New Roman"/>
          <w:bCs/>
          <w:sz w:val="28"/>
          <w:szCs w:val="28"/>
        </w:rPr>
        <w:t>anti-</w:t>
      </w:r>
      <w:r w:rsidR="00F46E02" w:rsidRPr="006267EC">
        <w:rPr>
          <w:rFonts w:ascii="Times New Roman" w:hAnsi="Times New Roman" w:cs="Times New Roman"/>
          <w:bCs/>
          <w:sz w:val="28"/>
          <w:szCs w:val="28"/>
        </w:rPr>
        <w:t xml:space="preserve">types of Moses and Elijah. </w:t>
      </w:r>
      <w:r w:rsidR="00C37612" w:rsidRPr="006267EC">
        <w:rPr>
          <w:rFonts w:ascii="Times New Roman" w:hAnsi="Times New Roman" w:cs="Times New Roman"/>
          <w:bCs/>
          <w:sz w:val="28"/>
          <w:szCs w:val="28"/>
        </w:rPr>
        <w:t xml:space="preserve">No, the </w:t>
      </w:r>
      <w:r w:rsidR="00184776" w:rsidRPr="006267EC">
        <w:rPr>
          <w:rFonts w:ascii="Times New Roman" w:hAnsi="Times New Roman" w:cs="Times New Roman"/>
          <w:bCs/>
          <w:sz w:val="28"/>
          <w:szCs w:val="28"/>
        </w:rPr>
        <w:t>T</w:t>
      </w:r>
      <w:r w:rsidR="00C37612" w:rsidRPr="006267EC">
        <w:rPr>
          <w:rFonts w:ascii="Times New Roman" w:hAnsi="Times New Roman" w:cs="Times New Roman"/>
          <w:bCs/>
          <w:sz w:val="28"/>
          <w:szCs w:val="28"/>
        </w:rPr>
        <w:t xml:space="preserve">wo </w:t>
      </w:r>
      <w:r w:rsidR="00184776" w:rsidRPr="006267EC">
        <w:rPr>
          <w:rFonts w:ascii="Times New Roman" w:hAnsi="Times New Roman" w:cs="Times New Roman"/>
          <w:bCs/>
          <w:sz w:val="28"/>
          <w:szCs w:val="28"/>
        </w:rPr>
        <w:t>W</w:t>
      </w:r>
      <w:r w:rsidR="00C37612" w:rsidRPr="006267EC">
        <w:rPr>
          <w:rFonts w:ascii="Times New Roman" w:hAnsi="Times New Roman" w:cs="Times New Roman"/>
          <w:bCs/>
          <w:sz w:val="28"/>
          <w:szCs w:val="28"/>
        </w:rPr>
        <w:t>itnesses are not named, so their likeness to Elijah and Moses is shadowy, at best. Also</w:t>
      </w:r>
      <w:r w:rsidR="002278E5" w:rsidRPr="006267EC">
        <w:rPr>
          <w:rFonts w:ascii="Times New Roman" w:hAnsi="Times New Roman" w:cs="Times New Roman"/>
          <w:bCs/>
          <w:sz w:val="28"/>
          <w:szCs w:val="28"/>
        </w:rPr>
        <w:t xml:space="preserve"> note that “John did no miracle” (</w:t>
      </w:r>
      <w:r w:rsidR="002278E5" w:rsidRPr="006267EC">
        <w:rPr>
          <w:rFonts w:ascii="Times New Roman" w:hAnsi="Times New Roman" w:cs="Times New Roman"/>
          <w:bCs/>
          <w:i/>
          <w:iCs/>
          <w:sz w:val="28"/>
          <w:szCs w:val="28"/>
        </w:rPr>
        <w:t>KJV</w:t>
      </w:r>
      <w:r w:rsidR="002278E5" w:rsidRPr="006267EC">
        <w:rPr>
          <w:rFonts w:ascii="Times New Roman" w:hAnsi="Times New Roman" w:cs="Times New Roman"/>
          <w:bCs/>
          <w:sz w:val="28"/>
          <w:szCs w:val="28"/>
        </w:rPr>
        <w:t xml:space="preserve">, Joh.10:41), so his coming </w:t>
      </w:r>
      <w:r w:rsidR="00C37612" w:rsidRPr="006267EC">
        <w:rPr>
          <w:rFonts w:ascii="Times New Roman" w:hAnsi="Times New Roman" w:cs="Times New Roman"/>
          <w:bCs/>
          <w:sz w:val="28"/>
          <w:szCs w:val="28"/>
        </w:rPr>
        <w:t>“</w:t>
      </w:r>
      <w:r w:rsidR="002278E5" w:rsidRPr="006267EC">
        <w:rPr>
          <w:rFonts w:ascii="Times New Roman" w:hAnsi="Times New Roman" w:cs="Times New Roman"/>
          <w:bCs/>
          <w:sz w:val="28"/>
          <w:szCs w:val="28"/>
        </w:rPr>
        <w:t>in the spirit and power of Elijah</w:t>
      </w:r>
      <w:r w:rsidR="00C37612" w:rsidRPr="006267EC">
        <w:rPr>
          <w:rFonts w:ascii="Times New Roman" w:hAnsi="Times New Roman" w:cs="Times New Roman"/>
          <w:bCs/>
          <w:sz w:val="28"/>
          <w:szCs w:val="28"/>
        </w:rPr>
        <w:t>”</w:t>
      </w:r>
      <w:r w:rsidR="002278E5" w:rsidRPr="006267EC">
        <w:rPr>
          <w:rFonts w:ascii="Times New Roman" w:hAnsi="Times New Roman" w:cs="Times New Roman"/>
          <w:bCs/>
          <w:sz w:val="28"/>
          <w:szCs w:val="28"/>
        </w:rPr>
        <w:t xml:space="preserve"> was limited</w:t>
      </w:r>
      <w:r w:rsidR="00E62814" w:rsidRPr="006267EC">
        <w:rPr>
          <w:rFonts w:ascii="Times New Roman" w:hAnsi="Times New Roman" w:cs="Times New Roman"/>
          <w:bCs/>
          <w:sz w:val="28"/>
          <w:szCs w:val="28"/>
        </w:rPr>
        <w:t xml:space="preserve"> to his preaching</w:t>
      </w:r>
      <w:r w:rsidR="002278E5" w:rsidRPr="006267EC">
        <w:rPr>
          <w:rFonts w:ascii="Times New Roman" w:hAnsi="Times New Roman" w:cs="Times New Roman"/>
          <w:bCs/>
          <w:sz w:val="28"/>
          <w:szCs w:val="28"/>
        </w:rPr>
        <w:t xml:space="preserve">. </w:t>
      </w:r>
      <w:r w:rsidR="0019127A" w:rsidRPr="006267EC">
        <w:rPr>
          <w:rFonts w:ascii="Times New Roman" w:hAnsi="Times New Roman" w:cs="Times New Roman"/>
          <w:bCs/>
          <w:sz w:val="28"/>
          <w:szCs w:val="28"/>
        </w:rPr>
        <w:t>John’</w:t>
      </w:r>
      <w:r w:rsidR="00C37612" w:rsidRPr="006267EC">
        <w:rPr>
          <w:rFonts w:ascii="Times New Roman" w:hAnsi="Times New Roman" w:cs="Times New Roman"/>
          <w:bCs/>
          <w:sz w:val="28"/>
          <w:szCs w:val="28"/>
        </w:rPr>
        <w:t>s likeness to Elijah</w:t>
      </w:r>
      <w:r w:rsidR="00B97211" w:rsidRPr="006267EC">
        <w:rPr>
          <w:rFonts w:ascii="Times New Roman" w:hAnsi="Times New Roman" w:cs="Times New Roman"/>
          <w:bCs/>
          <w:sz w:val="28"/>
          <w:szCs w:val="28"/>
        </w:rPr>
        <w:t>,</w:t>
      </w:r>
      <w:r w:rsidR="00C37612" w:rsidRPr="006267EC">
        <w:rPr>
          <w:rFonts w:ascii="Times New Roman" w:hAnsi="Times New Roman" w:cs="Times New Roman"/>
          <w:bCs/>
          <w:sz w:val="28"/>
          <w:szCs w:val="28"/>
        </w:rPr>
        <w:t xml:space="preserve"> in terms of his prophetic career</w:t>
      </w:r>
      <w:r w:rsidR="00B97211" w:rsidRPr="006267EC">
        <w:rPr>
          <w:rFonts w:ascii="Times New Roman" w:hAnsi="Times New Roman" w:cs="Times New Roman"/>
          <w:bCs/>
          <w:sz w:val="28"/>
          <w:szCs w:val="28"/>
        </w:rPr>
        <w:t>,</w:t>
      </w:r>
      <w:r w:rsidR="00C37612" w:rsidRPr="006267EC">
        <w:rPr>
          <w:rFonts w:ascii="Times New Roman" w:hAnsi="Times New Roman" w:cs="Times New Roman"/>
          <w:bCs/>
          <w:sz w:val="28"/>
          <w:szCs w:val="28"/>
        </w:rPr>
        <w:t xml:space="preserve"> may also be seen as a type and shadow of the </w:t>
      </w:r>
      <w:r w:rsidR="00F50809" w:rsidRPr="006267EC">
        <w:rPr>
          <w:rFonts w:ascii="Times New Roman" w:hAnsi="Times New Roman" w:cs="Times New Roman"/>
          <w:bCs/>
          <w:sz w:val="28"/>
          <w:szCs w:val="28"/>
        </w:rPr>
        <w:t>fullness</w:t>
      </w:r>
      <w:r w:rsidR="00C37612" w:rsidRPr="006267EC">
        <w:rPr>
          <w:rFonts w:ascii="Times New Roman" w:hAnsi="Times New Roman" w:cs="Times New Roman"/>
          <w:bCs/>
          <w:sz w:val="28"/>
          <w:szCs w:val="28"/>
        </w:rPr>
        <w:t xml:space="preserve"> yet to come.</w:t>
      </w:r>
      <w:r w:rsidR="008933F8" w:rsidRPr="006267EC">
        <w:rPr>
          <w:rFonts w:ascii="Times New Roman" w:hAnsi="Times New Roman" w:cs="Times New Roman"/>
          <w:bCs/>
          <w:sz w:val="28"/>
          <w:szCs w:val="28"/>
        </w:rPr>
        <w:t xml:space="preserve"> If only a third are to come through the smelting fire of the day of the Lord, th</w:t>
      </w:r>
      <w:r w:rsidR="00D85FCB" w:rsidRPr="006267EC">
        <w:rPr>
          <w:rFonts w:ascii="Times New Roman" w:hAnsi="Times New Roman" w:cs="Times New Roman"/>
          <w:bCs/>
          <w:sz w:val="28"/>
          <w:szCs w:val="28"/>
        </w:rPr>
        <w:t>is third</w:t>
      </w:r>
      <w:r w:rsidR="008933F8" w:rsidRPr="006267EC">
        <w:rPr>
          <w:rFonts w:ascii="Times New Roman" w:hAnsi="Times New Roman" w:cs="Times New Roman"/>
          <w:bCs/>
          <w:sz w:val="28"/>
          <w:szCs w:val="28"/>
        </w:rPr>
        <w:t xml:space="preserve"> will be the “brothers” who receive Yahweh’s peace. In any controversy one will generally </w:t>
      </w:r>
      <w:r w:rsidR="008933F8" w:rsidRPr="006267EC">
        <w:rPr>
          <w:rFonts w:ascii="Times New Roman" w:hAnsi="Times New Roman" w:cs="Times New Roman"/>
          <w:bCs/>
          <w:sz w:val="28"/>
          <w:szCs w:val="28"/>
        </w:rPr>
        <w:lastRenderedPageBreak/>
        <w:t>find three groups of people: 1) advocates of some principle</w:t>
      </w:r>
      <w:r w:rsidR="00DB6AF7" w:rsidRPr="006267EC">
        <w:rPr>
          <w:rFonts w:ascii="Times New Roman" w:hAnsi="Times New Roman" w:cs="Times New Roman"/>
          <w:bCs/>
          <w:sz w:val="28"/>
          <w:szCs w:val="28"/>
        </w:rPr>
        <w:t xml:space="preserve"> or truth</w:t>
      </w:r>
      <w:r w:rsidR="008933F8" w:rsidRPr="006267EC">
        <w:rPr>
          <w:rFonts w:ascii="Times New Roman" w:hAnsi="Times New Roman" w:cs="Times New Roman"/>
          <w:bCs/>
          <w:sz w:val="28"/>
          <w:szCs w:val="28"/>
        </w:rPr>
        <w:t>, 2) deniers of that principle</w:t>
      </w:r>
      <w:r w:rsidR="00DB6AF7" w:rsidRPr="006267EC">
        <w:rPr>
          <w:rFonts w:ascii="Times New Roman" w:hAnsi="Times New Roman" w:cs="Times New Roman"/>
          <w:bCs/>
          <w:sz w:val="28"/>
          <w:szCs w:val="28"/>
        </w:rPr>
        <w:t xml:space="preserve"> or truth</w:t>
      </w:r>
      <w:r w:rsidR="008933F8" w:rsidRPr="006267EC">
        <w:rPr>
          <w:rFonts w:ascii="Times New Roman" w:hAnsi="Times New Roman" w:cs="Times New Roman"/>
          <w:bCs/>
          <w:sz w:val="28"/>
          <w:szCs w:val="28"/>
        </w:rPr>
        <w:t xml:space="preserve">, and 3) a neutral party who either does not care, or cannot decide </w:t>
      </w:r>
      <w:r w:rsidR="00DB6AF7" w:rsidRPr="006267EC">
        <w:rPr>
          <w:rFonts w:ascii="Times New Roman" w:hAnsi="Times New Roman" w:cs="Times New Roman"/>
          <w:bCs/>
          <w:sz w:val="28"/>
          <w:szCs w:val="28"/>
        </w:rPr>
        <w:t xml:space="preserve">whether </w:t>
      </w:r>
      <w:r w:rsidR="008933F8" w:rsidRPr="006267EC">
        <w:rPr>
          <w:rFonts w:ascii="Times New Roman" w:hAnsi="Times New Roman" w:cs="Times New Roman"/>
          <w:bCs/>
          <w:sz w:val="28"/>
          <w:szCs w:val="28"/>
        </w:rPr>
        <w:t>to join 1) or 2)</w:t>
      </w:r>
      <w:r w:rsidR="00DB6AF7" w:rsidRPr="006267EC">
        <w:rPr>
          <w:rFonts w:ascii="Times New Roman" w:hAnsi="Times New Roman" w:cs="Times New Roman"/>
          <w:bCs/>
          <w:sz w:val="28"/>
          <w:szCs w:val="28"/>
        </w:rPr>
        <w:t>. Although I take numbers in Scripture literally, the “third” remnant in Zechariah 13 might be understood in an ordinal sense as belonging to one of three groups.</w:t>
      </w:r>
    </w:p>
    <w:p w14:paraId="05F3ED1E" w14:textId="77777777" w:rsidR="006936DF" w:rsidRPr="00DB6AF7" w:rsidRDefault="00F46E02" w:rsidP="00DB6AF7">
      <w:pPr>
        <w:pStyle w:val="ListParagraph"/>
        <w:ind w:left="0" w:firstLine="360"/>
        <w:contextualSpacing w:val="0"/>
        <w:rPr>
          <w:rFonts w:ascii="Times New Roman" w:hAnsi="Times New Roman" w:cs="Times New Roman"/>
          <w:bCs/>
          <w:sz w:val="32"/>
          <w:szCs w:val="32"/>
        </w:rPr>
        <w:sectPr w:rsidR="006936DF" w:rsidRPr="00DB6AF7" w:rsidSect="00E43400">
          <w:headerReference w:type="default" r:id="rId43"/>
          <w:footerReference w:type="default" r:id="rId44"/>
          <w:pgSz w:w="12240" w:h="15840"/>
          <w:pgMar w:top="1440" w:right="1440" w:bottom="1440" w:left="1440" w:header="720" w:footer="720" w:gutter="0"/>
          <w:cols w:space="720"/>
          <w:docGrid w:linePitch="360"/>
        </w:sectPr>
      </w:pPr>
      <w:r w:rsidRPr="006267EC">
        <w:rPr>
          <w:rFonts w:ascii="Times New Roman" w:hAnsi="Times New Roman" w:cs="Times New Roman"/>
          <w:bCs/>
          <w:sz w:val="28"/>
          <w:szCs w:val="28"/>
        </w:rPr>
        <w:t>Why did Moses and Elijah appear in the Transfiguration vision of Jesus? Seeing that “His face sh</w:t>
      </w:r>
      <w:r w:rsidR="00AE63B4" w:rsidRPr="006267EC">
        <w:rPr>
          <w:rFonts w:ascii="Times New Roman" w:hAnsi="Times New Roman" w:cs="Times New Roman"/>
          <w:bCs/>
          <w:sz w:val="28"/>
          <w:szCs w:val="28"/>
        </w:rPr>
        <w:t>o</w:t>
      </w:r>
      <w:r w:rsidRPr="006267EC">
        <w:rPr>
          <w:rFonts w:ascii="Times New Roman" w:hAnsi="Times New Roman" w:cs="Times New Roman"/>
          <w:bCs/>
          <w:sz w:val="28"/>
          <w:szCs w:val="28"/>
        </w:rPr>
        <w:t xml:space="preserve">ne like the sun” (Mat.17:2), this vision was of Christ in His </w:t>
      </w:r>
      <w:r w:rsidRPr="006267EC">
        <w:rPr>
          <w:rFonts w:ascii="Times New Roman" w:hAnsi="Times New Roman" w:cs="Times New Roman"/>
          <w:bCs/>
          <w:i/>
          <w:iCs/>
          <w:sz w:val="28"/>
          <w:szCs w:val="28"/>
        </w:rPr>
        <w:t>Parousia</w:t>
      </w:r>
      <w:r w:rsidRPr="006267EC">
        <w:rPr>
          <w:rFonts w:ascii="Times New Roman" w:hAnsi="Times New Roman" w:cs="Times New Roman"/>
          <w:bCs/>
          <w:sz w:val="28"/>
          <w:szCs w:val="28"/>
        </w:rPr>
        <w:t xml:space="preserve"> glory (Mat.25:31).</w:t>
      </w:r>
      <w:r w:rsidR="0034763E" w:rsidRPr="006267EC">
        <w:rPr>
          <w:rFonts w:ascii="Times New Roman" w:hAnsi="Times New Roman" w:cs="Times New Roman"/>
          <w:bCs/>
          <w:sz w:val="28"/>
          <w:szCs w:val="28"/>
        </w:rPr>
        <w:t xml:space="preserve"> Doubtless, Moses and Elijah will rise in the prior resurrection to share th</w:t>
      </w:r>
      <w:r w:rsidR="00F50809" w:rsidRPr="006267EC">
        <w:rPr>
          <w:rFonts w:ascii="Times New Roman" w:hAnsi="Times New Roman" w:cs="Times New Roman"/>
          <w:bCs/>
          <w:sz w:val="28"/>
          <w:szCs w:val="28"/>
        </w:rPr>
        <w:t>e</w:t>
      </w:r>
      <w:r w:rsidR="0034763E" w:rsidRPr="006267EC">
        <w:rPr>
          <w:rFonts w:ascii="Times New Roman" w:hAnsi="Times New Roman" w:cs="Times New Roman"/>
          <w:bCs/>
          <w:sz w:val="28"/>
          <w:szCs w:val="28"/>
        </w:rPr>
        <w:t xml:space="preserve"> kingdom with Him.</w:t>
      </w:r>
      <w:r w:rsidR="006B7ECB"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Thus</w:t>
      </w:r>
      <w:r w:rsidR="00AE63B4" w:rsidRPr="006267EC">
        <w:rPr>
          <w:rFonts w:ascii="Times New Roman" w:hAnsi="Times New Roman" w:cs="Times New Roman"/>
          <w:bCs/>
          <w:sz w:val="28"/>
          <w:szCs w:val="28"/>
        </w:rPr>
        <w:t>,</w:t>
      </w:r>
      <w:r w:rsidR="003B2C0E" w:rsidRPr="006267EC">
        <w:rPr>
          <w:rFonts w:ascii="Times New Roman" w:hAnsi="Times New Roman" w:cs="Times New Roman"/>
          <w:bCs/>
          <w:sz w:val="28"/>
          <w:szCs w:val="28"/>
        </w:rPr>
        <w:t xml:space="preserve"> the Transfiguration vision was a prophetic </w:t>
      </w:r>
      <w:r w:rsidR="001A5DFA" w:rsidRPr="006267EC">
        <w:rPr>
          <w:rFonts w:ascii="Times New Roman" w:hAnsi="Times New Roman" w:cs="Times New Roman"/>
          <w:bCs/>
          <w:sz w:val="28"/>
          <w:szCs w:val="28"/>
        </w:rPr>
        <w:t>bo</w:t>
      </w:r>
      <w:r w:rsidR="003B2C0E" w:rsidRPr="006267EC">
        <w:rPr>
          <w:rFonts w:ascii="Times New Roman" w:hAnsi="Times New Roman" w:cs="Times New Roman"/>
          <w:bCs/>
          <w:sz w:val="28"/>
          <w:szCs w:val="28"/>
        </w:rPr>
        <w:t xml:space="preserve">on </w:t>
      </w:r>
      <w:r w:rsidR="00AE63B4" w:rsidRPr="006267EC">
        <w:rPr>
          <w:rFonts w:ascii="Times New Roman" w:hAnsi="Times New Roman" w:cs="Times New Roman"/>
          <w:bCs/>
          <w:sz w:val="28"/>
          <w:szCs w:val="28"/>
        </w:rPr>
        <w:t>of things to come</w:t>
      </w:r>
      <w:r w:rsidR="00F50809" w:rsidRPr="006267EC">
        <w:rPr>
          <w:rFonts w:ascii="Times New Roman" w:hAnsi="Times New Roman" w:cs="Times New Roman"/>
          <w:bCs/>
          <w:sz w:val="28"/>
          <w:szCs w:val="28"/>
        </w:rPr>
        <w:t>,</w:t>
      </w:r>
      <w:r w:rsidR="00AE63B4" w:rsidRPr="006267EC">
        <w:rPr>
          <w:rFonts w:ascii="Times New Roman" w:hAnsi="Times New Roman" w:cs="Times New Roman"/>
          <w:bCs/>
          <w:sz w:val="28"/>
          <w:szCs w:val="28"/>
        </w:rPr>
        <w:t xml:space="preserve"> </w:t>
      </w:r>
      <w:r w:rsidR="003B2C0E" w:rsidRPr="006267EC">
        <w:rPr>
          <w:rFonts w:ascii="Times New Roman" w:hAnsi="Times New Roman" w:cs="Times New Roman"/>
          <w:bCs/>
          <w:sz w:val="28"/>
          <w:szCs w:val="28"/>
        </w:rPr>
        <w:t>granted to Peter, James and John.</w:t>
      </w:r>
      <w:r w:rsidR="00DB6AF7" w:rsidRPr="006267EC">
        <w:rPr>
          <w:rFonts w:ascii="Times New Roman" w:hAnsi="Times New Roman" w:cs="Times New Roman"/>
          <w:bCs/>
          <w:sz w:val="28"/>
          <w:szCs w:val="28"/>
        </w:rPr>
        <w:t xml:space="preserve"> When we consider how few </w:t>
      </w:r>
      <w:r w:rsidR="00B06236" w:rsidRPr="006267EC">
        <w:rPr>
          <w:rFonts w:ascii="Times New Roman" w:hAnsi="Times New Roman" w:cs="Times New Roman"/>
          <w:bCs/>
          <w:sz w:val="28"/>
          <w:szCs w:val="28"/>
        </w:rPr>
        <w:t xml:space="preserve">of the original </w:t>
      </w:r>
      <w:r w:rsidR="00DB6AF7" w:rsidRPr="006267EC">
        <w:rPr>
          <w:rFonts w:ascii="Times New Roman" w:hAnsi="Times New Roman" w:cs="Times New Roman"/>
          <w:bCs/>
          <w:sz w:val="28"/>
          <w:szCs w:val="28"/>
        </w:rPr>
        <w:t>Exodus</w:t>
      </w:r>
      <w:r w:rsidR="00B06236" w:rsidRPr="006267EC">
        <w:rPr>
          <w:rFonts w:ascii="Times New Roman" w:hAnsi="Times New Roman" w:cs="Times New Roman"/>
          <w:bCs/>
          <w:sz w:val="28"/>
          <w:szCs w:val="28"/>
        </w:rPr>
        <w:t>-</w:t>
      </w:r>
      <w:r w:rsidR="00DB6AF7" w:rsidRPr="006267EC">
        <w:rPr>
          <w:rFonts w:ascii="Times New Roman" w:hAnsi="Times New Roman" w:cs="Times New Roman"/>
          <w:bCs/>
          <w:sz w:val="28"/>
          <w:szCs w:val="28"/>
        </w:rPr>
        <w:t xml:space="preserve">Israelites entered the promised Land, and how few were the Israelites faithful to Yahweh in Elijah’s day, then we must concede that elect remnants tend to be small. The “third” being purified in the day of the Lord </w:t>
      </w:r>
      <w:r w:rsidR="00D85FCB" w:rsidRPr="006267EC">
        <w:rPr>
          <w:rFonts w:ascii="Times New Roman" w:hAnsi="Times New Roman" w:cs="Times New Roman"/>
          <w:bCs/>
          <w:sz w:val="28"/>
          <w:szCs w:val="28"/>
        </w:rPr>
        <w:t>somewhat</w:t>
      </w:r>
      <w:r w:rsidR="00DB6AF7" w:rsidRPr="006267EC">
        <w:rPr>
          <w:rFonts w:ascii="Times New Roman" w:hAnsi="Times New Roman" w:cs="Times New Roman"/>
          <w:bCs/>
          <w:sz w:val="28"/>
          <w:szCs w:val="28"/>
        </w:rPr>
        <w:t xml:space="preserve"> follow</w:t>
      </w:r>
      <w:r w:rsidR="00BF6833" w:rsidRPr="006267EC">
        <w:rPr>
          <w:rFonts w:ascii="Times New Roman" w:hAnsi="Times New Roman" w:cs="Times New Roman"/>
          <w:bCs/>
          <w:sz w:val="28"/>
          <w:szCs w:val="28"/>
        </w:rPr>
        <w:t>s</w:t>
      </w:r>
      <w:r w:rsidR="00DB6AF7" w:rsidRPr="006267EC">
        <w:rPr>
          <w:rFonts w:ascii="Times New Roman" w:hAnsi="Times New Roman" w:cs="Times New Roman"/>
          <w:bCs/>
          <w:sz w:val="28"/>
          <w:szCs w:val="28"/>
        </w:rPr>
        <w:t xml:space="preserve"> these examples. The point I would leave you with is that even a small remnant hearing the latter-day Elijah would confirm that he has fulfilled his role.</w:t>
      </w:r>
      <w:r w:rsidR="00B06236" w:rsidRPr="006267EC">
        <w:rPr>
          <w:rFonts w:ascii="Times New Roman" w:hAnsi="Times New Roman" w:cs="Times New Roman"/>
          <w:bCs/>
          <w:sz w:val="28"/>
          <w:szCs w:val="28"/>
        </w:rPr>
        <w:t xml:space="preserve"> That “third” could be seen in the Messianic Christians of Acts, but Acts did not culminate with the smelter of Daniel’s final “seven”. </w:t>
      </w:r>
      <w:r w:rsidR="00340433" w:rsidRPr="006267EC">
        <w:rPr>
          <w:rFonts w:ascii="Times New Roman" w:hAnsi="Times New Roman" w:cs="Times New Roman"/>
          <w:bCs/>
          <w:sz w:val="28"/>
          <w:szCs w:val="28"/>
        </w:rPr>
        <w:t xml:space="preserve">So a repetition of the Acts experience, perhaps briefer in extent, must usher in the final “seven” of the day of the Lord. But this will be the time of “My two witnesses” (Rev.11:3), rather than the Twelve Apostles. And there will doubtless be other witnesses to </w:t>
      </w:r>
      <w:r w:rsidR="00F03D5F" w:rsidRPr="006267EC">
        <w:rPr>
          <w:rFonts w:ascii="Times New Roman" w:hAnsi="Times New Roman" w:cs="Times New Roman"/>
          <w:bCs/>
          <w:sz w:val="28"/>
          <w:szCs w:val="28"/>
        </w:rPr>
        <w:t>assist</w:t>
      </w:r>
      <w:r w:rsidR="00340433" w:rsidRPr="006267EC">
        <w:rPr>
          <w:rFonts w:ascii="Times New Roman" w:hAnsi="Times New Roman" w:cs="Times New Roman"/>
          <w:bCs/>
          <w:sz w:val="28"/>
          <w:szCs w:val="28"/>
        </w:rPr>
        <w:t xml:space="preserve"> a latter-day fulfillment of Matthew 10 – and especially 10:23.</w:t>
      </w:r>
    </w:p>
    <w:p w14:paraId="05F3ED1F" w14:textId="77777777" w:rsidR="003E4005" w:rsidRPr="0034763E" w:rsidRDefault="0034763E" w:rsidP="0034763E">
      <w:pPr>
        <w:pStyle w:val="ListParagraph"/>
        <w:ind w:left="360"/>
        <w:contextualSpacing w:val="0"/>
        <w:jc w:val="center"/>
        <w:rPr>
          <w:rFonts w:ascii="Times New Roman" w:hAnsi="Times New Roman" w:cs="Times New Roman"/>
          <w:b/>
          <w:bCs/>
          <w:sz w:val="32"/>
          <w:szCs w:val="32"/>
        </w:rPr>
      </w:pPr>
      <w:r w:rsidRPr="0034763E">
        <w:rPr>
          <w:rFonts w:ascii="Times New Roman" w:hAnsi="Times New Roman" w:cs="Times New Roman"/>
          <w:b/>
          <w:bCs/>
          <w:sz w:val="48"/>
          <w:szCs w:val="48"/>
        </w:rPr>
        <w:lastRenderedPageBreak/>
        <w:t>Parable as Prophecy</w:t>
      </w:r>
    </w:p>
    <w:p w14:paraId="05F3ED20" w14:textId="77777777" w:rsidR="003E4005" w:rsidRPr="006267EC" w:rsidRDefault="00CB4131" w:rsidP="001D2B87">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In the previous </w:t>
      </w:r>
      <w:r w:rsidR="00831251"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I</w:t>
      </w:r>
      <w:r w:rsidR="00CA5F30" w:rsidRPr="006267EC">
        <w:rPr>
          <w:rFonts w:ascii="Times New Roman" w:hAnsi="Times New Roman" w:cs="Times New Roman"/>
          <w:bCs/>
          <w:sz w:val="28"/>
          <w:szCs w:val="28"/>
        </w:rPr>
        <w:t xml:space="preserve"> </w:t>
      </w:r>
      <w:r w:rsidR="0034763E" w:rsidRPr="006267EC">
        <w:rPr>
          <w:rFonts w:ascii="Times New Roman" w:hAnsi="Times New Roman" w:cs="Times New Roman"/>
          <w:bCs/>
          <w:sz w:val="28"/>
          <w:szCs w:val="28"/>
        </w:rPr>
        <w:t>g</w:t>
      </w:r>
      <w:r w:rsidRPr="006267EC">
        <w:rPr>
          <w:rFonts w:ascii="Times New Roman" w:hAnsi="Times New Roman" w:cs="Times New Roman"/>
          <w:bCs/>
          <w:sz w:val="28"/>
          <w:szCs w:val="28"/>
        </w:rPr>
        <w:t>ave</w:t>
      </w:r>
      <w:r w:rsidR="0034763E" w:rsidRPr="006267EC">
        <w:rPr>
          <w:rFonts w:ascii="Times New Roman" w:hAnsi="Times New Roman" w:cs="Times New Roman"/>
          <w:bCs/>
          <w:sz w:val="28"/>
          <w:szCs w:val="28"/>
        </w:rPr>
        <w:t xml:space="preserve"> the etymology of the word translated “parable”</w:t>
      </w:r>
      <w:r w:rsidR="0020130F" w:rsidRPr="006267EC">
        <w:rPr>
          <w:rFonts w:ascii="Times New Roman" w:hAnsi="Times New Roman" w:cs="Times New Roman"/>
          <w:bCs/>
          <w:sz w:val="28"/>
          <w:szCs w:val="28"/>
        </w:rPr>
        <w:t xml:space="preserve"> </w:t>
      </w:r>
      <w:r w:rsidR="0020130F" w:rsidRPr="006267EC">
        <w:rPr>
          <w:rFonts w:ascii="Times New Roman" w:hAnsi="Times New Roman" w:cs="Times New Roman"/>
          <w:sz w:val="28"/>
          <w:szCs w:val="28"/>
        </w:rPr>
        <w:t>–</w:t>
      </w:r>
      <w:r w:rsidR="0034763E" w:rsidRPr="006267EC">
        <w:rPr>
          <w:rFonts w:ascii="Times New Roman" w:hAnsi="Times New Roman" w:cs="Times New Roman"/>
          <w:bCs/>
          <w:sz w:val="28"/>
          <w:szCs w:val="28"/>
        </w:rPr>
        <w:t xml:space="preserve"> </w:t>
      </w:r>
      <w:r w:rsidR="0034763E" w:rsidRPr="006267EC">
        <w:rPr>
          <w:rFonts w:ascii="Times New Roman" w:hAnsi="Times New Roman" w:cs="Times New Roman"/>
          <w:sz w:val="28"/>
          <w:szCs w:val="28"/>
        </w:rPr>
        <w:t xml:space="preserve">Heb. </w:t>
      </w:r>
      <w:r w:rsidR="0034763E" w:rsidRPr="006267EC">
        <w:rPr>
          <w:rFonts w:ascii="Times New Roman" w:hAnsi="Times New Roman" w:cs="Times New Roman"/>
          <w:i/>
          <w:iCs/>
          <w:sz w:val="28"/>
          <w:szCs w:val="28"/>
        </w:rPr>
        <w:t>mâshâl</w:t>
      </w:r>
      <w:r w:rsidR="00CA5F30" w:rsidRPr="006267EC">
        <w:rPr>
          <w:rFonts w:ascii="Times New Roman" w:hAnsi="Times New Roman" w:cs="Times New Roman"/>
          <w:i/>
          <w:iCs/>
          <w:sz w:val="28"/>
          <w:szCs w:val="28"/>
        </w:rPr>
        <w:t xml:space="preserve"> </w:t>
      </w:r>
      <w:r w:rsidR="00CA5F30" w:rsidRPr="006267EC">
        <w:rPr>
          <w:rFonts w:ascii="Times New Roman" w:hAnsi="Times New Roman" w:cs="Times New Roman"/>
          <w:sz w:val="28"/>
          <w:szCs w:val="28"/>
        </w:rPr>
        <w:t>(“</w:t>
      </w:r>
      <w:r w:rsidR="00112C61" w:rsidRPr="006267EC">
        <w:rPr>
          <w:rFonts w:ascii="Times New Roman" w:hAnsi="Times New Roman" w:cs="Times New Roman"/>
          <w:sz w:val="28"/>
          <w:szCs w:val="28"/>
        </w:rPr>
        <w:t>is</w:t>
      </w:r>
      <w:r w:rsidR="00CA5F30" w:rsidRPr="006267EC">
        <w:rPr>
          <w:rFonts w:ascii="Times New Roman" w:hAnsi="Times New Roman" w:cs="Times New Roman"/>
          <w:sz w:val="28"/>
          <w:szCs w:val="28"/>
        </w:rPr>
        <w:t xml:space="preserve"> like”)</w:t>
      </w:r>
      <w:r w:rsidR="00774605" w:rsidRPr="006267EC">
        <w:rPr>
          <w:rFonts w:ascii="Times New Roman" w:hAnsi="Times New Roman" w:cs="Times New Roman"/>
          <w:sz w:val="28"/>
          <w:szCs w:val="28"/>
        </w:rPr>
        <w:t>.</w:t>
      </w:r>
      <w:r w:rsidR="0034763E" w:rsidRPr="006267EC">
        <w:rPr>
          <w:rFonts w:ascii="Times New Roman" w:hAnsi="Times New Roman" w:cs="Times New Roman"/>
          <w:sz w:val="28"/>
          <w:szCs w:val="28"/>
        </w:rPr>
        <w:t xml:space="preserve"> </w:t>
      </w:r>
      <w:r w:rsidR="00774605" w:rsidRPr="006267EC">
        <w:rPr>
          <w:rFonts w:ascii="Times New Roman" w:hAnsi="Times New Roman" w:cs="Times New Roman"/>
          <w:sz w:val="28"/>
          <w:szCs w:val="28"/>
        </w:rPr>
        <w:t>There are also</w:t>
      </w:r>
      <w:r w:rsidR="00CA5F30" w:rsidRPr="006267EC">
        <w:rPr>
          <w:rFonts w:ascii="Times New Roman" w:hAnsi="Times New Roman" w:cs="Times New Roman"/>
          <w:sz w:val="28"/>
          <w:szCs w:val="28"/>
        </w:rPr>
        <w:t xml:space="preserve"> its </w:t>
      </w:r>
      <w:r w:rsidR="00CF34FE" w:rsidRPr="006267EC">
        <w:rPr>
          <w:rFonts w:ascii="Times New Roman" w:hAnsi="Times New Roman" w:cs="Times New Roman"/>
          <w:i/>
          <w:iCs/>
          <w:sz w:val="28"/>
          <w:szCs w:val="28"/>
        </w:rPr>
        <w:t>LXX</w:t>
      </w:r>
      <w:r w:rsidR="00CF34FE" w:rsidRPr="006267EC">
        <w:rPr>
          <w:rFonts w:ascii="Times New Roman" w:hAnsi="Times New Roman" w:cs="Times New Roman"/>
          <w:sz w:val="28"/>
          <w:szCs w:val="28"/>
        </w:rPr>
        <w:t xml:space="preserve"> </w:t>
      </w:r>
      <w:r w:rsidR="00112C61" w:rsidRPr="006267EC">
        <w:rPr>
          <w:rFonts w:ascii="Times New Roman" w:hAnsi="Times New Roman" w:cs="Times New Roman"/>
          <w:sz w:val="28"/>
          <w:szCs w:val="28"/>
        </w:rPr>
        <w:t xml:space="preserve">Gk. </w:t>
      </w:r>
      <w:r w:rsidR="00CA5F30" w:rsidRPr="006267EC">
        <w:rPr>
          <w:rFonts w:ascii="Times New Roman" w:hAnsi="Times New Roman" w:cs="Times New Roman"/>
          <w:sz w:val="28"/>
          <w:szCs w:val="28"/>
        </w:rPr>
        <w:t>equivalent</w:t>
      </w:r>
      <w:r w:rsidR="00166D63" w:rsidRPr="006267EC">
        <w:rPr>
          <w:rFonts w:ascii="Times New Roman" w:hAnsi="Times New Roman" w:cs="Times New Roman"/>
          <w:sz w:val="28"/>
          <w:szCs w:val="28"/>
        </w:rPr>
        <w:t>s</w:t>
      </w:r>
      <w:r w:rsidR="00774605" w:rsidRPr="006267EC">
        <w:rPr>
          <w:rFonts w:ascii="Times New Roman" w:hAnsi="Times New Roman" w:cs="Times New Roman"/>
          <w:sz w:val="28"/>
          <w:szCs w:val="28"/>
        </w:rPr>
        <w:t>,</w:t>
      </w:r>
      <w:r w:rsidR="0034763E" w:rsidRPr="006267EC">
        <w:rPr>
          <w:rFonts w:ascii="Times New Roman" w:hAnsi="Times New Roman" w:cs="Times New Roman"/>
          <w:sz w:val="28"/>
          <w:szCs w:val="28"/>
        </w:rPr>
        <w:t xml:space="preserve"> </w:t>
      </w:r>
      <w:r w:rsidR="0034763E" w:rsidRPr="006267EC">
        <w:rPr>
          <w:rFonts w:ascii="Times New Roman" w:hAnsi="Times New Roman" w:cs="Times New Roman"/>
          <w:i/>
          <w:iCs/>
          <w:sz w:val="28"/>
          <w:szCs w:val="28"/>
        </w:rPr>
        <w:t>parabolē</w:t>
      </w:r>
      <w:r w:rsidR="0034763E" w:rsidRPr="006267EC">
        <w:rPr>
          <w:rFonts w:ascii="Times New Roman" w:hAnsi="Times New Roman" w:cs="Times New Roman"/>
          <w:sz w:val="28"/>
          <w:szCs w:val="28"/>
        </w:rPr>
        <w:t xml:space="preserve"> </w:t>
      </w:r>
      <w:r w:rsidR="00CA5F30" w:rsidRPr="006267EC">
        <w:rPr>
          <w:rFonts w:ascii="Times New Roman" w:hAnsi="Times New Roman" w:cs="Times New Roman"/>
          <w:sz w:val="28"/>
          <w:szCs w:val="28"/>
        </w:rPr>
        <w:t>(</w:t>
      </w:r>
      <w:r w:rsidR="00D82668" w:rsidRPr="006267EC">
        <w:rPr>
          <w:rFonts w:ascii="Times New Roman" w:hAnsi="Times New Roman" w:cs="Times New Roman"/>
          <w:sz w:val="28"/>
          <w:szCs w:val="28"/>
        </w:rPr>
        <w:t xml:space="preserve">etymologically </w:t>
      </w:r>
      <w:r w:rsidR="00A05CD0" w:rsidRPr="006267EC">
        <w:rPr>
          <w:rFonts w:ascii="Times New Roman" w:hAnsi="Times New Roman" w:cs="Times New Roman"/>
          <w:sz w:val="28"/>
          <w:szCs w:val="28"/>
        </w:rPr>
        <w:t xml:space="preserve">a </w:t>
      </w:r>
      <w:r w:rsidR="00CA5F30" w:rsidRPr="006267EC">
        <w:rPr>
          <w:rFonts w:ascii="Times New Roman" w:hAnsi="Times New Roman" w:cs="Times New Roman"/>
          <w:sz w:val="28"/>
          <w:szCs w:val="28"/>
        </w:rPr>
        <w:t>“casting beside”)</w:t>
      </w:r>
      <w:r w:rsidR="00166D63" w:rsidRPr="006267EC">
        <w:rPr>
          <w:rFonts w:ascii="Times New Roman" w:hAnsi="Times New Roman" w:cs="Times New Roman"/>
          <w:sz w:val="28"/>
          <w:szCs w:val="28"/>
        </w:rPr>
        <w:t xml:space="preserve"> and </w:t>
      </w:r>
      <w:r w:rsidR="00166D63" w:rsidRPr="006267EC">
        <w:rPr>
          <w:rFonts w:ascii="Times New Roman" w:hAnsi="Times New Roman" w:cs="Times New Roman"/>
          <w:i/>
          <w:iCs/>
          <w:sz w:val="28"/>
          <w:szCs w:val="28"/>
        </w:rPr>
        <w:t>paroimia</w:t>
      </w:r>
      <w:r w:rsidR="00166D63" w:rsidRPr="006267EC">
        <w:rPr>
          <w:rFonts w:ascii="Times New Roman" w:hAnsi="Times New Roman" w:cs="Times New Roman"/>
          <w:sz w:val="28"/>
          <w:szCs w:val="28"/>
        </w:rPr>
        <w:t xml:space="preserve"> (</w:t>
      </w:r>
      <w:r w:rsidR="00A05CD0" w:rsidRPr="006267EC">
        <w:rPr>
          <w:rFonts w:ascii="Times New Roman" w:hAnsi="Times New Roman" w:cs="Times New Roman"/>
          <w:sz w:val="28"/>
          <w:szCs w:val="28"/>
        </w:rPr>
        <w:t xml:space="preserve">a </w:t>
      </w:r>
      <w:r w:rsidR="0038781B" w:rsidRPr="006267EC">
        <w:rPr>
          <w:rFonts w:ascii="Times New Roman" w:hAnsi="Times New Roman" w:cs="Times New Roman"/>
          <w:sz w:val="28"/>
          <w:szCs w:val="28"/>
        </w:rPr>
        <w:t>“beside the way”, or “by the wayside”</w:t>
      </w:r>
      <w:r w:rsidR="00166D63" w:rsidRPr="006267EC">
        <w:rPr>
          <w:rFonts w:ascii="Times New Roman" w:hAnsi="Times New Roman" w:cs="Times New Roman"/>
          <w:sz w:val="28"/>
          <w:szCs w:val="28"/>
        </w:rPr>
        <w:t>)</w:t>
      </w:r>
      <w:r w:rsidR="00CA5F30" w:rsidRPr="006267EC">
        <w:rPr>
          <w:rFonts w:ascii="Times New Roman" w:hAnsi="Times New Roman" w:cs="Times New Roman"/>
          <w:sz w:val="28"/>
          <w:szCs w:val="28"/>
        </w:rPr>
        <w:t>. Th</w:t>
      </w:r>
      <w:r w:rsidR="00233798" w:rsidRPr="006267EC">
        <w:rPr>
          <w:rFonts w:ascii="Times New Roman" w:hAnsi="Times New Roman" w:cs="Times New Roman"/>
          <w:sz w:val="28"/>
          <w:szCs w:val="28"/>
        </w:rPr>
        <w:t>e parabolic</w:t>
      </w:r>
      <w:r w:rsidR="00CA5F30" w:rsidRPr="006267EC">
        <w:rPr>
          <w:rFonts w:ascii="Times New Roman" w:hAnsi="Times New Roman" w:cs="Times New Roman"/>
          <w:sz w:val="28"/>
          <w:szCs w:val="28"/>
        </w:rPr>
        <w:t xml:space="preserve"> form of teaching relies heavily on the figure Simile</w:t>
      </w:r>
      <w:r w:rsidR="00CF34FE" w:rsidRPr="006267EC">
        <w:rPr>
          <w:rFonts w:ascii="Times New Roman" w:hAnsi="Times New Roman" w:cs="Times New Roman"/>
          <w:sz w:val="28"/>
          <w:szCs w:val="28"/>
        </w:rPr>
        <w:t xml:space="preserve"> (</w:t>
      </w:r>
      <w:r w:rsidR="00CF34FE" w:rsidRPr="006267EC">
        <w:rPr>
          <w:rFonts w:ascii="Times New Roman" w:hAnsi="Times New Roman" w:cs="Times New Roman"/>
          <w:i/>
          <w:iCs/>
          <w:sz w:val="28"/>
          <w:szCs w:val="28"/>
        </w:rPr>
        <w:t>Figures</w:t>
      </w:r>
      <w:r w:rsidR="00CF34FE" w:rsidRPr="006267EC">
        <w:rPr>
          <w:rFonts w:ascii="Times New Roman" w:hAnsi="Times New Roman" w:cs="Times New Roman"/>
          <w:sz w:val="28"/>
          <w:szCs w:val="28"/>
        </w:rPr>
        <w:t>, p.</w:t>
      </w:r>
      <w:r w:rsidR="00B533FC" w:rsidRPr="006267EC">
        <w:rPr>
          <w:rFonts w:ascii="Times New Roman" w:hAnsi="Times New Roman" w:cs="Times New Roman"/>
          <w:bCs/>
          <w:sz w:val="28"/>
          <w:szCs w:val="28"/>
        </w:rPr>
        <w:t>726</w:t>
      </w:r>
      <w:r w:rsidR="00CF34FE" w:rsidRPr="006267EC">
        <w:rPr>
          <w:rFonts w:ascii="Times New Roman" w:hAnsi="Times New Roman" w:cs="Times New Roman"/>
          <w:sz w:val="28"/>
          <w:szCs w:val="28"/>
        </w:rPr>
        <w:t>)</w:t>
      </w:r>
      <w:r w:rsidR="00CA5F30" w:rsidRPr="006267EC">
        <w:rPr>
          <w:rFonts w:ascii="Times New Roman" w:hAnsi="Times New Roman" w:cs="Times New Roman"/>
          <w:sz w:val="28"/>
          <w:szCs w:val="28"/>
        </w:rPr>
        <w:t>.</w:t>
      </w:r>
    </w:p>
    <w:p w14:paraId="05F3ED21" w14:textId="77777777" w:rsidR="00166D63" w:rsidRPr="00166D63" w:rsidRDefault="003C6B05" w:rsidP="00154F5B">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 xml:space="preserve">The </w:t>
      </w:r>
      <w:r w:rsidR="00166D63" w:rsidRPr="00166D63">
        <w:rPr>
          <w:rFonts w:ascii="Times New Roman" w:hAnsi="Times New Roman" w:cs="Times New Roman"/>
          <w:b/>
          <w:bCs/>
          <w:sz w:val="40"/>
          <w:szCs w:val="40"/>
        </w:rPr>
        <w:t>Matthew 13 Secret Collection</w:t>
      </w:r>
      <w:r w:rsidR="00154F5B">
        <w:rPr>
          <w:rFonts w:ascii="Times New Roman" w:hAnsi="Times New Roman" w:cs="Times New Roman"/>
          <w:b/>
          <w:bCs/>
          <w:sz w:val="40"/>
          <w:szCs w:val="40"/>
        </w:rPr>
        <w:t xml:space="preserve"> –</w:t>
      </w:r>
    </w:p>
    <w:p w14:paraId="05F3ED22" w14:textId="77777777" w:rsidR="00CA5F30" w:rsidRPr="006267EC" w:rsidRDefault="00CA5F30" w:rsidP="00681F5F">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Jesus began to use parabolic teaching </w:t>
      </w:r>
      <w:r w:rsidR="00433E67" w:rsidRPr="006267EC">
        <w:rPr>
          <w:rFonts w:ascii="Times New Roman" w:hAnsi="Times New Roman" w:cs="Times New Roman"/>
          <w:sz w:val="28"/>
          <w:szCs w:val="28"/>
        </w:rPr>
        <w:t>in a special</w:t>
      </w:r>
      <w:r w:rsidR="001D2B87" w:rsidRPr="006267EC">
        <w:rPr>
          <w:rFonts w:ascii="Times New Roman" w:hAnsi="Times New Roman" w:cs="Times New Roman"/>
          <w:sz w:val="28"/>
          <w:szCs w:val="28"/>
        </w:rPr>
        <w:t xml:space="preserve">, </w:t>
      </w:r>
      <w:r w:rsidR="0090349F" w:rsidRPr="006267EC">
        <w:rPr>
          <w:rFonts w:ascii="Times New Roman" w:hAnsi="Times New Roman" w:cs="Times New Roman"/>
          <w:sz w:val="28"/>
          <w:szCs w:val="28"/>
        </w:rPr>
        <w:t>secretive</w:t>
      </w:r>
      <w:r w:rsidR="00433E67" w:rsidRPr="006267EC">
        <w:rPr>
          <w:rFonts w:ascii="Times New Roman" w:hAnsi="Times New Roman" w:cs="Times New Roman"/>
          <w:sz w:val="28"/>
          <w:szCs w:val="28"/>
        </w:rPr>
        <w:t xml:space="preserve"> </w:t>
      </w:r>
      <w:r w:rsidR="001D2B87" w:rsidRPr="006267EC">
        <w:rPr>
          <w:rFonts w:ascii="Times New Roman" w:hAnsi="Times New Roman" w:cs="Times New Roman"/>
          <w:sz w:val="28"/>
          <w:szCs w:val="28"/>
        </w:rPr>
        <w:t>manner</w:t>
      </w:r>
      <w:r w:rsidR="00433E67"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after </w:t>
      </w:r>
      <w:r w:rsidR="00681F5F" w:rsidRPr="006267EC">
        <w:rPr>
          <w:rFonts w:ascii="Times New Roman" w:hAnsi="Times New Roman" w:cs="Times New Roman"/>
          <w:sz w:val="28"/>
          <w:szCs w:val="28"/>
        </w:rPr>
        <w:t>the</w:t>
      </w:r>
      <w:r w:rsidR="00370AD3" w:rsidRPr="006267EC">
        <w:rPr>
          <w:rFonts w:ascii="Times New Roman" w:hAnsi="Times New Roman" w:cs="Times New Roman"/>
          <w:sz w:val="28"/>
          <w:szCs w:val="28"/>
        </w:rPr>
        <w:t xml:space="preserve"> following</w:t>
      </w:r>
      <w:r w:rsidR="00681F5F" w:rsidRPr="006267EC">
        <w:rPr>
          <w:rFonts w:ascii="Times New Roman" w:hAnsi="Times New Roman" w:cs="Times New Roman"/>
          <w:sz w:val="28"/>
          <w:szCs w:val="28"/>
        </w:rPr>
        <w:t xml:space="preserve"> things </w:t>
      </w:r>
      <w:r w:rsidR="00CF34FE" w:rsidRPr="006267EC">
        <w:rPr>
          <w:rFonts w:ascii="Times New Roman" w:hAnsi="Times New Roman" w:cs="Times New Roman"/>
          <w:sz w:val="28"/>
          <w:szCs w:val="28"/>
        </w:rPr>
        <w:t xml:space="preserve">happened </w:t>
      </w:r>
      <w:r w:rsidRPr="006267EC">
        <w:rPr>
          <w:rFonts w:ascii="Times New Roman" w:hAnsi="Times New Roman" w:cs="Times New Roman"/>
          <w:sz w:val="28"/>
          <w:szCs w:val="28"/>
        </w:rPr>
        <w:t>–</w:t>
      </w:r>
    </w:p>
    <w:p w14:paraId="05F3ED23" w14:textId="77777777" w:rsidR="00CA5F30" w:rsidRPr="006267EC" w:rsidRDefault="00E75FCE"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rejection of John</w:t>
      </w:r>
      <w:r w:rsidR="003E2CA5" w:rsidRPr="006267EC">
        <w:rPr>
          <w:rFonts w:ascii="Times New Roman" w:hAnsi="Times New Roman" w:cs="Times New Roman"/>
          <w:bCs/>
          <w:sz w:val="28"/>
          <w:szCs w:val="28"/>
        </w:rPr>
        <w:t xml:space="preserve"> the Baptist</w:t>
      </w:r>
      <w:r w:rsidRPr="006267EC">
        <w:rPr>
          <w:rFonts w:ascii="Times New Roman" w:hAnsi="Times New Roman" w:cs="Times New Roman"/>
          <w:bCs/>
          <w:sz w:val="28"/>
          <w:szCs w:val="28"/>
        </w:rPr>
        <w:t xml:space="preserve"> and Jesus by scoffers (Mat.11:18-19</w:t>
      </w:r>
      <w:r w:rsidR="00112C61" w:rsidRPr="006267EC">
        <w:rPr>
          <w:rFonts w:ascii="Times New Roman" w:hAnsi="Times New Roman" w:cs="Times New Roman"/>
          <w:bCs/>
          <w:sz w:val="28"/>
          <w:szCs w:val="28"/>
        </w:rPr>
        <w:t>)</w:t>
      </w:r>
    </w:p>
    <w:p w14:paraId="05F3ED24" w14:textId="77777777" w:rsidR="00E75FCE" w:rsidRPr="006267EC" w:rsidRDefault="0013251C"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w:t>
      </w:r>
      <w:r w:rsidR="00E75FCE" w:rsidRPr="006267EC">
        <w:rPr>
          <w:rFonts w:ascii="Times New Roman" w:hAnsi="Times New Roman" w:cs="Times New Roman"/>
          <w:bCs/>
          <w:sz w:val="28"/>
          <w:szCs w:val="28"/>
        </w:rPr>
        <w:t xml:space="preserve">rebuke of the cities where </w:t>
      </w:r>
      <w:r w:rsidRPr="006267EC">
        <w:rPr>
          <w:rFonts w:ascii="Times New Roman" w:hAnsi="Times New Roman" w:cs="Times New Roman"/>
          <w:bCs/>
          <w:sz w:val="28"/>
          <w:szCs w:val="28"/>
        </w:rPr>
        <w:t>He</w:t>
      </w:r>
      <w:r w:rsidR="00E75FCE" w:rsidRPr="006267EC">
        <w:rPr>
          <w:rFonts w:ascii="Times New Roman" w:hAnsi="Times New Roman" w:cs="Times New Roman"/>
          <w:bCs/>
          <w:sz w:val="28"/>
          <w:szCs w:val="28"/>
        </w:rPr>
        <w:t xml:space="preserve"> had done most of His miracles (Mat.11:20)</w:t>
      </w:r>
    </w:p>
    <w:p w14:paraId="05F3ED25" w14:textId="77777777" w:rsidR="00E75FCE" w:rsidRPr="006267EC" w:rsidRDefault="00E16C9A"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E75FCE" w:rsidRPr="006267EC">
        <w:rPr>
          <w:rFonts w:ascii="Times New Roman" w:hAnsi="Times New Roman" w:cs="Times New Roman"/>
          <w:bCs/>
          <w:sz w:val="28"/>
          <w:szCs w:val="28"/>
        </w:rPr>
        <w:t>Pharisees’ accusation of Sabbath-breaking (Mat.12:1-8)</w:t>
      </w:r>
    </w:p>
    <w:p w14:paraId="05F3ED26" w14:textId="77777777" w:rsidR="00CA5F30" w:rsidRPr="006267EC" w:rsidRDefault="00CA5F30"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Pharisees’ blasphemy against the Holy Spirit (Mat.12:24-32)</w:t>
      </w:r>
    </w:p>
    <w:p w14:paraId="05F3ED27" w14:textId="77777777" w:rsidR="00CA5F30" w:rsidRPr="006267EC" w:rsidRDefault="00CA5F30"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scribes and Pharisees seek a sign, but receive only “the sign of </w:t>
      </w:r>
      <w:r w:rsidR="00633C37" w:rsidRPr="006267EC">
        <w:rPr>
          <w:rFonts w:ascii="Times New Roman" w:hAnsi="Times New Roman" w:cs="Times New Roman"/>
          <w:bCs/>
          <w:sz w:val="28"/>
          <w:szCs w:val="28"/>
        </w:rPr>
        <w:t xml:space="preserve">Jonah </w:t>
      </w:r>
      <w:r w:rsidRPr="006267EC">
        <w:rPr>
          <w:rFonts w:ascii="Times New Roman" w:hAnsi="Times New Roman" w:cs="Times New Roman"/>
          <w:bCs/>
          <w:sz w:val="28"/>
          <w:szCs w:val="28"/>
        </w:rPr>
        <w:t xml:space="preserve">the prophet” </w:t>
      </w:r>
      <w:r w:rsidR="00681F5F" w:rsidRPr="006267EC">
        <w:rPr>
          <w:rFonts w:ascii="Times New Roman" w:hAnsi="Times New Roman" w:cs="Times New Roman"/>
          <w:bCs/>
          <w:sz w:val="28"/>
          <w:szCs w:val="28"/>
        </w:rPr>
        <w:t xml:space="preserve">as a hidden prophecy </w:t>
      </w:r>
      <w:r w:rsidRPr="006267EC">
        <w:rPr>
          <w:rFonts w:ascii="Times New Roman" w:hAnsi="Times New Roman" w:cs="Times New Roman"/>
          <w:bCs/>
          <w:sz w:val="28"/>
          <w:szCs w:val="28"/>
        </w:rPr>
        <w:t>(Mat.12:38-42)</w:t>
      </w:r>
    </w:p>
    <w:p w14:paraId="05F3ED28" w14:textId="77777777" w:rsidR="00CA5F30" w:rsidRPr="006267EC" w:rsidRDefault="00E75FCE" w:rsidP="008D2A3E">
      <w:pPr>
        <w:pStyle w:val="ListParagraph"/>
        <w:numPr>
          <w:ilvl w:val="0"/>
          <w:numId w:val="22"/>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condemnation</w:t>
      </w:r>
      <w:r w:rsidR="0013251C"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against “this generation” </w:t>
      </w:r>
      <w:r w:rsidR="0013251C" w:rsidRPr="006267EC">
        <w:rPr>
          <w:rFonts w:ascii="Times New Roman" w:hAnsi="Times New Roman" w:cs="Times New Roman"/>
          <w:bCs/>
          <w:sz w:val="28"/>
          <w:szCs w:val="28"/>
        </w:rPr>
        <w:t>and</w:t>
      </w:r>
      <w:r w:rsidR="003E2CA5" w:rsidRPr="006267EC">
        <w:rPr>
          <w:rFonts w:ascii="Times New Roman" w:hAnsi="Times New Roman" w:cs="Times New Roman"/>
          <w:bCs/>
          <w:sz w:val="28"/>
          <w:szCs w:val="28"/>
        </w:rPr>
        <w:t xml:space="preserve"> “wicked and adulterous generation” </w:t>
      </w:r>
      <w:r w:rsidRPr="006267EC">
        <w:rPr>
          <w:rFonts w:ascii="Times New Roman" w:hAnsi="Times New Roman" w:cs="Times New Roman"/>
          <w:bCs/>
          <w:sz w:val="28"/>
          <w:szCs w:val="28"/>
        </w:rPr>
        <w:t xml:space="preserve">occur 5 times in Matthew </w:t>
      </w:r>
      <w:r w:rsidR="00112C61" w:rsidRPr="006267EC">
        <w:rPr>
          <w:rFonts w:ascii="Times New Roman" w:hAnsi="Times New Roman" w:cs="Times New Roman"/>
          <w:bCs/>
          <w:sz w:val="28"/>
          <w:szCs w:val="28"/>
        </w:rPr>
        <w:t xml:space="preserve">chapters </w:t>
      </w:r>
      <w:r w:rsidRPr="006267EC">
        <w:rPr>
          <w:rFonts w:ascii="Times New Roman" w:hAnsi="Times New Roman" w:cs="Times New Roman"/>
          <w:bCs/>
          <w:sz w:val="28"/>
          <w:szCs w:val="28"/>
        </w:rPr>
        <w:t>11-12</w:t>
      </w:r>
      <w:r w:rsidR="003E2CA5" w:rsidRPr="006267EC">
        <w:rPr>
          <w:rFonts w:ascii="Times New Roman" w:hAnsi="Times New Roman" w:cs="Times New Roman"/>
          <w:bCs/>
          <w:sz w:val="28"/>
          <w:szCs w:val="28"/>
        </w:rPr>
        <w:t xml:space="preserve"> (elsewhere in Matthew “this generation”, “wicked and adulterous generation”</w:t>
      </w:r>
      <w:r w:rsidR="00433E67" w:rsidRPr="006267EC">
        <w:rPr>
          <w:rFonts w:ascii="Times New Roman" w:hAnsi="Times New Roman" w:cs="Times New Roman"/>
          <w:bCs/>
          <w:sz w:val="28"/>
          <w:szCs w:val="28"/>
        </w:rPr>
        <w:t>,</w:t>
      </w:r>
      <w:r w:rsidR="003E2CA5" w:rsidRPr="006267EC">
        <w:rPr>
          <w:rFonts w:ascii="Times New Roman" w:hAnsi="Times New Roman" w:cs="Times New Roman"/>
          <w:bCs/>
          <w:sz w:val="28"/>
          <w:szCs w:val="28"/>
        </w:rPr>
        <w:t xml:space="preserve"> and “faithless and pervers</w:t>
      </w:r>
      <w:r w:rsidR="008A6B62" w:rsidRPr="006267EC">
        <w:rPr>
          <w:rFonts w:ascii="Times New Roman" w:hAnsi="Times New Roman" w:cs="Times New Roman"/>
          <w:bCs/>
          <w:sz w:val="28"/>
          <w:szCs w:val="28"/>
        </w:rPr>
        <w:t>e</w:t>
      </w:r>
      <w:r w:rsidR="003E2CA5" w:rsidRPr="006267EC">
        <w:rPr>
          <w:rFonts w:ascii="Times New Roman" w:hAnsi="Times New Roman" w:cs="Times New Roman"/>
          <w:bCs/>
          <w:sz w:val="28"/>
          <w:szCs w:val="28"/>
        </w:rPr>
        <w:t xml:space="preserve"> generation” occur 4 times)</w:t>
      </w:r>
    </w:p>
    <w:p w14:paraId="05F3ED29" w14:textId="77777777" w:rsidR="00E75FCE" w:rsidRPr="006267EC" w:rsidRDefault="00E75FCE"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 first parable in the Matthew</w:t>
      </w:r>
      <w:r w:rsidR="0047348D" w:rsidRPr="006267EC">
        <w:rPr>
          <w:rFonts w:ascii="Times New Roman" w:hAnsi="Times New Roman" w:cs="Times New Roman"/>
          <w:bCs/>
          <w:sz w:val="28"/>
          <w:szCs w:val="28"/>
        </w:rPr>
        <w:t xml:space="preserve"> chapter 13</w:t>
      </w:r>
      <w:r w:rsidRPr="006267EC">
        <w:rPr>
          <w:rFonts w:ascii="Times New Roman" w:hAnsi="Times New Roman" w:cs="Times New Roman"/>
          <w:bCs/>
          <w:sz w:val="28"/>
          <w:szCs w:val="28"/>
        </w:rPr>
        <w:t xml:space="preserve"> account is exemplary, the Parable of the Sower. This was the first teaching </w:t>
      </w:r>
      <w:r w:rsidR="00681F5F" w:rsidRPr="006267EC">
        <w:rPr>
          <w:rFonts w:ascii="Times New Roman" w:hAnsi="Times New Roman" w:cs="Times New Roman"/>
          <w:bCs/>
          <w:sz w:val="28"/>
          <w:szCs w:val="28"/>
        </w:rPr>
        <w:t>culminating</w:t>
      </w:r>
      <w:r w:rsidRPr="006267EC">
        <w:rPr>
          <w:rFonts w:ascii="Times New Roman" w:hAnsi="Times New Roman" w:cs="Times New Roman"/>
          <w:bCs/>
          <w:sz w:val="28"/>
          <w:szCs w:val="28"/>
        </w:rPr>
        <w:t xml:space="preserve"> with “the one having ears, hear!”</w:t>
      </w:r>
      <w:r w:rsidR="00DD4C28" w:rsidRPr="006267EC">
        <w:rPr>
          <w:rFonts w:ascii="Times New Roman" w:hAnsi="Times New Roman" w:cs="Times New Roman"/>
          <w:bCs/>
          <w:sz w:val="28"/>
          <w:szCs w:val="28"/>
        </w:rPr>
        <w:t xml:space="preserve"> I sense something of the disciples’ amazement in Jesus’ change of </w:t>
      </w:r>
      <w:r w:rsidR="00112C61" w:rsidRPr="006267EC">
        <w:rPr>
          <w:rFonts w:ascii="Times New Roman" w:hAnsi="Times New Roman" w:cs="Times New Roman"/>
          <w:bCs/>
          <w:sz w:val="28"/>
          <w:szCs w:val="28"/>
        </w:rPr>
        <w:t>method</w:t>
      </w:r>
      <w:r w:rsidR="00DD4C28" w:rsidRPr="006267EC">
        <w:rPr>
          <w:rFonts w:ascii="Times New Roman" w:hAnsi="Times New Roman" w:cs="Times New Roman"/>
          <w:bCs/>
          <w:sz w:val="28"/>
          <w:szCs w:val="28"/>
        </w:rPr>
        <w:t xml:space="preserve"> –</w:t>
      </w:r>
    </w:p>
    <w:p w14:paraId="05F3ED2A" w14:textId="77777777" w:rsidR="00DD4C28" w:rsidRPr="006267EC" w:rsidRDefault="00DD4C28" w:rsidP="00DD4C2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disciples having come forward, said to Him, ‘Why do You speak to </w:t>
      </w:r>
      <w:r w:rsidRPr="006267EC">
        <w:rPr>
          <w:rFonts w:ascii="Times New Roman" w:hAnsi="Times New Roman" w:cs="Times New Roman"/>
          <w:bCs/>
          <w:sz w:val="28"/>
          <w:szCs w:val="28"/>
          <w:u w:val="single"/>
        </w:rPr>
        <w:t>them</w:t>
      </w:r>
      <w:r w:rsidRPr="006267EC">
        <w:rPr>
          <w:rFonts w:ascii="Times New Roman" w:hAnsi="Times New Roman" w:cs="Times New Roman"/>
          <w:bCs/>
          <w:sz w:val="28"/>
          <w:szCs w:val="28"/>
        </w:rPr>
        <w:t xml:space="preserve"> with parables?’”     Mat.13:10</w:t>
      </w:r>
    </w:p>
    <w:p w14:paraId="05F3ED2B" w14:textId="77777777" w:rsidR="003E4005" w:rsidRPr="006267EC" w:rsidRDefault="00DD4C28" w:rsidP="00831251">
      <w:pPr>
        <w:pStyle w:val="ListParagraph"/>
        <w:ind w:left="0"/>
        <w:contextualSpacing w:val="0"/>
        <w:rPr>
          <w:rFonts w:ascii="Times New Roman" w:hAnsi="Times New Roman" w:cs="Times New Roman"/>
          <w:sz w:val="28"/>
          <w:szCs w:val="28"/>
        </w:rPr>
      </w:pPr>
      <w:r w:rsidRPr="006267EC">
        <w:rPr>
          <w:rFonts w:ascii="Times New Roman" w:hAnsi="Times New Roman" w:cs="Times New Roman"/>
          <w:bCs/>
          <w:sz w:val="28"/>
          <w:szCs w:val="28"/>
        </w:rPr>
        <w:lastRenderedPageBreak/>
        <w:t xml:space="preserve">Now Jesus had not used the word “parable”, nor had He </w:t>
      </w:r>
      <w:r w:rsidR="008E11CE" w:rsidRPr="006267EC">
        <w:rPr>
          <w:rFonts w:ascii="Times New Roman" w:hAnsi="Times New Roman" w:cs="Times New Roman"/>
          <w:bCs/>
          <w:sz w:val="28"/>
          <w:szCs w:val="28"/>
        </w:rPr>
        <w:t xml:space="preserve">used the typical parabolic form </w:t>
      </w:r>
      <w:r w:rsidRPr="006267EC">
        <w:rPr>
          <w:rFonts w:ascii="Times New Roman" w:hAnsi="Times New Roman" w:cs="Times New Roman"/>
          <w:bCs/>
          <w:sz w:val="28"/>
          <w:szCs w:val="28"/>
        </w:rPr>
        <w:t xml:space="preserve">“A is like B”, but the apostles recognized </w:t>
      </w:r>
      <w:r w:rsidR="008E11CE" w:rsidRPr="006267EC">
        <w:rPr>
          <w:rFonts w:ascii="Times New Roman" w:hAnsi="Times New Roman" w:cs="Times New Roman"/>
          <w:bCs/>
          <w:sz w:val="28"/>
          <w:szCs w:val="28"/>
        </w:rPr>
        <w:t>a parable</w:t>
      </w:r>
      <w:r w:rsidRPr="006267EC">
        <w:rPr>
          <w:rFonts w:ascii="Times New Roman" w:hAnsi="Times New Roman" w:cs="Times New Roman"/>
          <w:bCs/>
          <w:sz w:val="28"/>
          <w:szCs w:val="28"/>
        </w:rPr>
        <w:t xml:space="preserve"> when they heard </w:t>
      </w:r>
      <w:r w:rsidR="0067533C" w:rsidRPr="006267EC">
        <w:rPr>
          <w:rFonts w:ascii="Times New Roman" w:hAnsi="Times New Roman" w:cs="Times New Roman"/>
          <w:bCs/>
          <w:sz w:val="28"/>
          <w:szCs w:val="28"/>
        </w:rPr>
        <w:t>one</w:t>
      </w:r>
      <w:r w:rsidRPr="006267EC">
        <w:rPr>
          <w:rFonts w:ascii="Times New Roman" w:hAnsi="Times New Roman" w:cs="Times New Roman"/>
          <w:bCs/>
          <w:sz w:val="28"/>
          <w:szCs w:val="28"/>
        </w:rPr>
        <w:t xml:space="preserve">. </w:t>
      </w:r>
      <w:r w:rsidR="00681F5F" w:rsidRPr="006267EC">
        <w:rPr>
          <w:rFonts w:ascii="Times New Roman" w:hAnsi="Times New Roman" w:cs="Times New Roman"/>
          <w:bCs/>
          <w:sz w:val="28"/>
          <w:szCs w:val="28"/>
        </w:rPr>
        <w:t>Furthermore, they sensed He was speaking parables to the crowds (“</w:t>
      </w:r>
      <w:r w:rsidR="00681F5F" w:rsidRPr="006267EC">
        <w:rPr>
          <w:rFonts w:ascii="Times New Roman" w:hAnsi="Times New Roman" w:cs="Times New Roman"/>
          <w:bCs/>
          <w:sz w:val="28"/>
          <w:szCs w:val="28"/>
          <w:u w:val="single"/>
        </w:rPr>
        <w:t>them</w:t>
      </w:r>
      <w:r w:rsidR="00681F5F" w:rsidRPr="006267EC">
        <w:rPr>
          <w:rFonts w:ascii="Times New Roman" w:hAnsi="Times New Roman" w:cs="Times New Roman"/>
          <w:bCs/>
          <w:sz w:val="28"/>
          <w:szCs w:val="28"/>
        </w:rPr>
        <w:t>”) rather than His inner circle (</w:t>
      </w:r>
      <w:r w:rsidR="00385320" w:rsidRPr="006267EC">
        <w:rPr>
          <w:rFonts w:ascii="Times New Roman" w:hAnsi="Times New Roman" w:cs="Times New Roman"/>
          <w:bCs/>
          <w:sz w:val="28"/>
          <w:szCs w:val="28"/>
        </w:rPr>
        <w:t xml:space="preserve">else they would have </w:t>
      </w:r>
      <w:r w:rsidR="00E232A8" w:rsidRPr="006267EC">
        <w:rPr>
          <w:rFonts w:ascii="Times New Roman" w:hAnsi="Times New Roman" w:cs="Times New Roman"/>
          <w:bCs/>
          <w:sz w:val="28"/>
          <w:szCs w:val="28"/>
        </w:rPr>
        <w:t>aske</w:t>
      </w:r>
      <w:r w:rsidR="00385320" w:rsidRPr="006267EC">
        <w:rPr>
          <w:rFonts w:ascii="Times New Roman" w:hAnsi="Times New Roman" w:cs="Times New Roman"/>
          <w:bCs/>
          <w:sz w:val="28"/>
          <w:szCs w:val="28"/>
        </w:rPr>
        <w:t xml:space="preserve">d, “why do You speak to </w:t>
      </w:r>
      <w:r w:rsidR="00681F5F" w:rsidRPr="006267EC">
        <w:rPr>
          <w:rFonts w:ascii="Times New Roman" w:hAnsi="Times New Roman" w:cs="Times New Roman"/>
          <w:bCs/>
          <w:sz w:val="28"/>
          <w:szCs w:val="28"/>
          <w:u w:val="single"/>
        </w:rPr>
        <w:t>us</w:t>
      </w:r>
      <w:r w:rsidR="00385320" w:rsidRPr="006267EC">
        <w:rPr>
          <w:rFonts w:ascii="Times New Roman" w:hAnsi="Times New Roman" w:cs="Times New Roman"/>
          <w:bCs/>
          <w:sz w:val="28"/>
          <w:szCs w:val="28"/>
        </w:rPr>
        <w:t xml:space="preserve"> with parables</w:t>
      </w:r>
      <w:r w:rsidR="00E232A8" w:rsidRPr="006267EC">
        <w:rPr>
          <w:rFonts w:ascii="Times New Roman" w:hAnsi="Times New Roman" w:cs="Times New Roman"/>
          <w:bCs/>
          <w:sz w:val="28"/>
          <w:szCs w:val="28"/>
        </w:rPr>
        <w:t>?</w:t>
      </w:r>
      <w:r w:rsidR="00681F5F" w:rsidRPr="006267EC">
        <w:rPr>
          <w:rFonts w:ascii="Times New Roman" w:hAnsi="Times New Roman" w:cs="Times New Roman"/>
          <w:bCs/>
          <w:sz w:val="28"/>
          <w:szCs w:val="28"/>
        </w:rPr>
        <w:t xml:space="preserve">”). </w:t>
      </w:r>
      <w:r w:rsidR="008E11CE" w:rsidRPr="006267EC">
        <w:rPr>
          <w:rFonts w:ascii="Times New Roman" w:hAnsi="Times New Roman" w:cs="Times New Roman"/>
          <w:sz w:val="28"/>
          <w:szCs w:val="28"/>
        </w:rPr>
        <w:t>M</w:t>
      </w:r>
      <w:r w:rsidRPr="006267EC">
        <w:rPr>
          <w:rFonts w:ascii="Times New Roman" w:hAnsi="Times New Roman" w:cs="Times New Roman"/>
          <w:sz w:val="28"/>
          <w:szCs w:val="28"/>
        </w:rPr>
        <w:t xml:space="preserve">any Bible </w:t>
      </w:r>
      <w:r w:rsidR="00B145C3" w:rsidRPr="006267EC">
        <w:rPr>
          <w:rFonts w:ascii="Times New Roman" w:hAnsi="Times New Roman" w:cs="Times New Roman"/>
          <w:sz w:val="28"/>
          <w:szCs w:val="28"/>
        </w:rPr>
        <w:t>teache</w:t>
      </w:r>
      <w:r w:rsidRPr="006267EC">
        <w:rPr>
          <w:rFonts w:ascii="Times New Roman" w:hAnsi="Times New Roman" w:cs="Times New Roman"/>
          <w:sz w:val="28"/>
          <w:szCs w:val="28"/>
        </w:rPr>
        <w:t>r</w:t>
      </w:r>
      <w:r w:rsidR="008E11CE" w:rsidRPr="006267EC">
        <w:rPr>
          <w:rFonts w:ascii="Times New Roman" w:hAnsi="Times New Roman" w:cs="Times New Roman"/>
          <w:sz w:val="28"/>
          <w:szCs w:val="28"/>
        </w:rPr>
        <w:t>s</w:t>
      </w:r>
      <w:r w:rsidRPr="006267EC">
        <w:rPr>
          <w:rFonts w:ascii="Times New Roman" w:hAnsi="Times New Roman" w:cs="Times New Roman"/>
          <w:sz w:val="28"/>
          <w:szCs w:val="28"/>
        </w:rPr>
        <w:t xml:space="preserve"> </w:t>
      </w:r>
      <w:r w:rsidR="00CF34FE" w:rsidRPr="006267EC">
        <w:rPr>
          <w:rFonts w:ascii="Times New Roman" w:hAnsi="Times New Roman" w:cs="Times New Roman"/>
          <w:sz w:val="28"/>
          <w:szCs w:val="28"/>
        </w:rPr>
        <w:t>claim</w:t>
      </w:r>
      <w:r w:rsidRPr="006267EC">
        <w:rPr>
          <w:rFonts w:ascii="Times New Roman" w:hAnsi="Times New Roman" w:cs="Times New Roman"/>
          <w:sz w:val="28"/>
          <w:szCs w:val="28"/>
        </w:rPr>
        <w:t xml:space="preserve"> that Jesus was </w:t>
      </w:r>
      <w:r w:rsidR="00863C1F" w:rsidRPr="006267EC">
        <w:rPr>
          <w:rFonts w:ascii="Times New Roman" w:hAnsi="Times New Roman" w:cs="Times New Roman"/>
          <w:sz w:val="28"/>
          <w:szCs w:val="28"/>
        </w:rPr>
        <w:t xml:space="preserve">using parables to </w:t>
      </w:r>
      <w:r w:rsidRPr="006267EC">
        <w:rPr>
          <w:rFonts w:ascii="Times New Roman" w:hAnsi="Times New Roman" w:cs="Times New Roman"/>
          <w:sz w:val="28"/>
          <w:szCs w:val="28"/>
        </w:rPr>
        <w:t>clarify His teaching on the kingdom</w:t>
      </w:r>
      <w:r w:rsidR="008E11CE" w:rsidRPr="006267EC">
        <w:rPr>
          <w:rFonts w:ascii="Times New Roman" w:hAnsi="Times New Roman" w:cs="Times New Roman"/>
          <w:sz w:val="28"/>
          <w:szCs w:val="28"/>
        </w:rPr>
        <w:t xml:space="preserve">, but </w:t>
      </w:r>
      <w:r w:rsidR="00831251" w:rsidRPr="006267EC">
        <w:rPr>
          <w:rFonts w:ascii="Times New Roman" w:hAnsi="Times New Roman" w:cs="Times New Roman"/>
          <w:sz w:val="28"/>
          <w:szCs w:val="28"/>
        </w:rPr>
        <w:t xml:space="preserve">that was </w:t>
      </w:r>
      <w:r w:rsidR="008E11CE" w:rsidRPr="006267EC">
        <w:rPr>
          <w:rFonts w:ascii="Times New Roman" w:hAnsi="Times New Roman" w:cs="Times New Roman"/>
          <w:sz w:val="28"/>
          <w:szCs w:val="28"/>
        </w:rPr>
        <w:t xml:space="preserve">not </w:t>
      </w:r>
      <w:r w:rsidR="00831251" w:rsidRPr="006267EC">
        <w:rPr>
          <w:rFonts w:ascii="Times New Roman" w:hAnsi="Times New Roman" w:cs="Times New Roman"/>
          <w:sz w:val="28"/>
          <w:szCs w:val="28"/>
        </w:rPr>
        <w:t xml:space="preserve">the case </w:t>
      </w:r>
      <w:r w:rsidR="008E11CE" w:rsidRPr="006267EC">
        <w:rPr>
          <w:rFonts w:ascii="Times New Roman" w:hAnsi="Times New Roman" w:cs="Times New Roman"/>
          <w:sz w:val="28"/>
          <w:szCs w:val="28"/>
        </w:rPr>
        <w:t xml:space="preserve">with </w:t>
      </w:r>
      <w:r w:rsidRPr="006267EC">
        <w:rPr>
          <w:rFonts w:ascii="Times New Roman" w:hAnsi="Times New Roman" w:cs="Times New Roman"/>
          <w:sz w:val="28"/>
          <w:szCs w:val="28"/>
        </w:rPr>
        <w:t xml:space="preserve">these </w:t>
      </w:r>
      <w:r w:rsidR="00166D63" w:rsidRPr="006267EC">
        <w:rPr>
          <w:rFonts w:ascii="Times New Roman" w:hAnsi="Times New Roman" w:cs="Times New Roman"/>
          <w:sz w:val="28"/>
          <w:szCs w:val="28"/>
        </w:rPr>
        <w:t xml:space="preserve">particular </w:t>
      </w:r>
      <w:r w:rsidRPr="006267EC">
        <w:rPr>
          <w:rFonts w:ascii="Times New Roman" w:hAnsi="Times New Roman" w:cs="Times New Roman"/>
          <w:sz w:val="28"/>
          <w:szCs w:val="28"/>
        </w:rPr>
        <w:t>parables</w:t>
      </w:r>
      <w:r w:rsidR="00FD59AA" w:rsidRPr="006267EC">
        <w:rPr>
          <w:rFonts w:ascii="Times New Roman" w:hAnsi="Times New Roman" w:cs="Times New Roman"/>
          <w:sz w:val="28"/>
          <w:szCs w:val="28"/>
        </w:rPr>
        <w:t xml:space="preserve"> </w:t>
      </w:r>
      <w:r w:rsidR="008E11CE" w:rsidRPr="006267EC">
        <w:rPr>
          <w:rFonts w:ascii="Times New Roman" w:hAnsi="Times New Roman" w:cs="Times New Roman"/>
          <w:sz w:val="28"/>
          <w:szCs w:val="28"/>
        </w:rPr>
        <w:t xml:space="preserve">(except </w:t>
      </w:r>
      <w:r w:rsidR="00831251" w:rsidRPr="006267EC">
        <w:rPr>
          <w:rFonts w:ascii="Times New Roman" w:hAnsi="Times New Roman" w:cs="Times New Roman"/>
          <w:sz w:val="28"/>
          <w:szCs w:val="28"/>
        </w:rPr>
        <w:t xml:space="preserve">when </w:t>
      </w:r>
      <w:r w:rsidR="00D365A4" w:rsidRPr="006267EC">
        <w:rPr>
          <w:rFonts w:ascii="Times New Roman" w:hAnsi="Times New Roman" w:cs="Times New Roman"/>
          <w:sz w:val="28"/>
          <w:szCs w:val="28"/>
        </w:rPr>
        <w:t xml:space="preserve">He </w:t>
      </w:r>
      <w:r w:rsidR="00831251" w:rsidRPr="006267EC">
        <w:rPr>
          <w:rFonts w:ascii="Times New Roman" w:hAnsi="Times New Roman" w:cs="Times New Roman"/>
          <w:sz w:val="28"/>
          <w:szCs w:val="28"/>
        </w:rPr>
        <w:t xml:space="preserve">expounded </w:t>
      </w:r>
      <w:r w:rsidR="0090349F" w:rsidRPr="006267EC">
        <w:rPr>
          <w:rFonts w:ascii="Times New Roman" w:hAnsi="Times New Roman" w:cs="Times New Roman"/>
          <w:sz w:val="28"/>
          <w:szCs w:val="28"/>
        </w:rPr>
        <w:t xml:space="preserve">them </w:t>
      </w:r>
      <w:r w:rsidR="008E11CE" w:rsidRPr="006267EC">
        <w:rPr>
          <w:rFonts w:ascii="Times New Roman" w:hAnsi="Times New Roman" w:cs="Times New Roman"/>
          <w:sz w:val="28"/>
          <w:szCs w:val="28"/>
        </w:rPr>
        <w:t>to His inner circle)</w:t>
      </w:r>
      <w:r w:rsidRPr="006267EC">
        <w:rPr>
          <w:rFonts w:ascii="Times New Roman" w:hAnsi="Times New Roman" w:cs="Times New Roman"/>
          <w:sz w:val="28"/>
          <w:szCs w:val="28"/>
        </w:rPr>
        <w:t xml:space="preserve">. He Himself explained – </w:t>
      </w:r>
    </w:p>
    <w:p w14:paraId="05F3ED2C" w14:textId="77777777" w:rsidR="00DD4C28" w:rsidRPr="006267EC" w:rsidRDefault="00DD4C28" w:rsidP="00DD4C28">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“And answering, He said to them, ‘Because to you it has been given to know </w:t>
      </w:r>
      <w:r w:rsidRPr="006267EC">
        <w:rPr>
          <w:rFonts w:ascii="Times New Roman" w:hAnsi="Times New Roman" w:cs="Times New Roman"/>
          <w:b/>
          <w:sz w:val="28"/>
          <w:szCs w:val="28"/>
          <w:u w:val="single"/>
        </w:rPr>
        <w:t>the secrets of the kingdom of the heavens</w:t>
      </w:r>
      <w:r w:rsidRPr="006267EC">
        <w:rPr>
          <w:rFonts w:ascii="Times New Roman" w:hAnsi="Times New Roman" w:cs="Times New Roman"/>
          <w:sz w:val="28"/>
          <w:szCs w:val="28"/>
        </w:rPr>
        <w:t>, but to those it has not been given.’”     Mat.13:11</w:t>
      </w:r>
    </w:p>
    <w:p w14:paraId="05F3ED2D" w14:textId="77777777" w:rsidR="005032F7" w:rsidRPr="006267EC" w:rsidRDefault="005032F7" w:rsidP="0060361F">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 the kingdom has its secrets, and the </w:t>
      </w:r>
      <w:r w:rsidR="008E11CE" w:rsidRPr="006267EC">
        <w:rPr>
          <w:rFonts w:ascii="Times New Roman" w:hAnsi="Times New Roman" w:cs="Times New Roman"/>
          <w:sz w:val="28"/>
          <w:szCs w:val="28"/>
        </w:rPr>
        <w:t>doub</w:t>
      </w:r>
      <w:r w:rsidRPr="006267EC">
        <w:rPr>
          <w:rFonts w:ascii="Times New Roman" w:hAnsi="Times New Roman" w:cs="Times New Roman"/>
          <w:sz w:val="28"/>
          <w:szCs w:val="28"/>
        </w:rPr>
        <w:t xml:space="preserve">ters and </w:t>
      </w:r>
      <w:r w:rsidR="008E11CE"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scoffers will have those truths veiled from them. I have tried </w:t>
      </w:r>
      <w:r w:rsidR="00112C61" w:rsidRPr="006267EC">
        <w:rPr>
          <w:rFonts w:ascii="Times New Roman" w:hAnsi="Times New Roman" w:cs="Times New Roman"/>
          <w:sz w:val="28"/>
          <w:szCs w:val="28"/>
        </w:rPr>
        <w:t xml:space="preserve">in the previous pages </w:t>
      </w:r>
      <w:r w:rsidRPr="006267EC">
        <w:rPr>
          <w:rFonts w:ascii="Times New Roman" w:hAnsi="Times New Roman" w:cs="Times New Roman"/>
          <w:sz w:val="28"/>
          <w:szCs w:val="28"/>
        </w:rPr>
        <w:t>to penetrate some of the secrets of OT prophecy, based on “comparing spiritual</w:t>
      </w:r>
      <w:r w:rsidR="00863C1F" w:rsidRPr="006267EC">
        <w:rPr>
          <w:rFonts w:ascii="Times New Roman" w:hAnsi="Times New Roman" w:cs="Times New Roman"/>
          <w:sz w:val="28"/>
          <w:szCs w:val="28"/>
        </w:rPr>
        <w:t xml:space="preserve"> </w:t>
      </w:r>
      <w:r w:rsidR="00863C1F" w:rsidRPr="006267EC">
        <w:rPr>
          <w:rFonts w:ascii="Times New Roman" w:hAnsi="Times New Roman" w:cs="Times New Roman"/>
          <w:i/>
          <w:iCs/>
          <w:sz w:val="28"/>
          <w:szCs w:val="28"/>
        </w:rPr>
        <w:t>thing</w:t>
      </w:r>
      <w:r w:rsidRPr="006267EC">
        <w:rPr>
          <w:rFonts w:ascii="Times New Roman" w:hAnsi="Times New Roman" w:cs="Times New Roman"/>
          <w:i/>
          <w:iCs/>
          <w:sz w:val="28"/>
          <w:szCs w:val="28"/>
        </w:rPr>
        <w:t>s</w:t>
      </w:r>
      <w:r w:rsidRPr="006267EC">
        <w:rPr>
          <w:rFonts w:ascii="Times New Roman" w:hAnsi="Times New Roman" w:cs="Times New Roman"/>
          <w:sz w:val="28"/>
          <w:szCs w:val="28"/>
        </w:rPr>
        <w:t xml:space="preserve"> with spiritual</w:t>
      </w:r>
      <w:r w:rsidR="00863C1F" w:rsidRPr="006267EC">
        <w:rPr>
          <w:rFonts w:ascii="Times New Roman" w:hAnsi="Times New Roman" w:cs="Times New Roman"/>
          <w:sz w:val="28"/>
          <w:szCs w:val="28"/>
        </w:rPr>
        <w:t xml:space="preserve"> </w:t>
      </w:r>
      <w:r w:rsidR="00A045CA" w:rsidRPr="006267EC">
        <w:rPr>
          <w:rFonts w:ascii="Times New Roman" w:hAnsi="Times New Roman" w:cs="Times New Roman"/>
          <w:i/>
          <w:iCs/>
          <w:sz w:val="28"/>
          <w:szCs w:val="28"/>
        </w:rPr>
        <w:t>thing</w:t>
      </w:r>
      <w:r w:rsidRPr="006267EC">
        <w:rPr>
          <w:rFonts w:ascii="Times New Roman" w:hAnsi="Times New Roman" w:cs="Times New Roman"/>
          <w:i/>
          <w:iCs/>
          <w:sz w:val="28"/>
          <w:szCs w:val="28"/>
        </w:rPr>
        <w:t>s</w:t>
      </w:r>
      <w:r w:rsidRPr="006267EC">
        <w:rPr>
          <w:rFonts w:ascii="Times New Roman" w:hAnsi="Times New Roman" w:cs="Times New Roman"/>
          <w:sz w:val="28"/>
          <w:szCs w:val="28"/>
        </w:rPr>
        <w:t xml:space="preserve">” (1 Cor.2:13). This comparative method, allowing Scripture to explain Scripture, has common </w:t>
      </w:r>
      <w:r w:rsidR="00166D63" w:rsidRPr="006267EC">
        <w:rPr>
          <w:rFonts w:ascii="Times New Roman" w:hAnsi="Times New Roman" w:cs="Times New Roman"/>
          <w:sz w:val="28"/>
          <w:szCs w:val="28"/>
        </w:rPr>
        <w:t xml:space="preserve">ground </w:t>
      </w:r>
      <w:r w:rsidRPr="006267EC">
        <w:rPr>
          <w:rFonts w:ascii="Times New Roman" w:hAnsi="Times New Roman" w:cs="Times New Roman"/>
          <w:sz w:val="28"/>
          <w:szCs w:val="28"/>
        </w:rPr>
        <w:t>with the parabolic meth</w:t>
      </w:r>
      <w:r w:rsidR="00166D63" w:rsidRPr="006267EC">
        <w:rPr>
          <w:rFonts w:ascii="Times New Roman" w:hAnsi="Times New Roman" w:cs="Times New Roman"/>
          <w:sz w:val="28"/>
          <w:szCs w:val="28"/>
        </w:rPr>
        <w:t>od, whose model is</w:t>
      </w:r>
      <w:r w:rsidRPr="006267EC">
        <w:rPr>
          <w:rFonts w:ascii="Times New Roman" w:hAnsi="Times New Roman" w:cs="Times New Roman"/>
          <w:sz w:val="28"/>
          <w:szCs w:val="28"/>
        </w:rPr>
        <w:t xml:space="preserve"> “A is like B”. </w:t>
      </w:r>
      <w:r w:rsidR="0060361F" w:rsidRPr="006267EC">
        <w:rPr>
          <w:rFonts w:ascii="Times New Roman" w:hAnsi="Times New Roman" w:cs="Times New Roman"/>
          <w:sz w:val="28"/>
          <w:szCs w:val="28"/>
        </w:rPr>
        <w:t>Then</w:t>
      </w:r>
      <w:r w:rsidRPr="006267EC">
        <w:rPr>
          <w:rFonts w:ascii="Times New Roman" w:hAnsi="Times New Roman" w:cs="Times New Roman"/>
          <w:sz w:val="28"/>
          <w:szCs w:val="28"/>
        </w:rPr>
        <w:t xml:space="preserve"> Jesus continued to explain –</w:t>
      </w:r>
    </w:p>
    <w:p w14:paraId="05F3ED2E" w14:textId="77777777" w:rsidR="00707291" w:rsidRPr="006267EC" w:rsidRDefault="005032F7" w:rsidP="001E5DE1">
      <w:pPr>
        <w:pStyle w:val="ListParagraph"/>
        <w:ind w:left="360"/>
        <w:contextualSpacing w:val="0"/>
        <w:rPr>
          <w:rFonts w:ascii="Times New Roman" w:hAnsi="Times New Roman" w:cs="Times New Roman"/>
          <w:sz w:val="28"/>
          <w:szCs w:val="28"/>
        </w:rPr>
      </w:pPr>
      <w:r w:rsidRPr="006267EC">
        <w:rPr>
          <w:rFonts w:ascii="Times New Roman" w:hAnsi="Times New Roman" w:cs="Times New Roman"/>
          <w:sz w:val="28"/>
          <w:szCs w:val="28"/>
        </w:rPr>
        <w:t>“</w:t>
      </w:r>
      <w:r w:rsidR="00BE1DD2" w:rsidRPr="006267EC">
        <w:rPr>
          <w:rFonts w:ascii="Times New Roman" w:hAnsi="Times New Roman" w:cs="Times New Roman"/>
          <w:sz w:val="28"/>
          <w:szCs w:val="28"/>
        </w:rPr>
        <w:t>For whoever has, to him will be given, and he will be overflowed. But he who has not, even what he has will be taken away from him.</w:t>
      </w:r>
      <w:r w:rsidR="00707291" w:rsidRPr="006267EC">
        <w:rPr>
          <w:rFonts w:ascii="Times New Roman" w:hAnsi="Times New Roman" w:cs="Times New Roman"/>
          <w:sz w:val="28"/>
          <w:szCs w:val="28"/>
        </w:rPr>
        <w:t>”</w:t>
      </w:r>
      <w:r w:rsidR="001E5DE1">
        <w:rPr>
          <w:rFonts w:ascii="Times New Roman" w:hAnsi="Times New Roman" w:cs="Times New Roman"/>
          <w:sz w:val="28"/>
          <w:szCs w:val="28"/>
        </w:rPr>
        <w:t xml:space="preserve">     </w:t>
      </w:r>
      <w:r w:rsidR="001E5DE1" w:rsidRPr="006267EC">
        <w:rPr>
          <w:rFonts w:ascii="Times New Roman" w:hAnsi="Times New Roman" w:cs="Times New Roman"/>
          <w:sz w:val="28"/>
          <w:szCs w:val="28"/>
        </w:rPr>
        <w:t>Mat.13:12</w:t>
      </w:r>
    </w:p>
    <w:p w14:paraId="05F3ED2F" w14:textId="77777777" w:rsidR="00707291" w:rsidRPr="006267EC" w:rsidRDefault="00707291" w:rsidP="00325ECF">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This is </w:t>
      </w:r>
      <w:r w:rsidR="0096184A" w:rsidRPr="006267EC">
        <w:rPr>
          <w:rFonts w:ascii="Times New Roman" w:hAnsi="Times New Roman" w:cs="Times New Roman"/>
          <w:sz w:val="28"/>
          <w:szCs w:val="28"/>
        </w:rPr>
        <w:t>essenti</w:t>
      </w:r>
      <w:r w:rsidRPr="006267EC">
        <w:rPr>
          <w:rFonts w:ascii="Times New Roman" w:hAnsi="Times New Roman" w:cs="Times New Roman"/>
          <w:sz w:val="28"/>
          <w:szCs w:val="28"/>
        </w:rPr>
        <w:t xml:space="preserve">ally the same conclusion as </w:t>
      </w:r>
      <w:r w:rsidR="0013251C" w:rsidRPr="006267EC">
        <w:rPr>
          <w:rFonts w:ascii="Times New Roman" w:hAnsi="Times New Roman" w:cs="Times New Roman"/>
          <w:sz w:val="28"/>
          <w:szCs w:val="28"/>
        </w:rPr>
        <w:t>for</w:t>
      </w:r>
      <w:r w:rsidRPr="006267EC">
        <w:rPr>
          <w:rFonts w:ascii="Times New Roman" w:hAnsi="Times New Roman" w:cs="Times New Roman"/>
          <w:sz w:val="28"/>
          <w:szCs w:val="28"/>
        </w:rPr>
        <w:t xml:space="preserve"> the Parable of the Talents (Mat.25:14-29) – </w:t>
      </w:r>
    </w:p>
    <w:p w14:paraId="05F3ED30" w14:textId="77777777" w:rsidR="00707291" w:rsidRPr="006267EC" w:rsidRDefault="00707291" w:rsidP="004C4FB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“To </w:t>
      </w:r>
      <w:r w:rsidR="00D00E4C" w:rsidRPr="006267EC">
        <w:rPr>
          <w:rFonts w:ascii="Times New Roman" w:hAnsi="Times New Roman" w:cs="Times New Roman"/>
          <w:bCs/>
          <w:sz w:val="28"/>
          <w:szCs w:val="28"/>
        </w:rPr>
        <w:t>everyone</w:t>
      </w:r>
      <w:r w:rsidRPr="006267EC">
        <w:rPr>
          <w:rFonts w:ascii="Times New Roman" w:hAnsi="Times New Roman" w:cs="Times New Roman"/>
          <w:bCs/>
          <w:sz w:val="28"/>
          <w:szCs w:val="28"/>
        </w:rPr>
        <w:t xml:space="preserve"> having, </w:t>
      </w:r>
      <w:r w:rsidR="00D00E4C" w:rsidRPr="006267EC">
        <w:rPr>
          <w:rFonts w:ascii="Times New Roman" w:hAnsi="Times New Roman" w:cs="Times New Roman"/>
          <w:bCs/>
          <w:i/>
          <w:sz w:val="28"/>
          <w:szCs w:val="28"/>
        </w:rPr>
        <w:t xml:space="preserve">it </w:t>
      </w:r>
      <w:r w:rsidRPr="006267EC">
        <w:rPr>
          <w:rFonts w:ascii="Times New Roman" w:hAnsi="Times New Roman" w:cs="Times New Roman"/>
          <w:bCs/>
          <w:sz w:val="28"/>
          <w:szCs w:val="28"/>
        </w:rPr>
        <w:t xml:space="preserve">will be given, and he will be overflowed. But of the one not having, even what he has will be taken </w:t>
      </w:r>
      <w:r w:rsidR="00614E2C" w:rsidRPr="006267EC">
        <w:rPr>
          <w:rFonts w:ascii="Times New Roman" w:hAnsi="Times New Roman" w:cs="Times New Roman"/>
          <w:bCs/>
          <w:sz w:val="28"/>
          <w:szCs w:val="28"/>
        </w:rPr>
        <w:t xml:space="preserve">away </w:t>
      </w:r>
      <w:r w:rsidRPr="006267EC">
        <w:rPr>
          <w:rFonts w:ascii="Times New Roman" w:hAnsi="Times New Roman" w:cs="Times New Roman"/>
          <w:bCs/>
          <w:sz w:val="28"/>
          <w:szCs w:val="28"/>
        </w:rPr>
        <w:t>from him.”     Mat.25:</w:t>
      </w:r>
      <w:r w:rsidR="00D00E4C" w:rsidRPr="006267EC">
        <w:rPr>
          <w:rFonts w:ascii="Times New Roman" w:hAnsi="Times New Roman" w:cs="Times New Roman"/>
          <w:bCs/>
          <w:sz w:val="28"/>
          <w:szCs w:val="28"/>
        </w:rPr>
        <w:t>29</w:t>
      </w:r>
      <w:r w:rsidR="00E61230" w:rsidRPr="006267EC">
        <w:rPr>
          <w:rFonts w:ascii="Times New Roman" w:hAnsi="Times New Roman" w:cs="Times New Roman"/>
          <w:bCs/>
          <w:sz w:val="28"/>
          <w:szCs w:val="28"/>
        </w:rPr>
        <w:t xml:space="preserve"> (</w:t>
      </w:r>
      <w:r w:rsidR="004C4FB1">
        <w:rPr>
          <w:rFonts w:ascii="Times New Roman" w:hAnsi="Times New Roman" w:cs="Times New Roman"/>
          <w:bCs/>
          <w:sz w:val="28"/>
          <w:szCs w:val="28"/>
        </w:rPr>
        <w:t xml:space="preserve">trans. from </w:t>
      </w:r>
      <w:r w:rsidR="00E61230" w:rsidRPr="006267EC">
        <w:rPr>
          <w:rFonts w:ascii="Times New Roman" w:hAnsi="Times New Roman" w:cs="Times New Roman"/>
          <w:bCs/>
          <w:sz w:val="28"/>
          <w:szCs w:val="28"/>
        </w:rPr>
        <w:t>ABS text)</w:t>
      </w:r>
    </w:p>
    <w:p w14:paraId="05F3ED31" w14:textId="77777777" w:rsidR="003E4005" w:rsidRPr="006267EC" w:rsidRDefault="00614E2C" w:rsidP="004B0E05">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After “Sower”, Jesus continued to explain th</w:t>
      </w:r>
      <w:r w:rsidR="004B0E05" w:rsidRPr="006267EC">
        <w:rPr>
          <w:rFonts w:ascii="Times New Roman" w:hAnsi="Times New Roman" w:cs="Times New Roman"/>
          <w:bCs/>
          <w:sz w:val="28"/>
          <w:szCs w:val="28"/>
        </w:rPr>
        <w:t>e</w:t>
      </w:r>
      <w:r w:rsidR="001B28F5" w:rsidRPr="006267EC">
        <w:rPr>
          <w:rFonts w:ascii="Times New Roman" w:hAnsi="Times New Roman" w:cs="Times New Roman"/>
          <w:bCs/>
          <w:sz w:val="28"/>
          <w:szCs w:val="28"/>
        </w:rPr>
        <w:t xml:space="preserve"> reason for the</w:t>
      </w:r>
      <w:r w:rsidRPr="006267EC">
        <w:rPr>
          <w:rFonts w:ascii="Times New Roman" w:hAnsi="Times New Roman" w:cs="Times New Roman"/>
          <w:bCs/>
          <w:sz w:val="28"/>
          <w:szCs w:val="28"/>
        </w:rPr>
        <w:t xml:space="preserve"> secret</w:t>
      </w:r>
      <w:r w:rsidR="004B0E05"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of the kingdom</w:t>
      </w:r>
      <w:r w:rsidR="009A433D">
        <w:rPr>
          <w:rFonts w:ascii="Times New Roman" w:hAnsi="Times New Roman" w:cs="Times New Roman"/>
          <w:bCs/>
          <w:sz w:val="28"/>
          <w:szCs w:val="28"/>
        </w:rPr>
        <w:t>:</w:t>
      </w:r>
      <w:r w:rsidRPr="006267EC">
        <w:rPr>
          <w:rFonts w:ascii="Times New Roman" w:hAnsi="Times New Roman" w:cs="Times New Roman"/>
          <w:bCs/>
          <w:sz w:val="28"/>
          <w:szCs w:val="28"/>
        </w:rPr>
        <w:t xml:space="preserve"> </w:t>
      </w:r>
    </w:p>
    <w:p w14:paraId="05F3ED32" w14:textId="77777777" w:rsidR="00614E2C" w:rsidRPr="006267EC" w:rsidRDefault="00614E2C" w:rsidP="009B3ECB">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“Therefore, in parables I speak to them, because seeing, they see not, and hearing, they hear not. Neither do they understand. And </w:t>
      </w:r>
      <w:r w:rsidRPr="006267EC">
        <w:rPr>
          <w:rFonts w:ascii="Times New Roman" w:hAnsi="Times New Roman" w:cs="Times New Roman"/>
          <w:b/>
          <w:bCs/>
          <w:sz w:val="28"/>
          <w:szCs w:val="28"/>
        </w:rPr>
        <w:t xml:space="preserve">is filled </w:t>
      </w:r>
      <w:r w:rsidR="00B145C3" w:rsidRPr="006267EC">
        <w:rPr>
          <w:rFonts w:ascii="Times New Roman" w:hAnsi="Times New Roman" w:cs="Times New Roman"/>
          <w:b/>
          <w:bCs/>
          <w:sz w:val="28"/>
          <w:szCs w:val="28"/>
        </w:rPr>
        <w:t>up</w:t>
      </w:r>
      <w:r w:rsidRPr="006267EC">
        <w:rPr>
          <w:rFonts w:ascii="Times New Roman" w:hAnsi="Times New Roman" w:cs="Times New Roman"/>
          <w:bCs/>
          <w:sz w:val="28"/>
          <w:szCs w:val="28"/>
        </w:rPr>
        <w:t xml:space="preserve"> </w:t>
      </w:r>
      <w:r w:rsidR="009B3ECB" w:rsidRPr="006267EC">
        <w:rPr>
          <w:rFonts w:ascii="Times New Roman" w:hAnsi="Times New Roman" w:cs="Times New Roman"/>
          <w:bCs/>
          <w:sz w:val="28"/>
          <w:szCs w:val="28"/>
        </w:rPr>
        <w:t xml:space="preserve">(Gk. </w:t>
      </w:r>
      <w:proofErr w:type="spellStart"/>
      <w:r w:rsidR="009B3ECB" w:rsidRPr="006267EC">
        <w:rPr>
          <w:rFonts w:ascii="Times New Roman" w:hAnsi="Times New Roman" w:cs="Times New Roman"/>
          <w:bCs/>
          <w:i/>
          <w:iCs/>
          <w:sz w:val="28"/>
          <w:szCs w:val="28"/>
        </w:rPr>
        <w:t>anaplēroō</w:t>
      </w:r>
      <w:proofErr w:type="spellEnd"/>
      <w:r w:rsidR="009B3ECB"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in them the prophecy of Isaiah, which </w:t>
      </w:r>
      <w:r w:rsidRPr="006267EC">
        <w:rPr>
          <w:rFonts w:ascii="Times New Roman" w:hAnsi="Times New Roman" w:cs="Times New Roman"/>
          <w:bCs/>
          <w:i/>
          <w:iCs/>
          <w:sz w:val="28"/>
          <w:szCs w:val="28"/>
        </w:rPr>
        <w:t>is</w:t>
      </w:r>
      <w:r w:rsidRPr="006267EC">
        <w:rPr>
          <w:rFonts w:ascii="Times New Roman" w:hAnsi="Times New Roman" w:cs="Times New Roman"/>
          <w:bCs/>
          <w:sz w:val="28"/>
          <w:szCs w:val="28"/>
        </w:rPr>
        <w:t xml:space="preserve"> saying, ‘You will hear a report and in no wise may you understand. And you will surely see and in no wise may you perceive. For the heart of this people grew dull</w:t>
      </w:r>
      <w:r w:rsidR="001E0AB1" w:rsidRPr="006267EC">
        <w:rPr>
          <w:rFonts w:ascii="Times New Roman" w:hAnsi="Times New Roman" w:cs="Times New Roman"/>
          <w:bCs/>
          <w:sz w:val="28"/>
          <w:szCs w:val="28"/>
        </w:rPr>
        <w:t xml:space="preserve">, and their ears heard heavily, and their eyes they closed. Lest they might see with the eyes, and </w:t>
      </w:r>
      <w:r w:rsidR="001E0AB1" w:rsidRPr="006267EC">
        <w:rPr>
          <w:rFonts w:ascii="Times New Roman" w:hAnsi="Times New Roman" w:cs="Times New Roman"/>
          <w:bCs/>
          <w:sz w:val="28"/>
          <w:szCs w:val="28"/>
        </w:rPr>
        <w:lastRenderedPageBreak/>
        <w:t>they might hear with the ears, and they might understand with the heart, and they might turn, and I will heal them.’”     Mat.13:13-15</w:t>
      </w:r>
    </w:p>
    <w:p w14:paraId="05F3ED33" w14:textId="77777777" w:rsidR="008B45C8" w:rsidRPr="006267EC" w:rsidRDefault="009B3ECB" w:rsidP="00831251">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 must stress th</w:t>
      </w:r>
      <w:r w:rsidR="001B28F5"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all-important reason that Jesus gave for His parabolic teaching – a “this generation” fulfillment of Isa.6:9-10, and the failure once again for Israel to attain the long-awaited kingdom. </w:t>
      </w:r>
      <w:r w:rsidR="00831251"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prophet</w:t>
      </w:r>
      <w:r w:rsidR="00831251"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of old had </w:t>
      </w:r>
      <w:r w:rsidR="001B28F5" w:rsidRPr="006267EC">
        <w:rPr>
          <w:rFonts w:ascii="Times New Roman" w:hAnsi="Times New Roman" w:cs="Times New Roman"/>
          <w:bCs/>
          <w:sz w:val="28"/>
          <w:szCs w:val="28"/>
        </w:rPr>
        <w:t>exhort</w:t>
      </w:r>
      <w:r w:rsidRPr="006267EC">
        <w:rPr>
          <w:rFonts w:ascii="Times New Roman" w:hAnsi="Times New Roman" w:cs="Times New Roman"/>
          <w:bCs/>
          <w:sz w:val="28"/>
          <w:szCs w:val="28"/>
        </w:rPr>
        <w:t xml:space="preserve">ed Israel to prepare themselves for the kingdom. Most of </w:t>
      </w:r>
      <w:r w:rsidR="00433E67"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Gospel</w:t>
      </w:r>
      <w:r w:rsidR="008B45C8" w:rsidRPr="006267EC">
        <w:rPr>
          <w:rFonts w:ascii="Times New Roman" w:hAnsi="Times New Roman" w:cs="Times New Roman"/>
          <w:bCs/>
          <w:sz w:val="28"/>
          <w:szCs w:val="28"/>
        </w:rPr>
        <w:t>s</w:t>
      </w:r>
      <w:r w:rsidRPr="006267EC">
        <w:rPr>
          <w:rFonts w:ascii="Times New Roman" w:hAnsi="Times New Roman" w:cs="Times New Roman"/>
          <w:bCs/>
          <w:sz w:val="28"/>
          <w:szCs w:val="28"/>
        </w:rPr>
        <w:t>-Acts</w:t>
      </w:r>
      <w:r w:rsidR="00433E67" w:rsidRPr="006267EC">
        <w:rPr>
          <w:rFonts w:ascii="Times New Roman" w:hAnsi="Times New Roman" w:cs="Times New Roman"/>
          <w:bCs/>
          <w:sz w:val="28"/>
          <w:szCs w:val="28"/>
        </w:rPr>
        <w:t xml:space="preserve"> books</w:t>
      </w:r>
      <w:r w:rsidRPr="006267EC">
        <w:rPr>
          <w:rFonts w:ascii="Times New Roman" w:hAnsi="Times New Roman" w:cs="Times New Roman"/>
          <w:bCs/>
          <w:sz w:val="28"/>
          <w:szCs w:val="28"/>
        </w:rPr>
        <w:t xml:space="preserve"> </w:t>
      </w:r>
      <w:r w:rsidR="00E232A8" w:rsidRPr="006267EC">
        <w:rPr>
          <w:rFonts w:ascii="Times New Roman" w:hAnsi="Times New Roman" w:cs="Times New Roman"/>
          <w:bCs/>
          <w:sz w:val="28"/>
          <w:szCs w:val="28"/>
        </w:rPr>
        <w:t>tell</w:t>
      </w:r>
      <w:r w:rsidRPr="006267EC">
        <w:rPr>
          <w:rFonts w:ascii="Times New Roman" w:hAnsi="Times New Roman" w:cs="Times New Roman"/>
          <w:bCs/>
          <w:sz w:val="28"/>
          <w:szCs w:val="28"/>
        </w:rPr>
        <w:t xml:space="preserve"> the failure of these</w:t>
      </w:r>
      <w:r w:rsidR="00E232A8" w:rsidRPr="006267EC">
        <w:rPr>
          <w:rFonts w:ascii="Times New Roman" w:hAnsi="Times New Roman" w:cs="Times New Roman"/>
          <w:bCs/>
          <w:sz w:val="28"/>
          <w:szCs w:val="28"/>
        </w:rPr>
        <w:t xml:space="preserve"> old</w:t>
      </w:r>
      <w:r w:rsidRPr="006267EC">
        <w:rPr>
          <w:rFonts w:ascii="Times New Roman" w:hAnsi="Times New Roman" w:cs="Times New Roman"/>
          <w:bCs/>
          <w:sz w:val="28"/>
          <w:szCs w:val="28"/>
        </w:rPr>
        <w:t xml:space="preserve"> prophecies to materialize, and the </w:t>
      </w:r>
      <w:r w:rsidR="008B45C8" w:rsidRPr="006267EC">
        <w:rPr>
          <w:rFonts w:ascii="Times New Roman" w:hAnsi="Times New Roman" w:cs="Times New Roman"/>
          <w:bCs/>
          <w:sz w:val="28"/>
          <w:szCs w:val="28"/>
        </w:rPr>
        <w:t>consequences</w:t>
      </w:r>
      <w:r w:rsidRPr="006267EC">
        <w:rPr>
          <w:rFonts w:ascii="Times New Roman" w:hAnsi="Times New Roman" w:cs="Times New Roman"/>
          <w:bCs/>
          <w:sz w:val="28"/>
          <w:szCs w:val="28"/>
        </w:rPr>
        <w:t xml:space="preserve"> of failure to the current generation. The possibility for another </w:t>
      </w:r>
      <w:r w:rsidR="008B45C8" w:rsidRPr="006267EC">
        <w:rPr>
          <w:rFonts w:ascii="Times New Roman" w:hAnsi="Times New Roman" w:cs="Times New Roman"/>
          <w:bCs/>
          <w:sz w:val="28"/>
          <w:szCs w:val="28"/>
        </w:rPr>
        <w:t>“</w:t>
      </w:r>
      <w:r w:rsidRPr="006267EC">
        <w:rPr>
          <w:rFonts w:ascii="Times New Roman" w:hAnsi="Times New Roman" w:cs="Times New Roman"/>
          <w:bCs/>
          <w:sz w:val="28"/>
          <w:szCs w:val="28"/>
        </w:rPr>
        <w:t>indefinite</w:t>
      </w:r>
      <w:r w:rsidR="008B45C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postponement is seen in the growing opposition of the Jewish authorities. </w:t>
      </w:r>
      <w:r w:rsidR="00E232A8" w:rsidRPr="006267EC">
        <w:rPr>
          <w:rFonts w:ascii="Times New Roman" w:hAnsi="Times New Roman" w:cs="Times New Roman"/>
          <w:bCs/>
          <w:sz w:val="28"/>
          <w:szCs w:val="28"/>
        </w:rPr>
        <w:t xml:space="preserve">Here </w:t>
      </w:r>
      <w:r w:rsidR="008B45C8" w:rsidRPr="006267EC">
        <w:rPr>
          <w:rFonts w:ascii="Times New Roman" w:hAnsi="Times New Roman" w:cs="Times New Roman"/>
          <w:bCs/>
          <w:sz w:val="28"/>
          <w:szCs w:val="28"/>
        </w:rPr>
        <w:t xml:space="preserve">I mean “indefinite” from </w:t>
      </w:r>
      <w:r w:rsidR="0013251C" w:rsidRPr="006267EC">
        <w:rPr>
          <w:rFonts w:ascii="Times New Roman" w:hAnsi="Times New Roman" w:cs="Times New Roman"/>
          <w:bCs/>
          <w:sz w:val="28"/>
          <w:szCs w:val="28"/>
        </w:rPr>
        <w:t>a</w:t>
      </w:r>
      <w:r w:rsidR="008B45C8" w:rsidRPr="006267EC">
        <w:rPr>
          <w:rFonts w:ascii="Times New Roman" w:hAnsi="Times New Roman" w:cs="Times New Roman"/>
          <w:bCs/>
          <w:sz w:val="28"/>
          <w:szCs w:val="28"/>
        </w:rPr>
        <w:t xml:space="preserve"> human perspective, because God has known His timetable since the beginning.</w:t>
      </w:r>
    </w:p>
    <w:p w14:paraId="05F3ED34" w14:textId="77777777" w:rsidR="00385320" w:rsidRPr="006267EC" w:rsidRDefault="00D312A4"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is an emphasis in Jesus’ words that most translations fail to bring out – </w:t>
      </w:r>
      <w:r w:rsidR="00433E67"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t>
      </w:r>
      <w:r w:rsidR="0060361F" w:rsidRPr="006267EC">
        <w:rPr>
          <w:rFonts w:ascii="Times New Roman" w:hAnsi="Times New Roman" w:cs="Times New Roman"/>
          <w:bCs/>
          <w:sz w:val="28"/>
          <w:szCs w:val="28"/>
        </w:rPr>
        <w:t>intensive</w:t>
      </w:r>
      <w:r w:rsidRPr="006267EC">
        <w:rPr>
          <w:rFonts w:ascii="Times New Roman" w:hAnsi="Times New Roman" w:cs="Times New Roman"/>
          <w:bCs/>
          <w:sz w:val="28"/>
          <w:szCs w:val="28"/>
        </w:rPr>
        <w:t xml:space="preserve"> </w:t>
      </w:r>
      <w:proofErr w:type="spellStart"/>
      <w:r w:rsidRPr="006267EC">
        <w:rPr>
          <w:rFonts w:ascii="Times New Roman" w:hAnsi="Times New Roman" w:cs="Times New Roman"/>
          <w:bCs/>
          <w:i/>
          <w:iCs/>
          <w:sz w:val="28"/>
          <w:szCs w:val="28"/>
        </w:rPr>
        <w:t>anaplēroō</w:t>
      </w:r>
      <w:proofErr w:type="spellEnd"/>
      <w:r w:rsidRPr="006267EC">
        <w:rPr>
          <w:rFonts w:ascii="Times New Roman" w:hAnsi="Times New Roman" w:cs="Times New Roman"/>
          <w:bCs/>
          <w:sz w:val="28"/>
          <w:szCs w:val="28"/>
        </w:rPr>
        <w:t>, “</w:t>
      </w:r>
      <w:r w:rsidRPr="006267EC">
        <w:rPr>
          <w:rFonts w:ascii="Times New Roman" w:hAnsi="Times New Roman" w:cs="Times New Roman"/>
          <w:b/>
          <w:sz w:val="28"/>
          <w:szCs w:val="28"/>
        </w:rPr>
        <w:t>fill up</w:t>
      </w:r>
      <w:r w:rsidRPr="006267EC">
        <w:rPr>
          <w:rFonts w:ascii="Times New Roman" w:hAnsi="Times New Roman" w:cs="Times New Roman"/>
          <w:bCs/>
          <w:sz w:val="28"/>
          <w:szCs w:val="28"/>
        </w:rPr>
        <w:t>”, instead of the simple</w:t>
      </w:r>
      <w:r w:rsidR="008B45C8" w:rsidRPr="006267EC">
        <w:rPr>
          <w:rFonts w:ascii="Times New Roman" w:hAnsi="Times New Roman" w:cs="Times New Roman"/>
          <w:bCs/>
          <w:sz w:val="28"/>
          <w:szCs w:val="28"/>
        </w:rPr>
        <w:t>r</w:t>
      </w:r>
      <w:r w:rsidRPr="006267EC">
        <w:rPr>
          <w:rFonts w:ascii="Times New Roman" w:hAnsi="Times New Roman" w:cs="Times New Roman"/>
          <w:bCs/>
          <w:sz w:val="28"/>
          <w:szCs w:val="28"/>
        </w:rPr>
        <w:t xml:space="preserve"> </w:t>
      </w:r>
      <w:proofErr w:type="spellStart"/>
      <w:r w:rsidRPr="006267EC">
        <w:rPr>
          <w:rFonts w:ascii="Times New Roman" w:hAnsi="Times New Roman" w:cs="Times New Roman"/>
          <w:bCs/>
          <w:i/>
          <w:iCs/>
          <w:sz w:val="28"/>
          <w:szCs w:val="28"/>
        </w:rPr>
        <w:t>plēroō</w:t>
      </w:r>
      <w:proofErr w:type="spellEnd"/>
      <w:r w:rsidRPr="006267EC">
        <w:rPr>
          <w:rFonts w:ascii="Times New Roman" w:hAnsi="Times New Roman" w:cs="Times New Roman"/>
          <w:bCs/>
          <w:sz w:val="28"/>
          <w:szCs w:val="28"/>
        </w:rPr>
        <w:t>, “fulfill”</w:t>
      </w:r>
      <w:r w:rsidR="00385320" w:rsidRPr="006267EC">
        <w:rPr>
          <w:rFonts w:ascii="Times New Roman" w:hAnsi="Times New Roman" w:cs="Times New Roman"/>
          <w:bCs/>
          <w:sz w:val="28"/>
          <w:szCs w:val="28"/>
        </w:rPr>
        <w:t xml:space="preserve"> for the prophecy of Isa.6:9-10</w:t>
      </w:r>
      <w:r w:rsidRPr="006267EC">
        <w:rPr>
          <w:rFonts w:ascii="Times New Roman" w:hAnsi="Times New Roman" w:cs="Times New Roman"/>
          <w:bCs/>
          <w:sz w:val="28"/>
          <w:szCs w:val="28"/>
        </w:rPr>
        <w:t xml:space="preserve">. </w:t>
      </w:r>
    </w:p>
    <w:p w14:paraId="05F3ED35" w14:textId="77777777" w:rsidR="0020130F" w:rsidRPr="006267EC" w:rsidRDefault="0090349F" w:rsidP="0060361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D312A4" w:rsidRPr="006267EC">
        <w:rPr>
          <w:rFonts w:ascii="Times New Roman" w:hAnsi="Times New Roman" w:cs="Times New Roman"/>
          <w:bCs/>
          <w:sz w:val="28"/>
          <w:szCs w:val="28"/>
        </w:rPr>
        <w:t xml:space="preserve">he </w:t>
      </w:r>
      <w:r w:rsidR="00D312A4" w:rsidRPr="006267EC">
        <w:rPr>
          <w:rFonts w:ascii="Times New Roman" w:hAnsi="Times New Roman" w:cs="Times New Roman"/>
          <w:bCs/>
          <w:i/>
          <w:iCs/>
          <w:sz w:val="28"/>
          <w:szCs w:val="28"/>
        </w:rPr>
        <w:t>LXX</w:t>
      </w:r>
      <w:r w:rsidR="00D312A4" w:rsidRPr="006267EC">
        <w:rPr>
          <w:rFonts w:ascii="Times New Roman" w:hAnsi="Times New Roman" w:cs="Times New Roman"/>
          <w:bCs/>
          <w:sz w:val="28"/>
          <w:szCs w:val="28"/>
        </w:rPr>
        <w:t xml:space="preserve"> of Gen.15:16 </w:t>
      </w:r>
      <w:r w:rsidRPr="006267EC">
        <w:rPr>
          <w:rFonts w:ascii="Times New Roman" w:hAnsi="Times New Roman" w:cs="Times New Roman"/>
          <w:bCs/>
          <w:sz w:val="28"/>
          <w:szCs w:val="28"/>
        </w:rPr>
        <w:t xml:space="preserve">uses </w:t>
      </w:r>
      <w:r w:rsidR="00D312A4" w:rsidRPr="006267EC">
        <w:rPr>
          <w:rFonts w:ascii="Times New Roman" w:hAnsi="Times New Roman" w:cs="Times New Roman"/>
          <w:bCs/>
          <w:sz w:val="28"/>
          <w:szCs w:val="28"/>
        </w:rPr>
        <w:t xml:space="preserve">this </w:t>
      </w:r>
      <w:r w:rsidR="0060361F" w:rsidRPr="006267EC">
        <w:rPr>
          <w:rFonts w:ascii="Times New Roman" w:hAnsi="Times New Roman" w:cs="Times New Roman"/>
          <w:bCs/>
          <w:sz w:val="28"/>
          <w:szCs w:val="28"/>
        </w:rPr>
        <w:t>same</w:t>
      </w:r>
      <w:r w:rsidR="00D312A4" w:rsidRPr="006267EC">
        <w:rPr>
          <w:rFonts w:ascii="Times New Roman" w:hAnsi="Times New Roman" w:cs="Times New Roman"/>
          <w:bCs/>
          <w:sz w:val="28"/>
          <w:szCs w:val="28"/>
        </w:rPr>
        <w:t xml:space="preserve"> </w:t>
      </w:r>
      <w:proofErr w:type="spellStart"/>
      <w:r w:rsidR="00D312A4" w:rsidRPr="006267EC">
        <w:rPr>
          <w:rFonts w:ascii="Times New Roman" w:hAnsi="Times New Roman" w:cs="Times New Roman"/>
          <w:bCs/>
          <w:i/>
          <w:iCs/>
          <w:sz w:val="28"/>
          <w:szCs w:val="28"/>
        </w:rPr>
        <w:t>anaplēroō</w:t>
      </w:r>
      <w:proofErr w:type="spellEnd"/>
      <w:r w:rsidR="00D312A4" w:rsidRPr="006267EC">
        <w:rPr>
          <w:rFonts w:ascii="Times New Roman" w:hAnsi="Times New Roman" w:cs="Times New Roman"/>
          <w:bCs/>
          <w:sz w:val="28"/>
          <w:szCs w:val="28"/>
        </w:rPr>
        <w:t xml:space="preserve"> of a future time when “the sins of the Amorites” would be </w:t>
      </w:r>
      <w:r w:rsidR="00D312A4" w:rsidRPr="006267EC">
        <w:rPr>
          <w:rFonts w:ascii="Times New Roman" w:hAnsi="Times New Roman" w:cs="Times New Roman"/>
          <w:b/>
          <w:sz w:val="28"/>
          <w:szCs w:val="28"/>
        </w:rPr>
        <w:t>filled up</w:t>
      </w:r>
      <w:r w:rsidR="00D312A4" w:rsidRPr="006267EC">
        <w:rPr>
          <w:rFonts w:ascii="Times New Roman" w:hAnsi="Times New Roman" w:cs="Times New Roman"/>
          <w:bCs/>
          <w:sz w:val="28"/>
          <w:szCs w:val="28"/>
        </w:rPr>
        <w:t>, implying a limit would have been reached</w:t>
      </w:r>
      <w:r w:rsidR="00E06CF9" w:rsidRPr="006267EC">
        <w:rPr>
          <w:rFonts w:ascii="Times New Roman" w:hAnsi="Times New Roman" w:cs="Times New Roman"/>
          <w:bCs/>
          <w:sz w:val="28"/>
          <w:szCs w:val="28"/>
        </w:rPr>
        <w:t>, and a judicia</w:t>
      </w:r>
      <w:r w:rsidR="0067533C" w:rsidRPr="006267EC">
        <w:rPr>
          <w:rFonts w:ascii="Times New Roman" w:hAnsi="Times New Roman" w:cs="Times New Roman"/>
          <w:bCs/>
          <w:sz w:val="28"/>
          <w:szCs w:val="28"/>
        </w:rPr>
        <w:t>l</w:t>
      </w:r>
      <w:r w:rsidR="00E06CF9" w:rsidRPr="006267EC">
        <w:rPr>
          <w:rFonts w:ascii="Times New Roman" w:hAnsi="Times New Roman" w:cs="Times New Roman"/>
          <w:bCs/>
          <w:sz w:val="28"/>
          <w:szCs w:val="28"/>
        </w:rPr>
        <w:t xml:space="preserve"> result would ensue</w:t>
      </w:r>
      <w:r w:rsidR="00D312A4" w:rsidRPr="006267EC">
        <w:rPr>
          <w:rFonts w:ascii="Times New Roman" w:hAnsi="Times New Roman" w:cs="Times New Roman"/>
          <w:bCs/>
          <w:sz w:val="28"/>
          <w:szCs w:val="28"/>
        </w:rPr>
        <w:t xml:space="preserve">. </w:t>
      </w:r>
      <w:r w:rsidR="0013251C" w:rsidRPr="006267EC">
        <w:rPr>
          <w:rFonts w:ascii="Times New Roman" w:hAnsi="Times New Roman" w:cs="Times New Roman"/>
          <w:bCs/>
          <w:sz w:val="28"/>
          <w:szCs w:val="28"/>
        </w:rPr>
        <w:t>A</w:t>
      </w:r>
      <w:r w:rsidR="00EB3F14" w:rsidRPr="006267EC">
        <w:rPr>
          <w:rFonts w:ascii="Times New Roman" w:hAnsi="Times New Roman" w:cs="Times New Roman"/>
          <w:bCs/>
          <w:sz w:val="28"/>
          <w:szCs w:val="28"/>
        </w:rPr>
        <w:t xml:space="preserve">dditionally, </w:t>
      </w:r>
      <w:r w:rsidR="00D312A4" w:rsidRPr="006267EC">
        <w:rPr>
          <w:rFonts w:ascii="Times New Roman" w:hAnsi="Times New Roman" w:cs="Times New Roman"/>
          <w:bCs/>
          <w:sz w:val="28"/>
          <w:szCs w:val="28"/>
        </w:rPr>
        <w:t xml:space="preserve">Paul used it of Epaphroditus </w:t>
      </w:r>
      <w:r w:rsidR="00D312A4" w:rsidRPr="006267EC">
        <w:rPr>
          <w:rFonts w:ascii="Times New Roman" w:hAnsi="Times New Roman" w:cs="Times New Roman"/>
          <w:b/>
          <w:sz w:val="28"/>
          <w:szCs w:val="28"/>
        </w:rPr>
        <w:t>filling up</w:t>
      </w:r>
      <w:r w:rsidR="00D312A4" w:rsidRPr="006267EC">
        <w:rPr>
          <w:rFonts w:ascii="Times New Roman" w:hAnsi="Times New Roman" w:cs="Times New Roman"/>
          <w:bCs/>
          <w:sz w:val="28"/>
          <w:szCs w:val="28"/>
        </w:rPr>
        <w:t xml:space="preserve"> a lack of service to him on the part of the Philippians (Phi.3:20)</w:t>
      </w:r>
      <w:r w:rsidR="00385320" w:rsidRPr="006267EC">
        <w:rPr>
          <w:rFonts w:ascii="Times New Roman" w:hAnsi="Times New Roman" w:cs="Times New Roman"/>
          <w:bCs/>
          <w:sz w:val="28"/>
          <w:szCs w:val="28"/>
        </w:rPr>
        <w:t>, implying a service to him</w:t>
      </w:r>
      <w:r w:rsidR="00831251" w:rsidRPr="006267EC">
        <w:rPr>
          <w:rFonts w:ascii="Times New Roman" w:hAnsi="Times New Roman" w:cs="Times New Roman"/>
          <w:bCs/>
          <w:sz w:val="28"/>
          <w:szCs w:val="28"/>
        </w:rPr>
        <w:t xml:space="preserve"> that </w:t>
      </w:r>
      <w:r w:rsidR="0013251C" w:rsidRPr="006267EC">
        <w:rPr>
          <w:rFonts w:ascii="Times New Roman" w:hAnsi="Times New Roman" w:cs="Times New Roman"/>
          <w:bCs/>
          <w:sz w:val="28"/>
          <w:szCs w:val="28"/>
        </w:rPr>
        <w:t>had a sort of “balance due”</w:t>
      </w:r>
      <w:r w:rsidRPr="006267EC">
        <w:rPr>
          <w:rFonts w:ascii="Times New Roman" w:hAnsi="Times New Roman" w:cs="Times New Roman"/>
          <w:bCs/>
          <w:sz w:val="28"/>
          <w:szCs w:val="28"/>
        </w:rPr>
        <w:t>, a debt of service</w:t>
      </w:r>
      <w:r w:rsidR="00D312A4" w:rsidRPr="006267EC">
        <w:rPr>
          <w:rFonts w:ascii="Times New Roman" w:hAnsi="Times New Roman" w:cs="Times New Roman"/>
          <w:bCs/>
          <w:sz w:val="28"/>
          <w:szCs w:val="28"/>
        </w:rPr>
        <w:t xml:space="preserve">. </w:t>
      </w:r>
    </w:p>
    <w:p w14:paraId="05F3ED36" w14:textId="77777777" w:rsidR="004A4126" w:rsidRPr="006267EC" w:rsidRDefault="00D312A4" w:rsidP="00C3548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Considering that Paul </w:t>
      </w:r>
      <w:r w:rsidR="008B45C8" w:rsidRPr="006267EC">
        <w:rPr>
          <w:rFonts w:ascii="Times New Roman" w:hAnsi="Times New Roman" w:cs="Times New Roman"/>
          <w:bCs/>
          <w:sz w:val="28"/>
          <w:szCs w:val="28"/>
        </w:rPr>
        <w:t>once</w:t>
      </w:r>
      <w:r w:rsidR="004A4126"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wish</w:t>
      </w:r>
      <w:r w:rsidR="004A4126"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himself “accursed from Christ” because of his countrymen (Rom.9:3)</w:t>
      </w:r>
      <w:r w:rsidR="004A4126" w:rsidRPr="006267EC">
        <w:rPr>
          <w:rFonts w:ascii="Times New Roman" w:hAnsi="Times New Roman" w:cs="Times New Roman"/>
          <w:bCs/>
          <w:sz w:val="28"/>
          <w:szCs w:val="28"/>
        </w:rPr>
        <w:t xml:space="preserve">, his </w:t>
      </w:r>
      <w:r w:rsidR="00E06CF9" w:rsidRPr="006267EC">
        <w:rPr>
          <w:rFonts w:ascii="Times New Roman" w:hAnsi="Times New Roman" w:cs="Times New Roman"/>
          <w:bCs/>
          <w:sz w:val="28"/>
          <w:szCs w:val="28"/>
        </w:rPr>
        <w:t>judgmenta</w:t>
      </w:r>
      <w:r w:rsidR="004A4126" w:rsidRPr="006267EC">
        <w:rPr>
          <w:rFonts w:ascii="Times New Roman" w:hAnsi="Times New Roman" w:cs="Times New Roman"/>
          <w:bCs/>
          <w:sz w:val="28"/>
          <w:szCs w:val="28"/>
        </w:rPr>
        <w:t xml:space="preserve">l statement </w:t>
      </w:r>
      <w:r w:rsidR="00863C1F" w:rsidRPr="006267EC">
        <w:rPr>
          <w:rFonts w:ascii="Times New Roman" w:hAnsi="Times New Roman" w:cs="Times New Roman"/>
          <w:bCs/>
          <w:sz w:val="28"/>
          <w:szCs w:val="28"/>
        </w:rPr>
        <w:t>below</w:t>
      </w:r>
      <w:r w:rsidR="004A4126" w:rsidRPr="006267EC">
        <w:rPr>
          <w:rFonts w:ascii="Times New Roman" w:hAnsi="Times New Roman" w:cs="Times New Roman"/>
          <w:bCs/>
          <w:sz w:val="28"/>
          <w:szCs w:val="28"/>
        </w:rPr>
        <w:t xml:space="preserve"> is somewhat surprising</w:t>
      </w:r>
      <w:r w:rsidR="00C35482">
        <w:rPr>
          <w:rFonts w:ascii="Times New Roman" w:hAnsi="Times New Roman" w:cs="Times New Roman"/>
          <w:bCs/>
          <w:sz w:val="28"/>
          <w:szCs w:val="28"/>
        </w:rPr>
        <w:t>:</w:t>
      </w:r>
      <w:r w:rsidR="004A4126" w:rsidRPr="006267EC">
        <w:rPr>
          <w:rFonts w:ascii="Times New Roman" w:hAnsi="Times New Roman" w:cs="Times New Roman"/>
          <w:bCs/>
          <w:sz w:val="28"/>
          <w:szCs w:val="28"/>
        </w:rPr>
        <w:t xml:space="preserve"> </w:t>
      </w:r>
    </w:p>
    <w:p w14:paraId="05F3ED37" w14:textId="77777777" w:rsidR="004A4126" w:rsidRPr="006267EC" w:rsidRDefault="004A4126" w:rsidP="00E06CF9">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“For you, brothers</w:t>
      </w:r>
      <w:r w:rsidR="0038532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became imitators of the churches of God, which are in Judea in Christ Jesus, because you even suffered the same things from your own fellow-countrymen, just as they also from the Judeans – they having killed </w:t>
      </w:r>
      <w:r w:rsidR="00FD59AA" w:rsidRPr="006267EC">
        <w:rPr>
          <w:rFonts w:ascii="Times New Roman" w:hAnsi="Times New Roman" w:cs="Times New Roman"/>
          <w:bCs/>
          <w:sz w:val="28"/>
          <w:szCs w:val="28"/>
        </w:rPr>
        <w:t xml:space="preserve">both </w:t>
      </w:r>
      <w:r w:rsidRPr="006267EC">
        <w:rPr>
          <w:rFonts w:ascii="Times New Roman" w:hAnsi="Times New Roman" w:cs="Times New Roman"/>
          <w:bCs/>
          <w:sz w:val="28"/>
          <w:szCs w:val="28"/>
        </w:rPr>
        <w:t xml:space="preserve">the Lord Jesus and the prophets, and having driven us out, and </w:t>
      </w:r>
      <w:r w:rsidR="00E06CF9" w:rsidRPr="006267EC">
        <w:rPr>
          <w:rFonts w:ascii="Times New Roman" w:hAnsi="Times New Roman" w:cs="Times New Roman"/>
          <w:bCs/>
          <w:i/>
          <w:iCs/>
          <w:sz w:val="28"/>
          <w:szCs w:val="28"/>
        </w:rPr>
        <w:t>are</w:t>
      </w:r>
      <w:r w:rsidR="00E06CF9"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not pleasing God, and </w:t>
      </w:r>
      <w:r w:rsidR="00E06CF9" w:rsidRPr="006267EC">
        <w:rPr>
          <w:rFonts w:ascii="Times New Roman" w:hAnsi="Times New Roman" w:cs="Times New Roman"/>
          <w:bCs/>
          <w:i/>
          <w:iCs/>
          <w:sz w:val="28"/>
          <w:szCs w:val="28"/>
        </w:rPr>
        <w:t xml:space="preserve">are </w:t>
      </w:r>
      <w:r w:rsidRPr="006267EC">
        <w:rPr>
          <w:rFonts w:ascii="Times New Roman" w:hAnsi="Times New Roman" w:cs="Times New Roman"/>
          <w:bCs/>
          <w:sz w:val="28"/>
          <w:szCs w:val="28"/>
        </w:rPr>
        <w:t>contrary to all men, forbidding us to speak to the nations so that they might be saved,</w:t>
      </w:r>
      <w:r w:rsidR="00216CDD" w:rsidRPr="006267EC">
        <w:rPr>
          <w:rFonts w:ascii="Times New Roman" w:hAnsi="Times New Roman" w:cs="Times New Roman"/>
          <w:bCs/>
          <w:sz w:val="28"/>
          <w:szCs w:val="28"/>
        </w:rPr>
        <w:t xml:space="preserve"> </w:t>
      </w:r>
      <w:r w:rsidR="00E06CF9" w:rsidRPr="006267EC">
        <w:rPr>
          <w:rFonts w:ascii="Times New Roman" w:hAnsi="Times New Roman" w:cs="Times New Roman"/>
          <w:bCs/>
          <w:sz w:val="28"/>
          <w:szCs w:val="28"/>
        </w:rPr>
        <w:t>for</w:t>
      </w:r>
      <w:r w:rsidR="00216CDD" w:rsidRPr="006267EC">
        <w:rPr>
          <w:rFonts w:ascii="Times New Roman" w:hAnsi="Times New Roman" w:cs="Times New Roman"/>
          <w:bCs/>
          <w:sz w:val="28"/>
          <w:szCs w:val="28"/>
        </w:rPr>
        <w:t xml:space="preserve"> </w:t>
      </w:r>
      <w:r w:rsidR="00216CDD" w:rsidRPr="006267EC">
        <w:rPr>
          <w:rFonts w:ascii="Times New Roman" w:hAnsi="Times New Roman" w:cs="Times New Roman"/>
          <w:bCs/>
          <w:sz w:val="28"/>
          <w:szCs w:val="28"/>
          <w:u w:val="single"/>
        </w:rPr>
        <w:t xml:space="preserve">the </w:t>
      </w:r>
      <w:r w:rsidR="00216CDD" w:rsidRPr="006267EC">
        <w:rPr>
          <w:rFonts w:ascii="Times New Roman" w:hAnsi="Times New Roman" w:cs="Times New Roman"/>
          <w:b/>
          <w:sz w:val="28"/>
          <w:szCs w:val="28"/>
          <w:u w:val="single"/>
        </w:rPr>
        <w:t>filling up</w:t>
      </w:r>
      <w:r w:rsidR="00216CDD" w:rsidRPr="006267EC">
        <w:rPr>
          <w:rFonts w:ascii="Times New Roman" w:hAnsi="Times New Roman" w:cs="Times New Roman"/>
          <w:bCs/>
          <w:sz w:val="28"/>
          <w:szCs w:val="28"/>
        </w:rPr>
        <w:t xml:space="preserve"> (Gk. </w:t>
      </w:r>
      <w:proofErr w:type="spellStart"/>
      <w:r w:rsidR="00216CDD" w:rsidRPr="006267EC">
        <w:rPr>
          <w:rFonts w:ascii="Times New Roman" w:hAnsi="Times New Roman" w:cs="Times New Roman"/>
          <w:bCs/>
          <w:i/>
          <w:iCs/>
          <w:sz w:val="28"/>
          <w:szCs w:val="28"/>
        </w:rPr>
        <w:t>anaplēroō</w:t>
      </w:r>
      <w:proofErr w:type="spellEnd"/>
      <w:r w:rsidR="00216CDD" w:rsidRPr="006267EC">
        <w:rPr>
          <w:rFonts w:ascii="Times New Roman" w:hAnsi="Times New Roman" w:cs="Times New Roman"/>
          <w:bCs/>
          <w:sz w:val="28"/>
          <w:szCs w:val="28"/>
        </w:rPr>
        <w:t>)</w:t>
      </w:r>
      <w:r w:rsidR="00216CDD" w:rsidRPr="006267EC">
        <w:rPr>
          <w:rFonts w:ascii="Times New Roman" w:hAnsi="Times New Roman" w:cs="Times New Roman"/>
          <w:bCs/>
          <w:sz w:val="28"/>
          <w:szCs w:val="28"/>
          <w:u w:val="single"/>
        </w:rPr>
        <w:t xml:space="preserve"> of their sins always</w:t>
      </w:r>
      <w:r w:rsidR="00216CDD" w:rsidRPr="006267EC">
        <w:rPr>
          <w:rFonts w:ascii="Times New Roman" w:hAnsi="Times New Roman" w:cs="Times New Roman"/>
          <w:bCs/>
          <w:sz w:val="28"/>
          <w:szCs w:val="28"/>
        </w:rPr>
        <w:t xml:space="preserve">, but the wrath has come upon them in the end.”    </w:t>
      </w:r>
      <w:r w:rsidR="009A433D">
        <w:rPr>
          <w:rFonts w:ascii="Times New Roman" w:hAnsi="Times New Roman" w:cs="Times New Roman"/>
          <w:bCs/>
          <w:sz w:val="28"/>
          <w:szCs w:val="28"/>
        </w:rPr>
        <w:t xml:space="preserve"> </w:t>
      </w:r>
      <w:r w:rsidR="00216CDD" w:rsidRPr="006267EC">
        <w:rPr>
          <w:rFonts w:ascii="Times New Roman" w:hAnsi="Times New Roman" w:cs="Times New Roman"/>
          <w:bCs/>
          <w:sz w:val="28"/>
          <w:szCs w:val="28"/>
        </w:rPr>
        <w:t>1 Th.2:14-16</w:t>
      </w:r>
    </w:p>
    <w:p w14:paraId="05F3ED38" w14:textId="77777777" w:rsidR="00AE5D3A" w:rsidRPr="006267EC" w:rsidRDefault="00216CDD" w:rsidP="00235BCE">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Although “</w:t>
      </w:r>
      <w:r w:rsidRPr="006267EC">
        <w:rPr>
          <w:rFonts w:ascii="Times New Roman" w:hAnsi="Times New Roman" w:cs="Times New Roman"/>
          <w:bCs/>
          <w:sz w:val="28"/>
          <w:szCs w:val="28"/>
          <w:u w:val="single"/>
        </w:rPr>
        <w:t>the filling up of their sins always</w:t>
      </w:r>
      <w:r w:rsidRPr="006267EC">
        <w:rPr>
          <w:rFonts w:ascii="Times New Roman" w:hAnsi="Times New Roman" w:cs="Times New Roman"/>
          <w:bCs/>
          <w:sz w:val="28"/>
          <w:szCs w:val="28"/>
        </w:rPr>
        <w:t xml:space="preserve">” could have implied a permanent condition, Paul’s use of </w:t>
      </w:r>
      <w:proofErr w:type="spellStart"/>
      <w:r w:rsidRPr="006267EC">
        <w:rPr>
          <w:rFonts w:ascii="Times New Roman" w:hAnsi="Times New Roman" w:cs="Times New Roman"/>
          <w:bCs/>
          <w:i/>
          <w:iCs/>
          <w:sz w:val="28"/>
          <w:szCs w:val="28"/>
        </w:rPr>
        <w:t>anaplēroō</w:t>
      </w:r>
      <w:proofErr w:type="spellEnd"/>
      <w:r w:rsidRPr="006267EC">
        <w:rPr>
          <w:rFonts w:ascii="Times New Roman" w:hAnsi="Times New Roman" w:cs="Times New Roman"/>
          <w:bCs/>
          <w:sz w:val="28"/>
          <w:szCs w:val="28"/>
        </w:rPr>
        <w:t xml:space="preserve"> indicated that a limit would be reached. </w:t>
      </w:r>
      <w:r w:rsidR="00AE5D3A"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lastRenderedPageBreak/>
        <w:t>wrath he spoke of (</w:t>
      </w:r>
      <w:r w:rsidR="00EA27CC" w:rsidRPr="006267EC">
        <w:rPr>
          <w:rFonts w:ascii="Times New Roman" w:hAnsi="Times New Roman" w:cs="Times New Roman"/>
          <w:bCs/>
          <w:sz w:val="28"/>
          <w:szCs w:val="28"/>
        </w:rPr>
        <w:t xml:space="preserve">in </w:t>
      </w:r>
      <w:r w:rsidR="0047348D"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t xml:space="preserve">perfect tense) was sure to come, in accordance with all </w:t>
      </w:r>
      <w:r w:rsidR="0067533C" w:rsidRPr="006267EC">
        <w:rPr>
          <w:rFonts w:ascii="Times New Roman" w:hAnsi="Times New Roman" w:cs="Times New Roman"/>
          <w:bCs/>
          <w:sz w:val="28"/>
          <w:szCs w:val="28"/>
        </w:rPr>
        <w:t xml:space="preserve">the </w:t>
      </w:r>
      <w:r w:rsidR="00AE5D3A" w:rsidRPr="006267EC">
        <w:rPr>
          <w:rFonts w:ascii="Times New Roman" w:hAnsi="Times New Roman" w:cs="Times New Roman"/>
          <w:bCs/>
          <w:sz w:val="28"/>
          <w:szCs w:val="28"/>
        </w:rPr>
        <w:t>prophetic warnings</w:t>
      </w:r>
      <w:r w:rsidR="00385320" w:rsidRPr="006267EC">
        <w:rPr>
          <w:rFonts w:ascii="Times New Roman" w:hAnsi="Times New Roman" w:cs="Times New Roman"/>
          <w:bCs/>
          <w:sz w:val="28"/>
          <w:szCs w:val="28"/>
        </w:rPr>
        <w:t xml:space="preserve"> of doom</w:t>
      </w:r>
      <w:r w:rsidR="00AE5D3A" w:rsidRPr="006267EC">
        <w:rPr>
          <w:rFonts w:ascii="Times New Roman" w:hAnsi="Times New Roman" w:cs="Times New Roman"/>
          <w:bCs/>
          <w:sz w:val="28"/>
          <w:szCs w:val="28"/>
        </w:rPr>
        <w:t>, going back to Moses.</w:t>
      </w:r>
    </w:p>
    <w:p w14:paraId="05F3ED39" w14:textId="77777777" w:rsidR="00FD59AA" w:rsidRPr="006267EC" w:rsidRDefault="00216CDD" w:rsidP="0047348D">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Seeing that Paul uttered the </w:t>
      </w:r>
      <w:r w:rsidR="00E06CF9" w:rsidRPr="006267EC">
        <w:rPr>
          <w:rFonts w:ascii="Times New Roman" w:hAnsi="Times New Roman" w:cs="Times New Roman"/>
          <w:bCs/>
          <w:sz w:val="28"/>
          <w:szCs w:val="28"/>
        </w:rPr>
        <w:t>final</w:t>
      </w:r>
      <w:r w:rsidR="00603BB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condemn</w:t>
      </w:r>
      <w:r w:rsidR="00A0550D" w:rsidRPr="006267EC">
        <w:rPr>
          <w:rFonts w:ascii="Times New Roman" w:hAnsi="Times New Roman" w:cs="Times New Roman"/>
          <w:bCs/>
          <w:sz w:val="28"/>
          <w:szCs w:val="28"/>
        </w:rPr>
        <w:t>ing quote</w:t>
      </w:r>
      <w:r w:rsidRPr="006267EC">
        <w:rPr>
          <w:rFonts w:ascii="Times New Roman" w:hAnsi="Times New Roman" w:cs="Times New Roman"/>
          <w:bCs/>
          <w:sz w:val="28"/>
          <w:szCs w:val="28"/>
        </w:rPr>
        <w:t xml:space="preserve"> of Isa.6:9-10 in </w:t>
      </w:r>
      <w:r w:rsidR="00E232A8" w:rsidRPr="006267EC">
        <w:rPr>
          <w:rFonts w:ascii="Times New Roman" w:hAnsi="Times New Roman" w:cs="Times New Roman"/>
          <w:bCs/>
          <w:sz w:val="28"/>
          <w:szCs w:val="28"/>
        </w:rPr>
        <w:t xml:space="preserve">the events of </w:t>
      </w:r>
      <w:r w:rsidRPr="006267EC">
        <w:rPr>
          <w:rFonts w:ascii="Times New Roman" w:hAnsi="Times New Roman" w:cs="Times New Roman"/>
          <w:bCs/>
          <w:sz w:val="28"/>
          <w:szCs w:val="28"/>
        </w:rPr>
        <w:t>Acts 28:25-27,</w:t>
      </w:r>
      <w:r w:rsidR="00E232A8" w:rsidRPr="006267EC">
        <w:rPr>
          <w:rFonts w:ascii="Times New Roman" w:hAnsi="Times New Roman" w:cs="Times New Roman"/>
          <w:bCs/>
          <w:sz w:val="28"/>
          <w:szCs w:val="28"/>
        </w:rPr>
        <w:t xml:space="preserve"> then</w:t>
      </w:r>
      <w:r w:rsidRPr="006267EC">
        <w:rPr>
          <w:rFonts w:ascii="Times New Roman" w:hAnsi="Times New Roman" w:cs="Times New Roman"/>
          <w:bCs/>
          <w:sz w:val="28"/>
          <w:szCs w:val="28"/>
        </w:rPr>
        <w:t xml:space="preserve"> the end of Acts must have been th</w:t>
      </w:r>
      <w:r w:rsidR="00AE5D3A" w:rsidRPr="006267EC">
        <w:rPr>
          <w:rFonts w:ascii="Times New Roman" w:hAnsi="Times New Roman" w:cs="Times New Roman"/>
          <w:bCs/>
          <w:sz w:val="28"/>
          <w:szCs w:val="28"/>
        </w:rPr>
        <w:t>at</w:t>
      </w:r>
      <w:r w:rsidRPr="006267EC">
        <w:rPr>
          <w:rFonts w:ascii="Times New Roman" w:hAnsi="Times New Roman" w:cs="Times New Roman"/>
          <w:bCs/>
          <w:sz w:val="28"/>
          <w:szCs w:val="28"/>
        </w:rPr>
        <w:t xml:space="preserve"> filling point</w:t>
      </w:r>
      <w:r w:rsidR="00325ECF" w:rsidRPr="006267EC">
        <w:rPr>
          <w:rFonts w:ascii="Times New Roman" w:hAnsi="Times New Roman" w:cs="Times New Roman"/>
          <w:bCs/>
          <w:sz w:val="28"/>
          <w:szCs w:val="28"/>
        </w:rPr>
        <w:t xml:space="preserve"> of Israel’s sins</w:t>
      </w:r>
      <w:r w:rsidRPr="006267EC">
        <w:rPr>
          <w:rFonts w:ascii="Times New Roman" w:hAnsi="Times New Roman" w:cs="Times New Roman"/>
          <w:bCs/>
          <w:sz w:val="28"/>
          <w:szCs w:val="28"/>
        </w:rPr>
        <w:t xml:space="preserve">. That </w:t>
      </w:r>
      <w:r w:rsidR="00FD59AA" w:rsidRPr="006267EC">
        <w:rPr>
          <w:rFonts w:ascii="Times New Roman" w:hAnsi="Times New Roman" w:cs="Times New Roman"/>
          <w:bCs/>
          <w:sz w:val="28"/>
          <w:szCs w:val="28"/>
        </w:rPr>
        <w:t xml:space="preserve">was the last warning </w:t>
      </w:r>
      <w:r w:rsidR="00385320" w:rsidRPr="006267EC">
        <w:rPr>
          <w:rFonts w:ascii="Times New Roman" w:hAnsi="Times New Roman" w:cs="Times New Roman"/>
          <w:bCs/>
          <w:sz w:val="28"/>
          <w:szCs w:val="28"/>
        </w:rPr>
        <w:t xml:space="preserve">that </w:t>
      </w:r>
      <w:r w:rsidR="00325ECF" w:rsidRPr="006267EC">
        <w:rPr>
          <w:rFonts w:ascii="Times New Roman" w:hAnsi="Times New Roman" w:cs="Times New Roman"/>
          <w:bCs/>
          <w:sz w:val="28"/>
          <w:szCs w:val="28"/>
        </w:rPr>
        <w:t xml:space="preserve">a </w:t>
      </w:r>
      <w:r w:rsidR="00385320" w:rsidRPr="006267EC">
        <w:rPr>
          <w:rFonts w:ascii="Times New Roman" w:hAnsi="Times New Roman" w:cs="Times New Roman"/>
          <w:bCs/>
          <w:sz w:val="28"/>
          <w:szCs w:val="28"/>
        </w:rPr>
        <w:t>“return” and “healing” were receding from</w:t>
      </w:r>
      <w:r w:rsidRPr="006267EC">
        <w:rPr>
          <w:rFonts w:ascii="Times New Roman" w:hAnsi="Times New Roman" w:cs="Times New Roman"/>
          <w:bCs/>
          <w:sz w:val="28"/>
          <w:szCs w:val="28"/>
        </w:rPr>
        <w:t xml:space="preserve"> “this generation”</w:t>
      </w:r>
      <w:r w:rsidR="00FD59A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60361F" w:rsidRPr="006267EC">
        <w:rPr>
          <w:rFonts w:ascii="Times New Roman" w:hAnsi="Times New Roman" w:cs="Times New Roman"/>
          <w:bCs/>
          <w:sz w:val="28"/>
          <w:szCs w:val="28"/>
        </w:rPr>
        <w:t>whom</w:t>
      </w:r>
      <w:r w:rsidRPr="006267EC">
        <w:rPr>
          <w:rFonts w:ascii="Times New Roman" w:hAnsi="Times New Roman" w:cs="Times New Roman"/>
          <w:bCs/>
          <w:sz w:val="28"/>
          <w:szCs w:val="28"/>
        </w:rPr>
        <w:t xml:space="preserve"> Jesus </w:t>
      </w:r>
      <w:r w:rsidR="0047348D" w:rsidRPr="006267EC">
        <w:rPr>
          <w:rFonts w:ascii="Times New Roman" w:hAnsi="Times New Roman" w:cs="Times New Roman"/>
          <w:bCs/>
          <w:sz w:val="28"/>
          <w:szCs w:val="28"/>
        </w:rPr>
        <w:t xml:space="preserve">and the Apostles </w:t>
      </w:r>
      <w:r w:rsidR="00A0550D" w:rsidRPr="006267EC">
        <w:rPr>
          <w:rFonts w:ascii="Times New Roman" w:hAnsi="Times New Roman" w:cs="Times New Roman"/>
          <w:bCs/>
          <w:sz w:val="28"/>
          <w:szCs w:val="28"/>
        </w:rPr>
        <w:t>had</w:t>
      </w:r>
      <w:r w:rsidRPr="006267EC">
        <w:rPr>
          <w:rFonts w:ascii="Times New Roman" w:hAnsi="Times New Roman" w:cs="Times New Roman"/>
          <w:bCs/>
          <w:sz w:val="28"/>
          <w:szCs w:val="28"/>
        </w:rPr>
        <w:t xml:space="preserve"> </w:t>
      </w:r>
      <w:r w:rsidR="0047348D" w:rsidRPr="006267EC">
        <w:rPr>
          <w:rFonts w:ascii="Times New Roman" w:hAnsi="Times New Roman" w:cs="Times New Roman"/>
          <w:bCs/>
          <w:sz w:val="28"/>
          <w:szCs w:val="28"/>
        </w:rPr>
        <w:t>repeated</w:t>
      </w:r>
      <w:r w:rsidRPr="006267EC">
        <w:rPr>
          <w:rFonts w:ascii="Times New Roman" w:hAnsi="Times New Roman" w:cs="Times New Roman"/>
          <w:bCs/>
          <w:sz w:val="28"/>
          <w:szCs w:val="28"/>
        </w:rPr>
        <w:t xml:space="preserve">ly </w:t>
      </w:r>
      <w:r w:rsidR="00E61230" w:rsidRPr="006267EC">
        <w:rPr>
          <w:rFonts w:ascii="Times New Roman" w:hAnsi="Times New Roman" w:cs="Times New Roman"/>
          <w:bCs/>
          <w:sz w:val="28"/>
          <w:szCs w:val="28"/>
        </w:rPr>
        <w:t>warn</w:t>
      </w:r>
      <w:r w:rsidR="00A0550D"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w:t>
      </w:r>
      <w:r w:rsidR="00AE5D3A" w:rsidRPr="006267EC">
        <w:rPr>
          <w:rFonts w:ascii="Times New Roman" w:hAnsi="Times New Roman" w:cs="Times New Roman"/>
          <w:bCs/>
          <w:sz w:val="28"/>
          <w:szCs w:val="28"/>
        </w:rPr>
        <w:t>My conclusion is that</w:t>
      </w:r>
      <w:r w:rsidR="00FD59AA" w:rsidRPr="006267EC">
        <w:rPr>
          <w:rFonts w:ascii="Times New Roman" w:hAnsi="Times New Roman" w:cs="Times New Roman"/>
          <w:bCs/>
          <w:sz w:val="28"/>
          <w:szCs w:val="28"/>
        </w:rPr>
        <w:t>,</w:t>
      </w:r>
      <w:r w:rsidR="00AE5D3A" w:rsidRPr="006267EC">
        <w:rPr>
          <w:rFonts w:ascii="Times New Roman" w:hAnsi="Times New Roman" w:cs="Times New Roman"/>
          <w:bCs/>
          <w:sz w:val="28"/>
          <w:szCs w:val="28"/>
        </w:rPr>
        <w:t xml:space="preserve"> from </w:t>
      </w:r>
      <w:r w:rsidR="008B45C8" w:rsidRPr="006267EC">
        <w:rPr>
          <w:rFonts w:ascii="Times New Roman" w:hAnsi="Times New Roman" w:cs="Times New Roman"/>
          <w:bCs/>
          <w:sz w:val="28"/>
          <w:szCs w:val="28"/>
        </w:rPr>
        <w:t>Acts 28:27 onward</w:t>
      </w:r>
      <w:r w:rsidR="00FD59AA" w:rsidRPr="006267EC">
        <w:rPr>
          <w:rFonts w:ascii="Times New Roman" w:hAnsi="Times New Roman" w:cs="Times New Roman"/>
          <w:bCs/>
          <w:sz w:val="28"/>
          <w:szCs w:val="28"/>
        </w:rPr>
        <w:t>,</w:t>
      </w:r>
      <w:r w:rsidR="00AE5D3A" w:rsidRPr="006267EC">
        <w:rPr>
          <w:rFonts w:ascii="Times New Roman" w:hAnsi="Times New Roman" w:cs="Times New Roman"/>
          <w:bCs/>
          <w:sz w:val="28"/>
          <w:szCs w:val="28"/>
        </w:rPr>
        <w:t xml:space="preserve"> Paul no longer felt bound to preach “the kingdom of God” to the Jew first. A</w:t>
      </w:r>
      <w:r w:rsidR="0090349F" w:rsidRPr="006267EC">
        <w:rPr>
          <w:rFonts w:ascii="Times New Roman" w:hAnsi="Times New Roman" w:cs="Times New Roman"/>
          <w:bCs/>
          <w:sz w:val="28"/>
          <w:szCs w:val="28"/>
        </w:rPr>
        <w:t>nd possibly</w:t>
      </w:r>
      <w:r w:rsidRPr="006267EC">
        <w:rPr>
          <w:rFonts w:ascii="Times New Roman" w:hAnsi="Times New Roman" w:cs="Times New Roman"/>
          <w:bCs/>
          <w:sz w:val="28"/>
          <w:szCs w:val="28"/>
        </w:rPr>
        <w:t xml:space="preserve"> implied in </w:t>
      </w:r>
      <w:r w:rsidR="00582581"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use of </w:t>
      </w:r>
      <w:proofErr w:type="spellStart"/>
      <w:r w:rsidRPr="006267EC">
        <w:rPr>
          <w:rFonts w:ascii="Times New Roman" w:hAnsi="Times New Roman" w:cs="Times New Roman"/>
          <w:bCs/>
          <w:i/>
          <w:iCs/>
          <w:sz w:val="28"/>
          <w:szCs w:val="28"/>
        </w:rPr>
        <w:t>anaplēroō</w:t>
      </w:r>
      <w:proofErr w:type="spellEnd"/>
      <w:r w:rsidRPr="006267EC">
        <w:rPr>
          <w:rFonts w:ascii="Times New Roman" w:hAnsi="Times New Roman" w:cs="Times New Roman"/>
          <w:bCs/>
          <w:sz w:val="28"/>
          <w:szCs w:val="28"/>
        </w:rPr>
        <w:t xml:space="preserve"> in Mat.13:14, was that </w:t>
      </w:r>
      <w:r w:rsidR="00A0550D" w:rsidRPr="006267EC">
        <w:rPr>
          <w:rFonts w:ascii="Times New Roman" w:hAnsi="Times New Roman" w:cs="Times New Roman"/>
          <w:bCs/>
          <w:sz w:val="28"/>
          <w:szCs w:val="28"/>
        </w:rPr>
        <w:t xml:space="preserve">the oft-quoted </w:t>
      </w:r>
      <w:r w:rsidRPr="006267EC">
        <w:rPr>
          <w:rFonts w:ascii="Times New Roman" w:hAnsi="Times New Roman" w:cs="Times New Roman"/>
          <w:bCs/>
          <w:sz w:val="28"/>
          <w:szCs w:val="28"/>
        </w:rPr>
        <w:t xml:space="preserve">Isa.6:9-10 was done and finished at the end of </w:t>
      </w:r>
      <w:r w:rsidR="00AE5D3A" w:rsidRPr="006267EC">
        <w:rPr>
          <w:rFonts w:ascii="Times New Roman" w:hAnsi="Times New Roman" w:cs="Times New Roman"/>
          <w:bCs/>
          <w:sz w:val="28"/>
          <w:szCs w:val="28"/>
        </w:rPr>
        <w:t>“this generation”</w:t>
      </w:r>
      <w:r w:rsidR="00FD59AA" w:rsidRPr="006267EC">
        <w:rPr>
          <w:rFonts w:ascii="Times New Roman" w:hAnsi="Times New Roman" w:cs="Times New Roman"/>
          <w:bCs/>
          <w:sz w:val="28"/>
          <w:szCs w:val="28"/>
        </w:rPr>
        <w:t xml:space="preserve"> (i.e., end of Acts)</w:t>
      </w:r>
      <w:r w:rsidRPr="006267EC">
        <w:rPr>
          <w:rFonts w:ascii="Times New Roman" w:hAnsi="Times New Roman" w:cs="Times New Roman"/>
          <w:bCs/>
          <w:sz w:val="28"/>
          <w:szCs w:val="28"/>
        </w:rPr>
        <w:t xml:space="preserve">. </w:t>
      </w:r>
    </w:p>
    <w:p w14:paraId="05F3ED3A" w14:textId="77777777" w:rsidR="00216CDD" w:rsidRPr="006267EC" w:rsidRDefault="00216CDD" w:rsidP="0075517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What of the future, then? </w:t>
      </w:r>
      <w:r w:rsidR="00235BCE" w:rsidRPr="006267EC">
        <w:rPr>
          <w:rFonts w:ascii="Times New Roman" w:hAnsi="Times New Roman" w:cs="Times New Roman"/>
          <w:bCs/>
          <w:sz w:val="28"/>
          <w:szCs w:val="28"/>
        </w:rPr>
        <w:t xml:space="preserve">Other prophecies will apply in the future, but Isa.6:9-10 </w:t>
      </w:r>
      <w:r w:rsidR="00717287" w:rsidRPr="006267EC">
        <w:rPr>
          <w:rFonts w:ascii="Times New Roman" w:hAnsi="Times New Roman" w:cs="Times New Roman"/>
          <w:bCs/>
          <w:sz w:val="28"/>
          <w:szCs w:val="28"/>
        </w:rPr>
        <w:t>seem</w:t>
      </w:r>
      <w:r w:rsidR="0067533C" w:rsidRPr="006267EC">
        <w:rPr>
          <w:rFonts w:ascii="Times New Roman" w:hAnsi="Times New Roman" w:cs="Times New Roman"/>
          <w:bCs/>
          <w:sz w:val="28"/>
          <w:szCs w:val="28"/>
        </w:rPr>
        <w:t>s</w:t>
      </w:r>
      <w:r w:rsidR="00717287" w:rsidRPr="006267EC">
        <w:rPr>
          <w:rFonts w:ascii="Times New Roman" w:hAnsi="Times New Roman" w:cs="Times New Roman"/>
          <w:bCs/>
          <w:sz w:val="28"/>
          <w:szCs w:val="28"/>
        </w:rPr>
        <w:t xml:space="preserve"> to have</w:t>
      </w:r>
      <w:r w:rsidR="00235BCE" w:rsidRPr="006267EC">
        <w:rPr>
          <w:rFonts w:ascii="Times New Roman" w:hAnsi="Times New Roman" w:cs="Times New Roman"/>
          <w:bCs/>
          <w:sz w:val="28"/>
          <w:szCs w:val="28"/>
        </w:rPr>
        <w:t xml:space="preserve"> </w:t>
      </w:r>
      <w:r w:rsidR="0067533C" w:rsidRPr="006267EC">
        <w:rPr>
          <w:rFonts w:ascii="Times New Roman" w:hAnsi="Times New Roman" w:cs="Times New Roman"/>
          <w:bCs/>
          <w:sz w:val="28"/>
          <w:szCs w:val="28"/>
        </w:rPr>
        <w:t xml:space="preserve">had </w:t>
      </w:r>
      <w:r w:rsidR="00235BCE" w:rsidRPr="006267EC">
        <w:rPr>
          <w:rFonts w:ascii="Times New Roman" w:hAnsi="Times New Roman" w:cs="Times New Roman"/>
          <w:bCs/>
          <w:sz w:val="28"/>
          <w:szCs w:val="28"/>
        </w:rPr>
        <w:t xml:space="preserve">a specific season when it applied. When </w:t>
      </w:r>
      <w:r w:rsidR="00AE5D3A" w:rsidRPr="006267EC">
        <w:rPr>
          <w:rFonts w:ascii="Times New Roman" w:hAnsi="Times New Roman" w:cs="Times New Roman"/>
          <w:bCs/>
          <w:sz w:val="28"/>
          <w:szCs w:val="28"/>
        </w:rPr>
        <w:t>God’</w:t>
      </w:r>
      <w:r w:rsidR="00235BCE" w:rsidRPr="006267EC">
        <w:rPr>
          <w:rFonts w:ascii="Times New Roman" w:hAnsi="Times New Roman" w:cs="Times New Roman"/>
          <w:bCs/>
          <w:sz w:val="28"/>
          <w:szCs w:val="28"/>
        </w:rPr>
        <w:t xml:space="preserve">s prophetic clock begins ticking again, the </w:t>
      </w:r>
      <w:r w:rsidR="0020130F" w:rsidRPr="006267EC">
        <w:rPr>
          <w:rFonts w:ascii="Times New Roman" w:hAnsi="Times New Roman" w:cs="Times New Roman"/>
          <w:bCs/>
          <w:i/>
          <w:iCs/>
          <w:sz w:val="28"/>
          <w:szCs w:val="28"/>
        </w:rPr>
        <w:t>S</w:t>
      </w:r>
      <w:r w:rsidR="00235BCE" w:rsidRPr="006267EC">
        <w:rPr>
          <w:rFonts w:ascii="Times New Roman" w:hAnsi="Times New Roman" w:cs="Times New Roman"/>
          <w:bCs/>
          <w:i/>
          <w:iCs/>
          <w:sz w:val="28"/>
          <w:szCs w:val="28"/>
        </w:rPr>
        <w:t>unteleia</w:t>
      </w:r>
      <w:r w:rsidR="00235BCE" w:rsidRPr="006267EC">
        <w:rPr>
          <w:rFonts w:ascii="Times New Roman" w:hAnsi="Times New Roman" w:cs="Times New Roman"/>
          <w:bCs/>
          <w:sz w:val="28"/>
          <w:szCs w:val="28"/>
        </w:rPr>
        <w:t xml:space="preserve"> harvest will be swift, the preaching </w:t>
      </w:r>
      <w:r w:rsidR="0020130F" w:rsidRPr="006267EC">
        <w:rPr>
          <w:rFonts w:ascii="Times New Roman" w:hAnsi="Times New Roman" w:cs="Times New Roman"/>
          <w:bCs/>
          <w:sz w:val="28"/>
          <w:szCs w:val="28"/>
        </w:rPr>
        <w:t>may</w:t>
      </w:r>
      <w:r w:rsidR="00235BCE" w:rsidRPr="006267EC">
        <w:rPr>
          <w:rFonts w:ascii="Times New Roman" w:hAnsi="Times New Roman" w:cs="Times New Roman"/>
          <w:bCs/>
          <w:sz w:val="28"/>
          <w:szCs w:val="28"/>
        </w:rPr>
        <w:t xml:space="preserve"> not advance to all </w:t>
      </w:r>
      <w:r w:rsidR="00AE5D3A" w:rsidRPr="006267EC">
        <w:rPr>
          <w:rFonts w:ascii="Times New Roman" w:hAnsi="Times New Roman" w:cs="Times New Roman"/>
          <w:bCs/>
          <w:sz w:val="28"/>
          <w:szCs w:val="28"/>
        </w:rPr>
        <w:t xml:space="preserve">the </w:t>
      </w:r>
      <w:r w:rsidR="00235BCE" w:rsidRPr="006267EC">
        <w:rPr>
          <w:rFonts w:ascii="Times New Roman" w:hAnsi="Times New Roman" w:cs="Times New Roman"/>
          <w:bCs/>
          <w:sz w:val="28"/>
          <w:szCs w:val="28"/>
        </w:rPr>
        <w:t xml:space="preserve">cities </w:t>
      </w:r>
      <w:r w:rsidR="00AE5D3A" w:rsidRPr="006267EC">
        <w:rPr>
          <w:rFonts w:ascii="Times New Roman" w:hAnsi="Times New Roman" w:cs="Times New Roman"/>
          <w:bCs/>
          <w:sz w:val="28"/>
          <w:szCs w:val="28"/>
        </w:rPr>
        <w:t>of</w:t>
      </w:r>
      <w:r w:rsidR="00235BCE" w:rsidRPr="006267EC">
        <w:rPr>
          <w:rFonts w:ascii="Times New Roman" w:hAnsi="Times New Roman" w:cs="Times New Roman"/>
          <w:bCs/>
          <w:sz w:val="28"/>
          <w:szCs w:val="28"/>
        </w:rPr>
        <w:t xml:space="preserve"> Israel, and those prepared to receive His revitalizing spirit will flee </w:t>
      </w:r>
      <w:r w:rsidR="00755171" w:rsidRPr="006267EC">
        <w:rPr>
          <w:rFonts w:ascii="Times New Roman" w:hAnsi="Times New Roman" w:cs="Times New Roman"/>
          <w:bCs/>
          <w:sz w:val="28"/>
          <w:szCs w:val="28"/>
        </w:rPr>
        <w:t>swift</w:t>
      </w:r>
      <w:r w:rsidR="00E06CF9" w:rsidRPr="006267EC">
        <w:rPr>
          <w:rFonts w:ascii="Times New Roman" w:hAnsi="Times New Roman" w:cs="Times New Roman"/>
          <w:bCs/>
          <w:sz w:val="28"/>
          <w:szCs w:val="28"/>
        </w:rPr>
        <w:t>ly into the wilderness to await His return.</w:t>
      </w:r>
      <w:r w:rsidR="0038781B" w:rsidRPr="006267EC">
        <w:rPr>
          <w:rFonts w:ascii="Times New Roman" w:hAnsi="Times New Roman" w:cs="Times New Roman"/>
          <w:bCs/>
          <w:sz w:val="28"/>
          <w:szCs w:val="28"/>
        </w:rPr>
        <w:t xml:space="preserve"> Will some reject the gospel message of the future? </w:t>
      </w:r>
      <w:r w:rsidR="00717287" w:rsidRPr="006267EC">
        <w:rPr>
          <w:rFonts w:ascii="Times New Roman" w:hAnsi="Times New Roman" w:cs="Times New Roman"/>
          <w:bCs/>
          <w:sz w:val="28"/>
          <w:szCs w:val="28"/>
        </w:rPr>
        <w:t xml:space="preserve">Yes, we have already seen OT prophecies concerning </w:t>
      </w:r>
      <w:r w:rsidR="0060361F" w:rsidRPr="006267EC">
        <w:rPr>
          <w:rFonts w:ascii="Times New Roman" w:hAnsi="Times New Roman" w:cs="Times New Roman"/>
          <w:bCs/>
          <w:sz w:val="28"/>
          <w:szCs w:val="28"/>
        </w:rPr>
        <w:t xml:space="preserve">only </w:t>
      </w:r>
      <w:r w:rsidR="00717287" w:rsidRPr="006267EC">
        <w:rPr>
          <w:rFonts w:ascii="Times New Roman" w:hAnsi="Times New Roman" w:cs="Times New Roman"/>
          <w:bCs/>
          <w:sz w:val="28"/>
          <w:szCs w:val="28"/>
        </w:rPr>
        <w:t>a remnant of Israel receiving the kingdom. But</w:t>
      </w:r>
      <w:r w:rsidR="00A02884" w:rsidRPr="006267EC">
        <w:rPr>
          <w:rFonts w:ascii="Times New Roman" w:hAnsi="Times New Roman" w:cs="Times New Roman"/>
          <w:bCs/>
          <w:sz w:val="28"/>
          <w:szCs w:val="28"/>
        </w:rPr>
        <w:t xml:space="preserve"> perhaps I am wrong in applying </w:t>
      </w:r>
      <w:proofErr w:type="spellStart"/>
      <w:r w:rsidR="00A02884" w:rsidRPr="006267EC">
        <w:rPr>
          <w:rFonts w:ascii="Times New Roman" w:hAnsi="Times New Roman" w:cs="Times New Roman"/>
          <w:bCs/>
          <w:i/>
          <w:iCs/>
          <w:sz w:val="28"/>
          <w:szCs w:val="28"/>
        </w:rPr>
        <w:t>anaplēroō</w:t>
      </w:r>
      <w:proofErr w:type="spellEnd"/>
      <w:r w:rsidR="00A02884" w:rsidRPr="006267EC">
        <w:rPr>
          <w:rFonts w:ascii="Times New Roman" w:hAnsi="Times New Roman" w:cs="Times New Roman"/>
          <w:bCs/>
          <w:sz w:val="28"/>
          <w:szCs w:val="28"/>
        </w:rPr>
        <w:t xml:space="preserve"> </w:t>
      </w:r>
      <w:r w:rsidR="00717287" w:rsidRPr="006267EC">
        <w:rPr>
          <w:rFonts w:ascii="Times New Roman" w:hAnsi="Times New Roman" w:cs="Times New Roman"/>
          <w:bCs/>
          <w:sz w:val="28"/>
          <w:szCs w:val="28"/>
        </w:rPr>
        <w:t xml:space="preserve">and Isa.6:9-10 </w:t>
      </w:r>
      <w:r w:rsidR="00A02884" w:rsidRPr="006267EC">
        <w:rPr>
          <w:rFonts w:ascii="Times New Roman" w:hAnsi="Times New Roman" w:cs="Times New Roman"/>
          <w:bCs/>
          <w:sz w:val="28"/>
          <w:szCs w:val="28"/>
        </w:rPr>
        <w:t>this way for all time – p</w:t>
      </w:r>
      <w:r w:rsidR="0052750D" w:rsidRPr="006267EC">
        <w:rPr>
          <w:rFonts w:ascii="Times New Roman" w:hAnsi="Times New Roman" w:cs="Times New Roman"/>
          <w:bCs/>
          <w:sz w:val="28"/>
          <w:szCs w:val="28"/>
        </w:rPr>
        <w:t>erhaps</w:t>
      </w:r>
      <w:r w:rsidR="00A02884" w:rsidRPr="006267EC">
        <w:rPr>
          <w:rFonts w:ascii="Times New Roman" w:hAnsi="Times New Roman" w:cs="Times New Roman"/>
          <w:bCs/>
          <w:sz w:val="28"/>
          <w:szCs w:val="28"/>
        </w:rPr>
        <w:t xml:space="preserve"> each generation will have its</w:t>
      </w:r>
      <w:r w:rsidR="0009408F" w:rsidRPr="006267EC">
        <w:rPr>
          <w:rFonts w:ascii="Times New Roman" w:hAnsi="Times New Roman" w:cs="Times New Roman"/>
          <w:bCs/>
          <w:sz w:val="28"/>
          <w:szCs w:val="28"/>
        </w:rPr>
        <w:t xml:space="preserve"> own</w:t>
      </w:r>
      <w:r w:rsidR="00A02884" w:rsidRPr="006267EC">
        <w:rPr>
          <w:rFonts w:ascii="Times New Roman" w:hAnsi="Times New Roman" w:cs="Times New Roman"/>
          <w:bCs/>
          <w:sz w:val="28"/>
          <w:szCs w:val="28"/>
        </w:rPr>
        <w:t xml:space="preserve"> </w:t>
      </w:r>
      <w:proofErr w:type="spellStart"/>
      <w:r w:rsidR="00A02884" w:rsidRPr="006267EC">
        <w:rPr>
          <w:rFonts w:ascii="Times New Roman" w:hAnsi="Times New Roman" w:cs="Times New Roman"/>
          <w:bCs/>
          <w:i/>
          <w:iCs/>
          <w:sz w:val="28"/>
          <w:szCs w:val="28"/>
        </w:rPr>
        <w:t>anaplēroō</w:t>
      </w:r>
      <w:proofErr w:type="spellEnd"/>
      <w:r w:rsidR="00A02884" w:rsidRPr="006267EC">
        <w:rPr>
          <w:rFonts w:ascii="Times New Roman" w:hAnsi="Times New Roman" w:cs="Times New Roman"/>
          <w:bCs/>
          <w:sz w:val="28"/>
          <w:szCs w:val="28"/>
        </w:rPr>
        <w:t xml:space="preserve"> limit of doubts and cynicism.</w:t>
      </w:r>
    </w:p>
    <w:p w14:paraId="05F3ED3B" w14:textId="77777777" w:rsidR="009B3ECB" w:rsidRPr="006267EC" w:rsidRDefault="00D312A4" w:rsidP="008E16D3">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9B3ECB" w:rsidRPr="006267EC">
        <w:rPr>
          <w:rFonts w:ascii="Times New Roman" w:hAnsi="Times New Roman" w:cs="Times New Roman"/>
          <w:bCs/>
          <w:sz w:val="28"/>
          <w:szCs w:val="28"/>
        </w:rPr>
        <w:t>he irony of th</w:t>
      </w:r>
      <w:r w:rsidR="00CE6CEA" w:rsidRPr="006267EC">
        <w:rPr>
          <w:rFonts w:ascii="Times New Roman" w:hAnsi="Times New Roman" w:cs="Times New Roman"/>
          <w:bCs/>
          <w:sz w:val="28"/>
          <w:szCs w:val="28"/>
        </w:rPr>
        <w:t>e</w:t>
      </w:r>
      <w:r w:rsidR="009B3ECB" w:rsidRPr="006267EC">
        <w:rPr>
          <w:rFonts w:ascii="Times New Roman" w:hAnsi="Times New Roman" w:cs="Times New Roman"/>
          <w:bCs/>
          <w:sz w:val="28"/>
          <w:szCs w:val="28"/>
        </w:rPr>
        <w:t xml:space="preserve"> situation in Gospel</w:t>
      </w:r>
      <w:r w:rsidR="00717287" w:rsidRPr="006267EC">
        <w:rPr>
          <w:rFonts w:ascii="Times New Roman" w:hAnsi="Times New Roman" w:cs="Times New Roman"/>
          <w:bCs/>
          <w:sz w:val="28"/>
          <w:szCs w:val="28"/>
        </w:rPr>
        <w:t>s</w:t>
      </w:r>
      <w:r w:rsidR="009B3ECB" w:rsidRPr="006267EC">
        <w:rPr>
          <w:rFonts w:ascii="Times New Roman" w:hAnsi="Times New Roman" w:cs="Times New Roman"/>
          <w:bCs/>
          <w:sz w:val="28"/>
          <w:szCs w:val="28"/>
        </w:rPr>
        <w:t xml:space="preserve">-Acts was that, along with </w:t>
      </w:r>
      <w:r w:rsidR="00C81794" w:rsidRPr="006267EC">
        <w:rPr>
          <w:rFonts w:ascii="Times New Roman" w:hAnsi="Times New Roman" w:cs="Times New Roman"/>
          <w:bCs/>
          <w:sz w:val="28"/>
          <w:szCs w:val="28"/>
        </w:rPr>
        <w:t xml:space="preserve">the </w:t>
      </w:r>
      <w:r w:rsidR="00CE6CEA" w:rsidRPr="006267EC">
        <w:rPr>
          <w:rFonts w:ascii="Times New Roman" w:hAnsi="Times New Roman" w:cs="Times New Roman"/>
          <w:bCs/>
          <w:sz w:val="28"/>
          <w:szCs w:val="28"/>
        </w:rPr>
        <w:t xml:space="preserve">advancing </w:t>
      </w:r>
      <w:r w:rsidR="009B3ECB" w:rsidRPr="006267EC">
        <w:rPr>
          <w:rFonts w:ascii="Times New Roman" w:hAnsi="Times New Roman" w:cs="Times New Roman"/>
          <w:bCs/>
          <w:sz w:val="28"/>
          <w:szCs w:val="28"/>
        </w:rPr>
        <w:t>kingdom failure came a preview of New Covenant blessings</w:t>
      </w:r>
      <w:r w:rsidR="008E16D3" w:rsidRPr="006267EC">
        <w:rPr>
          <w:rFonts w:ascii="Times New Roman" w:hAnsi="Times New Roman" w:cs="Times New Roman"/>
          <w:bCs/>
          <w:sz w:val="28"/>
          <w:szCs w:val="28"/>
        </w:rPr>
        <w:t>,</w:t>
      </w:r>
      <w:r w:rsidR="009B3ECB" w:rsidRPr="006267EC">
        <w:rPr>
          <w:rFonts w:ascii="Times New Roman" w:hAnsi="Times New Roman" w:cs="Times New Roman"/>
          <w:bCs/>
          <w:sz w:val="28"/>
          <w:szCs w:val="28"/>
        </w:rPr>
        <w:t xml:space="preserve"> in those with seeing eyes, hearing ears, and understanding heart. And eventually through Paul’s apostleship, these same blessings overflowed to the nations, who seemed more ready to receive them </w:t>
      </w:r>
      <w:r w:rsidR="00A02884" w:rsidRPr="006267EC">
        <w:rPr>
          <w:rFonts w:ascii="Times New Roman" w:hAnsi="Times New Roman" w:cs="Times New Roman"/>
          <w:bCs/>
          <w:sz w:val="28"/>
          <w:szCs w:val="28"/>
        </w:rPr>
        <w:t xml:space="preserve">in simplicity of heart </w:t>
      </w:r>
      <w:r w:rsidR="009B3ECB" w:rsidRPr="006267EC">
        <w:rPr>
          <w:rFonts w:ascii="Times New Roman" w:hAnsi="Times New Roman" w:cs="Times New Roman"/>
          <w:bCs/>
          <w:sz w:val="28"/>
          <w:szCs w:val="28"/>
        </w:rPr>
        <w:t>than “the sons of the kingdom”</w:t>
      </w:r>
      <w:r w:rsidR="003B1957">
        <w:rPr>
          <w:rFonts w:ascii="Times New Roman" w:hAnsi="Times New Roman" w:cs="Times New Roman"/>
          <w:bCs/>
          <w:sz w:val="28"/>
          <w:szCs w:val="28"/>
        </w:rPr>
        <w:t>, for whom they were originally meant</w:t>
      </w:r>
      <w:r w:rsidR="009B3ECB" w:rsidRPr="006267EC">
        <w:rPr>
          <w:rFonts w:ascii="Times New Roman" w:hAnsi="Times New Roman" w:cs="Times New Roman"/>
          <w:bCs/>
          <w:sz w:val="28"/>
          <w:szCs w:val="28"/>
        </w:rPr>
        <w:t>.</w:t>
      </w:r>
    </w:p>
    <w:p w14:paraId="05F3ED3C" w14:textId="77777777" w:rsidR="00FC1FB1" w:rsidRPr="006267EC" w:rsidRDefault="00FC1FB1" w:rsidP="00B9139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Now for contrast</w:t>
      </w:r>
      <w:r w:rsidR="00B91397"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B91397" w:rsidRPr="006267EC">
        <w:rPr>
          <w:rFonts w:ascii="Times New Roman" w:hAnsi="Times New Roman" w:cs="Times New Roman"/>
          <w:bCs/>
          <w:sz w:val="28"/>
          <w:szCs w:val="28"/>
        </w:rPr>
        <w:t>note</w:t>
      </w:r>
      <w:r w:rsidR="00025D28" w:rsidRPr="006267EC">
        <w:rPr>
          <w:rFonts w:ascii="Times New Roman" w:hAnsi="Times New Roman" w:cs="Times New Roman"/>
          <w:bCs/>
          <w:sz w:val="28"/>
          <w:szCs w:val="28"/>
        </w:rPr>
        <w:t xml:space="preserve"> the eyes and ears of</w:t>
      </w:r>
      <w:r w:rsidR="009B3ECB" w:rsidRPr="006267EC">
        <w:rPr>
          <w:rFonts w:ascii="Times New Roman" w:hAnsi="Times New Roman" w:cs="Times New Roman"/>
          <w:bCs/>
          <w:sz w:val="28"/>
          <w:szCs w:val="28"/>
        </w:rPr>
        <w:t xml:space="preserve"> </w:t>
      </w:r>
      <w:r w:rsidR="0067533C" w:rsidRPr="006267EC">
        <w:rPr>
          <w:rFonts w:ascii="Times New Roman" w:hAnsi="Times New Roman" w:cs="Times New Roman"/>
          <w:bCs/>
          <w:sz w:val="28"/>
          <w:szCs w:val="28"/>
        </w:rPr>
        <w:t>Jesus’</w:t>
      </w:r>
      <w:r w:rsidR="009B3ECB" w:rsidRPr="006267EC">
        <w:rPr>
          <w:rFonts w:ascii="Times New Roman" w:hAnsi="Times New Roman" w:cs="Times New Roman"/>
          <w:bCs/>
          <w:sz w:val="28"/>
          <w:szCs w:val="28"/>
        </w:rPr>
        <w:t xml:space="preserve"> disciples </w:t>
      </w:r>
      <w:r w:rsidR="00235BCE" w:rsidRPr="006267EC">
        <w:rPr>
          <w:rFonts w:ascii="Times New Roman" w:hAnsi="Times New Roman" w:cs="Times New Roman"/>
          <w:bCs/>
          <w:sz w:val="28"/>
          <w:szCs w:val="28"/>
        </w:rPr>
        <w:t xml:space="preserve">in the Matthew 13 </w:t>
      </w:r>
      <w:r w:rsidR="00332A3B" w:rsidRPr="006267EC">
        <w:rPr>
          <w:rFonts w:ascii="Times New Roman" w:hAnsi="Times New Roman" w:cs="Times New Roman"/>
          <w:bCs/>
          <w:sz w:val="28"/>
          <w:szCs w:val="28"/>
        </w:rPr>
        <w:t>testimony</w:t>
      </w:r>
      <w:r w:rsidR="00235BCE"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t>
      </w:r>
    </w:p>
    <w:p w14:paraId="05F3ED3D" w14:textId="77777777" w:rsidR="009A433D" w:rsidRDefault="00FC1FB1" w:rsidP="000E491C">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happy </w:t>
      </w:r>
      <w:r w:rsidRPr="006267EC">
        <w:rPr>
          <w:rFonts w:ascii="Times New Roman" w:hAnsi="Times New Roman" w:cs="Times New Roman"/>
          <w:bCs/>
          <w:i/>
          <w:iCs/>
          <w:sz w:val="28"/>
          <w:szCs w:val="28"/>
        </w:rPr>
        <w:t>are</w:t>
      </w:r>
      <w:r w:rsidRPr="006267EC">
        <w:rPr>
          <w:rFonts w:ascii="Times New Roman" w:hAnsi="Times New Roman" w:cs="Times New Roman"/>
          <w:bCs/>
          <w:sz w:val="28"/>
          <w:szCs w:val="28"/>
        </w:rPr>
        <w:t xml:space="preserve"> your eyes because they see, and your ears because they hear. For, </w:t>
      </w:r>
      <w:r w:rsidRPr="006267EC">
        <w:rPr>
          <w:rFonts w:ascii="Times New Roman" w:hAnsi="Times New Roman" w:cs="Times New Roman"/>
          <w:b/>
          <w:sz w:val="28"/>
          <w:szCs w:val="28"/>
          <w:u w:val="double"/>
        </w:rPr>
        <w:t>amen</w:t>
      </w:r>
      <w:r w:rsidRPr="006267EC">
        <w:rPr>
          <w:rFonts w:ascii="Times New Roman" w:hAnsi="Times New Roman" w:cs="Times New Roman"/>
          <w:bCs/>
          <w:sz w:val="28"/>
          <w:szCs w:val="28"/>
        </w:rPr>
        <w:t>, I say to you that many prophets and righteous ones coveted to see what you see, and they saw not, and to hear what you hear, and they heard not.</w:t>
      </w:r>
      <w:r w:rsidR="00DE4CAD" w:rsidRPr="006267EC">
        <w:rPr>
          <w:rFonts w:ascii="Times New Roman" w:hAnsi="Times New Roman" w:cs="Times New Roman"/>
          <w:bCs/>
          <w:sz w:val="28"/>
          <w:szCs w:val="28"/>
        </w:rPr>
        <w:t xml:space="preserve">”     </w:t>
      </w:r>
    </w:p>
    <w:p w14:paraId="05F3ED3E" w14:textId="77777777" w:rsidR="00FC1FB1" w:rsidRPr="006267EC" w:rsidRDefault="00DE4CAD" w:rsidP="009A433D">
      <w:pPr>
        <w:pStyle w:val="ListParagraph"/>
        <w:ind w:left="7560"/>
        <w:contextualSpacing w:val="0"/>
        <w:rPr>
          <w:rFonts w:ascii="Times New Roman" w:hAnsi="Times New Roman" w:cs="Times New Roman"/>
          <w:bCs/>
          <w:sz w:val="28"/>
          <w:szCs w:val="28"/>
        </w:rPr>
      </w:pPr>
      <w:r w:rsidRPr="006267EC">
        <w:rPr>
          <w:rFonts w:ascii="Times New Roman" w:hAnsi="Times New Roman" w:cs="Times New Roman"/>
          <w:bCs/>
          <w:sz w:val="28"/>
          <w:szCs w:val="28"/>
        </w:rPr>
        <w:t>Mat.13:16-17</w:t>
      </w:r>
    </w:p>
    <w:p w14:paraId="05F3ED3F" w14:textId="77777777" w:rsidR="00B91397" w:rsidRPr="006267EC" w:rsidRDefault="00B91397" w:rsidP="00306FC6">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But those not seeing or hearing in the past were not </w:t>
      </w:r>
      <w:r w:rsidR="008C0E5D" w:rsidRPr="006267EC">
        <w:rPr>
          <w:rFonts w:ascii="Times New Roman" w:hAnsi="Times New Roman" w:cs="Times New Roman"/>
          <w:bCs/>
          <w:sz w:val="28"/>
          <w:szCs w:val="28"/>
        </w:rPr>
        <w:t>account</w:t>
      </w:r>
      <w:r w:rsidRPr="006267EC">
        <w:rPr>
          <w:rFonts w:ascii="Times New Roman" w:hAnsi="Times New Roman" w:cs="Times New Roman"/>
          <w:bCs/>
          <w:sz w:val="28"/>
          <w:szCs w:val="28"/>
        </w:rPr>
        <w:t>able</w:t>
      </w:r>
      <w:r w:rsidR="00A620E2" w:rsidRPr="006267EC">
        <w:rPr>
          <w:rFonts w:ascii="Times New Roman" w:hAnsi="Times New Roman" w:cs="Times New Roman"/>
          <w:bCs/>
          <w:sz w:val="28"/>
          <w:szCs w:val="28"/>
        </w:rPr>
        <w:t xml:space="preserve"> like the current generation</w:t>
      </w:r>
      <w:r w:rsidRPr="006267EC">
        <w:rPr>
          <w:rFonts w:ascii="Times New Roman" w:hAnsi="Times New Roman" w:cs="Times New Roman"/>
          <w:bCs/>
          <w:sz w:val="28"/>
          <w:szCs w:val="28"/>
        </w:rPr>
        <w:t xml:space="preserve">, because Christ had not </w:t>
      </w:r>
      <w:r w:rsidR="00DC368E" w:rsidRPr="006267EC">
        <w:rPr>
          <w:rFonts w:ascii="Times New Roman" w:hAnsi="Times New Roman" w:cs="Times New Roman"/>
          <w:bCs/>
          <w:sz w:val="28"/>
          <w:szCs w:val="28"/>
        </w:rPr>
        <w:t xml:space="preserve">yet </w:t>
      </w:r>
      <w:r w:rsidRPr="006267EC">
        <w:rPr>
          <w:rFonts w:ascii="Times New Roman" w:hAnsi="Times New Roman" w:cs="Times New Roman"/>
          <w:bCs/>
          <w:sz w:val="28"/>
          <w:szCs w:val="28"/>
        </w:rPr>
        <w:t>come</w:t>
      </w:r>
      <w:r w:rsidR="00DC368E" w:rsidRPr="006267EC">
        <w:rPr>
          <w:rFonts w:ascii="Times New Roman" w:hAnsi="Times New Roman" w:cs="Times New Roman"/>
          <w:bCs/>
          <w:sz w:val="28"/>
          <w:szCs w:val="28"/>
        </w:rPr>
        <w:t xml:space="preserve"> to </w:t>
      </w:r>
      <w:r w:rsidR="00103678" w:rsidRPr="006267EC">
        <w:rPr>
          <w:rFonts w:ascii="Times New Roman" w:hAnsi="Times New Roman" w:cs="Times New Roman"/>
          <w:bCs/>
          <w:sz w:val="28"/>
          <w:szCs w:val="28"/>
        </w:rPr>
        <w:t>t</w:t>
      </w:r>
      <w:r w:rsidR="00DC368E" w:rsidRPr="006267EC">
        <w:rPr>
          <w:rFonts w:ascii="Times New Roman" w:hAnsi="Times New Roman" w:cs="Times New Roman"/>
          <w:bCs/>
          <w:sz w:val="28"/>
          <w:szCs w:val="28"/>
        </w:rPr>
        <w:t xml:space="preserve">each </w:t>
      </w:r>
      <w:r w:rsidR="00103678" w:rsidRPr="006267EC">
        <w:rPr>
          <w:rFonts w:ascii="Times New Roman" w:hAnsi="Times New Roman" w:cs="Times New Roman"/>
          <w:bCs/>
          <w:sz w:val="28"/>
          <w:szCs w:val="28"/>
        </w:rPr>
        <w:t xml:space="preserve">men </w:t>
      </w:r>
      <w:r w:rsidR="000131B0" w:rsidRPr="006267EC">
        <w:rPr>
          <w:rFonts w:ascii="Times New Roman" w:hAnsi="Times New Roman" w:cs="Times New Roman"/>
          <w:bCs/>
          <w:sz w:val="28"/>
          <w:szCs w:val="28"/>
        </w:rPr>
        <w:t>“</w:t>
      </w:r>
      <w:r w:rsidR="00755171" w:rsidRPr="006267EC">
        <w:rPr>
          <w:rFonts w:ascii="Times New Roman" w:hAnsi="Times New Roman" w:cs="Times New Roman"/>
          <w:bCs/>
          <w:sz w:val="28"/>
          <w:szCs w:val="28"/>
        </w:rPr>
        <w:t xml:space="preserve">the </w:t>
      </w:r>
      <w:r w:rsidR="000131B0" w:rsidRPr="006267EC">
        <w:rPr>
          <w:rFonts w:ascii="Times New Roman" w:hAnsi="Times New Roman" w:cs="Times New Roman"/>
          <w:bCs/>
          <w:sz w:val="28"/>
          <w:szCs w:val="28"/>
        </w:rPr>
        <w:t>way of God more accurately”</w:t>
      </w:r>
      <w:r w:rsidR="00755171" w:rsidRPr="006267EC">
        <w:rPr>
          <w:rFonts w:ascii="Times New Roman" w:hAnsi="Times New Roman" w:cs="Times New Roman"/>
          <w:bCs/>
          <w:sz w:val="28"/>
          <w:szCs w:val="28"/>
        </w:rPr>
        <w:t xml:space="preserve"> </w:t>
      </w:r>
      <w:r w:rsidR="0035701E" w:rsidRPr="006267EC">
        <w:rPr>
          <w:rFonts w:ascii="Times New Roman" w:hAnsi="Times New Roman" w:cs="Times New Roman"/>
          <w:bCs/>
          <w:sz w:val="28"/>
          <w:szCs w:val="28"/>
        </w:rPr>
        <w:t>(</w:t>
      </w:r>
      <w:r w:rsidR="000131B0" w:rsidRPr="006267EC">
        <w:rPr>
          <w:rFonts w:ascii="Times New Roman" w:hAnsi="Times New Roman" w:cs="Times New Roman"/>
          <w:bCs/>
          <w:sz w:val="28"/>
          <w:szCs w:val="28"/>
        </w:rPr>
        <w:t>Acts 18:26</w:t>
      </w:r>
      <w:r w:rsidR="0035701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E7048A" w:rsidRPr="006267EC">
        <w:rPr>
          <w:rFonts w:ascii="Times New Roman" w:hAnsi="Times New Roman" w:cs="Times New Roman"/>
          <w:bCs/>
          <w:sz w:val="28"/>
          <w:szCs w:val="28"/>
        </w:rPr>
        <w:t xml:space="preserve">So </w:t>
      </w:r>
      <w:r w:rsidR="00306FC6">
        <w:rPr>
          <w:rFonts w:ascii="Times New Roman" w:hAnsi="Times New Roman" w:cs="Times New Roman"/>
          <w:bCs/>
          <w:sz w:val="28"/>
          <w:szCs w:val="28"/>
        </w:rPr>
        <w:t>Jesus’</w:t>
      </w:r>
      <w:r w:rsidR="00E7048A" w:rsidRPr="006267EC">
        <w:rPr>
          <w:rFonts w:ascii="Times New Roman" w:hAnsi="Times New Roman" w:cs="Times New Roman"/>
          <w:bCs/>
          <w:sz w:val="28"/>
          <w:szCs w:val="28"/>
        </w:rPr>
        <w:t xml:space="preserve"> disciples were the o</w:t>
      </w:r>
      <w:r w:rsidR="00561204" w:rsidRPr="006267EC">
        <w:rPr>
          <w:rFonts w:ascii="Times New Roman" w:hAnsi="Times New Roman" w:cs="Times New Roman"/>
          <w:bCs/>
          <w:sz w:val="28"/>
          <w:szCs w:val="28"/>
        </w:rPr>
        <w:t>pposite of the Isa.6:9-10 crowd, and they got the secrets of the kingdom explained to them.</w:t>
      </w:r>
    </w:p>
    <w:p w14:paraId="05F3ED40" w14:textId="77777777" w:rsidR="00DE4CAD" w:rsidRPr="006267EC" w:rsidRDefault="00B91397" w:rsidP="00B9139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Next</w:t>
      </w:r>
      <w:r w:rsidR="000131B0" w:rsidRPr="006267EC">
        <w:rPr>
          <w:rFonts w:ascii="Times New Roman" w:hAnsi="Times New Roman" w:cs="Times New Roman"/>
          <w:bCs/>
          <w:sz w:val="28"/>
          <w:szCs w:val="28"/>
        </w:rPr>
        <w:t xml:space="preserve"> in Matthew 13</w:t>
      </w:r>
      <w:r w:rsidR="00DE4CAD" w:rsidRPr="006267EC">
        <w:rPr>
          <w:rFonts w:ascii="Times New Roman" w:hAnsi="Times New Roman" w:cs="Times New Roman"/>
          <w:bCs/>
          <w:sz w:val="28"/>
          <w:szCs w:val="28"/>
        </w:rPr>
        <w:t xml:space="preserve">, Jesus launched into an explanation of the Parable of the Sower, which we will get to shortly. </w:t>
      </w:r>
      <w:r w:rsidR="00886C30" w:rsidRPr="006267EC">
        <w:rPr>
          <w:rFonts w:ascii="Times New Roman" w:hAnsi="Times New Roman" w:cs="Times New Roman"/>
          <w:bCs/>
          <w:sz w:val="28"/>
          <w:szCs w:val="28"/>
        </w:rPr>
        <w:t>Later in Matthew’s Gospel</w:t>
      </w:r>
      <w:r w:rsidR="002F4038" w:rsidRPr="006267EC">
        <w:rPr>
          <w:rFonts w:ascii="Times New Roman" w:hAnsi="Times New Roman" w:cs="Times New Roman"/>
          <w:bCs/>
          <w:sz w:val="28"/>
          <w:szCs w:val="28"/>
        </w:rPr>
        <w:t>, after telling His disciples to beware of the doctrine (“leaven”) of the Pharisees and Sadducees, “</w:t>
      </w:r>
      <w:r w:rsidR="005F6EFA" w:rsidRPr="006267EC">
        <w:rPr>
          <w:rFonts w:ascii="Times New Roman" w:hAnsi="Times New Roman" w:cs="Times New Roman"/>
          <w:bCs/>
          <w:sz w:val="28"/>
          <w:szCs w:val="28"/>
        </w:rPr>
        <w:t>From that time Jesus began to show to His disciples that He must go to Jerusalem, and suffer many things from the elders and chief priests and scribes, and be killed, and be raised the third day.” (</w:t>
      </w:r>
      <w:r w:rsidR="005F6EFA" w:rsidRPr="006267EC">
        <w:rPr>
          <w:rFonts w:ascii="Times New Roman" w:hAnsi="Times New Roman" w:cs="Times New Roman"/>
          <w:bCs/>
          <w:i/>
          <w:iCs/>
          <w:sz w:val="28"/>
          <w:szCs w:val="28"/>
        </w:rPr>
        <w:t>NKJV</w:t>
      </w:r>
      <w:r w:rsidR="005F6EFA" w:rsidRPr="006267EC">
        <w:rPr>
          <w:rFonts w:ascii="Times New Roman" w:hAnsi="Times New Roman" w:cs="Times New Roman"/>
          <w:bCs/>
          <w:sz w:val="28"/>
          <w:szCs w:val="28"/>
        </w:rPr>
        <w:t>, Mat.16:21)</w:t>
      </w:r>
      <w:r w:rsidR="009E00B0"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This </w:t>
      </w:r>
      <w:r w:rsidR="00E06CF9" w:rsidRPr="006267EC">
        <w:rPr>
          <w:rFonts w:ascii="Times New Roman" w:hAnsi="Times New Roman" w:cs="Times New Roman"/>
          <w:bCs/>
          <w:sz w:val="28"/>
          <w:szCs w:val="28"/>
        </w:rPr>
        <w:t xml:space="preserve">second </w:t>
      </w:r>
      <w:r w:rsidR="005F6EFA" w:rsidRPr="006267EC">
        <w:rPr>
          <w:rFonts w:ascii="Times New Roman" w:hAnsi="Times New Roman" w:cs="Times New Roman"/>
          <w:bCs/>
          <w:sz w:val="28"/>
          <w:szCs w:val="28"/>
        </w:rPr>
        <w:t xml:space="preserve">turning point </w:t>
      </w:r>
      <w:r w:rsidR="00CE6CEA" w:rsidRPr="006267EC">
        <w:rPr>
          <w:rFonts w:ascii="Times New Roman" w:hAnsi="Times New Roman" w:cs="Times New Roman"/>
          <w:bCs/>
          <w:sz w:val="28"/>
          <w:szCs w:val="28"/>
        </w:rPr>
        <w:t xml:space="preserve">in His message </w:t>
      </w:r>
      <w:r w:rsidR="005F6EFA" w:rsidRPr="006267EC">
        <w:rPr>
          <w:rFonts w:ascii="Times New Roman" w:hAnsi="Times New Roman" w:cs="Times New Roman"/>
          <w:bCs/>
          <w:sz w:val="28"/>
          <w:szCs w:val="28"/>
        </w:rPr>
        <w:t>came after John the Baptist’s murder by Herod (“My messenger”</w:t>
      </w:r>
      <w:r w:rsidR="004B0E05" w:rsidRPr="006267EC">
        <w:rPr>
          <w:rFonts w:ascii="Times New Roman" w:hAnsi="Times New Roman" w:cs="Times New Roman"/>
          <w:bCs/>
          <w:sz w:val="28"/>
          <w:szCs w:val="28"/>
        </w:rPr>
        <w:t xml:space="preserve">, </w:t>
      </w:r>
      <w:r w:rsidR="00775349" w:rsidRPr="006267EC">
        <w:rPr>
          <w:rFonts w:ascii="Times New Roman" w:hAnsi="Times New Roman" w:cs="Times New Roman"/>
          <w:bCs/>
          <w:sz w:val="28"/>
          <w:szCs w:val="28"/>
        </w:rPr>
        <w:t xml:space="preserve">the </w:t>
      </w:r>
      <w:r w:rsidR="0067533C" w:rsidRPr="006267EC">
        <w:rPr>
          <w:rFonts w:ascii="Times New Roman" w:hAnsi="Times New Roman" w:cs="Times New Roman"/>
          <w:bCs/>
          <w:sz w:val="28"/>
          <w:szCs w:val="28"/>
        </w:rPr>
        <w:t>second</w:t>
      </w:r>
      <w:r w:rsidR="004B0E05" w:rsidRPr="006267EC">
        <w:rPr>
          <w:rFonts w:ascii="Times New Roman" w:hAnsi="Times New Roman" w:cs="Times New Roman"/>
          <w:bCs/>
          <w:sz w:val="28"/>
          <w:szCs w:val="28"/>
        </w:rPr>
        <w:t xml:space="preserve"> </w:t>
      </w:r>
      <w:r w:rsidR="00E86C42" w:rsidRPr="006267EC">
        <w:rPr>
          <w:rFonts w:ascii="Times New Roman" w:hAnsi="Times New Roman" w:cs="Times New Roman"/>
          <w:bCs/>
          <w:sz w:val="28"/>
          <w:szCs w:val="28"/>
        </w:rPr>
        <w:t>“</w:t>
      </w:r>
      <w:r w:rsidR="004B0E05" w:rsidRPr="006267EC">
        <w:rPr>
          <w:rFonts w:ascii="Times New Roman" w:hAnsi="Times New Roman" w:cs="Times New Roman"/>
          <w:bCs/>
          <w:sz w:val="28"/>
          <w:szCs w:val="28"/>
        </w:rPr>
        <w:t>Malachi</w:t>
      </w:r>
      <w:r w:rsidR="00E86C42"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w:t>
      </w:r>
      <w:r w:rsidR="009E00B0" w:rsidRPr="006267EC">
        <w:rPr>
          <w:rFonts w:ascii="Times New Roman" w:hAnsi="Times New Roman" w:cs="Times New Roman"/>
          <w:bCs/>
          <w:sz w:val="28"/>
          <w:szCs w:val="28"/>
        </w:rPr>
        <w:t xml:space="preserve">So the killing of “My messenger”, John, could be viewed as a sort of filling point. </w:t>
      </w:r>
      <w:r w:rsidR="005F6EFA" w:rsidRPr="006267EC">
        <w:rPr>
          <w:rFonts w:ascii="Times New Roman" w:hAnsi="Times New Roman" w:cs="Times New Roman"/>
          <w:bCs/>
          <w:sz w:val="28"/>
          <w:szCs w:val="28"/>
        </w:rPr>
        <w:t>Considering what followed in the trumped-up trial and execution of Jesus, humanly speaking His kingdom mission seemed to be an utter failure – and from many perspectives in OT kingdom</w:t>
      </w:r>
      <w:r w:rsidR="009E00B0" w:rsidRPr="006267EC">
        <w:rPr>
          <w:rFonts w:ascii="Times New Roman" w:hAnsi="Times New Roman" w:cs="Times New Roman"/>
          <w:bCs/>
          <w:sz w:val="28"/>
          <w:szCs w:val="28"/>
        </w:rPr>
        <w:t xml:space="preserve"> </w:t>
      </w:r>
      <w:r w:rsidR="005F6EFA" w:rsidRPr="006267EC">
        <w:rPr>
          <w:rFonts w:ascii="Times New Roman" w:hAnsi="Times New Roman" w:cs="Times New Roman"/>
          <w:bCs/>
          <w:sz w:val="28"/>
          <w:szCs w:val="28"/>
        </w:rPr>
        <w:t xml:space="preserve">prophecy, it </w:t>
      </w:r>
      <w:r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failed</w:t>
      </w:r>
      <w:r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to bring about all the promises of the kingdom. Only the “new heart”, re-birth aspect was realized a</w:t>
      </w:r>
      <w:r w:rsidR="00E06CF9" w:rsidRPr="006267EC">
        <w:rPr>
          <w:rFonts w:ascii="Times New Roman" w:hAnsi="Times New Roman" w:cs="Times New Roman"/>
          <w:bCs/>
          <w:sz w:val="28"/>
          <w:szCs w:val="28"/>
        </w:rPr>
        <w:t>fter</w:t>
      </w:r>
      <w:r w:rsidR="005F6EFA" w:rsidRPr="006267EC">
        <w:rPr>
          <w:rFonts w:ascii="Times New Roman" w:hAnsi="Times New Roman" w:cs="Times New Roman"/>
          <w:bCs/>
          <w:sz w:val="28"/>
          <w:szCs w:val="28"/>
        </w:rPr>
        <w:t xml:space="preserve"> that time</w:t>
      </w:r>
      <w:r w:rsidR="00886C30" w:rsidRPr="006267EC">
        <w:rPr>
          <w:rFonts w:ascii="Times New Roman" w:hAnsi="Times New Roman" w:cs="Times New Roman"/>
          <w:bCs/>
          <w:sz w:val="28"/>
          <w:szCs w:val="28"/>
        </w:rPr>
        <w:t>, and then only by a remnant</w:t>
      </w:r>
      <w:r w:rsidR="005F6EFA" w:rsidRPr="006267EC">
        <w:rPr>
          <w:rFonts w:ascii="Times New Roman" w:hAnsi="Times New Roman" w:cs="Times New Roman"/>
          <w:bCs/>
          <w:sz w:val="28"/>
          <w:szCs w:val="28"/>
        </w:rPr>
        <w:t>. God’s conditions for bringing about blessing for mankind are not to be rushed</w:t>
      </w:r>
      <w:r w:rsidR="000814DA" w:rsidRPr="006267EC">
        <w:rPr>
          <w:rFonts w:ascii="Times New Roman" w:hAnsi="Times New Roman" w:cs="Times New Roman"/>
          <w:bCs/>
          <w:sz w:val="28"/>
          <w:szCs w:val="28"/>
        </w:rPr>
        <w:t>,</w:t>
      </w:r>
      <w:r w:rsidR="005F6EFA" w:rsidRPr="006267EC">
        <w:rPr>
          <w:rFonts w:ascii="Times New Roman" w:hAnsi="Times New Roman" w:cs="Times New Roman"/>
          <w:bCs/>
          <w:sz w:val="28"/>
          <w:szCs w:val="28"/>
        </w:rPr>
        <w:t xml:space="preserve"> </w:t>
      </w:r>
      <w:r w:rsidR="000814DA" w:rsidRPr="006267EC">
        <w:rPr>
          <w:rFonts w:ascii="Times New Roman" w:hAnsi="Times New Roman" w:cs="Times New Roman"/>
          <w:bCs/>
          <w:sz w:val="28"/>
          <w:szCs w:val="28"/>
        </w:rPr>
        <w:t xml:space="preserve">nor His methods to be second-guessed </w:t>
      </w:r>
      <w:r w:rsidR="005F6EFA" w:rsidRPr="006267EC">
        <w:rPr>
          <w:rFonts w:ascii="Times New Roman" w:hAnsi="Times New Roman" w:cs="Times New Roman"/>
          <w:bCs/>
          <w:sz w:val="28"/>
          <w:szCs w:val="28"/>
        </w:rPr>
        <w:t xml:space="preserve">– He knows when the </w:t>
      </w:r>
      <w:r w:rsidR="000814DA" w:rsidRPr="006267EC">
        <w:rPr>
          <w:rFonts w:ascii="Times New Roman" w:hAnsi="Times New Roman" w:cs="Times New Roman"/>
          <w:bCs/>
          <w:sz w:val="28"/>
          <w:szCs w:val="28"/>
        </w:rPr>
        <w:t>situation</w:t>
      </w:r>
      <w:r w:rsidR="005F6EFA" w:rsidRPr="006267EC">
        <w:rPr>
          <w:rFonts w:ascii="Times New Roman" w:hAnsi="Times New Roman" w:cs="Times New Roman"/>
          <w:bCs/>
          <w:sz w:val="28"/>
          <w:szCs w:val="28"/>
        </w:rPr>
        <w:t xml:space="preserve"> is ripe for everything in His “p</w:t>
      </w:r>
      <w:r w:rsidR="00857BA8" w:rsidRPr="006267EC">
        <w:rPr>
          <w:rFonts w:ascii="Times New Roman" w:hAnsi="Times New Roman" w:cs="Times New Roman"/>
          <w:bCs/>
          <w:sz w:val="28"/>
          <w:szCs w:val="28"/>
        </w:rPr>
        <w:t>urpose</w:t>
      </w:r>
      <w:r w:rsidR="005F6EFA" w:rsidRPr="006267EC">
        <w:rPr>
          <w:rFonts w:ascii="Times New Roman" w:hAnsi="Times New Roman" w:cs="Times New Roman"/>
          <w:bCs/>
          <w:sz w:val="28"/>
          <w:szCs w:val="28"/>
        </w:rPr>
        <w:t xml:space="preserve"> of the ages</w:t>
      </w:r>
      <w:r w:rsidR="00857BA8" w:rsidRPr="006267EC">
        <w:rPr>
          <w:rFonts w:ascii="Times New Roman" w:hAnsi="Times New Roman" w:cs="Times New Roman"/>
          <w:bCs/>
          <w:sz w:val="28"/>
          <w:szCs w:val="28"/>
        </w:rPr>
        <w:t>” (Eph.3:11).</w:t>
      </w:r>
    </w:p>
    <w:p w14:paraId="05F3ED41" w14:textId="77777777" w:rsidR="003D05D4" w:rsidRPr="006267EC" w:rsidRDefault="00857BA8" w:rsidP="000131B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So Jesus’ parabolic teaching </w:t>
      </w:r>
      <w:r w:rsidR="003D05D4" w:rsidRPr="006267EC">
        <w:rPr>
          <w:rFonts w:ascii="Times New Roman" w:hAnsi="Times New Roman" w:cs="Times New Roman"/>
          <w:bCs/>
          <w:sz w:val="28"/>
          <w:szCs w:val="28"/>
        </w:rPr>
        <w:t xml:space="preserve">in Matthew 13 </w:t>
      </w:r>
      <w:r w:rsidRPr="006267EC">
        <w:rPr>
          <w:rFonts w:ascii="Times New Roman" w:hAnsi="Times New Roman" w:cs="Times New Roman"/>
          <w:bCs/>
          <w:sz w:val="28"/>
          <w:szCs w:val="28"/>
        </w:rPr>
        <w:t xml:space="preserve">was </w:t>
      </w:r>
      <w:r w:rsidR="00332A3B" w:rsidRPr="006267EC">
        <w:rPr>
          <w:rFonts w:ascii="Times New Roman" w:hAnsi="Times New Roman" w:cs="Times New Roman"/>
          <w:bCs/>
          <w:sz w:val="28"/>
          <w:szCs w:val="28"/>
        </w:rPr>
        <w:t xml:space="preserve">both </w:t>
      </w:r>
      <w:r w:rsidR="00886C30" w:rsidRPr="006267EC">
        <w:rPr>
          <w:rFonts w:ascii="Times New Roman" w:hAnsi="Times New Roman" w:cs="Times New Roman"/>
          <w:bCs/>
          <w:sz w:val="28"/>
          <w:szCs w:val="28"/>
        </w:rPr>
        <w:t>a warning and a signpost</w:t>
      </w:r>
      <w:r w:rsidRPr="006267EC">
        <w:rPr>
          <w:rFonts w:ascii="Times New Roman" w:hAnsi="Times New Roman" w:cs="Times New Roman"/>
          <w:bCs/>
          <w:sz w:val="28"/>
          <w:szCs w:val="28"/>
        </w:rPr>
        <w:t xml:space="preserve"> of further rebellion and failure on the part of Israel. </w:t>
      </w:r>
      <w:r w:rsidR="00886C30" w:rsidRPr="006267EC">
        <w:rPr>
          <w:rFonts w:ascii="Times New Roman" w:hAnsi="Times New Roman" w:cs="Times New Roman"/>
          <w:bCs/>
          <w:sz w:val="28"/>
          <w:szCs w:val="28"/>
        </w:rPr>
        <w:t>At their heart,</w:t>
      </w:r>
      <w:r w:rsidRPr="006267EC">
        <w:rPr>
          <w:rFonts w:ascii="Times New Roman" w:hAnsi="Times New Roman" w:cs="Times New Roman"/>
          <w:bCs/>
          <w:sz w:val="28"/>
          <w:szCs w:val="28"/>
        </w:rPr>
        <w:t xml:space="preserve"> the</w:t>
      </w:r>
      <w:r w:rsidR="003D05D4" w:rsidRPr="006267EC">
        <w:rPr>
          <w:rFonts w:ascii="Times New Roman" w:hAnsi="Times New Roman" w:cs="Times New Roman"/>
          <w:bCs/>
          <w:sz w:val="28"/>
          <w:szCs w:val="28"/>
        </w:rPr>
        <w:t>se</w:t>
      </w:r>
      <w:r w:rsidRPr="006267EC">
        <w:rPr>
          <w:rFonts w:ascii="Times New Roman" w:hAnsi="Times New Roman" w:cs="Times New Roman"/>
          <w:bCs/>
          <w:sz w:val="28"/>
          <w:szCs w:val="28"/>
        </w:rPr>
        <w:t xml:space="preserve"> </w:t>
      </w:r>
      <w:r w:rsidR="003D05D4" w:rsidRPr="006267EC">
        <w:rPr>
          <w:rFonts w:ascii="Times New Roman" w:hAnsi="Times New Roman" w:cs="Times New Roman"/>
          <w:bCs/>
          <w:sz w:val="28"/>
          <w:szCs w:val="28"/>
        </w:rPr>
        <w:t>p</w:t>
      </w:r>
      <w:r w:rsidRPr="006267EC">
        <w:rPr>
          <w:rFonts w:ascii="Times New Roman" w:hAnsi="Times New Roman" w:cs="Times New Roman"/>
          <w:bCs/>
          <w:sz w:val="28"/>
          <w:szCs w:val="28"/>
        </w:rPr>
        <w:t xml:space="preserve">arables </w:t>
      </w:r>
      <w:r w:rsidR="00E86C42" w:rsidRPr="006267EC">
        <w:rPr>
          <w:rFonts w:ascii="Times New Roman" w:hAnsi="Times New Roman" w:cs="Times New Roman"/>
          <w:bCs/>
          <w:sz w:val="28"/>
          <w:szCs w:val="28"/>
        </w:rPr>
        <w:t>repeated</w:t>
      </w:r>
      <w:r w:rsidRPr="006267EC">
        <w:rPr>
          <w:rFonts w:ascii="Times New Roman" w:hAnsi="Times New Roman" w:cs="Times New Roman"/>
          <w:bCs/>
          <w:sz w:val="28"/>
          <w:szCs w:val="28"/>
        </w:rPr>
        <w:t xml:space="preserve"> more ancient prophecy, </w:t>
      </w:r>
      <w:r w:rsidR="00886C30" w:rsidRPr="006267EC">
        <w:rPr>
          <w:rFonts w:ascii="Times New Roman" w:hAnsi="Times New Roman" w:cs="Times New Roman"/>
          <w:bCs/>
          <w:sz w:val="28"/>
          <w:szCs w:val="28"/>
        </w:rPr>
        <w:t xml:space="preserve">as much as </w:t>
      </w:r>
      <w:r w:rsidRPr="006267EC">
        <w:rPr>
          <w:rFonts w:ascii="Times New Roman" w:hAnsi="Times New Roman" w:cs="Times New Roman"/>
          <w:bCs/>
          <w:sz w:val="28"/>
          <w:szCs w:val="28"/>
        </w:rPr>
        <w:t xml:space="preserve">being </w:t>
      </w:r>
      <w:r w:rsidR="00886C30" w:rsidRPr="006267EC">
        <w:rPr>
          <w:rFonts w:ascii="Times New Roman" w:hAnsi="Times New Roman" w:cs="Times New Roman"/>
          <w:bCs/>
          <w:sz w:val="28"/>
          <w:szCs w:val="28"/>
        </w:rPr>
        <w:t xml:space="preserve">new </w:t>
      </w:r>
      <w:r w:rsidRPr="006267EC">
        <w:rPr>
          <w:rFonts w:ascii="Times New Roman" w:hAnsi="Times New Roman" w:cs="Times New Roman"/>
          <w:bCs/>
          <w:sz w:val="28"/>
          <w:szCs w:val="28"/>
        </w:rPr>
        <w:t>prophe</w:t>
      </w:r>
      <w:r w:rsidR="00E86C42" w:rsidRPr="006267EC">
        <w:rPr>
          <w:rFonts w:ascii="Times New Roman" w:hAnsi="Times New Roman" w:cs="Times New Roman"/>
          <w:bCs/>
          <w:sz w:val="28"/>
          <w:szCs w:val="28"/>
        </w:rPr>
        <w:t>c</w:t>
      </w:r>
      <w:r w:rsidR="00886C30" w:rsidRPr="006267EC">
        <w:rPr>
          <w:rFonts w:ascii="Times New Roman" w:hAnsi="Times New Roman" w:cs="Times New Roman"/>
          <w:bCs/>
          <w:sz w:val="28"/>
          <w:szCs w:val="28"/>
        </w:rPr>
        <w:t>ies</w:t>
      </w:r>
      <w:r w:rsidRPr="006267EC">
        <w:rPr>
          <w:rFonts w:ascii="Times New Roman" w:hAnsi="Times New Roman" w:cs="Times New Roman"/>
          <w:bCs/>
          <w:sz w:val="28"/>
          <w:szCs w:val="28"/>
        </w:rPr>
        <w:t xml:space="preserve"> </w:t>
      </w:r>
      <w:r w:rsidR="00886C30" w:rsidRPr="006267EC">
        <w:rPr>
          <w:rFonts w:ascii="Times New Roman" w:hAnsi="Times New Roman" w:cs="Times New Roman"/>
          <w:bCs/>
          <w:sz w:val="28"/>
          <w:szCs w:val="28"/>
        </w:rPr>
        <w:t>of doom and failure</w:t>
      </w:r>
      <w:r w:rsidRPr="006267EC">
        <w:rPr>
          <w:rFonts w:ascii="Times New Roman" w:hAnsi="Times New Roman" w:cs="Times New Roman"/>
          <w:bCs/>
          <w:sz w:val="28"/>
          <w:szCs w:val="28"/>
        </w:rPr>
        <w:t xml:space="preserve">. </w:t>
      </w:r>
      <w:r w:rsidR="002744C0" w:rsidRPr="006267EC">
        <w:rPr>
          <w:rFonts w:ascii="Times New Roman" w:hAnsi="Times New Roman" w:cs="Times New Roman"/>
          <w:bCs/>
          <w:sz w:val="28"/>
          <w:szCs w:val="28"/>
        </w:rPr>
        <w:t xml:space="preserve">The prophetic </w:t>
      </w:r>
      <w:r w:rsidR="0035701E" w:rsidRPr="006267EC">
        <w:rPr>
          <w:rFonts w:ascii="Times New Roman" w:hAnsi="Times New Roman" w:cs="Times New Roman"/>
          <w:bCs/>
          <w:sz w:val="28"/>
          <w:szCs w:val="28"/>
        </w:rPr>
        <w:t>aspect</w:t>
      </w:r>
      <w:r w:rsidR="002744C0" w:rsidRPr="006267EC">
        <w:rPr>
          <w:rFonts w:ascii="Times New Roman" w:hAnsi="Times New Roman" w:cs="Times New Roman"/>
          <w:bCs/>
          <w:sz w:val="28"/>
          <w:szCs w:val="28"/>
        </w:rPr>
        <w:t xml:space="preserve"> of “</w:t>
      </w:r>
      <w:r w:rsidR="002744C0" w:rsidRPr="006267EC">
        <w:rPr>
          <w:rFonts w:ascii="Times New Roman" w:hAnsi="Times New Roman" w:cs="Times New Roman"/>
          <w:bCs/>
          <w:sz w:val="28"/>
          <w:szCs w:val="28"/>
          <w:u w:val="single"/>
        </w:rPr>
        <w:t>the secrets of the kingdom of the heavens</w:t>
      </w:r>
      <w:r w:rsidR="002744C0" w:rsidRPr="006267EC">
        <w:rPr>
          <w:rFonts w:ascii="Times New Roman" w:hAnsi="Times New Roman" w:cs="Times New Roman"/>
          <w:bCs/>
          <w:sz w:val="28"/>
          <w:szCs w:val="28"/>
        </w:rPr>
        <w:t xml:space="preserve">” was initially the Acts period, </w:t>
      </w:r>
      <w:r w:rsidR="0035701E" w:rsidRPr="006267EC">
        <w:rPr>
          <w:rFonts w:ascii="Times New Roman" w:hAnsi="Times New Roman" w:cs="Times New Roman"/>
          <w:bCs/>
          <w:sz w:val="28"/>
          <w:szCs w:val="28"/>
        </w:rPr>
        <w:t>while</w:t>
      </w:r>
      <w:r w:rsidR="00DC368E" w:rsidRPr="006267EC">
        <w:rPr>
          <w:rFonts w:ascii="Times New Roman" w:hAnsi="Times New Roman" w:cs="Times New Roman"/>
          <w:bCs/>
          <w:sz w:val="28"/>
          <w:szCs w:val="28"/>
        </w:rPr>
        <w:t xml:space="preserve"> in parallel</w:t>
      </w:r>
      <w:r w:rsidR="002744C0" w:rsidRPr="006267EC">
        <w:rPr>
          <w:rFonts w:ascii="Times New Roman" w:hAnsi="Times New Roman" w:cs="Times New Roman"/>
          <w:bCs/>
          <w:sz w:val="28"/>
          <w:szCs w:val="28"/>
        </w:rPr>
        <w:t xml:space="preserve"> “the Secret of Lawlessness is already at work” (2 Th.</w:t>
      </w:r>
      <w:r w:rsidR="00DC368E" w:rsidRPr="006267EC">
        <w:rPr>
          <w:rFonts w:ascii="Times New Roman" w:hAnsi="Times New Roman" w:cs="Times New Roman"/>
          <w:bCs/>
          <w:sz w:val="28"/>
          <w:szCs w:val="28"/>
        </w:rPr>
        <w:t xml:space="preserve"> </w:t>
      </w:r>
      <w:r w:rsidR="002744C0" w:rsidRPr="006267EC">
        <w:rPr>
          <w:rFonts w:ascii="Times New Roman" w:hAnsi="Times New Roman" w:cs="Times New Roman"/>
          <w:bCs/>
          <w:sz w:val="28"/>
          <w:szCs w:val="28"/>
        </w:rPr>
        <w:t xml:space="preserve">2:7). </w:t>
      </w:r>
      <w:r w:rsidR="0035701E" w:rsidRPr="006267EC">
        <w:rPr>
          <w:rFonts w:ascii="Times New Roman" w:hAnsi="Times New Roman" w:cs="Times New Roman"/>
          <w:bCs/>
          <w:sz w:val="28"/>
          <w:szCs w:val="28"/>
        </w:rPr>
        <w:t xml:space="preserve">This </w:t>
      </w:r>
      <w:r w:rsidR="000131B0" w:rsidRPr="006267EC">
        <w:rPr>
          <w:rFonts w:ascii="Times New Roman" w:hAnsi="Times New Roman" w:cs="Times New Roman"/>
          <w:bCs/>
          <w:sz w:val="28"/>
          <w:szCs w:val="28"/>
        </w:rPr>
        <w:t xml:space="preserve">dual </w:t>
      </w:r>
      <w:r w:rsidR="0035701E" w:rsidRPr="006267EC">
        <w:rPr>
          <w:rFonts w:ascii="Times New Roman" w:hAnsi="Times New Roman" w:cs="Times New Roman"/>
          <w:bCs/>
          <w:sz w:val="28"/>
          <w:szCs w:val="28"/>
        </w:rPr>
        <w:t>aspect</w:t>
      </w:r>
      <w:r w:rsidR="002744C0" w:rsidRPr="006267EC">
        <w:rPr>
          <w:rFonts w:ascii="Times New Roman" w:hAnsi="Times New Roman" w:cs="Times New Roman"/>
          <w:bCs/>
          <w:sz w:val="28"/>
          <w:szCs w:val="28"/>
        </w:rPr>
        <w:t xml:space="preserve"> </w:t>
      </w:r>
      <w:r w:rsidR="00BC6163" w:rsidRPr="006267EC">
        <w:rPr>
          <w:rFonts w:ascii="Times New Roman" w:hAnsi="Times New Roman" w:cs="Times New Roman"/>
          <w:bCs/>
          <w:sz w:val="28"/>
          <w:szCs w:val="28"/>
        </w:rPr>
        <w:t xml:space="preserve">of growth </w:t>
      </w:r>
      <w:r w:rsidR="002744C0" w:rsidRPr="006267EC">
        <w:rPr>
          <w:rFonts w:ascii="Times New Roman" w:hAnsi="Times New Roman" w:cs="Times New Roman"/>
          <w:bCs/>
          <w:sz w:val="28"/>
          <w:szCs w:val="28"/>
        </w:rPr>
        <w:t>will continue in the future into Daniel’s final “seven”, and especially the Great Tribulation</w:t>
      </w:r>
      <w:r w:rsidR="00E7048A" w:rsidRPr="006267EC">
        <w:rPr>
          <w:rFonts w:ascii="Times New Roman" w:hAnsi="Times New Roman" w:cs="Times New Roman"/>
          <w:bCs/>
          <w:sz w:val="28"/>
          <w:szCs w:val="28"/>
        </w:rPr>
        <w:t xml:space="preserve"> conclusion of it</w:t>
      </w:r>
      <w:r w:rsidR="002744C0" w:rsidRPr="006267EC">
        <w:rPr>
          <w:rFonts w:ascii="Times New Roman" w:hAnsi="Times New Roman" w:cs="Times New Roman"/>
          <w:bCs/>
          <w:sz w:val="28"/>
          <w:szCs w:val="28"/>
        </w:rPr>
        <w:t>.</w:t>
      </w:r>
    </w:p>
    <w:p w14:paraId="05F3ED42" w14:textId="77777777" w:rsidR="00857BA8" w:rsidRPr="006267EC" w:rsidRDefault="00857BA8" w:rsidP="003D05D4">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 have earlier warned about fanciful handling of the Parables</w:t>
      </w:r>
      <w:r w:rsidR="003D05D4" w:rsidRPr="006267EC">
        <w:rPr>
          <w:rFonts w:ascii="Times New Roman" w:hAnsi="Times New Roman" w:cs="Times New Roman"/>
          <w:bCs/>
          <w:sz w:val="28"/>
          <w:szCs w:val="28"/>
        </w:rPr>
        <w:t xml:space="preserve"> of Jesus</w:t>
      </w:r>
      <w:r w:rsidRPr="006267EC">
        <w:rPr>
          <w:rFonts w:ascii="Times New Roman" w:hAnsi="Times New Roman" w:cs="Times New Roman"/>
          <w:bCs/>
          <w:sz w:val="28"/>
          <w:szCs w:val="28"/>
        </w:rPr>
        <w:t>, and I will try to heed my own warning.</w:t>
      </w:r>
    </w:p>
    <w:p w14:paraId="05F3ED43" w14:textId="77777777" w:rsidR="006267EC" w:rsidRDefault="006267EC" w:rsidP="00E558AD">
      <w:pPr>
        <w:pStyle w:val="ListParagraph"/>
        <w:ind w:left="0"/>
        <w:contextualSpacing w:val="0"/>
        <w:rPr>
          <w:rFonts w:ascii="Times New Roman" w:hAnsi="Times New Roman" w:cs="Times New Roman"/>
          <w:b/>
          <w:sz w:val="40"/>
          <w:szCs w:val="40"/>
        </w:rPr>
      </w:pPr>
    </w:p>
    <w:p w14:paraId="05F3ED44" w14:textId="77777777" w:rsidR="006267EC" w:rsidRDefault="006267EC" w:rsidP="00E558AD">
      <w:pPr>
        <w:pStyle w:val="ListParagraph"/>
        <w:ind w:left="0"/>
        <w:contextualSpacing w:val="0"/>
        <w:rPr>
          <w:rFonts w:ascii="Times New Roman" w:hAnsi="Times New Roman" w:cs="Times New Roman"/>
          <w:b/>
          <w:sz w:val="40"/>
          <w:szCs w:val="40"/>
        </w:rPr>
      </w:pPr>
    </w:p>
    <w:p w14:paraId="05F3ED45" w14:textId="77777777" w:rsidR="00E558AD" w:rsidRPr="00E558AD" w:rsidRDefault="00E558AD" w:rsidP="00E558AD">
      <w:pPr>
        <w:pStyle w:val="ListParagraph"/>
        <w:ind w:left="0"/>
        <w:contextualSpacing w:val="0"/>
        <w:rPr>
          <w:rFonts w:ascii="Times New Roman" w:hAnsi="Times New Roman" w:cs="Times New Roman"/>
          <w:b/>
          <w:sz w:val="40"/>
          <w:szCs w:val="40"/>
        </w:rPr>
      </w:pPr>
      <w:r w:rsidRPr="00E558AD">
        <w:rPr>
          <w:rFonts w:ascii="Times New Roman" w:hAnsi="Times New Roman" w:cs="Times New Roman"/>
          <w:b/>
          <w:sz w:val="40"/>
          <w:szCs w:val="40"/>
        </w:rPr>
        <w:lastRenderedPageBreak/>
        <w:t>Sower –</w:t>
      </w:r>
    </w:p>
    <w:p w14:paraId="05F3ED46" w14:textId="77777777" w:rsidR="00857BA8" w:rsidRPr="006267EC" w:rsidRDefault="00857BA8" w:rsidP="00857BA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What did Jesus explain to His inner circle about the Parable of the Sower?</w:t>
      </w:r>
    </w:p>
    <w:p w14:paraId="05F3ED47" w14:textId="77777777" w:rsidR="00857BA8" w:rsidRPr="006267EC" w:rsidRDefault="00857BA8"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seed sown is “the word of the kingdom” (i.e., </w:t>
      </w:r>
      <w:r w:rsidR="00886C30" w:rsidRPr="006267EC">
        <w:rPr>
          <w:rFonts w:ascii="Times New Roman" w:hAnsi="Times New Roman" w:cs="Times New Roman"/>
          <w:bCs/>
          <w:sz w:val="28"/>
          <w:szCs w:val="28"/>
        </w:rPr>
        <w:t>Hi</w:t>
      </w:r>
      <w:r w:rsidRPr="006267EC">
        <w:rPr>
          <w:rFonts w:ascii="Times New Roman" w:hAnsi="Times New Roman" w:cs="Times New Roman"/>
          <w:bCs/>
          <w:sz w:val="28"/>
          <w:szCs w:val="28"/>
        </w:rPr>
        <w:t>s teaching</w:t>
      </w:r>
      <w:r w:rsidR="00886C30" w:rsidRPr="006267EC">
        <w:rPr>
          <w:rFonts w:ascii="Times New Roman" w:hAnsi="Times New Roman" w:cs="Times New Roman"/>
          <w:bCs/>
          <w:sz w:val="28"/>
          <w:szCs w:val="28"/>
        </w:rPr>
        <w:t xml:space="preserve"> concerning it</w:t>
      </w:r>
      <w:r w:rsidRPr="006267EC">
        <w:rPr>
          <w:rFonts w:ascii="Times New Roman" w:hAnsi="Times New Roman" w:cs="Times New Roman"/>
          <w:bCs/>
          <w:sz w:val="28"/>
          <w:szCs w:val="28"/>
        </w:rPr>
        <w:t>)</w:t>
      </w:r>
    </w:p>
    <w:p w14:paraId="05F3ED48" w14:textId="77777777" w:rsidR="00857BA8" w:rsidRPr="006267EC" w:rsidRDefault="00857BA8"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seed fell on 4 types of ground: wayside, stony, thorny and good</w:t>
      </w:r>
    </w:p>
    <w:p w14:paraId="05F3ED49" w14:textId="77777777" w:rsidR="00857BA8"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these seed environments were like various conditions of a man’s heart:</w:t>
      </w:r>
    </w:p>
    <w:p w14:paraId="05F3ED4A" w14:textId="77777777"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not understanding</w:t>
      </w:r>
    </w:p>
    <w:p w14:paraId="05F3ED4B" w14:textId="77777777"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joyful, but unrooted (untrained)</w:t>
      </w:r>
    </w:p>
    <w:p w14:paraId="05F3ED4C" w14:textId="77777777"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distracted by cares of this world</w:t>
      </w:r>
      <w:r w:rsidR="004F0C0D" w:rsidRPr="006267EC">
        <w:rPr>
          <w:rFonts w:ascii="Times New Roman" w:hAnsi="Times New Roman" w:cs="Times New Roman"/>
          <w:bCs/>
          <w:sz w:val="28"/>
          <w:szCs w:val="28"/>
        </w:rPr>
        <w:t xml:space="preserve"> (trying to serve 2 masters)</w:t>
      </w:r>
    </w:p>
    <w:p w14:paraId="05F3ED4D" w14:textId="77777777" w:rsidR="00C277DA" w:rsidRPr="006267EC" w:rsidRDefault="00C277DA" w:rsidP="008D2A3E">
      <w:pPr>
        <w:pStyle w:val="ListParagraph"/>
        <w:numPr>
          <w:ilvl w:val="1"/>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understanding</w:t>
      </w:r>
    </w:p>
    <w:p w14:paraId="05F3ED4E" w14:textId="77777777" w:rsidR="00C277DA"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are </w:t>
      </w:r>
      <w:r w:rsidR="00886C30" w:rsidRPr="006267EC">
        <w:rPr>
          <w:rFonts w:ascii="Times New Roman" w:hAnsi="Times New Roman" w:cs="Times New Roman"/>
          <w:bCs/>
          <w:sz w:val="28"/>
          <w:szCs w:val="28"/>
        </w:rPr>
        <w:t>impedime</w:t>
      </w:r>
      <w:r w:rsidRPr="006267EC">
        <w:rPr>
          <w:rFonts w:ascii="Times New Roman" w:hAnsi="Times New Roman" w:cs="Times New Roman"/>
          <w:bCs/>
          <w:sz w:val="28"/>
          <w:szCs w:val="28"/>
        </w:rPr>
        <w:t xml:space="preserve">nts in the first 3 </w:t>
      </w:r>
      <w:r w:rsidR="00773B57" w:rsidRPr="006267EC">
        <w:rPr>
          <w:rFonts w:ascii="Times New Roman" w:hAnsi="Times New Roman" w:cs="Times New Roman"/>
          <w:bCs/>
          <w:sz w:val="28"/>
          <w:szCs w:val="28"/>
        </w:rPr>
        <w:t xml:space="preserve">conditions </w:t>
      </w:r>
      <w:r w:rsidRPr="006267EC">
        <w:rPr>
          <w:rFonts w:ascii="Times New Roman" w:hAnsi="Times New Roman" w:cs="Times New Roman"/>
          <w:bCs/>
          <w:sz w:val="28"/>
          <w:szCs w:val="28"/>
        </w:rPr>
        <w:t>– the wicked one, tribulation, riches</w:t>
      </w:r>
    </w:p>
    <w:p w14:paraId="05F3ED4F" w14:textId="77777777" w:rsidR="00C277DA" w:rsidRPr="006267EC" w:rsidRDefault="00C277DA" w:rsidP="008D2A3E">
      <w:pPr>
        <w:pStyle w:val="ListParagraph"/>
        <w:numPr>
          <w:ilvl w:val="0"/>
          <w:numId w:val="23"/>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there are 3 outcomes among the “good ground” hearers</w:t>
      </w:r>
      <w:r w:rsidR="0013218D" w:rsidRPr="006267EC">
        <w:rPr>
          <w:rFonts w:ascii="Times New Roman" w:hAnsi="Times New Roman" w:cs="Times New Roman"/>
          <w:bCs/>
          <w:sz w:val="28"/>
          <w:szCs w:val="28"/>
        </w:rPr>
        <w:t xml:space="preserve"> – </w:t>
      </w:r>
      <w:r w:rsidRPr="006267EC">
        <w:rPr>
          <w:rFonts w:ascii="Times New Roman" w:hAnsi="Times New Roman" w:cs="Times New Roman"/>
          <w:bCs/>
          <w:sz w:val="28"/>
          <w:szCs w:val="28"/>
        </w:rPr>
        <w:t xml:space="preserve"> </w:t>
      </w:r>
      <w:r w:rsidR="0013218D" w:rsidRPr="006267EC">
        <w:rPr>
          <w:rFonts w:ascii="Times New Roman" w:hAnsi="Times New Roman" w:cs="Times New Roman"/>
          <w:bCs/>
          <w:sz w:val="28"/>
          <w:szCs w:val="28"/>
        </w:rPr>
        <w:t xml:space="preserve">fruitfulness </w:t>
      </w:r>
      <w:r w:rsidR="00773B57" w:rsidRPr="006267EC">
        <w:rPr>
          <w:rFonts w:ascii="Times New Roman" w:hAnsi="Times New Roman" w:cs="Times New Roman"/>
          <w:bCs/>
          <w:sz w:val="28"/>
          <w:szCs w:val="28"/>
        </w:rPr>
        <w:t xml:space="preserve">to </w:t>
      </w:r>
      <w:r w:rsidR="0013218D" w:rsidRPr="006267EC">
        <w:rPr>
          <w:rFonts w:ascii="Times New Roman" w:hAnsi="Times New Roman" w:cs="Times New Roman"/>
          <w:bCs/>
          <w:sz w:val="28"/>
          <w:szCs w:val="28"/>
        </w:rPr>
        <w:t>a</w:t>
      </w:r>
      <w:r w:rsidRPr="006267EC">
        <w:rPr>
          <w:rFonts w:ascii="Times New Roman" w:hAnsi="Times New Roman" w:cs="Times New Roman"/>
          <w:bCs/>
          <w:sz w:val="28"/>
          <w:szCs w:val="28"/>
        </w:rPr>
        <w:t xml:space="preserve"> hundred, sixty, and thirty-fold</w:t>
      </w:r>
    </w:p>
    <w:p w14:paraId="05F3ED50" w14:textId="77777777" w:rsidR="00C277DA" w:rsidRPr="006267EC" w:rsidRDefault="00C277DA" w:rsidP="000131B0">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characteristics of this parable </w:t>
      </w:r>
      <w:r w:rsidR="00F31C9D" w:rsidRPr="006267EC">
        <w:rPr>
          <w:rFonts w:ascii="Times New Roman" w:hAnsi="Times New Roman" w:cs="Times New Roman"/>
          <w:bCs/>
          <w:sz w:val="28"/>
          <w:szCs w:val="28"/>
        </w:rPr>
        <w:t>and its explanation resemble</w:t>
      </w:r>
      <w:r w:rsidRPr="006267EC">
        <w:rPr>
          <w:rFonts w:ascii="Times New Roman" w:hAnsi="Times New Roman" w:cs="Times New Roman"/>
          <w:bCs/>
          <w:sz w:val="28"/>
          <w:szCs w:val="28"/>
        </w:rPr>
        <w:t xml:space="preserve"> the classic divisions of OT prophecy, </w:t>
      </w:r>
      <w:r w:rsidR="00F31C9D" w:rsidRPr="006267EC">
        <w:rPr>
          <w:rFonts w:ascii="Times New Roman" w:hAnsi="Times New Roman" w:cs="Times New Roman"/>
          <w:bCs/>
          <w:sz w:val="28"/>
          <w:szCs w:val="28"/>
        </w:rPr>
        <w:t>similar to th</w:t>
      </w:r>
      <w:r w:rsidR="00773B57" w:rsidRPr="006267EC">
        <w:rPr>
          <w:rFonts w:ascii="Times New Roman" w:hAnsi="Times New Roman" w:cs="Times New Roman"/>
          <w:bCs/>
          <w:sz w:val="28"/>
          <w:szCs w:val="28"/>
        </w:rPr>
        <w:t>o</w:t>
      </w:r>
      <w:r w:rsidR="00F31C9D" w:rsidRPr="006267EC">
        <w:rPr>
          <w:rFonts w:ascii="Times New Roman" w:hAnsi="Times New Roman" w:cs="Times New Roman"/>
          <w:bCs/>
          <w:sz w:val="28"/>
          <w:szCs w:val="28"/>
        </w:rPr>
        <w:t xml:space="preserve">se in the </w:t>
      </w:r>
      <w:r w:rsidR="00773B57" w:rsidRPr="006267EC">
        <w:rPr>
          <w:rFonts w:ascii="Times New Roman" w:hAnsi="Times New Roman" w:cs="Times New Roman"/>
          <w:bCs/>
          <w:sz w:val="28"/>
          <w:szCs w:val="28"/>
        </w:rPr>
        <w:t xml:space="preserve">earlier </w:t>
      </w:r>
      <w:r w:rsidR="000131B0" w:rsidRPr="006267EC">
        <w:rPr>
          <w:rFonts w:ascii="Times New Roman" w:hAnsi="Times New Roman" w:cs="Times New Roman"/>
          <w:bCs/>
          <w:sz w:val="28"/>
          <w:szCs w:val="28"/>
        </w:rPr>
        <w:t>chapter</w:t>
      </w:r>
      <w:r w:rsidR="00F31C9D" w:rsidRPr="006267EC">
        <w:rPr>
          <w:rFonts w:ascii="Times New Roman" w:hAnsi="Times New Roman" w:cs="Times New Roman"/>
          <w:bCs/>
          <w:sz w:val="28"/>
          <w:szCs w:val="28"/>
        </w:rPr>
        <w:t xml:space="preserve">, </w:t>
      </w:r>
      <w:r w:rsidR="00F31C9D" w:rsidRPr="006267EC">
        <w:rPr>
          <w:rFonts w:ascii="Times New Roman" w:hAnsi="Times New Roman" w:cs="Times New Roman"/>
          <w:b/>
          <w:sz w:val="28"/>
          <w:szCs w:val="28"/>
        </w:rPr>
        <w:t xml:space="preserve">The </w:t>
      </w:r>
      <w:r w:rsidR="003D05D4" w:rsidRPr="006267EC">
        <w:rPr>
          <w:rFonts w:ascii="Times New Roman" w:hAnsi="Times New Roman" w:cs="Times New Roman"/>
          <w:b/>
          <w:sz w:val="28"/>
          <w:szCs w:val="28"/>
        </w:rPr>
        <w:t>Stick</w:t>
      </w:r>
      <w:r w:rsidR="00F31C9D" w:rsidRPr="006267EC">
        <w:rPr>
          <w:rFonts w:ascii="Times New Roman" w:hAnsi="Times New Roman" w:cs="Times New Roman"/>
          <w:b/>
          <w:sz w:val="28"/>
          <w:szCs w:val="28"/>
        </w:rPr>
        <w:t xml:space="preserve"> and the </w:t>
      </w:r>
      <w:r w:rsidR="003D05D4" w:rsidRPr="006267EC">
        <w:rPr>
          <w:rFonts w:ascii="Times New Roman" w:hAnsi="Times New Roman" w:cs="Times New Roman"/>
          <w:b/>
          <w:sz w:val="28"/>
          <w:szCs w:val="28"/>
        </w:rPr>
        <w:t>Carrot</w:t>
      </w:r>
      <w:r w:rsidR="00B0218B">
        <w:rPr>
          <w:rFonts w:ascii="Times New Roman" w:hAnsi="Times New Roman" w:cs="Times New Roman"/>
          <w:b/>
          <w:sz w:val="28"/>
          <w:szCs w:val="28"/>
        </w:rPr>
        <w:t>:</w:t>
      </w:r>
    </w:p>
    <w:p w14:paraId="05F3ED51" w14:textId="77777777"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Commandments to be obeyed (</w:t>
      </w:r>
      <w:r w:rsidR="00964A7A" w:rsidRPr="006267EC">
        <w:rPr>
          <w:rFonts w:ascii="Times New Roman" w:hAnsi="Times New Roman" w:cs="Times New Roman"/>
          <w:sz w:val="28"/>
          <w:szCs w:val="28"/>
        </w:rPr>
        <w:t xml:space="preserve">“word of the kingdom”, </w:t>
      </w:r>
      <w:r w:rsidRPr="006267EC">
        <w:rPr>
          <w:rFonts w:ascii="Times New Roman" w:hAnsi="Times New Roman" w:cs="Times New Roman"/>
          <w:sz w:val="28"/>
          <w:szCs w:val="28"/>
        </w:rPr>
        <w:t>“heard”)</w:t>
      </w:r>
    </w:p>
    <w:p w14:paraId="05F3ED52" w14:textId="77777777"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Accusations of disobedience (“no root in himself” – failure to train for the long haul)</w:t>
      </w:r>
    </w:p>
    <w:p w14:paraId="05F3ED53" w14:textId="77777777" w:rsidR="00F31C9D" w:rsidRPr="006267EC" w:rsidRDefault="00F31C9D" w:rsidP="008D2A3E">
      <w:pPr>
        <w:pStyle w:val="ListParagraph"/>
        <w:numPr>
          <w:ilvl w:val="0"/>
          <w:numId w:val="24"/>
        </w:numPr>
        <w:rPr>
          <w:rFonts w:ascii="Times New Roman" w:hAnsi="Times New Roman" w:cs="Times New Roman"/>
          <w:sz w:val="28"/>
          <w:szCs w:val="28"/>
        </w:rPr>
      </w:pPr>
      <w:r w:rsidRPr="006267EC">
        <w:rPr>
          <w:rFonts w:ascii="Times New Roman" w:hAnsi="Times New Roman" w:cs="Times New Roman"/>
          <w:sz w:val="28"/>
          <w:szCs w:val="28"/>
        </w:rPr>
        <w:t>Threatened punishment for disobedience (“even what he has will be taken away”)</w:t>
      </w:r>
    </w:p>
    <w:p w14:paraId="05F3ED54" w14:textId="77777777" w:rsidR="00F31C9D" w:rsidRPr="006267EC" w:rsidRDefault="00F31C9D" w:rsidP="008D2A3E">
      <w:pPr>
        <w:pStyle w:val="ListParagraph"/>
        <w:numPr>
          <w:ilvl w:val="0"/>
          <w:numId w:val="24"/>
        </w:numPr>
        <w:contextualSpacing w:val="0"/>
        <w:rPr>
          <w:rFonts w:ascii="Times New Roman" w:hAnsi="Times New Roman" w:cs="Times New Roman"/>
          <w:sz w:val="28"/>
          <w:szCs w:val="28"/>
        </w:rPr>
      </w:pPr>
      <w:r w:rsidRPr="006267EC">
        <w:rPr>
          <w:rFonts w:ascii="Times New Roman" w:hAnsi="Times New Roman" w:cs="Times New Roman"/>
          <w:sz w:val="28"/>
          <w:szCs w:val="28"/>
        </w:rPr>
        <w:t>Promises of forgiveness and restoration (“bears fruit and produces”)</w:t>
      </w:r>
    </w:p>
    <w:p w14:paraId="05F3ED55" w14:textId="77777777" w:rsidR="00F31C9D" w:rsidRPr="006267EC" w:rsidRDefault="00F31C9D" w:rsidP="00BC6163">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To draw out anything more than this, </w:t>
      </w:r>
      <w:r w:rsidR="003D4212" w:rsidRPr="006267EC">
        <w:rPr>
          <w:rFonts w:ascii="Times New Roman" w:hAnsi="Times New Roman" w:cs="Times New Roman"/>
          <w:sz w:val="28"/>
          <w:szCs w:val="28"/>
        </w:rPr>
        <w:t>such as</w:t>
      </w:r>
      <w:r w:rsidRPr="006267EC">
        <w:rPr>
          <w:rFonts w:ascii="Times New Roman" w:hAnsi="Times New Roman" w:cs="Times New Roman"/>
          <w:sz w:val="28"/>
          <w:szCs w:val="28"/>
        </w:rPr>
        <w:t xml:space="preserve"> comparisons </w:t>
      </w:r>
      <w:r w:rsidR="00B941CA" w:rsidRPr="006267EC">
        <w:rPr>
          <w:rFonts w:ascii="Times New Roman" w:hAnsi="Times New Roman" w:cs="Times New Roman"/>
          <w:sz w:val="28"/>
          <w:szCs w:val="28"/>
        </w:rPr>
        <w:t>between the types of soil and</w:t>
      </w:r>
      <w:r w:rsidRPr="006267EC">
        <w:rPr>
          <w:rFonts w:ascii="Times New Roman" w:hAnsi="Times New Roman" w:cs="Times New Roman"/>
          <w:sz w:val="28"/>
          <w:szCs w:val="28"/>
        </w:rPr>
        <w:t xml:space="preserve"> various dispensational </w:t>
      </w:r>
      <w:r w:rsidR="00F42ED0" w:rsidRPr="006267EC">
        <w:rPr>
          <w:rFonts w:ascii="Times New Roman" w:hAnsi="Times New Roman" w:cs="Times New Roman"/>
          <w:sz w:val="28"/>
          <w:szCs w:val="28"/>
        </w:rPr>
        <w:t xml:space="preserve">or historical </w:t>
      </w:r>
      <w:r w:rsidR="00886C30" w:rsidRPr="006267EC">
        <w:rPr>
          <w:rFonts w:ascii="Times New Roman" w:hAnsi="Times New Roman" w:cs="Times New Roman"/>
          <w:sz w:val="28"/>
          <w:szCs w:val="28"/>
        </w:rPr>
        <w:t>era</w:t>
      </w:r>
      <w:r w:rsidRPr="006267EC">
        <w:rPr>
          <w:rFonts w:ascii="Times New Roman" w:hAnsi="Times New Roman" w:cs="Times New Roman"/>
          <w:sz w:val="28"/>
          <w:szCs w:val="28"/>
        </w:rPr>
        <w:t xml:space="preserve">s, </w:t>
      </w:r>
      <w:r w:rsidR="00F42ED0" w:rsidRPr="006267EC">
        <w:rPr>
          <w:rFonts w:ascii="Times New Roman" w:hAnsi="Times New Roman" w:cs="Times New Roman"/>
          <w:sz w:val="28"/>
          <w:szCs w:val="28"/>
        </w:rPr>
        <w:t xml:space="preserve">is </w:t>
      </w:r>
      <w:r w:rsidR="00E7048A" w:rsidRPr="006267EC">
        <w:rPr>
          <w:rFonts w:ascii="Times New Roman" w:hAnsi="Times New Roman" w:cs="Times New Roman"/>
          <w:sz w:val="28"/>
          <w:szCs w:val="28"/>
        </w:rPr>
        <w:t>just</w:t>
      </w:r>
      <w:r w:rsidR="00F42ED0" w:rsidRPr="006267EC">
        <w:rPr>
          <w:rFonts w:ascii="Times New Roman" w:hAnsi="Times New Roman" w:cs="Times New Roman"/>
          <w:sz w:val="28"/>
          <w:szCs w:val="28"/>
        </w:rPr>
        <w:t xml:space="preserve"> human conjecture</w:t>
      </w:r>
      <w:r w:rsidRPr="006267EC">
        <w:rPr>
          <w:rFonts w:ascii="Times New Roman" w:hAnsi="Times New Roman" w:cs="Times New Roman"/>
          <w:sz w:val="28"/>
          <w:szCs w:val="28"/>
        </w:rPr>
        <w:t>.</w:t>
      </w:r>
      <w:r w:rsidR="009A26FD" w:rsidRPr="006267EC">
        <w:rPr>
          <w:rFonts w:ascii="Times New Roman" w:hAnsi="Times New Roman" w:cs="Times New Roman"/>
          <w:sz w:val="28"/>
          <w:szCs w:val="28"/>
        </w:rPr>
        <w:t xml:space="preserve"> What </w:t>
      </w:r>
      <w:r w:rsidR="00E558AD" w:rsidRPr="006267EC">
        <w:rPr>
          <w:rFonts w:ascii="Times New Roman" w:hAnsi="Times New Roman" w:cs="Times New Roman"/>
          <w:sz w:val="28"/>
          <w:szCs w:val="28"/>
        </w:rPr>
        <w:t>is</w:t>
      </w:r>
      <w:r w:rsidR="009A26FD" w:rsidRPr="006267EC">
        <w:rPr>
          <w:rFonts w:ascii="Times New Roman" w:hAnsi="Times New Roman" w:cs="Times New Roman"/>
          <w:sz w:val="28"/>
          <w:szCs w:val="28"/>
        </w:rPr>
        <w:t xml:space="preserve"> </w:t>
      </w:r>
      <w:r w:rsidR="00025D28" w:rsidRPr="006267EC">
        <w:rPr>
          <w:rFonts w:ascii="Times New Roman" w:hAnsi="Times New Roman" w:cs="Times New Roman"/>
          <w:sz w:val="28"/>
          <w:szCs w:val="28"/>
        </w:rPr>
        <w:t xml:space="preserve">naturally </w:t>
      </w:r>
      <w:r w:rsidR="009A26FD" w:rsidRPr="006267EC">
        <w:rPr>
          <w:rFonts w:ascii="Times New Roman" w:hAnsi="Times New Roman" w:cs="Times New Roman"/>
          <w:sz w:val="28"/>
          <w:szCs w:val="28"/>
        </w:rPr>
        <w:t>impl</w:t>
      </w:r>
      <w:r w:rsidR="00E558AD" w:rsidRPr="006267EC">
        <w:rPr>
          <w:rFonts w:ascii="Times New Roman" w:hAnsi="Times New Roman" w:cs="Times New Roman"/>
          <w:sz w:val="28"/>
          <w:szCs w:val="28"/>
        </w:rPr>
        <w:t>ied</w:t>
      </w:r>
      <w:r w:rsidR="009A26FD" w:rsidRPr="006267EC">
        <w:rPr>
          <w:rFonts w:ascii="Times New Roman" w:hAnsi="Times New Roman" w:cs="Times New Roman"/>
          <w:sz w:val="28"/>
          <w:szCs w:val="28"/>
        </w:rPr>
        <w:t xml:space="preserve"> in the parable is that one would find all four conditions </w:t>
      </w:r>
      <w:r w:rsidR="00BD7476" w:rsidRPr="006267EC">
        <w:rPr>
          <w:rFonts w:ascii="Times New Roman" w:hAnsi="Times New Roman" w:cs="Times New Roman"/>
          <w:sz w:val="28"/>
          <w:szCs w:val="28"/>
        </w:rPr>
        <w:t xml:space="preserve">present, </w:t>
      </w:r>
      <w:r w:rsidR="009A26FD" w:rsidRPr="006267EC">
        <w:rPr>
          <w:rFonts w:ascii="Times New Roman" w:hAnsi="Times New Roman" w:cs="Times New Roman"/>
          <w:sz w:val="28"/>
          <w:szCs w:val="28"/>
        </w:rPr>
        <w:t xml:space="preserve">whenever the kingdom was preached. </w:t>
      </w:r>
      <w:r w:rsidR="00964A7A" w:rsidRPr="006267EC">
        <w:rPr>
          <w:rFonts w:ascii="Times New Roman" w:hAnsi="Times New Roman" w:cs="Times New Roman"/>
          <w:sz w:val="28"/>
          <w:szCs w:val="28"/>
        </w:rPr>
        <w:t>That is, all four conditions will be found in any time period appropriate for preaching “the kingdom</w:t>
      </w:r>
      <w:r w:rsidR="00773B57" w:rsidRPr="006267EC">
        <w:rPr>
          <w:rFonts w:ascii="Times New Roman" w:hAnsi="Times New Roman" w:cs="Times New Roman"/>
          <w:sz w:val="28"/>
          <w:szCs w:val="28"/>
        </w:rPr>
        <w:t xml:space="preserve"> of the heavens</w:t>
      </w:r>
      <w:r w:rsidR="00964A7A" w:rsidRPr="006267EC">
        <w:rPr>
          <w:rFonts w:ascii="Times New Roman" w:hAnsi="Times New Roman" w:cs="Times New Roman"/>
          <w:sz w:val="28"/>
          <w:szCs w:val="28"/>
        </w:rPr>
        <w:t>”.</w:t>
      </w:r>
    </w:p>
    <w:p w14:paraId="05F3ED56" w14:textId="77777777" w:rsidR="00B12CAD" w:rsidRPr="00B12CAD" w:rsidRDefault="00B12CAD" w:rsidP="00E558AD">
      <w:pPr>
        <w:pStyle w:val="ListParagraph"/>
        <w:ind w:left="0"/>
        <w:contextualSpacing w:val="0"/>
        <w:rPr>
          <w:rFonts w:ascii="Times New Roman" w:hAnsi="Times New Roman" w:cs="Times New Roman"/>
          <w:b/>
          <w:bCs/>
          <w:sz w:val="40"/>
          <w:szCs w:val="40"/>
        </w:rPr>
      </w:pPr>
      <w:r w:rsidRPr="00B12CAD">
        <w:rPr>
          <w:rFonts w:ascii="Times New Roman" w:hAnsi="Times New Roman" w:cs="Times New Roman"/>
          <w:b/>
          <w:bCs/>
          <w:sz w:val="40"/>
          <w:szCs w:val="40"/>
        </w:rPr>
        <w:lastRenderedPageBreak/>
        <w:t>Wheat and Tares –</w:t>
      </w:r>
    </w:p>
    <w:p w14:paraId="05F3ED57" w14:textId="77777777" w:rsidR="00F31C9D" w:rsidRPr="006267EC" w:rsidRDefault="00EB28DA" w:rsidP="00D50D5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followed </w:t>
      </w:r>
      <w:r w:rsidR="00BE6D06" w:rsidRPr="006267EC">
        <w:rPr>
          <w:rFonts w:ascii="Times New Roman" w:hAnsi="Times New Roman" w:cs="Times New Roman"/>
          <w:bCs/>
          <w:sz w:val="28"/>
          <w:szCs w:val="28"/>
        </w:rPr>
        <w:t>six</w:t>
      </w:r>
      <w:r w:rsidRPr="006267EC">
        <w:rPr>
          <w:rFonts w:ascii="Times New Roman" w:hAnsi="Times New Roman" w:cs="Times New Roman"/>
          <w:bCs/>
          <w:sz w:val="28"/>
          <w:szCs w:val="28"/>
        </w:rPr>
        <w:t xml:space="preserve"> more parables in succession: Tares, Mustard Seed, Leaven, Hidden Treasure, Pearl of Great Price, and Dragnet.</w:t>
      </w:r>
      <w:r w:rsidR="00BE6D06" w:rsidRPr="006267EC">
        <w:rPr>
          <w:rFonts w:ascii="Times New Roman" w:hAnsi="Times New Roman" w:cs="Times New Roman"/>
          <w:bCs/>
          <w:sz w:val="28"/>
          <w:szCs w:val="28"/>
        </w:rPr>
        <w:t xml:space="preserve"> </w:t>
      </w:r>
      <w:r w:rsidR="00D50D5A" w:rsidRPr="006267EC">
        <w:rPr>
          <w:rFonts w:ascii="Times New Roman" w:hAnsi="Times New Roman" w:cs="Times New Roman"/>
          <w:bCs/>
          <w:sz w:val="28"/>
          <w:szCs w:val="28"/>
        </w:rPr>
        <w:t>Altogether t</w:t>
      </w:r>
      <w:r w:rsidR="00BE6D06" w:rsidRPr="006267EC">
        <w:rPr>
          <w:rFonts w:ascii="Times New Roman" w:hAnsi="Times New Roman" w:cs="Times New Roman"/>
          <w:bCs/>
          <w:sz w:val="28"/>
          <w:szCs w:val="28"/>
        </w:rPr>
        <w:t xml:space="preserve">hese seven were the opening declaration of “the secrets of the kingdom”. The Parable of the Tares is the only other </w:t>
      </w:r>
      <w:r w:rsidR="00A01855" w:rsidRPr="006267EC">
        <w:rPr>
          <w:rFonts w:ascii="Times New Roman" w:hAnsi="Times New Roman" w:cs="Times New Roman"/>
          <w:bCs/>
          <w:sz w:val="28"/>
          <w:szCs w:val="28"/>
        </w:rPr>
        <w:t xml:space="preserve">Matthew 13 </w:t>
      </w:r>
      <w:r w:rsidR="00BE6D06" w:rsidRPr="006267EC">
        <w:rPr>
          <w:rFonts w:ascii="Times New Roman" w:hAnsi="Times New Roman" w:cs="Times New Roman"/>
          <w:bCs/>
          <w:sz w:val="28"/>
          <w:szCs w:val="28"/>
        </w:rPr>
        <w:t>parable that the disciples asked an explanation for.</w:t>
      </w:r>
      <w:r w:rsidR="00BA6667" w:rsidRPr="006267EC">
        <w:rPr>
          <w:rFonts w:ascii="Times New Roman" w:hAnsi="Times New Roman" w:cs="Times New Roman"/>
          <w:bCs/>
          <w:sz w:val="28"/>
          <w:szCs w:val="28"/>
        </w:rPr>
        <w:t xml:space="preserve"> This was another “</w:t>
      </w:r>
      <w:proofErr w:type="spellStart"/>
      <w:r w:rsidR="00BA6667" w:rsidRPr="006267EC">
        <w:rPr>
          <w:rFonts w:ascii="Times New Roman" w:hAnsi="Times New Roman" w:cs="Times New Roman"/>
          <w:bCs/>
          <w:sz w:val="28"/>
          <w:szCs w:val="28"/>
        </w:rPr>
        <w:t>sower</w:t>
      </w:r>
      <w:proofErr w:type="spellEnd"/>
      <w:r w:rsidR="00BA6667" w:rsidRPr="006267EC">
        <w:rPr>
          <w:rFonts w:ascii="Times New Roman" w:hAnsi="Times New Roman" w:cs="Times New Roman"/>
          <w:bCs/>
          <w:sz w:val="28"/>
          <w:szCs w:val="28"/>
        </w:rPr>
        <w:t xml:space="preserve">” type of parable, but the </w:t>
      </w:r>
      <w:r w:rsidR="00F42ED0" w:rsidRPr="006267EC">
        <w:rPr>
          <w:rFonts w:ascii="Times New Roman" w:hAnsi="Times New Roman" w:cs="Times New Roman"/>
          <w:bCs/>
          <w:sz w:val="28"/>
          <w:szCs w:val="28"/>
        </w:rPr>
        <w:t>meanings were</w:t>
      </w:r>
      <w:r w:rsidR="00BA6667" w:rsidRPr="006267EC">
        <w:rPr>
          <w:rFonts w:ascii="Times New Roman" w:hAnsi="Times New Roman" w:cs="Times New Roman"/>
          <w:bCs/>
          <w:sz w:val="28"/>
          <w:szCs w:val="28"/>
        </w:rPr>
        <w:t xml:space="preserve"> different –</w:t>
      </w:r>
    </w:p>
    <w:p w14:paraId="05F3ED58" w14:textId="77777777"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were 2 </w:t>
      </w:r>
      <w:proofErr w:type="spellStart"/>
      <w:r w:rsidRPr="006267EC">
        <w:rPr>
          <w:rFonts w:ascii="Times New Roman" w:hAnsi="Times New Roman" w:cs="Times New Roman"/>
          <w:bCs/>
          <w:sz w:val="28"/>
          <w:szCs w:val="28"/>
        </w:rPr>
        <w:t>sowers</w:t>
      </w:r>
      <w:proofErr w:type="spellEnd"/>
      <w:r w:rsidRPr="006267EC">
        <w:rPr>
          <w:rFonts w:ascii="Times New Roman" w:hAnsi="Times New Roman" w:cs="Times New Roman"/>
          <w:bCs/>
          <w:sz w:val="28"/>
          <w:szCs w:val="28"/>
        </w:rPr>
        <w:t xml:space="preserve">,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 and the devil</w:t>
      </w:r>
    </w:p>
    <w:p w14:paraId="05F3ED59" w14:textId="77777777"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field was the world</w:t>
      </w:r>
    </w:p>
    <w:p w14:paraId="05F3ED5A" w14:textId="77777777"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two seeds were “the sons of the kingdom” and “the sons of the wicked one” – that is, those “hearing”, and those opposing the preaching of the kingdom</w:t>
      </w:r>
    </w:p>
    <w:p w14:paraId="05F3ED5B" w14:textId="77777777" w:rsidR="00BA6667" w:rsidRPr="006267EC" w:rsidRDefault="00BA6667" w:rsidP="008D2A3E">
      <w:pPr>
        <w:pStyle w:val="ListParagraph"/>
        <w:numPr>
          <w:ilvl w:val="0"/>
          <w:numId w:val="25"/>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harvest was the end-of-</w:t>
      </w:r>
      <w:r w:rsidR="001056E1" w:rsidRPr="006267EC">
        <w:rPr>
          <w:rFonts w:ascii="Times New Roman" w:hAnsi="Times New Roman" w:cs="Times New Roman"/>
          <w:bCs/>
          <w:sz w:val="28"/>
          <w:szCs w:val="28"/>
        </w:rPr>
        <w:t>the-</w:t>
      </w:r>
      <w:r w:rsidRPr="006267EC">
        <w:rPr>
          <w:rFonts w:ascii="Times New Roman" w:hAnsi="Times New Roman" w:cs="Times New Roman"/>
          <w:bCs/>
          <w:sz w:val="28"/>
          <w:szCs w:val="28"/>
        </w:rPr>
        <w:t>age (</w:t>
      </w:r>
      <w:r w:rsidR="009E3152" w:rsidRPr="006267EC">
        <w:rPr>
          <w:rFonts w:ascii="Times New Roman" w:hAnsi="Times New Roman" w:cs="Times New Roman"/>
          <w:bCs/>
          <w:i/>
          <w:iCs/>
          <w:sz w:val="28"/>
          <w:szCs w:val="28"/>
        </w:rPr>
        <w:t>S</w:t>
      </w:r>
      <w:r w:rsidRPr="006267EC">
        <w:rPr>
          <w:rFonts w:ascii="Times New Roman" w:hAnsi="Times New Roman" w:cs="Times New Roman"/>
          <w:bCs/>
          <w:i/>
          <w:iCs/>
          <w:sz w:val="28"/>
          <w:szCs w:val="28"/>
        </w:rPr>
        <w:t>unteleia</w:t>
      </w:r>
      <w:r w:rsidRPr="006267EC">
        <w:rPr>
          <w:rFonts w:ascii="Times New Roman" w:hAnsi="Times New Roman" w:cs="Times New Roman"/>
          <w:bCs/>
          <w:sz w:val="28"/>
          <w:szCs w:val="28"/>
        </w:rPr>
        <w:t xml:space="preserve">) and </w:t>
      </w:r>
      <w:r w:rsidR="004B16D7"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harvesters were angels</w:t>
      </w:r>
    </w:p>
    <w:p w14:paraId="05F3ED5C" w14:textId="77777777" w:rsidR="00B83CC7" w:rsidRPr="006267EC" w:rsidRDefault="004B16D7" w:rsidP="00603BB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These were the main points, but other clarifications were also important. The </w:t>
      </w:r>
      <w:r w:rsidR="00F42ED0" w:rsidRPr="006267EC">
        <w:rPr>
          <w:rFonts w:ascii="Times New Roman" w:hAnsi="Times New Roman" w:cs="Times New Roman"/>
          <w:bCs/>
          <w:sz w:val="28"/>
          <w:szCs w:val="28"/>
        </w:rPr>
        <w:t>provid</w:t>
      </w:r>
      <w:r w:rsidRPr="006267EC">
        <w:rPr>
          <w:rFonts w:ascii="Times New Roman" w:hAnsi="Times New Roman" w:cs="Times New Roman"/>
          <w:bCs/>
          <w:sz w:val="28"/>
          <w:szCs w:val="28"/>
        </w:rPr>
        <w:t xml:space="preserve">er of </w:t>
      </w:r>
      <w:r w:rsidR="00F42ED0"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good seed </w:t>
      </w:r>
      <w:r w:rsidR="00BA1359" w:rsidRPr="006267EC">
        <w:rPr>
          <w:rFonts w:ascii="Times New Roman" w:hAnsi="Times New Roman" w:cs="Times New Roman"/>
          <w:bCs/>
          <w:sz w:val="28"/>
          <w:szCs w:val="28"/>
        </w:rPr>
        <w:t>instructed</w:t>
      </w:r>
      <w:r w:rsidRPr="006267EC">
        <w:rPr>
          <w:rFonts w:ascii="Times New Roman" w:hAnsi="Times New Roman" w:cs="Times New Roman"/>
          <w:bCs/>
          <w:sz w:val="28"/>
          <w:szCs w:val="28"/>
        </w:rPr>
        <w:t xml:space="preserve"> </w:t>
      </w:r>
      <w:r w:rsidR="00A72A70" w:rsidRPr="006267EC">
        <w:rPr>
          <w:rFonts w:ascii="Times New Roman" w:hAnsi="Times New Roman" w:cs="Times New Roman"/>
          <w:bCs/>
          <w:sz w:val="28"/>
          <w:szCs w:val="28"/>
        </w:rPr>
        <w:t xml:space="preserve">his servants </w:t>
      </w:r>
      <w:r w:rsidRPr="006267EC">
        <w:rPr>
          <w:rFonts w:ascii="Times New Roman" w:hAnsi="Times New Roman" w:cs="Times New Roman"/>
          <w:bCs/>
          <w:sz w:val="28"/>
          <w:szCs w:val="28"/>
        </w:rPr>
        <w:t xml:space="preserve">not </w:t>
      </w:r>
      <w:r w:rsidR="00BA1359" w:rsidRPr="006267EC">
        <w:rPr>
          <w:rFonts w:ascii="Times New Roman" w:hAnsi="Times New Roman" w:cs="Times New Roman"/>
          <w:bCs/>
          <w:sz w:val="28"/>
          <w:szCs w:val="28"/>
        </w:rPr>
        <w:t xml:space="preserve">to </w:t>
      </w:r>
      <w:r w:rsidRPr="006267EC">
        <w:rPr>
          <w:rFonts w:ascii="Times New Roman" w:hAnsi="Times New Roman" w:cs="Times New Roman"/>
          <w:bCs/>
          <w:sz w:val="28"/>
          <w:szCs w:val="28"/>
        </w:rPr>
        <w:t xml:space="preserve">rip out the tares until the harvest </w:t>
      </w:r>
      <w:r w:rsidR="00BA1359" w:rsidRPr="006267EC">
        <w:rPr>
          <w:rFonts w:ascii="Times New Roman" w:hAnsi="Times New Roman" w:cs="Times New Roman"/>
          <w:bCs/>
          <w:sz w:val="28"/>
          <w:szCs w:val="28"/>
        </w:rPr>
        <w:t>wa</w:t>
      </w:r>
      <w:r w:rsidRPr="006267EC">
        <w:rPr>
          <w:rFonts w:ascii="Times New Roman" w:hAnsi="Times New Roman" w:cs="Times New Roman"/>
          <w:bCs/>
          <w:sz w:val="28"/>
          <w:szCs w:val="28"/>
        </w:rPr>
        <w:t>s ripe. So the testing that these enemies of the righteous will provide is part of the divine plan to bring the</w:t>
      </w:r>
      <w:r w:rsidR="00603BBA" w:rsidRPr="006267EC">
        <w:rPr>
          <w:rFonts w:ascii="Times New Roman" w:hAnsi="Times New Roman" w:cs="Times New Roman"/>
          <w:bCs/>
          <w:sz w:val="28"/>
          <w:szCs w:val="28"/>
        </w:rPr>
        <w:t xml:space="preserve"> righteous</w:t>
      </w:r>
      <w:r w:rsidRPr="006267EC">
        <w:rPr>
          <w:rFonts w:ascii="Times New Roman" w:hAnsi="Times New Roman" w:cs="Times New Roman"/>
          <w:bCs/>
          <w:sz w:val="28"/>
          <w:szCs w:val="28"/>
        </w:rPr>
        <w:t xml:space="preserve"> to perfection</w:t>
      </w:r>
      <w:r w:rsidR="00BA1359" w:rsidRPr="006267EC">
        <w:rPr>
          <w:rFonts w:ascii="Times New Roman" w:hAnsi="Times New Roman" w:cs="Times New Roman"/>
          <w:bCs/>
          <w:sz w:val="28"/>
          <w:szCs w:val="28"/>
        </w:rPr>
        <w:t xml:space="preserve"> (see </w:t>
      </w:r>
      <w:r w:rsidR="004F0C0D" w:rsidRPr="006267EC">
        <w:rPr>
          <w:rFonts w:ascii="Times New Roman" w:hAnsi="Times New Roman" w:cs="Times New Roman"/>
          <w:bCs/>
          <w:sz w:val="28"/>
          <w:szCs w:val="28"/>
        </w:rPr>
        <w:t xml:space="preserve">also </w:t>
      </w:r>
      <w:r w:rsidR="00BA1359" w:rsidRPr="006267EC">
        <w:rPr>
          <w:rFonts w:ascii="Times New Roman" w:hAnsi="Times New Roman" w:cs="Times New Roman"/>
          <w:bCs/>
          <w:sz w:val="28"/>
          <w:szCs w:val="28"/>
        </w:rPr>
        <w:t>Rom.8:17; Jam.5:10</w:t>
      </w:r>
      <w:r w:rsidR="00A72A70" w:rsidRPr="006267EC">
        <w:rPr>
          <w:rFonts w:ascii="Times New Roman" w:hAnsi="Times New Roman" w:cs="Times New Roman"/>
          <w:bCs/>
          <w:sz w:val="28"/>
          <w:szCs w:val="28"/>
        </w:rPr>
        <w:t>; 1 Pet.2:20-21</w:t>
      </w:r>
      <w:r w:rsidR="00BA1359"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The gathering </w:t>
      </w:r>
      <w:r w:rsidR="003D4212" w:rsidRPr="006267EC">
        <w:rPr>
          <w:rFonts w:ascii="Times New Roman" w:hAnsi="Times New Roman" w:cs="Times New Roman"/>
          <w:bCs/>
          <w:sz w:val="28"/>
          <w:szCs w:val="28"/>
        </w:rPr>
        <w:t>out of</w:t>
      </w:r>
      <w:r w:rsidRPr="006267EC">
        <w:rPr>
          <w:rFonts w:ascii="Times New Roman" w:hAnsi="Times New Roman" w:cs="Times New Roman"/>
          <w:bCs/>
          <w:sz w:val="28"/>
          <w:szCs w:val="28"/>
        </w:rPr>
        <w:t xml:space="preserve"> His kingdom “all things causing stumbling and those who work lawlessness” </w:t>
      </w:r>
      <w:r w:rsidR="00862E03" w:rsidRPr="006267EC">
        <w:rPr>
          <w:rFonts w:ascii="Times New Roman" w:hAnsi="Times New Roman" w:cs="Times New Roman"/>
          <w:bCs/>
          <w:sz w:val="28"/>
          <w:szCs w:val="28"/>
        </w:rPr>
        <w:t xml:space="preserve">will be for destruction in “the </w:t>
      </w:r>
      <w:r w:rsidR="00E4508D" w:rsidRPr="006267EC">
        <w:rPr>
          <w:rFonts w:ascii="Times New Roman" w:hAnsi="Times New Roman" w:cs="Times New Roman"/>
          <w:bCs/>
          <w:sz w:val="28"/>
          <w:szCs w:val="28"/>
        </w:rPr>
        <w:t>F</w:t>
      </w:r>
      <w:r w:rsidR="00862E03" w:rsidRPr="006267EC">
        <w:rPr>
          <w:rFonts w:ascii="Times New Roman" w:hAnsi="Times New Roman" w:cs="Times New Roman"/>
          <w:bCs/>
          <w:sz w:val="28"/>
          <w:szCs w:val="28"/>
        </w:rPr>
        <w:t xml:space="preserve">urnace of the </w:t>
      </w:r>
      <w:r w:rsidR="00E4508D" w:rsidRPr="006267EC">
        <w:rPr>
          <w:rFonts w:ascii="Times New Roman" w:hAnsi="Times New Roman" w:cs="Times New Roman"/>
          <w:bCs/>
          <w:sz w:val="28"/>
          <w:szCs w:val="28"/>
        </w:rPr>
        <w:t>F</w:t>
      </w:r>
      <w:r w:rsidR="00862E03" w:rsidRPr="006267EC">
        <w:rPr>
          <w:rFonts w:ascii="Times New Roman" w:hAnsi="Times New Roman" w:cs="Times New Roman"/>
          <w:bCs/>
          <w:sz w:val="28"/>
          <w:szCs w:val="28"/>
        </w:rPr>
        <w:t xml:space="preserve">ire” (both articles present). This was not new, and it confirmed the fiery prophecies of Isaiah, Joel and Malachi. The expression “the </w:t>
      </w:r>
      <w:r w:rsidR="00E4508D" w:rsidRPr="006267EC">
        <w:rPr>
          <w:rFonts w:ascii="Times New Roman" w:hAnsi="Times New Roman" w:cs="Times New Roman"/>
          <w:bCs/>
          <w:sz w:val="28"/>
          <w:szCs w:val="28"/>
        </w:rPr>
        <w:t>W</w:t>
      </w:r>
      <w:r w:rsidR="00862E03" w:rsidRPr="006267EC">
        <w:rPr>
          <w:rFonts w:ascii="Times New Roman" w:hAnsi="Times New Roman" w:cs="Times New Roman"/>
          <w:bCs/>
          <w:sz w:val="28"/>
          <w:szCs w:val="28"/>
        </w:rPr>
        <w:t xml:space="preserve">eeping and the </w:t>
      </w:r>
      <w:r w:rsidR="00E4508D" w:rsidRPr="006267EC">
        <w:rPr>
          <w:rFonts w:ascii="Times New Roman" w:hAnsi="Times New Roman" w:cs="Times New Roman"/>
          <w:bCs/>
          <w:sz w:val="28"/>
          <w:szCs w:val="28"/>
        </w:rPr>
        <w:t>G</w:t>
      </w:r>
      <w:r w:rsidR="00862E03" w:rsidRPr="006267EC">
        <w:rPr>
          <w:rFonts w:ascii="Times New Roman" w:hAnsi="Times New Roman" w:cs="Times New Roman"/>
          <w:bCs/>
          <w:sz w:val="28"/>
          <w:szCs w:val="28"/>
        </w:rPr>
        <w:t xml:space="preserve">nashing of the </w:t>
      </w:r>
      <w:r w:rsidR="00E4508D" w:rsidRPr="006267EC">
        <w:rPr>
          <w:rFonts w:ascii="Times New Roman" w:hAnsi="Times New Roman" w:cs="Times New Roman"/>
          <w:bCs/>
          <w:sz w:val="28"/>
          <w:szCs w:val="28"/>
        </w:rPr>
        <w:t>T</w:t>
      </w:r>
      <w:r w:rsidR="00862E03" w:rsidRPr="006267EC">
        <w:rPr>
          <w:rFonts w:ascii="Times New Roman" w:hAnsi="Times New Roman" w:cs="Times New Roman"/>
          <w:bCs/>
          <w:sz w:val="28"/>
          <w:szCs w:val="28"/>
        </w:rPr>
        <w:t xml:space="preserve">eeth” (all articles present), which will characterize the Tares, </w:t>
      </w:r>
      <w:r w:rsidR="009E3152" w:rsidRPr="006267EC">
        <w:rPr>
          <w:rFonts w:ascii="Times New Roman" w:hAnsi="Times New Roman" w:cs="Times New Roman"/>
          <w:bCs/>
          <w:sz w:val="28"/>
          <w:szCs w:val="28"/>
        </w:rPr>
        <w:t>i</w:t>
      </w:r>
      <w:r w:rsidR="00D50D5A" w:rsidRPr="006267EC">
        <w:rPr>
          <w:rFonts w:ascii="Times New Roman" w:hAnsi="Times New Roman" w:cs="Times New Roman"/>
          <w:bCs/>
          <w:sz w:val="28"/>
          <w:szCs w:val="28"/>
        </w:rPr>
        <w:t>s</w:t>
      </w:r>
      <w:r w:rsidR="00862E03" w:rsidRPr="006267EC">
        <w:rPr>
          <w:rFonts w:ascii="Times New Roman" w:hAnsi="Times New Roman" w:cs="Times New Roman"/>
          <w:bCs/>
          <w:sz w:val="28"/>
          <w:szCs w:val="28"/>
        </w:rPr>
        <w:t xml:space="preserve"> formulaic in the Matthew account of certain parables and another saying of Jesus (</w:t>
      </w:r>
      <w:r w:rsidR="00A35D85" w:rsidRPr="006267EC">
        <w:rPr>
          <w:rFonts w:ascii="Times New Roman" w:hAnsi="Times New Roman" w:cs="Times New Roman"/>
          <w:bCs/>
          <w:sz w:val="28"/>
          <w:szCs w:val="28"/>
        </w:rPr>
        <w:t xml:space="preserve">see </w:t>
      </w:r>
      <w:r w:rsidR="00862E03" w:rsidRPr="006267EC">
        <w:rPr>
          <w:rFonts w:ascii="Times New Roman" w:hAnsi="Times New Roman" w:cs="Times New Roman"/>
          <w:bCs/>
          <w:sz w:val="28"/>
          <w:szCs w:val="28"/>
        </w:rPr>
        <w:t>Mat.8:12; 13:42, 50; 22:13; 24:51; 25:30).</w:t>
      </w:r>
      <w:r w:rsidR="00B83CC7" w:rsidRPr="006267EC">
        <w:rPr>
          <w:rFonts w:ascii="Times New Roman" w:hAnsi="Times New Roman" w:cs="Times New Roman"/>
          <w:bCs/>
          <w:sz w:val="28"/>
          <w:szCs w:val="28"/>
        </w:rPr>
        <w:t xml:space="preserve"> </w:t>
      </w:r>
    </w:p>
    <w:p w14:paraId="05F3ED5D" w14:textId="77777777" w:rsidR="004F0C0D" w:rsidRPr="006267EC" w:rsidRDefault="0009408F"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Tares, t</w:t>
      </w:r>
      <w:r w:rsidR="00BB6524" w:rsidRPr="006267EC">
        <w:rPr>
          <w:rFonts w:ascii="Times New Roman" w:hAnsi="Times New Roman" w:cs="Times New Roman"/>
          <w:bCs/>
          <w:sz w:val="28"/>
          <w:szCs w:val="28"/>
        </w:rPr>
        <w:t>h</w:t>
      </w:r>
      <w:r w:rsidR="004F0C0D" w:rsidRPr="006267EC">
        <w:rPr>
          <w:rFonts w:ascii="Times New Roman" w:hAnsi="Times New Roman" w:cs="Times New Roman"/>
          <w:bCs/>
          <w:sz w:val="28"/>
          <w:szCs w:val="28"/>
        </w:rPr>
        <w:t>e</w:t>
      </w:r>
      <w:r w:rsidR="00B83CC7" w:rsidRPr="006267EC">
        <w:rPr>
          <w:rFonts w:ascii="Times New Roman" w:hAnsi="Times New Roman" w:cs="Times New Roman"/>
          <w:bCs/>
          <w:sz w:val="28"/>
          <w:szCs w:val="28"/>
        </w:rPr>
        <w:t xml:space="preserve"> final warning </w:t>
      </w:r>
      <w:r w:rsidR="004F0C0D" w:rsidRPr="006267EC">
        <w:rPr>
          <w:rFonts w:ascii="Times New Roman" w:hAnsi="Times New Roman" w:cs="Times New Roman"/>
          <w:bCs/>
          <w:sz w:val="28"/>
          <w:szCs w:val="28"/>
        </w:rPr>
        <w:t xml:space="preserve">of “the </w:t>
      </w:r>
      <w:r w:rsidR="00E4508D" w:rsidRPr="006267EC">
        <w:rPr>
          <w:rFonts w:ascii="Times New Roman" w:hAnsi="Times New Roman" w:cs="Times New Roman"/>
          <w:bCs/>
          <w:sz w:val="28"/>
          <w:szCs w:val="28"/>
        </w:rPr>
        <w:t>F</w:t>
      </w:r>
      <w:r w:rsidR="004F0C0D" w:rsidRPr="006267EC">
        <w:rPr>
          <w:rFonts w:ascii="Times New Roman" w:hAnsi="Times New Roman" w:cs="Times New Roman"/>
          <w:bCs/>
          <w:sz w:val="28"/>
          <w:szCs w:val="28"/>
        </w:rPr>
        <w:t xml:space="preserve">urnace of </w:t>
      </w:r>
      <w:r w:rsidR="00E4508D" w:rsidRPr="006267EC">
        <w:rPr>
          <w:rFonts w:ascii="Times New Roman" w:hAnsi="Times New Roman" w:cs="Times New Roman"/>
          <w:bCs/>
          <w:sz w:val="28"/>
          <w:szCs w:val="28"/>
        </w:rPr>
        <w:t>F</w:t>
      </w:r>
      <w:r w:rsidR="004F0C0D" w:rsidRPr="006267EC">
        <w:rPr>
          <w:rFonts w:ascii="Times New Roman" w:hAnsi="Times New Roman" w:cs="Times New Roman"/>
          <w:bCs/>
          <w:sz w:val="28"/>
          <w:szCs w:val="28"/>
        </w:rPr>
        <w:t xml:space="preserve">ire” </w:t>
      </w:r>
      <w:r w:rsidR="004E6905" w:rsidRPr="006267EC">
        <w:rPr>
          <w:rFonts w:ascii="Times New Roman" w:hAnsi="Times New Roman" w:cs="Times New Roman"/>
          <w:bCs/>
          <w:sz w:val="28"/>
          <w:szCs w:val="28"/>
        </w:rPr>
        <w:t>carried the implied lesson</w:t>
      </w:r>
      <w:r w:rsidR="00B83CC7" w:rsidRPr="006267EC">
        <w:rPr>
          <w:rFonts w:ascii="Times New Roman" w:hAnsi="Times New Roman" w:cs="Times New Roman"/>
          <w:bCs/>
          <w:sz w:val="28"/>
          <w:szCs w:val="28"/>
        </w:rPr>
        <w:t xml:space="preserve">, “Avoid being gathered </w:t>
      </w:r>
      <w:r w:rsidR="00BB6524" w:rsidRPr="006267EC">
        <w:rPr>
          <w:rFonts w:ascii="Times New Roman" w:hAnsi="Times New Roman" w:cs="Times New Roman"/>
          <w:bCs/>
          <w:sz w:val="28"/>
          <w:szCs w:val="28"/>
        </w:rPr>
        <w:t xml:space="preserve">up </w:t>
      </w:r>
      <w:r w:rsidR="00B83CC7" w:rsidRPr="006267EC">
        <w:rPr>
          <w:rFonts w:ascii="Times New Roman" w:hAnsi="Times New Roman" w:cs="Times New Roman"/>
          <w:bCs/>
          <w:sz w:val="28"/>
          <w:szCs w:val="28"/>
        </w:rPr>
        <w:t xml:space="preserve">with the tares!” Should we identify the Tares (“sons of the wicked one”) with </w:t>
      </w:r>
      <w:r w:rsidR="004E6905" w:rsidRPr="006267EC">
        <w:rPr>
          <w:rFonts w:ascii="Times New Roman" w:hAnsi="Times New Roman" w:cs="Times New Roman"/>
          <w:bCs/>
          <w:sz w:val="28"/>
          <w:szCs w:val="28"/>
        </w:rPr>
        <w:t>any of the types of ground</w:t>
      </w:r>
      <w:r w:rsidR="00B83CC7" w:rsidRPr="006267EC">
        <w:rPr>
          <w:rFonts w:ascii="Times New Roman" w:hAnsi="Times New Roman" w:cs="Times New Roman"/>
          <w:bCs/>
          <w:sz w:val="28"/>
          <w:szCs w:val="28"/>
        </w:rPr>
        <w:t xml:space="preserve"> </w:t>
      </w:r>
      <w:r w:rsidR="00BA1359" w:rsidRPr="006267EC">
        <w:rPr>
          <w:rFonts w:ascii="Times New Roman" w:hAnsi="Times New Roman" w:cs="Times New Roman"/>
          <w:bCs/>
          <w:sz w:val="28"/>
          <w:szCs w:val="28"/>
        </w:rPr>
        <w:t>in the Parable of the Sower</w:t>
      </w:r>
      <w:r w:rsidR="00B83CC7" w:rsidRPr="006267EC">
        <w:rPr>
          <w:rFonts w:ascii="Times New Roman" w:hAnsi="Times New Roman" w:cs="Times New Roman"/>
          <w:bCs/>
          <w:sz w:val="28"/>
          <w:szCs w:val="28"/>
        </w:rPr>
        <w:t>?</w:t>
      </w:r>
      <w:r w:rsidR="0036272D" w:rsidRPr="006267EC">
        <w:rPr>
          <w:rFonts w:ascii="Times New Roman" w:hAnsi="Times New Roman" w:cs="Times New Roman"/>
          <w:bCs/>
          <w:sz w:val="28"/>
          <w:szCs w:val="28"/>
        </w:rPr>
        <w:t xml:space="preserve"> </w:t>
      </w:r>
      <w:r w:rsidR="004E6905" w:rsidRPr="006267EC">
        <w:rPr>
          <w:rFonts w:ascii="Times New Roman" w:hAnsi="Times New Roman" w:cs="Times New Roman"/>
          <w:bCs/>
          <w:sz w:val="28"/>
          <w:szCs w:val="28"/>
        </w:rPr>
        <w:t xml:space="preserve">I would suggest that anyone opposing the word of kingdom, and also those falling away from </w:t>
      </w:r>
      <w:r w:rsidR="001056E1" w:rsidRPr="006267EC">
        <w:rPr>
          <w:rFonts w:ascii="Times New Roman" w:hAnsi="Times New Roman" w:cs="Times New Roman"/>
          <w:bCs/>
          <w:sz w:val="28"/>
          <w:szCs w:val="28"/>
        </w:rPr>
        <w:t>the faith</w:t>
      </w:r>
      <w:r w:rsidR="000814DA" w:rsidRPr="006267EC">
        <w:rPr>
          <w:rFonts w:ascii="Times New Roman" w:hAnsi="Times New Roman" w:cs="Times New Roman"/>
          <w:bCs/>
          <w:sz w:val="28"/>
          <w:szCs w:val="28"/>
        </w:rPr>
        <w:t>,</w:t>
      </w:r>
      <w:r w:rsidR="004E6905" w:rsidRPr="006267EC">
        <w:rPr>
          <w:rFonts w:ascii="Times New Roman" w:hAnsi="Times New Roman" w:cs="Times New Roman"/>
          <w:bCs/>
          <w:sz w:val="28"/>
          <w:szCs w:val="28"/>
        </w:rPr>
        <w:t xml:space="preserve"> will constitute Tares. </w:t>
      </w:r>
      <w:r w:rsidR="00D50D5A" w:rsidRPr="006267EC">
        <w:rPr>
          <w:rFonts w:ascii="Times New Roman" w:hAnsi="Times New Roman" w:cs="Times New Roman"/>
          <w:bCs/>
          <w:sz w:val="28"/>
          <w:szCs w:val="28"/>
        </w:rPr>
        <w:t>Even a</w:t>
      </w:r>
      <w:r w:rsidR="0036272D" w:rsidRPr="006267EC">
        <w:rPr>
          <w:rFonts w:ascii="Times New Roman" w:hAnsi="Times New Roman" w:cs="Times New Roman"/>
          <w:bCs/>
          <w:sz w:val="28"/>
          <w:szCs w:val="28"/>
        </w:rPr>
        <w:t xml:space="preserve">s the Lord </w:t>
      </w:r>
      <w:r w:rsidR="00CE6CEA" w:rsidRPr="006267EC">
        <w:rPr>
          <w:rFonts w:ascii="Times New Roman" w:hAnsi="Times New Roman" w:cs="Times New Roman"/>
          <w:bCs/>
          <w:sz w:val="28"/>
          <w:szCs w:val="28"/>
        </w:rPr>
        <w:t xml:space="preserve">had </w:t>
      </w:r>
      <w:r w:rsidR="0036272D" w:rsidRPr="006267EC">
        <w:rPr>
          <w:rFonts w:ascii="Times New Roman" w:hAnsi="Times New Roman" w:cs="Times New Roman"/>
          <w:bCs/>
          <w:sz w:val="28"/>
          <w:szCs w:val="28"/>
        </w:rPr>
        <w:t>stated</w:t>
      </w:r>
      <w:r w:rsidR="00662EBF" w:rsidRPr="006267EC">
        <w:rPr>
          <w:rFonts w:ascii="Times New Roman" w:hAnsi="Times New Roman" w:cs="Times New Roman"/>
          <w:bCs/>
          <w:sz w:val="28"/>
          <w:szCs w:val="28"/>
        </w:rPr>
        <w:t>,</w:t>
      </w:r>
      <w:r w:rsidR="0036272D" w:rsidRPr="006267EC">
        <w:rPr>
          <w:rFonts w:ascii="Times New Roman" w:hAnsi="Times New Roman" w:cs="Times New Roman"/>
          <w:bCs/>
          <w:sz w:val="28"/>
          <w:szCs w:val="28"/>
        </w:rPr>
        <w:t xml:space="preserve"> “he who is not with Me is against Me” (</w:t>
      </w:r>
      <w:r w:rsidR="0036272D" w:rsidRPr="006267EC">
        <w:rPr>
          <w:rFonts w:ascii="Times New Roman" w:hAnsi="Times New Roman" w:cs="Times New Roman"/>
          <w:bCs/>
          <w:i/>
          <w:iCs/>
          <w:sz w:val="28"/>
          <w:szCs w:val="28"/>
        </w:rPr>
        <w:t>NKJV</w:t>
      </w:r>
      <w:r w:rsidR="0036272D" w:rsidRPr="006267EC">
        <w:rPr>
          <w:rFonts w:ascii="Times New Roman" w:hAnsi="Times New Roman" w:cs="Times New Roman"/>
          <w:bCs/>
          <w:sz w:val="28"/>
          <w:szCs w:val="28"/>
        </w:rPr>
        <w:t>, Mat.12:30).</w:t>
      </w:r>
      <w:r w:rsidR="00BB6524" w:rsidRPr="006267EC">
        <w:rPr>
          <w:rFonts w:ascii="Times New Roman" w:hAnsi="Times New Roman" w:cs="Times New Roman"/>
          <w:bCs/>
          <w:sz w:val="28"/>
          <w:szCs w:val="28"/>
        </w:rPr>
        <w:t xml:space="preserve"> This is the “division” that He came </w:t>
      </w:r>
      <w:r w:rsidR="00BB6524" w:rsidRPr="006267EC">
        <w:rPr>
          <w:rFonts w:ascii="Times New Roman" w:hAnsi="Times New Roman" w:cs="Times New Roman"/>
          <w:bCs/>
          <w:sz w:val="28"/>
          <w:szCs w:val="28"/>
        </w:rPr>
        <w:lastRenderedPageBreak/>
        <w:t xml:space="preserve">to give on </w:t>
      </w:r>
      <w:r w:rsidR="00B941CA" w:rsidRPr="006267EC">
        <w:rPr>
          <w:rFonts w:ascii="Times New Roman" w:hAnsi="Times New Roman" w:cs="Times New Roman"/>
          <w:bCs/>
          <w:sz w:val="28"/>
          <w:szCs w:val="28"/>
        </w:rPr>
        <w:t xml:space="preserve">the </w:t>
      </w:r>
      <w:r w:rsidR="00BB6524" w:rsidRPr="006267EC">
        <w:rPr>
          <w:rFonts w:ascii="Times New Roman" w:hAnsi="Times New Roman" w:cs="Times New Roman"/>
          <w:bCs/>
          <w:sz w:val="28"/>
          <w:szCs w:val="28"/>
        </w:rPr>
        <w:t xml:space="preserve">earth (Luk.12:51). </w:t>
      </w:r>
      <w:r w:rsidR="00996ACE" w:rsidRPr="006267EC">
        <w:rPr>
          <w:rFonts w:ascii="Times New Roman" w:hAnsi="Times New Roman" w:cs="Times New Roman"/>
          <w:bCs/>
          <w:sz w:val="28"/>
          <w:szCs w:val="28"/>
        </w:rPr>
        <w:t>There was no neutral ground.</w:t>
      </w:r>
      <w:r w:rsidR="00B120AB" w:rsidRPr="006267EC">
        <w:rPr>
          <w:rFonts w:ascii="Times New Roman" w:hAnsi="Times New Roman" w:cs="Times New Roman"/>
          <w:bCs/>
          <w:sz w:val="28"/>
          <w:szCs w:val="28"/>
        </w:rPr>
        <w:t xml:space="preserve"> </w:t>
      </w:r>
      <w:r w:rsidR="00E30219" w:rsidRPr="006267EC">
        <w:rPr>
          <w:rFonts w:ascii="Times New Roman" w:hAnsi="Times New Roman" w:cs="Times New Roman"/>
          <w:bCs/>
          <w:sz w:val="28"/>
          <w:szCs w:val="28"/>
        </w:rPr>
        <w:t xml:space="preserve">Fence-sitters were (and will be) His enemies also. </w:t>
      </w:r>
      <w:r w:rsidR="00B120AB" w:rsidRPr="006267EC">
        <w:rPr>
          <w:rFonts w:ascii="Times New Roman" w:hAnsi="Times New Roman" w:cs="Times New Roman"/>
          <w:bCs/>
          <w:sz w:val="28"/>
          <w:szCs w:val="28"/>
        </w:rPr>
        <w:t>If this division seems at odds with the mediatorial role of Elijah (Mal.4:5-6), the answer is this – were it not for this latter-day Elijah, the “division” would be between a returning Christ and the whole accursed nation. Elijah, with the Spirit’s enablement, will help effect the salvation of the remnant of Israel in the day of the Lord.</w:t>
      </w:r>
    </w:p>
    <w:p w14:paraId="05F3ED5E" w14:textId="77777777" w:rsidR="004F0C0D" w:rsidRPr="006267EC" w:rsidRDefault="004F0C0D" w:rsidP="004F0C0D">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the concluding remark in Jesus’ explanation of Tares –</w:t>
      </w:r>
    </w:p>
    <w:p w14:paraId="05F3ED5F" w14:textId="77777777" w:rsidR="004F0C0D" w:rsidRPr="006267EC" w:rsidRDefault="004F0C0D" w:rsidP="004F0C0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 the righteous ones will shine like the sun in the kingdom of their Father. The one having ears, hear!”     Mat.13:43</w:t>
      </w:r>
    </w:p>
    <w:p w14:paraId="05F3ED60" w14:textId="77777777" w:rsidR="00B83CC7" w:rsidRPr="006267EC" w:rsidRDefault="00BB6524" w:rsidP="00AC0666">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“The righteous will shine” is what Dan.12:3 declared of the resurrected “wise</w:t>
      </w:r>
      <w:r w:rsidR="00467979" w:rsidRPr="006267EC">
        <w:rPr>
          <w:rFonts w:ascii="Times New Roman" w:hAnsi="Times New Roman" w:cs="Times New Roman"/>
          <w:bCs/>
          <w:sz w:val="28"/>
          <w:szCs w:val="28"/>
        </w:rPr>
        <w:t xml:space="preserve"> ones</w:t>
      </w:r>
      <w:r w:rsidRPr="006267EC">
        <w:rPr>
          <w:rFonts w:ascii="Times New Roman" w:hAnsi="Times New Roman" w:cs="Times New Roman"/>
          <w:bCs/>
          <w:sz w:val="28"/>
          <w:szCs w:val="28"/>
        </w:rPr>
        <w:t>”, even “those causing many to be righteous”.</w:t>
      </w:r>
      <w:r w:rsidR="00C63559" w:rsidRPr="006267EC">
        <w:rPr>
          <w:rFonts w:ascii="Times New Roman" w:hAnsi="Times New Roman" w:cs="Times New Roman"/>
          <w:bCs/>
          <w:sz w:val="28"/>
          <w:szCs w:val="28"/>
        </w:rPr>
        <w:t xml:space="preserve"> Could this also explain that </w:t>
      </w:r>
      <w:r w:rsidR="004E6905" w:rsidRPr="006267EC">
        <w:rPr>
          <w:rFonts w:ascii="Times New Roman" w:hAnsi="Times New Roman" w:cs="Times New Roman"/>
          <w:bCs/>
          <w:sz w:val="28"/>
          <w:szCs w:val="28"/>
        </w:rPr>
        <w:t>murky</w:t>
      </w:r>
      <w:r w:rsidR="00C63559" w:rsidRPr="006267EC">
        <w:rPr>
          <w:rFonts w:ascii="Times New Roman" w:hAnsi="Times New Roman" w:cs="Times New Roman"/>
          <w:bCs/>
          <w:sz w:val="28"/>
          <w:szCs w:val="28"/>
        </w:rPr>
        <w:t xml:space="preserve"> saying in Mal.4:2 “But for those fearing My name, will rise a sun of righteousness, and healing in its rays.”? I am inferring </w:t>
      </w:r>
      <w:r w:rsidR="00A72A70" w:rsidRPr="006267EC">
        <w:rPr>
          <w:rFonts w:ascii="Times New Roman" w:hAnsi="Times New Roman" w:cs="Times New Roman"/>
          <w:bCs/>
          <w:sz w:val="28"/>
          <w:szCs w:val="28"/>
        </w:rPr>
        <w:t xml:space="preserve">here </w:t>
      </w:r>
      <w:r w:rsidR="00C63559" w:rsidRPr="006267EC">
        <w:rPr>
          <w:rFonts w:ascii="Times New Roman" w:hAnsi="Times New Roman" w:cs="Times New Roman"/>
          <w:bCs/>
          <w:sz w:val="28"/>
          <w:szCs w:val="28"/>
        </w:rPr>
        <w:t xml:space="preserve">that the “sun of righteousness” will be within these shining saints, </w:t>
      </w:r>
      <w:r w:rsidR="00B83A03" w:rsidRPr="006267EC">
        <w:rPr>
          <w:rFonts w:ascii="Times New Roman" w:hAnsi="Times New Roman" w:cs="Times New Roman"/>
          <w:bCs/>
          <w:sz w:val="28"/>
          <w:szCs w:val="28"/>
        </w:rPr>
        <w:t xml:space="preserve">first as </w:t>
      </w:r>
      <w:r w:rsidR="00AC0666" w:rsidRPr="006267EC">
        <w:rPr>
          <w:rFonts w:ascii="Times New Roman" w:hAnsi="Times New Roman" w:cs="Times New Roman"/>
          <w:bCs/>
          <w:sz w:val="28"/>
          <w:szCs w:val="28"/>
        </w:rPr>
        <w:t xml:space="preserve">spiritually </w:t>
      </w:r>
      <w:r w:rsidR="00B83A03" w:rsidRPr="006267EC">
        <w:rPr>
          <w:rFonts w:ascii="Times New Roman" w:hAnsi="Times New Roman" w:cs="Times New Roman"/>
          <w:bCs/>
          <w:sz w:val="28"/>
          <w:szCs w:val="28"/>
        </w:rPr>
        <w:t>reborn</w:t>
      </w:r>
      <w:r w:rsidR="00F84C28" w:rsidRPr="006267EC">
        <w:rPr>
          <w:rFonts w:ascii="Times New Roman" w:hAnsi="Times New Roman" w:cs="Times New Roman"/>
          <w:bCs/>
          <w:sz w:val="28"/>
          <w:szCs w:val="28"/>
        </w:rPr>
        <w:t xml:space="preserve">, then </w:t>
      </w:r>
      <w:r w:rsidR="00C63559" w:rsidRPr="006267EC">
        <w:rPr>
          <w:rFonts w:ascii="Times New Roman" w:hAnsi="Times New Roman" w:cs="Times New Roman"/>
          <w:bCs/>
          <w:sz w:val="28"/>
          <w:szCs w:val="28"/>
        </w:rPr>
        <w:t>as resurrected (“gathered”) sons of the kingdom.</w:t>
      </w:r>
    </w:p>
    <w:p w14:paraId="05F3ED61" w14:textId="77777777" w:rsidR="00094C3C" w:rsidRPr="006267EC" w:rsidRDefault="00094C3C" w:rsidP="00BC6163">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disciples did not ask Jesus </w:t>
      </w:r>
      <w:r w:rsidR="00FA672D" w:rsidRPr="006267EC">
        <w:rPr>
          <w:rFonts w:ascii="Times New Roman" w:hAnsi="Times New Roman" w:cs="Times New Roman"/>
          <w:bCs/>
          <w:sz w:val="28"/>
          <w:szCs w:val="28"/>
        </w:rPr>
        <w:t xml:space="preserve">for </w:t>
      </w:r>
      <w:r w:rsidRPr="006267EC">
        <w:rPr>
          <w:rFonts w:ascii="Times New Roman" w:hAnsi="Times New Roman" w:cs="Times New Roman"/>
          <w:bCs/>
          <w:sz w:val="28"/>
          <w:szCs w:val="28"/>
        </w:rPr>
        <w:t>an explanation of the</w:t>
      </w:r>
      <w:r w:rsidR="00BA1359" w:rsidRPr="006267EC">
        <w:rPr>
          <w:rFonts w:ascii="Times New Roman" w:hAnsi="Times New Roman" w:cs="Times New Roman"/>
          <w:bCs/>
          <w:sz w:val="28"/>
          <w:szCs w:val="28"/>
        </w:rPr>
        <w:t xml:space="preserve"> next</w:t>
      </w:r>
      <w:r w:rsidRPr="006267EC">
        <w:rPr>
          <w:rFonts w:ascii="Times New Roman" w:hAnsi="Times New Roman" w:cs="Times New Roman"/>
          <w:bCs/>
          <w:sz w:val="28"/>
          <w:szCs w:val="28"/>
        </w:rPr>
        <w:t xml:space="preserve"> parables </w:t>
      </w:r>
      <w:r w:rsidR="00C45C7E"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Mustard Seed, Leaven, Hidden Treasure, Pearl of Great Price, and Dragnet – and they answered “Yes” to His question, “Did you understand all these things?”</w:t>
      </w:r>
      <w:r w:rsidR="001056E1" w:rsidRPr="006267EC">
        <w:rPr>
          <w:rFonts w:ascii="Times New Roman" w:hAnsi="Times New Roman" w:cs="Times New Roman"/>
          <w:bCs/>
          <w:sz w:val="28"/>
          <w:szCs w:val="28"/>
        </w:rPr>
        <w:t xml:space="preserve"> (Mat.13:</w:t>
      </w:r>
      <w:r w:rsidR="004D796F" w:rsidRPr="006267EC">
        <w:rPr>
          <w:rFonts w:ascii="Times New Roman" w:hAnsi="Times New Roman" w:cs="Times New Roman"/>
          <w:bCs/>
          <w:sz w:val="28"/>
          <w:szCs w:val="28"/>
        </w:rPr>
        <w:t>51).</w:t>
      </w:r>
      <w:r w:rsidR="00BA1359" w:rsidRPr="006267EC">
        <w:rPr>
          <w:rFonts w:ascii="Times New Roman" w:hAnsi="Times New Roman" w:cs="Times New Roman"/>
          <w:bCs/>
          <w:sz w:val="28"/>
          <w:szCs w:val="28"/>
        </w:rPr>
        <w:t xml:space="preserve"> I assume, then</w:t>
      </w:r>
      <w:r w:rsidR="0064275B" w:rsidRPr="006267EC">
        <w:rPr>
          <w:rFonts w:ascii="Times New Roman" w:hAnsi="Times New Roman" w:cs="Times New Roman"/>
          <w:bCs/>
          <w:sz w:val="28"/>
          <w:szCs w:val="28"/>
        </w:rPr>
        <w:t>,</w:t>
      </w:r>
      <w:r w:rsidR="00BA1359" w:rsidRPr="006267EC">
        <w:rPr>
          <w:rFonts w:ascii="Times New Roman" w:hAnsi="Times New Roman" w:cs="Times New Roman"/>
          <w:bCs/>
          <w:sz w:val="28"/>
          <w:szCs w:val="28"/>
        </w:rPr>
        <w:t xml:space="preserve"> that the meaning</w:t>
      </w:r>
      <w:r w:rsidR="001675DB" w:rsidRPr="006267EC">
        <w:rPr>
          <w:rFonts w:ascii="Times New Roman" w:hAnsi="Times New Roman" w:cs="Times New Roman"/>
          <w:bCs/>
          <w:sz w:val="28"/>
          <w:szCs w:val="28"/>
        </w:rPr>
        <w:t xml:space="preserve"> of </w:t>
      </w:r>
      <w:r w:rsidR="00E4508D" w:rsidRPr="006267EC">
        <w:rPr>
          <w:rFonts w:ascii="Times New Roman" w:hAnsi="Times New Roman" w:cs="Times New Roman"/>
          <w:bCs/>
          <w:sz w:val="28"/>
          <w:szCs w:val="28"/>
        </w:rPr>
        <w:t xml:space="preserve">all </w:t>
      </w:r>
      <w:r w:rsidR="001675DB" w:rsidRPr="006267EC">
        <w:rPr>
          <w:rFonts w:ascii="Times New Roman" w:hAnsi="Times New Roman" w:cs="Times New Roman"/>
          <w:bCs/>
          <w:sz w:val="28"/>
          <w:szCs w:val="28"/>
        </w:rPr>
        <w:t>the</w:t>
      </w:r>
      <w:r w:rsidR="00BA1359" w:rsidRPr="006267EC">
        <w:rPr>
          <w:rFonts w:ascii="Times New Roman" w:hAnsi="Times New Roman" w:cs="Times New Roman"/>
          <w:bCs/>
          <w:sz w:val="28"/>
          <w:szCs w:val="28"/>
        </w:rPr>
        <w:t>s</w:t>
      </w:r>
      <w:r w:rsidR="001675DB" w:rsidRPr="006267EC">
        <w:rPr>
          <w:rFonts w:ascii="Times New Roman" w:hAnsi="Times New Roman" w:cs="Times New Roman"/>
          <w:bCs/>
          <w:sz w:val="28"/>
          <w:szCs w:val="28"/>
        </w:rPr>
        <w:t>e</w:t>
      </w:r>
      <w:r w:rsidR="00BA1359" w:rsidRPr="006267EC">
        <w:rPr>
          <w:rFonts w:ascii="Times New Roman" w:hAnsi="Times New Roman" w:cs="Times New Roman"/>
          <w:bCs/>
          <w:sz w:val="28"/>
          <w:szCs w:val="28"/>
        </w:rPr>
        <w:t xml:space="preserve"> were direct and simple.</w:t>
      </w:r>
    </w:p>
    <w:p w14:paraId="05F3ED62" w14:textId="77777777" w:rsidR="00F303CF" w:rsidRPr="00C1111D" w:rsidRDefault="00F303CF" w:rsidP="00F303CF">
      <w:pPr>
        <w:pStyle w:val="ListParagraph"/>
        <w:ind w:left="0"/>
        <w:contextualSpacing w:val="0"/>
        <w:rPr>
          <w:rFonts w:ascii="Times New Roman" w:hAnsi="Times New Roman" w:cs="Times New Roman"/>
          <w:b/>
          <w:sz w:val="40"/>
          <w:szCs w:val="40"/>
        </w:rPr>
      </w:pPr>
      <w:r w:rsidRPr="00C1111D">
        <w:rPr>
          <w:rFonts w:ascii="Times New Roman" w:hAnsi="Times New Roman" w:cs="Times New Roman"/>
          <w:b/>
          <w:sz w:val="40"/>
          <w:szCs w:val="40"/>
        </w:rPr>
        <w:t>How Seed Grows –</w:t>
      </w:r>
    </w:p>
    <w:p w14:paraId="05F3ED63" w14:textId="77777777" w:rsidR="00F303CF" w:rsidRPr="006267EC" w:rsidRDefault="00F303CF" w:rsidP="00D1002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is unique to </w:t>
      </w:r>
      <w:r w:rsidR="00D10027" w:rsidRPr="006267EC">
        <w:rPr>
          <w:rFonts w:ascii="Times New Roman" w:hAnsi="Times New Roman" w:cs="Times New Roman"/>
          <w:bCs/>
          <w:sz w:val="28"/>
          <w:szCs w:val="28"/>
        </w:rPr>
        <w:t xml:space="preserve">the parallel </w:t>
      </w:r>
      <w:r w:rsidRPr="006267EC">
        <w:rPr>
          <w:rFonts w:ascii="Times New Roman" w:hAnsi="Times New Roman" w:cs="Times New Roman"/>
          <w:bCs/>
          <w:sz w:val="28"/>
          <w:szCs w:val="28"/>
        </w:rPr>
        <w:t>Mark</w:t>
      </w:r>
      <w:r w:rsidR="00D10027" w:rsidRPr="006267EC">
        <w:rPr>
          <w:rFonts w:ascii="Times New Roman" w:hAnsi="Times New Roman" w:cs="Times New Roman"/>
          <w:bCs/>
          <w:sz w:val="28"/>
          <w:szCs w:val="28"/>
        </w:rPr>
        <w:t>an account</w:t>
      </w:r>
      <w:r w:rsidR="00BC6163" w:rsidRPr="006267EC">
        <w:rPr>
          <w:rFonts w:ascii="Times New Roman" w:hAnsi="Times New Roman" w:cs="Times New Roman"/>
          <w:bCs/>
          <w:sz w:val="28"/>
          <w:szCs w:val="28"/>
        </w:rPr>
        <w:t>, that covers the</w:t>
      </w:r>
      <w:r w:rsidR="00BA53C1" w:rsidRPr="006267EC">
        <w:rPr>
          <w:rFonts w:ascii="Times New Roman" w:hAnsi="Times New Roman" w:cs="Times New Roman"/>
          <w:bCs/>
          <w:sz w:val="28"/>
          <w:szCs w:val="28"/>
        </w:rPr>
        <w:t>se</w:t>
      </w:r>
      <w:r w:rsidR="00BC6163" w:rsidRPr="006267EC">
        <w:rPr>
          <w:rFonts w:ascii="Times New Roman" w:hAnsi="Times New Roman" w:cs="Times New Roman"/>
          <w:bCs/>
          <w:sz w:val="28"/>
          <w:szCs w:val="28"/>
        </w:rPr>
        <w:t xml:space="preserve"> same Matthew 13 </w:t>
      </w:r>
      <w:r w:rsidR="00BA53C1" w:rsidRPr="006267EC">
        <w:rPr>
          <w:rFonts w:ascii="Times New Roman" w:hAnsi="Times New Roman" w:cs="Times New Roman"/>
          <w:bCs/>
          <w:sz w:val="28"/>
          <w:szCs w:val="28"/>
        </w:rPr>
        <w:t xml:space="preserve">“secrets of the kingdom” </w:t>
      </w:r>
      <w:r w:rsidR="00BC6163" w:rsidRPr="006267EC">
        <w:rPr>
          <w:rFonts w:ascii="Times New Roman" w:hAnsi="Times New Roman" w:cs="Times New Roman"/>
          <w:bCs/>
          <w:sz w:val="28"/>
          <w:szCs w:val="28"/>
        </w:rPr>
        <w:t>parables</w:t>
      </w:r>
      <w:r w:rsidR="00D10027"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w:t>
      </w:r>
    </w:p>
    <w:p w14:paraId="05F3ED64" w14:textId="77777777" w:rsidR="00F303CF" w:rsidRPr="006267EC" w:rsidRDefault="00F303CF" w:rsidP="009A0114">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He said, ‘Thus </w:t>
      </w:r>
      <w:r w:rsidRPr="006267EC">
        <w:rPr>
          <w:rFonts w:ascii="Times New Roman" w:hAnsi="Times New Roman" w:cs="Times New Roman"/>
          <w:b/>
          <w:sz w:val="28"/>
          <w:szCs w:val="28"/>
        </w:rPr>
        <w:t>is</w:t>
      </w:r>
      <w:r w:rsidRPr="006267EC">
        <w:rPr>
          <w:rFonts w:ascii="Times New Roman" w:hAnsi="Times New Roman" w:cs="Times New Roman"/>
          <w:bCs/>
          <w:sz w:val="28"/>
          <w:szCs w:val="28"/>
        </w:rPr>
        <w:t xml:space="preserve"> the kingdom of God, </w:t>
      </w:r>
      <w:r w:rsidRPr="006267EC">
        <w:rPr>
          <w:rFonts w:ascii="Times New Roman" w:hAnsi="Times New Roman" w:cs="Times New Roman"/>
          <w:b/>
          <w:sz w:val="28"/>
          <w:szCs w:val="28"/>
        </w:rPr>
        <w:t>as</w:t>
      </w:r>
      <w:r w:rsidRPr="006267EC">
        <w:rPr>
          <w:rFonts w:ascii="Times New Roman" w:hAnsi="Times New Roman" w:cs="Times New Roman"/>
          <w:bCs/>
          <w:sz w:val="28"/>
          <w:szCs w:val="28"/>
        </w:rPr>
        <w:t xml:space="preserve"> a man should throw the seed upon the land, and he should sleep and be arisen night and day, and the seed should sprout and grow, as he himself perceives </w:t>
      </w:r>
      <w:r w:rsidRPr="006267EC">
        <w:rPr>
          <w:rFonts w:ascii="Times New Roman" w:hAnsi="Times New Roman" w:cs="Times New Roman"/>
          <w:bCs/>
          <w:i/>
          <w:iCs/>
          <w:sz w:val="28"/>
          <w:szCs w:val="28"/>
        </w:rPr>
        <w:t xml:space="preserve">it </w:t>
      </w:r>
      <w:r w:rsidRPr="006267EC">
        <w:rPr>
          <w:rFonts w:ascii="Times New Roman" w:hAnsi="Times New Roman" w:cs="Times New Roman"/>
          <w:bCs/>
          <w:sz w:val="28"/>
          <w:szCs w:val="28"/>
        </w:rPr>
        <w:t>not. By itself the land bears fruit, first a sprout, then a head, then full-grown grain in the head. And whenever the fruit may yield, immediately he sends in the sickle, because the harvest has stood.’”</w:t>
      </w:r>
      <w:r w:rsidR="009A0114">
        <w:rPr>
          <w:rFonts w:ascii="Times New Roman" w:hAnsi="Times New Roman" w:cs="Times New Roman"/>
          <w:bCs/>
          <w:sz w:val="28"/>
          <w:szCs w:val="28"/>
        </w:rPr>
        <w:t xml:space="preserve">     </w:t>
      </w:r>
      <w:r w:rsidR="009A0114" w:rsidRPr="006267EC">
        <w:rPr>
          <w:rFonts w:ascii="Times New Roman" w:hAnsi="Times New Roman" w:cs="Times New Roman"/>
          <w:bCs/>
          <w:sz w:val="28"/>
          <w:szCs w:val="28"/>
        </w:rPr>
        <w:t>Mar.4:26-29</w:t>
      </w:r>
    </w:p>
    <w:p w14:paraId="05F3ED65" w14:textId="77777777" w:rsidR="00F303CF" w:rsidRPr="006267EC" w:rsidRDefault="00F303CF" w:rsidP="00352A07">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Mark inserted this between the parables of the Sower and the Mustard Seed, so </w:t>
      </w:r>
      <w:r w:rsidR="00907726" w:rsidRPr="006267EC">
        <w:rPr>
          <w:rFonts w:ascii="Times New Roman" w:hAnsi="Times New Roman" w:cs="Times New Roman"/>
          <w:bCs/>
          <w:sz w:val="28"/>
          <w:szCs w:val="28"/>
        </w:rPr>
        <w:t>How Seed Grows</w:t>
      </w:r>
      <w:r w:rsidR="0052401A" w:rsidRPr="006267EC">
        <w:rPr>
          <w:rFonts w:ascii="Times New Roman" w:hAnsi="Times New Roman" w:cs="Times New Roman"/>
          <w:bCs/>
          <w:sz w:val="28"/>
          <w:szCs w:val="28"/>
        </w:rPr>
        <w:t xml:space="preserve"> </w:t>
      </w:r>
      <w:r w:rsidR="00907726" w:rsidRPr="006267EC">
        <w:rPr>
          <w:rFonts w:ascii="Times New Roman" w:hAnsi="Times New Roman" w:cs="Times New Roman"/>
          <w:bCs/>
          <w:sz w:val="28"/>
          <w:szCs w:val="28"/>
        </w:rPr>
        <w:t xml:space="preserve">must also </w:t>
      </w:r>
      <w:r w:rsidR="00662EBF" w:rsidRPr="006267EC">
        <w:rPr>
          <w:rFonts w:ascii="Times New Roman" w:hAnsi="Times New Roman" w:cs="Times New Roman"/>
          <w:bCs/>
          <w:sz w:val="28"/>
          <w:szCs w:val="28"/>
        </w:rPr>
        <w:t>form</w:t>
      </w:r>
      <w:r w:rsidR="00604A8F" w:rsidRPr="006267EC">
        <w:rPr>
          <w:rFonts w:ascii="Times New Roman" w:hAnsi="Times New Roman" w:cs="Times New Roman"/>
          <w:bCs/>
          <w:sz w:val="28"/>
          <w:szCs w:val="28"/>
        </w:rPr>
        <w:t xml:space="preserve"> part of “the secret of the kingdom</w:t>
      </w:r>
      <w:r w:rsidR="00352A07" w:rsidRPr="006267EC">
        <w:rPr>
          <w:rFonts w:ascii="Times New Roman" w:hAnsi="Times New Roman" w:cs="Times New Roman"/>
          <w:bCs/>
          <w:sz w:val="28"/>
          <w:szCs w:val="28"/>
        </w:rPr>
        <w:t xml:space="preserve"> of God</w:t>
      </w:r>
      <w:r w:rsidR="00604A8F" w:rsidRPr="006267EC">
        <w:rPr>
          <w:rFonts w:ascii="Times New Roman" w:hAnsi="Times New Roman" w:cs="Times New Roman"/>
          <w:bCs/>
          <w:sz w:val="28"/>
          <w:szCs w:val="28"/>
        </w:rPr>
        <w:t>” collection of parables</w:t>
      </w:r>
      <w:r w:rsidR="00352A07" w:rsidRPr="006267EC">
        <w:rPr>
          <w:rFonts w:ascii="Times New Roman" w:hAnsi="Times New Roman" w:cs="Times New Roman"/>
          <w:bCs/>
          <w:sz w:val="28"/>
          <w:szCs w:val="28"/>
        </w:rPr>
        <w:t xml:space="preserve"> (Mar.4:11)</w:t>
      </w:r>
      <w:r w:rsidRPr="006267EC">
        <w:rPr>
          <w:rFonts w:ascii="Times New Roman" w:hAnsi="Times New Roman" w:cs="Times New Roman"/>
          <w:bCs/>
          <w:sz w:val="28"/>
          <w:szCs w:val="28"/>
        </w:rPr>
        <w:t>. However, unlike Sower, How Seed Grows is not explained. Thus, a simple explanation is probably called for. The kingdom is like the growth of a seed to matur</w:t>
      </w:r>
      <w:r w:rsidR="0009408F" w:rsidRPr="006267EC">
        <w:rPr>
          <w:rFonts w:ascii="Times New Roman" w:hAnsi="Times New Roman" w:cs="Times New Roman"/>
          <w:bCs/>
          <w:sz w:val="28"/>
          <w:szCs w:val="28"/>
        </w:rPr>
        <w:t>ity</w:t>
      </w:r>
      <w:r w:rsidRPr="006267EC">
        <w:rPr>
          <w:rFonts w:ascii="Times New Roman" w:hAnsi="Times New Roman" w:cs="Times New Roman"/>
          <w:bCs/>
          <w:sz w:val="28"/>
          <w:szCs w:val="28"/>
        </w:rPr>
        <w:t xml:space="preserve">. The farmer does not actually see the growth, but he notes at various times the </w:t>
      </w:r>
      <w:r w:rsidR="00352A07" w:rsidRPr="006267EC">
        <w:rPr>
          <w:rFonts w:ascii="Times New Roman" w:hAnsi="Times New Roman" w:cs="Times New Roman"/>
          <w:bCs/>
          <w:sz w:val="28"/>
          <w:szCs w:val="28"/>
        </w:rPr>
        <w:t xml:space="preserve">progress and </w:t>
      </w:r>
      <w:r w:rsidRPr="006267EC">
        <w:rPr>
          <w:rFonts w:ascii="Times New Roman" w:hAnsi="Times New Roman" w:cs="Times New Roman"/>
          <w:bCs/>
          <w:sz w:val="28"/>
          <w:szCs w:val="28"/>
        </w:rPr>
        <w:t xml:space="preserve">stages of its growth. Some have likened various periods of the kingdom to a “blade stage”, a “head stage” and a “ripe </w:t>
      </w:r>
      <w:r w:rsidR="001E519D" w:rsidRPr="006267EC">
        <w:rPr>
          <w:rFonts w:ascii="Times New Roman" w:hAnsi="Times New Roman" w:cs="Times New Roman"/>
          <w:bCs/>
          <w:sz w:val="28"/>
          <w:szCs w:val="28"/>
        </w:rPr>
        <w:t xml:space="preserve">head </w:t>
      </w:r>
      <w:r w:rsidRPr="006267EC">
        <w:rPr>
          <w:rFonts w:ascii="Times New Roman" w:hAnsi="Times New Roman" w:cs="Times New Roman"/>
          <w:bCs/>
          <w:sz w:val="28"/>
          <w:szCs w:val="28"/>
        </w:rPr>
        <w:t xml:space="preserve">stage”. But trying to </w:t>
      </w:r>
      <w:r w:rsidR="00604A8F" w:rsidRPr="006267EC">
        <w:rPr>
          <w:rFonts w:ascii="Times New Roman" w:hAnsi="Times New Roman" w:cs="Times New Roman"/>
          <w:bCs/>
          <w:sz w:val="28"/>
          <w:szCs w:val="28"/>
        </w:rPr>
        <w:t>identify</w:t>
      </w:r>
      <w:r w:rsidRPr="006267EC">
        <w:rPr>
          <w:rFonts w:ascii="Times New Roman" w:hAnsi="Times New Roman" w:cs="Times New Roman"/>
          <w:bCs/>
          <w:sz w:val="28"/>
          <w:szCs w:val="28"/>
        </w:rPr>
        <w:t xml:space="preserve"> these stages of unperceived growth </w:t>
      </w:r>
      <w:r w:rsidR="00604A8F"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 xml:space="preserve">to </w:t>
      </w:r>
      <w:r w:rsidR="00604A8F" w:rsidRPr="006267EC">
        <w:rPr>
          <w:rFonts w:ascii="Times New Roman" w:hAnsi="Times New Roman" w:cs="Times New Roman"/>
          <w:bCs/>
          <w:sz w:val="28"/>
          <w:szCs w:val="28"/>
        </w:rPr>
        <w:t xml:space="preserve">their </w:t>
      </w:r>
      <w:r w:rsidRPr="006267EC">
        <w:rPr>
          <w:rFonts w:ascii="Times New Roman" w:hAnsi="Times New Roman" w:cs="Times New Roman"/>
          <w:bCs/>
          <w:sz w:val="28"/>
          <w:szCs w:val="28"/>
        </w:rPr>
        <w:t xml:space="preserve">definite time periods seems as futile as the farmer trying to see his crops grow. He keeps an eye on things, until the ripening, when he knows he must harvest. </w:t>
      </w:r>
      <w:r w:rsidR="00604A8F" w:rsidRPr="006267EC">
        <w:rPr>
          <w:rFonts w:ascii="Times New Roman" w:hAnsi="Times New Roman" w:cs="Times New Roman"/>
          <w:bCs/>
          <w:sz w:val="28"/>
          <w:szCs w:val="28"/>
        </w:rPr>
        <w:t xml:space="preserve">Jesus also taught, “the kingdom of God comes not with observation”, so trying to identify the beginning of each stage is impossible with men. </w:t>
      </w:r>
      <w:r w:rsidR="000437BA" w:rsidRPr="006267EC">
        <w:rPr>
          <w:rFonts w:ascii="Times New Roman" w:hAnsi="Times New Roman" w:cs="Times New Roman"/>
          <w:bCs/>
          <w:sz w:val="28"/>
          <w:szCs w:val="28"/>
        </w:rPr>
        <w:t>It seems the disciples’ question at Acts 1:6 was likely an anticipation of the “</w:t>
      </w:r>
      <w:r w:rsidR="000721DE" w:rsidRPr="006267EC">
        <w:rPr>
          <w:rFonts w:ascii="Times New Roman" w:hAnsi="Times New Roman" w:cs="Times New Roman"/>
          <w:bCs/>
          <w:sz w:val="28"/>
          <w:szCs w:val="28"/>
        </w:rPr>
        <w:t xml:space="preserve">ripe </w:t>
      </w:r>
      <w:r w:rsidR="000437BA" w:rsidRPr="006267EC">
        <w:rPr>
          <w:rFonts w:ascii="Times New Roman" w:hAnsi="Times New Roman" w:cs="Times New Roman"/>
          <w:bCs/>
          <w:sz w:val="28"/>
          <w:szCs w:val="28"/>
        </w:rPr>
        <w:t xml:space="preserve">ear stage” and entirely premature. </w:t>
      </w:r>
      <w:r w:rsidRPr="006267EC">
        <w:rPr>
          <w:rFonts w:ascii="Times New Roman" w:hAnsi="Times New Roman" w:cs="Times New Roman"/>
          <w:bCs/>
          <w:sz w:val="28"/>
          <w:szCs w:val="28"/>
        </w:rPr>
        <w:t xml:space="preserve">Identifying the “blade” with the Acts period may </w:t>
      </w:r>
      <w:r w:rsidR="000437BA" w:rsidRPr="006267EC">
        <w:rPr>
          <w:rFonts w:ascii="Times New Roman" w:hAnsi="Times New Roman" w:cs="Times New Roman"/>
          <w:bCs/>
          <w:sz w:val="28"/>
          <w:szCs w:val="28"/>
        </w:rPr>
        <w:t xml:space="preserve">be </w:t>
      </w:r>
      <w:r w:rsidR="000721DE" w:rsidRPr="006267EC">
        <w:rPr>
          <w:rFonts w:ascii="Times New Roman" w:hAnsi="Times New Roman" w:cs="Times New Roman"/>
          <w:bCs/>
          <w:sz w:val="28"/>
          <w:szCs w:val="28"/>
        </w:rPr>
        <w:t xml:space="preserve">a </w:t>
      </w:r>
      <w:r w:rsidR="000437BA" w:rsidRPr="006267EC">
        <w:rPr>
          <w:rFonts w:ascii="Times New Roman" w:hAnsi="Times New Roman" w:cs="Times New Roman"/>
          <w:bCs/>
          <w:sz w:val="28"/>
          <w:szCs w:val="28"/>
        </w:rPr>
        <w:t xml:space="preserve">true </w:t>
      </w:r>
      <w:r w:rsidR="000721DE" w:rsidRPr="006267EC">
        <w:rPr>
          <w:rFonts w:ascii="Times New Roman" w:hAnsi="Times New Roman" w:cs="Times New Roman"/>
          <w:bCs/>
          <w:sz w:val="28"/>
          <w:szCs w:val="28"/>
        </w:rPr>
        <w:t xml:space="preserve">observation </w:t>
      </w:r>
      <w:r w:rsidR="000437BA" w:rsidRPr="006267EC">
        <w:rPr>
          <w:rFonts w:ascii="Times New Roman" w:hAnsi="Times New Roman" w:cs="Times New Roman"/>
          <w:bCs/>
          <w:sz w:val="28"/>
          <w:szCs w:val="28"/>
        </w:rPr>
        <w:t>through hindsight</w:t>
      </w:r>
      <w:r w:rsidRPr="006267EC">
        <w:rPr>
          <w:rFonts w:ascii="Times New Roman" w:hAnsi="Times New Roman" w:cs="Times New Roman"/>
          <w:bCs/>
          <w:sz w:val="28"/>
          <w:szCs w:val="28"/>
        </w:rPr>
        <w:t xml:space="preserve">, but who can say whether the resumption of the kingdom (after the current dispensation closes) will not be a continuation of the “blade” stage? </w:t>
      </w:r>
      <w:r w:rsidR="000437BA" w:rsidRPr="006267EC">
        <w:rPr>
          <w:rFonts w:ascii="Times New Roman" w:hAnsi="Times New Roman" w:cs="Times New Roman"/>
          <w:bCs/>
          <w:sz w:val="28"/>
          <w:szCs w:val="28"/>
        </w:rPr>
        <w:t>Or will it be the “head” stage?</w:t>
      </w:r>
      <w:r w:rsidR="001E519D" w:rsidRPr="006267EC">
        <w:rPr>
          <w:rFonts w:ascii="Times New Roman" w:hAnsi="Times New Roman" w:cs="Times New Roman"/>
          <w:bCs/>
          <w:sz w:val="28"/>
          <w:szCs w:val="28"/>
        </w:rPr>
        <w:t xml:space="preserve"> The “ripe head stage” would coincide with the angelic harvest, just before the </w:t>
      </w:r>
      <w:r w:rsidR="001E519D" w:rsidRPr="006267EC">
        <w:rPr>
          <w:rFonts w:ascii="Times New Roman" w:hAnsi="Times New Roman" w:cs="Times New Roman"/>
          <w:bCs/>
          <w:i/>
          <w:iCs/>
          <w:sz w:val="28"/>
          <w:szCs w:val="28"/>
        </w:rPr>
        <w:t>Parousia</w:t>
      </w:r>
      <w:r w:rsidR="001E519D" w:rsidRPr="006267EC">
        <w:rPr>
          <w:rFonts w:ascii="Times New Roman" w:hAnsi="Times New Roman" w:cs="Times New Roman"/>
          <w:bCs/>
          <w:sz w:val="28"/>
          <w:szCs w:val="28"/>
        </w:rPr>
        <w:t>.</w:t>
      </w:r>
    </w:p>
    <w:p w14:paraId="05F3ED66" w14:textId="77777777" w:rsidR="00B12CAD" w:rsidRDefault="00B12CAD" w:rsidP="00B12CAD">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Mustard Seed –</w:t>
      </w:r>
    </w:p>
    <w:p w14:paraId="05F3ED67" w14:textId="77777777" w:rsidR="000437BA" w:rsidRPr="006267EC" w:rsidRDefault="000437BA" w:rsidP="00606B84">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was spoken </w:t>
      </w:r>
      <w:r w:rsidR="00606B84" w:rsidRPr="006267EC">
        <w:rPr>
          <w:rFonts w:ascii="Times New Roman" w:hAnsi="Times New Roman" w:cs="Times New Roman"/>
          <w:bCs/>
          <w:sz w:val="28"/>
          <w:szCs w:val="28"/>
        </w:rPr>
        <w:t>with</w:t>
      </w:r>
      <w:r w:rsidRPr="006267EC">
        <w:rPr>
          <w:rFonts w:ascii="Times New Roman" w:hAnsi="Times New Roman" w:cs="Times New Roman"/>
          <w:bCs/>
          <w:sz w:val="28"/>
          <w:szCs w:val="28"/>
        </w:rPr>
        <w:t xml:space="preserve"> a single</w:t>
      </w:r>
      <w:r w:rsidR="000721DE" w:rsidRPr="006267EC">
        <w:rPr>
          <w:rFonts w:ascii="Times New Roman" w:hAnsi="Times New Roman" w:cs="Times New Roman"/>
          <w:bCs/>
          <w:sz w:val="28"/>
          <w:szCs w:val="28"/>
        </w:rPr>
        <w:t>, complex</w:t>
      </w:r>
      <w:r w:rsidRPr="006267EC">
        <w:rPr>
          <w:rFonts w:ascii="Times New Roman" w:hAnsi="Times New Roman" w:cs="Times New Roman"/>
          <w:bCs/>
          <w:sz w:val="28"/>
          <w:szCs w:val="28"/>
        </w:rPr>
        <w:t xml:space="preserve"> sentence –</w:t>
      </w:r>
    </w:p>
    <w:p w14:paraId="05F3ED68" w14:textId="77777777" w:rsidR="000437BA" w:rsidRPr="006267EC" w:rsidRDefault="000437BA" w:rsidP="00996ACE">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seed of mustard, which a man having taken, sowed in his field, which is smaller, indeed, than all the seeds, but whenever it may be grown is greater than the herbs, </w:t>
      </w:r>
      <w:r w:rsidR="000721DE" w:rsidRPr="006267EC">
        <w:rPr>
          <w:rFonts w:ascii="Times New Roman" w:hAnsi="Times New Roman" w:cs="Times New Roman"/>
          <w:bCs/>
          <w:sz w:val="28"/>
          <w:szCs w:val="28"/>
        </w:rPr>
        <w:t xml:space="preserve">and it becomes a </w:t>
      </w:r>
      <w:r w:rsidR="000721DE" w:rsidRPr="006267EC">
        <w:rPr>
          <w:rFonts w:ascii="Times New Roman" w:hAnsi="Times New Roman" w:cs="Times New Roman"/>
          <w:bCs/>
          <w:sz w:val="28"/>
          <w:szCs w:val="28"/>
          <w:u w:val="single"/>
        </w:rPr>
        <w:t>tree</w:t>
      </w:r>
      <w:r w:rsidR="000721DE" w:rsidRPr="006267EC">
        <w:rPr>
          <w:rFonts w:ascii="Times New Roman" w:hAnsi="Times New Roman" w:cs="Times New Roman"/>
          <w:bCs/>
          <w:sz w:val="28"/>
          <w:szCs w:val="28"/>
        </w:rPr>
        <w:t xml:space="preserve"> so that </w:t>
      </w:r>
      <w:r w:rsidR="000721DE" w:rsidRPr="006267EC">
        <w:rPr>
          <w:rFonts w:ascii="Times New Roman" w:hAnsi="Times New Roman" w:cs="Times New Roman"/>
          <w:bCs/>
          <w:sz w:val="28"/>
          <w:szCs w:val="28"/>
          <w:u w:val="single"/>
        </w:rPr>
        <w:t xml:space="preserve">the birds of the </w:t>
      </w:r>
      <w:r w:rsidR="00996ACE" w:rsidRPr="006267EC">
        <w:rPr>
          <w:rFonts w:ascii="Times New Roman" w:hAnsi="Times New Roman" w:cs="Times New Roman"/>
          <w:bCs/>
          <w:sz w:val="28"/>
          <w:szCs w:val="28"/>
          <w:u w:val="single"/>
        </w:rPr>
        <w:t>heaven</w:t>
      </w:r>
      <w:r w:rsidR="000721DE" w:rsidRPr="006267EC">
        <w:rPr>
          <w:rFonts w:ascii="Times New Roman" w:hAnsi="Times New Roman" w:cs="Times New Roman"/>
          <w:bCs/>
          <w:sz w:val="28"/>
          <w:szCs w:val="28"/>
        </w:rPr>
        <w:t xml:space="preserve"> come and nest in its branches.”    Mat.13:31</w:t>
      </w:r>
      <w:r w:rsidR="00996ACE" w:rsidRPr="006267EC">
        <w:rPr>
          <w:rFonts w:ascii="Times New Roman" w:hAnsi="Times New Roman" w:cs="Times New Roman"/>
          <w:bCs/>
          <w:sz w:val="28"/>
          <w:szCs w:val="28"/>
        </w:rPr>
        <w:t>-32</w:t>
      </w:r>
    </w:p>
    <w:p w14:paraId="05F3ED69" w14:textId="77777777" w:rsidR="00F84C28" w:rsidRPr="006267EC" w:rsidRDefault="00094C3C" w:rsidP="00D10027">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point of the Mustard Seed </w:t>
      </w:r>
      <w:r w:rsidR="00F84C28" w:rsidRPr="006267EC">
        <w:rPr>
          <w:rFonts w:ascii="Times New Roman" w:hAnsi="Times New Roman" w:cs="Times New Roman"/>
          <w:bCs/>
          <w:sz w:val="28"/>
          <w:szCs w:val="28"/>
        </w:rPr>
        <w:t>is</w:t>
      </w:r>
      <w:r w:rsidR="006133F8" w:rsidRPr="006267EC">
        <w:rPr>
          <w:rFonts w:ascii="Times New Roman" w:hAnsi="Times New Roman" w:cs="Times New Roman"/>
          <w:bCs/>
          <w:sz w:val="28"/>
          <w:szCs w:val="28"/>
        </w:rPr>
        <w:t xml:space="preserve"> that</w:t>
      </w:r>
      <w:r w:rsidR="00352A07" w:rsidRPr="006267EC">
        <w:rPr>
          <w:rFonts w:ascii="Times New Roman" w:hAnsi="Times New Roman" w:cs="Times New Roman"/>
          <w:bCs/>
          <w:sz w:val="28"/>
          <w:szCs w:val="28"/>
        </w:rPr>
        <w:t>,</w:t>
      </w:r>
      <w:r w:rsidR="006133F8" w:rsidRPr="006267EC">
        <w:rPr>
          <w:rFonts w:ascii="Times New Roman" w:hAnsi="Times New Roman" w:cs="Times New Roman"/>
          <w:bCs/>
          <w:sz w:val="28"/>
          <w:szCs w:val="28"/>
        </w:rPr>
        <w:t xml:space="preserve"> even </w:t>
      </w:r>
      <w:r w:rsidR="0064275B" w:rsidRPr="006267EC">
        <w:rPr>
          <w:rFonts w:ascii="Times New Roman" w:hAnsi="Times New Roman" w:cs="Times New Roman"/>
          <w:bCs/>
          <w:sz w:val="28"/>
          <w:szCs w:val="28"/>
        </w:rPr>
        <w:t xml:space="preserve">as </w:t>
      </w:r>
      <w:r w:rsidR="006133F8" w:rsidRPr="006267EC">
        <w:rPr>
          <w:rFonts w:ascii="Times New Roman" w:hAnsi="Times New Roman" w:cs="Times New Roman"/>
          <w:bCs/>
          <w:sz w:val="28"/>
          <w:szCs w:val="28"/>
        </w:rPr>
        <w:t>a small beginning can yield a great result</w:t>
      </w:r>
      <w:r w:rsidR="0064275B" w:rsidRPr="006267EC">
        <w:rPr>
          <w:rFonts w:ascii="Times New Roman" w:hAnsi="Times New Roman" w:cs="Times New Roman"/>
          <w:bCs/>
          <w:sz w:val="28"/>
          <w:szCs w:val="28"/>
        </w:rPr>
        <w:t>, t</w:t>
      </w:r>
      <w:r w:rsidR="00F30124" w:rsidRPr="006267EC">
        <w:rPr>
          <w:rFonts w:ascii="Times New Roman" w:hAnsi="Times New Roman" w:cs="Times New Roman"/>
          <w:bCs/>
          <w:sz w:val="28"/>
          <w:szCs w:val="28"/>
        </w:rPr>
        <w:t xml:space="preserve">he kingdom of the heavens will grow in like fashion. </w:t>
      </w:r>
      <w:r w:rsidR="00F84C28" w:rsidRPr="006267EC">
        <w:rPr>
          <w:rFonts w:ascii="Times New Roman" w:hAnsi="Times New Roman" w:cs="Times New Roman"/>
          <w:bCs/>
          <w:sz w:val="28"/>
          <w:szCs w:val="28"/>
        </w:rPr>
        <w:t xml:space="preserve">God does not require hyped-up campaigns to achieve His plans. In fact, He prefers to use “the foolish things of the world” (1 Cor.1:27) to achieve His ends. </w:t>
      </w:r>
      <w:r w:rsidR="000721DE" w:rsidRPr="006267EC">
        <w:rPr>
          <w:rFonts w:ascii="Times New Roman" w:hAnsi="Times New Roman" w:cs="Times New Roman"/>
          <w:bCs/>
          <w:sz w:val="28"/>
          <w:szCs w:val="28"/>
        </w:rPr>
        <w:t xml:space="preserve">I believe we are </w:t>
      </w:r>
      <w:r w:rsidR="00662EBF" w:rsidRPr="006267EC">
        <w:rPr>
          <w:rFonts w:ascii="Times New Roman" w:hAnsi="Times New Roman" w:cs="Times New Roman"/>
          <w:bCs/>
          <w:sz w:val="28"/>
          <w:szCs w:val="28"/>
        </w:rPr>
        <w:t xml:space="preserve">also </w:t>
      </w:r>
      <w:r w:rsidR="000721DE" w:rsidRPr="006267EC">
        <w:rPr>
          <w:rFonts w:ascii="Times New Roman" w:hAnsi="Times New Roman" w:cs="Times New Roman"/>
          <w:bCs/>
          <w:sz w:val="28"/>
          <w:szCs w:val="28"/>
        </w:rPr>
        <w:t>meant to associate “faith as a seed of mustard” (Mat.17:20)</w:t>
      </w:r>
      <w:r w:rsidR="00D10027" w:rsidRPr="006267EC">
        <w:rPr>
          <w:rFonts w:ascii="Times New Roman" w:hAnsi="Times New Roman" w:cs="Times New Roman"/>
          <w:bCs/>
          <w:sz w:val="28"/>
          <w:szCs w:val="28"/>
        </w:rPr>
        <w:t xml:space="preserve"> with this parable</w:t>
      </w:r>
      <w:r w:rsidR="000721DE" w:rsidRPr="006267EC">
        <w:rPr>
          <w:rFonts w:ascii="Times New Roman" w:hAnsi="Times New Roman" w:cs="Times New Roman"/>
          <w:bCs/>
          <w:sz w:val="28"/>
          <w:szCs w:val="28"/>
        </w:rPr>
        <w:t xml:space="preserve">. Viewing that faith in its simplicity might make it appear insignificant, but its effect would be mountain-moving – great, like the </w:t>
      </w:r>
      <w:r w:rsidR="000721DE" w:rsidRPr="006267EC">
        <w:rPr>
          <w:rFonts w:ascii="Times New Roman" w:hAnsi="Times New Roman" w:cs="Times New Roman"/>
          <w:bCs/>
          <w:sz w:val="28"/>
          <w:szCs w:val="28"/>
          <w:u w:val="single"/>
        </w:rPr>
        <w:t>tree</w:t>
      </w:r>
      <w:r w:rsidR="000721DE" w:rsidRPr="006267EC">
        <w:rPr>
          <w:rFonts w:ascii="Times New Roman" w:hAnsi="Times New Roman" w:cs="Times New Roman"/>
          <w:bCs/>
          <w:sz w:val="28"/>
          <w:szCs w:val="28"/>
        </w:rPr>
        <w:t xml:space="preserve"> of this parable.</w:t>
      </w:r>
    </w:p>
    <w:p w14:paraId="05F3ED6A" w14:textId="77777777" w:rsidR="001675DB" w:rsidRPr="006267EC" w:rsidRDefault="00D94266" w:rsidP="00352A07">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The great tree that grew out of th</w:t>
      </w:r>
      <w:r w:rsidR="00F84C28" w:rsidRPr="006267EC">
        <w:rPr>
          <w:rFonts w:ascii="Times New Roman" w:hAnsi="Times New Roman" w:cs="Times New Roman"/>
          <w:bCs/>
          <w:sz w:val="28"/>
          <w:szCs w:val="28"/>
        </w:rPr>
        <w:t>e Mustard</w:t>
      </w:r>
      <w:r w:rsidRPr="006267EC">
        <w:rPr>
          <w:rFonts w:ascii="Times New Roman" w:hAnsi="Times New Roman" w:cs="Times New Roman"/>
          <w:bCs/>
          <w:sz w:val="28"/>
          <w:szCs w:val="28"/>
        </w:rPr>
        <w:t xml:space="preserve"> </w:t>
      </w:r>
      <w:r w:rsidR="00F84C28" w:rsidRPr="006267EC">
        <w:rPr>
          <w:rFonts w:ascii="Times New Roman" w:hAnsi="Times New Roman" w:cs="Times New Roman"/>
          <w:bCs/>
          <w:sz w:val="28"/>
          <w:szCs w:val="28"/>
        </w:rPr>
        <w:t>S</w:t>
      </w:r>
      <w:r w:rsidRPr="006267EC">
        <w:rPr>
          <w:rFonts w:ascii="Times New Roman" w:hAnsi="Times New Roman" w:cs="Times New Roman"/>
          <w:bCs/>
          <w:sz w:val="28"/>
          <w:szCs w:val="28"/>
        </w:rPr>
        <w:t>eed will be the kingdom of the heavens</w:t>
      </w:r>
      <w:r w:rsidR="00F84C28" w:rsidRPr="006267EC">
        <w:rPr>
          <w:rFonts w:ascii="Times New Roman" w:hAnsi="Times New Roman" w:cs="Times New Roman"/>
          <w:bCs/>
          <w:sz w:val="28"/>
          <w:szCs w:val="28"/>
        </w:rPr>
        <w:t xml:space="preserve"> come to fruition</w:t>
      </w:r>
      <w:r w:rsidRPr="006267EC">
        <w:rPr>
          <w:rFonts w:ascii="Times New Roman" w:hAnsi="Times New Roman" w:cs="Times New Roman"/>
          <w:bCs/>
          <w:sz w:val="28"/>
          <w:szCs w:val="28"/>
        </w:rPr>
        <w:t>. The significance of “</w:t>
      </w:r>
      <w:r w:rsidRPr="006267EC">
        <w:rPr>
          <w:rFonts w:ascii="Times New Roman" w:hAnsi="Times New Roman" w:cs="Times New Roman"/>
          <w:bCs/>
          <w:sz w:val="28"/>
          <w:szCs w:val="28"/>
          <w:u w:val="single"/>
        </w:rPr>
        <w:t>the birds of the heaven</w:t>
      </w:r>
      <w:r w:rsidRPr="006267EC">
        <w:rPr>
          <w:rFonts w:ascii="Times New Roman" w:hAnsi="Times New Roman" w:cs="Times New Roman"/>
          <w:bCs/>
          <w:sz w:val="28"/>
          <w:szCs w:val="28"/>
        </w:rPr>
        <w:t xml:space="preserve">” in its branches is twofold, and can be drawn from OT parables. </w:t>
      </w:r>
    </w:p>
    <w:p w14:paraId="05F3ED6B" w14:textId="77777777" w:rsidR="00E45629" w:rsidRPr="006267EC" w:rsidRDefault="00D94266"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First, Pharaoh was likened to Assyria</w:t>
      </w:r>
      <w:r w:rsidR="00096D24" w:rsidRPr="006267EC">
        <w:rPr>
          <w:rFonts w:ascii="Times New Roman" w:hAnsi="Times New Roman" w:cs="Times New Roman"/>
          <w:bCs/>
          <w:sz w:val="28"/>
          <w:szCs w:val="28"/>
        </w:rPr>
        <w:t xml:space="preserve"> (or</w:t>
      </w:r>
      <w:r w:rsidR="008C0885" w:rsidRPr="006267EC">
        <w:rPr>
          <w:rFonts w:ascii="Times New Roman" w:hAnsi="Times New Roman" w:cs="Times New Roman"/>
          <w:bCs/>
          <w:sz w:val="28"/>
          <w:szCs w:val="28"/>
        </w:rPr>
        <w:t xml:space="preserve"> a</w:t>
      </w:r>
      <w:r w:rsidR="00096D24" w:rsidRPr="006267EC">
        <w:rPr>
          <w:rFonts w:ascii="Times New Roman" w:hAnsi="Times New Roman" w:cs="Times New Roman"/>
          <w:bCs/>
          <w:sz w:val="28"/>
          <w:szCs w:val="28"/>
        </w:rPr>
        <w:t xml:space="preserve"> “box-tree”, suggests </w:t>
      </w:r>
      <w:r w:rsidR="00096D24" w:rsidRPr="006267EC">
        <w:rPr>
          <w:rFonts w:ascii="Times New Roman" w:hAnsi="Times New Roman" w:cs="Times New Roman"/>
          <w:bCs/>
          <w:i/>
          <w:sz w:val="28"/>
          <w:szCs w:val="28"/>
        </w:rPr>
        <w:t>Companion Bible</w:t>
      </w:r>
      <w:r w:rsidR="00096D24" w:rsidRPr="006267EC">
        <w:rPr>
          <w:rFonts w:ascii="Times New Roman" w:hAnsi="Times New Roman" w:cs="Times New Roman"/>
          <w:bCs/>
          <w:sz w:val="28"/>
          <w:szCs w:val="28"/>
        </w:rPr>
        <w:t xml:space="preserve"> note, p.1150)</w:t>
      </w:r>
      <w:r w:rsidR="0052401A"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0C7548"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a cedar in Lebanon</w:t>
      </w:r>
      <w:r w:rsidR="001675DB" w:rsidRPr="006267EC">
        <w:rPr>
          <w:rFonts w:ascii="Times New Roman" w:hAnsi="Times New Roman" w:cs="Times New Roman"/>
          <w:bCs/>
          <w:sz w:val="28"/>
          <w:szCs w:val="28"/>
        </w:rPr>
        <w:t>. This was</w:t>
      </w:r>
      <w:r w:rsidRPr="006267EC">
        <w:rPr>
          <w:rFonts w:ascii="Times New Roman" w:hAnsi="Times New Roman" w:cs="Times New Roman"/>
          <w:bCs/>
          <w:sz w:val="28"/>
          <w:szCs w:val="28"/>
        </w:rPr>
        <w:t xml:space="preserve"> a tree that grew greater than all the trees in Eden, so that “the birds of the heaven” sheltered in its branches and the beasts of the field came under its shadow (Eze.31:6)</w:t>
      </w:r>
      <w:r w:rsidR="001675DB"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1675DB"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 xml:space="preserve">even “all great nations” came under it. </w:t>
      </w:r>
      <w:r w:rsidR="00C5002D"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w:t>
      </w:r>
      <w:r w:rsidR="001675DB" w:rsidRPr="006267EC">
        <w:rPr>
          <w:rFonts w:ascii="Times New Roman" w:hAnsi="Times New Roman" w:cs="Times New Roman"/>
          <w:bCs/>
          <w:sz w:val="28"/>
          <w:szCs w:val="28"/>
        </w:rPr>
        <w:t>immediate sense</w:t>
      </w:r>
      <w:r w:rsidRPr="006267EC">
        <w:rPr>
          <w:rFonts w:ascii="Times New Roman" w:hAnsi="Times New Roman" w:cs="Times New Roman"/>
          <w:bCs/>
          <w:sz w:val="28"/>
          <w:szCs w:val="28"/>
        </w:rPr>
        <w:t xml:space="preserve"> </w:t>
      </w:r>
      <w:r w:rsidR="00C5002D" w:rsidRPr="006267EC">
        <w:rPr>
          <w:rFonts w:ascii="Times New Roman" w:hAnsi="Times New Roman" w:cs="Times New Roman"/>
          <w:bCs/>
          <w:sz w:val="28"/>
          <w:szCs w:val="28"/>
        </w:rPr>
        <w:t>w</w:t>
      </w:r>
      <w:r w:rsidR="00B22A53" w:rsidRPr="006267EC">
        <w:rPr>
          <w:rFonts w:ascii="Times New Roman" w:hAnsi="Times New Roman" w:cs="Times New Roman"/>
          <w:bCs/>
          <w:sz w:val="28"/>
          <w:szCs w:val="28"/>
        </w:rPr>
        <w:t xml:space="preserve">ould </w:t>
      </w:r>
      <w:r w:rsidR="00752F25" w:rsidRPr="006267EC">
        <w:rPr>
          <w:rFonts w:ascii="Times New Roman" w:hAnsi="Times New Roman" w:cs="Times New Roman"/>
          <w:bCs/>
          <w:sz w:val="28"/>
          <w:szCs w:val="28"/>
        </w:rPr>
        <w:t>apply this to</w:t>
      </w:r>
      <w:r w:rsidRPr="006267EC">
        <w:rPr>
          <w:rFonts w:ascii="Times New Roman" w:hAnsi="Times New Roman" w:cs="Times New Roman"/>
          <w:bCs/>
          <w:sz w:val="28"/>
          <w:szCs w:val="28"/>
        </w:rPr>
        <w:t xml:space="preserve"> the dominion of Adam over the various domains of the creation (Gen.1:26, </w:t>
      </w:r>
      <w:r w:rsidR="00B12CAD" w:rsidRPr="006267EC">
        <w:rPr>
          <w:rFonts w:ascii="Times New Roman" w:hAnsi="Times New Roman" w:cs="Times New Roman"/>
          <w:bCs/>
          <w:sz w:val="28"/>
          <w:szCs w:val="28"/>
        </w:rPr>
        <w:t>first</w:t>
      </w:r>
      <w:r w:rsidRPr="006267EC">
        <w:rPr>
          <w:rFonts w:ascii="Times New Roman" w:hAnsi="Times New Roman" w:cs="Times New Roman"/>
          <w:bCs/>
          <w:sz w:val="28"/>
          <w:szCs w:val="28"/>
        </w:rPr>
        <w:t xml:space="preserve"> occ. of “the birds of the heaven”). But the</w:t>
      </w:r>
      <w:r w:rsidR="00B22A53" w:rsidRPr="006267EC">
        <w:rPr>
          <w:rFonts w:ascii="Times New Roman" w:hAnsi="Times New Roman" w:cs="Times New Roman"/>
          <w:bCs/>
          <w:sz w:val="28"/>
          <w:szCs w:val="28"/>
        </w:rPr>
        <w:t xml:space="preserve"> greater significance</w:t>
      </w:r>
      <w:r w:rsidRPr="006267EC">
        <w:rPr>
          <w:rFonts w:ascii="Times New Roman" w:hAnsi="Times New Roman" w:cs="Times New Roman"/>
          <w:bCs/>
          <w:sz w:val="28"/>
          <w:szCs w:val="28"/>
        </w:rPr>
        <w:t xml:space="preserve"> was the political </w:t>
      </w:r>
      <w:r w:rsidR="00B22A53" w:rsidRPr="006267EC">
        <w:rPr>
          <w:rFonts w:ascii="Times New Roman" w:hAnsi="Times New Roman" w:cs="Times New Roman"/>
          <w:bCs/>
          <w:sz w:val="28"/>
          <w:szCs w:val="28"/>
        </w:rPr>
        <w:t>nature</w:t>
      </w:r>
      <w:r w:rsidRPr="006267EC">
        <w:rPr>
          <w:rFonts w:ascii="Times New Roman" w:hAnsi="Times New Roman" w:cs="Times New Roman"/>
          <w:bCs/>
          <w:sz w:val="28"/>
          <w:szCs w:val="28"/>
        </w:rPr>
        <w:t xml:space="preserve"> of all great nations coming under its shadow. </w:t>
      </w:r>
    </w:p>
    <w:p w14:paraId="05F3ED6C" w14:textId="77777777" w:rsidR="0032672C" w:rsidRPr="006267EC" w:rsidRDefault="00382A74" w:rsidP="00996AC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Much</w:t>
      </w:r>
      <w:r w:rsidR="00D94266" w:rsidRPr="006267EC">
        <w:rPr>
          <w:rFonts w:ascii="Times New Roman" w:hAnsi="Times New Roman" w:cs="Times New Roman"/>
          <w:bCs/>
          <w:sz w:val="28"/>
          <w:szCs w:val="28"/>
        </w:rPr>
        <w:t xml:space="preserve"> the same prophecy came to Nebuchadrezzar in the form of a dream of a </w:t>
      </w:r>
      <w:r w:rsidR="00892694" w:rsidRPr="006267EC">
        <w:rPr>
          <w:rFonts w:ascii="Times New Roman" w:hAnsi="Times New Roman" w:cs="Times New Roman"/>
          <w:bCs/>
          <w:sz w:val="28"/>
          <w:szCs w:val="28"/>
        </w:rPr>
        <w:t>tree of great height that could be seen to the ends of the earth. In its branches dwelt “the birds of the heaven” and the beasts of the field were under it. Daniel interpreted this dream as the extension of Nebuchadnezzar’s dominion “to the end of the earth” (Dan</w:t>
      </w:r>
      <w:r w:rsidR="001675DB" w:rsidRPr="006267EC">
        <w:rPr>
          <w:rFonts w:ascii="Times New Roman" w:hAnsi="Times New Roman" w:cs="Times New Roman"/>
          <w:bCs/>
          <w:sz w:val="28"/>
          <w:szCs w:val="28"/>
        </w:rPr>
        <w:t xml:space="preserve">iel chapter </w:t>
      </w:r>
      <w:r w:rsidR="00892694" w:rsidRPr="006267EC">
        <w:rPr>
          <w:rFonts w:ascii="Times New Roman" w:hAnsi="Times New Roman" w:cs="Times New Roman"/>
          <w:bCs/>
          <w:sz w:val="28"/>
          <w:szCs w:val="28"/>
        </w:rPr>
        <w:t xml:space="preserve">4). Both </w:t>
      </w:r>
      <w:r w:rsidR="00E45629" w:rsidRPr="006267EC">
        <w:rPr>
          <w:rFonts w:ascii="Times New Roman" w:hAnsi="Times New Roman" w:cs="Times New Roman"/>
          <w:bCs/>
          <w:sz w:val="28"/>
          <w:szCs w:val="28"/>
        </w:rPr>
        <w:t xml:space="preserve">Ezekiel’s and Daniel’s </w:t>
      </w:r>
      <w:r w:rsidR="00892694" w:rsidRPr="006267EC">
        <w:rPr>
          <w:rFonts w:ascii="Times New Roman" w:hAnsi="Times New Roman" w:cs="Times New Roman"/>
          <w:bCs/>
          <w:sz w:val="28"/>
          <w:szCs w:val="28"/>
        </w:rPr>
        <w:t xml:space="preserve">visions were of great kingdoms, </w:t>
      </w:r>
      <w:r w:rsidR="001675DB" w:rsidRPr="006267EC">
        <w:rPr>
          <w:rFonts w:ascii="Times New Roman" w:hAnsi="Times New Roman" w:cs="Times New Roman"/>
          <w:bCs/>
          <w:sz w:val="28"/>
          <w:szCs w:val="28"/>
        </w:rPr>
        <w:t>and</w:t>
      </w:r>
      <w:r w:rsidR="00892694" w:rsidRPr="006267EC">
        <w:rPr>
          <w:rFonts w:ascii="Times New Roman" w:hAnsi="Times New Roman" w:cs="Times New Roman"/>
          <w:bCs/>
          <w:sz w:val="28"/>
          <w:szCs w:val="28"/>
        </w:rPr>
        <w:t xml:space="preserve"> both visions included the</w:t>
      </w:r>
      <w:r w:rsidR="00C06AFE" w:rsidRPr="006267EC">
        <w:rPr>
          <w:rFonts w:ascii="Times New Roman" w:hAnsi="Times New Roman" w:cs="Times New Roman"/>
          <w:bCs/>
          <w:sz w:val="28"/>
          <w:szCs w:val="28"/>
        </w:rPr>
        <w:t>ir</w:t>
      </w:r>
      <w:r w:rsidR="00892694" w:rsidRPr="006267EC">
        <w:rPr>
          <w:rFonts w:ascii="Times New Roman" w:hAnsi="Times New Roman" w:cs="Times New Roman"/>
          <w:bCs/>
          <w:sz w:val="28"/>
          <w:szCs w:val="28"/>
        </w:rPr>
        <w:t xml:space="preserve"> trees </w:t>
      </w:r>
      <w:r w:rsidR="00B22A53" w:rsidRPr="006267EC">
        <w:rPr>
          <w:rFonts w:ascii="Times New Roman" w:hAnsi="Times New Roman" w:cs="Times New Roman"/>
          <w:bCs/>
          <w:sz w:val="28"/>
          <w:szCs w:val="28"/>
        </w:rPr>
        <w:t xml:space="preserve">eventually </w:t>
      </w:r>
      <w:r w:rsidR="00892694" w:rsidRPr="006267EC">
        <w:rPr>
          <w:rFonts w:ascii="Times New Roman" w:hAnsi="Times New Roman" w:cs="Times New Roman"/>
          <w:bCs/>
          <w:sz w:val="28"/>
          <w:szCs w:val="28"/>
        </w:rPr>
        <w:t>being cut down, so the</w:t>
      </w:r>
      <w:r w:rsidR="00B22A53" w:rsidRPr="006267EC">
        <w:rPr>
          <w:rFonts w:ascii="Times New Roman" w:hAnsi="Times New Roman" w:cs="Times New Roman"/>
          <w:bCs/>
          <w:sz w:val="28"/>
          <w:szCs w:val="28"/>
        </w:rPr>
        <w:t>se</w:t>
      </w:r>
      <w:r w:rsidR="00892694" w:rsidRPr="006267EC">
        <w:rPr>
          <w:rFonts w:ascii="Times New Roman" w:hAnsi="Times New Roman" w:cs="Times New Roman"/>
          <w:bCs/>
          <w:sz w:val="28"/>
          <w:szCs w:val="28"/>
        </w:rPr>
        <w:t xml:space="preserve"> kingdoms were temporary. In contrast, the Mustard Tree hosts “</w:t>
      </w:r>
      <w:r w:rsidR="00892694" w:rsidRPr="006267EC">
        <w:rPr>
          <w:rFonts w:ascii="Times New Roman" w:hAnsi="Times New Roman" w:cs="Times New Roman"/>
          <w:bCs/>
          <w:sz w:val="28"/>
          <w:szCs w:val="28"/>
          <w:u w:val="single"/>
        </w:rPr>
        <w:t>the birds of the heaven</w:t>
      </w:r>
      <w:r w:rsidR="00892694" w:rsidRPr="006267EC">
        <w:rPr>
          <w:rFonts w:ascii="Times New Roman" w:hAnsi="Times New Roman" w:cs="Times New Roman"/>
          <w:bCs/>
          <w:sz w:val="28"/>
          <w:szCs w:val="28"/>
        </w:rPr>
        <w:t>”</w:t>
      </w:r>
      <w:r w:rsidR="001D0377" w:rsidRPr="006267EC">
        <w:rPr>
          <w:rFonts w:ascii="Times New Roman" w:hAnsi="Times New Roman" w:cs="Times New Roman"/>
          <w:bCs/>
          <w:sz w:val="28"/>
          <w:szCs w:val="28"/>
        </w:rPr>
        <w:t>,</w:t>
      </w:r>
      <w:r w:rsidR="00892694" w:rsidRPr="006267EC">
        <w:rPr>
          <w:rFonts w:ascii="Times New Roman" w:hAnsi="Times New Roman" w:cs="Times New Roman"/>
          <w:bCs/>
          <w:sz w:val="28"/>
          <w:szCs w:val="28"/>
        </w:rPr>
        <w:t xml:space="preserve"> but</w:t>
      </w:r>
      <w:r w:rsidR="001D0377" w:rsidRPr="006267EC">
        <w:rPr>
          <w:rFonts w:ascii="Times New Roman" w:hAnsi="Times New Roman" w:cs="Times New Roman"/>
          <w:bCs/>
          <w:sz w:val="28"/>
          <w:szCs w:val="28"/>
        </w:rPr>
        <w:t xml:space="preserve"> it</w:t>
      </w:r>
      <w:r w:rsidR="00892694" w:rsidRPr="006267EC">
        <w:rPr>
          <w:rFonts w:ascii="Times New Roman" w:hAnsi="Times New Roman" w:cs="Times New Roman"/>
          <w:bCs/>
          <w:sz w:val="28"/>
          <w:szCs w:val="28"/>
        </w:rPr>
        <w:t xml:space="preserve"> is not cut down. This will be a long-lasting kingdom, not to be destroyed. Compare the kingdom of the “God of heavens”</w:t>
      </w:r>
      <w:r w:rsidR="005B595A" w:rsidRPr="006267EC">
        <w:rPr>
          <w:rFonts w:ascii="Times New Roman" w:hAnsi="Times New Roman" w:cs="Times New Roman"/>
          <w:bCs/>
          <w:sz w:val="28"/>
          <w:szCs w:val="28"/>
        </w:rPr>
        <w:t>, which Daniel interpreted from Nebuchadrezzar’s earlier dream (Dan.2:44). Based on these OT parallels, “</w:t>
      </w:r>
      <w:r w:rsidR="005B595A" w:rsidRPr="006267EC">
        <w:rPr>
          <w:rFonts w:ascii="Times New Roman" w:hAnsi="Times New Roman" w:cs="Times New Roman"/>
          <w:bCs/>
          <w:sz w:val="28"/>
          <w:szCs w:val="28"/>
          <w:u w:val="single"/>
        </w:rPr>
        <w:t>the birds of the heaven</w:t>
      </w:r>
      <w:r w:rsidR="005B595A" w:rsidRPr="006267EC">
        <w:rPr>
          <w:rFonts w:ascii="Times New Roman" w:hAnsi="Times New Roman" w:cs="Times New Roman"/>
          <w:bCs/>
          <w:sz w:val="28"/>
          <w:szCs w:val="28"/>
        </w:rPr>
        <w:t xml:space="preserve">” in the Mustard Tree </w:t>
      </w:r>
      <w:r w:rsidR="00B22A53" w:rsidRPr="006267EC">
        <w:rPr>
          <w:rFonts w:ascii="Times New Roman" w:hAnsi="Times New Roman" w:cs="Times New Roman"/>
          <w:bCs/>
          <w:sz w:val="28"/>
          <w:szCs w:val="28"/>
        </w:rPr>
        <w:t>represent</w:t>
      </w:r>
      <w:r w:rsidR="005B595A" w:rsidRPr="006267EC">
        <w:rPr>
          <w:rFonts w:ascii="Times New Roman" w:hAnsi="Times New Roman" w:cs="Times New Roman"/>
          <w:bCs/>
          <w:sz w:val="28"/>
          <w:szCs w:val="28"/>
        </w:rPr>
        <w:t xml:space="preserve"> </w:t>
      </w:r>
      <w:r w:rsidR="0032672C" w:rsidRPr="006267EC">
        <w:rPr>
          <w:rFonts w:ascii="Times New Roman" w:hAnsi="Times New Roman" w:cs="Times New Roman"/>
          <w:bCs/>
          <w:sz w:val="28"/>
          <w:szCs w:val="28"/>
        </w:rPr>
        <w:t xml:space="preserve">“all </w:t>
      </w:r>
      <w:r w:rsidR="005B595A" w:rsidRPr="006267EC">
        <w:rPr>
          <w:rFonts w:ascii="Times New Roman" w:hAnsi="Times New Roman" w:cs="Times New Roman"/>
          <w:bCs/>
          <w:sz w:val="28"/>
          <w:szCs w:val="28"/>
        </w:rPr>
        <w:t>the great nations</w:t>
      </w:r>
      <w:r w:rsidR="0032672C" w:rsidRPr="006267EC">
        <w:rPr>
          <w:rFonts w:ascii="Times New Roman" w:hAnsi="Times New Roman" w:cs="Times New Roman"/>
          <w:bCs/>
          <w:sz w:val="28"/>
          <w:szCs w:val="28"/>
        </w:rPr>
        <w:t>”</w:t>
      </w:r>
      <w:r w:rsidR="005B595A" w:rsidRPr="006267EC">
        <w:rPr>
          <w:rFonts w:ascii="Times New Roman" w:hAnsi="Times New Roman" w:cs="Times New Roman"/>
          <w:bCs/>
          <w:sz w:val="28"/>
          <w:szCs w:val="28"/>
        </w:rPr>
        <w:t xml:space="preserve"> that the earlier tree visions </w:t>
      </w:r>
      <w:r w:rsidR="00F30124" w:rsidRPr="006267EC">
        <w:rPr>
          <w:rFonts w:ascii="Times New Roman" w:hAnsi="Times New Roman" w:cs="Times New Roman"/>
          <w:bCs/>
          <w:sz w:val="28"/>
          <w:szCs w:val="28"/>
        </w:rPr>
        <w:t>included</w:t>
      </w:r>
      <w:r w:rsidR="005B595A" w:rsidRPr="006267EC">
        <w:rPr>
          <w:rFonts w:ascii="Times New Roman" w:hAnsi="Times New Roman" w:cs="Times New Roman"/>
          <w:bCs/>
          <w:sz w:val="28"/>
          <w:szCs w:val="28"/>
        </w:rPr>
        <w:t xml:space="preserve">. </w:t>
      </w:r>
    </w:p>
    <w:p w14:paraId="05F3ED6D" w14:textId="77777777" w:rsidR="006831B5" w:rsidRPr="006267EC" w:rsidRDefault="00752F25" w:rsidP="00352A07">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Some have interpreted</w:t>
      </w:r>
      <w:r w:rsidR="005B595A" w:rsidRPr="006267EC">
        <w:rPr>
          <w:rFonts w:ascii="Times New Roman" w:hAnsi="Times New Roman" w:cs="Times New Roman"/>
          <w:bCs/>
          <w:sz w:val="28"/>
          <w:szCs w:val="28"/>
        </w:rPr>
        <w:t xml:space="preserve"> the birds </w:t>
      </w:r>
      <w:r w:rsidRPr="006267EC">
        <w:rPr>
          <w:rFonts w:ascii="Times New Roman" w:hAnsi="Times New Roman" w:cs="Times New Roman"/>
          <w:bCs/>
          <w:sz w:val="28"/>
          <w:szCs w:val="28"/>
        </w:rPr>
        <w:t xml:space="preserve">in </w:t>
      </w:r>
      <w:r w:rsidR="00D10027" w:rsidRPr="006267EC">
        <w:rPr>
          <w:rFonts w:ascii="Times New Roman" w:hAnsi="Times New Roman" w:cs="Times New Roman"/>
          <w:bCs/>
          <w:sz w:val="28"/>
          <w:szCs w:val="28"/>
        </w:rPr>
        <w:t>Mustard Seed</w:t>
      </w:r>
      <w:r w:rsidR="005B595A"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based on</w:t>
      </w:r>
      <w:r w:rsidR="005B595A" w:rsidRPr="006267EC">
        <w:rPr>
          <w:rFonts w:ascii="Times New Roman" w:hAnsi="Times New Roman" w:cs="Times New Roman"/>
          <w:bCs/>
          <w:sz w:val="28"/>
          <w:szCs w:val="28"/>
        </w:rPr>
        <w:t xml:space="preserve"> the Parable of the Sower, where the wayside s</w:t>
      </w:r>
      <w:r w:rsidR="001D0377" w:rsidRPr="006267EC">
        <w:rPr>
          <w:rFonts w:ascii="Times New Roman" w:hAnsi="Times New Roman" w:cs="Times New Roman"/>
          <w:bCs/>
          <w:sz w:val="28"/>
          <w:szCs w:val="28"/>
        </w:rPr>
        <w:t>eed</w:t>
      </w:r>
      <w:r w:rsidR="005B595A" w:rsidRPr="006267EC">
        <w:rPr>
          <w:rFonts w:ascii="Times New Roman" w:hAnsi="Times New Roman" w:cs="Times New Roman"/>
          <w:bCs/>
          <w:sz w:val="28"/>
          <w:szCs w:val="28"/>
        </w:rPr>
        <w:t xml:space="preserve"> is eaten by “the birds” (Mat.13:4, </w:t>
      </w:r>
      <w:r w:rsidR="00637919" w:rsidRPr="006267EC">
        <w:rPr>
          <w:rFonts w:ascii="Times New Roman" w:hAnsi="Times New Roman" w:cs="Times New Roman"/>
          <w:bCs/>
          <w:sz w:val="28"/>
          <w:szCs w:val="28"/>
        </w:rPr>
        <w:t>or</w:t>
      </w:r>
      <w:r w:rsidR="005B595A" w:rsidRPr="006267EC">
        <w:rPr>
          <w:rFonts w:ascii="Times New Roman" w:hAnsi="Times New Roman" w:cs="Times New Roman"/>
          <w:bCs/>
          <w:sz w:val="28"/>
          <w:szCs w:val="28"/>
        </w:rPr>
        <w:t xml:space="preserve"> “the birds of the heaven” in Luk.8:5). </w:t>
      </w:r>
      <w:r w:rsidR="00422B53" w:rsidRPr="006267EC">
        <w:rPr>
          <w:rFonts w:ascii="Times New Roman" w:hAnsi="Times New Roman" w:cs="Times New Roman"/>
          <w:bCs/>
          <w:sz w:val="28"/>
          <w:szCs w:val="28"/>
        </w:rPr>
        <w:t>The</w:t>
      </w:r>
      <w:r w:rsidR="005B595A" w:rsidRPr="006267EC">
        <w:rPr>
          <w:rFonts w:ascii="Times New Roman" w:hAnsi="Times New Roman" w:cs="Times New Roman"/>
          <w:bCs/>
          <w:sz w:val="28"/>
          <w:szCs w:val="28"/>
        </w:rPr>
        <w:t xml:space="preserve"> birds </w:t>
      </w:r>
      <w:r w:rsidR="00422B53" w:rsidRPr="006267EC">
        <w:rPr>
          <w:rFonts w:ascii="Times New Roman" w:hAnsi="Times New Roman" w:cs="Times New Roman"/>
          <w:bCs/>
          <w:sz w:val="28"/>
          <w:szCs w:val="28"/>
        </w:rPr>
        <w:t xml:space="preserve">in Sower </w:t>
      </w:r>
      <w:r w:rsidR="005B595A" w:rsidRPr="006267EC">
        <w:rPr>
          <w:rFonts w:ascii="Times New Roman" w:hAnsi="Times New Roman" w:cs="Times New Roman"/>
          <w:bCs/>
          <w:sz w:val="28"/>
          <w:szCs w:val="28"/>
        </w:rPr>
        <w:t>are afterward explained to be “the wicked one”</w:t>
      </w:r>
      <w:r w:rsidR="00D01CDA" w:rsidRPr="006267EC">
        <w:rPr>
          <w:rFonts w:ascii="Times New Roman" w:hAnsi="Times New Roman" w:cs="Times New Roman"/>
          <w:bCs/>
          <w:sz w:val="28"/>
          <w:szCs w:val="28"/>
        </w:rPr>
        <w:t>,</w:t>
      </w:r>
      <w:r w:rsidR="005B595A" w:rsidRPr="006267EC">
        <w:rPr>
          <w:rFonts w:ascii="Times New Roman" w:hAnsi="Times New Roman" w:cs="Times New Roman"/>
          <w:bCs/>
          <w:sz w:val="28"/>
          <w:szCs w:val="28"/>
        </w:rPr>
        <w:t xml:space="preserve"> snatching away the word of the kingdom. </w:t>
      </w:r>
      <w:r w:rsidR="0032672C" w:rsidRPr="006267EC">
        <w:rPr>
          <w:rFonts w:ascii="Times New Roman" w:hAnsi="Times New Roman" w:cs="Times New Roman"/>
          <w:bCs/>
          <w:sz w:val="28"/>
          <w:szCs w:val="28"/>
        </w:rPr>
        <w:t xml:space="preserve">Which of these interpretations is the more viable? Well, the birds in Sower are thwarting the kingdom, while the birds of Mustard Seed do not attempt to eat the seed, but come to rest in its branches after it has matured. </w:t>
      </w:r>
      <w:r w:rsidR="00114DD2" w:rsidRPr="006267EC">
        <w:rPr>
          <w:rFonts w:ascii="Times New Roman" w:hAnsi="Times New Roman" w:cs="Times New Roman"/>
          <w:bCs/>
          <w:sz w:val="28"/>
          <w:szCs w:val="28"/>
        </w:rPr>
        <w:t xml:space="preserve">So the birds in the </w:t>
      </w:r>
      <w:r w:rsidRPr="006267EC">
        <w:rPr>
          <w:rFonts w:ascii="Times New Roman" w:hAnsi="Times New Roman" w:cs="Times New Roman"/>
          <w:bCs/>
          <w:sz w:val="28"/>
          <w:szCs w:val="28"/>
        </w:rPr>
        <w:t xml:space="preserve">Mustard Tree </w:t>
      </w:r>
      <w:r w:rsidR="00114DD2" w:rsidRPr="006267EC">
        <w:rPr>
          <w:rFonts w:ascii="Times New Roman" w:hAnsi="Times New Roman" w:cs="Times New Roman"/>
          <w:bCs/>
          <w:sz w:val="28"/>
          <w:szCs w:val="28"/>
        </w:rPr>
        <w:t>branches</w:t>
      </w:r>
      <w:r w:rsidR="0032672C" w:rsidRPr="006267EC">
        <w:rPr>
          <w:rFonts w:ascii="Times New Roman" w:hAnsi="Times New Roman" w:cs="Times New Roman"/>
          <w:bCs/>
          <w:sz w:val="28"/>
          <w:szCs w:val="28"/>
        </w:rPr>
        <w:t xml:space="preserve"> </w:t>
      </w:r>
      <w:r w:rsidR="00422B53" w:rsidRPr="006267EC">
        <w:rPr>
          <w:rFonts w:ascii="Times New Roman" w:hAnsi="Times New Roman" w:cs="Times New Roman"/>
          <w:bCs/>
          <w:sz w:val="28"/>
          <w:szCs w:val="28"/>
        </w:rPr>
        <w:t>appear to be</w:t>
      </w:r>
      <w:r w:rsidR="0032672C"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enjoying </w:t>
      </w:r>
      <w:r w:rsidR="009A1348" w:rsidRPr="006267EC">
        <w:rPr>
          <w:rFonts w:ascii="Times New Roman" w:hAnsi="Times New Roman" w:cs="Times New Roman"/>
          <w:bCs/>
          <w:sz w:val="28"/>
          <w:szCs w:val="28"/>
        </w:rPr>
        <w:t xml:space="preserve">the </w:t>
      </w:r>
      <w:r w:rsidR="00B34BB4" w:rsidRPr="006267EC">
        <w:rPr>
          <w:rFonts w:ascii="Times New Roman" w:hAnsi="Times New Roman" w:cs="Times New Roman"/>
          <w:bCs/>
          <w:sz w:val="28"/>
          <w:szCs w:val="28"/>
        </w:rPr>
        <w:t>millennial</w:t>
      </w:r>
      <w:r w:rsidR="009A1348" w:rsidRPr="006267EC">
        <w:rPr>
          <w:rFonts w:ascii="Times New Roman" w:hAnsi="Times New Roman" w:cs="Times New Roman"/>
          <w:bCs/>
          <w:sz w:val="28"/>
          <w:szCs w:val="28"/>
        </w:rPr>
        <w:t xml:space="preserve"> </w:t>
      </w:r>
      <w:r w:rsidR="0032672C" w:rsidRPr="006267EC">
        <w:rPr>
          <w:rFonts w:ascii="Times New Roman" w:hAnsi="Times New Roman" w:cs="Times New Roman"/>
          <w:bCs/>
          <w:sz w:val="28"/>
          <w:szCs w:val="28"/>
        </w:rPr>
        <w:t xml:space="preserve">peace </w:t>
      </w:r>
      <w:r w:rsidR="00B22A53" w:rsidRPr="006267EC">
        <w:rPr>
          <w:rFonts w:ascii="Times New Roman" w:hAnsi="Times New Roman" w:cs="Times New Roman"/>
          <w:bCs/>
          <w:sz w:val="28"/>
          <w:szCs w:val="28"/>
        </w:rPr>
        <w:t xml:space="preserve">that Messiah’s kingdom will bring to the </w:t>
      </w:r>
      <w:r w:rsidRPr="006267EC">
        <w:rPr>
          <w:rFonts w:ascii="Times New Roman" w:hAnsi="Times New Roman" w:cs="Times New Roman"/>
          <w:bCs/>
          <w:sz w:val="28"/>
          <w:szCs w:val="28"/>
        </w:rPr>
        <w:t>nations</w:t>
      </w:r>
      <w:r w:rsidR="009A1348" w:rsidRPr="006267EC">
        <w:rPr>
          <w:rFonts w:ascii="Times New Roman" w:hAnsi="Times New Roman" w:cs="Times New Roman"/>
          <w:bCs/>
          <w:sz w:val="28"/>
          <w:szCs w:val="28"/>
        </w:rPr>
        <w:t>.</w:t>
      </w:r>
    </w:p>
    <w:p w14:paraId="05F3ED6E" w14:textId="77777777" w:rsidR="00B12CAD" w:rsidRPr="00B12CAD" w:rsidRDefault="00B12CAD" w:rsidP="00B12CAD">
      <w:pPr>
        <w:pStyle w:val="ListParagraph"/>
        <w:ind w:left="0" w:firstLine="90"/>
        <w:contextualSpacing w:val="0"/>
        <w:rPr>
          <w:rFonts w:ascii="Times New Roman" w:hAnsi="Times New Roman" w:cs="Times New Roman"/>
          <w:b/>
          <w:sz w:val="40"/>
          <w:szCs w:val="40"/>
        </w:rPr>
      </w:pPr>
      <w:r w:rsidRPr="00B12CAD">
        <w:rPr>
          <w:rFonts w:ascii="Times New Roman" w:hAnsi="Times New Roman" w:cs="Times New Roman"/>
          <w:b/>
          <w:sz w:val="40"/>
          <w:szCs w:val="40"/>
        </w:rPr>
        <w:lastRenderedPageBreak/>
        <w:t>Leaven –</w:t>
      </w:r>
    </w:p>
    <w:p w14:paraId="05F3ED6F" w14:textId="77777777" w:rsidR="0085310F" w:rsidRPr="006267EC" w:rsidRDefault="0085310F" w:rsidP="0085310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This parable was </w:t>
      </w:r>
      <w:r w:rsidR="00606B84" w:rsidRPr="006267EC">
        <w:rPr>
          <w:rFonts w:ascii="Times New Roman" w:hAnsi="Times New Roman" w:cs="Times New Roman"/>
          <w:bCs/>
          <w:sz w:val="28"/>
          <w:szCs w:val="28"/>
        </w:rPr>
        <w:t xml:space="preserve">also </w:t>
      </w:r>
      <w:r w:rsidRPr="006267EC">
        <w:rPr>
          <w:rFonts w:ascii="Times New Roman" w:hAnsi="Times New Roman" w:cs="Times New Roman"/>
          <w:bCs/>
          <w:sz w:val="28"/>
          <w:szCs w:val="28"/>
        </w:rPr>
        <w:t>given in a single sentence –</w:t>
      </w:r>
    </w:p>
    <w:p w14:paraId="05F3ED70" w14:textId="77777777" w:rsidR="0085310F" w:rsidRPr="006267EC" w:rsidRDefault="0085310F" w:rsidP="0085310F">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leaven, which a woman having taken hid in three measures of flour, until when </w:t>
      </w:r>
      <w:r w:rsidRPr="006267EC">
        <w:rPr>
          <w:rFonts w:ascii="Times New Roman" w:hAnsi="Times New Roman" w:cs="Times New Roman"/>
          <w:bCs/>
          <w:i/>
          <w:iCs/>
          <w:sz w:val="28"/>
          <w:szCs w:val="28"/>
        </w:rPr>
        <w:t>the</w:t>
      </w:r>
      <w:r w:rsidRPr="006267EC">
        <w:rPr>
          <w:rFonts w:ascii="Times New Roman" w:hAnsi="Times New Roman" w:cs="Times New Roman"/>
          <w:bCs/>
          <w:sz w:val="28"/>
          <w:szCs w:val="28"/>
        </w:rPr>
        <w:t xml:space="preserve"> whole was leavened.”    Mat.13:33</w:t>
      </w:r>
    </w:p>
    <w:p w14:paraId="05F3ED71" w14:textId="77777777" w:rsidR="0085310F" w:rsidRPr="006267EC" w:rsidRDefault="00422B53" w:rsidP="00382A74">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Now</w:t>
      </w:r>
      <w:r w:rsidR="009A1348" w:rsidRPr="006267EC">
        <w:rPr>
          <w:rFonts w:ascii="Times New Roman" w:hAnsi="Times New Roman" w:cs="Times New Roman"/>
          <w:bCs/>
          <w:sz w:val="28"/>
          <w:szCs w:val="28"/>
        </w:rPr>
        <w:t xml:space="preserve"> </w:t>
      </w:r>
      <w:r w:rsidR="001D0377" w:rsidRPr="006267EC">
        <w:rPr>
          <w:rFonts w:ascii="Times New Roman" w:hAnsi="Times New Roman" w:cs="Times New Roman"/>
          <w:bCs/>
          <w:sz w:val="28"/>
          <w:szCs w:val="28"/>
        </w:rPr>
        <w:t>“</w:t>
      </w:r>
      <w:r w:rsidR="009A1348" w:rsidRPr="006267EC">
        <w:rPr>
          <w:rFonts w:ascii="Times New Roman" w:hAnsi="Times New Roman" w:cs="Times New Roman"/>
          <w:bCs/>
          <w:sz w:val="28"/>
          <w:szCs w:val="28"/>
        </w:rPr>
        <w:t>leaven</w:t>
      </w:r>
      <w:r w:rsidR="001D0377" w:rsidRPr="006267EC">
        <w:rPr>
          <w:rFonts w:ascii="Times New Roman" w:hAnsi="Times New Roman" w:cs="Times New Roman"/>
          <w:bCs/>
          <w:sz w:val="28"/>
          <w:szCs w:val="28"/>
        </w:rPr>
        <w:t>”</w:t>
      </w:r>
      <w:r w:rsidR="009A1348" w:rsidRPr="006267EC">
        <w:rPr>
          <w:rFonts w:ascii="Times New Roman" w:hAnsi="Times New Roman" w:cs="Times New Roman"/>
          <w:bCs/>
          <w:sz w:val="28"/>
          <w:szCs w:val="28"/>
        </w:rPr>
        <w:t xml:space="preserve"> had an OT significance to those first listeners. </w:t>
      </w:r>
      <w:r w:rsidR="006133F8" w:rsidRPr="006267EC">
        <w:rPr>
          <w:rFonts w:ascii="Times New Roman" w:hAnsi="Times New Roman" w:cs="Times New Roman"/>
          <w:bCs/>
          <w:sz w:val="28"/>
          <w:szCs w:val="28"/>
        </w:rPr>
        <w:t>T</w:t>
      </w:r>
      <w:r w:rsidR="00094C3C" w:rsidRPr="006267EC">
        <w:rPr>
          <w:rFonts w:ascii="Times New Roman" w:hAnsi="Times New Roman" w:cs="Times New Roman"/>
          <w:bCs/>
          <w:sz w:val="28"/>
          <w:szCs w:val="28"/>
        </w:rPr>
        <w:t xml:space="preserve">he </w:t>
      </w:r>
      <w:r w:rsidR="006133F8" w:rsidRPr="006267EC">
        <w:rPr>
          <w:rFonts w:ascii="Times New Roman" w:hAnsi="Times New Roman" w:cs="Times New Roman"/>
          <w:bCs/>
          <w:sz w:val="28"/>
          <w:szCs w:val="28"/>
        </w:rPr>
        <w:t xml:space="preserve">use of </w:t>
      </w:r>
      <w:r w:rsidR="001D0377" w:rsidRPr="006267EC">
        <w:rPr>
          <w:rFonts w:ascii="Times New Roman" w:hAnsi="Times New Roman" w:cs="Times New Roman"/>
          <w:bCs/>
          <w:sz w:val="28"/>
          <w:szCs w:val="28"/>
        </w:rPr>
        <w:t>l</w:t>
      </w:r>
      <w:r w:rsidR="00094C3C" w:rsidRPr="006267EC">
        <w:rPr>
          <w:rFonts w:ascii="Times New Roman" w:hAnsi="Times New Roman" w:cs="Times New Roman"/>
          <w:bCs/>
          <w:sz w:val="28"/>
          <w:szCs w:val="28"/>
        </w:rPr>
        <w:t xml:space="preserve">eaven </w:t>
      </w:r>
      <w:r w:rsidR="006133F8" w:rsidRPr="006267EC">
        <w:rPr>
          <w:rFonts w:ascii="Times New Roman" w:hAnsi="Times New Roman" w:cs="Times New Roman"/>
          <w:bCs/>
          <w:sz w:val="28"/>
          <w:szCs w:val="28"/>
        </w:rPr>
        <w:t>under the Mosaic Law</w:t>
      </w:r>
      <w:r w:rsidR="00094C3C" w:rsidRPr="006267EC">
        <w:rPr>
          <w:rFonts w:ascii="Times New Roman" w:hAnsi="Times New Roman" w:cs="Times New Roman"/>
          <w:bCs/>
          <w:sz w:val="28"/>
          <w:szCs w:val="28"/>
        </w:rPr>
        <w:t xml:space="preserve"> </w:t>
      </w:r>
      <w:r w:rsidR="006133F8" w:rsidRPr="006267EC">
        <w:rPr>
          <w:rFonts w:ascii="Times New Roman" w:hAnsi="Times New Roman" w:cs="Times New Roman"/>
          <w:bCs/>
          <w:sz w:val="28"/>
          <w:szCs w:val="28"/>
        </w:rPr>
        <w:t>was ceremonially restricted during Passover week. In fact</w:t>
      </w:r>
      <w:r w:rsidR="001D0377" w:rsidRPr="006267EC">
        <w:rPr>
          <w:rFonts w:ascii="Times New Roman" w:hAnsi="Times New Roman" w:cs="Times New Roman"/>
          <w:bCs/>
          <w:sz w:val="28"/>
          <w:szCs w:val="28"/>
        </w:rPr>
        <w:t>,</w:t>
      </w:r>
      <w:r w:rsidR="006133F8" w:rsidRPr="006267EC">
        <w:rPr>
          <w:rFonts w:ascii="Times New Roman" w:hAnsi="Times New Roman" w:cs="Times New Roman"/>
          <w:bCs/>
          <w:sz w:val="28"/>
          <w:szCs w:val="28"/>
        </w:rPr>
        <w:t xml:space="preserve"> </w:t>
      </w:r>
      <w:r w:rsidR="003052DD" w:rsidRPr="006267EC">
        <w:rPr>
          <w:rFonts w:ascii="Times New Roman" w:hAnsi="Times New Roman" w:cs="Times New Roman"/>
          <w:bCs/>
          <w:sz w:val="28"/>
          <w:szCs w:val="28"/>
        </w:rPr>
        <w:t>any</w:t>
      </w:r>
      <w:r w:rsidR="006133F8" w:rsidRPr="006267EC">
        <w:rPr>
          <w:rFonts w:ascii="Times New Roman" w:hAnsi="Times New Roman" w:cs="Times New Roman"/>
          <w:bCs/>
          <w:sz w:val="28"/>
          <w:szCs w:val="28"/>
        </w:rPr>
        <w:t xml:space="preserve"> use of leaven </w:t>
      </w:r>
      <w:r w:rsidR="009A1348" w:rsidRPr="006267EC">
        <w:rPr>
          <w:rFonts w:ascii="Times New Roman" w:hAnsi="Times New Roman" w:cs="Times New Roman"/>
          <w:bCs/>
          <w:sz w:val="28"/>
          <w:szCs w:val="28"/>
        </w:rPr>
        <w:t>during the</w:t>
      </w:r>
      <w:r w:rsidR="006133F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Passover</w:t>
      </w:r>
      <w:r w:rsidR="006133F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season</w:t>
      </w:r>
      <w:r w:rsidR="006133F8" w:rsidRPr="006267EC">
        <w:rPr>
          <w:rFonts w:ascii="Times New Roman" w:hAnsi="Times New Roman" w:cs="Times New Roman"/>
          <w:bCs/>
          <w:sz w:val="28"/>
          <w:szCs w:val="28"/>
        </w:rPr>
        <w:t xml:space="preserve"> would render its user “cut off” from the nation (Exo.12:15). The grain offering was </w:t>
      </w:r>
      <w:r w:rsidR="00967CB5" w:rsidRPr="006267EC">
        <w:rPr>
          <w:rFonts w:ascii="Times New Roman" w:hAnsi="Times New Roman" w:cs="Times New Roman"/>
          <w:bCs/>
          <w:sz w:val="28"/>
          <w:szCs w:val="28"/>
        </w:rPr>
        <w:t xml:space="preserve">always </w:t>
      </w:r>
      <w:r w:rsidR="006133F8" w:rsidRPr="006267EC">
        <w:rPr>
          <w:rFonts w:ascii="Times New Roman" w:hAnsi="Times New Roman" w:cs="Times New Roman"/>
          <w:bCs/>
          <w:sz w:val="28"/>
          <w:szCs w:val="28"/>
        </w:rPr>
        <w:t>to be made without leaven (Lev.2:11).</w:t>
      </w:r>
      <w:r w:rsidR="000B1B48"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In the NT, a</w:t>
      </w:r>
      <w:r w:rsidR="000B1B48" w:rsidRPr="006267EC">
        <w:rPr>
          <w:rFonts w:ascii="Times New Roman" w:hAnsi="Times New Roman" w:cs="Times New Roman"/>
          <w:bCs/>
          <w:sz w:val="28"/>
          <w:szCs w:val="28"/>
        </w:rPr>
        <w:t xml:space="preserve"> warning against “the leaven of the Pharisees and Sadducees” (Mat.16:6) was a denouncement of the falsehood and hypocrisy of their doctrine (Mat.16:12; Luk.12:1). Further, Paul would later teach </w:t>
      </w:r>
      <w:r w:rsidR="00CE6227" w:rsidRPr="006267EC">
        <w:rPr>
          <w:rFonts w:ascii="Times New Roman" w:hAnsi="Times New Roman" w:cs="Times New Roman"/>
          <w:bCs/>
          <w:sz w:val="28"/>
          <w:szCs w:val="28"/>
        </w:rPr>
        <w:t>about</w:t>
      </w:r>
      <w:r w:rsidR="000B1B48" w:rsidRPr="006267EC">
        <w:rPr>
          <w:rFonts w:ascii="Times New Roman" w:hAnsi="Times New Roman" w:cs="Times New Roman"/>
          <w:bCs/>
          <w:sz w:val="28"/>
          <w:szCs w:val="28"/>
        </w:rPr>
        <w:t xml:space="preserve"> the “leaven of evil and wickedness” (1 Cor.5:8). And “a little leaven leavens the whole lump” in Gal.5:9 </w:t>
      </w:r>
      <w:r w:rsidR="00967CB5" w:rsidRPr="006267EC">
        <w:rPr>
          <w:rFonts w:ascii="Times New Roman" w:hAnsi="Times New Roman" w:cs="Times New Roman"/>
          <w:bCs/>
          <w:sz w:val="28"/>
          <w:szCs w:val="28"/>
        </w:rPr>
        <w:t>wa</w:t>
      </w:r>
      <w:r w:rsidR="000B1B48" w:rsidRPr="006267EC">
        <w:rPr>
          <w:rFonts w:ascii="Times New Roman" w:hAnsi="Times New Roman" w:cs="Times New Roman"/>
          <w:bCs/>
          <w:sz w:val="28"/>
          <w:szCs w:val="28"/>
        </w:rPr>
        <w:t>s i</w:t>
      </w:r>
      <w:r w:rsidR="00967CB5" w:rsidRPr="006267EC">
        <w:rPr>
          <w:rFonts w:ascii="Times New Roman" w:hAnsi="Times New Roman" w:cs="Times New Roman"/>
          <w:bCs/>
          <w:sz w:val="28"/>
          <w:szCs w:val="28"/>
        </w:rPr>
        <w:t>mpli</w:t>
      </w:r>
      <w:r w:rsidR="000B1B48" w:rsidRPr="006267EC">
        <w:rPr>
          <w:rFonts w:ascii="Times New Roman" w:hAnsi="Times New Roman" w:cs="Times New Roman"/>
          <w:bCs/>
          <w:sz w:val="28"/>
          <w:szCs w:val="28"/>
        </w:rPr>
        <w:t xml:space="preserve">ed to be </w:t>
      </w:r>
      <w:r w:rsidRPr="006267EC">
        <w:rPr>
          <w:rFonts w:ascii="Times New Roman" w:hAnsi="Times New Roman" w:cs="Times New Roman"/>
          <w:bCs/>
          <w:sz w:val="28"/>
          <w:szCs w:val="28"/>
        </w:rPr>
        <w:t xml:space="preserve">the dynamics of </w:t>
      </w:r>
      <w:r w:rsidR="000B1B48" w:rsidRPr="006267EC">
        <w:rPr>
          <w:rFonts w:ascii="Times New Roman" w:hAnsi="Times New Roman" w:cs="Times New Roman"/>
          <w:bCs/>
          <w:sz w:val="28"/>
          <w:szCs w:val="28"/>
        </w:rPr>
        <w:t xml:space="preserve">untruth (v.7). </w:t>
      </w:r>
      <w:r w:rsidR="0085310F" w:rsidRPr="006267EC">
        <w:rPr>
          <w:rFonts w:ascii="Times New Roman" w:hAnsi="Times New Roman" w:cs="Times New Roman"/>
          <w:bCs/>
          <w:sz w:val="28"/>
          <w:szCs w:val="28"/>
        </w:rPr>
        <w:t>So a</w:t>
      </w:r>
      <w:r w:rsidR="000B1B48" w:rsidRPr="006267EC">
        <w:rPr>
          <w:rFonts w:ascii="Times New Roman" w:hAnsi="Times New Roman" w:cs="Times New Roman"/>
          <w:bCs/>
          <w:sz w:val="28"/>
          <w:szCs w:val="28"/>
        </w:rPr>
        <w:t>mong the Jews</w:t>
      </w:r>
      <w:r w:rsidR="00967CB5" w:rsidRPr="006267EC">
        <w:rPr>
          <w:rFonts w:ascii="Times New Roman" w:hAnsi="Times New Roman" w:cs="Times New Roman"/>
          <w:bCs/>
          <w:sz w:val="28"/>
          <w:szCs w:val="28"/>
        </w:rPr>
        <w:t>,</w:t>
      </w:r>
      <w:r w:rsidR="000B1B48" w:rsidRPr="006267EC">
        <w:rPr>
          <w:rFonts w:ascii="Times New Roman" w:hAnsi="Times New Roman" w:cs="Times New Roman"/>
          <w:bCs/>
          <w:sz w:val="28"/>
          <w:szCs w:val="28"/>
        </w:rPr>
        <w:t xml:space="preserve"> leaven was a well-established metaphor for evil. </w:t>
      </w:r>
    </w:p>
    <w:p w14:paraId="05F3ED72" w14:textId="77777777" w:rsidR="00094C3C" w:rsidRPr="006267EC" w:rsidRDefault="0085310F" w:rsidP="0052401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 common</w:t>
      </w:r>
      <w:r w:rsidR="00CA1B80" w:rsidRPr="006267EC">
        <w:rPr>
          <w:rFonts w:ascii="Times New Roman" w:hAnsi="Times New Roman" w:cs="Times New Roman"/>
          <w:bCs/>
          <w:sz w:val="28"/>
          <w:szCs w:val="28"/>
        </w:rPr>
        <w:t>, modern</w:t>
      </w:r>
      <w:r w:rsidRPr="006267EC">
        <w:rPr>
          <w:rFonts w:ascii="Times New Roman" w:hAnsi="Times New Roman" w:cs="Times New Roman"/>
          <w:bCs/>
          <w:sz w:val="28"/>
          <w:szCs w:val="28"/>
        </w:rPr>
        <w:t xml:space="preserve"> interpretation of</w:t>
      </w:r>
      <w:r w:rsidR="000B1B48" w:rsidRPr="006267EC">
        <w:rPr>
          <w:rFonts w:ascii="Times New Roman" w:hAnsi="Times New Roman" w:cs="Times New Roman"/>
          <w:bCs/>
          <w:sz w:val="28"/>
          <w:szCs w:val="28"/>
        </w:rPr>
        <w:t xml:space="preserve"> this leaven of the parable</w:t>
      </w:r>
      <w:r w:rsidR="00600822" w:rsidRPr="006267EC">
        <w:rPr>
          <w:rFonts w:ascii="Times New Roman" w:hAnsi="Times New Roman" w:cs="Times New Roman"/>
          <w:bCs/>
          <w:sz w:val="28"/>
          <w:szCs w:val="28"/>
        </w:rPr>
        <w:t xml:space="preserve"> interprets it as evil. The</w:t>
      </w:r>
      <w:r w:rsidR="000B1B48" w:rsidRPr="006267EC">
        <w:rPr>
          <w:rFonts w:ascii="Times New Roman" w:hAnsi="Times New Roman" w:cs="Times New Roman"/>
          <w:bCs/>
          <w:sz w:val="28"/>
          <w:szCs w:val="28"/>
        </w:rPr>
        <w:t xml:space="preserve"> woman “hid</w:t>
      </w:r>
      <w:r w:rsidR="00600822" w:rsidRPr="006267EC">
        <w:rPr>
          <w:rFonts w:ascii="Times New Roman" w:hAnsi="Times New Roman" w:cs="Times New Roman"/>
          <w:bCs/>
          <w:sz w:val="28"/>
          <w:szCs w:val="28"/>
        </w:rPr>
        <w:t xml:space="preserve"> </w:t>
      </w:r>
      <w:r w:rsidR="00600822" w:rsidRPr="006267EC">
        <w:rPr>
          <w:rFonts w:ascii="Times New Roman" w:hAnsi="Times New Roman" w:cs="Times New Roman"/>
          <w:bCs/>
          <w:i/>
          <w:sz w:val="28"/>
          <w:szCs w:val="28"/>
        </w:rPr>
        <w:t>it</w:t>
      </w:r>
      <w:r w:rsidR="000B1B48" w:rsidRPr="006267EC">
        <w:rPr>
          <w:rFonts w:ascii="Times New Roman" w:hAnsi="Times New Roman" w:cs="Times New Roman"/>
          <w:bCs/>
          <w:sz w:val="28"/>
          <w:szCs w:val="28"/>
        </w:rPr>
        <w:t xml:space="preserve"> in” (Gk. </w:t>
      </w:r>
      <w:proofErr w:type="spellStart"/>
      <w:r w:rsidR="000B1B48" w:rsidRPr="006267EC">
        <w:rPr>
          <w:rFonts w:ascii="Times New Roman" w:hAnsi="Times New Roman" w:cs="Times New Roman"/>
          <w:bCs/>
          <w:i/>
          <w:iCs/>
          <w:sz w:val="28"/>
          <w:szCs w:val="28"/>
        </w:rPr>
        <w:t>e</w:t>
      </w:r>
      <w:r w:rsidR="00D54F10" w:rsidRPr="006267EC">
        <w:rPr>
          <w:rFonts w:ascii="Times New Roman" w:hAnsi="Times New Roman" w:cs="Times New Roman"/>
          <w:bCs/>
          <w:i/>
          <w:iCs/>
          <w:sz w:val="28"/>
          <w:szCs w:val="28"/>
        </w:rPr>
        <w:t>g</w:t>
      </w:r>
      <w:r w:rsidR="000B1B48" w:rsidRPr="006267EC">
        <w:rPr>
          <w:rFonts w:ascii="Times New Roman" w:hAnsi="Times New Roman" w:cs="Times New Roman"/>
          <w:bCs/>
          <w:i/>
          <w:iCs/>
          <w:sz w:val="28"/>
          <w:szCs w:val="28"/>
        </w:rPr>
        <w:t>kruptō</w:t>
      </w:r>
      <w:proofErr w:type="spellEnd"/>
      <w:r w:rsidR="00967CB5" w:rsidRPr="006267EC">
        <w:rPr>
          <w:rFonts w:ascii="Times New Roman" w:hAnsi="Times New Roman" w:cs="Times New Roman"/>
          <w:bCs/>
          <w:i/>
          <w:iCs/>
          <w:sz w:val="28"/>
          <w:szCs w:val="28"/>
        </w:rPr>
        <w:t xml:space="preserve">, </w:t>
      </w:r>
      <w:r w:rsidR="00967CB5" w:rsidRPr="006267EC">
        <w:rPr>
          <w:rFonts w:ascii="Times New Roman" w:hAnsi="Times New Roman" w:cs="Times New Roman"/>
          <w:bCs/>
          <w:sz w:val="28"/>
          <w:szCs w:val="28"/>
        </w:rPr>
        <w:t>“encrypted in” we might say</w:t>
      </w:r>
      <w:r w:rsidR="000B1B48"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the flour</w:t>
      </w:r>
      <w:r w:rsidR="00600822"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until its leavening effect could be seen in the fully baked loaf</w:t>
      </w:r>
      <w:r w:rsidR="00600822"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w:t>
      </w:r>
      <w:r w:rsidR="00600822" w:rsidRPr="006267EC">
        <w:rPr>
          <w:rFonts w:ascii="Times New Roman" w:hAnsi="Times New Roman" w:cs="Times New Roman"/>
          <w:bCs/>
          <w:sz w:val="28"/>
          <w:szCs w:val="28"/>
        </w:rPr>
        <w:t>This would mean</w:t>
      </w:r>
      <w:r w:rsidR="00967CB5"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that </w:t>
      </w:r>
      <w:r w:rsidR="00967CB5" w:rsidRPr="006267EC">
        <w:rPr>
          <w:rFonts w:ascii="Times New Roman" w:hAnsi="Times New Roman" w:cs="Times New Roman"/>
          <w:bCs/>
          <w:sz w:val="28"/>
          <w:szCs w:val="28"/>
        </w:rPr>
        <w:t>a hidden component of evil</w:t>
      </w:r>
      <w:r w:rsidRPr="006267EC">
        <w:rPr>
          <w:rFonts w:ascii="Times New Roman" w:hAnsi="Times New Roman" w:cs="Times New Roman"/>
          <w:bCs/>
          <w:sz w:val="28"/>
          <w:szCs w:val="28"/>
        </w:rPr>
        <w:t xml:space="preserve"> will </w:t>
      </w:r>
      <w:r w:rsidR="00382A74" w:rsidRPr="006267EC">
        <w:rPr>
          <w:rFonts w:ascii="Times New Roman" w:hAnsi="Times New Roman" w:cs="Times New Roman"/>
          <w:bCs/>
          <w:sz w:val="28"/>
          <w:szCs w:val="28"/>
        </w:rPr>
        <w:t xml:space="preserve">be </w:t>
      </w:r>
      <w:r w:rsidRPr="006267EC">
        <w:rPr>
          <w:rFonts w:ascii="Times New Roman" w:hAnsi="Times New Roman" w:cs="Times New Roman"/>
          <w:bCs/>
          <w:sz w:val="28"/>
          <w:szCs w:val="28"/>
        </w:rPr>
        <w:t>matur</w:t>
      </w:r>
      <w:r w:rsidR="00382A74" w:rsidRPr="006267EC">
        <w:rPr>
          <w:rFonts w:ascii="Times New Roman" w:hAnsi="Times New Roman" w:cs="Times New Roman"/>
          <w:bCs/>
          <w:sz w:val="28"/>
          <w:szCs w:val="28"/>
        </w:rPr>
        <w:t>ing</w:t>
      </w:r>
      <w:r w:rsidRPr="006267EC">
        <w:rPr>
          <w:rFonts w:ascii="Times New Roman" w:hAnsi="Times New Roman" w:cs="Times New Roman"/>
          <w:bCs/>
          <w:sz w:val="28"/>
          <w:szCs w:val="28"/>
        </w:rPr>
        <w:t>,</w:t>
      </w:r>
      <w:r w:rsidR="00967CB5" w:rsidRPr="006267EC">
        <w:rPr>
          <w:rFonts w:ascii="Times New Roman" w:hAnsi="Times New Roman" w:cs="Times New Roman"/>
          <w:bCs/>
          <w:sz w:val="28"/>
          <w:szCs w:val="28"/>
        </w:rPr>
        <w:t xml:space="preserve"> </w:t>
      </w:r>
      <w:r w:rsidR="009A1348" w:rsidRPr="006267EC">
        <w:rPr>
          <w:rFonts w:ascii="Times New Roman" w:hAnsi="Times New Roman" w:cs="Times New Roman"/>
          <w:bCs/>
          <w:sz w:val="28"/>
          <w:szCs w:val="28"/>
        </w:rPr>
        <w:t>contemporaneous with</w:t>
      </w:r>
      <w:r w:rsidR="00967CB5" w:rsidRPr="006267EC">
        <w:rPr>
          <w:rFonts w:ascii="Times New Roman" w:hAnsi="Times New Roman" w:cs="Times New Roman"/>
          <w:bCs/>
          <w:sz w:val="28"/>
          <w:szCs w:val="28"/>
        </w:rPr>
        <w:t xml:space="preserve"> the </w:t>
      </w:r>
      <w:r w:rsidRPr="006267EC">
        <w:rPr>
          <w:rFonts w:ascii="Times New Roman" w:hAnsi="Times New Roman" w:cs="Times New Roman"/>
          <w:bCs/>
          <w:sz w:val="28"/>
          <w:szCs w:val="28"/>
        </w:rPr>
        <w:t>growth</w:t>
      </w:r>
      <w:r w:rsidR="00967CB5" w:rsidRPr="006267EC">
        <w:rPr>
          <w:rFonts w:ascii="Times New Roman" w:hAnsi="Times New Roman" w:cs="Times New Roman"/>
          <w:bCs/>
          <w:sz w:val="28"/>
          <w:szCs w:val="28"/>
        </w:rPr>
        <w:t xml:space="preserve"> of the kingdom. We c</w:t>
      </w:r>
      <w:r w:rsidR="0052401A" w:rsidRPr="006267EC">
        <w:rPr>
          <w:rFonts w:ascii="Times New Roman" w:hAnsi="Times New Roman" w:cs="Times New Roman"/>
          <w:bCs/>
          <w:sz w:val="28"/>
          <w:szCs w:val="28"/>
        </w:rPr>
        <w:t>an</w:t>
      </w:r>
      <w:r w:rsidR="00967CB5" w:rsidRPr="006267EC">
        <w:rPr>
          <w:rFonts w:ascii="Times New Roman" w:hAnsi="Times New Roman" w:cs="Times New Roman"/>
          <w:bCs/>
          <w:sz w:val="28"/>
          <w:szCs w:val="28"/>
        </w:rPr>
        <w:t xml:space="preserve"> easily connect this with Paul’s later prophecy of “the </w:t>
      </w:r>
      <w:r w:rsidR="00325864" w:rsidRPr="006267EC">
        <w:rPr>
          <w:rFonts w:ascii="Times New Roman" w:hAnsi="Times New Roman" w:cs="Times New Roman"/>
          <w:bCs/>
          <w:sz w:val="28"/>
          <w:szCs w:val="28"/>
        </w:rPr>
        <w:t>S</w:t>
      </w:r>
      <w:r w:rsidR="00967CB5" w:rsidRPr="006267EC">
        <w:rPr>
          <w:rFonts w:ascii="Times New Roman" w:hAnsi="Times New Roman" w:cs="Times New Roman"/>
          <w:bCs/>
          <w:sz w:val="28"/>
          <w:szCs w:val="28"/>
        </w:rPr>
        <w:t xml:space="preserve">ecret of </w:t>
      </w:r>
      <w:r w:rsidR="00325864" w:rsidRPr="006267EC">
        <w:rPr>
          <w:rFonts w:ascii="Times New Roman" w:hAnsi="Times New Roman" w:cs="Times New Roman"/>
          <w:bCs/>
          <w:sz w:val="28"/>
          <w:szCs w:val="28"/>
        </w:rPr>
        <w:t>L</w:t>
      </w:r>
      <w:r w:rsidR="00967CB5" w:rsidRPr="006267EC">
        <w:rPr>
          <w:rFonts w:ascii="Times New Roman" w:hAnsi="Times New Roman" w:cs="Times New Roman"/>
          <w:bCs/>
          <w:sz w:val="28"/>
          <w:szCs w:val="28"/>
        </w:rPr>
        <w:t xml:space="preserve">awlessness” and the </w:t>
      </w:r>
      <w:r w:rsidR="00B12CAD" w:rsidRPr="006267EC">
        <w:rPr>
          <w:rFonts w:ascii="Times New Roman" w:hAnsi="Times New Roman" w:cs="Times New Roman"/>
          <w:bCs/>
          <w:sz w:val="28"/>
          <w:szCs w:val="28"/>
        </w:rPr>
        <w:t xml:space="preserve">ultimate </w:t>
      </w:r>
      <w:r w:rsidR="00967CB5" w:rsidRPr="006267EC">
        <w:rPr>
          <w:rFonts w:ascii="Times New Roman" w:hAnsi="Times New Roman" w:cs="Times New Roman"/>
          <w:bCs/>
          <w:sz w:val="28"/>
          <w:szCs w:val="28"/>
        </w:rPr>
        <w:t>revelation of “the lawless one” (2 Th.2:7-8).</w:t>
      </w:r>
    </w:p>
    <w:p w14:paraId="05F3ED73" w14:textId="77777777" w:rsidR="00D54F10" w:rsidRPr="006267EC" w:rsidRDefault="00D54F10" w:rsidP="0039633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support of this interpretation one might include the </w:t>
      </w:r>
      <w:r w:rsidRPr="006267EC">
        <w:rPr>
          <w:rFonts w:ascii="Times New Roman" w:hAnsi="Times New Roman" w:cs="Times New Roman"/>
          <w:bCs/>
          <w:i/>
          <w:iCs/>
          <w:sz w:val="28"/>
          <w:szCs w:val="28"/>
        </w:rPr>
        <w:t>LXX</w:t>
      </w:r>
      <w:r w:rsidRPr="006267EC">
        <w:rPr>
          <w:rFonts w:ascii="Times New Roman" w:hAnsi="Times New Roman" w:cs="Times New Roman"/>
          <w:bCs/>
          <w:sz w:val="28"/>
          <w:szCs w:val="28"/>
        </w:rPr>
        <w:t xml:space="preserve"> texts </w:t>
      </w:r>
      <w:r w:rsidR="00684032" w:rsidRPr="006267EC">
        <w:rPr>
          <w:rFonts w:ascii="Times New Roman" w:hAnsi="Times New Roman" w:cs="Times New Roman"/>
          <w:bCs/>
          <w:sz w:val="28"/>
          <w:szCs w:val="28"/>
        </w:rPr>
        <w:t xml:space="preserve">that also </w:t>
      </w:r>
      <w:r w:rsidRPr="006267EC">
        <w:rPr>
          <w:rFonts w:ascii="Times New Roman" w:hAnsi="Times New Roman" w:cs="Times New Roman"/>
          <w:bCs/>
          <w:sz w:val="28"/>
          <w:szCs w:val="28"/>
        </w:rPr>
        <w:t>us</w:t>
      </w:r>
      <w:r w:rsidR="00684032" w:rsidRPr="006267EC">
        <w:rPr>
          <w:rFonts w:ascii="Times New Roman" w:hAnsi="Times New Roman" w:cs="Times New Roman"/>
          <w:bCs/>
          <w:sz w:val="28"/>
          <w:szCs w:val="28"/>
        </w:rPr>
        <w:t>e</w:t>
      </w:r>
      <w:r w:rsidRPr="006267EC">
        <w:rPr>
          <w:rFonts w:ascii="Times New Roman" w:hAnsi="Times New Roman" w:cs="Times New Roman"/>
          <w:bCs/>
          <w:sz w:val="28"/>
          <w:szCs w:val="28"/>
        </w:rPr>
        <w:t xml:space="preserve"> </w:t>
      </w:r>
      <w:proofErr w:type="spellStart"/>
      <w:r w:rsidRPr="006267EC">
        <w:rPr>
          <w:rFonts w:ascii="Times New Roman" w:hAnsi="Times New Roman" w:cs="Times New Roman"/>
          <w:bCs/>
          <w:i/>
          <w:iCs/>
          <w:sz w:val="28"/>
          <w:szCs w:val="28"/>
        </w:rPr>
        <w:t>egkruptō</w:t>
      </w:r>
      <w:proofErr w:type="spellEnd"/>
      <w:r w:rsidRPr="006267EC">
        <w:rPr>
          <w:rFonts w:ascii="Times New Roman" w:hAnsi="Times New Roman" w:cs="Times New Roman"/>
          <w:bCs/>
          <w:i/>
          <w:iCs/>
          <w:sz w:val="28"/>
          <w:szCs w:val="28"/>
        </w:rPr>
        <w:t xml:space="preserve"> – </w:t>
      </w:r>
      <w:r w:rsidRPr="006267EC">
        <w:rPr>
          <w:rFonts w:ascii="Times New Roman" w:hAnsi="Times New Roman" w:cs="Times New Roman"/>
          <w:bCs/>
          <w:sz w:val="28"/>
          <w:szCs w:val="28"/>
        </w:rPr>
        <w:t xml:space="preserve">Jos.7:21-22 (Achan </w:t>
      </w:r>
      <w:r w:rsidRPr="006267EC">
        <w:rPr>
          <w:rFonts w:ascii="Times New Roman" w:hAnsi="Times New Roman" w:cs="Times New Roman"/>
          <w:bCs/>
          <w:sz w:val="28"/>
          <w:szCs w:val="28"/>
          <w:u w:val="single"/>
        </w:rPr>
        <w:t>hiding</w:t>
      </w:r>
      <w:r w:rsidRPr="006267EC">
        <w:rPr>
          <w:rFonts w:ascii="Times New Roman" w:hAnsi="Times New Roman" w:cs="Times New Roman"/>
          <w:bCs/>
          <w:sz w:val="28"/>
          <w:szCs w:val="28"/>
        </w:rPr>
        <w:t xml:space="preserve"> the forbidden spoils of Jericho), Hos.13:12 (sin of Ephraim), Amo.9:3 (</w:t>
      </w:r>
      <w:r w:rsidR="0039633F" w:rsidRPr="006267EC">
        <w:rPr>
          <w:rFonts w:ascii="Times New Roman" w:hAnsi="Times New Roman" w:cs="Times New Roman"/>
          <w:bCs/>
          <w:sz w:val="28"/>
          <w:szCs w:val="28"/>
        </w:rPr>
        <w:t xml:space="preserve">if those sinning </w:t>
      </w:r>
      <w:r w:rsidR="00182B71" w:rsidRPr="006267EC">
        <w:rPr>
          <w:rFonts w:ascii="Times New Roman" w:hAnsi="Times New Roman" w:cs="Times New Roman"/>
          <w:bCs/>
          <w:sz w:val="28"/>
          <w:szCs w:val="28"/>
        </w:rPr>
        <w:t xml:space="preserve">with </w:t>
      </w:r>
      <w:r w:rsidR="0039633F" w:rsidRPr="006267EC">
        <w:rPr>
          <w:rFonts w:ascii="Times New Roman" w:hAnsi="Times New Roman" w:cs="Times New Roman"/>
          <w:bCs/>
          <w:sz w:val="28"/>
          <w:szCs w:val="28"/>
        </w:rPr>
        <w:t xml:space="preserve">the </w:t>
      </w:r>
      <w:r w:rsidR="00182B71" w:rsidRPr="006267EC">
        <w:rPr>
          <w:rFonts w:ascii="Times New Roman" w:hAnsi="Times New Roman" w:cs="Times New Roman"/>
          <w:bCs/>
          <w:sz w:val="28"/>
          <w:szCs w:val="28"/>
        </w:rPr>
        <w:t>“</w:t>
      </w:r>
      <w:r w:rsidR="0039633F" w:rsidRPr="006267EC">
        <w:rPr>
          <w:rFonts w:ascii="Times New Roman" w:hAnsi="Times New Roman" w:cs="Times New Roman"/>
          <w:bCs/>
          <w:sz w:val="28"/>
          <w:szCs w:val="28"/>
        </w:rPr>
        <w:t>guilt</w:t>
      </w:r>
      <w:r w:rsidR="00182B71" w:rsidRPr="006267EC">
        <w:rPr>
          <w:rFonts w:ascii="Times New Roman" w:hAnsi="Times New Roman" w:cs="Times New Roman"/>
          <w:bCs/>
          <w:sz w:val="28"/>
          <w:szCs w:val="28"/>
        </w:rPr>
        <w:t>”</w:t>
      </w:r>
      <w:r w:rsidR="0039633F" w:rsidRPr="006267EC">
        <w:rPr>
          <w:rFonts w:ascii="Times New Roman" w:hAnsi="Times New Roman" w:cs="Times New Roman"/>
          <w:bCs/>
          <w:sz w:val="28"/>
          <w:szCs w:val="28"/>
        </w:rPr>
        <w:t xml:space="preserve"> of Samaria </w:t>
      </w:r>
      <w:r w:rsidR="0039633F" w:rsidRPr="006267EC">
        <w:rPr>
          <w:rFonts w:ascii="Times New Roman" w:hAnsi="Times New Roman" w:cs="Times New Roman"/>
          <w:bCs/>
          <w:sz w:val="28"/>
          <w:szCs w:val="28"/>
          <w:u w:val="single"/>
        </w:rPr>
        <w:t>were to hide</w:t>
      </w:r>
      <w:r w:rsidR="0039633F" w:rsidRPr="006267EC">
        <w:rPr>
          <w:rFonts w:ascii="Times New Roman" w:hAnsi="Times New Roman" w:cs="Times New Roman"/>
          <w:bCs/>
          <w:sz w:val="28"/>
          <w:szCs w:val="28"/>
        </w:rPr>
        <w:t>, Yahweh would find them)</w:t>
      </w:r>
      <w:r w:rsidRPr="006267EC">
        <w:rPr>
          <w:rFonts w:ascii="Times New Roman" w:hAnsi="Times New Roman" w:cs="Times New Roman"/>
          <w:bCs/>
          <w:sz w:val="28"/>
          <w:szCs w:val="28"/>
        </w:rPr>
        <w:t xml:space="preserve">, Eze.4:12 (his symbolic baking of the barley cake </w:t>
      </w:r>
      <w:r w:rsidR="0039633F" w:rsidRPr="006267EC">
        <w:rPr>
          <w:rFonts w:ascii="Times New Roman" w:hAnsi="Times New Roman" w:cs="Times New Roman"/>
          <w:bCs/>
          <w:sz w:val="28"/>
          <w:szCs w:val="28"/>
        </w:rPr>
        <w:t xml:space="preserve">mixed </w:t>
      </w:r>
      <w:r w:rsidRPr="006267EC">
        <w:rPr>
          <w:rFonts w:ascii="Times New Roman" w:hAnsi="Times New Roman" w:cs="Times New Roman"/>
          <w:bCs/>
          <w:sz w:val="28"/>
          <w:szCs w:val="28"/>
        </w:rPr>
        <w:t>with human filth).</w:t>
      </w:r>
      <w:r w:rsidR="00CA1B80" w:rsidRPr="006267EC">
        <w:rPr>
          <w:rFonts w:ascii="Times New Roman" w:hAnsi="Times New Roman" w:cs="Times New Roman"/>
          <w:bCs/>
          <w:sz w:val="28"/>
          <w:szCs w:val="28"/>
        </w:rPr>
        <w:t xml:space="preserve"> But can this really be the “secret of the kingdom” conveyed by the Parable of the Leaven? If we transpose th</w:t>
      </w:r>
      <w:r w:rsidR="00600822" w:rsidRPr="006267EC">
        <w:rPr>
          <w:rFonts w:ascii="Times New Roman" w:hAnsi="Times New Roman" w:cs="Times New Roman"/>
          <w:bCs/>
          <w:sz w:val="28"/>
          <w:szCs w:val="28"/>
        </w:rPr>
        <w:t>is meaning of</w:t>
      </w:r>
      <w:r w:rsidR="00CA1B80" w:rsidRPr="006267EC">
        <w:rPr>
          <w:rFonts w:ascii="Times New Roman" w:hAnsi="Times New Roman" w:cs="Times New Roman"/>
          <w:bCs/>
          <w:sz w:val="28"/>
          <w:szCs w:val="28"/>
        </w:rPr>
        <w:t xml:space="preserve"> “leaven” in</w:t>
      </w:r>
      <w:r w:rsidR="0097571B" w:rsidRPr="006267EC">
        <w:rPr>
          <w:rFonts w:ascii="Times New Roman" w:hAnsi="Times New Roman" w:cs="Times New Roman"/>
          <w:bCs/>
          <w:sz w:val="28"/>
          <w:szCs w:val="28"/>
        </w:rPr>
        <w:t>to</w:t>
      </w:r>
      <w:r w:rsidR="00CA1B80" w:rsidRPr="006267EC">
        <w:rPr>
          <w:rFonts w:ascii="Times New Roman" w:hAnsi="Times New Roman" w:cs="Times New Roman"/>
          <w:bCs/>
          <w:sz w:val="28"/>
          <w:szCs w:val="28"/>
        </w:rPr>
        <w:t xml:space="preserve"> the first clause of Mat.13:33, it would become, “the kingdom of the heavens is like </w:t>
      </w:r>
      <w:r w:rsidR="00CA1B80" w:rsidRPr="006267EC">
        <w:rPr>
          <w:rFonts w:ascii="Times New Roman" w:hAnsi="Times New Roman" w:cs="Times New Roman"/>
          <w:b/>
          <w:sz w:val="28"/>
          <w:szCs w:val="28"/>
        </w:rPr>
        <w:t>evil</w:t>
      </w:r>
      <w:r w:rsidR="00CA1B80" w:rsidRPr="006267EC">
        <w:rPr>
          <w:rFonts w:ascii="Times New Roman" w:hAnsi="Times New Roman" w:cs="Times New Roman"/>
          <w:bCs/>
          <w:sz w:val="28"/>
          <w:szCs w:val="28"/>
        </w:rPr>
        <w:t>”.</w:t>
      </w:r>
      <w:r w:rsidR="00E303A2" w:rsidRPr="006267EC">
        <w:rPr>
          <w:rFonts w:ascii="Times New Roman" w:hAnsi="Times New Roman" w:cs="Times New Roman"/>
          <w:bCs/>
          <w:sz w:val="28"/>
          <w:szCs w:val="28"/>
        </w:rPr>
        <w:t xml:space="preserve"> But this sounds preposterous.</w:t>
      </w:r>
    </w:p>
    <w:p w14:paraId="05F3ED74" w14:textId="77777777" w:rsidR="0045765B" w:rsidRPr="006267EC" w:rsidRDefault="0085310F" w:rsidP="00315FEE">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However, an alternate understanding </w:t>
      </w:r>
      <w:r w:rsidR="00E303A2" w:rsidRPr="006267EC">
        <w:rPr>
          <w:rFonts w:ascii="Times New Roman" w:hAnsi="Times New Roman" w:cs="Times New Roman"/>
          <w:bCs/>
          <w:sz w:val="28"/>
          <w:szCs w:val="28"/>
        </w:rPr>
        <w:t xml:space="preserve">of the leaven </w:t>
      </w:r>
      <w:r w:rsidRPr="006267EC">
        <w:rPr>
          <w:rFonts w:ascii="Times New Roman" w:hAnsi="Times New Roman" w:cs="Times New Roman"/>
          <w:bCs/>
          <w:sz w:val="28"/>
          <w:szCs w:val="28"/>
        </w:rPr>
        <w:t xml:space="preserve">can be gained from the Mosaic Feasts – particularly Pentecost. While the grain offering of Firstfruits was </w:t>
      </w:r>
      <w:r w:rsidRPr="006267EC">
        <w:rPr>
          <w:rFonts w:ascii="Times New Roman" w:hAnsi="Times New Roman" w:cs="Times New Roman"/>
          <w:bCs/>
          <w:sz w:val="28"/>
          <w:szCs w:val="28"/>
        </w:rPr>
        <w:lastRenderedPageBreak/>
        <w:t>offered without leaven, the grain offering of Pentecost was a second first-fruits offered with leaven. T</w:t>
      </w:r>
      <w:r w:rsidR="00F303CF" w:rsidRPr="006267EC">
        <w:rPr>
          <w:rFonts w:ascii="Times New Roman" w:hAnsi="Times New Roman" w:cs="Times New Roman"/>
          <w:bCs/>
          <w:sz w:val="28"/>
          <w:szCs w:val="28"/>
        </w:rPr>
        <w:t xml:space="preserve">he </w:t>
      </w:r>
      <w:r w:rsidR="0052401A" w:rsidRPr="006267EC">
        <w:rPr>
          <w:rFonts w:ascii="Times New Roman" w:hAnsi="Times New Roman" w:cs="Times New Roman"/>
          <w:bCs/>
          <w:sz w:val="28"/>
          <w:szCs w:val="28"/>
        </w:rPr>
        <w:t>significance</w:t>
      </w:r>
      <w:r w:rsidR="00F303CF" w:rsidRPr="006267EC">
        <w:rPr>
          <w:rFonts w:ascii="Times New Roman" w:hAnsi="Times New Roman" w:cs="Times New Roman"/>
          <w:bCs/>
          <w:sz w:val="28"/>
          <w:szCs w:val="28"/>
        </w:rPr>
        <w:t xml:space="preserve"> here applied to Christ the First-fruit (the sinless offering) and </w:t>
      </w:r>
      <w:r w:rsidR="00684032" w:rsidRPr="006267EC">
        <w:rPr>
          <w:rFonts w:ascii="Times New Roman" w:hAnsi="Times New Roman" w:cs="Times New Roman"/>
          <w:bCs/>
          <w:sz w:val="28"/>
          <w:szCs w:val="28"/>
        </w:rPr>
        <w:t>a</w:t>
      </w:r>
      <w:r w:rsidR="00F303CF" w:rsidRPr="006267EC">
        <w:rPr>
          <w:rFonts w:ascii="Times New Roman" w:hAnsi="Times New Roman" w:cs="Times New Roman"/>
          <w:bCs/>
          <w:sz w:val="28"/>
          <w:szCs w:val="28"/>
        </w:rPr>
        <w:t xml:space="preserve"> first-fruit of men (an offering that included </w:t>
      </w:r>
      <w:r w:rsidR="00382A74" w:rsidRPr="006267EC">
        <w:rPr>
          <w:rFonts w:ascii="Times New Roman" w:hAnsi="Times New Roman" w:cs="Times New Roman"/>
          <w:bCs/>
          <w:sz w:val="28"/>
          <w:szCs w:val="28"/>
        </w:rPr>
        <w:t>fallen men</w:t>
      </w:r>
      <w:r w:rsidR="00F303CF" w:rsidRPr="006267EC">
        <w:rPr>
          <w:rFonts w:ascii="Times New Roman" w:hAnsi="Times New Roman" w:cs="Times New Roman"/>
          <w:bCs/>
          <w:sz w:val="28"/>
          <w:szCs w:val="28"/>
        </w:rPr>
        <w:t xml:space="preserve">). Thus, the leavened loaf was the initial kingdom </w:t>
      </w:r>
      <w:r w:rsidR="0039633F" w:rsidRPr="006267EC">
        <w:rPr>
          <w:rFonts w:ascii="Times New Roman" w:hAnsi="Times New Roman" w:cs="Times New Roman"/>
          <w:bCs/>
          <w:sz w:val="28"/>
          <w:szCs w:val="28"/>
        </w:rPr>
        <w:t xml:space="preserve">phase </w:t>
      </w:r>
      <w:r w:rsidR="00F303CF" w:rsidRPr="006267EC">
        <w:rPr>
          <w:rFonts w:ascii="Times New Roman" w:hAnsi="Times New Roman" w:cs="Times New Roman"/>
          <w:bCs/>
          <w:sz w:val="28"/>
          <w:szCs w:val="28"/>
        </w:rPr>
        <w:t xml:space="preserve">in which men in the flesh were the participants. I prefer this </w:t>
      </w:r>
      <w:r w:rsidR="00D54F10" w:rsidRPr="006267EC">
        <w:rPr>
          <w:rFonts w:ascii="Times New Roman" w:hAnsi="Times New Roman" w:cs="Times New Roman"/>
          <w:bCs/>
          <w:sz w:val="28"/>
          <w:szCs w:val="28"/>
        </w:rPr>
        <w:t xml:space="preserve">simpler </w:t>
      </w:r>
      <w:r w:rsidR="00F303CF" w:rsidRPr="006267EC">
        <w:rPr>
          <w:rFonts w:ascii="Times New Roman" w:hAnsi="Times New Roman" w:cs="Times New Roman"/>
          <w:bCs/>
          <w:sz w:val="28"/>
          <w:szCs w:val="28"/>
        </w:rPr>
        <w:t xml:space="preserve">interpretation. Its prophetic significance was of the kingdom in its premillennial phase – i.e., </w:t>
      </w:r>
      <w:r w:rsidR="00E303A2" w:rsidRPr="006267EC">
        <w:rPr>
          <w:rFonts w:ascii="Times New Roman" w:hAnsi="Times New Roman" w:cs="Times New Roman"/>
          <w:bCs/>
          <w:sz w:val="28"/>
          <w:szCs w:val="28"/>
        </w:rPr>
        <w:t xml:space="preserve">the </w:t>
      </w:r>
      <w:r w:rsidR="00F303CF" w:rsidRPr="006267EC">
        <w:rPr>
          <w:rFonts w:ascii="Times New Roman" w:hAnsi="Times New Roman" w:cs="Times New Roman"/>
          <w:bCs/>
          <w:sz w:val="28"/>
          <w:szCs w:val="28"/>
        </w:rPr>
        <w:t>Acts period</w:t>
      </w:r>
      <w:r w:rsidR="0052401A" w:rsidRPr="006267EC">
        <w:rPr>
          <w:rFonts w:ascii="Times New Roman" w:hAnsi="Times New Roman" w:cs="Times New Roman"/>
          <w:bCs/>
          <w:sz w:val="28"/>
          <w:szCs w:val="28"/>
        </w:rPr>
        <w:t>,</w:t>
      </w:r>
      <w:r w:rsidR="00F303CF" w:rsidRPr="006267EC">
        <w:rPr>
          <w:rFonts w:ascii="Times New Roman" w:hAnsi="Times New Roman" w:cs="Times New Roman"/>
          <w:bCs/>
          <w:sz w:val="28"/>
          <w:szCs w:val="28"/>
        </w:rPr>
        <w:t xml:space="preserve"> and its continuation </w:t>
      </w:r>
      <w:r w:rsidR="0052401A" w:rsidRPr="006267EC">
        <w:rPr>
          <w:rFonts w:ascii="Times New Roman" w:hAnsi="Times New Roman" w:cs="Times New Roman"/>
          <w:bCs/>
          <w:sz w:val="28"/>
          <w:szCs w:val="28"/>
        </w:rPr>
        <w:t xml:space="preserve">up </w:t>
      </w:r>
      <w:r w:rsidR="00F303CF" w:rsidRPr="006267EC">
        <w:rPr>
          <w:rFonts w:ascii="Times New Roman" w:hAnsi="Times New Roman" w:cs="Times New Roman"/>
          <w:bCs/>
          <w:sz w:val="28"/>
          <w:szCs w:val="28"/>
        </w:rPr>
        <w:t xml:space="preserve">to the </w:t>
      </w:r>
      <w:r w:rsidR="00F303CF" w:rsidRPr="006267EC">
        <w:rPr>
          <w:rFonts w:ascii="Times New Roman" w:hAnsi="Times New Roman" w:cs="Times New Roman"/>
          <w:bCs/>
          <w:i/>
          <w:iCs/>
          <w:sz w:val="28"/>
          <w:szCs w:val="28"/>
        </w:rPr>
        <w:t>Sunteleia</w:t>
      </w:r>
      <w:r w:rsidR="00F303CF" w:rsidRPr="006267EC">
        <w:rPr>
          <w:rFonts w:ascii="Times New Roman" w:hAnsi="Times New Roman" w:cs="Times New Roman"/>
          <w:bCs/>
          <w:sz w:val="28"/>
          <w:szCs w:val="28"/>
        </w:rPr>
        <w:t>.</w:t>
      </w:r>
      <w:r w:rsidR="00315FEE" w:rsidRPr="006267EC">
        <w:rPr>
          <w:rFonts w:ascii="Times New Roman" w:hAnsi="Times New Roman" w:cs="Times New Roman"/>
          <w:bCs/>
          <w:sz w:val="28"/>
          <w:szCs w:val="28"/>
        </w:rPr>
        <w:t xml:space="preserve"> </w:t>
      </w:r>
    </w:p>
    <w:p w14:paraId="05F3ED75" w14:textId="77777777" w:rsidR="0085310F" w:rsidRPr="006267EC" w:rsidRDefault="00315FEE" w:rsidP="00600822">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Thayer (p.273) suggests that the power of the metaphors of leaven and leavening (Gk. </w:t>
      </w:r>
      <w:proofErr w:type="spellStart"/>
      <w:r w:rsidRPr="006267EC">
        <w:rPr>
          <w:rFonts w:ascii="Times New Roman" w:hAnsi="Times New Roman" w:cs="Times New Roman"/>
          <w:bCs/>
          <w:i/>
          <w:iCs/>
          <w:sz w:val="28"/>
          <w:szCs w:val="28"/>
        </w:rPr>
        <w:t>zumē</w:t>
      </w:r>
      <w:proofErr w:type="spellEnd"/>
      <w:r w:rsidRPr="006267EC">
        <w:rPr>
          <w:rFonts w:ascii="Times New Roman" w:hAnsi="Times New Roman" w:cs="Times New Roman"/>
          <w:bCs/>
          <w:sz w:val="28"/>
          <w:szCs w:val="28"/>
        </w:rPr>
        <w:t xml:space="preserve"> and </w:t>
      </w:r>
      <w:proofErr w:type="spellStart"/>
      <w:r w:rsidRPr="006267EC">
        <w:rPr>
          <w:rFonts w:ascii="Times New Roman" w:hAnsi="Times New Roman" w:cs="Times New Roman"/>
          <w:bCs/>
          <w:i/>
          <w:iCs/>
          <w:sz w:val="28"/>
          <w:szCs w:val="28"/>
        </w:rPr>
        <w:t>zumoō</w:t>
      </w:r>
      <w:proofErr w:type="spellEnd"/>
      <w:r w:rsidRPr="006267EC">
        <w:rPr>
          <w:rFonts w:ascii="Times New Roman" w:hAnsi="Times New Roman" w:cs="Times New Roman"/>
          <w:bCs/>
          <w:sz w:val="28"/>
          <w:szCs w:val="28"/>
        </w:rPr>
        <w:t xml:space="preserve">, respectively) is the ability for their effect to spread, as would become evident in the well-done loaf. So this growth effect of something hidden in the loaf was equivalent to the unseen power by which God would add to His church. That growth effect was also the lesson of the Parables of Mustard Seed and How Seed Grows. </w:t>
      </w:r>
      <w:r w:rsidR="0045765B" w:rsidRPr="006267EC">
        <w:rPr>
          <w:rFonts w:ascii="Times New Roman" w:hAnsi="Times New Roman" w:cs="Times New Roman"/>
          <w:bCs/>
          <w:sz w:val="28"/>
          <w:szCs w:val="28"/>
        </w:rPr>
        <w:t xml:space="preserve">God’s enablement of men by </w:t>
      </w:r>
      <w:r w:rsidR="0097571B" w:rsidRPr="006267EC">
        <w:rPr>
          <w:rFonts w:ascii="Times New Roman" w:hAnsi="Times New Roman" w:cs="Times New Roman"/>
          <w:bCs/>
          <w:sz w:val="28"/>
          <w:szCs w:val="28"/>
        </w:rPr>
        <w:t>His H</w:t>
      </w:r>
      <w:r w:rsidR="0045765B" w:rsidRPr="006267EC">
        <w:rPr>
          <w:rFonts w:ascii="Times New Roman" w:hAnsi="Times New Roman" w:cs="Times New Roman"/>
          <w:bCs/>
          <w:sz w:val="28"/>
          <w:szCs w:val="28"/>
        </w:rPr>
        <w:t xml:space="preserve">oly </w:t>
      </w:r>
      <w:r w:rsidR="0097571B" w:rsidRPr="006267EC">
        <w:rPr>
          <w:rFonts w:ascii="Times New Roman" w:hAnsi="Times New Roman" w:cs="Times New Roman"/>
          <w:bCs/>
          <w:sz w:val="28"/>
          <w:szCs w:val="28"/>
        </w:rPr>
        <w:t>S</w:t>
      </w:r>
      <w:r w:rsidR="0045765B" w:rsidRPr="006267EC">
        <w:rPr>
          <w:rFonts w:ascii="Times New Roman" w:hAnsi="Times New Roman" w:cs="Times New Roman"/>
          <w:bCs/>
          <w:sz w:val="28"/>
          <w:szCs w:val="28"/>
        </w:rPr>
        <w:t xml:space="preserve">pirit was at the heart of Leaven’s secret. </w:t>
      </w:r>
      <w:r w:rsidRPr="006267EC">
        <w:rPr>
          <w:rFonts w:ascii="Times New Roman" w:hAnsi="Times New Roman" w:cs="Times New Roman"/>
          <w:bCs/>
          <w:sz w:val="28"/>
          <w:szCs w:val="28"/>
        </w:rPr>
        <w:t>The sinister kingdom of Satan growing alongside God’s kingdom was the lesson of Tares, and to a lesser extent Sower</w:t>
      </w:r>
      <w:r w:rsidR="00C5491E" w:rsidRPr="006267EC">
        <w:rPr>
          <w:rFonts w:ascii="Times New Roman" w:hAnsi="Times New Roman" w:cs="Times New Roman"/>
          <w:bCs/>
          <w:sz w:val="28"/>
          <w:szCs w:val="28"/>
        </w:rPr>
        <w:t>, but not Leaven</w:t>
      </w:r>
      <w:r w:rsidRPr="006267EC">
        <w:rPr>
          <w:rFonts w:ascii="Times New Roman" w:hAnsi="Times New Roman" w:cs="Times New Roman"/>
          <w:bCs/>
          <w:sz w:val="28"/>
          <w:szCs w:val="28"/>
        </w:rPr>
        <w:t>.</w:t>
      </w:r>
    </w:p>
    <w:p w14:paraId="05F3ED76" w14:textId="77777777" w:rsidR="00B12CAD" w:rsidRPr="00B12CAD" w:rsidRDefault="00B12CAD" w:rsidP="0089505C">
      <w:pPr>
        <w:pStyle w:val="ListParagraph"/>
        <w:ind w:left="0"/>
        <w:contextualSpacing w:val="0"/>
        <w:rPr>
          <w:rFonts w:ascii="Times New Roman" w:hAnsi="Times New Roman" w:cs="Times New Roman"/>
          <w:b/>
          <w:sz w:val="40"/>
          <w:szCs w:val="40"/>
        </w:rPr>
      </w:pPr>
      <w:r w:rsidRPr="00B12CAD">
        <w:rPr>
          <w:rFonts w:ascii="Times New Roman" w:hAnsi="Times New Roman" w:cs="Times New Roman"/>
          <w:b/>
          <w:sz w:val="40"/>
          <w:szCs w:val="40"/>
        </w:rPr>
        <w:t>Hid Treasure –</w:t>
      </w:r>
    </w:p>
    <w:p w14:paraId="05F3ED77" w14:textId="77777777" w:rsidR="003E4005" w:rsidRPr="006267EC" w:rsidRDefault="00967CB5" w:rsidP="0039633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 “</w:t>
      </w:r>
      <w:r w:rsidRPr="006267EC">
        <w:rPr>
          <w:rFonts w:ascii="Times New Roman" w:hAnsi="Times New Roman" w:cs="Times New Roman"/>
          <w:bCs/>
          <w:sz w:val="28"/>
          <w:szCs w:val="28"/>
          <w:u w:val="single"/>
        </w:rPr>
        <w:t>treasure</w:t>
      </w:r>
      <w:r w:rsidRPr="006267EC">
        <w:rPr>
          <w:rFonts w:ascii="Times New Roman" w:hAnsi="Times New Roman" w:cs="Times New Roman"/>
          <w:bCs/>
          <w:sz w:val="28"/>
          <w:szCs w:val="28"/>
        </w:rPr>
        <w:t xml:space="preserve"> hidden (Gk. </w:t>
      </w:r>
      <w:proofErr w:type="spellStart"/>
      <w:r w:rsidRPr="006267EC">
        <w:rPr>
          <w:rFonts w:ascii="Times New Roman" w:hAnsi="Times New Roman" w:cs="Times New Roman"/>
          <w:bCs/>
          <w:i/>
          <w:iCs/>
          <w:sz w:val="28"/>
          <w:szCs w:val="28"/>
        </w:rPr>
        <w:t>kruptō</w:t>
      </w:r>
      <w:proofErr w:type="spellEnd"/>
      <w:r w:rsidRPr="006267EC">
        <w:rPr>
          <w:rFonts w:ascii="Times New Roman" w:hAnsi="Times New Roman" w:cs="Times New Roman"/>
          <w:bCs/>
          <w:sz w:val="28"/>
          <w:szCs w:val="28"/>
        </w:rPr>
        <w:t xml:space="preserve">, </w:t>
      </w:r>
      <w:r w:rsidR="00CE6227" w:rsidRPr="006267EC">
        <w:rPr>
          <w:rFonts w:ascii="Times New Roman" w:hAnsi="Times New Roman" w:cs="Times New Roman"/>
          <w:bCs/>
          <w:sz w:val="28"/>
          <w:szCs w:val="28"/>
        </w:rPr>
        <w:t>a</w:t>
      </w:r>
      <w:r w:rsidRPr="006267EC">
        <w:rPr>
          <w:rFonts w:ascii="Times New Roman" w:hAnsi="Times New Roman" w:cs="Times New Roman"/>
          <w:bCs/>
          <w:sz w:val="28"/>
          <w:szCs w:val="28"/>
        </w:rPr>
        <w:t xml:space="preserve"> less intensive</w:t>
      </w:r>
      <w:r w:rsidR="00CE6227" w:rsidRPr="006267EC">
        <w:rPr>
          <w:rFonts w:ascii="Times New Roman" w:hAnsi="Times New Roman" w:cs="Times New Roman"/>
          <w:bCs/>
          <w:sz w:val="28"/>
          <w:szCs w:val="28"/>
        </w:rPr>
        <w:t xml:space="preserve"> form</w:t>
      </w:r>
      <w:r w:rsidR="00B12CAD" w:rsidRPr="006267EC">
        <w:rPr>
          <w:rFonts w:ascii="Times New Roman" w:hAnsi="Times New Roman" w:cs="Times New Roman"/>
          <w:bCs/>
          <w:sz w:val="28"/>
          <w:szCs w:val="28"/>
        </w:rPr>
        <w:t xml:space="preserve"> than </w:t>
      </w:r>
      <w:proofErr w:type="spellStart"/>
      <w:r w:rsidR="00B12CAD" w:rsidRPr="006267EC">
        <w:rPr>
          <w:rFonts w:ascii="Times New Roman" w:hAnsi="Times New Roman" w:cs="Times New Roman"/>
          <w:bCs/>
          <w:i/>
          <w:iCs/>
          <w:sz w:val="28"/>
          <w:szCs w:val="28"/>
        </w:rPr>
        <w:t>e</w:t>
      </w:r>
      <w:r w:rsidR="0039633F" w:rsidRPr="006267EC">
        <w:rPr>
          <w:rFonts w:ascii="Times New Roman" w:hAnsi="Times New Roman" w:cs="Times New Roman"/>
          <w:bCs/>
          <w:i/>
          <w:iCs/>
          <w:sz w:val="28"/>
          <w:szCs w:val="28"/>
        </w:rPr>
        <w:t>g</w:t>
      </w:r>
      <w:r w:rsidR="00B12CAD" w:rsidRPr="006267EC">
        <w:rPr>
          <w:rFonts w:ascii="Times New Roman" w:hAnsi="Times New Roman" w:cs="Times New Roman"/>
          <w:bCs/>
          <w:i/>
          <w:iCs/>
          <w:sz w:val="28"/>
          <w:szCs w:val="28"/>
        </w:rPr>
        <w:t>kruptō</w:t>
      </w:r>
      <w:proofErr w:type="spellEnd"/>
      <w:r w:rsidRPr="006267EC">
        <w:rPr>
          <w:rFonts w:ascii="Times New Roman" w:hAnsi="Times New Roman" w:cs="Times New Roman"/>
          <w:bCs/>
          <w:sz w:val="28"/>
          <w:szCs w:val="28"/>
        </w:rPr>
        <w:t>) in the field” would not evoke the same understanding as the</w:t>
      </w:r>
      <w:r w:rsidR="001D0377" w:rsidRPr="006267EC">
        <w:rPr>
          <w:rFonts w:ascii="Times New Roman" w:hAnsi="Times New Roman" w:cs="Times New Roman"/>
          <w:bCs/>
          <w:sz w:val="28"/>
          <w:szCs w:val="28"/>
        </w:rPr>
        <w:t xml:space="preserve"> hidden</w:t>
      </w:r>
      <w:r w:rsidRPr="006267EC">
        <w:rPr>
          <w:rFonts w:ascii="Times New Roman" w:hAnsi="Times New Roman" w:cs="Times New Roman"/>
          <w:bCs/>
          <w:sz w:val="28"/>
          <w:szCs w:val="28"/>
        </w:rPr>
        <w:t xml:space="preserve"> leaven.</w:t>
      </w:r>
      <w:r w:rsidR="005924B1" w:rsidRPr="006267EC">
        <w:rPr>
          <w:rFonts w:ascii="Times New Roman" w:hAnsi="Times New Roman" w:cs="Times New Roman"/>
          <w:bCs/>
          <w:sz w:val="28"/>
          <w:szCs w:val="28"/>
        </w:rPr>
        <w:t xml:space="preserve"> Jesus had </w:t>
      </w:r>
      <w:r w:rsidR="006831B5" w:rsidRPr="006267EC">
        <w:rPr>
          <w:rFonts w:ascii="Times New Roman" w:hAnsi="Times New Roman" w:cs="Times New Roman"/>
          <w:bCs/>
          <w:sz w:val="28"/>
          <w:szCs w:val="28"/>
        </w:rPr>
        <w:t xml:space="preserve">earlier </w:t>
      </w:r>
      <w:r w:rsidR="005924B1" w:rsidRPr="006267EC">
        <w:rPr>
          <w:rFonts w:ascii="Times New Roman" w:hAnsi="Times New Roman" w:cs="Times New Roman"/>
          <w:bCs/>
          <w:sz w:val="28"/>
          <w:szCs w:val="28"/>
        </w:rPr>
        <w:t xml:space="preserve">taught </w:t>
      </w:r>
      <w:r w:rsidR="006831B5" w:rsidRPr="006267EC">
        <w:rPr>
          <w:rFonts w:ascii="Times New Roman" w:hAnsi="Times New Roman" w:cs="Times New Roman"/>
          <w:bCs/>
          <w:sz w:val="28"/>
          <w:szCs w:val="28"/>
        </w:rPr>
        <w:t>these things</w:t>
      </w:r>
      <w:r w:rsidR="005924B1" w:rsidRPr="006267EC">
        <w:rPr>
          <w:rFonts w:ascii="Times New Roman" w:hAnsi="Times New Roman" w:cs="Times New Roman"/>
          <w:bCs/>
          <w:sz w:val="28"/>
          <w:szCs w:val="28"/>
        </w:rPr>
        <w:t xml:space="preserve"> – </w:t>
      </w:r>
    </w:p>
    <w:p w14:paraId="05F3ED78" w14:textId="77777777" w:rsidR="005924B1" w:rsidRPr="006267EC" w:rsidRDefault="005924B1" w:rsidP="005924B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“For where your </w:t>
      </w:r>
      <w:r w:rsidRPr="006267EC">
        <w:rPr>
          <w:rFonts w:ascii="Times New Roman" w:hAnsi="Times New Roman" w:cs="Times New Roman"/>
          <w:bCs/>
          <w:sz w:val="28"/>
          <w:szCs w:val="28"/>
          <w:u w:val="single"/>
        </w:rPr>
        <w:t>treasure</w:t>
      </w:r>
      <w:r w:rsidRPr="006267EC">
        <w:rPr>
          <w:rFonts w:ascii="Times New Roman" w:hAnsi="Times New Roman" w:cs="Times New Roman"/>
          <w:bCs/>
          <w:sz w:val="28"/>
          <w:szCs w:val="28"/>
        </w:rPr>
        <w:t xml:space="preserve"> is, there will be also your heart.”    Mat.6:21</w:t>
      </w:r>
    </w:p>
    <w:p w14:paraId="05F3ED79" w14:textId="77777777" w:rsidR="005924B1" w:rsidRPr="006267EC" w:rsidRDefault="005924B1" w:rsidP="005924B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good man from the </w:t>
      </w:r>
      <w:r w:rsidRPr="006267EC">
        <w:rPr>
          <w:rFonts w:ascii="Times New Roman" w:hAnsi="Times New Roman" w:cs="Times New Roman"/>
          <w:bCs/>
          <w:sz w:val="28"/>
          <w:szCs w:val="28"/>
          <w:u w:val="single"/>
        </w:rPr>
        <w:t>good treasure</w:t>
      </w:r>
      <w:r w:rsidRPr="006267EC">
        <w:rPr>
          <w:rFonts w:ascii="Times New Roman" w:hAnsi="Times New Roman" w:cs="Times New Roman"/>
          <w:bCs/>
          <w:sz w:val="28"/>
          <w:szCs w:val="28"/>
        </w:rPr>
        <w:t xml:space="preserve"> takes out good things, and the evil man from the </w:t>
      </w:r>
      <w:r w:rsidRPr="006267EC">
        <w:rPr>
          <w:rFonts w:ascii="Times New Roman" w:hAnsi="Times New Roman" w:cs="Times New Roman"/>
          <w:bCs/>
          <w:sz w:val="28"/>
          <w:szCs w:val="28"/>
          <w:u w:val="single"/>
        </w:rPr>
        <w:t>evil treasure</w:t>
      </w:r>
      <w:r w:rsidRPr="006267EC">
        <w:rPr>
          <w:rFonts w:ascii="Times New Roman" w:hAnsi="Times New Roman" w:cs="Times New Roman"/>
          <w:bCs/>
          <w:sz w:val="28"/>
          <w:szCs w:val="28"/>
        </w:rPr>
        <w:t xml:space="preserve"> takes out evil things.”     Mat.12:35</w:t>
      </w:r>
    </w:p>
    <w:p w14:paraId="05F3ED7A" w14:textId="77777777" w:rsidR="00422B53" w:rsidRPr="006267EC" w:rsidRDefault="00422B53" w:rsidP="00600822">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Seeing that</w:t>
      </w:r>
      <w:r w:rsidR="005924B1" w:rsidRPr="006267EC">
        <w:rPr>
          <w:rFonts w:ascii="Times New Roman" w:hAnsi="Times New Roman" w:cs="Times New Roman"/>
          <w:bCs/>
          <w:sz w:val="28"/>
          <w:szCs w:val="28"/>
        </w:rPr>
        <w:t xml:space="preserve"> th</w:t>
      </w:r>
      <w:r w:rsidRPr="006267EC">
        <w:rPr>
          <w:rFonts w:ascii="Times New Roman" w:hAnsi="Times New Roman" w:cs="Times New Roman"/>
          <w:bCs/>
          <w:sz w:val="28"/>
          <w:szCs w:val="28"/>
        </w:rPr>
        <w:t>is</w:t>
      </w:r>
      <w:r w:rsidR="005924B1" w:rsidRPr="006267EC">
        <w:rPr>
          <w:rFonts w:ascii="Times New Roman" w:hAnsi="Times New Roman" w:cs="Times New Roman"/>
          <w:bCs/>
          <w:sz w:val="28"/>
          <w:szCs w:val="28"/>
        </w:rPr>
        <w:t xml:space="preserve"> earlier </w:t>
      </w:r>
      <w:r w:rsidR="003052DD"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treasure</w:t>
      </w:r>
      <w:r w:rsidR="003052DD" w:rsidRPr="006267EC">
        <w:rPr>
          <w:rFonts w:ascii="Times New Roman" w:hAnsi="Times New Roman" w:cs="Times New Roman"/>
          <w:bCs/>
          <w:sz w:val="28"/>
          <w:szCs w:val="28"/>
        </w:rPr>
        <w:t>”</w:t>
      </w:r>
      <w:r w:rsidR="0089505C" w:rsidRPr="006267EC">
        <w:rPr>
          <w:rFonts w:ascii="Times New Roman" w:hAnsi="Times New Roman" w:cs="Times New Roman"/>
          <w:bCs/>
          <w:sz w:val="28"/>
          <w:szCs w:val="28"/>
        </w:rPr>
        <w:t xml:space="preserve"> teaching</w:t>
      </w:r>
      <w:r w:rsidR="005924B1" w:rsidRPr="006267EC">
        <w:rPr>
          <w:rFonts w:ascii="Times New Roman" w:hAnsi="Times New Roman" w:cs="Times New Roman"/>
          <w:bCs/>
          <w:sz w:val="28"/>
          <w:szCs w:val="28"/>
        </w:rPr>
        <w:t xml:space="preserve"> dealt with a man’s most cherished things, that application would certainly apply to the Hid Treasure</w:t>
      </w:r>
      <w:r w:rsidRPr="006267EC">
        <w:rPr>
          <w:rFonts w:ascii="Times New Roman" w:hAnsi="Times New Roman" w:cs="Times New Roman"/>
          <w:bCs/>
          <w:sz w:val="28"/>
          <w:szCs w:val="28"/>
        </w:rPr>
        <w:t>. The treasure of kingdom knowledge was</w:t>
      </w:r>
      <w:r w:rsidR="005924B1" w:rsidRPr="006267EC">
        <w:rPr>
          <w:rFonts w:ascii="Times New Roman" w:hAnsi="Times New Roman" w:cs="Times New Roman"/>
          <w:bCs/>
          <w:sz w:val="28"/>
          <w:szCs w:val="28"/>
        </w:rPr>
        <w:t xml:space="preserve"> something which</w:t>
      </w:r>
      <w:r w:rsidR="006831B5"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 xml:space="preserve"> when a man finds it</w:t>
      </w:r>
      <w:r w:rsidR="006831B5" w:rsidRPr="006267EC">
        <w:rPr>
          <w:rFonts w:ascii="Times New Roman" w:hAnsi="Times New Roman" w:cs="Times New Roman"/>
          <w:bCs/>
          <w:sz w:val="28"/>
          <w:szCs w:val="28"/>
        </w:rPr>
        <w:t>,</w:t>
      </w:r>
      <w:r w:rsidR="005924B1" w:rsidRPr="006267EC">
        <w:rPr>
          <w:rFonts w:ascii="Times New Roman" w:hAnsi="Times New Roman" w:cs="Times New Roman"/>
          <w:bCs/>
          <w:sz w:val="28"/>
          <w:szCs w:val="28"/>
        </w:rPr>
        <w:t xml:space="preserve"> he cherishes it</w:t>
      </w:r>
      <w:r w:rsidR="00C06AFE" w:rsidRPr="006267EC">
        <w:rPr>
          <w:rFonts w:ascii="Times New Roman" w:hAnsi="Times New Roman" w:cs="Times New Roman"/>
          <w:bCs/>
          <w:sz w:val="28"/>
          <w:szCs w:val="28"/>
        </w:rPr>
        <w:t xml:space="preserve"> in his heart</w:t>
      </w:r>
      <w:r w:rsidR="005924B1" w:rsidRPr="006267EC">
        <w:rPr>
          <w:rFonts w:ascii="Times New Roman" w:hAnsi="Times New Roman" w:cs="Times New Roman"/>
          <w:bCs/>
          <w:sz w:val="28"/>
          <w:szCs w:val="28"/>
        </w:rPr>
        <w:t xml:space="preserve"> above all (</w:t>
      </w:r>
      <w:r w:rsidR="00C06AFE" w:rsidRPr="006267EC">
        <w:rPr>
          <w:rFonts w:ascii="Times New Roman" w:hAnsi="Times New Roman" w:cs="Times New Roman"/>
          <w:bCs/>
          <w:sz w:val="28"/>
          <w:szCs w:val="28"/>
        </w:rPr>
        <w:t xml:space="preserve">and </w:t>
      </w:r>
      <w:r w:rsidR="005924B1" w:rsidRPr="006267EC">
        <w:rPr>
          <w:rFonts w:ascii="Times New Roman" w:hAnsi="Times New Roman" w:cs="Times New Roman"/>
          <w:bCs/>
          <w:sz w:val="28"/>
          <w:szCs w:val="28"/>
        </w:rPr>
        <w:t xml:space="preserve">hides it again </w:t>
      </w:r>
      <w:r w:rsidR="00182B71" w:rsidRPr="006267EC">
        <w:rPr>
          <w:rFonts w:ascii="Times New Roman" w:hAnsi="Times New Roman" w:cs="Times New Roman"/>
          <w:bCs/>
          <w:sz w:val="28"/>
          <w:szCs w:val="28"/>
        </w:rPr>
        <w:t xml:space="preserve">– i.e., </w:t>
      </w:r>
      <w:r w:rsidR="00C06AFE" w:rsidRPr="006267EC">
        <w:rPr>
          <w:rFonts w:ascii="Times New Roman" w:hAnsi="Times New Roman" w:cs="Times New Roman"/>
          <w:bCs/>
          <w:sz w:val="28"/>
          <w:szCs w:val="28"/>
        </w:rPr>
        <w:t>preserve</w:t>
      </w:r>
      <w:r w:rsidR="00182B71" w:rsidRPr="006267EC">
        <w:rPr>
          <w:rFonts w:ascii="Times New Roman" w:hAnsi="Times New Roman" w:cs="Times New Roman"/>
          <w:bCs/>
          <w:sz w:val="28"/>
          <w:szCs w:val="28"/>
        </w:rPr>
        <w:t xml:space="preserve">s it </w:t>
      </w:r>
      <w:r w:rsidR="005924B1" w:rsidRPr="006267EC">
        <w:rPr>
          <w:rFonts w:ascii="Times New Roman" w:hAnsi="Times New Roman" w:cs="Times New Roman"/>
          <w:bCs/>
          <w:sz w:val="28"/>
          <w:szCs w:val="28"/>
        </w:rPr>
        <w:t>in his heart), and sacrifices everything for it.</w:t>
      </w:r>
      <w:r w:rsidR="00AB0D81" w:rsidRPr="006267EC">
        <w:rPr>
          <w:rFonts w:ascii="Times New Roman" w:hAnsi="Times New Roman" w:cs="Times New Roman"/>
          <w:bCs/>
          <w:sz w:val="28"/>
          <w:szCs w:val="28"/>
        </w:rPr>
        <w:t xml:space="preserve"> </w:t>
      </w:r>
    </w:p>
    <w:p w14:paraId="05F3ED7B" w14:textId="77777777" w:rsidR="00CB67D6" w:rsidRDefault="00CB67D6" w:rsidP="00D01CDA">
      <w:pPr>
        <w:pStyle w:val="ListParagraph"/>
        <w:ind w:left="0"/>
        <w:contextualSpacing w:val="0"/>
        <w:rPr>
          <w:rFonts w:ascii="Times New Roman" w:hAnsi="Times New Roman" w:cs="Times New Roman"/>
          <w:b/>
          <w:sz w:val="40"/>
          <w:szCs w:val="40"/>
        </w:rPr>
      </w:pPr>
    </w:p>
    <w:p w14:paraId="05F3ED7C" w14:textId="77777777" w:rsidR="0089505C" w:rsidRPr="0089505C" w:rsidRDefault="0089505C" w:rsidP="00D01CDA">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lastRenderedPageBreak/>
        <w:t>Pearl of Great Price –</w:t>
      </w:r>
    </w:p>
    <w:p w14:paraId="05F3ED7D" w14:textId="77777777" w:rsidR="00C5491E" w:rsidRPr="006267EC" w:rsidRDefault="005924B1" w:rsidP="00600822">
      <w:pPr>
        <w:tabs>
          <w:tab w:val="right" w:pos="8640"/>
          <w:tab w:val="left" w:pos="9180"/>
        </w:tabs>
        <w:spacing w:after="400"/>
        <w:ind w:firstLine="360"/>
        <w:rPr>
          <w:rFonts w:ascii="Times New Roman" w:hAnsi="Times New Roman" w:cs="Times New Roman"/>
          <w:bCs/>
          <w:sz w:val="28"/>
          <w:szCs w:val="28"/>
        </w:rPr>
      </w:pPr>
      <w:r w:rsidRPr="006267EC">
        <w:rPr>
          <w:rFonts w:ascii="Times New Roman" w:hAnsi="Times New Roman" w:cs="Times New Roman"/>
          <w:bCs/>
          <w:sz w:val="28"/>
          <w:szCs w:val="28"/>
        </w:rPr>
        <w:t>The lesson of the Pearl of Great Price is the same as that of the Hid Treasure. The merchant, above all, was seeking good pearls.</w:t>
      </w:r>
      <w:r w:rsidR="00467979" w:rsidRPr="006267EC">
        <w:rPr>
          <w:rFonts w:ascii="Times New Roman" w:hAnsi="Times New Roman" w:cs="Times New Roman"/>
          <w:bCs/>
          <w:sz w:val="28"/>
          <w:szCs w:val="28"/>
        </w:rPr>
        <w:t xml:space="preserve"> Having found one very precious pearl, he sacrificed everything for it. </w:t>
      </w:r>
    </w:p>
    <w:p w14:paraId="05F3ED7E" w14:textId="77777777" w:rsidR="005924B1" w:rsidRPr="006267EC" w:rsidRDefault="00467979" w:rsidP="00600822">
      <w:pPr>
        <w:tabs>
          <w:tab w:val="right" w:pos="8640"/>
          <w:tab w:val="left" w:pos="9180"/>
        </w:tabs>
        <w:spacing w:after="400"/>
        <w:ind w:firstLine="360"/>
        <w:rPr>
          <w:rFonts w:ascii="Times New Roman" w:hAnsi="Times New Roman" w:cs="Times New Roman"/>
          <w:bCs/>
          <w:sz w:val="28"/>
          <w:szCs w:val="28"/>
        </w:rPr>
      </w:pPr>
      <w:r w:rsidRPr="006267EC">
        <w:rPr>
          <w:rFonts w:ascii="Times New Roman" w:hAnsi="Times New Roman" w:cs="Times New Roman"/>
          <w:bCs/>
          <w:sz w:val="28"/>
          <w:szCs w:val="28"/>
        </w:rPr>
        <w:t>Could there be a connection between his “one pearl”, and New Jerusalem’s twelve gates, each of “one pearl”? That is probably reading too much into the parable</w:t>
      </w:r>
      <w:r w:rsidR="006831B5"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standing by itself, but John’s later prophecy may </w:t>
      </w:r>
      <w:r w:rsidR="00AB0D81" w:rsidRPr="006267EC">
        <w:rPr>
          <w:rFonts w:ascii="Times New Roman" w:hAnsi="Times New Roman" w:cs="Times New Roman"/>
          <w:bCs/>
          <w:sz w:val="28"/>
          <w:szCs w:val="28"/>
        </w:rPr>
        <w:t xml:space="preserve">have </w:t>
      </w:r>
      <w:r w:rsidRPr="006267EC">
        <w:rPr>
          <w:rFonts w:ascii="Times New Roman" w:hAnsi="Times New Roman" w:cs="Times New Roman"/>
          <w:bCs/>
          <w:sz w:val="28"/>
          <w:szCs w:val="28"/>
        </w:rPr>
        <w:t>buil</w:t>
      </w:r>
      <w:r w:rsidR="00AB0D81" w:rsidRPr="006267EC">
        <w:rPr>
          <w:rFonts w:ascii="Times New Roman" w:hAnsi="Times New Roman" w:cs="Times New Roman"/>
          <w:bCs/>
          <w:sz w:val="28"/>
          <w:szCs w:val="28"/>
        </w:rPr>
        <w:t>t</w:t>
      </w:r>
      <w:r w:rsidRPr="006267EC">
        <w:rPr>
          <w:rFonts w:ascii="Times New Roman" w:hAnsi="Times New Roman" w:cs="Times New Roman"/>
          <w:bCs/>
          <w:sz w:val="28"/>
          <w:szCs w:val="28"/>
        </w:rPr>
        <w:t xml:space="preserve"> </w:t>
      </w:r>
      <w:r w:rsidR="00AB0D81" w:rsidRPr="006267EC">
        <w:rPr>
          <w:rFonts w:ascii="Times New Roman" w:hAnsi="Times New Roman" w:cs="Times New Roman"/>
          <w:bCs/>
          <w:sz w:val="28"/>
          <w:szCs w:val="28"/>
        </w:rPr>
        <w:t>up</w:t>
      </w:r>
      <w:r w:rsidRPr="006267EC">
        <w:rPr>
          <w:rFonts w:ascii="Times New Roman" w:hAnsi="Times New Roman" w:cs="Times New Roman"/>
          <w:bCs/>
          <w:sz w:val="28"/>
          <w:szCs w:val="28"/>
        </w:rPr>
        <w:t>on th</w:t>
      </w:r>
      <w:r w:rsidR="0089505C"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parabolic image. </w:t>
      </w:r>
      <w:r w:rsidR="00227E70" w:rsidRPr="006267EC">
        <w:rPr>
          <w:rFonts w:ascii="Times New Roman" w:hAnsi="Times New Roman" w:cs="Times New Roman"/>
          <w:bCs/>
          <w:sz w:val="28"/>
          <w:szCs w:val="28"/>
        </w:rPr>
        <w:t xml:space="preserve">Note that New Jerusalem will belong to Overcomers – it will </w:t>
      </w:r>
      <w:r w:rsidR="00ED6A56" w:rsidRPr="006267EC">
        <w:rPr>
          <w:rFonts w:ascii="Times New Roman" w:hAnsi="Times New Roman" w:cs="Times New Roman"/>
          <w:bCs/>
          <w:sz w:val="28"/>
          <w:szCs w:val="28"/>
        </w:rPr>
        <w:t xml:space="preserve">certainly </w:t>
      </w:r>
      <w:r w:rsidR="00227E70" w:rsidRPr="006267EC">
        <w:rPr>
          <w:rFonts w:ascii="Times New Roman" w:hAnsi="Times New Roman" w:cs="Times New Roman"/>
          <w:bCs/>
          <w:sz w:val="28"/>
          <w:szCs w:val="28"/>
        </w:rPr>
        <w:t xml:space="preserve">be a Pearl of Great Value to them. But </w:t>
      </w:r>
      <w:r w:rsidR="00182B71" w:rsidRPr="006267EC">
        <w:rPr>
          <w:rFonts w:ascii="Times New Roman" w:hAnsi="Times New Roman" w:cs="Times New Roman"/>
          <w:bCs/>
          <w:sz w:val="28"/>
          <w:szCs w:val="28"/>
        </w:rPr>
        <w:t xml:space="preserve">could </w:t>
      </w:r>
      <w:r w:rsidR="00227E70" w:rsidRPr="006267EC">
        <w:rPr>
          <w:rFonts w:ascii="Times New Roman" w:hAnsi="Times New Roman" w:cs="Times New Roman"/>
          <w:bCs/>
          <w:sz w:val="28"/>
          <w:szCs w:val="28"/>
        </w:rPr>
        <w:t xml:space="preserve">there </w:t>
      </w:r>
      <w:r w:rsidR="00182B71" w:rsidRPr="006267EC">
        <w:rPr>
          <w:rFonts w:ascii="Times New Roman" w:hAnsi="Times New Roman" w:cs="Times New Roman"/>
          <w:bCs/>
          <w:sz w:val="28"/>
          <w:szCs w:val="28"/>
        </w:rPr>
        <w:t>be</w:t>
      </w:r>
      <w:r w:rsidR="00227E70" w:rsidRPr="006267EC">
        <w:rPr>
          <w:rFonts w:ascii="Times New Roman" w:hAnsi="Times New Roman" w:cs="Times New Roman"/>
          <w:bCs/>
          <w:sz w:val="28"/>
          <w:szCs w:val="28"/>
        </w:rPr>
        <w:t xml:space="preserve"> a pearl </w:t>
      </w:r>
      <w:r w:rsidR="0029352F" w:rsidRPr="006267EC">
        <w:rPr>
          <w:rFonts w:ascii="Times New Roman" w:hAnsi="Times New Roman" w:cs="Times New Roman"/>
          <w:bCs/>
          <w:sz w:val="28"/>
          <w:szCs w:val="28"/>
        </w:rPr>
        <w:t xml:space="preserve">of lesser value </w:t>
      </w:r>
      <w:r w:rsidR="00227E70" w:rsidRPr="006267EC">
        <w:rPr>
          <w:rFonts w:ascii="Times New Roman" w:hAnsi="Times New Roman" w:cs="Times New Roman"/>
          <w:bCs/>
          <w:sz w:val="28"/>
          <w:szCs w:val="28"/>
        </w:rPr>
        <w:t>that an Israelite might cherish</w:t>
      </w:r>
      <w:r w:rsidR="00182B71" w:rsidRPr="006267EC">
        <w:rPr>
          <w:rFonts w:ascii="Times New Roman" w:hAnsi="Times New Roman" w:cs="Times New Roman"/>
          <w:bCs/>
          <w:sz w:val="28"/>
          <w:szCs w:val="28"/>
        </w:rPr>
        <w:t>?</w:t>
      </w:r>
      <w:r w:rsidR="00227E70" w:rsidRPr="006267EC">
        <w:rPr>
          <w:rFonts w:ascii="Times New Roman" w:hAnsi="Times New Roman" w:cs="Times New Roman"/>
          <w:bCs/>
          <w:sz w:val="28"/>
          <w:szCs w:val="28"/>
        </w:rPr>
        <w:t xml:space="preserve"> </w:t>
      </w:r>
      <w:r w:rsidR="00182B71" w:rsidRPr="006267EC">
        <w:rPr>
          <w:rFonts w:ascii="Times New Roman" w:hAnsi="Times New Roman" w:cs="Times New Roman"/>
          <w:bCs/>
          <w:sz w:val="28"/>
          <w:szCs w:val="28"/>
        </w:rPr>
        <w:t>I am here suggesting</w:t>
      </w:r>
      <w:r w:rsidR="00227E70" w:rsidRPr="006267EC">
        <w:rPr>
          <w:rFonts w:ascii="Times New Roman" w:hAnsi="Times New Roman" w:cs="Times New Roman"/>
          <w:bCs/>
          <w:sz w:val="28"/>
          <w:szCs w:val="28"/>
        </w:rPr>
        <w:t xml:space="preserve"> an inheritance in earthly Jerusalem during the kingdom (more on this in the </w:t>
      </w:r>
      <w:r w:rsidR="0029352F" w:rsidRPr="006267EC">
        <w:rPr>
          <w:rFonts w:ascii="Times New Roman" w:hAnsi="Times New Roman" w:cs="Times New Roman"/>
          <w:bCs/>
          <w:sz w:val="28"/>
          <w:szCs w:val="28"/>
        </w:rPr>
        <w:t>chapter</w:t>
      </w:r>
      <w:r w:rsidR="00227E70" w:rsidRPr="006267EC">
        <w:rPr>
          <w:rFonts w:ascii="Times New Roman" w:hAnsi="Times New Roman" w:cs="Times New Roman"/>
          <w:bCs/>
          <w:sz w:val="28"/>
          <w:szCs w:val="28"/>
        </w:rPr>
        <w:t xml:space="preserve"> </w:t>
      </w:r>
      <w:r w:rsidR="00227E70" w:rsidRPr="006267EC">
        <w:rPr>
          <w:rFonts w:ascii="Times New Roman" w:hAnsi="Times New Roman" w:cs="Times New Roman"/>
          <w:b/>
          <w:bCs/>
          <w:sz w:val="28"/>
          <w:szCs w:val="28"/>
        </w:rPr>
        <w:t>Restoration of the Kingdom – What? Where? When?</w:t>
      </w:r>
      <w:r w:rsidR="00227E70" w:rsidRPr="006267EC">
        <w:rPr>
          <w:rFonts w:ascii="Times New Roman" w:hAnsi="Times New Roman" w:cs="Times New Roman"/>
          <w:sz w:val="28"/>
          <w:szCs w:val="28"/>
        </w:rPr>
        <w:t>).</w:t>
      </w:r>
    </w:p>
    <w:p w14:paraId="05F3ED7F" w14:textId="77777777" w:rsidR="0089505C" w:rsidRPr="0089505C" w:rsidRDefault="0089505C" w:rsidP="0089505C">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Dragnet –</w:t>
      </w:r>
    </w:p>
    <w:p w14:paraId="05F3ED80" w14:textId="77777777" w:rsidR="001D0377" w:rsidRPr="006267EC" w:rsidRDefault="001D0377" w:rsidP="008137C7">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lesson of the Dragnet is </w:t>
      </w:r>
      <w:r w:rsidR="00325864" w:rsidRPr="006267EC">
        <w:rPr>
          <w:rFonts w:ascii="Times New Roman" w:hAnsi="Times New Roman" w:cs="Times New Roman"/>
          <w:bCs/>
          <w:sz w:val="28"/>
          <w:szCs w:val="28"/>
        </w:rPr>
        <w:t xml:space="preserve">much </w:t>
      </w:r>
      <w:r w:rsidRPr="006267EC">
        <w:rPr>
          <w:rFonts w:ascii="Times New Roman" w:hAnsi="Times New Roman" w:cs="Times New Roman"/>
          <w:bCs/>
          <w:sz w:val="28"/>
          <w:szCs w:val="28"/>
        </w:rPr>
        <w:t>the same as that of the Tares. A haul (harvest) is brought in; the good separated from the bad; and the bad destroyed.</w:t>
      </w:r>
      <w:r w:rsidR="00593D40" w:rsidRPr="006267EC">
        <w:rPr>
          <w:rFonts w:ascii="Times New Roman" w:hAnsi="Times New Roman" w:cs="Times New Roman"/>
          <w:bCs/>
          <w:sz w:val="28"/>
          <w:szCs w:val="28"/>
        </w:rPr>
        <w:t xml:space="preserve"> Again, the angels will be the gatherers, and the bad “will be cast into the </w:t>
      </w:r>
      <w:r w:rsidR="00B953FF" w:rsidRPr="006267EC">
        <w:rPr>
          <w:rFonts w:ascii="Times New Roman" w:hAnsi="Times New Roman" w:cs="Times New Roman"/>
          <w:bCs/>
          <w:sz w:val="28"/>
          <w:szCs w:val="28"/>
        </w:rPr>
        <w:t>F</w:t>
      </w:r>
      <w:r w:rsidR="00593D40" w:rsidRPr="006267EC">
        <w:rPr>
          <w:rFonts w:ascii="Times New Roman" w:hAnsi="Times New Roman" w:cs="Times New Roman"/>
          <w:bCs/>
          <w:sz w:val="28"/>
          <w:szCs w:val="28"/>
        </w:rPr>
        <w:t xml:space="preserve">urnace of </w:t>
      </w:r>
      <w:r w:rsidR="00B953FF" w:rsidRPr="006267EC">
        <w:rPr>
          <w:rFonts w:ascii="Times New Roman" w:hAnsi="Times New Roman" w:cs="Times New Roman"/>
          <w:bCs/>
          <w:sz w:val="28"/>
          <w:szCs w:val="28"/>
        </w:rPr>
        <w:t>F</w:t>
      </w:r>
      <w:r w:rsidR="00593D40" w:rsidRPr="006267EC">
        <w:rPr>
          <w:rFonts w:ascii="Times New Roman" w:hAnsi="Times New Roman" w:cs="Times New Roman"/>
          <w:bCs/>
          <w:sz w:val="28"/>
          <w:szCs w:val="28"/>
        </w:rPr>
        <w:t xml:space="preserve">ire – there will be the </w:t>
      </w:r>
      <w:r w:rsidR="00B953FF" w:rsidRPr="006267EC">
        <w:rPr>
          <w:rFonts w:ascii="Times New Roman" w:hAnsi="Times New Roman" w:cs="Times New Roman"/>
          <w:bCs/>
          <w:sz w:val="28"/>
          <w:szCs w:val="28"/>
        </w:rPr>
        <w:t>W</w:t>
      </w:r>
      <w:r w:rsidR="00593D40" w:rsidRPr="006267EC">
        <w:rPr>
          <w:rFonts w:ascii="Times New Roman" w:hAnsi="Times New Roman" w:cs="Times New Roman"/>
          <w:bCs/>
          <w:sz w:val="28"/>
          <w:szCs w:val="28"/>
        </w:rPr>
        <w:t xml:space="preserve">eeping and the </w:t>
      </w:r>
      <w:r w:rsidR="00B953FF" w:rsidRPr="006267EC">
        <w:rPr>
          <w:rFonts w:ascii="Times New Roman" w:hAnsi="Times New Roman" w:cs="Times New Roman"/>
          <w:bCs/>
          <w:sz w:val="28"/>
          <w:szCs w:val="28"/>
        </w:rPr>
        <w:t>G</w:t>
      </w:r>
      <w:r w:rsidR="00593D40" w:rsidRPr="006267EC">
        <w:rPr>
          <w:rFonts w:ascii="Times New Roman" w:hAnsi="Times New Roman" w:cs="Times New Roman"/>
          <w:bCs/>
          <w:sz w:val="28"/>
          <w:szCs w:val="28"/>
        </w:rPr>
        <w:t xml:space="preserve">nashing of </w:t>
      </w:r>
      <w:r w:rsidR="00B953FF" w:rsidRPr="006267EC">
        <w:rPr>
          <w:rFonts w:ascii="Times New Roman" w:hAnsi="Times New Roman" w:cs="Times New Roman"/>
          <w:bCs/>
          <w:sz w:val="28"/>
          <w:szCs w:val="28"/>
        </w:rPr>
        <w:t>T</w:t>
      </w:r>
      <w:r w:rsidR="00593D40" w:rsidRPr="006267EC">
        <w:rPr>
          <w:rFonts w:ascii="Times New Roman" w:hAnsi="Times New Roman" w:cs="Times New Roman"/>
          <w:bCs/>
          <w:sz w:val="28"/>
          <w:szCs w:val="28"/>
        </w:rPr>
        <w:t>eeth”. Exactly the same ending as for Tares.</w:t>
      </w:r>
    </w:p>
    <w:p w14:paraId="05F3ED81" w14:textId="77777777" w:rsidR="00ED6A56" w:rsidRPr="006267EC" w:rsidRDefault="00BA7631" w:rsidP="002E77F6">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Then</w:t>
      </w:r>
      <w:r w:rsidR="00ED6A56" w:rsidRPr="006267EC">
        <w:rPr>
          <w:rFonts w:ascii="Times New Roman" w:hAnsi="Times New Roman" w:cs="Times New Roman"/>
          <w:bCs/>
          <w:sz w:val="28"/>
          <w:szCs w:val="28"/>
        </w:rPr>
        <w:t xml:space="preserve"> note what Jesus said in His conclusion to these seven </w:t>
      </w:r>
      <w:r w:rsidR="00182B71" w:rsidRPr="006267EC">
        <w:rPr>
          <w:rFonts w:ascii="Times New Roman" w:hAnsi="Times New Roman" w:cs="Times New Roman"/>
          <w:bCs/>
          <w:sz w:val="28"/>
          <w:szCs w:val="28"/>
        </w:rPr>
        <w:t>“secrets of the kingdom</w:t>
      </w:r>
      <w:r w:rsidR="002E77F6" w:rsidRPr="006267EC">
        <w:rPr>
          <w:rFonts w:ascii="Times New Roman" w:hAnsi="Times New Roman" w:cs="Times New Roman"/>
          <w:bCs/>
          <w:sz w:val="28"/>
          <w:szCs w:val="28"/>
        </w:rPr>
        <w:t xml:space="preserve"> of the heavens</w:t>
      </w:r>
      <w:r w:rsidR="00182B71" w:rsidRPr="006267EC">
        <w:rPr>
          <w:rFonts w:ascii="Times New Roman" w:hAnsi="Times New Roman" w:cs="Times New Roman"/>
          <w:bCs/>
          <w:sz w:val="28"/>
          <w:szCs w:val="28"/>
        </w:rPr>
        <w:t xml:space="preserve">” </w:t>
      </w:r>
      <w:r w:rsidR="00ED6A56" w:rsidRPr="006267EC">
        <w:rPr>
          <w:rFonts w:ascii="Times New Roman" w:hAnsi="Times New Roman" w:cs="Times New Roman"/>
          <w:bCs/>
          <w:sz w:val="28"/>
          <w:szCs w:val="28"/>
        </w:rPr>
        <w:t>in Matthew</w:t>
      </w:r>
      <w:r w:rsidR="00182B71" w:rsidRPr="006267EC">
        <w:rPr>
          <w:rFonts w:ascii="Times New Roman" w:hAnsi="Times New Roman" w:cs="Times New Roman"/>
          <w:bCs/>
          <w:sz w:val="28"/>
          <w:szCs w:val="28"/>
        </w:rPr>
        <w:t xml:space="preserve"> </w:t>
      </w:r>
      <w:r w:rsidR="00ED6A56" w:rsidRPr="006267EC">
        <w:rPr>
          <w:rFonts w:ascii="Times New Roman" w:hAnsi="Times New Roman" w:cs="Times New Roman"/>
          <w:bCs/>
          <w:sz w:val="28"/>
          <w:szCs w:val="28"/>
        </w:rPr>
        <w:t xml:space="preserve">– </w:t>
      </w:r>
    </w:p>
    <w:p w14:paraId="05F3ED82" w14:textId="77777777" w:rsidR="00ED6A56" w:rsidRPr="0089505C" w:rsidRDefault="00ED6A56" w:rsidP="00ED6A56">
      <w:pPr>
        <w:pStyle w:val="ListParagraph"/>
        <w:ind w:left="0"/>
        <w:contextualSpacing w:val="0"/>
        <w:rPr>
          <w:rFonts w:ascii="Times New Roman" w:hAnsi="Times New Roman" w:cs="Times New Roman"/>
          <w:b/>
          <w:sz w:val="40"/>
          <w:szCs w:val="40"/>
        </w:rPr>
      </w:pPr>
      <w:r w:rsidRPr="0089505C">
        <w:rPr>
          <w:rFonts w:ascii="Times New Roman" w:hAnsi="Times New Roman" w:cs="Times New Roman"/>
          <w:b/>
          <w:sz w:val="40"/>
          <w:szCs w:val="40"/>
        </w:rPr>
        <w:t>Discipled Scribe –</w:t>
      </w:r>
    </w:p>
    <w:p w14:paraId="05F3ED83" w14:textId="77777777" w:rsidR="00ED6A56" w:rsidRPr="006267EC" w:rsidRDefault="00ED6A56" w:rsidP="00ED6A56">
      <w:pPr>
        <w:pStyle w:val="ListParagraph"/>
        <w:ind w:left="360"/>
        <w:contextualSpacing w:val="0"/>
        <w:rPr>
          <w:rFonts w:ascii="Times New Roman" w:hAnsi="Times New Roman" w:cs="Times New Roman"/>
          <w:bCs/>
          <w:sz w:val="28"/>
          <w:szCs w:val="28"/>
        </w:rPr>
      </w:pPr>
      <w:r>
        <w:rPr>
          <w:rFonts w:ascii="Times New Roman" w:hAnsi="Times New Roman" w:cs="Times New Roman"/>
          <w:bCs/>
          <w:sz w:val="32"/>
          <w:szCs w:val="32"/>
        </w:rPr>
        <w:t>“</w:t>
      </w:r>
      <w:r w:rsidRPr="006267EC">
        <w:rPr>
          <w:rFonts w:ascii="Times New Roman" w:hAnsi="Times New Roman" w:cs="Times New Roman"/>
          <w:bCs/>
          <w:sz w:val="28"/>
          <w:szCs w:val="28"/>
        </w:rPr>
        <w:t xml:space="preserve">And He said to them, ‘Therefore every scribe, having been discipled in 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man, a householder who takes out from his </w:t>
      </w:r>
      <w:r w:rsidRPr="006267EC">
        <w:rPr>
          <w:rFonts w:ascii="Times New Roman" w:hAnsi="Times New Roman" w:cs="Times New Roman"/>
          <w:bCs/>
          <w:sz w:val="28"/>
          <w:szCs w:val="28"/>
          <w:u w:val="single"/>
        </w:rPr>
        <w:t>treasury</w:t>
      </w:r>
      <w:r w:rsidRPr="006267EC">
        <w:rPr>
          <w:rFonts w:ascii="Times New Roman" w:hAnsi="Times New Roman" w:cs="Times New Roman"/>
          <w:bCs/>
          <w:sz w:val="28"/>
          <w:szCs w:val="28"/>
        </w:rPr>
        <w:t xml:space="preserve"> new things and old.”     Mat.13:52</w:t>
      </w:r>
    </w:p>
    <w:p w14:paraId="05F3ED84" w14:textId="77777777" w:rsidR="00BA7631" w:rsidRPr="006267EC" w:rsidRDefault="00ED6A56" w:rsidP="002E77F6">
      <w:pPr>
        <w:pStyle w:val="ListParagraph"/>
        <w:spacing w:after="400"/>
        <w:ind w:left="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This statement closes the seven parables with an eighth – the discipled scribe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householder taking account of his cherished goods – the new (Jesus’ teachings) and the old (established doctrine of the law and the prophets). And note </w:t>
      </w:r>
      <w:r w:rsidRPr="006267EC">
        <w:rPr>
          <w:rFonts w:ascii="Times New Roman" w:hAnsi="Times New Roman" w:cs="Times New Roman"/>
          <w:bCs/>
          <w:sz w:val="28"/>
          <w:szCs w:val="28"/>
        </w:rPr>
        <w:lastRenderedPageBreak/>
        <w:t>how Jesus interwove the new (His parables) with the old (quotes from Isa.6:9-10 and Psa.78:2) in His discourses of Matthew chapter 13. I discussed the</w:t>
      </w:r>
      <w:r w:rsidR="00BA7631" w:rsidRPr="006267EC">
        <w:rPr>
          <w:rFonts w:ascii="Times New Roman" w:hAnsi="Times New Roman" w:cs="Times New Roman"/>
          <w:bCs/>
          <w:sz w:val="28"/>
          <w:szCs w:val="28"/>
        </w:rPr>
        <w:t xml:space="preserve"> Christological</w:t>
      </w:r>
      <w:r w:rsidRPr="006267EC">
        <w:rPr>
          <w:rFonts w:ascii="Times New Roman" w:hAnsi="Times New Roman" w:cs="Times New Roman"/>
          <w:bCs/>
          <w:sz w:val="28"/>
          <w:szCs w:val="28"/>
        </w:rPr>
        <w:t xml:space="preserve"> application of Psa.78:2 in the earlier </w:t>
      </w:r>
      <w:r w:rsidR="00B47037"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Pr="006267EC">
        <w:rPr>
          <w:rFonts w:ascii="Times New Roman" w:hAnsi="Times New Roman" w:cs="Times New Roman"/>
          <w:b/>
          <w:sz w:val="28"/>
          <w:szCs w:val="28"/>
        </w:rPr>
        <w:t>Christ in the Old Testament, and the New</w:t>
      </w:r>
      <w:r w:rsidR="00293A0F" w:rsidRPr="006267EC">
        <w:rPr>
          <w:rFonts w:ascii="Times New Roman" w:hAnsi="Times New Roman" w:cs="Times New Roman"/>
          <w:sz w:val="28"/>
          <w:szCs w:val="28"/>
        </w:rPr>
        <w:t>. Although Jesus had much condemnation for the official scribes, as hypocrites, here I believe He was addressing His average follower as a kind of “scribe”, i.e., a scholar in the word of God with an inclination t</w:t>
      </w:r>
      <w:r w:rsidR="00E3026C" w:rsidRPr="006267EC">
        <w:rPr>
          <w:rFonts w:ascii="Times New Roman" w:hAnsi="Times New Roman" w:cs="Times New Roman"/>
          <w:sz w:val="28"/>
          <w:szCs w:val="28"/>
        </w:rPr>
        <w:t>oward the truth of the kingdom. In this sense, every student of God’s word is a “scribe”.</w:t>
      </w:r>
    </w:p>
    <w:p w14:paraId="05F3ED85" w14:textId="77777777" w:rsidR="00EF7582" w:rsidRPr="00EF7582" w:rsidRDefault="00ED6A56" w:rsidP="00990AAB">
      <w:pPr>
        <w:pStyle w:val="ListParagraph"/>
        <w:ind w:left="0"/>
        <w:contextualSpacing w:val="0"/>
        <w:rPr>
          <w:rFonts w:ascii="Times New Roman" w:hAnsi="Times New Roman" w:cs="Times New Roman"/>
          <w:b/>
          <w:sz w:val="40"/>
          <w:szCs w:val="40"/>
        </w:rPr>
      </w:pPr>
      <w:r>
        <w:rPr>
          <w:rFonts w:ascii="Times New Roman" w:hAnsi="Times New Roman" w:cs="Times New Roman"/>
          <w:bCs/>
          <w:sz w:val="32"/>
          <w:szCs w:val="32"/>
        </w:rPr>
        <w:t>.</w:t>
      </w:r>
      <w:r w:rsidR="00EF7582" w:rsidRPr="00EF7582">
        <w:rPr>
          <w:rFonts w:ascii="Times New Roman" w:hAnsi="Times New Roman" w:cs="Times New Roman"/>
          <w:b/>
          <w:sz w:val="40"/>
          <w:szCs w:val="40"/>
        </w:rPr>
        <w:t>An Analysis of Matthew 13</w:t>
      </w:r>
    </w:p>
    <w:p w14:paraId="05F3ED86" w14:textId="77777777" w:rsidR="00073572" w:rsidRPr="006267EC" w:rsidRDefault="00073572" w:rsidP="00AB0D81">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summary, then, what are the great lessons of Matthew 13?</w:t>
      </w:r>
    </w:p>
    <w:p w14:paraId="05F3ED87" w14:textId="77777777" w:rsidR="00CE6227" w:rsidRPr="006267EC" w:rsidRDefault="00CE6227"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only a remnant will receive and be productive in the word of the kingdom</w:t>
      </w:r>
      <w:r w:rsidR="00932E1A" w:rsidRPr="006267EC">
        <w:rPr>
          <w:rFonts w:ascii="Times New Roman" w:hAnsi="Times New Roman" w:cs="Times New Roman"/>
          <w:bCs/>
          <w:sz w:val="28"/>
          <w:szCs w:val="28"/>
        </w:rPr>
        <w:t xml:space="preserve"> – the rest will </w:t>
      </w:r>
      <w:r w:rsidR="002738A3" w:rsidRPr="006267EC">
        <w:rPr>
          <w:rFonts w:ascii="Times New Roman" w:hAnsi="Times New Roman" w:cs="Times New Roman"/>
          <w:bCs/>
          <w:sz w:val="28"/>
          <w:szCs w:val="28"/>
        </w:rPr>
        <w:t>either not perceive the word, or lack the tenacity to persevere in it</w:t>
      </w:r>
    </w:p>
    <w:p w14:paraId="05F3ED88" w14:textId="77777777"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remnant will cherish what they have found, and they will be greatly rewarded – those who are excluded will gnash their teeth (in anger)</w:t>
      </w:r>
      <w:r w:rsidR="00E3026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when they </w:t>
      </w:r>
      <w:r w:rsidR="00FE2A9D" w:rsidRPr="006267EC">
        <w:rPr>
          <w:rFonts w:ascii="Times New Roman" w:hAnsi="Times New Roman" w:cs="Times New Roman"/>
          <w:bCs/>
          <w:sz w:val="28"/>
          <w:szCs w:val="28"/>
        </w:rPr>
        <w:t>realize</w:t>
      </w:r>
      <w:r w:rsidRPr="006267EC">
        <w:rPr>
          <w:rFonts w:ascii="Times New Roman" w:hAnsi="Times New Roman" w:cs="Times New Roman"/>
          <w:bCs/>
          <w:sz w:val="28"/>
          <w:szCs w:val="28"/>
        </w:rPr>
        <w:t xml:space="preserve"> what they have lost</w:t>
      </w:r>
    </w:p>
    <w:p w14:paraId="05F3ED89" w14:textId="77777777"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kingdom will grow from small beginnings</w:t>
      </w:r>
      <w:r w:rsidR="00E0553F" w:rsidRPr="006267EC">
        <w:rPr>
          <w:rFonts w:ascii="Times New Roman" w:hAnsi="Times New Roman" w:cs="Times New Roman"/>
          <w:bCs/>
          <w:sz w:val="28"/>
          <w:szCs w:val="28"/>
        </w:rPr>
        <w:t xml:space="preserve"> to become great</w:t>
      </w:r>
      <w:r w:rsidRPr="006267EC">
        <w:rPr>
          <w:rFonts w:ascii="Times New Roman" w:hAnsi="Times New Roman" w:cs="Times New Roman"/>
          <w:bCs/>
          <w:sz w:val="28"/>
          <w:szCs w:val="28"/>
        </w:rPr>
        <w:t>, but will require some time to mature</w:t>
      </w:r>
    </w:p>
    <w:p w14:paraId="05F3ED8A" w14:textId="77777777" w:rsidR="00ED6A56" w:rsidRPr="006267EC" w:rsidRDefault="00ED6A56"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devil’s kingdom will grow alongside God’s kingdom, until harvest-time</w:t>
      </w:r>
    </w:p>
    <w:p w14:paraId="05F3ED8B" w14:textId="77777777" w:rsidR="00B953FF" w:rsidRPr="006267EC" w:rsidRDefault="00B953FF" w:rsidP="008D2A3E">
      <w:pPr>
        <w:pStyle w:val="ListParagraph"/>
        <w:numPr>
          <w:ilvl w:val="0"/>
          <w:numId w:val="26"/>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secrets of the OT prophets have already foretold these things</w:t>
      </w:r>
      <w:r w:rsidR="006F431D" w:rsidRPr="006267EC">
        <w:rPr>
          <w:rFonts w:ascii="Times New Roman" w:hAnsi="Times New Roman" w:cs="Times New Roman"/>
          <w:bCs/>
          <w:sz w:val="28"/>
          <w:szCs w:val="28"/>
        </w:rPr>
        <w:t xml:space="preserve"> – the new builds upon the old</w:t>
      </w:r>
    </w:p>
    <w:p w14:paraId="05F3ED8C" w14:textId="77777777" w:rsidR="001D394C" w:rsidRPr="006267EC" w:rsidRDefault="001D394C" w:rsidP="00B03F41">
      <w:pPr>
        <w:pStyle w:val="ListParagraph"/>
        <w:widowControl w:val="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Concerning the productive remnant, we might </w:t>
      </w:r>
      <w:r w:rsidR="00E3026C" w:rsidRPr="006267EC">
        <w:rPr>
          <w:rFonts w:ascii="Times New Roman" w:hAnsi="Times New Roman" w:cs="Times New Roman"/>
          <w:bCs/>
          <w:sz w:val="28"/>
          <w:szCs w:val="28"/>
        </w:rPr>
        <w:t>assum</w:t>
      </w:r>
      <w:r w:rsidRPr="006267EC">
        <w:rPr>
          <w:rFonts w:ascii="Times New Roman" w:hAnsi="Times New Roman" w:cs="Times New Roman"/>
          <w:bCs/>
          <w:sz w:val="28"/>
          <w:szCs w:val="28"/>
        </w:rPr>
        <w:t xml:space="preserve">e that the Sower typically aims his seed at the well-plowed ground. So the wasted seed would be a very small remnant of his seed. It is doubtful whether this analogy applies, because the Lord did not include it in His explanation. Perhaps it is only true that it is what one would </w:t>
      </w:r>
      <w:r w:rsidR="00E3026C" w:rsidRPr="006267EC">
        <w:rPr>
          <w:rFonts w:ascii="Times New Roman" w:hAnsi="Times New Roman" w:cs="Times New Roman"/>
          <w:bCs/>
          <w:sz w:val="28"/>
          <w:szCs w:val="28"/>
        </w:rPr>
        <w:t>expect of a normal farmer</w:t>
      </w:r>
      <w:r w:rsidRPr="006267EC">
        <w:rPr>
          <w:rFonts w:ascii="Times New Roman" w:hAnsi="Times New Roman" w:cs="Times New Roman"/>
          <w:bCs/>
          <w:sz w:val="28"/>
          <w:szCs w:val="28"/>
        </w:rPr>
        <w:t>.</w:t>
      </w:r>
      <w:r w:rsidR="00E3026C" w:rsidRPr="006267EC">
        <w:rPr>
          <w:rFonts w:ascii="Times New Roman" w:hAnsi="Times New Roman" w:cs="Times New Roman"/>
          <w:bCs/>
          <w:sz w:val="28"/>
          <w:szCs w:val="28"/>
        </w:rPr>
        <w:t xml:space="preserve"> But the parabolic farmer seems to have aimed his seed aimlessly – i.e., so that all might hear. This would leave none with the excuse, “But You gave me no seed!”</w:t>
      </w:r>
    </w:p>
    <w:p w14:paraId="05F3ED8D" w14:textId="77777777" w:rsidR="00412458" w:rsidRPr="006267EC" w:rsidRDefault="00412458" w:rsidP="00412458">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It might help to wrap up Matthew 13 with a broad diagram of the action going </w:t>
      </w:r>
      <w:r w:rsidRPr="006267EC">
        <w:rPr>
          <w:rFonts w:ascii="Times New Roman" w:hAnsi="Times New Roman" w:cs="Times New Roman"/>
          <w:bCs/>
          <w:sz w:val="28"/>
          <w:szCs w:val="28"/>
        </w:rPr>
        <w:lastRenderedPageBreak/>
        <w:t xml:space="preserve">on in it (see next page). Here are some of the high points in the diagram – </w:t>
      </w:r>
    </w:p>
    <w:p w14:paraId="05F3ED8E" w14:textId="77777777"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spoke 4 parables outside to the crowds</w:t>
      </w:r>
    </w:p>
    <w:p w14:paraId="05F3ED8F" w14:textId="77777777"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 spoke another 4 parables “in the house” to His disciples</w:t>
      </w:r>
    </w:p>
    <w:p w14:paraId="05F3ED90" w14:textId="77777777"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disciples asked for 2 explanations – Sower and Tares – both of these dealt with sowings, but Tares revealed the sinister side of Satan’s sowing – Sower was expounded outside, but Tares “in the house”</w:t>
      </w:r>
    </w:p>
    <w:p w14:paraId="05F3ED91" w14:textId="77777777" w:rsidR="00412458" w:rsidRPr="006267EC" w:rsidRDefault="00412458" w:rsidP="00412458">
      <w:pPr>
        <w:pStyle w:val="ListParagraph"/>
        <w:widowControl w:val="0"/>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warning, “One having ears, hear!”, was first given outside and then “in the house” – although the disciples were a privileged group, they were not excluded from this warning (note how Judas Iscariot did not “hear”)</w:t>
      </w:r>
    </w:p>
    <w:p w14:paraId="05F3ED92" w14:textId="77777777"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reason for these parables was to reveal to the disciples “the secrets of the kingdom”, “things hidden since world’s overthrow” </w:t>
      </w:r>
    </w:p>
    <w:p w14:paraId="05F3ED93" w14:textId="77777777" w:rsidR="00412458" w:rsidRPr="006267EC" w:rsidRDefault="00412458" w:rsidP="00412458">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“discipled scribe” will treasure up the old (fulfillment of prophecies, like Isa.6:9-10 and Psa.78:2) and the new (Jesus’ teachings)</w:t>
      </w:r>
    </w:p>
    <w:p w14:paraId="05F3ED94" w14:textId="77777777" w:rsidR="00412458" w:rsidRPr="006267EC" w:rsidRDefault="00412458" w:rsidP="00105D88">
      <w:pPr>
        <w:rPr>
          <w:rFonts w:ascii="Times New Roman" w:hAnsi="Times New Roman" w:cs="Times New Roman"/>
          <w:bCs/>
          <w:sz w:val="28"/>
          <w:szCs w:val="28"/>
        </w:rPr>
      </w:pPr>
      <w:r w:rsidRPr="006267EC">
        <w:rPr>
          <w:rFonts w:ascii="Times New Roman" w:hAnsi="Times New Roman" w:cs="Times New Roman"/>
          <w:bCs/>
          <w:sz w:val="28"/>
          <w:szCs w:val="28"/>
        </w:rPr>
        <w:t>This was a cryptic beginning of Jesus’ parabolic teaching concerning “the secrets of the kingdom”, but it included some important points that should be remembered alongside the rest of His parables. And it included the use of these important words:</w:t>
      </w:r>
    </w:p>
    <w:p w14:paraId="05F3ED95" w14:textId="77777777"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hear (</w:t>
      </w:r>
      <w:r w:rsidRPr="006267EC">
        <w:rPr>
          <w:rFonts w:ascii="Times New Roman" w:hAnsi="Times New Roman" w:cs="Times New Roman"/>
          <w:bCs/>
          <w:i/>
          <w:iCs/>
          <w:sz w:val="28"/>
          <w:szCs w:val="28"/>
        </w:rPr>
        <w:t>akuō</w:t>
      </w:r>
      <w:r w:rsidRPr="006267EC">
        <w:rPr>
          <w:rFonts w:ascii="Times New Roman" w:hAnsi="Times New Roman" w:cs="Times New Roman"/>
          <w:bCs/>
          <w:sz w:val="28"/>
          <w:szCs w:val="28"/>
        </w:rPr>
        <w:t>) – 16; hearing (</w:t>
      </w:r>
      <w:r w:rsidRPr="006267EC">
        <w:rPr>
          <w:rFonts w:ascii="Times New Roman" w:hAnsi="Times New Roman" w:cs="Times New Roman"/>
          <w:bCs/>
          <w:i/>
          <w:iCs/>
          <w:sz w:val="28"/>
          <w:szCs w:val="28"/>
        </w:rPr>
        <w:t>akoē</w:t>
      </w:r>
      <w:r w:rsidRPr="006267EC">
        <w:rPr>
          <w:rFonts w:ascii="Times New Roman" w:hAnsi="Times New Roman" w:cs="Times New Roman"/>
          <w:bCs/>
          <w:sz w:val="28"/>
          <w:szCs w:val="28"/>
        </w:rPr>
        <w:t>) – 1</w:t>
      </w:r>
    </w:p>
    <w:p w14:paraId="05F3ED96" w14:textId="77777777"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see (</w:t>
      </w:r>
      <w:r w:rsidRPr="006267EC">
        <w:rPr>
          <w:rFonts w:ascii="Times New Roman" w:hAnsi="Times New Roman" w:cs="Times New Roman"/>
          <w:bCs/>
          <w:i/>
          <w:iCs/>
          <w:sz w:val="28"/>
          <w:szCs w:val="28"/>
        </w:rPr>
        <w:t>blepō</w:t>
      </w:r>
      <w:r w:rsidRPr="006267EC">
        <w:rPr>
          <w:rFonts w:ascii="Times New Roman" w:hAnsi="Times New Roman" w:cs="Times New Roman"/>
          <w:bCs/>
          <w:sz w:val="28"/>
          <w:szCs w:val="28"/>
        </w:rPr>
        <w:t>) – 7; perceive, visualize (</w:t>
      </w:r>
      <w:r w:rsidRPr="006267EC">
        <w:rPr>
          <w:rFonts w:ascii="Times New Roman" w:hAnsi="Times New Roman" w:cs="Times New Roman"/>
          <w:bCs/>
          <w:i/>
          <w:iCs/>
          <w:sz w:val="28"/>
          <w:szCs w:val="28"/>
        </w:rPr>
        <w:t>eidon</w:t>
      </w:r>
      <w:r w:rsidRPr="006267EC">
        <w:rPr>
          <w:rFonts w:ascii="Times New Roman" w:hAnsi="Times New Roman" w:cs="Times New Roman"/>
          <w:bCs/>
          <w:sz w:val="28"/>
          <w:szCs w:val="28"/>
        </w:rPr>
        <w:t>) 4</w:t>
      </w:r>
    </w:p>
    <w:p w14:paraId="05F3ED97" w14:textId="77777777"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understand (</w:t>
      </w:r>
      <w:r w:rsidRPr="006267EC">
        <w:rPr>
          <w:rFonts w:ascii="Times New Roman" w:hAnsi="Times New Roman" w:cs="Times New Roman"/>
          <w:bCs/>
          <w:i/>
          <w:iCs/>
          <w:sz w:val="28"/>
          <w:szCs w:val="28"/>
        </w:rPr>
        <w:t>suniēmi</w:t>
      </w:r>
      <w:r w:rsidRPr="006267EC">
        <w:rPr>
          <w:rFonts w:ascii="Times New Roman" w:hAnsi="Times New Roman" w:cs="Times New Roman"/>
          <w:bCs/>
          <w:sz w:val="28"/>
          <w:szCs w:val="28"/>
        </w:rPr>
        <w:t>) – 6</w:t>
      </w:r>
    </w:p>
    <w:p w14:paraId="05F3ED98" w14:textId="77777777" w:rsidR="00D43EC2" w:rsidRPr="006267EC" w:rsidRDefault="00D43EC2" w:rsidP="00D43EC2">
      <w:pPr>
        <w:pStyle w:val="ListParagraph"/>
        <w:numPr>
          <w:ilvl w:val="0"/>
          <w:numId w:val="27"/>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heart (</w:t>
      </w:r>
      <w:r w:rsidRPr="006267EC">
        <w:rPr>
          <w:rFonts w:ascii="Times New Roman" w:hAnsi="Times New Roman" w:cs="Times New Roman"/>
          <w:bCs/>
          <w:i/>
          <w:iCs/>
          <w:sz w:val="28"/>
          <w:szCs w:val="28"/>
        </w:rPr>
        <w:t>kardia</w:t>
      </w:r>
      <w:r w:rsidRPr="006267EC">
        <w:rPr>
          <w:rFonts w:ascii="Times New Roman" w:hAnsi="Times New Roman" w:cs="Times New Roman"/>
          <w:bCs/>
          <w:sz w:val="28"/>
          <w:szCs w:val="28"/>
        </w:rPr>
        <w:t>) – 3</w:t>
      </w:r>
    </w:p>
    <w:p w14:paraId="05F3ED99" w14:textId="77777777" w:rsidR="00D43EC2" w:rsidRPr="006267EC" w:rsidRDefault="00D43EC2" w:rsidP="00D43EC2">
      <w:pPr>
        <w:pStyle w:val="ListParagraph"/>
        <w:numPr>
          <w:ilvl w:val="0"/>
          <w:numId w:val="27"/>
        </w:numPr>
        <w:spacing w:after="400"/>
        <w:contextualSpacing w:val="0"/>
        <w:rPr>
          <w:rFonts w:ascii="Times New Roman" w:hAnsi="Times New Roman" w:cs="Times New Roman"/>
          <w:bCs/>
          <w:sz w:val="28"/>
          <w:szCs w:val="28"/>
        </w:rPr>
      </w:pPr>
      <w:r w:rsidRPr="006267EC">
        <w:rPr>
          <w:rFonts w:ascii="Times New Roman" w:hAnsi="Times New Roman" w:cs="Times New Roman"/>
          <w:bCs/>
          <w:sz w:val="28"/>
          <w:szCs w:val="28"/>
        </w:rPr>
        <w:t>parable, proverb (</w:t>
      </w:r>
      <w:r w:rsidRPr="006267EC">
        <w:rPr>
          <w:rFonts w:ascii="Times New Roman" w:hAnsi="Times New Roman" w:cs="Times New Roman"/>
          <w:bCs/>
          <w:i/>
          <w:iCs/>
          <w:sz w:val="28"/>
          <w:szCs w:val="28"/>
        </w:rPr>
        <w:t>parabolē</w:t>
      </w:r>
      <w:r w:rsidRPr="006267EC">
        <w:rPr>
          <w:rFonts w:ascii="Times New Roman" w:hAnsi="Times New Roman" w:cs="Times New Roman"/>
          <w:bCs/>
          <w:sz w:val="28"/>
          <w:szCs w:val="28"/>
        </w:rPr>
        <w:t>) – 12</w:t>
      </w:r>
    </w:p>
    <w:p w14:paraId="05F3ED9A" w14:textId="77777777" w:rsidR="00B953FF" w:rsidRPr="00293A0F" w:rsidRDefault="00B953FF" w:rsidP="00293A0F">
      <w:pPr>
        <w:pStyle w:val="ListParagraph"/>
        <w:numPr>
          <w:ilvl w:val="0"/>
          <w:numId w:val="27"/>
        </w:numPr>
        <w:contextualSpacing w:val="0"/>
        <w:rPr>
          <w:rFonts w:ascii="Times New Roman" w:hAnsi="Times New Roman" w:cs="Times New Roman"/>
          <w:bCs/>
          <w:sz w:val="32"/>
          <w:szCs w:val="32"/>
        </w:rPr>
        <w:sectPr w:rsidR="00B953FF" w:rsidRPr="00293A0F" w:rsidSect="00B228AF">
          <w:headerReference w:type="default" r:id="rId45"/>
          <w:footerReference w:type="default" r:id="rId46"/>
          <w:pgSz w:w="12240" w:h="15840"/>
          <w:pgMar w:top="1440" w:right="1440" w:bottom="1440" w:left="1440" w:header="720" w:footer="720" w:gutter="0"/>
          <w:cols w:space="720"/>
          <w:docGrid w:linePitch="360"/>
        </w:sectPr>
      </w:pPr>
    </w:p>
    <w:p w14:paraId="05F3ED9B" w14:textId="77777777" w:rsidR="0050671B" w:rsidRPr="0050671B" w:rsidRDefault="00325864" w:rsidP="0050671B">
      <w:pPr>
        <w:spacing w:after="0" w:line="259" w:lineRule="auto"/>
        <w:ind w:left="-720"/>
        <w:rPr>
          <w:rFonts w:ascii="Times New Roman" w:hAnsi="Times New Roman" w:cs="Times New Roman"/>
          <w:sz w:val="28"/>
          <w:szCs w:val="28"/>
        </w:rPr>
      </w:pPr>
      <w:r>
        <w:rPr>
          <w:rFonts w:ascii="Times New Roman" w:hAnsi="Times New Roman" w:cs="Times New Roman"/>
          <w:sz w:val="28"/>
          <w:szCs w:val="28"/>
        </w:rPr>
        <w:lastRenderedPageBreak/>
        <w:t>Mat.13:</w:t>
      </w:r>
      <w:r w:rsidR="0050671B" w:rsidRPr="0050671B">
        <w:rPr>
          <w:rFonts w:ascii="Times New Roman" w:hAnsi="Times New Roman" w:cs="Times New Roman"/>
          <w:sz w:val="28"/>
          <w:szCs w:val="28"/>
        </w:rPr>
        <w:t xml:space="preserve">1-2 </w:t>
      </w:r>
      <w:r w:rsidR="0050671B" w:rsidRPr="0050671B">
        <w:rPr>
          <w:rFonts w:ascii="Times New Roman" w:hAnsi="Times New Roman" w:cs="Times New Roman"/>
          <w:b/>
          <w:bCs/>
          <w:sz w:val="28"/>
          <w:szCs w:val="28"/>
        </w:rPr>
        <w:t>Narrative:</w:t>
      </w:r>
      <w:r w:rsidR="0050671B" w:rsidRPr="0050671B">
        <w:rPr>
          <w:rFonts w:ascii="Times New Roman" w:hAnsi="Times New Roman" w:cs="Times New Roman"/>
          <w:sz w:val="28"/>
          <w:szCs w:val="28"/>
        </w:rPr>
        <w:t xml:space="preserve"> </w:t>
      </w:r>
    </w:p>
    <w:p w14:paraId="05F3ED9C" w14:textId="77777777" w:rsidR="0050671B" w:rsidRPr="0050671B" w:rsidRDefault="0050671B" w:rsidP="0050671B">
      <w:pPr>
        <w:spacing w:after="0" w:line="259" w:lineRule="auto"/>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xml:space="preserve">: Jesus went out of the house, </w:t>
      </w:r>
    </w:p>
    <w:p w14:paraId="05F3ED9D" w14:textId="77777777" w:rsidR="0050671B" w:rsidRPr="0050671B" w:rsidRDefault="0050671B" w:rsidP="0050671B">
      <w:pPr>
        <w:spacing w:after="160" w:line="259" w:lineRule="auto"/>
        <w:ind w:left="-720" w:firstLine="72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and spoke to the crowds in parables</w:t>
      </w:r>
    </w:p>
    <w:p w14:paraId="05F3ED9E" w14:textId="77777777" w:rsidR="0050671B" w:rsidRPr="0050671B" w:rsidRDefault="0050671B" w:rsidP="0050671B">
      <w:pPr>
        <w:spacing w:after="0" w:line="259" w:lineRule="auto"/>
        <w:ind w:left="-180"/>
        <w:rPr>
          <w:rFonts w:ascii="Times New Roman" w:hAnsi="Times New Roman" w:cs="Times New Roman"/>
          <w:b/>
          <w:bCs/>
          <w:sz w:val="28"/>
          <w:szCs w:val="28"/>
        </w:rPr>
      </w:pPr>
      <w:r w:rsidRPr="0050671B">
        <w:rPr>
          <w:rFonts w:ascii="Times New Roman" w:hAnsi="Times New Roman" w:cs="Times New Roman"/>
          <w:sz w:val="28"/>
          <w:szCs w:val="28"/>
        </w:rPr>
        <w:t xml:space="preserve">3-9 </w:t>
      </w:r>
      <w:r w:rsidRPr="00660928">
        <w:rPr>
          <w:rFonts w:ascii="Times New Roman" w:hAnsi="Times New Roman" w:cs="Times New Roman"/>
          <w:b/>
          <w:bCs/>
          <w:color w:val="C00000"/>
          <w:sz w:val="28"/>
          <w:szCs w:val="28"/>
        </w:rPr>
        <w:t>Jesus to crowds:</w:t>
      </w:r>
      <w:r w:rsidRPr="0050671B">
        <w:rPr>
          <w:rFonts w:ascii="Times New Roman" w:hAnsi="Times New Roman" w:cs="Times New Roman"/>
          <w:b/>
          <w:bCs/>
          <w:sz w:val="28"/>
          <w:szCs w:val="28"/>
        </w:rPr>
        <w:t xml:space="preserve"> </w:t>
      </w:r>
    </w:p>
    <w:p w14:paraId="05F3ED9F" w14:textId="77777777" w:rsidR="0050671B" w:rsidRPr="0050671B" w:rsidRDefault="0050671B" w:rsidP="0050671B">
      <w:pPr>
        <w:spacing w:after="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Parable of the Sower (1)</w:t>
      </w:r>
    </w:p>
    <w:p w14:paraId="05F3EDA0" w14:textId="77777777"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14:paraId="05F3EDA1" w14:textId="77777777"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10 </w:t>
      </w:r>
      <w:r w:rsidRPr="00660928">
        <w:rPr>
          <w:rFonts w:ascii="Times New Roman" w:hAnsi="Times New Roman" w:cs="Times New Roman"/>
          <w:b/>
          <w:bCs/>
          <w:color w:val="0070C0"/>
          <w:sz w:val="28"/>
          <w:szCs w:val="28"/>
        </w:rPr>
        <w:t>Disciples ask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“Why do You speak to them in parables?”</w:t>
      </w:r>
    </w:p>
    <w:p w14:paraId="05F3EDA2" w14:textId="77777777" w:rsidR="0050671B" w:rsidRPr="0050671B" w:rsidRDefault="0050671B" w:rsidP="0050671B">
      <w:pPr>
        <w:spacing w:after="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11-23 </w:t>
      </w:r>
      <w:r w:rsidRPr="00660928">
        <w:rPr>
          <w:rFonts w:ascii="Times New Roman" w:hAnsi="Times New Roman" w:cs="Times New Roman"/>
          <w:b/>
          <w:bCs/>
          <w:color w:val="00B050"/>
          <w:sz w:val="28"/>
          <w:szCs w:val="28"/>
        </w:rPr>
        <w:t>Jesus to Disciples:</w:t>
      </w:r>
      <w:r w:rsidRPr="00660928">
        <w:rPr>
          <w:rFonts w:ascii="Times New Roman" w:hAnsi="Times New Roman" w:cs="Times New Roman"/>
          <w:color w:val="00B050"/>
          <w:sz w:val="28"/>
          <w:szCs w:val="28"/>
        </w:rPr>
        <w:t xml:space="preserve"> </w:t>
      </w:r>
    </w:p>
    <w:p w14:paraId="05F3EDA3" w14:textId="77777777"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for you, “the secrets of the kingdom of the heavens”</w:t>
      </w:r>
      <w:r w:rsidR="00A91C5A">
        <w:rPr>
          <w:rFonts w:ascii="Times New Roman" w:hAnsi="Times New Roman" w:cs="Times New Roman"/>
          <w:sz w:val="28"/>
          <w:szCs w:val="28"/>
        </w:rPr>
        <w:t>;</w:t>
      </w:r>
      <w:r w:rsidRPr="0050671B">
        <w:rPr>
          <w:rFonts w:ascii="Times New Roman" w:hAnsi="Times New Roman" w:cs="Times New Roman"/>
          <w:sz w:val="28"/>
          <w:szCs w:val="28"/>
        </w:rPr>
        <w:t xml:space="preserve"> </w:t>
      </w:r>
      <w:r w:rsidR="00A91C5A" w:rsidRPr="0050671B">
        <w:rPr>
          <w:rFonts w:ascii="Times New Roman" w:hAnsi="Times New Roman" w:cs="Times New Roman"/>
          <w:sz w:val="28"/>
          <w:szCs w:val="28"/>
        </w:rPr>
        <w:t xml:space="preserve">not </w:t>
      </w:r>
      <w:r w:rsidRPr="0050671B">
        <w:rPr>
          <w:rFonts w:ascii="Times New Roman" w:hAnsi="Times New Roman" w:cs="Times New Roman"/>
          <w:sz w:val="28"/>
          <w:szCs w:val="28"/>
        </w:rPr>
        <w:t xml:space="preserve">for them </w:t>
      </w:r>
    </w:p>
    <w:p w14:paraId="05F3EDA4" w14:textId="77777777" w:rsidR="0050671B" w:rsidRPr="0050671B" w:rsidRDefault="0050671B" w:rsidP="00782996">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xml:space="preserve">: Isa.6:9-10 filled </w:t>
      </w:r>
      <w:r w:rsidR="00782996">
        <w:rPr>
          <w:rFonts w:ascii="Times New Roman" w:hAnsi="Times New Roman" w:cs="Times New Roman"/>
          <w:sz w:val="28"/>
          <w:szCs w:val="28"/>
        </w:rPr>
        <w:t>up</w:t>
      </w:r>
    </w:p>
    <w:p w14:paraId="05F3EDA5" w14:textId="77777777" w:rsidR="0050671B" w:rsidRPr="0050671B" w:rsidRDefault="0050671B" w:rsidP="0050671B">
      <w:pPr>
        <w:spacing w:after="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Disciples’ Privilege</w:t>
      </w:r>
      <w:r w:rsidRPr="0050671B">
        <w:rPr>
          <w:rFonts w:ascii="Times New Roman" w:hAnsi="Times New Roman" w:cs="Times New Roman"/>
          <w:sz w:val="28"/>
          <w:szCs w:val="28"/>
        </w:rPr>
        <w:t>: to see and hear what was denied to many prophets and righteous ones</w:t>
      </w:r>
    </w:p>
    <w:p w14:paraId="05F3EDA6" w14:textId="77777777" w:rsidR="0050671B" w:rsidRPr="0050671B" w:rsidRDefault="0050671B" w:rsidP="0050671B">
      <w:pPr>
        <w:spacing w:after="160" w:line="259" w:lineRule="auto"/>
        <w:ind w:left="126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Sower</w:t>
      </w:r>
    </w:p>
    <w:p w14:paraId="05F3EDA7" w14:textId="77777777" w:rsidR="0050671B" w:rsidRPr="0050671B" w:rsidRDefault="0050671B" w:rsidP="0050671B">
      <w:pPr>
        <w:spacing w:after="160" w:line="259" w:lineRule="auto"/>
        <w:ind w:left="-180"/>
        <w:rPr>
          <w:rFonts w:ascii="Times New Roman" w:hAnsi="Times New Roman" w:cs="Times New Roman"/>
          <w:sz w:val="28"/>
          <w:szCs w:val="28"/>
        </w:rPr>
      </w:pPr>
      <w:r w:rsidRPr="0050671B">
        <w:rPr>
          <w:rFonts w:ascii="Times New Roman" w:hAnsi="Times New Roman" w:cs="Times New Roman"/>
          <w:sz w:val="28"/>
          <w:szCs w:val="28"/>
        </w:rPr>
        <w:t xml:space="preserve">24-34 </w:t>
      </w:r>
      <w:r w:rsidRPr="00660928">
        <w:rPr>
          <w:rFonts w:ascii="Times New Roman" w:hAnsi="Times New Roman" w:cs="Times New Roman"/>
          <w:b/>
          <w:bCs/>
          <w:color w:val="C00000"/>
          <w:sz w:val="28"/>
          <w:szCs w:val="28"/>
        </w:rPr>
        <w:t>Jesus to crowds:</w:t>
      </w:r>
      <w:r w:rsidRPr="0050671B">
        <w:rPr>
          <w:rFonts w:ascii="Times New Roman" w:hAnsi="Times New Roman" w:cs="Times New Roman"/>
          <w:sz w:val="28"/>
          <w:szCs w:val="28"/>
        </w:rPr>
        <w:t xml:space="preserve"> parables of Tares, Mustard Seed, Leaven (3)</w:t>
      </w:r>
    </w:p>
    <w:p w14:paraId="05F3EDA8" w14:textId="77777777" w:rsidR="0050671B" w:rsidRPr="0050671B" w:rsidRDefault="0050671B" w:rsidP="0050671B">
      <w:pPr>
        <w:spacing w:after="0" w:line="259" w:lineRule="auto"/>
        <w:ind w:left="-720"/>
        <w:rPr>
          <w:rFonts w:ascii="Times New Roman" w:hAnsi="Times New Roman" w:cs="Times New Roman"/>
          <w:b/>
          <w:bCs/>
          <w:sz w:val="28"/>
          <w:szCs w:val="28"/>
        </w:rPr>
      </w:pPr>
      <w:r w:rsidRPr="0050671B">
        <w:rPr>
          <w:rFonts w:ascii="Times New Roman" w:hAnsi="Times New Roman" w:cs="Times New Roman"/>
          <w:sz w:val="28"/>
          <w:szCs w:val="28"/>
        </w:rPr>
        <w:t xml:space="preserve">34-36 </w:t>
      </w:r>
      <w:r w:rsidRPr="0050671B">
        <w:rPr>
          <w:rFonts w:ascii="Times New Roman" w:hAnsi="Times New Roman" w:cs="Times New Roman"/>
          <w:b/>
          <w:bCs/>
          <w:sz w:val="28"/>
          <w:szCs w:val="28"/>
        </w:rPr>
        <w:t xml:space="preserve">Narrative: </w:t>
      </w:r>
    </w:p>
    <w:p w14:paraId="05F3EDA9"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spoke to the crowds in parables</w:t>
      </w:r>
    </w:p>
    <w:p w14:paraId="05F3EDAA"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Prophecy</w:t>
      </w:r>
      <w:r w:rsidRPr="0050671B">
        <w:rPr>
          <w:rFonts w:ascii="Times New Roman" w:hAnsi="Times New Roman" w:cs="Times New Roman"/>
          <w:sz w:val="28"/>
          <w:szCs w:val="28"/>
        </w:rPr>
        <w:t>: Psa.78:2 fulfilled</w:t>
      </w:r>
    </w:p>
    <w:p w14:paraId="05F3EDAB"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Reason</w:t>
      </w:r>
      <w:r w:rsidRPr="0050671B">
        <w:rPr>
          <w:rFonts w:ascii="Times New Roman" w:hAnsi="Times New Roman" w:cs="Times New Roman"/>
          <w:sz w:val="28"/>
          <w:szCs w:val="28"/>
        </w:rPr>
        <w:t>: declare “things hidden from the overthrow of the world”</w:t>
      </w:r>
    </w:p>
    <w:p w14:paraId="05F3EDAC" w14:textId="77777777" w:rsidR="0050671B" w:rsidRPr="0050671B" w:rsidRDefault="0050671B" w:rsidP="0050671B">
      <w:pPr>
        <w:spacing w:after="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dismissed the crowds,</w:t>
      </w:r>
    </w:p>
    <w:p w14:paraId="05F3EDAD" w14:textId="77777777" w:rsidR="0050671B" w:rsidRPr="0050671B" w:rsidRDefault="0050671B" w:rsidP="0050671B">
      <w:pPr>
        <w:spacing w:after="160" w:line="259" w:lineRule="auto"/>
        <w:ind w:left="90"/>
        <w:rPr>
          <w:rFonts w:ascii="Times New Roman" w:hAnsi="Times New Roman" w:cs="Times New Roman"/>
          <w:sz w:val="28"/>
          <w:szCs w:val="28"/>
        </w:rPr>
      </w:pPr>
      <w:r w:rsidRPr="0050671B">
        <w:rPr>
          <w:rFonts w:ascii="Times New Roman" w:hAnsi="Times New Roman" w:cs="Times New Roman"/>
          <w:sz w:val="28"/>
          <w:szCs w:val="28"/>
          <w:u w:val="single"/>
        </w:rPr>
        <w:t>Action</w:t>
      </w:r>
      <w:r w:rsidRPr="0050671B">
        <w:rPr>
          <w:rFonts w:ascii="Times New Roman" w:hAnsi="Times New Roman" w:cs="Times New Roman"/>
          <w:sz w:val="28"/>
          <w:szCs w:val="28"/>
        </w:rPr>
        <w:t>: and went into the house</w:t>
      </w:r>
    </w:p>
    <w:p w14:paraId="05F3EDAE" w14:textId="77777777" w:rsidR="0050671B" w:rsidRPr="0050671B" w:rsidRDefault="0050671B" w:rsidP="00BF3627">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36 </w:t>
      </w:r>
      <w:r w:rsidRPr="00660928">
        <w:rPr>
          <w:rFonts w:ascii="Times New Roman" w:hAnsi="Times New Roman" w:cs="Times New Roman"/>
          <w:b/>
          <w:bCs/>
          <w:color w:val="0070C0"/>
          <w:sz w:val="28"/>
          <w:szCs w:val="28"/>
        </w:rPr>
        <w:t xml:space="preserve">Disciples </w:t>
      </w:r>
      <w:r w:rsidR="00BF3627" w:rsidRPr="00660928">
        <w:rPr>
          <w:rFonts w:ascii="Times New Roman" w:hAnsi="Times New Roman" w:cs="Times New Roman"/>
          <w:b/>
          <w:bCs/>
          <w:color w:val="0070C0"/>
          <w:sz w:val="28"/>
          <w:szCs w:val="28"/>
        </w:rPr>
        <w:t>ask</w:t>
      </w:r>
      <w:r w:rsidRPr="00660928">
        <w:rPr>
          <w:rFonts w:ascii="Times New Roman" w:hAnsi="Times New Roman" w:cs="Times New Roman"/>
          <w:b/>
          <w:bCs/>
          <w:color w:val="0070C0"/>
          <w:sz w:val="28"/>
          <w:szCs w:val="28"/>
        </w:rPr>
        <w:t xml:space="preserve"> Jesus</w:t>
      </w:r>
      <w:r w:rsidRPr="00C45C7E">
        <w:rPr>
          <w:rFonts w:ascii="Times New Roman" w:hAnsi="Times New Roman" w:cs="Times New Roman"/>
          <w:sz w:val="28"/>
          <w:szCs w:val="28"/>
        </w:rPr>
        <w:t>:</w:t>
      </w:r>
      <w:r w:rsidRPr="0050671B">
        <w:rPr>
          <w:rFonts w:ascii="Times New Roman" w:hAnsi="Times New Roman" w:cs="Times New Roman"/>
          <w:sz w:val="28"/>
          <w:szCs w:val="28"/>
        </w:rPr>
        <w:t xml:space="preserve"> “Explain to us the parable of the Tares”</w:t>
      </w:r>
    </w:p>
    <w:p w14:paraId="05F3EDAF" w14:textId="77777777" w:rsidR="0050671B" w:rsidRPr="0050671B" w:rsidRDefault="0050671B" w:rsidP="0050671B">
      <w:pPr>
        <w:spacing w:after="0" w:line="259" w:lineRule="auto"/>
        <w:ind w:left="540"/>
        <w:rPr>
          <w:rFonts w:ascii="Times New Roman" w:hAnsi="Times New Roman" w:cs="Times New Roman"/>
          <w:b/>
          <w:bCs/>
          <w:sz w:val="28"/>
          <w:szCs w:val="28"/>
        </w:rPr>
      </w:pPr>
      <w:r w:rsidRPr="0050671B">
        <w:rPr>
          <w:rFonts w:ascii="Times New Roman" w:hAnsi="Times New Roman" w:cs="Times New Roman"/>
          <w:sz w:val="28"/>
          <w:szCs w:val="28"/>
        </w:rPr>
        <w:t xml:space="preserve">37-51 </w:t>
      </w:r>
      <w:r w:rsidRPr="00660928">
        <w:rPr>
          <w:rFonts w:ascii="Times New Roman" w:hAnsi="Times New Roman" w:cs="Times New Roman"/>
          <w:b/>
          <w:bCs/>
          <w:color w:val="00B050"/>
          <w:sz w:val="28"/>
          <w:szCs w:val="28"/>
        </w:rPr>
        <w:t>Jesus to Disciples:</w:t>
      </w:r>
    </w:p>
    <w:p w14:paraId="05F3EDB0"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Exposition</w:t>
      </w:r>
      <w:r w:rsidRPr="0050671B">
        <w:rPr>
          <w:rFonts w:ascii="Times New Roman" w:hAnsi="Times New Roman" w:cs="Times New Roman"/>
          <w:sz w:val="28"/>
          <w:szCs w:val="28"/>
        </w:rPr>
        <w:t>: Parable of the Tares</w:t>
      </w:r>
    </w:p>
    <w:p w14:paraId="05F3EDB1"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Warning</w:t>
      </w:r>
      <w:r w:rsidRPr="0050671B">
        <w:rPr>
          <w:rFonts w:ascii="Times New Roman" w:hAnsi="Times New Roman" w:cs="Times New Roman"/>
          <w:sz w:val="28"/>
          <w:szCs w:val="28"/>
        </w:rPr>
        <w:t>: “One having ears, hear!”</w:t>
      </w:r>
    </w:p>
    <w:p w14:paraId="05F3EDB2" w14:textId="77777777" w:rsidR="0050671B" w:rsidRPr="0050671B" w:rsidRDefault="0050671B" w:rsidP="0050671B">
      <w:pPr>
        <w:spacing w:after="0" w:line="259" w:lineRule="auto"/>
        <w:ind w:left="135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other parables – Hidden Treasure, Pearl of Great Price, Dragnet (3)</w:t>
      </w:r>
    </w:p>
    <w:p w14:paraId="05F3EDB3" w14:textId="77777777" w:rsidR="0050671B" w:rsidRPr="0050671B" w:rsidRDefault="0050671B" w:rsidP="0050671B">
      <w:pPr>
        <w:spacing w:after="160" w:line="259" w:lineRule="auto"/>
        <w:ind w:left="1350"/>
        <w:rPr>
          <w:rFonts w:ascii="Times New Roman" w:hAnsi="Times New Roman" w:cs="Times New Roman"/>
          <w:sz w:val="28"/>
          <w:szCs w:val="28"/>
        </w:rPr>
      </w:pPr>
      <w:r w:rsidRPr="0050671B">
        <w:rPr>
          <w:rFonts w:ascii="Times New Roman" w:hAnsi="Times New Roman" w:cs="Times New Roman"/>
          <w:sz w:val="28"/>
          <w:szCs w:val="28"/>
        </w:rPr>
        <w:t>“Did you understand all these?”</w:t>
      </w:r>
    </w:p>
    <w:p w14:paraId="05F3EDB4" w14:textId="77777777" w:rsidR="0050671B" w:rsidRPr="0050671B" w:rsidRDefault="0050671B" w:rsidP="0050671B">
      <w:pPr>
        <w:spacing w:after="160" w:line="259" w:lineRule="auto"/>
        <w:ind w:left="270"/>
        <w:rPr>
          <w:rFonts w:ascii="Times New Roman" w:hAnsi="Times New Roman" w:cs="Times New Roman"/>
          <w:sz w:val="28"/>
          <w:szCs w:val="28"/>
        </w:rPr>
      </w:pPr>
      <w:r w:rsidRPr="0050671B">
        <w:rPr>
          <w:rFonts w:ascii="Times New Roman" w:hAnsi="Times New Roman" w:cs="Times New Roman"/>
          <w:sz w:val="28"/>
          <w:szCs w:val="28"/>
        </w:rPr>
        <w:t xml:space="preserve">51 </w:t>
      </w:r>
      <w:r w:rsidRPr="00660928">
        <w:rPr>
          <w:rFonts w:ascii="Times New Roman" w:hAnsi="Times New Roman" w:cs="Times New Roman"/>
          <w:b/>
          <w:bCs/>
          <w:color w:val="0070C0"/>
          <w:sz w:val="28"/>
          <w:szCs w:val="28"/>
        </w:rPr>
        <w:t>Disciples answer Jesus:</w:t>
      </w:r>
      <w:r w:rsidRPr="0050671B">
        <w:rPr>
          <w:rFonts w:ascii="Times New Roman" w:hAnsi="Times New Roman" w:cs="Times New Roman"/>
          <w:sz w:val="28"/>
          <w:szCs w:val="28"/>
        </w:rPr>
        <w:t xml:space="preserve"> “Yes”</w:t>
      </w:r>
    </w:p>
    <w:p w14:paraId="05F3EDB5" w14:textId="77777777" w:rsidR="0050671B" w:rsidRPr="0050671B" w:rsidRDefault="0050671B" w:rsidP="00782996">
      <w:pPr>
        <w:spacing w:after="160" w:line="259" w:lineRule="auto"/>
        <w:ind w:left="540"/>
        <w:rPr>
          <w:rFonts w:ascii="Times New Roman" w:hAnsi="Times New Roman" w:cs="Times New Roman"/>
          <w:sz w:val="28"/>
          <w:szCs w:val="28"/>
        </w:rPr>
      </w:pPr>
      <w:r w:rsidRPr="0050671B">
        <w:rPr>
          <w:rFonts w:ascii="Times New Roman" w:hAnsi="Times New Roman" w:cs="Times New Roman"/>
          <w:sz w:val="28"/>
          <w:szCs w:val="28"/>
        </w:rPr>
        <w:t xml:space="preserve">52 </w:t>
      </w:r>
      <w:r w:rsidRPr="00660928">
        <w:rPr>
          <w:rFonts w:ascii="Times New Roman" w:hAnsi="Times New Roman" w:cs="Times New Roman"/>
          <w:b/>
          <w:bCs/>
          <w:color w:val="00B050"/>
          <w:sz w:val="28"/>
          <w:szCs w:val="28"/>
        </w:rPr>
        <w:t>Jesus to Disciples:</w:t>
      </w:r>
      <w:r w:rsidRPr="0050671B">
        <w:rPr>
          <w:rFonts w:ascii="Times New Roman" w:hAnsi="Times New Roman" w:cs="Times New Roman"/>
          <w:sz w:val="28"/>
          <w:szCs w:val="28"/>
        </w:rPr>
        <w:t xml:space="preserve"> parable of Householder’s Treasury – things old and new (1)</w:t>
      </w:r>
    </w:p>
    <w:p w14:paraId="05F3EDB6" w14:textId="77777777" w:rsidR="0050671B" w:rsidRPr="0050671B" w:rsidRDefault="0050671B" w:rsidP="0050671B">
      <w:pPr>
        <w:spacing w:after="0" w:line="259" w:lineRule="auto"/>
        <w:ind w:left="-720"/>
        <w:rPr>
          <w:rFonts w:ascii="Times New Roman" w:hAnsi="Times New Roman" w:cs="Times New Roman"/>
          <w:sz w:val="28"/>
          <w:szCs w:val="28"/>
        </w:rPr>
      </w:pPr>
      <w:r w:rsidRPr="0050671B">
        <w:rPr>
          <w:rFonts w:ascii="Times New Roman" w:hAnsi="Times New Roman" w:cs="Times New Roman"/>
          <w:sz w:val="28"/>
          <w:szCs w:val="28"/>
        </w:rPr>
        <w:t xml:space="preserve">53 </w:t>
      </w:r>
      <w:r w:rsidRPr="0050671B">
        <w:rPr>
          <w:rFonts w:ascii="Times New Roman" w:hAnsi="Times New Roman" w:cs="Times New Roman"/>
          <w:b/>
          <w:bCs/>
          <w:sz w:val="28"/>
          <w:szCs w:val="28"/>
        </w:rPr>
        <w:t>Narrative:</w:t>
      </w:r>
      <w:r w:rsidRPr="0050671B">
        <w:rPr>
          <w:rFonts w:ascii="Times New Roman" w:hAnsi="Times New Roman" w:cs="Times New Roman"/>
          <w:sz w:val="28"/>
          <w:szCs w:val="28"/>
        </w:rPr>
        <w:t xml:space="preserve"> </w:t>
      </w:r>
    </w:p>
    <w:p w14:paraId="05F3EDB7" w14:textId="77777777" w:rsidR="0050671B" w:rsidRPr="0050671B" w:rsidRDefault="0050671B" w:rsidP="0050671B">
      <w:pPr>
        <w:spacing w:after="0" w:line="259" w:lineRule="auto"/>
        <w:ind w:left="-360"/>
        <w:rPr>
          <w:rFonts w:ascii="Times New Roman" w:hAnsi="Times New Roman" w:cs="Times New Roman"/>
          <w:sz w:val="28"/>
          <w:szCs w:val="28"/>
        </w:rPr>
      </w:pPr>
      <w:r w:rsidRPr="0050671B">
        <w:rPr>
          <w:rFonts w:ascii="Times New Roman" w:hAnsi="Times New Roman" w:cs="Times New Roman"/>
          <w:sz w:val="28"/>
          <w:szCs w:val="28"/>
          <w:u w:val="single"/>
        </w:rPr>
        <w:t>Speech</w:t>
      </w:r>
      <w:r w:rsidRPr="0050671B">
        <w:rPr>
          <w:rFonts w:ascii="Times New Roman" w:hAnsi="Times New Roman" w:cs="Times New Roman"/>
          <w:sz w:val="28"/>
          <w:szCs w:val="28"/>
        </w:rPr>
        <w:t>: Jesus finished these parables,</w:t>
      </w:r>
    </w:p>
    <w:p w14:paraId="05F3EDB8" w14:textId="77777777" w:rsidR="0050671B" w:rsidRPr="00B953FF" w:rsidRDefault="0050671B" w:rsidP="00B953FF">
      <w:pPr>
        <w:spacing w:after="160" w:line="259" w:lineRule="auto"/>
        <w:ind w:left="-360"/>
        <w:rPr>
          <w:rFonts w:ascii="Times New Roman" w:hAnsi="Times New Roman" w:cs="Times New Roman"/>
          <w:sz w:val="28"/>
          <w:szCs w:val="28"/>
        </w:rPr>
        <w:sectPr w:rsidR="0050671B" w:rsidRPr="00B953FF" w:rsidSect="0089505C">
          <w:pgSz w:w="12240" w:h="15840"/>
          <w:pgMar w:top="1440" w:right="864" w:bottom="1440" w:left="1530" w:header="720" w:footer="720" w:gutter="0"/>
          <w:cols w:space="720"/>
          <w:docGrid w:linePitch="360"/>
        </w:sectPr>
      </w:pPr>
      <w:r w:rsidRPr="0050671B">
        <w:rPr>
          <w:rFonts w:ascii="Times New Roman" w:hAnsi="Times New Roman" w:cs="Times New Roman"/>
          <w:sz w:val="28"/>
          <w:szCs w:val="28"/>
          <w:u w:val="single"/>
        </w:rPr>
        <w:t>Action</w:t>
      </w:r>
      <w:r w:rsidR="00B953FF">
        <w:rPr>
          <w:rFonts w:ascii="Times New Roman" w:hAnsi="Times New Roman" w:cs="Times New Roman"/>
          <w:sz w:val="28"/>
          <w:szCs w:val="28"/>
        </w:rPr>
        <w:t>: and departed</w:t>
      </w:r>
    </w:p>
    <w:p w14:paraId="05F3EDB9" w14:textId="77777777" w:rsidR="00BF3627" w:rsidRPr="00BF3627" w:rsidRDefault="00BF3627" w:rsidP="00126C88">
      <w:pPr>
        <w:pStyle w:val="ListParagraph"/>
        <w:ind w:left="0"/>
        <w:contextualSpacing w:val="0"/>
        <w:rPr>
          <w:rFonts w:ascii="Times New Roman" w:hAnsi="Times New Roman" w:cs="Times New Roman"/>
          <w:b/>
          <w:sz w:val="40"/>
          <w:szCs w:val="40"/>
        </w:rPr>
      </w:pPr>
      <w:r w:rsidRPr="00BF3627">
        <w:rPr>
          <w:rFonts w:ascii="Times New Roman" w:hAnsi="Times New Roman" w:cs="Times New Roman"/>
          <w:b/>
          <w:sz w:val="40"/>
          <w:szCs w:val="40"/>
        </w:rPr>
        <w:lastRenderedPageBreak/>
        <w:t>Things Defiling M</w:t>
      </w:r>
      <w:r>
        <w:rPr>
          <w:rFonts w:ascii="Times New Roman" w:hAnsi="Times New Roman" w:cs="Times New Roman"/>
          <w:b/>
          <w:sz w:val="40"/>
          <w:szCs w:val="40"/>
        </w:rPr>
        <w:t>e</w:t>
      </w:r>
      <w:r w:rsidRPr="00BF3627">
        <w:rPr>
          <w:rFonts w:ascii="Times New Roman" w:hAnsi="Times New Roman" w:cs="Times New Roman"/>
          <w:b/>
          <w:sz w:val="40"/>
          <w:szCs w:val="40"/>
        </w:rPr>
        <w:t>n, Blind Leaders</w:t>
      </w:r>
      <w:r w:rsidR="00126C88">
        <w:rPr>
          <w:rFonts w:ascii="Times New Roman" w:hAnsi="Times New Roman" w:cs="Times New Roman"/>
          <w:b/>
          <w:sz w:val="40"/>
          <w:szCs w:val="40"/>
        </w:rPr>
        <w:t xml:space="preserve"> –</w:t>
      </w:r>
    </w:p>
    <w:p w14:paraId="05F3EDBA" w14:textId="77777777" w:rsidR="00B47B7B" w:rsidRPr="006267EC" w:rsidRDefault="0089505C" w:rsidP="0088681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w:t>
      </w:r>
      <w:r w:rsidR="00B47B7B" w:rsidRPr="006267EC">
        <w:rPr>
          <w:rFonts w:ascii="Times New Roman" w:hAnsi="Times New Roman" w:cs="Times New Roman"/>
          <w:bCs/>
          <w:sz w:val="28"/>
          <w:szCs w:val="28"/>
        </w:rPr>
        <w:t xml:space="preserve">o continue with the </w:t>
      </w:r>
      <w:r w:rsidR="00886812" w:rsidRPr="006267EC">
        <w:rPr>
          <w:rFonts w:ascii="Times New Roman" w:hAnsi="Times New Roman" w:cs="Times New Roman"/>
          <w:bCs/>
          <w:sz w:val="28"/>
          <w:szCs w:val="28"/>
        </w:rPr>
        <w:t>Matthew</w:t>
      </w:r>
      <w:r w:rsidR="00B47B7B" w:rsidRPr="006267EC">
        <w:rPr>
          <w:rFonts w:ascii="Times New Roman" w:hAnsi="Times New Roman" w:cs="Times New Roman"/>
          <w:bCs/>
          <w:sz w:val="28"/>
          <w:szCs w:val="28"/>
        </w:rPr>
        <w:t xml:space="preserve"> parables, we </w:t>
      </w:r>
      <w:r w:rsidR="004600E0" w:rsidRPr="006267EC">
        <w:rPr>
          <w:rFonts w:ascii="Times New Roman" w:hAnsi="Times New Roman" w:cs="Times New Roman"/>
          <w:bCs/>
          <w:sz w:val="28"/>
          <w:szCs w:val="28"/>
        </w:rPr>
        <w:t xml:space="preserve">turn </w:t>
      </w:r>
      <w:r w:rsidR="002E77F6" w:rsidRPr="006267EC">
        <w:rPr>
          <w:rFonts w:ascii="Times New Roman" w:hAnsi="Times New Roman" w:cs="Times New Roman"/>
          <w:bCs/>
          <w:sz w:val="28"/>
          <w:szCs w:val="28"/>
        </w:rPr>
        <w:t xml:space="preserve">ahead </w:t>
      </w:r>
      <w:r w:rsidR="004600E0" w:rsidRPr="006267EC">
        <w:rPr>
          <w:rFonts w:ascii="Times New Roman" w:hAnsi="Times New Roman" w:cs="Times New Roman"/>
          <w:bCs/>
          <w:sz w:val="28"/>
          <w:szCs w:val="28"/>
        </w:rPr>
        <w:t xml:space="preserve">to </w:t>
      </w:r>
      <w:r w:rsidR="00886812" w:rsidRPr="006267EC">
        <w:rPr>
          <w:rFonts w:ascii="Times New Roman" w:hAnsi="Times New Roman" w:cs="Times New Roman"/>
          <w:bCs/>
          <w:sz w:val="28"/>
          <w:szCs w:val="28"/>
        </w:rPr>
        <w:t>chapter</w:t>
      </w:r>
      <w:r w:rsidR="004600E0"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1</w:t>
      </w:r>
      <w:r w:rsidR="004600E0" w:rsidRPr="006267EC">
        <w:rPr>
          <w:rFonts w:ascii="Times New Roman" w:hAnsi="Times New Roman" w:cs="Times New Roman"/>
          <w:bCs/>
          <w:sz w:val="28"/>
          <w:szCs w:val="28"/>
        </w:rPr>
        <w:t>5</w:t>
      </w:r>
      <w:r w:rsidR="0001748E" w:rsidRPr="006267EC">
        <w:rPr>
          <w:rFonts w:ascii="Times New Roman" w:hAnsi="Times New Roman" w:cs="Times New Roman"/>
          <w:bCs/>
          <w:sz w:val="28"/>
          <w:szCs w:val="28"/>
        </w:rPr>
        <w:t xml:space="preserve"> </w:t>
      </w:r>
      <w:r w:rsidR="00B47B7B" w:rsidRPr="006267EC">
        <w:rPr>
          <w:rFonts w:ascii="Times New Roman" w:hAnsi="Times New Roman" w:cs="Times New Roman"/>
          <w:bCs/>
          <w:sz w:val="28"/>
          <w:szCs w:val="28"/>
        </w:rPr>
        <w:t>–</w:t>
      </w:r>
    </w:p>
    <w:p w14:paraId="05F3EDBB" w14:textId="77777777" w:rsidR="00B47B7B" w:rsidRPr="006267EC" w:rsidRDefault="0001748E" w:rsidP="00F04AAF">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“And having summoned the crowd, He said to them, ‘Hear and understand! The thing entering the mouth does not defile the man, but the thing going out from the mouth, this defiles the man.’ Then the disciples approaching, said to Him, ‘You know that the Pharisees having hear</w:t>
      </w:r>
      <w:r w:rsidR="00F04AAF" w:rsidRPr="006267EC">
        <w:rPr>
          <w:rFonts w:ascii="Times New Roman" w:hAnsi="Times New Roman" w:cs="Times New Roman"/>
          <w:bCs/>
          <w:sz w:val="28"/>
          <w:szCs w:val="28"/>
        </w:rPr>
        <w:t>d</w:t>
      </w:r>
      <w:r w:rsidRPr="006267EC">
        <w:rPr>
          <w:rFonts w:ascii="Times New Roman" w:hAnsi="Times New Roman" w:cs="Times New Roman"/>
          <w:bCs/>
          <w:sz w:val="28"/>
          <w:szCs w:val="28"/>
        </w:rPr>
        <w:t xml:space="preserve"> the word were scandalized.’ But He having answered, said, ‘Every plant which My heavenly Father did not plant will be uprooted. Leave them. They are </w:t>
      </w:r>
      <w:r w:rsidRPr="006267EC">
        <w:rPr>
          <w:rFonts w:ascii="Times New Roman" w:hAnsi="Times New Roman" w:cs="Times New Roman"/>
          <w:bCs/>
          <w:sz w:val="28"/>
          <w:szCs w:val="28"/>
          <w:u w:val="single"/>
        </w:rPr>
        <w:t>blind leaders of blind ones</w:t>
      </w:r>
      <w:r w:rsidRPr="006267EC">
        <w:rPr>
          <w:rFonts w:ascii="Times New Roman" w:hAnsi="Times New Roman" w:cs="Times New Roman"/>
          <w:bCs/>
          <w:sz w:val="28"/>
          <w:szCs w:val="28"/>
        </w:rPr>
        <w:t>. And if perhaps a blind one should lead a blind one, both will fall into a ditch</w:t>
      </w:r>
      <w:r w:rsidR="00E6703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E67038" w:rsidRPr="006267EC">
        <w:rPr>
          <w:rFonts w:ascii="Times New Roman" w:hAnsi="Times New Roman" w:cs="Times New Roman"/>
          <w:bCs/>
          <w:sz w:val="28"/>
          <w:szCs w:val="28"/>
        </w:rPr>
        <w:t xml:space="preserve">Then Peter answering, said, ‘Explain to us </w:t>
      </w:r>
      <w:r w:rsidR="00E67038" w:rsidRPr="006267EC">
        <w:rPr>
          <w:rFonts w:ascii="Times New Roman" w:hAnsi="Times New Roman" w:cs="Times New Roman"/>
          <w:b/>
          <w:sz w:val="28"/>
          <w:szCs w:val="28"/>
          <w:u w:val="single"/>
        </w:rPr>
        <w:t>this parable</w:t>
      </w:r>
      <w:r w:rsidR="00E67038" w:rsidRPr="006267EC">
        <w:rPr>
          <w:rFonts w:ascii="Times New Roman" w:hAnsi="Times New Roman" w:cs="Times New Roman"/>
          <w:bCs/>
          <w:sz w:val="28"/>
          <w:szCs w:val="28"/>
        </w:rPr>
        <w:t>.’ And He said, ‘Are you still also not understanding? Do you not discern that everything entering into the mouth goes into the belly, and is cast out into the latrine? But the things going out from the mouth come out from the heart, and these defile the man. For out of the heart come forth dispute</w:t>
      </w:r>
      <w:r w:rsidR="000D0486" w:rsidRPr="006267EC">
        <w:rPr>
          <w:rFonts w:ascii="Times New Roman" w:hAnsi="Times New Roman" w:cs="Times New Roman"/>
          <w:bCs/>
          <w:sz w:val="28"/>
          <w:szCs w:val="28"/>
        </w:rPr>
        <w:t>s</w:t>
      </w:r>
      <w:r w:rsidR="00E67038" w:rsidRPr="006267EC">
        <w:rPr>
          <w:rFonts w:ascii="Times New Roman" w:hAnsi="Times New Roman" w:cs="Times New Roman"/>
          <w:bCs/>
          <w:sz w:val="28"/>
          <w:szCs w:val="28"/>
        </w:rPr>
        <w:t xml:space="preserve">, evils, murders, adulteries, immoralities, thefts, perjuries, blasphemies. These things are what </w:t>
      </w:r>
      <w:r w:rsidR="00E67038" w:rsidRPr="006267EC">
        <w:rPr>
          <w:rFonts w:ascii="Times New Roman" w:hAnsi="Times New Roman" w:cs="Times New Roman"/>
          <w:bCs/>
          <w:i/>
          <w:iCs/>
          <w:sz w:val="28"/>
          <w:szCs w:val="28"/>
        </w:rPr>
        <w:t>is</w:t>
      </w:r>
      <w:r w:rsidR="00E67038" w:rsidRPr="006267EC">
        <w:rPr>
          <w:rFonts w:ascii="Times New Roman" w:hAnsi="Times New Roman" w:cs="Times New Roman"/>
          <w:bCs/>
          <w:sz w:val="28"/>
          <w:szCs w:val="28"/>
        </w:rPr>
        <w:t xml:space="preserve"> defiling the man, but to eat with unwashed hands does not defile the man.’”</w:t>
      </w:r>
      <w:r w:rsidR="000D0486" w:rsidRPr="006267EC">
        <w:rPr>
          <w:rFonts w:ascii="Times New Roman" w:hAnsi="Times New Roman" w:cs="Times New Roman"/>
          <w:bCs/>
          <w:sz w:val="28"/>
          <w:szCs w:val="28"/>
        </w:rPr>
        <w:t xml:space="preserve">   </w:t>
      </w:r>
      <w:r w:rsidR="00EC6F5C">
        <w:rPr>
          <w:rFonts w:ascii="Times New Roman" w:hAnsi="Times New Roman" w:cs="Times New Roman"/>
          <w:bCs/>
          <w:sz w:val="28"/>
          <w:szCs w:val="28"/>
        </w:rPr>
        <w:t xml:space="preserve"> </w:t>
      </w:r>
      <w:r w:rsidR="000D0486" w:rsidRPr="006267EC">
        <w:rPr>
          <w:rFonts w:ascii="Times New Roman" w:hAnsi="Times New Roman" w:cs="Times New Roman"/>
          <w:bCs/>
          <w:sz w:val="28"/>
          <w:szCs w:val="28"/>
        </w:rPr>
        <w:t>Mat.15:10-20</w:t>
      </w:r>
    </w:p>
    <w:p w14:paraId="05F3EDBC" w14:textId="77777777" w:rsidR="002E77F6" w:rsidRPr="006267EC" w:rsidRDefault="000D0486" w:rsidP="00886812">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This teaching of Jesus should be classified as part of the “new”</w:t>
      </w:r>
      <w:r w:rsidR="00747F3D" w:rsidRPr="006267EC">
        <w:rPr>
          <w:rFonts w:ascii="Times New Roman" w:hAnsi="Times New Roman" w:cs="Times New Roman"/>
          <w:bCs/>
          <w:sz w:val="28"/>
          <w:szCs w:val="28"/>
        </w:rPr>
        <w:t xml:space="preserve"> treasury </w:t>
      </w:r>
      <w:r w:rsidR="00062FC7" w:rsidRPr="006267EC">
        <w:rPr>
          <w:rFonts w:ascii="Times New Roman" w:hAnsi="Times New Roman" w:cs="Times New Roman"/>
          <w:bCs/>
          <w:sz w:val="28"/>
          <w:szCs w:val="28"/>
        </w:rPr>
        <w:t xml:space="preserve">of values </w:t>
      </w:r>
      <w:r w:rsidR="00747F3D" w:rsidRPr="006267EC">
        <w:rPr>
          <w:rFonts w:ascii="Times New Roman" w:hAnsi="Times New Roman" w:cs="Times New Roman"/>
          <w:bCs/>
          <w:sz w:val="28"/>
          <w:szCs w:val="28"/>
        </w:rPr>
        <w:t>(Mat.13:52)</w:t>
      </w:r>
      <w:r w:rsidRPr="006267EC">
        <w:rPr>
          <w:rFonts w:ascii="Times New Roman" w:hAnsi="Times New Roman" w:cs="Times New Roman"/>
          <w:bCs/>
          <w:sz w:val="28"/>
          <w:szCs w:val="28"/>
        </w:rPr>
        <w:t>, a completely spiritual definition of the “unclean” state, apart from physical defilement. This showed a keen di</w:t>
      </w:r>
      <w:r w:rsidR="00AF3BBC" w:rsidRPr="006267EC">
        <w:rPr>
          <w:rFonts w:ascii="Times New Roman" w:hAnsi="Times New Roman" w:cs="Times New Roman"/>
          <w:bCs/>
          <w:sz w:val="28"/>
          <w:szCs w:val="28"/>
        </w:rPr>
        <w:t>fference</w:t>
      </w:r>
      <w:r w:rsidRPr="006267EC">
        <w:rPr>
          <w:rFonts w:ascii="Times New Roman" w:hAnsi="Times New Roman" w:cs="Times New Roman"/>
          <w:bCs/>
          <w:sz w:val="28"/>
          <w:szCs w:val="28"/>
        </w:rPr>
        <w:t xml:space="preserve"> between </w:t>
      </w:r>
      <w:r w:rsidR="00AF3BBC"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physical laws of </w:t>
      </w:r>
      <w:r w:rsidR="00747F3D"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old covenant, </w:t>
      </w:r>
      <w:r w:rsidR="00AF3BBC" w:rsidRPr="006267EC">
        <w:rPr>
          <w:rFonts w:ascii="Times New Roman" w:hAnsi="Times New Roman" w:cs="Times New Roman"/>
          <w:bCs/>
          <w:sz w:val="28"/>
          <w:szCs w:val="28"/>
        </w:rPr>
        <w:t>in distinction from</w:t>
      </w:r>
      <w:r w:rsidRPr="006267EC">
        <w:rPr>
          <w:rFonts w:ascii="Times New Roman" w:hAnsi="Times New Roman" w:cs="Times New Roman"/>
          <w:bCs/>
          <w:sz w:val="28"/>
          <w:szCs w:val="28"/>
        </w:rPr>
        <w:t xml:space="preserve"> the New Covenant “heart” teaching. Most of Israel, including Jesus’ disciples, had physical defilement so ingrained in their thinking that they were </w:t>
      </w:r>
      <w:r w:rsidR="004600E0" w:rsidRPr="006267EC">
        <w:rPr>
          <w:rFonts w:ascii="Times New Roman" w:hAnsi="Times New Roman" w:cs="Times New Roman"/>
          <w:bCs/>
          <w:sz w:val="28"/>
          <w:szCs w:val="28"/>
        </w:rPr>
        <w:t xml:space="preserve">sometimes </w:t>
      </w:r>
      <w:r w:rsidRPr="006267EC">
        <w:rPr>
          <w:rFonts w:ascii="Times New Roman" w:hAnsi="Times New Roman" w:cs="Times New Roman"/>
          <w:bCs/>
          <w:sz w:val="28"/>
          <w:szCs w:val="28"/>
        </w:rPr>
        <w:t xml:space="preserve">blinded to the state of </w:t>
      </w:r>
      <w:r w:rsidR="00886812" w:rsidRPr="006267EC">
        <w:rPr>
          <w:rFonts w:ascii="Times New Roman" w:hAnsi="Times New Roman" w:cs="Times New Roman"/>
          <w:bCs/>
          <w:sz w:val="28"/>
          <w:szCs w:val="28"/>
        </w:rPr>
        <w:t>their own</w:t>
      </w:r>
      <w:r w:rsidRPr="006267EC">
        <w:rPr>
          <w:rFonts w:ascii="Times New Roman" w:hAnsi="Times New Roman" w:cs="Times New Roman"/>
          <w:bCs/>
          <w:sz w:val="28"/>
          <w:szCs w:val="28"/>
        </w:rPr>
        <w:t xml:space="preserve"> heart.</w:t>
      </w:r>
      <w:r w:rsidR="00A60875" w:rsidRPr="006267EC">
        <w:rPr>
          <w:rFonts w:ascii="Times New Roman" w:hAnsi="Times New Roman" w:cs="Times New Roman"/>
          <w:bCs/>
          <w:sz w:val="28"/>
          <w:szCs w:val="28"/>
        </w:rPr>
        <w:t xml:space="preserve"> </w:t>
      </w:r>
    </w:p>
    <w:p w14:paraId="05F3EDBD" w14:textId="77777777" w:rsidR="00F17DB5" w:rsidRPr="006267EC" w:rsidRDefault="00490A2B" w:rsidP="002E77F6">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Using the “A is like B” parabolic model, you can observe the similarity </w:t>
      </w:r>
      <w:r w:rsidR="00D05F7B" w:rsidRPr="006267EC">
        <w:rPr>
          <w:rFonts w:ascii="Times New Roman" w:hAnsi="Times New Roman" w:cs="Times New Roman"/>
          <w:bCs/>
          <w:sz w:val="28"/>
          <w:szCs w:val="28"/>
        </w:rPr>
        <w:t>in Things Defiling Men</w:t>
      </w:r>
      <w:r w:rsidRPr="006267EC">
        <w:rPr>
          <w:rFonts w:ascii="Times New Roman" w:hAnsi="Times New Roman" w:cs="Times New Roman"/>
          <w:bCs/>
          <w:sz w:val="28"/>
          <w:szCs w:val="28"/>
        </w:rPr>
        <w:t xml:space="preserve"> between “every plant … uprooted” and the earlier Parable of the Tares</w:t>
      </w:r>
      <w:r w:rsidR="00D9438C" w:rsidRPr="006267EC">
        <w:rPr>
          <w:rFonts w:ascii="Times New Roman" w:hAnsi="Times New Roman" w:cs="Times New Roman"/>
          <w:bCs/>
          <w:sz w:val="28"/>
          <w:szCs w:val="28"/>
        </w:rPr>
        <w:t xml:space="preserve">. </w:t>
      </w:r>
      <w:r w:rsidR="00F17DB5" w:rsidRPr="006267EC">
        <w:rPr>
          <w:rFonts w:ascii="Times New Roman" w:hAnsi="Times New Roman" w:cs="Times New Roman"/>
          <w:bCs/>
          <w:sz w:val="28"/>
          <w:szCs w:val="28"/>
        </w:rPr>
        <w:t>This implied that the Pharisees were “sons of the wicked one”</w:t>
      </w:r>
      <w:r w:rsidR="00612CA6" w:rsidRPr="006267EC">
        <w:rPr>
          <w:rFonts w:ascii="Times New Roman" w:hAnsi="Times New Roman" w:cs="Times New Roman"/>
          <w:bCs/>
          <w:sz w:val="28"/>
          <w:szCs w:val="28"/>
        </w:rPr>
        <w:t>, because “My heavenly Father did not plant” them</w:t>
      </w:r>
      <w:r w:rsidR="00F17DB5" w:rsidRPr="006267EC">
        <w:rPr>
          <w:rFonts w:ascii="Times New Roman" w:hAnsi="Times New Roman" w:cs="Times New Roman"/>
          <w:bCs/>
          <w:sz w:val="28"/>
          <w:szCs w:val="28"/>
        </w:rPr>
        <w:t>.</w:t>
      </w:r>
    </w:p>
    <w:p w14:paraId="05F3EDBE" w14:textId="77777777" w:rsidR="000D0486" w:rsidRPr="006267EC" w:rsidRDefault="00A60875" w:rsidP="004600E0">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And note this comparison</w:t>
      </w:r>
      <w:r w:rsidR="004600E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p>
    <w:p w14:paraId="05F3EDBF" w14:textId="77777777" w:rsidR="00A60875" w:rsidRPr="006267EC" w:rsidRDefault="00A60875" w:rsidP="008D2A3E">
      <w:pPr>
        <w:pStyle w:val="ListParagraph"/>
        <w:numPr>
          <w:ilvl w:val="0"/>
          <w:numId w:val="29"/>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Matthew 13 used the imperative “hear!”, once for the crowd and once for the </w:t>
      </w:r>
      <w:r w:rsidR="00AF3BBC" w:rsidRPr="006267EC">
        <w:rPr>
          <w:rFonts w:ascii="Times New Roman" w:hAnsi="Times New Roman" w:cs="Times New Roman"/>
          <w:bCs/>
          <w:sz w:val="28"/>
          <w:szCs w:val="28"/>
        </w:rPr>
        <w:t>disciple</w:t>
      </w:r>
      <w:r w:rsidRPr="006267EC">
        <w:rPr>
          <w:rFonts w:ascii="Times New Roman" w:hAnsi="Times New Roman" w:cs="Times New Roman"/>
          <w:bCs/>
          <w:sz w:val="28"/>
          <w:szCs w:val="28"/>
        </w:rPr>
        <w:t>s</w:t>
      </w:r>
    </w:p>
    <w:p w14:paraId="05F3EDC0" w14:textId="77777777" w:rsidR="00A60875" w:rsidRPr="006267EC" w:rsidRDefault="00A60875" w:rsidP="008D2A3E">
      <w:pPr>
        <w:pStyle w:val="ListParagraph"/>
        <w:numPr>
          <w:ilvl w:val="0"/>
          <w:numId w:val="29"/>
        </w:numPr>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Matthew 15 use</w:t>
      </w:r>
      <w:r w:rsidR="00A91C5A"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the double imperative “hear and understand!” for the crowd and </w:t>
      </w:r>
      <w:r w:rsidR="00F04AAF"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disciples</w:t>
      </w:r>
      <w:r w:rsidR="004600E0" w:rsidRPr="006267EC">
        <w:rPr>
          <w:rFonts w:ascii="Times New Roman" w:hAnsi="Times New Roman" w:cs="Times New Roman"/>
          <w:bCs/>
          <w:sz w:val="28"/>
          <w:szCs w:val="28"/>
        </w:rPr>
        <w:t xml:space="preserve"> together</w:t>
      </w:r>
    </w:p>
    <w:p w14:paraId="05F3EDC1" w14:textId="77777777" w:rsidR="00062FC7" w:rsidRPr="006267EC" w:rsidRDefault="00062FC7" w:rsidP="002E03D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Was this defilement parable in any way prophetic? Like the Matthew 13 parables, it expanded upon OT prophecy – especially those that prophesied concerning a new birth and a new heart (e.g., Psa.51:10; Jer.31:33; 32:39-40; Eze.36:26). I believe the burden of </w:t>
      </w:r>
      <w:r w:rsidR="00126C88" w:rsidRPr="006267EC">
        <w:rPr>
          <w:rFonts w:ascii="Times New Roman" w:hAnsi="Times New Roman" w:cs="Times New Roman"/>
          <w:bCs/>
          <w:sz w:val="28"/>
          <w:szCs w:val="28"/>
        </w:rPr>
        <w:t>Jesus’</w:t>
      </w:r>
      <w:r w:rsidRPr="006267EC">
        <w:rPr>
          <w:rFonts w:ascii="Times New Roman" w:hAnsi="Times New Roman" w:cs="Times New Roman"/>
          <w:bCs/>
          <w:sz w:val="28"/>
          <w:szCs w:val="28"/>
        </w:rPr>
        <w:t xml:space="preserve"> spiritual expansions of the law became so great </w:t>
      </w:r>
      <w:r w:rsidR="00A245A1" w:rsidRPr="006267EC">
        <w:rPr>
          <w:rFonts w:ascii="Times New Roman" w:hAnsi="Times New Roman" w:cs="Times New Roman"/>
          <w:bCs/>
          <w:sz w:val="28"/>
          <w:szCs w:val="28"/>
        </w:rPr>
        <w:t xml:space="preserve">as to elicit an astonished “Who then can be saved?” (Mat.19:25). But this was before the outpouring </w:t>
      </w:r>
      <w:r w:rsidR="0055100D" w:rsidRPr="006267EC">
        <w:rPr>
          <w:rFonts w:ascii="Times New Roman" w:hAnsi="Times New Roman" w:cs="Times New Roman"/>
          <w:bCs/>
          <w:sz w:val="28"/>
          <w:szCs w:val="28"/>
        </w:rPr>
        <w:t>by</w:t>
      </w:r>
      <w:r w:rsidR="00A245A1" w:rsidRPr="006267EC">
        <w:rPr>
          <w:rFonts w:ascii="Times New Roman" w:hAnsi="Times New Roman" w:cs="Times New Roman"/>
          <w:bCs/>
          <w:sz w:val="28"/>
          <w:szCs w:val="28"/>
        </w:rPr>
        <w:t xml:space="preserve"> </w:t>
      </w:r>
      <w:r w:rsidR="00F04AAF" w:rsidRPr="006267EC">
        <w:rPr>
          <w:rFonts w:ascii="Times New Roman" w:hAnsi="Times New Roman" w:cs="Times New Roman"/>
          <w:bCs/>
          <w:sz w:val="28"/>
          <w:szCs w:val="28"/>
        </w:rPr>
        <w:t>the H</w:t>
      </w:r>
      <w:r w:rsidR="00A245A1" w:rsidRPr="006267EC">
        <w:rPr>
          <w:rFonts w:ascii="Times New Roman" w:hAnsi="Times New Roman" w:cs="Times New Roman"/>
          <w:bCs/>
          <w:sz w:val="28"/>
          <w:szCs w:val="28"/>
        </w:rPr>
        <w:t xml:space="preserve">oly </w:t>
      </w:r>
      <w:r w:rsidR="003F7331" w:rsidRPr="006267EC">
        <w:rPr>
          <w:rFonts w:ascii="Times New Roman" w:hAnsi="Times New Roman" w:cs="Times New Roman"/>
          <w:bCs/>
          <w:sz w:val="28"/>
          <w:szCs w:val="28"/>
        </w:rPr>
        <w:t>S</w:t>
      </w:r>
      <w:r w:rsidR="00A245A1" w:rsidRPr="006267EC">
        <w:rPr>
          <w:rFonts w:ascii="Times New Roman" w:hAnsi="Times New Roman" w:cs="Times New Roman"/>
          <w:bCs/>
          <w:sz w:val="28"/>
          <w:szCs w:val="28"/>
        </w:rPr>
        <w:t>pirit in Acts 2.</w:t>
      </w:r>
      <w:r w:rsidR="00AC4D1F" w:rsidRPr="006267EC">
        <w:rPr>
          <w:rFonts w:ascii="Times New Roman" w:hAnsi="Times New Roman" w:cs="Times New Roman"/>
          <w:bCs/>
          <w:sz w:val="28"/>
          <w:szCs w:val="28"/>
        </w:rPr>
        <w:t xml:space="preserve"> Even without that </w:t>
      </w:r>
      <w:r w:rsidR="003F7331" w:rsidRPr="006267EC">
        <w:rPr>
          <w:rFonts w:ascii="Times New Roman" w:hAnsi="Times New Roman" w:cs="Times New Roman"/>
          <w:bCs/>
          <w:sz w:val="28"/>
          <w:szCs w:val="28"/>
        </w:rPr>
        <w:t>spiritual enablement</w:t>
      </w:r>
      <w:r w:rsidR="00AC4D1F" w:rsidRPr="006267EC">
        <w:rPr>
          <w:rFonts w:ascii="Times New Roman" w:hAnsi="Times New Roman" w:cs="Times New Roman"/>
          <w:bCs/>
          <w:sz w:val="28"/>
          <w:szCs w:val="28"/>
        </w:rPr>
        <w:t xml:space="preserve">, Peter recognized “You have words of aionian life” (Joh.6:63). </w:t>
      </w:r>
      <w:r w:rsidR="00AF3BBC" w:rsidRPr="006267EC">
        <w:rPr>
          <w:rFonts w:ascii="Times New Roman" w:hAnsi="Times New Roman" w:cs="Times New Roman"/>
          <w:bCs/>
          <w:sz w:val="28"/>
          <w:szCs w:val="28"/>
        </w:rPr>
        <w:t>Despite</w:t>
      </w:r>
      <w:r w:rsidR="00AC4D1F" w:rsidRPr="006267EC">
        <w:rPr>
          <w:rFonts w:ascii="Times New Roman" w:hAnsi="Times New Roman" w:cs="Times New Roman"/>
          <w:bCs/>
          <w:sz w:val="28"/>
          <w:szCs w:val="28"/>
        </w:rPr>
        <w:t xml:space="preserve"> his spiritual </w:t>
      </w:r>
      <w:r w:rsidR="002E03D9" w:rsidRPr="006267EC">
        <w:rPr>
          <w:rFonts w:ascii="Times New Roman" w:hAnsi="Times New Roman" w:cs="Times New Roman"/>
          <w:bCs/>
          <w:sz w:val="28"/>
          <w:szCs w:val="28"/>
        </w:rPr>
        <w:t>immaturity</w:t>
      </w:r>
      <w:r w:rsidR="00AC4D1F" w:rsidRPr="006267EC">
        <w:rPr>
          <w:rFonts w:ascii="Times New Roman" w:hAnsi="Times New Roman" w:cs="Times New Roman"/>
          <w:bCs/>
          <w:sz w:val="28"/>
          <w:szCs w:val="28"/>
        </w:rPr>
        <w:t xml:space="preserve">, Peter </w:t>
      </w:r>
      <w:r w:rsidR="003F7331" w:rsidRPr="006267EC">
        <w:rPr>
          <w:rFonts w:ascii="Times New Roman" w:hAnsi="Times New Roman" w:cs="Times New Roman"/>
          <w:bCs/>
          <w:sz w:val="28"/>
          <w:szCs w:val="28"/>
        </w:rPr>
        <w:t xml:space="preserve">already </w:t>
      </w:r>
      <w:r w:rsidR="00AC4D1F" w:rsidRPr="006267EC">
        <w:rPr>
          <w:rFonts w:ascii="Times New Roman" w:hAnsi="Times New Roman" w:cs="Times New Roman"/>
          <w:bCs/>
          <w:sz w:val="28"/>
          <w:szCs w:val="28"/>
        </w:rPr>
        <w:t>had a hearing ear.</w:t>
      </w:r>
    </w:p>
    <w:p w14:paraId="05F3EDC2" w14:textId="77777777" w:rsidR="008A1E90" w:rsidRPr="006267EC" w:rsidRDefault="008A1E90" w:rsidP="002E77F6">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Note that </w:t>
      </w:r>
      <w:r w:rsidR="0048038C"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this parable</w:t>
      </w:r>
      <w:r w:rsidRPr="006267EC">
        <w:rPr>
          <w:rFonts w:ascii="Times New Roman" w:hAnsi="Times New Roman" w:cs="Times New Roman"/>
          <w:bCs/>
          <w:sz w:val="28"/>
          <w:szCs w:val="28"/>
        </w:rPr>
        <w:t>” in Mat.15:10-20 contains a part about “</w:t>
      </w:r>
      <w:r w:rsidRPr="006267EC">
        <w:rPr>
          <w:rFonts w:ascii="Times New Roman" w:hAnsi="Times New Roman" w:cs="Times New Roman"/>
          <w:bCs/>
          <w:sz w:val="28"/>
          <w:szCs w:val="28"/>
          <w:u w:val="single"/>
        </w:rPr>
        <w:t>blind leaders of blind ones</w:t>
      </w:r>
      <w:r w:rsidRPr="006267EC">
        <w:rPr>
          <w:rFonts w:ascii="Times New Roman" w:hAnsi="Times New Roman" w:cs="Times New Roman"/>
          <w:bCs/>
          <w:sz w:val="28"/>
          <w:szCs w:val="28"/>
        </w:rPr>
        <w:t>”. This part was singled o</w:t>
      </w:r>
      <w:r w:rsidR="00F16330" w:rsidRPr="006267EC">
        <w:rPr>
          <w:rFonts w:ascii="Times New Roman" w:hAnsi="Times New Roman" w:cs="Times New Roman"/>
          <w:bCs/>
          <w:sz w:val="28"/>
          <w:szCs w:val="28"/>
        </w:rPr>
        <w:t xml:space="preserve">ut as a “parable” </w:t>
      </w:r>
      <w:r w:rsidRPr="006267EC">
        <w:rPr>
          <w:rFonts w:ascii="Times New Roman" w:hAnsi="Times New Roman" w:cs="Times New Roman"/>
          <w:bCs/>
          <w:sz w:val="28"/>
          <w:szCs w:val="28"/>
        </w:rPr>
        <w:t>by Luk.6:</w:t>
      </w:r>
      <w:r w:rsidR="00F16330" w:rsidRPr="006267EC">
        <w:rPr>
          <w:rFonts w:ascii="Times New Roman" w:hAnsi="Times New Roman" w:cs="Times New Roman"/>
          <w:bCs/>
          <w:sz w:val="28"/>
          <w:szCs w:val="28"/>
        </w:rPr>
        <w:t>39</w:t>
      </w:r>
      <w:r w:rsidR="00A90D86" w:rsidRPr="006267EC">
        <w:rPr>
          <w:rFonts w:ascii="Times New Roman" w:hAnsi="Times New Roman" w:cs="Times New Roman"/>
          <w:bCs/>
          <w:sz w:val="28"/>
          <w:szCs w:val="28"/>
        </w:rPr>
        <w:t>, but</w:t>
      </w:r>
      <w:r w:rsidR="00F16330" w:rsidRPr="006267EC">
        <w:rPr>
          <w:rFonts w:ascii="Times New Roman" w:hAnsi="Times New Roman" w:cs="Times New Roman"/>
          <w:bCs/>
          <w:sz w:val="28"/>
          <w:szCs w:val="28"/>
        </w:rPr>
        <w:t xml:space="preserve"> in the form of a question</w:t>
      </w:r>
      <w:r w:rsidR="003F7331" w:rsidRPr="006267EC">
        <w:rPr>
          <w:rFonts w:ascii="Times New Roman" w:hAnsi="Times New Roman" w:cs="Times New Roman"/>
          <w:bCs/>
          <w:sz w:val="28"/>
          <w:szCs w:val="28"/>
        </w:rPr>
        <w:t>. It t</w:t>
      </w:r>
      <w:r w:rsidR="00F16330" w:rsidRPr="006267EC">
        <w:rPr>
          <w:rFonts w:ascii="Times New Roman" w:hAnsi="Times New Roman" w:cs="Times New Roman"/>
          <w:bCs/>
          <w:sz w:val="28"/>
          <w:szCs w:val="28"/>
        </w:rPr>
        <w:t xml:space="preserve">hen continued into its conclusion in </w:t>
      </w:r>
      <w:r w:rsidR="00A90D86" w:rsidRPr="006267EC">
        <w:rPr>
          <w:rFonts w:ascii="Times New Roman" w:hAnsi="Times New Roman" w:cs="Times New Roman"/>
          <w:bCs/>
          <w:sz w:val="28"/>
          <w:szCs w:val="28"/>
        </w:rPr>
        <w:t>6:</w:t>
      </w:r>
      <w:r w:rsidR="00F16330" w:rsidRPr="006267EC">
        <w:rPr>
          <w:rFonts w:ascii="Times New Roman" w:hAnsi="Times New Roman" w:cs="Times New Roman"/>
          <w:bCs/>
          <w:sz w:val="28"/>
          <w:szCs w:val="28"/>
        </w:rPr>
        <w:t xml:space="preserve">40 “a disciple is not above the teacher, but everyone having been trained </w:t>
      </w:r>
      <w:r w:rsidR="00F16330" w:rsidRPr="006267EC">
        <w:rPr>
          <w:rFonts w:ascii="Times New Roman" w:hAnsi="Times New Roman" w:cs="Times New Roman"/>
          <w:b/>
          <w:sz w:val="28"/>
          <w:szCs w:val="28"/>
        </w:rPr>
        <w:t>will be as</w:t>
      </w:r>
      <w:r w:rsidR="00F16330" w:rsidRPr="006267EC">
        <w:rPr>
          <w:rFonts w:ascii="Times New Roman" w:hAnsi="Times New Roman" w:cs="Times New Roman"/>
          <w:bCs/>
          <w:sz w:val="28"/>
          <w:szCs w:val="28"/>
        </w:rPr>
        <w:t xml:space="preserve"> his teacher.”</w:t>
      </w:r>
      <w:r w:rsidR="003F7331" w:rsidRPr="006267EC">
        <w:rPr>
          <w:rFonts w:ascii="Times New Roman" w:hAnsi="Times New Roman" w:cs="Times New Roman"/>
          <w:bCs/>
          <w:sz w:val="28"/>
          <w:szCs w:val="28"/>
        </w:rPr>
        <w:t xml:space="preserve"> (i.e., </w:t>
      </w:r>
      <w:r w:rsidR="00514094"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A is like B</w:t>
      </w:r>
      <w:r w:rsidR="00514094"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w:t>
      </w:r>
      <w:r w:rsidR="00F16330" w:rsidRPr="006267EC">
        <w:rPr>
          <w:rFonts w:ascii="Times New Roman" w:hAnsi="Times New Roman" w:cs="Times New Roman"/>
          <w:bCs/>
          <w:sz w:val="28"/>
          <w:szCs w:val="28"/>
        </w:rPr>
        <w:t xml:space="preserve"> If the people were blind, did that not reflect </w:t>
      </w:r>
      <w:r w:rsidR="00683A9C" w:rsidRPr="006267EC">
        <w:rPr>
          <w:rFonts w:ascii="Times New Roman" w:hAnsi="Times New Roman" w:cs="Times New Roman"/>
          <w:bCs/>
          <w:sz w:val="28"/>
          <w:szCs w:val="28"/>
        </w:rPr>
        <w:t>up</w:t>
      </w:r>
      <w:r w:rsidR="00F16330" w:rsidRPr="006267EC">
        <w:rPr>
          <w:rFonts w:ascii="Times New Roman" w:hAnsi="Times New Roman" w:cs="Times New Roman"/>
          <w:bCs/>
          <w:sz w:val="28"/>
          <w:szCs w:val="28"/>
        </w:rPr>
        <w:t>on the vision of their teachers?</w:t>
      </w:r>
    </w:p>
    <w:p w14:paraId="05F3EDC3" w14:textId="77777777" w:rsidR="00126C88" w:rsidRDefault="00AF3BBC" w:rsidP="00AF3BBC">
      <w:pPr>
        <w:pStyle w:val="ListParagraph"/>
        <w:ind w:left="0"/>
        <w:contextualSpacing w:val="0"/>
        <w:rPr>
          <w:rFonts w:ascii="Times New Roman" w:hAnsi="Times New Roman" w:cs="Times New Roman"/>
          <w:b/>
          <w:sz w:val="40"/>
          <w:szCs w:val="40"/>
        </w:rPr>
      </w:pPr>
      <w:r w:rsidRPr="00AF3BBC">
        <w:rPr>
          <w:rFonts w:ascii="Times New Roman" w:hAnsi="Times New Roman" w:cs="Times New Roman"/>
          <w:b/>
          <w:sz w:val="40"/>
          <w:szCs w:val="40"/>
        </w:rPr>
        <w:t>Two Children</w:t>
      </w:r>
      <w:r w:rsidR="00A91C5A">
        <w:rPr>
          <w:rFonts w:ascii="Times New Roman" w:hAnsi="Times New Roman" w:cs="Times New Roman"/>
          <w:b/>
          <w:sz w:val="40"/>
          <w:szCs w:val="40"/>
        </w:rPr>
        <w:t>’s Answers</w:t>
      </w:r>
      <w:r w:rsidRPr="00AF3BBC">
        <w:rPr>
          <w:rFonts w:ascii="Times New Roman" w:hAnsi="Times New Roman" w:cs="Times New Roman"/>
          <w:b/>
          <w:sz w:val="40"/>
          <w:szCs w:val="40"/>
        </w:rPr>
        <w:t xml:space="preserve"> – “</w:t>
      </w:r>
      <w:r>
        <w:rPr>
          <w:rFonts w:ascii="Times New Roman" w:hAnsi="Times New Roman" w:cs="Times New Roman"/>
          <w:b/>
          <w:sz w:val="40"/>
          <w:szCs w:val="40"/>
        </w:rPr>
        <w:t>No</w:t>
      </w:r>
      <w:r w:rsidRPr="00AF3BBC">
        <w:rPr>
          <w:rFonts w:ascii="Times New Roman" w:hAnsi="Times New Roman" w:cs="Times New Roman"/>
          <w:b/>
          <w:sz w:val="40"/>
          <w:szCs w:val="40"/>
        </w:rPr>
        <w:t>” and “</w:t>
      </w:r>
      <w:r>
        <w:rPr>
          <w:rFonts w:ascii="Times New Roman" w:hAnsi="Times New Roman" w:cs="Times New Roman"/>
          <w:b/>
          <w:sz w:val="40"/>
          <w:szCs w:val="40"/>
        </w:rPr>
        <w:t>Yes</w:t>
      </w:r>
      <w:r w:rsidRPr="00AF3BBC">
        <w:rPr>
          <w:rFonts w:ascii="Times New Roman" w:hAnsi="Times New Roman" w:cs="Times New Roman"/>
          <w:b/>
          <w:sz w:val="40"/>
          <w:szCs w:val="40"/>
        </w:rPr>
        <w:t>”</w:t>
      </w:r>
      <w:r w:rsidR="00126C88">
        <w:rPr>
          <w:rFonts w:ascii="Times New Roman" w:hAnsi="Times New Roman" w:cs="Times New Roman"/>
          <w:b/>
          <w:sz w:val="40"/>
          <w:szCs w:val="40"/>
        </w:rPr>
        <w:t xml:space="preserve"> –</w:t>
      </w:r>
    </w:p>
    <w:p w14:paraId="05F3EDC4" w14:textId="77777777" w:rsidR="00A245A1" w:rsidRPr="006267EC" w:rsidRDefault="00A245A1" w:rsidP="00D05F7B">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Matthew chapter 21 continues </w:t>
      </w:r>
      <w:r w:rsidR="004600E0" w:rsidRPr="006267EC">
        <w:rPr>
          <w:rFonts w:ascii="Times New Roman" w:hAnsi="Times New Roman" w:cs="Times New Roman"/>
          <w:bCs/>
          <w:sz w:val="28"/>
          <w:szCs w:val="28"/>
        </w:rPr>
        <w:t>the</w:t>
      </w:r>
      <w:r w:rsidRPr="006267EC">
        <w:rPr>
          <w:rFonts w:ascii="Times New Roman" w:hAnsi="Times New Roman" w:cs="Times New Roman"/>
          <w:bCs/>
          <w:sz w:val="28"/>
          <w:szCs w:val="28"/>
        </w:rPr>
        <w:t xml:space="preserve"> parables, </w:t>
      </w:r>
      <w:r w:rsidR="00D9438C" w:rsidRPr="006267EC">
        <w:rPr>
          <w:rFonts w:ascii="Times New Roman" w:hAnsi="Times New Roman" w:cs="Times New Roman"/>
          <w:bCs/>
          <w:sz w:val="28"/>
          <w:szCs w:val="28"/>
        </w:rPr>
        <w:t xml:space="preserve">although </w:t>
      </w:r>
      <w:r w:rsidRPr="006267EC">
        <w:rPr>
          <w:rFonts w:ascii="Times New Roman" w:hAnsi="Times New Roman" w:cs="Times New Roman"/>
          <w:bCs/>
          <w:sz w:val="28"/>
          <w:szCs w:val="28"/>
        </w:rPr>
        <w:t xml:space="preserve">the first of </w:t>
      </w:r>
      <w:r w:rsidR="00D9438C" w:rsidRPr="006267EC">
        <w:rPr>
          <w:rFonts w:ascii="Times New Roman" w:hAnsi="Times New Roman" w:cs="Times New Roman"/>
          <w:bCs/>
          <w:sz w:val="28"/>
          <w:szCs w:val="28"/>
        </w:rPr>
        <w:t>them</w:t>
      </w:r>
      <w:r w:rsidRPr="006267EC">
        <w:rPr>
          <w:rFonts w:ascii="Times New Roman" w:hAnsi="Times New Roman" w:cs="Times New Roman"/>
          <w:bCs/>
          <w:sz w:val="28"/>
          <w:szCs w:val="28"/>
        </w:rPr>
        <w:t xml:space="preserve"> </w:t>
      </w:r>
      <w:r w:rsidR="003F7331" w:rsidRPr="006267EC">
        <w:rPr>
          <w:rFonts w:ascii="Times New Roman" w:hAnsi="Times New Roman" w:cs="Times New Roman"/>
          <w:bCs/>
          <w:sz w:val="28"/>
          <w:szCs w:val="28"/>
        </w:rPr>
        <w:t>wa</w:t>
      </w:r>
      <w:r w:rsidRPr="006267EC">
        <w:rPr>
          <w:rFonts w:ascii="Times New Roman" w:hAnsi="Times New Roman" w:cs="Times New Roman"/>
          <w:bCs/>
          <w:sz w:val="28"/>
          <w:szCs w:val="28"/>
        </w:rPr>
        <w:t>s not called such</w:t>
      </w:r>
      <w:r w:rsidR="00AC4D1F" w:rsidRPr="006267EC">
        <w:rPr>
          <w:rFonts w:ascii="Times New Roman" w:hAnsi="Times New Roman" w:cs="Times New Roman"/>
          <w:bCs/>
          <w:sz w:val="28"/>
          <w:szCs w:val="28"/>
        </w:rPr>
        <w:t xml:space="preserve">, </w:t>
      </w:r>
      <w:r w:rsidR="00F16330" w:rsidRPr="006267EC">
        <w:rPr>
          <w:rFonts w:ascii="Times New Roman" w:hAnsi="Times New Roman" w:cs="Times New Roman"/>
          <w:bCs/>
          <w:sz w:val="28"/>
          <w:szCs w:val="28"/>
        </w:rPr>
        <w:t>until after</w:t>
      </w:r>
      <w:r w:rsidR="00AC4D1F" w:rsidRPr="006267EC">
        <w:rPr>
          <w:rFonts w:ascii="Times New Roman" w:hAnsi="Times New Roman" w:cs="Times New Roman"/>
          <w:bCs/>
          <w:sz w:val="28"/>
          <w:szCs w:val="28"/>
        </w:rPr>
        <w:t xml:space="preserve"> it was spoken</w:t>
      </w:r>
      <w:r w:rsidRPr="006267EC">
        <w:rPr>
          <w:rFonts w:ascii="Times New Roman" w:hAnsi="Times New Roman" w:cs="Times New Roman"/>
          <w:bCs/>
          <w:sz w:val="28"/>
          <w:szCs w:val="28"/>
        </w:rPr>
        <w:t xml:space="preserve"> –</w:t>
      </w:r>
    </w:p>
    <w:p w14:paraId="05F3EDC5" w14:textId="77777777" w:rsidR="00A245A1" w:rsidRPr="006267EC" w:rsidRDefault="00A245A1" w:rsidP="00D05F7B">
      <w:pPr>
        <w:pStyle w:val="ListParagraph"/>
        <w:widowControl w:val="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5E16B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But what does it seem to you? A man had two children, and approaching the first, he said, </w:t>
      </w:r>
      <w:r w:rsidR="005E16B2" w:rsidRPr="006267EC">
        <w:rPr>
          <w:rFonts w:ascii="Times New Roman" w:hAnsi="Times New Roman" w:cs="Times New Roman"/>
          <w:bCs/>
          <w:sz w:val="28"/>
          <w:szCs w:val="28"/>
        </w:rPr>
        <w:t>“</w:t>
      </w:r>
      <w:r w:rsidRPr="006267EC">
        <w:rPr>
          <w:rFonts w:ascii="Times New Roman" w:hAnsi="Times New Roman" w:cs="Times New Roman"/>
          <w:bCs/>
          <w:sz w:val="28"/>
          <w:szCs w:val="28"/>
        </w:rPr>
        <w:t>Child, go today, work in the vineyard.</w:t>
      </w:r>
      <w:r w:rsidR="005E16B2" w:rsidRPr="006267EC">
        <w:rPr>
          <w:rFonts w:ascii="Times New Roman" w:hAnsi="Times New Roman" w:cs="Times New Roman"/>
          <w:bCs/>
          <w:sz w:val="28"/>
          <w:szCs w:val="28"/>
        </w:rPr>
        <w:t xml:space="preserve">” And answering, he said, “I will not.” But later, regretting, he went. Then approaching the second, he said likewise. And he answering, said, “I </w:t>
      </w:r>
      <w:r w:rsidR="0048038C" w:rsidRPr="006267EC">
        <w:rPr>
          <w:rFonts w:ascii="Times New Roman" w:hAnsi="Times New Roman" w:cs="Times New Roman"/>
          <w:bCs/>
          <w:i/>
          <w:iCs/>
          <w:sz w:val="28"/>
          <w:szCs w:val="28"/>
        </w:rPr>
        <w:t>go</w:t>
      </w:r>
      <w:r w:rsidR="005E16B2" w:rsidRPr="006267EC">
        <w:rPr>
          <w:rFonts w:ascii="Times New Roman" w:hAnsi="Times New Roman" w:cs="Times New Roman"/>
          <w:bCs/>
          <w:sz w:val="28"/>
          <w:szCs w:val="28"/>
        </w:rPr>
        <w:t>, sir”, and he did not go. Which of the two did the will of the father?’ They say, ‘the first.’ Jesus said to them, ‘</w:t>
      </w:r>
      <w:r w:rsidR="005E16B2" w:rsidRPr="006267EC">
        <w:rPr>
          <w:rFonts w:ascii="Times New Roman" w:hAnsi="Times New Roman" w:cs="Times New Roman"/>
          <w:b/>
          <w:sz w:val="28"/>
          <w:szCs w:val="28"/>
          <w:u w:val="double"/>
        </w:rPr>
        <w:t>Amen</w:t>
      </w:r>
      <w:r w:rsidR="005E16B2" w:rsidRPr="006267EC">
        <w:rPr>
          <w:rFonts w:ascii="Times New Roman" w:hAnsi="Times New Roman" w:cs="Times New Roman"/>
          <w:bCs/>
          <w:sz w:val="28"/>
          <w:szCs w:val="28"/>
        </w:rPr>
        <w:t>, I say to you that the tax-collectors and the prostitutes go before you into the kingdom of God</w:t>
      </w:r>
      <w:r w:rsidR="00CB5B32" w:rsidRPr="006267EC">
        <w:rPr>
          <w:rFonts w:ascii="Times New Roman" w:hAnsi="Times New Roman" w:cs="Times New Roman"/>
          <w:bCs/>
          <w:sz w:val="28"/>
          <w:szCs w:val="28"/>
        </w:rPr>
        <w:t xml:space="preserve">. For John came to you by way of righteousness and you believed him not. But the tax-collectors and the prostitutes believed him, but seeing </w:t>
      </w:r>
      <w:r w:rsidR="003F7331" w:rsidRPr="006267EC">
        <w:rPr>
          <w:rFonts w:ascii="Times New Roman" w:hAnsi="Times New Roman" w:cs="Times New Roman"/>
          <w:bCs/>
          <w:i/>
          <w:iCs/>
          <w:sz w:val="28"/>
          <w:szCs w:val="28"/>
        </w:rPr>
        <w:t>tha</w:t>
      </w:r>
      <w:r w:rsidR="00CB5B32" w:rsidRPr="006267EC">
        <w:rPr>
          <w:rFonts w:ascii="Times New Roman" w:hAnsi="Times New Roman" w:cs="Times New Roman"/>
          <w:bCs/>
          <w:i/>
          <w:iCs/>
          <w:sz w:val="28"/>
          <w:szCs w:val="28"/>
        </w:rPr>
        <w:t>t</w:t>
      </w:r>
      <w:r w:rsidR="00CB5B32" w:rsidRPr="006267EC">
        <w:rPr>
          <w:rFonts w:ascii="Times New Roman" w:hAnsi="Times New Roman" w:cs="Times New Roman"/>
          <w:bCs/>
          <w:sz w:val="28"/>
          <w:szCs w:val="28"/>
        </w:rPr>
        <w:t>, neither did you regret later to believe him.’”    Mat.21:28-32</w:t>
      </w:r>
    </w:p>
    <w:p w14:paraId="05F3EDC6" w14:textId="77777777" w:rsidR="00CB5B32" w:rsidRPr="006267EC" w:rsidRDefault="00CB5B32" w:rsidP="00CB5B32">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The </w:t>
      </w:r>
      <w:r w:rsidR="00617EB1" w:rsidRPr="006267EC">
        <w:rPr>
          <w:rFonts w:ascii="Times New Roman" w:hAnsi="Times New Roman" w:cs="Times New Roman"/>
          <w:bCs/>
          <w:sz w:val="28"/>
          <w:szCs w:val="28"/>
        </w:rPr>
        <w:t>crux</w:t>
      </w:r>
      <w:r w:rsidRPr="006267EC">
        <w:rPr>
          <w:rFonts w:ascii="Times New Roman" w:hAnsi="Times New Roman" w:cs="Times New Roman"/>
          <w:bCs/>
          <w:sz w:val="28"/>
          <w:szCs w:val="28"/>
        </w:rPr>
        <w:t xml:space="preserve"> of this parable to the chief priests and elders of the people was so pointed, they could not have missed it – “You </w:t>
      </w:r>
      <w:r w:rsidRPr="006267EC">
        <w:rPr>
          <w:rFonts w:ascii="Times New Roman" w:hAnsi="Times New Roman" w:cs="Times New Roman"/>
          <w:b/>
          <w:sz w:val="28"/>
          <w:szCs w:val="28"/>
        </w:rPr>
        <w:t>are like</w:t>
      </w:r>
      <w:r w:rsidRPr="006267EC">
        <w:rPr>
          <w:rFonts w:ascii="Times New Roman" w:hAnsi="Times New Roman" w:cs="Times New Roman"/>
          <w:bCs/>
          <w:sz w:val="28"/>
          <w:szCs w:val="28"/>
        </w:rPr>
        <w:t xml:space="preserve"> the chi</w:t>
      </w:r>
      <w:r w:rsidR="00511C12" w:rsidRPr="006267EC">
        <w:rPr>
          <w:rFonts w:ascii="Times New Roman" w:hAnsi="Times New Roman" w:cs="Times New Roman"/>
          <w:bCs/>
          <w:sz w:val="28"/>
          <w:szCs w:val="28"/>
        </w:rPr>
        <w:t>ld who said ‘yes’, but did ‘no’</w:t>
      </w:r>
      <w:r w:rsidRPr="006267EC">
        <w:rPr>
          <w:rFonts w:ascii="Times New Roman" w:hAnsi="Times New Roman" w:cs="Times New Roman"/>
          <w:bCs/>
          <w:sz w:val="28"/>
          <w:szCs w:val="28"/>
        </w:rPr>
        <w:t>”</w:t>
      </w:r>
      <w:r w:rsidR="00511C12" w:rsidRPr="006267EC">
        <w:rPr>
          <w:rFonts w:ascii="Times New Roman" w:hAnsi="Times New Roman" w:cs="Times New Roman"/>
          <w:bCs/>
          <w:sz w:val="28"/>
          <w:szCs w:val="28"/>
        </w:rPr>
        <w:t xml:space="preserve"> – i.e., hypocrites.</w:t>
      </w:r>
    </w:p>
    <w:p w14:paraId="05F3EDC7" w14:textId="77777777" w:rsidR="00CC62E7" w:rsidRPr="006267EC" w:rsidRDefault="00CC62E7" w:rsidP="00617EB1">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617EB1" w:rsidRPr="006267EC">
        <w:rPr>
          <w:rFonts w:ascii="Times New Roman" w:hAnsi="Times New Roman" w:cs="Times New Roman"/>
          <w:bCs/>
          <w:sz w:val="28"/>
          <w:szCs w:val="28"/>
        </w:rPr>
        <w:t>lesson</w:t>
      </w:r>
      <w:r w:rsidRPr="006267EC">
        <w:rPr>
          <w:rFonts w:ascii="Times New Roman" w:hAnsi="Times New Roman" w:cs="Times New Roman"/>
          <w:bCs/>
          <w:sz w:val="28"/>
          <w:szCs w:val="28"/>
        </w:rPr>
        <w:t xml:space="preserve"> of this parable was principally moral, but it did signal the growing opposition of the leadership of Israel. That opposition led to the crucifixion of Christ, and to the rejection and persecution of His apostles and min</w:t>
      </w:r>
      <w:r w:rsidR="0022385E" w:rsidRPr="006267EC">
        <w:rPr>
          <w:rFonts w:ascii="Times New Roman" w:hAnsi="Times New Roman" w:cs="Times New Roman"/>
          <w:bCs/>
          <w:sz w:val="28"/>
          <w:szCs w:val="28"/>
        </w:rPr>
        <w:t>i</w:t>
      </w:r>
      <w:r w:rsidRPr="006267EC">
        <w:rPr>
          <w:rFonts w:ascii="Times New Roman" w:hAnsi="Times New Roman" w:cs="Times New Roman"/>
          <w:bCs/>
          <w:sz w:val="28"/>
          <w:szCs w:val="28"/>
        </w:rPr>
        <w:t>sters during Acts</w:t>
      </w:r>
      <w:r w:rsidR="00F70E65" w:rsidRPr="006267EC">
        <w:rPr>
          <w:rFonts w:ascii="Times New Roman" w:hAnsi="Times New Roman" w:cs="Times New Roman"/>
          <w:bCs/>
          <w:sz w:val="28"/>
          <w:szCs w:val="28"/>
        </w:rPr>
        <w:t>.</w:t>
      </w:r>
      <w:r w:rsidR="00FC43F8" w:rsidRPr="006267EC">
        <w:rPr>
          <w:rFonts w:ascii="Times New Roman" w:hAnsi="Times New Roman" w:cs="Times New Roman"/>
          <w:bCs/>
          <w:sz w:val="28"/>
          <w:szCs w:val="28"/>
        </w:rPr>
        <w:t xml:space="preserve"> Is there not a message here for end-time Israel also? Given that the apostasy Paul warned about has not happened yet (2 Th.2:3), this parable has a future moral-prophetic significance too.</w:t>
      </w:r>
    </w:p>
    <w:p w14:paraId="05F3EDC8" w14:textId="77777777" w:rsidR="005D1D9D" w:rsidRPr="005D1D9D" w:rsidRDefault="005D1D9D" w:rsidP="00B90BBA">
      <w:pPr>
        <w:pStyle w:val="ListParagraph"/>
        <w:ind w:left="0"/>
        <w:contextualSpacing w:val="0"/>
        <w:rPr>
          <w:rFonts w:ascii="Times New Roman" w:hAnsi="Times New Roman" w:cs="Times New Roman"/>
          <w:b/>
          <w:sz w:val="40"/>
          <w:szCs w:val="40"/>
        </w:rPr>
      </w:pPr>
      <w:r w:rsidRPr="005D1D9D">
        <w:rPr>
          <w:rFonts w:ascii="Times New Roman" w:hAnsi="Times New Roman" w:cs="Times New Roman"/>
          <w:b/>
          <w:sz w:val="40"/>
          <w:szCs w:val="40"/>
        </w:rPr>
        <w:t>Leased Vineyard</w:t>
      </w:r>
      <w:r>
        <w:rPr>
          <w:rFonts w:ascii="Times New Roman" w:hAnsi="Times New Roman" w:cs="Times New Roman"/>
          <w:b/>
          <w:sz w:val="40"/>
          <w:szCs w:val="40"/>
        </w:rPr>
        <w:t>, Rejected Stone</w:t>
      </w:r>
      <w:r w:rsidR="00B90BBA">
        <w:rPr>
          <w:rFonts w:ascii="Times New Roman" w:hAnsi="Times New Roman" w:cs="Times New Roman"/>
          <w:b/>
          <w:sz w:val="40"/>
          <w:szCs w:val="40"/>
        </w:rPr>
        <w:t xml:space="preserve"> –</w:t>
      </w:r>
    </w:p>
    <w:p w14:paraId="05F3EDC9" w14:textId="77777777" w:rsidR="00CB5B32" w:rsidRPr="006267EC" w:rsidRDefault="00CB5B32" w:rsidP="00CB5B32">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followed immediately with </w:t>
      </w:r>
      <w:r w:rsidR="00906731" w:rsidRPr="006267EC">
        <w:rPr>
          <w:rFonts w:ascii="Times New Roman" w:hAnsi="Times New Roman" w:cs="Times New Roman"/>
          <w:bCs/>
          <w:sz w:val="28"/>
          <w:szCs w:val="28"/>
        </w:rPr>
        <w:t>“</w:t>
      </w:r>
      <w:r w:rsidR="00906731" w:rsidRPr="006267EC">
        <w:rPr>
          <w:rFonts w:ascii="Times New Roman" w:hAnsi="Times New Roman" w:cs="Times New Roman"/>
          <w:bCs/>
          <w:sz w:val="28"/>
          <w:szCs w:val="28"/>
          <w:u w:val="single"/>
        </w:rPr>
        <w:t>another parable</w:t>
      </w:r>
      <w:r w:rsidR="00906731" w:rsidRPr="006267EC">
        <w:rPr>
          <w:rFonts w:ascii="Times New Roman" w:hAnsi="Times New Roman" w:cs="Times New Roman"/>
          <w:bCs/>
          <w:sz w:val="28"/>
          <w:szCs w:val="28"/>
        </w:rPr>
        <w:t>” –</w:t>
      </w:r>
    </w:p>
    <w:p w14:paraId="05F3EDCA" w14:textId="77777777" w:rsidR="007A0408" w:rsidRPr="006267EC" w:rsidRDefault="00906731" w:rsidP="003F733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CF29C6"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Hear (imper.) </w:t>
      </w:r>
      <w:r w:rsidRPr="006267EC">
        <w:rPr>
          <w:rFonts w:ascii="Times New Roman" w:hAnsi="Times New Roman" w:cs="Times New Roman"/>
          <w:b/>
          <w:sz w:val="28"/>
          <w:szCs w:val="28"/>
          <w:u w:val="single"/>
        </w:rPr>
        <w:t>another</w:t>
      </w:r>
      <w:r w:rsidR="00B90BBA" w:rsidRPr="006267EC">
        <w:rPr>
          <w:rFonts w:ascii="Times New Roman" w:hAnsi="Times New Roman" w:cs="Times New Roman"/>
          <w:bCs/>
          <w:sz w:val="28"/>
          <w:szCs w:val="28"/>
          <w:u w:val="single"/>
        </w:rPr>
        <w:t xml:space="preserve"> </w:t>
      </w:r>
      <w:r w:rsidR="00713EAE" w:rsidRPr="006267EC">
        <w:rPr>
          <w:rFonts w:ascii="Times New Roman" w:hAnsi="Times New Roman" w:cs="Times New Roman"/>
          <w:b/>
          <w:sz w:val="28"/>
          <w:szCs w:val="28"/>
          <w:u w:val="single"/>
        </w:rPr>
        <w:t>parable</w:t>
      </w:r>
      <w:r w:rsidR="00713EAE" w:rsidRPr="006267EC">
        <w:rPr>
          <w:rFonts w:ascii="Times New Roman" w:hAnsi="Times New Roman" w:cs="Times New Roman"/>
          <w:bCs/>
          <w:sz w:val="28"/>
          <w:szCs w:val="28"/>
        </w:rPr>
        <w:t xml:space="preserve"> </w:t>
      </w:r>
      <w:r w:rsidR="00B90BBA" w:rsidRPr="006267EC">
        <w:rPr>
          <w:rFonts w:ascii="Times New Roman" w:hAnsi="Times New Roman" w:cs="Times New Roman"/>
          <w:bCs/>
          <w:sz w:val="28"/>
          <w:szCs w:val="28"/>
        </w:rPr>
        <w:t xml:space="preserve">(i.e., after </w:t>
      </w:r>
      <w:r w:rsidR="00B90BBA" w:rsidRPr="006267EC">
        <w:rPr>
          <w:rFonts w:ascii="Times New Roman" w:hAnsi="Times New Roman" w:cs="Times New Roman"/>
          <w:b/>
          <w:bCs/>
          <w:sz w:val="28"/>
          <w:szCs w:val="28"/>
        </w:rPr>
        <w:t>Two Children</w:t>
      </w:r>
      <w:r w:rsidR="00A531F3" w:rsidRPr="006267EC">
        <w:rPr>
          <w:rFonts w:ascii="Times New Roman" w:hAnsi="Times New Roman" w:cs="Times New Roman"/>
          <w:b/>
          <w:bCs/>
          <w:sz w:val="28"/>
          <w:szCs w:val="28"/>
        </w:rPr>
        <w:t>’s Answers</w:t>
      </w:r>
      <w:r w:rsidR="003F7331" w:rsidRPr="006267EC">
        <w:rPr>
          <w:rFonts w:ascii="Times New Roman" w:hAnsi="Times New Roman" w:cs="Times New Roman"/>
          <w:bCs/>
          <w:sz w:val="28"/>
          <w:szCs w:val="28"/>
        </w:rPr>
        <w:t>, above</w:t>
      </w:r>
      <w:r w:rsidR="00B90BBA" w:rsidRPr="006267EC">
        <w:rPr>
          <w:rFonts w:ascii="Times New Roman" w:hAnsi="Times New Roman" w:cs="Times New Roman"/>
          <w:bCs/>
          <w:sz w:val="28"/>
          <w:szCs w:val="28"/>
        </w:rPr>
        <w:t>)</w:t>
      </w:r>
      <w:r w:rsidRPr="006267EC">
        <w:rPr>
          <w:rFonts w:ascii="Times New Roman" w:hAnsi="Times New Roman" w:cs="Times New Roman"/>
          <w:bCs/>
          <w:sz w:val="28"/>
          <w:szCs w:val="28"/>
        </w:rPr>
        <w:t>. There was a man, a householder who</w:t>
      </w:r>
      <w:r w:rsidR="003B5ABD" w:rsidRPr="006267EC">
        <w:rPr>
          <w:rFonts w:ascii="Times New Roman" w:hAnsi="Times New Roman" w:cs="Times New Roman"/>
          <w:bCs/>
          <w:sz w:val="28"/>
          <w:szCs w:val="28"/>
        </w:rPr>
        <w:t xml:space="preserve"> planted a </w:t>
      </w:r>
      <w:r w:rsidR="003B5ABD" w:rsidRPr="006267EC">
        <w:rPr>
          <w:rFonts w:ascii="Times New Roman" w:hAnsi="Times New Roman" w:cs="Times New Roman"/>
          <w:bCs/>
          <w:sz w:val="28"/>
          <w:szCs w:val="28"/>
          <w:u w:val="single"/>
        </w:rPr>
        <w:t>vineyard</w:t>
      </w:r>
      <w:r w:rsidR="003B5ABD" w:rsidRPr="006267EC">
        <w:rPr>
          <w:rFonts w:ascii="Times New Roman" w:hAnsi="Times New Roman" w:cs="Times New Roman"/>
          <w:bCs/>
          <w:sz w:val="28"/>
          <w:szCs w:val="28"/>
        </w:rPr>
        <w:t xml:space="preserve">, and put a fence around it, and dug a wine-press in it, and built a watch-tower, and leased it to farmers, and went away. Now when the season of the fruit drew near, he sent his servants to the </w:t>
      </w:r>
      <w:r w:rsidR="003B5ABD" w:rsidRPr="006267EC">
        <w:rPr>
          <w:rFonts w:ascii="Times New Roman" w:hAnsi="Times New Roman" w:cs="Times New Roman"/>
          <w:bCs/>
          <w:sz w:val="28"/>
          <w:szCs w:val="28"/>
          <w:u w:val="single"/>
        </w:rPr>
        <w:t>farmers</w:t>
      </w:r>
      <w:r w:rsidR="003B5ABD" w:rsidRPr="006267EC">
        <w:rPr>
          <w:rFonts w:ascii="Times New Roman" w:hAnsi="Times New Roman" w:cs="Times New Roman"/>
          <w:bCs/>
          <w:sz w:val="28"/>
          <w:szCs w:val="28"/>
        </w:rPr>
        <w:t xml:space="preserve"> to receive his fruits. And the farmers having taken his servants, indeed they beat one, and they killed one, and they stoned one. Again he sent other servants, more than the former, and they did to them likewise. Then, last, he sent to them his son, saying, </w:t>
      </w:r>
      <w:r w:rsidR="009D207E" w:rsidRPr="006267EC">
        <w:rPr>
          <w:rFonts w:ascii="Times New Roman" w:hAnsi="Times New Roman" w:cs="Times New Roman"/>
          <w:bCs/>
          <w:sz w:val="28"/>
          <w:szCs w:val="28"/>
        </w:rPr>
        <w:t>‘T</w:t>
      </w:r>
      <w:r w:rsidR="003B5ABD" w:rsidRPr="006267EC">
        <w:rPr>
          <w:rFonts w:ascii="Times New Roman" w:hAnsi="Times New Roman" w:cs="Times New Roman"/>
          <w:bCs/>
          <w:sz w:val="28"/>
          <w:szCs w:val="28"/>
        </w:rPr>
        <w:t>hey will respect my son.’ But the farmers, seeing the son, said among themselves, ‘</w:t>
      </w:r>
      <w:r w:rsidR="00CF29C6" w:rsidRPr="006267EC">
        <w:rPr>
          <w:rFonts w:ascii="Times New Roman" w:hAnsi="Times New Roman" w:cs="Times New Roman"/>
          <w:bCs/>
          <w:sz w:val="28"/>
          <w:szCs w:val="28"/>
        </w:rPr>
        <w:t xml:space="preserve">This is </w:t>
      </w:r>
      <w:r w:rsidR="00CF29C6" w:rsidRPr="006267EC">
        <w:rPr>
          <w:rFonts w:ascii="Times New Roman" w:hAnsi="Times New Roman" w:cs="Times New Roman"/>
          <w:bCs/>
          <w:sz w:val="28"/>
          <w:szCs w:val="28"/>
          <w:u w:val="single"/>
        </w:rPr>
        <w:t>the heir</w:t>
      </w:r>
      <w:r w:rsidR="00CF29C6" w:rsidRPr="006267EC">
        <w:rPr>
          <w:rFonts w:ascii="Times New Roman" w:hAnsi="Times New Roman" w:cs="Times New Roman"/>
          <w:bCs/>
          <w:sz w:val="28"/>
          <w:szCs w:val="28"/>
        </w:rPr>
        <w:t xml:space="preserve">. </w:t>
      </w:r>
      <w:r w:rsidR="003B5ABD" w:rsidRPr="006267EC">
        <w:rPr>
          <w:rFonts w:ascii="Times New Roman" w:hAnsi="Times New Roman" w:cs="Times New Roman"/>
          <w:bCs/>
          <w:sz w:val="28"/>
          <w:szCs w:val="28"/>
        </w:rPr>
        <w:t>Come</w:t>
      </w:r>
      <w:r w:rsidR="00CF29C6" w:rsidRPr="006267EC">
        <w:rPr>
          <w:rFonts w:ascii="Times New Roman" w:hAnsi="Times New Roman" w:cs="Times New Roman"/>
          <w:bCs/>
          <w:sz w:val="28"/>
          <w:szCs w:val="28"/>
        </w:rPr>
        <w:t xml:space="preserve">, let us kill him and we should have his </w:t>
      </w:r>
      <w:r w:rsidR="00CF29C6" w:rsidRPr="006267EC">
        <w:rPr>
          <w:rFonts w:ascii="Times New Roman" w:hAnsi="Times New Roman" w:cs="Times New Roman"/>
          <w:bCs/>
          <w:sz w:val="28"/>
          <w:szCs w:val="28"/>
          <w:u w:val="single"/>
        </w:rPr>
        <w:t>inheritance</w:t>
      </w:r>
      <w:r w:rsidR="00CF29C6" w:rsidRPr="006267EC">
        <w:rPr>
          <w:rFonts w:ascii="Times New Roman" w:hAnsi="Times New Roman" w:cs="Times New Roman"/>
          <w:bCs/>
          <w:sz w:val="28"/>
          <w:szCs w:val="28"/>
        </w:rPr>
        <w:t xml:space="preserve">.’ And having taken him, they cast </w:t>
      </w:r>
      <w:r w:rsidR="00CF29C6" w:rsidRPr="006267EC">
        <w:rPr>
          <w:rFonts w:ascii="Times New Roman" w:hAnsi="Times New Roman" w:cs="Times New Roman"/>
          <w:bCs/>
          <w:i/>
          <w:iCs/>
          <w:sz w:val="28"/>
          <w:szCs w:val="28"/>
        </w:rPr>
        <w:t>him</w:t>
      </w:r>
      <w:r w:rsidR="00CF29C6" w:rsidRPr="006267EC">
        <w:rPr>
          <w:rFonts w:ascii="Times New Roman" w:hAnsi="Times New Roman" w:cs="Times New Roman"/>
          <w:bCs/>
          <w:sz w:val="28"/>
          <w:szCs w:val="28"/>
        </w:rPr>
        <w:t xml:space="preserve"> outside the vineyard and killed </w:t>
      </w:r>
      <w:r w:rsidR="00CF29C6" w:rsidRPr="006267EC">
        <w:rPr>
          <w:rFonts w:ascii="Times New Roman" w:hAnsi="Times New Roman" w:cs="Times New Roman"/>
          <w:bCs/>
          <w:i/>
          <w:iCs/>
          <w:sz w:val="28"/>
          <w:szCs w:val="28"/>
        </w:rPr>
        <w:t>him</w:t>
      </w:r>
      <w:r w:rsidR="00CF29C6" w:rsidRPr="006267EC">
        <w:rPr>
          <w:rFonts w:ascii="Times New Roman" w:hAnsi="Times New Roman" w:cs="Times New Roman"/>
          <w:bCs/>
          <w:sz w:val="28"/>
          <w:szCs w:val="28"/>
        </w:rPr>
        <w:t>. Therefore, whenever the master of the vineyard may come, what will he do to those farmers?’ They say to Him, ‘</w:t>
      </w:r>
      <w:r w:rsidR="00CF29C6" w:rsidRPr="006267EC">
        <w:rPr>
          <w:rFonts w:ascii="Times New Roman" w:hAnsi="Times New Roman" w:cs="Times New Roman"/>
          <w:bCs/>
          <w:sz w:val="28"/>
          <w:szCs w:val="28"/>
          <w:u w:val="single"/>
        </w:rPr>
        <w:t>He will destroy those wicked ones</w:t>
      </w:r>
      <w:r w:rsidR="00CF29C6" w:rsidRPr="006267EC">
        <w:rPr>
          <w:rFonts w:ascii="Times New Roman" w:hAnsi="Times New Roman" w:cs="Times New Roman"/>
          <w:bCs/>
          <w:sz w:val="28"/>
          <w:szCs w:val="28"/>
        </w:rPr>
        <w:t xml:space="preserve"> wickedly, and he will lease the vineyard to </w:t>
      </w:r>
      <w:r w:rsidR="00CF29C6" w:rsidRPr="006267EC">
        <w:rPr>
          <w:rFonts w:ascii="Times New Roman" w:hAnsi="Times New Roman" w:cs="Times New Roman"/>
          <w:bCs/>
          <w:sz w:val="28"/>
          <w:szCs w:val="28"/>
          <w:u w:val="single"/>
        </w:rPr>
        <w:t>other farmers</w:t>
      </w:r>
      <w:r w:rsidR="00CF29C6" w:rsidRPr="006267EC">
        <w:rPr>
          <w:rFonts w:ascii="Times New Roman" w:hAnsi="Times New Roman" w:cs="Times New Roman"/>
          <w:bCs/>
          <w:sz w:val="28"/>
          <w:szCs w:val="28"/>
        </w:rPr>
        <w:t xml:space="preserve"> who will repay to him the fruits in their seasons.’ Jesus says to them, ‘Have you never read in the scriptures, “</w:t>
      </w:r>
      <w:r w:rsidR="00CF29C6" w:rsidRPr="006267EC">
        <w:rPr>
          <w:rFonts w:ascii="Times New Roman" w:hAnsi="Times New Roman" w:cs="Times New Roman"/>
          <w:bCs/>
          <w:sz w:val="28"/>
          <w:szCs w:val="28"/>
          <w:u w:val="double"/>
        </w:rPr>
        <w:t xml:space="preserve">A stone which the builders rejected, this became for head of a corner. </w:t>
      </w:r>
      <w:r w:rsidR="007A0408" w:rsidRPr="006267EC">
        <w:rPr>
          <w:rFonts w:ascii="Times New Roman" w:hAnsi="Times New Roman" w:cs="Times New Roman"/>
          <w:bCs/>
          <w:sz w:val="28"/>
          <w:szCs w:val="28"/>
          <w:u w:val="double"/>
        </w:rPr>
        <w:t>It came from the Lord and is wonderful in our eyes</w:t>
      </w:r>
      <w:r w:rsidR="007A0408" w:rsidRPr="006267EC">
        <w:rPr>
          <w:rFonts w:ascii="Times New Roman" w:hAnsi="Times New Roman" w:cs="Times New Roman"/>
          <w:bCs/>
          <w:sz w:val="28"/>
          <w:szCs w:val="28"/>
        </w:rPr>
        <w:t xml:space="preserve">.”?’ Therefore I say to you that the kingdom of God will be taken from </w:t>
      </w:r>
      <w:r w:rsidR="003407D4" w:rsidRPr="006267EC">
        <w:rPr>
          <w:rFonts w:ascii="Times New Roman" w:hAnsi="Times New Roman" w:cs="Times New Roman"/>
          <w:bCs/>
          <w:sz w:val="28"/>
          <w:szCs w:val="28"/>
        </w:rPr>
        <w:t>you,</w:t>
      </w:r>
      <w:r w:rsidR="007A0408" w:rsidRPr="006267EC">
        <w:rPr>
          <w:rFonts w:ascii="Times New Roman" w:hAnsi="Times New Roman" w:cs="Times New Roman"/>
          <w:bCs/>
          <w:sz w:val="28"/>
          <w:szCs w:val="28"/>
        </w:rPr>
        <w:t xml:space="preserve"> and it will be given to a nation performing the fruits of it. And the one having fallen on this stone will be </w:t>
      </w:r>
      <w:r w:rsidR="007A0408" w:rsidRPr="006267EC">
        <w:rPr>
          <w:rFonts w:ascii="Times New Roman" w:hAnsi="Times New Roman" w:cs="Times New Roman"/>
          <w:bCs/>
          <w:sz w:val="28"/>
          <w:szCs w:val="28"/>
          <w:u w:val="single"/>
        </w:rPr>
        <w:t>smashed</w:t>
      </w:r>
      <w:r w:rsidR="007A0408" w:rsidRPr="006267EC">
        <w:rPr>
          <w:rFonts w:ascii="Times New Roman" w:hAnsi="Times New Roman" w:cs="Times New Roman"/>
          <w:bCs/>
          <w:sz w:val="28"/>
          <w:szCs w:val="28"/>
        </w:rPr>
        <w:t xml:space="preserve">, and upon whomever it may fall it will </w:t>
      </w:r>
      <w:r w:rsidR="007A0408" w:rsidRPr="006267EC">
        <w:rPr>
          <w:rFonts w:ascii="Times New Roman" w:hAnsi="Times New Roman" w:cs="Times New Roman"/>
          <w:bCs/>
          <w:sz w:val="28"/>
          <w:szCs w:val="28"/>
          <w:u w:val="single"/>
        </w:rPr>
        <w:t>crush</w:t>
      </w:r>
      <w:r w:rsidR="007A0408" w:rsidRPr="006267EC">
        <w:rPr>
          <w:rFonts w:ascii="Times New Roman" w:hAnsi="Times New Roman" w:cs="Times New Roman"/>
          <w:bCs/>
          <w:sz w:val="28"/>
          <w:szCs w:val="28"/>
        </w:rPr>
        <w:t xml:space="preserve"> him.’ And the chief priests and the Pharisees having heard these </w:t>
      </w:r>
      <w:r w:rsidR="007A0408" w:rsidRPr="006267EC">
        <w:rPr>
          <w:rFonts w:ascii="Times New Roman" w:hAnsi="Times New Roman" w:cs="Times New Roman"/>
          <w:b/>
          <w:sz w:val="28"/>
          <w:szCs w:val="28"/>
        </w:rPr>
        <w:t>parables</w:t>
      </w:r>
      <w:r w:rsidR="00713EAE" w:rsidRPr="006267EC">
        <w:rPr>
          <w:rFonts w:ascii="Times New Roman" w:hAnsi="Times New Roman" w:cs="Times New Roman"/>
          <w:sz w:val="28"/>
          <w:szCs w:val="28"/>
        </w:rPr>
        <w:t>,</w:t>
      </w:r>
      <w:r w:rsidR="007A0408" w:rsidRPr="006267EC">
        <w:rPr>
          <w:rFonts w:ascii="Times New Roman" w:hAnsi="Times New Roman" w:cs="Times New Roman"/>
          <w:bCs/>
          <w:sz w:val="28"/>
          <w:szCs w:val="28"/>
        </w:rPr>
        <w:t xml:space="preserve"> </w:t>
      </w:r>
      <w:r w:rsidR="00713EAE" w:rsidRPr="006267EC">
        <w:rPr>
          <w:rFonts w:ascii="Times New Roman" w:hAnsi="Times New Roman" w:cs="Times New Roman"/>
          <w:bCs/>
          <w:sz w:val="28"/>
          <w:szCs w:val="28"/>
        </w:rPr>
        <w:t xml:space="preserve">they </w:t>
      </w:r>
      <w:r w:rsidR="007A0408" w:rsidRPr="006267EC">
        <w:rPr>
          <w:rFonts w:ascii="Times New Roman" w:hAnsi="Times New Roman" w:cs="Times New Roman"/>
          <w:bCs/>
          <w:sz w:val="28"/>
          <w:szCs w:val="28"/>
        </w:rPr>
        <w:t xml:space="preserve">knew that He speaks concerning them.”   </w:t>
      </w:r>
      <w:r w:rsidR="00B90BBA" w:rsidRPr="006267EC">
        <w:rPr>
          <w:rFonts w:ascii="Times New Roman" w:hAnsi="Times New Roman" w:cs="Times New Roman"/>
          <w:bCs/>
          <w:sz w:val="28"/>
          <w:szCs w:val="28"/>
        </w:rPr>
        <w:t xml:space="preserve"> </w:t>
      </w:r>
      <w:r w:rsidR="007A0408" w:rsidRPr="006267EC">
        <w:rPr>
          <w:rFonts w:ascii="Times New Roman" w:hAnsi="Times New Roman" w:cs="Times New Roman"/>
          <w:bCs/>
          <w:sz w:val="28"/>
          <w:szCs w:val="28"/>
        </w:rPr>
        <w:t>Mat.21:33-45</w:t>
      </w:r>
    </w:p>
    <w:p w14:paraId="05F3EDCB" w14:textId="77777777" w:rsidR="007A0408" w:rsidRPr="006267EC" w:rsidRDefault="007A0408" w:rsidP="00152BFA">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Both these parables were so pointed, that their </w:t>
      </w:r>
      <w:r w:rsidR="00D016CB" w:rsidRPr="006267EC">
        <w:rPr>
          <w:rFonts w:ascii="Times New Roman" w:hAnsi="Times New Roman" w:cs="Times New Roman"/>
          <w:bCs/>
          <w:sz w:val="28"/>
          <w:szCs w:val="28"/>
        </w:rPr>
        <w:t>barb</w:t>
      </w:r>
      <w:r w:rsidRPr="006267EC">
        <w:rPr>
          <w:rFonts w:ascii="Times New Roman" w:hAnsi="Times New Roman" w:cs="Times New Roman"/>
          <w:bCs/>
          <w:sz w:val="28"/>
          <w:szCs w:val="28"/>
        </w:rPr>
        <w:t xml:space="preserve"> could not </w:t>
      </w:r>
      <w:r w:rsidR="005D1D9D" w:rsidRPr="006267EC">
        <w:rPr>
          <w:rFonts w:ascii="Times New Roman" w:hAnsi="Times New Roman" w:cs="Times New Roman"/>
          <w:bCs/>
          <w:sz w:val="28"/>
          <w:szCs w:val="28"/>
        </w:rPr>
        <w:t xml:space="preserve">have </w:t>
      </w:r>
      <w:r w:rsidRPr="006267EC">
        <w:rPr>
          <w:rFonts w:ascii="Times New Roman" w:hAnsi="Times New Roman" w:cs="Times New Roman"/>
          <w:bCs/>
          <w:sz w:val="28"/>
          <w:szCs w:val="28"/>
        </w:rPr>
        <w:t>be</w:t>
      </w:r>
      <w:r w:rsidR="005D1D9D" w:rsidRPr="006267EC">
        <w:rPr>
          <w:rFonts w:ascii="Times New Roman" w:hAnsi="Times New Roman" w:cs="Times New Roman"/>
          <w:bCs/>
          <w:sz w:val="28"/>
          <w:szCs w:val="28"/>
        </w:rPr>
        <w:t>en</w:t>
      </w:r>
      <w:r w:rsidRPr="006267EC">
        <w:rPr>
          <w:rFonts w:ascii="Times New Roman" w:hAnsi="Times New Roman" w:cs="Times New Roman"/>
          <w:bCs/>
          <w:sz w:val="28"/>
          <w:szCs w:val="28"/>
        </w:rPr>
        <w:t xml:space="preserve"> missed by educated men</w:t>
      </w:r>
      <w:r w:rsidR="003F7331" w:rsidRPr="006267EC">
        <w:rPr>
          <w:rFonts w:ascii="Times New Roman" w:hAnsi="Times New Roman" w:cs="Times New Roman"/>
          <w:bCs/>
          <w:sz w:val="28"/>
          <w:szCs w:val="28"/>
        </w:rPr>
        <w:t>, like the priests and Pharisees</w:t>
      </w:r>
      <w:r w:rsidRPr="006267EC">
        <w:rPr>
          <w:rFonts w:ascii="Times New Roman" w:hAnsi="Times New Roman" w:cs="Times New Roman"/>
          <w:bCs/>
          <w:sz w:val="28"/>
          <w:szCs w:val="28"/>
        </w:rPr>
        <w:t xml:space="preserve">. </w:t>
      </w:r>
      <w:r w:rsidR="00D016CB" w:rsidRPr="006267EC">
        <w:rPr>
          <w:rFonts w:ascii="Times New Roman" w:hAnsi="Times New Roman" w:cs="Times New Roman"/>
          <w:sz w:val="28"/>
          <w:szCs w:val="28"/>
        </w:rPr>
        <w:t>The “</w:t>
      </w:r>
      <w:r w:rsidR="00D016CB" w:rsidRPr="006267EC">
        <w:rPr>
          <w:rFonts w:ascii="Times New Roman" w:hAnsi="Times New Roman" w:cs="Times New Roman"/>
          <w:sz w:val="28"/>
          <w:szCs w:val="28"/>
          <w:u w:val="single"/>
        </w:rPr>
        <w:t>vineyard</w:t>
      </w:r>
      <w:r w:rsidR="00D016CB" w:rsidRPr="006267EC">
        <w:rPr>
          <w:rFonts w:ascii="Times New Roman" w:hAnsi="Times New Roman" w:cs="Times New Roman"/>
          <w:sz w:val="28"/>
          <w:szCs w:val="28"/>
        </w:rPr>
        <w:t xml:space="preserve">”, </w:t>
      </w:r>
      <w:r w:rsidR="00C977C4" w:rsidRPr="006267EC">
        <w:rPr>
          <w:rFonts w:ascii="Times New Roman" w:hAnsi="Times New Roman" w:cs="Times New Roman"/>
          <w:sz w:val="28"/>
          <w:szCs w:val="28"/>
        </w:rPr>
        <w:t xml:space="preserve">which was to be </w:t>
      </w:r>
      <w:r w:rsidR="00D016CB" w:rsidRPr="006267EC">
        <w:rPr>
          <w:rFonts w:ascii="Times New Roman" w:hAnsi="Times New Roman" w:cs="Times New Roman"/>
          <w:sz w:val="28"/>
          <w:szCs w:val="28"/>
        </w:rPr>
        <w:t>the son’s “</w:t>
      </w:r>
      <w:r w:rsidR="00D016CB" w:rsidRPr="006267EC">
        <w:rPr>
          <w:rFonts w:ascii="Times New Roman" w:hAnsi="Times New Roman" w:cs="Times New Roman"/>
          <w:sz w:val="28"/>
          <w:szCs w:val="28"/>
          <w:u w:val="single"/>
        </w:rPr>
        <w:t>inheritance</w:t>
      </w:r>
      <w:r w:rsidR="00D016CB" w:rsidRPr="006267EC">
        <w:rPr>
          <w:rFonts w:ascii="Times New Roman" w:hAnsi="Times New Roman" w:cs="Times New Roman"/>
          <w:sz w:val="28"/>
          <w:szCs w:val="28"/>
        </w:rPr>
        <w:t>”, was th</w:t>
      </w:r>
      <w:r w:rsidR="00152BFA" w:rsidRPr="006267EC">
        <w:rPr>
          <w:rFonts w:ascii="Times New Roman" w:hAnsi="Times New Roman" w:cs="Times New Roman"/>
          <w:sz w:val="28"/>
          <w:szCs w:val="28"/>
        </w:rPr>
        <w:t>e</w:t>
      </w:r>
      <w:r w:rsidR="00D016CB" w:rsidRPr="006267EC">
        <w:rPr>
          <w:rFonts w:ascii="Times New Roman" w:hAnsi="Times New Roman" w:cs="Times New Roman"/>
          <w:sz w:val="28"/>
          <w:szCs w:val="28"/>
        </w:rPr>
        <w:t xml:space="preserve"> kingdom of God</w:t>
      </w:r>
      <w:r w:rsidR="00152BFA" w:rsidRPr="006267EC">
        <w:rPr>
          <w:rFonts w:ascii="Times New Roman" w:hAnsi="Times New Roman" w:cs="Times New Roman"/>
          <w:sz w:val="28"/>
          <w:szCs w:val="28"/>
        </w:rPr>
        <w:t>.</w:t>
      </w:r>
      <w:r w:rsidR="00D016CB" w:rsidRPr="006267EC">
        <w:rPr>
          <w:rFonts w:ascii="Times New Roman" w:hAnsi="Times New Roman" w:cs="Times New Roman"/>
          <w:sz w:val="28"/>
          <w:szCs w:val="28"/>
        </w:rPr>
        <w:t xml:space="preserve"> </w:t>
      </w:r>
      <w:r w:rsidR="00152BFA" w:rsidRPr="006267EC">
        <w:rPr>
          <w:rFonts w:ascii="Times New Roman" w:hAnsi="Times New Roman" w:cs="Times New Roman"/>
          <w:sz w:val="28"/>
          <w:szCs w:val="28"/>
        </w:rPr>
        <w:t>And</w:t>
      </w:r>
      <w:r w:rsidR="00D016CB" w:rsidRPr="006267EC">
        <w:rPr>
          <w:rFonts w:ascii="Times New Roman" w:hAnsi="Times New Roman" w:cs="Times New Roman"/>
          <w:sz w:val="28"/>
          <w:szCs w:val="28"/>
        </w:rPr>
        <w:t xml:space="preserve"> the leaders of Israel were its caretakers, the “</w:t>
      </w:r>
      <w:r w:rsidR="00D016CB" w:rsidRPr="006267EC">
        <w:rPr>
          <w:rFonts w:ascii="Times New Roman" w:hAnsi="Times New Roman" w:cs="Times New Roman"/>
          <w:sz w:val="28"/>
          <w:szCs w:val="28"/>
          <w:u w:val="single"/>
        </w:rPr>
        <w:t>farmers</w:t>
      </w:r>
      <w:r w:rsidR="00D016CB" w:rsidRPr="006267EC">
        <w:rPr>
          <w:rFonts w:ascii="Times New Roman" w:hAnsi="Times New Roman" w:cs="Times New Roman"/>
          <w:sz w:val="28"/>
          <w:szCs w:val="28"/>
        </w:rPr>
        <w:t xml:space="preserve">”. </w:t>
      </w:r>
      <w:r w:rsidR="00B90BBA" w:rsidRPr="006267EC">
        <w:rPr>
          <w:rFonts w:ascii="Times New Roman" w:hAnsi="Times New Roman" w:cs="Times New Roman"/>
          <w:bCs/>
          <w:sz w:val="28"/>
          <w:szCs w:val="28"/>
        </w:rPr>
        <w:t>And l</w:t>
      </w:r>
      <w:r w:rsidRPr="006267EC">
        <w:rPr>
          <w:rFonts w:ascii="Times New Roman" w:hAnsi="Times New Roman" w:cs="Times New Roman"/>
          <w:bCs/>
          <w:sz w:val="28"/>
          <w:szCs w:val="28"/>
        </w:rPr>
        <w:t>ike the tenant farmers</w:t>
      </w:r>
      <w:r w:rsidR="00B90BBA" w:rsidRPr="006267EC">
        <w:rPr>
          <w:rFonts w:ascii="Times New Roman" w:hAnsi="Times New Roman" w:cs="Times New Roman"/>
          <w:bCs/>
          <w:sz w:val="28"/>
          <w:szCs w:val="28"/>
        </w:rPr>
        <w:t xml:space="preserve"> of the parable</w:t>
      </w:r>
      <w:r w:rsidRPr="006267EC">
        <w:rPr>
          <w:rFonts w:ascii="Times New Roman" w:hAnsi="Times New Roman" w:cs="Times New Roman"/>
          <w:bCs/>
          <w:sz w:val="28"/>
          <w:szCs w:val="28"/>
        </w:rPr>
        <w:t>, the</w:t>
      </w:r>
      <w:r w:rsidR="00B90BBA" w:rsidRPr="006267EC">
        <w:rPr>
          <w:rFonts w:ascii="Times New Roman" w:hAnsi="Times New Roman" w:cs="Times New Roman"/>
          <w:bCs/>
          <w:sz w:val="28"/>
          <w:szCs w:val="28"/>
        </w:rPr>
        <w:t>se</w:t>
      </w:r>
      <w:r w:rsidRPr="006267EC">
        <w:rPr>
          <w:rFonts w:ascii="Times New Roman" w:hAnsi="Times New Roman" w:cs="Times New Roman"/>
          <w:bCs/>
          <w:sz w:val="28"/>
          <w:szCs w:val="28"/>
        </w:rPr>
        <w:t xml:space="preserve"> leaders wanted to kill </w:t>
      </w:r>
      <w:r w:rsidR="00713EAE" w:rsidRPr="006267EC">
        <w:rPr>
          <w:rFonts w:ascii="Times New Roman" w:hAnsi="Times New Roman" w:cs="Times New Roman"/>
          <w:bCs/>
          <w:sz w:val="28"/>
          <w:szCs w:val="28"/>
        </w:rPr>
        <w:t>Jesus</w:t>
      </w:r>
      <w:r w:rsidRPr="006267EC">
        <w:rPr>
          <w:rFonts w:ascii="Times New Roman" w:hAnsi="Times New Roman" w:cs="Times New Roman"/>
          <w:bCs/>
          <w:sz w:val="28"/>
          <w:szCs w:val="28"/>
        </w:rPr>
        <w:t>, the Heir (Mat.21:46)</w:t>
      </w:r>
      <w:r w:rsidR="00A92033" w:rsidRPr="006267EC">
        <w:rPr>
          <w:rFonts w:ascii="Times New Roman" w:hAnsi="Times New Roman" w:cs="Times New Roman"/>
          <w:bCs/>
          <w:sz w:val="28"/>
          <w:szCs w:val="28"/>
        </w:rPr>
        <w:t>.</w:t>
      </w:r>
      <w:r w:rsidR="00D016CB" w:rsidRPr="006267EC">
        <w:rPr>
          <w:rFonts w:ascii="Times New Roman" w:hAnsi="Times New Roman" w:cs="Times New Roman"/>
          <w:bCs/>
          <w:sz w:val="28"/>
          <w:szCs w:val="28"/>
        </w:rPr>
        <w:t xml:space="preserve"> And like Nathan’s parable to David (2 Sam.12:1-7), this parable provoked a </w:t>
      </w:r>
      <w:r w:rsidR="006108DA" w:rsidRPr="006267EC">
        <w:rPr>
          <w:rFonts w:ascii="Times New Roman" w:hAnsi="Times New Roman" w:cs="Times New Roman"/>
          <w:bCs/>
          <w:sz w:val="28"/>
          <w:szCs w:val="28"/>
        </w:rPr>
        <w:t xml:space="preserve">word of </w:t>
      </w:r>
      <w:r w:rsidR="00D016CB" w:rsidRPr="006267EC">
        <w:rPr>
          <w:rFonts w:ascii="Times New Roman" w:hAnsi="Times New Roman" w:cs="Times New Roman"/>
          <w:bCs/>
          <w:sz w:val="28"/>
          <w:szCs w:val="28"/>
        </w:rPr>
        <w:t xml:space="preserve">condemnation </w:t>
      </w:r>
      <w:r w:rsidR="00C20EF3" w:rsidRPr="006267EC">
        <w:rPr>
          <w:rFonts w:ascii="Times New Roman" w:hAnsi="Times New Roman" w:cs="Times New Roman"/>
          <w:bCs/>
          <w:sz w:val="28"/>
          <w:szCs w:val="28"/>
        </w:rPr>
        <w:t xml:space="preserve">from its hearers </w:t>
      </w:r>
      <w:r w:rsidR="00D016CB" w:rsidRPr="006267EC">
        <w:rPr>
          <w:rFonts w:ascii="Times New Roman" w:hAnsi="Times New Roman" w:cs="Times New Roman"/>
          <w:bCs/>
          <w:sz w:val="28"/>
          <w:szCs w:val="28"/>
        </w:rPr>
        <w:t>(</w:t>
      </w:r>
      <w:r w:rsidR="003F7331" w:rsidRPr="006267EC">
        <w:rPr>
          <w:rFonts w:ascii="Times New Roman" w:hAnsi="Times New Roman" w:cs="Times New Roman"/>
          <w:bCs/>
          <w:sz w:val="28"/>
          <w:szCs w:val="28"/>
        </w:rPr>
        <w:t>but not with</w:t>
      </w:r>
      <w:r w:rsidR="00D016CB" w:rsidRPr="006267EC">
        <w:rPr>
          <w:rFonts w:ascii="Times New Roman" w:hAnsi="Times New Roman" w:cs="Times New Roman"/>
          <w:bCs/>
          <w:sz w:val="28"/>
          <w:szCs w:val="28"/>
        </w:rPr>
        <w:t xml:space="preserve"> David</w:t>
      </w:r>
      <w:r w:rsidR="00B90BBA" w:rsidRPr="006267EC">
        <w:rPr>
          <w:rFonts w:ascii="Times New Roman" w:hAnsi="Times New Roman" w:cs="Times New Roman"/>
          <w:bCs/>
          <w:sz w:val="28"/>
          <w:szCs w:val="28"/>
        </w:rPr>
        <w:t>’s</w:t>
      </w:r>
      <w:r w:rsidR="00D016CB" w:rsidRPr="006267EC">
        <w:rPr>
          <w:rFonts w:ascii="Times New Roman" w:hAnsi="Times New Roman" w:cs="Times New Roman"/>
          <w:bCs/>
          <w:sz w:val="28"/>
          <w:szCs w:val="28"/>
        </w:rPr>
        <w:t xml:space="preserve"> </w:t>
      </w:r>
      <w:r w:rsidR="006108DA" w:rsidRPr="006267EC">
        <w:rPr>
          <w:rFonts w:ascii="Times New Roman" w:hAnsi="Times New Roman" w:cs="Times New Roman"/>
          <w:bCs/>
          <w:sz w:val="28"/>
          <w:szCs w:val="28"/>
        </w:rPr>
        <w:t>self-</w:t>
      </w:r>
      <w:r w:rsidR="00D016CB" w:rsidRPr="006267EC">
        <w:rPr>
          <w:rFonts w:ascii="Times New Roman" w:hAnsi="Times New Roman" w:cs="Times New Roman"/>
          <w:bCs/>
          <w:sz w:val="28"/>
          <w:szCs w:val="28"/>
        </w:rPr>
        <w:t>repentance).</w:t>
      </w:r>
    </w:p>
    <w:p w14:paraId="05F3EDCC" w14:textId="77777777" w:rsidR="00B47B7B" w:rsidRPr="006267EC" w:rsidRDefault="00A92033" w:rsidP="002E03D9">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bCs/>
          <w:sz w:val="28"/>
          <w:szCs w:val="28"/>
        </w:rPr>
        <w:t xml:space="preserve">The </w:t>
      </w:r>
      <w:r w:rsidR="00A531F3" w:rsidRPr="006267EC">
        <w:rPr>
          <w:rFonts w:ascii="Times New Roman" w:hAnsi="Times New Roman" w:cs="Times New Roman"/>
          <w:bCs/>
          <w:sz w:val="28"/>
          <w:szCs w:val="28"/>
        </w:rPr>
        <w:t>double-</w:t>
      </w:r>
      <w:r w:rsidRPr="006267EC">
        <w:rPr>
          <w:rFonts w:ascii="Times New Roman" w:hAnsi="Times New Roman" w:cs="Times New Roman"/>
          <w:bCs/>
          <w:sz w:val="28"/>
          <w:szCs w:val="28"/>
        </w:rPr>
        <w:t xml:space="preserve">underlined portion in the Parable of the Vineyard is quoted verbatim from the </w:t>
      </w:r>
      <w:r w:rsidRPr="006267EC">
        <w:rPr>
          <w:rFonts w:ascii="Times New Roman" w:hAnsi="Times New Roman" w:cs="Times New Roman"/>
          <w:bCs/>
          <w:i/>
          <w:iCs/>
          <w:sz w:val="28"/>
          <w:szCs w:val="28"/>
        </w:rPr>
        <w:t>LXX</w:t>
      </w:r>
      <w:r w:rsidRPr="006267EC">
        <w:rPr>
          <w:rFonts w:ascii="Times New Roman" w:hAnsi="Times New Roman" w:cs="Times New Roman"/>
          <w:bCs/>
          <w:sz w:val="28"/>
          <w:szCs w:val="28"/>
        </w:rPr>
        <w:t xml:space="preserve"> of Psa.118:22-23. This was a Messianic prophecy that I did not include in the previous </w:t>
      </w:r>
      <w:r w:rsidR="002E03D9" w:rsidRPr="006267EC">
        <w:rPr>
          <w:rFonts w:ascii="Times New Roman" w:hAnsi="Times New Roman" w:cs="Times New Roman"/>
          <w:bCs/>
          <w:sz w:val="28"/>
          <w:szCs w:val="28"/>
        </w:rPr>
        <w:t>chapter</w:t>
      </w:r>
      <w:r w:rsidRPr="006267EC">
        <w:rPr>
          <w:rFonts w:ascii="Times New Roman" w:hAnsi="Times New Roman" w:cs="Times New Roman"/>
          <w:bCs/>
          <w:sz w:val="28"/>
          <w:szCs w:val="28"/>
        </w:rPr>
        <w:t xml:space="preserve">, </w:t>
      </w:r>
      <w:r w:rsidRPr="006267EC">
        <w:rPr>
          <w:rFonts w:ascii="Times New Roman" w:hAnsi="Times New Roman" w:cs="Times New Roman"/>
          <w:b/>
          <w:bCs/>
          <w:sz w:val="28"/>
          <w:szCs w:val="28"/>
        </w:rPr>
        <w:t>Christ in the Old Testament, and the New</w:t>
      </w:r>
      <w:r w:rsidRPr="006267EC">
        <w:rPr>
          <w:rFonts w:ascii="Times New Roman" w:hAnsi="Times New Roman" w:cs="Times New Roman"/>
          <w:sz w:val="28"/>
          <w:szCs w:val="28"/>
        </w:rPr>
        <w:t xml:space="preserve">. This </w:t>
      </w:r>
      <w:r w:rsidR="00CD6901" w:rsidRPr="006267EC">
        <w:rPr>
          <w:rFonts w:ascii="Times New Roman" w:hAnsi="Times New Roman" w:cs="Times New Roman"/>
          <w:sz w:val="28"/>
          <w:szCs w:val="28"/>
        </w:rPr>
        <w:t xml:space="preserve">“have you never read?”, taken from OT prophecy, </w:t>
      </w:r>
      <w:r w:rsidRPr="006267EC">
        <w:rPr>
          <w:rFonts w:ascii="Times New Roman" w:hAnsi="Times New Roman" w:cs="Times New Roman"/>
          <w:sz w:val="28"/>
          <w:szCs w:val="28"/>
        </w:rPr>
        <w:t xml:space="preserve">must have </w:t>
      </w:r>
      <w:r w:rsidR="00CD6901" w:rsidRPr="006267EC">
        <w:rPr>
          <w:rFonts w:ascii="Times New Roman" w:hAnsi="Times New Roman" w:cs="Times New Roman"/>
          <w:sz w:val="28"/>
          <w:szCs w:val="28"/>
        </w:rPr>
        <w:t>been like</w:t>
      </w:r>
      <w:r w:rsidRPr="006267EC">
        <w:rPr>
          <w:rFonts w:ascii="Times New Roman" w:hAnsi="Times New Roman" w:cs="Times New Roman"/>
          <w:sz w:val="28"/>
          <w:szCs w:val="28"/>
        </w:rPr>
        <w:t xml:space="preserve"> salt to </w:t>
      </w:r>
      <w:r w:rsidR="00CD6901"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wound that </w:t>
      </w:r>
      <w:r w:rsidR="00EB46B5" w:rsidRPr="006267EC">
        <w:rPr>
          <w:rFonts w:ascii="Times New Roman" w:hAnsi="Times New Roman" w:cs="Times New Roman"/>
          <w:sz w:val="28"/>
          <w:szCs w:val="28"/>
        </w:rPr>
        <w:t xml:space="preserve">the </w:t>
      </w:r>
      <w:r w:rsidRPr="006267EC">
        <w:rPr>
          <w:rFonts w:ascii="Times New Roman" w:hAnsi="Times New Roman" w:cs="Times New Roman"/>
          <w:sz w:val="28"/>
          <w:szCs w:val="28"/>
        </w:rPr>
        <w:t>parable itself had made in these leaders. Moreover, He applied their own response, “</w:t>
      </w:r>
      <w:r w:rsidRPr="006267EC">
        <w:rPr>
          <w:rFonts w:ascii="Times New Roman" w:hAnsi="Times New Roman" w:cs="Times New Roman"/>
          <w:sz w:val="28"/>
          <w:szCs w:val="28"/>
          <w:u w:val="single"/>
        </w:rPr>
        <w:t>He will destroy those wicked ones</w:t>
      </w:r>
      <w:r w:rsidRPr="006267EC">
        <w:rPr>
          <w:rFonts w:ascii="Times New Roman" w:hAnsi="Times New Roman" w:cs="Times New Roman"/>
          <w:sz w:val="28"/>
          <w:szCs w:val="28"/>
        </w:rPr>
        <w:t xml:space="preserve">”, to His </w:t>
      </w:r>
      <w:r w:rsidR="00CD6901" w:rsidRPr="006267EC">
        <w:rPr>
          <w:rFonts w:ascii="Times New Roman" w:hAnsi="Times New Roman" w:cs="Times New Roman"/>
          <w:sz w:val="28"/>
          <w:szCs w:val="28"/>
        </w:rPr>
        <w:t xml:space="preserve">own </w:t>
      </w:r>
      <w:r w:rsidRPr="006267EC">
        <w:rPr>
          <w:rFonts w:ascii="Times New Roman" w:hAnsi="Times New Roman" w:cs="Times New Roman"/>
          <w:sz w:val="28"/>
          <w:szCs w:val="28"/>
        </w:rPr>
        <w:t xml:space="preserve">extension of the </w:t>
      </w:r>
      <w:r w:rsidR="00CD6901" w:rsidRPr="006267EC">
        <w:rPr>
          <w:rFonts w:ascii="Times New Roman" w:hAnsi="Times New Roman" w:cs="Times New Roman"/>
          <w:sz w:val="28"/>
          <w:szCs w:val="28"/>
        </w:rPr>
        <w:t>R</w:t>
      </w:r>
      <w:r w:rsidRPr="006267EC">
        <w:rPr>
          <w:rFonts w:ascii="Times New Roman" w:hAnsi="Times New Roman" w:cs="Times New Roman"/>
          <w:sz w:val="28"/>
          <w:szCs w:val="28"/>
        </w:rPr>
        <w:t xml:space="preserve">ejected </w:t>
      </w:r>
      <w:r w:rsidR="00CD6901" w:rsidRPr="006267EC">
        <w:rPr>
          <w:rFonts w:ascii="Times New Roman" w:hAnsi="Times New Roman" w:cs="Times New Roman"/>
          <w:sz w:val="28"/>
          <w:szCs w:val="28"/>
        </w:rPr>
        <w:t>S</w:t>
      </w:r>
      <w:r w:rsidRPr="006267EC">
        <w:rPr>
          <w:rFonts w:ascii="Times New Roman" w:hAnsi="Times New Roman" w:cs="Times New Roman"/>
          <w:sz w:val="28"/>
          <w:szCs w:val="28"/>
        </w:rPr>
        <w:t>tone prophecy</w:t>
      </w:r>
      <w:r w:rsidR="00CD6901" w:rsidRPr="006267EC">
        <w:rPr>
          <w:rFonts w:ascii="Times New Roman" w:hAnsi="Times New Roman" w:cs="Times New Roman"/>
          <w:sz w:val="28"/>
          <w:szCs w:val="28"/>
        </w:rPr>
        <w:t xml:space="preserve"> – it will “</w:t>
      </w:r>
      <w:r w:rsidR="00CD6901" w:rsidRPr="006267EC">
        <w:rPr>
          <w:rFonts w:ascii="Times New Roman" w:hAnsi="Times New Roman" w:cs="Times New Roman"/>
          <w:sz w:val="28"/>
          <w:szCs w:val="28"/>
          <w:u w:val="single"/>
        </w:rPr>
        <w:t>smash</w:t>
      </w:r>
      <w:r w:rsidR="00CD6901" w:rsidRPr="006267EC">
        <w:rPr>
          <w:rFonts w:ascii="Times New Roman" w:hAnsi="Times New Roman" w:cs="Times New Roman"/>
          <w:sz w:val="28"/>
          <w:szCs w:val="28"/>
        </w:rPr>
        <w:t>” and “</w:t>
      </w:r>
      <w:r w:rsidR="00CD6901" w:rsidRPr="006267EC">
        <w:rPr>
          <w:rFonts w:ascii="Times New Roman" w:hAnsi="Times New Roman" w:cs="Times New Roman"/>
          <w:sz w:val="28"/>
          <w:szCs w:val="28"/>
          <w:u w:val="single"/>
        </w:rPr>
        <w:t>crush</w:t>
      </w:r>
      <w:r w:rsidR="00CD6901" w:rsidRPr="006267EC">
        <w:rPr>
          <w:rFonts w:ascii="Times New Roman" w:hAnsi="Times New Roman" w:cs="Times New Roman"/>
          <w:sz w:val="28"/>
          <w:szCs w:val="28"/>
        </w:rPr>
        <w:t>”. Like the “discipled scribe” of Matthew 13, this takes from both “old” and “new”.</w:t>
      </w:r>
      <w:r w:rsidR="00264074" w:rsidRPr="006267EC">
        <w:rPr>
          <w:rFonts w:ascii="Times New Roman" w:hAnsi="Times New Roman" w:cs="Times New Roman"/>
          <w:sz w:val="28"/>
          <w:szCs w:val="28"/>
        </w:rPr>
        <w:t xml:space="preserve"> The imagery of a crushing stone </w:t>
      </w:r>
      <w:r w:rsidR="00152BFA" w:rsidRPr="006267EC">
        <w:rPr>
          <w:rFonts w:ascii="Times New Roman" w:hAnsi="Times New Roman" w:cs="Times New Roman"/>
          <w:sz w:val="28"/>
          <w:szCs w:val="28"/>
        </w:rPr>
        <w:t>might</w:t>
      </w:r>
      <w:r w:rsidR="00264074" w:rsidRPr="006267EC">
        <w:rPr>
          <w:rFonts w:ascii="Times New Roman" w:hAnsi="Times New Roman" w:cs="Times New Roman"/>
          <w:sz w:val="28"/>
          <w:szCs w:val="28"/>
        </w:rPr>
        <w:t xml:space="preserve"> also </w:t>
      </w:r>
      <w:r w:rsidR="00152BFA" w:rsidRPr="006267EC">
        <w:rPr>
          <w:rFonts w:ascii="Times New Roman" w:hAnsi="Times New Roman" w:cs="Times New Roman"/>
          <w:sz w:val="28"/>
          <w:szCs w:val="28"/>
        </w:rPr>
        <w:t xml:space="preserve">have </w:t>
      </w:r>
      <w:r w:rsidR="00264074" w:rsidRPr="006267EC">
        <w:rPr>
          <w:rFonts w:ascii="Times New Roman" w:hAnsi="Times New Roman" w:cs="Times New Roman"/>
          <w:sz w:val="28"/>
          <w:szCs w:val="28"/>
        </w:rPr>
        <w:t>remind</w:t>
      </w:r>
      <w:r w:rsidR="00152BFA" w:rsidRPr="006267EC">
        <w:rPr>
          <w:rFonts w:ascii="Times New Roman" w:hAnsi="Times New Roman" w:cs="Times New Roman"/>
          <w:sz w:val="28"/>
          <w:szCs w:val="28"/>
        </w:rPr>
        <w:t>ed</w:t>
      </w:r>
      <w:r w:rsidR="00264074" w:rsidRPr="006267EC">
        <w:rPr>
          <w:rFonts w:ascii="Times New Roman" w:hAnsi="Times New Roman" w:cs="Times New Roman"/>
          <w:sz w:val="28"/>
          <w:szCs w:val="28"/>
        </w:rPr>
        <w:t xml:space="preserve"> the scribe, literate in the scriptures, of the stone of Dan.2:44-45</w:t>
      </w:r>
      <w:r w:rsidR="00392278" w:rsidRPr="006267EC">
        <w:rPr>
          <w:rFonts w:ascii="Times New Roman" w:hAnsi="Times New Roman" w:cs="Times New Roman"/>
          <w:sz w:val="28"/>
          <w:szCs w:val="28"/>
        </w:rPr>
        <w:t>,</w:t>
      </w:r>
      <w:r w:rsidR="00264074" w:rsidRPr="006267EC">
        <w:rPr>
          <w:rFonts w:ascii="Times New Roman" w:hAnsi="Times New Roman" w:cs="Times New Roman"/>
          <w:sz w:val="28"/>
          <w:szCs w:val="28"/>
        </w:rPr>
        <w:t xml:space="preserve"> which was God’s kingdom crushing all the kingdoms of men.</w:t>
      </w:r>
      <w:r w:rsidR="0063627D" w:rsidRPr="006267EC">
        <w:rPr>
          <w:rFonts w:ascii="Times New Roman" w:hAnsi="Times New Roman" w:cs="Times New Roman"/>
          <w:sz w:val="28"/>
          <w:szCs w:val="28"/>
        </w:rPr>
        <w:t xml:space="preserve"> </w:t>
      </w:r>
      <w:r w:rsidR="00C20EF3" w:rsidRPr="006267EC">
        <w:rPr>
          <w:rFonts w:ascii="Times New Roman" w:hAnsi="Times New Roman" w:cs="Times New Roman"/>
          <w:sz w:val="28"/>
          <w:szCs w:val="28"/>
        </w:rPr>
        <w:t>These Jewish leaders were treating their religious</w:t>
      </w:r>
      <w:r w:rsidR="0022385E" w:rsidRPr="006267EC">
        <w:rPr>
          <w:rFonts w:ascii="Times New Roman" w:hAnsi="Times New Roman" w:cs="Times New Roman"/>
          <w:sz w:val="28"/>
          <w:szCs w:val="28"/>
        </w:rPr>
        <w:t xml:space="preserve"> stewardship like a</w:t>
      </w:r>
      <w:r w:rsidR="00C20EF3" w:rsidRPr="006267EC">
        <w:rPr>
          <w:rFonts w:ascii="Times New Roman" w:hAnsi="Times New Roman" w:cs="Times New Roman"/>
          <w:sz w:val="28"/>
          <w:szCs w:val="28"/>
        </w:rPr>
        <w:t xml:space="preserve"> fiefdom</w:t>
      </w:r>
      <w:r w:rsidR="0022385E" w:rsidRPr="006267EC">
        <w:rPr>
          <w:rFonts w:ascii="Times New Roman" w:hAnsi="Times New Roman" w:cs="Times New Roman"/>
          <w:sz w:val="28"/>
          <w:szCs w:val="28"/>
        </w:rPr>
        <w:t>,</w:t>
      </w:r>
      <w:r w:rsidR="00C20EF3" w:rsidRPr="006267EC">
        <w:rPr>
          <w:rFonts w:ascii="Times New Roman" w:hAnsi="Times New Roman" w:cs="Times New Roman"/>
          <w:sz w:val="28"/>
          <w:szCs w:val="28"/>
        </w:rPr>
        <w:t xml:space="preserve"> a kingdom in rivalry with God’s kingdom.</w:t>
      </w:r>
    </w:p>
    <w:p w14:paraId="05F3EDCD" w14:textId="77777777" w:rsidR="005D1D9D" w:rsidRPr="006267EC" w:rsidRDefault="005D1D9D" w:rsidP="00283FCA">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Luk</w:t>
      </w:r>
      <w:r w:rsidR="00283FCA" w:rsidRPr="006267EC">
        <w:rPr>
          <w:rFonts w:ascii="Times New Roman" w:hAnsi="Times New Roman" w:cs="Times New Roman"/>
          <w:sz w:val="28"/>
          <w:szCs w:val="28"/>
        </w:rPr>
        <w:t>.20:9-19</w:t>
      </w:r>
      <w:r w:rsidRPr="006267EC">
        <w:rPr>
          <w:rFonts w:ascii="Times New Roman" w:hAnsi="Times New Roman" w:cs="Times New Roman"/>
          <w:sz w:val="28"/>
          <w:szCs w:val="28"/>
        </w:rPr>
        <w:t xml:space="preserve"> relate</w:t>
      </w:r>
      <w:r w:rsidR="00283FCA" w:rsidRPr="006267EC">
        <w:rPr>
          <w:rFonts w:ascii="Times New Roman" w:hAnsi="Times New Roman" w:cs="Times New Roman"/>
          <w:sz w:val="28"/>
          <w:szCs w:val="28"/>
        </w:rPr>
        <w:t>s</w:t>
      </w:r>
      <w:r w:rsidRPr="006267EC">
        <w:rPr>
          <w:rFonts w:ascii="Times New Roman" w:hAnsi="Times New Roman" w:cs="Times New Roman"/>
          <w:sz w:val="28"/>
          <w:szCs w:val="28"/>
        </w:rPr>
        <w:t xml:space="preserve"> a variation of this parable, but with these differences –</w:t>
      </w:r>
    </w:p>
    <w:p w14:paraId="05F3EDCE" w14:textId="77777777" w:rsidR="005D1D9D" w:rsidRPr="006267EC" w:rsidRDefault="005D1D9D"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3 servants were sent for the fruits, each in succession, and each </w:t>
      </w:r>
      <w:r w:rsidR="00541383" w:rsidRPr="006267EC">
        <w:rPr>
          <w:rFonts w:ascii="Times New Roman" w:hAnsi="Times New Roman" w:cs="Times New Roman"/>
          <w:sz w:val="28"/>
          <w:szCs w:val="28"/>
        </w:rPr>
        <w:t xml:space="preserve">was </w:t>
      </w:r>
      <w:r w:rsidRPr="006267EC">
        <w:rPr>
          <w:rFonts w:ascii="Times New Roman" w:hAnsi="Times New Roman" w:cs="Times New Roman"/>
          <w:sz w:val="28"/>
          <w:szCs w:val="28"/>
        </w:rPr>
        <w:t>beaten by the farmers</w:t>
      </w:r>
    </w:p>
    <w:p w14:paraId="05F3EDCF" w14:textId="77777777" w:rsidR="005D1D9D" w:rsidRPr="006267EC" w:rsidRDefault="005D1D9D"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Jesus answered His own question – “he will destroy those farmers and give the vineyard to others”</w:t>
      </w:r>
    </w:p>
    <w:p w14:paraId="05F3EDD0" w14:textId="77777777" w:rsidR="00283FCA" w:rsidRPr="006267EC" w:rsidRDefault="00283FCA" w:rsidP="008D2A3E">
      <w:pPr>
        <w:pStyle w:val="ListParagraph"/>
        <w:numPr>
          <w:ilvl w:val="0"/>
          <w:numId w:val="32"/>
        </w:numPr>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to which </w:t>
      </w:r>
      <w:r w:rsidR="002A1A45" w:rsidRPr="006267EC">
        <w:rPr>
          <w:rFonts w:ascii="Times New Roman" w:hAnsi="Times New Roman" w:cs="Times New Roman"/>
          <w:sz w:val="28"/>
          <w:szCs w:val="28"/>
        </w:rPr>
        <w:t>His audience</w:t>
      </w:r>
      <w:r w:rsidRPr="006267EC">
        <w:rPr>
          <w:rFonts w:ascii="Times New Roman" w:hAnsi="Times New Roman" w:cs="Times New Roman"/>
          <w:sz w:val="28"/>
          <w:szCs w:val="28"/>
        </w:rPr>
        <w:t xml:space="preserve"> answered, “May it not be!”</w:t>
      </w:r>
    </w:p>
    <w:p w14:paraId="05F3EDD1" w14:textId="77777777" w:rsidR="00283FCA" w:rsidRPr="006267EC" w:rsidRDefault="00283FCA" w:rsidP="00152BFA">
      <w:pPr>
        <w:pStyle w:val="ListParagraph"/>
        <w:ind w:left="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Although different in some details, this was essentially the same parable spoken on </w:t>
      </w:r>
      <w:r w:rsidR="00152BFA" w:rsidRPr="006267EC">
        <w:rPr>
          <w:rFonts w:ascii="Times New Roman" w:hAnsi="Times New Roman" w:cs="Times New Roman"/>
          <w:sz w:val="28"/>
          <w:szCs w:val="28"/>
        </w:rPr>
        <w:t>an</w:t>
      </w:r>
      <w:r w:rsidRPr="006267EC">
        <w:rPr>
          <w:rFonts w:ascii="Times New Roman" w:hAnsi="Times New Roman" w:cs="Times New Roman"/>
          <w:sz w:val="28"/>
          <w:szCs w:val="28"/>
        </w:rPr>
        <w:t xml:space="preserve">other occasion. In Matthew the crowd seems to have answered Him, while in Luke it </w:t>
      </w:r>
      <w:r w:rsidR="0056584F" w:rsidRPr="006267EC">
        <w:rPr>
          <w:rFonts w:ascii="Times New Roman" w:hAnsi="Times New Roman" w:cs="Times New Roman"/>
          <w:sz w:val="28"/>
          <w:szCs w:val="28"/>
        </w:rPr>
        <w:t>must have been</w:t>
      </w:r>
      <w:r w:rsidRPr="006267EC">
        <w:rPr>
          <w:rFonts w:ascii="Times New Roman" w:hAnsi="Times New Roman" w:cs="Times New Roman"/>
          <w:sz w:val="28"/>
          <w:szCs w:val="28"/>
        </w:rPr>
        <w:t xml:space="preserve"> the leaders who said</w:t>
      </w:r>
      <w:r w:rsidR="0056584F" w:rsidRPr="006267EC">
        <w:rPr>
          <w:rFonts w:ascii="Times New Roman" w:hAnsi="Times New Roman" w:cs="Times New Roman"/>
          <w:sz w:val="28"/>
          <w:szCs w:val="28"/>
        </w:rPr>
        <w:t>,</w:t>
      </w:r>
      <w:r w:rsidRPr="006267EC">
        <w:rPr>
          <w:rFonts w:ascii="Times New Roman" w:hAnsi="Times New Roman" w:cs="Times New Roman"/>
          <w:sz w:val="28"/>
          <w:szCs w:val="28"/>
        </w:rPr>
        <w:t xml:space="preserve"> “May it not be!”.</w:t>
      </w:r>
      <w:r w:rsidR="00C20EF3" w:rsidRPr="006267EC">
        <w:rPr>
          <w:rFonts w:ascii="Times New Roman" w:hAnsi="Times New Roman" w:cs="Times New Roman"/>
          <w:sz w:val="28"/>
          <w:szCs w:val="28"/>
        </w:rPr>
        <w:t xml:space="preserve"> They had gotten the point</w:t>
      </w:r>
      <w:r w:rsidR="0001503C">
        <w:rPr>
          <w:rFonts w:ascii="Times New Roman" w:hAnsi="Times New Roman" w:cs="Times New Roman"/>
          <w:sz w:val="28"/>
          <w:szCs w:val="28"/>
        </w:rPr>
        <w:t xml:space="preserve"> that they were the farmers.</w:t>
      </w:r>
    </w:p>
    <w:p w14:paraId="05F3EDD2" w14:textId="77777777" w:rsidR="00E86D85" w:rsidRPr="006267EC" w:rsidRDefault="00E86D85" w:rsidP="00F70E65">
      <w:pPr>
        <w:pStyle w:val="ListParagraph"/>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This parable was certainly prophetic concerning the Jews killing their own Messiah</w:t>
      </w:r>
      <w:r w:rsidR="00D23211" w:rsidRPr="006267EC">
        <w:rPr>
          <w:rFonts w:ascii="Times New Roman" w:hAnsi="Times New Roman" w:cs="Times New Roman"/>
          <w:sz w:val="28"/>
          <w:szCs w:val="28"/>
        </w:rPr>
        <w:t>, and their ensuing punishment</w:t>
      </w:r>
      <w:r w:rsidRPr="006267EC">
        <w:rPr>
          <w:rFonts w:ascii="Times New Roman" w:hAnsi="Times New Roman" w:cs="Times New Roman"/>
          <w:sz w:val="28"/>
          <w:szCs w:val="28"/>
        </w:rPr>
        <w:t xml:space="preserve">. </w:t>
      </w:r>
      <w:r w:rsidR="00D23211" w:rsidRPr="006267EC">
        <w:rPr>
          <w:rFonts w:ascii="Times New Roman" w:hAnsi="Times New Roman" w:cs="Times New Roman"/>
          <w:sz w:val="28"/>
          <w:szCs w:val="28"/>
        </w:rPr>
        <w:t xml:space="preserve">“He will destroy those wicked ones” may </w:t>
      </w:r>
      <w:r w:rsidR="00D23211" w:rsidRPr="006267EC">
        <w:rPr>
          <w:rFonts w:ascii="Times New Roman" w:hAnsi="Times New Roman" w:cs="Times New Roman"/>
          <w:sz w:val="28"/>
          <w:szCs w:val="28"/>
        </w:rPr>
        <w:lastRenderedPageBreak/>
        <w:t xml:space="preserve">have been a preview of AD 70. However, by AD 70 </w:t>
      </w:r>
      <w:r w:rsidR="00987F4A" w:rsidRPr="006267EC">
        <w:rPr>
          <w:rFonts w:ascii="Times New Roman" w:hAnsi="Times New Roman" w:cs="Times New Roman"/>
          <w:sz w:val="28"/>
          <w:szCs w:val="28"/>
        </w:rPr>
        <w:t>how m</w:t>
      </w:r>
      <w:r w:rsidR="00D23211" w:rsidRPr="006267EC">
        <w:rPr>
          <w:rFonts w:ascii="Times New Roman" w:hAnsi="Times New Roman" w:cs="Times New Roman"/>
          <w:sz w:val="28"/>
          <w:szCs w:val="28"/>
        </w:rPr>
        <w:t xml:space="preserve">any of that Jewish leadership </w:t>
      </w:r>
      <w:r w:rsidR="0096121F" w:rsidRPr="006267EC">
        <w:rPr>
          <w:rFonts w:ascii="Times New Roman" w:hAnsi="Times New Roman" w:cs="Times New Roman"/>
          <w:sz w:val="28"/>
          <w:szCs w:val="28"/>
        </w:rPr>
        <w:t xml:space="preserve">were </w:t>
      </w:r>
      <w:r w:rsidR="00D23211" w:rsidRPr="006267EC">
        <w:rPr>
          <w:rFonts w:ascii="Times New Roman" w:hAnsi="Times New Roman" w:cs="Times New Roman"/>
          <w:sz w:val="28"/>
          <w:szCs w:val="28"/>
        </w:rPr>
        <w:t>still alive to be destroyed? W</w:t>
      </w:r>
      <w:r w:rsidRPr="006267EC">
        <w:rPr>
          <w:rFonts w:ascii="Times New Roman" w:hAnsi="Times New Roman" w:cs="Times New Roman"/>
          <w:sz w:val="28"/>
          <w:szCs w:val="28"/>
        </w:rPr>
        <w:t>ith Jesus</w:t>
      </w:r>
      <w:r w:rsidR="00D23211" w:rsidRPr="006267EC">
        <w:rPr>
          <w:rFonts w:ascii="Times New Roman" w:hAnsi="Times New Roman" w:cs="Times New Roman"/>
          <w:sz w:val="28"/>
          <w:szCs w:val="28"/>
        </w:rPr>
        <w:t>’</w:t>
      </w:r>
      <w:r w:rsidRPr="006267EC">
        <w:rPr>
          <w:rFonts w:ascii="Times New Roman" w:hAnsi="Times New Roman" w:cs="Times New Roman"/>
          <w:sz w:val="28"/>
          <w:szCs w:val="28"/>
        </w:rPr>
        <w:t xml:space="preserve"> further citation</w:t>
      </w:r>
      <w:r w:rsidR="00D23211" w:rsidRPr="006267EC">
        <w:rPr>
          <w:rFonts w:ascii="Times New Roman" w:hAnsi="Times New Roman" w:cs="Times New Roman"/>
          <w:sz w:val="28"/>
          <w:szCs w:val="28"/>
        </w:rPr>
        <w:t xml:space="preserve"> from Psalm 72, the “rejected stone” reinforced the main lesson of Leased Vineyard</w:t>
      </w:r>
      <w:r w:rsidR="00CE1221" w:rsidRPr="006267EC">
        <w:rPr>
          <w:rFonts w:ascii="Times New Roman" w:hAnsi="Times New Roman" w:cs="Times New Roman"/>
          <w:sz w:val="28"/>
          <w:szCs w:val="28"/>
        </w:rPr>
        <w:t xml:space="preserve"> – they would kill “</w:t>
      </w:r>
      <w:r w:rsidR="00CE1221" w:rsidRPr="006267EC">
        <w:rPr>
          <w:rFonts w:ascii="Times New Roman" w:hAnsi="Times New Roman" w:cs="Times New Roman"/>
          <w:sz w:val="28"/>
          <w:szCs w:val="28"/>
          <w:u w:val="single"/>
        </w:rPr>
        <w:t>the Heir</w:t>
      </w:r>
      <w:r w:rsidR="00D23211" w:rsidRPr="006267EC">
        <w:rPr>
          <w:rFonts w:ascii="Times New Roman" w:hAnsi="Times New Roman" w:cs="Times New Roman"/>
          <w:sz w:val="28"/>
          <w:szCs w:val="28"/>
        </w:rPr>
        <w:t>.</w:t>
      </w:r>
      <w:r w:rsidR="00CE1221" w:rsidRPr="006267EC">
        <w:rPr>
          <w:rFonts w:ascii="Times New Roman" w:hAnsi="Times New Roman" w:cs="Times New Roman"/>
          <w:sz w:val="28"/>
          <w:szCs w:val="28"/>
        </w:rPr>
        <w:t>”</w:t>
      </w:r>
      <w:r w:rsidR="00D23211" w:rsidRPr="006267EC">
        <w:rPr>
          <w:rFonts w:ascii="Times New Roman" w:hAnsi="Times New Roman" w:cs="Times New Roman"/>
          <w:sz w:val="28"/>
          <w:szCs w:val="28"/>
        </w:rPr>
        <w:t xml:space="preserve"> </w:t>
      </w:r>
      <w:r w:rsidR="00CE1221" w:rsidRPr="006267EC">
        <w:rPr>
          <w:rFonts w:ascii="Times New Roman" w:hAnsi="Times New Roman" w:cs="Times New Roman"/>
          <w:sz w:val="28"/>
          <w:szCs w:val="28"/>
        </w:rPr>
        <w:t>B</w:t>
      </w:r>
      <w:r w:rsidR="00D23211" w:rsidRPr="006267EC">
        <w:rPr>
          <w:rFonts w:ascii="Times New Roman" w:hAnsi="Times New Roman" w:cs="Times New Roman"/>
          <w:sz w:val="28"/>
          <w:szCs w:val="28"/>
        </w:rPr>
        <w:t xml:space="preserve">ut </w:t>
      </w:r>
      <w:r w:rsidR="00CE1221" w:rsidRPr="006267EC">
        <w:rPr>
          <w:rFonts w:ascii="Times New Roman" w:hAnsi="Times New Roman" w:cs="Times New Roman"/>
          <w:sz w:val="28"/>
          <w:szCs w:val="28"/>
        </w:rPr>
        <w:t xml:space="preserve">Psalm 72 had this added turn-about – </w:t>
      </w:r>
      <w:r w:rsidR="00D23211" w:rsidRPr="006267EC">
        <w:rPr>
          <w:rFonts w:ascii="Times New Roman" w:hAnsi="Times New Roman" w:cs="Times New Roman"/>
          <w:sz w:val="28"/>
          <w:szCs w:val="28"/>
        </w:rPr>
        <w:t xml:space="preserve"> “</w:t>
      </w:r>
      <w:r w:rsidR="00D23211" w:rsidRPr="006267EC">
        <w:rPr>
          <w:rFonts w:ascii="Times New Roman" w:hAnsi="Times New Roman" w:cs="Times New Roman"/>
          <w:sz w:val="28"/>
          <w:szCs w:val="28"/>
          <w:u w:val="single"/>
        </w:rPr>
        <w:t>the Heir</w:t>
      </w:r>
      <w:r w:rsidR="00D23211" w:rsidRPr="006267EC">
        <w:rPr>
          <w:rFonts w:ascii="Times New Roman" w:hAnsi="Times New Roman" w:cs="Times New Roman"/>
          <w:sz w:val="28"/>
          <w:szCs w:val="28"/>
        </w:rPr>
        <w:t>”, although killed, would still become “</w:t>
      </w:r>
      <w:r w:rsidR="00D23211" w:rsidRPr="006267EC">
        <w:rPr>
          <w:rFonts w:ascii="Times New Roman" w:hAnsi="Times New Roman" w:cs="Times New Roman"/>
          <w:sz w:val="28"/>
          <w:szCs w:val="28"/>
          <w:u w:val="double"/>
        </w:rPr>
        <w:t>Head of the corner</w:t>
      </w:r>
      <w:r w:rsidR="00D23211" w:rsidRPr="006267EC">
        <w:rPr>
          <w:rFonts w:ascii="Times New Roman" w:hAnsi="Times New Roman" w:cs="Times New Roman"/>
          <w:sz w:val="28"/>
          <w:szCs w:val="28"/>
        </w:rPr>
        <w:t>”.</w:t>
      </w:r>
      <w:r w:rsidR="00CE1221" w:rsidRPr="006267EC">
        <w:rPr>
          <w:rFonts w:ascii="Times New Roman" w:hAnsi="Times New Roman" w:cs="Times New Roman"/>
          <w:sz w:val="28"/>
          <w:szCs w:val="28"/>
        </w:rPr>
        <w:t xml:space="preserve"> This could only be accomplished </w:t>
      </w:r>
      <w:r w:rsidR="0012587A" w:rsidRPr="006267EC">
        <w:rPr>
          <w:rFonts w:ascii="Times New Roman" w:hAnsi="Times New Roman" w:cs="Times New Roman"/>
          <w:sz w:val="28"/>
          <w:szCs w:val="28"/>
        </w:rPr>
        <w:t>through</w:t>
      </w:r>
      <w:r w:rsidR="00CE1221" w:rsidRPr="006267EC">
        <w:rPr>
          <w:rFonts w:ascii="Times New Roman" w:hAnsi="Times New Roman" w:cs="Times New Roman"/>
          <w:sz w:val="28"/>
          <w:szCs w:val="28"/>
        </w:rPr>
        <w:t xml:space="preserve"> resurrection.</w:t>
      </w:r>
      <w:r w:rsidR="00F70E65" w:rsidRPr="006267EC">
        <w:rPr>
          <w:rFonts w:ascii="Times New Roman" w:hAnsi="Times New Roman" w:cs="Times New Roman"/>
          <w:sz w:val="28"/>
          <w:szCs w:val="28"/>
        </w:rPr>
        <w:t xml:space="preserve"> </w:t>
      </w:r>
      <w:r w:rsidR="00C977C4" w:rsidRPr="006267EC">
        <w:rPr>
          <w:rFonts w:ascii="Times New Roman" w:hAnsi="Times New Roman" w:cs="Times New Roman"/>
          <w:sz w:val="28"/>
          <w:szCs w:val="28"/>
        </w:rPr>
        <w:t xml:space="preserve">The </w:t>
      </w:r>
      <w:r w:rsidR="00051E64" w:rsidRPr="006267EC">
        <w:rPr>
          <w:rFonts w:ascii="Times New Roman" w:hAnsi="Times New Roman" w:cs="Times New Roman"/>
          <w:sz w:val="28"/>
          <w:szCs w:val="28"/>
        </w:rPr>
        <w:t>R</w:t>
      </w:r>
      <w:r w:rsidR="00C977C4" w:rsidRPr="006267EC">
        <w:rPr>
          <w:rFonts w:ascii="Times New Roman" w:hAnsi="Times New Roman" w:cs="Times New Roman"/>
          <w:sz w:val="28"/>
          <w:szCs w:val="28"/>
        </w:rPr>
        <w:t>ock of this cornerstone could not really be destroyed.</w:t>
      </w:r>
    </w:p>
    <w:p w14:paraId="05F3EDD3" w14:textId="77777777" w:rsidR="00F70E65" w:rsidRPr="006267EC" w:rsidRDefault="00F70E65" w:rsidP="00617EB1">
      <w:pPr>
        <w:pStyle w:val="ListParagraph"/>
        <w:spacing w:after="400"/>
        <w:ind w:left="0" w:firstLine="360"/>
        <w:contextualSpacing w:val="0"/>
        <w:rPr>
          <w:rFonts w:ascii="Times New Roman" w:hAnsi="Times New Roman" w:cs="Times New Roman"/>
          <w:sz w:val="28"/>
          <w:szCs w:val="28"/>
        </w:rPr>
      </w:pPr>
      <w:r w:rsidRPr="006267EC">
        <w:rPr>
          <w:rFonts w:ascii="Times New Roman" w:hAnsi="Times New Roman" w:cs="Times New Roman"/>
          <w:sz w:val="28"/>
          <w:szCs w:val="28"/>
        </w:rPr>
        <w:t xml:space="preserve">Some will be inclined to </w:t>
      </w:r>
      <w:r w:rsidR="00A531F3" w:rsidRPr="006267EC">
        <w:rPr>
          <w:rFonts w:ascii="Times New Roman" w:hAnsi="Times New Roman" w:cs="Times New Roman"/>
          <w:sz w:val="28"/>
          <w:szCs w:val="28"/>
        </w:rPr>
        <w:t>understand</w:t>
      </w:r>
      <w:r w:rsidRPr="006267EC">
        <w:rPr>
          <w:rFonts w:ascii="Times New Roman" w:hAnsi="Times New Roman" w:cs="Times New Roman"/>
          <w:sz w:val="28"/>
          <w:szCs w:val="28"/>
        </w:rPr>
        <w:t xml:space="preserve"> </w:t>
      </w:r>
      <w:r w:rsidR="00A531F3" w:rsidRPr="006267EC">
        <w:rPr>
          <w:rFonts w:ascii="Times New Roman" w:hAnsi="Times New Roman" w:cs="Times New Roman"/>
          <w:sz w:val="28"/>
          <w:szCs w:val="28"/>
        </w:rPr>
        <w:t xml:space="preserve">the Gentiles as </w:t>
      </w:r>
      <w:r w:rsidRPr="006267EC">
        <w:rPr>
          <w:rFonts w:ascii="Times New Roman" w:hAnsi="Times New Roman" w:cs="Times New Roman"/>
          <w:sz w:val="28"/>
          <w:szCs w:val="28"/>
        </w:rPr>
        <w:t>the “</w:t>
      </w:r>
      <w:r w:rsidRPr="006267EC">
        <w:rPr>
          <w:rFonts w:ascii="Times New Roman" w:hAnsi="Times New Roman" w:cs="Times New Roman"/>
          <w:sz w:val="28"/>
          <w:szCs w:val="28"/>
          <w:u w:val="single"/>
        </w:rPr>
        <w:t>other farmers</w:t>
      </w:r>
      <w:r w:rsidRPr="006267EC">
        <w:rPr>
          <w:rFonts w:ascii="Times New Roman" w:hAnsi="Times New Roman" w:cs="Times New Roman"/>
          <w:sz w:val="28"/>
          <w:szCs w:val="28"/>
        </w:rPr>
        <w:t xml:space="preserve">”. But even Paul, the </w:t>
      </w:r>
      <w:r w:rsidR="009518AE" w:rsidRPr="006267EC">
        <w:rPr>
          <w:rFonts w:ascii="Times New Roman" w:hAnsi="Times New Roman" w:cs="Times New Roman"/>
          <w:sz w:val="28"/>
          <w:szCs w:val="28"/>
        </w:rPr>
        <w:t>“</w:t>
      </w:r>
      <w:r w:rsidRPr="006267EC">
        <w:rPr>
          <w:rFonts w:ascii="Times New Roman" w:hAnsi="Times New Roman" w:cs="Times New Roman"/>
          <w:sz w:val="28"/>
          <w:szCs w:val="28"/>
        </w:rPr>
        <w:t>apostle of nations</w:t>
      </w:r>
      <w:r w:rsidR="009518AE" w:rsidRPr="006267EC">
        <w:rPr>
          <w:rFonts w:ascii="Times New Roman" w:hAnsi="Times New Roman" w:cs="Times New Roman"/>
          <w:sz w:val="28"/>
          <w:szCs w:val="28"/>
        </w:rPr>
        <w:t>” (Rom.11:13)</w:t>
      </w:r>
      <w:r w:rsidRPr="006267EC">
        <w:rPr>
          <w:rFonts w:ascii="Times New Roman" w:hAnsi="Times New Roman" w:cs="Times New Roman"/>
          <w:sz w:val="28"/>
          <w:szCs w:val="28"/>
        </w:rPr>
        <w:t xml:space="preserve"> during Acts, preached to “the Jew first” throughout that time right up to his </w:t>
      </w:r>
      <w:r w:rsidR="002A1A45" w:rsidRPr="006267EC">
        <w:rPr>
          <w:rFonts w:ascii="Times New Roman" w:hAnsi="Times New Roman" w:cs="Times New Roman"/>
          <w:sz w:val="28"/>
          <w:szCs w:val="28"/>
        </w:rPr>
        <w:t>preaching to</w:t>
      </w:r>
      <w:r w:rsidRPr="006267EC">
        <w:rPr>
          <w:rFonts w:ascii="Times New Roman" w:hAnsi="Times New Roman" w:cs="Times New Roman"/>
          <w:sz w:val="28"/>
          <w:szCs w:val="28"/>
        </w:rPr>
        <w:t xml:space="preserve"> the Roman Jews in Acts 28. The dispensation of the secret following Acts had nothing to do with the vineyard of Israel</w:t>
      </w:r>
      <w:r w:rsidR="009518AE" w:rsidRPr="006267EC">
        <w:rPr>
          <w:rFonts w:ascii="Times New Roman" w:hAnsi="Times New Roman" w:cs="Times New Roman"/>
          <w:sz w:val="28"/>
          <w:szCs w:val="28"/>
        </w:rPr>
        <w:t xml:space="preserve"> – Gentiles today are not the “</w:t>
      </w:r>
      <w:r w:rsidR="009518AE" w:rsidRPr="006267EC">
        <w:rPr>
          <w:rFonts w:ascii="Times New Roman" w:hAnsi="Times New Roman" w:cs="Times New Roman"/>
          <w:sz w:val="28"/>
          <w:szCs w:val="28"/>
          <w:u w:val="single"/>
        </w:rPr>
        <w:t>other farmers</w:t>
      </w:r>
      <w:r w:rsidR="009518AE" w:rsidRPr="006267EC">
        <w:rPr>
          <w:rFonts w:ascii="Times New Roman" w:hAnsi="Times New Roman" w:cs="Times New Roman"/>
          <w:sz w:val="28"/>
          <w:szCs w:val="28"/>
        </w:rPr>
        <w:t>”. The “</w:t>
      </w:r>
      <w:r w:rsidR="009518AE" w:rsidRPr="006267EC">
        <w:rPr>
          <w:rFonts w:ascii="Times New Roman" w:hAnsi="Times New Roman" w:cs="Times New Roman"/>
          <w:sz w:val="28"/>
          <w:szCs w:val="28"/>
          <w:u w:val="single"/>
        </w:rPr>
        <w:t>other farmers</w:t>
      </w:r>
      <w:r w:rsidR="009518AE" w:rsidRPr="006267EC">
        <w:rPr>
          <w:rFonts w:ascii="Times New Roman" w:hAnsi="Times New Roman" w:cs="Times New Roman"/>
          <w:sz w:val="28"/>
          <w:szCs w:val="28"/>
        </w:rPr>
        <w:t>” were the Messianic Christians of the Acts period, who replaced the old leadership as “sons of the kingdom”.</w:t>
      </w:r>
      <w:r w:rsidR="00A531F3" w:rsidRPr="006267EC">
        <w:rPr>
          <w:rFonts w:ascii="Times New Roman" w:hAnsi="Times New Roman" w:cs="Times New Roman"/>
          <w:sz w:val="28"/>
          <w:szCs w:val="28"/>
        </w:rPr>
        <w:t xml:space="preserve"> These included Jewish believers, Samaritans, and </w:t>
      </w:r>
      <w:r w:rsidR="0051012C" w:rsidRPr="006267EC">
        <w:rPr>
          <w:rFonts w:ascii="Times New Roman" w:hAnsi="Times New Roman" w:cs="Times New Roman"/>
          <w:sz w:val="28"/>
          <w:szCs w:val="28"/>
        </w:rPr>
        <w:t xml:space="preserve">lax </w:t>
      </w:r>
      <w:r w:rsidR="00A531F3" w:rsidRPr="006267EC">
        <w:rPr>
          <w:rFonts w:ascii="Times New Roman" w:hAnsi="Times New Roman" w:cs="Times New Roman"/>
          <w:sz w:val="28"/>
          <w:szCs w:val="28"/>
        </w:rPr>
        <w:t>Jews of the diaspora.</w:t>
      </w:r>
    </w:p>
    <w:p w14:paraId="05F3EDD4" w14:textId="77777777" w:rsidR="00B90BBA" w:rsidRDefault="00D95371" w:rsidP="0056584F">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Wedding</w:t>
      </w:r>
      <w:r w:rsidR="0056584F" w:rsidRPr="0056584F">
        <w:rPr>
          <w:rFonts w:ascii="Times New Roman" w:hAnsi="Times New Roman" w:cs="Times New Roman"/>
          <w:b/>
          <w:bCs/>
          <w:sz w:val="40"/>
          <w:szCs w:val="40"/>
        </w:rPr>
        <w:t>-Feast</w:t>
      </w:r>
      <w:r w:rsidR="00B90BBA">
        <w:rPr>
          <w:rFonts w:ascii="Times New Roman" w:hAnsi="Times New Roman" w:cs="Times New Roman"/>
          <w:b/>
          <w:bCs/>
          <w:sz w:val="40"/>
          <w:szCs w:val="40"/>
        </w:rPr>
        <w:t xml:space="preserve"> –</w:t>
      </w:r>
    </w:p>
    <w:p w14:paraId="05F3EDD5" w14:textId="77777777" w:rsidR="00B47B7B" w:rsidRPr="006267EC" w:rsidRDefault="006C6BD4" w:rsidP="0056584F">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 </w:t>
      </w:r>
      <w:r w:rsidR="0056584F" w:rsidRPr="006267EC">
        <w:rPr>
          <w:rFonts w:ascii="Times New Roman" w:hAnsi="Times New Roman" w:cs="Times New Roman"/>
          <w:bCs/>
          <w:sz w:val="28"/>
          <w:szCs w:val="28"/>
        </w:rPr>
        <w:t>discourse</w:t>
      </w:r>
      <w:r w:rsidRPr="006267EC">
        <w:rPr>
          <w:rFonts w:ascii="Times New Roman" w:hAnsi="Times New Roman" w:cs="Times New Roman"/>
          <w:bCs/>
          <w:sz w:val="28"/>
          <w:szCs w:val="28"/>
        </w:rPr>
        <w:t xml:space="preserve"> from Matthew 21 continues right into chapter 22 –</w:t>
      </w:r>
    </w:p>
    <w:p w14:paraId="05F3EDD6" w14:textId="77777777" w:rsidR="0088230B" w:rsidRPr="006267EC" w:rsidRDefault="006C6BD4" w:rsidP="0088230B">
      <w:pPr>
        <w:pStyle w:val="ListParagraph"/>
        <w:spacing w:after="0"/>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having answered, Jesus spoke to them again in </w:t>
      </w:r>
      <w:r w:rsidRPr="006267EC">
        <w:rPr>
          <w:rFonts w:ascii="Times New Roman" w:hAnsi="Times New Roman" w:cs="Times New Roman"/>
          <w:b/>
          <w:sz w:val="28"/>
          <w:szCs w:val="28"/>
        </w:rPr>
        <w:t>parables</w:t>
      </w:r>
      <w:r w:rsidRPr="006267EC">
        <w:rPr>
          <w:rFonts w:ascii="Times New Roman" w:hAnsi="Times New Roman" w:cs="Times New Roman"/>
          <w:bCs/>
          <w:sz w:val="28"/>
          <w:szCs w:val="28"/>
        </w:rPr>
        <w:t xml:space="preserve">, saying, ‘The kingdom of the heavens </w:t>
      </w:r>
      <w:r w:rsidRPr="006267EC">
        <w:rPr>
          <w:rFonts w:ascii="Times New Roman" w:hAnsi="Times New Roman" w:cs="Times New Roman"/>
          <w:b/>
          <w:sz w:val="28"/>
          <w:szCs w:val="28"/>
        </w:rPr>
        <w:t>is like</w:t>
      </w:r>
      <w:r w:rsidRPr="006267EC">
        <w:rPr>
          <w:rFonts w:ascii="Times New Roman" w:hAnsi="Times New Roman" w:cs="Times New Roman"/>
          <w:bCs/>
          <w:sz w:val="28"/>
          <w:szCs w:val="28"/>
        </w:rPr>
        <w:t xml:space="preserve"> a man, a king who made a wedding-feast for his son. </w:t>
      </w:r>
      <w:r w:rsidR="00493A9E" w:rsidRPr="006267EC">
        <w:rPr>
          <w:rFonts w:ascii="Times New Roman" w:hAnsi="Times New Roman" w:cs="Times New Roman"/>
          <w:bCs/>
          <w:sz w:val="28"/>
          <w:szCs w:val="28"/>
        </w:rPr>
        <w:t>And he sent his servants to call those invited (lit. ‘</w:t>
      </w:r>
      <w:proofErr w:type="spellStart"/>
      <w:r w:rsidR="00D016CB" w:rsidRPr="006267EC">
        <w:rPr>
          <w:rFonts w:ascii="Times New Roman" w:hAnsi="Times New Roman" w:cs="Times New Roman"/>
          <w:bCs/>
          <w:sz w:val="28"/>
          <w:szCs w:val="28"/>
        </w:rPr>
        <w:t>the</w:t>
      </w:r>
      <w:proofErr w:type="spellEnd"/>
      <w:r w:rsidR="00D016CB" w:rsidRPr="006267EC">
        <w:rPr>
          <w:rFonts w:ascii="Times New Roman" w:hAnsi="Times New Roman" w:cs="Times New Roman"/>
          <w:bCs/>
          <w:sz w:val="28"/>
          <w:szCs w:val="28"/>
        </w:rPr>
        <w:t xml:space="preserve"> </w:t>
      </w:r>
      <w:r w:rsidR="00493A9E" w:rsidRPr="006267EC">
        <w:rPr>
          <w:rFonts w:ascii="Times New Roman" w:hAnsi="Times New Roman" w:cs="Times New Roman"/>
          <w:bCs/>
          <w:sz w:val="28"/>
          <w:szCs w:val="28"/>
        </w:rPr>
        <w:t>called’) to the wedding-feast</w:t>
      </w:r>
      <w:r w:rsidR="00EC7FE0" w:rsidRPr="006267EC">
        <w:rPr>
          <w:rFonts w:ascii="Times New Roman" w:hAnsi="Times New Roman" w:cs="Times New Roman"/>
          <w:bCs/>
          <w:sz w:val="28"/>
          <w:szCs w:val="28"/>
        </w:rPr>
        <w:t xml:space="preserve"> and they did not want to come. Again he sent other servants, saying, </w:t>
      </w:r>
      <w:r w:rsidR="00C45C7E" w:rsidRPr="006267EC">
        <w:rPr>
          <w:rFonts w:ascii="Times New Roman" w:hAnsi="Times New Roman" w:cs="Times New Roman"/>
          <w:bCs/>
          <w:sz w:val="28"/>
          <w:szCs w:val="28"/>
        </w:rPr>
        <w:t>“</w:t>
      </w:r>
      <w:r w:rsidR="00EC7FE0" w:rsidRPr="006267EC">
        <w:rPr>
          <w:rFonts w:ascii="Times New Roman" w:hAnsi="Times New Roman" w:cs="Times New Roman"/>
          <w:bCs/>
          <w:sz w:val="28"/>
          <w:szCs w:val="28"/>
        </w:rPr>
        <w:t xml:space="preserve">Tell the invited, ‘Behold, I have prepared my dinner, my oxen and my fatted cattle having been slaughtered, and all things </w:t>
      </w:r>
      <w:r w:rsidR="00EC7FE0" w:rsidRPr="006267EC">
        <w:rPr>
          <w:rFonts w:ascii="Times New Roman" w:hAnsi="Times New Roman" w:cs="Times New Roman"/>
          <w:bCs/>
          <w:i/>
          <w:iCs/>
          <w:sz w:val="28"/>
          <w:szCs w:val="28"/>
        </w:rPr>
        <w:t>are</w:t>
      </w:r>
      <w:r w:rsidR="00EC7FE0" w:rsidRPr="006267EC">
        <w:rPr>
          <w:rFonts w:ascii="Times New Roman" w:hAnsi="Times New Roman" w:cs="Times New Roman"/>
          <w:bCs/>
          <w:sz w:val="28"/>
          <w:szCs w:val="28"/>
        </w:rPr>
        <w:t xml:space="preserve"> ready. Come to the wedding-feast.’” But they having disregarded </w:t>
      </w:r>
      <w:r w:rsidR="00EC7FE0" w:rsidRPr="006267EC">
        <w:rPr>
          <w:rFonts w:ascii="Times New Roman" w:hAnsi="Times New Roman" w:cs="Times New Roman"/>
          <w:bCs/>
          <w:i/>
          <w:iCs/>
          <w:sz w:val="28"/>
          <w:szCs w:val="28"/>
        </w:rPr>
        <w:t>it</w:t>
      </w:r>
      <w:r w:rsidR="00EC7FE0" w:rsidRPr="006267EC">
        <w:rPr>
          <w:rFonts w:ascii="Times New Roman" w:hAnsi="Times New Roman" w:cs="Times New Roman"/>
          <w:bCs/>
          <w:sz w:val="28"/>
          <w:szCs w:val="28"/>
        </w:rPr>
        <w:t>, went away, one indeed to his own farm, and one concerning his business. And the rest having seized his servants, mistreated and killed them.</w:t>
      </w:r>
      <w:r w:rsidR="002C00EC" w:rsidRPr="006267EC">
        <w:rPr>
          <w:rFonts w:ascii="Times New Roman" w:hAnsi="Times New Roman" w:cs="Times New Roman"/>
          <w:bCs/>
          <w:sz w:val="28"/>
          <w:szCs w:val="28"/>
        </w:rPr>
        <w:t xml:space="preserve"> But the king was furious, and sending his army, he destroyed </w:t>
      </w:r>
      <w:r w:rsidR="002C00EC" w:rsidRPr="006267EC">
        <w:rPr>
          <w:rFonts w:ascii="Times New Roman" w:hAnsi="Times New Roman" w:cs="Times New Roman"/>
          <w:bCs/>
          <w:sz w:val="28"/>
          <w:szCs w:val="28"/>
          <w:u w:val="single"/>
        </w:rPr>
        <w:t>those murderers</w:t>
      </w:r>
      <w:r w:rsidR="002C00EC" w:rsidRPr="006267EC">
        <w:rPr>
          <w:rFonts w:ascii="Times New Roman" w:hAnsi="Times New Roman" w:cs="Times New Roman"/>
          <w:bCs/>
          <w:sz w:val="28"/>
          <w:szCs w:val="28"/>
        </w:rPr>
        <w:t xml:space="preserve"> and burned down their city. Then he says to his servants, “The wedding-feast is indeed ready, but those invited were not worthy. Therefore, go upon the fanning out of the roads, and whoever you should find call to the wedding-feast.</w:t>
      </w:r>
      <w:r w:rsidR="005009D7" w:rsidRPr="006267EC">
        <w:rPr>
          <w:rFonts w:ascii="Times New Roman" w:hAnsi="Times New Roman" w:cs="Times New Roman"/>
          <w:bCs/>
          <w:sz w:val="28"/>
          <w:szCs w:val="28"/>
        </w:rPr>
        <w:t xml:space="preserve">” And those servants having gone out into the roads, they gathered together all whom they found, both bad and good, and the wedding feast was filled with guests. But the king having entered to take </w:t>
      </w:r>
      <w:r w:rsidR="005009D7" w:rsidRPr="006267EC">
        <w:rPr>
          <w:rFonts w:ascii="Times New Roman" w:hAnsi="Times New Roman" w:cs="Times New Roman"/>
          <w:bCs/>
          <w:sz w:val="28"/>
          <w:szCs w:val="28"/>
        </w:rPr>
        <w:lastRenderedPageBreak/>
        <w:t xml:space="preserve">note of the guests, saw there a man not clothed </w:t>
      </w:r>
      <w:r w:rsidR="005009D7" w:rsidRPr="006267EC">
        <w:rPr>
          <w:rFonts w:ascii="Times New Roman" w:hAnsi="Times New Roman" w:cs="Times New Roman"/>
          <w:bCs/>
          <w:i/>
          <w:iCs/>
          <w:sz w:val="28"/>
          <w:szCs w:val="28"/>
        </w:rPr>
        <w:t>with</w:t>
      </w:r>
      <w:r w:rsidR="005009D7" w:rsidRPr="006267EC">
        <w:rPr>
          <w:rFonts w:ascii="Times New Roman" w:hAnsi="Times New Roman" w:cs="Times New Roman"/>
          <w:bCs/>
          <w:sz w:val="28"/>
          <w:szCs w:val="28"/>
        </w:rPr>
        <w:t xml:space="preserve"> a </w:t>
      </w:r>
      <w:r w:rsidR="005009D7" w:rsidRPr="006267EC">
        <w:rPr>
          <w:rFonts w:ascii="Times New Roman" w:hAnsi="Times New Roman" w:cs="Times New Roman"/>
          <w:b/>
          <w:sz w:val="28"/>
          <w:szCs w:val="28"/>
          <w:u w:val="single"/>
        </w:rPr>
        <w:t>wedding garment</w:t>
      </w:r>
      <w:r w:rsidR="005009D7" w:rsidRPr="006267EC">
        <w:rPr>
          <w:rFonts w:ascii="Times New Roman" w:hAnsi="Times New Roman" w:cs="Times New Roman"/>
          <w:bCs/>
          <w:sz w:val="28"/>
          <w:szCs w:val="28"/>
        </w:rPr>
        <w:t>. And he says to him, “</w:t>
      </w:r>
      <w:r w:rsidR="005009D7" w:rsidRPr="006267EC">
        <w:rPr>
          <w:rFonts w:ascii="Times New Roman" w:hAnsi="Times New Roman" w:cs="Times New Roman"/>
          <w:bCs/>
          <w:sz w:val="28"/>
          <w:szCs w:val="28"/>
          <w:u w:val="single"/>
        </w:rPr>
        <w:t>Friend</w:t>
      </w:r>
      <w:r w:rsidR="005009D7" w:rsidRPr="006267EC">
        <w:rPr>
          <w:rFonts w:ascii="Times New Roman" w:hAnsi="Times New Roman" w:cs="Times New Roman"/>
          <w:bCs/>
          <w:sz w:val="28"/>
          <w:szCs w:val="28"/>
        </w:rPr>
        <w:t xml:space="preserve">, how did you enter here not having a </w:t>
      </w:r>
      <w:r w:rsidR="005009D7" w:rsidRPr="006267EC">
        <w:rPr>
          <w:rFonts w:ascii="Times New Roman" w:hAnsi="Times New Roman" w:cs="Times New Roman"/>
          <w:bCs/>
          <w:sz w:val="28"/>
          <w:szCs w:val="28"/>
          <w:u w:val="single"/>
        </w:rPr>
        <w:t>wedding garment</w:t>
      </w:r>
      <w:r w:rsidR="005009D7" w:rsidRPr="006267EC">
        <w:rPr>
          <w:rFonts w:ascii="Times New Roman" w:hAnsi="Times New Roman" w:cs="Times New Roman"/>
          <w:bCs/>
          <w:sz w:val="28"/>
          <w:szCs w:val="28"/>
        </w:rPr>
        <w:t>?” But he was put to silence. Then the king said to the servants, “</w:t>
      </w:r>
      <w:r w:rsidR="005009D7" w:rsidRPr="006267EC">
        <w:rPr>
          <w:rFonts w:ascii="Times New Roman" w:hAnsi="Times New Roman" w:cs="Times New Roman"/>
          <w:bCs/>
          <w:sz w:val="28"/>
          <w:szCs w:val="28"/>
          <w:u w:val="single"/>
        </w:rPr>
        <w:t>Bind him foot and hand</w:t>
      </w:r>
      <w:r w:rsidR="005009D7" w:rsidRPr="006267EC">
        <w:rPr>
          <w:rFonts w:ascii="Times New Roman" w:hAnsi="Times New Roman" w:cs="Times New Roman"/>
          <w:bCs/>
          <w:sz w:val="28"/>
          <w:szCs w:val="28"/>
        </w:rPr>
        <w:t xml:space="preserve">. Throw him out into </w:t>
      </w:r>
      <w:r w:rsidR="005009D7" w:rsidRPr="006267EC">
        <w:rPr>
          <w:rFonts w:ascii="Times New Roman" w:hAnsi="Times New Roman" w:cs="Times New Roman"/>
          <w:bCs/>
          <w:sz w:val="28"/>
          <w:szCs w:val="28"/>
          <w:u w:val="single"/>
        </w:rPr>
        <w:t xml:space="preserve">the </w:t>
      </w:r>
      <w:r w:rsidR="00790159" w:rsidRPr="006267EC">
        <w:rPr>
          <w:rFonts w:ascii="Times New Roman" w:hAnsi="Times New Roman" w:cs="Times New Roman"/>
          <w:bCs/>
          <w:sz w:val="28"/>
          <w:szCs w:val="28"/>
          <w:u w:val="single"/>
        </w:rPr>
        <w:t>O</w:t>
      </w:r>
      <w:r w:rsidR="005009D7" w:rsidRPr="006267EC">
        <w:rPr>
          <w:rFonts w:ascii="Times New Roman" w:hAnsi="Times New Roman" w:cs="Times New Roman"/>
          <w:bCs/>
          <w:sz w:val="28"/>
          <w:szCs w:val="28"/>
          <w:u w:val="single"/>
        </w:rPr>
        <w:t xml:space="preserve">uter </w:t>
      </w:r>
      <w:r w:rsidR="00790159" w:rsidRPr="006267EC">
        <w:rPr>
          <w:rFonts w:ascii="Times New Roman" w:hAnsi="Times New Roman" w:cs="Times New Roman"/>
          <w:bCs/>
          <w:sz w:val="28"/>
          <w:szCs w:val="28"/>
          <w:u w:val="single"/>
        </w:rPr>
        <w:t>D</w:t>
      </w:r>
      <w:r w:rsidR="005009D7" w:rsidRPr="006267EC">
        <w:rPr>
          <w:rFonts w:ascii="Times New Roman" w:hAnsi="Times New Roman" w:cs="Times New Roman"/>
          <w:bCs/>
          <w:sz w:val="28"/>
          <w:szCs w:val="28"/>
          <w:u w:val="single"/>
        </w:rPr>
        <w:t>arkness</w:t>
      </w:r>
      <w:r w:rsidR="005009D7" w:rsidRPr="006267EC">
        <w:rPr>
          <w:rFonts w:ascii="Times New Roman" w:hAnsi="Times New Roman" w:cs="Times New Roman"/>
          <w:bCs/>
          <w:sz w:val="28"/>
          <w:szCs w:val="28"/>
        </w:rPr>
        <w:t xml:space="preserve">. There will be </w:t>
      </w:r>
      <w:r w:rsidR="005009D7" w:rsidRPr="006267EC">
        <w:rPr>
          <w:rFonts w:ascii="Times New Roman" w:hAnsi="Times New Roman" w:cs="Times New Roman"/>
          <w:bCs/>
          <w:sz w:val="28"/>
          <w:szCs w:val="28"/>
          <w:u w:val="single"/>
        </w:rPr>
        <w:t xml:space="preserve">the </w:t>
      </w:r>
      <w:r w:rsidR="00152BFA" w:rsidRPr="006267EC">
        <w:rPr>
          <w:rFonts w:ascii="Times New Roman" w:hAnsi="Times New Roman" w:cs="Times New Roman"/>
          <w:bCs/>
          <w:sz w:val="28"/>
          <w:szCs w:val="28"/>
          <w:u w:val="single"/>
        </w:rPr>
        <w:t>W</w:t>
      </w:r>
      <w:r w:rsidR="005009D7" w:rsidRPr="006267EC">
        <w:rPr>
          <w:rFonts w:ascii="Times New Roman" w:hAnsi="Times New Roman" w:cs="Times New Roman"/>
          <w:bCs/>
          <w:sz w:val="28"/>
          <w:szCs w:val="28"/>
          <w:u w:val="single"/>
        </w:rPr>
        <w:t xml:space="preserve">eeping and the </w:t>
      </w:r>
      <w:r w:rsidR="00152BFA" w:rsidRPr="006267EC">
        <w:rPr>
          <w:rFonts w:ascii="Times New Roman" w:hAnsi="Times New Roman" w:cs="Times New Roman"/>
          <w:bCs/>
          <w:sz w:val="28"/>
          <w:szCs w:val="28"/>
          <w:u w:val="single"/>
        </w:rPr>
        <w:t>G</w:t>
      </w:r>
      <w:r w:rsidR="005009D7" w:rsidRPr="006267EC">
        <w:rPr>
          <w:rFonts w:ascii="Times New Roman" w:hAnsi="Times New Roman" w:cs="Times New Roman"/>
          <w:bCs/>
          <w:sz w:val="28"/>
          <w:szCs w:val="28"/>
          <w:u w:val="single"/>
        </w:rPr>
        <w:t xml:space="preserve">nashing of </w:t>
      </w:r>
      <w:r w:rsidR="00152BFA" w:rsidRPr="006267EC">
        <w:rPr>
          <w:rFonts w:ascii="Times New Roman" w:hAnsi="Times New Roman" w:cs="Times New Roman"/>
          <w:bCs/>
          <w:sz w:val="28"/>
          <w:szCs w:val="28"/>
          <w:u w:val="single"/>
        </w:rPr>
        <w:t>T</w:t>
      </w:r>
      <w:r w:rsidR="005009D7" w:rsidRPr="006267EC">
        <w:rPr>
          <w:rFonts w:ascii="Times New Roman" w:hAnsi="Times New Roman" w:cs="Times New Roman"/>
          <w:bCs/>
          <w:sz w:val="28"/>
          <w:szCs w:val="28"/>
          <w:u w:val="single"/>
        </w:rPr>
        <w:t>eeth</w:t>
      </w:r>
      <w:r w:rsidR="005009D7" w:rsidRPr="006267EC">
        <w:rPr>
          <w:rFonts w:ascii="Times New Roman" w:hAnsi="Times New Roman" w:cs="Times New Roman"/>
          <w:bCs/>
          <w:sz w:val="28"/>
          <w:szCs w:val="28"/>
        </w:rPr>
        <w:t>.</w:t>
      </w:r>
      <w:r w:rsidR="00B57484" w:rsidRPr="006267EC">
        <w:rPr>
          <w:rFonts w:ascii="Times New Roman" w:hAnsi="Times New Roman" w:cs="Times New Roman"/>
          <w:bCs/>
          <w:sz w:val="28"/>
          <w:szCs w:val="28"/>
        </w:rPr>
        <w:t>”</w:t>
      </w:r>
      <w:r w:rsidR="005009D7" w:rsidRPr="006267EC">
        <w:rPr>
          <w:rFonts w:ascii="Times New Roman" w:hAnsi="Times New Roman" w:cs="Times New Roman"/>
          <w:bCs/>
          <w:sz w:val="28"/>
          <w:szCs w:val="28"/>
        </w:rPr>
        <w:t xml:space="preserve"> For </w:t>
      </w:r>
      <w:r w:rsidR="005009D7" w:rsidRPr="006267EC">
        <w:rPr>
          <w:rFonts w:ascii="Times New Roman" w:hAnsi="Times New Roman" w:cs="Times New Roman"/>
          <w:bCs/>
          <w:sz w:val="28"/>
          <w:szCs w:val="28"/>
          <w:u w:val="single"/>
        </w:rPr>
        <w:t>many are called, but few chosen</w:t>
      </w:r>
      <w:r w:rsidR="005009D7" w:rsidRPr="006267EC">
        <w:rPr>
          <w:rFonts w:ascii="Times New Roman" w:hAnsi="Times New Roman" w:cs="Times New Roman"/>
          <w:bCs/>
          <w:sz w:val="28"/>
          <w:szCs w:val="28"/>
        </w:rPr>
        <w:t>.</w:t>
      </w:r>
      <w:r w:rsidR="00B57484" w:rsidRPr="006267EC">
        <w:rPr>
          <w:rFonts w:ascii="Times New Roman" w:hAnsi="Times New Roman" w:cs="Times New Roman"/>
          <w:bCs/>
          <w:sz w:val="28"/>
          <w:szCs w:val="28"/>
        </w:rPr>
        <w:t>’”</w:t>
      </w:r>
      <w:r w:rsidR="001D14C6" w:rsidRPr="006267EC">
        <w:rPr>
          <w:rFonts w:ascii="Times New Roman" w:hAnsi="Times New Roman" w:cs="Times New Roman"/>
          <w:bCs/>
          <w:sz w:val="28"/>
          <w:szCs w:val="28"/>
        </w:rPr>
        <w:t xml:space="preserve"> </w:t>
      </w:r>
    </w:p>
    <w:p w14:paraId="05F3EDD7" w14:textId="77777777" w:rsidR="00F36D50" w:rsidRPr="006267EC" w:rsidRDefault="0088230B" w:rsidP="001D14C6">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Pr="006267EC">
        <w:rPr>
          <w:rFonts w:ascii="Times New Roman" w:hAnsi="Times New Roman" w:cs="Times New Roman"/>
          <w:bCs/>
          <w:sz w:val="28"/>
          <w:szCs w:val="28"/>
        </w:rPr>
        <w:tab/>
      </w:r>
      <w:r w:rsidR="001D14C6" w:rsidRPr="006267EC">
        <w:rPr>
          <w:rFonts w:ascii="Times New Roman" w:hAnsi="Times New Roman" w:cs="Times New Roman"/>
          <w:bCs/>
          <w:sz w:val="28"/>
          <w:szCs w:val="28"/>
        </w:rPr>
        <w:t>Mat.22:1-14</w:t>
      </w:r>
      <w:r w:rsidR="00B57484" w:rsidRPr="006267EC">
        <w:rPr>
          <w:rFonts w:ascii="Times New Roman" w:hAnsi="Times New Roman" w:cs="Times New Roman"/>
          <w:bCs/>
          <w:sz w:val="28"/>
          <w:szCs w:val="28"/>
        </w:rPr>
        <w:t xml:space="preserve"> </w:t>
      </w:r>
    </w:p>
    <w:p w14:paraId="05F3EDD8" w14:textId="77777777" w:rsidR="00B47B7B" w:rsidRPr="006267EC" w:rsidRDefault="00D7614F" w:rsidP="0032210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Let us focus first on the conclusion of this tale – “</w:t>
      </w:r>
      <w:r w:rsidRPr="006267EC">
        <w:rPr>
          <w:rFonts w:ascii="Times New Roman" w:hAnsi="Times New Roman" w:cs="Times New Roman"/>
          <w:bCs/>
          <w:sz w:val="28"/>
          <w:szCs w:val="28"/>
          <w:u w:val="single"/>
        </w:rPr>
        <w:t>many are called</w:t>
      </w:r>
      <w:r w:rsidR="002E11D1" w:rsidRPr="006267EC">
        <w:rPr>
          <w:rFonts w:ascii="Times New Roman" w:hAnsi="Times New Roman" w:cs="Times New Roman"/>
          <w:bCs/>
          <w:sz w:val="28"/>
          <w:szCs w:val="28"/>
          <w:u w:val="single"/>
        </w:rPr>
        <w:t xml:space="preserve">, but few </w:t>
      </w:r>
      <w:r w:rsidRPr="006267EC">
        <w:rPr>
          <w:rFonts w:ascii="Times New Roman" w:hAnsi="Times New Roman" w:cs="Times New Roman"/>
          <w:bCs/>
          <w:sz w:val="28"/>
          <w:szCs w:val="28"/>
          <w:u w:val="single"/>
        </w:rPr>
        <w:t>chosen</w:t>
      </w:r>
      <w:r w:rsidRPr="006267EC">
        <w:rPr>
          <w:rFonts w:ascii="Times New Roman" w:hAnsi="Times New Roman" w:cs="Times New Roman"/>
          <w:bCs/>
          <w:sz w:val="28"/>
          <w:szCs w:val="28"/>
        </w:rPr>
        <w:t xml:space="preserve">”. </w:t>
      </w:r>
      <w:r w:rsidR="006A62F1" w:rsidRPr="006267EC">
        <w:rPr>
          <w:rFonts w:ascii="Times New Roman" w:hAnsi="Times New Roman" w:cs="Times New Roman"/>
          <w:bCs/>
          <w:sz w:val="28"/>
          <w:szCs w:val="28"/>
        </w:rPr>
        <w:t xml:space="preserve">Later revelation calls </w:t>
      </w:r>
      <w:r w:rsidR="00C05824" w:rsidRPr="006267EC">
        <w:rPr>
          <w:rFonts w:ascii="Times New Roman" w:hAnsi="Times New Roman" w:cs="Times New Roman"/>
          <w:bCs/>
          <w:sz w:val="28"/>
          <w:szCs w:val="28"/>
        </w:rPr>
        <w:t>another</w:t>
      </w:r>
      <w:r w:rsidR="009104F1"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gathering </w:t>
      </w:r>
      <w:r w:rsidR="009104F1" w:rsidRPr="006267EC">
        <w:rPr>
          <w:rFonts w:ascii="Times New Roman" w:hAnsi="Times New Roman" w:cs="Times New Roman"/>
          <w:bCs/>
          <w:sz w:val="28"/>
          <w:szCs w:val="28"/>
        </w:rPr>
        <w:t xml:space="preserve">the “wedding-feast of the Lamb” (Rev.19:7-9), </w:t>
      </w:r>
      <w:r w:rsidR="006A62F1" w:rsidRPr="006267EC">
        <w:rPr>
          <w:rFonts w:ascii="Times New Roman" w:hAnsi="Times New Roman" w:cs="Times New Roman"/>
          <w:bCs/>
          <w:sz w:val="28"/>
          <w:szCs w:val="28"/>
        </w:rPr>
        <w:t>where</w:t>
      </w:r>
      <w:r w:rsidR="009104F1" w:rsidRPr="006267EC">
        <w:rPr>
          <w:rFonts w:ascii="Times New Roman" w:hAnsi="Times New Roman" w:cs="Times New Roman"/>
          <w:bCs/>
          <w:sz w:val="28"/>
          <w:szCs w:val="28"/>
        </w:rPr>
        <w:t xml:space="preserve"> all those present were “called”. However, they were not necessarily </w:t>
      </w:r>
      <w:r w:rsidR="009104F1" w:rsidRPr="006267EC">
        <w:rPr>
          <w:rFonts w:ascii="Times New Roman" w:hAnsi="Times New Roman" w:cs="Times New Roman"/>
          <w:bCs/>
          <w:i/>
          <w:iCs/>
          <w:sz w:val="28"/>
          <w:szCs w:val="28"/>
        </w:rPr>
        <w:t>all</w:t>
      </w:r>
      <w:r w:rsidR="009104F1" w:rsidRPr="006267EC">
        <w:rPr>
          <w:rFonts w:ascii="Times New Roman" w:hAnsi="Times New Roman" w:cs="Times New Roman"/>
          <w:bCs/>
          <w:sz w:val="28"/>
          <w:szCs w:val="28"/>
        </w:rPr>
        <w:t xml:space="preserve"> </w:t>
      </w:r>
      <w:r w:rsidR="002E11D1" w:rsidRPr="006267EC">
        <w:rPr>
          <w:rFonts w:ascii="Times New Roman" w:hAnsi="Times New Roman" w:cs="Times New Roman"/>
          <w:bCs/>
          <w:sz w:val="28"/>
          <w:szCs w:val="28"/>
        </w:rPr>
        <w:t xml:space="preserve">those </w:t>
      </w:r>
      <w:r w:rsidR="009104F1" w:rsidRPr="006267EC">
        <w:rPr>
          <w:rFonts w:ascii="Times New Roman" w:hAnsi="Times New Roman" w:cs="Times New Roman"/>
          <w:bCs/>
          <w:sz w:val="28"/>
          <w:szCs w:val="28"/>
        </w:rPr>
        <w:t xml:space="preserve">who </w:t>
      </w:r>
      <w:r w:rsidR="0012587A" w:rsidRPr="006267EC">
        <w:rPr>
          <w:rFonts w:ascii="Times New Roman" w:hAnsi="Times New Roman" w:cs="Times New Roman"/>
          <w:bCs/>
          <w:sz w:val="28"/>
          <w:szCs w:val="28"/>
        </w:rPr>
        <w:t>had been</w:t>
      </w:r>
      <w:r w:rsidR="009104F1" w:rsidRPr="006267EC">
        <w:rPr>
          <w:rFonts w:ascii="Times New Roman" w:hAnsi="Times New Roman" w:cs="Times New Roman"/>
          <w:bCs/>
          <w:sz w:val="28"/>
          <w:szCs w:val="28"/>
        </w:rPr>
        <w:t xml:space="preserve"> called. Rev.17:14 says those with Him will be “called, chosen and faithful”, and th</w:t>
      </w:r>
      <w:r w:rsidR="002E11D1" w:rsidRPr="006267EC">
        <w:rPr>
          <w:rFonts w:ascii="Times New Roman" w:hAnsi="Times New Roman" w:cs="Times New Roman"/>
          <w:bCs/>
          <w:sz w:val="28"/>
          <w:szCs w:val="28"/>
        </w:rPr>
        <w:t>is</w:t>
      </w:r>
      <w:r w:rsidR="009104F1" w:rsidRPr="006267EC">
        <w:rPr>
          <w:rFonts w:ascii="Times New Roman" w:hAnsi="Times New Roman" w:cs="Times New Roman"/>
          <w:bCs/>
          <w:sz w:val="28"/>
          <w:szCs w:val="28"/>
        </w:rPr>
        <w:t xml:space="preserve"> seems to narrow down the </w:t>
      </w:r>
      <w:r w:rsidR="00A77E69" w:rsidRPr="006267EC">
        <w:rPr>
          <w:rFonts w:ascii="Times New Roman" w:hAnsi="Times New Roman" w:cs="Times New Roman"/>
          <w:bCs/>
          <w:sz w:val="28"/>
          <w:szCs w:val="28"/>
        </w:rPr>
        <w:t xml:space="preserve">acceptable </w:t>
      </w:r>
      <w:r w:rsidR="00242391" w:rsidRPr="006267EC">
        <w:rPr>
          <w:rFonts w:ascii="Times New Roman" w:hAnsi="Times New Roman" w:cs="Times New Roman"/>
          <w:bCs/>
          <w:sz w:val="28"/>
          <w:szCs w:val="28"/>
        </w:rPr>
        <w:t xml:space="preserve">attendees at </w:t>
      </w:r>
      <w:r w:rsidR="00C05824" w:rsidRPr="006267EC">
        <w:rPr>
          <w:rFonts w:ascii="Times New Roman" w:hAnsi="Times New Roman" w:cs="Times New Roman"/>
          <w:bCs/>
          <w:sz w:val="28"/>
          <w:szCs w:val="28"/>
        </w:rPr>
        <w:t>that</w:t>
      </w:r>
      <w:r w:rsidR="00242391" w:rsidRPr="006267EC">
        <w:rPr>
          <w:rFonts w:ascii="Times New Roman" w:hAnsi="Times New Roman" w:cs="Times New Roman"/>
          <w:bCs/>
          <w:sz w:val="28"/>
          <w:szCs w:val="28"/>
        </w:rPr>
        <w:t xml:space="preserve"> wedding-feast.</w:t>
      </w:r>
    </w:p>
    <w:p w14:paraId="05F3EDD9" w14:textId="77777777" w:rsidR="001D3A1F" w:rsidRPr="006267EC" w:rsidRDefault="00D7614F"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In the Parable of the Wedding-Feast, t</w:t>
      </w:r>
      <w:r w:rsidR="00C738D3" w:rsidRPr="006267EC">
        <w:rPr>
          <w:rFonts w:ascii="Times New Roman" w:hAnsi="Times New Roman" w:cs="Times New Roman"/>
          <w:bCs/>
          <w:sz w:val="28"/>
          <w:szCs w:val="28"/>
        </w:rPr>
        <w:t xml:space="preserve">he destruction of the murderers and </w:t>
      </w:r>
      <w:r w:rsidR="002E11D1" w:rsidRPr="006267EC">
        <w:rPr>
          <w:rFonts w:ascii="Times New Roman" w:hAnsi="Times New Roman" w:cs="Times New Roman"/>
          <w:bCs/>
          <w:sz w:val="28"/>
          <w:szCs w:val="28"/>
        </w:rPr>
        <w:t xml:space="preserve">the </w:t>
      </w:r>
      <w:r w:rsidR="00C738D3" w:rsidRPr="006267EC">
        <w:rPr>
          <w:rFonts w:ascii="Times New Roman" w:hAnsi="Times New Roman" w:cs="Times New Roman"/>
          <w:bCs/>
          <w:sz w:val="28"/>
          <w:szCs w:val="28"/>
        </w:rPr>
        <w:t xml:space="preserve">burning of their city </w:t>
      </w:r>
      <w:r w:rsidR="00560600" w:rsidRPr="006267EC">
        <w:rPr>
          <w:rFonts w:ascii="Times New Roman" w:hAnsi="Times New Roman" w:cs="Times New Roman"/>
          <w:bCs/>
          <w:sz w:val="28"/>
          <w:szCs w:val="28"/>
        </w:rPr>
        <w:t>appears to</w:t>
      </w:r>
      <w:r w:rsidR="00C738D3" w:rsidRPr="006267EC">
        <w:rPr>
          <w:rFonts w:ascii="Times New Roman" w:hAnsi="Times New Roman" w:cs="Times New Roman"/>
          <w:bCs/>
          <w:sz w:val="28"/>
          <w:szCs w:val="28"/>
        </w:rPr>
        <w:t xml:space="preserve"> be a prophecy of the AD 70 destruction of Jerusalem. Jesus’ warning on the way to Calvary, “Daughters of Jerusalem, weep not for Me, but for yourselves weep, and for your children.” (Luk.23:28), seemed to be fulfilled at AD</w:t>
      </w:r>
      <w:r w:rsidR="00560600" w:rsidRPr="006267EC">
        <w:rPr>
          <w:rFonts w:ascii="Times New Roman" w:hAnsi="Times New Roman" w:cs="Times New Roman"/>
          <w:bCs/>
          <w:sz w:val="28"/>
          <w:szCs w:val="28"/>
        </w:rPr>
        <w:t xml:space="preserve"> </w:t>
      </w:r>
      <w:r w:rsidR="00C738D3" w:rsidRPr="006267EC">
        <w:rPr>
          <w:rFonts w:ascii="Times New Roman" w:hAnsi="Times New Roman" w:cs="Times New Roman"/>
          <w:bCs/>
          <w:sz w:val="28"/>
          <w:szCs w:val="28"/>
        </w:rPr>
        <w:t>70. And there were other distinct prophecies, like “there will not be left stone upon stone, that will not be thrown down”</w:t>
      </w:r>
      <w:r w:rsidR="00A91655" w:rsidRPr="006267EC">
        <w:rPr>
          <w:rFonts w:ascii="Times New Roman" w:hAnsi="Times New Roman" w:cs="Times New Roman"/>
          <w:bCs/>
          <w:sz w:val="28"/>
          <w:szCs w:val="28"/>
        </w:rPr>
        <w:t xml:space="preserve">, and also “whenever you should see Jerusalem surrounded by armies, then know that its destruction has drawn near” </w:t>
      </w:r>
      <w:r w:rsidRPr="006267EC">
        <w:rPr>
          <w:rFonts w:ascii="Times New Roman" w:hAnsi="Times New Roman" w:cs="Times New Roman"/>
          <w:bCs/>
          <w:sz w:val="28"/>
          <w:szCs w:val="28"/>
        </w:rPr>
        <w:t>(Luk.21:6, 20)</w:t>
      </w:r>
      <w:r w:rsidR="00DA4E32"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DA4E32" w:rsidRPr="006267EC">
        <w:rPr>
          <w:rFonts w:ascii="Times New Roman" w:hAnsi="Times New Roman" w:cs="Times New Roman"/>
          <w:bCs/>
          <w:sz w:val="28"/>
          <w:szCs w:val="28"/>
        </w:rPr>
        <w:t>D</w:t>
      </w:r>
      <w:r w:rsidR="00A91655" w:rsidRPr="006267EC">
        <w:rPr>
          <w:rFonts w:ascii="Times New Roman" w:hAnsi="Times New Roman" w:cs="Times New Roman"/>
          <w:bCs/>
          <w:sz w:val="28"/>
          <w:szCs w:val="28"/>
        </w:rPr>
        <w:t xml:space="preserve">id Jesus mean AD 70 by </w:t>
      </w:r>
      <w:r w:rsidR="00C05824" w:rsidRPr="006267EC">
        <w:rPr>
          <w:rFonts w:ascii="Times New Roman" w:hAnsi="Times New Roman" w:cs="Times New Roman"/>
          <w:bCs/>
          <w:sz w:val="28"/>
          <w:szCs w:val="28"/>
        </w:rPr>
        <w:t xml:space="preserve">all </w:t>
      </w:r>
      <w:r w:rsidR="00A91655" w:rsidRPr="006267EC">
        <w:rPr>
          <w:rFonts w:ascii="Times New Roman" w:hAnsi="Times New Roman" w:cs="Times New Roman"/>
          <w:bCs/>
          <w:sz w:val="28"/>
          <w:szCs w:val="28"/>
        </w:rPr>
        <w:t xml:space="preserve">these? I believe we can see in AD 70 a typical fulfillment, but not an exhaustive one. </w:t>
      </w:r>
      <w:r w:rsidR="00FF3D6A" w:rsidRPr="006267EC">
        <w:rPr>
          <w:rFonts w:ascii="Times New Roman" w:hAnsi="Times New Roman" w:cs="Times New Roman"/>
          <w:bCs/>
          <w:sz w:val="28"/>
          <w:szCs w:val="28"/>
        </w:rPr>
        <w:t>While a “not left stone upon stone” destruction may have applied to the Temple in AD 70, it did not apply to the whole city at that time.</w:t>
      </w:r>
    </w:p>
    <w:p w14:paraId="05F3EDDA" w14:textId="77777777" w:rsidR="00C738D3" w:rsidRPr="006267EC" w:rsidRDefault="00D7614F"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What circumstances surrounded</w:t>
      </w:r>
      <w:r w:rsidR="00A91655" w:rsidRPr="006267EC">
        <w:rPr>
          <w:rFonts w:ascii="Times New Roman" w:hAnsi="Times New Roman" w:cs="Times New Roman"/>
          <w:bCs/>
          <w:sz w:val="28"/>
          <w:szCs w:val="28"/>
        </w:rPr>
        <w:t xml:space="preserve"> the angelic harvest of </w:t>
      </w:r>
      <w:r w:rsidR="00FF3D6A" w:rsidRPr="006267EC">
        <w:rPr>
          <w:rFonts w:ascii="Times New Roman" w:hAnsi="Times New Roman" w:cs="Times New Roman"/>
          <w:bCs/>
          <w:sz w:val="28"/>
          <w:szCs w:val="28"/>
        </w:rPr>
        <w:t xml:space="preserve">faithful ones in </w:t>
      </w:r>
      <w:r w:rsidR="00A91655" w:rsidRPr="006267EC">
        <w:rPr>
          <w:rFonts w:ascii="Times New Roman" w:hAnsi="Times New Roman" w:cs="Times New Roman"/>
          <w:bCs/>
          <w:sz w:val="28"/>
          <w:szCs w:val="28"/>
        </w:rPr>
        <w:t>the other parables? “</w:t>
      </w:r>
      <w:r w:rsidR="00A91655" w:rsidRPr="006267EC">
        <w:rPr>
          <w:rFonts w:ascii="Times New Roman" w:hAnsi="Times New Roman" w:cs="Times New Roman"/>
          <w:bCs/>
          <w:sz w:val="28"/>
          <w:szCs w:val="28"/>
          <w:u w:val="single"/>
        </w:rPr>
        <w:t xml:space="preserve">The </w:t>
      </w:r>
      <w:r w:rsidR="00DE76CC" w:rsidRPr="006267EC">
        <w:rPr>
          <w:rFonts w:ascii="Times New Roman" w:hAnsi="Times New Roman" w:cs="Times New Roman"/>
          <w:bCs/>
          <w:sz w:val="28"/>
          <w:szCs w:val="28"/>
          <w:u w:val="single"/>
        </w:rPr>
        <w:t>W</w:t>
      </w:r>
      <w:r w:rsidR="00A91655" w:rsidRPr="006267EC">
        <w:rPr>
          <w:rFonts w:ascii="Times New Roman" w:hAnsi="Times New Roman" w:cs="Times New Roman"/>
          <w:bCs/>
          <w:sz w:val="28"/>
          <w:szCs w:val="28"/>
          <w:u w:val="single"/>
        </w:rPr>
        <w:t xml:space="preserve">eeping and the </w:t>
      </w:r>
      <w:r w:rsidR="00DE76CC" w:rsidRPr="006267EC">
        <w:rPr>
          <w:rFonts w:ascii="Times New Roman" w:hAnsi="Times New Roman" w:cs="Times New Roman"/>
          <w:bCs/>
          <w:sz w:val="28"/>
          <w:szCs w:val="28"/>
          <w:u w:val="single"/>
        </w:rPr>
        <w:t>G</w:t>
      </w:r>
      <w:r w:rsidR="00A91655" w:rsidRPr="006267EC">
        <w:rPr>
          <w:rFonts w:ascii="Times New Roman" w:hAnsi="Times New Roman" w:cs="Times New Roman"/>
          <w:bCs/>
          <w:sz w:val="28"/>
          <w:szCs w:val="28"/>
          <w:u w:val="single"/>
        </w:rPr>
        <w:t xml:space="preserve">nashing of </w:t>
      </w:r>
      <w:r w:rsidR="00DE76CC" w:rsidRPr="006267EC">
        <w:rPr>
          <w:rFonts w:ascii="Times New Roman" w:hAnsi="Times New Roman" w:cs="Times New Roman"/>
          <w:bCs/>
          <w:sz w:val="28"/>
          <w:szCs w:val="28"/>
          <w:u w:val="single"/>
        </w:rPr>
        <w:t>T</w:t>
      </w:r>
      <w:r w:rsidR="00A91655" w:rsidRPr="006267EC">
        <w:rPr>
          <w:rFonts w:ascii="Times New Roman" w:hAnsi="Times New Roman" w:cs="Times New Roman"/>
          <w:bCs/>
          <w:sz w:val="28"/>
          <w:szCs w:val="28"/>
          <w:u w:val="single"/>
        </w:rPr>
        <w:t>eeth</w:t>
      </w:r>
      <w:r w:rsidR="00A91655" w:rsidRPr="006267EC">
        <w:rPr>
          <w:rFonts w:ascii="Times New Roman" w:hAnsi="Times New Roman" w:cs="Times New Roman"/>
          <w:bCs/>
          <w:sz w:val="28"/>
          <w:szCs w:val="28"/>
        </w:rPr>
        <w:t>” will be the result of a ju</w:t>
      </w:r>
      <w:r w:rsidR="002E11D1" w:rsidRPr="006267EC">
        <w:rPr>
          <w:rFonts w:ascii="Times New Roman" w:hAnsi="Times New Roman" w:cs="Times New Roman"/>
          <w:bCs/>
          <w:sz w:val="28"/>
          <w:szCs w:val="28"/>
        </w:rPr>
        <w:t>ridic</w:t>
      </w:r>
      <w:r w:rsidR="00A91655" w:rsidRPr="006267EC">
        <w:rPr>
          <w:rFonts w:ascii="Times New Roman" w:hAnsi="Times New Roman" w:cs="Times New Roman"/>
          <w:bCs/>
          <w:sz w:val="28"/>
          <w:szCs w:val="28"/>
        </w:rPr>
        <w:t xml:space="preserve">al condemnation, like that of </w:t>
      </w:r>
      <w:r w:rsidR="00C977C4" w:rsidRPr="006267EC">
        <w:rPr>
          <w:rFonts w:ascii="Times New Roman" w:hAnsi="Times New Roman" w:cs="Times New Roman"/>
          <w:bCs/>
          <w:sz w:val="28"/>
          <w:szCs w:val="28"/>
        </w:rPr>
        <w:t xml:space="preserve">some </w:t>
      </w:r>
      <w:r w:rsidR="00A91655" w:rsidRPr="006267EC">
        <w:rPr>
          <w:rFonts w:ascii="Times New Roman" w:hAnsi="Times New Roman" w:cs="Times New Roman"/>
          <w:bCs/>
          <w:sz w:val="28"/>
          <w:szCs w:val="28"/>
        </w:rPr>
        <w:t xml:space="preserve">nations in Mat.25:31-46. </w:t>
      </w:r>
      <w:r w:rsidR="00494312" w:rsidRPr="006267EC">
        <w:rPr>
          <w:rFonts w:ascii="Times New Roman" w:hAnsi="Times New Roman" w:cs="Times New Roman"/>
          <w:bCs/>
          <w:sz w:val="28"/>
          <w:szCs w:val="28"/>
        </w:rPr>
        <w:t>Whenever did Jesus and the Twelve sit in such a judgment</w:t>
      </w:r>
      <w:r w:rsidR="00B858AF" w:rsidRPr="006267EC">
        <w:rPr>
          <w:rFonts w:ascii="Times New Roman" w:hAnsi="Times New Roman" w:cs="Times New Roman"/>
          <w:bCs/>
          <w:sz w:val="28"/>
          <w:szCs w:val="28"/>
        </w:rPr>
        <w:t xml:space="preserve"> of Israel</w:t>
      </w:r>
      <w:r w:rsidR="00494312" w:rsidRPr="006267EC">
        <w:rPr>
          <w:rFonts w:ascii="Times New Roman" w:hAnsi="Times New Roman" w:cs="Times New Roman"/>
          <w:bCs/>
          <w:sz w:val="28"/>
          <w:szCs w:val="28"/>
        </w:rPr>
        <w:t xml:space="preserve">? </w:t>
      </w:r>
      <w:r w:rsidR="00A91655" w:rsidRPr="006267EC">
        <w:rPr>
          <w:rFonts w:ascii="Times New Roman" w:hAnsi="Times New Roman" w:cs="Times New Roman"/>
          <w:bCs/>
          <w:sz w:val="28"/>
          <w:szCs w:val="28"/>
        </w:rPr>
        <w:t xml:space="preserve">If Jesus had </w:t>
      </w:r>
      <w:r w:rsidR="002E11D1" w:rsidRPr="006267EC">
        <w:rPr>
          <w:rFonts w:ascii="Times New Roman" w:hAnsi="Times New Roman" w:cs="Times New Roman"/>
          <w:bCs/>
          <w:sz w:val="28"/>
          <w:szCs w:val="28"/>
        </w:rPr>
        <w:t>wanted</w:t>
      </w:r>
      <w:r w:rsidR="00A91655" w:rsidRPr="006267EC">
        <w:rPr>
          <w:rFonts w:ascii="Times New Roman" w:hAnsi="Times New Roman" w:cs="Times New Roman"/>
          <w:bCs/>
          <w:sz w:val="28"/>
          <w:szCs w:val="28"/>
        </w:rPr>
        <w:t xml:space="preserve"> to be understood as prophesying the end-times </w:t>
      </w:r>
      <w:r w:rsidR="00A77E69" w:rsidRPr="006267EC">
        <w:rPr>
          <w:rFonts w:ascii="Times New Roman" w:hAnsi="Times New Roman" w:cs="Times New Roman"/>
          <w:bCs/>
          <w:sz w:val="28"/>
          <w:szCs w:val="28"/>
        </w:rPr>
        <w:t>being</w:t>
      </w:r>
      <w:r w:rsidR="00A91655" w:rsidRPr="006267EC">
        <w:rPr>
          <w:rFonts w:ascii="Times New Roman" w:hAnsi="Times New Roman" w:cs="Times New Roman"/>
          <w:bCs/>
          <w:sz w:val="28"/>
          <w:szCs w:val="28"/>
        </w:rPr>
        <w:t xml:space="preserve"> AD 70, He could have made this clear by saying, “whenever you should see Jerusalem surrounded by </w:t>
      </w:r>
      <w:r w:rsidR="00A91655" w:rsidRPr="006267EC">
        <w:rPr>
          <w:rFonts w:ascii="Times New Roman" w:hAnsi="Times New Roman" w:cs="Times New Roman"/>
          <w:b/>
          <w:sz w:val="28"/>
          <w:szCs w:val="28"/>
        </w:rPr>
        <w:t>Roman</w:t>
      </w:r>
      <w:r w:rsidRPr="006267EC">
        <w:rPr>
          <w:rFonts w:ascii="Times New Roman" w:hAnsi="Times New Roman" w:cs="Times New Roman"/>
          <w:bCs/>
          <w:sz w:val="28"/>
          <w:szCs w:val="28"/>
        </w:rPr>
        <w:t xml:space="preserve"> armie</w:t>
      </w:r>
      <w:r w:rsidR="00A91655" w:rsidRPr="006267EC">
        <w:rPr>
          <w:rFonts w:ascii="Times New Roman" w:hAnsi="Times New Roman" w:cs="Times New Roman"/>
          <w:bCs/>
          <w:sz w:val="28"/>
          <w:szCs w:val="28"/>
        </w:rPr>
        <w:t xml:space="preserve">s”. But as I have demonstrated earlier, Rome cannot be the two </w:t>
      </w:r>
      <w:r w:rsidR="006031C2" w:rsidRPr="006267EC">
        <w:rPr>
          <w:rFonts w:ascii="Times New Roman" w:hAnsi="Times New Roman" w:cs="Times New Roman"/>
          <w:bCs/>
          <w:sz w:val="28"/>
          <w:szCs w:val="28"/>
        </w:rPr>
        <w:t xml:space="preserve">iron </w:t>
      </w:r>
      <w:r w:rsidR="00A91655" w:rsidRPr="006267EC">
        <w:rPr>
          <w:rFonts w:ascii="Times New Roman" w:hAnsi="Times New Roman" w:cs="Times New Roman"/>
          <w:bCs/>
          <w:sz w:val="28"/>
          <w:szCs w:val="28"/>
        </w:rPr>
        <w:t>legs of Nebuchadrezzar’s dream.</w:t>
      </w:r>
      <w:r w:rsidR="00A01E46" w:rsidRPr="006267EC">
        <w:rPr>
          <w:rFonts w:ascii="Times New Roman" w:hAnsi="Times New Roman" w:cs="Times New Roman"/>
          <w:bCs/>
          <w:sz w:val="28"/>
          <w:szCs w:val="28"/>
        </w:rPr>
        <w:t xml:space="preserve"> The Roman legions were but a shadow of things to come.</w:t>
      </w:r>
    </w:p>
    <w:p w14:paraId="05F3EDDB" w14:textId="77777777" w:rsidR="00524FC9" w:rsidRPr="006267EC" w:rsidRDefault="00524FC9" w:rsidP="0032210A">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The burning of the murderers’ city in the parable precedes a second calling of guests. If we </w:t>
      </w:r>
      <w:r w:rsidR="007102A2" w:rsidRPr="006267EC">
        <w:rPr>
          <w:rFonts w:ascii="Times New Roman" w:hAnsi="Times New Roman" w:cs="Times New Roman"/>
          <w:bCs/>
          <w:sz w:val="28"/>
          <w:szCs w:val="28"/>
        </w:rPr>
        <w:t>adhere</w:t>
      </w:r>
      <w:r w:rsidRPr="006267EC">
        <w:rPr>
          <w:rFonts w:ascii="Times New Roman" w:hAnsi="Times New Roman" w:cs="Times New Roman"/>
          <w:bCs/>
          <w:sz w:val="28"/>
          <w:szCs w:val="28"/>
        </w:rPr>
        <w:t xml:space="preserve"> to the chronology of the story, </w:t>
      </w:r>
      <w:r w:rsidR="00BB6CE6" w:rsidRPr="006267EC">
        <w:rPr>
          <w:rFonts w:ascii="Times New Roman" w:hAnsi="Times New Roman" w:cs="Times New Roman"/>
          <w:bCs/>
          <w:sz w:val="28"/>
          <w:szCs w:val="28"/>
        </w:rPr>
        <w:t xml:space="preserve">and assume the burning of the city happened in AD 70, </w:t>
      </w:r>
      <w:r w:rsidRPr="006267EC">
        <w:rPr>
          <w:rFonts w:ascii="Times New Roman" w:hAnsi="Times New Roman" w:cs="Times New Roman"/>
          <w:bCs/>
          <w:sz w:val="28"/>
          <w:szCs w:val="28"/>
        </w:rPr>
        <w:t xml:space="preserve">then the second calling must be </w:t>
      </w:r>
      <w:r w:rsidR="00FF3D6A" w:rsidRPr="006267EC">
        <w:rPr>
          <w:rFonts w:ascii="Times New Roman" w:hAnsi="Times New Roman" w:cs="Times New Roman"/>
          <w:bCs/>
          <w:sz w:val="28"/>
          <w:szCs w:val="28"/>
        </w:rPr>
        <w:t>for</w:t>
      </w:r>
      <w:r w:rsidR="004E7487" w:rsidRPr="006267EC">
        <w:rPr>
          <w:rFonts w:ascii="Times New Roman" w:hAnsi="Times New Roman" w:cs="Times New Roman"/>
          <w:bCs/>
          <w:sz w:val="28"/>
          <w:szCs w:val="28"/>
        </w:rPr>
        <w:t xml:space="preserve"> a time </w:t>
      </w:r>
      <w:r w:rsidRPr="006267EC">
        <w:rPr>
          <w:rFonts w:ascii="Times New Roman" w:hAnsi="Times New Roman" w:cs="Times New Roman"/>
          <w:bCs/>
          <w:sz w:val="28"/>
          <w:szCs w:val="28"/>
        </w:rPr>
        <w:t xml:space="preserve">future to us, because the dispensation of the secret has </w:t>
      </w:r>
      <w:r w:rsidR="00FF3D6A" w:rsidRPr="006267EC">
        <w:rPr>
          <w:rFonts w:ascii="Times New Roman" w:hAnsi="Times New Roman" w:cs="Times New Roman"/>
          <w:bCs/>
          <w:sz w:val="28"/>
          <w:szCs w:val="28"/>
        </w:rPr>
        <w:t xml:space="preserve">since </w:t>
      </w:r>
      <w:r w:rsidR="00AF2E28" w:rsidRPr="006267EC">
        <w:rPr>
          <w:rFonts w:ascii="Times New Roman" w:hAnsi="Times New Roman" w:cs="Times New Roman"/>
          <w:bCs/>
          <w:sz w:val="28"/>
          <w:szCs w:val="28"/>
        </w:rPr>
        <w:t>intervened</w:t>
      </w:r>
      <w:r w:rsidR="004E7487"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AF2E28" w:rsidRPr="006267EC">
        <w:rPr>
          <w:rFonts w:ascii="Times New Roman" w:hAnsi="Times New Roman" w:cs="Times New Roman"/>
          <w:bCs/>
          <w:sz w:val="28"/>
          <w:szCs w:val="28"/>
        </w:rPr>
        <w:t>N</w:t>
      </w:r>
      <w:r w:rsidRPr="006267EC">
        <w:rPr>
          <w:rFonts w:ascii="Times New Roman" w:hAnsi="Times New Roman" w:cs="Times New Roman"/>
          <w:bCs/>
          <w:sz w:val="28"/>
          <w:szCs w:val="28"/>
        </w:rPr>
        <w:t xml:space="preserve">o one has been </w:t>
      </w:r>
      <w:r w:rsidR="00F36D50" w:rsidRPr="006267EC">
        <w:rPr>
          <w:rFonts w:ascii="Times New Roman" w:hAnsi="Times New Roman" w:cs="Times New Roman"/>
          <w:bCs/>
          <w:sz w:val="28"/>
          <w:szCs w:val="28"/>
        </w:rPr>
        <w:t>“</w:t>
      </w:r>
      <w:r w:rsidRPr="006267EC">
        <w:rPr>
          <w:rFonts w:ascii="Times New Roman" w:hAnsi="Times New Roman" w:cs="Times New Roman"/>
          <w:bCs/>
          <w:sz w:val="28"/>
          <w:szCs w:val="28"/>
        </w:rPr>
        <w:t>called</w:t>
      </w:r>
      <w:r w:rsidR="00F36D50"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to Israel’s kingdom since about AD 62</w:t>
      </w:r>
      <w:r w:rsidR="001D14C6" w:rsidRPr="006267EC">
        <w:rPr>
          <w:rFonts w:ascii="Times New Roman" w:hAnsi="Times New Roman" w:cs="Times New Roman"/>
          <w:bCs/>
          <w:sz w:val="28"/>
          <w:szCs w:val="28"/>
        </w:rPr>
        <w:t xml:space="preserve"> (</w:t>
      </w:r>
      <w:r w:rsidR="0032210A" w:rsidRPr="006267EC">
        <w:rPr>
          <w:rFonts w:ascii="Times New Roman" w:hAnsi="Times New Roman" w:cs="Times New Roman"/>
          <w:bCs/>
          <w:sz w:val="28"/>
          <w:szCs w:val="28"/>
        </w:rPr>
        <w:t>e</w:t>
      </w:r>
      <w:r w:rsidR="001D14C6" w:rsidRPr="006267EC">
        <w:rPr>
          <w:rFonts w:ascii="Times New Roman" w:hAnsi="Times New Roman" w:cs="Times New Roman"/>
          <w:bCs/>
          <w:sz w:val="28"/>
          <w:szCs w:val="28"/>
        </w:rPr>
        <w:t xml:space="preserve">nd of </w:t>
      </w:r>
      <w:r w:rsidR="00D85667" w:rsidRPr="006267EC">
        <w:rPr>
          <w:rFonts w:ascii="Times New Roman" w:hAnsi="Times New Roman" w:cs="Times New Roman"/>
          <w:bCs/>
          <w:sz w:val="28"/>
          <w:szCs w:val="28"/>
        </w:rPr>
        <w:t xml:space="preserve">the </w:t>
      </w:r>
      <w:r w:rsidR="001D14C6" w:rsidRPr="006267EC">
        <w:rPr>
          <w:rFonts w:ascii="Times New Roman" w:hAnsi="Times New Roman" w:cs="Times New Roman"/>
          <w:bCs/>
          <w:sz w:val="28"/>
          <w:szCs w:val="28"/>
        </w:rPr>
        <w:t>Acts period)</w:t>
      </w:r>
      <w:r w:rsidRPr="006267EC">
        <w:rPr>
          <w:rFonts w:ascii="Times New Roman" w:hAnsi="Times New Roman" w:cs="Times New Roman"/>
          <w:bCs/>
          <w:sz w:val="28"/>
          <w:szCs w:val="28"/>
        </w:rPr>
        <w:t>.</w:t>
      </w:r>
      <w:r w:rsidR="00BB6CE6" w:rsidRPr="006267EC">
        <w:rPr>
          <w:rFonts w:ascii="Times New Roman" w:hAnsi="Times New Roman" w:cs="Times New Roman"/>
          <w:bCs/>
          <w:sz w:val="28"/>
          <w:szCs w:val="28"/>
        </w:rPr>
        <w:t xml:space="preserve"> Also note that the king burned the city in revenge for his murdered servants – nothing was said about his </w:t>
      </w:r>
      <w:r w:rsidR="00B858AF" w:rsidRPr="006267EC">
        <w:rPr>
          <w:rFonts w:ascii="Times New Roman" w:hAnsi="Times New Roman" w:cs="Times New Roman"/>
          <w:bCs/>
          <w:sz w:val="28"/>
          <w:szCs w:val="28"/>
        </w:rPr>
        <w:t xml:space="preserve">murdered </w:t>
      </w:r>
      <w:r w:rsidR="00BB6CE6" w:rsidRPr="006267EC">
        <w:rPr>
          <w:rFonts w:ascii="Times New Roman" w:hAnsi="Times New Roman" w:cs="Times New Roman"/>
          <w:bCs/>
          <w:sz w:val="28"/>
          <w:szCs w:val="28"/>
        </w:rPr>
        <w:t xml:space="preserve">son in this </w:t>
      </w:r>
      <w:r w:rsidR="00B858AF" w:rsidRPr="006267EC">
        <w:rPr>
          <w:rFonts w:ascii="Times New Roman" w:hAnsi="Times New Roman" w:cs="Times New Roman"/>
          <w:bCs/>
          <w:sz w:val="28"/>
          <w:szCs w:val="28"/>
        </w:rPr>
        <w:t xml:space="preserve">parable or its </w:t>
      </w:r>
      <w:r w:rsidR="00BB6CE6" w:rsidRPr="006267EC">
        <w:rPr>
          <w:rFonts w:ascii="Times New Roman" w:hAnsi="Times New Roman" w:cs="Times New Roman"/>
          <w:bCs/>
          <w:sz w:val="28"/>
          <w:szCs w:val="28"/>
        </w:rPr>
        <w:t>judgment.</w:t>
      </w:r>
    </w:p>
    <w:p w14:paraId="05F3EDDC" w14:textId="77777777" w:rsidR="00CB6C28" w:rsidRPr="006267EC" w:rsidRDefault="00CB6C28" w:rsidP="001D14C6">
      <w:pPr>
        <w:autoSpaceDE w:val="0"/>
        <w:autoSpaceDN w:val="0"/>
        <w:adjustRightInd w:val="0"/>
        <w:ind w:firstLine="360"/>
        <w:rPr>
          <w:rFonts w:ascii="Times New Roman" w:hAnsi="Times New Roman" w:cs="Times New Roman"/>
          <w:bCs/>
          <w:sz w:val="28"/>
          <w:szCs w:val="28"/>
        </w:rPr>
      </w:pPr>
      <w:r w:rsidRPr="006267EC">
        <w:rPr>
          <w:rFonts w:ascii="Times New Roman" w:hAnsi="Times New Roman" w:cs="Times New Roman"/>
          <w:bCs/>
          <w:sz w:val="28"/>
          <w:szCs w:val="28"/>
        </w:rPr>
        <w:t>Why was the inappropriately attired guest called, “</w:t>
      </w:r>
      <w:r w:rsidRPr="006267EC">
        <w:rPr>
          <w:rFonts w:ascii="Times New Roman" w:hAnsi="Times New Roman" w:cs="Times New Roman"/>
          <w:bCs/>
          <w:sz w:val="28"/>
          <w:szCs w:val="28"/>
          <w:u w:val="single"/>
        </w:rPr>
        <w:t>Friend</w:t>
      </w:r>
      <w:r w:rsidRPr="006267EC">
        <w:rPr>
          <w:rFonts w:ascii="Times New Roman" w:hAnsi="Times New Roman" w:cs="Times New Roman"/>
          <w:bCs/>
          <w:sz w:val="28"/>
          <w:szCs w:val="28"/>
        </w:rPr>
        <w:t xml:space="preserve">”? This is </w:t>
      </w:r>
      <w:r w:rsidR="002E11D1"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 xml:space="preserve">Gk. </w:t>
      </w:r>
      <w:r w:rsidRPr="006267EC">
        <w:rPr>
          <w:rFonts w:ascii="Times New Roman" w:hAnsi="Times New Roman" w:cs="Times New Roman"/>
          <w:bCs/>
          <w:i/>
          <w:iCs/>
          <w:sz w:val="28"/>
          <w:szCs w:val="28"/>
        </w:rPr>
        <w:t>he</w:t>
      </w:r>
      <w:r w:rsidR="00A65C48" w:rsidRPr="006267EC">
        <w:rPr>
          <w:rFonts w:ascii="Times New Roman" w:hAnsi="Times New Roman" w:cs="Times New Roman"/>
          <w:bCs/>
          <w:i/>
          <w:iCs/>
          <w:sz w:val="28"/>
          <w:szCs w:val="28"/>
        </w:rPr>
        <w:t>t</w:t>
      </w:r>
      <w:r w:rsidRPr="006267EC">
        <w:rPr>
          <w:rFonts w:ascii="Times New Roman" w:hAnsi="Times New Roman" w:cs="Times New Roman"/>
          <w:bCs/>
          <w:i/>
          <w:iCs/>
          <w:sz w:val="28"/>
          <w:szCs w:val="28"/>
        </w:rPr>
        <w:t>airos</w:t>
      </w:r>
      <w:r w:rsidRPr="006267EC">
        <w:rPr>
          <w:rFonts w:ascii="Times New Roman" w:hAnsi="Times New Roman" w:cs="Times New Roman"/>
          <w:bCs/>
          <w:sz w:val="28"/>
          <w:szCs w:val="28"/>
        </w:rPr>
        <w:t xml:space="preserve">, </w:t>
      </w:r>
      <w:r w:rsidR="00DA4E32" w:rsidRPr="006267EC">
        <w:rPr>
          <w:rFonts w:ascii="Times New Roman" w:hAnsi="Times New Roman" w:cs="Times New Roman"/>
          <w:bCs/>
          <w:sz w:val="28"/>
          <w:szCs w:val="28"/>
        </w:rPr>
        <w:t>which Thayer denotes as “a comrade, mate, partner” (p.254). It is</w:t>
      </w:r>
      <w:r w:rsidRPr="006267EC">
        <w:rPr>
          <w:rFonts w:ascii="Times New Roman" w:hAnsi="Times New Roman" w:cs="Times New Roman"/>
          <w:bCs/>
          <w:sz w:val="28"/>
          <w:szCs w:val="28"/>
        </w:rPr>
        <w:t xml:space="preserve"> not the more intimate</w:t>
      </w:r>
      <w:r w:rsidR="00B858AF" w:rsidRPr="006267EC">
        <w:rPr>
          <w:rFonts w:ascii="Times New Roman" w:hAnsi="Times New Roman" w:cs="Times New Roman"/>
          <w:bCs/>
          <w:sz w:val="28"/>
          <w:szCs w:val="28"/>
        </w:rPr>
        <w:t xml:space="preserve"> friend, </w:t>
      </w:r>
      <w:r w:rsidRPr="006267EC">
        <w:rPr>
          <w:rFonts w:ascii="Times New Roman" w:hAnsi="Times New Roman" w:cs="Times New Roman"/>
          <w:bCs/>
          <w:sz w:val="28"/>
          <w:szCs w:val="28"/>
        </w:rPr>
        <w:t xml:space="preserve"> </w:t>
      </w:r>
      <w:r w:rsidRPr="006267EC">
        <w:rPr>
          <w:rFonts w:ascii="Times New Roman" w:hAnsi="Times New Roman" w:cs="Times New Roman"/>
          <w:bCs/>
          <w:i/>
          <w:iCs/>
          <w:sz w:val="28"/>
          <w:szCs w:val="28"/>
        </w:rPr>
        <w:t>philos</w:t>
      </w:r>
      <w:r w:rsidRPr="006267EC">
        <w:rPr>
          <w:rFonts w:ascii="Times New Roman" w:hAnsi="Times New Roman" w:cs="Times New Roman"/>
          <w:bCs/>
          <w:sz w:val="28"/>
          <w:szCs w:val="28"/>
        </w:rPr>
        <w:t xml:space="preserve">. It seemed to have been a courteous opening, but the guest’s silence brought on the rough treatment of </w:t>
      </w:r>
      <w:r w:rsidR="00EE5A0B"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b</w:t>
      </w:r>
      <w:r w:rsidR="00D85667" w:rsidRPr="006267EC">
        <w:rPr>
          <w:rFonts w:ascii="Times New Roman" w:hAnsi="Times New Roman" w:cs="Times New Roman"/>
          <w:bCs/>
          <w:sz w:val="28"/>
          <w:szCs w:val="28"/>
          <w:u w:val="single"/>
        </w:rPr>
        <w:t>ind him</w:t>
      </w:r>
      <w:r w:rsidRPr="006267EC">
        <w:rPr>
          <w:rFonts w:ascii="Times New Roman" w:hAnsi="Times New Roman" w:cs="Times New Roman"/>
          <w:bCs/>
          <w:sz w:val="28"/>
          <w:szCs w:val="28"/>
          <w:u w:val="single"/>
        </w:rPr>
        <w:t xml:space="preserve"> foot and hand</w:t>
      </w:r>
      <w:r w:rsidRPr="006267EC">
        <w:rPr>
          <w:rFonts w:ascii="Times New Roman" w:hAnsi="Times New Roman" w:cs="Times New Roman"/>
          <w:bCs/>
          <w:sz w:val="28"/>
          <w:szCs w:val="28"/>
        </w:rPr>
        <w:t>”.</w:t>
      </w:r>
      <w:r w:rsidR="00EE5A0B" w:rsidRPr="006267EC">
        <w:rPr>
          <w:rFonts w:ascii="Times New Roman" w:hAnsi="Times New Roman" w:cs="Times New Roman"/>
          <w:bCs/>
          <w:sz w:val="28"/>
          <w:szCs w:val="28"/>
        </w:rPr>
        <w:t xml:space="preserve"> </w:t>
      </w:r>
      <w:r w:rsidR="00EE5A0B" w:rsidRPr="006267EC">
        <w:rPr>
          <w:rFonts w:ascii="Times New Roman" w:hAnsi="Times New Roman" w:cs="Times New Roman"/>
          <w:bCs/>
          <w:i/>
          <w:iCs/>
          <w:sz w:val="28"/>
          <w:szCs w:val="28"/>
        </w:rPr>
        <w:t>He</w:t>
      </w:r>
      <w:r w:rsidR="00A65C48" w:rsidRPr="006267EC">
        <w:rPr>
          <w:rFonts w:ascii="Times New Roman" w:hAnsi="Times New Roman" w:cs="Times New Roman"/>
          <w:bCs/>
          <w:i/>
          <w:iCs/>
          <w:sz w:val="28"/>
          <w:szCs w:val="28"/>
        </w:rPr>
        <w:t>t</w:t>
      </w:r>
      <w:r w:rsidR="00EE5A0B" w:rsidRPr="006267EC">
        <w:rPr>
          <w:rFonts w:ascii="Times New Roman" w:hAnsi="Times New Roman" w:cs="Times New Roman"/>
          <w:bCs/>
          <w:i/>
          <w:iCs/>
          <w:sz w:val="28"/>
          <w:szCs w:val="28"/>
        </w:rPr>
        <w:t>airos</w:t>
      </w:r>
      <w:r w:rsidR="00EE5A0B" w:rsidRPr="006267EC">
        <w:rPr>
          <w:rFonts w:ascii="Times New Roman" w:hAnsi="Times New Roman" w:cs="Times New Roman"/>
          <w:bCs/>
          <w:sz w:val="28"/>
          <w:szCs w:val="28"/>
        </w:rPr>
        <w:t xml:space="preserve"> is also the word with which Jesus greeted His betrayer in Gethsemane</w:t>
      </w:r>
      <w:r w:rsidR="008F6B49" w:rsidRPr="006267EC">
        <w:rPr>
          <w:rFonts w:ascii="Times New Roman" w:hAnsi="Times New Roman" w:cs="Times New Roman"/>
          <w:bCs/>
          <w:sz w:val="28"/>
          <w:szCs w:val="28"/>
        </w:rPr>
        <w:t xml:space="preserve">. </w:t>
      </w:r>
      <w:r w:rsidR="002E4957" w:rsidRPr="006267EC">
        <w:rPr>
          <w:rFonts w:ascii="Times New Roman" w:hAnsi="Times New Roman" w:cs="Times New Roman"/>
          <w:bCs/>
          <w:sz w:val="28"/>
          <w:szCs w:val="28"/>
        </w:rPr>
        <w:t xml:space="preserve">While Judas might have been a </w:t>
      </w:r>
      <w:r w:rsidR="002E4957" w:rsidRPr="006267EC">
        <w:rPr>
          <w:rFonts w:ascii="Times New Roman" w:hAnsi="Times New Roman" w:cs="Times New Roman"/>
          <w:bCs/>
          <w:i/>
          <w:iCs/>
          <w:sz w:val="28"/>
          <w:szCs w:val="28"/>
        </w:rPr>
        <w:t>philos</w:t>
      </w:r>
      <w:r w:rsidR="002E4957" w:rsidRPr="006267EC">
        <w:rPr>
          <w:rFonts w:ascii="Times New Roman" w:hAnsi="Times New Roman" w:cs="Times New Roman"/>
          <w:bCs/>
          <w:sz w:val="28"/>
          <w:szCs w:val="28"/>
        </w:rPr>
        <w:t xml:space="preserve"> had </w:t>
      </w:r>
      <w:r w:rsidR="001D14C6" w:rsidRPr="006267EC">
        <w:rPr>
          <w:rFonts w:ascii="Times New Roman" w:hAnsi="Times New Roman" w:cs="Times New Roman"/>
          <w:bCs/>
          <w:sz w:val="28"/>
          <w:szCs w:val="28"/>
        </w:rPr>
        <w:t xml:space="preserve">he </w:t>
      </w:r>
      <w:r w:rsidR="002E4957" w:rsidRPr="006267EC">
        <w:rPr>
          <w:rFonts w:ascii="Times New Roman" w:hAnsi="Times New Roman" w:cs="Times New Roman"/>
          <w:bCs/>
          <w:sz w:val="28"/>
          <w:szCs w:val="28"/>
        </w:rPr>
        <w:t>remained faithful, Jesus addressed him like a mere acquaintance</w:t>
      </w:r>
      <w:r w:rsidR="00BD5B37" w:rsidRPr="006267EC">
        <w:rPr>
          <w:rFonts w:ascii="Times New Roman" w:hAnsi="Times New Roman" w:cs="Times New Roman"/>
          <w:bCs/>
          <w:sz w:val="28"/>
          <w:szCs w:val="28"/>
        </w:rPr>
        <w:t>.</w:t>
      </w:r>
    </w:p>
    <w:p w14:paraId="05F3EDDD" w14:textId="77777777" w:rsidR="005E3269" w:rsidRPr="006267EC" w:rsidRDefault="005E3269" w:rsidP="00F7055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As to being bound “</w:t>
      </w:r>
      <w:r w:rsidRPr="006267EC">
        <w:rPr>
          <w:rFonts w:ascii="Times New Roman" w:hAnsi="Times New Roman" w:cs="Times New Roman"/>
          <w:bCs/>
          <w:sz w:val="28"/>
          <w:szCs w:val="28"/>
          <w:u w:val="single"/>
        </w:rPr>
        <w:t>foot and hand</w:t>
      </w:r>
      <w:r w:rsidRPr="006267EC">
        <w:rPr>
          <w:rFonts w:ascii="Times New Roman" w:hAnsi="Times New Roman" w:cs="Times New Roman"/>
          <w:bCs/>
          <w:sz w:val="28"/>
          <w:szCs w:val="28"/>
        </w:rPr>
        <w:t>”, th</w:t>
      </w:r>
      <w:r w:rsidR="008F6B49"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is the order of words in the G</w:t>
      </w:r>
      <w:r w:rsidR="008F6B49" w:rsidRPr="006267EC">
        <w:rPr>
          <w:rFonts w:ascii="Times New Roman" w:hAnsi="Times New Roman" w:cs="Times New Roman"/>
          <w:bCs/>
          <w:sz w:val="28"/>
          <w:szCs w:val="28"/>
        </w:rPr>
        <w:t>reek text</w:t>
      </w:r>
      <w:r w:rsidRPr="006267EC">
        <w:rPr>
          <w:rFonts w:ascii="Times New Roman" w:hAnsi="Times New Roman" w:cs="Times New Roman"/>
          <w:bCs/>
          <w:sz w:val="28"/>
          <w:szCs w:val="28"/>
        </w:rPr>
        <w:t xml:space="preserve">. The usual order in Scripture in speaking of these is </w:t>
      </w:r>
      <w:r w:rsidR="00C05824"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hand </w:t>
      </w:r>
      <w:r w:rsidR="00C05824" w:rsidRPr="006267EC">
        <w:rPr>
          <w:rFonts w:ascii="Times New Roman" w:hAnsi="Times New Roman" w:cs="Times New Roman"/>
          <w:bCs/>
          <w:sz w:val="28"/>
          <w:szCs w:val="28"/>
        </w:rPr>
        <w:t>and</w:t>
      </w:r>
      <w:r w:rsidRPr="006267EC">
        <w:rPr>
          <w:rFonts w:ascii="Times New Roman" w:hAnsi="Times New Roman" w:cs="Times New Roman"/>
          <w:bCs/>
          <w:sz w:val="28"/>
          <w:szCs w:val="28"/>
        </w:rPr>
        <w:t xml:space="preserve"> foot</w:t>
      </w:r>
      <w:r w:rsidR="00C05824"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F36D50" w:rsidRPr="006267EC">
        <w:rPr>
          <w:rFonts w:ascii="Times New Roman" w:hAnsi="Times New Roman" w:cs="Times New Roman"/>
          <w:bCs/>
          <w:sz w:val="28"/>
          <w:szCs w:val="28"/>
        </w:rPr>
        <w:t>But</w:t>
      </w:r>
      <w:r w:rsidR="00524FC9" w:rsidRPr="006267EC">
        <w:rPr>
          <w:rFonts w:ascii="Times New Roman" w:hAnsi="Times New Roman" w:cs="Times New Roman"/>
          <w:bCs/>
          <w:sz w:val="28"/>
          <w:szCs w:val="28"/>
        </w:rPr>
        <w:t xml:space="preserve"> note</w:t>
      </w:r>
      <w:r w:rsidRPr="006267EC">
        <w:rPr>
          <w:rFonts w:ascii="Times New Roman" w:hAnsi="Times New Roman" w:cs="Times New Roman"/>
          <w:bCs/>
          <w:sz w:val="28"/>
          <w:szCs w:val="28"/>
        </w:rPr>
        <w:t xml:space="preserve"> </w:t>
      </w:r>
      <w:r w:rsidR="001C1CF8" w:rsidRPr="006267EC">
        <w:rPr>
          <w:rFonts w:ascii="Times New Roman" w:hAnsi="Times New Roman" w:cs="Times New Roman"/>
          <w:bCs/>
          <w:sz w:val="28"/>
          <w:szCs w:val="28"/>
        </w:rPr>
        <w:t xml:space="preserve">how </w:t>
      </w:r>
      <w:r w:rsidRPr="006267EC">
        <w:rPr>
          <w:rFonts w:ascii="Times New Roman" w:hAnsi="Times New Roman" w:cs="Times New Roman"/>
          <w:bCs/>
          <w:sz w:val="28"/>
          <w:szCs w:val="28"/>
        </w:rPr>
        <w:t xml:space="preserve">the raising of Lazarus includes that he “was bound, the foot and the hand” (Joh.11:44). Were we intended to make this association with the unattired guest in Wedding-Feast, that he was being bound for burial? </w:t>
      </w:r>
      <w:r w:rsidR="00D85667" w:rsidRPr="006267EC">
        <w:rPr>
          <w:rFonts w:ascii="Times New Roman" w:hAnsi="Times New Roman" w:cs="Times New Roman"/>
          <w:bCs/>
          <w:sz w:val="28"/>
          <w:szCs w:val="28"/>
        </w:rPr>
        <w:t>But t</w:t>
      </w:r>
      <w:r w:rsidRPr="006267EC">
        <w:rPr>
          <w:rFonts w:ascii="Times New Roman" w:hAnsi="Times New Roman" w:cs="Times New Roman"/>
          <w:bCs/>
          <w:sz w:val="28"/>
          <w:szCs w:val="28"/>
        </w:rPr>
        <w:t xml:space="preserve">hat would make his </w:t>
      </w:r>
      <w:r w:rsidRPr="006267EC">
        <w:rPr>
          <w:rFonts w:ascii="Times New Roman" w:hAnsi="Times New Roman" w:cs="Times New Roman"/>
          <w:bCs/>
          <w:i/>
          <w:iCs/>
          <w:sz w:val="28"/>
          <w:szCs w:val="28"/>
        </w:rPr>
        <w:t>faux-pas</w:t>
      </w:r>
      <w:r w:rsidRPr="006267EC">
        <w:rPr>
          <w:rFonts w:ascii="Times New Roman" w:hAnsi="Times New Roman" w:cs="Times New Roman"/>
          <w:bCs/>
          <w:sz w:val="28"/>
          <w:szCs w:val="28"/>
        </w:rPr>
        <w:t xml:space="preserve"> guilty of death, the same as the </w:t>
      </w:r>
      <w:r w:rsidR="00BB6CE6" w:rsidRPr="006267EC">
        <w:rPr>
          <w:rFonts w:ascii="Times New Roman" w:hAnsi="Times New Roman" w:cs="Times New Roman"/>
          <w:bCs/>
          <w:sz w:val="28"/>
          <w:szCs w:val="28"/>
        </w:rPr>
        <w:t>servants</w:t>
      </w:r>
      <w:r w:rsidRPr="006267EC">
        <w:rPr>
          <w:rFonts w:ascii="Times New Roman" w:hAnsi="Times New Roman" w:cs="Times New Roman"/>
          <w:bCs/>
          <w:sz w:val="28"/>
          <w:szCs w:val="28"/>
        </w:rPr>
        <w:t>’ murderers. If death will be the universal sentence for every</w:t>
      </w:r>
      <w:r w:rsidR="005444DD" w:rsidRPr="006267EC">
        <w:rPr>
          <w:rFonts w:ascii="Times New Roman" w:hAnsi="Times New Roman" w:cs="Times New Roman"/>
          <w:bCs/>
          <w:sz w:val="28"/>
          <w:szCs w:val="28"/>
        </w:rPr>
        <w:t xml:space="preserve"> type of</w:t>
      </w:r>
      <w:r w:rsidRPr="006267EC">
        <w:rPr>
          <w:rFonts w:ascii="Times New Roman" w:hAnsi="Times New Roman" w:cs="Times New Roman"/>
          <w:bCs/>
          <w:sz w:val="28"/>
          <w:szCs w:val="28"/>
        </w:rPr>
        <w:t xml:space="preserve"> malefactor during the “last days”, then the answer to </w:t>
      </w:r>
      <w:r w:rsidR="00126E98" w:rsidRPr="006267EC">
        <w:rPr>
          <w:rFonts w:ascii="Times New Roman" w:hAnsi="Times New Roman" w:cs="Times New Roman"/>
          <w:bCs/>
          <w:sz w:val="28"/>
          <w:szCs w:val="28"/>
        </w:rPr>
        <w:t>“Who then can be saved?” would have to be, “Few</w:t>
      </w:r>
      <w:r w:rsidR="00A77E69"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A77E69" w:rsidRPr="006267EC">
        <w:rPr>
          <w:rFonts w:ascii="Times New Roman" w:hAnsi="Times New Roman" w:cs="Times New Roman"/>
          <w:bCs/>
          <w:sz w:val="28"/>
          <w:szCs w:val="28"/>
        </w:rPr>
        <w:t>indeed,</w:t>
      </w:r>
      <w:r w:rsidRPr="006267EC">
        <w:rPr>
          <w:rFonts w:ascii="Times New Roman" w:hAnsi="Times New Roman" w:cs="Times New Roman"/>
          <w:bCs/>
          <w:sz w:val="28"/>
          <w:szCs w:val="28"/>
        </w:rPr>
        <w:t xml:space="preserve"> can be saved</w:t>
      </w:r>
      <w:r w:rsidR="00F70550">
        <w:rPr>
          <w:rFonts w:ascii="Times New Roman" w:hAnsi="Times New Roman" w:cs="Times New Roman"/>
          <w:bCs/>
          <w:sz w:val="28"/>
          <w:szCs w:val="28"/>
        </w:rPr>
        <w:t>!</w:t>
      </w:r>
      <w:r w:rsidRPr="006267EC">
        <w:rPr>
          <w:rFonts w:ascii="Times New Roman" w:hAnsi="Times New Roman" w:cs="Times New Roman"/>
          <w:bCs/>
          <w:sz w:val="28"/>
          <w:szCs w:val="28"/>
        </w:rPr>
        <w:t>”</w:t>
      </w:r>
      <w:r w:rsidR="00315FFB" w:rsidRPr="006267EC">
        <w:rPr>
          <w:rFonts w:ascii="Times New Roman" w:hAnsi="Times New Roman" w:cs="Times New Roman"/>
          <w:bCs/>
          <w:sz w:val="28"/>
          <w:szCs w:val="28"/>
        </w:rPr>
        <w:t xml:space="preserve"> This conclusion seems extreme, even though only a remnant will inherit the kingdom. Drawing again on Zec.13:8-9, two-thirds in the land will be cut off and die, while the one-third is refined by the fire. </w:t>
      </w:r>
      <w:r w:rsidR="00AF2E28" w:rsidRPr="006267EC">
        <w:rPr>
          <w:rFonts w:ascii="Times New Roman" w:hAnsi="Times New Roman" w:cs="Times New Roman"/>
          <w:bCs/>
          <w:sz w:val="28"/>
          <w:szCs w:val="28"/>
        </w:rPr>
        <w:t xml:space="preserve">I have previously offered the </w:t>
      </w:r>
      <w:r w:rsidR="00041810" w:rsidRPr="006267EC">
        <w:rPr>
          <w:rFonts w:ascii="Times New Roman" w:hAnsi="Times New Roman" w:cs="Times New Roman"/>
          <w:bCs/>
          <w:sz w:val="28"/>
          <w:szCs w:val="28"/>
        </w:rPr>
        <w:t>sugges</w:t>
      </w:r>
      <w:r w:rsidR="00AF2E28" w:rsidRPr="006267EC">
        <w:rPr>
          <w:rFonts w:ascii="Times New Roman" w:hAnsi="Times New Roman" w:cs="Times New Roman"/>
          <w:bCs/>
          <w:sz w:val="28"/>
          <w:szCs w:val="28"/>
        </w:rPr>
        <w:t>tion of interpreting the “third” ordinally, rather than cardinally. I</w:t>
      </w:r>
      <w:r w:rsidR="00315FFB" w:rsidRPr="006267EC">
        <w:rPr>
          <w:rFonts w:ascii="Times New Roman" w:hAnsi="Times New Roman" w:cs="Times New Roman"/>
          <w:bCs/>
          <w:sz w:val="28"/>
          <w:szCs w:val="28"/>
        </w:rPr>
        <w:t xml:space="preserve">f the secondary guests from the byways </w:t>
      </w:r>
      <w:r w:rsidR="008E4341" w:rsidRPr="006267EC">
        <w:rPr>
          <w:rFonts w:ascii="Times New Roman" w:hAnsi="Times New Roman" w:cs="Times New Roman"/>
          <w:bCs/>
          <w:sz w:val="28"/>
          <w:szCs w:val="28"/>
        </w:rPr>
        <w:t>are understood as</w:t>
      </w:r>
      <w:r w:rsidR="00315FFB" w:rsidRPr="006267EC">
        <w:rPr>
          <w:rFonts w:ascii="Times New Roman" w:hAnsi="Times New Roman" w:cs="Times New Roman"/>
          <w:bCs/>
          <w:sz w:val="28"/>
          <w:szCs w:val="28"/>
        </w:rPr>
        <w:t xml:space="preserve"> the diaspora, </w:t>
      </w:r>
      <w:r w:rsidR="00790159" w:rsidRPr="006267EC">
        <w:rPr>
          <w:rFonts w:ascii="Times New Roman" w:hAnsi="Times New Roman" w:cs="Times New Roman"/>
          <w:bCs/>
          <w:sz w:val="28"/>
          <w:szCs w:val="28"/>
        </w:rPr>
        <w:t>Zechariah’s</w:t>
      </w:r>
      <w:r w:rsidR="00315FFB" w:rsidRPr="006267EC">
        <w:rPr>
          <w:rFonts w:ascii="Times New Roman" w:hAnsi="Times New Roman" w:cs="Times New Roman"/>
          <w:bCs/>
          <w:sz w:val="28"/>
          <w:szCs w:val="28"/>
        </w:rPr>
        <w:t xml:space="preserve"> </w:t>
      </w:r>
      <w:r w:rsidR="002E11D1" w:rsidRPr="006267EC">
        <w:rPr>
          <w:rFonts w:ascii="Times New Roman" w:hAnsi="Times New Roman" w:cs="Times New Roman"/>
          <w:bCs/>
          <w:sz w:val="28"/>
          <w:szCs w:val="28"/>
        </w:rPr>
        <w:t xml:space="preserve">“one third” </w:t>
      </w:r>
      <w:r w:rsidR="00315FFB" w:rsidRPr="006267EC">
        <w:rPr>
          <w:rFonts w:ascii="Times New Roman" w:hAnsi="Times New Roman" w:cs="Times New Roman"/>
          <w:bCs/>
          <w:sz w:val="28"/>
          <w:szCs w:val="28"/>
        </w:rPr>
        <w:t>figure may not apply to them</w:t>
      </w:r>
      <w:r w:rsidR="00D95371" w:rsidRPr="006267EC">
        <w:rPr>
          <w:rFonts w:ascii="Times New Roman" w:hAnsi="Times New Roman" w:cs="Times New Roman"/>
          <w:bCs/>
          <w:sz w:val="28"/>
          <w:szCs w:val="28"/>
        </w:rPr>
        <w:t xml:space="preserve"> at all</w:t>
      </w:r>
      <w:r w:rsidR="00315FFB" w:rsidRPr="006267EC">
        <w:rPr>
          <w:rFonts w:ascii="Times New Roman" w:hAnsi="Times New Roman" w:cs="Times New Roman"/>
          <w:bCs/>
          <w:sz w:val="28"/>
          <w:szCs w:val="28"/>
        </w:rPr>
        <w:t xml:space="preserve">. </w:t>
      </w:r>
      <w:r w:rsidR="00B858AF" w:rsidRPr="006267EC">
        <w:rPr>
          <w:rFonts w:ascii="Times New Roman" w:hAnsi="Times New Roman" w:cs="Times New Roman"/>
          <w:bCs/>
          <w:sz w:val="28"/>
          <w:szCs w:val="28"/>
        </w:rPr>
        <w:t>T</w:t>
      </w:r>
      <w:r w:rsidR="00315FFB" w:rsidRPr="006267EC">
        <w:rPr>
          <w:rFonts w:ascii="Times New Roman" w:hAnsi="Times New Roman" w:cs="Times New Roman"/>
          <w:bCs/>
          <w:sz w:val="28"/>
          <w:szCs w:val="28"/>
        </w:rPr>
        <w:t xml:space="preserve">he next paragraph may shed more light on the careless guest’s </w:t>
      </w:r>
      <w:r w:rsidR="00126E98" w:rsidRPr="006267EC">
        <w:rPr>
          <w:rFonts w:ascii="Times New Roman" w:hAnsi="Times New Roman" w:cs="Times New Roman"/>
          <w:bCs/>
          <w:sz w:val="28"/>
          <w:szCs w:val="28"/>
        </w:rPr>
        <w:t>outcome</w:t>
      </w:r>
      <w:r w:rsidR="00315FFB" w:rsidRPr="006267EC">
        <w:rPr>
          <w:rFonts w:ascii="Times New Roman" w:hAnsi="Times New Roman" w:cs="Times New Roman"/>
          <w:bCs/>
          <w:sz w:val="28"/>
          <w:szCs w:val="28"/>
        </w:rPr>
        <w:t>.</w:t>
      </w:r>
    </w:p>
    <w:p w14:paraId="05F3EDDE" w14:textId="77777777" w:rsidR="00A01E46" w:rsidRPr="006267EC" w:rsidRDefault="00A01E46" w:rsidP="00F7055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What about being cast into </w:t>
      </w:r>
      <w:r w:rsidR="008F6B49"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 xml:space="preserve">the </w:t>
      </w:r>
      <w:r w:rsidR="00790159" w:rsidRPr="006267EC">
        <w:rPr>
          <w:rFonts w:ascii="Times New Roman" w:hAnsi="Times New Roman" w:cs="Times New Roman"/>
          <w:bCs/>
          <w:sz w:val="28"/>
          <w:szCs w:val="28"/>
          <w:u w:val="single"/>
        </w:rPr>
        <w:t>O</w:t>
      </w:r>
      <w:r w:rsidRPr="006267EC">
        <w:rPr>
          <w:rFonts w:ascii="Times New Roman" w:hAnsi="Times New Roman" w:cs="Times New Roman"/>
          <w:bCs/>
          <w:sz w:val="28"/>
          <w:szCs w:val="28"/>
          <w:u w:val="single"/>
        </w:rPr>
        <w:t xml:space="preserve">uter </w:t>
      </w:r>
      <w:r w:rsidR="00790159" w:rsidRPr="006267EC">
        <w:rPr>
          <w:rFonts w:ascii="Times New Roman" w:hAnsi="Times New Roman" w:cs="Times New Roman"/>
          <w:bCs/>
          <w:sz w:val="28"/>
          <w:szCs w:val="28"/>
          <w:u w:val="single"/>
        </w:rPr>
        <w:t>D</w:t>
      </w:r>
      <w:r w:rsidRPr="006267EC">
        <w:rPr>
          <w:rFonts w:ascii="Times New Roman" w:hAnsi="Times New Roman" w:cs="Times New Roman"/>
          <w:bCs/>
          <w:sz w:val="28"/>
          <w:szCs w:val="28"/>
          <w:u w:val="single"/>
        </w:rPr>
        <w:t>arkness</w:t>
      </w:r>
      <w:r w:rsidRPr="006267EC">
        <w:rPr>
          <w:rFonts w:ascii="Times New Roman" w:hAnsi="Times New Roman" w:cs="Times New Roman"/>
          <w:bCs/>
          <w:sz w:val="28"/>
          <w:szCs w:val="28"/>
        </w:rPr>
        <w:t xml:space="preserve">”? The </w:t>
      </w:r>
      <w:r w:rsidR="008F6B49" w:rsidRPr="006267EC">
        <w:rPr>
          <w:rFonts w:ascii="Times New Roman" w:hAnsi="Times New Roman" w:cs="Times New Roman"/>
          <w:bCs/>
          <w:sz w:val="28"/>
          <w:szCs w:val="28"/>
        </w:rPr>
        <w:t>Greek</w:t>
      </w:r>
      <w:r w:rsidRPr="006267EC">
        <w:rPr>
          <w:rFonts w:ascii="Times New Roman" w:hAnsi="Times New Roman" w:cs="Times New Roman"/>
          <w:bCs/>
          <w:sz w:val="28"/>
          <w:szCs w:val="28"/>
        </w:rPr>
        <w:t xml:space="preserve"> </w:t>
      </w:r>
      <w:r w:rsidR="00B858AF" w:rsidRPr="006267EC">
        <w:rPr>
          <w:rFonts w:ascii="Times New Roman" w:hAnsi="Times New Roman" w:cs="Times New Roman"/>
          <w:bCs/>
          <w:sz w:val="28"/>
          <w:szCs w:val="28"/>
        </w:rPr>
        <w:t>translate</w:t>
      </w:r>
      <w:r w:rsidRPr="006267EC">
        <w:rPr>
          <w:rFonts w:ascii="Times New Roman" w:hAnsi="Times New Roman" w:cs="Times New Roman"/>
          <w:bCs/>
          <w:sz w:val="28"/>
          <w:szCs w:val="28"/>
        </w:rPr>
        <w:t xml:space="preserve">s literally “the </w:t>
      </w:r>
      <w:r w:rsidR="00D95371" w:rsidRPr="006267EC">
        <w:rPr>
          <w:rFonts w:ascii="Times New Roman" w:hAnsi="Times New Roman" w:cs="Times New Roman"/>
          <w:bCs/>
          <w:sz w:val="28"/>
          <w:szCs w:val="28"/>
        </w:rPr>
        <w:t>D</w:t>
      </w:r>
      <w:r w:rsidRPr="006267EC">
        <w:rPr>
          <w:rFonts w:ascii="Times New Roman" w:hAnsi="Times New Roman" w:cs="Times New Roman"/>
          <w:bCs/>
          <w:sz w:val="28"/>
          <w:szCs w:val="28"/>
        </w:rPr>
        <w:t xml:space="preserve">arkness the </w:t>
      </w:r>
      <w:r w:rsidR="00D95371" w:rsidRPr="006267EC">
        <w:rPr>
          <w:rFonts w:ascii="Times New Roman" w:hAnsi="Times New Roman" w:cs="Times New Roman"/>
          <w:bCs/>
          <w:sz w:val="28"/>
          <w:szCs w:val="28"/>
        </w:rPr>
        <w:t>O</w:t>
      </w:r>
      <w:r w:rsidRPr="006267EC">
        <w:rPr>
          <w:rFonts w:ascii="Times New Roman" w:hAnsi="Times New Roman" w:cs="Times New Roman"/>
          <w:bCs/>
          <w:sz w:val="28"/>
          <w:szCs w:val="28"/>
        </w:rPr>
        <w:t xml:space="preserve">uter” – both definite articles make this term </w:t>
      </w:r>
      <w:r w:rsidR="00494312" w:rsidRPr="006267EC">
        <w:rPr>
          <w:rFonts w:ascii="Times New Roman" w:hAnsi="Times New Roman" w:cs="Times New Roman"/>
          <w:bCs/>
          <w:sz w:val="28"/>
          <w:szCs w:val="28"/>
        </w:rPr>
        <w:t xml:space="preserve">very </w:t>
      </w:r>
      <w:r w:rsidRPr="006267EC">
        <w:rPr>
          <w:rFonts w:ascii="Times New Roman" w:hAnsi="Times New Roman" w:cs="Times New Roman"/>
          <w:bCs/>
          <w:sz w:val="28"/>
          <w:szCs w:val="28"/>
        </w:rPr>
        <w:t>emphatic. What can it refer to? Matthew’s Gospel uses this same expression two other times–</w:t>
      </w:r>
    </w:p>
    <w:p w14:paraId="05F3EDDF" w14:textId="77777777" w:rsidR="00A01E46" w:rsidRPr="006267EC" w:rsidRDefault="00A01E46" w:rsidP="00987F4A">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 xml:space="preserve">“But I say to you that many from east and west will come, and recline (at table) with Abraham and Isaac and Jacob in the kingdom of the heavens. But the sons of the kingdom will be thrown out into </w:t>
      </w:r>
      <w:r w:rsidRPr="006267EC">
        <w:rPr>
          <w:rFonts w:ascii="Times New Roman" w:hAnsi="Times New Roman" w:cs="Times New Roman"/>
          <w:b/>
          <w:bCs/>
          <w:sz w:val="28"/>
          <w:szCs w:val="28"/>
        </w:rPr>
        <w:t xml:space="preserve">the </w:t>
      </w:r>
      <w:r w:rsidR="00D83A76" w:rsidRPr="006267EC">
        <w:rPr>
          <w:rFonts w:ascii="Times New Roman" w:hAnsi="Times New Roman" w:cs="Times New Roman"/>
          <w:b/>
          <w:bCs/>
          <w:sz w:val="28"/>
          <w:szCs w:val="28"/>
        </w:rPr>
        <w:t>O</w:t>
      </w:r>
      <w:r w:rsidRPr="006267EC">
        <w:rPr>
          <w:rFonts w:ascii="Times New Roman" w:hAnsi="Times New Roman" w:cs="Times New Roman"/>
          <w:b/>
          <w:bCs/>
          <w:sz w:val="28"/>
          <w:szCs w:val="28"/>
        </w:rPr>
        <w:t xml:space="preserve">uter </w:t>
      </w:r>
      <w:r w:rsidR="00D83A76" w:rsidRPr="006267EC">
        <w:rPr>
          <w:rFonts w:ascii="Times New Roman" w:hAnsi="Times New Roman" w:cs="Times New Roman"/>
          <w:b/>
          <w:bCs/>
          <w:sz w:val="28"/>
          <w:szCs w:val="28"/>
        </w:rPr>
        <w:t>D</w:t>
      </w:r>
      <w:r w:rsidRPr="006267EC">
        <w:rPr>
          <w:rFonts w:ascii="Times New Roman" w:hAnsi="Times New Roman" w:cs="Times New Roman"/>
          <w:b/>
          <w:bCs/>
          <w:sz w:val="28"/>
          <w:szCs w:val="28"/>
        </w:rPr>
        <w:t>arkness</w:t>
      </w:r>
      <w:r w:rsidRPr="006267EC">
        <w:rPr>
          <w:rFonts w:ascii="Times New Roman" w:hAnsi="Times New Roman" w:cs="Times New Roman"/>
          <w:bCs/>
          <w:sz w:val="28"/>
          <w:szCs w:val="28"/>
        </w:rPr>
        <w:t xml:space="preserve">. There will be </w:t>
      </w:r>
      <w:r w:rsidRPr="006267EC">
        <w:rPr>
          <w:rFonts w:ascii="Times New Roman" w:hAnsi="Times New Roman" w:cs="Times New Roman"/>
          <w:bCs/>
          <w:sz w:val="28"/>
          <w:szCs w:val="28"/>
          <w:u w:val="single"/>
        </w:rPr>
        <w:t xml:space="preserve">the </w:t>
      </w:r>
      <w:r w:rsidR="00D95371" w:rsidRPr="006267EC">
        <w:rPr>
          <w:rFonts w:ascii="Times New Roman" w:hAnsi="Times New Roman" w:cs="Times New Roman"/>
          <w:bCs/>
          <w:sz w:val="28"/>
          <w:szCs w:val="28"/>
          <w:u w:val="single"/>
        </w:rPr>
        <w:t>W</w:t>
      </w:r>
      <w:r w:rsidRPr="006267EC">
        <w:rPr>
          <w:rFonts w:ascii="Times New Roman" w:hAnsi="Times New Roman" w:cs="Times New Roman"/>
          <w:bCs/>
          <w:sz w:val="28"/>
          <w:szCs w:val="28"/>
          <w:u w:val="single"/>
        </w:rPr>
        <w:t xml:space="preserve">eeping and the </w:t>
      </w:r>
      <w:r w:rsidR="00D95371" w:rsidRPr="006267EC">
        <w:rPr>
          <w:rFonts w:ascii="Times New Roman" w:hAnsi="Times New Roman" w:cs="Times New Roman"/>
          <w:bCs/>
          <w:sz w:val="28"/>
          <w:szCs w:val="28"/>
          <w:u w:val="single"/>
        </w:rPr>
        <w:t>G</w:t>
      </w:r>
      <w:r w:rsidRPr="006267EC">
        <w:rPr>
          <w:rFonts w:ascii="Times New Roman" w:hAnsi="Times New Roman" w:cs="Times New Roman"/>
          <w:bCs/>
          <w:sz w:val="28"/>
          <w:szCs w:val="28"/>
          <w:u w:val="single"/>
        </w:rPr>
        <w:t xml:space="preserve">nashing of </w:t>
      </w:r>
      <w:r w:rsidR="00D95371" w:rsidRPr="006267EC">
        <w:rPr>
          <w:rFonts w:ascii="Times New Roman" w:hAnsi="Times New Roman" w:cs="Times New Roman"/>
          <w:bCs/>
          <w:sz w:val="28"/>
          <w:szCs w:val="28"/>
          <w:u w:val="single"/>
        </w:rPr>
        <w:t>T</w:t>
      </w:r>
      <w:r w:rsidRPr="006267EC">
        <w:rPr>
          <w:rFonts w:ascii="Times New Roman" w:hAnsi="Times New Roman" w:cs="Times New Roman"/>
          <w:bCs/>
          <w:sz w:val="28"/>
          <w:szCs w:val="28"/>
          <w:u w:val="single"/>
        </w:rPr>
        <w:t>eeth</w:t>
      </w:r>
      <w:r w:rsidRPr="006267EC">
        <w:rPr>
          <w:rFonts w:ascii="Times New Roman" w:hAnsi="Times New Roman" w:cs="Times New Roman"/>
          <w:bCs/>
          <w:sz w:val="28"/>
          <w:szCs w:val="28"/>
        </w:rPr>
        <w:t>.”     Mat.8:11-12</w:t>
      </w:r>
    </w:p>
    <w:p w14:paraId="05F3EDE0" w14:textId="77777777" w:rsidR="00F053E9" w:rsidRPr="006267EC" w:rsidRDefault="00A01E46" w:rsidP="00841DD8">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w:t>
      </w:r>
      <w:r w:rsidR="001C1CF8" w:rsidRPr="006267EC">
        <w:rPr>
          <w:rFonts w:ascii="Times New Roman" w:hAnsi="Times New Roman" w:cs="Times New Roman"/>
          <w:bCs/>
          <w:sz w:val="28"/>
          <w:szCs w:val="28"/>
        </w:rPr>
        <w:t>is same</w:t>
      </w:r>
      <w:r w:rsidR="00041810" w:rsidRPr="006267EC">
        <w:rPr>
          <w:rFonts w:ascii="Times New Roman" w:hAnsi="Times New Roman" w:cs="Times New Roman"/>
          <w:bCs/>
          <w:sz w:val="28"/>
          <w:szCs w:val="28"/>
        </w:rPr>
        <w:t xml:space="preserve"> judgment </w:t>
      </w:r>
      <w:r w:rsidRPr="006267EC">
        <w:rPr>
          <w:rFonts w:ascii="Times New Roman" w:hAnsi="Times New Roman" w:cs="Times New Roman"/>
          <w:bCs/>
          <w:sz w:val="28"/>
          <w:szCs w:val="28"/>
        </w:rPr>
        <w:t>is also the lot of “the worthless servant” (Mat.25:30) in the Parable of the Talents.</w:t>
      </w:r>
      <w:r w:rsidR="000F3C01" w:rsidRPr="006267EC">
        <w:rPr>
          <w:rFonts w:ascii="Times New Roman" w:hAnsi="Times New Roman" w:cs="Times New Roman"/>
          <w:bCs/>
          <w:sz w:val="28"/>
          <w:szCs w:val="28"/>
        </w:rPr>
        <w:t xml:space="preserve"> In Talents, it is the useless servant who gets cast out, </w:t>
      </w:r>
      <w:r w:rsidR="00D7614F" w:rsidRPr="006267EC">
        <w:rPr>
          <w:rFonts w:ascii="Times New Roman" w:hAnsi="Times New Roman" w:cs="Times New Roman"/>
          <w:bCs/>
          <w:sz w:val="28"/>
          <w:szCs w:val="28"/>
        </w:rPr>
        <w:t xml:space="preserve">but </w:t>
      </w:r>
      <w:r w:rsidR="000F3C01" w:rsidRPr="006267EC">
        <w:rPr>
          <w:rFonts w:ascii="Times New Roman" w:hAnsi="Times New Roman" w:cs="Times New Roman"/>
          <w:bCs/>
          <w:sz w:val="28"/>
          <w:szCs w:val="28"/>
        </w:rPr>
        <w:t xml:space="preserve">in </w:t>
      </w:r>
      <w:r w:rsidR="00841DD8" w:rsidRPr="006267EC">
        <w:rPr>
          <w:rFonts w:ascii="Times New Roman" w:hAnsi="Times New Roman" w:cs="Times New Roman"/>
          <w:bCs/>
          <w:sz w:val="28"/>
          <w:szCs w:val="28"/>
        </w:rPr>
        <w:t>Wedding</w:t>
      </w:r>
      <w:r w:rsidR="000F3C01" w:rsidRPr="006267EC">
        <w:rPr>
          <w:rFonts w:ascii="Times New Roman" w:hAnsi="Times New Roman" w:cs="Times New Roman"/>
          <w:bCs/>
          <w:sz w:val="28"/>
          <w:szCs w:val="28"/>
        </w:rPr>
        <w:t xml:space="preserve">-Feast, it was not the </w:t>
      </w:r>
      <w:r w:rsidR="00D7614F" w:rsidRPr="006267EC">
        <w:rPr>
          <w:rFonts w:ascii="Times New Roman" w:hAnsi="Times New Roman" w:cs="Times New Roman"/>
          <w:bCs/>
          <w:sz w:val="28"/>
          <w:szCs w:val="28"/>
        </w:rPr>
        <w:t>judgment</w:t>
      </w:r>
      <w:r w:rsidR="000F3C01" w:rsidRPr="006267EC">
        <w:rPr>
          <w:rFonts w:ascii="Times New Roman" w:hAnsi="Times New Roman" w:cs="Times New Roman"/>
          <w:bCs/>
          <w:sz w:val="28"/>
          <w:szCs w:val="28"/>
        </w:rPr>
        <w:t xml:space="preserve"> of the murder</w:t>
      </w:r>
      <w:r w:rsidR="00D7614F" w:rsidRPr="006267EC">
        <w:rPr>
          <w:rFonts w:ascii="Times New Roman" w:hAnsi="Times New Roman" w:cs="Times New Roman"/>
          <w:bCs/>
          <w:sz w:val="28"/>
          <w:szCs w:val="28"/>
        </w:rPr>
        <w:t>er</w:t>
      </w:r>
      <w:r w:rsidR="000F3C01" w:rsidRPr="006267EC">
        <w:rPr>
          <w:rFonts w:ascii="Times New Roman" w:hAnsi="Times New Roman" w:cs="Times New Roman"/>
          <w:bCs/>
          <w:sz w:val="28"/>
          <w:szCs w:val="28"/>
        </w:rPr>
        <w:t>s, but of the secondary attendee who attended carelessly</w:t>
      </w:r>
      <w:r w:rsidR="007E6861" w:rsidRPr="006267EC">
        <w:rPr>
          <w:rFonts w:ascii="Times New Roman" w:hAnsi="Times New Roman" w:cs="Times New Roman"/>
          <w:bCs/>
          <w:sz w:val="28"/>
          <w:szCs w:val="28"/>
        </w:rPr>
        <w:t xml:space="preserve"> (perhaps </w:t>
      </w:r>
      <w:r w:rsidR="00494312" w:rsidRPr="006267EC">
        <w:rPr>
          <w:rFonts w:ascii="Times New Roman" w:hAnsi="Times New Roman" w:cs="Times New Roman"/>
          <w:bCs/>
          <w:sz w:val="28"/>
          <w:szCs w:val="28"/>
        </w:rPr>
        <w:t>complacently</w:t>
      </w:r>
      <w:r w:rsidR="007E6861"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xml:space="preserve">. For some who are expelled from the kingdom, destruction will be their judgment, but for others who </w:t>
      </w:r>
      <w:r w:rsidR="003F450E" w:rsidRPr="006267EC">
        <w:rPr>
          <w:rFonts w:ascii="Times New Roman" w:hAnsi="Times New Roman" w:cs="Times New Roman"/>
          <w:bCs/>
          <w:sz w:val="28"/>
          <w:szCs w:val="28"/>
        </w:rPr>
        <w:t>a</w:t>
      </w:r>
      <w:r w:rsidR="000F3C01" w:rsidRPr="006267EC">
        <w:rPr>
          <w:rFonts w:ascii="Times New Roman" w:hAnsi="Times New Roman" w:cs="Times New Roman"/>
          <w:bCs/>
          <w:sz w:val="28"/>
          <w:szCs w:val="28"/>
        </w:rPr>
        <w:t>re invited to take their place it will be “</w:t>
      </w:r>
      <w:r w:rsidR="000F3C01"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0F3C01"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0F3C01" w:rsidRPr="006267EC">
        <w:rPr>
          <w:rFonts w:ascii="Times New Roman" w:hAnsi="Times New Roman" w:cs="Times New Roman"/>
          <w:bCs/>
          <w:sz w:val="28"/>
          <w:szCs w:val="28"/>
          <w:u w:val="single"/>
        </w:rPr>
        <w:t>arkness</w:t>
      </w:r>
      <w:r w:rsidR="000F3C01" w:rsidRPr="006267EC">
        <w:rPr>
          <w:rFonts w:ascii="Times New Roman" w:hAnsi="Times New Roman" w:cs="Times New Roman"/>
          <w:bCs/>
          <w:sz w:val="28"/>
          <w:szCs w:val="28"/>
        </w:rPr>
        <w:t>”. What exactly is th</w:t>
      </w:r>
      <w:r w:rsidR="00315FFB" w:rsidRPr="006267EC">
        <w:rPr>
          <w:rFonts w:ascii="Times New Roman" w:hAnsi="Times New Roman" w:cs="Times New Roman"/>
          <w:bCs/>
          <w:sz w:val="28"/>
          <w:szCs w:val="28"/>
        </w:rPr>
        <w:t>e</w:t>
      </w:r>
      <w:r w:rsidR="000F3C01" w:rsidRPr="006267EC">
        <w:rPr>
          <w:rFonts w:ascii="Times New Roman" w:hAnsi="Times New Roman" w:cs="Times New Roman"/>
          <w:bCs/>
          <w:sz w:val="28"/>
          <w:szCs w:val="28"/>
        </w:rPr>
        <w:t xml:space="preserve"> </w:t>
      </w:r>
      <w:r w:rsidR="00315FFB" w:rsidRPr="006267EC">
        <w:rPr>
          <w:rFonts w:ascii="Times New Roman" w:hAnsi="Times New Roman" w:cs="Times New Roman"/>
          <w:bCs/>
          <w:sz w:val="28"/>
          <w:szCs w:val="28"/>
        </w:rPr>
        <w:t>difference</w:t>
      </w:r>
      <w:r w:rsidR="000F3C01" w:rsidRPr="006267EC">
        <w:rPr>
          <w:rFonts w:ascii="Times New Roman" w:hAnsi="Times New Roman" w:cs="Times New Roman"/>
          <w:bCs/>
          <w:sz w:val="28"/>
          <w:szCs w:val="28"/>
        </w:rPr>
        <w:t xml:space="preserve">? </w:t>
      </w:r>
    </w:p>
    <w:p w14:paraId="05F3EDE1" w14:textId="77777777" w:rsidR="00A01E46" w:rsidRPr="006267EC" w:rsidRDefault="00A77E69" w:rsidP="00A77E6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Some</w:t>
      </w:r>
      <w:r w:rsidR="00F053E9" w:rsidRPr="006267EC">
        <w:rPr>
          <w:rFonts w:ascii="Times New Roman" w:hAnsi="Times New Roman" w:cs="Times New Roman"/>
          <w:bCs/>
          <w:sz w:val="28"/>
          <w:szCs w:val="28"/>
        </w:rPr>
        <w:t xml:space="preserve"> think no punishment for sin can be too severe</w:t>
      </w:r>
      <w:r w:rsidRPr="006267EC">
        <w:rPr>
          <w:rFonts w:ascii="Times New Roman" w:hAnsi="Times New Roman" w:cs="Times New Roman"/>
          <w:bCs/>
          <w:sz w:val="28"/>
          <w:szCs w:val="28"/>
        </w:rPr>
        <w:t>, and such</w:t>
      </w:r>
      <w:r w:rsidR="00F053E9" w:rsidRPr="006267EC">
        <w:rPr>
          <w:rFonts w:ascii="Times New Roman" w:hAnsi="Times New Roman" w:cs="Times New Roman"/>
          <w:bCs/>
          <w:sz w:val="28"/>
          <w:szCs w:val="28"/>
        </w:rPr>
        <w:t xml:space="preserve"> </w:t>
      </w:r>
      <w:r w:rsidR="00841DD8" w:rsidRPr="006267EC">
        <w:rPr>
          <w:rFonts w:ascii="Times New Roman" w:hAnsi="Times New Roman" w:cs="Times New Roman"/>
          <w:bCs/>
          <w:sz w:val="28"/>
          <w:szCs w:val="28"/>
        </w:rPr>
        <w:t xml:space="preserve">want to </w:t>
      </w:r>
      <w:r w:rsidR="00F053E9" w:rsidRPr="006267EC">
        <w:rPr>
          <w:rFonts w:ascii="Times New Roman" w:hAnsi="Times New Roman" w:cs="Times New Roman"/>
          <w:bCs/>
          <w:sz w:val="28"/>
          <w:szCs w:val="28"/>
        </w:rPr>
        <w:t>make “</w:t>
      </w:r>
      <w:r w:rsidR="00F053E9"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F053E9"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F053E9" w:rsidRPr="006267EC">
        <w:rPr>
          <w:rFonts w:ascii="Times New Roman" w:hAnsi="Times New Roman" w:cs="Times New Roman"/>
          <w:bCs/>
          <w:sz w:val="28"/>
          <w:szCs w:val="28"/>
          <w:u w:val="single"/>
        </w:rPr>
        <w:t>arkness</w:t>
      </w:r>
      <w:r w:rsidR="00F053E9" w:rsidRPr="006267EC">
        <w:rPr>
          <w:rFonts w:ascii="Times New Roman" w:hAnsi="Times New Roman" w:cs="Times New Roman"/>
          <w:bCs/>
          <w:sz w:val="28"/>
          <w:szCs w:val="28"/>
        </w:rPr>
        <w:t xml:space="preserve">” </w:t>
      </w:r>
      <w:r w:rsidR="003F450E" w:rsidRPr="006267EC">
        <w:rPr>
          <w:rFonts w:ascii="Times New Roman" w:hAnsi="Times New Roman" w:cs="Times New Roman"/>
          <w:bCs/>
          <w:sz w:val="28"/>
          <w:szCs w:val="28"/>
        </w:rPr>
        <w:t xml:space="preserve">into </w:t>
      </w:r>
      <w:r w:rsidR="00F053E9" w:rsidRPr="006267EC">
        <w:rPr>
          <w:rFonts w:ascii="Times New Roman" w:hAnsi="Times New Roman" w:cs="Times New Roman"/>
          <w:bCs/>
          <w:sz w:val="28"/>
          <w:szCs w:val="28"/>
        </w:rPr>
        <w:t xml:space="preserve">a synonym for eternal damnation in hellfire. I am not of that </w:t>
      </w:r>
      <w:r w:rsidR="00D327E9" w:rsidRPr="006267EC">
        <w:rPr>
          <w:rFonts w:ascii="Times New Roman" w:hAnsi="Times New Roman" w:cs="Times New Roman"/>
          <w:bCs/>
          <w:sz w:val="28"/>
          <w:szCs w:val="28"/>
        </w:rPr>
        <w:t>mind-set</w:t>
      </w:r>
      <w:r w:rsidR="00F053E9" w:rsidRPr="006267EC">
        <w:rPr>
          <w:rFonts w:ascii="Times New Roman" w:hAnsi="Times New Roman" w:cs="Times New Roman"/>
          <w:bCs/>
          <w:sz w:val="28"/>
          <w:szCs w:val="28"/>
        </w:rPr>
        <w:t xml:space="preserve">. </w:t>
      </w:r>
      <w:r w:rsidR="000F3C01" w:rsidRPr="006267EC">
        <w:rPr>
          <w:rFonts w:ascii="Times New Roman" w:hAnsi="Times New Roman" w:cs="Times New Roman"/>
          <w:bCs/>
          <w:sz w:val="28"/>
          <w:szCs w:val="28"/>
        </w:rPr>
        <w:t xml:space="preserve">Mat.8:11-12 </w:t>
      </w:r>
      <w:r w:rsidR="00F053E9" w:rsidRPr="006267EC">
        <w:rPr>
          <w:rFonts w:ascii="Times New Roman" w:hAnsi="Times New Roman" w:cs="Times New Roman"/>
          <w:bCs/>
          <w:sz w:val="28"/>
          <w:szCs w:val="28"/>
        </w:rPr>
        <w:t xml:space="preserve">above </w:t>
      </w:r>
      <w:r w:rsidR="000F3C01" w:rsidRPr="006267EC">
        <w:rPr>
          <w:rFonts w:ascii="Times New Roman" w:hAnsi="Times New Roman" w:cs="Times New Roman"/>
          <w:bCs/>
          <w:sz w:val="28"/>
          <w:szCs w:val="28"/>
        </w:rPr>
        <w:t xml:space="preserve">makes it </w:t>
      </w:r>
      <w:r w:rsidR="00D7614F" w:rsidRPr="006267EC">
        <w:rPr>
          <w:rFonts w:ascii="Times New Roman" w:hAnsi="Times New Roman" w:cs="Times New Roman"/>
          <w:bCs/>
          <w:sz w:val="28"/>
          <w:szCs w:val="28"/>
        </w:rPr>
        <w:t>rather</w:t>
      </w:r>
      <w:r w:rsidR="000F3C01" w:rsidRPr="006267EC">
        <w:rPr>
          <w:rFonts w:ascii="Times New Roman" w:hAnsi="Times New Roman" w:cs="Times New Roman"/>
          <w:bCs/>
          <w:sz w:val="28"/>
          <w:szCs w:val="28"/>
        </w:rPr>
        <w:t xml:space="preserve"> clear </w:t>
      </w:r>
      <w:r w:rsidR="00524FC9" w:rsidRPr="006267EC">
        <w:rPr>
          <w:rFonts w:ascii="Times New Roman" w:hAnsi="Times New Roman" w:cs="Times New Roman"/>
          <w:bCs/>
          <w:sz w:val="28"/>
          <w:szCs w:val="28"/>
        </w:rPr>
        <w:t xml:space="preserve">to me </w:t>
      </w:r>
      <w:r w:rsidR="000F3C01" w:rsidRPr="006267EC">
        <w:rPr>
          <w:rFonts w:ascii="Times New Roman" w:hAnsi="Times New Roman" w:cs="Times New Roman"/>
          <w:bCs/>
          <w:sz w:val="28"/>
          <w:szCs w:val="28"/>
        </w:rPr>
        <w:t xml:space="preserve">that </w:t>
      </w:r>
      <w:r w:rsidR="00F053E9" w:rsidRPr="006267EC">
        <w:rPr>
          <w:rFonts w:ascii="Times New Roman" w:hAnsi="Times New Roman" w:cs="Times New Roman"/>
          <w:bCs/>
          <w:sz w:val="28"/>
          <w:szCs w:val="28"/>
        </w:rPr>
        <w:t>“</w:t>
      </w:r>
      <w:r w:rsidR="00F053E9" w:rsidRPr="006267EC">
        <w:rPr>
          <w:rFonts w:ascii="Times New Roman" w:hAnsi="Times New Roman" w:cs="Times New Roman"/>
          <w:bCs/>
          <w:sz w:val="28"/>
          <w:szCs w:val="28"/>
          <w:u w:val="single"/>
        </w:rPr>
        <w:t xml:space="preserve">the </w:t>
      </w:r>
      <w:r w:rsidR="00D83A76" w:rsidRPr="006267EC">
        <w:rPr>
          <w:rFonts w:ascii="Times New Roman" w:hAnsi="Times New Roman" w:cs="Times New Roman"/>
          <w:bCs/>
          <w:sz w:val="28"/>
          <w:szCs w:val="28"/>
          <w:u w:val="single"/>
        </w:rPr>
        <w:t>O</w:t>
      </w:r>
      <w:r w:rsidR="00F053E9" w:rsidRPr="006267EC">
        <w:rPr>
          <w:rFonts w:ascii="Times New Roman" w:hAnsi="Times New Roman" w:cs="Times New Roman"/>
          <w:bCs/>
          <w:sz w:val="28"/>
          <w:szCs w:val="28"/>
          <w:u w:val="single"/>
        </w:rPr>
        <w:t xml:space="preserve">uter </w:t>
      </w:r>
      <w:r w:rsidR="00D83A76" w:rsidRPr="006267EC">
        <w:rPr>
          <w:rFonts w:ascii="Times New Roman" w:hAnsi="Times New Roman" w:cs="Times New Roman"/>
          <w:bCs/>
          <w:sz w:val="28"/>
          <w:szCs w:val="28"/>
          <w:u w:val="single"/>
        </w:rPr>
        <w:t>D</w:t>
      </w:r>
      <w:r w:rsidR="00F053E9" w:rsidRPr="006267EC">
        <w:rPr>
          <w:rFonts w:ascii="Times New Roman" w:hAnsi="Times New Roman" w:cs="Times New Roman"/>
          <w:bCs/>
          <w:sz w:val="28"/>
          <w:szCs w:val="28"/>
          <w:u w:val="single"/>
        </w:rPr>
        <w:t>arkness</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xml:space="preserve"> is ex</w:t>
      </w:r>
      <w:r w:rsidR="00F053E9" w:rsidRPr="006267EC">
        <w:rPr>
          <w:rFonts w:ascii="Times New Roman" w:hAnsi="Times New Roman" w:cs="Times New Roman"/>
          <w:bCs/>
          <w:sz w:val="28"/>
          <w:szCs w:val="28"/>
        </w:rPr>
        <w:t>pul</w:t>
      </w:r>
      <w:r w:rsidR="000F3C01" w:rsidRPr="006267EC">
        <w:rPr>
          <w:rFonts w:ascii="Times New Roman" w:hAnsi="Times New Roman" w:cs="Times New Roman"/>
          <w:bCs/>
          <w:sz w:val="28"/>
          <w:szCs w:val="28"/>
        </w:rPr>
        <w:t xml:space="preserve">sion from the </w:t>
      </w:r>
      <w:r w:rsidR="00D83A76" w:rsidRPr="006267EC">
        <w:rPr>
          <w:rFonts w:ascii="Times New Roman" w:hAnsi="Times New Roman" w:cs="Times New Roman"/>
          <w:bCs/>
          <w:sz w:val="28"/>
          <w:szCs w:val="28"/>
        </w:rPr>
        <w:t xml:space="preserve">long expected </w:t>
      </w:r>
      <w:r w:rsidR="000F3C01" w:rsidRPr="006267EC">
        <w:rPr>
          <w:rFonts w:ascii="Times New Roman" w:hAnsi="Times New Roman" w:cs="Times New Roman"/>
          <w:bCs/>
          <w:sz w:val="28"/>
          <w:szCs w:val="28"/>
        </w:rPr>
        <w:t xml:space="preserve">kingdom. </w:t>
      </w:r>
      <w:r w:rsidR="00B858AF" w:rsidRPr="006267EC">
        <w:rPr>
          <w:rFonts w:ascii="Times New Roman" w:hAnsi="Times New Roman" w:cs="Times New Roman"/>
          <w:bCs/>
          <w:sz w:val="28"/>
          <w:szCs w:val="28"/>
        </w:rPr>
        <w:t xml:space="preserve">“The Outer Darkness” is the “east and west” from which the replacement guests will come. </w:t>
      </w:r>
      <w:r w:rsidR="000F3C01" w:rsidRPr="006267EC">
        <w:rPr>
          <w:rFonts w:ascii="Times New Roman" w:hAnsi="Times New Roman" w:cs="Times New Roman"/>
          <w:bCs/>
          <w:sz w:val="28"/>
          <w:szCs w:val="28"/>
        </w:rPr>
        <w:t xml:space="preserve">The kingdom </w:t>
      </w:r>
      <w:r w:rsidRPr="006267EC">
        <w:rPr>
          <w:rFonts w:ascii="Times New Roman" w:hAnsi="Times New Roman" w:cs="Times New Roman"/>
          <w:bCs/>
          <w:sz w:val="28"/>
          <w:szCs w:val="28"/>
        </w:rPr>
        <w:t xml:space="preserve">administration </w:t>
      </w:r>
      <w:r w:rsidR="000F3C01" w:rsidRPr="006267EC">
        <w:rPr>
          <w:rFonts w:ascii="Times New Roman" w:hAnsi="Times New Roman" w:cs="Times New Roman"/>
          <w:bCs/>
          <w:sz w:val="28"/>
          <w:szCs w:val="28"/>
        </w:rPr>
        <w:t xml:space="preserve">will be </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light</w:t>
      </w:r>
      <w:r w:rsidR="00F053E9" w:rsidRPr="006267EC">
        <w:rPr>
          <w:rFonts w:ascii="Times New Roman" w:hAnsi="Times New Roman" w:cs="Times New Roman"/>
          <w:bCs/>
          <w:sz w:val="28"/>
          <w:szCs w:val="28"/>
        </w:rPr>
        <w:t>”</w:t>
      </w:r>
      <w:r w:rsidR="000F3C01" w:rsidRPr="006267EC">
        <w:rPr>
          <w:rFonts w:ascii="Times New Roman" w:hAnsi="Times New Roman" w:cs="Times New Roman"/>
          <w:bCs/>
          <w:sz w:val="28"/>
          <w:szCs w:val="28"/>
        </w:rPr>
        <w:t>, but out among the nations will be this outer darkness</w:t>
      </w:r>
      <w:r w:rsidRPr="006267EC">
        <w:rPr>
          <w:rFonts w:ascii="Times New Roman" w:hAnsi="Times New Roman" w:cs="Times New Roman"/>
          <w:bCs/>
          <w:sz w:val="28"/>
          <w:szCs w:val="28"/>
        </w:rPr>
        <w:t xml:space="preserve"> (relatively)</w:t>
      </w:r>
      <w:r w:rsidR="000F3C01" w:rsidRPr="006267EC">
        <w:rPr>
          <w:rFonts w:ascii="Times New Roman" w:hAnsi="Times New Roman" w:cs="Times New Roman"/>
          <w:bCs/>
          <w:sz w:val="28"/>
          <w:szCs w:val="28"/>
        </w:rPr>
        <w:t>. Even OT prophecy foresaw this –</w:t>
      </w:r>
    </w:p>
    <w:p w14:paraId="05F3EDE2" w14:textId="77777777" w:rsidR="000F3C01" w:rsidRPr="006267EC" w:rsidRDefault="000F3C01" w:rsidP="000F3C0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“Arise, </w:t>
      </w:r>
      <w:r w:rsidRPr="006267EC">
        <w:rPr>
          <w:rFonts w:ascii="Times New Roman" w:hAnsi="Times New Roman" w:cs="Times New Roman"/>
          <w:bCs/>
          <w:sz w:val="28"/>
          <w:szCs w:val="28"/>
          <w:u w:val="single"/>
        </w:rPr>
        <w:t>become day</w:t>
      </w:r>
      <w:r w:rsidRPr="006267EC">
        <w:rPr>
          <w:rFonts w:ascii="Times New Roman" w:hAnsi="Times New Roman" w:cs="Times New Roman"/>
          <w:bCs/>
          <w:sz w:val="28"/>
          <w:szCs w:val="28"/>
        </w:rPr>
        <w:t xml:space="preserve">, for your </w:t>
      </w:r>
      <w:r w:rsidRPr="006267EC">
        <w:rPr>
          <w:rFonts w:ascii="Times New Roman" w:hAnsi="Times New Roman" w:cs="Times New Roman"/>
          <w:bCs/>
          <w:sz w:val="28"/>
          <w:szCs w:val="28"/>
          <w:u w:val="single"/>
        </w:rPr>
        <w:t>daybreak</w:t>
      </w:r>
      <w:r w:rsidRPr="006267EC">
        <w:rPr>
          <w:rFonts w:ascii="Times New Roman" w:hAnsi="Times New Roman" w:cs="Times New Roman"/>
          <w:bCs/>
          <w:sz w:val="28"/>
          <w:szCs w:val="28"/>
        </w:rPr>
        <w:t xml:space="preserve"> has come, and </w:t>
      </w:r>
      <w:r w:rsidRPr="006267EC">
        <w:rPr>
          <w:rFonts w:ascii="Times New Roman" w:hAnsi="Times New Roman" w:cs="Times New Roman"/>
          <w:bCs/>
          <w:i/>
          <w:sz w:val="28"/>
          <w:szCs w:val="28"/>
        </w:rPr>
        <w:t>the</w:t>
      </w:r>
      <w:r w:rsidRPr="006267EC">
        <w:rPr>
          <w:rFonts w:ascii="Times New Roman" w:hAnsi="Times New Roman" w:cs="Times New Roman"/>
          <w:bCs/>
          <w:sz w:val="28"/>
          <w:szCs w:val="28"/>
        </w:rPr>
        <w:t xml:space="preserve"> glory of </w:t>
      </w:r>
      <w:r w:rsidR="00AF431D"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Yahweh has shined upon you. </w:t>
      </w:r>
      <w:r w:rsidR="00903DDB" w:rsidRPr="006267EC">
        <w:rPr>
          <w:rFonts w:ascii="Times New Roman" w:hAnsi="Times New Roman" w:cs="Times New Roman"/>
          <w:bCs/>
          <w:sz w:val="28"/>
          <w:szCs w:val="28"/>
        </w:rPr>
        <w:t xml:space="preserve">For, </w:t>
      </w:r>
      <w:r w:rsidR="00903DDB" w:rsidRPr="006267EC">
        <w:rPr>
          <w:rFonts w:ascii="Times New Roman" w:hAnsi="Times New Roman" w:cs="Times New Roman"/>
          <w:b/>
          <w:bCs/>
          <w:sz w:val="28"/>
          <w:szCs w:val="28"/>
          <w:u w:val="double"/>
        </w:rPr>
        <w:t>behold</w:t>
      </w:r>
      <w:r w:rsidR="00903DDB" w:rsidRPr="006267EC">
        <w:rPr>
          <w:rFonts w:ascii="Times New Roman" w:hAnsi="Times New Roman" w:cs="Times New Roman"/>
          <w:bCs/>
          <w:sz w:val="28"/>
          <w:szCs w:val="28"/>
        </w:rPr>
        <w:t xml:space="preserve">, </w:t>
      </w:r>
      <w:r w:rsidR="00903DDB" w:rsidRPr="006267EC">
        <w:rPr>
          <w:rFonts w:ascii="Times New Roman" w:hAnsi="Times New Roman" w:cs="Times New Roman"/>
          <w:b/>
          <w:bCs/>
          <w:sz w:val="28"/>
          <w:szCs w:val="28"/>
        </w:rPr>
        <w:t>the darkness</w:t>
      </w:r>
      <w:r w:rsidR="00903DDB" w:rsidRPr="006267EC">
        <w:rPr>
          <w:rFonts w:ascii="Times New Roman" w:hAnsi="Times New Roman" w:cs="Times New Roman"/>
          <w:bCs/>
          <w:sz w:val="28"/>
          <w:szCs w:val="28"/>
        </w:rPr>
        <w:t xml:space="preserve"> covers </w:t>
      </w:r>
      <w:r w:rsidR="00903DDB" w:rsidRPr="006267EC">
        <w:rPr>
          <w:rFonts w:ascii="Times New Roman" w:hAnsi="Times New Roman" w:cs="Times New Roman"/>
          <w:bCs/>
          <w:i/>
          <w:sz w:val="28"/>
          <w:szCs w:val="28"/>
        </w:rPr>
        <w:t>the</w:t>
      </w:r>
      <w:r w:rsidR="00903DDB" w:rsidRPr="006267EC">
        <w:rPr>
          <w:rFonts w:ascii="Times New Roman" w:hAnsi="Times New Roman" w:cs="Times New Roman"/>
          <w:bCs/>
          <w:sz w:val="28"/>
          <w:szCs w:val="28"/>
        </w:rPr>
        <w:t xml:space="preserve"> earth, and </w:t>
      </w:r>
      <w:r w:rsidR="00903DDB" w:rsidRPr="006267EC">
        <w:rPr>
          <w:rFonts w:ascii="Times New Roman" w:hAnsi="Times New Roman" w:cs="Times New Roman"/>
          <w:b/>
          <w:sz w:val="28"/>
          <w:szCs w:val="28"/>
        </w:rPr>
        <w:t>heavy cloud</w:t>
      </w:r>
      <w:r w:rsidR="00903DDB" w:rsidRPr="006267EC">
        <w:rPr>
          <w:rFonts w:ascii="Times New Roman" w:hAnsi="Times New Roman" w:cs="Times New Roman"/>
          <w:bCs/>
          <w:sz w:val="28"/>
          <w:szCs w:val="28"/>
        </w:rPr>
        <w:t xml:space="preserve"> </w:t>
      </w:r>
      <w:r w:rsidR="00903DDB" w:rsidRPr="006267EC">
        <w:rPr>
          <w:rFonts w:ascii="Times New Roman" w:hAnsi="Times New Roman" w:cs="Times New Roman"/>
          <w:bCs/>
          <w:i/>
          <w:sz w:val="28"/>
          <w:szCs w:val="28"/>
        </w:rPr>
        <w:t>covers</w:t>
      </w:r>
      <w:r w:rsidR="00903DDB" w:rsidRPr="006267EC">
        <w:rPr>
          <w:rFonts w:ascii="Times New Roman" w:hAnsi="Times New Roman" w:cs="Times New Roman"/>
          <w:bCs/>
          <w:sz w:val="28"/>
          <w:szCs w:val="28"/>
        </w:rPr>
        <w:t xml:space="preserve"> peoples. But </w:t>
      </w:r>
      <w:r w:rsidR="00903DDB" w:rsidRPr="006267EC">
        <w:rPr>
          <w:rFonts w:ascii="Times New Roman" w:hAnsi="Times New Roman" w:cs="Times New Roman"/>
          <w:bCs/>
          <w:sz w:val="28"/>
          <w:szCs w:val="28"/>
          <w:u w:val="single"/>
        </w:rPr>
        <w:t xml:space="preserve">upon you Yahweh will </w:t>
      </w:r>
      <w:r w:rsidR="00370295" w:rsidRPr="006267EC">
        <w:rPr>
          <w:rFonts w:ascii="Times New Roman" w:hAnsi="Times New Roman" w:cs="Times New Roman"/>
          <w:bCs/>
          <w:sz w:val="28"/>
          <w:szCs w:val="28"/>
          <w:u w:val="single"/>
        </w:rPr>
        <w:t>shine,</w:t>
      </w:r>
      <w:r w:rsidR="00903DDB" w:rsidRPr="006267EC">
        <w:rPr>
          <w:rFonts w:ascii="Times New Roman" w:hAnsi="Times New Roman" w:cs="Times New Roman"/>
          <w:bCs/>
          <w:sz w:val="28"/>
          <w:szCs w:val="28"/>
        </w:rPr>
        <w:t xml:space="preserve"> and His glory will be seen over you.”     Isa.60:1-2</w:t>
      </w:r>
    </w:p>
    <w:p w14:paraId="05F3EDE3" w14:textId="77777777" w:rsidR="00D72D80" w:rsidRPr="006267EC" w:rsidRDefault="00903DDB" w:rsidP="00457B13">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 have perhaps been </w:t>
      </w:r>
      <w:r w:rsidR="003F450E" w:rsidRPr="006267EC">
        <w:rPr>
          <w:rFonts w:ascii="Times New Roman" w:hAnsi="Times New Roman" w:cs="Times New Roman"/>
          <w:bCs/>
          <w:sz w:val="28"/>
          <w:szCs w:val="28"/>
        </w:rPr>
        <w:t>too</w:t>
      </w:r>
      <w:r w:rsidRPr="006267EC">
        <w:rPr>
          <w:rFonts w:ascii="Times New Roman" w:hAnsi="Times New Roman" w:cs="Times New Roman"/>
          <w:bCs/>
          <w:sz w:val="28"/>
          <w:szCs w:val="28"/>
        </w:rPr>
        <w:t xml:space="preserve"> literal </w:t>
      </w:r>
      <w:r w:rsidR="00457B13" w:rsidRPr="006267EC">
        <w:rPr>
          <w:rFonts w:ascii="Times New Roman" w:hAnsi="Times New Roman" w:cs="Times New Roman"/>
          <w:bCs/>
          <w:sz w:val="28"/>
          <w:szCs w:val="28"/>
        </w:rPr>
        <w:t>in translating</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become day</w:t>
      </w:r>
      <w:r w:rsidRPr="006267EC">
        <w:rPr>
          <w:rFonts w:ascii="Times New Roman" w:hAnsi="Times New Roman" w:cs="Times New Roman"/>
          <w:bCs/>
          <w:sz w:val="28"/>
          <w:szCs w:val="28"/>
        </w:rPr>
        <w:t>” and “</w:t>
      </w:r>
      <w:r w:rsidRPr="006267EC">
        <w:rPr>
          <w:rFonts w:ascii="Times New Roman" w:hAnsi="Times New Roman" w:cs="Times New Roman"/>
          <w:bCs/>
          <w:sz w:val="28"/>
          <w:szCs w:val="28"/>
          <w:u w:val="single"/>
        </w:rPr>
        <w:t>daybreak</w:t>
      </w:r>
      <w:r w:rsidRPr="006267EC">
        <w:rPr>
          <w:rFonts w:ascii="Times New Roman" w:hAnsi="Times New Roman" w:cs="Times New Roman"/>
          <w:bCs/>
          <w:sz w:val="28"/>
          <w:szCs w:val="28"/>
        </w:rPr>
        <w:t xml:space="preserve">”, but I wanted to </w:t>
      </w:r>
      <w:r w:rsidR="001C1CF8" w:rsidRPr="006267EC">
        <w:rPr>
          <w:rFonts w:ascii="Times New Roman" w:hAnsi="Times New Roman" w:cs="Times New Roman"/>
          <w:bCs/>
          <w:sz w:val="28"/>
          <w:szCs w:val="28"/>
        </w:rPr>
        <w:t>make clear</w:t>
      </w:r>
      <w:r w:rsidRPr="006267EC">
        <w:rPr>
          <w:rFonts w:ascii="Times New Roman" w:hAnsi="Times New Roman" w:cs="Times New Roman"/>
          <w:bCs/>
          <w:sz w:val="28"/>
          <w:szCs w:val="28"/>
        </w:rPr>
        <w:t xml:space="preserve"> the Heb</w:t>
      </w:r>
      <w:r w:rsidR="003F450E" w:rsidRPr="006267EC">
        <w:rPr>
          <w:rFonts w:ascii="Times New Roman" w:hAnsi="Times New Roman" w:cs="Times New Roman"/>
          <w:bCs/>
          <w:sz w:val="28"/>
          <w:szCs w:val="28"/>
        </w:rPr>
        <w:t>rew</w:t>
      </w:r>
      <w:r w:rsidRPr="006267EC">
        <w:rPr>
          <w:rFonts w:ascii="Times New Roman" w:hAnsi="Times New Roman" w:cs="Times New Roman"/>
          <w:bCs/>
          <w:sz w:val="28"/>
          <w:szCs w:val="28"/>
        </w:rPr>
        <w:t xml:space="preserve"> use of these metaphors. Also, it is “</w:t>
      </w:r>
      <w:r w:rsidRPr="006267EC">
        <w:rPr>
          <w:rFonts w:ascii="Times New Roman" w:hAnsi="Times New Roman" w:cs="Times New Roman"/>
          <w:b/>
          <w:bCs/>
          <w:sz w:val="28"/>
          <w:szCs w:val="28"/>
          <w:u w:val="single"/>
        </w:rPr>
        <w:t>the</w:t>
      </w:r>
      <w:r w:rsidRPr="006267EC">
        <w:rPr>
          <w:rFonts w:ascii="Times New Roman" w:hAnsi="Times New Roman" w:cs="Times New Roman"/>
          <w:b/>
          <w:bCs/>
          <w:sz w:val="28"/>
          <w:szCs w:val="28"/>
        </w:rPr>
        <w:t xml:space="preserve"> darkness</w:t>
      </w:r>
      <w:r w:rsidRPr="006267EC">
        <w:rPr>
          <w:rFonts w:ascii="Times New Roman" w:hAnsi="Times New Roman" w:cs="Times New Roman"/>
          <w:bCs/>
          <w:sz w:val="28"/>
          <w:szCs w:val="28"/>
        </w:rPr>
        <w:t xml:space="preserve">” (definite article) in </w:t>
      </w:r>
      <w:r w:rsidR="00F053E9"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Hebrew</w:t>
      </w:r>
      <w:r w:rsidR="00F053E9" w:rsidRPr="006267EC">
        <w:rPr>
          <w:rFonts w:ascii="Times New Roman" w:hAnsi="Times New Roman" w:cs="Times New Roman"/>
          <w:bCs/>
          <w:sz w:val="28"/>
          <w:szCs w:val="28"/>
        </w:rPr>
        <w:t xml:space="preserve"> of Isa.60:1-2</w:t>
      </w:r>
      <w:r w:rsidRPr="006267EC">
        <w:rPr>
          <w:rFonts w:ascii="Times New Roman" w:hAnsi="Times New Roman" w:cs="Times New Roman"/>
          <w:bCs/>
          <w:sz w:val="28"/>
          <w:szCs w:val="28"/>
        </w:rPr>
        <w:t xml:space="preserve">. </w:t>
      </w:r>
      <w:r w:rsidR="00DD14BE" w:rsidRPr="006267EC">
        <w:rPr>
          <w:rFonts w:ascii="Times New Roman" w:hAnsi="Times New Roman" w:cs="Times New Roman"/>
          <w:bCs/>
          <w:sz w:val="28"/>
          <w:szCs w:val="28"/>
        </w:rPr>
        <w:t xml:space="preserve">Now </w:t>
      </w:r>
      <w:r w:rsidR="00D72D80" w:rsidRPr="006267EC">
        <w:rPr>
          <w:rFonts w:ascii="Times New Roman" w:hAnsi="Times New Roman" w:cs="Times New Roman"/>
          <w:bCs/>
          <w:sz w:val="28"/>
          <w:szCs w:val="28"/>
        </w:rPr>
        <w:t>Jesus said of Himself –</w:t>
      </w:r>
    </w:p>
    <w:p w14:paraId="05F3EDE4" w14:textId="77777777" w:rsidR="00D72D80" w:rsidRPr="006267EC" w:rsidRDefault="00D72D80" w:rsidP="00DA6FE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 am the light of the world. The one following Me will in no wise walk about in </w:t>
      </w:r>
      <w:r w:rsidRPr="006267EC">
        <w:rPr>
          <w:rFonts w:ascii="Times New Roman" w:hAnsi="Times New Roman" w:cs="Times New Roman"/>
          <w:b/>
          <w:bCs/>
          <w:sz w:val="28"/>
          <w:szCs w:val="28"/>
        </w:rPr>
        <w:t>the darkness</w:t>
      </w:r>
      <w:r w:rsidRPr="006267EC">
        <w:rPr>
          <w:rFonts w:ascii="Times New Roman" w:hAnsi="Times New Roman" w:cs="Times New Roman"/>
          <w:bCs/>
          <w:sz w:val="28"/>
          <w:szCs w:val="28"/>
        </w:rPr>
        <w:t xml:space="preserve">, but he will have the </w:t>
      </w:r>
      <w:r w:rsidR="002104AF" w:rsidRPr="006267EC">
        <w:rPr>
          <w:rFonts w:ascii="Times New Roman" w:hAnsi="Times New Roman" w:cs="Times New Roman"/>
          <w:bCs/>
          <w:sz w:val="28"/>
          <w:szCs w:val="28"/>
        </w:rPr>
        <w:t>L</w:t>
      </w:r>
      <w:r w:rsidRPr="006267EC">
        <w:rPr>
          <w:rFonts w:ascii="Times New Roman" w:hAnsi="Times New Roman" w:cs="Times New Roman"/>
          <w:bCs/>
          <w:sz w:val="28"/>
          <w:szCs w:val="28"/>
        </w:rPr>
        <w:t xml:space="preserve">ight of </w:t>
      </w:r>
      <w:r w:rsidR="002104AF" w:rsidRPr="006267EC">
        <w:rPr>
          <w:rFonts w:ascii="Times New Roman" w:hAnsi="Times New Roman" w:cs="Times New Roman"/>
          <w:bCs/>
          <w:sz w:val="28"/>
          <w:szCs w:val="28"/>
        </w:rPr>
        <w:t>L</w:t>
      </w:r>
      <w:r w:rsidRPr="006267EC">
        <w:rPr>
          <w:rFonts w:ascii="Times New Roman" w:hAnsi="Times New Roman" w:cs="Times New Roman"/>
          <w:bCs/>
          <w:sz w:val="28"/>
          <w:szCs w:val="28"/>
        </w:rPr>
        <w:t>ife.”</w:t>
      </w:r>
      <w:r w:rsidR="00DA6FED">
        <w:rPr>
          <w:rFonts w:ascii="Times New Roman" w:hAnsi="Times New Roman" w:cs="Times New Roman"/>
          <w:bCs/>
          <w:sz w:val="28"/>
          <w:szCs w:val="28"/>
        </w:rPr>
        <w:t xml:space="preserve">     </w:t>
      </w:r>
      <w:r w:rsidR="00DA6FED" w:rsidRPr="006267EC">
        <w:rPr>
          <w:rFonts w:ascii="Times New Roman" w:hAnsi="Times New Roman" w:cs="Times New Roman"/>
          <w:bCs/>
          <w:sz w:val="28"/>
          <w:szCs w:val="28"/>
        </w:rPr>
        <w:t>Joh.8:12</w:t>
      </w:r>
    </w:p>
    <w:p w14:paraId="05F3EDE5" w14:textId="77777777" w:rsidR="00903DDB" w:rsidRPr="006267EC" w:rsidRDefault="00903DDB" w:rsidP="00903DDB">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In keeping with this lightened state of the kingdom, we have already seen how a “sun of righteousness” will rise for </w:t>
      </w:r>
      <w:r w:rsidR="00D72D80" w:rsidRPr="006267EC">
        <w:rPr>
          <w:rFonts w:ascii="Times New Roman" w:hAnsi="Times New Roman" w:cs="Times New Roman"/>
          <w:bCs/>
          <w:sz w:val="28"/>
          <w:szCs w:val="28"/>
        </w:rPr>
        <w:t xml:space="preserve">those fearing Yahweh’s name (Mal.4:2). The </w:t>
      </w:r>
      <w:r w:rsidR="00D72D80" w:rsidRPr="006267EC">
        <w:rPr>
          <w:rFonts w:ascii="Times New Roman" w:hAnsi="Times New Roman" w:cs="Times New Roman"/>
          <w:bCs/>
          <w:sz w:val="28"/>
          <w:szCs w:val="28"/>
        </w:rPr>
        <w:lastRenderedPageBreak/>
        <w:t xml:space="preserve">indications </w:t>
      </w:r>
      <w:r w:rsidR="00783527" w:rsidRPr="006267EC">
        <w:rPr>
          <w:rFonts w:ascii="Times New Roman" w:hAnsi="Times New Roman" w:cs="Times New Roman"/>
          <w:bCs/>
          <w:sz w:val="28"/>
          <w:szCs w:val="28"/>
        </w:rPr>
        <w:t xml:space="preserve">from various prophecies </w:t>
      </w:r>
      <w:r w:rsidR="00D72D80" w:rsidRPr="006267EC">
        <w:rPr>
          <w:rFonts w:ascii="Times New Roman" w:hAnsi="Times New Roman" w:cs="Times New Roman"/>
          <w:bCs/>
          <w:sz w:val="28"/>
          <w:szCs w:val="28"/>
        </w:rPr>
        <w:t xml:space="preserve">we have reviewed thus far indicate both a physical </w:t>
      </w:r>
      <w:r w:rsidR="001B273C" w:rsidRPr="006267EC">
        <w:rPr>
          <w:rFonts w:ascii="Times New Roman" w:hAnsi="Times New Roman" w:cs="Times New Roman"/>
          <w:bCs/>
          <w:sz w:val="28"/>
          <w:szCs w:val="28"/>
        </w:rPr>
        <w:t xml:space="preserve">(“pillar of fire”, </w:t>
      </w:r>
      <w:r w:rsidR="001B273C" w:rsidRPr="006267EC">
        <w:rPr>
          <w:rFonts w:ascii="Times New Roman" w:hAnsi="Times New Roman" w:cs="Times New Roman"/>
          <w:bCs/>
          <w:i/>
          <w:sz w:val="28"/>
          <w:szCs w:val="28"/>
        </w:rPr>
        <w:t>shekinah</w:t>
      </w:r>
      <w:r w:rsidR="001B273C" w:rsidRPr="006267EC">
        <w:rPr>
          <w:rFonts w:ascii="Times New Roman" w:hAnsi="Times New Roman" w:cs="Times New Roman"/>
          <w:bCs/>
          <w:sz w:val="28"/>
          <w:szCs w:val="28"/>
        </w:rPr>
        <w:t xml:space="preserve">) </w:t>
      </w:r>
      <w:r w:rsidR="00D72D80" w:rsidRPr="006267EC">
        <w:rPr>
          <w:rFonts w:ascii="Times New Roman" w:hAnsi="Times New Roman" w:cs="Times New Roman"/>
          <w:bCs/>
          <w:sz w:val="28"/>
          <w:szCs w:val="28"/>
        </w:rPr>
        <w:t>and a spiritual aspect of “the light”.</w:t>
      </w:r>
    </w:p>
    <w:p w14:paraId="05F3EDE6" w14:textId="77777777" w:rsidR="00DD14BE" w:rsidRPr="006267EC" w:rsidRDefault="00F053E9" w:rsidP="00CA0903">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I</w:t>
      </w:r>
      <w:r w:rsidR="00783527" w:rsidRPr="006267EC">
        <w:rPr>
          <w:rFonts w:ascii="Times New Roman" w:hAnsi="Times New Roman" w:cs="Times New Roman"/>
          <w:bCs/>
          <w:sz w:val="28"/>
          <w:szCs w:val="28"/>
        </w:rPr>
        <w:t xml:space="preserve">t is a popular interpretation </w:t>
      </w:r>
      <w:r w:rsidR="00CA0903" w:rsidRPr="006267EC">
        <w:rPr>
          <w:rFonts w:ascii="Times New Roman" w:hAnsi="Times New Roman" w:cs="Times New Roman"/>
          <w:bCs/>
          <w:sz w:val="28"/>
          <w:szCs w:val="28"/>
        </w:rPr>
        <w:t>of some</w:t>
      </w:r>
      <w:r w:rsidR="00783527" w:rsidRPr="006267EC">
        <w:rPr>
          <w:rFonts w:ascii="Times New Roman" w:hAnsi="Times New Roman" w:cs="Times New Roman"/>
          <w:bCs/>
          <w:sz w:val="28"/>
          <w:szCs w:val="28"/>
        </w:rPr>
        <w:t xml:space="preserve"> covenant theologians to view “</w:t>
      </w:r>
      <w:r w:rsidR="00783527" w:rsidRPr="006267EC">
        <w:rPr>
          <w:rFonts w:ascii="Times New Roman" w:hAnsi="Times New Roman" w:cs="Times New Roman"/>
          <w:bCs/>
          <w:sz w:val="28"/>
          <w:szCs w:val="28"/>
          <w:u w:val="single"/>
        </w:rPr>
        <w:t>those murderers</w:t>
      </w:r>
      <w:r w:rsidR="00783527" w:rsidRPr="006267EC">
        <w:rPr>
          <w:rFonts w:ascii="Times New Roman" w:hAnsi="Times New Roman" w:cs="Times New Roman"/>
          <w:bCs/>
          <w:sz w:val="28"/>
          <w:szCs w:val="28"/>
        </w:rPr>
        <w:t xml:space="preserve">” </w:t>
      </w:r>
      <w:r w:rsidR="00041810" w:rsidRPr="006267EC">
        <w:rPr>
          <w:rFonts w:ascii="Times New Roman" w:hAnsi="Times New Roman" w:cs="Times New Roman"/>
          <w:bCs/>
          <w:sz w:val="28"/>
          <w:szCs w:val="28"/>
        </w:rPr>
        <w:t>in</w:t>
      </w:r>
      <w:r w:rsidR="00783527" w:rsidRPr="006267EC">
        <w:rPr>
          <w:rFonts w:ascii="Times New Roman" w:hAnsi="Times New Roman" w:cs="Times New Roman"/>
          <w:bCs/>
          <w:sz w:val="28"/>
          <w:szCs w:val="28"/>
        </w:rPr>
        <w:t xml:space="preserve"> the Parable of the </w:t>
      </w:r>
      <w:r w:rsidR="00457B13" w:rsidRPr="006267EC">
        <w:rPr>
          <w:rFonts w:ascii="Times New Roman" w:hAnsi="Times New Roman" w:cs="Times New Roman"/>
          <w:bCs/>
          <w:sz w:val="28"/>
          <w:szCs w:val="28"/>
        </w:rPr>
        <w:t>Wedding</w:t>
      </w:r>
      <w:r w:rsidR="00783527" w:rsidRPr="006267EC">
        <w:rPr>
          <w:rFonts w:ascii="Times New Roman" w:hAnsi="Times New Roman" w:cs="Times New Roman"/>
          <w:bCs/>
          <w:sz w:val="28"/>
          <w:szCs w:val="28"/>
        </w:rPr>
        <w:t>-Feast as the Jews</w:t>
      </w:r>
      <w:r w:rsidR="00791E5A" w:rsidRPr="006267EC">
        <w:rPr>
          <w:rFonts w:ascii="Times New Roman" w:hAnsi="Times New Roman" w:cs="Times New Roman"/>
          <w:bCs/>
          <w:sz w:val="28"/>
          <w:szCs w:val="28"/>
        </w:rPr>
        <w:t xml:space="preserve"> in general</w:t>
      </w:r>
      <w:r w:rsidR="00D85667" w:rsidRPr="006267EC">
        <w:rPr>
          <w:rFonts w:ascii="Times New Roman" w:hAnsi="Times New Roman" w:cs="Times New Roman"/>
          <w:bCs/>
          <w:sz w:val="28"/>
          <w:szCs w:val="28"/>
        </w:rPr>
        <w:t>;</w:t>
      </w:r>
      <w:r w:rsidR="00783527" w:rsidRPr="006267EC">
        <w:rPr>
          <w:rFonts w:ascii="Times New Roman" w:hAnsi="Times New Roman" w:cs="Times New Roman"/>
          <w:bCs/>
          <w:sz w:val="28"/>
          <w:szCs w:val="28"/>
        </w:rPr>
        <w:t xml:space="preserve"> “those Christ-killers”</w:t>
      </w:r>
      <w:r w:rsidR="002104AF" w:rsidRPr="006267EC">
        <w:rPr>
          <w:rFonts w:ascii="Times New Roman" w:hAnsi="Times New Roman" w:cs="Times New Roman"/>
          <w:bCs/>
          <w:sz w:val="28"/>
          <w:szCs w:val="28"/>
        </w:rPr>
        <w:t xml:space="preserve"> is what they really mean</w:t>
      </w:r>
      <w:r w:rsidR="00783527" w:rsidRPr="006267EC">
        <w:rPr>
          <w:rFonts w:ascii="Times New Roman" w:hAnsi="Times New Roman" w:cs="Times New Roman"/>
          <w:bCs/>
          <w:sz w:val="28"/>
          <w:szCs w:val="28"/>
        </w:rPr>
        <w:t xml:space="preserve">. Their view of the secondary guests is that the covenant was taken from Israel and given to the nations. I will have </w:t>
      </w:r>
      <w:r w:rsidR="00DD14BE" w:rsidRPr="006267EC">
        <w:rPr>
          <w:rFonts w:ascii="Times New Roman" w:hAnsi="Times New Roman" w:cs="Times New Roman"/>
          <w:bCs/>
          <w:sz w:val="28"/>
          <w:szCs w:val="28"/>
        </w:rPr>
        <w:t>more</w:t>
      </w:r>
      <w:r w:rsidR="00783527" w:rsidRPr="006267EC">
        <w:rPr>
          <w:rFonts w:ascii="Times New Roman" w:hAnsi="Times New Roman" w:cs="Times New Roman"/>
          <w:bCs/>
          <w:sz w:val="28"/>
          <w:szCs w:val="28"/>
        </w:rPr>
        <w:t xml:space="preserve"> to say on th</w:t>
      </w:r>
      <w:r w:rsidR="00DD14BE" w:rsidRPr="006267EC">
        <w:rPr>
          <w:rFonts w:ascii="Times New Roman" w:hAnsi="Times New Roman" w:cs="Times New Roman"/>
          <w:bCs/>
          <w:sz w:val="28"/>
          <w:szCs w:val="28"/>
        </w:rPr>
        <w:t xml:space="preserve">is </w:t>
      </w:r>
      <w:r w:rsidR="00783527" w:rsidRPr="006267EC">
        <w:rPr>
          <w:rFonts w:ascii="Times New Roman" w:hAnsi="Times New Roman" w:cs="Times New Roman"/>
          <w:bCs/>
          <w:sz w:val="28"/>
          <w:szCs w:val="28"/>
        </w:rPr>
        <w:t xml:space="preserve">in a later </w:t>
      </w:r>
      <w:r w:rsidR="00D85667" w:rsidRPr="006267EC">
        <w:rPr>
          <w:rFonts w:ascii="Times New Roman" w:hAnsi="Times New Roman" w:cs="Times New Roman"/>
          <w:bCs/>
          <w:sz w:val="28"/>
          <w:szCs w:val="28"/>
        </w:rPr>
        <w:t>chapter</w:t>
      </w:r>
      <w:r w:rsidR="00783527" w:rsidRPr="006267EC">
        <w:rPr>
          <w:rFonts w:ascii="Times New Roman" w:hAnsi="Times New Roman" w:cs="Times New Roman"/>
          <w:bCs/>
          <w:sz w:val="28"/>
          <w:szCs w:val="28"/>
        </w:rPr>
        <w:t xml:space="preserve">, </w:t>
      </w:r>
      <w:r w:rsidR="00783527" w:rsidRPr="006267EC">
        <w:rPr>
          <w:rFonts w:ascii="Times New Roman" w:hAnsi="Times New Roman" w:cs="Times New Roman"/>
          <w:b/>
          <w:bCs/>
          <w:sz w:val="28"/>
          <w:szCs w:val="28"/>
        </w:rPr>
        <w:t>Failure to Rightly Divide</w:t>
      </w:r>
      <w:r w:rsidR="00783527" w:rsidRPr="006267EC">
        <w:rPr>
          <w:rFonts w:ascii="Times New Roman" w:hAnsi="Times New Roman" w:cs="Times New Roman"/>
          <w:bCs/>
          <w:sz w:val="28"/>
          <w:szCs w:val="28"/>
        </w:rPr>
        <w:t xml:space="preserve">. My view is that “the highways” guests </w:t>
      </w:r>
      <w:r w:rsidR="00F25CB1" w:rsidRPr="006267EC">
        <w:rPr>
          <w:rFonts w:ascii="Times New Roman" w:hAnsi="Times New Roman" w:cs="Times New Roman"/>
          <w:bCs/>
          <w:sz w:val="28"/>
          <w:szCs w:val="28"/>
        </w:rPr>
        <w:t xml:space="preserve">here, like the other “nation” in the Leased Vineyard, </w:t>
      </w:r>
      <w:r w:rsidR="00050E07" w:rsidRPr="006267EC">
        <w:rPr>
          <w:rFonts w:ascii="Times New Roman" w:hAnsi="Times New Roman" w:cs="Times New Roman"/>
          <w:bCs/>
          <w:sz w:val="28"/>
          <w:szCs w:val="28"/>
        </w:rPr>
        <w:t>represented</w:t>
      </w:r>
      <w:r w:rsidR="00783527" w:rsidRPr="006267EC">
        <w:rPr>
          <w:rFonts w:ascii="Times New Roman" w:hAnsi="Times New Roman" w:cs="Times New Roman"/>
          <w:bCs/>
          <w:sz w:val="28"/>
          <w:szCs w:val="28"/>
        </w:rPr>
        <w:t xml:space="preserve"> the Jewish diaspora, whom the Jerusalem elite held in low esteem.</w:t>
      </w:r>
      <w:r w:rsidR="00050E07" w:rsidRPr="006267EC">
        <w:rPr>
          <w:rFonts w:ascii="Times New Roman" w:hAnsi="Times New Roman" w:cs="Times New Roman"/>
          <w:bCs/>
          <w:sz w:val="28"/>
          <w:szCs w:val="28"/>
        </w:rPr>
        <w:t xml:space="preserve"> These were not as diligent in keeping the Law of Moses, as those closer to Jerusalem</w:t>
      </w:r>
      <w:r w:rsidR="00F25CB1" w:rsidRPr="006267EC">
        <w:rPr>
          <w:rFonts w:ascii="Times New Roman" w:hAnsi="Times New Roman" w:cs="Times New Roman"/>
          <w:bCs/>
          <w:sz w:val="28"/>
          <w:szCs w:val="28"/>
        </w:rPr>
        <w:t xml:space="preserve"> were</w:t>
      </w:r>
      <w:r w:rsidR="00050E07" w:rsidRPr="006267EC">
        <w:rPr>
          <w:rFonts w:ascii="Times New Roman" w:hAnsi="Times New Roman" w:cs="Times New Roman"/>
          <w:bCs/>
          <w:sz w:val="28"/>
          <w:szCs w:val="28"/>
        </w:rPr>
        <w:t xml:space="preserve">. However, the </w:t>
      </w:r>
      <w:r w:rsidR="00457B13" w:rsidRPr="006267EC">
        <w:rPr>
          <w:rFonts w:ascii="Times New Roman" w:hAnsi="Times New Roman" w:cs="Times New Roman"/>
          <w:bCs/>
          <w:sz w:val="28"/>
          <w:szCs w:val="28"/>
        </w:rPr>
        <w:t>Wedding</w:t>
      </w:r>
      <w:r w:rsidRPr="006267EC">
        <w:rPr>
          <w:rFonts w:ascii="Times New Roman" w:hAnsi="Times New Roman" w:cs="Times New Roman"/>
          <w:bCs/>
          <w:sz w:val="28"/>
          <w:szCs w:val="28"/>
        </w:rPr>
        <w:t xml:space="preserve">-Feast </w:t>
      </w:r>
      <w:r w:rsidR="00050E07" w:rsidRPr="006267EC">
        <w:rPr>
          <w:rFonts w:ascii="Times New Roman" w:hAnsi="Times New Roman" w:cs="Times New Roman"/>
          <w:bCs/>
          <w:sz w:val="28"/>
          <w:szCs w:val="28"/>
        </w:rPr>
        <w:t xml:space="preserve">king’s expectation that all </w:t>
      </w:r>
      <w:r w:rsidR="00F25CB1" w:rsidRPr="006267EC">
        <w:rPr>
          <w:rFonts w:ascii="Times New Roman" w:hAnsi="Times New Roman" w:cs="Times New Roman"/>
          <w:bCs/>
          <w:sz w:val="28"/>
          <w:szCs w:val="28"/>
        </w:rPr>
        <w:t>sh</w:t>
      </w:r>
      <w:r w:rsidR="00050E07" w:rsidRPr="006267EC">
        <w:rPr>
          <w:rFonts w:ascii="Times New Roman" w:hAnsi="Times New Roman" w:cs="Times New Roman"/>
          <w:bCs/>
          <w:sz w:val="28"/>
          <w:szCs w:val="28"/>
        </w:rPr>
        <w:t xml:space="preserve">ould wear a wedding garment shows there was still a certain formality expected of those </w:t>
      </w:r>
      <w:r w:rsidR="009D4A3F" w:rsidRPr="006267EC">
        <w:rPr>
          <w:rFonts w:ascii="Times New Roman" w:hAnsi="Times New Roman" w:cs="Times New Roman"/>
          <w:bCs/>
          <w:sz w:val="28"/>
          <w:szCs w:val="28"/>
        </w:rPr>
        <w:t>replacement guests</w:t>
      </w:r>
      <w:r w:rsidR="00050E07" w:rsidRPr="006267EC">
        <w:rPr>
          <w:rFonts w:ascii="Times New Roman" w:hAnsi="Times New Roman" w:cs="Times New Roman"/>
          <w:bCs/>
          <w:sz w:val="28"/>
          <w:szCs w:val="28"/>
        </w:rPr>
        <w:t xml:space="preserve"> – </w:t>
      </w:r>
      <w:r w:rsidR="00CA0903" w:rsidRPr="006267EC">
        <w:rPr>
          <w:rFonts w:ascii="Times New Roman" w:hAnsi="Times New Roman" w:cs="Times New Roman"/>
          <w:bCs/>
          <w:sz w:val="28"/>
          <w:szCs w:val="28"/>
        </w:rPr>
        <w:t>this</w:t>
      </w:r>
      <w:r w:rsidR="00050E07" w:rsidRPr="006267EC">
        <w:rPr>
          <w:rFonts w:ascii="Times New Roman" w:hAnsi="Times New Roman" w:cs="Times New Roman"/>
          <w:bCs/>
          <w:sz w:val="28"/>
          <w:szCs w:val="28"/>
        </w:rPr>
        <w:t xml:space="preserve"> was not a “come as you are” celebration. </w:t>
      </w:r>
      <w:r w:rsidR="00791E5A" w:rsidRPr="006267EC">
        <w:rPr>
          <w:rFonts w:ascii="Times New Roman" w:hAnsi="Times New Roman" w:cs="Times New Roman"/>
          <w:bCs/>
          <w:sz w:val="28"/>
          <w:szCs w:val="28"/>
        </w:rPr>
        <w:t>And I have earlier shown</w:t>
      </w:r>
      <w:r w:rsidR="00041810" w:rsidRPr="006267EC">
        <w:rPr>
          <w:rFonts w:ascii="Times New Roman" w:hAnsi="Times New Roman" w:cs="Times New Roman"/>
          <w:bCs/>
          <w:sz w:val="28"/>
          <w:szCs w:val="28"/>
        </w:rPr>
        <w:t xml:space="preserve"> that</w:t>
      </w:r>
      <w:r w:rsidR="008E4341" w:rsidRPr="006267EC">
        <w:rPr>
          <w:rFonts w:ascii="Times New Roman" w:hAnsi="Times New Roman" w:cs="Times New Roman"/>
          <w:bCs/>
          <w:sz w:val="28"/>
          <w:szCs w:val="28"/>
        </w:rPr>
        <w:t>,</w:t>
      </w:r>
      <w:r w:rsidR="00791E5A" w:rsidRPr="006267EC">
        <w:rPr>
          <w:rFonts w:ascii="Times New Roman" w:hAnsi="Times New Roman" w:cs="Times New Roman"/>
          <w:bCs/>
          <w:sz w:val="28"/>
          <w:szCs w:val="28"/>
        </w:rPr>
        <w:t xml:space="preserve"> </w:t>
      </w:r>
      <w:r w:rsidR="00BB6CE6" w:rsidRPr="006267EC">
        <w:rPr>
          <w:rFonts w:ascii="Times New Roman" w:hAnsi="Times New Roman" w:cs="Times New Roman"/>
          <w:bCs/>
          <w:sz w:val="28"/>
          <w:szCs w:val="28"/>
        </w:rPr>
        <w:t>using</w:t>
      </w:r>
      <w:r w:rsidR="00791E5A" w:rsidRPr="006267EC">
        <w:rPr>
          <w:rFonts w:ascii="Times New Roman" w:hAnsi="Times New Roman" w:cs="Times New Roman"/>
          <w:bCs/>
          <w:sz w:val="28"/>
          <w:szCs w:val="28"/>
        </w:rPr>
        <w:t xml:space="preserve"> </w:t>
      </w:r>
      <w:r w:rsidR="00041810" w:rsidRPr="006267EC">
        <w:rPr>
          <w:rFonts w:ascii="Times New Roman" w:hAnsi="Times New Roman" w:cs="Times New Roman"/>
          <w:bCs/>
          <w:sz w:val="28"/>
          <w:szCs w:val="28"/>
        </w:rPr>
        <w:t>an AD</w:t>
      </w:r>
      <w:r w:rsidR="00BB6CE6" w:rsidRPr="006267EC">
        <w:rPr>
          <w:rFonts w:ascii="Times New Roman" w:hAnsi="Times New Roman" w:cs="Times New Roman"/>
          <w:bCs/>
          <w:sz w:val="28"/>
          <w:szCs w:val="28"/>
        </w:rPr>
        <w:t xml:space="preserve"> 70</w:t>
      </w:r>
      <w:r w:rsidR="00791E5A" w:rsidRPr="006267EC">
        <w:rPr>
          <w:rFonts w:ascii="Times New Roman" w:hAnsi="Times New Roman" w:cs="Times New Roman"/>
          <w:bCs/>
          <w:sz w:val="28"/>
          <w:szCs w:val="28"/>
        </w:rPr>
        <w:t xml:space="preserve"> chronology </w:t>
      </w:r>
      <w:r w:rsidR="00ED50F8" w:rsidRPr="006267EC">
        <w:rPr>
          <w:rFonts w:ascii="Times New Roman" w:hAnsi="Times New Roman" w:cs="Times New Roman"/>
          <w:bCs/>
          <w:sz w:val="28"/>
          <w:szCs w:val="28"/>
        </w:rPr>
        <w:t>for</w:t>
      </w:r>
      <w:r w:rsidR="00791E5A" w:rsidRPr="006267EC">
        <w:rPr>
          <w:rFonts w:ascii="Times New Roman" w:hAnsi="Times New Roman" w:cs="Times New Roman"/>
          <w:bCs/>
          <w:sz w:val="28"/>
          <w:szCs w:val="28"/>
        </w:rPr>
        <w:t xml:space="preserve"> the burned down city, this diaspora </w:t>
      </w:r>
      <w:r w:rsidR="00D327E9" w:rsidRPr="006267EC">
        <w:rPr>
          <w:rFonts w:ascii="Times New Roman" w:hAnsi="Times New Roman" w:cs="Times New Roman"/>
          <w:bCs/>
          <w:sz w:val="28"/>
          <w:szCs w:val="28"/>
        </w:rPr>
        <w:t>cannot be called during</w:t>
      </w:r>
      <w:r w:rsidR="002104AF" w:rsidRPr="006267EC">
        <w:rPr>
          <w:rFonts w:ascii="Times New Roman" w:hAnsi="Times New Roman" w:cs="Times New Roman"/>
          <w:bCs/>
          <w:sz w:val="28"/>
          <w:szCs w:val="28"/>
        </w:rPr>
        <w:t xml:space="preserve"> our current dispensation</w:t>
      </w:r>
      <w:r w:rsidR="00041810" w:rsidRPr="006267EC">
        <w:rPr>
          <w:rFonts w:ascii="Times New Roman" w:hAnsi="Times New Roman" w:cs="Times New Roman"/>
          <w:bCs/>
          <w:sz w:val="28"/>
          <w:szCs w:val="28"/>
        </w:rPr>
        <w:t>, but must follow it.</w:t>
      </w:r>
    </w:p>
    <w:p w14:paraId="05F3EDE7" w14:textId="77777777" w:rsidR="001A30E1" w:rsidRPr="006267EC" w:rsidRDefault="001A30E1" w:rsidP="00C27DBC">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How should we understand the </w:t>
      </w:r>
      <w:r w:rsidR="00E17AAD"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wedding garment</w:t>
      </w:r>
      <w:r w:rsidR="00E17AAD"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that the guest should have had</w:t>
      </w:r>
      <w:r w:rsidR="00E17AAD" w:rsidRPr="006267EC">
        <w:rPr>
          <w:rFonts w:ascii="Times New Roman" w:hAnsi="Times New Roman" w:cs="Times New Roman"/>
          <w:bCs/>
          <w:sz w:val="28"/>
          <w:szCs w:val="28"/>
        </w:rPr>
        <w:t xml:space="preserve"> on</w:t>
      </w:r>
      <w:r w:rsidRPr="006267EC">
        <w:rPr>
          <w:rFonts w:ascii="Times New Roman" w:hAnsi="Times New Roman" w:cs="Times New Roman"/>
          <w:bCs/>
          <w:sz w:val="28"/>
          <w:szCs w:val="28"/>
        </w:rPr>
        <w:t>? Clothing and being clothed upon are Biblical metaphors for qualities a person is endowed with, and</w:t>
      </w:r>
      <w:r w:rsidR="00B007E4" w:rsidRPr="006267EC">
        <w:rPr>
          <w:rFonts w:ascii="Times New Roman" w:hAnsi="Times New Roman" w:cs="Times New Roman"/>
          <w:bCs/>
          <w:sz w:val="28"/>
          <w:szCs w:val="28"/>
        </w:rPr>
        <w:t xml:space="preserve"> especially</w:t>
      </w:r>
      <w:r w:rsidRPr="006267EC">
        <w:rPr>
          <w:rFonts w:ascii="Times New Roman" w:hAnsi="Times New Roman" w:cs="Times New Roman"/>
          <w:bCs/>
          <w:sz w:val="28"/>
          <w:szCs w:val="28"/>
        </w:rPr>
        <w:t xml:space="preserve"> </w:t>
      </w:r>
      <w:r w:rsidR="00E17AAD" w:rsidRPr="006267EC">
        <w:rPr>
          <w:rFonts w:ascii="Times New Roman" w:hAnsi="Times New Roman" w:cs="Times New Roman"/>
          <w:bCs/>
          <w:sz w:val="28"/>
          <w:szCs w:val="28"/>
        </w:rPr>
        <w:t xml:space="preserve">their </w:t>
      </w:r>
      <w:r w:rsidRPr="006267EC">
        <w:rPr>
          <w:rFonts w:ascii="Times New Roman" w:hAnsi="Times New Roman" w:cs="Times New Roman"/>
          <w:bCs/>
          <w:sz w:val="28"/>
          <w:szCs w:val="28"/>
        </w:rPr>
        <w:t xml:space="preserve">deeds. For example, in Zec.3:3-4 Joshua’s </w:t>
      </w:r>
      <w:r w:rsidR="00B007E4" w:rsidRPr="006267EC">
        <w:rPr>
          <w:rFonts w:ascii="Times New Roman" w:hAnsi="Times New Roman" w:cs="Times New Roman"/>
          <w:bCs/>
          <w:sz w:val="28"/>
          <w:szCs w:val="28"/>
        </w:rPr>
        <w:t xml:space="preserve">being </w:t>
      </w:r>
      <w:r w:rsidRPr="006267EC">
        <w:rPr>
          <w:rFonts w:ascii="Times New Roman" w:hAnsi="Times New Roman" w:cs="Times New Roman"/>
          <w:bCs/>
          <w:sz w:val="28"/>
          <w:szCs w:val="28"/>
        </w:rPr>
        <w:t>remov</w:t>
      </w:r>
      <w:r w:rsidR="00B007E4" w:rsidRPr="006267EC">
        <w:rPr>
          <w:rFonts w:ascii="Times New Roman" w:hAnsi="Times New Roman" w:cs="Times New Roman"/>
          <w:bCs/>
          <w:sz w:val="28"/>
          <w:szCs w:val="28"/>
        </w:rPr>
        <w:t>ed</w:t>
      </w:r>
      <w:r w:rsidRPr="006267EC">
        <w:rPr>
          <w:rFonts w:ascii="Times New Roman" w:hAnsi="Times New Roman" w:cs="Times New Roman"/>
          <w:bCs/>
          <w:sz w:val="28"/>
          <w:szCs w:val="28"/>
        </w:rPr>
        <w:t xml:space="preserve"> of “filthy garments” w</w:t>
      </w:r>
      <w:r w:rsidR="00B007E4" w:rsidRPr="006267EC">
        <w:rPr>
          <w:rFonts w:ascii="Times New Roman" w:hAnsi="Times New Roman" w:cs="Times New Roman"/>
          <w:bCs/>
          <w:sz w:val="28"/>
          <w:szCs w:val="28"/>
        </w:rPr>
        <w:t>as</w:t>
      </w:r>
      <w:r w:rsidRPr="006267EC">
        <w:rPr>
          <w:rFonts w:ascii="Times New Roman" w:hAnsi="Times New Roman" w:cs="Times New Roman"/>
          <w:bCs/>
          <w:sz w:val="28"/>
          <w:szCs w:val="28"/>
        </w:rPr>
        <w:t xml:space="preserve"> equivalent to “I have taken away your iniquity”. Therefore, we </w:t>
      </w:r>
      <w:r w:rsidR="00D03538" w:rsidRPr="006267EC">
        <w:rPr>
          <w:rFonts w:ascii="Times New Roman" w:hAnsi="Times New Roman" w:cs="Times New Roman"/>
          <w:bCs/>
          <w:sz w:val="28"/>
          <w:szCs w:val="28"/>
        </w:rPr>
        <w:t>sh</w:t>
      </w:r>
      <w:r w:rsidRPr="006267EC">
        <w:rPr>
          <w:rFonts w:ascii="Times New Roman" w:hAnsi="Times New Roman" w:cs="Times New Roman"/>
          <w:bCs/>
          <w:sz w:val="28"/>
          <w:szCs w:val="28"/>
        </w:rPr>
        <w:t xml:space="preserve">ould understand </w:t>
      </w:r>
      <w:r w:rsidR="00EC6978" w:rsidRPr="006267EC">
        <w:rPr>
          <w:rFonts w:ascii="Times New Roman" w:hAnsi="Times New Roman" w:cs="Times New Roman"/>
          <w:bCs/>
          <w:sz w:val="28"/>
          <w:szCs w:val="28"/>
        </w:rPr>
        <w:t xml:space="preserve">that </w:t>
      </w:r>
      <w:r w:rsidRPr="006267EC">
        <w:rPr>
          <w:rFonts w:ascii="Times New Roman" w:hAnsi="Times New Roman" w:cs="Times New Roman"/>
          <w:bCs/>
          <w:sz w:val="28"/>
          <w:szCs w:val="28"/>
        </w:rPr>
        <w:t xml:space="preserve">the Wedding-Feast guest </w:t>
      </w:r>
      <w:r w:rsidR="00C27DBC" w:rsidRPr="006267EC">
        <w:rPr>
          <w:rFonts w:ascii="Times New Roman" w:hAnsi="Times New Roman" w:cs="Times New Roman"/>
          <w:bCs/>
          <w:sz w:val="28"/>
          <w:szCs w:val="28"/>
        </w:rPr>
        <w:t xml:space="preserve">was </w:t>
      </w:r>
      <w:r w:rsidR="00B007E4" w:rsidRPr="006267EC">
        <w:rPr>
          <w:rFonts w:ascii="Times New Roman" w:hAnsi="Times New Roman" w:cs="Times New Roman"/>
          <w:bCs/>
          <w:sz w:val="28"/>
          <w:szCs w:val="28"/>
        </w:rPr>
        <w:t>tr</w:t>
      </w:r>
      <w:r w:rsidR="00C27DBC" w:rsidRPr="006267EC">
        <w:rPr>
          <w:rFonts w:ascii="Times New Roman" w:hAnsi="Times New Roman" w:cs="Times New Roman"/>
          <w:bCs/>
          <w:sz w:val="28"/>
          <w:szCs w:val="28"/>
        </w:rPr>
        <w:t>ying</w:t>
      </w:r>
      <w:r w:rsidR="00B007E4" w:rsidRPr="006267EC">
        <w:rPr>
          <w:rFonts w:ascii="Times New Roman" w:hAnsi="Times New Roman" w:cs="Times New Roman"/>
          <w:bCs/>
          <w:sz w:val="28"/>
          <w:szCs w:val="28"/>
        </w:rPr>
        <w:t xml:space="preserve"> to </w:t>
      </w:r>
      <w:r w:rsidR="00D85667" w:rsidRPr="006267EC">
        <w:rPr>
          <w:rFonts w:ascii="Times New Roman" w:hAnsi="Times New Roman" w:cs="Times New Roman"/>
          <w:bCs/>
          <w:sz w:val="28"/>
          <w:szCs w:val="28"/>
        </w:rPr>
        <w:t>slip into kingdom,</w:t>
      </w:r>
      <w:r w:rsidRPr="006267EC">
        <w:rPr>
          <w:rFonts w:ascii="Times New Roman" w:hAnsi="Times New Roman" w:cs="Times New Roman"/>
          <w:bCs/>
          <w:sz w:val="28"/>
          <w:szCs w:val="28"/>
        </w:rPr>
        <w:t xml:space="preserve"> short </w:t>
      </w:r>
      <w:r w:rsidR="00B007E4" w:rsidRPr="006267EC">
        <w:rPr>
          <w:rFonts w:ascii="Times New Roman" w:hAnsi="Times New Roman" w:cs="Times New Roman"/>
          <w:bCs/>
          <w:sz w:val="28"/>
          <w:szCs w:val="28"/>
        </w:rPr>
        <w:t>of</w:t>
      </w:r>
      <w:r w:rsidRPr="006267EC">
        <w:rPr>
          <w:rFonts w:ascii="Times New Roman" w:hAnsi="Times New Roman" w:cs="Times New Roman"/>
          <w:bCs/>
          <w:sz w:val="28"/>
          <w:szCs w:val="28"/>
        </w:rPr>
        <w:t xml:space="preserve"> deeds fit for the </w:t>
      </w:r>
      <w:r w:rsidR="00E17AAD" w:rsidRPr="006267EC">
        <w:rPr>
          <w:rFonts w:ascii="Times New Roman" w:hAnsi="Times New Roman" w:cs="Times New Roman"/>
          <w:bCs/>
          <w:sz w:val="28"/>
          <w:szCs w:val="28"/>
        </w:rPr>
        <w:t>kingdom</w:t>
      </w:r>
      <w:r w:rsidRPr="006267EC">
        <w:rPr>
          <w:rFonts w:ascii="Times New Roman" w:hAnsi="Times New Roman" w:cs="Times New Roman"/>
          <w:bCs/>
          <w:sz w:val="28"/>
          <w:szCs w:val="28"/>
        </w:rPr>
        <w:t xml:space="preserve">, rather than </w:t>
      </w:r>
      <w:r w:rsidR="00EC6978" w:rsidRPr="006267EC">
        <w:rPr>
          <w:rFonts w:ascii="Times New Roman" w:hAnsi="Times New Roman" w:cs="Times New Roman"/>
          <w:bCs/>
          <w:sz w:val="28"/>
          <w:szCs w:val="28"/>
        </w:rPr>
        <w:t xml:space="preserve">as </w:t>
      </w:r>
      <w:r w:rsidRPr="006267EC">
        <w:rPr>
          <w:rFonts w:ascii="Times New Roman" w:hAnsi="Times New Roman" w:cs="Times New Roman"/>
          <w:bCs/>
          <w:sz w:val="28"/>
          <w:szCs w:val="28"/>
        </w:rPr>
        <w:t xml:space="preserve">a breach of </w:t>
      </w:r>
      <w:r w:rsidR="00B007E4" w:rsidRPr="006267EC">
        <w:rPr>
          <w:rFonts w:ascii="Times New Roman" w:hAnsi="Times New Roman" w:cs="Times New Roman"/>
          <w:bCs/>
          <w:sz w:val="28"/>
          <w:szCs w:val="28"/>
        </w:rPr>
        <w:t>nuptial</w:t>
      </w:r>
      <w:r w:rsidR="00BA46DC"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etiquette.</w:t>
      </w:r>
      <w:r w:rsidR="008E4341" w:rsidRPr="006267EC">
        <w:rPr>
          <w:rFonts w:ascii="Times New Roman" w:hAnsi="Times New Roman" w:cs="Times New Roman"/>
          <w:bCs/>
          <w:sz w:val="28"/>
          <w:szCs w:val="28"/>
        </w:rPr>
        <w:t xml:space="preserve"> Merely being “called” is not sufficient to enter the kingdom – one must be found “faithful” </w:t>
      </w:r>
      <w:r w:rsidR="00ED50F8" w:rsidRPr="006267EC">
        <w:rPr>
          <w:rFonts w:ascii="Times New Roman" w:hAnsi="Times New Roman" w:cs="Times New Roman"/>
          <w:bCs/>
          <w:sz w:val="28"/>
          <w:szCs w:val="28"/>
        </w:rPr>
        <w:t xml:space="preserve">too </w:t>
      </w:r>
      <w:r w:rsidR="008E4341" w:rsidRPr="006267EC">
        <w:rPr>
          <w:rFonts w:ascii="Times New Roman" w:hAnsi="Times New Roman" w:cs="Times New Roman"/>
          <w:bCs/>
          <w:sz w:val="28"/>
          <w:szCs w:val="28"/>
        </w:rPr>
        <w:t>(Rev.17:14).</w:t>
      </w:r>
    </w:p>
    <w:p w14:paraId="05F3EDE8" w14:textId="77777777" w:rsidR="009D4A3F" w:rsidRDefault="00DD14BE" w:rsidP="00D52939">
      <w:pPr>
        <w:pStyle w:val="ListParagraph"/>
        <w:ind w:left="0"/>
        <w:contextualSpacing w:val="0"/>
        <w:rPr>
          <w:rFonts w:ascii="Times New Roman" w:hAnsi="Times New Roman" w:cs="Times New Roman"/>
          <w:b/>
          <w:sz w:val="40"/>
          <w:szCs w:val="40"/>
        </w:rPr>
      </w:pPr>
      <w:r w:rsidRPr="00DD14BE">
        <w:rPr>
          <w:rFonts w:ascii="Times New Roman" w:hAnsi="Times New Roman" w:cs="Times New Roman"/>
          <w:b/>
          <w:sz w:val="40"/>
          <w:szCs w:val="40"/>
        </w:rPr>
        <w:t>Fig Tree</w:t>
      </w:r>
      <w:r w:rsidR="009D4A3F">
        <w:rPr>
          <w:rFonts w:ascii="Times New Roman" w:hAnsi="Times New Roman" w:cs="Times New Roman"/>
          <w:b/>
          <w:sz w:val="40"/>
          <w:szCs w:val="40"/>
        </w:rPr>
        <w:t xml:space="preserve"> –</w:t>
      </w:r>
    </w:p>
    <w:p w14:paraId="05F3EDE9" w14:textId="77777777" w:rsidR="00B47B7B" w:rsidRPr="006267EC" w:rsidRDefault="000A3AC9" w:rsidP="00041810">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A</w:t>
      </w:r>
      <w:r w:rsidR="00057C18" w:rsidRPr="006267EC">
        <w:rPr>
          <w:rFonts w:ascii="Times New Roman" w:hAnsi="Times New Roman" w:cs="Times New Roman"/>
          <w:bCs/>
          <w:sz w:val="28"/>
          <w:szCs w:val="28"/>
        </w:rPr>
        <w:t xml:space="preserve"> very short parable follows the great end-time prophecy of Matthew chapter 24. It was an illustration of how to know when those </w:t>
      </w:r>
      <w:r w:rsidR="00D135B8" w:rsidRPr="006267EC">
        <w:rPr>
          <w:rFonts w:ascii="Times New Roman" w:hAnsi="Times New Roman" w:cs="Times New Roman"/>
          <w:bCs/>
          <w:sz w:val="28"/>
          <w:szCs w:val="28"/>
        </w:rPr>
        <w:t xml:space="preserve">end-time </w:t>
      </w:r>
      <w:r w:rsidR="00E44BA4" w:rsidRPr="006267EC">
        <w:rPr>
          <w:rFonts w:ascii="Times New Roman" w:hAnsi="Times New Roman" w:cs="Times New Roman"/>
          <w:bCs/>
          <w:sz w:val="28"/>
          <w:szCs w:val="28"/>
        </w:rPr>
        <w:t>event</w:t>
      </w:r>
      <w:r w:rsidR="00057C18" w:rsidRPr="006267EC">
        <w:rPr>
          <w:rFonts w:ascii="Times New Roman" w:hAnsi="Times New Roman" w:cs="Times New Roman"/>
          <w:bCs/>
          <w:sz w:val="28"/>
          <w:szCs w:val="28"/>
        </w:rPr>
        <w:t>s were nearing</w:t>
      </w:r>
      <w:r w:rsidR="00A074C3">
        <w:rPr>
          <w:rFonts w:ascii="Times New Roman" w:hAnsi="Times New Roman" w:cs="Times New Roman"/>
          <w:bCs/>
          <w:sz w:val="28"/>
          <w:szCs w:val="28"/>
        </w:rPr>
        <w:t>:</w:t>
      </w:r>
    </w:p>
    <w:p w14:paraId="05F3EDEA" w14:textId="77777777" w:rsidR="00057C18" w:rsidRPr="006267EC" w:rsidRDefault="00057C18" w:rsidP="00057C18">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from the fig tree learn the </w:t>
      </w:r>
      <w:r w:rsidRPr="006267EC">
        <w:rPr>
          <w:rFonts w:ascii="Times New Roman" w:hAnsi="Times New Roman" w:cs="Times New Roman"/>
          <w:b/>
          <w:sz w:val="28"/>
          <w:szCs w:val="28"/>
        </w:rPr>
        <w:t>parable</w:t>
      </w:r>
      <w:r w:rsidRPr="006267EC">
        <w:rPr>
          <w:rFonts w:ascii="Times New Roman" w:hAnsi="Times New Roman" w:cs="Times New Roman"/>
          <w:bCs/>
          <w:sz w:val="28"/>
          <w:szCs w:val="28"/>
        </w:rPr>
        <w:t xml:space="preserve">. When its branch already may become leafy, and may put out </w:t>
      </w:r>
      <w:r w:rsidRPr="006267EC">
        <w:rPr>
          <w:rFonts w:ascii="Times New Roman" w:hAnsi="Times New Roman" w:cs="Times New Roman"/>
          <w:bCs/>
          <w:sz w:val="28"/>
          <w:szCs w:val="28"/>
          <w:u w:val="single"/>
        </w:rPr>
        <w:t>leaves</w:t>
      </w:r>
      <w:r w:rsidRPr="006267EC">
        <w:rPr>
          <w:rFonts w:ascii="Times New Roman" w:hAnsi="Times New Roman" w:cs="Times New Roman"/>
          <w:bCs/>
          <w:sz w:val="28"/>
          <w:szCs w:val="28"/>
        </w:rPr>
        <w:t xml:space="preserve">, you know that summer </w:t>
      </w:r>
      <w:r w:rsidRPr="006267EC">
        <w:rPr>
          <w:rFonts w:ascii="Times New Roman" w:hAnsi="Times New Roman" w:cs="Times New Roman"/>
          <w:bCs/>
          <w:i/>
          <w:iCs/>
          <w:sz w:val="28"/>
          <w:szCs w:val="28"/>
        </w:rPr>
        <w:t>is</w:t>
      </w:r>
      <w:r w:rsidRPr="006267EC">
        <w:rPr>
          <w:rFonts w:ascii="Times New Roman" w:hAnsi="Times New Roman" w:cs="Times New Roman"/>
          <w:bCs/>
          <w:sz w:val="28"/>
          <w:szCs w:val="28"/>
        </w:rPr>
        <w:t xml:space="preserve"> near. Thus also, when you should see </w:t>
      </w:r>
      <w:r w:rsidRPr="006267EC">
        <w:rPr>
          <w:rFonts w:ascii="Times New Roman" w:hAnsi="Times New Roman" w:cs="Times New Roman"/>
          <w:b/>
          <w:sz w:val="28"/>
          <w:szCs w:val="28"/>
          <w:u w:val="single"/>
        </w:rPr>
        <w:t xml:space="preserve">all these </w:t>
      </w:r>
      <w:r w:rsidRPr="006267EC">
        <w:rPr>
          <w:rFonts w:ascii="Times New Roman" w:hAnsi="Times New Roman" w:cs="Times New Roman"/>
          <w:b/>
          <w:i/>
          <w:iCs/>
          <w:sz w:val="28"/>
          <w:szCs w:val="28"/>
          <w:u w:val="single"/>
        </w:rPr>
        <w:t>things</w:t>
      </w:r>
      <w:r w:rsidRPr="006267EC">
        <w:rPr>
          <w:rFonts w:ascii="Times New Roman" w:hAnsi="Times New Roman" w:cs="Times New Roman"/>
          <w:bCs/>
          <w:sz w:val="28"/>
          <w:szCs w:val="28"/>
        </w:rPr>
        <w:t>, know that it is near, at the door</w:t>
      </w:r>
      <w:r w:rsidR="003E0FB1" w:rsidRPr="006267EC">
        <w:rPr>
          <w:rFonts w:ascii="Times New Roman" w:hAnsi="Times New Roman" w:cs="Times New Roman"/>
          <w:bCs/>
          <w:sz w:val="28"/>
          <w:szCs w:val="28"/>
        </w:rPr>
        <w:t>s</w:t>
      </w:r>
      <w:r w:rsidRPr="006267EC">
        <w:rPr>
          <w:rFonts w:ascii="Times New Roman" w:hAnsi="Times New Roman" w:cs="Times New Roman"/>
          <w:bCs/>
          <w:sz w:val="28"/>
          <w:szCs w:val="28"/>
        </w:rPr>
        <w:t>.”     Mat.24:32-33</w:t>
      </w:r>
      <w:r w:rsidR="001C62F0" w:rsidRPr="006267EC">
        <w:rPr>
          <w:rFonts w:ascii="Times New Roman" w:hAnsi="Times New Roman" w:cs="Times New Roman"/>
          <w:bCs/>
          <w:sz w:val="28"/>
          <w:szCs w:val="28"/>
        </w:rPr>
        <w:t xml:space="preserve"> (also Luk.21:29-32)</w:t>
      </w:r>
    </w:p>
    <w:p w14:paraId="05F3EDEB" w14:textId="77777777" w:rsidR="002B5CE4" w:rsidRPr="006267EC" w:rsidRDefault="00A60538" w:rsidP="00A747E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As the harvest follows not long after the greening of crops, so the kingdom</w:t>
      </w:r>
      <w:r w:rsidR="003867C8" w:rsidRPr="006267EC">
        <w:rPr>
          <w:rFonts w:ascii="Times New Roman" w:hAnsi="Times New Roman" w:cs="Times New Roman"/>
          <w:bCs/>
          <w:sz w:val="28"/>
          <w:szCs w:val="28"/>
        </w:rPr>
        <w:t xml:space="preserve"> </w:t>
      </w:r>
      <w:r w:rsidR="001C62F0" w:rsidRPr="006267EC">
        <w:rPr>
          <w:rFonts w:ascii="Times New Roman" w:hAnsi="Times New Roman" w:cs="Times New Roman"/>
          <w:bCs/>
          <w:sz w:val="28"/>
          <w:szCs w:val="28"/>
        </w:rPr>
        <w:t xml:space="preserve">would come </w:t>
      </w:r>
      <w:r w:rsidR="00781728" w:rsidRPr="006267EC">
        <w:rPr>
          <w:rFonts w:ascii="Times New Roman" w:hAnsi="Times New Roman" w:cs="Times New Roman"/>
          <w:bCs/>
          <w:sz w:val="28"/>
          <w:szCs w:val="28"/>
        </w:rPr>
        <w:t>after</w:t>
      </w:r>
      <w:r w:rsidR="003867C8" w:rsidRPr="006267EC">
        <w:rPr>
          <w:rFonts w:ascii="Times New Roman" w:hAnsi="Times New Roman" w:cs="Times New Roman"/>
          <w:bCs/>
          <w:sz w:val="28"/>
          <w:szCs w:val="28"/>
        </w:rPr>
        <w:t xml:space="preserve"> the signs Jesus </w:t>
      </w:r>
      <w:r w:rsidR="00E44BA4" w:rsidRPr="006267EC">
        <w:rPr>
          <w:rFonts w:ascii="Times New Roman" w:hAnsi="Times New Roman" w:cs="Times New Roman"/>
          <w:bCs/>
          <w:sz w:val="28"/>
          <w:szCs w:val="28"/>
        </w:rPr>
        <w:t>said</w:t>
      </w:r>
      <w:r w:rsidR="003867C8" w:rsidRPr="006267EC">
        <w:rPr>
          <w:rFonts w:ascii="Times New Roman" w:hAnsi="Times New Roman" w:cs="Times New Roman"/>
          <w:bCs/>
          <w:sz w:val="28"/>
          <w:szCs w:val="28"/>
        </w:rPr>
        <w:t xml:space="preserve"> to look for. </w:t>
      </w:r>
      <w:r w:rsidR="00057C18" w:rsidRPr="006267EC">
        <w:rPr>
          <w:rFonts w:ascii="Times New Roman" w:hAnsi="Times New Roman" w:cs="Times New Roman"/>
          <w:bCs/>
          <w:sz w:val="28"/>
          <w:szCs w:val="28"/>
        </w:rPr>
        <w:t>And wh</w:t>
      </w:r>
      <w:r w:rsidR="00B71D79" w:rsidRPr="006267EC">
        <w:rPr>
          <w:rFonts w:ascii="Times New Roman" w:hAnsi="Times New Roman" w:cs="Times New Roman"/>
          <w:bCs/>
          <w:sz w:val="28"/>
          <w:szCs w:val="28"/>
        </w:rPr>
        <w:t>at set of</w:t>
      </w:r>
      <w:r w:rsidR="00057C18"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u w:val="single"/>
        </w:rPr>
        <w:t xml:space="preserve">all </w:t>
      </w:r>
      <w:r w:rsidR="006F3532" w:rsidRPr="006267EC">
        <w:rPr>
          <w:rFonts w:ascii="Times New Roman" w:hAnsi="Times New Roman" w:cs="Times New Roman"/>
          <w:bCs/>
          <w:sz w:val="28"/>
          <w:szCs w:val="28"/>
          <w:u w:val="single"/>
        </w:rPr>
        <w:t xml:space="preserve">these </w:t>
      </w:r>
      <w:r w:rsidR="00057C18" w:rsidRPr="006267EC">
        <w:rPr>
          <w:rFonts w:ascii="Times New Roman" w:hAnsi="Times New Roman" w:cs="Times New Roman"/>
          <w:bCs/>
          <w:sz w:val="28"/>
          <w:szCs w:val="28"/>
          <w:u w:val="single"/>
        </w:rPr>
        <w:t>things</w:t>
      </w:r>
      <w:r w:rsidR="00057C18" w:rsidRPr="006267EC">
        <w:rPr>
          <w:rFonts w:ascii="Times New Roman" w:hAnsi="Times New Roman" w:cs="Times New Roman"/>
          <w:bCs/>
          <w:sz w:val="28"/>
          <w:szCs w:val="28"/>
        </w:rPr>
        <w:t>” were they to see</w:t>
      </w:r>
      <w:r w:rsidR="009452E4" w:rsidRPr="006267EC">
        <w:rPr>
          <w:rFonts w:ascii="Times New Roman" w:hAnsi="Times New Roman" w:cs="Times New Roman"/>
          <w:bCs/>
          <w:sz w:val="28"/>
          <w:szCs w:val="28"/>
        </w:rPr>
        <w:t>,</w:t>
      </w:r>
      <w:r w:rsidR="00057C18" w:rsidRPr="006267EC">
        <w:rPr>
          <w:rFonts w:ascii="Times New Roman" w:hAnsi="Times New Roman" w:cs="Times New Roman"/>
          <w:bCs/>
          <w:sz w:val="28"/>
          <w:szCs w:val="28"/>
        </w:rPr>
        <w:t xml:space="preserve"> </w:t>
      </w:r>
      <w:r w:rsidR="00A747EF" w:rsidRPr="006267EC">
        <w:rPr>
          <w:rFonts w:ascii="Times New Roman" w:hAnsi="Times New Roman" w:cs="Times New Roman"/>
          <w:bCs/>
          <w:sz w:val="28"/>
          <w:szCs w:val="28"/>
        </w:rPr>
        <w:t>like</w:t>
      </w:r>
      <w:r w:rsidR="00057C18"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u w:val="single"/>
        </w:rPr>
        <w:t>leaves</w:t>
      </w:r>
      <w:r w:rsidR="00057C18" w:rsidRPr="006267EC">
        <w:rPr>
          <w:rFonts w:ascii="Times New Roman" w:hAnsi="Times New Roman" w:cs="Times New Roman"/>
          <w:bCs/>
          <w:sz w:val="28"/>
          <w:szCs w:val="28"/>
        </w:rPr>
        <w:t xml:space="preserve">” on the </w:t>
      </w:r>
      <w:r w:rsidR="009452E4" w:rsidRPr="006267EC">
        <w:rPr>
          <w:rFonts w:ascii="Times New Roman" w:hAnsi="Times New Roman" w:cs="Times New Roman"/>
          <w:bCs/>
          <w:sz w:val="28"/>
          <w:szCs w:val="28"/>
        </w:rPr>
        <w:t>fig</w:t>
      </w:r>
      <w:r w:rsidR="00141B55" w:rsidRPr="006267EC">
        <w:rPr>
          <w:rFonts w:ascii="Times New Roman" w:hAnsi="Times New Roman" w:cs="Times New Roman"/>
          <w:bCs/>
          <w:sz w:val="28"/>
          <w:szCs w:val="28"/>
        </w:rPr>
        <w:t xml:space="preserve"> </w:t>
      </w:r>
      <w:r w:rsidR="00057C18" w:rsidRPr="006267EC">
        <w:rPr>
          <w:rFonts w:ascii="Times New Roman" w:hAnsi="Times New Roman" w:cs="Times New Roman"/>
          <w:bCs/>
          <w:sz w:val="28"/>
          <w:szCs w:val="28"/>
        </w:rPr>
        <w:t xml:space="preserve">tree of His coming? </w:t>
      </w:r>
    </w:p>
    <w:p w14:paraId="05F3EDEC" w14:textId="77777777" w:rsidR="00057C18" w:rsidRPr="006267EC" w:rsidRDefault="00057C18" w:rsidP="00A747EF">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Just these –</w:t>
      </w:r>
    </w:p>
    <w:p w14:paraId="05F3EDED" w14:textId="77777777" w:rsidR="00057C18" w:rsidRPr="006267EC" w:rsidRDefault="00057C18"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many coming in Jesus’ name, claiming to be </w:t>
      </w:r>
      <w:r w:rsidR="00D135B8" w:rsidRPr="006267EC">
        <w:rPr>
          <w:rFonts w:ascii="Times New Roman" w:hAnsi="Times New Roman" w:cs="Times New Roman"/>
          <w:bCs/>
          <w:sz w:val="28"/>
          <w:szCs w:val="28"/>
        </w:rPr>
        <w:t xml:space="preserve">the </w:t>
      </w:r>
      <w:r w:rsidRPr="006267EC">
        <w:rPr>
          <w:rFonts w:ascii="Times New Roman" w:hAnsi="Times New Roman" w:cs="Times New Roman"/>
          <w:bCs/>
          <w:sz w:val="28"/>
          <w:szCs w:val="28"/>
        </w:rPr>
        <w:t>Christ</w:t>
      </w:r>
      <w:r w:rsidR="001C62F0"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Mat.24:4-5; </w:t>
      </w:r>
      <w:r w:rsidR="001C62F0" w:rsidRPr="006267EC">
        <w:rPr>
          <w:rFonts w:ascii="Times New Roman" w:hAnsi="Times New Roman" w:cs="Times New Roman"/>
          <w:bCs/>
          <w:sz w:val="28"/>
          <w:szCs w:val="28"/>
        </w:rPr>
        <w:t>Luk.21:8)</w:t>
      </w:r>
    </w:p>
    <w:p w14:paraId="05F3EDEE" w14:textId="77777777" w:rsidR="00057C18"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reports of wars, and rumors of wars</w:t>
      </w:r>
      <w:r w:rsidR="001C62F0"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Mat.24:6-7; </w:t>
      </w:r>
      <w:r w:rsidR="001C62F0" w:rsidRPr="006267EC">
        <w:rPr>
          <w:rFonts w:ascii="Times New Roman" w:hAnsi="Times New Roman" w:cs="Times New Roman"/>
          <w:bCs/>
          <w:sz w:val="28"/>
          <w:szCs w:val="28"/>
        </w:rPr>
        <w:t>Luk.21:9-10)</w:t>
      </w:r>
    </w:p>
    <w:p w14:paraId="05F3EDEF"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famines, pestilences and earthquakes in various places</w:t>
      </w:r>
      <w:r w:rsidR="004E532E"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Mat.24:7; </w:t>
      </w:r>
      <w:r w:rsidR="004E532E" w:rsidRPr="006267EC">
        <w:rPr>
          <w:rFonts w:ascii="Times New Roman" w:hAnsi="Times New Roman" w:cs="Times New Roman"/>
          <w:bCs/>
          <w:sz w:val="28"/>
          <w:szCs w:val="28"/>
        </w:rPr>
        <w:t>Luk.21:11)</w:t>
      </w:r>
    </w:p>
    <w:p w14:paraId="05F3EDF0"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Jesus’ disciples being afflicted and hated by all the nations</w:t>
      </w:r>
      <w:r w:rsidR="00680CD1" w:rsidRPr="006267EC">
        <w:rPr>
          <w:rFonts w:ascii="Times New Roman" w:hAnsi="Times New Roman" w:cs="Times New Roman"/>
          <w:bCs/>
          <w:sz w:val="28"/>
          <w:szCs w:val="28"/>
        </w:rPr>
        <w:t xml:space="preserve"> (Mat.24:9)</w:t>
      </w:r>
    </w:p>
    <w:p w14:paraId="05F3EDF1"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many scandalized, delivering up and hating one another (NOTE: </w:t>
      </w:r>
      <w:r w:rsidR="00E17AAD" w:rsidRPr="006267EC">
        <w:rPr>
          <w:rFonts w:ascii="Times New Roman" w:hAnsi="Times New Roman" w:cs="Times New Roman"/>
          <w:bCs/>
          <w:sz w:val="28"/>
          <w:szCs w:val="28"/>
        </w:rPr>
        <w:t xml:space="preserve">Jews </w:t>
      </w:r>
      <w:r w:rsidRPr="006267EC">
        <w:rPr>
          <w:rFonts w:ascii="Times New Roman" w:hAnsi="Times New Roman" w:cs="Times New Roman"/>
          <w:bCs/>
          <w:sz w:val="28"/>
          <w:szCs w:val="28"/>
        </w:rPr>
        <w:t xml:space="preserve">hated within the Nation, </w:t>
      </w:r>
      <w:r w:rsidR="009452E4"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hated by all the nations</w:t>
      </w:r>
      <w:r w:rsidR="004E532E" w:rsidRPr="006267EC">
        <w:rPr>
          <w:rFonts w:ascii="Times New Roman" w:hAnsi="Times New Roman" w:cs="Times New Roman"/>
          <w:bCs/>
          <w:sz w:val="28"/>
          <w:szCs w:val="28"/>
        </w:rPr>
        <w:t xml:space="preserve">; </w:t>
      </w:r>
      <w:r w:rsidR="00680CD1" w:rsidRPr="006267EC">
        <w:rPr>
          <w:rFonts w:ascii="Times New Roman" w:hAnsi="Times New Roman" w:cs="Times New Roman"/>
          <w:bCs/>
          <w:sz w:val="28"/>
          <w:szCs w:val="28"/>
        </w:rPr>
        <w:t xml:space="preserve">Mat.24:10; </w:t>
      </w:r>
      <w:r w:rsidR="004E532E" w:rsidRPr="006267EC">
        <w:rPr>
          <w:rFonts w:ascii="Times New Roman" w:hAnsi="Times New Roman" w:cs="Times New Roman"/>
          <w:bCs/>
          <w:sz w:val="28"/>
          <w:szCs w:val="28"/>
        </w:rPr>
        <w:t>Luk.21:12-17</w:t>
      </w:r>
      <w:r w:rsidRPr="006267EC">
        <w:rPr>
          <w:rFonts w:ascii="Times New Roman" w:hAnsi="Times New Roman" w:cs="Times New Roman"/>
          <w:bCs/>
          <w:sz w:val="28"/>
          <w:szCs w:val="28"/>
        </w:rPr>
        <w:t>)</w:t>
      </w:r>
    </w:p>
    <w:p w14:paraId="05F3EDF2"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many false-prophets deceiving many</w:t>
      </w:r>
      <w:r w:rsidR="00680CD1" w:rsidRPr="006267EC">
        <w:rPr>
          <w:rFonts w:ascii="Times New Roman" w:hAnsi="Times New Roman" w:cs="Times New Roman"/>
          <w:bCs/>
          <w:sz w:val="28"/>
          <w:szCs w:val="28"/>
        </w:rPr>
        <w:t xml:space="preserve"> (Mat.24:11)</w:t>
      </w:r>
    </w:p>
    <w:p w14:paraId="05F3EDF3"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lawlessness abounding, love of many dying out (“growing cold”</w:t>
      </w:r>
      <w:r w:rsidR="00F73A24" w:rsidRPr="006267EC">
        <w:rPr>
          <w:rFonts w:ascii="Times New Roman" w:hAnsi="Times New Roman" w:cs="Times New Roman"/>
          <w:bCs/>
          <w:sz w:val="28"/>
          <w:szCs w:val="28"/>
        </w:rPr>
        <w:t>; Mat.24:12</w:t>
      </w:r>
      <w:r w:rsidRPr="006267EC">
        <w:rPr>
          <w:rFonts w:ascii="Times New Roman" w:hAnsi="Times New Roman" w:cs="Times New Roman"/>
          <w:bCs/>
          <w:sz w:val="28"/>
          <w:szCs w:val="28"/>
        </w:rPr>
        <w:t>)</w:t>
      </w:r>
    </w:p>
    <w:p w14:paraId="05F3EDF4"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the gospel of the kingdom heralded to all the nations</w:t>
      </w:r>
      <w:r w:rsidR="00F73A24" w:rsidRPr="006267EC">
        <w:rPr>
          <w:rFonts w:ascii="Times New Roman" w:hAnsi="Times New Roman" w:cs="Times New Roman"/>
          <w:bCs/>
          <w:sz w:val="28"/>
          <w:szCs w:val="28"/>
        </w:rPr>
        <w:t xml:space="preserve"> (Mat.24:14)</w:t>
      </w:r>
    </w:p>
    <w:p w14:paraId="05F3EDF5"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Daniel’s “abomination of desolation” standing in the holy place</w:t>
      </w:r>
      <w:r w:rsidR="00F73A24" w:rsidRPr="006267EC">
        <w:rPr>
          <w:rFonts w:ascii="Times New Roman" w:hAnsi="Times New Roman" w:cs="Times New Roman"/>
          <w:bCs/>
          <w:sz w:val="28"/>
          <w:szCs w:val="28"/>
        </w:rPr>
        <w:t xml:space="preserve"> (Mat.24:15)</w:t>
      </w:r>
    </w:p>
    <w:p w14:paraId="05F3EDF6" w14:textId="77777777" w:rsidR="001C62F0" w:rsidRPr="006267EC" w:rsidRDefault="004E532E"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Jerusalem surrounded by armies (Luk.21:20-21)</w:t>
      </w:r>
    </w:p>
    <w:p w14:paraId="05F3EDF7" w14:textId="77777777" w:rsidR="004E532E" w:rsidRPr="006267EC" w:rsidRDefault="004E532E"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Jerusalem trodden by nations (Luk.21:24)</w:t>
      </w:r>
    </w:p>
    <w:p w14:paraId="05F3EDF8"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tribulation greater than any since world’s beginning</w:t>
      </w:r>
      <w:r w:rsidR="00F73A24" w:rsidRPr="006267EC">
        <w:rPr>
          <w:rFonts w:ascii="Times New Roman" w:hAnsi="Times New Roman" w:cs="Times New Roman"/>
          <w:bCs/>
          <w:sz w:val="28"/>
          <w:szCs w:val="28"/>
        </w:rPr>
        <w:t xml:space="preserve"> (Mat.24:21-22)</w:t>
      </w:r>
    </w:p>
    <w:p w14:paraId="05F3EDF9" w14:textId="77777777" w:rsidR="009D2A17" w:rsidRPr="006267EC" w:rsidRDefault="009D2A17" w:rsidP="00F12A23">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false</w:t>
      </w:r>
      <w:r w:rsidR="00F12A23">
        <w:rPr>
          <w:rFonts w:ascii="Times New Roman" w:hAnsi="Times New Roman" w:cs="Times New Roman"/>
          <w:bCs/>
          <w:sz w:val="28"/>
          <w:szCs w:val="28"/>
        </w:rPr>
        <w:t>-</w:t>
      </w:r>
      <w:r w:rsidRPr="006267EC">
        <w:rPr>
          <w:rFonts w:ascii="Times New Roman" w:hAnsi="Times New Roman" w:cs="Times New Roman"/>
          <w:bCs/>
          <w:sz w:val="28"/>
          <w:szCs w:val="28"/>
        </w:rPr>
        <w:t>christs and false</w:t>
      </w:r>
      <w:r w:rsidR="00F12A23">
        <w:rPr>
          <w:rFonts w:ascii="Times New Roman" w:hAnsi="Times New Roman" w:cs="Times New Roman"/>
          <w:bCs/>
          <w:sz w:val="28"/>
          <w:szCs w:val="28"/>
        </w:rPr>
        <w:t>-</w:t>
      </w:r>
      <w:r w:rsidRPr="006267EC">
        <w:rPr>
          <w:rFonts w:ascii="Times New Roman" w:hAnsi="Times New Roman" w:cs="Times New Roman"/>
          <w:bCs/>
          <w:sz w:val="28"/>
          <w:szCs w:val="28"/>
        </w:rPr>
        <w:t>prophets show</w:t>
      </w:r>
      <w:r w:rsidR="003F450E" w:rsidRPr="006267EC">
        <w:rPr>
          <w:rFonts w:ascii="Times New Roman" w:hAnsi="Times New Roman" w:cs="Times New Roman"/>
          <w:bCs/>
          <w:sz w:val="28"/>
          <w:szCs w:val="28"/>
        </w:rPr>
        <w:t>ing</w:t>
      </w:r>
      <w:r w:rsidRPr="006267EC">
        <w:rPr>
          <w:rFonts w:ascii="Times New Roman" w:hAnsi="Times New Roman" w:cs="Times New Roman"/>
          <w:bCs/>
          <w:sz w:val="28"/>
          <w:szCs w:val="28"/>
        </w:rPr>
        <w:t xml:space="preserve"> great signs and wonders</w:t>
      </w:r>
      <w:r w:rsidR="00F73A24" w:rsidRPr="006267EC">
        <w:rPr>
          <w:rFonts w:ascii="Times New Roman" w:hAnsi="Times New Roman" w:cs="Times New Roman"/>
          <w:bCs/>
          <w:sz w:val="28"/>
          <w:szCs w:val="28"/>
        </w:rPr>
        <w:t xml:space="preserve"> (Mat.24:23-26)</w:t>
      </w:r>
    </w:p>
    <w:p w14:paraId="05F3EDFA"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 lightning-like coming of the Son of </w:t>
      </w:r>
      <w:r w:rsidR="00B52CF8" w:rsidRPr="006267EC">
        <w:rPr>
          <w:rFonts w:ascii="Times New Roman" w:hAnsi="Times New Roman" w:cs="Times New Roman"/>
          <w:bCs/>
          <w:sz w:val="28"/>
          <w:szCs w:val="28"/>
        </w:rPr>
        <w:t>M</w:t>
      </w:r>
      <w:r w:rsidRPr="006267EC">
        <w:rPr>
          <w:rFonts w:ascii="Times New Roman" w:hAnsi="Times New Roman" w:cs="Times New Roman"/>
          <w:bCs/>
          <w:sz w:val="28"/>
          <w:szCs w:val="28"/>
        </w:rPr>
        <w:t>an</w:t>
      </w:r>
      <w:r w:rsidR="00680CD1" w:rsidRPr="006267EC">
        <w:rPr>
          <w:rFonts w:ascii="Times New Roman" w:hAnsi="Times New Roman" w:cs="Times New Roman"/>
          <w:bCs/>
          <w:sz w:val="28"/>
          <w:szCs w:val="28"/>
        </w:rPr>
        <w:t xml:space="preserve"> (</w:t>
      </w:r>
      <w:r w:rsidR="00F73A24" w:rsidRPr="006267EC">
        <w:rPr>
          <w:rFonts w:ascii="Times New Roman" w:hAnsi="Times New Roman" w:cs="Times New Roman"/>
          <w:bCs/>
          <w:sz w:val="28"/>
          <w:szCs w:val="28"/>
        </w:rPr>
        <w:t xml:space="preserve">Mat.24:27; </w:t>
      </w:r>
      <w:r w:rsidR="0084725A" w:rsidRPr="006267EC">
        <w:rPr>
          <w:rFonts w:ascii="Times New Roman" w:hAnsi="Times New Roman" w:cs="Times New Roman"/>
          <w:bCs/>
          <w:sz w:val="28"/>
          <w:szCs w:val="28"/>
        </w:rPr>
        <w:t xml:space="preserve">Luk.17:24; </w:t>
      </w:r>
      <w:r w:rsidR="00680CD1" w:rsidRPr="006267EC">
        <w:rPr>
          <w:rFonts w:ascii="Times New Roman" w:hAnsi="Times New Roman" w:cs="Times New Roman"/>
          <w:bCs/>
          <w:sz w:val="28"/>
          <w:szCs w:val="28"/>
        </w:rPr>
        <w:t>cp. Luk.21:27)</w:t>
      </w:r>
    </w:p>
    <w:p w14:paraId="05F3EDFB"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t>sun, moon and stars darkened – powers of heaven shaken</w:t>
      </w:r>
      <w:r w:rsidR="004E532E" w:rsidRPr="006267EC">
        <w:rPr>
          <w:rFonts w:ascii="Times New Roman" w:hAnsi="Times New Roman" w:cs="Times New Roman"/>
          <w:bCs/>
          <w:sz w:val="28"/>
          <w:szCs w:val="28"/>
        </w:rPr>
        <w:t xml:space="preserve"> (</w:t>
      </w:r>
      <w:r w:rsidR="00F73A24" w:rsidRPr="006267EC">
        <w:rPr>
          <w:rFonts w:ascii="Times New Roman" w:hAnsi="Times New Roman" w:cs="Times New Roman"/>
          <w:bCs/>
          <w:sz w:val="28"/>
          <w:szCs w:val="28"/>
        </w:rPr>
        <w:t xml:space="preserve">Mat.24:29; </w:t>
      </w:r>
      <w:r w:rsidR="004E532E" w:rsidRPr="006267EC">
        <w:rPr>
          <w:rFonts w:ascii="Times New Roman" w:hAnsi="Times New Roman" w:cs="Times New Roman"/>
          <w:bCs/>
          <w:sz w:val="28"/>
          <w:szCs w:val="28"/>
        </w:rPr>
        <w:t>Luk.21:11, 25-26)</w:t>
      </w:r>
    </w:p>
    <w:p w14:paraId="05F3EDFC" w14:textId="77777777" w:rsidR="009D2A17" w:rsidRPr="006267EC" w:rsidRDefault="009D2A17" w:rsidP="008D2A3E">
      <w:pPr>
        <w:pStyle w:val="ListParagraph"/>
        <w:numPr>
          <w:ilvl w:val="0"/>
          <w:numId w:val="30"/>
        </w:numPr>
        <w:contextualSpacing w:val="0"/>
        <w:rPr>
          <w:rFonts w:ascii="Times New Roman" w:hAnsi="Times New Roman" w:cs="Times New Roman"/>
          <w:bCs/>
          <w:sz w:val="28"/>
          <w:szCs w:val="28"/>
        </w:rPr>
      </w:pPr>
      <w:r w:rsidRPr="006267EC">
        <w:rPr>
          <w:rFonts w:ascii="Times New Roman" w:hAnsi="Times New Roman" w:cs="Times New Roman"/>
          <w:bCs/>
          <w:sz w:val="28"/>
          <w:szCs w:val="28"/>
        </w:rPr>
        <w:lastRenderedPageBreak/>
        <w:t>a great sound of trumpet</w:t>
      </w:r>
      <w:r w:rsidR="00F73A24" w:rsidRPr="006267EC">
        <w:rPr>
          <w:rFonts w:ascii="Times New Roman" w:hAnsi="Times New Roman" w:cs="Times New Roman"/>
          <w:bCs/>
          <w:sz w:val="28"/>
          <w:szCs w:val="28"/>
        </w:rPr>
        <w:t>, and angels gathering the chosen ones (Mat.24:31)</w:t>
      </w:r>
    </w:p>
    <w:p w14:paraId="05F3EDFD" w14:textId="77777777" w:rsidR="006F3532" w:rsidRPr="006267EC" w:rsidRDefault="006F3532" w:rsidP="00324AA4">
      <w:pPr>
        <w:pStyle w:val="ListParagraph"/>
        <w:spacing w:after="400"/>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If even half of these things appeared in some form, I might say, “Grow alarmed</w:t>
      </w:r>
      <w:r w:rsidR="00B50885" w:rsidRPr="006267EC">
        <w:rPr>
          <w:rFonts w:ascii="Times New Roman" w:hAnsi="Times New Roman" w:cs="Times New Roman"/>
          <w:bCs/>
          <w:sz w:val="28"/>
          <w:szCs w:val="28"/>
        </w:rPr>
        <w:t xml:space="preserve"> </w:t>
      </w:r>
      <w:r w:rsidR="00C45C7E" w:rsidRPr="006267EC">
        <w:rPr>
          <w:rFonts w:ascii="Times New Roman" w:hAnsi="Times New Roman" w:cs="Times New Roman"/>
          <w:bCs/>
          <w:sz w:val="28"/>
          <w:szCs w:val="28"/>
        </w:rPr>
        <w:t>–</w:t>
      </w:r>
      <w:r w:rsidR="00B50885" w:rsidRPr="006267EC">
        <w:rPr>
          <w:rFonts w:ascii="Times New Roman" w:hAnsi="Times New Roman" w:cs="Times New Roman"/>
          <w:bCs/>
          <w:sz w:val="28"/>
          <w:szCs w:val="28"/>
        </w:rPr>
        <w:t xml:space="preserve"> w</w:t>
      </w:r>
      <w:r w:rsidRPr="006267EC">
        <w:rPr>
          <w:rFonts w:ascii="Times New Roman" w:hAnsi="Times New Roman" w:cs="Times New Roman"/>
          <w:bCs/>
          <w:sz w:val="28"/>
          <w:szCs w:val="28"/>
        </w:rPr>
        <w:t>e are near</w:t>
      </w:r>
      <w:r w:rsidR="009452E4" w:rsidRPr="006267EC">
        <w:rPr>
          <w:rFonts w:ascii="Times New Roman" w:hAnsi="Times New Roman" w:cs="Times New Roman"/>
          <w:bCs/>
          <w:sz w:val="28"/>
          <w:szCs w:val="28"/>
        </w:rPr>
        <w:t>ing</w:t>
      </w:r>
      <w:r w:rsidRPr="006267EC">
        <w:rPr>
          <w:rFonts w:ascii="Times New Roman" w:hAnsi="Times New Roman" w:cs="Times New Roman"/>
          <w:bCs/>
          <w:sz w:val="28"/>
          <w:szCs w:val="28"/>
        </w:rPr>
        <w:t xml:space="preserve"> the beginning of the end-time.” A </w:t>
      </w:r>
      <w:r w:rsidR="00A747EF" w:rsidRPr="006267EC">
        <w:rPr>
          <w:rFonts w:ascii="Times New Roman" w:hAnsi="Times New Roman" w:cs="Times New Roman"/>
          <w:bCs/>
          <w:sz w:val="28"/>
          <w:szCs w:val="28"/>
        </w:rPr>
        <w:t>t</w:t>
      </w:r>
      <w:r w:rsidRPr="006267EC">
        <w:rPr>
          <w:rFonts w:ascii="Times New Roman" w:hAnsi="Times New Roman" w:cs="Times New Roman"/>
          <w:bCs/>
          <w:sz w:val="28"/>
          <w:szCs w:val="28"/>
        </w:rPr>
        <w:t xml:space="preserve">eacher of preterism would have to show me how </w:t>
      </w:r>
      <w:r w:rsidR="009452E4" w:rsidRPr="006267EC">
        <w:rPr>
          <w:rFonts w:ascii="Times New Roman" w:hAnsi="Times New Roman" w:cs="Times New Roman"/>
          <w:bCs/>
          <w:sz w:val="28"/>
          <w:szCs w:val="28"/>
        </w:rPr>
        <w:t xml:space="preserve">that </w:t>
      </w:r>
      <w:r w:rsidR="00AF431D" w:rsidRPr="006267EC">
        <w:rPr>
          <w:rFonts w:ascii="Times New Roman" w:hAnsi="Times New Roman" w:cs="Times New Roman"/>
          <w:bCs/>
          <w:sz w:val="28"/>
          <w:szCs w:val="28"/>
        </w:rPr>
        <w:t xml:space="preserve">whole </w:t>
      </w:r>
      <w:r w:rsidR="00141B55" w:rsidRPr="006267EC">
        <w:rPr>
          <w:rFonts w:ascii="Times New Roman" w:hAnsi="Times New Roman" w:cs="Times New Roman"/>
          <w:bCs/>
          <w:sz w:val="28"/>
          <w:szCs w:val="28"/>
        </w:rPr>
        <w:t xml:space="preserve">array </w:t>
      </w:r>
      <w:r w:rsidR="009452E4" w:rsidRPr="006267EC">
        <w:rPr>
          <w:rFonts w:ascii="Times New Roman" w:hAnsi="Times New Roman" w:cs="Times New Roman"/>
          <w:bCs/>
          <w:sz w:val="28"/>
          <w:szCs w:val="28"/>
        </w:rPr>
        <w:t>of things above</w:t>
      </w:r>
      <w:r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h</w:t>
      </w:r>
      <w:r w:rsidR="009452E4" w:rsidRPr="006267EC">
        <w:rPr>
          <w:rFonts w:ascii="Times New Roman" w:hAnsi="Times New Roman" w:cs="Times New Roman"/>
          <w:bCs/>
          <w:sz w:val="28"/>
          <w:szCs w:val="28"/>
        </w:rPr>
        <w:t>as</w:t>
      </w:r>
      <w:r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 xml:space="preserve">been </w:t>
      </w:r>
      <w:r w:rsidRPr="006267EC">
        <w:rPr>
          <w:rFonts w:ascii="Times New Roman" w:hAnsi="Times New Roman" w:cs="Times New Roman"/>
          <w:bCs/>
          <w:sz w:val="28"/>
          <w:szCs w:val="28"/>
        </w:rPr>
        <w:t>fulfilled.</w:t>
      </w:r>
      <w:r w:rsidR="002243B7" w:rsidRPr="006267EC">
        <w:rPr>
          <w:rFonts w:ascii="Times New Roman" w:hAnsi="Times New Roman" w:cs="Times New Roman"/>
          <w:bCs/>
          <w:sz w:val="28"/>
          <w:szCs w:val="28"/>
        </w:rPr>
        <w:t xml:space="preserve"> Fig Tree was a parabolic lesson on watchfulness </w:t>
      </w:r>
      <w:r w:rsidR="00141B55" w:rsidRPr="006267EC">
        <w:rPr>
          <w:rFonts w:ascii="Times New Roman" w:hAnsi="Times New Roman" w:cs="Times New Roman"/>
          <w:bCs/>
          <w:sz w:val="28"/>
          <w:szCs w:val="28"/>
        </w:rPr>
        <w:t>in answer to the disciples’ question,</w:t>
      </w:r>
      <w:r w:rsidR="002243B7" w:rsidRPr="006267EC">
        <w:rPr>
          <w:rFonts w:ascii="Times New Roman" w:hAnsi="Times New Roman" w:cs="Times New Roman"/>
          <w:bCs/>
          <w:sz w:val="28"/>
          <w:szCs w:val="28"/>
        </w:rPr>
        <w:t xml:space="preserve"> “</w:t>
      </w:r>
      <w:r w:rsidR="00141B55" w:rsidRPr="006267EC">
        <w:rPr>
          <w:rFonts w:ascii="Times New Roman" w:hAnsi="Times New Roman" w:cs="Times New Roman"/>
          <w:bCs/>
          <w:sz w:val="28"/>
          <w:szCs w:val="28"/>
        </w:rPr>
        <w:t>when will these things be?</w:t>
      </w:r>
      <w:r w:rsidR="002243B7" w:rsidRPr="006267EC">
        <w:rPr>
          <w:rFonts w:ascii="Times New Roman" w:hAnsi="Times New Roman" w:cs="Times New Roman"/>
          <w:bCs/>
          <w:sz w:val="28"/>
          <w:szCs w:val="28"/>
        </w:rPr>
        <w:t>”</w:t>
      </w:r>
      <w:r w:rsidR="003F450E" w:rsidRPr="006267EC">
        <w:rPr>
          <w:rFonts w:ascii="Times New Roman" w:hAnsi="Times New Roman" w:cs="Times New Roman"/>
          <w:bCs/>
          <w:sz w:val="28"/>
          <w:szCs w:val="28"/>
        </w:rPr>
        <w:t xml:space="preserve"> </w:t>
      </w:r>
      <w:r w:rsidR="002243B7" w:rsidRPr="006267EC">
        <w:rPr>
          <w:rFonts w:ascii="Times New Roman" w:hAnsi="Times New Roman" w:cs="Times New Roman"/>
          <w:bCs/>
          <w:sz w:val="28"/>
          <w:szCs w:val="28"/>
        </w:rPr>
        <w:t>(Mat.24:3).</w:t>
      </w:r>
      <w:r w:rsidR="00141B55" w:rsidRPr="006267EC">
        <w:rPr>
          <w:rFonts w:ascii="Times New Roman" w:hAnsi="Times New Roman" w:cs="Times New Roman"/>
          <w:bCs/>
          <w:sz w:val="28"/>
          <w:szCs w:val="28"/>
        </w:rPr>
        <w:t xml:space="preserve"> It also buttressed Jesus’ warning, “Beware </w:t>
      </w:r>
      <w:r w:rsidR="00141B55" w:rsidRPr="006267EC">
        <w:rPr>
          <w:rFonts w:ascii="Times New Roman" w:hAnsi="Times New Roman" w:cs="Times New Roman"/>
          <w:bCs/>
          <w:i/>
          <w:iCs/>
          <w:sz w:val="28"/>
          <w:szCs w:val="28"/>
        </w:rPr>
        <w:t>that</w:t>
      </w:r>
      <w:r w:rsidR="00141B55" w:rsidRPr="006267EC">
        <w:rPr>
          <w:rFonts w:ascii="Times New Roman" w:hAnsi="Times New Roman" w:cs="Times New Roman"/>
          <w:bCs/>
          <w:sz w:val="28"/>
          <w:szCs w:val="28"/>
        </w:rPr>
        <w:t xml:space="preserve"> no one may deceive you.” (Mat.24:4).</w:t>
      </w:r>
      <w:r w:rsidR="00EE522C" w:rsidRPr="006267EC">
        <w:rPr>
          <w:rFonts w:ascii="Times New Roman" w:hAnsi="Times New Roman" w:cs="Times New Roman"/>
          <w:bCs/>
          <w:sz w:val="28"/>
          <w:szCs w:val="28"/>
        </w:rPr>
        <w:t xml:space="preserve"> Insofar as preterism teaches that Jesus’ </w:t>
      </w:r>
      <w:r w:rsidR="00EE522C" w:rsidRPr="006267EC">
        <w:rPr>
          <w:rFonts w:ascii="Times New Roman" w:hAnsi="Times New Roman" w:cs="Times New Roman"/>
          <w:bCs/>
          <w:i/>
          <w:iCs/>
          <w:sz w:val="28"/>
          <w:szCs w:val="28"/>
        </w:rPr>
        <w:t>Parousia</w:t>
      </w:r>
      <w:r w:rsidR="00EE522C" w:rsidRPr="006267EC">
        <w:rPr>
          <w:rFonts w:ascii="Times New Roman" w:hAnsi="Times New Roman" w:cs="Times New Roman"/>
          <w:bCs/>
          <w:sz w:val="28"/>
          <w:szCs w:val="28"/>
        </w:rPr>
        <w:t xml:space="preserve"> has </w:t>
      </w:r>
      <w:r w:rsidR="0067446A" w:rsidRPr="006267EC">
        <w:rPr>
          <w:rFonts w:ascii="Times New Roman" w:hAnsi="Times New Roman" w:cs="Times New Roman"/>
          <w:bCs/>
          <w:sz w:val="28"/>
          <w:szCs w:val="28"/>
        </w:rPr>
        <w:t xml:space="preserve">already </w:t>
      </w:r>
      <w:r w:rsidR="00EE522C" w:rsidRPr="006267EC">
        <w:rPr>
          <w:rFonts w:ascii="Times New Roman" w:hAnsi="Times New Roman" w:cs="Times New Roman"/>
          <w:bCs/>
          <w:sz w:val="28"/>
          <w:szCs w:val="28"/>
        </w:rPr>
        <w:t xml:space="preserve">come, </w:t>
      </w:r>
      <w:r w:rsidR="00D135B8" w:rsidRPr="006267EC">
        <w:rPr>
          <w:rFonts w:ascii="Times New Roman" w:hAnsi="Times New Roman" w:cs="Times New Roman"/>
          <w:bCs/>
          <w:sz w:val="28"/>
          <w:szCs w:val="28"/>
        </w:rPr>
        <w:t>but</w:t>
      </w:r>
      <w:r w:rsidR="00EE522C" w:rsidRPr="006267EC">
        <w:rPr>
          <w:rFonts w:ascii="Times New Roman" w:hAnsi="Times New Roman" w:cs="Times New Roman"/>
          <w:bCs/>
          <w:sz w:val="28"/>
          <w:szCs w:val="28"/>
        </w:rPr>
        <w:t xml:space="preserve"> the Fig-Tree has not shown all those </w:t>
      </w:r>
      <w:r w:rsidR="00BA46DC" w:rsidRPr="006267EC">
        <w:rPr>
          <w:rFonts w:ascii="Times New Roman" w:hAnsi="Times New Roman" w:cs="Times New Roman"/>
          <w:bCs/>
          <w:sz w:val="28"/>
          <w:szCs w:val="28"/>
        </w:rPr>
        <w:t>“</w:t>
      </w:r>
      <w:r w:rsidR="00EE522C" w:rsidRPr="006267EC">
        <w:rPr>
          <w:rFonts w:ascii="Times New Roman" w:hAnsi="Times New Roman" w:cs="Times New Roman"/>
          <w:bCs/>
          <w:sz w:val="28"/>
          <w:szCs w:val="28"/>
          <w:u w:val="single"/>
        </w:rPr>
        <w:t>leaves</w:t>
      </w:r>
      <w:r w:rsidR="00BA46DC" w:rsidRPr="006267EC">
        <w:rPr>
          <w:rFonts w:ascii="Times New Roman" w:hAnsi="Times New Roman" w:cs="Times New Roman"/>
          <w:bCs/>
          <w:sz w:val="28"/>
          <w:szCs w:val="28"/>
        </w:rPr>
        <w:t>”</w:t>
      </w:r>
      <w:r w:rsidR="00EE522C" w:rsidRPr="006267EC">
        <w:rPr>
          <w:rFonts w:ascii="Times New Roman" w:hAnsi="Times New Roman" w:cs="Times New Roman"/>
          <w:bCs/>
          <w:sz w:val="28"/>
          <w:szCs w:val="28"/>
        </w:rPr>
        <w:t>, it is a deception.</w:t>
      </w:r>
      <w:r w:rsidR="008B03AC" w:rsidRPr="006267EC">
        <w:rPr>
          <w:rFonts w:ascii="Times New Roman" w:hAnsi="Times New Roman" w:cs="Times New Roman"/>
          <w:bCs/>
          <w:sz w:val="28"/>
          <w:szCs w:val="28"/>
        </w:rPr>
        <w:t xml:space="preserve"> Note that through all this end-time discussion there are multiple mentions of “all the nations”, but not a single reference to Rome. That is a singular omission.</w:t>
      </w:r>
    </w:p>
    <w:p w14:paraId="05F3EDFE" w14:textId="77777777" w:rsidR="003E68B2" w:rsidRDefault="003E68B2" w:rsidP="009452E4">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A House Divided</w:t>
      </w:r>
      <w:r w:rsidR="00630B35">
        <w:rPr>
          <w:rFonts w:ascii="Times New Roman" w:hAnsi="Times New Roman" w:cs="Times New Roman"/>
          <w:b/>
          <w:sz w:val="40"/>
          <w:szCs w:val="40"/>
        </w:rPr>
        <w:t xml:space="preserve"> –</w:t>
      </w:r>
    </w:p>
    <w:p w14:paraId="05F3EDFF" w14:textId="77777777" w:rsidR="003E68B2" w:rsidRPr="006267EC" w:rsidRDefault="003E68B2" w:rsidP="00F852D6">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Mark uniquely calls this next discourse “parable”, although its </w:t>
      </w:r>
      <w:r w:rsidR="00F852D6" w:rsidRPr="006267EC">
        <w:rPr>
          <w:rFonts w:ascii="Times New Roman" w:hAnsi="Times New Roman" w:cs="Times New Roman"/>
          <w:bCs/>
          <w:sz w:val="28"/>
          <w:szCs w:val="28"/>
        </w:rPr>
        <w:t>parallel teaching</w:t>
      </w:r>
      <w:r w:rsidRPr="006267EC">
        <w:rPr>
          <w:rFonts w:ascii="Times New Roman" w:hAnsi="Times New Roman" w:cs="Times New Roman"/>
          <w:bCs/>
          <w:sz w:val="28"/>
          <w:szCs w:val="28"/>
        </w:rPr>
        <w:t xml:space="preserve"> in Matthew and Luke </w:t>
      </w:r>
      <w:r w:rsidR="00F852D6" w:rsidRPr="006267EC">
        <w:rPr>
          <w:rFonts w:ascii="Times New Roman" w:hAnsi="Times New Roman" w:cs="Times New Roman"/>
          <w:bCs/>
          <w:sz w:val="28"/>
          <w:szCs w:val="28"/>
        </w:rPr>
        <w:t xml:space="preserve">is not called such </w:t>
      </w:r>
      <w:r w:rsidRPr="006267EC">
        <w:rPr>
          <w:rFonts w:ascii="Times New Roman" w:hAnsi="Times New Roman" w:cs="Times New Roman"/>
          <w:bCs/>
          <w:sz w:val="28"/>
          <w:szCs w:val="28"/>
        </w:rPr>
        <w:t>–</w:t>
      </w:r>
    </w:p>
    <w:p w14:paraId="05F3EE00" w14:textId="77777777" w:rsidR="003E68B2" w:rsidRPr="006267EC" w:rsidRDefault="003E68B2" w:rsidP="003E68B2">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“And the scribes who were descending from Jerusalem said, ‘He has Beelzeboul’ and ‘By the ruler of the demons He casts out the demons.’ Then having summoned them, He was speaking to them </w:t>
      </w:r>
      <w:r w:rsidRPr="006267EC">
        <w:rPr>
          <w:rFonts w:ascii="Times New Roman" w:hAnsi="Times New Roman" w:cs="Times New Roman"/>
          <w:b/>
          <w:sz w:val="28"/>
          <w:szCs w:val="28"/>
        </w:rPr>
        <w:t>in parables</w:t>
      </w:r>
      <w:r w:rsidRPr="006267EC">
        <w:rPr>
          <w:rFonts w:ascii="Times New Roman" w:hAnsi="Times New Roman" w:cs="Times New Roman"/>
          <w:bCs/>
          <w:sz w:val="28"/>
          <w:szCs w:val="28"/>
        </w:rPr>
        <w:t>, ‘How can Satan cast out Satan? And if a kingdom should be divided against itself, that kingdom cannot be established. And if a house is divided against itself, that house cannot be established.</w:t>
      </w:r>
      <w:r w:rsidR="00FB2E51" w:rsidRPr="006267EC">
        <w:rPr>
          <w:rFonts w:ascii="Times New Roman" w:hAnsi="Times New Roman" w:cs="Times New Roman"/>
          <w:bCs/>
          <w:sz w:val="28"/>
          <w:szCs w:val="28"/>
        </w:rPr>
        <w:t xml:space="preserve"> And if Satan arose against himself and was divided, he cannot stand but has an end. But no one can enter into the house of the strong </w:t>
      </w:r>
      <w:r w:rsidR="00FB2E51" w:rsidRPr="006267EC">
        <w:rPr>
          <w:rFonts w:ascii="Times New Roman" w:hAnsi="Times New Roman" w:cs="Times New Roman"/>
          <w:bCs/>
          <w:i/>
          <w:iCs/>
          <w:sz w:val="28"/>
          <w:szCs w:val="28"/>
        </w:rPr>
        <w:t>man</w:t>
      </w:r>
      <w:r w:rsidR="00FB2E51" w:rsidRPr="006267EC">
        <w:rPr>
          <w:rFonts w:ascii="Times New Roman" w:hAnsi="Times New Roman" w:cs="Times New Roman"/>
          <w:bCs/>
          <w:sz w:val="28"/>
          <w:szCs w:val="28"/>
        </w:rPr>
        <w:t xml:space="preserve"> to plunder his vessels, except first he should bind the strong one, and then he will plunder his house. </w:t>
      </w:r>
      <w:r w:rsidR="00FB2E51" w:rsidRPr="006267EC">
        <w:rPr>
          <w:rFonts w:ascii="Times New Roman" w:hAnsi="Times New Roman" w:cs="Times New Roman"/>
          <w:b/>
          <w:sz w:val="28"/>
          <w:szCs w:val="28"/>
          <w:u w:val="double"/>
        </w:rPr>
        <w:t>Amen</w:t>
      </w:r>
      <w:r w:rsidR="00FB2E51" w:rsidRPr="006267EC">
        <w:rPr>
          <w:rFonts w:ascii="Times New Roman" w:hAnsi="Times New Roman" w:cs="Times New Roman"/>
          <w:bCs/>
          <w:sz w:val="28"/>
          <w:szCs w:val="28"/>
        </w:rPr>
        <w:t xml:space="preserve">, I say to you that all the sins will be forgiven to the sons of men, and the blasphemies, however much they may blaspheme. But whoever may blaspheme toward the Holy Spirit, it has not forgiveness until the age, but it is liable as an </w:t>
      </w:r>
      <w:r w:rsidR="00FB2E51" w:rsidRPr="006267EC">
        <w:rPr>
          <w:rFonts w:ascii="Times New Roman" w:hAnsi="Times New Roman" w:cs="Times New Roman"/>
          <w:b/>
          <w:bCs/>
          <w:sz w:val="28"/>
          <w:szCs w:val="28"/>
          <w:u w:val="single"/>
        </w:rPr>
        <w:t>age-abiding sin</w:t>
      </w:r>
      <w:r w:rsidR="00FB2E51" w:rsidRPr="006267EC">
        <w:rPr>
          <w:rFonts w:ascii="Times New Roman" w:hAnsi="Times New Roman" w:cs="Times New Roman"/>
          <w:bCs/>
          <w:sz w:val="28"/>
          <w:szCs w:val="28"/>
        </w:rPr>
        <w:t xml:space="preserve">.”   </w:t>
      </w:r>
      <w:r w:rsidR="005B3365">
        <w:rPr>
          <w:rFonts w:ascii="Times New Roman" w:hAnsi="Times New Roman" w:cs="Times New Roman"/>
          <w:bCs/>
          <w:sz w:val="28"/>
          <w:szCs w:val="28"/>
        </w:rPr>
        <w:t xml:space="preserve"> </w:t>
      </w:r>
      <w:r w:rsidR="00FB2E51" w:rsidRPr="006267EC">
        <w:rPr>
          <w:rFonts w:ascii="Times New Roman" w:hAnsi="Times New Roman" w:cs="Times New Roman"/>
          <w:bCs/>
          <w:sz w:val="28"/>
          <w:szCs w:val="28"/>
        </w:rPr>
        <w:t>Mar.3:22-29</w:t>
      </w:r>
    </w:p>
    <w:p w14:paraId="05F3EE01" w14:textId="77777777" w:rsidR="00FB2E51" w:rsidRPr="006267EC" w:rsidRDefault="004A5DD1" w:rsidP="00B71D79">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Jesus not only showed the self-contradiction of the scribes’ charge against Him, but he used the occasion to point out the seriousness of their </w:t>
      </w:r>
      <w:r w:rsidR="001D751C" w:rsidRPr="006267EC">
        <w:rPr>
          <w:rFonts w:ascii="Times New Roman" w:hAnsi="Times New Roman" w:cs="Times New Roman"/>
          <w:bCs/>
          <w:sz w:val="28"/>
          <w:szCs w:val="28"/>
        </w:rPr>
        <w:t>“</w:t>
      </w:r>
      <w:r w:rsidRPr="006267EC">
        <w:rPr>
          <w:rFonts w:ascii="Times New Roman" w:hAnsi="Times New Roman" w:cs="Times New Roman"/>
          <w:bCs/>
          <w:sz w:val="28"/>
          <w:szCs w:val="28"/>
          <w:u w:val="single"/>
        </w:rPr>
        <w:t>age-abiding sin</w:t>
      </w:r>
      <w:r w:rsidR="001D751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The Matthew account of this </w:t>
      </w:r>
      <w:r w:rsidR="00EF2117" w:rsidRPr="006267EC">
        <w:rPr>
          <w:rFonts w:ascii="Times New Roman" w:hAnsi="Times New Roman" w:cs="Times New Roman"/>
          <w:bCs/>
          <w:sz w:val="28"/>
          <w:szCs w:val="28"/>
        </w:rPr>
        <w:t>confrontation also says</w:t>
      </w:r>
      <w:r w:rsidRPr="006267EC">
        <w:rPr>
          <w:rFonts w:ascii="Times New Roman" w:hAnsi="Times New Roman" w:cs="Times New Roman"/>
          <w:bCs/>
          <w:sz w:val="28"/>
          <w:szCs w:val="28"/>
        </w:rPr>
        <w:t xml:space="preserve"> that their sin would not be forgiven, “neither in this age, nor in the coming one” (12:32) – this “coming one” </w:t>
      </w:r>
      <w:r w:rsidR="00F852D6" w:rsidRPr="006267EC">
        <w:rPr>
          <w:rFonts w:ascii="Times New Roman" w:hAnsi="Times New Roman" w:cs="Times New Roman"/>
          <w:bCs/>
          <w:sz w:val="28"/>
          <w:szCs w:val="28"/>
        </w:rPr>
        <w:t>being</w:t>
      </w:r>
      <w:r w:rsidRPr="006267EC">
        <w:rPr>
          <w:rFonts w:ascii="Times New Roman" w:hAnsi="Times New Roman" w:cs="Times New Roman"/>
          <w:bCs/>
          <w:sz w:val="28"/>
          <w:szCs w:val="28"/>
        </w:rPr>
        <w:t xml:space="preserve"> the kingdom age.</w:t>
      </w:r>
      <w:r w:rsidR="007B2271" w:rsidRPr="006267EC">
        <w:rPr>
          <w:rFonts w:ascii="Times New Roman" w:hAnsi="Times New Roman" w:cs="Times New Roman"/>
          <w:bCs/>
          <w:sz w:val="28"/>
          <w:szCs w:val="28"/>
        </w:rPr>
        <w:t xml:space="preserve"> </w:t>
      </w:r>
      <w:r w:rsidR="00324AA4" w:rsidRPr="006267EC">
        <w:rPr>
          <w:rFonts w:ascii="Times New Roman" w:hAnsi="Times New Roman" w:cs="Times New Roman"/>
          <w:bCs/>
          <w:sz w:val="28"/>
          <w:szCs w:val="28"/>
        </w:rPr>
        <w:t>And t</w:t>
      </w:r>
      <w:r w:rsidR="007B2271" w:rsidRPr="006267EC">
        <w:rPr>
          <w:rFonts w:ascii="Times New Roman" w:hAnsi="Times New Roman" w:cs="Times New Roman"/>
          <w:bCs/>
          <w:sz w:val="28"/>
          <w:szCs w:val="28"/>
        </w:rPr>
        <w:t xml:space="preserve">he </w:t>
      </w:r>
      <w:r w:rsidR="00EF2117" w:rsidRPr="006267EC">
        <w:rPr>
          <w:rFonts w:ascii="Times New Roman" w:hAnsi="Times New Roman" w:cs="Times New Roman"/>
          <w:bCs/>
          <w:sz w:val="28"/>
          <w:szCs w:val="28"/>
        </w:rPr>
        <w:t xml:space="preserve">parallel </w:t>
      </w:r>
      <w:r w:rsidR="007B2271" w:rsidRPr="006267EC">
        <w:rPr>
          <w:rFonts w:ascii="Times New Roman" w:hAnsi="Times New Roman" w:cs="Times New Roman"/>
          <w:bCs/>
          <w:sz w:val="28"/>
          <w:szCs w:val="28"/>
        </w:rPr>
        <w:t xml:space="preserve">accounts add “he who is not with Me is </w:t>
      </w:r>
      <w:r w:rsidR="007B2271" w:rsidRPr="006267EC">
        <w:rPr>
          <w:rFonts w:ascii="Times New Roman" w:hAnsi="Times New Roman" w:cs="Times New Roman"/>
          <w:bCs/>
          <w:sz w:val="28"/>
          <w:szCs w:val="28"/>
        </w:rPr>
        <w:lastRenderedPageBreak/>
        <w:t xml:space="preserve">against Me” (Mat.12:30; Luk.11:23), indicating that the division was not </w:t>
      </w:r>
      <w:r w:rsidR="008172B7" w:rsidRPr="006267EC">
        <w:rPr>
          <w:rFonts w:ascii="Times New Roman" w:hAnsi="Times New Roman" w:cs="Times New Roman"/>
          <w:bCs/>
          <w:sz w:val="28"/>
          <w:szCs w:val="28"/>
        </w:rPr>
        <w:t>with</w:t>
      </w:r>
      <w:r w:rsidR="007B2271" w:rsidRPr="006267EC">
        <w:rPr>
          <w:rFonts w:ascii="Times New Roman" w:hAnsi="Times New Roman" w:cs="Times New Roman"/>
          <w:bCs/>
          <w:sz w:val="28"/>
          <w:szCs w:val="28"/>
        </w:rPr>
        <w:t xml:space="preserve">in Satan’s house, but between God’s house and Satan’s. </w:t>
      </w:r>
    </w:p>
    <w:p w14:paraId="05F3EE02" w14:textId="77777777" w:rsidR="003867C8" w:rsidRPr="006267EC" w:rsidRDefault="003867C8" w:rsidP="003867C8">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Concerning the Markan “age-abiding sin”, it might be understood in the sense of a man’s “age” or life-time (Thayer, </w:t>
      </w:r>
      <w:proofErr w:type="spellStart"/>
      <w:r w:rsidRPr="006267EC">
        <w:rPr>
          <w:rFonts w:ascii="Times New Roman" w:hAnsi="Times New Roman" w:cs="Times New Roman"/>
          <w:bCs/>
          <w:i/>
          <w:sz w:val="28"/>
          <w:szCs w:val="28"/>
        </w:rPr>
        <w:t>aiōn</w:t>
      </w:r>
      <w:proofErr w:type="spellEnd"/>
      <w:r w:rsidRPr="006267EC">
        <w:rPr>
          <w:rFonts w:ascii="Times New Roman" w:hAnsi="Times New Roman" w:cs="Times New Roman"/>
          <w:bCs/>
          <w:sz w:val="28"/>
          <w:szCs w:val="28"/>
        </w:rPr>
        <w:t>, def.1 at the very top of p.19)</w:t>
      </w:r>
      <w:r w:rsidR="00EE7EF9" w:rsidRPr="006267EC">
        <w:rPr>
          <w:rFonts w:ascii="Times New Roman" w:hAnsi="Times New Roman" w:cs="Times New Roman"/>
          <w:bCs/>
          <w:sz w:val="28"/>
          <w:szCs w:val="28"/>
        </w:rPr>
        <w:t>. This sense might align it to Cain’s very great sin, for which he bore the mark for the rest of his life-time. Whether Cain ever went back to the tent “door” (Gen.4:7) to offer the correct sin-offering we are not told. Instead, he seemed inclined toward self-</w:t>
      </w:r>
      <w:r w:rsidR="00414E65" w:rsidRPr="006267EC">
        <w:rPr>
          <w:rFonts w:ascii="Times New Roman" w:hAnsi="Times New Roman" w:cs="Times New Roman"/>
          <w:bCs/>
          <w:sz w:val="28"/>
          <w:szCs w:val="28"/>
        </w:rPr>
        <w:t>justification</w:t>
      </w:r>
      <w:r w:rsidR="00EE7EF9" w:rsidRPr="006267EC">
        <w:rPr>
          <w:rFonts w:ascii="Times New Roman" w:hAnsi="Times New Roman" w:cs="Times New Roman"/>
          <w:bCs/>
          <w:sz w:val="28"/>
          <w:szCs w:val="28"/>
        </w:rPr>
        <w:t xml:space="preserve">, as if </w:t>
      </w:r>
      <w:r w:rsidR="00EE7EF9" w:rsidRPr="006267EC">
        <w:rPr>
          <w:rFonts w:ascii="Times New Roman" w:hAnsi="Times New Roman" w:cs="Times New Roman"/>
          <w:bCs/>
          <w:i/>
          <w:sz w:val="28"/>
          <w:szCs w:val="28"/>
        </w:rPr>
        <w:t>he</w:t>
      </w:r>
      <w:r w:rsidR="00EE7EF9" w:rsidRPr="006267EC">
        <w:rPr>
          <w:rFonts w:ascii="Times New Roman" w:hAnsi="Times New Roman" w:cs="Times New Roman"/>
          <w:bCs/>
          <w:sz w:val="28"/>
          <w:szCs w:val="28"/>
        </w:rPr>
        <w:t xml:space="preserve"> were the victim. This was likely a first terrible example of the cauterizing of conscience that Paul warned against </w:t>
      </w:r>
      <w:r w:rsidR="00253DE2">
        <w:rPr>
          <w:rFonts w:ascii="Times New Roman" w:hAnsi="Times New Roman" w:cs="Times New Roman"/>
          <w:bCs/>
          <w:sz w:val="28"/>
          <w:szCs w:val="28"/>
        </w:rPr>
        <w:t xml:space="preserve">much later </w:t>
      </w:r>
      <w:r w:rsidR="00EE7EF9" w:rsidRPr="006267EC">
        <w:rPr>
          <w:rFonts w:ascii="Times New Roman" w:hAnsi="Times New Roman" w:cs="Times New Roman"/>
          <w:bCs/>
          <w:sz w:val="28"/>
          <w:szCs w:val="28"/>
        </w:rPr>
        <w:t>(1 Tim.4:2).</w:t>
      </w:r>
    </w:p>
    <w:p w14:paraId="05F3EE03" w14:textId="77777777" w:rsidR="00164103" w:rsidRPr="00164103" w:rsidRDefault="00164103" w:rsidP="00164103">
      <w:pPr>
        <w:pStyle w:val="ListParagraph"/>
        <w:spacing w:after="0"/>
        <w:ind w:left="0"/>
        <w:contextualSpacing w:val="0"/>
        <w:rPr>
          <w:rFonts w:ascii="Times New Roman" w:hAnsi="Times New Roman" w:cs="Times New Roman"/>
          <w:b/>
          <w:sz w:val="40"/>
          <w:szCs w:val="40"/>
        </w:rPr>
      </w:pPr>
      <w:r w:rsidRPr="00164103">
        <w:rPr>
          <w:rFonts w:ascii="Times New Roman" w:hAnsi="Times New Roman" w:cs="Times New Roman"/>
          <w:b/>
          <w:sz w:val="40"/>
          <w:szCs w:val="40"/>
        </w:rPr>
        <w:t>Fast vs. F</w:t>
      </w:r>
      <w:r>
        <w:rPr>
          <w:rFonts w:ascii="Times New Roman" w:hAnsi="Times New Roman" w:cs="Times New Roman"/>
          <w:b/>
          <w:sz w:val="40"/>
          <w:szCs w:val="40"/>
        </w:rPr>
        <w:t>e</w:t>
      </w:r>
      <w:r w:rsidRPr="00164103">
        <w:rPr>
          <w:rFonts w:ascii="Times New Roman" w:hAnsi="Times New Roman" w:cs="Times New Roman"/>
          <w:b/>
          <w:sz w:val="40"/>
          <w:szCs w:val="40"/>
        </w:rPr>
        <w:t>ast;</w:t>
      </w:r>
    </w:p>
    <w:p w14:paraId="05F3EE04" w14:textId="77777777" w:rsidR="00B50885" w:rsidRDefault="009452E4" w:rsidP="00F65E43">
      <w:pPr>
        <w:pStyle w:val="ListParagraph"/>
        <w:ind w:left="0"/>
        <w:contextualSpacing w:val="0"/>
        <w:rPr>
          <w:rFonts w:ascii="Times New Roman" w:hAnsi="Times New Roman" w:cs="Times New Roman"/>
          <w:b/>
          <w:sz w:val="40"/>
          <w:szCs w:val="40"/>
        </w:rPr>
      </w:pPr>
      <w:r w:rsidRPr="009452E4">
        <w:rPr>
          <w:rFonts w:ascii="Times New Roman" w:hAnsi="Times New Roman" w:cs="Times New Roman"/>
          <w:b/>
          <w:sz w:val="40"/>
          <w:szCs w:val="40"/>
        </w:rPr>
        <w:t>Patches, Wineskins – Old vs. New</w:t>
      </w:r>
      <w:r w:rsidR="00B50885">
        <w:rPr>
          <w:rFonts w:ascii="Times New Roman" w:hAnsi="Times New Roman" w:cs="Times New Roman"/>
          <w:b/>
          <w:sz w:val="40"/>
          <w:szCs w:val="40"/>
        </w:rPr>
        <w:t xml:space="preserve"> –</w:t>
      </w:r>
    </w:p>
    <w:p w14:paraId="05F3EE05" w14:textId="77777777" w:rsidR="001A7EFB" w:rsidRPr="006267EC" w:rsidRDefault="002243B7" w:rsidP="00B71D79">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Luke introduces parables not recorded in Matthew and Mark. </w:t>
      </w:r>
      <w:r w:rsidR="00164EE7" w:rsidRPr="006267EC">
        <w:rPr>
          <w:rFonts w:ascii="Times New Roman" w:hAnsi="Times New Roman" w:cs="Times New Roman"/>
          <w:bCs/>
          <w:sz w:val="28"/>
          <w:szCs w:val="28"/>
        </w:rPr>
        <w:t xml:space="preserve">While </w:t>
      </w:r>
      <w:r w:rsidR="00165423" w:rsidRPr="006267EC">
        <w:rPr>
          <w:rFonts w:ascii="Times New Roman" w:hAnsi="Times New Roman" w:cs="Times New Roman"/>
          <w:bCs/>
          <w:sz w:val="28"/>
          <w:szCs w:val="28"/>
        </w:rPr>
        <w:t xml:space="preserve">the </w:t>
      </w:r>
      <w:r w:rsidR="00390E60" w:rsidRPr="006267EC">
        <w:rPr>
          <w:rFonts w:ascii="Times New Roman" w:hAnsi="Times New Roman" w:cs="Times New Roman"/>
          <w:bCs/>
          <w:sz w:val="28"/>
          <w:szCs w:val="28"/>
        </w:rPr>
        <w:t>Gospel of Luke</w:t>
      </w:r>
      <w:r w:rsidR="00164EE7" w:rsidRPr="006267EC">
        <w:rPr>
          <w:rFonts w:ascii="Times New Roman" w:hAnsi="Times New Roman" w:cs="Times New Roman"/>
          <w:bCs/>
          <w:sz w:val="28"/>
          <w:szCs w:val="28"/>
        </w:rPr>
        <w:t xml:space="preserve"> does use the word “parable”</w:t>
      </w:r>
      <w:r w:rsidR="00390E60" w:rsidRPr="006267EC">
        <w:rPr>
          <w:rFonts w:ascii="Times New Roman" w:hAnsi="Times New Roman" w:cs="Times New Roman"/>
          <w:bCs/>
          <w:sz w:val="28"/>
          <w:szCs w:val="28"/>
        </w:rPr>
        <w:t xml:space="preserve"> at times</w:t>
      </w:r>
      <w:r w:rsidR="00B50885"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in </w:t>
      </w:r>
      <w:r w:rsidR="00390E60" w:rsidRPr="006267EC">
        <w:rPr>
          <w:rFonts w:ascii="Times New Roman" w:hAnsi="Times New Roman" w:cs="Times New Roman"/>
          <w:bCs/>
          <w:sz w:val="28"/>
          <w:szCs w:val="28"/>
        </w:rPr>
        <w:t>other</w:t>
      </w:r>
      <w:r w:rsidR="00164EE7" w:rsidRPr="006267EC">
        <w:rPr>
          <w:rFonts w:ascii="Times New Roman" w:hAnsi="Times New Roman" w:cs="Times New Roman"/>
          <w:bCs/>
          <w:sz w:val="28"/>
          <w:szCs w:val="28"/>
        </w:rPr>
        <w:t xml:space="preserve"> </w:t>
      </w:r>
      <w:r w:rsidR="00B50885" w:rsidRPr="006267EC">
        <w:rPr>
          <w:rFonts w:ascii="Times New Roman" w:hAnsi="Times New Roman" w:cs="Times New Roman"/>
          <w:bCs/>
          <w:sz w:val="28"/>
          <w:szCs w:val="28"/>
        </w:rPr>
        <w:t>instanc</w:t>
      </w:r>
      <w:r w:rsidR="00164EE7" w:rsidRPr="006267EC">
        <w:rPr>
          <w:rFonts w:ascii="Times New Roman" w:hAnsi="Times New Roman" w:cs="Times New Roman"/>
          <w:bCs/>
          <w:sz w:val="28"/>
          <w:szCs w:val="28"/>
        </w:rPr>
        <w:t xml:space="preserve">es </w:t>
      </w:r>
      <w:r w:rsidR="008C769B" w:rsidRPr="006267EC">
        <w:rPr>
          <w:rFonts w:ascii="Times New Roman" w:hAnsi="Times New Roman" w:cs="Times New Roman"/>
          <w:bCs/>
          <w:sz w:val="28"/>
          <w:szCs w:val="28"/>
        </w:rPr>
        <w:t>the Lord</w:t>
      </w:r>
      <w:r w:rsidR="00164EE7" w:rsidRPr="006267EC">
        <w:rPr>
          <w:rFonts w:ascii="Times New Roman" w:hAnsi="Times New Roman" w:cs="Times New Roman"/>
          <w:bCs/>
          <w:sz w:val="28"/>
          <w:szCs w:val="28"/>
        </w:rPr>
        <w:t xml:space="preserve"> introduce</w:t>
      </w:r>
      <w:r w:rsidR="00390E60" w:rsidRPr="006267EC">
        <w:rPr>
          <w:rFonts w:ascii="Times New Roman" w:hAnsi="Times New Roman" w:cs="Times New Roman"/>
          <w:bCs/>
          <w:sz w:val="28"/>
          <w:szCs w:val="28"/>
        </w:rPr>
        <w:t>d</w:t>
      </w:r>
      <w:r w:rsidR="00164EE7" w:rsidRPr="006267EC">
        <w:rPr>
          <w:rFonts w:ascii="Times New Roman" w:hAnsi="Times New Roman" w:cs="Times New Roman"/>
          <w:bCs/>
          <w:sz w:val="28"/>
          <w:szCs w:val="28"/>
        </w:rPr>
        <w:t xml:space="preserve"> His </w:t>
      </w:r>
      <w:r w:rsidR="00165423" w:rsidRPr="006267EC">
        <w:rPr>
          <w:rFonts w:ascii="Times New Roman" w:hAnsi="Times New Roman" w:cs="Times New Roman"/>
          <w:bCs/>
          <w:sz w:val="28"/>
          <w:szCs w:val="28"/>
        </w:rPr>
        <w:t>parabolic teaching</w:t>
      </w:r>
      <w:r w:rsidR="00164EE7" w:rsidRPr="006267EC">
        <w:rPr>
          <w:rFonts w:ascii="Times New Roman" w:hAnsi="Times New Roman" w:cs="Times New Roman"/>
          <w:bCs/>
          <w:sz w:val="28"/>
          <w:szCs w:val="28"/>
        </w:rPr>
        <w:t xml:space="preserve"> with </w:t>
      </w:r>
      <w:r w:rsidR="0034275E" w:rsidRPr="006267EC">
        <w:rPr>
          <w:rFonts w:ascii="Times New Roman" w:hAnsi="Times New Roman" w:cs="Times New Roman"/>
          <w:bCs/>
          <w:sz w:val="28"/>
          <w:szCs w:val="28"/>
        </w:rPr>
        <w:t xml:space="preserve">the formula </w:t>
      </w:r>
      <w:r w:rsidR="00164EE7" w:rsidRPr="006267EC">
        <w:rPr>
          <w:rFonts w:ascii="Times New Roman" w:hAnsi="Times New Roman" w:cs="Times New Roman"/>
          <w:bCs/>
          <w:sz w:val="28"/>
          <w:szCs w:val="28"/>
        </w:rPr>
        <w:t xml:space="preserve">“a </w:t>
      </w:r>
      <w:r w:rsidR="00164EE7" w:rsidRPr="006267EC">
        <w:rPr>
          <w:rFonts w:ascii="Times New Roman" w:hAnsi="Times New Roman" w:cs="Times New Roman"/>
          <w:bCs/>
          <w:sz w:val="28"/>
          <w:szCs w:val="28"/>
          <w:u w:val="single"/>
        </w:rPr>
        <w:t>certain</w:t>
      </w:r>
      <w:r w:rsidR="00164EE7" w:rsidRPr="006267EC">
        <w:rPr>
          <w:rFonts w:ascii="Times New Roman" w:hAnsi="Times New Roman" w:cs="Times New Roman"/>
          <w:bCs/>
          <w:sz w:val="28"/>
          <w:szCs w:val="28"/>
        </w:rPr>
        <w:t xml:space="preserve"> man” (</w:t>
      </w:r>
      <w:r w:rsidR="00390E60" w:rsidRPr="006267EC">
        <w:rPr>
          <w:rFonts w:ascii="Times New Roman" w:hAnsi="Times New Roman" w:cs="Times New Roman"/>
          <w:bCs/>
          <w:sz w:val="28"/>
          <w:szCs w:val="28"/>
        </w:rPr>
        <w:t xml:space="preserve">Gk. </w:t>
      </w:r>
      <w:r w:rsidR="00164EE7" w:rsidRPr="006267EC">
        <w:rPr>
          <w:rFonts w:ascii="Times New Roman" w:hAnsi="Times New Roman" w:cs="Times New Roman"/>
          <w:bCs/>
          <w:i/>
          <w:iCs/>
          <w:sz w:val="28"/>
          <w:szCs w:val="28"/>
        </w:rPr>
        <w:t xml:space="preserve">anthrōpos </w:t>
      </w:r>
      <w:r w:rsidR="00164EE7" w:rsidRPr="006267EC">
        <w:rPr>
          <w:rFonts w:ascii="Times New Roman" w:hAnsi="Times New Roman" w:cs="Times New Roman"/>
          <w:bCs/>
          <w:i/>
          <w:iCs/>
          <w:sz w:val="28"/>
          <w:szCs w:val="28"/>
          <w:u w:val="single"/>
        </w:rPr>
        <w:t>tis</w:t>
      </w:r>
      <w:r w:rsidR="00164EE7" w:rsidRPr="006267EC">
        <w:rPr>
          <w:rFonts w:ascii="Times New Roman" w:hAnsi="Times New Roman" w:cs="Times New Roman"/>
          <w:bCs/>
          <w:sz w:val="28"/>
          <w:szCs w:val="28"/>
        </w:rPr>
        <w:t xml:space="preserve">). </w:t>
      </w:r>
      <w:r w:rsidR="0034275E" w:rsidRPr="006267EC">
        <w:rPr>
          <w:rFonts w:ascii="Times New Roman" w:hAnsi="Times New Roman" w:cs="Times New Roman"/>
          <w:bCs/>
          <w:sz w:val="28"/>
          <w:szCs w:val="28"/>
        </w:rPr>
        <w:t xml:space="preserve">Of the </w:t>
      </w:r>
      <w:r w:rsidR="00164EE7" w:rsidRPr="006267EC">
        <w:rPr>
          <w:rFonts w:ascii="Times New Roman" w:hAnsi="Times New Roman" w:cs="Times New Roman"/>
          <w:bCs/>
          <w:sz w:val="28"/>
          <w:szCs w:val="28"/>
        </w:rPr>
        <w:t xml:space="preserve">“certain man” parables </w:t>
      </w:r>
      <w:r w:rsidR="00390E60" w:rsidRPr="006267EC">
        <w:rPr>
          <w:rFonts w:ascii="Times New Roman" w:hAnsi="Times New Roman" w:cs="Times New Roman"/>
          <w:bCs/>
          <w:sz w:val="28"/>
          <w:szCs w:val="28"/>
        </w:rPr>
        <w:t xml:space="preserve">in Luke </w:t>
      </w:r>
      <w:r w:rsidR="0040122D"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there are eight of them</w:t>
      </w:r>
      <w:r w:rsidR="0040122D"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two also use the word “parable”</w:t>
      </w:r>
      <w:r w:rsidR="0034275E"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 xml:space="preserve"> </w:t>
      </w:r>
      <w:r w:rsidR="0034275E" w:rsidRPr="006267EC">
        <w:rPr>
          <w:rFonts w:ascii="Times New Roman" w:hAnsi="Times New Roman" w:cs="Times New Roman"/>
          <w:bCs/>
          <w:sz w:val="28"/>
          <w:szCs w:val="28"/>
        </w:rPr>
        <w:t>So</w:t>
      </w:r>
      <w:r w:rsidR="00164EE7" w:rsidRPr="006267EC">
        <w:rPr>
          <w:rFonts w:ascii="Times New Roman" w:hAnsi="Times New Roman" w:cs="Times New Roman"/>
          <w:bCs/>
          <w:sz w:val="28"/>
          <w:szCs w:val="28"/>
        </w:rPr>
        <w:t xml:space="preserve"> this provides the grounds for calling the other six </w:t>
      </w:r>
      <w:r w:rsidR="00165423"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parables</w:t>
      </w:r>
      <w:r w:rsidR="00165423" w:rsidRPr="006267EC">
        <w:rPr>
          <w:rFonts w:ascii="Times New Roman" w:hAnsi="Times New Roman" w:cs="Times New Roman"/>
          <w:bCs/>
          <w:sz w:val="28"/>
          <w:szCs w:val="28"/>
        </w:rPr>
        <w:t>”</w:t>
      </w:r>
      <w:r w:rsidR="00442B5D" w:rsidRPr="006267EC">
        <w:rPr>
          <w:rFonts w:ascii="Times New Roman" w:hAnsi="Times New Roman" w:cs="Times New Roman"/>
          <w:bCs/>
          <w:sz w:val="28"/>
          <w:szCs w:val="28"/>
        </w:rPr>
        <w:t xml:space="preserve"> too</w:t>
      </w:r>
      <w:r w:rsidR="00164EE7" w:rsidRPr="006267EC">
        <w:rPr>
          <w:rFonts w:ascii="Times New Roman" w:hAnsi="Times New Roman" w:cs="Times New Roman"/>
          <w:bCs/>
          <w:sz w:val="28"/>
          <w:szCs w:val="28"/>
        </w:rPr>
        <w:t xml:space="preserve">. </w:t>
      </w:r>
      <w:r w:rsidR="000851C0" w:rsidRPr="006267EC">
        <w:rPr>
          <w:rFonts w:ascii="Times New Roman" w:hAnsi="Times New Roman" w:cs="Times New Roman"/>
          <w:bCs/>
          <w:sz w:val="28"/>
          <w:szCs w:val="28"/>
        </w:rPr>
        <w:t>The Gk.</w:t>
      </w:r>
      <w:r w:rsidR="00164EE7" w:rsidRPr="006267EC">
        <w:rPr>
          <w:rFonts w:ascii="Times New Roman" w:hAnsi="Times New Roman" w:cs="Times New Roman"/>
          <w:bCs/>
          <w:sz w:val="28"/>
          <w:szCs w:val="28"/>
        </w:rPr>
        <w:t xml:space="preserve"> </w:t>
      </w:r>
      <w:proofErr w:type="spellStart"/>
      <w:r w:rsidR="00164EE7" w:rsidRPr="006267EC">
        <w:rPr>
          <w:rFonts w:ascii="Times New Roman" w:hAnsi="Times New Roman" w:cs="Times New Roman"/>
          <w:bCs/>
          <w:i/>
          <w:iCs/>
          <w:sz w:val="28"/>
          <w:szCs w:val="28"/>
        </w:rPr>
        <w:t>tis</w:t>
      </w:r>
      <w:proofErr w:type="spellEnd"/>
      <w:r w:rsidR="00164EE7"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can be either</w:t>
      </w:r>
      <w:r w:rsidR="00164EE7" w:rsidRPr="006267EC">
        <w:rPr>
          <w:rFonts w:ascii="Times New Roman" w:hAnsi="Times New Roman" w:cs="Times New Roman"/>
          <w:bCs/>
          <w:sz w:val="28"/>
          <w:szCs w:val="28"/>
        </w:rPr>
        <w:t xml:space="preserve"> an indefinite </w:t>
      </w:r>
      <w:r w:rsidR="002F5E78" w:rsidRPr="006267EC">
        <w:rPr>
          <w:rFonts w:ascii="Times New Roman" w:hAnsi="Times New Roman" w:cs="Times New Roman"/>
          <w:bCs/>
          <w:sz w:val="28"/>
          <w:szCs w:val="28"/>
        </w:rPr>
        <w:t>or</w:t>
      </w:r>
      <w:r w:rsidR="00164EE7" w:rsidRPr="006267EC">
        <w:rPr>
          <w:rFonts w:ascii="Times New Roman" w:hAnsi="Times New Roman" w:cs="Times New Roman"/>
          <w:bCs/>
          <w:sz w:val="28"/>
          <w:szCs w:val="28"/>
        </w:rPr>
        <w:t xml:space="preserve"> an interrogative pronoun – its position and context usually determine which</w:t>
      </w:r>
      <w:r w:rsidR="004F50CB" w:rsidRPr="006267EC">
        <w:rPr>
          <w:rFonts w:ascii="Times New Roman" w:hAnsi="Times New Roman" w:cs="Times New Roman"/>
          <w:bCs/>
          <w:sz w:val="28"/>
          <w:szCs w:val="28"/>
        </w:rPr>
        <w:t xml:space="preserve"> </w:t>
      </w:r>
      <w:r w:rsidR="00165423" w:rsidRPr="006267EC">
        <w:rPr>
          <w:rFonts w:ascii="Times New Roman" w:hAnsi="Times New Roman" w:cs="Times New Roman"/>
          <w:bCs/>
          <w:sz w:val="28"/>
          <w:szCs w:val="28"/>
        </w:rPr>
        <w:t xml:space="preserve">of these </w:t>
      </w:r>
      <w:r w:rsidR="004F50CB" w:rsidRPr="006267EC">
        <w:rPr>
          <w:rFonts w:ascii="Times New Roman" w:hAnsi="Times New Roman" w:cs="Times New Roman"/>
          <w:bCs/>
          <w:sz w:val="28"/>
          <w:szCs w:val="28"/>
        </w:rPr>
        <w:t>it is</w:t>
      </w:r>
      <w:r w:rsidR="00164EE7" w:rsidRPr="006267EC">
        <w:rPr>
          <w:rFonts w:ascii="Times New Roman" w:hAnsi="Times New Roman" w:cs="Times New Roman"/>
          <w:bCs/>
          <w:sz w:val="28"/>
          <w:szCs w:val="28"/>
        </w:rPr>
        <w:t>. If we include the Lost Sheep parable, which begins with the question “What man…?” (</w:t>
      </w:r>
      <w:r w:rsidR="00390E60" w:rsidRPr="006267EC">
        <w:rPr>
          <w:rFonts w:ascii="Times New Roman" w:hAnsi="Times New Roman" w:cs="Times New Roman"/>
          <w:bCs/>
          <w:sz w:val="28"/>
          <w:szCs w:val="28"/>
        </w:rPr>
        <w:t xml:space="preserve">Gk. </w:t>
      </w:r>
      <w:r w:rsidR="00164EE7" w:rsidRPr="006267EC">
        <w:rPr>
          <w:rFonts w:ascii="Times New Roman" w:hAnsi="Times New Roman" w:cs="Times New Roman"/>
          <w:bCs/>
          <w:i/>
          <w:iCs/>
          <w:sz w:val="28"/>
          <w:szCs w:val="28"/>
        </w:rPr>
        <w:t>tis anthrōpos</w:t>
      </w:r>
      <w:r w:rsidR="00164EE7" w:rsidRPr="006267EC">
        <w:rPr>
          <w:rFonts w:ascii="Times New Roman" w:hAnsi="Times New Roman" w:cs="Times New Roman"/>
          <w:bCs/>
          <w:sz w:val="28"/>
          <w:szCs w:val="28"/>
        </w:rPr>
        <w:t xml:space="preserve">), then we have nine such </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What Man</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w:t>
      </w:r>
      <w:r w:rsidR="00C91DC1" w:rsidRPr="006267EC">
        <w:rPr>
          <w:rFonts w:ascii="Times New Roman" w:hAnsi="Times New Roman" w:cs="Times New Roman"/>
          <w:bCs/>
          <w:sz w:val="28"/>
          <w:szCs w:val="28"/>
        </w:rPr>
        <w:t>”</w:t>
      </w:r>
      <w:r w:rsidR="00164EE7" w:rsidRPr="006267EC">
        <w:rPr>
          <w:rFonts w:ascii="Times New Roman" w:hAnsi="Times New Roman" w:cs="Times New Roman"/>
          <w:bCs/>
          <w:sz w:val="28"/>
          <w:szCs w:val="28"/>
        </w:rPr>
        <w:t>Certain</w:t>
      </w:r>
      <w:r w:rsidR="00C91DC1" w:rsidRPr="006267EC">
        <w:rPr>
          <w:rFonts w:ascii="Times New Roman" w:hAnsi="Times New Roman" w:cs="Times New Roman"/>
          <w:bCs/>
          <w:sz w:val="28"/>
          <w:szCs w:val="28"/>
        </w:rPr>
        <w:t xml:space="preserve"> Man”</w:t>
      </w:r>
      <w:r w:rsidR="00164EE7" w:rsidRPr="006267EC">
        <w:rPr>
          <w:rFonts w:ascii="Times New Roman" w:hAnsi="Times New Roman" w:cs="Times New Roman"/>
          <w:bCs/>
          <w:sz w:val="28"/>
          <w:szCs w:val="28"/>
        </w:rPr>
        <w:t xml:space="preserve"> parables, three of which use the word “parable” as well.</w:t>
      </w:r>
      <w:r w:rsidR="004F50CB" w:rsidRPr="006267EC">
        <w:rPr>
          <w:rFonts w:ascii="Times New Roman" w:hAnsi="Times New Roman" w:cs="Times New Roman"/>
          <w:bCs/>
          <w:sz w:val="28"/>
          <w:szCs w:val="28"/>
        </w:rPr>
        <w:t xml:space="preserve"> Nine is the number signifying judgment (see </w:t>
      </w:r>
      <w:r w:rsidR="004F50CB" w:rsidRPr="006267EC">
        <w:rPr>
          <w:rFonts w:ascii="Times New Roman" w:hAnsi="Times New Roman" w:cs="Times New Roman"/>
          <w:bCs/>
          <w:i/>
          <w:iCs/>
          <w:sz w:val="28"/>
          <w:szCs w:val="28"/>
        </w:rPr>
        <w:t>Number</w:t>
      </w:r>
      <w:r w:rsidR="004F50CB" w:rsidRPr="006267EC">
        <w:rPr>
          <w:rFonts w:ascii="Times New Roman" w:hAnsi="Times New Roman" w:cs="Times New Roman"/>
          <w:bCs/>
          <w:sz w:val="28"/>
          <w:szCs w:val="28"/>
        </w:rPr>
        <w:t xml:space="preserve">, </w:t>
      </w:r>
      <w:r w:rsidR="006C1C67" w:rsidRPr="006267EC">
        <w:rPr>
          <w:rFonts w:ascii="Times New Roman" w:hAnsi="Times New Roman" w:cs="Times New Roman"/>
          <w:bCs/>
          <w:sz w:val="28"/>
          <w:szCs w:val="28"/>
        </w:rPr>
        <w:t>p.235</w:t>
      </w:r>
      <w:r w:rsidR="004F50CB" w:rsidRPr="006267EC">
        <w:rPr>
          <w:rFonts w:ascii="Times New Roman" w:hAnsi="Times New Roman" w:cs="Times New Roman"/>
          <w:bCs/>
          <w:sz w:val="28"/>
          <w:szCs w:val="28"/>
        </w:rPr>
        <w:t xml:space="preserve">), and that rather confirms that these illustrative stories </w:t>
      </w:r>
      <w:r w:rsidR="0040122D" w:rsidRPr="006267EC">
        <w:rPr>
          <w:rFonts w:ascii="Times New Roman" w:hAnsi="Times New Roman" w:cs="Times New Roman"/>
          <w:bCs/>
          <w:sz w:val="28"/>
          <w:szCs w:val="28"/>
        </w:rPr>
        <w:t>carried with them</w:t>
      </w:r>
      <w:r w:rsidR="004F50CB" w:rsidRPr="006267EC">
        <w:rPr>
          <w:rFonts w:ascii="Times New Roman" w:hAnsi="Times New Roman" w:cs="Times New Roman"/>
          <w:bCs/>
          <w:sz w:val="28"/>
          <w:szCs w:val="28"/>
        </w:rPr>
        <w:t xml:space="preserve"> judgment warnings. As warnings of judgment, they took a page right out of OT prophecy (refer back to the earlier </w:t>
      </w:r>
      <w:r w:rsidR="00850DEE" w:rsidRPr="006267EC">
        <w:rPr>
          <w:rFonts w:ascii="Times New Roman" w:hAnsi="Times New Roman" w:cs="Times New Roman"/>
          <w:bCs/>
          <w:sz w:val="28"/>
          <w:szCs w:val="28"/>
        </w:rPr>
        <w:t>chapter</w:t>
      </w:r>
      <w:r w:rsidR="004F50CB" w:rsidRPr="006267EC">
        <w:rPr>
          <w:rFonts w:ascii="Times New Roman" w:hAnsi="Times New Roman" w:cs="Times New Roman"/>
          <w:bCs/>
          <w:sz w:val="28"/>
          <w:szCs w:val="28"/>
        </w:rPr>
        <w:t xml:space="preserve">, </w:t>
      </w:r>
      <w:r w:rsidR="004F50CB" w:rsidRPr="006267EC">
        <w:rPr>
          <w:rFonts w:ascii="Times New Roman" w:hAnsi="Times New Roman" w:cs="Times New Roman"/>
          <w:b/>
          <w:sz w:val="28"/>
          <w:szCs w:val="28"/>
        </w:rPr>
        <w:t>The Stick and the Carrot</w:t>
      </w:r>
      <w:r w:rsidR="004F50CB" w:rsidRPr="006267EC">
        <w:rPr>
          <w:rFonts w:ascii="Times New Roman" w:hAnsi="Times New Roman" w:cs="Times New Roman"/>
          <w:bCs/>
          <w:sz w:val="28"/>
          <w:szCs w:val="28"/>
        </w:rPr>
        <w:t>).</w:t>
      </w:r>
    </w:p>
    <w:p w14:paraId="05F3EE06" w14:textId="77777777" w:rsidR="002243B7" w:rsidRPr="006267EC" w:rsidRDefault="00E402D0" w:rsidP="00690FD0">
      <w:pPr>
        <w:pStyle w:val="ListParagraph"/>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The</w:t>
      </w:r>
      <w:r w:rsidR="002243B7" w:rsidRPr="006267EC">
        <w:rPr>
          <w:rFonts w:ascii="Times New Roman" w:hAnsi="Times New Roman" w:cs="Times New Roman"/>
          <w:bCs/>
          <w:sz w:val="28"/>
          <w:szCs w:val="28"/>
        </w:rPr>
        <w:t xml:space="preserve"> first </w:t>
      </w:r>
      <w:r w:rsidRPr="006267EC">
        <w:rPr>
          <w:rFonts w:ascii="Times New Roman" w:hAnsi="Times New Roman" w:cs="Times New Roman"/>
          <w:bCs/>
          <w:sz w:val="28"/>
          <w:szCs w:val="28"/>
        </w:rPr>
        <w:t xml:space="preserve">uniquely Lukan parable </w:t>
      </w:r>
      <w:r w:rsidR="002243B7" w:rsidRPr="006267EC">
        <w:rPr>
          <w:rFonts w:ascii="Times New Roman" w:hAnsi="Times New Roman" w:cs="Times New Roman"/>
          <w:bCs/>
          <w:sz w:val="28"/>
          <w:szCs w:val="28"/>
        </w:rPr>
        <w:t>was</w:t>
      </w:r>
      <w:r w:rsidR="000E72C7" w:rsidRPr="006267EC">
        <w:rPr>
          <w:rFonts w:ascii="Times New Roman" w:hAnsi="Times New Roman" w:cs="Times New Roman"/>
          <w:bCs/>
          <w:sz w:val="28"/>
          <w:szCs w:val="28"/>
        </w:rPr>
        <w:t xml:space="preserve"> this </w:t>
      </w:r>
      <w:r w:rsidR="004D3DE4" w:rsidRPr="006267EC">
        <w:rPr>
          <w:rFonts w:ascii="Times New Roman" w:hAnsi="Times New Roman" w:cs="Times New Roman"/>
          <w:bCs/>
          <w:sz w:val="28"/>
          <w:szCs w:val="28"/>
        </w:rPr>
        <w:t xml:space="preserve">one, </w:t>
      </w:r>
      <w:r w:rsidR="00540B6C" w:rsidRPr="006267EC">
        <w:rPr>
          <w:rFonts w:ascii="Times New Roman" w:hAnsi="Times New Roman" w:cs="Times New Roman"/>
          <w:bCs/>
          <w:sz w:val="28"/>
          <w:szCs w:val="28"/>
        </w:rPr>
        <w:t xml:space="preserve">here </w:t>
      </w:r>
      <w:r w:rsidR="004D3DE4" w:rsidRPr="006267EC">
        <w:rPr>
          <w:rFonts w:ascii="Times New Roman" w:hAnsi="Times New Roman" w:cs="Times New Roman"/>
          <w:bCs/>
          <w:sz w:val="28"/>
          <w:szCs w:val="28"/>
        </w:rPr>
        <w:t>with</w:t>
      </w:r>
      <w:r w:rsidR="000E72C7" w:rsidRPr="006267EC">
        <w:rPr>
          <w:rFonts w:ascii="Times New Roman" w:hAnsi="Times New Roman" w:cs="Times New Roman"/>
          <w:bCs/>
          <w:sz w:val="28"/>
          <w:szCs w:val="28"/>
        </w:rPr>
        <w:t xml:space="preserve"> its </w:t>
      </w:r>
      <w:r w:rsidR="00690FD0" w:rsidRPr="006267EC">
        <w:rPr>
          <w:rFonts w:ascii="Times New Roman" w:hAnsi="Times New Roman" w:cs="Times New Roman"/>
          <w:bCs/>
          <w:sz w:val="28"/>
          <w:szCs w:val="28"/>
        </w:rPr>
        <w:t>introduction –</w:t>
      </w:r>
    </w:p>
    <w:p w14:paraId="05F3EE07" w14:textId="77777777" w:rsidR="00546279" w:rsidRPr="006267EC" w:rsidRDefault="002243B7" w:rsidP="00442B5D">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w:t>
      </w:r>
      <w:r w:rsidR="000E72C7" w:rsidRPr="006267EC">
        <w:rPr>
          <w:rFonts w:ascii="Times New Roman" w:hAnsi="Times New Roman" w:cs="Times New Roman"/>
          <w:bCs/>
          <w:sz w:val="28"/>
          <w:szCs w:val="28"/>
        </w:rPr>
        <w:t>And they said to Him, ‘The disciples of John fast frequently and make supplications, likewise also those of the Pharisees. But You</w:t>
      </w:r>
      <w:r w:rsidR="00442B5D" w:rsidRPr="006267EC">
        <w:rPr>
          <w:rFonts w:ascii="Times New Roman" w:hAnsi="Times New Roman" w:cs="Times New Roman"/>
          <w:bCs/>
          <w:sz w:val="28"/>
          <w:szCs w:val="28"/>
        </w:rPr>
        <w:t>rs</w:t>
      </w:r>
      <w:r w:rsidR="000E72C7" w:rsidRPr="006267EC">
        <w:rPr>
          <w:rFonts w:ascii="Times New Roman" w:hAnsi="Times New Roman" w:cs="Times New Roman"/>
          <w:bCs/>
          <w:sz w:val="28"/>
          <w:szCs w:val="28"/>
        </w:rPr>
        <w:t xml:space="preserve"> eat and drink.’ Then Jesus said to them, ‘Can the friends (lit. “sons”) of the wedding do fasting, while the bridegroom is with them? But days will also come, when the bridegroom may be taken away from them. Then they will fast in those days. Then He also spoke to them a </w:t>
      </w:r>
      <w:r w:rsidR="000E72C7" w:rsidRPr="006267EC">
        <w:rPr>
          <w:rFonts w:ascii="Times New Roman" w:hAnsi="Times New Roman" w:cs="Times New Roman"/>
          <w:b/>
          <w:sz w:val="28"/>
          <w:szCs w:val="28"/>
        </w:rPr>
        <w:t>parable</w:t>
      </w:r>
      <w:r w:rsidR="000E72C7" w:rsidRPr="006267EC">
        <w:rPr>
          <w:rFonts w:ascii="Times New Roman" w:hAnsi="Times New Roman" w:cs="Times New Roman"/>
          <w:bCs/>
          <w:sz w:val="28"/>
          <w:szCs w:val="28"/>
        </w:rPr>
        <w:t>, ‘</w:t>
      </w:r>
      <w:r w:rsidR="002D69E9" w:rsidRPr="006267EC">
        <w:rPr>
          <w:rFonts w:ascii="Times New Roman" w:hAnsi="Times New Roman" w:cs="Times New Roman"/>
          <w:bCs/>
          <w:sz w:val="28"/>
          <w:szCs w:val="28"/>
        </w:rPr>
        <w:t xml:space="preserve">No one puts a cut-out patch from a new </w:t>
      </w:r>
      <w:r w:rsidR="002D69E9" w:rsidRPr="006267EC">
        <w:rPr>
          <w:rFonts w:ascii="Times New Roman" w:hAnsi="Times New Roman" w:cs="Times New Roman"/>
          <w:bCs/>
          <w:sz w:val="28"/>
          <w:szCs w:val="28"/>
        </w:rPr>
        <w:lastRenderedPageBreak/>
        <w:t xml:space="preserve">garment upon an old garment, but if indeed even the new cut-out, the patch which is from the new, will not even agree with the old. And no one puts new wine into old skins, but if indeed the new wine will burst the skins, and it will pour out, and the skins will be lost. But new wine must be poured into new skins. And no one having drunk old </w:t>
      </w:r>
      <w:r w:rsidR="002D69E9" w:rsidRPr="006267EC">
        <w:rPr>
          <w:rFonts w:ascii="Times New Roman" w:hAnsi="Times New Roman" w:cs="Times New Roman"/>
          <w:bCs/>
          <w:i/>
          <w:iCs/>
          <w:sz w:val="28"/>
          <w:szCs w:val="28"/>
        </w:rPr>
        <w:t>wine</w:t>
      </w:r>
      <w:r w:rsidR="002D69E9" w:rsidRPr="006267EC">
        <w:rPr>
          <w:rFonts w:ascii="Times New Roman" w:hAnsi="Times New Roman" w:cs="Times New Roman"/>
          <w:bCs/>
          <w:sz w:val="28"/>
          <w:szCs w:val="28"/>
        </w:rPr>
        <w:t xml:space="preserve"> wants new</w:t>
      </w:r>
      <w:r w:rsidR="00546279" w:rsidRPr="006267EC">
        <w:rPr>
          <w:rFonts w:ascii="Times New Roman" w:hAnsi="Times New Roman" w:cs="Times New Roman"/>
          <w:bCs/>
          <w:sz w:val="28"/>
          <w:szCs w:val="28"/>
        </w:rPr>
        <w:t>, for he says, “the old is good.”’”     Luk.5:33-39</w:t>
      </w:r>
    </w:p>
    <w:p w14:paraId="05F3EE08" w14:textId="77777777" w:rsidR="002243B7" w:rsidRPr="006267EC" w:rsidRDefault="00546279" w:rsidP="0034275E">
      <w:pPr>
        <w:tabs>
          <w:tab w:val="right" w:pos="8640"/>
          <w:tab w:val="left" w:pos="9180"/>
        </w:tabs>
        <w:spacing w:after="400"/>
        <w:rPr>
          <w:rFonts w:ascii="Times New Roman" w:hAnsi="Times New Roman" w:cs="Times New Roman"/>
          <w:sz w:val="28"/>
          <w:szCs w:val="28"/>
        </w:rPr>
      </w:pPr>
      <w:r w:rsidRPr="006267EC">
        <w:rPr>
          <w:rFonts w:ascii="Times New Roman" w:hAnsi="Times New Roman" w:cs="Times New Roman"/>
          <w:bCs/>
          <w:sz w:val="28"/>
          <w:szCs w:val="28"/>
        </w:rPr>
        <w:t>The illustrations of garment-patch, wine into skin</w:t>
      </w:r>
      <w:r w:rsidR="00132026"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and desire for the old wine all pointed to why discipleship under Jesus was different from John’s. But </w:t>
      </w:r>
      <w:r w:rsidR="005C77F8" w:rsidRPr="006267EC">
        <w:rPr>
          <w:rFonts w:ascii="Times New Roman" w:hAnsi="Times New Roman" w:cs="Times New Roman"/>
          <w:bCs/>
          <w:sz w:val="28"/>
          <w:szCs w:val="28"/>
        </w:rPr>
        <w:t>He was also pointing</w:t>
      </w:r>
      <w:r w:rsidRPr="006267EC">
        <w:rPr>
          <w:rFonts w:ascii="Times New Roman" w:hAnsi="Times New Roman" w:cs="Times New Roman"/>
          <w:bCs/>
          <w:sz w:val="28"/>
          <w:szCs w:val="28"/>
        </w:rPr>
        <w:t xml:space="preserve"> ahead to the </w:t>
      </w:r>
      <w:r w:rsidR="00E402D0" w:rsidRPr="006267EC">
        <w:rPr>
          <w:rFonts w:ascii="Times New Roman" w:hAnsi="Times New Roman" w:cs="Times New Roman"/>
          <w:bCs/>
          <w:sz w:val="28"/>
          <w:szCs w:val="28"/>
        </w:rPr>
        <w:t>discipline</w:t>
      </w:r>
      <w:r w:rsidRPr="006267EC">
        <w:rPr>
          <w:rFonts w:ascii="Times New Roman" w:hAnsi="Times New Roman" w:cs="Times New Roman"/>
          <w:bCs/>
          <w:sz w:val="28"/>
          <w:szCs w:val="28"/>
        </w:rPr>
        <w:t xml:space="preserve"> change that awaited His departure from them. Here Luke was bridging a gap</w:t>
      </w:r>
      <w:r w:rsidR="002F5E78"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indicating what</w:t>
      </w:r>
      <w:r w:rsidR="00B50885"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practice</w:t>
      </w:r>
      <w:r w:rsidR="00B50885" w:rsidRPr="006267EC">
        <w:rPr>
          <w:rFonts w:ascii="Times New Roman" w:hAnsi="Times New Roman" w:cs="Times New Roman"/>
          <w:bCs/>
          <w:sz w:val="28"/>
          <w:szCs w:val="28"/>
        </w:rPr>
        <w:t>s</w:t>
      </w:r>
      <w:r w:rsidRPr="006267EC">
        <w:rPr>
          <w:rFonts w:ascii="Times New Roman" w:hAnsi="Times New Roman" w:cs="Times New Roman"/>
          <w:bCs/>
          <w:sz w:val="28"/>
          <w:szCs w:val="28"/>
        </w:rPr>
        <w:t xml:space="preserve"> would apply during Acts, the su</w:t>
      </w:r>
      <w:r w:rsidR="00132026" w:rsidRPr="006267EC">
        <w:rPr>
          <w:rFonts w:ascii="Times New Roman" w:hAnsi="Times New Roman" w:cs="Times New Roman"/>
          <w:bCs/>
          <w:sz w:val="28"/>
          <w:szCs w:val="28"/>
        </w:rPr>
        <w:t xml:space="preserve">bject of his </w:t>
      </w:r>
      <w:r w:rsidR="00BE0BE2" w:rsidRPr="006267EC">
        <w:rPr>
          <w:rFonts w:ascii="Times New Roman" w:hAnsi="Times New Roman" w:cs="Times New Roman"/>
          <w:bCs/>
          <w:sz w:val="28"/>
          <w:szCs w:val="28"/>
        </w:rPr>
        <w:t>next</w:t>
      </w:r>
      <w:r w:rsidR="00132026" w:rsidRPr="006267EC">
        <w:rPr>
          <w:rFonts w:ascii="Times New Roman" w:hAnsi="Times New Roman" w:cs="Times New Roman"/>
          <w:bCs/>
          <w:sz w:val="28"/>
          <w:szCs w:val="28"/>
        </w:rPr>
        <w:t xml:space="preserve"> treatise</w:t>
      </w:r>
      <w:r w:rsidR="00C11BC5">
        <w:rPr>
          <w:rFonts w:ascii="Times New Roman" w:hAnsi="Times New Roman" w:cs="Times New Roman"/>
          <w:bCs/>
          <w:sz w:val="28"/>
          <w:szCs w:val="28"/>
        </w:rPr>
        <w:t xml:space="preserve"> after his Gospel</w:t>
      </w:r>
      <w:r w:rsidR="002F5E78" w:rsidRPr="006267EC">
        <w:rPr>
          <w:rFonts w:ascii="Times New Roman" w:hAnsi="Times New Roman" w:cs="Times New Roman"/>
          <w:bCs/>
          <w:sz w:val="28"/>
          <w:szCs w:val="28"/>
        </w:rPr>
        <w:t>.</w:t>
      </w:r>
      <w:r w:rsidR="00132026" w:rsidRPr="006267EC">
        <w:rPr>
          <w:rFonts w:ascii="Times New Roman" w:hAnsi="Times New Roman" w:cs="Times New Roman"/>
          <w:bCs/>
          <w:sz w:val="28"/>
          <w:szCs w:val="28"/>
        </w:rPr>
        <w:t xml:space="preserve"> </w:t>
      </w:r>
      <w:r w:rsidR="002F5E78" w:rsidRPr="006267EC">
        <w:rPr>
          <w:rFonts w:ascii="Times New Roman" w:hAnsi="Times New Roman" w:cs="Times New Roman"/>
          <w:bCs/>
          <w:sz w:val="28"/>
          <w:szCs w:val="28"/>
        </w:rPr>
        <w:t xml:space="preserve">Acts </w:t>
      </w:r>
      <w:r w:rsidR="00132026" w:rsidRPr="006267EC">
        <w:rPr>
          <w:rFonts w:ascii="Times New Roman" w:hAnsi="Times New Roman" w:cs="Times New Roman"/>
          <w:bCs/>
          <w:sz w:val="28"/>
          <w:szCs w:val="28"/>
        </w:rPr>
        <w:t>contin</w:t>
      </w:r>
      <w:r w:rsidR="002F5E78" w:rsidRPr="006267EC">
        <w:rPr>
          <w:rFonts w:ascii="Times New Roman" w:hAnsi="Times New Roman" w:cs="Times New Roman"/>
          <w:bCs/>
          <w:sz w:val="28"/>
          <w:szCs w:val="28"/>
        </w:rPr>
        <w:t>ued</w:t>
      </w:r>
      <w:r w:rsidR="00132026" w:rsidRPr="006267EC">
        <w:rPr>
          <w:rFonts w:ascii="Times New Roman" w:hAnsi="Times New Roman" w:cs="Times New Roman"/>
          <w:bCs/>
          <w:sz w:val="28"/>
          <w:szCs w:val="28"/>
        </w:rPr>
        <w:t xml:space="preserve"> </w:t>
      </w:r>
      <w:r w:rsidR="004D3DE4" w:rsidRPr="006267EC">
        <w:rPr>
          <w:rFonts w:ascii="Times New Roman" w:hAnsi="Times New Roman" w:cs="Times New Roman"/>
          <w:bCs/>
          <w:sz w:val="28"/>
          <w:szCs w:val="28"/>
        </w:rPr>
        <w:t xml:space="preserve">to record </w:t>
      </w:r>
      <w:r w:rsidRPr="006267EC">
        <w:rPr>
          <w:rFonts w:ascii="Times New Roman" w:hAnsi="Times New Roman" w:cs="Times New Roman"/>
          <w:bCs/>
          <w:sz w:val="28"/>
          <w:szCs w:val="28"/>
        </w:rPr>
        <w:t>“what Jesus began to do” (Acts 1:1)</w:t>
      </w:r>
      <w:r w:rsidR="002F5E78" w:rsidRPr="006267EC">
        <w:rPr>
          <w:rFonts w:ascii="Times New Roman" w:hAnsi="Times New Roman" w:cs="Times New Roman"/>
          <w:bCs/>
          <w:sz w:val="28"/>
          <w:szCs w:val="28"/>
        </w:rPr>
        <w:t xml:space="preserve"> in the Gospel of Luke</w:t>
      </w:r>
      <w:r w:rsidRPr="006267EC">
        <w:rPr>
          <w:rFonts w:ascii="Times New Roman" w:hAnsi="Times New Roman" w:cs="Times New Roman"/>
          <w:bCs/>
          <w:sz w:val="28"/>
          <w:szCs w:val="28"/>
        </w:rPr>
        <w:t>.</w:t>
      </w:r>
      <w:r w:rsidR="002D69E9"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rPr>
        <w:t xml:space="preserve">But note that the introduction </w:t>
      </w:r>
      <w:r w:rsidR="00507562" w:rsidRPr="006267EC">
        <w:rPr>
          <w:rFonts w:ascii="Times New Roman" w:hAnsi="Times New Roman" w:cs="Times New Roman"/>
          <w:bCs/>
          <w:sz w:val="28"/>
          <w:szCs w:val="28"/>
        </w:rPr>
        <w:t xml:space="preserve">to the parable </w:t>
      </w:r>
      <w:r w:rsidR="00132026" w:rsidRPr="006267EC">
        <w:rPr>
          <w:rFonts w:ascii="Times New Roman" w:hAnsi="Times New Roman" w:cs="Times New Roman"/>
          <w:bCs/>
          <w:sz w:val="28"/>
          <w:szCs w:val="28"/>
        </w:rPr>
        <w:t xml:space="preserve">above </w:t>
      </w:r>
      <w:r w:rsidRPr="006267EC">
        <w:rPr>
          <w:rFonts w:ascii="Times New Roman" w:hAnsi="Times New Roman" w:cs="Times New Roman"/>
          <w:bCs/>
          <w:sz w:val="28"/>
          <w:szCs w:val="28"/>
        </w:rPr>
        <w:t xml:space="preserve">included a metaphorical illustration (itself a parabolic form) of </w:t>
      </w:r>
      <w:r w:rsidR="00164103"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 xml:space="preserve">Wedding as </w:t>
      </w:r>
      <w:r w:rsidR="00850DEE"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 xml:space="preserve">Feast, </w:t>
      </w:r>
      <w:r w:rsidR="005C77F8" w:rsidRPr="006267EC">
        <w:rPr>
          <w:rFonts w:ascii="Times New Roman" w:hAnsi="Times New Roman" w:cs="Times New Roman"/>
          <w:bCs/>
          <w:sz w:val="28"/>
          <w:szCs w:val="28"/>
        </w:rPr>
        <w:t xml:space="preserve">and </w:t>
      </w:r>
      <w:r w:rsidRPr="006267EC">
        <w:rPr>
          <w:rFonts w:ascii="Times New Roman" w:hAnsi="Times New Roman" w:cs="Times New Roman"/>
          <w:bCs/>
          <w:sz w:val="28"/>
          <w:szCs w:val="28"/>
        </w:rPr>
        <w:t xml:space="preserve">not </w:t>
      </w:r>
      <w:r w:rsidR="005C77F8" w:rsidRPr="006267EC">
        <w:rPr>
          <w:rFonts w:ascii="Times New Roman" w:hAnsi="Times New Roman" w:cs="Times New Roman"/>
          <w:bCs/>
          <w:sz w:val="28"/>
          <w:szCs w:val="28"/>
        </w:rPr>
        <w:t xml:space="preserve">a </w:t>
      </w:r>
      <w:r w:rsidRPr="006267EC">
        <w:rPr>
          <w:rFonts w:ascii="Times New Roman" w:hAnsi="Times New Roman" w:cs="Times New Roman"/>
          <w:bCs/>
          <w:sz w:val="28"/>
          <w:szCs w:val="28"/>
        </w:rPr>
        <w:t>Fast.</w:t>
      </w:r>
      <w:r w:rsidR="00132026" w:rsidRPr="006267EC">
        <w:rPr>
          <w:rFonts w:ascii="Times New Roman" w:hAnsi="Times New Roman" w:cs="Times New Roman"/>
          <w:bCs/>
          <w:sz w:val="28"/>
          <w:szCs w:val="28"/>
        </w:rPr>
        <w:t xml:space="preserve"> The figure of the Feast will </w:t>
      </w:r>
      <w:r w:rsidR="00E402D0" w:rsidRPr="006267EC">
        <w:rPr>
          <w:rFonts w:ascii="Times New Roman" w:hAnsi="Times New Roman" w:cs="Times New Roman"/>
          <w:bCs/>
          <w:sz w:val="28"/>
          <w:szCs w:val="28"/>
        </w:rPr>
        <w:t>apply</w:t>
      </w:r>
      <w:r w:rsidR="00132026" w:rsidRPr="006267EC">
        <w:rPr>
          <w:rFonts w:ascii="Times New Roman" w:hAnsi="Times New Roman" w:cs="Times New Roman"/>
          <w:bCs/>
          <w:sz w:val="28"/>
          <w:szCs w:val="28"/>
        </w:rPr>
        <w:t xml:space="preserve"> at a future time in the kingdom – </w:t>
      </w:r>
      <w:r w:rsidR="00B34BB4" w:rsidRPr="006267EC">
        <w:rPr>
          <w:rFonts w:ascii="Times New Roman" w:hAnsi="Times New Roman" w:cs="Times New Roman"/>
          <w:bCs/>
          <w:sz w:val="28"/>
          <w:szCs w:val="28"/>
        </w:rPr>
        <w:t>millennial</w:t>
      </w:r>
      <w:r w:rsidR="00132026" w:rsidRPr="006267EC">
        <w:rPr>
          <w:rFonts w:ascii="Times New Roman" w:hAnsi="Times New Roman" w:cs="Times New Roman"/>
          <w:bCs/>
          <w:sz w:val="28"/>
          <w:szCs w:val="28"/>
        </w:rPr>
        <w:t xml:space="preserve"> conditions for true sons of the kingdom will differ </w:t>
      </w:r>
      <w:r w:rsidR="00164103" w:rsidRPr="006267EC">
        <w:rPr>
          <w:rFonts w:ascii="Times New Roman" w:hAnsi="Times New Roman" w:cs="Times New Roman"/>
          <w:bCs/>
          <w:sz w:val="28"/>
          <w:szCs w:val="28"/>
        </w:rPr>
        <w:t>yet again</w:t>
      </w:r>
      <w:r w:rsidR="00132026" w:rsidRPr="006267EC">
        <w:rPr>
          <w:rFonts w:ascii="Times New Roman" w:hAnsi="Times New Roman" w:cs="Times New Roman"/>
          <w:bCs/>
          <w:sz w:val="28"/>
          <w:szCs w:val="28"/>
        </w:rPr>
        <w:t xml:space="preserve"> from the Acts period. I will explore this more fully in a </w:t>
      </w:r>
      <w:r w:rsidR="00C91DC1" w:rsidRPr="006267EC">
        <w:rPr>
          <w:rFonts w:ascii="Times New Roman" w:hAnsi="Times New Roman" w:cs="Times New Roman"/>
          <w:bCs/>
          <w:sz w:val="28"/>
          <w:szCs w:val="28"/>
        </w:rPr>
        <w:t>later</w:t>
      </w:r>
      <w:r w:rsidR="00132026" w:rsidRPr="006267EC">
        <w:rPr>
          <w:rFonts w:ascii="Times New Roman" w:hAnsi="Times New Roman" w:cs="Times New Roman"/>
          <w:bCs/>
          <w:sz w:val="28"/>
          <w:szCs w:val="28"/>
        </w:rPr>
        <w:t xml:space="preserve"> </w:t>
      </w:r>
      <w:r w:rsidR="00850DEE" w:rsidRPr="006267EC">
        <w:rPr>
          <w:rFonts w:ascii="Times New Roman" w:hAnsi="Times New Roman" w:cs="Times New Roman"/>
          <w:bCs/>
          <w:sz w:val="28"/>
          <w:szCs w:val="28"/>
        </w:rPr>
        <w:t>chapter</w:t>
      </w:r>
      <w:r w:rsidR="00132026" w:rsidRPr="006267EC">
        <w:rPr>
          <w:rFonts w:ascii="Times New Roman" w:hAnsi="Times New Roman" w:cs="Times New Roman"/>
          <w:bCs/>
          <w:sz w:val="28"/>
          <w:szCs w:val="28"/>
        </w:rPr>
        <w:t xml:space="preserve">, </w:t>
      </w:r>
      <w:r w:rsidR="008A1E90" w:rsidRPr="006267EC">
        <w:rPr>
          <w:rFonts w:ascii="Times New Roman" w:hAnsi="Times New Roman" w:cs="Times New Roman"/>
          <w:b/>
          <w:bCs/>
          <w:sz w:val="28"/>
          <w:szCs w:val="28"/>
        </w:rPr>
        <w:t>Restoration of the Kingdom – What? Where? When?</w:t>
      </w:r>
      <w:r w:rsidR="00442B5D" w:rsidRPr="006267EC">
        <w:rPr>
          <w:rFonts w:ascii="Times New Roman" w:hAnsi="Times New Roman" w:cs="Times New Roman"/>
          <w:b/>
          <w:bCs/>
          <w:sz w:val="28"/>
          <w:szCs w:val="28"/>
        </w:rPr>
        <w:t xml:space="preserve"> </w:t>
      </w:r>
      <w:r w:rsidR="00442B5D" w:rsidRPr="006267EC">
        <w:rPr>
          <w:rFonts w:ascii="Times New Roman" w:hAnsi="Times New Roman" w:cs="Times New Roman"/>
          <w:sz w:val="28"/>
          <w:szCs w:val="28"/>
        </w:rPr>
        <w:t>The “Fast” conditions applied to times of testing and tribulation. This was the prophetic meaning</w:t>
      </w:r>
      <w:r w:rsidR="003D3ADC" w:rsidRPr="006267EC">
        <w:rPr>
          <w:rFonts w:ascii="Times New Roman" w:hAnsi="Times New Roman" w:cs="Times New Roman"/>
          <w:sz w:val="28"/>
          <w:szCs w:val="28"/>
        </w:rPr>
        <w:t xml:space="preserve"> here</w:t>
      </w:r>
      <w:r w:rsidR="00442B5D" w:rsidRPr="006267EC">
        <w:rPr>
          <w:rFonts w:ascii="Times New Roman" w:hAnsi="Times New Roman" w:cs="Times New Roman"/>
          <w:sz w:val="28"/>
          <w:szCs w:val="28"/>
        </w:rPr>
        <w:t>, an application to the Acts-period and beyond (</w:t>
      </w:r>
      <w:r w:rsidR="00354891" w:rsidRPr="006267EC">
        <w:rPr>
          <w:rFonts w:ascii="Times New Roman" w:hAnsi="Times New Roman" w:cs="Times New Roman"/>
          <w:sz w:val="28"/>
          <w:szCs w:val="28"/>
        </w:rPr>
        <w:t xml:space="preserve">Daniel’s final </w:t>
      </w:r>
      <w:r w:rsidR="003D3ADC" w:rsidRPr="006267EC">
        <w:rPr>
          <w:rFonts w:ascii="Times New Roman" w:hAnsi="Times New Roman" w:cs="Times New Roman"/>
          <w:sz w:val="28"/>
          <w:szCs w:val="28"/>
        </w:rPr>
        <w:t>“</w:t>
      </w:r>
      <w:r w:rsidR="00354891" w:rsidRPr="006267EC">
        <w:rPr>
          <w:rFonts w:ascii="Times New Roman" w:hAnsi="Times New Roman" w:cs="Times New Roman"/>
          <w:sz w:val="28"/>
          <w:szCs w:val="28"/>
        </w:rPr>
        <w:t>seven</w:t>
      </w:r>
      <w:r w:rsidR="003D3ADC" w:rsidRPr="006267EC">
        <w:rPr>
          <w:rFonts w:ascii="Times New Roman" w:hAnsi="Times New Roman" w:cs="Times New Roman"/>
          <w:sz w:val="28"/>
          <w:szCs w:val="28"/>
        </w:rPr>
        <w:t>”</w:t>
      </w:r>
      <w:r w:rsidR="00354891" w:rsidRPr="006267EC">
        <w:rPr>
          <w:rFonts w:ascii="Times New Roman" w:hAnsi="Times New Roman" w:cs="Times New Roman"/>
          <w:sz w:val="28"/>
          <w:szCs w:val="28"/>
        </w:rPr>
        <w:t xml:space="preserve">, </w:t>
      </w:r>
      <w:r w:rsidR="00442B5D" w:rsidRPr="006267EC">
        <w:rPr>
          <w:rFonts w:ascii="Times New Roman" w:hAnsi="Times New Roman" w:cs="Times New Roman"/>
          <w:sz w:val="28"/>
          <w:szCs w:val="28"/>
        </w:rPr>
        <w:t xml:space="preserve">after the current </w:t>
      </w:r>
      <w:r w:rsidR="00690FD0" w:rsidRPr="006267EC">
        <w:rPr>
          <w:rFonts w:ascii="Times New Roman" w:hAnsi="Times New Roman" w:cs="Times New Roman"/>
          <w:sz w:val="28"/>
          <w:szCs w:val="28"/>
        </w:rPr>
        <w:t>“</w:t>
      </w:r>
      <w:r w:rsidR="00442B5D" w:rsidRPr="006267EC">
        <w:rPr>
          <w:rFonts w:ascii="Times New Roman" w:hAnsi="Times New Roman" w:cs="Times New Roman"/>
          <w:sz w:val="28"/>
          <w:szCs w:val="28"/>
        </w:rPr>
        <w:t>dispensation</w:t>
      </w:r>
      <w:r w:rsidR="00690FD0" w:rsidRPr="006267EC">
        <w:rPr>
          <w:rFonts w:ascii="Times New Roman" w:hAnsi="Times New Roman" w:cs="Times New Roman"/>
          <w:sz w:val="28"/>
          <w:szCs w:val="28"/>
        </w:rPr>
        <w:t xml:space="preserve"> of the grace of God” closes</w:t>
      </w:r>
      <w:r w:rsidR="00442B5D" w:rsidRPr="006267EC">
        <w:rPr>
          <w:rFonts w:ascii="Times New Roman" w:hAnsi="Times New Roman" w:cs="Times New Roman"/>
          <w:sz w:val="28"/>
          <w:szCs w:val="28"/>
        </w:rPr>
        <w:t>).</w:t>
      </w:r>
    </w:p>
    <w:p w14:paraId="05F3EE09" w14:textId="77777777" w:rsidR="00F65E43" w:rsidRDefault="00F65E43" w:rsidP="00F65E4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Two Debtors</w:t>
      </w:r>
      <w:r w:rsidR="00CB3F96">
        <w:rPr>
          <w:rFonts w:ascii="Times New Roman" w:hAnsi="Times New Roman" w:cs="Times New Roman"/>
          <w:b/>
          <w:bCs/>
          <w:sz w:val="40"/>
          <w:szCs w:val="40"/>
        </w:rPr>
        <w:t xml:space="preserve"> –</w:t>
      </w:r>
    </w:p>
    <w:p w14:paraId="05F3EE0A" w14:textId="77777777" w:rsidR="00F65E43" w:rsidRPr="006267EC" w:rsidRDefault="00F65E43" w:rsidP="000204C3">
      <w:pPr>
        <w:pStyle w:val="ListParagraph"/>
        <w:widowControl w:val="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This teaching includes the phrase</w:t>
      </w:r>
      <w:r w:rsidR="0098209F" w:rsidRPr="006267EC">
        <w:rPr>
          <w:rFonts w:ascii="Times New Roman" w:hAnsi="Times New Roman" w:cs="Times New Roman"/>
          <w:bCs/>
          <w:sz w:val="28"/>
          <w:szCs w:val="28"/>
        </w:rPr>
        <w:t>s “</w:t>
      </w:r>
      <w:r w:rsidR="0098209F" w:rsidRPr="006267EC">
        <w:rPr>
          <w:rFonts w:ascii="Times New Roman" w:hAnsi="Times New Roman" w:cs="Times New Roman"/>
          <w:bCs/>
          <w:sz w:val="28"/>
          <w:szCs w:val="28"/>
          <w:u w:val="single"/>
        </w:rPr>
        <w:t xml:space="preserve">a certain </w:t>
      </w:r>
      <w:r w:rsidR="0098209F" w:rsidRPr="006267EC">
        <w:rPr>
          <w:rFonts w:ascii="Times New Roman" w:hAnsi="Times New Roman" w:cs="Times New Roman"/>
          <w:bCs/>
          <w:i/>
          <w:sz w:val="28"/>
          <w:szCs w:val="28"/>
          <w:u w:val="single"/>
        </w:rPr>
        <w:t>thing</w:t>
      </w:r>
      <w:r w:rsidR="0098209F" w:rsidRPr="006267EC">
        <w:rPr>
          <w:rFonts w:ascii="Times New Roman" w:hAnsi="Times New Roman" w:cs="Times New Roman"/>
          <w:bCs/>
          <w:sz w:val="28"/>
          <w:szCs w:val="28"/>
        </w:rPr>
        <w:t>” and</w:t>
      </w:r>
      <w:r w:rsidRPr="006267EC">
        <w:rPr>
          <w:rFonts w:ascii="Times New Roman" w:hAnsi="Times New Roman" w:cs="Times New Roman"/>
          <w:bCs/>
          <w:sz w:val="28"/>
          <w:szCs w:val="28"/>
        </w:rPr>
        <w:t xml:space="preserve"> “</w:t>
      </w:r>
      <w:r w:rsidRPr="006267EC">
        <w:rPr>
          <w:rFonts w:ascii="Times New Roman" w:hAnsi="Times New Roman" w:cs="Times New Roman"/>
          <w:bCs/>
          <w:sz w:val="28"/>
          <w:szCs w:val="28"/>
          <w:u w:val="single"/>
        </w:rPr>
        <w:t>a certain creditor</w:t>
      </w:r>
      <w:r w:rsidRPr="006267EC">
        <w:rPr>
          <w:rFonts w:ascii="Times New Roman" w:hAnsi="Times New Roman" w:cs="Times New Roman"/>
          <w:bCs/>
          <w:sz w:val="28"/>
          <w:szCs w:val="28"/>
        </w:rPr>
        <w:t>”</w:t>
      </w:r>
      <w:r w:rsidR="006B33CC" w:rsidRPr="006267EC">
        <w:rPr>
          <w:rFonts w:ascii="Times New Roman" w:hAnsi="Times New Roman" w:cs="Times New Roman"/>
          <w:bCs/>
          <w:sz w:val="28"/>
          <w:szCs w:val="28"/>
        </w:rPr>
        <w:t>.</w:t>
      </w:r>
      <w:r w:rsidRPr="006267EC">
        <w:rPr>
          <w:rFonts w:ascii="Times New Roman" w:hAnsi="Times New Roman" w:cs="Times New Roman"/>
          <w:bCs/>
          <w:sz w:val="28"/>
          <w:szCs w:val="28"/>
        </w:rPr>
        <w:t xml:space="preserve"> </w:t>
      </w:r>
      <w:r w:rsidR="006B33CC" w:rsidRPr="006267EC">
        <w:rPr>
          <w:rFonts w:ascii="Times New Roman" w:hAnsi="Times New Roman" w:cs="Times New Roman"/>
          <w:bCs/>
          <w:sz w:val="28"/>
          <w:szCs w:val="28"/>
        </w:rPr>
        <w:t>O</w:t>
      </w:r>
      <w:r w:rsidRPr="006267EC">
        <w:rPr>
          <w:rFonts w:ascii="Times New Roman" w:hAnsi="Times New Roman" w:cs="Times New Roman"/>
          <w:bCs/>
          <w:sz w:val="28"/>
          <w:szCs w:val="28"/>
        </w:rPr>
        <w:t>n that basis it is close enough to Luke’s “certain man”</w:t>
      </w:r>
      <w:r w:rsidR="007C5F12" w:rsidRPr="006267EC">
        <w:rPr>
          <w:rFonts w:ascii="Times New Roman" w:hAnsi="Times New Roman" w:cs="Times New Roman"/>
          <w:bCs/>
          <w:sz w:val="28"/>
          <w:szCs w:val="28"/>
        </w:rPr>
        <w:t xml:space="preserve"> keynote, to be included in the parables he records.</w:t>
      </w:r>
    </w:p>
    <w:p w14:paraId="05F3EE0B" w14:textId="77777777" w:rsidR="00527ABC" w:rsidRPr="006267EC" w:rsidRDefault="007C5F12" w:rsidP="00C91DC1">
      <w:pPr>
        <w:pStyle w:val="ListParagraph"/>
        <w:ind w:left="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“But the Pharisee who </w:t>
      </w:r>
      <w:r w:rsidR="00540B6C" w:rsidRPr="006267EC">
        <w:rPr>
          <w:rFonts w:ascii="Times New Roman" w:hAnsi="Times New Roman" w:cs="Times New Roman"/>
          <w:bCs/>
          <w:sz w:val="28"/>
          <w:szCs w:val="28"/>
        </w:rPr>
        <w:t>invit</w:t>
      </w:r>
      <w:r w:rsidRPr="006267EC">
        <w:rPr>
          <w:rFonts w:ascii="Times New Roman" w:hAnsi="Times New Roman" w:cs="Times New Roman"/>
          <w:bCs/>
          <w:sz w:val="28"/>
          <w:szCs w:val="28"/>
        </w:rPr>
        <w:t xml:space="preserve">ed Him, having seen </w:t>
      </w:r>
      <w:r w:rsidRPr="006267EC">
        <w:rPr>
          <w:rFonts w:ascii="Times New Roman" w:hAnsi="Times New Roman" w:cs="Times New Roman"/>
          <w:bCs/>
          <w:i/>
          <w:iCs/>
          <w:sz w:val="28"/>
          <w:szCs w:val="28"/>
        </w:rPr>
        <w:t>it</w:t>
      </w:r>
      <w:r w:rsidRPr="006267EC">
        <w:rPr>
          <w:rFonts w:ascii="Times New Roman" w:hAnsi="Times New Roman" w:cs="Times New Roman"/>
          <w:bCs/>
          <w:sz w:val="28"/>
          <w:szCs w:val="28"/>
        </w:rPr>
        <w:t xml:space="preserve">, said within himself, saying, ‘If This One were a prophet, He were knowing whoever and what kind of woman who touches him, that she is a sinner.’ </w:t>
      </w:r>
      <w:r w:rsidR="00DA4B21" w:rsidRPr="006267EC">
        <w:rPr>
          <w:rFonts w:ascii="Times New Roman" w:hAnsi="Times New Roman" w:cs="Times New Roman"/>
          <w:bCs/>
          <w:sz w:val="28"/>
          <w:szCs w:val="28"/>
        </w:rPr>
        <w:t xml:space="preserve">And Jesus having answered, said to him, ‘Simon, I have a </w:t>
      </w:r>
      <w:r w:rsidR="00DA4B21" w:rsidRPr="006267EC">
        <w:rPr>
          <w:rFonts w:ascii="Times New Roman" w:hAnsi="Times New Roman" w:cs="Times New Roman"/>
          <w:bCs/>
          <w:sz w:val="28"/>
          <w:szCs w:val="28"/>
          <w:u w:val="single"/>
        </w:rPr>
        <w:t xml:space="preserve">certain </w:t>
      </w:r>
      <w:r w:rsidR="00DA4B21" w:rsidRPr="006267EC">
        <w:rPr>
          <w:rFonts w:ascii="Times New Roman" w:hAnsi="Times New Roman" w:cs="Times New Roman"/>
          <w:bCs/>
          <w:i/>
          <w:sz w:val="28"/>
          <w:szCs w:val="28"/>
          <w:u w:val="single"/>
        </w:rPr>
        <w:t>thing</w:t>
      </w:r>
      <w:r w:rsidR="00DA4B21" w:rsidRPr="006267EC">
        <w:rPr>
          <w:rFonts w:ascii="Times New Roman" w:hAnsi="Times New Roman" w:cs="Times New Roman"/>
          <w:bCs/>
          <w:sz w:val="28"/>
          <w:szCs w:val="28"/>
        </w:rPr>
        <w:t xml:space="preserve"> to say to you.’ And he says, ‘Teacher, speak.’ </w:t>
      </w:r>
      <w:r w:rsidR="006A177F" w:rsidRPr="006267EC">
        <w:rPr>
          <w:rFonts w:ascii="Times New Roman" w:hAnsi="Times New Roman" w:cs="Times New Roman"/>
          <w:bCs/>
          <w:sz w:val="28"/>
          <w:szCs w:val="28"/>
        </w:rPr>
        <w:t xml:space="preserve">‘There were two debtors to </w:t>
      </w:r>
      <w:r w:rsidR="006A177F" w:rsidRPr="006267EC">
        <w:rPr>
          <w:rFonts w:ascii="Times New Roman" w:hAnsi="Times New Roman" w:cs="Times New Roman"/>
          <w:b/>
          <w:sz w:val="28"/>
          <w:szCs w:val="28"/>
          <w:u w:val="single"/>
        </w:rPr>
        <w:t>a certain creditor</w:t>
      </w:r>
      <w:r w:rsidR="006A177F" w:rsidRPr="006267EC">
        <w:rPr>
          <w:rFonts w:ascii="Times New Roman" w:hAnsi="Times New Roman" w:cs="Times New Roman"/>
          <w:bCs/>
          <w:sz w:val="28"/>
          <w:szCs w:val="28"/>
        </w:rPr>
        <w:t xml:space="preserve">. The one was owing five hundred denarii, and the other fifty. </w:t>
      </w:r>
      <w:proofErr w:type="spellStart"/>
      <w:r w:rsidR="006A177F" w:rsidRPr="006267EC">
        <w:rPr>
          <w:rFonts w:ascii="Times New Roman" w:hAnsi="Times New Roman" w:cs="Times New Roman"/>
          <w:bCs/>
          <w:sz w:val="28"/>
          <w:szCs w:val="28"/>
        </w:rPr>
        <w:t>Their</w:t>
      </w:r>
      <w:proofErr w:type="spellEnd"/>
      <w:r w:rsidR="006A177F" w:rsidRPr="006267EC">
        <w:rPr>
          <w:rFonts w:ascii="Times New Roman" w:hAnsi="Times New Roman" w:cs="Times New Roman"/>
          <w:bCs/>
          <w:sz w:val="28"/>
          <w:szCs w:val="28"/>
        </w:rPr>
        <w:t xml:space="preserve"> not having </w:t>
      </w:r>
      <w:r w:rsidR="006A177F" w:rsidRPr="006267EC">
        <w:rPr>
          <w:rFonts w:ascii="Times New Roman" w:hAnsi="Times New Roman" w:cs="Times New Roman"/>
          <w:bCs/>
          <w:i/>
          <w:iCs/>
          <w:sz w:val="28"/>
          <w:szCs w:val="28"/>
        </w:rPr>
        <w:t>anything</w:t>
      </w:r>
      <w:r w:rsidR="006A177F" w:rsidRPr="006267EC">
        <w:rPr>
          <w:rFonts w:ascii="Times New Roman" w:hAnsi="Times New Roman" w:cs="Times New Roman"/>
          <w:bCs/>
          <w:sz w:val="28"/>
          <w:szCs w:val="28"/>
        </w:rPr>
        <w:t xml:space="preserve"> to pay, he forgave both. Therefore, which of them will love him more?</w:t>
      </w:r>
      <w:r w:rsidR="00AF5786" w:rsidRPr="006267EC">
        <w:rPr>
          <w:rFonts w:ascii="Times New Roman" w:hAnsi="Times New Roman" w:cs="Times New Roman"/>
          <w:bCs/>
          <w:sz w:val="28"/>
          <w:szCs w:val="28"/>
        </w:rPr>
        <w:t>’</w:t>
      </w:r>
      <w:r w:rsidR="006A177F" w:rsidRPr="006267EC">
        <w:rPr>
          <w:rFonts w:ascii="Times New Roman" w:hAnsi="Times New Roman" w:cs="Times New Roman"/>
          <w:bCs/>
          <w:sz w:val="28"/>
          <w:szCs w:val="28"/>
        </w:rPr>
        <w:t xml:space="preserve"> </w:t>
      </w:r>
      <w:r w:rsidR="00AF5786" w:rsidRPr="006267EC">
        <w:rPr>
          <w:rFonts w:ascii="Times New Roman" w:hAnsi="Times New Roman" w:cs="Times New Roman"/>
          <w:bCs/>
          <w:sz w:val="28"/>
          <w:szCs w:val="28"/>
        </w:rPr>
        <w:t xml:space="preserve">Simon answering, said, ‘I suppose </w:t>
      </w:r>
      <w:r w:rsidR="00FC14D2" w:rsidRPr="006267EC">
        <w:rPr>
          <w:rFonts w:ascii="Times New Roman" w:hAnsi="Times New Roman" w:cs="Times New Roman"/>
          <w:bCs/>
          <w:sz w:val="28"/>
          <w:szCs w:val="28"/>
        </w:rPr>
        <w:t>that</w:t>
      </w:r>
      <w:r w:rsidR="00AF5786" w:rsidRPr="006267EC">
        <w:rPr>
          <w:rFonts w:ascii="Times New Roman" w:hAnsi="Times New Roman" w:cs="Times New Roman"/>
          <w:bCs/>
          <w:sz w:val="28"/>
          <w:szCs w:val="28"/>
        </w:rPr>
        <w:t xml:space="preserve"> to the one he forgave the more.’ And He said to him, ‘You </w:t>
      </w:r>
      <w:r w:rsidR="00AF5786" w:rsidRPr="006267EC">
        <w:rPr>
          <w:rFonts w:ascii="Times New Roman" w:hAnsi="Times New Roman" w:cs="Times New Roman"/>
          <w:bCs/>
          <w:sz w:val="28"/>
          <w:szCs w:val="28"/>
        </w:rPr>
        <w:lastRenderedPageBreak/>
        <w:t xml:space="preserve">judged rightly.’ And turning to the woman, He said to Simon, ‘You see this woman. I entered into your house. You gave Me no water upon </w:t>
      </w:r>
      <w:r w:rsidR="00AF5786" w:rsidRPr="006267EC">
        <w:rPr>
          <w:rFonts w:ascii="Times New Roman" w:hAnsi="Times New Roman" w:cs="Times New Roman"/>
          <w:bCs/>
          <w:i/>
          <w:iCs/>
          <w:sz w:val="28"/>
          <w:szCs w:val="28"/>
        </w:rPr>
        <w:t>the</w:t>
      </w:r>
      <w:r w:rsidR="00AF5786" w:rsidRPr="006267EC">
        <w:rPr>
          <w:rFonts w:ascii="Times New Roman" w:hAnsi="Times New Roman" w:cs="Times New Roman"/>
          <w:bCs/>
          <w:sz w:val="28"/>
          <w:szCs w:val="28"/>
        </w:rPr>
        <w:t xml:space="preserve"> feet</w:t>
      </w:r>
      <w:r w:rsidR="00FA0560" w:rsidRPr="006267EC">
        <w:rPr>
          <w:rFonts w:ascii="Times New Roman" w:hAnsi="Times New Roman" w:cs="Times New Roman"/>
          <w:bCs/>
          <w:sz w:val="28"/>
          <w:szCs w:val="28"/>
        </w:rPr>
        <w:t xml:space="preserve">, but she rained upon My feet with the tears, and with her hair wiped </w:t>
      </w:r>
      <w:r w:rsidR="00FA0560" w:rsidRPr="006267EC">
        <w:rPr>
          <w:rFonts w:ascii="Times New Roman" w:hAnsi="Times New Roman" w:cs="Times New Roman"/>
          <w:bCs/>
          <w:i/>
          <w:iCs/>
          <w:sz w:val="28"/>
          <w:szCs w:val="28"/>
        </w:rPr>
        <w:t>them</w:t>
      </w:r>
      <w:r w:rsidR="00FA0560" w:rsidRPr="006267EC">
        <w:rPr>
          <w:rFonts w:ascii="Times New Roman" w:hAnsi="Times New Roman" w:cs="Times New Roman"/>
          <w:bCs/>
          <w:sz w:val="28"/>
          <w:szCs w:val="28"/>
        </w:rPr>
        <w:t xml:space="preserve">. </w:t>
      </w:r>
      <w:r w:rsidR="008C4366" w:rsidRPr="006267EC">
        <w:rPr>
          <w:rFonts w:ascii="Times New Roman" w:hAnsi="Times New Roman" w:cs="Times New Roman"/>
          <w:bCs/>
          <w:sz w:val="28"/>
          <w:szCs w:val="28"/>
        </w:rPr>
        <w:t xml:space="preserve">You gave Me no kiss, but she, from when I entered, has not ceased kissing My feet. You did not anoint My head with oil, but she anointed My feet with perfume. </w:t>
      </w:r>
      <w:r w:rsidR="00527ABC" w:rsidRPr="006267EC">
        <w:rPr>
          <w:rFonts w:ascii="Times New Roman" w:hAnsi="Times New Roman" w:cs="Times New Roman"/>
          <w:bCs/>
          <w:sz w:val="28"/>
          <w:szCs w:val="28"/>
        </w:rPr>
        <w:t xml:space="preserve">On which account I say to you, her many sins have been forgiven because she loved much. But to whom little is forgiven, little does he love.’” </w:t>
      </w:r>
      <w:r w:rsidR="00C91DC1" w:rsidRPr="006267EC">
        <w:rPr>
          <w:rFonts w:ascii="Times New Roman" w:hAnsi="Times New Roman" w:cs="Times New Roman"/>
          <w:bCs/>
          <w:sz w:val="28"/>
          <w:szCs w:val="28"/>
        </w:rPr>
        <w:t xml:space="preserve">  </w:t>
      </w:r>
      <w:r w:rsidR="00FC14D2">
        <w:rPr>
          <w:rFonts w:ascii="Times New Roman" w:hAnsi="Times New Roman" w:cs="Times New Roman"/>
          <w:bCs/>
          <w:sz w:val="28"/>
          <w:szCs w:val="28"/>
        </w:rPr>
        <w:t xml:space="preserve"> </w:t>
      </w:r>
      <w:r w:rsidR="00C91DC1" w:rsidRPr="006267EC">
        <w:rPr>
          <w:rFonts w:ascii="Times New Roman" w:hAnsi="Times New Roman" w:cs="Times New Roman"/>
          <w:bCs/>
          <w:sz w:val="28"/>
          <w:szCs w:val="28"/>
        </w:rPr>
        <w:t xml:space="preserve"> </w:t>
      </w:r>
      <w:r w:rsidR="00527ABC" w:rsidRPr="006267EC">
        <w:rPr>
          <w:rFonts w:ascii="Times New Roman" w:hAnsi="Times New Roman" w:cs="Times New Roman"/>
          <w:bCs/>
          <w:sz w:val="28"/>
          <w:szCs w:val="28"/>
        </w:rPr>
        <w:t>Luk.7:39-47</w:t>
      </w:r>
    </w:p>
    <w:p w14:paraId="05F3EE0C" w14:textId="77777777" w:rsidR="008F412A" w:rsidRPr="006267EC" w:rsidRDefault="000608A1" w:rsidP="0010410D">
      <w:pPr>
        <w:pStyle w:val="ListParagraph"/>
        <w:ind w:left="0"/>
        <w:contextualSpacing w:val="0"/>
        <w:rPr>
          <w:rFonts w:ascii="Times New Roman" w:hAnsi="Times New Roman" w:cs="Times New Roman"/>
          <w:bCs/>
          <w:sz w:val="28"/>
          <w:szCs w:val="28"/>
        </w:rPr>
      </w:pPr>
      <w:r w:rsidRPr="006267EC">
        <w:rPr>
          <w:rFonts w:ascii="Times New Roman" w:hAnsi="Times New Roman" w:cs="Times New Roman"/>
          <w:bCs/>
          <w:sz w:val="28"/>
          <w:szCs w:val="28"/>
        </w:rPr>
        <w:t>Nothing</w:t>
      </w:r>
      <w:r w:rsidR="00CC111F" w:rsidRPr="006267EC">
        <w:rPr>
          <w:rFonts w:ascii="Times New Roman" w:hAnsi="Times New Roman" w:cs="Times New Roman"/>
          <w:bCs/>
          <w:sz w:val="28"/>
          <w:szCs w:val="28"/>
        </w:rPr>
        <w:t xml:space="preserve"> is said of Simon’s motives in inviting Jesus to dinner</w:t>
      </w:r>
      <w:r w:rsidRPr="006267EC">
        <w:rPr>
          <w:rFonts w:ascii="Times New Roman" w:hAnsi="Times New Roman" w:cs="Times New Roman"/>
          <w:bCs/>
          <w:sz w:val="28"/>
          <w:szCs w:val="28"/>
        </w:rPr>
        <w:t>.</w:t>
      </w:r>
      <w:r w:rsidR="00CC111F" w:rsidRPr="006267EC">
        <w:rPr>
          <w:rFonts w:ascii="Times New Roman" w:hAnsi="Times New Roman" w:cs="Times New Roman"/>
          <w:bCs/>
          <w:sz w:val="28"/>
          <w:szCs w:val="28"/>
        </w:rPr>
        <w:t xml:space="preserve"> Possibly he was curious about this Man, reputed to be a prophet. </w:t>
      </w:r>
      <w:r w:rsidR="0010410D" w:rsidRPr="006267EC">
        <w:rPr>
          <w:rFonts w:ascii="Times New Roman" w:hAnsi="Times New Roman" w:cs="Times New Roman"/>
          <w:bCs/>
          <w:sz w:val="28"/>
          <w:szCs w:val="28"/>
        </w:rPr>
        <w:t>G</w:t>
      </w:r>
      <w:r w:rsidRPr="006267EC">
        <w:rPr>
          <w:rFonts w:ascii="Times New Roman" w:hAnsi="Times New Roman" w:cs="Times New Roman"/>
          <w:bCs/>
          <w:sz w:val="28"/>
          <w:szCs w:val="28"/>
        </w:rPr>
        <w:t xml:space="preserve">iving a dinner </w:t>
      </w:r>
      <w:r w:rsidR="0010410D" w:rsidRPr="006267EC">
        <w:rPr>
          <w:rFonts w:ascii="Times New Roman" w:hAnsi="Times New Roman" w:cs="Times New Roman"/>
          <w:bCs/>
          <w:sz w:val="28"/>
          <w:szCs w:val="28"/>
        </w:rPr>
        <w:t>usually require</w:t>
      </w:r>
      <w:r w:rsidRPr="006267EC">
        <w:rPr>
          <w:rFonts w:ascii="Times New Roman" w:hAnsi="Times New Roman" w:cs="Times New Roman"/>
          <w:bCs/>
          <w:sz w:val="28"/>
          <w:szCs w:val="28"/>
        </w:rPr>
        <w:t xml:space="preserve">d some degree of wealth. </w:t>
      </w:r>
      <w:r w:rsidR="00CC111F" w:rsidRPr="006267EC">
        <w:rPr>
          <w:rFonts w:ascii="Times New Roman" w:hAnsi="Times New Roman" w:cs="Times New Roman"/>
          <w:bCs/>
          <w:sz w:val="28"/>
          <w:szCs w:val="28"/>
        </w:rPr>
        <w:t xml:space="preserve">Jesus was given no special attention by Simon, so He was likely </w:t>
      </w:r>
      <w:r w:rsidR="0010410D" w:rsidRPr="006267EC">
        <w:rPr>
          <w:rFonts w:ascii="Times New Roman" w:hAnsi="Times New Roman" w:cs="Times New Roman"/>
          <w:bCs/>
          <w:i/>
          <w:iCs/>
          <w:sz w:val="28"/>
          <w:szCs w:val="28"/>
        </w:rPr>
        <w:t>not</w:t>
      </w:r>
      <w:r w:rsidR="0010410D" w:rsidRPr="006267EC">
        <w:rPr>
          <w:rFonts w:ascii="Times New Roman" w:hAnsi="Times New Roman" w:cs="Times New Roman"/>
          <w:bCs/>
          <w:sz w:val="28"/>
          <w:szCs w:val="28"/>
        </w:rPr>
        <w:t xml:space="preserve"> </w:t>
      </w:r>
      <w:r w:rsidR="00CC111F" w:rsidRPr="006267EC">
        <w:rPr>
          <w:rFonts w:ascii="Times New Roman" w:hAnsi="Times New Roman" w:cs="Times New Roman"/>
          <w:bCs/>
          <w:sz w:val="28"/>
          <w:szCs w:val="28"/>
        </w:rPr>
        <w:t xml:space="preserve">the guest of honor. </w:t>
      </w:r>
    </w:p>
    <w:p w14:paraId="05F3EE0D" w14:textId="77777777" w:rsidR="00527ABC" w:rsidRPr="006267EC" w:rsidRDefault="00380035" w:rsidP="0040122D">
      <w:pPr>
        <w:pStyle w:val="ListParagraph"/>
        <w:spacing w:after="400"/>
        <w:ind w:left="0" w:firstLine="360"/>
        <w:contextualSpacing w:val="0"/>
        <w:rPr>
          <w:rFonts w:ascii="Times New Roman" w:hAnsi="Times New Roman" w:cs="Times New Roman"/>
          <w:bCs/>
          <w:sz w:val="28"/>
          <w:szCs w:val="28"/>
        </w:rPr>
      </w:pPr>
      <w:r w:rsidRPr="006267EC">
        <w:rPr>
          <w:rFonts w:ascii="Times New Roman" w:hAnsi="Times New Roman" w:cs="Times New Roman"/>
          <w:bCs/>
          <w:sz w:val="28"/>
          <w:szCs w:val="28"/>
        </w:rPr>
        <w:t xml:space="preserve">There </w:t>
      </w:r>
      <w:r w:rsidR="0034275E" w:rsidRPr="006267EC">
        <w:rPr>
          <w:rFonts w:ascii="Times New Roman" w:hAnsi="Times New Roman" w:cs="Times New Roman"/>
          <w:bCs/>
          <w:sz w:val="28"/>
          <w:szCs w:val="28"/>
        </w:rPr>
        <w:t>is</w:t>
      </w:r>
      <w:r w:rsidRPr="006267EC">
        <w:rPr>
          <w:rFonts w:ascii="Times New Roman" w:hAnsi="Times New Roman" w:cs="Times New Roman"/>
          <w:bCs/>
          <w:sz w:val="28"/>
          <w:szCs w:val="28"/>
        </w:rPr>
        <w:t xml:space="preserve"> even a secondary conclusion that we might draw from the real-life situation here, comparing the Pharisee with the sinner-woman. To whom much is </w:t>
      </w:r>
      <w:r w:rsidRPr="006267EC">
        <w:rPr>
          <w:rFonts w:ascii="Times New Roman" w:hAnsi="Times New Roman" w:cs="Times New Roman"/>
          <w:bCs/>
          <w:i/>
          <w:iCs/>
          <w:sz w:val="28"/>
          <w:szCs w:val="28"/>
        </w:rPr>
        <w:t>forgiven</w:t>
      </w:r>
      <w:r w:rsidRPr="006267EC">
        <w:rPr>
          <w:rFonts w:ascii="Times New Roman" w:hAnsi="Times New Roman" w:cs="Times New Roman"/>
          <w:bCs/>
          <w:sz w:val="28"/>
          <w:szCs w:val="28"/>
        </w:rPr>
        <w:t xml:space="preserve"> we should find much love, but not so readily to whom much is </w:t>
      </w:r>
      <w:r w:rsidRPr="006267EC">
        <w:rPr>
          <w:rFonts w:ascii="Times New Roman" w:hAnsi="Times New Roman" w:cs="Times New Roman"/>
          <w:bCs/>
          <w:i/>
          <w:iCs/>
          <w:sz w:val="28"/>
          <w:szCs w:val="28"/>
        </w:rPr>
        <w:t>given</w:t>
      </w:r>
      <w:r w:rsidRPr="006267EC">
        <w:rPr>
          <w:rFonts w:ascii="Times New Roman" w:hAnsi="Times New Roman" w:cs="Times New Roman"/>
          <w:bCs/>
          <w:sz w:val="28"/>
          <w:szCs w:val="28"/>
        </w:rPr>
        <w:t xml:space="preserve">. </w:t>
      </w:r>
      <w:r w:rsidR="00614A05" w:rsidRPr="006267EC">
        <w:rPr>
          <w:rFonts w:ascii="Times New Roman" w:hAnsi="Times New Roman" w:cs="Times New Roman"/>
          <w:bCs/>
          <w:sz w:val="28"/>
          <w:szCs w:val="28"/>
        </w:rPr>
        <w:t xml:space="preserve">The rich are often self-absorbed and smug, but not thankful to God for their blessings. </w:t>
      </w:r>
      <w:r w:rsidRPr="006267EC">
        <w:rPr>
          <w:rFonts w:ascii="Times New Roman" w:hAnsi="Times New Roman" w:cs="Times New Roman"/>
          <w:bCs/>
          <w:sz w:val="28"/>
          <w:szCs w:val="28"/>
        </w:rPr>
        <w:t xml:space="preserve">The next parable speaks to </w:t>
      </w:r>
      <w:r w:rsidR="00614A05" w:rsidRPr="006267EC">
        <w:rPr>
          <w:rFonts w:ascii="Times New Roman" w:hAnsi="Times New Roman" w:cs="Times New Roman"/>
          <w:bCs/>
          <w:sz w:val="28"/>
          <w:szCs w:val="28"/>
        </w:rPr>
        <w:t>such a</w:t>
      </w:r>
      <w:r w:rsidRPr="006267EC">
        <w:rPr>
          <w:rFonts w:ascii="Times New Roman" w:hAnsi="Times New Roman" w:cs="Times New Roman"/>
          <w:bCs/>
          <w:sz w:val="28"/>
          <w:szCs w:val="28"/>
        </w:rPr>
        <w:t xml:space="preserve"> case.</w:t>
      </w:r>
      <w:r w:rsidR="00D2202A" w:rsidRPr="006267EC">
        <w:rPr>
          <w:rFonts w:ascii="Times New Roman" w:hAnsi="Times New Roman" w:cs="Times New Roman"/>
          <w:bCs/>
          <w:sz w:val="28"/>
          <w:szCs w:val="28"/>
        </w:rPr>
        <w:t xml:space="preserve"> </w:t>
      </w:r>
    </w:p>
    <w:p w14:paraId="05F3EE0E" w14:textId="77777777" w:rsidR="00B50885" w:rsidRDefault="00164103" w:rsidP="00164103">
      <w:pPr>
        <w:tabs>
          <w:tab w:val="right" w:pos="8640"/>
          <w:tab w:val="left" w:pos="9180"/>
        </w:tabs>
        <w:rPr>
          <w:rFonts w:ascii="Times New Roman" w:hAnsi="Times New Roman" w:cs="Times New Roman"/>
          <w:b/>
          <w:bCs/>
          <w:sz w:val="40"/>
          <w:szCs w:val="40"/>
        </w:rPr>
      </w:pPr>
      <w:r w:rsidRPr="00164103">
        <w:rPr>
          <w:rFonts w:ascii="Times New Roman" w:hAnsi="Times New Roman" w:cs="Times New Roman"/>
          <w:b/>
          <w:bCs/>
          <w:sz w:val="40"/>
          <w:szCs w:val="40"/>
        </w:rPr>
        <w:t>Self-Satisfied Rich Man</w:t>
      </w:r>
      <w:r w:rsidR="00B50885">
        <w:rPr>
          <w:rFonts w:ascii="Times New Roman" w:hAnsi="Times New Roman" w:cs="Times New Roman"/>
          <w:b/>
          <w:bCs/>
          <w:sz w:val="40"/>
          <w:szCs w:val="40"/>
        </w:rPr>
        <w:t xml:space="preserve"> –</w:t>
      </w:r>
    </w:p>
    <w:p w14:paraId="05F3EE0F" w14:textId="77777777" w:rsidR="00F7791F" w:rsidRPr="006267EC" w:rsidRDefault="00F7791F" w:rsidP="00F7791F">
      <w:pPr>
        <w:tabs>
          <w:tab w:val="right" w:pos="8640"/>
          <w:tab w:val="left" w:pos="9180"/>
        </w:tabs>
        <w:ind w:firstLine="360"/>
        <w:rPr>
          <w:rFonts w:ascii="Times New Roman" w:hAnsi="Times New Roman" w:cs="Times New Roman"/>
          <w:sz w:val="28"/>
          <w:szCs w:val="28"/>
        </w:rPr>
      </w:pPr>
      <w:r w:rsidRPr="006267EC">
        <w:rPr>
          <w:rFonts w:ascii="Times New Roman" w:hAnsi="Times New Roman" w:cs="Times New Roman"/>
          <w:sz w:val="28"/>
          <w:szCs w:val="28"/>
        </w:rPr>
        <w:t>Luke 12 has this unique parable, given here with its preamble –</w:t>
      </w:r>
    </w:p>
    <w:p w14:paraId="05F3EE10" w14:textId="77777777" w:rsidR="00F7791F" w:rsidRPr="006267EC" w:rsidRDefault="00F7791F" w:rsidP="004D3DE4">
      <w:pPr>
        <w:tabs>
          <w:tab w:val="right" w:pos="8640"/>
          <w:tab w:val="left" w:pos="9180"/>
        </w:tabs>
        <w:ind w:left="360"/>
        <w:rPr>
          <w:rFonts w:ascii="Times New Roman" w:hAnsi="Times New Roman" w:cs="Times New Roman"/>
          <w:sz w:val="28"/>
          <w:szCs w:val="28"/>
        </w:rPr>
      </w:pPr>
      <w:r w:rsidRPr="006267EC">
        <w:rPr>
          <w:rFonts w:ascii="Times New Roman" w:hAnsi="Times New Roman" w:cs="Times New Roman"/>
          <w:sz w:val="28"/>
          <w:szCs w:val="28"/>
        </w:rPr>
        <w:t>“</w:t>
      </w:r>
      <w:r w:rsidR="008C6F90" w:rsidRPr="006267EC">
        <w:rPr>
          <w:rFonts w:ascii="Times New Roman" w:hAnsi="Times New Roman" w:cs="Times New Roman"/>
          <w:sz w:val="28"/>
          <w:szCs w:val="28"/>
        </w:rPr>
        <w:t xml:space="preserve">Then said one from the crowd to Him, ‘Teacher, tell my brother to divide with me the inheritance.’ But He said to him, ‘Man, who appointed Me </w:t>
      </w:r>
      <w:r w:rsidR="004D3DE4" w:rsidRPr="006267EC">
        <w:rPr>
          <w:rFonts w:ascii="Times New Roman" w:hAnsi="Times New Roman" w:cs="Times New Roman"/>
          <w:sz w:val="28"/>
          <w:szCs w:val="28"/>
        </w:rPr>
        <w:t xml:space="preserve">a </w:t>
      </w:r>
      <w:r w:rsidR="008C6F90" w:rsidRPr="006267EC">
        <w:rPr>
          <w:rFonts w:ascii="Times New Roman" w:hAnsi="Times New Roman" w:cs="Times New Roman"/>
          <w:sz w:val="28"/>
          <w:szCs w:val="28"/>
        </w:rPr>
        <w:t xml:space="preserve">judge or divider over you?’ Then He said to them, ‘Take heed and guard because of every envy, because one’s life is not in the overflowing out of his possessions.’ Then He spoke a </w:t>
      </w:r>
      <w:r w:rsidR="008C6F90" w:rsidRPr="006267EC">
        <w:rPr>
          <w:rFonts w:ascii="Times New Roman" w:hAnsi="Times New Roman" w:cs="Times New Roman"/>
          <w:b/>
          <w:bCs/>
          <w:sz w:val="28"/>
          <w:szCs w:val="28"/>
        </w:rPr>
        <w:t>parable</w:t>
      </w:r>
      <w:r w:rsidR="008C6F90" w:rsidRPr="006267EC">
        <w:rPr>
          <w:rFonts w:ascii="Times New Roman" w:hAnsi="Times New Roman" w:cs="Times New Roman"/>
          <w:sz w:val="28"/>
          <w:szCs w:val="28"/>
        </w:rPr>
        <w:t xml:space="preserve"> to them, saying, ‘The land of a </w:t>
      </w:r>
      <w:r w:rsidR="008C6F90" w:rsidRPr="006267EC">
        <w:rPr>
          <w:rFonts w:ascii="Times New Roman" w:hAnsi="Times New Roman" w:cs="Times New Roman"/>
          <w:b/>
          <w:bCs/>
          <w:sz w:val="28"/>
          <w:szCs w:val="28"/>
        </w:rPr>
        <w:t>certain man</w:t>
      </w:r>
      <w:r w:rsidR="008C6F90" w:rsidRPr="006267EC">
        <w:rPr>
          <w:rFonts w:ascii="Times New Roman" w:hAnsi="Times New Roman" w:cs="Times New Roman"/>
          <w:sz w:val="28"/>
          <w:szCs w:val="28"/>
        </w:rPr>
        <w:t xml:space="preserve"> of plenty yielded well, and he reasoned within himself, saying, “</w:t>
      </w:r>
      <w:r w:rsidR="00B95BE0" w:rsidRPr="006267EC">
        <w:rPr>
          <w:rFonts w:ascii="Times New Roman" w:hAnsi="Times New Roman" w:cs="Times New Roman"/>
          <w:sz w:val="28"/>
          <w:szCs w:val="28"/>
        </w:rPr>
        <w:t>What should I do, because I have not where I will gather my crops.” And he said, “This I will do. I will pull down my granaries and will build greater ones. And I will gather there</w:t>
      </w:r>
      <w:r w:rsidR="008C6F90" w:rsidRPr="006267EC">
        <w:rPr>
          <w:rFonts w:ascii="Times New Roman" w:hAnsi="Times New Roman" w:cs="Times New Roman"/>
          <w:sz w:val="28"/>
          <w:szCs w:val="28"/>
        </w:rPr>
        <w:t xml:space="preserve"> </w:t>
      </w:r>
      <w:r w:rsidR="00B95BE0" w:rsidRPr="006267EC">
        <w:rPr>
          <w:rFonts w:ascii="Times New Roman" w:hAnsi="Times New Roman" w:cs="Times New Roman"/>
          <w:sz w:val="28"/>
          <w:szCs w:val="28"/>
        </w:rPr>
        <w:t xml:space="preserve">all my grain and my goods. And I will say to myself, ‘Self, you have many goods stored up for many years. Refresh yourself. Eat, drink, be glad.’” But God said to him, “Senseless one, this night is demanded from you your life. Then </w:t>
      </w:r>
      <w:r w:rsidR="004D3DE4" w:rsidRPr="006267EC">
        <w:rPr>
          <w:rFonts w:ascii="Times New Roman" w:hAnsi="Times New Roman" w:cs="Times New Roman"/>
          <w:sz w:val="28"/>
          <w:szCs w:val="28"/>
        </w:rPr>
        <w:t>for</w:t>
      </w:r>
      <w:r w:rsidR="00B95BE0" w:rsidRPr="006267EC">
        <w:rPr>
          <w:rFonts w:ascii="Times New Roman" w:hAnsi="Times New Roman" w:cs="Times New Roman"/>
          <w:sz w:val="28"/>
          <w:szCs w:val="28"/>
        </w:rPr>
        <w:t xml:space="preserve"> whom will be the things you prepared?”</w:t>
      </w:r>
      <w:r w:rsidR="00CA1976" w:rsidRPr="006267EC">
        <w:rPr>
          <w:rFonts w:ascii="Times New Roman" w:hAnsi="Times New Roman" w:cs="Times New Roman"/>
          <w:sz w:val="28"/>
          <w:szCs w:val="28"/>
        </w:rPr>
        <w:t xml:space="preserve"> Thus </w:t>
      </w:r>
      <w:r w:rsidR="00CA1976" w:rsidRPr="006267EC">
        <w:rPr>
          <w:rFonts w:ascii="Times New Roman" w:hAnsi="Times New Roman" w:cs="Times New Roman"/>
          <w:i/>
          <w:iCs/>
          <w:sz w:val="28"/>
          <w:szCs w:val="28"/>
        </w:rPr>
        <w:t>is</w:t>
      </w:r>
      <w:r w:rsidR="00CA1976" w:rsidRPr="006267EC">
        <w:rPr>
          <w:rFonts w:ascii="Times New Roman" w:hAnsi="Times New Roman" w:cs="Times New Roman"/>
          <w:sz w:val="28"/>
          <w:szCs w:val="28"/>
        </w:rPr>
        <w:t xml:space="preserve"> the one </w:t>
      </w:r>
      <w:r w:rsidR="00CA1976" w:rsidRPr="006267EC">
        <w:rPr>
          <w:rFonts w:ascii="Times New Roman" w:hAnsi="Times New Roman" w:cs="Times New Roman"/>
          <w:sz w:val="28"/>
          <w:szCs w:val="28"/>
          <w:u w:val="single"/>
        </w:rPr>
        <w:t>treasuring</w:t>
      </w:r>
      <w:r w:rsidR="00CA1976" w:rsidRPr="006267EC">
        <w:rPr>
          <w:rFonts w:ascii="Times New Roman" w:hAnsi="Times New Roman" w:cs="Times New Roman"/>
          <w:sz w:val="28"/>
          <w:szCs w:val="28"/>
        </w:rPr>
        <w:t xml:space="preserve"> up for himself, and not growing rich toward God.’”</w:t>
      </w:r>
      <w:r w:rsidR="008C6F90" w:rsidRPr="006267EC">
        <w:rPr>
          <w:rFonts w:ascii="Times New Roman" w:hAnsi="Times New Roman" w:cs="Times New Roman"/>
          <w:sz w:val="28"/>
          <w:szCs w:val="28"/>
        </w:rPr>
        <w:t xml:space="preserve">     Luk.12:13</w:t>
      </w:r>
      <w:r w:rsidR="00CA1976" w:rsidRPr="006267EC">
        <w:rPr>
          <w:rFonts w:ascii="Times New Roman" w:hAnsi="Times New Roman" w:cs="Times New Roman"/>
          <w:sz w:val="28"/>
          <w:szCs w:val="28"/>
        </w:rPr>
        <w:t>-21</w:t>
      </w:r>
    </w:p>
    <w:p w14:paraId="05F3EE11" w14:textId="77777777" w:rsidR="00CA1976" w:rsidRPr="006267EC" w:rsidRDefault="00CA1976" w:rsidP="00E44722">
      <w:pPr>
        <w:tabs>
          <w:tab w:val="right" w:pos="8640"/>
          <w:tab w:val="left" w:pos="9180"/>
        </w:tabs>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This seems to </w:t>
      </w:r>
      <w:r w:rsidR="00834B31" w:rsidRPr="006267EC">
        <w:rPr>
          <w:rFonts w:ascii="Times New Roman" w:hAnsi="Times New Roman" w:cs="Times New Roman"/>
          <w:sz w:val="28"/>
          <w:szCs w:val="28"/>
        </w:rPr>
        <w:t>contain</w:t>
      </w:r>
      <w:r w:rsidRPr="006267EC">
        <w:rPr>
          <w:rFonts w:ascii="Times New Roman" w:hAnsi="Times New Roman" w:cs="Times New Roman"/>
          <w:sz w:val="28"/>
          <w:szCs w:val="28"/>
        </w:rPr>
        <w:t xml:space="preserve"> the gist of the parable, although the sermon continued </w:t>
      </w:r>
      <w:r w:rsidR="00723616" w:rsidRPr="006267EC">
        <w:rPr>
          <w:rFonts w:ascii="Times New Roman" w:hAnsi="Times New Roman" w:cs="Times New Roman"/>
          <w:sz w:val="28"/>
          <w:szCs w:val="28"/>
        </w:rPr>
        <w:t>in the same vein</w:t>
      </w:r>
      <w:r w:rsidRPr="006267EC">
        <w:rPr>
          <w:rFonts w:ascii="Times New Roman" w:hAnsi="Times New Roman" w:cs="Times New Roman"/>
          <w:sz w:val="28"/>
          <w:szCs w:val="28"/>
        </w:rPr>
        <w:t xml:space="preserve"> through much of chapter 12. Note the reference again to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a strong theme throughout Matthew’s Gospel and the parables he </w:t>
      </w:r>
      <w:r w:rsidR="00723616" w:rsidRPr="006267EC">
        <w:rPr>
          <w:rFonts w:ascii="Times New Roman" w:hAnsi="Times New Roman" w:cs="Times New Roman"/>
          <w:sz w:val="28"/>
          <w:szCs w:val="28"/>
        </w:rPr>
        <w:t>recorded</w:t>
      </w:r>
      <w:r w:rsidRPr="006267EC">
        <w:rPr>
          <w:rFonts w:ascii="Times New Roman" w:hAnsi="Times New Roman" w:cs="Times New Roman"/>
          <w:sz w:val="28"/>
          <w:szCs w:val="28"/>
        </w:rPr>
        <w:t xml:space="preserve">. I would </w:t>
      </w:r>
      <w:r w:rsidR="004D3DE4" w:rsidRPr="006267EC">
        <w:rPr>
          <w:rFonts w:ascii="Times New Roman" w:hAnsi="Times New Roman" w:cs="Times New Roman"/>
          <w:sz w:val="28"/>
          <w:szCs w:val="28"/>
        </w:rPr>
        <w:t>summarize</w:t>
      </w:r>
      <w:r w:rsidRPr="006267EC">
        <w:rPr>
          <w:rFonts w:ascii="Times New Roman" w:hAnsi="Times New Roman" w:cs="Times New Roman"/>
          <w:sz w:val="28"/>
          <w:szCs w:val="28"/>
        </w:rPr>
        <w:t xml:space="preserve"> the points below from the parable of the Self-</w:t>
      </w:r>
      <w:r w:rsidR="006927FA" w:rsidRPr="006267EC">
        <w:rPr>
          <w:rFonts w:ascii="Times New Roman" w:hAnsi="Times New Roman" w:cs="Times New Roman"/>
          <w:sz w:val="28"/>
          <w:szCs w:val="28"/>
        </w:rPr>
        <w:t>S</w:t>
      </w:r>
      <w:r w:rsidRPr="006267EC">
        <w:rPr>
          <w:rFonts w:ascii="Times New Roman" w:hAnsi="Times New Roman" w:cs="Times New Roman"/>
          <w:sz w:val="28"/>
          <w:szCs w:val="28"/>
        </w:rPr>
        <w:t>atisfied Rich Man</w:t>
      </w:r>
      <w:r w:rsidR="004D3DE4" w:rsidRPr="006267EC">
        <w:rPr>
          <w:rFonts w:ascii="Times New Roman" w:hAnsi="Times New Roman" w:cs="Times New Roman"/>
          <w:sz w:val="28"/>
          <w:szCs w:val="28"/>
        </w:rPr>
        <w:t>, and its after-context</w:t>
      </w:r>
      <w:r w:rsidRPr="006267EC">
        <w:rPr>
          <w:rFonts w:ascii="Times New Roman" w:hAnsi="Times New Roman" w:cs="Times New Roman"/>
          <w:sz w:val="28"/>
          <w:szCs w:val="28"/>
        </w:rPr>
        <w:t xml:space="preserve"> </w:t>
      </w:r>
      <w:r w:rsidR="008F412A" w:rsidRPr="006267EC">
        <w:rPr>
          <w:rFonts w:ascii="Times New Roman" w:hAnsi="Times New Roman" w:cs="Times New Roman"/>
          <w:sz w:val="28"/>
          <w:szCs w:val="28"/>
        </w:rPr>
        <w:t xml:space="preserve">(not </w:t>
      </w:r>
      <w:r w:rsidR="00B56084" w:rsidRPr="006267EC">
        <w:rPr>
          <w:rFonts w:ascii="Times New Roman" w:hAnsi="Times New Roman" w:cs="Times New Roman"/>
          <w:sz w:val="28"/>
          <w:szCs w:val="28"/>
        </w:rPr>
        <w:t>quo</w:t>
      </w:r>
      <w:r w:rsidR="008F412A" w:rsidRPr="006267EC">
        <w:rPr>
          <w:rFonts w:ascii="Times New Roman" w:hAnsi="Times New Roman" w:cs="Times New Roman"/>
          <w:sz w:val="28"/>
          <w:szCs w:val="28"/>
        </w:rPr>
        <w:t>ted</w:t>
      </w:r>
      <w:r w:rsidR="00E44722" w:rsidRPr="006267EC">
        <w:rPr>
          <w:rFonts w:ascii="Times New Roman" w:hAnsi="Times New Roman" w:cs="Times New Roman"/>
          <w:sz w:val="28"/>
          <w:szCs w:val="28"/>
        </w:rPr>
        <w:t xml:space="preserve"> above</w:t>
      </w:r>
      <w:r w:rsidR="008F412A" w:rsidRPr="006267EC">
        <w:rPr>
          <w:rFonts w:ascii="Times New Roman" w:hAnsi="Times New Roman" w:cs="Times New Roman"/>
          <w:sz w:val="28"/>
          <w:szCs w:val="28"/>
        </w:rPr>
        <w:t>):</w:t>
      </w:r>
    </w:p>
    <w:p w14:paraId="05F3EE12" w14:textId="77777777" w:rsidR="00CA1976"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do not worry about food and raiment; life is greater than food, the body than raiment (12:22-23)</w:t>
      </w:r>
    </w:p>
    <w:p w14:paraId="05F3EE13" w14:textId="77777777"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God feeds ravens; you differ much from the birds (12:24</w:t>
      </w:r>
      <w:r w:rsidR="004D3DE4" w:rsidRPr="006267EC">
        <w:rPr>
          <w:rFonts w:ascii="Times New Roman" w:hAnsi="Times New Roman" w:cs="Times New Roman"/>
          <w:sz w:val="28"/>
          <w:szCs w:val="28"/>
        </w:rPr>
        <w:t>)</w:t>
      </w:r>
    </w:p>
    <w:p w14:paraId="05F3EE14" w14:textId="77777777"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lilies neither toil nor spin, but they out-glory Solomon (12:27)</w:t>
      </w:r>
    </w:p>
    <w:p w14:paraId="05F3EE15" w14:textId="77777777"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seek not what to eat or drink; worry not; your Father knows you need them (12:29-30)</w:t>
      </w:r>
    </w:p>
    <w:p w14:paraId="05F3EE16" w14:textId="77777777"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seek His kingdom, and all these things will be added (12:31)</w:t>
      </w:r>
    </w:p>
    <w:p w14:paraId="05F3EE17" w14:textId="77777777" w:rsidR="006927FA" w:rsidRPr="006267EC" w:rsidRDefault="006927FA"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fear not – your Father’s good pleasure </w:t>
      </w:r>
      <w:r w:rsidR="00010426" w:rsidRPr="006267EC">
        <w:rPr>
          <w:rFonts w:ascii="Times New Roman" w:hAnsi="Times New Roman" w:cs="Times New Roman"/>
          <w:sz w:val="28"/>
          <w:szCs w:val="28"/>
        </w:rPr>
        <w:t xml:space="preserve">is </w:t>
      </w:r>
      <w:r w:rsidRPr="006267EC">
        <w:rPr>
          <w:rFonts w:ascii="Times New Roman" w:hAnsi="Times New Roman" w:cs="Times New Roman"/>
          <w:sz w:val="28"/>
          <w:szCs w:val="28"/>
        </w:rPr>
        <w:t>to give you the kingdom (12:32)</w:t>
      </w:r>
    </w:p>
    <w:p w14:paraId="05F3EE18" w14:textId="77777777"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sell your possessions and give to the needy – make for yourselves inexhaustible, indestructible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in the heavens (12:33)</w:t>
      </w:r>
    </w:p>
    <w:p w14:paraId="05F3EE19" w14:textId="77777777"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“for where your </w:t>
      </w:r>
      <w:r w:rsidRPr="006267EC">
        <w:rPr>
          <w:rFonts w:ascii="Times New Roman" w:hAnsi="Times New Roman" w:cs="Times New Roman"/>
          <w:sz w:val="28"/>
          <w:szCs w:val="28"/>
          <w:u w:val="single"/>
        </w:rPr>
        <w:t>treasure</w:t>
      </w:r>
      <w:r w:rsidRPr="006267EC">
        <w:rPr>
          <w:rFonts w:ascii="Times New Roman" w:hAnsi="Times New Roman" w:cs="Times New Roman"/>
          <w:sz w:val="28"/>
          <w:szCs w:val="28"/>
        </w:rPr>
        <w:t xml:space="preserve"> is, there also your heart will be” (12:34)</w:t>
      </w:r>
    </w:p>
    <w:p w14:paraId="05F3EE1A" w14:textId="77777777" w:rsidR="00AB09C7" w:rsidRPr="006267EC" w:rsidRDefault="00AB09C7" w:rsidP="008D2A3E">
      <w:pPr>
        <w:numPr>
          <w:ilvl w:val="0"/>
          <w:numId w:val="31"/>
        </w:numPr>
        <w:rPr>
          <w:rFonts w:ascii="Times New Roman" w:hAnsi="Times New Roman" w:cs="Times New Roman"/>
          <w:sz w:val="28"/>
          <w:szCs w:val="28"/>
        </w:rPr>
      </w:pPr>
      <w:r w:rsidRPr="006267EC">
        <w:rPr>
          <w:rFonts w:ascii="Times New Roman" w:hAnsi="Times New Roman" w:cs="Times New Roman"/>
          <w:sz w:val="28"/>
          <w:szCs w:val="28"/>
        </w:rPr>
        <w:t xml:space="preserve">INSTEAD: </w:t>
      </w:r>
      <w:r w:rsidR="002E350E" w:rsidRPr="006267EC">
        <w:rPr>
          <w:rFonts w:ascii="Times New Roman" w:hAnsi="Times New Roman" w:cs="Times New Roman"/>
          <w:sz w:val="28"/>
          <w:szCs w:val="28"/>
        </w:rPr>
        <w:t xml:space="preserve">keep </w:t>
      </w:r>
      <w:r w:rsidRPr="006267EC">
        <w:rPr>
          <w:rFonts w:ascii="Times New Roman" w:hAnsi="Times New Roman" w:cs="Times New Roman"/>
          <w:sz w:val="28"/>
          <w:szCs w:val="28"/>
        </w:rPr>
        <w:t>waist girded, lamps burning (12:35)</w:t>
      </w:r>
    </w:p>
    <w:p w14:paraId="05F3EE1B" w14:textId="77777777" w:rsidR="006B5F3B" w:rsidRPr="006267EC" w:rsidRDefault="00AB09C7" w:rsidP="00C9150E">
      <w:pPr>
        <w:rPr>
          <w:rFonts w:ascii="Times New Roman" w:hAnsi="Times New Roman" w:cs="Times New Roman"/>
          <w:sz w:val="28"/>
          <w:szCs w:val="28"/>
        </w:rPr>
      </w:pPr>
      <w:r w:rsidRPr="006267EC">
        <w:rPr>
          <w:rFonts w:ascii="Times New Roman" w:hAnsi="Times New Roman" w:cs="Times New Roman"/>
          <w:sz w:val="28"/>
          <w:szCs w:val="28"/>
        </w:rPr>
        <w:t xml:space="preserve">These were instructions appropriate </w:t>
      </w:r>
      <w:r w:rsidR="005E08D2" w:rsidRPr="006267EC">
        <w:rPr>
          <w:rFonts w:ascii="Times New Roman" w:hAnsi="Times New Roman" w:cs="Times New Roman"/>
          <w:sz w:val="28"/>
          <w:szCs w:val="28"/>
        </w:rPr>
        <w:t>for</w:t>
      </w:r>
      <w:r w:rsidRPr="006267EC">
        <w:rPr>
          <w:rFonts w:ascii="Times New Roman" w:hAnsi="Times New Roman" w:cs="Times New Roman"/>
          <w:sz w:val="28"/>
          <w:szCs w:val="28"/>
        </w:rPr>
        <w:t xml:space="preserve"> expectancy of the kingdom – they were not meant for our dispensation</w:t>
      </w:r>
      <w:r w:rsidR="00010426" w:rsidRPr="006267EC">
        <w:rPr>
          <w:rFonts w:ascii="Times New Roman" w:hAnsi="Times New Roman" w:cs="Times New Roman"/>
          <w:sz w:val="28"/>
          <w:szCs w:val="28"/>
        </w:rPr>
        <w:t>, so</w:t>
      </w:r>
      <w:r w:rsidRPr="006267EC">
        <w:rPr>
          <w:rFonts w:ascii="Times New Roman" w:hAnsi="Times New Roman" w:cs="Times New Roman"/>
          <w:sz w:val="28"/>
          <w:szCs w:val="28"/>
        </w:rPr>
        <w:t xml:space="preserve"> </w:t>
      </w:r>
      <w:r w:rsidR="00C9150E" w:rsidRPr="006267EC">
        <w:rPr>
          <w:rFonts w:ascii="Times New Roman" w:hAnsi="Times New Roman" w:cs="Times New Roman"/>
          <w:sz w:val="28"/>
          <w:szCs w:val="28"/>
        </w:rPr>
        <w:t xml:space="preserve">you must </w:t>
      </w:r>
      <w:r w:rsidRPr="006267EC">
        <w:rPr>
          <w:rFonts w:ascii="Times New Roman" w:hAnsi="Times New Roman" w:cs="Times New Roman"/>
          <w:sz w:val="28"/>
          <w:szCs w:val="28"/>
        </w:rPr>
        <w:t>rightly divide them</w:t>
      </w:r>
      <w:r w:rsidR="002E350E" w:rsidRPr="006267EC">
        <w:rPr>
          <w:rFonts w:ascii="Times New Roman" w:hAnsi="Times New Roman" w:cs="Times New Roman"/>
          <w:sz w:val="28"/>
          <w:szCs w:val="28"/>
        </w:rPr>
        <w:t xml:space="preserve"> (2 Tim.2:15)</w:t>
      </w:r>
      <w:r w:rsidRPr="006267EC">
        <w:rPr>
          <w:rFonts w:ascii="Times New Roman" w:hAnsi="Times New Roman" w:cs="Times New Roman"/>
          <w:sz w:val="28"/>
          <w:szCs w:val="28"/>
        </w:rPr>
        <w:t xml:space="preserve">. </w:t>
      </w:r>
      <w:r w:rsidR="002E350E" w:rsidRPr="006267EC">
        <w:rPr>
          <w:rFonts w:ascii="Times New Roman" w:hAnsi="Times New Roman" w:cs="Times New Roman"/>
          <w:sz w:val="28"/>
          <w:szCs w:val="28"/>
        </w:rPr>
        <w:t>Today, i</w:t>
      </w:r>
      <w:r w:rsidRPr="006267EC">
        <w:rPr>
          <w:rFonts w:ascii="Times New Roman" w:hAnsi="Times New Roman" w:cs="Times New Roman"/>
          <w:sz w:val="28"/>
          <w:szCs w:val="28"/>
        </w:rPr>
        <w:t>f you toil not</w:t>
      </w:r>
      <w:r w:rsidR="00834B31" w:rsidRPr="006267EC">
        <w:rPr>
          <w:rFonts w:ascii="Times New Roman" w:hAnsi="Times New Roman" w:cs="Times New Roman"/>
          <w:sz w:val="28"/>
          <w:szCs w:val="28"/>
        </w:rPr>
        <w:t>,</w:t>
      </w:r>
      <w:r w:rsidRPr="006267EC">
        <w:rPr>
          <w:rFonts w:ascii="Times New Roman" w:hAnsi="Times New Roman" w:cs="Times New Roman"/>
          <w:sz w:val="28"/>
          <w:szCs w:val="28"/>
        </w:rPr>
        <w:t xml:space="preserve"> like the “lilies of the field”</w:t>
      </w:r>
      <w:r w:rsidR="00834B31" w:rsidRPr="006267EC">
        <w:rPr>
          <w:rFonts w:ascii="Times New Roman" w:hAnsi="Times New Roman" w:cs="Times New Roman"/>
          <w:sz w:val="28"/>
          <w:szCs w:val="28"/>
        </w:rPr>
        <w:t>,</w:t>
      </w:r>
      <w:r w:rsidRPr="006267EC">
        <w:rPr>
          <w:rFonts w:ascii="Times New Roman" w:hAnsi="Times New Roman" w:cs="Times New Roman"/>
          <w:sz w:val="28"/>
          <w:szCs w:val="28"/>
        </w:rPr>
        <w:t xml:space="preserve"> and give all your possessions away, you are likely to starve. God does provide what we need</w:t>
      </w:r>
      <w:r w:rsidR="00B21629" w:rsidRPr="006267EC">
        <w:rPr>
          <w:rFonts w:ascii="Times New Roman" w:hAnsi="Times New Roman" w:cs="Times New Roman"/>
          <w:sz w:val="28"/>
          <w:szCs w:val="28"/>
        </w:rPr>
        <w:t xml:space="preserve"> today</w:t>
      </w:r>
      <w:r w:rsidRPr="006267EC">
        <w:rPr>
          <w:rFonts w:ascii="Times New Roman" w:hAnsi="Times New Roman" w:cs="Times New Roman"/>
          <w:sz w:val="28"/>
          <w:szCs w:val="28"/>
        </w:rPr>
        <w:t xml:space="preserve">, but not by miraculous provision. He gives us </w:t>
      </w:r>
      <w:r w:rsidR="006B5F3B" w:rsidRPr="006267EC">
        <w:rPr>
          <w:rFonts w:ascii="Times New Roman" w:hAnsi="Times New Roman" w:cs="Times New Roman"/>
          <w:sz w:val="28"/>
          <w:szCs w:val="28"/>
        </w:rPr>
        <w:t>steady</w:t>
      </w:r>
      <w:r w:rsidRPr="006267EC">
        <w:rPr>
          <w:rFonts w:ascii="Times New Roman" w:hAnsi="Times New Roman" w:cs="Times New Roman"/>
          <w:sz w:val="28"/>
          <w:szCs w:val="28"/>
        </w:rPr>
        <w:t xml:space="preserve"> endurance to press on with our daily toils. </w:t>
      </w:r>
      <w:r w:rsidR="00911669" w:rsidRPr="006267EC">
        <w:rPr>
          <w:rFonts w:ascii="Times New Roman" w:hAnsi="Times New Roman" w:cs="Times New Roman"/>
          <w:sz w:val="28"/>
          <w:szCs w:val="28"/>
        </w:rPr>
        <w:t xml:space="preserve">Paul’s post-Acts instruction to believers included, “if any does not care for his own, and especially </w:t>
      </w:r>
      <w:r w:rsidR="00911669" w:rsidRPr="006267EC">
        <w:rPr>
          <w:rFonts w:ascii="Times New Roman" w:hAnsi="Times New Roman" w:cs="Times New Roman"/>
          <w:i/>
          <w:iCs/>
          <w:sz w:val="28"/>
          <w:szCs w:val="28"/>
        </w:rPr>
        <w:t>his</w:t>
      </w:r>
      <w:r w:rsidR="00911669" w:rsidRPr="006267EC">
        <w:rPr>
          <w:rFonts w:ascii="Times New Roman" w:hAnsi="Times New Roman" w:cs="Times New Roman"/>
          <w:sz w:val="28"/>
          <w:szCs w:val="28"/>
        </w:rPr>
        <w:t xml:space="preserve"> household, he has denied the faith and is worse than unbelieving” (1 Tim.5:8)</w:t>
      </w:r>
      <w:r w:rsidR="00010426" w:rsidRPr="006267EC">
        <w:rPr>
          <w:rFonts w:ascii="Times New Roman" w:hAnsi="Times New Roman" w:cs="Times New Roman"/>
          <w:sz w:val="28"/>
          <w:szCs w:val="28"/>
        </w:rPr>
        <w:t>.</w:t>
      </w:r>
      <w:r w:rsidR="002E350E" w:rsidRPr="006267EC">
        <w:rPr>
          <w:rFonts w:ascii="Times New Roman" w:hAnsi="Times New Roman" w:cs="Times New Roman"/>
          <w:sz w:val="28"/>
          <w:szCs w:val="28"/>
        </w:rPr>
        <w:t xml:space="preserve"> </w:t>
      </w:r>
      <w:r w:rsidR="00010426" w:rsidRPr="006267EC">
        <w:rPr>
          <w:rFonts w:ascii="Times New Roman" w:hAnsi="Times New Roman" w:cs="Times New Roman"/>
          <w:sz w:val="28"/>
          <w:szCs w:val="28"/>
        </w:rPr>
        <w:t>Th</w:t>
      </w:r>
      <w:r w:rsidR="00D16B27" w:rsidRPr="006267EC">
        <w:rPr>
          <w:rFonts w:ascii="Times New Roman" w:hAnsi="Times New Roman" w:cs="Times New Roman"/>
          <w:sz w:val="28"/>
          <w:szCs w:val="28"/>
        </w:rPr>
        <w:t>at</w:t>
      </w:r>
      <w:r w:rsidR="00010426" w:rsidRPr="006267EC">
        <w:rPr>
          <w:rFonts w:ascii="Times New Roman" w:hAnsi="Times New Roman" w:cs="Times New Roman"/>
          <w:sz w:val="28"/>
          <w:szCs w:val="28"/>
        </w:rPr>
        <w:t xml:space="preserve"> </w:t>
      </w:r>
      <w:r w:rsidR="006F4D9D" w:rsidRPr="006267EC">
        <w:rPr>
          <w:rFonts w:ascii="Times New Roman" w:hAnsi="Times New Roman" w:cs="Times New Roman"/>
          <w:sz w:val="28"/>
          <w:szCs w:val="28"/>
        </w:rPr>
        <w:t>“</w:t>
      </w:r>
      <w:r w:rsidR="00010426" w:rsidRPr="006267EC">
        <w:rPr>
          <w:rFonts w:ascii="Times New Roman" w:hAnsi="Times New Roman" w:cs="Times New Roman"/>
          <w:sz w:val="28"/>
          <w:szCs w:val="28"/>
        </w:rPr>
        <w:t xml:space="preserve">care </w:t>
      </w:r>
      <w:r w:rsidR="006F4D9D" w:rsidRPr="006267EC">
        <w:rPr>
          <w:rFonts w:ascii="Times New Roman" w:hAnsi="Times New Roman" w:cs="Times New Roman"/>
          <w:sz w:val="28"/>
          <w:szCs w:val="28"/>
        </w:rPr>
        <w:t xml:space="preserve">for his own” </w:t>
      </w:r>
      <w:r w:rsidR="00010426" w:rsidRPr="006267EC">
        <w:rPr>
          <w:rFonts w:ascii="Times New Roman" w:hAnsi="Times New Roman" w:cs="Times New Roman"/>
          <w:sz w:val="28"/>
          <w:szCs w:val="28"/>
        </w:rPr>
        <w:t>require</w:t>
      </w:r>
      <w:r w:rsidR="003A1F18" w:rsidRPr="006267EC">
        <w:rPr>
          <w:rFonts w:ascii="Times New Roman" w:hAnsi="Times New Roman" w:cs="Times New Roman"/>
          <w:sz w:val="28"/>
          <w:szCs w:val="28"/>
        </w:rPr>
        <w:t>s</w:t>
      </w:r>
      <w:r w:rsidR="00010426" w:rsidRPr="006267EC">
        <w:rPr>
          <w:rFonts w:ascii="Times New Roman" w:hAnsi="Times New Roman" w:cs="Times New Roman"/>
          <w:sz w:val="28"/>
          <w:szCs w:val="28"/>
        </w:rPr>
        <w:t xml:space="preserve"> </w:t>
      </w:r>
      <w:r w:rsidR="002E350E" w:rsidRPr="006267EC">
        <w:rPr>
          <w:rFonts w:ascii="Times New Roman" w:hAnsi="Times New Roman" w:cs="Times New Roman"/>
          <w:sz w:val="28"/>
          <w:szCs w:val="28"/>
        </w:rPr>
        <w:t>toil</w:t>
      </w:r>
      <w:r w:rsidR="00911669" w:rsidRPr="006267EC">
        <w:rPr>
          <w:rFonts w:ascii="Times New Roman" w:hAnsi="Times New Roman" w:cs="Times New Roman"/>
          <w:sz w:val="28"/>
          <w:szCs w:val="28"/>
        </w:rPr>
        <w:t xml:space="preserve">. </w:t>
      </w:r>
      <w:r w:rsidR="00D16B27" w:rsidRPr="006267EC">
        <w:rPr>
          <w:rFonts w:ascii="Times New Roman" w:hAnsi="Times New Roman" w:cs="Times New Roman"/>
          <w:sz w:val="28"/>
          <w:szCs w:val="28"/>
        </w:rPr>
        <w:t>However</w:t>
      </w:r>
      <w:r w:rsidR="006B5F3B" w:rsidRPr="006267EC">
        <w:rPr>
          <w:rFonts w:ascii="Times New Roman" w:hAnsi="Times New Roman" w:cs="Times New Roman"/>
          <w:sz w:val="28"/>
          <w:szCs w:val="28"/>
        </w:rPr>
        <w:t xml:space="preserve">, we </w:t>
      </w:r>
      <w:r w:rsidR="004829BB" w:rsidRPr="006267EC">
        <w:rPr>
          <w:rFonts w:ascii="Times New Roman" w:hAnsi="Times New Roman" w:cs="Times New Roman"/>
          <w:sz w:val="28"/>
          <w:szCs w:val="28"/>
        </w:rPr>
        <w:t>must</w:t>
      </w:r>
      <w:r w:rsidR="006B5F3B" w:rsidRPr="006267EC">
        <w:rPr>
          <w:rFonts w:ascii="Times New Roman" w:hAnsi="Times New Roman" w:cs="Times New Roman"/>
          <w:sz w:val="28"/>
          <w:szCs w:val="28"/>
        </w:rPr>
        <w:t xml:space="preserve"> </w:t>
      </w:r>
      <w:r w:rsidR="006F4D9D" w:rsidRPr="006267EC">
        <w:rPr>
          <w:rFonts w:ascii="Times New Roman" w:hAnsi="Times New Roman" w:cs="Times New Roman"/>
          <w:sz w:val="28"/>
          <w:szCs w:val="28"/>
        </w:rPr>
        <w:t>not use</w:t>
      </w:r>
      <w:r w:rsidR="006B5F3B" w:rsidRPr="006267EC">
        <w:rPr>
          <w:rFonts w:ascii="Times New Roman" w:hAnsi="Times New Roman" w:cs="Times New Roman"/>
          <w:sz w:val="28"/>
          <w:szCs w:val="28"/>
        </w:rPr>
        <w:t xml:space="preserve"> that toil</w:t>
      </w:r>
      <w:r w:rsidR="006F4D9D" w:rsidRPr="006267EC">
        <w:rPr>
          <w:rFonts w:ascii="Times New Roman" w:hAnsi="Times New Roman" w:cs="Times New Roman"/>
          <w:sz w:val="28"/>
          <w:szCs w:val="28"/>
        </w:rPr>
        <w:t xml:space="preserve"> as an excuse for</w:t>
      </w:r>
      <w:r w:rsidR="002D29FC" w:rsidRPr="006267EC">
        <w:rPr>
          <w:rFonts w:ascii="Times New Roman" w:hAnsi="Times New Roman" w:cs="Times New Roman"/>
          <w:sz w:val="28"/>
          <w:szCs w:val="28"/>
        </w:rPr>
        <w:t xml:space="preserve"> neglecting</w:t>
      </w:r>
      <w:r w:rsidR="006B5F3B" w:rsidRPr="006267EC">
        <w:rPr>
          <w:rFonts w:ascii="Times New Roman" w:hAnsi="Times New Roman" w:cs="Times New Roman"/>
          <w:sz w:val="28"/>
          <w:szCs w:val="28"/>
        </w:rPr>
        <w:t xml:space="preserve"> </w:t>
      </w:r>
      <w:r w:rsidR="006B5F3B" w:rsidRPr="006267EC">
        <w:rPr>
          <w:rFonts w:ascii="Times New Roman" w:hAnsi="Times New Roman" w:cs="Times New Roman"/>
          <w:i/>
          <w:iCs/>
          <w:sz w:val="28"/>
          <w:szCs w:val="28"/>
        </w:rPr>
        <w:t>our</w:t>
      </w:r>
      <w:r w:rsidR="006B5F3B" w:rsidRPr="006267EC">
        <w:rPr>
          <w:rFonts w:ascii="Times New Roman" w:hAnsi="Times New Roman" w:cs="Times New Roman"/>
          <w:sz w:val="28"/>
          <w:szCs w:val="28"/>
        </w:rPr>
        <w:t xml:space="preserve"> spiritual </w:t>
      </w:r>
      <w:r w:rsidR="008F412A" w:rsidRPr="006267EC">
        <w:rPr>
          <w:rFonts w:ascii="Times New Roman" w:hAnsi="Times New Roman" w:cs="Times New Roman"/>
          <w:sz w:val="28"/>
          <w:szCs w:val="28"/>
        </w:rPr>
        <w:t>“</w:t>
      </w:r>
      <w:r w:rsidR="008F412A" w:rsidRPr="006267EC">
        <w:rPr>
          <w:rFonts w:ascii="Times New Roman" w:hAnsi="Times New Roman" w:cs="Times New Roman"/>
          <w:sz w:val="28"/>
          <w:szCs w:val="28"/>
          <w:u w:val="single"/>
        </w:rPr>
        <w:t>treasure</w:t>
      </w:r>
      <w:r w:rsidR="008F412A"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work.</w:t>
      </w:r>
      <w:r w:rsidR="004829BB" w:rsidRPr="006267EC">
        <w:rPr>
          <w:rFonts w:ascii="Times New Roman" w:hAnsi="Times New Roman" w:cs="Times New Roman"/>
          <w:sz w:val="28"/>
          <w:szCs w:val="28"/>
        </w:rPr>
        <w:t xml:space="preserve"> We should do both.</w:t>
      </w:r>
    </w:p>
    <w:p w14:paraId="05F3EE1C" w14:textId="77777777" w:rsidR="00AB09C7" w:rsidRPr="006267EC" w:rsidRDefault="002E4E18" w:rsidP="00AF1B4B">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I</w:t>
      </w:r>
      <w:r w:rsidR="00911669" w:rsidRPr="006267EC">
        <w:rPr>
          <w:rFonts w:ascii="Times New Roman" w:hAnsi="Times New Roman" w:cs="Times New Roman"/>
          <w:sz w:val="28"/>
          <w:szCs w:val="28"/>
        </w:rPr>
        <w:t xml:space="preserve">n Luke 12 the repeated emphasis </w:t>
      </w:r>
      <w:r w:rsidR="00B21629" w:rsidRPr="006267EC">
        <w:rPr>
          <w:rFonts w:ascii="Times New Roman" w:hAnsi="Times New Roman" w:cs="Times New Roman"/>
          <w:sz w:val="28"/>
          <w:szCs w:val="28"/>
        </w:rPr>
        <w:t xml:space="preserve">is </w:t>
      </w:r>
      <w:r w:rsidR="00911669" w:rsidRPr="006267EC">
        <w:rPr>
          <w:rFonts w:ascii="Times New Roman" w:hAnsi="Times New Roman" w:cs="Times New Roman"/>
          <w:sz w:val="28"/>
          <w:szCs w:val="28"/>
        </w:rPr>
        <w:t>on the heart-</w:t>
      </w:r>
      <w:r w:rsidR="00911669" w:rsidRPr="006267EC">
        <w:rPr>
          <w:rFonts w:ascii="Times New Roman" w:hAnsi="Times New Roman" w:cs="Times New Roman"/>
          <w:sz w:val="28"/>
          <w:szCs w:val="28"/>
          <w:u w:val="single"/>
        </w:rPr>
        <w:t>treasure</w:t>
      </w:r>
      <w:r w:rsidR="00911669" w:rsidRPr="006267EC">
        <w:rPr>
          <w:rFonts w:ascii="Times New Roman" w:hAnsi="Times New Roman" w:cs="Times New Roman"/>
          <w:sz w:val="28"/>
          <w:szCs w:val="28"/>
        </w:rPr>
        <w:t xml:space="preserve">, </w:t>
      </w:r>
      <w:r w:rsidRPr="006267EC">
        <w:rPr>
          <w:rFonts w:ascii="Times New Roman" w:hAnsi="Times New Roman" w:cs="Times New Roman"/>
          <w:sz w:val="28"/>
          <w:szCs w:val="28"/>
        </w:rPr>
        <w:t xml:space="preserve">the </w:t>
      </w:r>
      <w:r w:rsidR="00911669" w:rsidRPr="006267EC">
        <w:rPr>
          <w:rFonts w:ascii="Times New Roman" w:hAnsi="Times New Roman" w:cs="Times New Roman"/>
          <w:sz w:val="28"/>
          <w:szCs w:val="28"/>
        </w:rPr>
        <w:t xml:space="preserve">true riches in the kingdom. Luk.12:35 is the turning point of the discourse – instead of worrying </w:t>
      </w:r>
      <w:r w:rsidR="00911669" w:rsidRPr="006267EC">
        <w:rPr>
          <w:rFonts w:ascii="Times New Roman" w:hAnsi="Times New Roman" w:cs="Times New Roman"/>
          <w:sz w:val="28"/>
          <w:szCs w:val="28"/>
        </w:rPr>
        <w:lastRenderedPageBreak/>
        <w:t xml:space="preserve">about things </w:t>
      </w:r>
      <w:r w:rsidR="00083587" w:rsidRPr="006267EC">
        <w:rPr>
          <w:rFonts w:ascii="Times New Roman" w:hAnsi="Times New Roman" w:cs="Times New Roman"/>
          <w:sz w:val="28"/>
          <w:szCs w:val="28"/>
        </w:rPr>
        <w:t>that are under</w:t>
      </w:r>
      <w:r w:rsidR="00911669"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the</w:t>
      </w:r>
      <w:r w:rsidR="00911669" w:rsidRPr="006267EC">
        <w:rPr>
          <w:rFonts w:ascii="Times New Roman" w:hAnsi="Times New Roman" w:cs="Times New Roman"/>
          <w:sz w:val="28"/>
          <w:szCs w:val="28"/>
        </w:rPr>
        <w:t xml:space="preserve"> Father’s care, be on your guard</w:t>
      </w:r>
      <w:r w:rsidR="00083587" w:rsidRPr="006267EC">
        <w:rPr>
          <w:rFonts w:ascii="Times New Roman" w:hAnsi="Times New Roman" w:cs="Times New Roman"/>
          <w:sz w:val="28"/>
          <w:szCs w:val="28"/>
        </w:rPr>
        <w:t>.</w:t>
      </w:r>
      <w:r w:rsidR="00010426" w:rsidRPr="006267EC">
        <w:rPr>
          <w:rFonts w:ascii="Times New Roman" w:hAnsi="Times New Roman" w:cs="Times New Roman"/>
          <w:sz w:val="28"/>
          <w:szCs w:val="28"/>
        </w:rPr>
        <w:t xml:space="preserve"> </w:t>
      </w:r>
      <w:r w:rsidR="00083587" w:rsidRPr="006267EC">
        <w:rPr>
          <w:rFonts w:ascii="Times New Roman" w:hAnsi="Times New Roman" w:cs="Times New Roman"/>
          <w:sz w:val="28"/>
          <w:szCs w:val="28"/>
        </w:rPr>
        <w:t>W</w:t>
      </w:r>
      <w:r w:rsidR="00010426" w:rsidRPr="006267EC">
        <w:rPr>
          <w:rFonts w:ascii="Times New Roman" w:hAnsi="Times New Roman" w:cs="Times New Roman"/>
          <w:sz w:val="28"/>
          <w:szCs w:val="28"/>
        </w:rPr>
        <w:t>atch</w:t>
      </w:r>
      <w:r w:rsidR="00911669" w:rsidRPr="006267EC">
        <w:rPr>
          <w:rFonts w:ascii="Times New Roman" w:hAnsi="Times New Roman" w:cs="Times New Roman"/>
          <w:sz w:val="28"/>
          <w:szCs w:val="28"/>
        </w:rPr>
        <w:t xml:space="preserve"> and </w:t>
      </w:r>
      <w:r w:rsidR="00010426" w:rsidRPr="006267EC">
        <w:rPr>
          <w:rFonts w:ascii="Times New Roman" w:hAnsi="Times New Roman" w:cs="Times New Roman"/>
          <w:sz w:val="28"/>
          <w:szCs w:val="28"/>
        </w:rPr>
        <w:t xml:space="preserve">be </w:t>
      </w:r>
      <w:r w:rsidR="00911669" w:rsidRPr="006267EC">
        <w:rPr>
          <w:rFonts w:ascii="Times New Roman" w:hAnsi="Times New Roman" w:cs="Times New Roman"/>
          <w:sz w:val="28"/>
          <w:szCs w:val="28"/>
        </w:rPr>
        <w:t>ready for the kingdom</w:t>
      </w:r>
      <w:r w:rsidR="00083587" w:rsidRPr="006267EC">
        <w:rPr>
          <w:rFonts w:ascii="Times New Roman" w:hAnsi="Times New Roman" w:cs="Times New Roman"/>
          <w:sz w:val="28"/>
          <w:szCs w:val="28"/>
        </w:rPr>
        <w:t xml:space="preserve"> – these were the things to care</w:t>
      </w:r>
      <w:r w:rsidR="006B5F3B" w:rsidRPr="006267EC">
        <w:rPr>
          <w:rFonts w:ascii="Times New Roman" w:hAnsi="Times New Roman" w:cs="Times New Roman"/>
          <w:sz w:val="28"/>
          <w:szCs w:val="28"/>
        </w:rPr>
        <w:t xml:space="preserve"> for</w:t>
      </w:r>
      <w:r w:rsidR="00083587"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and</w:t>
      </w:r>
      <w:r w:rsidR="00083587" w:rsidRPr="006267EC">
        <w:rPr>
          <w:rFonts w:ascii="Times New Roman" w:hAnsi="Times New Roman" w:cs="Times New Roman"/>
          <w:sz w:val="28"/>
          <w:szCs w:val="28"/>
        </w:rPr>
        <w:t xml:space="preserve"> worry about</w:t>
      </w:r>
      <w:r w:rsidR="00911669" w:rsidRPr="006267EC">
        <w:rPr>
          <w:rFonts w:ascii="Times New Roman" w:hAnsi="Times New Roman" w:cs="Times New Roman"/>
          <w:sz w:val="28"/>
          <w:szCs w:val="28"/>
        </w:rPr>
        <w:t>.</w:t>
      </w:r>
      <w:r w:rsidR="00834B31" w:rsidRPr="006267EC">
        <w:rPr>
          <w:rFonts w:ascii="Times New Roman" w:hAnsi="Times New Roman" w:cs="Times New Roman"/>
          <w:sz w:val="28"/>
          <w:szCs w:val="28"/>
        </w:rPr>
        <w:t xml:space="preserve"> This parable was prophetic in a manner similar to Matthew chapter 24. Instead of preparing for earthly riches, prepare for the kingdom. It </w:t>
      </w:r>
      <w:r w:rsidR="004829BB" w:rsidRPr="006267EC">
        <w:rPr>
          <w:rFonts w:ascii="Times New Roman" w:hAnsi="Times New Roman" w:cs="Times New Roman"/>
          <w:sz w:val="28"/>
          <w:szCs w:val="28"/>
        </w:rPr>
        <w:t>could</w:t>
      </w:r>
      <w:r w:rsidR="00834B31" w:rsidRPr="006267EC">
        <w:rPr>
          <w:rFonts w:ascii="Times New Roman" w:hAnsi="Times New Roman" w:cs="Times New Roman"/>
          <w:sz w:val="28"/>
          <w:szCs w:val="28"/>
        </w:rPr>
        <w:t xml:space="preserve"> </w:t>
      </w:r>
      <w:r w:rsidR="002D5794" w:rsidRPr="006267EC">
        <w:rPr>
          <w:rFonts w:ascii="Times New Roman" w:hAnsi="Times New Roman" w:cs="Times New Roman"/>
          <w:sz w:val="28"/>
          <w:szCs w:val="28"/>
        </w:rPr>
        <w:t>com</w:t>
      </w:r>
      <w:r w:rsidR="00834B31" w:rsidRPr="006267EC">
        <w:rPr>
          <w:rFonts w:ascii="Times New Roman" w:hAnsi="Times New Roman" w:cs="Times New Roman"/>
          <w:sz w:val="28"/>
          <w:szCs w:val="28"/>
        </w:rPr>
        <w:t>e sooner than you think</w:t>
      </w:r>
      <w:r w:rsidR="00C9150E" w:rsidRPr="006267EC">
        <w:rPr>
          <w:rFonts w:ascii="Times New Roman" w:hAnsi="Times New Roman" w:cs="Times New Roman"/>
          <w:sz w:val="28"/>
          <w:szCs w:val="28"/>
        </w:rPr>
        <w:t xml:space="preserve"> – th</w:t>
      </w:r>
      <w:r w:rsidR="00AF1B4B" w:rsidRPr="006267EC">
        <w:rPr>
          <w:rFonts w:ascii="Times New Roman" w:hAnsi="Times New Roman" w:cs="Times New Roman"/>
          <w:sz w:val="28"/>
          <w:szCs w:val="28"/>
        </w:rPr>
        <w:t>is</w:t>
      </w:r>
      <w:r w:rsidR="00C9150E" w:rsidRPr="006267EC">
        <w:rPr>
          <w:rFonts w:ascii="Times New Roman" w:hAnsi="Times New Roman" w:cs="Times New Roman"/>
          <w:sz w:val="28"/>
          <w:szCs w:val="28"/>
        </w:rPr>
        <w:t xml:space="preserve"> was the warning for that day</w:t>
      </w:r>
      <w:r w:rsidR="00834B31" w:rsidRPr="006267EC">
        <w:rPr>
          <w:rFonts w:ascii="Times New Roman" w:hAnsi="Times New Roman" w:cs="Times New Roman"/>
          <w:sz w:val="28"/>
          <w:szCs w:val="28"/>
        </w:rPr>
        <w:t>.</w:t>
      </w:r>
    </w:p>
    <w:p w14:paraId="05F3EE1D" w14:textId="77777777" w:rsidR="00D16B27" w:rsidRDefault="003A1F18" w:rsidP="00010426">
      <w:pPr>
        <w:rPr>
          <w:rFonts w:ascii="Times New Roman" w:hAnsi="Times New Roman" w:cs="Times New Roman"/>
          <w:b/>
          <w:bCs/>
          <w:sz w:val="40"/>
          <w:szCs w:val="40"/>
        </w:rPr>
      </w:pPr>
      <w:r w:rsidRPr="003A1F18">
        <w:rPr>
          <w:rFonts w:ascii="Times New Roman" w:hAnsi="Times New Roman" w:cs="Times New Roman"/>
          <w:b/>
          <w:bCs/>
          <w:sz w:val="40"/>
          <w:szCs w:val="40"/>
        </w:rPr>
        <w:t>Good Samaritan</w:t>
      </w:r>
      <w:r w:rsidR="00D16B27">
        <w:rPr>
          <w:rFonts w:ascii="Times New Roman" w:hAnsi="Times New Roman" w:cs="Times New Roman"/>
          <w:b/>
          <w:bCs/>
          <w:sz w:val="40"/>
          <w:szCs w:val="40"/>
        </w:rPr>
        <w:t xml:space="preserve"> –</w:t>
      </w:r>
    </w:p>
    <w:p w14:paraId="05F3EE1E" w14:textId="77777777" w:rsidR="00083587" w:rsidRPr="006267EC" w:rsidRDefault="003A1F18" w:rsidP="002E4E18">
      <w:pPr>
        <w:ind w:firstLine="360"/>
        <w:rPr>
          <w:rFonts w:ascii="Times New Roman" w:hAnsi="Times New Roman" w:cs="Times New Roman"/>
          <w:sz w:val="28"/>
          <w:szCs w:val="28"/>
        </w:rPr>
      </w:pPr>
      <w:r w:rsidRPr="006267EC">
        <w:rPr>
          <w:rFonts w:ascii="Times New Roman" w:hAnsi="Times New Roman" w:cs="Times New Roman"/>
          <w:sz w:val="28"/>
          <w:szCs w:val="28"/>
        </w:rPr>
        <w:t>The account of the Good Samaritan lacks the word “parable”</w:t>
      </w:r>
      <w:r w:rsidR="00083587" w:rsidRPr="006267EC">
        <w:rPr>
          <w:rFonts w:ascii="Times New Roman" w:hAnsi="Times New Roman" w:cs="Times New Roman"/>
          <w:sz w:val="28"/>
          <w:szCs w:val="28"/>
        </w:rPr>
        <w:t xml:space="preserve">. </w:t>
      </w:r>
      <w:r w:rsidR="006B5F3B" w:rsidRPr="006267EC">
        <w:rPr>
          <w:rFonts w:ascii="Times New Roman" w:hAnsi="Times New Roman" w:cs="Times New Roman"/>
          <w:sz w:val="28"/>
          <w:szCs w:val="28"/>
        </w:rPr>
        <w:t xml:space="preserve">Some of </w:t>
      </w:r>
      <w:r w:rsidR="00083587" w:rsidRPr="006267EC">
        <w:rPr>
          <w:rFonts w:ascii="Times New Roman" w:hAnsi="Times New Roman" w:cs="Times New Roman"/>
          <w:sz w:val="28"/>
          <w:szCs w:val="28"/>
        </w:rPr>
        <w:t xml:space="preserve">Luke’s parabolic tales </w:t>
      </w:r>
      <w:r w:rsidR="008128A7" w:rsidRPr="006267EC">
        <w:rPr>
          <w:rFonts w:ascii="Times New Roman" w:hAnsi="Times New Roman" w:cs="Times New Roman"/>
          <w:sz w:val="28"/>
          <w:szCs w:val="28"/>
        </w:rPr>
        <w:t>open with</w:t>
      </w:r>
      <w:r w:rsidR="00083587" w:rsidRPr="006267EC">
        <w:rPr>
          <w:rFonts w:ascii="Times New Roman" w:hAnsi="Times New Roman" w:cs="Times New Roman"/>
          <w:sz w:val="28"/>
          <w:szCs w:val="28"/>
        </w:rPr>
        <w:t xml:space="preserve"> the signature phrase, “a </w:t>
      </w:r>
      <w:r w:rsidR="00083587" w:rsidRPr="006267EC">
        <w:rPr>
          <w:rFonts w:ascii="Times New Roman" w:hAnsi="Times New Roman" w:cs="Times New Roman"/>
          <w:b/>
          <w:bCs/>
          <w:sz w:val="28"/>
          <w:szCs w:val="28"/>
        </w:rPr>
        <w:t>certain man</w:t>
      </w:r>
      <w:r w:rsidR="00083587" w:rsidRPr="006267EC">
        <w:rPr>
          <w:rFonts w:ascii="Times New Roman" w:hAnsi="Times New Roman" w:cs="Times New Roman"/>
          <w:sz w:val="28"/>
          <w:szCs w:val="28"/>
        </w:rPr>
        <w:t>…”, so we can infer from this phrase</w:t>
      </w:r>
      <w:r w:rsidR="003020C7"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 where</w:t>
      </w:r>
      <w:r w:rsidR="002E4E18" w:rsidRPr="006267EC">
        <w:rPr>
          <w:rFonts w:ascii="Times New Roman" w:hAnsi="Times New Roman" w:cs="Times New Roman"/>
          <w:sz w:val="28"/>
          <w:szCs w:val="28"/>
        </w:rPr>
        <w:t>ver it occurs</w:t>
      </w:r>
      <w:r w:rsidR="00083587" w:rsidRPr="006267EC">
        <w:rPr>
          <w:rFonts w:ascii="Times New Roman" w:hAnsi="Times New Roman" w:cs="Times New Roman"/>
          <w:sz w:val="28"/>
          <w:szCs w:val="28"/>
        </w:rPr>
        <w:t xml:space="preserve"> in Luke</w:t>
      </w:r>
      <w:r w:rsidR="003020C7"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 that a parable is following.</w:t>
      </w:r>
    </w:p>
    <w:p w14:paraId="05F3EE1F" w14:textId="77777777" w:rsidR="00954D7A" w:rsidRDefault="003A1F18" w:rsidP="00954D7A">
      <w:pPr>
        <w:spacing w:after="0"/>
        <w:ind w:left="360"/>
        <w:rPr>
          <w:rFonts w:ascii="Times New Roman" w:hAnsi="Times New Roman" w:cs="Times New Roman"/>
          <w:sz w:val="28"/>
          <w:szCs w:val="28"/>
        </w:rPr>
      </w:pPr>
      <w:r w:rsidRPr="006267EC">
        <w:rPr>
          <w:rFonts w:ascii="Times New Roman" w:hAnsi="Times New Roman" w:cs="Times New Roman"/>
          <w:sz w:val="28"/>
          <w:szCs w:val="28"/>
        </w:rPr>
        <w:t>“</w:t>
      </w:r>
      <w:r w:rsidR="00083587" w:rsidRPr="006267EC">
        <w:rPr>
          <w:rFonts w:ascii="Times New Roman" w:hAnsi="Times New Roman" w:cs="Times New Roman"/>
          <w:sz w:val="28"/>
          <w:szCs w:val="28"/>
        </w:rPr>
        <w:t xml:space="preserve">But he wanting to justify himself said to Jesus, ‘And who is my neighbor?’ </w:t>
      </w:r>
      <w:r w:rsidR="00231826" w:rsidRPr="006267EC">
        <w:rPr>
          <w:rFonts w:ascii="Times New Roman" w:hAnsi="Times New Roman" w:cs="Times New Roman"/>
          <w:sz w:val="28"/>
          <w:szCs w:val="28"/>
        </w:rPr>
        <w:t xml:space="preserve">Jesus, answering, said, ‘A </w:t>
      </w:r>
      <w:r w:rsidR="00231826" w:rsidRPr="006267EC">
        <w:rPr>
          <w:rFonts w:ascii="Times New Roman" w:hAnsi="Times New Roman" w:cs="Times New Roman"/>
          <w:b/>
          <w:bCs/>
          <w:sz w:val="28"/>
          <w:szCs w:val="28"/>
        </w:rPr>
        <w:t>certain man</w:t>
      </w:r>
      <w:r w:rsidR="00231826" w:rsidRPr="006267EC">
        <w:rPr>
          <w:rFonts w:ascii="Times New Roman" w:hAnsi="Times New Roman" w:cs="Times New Roman"/>
          <w:sz w:val="28"/>
          <w:szCs w:val="28"/>
        </w:rPr>
        <w:t xml:space="preserve"> descended from Jerusalem into Jericho, and he fell among thieves, who having stripped him and having laid blows </w:t>
      </w:r>
      <w:r w:rsidR="00231826" w:rsidRPr="006267EC">
        <w:rPr>
          <w:rFonts w:ascii="Times New Roman" w:hAnsi="Times New Roman" w:cs="Times New Roman"/>
          <w:i/>
          <w:iCs/>
          <w:sz w:val="28"/>
          <w:szCs w:val="28"/>
        </w:rPr>
        <w:t>on him</w:t>
      </w:r>
      <w:r w:rsidR="00231826" w:rsidRPr="006267EC">
        <w:rPr>
          <w:rFonts w:ascii="Times New Roman" w:hAnsi="Times New Roman" w:cs="Times New Roman"/>
          <w:sz w:val="28"/>
          <w:szCs w:val="28"/>
        </w:rPr>
        <w:t xml:space="preserve">, went away, having left him half-dead. But by chance </w:t>
      </w:r>
      <w:r w:rsidR="00231826" w:rsidRPr="006267EC">
        <w:rPr>
          <w:rFonts w:ascii="Times New Roman" w:hAnsi="Times New Roman" w:cs="Times New Roman"/>
          <w:sz w:val="28"/>
          <w:szCs w:val="28"/>
          <w:u w:val="single"/>
        </w:rPr>
        <w:t>a certain priest</w:t>
      </w:r>
      <w:r w:rsidR="00231826" w:rsidRPr="006267EC">
        <w:rPr>
          <w:rFonts w:ascii="Times New Roman" w:hAnsi="Times New Roman" w:cs="Times New Roman"/>
          <w:sz w:val="28"/>
          <w:szCs w:val="28"/>
        </w:rPr>
        <w:t xml:space="preserve"> came down that way, and having seen him went by opposite </w:t>
      </w:r>
      <w:r w:rsidR="00231826" w:rsidRPr="006267EC">
        <w:rPr>
          <w:rFonts w:ascii="Times New Roman" w:hAnsi="Times New Roman" w:cs="Times New Roman"/>
          <w:i/>
          <w:iCs/>
          <w:sz w:val="28"/>
          <w:szCs w:val="28"/>
        </w:rPr>
        <w:t>him</w:t>
      </w:r>
      <w:r w:rsidR="00231826" w:rsidRPr="006267EC">
        <w:rPr>
          <w:rFonts w:ascii="Times New Roman" w:hAnsi="Times New Roman" w:cs="Times New Roman"/>
          <w:sz w:val="28"/>
          <w:szCs w:val="28"/>
        </w:rPr>
        <w:t xml:space="preserve">. And likewise even a Levite, having come down to the place, and having seen, went by opposite </w:t>
      </w:r>
      <w:r w:rsidR="00231826" w:rsidRPr="006267EC">
        <w:rPr>
          <w:rFonts w:ascii="Times New Roman" w:hAnsi="Times New Roman" w:cs="Times New Roman"/>
          <w:i/>
          <w:iCs/>
          <w:sz w:val="28"/>
          <w:szCs w:val="28"/>
        </w:rPr>
        <w:t>him</w:t>
      </w:r>
      <w:r w:rsidR="00231826" w:rsidRPr="006267EC">
        <w:rPr>
          <w:rFonts w:ascii="Times New Roman" w:hAnsi="Times New Roman" w:cs="Times New Roman"/>
          <w:sz w:val="28"/>
          <w:szCs w:val="28"/>
        </w:rPr>
        <w:t xml:space="preserve">. But </w:t>
      </w:r>
      <w:r w:rsidR="00231826" w:rsidRPr="006267EC">
        <w:rPr>
          <w:rFonts w:ascii="Times New Roman" w:hAnsi="Times New Roman" w:cs="Times New Roman"/>
          <w:sz w:val="28"/>
          <w:szCs w:val="28"/>
          <w:u w:val="single"/>
        </w:rPr>
        <w:t>a certain Samaritan</w:t>
      </w:r>
      <w:r w:rsidR="00231826" w:rsidRPr="006267EC">
        <w:rPr>
          <w:rFonts w:ascii="Times New Roman" w:hAnsi="Times New Roman" w:cs="Times New Roman"/>
          <w:sz w:val="28"/>
          <w:szCs w:val="28"/>
        </w:rPr>
        <w:t>, traveling, came down to him</w:t>
      </w:r>
      <w:r w:rsidR="0053292D" w:rsidRPr="006267EC">
        <w:rPr>
          <w:rFonts w:ascii="Times New Roman" w:hAnsi="Times New Roman" w:cs="Times New Roman"/>
          <w:sz w:val="28"/>
          <w:szCs w:val="28"/>
        </w:rPr>
        <w:t xml:space="preserve">, and having seen, he had pity on </w:t>
      </w:r>
      <w:r w:rsidR="0053292D" w:rsidRPr="006267EC">
        <w:rPr>
          <w:rFonts w:ascii="Times New Roman" w:hAnsi="Times New Roman" w:cs="Times New Roman"/>
          <w:i/>
          <w:iCs/>
          <w:sz w:val="28"/>
          <w:szCs w:val="28"/>
        </w:rPr>
        <w:t>him</w:t>
      </w:r>
      <w:r w:rsidR="0053292D" w:rsidRPr="006267EC">
        <w:rPr>
          <w:rFonts w:ascii="Times New Roman" w:hAnsi="Times New Roman" w:cs="Times New Roman"/>
          <w:sz w:val="28"/>
          <w:szCs w:val="28"/>
        </w:rPr>
        <w:t xml:space="preserve">. </w:t>
      </w:r>
      <w:r w:rsidR="00691501" w:rsidRPr="006267EC">
        <w:rPr>
          <w:rFonts w:ascii="Times New Roman" w:hAnsi="Times New Roman" w:cs="Times New Roman"/>
          <w:sz w:val="28"/>
          <w:szCs w:val="28"/>
        </w:rPr>
        <w:t xml:space="preserve">And having approached, he bandaged his wounds, pouring on oil and wine. And placing him upon his own mount, he led him to an inn and cared for him. And tomorrow, departing, he gave two denarii to the inn-keeper and said, </w:t>
      </w:r>
      <w:r w:rsidR="00282169" w:rsidRPr="006267EC">
        <w:rPr>
          <w:rFonts w:ascii="Times New Roman" w:hAnsi="Times New Roman" w:cs="Times New Roman"/>
          <w:sz w:val="28"/>
          <w:szCs w:val="28"/>
        </w:rPr>
        <w:t>“</w:t>
      </w:r>
      <w:r w:rsidR="00691501" w:rsidRPr="006267EC">
        <w:rPr>
          <w:rFonts w:ascii="Times New Roman" w:hAnsi="Times New Roman" w:cs="Times New Roman"/>
          <w:sz w:val="28"/>
          <w:szCs w:val="28"/>
        </w:rPr>
        <w:t>Look after him, and whatever more you might spend I will repay you at my returning.</w:t>
      </w:r>
      <w:r w:rsidR="00282169" w:rsidRPr="006267EC">
        <w:rPr>
          <w:rFonts w:ascii="Times New Roman" w:hAnsi="Times New Roman" w:cs="Times New Roman"/>
          <w:sz w:val="28"/>
          <w:szCs w:val="28"/>
        </w:rPr>
        <w:t>”</w:t>
      </w:r>
      <w:r w:rsidR="00691501" w:rsidRPr="006267EC">
        <w:rPr>
          <w:rFonts w:ascii="Times New Roman" w:hAnsi="Times New Roman" w:cs="Times New Roman"/>
          <w:sz w:val="28"/>
          <w:szCs w:val="28"/>
        </w:rPr>
        <w:t xml:space="preserve"> Which of these, of the three, do you suppose became a neighbor to him who fell among the thieves?</w:t>
      </w:r>
      <w:r w:rsidR="00282169" w:rsidRPr="006267EC">
        <w:rPr>
          <w:rFonts w:ascii="Times New Roman" w:hAnsi="Times New Roman" w:cs="Times New Roman"/>
          <w:sz w:val="28"/>
          <w:szCs w:val="28"/>
        </w:rPr>
        <w:t xml:space="preserve">’ And he said, ‘The one having practiced </w:t>
      </w:r>
      <w:r w:rsidR="00B56084" w:rsidRPr="006267EC">
        <w:rPr>
          <w:rFonts w:ascii="Times New Roman" w:hAnsi="Times New Roman" w:cs="Times New Roman"/>
          <w:sz w:val="28"/>
          <w:szCs w:val="28"/>
        </w:rPr>
        <w:t>M</w:t>
      </w:r>
      <w:r w:rsidR="00282169" w:rsidRPr="006267EC">
        <w:rPr>
          <w:rFonts w:ascii="Times New Roman" w:hAnsi="Times New Roman" w:cs="Times New Roman"/>
          <w:sz w:val="28"/>
          <w:szCs w:val="28"/>
        </w:rPr>
        <w:t>ercy with him.’ And Jesus said to him, ‘Go</w:t>
      </w:r>
      <w:r w:rsidR="005E08D2" w:rsidRPr="006267EC">
        <w:rPr>
          <w:rFonts w:ascii="Times New Roman" w:hAnsi="Times New Roman" w:cs="Times New Roman"/>
          <w:sz w:val="28"/>
          <w:szCs w:val="28"/>
        </w:rPr>
        <w:t>,</w:t>
      </w:r>
      <w:r w:rsidR="00282169" w:rsidRPr="006267EC">
        <w:rPr>
          <w:rFonts w:ascii="Times New Roman" w:hAnsi="Times New Roman" w:cs="Times New Roman"/>
          <w:sz w:val="28"/>
          <w:szCs w:val="28"/>
        </w:rPr>
        <w:t xml:space="preserve"> and </w:t>
      </w:r>
      <w:r w:rsidR="005E08D2" w:rsidRPr="006267EC">
        <w:rPr>
          <w:rFonts w:ascii="Times New Roman" w:hAnsi="Times New Roman" w:cs="Times New Roman"/>
          <w:sz w:val="28"/>
          <w:szCs w:val="28"/>
        </w:rPr>
        <w:t xml:space="preserve">you </w:t>
      </w:r>
      <w:r w:rsidR="00282169" w:rsidRPr="006267EC">
        <w:rPr>
          <w:rFonts w:ascii="Times New Roman" w:hAnsi="Times New Roman" w:cs="Times New Roman"/>
          <w:sz w:val="28"/>
          <w:szCs w:val="28"/>
        </w:rPr>
        <w:t xml:space="preserve">do likewise.’”     </w:t>
      </w:r>
    </w:p>
    <w:p w14:paraId="05F3EE20" w14:textId="77777777" w:rsidR="003A1F18" w:rsidRPr="006267EC" w:rsidRDefault="00282169" w:rsidP="00954D7A">
      <w:pPr>
        <w:ind w:left="6840" w:firstLine="360"/>
        <w:rPr>
          <w:rFonts w:ascii="Times New Roman" w:hAnsi="Times New Roman" w:cs="Times New Roman"/>
          <w:sz w:val="28"/>
          <w:szCs w:val="28"/>
        </w:rPr>
      </w:pPr>
      <w:r w:rsidRPr="006267EC">
        <w:rPr>
          <w:rFonts w:ascii="Times New Roman" w:hAnsi="Times New Roman" w:cs="Times New Roman"/>
          <w:sz w:val="28"/>
          <w:szCs w:val="28"/>
        </w:rPr>
        <w:t>Luk.10:29-37</w:t>
      </w:r>
    </w:p>
    <w:p w14:paraId="05F3EE21" w14:textId="77777777" w:rsidR="00282169" w:rsidRPr="006267EC" w:rsidRDefault="00282169" w:rsidP="00C9150E">
      <w:pPr>
        <w:spacing w:after="400"/>
        <w:rPr>
          <w:rFonts w:ascii="Times New Roman" w:hAnsi="Times New Roman" w:cs="Times New Roman"/>
          <w:sz w:val="28"/>
          <w:szCs w:val="28"/>
        </w:rPr>
      </w:pPr>
      <w:r w:rsidRPr="006267EC">
        <w:rPr>
          <w:rFonts w:ascii="Times New Roman" w:hAnsi="Times New Roman" w:cs="Times New Roman"/>
          <w:sz w:val="28"/>
          <w:szCs w:val="28"/>
        </w:rPr>
        <w:t xml:space="preserve">In portraying a despised Samaritan as the hero of this tale, and Jewish </w:t>
      </w:r>
      <w:r w:rsidR="00F17D14" w:rsidRPr="006267EC">
        <w:rPr>
          <w:rFonts w:ascii="Times New Roman" w:hAnsi="Times New Roman" w:cs="Times New Roman"/>
          <w:sz w:val="28"/>
          <w:szCs w:val="28"/>
        </w:rPr>
        <w:t>ruler</w:t>
      </w:r>
      <w:r w:rsidRPr="006267EC">
        <w:rPr>
          <w:rFonts w:ascii="Times New Roman" w:hAnsi="Times New Roman" w:cs="Times New Roman"/>
          <w:sz w:val="28"/>
          <w:szCs w:val="28"/>
        </w:rPr>
        <w:t xml:space="preserve">s as self-centered and uncaring, Jesus was turning the tables on his </w:t>
      </w:r>
      <w:r w:rsidR="00C9150E" w:rsidRPr="006267EC">
        <w:rPr>
          <w:rFonts w:ascii="Times New Roman" w:hAnsi="Times New Roman" w:cs="Times New Roman"/>
          <w:sz w:val="28"/>
          <w:szCs w:val="28"/>
        </w:rPr>
        <w:t xml:space="preserve">religious </w:t>
      </w:r>
      <w:r w:rsidRPr="006267EC">
        <w:rPr>
          <w:rFonts w:ascii="Times New Roman" w:hAnsi="Times New Roman" w:cs="Times New Roman"/>
          <w:sz w:val="28"/>
          <w:szCs w:val="28"/>
        </w:rPr>
        <w:t xml:space="preserve">opponents. Luke’s portrayal of Samaritans is divided. A Samaritan village rejected Jesus because of His intent to go to Jerusalem (Luk.9:52) – </w:t>
      </w:r>
      <w:r w:rsidR="00B56084" w:rsidRPr="006267EC">
        <w:rPr>
          <w:rFonts w:ascii="Times New Roman" w:hAnsi="Times New Roman" w:cs="Times New Roman"/>
          <w:sz w:val="28"/>
          <w:szCs w:val="28"/>
        </w:rPr>
        <w:t>in those days</w:t>
      </w:r>
      <w:r w:rsidRPr="006267EC">
        <w:rPr>
          <w:rFonts w:ascii="Times New Roman" w:hAnsi="Times New Roman" w:cs="Times New Roman"/>
          <w:sz w:val="28"/>
          <w:szCs w:val="28"/>
        </w:rPr>
        <w:t xml:space="preserve"> there were hard feelings on both sides of th</w:t>
      </w:r>
      <w:r w:rsidR="003A0B93" w:rsidRPr="006267EC">
        <w:rPr>
          <w:rFonts w:ascii="Times New Roman" w:hAnsi="Times New Roman" w:cs="Times New Roman"/>
          <w:sz w:val="28"/>
          <w:szCs w:val="28"/>
        </w:rPr>
        <w:t>eir</w:t>
      </w:r>
      <w:r w:rsidRPr="006267EC">
        <w:rPr>
          <w:rFonts w:ascii="Times New Roman" w:hAnsi="Times New Roman" w:cs="Times New Roman"/>
          <w:sz w:val="28"/>
          <w:szCs w:val="28"/>
        </w:rPr>
        <w:t xml:space="preserve"> religious </w:t>
      </w:r>
      <w:r w:rsidR="002E4E18" w:rsidRPr="006267EC">
        <w:rPr>
          <w:rFonts w:ascii="Times New Roman" w:hAnsi="Times New Roman" w:cs="Times New Roman"/>
          <w:sz w:val="28"/>
          <w:szCs w:val="28"/>
        </w:rPr>
        <w:t>fence</w:t>
      </w:r>
      <w:r w:rsidRPr="006267EC">
        <w:rPr>
          <w:rFonts w:ascii="Times New Roman" w:hAnsi="Times New Roman" w:cs="Times New Roman"/>
          <w:sz w:val="28"/>
          <w:szCs w:val="28"/>
        </w:rPr>
        <w:t xml:space="preserve">. Then in the Luke-only account of Jesus cleansing ten lepers, it was the lone Samaritan who came back to give Him thanks. The Apostle John had a particular mission to Samaria (Acts </w:t>
      </w:r>
      <w:r w:rsidR="00A82889" w:rsidRPr="006267EC">
        <w:rPr>
          <w:rFonts w:ascii="Times New Roman" w:hAnsi="Times New Roman" w:cs="Times New Roman"/>
          <w:sz w:val="28"/>
          <w:szCs w:val="28"/>
        </w:rPr>
        <w:t>8:14, 25</w:t>
      </w:r>
      <w:r w:rsidRPr="006267EC">
        <w:rPr>
          <w:rFonts w:ascii="Times New Roman" w:hAnsi="Times New Roman" w:cs="Times New Roman"/>
          <w:sz w:val="28"/>
          <w:szCs w:val="28"/>
        </w:rPr>
        <w:t>), and the whole fourth chapter of his Gospel is devoted to Jesus</w:t>
      </w:r>
      <w:r w:rsidR="00A82889" w:rsidRPr="006267EC">
        <w:rPr>
          <w:rFonts w:ascii="Times New Roman" w:hAnsi="Times New Roman" w:cs="Times New Roman"/>
          <w:sz w:val="28"/>
          <w:szCs w:val="28"/>
        </w:rPr>
        <w:t>’</w:t>
      </w:r>
      <w:r w:rsidRPr="006267EC">
        <w:rPr>
          <w:rFonts w:ascii="Times New Roman" w:hAnsi="Times New Roman" w:cs="Times New Roman"/>
          <w:sz w:val="28"/>
          <w:szCs w:val="28"/>
        </w:rPr>
        <w:t xml:space="preserve"> ministry </w:t>
      </w:r>
      <w:r w:rsidR="00A82889" w:rsidRPr="006267EC">
        <w:rPr>
          <w:rFonts w:ascii="Times New Roman" w:hAnsi="Times New Roman" w:cs="Times New Roman"/>
          <w:sz w:val="28"/>
          <w:szCs w:val="28"/>
        </w:rPr>
        <w:t xml:space="preserve">at Sychar and </w:t>
      </w:r>
      <w:r w:rsidR="00A82889" w:rsidRPr="006267EC">
        <w:rPr>
          <w:rFonts w:ascii="Times New Roman" w:hAnsi="Times New Roman" w:cs="Times New Roman"/>
          <w:sz w:val="28"/>
          <w:szCs w:val="28"/>
        </w:rPr>
        <w:lastRenderedPageBreak/>
        <w:t>the</w:t>
      </w:r>
      <w:r w:rsidR="00152271" w:rsidRPr="006267EC">
        <w:rPr>
          <w:rFonts w:ascii="Times New Roman" w:hAnsi="Times New Roman" w:cs="Times New Roman"/>
          <w:sz w:val="28"/>
          <w:szCs w:val="28"/>
        </w:rPr>
        <w:t xml:space="preserve"> Samaritans’</w:t>
      </w:r>
      <w:r w:rsidR="00A82889" w:rsidRPr="006267EC">
        <w:rPr>
          <w:rFonts w:ascii="Times New Roman" w:hAnsi="Times New Roman" w:cs="Times New Roman"/>
          <w:sz w:val="28"/>
          <w:szCs w:val="28"/>
        </w:rPr>
        <w:t xml:space="preserve"> </w:t>
      </w:r>
      <w:r w:rsidR="002E4E18" w:rsidRPr="006267EC">
        <w:rPr>
          <w:rFonts w:ascii="Times New Roman" w:hAnsi="Times New Roman" w:cs="Times New Roman"/>
          <w:sz w:val="28"/>
          <w:szCs w:val="28"/>
        </w:rPr>
        <w:t>warm</w:t>
      </w:r>
      <w:r w:rsidR="00A82889" w:rsidRPr="006267EC">
        <w:rPr>
          <w:rFonts w:ascii="Times New Roman" w:hAnsi="Times New Roman" w:cs="Times New Roman"/>
          <w:sz w:val="28"/>
          <w:szCs w:val="28"/>
        </w:rPr>
        <w:t xml:space="preserve"> reception of Him. Seeing that Acts could be called “Luke II”, Luke’s singling out this parable in his Gospel provides favorable background for later apostolic missions</w:t>
      </w:r>
      <w:r w:rsidR="00E81E4A" w:rsidRPr="006267EC">
        <w:rPr>
          <w:rFonts w:ascii="Times New Roman" w:hAnsi="Times New Roman" w:cs="Times New Roman"/>
          <w:sz w:val="28"/>
          <w:szCs w:val="28"/>
        </w:rPr>
        <w:t xml:space="preserve"> to Samaria</w:t>
      </w:r>
      <w:r w:rsidR="00A82889" w:rsidRPr="006267EC">
        <w:rPr>
          <w:rFonts w:ascii="Times New Roman" w:hAnsi="Times New Roman" w:cs="Times New Roman"/>
          <w:sz w:val="28"/>
          <w:szCs w:val="28"/>
        </w:rPr>
        <w:t>. But I would not call this prophetic – merely preparat</w:t>
      </w:r>
      <w:r w:rsidR="003020C7" w:rsidRPr="006267EC">
        <w:rPr>
          <w:rFonts w:ascii="Times New Roman" w:hAnsi="Times New Roman" w:cs="Times New Roman"/>
          <w:sz w:val="28"/>
          <w:szCs w:val="28"/>
        </w:rPr>
        <w:t>ory</w:t>
      </w:r>
      <w:r w:rsidR="00A82889" w:rsidRPr="006267EC">
        <w:rPr>
          <w:rFonts w:ascii="Times New Roman" w:hAnsi="Times New Roman" w:cs="Times New Roman"/>
          <w:sz w:val="28"/>
          <w:szCs w:val="28"/>
        </w:rPr>
        <w:t xml:space="preserve">, at best. If “Galilee of the nations” represented the Jerusalemic view of Galilee, how much lower </w:t>
      </w:r>
      <w:r w:rsidR="00E81E4A" w:rsidRPr="006267EC">
        <w:rPr>
          <w:rFonts w:ascii="Times New Roman" w:hAnsi="Times New Roman" w:cs="Times New Roman"/>
          <w:sz w:val="28"/>
          <w:szCs w:val="28"/>
        </w:rPr>
        <w:t xml:space="preserve">was </w:t>
      </w:r>
      <w:r w:rsidR="00A82889" w:rsidRPr="006267EC">
        <w:rPr>
          <w:rFonts w:ascii="Times New Roman" w:hAnsi="Times New Roman" w:cs="Times New Roman"/>
          <w:sz w:val="28"/>
          <w:szCs w:val="28"/>
        </w:rPr>
        <w:t>their view of Samaria</w:t>
      </w:r>
      <w:r w:rsidR="003A0B93" w:rsidRPr="006267EC">
        <w:rPr>
          <w:rFonts w:ascii="Times New Roman" w:hAnsi="Times New Roman" w:cs="Times New Roman"/>
          <w:sz w:val="28"/>
          <w:szCs w:val="28"/>
        </w:rPr>
        <w:t>?</w:t>
      </w:r>
      <w:r w:rsidR="002871F3" w:rsidRPr="006267EC">
        <w:rPr>
          <w:rFonts w:ascii="Times New Roman" w:hAnsi="Times New Roman" w:cs="Times New Roman"/>
          <w:sz w:val="28"/>
          <w:szCs w:val="28"/>
        </w:rPr>
        <w:t xml:space="preserve"> Luke’s writings do reflect an outward-from-Jerusalem </w:t>
      </w:r>
      <w:r w:rsidR="00A82889" w:rsidRPr="006267EC">
        <w:rPr>
          <w:rFonts w:ascii="Times New Roman" w:hAnsi="Times New Roman" w:cs="Times New Roman"/>
          <w:sz w:val="28"/>
          <w:szCs w:val="28"/>
        </w:rPr>
        <w:t>focus.</w:t>
      </w:r>
      <w:r w:rsidR="003A0B93" w:rsidRPr="006267EC">
        <w:rPr>
          <w:rFonts w:ascii="Times New Roman" w:hAnsi="Times New Roman" w:cs="Times New Roman"/>
          <w:sz w:val="28"/>
          <w:szCs w:val="28"/>
        </w:rPr>
        <w:t xml:space="preserve"> </w:t>
      </w:r>
      <w:r w:rsidR="002871F3" w:rsidRPr="006267EC">
        <w:rPr>
          <w:rFonts w:ascii="Times New Roman" w:hAnsi="Times New Roman" w:cs="Times New Roman"/>
          <w:sz w:val="28"/>
          <w:szCs w:val="28"/>
        </w:rPr>
        <w:t xml:space="preserve">And </w:t>
      </w:r>
      <w:r w:rsidR="003A0B93" w:rsidRPr="006267EC">
        <w:rPr>
          <w:rFonts w:ascii="Times New Roman" w:hAnsi="Times New Roman" w:cs="Times New Roman"/>
          <w:sz w:val="28"/>
          <w:szCs w:val="28"/>
        </w:rPr>
        <w:t>Good Samaritan seems to presage Luke’</w:t>
      </w:r>
      <w:r w:rsidR="002871F3" w:rsidRPr="006267EC">
        <w:rPr>
          <w:rFonts w:ascii="Times New Roman" w:hAnsi="Times New Roman" w:cs="Times New Roman"/>
          <w:sz w:val="28"/>
          <w:szCs w:val="28"/>
        </w:rPr>
        <w:t>s</w:t>
      </w:r>
      <w:r w:rsidR="003A0B93" w:rsidRPr="006267EC">
        <w:rPr>
          <w:rFonts w:ascii="Times New Roman" w:hAnsi="Times New Roman" w:cs="Times New Roman"/>
          <w:sz w:val="28"/>
          <w:szCs w:val="28"/>
        </w:rPr>
        <w:t xml:space="preserve"> </w:t>
      </w:r>
      <w:r w:rsidR="002871F3" w:rsidRPr="006267EC">
        <w:rPr>
          <w:rFonts w:ascii="Times New Roman" w:hAnsi="Times New Roman" w:cs="Times New Roman"/>
          <w:sz w:val="28"/>
          <w:szCs w:val="28"/>
        </w:rPr>
        <w:t xml:space="preserve">record of the </w:t>
      </w:r>
      <w:r w:rsidR="003A0B93" w:rsidRPr="006267EC">
        <w:rPr>
          <w:rFonts w:ascii="Times New Roman" w:hAnsi="Times New Roman" w:cs="Times New Roman"/>
          <w:sz w:val="28"/>
          <w:szCs w:val="28"/>
        </w:rPr>
        <w:t>Acts period ministry</w:t>
      </w:r>
      <w:r w:rsidR="002871F3" w:rsidRPr="006267EC">
        <w:rPr>
          <w:rFonts w:ascii="Times New Roman" w:hAnsi="Times New Roman" w:cs="Times New Roman"/>
          <w:sz w:val="28"/>
          <w:szCs w:val="28"/>
        </w:rPr>
        <w:t xml:space="preserve"> </w:t>
      </w:r>
      <w:r w:rsidR="00017F19" w:rsidRPr="006267EC">
        <w:rPr>
          <w:rFonts w:ascii="Times New Roman" w:hAnsi="Times New Roman" w:cs="Times New Roman"/>
          <w:sz w:val="28"/>
          <w:szCs w:val="28"/>
        </w:rPr>
        <w:t xml:space="preserve">toward Samaria </w:t>
      </w:r>
      <w:r w:rsidR="006B33CC" w:rsidRPr="006267EC">
        <w:rPr>
          <w:rFonts w:ascii="Times New Roman" w:hAnsi="Times New Roman" w:cs="Times New Roman"/>
          <w:sz w:val="28"/>
          <w:szCs w:val="28"/>
        </w:rPr>
        <w:t>by</w:t>
      </w:r>
      <w:r w:rsidR="002871F3" w:rsidRPr="006267EC">
        <w:rPr>
          <w:rFonts w:ascii="Times New Roman" w:hAnsi="Times New Roman" w:cs="Times New Roman"/>
          <w:sz w:val="28"/>
          <w:szCs w:val="28"/>
        </w:rPr>
        <w:t xml:space="preserve"> the </w:t>
      </w:r>
      <w:r w:rsidR="00F17D14" w:rsidRPr="006267EC">
        <w:rPr>
          <w:rFonts w:ascii="Times New Roman" w:hAnsi="Times New Roman" w:cs="Times New Roman"/>
          <w:sz w:val="28"/>
          <w:szCs w:val="28"/>
        </w:rPr>
        <w:t>Apostles Peter and John</w:t>
      </w:r>
      <w:r w:rsidR="003A0B93" w:rsidRPr="006267EC">
        <w:rPr>
          <w:rFonts w:ascii="Times New Roman" w:hAnsi="Times New Roman" w:cs="Times New Roman"/>
          <w:sz w:val="28"/>
          <w:szCs w:val="28"/>
        </w:rPr>
        <w:t>.</w:t>
      </w:r>
    </w:p>
    <w:p w14:paraId="05F3EE22" w14:textId="77777777" w:rsidR="00A06475" w:rsidRDefault="00010426" w:rsidP="00010426">
      <w:pPr>
        <w:rPr>
          <w:rFonts w:ascii="Times New Roman" w:hAnsi="Times New Roman" w:cs="Times New Roman"/>
          <w:b/>
          <w:bCs/>
          <w:sz w:val="40"/>
          <w:szCs w:val="40"/>
        </w:rPr>
      </w:pPr>
      <w:r w:rsidRPr="0009014E">
        <w:rPr>
          <w:rFonts w:ascii="Times New Roman" w:hAnsi="Times New Roman" w:cs="Times New Roman"/>
          <w:b/>
          <w:bCs/>
          <w:sz w:val="40"/>
          <w:szCs w:val="40"/>
        </w:rPr>
        <w:t>Seating Arrangements</w:t>
      </w:r>
      <w:r w:rsidR="00A06475">
        <w:rPr>
          <w:rFonts w:ascii="Times New Roman" w:hAnsi="Times New Roman" w:cs="Times New Roman"/>
          <w:b/>
          <w:bCs/>
          <w:sz w:val="40"/>
          <w:szCs w:val="40"/>
        </w:rPr>
        <w:t xml:space="preserve"> –</w:t>
      </w:r>
    </w:p>
    <w:p w14:paraId="05F3EE23" w14:textId="77777777" w:rsidR="00010426" w:rsidRPr="006267EC" w:rsidRDefault="00010426" w:rsidP="00010426">
      <w:pPr>
        <w:ind w:firstLine="360"/>
        <w:rPr>
          <w:rFonts w:ascii="Times New Roman" w:hAnsi="Times New Roman" w:cs="Times New Roman"/>
          <w:sz w:val="28"/>
          <w:szCs w:val="28"/>
        </w:rPr>
      </w:pPr>
      <w:r w:rsidRPr="006267EC">
        <w:rPr>
          <w:rFonts w:ascii="Times New Roman" w:hAnsi="Times New Roman" w:cs="Times New Roman"/>
          <w:sz w:val="28"/>
          <w:szCs w:val="28"/>
        </w:rPr>
        <w:t>Here is another parable unique to Luke –</w:t>
      </w:r>
    </w:p>
    <w:p w14:paraId="05F3EE24" w14:textId="77777777" w:rsidR="00722835" w:rsidRPr="006267EC" w:rsidRDefault="00010426" w:rsidP="00954D7A">
      <w:pPr>
        <w:ind w:left="360"/>
        <w:rPr>
          <w:rFonts w:ascii="Times New Roman" w:hAnsi="Times New Roman" w:cs="Times New Roman"/>
          <w:sz w:val="28"/>
          <w:szCs w:val="28"/>
        </w:rPr>
      </w:pPr>
      <w:r w:rsidRPr="006267EC">
        <w:rPr>
          <w:rFonts w:ascii="Times New Roman" w:hAnsi="Times New Roman" w:cs="Times New Roman"/>
          <w:sz w:val="28"/>
          <w:szCs w:val="28"/>
        </w:rPr>
        <w:t>“</w:t>
      </w:r>
      <w:r w:rsidR="0009014E" w:rsidRPr="006267EC">
        <w:rPr>
          <w:rFonts w:ascii="Times New Roman" w:hAnsi="Times New Roman" w:cs="Times New Roman"/>
          <w:sz w:val="28"/>
          <w:szCs w:val="28"/>
        </w:rPr>
        <w:t xml:space="preserve">Then He spoke a </w:t>
      </w:r>
      <w:r w:rsidR="0009014E" w:rsidRPr="006267EC">
        <w:rPr>
          <w:rFonts w:ascii="Times New Roman" w:hAnsi="Times New Roman" w:cs="Times New Roman"/>
          <w:b/>
          <w:bCs/>
          <w:sz w:val="28"/>
          <w:szCs w:val="28"/>
        </w:rPr>
        <w:t>parable</w:t>
      </w:r>
      <w:r w:rsidR="0009014E" w:rsidRPr="006267EC">
        <w:rPr>
          <w:rFonts w:ascii="Times New Roman" w:hAnsi="Times New Roman" w:cs="Times New Roman"/>
          <w:sz w:val="28"/>
          <w:szCs w:val="28"/>
        </w:rPr>
        <w:t xml:space="preserve"> to those invited (lit. ‘</w:t>
      </w:r>
      <w:proofErr w:type="spellStart"/>
      <w:r w:rsidR="0009014E" w:rsidRPr="006267EC">
        <w:rPr>
          <w:rFonts w:ascii="Times New Roman" w:hAnsi="Times New Roman" w:cs="Times New Roman"/>
          <w:sz w:val="28"/>
          <w:szCs w:val="28"/>
        </w:rPr>
        <w:t>the</w:t>
      </w:r>
      <w:proofErr w:type="spellEnd"/>
      <w:r w:rsidR="0009014E" w:rsidRPr="006267EC">
        <w:rPr>
          <w:rFonts w:ascii="Times New Roman" w:hAnsi="Times New Roman" w:cs="Times New Roman"/>
          <w:sz w:val="28"/>
          <w:szCs w:val="28"/>
        </w:rPr>
        <w:t xml:space="preserve"> called’), noting how they were choosing the seats of honor, saying to them, ‘When you may be invited by anyone to a wedding-feast, you should not sit down in the seat of honor, lest one more honored than you was invited by him. And having come, the one having invited you and him will say to you, ‘Give place to this one</w:t>
      </w:r>
      <w:r w:rsidR="00522566" w:rsidRPr="006267EC">
        <w:rPr>
          <w:rFonts w:ascii="Times New Roman" w:hAnsi="Times New Roman" w:cs="Times New Roman"/>
          <w:sz w:val="28"/>
          <w:szCs w:val="28"/>
        </w:rPr>
        <w:t xml:space="preserve">,’ and then you will begin with shame to take the last place. But whenever you are invited, going, sit at the last place, so that whenever he </w:t>
      </w:r>
      <w:r w:rsidR="002871F3" w:rsidRPr="006267EC">
        <w:rPr>
          <w:rFonts w:ascii="Times New Roman" w:hAnsi="Times New Roman" w:cs="Times New Roman"/>
          <w:sz w:val="28"/>
          <w:szCs w:val="28"/>
        </w:rPr>
        <w:t xml:space="preserve">may </w:t>
      </w:r>
      <w:r w:rsidR="00522566" w:rsidRPr="006267EC">
        <w:rPr>
          <w:rFonts w:ascii="Times New Roman" w:hAnsi="Times New Roman" w:cs="Times New Roman"/>
          <w:sz w:val="28"/>
          <w:szCs w:val="28"/>
        </w:rPr>
        <w:t>come who invited you will say to you, ‘</w:t>
      </w:r>
      <w:r w:rsidR="00522566" w:rsidRPr="006267EC">
        <w:rPr>
          <w:rFonts w:ascii="Times New Roman" w:hAnsi="Times New Roman" w:cs="Times New Roman"/>
          <w:sz w:val="28"/>
          <w:szCs w:val="28"/>
          <w:u w:val="single"/>
        </w:rPr>
        <w:t>Friend</w:t>
      </w:r>
      <w:r w:rsidR="00522566" w:rsidRPr="006267EC">
        <w:rPr>
          <w:rFonts w:ascii="Times New Roman" w:hAnsi="Times New Roman" w:cs="Times New Roman"/>
          <w:sz w:val="28"/>
          <w:szCs w:val="28"/>
        </w:rPr>
        <w:t xml:space="preserve">, move up higher.’ Then there will be </w:t>
      </w:r>
      <w:r w:rsidR="00AC199A" w:rsidRPr="006267EC">
        <w:rPr>
          <w:rFonts w:ascii="Times New Roman" w:hAnsi="Times New Roman" w:cs="Times New Roman"/>
          <w:sz w:val="28"/>
          <w:szCs w:val="28"/>
        </w:rPr>
        <w:t>to</w:t>
      </w:r>
      <w:r w:rsidR="00522566" w:rsidRPr="006267EC">
        <w:rPr>
          <w:rFonts w:ascii="Times New Roman" w:hAnsi="Times New Roman" w:cs="Times New Roman"/>
          <w:sz w:val="28"/>
          <w:szCs w:val="28"/>
        </w:rPr>
        <w:t xml:space="preserve"> </w:t>
      </w:r>
      <w:proofErr w:type="spellStart"/>
      <w:r w:rsidR="00522566" w:rsidRPr="006267EC">
        <w:rPr>
          <w:rFonts w:ascii="Times New Roman" w:hAnsi="Times New Roman" w:cs="Times New Roman"/>
          <w:sz w:val="28"/>
          <w:szCs w:val="28"/>
        </w:rPr>
        <w:t>you</w:t>
      </w:r>
      <w:proofErr w:type="spellEnd"/>
      <w:r w:rsidR="00522566" w:rsidRPr="006267EC">
        <w:rPr>
          <w:rFonts w:ascii="Times New Roman" w:hAnsi="Times New Roman" w:cs="Times New Roman"/>
          <w:sz w:val="28"/>
          <w:szCs w:val="28"/>
        </w:rPr>
        <w:t xml:space="preserve"> honor</w:t>
      </w:r>
      <w:r w:rsidR="00AC199A" w:rsidRPr="006267EC">
        <w:rPr>
          <w:rFonts w:ascii="Times New Roman" w:hAnsi="Times New Roman" w:cs="Times New Roman"/>
          <w:sz w:val="28"/>
          <w:szCs w:val="28"/>
        </w:rPr>
        <w:t>,</w:t>
      </w:r>
      <w:r w:rsidR="00522566" w:rsidRPr="006267EC">
        <w:rPr>
          <w:rFonts w:ascii="Times New Roman" w:hAnsi="Times New Roman" w:cs="Times New Roman"/>
          <w:sz w:val="28"/>
          <w:szCs w:val="28"/>
        </w:rPr>
        <w:t xml:space="preserve"> before all those reclining with you. Because anyone who is exalting himself will be humbled, and one humbling himself will be exalted.”  </w:t>
      </w:r>
      <w:r w:rsidR="00BE1DC6" w:rsidRPr="006267EC">
        <w:rPr>
          <w:rFonts w:ascii="Times New Roman" w:hAnsi="Times New Roman" w:cs="Times New Roman"/>
          <w:sz w:val="28"/>
          <w:szCs w:val="28"/>
        </w:rPr>
        <w:t xml:space="preserve"> </w:t>
      </w:r>
      <w:r w:rsidR="00954D7A">
        <w:rPr>
          <w:rFonts w:ascii="Times New Roman" w:hAnsi="Times New Roman" w:cs="Times New Roman"/>
          <w:sz w:val="28"/>
          <w:szCs w:val="28"/>
        </w:rPr>
        <w:t xml:space="preserve">  </w:t>
      </w:r>
      <w:r w:rsidR="00954D7A" w:rsidRPr="006267EC">
        <w:rPr>
          <w:rFonts w:ascii="Times New Roman" w:hAnsi="Times New Roman" w:cs="Times New Roman"/>
          <w:sz w:val="28"/>
          <w:szCs w:val="28"/>
        </w:rPr>
        <w:t>Luk.14:7-11</w:t>
      </w:r>
    </w:p>
    <w:p w14:paraId="05F3EE25" w14:textId="77777777" w:rsidR="00522566" w:rsidRPr="006267EC" w:rsidRDefault="00522566" w:rsidP="00C9150E">
      <w:pPr>
        <w:spacing w:after="400"/>
        <w:rPr>
          <w:rFonts w:ascii="Times New Roman" w:hAnsi="Times New Roman" w:cs="Times New Roman"/>
          <w:sz w:val="28"/>
          <w:szCs w:val="28"/>
        </w:rPr>
      </w:pPr>
      <w:r w:rsidRPr="006267EC">
        <w:rPr>
          <w:rFonts w:ascii="Times New Roman" w:hAnsi="Times New Roman" w:cs="Times New Roman"/>
          <w:sz w:val="28"/>
          <w:szCs w:val="28"/>
        </w:rPr>
        <w:t xml:space="preserve">This parable is very clear in its point – it pictured for its hearers </w:t>
      </w:r>
      <w:r w:rsidR="00A85562" w:rsidRPr="006267EC">
        <w:rPr>
          <w:rFonts w:ascii="Times New Roman" w:hAnsi="Times New Roman" w:cs="Times New Roman"/>
          <w:sz w:val="28"/>
          <w:szCs w:val="28"/>
        </w:rPr>
        <w:t xml:space="preserve">the case just witnessed by all </w:t>
      </w:r>
      <w:r w:rsidR="00722835" w:rsidRPr="006267EC">
        <w:rPr>
          <w:rFonts w:ascii="Times New Roman" w:hAnsi="Times New Roman" w:cs="Times New Roman"/>
          <w:sz w:val="28"/>
          <w:szCs w:val="28"/>
        </w:rPr>
        <w:t>who were taking their seats at a supper</w:t>
      </w:r>
      <w:r w:rsidR="00A85562" w:rsidRPr="006267EC">
        <w:rPr>
          <w:rFonts w:ascii="Times New Roman" w:hAnsi="Times New Roman" w:cs="Times New Roman"/>
          <w:sz w:val="28"/>
          <w:szCs w:val="28"/>
        </w:rPr>
        <w:t xml:space="preserve">. The issue seems to have been commonplace, but the </w:t>
      </w:r>
      <w:r w:rsidR="00F17D14" w:rsidRPr="006267EC">
        <w:rPr>
          <w:rFonts w:ascii="Times New Roman" w:hAnsi="Times New Roman" w:cs="Times New Roman"/>
          <w:sz w:val="28"/>
          <w:szCs w:val="28"/>
        </w:rPr>
        <w:t xml:space="preserve">grand </w:t>
      </w:r>
      <w:r w:rsidR="00A85562" w:rsidRPr="006267EC">
        <w:rPr>
          <w:rFonts w:ascii="Times New Roman" w:hAnsi="Times New Roman" w:cs="Times New Roman"/>
          <w:sz w:val="28"/>
          <w:szCs w:val="28"/>
        </w:rPr>
        <w:t xml:space="preserve">lesson for the kingdom </w:t>
      </w:r>
      <w:r w:rsidR="00F17D14" w:rsidRPr="006267EC">
        <w:rPr>
          <w:rFonts w:ascii="Times New Roman" w:hAnsi="Times New Roman" w:cs="Times New Roman"/>
          <w:sz w:val="28"/>
          <w:szCs w:val="28"/>
        </w:rPr>
        <w:t xml:space="preserve">(the humble being exalted) </w:t>
      </w:r>
      <w:r w:rsidR="00A85562" w:rsidRPr="006267EC">
        <w:rPr>
          <w:rFonts w:ascii="Times New Roman" w:hAnsi="Times New Roman" w:cs="Times New Roman"/>
          <w:sz w:val="28"/>
          <w:szCs w:val="28"/>
        </w:rPr>
        <w:t>taught the opposite of what men were prone to practice.</w:t>
      </w:r>
      <w:r w:rsidR="0040021A" w:rsidRPr="006267EC">
        <w:rPr>
          <w:rFonts w:ascii="Times New Roman" w:hAnsi="Times New Roman" w:cs="Times New Roman"/>
          <w:sz w:val="28"/>
          <w:szCs w:val="28"/>
        </w:rPr>
        <w:t xml:space="preserve"> Even the Twelve were not unaffected by pride of place (Luk.9:46).</w:t>
      </w:r>
      <w:r w:rsidR="00722835" w:rsidRPr="006267EC">
        <w:rPr>
          <w:rFonts w:ascii="Times New Roman" w:hAnsi="Times New Roman" w:cs="Times New Roman"/>
          <w:sz w:val="28"/>
          <w:szCs w:val="28"/>
        </w:rPr>
        <w:t xml:space="preserve"> The “</w:t>
      </w:r>
      <w:r w:rsidR="00722835" w:rsidRPr="006267EC">
        <w:rPr>
          <w:rFonts w:ascii="Times New Roman" w:hAnsi="Times New Roman" w:cs="Times New Roman"/>
          <w:sz w:val="28"/>
          <w:szCs w:val="28"/>
          <w:u w:val="single"/>
        </w:rPr>
        <w:t>friend</w:t>
      </w:r>
      <w:r w:rsidR="00722835" w:rsidRPr="006267EC">
        <w:rPr>
          <w:rFonts w:ascii="Times New Roman" w:hAnsi="Times New Roman" w:cs="Times New Roman"/>
          <w:sz w:val="28"/>
          <w:szCs w:val="28"/>
        </w:rPr>
        <w:t>” addressed in this tale was a</w:t>
      </w:r>
      <w:r w:rsidR="005259DB" w:rsidRPr="006267EC">
        <w:rPr>
          <w:rFonts w:ascii="Times New Roman" w:hAnsi="Times New Roman" w:cs="Times New Roman"/>
          <w:sz w:val="28"/>
          <w:szCs w:val="28"/>
        </w:rPr>
        <w:t xml:space="preserve"> Gk.</w:t>
      </w:r>
      <w:r w:rsidR="00722835" w:rsidRPr="006267EC">
        <w:rPr>
          <w:rFonts w:ascii="Times New Roman" w:hAnsi="Times New Roman" w:cs="Times New Roman"/>
          <w:sz w:val="28"/>
          <w:szCs w:val="28"/>
        </w:rPr>
        <w:t xml:space="preserve"> </w:t>
      </w:r>
      <w:r w:rsidR="00722835" w:rsidRPr="006267EC">
        <w:rPr>
          <w:rFonts w:ascii="Times New Roman" w:hAnsi="Times New Roman" w:cs="Times New Roman"/>
          <w:i/>
          <w:iCs/>
          <w:sz w:val="28"/>
          <w:szCs w:val="28"/>
        </w:rPr>
        <w:t>philos</w:t>
      </w:r>
      <w:r w:rsidR="00722835" w:rsidRPr="006267EC">
        <w:rPr>
          <w:rFonts w:ascii="Times New Roman" w:hAnsi="Times New Roman" w:cs="Times New Roman"/>
          <w:sz w:val="28"/>
          <w:szCs w:val="28"/>
        </w:rPr>
        <w:t>, as one might expect of an honored guest at dinner.</w:t>
      </w:r>
    </w:p>
    <w:p w14:paraId="05F3EE26" w14:textId="77777777" w:rsidR="00A06475" w:rsidRDefault="00A85562" w:rsidP="00522566">
      <w:pPr>
        <w:rPr>
          <w:rFonts w:ascii="Times New Roman" w:hAnsi="Times New Roman" w:cs="Times New Roman"/>
          <w:b/>
          <w:bCs/>
          <w:sz w:val="40"/>
          <w:szCs w:val="40"/>
        </w:rPr>
      </w:pPr>
      <w:r w:rsidRPr="00A85562">
        <w:rPr>
          <w:rFonts w:ascii="Times New Roman" w:hAnsi="Times New Roman" w:cs="Times New Roman"/>
          <w:b/>
          <w:bCs/>
          <w:sz w:val="40"/>
          <w:szCs w:val="40"/>
        </w:rPr>
        <w:t>Great Supper</w:t>
      </w:r>
      <w:r w:rsidR="00A06475">
        <w:rPr>
          <w:rFonts w:ascii="Times New Roman" w:hAnsi="Times New Roman" w:cs="Times New Roman"/>
          <w:b/>
          <w:bCs/>
          <w:sz w:val="40"/>
          <w:szCs w:val="40"/>
        </w:rPr>
        <w:t xml:space="preserve"> –</w:t>
      </w:r>
    </w:p>
    <w:p w14:paraId="05F3EE27" w14:textId="77777777" w:rsidR="00A85562" w:rsidRPr="006267EC" w:rsidRDefault="00A85562" w:rsidP="00F17D14">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Great Supper illustration picks right up where Seating Arrangements leaves off. Therefore, it appears as a continuation of that previous parable. Although it may seem to be a Lukan parallel to </w:t>
      </w:r>
      <w:r w:rsidR="002E4E18" w:rsidRPr="006267EC">
        <w:rPr>
          <w:rFonts w:ascii="Times New Roman" w:hAnsi="Times New Roman" w:cs="Times New Roman"/>
          <w:sz w:val="28"/>
          <w:szCs w:val="28"/>
        </w:rPr>
        <w:t>Wedding</w:t>
      </w:r>
      <w:r w:rsidRPr="006267EC">
        <w:rPr>
          <w:rFonts w:ascii="Times New Roman" w:hAnsi="Times New Roman" w:cs="Times New Roman"/>
          <w:sz w:val="28"/>
          <w:szCs w:val="28"/>
        </w:rPr>
        <w:t xml:space="preserve">-Feast, it does not have </w:t>
      </w:r>
      <w:r w:rsidR="00AC199A" w:rsidRPr="006267EC">
        <w:rPr>
          <w:rFonts w:ascii="Times New Roman" w:hAnsi="Times New Roman" w:cs="Times New Roman"/>
          <w:sz w:val="28"/>
          <w:szCs w:val="28"/>
        </w:rPr>
        <w:t>the</w:t>
      </w:r>
      <w:r w:rsidRPr="006267EC">
        <w:rPr>
          <w:rFonts w:ascii="Times New Roman" w:hAnsi="Times New Roman" w:cs="Times New Roman"/>
          <w:sz w:val="28"/>
          <w:szCs w:val="28"/>
        </w:rPr>
        <w:t xml:space="preserve"> severe </w:t>
      </w:r>
      <w:r w:rsidRPr="006267EC">
        <w:rPr>
          <w:rFonts w:ascii="Times New Roman" w:hAnsi="Times New Roman" w:cs="Times New Roman"/>
          <w:sz w:val="28"/>
          <w:szCs w:val="28"/>
        </w:rPr>
        <w:lastRenderedPageBreak/>
        <w:t>judicial outcome</w:t>
      </w:r>
      <w:r w:rsidR="00630E04" w:rsidRPr="006267EC">
        <w:rPr>
          <w:rFonts w:ascii="Times New Roman" w:hAnsi="Times New Roman" w:cs="Times New Roman"/>
          <w:sz w:val="28"/>
          <w:szCs w:val="28"/>
        </w:rPr>
        <w:t xml:space="preserve"> of Wedding-Feast</w:t>
      </w:r>
      <w:r w:rsidRPr="006267EC">
        <w:rPr>
          <w:rFonts w:ascii="Times New Roman" w:hAnsi="Times New Roman" w:cs="Times New Roman"/>
          <w:sz w:val="28"/>
          <w:szCs w:val="28"/>
        </w:rPr>
        <w:t>.</w:t>
      </w:r>
      <w:r w:rsidR="00572882" w:rsidRPr="006267EC">
        <w:rPr>
          <w:rFonts w:ascii="Times New Roman" w:hAnsi="Times New Roman" w:cs="Times New Roman"/>
          <w:sz w:val="28"/>
          <w:szCs w:val="28"/>
        </w:rPr>
        <w:t xml:space="preserve"> It seems rather to be prophetic of what would follow in the Acts period</w:t>
      </w:r>
      <w:r w:rsidR="00967486" w:rsidRPr="006267EC">
        <w:rPr>
          <w:rFonts w:ascii="Times New Roman" w:hAnsi="Times New Roman" w:cs="Times New Roman"/>
          <w:sz w:val="28"/>
          <w:szCs w:val="28"/>
        </w:rPr>
        <w:t>, but j</w:t>
      </w:r>
      <w:r w:rsidR="00572882" w:rsidRPr="006267EC">
        <w:rPr>
          <w:rFonts w:ascii="Times New Roman" w:hAnsi="Times New Roman" w:cs="Times New Roman"/>
          <w:sz w:val="28"/>
          <w:szCs w:val="28"/>
        </w:rPr>
        <w:t>udge this for yourself.</w:t>
      </w:r>
      <w:r w:rsidR="00A70E69" w:rsidRPr="006267EC">
        <w:rPr>
          <w:rFonts w:ascii="Times New Roman" w:hAnsi="Times New Roman" w:cs="Times New Roman"/>
          <w:sz w:val="28"/>
          <w:szCs w:val="28"/>
        </w:rPr>
        <w:t xml:space="preserve"> </w:t>
      </w:r>
      <w:r w:rsidR="00083587" w:rsidRPr="006267EC">
        <w:rPr>
          <w:rFonts w:ascii="Times New Roman" w:hAnsi="Times New Roman" w:cs="Times New Roman"/>
          <w:sz w:val="28"/>
          <w:szCs w:val="28"/>
        </w:rPr>
        <w:t>We can discern th</w:t>
      </w:r>
      <w:r w:rsidR="00AC199A" w:rsidRPr="006267EC">
        <w:rPr>
          <w:rFonts w:ascii="Times New Roman" w:hAnsi="Times New Roman" w:cs="Times New Roman"/>
          <w:sz w:val="28"/>
          <w:szCs w:val="28"/>
        </w:rPr>
        <w:t>at it</w:t>
      </w:r>
      <w:r w:rsidR="00083587" w:rsidRPr="006267EC">
        <w:rPr>
          <w:rFonts w:ascii="Times New Roman" w:hAnsi="Times New Roman" w:cs="Times New Roman"/>
          <w:sz w:val="28"/>
          <w:szCs w:val="28"/>
        </w:rPr>
        <w:t xml:space="preserve"> is a parable, because it starts with the Lukan formula “</w:t>
      </w:r>
      <w:r w:rsidR="00083587" w:rsidRPr="006267EC">
        <w:rPr>
          <w:rFonts w:ascii="Times New Roman" w:hAnsi="Times New Roman" w:cs="Times New Roman"/>
          <w:sz w:val="28"/>
          <w:szCs w:val="28"/>
          <w:u w:val="single"/>
        </w:rPr>
        <w:t xml:space="preserve">a </w:t>
      </w:r>
      <w:r w:rsidR="00083587" w:rsidRPr="006267EC">
        <w:rPr>
          <w:rFonts w:ascii="Times New Roman" w:hAnsi="Times New Roman" w:cs="Times New Roman"/>
          <w:b/>
          <w:bCs/>
          <w:sz w:val="28"/>
          <w:szCs w:val="28"/>
          <w:u w:val="single"/>
        </w:rPr>
        <w:t>certain man</w:t>
      </w:r>
      <w:r w:rsidR="00083587" w:rsidRPr="006267EC">
        <w:rPr>
          <w:rFonts w:ascii="Times New Roman" w:hAnsi="Times New Roman" w:cs="Times New Roman"/>
          <w:sz w:val="28"/>
          <w:szCs w:val="28"/>
        </w:rPr>
        <w:t xml:space="preserve">”. I include here the </w:t>
      </w:r>
      <w:r w:rsidR="00F17D14" w:rsidRPr="006267EC">
        <w:rPr>
          <w:rFonts w:ascii="Times New Roman" w:hAnsi="Times New Roman" w:cs="Times New Roman"/>
          <w:sz w:val="28"/>
          <w:szCs w:val="28"/>
        </w:rPr>
        <w:t>introduction</w:t>
      </w:r>
      <w:r w:rsidR="00083587" w:rsidRPr="006267EC">
        <w:rPr>
          <w:rFonts w:ascii="Times New Roman" w:hAnsi="Times New Roman" w:cs="Times New Roman"/>
          <w:sz w:val="28"/>
          <w:szCs w:val="28"/>
        </w:rPr>
        <w:t>, which shows why th</w:t>
      </w:r>
      <w:r w:rsidR="00D82C65" w:rsidRPr="006267EC">
        <w:rPr>
          <w:rFonts w:ascii="Times New Roman" w:hAnsi="Times New Roman" w:cs="Times New Roman"/>
          <w:sz w:val="28"/>
          <w:szCs w:val="28"/>
        </w:rPr>
        <w:t>is</w:t>
      </w:r>
      <w:r w:rsidR="00083587" w:rsidRPr="006267EC">
        <w:rPr>
          <w:rFonts w:ascii="Times New Roman" w:hAnsi="Times New Roman" w:cs="Times New Roman"/>
          <w:sz w:val="28"/>
          <w:szCs w:val="28"/>
        </w:rPr>
        <w:t xml:space="preserve"> parable was spoken.</w:t>
      </w:r>
    </w:p>
    <w:p w14:paraId="05F3EE28" w14:textId="77777777" w:rsidR="00A85562" w:rsidRPr="006267EC" w:rsidRDefault="00A85562" w:rsidP="00857A22">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also said to the one having invited Him, ‘Whenever you make a lunch or supper, do not summon your friends, nor your brothers, nor your relatives, nor rich neighbors, lest they also should invite you back and there </w:t>
      </w:r>
      <w:r w:rsidR="00E548C0" w:rsidRPr="006267EC">
        <w:rPr>
          <w:rFonts w:ascii="Times New Roman" w:hAnsi="Times New Roman" w:cs="Times New Roman"/>
          <w:sz w:val="28"/>
          <w:szCs w:val="28"/>
        </w:rPr>
        <w:t xml:space="preserve">should </w:t>
      </w:r>
      <w:r w:rsidRPr="006267EC">
        <w:rPr>
          <w:rFonts w:ascii="Times New Roman" w:hAnsi="Times New Roman" w:cs="Times New Roman"/>
          <w:sz w:val="28"/>
          <w:szCs w:val="28"/>
        </w:rPr>
        <w:t xml:space="preserve">come to you </w:t>
      </w:r>
      <w:r w:rsidR="00612C62" w:rsidRPr="006267EC">
        <w:rPr>
          <w:rFonts w:ascii="Times New Roman" w:hAnsi="Times New Roman" w:cs="Times New Roman"/>
          <w:sz w:val="28"/>
          <w:szCs w:val="28"/>
        </w:rPr>
        <w:t xml:space="preserve">a </w:t>
      </w:r>
      <w:r w:rsidRPr="006267EC">
        <w:rPr>
          <w:rFonts w:ascii="Times New Roman" w:hAnsi="Times New Roman" w:cs="Times New Roman"/>
          <w:sz w:val="28"/>
          <w:szCs w:val="28"/>
        </w:rPr>
        <w:t>repay</w:t>
      </w:r>
      <w:r w:rsidR="00E548C0" w:rsidRPr="006267EC">
        <w:rPr>
          <w:rFonts w:ascii="Times New Roman" w:hAnsi="Times New Roman" w:cs="Times New Roman"/>
          <w:sz w:val="28"/>
          <w:szCs w:val="28"/>
        </w:rPr>
        <w:t xml:space="preserve">ment. But whenever you make a banquet, invite poor, crippled, lame and blind ones. And you will be happy, because they have not </w:t>
      </w:r>
      <w:r w:rsidR="00E548C0" w:rsidRPr="006267EC">
        <w:rPr>
          <w:rFonts w:ascii="Times New Roman" w:hAnsi="Times New Roman" w:cs="Times New Roman"/>
          <w:i/>
          <w:iCs/>
          <w:sz w:val="28"/>
          <w:szCs w:val="28"/>
        </w:rPr>
        <w:t>means</w:t>
      </w:r>
      <w:r w:rsidR="00E548C0" w:rsidRPr="006267EC">
        <w:rPr>
          <w:rFonts w:ascii="Times New Roman" w:hAnsi="Times New Roman" w:cs="Times New Roman"/>
          <w:sz w:val="28"/>
          <w:szCs w:val="28"/>
        </w:rPr>
        <w:t xml:space="preserve"> to repay you. For it will be repaid to you in </w:t>
      </w:r>
      <w:r w:rsidR="00E548C0" w:rsidRPr="006267EC">
        <w:rPr>
          <w:rFonts w:ascii="Times New Roman" w:hAnsi="Times New Roman" w:cs="Times New Roman"/>
          <w:sz w:val="28"/>
          <w:szCs w:val="28"/>
          <w:u w:val="single"/>
        </w:rPr>
        <w:t>the resurrection of the just</w:t>
      </w:r>
      <w:r w:rsidR="00E548C0" w:rsidRPr="006267EC">
        <w:rPr>
          <w:rFonts w:ascii="Times New Roman" w:hAnsi="Times New Roman" w:cs="Times New Roman"/>
          <w:sz w:val="28"/>
          <w:szCs w:val="28"/>
        </w:rPr>
        <w:t>.’ But one of those reclining, having heard these things, said to Him, ‘</w:t>
      </w:r>
      <w:r w:rsidR="00E548C0" w:rsidRPr="006267EC">
        <w:rPr>
          <w:rFonts w:ascii="Times New Roman" w:hAnsi="Times New Roman" w:cs="Times New Roman"/>
          <w:sz w:val="28"/>
          <w:szCs w:val="28"/>
          <w:u w:val="single"/>
        </w:rPr>
        <w:t xml:space="preserve">Happy </w:t>
      </w:r>
      <w:r w:rsidR="00E548C0" w:rsidRPr="006267EC">
        <w:rPr>
          <w:rFonts w:ascii="Times New Roman" w:hAnsi="Times New Roman" w:cs="Times New Roman"/>
          <w:i/>
          <w:iCs/>
          <w:sz w:val="28"/>
          <w:szCs w:val="28"/>
          <w:u w:val="single"/>
        </w:rPr>
        <w:t>will be</w:t>
      </w:r>
      <w:r w:rsidR="00E548C0" w:rsidRPr="006267EC">
        <w:rPr>
          <w:rFonts w:ascii="Times New Roman" w:hAnsi="Times New Roman" w:cs="Times New Roman"/>
          <w:sz w:val="28"/>
          <w:szCs w:val="28"/>
          <w:u w:val="single"/>
        </w:rPr>
        <w:t xml:space="preserve"> whoever eats bread in the kingdom of God</w:t>
      </w:r>
      <w:r w:rsidR="00E548C0" w:rsidRPr="006267EC">
        <w:rPr>
          <w:rFonts w:ascii="Times New Roman" w:hAnsi="Times New Roman" w:cs="Times New Roman"/>
          <w:sz w:val="28"/>
          <w:szCs w:val="28"/>
        </w:rPr>
        <w:t>.’ Then He said to him, ‘</w:t>
      </w:r>
      <w:r w:rsidR="00E548C0" w:rsidRPr="006267EC">
        <w:rPr>
          <w:rFonts w:ascii="Times New Roman" w:hAnsi="Times New Roman" w:cs="Times New Roman"/>
          <w:sz w:val="28"/>
          <w:szCs w:val="28"/>
          <w:u w:val="single"/>
        </w:rPr>
        <w:t xml:space="preserve">A </w:t>
      </w:r>
      <w:r w:rsidR="00E548C0" w:rsidRPr="006267EC">
        <w:rPr>
          <w:rFonts w:ascii="Times New Roman" w:hAnsi="Times New Roman" w:cs="Times New Roman"/>
          <w:b/>
          <w:bCs/>
          <w:sz w:val="28"/>
          <w:szCs w:val="28"/>
          <w:u w:val="single"/>
        </w:rPr>
        <w:t>certain man</w:t>
      </w:r>
      <w:r w:rsidR="00E548C0" w:rsidRPr="006267EC">
        <w:rPr>
          <w:rFonts w:ascii="Times New Roman" w:hAnsi="Times New Roman" w:cs="Times New Roman"/>
          <w:sz w:val="28"/>
          <w:szCs w:val="28"/>
        </w:rPr>
        <w:t xml:space="preserve"> made a great supper and invited many. And he sent his servant at the hour of the supper to say to those invited, ‘</w:t>
      </w:r>
      <w:r w:rsidR="00EB3E68" w:rsidRPr="006267EC">
        <w:rPr>
          <w:rFonts w:ascii="Times New Roman" w:hAnsi="Times New Roman" w:cs="Times New Roman"/>
          <w:sz w:val="28"/>
          <w:szCs w:val="28"/>
        </w:rPr>
        <w:t xml:space="preserve">Come, because now they are ready.’ And they all from the first began to excuse themselves. The first said to him, ‘I bought a farm, and necessarily I </w:t>
      </w:r>
      <w:r w:rsidR="00EB3E68" w:rsidRPr="006267EC">
        <w:rPr>
          <w:rFonts w:ascii="Times New Roman" w:hAnsi="Times New Roman" w:cs="Times New Roman"/>
          <w:i/>
          <w:iCs/>
          <w:sz w:val="28"/>
          <w:szCs w:val="28"/>
        </w:rPr>
        <w:t>am</w:t>
      </w:r>
      <w:r w:rsidR="00EB3E68" w:rsidRPr="006267EC">
        <w:rPr>
          <w:rFonts w:ascii="Times New Roman" w:hAnsi="Times New Roman" w:cs="Times New Roman"/>
          <w:sz w:val="28"/>
          <w:szCs w:val="28"/>
        </w:rPr>
        <w:t xml:space="preserve"> going out to see it. I ask you, have me excused.’ </w:t>
      </w:r>
      <w:r w:rsidR="0063461C" w:rsidRPr="006267EC">
        <w:rPr>
          <w:rFonts w:ascii="Times New Roman" w:hAnsi="Times New Roman" w:cs="Times New Roman"/>
          <w:sz w:val="28"/>
          <w:szCs w:val="28"/>
        </w:rPr>
        <w:t>And another said, ‘I bought five yoke of oxen, and I go to prove them. I ask you, have me excused.’ And another said, ‘I married a wife, and therefore I cannot come.’ And the servant coming by, announced these things to his master. Then, being angry, the householder said to his servant, ‘Go out quickly into the ways and streets of the city, and bring in here the poor and cripple</w:t>
      </w:r>
      <w:r w:rsidR="00A70E69" w:rsidRPr="006267EC">
        <w:rPr>
          <w:rFonts w:ascii="Times New Roman" w:hAnsi="Times New Roman" w:cs="Times New Roman"/>
          <w:sz w:val="28"/>
          <w:szCs w:val="28"/>
        </w:rPr>
        <w:t>d</w:t>
      </w:r>
      <w:r w:rsidR="0063461C" w:rsidRPr="006267EC">
        <w:rPr>
          <w:rFonts w:ascii="Times New Roman" w:hAnsi="Times New Roman" w:cs="Times New Roman"/>
          <w:sz w:val="28"/>
          <w:szCs w:val="28"/>
        </w:rPr>
        <w:t xml:space="preserve"> and blind ones and lame ones</w:t>
      </w:r>
      <w:r w:rsidR="004C227D" w:rsidRPr="006267EC">
        <w:rPr>
          <w:rFonts w:ascii="Times New Roman" w:hAnsi="Times New Roman" w:cs="Times New Roman"/>
          <w:sz w:val="28"/>
          <w:szCs w:val="28"/>
        </w:rPr>
        <w:t xml:space="preserve">. And the servant said, ‘Master, what you commanded has come to pass, and still there is room.’ And the master said to the servant, ‘Go out into the ways and the hedges and </w:t>
      </w:r>
      <w:r w:rsidR="004C227D" w:rsidRPr="006267EC">
        <w:rPr>
          <w:rFonts w:ascii="Times New Roman" w:hAnsi="Times New Roman" w:cs="Times New Roman"/>
          <w:sz w:val="28"/>
          <w:szCs w:val="28"/>
          <w:u w:val="single"/>
        </w:rPr>
        <w:t>force</w:t>
      </w:r>
      <w:r w:rsidR="004C227D" w:rsidRPr="006267EC">
        <w:rPr>
          <w:rFonts w:ascii="Times New Roman" w:hAnsi="Times New Roman" w:cs="Times New Roman"/>
          <w:sz w:val="28"/>
          <w:szCs w:val="28"/>
        </w:rPr>
        <w:t xml:space="preserve"> </w:t>
      </w:r>
      <w:r w:rsidR="004C227D" w:rsidRPr="006267EC">
        <w:rPr>
          <w:rFonts w:ascii="Times New Roman" w:hAnsi="Times New Roman" w:cs="Times New Roman"/>
          <w:i/>
          <w:iCs/>
          <w:sz w:val="28"/>
          <w:szCs w:val="28"/>
        </w:rPr>
        <w:t>them</w:t>
      </w:r>
      <w:r w:rsidR="004C227D" w:rsidRPr="006267EC">
        <w:rPr>
          <w:rFonts w:ascii="Times New Roman" w:hAnsi="Times New Roman" w:cs="Times New Roman"/>
          <w:sz w:val="28"/>
          <w:szCs w:val="28"/>
        </w:rPr>
        <w:t xml:space="preserve"> </w:t>
      </w:r>
      <w:r w:rsidR="004C227D" w:rsidRPr="006267EC">
        <w:rPr>
          <w:rFonts w:ascii="Times New Roman" w:hAnsi="Times New Roman" w:cs="Times New Roman"/>
          <w:sz w:val="28"/>
          <w:szCs w:val="28"/>
          <w:u w:val="single"/>
        </w:rPr>
        <w:t>to come</w:t>
      </w:r>
      <w:r w:rsidR="004C227D" w:rsidRPr="006267EC">
        <w:rPr>
          <w:rFonts w:ascii="Times New Roman" w:hAnsi="Times New Roman" w:cs="Times New Roman"/>
          <w:sz w:val="28"/>
          <w:szCs w:val="28"/>
        </w:rPr>
        <w:t xml:space="preserve"> in, so that my house may be filled. For I say to you that none of those men, those having been invited, will taste</w:t>
      </w:r>
      <w:r w:rsidR="00203DFE" w:rsidRPr="006267EC">
        <w:rPr>
          <w:rFonts w:ascii="Times New Roman" w:hAnsi="Times New Roman" w:cs="Times New Roman"/>
          <w:sz w:val="28"/>
          <w:szCs w:val="28"/>
        </w:rPr>
        <w:t xml:space="preserve"> my supper.’ </w:t>
      </w:r>
      <w:r w:rsidR="00E548C0" w:rsidRPr="006267EC">
        <w:rPr>
          <w:rFonts w:ascii="Times New Roman" w:hAnsi="Times New Roman" w:cs="Times New Roman"/>
          <w:sz w:val="28"/>
          <w:szCs w:val="28"/>
        </w:rPr>
        <w:t>”</w:t>
      </w:r>
      <w:r w:rsidR="00857A22">
        <w:rPr>
          <w:rFonts w:ascii="Times New Roman" w:hAnsi="Times New Roman" w:cs="Times New Roman"/>
          <w:sz w:val="28"/>
          <w:szCs w:val="28"/>
        </w:rPr>
        <w:t xml:space="preserve">     </w:t>
      </w:r>
      <w:r w:rsidR="00857A22" w:rsidRPr="006267EC">
        <w:rPr>
          <w:rFonts w:ascii="Times New Roman" w:hAnsi="Times New Roman" w:cs="Times New Roman"/>
          <w:sz w:val="28"/>
          <w:szCs w:val="28"/>
        </w:rPr>
        <w:t>Luk.14:12-24</w:t>
      </w:r>
    </w:p>
    <w:p w14:paraId="05F3EE29" w14:textId="77777777" w:rsidR="00630E04" w:rsidRPr="006267EC" w:rsidRDefault="00203DFE" w:rsidP="00630E04">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lesson of the Great Supper illuminated the </w:t>
      </w:r>
      <w:r w:rsidR="00A70E69" w:rsidRPr="006267EC">
        <w:rPr>
          <w:rFonts w:ascii="Times New Roman" w:hAnsi="Times New Roman" w:cs="Times New Roman"/>
          <w:sz w:val="28"/>
          <w:szCs w:val="28"/>
        </w:rPr>
        <w:t>bystander</w:t>
      </w:r>
      <w:r w:rsidRPr="006267EC">
        <w:rPr>
          <w:rFonts w:ascii="Times New Roman" w:hAnsi="Times New Roman" w:cs="Times New Roman"/>
          <w:sz w:val="28"/>
          <w:szCs w:val="28"/>
        </w:rPr>
        <w:t>’s remark, “</w:t>
      </w:r>
      <w:r w:rsidRPr="006267EC">
        <w:rPr>
          <w:rFonts w:ascii="Times New Roman" w:hAnsi="Times New Roman" w:cs="Times New Roman"/>
          <w:sz w:val="28"/>
          <w:szCs w:val="28"/>
          <w:u w:val="single"/>
        </w:rPr>
        <w:t>Happy will be whoever eats bread in the kingdom of God</w:t>
      </w:r>
      <w:r w:rsidRPr="006267EC">
        <w:rPr>
          <w:rFonts w:ascii="Times New Roman" w:hAnsi="Times New Roman" w:cs="Times New Roman"/>
          <w:sz w:val="28"/>
          <w:szCs w:val="28"/>
        </w:rPr>
        <w:t>.” Jesus</w:t>
      </w:r>
      <w:r w:rsidR="005425E5" w:rsidRPr="006267EC">
        <w:rPr>
          <w:rFonts w:ascii="Times New Roman" w:hAnsi="Times New Roman" w:cs="Times New Roman"/>
          <w:sz w:val="28"/>
          <w:szCs w:val="28"/>
        </w:rPr>
        <w:t>’ parable</w:t>
      </w:r>
      <w:r w:rsidRPr="006267EC">
        <w:rPr>
          <w:rFonts w:ascii="Times New Roman" w:hAnsi="Times New Roman" w:cs="Times New Roman"/>
          <w:sz w:val="28"/>
          <w:szCs w:val="28"/>
        </w:rPr>
        <w:t xml:space="preserve"> explained that </w:t>
      </w:r>
      <w:r w:rsidR="00A70E69"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“whoever” </w:t>
      </w:r>
      <w:r w:rsidR="007A02FD" w:rsidRPr="006267EC">
        <w:rPr>
          <w:rFonts w:ascii="Times New Roman" w:hAnsi="Times New Roman" w:cs="Times New Roman"/>
          <w:sz w:val="28"/>
          <w:szCs w:val="28"/>
        </w:rPr>
        <w:t>could be</w:t>
      </w:r>
      <w:r w:rsidRPr="006267EC">
        <w:rPr>
          <w:rFonts w:ascii="Times New Roman" w:hAnsi="Times New Roman" w:cs="Times New Roman"/>
          <w:sz w:val="28"/>
          <w:szCs w:val="28"/>
        </w:rPr>
        <w:t xml:space="preserve"> just about anyone who was not </w:t>
      </w:r>
      <w:r w:rsidR="000E30BA" w:rsidRPr="006267EC">
        <w:rPr>
          <w:rFonts w:ascii="Times New Roman" w:hAnsi="Times New Roman" w:cs="Times New Roman"/>
          <w:sz w:val="28"/>
          <w:szCs w:val="28"/>
        </w:rPr>
        <w:t xml:space="preserve">originally </w:t>
      </w:r>
      <w:r w:rsidRPr="006267EC">
        <w:rPr>
          <w:rFonts w:ascii="Times New Roman" w:hAnsi="Times New Roman" w:cs="Times New Roman"/>
          <w:sz w:val="28"/>
          <w:szCs w:val="28"/>
        </w:rPr>
        <w:t>invited.</w:t>
      </w:r>
      <w:r w:rsidRPr="006267EC">
        <w:rPr>
          <w:rFonts w:ascii="Times New Roman" w:hAnsi="Times New Roman" w:cs="Times New Roman"/>
          <w:color w:val="FF0000"/>
          <w:sz w:val="28"/>
          <w:szCs w:val="28"/>
        </w:rPr>
        <w:t xml:space="preserve"> </w:t>
      </w:r>
      <w:r w:rsidRPr="006267EC">
        <w:rPr>
          <w:rFonts w:ascii="Times New Roman" w:hAnsi="Times New Roman" w:cs="Times New Roman"/>
          <w:sz w:val="28"/>
          <w:szCs w:val="28"/>
        </w:rPr>
        <w:t xml:space="preserve">Furthermore, some </w:t>
      </w:r>
      <w:r w:rsidR="00612C62" w:rsidRPr="006267EC">
        <w:rPr>
          <w:rFonts w:ascii="Times New Roman" w:hAnsi="Times New Roman" w:cs="Times New Roman"/>
          <w:sz w:val="28"/>
          <w:szCs w:val="28"/>
        </w:rPr>
        <w:t xml:space="preserve">of these </w:t>
      </w:r>
      <w:r w:rsidRPr="006267EC">
        <w:rPr>
          <w:rFonts w:ascii="Times New Roman" w:hAnsi="Times New Roman" w:cs="Times New Roman"/>
          <w:sz w:val="28"/>
          <w:szCs w:val="28"/>
        </w:rPr>
        <w:t xml:space="preserve">would have to be </w:t>
      </w:r>
      <w:r w:rsidRPr="006267EC">
        <w:rPr>
          <w:rFonts w:ascii="Times New Roman" w:hAnsi="Times New Roman" w:cs="Times New Roman"/>
          <w:sz w:val="28"/>
          <w:szCs w:val="28"/>
          <w:u w:val="single"/>
        </w:rPr>
        <w:t>compelled to come</w:t>
      </w:r>
      <w:r w:rsidRPr="006267EC">
        <w:rPr>
          <w:rFonts w:ascii="Times New Roman" w:hAnsi="Times New Roman" w:cs="Times New Roman"/>
          <w:sz w:val="28"/>
          <w:szCs w:val="28"/>
        </w:rPr>
        <w:t xml:space="preserve">, </w:t>
      </w:r>
      <w:r w:rsidR="00A70E69" w:rsidRPr="006267EC">
        <w:rPr>
          <w:rFonts w:ascii="Times New Roman" w:hAnsi="Times New Roman" w:cs="Times New Roman"/>
          <w:sz w:val="28"/>
          <w:szCs w:val="28"/>
        </w:rPr>
        <w:t xml:space="preserve">and </w:t>
      </w:r>
      <w:r w:rsidRPr="006267EC">
        <w:rPr>
          <w:rFonts w:ascii="Times New Roman" w:hAnsi="Times New Roman" w:cs="Times New Roman"/>
          <w:sz w:val="28"/>
          <w:szCs w:val="28"/>
        </w:rPr>
        <w:t xml:space="preserve">perhaps </w:t>
      </w:r>
      <w:r w:rsidR="00C961A7" w:rsidRPr="006267EC">
        <w:rPr>
          <w:rFonts w:ascii="Times New Roman" w:hAnsi="Times New Roman" w:cs="Times New Roman"/>
          <w:sz w:val="28"/>
          <w:szCs w:val="28"/>
        </w:rPr>
        <w:t xml:space="preserve">compulsion would be needed </w:t>
      </w:r>
      <w:r w:rsidRPr="006267EC">
        <w:rPr>
          <w:rFonts w:ascii="Times New Roman" w:hAnsi="Times New Roman" w:cs="Times New Roman"/>
          <w:sz w:val="28"/>
          <w:szCs w:val="28"/>
        </w:rPr>
        <w:t xml:space="preserve">because they had no </w:t>
      </w:r>
      <w:r w:rsidR="00E81E4A" w:rsidRPr="006267EC">
        <w:rPr>
          <w:rFonts w:ascii="Times New Roman" w:hAnsi="Times New Roman" w:cs="Times New Roman"/>
          <w:sz w:val="28"/>
          <w:szCs w:val="28"/>
        </w:rPr>
        <w:t xml:space="preserve">prior </w:t>
      </w:r>
      <w:r w:rsidR="00A70E69" w:rsidRPr="006267EC">
        <w:rPr>
          <w:rFonts w:ascii="Times New Roman" w:hAnsi="Times New Roman" w:cs="Times New Roman"/>
          <w:sz w:val="28"/>
          <w:szCs w:val="28"/>
        </w:rPr>
        <w:t>acquaintance</w:t>
      </w:r>
      <w:r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with</w:t>
      </w:r>
      <w:r w:rsidR="00057C9A" w:rsidRPr="006267EC">
        <w:rPr>
          <w:rFonts w:ascii="Times New Roman" w:hAnsi="Times New Roman" w:cs="Times New Roman"/>
          <w:sz w:val="28"/>
          <w:szCs w:val="28"/>
        </w:rPr>
        <w:t xml:space="preserve"> the master or his </w:t>
      </w:r>
      <w:r w:rsidR="00F17D14" w:rsidRPr="006267EC">
        <w:rPr>
          <w:rFonts w:ascii="Times New Roman" w:hAnsi="Times New Roman" w:cs="Times New Roman"/>
          <w:sz w:val="28"/>
          <w:szCs w:val="28"/>
        </w:rPr>
        <w:t>generosity</w:t>
      </w:r>
      <w:r w:rsidR="00057C9A" w:rsidRPr="006267EC">
        <w:rPr>
          <w:rFonts w:ascii="Times New Roman" w:hAnsi="Times New Roman" w:cs="Times New Roman"/>
          <w:sz w:val="28"/>
          <w:szCs w:val="28"/>
        </w:rPr>
        <w:t>. The invited guests who had better things to do w</w:t>
      </w:r>
      <w:r w:rsidR="000E30BA" w:rsidRPr="006267EC">
        <w:rPr>
          <w:rFonts w:ascii="Times New Roman" w:hAnsi="Times New Roman" w:cs="Times New Roman"/>
          <w:sz w:val="28"/>
          <w:szCs w:val="28"/>
        </w:rPr>
        <w:t>ere</w:t>
      </w:r>
      <w:r w:rsidR="00057C9A" w:rsidRPr="006267EC">
        <w:rPr>
          <w:rFonts w:ascii="Times New Roman" w:hAnsi="Times New Roman" w:cs="Times New Roman"/>
          <w:sz w:val="28"/>
          <w:szCs w:val="28"/>
        </w:rPr>
        <w:t xml:space="preserve"> the leaders of Israel who rejected Jesus Christ. Their punishment was </w:t>
      </w:r>
      <w:r w:rsidR="00E81E4A" w:rsidRPr="006267EC">
        <w:rPr>
          <w:rFonts w:ascii="Times New Roman" w:hAnsi="Times New Roman" w:cs="Times New Roman"/>
          <w:sz w:val="28"/>
          <w:szCs w:val="28"/>
        </w:rPr>
        <w:t xml:space="preserve">merely </w:t>
      </w:r>
      <w:r w:rsidR="00057C9A" w:rsidRPr="006267EC">
        <w:rPr>
          <w:rFonts w:ascii="Times New Roman" w:hAnsi="Times New Roman" w:cs="Times New Roman"/>
          <w:sz w:val="28"/>
          <w:szCs w:val="28"/>
        </w:rPr>
        <w:t xml:space="preserve">exclusion from the supper. In this illustration, there is no mention of weeping and gnashing, </w:t>
      </w:r>
      <w:r w:rsidR="00057C9A" w:rsidRPr="006267EC">
        <w:rPr>
          <w:rFonts w:ascii="Times New Roman" w:hAnsi="Times New Roman" w:cs="Times New Roman"/>
          <w:sz w:val="28"/>
          <w:szCs w:val="28"/>
        </w:rPr>
        <w:lastRenderedPageBreak/>
        <w:t xml:space="preserve">outer darkness, or furnace of fire. If they had proven themselves unworthy, the master </w:t>
      </w:r>
      <w:r w:rsidR="00A70E69" w:rsidRPr="006267EC">
        <w:rPr>
          <w:rFonts w:ascii="Times New Roman" w:hAnsi="Times New Roman" w:cs="Times New Roman"/>
          <w:sz w:val="28"/>
          <w:szCs w:val="28"/>
        </w:rPr>
        <w:t>would yet fill his supper with</w:t>
      </w:r>
      <w:r w:rsidR="00057C9A"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 xml:space="preserve">the </w:t>
      </w:r>
      <w:r w:rsidR="00057C9A" w:rsidRPr="006267EC">
        <w:rPr>
          <w:rFonts w:ascii="Times New Roman" w:hAnsi="Times New Roman" w:cs="Times New Roman"/>
          <w:sz w:val="28"/>
          <w:szCs w:val="28"/>
        </w:rPr>
        <w:t>“unworthy</w:t>
      </w:r>
      <w:r w:rsidR="00A70E69" w:rsidRPr="006267EC">
        <w:rPr>
          <w:rFonts w:ascii="Times New Roman" w:hAnsi="Times New Roman" w:cs="Times New Roman"/>
          <w:sz w:val="28"/>
          <w:szCs w:val="28"/>
        </w:rPr>
        <w:t xml:space="preserve"> ones</w:t>
      </w:r>
      <w:r w:rsidR="00057C9A" w:rsidRPr="006267EC">
        <w:rPr>
          <w:rFonts w:ascii="Times New Roman" w:hAnsi="Times New Roman" w:cs="Times New Roman"/>
          <w:sz w:val="28"/>
          <w:szCs w:val="28"/>
        </w:rPr>
        <w:t xml:space="preserve">” in their eyes. </w:t>
      </w:r>
      <w:r w:rsidR="007464B1" w:rsidRPr="006267EC">
        <w:rPr>
          <w:rFonts w:ascii="Times New Roman" w:hAnsi="Times New Roman" w:cs="Times New Roman"/>
          <w:sz w:val="28"/>
          <w:szCs w:val="28"/>
        </w:rPr>
        <w:t>As this was not a wedding-feast, no wedding garments were looked for – this supper was truly “come as you are”, without any “</w:t>
      </w:r>
      <w:r w:rsidR="001E742C" w:rsidRPr="006267EC">
        <w:rPr>
          <w:rFonts w:ascii="Times New Roman" w:hAnsi="Times New Roman" w:cs="Times New Roman"/>
          <w:sz w:val="28"/>
          <w:szCs w:val="28"/>
        </w:rPr>
        <w:t>ritu</w:t>
      </w:r>
      <w:r w:rsidR="007464B1" w:rsidRPr="006267EC">
        <w:rPr>
          <w:rFonts w:ascii="Times New Roman" w:hAnsi="Times New Roman" w:cs="Times New Roman"/>
          <w:sz w:val="28"/>
          <w:szCs w:val="28"/>
        </w:rPr>
        <w:t xml:space="preserve">al” requirements. </w:t>
      </w:r>
    </w:p>
    <w:p w14:paraId="05F3EE2A" w14:textId="77777777" w:rsidR="00203DFE" w:rsidRPr="006267EC" w:rsidRDefault="00057C9A" w:rsidP="00630E04">
      <w:pPr>
        <w:ind w:firstLine="360"/>
        <w:rPr>
          <w:rFonts w:ascii="Times New Roman" w:hAnsi="Times New Roman" w:cs="Times New Roman"/>
          <w:sz w:val="28"/>
          <w:szCs w:val="28"/>
        </w:rPr>
      </w:pPr>
      <w:r w:rsidRPr="006267EC">
        <w:rPr>
          <w:rFonts w:ascii="Times New Roman" w:hAnsi="Times New Roman" w:cs="Times New Roman"/>
          <w:sz w:val="28"/>
          <w:szCs w:val="28"/>
        </w:rPr>
        <w:t>Luke may have written his Gospel and Acts</w:t>
      </w:r>
      <w:r w:rsidR="00572882" w:rsidRPr="006267EC">
        <w:rPr>
          <w:rFonts w:ascii="Times New Roman" w:hAnsi="Times New Roman" w:cs="Times New Roman"/>
          <w:sz w:val="28"/>
          <w:szCs w:val="28"/>
        </w:rPr>
        <w:t>,</w:t>
      </w:r>
      <w:r w:rsidRPr="006267EC">
        <w:rPr>
          <w:rFonts w:ascii="Times New Roman" w:hAnsi="Times New Roman" w:cs="Times New Roman"/>
          <w:sz w:val="28"/>
          <w:szCs w:val="28"/>
        </w:rPr>
        <w:t xml:space="preserve"> one right after the other. H</w:t>
      </w:r>
      <w:r w:rsidR="00E81E4A" w:rsidRPr="006267EC">
        <w:rPr>
          <w:rFonts w:ascii="Times New Roman" w:hAnsi="Times New Roman" w:cs="Times New Roman"/>
          <w:sz w:val="28"/>
          <w:szCs w:val="28"/>
        </w:rPr>
        <w:t>is</w:t>
      </w:r>
      <w:r w:rsidRPr="006267EC">
        <w:rPr>
          <w:rFonts w:ascii="Times New Roman" w:hAnsi="Times New Roman" w:cs="Times New Roman"/>
          <w:sz w:val="28"/>
          <w:szCs w:val="28"/>
        </w:rPr>
        <w:t xml:space="preserve"> </w:t>
      </w:r>
      <w:r w:rsidR="00E81E4A" w:rsidRPr="006267EC">
        <w:rPr>
          <w:rFonts w:ascii="Times New Roman" w:hAnsi="Times New Roman" w:cs="Times New Roman"/>
          <w:sz w:val="28"/>
          <w:szCs w:val="28"/>
        </w:rPr>
        <w:t>colleague</w:t>
      </w:r>
      <w:r w:rsidRPr="006267EC">
        <w:rPr>
          <w:rFonts w:ascii="Times New Roman" w:hAnsi="Times New Roman" w:cs="Times New Roman"/>
          <w:sz w:val="28"/>
          <w:szCs w:val="28"/>
        </w:rPr>
        <w:t xml:space="preserve"> Paul</w:t>
      </w:r>
      <w:r w:rsidR="00E81E4A" w:rsidRPr="006267EC">
        <w:rPr>
          <w:rFonts w:ascii="Times New Roman" w:hAnsi="Times New Roman" w:cs="Times New Roman"/>
          <w:sz w:val="28"/>
          <w:szCs w:val="28"/>
        </w:rPr>
        <w:t xml:space="preserve"> </w:t>
      </w:r>
      <w:r w:rsidRPr="006267EC">
        <w:rPr>
          <w:rFonts w:ascii="Times New Roman" w:hAnsi="Times New Roman" w:cs="Times New Roman"/>
          <w:sz w:val="28"/>
          <w:szCs w:val="28"/>
        </w:rPr>
        <w:t>had shaken the dust of judgment from his feet against Jews</w:t>
      </w:r>
      <w:r w:rsidR="00A60E46" w:rsidRPr="006267EC">
        <w:rPr>
          <w:rFonts w:ascii="Times New Roman" w:hAnsi="Times New Roman" w:cs="Times New Roman"/>
          <w:sz w:val="28"/>
          <w:szCs w:val="28"/>
        </w:rPr>
        <w:t xml:space="preserve"> in various places</w:t>
      </w:r>
      <w:r w:rsidRPr="006267EC">
        <w:rPr>
          <w:rFonts w:ascii="Times New Roman" w:hAnsi="Times New Roman" w:cs="Times New Roman"/>
          <w:sz w:val="28"/>
          <w:szCs w:val="28"/>
        </w:rPr>
        <w:t>, having said</w:t>
      </w:r>
      <w:r w:rsidR="00612C62" w:rsidRPr="006267EC">
        <w:rPr>
          <w:rFonts w:ascii="Times New Roman" w:hAnsi="Times New Roman" w:cs="Times New Roman"/>
          <w:sz w:val="28"/>
          <w:szCs w:val="28"/>
        </w:rPr>
        <w:t xml:space="preserve"> on one occasion:</w:t>
      </w:r>
    </w:p>
    <w:p w14:paraId="05F3EE2B" w14:textId="77777777" w:rsidR="00057C9A" w:rsidRPr="006267EC" w:rsidRDefault="00057C9A" w:rsidP="00057C9A">
      <w:pPr>
        <w:ind w:left="360"/>
        <w:rPr>
          <w:rFonts w:ascii="Times New Roman" w:hAnsi="Times New Roman" w:cs="Times New Roman"/>
          <w:sz w:val="28"/>
          <w:szCs w:val="28"/>
        </w:rPr>
      </w:pPr>
      <w:r w:rsidRPr="006267EC">
        <w:rPr>
          <w:rFonts w:ascii="Times New Roman" w:hAnsi="Times New Roman" w:cs="Times New Roman"/>
          <w:sz w:val="28"/>
          <w:szCs w:val="28"/>
        </w:rPr>
        <w:t>“It was necessary to have been spoken to you first the word of God. Since you reject it and judge yourselves not worthy of the aionian life, behold, we turn to the nations.”     Acts 13:46</w:t>
      </w:r>
    </w:p>
    <w:p w14:paraId="05F3EE2C" w14:textId="77777777" w:rsidR="00057C9A" w:rsidRPr="006267EC" w:rsidRDefault="00C961A7" w:rsidP="00BE1DC6">
      <w:pPr>
        <w:rPr>
          <w:rFonts w:ascii="Times New Roman" w:hAnsi="Times New Roman" w:cs="Times New Roman"/>
          <w:sz w:val="28"/>
          <w:szCs w:val="28"/>
        </w:rPr>
      </w:pPr>
      <w:r w:rsidRPr="006267EC">
        <w:rPr>
          <w:rFonts w:ascii="Times New Roman" w:hAnsi="Times New Roman" w:cs="Times New Roman"/>
          <w:sz w:val="28"/>
          <w:szCs w:val="28"/>
        </w:rPr>
        <w:t xml:space="preserve">This was Paul, doing as the servant in </w:t>
      </w:r>
      <w:r w:rsidR="005259DB" w:rsidRPr="006267EC">
        <w:rPr>
          <w:rFonts w:ascii="Times New Roman" w:hAnsi="Times New Roman" w:cs="Times New Roman"/>
          <w:sz w:val="28"/>
          <w:szCs w:val="28"/>
        </w:rPr>
        <w:t xml:space="preserve">the </w:t>
      </w:r>
      <w:r w:rsidRPr="006267EC">
        <w:rPr>
          <w:rFonts w:ascii="Times New Roman" w:hAnsi="Times New Roman" w:cs="Times New Roman"/>
          <w:sz w:val="28"/>
          <w:szCs w:val="28"/>
        </w:rPr>
        <w:t>Great Supper</w:t>
      </w:r>
      <w:r w:rsidR="00C6011C" w:rsidRPr="006267EC">
        <w:rPr>
          <w:rFonts w:ascii="Times New Roman" w:hAnsi="Times New Roman" w:cs="Times New Roman"/>
          <w:sz w:val="28"/>
          <w:szCs w:val="28"/>
        </w:rPr>
        <w:t xml:space="preserve"> did</w:t>
      </w:r>
      <w:r w:rsidRPr="006267EC">
        <w:rPr>
          <w:rFonts w:ascii="Times New Roman" w:hAnsi="Times New Roman" w:cs="Times New Roman"/>
          <w:sz w:val="28"/>
          <w:szCs w:val="28"/>
        </w:rPr>
        <w:t xml:space="preserve">. </w:t>
      </w:r>
      <w:r w:rsidR="00612C62" w:rsidRPr="006267EC">
        <w:rPr>
          <w:rFonts w:ascii="Times New Roman" w:hAnsi="Times New Roman" w:cs="Times New Roman"/>
          <w:sz w:val="28"/>
          <w:szCs w:val="28"/>
        </w:rPr>
        <w:t>Paul</w:t>
      </w:r>
      <w:r w:rsidRPr="006267EC">
        <w:rPr>
          <w:rFonts w:ascii="Times New Roman" w:hAnsi="Times New Roman" w:cs="Times New Roman"/>
          <w:sz w:val="28"/>
          <w:szCs w:val="28"/>
        </w:rPr>
        <w:t xml:space="preserve"> explained further that his mission to the nations was “to make them</w:t>
      </w:r>
      <w:r w:rsidR="00A70E69" w:rsidRPr="006267EC">
        <w:rPr>
          <w:rFonts w:ascii="Times New Roman" w:hAnsi="Times New Roman" w:cs="Times New Roman"/>
          <w:sz w:val="28"/>
          <w:szCs w:val="28"/>
        </w:rPr>
        <w:t xml:space="preserve"> (Jews)</w:t>
      </w:r>
      <w:r w:rsidRPr="006267EC">
        <w:rPr>
          <w:rFonts w:ascii="Times New Roman" w:hAnsi="Times New Roman" w:cs="Times New Roman"/>
          <w:sz w:val="28"/>
          <w:szCs w:val="28"/>
        </w:rPr>
        <w:t xml:space="preserve"> jealous” (Rom.11:11</w:t>
      </w:r>
      <w:r w:rsidR="00572882" w:rsidRPr="006267EC">
        <w:rPr>
          <w:rFonts w:ascii="Times New Roman" w:hAnsi="Times New Roman" w:cs="Times New Roman"/>
          <w:sz w:val="28"/>
          <w:szCs w:val="28"/>
        </w:rPr>
        <w:t>, 14</w:t>
      </w:r>
      <w:r w:rsidRPr="006267EC">
        <w:rPr>
          <w:rFonts w:ascii="Times New Roman" w:hAnsi="Times New Roman" w:cs="Times New Roman"/>
          <w:sz w:val="28"/>
          <w:szCs w:val="28"/>
        </w:rPr>
        <w:t xml:space="preserve">). I suspect that </w:t>
      </w:r>
      <w:r w:rsidR="00A06475" w:rsidRPr="006267EC">
        <w:rPr>
          <w:rFonts w:ascii="Times New Roman" w:hAnsi="Times New Roman" w:cs="Times New Roman"/>
          <w:sz w:val="28"/>
          <w:szCs w:val="28"/>
        </w:rPr>
        <w:t>the</w:t>
      </w:r>
      <w:r w:rsidRPr="006267EC">
        <w:rPr>
          <w:rFonts w:ascii="Times New Roman" w:hAnsi="Times New Roman" w:cs="Times New Roman"/>
          <w:sz w:val="28"/>
          <w:szCs w:val="28"/>
        </w:rPr>
        <w:t xml:space="preserve"> Jewish leaders, </w:t>
      </w:r>
      <w:r w:rsidR="00A70E69" w:rsidRPr="006267EC">
        <w:rPr>
          <w:rFonts w:ascii="Times New Roman" w:hAnsi="Times New Roman" w:cs="Times New Roman"/>
          <w:sz w:val="28"/>
          <w:szCs w:val="28"/>
        </w:rPr>
        <w:t xml:space="preserve">on </w:t>
      </w:r>
      <w:r w:rsidRPr="006267EC">
        <w:rPr>
          <w:rFonts w:ascii="Times New Roman" w:hAnsi="Times New Roman" w:cs="Times New Roman"/>
          <w:sz w:val="28"/>
          <w:szCs w:val="28"/>
        </w:rPr>
        <w:t xml:space="preserve">hearing </w:t>
      </w:r>
      <w:r w:rsidR="00E81E4A" w:rsidRPr="006267EC">
        <w:rPr>
          <w:rFonts w:ascii="Times New Roman" w:hAnsi="Times New Roman" w:cs="Times New Roman"/>
          <w:sz w:val="28"/>
          <w:szCs w:val="28"/>
        </w:rPr>
        <w:t>this parable</w:t>
      </w:r>
      <w:r w:rsidR="00BE1DC6" w:rsidRPr="006267EC">
        <w:rPr>
          <w:rFonts w:ascii="Times New Roman" w:hAnsi="Times New Roman" w:cs="Times New Roman"/>
          <w:sz w:val="28"/>
          <w:szCs w:val="28"/>
        </w:rPr>
        <w:t xml:space="preserve"> of Jesus</w:t>
      </w:r>
      <w:r w:rsidRPr="006267EC">
        <w:rPr>
          <w:rFonts w:ascii="Times New Roman" w:hAnsi="Times New Roman" w:cs="Times New Roman"/>
          <w:sz w:val="28"/>
          <w:szCs w:val="28"/>
        </w:rPr>
        <w:t>, were provoked – whether with a godly jealousy depended on the</w:t>
      </w:r>
      <w:r w:rsidR="00BE1DC6" w:rsidRPr="006267EC">
        <w:rPr>
          <w:rFonts w:ascii="Times New Roman" w:hAnsi="Times New Roman" w:cs="Times New Roman"/>
          <w:sz w:val="28"/>
          <w:szCs w:val="28"/>
        </w:rPr>
        <w:t>ir</w:t>
      </w:r>
      <w:r w:rsidRPr="006267EC">
        <w:rPr>
          <w:rFonts w:ascii="Times New Roman" w:hAnsi="Times New Roman" w:cs="Times New Roman"/>
          <w:sz w:val="28"/>
          <w:szCs w:val="28"/>
        </w:rPr>
        <w:t xml:space="preserve"> state of heart.</w:t>
      </w:r>
      <w:r w:rsidR="00572882" w:rsidRPr="006267EC">
        <w:rPr>
          <w:rFonts w:ascii="Times New Roman" w:hAnsi="Times New Roman" w:cs="Times New Roman"/>
          <w:sz w:val="28"/>
          <w:szCs w:val="28"/>
        </w:rPr>
        <w:t xml:space="preserve"> </w:t>
      </w:r>
      <w:r w:rsidR="00A70E69" w:rsidRPr="006267EC">
        <w:rPr>
          <w:rFonts w:ascii="Times New Roman" w:hAnsi="Times New Roman" w:cs="Times New Roman"/>
          <w:sz w:val="28"/>
          <w:szCs w:val="28"/>
        </w:rPr>
        <w:t>Paul</w:t>
      </w:r>
      <w:r w:rsidR="00572882" w:rsidRPr="006267EC">
        <w:rPr>
          <w:rFonts w:ascii="Times New Roman" w:hAnsi="Times New Roman" w:cs="Times New Roman"/>
          <w:sz w:val="28"/>
          <w:szCs w:val="28"/>
        </w:rPr>
        <w:t xml:space="preserve"> described this </w:t>
      </w:r>
      <w:r w:rsidR="00A70E69" w:rsidRPr="006267EC">
        <w:rPr>
          <w:rFonts w:ascii="Times New Roman" w:hAnsi="Times New Roman" w:cs="Times New Roman"/>
          <w:sz w:val="28"/>
          <w:szCs w:val="28"/>
        </w:rPr>
        <w:t xml:space="preserve">provocative </w:t>
      </w:r>
      <w:r w:rsidR="00572882" w:rsidRPr="006267EC">
        <w:rPr>
          <w:rFonts w:ascii="Times New Roman" w:hAnsi="Times New Roman" w:cs="Times New Roman"/>
          <w:sz w:val="28"/>
          <w:szCs w:val="28"/>
        </w:rPr>
        <w:t>use of the nations as a “secret” (Rom.11:25). While Romans chapter 11 unveils th</w:t>
      </w:r>
      <w:r w:rsidR="001E742C" w:rsidRPr="006267EC">
        <w:rPr>
          <w:rFonts w:ascii="Times New Roman" w:hAnsi="Times New Roman" w:cs="Times New Roman"/>
          <w:sz w:val="28"/>
          <w:szCs w:val="28"/>
        </w:rPr>
        <w:t>e</w:t>
      </w:r>
      <w:r w:rsidR="00572882" w:rsidRPr="006267EC">
        <w:rPr>
          <w:rFonts w:ascii="Times New Roman" w:hAnsi="Times New Roman" w:cs="Times New Roman"/>
          <w:sz w:val="28"/>
          <w:szCs w:val="28"/>
        </w:rPr>
        <w:t xml:space="preserve"> secret of Israel’s blindness, I think we may detect a </w:t>
      </w:r>
      <w:r w:rsidR="000B6A03" w:rsidRPr="006267EC">
        <w:rPr>
          <w:rFonts w:ascii="Times New Roman" w:hAnsi="Times New Roman" w:cs="Times New Roman"/>
          <w:sz w:val="28"/>
          <w:szCs w:val="28"/>
        </w:rPr>
        <w:t>preview</w:t>
      </w:r>
      <w:r w:rsidR="00572882" w:rsidRPr="006267EC">
        <w:rPr>
          <w:rFonts w:ascii="Times New Roman" w:hAnsi="Times New Roman" w:cs="Times New Roman"/>
          <w:sz w:val="28"/>
          <w:szCs w:val="28"/>
        </w:rPr>
        <w:t xml:space="preserve"> of that secret in the Great Supper.</w:t>
      </w:r>
      <w:r w:rsidR="00612C62" w:rsidRPr="006267EC">
        <w:rPr>
          <w:rFonts w:ascii="Times New Roman" w:hAnsi="Times New Roman" w:cs="Times New Roman"/>
          <w:sz w:val="28"/>
          <w:szCs w:val="28"/>
        </w:rPr>
        <w:t xml:space="preserve"> Therefore, it was prophetic of the Acts period.</w:t>
      </w:r>
      <w:r w:rsidR="004652E1" w:rsidRPr="006267EC">
        <w:rPr>
          <w:rFonts w:ascii="Times New Roman" w:hAnsi="Times New Roman" w:cs="Times New Roman"/>
          <w:sz w:val="28"/>
          <w:szCs w:val="28"/>
        </w:rPr>
        <w:t xml:space="preserve"> This was emphatically not the secret concerning the nations having independent blessings “in the heavenlies” apart from Israel’s covenants. That </w:t>
      </w:r>
      <w:r w:rsidR="000E30BA" w:rsidRPr="006267EC">
        <w:rPr>
          <w:rFonts w:ascii="Times New Roman" w:hAnsi="Times New Roman" w:cs="Times New Roman"/>
          <w:sz w:val="28"/>
          <w:szCs w:val="28"/>
        </w:rPr>
        <w:t xml:space="preserve">later </w:t>
      </w:r>
      <w:r w:rsidR="004652E1" w:rsidRPr="006267EC">
        <w:rPr>
          <w:rFonts w:ascii="Times New Roman" w:hAnsi="Times New Roman" w:cs="Times New Roman"/>
          <w:sz w:val="28"/>
          <w:szCs w:val="28"/>
        </w:rPr>
        <w:t xml:space="preserve">secret, withheld from “the sons of men” “in other ages”, was especially revealed to Paul and his entourage of “apostles and prophets” (Eph.3:5) </w:t>
      </w:r>
      <w:r w:rsidR="00E61E8A">
        <w:rPr>
          <w:rFonts w:ascii="Times New Roman" w:hAnsi="Times New Roman" w:cs="Times New Roman"/>
          <w:sz w:val="28"/>
          <w:szCs w:val="28"/>
        </w:rPr>
        <w:t xml:space="preserve">following </w:t>
      </w:r>
      <w:r w:rsidR="004652E1" w:rsidRPr="006267EC">
        <w:rPr>
          <w:rFonts w:ascii="Times New Roman" w:hAnsi="Times New Roman" w:cs="Times New Roman"/>
          <w:sz w:val="28"/>
          <w:szCs w:val="28"/>
        </w:rPr>
        <w:t>Acts.</w:t>
      </w:r>
    </w:p>
    <w:p w14:paraId="05F3EE2D" w14:textId="77777777" w:rsidR="006B7D0E" w:rsidRPr="006267EC" w:rsidRDefault="006B7D0E" w:rsidP="005259DB">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reward for charitable suppers for the poor and lame will be paid at </w:t>
      </w:r>
      <w:r w:rsidRPr="006267EC">
        <w:rPr>
          <w:rFonts w:ascii="Times New Roman" w:hAnsi="Times New Roman" w:cs="Times New Roman"/>
          <w:sz w:val="28"/>
          <w:szCs w:val="28"/>
          <w:u w:val="single"/>
        </w:rPr>
        <w:t>the resurrection of the just</w:t>
      </w:r>
      <w:r w:rsidRPr="006267EC">
        <w:rPr>
          <w:rFonts w:ascii="Times New Roman" w:hAnsi="Times New Roman" w:cs="Times New Roman"/>
          <w:sz w:val="28"/>
          <w:szCs w:val="28"/>
        </w:rPr>
        <w:t>. Paul defended himself before Felix saying his doctrine was orthodox in that he taught a “resurrection … of both just and unjust” (Acts 24:15). One can d</w:t>
      </w:r>
      <w:r w:rsidR="00612C62" w:rsidRPr="006267EC">
        <w:rPr>
          <w:rFonts w:ascii="Times New Roman" w:hAnsi="Times New Roman" w:cs="Times New Roman"/>
          <w:sz w:val="28"/>
          <w:szCs w:val="28"/>
        </w:rPr>
        <w:t>erive</w:t>
      </w:r>
      <w:r w:rsidRPr="006267EC">
        <w:rPr>
          <w:rFonts w:ascii="Times New Roman" w:hAnsi="Times New Roman" w:cs="Times New Roman"/>
          <w:sz w:val="28"/>
          <w:szCs w:val="28"/>
        </w:rPr>
        <w:t xml:space="preserve"> this </w:t>
      </w:r>
      <w:r w:rsidR="000E0348" w:rsidRPr="006267EC">
        <w:rPr>
          <w:rFonts w:ascii="Times New Roman" w:hAnsi="Times New Roman" w:cs="Times New Roman"/>
          <w:sz w:val="28"/>
          <w:szCs w:val="28"/>
        </w:rPr>
        <w:t xml:space="preserve">doctrine </w:t>
      </w:r>
      <w:r w:rsidRPr="006267EC">
        <w:rPr>
          <w:rFonts w:ascii="Times New Roman" w:hAnsi="Times New Roman" w:cs="Times New Roman"/>
          <w:sz w:val="28"/>
          <w:szCs w:val="28"/>
        </w:rPr>
        <w:t>from the prophet Daniel, who spoke of “aionian righteousness” (9:24)</w:t>
      </w:r>
      <w:r w:rsidR="005259DB"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5259DB" w:rsidRPr="006267EC">
        <w:rPr>
          <w:rFonts w:ascii="Times New Roman" w:hAnsi="Times New Roman" w:cs="Times New Roman"/>
          <w:sz w:val="28"/>
          <w:szCs w:val="28"/>
        </w:rPr>
        <w:t>as well as</w:t>
      </w:r>
      <w:r w:rsidRPr="006267EC">
        <w:rPr>
          <w:rFonts w:ascii="Times New Roman" w:hAnsi="Times New Roman" w:cs="Times New Roman"/>
          <w:sz w:val="28"/>
          <w:szCs w:val="28"/>
        </w:rPr>
        <w:t xml:space="preserve"> </w:t>
      </w:r>
      <w:r w:rsidR="00967486" w:rsidRPr="006267EC">
        <w:rPr>
          <w:rFonts w:ascii="Times New Roman" w:hAnsi="Times New Roman" w:cs="Times New Roman"/>
          <w:sz w:val="28"/>
          <w:szCs w:val="28"/>
        </w:rPr>
        <w:t xml:space="preserve">an </w:t>
      </w:r>
      <w:r w:rsidRPr="006267EC">
        <w:rPr>
          <w:rFonts w:ascii="Times New Roman" w:hAnsi="Times New Roman" w:cs="Times New Roman"/>
          <w:sz w:val="28"/>
          <w:szCs w:val="28"/>
        </w:rPr>
        <w:t>awak</w:t>
      </w:r>
      <w:r w:rsidR="00FB4040" w:rsidRPr="006267EC">
        <w:rPr>
          <w:rFonts w:ascii="Times New Roman" w:hAnsi="Times New Roman" w:cs="Times New Roman"/>
          <w:sz w:val="28"/>
          <w:szCs w:val="28"/>
        </w:rPr>
        <w:t>en</w:t>
      </w:r>
      <w:r w:rsidRPr="006267EC">
        <w:rPr>
          <w:rFonts w:ascii="Times New Roman" w:hAnsi="Times New Roman" w:cs="Times New Roman"/>
          <w:sz w:val="28"/>
          <w:szCs w:val="28"/>
        </w:rPr>
        <w:t xml:space="preserve">ing </w:t>
      </w:r>
      <w:r w:rsidR="00967486" w:rsidRPr="006267EC">
        <w:rPr>
          <w:rFonts w:ascii="Times New Roman" w:hAnsi="Times New Roman" w:cs="Times New Roman"/>
          <w:sz w:val="28"/>
          <w:szCs w:val="28"/>
        </w:rPr>
        <w:t xml:space="preserve">– some </w:t>
      </w:r>
      <w:r w:rsidRPr="006267EC">
        <w:rPr>
          <w:rFonts w:ascii="Times New Roman" w:hAnsi="Times New Roman" w:cs="Times New Roman"/>
          <w:sz w:val="28"/>
          <w:szCs w:val="28"/>
        </w:rPr>
        <w:t>to “aionian life”</w:t>
      </w:r>
      <w:r w:rsidR="0096748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967486" w:rsidRPr="006267EC">
        <w:rPr>
          <w:rFonts w:ascii="Times New Roman" w:hAnsi="Times New Roman" w:cs="Times New Roman"/>
          <w:sz w:val="28"/>
          <w:szCs w:val="28"/>
        </w:rPr>
        <w:t xml:space="preserve">and some to </w:t>
      </w:r>
      <w:r w:rsidR="00E81E4A" w:rsidRPr="006267EC">
        <w:rPr>
          <w:rFonts w:ascii="Times New Roman" w:hAnsi="Times New Roman" w:cs="Times New Roman"/>
          <w:sz w:val="28"/>
          <w:szCs w:val="28"/>
        </w:rPr>
        <w:t>“</w:t>
      </w:r>
      <w:r w:rsidR="00967486" w:rsidRPr="006267EC">
        <w:rPr>
          <w:rFonts w:ascii="Times New Roman" w:hAnsi="Times New Roman" w:cs="Times New Roman"/>
          <w:sz w:val="28"/>
          <w:szCs w:val="28"/>
        </w:rPr>
        <w:t>reproach and aionian abhorrence</w:t>
      </w:r>
      <w:r w:rsidR="00E81E4A" w:rsidRPr="006267EC">
        <w:rPr>
          <w:rFonts w:ascii="Times New Roman" w:hAnsi="Times New Roman" w:cs="Times New Roman"/>
          <w:sz w:val="28"/>
          <w:szCs w:val="28"/>
        </w:rPr>
        <w:t>”</w:t>
      </w:r>
      <w:r w:rsidR="00967486" w:rsidRPr="006267EC">
        <w:rPr>
          <w:rFonts w:ascii="Times New Roman" w:hAnsi="Times New Roman" w:cs="Times New Roman"/>
          <w:sz w:val="28"/>
          <w:szCs w:val="28"/>
        </w:rPr>
        <w:t xml:space="preserve">. </w:t>
      </w:r>
      <w:r w:rsidRPr="006267EC">
        <w:rPr>
          <w:rFonts w:ascii="Times New Roman" w:hAnsi="Times New Roman" w:cs="Times New Roman"/>
          <w:sz w:val="28"/>
          <w:szCs w:val="28"/>
        </w:rPr>
        <w:t>(Dan.12:2).</w:t>
      </w:r>
    </w:p>
    <w:p w14:paraId="05F3EE2E" w14:textId="77777777" w:rsidR="00A60E46" w:rsidRPr="006267EC" w:rsidRDefault="00A60E46" w:rsidP="002A6C71">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 xml:space="preserve">Great Supper might appear to be a modification of </w:t>
      </w:r>
      <w:r w:rsidR="003924A7" w:rsidRPr="006267EC">
        <w:rPr>
          <w:rFonts w:ascii="Times New Roman" w:hAnsi="Times New Roman" w:cs="Times New Roman"/>
          <w:sz w:val="28"/>
          <w:szCs w:val="28"/>
        </w:rPr>
        <w:t>Wedding</w:t>
      </w:r>
      <w:r w:rsidRPr="006267EC">
        <w:rPr>
          <w:rFonts w:ascii="Times New Roman" w:hAnsi="Times New Roman" w:cs="Times New Roman"/>
          <w:sz w:val="28"/>
          <w:szCs w:val="28"/>
        </w:rPr>
        <w:t xml:space="preserve">-Feast, </w:t>
      </w:r>
      <w:r w:rsidR="003924A7" w:rsidRPr="006267EC">
        <w:rPr>
          <w:rFonts w:ascii="Times New Roman" w:hAnsi="Times New Roman" w:cs="Times New Roman"/>
          <w:sz w:val="28"/>
          <w:szCs w:val="28"/>
        </w:rPr>
        <w:t xml:space="preserve">but that is only in an outward </w:t>
      </w:r>
      <w:r w:rsidR="00967486" w:rsidRPr="006267EC">
        <w:rPr>
          <w:rFonts w:ascii="Times New Roman" w:hAnsi="Times New Roman" w:cs="Times New Roman"/>
          <w:sz w:val="28"/>
          <w:szCs w:val="28"/>
        </w:rPr>
        <w:t>sense. The details differ, and the conclusion is quite different</w:t>
      </w:r>
      <w:r w:rsidRPr="006267EC">
        <w:rPr>
          <w:rFonts w:ascii="Times New Roman" w:hAnsi="Times New Roman" w:cs="Times New Roman"/>
          <w:sz w:val="28"/>
          <w:szCs w:val="28"/>
        </w:rPr>
        <w:t>. Luke has several parables unique to him, and his selection</w:t>
      </w:r>
      <w:r w:rsidR="005259DB" w:rsidRPr="006267EC">
        <w:rPr>
          <w:rFonts w:ascii="Times New Roman" w:hAnsi="Times New Roman" w:cs="Times New Roman"/>
          <w:sz w:val="28"/>
          <w:szCs w:val="28"/>
        </w:rPr>
        <w:t>, by the Holy Spirit’s guidance,</w:t>
      </w:r>
      <w:r w:rsidRPr="006267EC">
        <w:rPr>
          <w:rFonts w:ascii="Times New Roman" w:hAnsi="Times New Roman" w:cs="Times New Roman"/>
          <w:sz w:val="28"/>
          <w:szCs w:val="28"/>
        </w:rPr>
        <w:t xml:space="preserve"> was </w:t>
      </w:r>
      <w:r w:rsidR="00967486" w:rsidRPr="006267EC">
        <w:rPr>
          <w:rFonts w:ascii="Times New Roman" w:hAnsi="Times New Roman" w:cs="Times New Roman"/>
          <w:sz w:val="28"/>
          <w:szCs w:val="28"/>
        </w:rPr>
        <w:t xml:space="preserve">likely </w:t>
      </w:r>
      <w:r w:rsidRPr="006267EC">
        <w:rPr>
          <w:rFonts w:ascii="Times New Roman" w:hAnsi="Times New Roman" w:cs="Times New Roman"/>
          <w:sz w:val="28"/>
          <w:szCs w:val="28"/>
        </w:rPr>
        <w:t xml:space="preserve">geared to his </w:t>
      </w:r>
      <w:r w:rsidR="009C1B92" w:rsidRPr="006267EC">
        <w:rPr>
          <w:rFonts w:ascii="Times New Roman" w:hAnsi="Times New Roman" w:cs="Times New Roman"/>
          <w:sz w:val="28"/>
          <w:szCs w:val="28"/>
        </w:rPr>
        <w:t xml:space="preserve">Jewish </w:t>
      </w:r>
      <w:r w:rsidRPr="006267EC">
        <w:rPr>
          <w:rFonts w:ascii="Times New Roman" w:hAnsi="Times New Roman" w:cs="Times New Roman"/>
          <w:sz w:val="28"/>
          <w:szCs w:val="28"/>
        </w:rPr>
        <w:t>diaspora/</w:t>
      </w:r>
      <w:r w:rsidR="00B237E8" w:rsidRPr="006267EC">
        <w:rPr>
          <w:rFonts w:ascii="Times New Roman" w:hAnsi="Times New Roman" w:cs="Times New Roman"/>
          <w:sz w:val="28"/>
          <w:szCs w:val="28"/>
        </w:rPr>
        <w:t xml:space="preserve">engrafted </w:t>
      </w:r>
      <w:r w:rsidRPr="006267EC">
        <w:rPr>
          <w:rFonts w:ascii="Times New Roman" w:hAnsi="Times New Roman" w:cs="Times New Roman"/>
          <w:sz w:val="28"/>
          <w:szCs w:val="28"/>
        </w:rPr>
        <w:t xml:space="preserve">nations readership. </w:t>
      </w:r>
    </w:p>
    <w:p w14:paraId="05F3EE2F" w14:textId="77777777" w:rsidR="00A60E46" w:rsidRDefault="00A60E46" w:rsidP="000B6A03">
      <w:pPr>
        <w:rPr>
          <w:rFonts w:ascii="Times New Roman" w:hAnsi="Times New Roman" w:cs="Times New Roman"/>
          <w:b/>
          <w:bCs/>
          <w:sz w:val="40"/>
          <w:szCs w:val="40"/>
        </w:rPr>
      </w:pPr>
      <w:r w:rsidRPr="00A60E46">
        <w:rPr>
          <w:rFonts w:ascii="Times New Roman" w:hAnsi="Times New Roman" w:cs="Times New Roman"/>
          <w:b/>
          <w:bCs/>
          <w:sz w:val="40"/>
          <w:szCs w:val="40"/>
        </w:rPr>
        <w:lastRenderedPageBreak/>
        <w:t>Lost Sheep, Lost Coin</w:t>
      </w:r>
      <w:r w:rsidR="000B6A03">
        <w:rPr>
          <w:rFonts w:ascii="Times New Roman" w:hAnsi="Times New Roman" w:cs="Times New Roman"/>
          <w:b/>
          <w:bCs/>
          <w:sz w:val="40"/>
          <w:szCs w:val="40"/>
        </w:rPr>
        <w:t xml:space="preserve"> –</w:t>
      </w:r>
    </w:p>
    <w:p w14:paraId="05F3EE30" w14:textId="77777777" w:rsidR="00A60E46" w:rsidRPr="006267EC" w:rsidRDefault="000B6A03" w:rsidP="00A60E46">
      <w:pPr>
        <w:ind w:firstLine="360"/>
        <w:rPr>
          <w:rFonts w:ascii="Times New Roman" w:hAnsi="Times New Roman" w:cs="Times New Roman"/>
          <w:sz w:val="28"/>
          <w:szCs w:val="28"/>
        </w:rPr>
      </w:pPr>
      <w:r w:rsidRPr="006267EC">
        <w:rPr>
          <w:rFonts w:ascii="Times New Roman" w:hAnsi="Times New Roman" w:cs="Times New Roman"/>
          <w:sz w:val="28"/>
          <w:szCs w:val="28"/>
        </w:rPr>
        <w:t>T</w:t>
      </w:r>
      <w:r w:rsidR="0047048B" w:rsidRPr="006267EC">
        <w:rPr>
          <w:rFonts w:ascii="Times New Roman" w:hAnsi="Times New Roman" w:cs="Times New Roman"/>
          <w:sz w:val="28"/>
          <w:szCs w:val="28"/>
        </w:rPr>
        <w:t xml:space="preserve">his is actually a double parable that emphasizes its conclusion twice, so I have underlined that </w:t>
      </w:r>
      <w:r w:rsidR="00706B99" w:rsidRPr="006267EC">
        <w:rPr>
          <w:rFonts w:ascii="Times New Roman" w:hAnsi="Times New Roman" w:cs="Times New Roman"/>
          <w:sz w:val="28"/>
          <w:szCs w:val="28"/>
        </w:rPr>
        <w:t xml:space="preserve">conclusion </w:t>
      </w:r>
      <w:r w:rsidR="006529F4" w:rsidRPr="006267EC">
        <w:rPr>
          <w:rFonts w:ascii="Times New Roman" w:hAnsi="Times New Roman" w:cs="Times New Roman"/>
          <w:sz w:val="28"/>
          <w:szCs w:val="28"/>
        </w:rPr>
        <w:t xml:space="preserve">in both places </w:t>
      </w:r>
      <w:r w:rsidR="0047048B" w:rsidRPr="006267EC">
        <w:rPr>
          <w:rFonts w:ascii="Times New Roman" w:hAnsi="Times New Roman" w:cs="Times New Roman"/>
          <w:sz w:val="28"/>
          <w:szCs w:val="28"/>
        </w:rPr>
        <w:t>–</w:t>
      </w:r>
    </w:p>
    <w:p w14:paraId="05F3EE31" w14:textId="77777777" w:rsidR="00DD509A" w:rsidRPr="006267EC" w:rsidRDefault="0047048B" w:rsidP="00A010E6">
      <w:pPr>
        <w:ind w:left="360"/>
        <w:rPr>
          <w:rFonts w:ascii="Times New Roman" w:hAnsi="Times New Roman" w:cs="Times New Roman"/>
          <w:sz w:val="28"/>
          <w:szCs w:val="28"/>
        </w:rPr>
      </w:pPr>
      <w:r w:rsidRPr="006267EC">
        <w:rPr>
          <w:rFonts w:ascii="Times New Roman" w:hAnsi="Times New Roman" w:cs="Times New Roman"/>
          <w:sz w:val="28"/>
          <w:szCs w:val="28"/>
        </w:rPr>
        <w:t>“</w:t>
      </w:r>
      <w:r w:rsidR="0084339B" w:rsidRPr="006267EC">
        <w:rPr>
          <w:rFonts w:ascii="Times New Roman" w:hAnsi="Times New Roman" w:cs="Times New Roman"/>
          <w:sz w:val="28"/>
          <w:szCs w:val="28"/>
        </w:rPr>
        <w:t>Then there were drawing near to Him the tax-collectors and the sinners to hear Him. And both the Pharisees and the scribes grumbled (</w:t>
      </w:r>
      <w:r w:rsidR="009528C1" w:rsidRPr="006267EC">
        <w:rPr>
          <w:rFonts w:ascii="Times New Roman" w:hAnsi="Times New Roman" w:cs="Times New Roman"/>
          <w:sz w:val="28"/>
          <w:szCs w:val="28"/>
        </w:rPr>
        <w:t>‘</w:t>
      </w:r>
      <w:r w:rsidR="0084339B" w:rsidRPr="006267EC">
        <w:rPr>
          <w:rFonts w:ascii="Times New Roman" w:hAnsi="Times New Roman" w:cs="Times New Roman"/>
          <w:sz w:val="28"/>
          <w:szCs w:val="28"/>
        </w:rPr>
        <w:t>murmured</w:t>
      </w:r>
      <w:r w:rsidR="009528C1" w:rsidRPr="006267EC">
        <w:rPr>
          <w:rFonts w:ascii="Times New Roman" w:hAnsi="Times New Roman" w:cs="Times New Roman"/>
          <w:sz w:val="28"/>
          <w:szCs w:val="28"/>
        </w:rPr>
        <w:t>’</w:t>
      </w:r>
      <w:r w:rsidR="0084339B" w:rsidRPr="006267EC">
        <w:rPr>
          <w:rFonts w:ascii="Times New Roman" w:hAnsi="Times New Roman" w:cs="Times New Roman"/>
          <w:sz w:val="28"/>
          <w:szCs w:val="28"/>
        </w:rPr>
        <w:t xml:space="preserve">), saying, ‘This One accepts sinners and eats with them.’ </w:t>
      </w:r>
    </w:p>
    <w:p w14:paraId="05F3EE32" w14:textId="77777777" w:rsidR="0047048B" w:rsidRPr="006267EC" w:rsidRDefault="0084339B" w:rsidP="00A010E6">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spoke this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them, saying, ‘</w:t>
      </w:r>
      <w:r w:rsidRPr="006267EC">
        <w:rPr>
          <w:rFonts w:ascii="Times New Roman" w:hAnsi="Times New Roman" w:cs="Times New Roman"/>
          <w:b/>
          <w:bCs/>
          <w:sz w:val="28"/>
          <w:szCs w:val="28"/>
        </w:rPr>
        <w:t>What man</w:t>
      </w:r>
      <w:r w:rsidRPr="006267EC">
        <w:rPr>
          <w:rFonts w:ascii="Times New Roman" w:hAnsi="Times New Roman" w:cs="Times New Roman"/>
          <w:sz w:val="28"/>
          <w:szCs w:val="28"/>
        </w:rPr>
        <w:t xml:space="preserve"> of you, having a hundred sheep and losing one of them, does not abandon the ninety-nine in the wilderness</w:t>
      </w:r>
      <w:r w:rsidR="00F71849" w:rsidRPr="006267EC">
        <w:rPr>
          <w:rFonts w:ascii="Times New Roman" w:hAnsi="Times New Roman" w:cs="Times New Roman"/>
          <w:sz w:val="28"/>
          <w:szCs w:val="28"/>
        </w:rPr>
        <w:t xml:space="preserve"> and goes after the lost one until he should find it? And having found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he puts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upon his shoulders, rejoicing. And having come into the house, he summons the friends and the neighbors, saying to them, ‘Rejoice with me, for I found my sheep which </w:t>
      </w:r>
      <w:r w:rsidR="00F71849" w:rsidRPr="006267EC">
        <w:rPr>
          <w:rFonts w:ascii="Times New Roman" w:hAnsi="Times New Roman" w:cs="Times New Roman"/>
          <w:i/>
          <w:iCs/>
          <w:sz w:val="28"/>
          <w:szCs w:val="28"/>
        </w:rPr>
        <w:t>was</w:t>
      </w:r>
      <w:r w:rsidR="00F71849" w:rsidRPr="006267EC">
        <w:rPr>
          <w:rFonts w:ascii="Times New Roman" w:hAnsi="Times New Roman" w:cs="Times New Roman"/>
          <w:sz w:val="28"/>
          <w:szCs w:val="28"/>
        </w:rPr>
        <w:t xml:space="preserve"> lost.’ I say to you that likewise </w:t>
      </w:r>
      <w:r w:rsidR="00F71849" w:rsidRPr="006267EC">
        <w:rPr>
          <w:rFonts w:ascii="Times New Roman" w:hAnsi="Times New Roman" w:cs="Times New Roman"/>
          <w:sz w:val="28"/>
          <w:szCs w:val="28"/>
          <w:u w:val="single"/>
        </w:rPr>
        <w:t xml:space="preserve">there will be </w:t>
      </w:r>
      <w:r w:rsidR="00C038CD" w:rsidRPr="006267EC">
        <w:rPr>
          <w:rFonts w:ascii="Times New Roman" w:hAnsi="Times New Roman" w:cs="Times New Roman"/>
          <w:i/>
          <w:iCs/>
          <w:sz w:val="28"/>
          <w:szCs w:val="28"/>
          <w:u w:val="single"/>
        </w:rPr>
        <w:t>more</w:t>
      </w:r>
      <w:r w:rsidR="00C038CD" w:rsidRPr="006267EC">
        <w:rPr>
          <w:rFonts w:ascii="Times New Roman" w:hAnsi="Times New Roman" w:cs="Times New Roman"/>
          <w:sz w:val="28"/>
          <w:szCs w:val="28"/>
          <w:u w:val="single"/>
        </w:rPr>
        <w:t xml:space="preserve"> </w:t>
      </w:r>
      <w:r w:rsidR="00F71849" w:rsidRPr="006267EC">
        <w:rPr>
          <w:rFonts w:ascii="Times New Roman" w:hAnsi="Times New Roman" w:cs="Times New Roman"/>
          <w:sz w:val="28"/>
          <w:szCs w:val="28"/>
          <w:u w:val="single"/>
        </w:rPr>
        <w:t>joy in the heaven over one sinner repenting, than over ninety nine righteous who have not need of repentance</w:t>
      </w:r>
      <w:r w:rsidR="00F71849" w:rsidRPr="006267EC">
        <w:rPr>
          <w:rFonts w:ascii="Times New Roman" w:hAnsi="Times New Roman" w:cs="Times New Roman"/>
          <w:sz w:val="28"/>
          <w:szCs w:val="28"/>
        </w:rPr>
        <w:t xml:space="preserve">. Or </w:t>
      </w:r>
      <w:r w:rsidR="00F71849" w:rsidRPr="006267EC">
        <w:rPr>
          <w:rFonts w:ascii="Times New Roman" w:hAnsi="Times New Roman" w:cs="Times New Roman"/>
          <w:b/>
          <w:bCs/>
          <w:sz w:val="28"/>
          <w:szCs w:val="28"/>
        </w:rPr>
        <w:t>what woman</w:t>
      </w:r>
      <w:r w:rsidR="00F71849" w:rsidRPr="006267EC">
        <w:rPr>
          <w:rFonts w:ascii="Times New Roman" w:hAnsi="Times New Roman" w:cs="Times New Roman"/>
          <w:sz w:val="28"/>
          <w:szCs w:val="28"/>
        </w:rPr>
        <w:t xml:space="preserve"> having ten drachmas, if she should lose one drachma, does she not light a lamp and sweep the house thoroughly until when she should find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And having found </w:t>
      </w:r>
      <w:r w:rsidR="00F71849" w:rsidRPr="006267EC">
        <w:rPr>
          <w:rFonts w:ascii="Times New Roman" w:hAnsi="Times New Roman" w:cs="Times New Roman"/>
          <w:i/>
          <w:iCs/>
          <w:sz w:val="28"/>
          <w:szCs w:val="28"/>
        </w:rPr>
        <w:t>it</w:t>
      </w:r>
      <w:r w:rsidR="00F71849" w:rsidRPr="006267EC">
        <w:rPr>
          <w:rFonts w:ascii="Times New Roman" w:hAnsi="Times New Roman" w:cs="Times New Roman"/>
          <w:sz w:val="28"/>
          <w:szCs w:val="28"/>
        </w:rPr>
        <w:t xml:space="preserve">, she summons the friends and neighbors, saying, ‘Rejoice with me </w:t>
      </w:r>
      <w:r w:rsidR="00A010E6" w:rsidRPr="006267EC">
        <w:rPr>
          <w:rFonts w:ascii="Times New Roman" w:hAnsi="Times New Roman" w:cs="Times New Roman"/>
          <w:sz w:val="28"/>
          <w:szCs w:val="28"/>
        </w:rPr>
        <w:t xml:space="preserve">because I found the drachma which I lost.’ Likewise, I say to you, </w:t>
      </w:r>
      <w:r w:rsidR="00A010E6" w:rsidRPr="006267EC">
        <w:rPr>
          <w:rFonts w:ascii="Times New Roman" w:hAnsi="Times New Roman" w:cs="Times New Roman"/>
          <w:sz w:val="28"/>
          <w:szCs w:val="28"/>
          <w:u w:val="single"/>
        </w:rPr>
        <w:t>there comes joy before the angels of God over one sinner repenting</w:t>
      </w:r>
      <w:r w:rsidR="00A010E6" w:rsidRPr="006267EC">
        <w:rPr>
          <w:rFonts w:ascii="Times New Roman" w:hAnsi="Times New Roman" w:cs="Times New Roman"/>
          <w:sz w:val="28"/>
          <w:szCs w:val="28"/>
        </w:rPr>
        <w:t>.”     Luk.15:1-10</w:t>
      </w:r>
    </w:p>
    <w:p w14:paraId="05F3EE33" w14:textId="77777777" w:rsidR="00A010E6" w:rsidRPr="006267EC" w:rsidRDefault="000E0348" w:rsidP="002A6C71">
      <w:pPr>
        <w:spacing w:after="400"/>
        <w:rPr>
          <w:rFonts w:ascii="Times New Roman" w:hAnsi="Times New Roman" w:cs="Times New Roman"/>
          <w:sz w:val="28"/>
          <w:szCs w:val="28"/>
        </w:rPr>
      </w:pPr>
      <w:r w:rsidRPr="006267EC">
        <w:rPr>
          <w:rFonts w:ascii="Times New Roman" w:hAnsi="Times New Roman" w:cs="Times New Roman"/>
          <w:sz w:val="28"/>
          <w:szCs w:val="28"/>
        </w:rPr>
        <w:t>S</w:t>
      </w:r>
      <w:r w:rsidR="00A010E6" w:rsidRPr="006267EC">
        <w:rPr>
          <w:rFonts w:ascii="Times New Roman" w:hAnsi="Times New Roman" w:cs="Times New Roman"/>
          <w:sz w:val="28"/>
          <w:szCs w:val="28"/>
        </w:rPr>
        <w:t xml:space="preserve">inners and tax-collectors, </w:t>
      </w:r>
      <w:r w:rsidRPr="006267EC">
        <w:rPr>
          <w:rFonts w:ascii="Times New Roman" w:hAnsi="Times New Roman" w:cs="Times New Roman"/>
          <w:sz w:val="28"/>
          <w:szCs w:val="28"/>
        </w:rPr>
        <w:t xml:space="preserve">who were </w:t>
      </w:r>
      <w:r w:rsidR="00A010E6" w:rsidRPr="006267EC">
        <w:rPr>
          <w:rFonts w:ascii="Times New Roman" w:hAnsi="Times New Roman" w:cs="Times New Roman"/>
          <w:sz w:val="28"/>
          <w:szCs w:val="28"/>
        </w:rPr>
        <w:t>despised by the “righteous” Pharisees and scribes, were coming to hear Jesus</w:t>
      </w:r>
      <w:r w:rsidR="006A7D3C" w:rsidRPr="006267EC">
        <w:rPr>
          <w:rFonts w:ascii="Times New Roman" w:hAnsi="Times New Roman" w:cs="Times New Roman"/>
          <w:sz w:val="28"/>
          <w:szCs w:val="28"/>
        </w:rPr>
        <w:t xml:space="preserve"> and </w:t>
      </w:r>
      <w:r w:rsidRPr="006267EC">
        <w:rPr>
          <w:rFonts w:ascii="Times New Roman" w:hAnsi="Times New Roman" w:cs="Times New Roman"/>
          <w:sz w:val="28"/>
          <w:szCs w:val="28"/>
        </w:rPr>
        <w:t xml:space="preserve">actually </w:t>
      </w:r>
      <w:r w:rsidR="006A7D3C" w:rsidRPr="006267EC">
        <w:rPr>
          <w:rFonts w:ascii="Times New Roman" w:hAnsi="Times New Roman" w:cs="Times New Roman"/>
          <w:sz w:val="28"/>
          <w:szCs w:val="28"/>
        </w:rPr>
        <w:t>repenting at His preaching</w:t>
      </w:r>
      <w:r w:rsidRPr="006267EC">
        <w:rPr>
          <w:rFonts w:ascii="Times New Roman" w:hAnsi="Times New Roman" w:cs="Times New Roman"/>
          <w:sz w:val="28"/>
          <w:szCs w:val="28"/>
        </w:rPr>
        <w:t>. This fact</w:t>
      </w:r>
      <w:r w:rsidR="006A7D3C" w:rsidRPr="006267EC">
        <w:rPr>
          <w:rFonts w:ascii="Times New Roman" w:hAnsi="Times New Roman" w:cs="Times New Roman"/>
          <w:sz w:val="28"/>
          <w:szCs w:val="28"/>
        </w:rPr>
        <w:t xml:space="preserve"> seems to have been lost on the</w:t>
      </w:r>
      <w:r w:rsidR="002752C6" w:rsidRPr="006267EC">
        <w:rPr>
          <w:rFonts w:ascii="Times New Roman" w:hAnsi="Times New Roman" w:cs="Times New Roman"/>
          <w:sz w:val="28"/>
          <w:szCs w:val="28"/>
        </w:rPr>
        <w:t>se</w:t>
      </w:r>
      <w:r w:rsidR="006A7D3C" w:rsidRPr="006267EC">
        <w:rPr>
          <w:rFonts w:ascii="Times New Roman" w:hAnsi="Times New Roman" w:cs="Times New Roman"/>
          <w:sz w:val="28"/>
          <w:szCs w:val="28"/>
        </w:rPr>
        <w:t xml:space="preserve"> blind guides. They prefer</w:t>
      </w:r>
      <w:r w:rsidRPr="006267EC">
        <w:rPr>
          <w:rFonts w:ascii="Times New Roman" w:hAnsi="Times New Roman" w:cs="Times New Roman"/>
          <w:sz w:val="28"/>
          <w:szCs w:val="28"/>
        </w:rPr>
        <w:t>red</w:t>
      </w:r>
      <w:r w:rsidR="006A7D3C" w:rsidRPr="006267EC">
        <w:rPr>
          <w:rFonts w:ascii="Times New Roman" w:hAnsi="Times New Roman" w:cs="Times New Roman"/>
          <w:sz w:val="28"/>
          <w:szCs w:val="28"/>
        </w:rPr>
        <w:t xml:space="preserve"> </w:t>
      </w:r>
      <w:r w:rsidR="008C6F6C" w:rsidRPr="006267EC">
        <w:rPr>
          <w:rFonts w:ascii="Times New Roman" w:hAnsi="Times New Roman" w:cs="Times New Roman"/>
          <w:sz w:val="28"/>
          <w:szCs w:val="28"/>
        </w:rPr>
        <w:t>feeling superior to</w:t>
      </w:r>
      <w:r w:rsidR="006A7D3C" w:rsidRPr="006267EC">
        <w:rPr>
          <w:rFonts w:ascii="Times New Roman" w:hAnsi="Times New Roman" w:cs="Times New Roman"/>
          <w:sz w:val="28"/>
          <w:szCs w:val="28"/>
        </w:rPr>
        <w:t xml:space="preserve"> sinners, </w:t>
      </w:r>
      <w:r w:rsidR="00706B99" w:rsidRPr="006267EC">
        <w:rPr>
          <w:rFonts w:ascii="Times New Roman" w:hAnsi="Times New Roman" w:cs="Times New Roman"/>
          <w:sz w:val="28"/>
          <w:szCs w:val="28"/>
        </w:rPr>
        <w:t xml:space="preserve">rather </w:t>
      </w:r>
      <w:r w:rsidR="006A7D3C" w:rsidRPr="006267EC">
        <w:rPr>
          <w:rFonts w:ascii="Times New Roman" w:hAnsi="Times New Roman" w:cs="Times New Roman"/>
          <w:sz w:val="28"/>
          <w:szCs w:val="28"/>
        </w:rPr>
        <w:t>than try</w:t>
      </w:r>
      <w:r w:rsidR="002752C6" w:rsidRPr="006267EC">
        <w:rPr>
          <w:rFonts w:ascii="Times New Roman" w:hAnsi="Times New Roman" w:cs="Times New Roman"/>
          <w:sz w:val="28"/>
          <w:szCs w:val="28"/>
        </w:rPr>
        <w:t>ing</w:t>
      </w:r>
      <w:r w:rsidR="006A7D3C" w:rsidRPr="006267EC">
        <w:rPr>
          <w:rFonts w:ascii="Times New Roman" w:hAnsi="Times New Roman" w:cs="Times New Roman"/>
          <w:sz w:val="28"/>
          <w:szCs w:val="28"/>
        </w:rPr>
        <w:t xml:space="preserve"> to convert them to righteousness. Seeing that the righteousness of the Pharisees fell short of acceptance for the kingdom (Mat.5:20), they were </w:t>
      </w:r>
      <w:r w:rsidR="002752C6" w:rsidRPr="006267EC">
        <w:rPr>
          <w:rFonts w:ascii="Times New Roman" w:hAnsi="Times New Roman" w:cs="Times New Roman"/>
          <w:sz w:val="28"/>
          <w:szCs w:val="28"/>
        </w:rPr>
        <w:t xml:space="preserve">certainly </w:t>
      </w:r>
      <w:r w:rsidR="006A7D3C" w:rsidRPr="006267EC">
        <w:rPr>
          <w:rFonts w:ascii="Times New Roman" w:hAnsi="Times New Roman" w:cs="Times New Roman"/>
          <w:sz w:val="28"/>
          <w:szCs w:val="28"/>
        </w:rPr>
        <w:t xml:space="preserve">in no position to </w:t>
      </w:r>
      <w:r w:rsidR="006D1E4F" w:rsidRPr="006267EC">
        <w:rPr>
          <w:rFonts w:ascii="Times New Roman" w:hAnsi="Times New Roman" w:cs="Times New Roman"/>
          <w:sz w:val="28"/>
          <w:szCs w:val="28"/>
        </w:rPr>
        <w:t>correct</w:t>
      </w:r>
      <w:r w:rsidR="006A7D3C" w:rsidRPr="006267EC">
        <w:rPr>
          <w:rFonts w:ascii="Times New Roman" w:hAnsi="Times New Roman" w:cs="Times New Roman"/>
          <w:sz w:val="28"/>
          <w:szCs w:val="28"/>
        </w:rPr>
        <w:t xml:space="preserve"> sinners.</w:t>
      </w:r>
      <w:r w:rsidR="000B6A03" w:rsidRPr="006267EC">
        <w:rPr>
          <w:rFonts w:ascii="Times New Roman" w:hAnsi="Times New Roman" w:cs="Times New Roman"/>
          <w:sz w:val="28"/>
          <w:szCs w:val="28"/>
        </w:rPr>
        <w:t xml:space="preserve"> If there was anything prophetic in these parables, they may have pre</w:t>
      </w:r>
      <w:r w:rsidR="003E2201" w:rsidRPr="006267EC">
        <w:rPr>
          <w:rFonts w:ascii="Times New Roman" w:hAnsi="Times New Roman" w:cs="Times New Roman"/>
          <w:sz w:val="28"/>
          <w:szCs w:val="28"/>
        </w:rPr>
        <w:t>view</w:t>
      </w:r>
      <w:r w:rsidR="000B6A03" w:rsidRPr="006267EC">
        <w:rPr>
          <w:rFonts w:ascii="Times New Roman" w:hAnsi="Times New Roman" w:cs="Times New Roman"/>
          <w:sz w:val="28"/>
          <w:szCs w:val="28"/>
        </w:rPr>
        <w:t xml:space="preserve">ed Paul’s apostleship </w:t>
      </w:r>
      <w:r w:rsidR="00D46E70" w:rsidRPr="006267EC">
        <w:rPr>
          <w:rFonts w:ascii="Times New Roman" w:hAnsi="Times New Roman" w:cs="Times New Roman"/>
          <w:sz w:val="28"/>
          <w:szCs w:val="28"/>
        </w:rPr>
        <w:t>to</w:t>
      </w:r>
      <w:r w:rsidR="000B6A03" w:rsidRPr="006267EC">
        <w:rPr>
          <w:rFonts w:ascii="Times New Roman" w:hAnsi="Times New Roman" w:cs="Times New Roman"/>
          <w:sz w:val="28"/>
          <w:szCs w:val="28"/>
        </w:rPr>
        <w:t xml:space="preserve"> </w:t>
      </w:r>
      <w:r w:rsidR="00712208" w:rsidRPr="006267EC">
        <w:rPr>
          <w:rFonts w:ascii="Times New Roman" w:hAnsi="Times New Roman" w:cs="Times New Roman"/>
          <w:sz w:val="28"/>
          <w:szCs w:val="28"/>
        </w:rPr>
        <w:t xml:space="preserve">the </w:t>
      </w:r>
      <w:r w:rsidR="00D46E70" w:rsidRPr="006267EC">
        <w:rPr>
          <w:rFonts w:ascii="Times New Roman" w:hAnsi="Times New Roman" w:cs="Times New Roman"/>
          <w:sz w:val="28"/>
          <w:szCs w:val="28"/>
        </w:rPr>
        <w:t>d</w:t>
      </w:r>
      <w:r w:rsidR="00712208" w:rsidRPr="006267EC">
        <w:rPr>
          <w:rFonts w:ascii="Times New Roman" w:hAnsi="Times New Roman" w:cs="Times New Roman"/>
          <w:sz w:val="28"/>
          <w:szCs w:val="28"/>
        </w:rPr>
        <w:t>iaspora of Israel (</w:t>
      </w:r>
      <w:r w:rsidR="000B6A03" w:rsidRPr="006267EC">
        <w:rPr>
          <w:rFonts w:ascii="Times New Roman" w:hAnsi="Times New Roman" w:cs="Times New Roman"/>
          <w:sz w:val="28"/>
          <w:szCs w:val="28"/>
        </w:rPr>
        <w:t>“the lost”</w:t>
      </w:r>
      <w:r w:rsidR="00712208" w:rsidRPr="006267EC">
        <w:rPr>
          <w:rFonts w:ascii="Times New Roman" w:hAnsi="Times New Roman" w:cs="Times New Roman"/>
          <w:sz w:val="28"/>
          <w:szCs w:val="28"/>
        </w:rPr>
        <w:t>)</w:t>
      </w:r>
      <w:r w:rsidR="00825CD6" w:rsidRPr="006267EC">
        <w:rPr>
          <w:rFonts w:ascii="Times New Roman" w:hAnsi="Times New Roman" w:cs="Times New Roman"/>
          <w:sz w:val="28"/>
          <w:szCs w:val="28"/>
        </w:rPr>
        <w:t xml:space="preserve"> during </w:t>
      </w:r>
      <w:r w:rsidR="005259DB" w:rsidRPr="006267EC">
        <w:rPr>
          <w:rFonts w:ascii="Times New Roman" w:hAnsi="Times New Roman" w:cs="Times New Roman"/>
          <w:sz w:val="28"/>
          <w:szCs w:val="28"/>
        </w:rPr>
        <w:t xml:space="preserve">the </w:t>
      </w:r>
      <w:r w:rsidR="00825CD6" w:rsidRPr="006267EC">
        <w:rPr>
          <w:rFonts w:ascii="Times New Roman" w:hAnsi="Times New Roman" w:cs="Times New Roman"/>
          <w:sz w:val="28"/>
          <w:szCs w:val="28"/>
        </w:rPr>
        <w:t>Acts</w:t>
      </w:r>
      <w:r w:rsidR="005259DB" w:rsidRPr="006267EC">
        <w:rPr>
          <w:rFonts w:ascii="Times New Roman" w:hAnsi="Times New Roman" w:cs="Times New Roman"/>
          <w:sz w:val="28"/>
          <w:szCs w:val="28"/>
        </w:rPr>
        <w:t xml:space="preserve"> period</w:t>
      </w:r>
      <w:r w:rsidR="000B6A03" w:rsidRPr="006267EC">
        <w:rPr>
          <w:rFonts w:ascii="Times New Roman" w:hAnsi="Times New Roman" w:cs="Times New Roman"/>
          <w:sz w:val="28"/>
          <w:szCs w:val="28"/>
        </w:rPr>
        <w:t>.</w:t>
      </w:r>
    </w:p>
    <w:p w14:paraId="05F3EE34" w14:textId="77777777" w:rsidR="006B7D0E" w:rsidRDefault="006B7D0E" w:rsidP="000B6A03">
      <w:pPr>
        <w:rPr>
          <w:rFonts w:ascii="Times New Roman" w:hAnsi="Times New Roman" w:cs="Times New Roman"/>
          <w:b/>
          <w:bCs/>
          <w:sz w:val="40"/>
          <w:szCs w:val="40"/>
        </w:rPr>
      </w:pPr>
      <w:r w:rsidRPr="00020C13">
        <w:rPr>
          <w:rFonts w:ascii="Times New Roman" w:hAnsi="Times New Roman" w:cs="Times New Roman"/>
          <w:b/>
          <w:bCs/>
          <w:sz w:val="40"/>
          <w:szCs w:val="40"/>
        </w:rPr>
        <w:t>Prodigal Son</w:t>
      </w:r>
      <w:r w:rsidR="000B6A03">
        <w:rPr>
          <w:rFonts w:ascii="Times New Roman" w:hAnsi="Times New Roman" w:cs="Times New Roman"/>
          <w:b/>
          <w:bCs/>
          <w:sz w:val="40"/>
          <w:szCs w:val="40"/>
        </w:rPr>
        <w:t xml:space="preserve"> –</w:t>
      </w:r>
    </w:p>
    <w:p w14:paraId="05F3EE35" w14:textId="77777777" w:rsidR="00020C13" w:rsidRPr="006267EC" w:rsidRDefault="00020C13" w:rsidP="00825863">
      <w:pPr>
        <w:ind w:firstLine="360"/>
        <w:rPr>
          <w:rFonts w:ascii="Times New Roman" w:hAnsi="Times New Roman" w:cs="Times New Roman"/>
          <w:sz w:val="28"/>
          <w:szCs w:val="28"/>
        </w:rPr>
      </w:pPr>
      <w:r w:rsidRPr="006267EC">
        <w:rPr>
          <w:rFonts w:ascii="Times New Roman" w:hAnsi="Times New Roman" w:cs="Times New Roman"/>
          <w:sz w:val="28"/>
          <w:szCs w:val="28"/>
        </w:rPr>
        <w:t>Following Lost Sheep is an unbroken succession of illustrative stories, daisy-chained</w:t>
      </w:r>
      <w:r w:rsidR="00825863" w:rsidRPr="006267EC">
        <w:rPr>
          <w:rFonts w:ascii="Times New Roman" w:hAnsi="Times New Roman" w:cs="Times New Roman"/>
          <w:sz w:val="28"/>
          <w:szCs w:val="28"/>
        </w:rPr>
        <w:t xml:space="preserve"> as it were</w:t>
      </w:r>
      <w:r w:rsidRPr="006267EC">
        <w:rPr>
          <w:rFonts w:ascii="Times New Roman" w:hAnsi="Times New Roman" w:cs="Times New Roman"/>
          <w:sz w:val="28"/>
          <w:szCs w:val="28"/>
        </w:rPr>
        <w:t xml:space="preserve">. None of these is called “parable” but their linkage back to Lost </w:t>
      </w:r>
      <w:r w:rsidRPr="006267EC">
        <w:rPr>
          <w:rFonts w:ascii="Times New Roman" w:hAnsi="Times New Roman" w:cs="Times New Roman"/>
          <w:sz w:val="28"/>
          <w:szCs w:val="28"/>
        </w:rPr>
        <w:lastRenderedPageBreak/>
        <w:t>Sheep implies they are a succession of parables. They have that parabolic look and feel</w:t>
      </w:r>
      <w:r w:rsidR="000E0348" w:rsidRPr="006267EC">
        <w:rPr>
          <w:rFonts w:ascii="Times New Roman" w:hAnsi="Times New Roman" w:cs="Times New Roman"/>
          <w:sz w:val="28"/>
          <w:szCs w:val="28"/>
        </w:rPr>
        <w:t xml:space="preserve">, and two of them use the signature phrase “a </w:t>
      </w:r>
      <w:r w:rsidR="000E0348" w:rsidRPr="006267EC">
        <w:rPr>
          <w:rFonts w:ascii="Times New Roman" w:hAnsi="Times New Roman" w:cs="Times New Roman"/>
          <w:b/>
          <w:bCs/>
          <w:sz w:val="28"/>
          <w:szCs w:val="28"/>
        </w:rPr>
        <w:t>certain man</w:t>
      </w:r>
      <w:r w:rsidR="000E0348" w:rsidRPr="006267EC">
        <w:rPr>
          <w:rFonts w:ascii="Times New Roman" w:hAnsi="Times New Roman" w:cs="Times New Roman"/>
          <w:sz w:val="28"/>
          <w:szCs w:val="28"/>
        </w:rPr>
        <w:t>”.</w:t>
      </w:r>
      <w:r w:rsidRPr="006267EC">
        <w:rPr>
          <w:rFonts w:ascii="Times New Roman" w:hAnsi="Times New Roman" w:cs="Times New Roman"/>
          <w:sz w:val="28"/>
          <w:szCs w:val="28"/>
        </w:rPr>
        <w:t xml:space="preserve"> Although not so strongly linked </w:t>
      </w:r>
      <w:r w:rsidR="00825863" w:rsidRPr="006267EC">
        <w:rPr>
          <w:rFonts w:ascii="Times New Roman" w:hAnsi="Times New Roman" w:cs="Times New Roman"/>
          <w:sz w:val="28"/>
          <w:szCs w:val="28"/>
        </w:rPr>
        <w:t>by</w:t>
      </w:r>
      <w:r w:rsidRPr="006267EC">
        <w:rPr>
          <w:rFonts w:ascii="Times New Roman" w:hAnsi="Times New Roman" w:cs="Times New Roman"/>
          <w:sz w:val="28"/>
          <w:szCs w:val="28"/>
        </w:rPr>
        <w:t xml:space="preserve"> </w:t>
      </w:r>
      <w:r w:rsidR="00825863" w:rsidRPr="006267EC">
        <w:rPr>
          <w:rFonts w:ascii="Times New Roman" w:hAnsi="Times New Roman" w:cs="Times New Roman"/>
          <w:sz w:val="28"/>
          <w:szCs w:val="28"/>
        </w:rPr>
        <w:t>propinquity</w:t>
      </w:r>
      <w:r w:rsidRPr="006267EC">
        <w:rPr>
          <w:rFonts w:ascii="Times New Roman" w:hAnsi="Times New Roman" w:cs="Times New Roman"/>
          <w:sz w:val="28"/>
          <w:szCs w:val="28"/>
        </w:rPr>
        <w:t xml:space="preserve">, Rich Man and Lazarus has a strong </w:t>
      </w:r>
      <w:r w:rsidR="00E81E4A" w:rsidRPr="006267EC">
        <w:rPr>
          <w:rFonts w:ascii="Times New Roman" w:hAnsi="Times New Roman" w:cs="Times New Roman"/>
          <w:sz w:val="28"/>
          <w:szCs w:val="28"/>
        </w:rPr>
        <w:t>stylist</w:t>
      </w:r>
      <w:r w:rsidRPr="006267EC">
        <w:rPr>
          <w:rFonts w:ascii="Times New Roman" w:hAnsi="Times New Roman" w:cs="Times New Roman"/>
          <w:sz w:val="28"/>
          <w:szCs w:val="28"/>
        </w:rPr>
        <w:t xml:space="preserve">ic tie to Embezzling Steward.  </w:t>
      </w:r>
      <w:r w:rsidR="00C038CD" w:rsidRPr="006267EC">
        <w:rPr>
          <w:rFonts w:ascii="Times New Roman" w:hAnsi="Times New Roman" w:cs="Times New Roman"/>
          <w:sz w:val="28"/>
          <w:szCs w:val="28"/>
        </w:rPr>
        <w:t>Prodigal Son</w:t>
      </w:r>
      <w:r w:rsidRPr="006267EC">
        <w:rPr>
          <w:rFonts w:ascii="Times New Roman" w:hAnsi="Times New Roman" w:cs="Times New Roman"/>
          <w:sz w:val="28"/>
          <w:szCs w:val="28"/>
        </w:rPr>
        <w:t xml:space="preserve"> follows –</w:t>
      </w:r>
    </w:p>
    <w:p w14:paraId="05F3EE36" w14:textId="77777777" w:rsidR="00020C13" w:rsidRPr="006267EC" w:rsidRDefault="00020C13" w:rsidP="00264F8A">
      <w:pPr>
        <w:ind w:left="360"/>
        <w:rPr>
          <w:rFonts w:ascii="Times New Roman" w:hAnsi="Times New Roman" w:cs="Times New Roman"/>
          <w:sz w:val="28"/>
          <w:szCs w:val="28"/>
        </w:rPr>
      </w:pPr>
      <w:r w:rsidRPr="006267EC">
        <w:rPr>
          <w:rFonts w:ascii="Times New Roman" w:hAnsi="Times New Roman" w:cs="Times New Roman"/>
          <w:sz w:val="28"/>
          <w:szCs w:val="28"/>
        </w:rPr>
        <w:t>“</w:t>
      </w:r>
      <w:r w:rsidR="009F241A" w:rsidRPr="006267EC">
        <w:rPr>
          <w:rFonts w:ascii="Times New Roman" w:hAnsi="Times New Roman" w:cs="Times New Roman"/>
          <w:sz w:val="28"/>
          <w:szCs w:val="28"/>
        </w:rPr>
        <w:t xml:space="preserve">Then He said, ‘A </w:t>
      </w:r>
      <w:r w:rsidR="009F241A" w:rsidRPr="006267EC">
        <w:rPr>
          <w:rFonts w:ascii="Times New Roman" w:hAnsi="Times New Roman" w:cs="Times New Roman"/>
          <w:b/>
          <w:bCs/>
          <w:sz w:val="28"/>
          <w:szCs w:val="28"/>
        </w:rPr>
        <w:t>certain man</w:t>
      </w:r>
      <w:r w:rsidR="009F241A" w:rsidRPr="006267EC">
        <w:rPr>
          <w:rFonts w:ascii="Times New Roman" w:hAnsi="Times New Roman" w:cs="Times New Roman"/>
          <w:sz w:val="28"/>
          <w:szCs w:val="28"/>
        </w:rPr>
        <w:t xml:space="preserve"> had two sons. </w:t>
      </w:r>
      <w:r w:rsidR="00C5522B" w:rsidRPr="006267EC">
        <w:rPr>
          <w:rFonts w:ascii="Times New Roman" w:hAnsi="Times New Roman" w:cs="Times New Roman"/>
          <w:sz w:val="28"/>
          <w:szCs w:val="28"/>
        </w:rPr>
        <w:t xml:space="preserve">And the younger said to the father, ‘Father, give me the share of the property falling </w:t>
      </w:r>
      <w:r w:rsidR="00C5522B" w:rsidRPr="006267EC">
        <w:rPr>
          <w:rFonts w:ascii="Times New Roman" w:hAnsi="Times New Roman" w:cs="Times New Roman"/>
          <w:i/>
          <w:iCs/>
          <w:sz w:val="28"/>
          <w:szCs w:val="28"/>
        </w:rPr>
        <w:t>to me</w:t>
      </w:r>
      <w:r w:rsidR="00C5522B" w:rsidRPr="006267EC">
        <w:rPr>
          <w:rFonts w:ascii="Times New Roman" w:hAnsi="Times New Roman" w:cs="Times New Roman"/>
          <w:sz w:val="28"/>
          <w:szCs w:val="28"/>
        </w:rPr>
        <w:t>.’ The</w:t>
      </w:r>
      <w:r w:rsidR="00C038CD" w:rsidRPr="006267EC">
        <w:rPr>
          <w:rFonts w:ascii="Times New Roman" w:hAnsi="Times New Roman" w:cs="Times New Roman"/>
          <w:sz w:val="28"/>
          <w:szCs w:val="28"/>
        </w:rPr>
        <w:t>n</w:t>
      </w:r>
      <w:r w:rsidR="00C5522B" w:rsidRPr="006267EC">
        <w:rPr>
          <w:rFonts w:ascii="Times New Roman" w:hAnsi="Times New Roman" w:cs="Times New Roman"/>
          <w:sz w:val="28"/>
          <w:szCs w:val="28"/>
        </w:rPr>
        <w:t xml:space="preserve"> he distributed to him the livelihood. And after not many days, having gathered</w:t>
      </w:r>
      <w:r w:rsidR="00C038CD" w:rsidRPr="006267EC">
        <w:rPr>
          <w:rFonts w:ascii="Times New Roman" w:hAnsi="Times New Roman" w:cs="Times New Roman"/>
          <w:sz w:val="28"/>
          <w:szCs w:val="28"/>
        </w:rPr>
        <w:t xml:space="preserve"> </w:t>
      </w:r>
      <w:r w:rsidR="00C038CD" w:rsidRPr="006267EC">
        <w:rPr>
          <w:rFonts w:ascii="Times New Roman" w:hAnsi="Times New Roman" w:cs="Times New Roman"/>
          <w:i/>
          <w:iCs/>
          <w:sz w:val="28"/>
          <w:szCs w:val="28"/>
        </w:rPr>
        <w:t>it</w:t>
      </w:r>
      <w:r w:rsidR="00C5522B" w:rsidRPr="006267EC">
        <w:rPr>
          <w:rFonts w:ascii="Times New Roman" w:hAnsi="Times New Roman" w:cs="Times New Roman"/>
          <w:sz w:val="28"/>
          <w:szCs w:val="28"/>
        </w:rPr>
        <w:t>, the younger son left home for a distant country, and t</w:t>
      </w:r>
      <w:r w:rsidR="002D6765" w:rsidRPr="006267EC">
        <w:rPr>
          <w:rFonts w:ascii="Times New Roman" w:hAnsi="Times New Roman" w:cs="Times New Roman"/>
          <w:sz w:val="28"/>
          <w:szCs w:val="28"/>
        </w:rPr>
        <w:t xml:space="preserve">here he squandered his property, living recklessly. But his having spent </w:t>
      </w:r>
      <w:r w:rsidR="002D6765" w:rsidRPr="006267EC">
        <w:rPr>
          <w:rFonts w:ascii="Times New Roman" w:hAnsi="Times New Roman" w:cs="Times New Roman"/>
          <w:i/>
          <w:iCs/>
          <w:sz w:val="28"/>
          <w:szCs w:val="28"/>
        </w:rPr>
        <w:t>it</w:t>
      </w:r>
      <w:r w:rsidR="002D6765" w:rsidRPr="006267EC">
        <w:rPr>
          <w:rFonts w:ascii="Times New Roman" w:hAnsi="Times New Roman" w:cs="Times New Roman"/>
          <w:sz w:val="28"/>
          <w:szCs w:val="28"/>
        </w:rPr>
        <w:t xml:space="preserve"> all, there came a mighty famine upon that country, and he began to lack. And having gone, he was joined to one of the citizens of that country, and he sent him into his fields to feed hogs. And he lusted to feed</w:t>
      </w:r>
      <w:r w:rsidR="000E0348" w:rsidRPr="006267EC">
        <w:rPr>
          <w:rFonts w:ascii="Times New Roman" w:hAnsi="Times New Roman" w:cs="Times New Roman"/>
          <w:sz w:val="28"/>
          <w:szCs w:val="28"/>
        </w:rPr>
        <w:t xml:space="preserve"> on</w:t>
      </w:r>
      <w:r w:rsidR="002D6765" w:rsidRPr="006267EC">
        <w:rPr>
          <w:rFonts w:ascii="Times New Roman" w:hAnsi="Times New Roman" w:cs="Times New Roman"/>
          <w:sz w:val="28"/>
          <w:szCs w:val="28"/>
        </w:rPr>
        <w:t xml:space="preserve"> wh</w:t>
      </w:r>
      <w:r w:rsidR="000E0348" w:rsidRPr="006267EC">
        <w:rPr>
          <w:rFonts w:ascii="Times New Roman" w:hAnsi="Times New Roman" w:cs="Times New Roman"/>
          <w:sz w:val="28"/>
          <w:szCs w:val="28"/>
        </w:rPr>
        <w:t>at</w:t>
      </w:r>
      <w:r w:rsidR="002D6765" w:rsidRPr="006267EC">
        <w:rPr>
          <w:rFonts w:ascii="Times New Roman" w:hAnsi="Times New Roman" w:cs="Times New Roman"/>
          <w:sz w:val="28"/>
          <w:szCs w:val="28"/>
        </w:rPr>
        <w:t xml:space="preserve"> the hogs were eating, and no one gave him </w:t>
      </w:r>
      <w:r w:rsidR="002D6765" w:rsidRPr="006267EC">
        <w:rPr>
          <w:rFonts w:ascii="Times New Roman" w:hAnsi="Times New Roman" w:cs="Times New Roman"/>
          <w:i/>
          <w:iCs/>
          <w:sz w:val="28"/>
          <w:szCs w:val="28"/>
        </w:rPr>
        <w:t>anything</w:t>
      </w:r>
      <w:r w:rsidR="002D6765" w:rsidRPr="006267EC">
        <w:rPr>
          <w:rFonts w:ascii="Times New Roman" w:hAnsi="Times New Roman" w:cs="Times New Roman"/>
          <w:sz w:val="28"/>
          <w:szCs w:val="28"/>
        </w:rPr>
        <w:t xml:space="preserve">. But having come to himself, he said, ‘How many laborers of my father abound </w:t>
      </w:r>
      <w:r w:rsidR="002D6765" w:rsidRPr="006267EC">
        <w:rPr>
          <w:rFonts w:ascii="Times New Roman" w:hAnsi="Times New Roman" w:cs="Times New Roman"/>
          <w:i/>
          <w:iCs/>
          <w:sz w:val="28"/>
          <w:szCs w:val="28"/>
        </w:rPr>
        <w:t>in</w:t>
      </w:r>
      <w:r w:rsidR="002D6765" w:rsidRPr="006267EC">
        <w:rPr>
          <w:rFonts w:ascii="Times New Roman" w:hAnsi="Times New Roman" w:cs="Times New Roman"/>
          <w:sz w:val="28"/>
          <w:szCs w:val="28"/>
        </w:rPr>
        <w:t xml:space="preserve"> bread, but I perish here from hunger? Rising up, I will go to my father and will say to him, “Father, </w:t>
      </w:r>
      <w:r w:rsidR="000C1DBC" w:rsidRPr="006267EC">
        <w:rPr>
          <w:rFonts w:ascii="Times New Roman" w:hAnsi="Times New Roman" w:cs="Times New Roman"/>
          <w:sz w:val="28"/>
          <w:szCs w:val="28"/>
        </w:rPr>
        <w:t>I sinned toward the heaven and before you. I am no longer worthy to be called your son. Make me as one of your laborers.”</w:t>
      </w:r>
      <w:r w:rsidR="002D6765" w:rsidRPr="006267EC">
        <w:rPr>
          <w:rFonts w:ascii="Times New Roman" w:hAnsi="Times New Roman" w:cs="Times New Roman"/>
          <w:sz w:val="28"/>
          <w:szCs w:val="28"/>
        </w:rPr>
        <w:t xml:space="preserve">’ </w:t>
      </w:r>
      <w:r w:rsidR="000C1DBC" w:rsidRPr="006267EC">
        <w:rPr>
          <w:rFonts w:ascii="Times New Roman" w:hAnsi="Times New Roman" w:cs="Times New Roman"/>
          <w:sz w:val="28"/>
          <w:szCs w:val="28"/>
        </w:rPr>
        <w:t xml:space="preserve">And having arisen, he went to his father. But yet his being far off, his father saw him and had pity. And having run, he fell upon his neck and kissed him. </w:t>
      </w:r>
      <w:r w:rsidR="000E0348" w:rsidRPr="006267EC">
        <w:rPr>
          <w:rFonts w:ascii="Times New Roman" w:hAnsi="Times New Roman" w:cs="Times New Roman"/>
          <w:sz w:val="28"/>
          <w:szCs w:val="28"/>
        </w:rPr>
        <w:t>And the son said to him, ‘Father, I sinned toward the heaven and before you.</w:t>
      </w:r>
      <w:r w:rsidR="00071946" w:rsidRPr="006267EC">
        <w:rPr>
          <w:rFonts w:ascii="Times New Roman" w:hAnsi="Times New Roman" w:cs="Times New Roman"/>
          <w:sz w:val="28"/>
          <w:szCs w:val="28"/>
        </w:rPr>
        <w:t xml:space="preserve"> I am no longer worthy to be called your son.</w:t>
      </w:r>
      <w:r w:rsidR="000E0348" w:rsidRPr="006267EC">
        <w:rPr>
          <w:rFonts w:ascii="Times New Roman" w:hAnsi="Times New Roman" w:cs="Times New Roman"/>
          <w:sz w:val="28"/>
          <w:szCs w:val="28"/>
        </w:rPr>
        <w:t>’</w:t>
      </w:r>
      <w:r w:rsidR="00071946" w:rsidRPr="006267EC">
        <w:rPr>
          <w:rFonts w:ascii="Times New Roman" w:hAnsi="Times New Roman" w:cs="Times New Roman"/>
          <w:sz w:val="28"/>
          <w:szCs w:val="28"/>
        </w:rPr>
        <w:t xml:space="preserve"> But the father said to his servants, ‘Quickly, bring out the former robe and clothe him. And bring a ring for his hand, and sandals for the feet. And bring the fattened calf. Kill </w:t>
      </w:r>
      <w:r w:rsidR="00071946" w:rsidRPr="006267EC">
        <w:rPr>
          <w:rFonts w:ascii="Times New Roman" w:hAnsi="Times New Roman" w:cs="Times New Roman"/>
          <w:i/>
          <w:iCs/>
          <w:sz w:val="28"/>
          <w:szCs w:val="28"/>
        </w:rPr>
        <w:t>it</w:t>
      </w:r>
      <w:r w:rsidR="00071946" w:rsidRPr="006267EC">
        <w:rPr>
          <w:rFonts w:ascii="Times New Roman" w:hAnsi="Times New Roman" w:cs="Times New Roman"/>
          <w:sz w:val="28"/>
          <w:szCs w:val="28"/>
        </w:rPr>
        <w:t xml:space="preserve"> and, having eaten, we should celebrate, because this my son was dead, and he lived again. He was lost, and has been found.’ And they began to celebrate.</w:t>
      </w:r>
      <w:r w:rsidR="000E0348" w:rsidRPr="006267EC">
        <w:rPr>
          <w:rFonts w:ascii="Times New Roman" w:hAnsi="Times New Roman" w:cs="Times New Roman"/>
          <w:sz w:val="28"/>
          <w:szCs w:val="28"/>
        </w:rPr>
        <w:t xml:space="preserve"> </w:t>
      </w:r>
      <w:r w:rsidR="00071946" w:rsidRPr="006267EC">
        <w:rPr>
          <w:rFonts w:ascii="Times New Roman" w:hAnsi="Times New Roman" w:cs="Times New Roman"/>
          <w:sz w:val="28"/>
          <w:szCs w:val="28"/>
        </w:rPr>
        <w:t xml:space="preserve">But his older son was in the field, and as he </w:t>
      </w:r>
      <w:r w:rsidR="00264F8A" w:rsidRPr="006267EC">
        <w:rPr>
          <w:rFonts w:ascii="Times New Roman" w:hAnsi="Times New Roman" w:cs="Times New Roman"/>
          <w:i/>
          <w:iCs/>
          <w:sz w:val="28"/>
          <w:szCs w:val="28"/>
        </w:rPr>
        <w:t>wa</w:t>
      </w:r>
      <w:r w:rsidR="00071946" w:rsidRPr="006267EC">
        <w:rPr>
          <w:rFonts w:ascii="Times New Roman" w:hAnsi="Times New Roman" w:cs="Times New Roman"/>
          <w:i/>
          <w:iCs/>
          <w:sz w:val="28"/>
          <w:szCs w:val="28"/>
        </w:rPr>
        <w:t>s</w:t>
      </w:r>
      <w:r w:rsidR="00071946" w:rsidRPr="006267EC">
        <w:rPr>
          <w:rFonts w:ascii="Times New Roman" w:hAnsi="Times New Roman" w:cs="Times New Roman"/>
          <w:sz w:val="28"/>
          <w:szCs w:val="28"/>
        </w:rPr>
        <w:t xml:space="preserve"> coming, he drew near the house. He heard music and dancing.</w:t>
      </w:r>
      <w:r w:rsidR="00516756" w:rsidRPr="006267EC">
        <w:rPr>
          <w:rFonts w:ascii="Times New Roman" w:hAnsi="Times New Roman" w:cs="Times New Roman"/>
          <w:sz w:val="28"/>
          <w:szCs w:val="28"/>
        </w:rPr>
        <w:t xml:space="preserve"> And having summoned one of the boys, he questioned what these things might be. And he said to him, ‘Because your brother has come, your father also slaughtered the fattened calf, because he received him back, being sound.’ But he was angry and did not want to come in. And the father having come out, he appealed to him. Then answering, he said to his father, ‘Behold, so many years I am serving you, and never did I neglect your commandment. And you never gave me a goat, so that </w:t>
      </w:r>
      <w:r w:rsidR="003600CA" w:rsidRPr="006267EC">
        <w:rPr>
          <w:rFonts w:ascii="Times New Roman" w:hAnsi="Times New Roman" w:cs="Times New Roman"/>
          <w:sz w:val="28"/>
          <w:szCs w:val="28"/>
        </w:rPr>
        <w:t xml:space="preserve">I might celebrate with my friends. But when this son of yours, having consumed your livelihood with prostitutes, came, you slaughtered for him the fattened calf.’ </w:t>
      </w:r>
      <w:r w:rsidR="003600CA" w:rsidRPr="006267EC">
        <w:rPr>
          <w:rFonts w:ascii="Times New Roman" w:hAnsi="Times New Roman" w:cs="Times New Roman"/>
          <w:sz w:val="28"/>
          <w:szCs w:val="28"/>
        </w:rPr>
        <w:lastRenderedPageBreak/>
        <w:t xml:space="preserve">And he said to him, ‘Child, you are always with me, and all that </w:t>
      </w:r>
      <w:r w:rsidR="003600CA" w:rsidRPr="006267EC">
        <w:rPr>
          <w:rFonts w:ascii="Times New Roman" w:hAnsi="Times New Roman" w:cs="Times New Roman"/>
          <w:i/>
          <w:iCs/>
          <w:sz w:val="28"/>
          <w:szCs w:val="28"/>
        </w:rPr>
        <w:t>is</w:t>
      </w:r>
      <w:r w:rsidR="003600CA" w:rsidRPr="006267EC">
        <w:rPr>
          <w:rFonts w:ascii="Times New Roman" w:hAnsi="Times New Roman" w:cs="Times New Roman"/>
          <w:sz w:val="28"/>
          <w:szCs w:val="28"/>
        </w:rPr>
        <w:t xml:space="preserve"> mine is yours. But it was necessary to celebrate and rejoice, because this your brother was dead and lived, and having been lost he was even found.’”</w:t>
      </w:r>
      <w:r w:rsidR="000C1DBC" w:rsidRPr="006267EC">
        <w:rPr>
          <w:rFonts w:ascii="Times New Roman" w:hAnsi="Times New Roman" w:cs="Times New Roman"/>
          <w:sz w:val="28"/>
          <w:szCs w:val="28"/>
        </w:rPr>
        <w:t xml:space="preserve">     Luk.15:11-32</w:t>
      </w:r>
    </w:p>
    <w:p w14:paraId="05F3EE37" w14:textId="77777777" w:rsidR="003600CA" w:rsidRPr="006267EC" w:rsidRDefault="003600CA" w:rsidP="00471FB8">
      <w:pPr>
        <w:rPr>
          <w:rFonts w:ascii="Times New Roman" w:hAnsi="Times New Roman" w:cs="Times New Roman"/>
          <w:sz w:val="28"/>
          <w:szCs w:val="28"/>
        </w:rPr>
      </w:pPr>
      <w:r w:rsidRPr="006267EC">
        <w:rPr>
          <w:rFonts w:ascii="Times New Roman" w:hAnsi="Times New Roman" w:cs="Times New Roman"/>
          <w:sz w:val="28"/>
          <w:szCs w:val="28"/>
        </w:rPr>
        <w:t xml:space="preserve">If the prodigal son had returned to his father to demand more possessions, so that he might continue in his dissolute ways, what might a righteous father have done? He would </w:t>
      </w:r>
      <w:r w:rsidR="00F6664F" w:rsidRPr="006267EC">
        <w:rPr>
          <w:rFonts w:ascii="Times New Roman" w:hAnsi="Times New Roman" w:cs="Times New Roman"/>
          <w:sz w:val="28"/>
          <w:szCs w:val="28"/>
        </w:rPr>
        <w:t xml:space="preserve">likely </w:t>
      </w:r>
      <w:r w:rsidRPr="006267EC">
        <w:rPr>
          <w:rFonts w:ascii="Times New Roman" w:hAnsi="Times New Roman" w:cs="Times New Roman"/>
          <w:sz w:val="28"/>
          <w:szCs w:val="28"/>
        </w:rPr>
        <w:t xml:space="preserve">have turned him away as if he were “no son of mine”. </w:t>
      </w:r>
      <w:r w:rsidR="00471FB8" w:rsidRPr="006267EC">
        <w:rPr>
          <w:rFonts w:ascii="Times New Roman" w:hAnsi="Times New Roman" w:cs="Times New Roman"/>
          <w:sz w:val="28"/>
          <w:szCs w:val="28"/>
        </w:rPr>
        <w:t xml:space="preserve">But the prodigal came back repentant, </w:t>
      </w:r>
      <w:r w:rsidR="008B5CA0" w:rsidRPr="006267EC">
        <w:rPr>
          <w:rFonts w:ascii="Times New Roman" w:hAnsi="Times New Roman" w:cs="Times New Roman"/>
          <w:sz w:val="28"/>
          <w:szCs w:val="28"/>
        </w:rPr>
        <w:t xml:space="preserve">and humbled, </w:t>
      </w:r>
      <w:r w:rsidR="00471FB8" w:rsidRPr="006267EC">
        <w:rPr>
          <w:rFonts w:ascii="Times New Roman" w:hAnsi="Times New Roman" w:cs="Times New Roman"/>
          <w:sz w:val="28"/>
          <w:szCs w:val="28"/>
        </w:rPr>
        <w:t xml:space="preserve">willing to receive the lowest position in his father’s household. He admitted his sin before God, and before his father. That attitude of heart gained his father’s acceptance – back from the dead, </w:t>
      </w:r>
      <w:r w:rsidR="00825863" w:rsidRPr="006267EC">
        <w:rPr>
          <w:rFonts w:ascii="Times New Roman" w:hAnsi="Times New Roman" w:cs="Times New Roman"/>
          <w:sz w:val="28"/>
          <w:szCs w:val="28"/>
        </w:rPr>
        <w:t xml:space="preserve">from </w:t>
      </w:r>
      <w:r w:rsidR="00471FB8" w:rsidRPr="006267EC">
        <w:rPr>
          <w:rFonts w:ascii="Times New Roman" w:hAnsi="Times New Roman" w:cs="Times New Roman"/>
          <w:sz w:val="28"/>
          <w:szCs w:val="28"/>
        </w:rPr>
        <w:t>the lost. The prodigal son’s manner of life had been extreme, perhaps to prove an extreme point – no matter the sin, God would always be willing to forgive.</w:t>
      </w:r>
      <w:r w:rsidR="00DD509A" w:rsidRPr="006267EC">
        <w:rPr>
          <w:rFonts w:ascii="Times New Roman" w:hAnsi="Times New Roman" w:cs="Times New Roman"/>
          <w:sz w:val="28"/>
          <w:szCs w:val="28"/>
        </w:rPr>
        <w:t xml:space="preserve"> For example, He forgave King David both murder and adultery.</w:t>
      </w:r>
    </w:p>
    <w:p w14:paraId="05F3EE38" w14:textId="77777777" w:rsidR="00471FB8" w:rsidRPr="006267EC" w:rsidRDefault="00471FB8" w:rsidP="008B5CA0">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Although this parable ma</w:t>
      </w:r>
      <w:r w:rsidR="00E52FCE" w:rsidRPr="006267EC">
        <w:rPr>
          <w:rFonts w:ascii="Times New Roman" w:hAnsi="Times New Roman" w:cs="Times New Roman"/>
          <w:sz w:val="28"/>
          <w:szCs w:val="28"/>
        </w:rPr>
        <w:t>d</w:t>
      </w:r>
      <w:r w:rsidRPr="006267EC">
        <w:rPr>
          <w:rFonts w:ascii="Times New Roman" w:hAnsi="Times New Roman" w:cs="Times New Roman"/>
          <w:sz w:val="28"/>
          <w:szCs w:val="28"/>
        </w:rPr>
        <w:t>e a very moral point</w:t>
      </w:r>
      <w:r w:rsidR="00813C79" w:rsidRPr="006267EC">
        <w:rPr>
          <w:rFonts w:ascii="Times New Roman" w:hAnsi="Times New Roman" w:cs="Times New Roman"/>
          <w:sz w:val="28"/>
          <w:szCs w:val="28"/>
        </w:rPr>
        <w:t xml:space="preserve"> about </w:t>
      </w:r>
      <w:r w:rsidR="008B5CA0" w:rsidRPr="006267EC">
        <w:rPr>
          <w:rFonts w:ascii="Times New Roman" w:hAnsi="Times New Roman" w:cs="Times New Roman"/>
          <w:sz w:val="28"/>
          <w:szCs w:val="28"/>
        </w:rPr>
        <w:t>repentance</w:t>
      </w:r>
      <w:r w:rsidRPr="006267EC">
        <w:rPr>
          <w:rFonts w:ascii="Times New Roman" w:hAnsi="Times New Roman" w:cs="Times New Roman"/>
          <w:sz w:val="28"/>
          <w:szCs w:val="28"/>
        </w:rPr>
        <w:t xml:space="preserve">, it was also prophetic. Recall the Jewish attitude, as portrayed even </w:t>
      </w:r>
      <w:r w:rsidR="00DD509A" w:rsidRPr="006267EC">
        <w:rPr>
          <w:rFonts w:ascii="Times New Roman" w:hAnsi="Times New Roman" w:cs="Times New Roman"/>
          <w:sz w:val="28"/>
          <w:szCs w:val="28"/>
        </w:rPr>
        <w:t>by</w:t>
      </w:r>
      <w:r w:rsidRPr="006267EC">
        <w:rPr>
          <w:rFonts w:ascii="Times New Roman" w:hAnsi="Times New Roman" w:cs="Times New Roman"/>
          <w:sz w:val="28"/>
          <w:szCs w:val="28"/>
        </w:rPr>
        <w:t xml:space="preserve"> </w:t>
      </w:r>
      <w:r w:rsidR="008B5CA0" w:rsidRPr="006267EC">
        <w:rPr>
          <w:rFonts w:ascii="Times New Roman" w:hAnsi="Times New Roman" w:cs="Times New Roman"/>
          <w:sz w:val="28"/>
          <w:szCs w:val="28"/>
        </w:rPr>
        <w:t xml:space="preserve">Paul in </w:t>
      </w:r>
      <w:r w:rsidRPr="006267EC">
        <w:rPr>
          <w:rFonts w:ascii="Times New Roman" w:hAnsi="Times New Roman" w:cs="Times New Roman"/>
          <w:sz w:val="28"/>
          <w:szCs w:val="28"/>
        </w:rPr>
        <w:t>Scripture –</w:t>
      </w:r>
    </w:p>
    <w:p w14:paraId="05F3EE39" w14:textId="77777777" w:rsidR="00471FB8" w:rsidRPr="006267EC" w:rsidRDefault="00471FB8" w:rsidP="008B5CA0">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“We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by nature Jews, and not sinners from the nations.”   Gal.2:15</w:t>
      </w:r>
    </w:p>
    <w:p w14:paraId="05F3EE3A" w14:textId="77777777" w:rsidR="00D14A6B" w:rsidRPr="006267EC" w:rsidRDefault="00D14A6B" w:rsidP="00434C62">
      <w:pPr>
        <w:widowControl w:val="0"/>
        <w:spacing w:after="400"/>
        <w:rPr>
          <w:rFonts w:ascii="Times New Roman" w:hAnsi="Times New Roman" w:cs="Times New Roman"/>
          <w:sz w:val="28"/>
          <w:szCs w:val="28"/>
        </w:rPr>
      </w:pPr>
      <w:r w:rsidRPr="006267EC">
        <w:rPr>
          <w:rFonts w:ascii="Times New Roman" w:hAnsi="Times New Roman" w:cs="Times New Roman"/>
          <w:sz w:val="28"/>
          <w:szCs w:val="28"/>
        </w:rPr>
        <w:t>Would not “the secrets of the kingdom of the heavens” (“things concealed from the overthrow of the world”) have also included the Acts period secret of Israel’s blindness and the engrafted nations (Rom.11:16-25)</w:t>
      </w:r>
      <w:r w:rsidR="00EA7466"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C038CD" w:rsidRPr="006267EC">
        <w:rPr>
          <w:rFonts w:ascii="Times New Roman" w:hAnsi="Times New Roman" w:cs="Times New Roman"/>
          <w:sz w:val="28"/>
          <w:szCs w:val="28"/>
        </w:rPr>
        <w:t>T</w:t>
      </w:r>
      <w:r w:rsidRPr="006267EC">
        <w:rPr>
          <w:rFonts w:ascii="Times New Roman" w:hAnsi="Times New Roman" w:cs="Times New Roman"/>
          <w:sz w:val="28"/>
          <w:szCs w:val="28"/>
        </w:rPr>
        <w:t>h</w:t>
      </w:r>
      <w:r w:rsidR="003004CC" w:rsidRPr="006267EC">
        <w:rPr>
          <w:rFonts w:ascii="Times New Roman" w:hAnsi="Times New Roman" w:cs="Times New Roman"/>
          <w:sz w:val="28"/>
          <w:szCs w:val="28"/>
        </w:rPr>
        <w:t>is</w:t>
      </w:r>
      <w:r w:rsidR="00EA7466" w:rsidRPr="006267EC">
        <w:rPr>
          <w:rFonts w:ascii="Times New Roman" w:hAnsi="Times New Roman" w:cs="Times New Roman"/>
          <w:sz w:val="28"/>
          <w:szCs w:val="28"/>
        </w:rPr>
        <w:t xml:space="preserve"> latter secret</w:t>
      </w:r>
      <w:r w:rsidRPr="006267EC">
        <w:rPr>
          <w:rFonts w:ascii="Times New Roman" w:hAnsi="Times New Roman" w:cs="Times New Roman"/>
          <w:sz w:val="28"/>
          <w:szCs w:val="28"/>
        </w:rPr>
        <w:t xml:space="preserve"> </w:t>
      </w:r>
      <w:r w:rsidR="00C038CD" w:rsidRPr="006267EC">
        <w:rPr>
          <w:rFonts w:ascii="Times New Roman" w:hAnsi="Times New Roman" w:cs="Times New Roman"/>
          <w:sz w:val="28"/>
          <w:szCs w:val="28"/>
        </w:rPr>
        <w:t xml:space="preserve">was </w:t>
      </w:r>
      <w:r w:rsidR="00EA7466" w:rsidRPr="006267EC">
        <w:rPr>
          <w:rFonts w:ascii="Times New Roman" w:hAnsi="Times New Roman" w:cs="Times New Roman"/>
          <w:sz w:val="28"/>
          <w:szCs w:val="28"/>
        </w:rPr>
        <w:t>also</w:t>
      </w:r>
      <w:r w:rsidRPr="006267EC">
        <w:rPr>
          <w:rFonts w:ascii="Times New Roman" w:hAnsi="Times New Roman" w:cs="Times New Roman"/>
          <w:sz w:val="28"/>
          <w:szCs w:val="28"/>
        </w:rPr>
        <w:t xml:space="preserve"> “having been silenced for age-times” (Rom.16:25)</w:t>
      </w:r>
      <w:r w:rsidR="00EA7466" w:rsidRPr="006267EC">
        <w:rPr>
          <w:rFonts w:ascii="Times New Roman" w:hAnsi="Times New Roman" w:cs="Times New Roman"/>
          <w:sz w:val="28"/>
          <w:szCs w:val="28"/>
        </w:rPr>
        <w:t>.</w:t>
      </w:r>
      <w:r w:rsidRPr="006267EC">
        <w:rPr>
          <w:rFonts w:ascii="Times New Roman" w:hAnsi="Times New Roman" w:cs="Times New Roman"/>
          <w:sz w:val="28"/>
          <w:szCs w:val="28"/>
        </w:rPr>
        <w:t xml:space="preserve"> Prodigal Son was a preview of the </w:t>
      </w:r>
      <w:r w:rsidR="00EA7466" w:rsidRPr="006267EC">
        <w:rPr>
          <w:rFonts w:ascii="Times New Roman" w:hAnsi="Times New Roman" w:cs="Times New Roman"/>
          <w:sz w:val="28"/>
          <w:szCs w:val="28"/>
        </w:rPr>
        <w:t xml:space="preserve">lax </w:t>
      </w:r>
      <w:r w:rsidR="00264F8A" w:rsidRPr="006267EC">
        <w:rPr>
          <w:rFonts w:ascii="Times New Roman" w:hAnsi="Times New Roman" w:cs="Times New Roman"/>
          <w:sz w:val="28"/>
          <w:szCs w:val="28"/>
        </w:rPr>
        <w:t>Jewish diaspora</w:t>
      </w:r>
      <w:r w:rsidRPr="006267EC">
        <w:rPr>
          <w:rFonts w:ascii="Times New Roman" w:hAnsi="Times New Roman" w:cs="Times New Roman"/>
          <w:sz w:val="28"/>
          <w:szCs w:val="28"/>
        </w:rPr>
        <w:t xml:space="preserve"> “living again”, “being found”.</w:t>
      </w:r>
      <w:r w:rsidR="00B57469" w:rsidRPr="006267EC">
        <w:rPr>
          <w:rFonts w:ascii="Times New Roman" w:hAnsi="Times New Roman" w:cs="Times New Roman"/>
          <w:sz w:val="28"/>
          <w:szCs w:val="28"/>
        </w:rPr>
        <w:t xml:space="preserve"> </w:t>
      </w:r>
      <w:r w:rsidR="00264F8A" w:rsidRPr="006267EC">
        <w:rPr>
          <w:rFonts w:ascii="Times New Roman" w:hAnsi="Times New Roman" w:cs="Times New Roman"/>
          <w:sz w:val="28"/>
          <w:szCs w:val="28"/>
        </w:rPr>
        <w:t xml:space="preserve">Despite </w:t>
      </w:r>
      <w:r w:rsidR="00C038CD" w:rsidRPr="006267EC">
        <w:rPr>
          <w:rFonts w:ascii="Times New Roman" w:hAnsi="Times New Roman" w:cs="Times New Roman"/>
          <w:sz w:val="28"/>
          <w:szCs w:val="28"/>
        </w:rPr>
        <w:t xml:space="preserve">the </w:t>
      </w:r>
      <w:r w:rsidR="00264F8A" w:rsidRPr="006267EC">
        <w:rPr>
          <w:rFonts w:ascii="Times New Roman" w:hAnsi="Times New Roman" w:cs="Times New Roman"/>
          <w:sz w:val="28"/>
          <w:szCs w:val="28"/>
        </w:rPr>
        <w:t>synagogues in many nations,</w:t>
      </w:r>
      <w:r w:rsidR="00B57469" w:rsidRPr="006267EC">
        <w:rPr>
          <w:rFonts w:ascii="Times New Roman" w:hAnsi="Times New Roman" w:cs="Times New Roman"/>
          <w:sz w:val="28"/>
          <w:szCs w:val="28"/>
        </w:rPr>
        <w:t xml:space="preserve"> the</w:t>
      </w:r>
      <w:r w:rsidR="00264F8A" w:rsidRPr="006267EC">
        <w:rPr>
          <w:rFonts w:ascii="Times New Roman" w:hAnsi="Times New Roman" w:cs="Times New Roman"/>
          <w:sz w:val="28"/>
          <w:szCs w:val="28"/>
        </w:rPr>
        <w:t>re were</w:t>
      </w:r>
      <w:r w:rsidR="00B57469" w:rsidRPr="006267EC">
        <w:rPr>
          <w:rFonts w:ascii="Times New Roman" w:hAnsi="Times New Roman" w:cs="Times New Roman"/>
          <w:sz w:val="28"/>
          <w:szCs w:val="28"/>
        </w:rPr>
        <w:t xml:space="preserve"> prodigal Jews of the diaspora, whose life among the “Greeks” </w:t>
      </w:r>
      <w:r w:rsidR="0009690D" w:rsidRPr="006267EC">
        <w:rPr>
          <w:rFonts w:ascii="Times New Roman" w:hAnsi="Times New Roman" w:cs="Times New Roman"/>
          <w:sz w:val="28"/>
          <w:szCs w:val="28"/>
        </w:rPr>
        <w:t xml:space="preserve">had </w:t>
      </w:r>
      <w:r w:rsidR="00B57469" w:rsidRPr="006267EC">
        <w:rPr>
          <w:rFonts w:ascii="Times New Roman" w:hAnsi="Times New Roman" w:cs="Times New Roman"/>
          <w:sz w:val="28"/>
          <w:szCs w:val="28"/>
        </w:rPr>
        <w:t xml:space="preserve">converted them to the Greek lifestyle. Among them were Timothy’s father, who failed to have </w:t>
      </w:r>
      <w:r w:rsidR="00C038CD" w:rsidRPr="006267EC">
        <w:rPr>
          <w:rFonts w:ascii="Times New Roman" w:hAnsi="Times New Roman" w:cs="Times New Roman"/>
          <w:sz w:val="28"/>
          <w:szCs w:val="28"/>
        </w:rPr>
        <w:t>Timothy</w:t>
      </w:r>
      <w:r w:rsidR="00B57469" w:rsidRPr="006267EC">
        <w:rPr>
          <w:rFonts w:ascii="Times New Roman" w:hAnsi="Times New Roman" w:cs="Times New Roman"/>
          <w:sz w:val="28"/>
          <w:szCs w:val="28"/>
        </w:rPr>
        <w:t xml:space="preserve"> circumcised, as Mosaic Law prescribed. “Galilee of the nations” (Mat.4:15) conveys a sense of this far-away-ness </w:t>
      </w:r>
      <w:r w:rsidR="008A077A" w:rsidRPr="006267EC">
        <w:rPr>
          <w:rFonts w:ascii="Times New Roman" w:hAnsi="Times New Roman" w:cs="Times New Roman"/>
          <w:sz w:val="28"/>
          <w:szCs w:val="28"/>
        </w:rPr>
        <w:t xml:space="preserve">in the heart of </w:t>
      </w:r>
      <w:r w:rsidR="00264F8A" w:rsidRPr="006267EC">
        <w:rPr>
          <w:rFonts w:ascii="Times New Roman" w:hAnsi="Times New Roman" w:cs="Times New Roman"/>
          <w:sz w:val="28"/>
          <w:szCs w:val="28"/>
        </w:rPr>
        <w:t xml:space="preserve">some </w:t>
      </w:r>
      <w:r w:rsidR="008A077A" w:rsidRPr="006267EC">
        <w:rPr>
          <w:rFonts w:ascii="Times New Roman" w:hAnsi="Times New Roman" w:cs="Times New Roman"/>
          <w:sz w:val="28"/>
          <w:szCs w:val="28"/>
        </w:rPr>
        <w:t>far-away Jews.</w:t>
      </w:r>
    </w:p>
    <w:p w14:paraId="05F3EE3B" w14:textId="77777777" w:rsidR="00825CD6" w:rsidRDefault="00C16E49" w:rsidP="00B57469">
      <w:pPr>
        <w:rPr>
          <w:rFonts w:ascii="Times New Roman" w:hAnsi="Times New Roman" w:cs="Times New Roman"/>
          <w:b/>
          <w:bCs/>
          <w:sz w:val="40"/>
          <w:szCs w:val="40"/>
        </w:rPr>
      </w:pPr>
      <w:r>
        <w:rPr>
          <w:rFonts w:ascii="Times New Roman" w:hAnsi="Times New Roman" w:cs="Times New Roman"/>
          <w:b/>
          <w:bCs/>
          <w:sz w:val="40"/>
          <w:szCs w:val="40"/>
        </w:rPr>
        <w:t>Embezzling Steward</w:t>
      </w:r>
      <w:r w:rsidR="00825CD6">
        <w:rPr>
          <w:rFonts w:ascii="Times New Roman" w:hAnsi="Times New Roman" w:cs="Times New Roman"/>
          <w:b/>
          <w:bCs/>
          <w:sz w:val="40"/>
          <w:szCs w:val="40"/>
        </w:rPr>
        <w:t xml:space="preserve"> –</w:t>
      </w:r>
    </w:p>
    <w:p w14:paraId="05F3EE3C" w14:textId="77777777" w:rsidR="00C16E49" w:rsidRPr="006267EC" w:rsidRDefault="00C16E49" w:rsidP="00F6664F">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Embezzling Steward picks up without a break from Prodigal Son, so it appears to be a second parable in succession. </w:t>
      </w:r>
      <w:r w:rsidR="00F6664F" w:rsidRPr="006267EC">
        <w:rPr>
          <w:rFonts w:ascii="Times New Roman" w:hAnsi="Times New Roman" w:cs="Times New Roman"/>
          <w:sz w:val="28"/>
          <w:szCs w:val="28"/>
        </w:rPr>
        <w:t>It also</w:t>
      </w:r>
      <w:r w:rsidRPr="006267EC">
        <w:rPr>
          <w:rFonts w:ascii="Times New Roman" w:hAnsi="Times New Roman" w:cs="Times New Roman"/>
          <w:sz w:val="28"/>
          <w:szCs w:val="28"/>
        </w:rPr>
        <w:t xml:space="preserve"> uses the Lukan parabolic </w:t>
      </w:r>
      <w:r w:rsidR="006D2F8F" w:rsidRPr="006267EC">
        <w:rPr>
          <w:rFonts w:ascii="Times New Roman" w:hAnsi="Times New Roman" w:cs="Times New Roman"/>
          <w:sz w:val="28"/>
          <w:szCs w:val="28"/>
        </w:rPr>
        <w:t>formula</w:t>
      </w:r>
      <w:r w:rsidRPr="006267EC">
        <w:rPr>
          <w:rFonts w:ascii="Times New Roman" w:hAnsi="Times New Roman" w:cs="Times New Roman"/>
          <w:sz w:val="28"/>
          <w:szCs w:val="28"/>
        </w:rPr>
        <w:t xml:space="preserve"> “</w:t>
      </w:r>
      <w:r w:rsidRPr="006267EC">
        <w:rPr>
          <w:rFonts w:ascii="Times New Roman" w:hAnsi="Times New Roman" w:cs="Times New Roman"/>
          <w:sz w:val="28"/>
          <w:szCs w:val="28"/>
          <w:u w:val="single"/>
        </w:rPr>
        <w:t xml:space="preserve">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w:t>
      </w:r>
    </w:p>
    <w:p w14:paraId="05F3EE3D" w14:textId="77777777" w:rsidR="00E52FCE" w:rsidRPr="006267EC" w:rsidRDefault="00E52FCE" w:rsidP="00825863">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“Then He also said to the disciples, “</w:t>
      </w:r>
      <w:r w:rsidRPr="006267EC">
        <w:rPr>
          <w:rFonts w:ascii="Times New Roman" w:hAnsi="Times New Roman" w:cs="Times New Roman"/>
          <w:sz w:val="28"/>
          <w:szCs w:val="28"/>
          <w:u w:val="single"/>
        </w:rPr>
        <w:t xml:space="preserve">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 xml:space="preserve"> was rich, who had a steward. And this one accused him as squandering his possessions. And having called him, he said to him, ‘What </w:t>
      </w:r>
      <w:r w:rsidRPr="006267EC">
        <w:rPr>
          <w:rFonts w:ascii="Times New Roman" w:hAnsi="Times New Roman" w:cs="Times New Roman"/>
          <w:i/>
          <w:iCs/>
          <w:sz w:val="28"/>
          <w:szCs w:val="28"/>
        </w:rPr>
        <w:t>is</w:t>
      </w:r>
      <w:r w:rsidRPr="006267EC">
        <w:rPr>
          <w:rFonts w:ascii="Times New Roman" w:hAnsi="Times New Roman" w:cs="Times New Roman"/>
          <w:sz w:val="28"/>
          <w:szCs w:val="28"/>
        </w:rPr>
        <w:t xml:space="preserve"> this I hear about you? Render the account of your stewardship, for you can no longer be steward.’ Then the steward said within himself, ‘</w:t>
      </w:r>
      <w:r w:rsidR="00EF2AED" w:rsidRPr="006267EC">
        <w:rPr>
          <w:rFonts w:ascii="Times New Roman" w:hAnsi="Times New Roman" w:cs="Times New Roman"/>
          <w:sz w:val="28"/>
          <w:szCs w:val="28"/>
        </w:rPr>
        <w:t>What shall I do, because my master is taking away the stewardship from me. I am not able to dig. I am ashamed to beg. I recognize what to do, so that whenever I should be removed from the stewardship, they may receive me into their houses.’ And he summoned each one of his master’s debtors. He said to the first, ‘How much do you owe my master?’ And he said, ‘A hundred measures of oil.’ So he said to him, ‘Take your account and having sat, quickly write fifty.’ Next he said to another, ‘And how much do you owe?’ So he said, ‘</w:t>
      </w:r>
      <w:r w:rsidR="007719E8" w:rsidRPr="006267EC">
        <w:rPr>
          <w:rFonts w:ascii="Times New Roman" w:hAnsi="Times New Roman" w:cs="Times New Roman"/>
          <w:sz w:val="28"/>
          <w:szCs w:val="28"/>
        </w:rPr>
        <w:t xml:space="preserve">A hundred measures of wheat.’ He says to him, ‘Take your account and write eighty.’ And the master praised the </w:t>
      </w:r>
      <w:r w:rsidR="00C149B3" w:rsidRPr="006267EC">
        <w:rPr>
          <w:rFonts w:ascii="Times New Roman" w:hAnsi="Times New Roman" w:cs="Times New Roman"/>
          <w:sz w:val="28"/>
          <w:szCs w:val="28"/>
        </w:rPr>
        <w:t>S</w:t>
      </w:r>
      <w:r w:rsidR="007719E8" w:rsidRPr="006267EC">
        <w:rPr>
          <w:rFonts w:ascii="Times New Roman" w:hAnsi="Times New Roman" w:cs="Times New Roman"/>
          <w:sz w:val="28"/>
          <w:szCs w:val="28"/>
        </w:rPr>
        <w:t xml:space="preserve">teward of </w:t>
      </w:r>
      <w:r w:rsidR="00C149B3" w:rsidRPr="006267EC">
        <w:rPr>
          <w:rFonts w:ascii="Times New Roman" w:hAnsi="Times New Roman" w:cs="Times New Roman"/>
          <w:sz w:val="28"/>
          <w:szCs w:val="28"/>
        </w:rPr>
        <w:t>I</w:t>
      </w:r>
      <w:r w:rsidR="007719E8" w:rsidRPr="006267EC">
        <w:rPr>
          <w:rFonts w:ascii="Times New Roman" w:hAnsi="Times New Roman" w:cs="Times New Roman"/>
          <w:sz w:val="28"/>
          <w:szCs w:val="28"/>
        </w:rPr>
        <w:t xml:space="preserve">njustice, because he did shrewdly – because </w:t>
      </w:r>
      <w:r w:rsidR="007719E8" w:rsidRPr="006267EC">
        <w:rPr>
          <w:rFonts w:ascii="Times New Roman" w:hAnsi="Times New Roman" w:cs="Times New Roman"/>
          <w:sz w:val="28"/>
          <w:szCs w:val="28"/>
          <w:u w:val="single"/>
        </w:rPr>
        <w:t>the sons of this age</w:t>
      </w:r>
      <w:r w:rsidR="007719E8" w:rsidRPr="006267EC">
        <w:rPr>
          <w:rFonts w:ascii="Times New Roman" w:hAnsi="Times New Roman" w:cs="Times New Roman"/>
          <w:sz w:val="28"/>
          <w:szCs w:val="28"/>
        </w:rPr>
        <w:t xml:space="preserve"> are shrewder than </w:t>
      </w:r>
      <w:r w:rsidR="007719E8" w:rsidRPr="006267EC">
        <w:rPr>
          <w:rFonts w:ascii="Times New Roman" w:hAnsi="Times New Roman" w:cs="Times New Roman"/>
          <w:sz w:val="28"/>
          <w:szCs w:val="28"/>
          <w:u w:val="single"/>
        </w:rPr>
        <w:t xml:space="preserve">the </w:t>
      </w:r>
      <w:r w:rsidR="00C149B3" w:rsidRPr="006267EC">
        <w:rPr>
          <w:rFonts w:ascii="Times New Roman" w:hAnsi="Times New Roman" w:cs="Times New Roman"/>
          <w:sz w:val="28"/>
          <w:szCs w:val="28"/>
          <w:u w:val="single"/>
        </w:rPr>
        <w:t>S</w:t>
      </w:r>
      <w:r w:rsidR="007719E8" w:rsidRPr="006267EC">
        <w:rPr>
          <w:rFonts w:ascii="Times New Roman" w:hAnsi="Times New Roman" w:cs="Times New Roman"/>
          <w:sz w:val="28"/>
          <w:szCs w:val="28"/>
          <w:u w:val="single"/>
        </w:rPr>
        <w:t xml:space="preserve">ons of </w:t>
      </w:r>
      <w:r w:rsidR="00C149B3" w:rsidRPr="006267EC">
        <w:rPr>
          <w:rFonts w:ascii="Times New Roman" w:hAnsi="Times New Roman" w:cs="Times New Roman"/>
          <w:sz w:val="28"/>
          <w:szCs w:val="28"/>
          <w:u w:val="single"/>
        </w:rPr>
        <w:t>L</w:t>
      </w:r>
      <w:r w:rsidR="007719E8" w:rsidRPr="006267EC">
        <w:rPr>
          <w:rFonts w:ascii="Times New Roman" w:hAnsi="Times New Roman" w:cs="Times New Roman"/>
          <w:sz w:val="28"/>
          <w:szCs w:val="28"/>
          <w:u w:val="single"/>
        </w:rPr>
        <w:t>ight</w:t>
      </w:r>
      <w:r w:rsidR="007719E8" w:rsidRPr="006267EC">
        <w:rPr>
          <w:rFonts w:ascii="Times New Roman" w:hAnsi="Times New Roman" w:cs="Times New Roman"/>
          <w:sz w:val="28"/>
          <w:szCs w:val="28"/>
        </w:rPr>
        <w:t xml:space="preserve"> among </w:t>
      </w:r>
      <w:r w:rsidR="007719E8" w:rsidRPr="006267EC">
        <w:rPr>
          <w:rFonts w:ascii="Times New Roman" w:hAnsi="Times New Roman" w:cs="Times New Roman"/>
          <w:b/>
          <w:bCs/>
          <w:sz w:val="28"/>
          <w:szCs w:val="28"/>
        </w:rPr>
        <w:t xml:space="preserve">their own </w:t>
      </w:r>
      <w:r w:rsidR="007719E8" w:rsidRPr="006267EC">
        <w:rPr>
          <w:rFonts w:ascii="Times New Roman" w:hAnsi="Times New Roman" w:cs="Times New Roman"/>
          <w:b/>
          <w:bCs/>
          <w:sz w:val="28"/>
          <w:szCs w:val="28"/>
          <w:u w:val="single"/>
        </w:rPr>
        <w:t>generation</w:t>
      </w:r>
      <w:r w:rsidR="007719E8" w:rsidRPr="006267EC">
        <w:rPr>
          <w:rFonts w:ascii="Times New Roman" w:hAnsi="Times New Roman" w:cs="Times New Roman"/>
          <w:sz w:val="28"/>
          <w:szCs w:val="28"/>
        </w:rPr>
        <w:t>. And I say to you, ‘Make friends for yourselves by</w:t>
      </w:r>
      <w:r w:rsidR="004506EE" w:rsidRPr="006267EC">
        <w:rPr>
          <w:rFonts w:ascii="Times New Roman" w:hAnsi="Times New Roman" w:cs="Times New Roman"/>
          <w:sz w:val="28"/>
          <w:szCs w:val="28"/>
        </w:rPr>
        <w:t xml:space="preserve"> means of</w:t>
      </w:r>
      <w:r w:rsidR="007719E8" w:rsidRPr="006267EC">
        <w:rPr>
          <w:rFonts w:ascii="Times New Roman" w:hAnsi="Times New Roman" w:cs="Times New Roman"/>
          <w:sz w:val="28"/>
          <w:szCs w:val="28"/>
        </w:rPr>
        <w:t xml:space="preserve"> the </w:t>
      </w:r>
      <w:r w:rsidR="00C149B3" w:rsidRPr="006267EC">
        <w:rPr>
          <w:rFonts w:ascii="Times New Roman" w:hAnsi="Times New Roman" w:cs="Times New Roman"/>
          <w:sz w:val="28"/>
          <w:szCs w:val="28"/>
        </w:rPr>
        <w:t>M</w:t>
      </w:r>
      <w:r w:rsidR="007719E8" w:rsidRPr="006267EC">
        <w:rPr>
          <w:rFonts w:ascii="Times New Roman" w:hAnsi="Times New Roman" w:cs="Times New Roman"/>
          <w:sz w:val="28"/>
          <w:szCs w:val="28"/>
        </w:rPr>
        <w:t xml:space="preserve">ammon of </w:t>
      </w:r>
      <w:r w:rsidR="00C149B3" w:rsidRPr="006267EC">
        <w:rPr>
          <w:rFonts w:ascii="Times New Roman" w:hAnsi="Times New Roman" w:cs="Times New Roman"/>
          <w:sz w:val="28"/>
          <w:szCs w:val="28"/>
        </w:rPr>
        <w:t>I</w:t>
      </w:r>
      <w:r w:rsidR="007719E8" w:rsidRPr="006267EC">
        <w:rPr>
          <w:rFonts w:ascii="Times New Roman" w:hAnsi="Times New Roman" w:cs="Times New Roman"/>
          <w:sz w:val="28"/>
          <w:szCs w:val="28"/>
        </w:rPr>
        <w:t>njustice, so that whenever he should fail, they may receive you into the age-abiding tents.’”     Luk.16:1-9</w:t>
      </w:r>
    </w:p>
    <w:p w14:paraId="05F3EE3E" w14:textId="77777777" w:rsidR="007719E8" w:rsidRPr="006267EC" w:rsidRDefault="007719E8" w:rsidP="00D46E70">
      <w:pPr>
        <w:rPr>
          <w:rFonts w:ascii="Times New Roman" w:hAnsi="Times New Roman" w:cs="Times New Roman"/>
          <w:sz w:val="28"/>
          <w:szCs w:val="28"/>
        </w:rPr>
      </w:pPr>
      <w:r w:rsidRPr="006267EC">
        <w:rPr>
          <w:rFonts w:ascii="Times New Roman" w:hAnsi="Times New Roman" w:cs="Times New Roman"/>
          <w:sz w:val="28"/>
          <w:szCs w:val="28"/>
        </w:rPr>
        <w:t>I have paused here</w:t>
      </w:r>
      <w:r w:rsidR="00B974A1" w:rsidRPr="006267EC">
        <w:rPr>
          <w:rFonts w:ascii="Times New Roman" w:hAnsi="Times New Roman" w:cs="Times New Roman"/>
          <w:sz w:val="28"/>
          <w:szCs w:val="28"/>
        </w:rPr>
        <w:t xml:space="preserve"> to make </w:t>
      </w:r>
      <w:r w:rsidR="00264F8A" w:rsidRPr="006267EC">
        <w:rPr>
          <w:rFonts w:ascii="Times New Roman" w:hAnsi="Times New Roman" w:cs="Times New Roman"/>
          <w:sz w:val="28"/>
          <w:szCs w:val="28"/>
        </w:rPr>
        <w:t>som</w:t>
      </w:r>
      <w:r w:rsidR="00B974A1" w:rsidRPr="006267EC">
        <w:rPr>
          <w:rFonts w:ascii="Times New Roman" w:hAnsi="Times New Roman" w:cs="Times New Roman"/>
          <w:sz w:val="28"/>
          <w:szCs w:val="28"/>
        </w:rPr>
        <w:t xml:space="preserve">e remarks. What master would praise such a double-dealing steward? Would that not also reflect on </w:t>
      </w:r>
      <w:r w:rsidR="00D46E70" w:rsidRPr="006267EC">
        <w:rPr>
          <w:rFonts w:ascii="Times New Roman" w:hAnsi="Times New Roman" w:cs="Times New Roman"/>
          <w:sz w:val="28"/>
          <w:szCs w:val="28"/>
        </w:rPr>
        <w:t>such a</w:t>
      </w:r>
      <w:r w:rsidR="00B974A1" w:rsidRPr="006267EC">
        <w:rPr>
          <w:rFonts w:ascii="Times New Roman" w:hAnsi="Times New Roman" w:cs="Times New Roman"/>
          <w:sz w:val="28"/>
          <w:szCs w:val="28"/>
        </w:rPr>
        <w:t xml:space="preserve"> master’s unjust view of the world? That might be a possible conclusion, if the lesson of the parable stopped here</w:t>
      </w:r>
      <w:r w:rsidR="00936B2D" w:rsidRPr="006267EC">
        <w:rPr>
          <w:rFonts w:ascii="Times New Roman" w:hAnsi="Times New Roman" w:cs="Times New Roman"/>
          <w:sz w:val="28"/>
          <w:szCs w:val="28"/>
        </w:rPr>
        <w:t>.</w:t>
      </w:r>
      <w:r w:rsidR="00B974A1" w:rsidRPr="006267EC">
        <w:rPr>
          <w:rFonts w:ascii="Times New Roman" w:hAnsi="Times New Roman" w:cs="Times New Roman"/>
          <w:sz w:val="28"/>
          <w:szCs w:val="28"/>
        </w:rPr>
        <w:t xml:space="preserve"> </w:t>
      </w:r>
      <w:r w:rsidR="00936B2D" w:rsidRPr="006267EC">
        <w:rPr>
          <w:rFonts w:ascii="Times New Roman" w:hAnsi="Times New Roman" w:cs="Times New Roman"/>
          <w:sz w:val="28"/>
          <w:szCs w:val="28"/>
        </w:rPr>
        <w:t>U</w:t>
      </w:r>
      <w:r w:rsidR="00D46E70" w:rsidRPr="006267EC">
        <w:rPr>
          <w:rFonts w:ascii="Times New Roman" w:hAnsi="Times New Roman" w:cs="Times New Roman"/>
          <w:sz w:val="28"/>
          <w:szCs w:val="28"/>
        </w:rPr>
        <w:t xml:space="preserve">p to this point, </w:t>
      </w:r>
      <w:r w:rsidR="00B974A1" w:rsidRPr="006267EC">
        <w:rPr>
          <w:rFonts w:ascii="Times New Roman" w:hAnsi="Times New Roman" w:cs="Times New Roman"/>
          <w:sz w:val="28"/>
          <w:szCs w:val="28"/>
        </w:rPr>
        <w:t xml:space="preserve">Jesus seemed to be praising unjust greed. But this </w:t>
      </w:r>
      <w:r w:rsidR="00CA6EF6" w:rsidRPr="006267EC">
        <w:rPr>
          <w:rFonts w:ascii="Times New Roman" w:hAnsi="Times New Roman" w:cs="Times New Roman"/>
          <w:sz w:val="28"/>
          <w:szCs w:val="28"/>
        </w:rPr>
        <w:t xml:space="preserve">parable </w:t>
      </w:r>
      <w:r w:rsidR="00DD509A" w:rsidRPr="006267EC">
        <w:rPr>
          <w:rFonts w:ascii="Times New Roman" w:hAnsi="Times New Roman" w:cs="Times New Roman"/>
          <w:sz w:val="28"/>
          <w:szCs w:val="28"/>
        </w:rPr>
        <w:t xml:space="preserve">was </w:t>
      </w:r>
      <w:r w:rsidR="00B974A1" w:rsidRPr="006267EC">
        <w:rPr>
          <w:rFonts w:ascii="Times New Roman" w:hAnsi="Times New Roman" w:cs="Times New Roman"/>
          <w:sz w:val="28"/>
          <w:szCs w:val="28"/>
        </w:rPr>
        <w:t xml:space="preserve">spoken in irony, like </w:t>
      </w:r>
      <w:r w:rsidR="00264F8A" w:rsidRPr="006267EC">
        <w:rPr>
          <w:rFonts w:ascii="Times New Roman" w:hAnsi="Times New Roman" w:cs="Times New Roman"/>
          <w:sz w:val="28"/>
          <w:szCs w:val="28"/>
        </w:rPr>
        <w:t xml:space="preserve">the prophet </w:t>
      </w:r>
      <w:r w:rsidR="00B974A1" w:rsidRPr="006267EC">
        <w:rPr>
          <w:rFonts w:ascii="Times New Roman" w:hAnsi="Times New Roman" w:cs="Times New Roman"/>
          <w:sz w:val="28"/>
          <w:szCs w:val="28"/>
        </w:rPr>
        <w:t>Micaiah’s word to Ahab, “Go and prosper</w:t>
      </w:r>
      <w:r w:rsidR="000F700A">
        <w:rPr>
          <w:rFonts w:ascii="Times New Roman" w:hAnsi="Times New Roman" w:cs="Times New Roman"/>
          <w:sz w:val="28"/>
          <w:szCs w:val="28"/>
        </w:rPr>
        <w:t>,</w:t>
      </w:r>
      <w:r w:rsidR="00B974A1" w:rsidRPr="006267EC">
        <w:rPr>
          <w:rFonts w:ascii="Times New Roman" w:hAnsi="Times New Roman" w:cs="Times New Roman"/>
          <w:sz w:val="28"/>
          <w:szCs w:val="28"/>
        </w:rPr>
        <w:t>”</w:t>
      </w:r>
      <w:r w:rsidR="000F700A">
        <w:rPr>
          <w:rFonts w:ascii="Times New Roman" w:hAnsi="Times New Roman" w:cs="Times New Roman"/>
          <w:sz w:val="28"/>
          <w:szCs w:val="28"/>
        </w:rPr>
        <w:t xml:space="preserve"> when disaster was in store for him</w:t>
      </w:r>
      <w:r w:rsidR="00F44391">
        <w:rPr>
          <w:rFonts w:ascii="Times New Roman" w:hAnsi="Times New Roman" w:cs="Times New Roman"/>
          <w:sz w:val="28"/>
          <w:szCs w:val="28"/>
        </w:rPr>
        <w:t>.</w:t>
      </w:r>
    </w:p>
    <w:p w14:paraId="05F3EE3F" w14:textId="77777777" w:rsidR="00B974A1" w:rsidRPr="006267EC" w:rsidRDefault="00B974A1" w:rsidP="005457F8">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The </w:t>
      </w:r>
      <w:r w:rsidR="00DD509A" w:rsidRPr="006267EC">
        <w:rPr>
          <w:rFonts w:ascii="Times New Roman" w:hAnsi="Times New Roman" w:cs="Times New Roman"/>
          <w:sz w:val="28"/>
          <w:szCs w:val="28"/>
        </w:rPr>
        <w:t>“</w:t>
      </w:r>
      <w:r w:rsidRPr="006267EC">
        <w:rPr>
          <w:rFonts w:ascii="Times New Roman" w:hAnsi="Times New Roman" w:cs="Times New Roman"/>
          <w:bCs/>
          <w:sz w:val="28"/>
          <w:szCs w:val="28"/>
          <w:u w:val="single"/>
        </w:rPr>
        <w:t>generation</w:t>
      </w:r>
      <w:r w:rsidR="00DD509A"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DD509A" w:rsidRPr="006267EC">
        <w:rPr>
          <w:rFonts w:ascii="Times New Roman" w:hAnsi="Times New Roman" w:cs="Times New Roman"/>
          <w:sz w:val="28"/>
          <w:szCs w:val="28"/>
        </w:rPr>
        <w:t>of th</w:t>
      </w:r>
      <w:r w:rsidR="00936B2D" w:rsidRPr="006267EC">
        <w:rPr>
          <w:rFonts w:ascii="Times New Roman" w:hAnsi="Times New Roman" w:cs="Times New Roman"/>
          <w:sz w:val="28"/>
          <w:szCs w:val="28"/>
        </w:rPr>
        <w:t>is</w:t>
      </w:r>
      <w:r w:rsidR="00DD509A" w:rsidRPr="006267EC">
        <w:rPr>
          <w:rFonts w:ascii="Times New Roman" w:hAnsi="Times New Roman" w:cs="Times New Roman"/>
          <w:sz w:val="28"/>
          <w:szCs w:val="28"/>
        </w:rPr>
        <w:t xml:space="preserve"> parable </w:t>
      </w:r>
      <w:r w:rsidRPr="006267EC">
        <w:rPr>
          <w:rFonts w:ascii="Times New Roman" w:hAnsi="Times New Roman" w:cs="Times New Roman"/>
          <w:sz w:val="28"/>
          <w:szCs w:val="28"/>
        </w:rPr>
        <w:t>has two parties: “</w:t>
      </w:r>
      <w:r w:rsidRPr="006267EC">
        <w:rPr>
          <w:rFonts w:ascii="Times New Roman" w:hAnsi="Times New Roman" w:cs="Times New Roman"/>
          <w:sz w:val="28"/>
          <w:szCs w:val="28"/>
          <w:u w:val="single"/>
        </w:rPr>
        <w:t>the sons of this age</w:t>
      </w:r>
      <w:r w:rsidRPr="006267EC">
        <w:rPr>
          <w:rFonts w:ascii="Times New Roman" w:hAnsi="Times New Roman" w:cs="Times New Roman"/>
          <w:sz w:val="28"/>
          <w:szCs w:val="28"/>
        </w:rPr>
        <w:t>” (shrewd ones) and “</w:t>
      </w:r>
      <w:r w:rsidRPr="006267EC">
        <w:rPr>
          <w:rFonts w:ascii="Times New Roman" w:hAnsi="Times New Roman" w:cs="Times New Roman"/>
          <w:sz w:val="28"/>
          <w:szCs w:val="28"/>
          <w:u w:val="single"/>
        </w:rPr>
        <w:t xml:space="preserve">the </w:t>
      </w:r>
      <w:r w:rsidR="00C149B3" w:rsidRPr="006267EC">
        <w:rPr>
          <w:rFonts w:ascii="Times New Roman" w:hAnsi="Times New Roman" w:cs="Times New Roman"/>
          <w:sz w:val="28"/>
          <w:szCs w:val="28"/>
          <w:u w:val="single"/>
        </w:rPr>
        <w:t>S</w:t>
      </w:r>
      <w:r w:rsidRPr="006267EC">
        <w:rPr>
          <w:rFonts w:ascii="Times New Roman" w:hAnsi="Times New Roman" w:cs="Times New Roman"/>
          <w:sz w:val="28"/>
          <w:szCs w:val="28"/>
          <w:u w:val="single"/>
        </w:rPr>
        <w:t xml:space="preserve">ons of </w:t>
      </w:r>
      <w:r w:rsidR="00C149B3" w:rsidRPr="006267EC">
        <w:rPr>
          <w:rFonts w:ascii="Times New Roman" w:hAnsi="Times New Roman" w:cs="Times New Roman"/>
          <w:sz w:val="28"/>
          <w:szCs w:val="28"/>
          <w:u w:val="single"/>
        </w:rPr>
        <w:t>L</w:t>
      </w:r>
      <w:r w:rsidRPr="006267EC">
        <w:rPr>
          <w:rFonts w:ascii="Times New Roman" w:hAnsi="Times New Roman" w:cs="Times New Roman"/>
          <w:sz w:val="28"/>
          <w:szCs w:val="28"/>
          <w:u w:val="single"/>
        </w:rPr>
        <w:t>ight</w:t>
      </w:r>
      <w:r w:rsidRPr="006267EC">
        <w:rPr>
          <w:rFonts w:ascii="Times New Roman" w:hAnsi="Times New Roman" w:cs="Times New Roman"/>
          <w:sz w:val="28"/>
          <w:szCs w:val="28"/>
        </w:rPr>
        <w:t>”</w:t>
      </w:r>
      <w:r w:rsidR="005457F8" w:rsidRPr="006267EC">
        <w:rPr>
          <w:rFonts w:ascii="Times New Roman" w:hAnsi="Times New Roman" w:cs="Times New Roman"/>
          <w:sz w:val="28"/>
          <w:szCs w:val="28"/>
        </w:rPr>
        <w:t xml:space="preserve"> (honest ones)</w:t>
      </w:r>
      <w:r w:rsidR="0028084F" w:rsidRPr="006267EC">
        <w:rPr>
          <w:rFonts w:ascii="Times New Roman" w:hAnsi="Times New Roman" w:cs="Times New Roman"/>
          <w:sz w:val="28"/>
          <w:szCs w:val="28"/>
        </w:rPr>
        <w:t xml:space="preserve">. The contrast </w:t>
      </w:r>
      <w:r w:rsidR="005457F8" w:rsidRPr="006267EC">
        <w:rPr>
          <w:rFonts w:ascii="Times New Roman" w:hAnsi="Times New Roman" w:cs="Times New Roman"/>
          <w:sz w:val="28"/>
          <w:szCs w:val="28"/>
        </w:rPr>
        <w:t>is</w:t>
      </w:r>
      <w:r w:rsidR="0028084F" w:rsidRPr="006267EC">
        <w:rPr>
          <w:rFonts w:ascii="Times New Roman" w:hAnsi="Times New Roman" w:cs="Times New Roman"/>
          <w:sz w:val="28"/>
          <w:szCs w:val="28"/>
        </w:rPr>
        <w:t xml:space="preserve"> between the back-room dealer and one who deals in the open (cp. Luk.12:1-3). </w:t>
      </w:r>
      <w:r w:rsidR="00B157C1" w:rsidRPr="006267EC">
        <w:rPr>
          <w:rFonts w:ascii="Times New Roman" w:hAnsi="Times New Roman" w:cs="Times New Roman"/>
          <w:sz w:val="28"/>
          <w:szCs w:val="28"/>
        </w:rPr>
        <w:t>M</w:t>
      </w:r>
      <w:r w:rsidR="0028084F" w:rsidRPr="006267EC">
        <w:rPr>
          <w:rFonts w:ascii="Times New Roman" w:hAnsi="Times New Roman" w:cs="Times New Roman"/>
          <w:sz w:val="28"/>
          <w:szCs w:val="28"/>
        </w:rPr>
        <w:t>aster and steward alike in this tale admired the back-room deal. But Jesus’ lesson continued –</w:t>
      </w:r>
    </w:p>
    <w:p w14:paraId="05F3EE40" w14:textId="77777777" w:rsidR="0028084F" w:rsidRPr="006267EC" w:rsidRDefault="0028084F" w:rsidP="003B51C3">
      <w:pPr>
        <w:ind w:left="360"/>
        <w:rPr>
          <w:rFonts w:ascii="Times New Roman" w:hAnsi="Times New Roman" w:cs="Times New Roman"/>
          <w:sz w:val="28"/>
          <w:szCs w:val="28"/>
        </w:rPr>
      </w:pPr>
      <w:r w:rsidRPr="006267EC">
        <w:rPr>
          <w:rFonts w:ascii="Times New Roman" w:hAnsi="Times New Roman" w:cs="Times New Roman"/>
          <w:sz w:val="28"/>
          <w:szCs w:val="28"/>
        </w:rPr>
        <w:t>“The one faithful in</w:t>
      </w:r>
      <w:r w:rsidR="004506EE" w:rsidRPr="006267EC">
        <w:rPr>
          <w:rFonts w:ascii="Times New Roman" w:hAnsi="Times New Roman" w:cs="Times New Roman"/>
          <w:sz w:val="28"/>
          <w:szCs w:val="28"/>
        </w:rPr>
        <w:t xml:space="preserve"> least is also faithful in much, and the one unjust in least is also unjust in much. Therefore, if you have not become faithful in the unjust mammon, who will entrust you with the true? And if you did not become faithful in </w:t>
      </w:r>
      <w:r w:rsidR="00BF4837" w:rsidRPr="006267EC">
        <w:rPr>
          <w:rFonts w:ascii="Times New Roman" w:hAnsi="Times New Roman" w:cs="Times New Roman"/>
          <w:sz w:val="28"/>
          <w:szCs w:val="28"/>
        </w:rPr>
        <w:t xml:space="preserve">what </w:t>
      </w:r>
      <w:r w:rsidR="00BF4837" w:rsidRPr="006267EC">
        <w:rPr>
          <w:rFonts w:ascii="Times New Roman" w:hAnsi="Times New Roman" w:cs="Times New Roman"/>
          <w:i/>
          <w:iCs/>
          <w:sz w:val="28"/>
          <w:szCs w:val="28"/>
        </w:rPr>
        <w:t>is</w:t>
      </w:r>
      <w:r w:rsidR="00BF4837" w:rsidRPr="006267EC">
        <w:rPr>
          <w:rFonts w:ascii="Times New Roman" w:hAnsi="Times New Roman" w:cs="Times New Roman"/>
          <w:sz w:val="28"/>
          <w:szCs w:val="28"/>
        </w:rPr>
        <w:t xml:space="preserve"> another’s, who will give you what </w:t>
      </w:r>
      <w:r w:rsidR="00BF4837" w:rsidRPr="006267EC">
        <w:rPr>
          <w:rFonts w:ascii="Times New Roman" w:hAnsi="Times New Roman" w:cs="Times New Roman"/>
          <w:i/>
          <w:iCs/>
          <w:sz w:val="28"/>
          <w:szCs w:val="28"/>
        </w:rPr>
        <w:t>is</w:t>
      </w:r>
      <w:r w:rsidR="00BF4837" w:rsidRPr="006267EC">
        <w:rPr>
          <w:rFonts w:ascii="Times New Roman" w:hAnsi="Times New Roman" w:cs="Times New Roman"/>
          <w:sz w:val="28"/>
          <w:szCs w:val="28"/>
        </w:rPr>
        <w:t xml:space="preserve"> yours? A servant cannot at all serve two masters. For either he hates the one and loves the other, or he holds to the one and despises the other. You cannot serve God and mammon.’ </w:t>
      </w:r>
      <w:r w:rsidR="00BF4837" w:rsidRPr="006267EC">
        <w:rPr>
          <w:rFonts w:ascii="Times New Roman" w:hAnsi="Times New Roman" w:cs="Times New Roman"/>
          <w:sz w:val="28"/>
          <w:szCs w:val="28"/>
        </w:rPr>
        <w:lastRenderedPageBreak/>
        <w:t xml:space="preserve">But the Pharisees, being </w:t>
      </w:r>
      <w:r w:rsidR="00BF4837" w:rsidRPr="006267EC">
        <w:rPr>
          <w:rFonts w:ascii="Times New Roman" w:hAnsi="Times New Roman" w:cs="Times New Roman"/>
          <w:sz w:val="28"/>
          <w:szCs w:val="28"/>
          <w:u w:val="single"/>
        </w:rPr>
        <w:t>lovers of money</w:t>
      </w:r>
      <w:r w:rsidR="00181B91" w:rsidRPr="006267EC">
        <w:rPr>
          <w:rFonts w:ascii="Times New Roman" w:hAnsi="Times New Roman" w:cs="Times New Roman"/>
          <w:sz w:val="28"/>
          <w:szCs w:val="28"/>
        </w:rPr>
        <w:t xml:space="preserve"> (Gk. </w:t>
      </w:r>
      <w:r w:rsidR="00181B91" w:rsidRPr="006267EC">
        <w:rPr>
          <w:rFonts w:ascii="Times New Roman" w:hAnsi="Times New Roman" w:cs="Times New Roman"/>
          <w:i/>
          <w:iCs/>
          <w:sz w:val="28"/>
          <w:szCs w:val="28"/>
        </w:rPr>
        <w:t>philarguros</w:t>
      </w:r>
      <w:r w:rsidR="00181B91" w:rsidRPr="006267EC">
        <w:rPr>
          <w:rFonts w:ascii="Times New Roman" w:hAnsi="Times New Roman" w:cs="Times New Roman"/>
          <w:sz w:val="28"/>
          <w:szCs w:val="28"/>
        </w:rPr>
        <w:t>)</w:t>
      </w:r>
      <w:r w:rsidR="00BF4837" w:rsidRPr="006267EC">
        <w:rPr>
          <w:rFonts w:ascii="Times New Roman" w:hAnsi="Times New Roman" w:cs="Times New Roman"/>
          <w:sz w:val="28"/>
          <w:szCs w:val="28"/>
        </w:rPr>
        <w:t>, heard all these things, and they ridiculed Him.</w:t>
      </w:r>
      <w:r w:rsidR="00FF1937" w:rsidRPr="006267EC">
        <w:rPr>
          <w:rFonts w:ascii="Times New Roman" w:hAnsi="Times New Roman" w:cs="Times New Roman"/>
          <w:sz w:val="28"/>
          <w:szCs w:val="28"/>
        </w:rPr>
        <w:t xml:space="preserve"> And He said to them, “You are those justifying yourselves before men</w:t>
      </w:r>
      <w:r w:rsidR="00D17B93" w:rsidRPr="006267EC">
        <w:rPr>
          <w:rFonts w:ascii="Times New Roman" w:hAnsi="Times New Roman" w:cs="Times New Roman"/>
          <w:sz w:val="28"/>
          <w:szCs w:val="28"/>
        </w:rPr>
        <w:t xml:space="preserve">, but God recognizes your hearts, because what </w:t>
      </w:r>
      <w:r w:rsidR="00D17B93" w:rsidRPr="006267EC">
        <w:rPr>
          <w:rFonts w:ascii="Times New Roman" w:hAnsi="Times New Roman" w:cs="Times New Roman"/>
          <w:i/>
          <w:iCs/>
          <w:sz w:val="28"/>
          <w:szCs w:val="28"/>
        </w:rPr>
        <w:t>is</w:t>
      </w:r>
      <w:r w:rsidR="00D17B93" w:rsidRPr="006267EC">
        <w:rPr>
          <w:rFonts w:ascii="Times New Roman" w:hAnsi="Times New Roman" w:cs="Times New Roman"/>
          <w:sz w:val="28"/>
          <w:szCs w:val="28"/>
        </w:rPr>
        <w:t xml:space="preserve"> exalted among men is abomination before God. </w:t>
      </w:r>
      <w:r w:rsidR="00BF4837" w:rsidRPr="006267EC">
        <w:rPr>
          <w:rFonts w:ascii="Times New Roman" w:hAnsi="Times New Roman" w:cs="Times New Roman"/>
          <w:sz w:val="28"/>
          <w:szCs w:val="28"/>
        </w:rPr>
        <w:t>”     Luk.16:10-1</w:t>
      </w:r>
      <w:r w:rsidR="00FF1937" w:rsidRPr="006267EC">
        <w:rPr>
          <w:rFonts w:ascii="Times New Roman" w:hAnsi="Times New Roman" w:cs="Times New Roman"/>
          <w:sz w:val="28"/>
          <w:szCs w:val="28"/>
        </w:rPr>
        <w:t>5</w:t>
      </w:r>
    </w:p>
    <w:p w14:paraId="05F3EE41" w14:textId="77777777" w:rsidR="00712D93" w:rsidRPr="006267EC" w:rsidRDefault="00DD509A" w:rsidP="005457F8">
      <w:pPr>
        <w:rPr>
          <w:rFonts w:ascii="Times New Roman" w:hAnsi="Times New Roman" w:cs="Times New Roman"/>
          <w:sz w:val="28"/>
          <w:szCs w:val="28"/>
        </w:rPr>
      </w:pPr>
      <w:r w:rsidRPr="006267EC">
        <w:rPr>
          <w:rFonts w:ascii="Times New Roman" w:hAnsi="Times New Roman" w:cs="Times New Roman"/>
          <w:sz w:val="28"/>
          <w:szCs w:val="28"/>
        </w:rPr>
        <w:t>Jesus’</w:t>
      </w:r>
      <w:r w:rsidR="00BF4837" w:rsidRPr="006267EC">
        <w:rPr>
          <w:rFonts w:ascii="Times New Roman" w:hAnsi="Times New Roman" w:cs="Times New Roman"/>
          <w:sz w:val="28"/>
          <w:szCs w:val="28"/>
        </w:rPr>
        <w:t xml:space="preserve"> irony and concluding clarification were not lost on the Pharisees, who were trying to serve two masters, but in the process were </w:t>
      </w:r>
      <w:r w:rsidR="00B157C1" w:rsidRPr="006267EC">
        <w:rPr>
          <w:rFonts w:ascii="Times New Roman" w:hAnsi="Times New Roman" w:cs="Times New Roman"/>
          <w:sz w:val="28"/>
          <w:szCs w:val="28"/>
        </w:rPr>
        <w:t xml:space="preserve">really </w:t>
      </w:r>
      <w:r w:rsidR="00BF4837" w:rsidRPr="006267EC">
        <w:rPr>
          <w:rFonts w:ascii="Times New Roman" w:hAnsi="Times New Roman" w:cs="Times New Roman"/>
          <w:sz w:val="28"/>
          <w:szCs w:val="28"/>
        </w:rPr>
        <w:t xml:space="preserve">despising God. </w:t>
      </w:r>
      <w:r w:rsidR="00712D93" w:rsidRPr="006267EC">
        <w:rPr>
          <w:rFonts w:ascii="Times New Roman" w:hAnsi="Times New Roman" w:cs="Times New Roman"/>
          <w:sz w:val="28"/>
          <w:szCs w:val="28"/>
        </w:rPr>
        <w:t>And t</w:t>
      </w:r>
      <w:r w:rsidR="00BF4837" w:rsidRPr="006267EC">
        <w:rPr>
          <w:rFonts w:ascii="Times New Roman" w:hAnsi="Times New Roman" w:cs="Times New Roman"/>
          <w:sz w:val="28"/>
          <w:szCs w:val="28"/>
        </w:rPr>
        <w:t xml:space="preserve">hey proved it by ridiculing Jesus. </w:t>
      </w:r>
      <w:r w:rsidR="005457F8" w:rsidRPr="006267EC">
        <w:rPr>
          <w:rFonts w:ascii="Times New Roman" w:hAnsi="Times New Roman" w:cs="Times New Roman"/>
          <w:sz w:val="28"/>
          <w:szCs w:val="28"/>
        </w:rPr>
        <w:t>Then</w:t>
      </w:r>
      <w:r w:rsidR="00712D93" w:rsidRPr="006267EC">
        <w:rPr>
          <w:rFonts w:ascii="Times New Roman" w:hAnsi="Times New Roman" w:cs="Times New Roman"/>
          <w:sz w:val="28"/>
          <w:szCs w:val="28"/>
        </w:rPr>
        <w:t xml:space="preserve"> there are the </w:t>
      </w:r>
      <w:r w:rsidRPr="006267EC">
        <w:rPr>
          <w:rFonts w:ascii="Times New Roman" w:hAnsi="Times New Roman" w:cs="Times New Roman"/>
          <w:sz w:val="28"/>
          <w:szCs w:val="28"/>
        </w:rPr>
        <w:t xml:space="preserve">all-too-visible </w:t>
      </w:r>
      <w:r w:rsidR="00712D93" w:rsidRPr="006267EC">
        <w:rPr>
          <w:rFonts w:ascii="Times New Roman" w:hAnsi="Times New Roman" w:cs="Times New Roman"/>
          <w:sz w:val="28"/>
          <w:szCs w:val="28"/>
        </w:rPr>
        <w:t>“righteous” deeds done before men, which may not match the heart-deeds as they appear before God.</w:t>
      </w:r>
    </w:p>
    <w:p w14:paraId="05F3EE42" w14:textId="77777777" w:rsidR="00BF4837" w:rsidRPr="006267EC" w:rsidRDefault="00BF4837" w:rsidP="00EB21F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Serving money as a master is a pitfall for every dispensation and stewardship of God. </w:t>
      </w:r>
      <w:r w:rsidR="00181B91" w:rsidRPr="006267EC">
        <w:rPr>
          <w:rFonts w:ascii="Times New Roman" w:hAnsi="Times New Roman" w:cs="Times New Roman"/>
          <w:sz w:val="28"/>
          <w:szCs w:val="28"/>
        </w:rPr>
        <w:t xml:space="preserve">In his last letter to us, Paul explicitly </w:t>
      </w:r>
      <w:r w:rsidR="00EB21FA" w:rsidRPr="006267EC">
        <w:rPr>
          <w:rFonts w:ascii="Times New Roman" w:hAnsi="Times New Roman" w:cs="Times New Roman"/>
          <w:sz w:val="28"/>
          <w:szCs w:val="28"/>
        </w:rPr>
        <w:t>warne</w:t>
      </w:r>
      <w:r w:rsidR="00181B91" w:rsidRPr="006267EC">
        <w:rPr>
          <w:rFonts w:ascii="Times New Roman" w:hAnsi="Times New Roman" w:cs="Times New Roman"/>
          <w:sz w:val="28"/>
          <w:szCs w:val="28"/>
        </w:rPr>
        <w:t>d –</w:t>
      </w:r>
    </w:p>
    <w:p w14:paraId="05F3EE43" w14:textId="77777777" w:rsidR="00181B91" w:rsidRPr="006267EC" w:rsidRDefault="00181B91" w:rsidP="00181B91">
      <w:pPr>
        <w:ind w:left="360"/>
        <w:rPr>
          <w:rFonts w:ascii="Times New Roman" w:hAnsi="Times New Roman" w:cs="Times New Roman"/>
          <w:sz w:val="28"/>
          <w:szCs w:val="28"/>
        </w:rPr>
      </w:pPr>
      <w:r w:rsidRPr="006267EC">
        <w:rPr>
          <w:rFonts w:ascii="Times New Roman" w:hAnsi="Times New Roman" w:cs="Times New Roman"/>
          <w:sz w:val="28"/>
          <w:szCs w:val="28"/>
        </w:rPr>
        <w:t xml:space="preserve">“For men will be lovers of self, </w:t>
      </w:r>
      <w:r w:rsidRPr="006267EC">
        <w:rPr>
          <w:rFonts w:ascii="Times New Roman" w:hAnsi="Times New Roman" w:cs="Times New Roman"/>
          <w:sz w:val="28"/>
          <w:szCs w:val="28"/>
          <w:u w:val="single"/>
        </w:rPr>
        <w:t>lovers of money</w:t>
      </w:r>
      <w:r w:rsidRPr="006267EC">
        <w:rPr>
          <w:rFonts w:ascii="Times New Roman" w:hAnsi="Times New Roman" w:cs="Times New Roman"/>
          <w:sz w:val="28"/>
          <w:szCs w:val="28"/>
        </w:rPr>
        <w:t xml:space="preserve"> (Gk. </w:t>
      </w:r>
      <w:r w:rsidRPr="006267EC">
        <w:rPr>
          <w:rFonts w:ascii="Times New Roman" w:hAnsi="Times New Roman" w:cs="Times New Roman"/>
          <w:i/>
          <w:iCs/>
          <w:sz w:val="28"/>
          <w:szCs w:val="28"/>
        </w:rPr>
        <w:t>philarguros</w:t>
      </w:r>
      <w:r w:rsidRPr="006267EC">
        <w:rPr>
          <w:rFonts w:ascii="Times New Roman" w:hAnsi="Times New Roman" w:cs="Times New Roman"/>
          <w:sz w:val="28"/>
          <w:szCs w:val="28"/>
        </w:rPr>
        <w:t xml:space="preserve">), boasters, arrogant, blasphemers, rebellious to parents …”   </w:t>
      </w:r>
      <w:r w:rsidR="00A4295C">
        <w:rPr>
          <w:rFonts w:ascii="Times New Roman" w:hAnsi="Times New Roman" w:cs="Times New Roman"/>
          <w:sz w:val="28"/>
          <w:szCs w:val="28"/>
        </w:rPr>
        <w:t xml:space="preserve">  </w:t>
      </w:r>
      <w:r w:rsidRPr="006267EC">
        <w:rPr>
          <w:rFonts w:ascii="Times New Roman" w:hAnsi="Times New Roman" w:cs="Times New Roman"/>
          <w:sz w:val="28"/>
          <w:szCs w:val="28"/>
        </w:rPr>
        <w:t>2 Tim.3:2</w:t>
      </w:r>
    </w:p>
    <w:p w14:paraId="05F3EE44" w14:textId="77777777" w:rsidR="002E0B0C" w:rsidRPr="006267EC" w:rsidRDefault="00181B91" w:rsidP="002E0B0C">
      <w:pPr>
        <w:rPr>
          <w:rFonts w:ascii="Times New Roman" w:hAnsi="Times New Roman" w:cs="Times New Roman"/>
          <w:b/>
          <w:bCs/>
          <w:sz w:val="28"/>
          <w:szCs w:val="28"/>
        </w:rPr>
      </w:pPr>
      <w:r w:rsidRPr="006267EC">
        <w:rPr>
          <w:rFonts w:ascii="Times New Roman" w:hAnsi="Times New Roman" w:cs="Times New Roman"/>
          <w:sz w:val="28"/>
          <w:szCs w:val="28"/>
        </w:rPr>
        <w:t>This was part of Paul’s “last days”, “difficult seasons” prophecy for our dispensation of grace</w:t>
      </w:r>
      <w:r w:rsidR="00BD0DD3" w:rsidRPr="006267EC">
        <w:rPr>
          <w:rFonts w:ascii="Times New Roman" w:hAnsi="Times New Roman" w:cs="Times New Roman"/>
          <w:sz w:val="28"/>
          <w:szCs w:val="28"/>
        </w:rPr>
        <w:t xml:space="preserve"> (Eph.3:2)</w:t>
      </w:r>
      <w:r w:rsidRPr="006267EC">
        <w:rPr>
          <w:rFonts w:ascii="Times New Roman" w:hAnsi="Times New Roman" w:cs="Times New Roman"/>
          <w:sz w:val="28"/>
          <w:szCs w:val="28"/>
        </w:rPr>
        <w:t xml:space="preserve">. I will have more to say on this in </w:t>
      </w:r>
      <w:r w:rsidR="002E0B0C" w:rsidRPr="006267EC">
        <w:rPr>
          <w:rFonts w:ascii="Times New Roman" w:hAnsi="Times New Roman" w:cs="Times New Roman"/>
          <w:sz w:val="28"/>
          <w:szCs w:val="28"/>
        </w:rPr>
        <w:t>the later</w:t>
      </w:r>
      <w:r w:rsidRPr="006267EC">
        <w:rPr>
          <w:rFonts w:ascii="Times New Roman" w:hAnsi="Times New Roman" w:cs="Times New Roman"/>
          <w:sz w:val="28"/>
          <w:szCs w:val="28"/>
        </w:rPr>
        <w:t xml:space="preserve"> </w:t>
      </w:r>
      <w:r w:rsidR="006D2F8F" w:rsidRPr="006267EC">
        <w:rPr>
          <w:rFonts w:ascii="Times New Roman" w:hAnsi="Times New Roman" w:cs="Times New Roman"/>
          <w:sz w:val="28"/>
          <w:szCs w:val="28"/>
        </w:rPr>
        <w:t>chapter</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 xml:space="preserve">Is Today Part of “the Coming Age”? </w:t>
      </w:r>
    </w:p>
    <w:p w14:paraId="05F3EE45" w14:textId="77777777" w:rsidR="00181B91" w:rsidRPr="006267EC" w:rsidRDefault="002E0B0C" w:rsidP="00D00D10">
      <w:pPr>
        <w:spacing w:after="400"/>
        <w:ind w:firstLine="360"/>
        <w:rPr>
          <w:rFonts w:ascii="Times New Roman" w:hAnsi="Times New Roman" w:cs="Times New Roman"/>
          <w:sz w:val="28"/>
          <w:szCs w:val="28"/>
        </w:rPr>
      </w:pPr>
      <w:r w:rsidRPr="006267EC">
        <w:rPr>
          <w:rFonts w:ascii="Times New Roman" w:hAnsi="Times New Roman" w:cs="Times New Roman"/>
          <w:sz w:val="28"/>
          <w:szCs w:val="28"/>
        </w:rPr>
        <w:t>C</w:t>
      </w:r>
      <w:r w:rsidR="00181B91" w:rsidRPr="006267EC">
        <w:rPr>
          <w:rFonts w:ascii="Times New Roman" w:hAnsi="Times New Roman" w:cs="Times New Roman"/>
          <w:sz w:val="28"/>
          <w:szCs w:val="28"/>
        </w:rPr>
        <w:t xml:space="preserve">oncerning Israel’s </w:t>
      </w:r>
      <w:r w:rsidR="000D4A3D" w:rsidRPr="006267EC">
        <w:rPr>
          <w:rFonts w:ascii="Times New Roman" w:hAnsi="Times New Roman" w:cs="Times New Roman"/>
          <w:i/>
          <w:iCs/>
          <w:sz w:val="28"/>
          <w:szCs w:val="28"/>
        </w:rPr>
        <w:t>S</w:t>
      </w:r>
      <w:r w:rsidR="00181B91" w:rsidRPr="006267EC">
        <w:rPr>
          <w:rFonts w:ascii="Times New Roman" w:hAnsi="Times New Roman" w:cs="Times New Roman"/>
          <w:i/>
          <w:iCs/>
          <w:sz w:val="28"/>
          <w:szCs w:val="28"/>
        </w:rPr>
        <w:t>unteleia</w:t>
      </w:r>
      <w:r w:rsidR="00181B91" w:rsidRPr="006267EC">
        <w:rPr>
          <w:rFonts w:ascii="Times New Roman" w:hAnsi="Times New Roman" w:cs="Times New Roman"/>
          <w:sz w:val="28"/>
          <w:szCs w:val="28"/>
        </w:rPr>
        <w:t xml:space="preserve">, there </w:t>
      </w:r>
      <w:r w:rsidR="005457F8" w:rsidRPr="006267EC">
        <w:rPr>
          <w:rFonts w:ascii="Times New Roman" w:hAnsi="Times New Roman" w:cs="Times New Roman"/>
          <w:sz w:val="28"/>
          <w:szCs w:val="28"/>
        </w:rPr>
        <w:t>may be</w:t>
      </w:r>
      <w:r w:rsidR="00181B91" w:rsidRPr="006267EC">
        <w:rPr>
          <w:rFonts w:ascii="Times New Roman" w:hAnsi="Times New Roman" w:cs="Times New Roman"/>
          <w:sz w:val="28"/>
          <w:szCs w:val="28"/>
        </w:rPr>
        <w:t xml:space="preserve"> </w:t>
      </w:r>
      <w:r w:rsidR="00851680" w:rsidRPr="006267EC">
        <w:rPr>
          <w:rFonts w:ascii="Times New Roman" w:hAnsi="Times New Roman" w:cs="Times New Roman"/>
          <w:sz w:val="28"/>
          <w:szCs w:val="28"/>
        </w:rPr>
        <w:t xml:space="preserve">a hint of </w:t>
      </w:r>
      <w:r w:rsidR="00181B91" w:rsidRPr="006267EC">
        <w:rPr>
          <w:rFonts w:ascii="Times New Roman" w:hAnsi="Times New Roman" w:cs="Times New Roman"/>
          <w:sz w:val="28"/>
          <w:szCs w:val="28"/>
        </w:rPr>
        <w:t xml:space="preserve">prophecy in </w:t>
      </w:r>
      <w:r w:rsidR="00C64435" w:rsidRPr="006267EC">
        <w:rPr>
          <w:rFonts w:ascii="Times New Roman" w:hAnsi="Times New Roman" w:cs="Times New Roman"/>
          <w:sz w:val="28"/>
          <w:szCs w:val="28"/>
        </w:rPr>
        <w:t xml:space="preserve">the lesson of Embezzling Steward. How will the False Prophet of Revelation be able to wield his influence in end-time Israel without the complicity of Jewish hypocritical leaders, and the approval or indulgence of others trying to serve multiple masters? A great lesson for </w:t>
      </w:r>
      <w:r w:rsidR="00E11ABA" w:rsidRPr="006267EC">
        <w:rPr>
          <w:rFonts w:ascii="Times New Roman" w:hAnsi="Times New Roman" w:cs="Times New Roman"/>
          <w:sz w:val="28"/>
          <w:szCs w:val="28"/>
        </w:rPr>
        <w:t xml:space="preserve">the </w:t>
      </w:r>
      <w:r w:rsidR="000D4A3D" w:rsidRPr="006267EC">
        <w:rPr>
          <w:rFonts w:ascii="Times New Roman" w:hAnsi="Times New Roman" w:cs="Times New Roman"/>
          <w:sz w:val="28"/>
          <w:szCs w:val="28"/>
        </w:rPr>
        <w:t>O</w:t>
      </w:r>
      <w:r w:rsidR="00C64435" w:rsidRPr="006267EC">
        <w:rPr>
          <w:rFonts w:ascii="Times New Roman" w:hAnsi="Times New Roman" w:cs="Times New Roman"/>
          <w:sz w:val="28"/>
          <w:szCs w:val="28"/>
        </w:rPr>
        <w:t xml:space="preserve">vercomers of </w:t>
      </w:r>
      <w:r w:rsidR="00E11ABA" w:rsidRPr="006267EC">
        <w:rPr>
          <w:rFonts w:ascii="Times New Roman" w:hAnsi="Times New Roman" w:cs="Times New Roman"/>
          <w:sz w:val="28"/>
          <w:szCs w:val="28"/>
        </w:rPr>
        <w:t>Israel</w:t>
      </w:r>
      <w:r w:rsidR="00CB12BA" w:rsidRPr="006267EC">
        <w:rPr>
          <w:rFonts w:ascii="Times New Roman" w:hAnsi="Times New Roman" w:cs="Times New Roman"/>
          <w:sz w:val="28"/>
          <w:szCs w:val="28"/>
        </w:rPr>
        <w:t xml:space="preserve"> is</w:t>
      </w:r>
      <w:r w:rsidR="00C64435" w:rsidRPr="006267EC">
        <w:rPr>
          <w:rFonts w:ascii="Times New Roman" w:hAnsi="Times New Roman" w:cs="Times New Roman"/>
          <w:sz w:val="28"/>
          <w:szCs w:val="28"/>
        </w:rPr>
        <w:t xml:space="preserve"> – they will be required to serve the One Master</w:t>
      </w:r>
      <w:r w:rsidR="00DD509A" w:rsidRPr="006267EC">
        <w:rPr>
          <w:rFonts w:ascii="Times New Roman" w:hAnsi="Times New Roman" w:cs="Times New Roman"/>
          <w:sz w:val="28"/>
          <w:szCs w:val="28"/>
        </w:rPr>
        <w:t xml:space="preserve"> unequivocally</w:t>
      </w:r>
      <w:r w:rsidR="00C64435" w:rsidRPr="006267EC">
        <w:rPr>
          <w:rFonts w:ascii="Times New Roman" w:hAnsi="Times New Roman" w:cs="Times New Roman"/>
          <w:sz w:val="28"/>
          <w:szCs w:val="28"/>
        </w:rPr>
        <w:t>.</w:t>
      </w:r>
      <w:r w:rsidR="00BD0DD3" w:rsidRPr="006267EC">
        <w:rPr>
          <w:rFonts w:ascii="Times New Roman" w:hAnsi="Times New Roman" w:cs="Times New Roman"/>
          <w:sz w:val="28"/>
          <w:szCs w:val="28"/>
        </w:rPr>
        <w:t xml:space="preserve"> Also note that the riches of latter-day Babylon will become a magnet for many (Rev.18:11).</w:t>
      </w:r>
    </w:p>
    <w:p w14:paraId="05F3EE46" w14:textId="77777777" w:rsidR="00A653FE" w:rsidRDefault="00712D93" w:rsidP="00712D93">
      <w:pPr>
        <w:rPr>
          <w:rFonts w:ascii="Times New Roman" w:hAnsi="Times New Roman" w:cs="Times New Roman"/>
          <w:b/>
          <w:bCs/>
          <w:sz w:val="40"/>
          <w:szCs w:val="40"/>
        </w:rPr>
      </w:pPr>
      <w:r>
        <w:rPr>
          <w:rFonts w:ascii="Times New Roman" w:hAnsi="Times New Roman" w:cs="Times New Roman"/>
          <w:b/>
          <w:bCs/>
          <w:sz w:val="40"/>
          <w:szCs w:val="40"/>
        </w:rPr>
        <w:t>Rich Man and Lazarus</w:t>
      </w:r>
      <w:r w:rsidR="00A653FE">
        <w:rPr>
          <w:rFonts w:ascii="Times New Roman" w:hAnsi="Times New Roman" w:cs="Times New Roman"/>
          <w:b/>
          <w:bCs/>
          <w:sz w:val="40"/>
          <w:szCs w:val="40"/>
        </w:rPr>
        <w:t xml:space="preserve"> –</w:t>
      </w:r>
    </w:p>
    <w:p w14:paraId="05F3EE47" w14:textId="77777777" w:rsidR="00C64435" w:rsidRPr="006267EC" w:rsidRDefault="00C64435" w:rsidP="00F6664F">
      <w:pPr>
        <w:ind w:firstLine="270"/>
        <w:rPr>
          <w:rFonts w:ascii="Times New Roman" w:hAnsi="Times New Roman" w:cs="Times New Roman"/>
          <w:sz w:val="28"/>
          <w:szCs w:val="28"/>
        </w:rPr>
      </w:pPr>
      <w:r w:rsidRPr="006267EC">
        <w:rPr>
          <w:rFonts w:ascii="Times New Roman" w:hAnsi="Times New Roman" w:cs="Times New Roman"/>
          <w:sz w:val="28"/>
          <w:szCs w:val="28"/>
        </w:rPr>
        <w:t>The next lesson in Luke chapter 16</w:t>
      </w:r>
      <w:r w:rsidR="00712D93" w:rsidRPr="006267EC">
        <w:rPr>
          <w:rFonts w:ascii="Times New Roman" w:hAnsi="Times New Roman" w:cs="Times New Roman"/>
          <w:sz w:val="28"/>
          <w:szCs w:val="28"/>
        </w:rPr>
        <w:t xml:space="preserve"> is full of irony, </w:t>
      </w:r>
      <w:r w:rsidR="007348B8" w:rsidRPr="006267EC">
        <w:rPr>
          <w:rFonts w:ascii="Times New Roman" w:hAnsi="Times New Roman" w:cs="Times New Roman"/>
          <w:sz w:val="28"/>
          <w:szCs w:val="28"/>
        </w:rPr>
        <w:t>as well as</w:t>
      </w:r>
      <w:r w:rsidR="00712D93" w:rsidRPr="006267EC">
        <w:rPr>
          <w:rFonts w:ascii="Times New Roman" w:hAnsi="Times New Roman" w:cs="Times New Roman"/>
          <w:sz w:val="28"/>
          <w:szCs w:val="28"/>
        </w:rPr>
        <w:t xml:space="preserve"> some veiled truths. The ironic aspect deals with a lesson crafted right out of Pharisaic </w:t>
      </w:r>
      <w:r w:rsidR="00DD509A" w:rsidRPr="006267EC">
        <w:rPr>
          <w:rFonts w:ascii="Times New Roman" w:hAnsi="Times New Roman" w:cs="Times New Roman"/>
          <w:sz w:val="28"/>
          <w:szCs w:val="28"/>
        </w:rPr>
        <w:t>lor</w:t>
      </w:r>
      <w:r w:rsidR="00712D93" w:rsidRPr="006267EC">
        <w:rPr>
          <w:rFonts w:ascii="Times New Roman" w:hAnsi="Times New Roman" w:cs="Times New Roman"/>
          <w:sz w:val="28"/>
          <w:szCs w:val="28"/>
        </w:rPr>
        <w:t>e concerning Abraham’s bosom</w:t>
      </w:r>
      <w:r w:rsidR="000D4A3D"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and </w:t>
      </w:r>
      <w:r w:rsidR="00936B2D" w:rsidRPr="006267EC">
        <w:rPr>
          <w:rFonts w:ascii="Times New Roman" w:hAnsi="Times New Roman" w:cs="Times New Roman"/>
          <w:sz w:val="28"/>
          <w:szCs w:val="28"/>
        </w:rPr>
        <w:t xml:space="preserve">supposed </w:t>
      </w:r>
      <w:r w:rsidR="00712D93" w:rsidRPr="006267EC">
        <w:rPr>
          <w:rFonts w:ascii="Times New Roman" w:hAnsi="Times New Roman" w:cs="Times New Roman"/>
          <w:sz w:val="28"/>
          <w:szCs w:val="28"/>
        </w:rPr>
        <w:t xml:space="preserve">rewards and punishments </w:t>
      </w:r>
      <w:r w:rsidR="000D4A3D" w:rsidRPr="006267EC">
        <w:rPr>
          <w:rFonts w:ascii="Times New Roman" w:hAnsi="Times New Roman" w:cs="Times New Roman"/>
          <w:sz w:val="28"/>
          <w:szCs w:val="28"/>
        </w:rPr>
        <w:t xml:space="preserve">in </w:t>
      </w:r>
      <w:r w:rsidR="00F6664F" w:rsidRPr="006267EC">
        <w:rPr>
          <w:rFonts w:ascii="Times New Roman" w:hAnsi="Times New Roman" w:cs="Times New Roman"/>
          <w:sz w:val="28"/>
          <w:szCs w:val="28"/>
        </w:rPr>
        <w:t xml:space="preserve">a </w:t>
      </w:r>
      <w:r w:rsidR="00936B2D" w:rsidRPr="006267EC">
        <w:rPr>
          <w:rFonts w:ascii="Times New Roman" w:hAnsi="Times New Roman" w:cs="Times New Roman"/>
          <w:sz w:val="28"/>
          <w:szCs w:val="28"/>
        </w:rPr>
        <w:t xml:space="preserve">judgment </w:t>
      </w:r>
      <w:r w:rsidR="00712D93" w:rsidRPr="006267EC">
        <w:rPr>
          <w:rFonts w:ascii="Times New Roman" w:hAnsi="Times New Roman" w:cs="Times New Roman"/>
          <w:sz w:val="28"/>
          <w:szCs w:val="28"/>
        </w:rPr>
        <w:t>hereafter</w:t>
      </w:r>
      <w:r w:rsidR="005457F8"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w:t>
      </w:r>
      <w:r w:rsidR="005457F8" w:rsidRPr="006267EC">
        <w:rPr>
          <w:rFonts w:ascii="Times New Roman" w:hAnsi="Times New Roman" w:cs="Times New Roman"/>
          <w:sz w:val="28"/>
          <w:szCs w:val="28"/>
        </w:rPr>
        <w:t>F</w:t>
      </w:r>
      <w:r w:rsidR="00712D93" w:rsidRPr="006267EC">
        <w:rPr>
          <w:rFonts w:ascii="Times New Roman" w:hAnsi="Times New Roman" w:cs="Times New Roman"/>
          <w:sz w:val="28"/>
          <w:szCs w:val="28"/>
        </w:rPr>
        <w:t>or more detail on this</w:t>
      </w:r>
      <w:r w:rsidR="005457F8" w:rsidRPr="006267EC">
        <w:rPr>
          <w:rFonts w:ascii="Times New Roman" w:hAnsi="Times New Roman" w:cs="Times New Roman"/>
          <w:sz w:val="28"/>
          <w:szCs w:val="28"/>
        </w:rPr>
        <w:t>,</w:t>
      </w:r>
      <w:r w:rsidR="00712D93" w:rsidRPr="006267EC">
        <w:rPr>
          <w:rFonts w:ascii="Times New Roman" w:hAnsi="Times New Roman" w:cs="Times New Roman"/>
          <w:sz w:val="28"/>
          <w:szCs w:val="28"/>
        </w:rPr>
        <w:t xml:space="preserve"> consult </w:t>
      </w:r>
      <w:r w:rsidR="00C513FF" w:rsidRPr="006267EC">
        <w:rPr>
          <w:rFonts w:ascii="Times New Roman" w:hAnsi="Times New Roman" w:cs="Times New Roman"/>
          <w:sz w:val="28"/>
          <w:szCs w:val="28"/>
        </w:rPr>
        <w:t xml:space="preserve">Bullinger’s </w:t>
      </w:r>
      <w:r w:rsidR="00C513FF" w:rsidRPr="006267EC">
        <w:rPr>
          <w:rFonts w:ascii="Times New Roman" w:hAnsi="Times New Roman" w:cs="Times New Roman"/>
          <w:i/>
          <w:iCs/>
          <w:sz w:val="28"/>
          <w:szCs w:val="28"/>
        </w:rPr>
        <w:t>The Rich Man and Lazarus</w:t>
      </w:r>
      <w:r w:rsidR="00712D93" w:rsidRPr="006267EC">
        <w:rPr>
          <w:rFonts w:ascii="Times New Roman" w:hAnsi="Times New Roman" w:cs="Times New Roman"/>
          <w:sz w:val="28"/>
          <w:szCs w:val="28"/>
        </w:rPr>
        <w:t xml:space="preserve">. </w:t>
      </w:r>
      <w:r w:rsidR="005457F8" w:rsidRPr="006267EC">
        <w:rPr>
          <w:rFonts w:ascii="Times New Roman" w:hAnsi="Times New Roman" w:cs="Times New Roman"/>
          <w:sz w:val="28"/>
          <w:szCs w:val="28"/>
        </w:rPr>
        <w:t>This parable</w:t>
      </w:r>
      <w:r w:rsidR="00D13B5E" w:rsidRPr="006267EC">
        <w:rPr>
          <w:rFonts w:ascii="Times New Roman" w:hAnsi="Times New Roman" w:cs="Times New Roman"/>
          <w:sz w:val="28"/>
          <w:szCs w:val="28"/>
        </w:rPr>
        <w:t xml:space="preserve"> also </w:t>
      </w:r>
      <w:r w:rsidR="00DD509A" w:rsidRPr="006267EC">
        <w:rPr>
          <w:rFonts w:ascii="Times New Roman" w:hAnsi="Times New Roman" w:cs="Times New Roman"/>
          <w:sz w:val="28"/>
          <w:szCs w:val="28"/>
        </w:rPr>
        <w:t>pierced</w:t>
      </w:r>
      <w:r w:rsidR="00D13B5E" w:rsidRPr="006267EC">
        <w:rPr>
          <w:rFonts w:ascii="Times New Roman" w:hAnsi="Times New Roman" w:cs="Times New Roman"/>
          <w:sz w:val="28"/>
          <w:szCs w:val="28"/>
        </w:rPr>
        <w:t xml:space="preserve"> the Pharisees because of their love of money. This is another “</w:t>
      </w:r>
      <w:r w:rsidR="00D13B5E" w:rsidRPr="006267EC">
        <w:rPr>
          <w:rFonts w:ascii="Times New Roman" w:hAnsi="Times New Roman" w:cs="Times New Roman"/>
          <w:b/>
          <w:bCs/>
          <w:sz w:val="28"/>
          <w:szCs w:val="28"/>
          <w:u w:val="single"/>
        </w:rPr>
        <w:t>certain man</w:t>
      </w:r>
      <w:r w:rsidR="00D13B5E" w:rsidRPr="006267EC">
        <w:rPr>
          <w:rFonts w:ascii="Times New Roman" w:hAnsi="Times New Roman" w:cs="Times New Roman"/>
          <w:sz w:val="28"/>
          <w:szCs w:val="28"/>
        </w:rPr>
        <w:t>” type of parable, but it has a preamble important to its great lesson</w:t>
      </w:r>
      <w:r w:rsidR="000664A9" w:rsidRPr="006267EC">
        <w:rPr>
          <w:rFonts w:ascii="Times New Roman" w:hAnsi="Times New Roman" w:cs="Times New Roman"/>
          <w:sz w:val="28"/>
          <w:szCs w:val="28"/>
        </w:rPr>
        <w:t xml:space="preserve"> </w:t>
      </w:r>
      <w:r w:rsidR="000664A9" w:rsidRPr="006267EC">
        <w:rPr>
          <w:rFonts w:ascii="Times New Roman" w:hAnsi="Times New Roman" w:cs="Times New Roman"/>
          <w:b/>
          <w:bCs/>
          <w:sz w:val="28"/>
          <w:szCs w:val="28"/>
        </w:rPr>
        <w:t>–</w:t>
      </w:r>
    </w:p>
    <w:p w14:paraId="05F3EE48" w14:textId="77777777" w:rsidR="00D13B5E" w:rsidRPr="006267EC" w:rsidRDefault="00D13B5E" w:rsidP="005A4EB8">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w:t>
      </w:r>
      <w:r w:rsidRPr="006267EC">
        <w:rPr>
          <w:rFonts w:ascii="Times New Roman" w:hAnsi="Times New Roman" w:cs="Times New Roman"/>
          <w:sz w:val="28"/>
          <w:szCs w:val="28"/>
          <w:u w:val="single"/>
        </w:rPr>
        <w:t>The law and the prophets</w:t>
      </w:r>
      <w:r w:rsidRPr="006267EC">
        <w:rPr>
          <w:rFonts w:ascii="Times New Roman" w:hAnsi="Times New Roman" w:cs="Times New Roman"/>
          <w:sz w:val="28"/>
          <w:szCs w:val="28"/>
        </w:rPr>
        <w:t xml:space="preserve"> </w:t>
      </w:r>
      <w:r w:rsidRPr="006267EC">
        <w:rPr>
          <w:rFonts w:ascii="Times New Roman" w:hAnsi="Times New Roman" w:cs="Times New Roman"/>
          <w:i/>
          <w:iCs/>
          <w:sz w:val="28"/>
          <w:szCs w:val="28"/>
        </w:rPr>
        <w:t>are</w:t>
      </w:r>
      <w:r w:rsidRPr="006267EC">
        <w:rPr>
          <w:rFonts w:ascii="Times New Roman" w:hAnsi="Times New Roman" w:cs="Times New Roman"/>
          <w:sz w:val="28"/>
          <w:szCs w:val="28"/>
        </w:rPr>
        <w:t xml:space="preserve"> up until John. From th</w:t>
      </w:r>
      <w:r w:rsidR="005A4EB8" w:rsidRPr="006267EC">
        <w:rPr>
          <w:rFonts w:ascii="Times New Roman" w:hAnsi="Times New Roman" w:cs="Times New Roman"/>
          <w:sz w:val="28"/>
          <w:szCs w:val="28"/>
        </w:rPr>
        <w:t>at time</w:t>
      </w:r>
      <w:r w:rsidRPr="006267EC">
        <w:rPr>
          <w:rFonts w:ascii="Times New Roman" w:hAnsi="Times New Roman" w:cs="Times New Roman"/>
          <w:sz w:val="28"/>
          <w:szCs w:val="28"/>
        </w:rPr>
        <w:t xml:space="preserve">, the kingdom of God is being proclaimed, and everyone is forcing themselves into it. </w:t>
      </w:r>
      <w:r w:rsidR="005A4EB8" w:rsidRPr="006267EC">
        <w:rPr>
          <w:rFonts w:ascii="Times New Roman" w:hAnsi="Times New Roman" w:cs="Times New Roman"/>
          <w:sz w:val="28"/>
          <w:szCs w:val="28"/>
        </w:rPr>
        <w:t xml:space="preserve">But it is easier the heaven and the earth to pass away, than one pen-stroke of the law to fall. Everyone who divorces his wife and marries another commits adultery. And one divorced </w:t>
      </w:r>
      <w:r w:rsidR="00F0724E" w:rsidRPr="006267EC">
        <w:rPr>
          <w:rFonts w:ascii="Times New Roman" w:hAnsi="Times New Roman" w:cs="Times New Roman"/>
          <w:sz w:val="28"/>
          <w:szCs w:val="28"/>
        </w:rPr>
        <w:t xml:space="preserve">from a husband, marrying, commits adultery. </w:t>
      </w:r>
    </w:p>
    <w:p w14:paraId="05F3EE49" w14:textId="77777777" w:rsidR="00F0724E" w:rsidRPr="006267EC" w:rsidRDefault="00F0724E" w:rsidP="00E36B57">
      <w:pPr>
        <w:ind w:left="360"/>
        <w:rPr>
          <w:rFonts w:ascii="Times New Roman" w:hAnsi="Times New Roman" w:cs="Times New Roman"/>
          <w:sz w:val="28"/>
          <w:szCs w:val="28"/>
        </w:rPr>
      </w:pPr>
      <w:r w:rsidRPr="006267EC">
        <w:rPr>
          <w:rFonts w:ascii="Times New Roman" w:hAnsi="Times New Roman" w:cs="Times New Roman"/>
          <w:sz w:val="28"/>
          <w:szCs w:val="28"/>
        </w:rPr>
        <w:t xml:space="preserve">But a </w:t>
      </w:r>
      <w:r w:rsidRPr="006267EC">
        <w:rPr>
          <w:rFonts w:ascii="Times New Roman" w:hAnsi="Times New Roman" w:cs="Times New Roman"/>
          <w:b/>
          <w:bCs/>
          <w:sz w:val="28"/>
          <w:szCs w:val="28"/>
          <w:u w:val="single"/>
        </w:rPr>
        <w:t>certain man</w:t>
      </w:r>
      <w:r w:rsidRPr="006267EC">
        <w:rPr>
          <w:rFonts w:ascii="Times New Roman" w:hAnsi="Times New Roman" w:cs="Times New Roman"/>
          <w:sz w:val="28"/>
          <w:szCs w:val="28"/>
        </w:rPr>
        <w:t xml:space="preserve"> was rich and dressed himself </w:t>
      </w:r>
      <w:r w:rsidRPr="006267EC">
        <w:rPr>
          <w:rFonts w:ascii="Times New Roman" w:hAnsi="Times New Roman" w:cs="Times New Roman"/>
          <w:i/>
          <w:iCs/>
          <w:sz w:val="28"/>
          <w:szCs w:val="28"/>
        </w:rPr>
        <w:t>in</w:t>
      </w:r>
      <w:r w:rsidRPr="006267EC">
        <w:rPr>
          <w:rFonts w:ascii="Times New Roman" w:hAnsi="Times New Roman" w:cs="Times New Roman"/>
          <w:sz w:val="28"/>
          <w:szCs w:val="28"/>
        </w:rPr>
        <w:t xml:space="preserve"> purple and linen, celebrating splendidly every day. And a </w:t>
      </w:r>
      <w:r w:rsidRPr="006267EC">
        <w:rPr>
          <w:rFonts w:ascii="Times New Roman" w:hAnsi="Times New Roman" w:cs="Times New Roman"/>
          <w:bCs/>
          <w:sz w:val="28"/>
          <w:szCs w:val="28"/>
          <w:u w:val="single"/>
        </w:rPr>
        <w:t>certain</w:t>
      </w:r>
      <w:r w:rsidRPr="006267EC">
        <w:rPr>
          <w:rFonts w:ascii="Times New Roman" w:hAnsi="Times New Roman" w:cs="Times New Roman"/>
          <w:sz w:val="28"/>
          <w:szCs w:val="28"/>
          <w:u w:val="single"/>
        </w:rPr>
        <w:t xml:space="preserve"> </w:t>
      </w:r>
      <w:r w:rsidRPr="006267EC">
        <w:rPr>
          <w:rFonts w:ascii="Times New Roman" w:hAnsi="Times New Roman" w:cs="Times New Roman"/>
          <w:bCs/>
          <w:sz w:val="28"/>
          <w:szCs w:val="28"/>
          <w:u w:val="single"/>
        </w:rPr>
        <w:t>poor one</w:t>
      </w:r>
      <w:r w:rsidRPr="006267EC">
        <w:rPr>
          <w:rFonts w:ascii="Times New Roman" w:hAnsi="Times New Roman" w:cs="Times New Roman"/>
          <w:sz w:val="28"/>
          <w:szCs w:val="28"/>
        </w:rPr>
        <w:t>, by name of Lazarus, had been put near his gate, having been covered with sores, and lusting to be satisfied from the things falling from the rich one’s table. But even the dogs, coming, licked his sores. And it came to pass the poor one dying and he being carried away by the angels</w:t>
      </w:r>
      <w:r w:rsidR="00A33F3C" w:rsidRPr="006267EC">
        <w:rPr>
          <w:rFonts w:ascii="Times New Roman" w:hAnsi="Times New Roman" w:cs="Times New Roman"/>
          <w:sz w:val="28"/>
          <w:szCs w:val="28"/>
        </w:rPr>
        <w:t xml:space="preserve"> into the bosom of Abraham. The rich one also died and was buried. And in the Hades, having lifted up his eyes, being in torments, he sees Abraham far off, and Lazarus in his bosom. And he, having called, said, ‘Father Abraham, have mercy on me and send Lazarus, so that he might dip the tip of his finger </w:t>
      </w:r>
      <w:r w:rsidR="00A33F3C" w:rsidRPr="006267EC">
        <w:rPr>
          <w:rFonts w:ascii="Times New Roman" w:hAnsi="Times New Roman" w:cs="Times New Roman"/>
          <w:i/>
          <w:iCs/>
          <w:sz w:val="28"/>
          <w:szCs w:val="28"/>
        </w:rPr>
        <w:t>in</w:t>
      </w:r>
      <w:r w:rsidR="00A33F3C" w:rsidRPr="006267EC">
        <w:rPr>
          <w:rFonts w:ascii="Times New Roman" w:hAnsi="Times New Roman" w:cs="Times New Roman"/>
          <w:sz w:val="28"/>
          <w:szCs w:val="28"/>
        </w:rPr>
        <w:t xml:space="preserve"> water and cool my tongue, because I am pained in this flame.’ But Abraham said, ‘Child, remember that you received your good things in your life, and Lazarus likewise the bad things. But now he is encouraged, but you are pained.</w:t>
      </w:r>
      <w:r w:rsidR="0063783B" w:rsidRPr="006267EC">
        <w:rPr>
          <w:rFonts w:ascii="Times New Roman" w:hAnsi="Times New Roman" w:cs="Times New Roman"/>
          <w:sz w:val="28"/>
          <w:szCs w:val="28"/>
        </w:rPr>
        <w:t xml:space="preserve"> And with all these</w:t>
      </w:r>
      <w:r w:rsidR="00CA3362" w:rsidRPr="006267EC">
        <w:rPr>
          <w:rFonts w:ascii="Times New Roman" w:hAnsi="Times New Roman" w:cs="Times New Roman"/>
          <w:sz w:val="28"/>
          <w:szCs w:val="28"/>
        </w:rPr>
        <w:t xml:space="preserve"> things</w:t>
      </w:r>
      <w:r w:rsidR="0063783B" w:rsidRPr="006267EC">
        <w:rPr>
          <w:rFonts w:ascii="Times New Roman" w:hAnsi="Times New Roman" w:cs="Times New Roman"/>
          <w:sz w:val="28"/>
          <w:szCs w:val="28"/>
        </w:rPr>
        <w:t>, between us and you a great chasm has been established, so that those wanting to c</w:t>
      </w:r>
      <w:r w:rsidR="00125766" w:rsidRPr="006267EC">
        <w:rPr>
          <w:rFonts w:ascii="Times New Roman" w:hAnsi="Times New Roman" w:cs="Times New Roman"/>
          <w:sz w:val="28"/>
          <w:szCs w:val="28"/>
        </w:rPr>
        <w:t>ome</w:t>
      </w:r>
      <w:r w:rsidR="0063783B" w:rsidRPr="006267EC">
        <w:rPr>
          <w:rFonts w:ascii="Times New Roman" w:hAnsi="Times New Roman" w:cs="Times New Roman"/>
          <w:sz w:val="28"/>
          <w:szCs w:val="28"/>
        </w:rPr>
        <w:t xml:space="preserve"> over from here to you cannot, neither from the</w:t>
      </w:r>
      <w:r w:rsidR="00125766" w:rsidRPr="006267EC">
        <w:rPr>
          <w:rFonts w:ascii="Times New Roman" w:hAnsi="Times New Roman" w:cs="Times New Roman"/>
          <w:sz w:val="28"/>
          <w:szCs w:val="28"/>
        </w:rPr>
        <w:t>re to us might they cross over.’ Then he said, ‘Therefore, I beg you, father, that you would send him to my father’s house</w:t>
      </w:r>
      <w:r w:rsidR="006B108F" w:rsidRPr="006267EC">
        <w:rPr>
          <w:rFonts w:ascii="Times New Roman" w:hAnsi="Times New Roman" w:cs="Times New Roman"/>
          <w:sz w:val="28"/>
          <w:szCs w:val="28"/>
        </w:rPr>
        <w:t xml:space="preserve">, </w:t>
      </w:r>
      <w:proofErr w:type="gramStart"/>
      <w:r w:rsidR="006B108F" w:rsidRPr="006267EC">
        <w:rPr>
          <w:rFonts w:ascii="Times New Roman" w:hAnsi="Times New Roman" w:cs="Times New Roman"/>
          <w:sz w:val="28"/>
          <w:szCs w:val="28"/>
        </w:rPr>
        <w:t>for</w:t>
      </w:r>
      <w:proofErr w:type="gramEnd"/>
      <w:r w:rsidR="006B108F" w:rsidRPr="006267EC">
        <w:rPr>
          <w:rFonts w:ascii="Times New Roman" w:hAnsi="Times New Roman" w:cs="Times New Roman"/>
          <w:sz w:val="28"/>
          <w:szCs w:val="28"/>
        </w:rPr>
        <w:t xml:space="preserve"> I have five brothers, so that he might warn them, lest they might also co</w:t>
      </w:r>
      <w:r w:rsidR="000D7322" w:rsidRPr="006267EC">
        <w:rPr>
          <w:rFonts w:ascii="Times New Roman" w:hAnsi="Times New Roman" w:cs="Times New Roman"/>
          <w:sz w:val="28"/>
          <w:szCs w:val="28"/>
        </w:rPr>
        <w:t xml:space="preserve">me into this place of the pain.’ But Abraham says, ‘They have </w:t>
      </w:r>
      <w:r w:rsidR="000D7322" w:rsidRPr="006267EC">
        <w:rPr>
          <w:rFonts w:ascii="Times New Roman" w:hAnsi="Times New Roman" w:cs="Times New Roman"/>
          <w:sz w:val="28"/>
          <w:szCs w:val="28"/>
          <w:u w:val="single"/>
        </w:rPr>
        <w:t>Moses and the prophets</w:t>
      </w:r>
      <w:r w:rsidR="000D7322" w:rsidRPr="006267EC">
        <w:rPr>
          <w:rFonts w:ascii="Times New Roman" w:hAnsi="Times New Roman" w:cs="Times New Roman"/>
          <w:sz w:val="28"/>
          <w:szCs w:val="28"/>
        </w:rPr>
        <w:t xml:space="preserve">. Let them hear them.’ But he said, ‘No indeed, father Abraham, but if someone should go to them from the dead, they will repent.’ But he said to him, ‘If they hear not Moses and the prophets, neither will they be persuaded if someone should rise from </w:t>
      </w:r>
      <w:r w:rsidR="000D7322" w:rsidRPr="006267EC">
        <w:rPr>
          <w:rFonts w:ascii="Times New Roman" w:hAnsi="Times New Roman" w:cs="Times New Roman"/>
          <w:i/>
          <w:iCs/>
          <w:sz w:val="28"/>
          <w:szCs w:val="28"/>
        </w:rPr>
        <w:t>the</w:t>
      </w:r>
      <w:r w:rsidR="000D7322" w:rsidRPr="006267EC">
        <w:rPr>
          <w:rFonts w:ascii="Times New Roman" w:hAnsi="Times New Roman" w:cs="Times New Roman"/>
          <w:sz w:val="28"/>
          <w:szCs w:val="28"/>
        </w:rPr>
        <w:t xml:space="preserve"> dead.’</w:t>
      </w:r>
      <w:r w:rsidR="00E36B57" w:rsidRPr="006267EC">
        <w:rPr>
          <w:rFonts w:ascii="Times New Roman" w:hAnsi="Times New Roman" w:cs="Times New Roman"/>
          <w:sz w:val="28"/>
          <w:szCs w:val="28"/>
        </w:rPr>
        <w:t xml:space="preserve"> Then He said to His disciples, ‘It is impossible </w:t>
      </w:r>
      <w:r w:rsidR="00E36B57" w:rsidRPr="006267EC">
        <w:rPr>
          <w:rFonts w:ascii="Times New Roman" w:hAnsi="Times New Roman" w:cs="Times New Roman"/>
          <w:i/>
          <w:iCs/>
          <w:sz w:val="28"/>
          <w:szCs w:val="28"/>
        </w:rPr>
        <w:t>for</w:t>
      </w:r>
      <w:r w:rsidR="00E36B57" w:rsidRPr="006267EC">
        <w:rPr>
          <w:rFonts w:ascii="Times New Roman" w:hAnsi="Times New Roman" w:cs="Times New Roman"/>
          <w:sz w:val="28"/>
          <w:szCs w:val="28"/>
        </w:rPr>
        <w:t xml:space="preserve"> the stumbling-stones not to come. However, </w:t>
      </w:r>
      <w:r w:rsidR="00E36B57" w:rsidRPr="006267EC">
        <w:rPr>
          <w:rFonts w:ascii="Times New Roman" w:hAnsi="Times New Roman" w:cs="Times New Roman"/>
          <w:b/>
          <w:bCs/>
          <w:sz w:val="28"/>
          <w:szCs w:val="28"/>
          <w:u w:val="double"/>
        </w:rPr>
        <w:t>woe</w:t>
      </w:r>
      <w:r w:rsidR="00E36B57" w:rsidRPr="006267EC">
        <w:rPr>
          <w:rFonts w:ascii="Times New Roman" w:hAnsi="Times New Roman" w:cs="Times New Roman"/>
          <w:sz w:val="28"/>
          <w:szCs w:val="28"/>
        </w:rPr>
        <w:t xml:space="preserve"> </w:t>
      </w:r>
      <w:r w:rsidR="00E36B57" w:rsidRPr="006267EC">
        <w:rPr>
          <w:rFonts w:ascii="Times New Roman" w:hAnsi="Times New Roman" w:cs="Times New Roman"/>
          <w:i/>
          <w:iCs/>
          <w:sz w:val="28"/>
          <w:szCs w:val="28"/>
        </w:rPr>
        <w:t>to one</w:t>
      </w:r>
      <w:r w:rsidR="00E36B57" w:rsidRPr="006267EC">
        <w:rPr>
          <w:rFonts w:ascii="Times New Roman" w:hAnsi="Times New Roman" w:cs="Times New Roman"/>
          <w:sz w:val="28"/>
          <w:szCs w:val="28"/>
        </w:rPr>
        <w:t xml:space="preserve"> through whom they come.’</w:t>
      </w:r>
      <w:r w:rsidR="000D7322" w:rsidRPr="006267EC">
        <w:rPr>
          <w:rFonts w:ascii="Times New Roman" w:hAnsi="Times New Roman" w:cs="Times New Roman"/>
          <w:sz w:val="28"/>
          <w:szCs w:val="28"/>
        </w:rPr>
        <w:t>”     Luk.16:</w:t>
      </w:r>
      <w:r w:rsidR="00E36B57" w:rsidRPr="006267EC">
        <w:rPr>
          <w:rFonts w:ascii="Times New Roman" w:hAnsi="Times New Roman" w:cs="Times New Roman"/>
          <w:sz w:val="28"/>
          <w:szCs w:val="28"/>
        </w:rPr>
        <w:t>16-17:1</w:t>
      </w:r>
    </w:p>
    <w:p w14:paraId="05F3EE4A" w14:textId="77777777" w:rsidR="00D13B5E" w:rsidRPr="006267EC" w:rsidRDefault="00E36B57" w:rsidP="00E36B57">
      <w:pPr>
        <w:rPr>
          <w:rFonts w:ascii="Times New Roman" w:hAnsi="Times New Roman" w:cs="Times New Roman"/>
          <w:sz w:val="28"/>
          <w:szCs w:val="28"/>
        </w:rPr>
      </w:pPr>
      <w:r w:rsidRPr="006267EC">
        <w:rPr>
          <w:rFonts w:ascii="Times New Roman" w:hAnsi="Times New Roman" w:cs="Times New Roman"/>
          <w:sz w:val="28"/>
          <w:szCs w:val="28"/>
        </w:rPr>
        <w:t xml:space="preserve">We should analyze this carefully in view of </w:t>
      </w:r>
      <w:r w:rsidR="00E11ABA" w:rsidRPr="006267EC">
        <w:rPr>
          <w:rFonts w:ascii="Times New Roman" w:hAnsi="Times New Roman" w:cs="Times New Roman"/>
          <w:sz w:val="28"/>
          <w:szCs w:val="28"/>
        </w:rPr>
        <w:t xml:space="preserve">the </w:t>
      </w:r>
      <w:r w:rsidRPr="006267EC">
        <w:rPr>
          <w:rFonts w:ascii="Times New Roman" w:hAnsi="Times New Roman" w:cs="Times New Roman"/>
          <w:sz w:val="28"/>
          <w:szCs w:val="28"/>
        </w:rPr>
        <w:t>context here and elsewhere.</w:t>
      </w:r>
    </w:p>
    <w:p w14:paraId="05F3EE4B" w14:textId="77777777" w:rsidR="00E36B57" w:rsidRPr="006267EC" w:rsidRDefault="00E36B57"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Pharisees were typically lovers of riches</w:t>
      </w:r>
    </w:p>
    <w:p w14:paraId="05F3EE4C" w14:textId="77777777" w:rsidR="00E36B57" w:rsidRPr="006267EC" w:rsidRDefault="00E36B57"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the parable starts with a rich </w:t>
      </w:r>
      <w:r w:rsidR="007348B8" w:rsidRPr="006267EC">
        <w:rPr>
          <w:rFonts w:ascii="Times New Roman" w:hAnsi="Times New Roman" w:cs="Times New Roman"/>
          <w:sz w:val="28"/>
          <w:szCs w:val="28"/>
        </w:rPr>
        <w:t>man</w:t>
      </w:r>
      <w:r w:rsidRPr="006267EC">
        <w:rPr>
          <w:rFonts w:ascii="Times New Roman" w:hAnsi="Times New Roman" w:cs="Times New Roman"/>
          <w:sz w:val="28"/>
          <w:szCs w:val="28"/>
        </w:rPr>
        <w:t xml:space="preserve">, </w:t>
      </w:r>
      <w:r w:rsidR="00E56E4D" w:rsidRPr="006267EC">
        <w:rPr>
          <w:rFonts w:ascii="Times New Roman" w:hAnsi="Times New Roman" w:cs="Times New Roman"/>
          <w:sz w:val="28"/>
          <w:szCs w:val="28"/>
        </w:rPr>
        <w:t xml:space="preserve">ostensibly </w:t>
      </w:r>
      <w:r w:rsidRPr="006267EC">
        <w:rPr>
          <w:rFonts w:ascii="Times New Roman" w:hAnsi="Times New Roman" w:cs="Times New Roman"/>
          <w:sz w:val="28"/>
          <w:szCs w:val="28"/>
        </w:rPr>
        <w:t>their hero</w:t>
      </w:r>
    </w:p>
    <w:p w14:paraId="05F3EE4D" w14:textId="77777777" w:rsidR="00E36B57" w:rsidRPr="006267EC" w:rsidRDefault="00E36B57"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lastRenderedPageBreak/>
        <w:t>Pharisees taught false doctrines – “guard you</w:t>
      </w:r>
      <w:r w:rsidR="00F74870" w:rsidRPr="006267EC">
        <w:rPr>
          <w:rFonts w:ascii="Times New Roman" w:hAnsi="Times New Roman" w:cs="Times New Roman"/>
          <w:sz w:val="28"/>
          <w:szCs w:val="28"/>
        </w:rPr>
        <w:t>rselves</w:t>
      </w:r>
      <w:r w:rsidRPr="006267EC">
        <w:rPr>
          <w:rFonts w:ascii="Times New Roman" w:hAnsi="Times New Roman" w:cs="Times New Roman"/>
          <w:sz w:val="28"/>
          <w:szCs w:val="28"/>
        </w:rPr>
        <w:t xml:space="preserve"> from the leaven, which is the hypocrisy of the Pharisees” (Luk.12:1)</w:t>
      </w:r>
    </w:p>
    <w:p w14:paraId="05F3EE4E" w14:textId="77777777"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one such </w:t>
      </w:r>
      <w:r w:rsidR="00F6664F" w:rsidRPr="006267EC">
        <w:rPr>
          <w:rFonts w:ascii="Times New Roman" w:hAnsi="Times New Roman" w:cs="Times New Roman"/>
          <w:sz w:val="28"/>
          <w:szCs w:val="28"/>
        </w:rPr>
        <w:t xml:space="preserve">doctrine </w:t>
      </w:r>
      <w:r w:rsidRPr="006267EC">
        <w:rPr>
          <w:rFonts w:ascii="Times New Roman" w:hAnsi="Times New Roman" w:cs="Times New Roman"/>
          <w:sz w:val="28"/>
          <w:szCs w:val="28"/>
        </w:rPr>
        <w:t xml:space="preserve">was </w:t>
      </w:r>
      <w:r w:rsidR="00F6664F" w:rsidRPr="006267EC">
        <w:rPr>
          <w:rFonts w:ascii="Times New Roman" w:hAnsi="Times New Roman" w:cs="Times New Roman"/>
          <w:sz w:val="28"/>
          <w:szCs w:val="28"/>
        </w:rPr>
        <w:t xml:space="preserve">the </w:t>
      </w:r>
      <w:r w:rsidRPr="006267EC">
        <w:rPr>
          <w:rFonts w:ascii="Times New Roman" w:hAnsi="Times New Roman" w:cs="Times New Roman"/>
          <w:sz w:val="28"/>
          <w:szCs w:val="28"/>
        </w:rPr>
        <w:t>immortality of souls, and conscious torment in the Grave (“Hades”)</w:t>
      </w:r>
      <w:r w:rsidR="00D64D0E" w:rsidRPr="006267EC">
        <w:rPr>
          <w:rFonts w:ascii="Times New Roman" w:hAnsi="Times New Roman" w:cs="Times New Roman"/>
          <w:sz w:val="28"/>
          <w:szCs w:val="28"/>
        </w:rPr>
        <w:t xml:space="preserve"> –</w:t>
      </w:r>
      <w:r w:rsidR="007348B8" w:rsidRPr="006267EC">
        <w:rPr>
          <w:rFonts w:ascii="Times New Roman" w:hAnsi="Times New Roman" w:cs="Times New Roman"/>
          <w:sz w:val="28"/>
          <w:szCs w:val="28"/>
        </w:rPr>
        <w:t xml:space="preserve"> </w:t>
      </w:r>
      <w:r w:rsidR="008D1EE6" w:rsidRPr="006267EC">
        <w:rPr>
          <w:rFonts w:ascii="Times New Roman" w:hAnsi="Times New Roman" w:cs="Times New Roman"/>
          <w:sz w:val="28"/>
          <w:szCs w:val="28"/>
        </w:rPr>
        <w:t>teaching</w:t>
      </w:r>
      <w:r w:rsidR="007348B8" w:rsidRPr="006267EC">
        <w:rPr>
          <w:rFonts w:ascii="Times New Roman" w:hAnsi="Times New Roman" w:cs="Times New Roman"/>
          <w:sz w:val="28"/>
          <w:szCs w:val="28"/>
        </w:rPr>
        <w:t>s</w:t>
      </w:r>
      <w:r w:rsidR="00161C0D" w:rsidRPr="006267EC">
        <w:rPr>
          <w:rFonts w:ascii="Times New Roman" w:hAnsi="Times New Roman" w:cs="Times New Roman"/>
          <w:sz w:val="28"/>
          <w:szCs w:val="28"/>
        </w:rPr>
        <w:t xml:space="preserve"> </w:t>
      </w:r>
      <w:r w:rsidR="00D64D0E" w:rsidRPr="006267EC">
        <w:rPr>
          <w:rFonts w:ascii="Times New Roman" w:hAnsi="Times New Roman" w:cs="Times New Roman"/>
          <w:sz w:val="28"/>
          <w:szCs w:val="28"/>
        </w:rPr>
        <w:t>borrowed from Plato</w:t>
      </w:r>
    </w:p>
    <w:p w14:paraId="05F3EE4F" w14:textId="77777777"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this gave the parable part of its ironic twist</w:t>
      </w:r>
    </w:p>
    <w:p w14:paraId="05F3EE50" w14:textId="77777777" w:rsidR="00CA3362" w:rsidRPr="006267EC" w:rsidRDefault="00CA3362"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the conclusion at 17:1 implicated the Pharisees as a source of </w:t>
      </w:r>
      <w:r w:rsidR="00F6664F" w:rsidRPr="006267EC">
        <w:rPr>
          <w:rFonts w:ascii="Times New Roman" w:hAnsi="Times New Roman" w:cs="Times New Roman"/>
          <w:sz w:val="28"/>
          <w:szCs w:val="28"/>
        </w:rPr>
        <w:t xml:space="preserve">doctrinal </w:t>
      </w:r>
      <w:r w:rsidRPr="006267EC">
        <w:rPr>
          <w:rFonts w:ascii="Times New Roman" w:hAnsi="Times New Roman" w:cs="Times New Roman"/>
          <w:sz w:val="28"/>
          <w:szCs w:val="28"/>
        </w:rPr>
        <w:t>stumbling-stones</w:t>
      </w:r>
    </w:p>
    <w:p w14:paraId="05F3EE51" w14:textId="77777777" w:rsidR="00E56E4D" w:rsidRPr="006267EC" w:rsidRDefault="00E56E4D"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the preamble endorsed the immutability of the Law</w:t>
      </w:r>
    </w:p>
    <w:p w14:paraId="05F3EE52" w14:textId="77777777"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the parable </w:t>
      </w:r>
      <w:r w:rsidR="004A6AD3" w:rsidRPr="006267EC">
        <w:rPr>
          <w:rFonts w:ascii="Times New Roman" w:hAnsi="Times New Roman" w:cs="Times New Roman"/>
          <w:sz w:val="28"/>
          <w:szCs w:val="28"/>
        </w:rPr>
        <w:t xml:space="preserve">and its preamble </w:t>
      </w:r>
      <w:r w:rsidRPr="006267EC">
        <w:rPr>
          <w:rFonts w:ascii="Times New Roman" w:hAnsi="Times New Roman" w:cs="Times New Roman"/>
          <w:sz w:val="28"/>
          <w:szCs w:val="28"/>
        </w:rPr>
        <w:t>twice-endorsed “</w:t>
      </w:r>
      <w:r w:rsidRPr="006267EC">
        <w:rPr>
          <w:rFonts w:ascii="Times New Roman" w:hAnsi="Times New Roman" w:cs="Times New Roman"/>
          <w:sz w:val="28"/>
          <w:szCs w:val="28"/>
          <w:u w:val="single"/>
        </w:rPr>
        <w:t>the Law</w:t>
      </w:r>
      <w:r w:rsidR="004A6AD3" w:rsidRPr="006267EC">
        <w:rPr>
          <w:rFonts w:ascii="Times New Roman" w:hAnsi="Times New Roman" w:cs="Times New Roman"/>
          <w:sz w:val="28"/>
          <w:szCs w:val="28"/>
          <w:u w:val="single"/>
        </w:rPr>
        <w:t xml:space="preserve"> (or Moses)</w:t>
      </w:r>
      <w:r w:rsidRPr="006267EC">
        <w:rPr>
          <w:rFonts w:ascii="Times New Roman" w:hAnsi="Times New Roman" w:cs="Times New Roman"/>
          <w:sz w:val="28"/>
          <w:szCs w:val="28"/>
          <w:u w:val="single"/>
        </w:rPr>
        <w:t xml:space="preserve"> and the prophets</w:t>
      </w:r>
      <w:r w:rsidRPr="006267EC">
        <w:rPr>
          <w:rFonts w:ascii="Times New Roman" w:hAnsi="Times New Roman" w:cs="Times New Roman"/>
          <w:sz w:val="28"/>
          <w:szCs w:val="28"/>
        </w:rPr>
        <w:t>”</w:t>
      </w:r>
    </w:p>
    <w:p w14:paraId="05F3EE53" w14:textId="77777777" w:rsidR="00E56E4D" w:rsidRPr="006267EC" w:rsidRDefault="00E56E4D"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Jesus </w:t>
      </w:r>
      <w:r w:rsidR="00851680" w:rsidRPr="006267EC">
        <w:rPr>
          <w:rFonts w:ascii="Times New Roman" w:hAnsi="Times New Roman" w:cs="Times New Roman"/>
          <w:sz w:val="28"/>
          <w:szCs w:val="28"/>
        </w:rPr>
        <w:t xml:space="preserve">elsewhere </w:t>
      </w:r>
      <w:r w:rsidRPr="006267EC">
        <w:rPr>
          <w:rFonts w:ascii="Times New Roman" w:hAnsi="Times New Roman" w:cs="Times New Roman"/>
          <w:sz w:val="28"/>
          <w:szCs w:val="28"/>
        </w:rPr>
        <w:t xml:space="preserve">exposed their hypocrisy with “if you were believing Moses,  you were perhaps believing Me, for that one wrote about Me”  </w:t>
      </w:r>
      <w:r w:rsidR="0098796F" w:rsidRPr="006267EC">
        <w:rPr>
          <w:rFonts w:ascii="Times New Roman" w:hAnsi="Times New Roman" w:cs="Times New Roman"/>
          <w:sz w:val="28"/>
          <w:szCs w:val="28"/>
        </w:rPr>
        <w:t>(</w:t>
      </w:r>
      <w:r w:rsidRPr="006267EC">
        <w:rPr>
          <w:rFonts w:ascii="Times New Roman" w:hAnsi="Times New Roman" w:cs="Times New Roman"/>
          <w:sz w:val="28"/>
          <w:szCs w:val="28"/>
        </w:rPr>
        <w:t>Joh.5:46</w:t>
      </w:r>
      <w:r w:rsidR="0098796F" w:rsidRPr="006267EC">
        <w:rPr>
          <w:rFonts w:ascii="Times New Roman" w:hAnsi="Times New Roman" w:cs="Times New Roman"/>
          <w:sz w:val="28"/>
          <w:szCs w:val="28"/>
        </w:rPr>
        <w:t>)</w:t>
      </w:r>
    </w:p>
    <w:p w14:paraId="05F3EE54" w14:textId="77777777" w:rsidR="00DC1793" w:rsidRPr="006267EC" w:rsidRDefault="00DC1793"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those trying to force </w:t>
      </w:r>
      <w:r w:rsidR="00CE3E57" w:rsidRPr="006267EC">
        <w:rPr>
          <w:rFonts w:ascii="Times New Roman" w:hAnsi="Times New Roman" w:cs="Times New Roman"/>
          <w:sz w:val="28"/>
          <w:szCs w:val="28"/>
        </w:rPr>
        <w:t xml:space="preserve">themselves into </w:t>
      </w:r>
      <w:r w:rsidRPr="006267EC">
        <w:rPr>
          <w:rFonts w:ascii="Times New Roman" w:hAnsi="Times New Roman" w:cs="Times New Roman"/>
          <w:sz w:val="28"/>
          <w:szCs w:val="28"/>
        </w:rPr>
        <w:t>the kingdom were ignoring what the law said</w:t>
      </w:r>
    </w:p>
    <w:p w14:paraId="05F3EE55" w14:textId="77777777" w:rsidR="00E56E4D"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if they did not believe Moses, neither would they believe if one </w:t>
      </w:r>
      <w:r w:rsidR="00E22EEA" w:rsidRPr="006267EC">
        <w:rPr>
          <w:rFonts w:ascii="Times New Roman" w:hAnsi="Times New Roman" w:cs="Times New Roman"/>
          <w:sz w:val="28"/>
          <w:szCs w:val="28"/>
        </w:rPr>
        <w:t xml:space="preserve">should </w:t>
      </w:r>
      <w:r w:rsidRPr="006267EC">
        <w:rPr>
          <w:rFonts w:ascii="Times New Roman" w:hAnsi="Times New Roman" w:cs="Times New Roman"/>
          <w:sz w:val="28"/>
          <w:szCs w:val="28"/>
        </w:rPr>
        <w:t>r</w:t>
      </w:r>
      <w:r w:rsidR="00E22EEA" w:rsidRPr="006267EC">
        <w:rPr>
          <w:rFonts w:ascii="Times New Roman" w:hAnsi="Times New Roman" w:cs="Times New Roman"/>
          <w:sz w:val="28"/>
          <w:szCs w:val="28"/>
        </w:rPr>
        <w:t>i</w:t>
      </w:r>
      <w:r w:rsidRPr="006267EC">
        <w:rPr>
          <w:rFonts w:ascii="Times New Roman" w:hAnsi="Times New Roman" w:cs="Times New Roman"/>
          <w:sz w:val="28"/>
          <w:szCs w:val="28"/>
        </w:rPr>
        <w:t>se from the dead</w:t>
      </w:r>
    </w:p>
    <w:p w14:paraId="05F3EE56" w14:textId="77777777" w:rsidR="00E0279B" w:rsidRPr="006267EC" w:rsidRDefault="00E0279B"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this was prophetic: while the Pharisees did teach resurrection, neither the raising of </w:t>
      </w:r>
      <w:r w:rsidR="007348B8" w:rsidRPr="006267EC">
        <w:rPr>
          <w:rFonts w:ascii="Times New Roman" w:hAnsi="Times New Roman" w:cs="Times New Roman"/>
          <w:sz w:val="28"/>
          <w:szCs w:val="28"/>
        </w:rPr>
        <w:t>a</w:t>
      </w:r>
      <w:r w:rsidR="00161C0D" w:rsidRPr="006267EC">
        <w:rPr>
          <w:rFonts w:ascii="Times New Roman" w:hAnsi="Times New Roman" w:cs="Times New Roman"/>
          <w:sz w:val="28"/>
          <w:szCs w:val="28"/>
        </w:rPr>
        <w:t xml:space="preserve"> real-life </w:t>
      </w:r>
      <w:r w:rsidRPr="006267EC">
        <w:rPr>
          <w:rFonts w:ascii="Times New Roman" w:hAnsi="Times New Roman" w:cs="Times New Roman"/>
          <w:sz w:val="28"/>
          <w:szCs w:val="28"/>
        </w:rPr>
        <w:t>Lazarus, nor that of Christ, was able to convince most of them</w:t>
      </w:r>
      <w:r w:rsidR="004255E7" w:rsidRPr="006267EC">
        <w:rPr>
          <w:rFonts w:ascii="Times New Roman" w:hAnsi="Times New Roman" w:cs="Times New Roman"/>
          <w:sz w:val="28"/>
          <w:szCs w:val="28"/>
        </w:rPr>
        <w:t xml:space="preserve"> (Joh.12:9-10)</w:t>
      </w:r>
    </w:p>
    <w:p w14:paraId="05F3EE57" w14:textId="77777777" w:rsidR="00E0279B"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reward and punishment</w:t>
      </w:r>
    </w:p>
    <w:p w14:paraId="05F3EE58" w14:textId="77777777" w:rsidR="00E0279B" w:rsidRPr="006267EC" w:rsidRDefault="00E0279B" w:rsidP="00E11ABA">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this was also an ironic twist – the rich one was punished (only because he was rich) and the poor one rewarded – how they conducted their lives is not discussed</w:t>
      </w:r>
      <w:r w:rsidR="003F6F0C" w:rsidRPr="006267EC">
        <w:rPr>
          <w:rFonts w:ascii="Times New Roman" w:hAnsi="Times New Roman" w:cs="Times New Roman"/>
          <w:sz w:val="28"/>
          <w:szCs w:val="28"/>
        </w:rPr>
        <w:t>, except perhaps that the rich man was stingy</w:t>
      </w:r>
      <w:r w:rsidR="004255E7" w:rsidRPr="006267EC">
        <w:rPr>
          <w:rFonts w:ascii="Times New Roman" w:hAnsi="Times New Roman" w:cs="Times New Roman"/>
          <w:sz w:val="28"/>
          <w:szCs w:val="28"/>
        </w:rPr>
        <w:t xml:space="preserve"> –</w:t>
      </w:r>
      <w:r w:rsidR="004B1F85" w:rsidRPr="006267EC">
        <w:rPr>
          <w:rFonts w:ascii="Times New Roman" w:hAnsi="Times New Roman" w:cs="Times New Roman"/>
          <w:sz w:val="28"/>
          <w:szCs w:val="28"/>
        </w:rPr>
        <w:t xml:space="preserve"> </w:t>
      </w:r>
      <w:r w:rsidR="004255E7" w:rsidRPr="006267EC">
        <w:rPr>
          <w:rFonts w:ascii="Times New Roman" w:hAnsi="Times New Roman" w:cs="Times New Roman"/>
          <w:sz w:val="28"/>
          <w:szCs w:val="28"/>
        </w:rPr>
        <w:t xml:space="preserve">righteous (just) </w:t>
      </w:r>
      <w:r w:rsidR="00E11ABA" w:rsidRPr="006267EC">
        <w:rPr>
          <w:rFonts w:ascii="Times New Roman" w:hAnsi="Times New Roman" w:cs="Times New Roman"/>
          <w:sz w:val="28"/>
          <w:szCs w:val="28"/>
        </w:rPr>
        <w:t>deeds were</w:t>
      </w:r>
      <w:r w:rsidR="004B1F85" w:rsidRPr="006267EC">
        <w:rPr>
          <w:rFonts w:ascii="Times New Roman" w:hAnsi="Times New Roman" w:cs="Times New Roman"/>
          <w:sz w:val="28"/>
          <w:szCs w:val="28"/>
        </w:rPr>
        <w:t xml:space="preserve"> not even considered</w:t>
      </w:r>
      <w:r w:rsidR="004255E7" w:rsidRPr="006267EC">
        <w:rPr>
          <w:rFonts w:ascii="Times New Roman" w:hAnsi="Times New Roman" w:cs="Times New Roman"/>
          <w:sz w:val="28"/>
          <w:szCs w:val="28"/>
        </w:rPr>
        <w:t xml:space="preserve"> in the story</w:t>
      </w:r>
    </w:p>
    <w:p w14:paraId="05F3EE59" w14:textId="77777777" w:rsidR="00E0279B" w:rsidRPr="006267EC" w:rsidRDefault="00E0279B"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“bosom of Abraham”</w:t>
      </w:r>
    </w:p>
    <w:p w14:paraId="05F3EE5A" w14:textId="77777777" w:rsidR="00E0279B" w:rsidRPr="006267EC" w:rsidRDefault="00E0279B"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this terminology </w:t>
      </w:r>
      <w:r w:rsidR="00E22EEA" w:rsidRPr="006267EC">
        <w:rPr>
          <w:rFonts w:ascii="Times New Roman" w:hAnsi="Times New Roman" w:cs="Times New Roman"/>
          <w:sz w:val="28"/>
          <w:szCs w:val="28"/>
        </w:rPr>
        <w:t>wa</w:t>
      </w:r>
      <w:r w:rsidRPr="006267EC">
        <w:rPr>
          <w:rFonts w:ascii="Times New Roman" w:hAnsi="Times New Roman" w:cs="Times New Roman"/>
          <w:sz w:val="28"/>
          <w:szCs w:val="28"/>
        </w:rPr>
        <w:t>s direct from Pharisaic teaching</w:t>
      </w:r>
    </w:p>
    <w:p w14:paraId="05F3EE5B" w14:textId="77777777" w:rsidR="00E0279B" w:rsidRPr="006267EC" w:rsidRDefault="00E0279B"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 xml:space="preserve">but </w:t>
      </w:r>
      <w:r w:rsidR="00851680" w:rsidRPr="006267EC">
        <w:rPr>
          <w:rFonts w:ascii="Times New Roman" w:hAnsi="Times New Roman" w:cs="Times New Roman"/>
          <w:sz w:val="28"/>
          <w:szCs w:val="28"/>
        </w:rPr>
        <w:t>it also</w:t>
      </w:r>
      <w:r w:rsidRPr="006267EC">
        <w:rPr>
          <w:rFonts w:ascii="Times New Roman" w:hAnsi="Times New Roman" w:cs="Times New Roman"/>
          <w:sz w:val="28"/>
          <w:szCs w:val="28"/>
        </w:rPr>
        <w:t xml:space="preserve"> confirm</w:t>
      </w:r>
      <w:r w:rsidR="00E22EEA" w:rsidRPr="006267EC">
        <w:rPr>
          <w:rFonts w:ascii="Times New Roman" w:hAnsi="Times New Roman" w:cs="Times New Roman"/>
          <w:sz w:val="28"/>
          <w:szCs w:val="28"/>
        </w:rPr>
        <w:t>ed</w:t>
      </w:r>
      <w:r w:rsidRPr="006267EC">
        <w:rPr>
          <w:rFonts w:ascii="Times New Roman" w:hAnsi="Times New Roman" w:cs="Times New Roman"/>
          <w:sz w:val="28"/>
          <w:szCs w:val="28"/>
        </w:rPr>
        <w:t xml:space="preserve"> a prophecy set forth </w:t>
      </w:r>
      <w:r w:rsidR="00D64D0E" w:rsidRPr="006267EC">
        <w:rPr>
          <w:rFonts w:ascii="Times New Roman" w:hAnsi="Times New Roman" w:cs="Times New Roman"/>
          <w:sz w:val="28"/>
          <w:szCs w:val="28"/>
        </w:rPr>
        <w:t>below</w:t>
      </w:r>
      <w:r w:rsidRPr="006267EC">
        <w:rPr>
          <w:rFonts w:ascii="Times New Roman" w:hAnsi="Times New Roman" w:cs="Times New Roman"/>
          <w:sz w:val="28"/>
          <w:szCs w:val="28"/>
        </w:rPr>
        <w:t xml:space="preserve"> (next bullet)</w:t>
      </w:r>
    </w:p>
    <w:p w14:paraId="05F3EE5C" w14:textId="77777777" w:rsidR="00E0279B" w:rsidRPr="006267EC" w:rsidRDefault="003D17F6" w:rsidP="008D2A3E">
      <w:pPr>
        <w:numPr>
          <w:ilvl w:val="0"/>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prophetic </w:t>
      </w:r>
      <w:r w:rsidR="00E0279B" w:rsidRPr="006267EC">
        <w:rPr>
          <w:rFonts w:ascii="Times New Roman" w:hAnsi="Times New Roman" w:cs="Times New Roman"/>
          <w:sz w:val="28"/>
          <w:szCs w:val="28"/>
        </w:rPr>
        <w:t>kingdom truth</w:t>
      </w:r>
    </w:p>
    <w:p w14:paraId="05F3EE5D" w14:textId="77777777" w:rsidR="00E0279B" w:rsidRPr="006267EC" w:rsidRDefault="00E0279B"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many from east and west will recline with Abraham </w:t>
      </w:r>
      <w:r w:rsidR="0098796F" w:rsidRPr="006267EC">
        <w:rPr>
          <w:rFonts w:ascii="Times New Roman" w:hAnsi="Times New Roman" w:cs="Times New Roman"/>
          <w:sz w:val="28"/>
          <w:szCs w:val="28"/>
        </w:rPr>
        <w:t xml:space="preserve">in the kingdom </w:t>
      </w:r>
      <w:r w:rsidRPr="006267EC">
        <w:rPr>
          <w:rFonts w:ascii="Times New Roman" w:hAnsi="Times New Roman" w:cs="Times New Roman"/>
          <w:sz w:val="28"/>
          <w:szCs w:val="28"/>
        </w:rPr>
        <w:t>(Mat.8:11), but sons of the kingdom</w:t>
      </w:r>
      <w:r w:rsidR="002C0645" w:rsidRPr="006267EC">
        <w:rPr>
          <w:rFonts w:ascii="Times New Roman" w:hAnsi="Times New Roman" w:cs="Times New Roman"/>
          <w:sz w:val="28"/>
          <w:szCs w:val="28"/>
        </w:rPr>
        <w:t xml:space="preserve"> will be rejected</w:t>
      </w:r>
      <w:r w:rsidRPr="006267EC">
        <w:rPr>
          <w:rFonts w:ascii="Times New Roman" w:hAnsi="Times New Roman" w:cs="Times New Roman"/>
          <w:sz w:val="28"/>
          <w:szCs w:val="28"/>
        </w:rPr>
        <w:t xml:space="preserve"> in</w:t>
      </w:r>
      <w:r w:rsidR="002C0645" w:rsidRPr="006267EC">
        <w:rPr>
          <w:rFonts w:ascii="Times New Roman" w:hAnsi="Times New Roman" w:cs="Times New Roman"/>
          <w:sz w:val="28"/>
          <w:szCs w:val="28"/>
        </w:rPr>
        <w:t>to</w:t>
      </w:r>
      <w:r w:rsidRPr="006267EC">
        <w:rPr>
          <w:rFonts w:ascii="Times New Roman" w:hAnsi="Times New Roman" w:cs="Times New Roman"/>
          <w:sz w:val="28"/>
          <w:szCs w:val="28"/>
        </w:rPr>
        <w:t xml:space="preserve"> the </w:t>
      </w:r>
      <w:r w:rsidR="00161C0D" w:rsidRPr="006267EC">
        <w:rPr>
          <w:rFonts w:ascii="Times New Roman" w:hAnsi="Times New Roman" w:cs="Times New Roman"/>
          <w:sz w:val="28"/>
          <w:szCs w:val="28"/>
        </w:rPr>
        <w:t>O</w:t>
      </w:r>
      <w:r w:rsidRPr="006267EC">
        <w:rPr>
          <w:rFonts w:ascii="Times New Roman" w:hAnsi="Times New Roman" w:cs="Times New Roman"/>
          <w:sz w:val="28"/>
          <w:szCs w:val="28"/>
        </w:rPr>
        <w:t xml:space="preserve">uter </w:t>
      </w:r>
      <w:r w:rsidR="00161C0D" w:rsidRPr="006267EC">
        <w:rPr>
          <w:rFonts w:ascii="Times New Roman" w:hAnsi="Times New Roman" w:cs="Times New Roman"/>
          <w:sz w:val="28"/>
          <w:szCs w:val="28"/>
        </w:rPr>
        <w:t>D</w:t>
      </w:r>
      <w:r w:rsidRPr="006267EC">
        <w:rPr>
          <w:rFonts w:ascii="Times New Roman" w:hAnsi="Times New Roman" w:cs="Times New Roman"/>
          <w:sz w:val="28"/>
          <w:szCs w:val="28"/>
        </w:rPr>
        <w:t xml:space="preserve">arkness, the </w:t>
      </w:r>
      <w:r w:rsidR="0094763D" w:rsidRPr="006267EC">
        <w:rPr>
          <w:rFonts w:ascii="Times New Roman" w:hAnsi="Times New Roman" w:cs="Times New Roman"/>
          <w:sz w:val="28"/>
          <w:szCs w:val="28"/>
        </w:rPr>
        <w:t>W</w:t>
      </w:r>
      <w:r w:rsidRPr="006267EC">
        <w:rPr>
          <w:rFonts w:ascii="Times New Roman" w:hAnsi="Times New Roman" w:cs="Times New Roman"/>
          <w:sz w:val="28"/>
          <w:szCs w:val="28"/>
        </w:rPr>
        <w:t xml:space="preserve">eeping and the </w:t>
      </w:r>
      <w:r w:rsidR="0094763D" w:rsidRPr="006267EC">
        <w:rPr>
          <w:rFonts w:ascii="Times New Roman" w:hAnsi="Times New Roman" w:cs="Times New Roman"/>
          <w:sz w:val="28"/>
          <w:szCs w:val="28"/>
        </w:rPr>
        <w:t>G</w:t>
      </w:r>
      <w:r w:rsidRPr="006267EC">
        <w:rPr>
          <w:rFonts w:ascii="Times New Roman" w:hAnsi="Times New Roman" w:cs="Times New Roman"/>
          <w:sz w:val="28"/>
          <w:szCs w:val="28"/>
        </w:rPr>
        <w:t>nashing</w:t>
      </w:r>
    </w:p>
    <w:p w14:paraId="05F3EE5E" w14:textId="77777777" w:rsidR="00E0279B" w:rsidRPr="006267EC" w:rsidRDefault="003D17F6"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lastRenderedPageBreak/>
        <w:t xml:space="preserve">the rich man in Hades, in pain, </w:t>
      </w:r>
      <w:r w:rsidR="000F6A3D" w:rsidRPr="006267EC">
        <w:rPr>
          <w:rFonts w:ascii="Times New Roman" w:hAnsi="Times New Roman" w:cs="Times New Roman"/>
          <w:sz w:val="28"/>
          <w:szCs w:val="28"/>
        </w:rPr>
        <w:t xml:space="preserve">loosely </w:t>
      </w:r>
      <w:r w:rsidRPr="006267EC">
        <w:rPr>
          <w:rFonts w:ascii="Times New Roman" w:hAnsi="Times New Roman" w:cs="Times New Roman"/>
          <w:sz w:val="28"/>
          <w:szCs w:val="28"/>
        </w:rPr>
        <w:t>reflect</w:t>
      </w:r>
      <w:r w:rsidR="008D1EE6" w:rsidRPr="006267EC">
        <w:rPr>
          <w:rFonts w:ascii="Times New Roman" w:hAnsi="Times New Roman" w:cs="Times New Roman"/>
          <w:sz w:val="28"/>
          <w:szCs w:val="28"/>
        </w:rPr>
        <w:t>s</w:t>
      </w:r>
      <w:r w:rsidRPr="006267EC">
        <w:rPr>
          <w:rFonts w:ascii="Times New Roman" w:hAnsi="Times New Roman" w:cs="Times New Roman"/>
          <w:sz w:val="28"/>
          <w:szCs w:val="28"/>
        </w:rPr>
        <w:t xml:space="preserve"> the </w:t>
      </w:r>
      <w:r w:rsidR="0098796F" w:rsidRPr="006267EC">
        <w:rPr>
          <w:rFonts w:ascii="Times New Roman" w:hAnsi="Times New Roman" w:cs="Times New Roman"/>
          <w:sz w:val="28"/>
          <w:szCs w:val="28"/>
        </w:rPr>
        <w:t xml:space="preserve">future </w:t>
      </w:r>
      <w:r w:rsidRPr="006267EC">
        <w:rPr>
          <w:rFonts w:ascii="Times New Roman" w:hAnsi="Times New Roman" w:cs="Times New Roman"/>
          <w:sz w:val="28"/>
          <w:szCs w:val="28"/>
        </w:rPr>
        <w:t xml:space="preserve">experience of the Jewish </w:t>
      </w:r>
      <w:r w:rsidR="008D1EE6" w:rsidRPr="006267EC">
        <w:rPr>
          <w:rFonts w:ascii="Times New Roman" w:hAnsi="Times New Roman" w:cs="Times New Roman"/>
          <w:sz w:val="28"/>
          <w:szCs w:val="28"/>
        </w:rPr>
        <w:t>plu</w:t>
      </w:r>
      <w:r w:rsidR="00BC6BA8" w:rsidRPr="006267EC">
        <w:rPr>
          <w:rFonts w:ascii="Times New Roman" w:hAnsi="Times New Roman" w:cs="Times New Roman"/>
          <w:sz w:val="28"/>
          <w:szCs w:val="28"/>
        </w:rPr>
        <w:t>tocracy</w:t>
      </w:r>
      <w:r w:rsidRPr="006267EC">
        <w:rPr>
          <w:rFonts w:ascii="Times New Roman" w:hAnsi="Times New Roman" w:cs="Times New Roman"/>
          <w:sz w:val="28"/>
          <w:szCs w:val="28"/>
        </w:rPr>
        <w:t xml:space="preserve"> when the kingdom arrives</w:t>
      </w:r>
      <w:r w:rsidR="00851680" w:rsidRPr="006267EC">
        <w:rPr>
          <w:rFonts w:ascii="Times New Roman" w:hAnsi="Times New Roman" w:cs="Times New Roman"/>
          <w:sz w:val="28"/>
          <w:szCs w:val="28"/>
        </w:rPr>
        <w:t xml:space="preserve"> – </w:t>
      </w:r>
      <w:r w:rsidR="008D1EE6" w:rsidRPr="006267EC">
        <w:rPr>
          <w:rFonts w:ascii="Times New Roman" w:hAnsi="Times New Roman" w:cs="Times New Roman"/>
          <w:sz w:val="28"/>
          <w:szCs w:val="28"/>
        </w:rPr>
        <w:t>however,</w:t>
      </w:r>
      <w:r w:rsidR="00851680" w:rsidRPr="006267EC">
        <w:rPr>
          <w:rFonts w:ascii="Times New Roman" w:hAnsi="Times New Roman" w:cs="Times New Roman"/>
          <w:sz w:val="28"/>
          <w:szCs w:val="28"/>
        </w:rPr>
        <w:t xml:space="preserve"> when prophetic “flames” and “oven” appear in the day of the Lord, the chaff will be consumed</w:t>
      </w:r>
      <w:r w:rsidR="00B674B8" w:rsidRPr="006267EC">
        <w:rPr>
          <w:rFonts w:ascii="Times New Roman" w:hAnsi="Times New Roman" w:cs="Times New Roman"/>
          <w:sz w:val="28"/>
          <w:szCs w:val="28"/>
        </w:rPr>
        <w:t xml:space="preserve"> (destroyed)</w:t>
      </w:r>
      <w:r w:rsidR="000F6A3D" w:rsidRPr="006267EC">
        <w:rPr>
          <w:rFonts w:ascii="Times New Roman" w:hAnsi="Times New Roman" w:cs="Times New Roman"/>
          <w:sz w:val="28"/>
          <w:szCs w:val="28"/>
        </w:rPr>
        <w:t>, not tormented forever</w:t>
      </w:r>
    </w:p>
    <w:p w14:paraId="05F3EE5F" w14:textId="77777777" w:rsidR="003D17F6" w:rsidRPr="006267EC" w:rsidRDefault="003D17F6" w:rsidP="008D2A3E">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like the Syrophenician woman, </w:t>
      </w:r>
      <w:r w:rsidR="00BE3815" w:rsidRPr="006267EC">
        <w:rPr>
          <w:rFonts w:ascii="Times New Roman" w:hAnsi="Times New Roman" w:cs="Times New Roman"/>
          <w:sz w:val="28"/>
          <w:szCs w:val="28"/>
        </w:rPr>
        <w:t xml:space="preserve">herself </w:t>
      </w:r>
      <w:r w:rsidR="00DC1793" w:rsidRPr="006267EC">
        <w:rPr>
          <w:rFonts w:ascii="Times New Roman" w:hAnsi="Times New Roman" w:cs="Times New Roman"/>
          <w:sz w:val="28"/>
          <w:szCs w:val="28"/>
        </w:rPr>
        <w:t>a</w:t>
      </w:r>
      <w:r w:rsidRPr="006267EC">
        <w:rPr>
          <w:rFonts w:ascii="Times New Roman" w:hAnsi="Times New Roman" w:cs="Times New Roman"/>
          <w:sz w:val="28"/>
          <w:szCs w:val="28"/>
        </w:rPr>
        <w:t xml:space="preserve"> </w:t>
      </w:r>
      <w:r w:rsidR="00BE3815" w:rsidRPr="006267EC">
        <w:rPr>
          <w:rFonts w:ascii="Times New Roman" w:hAnsi="Times New Roman" w:cs="Times New Roman"/>
          <w:sz w:val="28"/>
          <w:szCs w:val="28"/>
        </w:rPr>
        <w:t xml:space="preserve">Gentile </w:t>
      </w:r>
      <w:r w:rsidR="00DC1793" w:rsidRPr="006267EC">
        <w:rPr>
          <w:rFonts w:ascii="Times New Roman" w:hAnsi="Times New Roman" w:cs="Times New Roman"/>
          <w:sz w:val="28"/>
          <w:szCs w:val="28"/>
        </w:rPr>
        <w:t>“</w:t>
      </w:r>
      <w:r w:rsidRPr="006267EC">
        <w:rPr>
          <w:rFonts w:ascii="Times New Roman" w:hAnsi="Times New Roman" w:cs="Times New Roman"/>
          <w:sz w:val="28"/>
          <w:szCs w:val="28"/>
        </w:rPr>
        <w:t>dog</w:t>
      </w:r>
      <w:r w:rsidR="00DC1793" w:rsidRPr="006267EC">
        <w:rPr>
          <w:rFonts w:ascii="Times New Roman" w:hAnsi="Times New Roman" w:cs="Times New Roman"/>
          <w:sz w:val="28"/>
          <w:szCs w:val="28"/>
        </w:rPr>
        <w:t>”</w:t>
      </w:r>
      <w:r w:rsidRPr="006267EC">
        <w:rPr>
          <w:rFonts w:ascii="Times New Roman" w:hAnsi="Times New Roman" w:cs="Times New Roman"/>
          <w:sz w:val="28"/>
          <w:szCs w:val="28"/>
        </w:rPr>
        <w:t xml:space="preserve">, who would have been satisfied with crumbs falling from the Master’s table (Mar.7:24-29), Lazarus </w:t>
      </w:r>
      <w:r w:rsidR="000F6A3D" w:rsidRPr="006267EC">
        <w:rPr>
          <w:rFonts w:ascii="Times New Roman" w:hAnsi="Times New Roman" w:cs="Times New Roman"/>
          <w:sz w:val="28"/>
          <w:szCs w:val="28"/>
        </w:rPr>
        <w:t>before death</w:t>
      </w:r>
      <w:r w:rsidRPr="006267EC">
        <w:rPr>
          <w:rFonts w:ascii="Times New Roman" w:hAnsi="Times New Roman" w:cs="Times New Roman"/>
          <w:sz w:val="28"/>
          <w:szCs w:val="28"/>
        </w:rPr>
        <w:t xml:space="preserve"> was in the company of dogs and desired a few </w:t>
      </w:r>
      <w:r w:rsidR="004255E7" w:rsidRPr="006267EC">
        <w:rPr>
          <w:rFonts w:ascii="Times New Roman" w:hAnsi="Times New Roman" w:cs="Times New Roman"/>
          <w:sz w:val="28"/>
          <w:szCs w:val="28"/>
        </w:rPr>
        <w:t>table-scrap</w:t>
      </w:r>
      <w:r w:rsidRPr="006267EC">
        <w:rPr>
          <w:rFonts w:ascii="Times New Roman" w:hAnsi="Times New Roman" w:cs="Times New Roman"/>
          <w:sz w:val="28"/>
          <w:szCs w:val="28"/>
        </w:rPr>
        <w:t>s – this presaged kingdom blessings being announced among the nations</w:t>
      </w:r>
      <w:r w:rsidR="004255E7" w:rsidRPr="006267EC">
        <w:rPr>
          <w:rFonts w:ascii="Times New Roman" w:hAnsi="Times New Roman" w:cs="Times New Roman"/>
          <w:sz w:val="28"/>
          <w:szCs w:val="28"/>
        </w:rPr>
        <w:t xml:space="preserve"> (diaspora Jews and Gentiles)</w:t>
      </w:r>
    </w:p>
    <w:p w14:paraId="05F3EE60" w14:textId="77777777" w:rsidR="00DC1793" w:rsidRPr="006267EC" w:rsidRDefault="00DC1793" w:rsidP="00CE3E57">
      <w:pPr>
        <w:numPr>
          <w:ilvl w:val="1"/>
          <w:numId w:val="33"/>
        </w:numPr>
        <w:spacing w:after="0"/>
        <w:rPr>
          <w:rFonts w:ascii="Times New Roman" w:hAnsi="Times New Roman" w:cs="Times New Roman"/>
          <w:sz w:val="28"/>
          <w:szCs w:val="28"/>
        </w:rPr>
      </w:pPr>
      <w:r w:rsidRPr="006267EC">
        <w:rPr>
          <w:rFonts w:ascii="Times New Roman" w:hAnsi="Times New Roman" w:cs="Times New Roman"/>
          <w:sz w:val="28"/>
          <w:szCs w:val="28"/>
        </w:rPr>
        <w:t xml:space="preserve">being gathered by angels was partly true, but </w:t>
      </w:r>
      <w:r w:rsidR="00BC6BA8" w:rsidRPr="006267EC">
        <w:rPr>
          <w:rFonts w:ascii="Times New Roman" w:hAnsi="Times New Roman" w:cs="Times New Roman"/>
          <w:sz w:val="28"/>
          <w:szCs w:val="28"/>
        </w:rPr>
        <w:t xml:space="preserve">the </w:t>
      </w:r>
      <w:r w:rsidRPr="006267EC">
        <w:rPr>
          <w:rFonts w:ascii="Times New Roman" w:hAnsi="Times New Roman" w:cs="Times New Roman"/>
          <w:sz w:val="28"/>
          <w:szCs w:val="28"/>
        </w:rPr>
        <w:t xml:space="preserve">gathering for </w:t>
      </w:r>
      <w:r w:rsidR="004A6AD3" w:rsidRPr="006267EC">
        <w:rPr>
          <w:rFonts w:ascii="Times New Roman" w:hAnsi="Times New Roman" w:cs="Times New Roman"/>
          <w:sz w:val="28"/>
          <w:szCs w:val="28"/>
        </w:rPr>
        <w:t>“</w:t>
      </w:r>
      <w:r w:rsidRPr="006267EC">
        <w:rPr>
          <w:rFonts w:ascii="Times New Roman" w:hAnsi="Times New Roman" w:cs="Times New Roman"/>
          <w:sz w:val="28"/>
          <w:szCs w:val="28"/>
        </w:rPr>
        <w:t>Abraham’s bosom</w:t>
      </w:r>
      <w:r w:rsidR="004A6AD3" w:rsidRPr="006267EC">
        <w:rPr>
          <w:rFonts w:ascii="Times New Roman" w:hAnsi="Times New Roman" w:cs="Times New Roman"/>
          <w:sz w:val="28"/>
          <w:szCs w:val="28"/>
        </w:rPr>
        <w:t>”</w:t>
      </w:r>
      <w:r w:rsidRPr="006267EC">
        <w:rPr>
          <w:rFonts w:ascii="Times New Roman" w:hAnsi="Times New Roman" w:cs="Times New Roman"/>
          <w:sz w:val="28"/>
          <w:szCs w:val="28"/>
        </w:rPr>
        <w:t xml:space="preserve"> was Pharisaic </w:t>
      </w:r>
      <w:r w:rsidR="00FF6277" w:rsidRPr="006267EC">
        <w:rPr>
          <w:rFonts w:ascii="Times New Roman" w:hAnsi="Times New Roman" w:cs="Times New Roman"/>
          <w:sz w:val="28"/>
          <w:szCs w:val="28"/>
        </w:rPr>
        <w:t>fable</w:t>
      </w:r>
      <w:r w:rsidRPr="006267EC">
        <w:rPr>
          <w:rFonts w:ascii="Times New Roman" w:hAnsi="Times New Roman" w:cs="Times New Roman"/>
          <w:sz w:val="28"/>
          <w:szCs w:val="28"/>
        </w:rPr>
        <w:t xml:space="preserve"> – the </w:t>
      </w:r>
      <w:r w:rsidR="003F6F0C" w:rsidRPr="006267EC">
        <w:rPr>
          <w:rFonts w:ascii="Times New Roman" w:hAnsi="Times New Roman" w:cs="Times New Roman"/>
          <w:sz w:val="28"/>
          <w:szCs w:val="28"/>
        </w:rPr>
        <w:t xml:space="preserve">angelic </w:t>
      </w:r>
      <w:r w:rsidRPr="006267EC">
        <w:rPr>
          <w:rFonts w:ascii="Times New Roman" w:hAnsi="Times New Roman" w:cs="Times New Roman"/>
          <w:sz w:val="28"/>
          <w:szCs w:val="28"/>
        </w:rPr>
        <w:t xml:space="preserve">gathering </w:t>
      </w:r>
      <w:r w:rsidR="00CA3362" w:rsidRPr="006267EC">
        <w:rPr>
          <w:rFonts w:ascii="Times New Roman" w:hAnsi="Times New Roman" w:cs="Times New Roman"/>
          <w:sz w:val="28"/>
          <w:szCs w:val="28"/>
        </w:rPr>
        <w:t xml:space="preserve">of the </w:t>
      </w:r>
      <w:r w:rsidR="003F6F0C" w:rsidRPr="006267EC">
        <w:rPr>
          <w:rFonts w:ascii="Times New Roman" w:hAnsi="Times New Roman" w:cs="Times New Roman"/>
          <w:i/>
          <w:iCs/>
          <w:sz w:val="28"/>
          <w:szCs w:val="28"/>
        </w:rPr>
        <w:t>S</w:t>
      </w:r>
      <w:r w:rsidR="00CA3362" w:rsidRPr="006267EC">
        <w:rPr>
          <w:rFonts w:ascii="Times New Roman" w:hAnsi="Times New Roman" w:cs="Times New Roman"/>
          <w:i/>
          <w:iCs/>
          <w:sz w:val="28"/>
          <w:szCs w:val="28"/>
        </w:rPr>
        <w:t>unteleia</w:t>
      </w:r>
      <w:r w:rsidR="00CA3362" w:rsidRPr="006267EC">
        <w:rPr>
          <w:rFonts w:ascii="Times New Roman" w:hAnsi="Times New Roman" w:cs="Times New Roman"/>
          <w:sz w:val="28"/>
          <w:szCs w:val="28"/>
        </w:rPr>
        <w:t xml:space="preserve"> will be</w:t>
      </w:r>
      <w:r w:rsidRPr="006267EC">
        <w:rPr>
          <w:rFonts w:ascii="Times New Roman" w:hAnsi="Times New Roman" w:cs="Times New Roman"/>
          <w:sz w:val="28"/>
          <w:szCs w:val="28"/>
        </w:rPr>
        <w:t xml:space="preserve"> a prelude to judgment</w:t>
      </w:r>
      <w:r w:rsidR="00BC6BA8" w:rsidRPr="006267EC">
        <w:rPr>
          <w:rFonts w:ascii="Times New Roman" w:hAnsi="Times New Roman" w:cs="Times New Roman"/>
          <w:sz w:val="28"/>
          <w:szCs w:val="28"/>
        </w:rPr>
        <w:t>, which is as lacking in this parable</w:t>
      </w:r>
      <w:r w:rsidR="00BE3815" w:rsidRPr="006267EC">
        <w:rPr>
          <w:rFonts w:ascii="Times New Roman" w:hAnsi="Times New Roman" w:cs="Times New Roman"/>
          <w:sz w:val="28"/>
          <w:szCs w:val="28"/>
        </w:rPr>
        <w:t xml:space="preserve"> </w:t>
      </w:r>
      <w:r w:rsidR="00BC6BA8" w:rsidRPr="006267EC">
        <w:rPr>
          <w:rFonts w:ascii="Times New Roman" w:hAnsi="Times New Roman" w:cs="Times New Roman"/>
          <w:sz w:val="28"/>
          <w:szCs w:val="28"/>
        </w:rPr>
        <w:t xml:space="preserve">as </w:t>
      </w:r>
      <w:r w:rsidR="00FF6277" w:rsidRPr="006267EC">
        <w:rPr>
          <w:rFonts w:ascii="Times New Roman" w:hAnsi="Times New Roman" w:cs="Times New Roman"/>
          <w:sz w:val="28"/>
          <w:szCs w:val="28"/>
        </w:rPr>
        <w:t xml:space="preserve">is </w:t>
      </w:r>
      <w:r w:rsidR="00BC6BA8" w:rsidRPr="006267EC">
        <w:rPr>
          <w:rFonts w:ascii="Times New Roman" w:hAnsi="Times New Roman" w:cs="Times New Roman"/>
          <w:sz w:val="28"/>
          <w:szCs w:val="28"/>
        </w:rPr>
        <w:t xml:space="preserve">justice </w:t>
      </w:r>
      <w:r w:rsidR="00B674B8" w:rsidRPr="006267EC">
        <w:rPr>
          <w:rFonts w:ascii="Times New Roman" w:hAnsi="Times New Roman" w:cs="Times New Roman"/>
          <w:sz w:val="28"/>
          <w:szCs w:val="28"/>
        </w:rPr>
        <w:t>(another ironic twist)</w:t>
      </w:r>
    </w:p>
    <w:p w14:paraId="05F3EE61" w14:textId="77777777" w:rsidR="004A6AD3" w:rsidRPr="006267EC" w:rsidRDefault="008D1EE6" w:rsidP="008D2A3E">
      <w:pPr>
        <w:numPr>
          <w:ilvl w:val="1"/>
          <w:numId w:val="33"/>
        </w:numPr>
        <w:rPr>
          <w:rFonts w:ascii="Times New Roman" w:hAnsi="Times New Roman" w:cs="Times New Roman"/>
          <w:sz w:val="28"/>
          <w:szCs w:val="28"/>
        </w:rPr>
      </w:pPr>
      <w:r w:rsidRPr="006267EC">
        <w:rPr>
          <w:rFonts w:ascii="Times New Roman" w:hAnsi="Times New Roman" w:cs="Times New Roman"/>
          <w:sz w:val="28"/>
          <w:szCs w:val="28"/>
        </w:rPr>
        <w:t>Also</w:t>
      </w:r>
      <w:r w:rsidR="004A6AD3" w:rsidRPr="006267EC">
        <w:rPr>
          <w:rFonts w:ascii="Times New Roman" w:hAnsi="Times New Roman" w:cs="Times New Roman"/>
          <w:sz w:val="28"/>
          <w:szCs w:val="28"/>
        </w:rPr>
        <w:t xml:space="preserve">, it is possible to interpret </w:t>
      </w:r>
      <w:r w:rsidR="00CE3E57" w:rsidRPr="006267EC">
        <w:rPr>
          <w:rFonts w:ascii="Times New Roman" w:hAnsi="Times New Roman" w:cs="Times New Roman"/>
          <w:sz w:val="28"/>
          <w:szCs w:val="28"/>
        </w:rPr>
        <w:t>the character of “</w:t>
      </w:r>
      <w:r w:rsidR="004A6AD3" w:rsidRPr="006267EC">
        <w:rPr>
          <w:rFonts w:ascii="Times New Roman" w:hAnsi="Times New Roman" w:cs="Times New Roman"/>
          <w:sz w:val="28"/>
          <w:szCs w:val="28"/>
        </w:rPr>
        <w:t>Lazarus</w:t>
      </w:r>
      <w:r w:rsidR="00CE3E57" w:rsidRPr="006267EC">
        <w:rPr>
          <w:rFonts w:ascii="Times New Roman" w:hAnsi="Times New Roman" w:cs="Times New Roman"/>
          <w:sz w:val="28"/>
          <w:szCs w:val="28"/>
        </w:rPr>
        <w:t>”</w:t>
      </w:r>
      <w:r w:rsidR="004A6AD3" w:rsidRPr="006267EC">
        <w:rPr>
          <w:rFonts w:ascii="Times New Roman" w:hAnsi="Times New Roman" w:cs="Times New Roman"/>
          <w:sz w:val="28"/>
          <w:szCs w:val="28"/>
        </w:rPr>
        <w:t xml:space="preserve"> as the prophetic outcasts of Israel being accepted into the kingdom (</w:t>
      </w:r>
      <w:r w:rsidR="00982BC1" w:rsidRPr="006267EC">
        <w:rPr>
          <w:rFonts w:ascii="Times New Roman" w:hAnsi="Times New Roman" w:cs="Times New Roman"/>
          <w:sz w:val="28"/>
          <w:szCs w:val="28"/>
        </w:rPr>
        <w:t>Jer.30:17; Mic.4:6-7)</w:t>
      </w:r>
    </w:p>
    <w:p w14:paraId="05F3EE62" w14:textId="77777777" w:rsidR="0057765B" w:rsidRPr="006267EC" w:rsidRDefault="00287F13" w:rsidP="00E11AB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To interpret Rich Man and Lazarus as non-parable is to treat it as face-value doctrine, </w:t>
      </w:r>
      <w:r w:rsidR="00C7706D" w:rsidRPr="006267EC">
        <w:rPr>
          <w:rFonts w:ascii="Times New Roman" w:hAnsi="Times New Roman" w:cs="Times New Roman"/>
          <w:sz w:val="28"/>
          <w:szCs w:val="28"/>
        </w:rPr>
        <w:t xml:space="preserve">and to </w:t>
      </w:r>
      <w:r w:rsidRPr="006267EC">
        <w:rPr>
          <w:rFonts w:ascii="Times New Roman" w:hAnsi="Times New Roman" w:cs="Times New Roman"/>
          <w:sz w:val="28"/>
          <w:szCs w:val="28"/>
        </w:rPr>
        <w:t>endors</w:t>
      </w:r>
      <w:r w:rsidR="00C7706D" w:rsidRPr="006267EC">
        <w:rPr>
          <w:rFonts w:ascii="Times New Roman" w:hAnsi="Times New Roman" w:cs="Times New Roman"/>
          <w:sz w:val="28"/>
          <w:szCs w:val="28"/>
        </w:rPr>
        <w:t>e</w:t>
      </w:r>
      <w:r w:rsidRPr="006267EC">
        <w:rPr>
          <w:rFonts w:ascii="Times New Roman" w:hAnsi="Times New Roman" w:cs="Times New Roman"/>
          <w:sz w:val="28"/>
          <w:szCs w:val="28"/>
        </w:rPr>
        <w:t xml:space="preserve"> it as a proof-text for a fiery burning cauldron for anyone whose </w:t>
      </w:r>
      <w:r w:rsidR="00E11ABA" w:rsidRPr="006267EC">
        <w:rPr>
          <w:rFonts w:ascii="Times New Roman" w:hAnsi="Times New Roman" w:cs="Times New Roman"/>
          <w:sz w:val="28"/>
          <w:szCs w:val="28"/>
        </w:rPr>
        <w:t>life</w:t>
      </w:r>
      <w:r w:rsidRPr="006267EC">
        <w:rPr>
          <w:rFonts w:ascii="Times New Roman" w:hAnsi="Times New Roman" w:cs="Times New Roman"/>
          <w:sz w:val="28"/>
          <w:szCs w:val="28"/>
        </w:rPr>
        <w:t xml:space="preserve"> fall</w:t>
      </w:r>
      <w:r w:rsidR="00E11ABA" w:rsidRPr="006267EC">
        <w:rPr>
          <w:rFonts w:ascii="Times New Roman" w:hAnsi="Times New Roman" w:cs="Times New Roman"/>
          <w:sz w:val="28"/>
          <w:szCs w:val="28"/>
        </w:rPr>
        <w:t>s</w:t>
      </w:r>
      <w:r w:rsidRPr="006267EC">
        <w:rPr>
          <w:rFonts w:ascii="Times New Roman" w:hAnsi="Times New Roman" w:cs="Times New Roman"/>
          <w:sz w:val="28"/>
          <w:szCs w:val="28"/>
        </w:rPr>
        <w:t xml:space="preserve"> short of </w:t>
      </w:r>
      <w:r w:rsidR="0057765B" w:rsidRPr="006267EC">
        <w:rPr>
          <w:rFonts w:ascii="Times New Roman" w:hAnsi="Times New Roman" w:cs="Times New Roman"/>
          <w:sz w:val="28"/>
          <w:szCs w:val="28"/>
        </w:rPr>
        <w:t xml:space="preserve">entry to the </w:t>
      </w:r>
      <w:r w:rsidRPr="006267EC">
        <w:rPr>
          <w:rFonts w:ascii="Times New Roman" w:hAnsi="Times New Roman" w:cs="Times New Roman"/>
          <w:sz w:val="28"/>
          <w:szCs w:val="28"/>
        </w:rPr>
        <w:t>kingdom (“heaven”</w:t>
      </w:r>
      <w:r w:rsidR="0057765B" w:rsidRPr="006267EC">
        <w:rPr>
          <w:rFonts w:ascii="Times New Roman" w:hAnsi="Times New Roman" w:cs="Times New Roman"/>
          <w:sz w:val="28"/>
          <w:szCs w:val="28"/>
        </w:rPr>
        <w:t xml:space="preserve">, as some </w:t>
      </w:r>
      <w:r w:rsidR="00CE3E57" w:rsidRPr="006267EC">
        <w:rPr>
          <w:rFonts w:ascii="Times New Roman" w:hAnsi="Times New Roman" w:cs="Times New Roman"/>
          <w:sz w:val="28"/>
          <w:szCs w:val="28"/>
        </w:rPr>
        <w:t>would call it</w:t>
      </w:r>
      <w:r w:rsidRPr="006267EC">
        <w:rPr>
          <w:rFonts w:ascii="Times New Roman" w:hAnsi="Times New Roman" w:cs="Times New Roman"/>
          <w:sz w:val="28"/>
          <w:szCs w:val="28"/>
        </w:rPr>
        <w:t xml:space="preserve">). </w:t>
      </w:r>
      <w:r w:rsidR="0057765B" w:rsidRPr="006267EC">
        <w:rPr>
          <w:rFonts w:ascii="Times New Roman" w:hAnsi="Times New Roman" w:cs="Times New Roman"/>
          <w:sz w:val="28"/>
          <w:szCs w:val="28"/>
        </w:rPr>
        <w:t>And i</w:t>
      </w:r>
      <w:r w:rsidRPr="006267EC">
        <w:rPr>
          <w:rFonts w:ascii="Times New Roman" w:hAnsi="Times New Roman" w:cs="Times New Roman"/>
          <w:sz w:val="28"/>
          <w:szCs w:val="28"/>
        </w:rPr>
        <w:t xml:space="preserve">f you believe that, then examine yourself to see if you live up to every work that Jesus taught for gaining the kingdom. Yes, I said “gaining”, because most of His teaching was works-based. </w:t>
      </w:r>
      <w:r w:rsidR="0057765B" w:rsidRPr="006267EC">
        <w:rPr>
          <w:rFonts w:ascii="Times New Roman" w:hAnsi="Times New Roman" w:cs="Times New Roman"/>
          <w:sz w:val="28"/>
          <w:szCs w:val="28"/>
        </w:rPr>
        <w:t xml:space="preserve">Jesus was addressing believers – some were armchair believers, and some were heart-doers. </w:t>
      </w:r>
    </w:p>
    <w:p w14:paraId="05F3EE63" w14:textId="77777777" w:rsidR="00287F13" w:rsidRPr="006267EC" w:rsidRDefault="00287F13" w:rsidP="00EB21FA">
      <w:pPr>
        <w:ind w:firstLine="360"/>
        <w:rPr>
          <w:rFonts w:ascii="Times New Roman" w:hAnsi="Times New Roman" w:cs="Times New Roman"/>
          <w:sz w:val="28"/>
          <w:szCs w:val="28"/>
        </w:rPr>
      </w:pPr>
      <w:r w:rsidRPr="006267EC">
        <w:rPr>
          <w:rFonts w:ascii="Times New Roman" w:hAnsi="Times New Roman" w:cs="Times New Roman"/>
          <w:sz w:val="28"/>
          <w:szCs w:val="28"/>
        </w:rPr>
        <w:t xml:space="preserve">Moses disobeyed God in one instance and was denied entry to the kingdom of his day. Is Moses in </w:t>
      </w:r>
      <w:r w:rsidR="00C7706D" w:rsidRPr="006267EC">
        <w:rPr>
          <w:rFonts w:ascii="Times New Roman" w:hAnsi="Times New Roman" w:cs="Times New Roman"/>
          <w:sz w:val="28"/>
          <w:szCs w:val="28"/>
        </w:rPr>
        <w:t>“</w:t>
      </w:r>
      <w:r w:rsidRPr="006267EC">
        <w:rPr>
          <w:rFonts w:ascii="Times New Roman" w:hAnsi="Times New Roman" w:cs="Times New Roman"/>
          <w:sz w:val="28"/>
          <w:szCs w:val="28"/>
        </w:rPr>
        <w:t>hell</w:t>
      </w:r>
      <w:r w:rsidR="00C7706D" w:rsidRPr="006267EC">
        <w:rPr>
          <w:rFonts w:ascii="Times New Roman" w:hAnsi="Times New Roman" w:cs="Times New Roman"/>
          <w:sz w:val="28"/>
          <w:szCs w:val="28"/>
        </w:rPr>
        <w:t>”</w:t>
      </w:r>
      <w:r w:rsidRPr="006267EC">
        <w:rPr>
          <w:rFonts w:ascii="Times New Roman" w:hAnsi="Times New Roman" w:cs="Times New Roman"/>
          <w:sz w:val="28"/>
          <w:szCs w:val="28"/>
        </w:rPr>
        <w:t xml:space="preserve"> right now</w:t>
      </w:r>
      <w:r w:rsidR="00F2076F" w:rsidRPr="006267EC">
        <w:rPr>
          <w:rFonts w:ascii="Times New Roman" w:hAnsi="Times New Roman" w:cs="Times New Roman"/>
          <w:sz w:val="28"/>
          <w:szCs w:val="28"/>
        </w:rPr>
        <w:t>, suffering</w:t>
      </w:r>
      <w:r w:rsidRPr="006267EC">
        <w:rPr>
          <w:rFonts w:ascii="Times New Roman" w:hAnsi="Times New Roman" w:cs="Times New Roman"/>
          <w:sz w:val="28"/>
          <w:szCs w:val="28"/>
        </w:rPr>
        <w:t xml:space="preserve"> for that infraction? </w:t>
      </w:r>
      <w:r w:rsidR="00C901F7" w:rsidRPr="006267EC">
        <w:rPr>
          <w:rFonts w:ascii="Times New Roman" w:hAnsi="Times New Roman" w:cs="Times New Roman"/>
          <w:sz w:val="28"/>
          <w:szCs w:val="28"/>
        </w:rPr>
        <w:t>That can hardly be true, seeing he</w:t>
      </w:r>
      <w:r w:rsidRPr="006267EC">
        <w:rPr>
          <w:rFonts w:ascii="Times New Roman" w:hAnsi="Times New Roman" w:cs="Times New Roman"/>
          <w:sz w:val="28"/>
          <w:szCs w:val="28"/>
        </w:rPr>
        <w:t xml:space="preserve"> was </w:t>
      </w:r>
      <w:r w:rsidR="007D606D" w:rsidRPr="006267EC">
        <w:rPr>
          <w:rFonts w:ascii="Times New Roman" w:hAnsi="Times New Roman" w:cs="Times New Roman"/>
          <w:sz w:val="28"/>
          <w:szCs w:val="28"/>
        </w:rPr>
        <w:t xml:space="preserve">included </w:t>
      </w:r>
      <w:r w:rsidRPr="006267EC">
        <w:rPr>
          <w:rFonts w:ascii="Times New Roman" w:hAnsi="Times New Roman" w:cs="Times New Roman"/>
          <w:sz w:val="28"/>
          <w:szCs w:val="28"/>
        </w:rPr>
        <w:t>in the Transfiguration vision, talking with Jesus about His resurrection</w:t>
      </w:r>
      <w:r w:rsidR="00EB21FA" w:rsidRPr="006267EC">
        <w:rPr>
          <w:rFonts w:ascii="Times New Roman" w:hAnsi="Times New Roman" w:cs="Times New Roman"/>
          <w:sz w:val="28"/>
          <w:szCs w:val="28"/>
        </w:rPr>
        <w:t>.</w:t>
      </w:r>
      <w:r w:rsidRPr="006267EC">
        <w:rPr>
          <w:rFonts w:ascii="Times New Roman" w:hAnsi="Times New Roman" w:cs="Times New Roman"/>
          <w:sz w:val="28"/>
          <w:szCs w:val="28"/>
        </w:rPr>
        <w:t xml:space="preserve"> If you compare Rich Man and Lazarus with everything else taught in Scripture concerning the nature of Sheol/Hades (the Grave) and </w:t>
      </w:r>
      <w:r w:rsidR="0057765B" w:rsidRPr="006267EC">
        <w:rPr>
          <w:rFonts w:ascii="Times New Roman" w:hAnsi="Times New Roman" w:cs="Times New Roman"/>
          <w:sz w:val="28"/>
          <w:szCs w:val="28"/>
        </w:rPr>
        <w:t xml:space="preserve">of </w:t>
      </w:r>
      <w:r w:rsidR="0057765B" w:rsidRPr="006267EC">
        <w:rPr>
          <w:rFonts w:ascii="Times New Roman" w:hAnsi="Times New Roman" w:cs="Times New Roman"/>
          <w:i/>
          <w:iCs/>
          <w:sz w:val="28"/>
          <w:szCs w:val="28"/>
        </w:rPr>
        <w:t>nephesh/psuchē</w:t>
      </w:r>
      <w:r w:rsidR="0057765B" w:rsidRPr="006267EC">
        <w:rPr>
          <w:rFonts w:ascii="Times New Roman" w:hAnsi="Times New Roman" w:cs="Times New Roman"/>
          <w:sz w:val="28"/>
          <w:szCs w:val="28"/>
        </w:rPr>
        <w:t xml:space="preserve"> (Life, or Self), you will see what a mass of contradiction it introduces. That was part of the Pharisaic stumbling-stone that this parable </w:t>
      </w:r>
      <w:r w:rsidR="007D606D" w:rsidRPr="006267EC">
        <w:rPr>
          <w:rFonts w:ascii="Times New Roman" w:hAnsi="Times New Roman" w:cs="Times New Roman"/>
          <w:sz w:val="28"/>
          <w:szCs w:val="28"/>
        </w:rPr>
        <w:t>wa</w:t>
      </w:r>
      <w:r w:rsidR="0057765B" w:rsidRPr="006267EC">
        <w:rPr>
          <w:rFonts w:ascii="Times New Roman" w:hAnsi="Times New Roman" w:cs="Times New Roman"/>
          <w:sz w:val="28"/>
          <w:szCs w:val="28"/>
        </w:rPr>
        <w:t>s a taunt of. I will leave this parable on the following note –</w:t>
      </w:r>
    </w:p>
    <w:p w14:paraId="05F3EE64" w14:textId="77777777" w:rsidR="0057765B" w:rsidRPr="006267EC" w:rsidRDefault="0057765B" w:rsidP="007D606D">
      <w:pPr>
        <w:spacing w:after="0"/>
        <w:ind w:left="360"/>
        <w:rPr>
          <w:rFonts w:ascii="Times New Roman" w:hAnsi="Times New Roman" w:cs="Times New Roman"/>
          <w:sz w:val="28"/>
          <w:szCs w:val="28"/>
        </w:rPr>
      </w:pPr>
      <w:r w:rsidRPr="006267EC">
        <w:rPr>
          <w:rFonts w:ascii="Times New Roman" w:hAnsi="Times New Roman" w:cs="Times New Roman"/>
          <w:sz w:val="28"/>
          <w:szCs w:val="28"/>
        </w:rPr>
        <w:t xml:space="preserve">“The wicked plots against the just, And gnashes at him with his teeth.  </w:t>
      </w:r>
      <w:r w:rsidRPr="006267EC">
        <w:rPr>
          <w:rFonts w:ascii="Times New Roman" w:hAnsi="Times New Roman" w:cs="Times New Roman"/>
          <w:b/>
          <w:sz w:val="28"/>
          <w:szCs w:val="28"/>
        </w:rPr>
        <w:t>The Lord laughs at him</w:t>
      </w:r>
      <w:r w:rsidRPr="006267EC">
        <w:rPr>
          <w:rFonts w:ascii="Times New Roman" w:hAnsi="Times New Roman" w:cs="Times New Roman"/>
          <w:sz w:val="28"/>
          <w:szCs w:val="28"/>
        </w:rPr>
        <w:t>, For He sees that his day is coming.</w:t>
      </w:r>
      <w:r w:rsidR="007D606D" w:rsidRPr="006267EC">
        <w:rPr>
          <w:rFonts w:ascii="Times New Roman" w:hAnsi="Times New Roman" w:cs="Times New Roman"/>
          <w:sz w:val="28"/>
          <w:szCs w:val="28"/>
        </w:rPr>
        <w:t xml:space="preserve">”  </w:t>
      </w:r>
      <w:r w:rsidR="00F276F4" w:rsidRPr="006267EC">
        <w:rPr>
          <w:rFonts w:ascii="Times New Roman" w:hAnsi="Times New Roman" w:cs="Times New Roman"/>
          <w:sz w:val="28"/>
          <w:szCs w:val="28"/>
        </w:rPr>
        <w:t>Psa. 37:12-13  (</w:t>
      </w:r>
      <w:r w:rsidR="00F276F4" w:rsidRPr="00EA0918">
        <w:rPr>
          <w:rFonts w:ascii="Times New Roman" w:hAnsi="Times New Roman" w:cs="Times New Roman"/>
          <w:i/>
          <w:iCs/>
          <w:sz w:val="20"/>
          <w:szCs w:val="20"/>
        </w:rPr>
        <w:t>NKJV</w:t>
      </w:r>
      <w:r w:rsidR="00F276F4" w:rsidRPr="006267EC">
        <w:rPr>
          <w:rFonts w:ascii="Times New Roman" w:hAnsi="Times New Roman" w:cs="Times New Roman"/>
          <w:sz w:val="28"/>
          <w:szCs w:val="28"/>
        </w:rPr>
        <w:t>)</w:t>
      </w:r>
    </w:p>
    <w:p w14:paraId="05F3EE65" w14:textId="77777777" w:rsidR="007D606D" w:rsidRPr="006267EC" w:rsidRDefault="007D606D" w:rsidP="007D606D">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r w:rsidRPr="006267EC">
        <w:rPr>
          <w:rFonts w:ascii="Times New Roman" w:hAnsi="Times New Roman" w:cs="Times New Roman"/>
          <w:sz w:val="28"/>
          <w:szCs w:val="28"/>
        </w:rPr>
        <w:tab/>
      </w:r>
    </w:p>
    <w:p w14:paraId="05F3EE66" w14:textId="77777777" w:rsidR="00B674B8" w:rsidRPr="006267EC" w:rsidRDefault="007D606D" w:rsidP="005B14F7">
      <w:pPr>
        <w:spacing w:after="400"/>
        <w:rPr>
          <w:rFonts w:ascii="Times New Roman" w:hAnsi="Times New Roman" w:cs="Times New Roman"/>
          <w:sz w:val="28"/>
          <w:szCs w:val="28"/>
        </w:rPr>
      </w:pPr>
      <w:r w:rsidRPr="006267EC">
        <w:rPr>
          <w:rFonts w:ascii="Times New Roman" w:hAnsi="Times New Roman" w:cs="Times New Roman"/>
          <w:sz w:val="28"/>
          <w:szCs w:val="28"/>
        </w:rPr>
        <w:t>Rich Man and Lazarus was a parable spoken in derision.</w:t>
      </w:r>
    </w:p>
    <w:p w14:paraId="05F3EE67" w14:textId="77777777" w:rsidR="004B1F85" w:rsidRDefault="00352E01" w:rsidP="0098796F">
      <w:pPr>
        <w:rPr>
          <w:rFonts w:ascii="Times New Roman" w:hAnsi="Times New Roman" w:cs="Times New Roman"/>
          <w:b/>
          <w:bCs/>
          <w:sz w:val="40"/>
          <w:szCs w:val="40"/>
        </w:rPr>
      </w:pPr>
      <w:r>
        <w:rPr>
          <w:rFonts w:ascii="Times New Roman" w:hAnsi="Times New Roman" w:cs="Times New Roman"/>
          <w:b/>
          <w:bCs/>
          <w:sz w:val="40"/>
          <w:szCs w:val="40"/>
        </w:rPr>
        <w:t>Unjust Judge</w:t>
      </w:r>
      <w:r w:rsidR="004B1F85">
        <w:rPr>
          <w:rFonts w:ascii="Times New Roman" w:hAnsi="Times New Roman" w:cs="Times New Roman"/>
          <w:b/>
          <w:bCs/>
          <w:sz w:val="40"/>
          <w:szCs w:val="40"/>
        </w:rPr>
        <w:t xml:space="preserve"> –</w:t>
      </w:r>
    </w:p>
    <w:p w14:paraId="05F3EE68" w14:textId="77777777" w:rsidR="0098796F" w:rsidRPr="006267EC" w:rsidRDefault="0098796F" w:rsidP="003064C8">
      <w:pPr>
        <w:ind w:firstLine="360"/>
        <w:rPr>
          <w:rFonts w:ascii="Times New Roman" w:hAnsi="Times New Roman" w:cs="Times New Roman"/>
          <w:sz w:val="28"/>
          <w:szCs w:val="28"/>
        </w:rPr>
      </w:pPr>
      <w:r w:rsidRPr="006267EC">
        <w:rPr>
          <w:rFonts w:ascii="Times New Roman" w:hAnsi="Times New Roman" w:cs="Times New Roman"/>
          <w:sz w:val="28"/>
          <w:szCs w:val="28"/>
        </w:rPr>
        <w:t xml:space="preserve">This next parable appears to have a </w:t>
      </w:r>
      <w:r w:rsidR="003064C8" w:rsidRPr="006267EC">
        <w:rPr>
          <w:rFonts w:ascii="Times New Roman" w:hAnsi="Times New Roman" w:cs="Times New Roman"/>
          <w:sz w:val="28"/>
          <w:szCs w:val="28"/>
        </w:rPr>
        <w:t>simple</w:t>
      </w:r>
      <w:r w:rsidRPr="006267EC">
        <w:rPr>
          <w:rFonts w:ascii="Times New Roman" w:hAnsi="Times New Roman" w:cs="Times New Roman"/>
          <w:sz w:val="28"/>
          <w:szCs w:val="28"/>
        </w:rPr>
        <w:t xml:space="preserve"> point only –</w:t>
      </w:r>
    </w:p>
    <w:p w14:paraId="05F3EE69" w14:textId="77777777" w:rsidR="0098796F" w:rsidRPr="006267EC" w:rsidRDefault="0098796F" w:rsidP="00B674B8">
      <w:pPr>
        <w:ind w:left="360"/>
        <w:rPr>
          <w:rFonts w:ascii="Times New Roman" w:hAnsi="Times New Roman" w:cs="Times New Roman"/>
          <w:sz w:val="28"/>
          <w:szCs w:val="28"/>
        </w:rPr>
      </w:pPr>
      <w:r w:rsidRPr="006267EC">
        <w:rPr>
          <w:rFonts w:ascii="Times New Roman" w:hAnsi="Times New Roman" w:cs="Times New Roman"/>
          <w:sz w:val="28"/>
          <w:szCs w:val="28"/>
        </w:rPr>
        <w:t xml:space="preserve">“Then He spoke a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them for it being necessary always </w:t>
      </w:r>
      <w:r w:rsidRPr="006267EC">
        <w:rPr>
          <w:rFonts w:ascii="Times New Roman" w:hAnsi="Times New Roman" w:cs="Times New Roman"/>
          <w:i/>
          <w:iCs/>
          <w:sz w:val="28"/>
          <w:szCs w:val="28"/>
        </w:rPr>
        <w:t>for</w:t>
      </w:r>
      <w:r w:rsidRPr="006267EC">
        <w:rPr>
          <w:rFonts w:ascii="Times New Roman" w:hAnsi="Times New Roman" w:cs="Times New Roman"/>
          <w:sz w:val="28"/>
          <w:szCs w:val="28"/>
        </w:rPr>
        <w:t xml:space="preserve"> them to pray, and not to become discouraged</w:t>
      </w:r>
      <w:r w:rsidR="00B674B8" w:rsidRPr="006267EC">
        <w:rPr>
          <w:rFonts w:ascii="Times New Roman" w:hAnsi="Times New Roman" w:cs="Times New Roman"/>
          <w:sz w:val="28"/>
          <w:szCs w:val="28"/>
        </w:rPr>
        <w:t>, saying,</w:t>
      </w:r>
    </w:p>
    <w:p w14:paraId="05F3EE6A" w14:textId="77777777" w:rsidR="00B674B8" w:rsidRPr="006267EC" w:rsidRDefault="00B674B8" w:rsidP="00324F30">
      <w:pPr>
        <w:ind w:left="360"/>
        <w:rPr>
          <w:rFonts w:ascii="Times New Roman" w:hAnsi="Times New Roman" w:cs="Times New Roman"/>
          <w:sz w:val="28"/>
          <w:szCs w:val="28"/>
        </w:rPr>
      </w:pPr>
      <w:r w:rsidRPr="006267EC">
        <w:rPr>
          <w:rFonts w:ascii="Times New Roman" w:hAnsi="Times New Roman" w:cs="Times New Roman"/>
          <w:sz w:val="28"/>
          <w:szCs w:val="28"/>
        </w:rPr>
        <w:t xml:space="preserve">‘A </w:t>
      </w:r>
      <w:r w:rsidRPr="006267EC">
        <w:rPr>
          <w:rFonts w:ascii="Times New Roman" w:hAnsi="Times New Roman" w:cs="Times New Roman"/>
          <w:b/>
          <w:bCs/>
          <w:sz w:val="28"/>
          <w:szCs w:val="28"/>
          <w:u w:val="single"/>
        </w:rPr>
        <w:t>certain judge</w:t>
      </w:r>
      <w:r w:rsidRPr="006267EC">
        <w:rPr>
          <w:rFonts w:ascii="Times New Roman" w:hAnsi="Times New Roman" w:cs="Times New Roman"/>
          <w:sz w:val="28"/>
          <w:szCs w:val="28"/>
        </w:rPr>
        <w:t xml:space="preserve"> was in a </w:t>
      </w:r>
      <w:r w:rsidRPr="006267EC">
        <w:rPr>
          <w:rFonts w:ascii="Times New Roman" w:hAnsi="Times New Roman" w:cs="Times New Roman"/>
          <w:bCs/>
          <w:sz w:val="28"/>
          <w:szCs w:val="28"/>
          <w:u w:val="single"/>
        </w:rPr>
        <w:t>certain</w:t>
      </w:r>
      <w:r w:rsidRPr="006267EC">
        <w:rPr>
          <w:rFonts w:ascii="Times New Roman" w:hAnsi="Times New Roman" w:cs="Times New Roman"/>
          <w:sz w:val="28"/>
          <w:szCs w:val="28"/>
          <w:u w:val="single"/>
        </w:rPr>
        <w:t xml:space="preserve"> </w:t>
      </w:r>
      <w:r w:rsidRPr="006267EC">
        <w:rPr>
          <w:rFonts w:ascii="Times New Roman" w:hAnsi="Times New Roman" w:cs="Times New Roman"/>
          <w:bCs/>
          <w:sz w:val="28"/>
          <w:szCs w:val="28"/>
          <w:u w:val="single"/>
        </w:rPr>
        <w:t>city</w:t>
      </w:r>
      <w:r w:rsidRPr="006267EC">
        <w:rPr>
          <w:rFonts w:ascii="Times New Roman" w:hAnsi="Times New Roman" w:cs="Times New Roman"/>
          <w:sz w:val="28"/>
          <w:szCs w:val="28"/>
        </w:rPr>
        <w:t xml:space="preserve">, fearing not God and respecting not man. </w:t>
      </w:r>
      <w:r w:rsidR="00ED4127" w:rsidRPr="006267EC">
        <w:rPr>
          <w:rFonts w:ascii="Times New Roman" w:hAnsi="Times New Roman" w:cs="Times New Roman"/>
          <w:sz w:val="28"/>
          <w:szCs w:val="28"/>
        </w:rPr>
        <w:t xml:space="preserve">Then there was a widow in that city, and she was coming to him saying, “Give me justice from my adversary.” </w:t>
      </w:r>
      <w:r w:rsidR="00372F40" w:rsidRPr="006267EC">
        <w:rPr>
          <w:rFonts w:ascii="Times New Roman" w:hAnsi="Times New Roman" w:cs="Times New Roman"/>
          <w:sz w:val="28"/>
          <w:szCs w:val="28"/>
        </w:rPr>
        <w:t>And he was not wanting to for a time. But after these things he said within himself, “Even if I fear not God, nor respect man, on account of this widow’s bringing me trouble, I will give her justice, lest her coming continually wear me out.”</w:t>
      </w:r>
      <w:r w:rsidR="003064C8" w:rsidRPr="006267EC">
        <w:rPr>
          <w:rFonts w:ascii="Times New Roman" w:hAnsi="Times New Roman" w:cs="Times New Roman"/>
          <w:sz w:val="28"/>
          <w:szCs w:val="28"/>
        </w:rPr>
        <w:t>’</w:t>
      </w:r>
      <w:r w:rsidR="00372F40" w:rsidRPr="006267EC">
        <w:rPr>
          <w:rFonts w:ascii="Times New Roman" w:hAnsi="Times New Roman" w:cs="Times New Roman"/>
          <w:sz w:val="28"/>
          <w:szCs w:val="28"/>
        </w:rPr>
        <w:t xml:space="preserve"> Then the Lord said, </w:t>
      </w:r>
      <w:r w:rsidR="003064C8" w:rsidRPr="006267EC">
        <w:rPr>
          <w:rFonts w:ascii="Times New Roman" w:hAnsi="Times New Roman" w:cs="Times New Roman"/>
          <w:sz w:val="28"/>
          <w:szCs w:val="28"/>
        </w:rPr>
        <w:t>‘</w:t>
      </w:r>
      <w:r w:rsidR="00372F40" w:rsidRPr="006267EC">
        <w:rPr>
          <w:rFonts w:ascii="Times New Roman" w:hAnsi="Times New Roman" w:cs="Times New Roman"/>
          <w:sz w:val="28"/>
          <w:szCs w:val="28"/>
        </w:rPr>
        <w:t xml:space="preserve">Hear what the </w:t>
      </w:r>
      <w:r w:rsidR="00324F30" w:rsidRPr="006267EC">
        <w:rPr>
          <w:rFonts w:ascii="Times New Roman" w:hAnsi="Times New Roman" w:cs="Times New Roman"/>
          <w:sz w:val="28"/>
          <w:szCs w:val="28"/>
        </w:rPr>
        <w:t>J</w:t>
      </w:r>
      <w:r w:rsidR="00372F40" w:rsidRPr="006267EC">
        <w:rPr>
          <w:rFonts w:ascii="Times New Roman" w:hAnsi="Times New Roman" w:cs="Times New Roman"/>
          <w:sz w:val="28"/>
          <w:szCs w:val="28"/>
        </w:rPr>
        <w:t xml:space="preserve">udge of </w:t>
      </w:r>
      <w:r w:rsidR="00324F30" w:rsidRPr="006267EC">
        <w:rPr>
          <w:rFonts w:ascii="Times New Roman" w:hAnsi="Times New Roman" w:cs="Times New Roman"/>
          <w:sz w:val="28"/>
          <w:szCs w:val="28"/>
        </w:rPr>
        <w:t>I</w:t>
      </w:r>
      <w:r w:rsidR="00372F40" w:rsidRPr="006267EC">
        <w:rPr>
          <w:rFonts w:ascii="Times New Roman" w:hAnsi="Times New Roman" w:cs="Times New Roman"/>
          <w:sz w:val="28"/>
          <w:szCs w:val="28"/>
        </w:rPr>
        <w:t>njustice says.</w:t>
      </w:r>
      <w:r w:rsidR="003064C8" w:rsidRPr="006267EC">
        <w:rPr>
          <w:rFonts w:ascii="Times New Roman" w:hAnsi="Times New Roman" w:cs="Times New Roman"/>
          <w:sz w:val="28"/>
          <w:szCs w:val="28"/>
        </w:rPr>
        <w:t xml:space="preserve"> And will not God render the just verdict of His chosen ones, of their crying out to Him day and night, even as He bears patiently with them? I say to you that He will render their just verdict speedily. However, the Son of </w:t>
      </w:r>
      <w:r w:rsidR="00B52CF8" w:rsidRPr="006267EC">
        <w:rPr>
          <w:rFonts w:ascii="Times New Roman" w:hAnsi="Times New Roman" w:cs="Times New Roman"/>
          <w:sz w:val="28"/>
          <w:szCs w:val="28"/>
        </w:rPr>
        <w:t>M</w:t>
      </w:r>
      <w:r w:rsidR="003064C8" w:rsidRPr="006267EC">
        <w:rPr>
          <w:rFonts w:ascii="Times New Roman" w:hAnsi="Times New Roman" w:cs="Times New Roman"/>
          <w:sz w:val="28"/>
          <w:szCs w:val="28"/>
        </w:rPr>
        <w:t>an coming, will He find the faith upon the earth?’”     Luk.18:1-8</w:t>
      </w:r>
    </w:p>
    <w:p w14:paraId="05F3EE6B" w14:textId="77777777" w:rsidR="00CE6052" w:rsidRPr="006267EC" w:rsidRDefault="003064C8" w:rsidP="00DB044A">
      <w:pPr>
        <w:rPr>
          <w:rFonts w:ascii="Times New Roman" w:hAnsi="Times New Roman" w:cs="Times New Roman"/>
          <w:sz w:val="28"/>
          <w:szCs w:val="28"/>
        </w:rPr>
      </w:pPr>
      <w:r w:rsidRPr="006267EC">
        <w:rPr>
          <w:rFonts w:ascii="Times New Roman" w:hAnsi="Times New Roman" w:cs="Times New Roman"/>
          <w:sz w:val="28"/>
          <w:szCs w:val="28"/>
        </w:rPr>
        <w:t xml:space="preserve">This seems to be the point – at Christ’s return, will He find such faith (“the faith”) as was shown by the widow of the parable? </w:t>
      </w:r>
      <w:r w:rsidR="00DB044A" w:rsidRPr="006267EC">
        <w:rPr>
          <w:rFonts w:ascii="Times New Roman" w:hAnsi="Times New Roman" w:cs="Times New Roman"/>
          <w:sz w:val="28"/>
          <w:szCs w:val="28"/>
        </w:rPr>
        <w:t>Just b</w:t>
      </w:r>
      <w:r w:rsidRPr="006267EC">
        <w:rPr>
          <w:rFonts w:ascii="Times New Roman" w:hAnsi="Times New Roman" w:cs="Times New Roman"/>
          <w:sz w:val="28"/>
          <w:szCs w:val="28"/>
        </w:rPr>
        <w:t>y asking the question, Jesus</w:t>
      </w:r>
      <w:r w:rsidR="00F2076F" w:rsidRPr="006267EC">
        <w:rPr>
          <w:rFonts w:ascii="Times New Roman" w:hAnsi="Times New Roman" w:cs="Times New Roman"/>
          <w:sz w:val="28"/>
          <w:szCs w:val="28"/>
        </w:rPr>
        <w:t xml:space="preserve"> rather</w:t>
      </w:r>
      <w:r w:rsidRPr="006267EC">
        <w:rPr>
          <w:rFonts w:ascii="Times New Roman" w:hAnsi="Times New Roman" w:cs="Times New Roman"/>
          <w:sz w:val="28"/>
          <w:szCs w:val="28"/>
        </w:rPr>
        <w:t xml:space="preserve"> implied “not much”.</w:t>
      </w:r>
      <w:r w:rsidR="0090717C" w:rsidRPr="006267EC">
        <w:rPr>
          <w:rFonts w:ascii="Times New Roman" w:hAnsi="Times New Roman" w:cs="Times New Roman"/>
          <w:sz w:val="28"/>
          <w:szCs w:val="28"/>
        </w:rPr>
        <w:t xml:space="preserve"> Do men persist in their search for human justice? Then they ought to persist even more for divine justice. </w:t>
      </w:r>
      <w:r w:rsidR="00CE6052" w:rsidRPr="006267EC">
        <w:rPr>
          <w:rFonts w:ascii="Times New Roman" w:hAnsi="Times New Roman" w:cs="Times New Roman"/>
          <w:sz w:val="28"/>
          <w:szCs w:val="28"/>
        </w:rPr>
        <w:t>He spoke this parable for encouragement during the days of trial before His return.</w:t>
      </w:r>
      <w:r w:rsidR="00C97315" w:rsidRPr="006267EC">
        <w:rPr>
          <w:rFonts w:ascii="Times New Roman" w:hAnsi="Times New Roman" w:cs="Times New Roman"/>
          <w:sz w:val="28"/>
          <w:szCs w:val="28"/>
        </w:rPr>
        <w:t xml:space="preserve"> This will likely be a time when human justice becomes so corrupt as to incite </w:t>
      </w:r>
      <w:r w:rsidR="008D1EE6" w:rsidRPr="006267EC">
        <w:rPr>
          <w:rFonts w:ascii="Times New Roman" w:hAnsi="Times New Roman" w:cs="Times New Roman"/>
          <w:sz w:val="28"/>
          <w:szCs w:val="28"/>
        </w:rPr>
        <w:t xml:space="preserve">a </w:t>
      </w:r>
      <w:r w:rsidR="00C97315" w:rsidRPr="006267EC">
        <w:rPr>
          <w:rFonts w:ascii="Times New Roman" w:hAnsi="Times New Roman" w:cs="Times New Roman"/>
          <w:sz w:val="28"/>
          <w:szCs w:val="28"/>
        </w:rPr>
        <w:t>wholesale cynicism.</w:t>
      </w:r>
    </w:p>
    <w:p w14:paraId="05F3EE6C" w14:textId="77777777" w:rsidR="003064C8" w:rsidRPr="006267EC" w:rsidRDefault="0090717C" w:rsidP="005B14F7">
      <w:pPr>
        <w:spacing w:after="400"/>
        <w:ind w:firstLine="360"/>
        <w:rPr>
          <w:rFonts w:ascii="Times New Roman" w:hAnsi="Times New Roman" w:cs="Times New Roman"/>
          <w:b/>
          <w:bCs/>
          <w:sz w:val="28"/>
          <w:szCs w:val="28"/>
        </w:rPr>
      </w:pPr>
      <w:r w:rsidRPr="006267EC">
        <w:rPr>
          <w:rFonts w:ascii="Times New Roman" w:hAnsi="Times New Roman" w:cs="Times New Roman"/>
          <w:sz w:val="28"/>
          <w:szCs w:val="28"/>
        </w:rPr>
        <w:t xml:space="preserve">And remember that Mosaic Law had a particular regard for justice toward the widow and the orphan (e.g., Deu.10:17-18). I suspect Jesus chose a widow as protagonist in this parable with that </w:t>
      </w:r>
      <w:r w:rsidR="00DB044A" w:rsidRPr="006267EC">
        <w:rPr>
          <w:rFonts w:ascii="Times New Roman" w:hAnsi="Times New Roman" w:cs="Times New Roman"/>
          <w:sz w:val="28"/>
          <w:szCs w:val="28"/>
        </w:rPr>
        <w:t xml:space="preserve">legal </w:t>
      </w:r>
      <w:r w:rsidR="00BD7EA8" w:rsidRPr="006267EC">
        <w:rPr>
          <w:rFonts w:ascii="Times New Roman" w:hAnsi="Times New Roman" w:cs="Times New Roman"/>
          <w:sz w:val="28"/>
          <w:szCs w:val="28"/>
        </w:rPr>
        <w:t>emphasis</w:t>
      </w:r>
      <w:r w:rsidRPr="006267EC">
        <w:rPr>
          <w:rFonts w:ascii="Times New Roman" w:hAnsi="Times New Roman" w:cs="Times New Roman"/>
          <w:sz w:val="28"/>
          <w:szCs w:val="28"/>
        </w:rPr>
        <w:t xml:space="preserve"> in mind.</w:t>
      </w:r>
    </w:p>
    <w:p w14:paraId="05F3EE6D" w14:textId="77777777" w:rsidR="004B1F85" w:rsidRDefault="00CE6052" w:rsidP="003F6F0C">
      <w:pPr>
        <w:widowControl w:val="0"/>
        <w:rPr>
          <w:rFonts w:ascii="Times New Roman" w:hAnsi="Times New Roman" w:cs="Times New Roman"/>
          <w:b/>
          <w:bCs/>
          <w:sz w:val="40"/>
          <w:szCs w:val="40"/>
        </w:rPr>
      </w:pPr>
      <w:r w:rsidRPr="00C901F7">
        <w:rPr>
          <w:rFonts w:ascii="Times New Roman" w:hAnsi="Times New Roman" w:cs="Times New Roman"/>
          <w:b/>
          <w:bCs/>
          <w:sz w:val="40"/>
          <w:szCs w:val="40"/>
        </w:rPr>
        <w:t>Pharisee</w:t>
      </w:r>
      <w:r>
        <w:rPr>
          <w:rFonts w:ascii="Times New Roman" w:hAnsi="Times New Roman" w:cs="Times New Roman"/>
          <w:b/>
          <w:bCs/>
          <w:sz w:val="40"/>
          <w:szCs w:val="40"/>
        </w:rPr>
        <w:t xml:space="preserve"> and Publican</w:t>
      </w:r>
      <w:r w:rsidR="00CB3F96">
        <w:rPr>
          <w:rFonts w:ascii="Times New Roman" w:hAnsi="Times New Roman" w:cs="Times New Roman"/>
          <w:b/>
          <w:bCs/>
          <w:sz w:val="40"/>
          <w:szCs w:val="40"/>
        </w:rPr>
        <w:t xml:space="preserve"> –</w:t>
      </w:r>
    </w:p>
    <w:p w14:paraId="05F3EE6E" w14:textId="77777777" w:rsidR="00A85562" w:rsidRPr="006267EC" w:rsidRDefault="00CE6052" w:rsidP="003F6F0C">
      <w:pPr>
        <w:widowControl w:val="0"/>
        <w:ind w:firstLine="360"/>
        <w:rPr>
          <w:rFonts w:ascii="Times New Roman" w:hAnsi="Times New Roman" w:cs="Times New Roman"/>
          <w:sz w:val="28"/>
          <w:szCs w:val="28"/>
        </w:rPr>
      </w:pPr>
      <w:r w:rsidRPr="006267EC">
        <w:rPr>
          <w:rFonts w:ascii="Times New Roman" w:hAnsi="Times New Roman" w:cs="Times New Roman"/>
          <w:sz w:val="28"/>
          <w:szCs w:val="28"/>
        </w:rPr>
        <w:t xml:space="preserve">The parable of </w:t>
      </w:r>
      <w:r w:rsidR="00352E01" w:rsidRPr="006267EC">
        <w:rPr>
          <w:rFonts w:ascii="Times New Roman" w:hAnsi="Times New Roman" w:cs="Times New Roman"/>
          <w:sz w:val="28"/>
          <w:szCs w:val="28"/>
        </w:rPr>
        <w:t>the Unjust Judge</w:t>
      </w:r>
      <w:r w:rsidRPr="006267EC">
        <w:rPr>
          <w:rFonts w:ascii="Times New Roman" w:hAnsi="Times New Roman" w:cs="Times New Roman"/>
          <w:sz w:val="28"/>
          <w:szCs w:val="28"/>
        </w:rPr>
        <w:t xml:space="preserve"> led right into the next </w:t>
      </w:r>
      <w:r w:rsidR="00CD1595" w:rsidRPr="006267EC">
        <w:rPr>
          <w:rFonts w:ascii="Times New Roman" w:hAnsi="Times New Roman" w:cs="Times New Roman"/>
          <w:sz w:val="28"/>
          <w:szCs w:val="28"/>
        </w:rPr>
        <w:t>parable</w:t>
      </w:r>
      <w:r w:rsidRPr="006267EC">
        <w:rPr>
          <w:rFonts w:ascii="Times New Roman" w:hAnsi="Times New Roman" w:cs="Times New Roman"/>
          <w:sz w:val="28"/>
          <w:szCs w:val="28"/>
        </w:rPr>
        <w:t>, about attitude in prayer –</w:t>
      </w:r>
    </w:p>
    <w:p w14:paraId="05F3EE6F" w14:textId="77777777" w:rsidR="00E301EA" w:rsidRPr="006267EC" w:rsidRDefault="00CE6052" w:rsidP="00D46A2A">
      <w:pPr>
        <w:ind w:left="360"/>
        <w:rPr>
          <w:rFonts w:ascii="Times New Roman" w:hAnsi="Times New Roman" w:cs="Times New Roman"/>
          <w:sz w:val="28"/>
          <w:szCs w:val="28"/>
        </w:rPr>
      </w:pPr>
      <w:r w:rsidRPr="006267EC">
        <w:rPr>
          <w:rFonts w:ascii="Times New Roman" w:hAnsi="Times New Roman" w:cs="Times New Roman"/>
          <w:sz w:val="28"/>
          <w:szCs w:val="28"/>
        </w:rPr>
        <w:lastRenderedPageBreak/>
        <w:t>“Then He also spoke th</w:t>
      </w:r>
      <w:r w:rsidR="00A00A11" w:rsidRPr="006267EC">
        <w:rPr>
          <w:rFonts w:ascii="Times New Roman" w:hAnsi="Times New Roman" w:cs="Times New Roman"/>
          <w:sz w:val="28"/>
          <w:szCs w:val="28"/>
        </w:rPr>
        <w:t>is</w:t>
      </w:r>
      <w:r w:rsidRPr="006267EC">
        <w:rPr>
          <w:rFonts w:ascii="Times New Roman" w:hAnsi="Times New Roman" w:cs="Times New Roman"/>
          <w:sz w:val="28"/>
          <w:szCs w:val="28"/>
        </w:rPr>
        <w:t xml:space="preserve"> </w:t>
      </w:r>
      <w:r w:rsidRPr="006267EC">
        <w:rPr>
          <w:rFonts w:ascii="Times New Roman" w:hAnsi="Times New Roman" w:cs="Times New Roman"/>
          <w:b/>
          <w:bCs/>
          <w:sz w:val="28"/>
          <w:szCs w:val="28"/>
        </w:rPr>
        <w:t>parable</w:t>
      </w:r>
      <w:r w:rsidRPr="006267EC">
        <w:rPr>
          <w:rFonts w:ascii="Times New Roman" w:hAnsi="Times New Roman" w:cs="Times New Roman"/>
          <w:sz w:val="28"/>
          <w:szCs w:val="28"/>
        </w:rPr>
        <w:t xml:space="preserve"> to </w:t>
      </w:r>
      <w:r w:rsidR="003F6F0C" w:rsidRPr="006267EC">
        <w:rPr>
          <w:rFonts w:ascii="Times New Roman" w:hAnsi="Times New Roman" w:cs="Times New Roman"/>
          <w:sz w:val="28"/>
          <w:szCs w:val="28"/>
          <w:u w:val="single"/>
        </w:rPr>
        <w:t>certain ones</w:t>
      </w:r>
      <w:r w:rsidRPr="006267EC">
        <w:rPr>
          <w:rFonts w:ascii="Times New Roman" w:hAnsi="Times New Roman" w:cs="Times New Roman"/>
          <w:sz w:val="28"/>
          <w:szCs w:val="28"/>
        </w:rPr>
        <w:t>, those having been persuaded in themselves that they are righteous, but despising the rest. ‘Two men ascended into the temple to pray, the one a Pharisee, and the other a tax-collector.</w:t>
      </w:r>
      <w:r w:rsidR="00610910" w:rsidRPr="006267EC">
        <w:rPr>
          <w:rFonts w:ascii="Times New Roman" w:hAnsi="Times New Roman" w:cs="Times New Roman"/>
          <w:sz w:val="28"/>
          <w:szCs w:val="28"/>
        </w:rPr>
        <w:t xml:space="preserve"> The Pharisee having stood, was praying this to himself, “God, I thank You that I am not like the rest of men – greedy, unjust, adulterers, or even as this tax-collector.</w:t>
      </w:r>
      <w:r w:rsidR="004D3FF7" w:rsidRPr="006267EC">
        <w:rPr>
          <w:rFonts w:ascii="Times New Roman" w:hAnsi="Times New Roman" w:cs="Times New Roman"/>
          <w:sz w:val="28"/>
          <w:szCs w:val="28"/>
        </w:rPr>
        <w:t xml:space="preserve"> I fast twice a week. I give a tenth of all, as much as I gain.</w:t>
      </w:r>
      <w:r w:rsidR="00610910" w:rsidRPr="006267EC">
        <w:rPr>
          <w:rFonts w:ascii="Times New Roman" w:hAnsi="Times New Roman" w:cs="Times New Roman"/>
          <w:sz w:val="28"/>
          <w:szCs w:val="28"/>
        </w:rPr>
        <w:t>”</w:t>
      </w:r>
      <w:r w:rsidRPr="006267EC">
        <w:rPr>
          <w:rFonts w:ascii="Times New Roman" w:hAnsi="Times New Roman" w:cs="Times New Roman"/>
          <w:sz w:val="28"/>
          <w:szCs w:val="28"/>
        </w:rPr>
        <w:t xml:space="preserve"> </w:t>
      </w:r>
      <w:r w:rsidR="004D3FF7" w:rsidRPr="006267EC">
        <w:rPr>
          <w:rFonts w:ascii="Times New Roman" w:hAnsi="Times New Roman" w:cs="Times New Roman"/>
          <w:sz w:val="28"/>
          <w:szCs w:val="28"/>
        </w:rPr>
        <w:t xml:space="preserve">But the tax-collector having stood far off, was desiring not to even raise the eyes toward the heaven, but he was beating his breast, saying, “God, be merciful to me the sinner.” I say to you, </w:t>
      </w:r>
      <w:r w:rsidR="00E301EA" w:rsidRPr="006267EC">
        <w:rPr>
          <w:rFonts w:ascii="Times New Roman" w:hAnsi="Times New Roman" w:cs="Times New Roman"/>
          <w:sz w:val="28"/>
          <w:szCs w:val="28"/>
        </w:rPr>
        <w:t>t</w:t>
      </w:r>
      <w:r w:rsidR="004D3FF7" w:rsidRPr="006267EC">
        <w:rPr>
          <w:rFonts w:ascii="Times New Roman" w:hAnsi="Times New Roman" w:cs="Times New Roman"/>
          <w:sz w:val="28"/>
          <w:szCs w:val="28"/>
        </w:rPr>
        <w:t>his one descended, justified, into his house</w:t>
      </w:r>
      <w:r w:rsidR="00E301EA" w:rsidRPr="006267EC">
        <w:rPr>
          <w:rFonts w:ascii="Times New Roman" w:hAnsi="Times New Roman" w:cs="Times New Roman"/>
          <w:sz w:val="28"/>
          <w:szCs w:val="28"/>
        </w:rPr>
        <w:t xml:space="preserve"> rather than </w:t>
      </w:r>
      <w:r w:rsidR="00E301EA" w:rsidRPr="006267EC">
        <w:rPr>
          <w:rFonts w:ascii="Times New Roman" w:hAnsi="Times New Roman" w:cs="Times New Roman"/>
          <w:i/>
          <w:iCs/>
          <w:sz w:val="28"/>
          <w:szCs w:val="28"/>
        </w:rPr>
        <w:t>the</w:t>
      </w:r>
      <w:r w:rsidR="00E301EA" w:rsidRPr="006267EC">
        <w:rPr>
          <w:rFonts w:ascii="Times New Roman" w:hAnsi="Times New Roman" w:cs="Times New Roman"/>
          <w:sz w:val="28"/>
          <w:szCs w:val="28"/>
        </w:rPr>
        <w:t xml:space="preserve"> other. Because everyone exalting himself will be humbled, but the one humbling himself will be exalted.’”     </w:t>
      </w:r>
      <w:r w:rsidR="00D46A2A" w:rsidRPr="006267EC">
        <w:rPr>
          <w:rFonts w:ascii="Times New Roman" w:hAnsi="Times New Roman" w:cs="Times New Roman"/>
          <w:sz w:val="28"/>
          <w:szCs w:val="28"/>
        </w:rPr>
        <w:t>Luk.18:9-14</w:t>
      </w:r>
    </w:p>
    <w:p w14:paraId="05F3EE70" w14:textId="77777777" w:rsidR="00BE342C" w:rsidRPr="006267EC" w:rsidRDefault="00B94732" w:rsidP="005B14F7">
      <w:pPr>
        <w:widowControl w:val="0"/>
        <w:rPr>
          <w:rFonts w:ascii="Times New Roman" w:hAnsi="Times New Roman" w:cs="Times New Roman"/>
          <w:sz w:val="28"/>
          <w:szCs w:val="28"/>
        </w:rPr>
      </w:pPr>
      <w:r w:rsidRPr="006267EC">
        <w:rPr>
          <w:rFonts w:ascii="Times New Roman" w:hAnsi="Times New Roman" w:cs="Times New Roman"/>
          <w:sz w:val="28"/>
          <w:szCs w:val="28"/>
        </w:rPr>
        <w:t>Previously,</w:t>
      </w:r>
      <w:r w:rsidR="00BE342C" w:rsidRPr="006267EC">
        <w:rPr>
          <w:rFonts w:ascii="Times New Roman" w:hAnsi="Times New Roman" w:cs="Times New Roman"/>
          <w:sz w:val="28"/>
          <w:szCs w:val="28"/>
        </w:rPr>
        <w:t xml:space="preserve"> Good Samaritan had taught a lesson that a Samaritan should be treated as a neighbor, and therefore as loved </w:t>
      </w:r>
      <w:r w:rsidR="00CD1595" w:rsidRPr="006267EC">
        <w:rPr>
          <w:rFonts w:ascii="Times New Roman" w:hAnsi="Times New Roman" w:cs="Times New Roman"/>
          <w:sz w:val="28"/>
          <w:szCs w:val="28"/>
        </w:rPr>
        <w:t>“</w:t>
      </w:r>
      <w:r w:rsidR="00BE342C" w:rsidRPr="006267EC">
        <w:rPr>
          <w:rFonts w:ascii="Times New Roman" w:hAnsi="Times New Roman" w:cs="Times New Roman"/>
          <w:sz w:val="28"/>
          <w:szCs w:val="28"/>
        </w:rPr>
        <w:t xml:space="preserve">as yourself”. But a Samaritan </w:t>
      </w:r>
      <w:r w:rsidR="00CD1841" w:rsidRPr="006267EC">
        <w:rPr>
          <w:rFonts w:ascii="Times New Roman" w:hAnsi="Times New Roman" w:cs="Times New Roman"/>
          <w:sz w:val="28"/>
          <w:szCs w:val="28"/>
        </w:rPr>
        <w:t xml:space="preserve">was viewed by the Jews as a cultist would be today – outside the faith. On the other hand, a tax-collecting Jew was welcome in the Temple. Should he not also be loved as a neighbor, “as oneself”? </w:t>
      </w:r>
      <w:r w:rsidR="00E22EEA" w:rsidRPr="006267EC">
        <w:rPr>
          <w:rFonts w:ascii="Times New Roman" w:hAnsi="Times New Roman" w:cs="Times New Roman"/>
          <w:sz w:val="28"/>
          <w:szCs w:val="28"/>
        </w:rPr>
        <w:t xml:space="preserve">This parable had the same concluding lesson as Seating Arrangements </w:t>
      </w:r>
      <w:r w:rsidR="00A74FA9" w:rsidRPr="006267EC">
        <w:rPr>
          <w:rFonts w:ascii="Times New Roman" w:hAnsi="Times New Roman" w:cs="Times New Roman"/>
          <w:sz w:val="28"/>
          <w:szCs w:val="28"/>
        </w:rPr>
        <w:t>–</w:t>
      </w:r>
      <w:r w:rsidR="00E22EEA" w:rsidRPr="006267EC">
        <w:rPr>
          <w:rFonts w:ascii="Times New Roman" w:hAnsi="Times New Roman" w:cs="Times New Roman"/>
          <w:sz w:val="28"/>
          <w:szCs w:val="28"/>
        </w:rPr>
        <w:t xml:space="preserve"> </w:t>
      </w:r>
      <w:r w:rsidR="00A74FA9" w:rsidRPr="006267EC">
        <w:rPr>
          <w:rFonts w:ascii="Times New Roman" w:hAnsi="Times New Roman" w:cs="Times New Roman"/>
          <w:sz w:val="28"/>
          <w:szCs w:val="28"/>
        </w:rPr>
        <w:t>the reversal of rewards</w:t>
      </w:r>
      <w:r w:rsidR="007F3109" w:rsidRPr="006267EC">
        <w:rPr>
          <w:rFonts w:ascii="Times New Roman" w:hAnsi="Times New Roman" w:cs="Times New Roman"/>
          <w:sz w:val="28"/>
          <w:szCs w:val="28"/>
        </w:rPr>
        <w:t>,</w:t>
      </w:r>
      <w:r w:rsidR="00A74FA9" w:rsidRPr="006267EC">
        <w:rPr>
          <w:rFonts w:ascii="Times New Roman" w:hAnsi="Times New Roman" w:cs="Times New Roman"/>
          <w:sz w:val="28"/>
          <w:szCs w:val="28"/>
        </w:rPr>
        <w:t xml:space="preserve"> for the humble and the proud.</w:t>
      </w:r>
    </w:p>
    <w:p w14:paraId="05F3EE71" w14:textId="77777777" w:rsidR="003E18B6" w:rsidRPr="006267EC" w:rsidRDefault="004B1F85" w:rsidP="00DC1160">
      <w:pPr>
        <w:ind w:firstLine="360"/>
        <w:rPr>
          <w:rFonts w:ascii="Times New Roman" w:hAnsi="Times New Roman" w:cs="Times New Roman"/>
          <w:sz w:val="28"/>
          <w:szCs w:val="28"/>
        </w:rPr>
      </w:pPr>
      <w:r w:rsidRPr="006267EC">
        <w:rPr>
          <w:rFonts w:ascii="Times New Roman" w:hAnsi="Times New Roman" w:cs="Times New Roman"/>
          <w:sz w:val="28"/>
          <w:szCs w:val="28"/>
        </w:rPr>
        <w:t xml:space="preserve">After this </w:t>
      </w:r>
      <w:r w:rsidR="00A74FA9" w:rsidRPr="006267EC">
        <w:rPr>
          <w:rFonts w:ascii="Times New Roman" w:hAnsi="Times New Roman" w:cs="Times New Roman"/>
          <w:sz w:val="28"/>
          <w:szCs w:val="28"/>
        </w:rPr>
        <w:t xml:space="preserve">parable </w:t>
      </w:r>
      <w:r w:rsidRPr="006267EC">
        <w:rPr>
          <w:rFonts w:ascii="Times New Roman" w:hAnsi="Times New Roman" w:cs="Times New Roman"/>
          <w:sz w:val="28"/>
          <w:szCs w:val="28"/>
        </w:rPr>
        <w:t>came</w:t>
      </w:r>
      <w:r w:rsidR="003E18B6" w:rsidRPr="006267EC">
        <w:rPr>
          <w:rFonts w:ascii="Times New Roman" w:hAnsi="Times New Roman" w:cs="Times New Roman"/>
          <w:sz w:val="28"/>
          <w:szCs w:val="28"/>
        </w:rPr>
        <w:t xml:space="preserve"> a demonstration of youthful exuberance, which annoyed the disciples and led to </w:t>
      </w:r>
      <w:r w:rsidR="00DC1160" w:rsidRPr="006267EC">
        <w:rPr>
          <w:rFonts w:ascii="Times New Roman" w:hAnsi="Times New Roman" w:cs="Times New Roman"/>
          <w:sz w:val="28"/>
          <w:szCs w:val="28"/>
        </w:rPr>
        <w:t>their</w:t>
      </w:r>
      <w:r w:rsidR="003E18B6" w:rsidRPr="006267EC">
        <w:rPr>
          <w:rFonts w:ascii="Times New Roman" w:hAnsi="Times New Roman" w:cs="Times New Roman"/>
          <w:sz w:val="28"/>
          <w:szCs w:val="28"/>
        </w:rPr>
        <w:t xml:space="preserve"> rebuke</w:t>
      </w:r>
      <w:r w:rsidR="00A74FA9" w:rsidRPr="006267EC">
        <w:rPr>
          <w:rFonts w:ascii="Times New Roman" w:hAnsi="Times New Roman" w:cs="Times New Roman"/>
          <w:sz w:val="28"/>
          <w:szCs w:val="28"/>
        </w:rPr>
        <w:t xml:space="preserve"> of the children</w:t>
      </w:r>
      <w:r w:rsidR="003E18B6" w:rsidRPr="006267EC">
        <w:rPr>
          <w:rFonts w:ascii="Times New Roman" w:hAnsi="Times New Roman" w:cs="Times New Roman"/>
          <w:sz w:val="28"/>
          <w:szCs w:val="28"/>
        </w:rPr>
        <w:t xml:space="preserve"> –</w:t>
      </w:r>
    </w:p>
    <w:p w14:paraId="05F3EE72" w14:textId="77777777" w:rsidR="003E18B6" w:rsidRPr="006267EC" w:rsidRDefault="003E18B6" w:rsidP="003E18B6">
      <w:pPr>
        <w:ind w:left="360"/>
        <w:rPr>
          <w:rFonts w:ascii="Times New Roman" w:hAnsi="Times New Roman" w:cs="Times New Roman"/>
          <w:sz w:val="28"/>
          <w:szCs w:val="28"/>
        </w:rPr>
      </w:pPr>
      <w:r w:rsidRPr="006267EC">
        <w:rPr>
          <w:rFonts w:ascii="Times New Roman" w:hAnsi="Times New Roman" w:cs="Times New Roman"/>
          <w:sz w:val="28"/>
          <w:szCs w:val="28"/>
        </w:rPr>
        <w:t xml:space="preserve">“And they presented to Him even the infants, so that He might touch them. But having seen </w:t>
      </w:r>
      <w:r w:rsidRPr="006267EC">
        <w:rPr>
          <w:rFonts w:ascii="Times New Roman" w:hAnsi="Times New Roman" w:cs="Times New Roman"/>
          <w:i/>
          <w:iCs/>
          <w:sz w:val="28"/>
          <w:szCs w:val="28"/>
        </w:rPr>
        <w:t>it</w:t>
      </w:r>
      <w:r w:rsidRPr="006267EC">
        <w:rPr>
          <w:rFonts w:ascii="Times New Roman" w:hAnsi="Times New Roman" w:cs="Times New Roman"/>
          <w:sz w:val="28"/>
          <w:szCs w:val="28"/>
        </w:rPr>
        <w:t xml:space="preserve">, the disciples were rebuking them. But Jesus summoned them, saying, ‘Let the children come to Me, and do not hinder them, for of such as these is the kingdom of God. </w:t>
      </w:r>
      <w:r w:rsidRPr="006267EC">
        <w:rPr>
          <w:rFonts w:ascii="Times New Roman" w:hAnsi="Times New Roman" w:cs="Times New Roman"/>
          <w:b/>
          <w:bCs/>
          <w:sz w:val="28"/>
          <w:szCs w:val="28"/>
          <w:u w:val="double"/>
        </w:rPr>
        <w:t>Amen</w:t>
      </w:r>
      <w:r w:rsidRPr="006267EC">
        <w:rPr>
          <w:rFonts w:ascii="Times New Roman" w:hAnsi="Times New Roman" w:cs="Times New Roman"/>
          <w:sz w:val="28"/>
          <w:szCs w:val="28"/>
        </w:rPr>
        <w:t xml:space="preserve">, I say to you, whoever does not accept the kingdom of God </w:t>
      </w:r>
      <w:r w:rsidRPr="006267EC">
        <w:rPr>
          <w:rFonts w:ascii="Times New Roman" w:hAnsi="Times New Roman" w:cs="Times New Roman"/>
          <w:b/>
          <w:bCs/>
          <w:sz w:val="28"/>
          <w:szCs w:val="28"/>
        </w:rPr>
        <w:t xml:space="preserve">like </w:t>
      </w:r>
      <w:r w:rsidRPr="006267EC">
        <w:rPr>
          <w:rFonts w:ascii="Times New Roman" w:hAnsi="Times New Roman" w:cs="Times New Roman"/>
          <w:sz w:val="28"/>
          <w:szCs w:val="28"/>
        </w:rPr>
        <w:t>a child should by no means enter into it.’”    Luk.18:15-17</w:t>
      </w:r>
    </w:p>
    <w:p w14:paraId="05F3EE73" w14:textId="77777777" w:rsidR="003E18B6" w:rsidRPr="006267EC" w:rsidRDefault="003E18B6" w:rsidP="005B14F7">
      <w:pPr>
        <w:spacing w:after="400"/>
        <w:rPr>
          <w:rFonts w:ascii="Times New Roman" w:hAnsi="Times New Roman" w:cs="Times New Roman"/>
          <w:sz w:val="28"/>
          <w:szCs w:val="28"/>
        </w:rPr>
      </w:pPr>
      <w:r w:rsidRPr="006267EC">
        <w:rPr>
          <w:rFonts w:ascii="Times New Roman" w:hAnsi="Times New Roman" w:cs="Times New Roman"/>
          <w:sz w:val="28"/>
          <w:szCs w:val="28"/>
        </w:rPr>
        <w:t xml:space="preserve">So </w:t>
      </w:r>
      <w:r w:rsidR="000D45D4" w:rsidRPr="006267EC">
        <w:rPr>
          <w:rFonts w:ascii="Times New Roman" w:hAnsi="Times New Roman" w:cs="Times New Roman"/>
          <w:sz w:val="28"/>
          <w:szCs w:val="28"/>
        </w:rPr>
        <w:t xml:space="preserve">even </w:t>
      </w:r>
      <w:r w:rsidRPr="006267EC">
        <w:rPr>
          <w:rFonts w:ascii="Times New Roman" w:hAnsi="Times New Roman" w:cs="Times New Roman"/>
          <w:sz w:val="28"/>
          <w:szCs w:val="28"/>
        </w:rPr>
        <w:t xml:space="preserve">the maturest </w:t>
      </w:r>
      <w:r w:rsidR="000D45D4" w:rsidRPr="006267EC">
        <w:rPr>
          <w:rFonts w:ascii="Times New Roman" w:hAnsi="Times New Roman" w:cs="Times New Roman"/>
          <w:sz w:val="28"/>
          <w:szCs w:val="28"/>
        </w:rPr>
        <w:t>of me</w:t>
      </w:r>
      <w:r w:rsidRPr="006267EC">
        <w:rPr>
          <w:rFonts w:ascii="Times New Roman" w:hAnsi="Times New Roman" w:cs="Times New Roman"/>
          <w:sz w:val="28"/>
          <w:szCs w:val="28"/>
        </w:rPr>
        <w:t xml:space="preserve">n should come like a humble sinner (the publican), and like a </w:t>
      </w:r>
      <w:r w:rsidR="00DC1160" w:rsidRPr="006267EC">
        <w:rPr>
          <w:rFonts w:ascii="Times New Roman" w:hAnsi="Times New Roman" w:cs="Times New Roman"/>
          <w:sz w:val="28"/>
          <w:szCs w:val="28"/>
        </w:rPr>
        <w:t xml:space="preserve">simple </w:t>
      </w:r>
      <w:r w:rsidRPr="006267EC">
        <w:rPr>
          <w:rFonts w:ascii="Times New Roman" w:hAnsi="Times New Roman" w:cs="Times New Roman"/>
          <w:sz w:val="28"/>
          <w:szCs w:val="28"/>
        </w:rPr>
        <w:t>child.</w:t>
      </w:r>
      <w:r w:rsidR="004B1F85" w:rsidRPr="006267EC">
        <w:rPr>
          <w:rFonts w:ascii="Times New Roman" w:hAnsi="Times New Roman" w:cs="Times New Roman"/>
          <w:sz w:val="28"/>
          <w:szCs w:val="28"/>
        </w:rPr>
        <w:t xml:space="preserve"> The lesson here was </w:t>
      </w:r>
      <w:r w:rsidR="00A74FA9" w:rsidRPr="006267EC">
        <w:rPr>
          <w:rFonts w:ascii="Times New Roman" w:hAnsi="Times New Roman" w:cs="Times New Roman"/>
          <w:sz w:val="28"/>
          <w:szCs w:val="28"/>
        </w:rPr>
        <w:t xml:space="preserve">initially </w:t>
      </w:r>
      <w:r w:rsidR="004B1F85" w:rsidRPr="006267EC">
        <w:rPr>
          <w:rFonts w:ascii="Times New Roman" w:hAnsi="Times New Roman" w:cs="Times New Roman"/>
          <w:sz w:val="28"/>
          <w:szCs w:val="28"/>
        </w:rPr>
        <w:t xml:space="preserve">moral, </w:t>
      </w:r>
      <w:r w:rsidR="00A74FA9" w:rsidRPr="006267EC">
        <w:rPr>
          <w:rFonts w:ascii="Times New Roman" w:hAnsi="Times New Roman" w:cs="Times New Roman"/>
          <w:sz w:val="28"/>
          <w:szCs w:val="28"/>
        </w:rPr>
        <w:t>but also</w:t>
      </w:r>
      <w:r w:rsidR="004B1F85" w:rsidRPr="006267EC">
        <w:rPr>
          <w:rFonts w:ascii="Times New Roman" w:hAnsi="Times New Roman" w:cs="Times New Roman"/>
          <w:sz w:val="28"/>
          <w:szCs w:val="28"/>
        </w:rPr>
        <w:t xml:space="preserve"> prophetic</w:t>
      </w:r>
      <w:r w:rsidR="00A74FA9" w:rsidRPr="006267EC">
        <w:rPr>
          <w:rFonts w:ascii="Times New Roman" w:hAnsi="Times New Roman" w:cs="Times New Roman"/>
          <w:sz w:val="28"/>
          <w:szCs w:val="28"/>
        </w:rPr>
        <w:t xml:space="preserve"> of who might be accepted in the kingdom of God.</w:t>
      </w:r>
    </w:p>
    <w:p w14:paraId="05F3EE74" w14:textId="77777777" w:rsidR="004B1F85" w:rsidRDefault="00BD76F1" w:rsidP="007D4E52">
      <w:pPr>
        <w:rPr>
          <w:rFonts w:ascii="Times New Roman" w:hAnsi="Times New Roman" w:cs="Times New Roman"/>
          <w:b/>
          <w:bCs/>
          <w:sz w:val="40"/>
          <w:szCs w:val="40"/>
        </w:rPr>
      </w:pPr>
      <w:r>
        <w:rPr>
          <w:rFonts w:ascii="Times New Roman" w:hAnsi="Times New Roman" w:cs="Times New Roman"/>
          <w:b/>
          <w:bCs/>
          <w:sz w:val="40"/>
          <w:szCs w:val="40"/>
        </w:rPr>
        <w:t>Ten Minas</w:t>
      </w:r>
      <w:r w:rsidR="004B1F85">
        <w:rPr>
          <w:rFonts w:ascii="Times New Roman" w:hAnsi="Times New Roman" w:cs="Times New Roman"/>
          <w:b/>
          <w:bCs/>
          <w:sz w:val="40"/>
          <w:szCs w:val="40"/>
        </w:rPr>
        <w:t xml:space="preserve"> –</w:t>
      </w:r>
    </w:p>
    <w:p w14:paraId="05F3EE75" w14:textId="77777777" w:rsidR="00BD76F1" w:rsidRPr="003E5D42" w:rsidRDefault="00BD76F1" w:rsidP="00B9473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I </w:t>
      </w:r>
      <w:r w:rsidR="00B94732" w:rsidRPr="003E5D42">
        <w:rPr>
          <w:rFonts w:ascii="Times New Roman" w:hAnsi="Times New Roman" w:cs="Times New Roman"/>
          <w:sz w:val="28"/>
          <w:szCs w:val="28"/>
        </w:rPr>
        <w:t>considered</w:t>
      </w:r>
      <w:r w:rsidRPr="003E5D42">
        <w:rPr>
          <w:rFonts w:ascii="Times New Roman" w:hAnsi="Times New Roman" w:cs="Times New Roman"/>
          <w:sz w:val="28"/>
          <w:szCs w:val="28"/>
        </w:rPr>
        <w:t xml:space="preserve"> whether to comment on this Lukan parable under Talents (</w:t>
      </w:r>
      <w:r w:rsidR="001A7EFB" w:rsidRPr="003E5D42">
        <w:rPr>
          <w:rFonts w:ascii="Times New Roman" w:hAnsi="Times New Roman" w:cs="Times New Roman"/>
          <w:sz w:val="28"/>
          <w:szCs w:val="28"/>
        </w:rPr>
        <w:t>below</w:t>
      </w:r>
      <w:r w:rsidRPr="003E5D42">
        <w:rPr>
          <w:rFonts w:ascii="Times New Roman" w:hAnsi="Times New Roman" w:cs="Times New Roman"/>
          <w:sz w:val="28"/>
          <w:szCs w:val="28"/>
        </w:rPr>
        <w:t>). But its details differed sufficiently</w:t>
      </w:r>
      <w:r w:rsidR="001A7EFB" w:rsidRPr="003E5D42">
        <w:rPr>
          <w:rFonts w:ascii="Times New Roman" w:hAnsi="Times New Roman" w:cs="Times New Roman"/>
          <w:sz w:val="28"/>
          <w:szCs w:val="28"/>
        </w:rPr>
        <w:t>, so</w:t>
      </w:r>
      <w:r w:rsidRPr="003E5D42">
        <w:rPr>
          <w:rFonts w:ascii="Times New Roman" w:hAnsi="Times New Roman" w:cs="Times New Roman"/>
          <w:sz w:val="28"/>
          <w:szCs w:val="28"/>
        </w:rPr>
        <w:t xml:space="preserve"> that it seemed to warrant </w:t>
      </w:r>
      <w:r w:rsidR="00C60CDA" w:rsidRPr="003E5D42">
        <w:rPr>
          <w:rFonts w:ascii="Times New Roman" w:hAnsi="Times New Roman" w:cs="Times New Roman"/>
          <w:sz w:val="28"/>
          <w:szCs w:val="28"/>
        </w:rPr>
        <w:t>separate</w:t>
      </w:r>
      <w:r w:rsidRPr="003E5D42">
        <w:rPr>
          <w:rFonts w:ascii="Times New Roman" w:hAnsi="Times New Roman" w:cs="Times New Roman"/>
          <w:sz w:val="28"/>
          <w:szCs w:val="28"/>
        </w:rPr>
        <w:t xml:space="preserve"> treatment</w:t>
      </w:r>
      <w:r w:rsidR="001628FF" w:rsidRPr="003E5D42">
        <w:rPr>
          <w:rFonts w:ascii="Times New Roman" w:hAnsi="Times New Roman" w:cs="Times New Roman"/>
          <w:sz w:val="28"/>
          <w:szCs w:val="28"/>
        </w:rPr>
        <w:t xml:space="preserve"> </w:t>
      </w:r>
      <w:r w:rsidR="001628FF" w:rsidRPr="003E5D42">
        <w:rPr>
          <w:rFonts w:ascii="Times New Roman" w:hAnsi="Times New Roman" w:cs="Times New Roman"/>
          <w:sz w:val="28"/>
          <w:szCs w:val="28"/>
        </w:rPr>
        <w:lastRenderedPageBreak/>
        <w:t xml:space="preserve">– especially regarding its prophetic aspects. Further, Talents was spoken </w:t>
      </w:r>
      <w:r w:rsidR="007D4E52" w:rsidRPr="003E5D42">
        <w:rPr>
          <w:rFonts w:ascii="Times New Roman" w:hAnsi="Times New Roman" w:cs="Times New Roman"/>
          <w:sz w:val="28"/>
          <w:szCs w:val="28"/>
        </w:rPr>
        <w:t>at the temple in Jerusalem, while Ten Minas was taught “</w:t>
      </w:r>
      <w:r w:rsidR="007D4E52" w:rsidRPr="003E5D42">
        <w:rPr>
          <w:rFonts w:ascii="Times New Roman" w:hAnsi="Times New Roman" w:cs="Times New Roman"/>
          <w:sz w:val="28"/>
          <w:szCs w:val="28"/>
          <w:u w:val="thick"/>
        </w:rPr>
        <w:t>near Jerusalem</w:t>
      </w:r>
      <w:r w:rsidR="007D4E52" w:rsidRPr="003E5D42">
        <w:rPr>
          <w:rFonts w:ascii="Times New Roman" w:hAnsi="Times New Roman" w:cs="Times New Roman"/>
          <w:sz w:val="28"/>
          <w:szCs w:val="28"/>
        </w:rPr>
        <w:t>” (in Jericho).</w:t>
      </w:r>
    </w:p>
    <w:p w14:paraId="05F3EE76" w14:textId="77777777" w:rsidR="007D4E52" w:rsidRPr="003E5D42" w:rsidRDefault="007D4E52" w:rsidP="00250EE2">
      <w:pPr>
        <w:ind w:left="360"/>
        <w:rPr>
          <w:rFonts w:ascii="Times New Roman" w:hAnsi="Times New Roman" w:cs="Times New Roman"/>
          <w:sz w:val="28"/>
          <w:szCs w:val="28"/>
        </w:rPr>
      </w:pPr>
      <w:r w:rsidRPr="003E5D42">
        <w:rPr>
          <w:rFonts w:ascii="Times New Roman" w:hAnsi="Times New Roman" w:cs="Times New Roman"/>
          <w:sz w:val="28"/>
          <w:szCs w:val="28"/>
        </w:rPr>
        <w:t xml:space="preserve">“And their hearing these things, adding, He spoke a </w:t>
      </w:r>
      <w:r w:rsidRPr="003E5D42">
        <w:rPr>
          <w:rFonts w:ascii="Times New Roman" w:hAnsi="Times New Roman" w:cs="Times New Roman"/>
          <w:b/>
          <w:bCs/>
          <w:sz w:val="28"/>
          <w:szCs w:val="28"/>
        </w:rPr>
        <w:t>parable</w:t>
      </w:r>
      <w:r w:rsidRPr="003E5D42">
        <w:rPr>
          <w:rFonts w:ascii="Times New Roman" w:hAnsi="Times New Roman" w:cs="Times New Roman"/>
          <w:sz w:val="28"/>
          <w:szCs w:val="28"/>
        </w:rPr>
        <w:t xml:space="preserve">, </w:t>
      </w:r>
      <w:r w:rsidRPr="003E5D42">
        <w:rPr>
          <w:rFonts w:ascii="Times New Roman" w:hAnsi="Times New Roman" w:cs="Times New Roman"/>
          <w:sz w:val="28"/>
          <w:szCs w:val="28"/>
          <w:u w:val="single"/>
        </w:rPr>
        <w:t xml:space="preserve">on account of His being </w:t>
      </w:r>
      <w:r w:rsidRPr="003E5D42">
        <w:rPr>
          <w:rFonts w:ascii="Times New Roman" w:hAnsi="Times New Roman" w:cs="Times New Roman"/>
          <w:sz w:val="28"/>
          <w:szCs w:val="28"/>
          <w:u w:val="thick"/>
        </w:rPr>
        <w:t>near Jerusalem</w:t>
      </w:r>
      <w:r w:rsidRPr="003E5D42">
        <w:rPr>
          <w:rFonts w:ascii="Times New Roman" w:hAnsi="Times New Roman" w:cs="Times New Roman"/>
          <w:sz w:val="28"/>
          <w:szCs w:val="28"/>
          <w:u w:val="single"/>
        </w:rPr>
        <w:t>, and their supposing that immediately the kingdom of God is about to appear</w:t>
      </w:r>
      <w:r w:rsidRPr="003E5D42">
        <w:rPr>
          <w:rFonts w:ascii="Times New Roman" w:hAnsi="Times New Roman" w:cs="Times New Roman"/>
          <w:sz w:val="28"/>
          <w:szCs w:val="28"/>
        </w:rPr>
        <w:t xml:space="preserve">. Therefore He said, </w:t>
      </w:r>
      <w:r w:rsidR="00E02596" w:rsidRPr="003E5D42">
        <w:rPr>
          <w:rFonts w:ascii="Times New Roman" w:hAnsi="Times New Roman" w:cs="Times New Roman"/>
          <w:sz w:val="28"/>
          <w:szCs w:val="28"/>
        </w:rPr>
        <w:t>‘</w:t>
      </w:r>
      <w:r w:rsidRPr="003E5D42">
        <w:rPr>
          <w:rFonts w:ascii="Times New Roman" w:hAnsi="Times New Roman" w:cs="Times New Roman"/>
          <w:sz w:val="28"/>
          <w:szCs w:val="28"/>
          <w:u w:val="single"/>
        </w:rPr>
        <w:t xml:space="preserve">A </w:t>
      </w:r>
      <w:r w:rsidRPr="003E5D42">
        <w:rPr>
          <w:rFonts w:ascii="Times New Roman" w:hAnsi="Times New Roman" w:cs="Times New Roman"/>
          <w:b/>
          <w:bCs/>
          <w:sz w:val="28"/>
          <w:szCs w:val="28"/>
          <w:u w:val="single"/>
        </w:rPr>
        <w:t>certain man</w:t>
      </w:r>
      <w:r w:rsidRPr="003E5D42">
        <w:rPr>
          <w:rFonts w:ascii="Times New Roman" w:hAnsi="Times New Roman" w:cs="Times New Roman"/>
          <w:sz w:val="28"/>
          <w:szCs w:val="28"/>
        </w:rPr>
        <w:t xml:space="preserve">, high-born, went into a </w:t>
      </w:r>
      <w:r w:rsidRPr="003E5D42">
        <w:rPr>
          <w:rFonts w:ascii="Times New Roman" w:hAnsi="Times New Roman" w:cs="Times New Roman"/>
          <w:sz w:val="28"/>
          <w:szCs w:val="28"/>
          <w:u w:val="single"/>
        </w:rPr>
        <w:t>distant country</w:t>
      </w:r>
      <w:r w:rsidRPr="003E5D42">
        <w:rPr>
          <w:rFonts w:ascii="Times New Roman" w:hAnsi="Times New Roman" w:cs="Times New Roman"/>
          <w:sz w:val="28"/>
          <w:szCs w:val="28"/>
        </w:rPr>
        <w:t xml:space="preserve"> to receive for himself a kingdom, and to return. </w:t>
      </w:r>
      <w:r w:rsidR="00E02596" w:rsidRPr="003E5D42">
        <w:rPr>
          <w:rFonts w:ascii="Times New Roman" w:hAnsi="Times New Roman" w:cs="Times New Roman"/>
          <w:sz w:val="28"/>
          <w:szCs w:val="28"/>
        </w:rPr>
        <w:t xml:space="preserve">Then calling his own ten servants, he gave them ten minas and said to them, “Trade in it </w:t>
      </w:r>
      <w:r w:rsidR="00E02596" w:rsidRPr="003E5D42">
        <w:rPr>
          <w:rFonts w:ascii="Times New Roman" w:hAnsi="Times New Roman" w:cs="Times New Roman"/>
          <w:i/>
          <w:iCs/>
          <w:sz w:val="28"/>
          <w:szCs w:val="28"/>
        </w:rPr>
        <w:t xml:space="preserve">till </w:t>
      </w:r>
      <w:r w:rsidR="00E02596" w:rsidRPr="003E5D42">
        <w:rPr>
          <w:rFonts w:ascii="Times New Roman" w:hAnsi="Times New Roman" w:cs="Times New Roman"/>
          <w:sz w:val="28"/>
          <w:szCs w:val="28"/>
        </w:rPr>
        <w:t>I come.” But his citizens hated him and sent a delegation after him, saying, “We do not want this one to reign over us.” And it came to pass on his returning, having received the kingdom, he even said, calling to him his servants to whom he had given the money, so that he might know what they profited</w:t>
      </w:r>
      <w:r w:rsidR="00CF450A" w:rsidRPr="003E5D42">
        <w:rPr>
          <w:rFonts w:ascii="Times New Roman" w:hAnsi="Times New Roman" w:cs="Times New Roman"/>
          <w:sz w:val="28"/>
          <w:szCs w:val="28"/>
        </w:rPr>
        <w:t xml:space="preserve">. Then </w:t>
      </w:r>
      <w:r w:rsidR="00250EE2" w:rsidRPr="003E5D42">
        <w:rPr>
          <w:rFonts w:ascii="Times New Roman" w:hAnsi="Times New Roman" w:cs="Times New Roman"/>
          <w:sz w:val="28"/>
          <w:szCs w:val="28"/>
        </w:rPr>
        <w:t xml:space="preserve">the first </w:t>
      </w:r>
      <w:r w:rsidR="00CF450A" w:rsidRPr="003E5D42">
        <w:rPr>
          <w:rFonts w:ascii="Times New Roman" w:hAnsi="Times New Roman" w:cs="Times New Roman"/>
          <w:sz w:val="28"/>
          <w:szCs w:val="28"/>
        </w:rPr>
        <w:t xml:space="preserve">came near, saying, “Master, your mina profited ten minas.” And he said to him, “Well done, good servant, because you became faithful in </w:t>
      </w:r>
      <w:r w:rsidR="00CF450A" w:rsidRPr="003E5D42">
        <w:rPr>
          <w:rFonts w:ascii="Times New Roman" w:hAnsi="Times New Roman" w:cs="Times New Roman"/>
          <w:i/>
          <w:iCs/>
          <w:sz w:val="28"/>
          <w:szCs w:val="28"/>
        </w:rPr>
        <w:t>the</w:t>
      </w:r>
      <w:r w:rsidR="00CF450A" w:rsidRPr="003E5D42">
        <w:rPr>
          <w:rFonts w:ascii="Times New Roman" w:hAnsi="Times New Roman" w:cs="Times New Roman"/>
          <w:sz w:val="28"/>
          <w:szCs w:val="28"/>
        </w:rPr>
        <w:t xml:space="preserve"> least, be having authority up above ten cities.” And the second came, saying, “Your </w:t>
      </w:r>
      <w:proofErr w:type="spellStart"/>
      <w:r w:rsidR="00CF450A" w:rsidRPr="003E5D42">
        <w:rPr>
          <w:rFonts w:ascii="Times New Roman" w:hAnsi="Times New Roman" w:cs="Times New Roman"/>
          <w:sz w:val="28"/>
          <w:szCs w:val="28"/>
        </w:rPr>
        <w:t>mina</w:t>
      </w:r>
      <w:proofErr w:type="spellEnd"/>
      <w:r w:rsidR="00CF450A" w:rsidRPr="003E5D42">
        <w:rPr>
          <w:rFonts w:ascii="Times New Roman" w:hAnsi="Times New Roman" w:cs="Times New Roman"/>
          <w:sz w:val="28"/>
          <w:szCs w:val="28"/>
        </w:rPr>
        <w:t xml:space="preserve">, master, made five minas.” Then he said also to this one, “You even become up above five cities.” And the other came, saying, “Master, behold your </w:t>
      </w:r>
      <w:proofErr w:type="spellStart"/>
      <w:r w:rsidR="00CF450A" w:rsidRPr="003E5D42">
        <w:rPr>
          <w:rFonts w:ascii="Times New Roman" w:hAnsi="Times New Roman" w:cs="Times New Roman"/>
          <w:sz w:val="28"/>
          <w:szCs w:val="28"/>
        </w:rPr>
        <w:t>mina</w:t>
      </w:r>
      <w:proofErr w:type="spellEnd"/>
      <w:r w:rsidR="00CF450A" w:rsidRPr="003E5D42">
        <w:rPr>
          <w:rFonts w:ascii="Times New Roman" w:hAnsi="Times New Roman" w:cs="Times New Roman"/>
          <w:sz w:val="28"/>
          <w:szCs w:val="28"/>
        </w:rPr>
        <w:t xml:space="preserve">, which I have kept stored away in a handkerchief. For I was fearing you, that you are a hard man. </w:t>
      </w:r>
      <w:r w:rsidR="00833F08" w:rsidRPr="003E5D42">
        <w:rPr>
          <w:rFonts w:ascii="Times New Roman" w:hAnsi="Times New Roman" w:cs="Times New Roman"/>
          <w:sz w:val="28"/>
          <w:szCs w:val="28"/>
        </w:rPr>
        <w:t>You remove what you did not lay down, and you harvest what you did not s</w:t>
      </w:r>
      <w:r w:rsidR="004B1F85" w:rsidRPr="003E5D42">
        <w:rPr>
          <w:rFonts w:ascii="Times New Roman" w:hAnsi="Times New Roman" w:cs="Times New Roman"/>
          <w:sz w:val="28"/>
          <w:szCs w:val="28"/>
        </w:rPr>
        <w:t>o</w:t>
      </w:r>
      <w:r w:rsidR="00833F08" w:rsidRPr="003E5D42">
        <w:rPr>
          <w:rFonts w:ascii="Times New Roman" w:hAnsi="Times New Roman" w:cs="Times New Roman"/>
          <w:sz w:val="28"/>
          <w:szCs w:val="28"/>
        </w:rPr>
        <w:t>w.</w:t>
      </w:r>
      <w:r w:rsidR="00CF450A" w:rsidRPr="003E5D42">
        <w:rPr>
          <w:rFonts w:ascii="Times New Roman" w:hAnsi="Times New Roman" w:cs="Times New Roman"/>
          <w:sz w:val="28"/>
          <w:szCs w:val="28"/>
        </w:rPr>
        <w:t xml:space="preserve">” </w:t>
      </w:r>
      <w:r w:rsidR="00833F08" w:rsidRPr="003E5D42">
        <w:rPr>
          <w:rFonts w:ascii="Times New Roman" w:hAnsi="Times New Roman" w:cs="Times New Roman"/>
          <w:sz w:val="28"/>
          <w:szCs w:val="28"/>
        </w:rPr>
        <w:t>He says to him, “Out of your mouth I judge you, wicked servant. You had known that I am a hard man, removing what I did not lay down, and harvesting what I did not sow. Then why did you not put my money on the trading-table? And I, having come, might have collected it with interest.</w:t>
      </w:r>
      <w:r w:rsidR="00F1610C" w:rsidRPr="003E5D42">
        <w:rPr>
          <w:rFonts w:ascii="Times New Roman" w:hAnsi="Times New Roman" w:cs="Times New Roman"/>
          <w:sz w:val="28"/>
          <w:szCs w:val="28"/>
        </w:rPr>
        <w:t xml:space="preserve">” And he said to those standing by, “Remove from him the mina, and give </w:t>
      </w:r>
      <w:r w:rsidR="00F1610C" w:rsidRPr="003E5D42">
        <w:rPr>
          <w:rFonts w:ascii="Times New Roman" w:hAnsi="Times New Roman" w:cs="Times New Roman"/>
          <w:i/>
          <w:iCs/>
          <w:sz w:val="28"/>
          <w:szCs w:val="28"/>
        </w:rPr>
        <w:t>it</w:t>
      </w:r>
      <w:r w:rsidR="00F1610C" w:rsidRPr="003E5D42">
        <w:rPr>
          <w:rFonts w:ascii="Times New Roman" w:hAnsi="Times New Roman" w:cs="Times New Roman"/>
          <w:sz w:val="28"/>
          <w:szCs w:val="28"/>
        </w:rPr>
        <w:t xml:space="preserve"> to the one having the ten minas.</w:t>
      </w:r>
      <w:r w:rsidR="00D96EF3" w:rsidRPr="003E5D42">
        <w:rPr>
          <w:rFonts w:ascii="Times New Roman" w:hAnsi="Times New Roman" w:cs="Times New Roman"/>
          <w:sz w:val="28"/>
          <w:szCs w:val="28"/>
        </w:rPr>
        <w:t xml:space="preserve">” And they said to him, “Master, he has ten minas </w:t>
      </w:r>
      <w:r w:rsidR="00D96EF3" w:rsidRPr="003E5D42">
        <w:rPr>
          <w:rFonts w:ascii="Times New Roman" w:hAnsi="Times New Roman" w:cs="Times New Roman"/>
          <w:i/>
          <w:iCs/>
          <w:sz w:val="28"/>
          <w:szCs w:val="28"/>
        </w:rPr>
        <w:t>already</w:t>
      </w:r>
      <w:r w:rsidR="00D96EF3" w:rsidRPr="003E5D42">
        <w:rPr>
          <w:rFonts w:ascii="Times New Roman" w:hAnsi="Times New Roman" w:cs="Times New Roman"/>
          <w:sz w:val="28"/>
          <w:szCs w:val="28"/>
        </w:rPr>
        <w:t>.”</w:t>
      </w:r>
      <w:r w:rsidR="00912578" w:rsidRPr="003E5D42">
        <w:rPr>
          <w:rFonts w:ascii="Times New Roman" w:hAnsi="Times New Roman" w:cs="Times New Roman"/>
          <w:sz w:val="28"/>
          <w:szCs w:val="28"/>
        </w:rPr>
        <w:t xml:space="preserve"> I say to you “To everyone who has</w:t>
      </w:r>
      <w:r w:rsidR="00C60CDA" w:rsidRPr="003E5D42">
        <w:rPr>
          <w:rFonts w:ascii="Times New Roman" w:hAnsi="Times New Roman" w:cs="Times New Roman"/>
          <w:sz w:val="28"/>
          <w:szCs w:val="28"/>
        </w:rPr>
        <w:t>, it</w:t>
      </w:r>
      <w:r w:rsidR="00912578" w:rsidRPr="003E5D42">
        <w:rPr>
          <w:rFonts w:ascii="Times New Roman" w:hAnsi="Times New Roman" w:cs="Times New Roman"/>
          <w:sz w:val="28"/>
          <w:szCs w:val="28"/>
        </w:rPr>
        <w:t xml:space="preserve"> will be given. But from him who has not</w:t>
      </w:r>
      <w:r w:rsidR="00C113DD" w:rsidRPr="003E5D42">
        <w:rPr>
          <w:rFonts w:ascii="Times New Roman" w:hAnsi="Times New Roman" w:cs="Times New Roman"/>
          <w:sz w:val="28"/>
          <w:szCs w:val="28"/>
        </w:rPr>
        <w:t>,</w:t>
      </w:r>
      <w:r w:rsidR="00912578" w:rsidRPr="003E5D42">
        <w:rPr>
          <w:rFonts w:ascii="Times New Roman" w:hAnsi="Times New Roman" w:cs="Times New Roman"/>
          <w:sz w:val="28"/>
          <w:szCs w:val="28"/>
        </w:rPr>
        <w:t xml:space="preserve"> even what he has will be removed. But those enemies of mine, those not wishing me to reign over them, bring them here and slaughter them in front of me.”’ And having said these things, He went ahead, ascending to Jerusalem.”     Luk.19:11-28</w:t>
      </w:r>
    </w:p>
    <w:p w14:paraId="05F3EE77" w14:textId="77777777" w:rsidR="00912578" w:rsidRPr="003E5D42" w:rsidRDefault="005A209A" w:rsidP="00F97BC9">
      <w:pPr>
        <w:rPr>
          <w:rFonts w:ascii="Times New Roman" w:hAnsi="Times New Roman" w:cs="Times New Roman"/>
          <w:sz w:val="28"/>
          <w:szCs w:val="28"/>
        </w:rPr>
      </w:pPr>
      <w:r w:rsidRPr="003E5D42">
        <w:rPr>
          <w:rFonts w:ascii="Times New Roman" w:hAnsi="Times New Roman" w:cs="Times New Roman"/>
          <w:sz w:val="28"/>
          <w:szCs w:val="28"/>
        </w:rPr>
        <w:t>Ten Minas is called “</w:t>
      </w:r>
      <w:r w:rsidRPr="003E5D42">
        <w:rPr>
          <w:rFonts w:ascii="Times New Roman" w:hAnsi="Times New Roman" w:cs="Times New Roman"/>
          <w:b/>
          <w:bCs/>
          <w:sz w:val="28"/>
          <w:szCs w:val="28"/>
        </w:rPr>
        <w:t>parable</w:t>
      </w:r>
      <w:r w:rsidRPr="003E5D42">
        <w:rPr>
          <w:rFonts w:ascii="Times New Roman" w:hAnsi="Times New Roman" w:cs="Times New Roman"/>
          <w:sz w:val="28"/>
          <w:szCs w:val="28"/>
        </w:rPr>
        <w:t>”, as well as using the Lukan formula “</w:t>
      </w:r>
      <w:r w:rsidRPr="003E5D42">
        <w:rPr>
          <w:rFonts w:ascii="Times New Roman" w:hAnsi="Times New Roman" w:cs="Times New Roman"/>
          <w:sz w:val="28"/>
          <w:szCs w:val="28"/>
          <w:u w:val="single"/>
        </w:rPr>
        <w:t xml:space="preserve">a </w:t>
      </w:r>
      <w:r w:rsidRPr="003E5D42">
        <w:rPr>
          <w:rFonts w:ascii="Times New Roman" w:hAnsi="Times New Roman" w:cs="Times New Roman"/>
          <w:b/>
          <w:bCs/>
          <w:sz w:val="28"/>
          <w:szCs w:val="28"/>
          <w:u w:val="single"/>
        </w:rPr>
        <w:t>certain man</w:t>
      </w:r>
      <w:r w:rsidRPr="003E5D42">
        <w:rPr>
          <w:rFonts w:ascii="Times New Roman" w:hAnsi="Times New Roman" w:cs="Times New Roman"/>
          <w:sz w:val="28"/>
          <w:szCs w:val="28"/>
        </w:rPr>
        <w:t>”</w:t>
      </w:r>
      <w:r w:rsidR="00F97BC9" w:rsidRPr="003E5D42">
        <w:rPr>
          <w:rFonts w:ascii="Times New Roman" w:hAnsi="Times New Roman" w:cs="Times New Roman"/>
          <w:sz w:val="28"/>
          <w:szCs w:val="28"/>
        </w:rPr>
        <w:t>,</w:t>
      </w:r>
      <w:r w:rsidRPr="003E5D42">
        <w:rPr>
          <w:rFonts w:ascii="Times New Roman" w:hAnsi="Times New Roman" w:cs="Times New Roman"/>
          <w:sz w:val="28"/>
          <w:szCs w:val="28"/>
        </w:rPr>
        <w:t xml:space="preserve"> </w:t>
      </w:r>
      <w:r w:rsidR="00F97BC9" w:rsidRPr="003E5D42">
        <w:rPr>
          <w:rFonts w:ascii="Times New Roman" w:hAnsi="Times New Roman" w:cs="Times New Roman"/>
          <w:sz w:val="28"/>
          <w:szCs w:val="28"/>
        </w:rPr>
        <w:t xml:space="preserve">sharing </w:t>
      </w:r>
      <w:r w:rsidR="009902DE" w:rsidRPr="003E5D42">
        <w:rPr>
          <w:rFonts w:ascii="Times New Roman" w:hAnsi="Times New Roman" w:cs="Times New Roman"/>
          <w:sz w:val="28"/>
          <w:szCs w:val="28"/>
        </w:rPr>
        <w:t xml:space="preserve">both </w:t>
      </w:r>
      <w:r w:rsidR="00F97BC9" w:rsidRPr="003E5D42">
        <w:rPr>
          <w:rFonts w:ascii="Times New Roman" w:hAnsi="Times New Roman" w:cs="Times New Roman"/>
          <w:sz w:val="28"/>
          <w:szCs w:val="28"/>
        </w:rPr>
        <w:t xml:space="preserve">these characteristics with </w:t>
      </w:r>
      <w:r w:rsidR="00EB53BC" w:rsidRPr="003E5D42">
        <w:rPr>
          <w:rFonts w:ascii="Times New Roman" w:hAnsi="Times New Roman" w:cs="Times New Roman"/>
          <w:sz w:val="28"/>
          <w:szCs w:val="28"/>
        </w:rPr>
        <w:t xml:space="preserve">the </w:t>
      </w:r>
      <w:r w:rsidR="00F97BC9" w:rsidRPr="003E5D42">
        <w:rPr>
          <w:rFonts w:ascii="Times New Roman" w:hAnsi="Times New Roman" w:cs="Times New Roman"/>
          <w:sz w:val="28"/>
          <w:szCs w:val="28"/>
        </w:rPr>
        <w:t>Self-Satisfied Rich Man</w:t>
      </w:r>
      <w:r w:rsidRPr="003E5D42">
        <w:rPr>
          <w:rFonts w:ascii="Times New Roman" w:hAnsi="Times New Roman" w:cs="Times New Roman"/>
          <w:sz w:val="28"/>
          <w:szCs w:val="28"/>
        </w:rPr>
        <w:t>.</w:t>
      </w:r>
    </w:p>
    <w:p w14:paraId="05F3EE78" w14:textId="77777777" w:rsidR="00516464" w:rsidRPr="003E5D42" w:rsidRDefault="005A209A" w:rsidP="00516464">
      <w:pPr>
        <w:ind w:firstLine="360"/>
        <w:rPr>
          <w:rFonts w:ascii="Times New Roman" w:hAnsi="Times New Roman" w:cs="Times New Roman"/>
          <w:sz w:val="28"/>
          <w:szCs w:val="28"/>
        </w:rPr>
      </w:pPr>
      <w:r w:rsidRPr="003E5D42">
        <w:rPr>
          <w:rFonts w:ascii="Times New Roman" w:hAnsi="Times New Roman" w:cs="Times New Roman"/>
          <w:sz w:val="28"/>
          <w:szCs w:val="28"/>
        </w:rPr>
        <w:t xml:space="preserve">We saw in Rich Man and Lazarus how “The law and the prophets </w:t>
      </w:r>
      <w:r w:rsidRPr="003E5D42">
        <w:rPr>
          <w:rFonts w:ascii="Times New Roman" w:hAnsi="Times New Roman" w:cs="Times New Roman"/>
          <w:i/>
          <w:iCs/>
          <w:sz w:val="28"/>
          <w:szCs w:val="28"/>
        </w:rPr>
        <w:t>are</w:t>
      </w:r>
      <w:r w:rsidRPr="003E5D42">
        <w:rPr>
          <w:rFonts w:ascii="Times New Roman" w:hAnsi="Times New Roman" w:cs="Times New Roman"/>
          <w:sz w:val="28"/>
          <w:szCs w:val="28"/>
        </w:rPr>
        <w:t xml:space="preserve"> up until John. From that time, the kingdom of God is being proclaimed, and everyone is </w:t>
      </w:r>
      <w:r w:rsidRPr="003E5D42">
        <w:rPr>
          <w:rFonts w:ascii="Times New Roman" w:hAnsi="Times New Roman" w:cs="Times New Roman"/>
          <w:sz w:val="28"/>
          <w:szCs w:val="28"/>
        </w:rPr>
        <w:lastRenderedPageBreak/>
        <w:t xml:space="preserve">forcing themselves into it.” </w:t>
      </w:r>
      <w:r w:rsidR="00516464" w:rsidRPr="003E5D42">
        <w:rPr>
          <w:rFonts w:ascii="Times New Roman" w:hAnsi="Times New Roman" w:cs="Times New Roman"/>
          <w:sz w:val="28"/>
          <w:szCs w:val="28"/>
        </w:rPr>
        <w:t xml:space="preserve">Similarly, </w:t>
      </w:r>
      <w:r w:rsidRPr="003E5D42">
        <w:rPr>
          <w:rFonts w:ascii="Times New Roman" w:hAnsi="Times New Roman" w:cs="Times New Roman"/>
          <w:sz w:val="28"/>
          <w:szCs w:val="28"/>
        </w:rPr>
        <w:t>Jesus told Ten Minas for this specific reason, “</w:t>
      </w:r>
      <w:r w:rsidRPr="003E5D42">
        <w:rPr>
          <w:rFonts w:ascii="Times New Roman" w:hAnsi="Times New Roman" w:cs="Times New Roman"/>
          <w:sz w:val="28"/>
          <w:szCs w:val="28"/>
          <w:u w:val="single"/>
        </w:rPr>
        <w:t>on account of His being near Jerusalem, and their supposing that immediately the kingdom of God is about to appear</w:t>
      </w:r>
      <w:r w:rsidRPr="003E5D42">
        <w:rPr>
          <w:rFonts w:ascii="Times New Roman" w:hAnsi="Times New Roman" w:cs="Times New Roman"/>
          <w:sz w:val="28"/>
          <w:szCs w:val="28"/>
        </w:rPr>
        <w:t xml:space="preserve">”. </w:t>
      </w:r>
      <w:r w:rsidR="00AE30DF" w:rsidRPr="003E5D42">
        <w:rPr>
          <w:rFonts w:ascii="Times New Roman" w:hAnsi="Times New Roman" w:cs="Times New Roman"/>
          <w:sz w:val="28"/>
          <w:szCs w:val="28"/>
        </w:rPr>
        <w:t xml:space="preserve">That supposition was wrong, and Jesus was already committed to </w:t>
      </w:r>
      <w:r w:rsidR="00D561C4" w:rsidRPr="003E5D42">
        <w:rPr>
          <w:rFonts w:ascii="Times New Roman" w:hAnsi="Times New Roman" w:cs="Times New Roman"/>
          <w:sz w:val="28"/>
          <w:szCs w:val="28"/>
        </w:rPr>
        <w:t>H</w:t>
      </w:r>
      <w:r w:rsidR="00AE30DF" w:rsidRPr="003E5D42">
        <w:rPr>
          <w:rFonts w:ascii="Times New Roman" w:hAnsi="Times New Roman" w:cs="Times New Roman"/>
          <w:sz w:val="28"/>
          <w:szCs w:val="28"/>
        </w:rPr>
        <w:t xml:space="preserve">is </w:t>
      </w:r>
      <w:r w:rsidR="003F3558">
        <w:rPr>
          <w:rFonts w:ascii="Times New Roman" w:hAnsi="Times New Roman" w:cs="Times New Roman"/>
          <w:sz w:val="28"/>
          <w:szCs w:val="28"/>
        </w:rPr>
        <w:t xml:space="preserve">own </w:t>
      </w:r>
      <w:r w:rsidR="00AE30DF" w:rsidRPr="003E5D42">
        <w:rPr>
          <w:rFonts w:ascii="Times New Roman" w:hAnsi="Times New Roman" w:cs="Times New Roman"/>
          <w:sz w:val="28"/>
          <w:szCs w:val="28"/>
        </w:rPr>
        <w:t>crucifixion.</w:t>
      </w:r>
    </w:p>
    <w:p w14:paraId="05F3EE79" w14:textId="77777777" w:rsidR="00AE1405" w:rsidRPr="003E5D42" w:rsidRDefault="00250EE2" w:rsidP="009068B2">
      <w:pPr>
        <w:ind w:firstLine="360"/>
        <w:rPr>
          <w:rFonts w:ascii="Times New Roman" w:hAnsi="Times New Roman" w:cs="Times New Roman"/>
          <w:sz w:val="28"/>
          <w:szCs w:val="28"/>
        </w:rPr>
      </w:pPr>
      <w:r w:rsidRPr="003E5D42">
        <w:rPr>
          <w:rFonts w:ascii="Times New Roman" w:hAnsi="Times New Roman" w:cs="Times New Roman"/>
          <w:sz w:val="28"/>
          <w:szCs w:val="28"/>
        </w:rPr>
        <w:t>O</w:t>
      </w:r>
      <w:r w:rsidR="005A209A" w:rsidRPr="003E5D42">
        <w:rPr>
          <w:rFonts w:ascii="Times New Roman" w:hAnsi="Times New Roman" w:cs="Times New Roman"/>
          <w:sz w:val="28"/>
          <w:szCs w:val="28"/>
        </w:rPr>
        <w:t xml:space="preserve">bviously </w:t>
      </w:r>
      <w:r w:rsidRPr="003E5D42">
        <w:rPr>
          <w:rFonts w:ascii="Times New Roman" w:hAnsi="Times New Roman" w:cs="Times New Roman"/>
          <w:sz w:val="28"/>
          <w:szCs w:val="28"/>
        </w:rPr>
        <w:t xml:space="preserve">Jesus </w:t>
      </w:r>
      <w:r w:rsidR="005A209A" w:rsidRPr="003E5D42">
        <w:rPr>
          <w:rFonts w:ascii="Times New Roman" w:hAnsi="Times New Roman" w:cs="Times New Roman"/>
          <w:sz w:val="28"/>
          <w:szCs w:val="28"/>
        </w:rPr>
        <w:t xml:space="preserve">meant Himself </w:t>
      </w:r>
      <w:r w:rsidRPr="003E5D42">
        <w:rPr>
          <w:rFonts w:ascii="Times New Roman" w:hAnsi="Times New Roman" w:cs="Times New Roman"/>
          <w:sz w:val="28"/>
          <w:szCs w:val="28"/>
        </w:rPr>
        <w:t>as</w:t>
      </w:r>
      <w:r w:rsidR="005A209A" w:rsidRPr="003E5D42">
        <w:rPr>
          <w:rFonts w:ascii="Times New Roman" w:hAnsi="Times New Roman" w:cs="Times New Roman"/>
          <w:sz w:val="28"/>
          <w:szCs w:val="28"/>
        </w:rPr>
        <w:t xml:space="preserve"> the master in this tale. </w:t>
      </w:r>
      <w:r w:rsidR="00AE1405" w:rsidRPr="003E5D42">
        <w:rPr>
          <w:rFonts w:ascii="Times New Roman" w:hAnsi="Times New Roman" w:cs="Times New Roman"/>
          <w:sz w:val="28"/>
          <w:szCs w:val="28"/>
        </w:rPr>
        <w:t xml:space="preserve">His going to a </w:t>
      </w:r>
      <w:r w:rsidR="00AE1405" w:rsidRPr="003E5D42">
        <w:rPr>
          <w:rFonts w:ascii="Times New Roman" w:hAnsi="Times New Roman" w:cs="Times New Roman"/>
          <w:sz w:val="28"/>
          <w:szCs w:val="28"/>
          <w:u w:val="single"/>
        </w:rPr>
        <w:t>distant country</w:t>
      </w:r>
      <w:r w:rsidR="00AE1405" w:rsidRPr="003E5D42">
        <w:rPr>
          <w:rFonts w:ascii="Times New Roman" w:hAnsi="Times New Roman" w:cs="Times New Roman"/>
          <w:sz w:val="28"/>
          <w:szCs w:val="28"/>
        </w:rPr>
        <w:t xml:space="preserve"> to receive a kingdom had a real life parallel with their current </w:t>
      </w:r>
      <w:r w:rsidR="006768A6" w:rsidRPr="003E5D42">
        <w:rPr>
          <w:rFonts w:ascii="Times New Roman" w:hAnsi="Times New Roman" w:cs="Times New Roman"/>
          <w:sz w:val="28"/>
          <w:szCs w:val="28"/>
        </w:rPr>
        <w:t xml:space="preserve">earthly </w:t>
      </w:r>
      <w:r w:rsidR="00AE1405" w:rsidRPr="003E5D42">
        <w:rPr>
          <w:rFonts w:ascii="Times New Roman" w:hAnsi="Times New Roman" w:cs="Times New Roman"/>
          <w:sz w:val="28"/>
          <w:szCs w:val="28"/>
        </w:rPr>
        <w:t>rulership.</w:t>
      </w:r>
      <w:r w:rsidR="004A41C8" w:rsidRPr="003E5D42">
        <w:rPr>
          <w:rFonts w:ascii="Times New Roman" w:hAnsi="Times New Roman" w:cs="Times New Roman"/>
          <w:sz w:val="28"/>
          <w:szCs w:val="28"/>
        </w:rPr>
        <w:t xml:space="preserve"> From the time of Herod the Great to the current Herod Antipas, the “kings” of Judea reigned at the consent of the Roman emperor. And the senior Herod traveled several times to the “distant country” of Rome to cultivate his alliances. What was lost on His hearers that day was that Jesus’ “distant country” and the source of His authority was the Father’s throne in heaven.</w:t>
      </w:r>
    </w:p>
    <w:p w14:paraId="05F3EE7A" w14:textId="77777777" w:rsidR="005A209A" w:rsidRPr="003E5D42" w:rsidRDefault="00516464" w:rsidP="009068B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There is a duality here </w:t>
      </w:r>
      <w:r w:rsidR="00955DEB" w:rsidRPr="003E5D42">
        <w:rPr>
          <w:rFonts w:ascii="Times New Roman" w:hAnsi="Times New Roman" w:cs="Times New Roman"/>
          <w:sz w:val="28"/>
          <w:szCs w:val="28"/>
        </w:rPr>
        <w:t xml:space="preserve">in Minas </w:t>
      </w:r>
      <w:r w:rsidRPr="003E5D42">
        <w:rPr>
          <w:rFonts w:ascii="Times New Roman" w:hAnsi="Times New Roman" w:cs="Times New Roman"/>
          <w:sz w:val="28"/>
          <w:szCs w:val="28"/>
        </w:rPr>
        <w:t xml:space="preserve">that is not in Talents – </w:t>
      </w:r>
      <w:r w:rsidR="00955DEB" w:rsidRPr="003E5D42">
        <w:rPr>
          <w:rFonts w:ascii="Times New Roman" w:hAnsi="Times New Roman" w:cs="Times New Roman"/>
          <w:sz w:val="28"/>
          <w:szCs w:val="28"/>
        </w:rPr>
        <w:t>th</w:t>
      </w:r>
      <w:r w:rsidRPr="003E5D42">
        <w:rPr>
          <w:rFonts w:ascii="Times New Roman" w:hAnsi="Times New Roman" w:cs="Times New Roman"/>
          <w:sz w:val="28"/>
          <w:szCs w:val="28"/>
        </w:rPr>
        <w:t xml:space="preserve">e </w:t>
      </w:r>
      <w:r w:rsidR="00955DEB" w:rsidRPr="003E5D42">
        <w:rPr>
          <w:rFonts w:ascii="Times New Roman" w:hAnsi="Times New Roman" w:cs="Times New Roman"/>
          <w:sz w:val="28"/>
          <w:szCs w:val="28"/>
        </w:rPr>
        <w:t xml:space="preserve">future king </w:t>
      </w:r>
      <w:r w:rsidRPr="003E5D42">
        <w:rPr>
          <w:rFonts w:ascii="Times New Roman" w:hAnsi="Times New Roman" w:cs="Times New Roman"/>
          <w:sz w:val="28"/>
          <w:szCs w:val="28"/>
        </w:rPr>
        <w:t xml:space="preserve">has servants serving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but citizens of the kingdom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e </w:t>
      </w:r>
      <w:r w:rsidR="00C901F7" w:rsidRPr="003E5D42">
        <w:rPr>
          <w:rFonts w:ascii="Times New Roman" w:hAnsi="Times New Roman" w:cs="Times New Roman"/>
          <w:sz w:val="28"/>
          <w:szCs w:val="28"/>
        </w:rPr>
        <w:t>is about to</w:t>
      </w:r>
      <w:r w:rsidRPr="003E5D42">
        <w:rPr>
          <w:rFonts w:ascii="Times New Roman" w:hAnsi="Times New Roman" w:cs="Times New Roman"/>
          <w:sz w:val="28"/>
          <w:szCs w:val="28"/>
        </w:rPr>
        <w:t xml:space="preserve"> acquire </w:t>
      </w:r>
      <w:r w:rsidR="00F97BC9" w:rsidRPr="003E5D42">
        <w:rPr>
          <w:rFonts w:ascii="Times New Roman" w:hAnsi="Times New Roman" w:cs="Times New Roman"/>
          <w:sz w:val="28"/>
          <w:szCs w:val="28"/>
        </w:rPr>
        <w:t xml:space="preserve">are </w:t>
      </w:r>
      <w:r w:rsidRPr="003E5D42">
        <w:rPr>
          <w:rFonts w:ascii="Times New Roman" w:hAnsi="Times New Roman" w:cs="Times New Roman"/>
          <w:sz w:val="28"/>
          <w:szCs w:val="28"/>
        </w:rPr>
        <w:t xml:space="preserve">hating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These </w:t>
      </w:r>
      <w:r w:rsidR="00EB53BC" w:rsidRPr="003E5D42">
        <w:rPr>
          <w:rFonts w:ascii="Times New Roman" w:hAnsi="Times New Roman" w:cs="Times New Roman"/>
          <w:sz w:val="28"/>
          <w:szCs w:val="28"/>
        </w:rPr>
        <w:t xml:space="preserve">rebellious </w:t>
      </w:r>
      <w:r w:rsidRPr="003E5D42">
        <w:rPr>
          <w:rFonts w:ascii="Times New Roman" w:hAnsi="Times New Roman" w:cs="Times New Roman"/>
          <w:sz w:val="28"/>
          <w:szCs w:val="28"/>
        </w:rPr>
        <w:t>citizens will be destroyed, but the servants rewarded</w:t>
      </w:r>
      <w:r w:rsidR="00EF1F46" w:rsidRPr="003E5D42">
        <w:rPr>
          <w:rFonts w:ascii="Times New Roman" w:hAnsi="Times New Roman" w:cs="Times New Roman"/>
          <w:sz w:val="28"/>
          <w:szCs w:val="28"/>
        </w:rPr>
        <w:t xml:space="preserve"> or</w:t>
      </w:r>
      <w:r w:rsidRPr="003E5D42">
        <w:rPr>
          <w:rFonts w:ascii="Times New Roman" w:hAnsi="Times New Roman" w:cs="Times New Roman"/>
          <w:sz w:val="28"/>
          <w:szCs w:val="28"/>
        </w:rPr>
        <w:t xml:space="preserve"> punished, on the basis of their service to </w:t>
      </w:r>
      <w:r w:rsidR="00955DEB" w:rsidRPr="003E5D42">
        <w:rPr>
          <w:rFonts w:ascii="Times New Roman" w:hAnsi="Times New Roman" w:cs="Times New Roman"/>
          <w:sz w:val="28"/>
          <w:szCs w:val="28"/>
        </w:rPr>
        <w:t>h</w:t>
      </w:r>
      <w:r w:rsidRPr="003E5D42">
        <w:rPr>
          <w:rFonts w:ascii="Times New Roman" w:hAnsi="Times New Roman" w:cs="Times New Roman"/>
          <w:sz w:val="28"/>
          <w:szCs w:val="28"/>
        </w:rPr>
        <w:t xml:space="preserve">im. Some will be winners, some losers, and the enemy-citizens executed. This </w:t>
      </w:r>
      <w:r w:rsidR="00C113DD" w:rsidRPr="003E5D42">
        <w:rPr>
          <w:rFonts w:ascii="Times New Roman" w:hAnsi="Times New Roman" w:cs="Times New Roman"/>
          <w:sz w:val="28"/>
          <w:szCs w:val="28"/>
        </w:rPr>
        <w:t>lift</w:t>
      </w:r>
      <w:r w:rsidRPr="003E5D42">
        <w:rPr>
          <w:rFonts w:ascii="Times New Roman" w:hAnsi="Times New Roman" w:cs="Times New Roman"/>
          <w:sz w:val="28"/>
          <w:szCs w:val="28"/>
        </w:rPr>
        <w:t xml:space="preserve">s some of the shadows from OT prophecies </w:t>
      </w:r>
      <w:r w:rsidR="00EF1F46" w:rsidRPr="003E5D42">
        <w:rPr>
          <w:rFonts w:ascii="Times New Roman" w:hAnsi="Times New Roman" w:cs="Times New Roman"/>
          <w:sz w:val="28"/>
          <w:szCs w:val="28"/>
        </w:rPr>
        <w:t>about</w:t>
      </w:r>
      <w:r w:rsidRPr="003E5D42">
        <w:rPr>
          <w:rFonts w:ascii="Times New Roman" w:hAnsi="Times New Roman" w:cs="Times New Roman"/>
          <w:sz w:val="28"/>
          <w:szCs w:val="28"/>
        </w:rPr>
        <w:t xml:space="preserve"> the final controversy with “Zion” (i.e., both Jerusalem and the Land)</w:t>
      </w:r>
      <w:r w:rsidR="00521176" w:rsidRPr="003E5D42">
        <w:rPr>
          <w:rFonts w:ascii="Times New Roman" w:hAnsi="Times New Roman" w:cs="Times New Roman"/>
          <w:sz w:val="28"/>
          <w:szCs w:val="28"/>
        </w:rPr>
        <w:t>.</w:t>
      </w:r>
      <w:r w:rsidRPr="003E5D42">
        <w:rPr>
          <w:rFonts w:ascii="Times New Roman" w:hAnsi="Times New Roman" w:cs="Times New Roman"/>
          <w:sz w:val="28"/>
          <w:szCs w:val="28"/>
        </w:rPr>
        <w:t xml:space="preserve"> Jesus Christ will be the central figure in the </w:t>
      </w:r>
      <w:r w:rsidR="003B4FE7" w:rsidRPr="003E5D42">
        <w:rPr>
          <w:rFonts w:ascii="Times New Roman" w:hAnsi="Times New Roman" w:cs="Times New Roman"/>
          <w:sz w:val="28"/>
          <w:szCs w:val="28"/>
        </w:rPr>
        <w:t>unfolding</w:t>
      </w:r>
      <w:r w:rsidRPr="003E5D42">
        <w:rPr>
          <w:rFonts w:ascii="Times New Roman" w:hAnsi="Times New Roman" w:cs="Times New Roman"/>
          <w:sz w:val="28"/>
          <w:szCs w:val="28"/>
        </w:rPr>
        <w:t xml:space="preserve"> of these final events. </w:t>
      </w:r>
      <w:r w:rsidR="004E5467" w:rsidRPr="003E5D42">
        <w:rPr>
          <w:rFonts w:ascii="Times New Roman" w:hAnsi="Times New Roman" w:cs="Times New Roman"/>
          <w:sz w:val="28"/>
          <w:szCs w:val="28"/>
        </w:rPr>
        <w:t xml:space="preserve">Note how the master leaves, receives a kingdom, then returns and has a reckoning with his stewards after an interval of investment has passed. </w:t>
      </w:r>
      <w:r w:rsidR="004F6C7F" w:rsidRPr="003E5D42">
        <w:rPr>
          <w:rFonts w:ascii="Times New Roman" w:hAnsi="Times New Roman" w:cs="Times New Roman"/>
          <w:sz w:val="28"/>
          <w:szCs w:val="28"/>
        </w:rPr>
        <w:t xml:space="preserve">Prophetically, these pointed to </w:t>
      </w:r>
      <w:r w:rsidR="004F6C7F" w:rsidRPr="003E5D42">
        <w:rPr>
          <w:rFonts w:ascii="Times New Roman" w:hAnsi="Times New Roman" w:cs="Times New Roman"/>
          <w:i/>
          <w:iCs/>
          <w:sz w:val="28"/>
          <w:szCs w:val="28"/>
        </w:rPr>
        <w:t>postponement</w:t>
      </w:r>
      <w:r w:rsidR="004F6C7F" w:rsidRPr="003E5D42">
        <w:rPr>
          <w:rFonts w:ascii="Times New Roman" w:hAnsi="Times New Roman" w:cs="Times New Roman"/>
          <w:sz w:val="28"/>
          <w:szCs w:val="28"/>
        </w:rPr>
        <w:t xml:space="preserve"> of the </w:t>
      </w:r>
      <w:r w:rsidR="003B4FE7" w:rsidRPr="003E5D42">
        <w:rPr>
          <w:rFonts w:ascii="Times New Roman" w:hAnsi="Times New Roman" w:cs="Times New Roman"/>
          <w:sz w:val="28"/>
          <w:szCs w:val="28"/>
        </w:rPr>
        <w:t>matured</w:t>
      </w:r>
      <w:r w:rsidR="004F6C7F" w:rsidRPr="003E5D42">
        <w:rPr>
          <w:rFonts w:ascii="Times New Roman" w:hAnsi="Times New Roman" w:cs="Times New Roman"/>
          <w:sz w:val="28"/>
          <w:szCs w:val="28"/>
        </w:rPr>
        <w:t xml:space="preserve"> kingdom</w:t>
      </w:r>
      <w:r w:rsidR="003B4FE7" w:rsidRPr="003E5D42">
        <w:rPr>
          <w:rFonts w:ascii="Times New Roman" w:hAnsi="Times New Roman" w:cs="Times New Roman"/>
          <w:sz w:val="28"/>
          <w:szCs w:val="28"/>
        </w:rPr>
        <w:t xml:space="preserve"> until man’s service was completed</w:t>
      </w:r>
      <w:r w:rsidR="004F6C7F" w:rsidRPr="003E5D42">
        <w:rPr>
          <w:rFonts w:ascii="Times New Roman" w:hAnsi="Times New Roman" w:cs="Times New Roman"/>
          <w:sz w:val="28"/>
          <w:szCs w:val="28"/>
        </w:rPr>
        <w:t xml:space="preserve">. </w:t>
      </w:r>
      <w:r w:rsidRPr="003E5D42">
        <w:rPr>
          <w:rFonts w:ascii="Times New Roman" w:hAnsi="Times New Roman" w:cs="Times New Roman"/>
          <w:sz w:val="28"/>
          <w:szCs w:val="28"/>
        </w:rPr>
        <w:t xml:space="preserve">If any is inclined to read the AD 70 </w:t>
      </w:r>
      <w:r w:rsidR="00F97BC9" w:rsidRPr="003E5D42">
        <w:rPr>
          <w:rFonts w:ascii="Times New Roman" w:hAnsi="Times New Roman" w:cs="Times New Roman"/>
          <w:sz w:val="28"/>
          <w:szCs w:val="28"/>
        </w:rPr>
        <w:t xml:space="preserve">Jerusalem </w:t>
      </w:r>
      <w:r w:rsidRPr="003E5D42">
        <w:rPr>
          <w:rFonts w:ascii="Times New Roman" w:hAnsi="Times New Roman" w:cs="Times New Roman"/>
          <w:sz w:val="28"/>
          <w:szCs w:val="28"/>
        </w:rPr>
        <w:t xml:space="preserve">climax into Ten Minas, I would agree that it </w:t>
      </w:r>
      <w:r w:rsidR="0067571D" w:rsidRPr="003E5D42">
        <w:rPr>
          <w:rFonts w:ascii="Times New Roman" w:hAnsi="Times New Roman" w:cs="Times New Roman"/>
          <w:sz w:val="28"/>
          <w:szCs w:val="28"/>
        </w:rPr>
        <w:t>may be</w:t>
      </w:r>
      <w:r w:rsidRPr="003E5D42">
        <w:rPr>
          <w:rFonts w:ascii="Times New Roman" w:hAnsi="Times New Roman" w:cs="Times New Roman"/>
          <w:sz w:val="28"/>
          <w:szCs w:val="28"/>
        </w:rPr>
        <w:t xml:space="preserve"> a typical fulfillment only, </w:t>
      </w:r>
      <w:r w:rsidR="00521176" w:rsidRPr="003E5D42">
        <w:rPr>
          <w:rFonts w:ascii="Times New Roman" w:hAnsi="Times New Roman" w:cs="Times New Roman"/>
          <w:sz w:val="28"/>
          <w:szCs w:val="28"/>
        </w:rPr>
        <w:t xml:space="preserve">typical </w:t>
      </w:r>
      <w:r w:rsidRPr="003E5D42">
        <w:rPr>
          <w:rFonts w:ascii="Times New Roman" w:hAnsi="Times New Roman" w:cs="Times New Roman"/>
          <w:sz w:val="28"/>
          <w:szCs w:val="28"/>
        </w:rPr>
        <w:t>of a much greater controversy at the end-of-the-age.</w:t>
      </w:r>
    </w:p>
    <w:p w14:paraId="05F3EE7B" w14:textId="77777777" w:rsidR="003B2032" w:rsidRPr="003E5D42" w:rsidRDefault="003B2032" w:rsidP="0067571D">
      <w:pPr>
        <w:ind w:firstLine="360"/>
        <w:rPr>
          <w:rFonts w:ascii="Times New Roman" w:hAnsi="Times New Roman" w:cs="Times New Roman"/>
          <w:sz w:val="28"/>
          <w:szCs w:val="28"/>
        </w:rPr>
      </w:pPr>
      <w:r w:rsidRPr="003E5D42">
        <w:rPr>
          <w:rFonts w:ascii="Times New Roman" w:hAnsi="Times New Roman" w:cs="Times New Roman"/>
          <w:sz w:val="28"/>
          <w:szCs w:val="28"/>
        </w:rPr>
        <w:t>Another difference between Minas and Talents is that the Minas seem to have been distributed evenly among ten servants, whereas the Talents were distributed to “</w:t>
      </w:r>
      <w:r w:rsidRPr="003E5D42">
        <w:rPr>
          <w:rFonts w:ascii="Times New Roman" w:hAnsi="Times New Roman" w:cs="Times New Roman"/>
          <w:bCs/>
          <w:sz w:val="28"/>
          <w:szCs w:val="28"/>
        </w:rPr>
        <w:t xml:space="preserve">each according to his own ability”. It </w:t>
      </w:r>
      <w:r w:rsidR="00521176" w:rsidRPr="003E5D42">
        <w:rPr>
          <w:rFonts w:ascii="Times New Roman" w:hAnsi="Times New Roman" w:cs="Times New Roman"/>
          <w:bCs/>
          <w:sz w:val="28"/>
          <w:szCs w:val="28"/>
        </w:rPr>
        <w:t>appear</w:t>
      </w:r>
      <w:r w:rsidRPr="003E5D42">
        <w:rPr>
          <w:rFonts w:ascii="Times New Roman" w:hAnsi="Times New Roman" w:cs="Times New Roman"/>
          <w:bCs/>
          <w:sz w:val="28"/>
          <w:szCs w:val="28"/>
        </w:rPr>
        <w:t xml:space="preserve">s that the </w:t>
      </w:r>
      <w:r w:rsidR="00250EE2" w:rsidRPr="003E5D42">
        <w:rPr>
          <w:rFonts w:ascii="Times New Roman" w:hAnsi="Times New Roman" w:cs="Times New Roman"/>
          <w:bCs/>
          <w:sz w:val="28"/>
          <w:szCs w:val="28"/>
        </w:rPr>
        <w:t>investment</w:t>
      </w:r>
      <w:r w:rsidRPr="003E5D42">
        <w:rPr>
          <w:rFonts w:ascii="Times New Roman" w:hAnsi="Times New Roman" w:cs="Times New Roman"/>
          <w:bCs/>
          <w:sz w:val="28"/>
          <w:szCs w:val="28"/>
        </w:rPr>
        <w:t xml:space="preserve">s </w:t>
      </w:r>
      <w:r w:rsidR="0067571D" w:rsidRPr="003E5D42">
        <w:rPr>
          <w:rFonts w:ascii="Times New Roman" w:hAnsi="Times New Roman" w:cs="Times New Roman"/>
          <w:bCs/>
          <w:sz w:val="28"/>
          <w:szCs w:val="28"/>
        </w:rPr>
        <w:t>of</w:t>
      </w:r>
      <w:r w:rsidRPr="003E5D42">
        <w:rPr>
          <w:rFonts w:ascii="Times New Roman" w:hAnsi="Times New Roman" w:cs="Times New Roman"/>
          <w:bCs/>
          <w:sz w:val="28"/>
          <w:szCs w:val="28"/>
        </w:rPr>
        <w:t xml:space="preserve"> each </w:t>
      </w:r>
      <w:r w:rsidR="00521176" w:rsidRPr="003E5D42">
        <w:rPr>
          <w:rFonts w:ascii="Times New Roman" w:hAnsi="Times New Roman" w:cs="Times New Roman"/>
          <w:bCs/>
          <w:sz w:val="28"/>
          <w:szCs w:val="28"/>
        </w:rPr>
        <w:t>parabl</w:t>
      </w:r>
      <w:r w:rsidRPr="003E5D42">
        <w:rPr>
          <w:rFonts w:ascii="Times New Roman" w:hAnsi="Times New Roman" w:cs="Times New Roman"/>
          <w:bCs/>
          <w:sz w:val="28"/>
          <w:szCs w:val="28"/>
        </w:rPr>
        <w:t>e represented something different</w:t>
      </w:r>
      <w:r w:rsidR="00EC1AE1" w:rsidRPr="003E5D42">
        <w:rPr>
          <w:rFonts w:ascii="Times New Roman" w:hAnsi="Times New Roman" w:cs="Times New Roman"/>
          <w:bCs/>
          <w:sz w:val="28"/>
          <w:szCs w:val="28"/>
        </w:rPr>
        <w:t xml:space="preserve"> – equal shares of the Minas versus shares of the Talents proportionate to ability. </w:t>
      </w:r>
      <w:r w:rsidR="006768A6" w:rsidRPr="003E5D42">
        <w:rPr>
          <w:rFonts w:ascii="Times New Roman" w:hAnsi="Times New Roman" w:cs="Times New Roman"/>
          <w:bCs/>
          <w:sz w:val="28"/>
          <w:szCs w:val="28"/>
        </w:rPr>
        <w:t xml:space="preserve">However, the profits in Minas were disproportionate to their investment. </w:t>
      </w:r>
      <w:r w:rsidR="00EC1AE1" w:rsidRPr="003E5D42">
        <w:rPr>
          <w:rFonts w:ascii="Times New Roman" w:hAnsi="Times New Roman" w:cs="Times New Roman"/>
          <w:bCs/>
          <w:sz w:val="28"/>
          <w:szCs w:val="28"/>
        </w:rPr>
        <w:t xml:space="preserve">Perhaps there is a </w:t>
      </w:r>
      <w:r w:rsidR="00627A5F" w:rsidRPr="003E5D42">
        <w:rPr>
          <w:rFonts w:ascii="Times New Roman" w:hAnsi="Times New Roman" w:cs="Times New Roman"/>
          <w:bCs/>
          <w:sz w:val="28"/>
          <w:szCs w:val="28"/>
        </w:rPr>
        <w:t>comparative lesson</w:t>
      </w:r>
      <w:r w:rsidR="00EC1AE1" w:rsidRPr="003E5D42">
        <w:rPr>
          <w:rFonts w:ascii="Times New Roman" w:hAnsi="Times New Roman" w:cs="Times New Roman"/>
          <w:bCs/>
          <w:sz w:val="28"/>
          <w:szCs w:val="28"/>
        </w:rPr>
        <w:t xml:space="preserve"> here o</w:t>
      </w:r>
      <w:r w:rsidR="00C113DD" w:rsidRPr="003E5D42">
        <w:rPr>
          <w:rFonts w:ascii="Times New Roman" w:hAnsi="Times New Roman" w:cs="Times New Roman"/>
          <w:bCs/>
          <w:sz w:val="28"/>
          <w:szCs w:val="28"/>
        </w:rPr>
        <w:t>f</w:t>
      </w:r>
      <w:r w:rsidR="00EC1AE1" w:rsidRPr="003E5D42">
        <w:rPr>
          <w:rFonts w:ascii="Times New Roman" w:hAnsi="Times New Roman" w:cs="Times New Roman"/>
          <w:bCs/>
          <w:sz w:val="28"/>
          <w:szCs w:val="28"/>
        </w:rPr>
        <w:t xml:space="preserve"> an election out of an election</w:t>
      </w:r>
      <w:r w:rsidR="00140A12" w:rsidRPr="003E5D42">
        <w:rPr>
          <w:rFonts w:ascii="Times New Roman" w:hAnsi="Times New Roman" w:cs="Times New Roman"/>
          <w:bCs/>
          <w:sz w:val="28"/>
          <w:szCs w:val="28"/>
        </w:rPr>
        <w:t>. T</w:t>
      </w:r>
      <w:r w:rsidR="00D03BEF" w:rsidRPr="003E5D42">
        <w:rPr>
          <w:rFonts w:ascii="Times New Roman" w:hAnsi="Times New Roman" w:cs="Times New Roman"/>
          <w:bCs/>
          <w:sz w:val="28"/>
          <w:szCs w:val="28"/>
        </w:rPr>
        <w:t xml:space="preserve">he Talents group seems more privileged than the Minas group. Similarly, the </w:t>
      </w:r>
      <w:r w:rsidR="00EF1F46" w:rsidRPr="003E5D42">
        <w:rPr>
          <w:rFonts w:ascii="Times New Roman" w:hAnsi="Times New Roman" w:cs="Times New Roman"/>
          <w:bCs/>
          <w:sz w:val="28"/>
          <w:szCs w:val="28"/>
        </w:rPr>
        <w:t>secondary</w:t>
      </w:r>
      <w:r w:rsidR="00D03BEF" w:rsidRPr="003E5D42">
        <w:rPr>
          <w:rFonts w:ascii="Times New Roman" w:hAnsi="Times New Roman" w:cs="Times New Roman"/>
          <w:bCs/>
          <w:sz w:val="28"/>
          <w:szCs w:val="28"/>
        </w:rPr>
        <w:t xml:space="preserve"> guests of the </w:t>
      </w:r>
      <w:r w:rsidR="00521176" w:rsidRPr="003E5D42">
        <w:rPr>
          <w:rFonts w:ascii="Times New Roman" w:hAnsi="Times New Roman" w:cs="Times New Roman"/>
          <w:bCs/>
          <w:sz w:val="28"/>
          <w:szCs w:val="28"/>
        </w:rPr>
        <w:t>Wedding</w:t>
      </w:r>
      <w:r w:rsidR="00D03BEF" w:rsidRPr="003E5D42">
        <w:rPr>
          <w:rFonts w:ascii="Times New Roman" w:hAnsi="Times New Roman" w:cs="Times New Roman"/>
          <w:bCs/>
          <w:sz w:val="28"/>
          <w:szCs w:val="28"/>
        </w:rPr>
        <w:t>-Feast are held more accountable than the uninvited guests of the Great Supper.</w:t>
      </w:r>
      <w:r w:rsidR="00EC1AE1" w:rsidRPr="003E5D42">
        <w:rPr>
          <w:rFonts w:ascii="Times New Roman" w:hAnsi="Times New Roman" w:cs="Times New Roman"/>
          <w:bCs/>
          <w:sz w:val="28"/>
          <w:szCs w:val="28"/>
        </w:rPr>
        <w:t xml:space="preserve"> </w:t>
      </w:r>
      <w:r w:rsidR="00364261" w:rsidRPr="003E5D42">
        <w:rPr>
          <w:rFonts w:ascii="Times New Roman" w:hAnsi="Times New Roman" w:cs="Times New Roman"/>
          <w:bCs/>
          <w:sz w:val="28"/>
          <w:szCs w:val="28"/>
        </w:rPr>
        <w:t xml:space="preserve">The answer as to “Why </w:t>
      </w:r>
      <w:r w:rsidR="00364261" w:rsidRPr="003E5D42">
        <w:rPr>
          <w:rFonts w:ascii="Times New Roman" w:hAnsi="Times New Roman" w:cs="Times New Roman"/>
          <w:bCs/>
          <w:sz w:val="28"/>
          <w:szCs w:val="28"/>
        </w:rPr>
        <w:lastRenderedPageBreak/>
        <w:t>these differences?” may lie in the respective first-readers of Matthew and Luke. Even as the Jerusalem Council on the “Gentile” question (Acts 15) made few dogmatic demands on believers from the nations, Luke’s intended readership fell into this category</w:t>
      </w:r>
      <w:r w:rsidR="003B4FE7" w:rsidRPr="003E5D42">
        <w:rPr>
          <w:rFonts w:ascii="Times New Roman" w:hAnsi="Times New Roman" w:cs="Times New Roman"/>
          <w:bCs/>
          <w:sz w:val="28"/>
          <w:szCs w:val="28"/>
        </w:rPr>
        <w:t xml:space="preserve"> to a great extent</w:t>
      </w:r>
      <w:r w:rsidR="00364261" w:rsidRPr="003E5D42">
        <w:rPr>
          <w:rFonts w:ascii="Times New Roman" w:hAnsi="Times New Roman" w:cs="Times New Roman"/>
          <w:bCs/>
          <w:sz w:val="28"/>
          <w:szCs w:val="28"/>
        </w:rPr>
        <w:t>. On the other hand, i</w:t>
      </w:r>
      <w:r w:rsidR="009902DE" w:rsidRPr="003E5D42">
        <w:rPr>
          <w:rFonts w:ascii="Times New Roman" w:hAnsi="Times New Roman" w:cs="Times New Roman"/>
          <w:bCs/>
          <w:sz w:val="28"/>
          <w:szCs w:val="28"/>
        </w:rPr>
        <w:t>nsofar as</w:t>
      </w:r>
      <w:r w:rsidR="00364261" w:rsidRPr="003E5D42">
        <w:rPr>
          <w:rFonts w:ascii="Times New Roman" w:hAnsi="Times New Roman" w:cs="Times New Roman"/>
          <w:bCs/>
          <w:sz w:val="28"/>
          <w:szCs w:val="28"/>
        </w:rPr>
        <w:t xml:space="preserve"> Matthew directed his Gospel toward the Jews, they were a people of privilege – as even the “apostle of nations” (Rom.11:3) taught in Rom.3:1-2.</w:t>
      </w:r>
      <w:r w:rsidR="00140A12" w:rsidRPr="003E5D42">
        <w:rPr>
          <w:rFonts w:ascii="Times New Roman" w:hAnsi="Times New Roman" w:cs="Times New Roman"/>
          <w:bCs/>
          <w:sz w:val="28"/>
          <w:szCs w:val="28"/>
        </w:rPr>
        <w:t xml:space="preserve"> While Peter directed his epistles to the Jewish diaspora (1 Pet.1:1), calling them a “holy priesthood” and a “royal priesthood” (</w:t>
      </w:r>
      <w:r w:rsidR="00140A12" w:rsidRPr="003E5D42">
        <w:rPr>
          <w:rFonts w:ascii="Times New Roman" w:hAnsi="Times New Roman" w:cs="Times New Roman"/>
          <w:bCs/>
          <w:i/>
          <w:iCs/>
          <w:sz w:val="28"/>
          <w:szCs w:val="28"/>
        </w:rPr>
        <w:t>KJV</w:t>
      </w:r>
      <w:r w:rsidR="00140A12" w:rsidRPr="003E5D42">
        <w:rPr>
          <w:rFonts w:ascii="Times New Roman" w:hAnsi="Times New Roman" w:cs="Times New Roman"/>
          <w:bCs/>
          <w:sz w:val="28"/>
          <w:szCs w:val="28"/>
        </w:rPr>
        <w:t xml:space="preserve">, 1 Pet.2:5, 9), Paul </w:t>
      </w:r>
      <w:r w:rsidR="00C113DD" w:rsidRPr="003E5D42">
        <w:rPr>
          <w:rFonts w:ascii="Times New Roman" w:hAnsi="Times New Roman" w:cs="Times New Roman"/>
          <w:bCs/>
          <w:sz w:val="28"/>
          <w:szCs w:val="28"/>
        </w:rPr>
        <w:t>never</w:t>
      </w:r>
      <w:r w:rsidR="00140A12" w:rsidRPr="003E5D42">
        <w:rPr>
          <w:rFonts w:ascii="Times New Roman" w:hAnsi="Times New Roman" w:cs="Times New Roman"/>
          <w:bCs/>
          <w:sz w:val="28"/>
          <w:szCs w:val="28"/>
        </w:rPr>
        <w:t xml:space="preserve"> </w:t>
      </w:r>
      <w:r w:rsidR="003E340F" w:rsidRPr="003E5D42">
        <w:rPr>
          <w:rFonts w:ascii="Times New Roman" w:hAnsi="Times New Roman" w:cs="Times New Roman"/>
          <w:bCs/>
          <w:sz w:val="28"/>
          <w:szCs w:val="28"/>
        </w:rPr>
        <w:t xml:space="preserve">claimed priesthood nor </w:t>
      </w:r>
      <w:r w:rsidR="00140A12" w:rsidRPr="003E5D42">
        <w:rPr>
          <w:rFonts w:ascii="Times New Roman" w:hAnsi="Times New Roman" w:cs="Times New Roman"/>
          <w:bCs/>
          <w:sz w:val="28"/>
          <w:szCs w:val="28"/>
        </w:rPr>
        <w:t>address</w:t>
      </w:r>
      <w:r w:rsidR="00C113DD" w:rsidRPr="003E5D42">
        <w:rPr>
          <w:rFonts w:ascii="Times New Roman" w:hAnsi="Times New Roman" w:cs="Times New Roman"/>
          <w:bCs/>
          <w:sz w:val="28"/>
          <w:szCs w:val="28"/>
        </w:rPr>
        <w:t>ed</w:t>
      </w:r>
      <w:r w:rsidR="00140A12" w:rsidRPr="003E5D42">
        <w:rPr>
          <w:rFonts w:ascii="Times New Roman" w:hAnsi="Times New Roman" w:cs="Times New Roman"/>
          <w:bCs/>
          <w:sz w:val="28"/>
          <w:szCs w:val="28"/>
        </w:rPr>
        <w:t xml:space="preserve"> anyone as “priest”, although he acknowledged his </w:t>
      </w:r>
      <w:r w:rsidR="00AE30DF" w:rsidRPr="003E5D42">
        <w:rPr>
          <w:rFonts w:ascii="Times New Roman" w:hAnsi="Times New Roman" w:cs="Times New Roman"/>
          <w:bCs/>
          <w:sz w:val="28"/>
          <w:szCs w:val="28"/>
        </w:rPr>
        <w:t xml:space="preserve">own </w:t>
      </w:r>
      <w:r w:rsidR="00140A12" w:rsidRPr="003E5D42">
        <w:rPr>
          <w:rFonts w:ascii="Times New Roman" w:hAnsi="Times New Roman" w:cs="Times New Roman"/>
          <w:bCs/>
          <w:sz w:val="28"/>
          <w:szCs w:val="28"/>
        </w:rPr>
        <w:t>mission to “the Jew first”.</w:t>
      </w:r>
    </w:p>
    <w:p w14:paraId="05F3EE7C" w14:textId="77777777" w:rsidR="006C56C4" w:rsidRPr="003E5D42" w:rsidRDefault="006C56C4" w:rsidP="003B4FE7">
      <w:pPr>
        <w:ind w:firstLine="360"/>
        <w:rPr>
          <w:rFonts w:ascii="Times New Roman" w:hAnsi="Times New Roman" w:cs="Times New Roman"/>
          <w:sz w:val="28"/>
          <w:szCs w:val="28"/>
        </w:rPr>
      </w:pPr>
      <w:r w:rsidRPr="003E5D42">
        <w:rPr>
          <w:rFonts w:ascii="Times New Roman" w:hAnsi="Times New Roman" w:cs="Times New Roman"/>
          <w:sz w:val="28"/>
          <w:szCs w:val="28"/>
        </w:rPr>
        <w:t xml:space="preserve">Luke’s </w:t>
      </w:r>
      <w:r w:rsidR="00026987" w:rsidRPr="003E5D42">
        <w:rPr>
          <w:rFonts w:ascii="Times New Roman" w:hAnsi="Times New Roman" w:cs="Times New Roman"/>
          <w:sz w:val="28"/>
          <w:szCs w:val="28"/>
        </w:rPr>
        <w:t xml:space="preserve">Gospel </w:t>
      </w:r>
      <w:r w:rsidRPr="003E5D42">
        <w:rPr>
          <w:rFonts w:ascii="Times New Roman" w:hAnsi="Times New Roman" w:cs="Times New Roman"/>
          <w:sz w:val="28"/>
          <w:szCs w:val="28"/>
        </w:rPr>
        <w:t xml:space="preserve">account follows </w:t>
      </w:r>
      <w:r w:rsidR="00954778" w:rsidRPr="003E5D42">
        <w:rPr>
          <w:rFonts w:ascii="Times New Roman" w:hAnsi="Times New Roman" w:cs="Times New Roman"/>
          <w:sz w:val="28"/>
          <w:szCs w:val="28"/>
        </w:rPr>
        <w:t xml:space="preserve">the </w:t>
      </w:r>
      <w:r w:rsidRPr="003E5D42">
        <w:rPr>
          <w:rFonts w:ascii="Times New Roman" w:hAnsi="Times New Roman" w:cs="Times New Roman"/>
          <w:sz w:val="28"/>
          <w:szCs w:val="28"/>
        </w:rPr>
        <w:t xml:space="preserve">Ten Minas </w:t>
      </w:r>
      <w:r w:rsidR="00EF1F46" w:rsidRPr="003E5D42">
        <w:rPr>
          <w:rFonts w:ascii="Times New Roman" w:hAnsi="Times New Roman" w:cs="Times New Roman"/>
          <w:sz w:val="28"/>
          <w:szCs w:val="28"/>
        </w:rPr>
        <w:t xml:space="preserve">parable </w:t>
      </w:r>
      <w:r w:rsidRPr="003E5D42">
        <w:rPr>
          <w:rFonts w:ascii="Times New Roman" w:hAnsi="Times New Roman" w:cs="Times New Roman"/>
          <w:sz w:val="28"/>
          <w:szCs w:val="28"/>
        </w:rPr>
        <w:t xml:space="preserve">with </w:t>
      </w:r>
      <w:r w:rsidR="004F6C7F"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“Triumphal Entry”, so called. </w:t>
      </w:r>
      <w:r w:rsidR="003B4FE7" w:rsidRPr="003E5D42">
        <w:rPr>
          <w:rFonts w:ascii="Times New Roman" w:hAnsi="Times New Roman" w:cs="Times New Roman"/>
          <w:sz w:val="28"/>
          <w:szCs w:val="28"/>
        </w:rPr>
        <w:t>But i</w:t>
      </w:r>
      <w:r w:rsidRPr="003E5D42">
        <w:rPr>
          <w:rFonts w:ascii="Times New Roman" w:hAnsi="Times New Roman" w:cs="Times New Roman"/>
          <w:sz w:val="28"/>
          <w:szCs w:val="28"/>
        </w:rPr>
        <w:t xml:space="preserve">t was hardly a triumph by any standard, and certainly not the Roman standard, </w:t>
      </w:r>
      <w:r w:rsidR="00954778" w:rsidRPr="003E5D42">
        <w:rPr>
          <w:rFonts w:ascii="Times New Roman" w:hAnsi="Times New Roman" w:cs="Times New Roman"/>
          <w:sz w:val="28"/>
          <w:szCs w:val="28"/>
        </w:rPr>
        <w:t>from whom</w:t>
      </w:r>
      <w:r w:rsidRPr="003E5D42">
        <w:rPr>
          <w:rFonts w:ascii="Times New Roman" w:hAnsi="Times New Roman" w:cs="Times New Roman"/>
          <w:sz w:val="28"/>
          <w:szCs w:val="28"/>
        </w:rPr>
        <w:t xml:space="preserve"> the word “triumph” originated. A triumph was a celebration of a victor after vanquishing his enemies. </w:t>
      </w:r>
      <w:r w:rsidR="00497E2D" w:rsidRPr="003E5D42">
        <w:rPr>
          <w:rFonts w:ascii="Times New Roman" w:hAnsi="Times New Roman" w:cs="Times New Roman"/>
          <w:sz w:val="28"/>
          <w:szCs w:val="28"/>
        </w:rPr>
        <w:t>The Roman victor</w:t>
      </w:r>
      <w:r w:rsidRPr="003E5D42">
        <w:rPr>
          <w:rFonts w:ascii="Times New Roman" w:hAnsi="Times New Roman" w:cs="Times New Roman"/>
          <w:sz w:val="28"/>
          <w:szCs w:val="28"/>
        </w:rPr>
        <w:t xml:space="preserve"> was given a crown and a glorious reception before his citizens. Jesus entered Jerusalem, neither a victor over His enemies, nor celebrating His glory. Instead He entered </w:t>
      </w:r>
      <w:r w:rsidR="00954778" w:rsidRPr="003E5D42">
        <w:rPr>
          <w:rFonts w:ascii="Times New Roman" w:hAnsi="Times New Roman" w:cs="Times New Roman"/>
          <w:sz w:val="28"/>
          <w:szCs w:val="28"/>
        </w:rPr>
        <w:t xml:space="preserve">as </w:t>
      </w:r>
      <w:r w:rsidRPr="003E5D42">
        <w:rPr>
          <w:rFonts w:ascii="Times New Roman" w:hAnsi="Times New Roman" w:cs="Times New Roman"/>
          <w:sz w:val="28"/>
          <w:szCs w:val="28"/>
        </w:rPr>
        <w:t xml:space="preserve">a mourner – </w:t>
      </w:r>
    </w:p>
    <w:p w14:paraId="05F3EE7D" w14:textId="77777777" w:rsidR="006C56C4" w:rsidRPr="003E5D42" w:rsidRDefault="006C56C4" w:rsidP="000534FF">
      <w:pPr>
        <w:ind w:left="360"/>
        <w:rPr>
          <w:rFonts w:ascii="Times New Roman" w:hAnsi="Times New Roman" w:cs="Times New Roman"/>
          <w:sz w:val="28"/>
          <w:szCs w:val="28"/>
        </w:rPr>
      </w:pPr>
      <w:r w:rsidRPr="003E5D42">
        <w:rPr>
          <w:rFonts w:ascii="Times New Roman" w:hAnsi="Times New Roman" w:cs="Times New Roman"/>
          <w:sz w:val="28"/>
          <w:szCs w:val="28"/>
        </w:rPr>
        <w:t>“And as He drew near, having seen the city, He wept over it</w:t>
      </w:r>
      <w:r w:rsidR="00360897" w:rsidRPr="003E5D42">
        <w:rPr>
          <w:rFonts w:ascii="Times New Roman" w:hAnsi="Times New Roman" w:cs="Times New Roman"/>
          <w:sz w:val="28"/>
          <w:szCs w:val="28"/>
        </w:rPr>
        <w:t>, saying, ‘If you knew in this day, even you, the things for peace, but now they have been hidden from your eyes. Because days will come upon you – even your enemies will set up a barricade to</w:t>
      </w:r>
      <w:r w:rsidR="00497E2D" w:rsidRPr="003E5D42">
        <w:rPr>
          <w:rFonts w:ascii="Times New Roman" w:hAnsi="Times New Roman" w:cs="Times New Roman"/>
          <w:sz w:val="28"/>
          <w:szCs w:val="28"/>
        </w:rPr>
        <w:t>ward</w:t>
      </w:r>
      <w:r w:rsidR="00360897" w:rsidRPr="003E5D42">
        <w:rPr>
          <w:rFonts w:ascii="Times New Roman" w:hAnsi="Times New Roman" w:cs="Times New Roman"/>
          <w:sz w:val="28"/>
          <w:szCs w:val="28"/>
        </w:rPr>
        <w:t xml:space="preserve"> you, and they will surround you, and they will distress you on all sides. And they will raze you and your children within you, and </w:t>
      </w:r>
      <w:r w:rsidR="00360897" w:rsidRPr="003E5D42">
        <w:rPr>
          <w:rFonts w:ascii="Times New Roman" w:hAnsi="Times New Roman" w:cs="Times New Roman"/>
          <w:sz w:val="28"/>
          <w:szCs w:val="28"/>
          <w:u w:val="single"/>
        </w:rPr>
        <w:t xml:space="preserve">they will not leave </w:t>
      </w:r>
      <w:r w:rsidR="00B148C8" w:rsidRPr="003E5D42">
        <w:rPr>
          <w:rFonts w:ascii="Times New Roman" w:hAnsi="Times New Roman" w:cs="Times New Roman"/>
          <w:sz w:val="28"/>
          <w:szCs w:val="28"/>
          <w:u w:val="single"/>
        </w:rPr>
        <w:t xml:space="preserve">a </w:t>
      </w:r>
      <w:r w:rsidR="00360897" w:rsidRPr="003E5D42">
        <w:rPr>
          <w:rFonts w:ascii="Times New Roman" w:hAnsi="Times New Roman" w:cs="Times New Roman"/>
          <w:sz w:val="28"/>
          <w:szCs w:val="28"/>
          <w:u w:val="single"/>
        </w:rPr>
        <w:t xml:space="preserve">stone upon </w:t>
      </w:r>
      <w:r w:rsidR="00B148C8" w:rsidRPr="003E5D42">
        <w:rPr>
          <w:rFonts w:ascii="Times New Roman" w:hAnsi="Times New Roman" w:cs="Times New Roman"/>
          <w:sz w:val="28"/>
          <w:szCs w:val="28"/>
          <w:u w:val="single"/>
        </w:rPr>
        <w:t xml:space="preserve">a </w:t>
      </w:r>
      <w:r w:rsidR="00360897" w:rsidRPr="003E5D42">
        <w:rPr>
          <w:rFonts w:ascii="Times New Roman" w:hAnsi="Times New Roman" w:cs="Times New Roman"/>
          <w:sz w:val="28"/>
          <w:szCs w:val="28"/>
          <w:u w:val="single"/>
        </w:rPr>
        <w:t>stone</w:t>
      </w:r>
      <w:r w:rsidR="00360897" w:rsidRPr="003E5D42">
        <w:rPr>
          <w:rFonts w:ascii="Times New Roman" w:hAnsi="Times New Roman" w:cs="Times New Roman"/>
          <w:sz w:val="28"/>
          <w:szCs w:val="28"/>
        </w:rPr>
        <w:t xml:space="preserve"> within you, because you recognized not the season of your </w:t>
      </w:r>
      <w:r w:rsidR="00282BF5" w:rsidRPr="003E5D42">
        <w:rPr>
          <w:rFonts w:ascii="Times New Roman" w:hAnsi="Times New Roman" w:cs="Times New Roman"/>
          <w:sz w:val="28"/>
          <w:szCs w:val="28"/>
          <w:u w:val="single"/>
        </w:rPr>
        <w:t>oversight</w:t>
      </w:r>
      <w:r w:rsidR="00360897" w:rsidRPr="003E5D42">
        <w:rPr>
          <w:rFonts w:ascii="Times New Roman" w:hAnsi="Times New Roman" w:cs="Times New Roman"/>
          <w:sz w:val="28"/>
          <w:szCs w:val="28"/>
        </w:rPr>
        <w:t>.</w:t>
      </w:r>
      <w:r w:rsidR="00282BF5" w:rsidRPr="003E5D42">
        <w:rPr>
          <w:rFonts w:ascii="Times New Roman" w:hAnsi="Times New Roman" w:cs="Times New Roman"/>
          <w:sz w:val="28"/>
          <w:szCs w:val="28"/>
        </w:rPr>
        <w:t>’”</w:t>
      </w:r>
      <w:r w:rsidRPr="003E5D42">
        <w:rPr>
          <w:rFonts w:ascii="Times New Roman" w:hAnsi="Times New Roman" w:cs="Times New Roman"/>
          <w:sz w:val="28"/>
          <w:szCs w:val="28"/>
        </w:rPr>
        <w:t xml:space="preserve"> </w:t>
      </w:r>
      <w:r w:rsidR="00360897" w:rsidRPr="003E5D42">
        <w:rPr>
          <w:rFonts w:ascii="Times New Roman" w:hAnsi="Times New Roman" w:cs="Times New Roman"/>
          <w:sz w:val="28"/>
          <w:szCs w:val="28"/>
        </w:rPr>
        <w:t xml:space="preserve">    Luk.19:41</w:t>
      </w:r>
      <w:r w:rsidR="00282BF5" w:rsidRPr="003E5D42">
        <w:rPr>
          <w:rFonts w:ascii="Times New Roman" w:hAnsi="Times New Roman" w:cs="Times New Roman"/>
          <w:sz w:val="28"/>
          <w:szCs w:val="28"/>
        </w:rPr>
        <w:t>-44</w:t>
      </w:r>
    </w:p>
    <w:p w14:paraId="05F3EE7E" w14:textId="77777777" w:rsidR="005B36EA" w:rsidRPr="003E5D42" w:rsidRDefault="005B36EA" w:rsidP="00EB53BC">
      <w:pPr>
        <w:rPr>
          <w:rFonts w:ascii="Times New Roman" w:hAnsi="Times New Roman" w:cs="Times New Roman"/>
          <w:sz w:val="28"/>
          <w:szCs w:val="28"/>
        </w:rPr>
      </w:pPr>
      <w:r w:rsidRPr="003E5D42">
        <w:rPr>
          <w:rFonts w:ascii="Times New Roman" w:hAnsi="Times New Roman" w:cs="Times New Roman"/>
          <w:sz w:val="28"/>
          <w:szCs w:val="28"/>
        </w:rPr>
        <w:t xml:space="preserve">First note that the </w:t>
      </w:r>
      <w:r w:rsidRPr="003E5D42">
        <w:rPr>
          <w:rFonts w:ascii="Times New Roman" w:hAnsi="Times New Roman" w:cs="Times New Roman"/>
          <w:i/>
          <w:iCs/>
          <w:sz w:val="28"/>
          <w:szCs w:val="28"/>
        </w:rPr>
        <w:t>KJV</w:t>
      </w:r>
      <w:r w:rsidRPr="003E5D42">
        <w:rPr>
          <w:rFonts w:ascii="Times New Roman" w:hAnsi="Times New Roman" w:cs="Times New Roman"/>
          <w:sz w:val="28"/>
          <w:szCs w:val="28"/>
        </w:rPr>
        <w:t xml:space="preserve"> has preferred “visitation” to my “</w:t>
      </w:r>
      <w:r w:rsidRPr="003E5D42">
        <w:rPr>
          <w:rFonts w:ascii="Times New Roman" w:hAnsi="Times New Roman" w:cs="Times New Roman"/>
          <w:sz w:val="28"/>
          <w:szCs w:val="28"/>
          <w:u w:val="single"/>
        </w:rPr>
        <w:t>oversight</w:t>
      </w:r>
      <w:r w:rsidRPr="003E5D42">
        <w:rPr>
          <w:rFonts w:ascii="Times New Roman" w:hAnsi="Times New Roman" w:cs="Times New Roman"/>
          <w:sz w:val="28"/>
          <w:szCs w:val="28"/>
        </w:rPr>
        <w:t xml:space="preserve">” (Gk. </w:t>
      </w:r>
      <w:r w:rsidRPr="003E5D42">
        <w:rPr>
          <w:rFonts w:ascii="Times New Roman" w:hAnsi="Times New Roman" w:cs="Times New Roman"/>
          <w:i/>
          <w:iCs/>
          <w:sz w:val="28"/>
          <w:szCs w:val="28"/>
        </w:rPr>
        <w:t>episkopē</w:t>
      </w:r>
      <w:r w:rsidRPr="003E5D42">
        <w:rPr>
          <w:rFonts w:ascii="Times New Roman" w:hAnsi="Times New Roman" w:cs="Times New Roman"/>
          <w:sz w:val="28"/>
          <w:szCs w:val="28"/>
        </w:rPr>
        <w:t xml:space="preserve">) above. </w:t>
      </w:r>
      <w:r w:rsidR="00EB53BC" w:rsidRPr="003E5D42">
        <w:rPr>
          <w:rFonts w:ascii="Times New Roman" w:hAnsi="Times New Roman" w:cs="Times New Roman"/>
          <w:sz w:val="28"/>
          <w:szCs w:val="28"/>
        </w:rPr>
        <w:t>S</w:t>
      </w:r>
      <w:r w:rsidRPr="003E5D42">
        <w:rPr>
          <w:rFonts w:ascii="Times New Roman" w:hAnsi="Times New Roman" w:cs="Times New Roman"/>
          <w:sz w:val="28"/>
          <w:szCs w:val="28"/>
        </w:rPr>
        <w:t>ome</w:t>
      </w:r>
      <w:r w:rsidR="00EB53BC" w:rsidRPr="003E5D42">
        <w:rPr>
          <w:rFonts w:ascii="Times New Roman" w:hAnsi="Times New Roman" w:cs="Times New Roman"/>
          <w:sz w:val="28"/>
          <w:szCs w:val="28"/>
        </w:rPr>
        <w:t xml:space="preserve"> have interpreted </w:t>
      </w:r>
      <w:r w:rsidR="00497E2D" w:rsidRPr="003E5D42">
        <w:rPr>
          <w:rFonts w:ascii="Times New Roman" w:hAnsi="Times New Roman" w:cs="Times New Roman"/>
          <w:sz w:val="28"/>
          <w:szCs w:val="28"/>
        </w:rPr>
        <w:t xml:space="preserve">that </w:t>
      </w:r>
      <w:r w:rsidRPr="003E5D42">
        <w:rPr>
          <w:rFonts w:ascii="Times New Roman" w:hAnsi="Times New Roman" w:cs="Times New Roman"/>
          <w:sz w:val="28"/>
          <w:szCs w:val="28"/>
        </w:rPr>
        <w:t xml:space="preserve">Jesus’ incarnation </w:t>
      </w:r>
      <w:r w:rsidR="00497E2D" w:rsidRPr="003E5D42">
        <w:rPr>
          <w:rFonts w:ascii="Times New Roman" w:hAnsi="Times New Roman" w:cs="Times New Roman"/>
          <w:sz w:val="28"/>
          <w:szCs w:val="28"/>
        </w:rPr>
        <w:t>w</w:t>
      </w:r>
      <w:r w:rsidRPr="003E5D42">
        <w:rPr>
          <w:rFonts w:ascii="Times New Roman" w:hAnsi="Times New Roman" w:cs="Times New Roman"/>
          <w:sz w:val="28"/>
          <w:szCs w:val="28"/>
        </w:rPr>
        <w:t>as th</w:t>
      </w:r>
      <w:r w:rsidR="00DA6095" w:rsidRPr="003E5D42">
        <w:rPr>
          <w:rFonts w:ascii="Times New Roman" w:hAnsi="Times New Roman" w:cs="Times New Roman"/>
          <w:sz w:val="28"/>
          <w:szCs w:val="28"/>
        </w:rPr>
        <w:t>at</w:t>
      </w:r>
      <w:r w:rsidRPr="003E5D42">
        <w:rPr>
          <w:rFonts w:ascii="Times New Roman" w:hAnsi="Times New Roman" w:cs="Times New Roman"/>
          <w:sz w:val="28"/>
          <w:szCs w:val="28"/>
        </w:rPr>
        <w:t xml:space="preserve"> “visitation”. But trace the </w:t>
      </w:r>
      <w:r w:rsidRPr="003E5D42">
        <w:rPr>
          <w:rFonts w:ascii="Times New Roman" w:hAnsi="Times New Roman" w:cs="Times New Roman"/>
          <w:i/>
          <w:iCs/>
          <w:sz w:val="28"/>
          <w:szCs w:val="28"/>
        </w:rPr>
        <w:t>LXX</w:t>
      </w:r>
      <w:r w:rsidRPr="003E5D42">
        <w:rPr>
          <w:rFonts w:ascii="Times New Roman" w:hAnsi="Times New Roman" w:cs="Times New Roman"/>
          <w:sz w:val="28"/>
          <w:szCs w:val="28"/>
        </w:rPr>
        <w:t xml:space="preserve"> use of </w:t>
      </w:r>
      <w:r w:rsidRPr="003E5D42">
        <w:rPr>
          <w:rFonts w:ascii="Times New Roman" w:hAnsi="Times New Roman" w:cs="Times New Roman"/>
          <w:i/>
          <w:iCs/>
          <w:sz w:val="28"/>
          <w:szCs w:val="28"/>
        </w:rPr>
        <w:t>episkopē</w:t>
      </w:r>
      <w:r w:rsidRPr="003E5D42">
        <w:rPr>
          <w:rFonts w:ascii="Times New Roman" w:hAnsi="Times New Roman" w:cs="Times New Roman"/>
          <w:sz w:val="28"/>
          <w:szCs w:val="28"/>
        </w:rPr>
        <w:t xml:space="preserve">, which is often a translation of Heb. </w:t>
      </w:r>
      <w:r w:rsidRPr="003E5D42">
        <w:rPr>
          <w:rFonts w:ascii="Times New Roman" w:hAnsi="Times New Roman" w:cs="Times New Roman"/>
          <w:i/>
          <w:iCs/>
          <w:sz w:val="28"/>
          <w:szCs w:val="28"/>
        </w:rPr>
        <w:t>pâqad</w:t>
      </w:r>
      <w:r w:rsidRPr="003E5D42">
        <w:rPr>
          <w:rFonts w:ascii="Times New Roman" w:hAnsi="Times New Roman" w:cs="Times New Roman"/>
          <w:sz w:val="28"/>
          <w:szCs w:val="28"/>
        </w:rPr>
        <w:t xml:space="preserve">. In the prophets (e.g., Jer.6:15), the </w:t>
      </w:r>
      <w:r w:rsidRPr="003E5D42">
        <w:rPr>
          <w:rFonts w:ascii="Times New Roman" w:hAnsi="Times New Roman" w:cs="Times New Roman"/>
          <w:i/>
          <w:iCs/>
          <w:sz w:val="28"/>
          <w:szCs w:val="28"/>
        </w:rPr>
        <w:t>KJV</w:t>
      </w:r>
      <w:r w:rsidRPr="003E5D42">
        <w:rPr>
          <w:rFonts w:ascii="Times New Roman" w:hAnsi="Times New Roman" w:cs="Times New Roman"/>
          <w:sz w:val="28"/>
          <w:szCs w:val="28"/>
        </w:rPr>
        <w:t xml:space="preserve"> tends to translate this as “visitation”, </w:t>
      </w:r>
      <w:r w:rsidR="001A7A3D" w:rsidRPr="003E5D42">
        <w:rPr>
          <w:rFonts w:ascii="Times New Roman" w:hAnsi="Times New Roman" w:cs="Times New Roman"/>
          <w:sz w:val="28"/>
          <w:szCs w:val="28"/>
        </w:rPr>
        <w:t>but</w:t>
      </w:r>
      <w:r w:rsidRPr="003E5D42">
        <w:rPr>
          <w:rFonts w:ascii="Times New Roman" w:hAnsi="Times New Roman" w:cs="Times New Roman"/>
          <w:sz w:val="28"/>
          <w:szCs w:val="28"/>
        </w:rPr>
        <w:t xml:space="preserve"> the </w:t>
      </w:r>
      <w:r w:rsidRPr="003E5D42">
        <w:rPr>
          <w:rFonts w:ascii="Times New Roman" w:hAnsi="Times New Roman" w:cs="Times New Roman"/>
          <w:i/>
          <w:iCs/>
          <w:sz w:val="28"/>
          <w:szCs w:val="28"/>
        </w:rPr>
        <w:t>NKJV</w:t>
      </w:r>
      <w:r w:rsidRPr="003E5D42">
        <w:rPr>
          <w:rFonts w:ascii="Times New Roman" w:hAnsi="Times New Roman" w:cs="Times New Roman"/>
          <w:sz w:val="28"/>
          <w:szCs w:val="28"/>
        </w:rPr>
        <w:t xml:space="preserve"> as “punishment” – it is th</w:t>
      </w:r>
      <w:r w:rsidR="00DA6095" w:rsidRPr="003E5D42">
        <w:rPr>
          <w:rFonts w:ascii="Times New Roman" w:hAnsi="Times New Roman" w:cs="Times New Roman"/>
          <w:sz w:val="28"/>
          <w:szCs w:val="28"/>
        </w:rPr>
        <w:t>is</w:t>
      </w:r>
      <w:r w:rsidRPr="003E5D42">
        <w:rPr>
          <w:rFonts w:ascii="Times New Roman" w:hAnsi="Times New Roman" w:cs="Times New Roman"/>
          <w:sz w:val="28"/>
          <w:szCs w:val="28"/>
        </w:rPr>
        <w:t xml:space="preserve"> latter sense that Jesus was in</w:t>
      </w:r>
      <w:r w:rsidR="002D3554" w:rsidRPr="003E5D42">
        <w:rPr>
          <w:rFonts w:ascii="Times New Roman" w:hAnsi="Times New Roman" w:cs="Times New Roman"/>
          <w:sz w:val="28"/>
          <w:szCs w:val="28"/>
        </w:rPr>
        <w:t xml:space="preserve">ferring </w:t>
      </w:r>
      <w:r w:rsidRPr="003E5D42">
        <w:rPr>
          <w:rFonts w:ascii="Times New Roman" w:hAnsi="Times New Roman" w:cs="Times New Roman"/>
          <w:sz w:val="28"/>
          <w:szCs w:val="28"/>
        </w:rPr>
        <w:t>by “their oversight” in Luk.19:44.</w:t>
      </w:r>
      <w:r w:rsidR="00D03BEF" w:rsidRPr="003E5D42">
        <w:rPr>
          <w:rFonts w:ascii="Times New Roman" w:hAnsi="Times New Roman" w:cs="Times New Roman"/>
          <w:sz w:val="28"/>
          <w:szCs w:val="28"/>
        </w:rPr>
        <w:t xml:space="preserve"> </w:t>
      </w:r>
      <w:r w:rsidR="00954778" w:rsidRPr="003E5D42">
        <w:rPr>
          <w:rFonts w:ascii="Times New Roman" w:hAnsi="Times New Roman" w:cs="Times New Roman"/>
          <w:sz w:val="28"/>
          <w:szCs w:val="28"/>
        </w:rPr>
        <w:t>Here i</w:t>
      </w:r>
      <w:r w:rsidR="00D03BEF" w:rsidRPr="003E5D42">
        <w:rPr>
          <w:rFonts w:ascii="Times New Roman" w:hAnsi="Times New Roman" w:cs="Times New Roman"/>
          <w:sz w:val="28"/>
          <w:szCs w:val="28"/>
        </w:rPr>
        <w:t>t was not</w:t>
      </w:r>
      <w:r w:rsidR="003B4FE7" w:rsidRPr="003E5D42">
        <w:rPr>
          <w:rFonts w:ascii="Times New Roman" w:hAnsi="Times New Roman" w:cs="Times New Roman"/>
          <w:sz w:val="28"/>
          <w:szCs w:val="28"/>
        </w:rPr>
        <w:t xml:space="preserve"> so much</w:t>
      </w:r>
      <w:r w:rsidR="00D03BEF" w:rsidRPr="003E5D42">
        <w:rPr>
          <w:rFonts w:ascii="Times New Roman" w:hAnsi="Times New Roman" w:cs="Times New Roman"/>
          <w:sz w:val="28"/>
          <w:szCs w:val="28"/>
        </w:rPr>
        <w:t xml:space="preserve"> “the acceptable year” </w:t>
      </w:r>
      <w:r w:rsidR="003B4FE7" w:rsidRPr="003E5D42">
        <w:rPr>
          <w:rFonts w:ascii="Times New Roman" w:hAnsi="Times New Roman" w:cs="Times New Roman"/>
          <w:sz w:val="28"/>
          <w:szCs w:val="28"/>
        </w:rPr>
        <w:t xml:space="preserve">that </w:t>
      </w:r>
      <w:r w:rsidR="00D03BEF" w:rsidRPr="003E5D42">
        <w:rPr>
          <w:rFonts w:ascii="Times New Roman" w:hAnsi="Times New Roman" w:cs="Times New Roman"/>
          <w:sz w:val="28"/>
          <w:szCs w:val="28"/>
        </w:rPr>
        <w:t>they had failed to recognize, but the looming punishment</w:t>
      </w:r>
      <w:r w:rsidR="003B4FE7" w:rsidRPr="003E5D42">
        <w:rPr>
          <w:rFonts w:ascii="Times New Roman" w:hAnsi="Times New Roman" w:cs="Times New Roman"/>
          <w:sz w:val="28"/>
          <w:szCs w:val="28"/>
        </w:rPr>
        <w:t xml:space="preserve"> (“the day of vengeance”)</w:t>
      </w:r>
      <w:r w:rsidR="000D17F2" w:rsidRPr="003E5D42">
        <w:rPr>
          <w:rFonts w:ascii="Times New Roman" w:hAnsi="Times New Roman" w:cs="Times New Roman"/>
          <w:sz w:val="28"/>
          <w:szCs w:val="28"/>
        </w:rPr>
        <w:t xml:space="preserve"> that all the prophets up to John the Baptist had warned </w:t>
      </w:r>
      <w:r w:rsidR="001A7A3D" w:rsidRPr="003E5D42">
        <w:rPr>
          <w:rFonts w:ascii="Times New Roman" w:hAnsi="Times New Roman" w:cs="Times New Roman"/>
          <w:sz w:val="28"/>
          <w:szCs w:val="28"/>
        </w:rPr>
        <w:t>was coming</w:t>
      </w:r>
      <w:r w:rsidR="00D03BEF" w:rsidRPr="003E5D42">
        <w:rPr>
          <w:rFonts w:ascii="Times New Roman" w:hAnsi="Times New Roman" w:cs="Times New Roman"/>
          <w:sz w:val="28"/>
          <w:szCs w:val="28"/>
        </w:rPr>
        <w:t>.</w:t>
      </w:r>
    </w:p>
    <w:p w14:paraId="05F3EE7F" w14:textId="77777777" w:rsidR="000D17F2" w:rsidRPr="003E5D42" w:rsidRDefault="003E340F" w:rsidP="001A7A3D">
      <w:pPr>
        <w:spacing w:after="160"/>
        <w:ind w:firstLine="360"/>
        <w:rPr>
          <w:rFonts w:ascii="Times New Roman" w:hAnsi="Times New Roman" w:cs="Times New Roman"/>
          <w:sz w:val="28"/>
          <w:szCs w:val="28"/>
        </w:rPr>
      </w:pPr>
      <w:r w:rsidRPr="003E5D42">
        <w:rPr>
          <w:rFonts w:ascii="Times New Roman" w:hAnsi="Times New Roman" w:cs="Times New Roman"/>
          <w:sz w:val="28"/>
          <w:szCs w:val="28"/>
        </w:rPr>
        <w:lastRenderedPageBreak/>
        <w:t xml:space="preserve">Many would understand </w:t>
      </w:r>
      <w:r w:rsidR="00282BF5" w:rsidRPr="003E5D42">
        <w:rPr>
          <w:rFonts w:ascii="Times New Roman" w:hAnsi="Times New Roman" w:cs="Times New Roman"/>
          <w:sz w:val="28"/>
          <w:szCs w:val="28"/>
        </w:rPr>
        <w:t xml:space="preserve">Luke’s selection of teachings and acts of Jesus </w:t>
      </w:r>
      <w:r w:rsidRPr="003E5D42">
        <w:rPr>
          <w:rFonts w:ascii="Times New Roman" w:hAnsi="Times New Roman" w:cs="Times New Roman"/>
          <w:sz w:val="28"/>
          <w:szCs w:val="28"/>
        </w:rPr>
        <w:t>t</w:t>
      </w:r>
      <w:r w:rsidR="00282BF5" w:rsidRPr="003E5D42">
        <w:rPr>
          <w:rFonts w:ascii="Times New Roman" w:hAnsi="Times New Roman" w:cs="Times New Roman"/>
          <w:sz w:val="28"/>
          <w:szCs w:val="28"/>
        </w:rPr>
        <w:t>o cast an eye toward AD 70 events. But He said nothing here that was not in the OT prophets. Th</w:t>
      </w:r>
      <w:r w:rsidR="00497E2D" w:rsidRPr="003E5D42">
        <w:rPr>
          <w:rFonts w:ascii="Times New Roman" w:hAnsi="Times New Roman" w:cs="Times New Roman"/>
          <w:sz w:val="28"/>
          <w:szCs w:val="28"/>
        </w:rPr>
        <w:t>is</w:t>
      </w:r>
      <w:r w:rsidR="00282BF5" w:rsidRPr="003E5D42">
        <w:rPr>
          <w:rFonts w:ascii="Times New Roman" w:hAnsi="Times New Roman" w:cs="Times New Roman"/>
          <w:sz w:val="28"/>
          <w:szCs w:val="28"/>
        </w:rPr>
        <w:t xml:space="preserve"> </w:t>
      </w:r>
      <w:r w:rsidR="005B36EA" w:rsidRPr="003E5D42">
        <w:rPr>
          <w:rFonts w:ascii="Times New Roman" w:hAnsi="Times New Roman" w:cs="Times New Roman"/>
          <w:sz w:val="28"/>
          <w:szCs w:val="28"/>
        </w:rPr>
        <w:t>blindness toward</w:t>
      </w:r>
      <w:r w:rsidR="00282BF5" w:rsidRPr="003E5D42">
        <w:rPr>
          <w:rFonts w:ascii="Times New Roman" w:hAnsi="Times New Roman" w:cs="Times New Roman"/>
          <w:sz w:val="28"/>
          <w:szCs w:val="28"/>
        </w:rPr>
        <w:t xml:space="preserve"> </w:t>
      </w:r>
      <w:r w:rsidR="005B36EA" w:rsidRPr="003E5D42">
        <w:rPr>
          <w:rFonts w:ascii="Times New Roman" w:hAnsi="Times New Roman" w:cs="Times New Roman"/>
          <w:sz w:val="28"/>
          <w:szCs w:val="28"/>
        </w:rPr>
        <w:t>their</w:t>
      </w:r>
      <w:r w:rsidR="00282BF5" w:rsidRPr="003E5D42">
        <w:rPr>
          <w:rFonts w:ascii="Times New Roman" w:hAnsi="Times New Roman" w:cs="Times New Roman"/>
          <w:sz w:val="28"/>
          <w:szCs w:val="28"/>
        </w:rPr>
        <w:t xml:space="preserve"> “</w:t>
      </w:r>
      <w:r w:rsidR="00282BF5" w:rsidRPr="003E5D42">
        <w:rPr>
          <w:rFonts w:ascii="Times New Roman" w:hAnsi="Times New Roman" w:cs="Times New Roman"/>
          <w:sz w:val="28"/>
          <w:szCs w:val="28"/>
          <w:u w:val="single"/>
        </w:rPr>
        <w:t>oversight</w:t>
      </w:r>
      <w:r w:rsidR="00282BF5" w:rsidRPr="003E5D42">
        <w:rPr>
          <w:rFonts w:ascii="Times New Roman" w:hAnsi="Times New Roman" w:cs="Times New Roman"/>
          <w:sz w:val="28"/>
          <w:szCs w:val="28"/>
        </w:rPr>
        <w:t>” was met with “Father, forgive them for they know not what they do.” (</w:t>
      </w:r>
      <w:r w:rsidR="00282BF5" w:rsidRPr="003E5D42">
        <w:rPr>
          <w:rFonts w:ascii="Times New Roman" w:hAnsi="Times New Roman" w:cs="Times New Roman"/>
          <w:i/>
          <w:iCs/>
          <w:sz w:val="28"/>
          <w:szCs w:val="28"/>
        </w:rPr>
        <w:t>KJV</w:t>
      </w:r>
      <w:r w:rsidR="00282BF5" w:rsidRPr="003E5D42">
        <w:rPr>
          <w:rFonts w:ascii="Times New Roman" w:hAnsi="Times New Roman" w:cs="Times New Roman"/>
          <w:sz w:val="28"/>
          <w:szCs w:val="28"/>
        </w:rPr>
        <w:t>, Luk.23:34). There followed the Acts period</w:t>
      </w:r>
      <w:r w:rsidR="00657258" w:rsidRPr="003E5D42">
        <w:rPr>
          <w:rFonts w:ascii="Times New Roman" w:hAnsi="Times New Roman" w:cs="Times New Roman"/>
          <w:sz w:val="28"/>
          <w:szCs w:val="28"/>
        </w:rPr>
        <w:t xml:space="preserve"> and </w:t>
      </w:r>
      <w:r w:rsidR="00D03BEF" w:rsidRPr="003E5D42">
        <w:rPr>
          <w:rFonts w:ascii="Times New Roman" w:hAnsi="Times New Roman" w:cs="Times New Roman"/>
          <w:sz w:val="28"/>
          <w:szCs w:val="28"/>
        </w:rPr>
        <w:t xml:space="preserve">an </w:t>
      </w:r>
      <w:r w:rsidR="00657258" w:rsidRPr="003E5D42">
        <w:rPr>
          <w:rFonts w:ascii="Times New Roman" w:hAnsi="Times New Roman" w:cs="Times New Roman"/>
          <w:sz w:val="28"/>
          <w:szCs w:val="28"/>
        </w:rPr>
        <w:t xml:space="preserve">even greater ministry to Jews throughout the inhabited world (Gk. </w:t>
      </w:r>
      <w:r w:rsidR="00657258" w:rsidRPr="003E5D42">
        <w:rPr>
          <w:rFonts w:ascii="Times New Roman" w:hAnsi="Times New Roman" w:cs="Times New Roman"/>
          <w:i/>
          <w:iCs/>
          <w:sz w:val="28"/>
          <w:szCs w:val="28"/>
        </w:rPr>
        <w:t>oikoumenē</w:t>
      </w:r>
      <w:r w:rsidR="00657258" w:rsidRPr="003E5D42">
        <w:rPr>
          <w:rFonts w:ascii="Times New Roman" w:hAnsi="Times New Roman" w:cs="Times New Roman"/>
          <w:sz w:val="28"/>
          <w:szCs w:val="28"/>
        </w:rPr>
        <w:t xml:space="preserve">). Even at the final rejection event by the Jews at Rome, Paul spoke futuristically of only one thing – “the saving instrument of God was sent to the nations, and they </w:t>
      </w:r>
      <w:r w:rsidR="00657258" w:rsidRPr="003E5D42">
        <w:rPr>
          <w:rFonts w:ascii="Times New Roman" w:hAnsi="Times New Roman" w:cs="Times New Roman"/>
          <w:b/>
          <w:bCs/>
          <w:sz w:val="28"/>
          <w:szCs w:val="28"/>
        </w:rPr>
        <w:t>will hear</w:t>
      </w:r>
      <w:r w:rsidR="00657258" w:rsidRPr="003E5D42">
        <w:rPr>
          <w:rFonts w:ascii="Times New Roman" w:hAnsi="Times New Roman" w:cs="Times New Roman"/>
          <w:sz w:val="28"/>
          <w:szCs w:val="28"/>
        </w:rPr>
        <w:t xml:space="preserve">” </w:t>
      </w:r>
      <w:r w:rsidR="002D3554" w:rsidRPr="003E5D42">
        <w:rPr>
          <w:rFonts w:ascii="Times New Roman" w:hAnsi="Times New Roman" w:cs="Times New Roman"/>
          <w:sz w:val="28"/>
          <w:szCs w:val="28"/>
        </w:rPr>
        <w:t xml:space="preserve">the </w:t>
      </w:r>
      <w:r w:rsidR="00657258" w:rsidRPr="003E5D42">
        <w:rPr>
          <w:rFonts w:ascii="Times New Roman" w:hAnsi="Times New Roman" w:cs="Times New Roman"/>
          <w:sz w:val="28"/>
          <w:szCs w:val="28"/>
        </w:rPr>
        <w:t xml:space="preserve">“heralding </w:t>
      </w:r>
      <w:r w:rsidR="00497E2D" w:rsidRPr="003E5D42">
        <w:rPr>
          <w:rFonts w:ascii="Times New Roman" w:hAnsi="Times New Roman" w:cs="Times New Roman"/>
          <w:i/>
          <w:iCs/>
          <w:sz w:val="28"/>
          <w:szCs w:val="28"/>
        </w:rPr>
        <w:t>of</w:t>
      </w:r>
      <w:r w:rsidR="00497E2D" w:rsidRPr="003E5D42">
        <w:rPr>
          <w:rFonts w:ascii="Times New Roman" w:hAnsi="Times New Roman" w:cs="Times New Roman"/>
          <w:sz w:val="28"/>
          <w:szCs w:val="28"/>
        </w:rPr>
        <w:t xml:space="preserve"> </w:t>
      </w:r>
      <w:r w:rsidR="00657258" w:rsidRPr="003E5D42">
        <w:rPr>
          <w:rFonts w:ascii="Times New Roman" w:hAnsi="Times New Roman" w:cs="Times New Roman"/>
          <w:sz w:val="28"/>
          <w:szCs w:val="28"/>
        </w:rPr>
        <w:t>the kingdom of God” (Acts 28:28, 31). We are still reading Luke here</w:t>
      </w:r>
      <w:r w:rsidR="001A6326" w:rsidRPr="003E5D42">
        <w:rPr>
          <w:rFonts w:ascii="Times New Roman" w:hAnsi="Times New Roman" w:cs="Times New Roman"/>
          <w:sz w:val="28"/>
          <w:szCs w:val="28"/>
        </w:rPr>
        <w:t xml:space="preserve"> at the end of Acts</w:t>
      </w:r>
      <w:r w:rsidR="00657258" w:rsidRPr="003E5D42">
        <w:rPr>
          <w:rFonts w:ascii="Times New Roman" w:hAnsi="Times New Roman" w:cs="Times New Roman"/>
          <w:sz w:val="28"/>
          <w:szCs w:val="28"/>
        </w:rPr>
        <w:t xml:space="preserve">, but there is no doom-saying </w:t>
      </w:r>
      <w:r w:rsidR="002D3554" w:rsidRPr="003E5D42">
        <w:rPr>
          <w:rFonts w:ascii="Times New Roman" w:hAnsi="Times New Roman" w:cs="Times New Roman"/>
          <w:sz w:val="28"/>
          <w:szCs w:val="28"/>
        </w:rPr>
        <w:t xml:space="preserve">prophecy </w:t>
      </w:r>
      <w:r w:rsidR="00657258" w:rsidRPr="003E5D42">
        <w:rPr>
          <w:rFonts w:ascii="Times New Roman" w:hAnsi="Times New Roman" w:cs="Times New Roman"/>
          <w:sz w:val="28"/>
          <w:szCs w:val="28"/>
        </w:rPr>
        <w:t>against Jerusalem or Judaism.</w:t>
      </w:r>
      <w:r w:rsidR="00497E2D" w:rsidRPr="003E5D42">
        <w:rPr>
          <w:rFonts w:ascii="Times New Roman" w:hAnsi="Times New Roman" w:cs="Times New Roman"/>
          <w:sz w:val="28"/>
          <w:szCs w:val="28"/>
        </w:rPr>
        <w:t xml:space="preserve"> Even in the years following Acts, when Paul was given the stewardship of </w:t>
      </w:r>
      <w:r w:rsidR="00EF1F46" w:rsidRPr="003E5D42">
        <w:rPr>
          <w:rFonts w:ascii="Times New Roman" w:hAnsi="Times New Roman" w:cs="Times New Roman"/>
          <w:sz w:val="28"/>
          <w:szCs w:val="28"/>
        </w:rPr>
        <w:t>“</w:t>
      </w:r>
      <w:r w:rsidR="00497E2D" w:rsidRPr="003E5D42">
        <w:rPr>
          <w:rFonts w:ascii="Times New Roman" w:hAnsi="Times New Roman" w:cs="Times New Roman"/>
          <w:sz w:val="28"/>
          <w:szCs w:val="28"/>
        </w:rPr>
        <w:t>the secret</w:t>
      </w:r>
      <w:r w:rsidR="00EF1F46" w:rsidRPr="003E5D42">
        <w:rPr>
          <w:rFonts w:ascii="Times New Roman" w:hAnsi="Times New Roman" w:cs="Times New Roman"/>
          <w:sz w:val="28"/>
          <w:szCs w:val="28"/>
        </w:rPr>
        <w:t>”</w:t>
      </w:r>
      <w:r w:rsidR="00497E2D" w:rsidRPr="003E5D42">
        <w:rPr>
          <w:rFonts w:ascii="Times New Roman" w:hAnsi="Times New Roman" w:cs="Times New Roman"/>
          <w:sz w:val="28"/>
          <w:szCs w:val="28"/>
        </w:rPr>
        <w:t xml:space="preserve"> – </w:t>
      </w:r>
      <w:r w:rsidR="003B2032" w:rsidRPr="003E5D42">
        <w:rPr>
          <w:rFonts w:ascii="Times New Roman" w:hAnsi="Times New Roman" w:cs="Times New Roman"/>
          <w:sz w:val="28"/>
          <w:szCs w:val="28"/>
        </w:rPr>
        <w:t xml:space="preserve">the secret </w:t>
      </w:r>
      <w:r w:rsidR="00497E2D" w:rsidRPr="003E5D42">
        <w:rPr>
          <w:rFonts w:ascii="Times New Roman" w:hAnsi="Times New Roman" w:cs="Times New Roman"/>
          <w:sz w:val="28"/>
          <w:szCs w:val="28"/>
        </w:rPr>
        <w:t xml:space="preserve">that God had a previously hidden plan regarding </w:t>
      </w:r>
      <w:r w:rsidR="00D03BEF" w:rsidRPr="003E5D42">
        <w:rPr>
          <w:rFonts w:ascii="Times New Roman" w:hAnsi="Times New Roman" w:cs="Times New Roman"/>
          <w:sz w:val="28"/>
          <w:szCs w:val="28"/>
        </w:rPr>
        <w:t xml:space="preserve">His </w:t>
      </w:r>
      <w:r w:rsidR="00497E2D" w:rsidRPr="003E5D42">
        <w:rPr>
          <w:rFonts w:ascii="Times New Roman" w:hAnsi="Times New Roman" w:cs="Times New Roman"/>
          <w:sz w:val="28"/>
          <w:szCs w:val="28"/>
        </w:rPr>
        <w:t xml:space="preserve">blessing for the nations – there is nothing said about the imminent destruction of Jerusalem. </w:t>
      </w:r>
      <w:r w:rsidR="001A6326" w:rsidRPr="003E5D42">
        <w:rPr>
          <w:rFonts w:ascii="Times New Roman" w:hAnsi="Times New Roman" w:cs="Times New Roman"/>
          <w:sz w:val="28"/>
          <w:szCs w:val="28"/>
        </w:rPr>
        <w:t>While</w:t>
      </w:r>
      <w:r w:rsidR="00497E2D" w:rsidRPr="003E5D42">
        <w:rPr>
          <w:rFonts w:ascii="Times New Roman" w:hAnsi="Times New Roman" w:cs="Times New Roman"/>
          <w:sz w:val="28"/>
          <w:szCs w:val="28"/>
        </w:rPr>
        <w:t xml:space="preserve"> believing Jew and Greek were made </w:t>
      </w:r>
      <w:r w:rsidR="001A6326" w:rsidRPr="003E5D42">
        <w:rPr>
          <w:rFonts w:ascii="Times New Roman" w:hAnsi="Times New Roman" w:cs="Times New Roman"/>
          <w:sz w:val="28"/>
          <w:szCs w:val="28"/>
        </w:rPr>
        <w:t>“</w:t>
      </w:r>
      <w:r w:rsidR="00497E2D" w:rsidRPr="003E5D42">
        <w:rPr>
          <w:rFonts w:ascii="Times New Roman" w:hAnsi="Times New Roman" w:cs="Times New Roman"/>
          <w:sz w:val="28"/>
          <w:szCs w:val="28"/>
        </w:rPr>
        <w:t>one body</w:t>
      </w:r>
      <w:r w:rsidR="001A6326" w:rsidRPr="003E5D42">
        <w:rPr>
          <w:rFonts w:ascii="Times New Roman" w:hAnsi="Times New Roman" w:cs="Times New Roman"/>
          <w:sz w:val="28"/>
          <w:szCs w:val="28"/>
        </w:rPr>
        <w:t>”</w:t>
      </w:r>
      <w:r w:rsidR="00497E2D" w:rsidRPr="003E5D42">
        <w:rPr>
          <w:rFonts w:ascii="Times New Roman" w:hAnsi="Times New Roman" w:cs="Times New Roman"/>
          <w:sz w:val="28"/>
          <w:szCs w:val="28"/>
        </w:rPr>
        <w:t xml:space="preserve"> </w:t>
      </w:r>
      <w:r w:rsidR="00E372E3" w:rsidRPr="003E5D42">
        <w:rPr>
          <w:rFonts w:ascii="Times New Roman" w:hAnsi="Times New Roman" w:cs="Times New Roman"/>
          <w:sz w:val="28"/>
          <w:szCs w:val="28"/>
        </w:rPr>
        <w:t>by</w:t>
      </w:r>
      <w:r w:rsidR="00497E2D" w:rsidRPr="003E5D42">
        <w:rPr>
          <w:rFonts w:ascii="Times New Roman" w:hAnsi="Times New Roman" w:cs="Times New Roman"/>
          <w:sz w:val="28"/>
          <w:szCs w:val="28"/>
        </w:rPr>
        <w:t xml:space="preserve"> this plan, </w:t>
      </w:r>
      <w:r w:rsidR="00E372E3" w:rsidRPr="003E5D42">
        <w:rPr>
          <w:rFonts w:ascii="Times New Roman" w:hAnsi="Times New Roman" w:cs="Times New Roman"/>
          <w:sz w:val="28"/>
          <w:szCs w:val="28"/>
        </w:rPr>
        <w:t>the</w:t>
      </w:r>
      <w:r w:rsidR="00497E2D"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 xml:space="preserve">old </w:t>
      </w:r>
      <w:r w:rsidR="003B2032" w:rsidRPr="003E5D42">
        <w:rPr>
          <w:rFonts w:ascii="Times New Roman" w:hAnsi="Times New Roman" w:cs="Times New Roman"/>
          <w:sz w:val="28"/>
          <w:szCs w:val="28"/>
        </w:rPr>
        <w:t xml:space="preserve">majority of </w:t>
      </w:r>
      <w:r w:rsidR="00497E2D" w:rsidRPr="003E5D42">
        <w:rPr>
          <w:rFonts w:ascii="Times New Roman" w:hAnsi="Times New Roman" w:cs="Times New Roman"/>
          <w:sz w:val="28"/>
          <w:szCs w:val="28"/>
        </w:rPr>
        <w:t xml:space="preserve">disbelieving Jews were given an epithet, “the </w:t>
      </w:r>
      <w:r w:rsidR="00954778" w:rsidRPr="003E5D42">
        <w:rPr>
          <w:rFonts w:ascii="Times New Roman" w:hAnsi="Times New Roman" w:cs="Times New Roman"/>
          <w:sz w:val="28"/>
          <w:szCs w:val="28"/>
        </w:rPr>
        <w:t>S</w:t>
      </w:r>
      <w:r w:rsidR="00497E2D" w:rsidRPr="003E5D42">
        <w:rPr>
          <w:rFonts w:ascii="Times New Roman" w:hAnsi="Times New Roman" w:cs="Times New Roman"/>
          <w:sz w:val="28"/>
          <w:szCs w:val="28"/>
        </w:rPr>
        <w:t xml:space="preserve">ons of the </w:t>
      </w:r>
      <w:r w:rsidR="00954778" w:rsidRPr="003E5D42">
        <w:rPr>
          <w:rFonts w:ascii="Times New Roman" w:hAnsi="Times New Roman" w:cs="Times New Roman"/>
          <w:sz w:val="28"/>
          <w:szCs w:val="28"/>
        </w:rPr>
        <w:t>R</w:t>
      </w:r>
      <w:r w:rsidR="00497E2D" w:rsidRPr="003E5D42">
        <w:rPr>
          <w:rFonts w:ascii="Times New Roman" w:hAnsi="Times New Roman" w:cs="Times New Roman"/>
          <w:sz w:val="28"/>
          <w:szCs w:val="28"/>
        </w:rPr>
        <w:t>ebellion</w:t>
      </w:r>
      <w:r w:rsidR="00E372E3" w:rsidRPr="003E5D42">
        <w:rPr>
          <w:rFonts w:ascii="Times New Roman" w:hAnsi="Times New Roman" w:cs="Times New Roman"/>
          <w:sz w:val="28"/>
          <w:szCs w:val="28"/>
        </w:rPr>
        <w:t>” (Eph.2:2; 5:6; Col.3:6)</w:t>
      </w:r>
      <w:r w:rsidR="003B2032" w:rsidRPr="003E5D42">
        <w:rPr>
          <w:rFonts w:ascii="Times New Roman" w:hAnsi="Times New Roman" w:cs="Times New Roman"/>
          <w:sz w:val="28"/>
          <w:szCs w:val="28"/>
        </w:rPr>
        <w:t>.</w:t>
      </w:r>
      <w:r w:rsidR="00E372E3"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T</w:t>
      </w:r>
      <w:r w:rsidR="003B2032" w:rsidRPr="003E5D42">
        <w:rPr>
          <w:rFonts w:ascii="Times New Roman" w:hAnsi="Times New Roman" w:cs="Times New Roman"/>
          <w:sz w:val="28"/>
          <w:szCs w:val="28"/>
        </w:rPr>
        <w:t>his</w:t>
      </w:r>
      <w:r w:rsidR="00E372E3" w:rsidRPr="003E5D42">
        <w:rPr>
          <w:rFonts w:ascii="Times New Roman" w:hAnsi="Times New Roman" w:cs="Times New Roman"/>
          <w:sz w:val="28"/>
          <w:szCs w:val="28"/>
        </w:rPr>
        <w:t xml:space="preserve"> was a reference back to the rebellion of Dathan (Num.17:10, Heb. </w:t>
      </w:r>
      <w:r w:rsidR="00E372E3" w:rsidRPr="003E5D42">
        <w:rPr>
          <w:rFonts w:ascii="Times New Roman" w:hAnsi="Times New Roman" w:cs="Times New Roman"/>
          <w:i/>
          <w:iCs/>
          <w:sz w:val="28"/>
          <w:szCs w:val="28"/>
        </w:rPr>
        <w:t>b</w:t>
      </w:r>
      <w:r w:rsidR="00E372E3" w:rsidRPr="003E5D42">
        <w:rPr>
          <w:rFonts w:ascii="Times New Roman" w:hAnsi="Times New Roman" w:cs="Times New Roman"/>
          <w:i/>
          <w:iCs/>
          <w:sz w:val="28"/>
          <w:szCs w:val="28"/>
          <w:vertAlign w:val="subscript"/>
        </w:rPr>
        <w:t>e</w:t>
      </w:r>
      <w:r w:rsidR="00E372E3" w:rsidRPr="003E5D42">
        <w:rPr>
          <w:rFonts w:ascii="Times New Roman" w:hAnsi="Times New Roman" w:cs="Times New Roman"/>
          <w:i/>
          <w:iCs/>
          <w:sz w:val="28"/>
          <w:szCs w:val="28"/>
        </w:rPr>
        <w:t>nêy merîy</w:t>
      </w:r>
      <w:r w:rsidR="00E372E3" w:rsidRPr="003E5D42">
        <w:rPr>
          <w:rFonts w:ascii="Times New Roman" w:hAnsi="Times New Roman" w:cs="Times New Roman"/>
          <w:sz w:val="28"/>
          <w:szCs w:val="28"/>
        </w:rPr>
        <w:t xml:space="preserve">), and not </w:t>
      </w:r>
      <w:r w:rsidR="003B2032" w:rsidRPr="003E5D42">
        <w:rPr>
          <w:rFonts w:ascii="Times New Roman" w:hAnsi="Times New Roman" w:cs="Times New Roman"/>
          <w:sz w:val="28"/>
          <w:szCs w:val="28"/>
        </w:rPr>
        <w:t xml:space="preserve">to </w:t>
      </w:r>
      <w:r w:rsidR="00E372E3" w:rsidRPr="003E5D42">
        <w:rPr>
          <w:rFonts w:ascii="Times New Roman" w:hAnsi="Times New Roman" w:cs="Times New Roman"/>
          <w:sz w:val="28"/>
          <w:szCs w:val="28"/>
        </w:rPr>
        <w:t xml:space="preserve">any </w:t>
      </w:r>
      <w:r w:rsidR="00D03BEF" w:rsidRPr="003E5D42">
        <w:rPr>
          <w:rFonts w:ascii="Times New Roman" w:hAnsi="Times New Roman" w:cs="Times New Roman"/>
          <w:sz w:val="28"/>
          <w:szCs w:val="28"/>
        </w:rPr>
        <w:t xml:space="preserve">current </w:t>
      </w:r>
      <w:r w:rsidR="00E372E3" w:rsidRPr="003E5D42">
        <w:rPr>
          <w:rFonts w:ascii="Times New Roman" w:hAnsi="Times New Roman" w:cs="Times New Roman"/>
          <w:sz w:val="28"/>
          <w:szCs w:val="28"/>
        </w:rPr>
        <w:t>trouble with Rome.</w:t>
      </w:r>
      <w:r w:rsidR="007A02FD" w:rsidRPr="003E5D42">
        <w:rPr>
          <w:rFonts w:ascii="Times New Roman" w:hAnsi="Times New Roman" w:cs="Times New Roman"/>
          <w:sz w:val="28"/>
          <w:szCs w:val="28"/>
        </w:rPr>
        <w:t xml:space="preserve"> If “the </w:t>
      </w:r>
      <w:r w:rsidR="00954778" w:rsidRPr="003E5D42">
        <w:rPr>
          <w:rFonts w:ascii="Times New Roman" w:hAnsi="Times New Roman" w:cs="Times New Roman"/>
          <w:sz w:val="28"/>
          <w:szCs w:val="28"/>
        </w:rPr>
        <w:t>S</w:t>
      </w:r>
      <w:r w:rsidR="007A02FD" w:rsidRPr="003E5D42">
        <w:rPr>
          <w:rFonts w:ascii="Times New Roman" w:hAnsi="Times New Roman" w:cs="Times New Roman"/>
          <w:sz w:val="28"/>
          <w:szCs w:val="28"/>
        </w:rPr>
        <w:t xml:space="preserve">ons of the </w:t>
      </w:r>
      <w:r w:rsidR="00954778" w:rsidRPr="003E5D42">
        <w:rPr>
          <w:rFonts w:ascii="Times New Roman" w:hAnsi="Times New Roman" w:cs="Times New Roman"/>
          <w:sz w:val="28"/>
          <w:szCs w:val="28"/>
        </w:rPr>
        <w:t>R</w:t>
      </w:r>
      <w:r w:rsidR="007A02FD" w:rsidRPr="003E5D42">
        <w:rPr>
          <w:rFonts w:ascii="Times New Roman" w:hAnsi="Times New Roman" w:cs="Times New Roman"/>
          <w:sz w:val="28"/>
          <w:szCs w:val="28"/>
        </w:rPr>
        <w:t>ebellion” title was an inference that what happened to Dathan’s crowd also threatened the current generation of disbelieving Jews, it would not have been a new revelation. Throughout the OT prophets w</w:t>
      </w:r>
      <w:r w:rsidR="00D03BEF" w:rsidRPr="003E5D42">
        <w:rPr>
          <w:rFonts w:ascii="Times New Roman" w:hAnsi="Times New Roman" w:cs="Times New Roman"/>
          <w:sz w:val="28"/>
          <w:szCs w:val="28"/>
        </w:rPr>
        <w:t>e find</w:t>
      </w:r>
      <w:r w:rsidR="007A02FD" w:rsidRPr="003E5D42">
        <w:rPr>
          <w:rFonts w:ascii="Times New Roman" w:hAnsi="Times New Roman" w:cs="Times New Roman"/>
          <w:sz w:val="28"/>
          <w:szCs w:val="28"/>
        </w:rPr>
        <w:t xml:space="preserve"> this same warning of catastrophe, if the people did not turn back to the Lord – review the previous </w:t>
      </w:r>
      <w:r w:rsidR="009902DE" w:rsidRPr="003E5D42">
        <w:rPr>
          <w:rFonts w:ascii="Times New Roman" w:hAnsi="Times New Roman" w:cs="Times New Roman"/>
          <w:sz w:val="28"/>
          <w:szCs w:val="28"/>
        </w:rPr>
        <w:t>chapter</w:t>
      </w:r>
      <w:r w:rsidR="007A02FD" w:rsidRPr="003E5D42">
        <w:rPr>
          <w:rFonts w:ascii="Times New Roman" w:hAnsi="Times New Roman" w:cs="Times New Roman"/>
          <w:sz w:val="28"/>
          <w:szCs w:val="28"/>
        </w:rPr>
        <w:t xml:space="preserve">, </w:t>
      </w:r>
      <w:r w:rsidR="007A02FD" w:rsidRPr="003E5D42">
        <w:rPr>
          <w:rFonts w:ascii="Times New Roman" w:hAnsi="Times New Roman" w:cs="Times New Roman"/>
          <w:b/>
          <w:bCs/>
          <w:sz w:val="28"/>
          <w:szCs w:val="28"/>
        </w:rPr>
        <w:t>The Stick and the Carrot</w:t>
      </w:r>
      <w:r w:rsidR="007A02FD" w:rsidRPr="003E5D42">
        <w:rPr>
          <w:rFonts w:ascii="Times New Roman" w:hAnsi="Times New Roman" w:cs="Times New Roman"/>
          <w:sz w:val="28"/>
          <w:szCs w:val="28"/>
        </w:rPr>
        <w:t xml:space="preserve">. </w:t>
      </w:r>
      <w:r w:rsidR="000D17F2" w:rsidRPr="003E5D42">
        <w:rPr>
          <w:rFonts w:ascii="Times New Roman" w:hAnsi="Times New Roman" w:cs="Times New Roman"/>
          <w:sz w:val="28"/>
          <w:szCs w:val="28"/>
        </w:rPr>
        <w:t xml:space="preserve">Of course, we can see in the AD 70 disaster a typical fulfillment of what </w:t>
      </w:r>
      <w:r w:rsidR="00954778" w:rsidRPr="003E5D42">
        <w:rPr>
          <w:rFonts w:ascii="Times New Roman" w:hAnsi="Times New Roman" w:cs="Times New Roman"/>
          <w:sz w:val="28"/>
          <w:szCs w:val="28"/>
        </w:rPr>
        <w:t>will be</w:t>
      </w:r>
      <w:r w:rsidR="000D17F2" w:rsidRPr="003E5D42">
        <w:rPr>
          <w:rFonts w:ascii="Times New Roman" w:hAnsi="Times New Roman" w:cs="Times New Roman"/>
          <w:sz w:val="28"/>
          <w:szCs w:val="28"/>
        </w:rPr>
        <w:t xml:space="preserve"> its </w:t>
      </w:r>
      <w:r w:rsidR="001A6326" w:rsidRPr="003E5D42">
        <w:rPr>
          <w:rFonts w:ascii="Times New Roman" w:hAnsi="Times New Roman" w:cs="Times New Roman"/>
          <w:sz w:val="28"/>
          <w:szCs w:val="28"/>
        </w:rPr>
        <w:t xml:space="preserve">eventual, </w:t>
      </w:r>
      <w:r w:rsidR="000D17F2" w:rsidRPr="003E5D42">
        <w:rPr>
          <w:rFonts w:ascii="Times New Roman" w:hAnsi="Times New Roman" w:cs="Times New Roman"/>
          <w:sz w:val="28"/>
          <w:szCs w:val="28"/>
        </w:rPr>
        <w:t xml:space="preserve">final fulfillment. </w:t>
      </w:r>
      <w:r w:rsidR="009902DE" w:rsidRPr="003E5D42">
        <w:rPr>
          <w:rFonts w:ascii="Times New Roman" w:hAnsi="Times New Roman" w:cs="Times New Roman"/>
          <w:sz w:val="28"/>
          <w:szCs w:val="28"/>
        </w:rPr>
        <w:t>And note further</w:t>
      </w:r>
      <w:r w:rsidR="00B148C8" w:rsidRPr="003E5D42">
        <w:rPr>
          <w:rFonts w:ascii="Times New Roman" w:hAnsi="Times New Roman" w:cs="Times New Roman"/>
          <w:sz w:val="28"/>
          <w:szCs w:val="28"/>
        </w:rPr>
        <w:t>, that Luke 19’s “</w:t>
      </w:r>
      <w:r w:rsidR="00B148C8" w:rsidRPr="003E5D42">
        <w:rPr>
          <w:rFonts w:ascii="Times New Roman" w:hAnsi="Times New Roman" w:cs="Times New Roman"/>
          <w:sz w:val="28"/>
          <w:szCs w:val="28"/>
          <w:u w:val="single"/>
        </w:rPr>
        <w:t>they will not leave a stone upon a stone</w:t>
      </w:r>
      <w:r w:rsidR="00B148C8" w:rsidRPr="003E5D42">
        <w:rPr>
          <w:rFonts w:ascii="Times New Roman" w:hAnsi="Times New Roman" w:cs="Times New Roman"/>
          <w:sz w:val="28"/>
          <w:szCs w:val="28"/>
        </w:rPr>
        <w:t>” pertains to the city</w:t>
      </w:r>
      <w:r w:rsidR="00493C2C" w:rsidRPr="003E5D42">
        <w:rPr>
          <w:rFonts w:ascii="Times New Roman" w:hAnsi="Times New Roman" w:cs="Times New Roman"/>
          <w:sz w:val="28"/>
          <w:szCs w:val="28"/>
        </w:rPr>
        <w:t xml:space="preserve">, </w:t>
      </w:r>
      <w:r w:rsidR="001A7A3D" w:rsidRPr="003E5D42">
        <w:rPr>
          <w:rFonts w:ascii="Times New Roman" w:hAnsi="Times New Roman" w:cs="Times New Roman"/>
          <w:sz w:val="28"/>
          <w:szCs w:val="28"/>
        </w:rPr>
        <w:t xml:space="preserve">and </w:t>
      </w:r>
      <w:r w:rsidR="00493C2C" w:rsidRPr="003E5D42">
        <w:rPr>
          <w:rFonts w:ascii="Times New Roman" w:hAnsi="Times New Roman" w:cs="Times New Roman"/>
          <w:sz w:val="28"/>
          <w:szCs w:val="28"/>
        </w:rPr>
        <w:t>not the Temple</w:t>
      </w:r>
      <w:r w:rsidR="00B148C8" w:rsidRPr="003E5D42">
        <w:rPr>
          <w:rFonts w:ascii="Times New Roman" w:hAnsi="Times New Roman" w:cs="Times New Roman"/>
          <w:sz w:val="28"/>
          <w:szCs w:val="28"/>
        </w:rPr>
        <w:t>. But the Romans did not systematically raze Jerusalem in AD 70.</w:t>
      </w:r>
      <w:r w:rsidR="00345032" w:rsidRPr="003E5D42">
        <w:rPr>
          <w:rFonts w:ascii="Times New Roman" w:hAnsi="Times New Roman" w:cs="Times New Roman"/>
          <w:sz w:val="28"/>
          <w:szCs w:val="28"/>
        </w:rPr>
        <w:t xml:space="preserve"> Nebuchadrezzar seems to have done that in ancient times, but not Titus.</w:t>
      </w:r>
    </w:p>
    <w:p w14:paraId="05F3EE80" w14:textId="77777777" w:rsidR="00282BF5" w:rsidRPr="003E5D42" w:rsidRDefault="007A02FD" w:rsidP="00493C2C">
      <w:pPr>
        <w:spacing w:after="400"/>
        <w:ind w:firstLine="360"/>
        <w:rPr>
          <w:rFonts w:ascii="Times New Roman" w:hAnsi="Times New Roman" w:cs="Times New Roman"/>
          <w:sz w:val="28"/>
          <w:szCs w:val="28"/>
        </w:rPr>
      </w:pPr>
      <w:r w:rsidRPr="003E5D42">
        <w:rPr>
          <w:rFonts w:ascii="Times New Roman" w:hAnsi="Times New Roman" w:cs="Times New Roman"/>
          <w:sz w:val="28"/>
          <w:szCs w:val="28"/>
        </w:rPr>
        <w:t xml:space="preserve">I will </w:t>
      </w:r>
      <w:r w:rsidR="004F6C7F" w:rsidRPr="003E5D42">
        <w:rPr>
          <w:rFonts w:ascii="Times New Roman" w:hAnsi="Times New Roman" w:cs="Times New Roman"/>
          <w:sz w:val="28"/>
          <w:szCs w:val="28"/>
        </w:rPr>
        <w:t>elaborate</w:t>
      </w:r>
      <w:r w:rsidRPr="003E5D42">
        <w:rPr>
          <w:rFonts w:ascii="Times New Roman" w:hAnsi="Times New Roman" w:cs="Times New Roman"/>
          <w:sz w:val="28"/>
          <w:szCs w:val="28"/>
        </w:rPr>
        <w:t xml:space="preserve"> further </w:t>
      </w:r>
      <w:r w:rsidR="004F6C7F" w:rsidRPr="003E5D42">
        <w:rPr>
          <w:rFonts w:ascii="Times New Roman" w:hAnsi="Times New Roman" w:cs="Times New Roman"/>
          <w:sz w:val="28"/>
          <w:szCs w:val="28"/>
        </w:rPr>
        <w:t xml:space="preserve">on </w:t>
      </w:r>
      <w:r w:rsidRPr="003E5D42">
        <w:rPr>
          <w:rFonts w:ascii="Times New Roman" w:hAnsi="Times New Roman" w:cs="Times New Roman"/>
          <w:sz w:val="28"/>
          <w:szCs w:val="28"/>
        </w:rPr>
        <w:t xml:space="preserve">the relationship today between “the </w:t>
      </w:r>
      <w:r w:rsidR="00954778" w:rsidRPr="003E5D42">
        <w:rPr>
          <w:rFonts w:ascii="Times New Roman" w:hAnsi="Times New Roman" w:cs="Times New Roman"/>
          <w:sz w:val="28"/>
          <w:szCs w:val="28"/>
        </w:rPr>
        <w:t>B</w:t>
      </w:r>
      <w:r w:rsidRPr="003E5D42">
        <w:rPr>
          <w:rFonts w:ascii="Times New Roman" w:hAnsi="Times New Roman" w:cs="Times New Roman"/>
          <w:sz w:val="28"/>
          <w:szCs w:val="28"/>
        </w:rPr>
        <w:t xml:space="preserve">ody of Christ” and “the circumcision” in the </w:t>
      </w:r>
      <w:r w:rsidR="001A6326" w:rsidRPr="003E5D42">
        <w:rPr>
          <w:rFonts w:ascii="Times New Roman" w:hAnsi="Times New Roman" w:cs="Times New Roman"/>
          <w:sz w:val="28"/>
          <w:szCs w:val="28"/>
        </w:rPr>
        <w:t>later</w:t>
      </w:r>
      <w:r w:rsidRPr="003E5D42">
        <w:rPr>
          <w:rFonts w:ascii="Times New Roman" w:hAnsi="Times New Roman" w:cs="Times New Roman"/>
          <w:sz w:val="28"/>
          <w:szCs w:val="28"/>
        </w:rPr>
        <w:t xml:space="preserve"> </w:t>
      </w:r>
      <w:r w:rsidR="009902DE" w:rsidRPr="003E5D42">
        <w:rPr>
          <w:rFonts w:ascii="Times New Roman" w:hAnsi="Times New Roman" w:cs="Times New Roman"/>
          <w:sz w:val="28"/>
          <w:szCs w:val="28"/>
        </w:rPr>
        <w:t>chapter</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rPr>
        <w:t>Failure to Rightly Divide</w:t>
      </w:r>
      <w:r w:rsidRPr="003E5D42">
        <w:rPr>
          <w:rFonts w:ascii="Times New Roman" w:hAnsi="Times New Roman" w:cs="Times New Roman"/>
          <w:sz w:val="28"/>
          <w:szCs w:val="28"/>
        </w:rPr>
        <w:t>.</w:t>
      </w:r>
    </w:p>
    <w:p w14:paraId="05F3EE81" w14:textId="77777777" w:rsidR="00851FB3" w:rsidRDefault="00851FB3" w:rsidP="00DA6095">
      <w:pPr>
        <w:rPr>
          <w:rFonts w:ascii="Times New Roman" w:hAnsi="Times New Roman" w:cs="Times New Roman"/>
          <w:b/>
          <w:bCs/>
          <w:sz w:val="40"/>
          <w:szCs w:val="40"/>
        </w:rPr>
      </w:pPr>
      <w:r w:rsidRPr="00851FB3">
        <w:rPr>
          <w:rFonts w:ascii="Times New Roman" w:hAnsi="Times New Roman" w:cs="Times New Roman"/>
          <w:b/>
          <w:bCs/>
          <w:sz w:val="40"/>
          <w:szCs w:val="40"/>
        </w:rPr>
        <w:t>Shepherd and Sheep</w:t>
      </w:r>
      <w:r w:rsidR="00DA6095">
        <w:rPr>
          <w:rFonts w:ascii="Times New Roman" w:hAnsi="Times New Roman" w:cs="Times New Roman"/>
          <w:b/>
          <w:bCs/>
          <w:sz w:val="40"/>
          <w:szCs w:val="40"/>
        </w:rPr>
        <w:t xml:space="preserve"> –</w:t>
      </w:r>
    </w:p>
    <w:p w14:paraId="05F3EE82" w14:textId="77777777" w:rsidR="00851FB3" w:rsidRPr="003E5D42" w:rsidRDefault="00851FB3" w:rsidP="005C0C23">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Turning now to John’s Gospel, we take note </w:t>
      </w:r>
      <w:r w:rsidR="005C0C23" w:rsidRPr="003E5D42">
        <w:rPr>
          <w:rFonts w:ascii="Times New Roman" w:hAnsi="Times New Roman" w:cs="Times New Roman"/>
          <w:sz w:val="28"/>
          <w:szCs w:val="28"/>
        </w:rPr>
        <w:t>of</w:t>
      </w:r>
      <w:r w:rsidRPr="003E5D42">
        <w:rPr>
          <w:rFonts w:ascii="Times New Roman" w:hAnsi="Times New Roman" w:cs="Times New Roman"/>
          <w:sz w:val="28"/>
          <w:szCs w:val="28"/>
        </w:rPr>
        <w:t xml:space="preserve"> his emphasis on the “signs” of Jesus’ Messiahship. </w:t>
      </w:r>
      <w:r w:rsidR="003E340F" w:rsidRPr="003E5D42">
        <w:rPr>
          <w:rFonts w:ascii="Times New Roman" w:hAnsi="Times New Roman" w:cs="Times New Roman"/>
          <w:sz w:val="28"/>
          <w:szCs w:val="28"/>
        </w:rPr>
        <w:t>John</w:t>
      </w:r>
      <w:r w:rsidR="008F5BEB" w:rsidRPr="003E5D42">
        <w:rPr>
          <w:rFonts w:ascii="Times New Roman" w:hAnsi="Times New Roman" w:cs="Times New Roman"/>
          <w:sz w:val="28"/>
          <w:szCs w:val="28"/>
        </w:rPr>
        <w:t xml:space="preserve"> does not repeat the parables of Matthew, Mark or Luke, but he presents two teaching discourses of Jesus as “proverbs” (Gk. </w:t>
      </w:r>
      <w:r w:rsidR="008F5BEB" w:rsidRPr="003E5D42">
        <w:rPr>
          <w:rFonts w:ascii="Times New Roman" w:hAnsi="Times New Roman" w:cs="Times New Roman"/>
          <w:i/>
          <w:iCs/>
          <w:sz w:val="28"/>
          <w:szCs w:val="28"/>
        </w:rPr>
        <w:t>paroimia</w:t>
      </w:r>
      <w:r w:rsidR="008F5BEB" w:rsidRPr="003E5D42">
        <w:rPr>
          <w:rFonts w:ascii="Times New Roman" w:hAnsi="Times New Roman" w:cs="Times New Roman"/>
          <w:sz w:val="28"/>
          <w:szCs w:val="28"/>
        </w:rPr>
        <w:t xml:space="preserve">). The </w:t>
      </w:r>
      <w:r w:rsidR="008F5BEB" w:rsidRPr="003E5D42">
        <w:rPr>
          <w:rFonts w:ascii="Times New Roman" w:hAnsi="Times New Roman" w:cs="Times New Roman"/>
          <w:sz w:val="28"/>
          <w:szCs w:val="28"/>
        </w:rPr>
        <w:lastRenderedPageBreak/>
        <w:t xml:space="preserve">Heb. </w:t>
      </w:r>
      <w:r w:rsidR="008F5BEB" w:rsidRPr="003E5D42">
        <w:rPr>
          <w:rFonts w:ascii="Times New Roman" w:hAnsi="Times New Roman" w:cs="Times New Roman"/>
          <w:i/>
          <w:iCs/>
          <w:sz w:val="28"/>
          <w:szCs w:val="28"/>
        </w:rPr>
        <w:t>mâshâl</w:t>
      </w:r>
      <w:r w:rsidR="008F5BEB" w:rsidRPr="003E5D42">
        <w:rPr>
          <w:rFonts w:ascii="Times New Roman" w:hAnsi="Times New Roman" w:cs="Times New Roman"/>
          <w:sz w:val="28"/>
          <w:szCs w:val="28"/>
        </w:rPr>
        <w:t xml:space="preserve"> is rendered in the </w:t>
      </w:r>
      <w:r w:rsidR="008F5BEB" w:rsidRPr="003E5D42">
        <w:rPr>
          <w:rFonts w:ascii="Times New Roman" w:hAnsi="Times New Roman" w:cs="Times New Roman"/>
          <w:i/>
          <w:iCs/>
          <w:sz w:val="28"/>
          <w:szCs w:val="28"/>
        </w:rPr>
        <w:t>LXX</w:t>
      </w:r>
      <w:r w:rsidR="008F5BEB" w:rsidRPr="003E5D42">
        <w:rPr>
          <w:rFonts w:ascii="Times New Roman" w:hAnsi="Times New Roman" w:cs="Times New Roman"/>
          <w:sz w:val="28"/>
          <w:szCs w:val="28"/>
        </w:rPr>
        <w:t xml:space="preserve"> of </w:t>
      </w:r>
      <w:r w:rsidR="00DA6095" w:rsidRPr="003E5D42">
        <w:rPr>
          <w:rFonts w:ascii="Times New Roman" w:hAnsi="Times New Roman" w:cs="Times New Roman"/>
          <w:sz w:val="28"/>
          <w:szCs w:val="28"/>
        </w:rPr>
        <w:t xml:space="preserve">the book of </w:t>
      </w:r>
      <w:r w:rsidR="008F5BEB" w:rsidRPr="003E5D42">
        <w:rPr>
          <w:rFonts w:ascii="Times New Roman" w:hAnsi="Times New Roman" w:cs="Times New Roman"/>
          <w:sz w:val="28"/>
          <w:szCs w:val="28"/>
        </w:rPr>
        <w:t xml:space="preserve">Proverbs </w:t>
      </w:r>
      <w:r w:rsidR="008D584C" w:rsidRPr="003E5D42">
        <w:rPr>
          <w:rFonts w:ascii="Times New Roman" w:hAnsi="Times New Roman" w:cs="Times New Roman"/>
          <w:sz w:val="28"/>
          <w:szCs w:val="28"/>
        </w:rPr>
        <w:t>by</w:t>
      </w:r>
      <w:r w:rsidR="008F5BEB" w:rsidRPr="003E5D42">
        <w:rPr>
          <w:rFonts w:ascii="Times New Roman" w:hAnsi="Times New Roman" w:cs="Times New Roman"/>
          <w:sz w:val="28"/>
          <w:szCs w:val="28"/>
        </w:rPr>
        <w:t xml:space="preserve"> both </w:t>
      </w:r>
      <w:r w:rsidR="008F5BEB" w:rsidRPr="003E5D42">
        <w:rPr>
          <w:rFonts w:ascii="Times New Roman" w:hAnsi="Times New Roman" w:cs="Times New Roman"/>
          <w:i/>
          <w:iCs/>
          <w:sz w:val="28"/>
          <w:szCs w:val="28"/>
        </w:rPr>
        <w:t>parabolē</w:t>
      </w:r>
      <w:r w:rsidR="008F5BEB" w:rsidRPr="003E5D42">
        <w:rPr>
          <w:rFonts w:ascii="Times New Roman" w:hAnsi="Times New Roman" w:cs="Times New Roman"/>
          <w:sz w:val="28"/>
          <w:szCs w:val="28"/>
        </w:rPr>
        <w:t xml:space="preserve"> and </w:t>
      </w:r>
      <w:r w:rsidR="008F5BEB" w:rsidRPr="003E5D42">
        <w:rPr>
          <w:rFonts w:ascii="Times New Roman" w:hAnsi="Times New Roman" w:cs="Times New Roman"/>
          <w:i/>
          <w:iCs/>
          <w:sz w:val="28"/>
          <w:szCs w:val="28"/>
        </w:rPr>
        <w:t>paroimia</w:t>
      </w:r>
      <w:r w:rsidR="008F5BEB" w:rsidRPr="003E5D42">
        <w:rPr>
          <w:rFonts w:ascii="Times New Roman" w:hAnsi="Times New Roman" w:cs="Times New Roman"/>
          <w:sz w:val="28"/>
          <w:szCs w:val="28"/>
        </w:rPr>
        <w:t xml:space="preserve">. So I will treat John’s </w:t>
      </w:r>
      <w:r w:rsidR="008F5BEB" w:rsidRPr="003E5D42">
        <w:rPr>
          <w:rFonts w:ascii="Times New Roman" w:hAnsi="Times New Roman" w:cs="Times New Roman"/>
          <w:i/>
          <w:iCs/>
          <w:sz w:val="28"/>
          <w:szCs w:val="28"/>
        </w:rPr>
        <w:t xml:space="preserve">paroimia </w:t>
      </w:r>
      <w:r w:rsidR="003E340F" w:rsidRPr="003E5D42">
        <w:rPr>
          <w:rFonts w:ascii="Times New Roman" w:hAnsi="Times New Roman" w:cs="Times New Roman"/>
          <w:iCs/>
          <w:sz w:val="28"/>
          <w:szCs w:val="28"/>
        </w:rPr>
        <w:t xml:space="preserve">teachings </w:t>
      </w:r>
      <w:r w:rsidR="008F5BEB" w:rsidRPr="003E5D42">
        <w:rPr>
          <w:rFonts w:ascii="Times New Roman" w:hAnsi="Times New Roman" w:cs="Times New Roman"/>
          <w:sz w:val="28"/>
          <w:szCs w:val="28"/>
        </w:rPr>
        <w:t>like parables in this survey.</w:t>
      </w:r>
      <w:r w:rsidR="000E2D18" w:rsidRPr="003E5D42">
        <w:rPr>
          <w:rFonts w:ascii="Times New Roman" w:hAnsi="Times New Roman" w:cs="Times New Roman"/>
          <w:sz w:val="28"/>
          <w:szCs w:val="28"/>
        </w:rPr>
        <w:t xml:space="preserve"> </w:t>
      </w:r>
    </w:p>
    <w:p w14:paraId="05F3EE83" w14:textId="77777777" w:rsidR="00851FB3" w:rsidRPr="003E5D42" w:rsidRDefault="00A96C23" w:rsidP="008D584C">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 preamble </w:t>
      </w:r>
      <w:r w:rsidR="008D584C" w:rsidRPr="003E5D42">
        <w:rPr>
          <w:rFonts w:ascii="Times New Roman" w:hAnsi="Times New Roman" w:cs="Times New Roman"/>
          <w:sz w:val="28"/>
          <w:szCs w:val="28"/>
        </w:rPr>
        <w:t>concerning</w:t>
      </w:r>
      <w:r w:rsidRPr="003E5D42">
        <w:rPr>
          <w:rFonts w:ascii="Times New Roman" w:hAnsi="Times New Roman" w:cs="Times New Roman"/>
          <w:sz w:val="28"/>
          <w:szCs w:val="28"/>
        </w:rPr>
        <w:t xml:space="preserve"> blind Pharisees establishes </w:t>
      </w:r>
      <w:r w:rsidR="005C0C23" w:rsidRPr="003E5D42">
        <w:rPr>
          <w:rFonts w:ascii="Times New Roman" w:hAnsi="Times New Roman" w:cs="Times New Roman"/>
          <w:sz w:val="28"/>
          <w:szCs w:val="28"/>
        </w:rPr>
        <w:t xml:space="preserve">a </w:t>
      </w:r>
      <w:r w:rsidRPr="003E5D42">
        <w:rPr>
          <w:rFonts w:ascii="Times New Roman" w:hAnsi="Times New Roman" w:cs="Times New Roman"/>
          <w:sz w:val="28"/>
          <w:szCs w:val="28"/>
        </w:rPr>
        <w:t xml:space="preserve">context for this </w:t>
      </w:r>
      <w:r w:rsidR="008D584C" w:rsidRPr="003E5D42">
        <w:rPr>
          <w:rFonts w:ascii="Times New Roman" w:hAnsi="Times New Roman" w:cs="Times New Roman"/>
          <w:sz w:val="28"/>
          <w:szCs w:val="28"/>
        </w:rPr>
        <w:t xml:space="preserve">first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w:t>
      </w:r>
    </w:p>
    <w:p w14:paraId="05F3EE84" w14:textId="77777777" w:rsidR="00A96C23" w:rsidRPr="003E5D42" w:rsidRDefault="00A96C23" w:rsidP="00A96C23">
      <w:pPr>
        <w:ind w:left="360"/>
        <w:rPr>
          <w:rFonts w:ascii="Times New Roman" w:hAnsi="Times New Roman" w:cs="Times New Roman"/>
          <w:sz w:val="28"/>
          <w:szCs w:val="28"/>
        </w:rPr>
      </w:pPr>
      <w:r w:rsidRPr="003E5D42">
        <w:rPr>
          <w:rFonts w:ascii="Times New Roman" w:hAnsi="Times New Roman" w:cs="Times New Roman"/>
          <w:sz w:val="28"/>
          <w:szCs w:val="28"/>
        </w:rPr>
        <w:t xml:space="preserve">“Then Jesus said, ‘For judgment I came into this world, so that those not seeing might see, and those seeing might become blind.’ </w:t>
      </w:r>
      <w:r w:rsidRPr="003E5D42">
        <w:rPr>
          <w:rFonts w:ascii="Times New Roman" w:hAnsi="Times New Roman" w:cs="Times New Roman"/>
          <w:i/>
          <w:iCs/>
          <w:sz w:val="28"/>
          <w:szCs w:val="28"/>
        </w:rPr>
        <w:t>Some</w:t>
      </w:r>
      <w:r w:rsidRPr="003E5D42">
        <w:rPr>
          <w:rFonts w:ascii="Times New Roman" w:hAnsi="Times New Roman" w:cs="Times New Roman"/>
          <w:sz w:val="28"/>
          <w:szCs w:val="28"/>
        </w:rPr>
        <w:t xml:space="preserve"> of the Pharisees having heard these things, those being with Him, even said to Him, ‘Are we also blind?’ Jesus said to them, ‘If you were blind, </w:t>
      </w:r>
      <w:r w:rsidR="00F00117" w:rsidRPr="003E5D42">
        <w:rPr>
          <w:rFonts w:ascii="Times New Roman" w:hAnsi="Times New Roman" w:cs="Times New Roman"/>
          <w:sz w:val="28"/>
          <w:szCs w:val="28"/>
        </w:rPr>
        <w:t>you were not having sin. But now you say, “We see.” Your sin remains.’</w:t>
      </w:r>
    </w:p>
    <w:p w14:paraId="05F3EE85" w14:textId="77777777" w:rsidR="000E2D18" w:rsidRPr="003E5D42" w:rsidRDefault="00F00117" w:rsidP="000E2D18">
      <w:pPr>
        <w:ind w:left="360"/>
        <w:rPr>
          <w:rFonts w:ascii="Times New Roman" w:hAnsi="Times New Roman" w:cs="Times New Roman"/>
          <w:sz w:val="28"/>
          <w:szCs w:val="28"/>
        </w:rPr>
      </w:pPr>
      <w:r w:rsidRPr="003E5D42">
        <w:rPr>
          <w:rFonts w:ascii="Times New Roman" w:hAnsi="Times New Roman" w:cs="Times New Roman"/>
          <w:sz w:val="28"/>
          <w:szCs w:val="28"/>
        </w:rPr>
        <w:t>‘</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I say to you, “The one not entering by the gate into the fold of the sheep, but ascending another way, this one is a thief and robber.</w:t>
      </w:r>
      <w:r w:rsidR="00623FC2" w:rsidRPr="003E5D42">
        <w:rPr>
          <w:rFonts w:ascii="Times New Roman" w:hAnsi="Times New Roman" w:cs="Times New Roman"/>
          <w:sz w:val="28"/>
          <w:szCs w:val="28"/>
        </w:rPr>
        <w:t xml:space="preserve"> But the one entering by the gate is shepherd of the sheep. To this one the gatekeeper opens, and the sheep hear his voice, and he calls his own sheep by name, and he leads them out. </w:t>
      </w:r>
      <w:r w:rsidR="000E2D18" w:rsidRPr="003E5D42">
        <w:rPr>
          <w:rFonts w:ascii="Times New Roman" w:hAnsi="Times New Roman" w:cs="Times New Roman"/>
          <w:sz w:val="28"/>
          <w:szCs w:val="28"/>
        </w:rPr>
        <w:t>Whenever he drives out all his own, he goes before them, and the sheep follow him because they know his voice. And they will by no means follow another, but they will flee from him because they know not the voice of the others.</w:t>
      </w:r>
      <w:r w:rsidR="008D584C" w:rsidRPr="003E5D42">
        <w:rPr>
          <w:rFonts w:ascii="Times New Roman" w:hAnsi="Times New Roman" w:cs="Times New Roman"/>
          <w:sz w:val="28"/>
          <w:szCs w:val="28"/>
        </w:rPr>
        <w:t>’</w:t>
      </w:r>
      <w:r w:rsidR="000E2D18" w:rsidRPr="003E5D42">
        <w:rPr>
          <w:rFonts w:ascii="Times New Roman" w:hAnsi="Times New Roman" w:cs="Times New Roman"/>
          <w:sz w:val="28"/>
          <w:szCs w:val="28"/>
        </w:rPr>
        <w:t xml:space="preserve"> Jesus spoke this </w:t>
      </w:r>
      <w:r w:rsidR="000E2D18" w:rsidRPr="003E5D42">
        <w:rPr>
          <w:rFonts w:ascii="Times New Roman" w:hAnsi="Times New Roman" w:cs="Times New Roman"/>
          <w:b/>
          <w:bCs/>
          <w:sz w:val="28"/>
          <w:szCs w:val="28"/>
          <w:u w:val="single"/>
        </w:rPr>
        <w:t>proverb</w:t>
      </w:r>
      <w:r w:rsidR="000E2D18" w:rsidRPr="003E5D42">
        <w:rPr>
          <w:rFonts w:ascii="Times New Roman" w:hAnsi="Times New Roman" w:cs="Times New Roman"/>
          <w:sz w:val="28"/>
          <w:szCs w:val="28"/>
        </w:rPr>
        <w:t xml:space="preserve"> to them, but those ones did not recognize what things they were which He was speaking to them.”     Joh.9:39-10:6</w:t>
      </w:r>
    </w:p>
    <w:p w14:paraId="05F3EE86" w14:textId="77777777" w:rsidR="000E2D18" w:rsidRPr="003E5D42" w:rsidRDefault="000E2D18" w:rsidP="000E2D18">
      <w:pPr>
        <w:rPr>
          <w:rFonts w:ascii="Times New Roman" w:hAnsi="Times New Roman" w:cs="Times New Roman"/>
          <w:sz w:val="28"/>
          <w:szCs w:val="28"/>
        </w:rPr>
      </w:pPr>
      <w:r w:rsidRPr="003E5D42">
        <w:rPr>
          <w:rFonts w:ascii="Times New Roman" w:hAnsi="Times New Roman" w:cs="Times New Roman"/>
          <w:sz w:val="28"/>
          <w:szCs w:val="28"/>
        </w:rPr>
        <w:t xml:space="preserve">Because of their lack of understanding, He continued with the </w:t>
      </w:r>
      <w:r w:rsidR="000219DE" w:rsidRPr="003E5D42">
        <w:rPr>
          <w:rFonts w:ascii="Times New Roman" w:hAnsi="Times New Roman" w:cs="Times New Roman"/>
          <w:sz w:val="28"/>
          <w:szCs w:val="28"/>
        </w:rPr>
        <w:t xml:space="preserve">following </w:t>
      </w:r>
      <w:r w:rsidRPr="003E5D42">
        <w:rPr>
          <w:rFonts w:ascii="Times New Roman" w:hAnsi="Times New Roman" w:cs="Times New Roman"/>
          <w:sz w:val="28"/>
          <w:szCs w:val="28"/>
        </w:rPr>
        <w:t>illustration, making it more personal –</w:t>
      </w:r>
    </w:p>
    <w:p w14:paraId="05F3EE87" w14:textId="77777777" w:rsidR="000E2D18" w:rsidRPr="003E5D42" w:rsidRDefault="00C53FCE" w:rsidP="00C53FCE">
      <w:pPr>
        <w:ind w:left="360"/>
        <w:rPr>
          <w:rFonts w:ascii="Times New Roman" w:hAnsi="Times New Roman" w:cs="Times New Roman"/>
          <w:sz w:val="28"/>
          <w:szCs w:val="28"/>
        </w:rPr>
      </w:pPr>
      <w:r w:rsidRPr="003E5D42">
        <w:rPr>
          <w:rFonts w:ascii="Times New Roman" w:hAnsi="Times New Roman" w:cs="Times New Roman"/>
          <w:sz w:val="28"/>
          <w:szCs w:val="28"/>
        </w:rPr>
        <w:t>“Therefore, Jesus said further,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I say to you that I am the door of the sheep. All whoever came before Me are thieves and robbers, but the sheep did not hear them. I am the door. If any should enter by Me, he will be saved, and go out, and come in, and find pasture. </w:t>
      </w:r>
      <w:r w:rsidR="00205AE1" w:rsidRPr="003E5D42">
        <w:rPr>
          <w:rFonts w:ascii="Times New Roman" w:hAnsi="Times New Roman" w:cs="Times New Roman"/>
          <w:sz w:val="28"/>
          <w:szCs w:val="28"/>
        </w:rPr>
        <w:t xml:space="preserve">The thief does not come except in order that he might steal and slaughter and destroy. I came in order that they may have life, and have </w:t>
      </w:r>
      <w:r w:rsidR="00205AE1" w:rsidRPr="003E5D42">
        <w:rPr>
          <w:rFonts w:ascii="Times New Roman" w:hAnsi="Times New Roman" w:cs="Times New Roman"/>
          <w:i/>
          <w:iCs/>
          <w:sz w:val="28"/>
          <w:szCs w:val="28"/>
        </w:rPr>
        <w:t>it</w:t>
      </w:r>
      <w:r w:rsidR="00205AE1" w:rsidRPr="003E5D42">
        <w:rPr>
          <w:rFonts w:ascii="Times New Roman" w:hAnsi="Times New Roman" w:cs="Times New Roman"/>
          <w:sz w:val="28"/>
          <w:szCs w:val="28"/>
        </w:rPr>
        <w:t xml:space="preserve"> abundantly.</w:t>
      </w:r>
      <w:r w:rsidR="00C74DD9" w:rsidRPr="003E5D42">
        <w:rPr>
          <w:rFonts w:ascii="Times New Roman" w:hAnsi="Times New Roman" w:cs="Times New Roman"/>
          <w:sz w:val="28"/>
          <w:szCs w:val="28"/>
        </w:rPr>
        <w:t xml:space="preserve"> I am the good shepherd. The good shepherd puts (aside) his life for the sheep. But the laborer, not being a shepherd, whose are not the very sheep, sees the wolf coming and leaves the sheep and flees. And the wolf seizes and scatters them, because he is a laborer, and it is no concern to him about the sheep. I am the good </w:t>
      </w:r>
      <w:r w:rsidR="000D380F" w:rsidRPr="003E5D42">
        <w:rPr>
          <w:rFonts w:ascii="Times New Roman" w:hAnsi="Times New Roman" w:cs="Times New Roman"/>
          <w:sz w:val="28"/>
          <w:szCs w:val="28"/>
        </w:rPr>
        <w:t>shepherd,</w:t>
      </w:r>
      <w:r w:rsidR="00C74DD9" w:rsidRPr="003E5D42">
        <w:rPr>
          <w:rFonts w:ascii="Times New Roman" w:hAnsi="Times New Roman" w:cs="Times New Roman"/>
          <w:sz w:val="28"/>
          <w:szCs w:val="28"/>
        </w:rPr>
        <w:t xml:space="preserve"> and I recognize what </w:t>
      </w:r>
      <w:r w:rsidR="00C74DD9" w:rsidRPr="003E5D42">
        <w:rPr>
          <w:rFonts w:ascii="Times New Roman" w:hAnsi="Times New Roman" w:cs="Times New Roman"/>
          <w:i/>
          <w:iCs/>
          <w:sz w:val="28"/>
          <w:szCs w:val="28"/>
        </w:rPr>
        <w:t>are</w:t>
      </w:r>
      <w:r w:rsidR="00C74DD9" w:rsidRPr="003E5D42">
        <w:rPr>
          <w:rFonts w:ascii="Times New Roman" w:hAnsi="Times New Roman" w:cs="Times New Roman"/>
          <w:sz w:val="28"/>
          <w:szCs w:val="28"/>
        </w:rPr>
        <w:t xml:space="preserve"> Mine, </w:t>
      </w:r>
      <w:r w:rsidR="0093001D" w:rsidRPr="003E5D42">
        <w:rPr>
          <w:rFonts w:ascii="Times New Roman" w:hAnsi="Times New Roman" w:cs="Times New Roman"/>
          <w:sz w:val="28"/>
          <w:szCs w:val="28"/>
        </w:rPr>
        <w:t>and what are Mine recognize Me.’”    Joh.10:7-18</w:t>
      </w:r>
    </w:p>
    <w:p w14:paraId="05F3EE88" w14:textId="77777777" w:rsidR="0093001D" w:rsidRPr="003E5D42" w:rsidRDefault="0093001D" w:rsidP="00FC315E">
      <w:pPr>
        <w:rPr>
          <w:rFonts w:ascii="Times New Roman" w:hAnsi="Times New Roman" w:cs="Times New Roman"/>
          <w:sz w:val="28"/>
          <w:szCs w:val="28"/>
        </w:rPr>
      </w:pPr>
      <w:r w:rsidRPr="003E5D42">
        <w:rPr>
          <w:rFonts w:ascii="Times New Roman" w:hAnsi="Times New Roman" w:cs="Times New Roman"/>
          <w:sz w:val="28"/>
          <w:szCs w:val="28"/>
        </w:rPr>
        <w:lastRenderedPageBreak/>
        <w:t xml:space="preserve">The first part of the </w:t>
      </w:r>
      <w:r w:rsidRPr="003E5D42">
        <w:rPr>
          <w:rFonts w:ascii="Times New Roman" w:hAnsi="Times New Roman" w:cs="Times New Roman"/>
          <w:b/>
          <w:sz w:val="28"/>
          <w:szCs w:val="28"/>
        </w:rPr>
        <w:t>proverb</w:t>
      </w:r>
      <w:r w:rsidRPr="003E5D42">
        <w:rPr>
          <w:rFonts w:ascii="Times New Roman" w:hAnsi="Times New Roman" w:cs="Times New Roman"/>
          <w:sz w:val="28"/>
          <w:szCs w:val="28"/>
        </w:rPr>
        <w:t xml:space="preserve"> contrasted between the shepherd and the thief</w:t>
      </w:r>
      <w:r w:rsidR="001A6326" w:rsidRPr="003E5D42">
        <w:rPr>
          <w:rFonts w:ascii="Times New Roman" w:hAnsi="Times New Roman" w:cs="Times New Roman"/>
          <w:sz w:val="28"/>
          <w:szCs w:val="28"/>
        </w:rPr>
        <w:t>,</w:t>
      </w:r>
      <w:r w:rsidRPr="003E5D42">
        <w:rPr>
          <w:rFonts w:ascii="Times New Roman" w:hAnsi="Times New Roman" w:cs="Times New Roman"/>
          <w:sz w:val="28"/>
          <w:szCs w:val="28"/>
        </w:rPr>
        <w:t xml:space="preserve"> and the </w:t>
      </w:r>
      <w:r w:rsidR="005C0C23" w:rsidRPr="003E5D42">
        <w:rPr>
          <w:rFonts w:ascii="Times New Roman" w:hAnsi="Times New Roman" w:cs="Times New Roman"/>
          <w:sz w:val="28"/>
          <w:szCs w:val="28"/>
        </w:rPr>
        <w:t>per</w:t>
      </w:r>
      <w:r w:rsidRPr="003E5D42">
        <w:rPr>
          <w:rFonts w:ascii="Times New Roman" w:hAnsi="Times New Roman" w:cs="Times New Roman"/>
          <w:sz w:val="28"/>
          <w:szCs w:val="28"/>
        </w:rPr>
        <w:t xml:space="preserve">ception </w:t>
      </w:r>
      <w:r w:rsidR="005C0C23" w:rsidRPr="003E5D42">
        <w:rPr>
          <w:rFonts w:ascii="Times New Roman" w:hAnsi="Times New Roman" w:cs="Times New Roman"/>
          <w:sz w:val="28"/>
          <w:szCs w:val="28"/>
        </w:rPr>
        <w:t xml:space="preserve">of these two </w:t>
      </w:r>
      <w:r w:rsidR="003E340F" w:rsidRPr="003E5D42">
        <w:rPr>
          <w:rFonts w:ascii="Times New Roman" w:hAnsi="Times New Roman" w:cs="Times New Roman"/>
          <w:sz w:val="28"/>
          <w:szCs w:val="28"/>
        </w:rPr>
        <w:t xml:space="preserve">roles </w:t>
      </w:r>
      <w:r w:rsidRPr="003E5D42">
        <w:rPr>
          <w:rFonts w:ascii="Times New Roman" w:hAnsi="Times New Roman" w:cs="Times New Roman"/>
          <w:sz w:val="28"/>
          <w:szCs w:val="28"/>
        </w:rPr>
        <w:t>by the sheep</w:t>
      </w:r>
      <w:r w:rsidR="00F7109D" w:rsidRPr="003E5D42">
        <w:rPr>
          <w:rFonts w:ascii="Times New Roman" w:hAnsi="Times New Roman" w:cs="Times New Roman"/>
          <w:sz w:val="28"/>
          <w:szCs w:val="28"/>
        </w:rPr>
        <w:t xml:space="preserve"> themselves</w:t>
      </w:r>
      <w:r w:rsidRPr="003E5D42">
        <w:rPr>
          <w:rFonts w:ascii="Times New Roman" w:hAnsi="Times New Roman" w:cs="Times New Roman"/>
          <w:sz w:val="28"/>
          <w:szCs w:val="28"/>
        </w:rPr>
        <w:t>. The figure of a shepherd as spiritual guide should have been familiar to all who were schooled in the Scriptures</w:t>
      </w:r>
      <w:r w:rsidR="00FC315E" w:rsidRPr="003E5D42">
        <w:rPr>
          <w:rFonts w:ascii="Times New Roman" w:hAnsi="Times New Roman" w:cs="Times New Roman"/>
          <w:sz w:val="28"/>
          <w:szCs w:val="28"/>
        </w:rPr>
        <w:t xml:space="preserve">, particularly </w:t>
      </w:r>
      <w:r w:rsidR="003E340F" w:rsidRPr="003E5D42">
        <w:rPr>
          <w:rFonts w:ascii="Times New Roman" w:hAnsi="Times New Roman" w:cs="Times New Roman"/>
          <w:sz w:val="28"/>
          <w:szCs w:val="28"/>
        </w:rPr>
        <w:t xml:space="preserve">in </w:t>
      </w:r>
      <w:r w:rsidR="00793DCF" w:rsidRPr="003E5D42">
        <w:rPr>
          <w:rFonts w:ascii="Times New Roman" w:hAnsi="Times New Roman" w:cs="Times New Roman"/>
          <w:sz w:val="28"/>
          <w:szCs w:val="28"/>
        </w:rPr>
        <w:t xml:space="preserve">the book of </w:t>
      </w:r>
      <w:r w:rsidR="00FC315E" w:rsidRPr="003E5D42">
        <w:rPr>
          <w:rFonts w:ascii="Times New Roman" w:hAnsi="Times New Roman" w:cs="Times New Roman"/>
          <w:sz w:val="28"/>
          <w:szCs w:val="28"/>
        </w:rPr>
        <w:t>Jeremiah.</w:t>
      </w:r>
      <w:r w:rsidRPr="003E5D42">
        <w:rPr>
          <w:rFonts w:ascii="Times New Roman" w:hAnsi="Times New Roman" w:cs="Times New Roman"/>
          <w:sz w:val="28"/>
          <w:szCs w:val="28"/>
        </w:rPr>
        <w:t xml:space="preserve"> </w:t>
      </w:r>
    </w:p>
    <w:p w14:paraId="05F3EE89" w14:textId="77777777" w:rsidR="0093001D" w:rsidRPr="003E5D42" w:rsidRDefault="0093001D" w:rsidP="0093001D">
      <w:pPr>
        <w:ind w:left="360"/>
        <w:rPr>
          <w:rFonts w:ascii="Times New Roman" w:hAnsi="Times New Roman" w:cs="Times New Roman"/>
          <w:sz w:val="28"/>
          <w:szCs w:val="28"/>
        </w:rPr>
      </w:pPr>
      <w:r w:rsidRPr="003E5D42">
        <w:rPr>
          <w:rFonts w:ascii="Times New Roman" w:hAnsi="Times New Roman" w:cs="Times New Roman"/>
          <w:sz w:val="28"/>
          <w:szCs w:val="28"/>
        </w:rPr>
        <w:t xml:space="preserve">“And I will give you shepherds according to My heart, and they will pasture you </w:t>
      </w:r>
      <w:r w:rsidR="00785852" w:rsidRPr="003E5D42">
        <w:rPr>
          <w:rFonts w:ascii="Times New Roman" w:hAnsi="Times New Roman" w:cs="Times New Roman"/>
          <w:i/>
          <w:iCs/>
          <w:sz w:val="28"/>
          <w:szCs w:val="28"/>
        </w:rPr>
        <w:t>on</w:t>
      </w:r>
      <w:r w:rsidR="00785852" w:rsidRPr="003E5D42">
        <w:rPr>
          <w:rFonts w:ascii="Times New Roman" w:hAnsi="Times New Roman" w:cs="Times New Roman"/>
          <w:sz w:val="28"/>
          <w:szCs w:val="28"/>
        </w:rPr>
        <w:t xml:space="preserve"> </w:t>
      </w:r>
      <w:r w:rsidRPr="003E5D42">
        <w:rPr>
          <w:rFonts w:ascii="Times New Roman" w:hAnsi="Times New Roman" w:cs="Times New Roman"/>
          <w:sz w:val="28"/>
          <w:szCs w:val="28"/>
        </w:rPr>
        <w:t>knowledge and insight.”     Jer.3:15</w:t>
      </w:r>
    </w:p>
    <w:p w14:paraId="05F3EE8A" w14:textId="77777777" w:rsidR="0093001D" w:rsidRPr="003E5D42" w:rsidRDefault="0093001D" w:rsidP="0093001D">
      <w:pPr>
        <w:rPr>
          <w:rFonts w:ascii="Times New Roman" w:hAnsi="Times New Roman" w:cs="Times New Roman"/>
          <w:sz w:val="28"/>
          <w:szCs w:val="28"/>
        </w:rPr>
      </w:pPr>
      <w:r w:rsidRPr="003E5D42">
        <w:rPr>
          <w:rFonts w:ascii="Times New Roman" w:hAnsi="Times New Roman" w:cs="Times New Roman"/>
          <w:sz w:val="28"/>
          <w:szCs w:val="28"/>
        </w:rPr>
        <w:t xml:space="preserve">The book of Jeremiah is full of such allusions. So one must wonder why Jesus’ hearers were so dull-witted. </w:t>
      </w:r>
      <w:r w:rsidR="006A091A" w:rsidRPr="003E5D42">
        <w:rPr>
          <w:rFonts w:ascii="Times New Roman" w:hAnsi="Times New Roman" w:cs="Times New Roman"/>
          <w:sz w:val="28"/>
          <w:szCs w:val="28"/>
        </w:rPr>
        <w:t>Perhaps they had not read the prophets with enough devotion.</w:t>
      </w:r>
    </w:p>
    <w:p w14:paraId="05F3EE8B" w14:textId="77777777" w:rsidR="006A091A" w:rsidRPr="003E5D42" w:rsidRDefault="006A091A" w:rsidP="00FC315E">
      <w:pPr>
        <w:ind w:firstLine="360"/>
        <w:rPr>
          <w:rFonts w:ascii="Times New Roman" w:hAnsi="Times New Roman" w:cs="Times New Roman"/>
          <w:sz w:val="28"/>
          <w:szCs w:val="28"/>
        </w:rPr>
      </w:pPr>
      <w:r w:rsidRPr="003E5D42">
        <w:rPr>
          <w:rFonts w:ascii="Times New Roman" w:hAnsi="Times New Roman" w:cs="Times New Roman"/>
          <w:sz w:val="28"/>
          <w:szCs w:val="28"/>
        </w:rPr>
        <w:t xml:space="preserve">In the second part of the </w:t>
      </w:r>
      <w:r w:rsidRPr="003E5D42">
        <w:rPr>
          <w:rFonts w:ascii="Times New Roman" w:hAnsi="Times New Roman" w:cs="Times New Roman"/>
          <w:b/>
          <w:sz w:val="28"/>
          <w:szCs w:val="28"/>
        </w:rPr>
        <w:t>proverb</w:t>
      </w:r>
      <w:r w:rsidRPr="003E5D42">
        <w:rPr>
          <w:rFonts w:ascii="Times New Roman" w:hAnsi="Times New Roman" w:cs="Times New Roman"/>
          <w:sz w:val="28"/>
          <w:szCs w:val="28"/>
        </w:rPr>
        <w:t>, Jesus spoke plainly that He was both “the gate” (the correct access to the sheep) as opposed to some other way</w:t>
      </w:r>
      <w:r w:rsidR="00FC315E" w:rsidRPr="003E5D42">
        <w:rPr>
          <w:rFonts w:ascii="Times New Roman" w:hAnsi="Times New Roman" w:cs="Times New Roman"/>
          <w:sz w:val="28"/>
          <w:szCs w:val="28"/>
        </w:rPr>
        <w:t>;</w:t>
      </w:r>
      <w:r w:rsidRPr="003E5D42">
        <w:rPr>
          <w:rFonts w:ascii="Times New Roman" w:hAnsi="Times New Roman" w:cs="Times New Roman"/>
          <w:sz w:val="28"/>
          <w:szCs w:val="28"/>
        </w:rPr>
        <w:t xml:space="preserve"> and</w:t>
      </w:r>
      <w:r w:rsidR="00FC315E" w:rsidRPr="003E5D42">
        <w:rPr>
          <w:rFonts w:ascii="Times New Roman" w:hAnsi="Times New Roman" w:cs="Times New Roman"/>
          <w:sz w:val="28"/>
          <w:szCs w:val="28"/>
        </w:rPr>
        <w:t xml:space="preserve"> He was</w:t>
      </w:r>
      <w:r w:rsidRPr="003E5D42">
        <w:rPr>
          <w:rFonts w:ascii="Times New Roman" w:hAnsi="Times New Roman" w:cs="Times New Roman"/>
          <w:sz w:val="28"/>
          <w:szCs w:val="28"/>
        </w:rPr>
        <w:t xml:space="preserve"> “the good shepherd” as opposed to the careless “hireling” (</w:t>
      </w:r>
      <w:r w:rsidRPr="003E5D42">
        <w:rPr>
          <w:rFonts w:ascii="Times New Roman" w:hAnsi="Times New Roman" w:cs="Times New Roman"/>
          <w:i/>
          <w:iCs/>
          <w:sz w:val="28"/>
          <w:szCs w:val="28"/>
        </w:rPr>
        <w:t>KJV</w:t>
      </w:r>
      <w:r w:rsidRPr="003E5D42">
        <w:rPr>
          <w:rFonts w:ascii="Times New Roman" w:hAnsi="Times New Roman" w:cs="Times New Roman"/>
          <w:sz w:val="28"/>
          <w:szCs w:val="28"/>
        </w:rPr>
        <w:t>). This demonstrates that God’s revelation can provide multiple levels of meaning. However, if not divinely guided, we are apt to put a fanciful explanation on veiled revelation. This is why the method of “comparing spiritual</w:t>
      </w:r>
      <w:r w:rsidR="005C0C23" w:rsidRPr="003E5D42">
        <w:rPr>
          <w:rFonts w:ascii="Times New Roman" w:hAnsi="Times New Roman" w:cs="Times New Roman"/>
          <w:sz w:val="28"/>
          <w:szCs w:val="28"/>
        </w:rPr>
        <w:t xml:space="preserve"> </w:t>
      </w:r>
      <w:r w:rsidR="005C0C23" w:rsidRPr="003E5D42">
        <w:rPr>
          <w:rFonts w:ascii="Times New Roman" w:hAnsi="Times New Roman" w:cs="Times New Roman"/>
          <w:i/>
          <w:iCs/>
          <w:sz w:val="28"/>
          <w:szCs w:val="28"/>
        </w:rPr>
        <w:t>thing</w:t>
      </w:r>
      <w:r w:rsidRPr="003E5D42">
        <w:rPr>
          <w:rFonts w:ascii="Times New Roman" w:hAnsi="Times New Roman" w:cs="Times New Roman"/>
          <w:i/>
          <w:iCs/>
          <w:sz w:val="28"/>
          <w:szCs w:val="28"/>
        </w:rPr>
        <w:t>s</w:t>
      </w:r>
      <w:r w:rsidRPr="003E5D42">
        <w:rPr>
          <w:rFonts w:ascii="Times New Roman" w:hAnsi="Times New Roman" w:cs="Times New Roman"/>
          <w:sz w:val="28"/>
          <w:szCs w:val="28"/>
        </w:rPr>
        <w:t xml:space="preserve"> with spiritual</w:t>
      </w:r>
      <w:r w:rsidR="005C0C23" w:rsidRPr="003E5D42">
        <w:rPr>
          <w:rFonts w:ascii="Times New Roman" w:hAnsi="Times New Roman" w:cs="Times New Roman"/>
          <w:sz w:val="28"/>
          <w:szCs w:val="28"/>
        </w:rPr>
        <w:t xml:space="preserve"> </w:t>
      </w:r>
      <w:r w:rsidR="00A045CA" w:rsidRPr="003E5D42">
        <w:rPr>
          <w:rFonts w:ascii="Times New Roman" w:hAnsi="Times New Roman" w:cs="Times New Roman"/>
          <w:i/>
          <w:iCs/>
          <w:sz w:val="28"/>
          <w:szCs w:val="28"/>
        </w:rPr>
        <w:t>thing</w:t>
      </w:r>
      <w:r w:rsidR="005C0C23" w:rsidRPr="003E5D42">
        <w:rPr>
          <w:rFonts w:ascii="Times New Roman" w:hAnsi="Times New Roman" w:cs="Times New Roman"/>
          <w:i/>
          <w:iCs/>
          <w:sz w:val="28"/>
          <w:szCs w:val="28"/>
        </w:rPr>
        <w:t>s</w:t>
      </w:r>
      <w:r w:rsidRPr="003E5D42">
        <w:rPr>
          <w:rFonts w:ascii="Times New Roman" w:hAnsi="Times New Roman" w:cs="Times New Roman"/>
          <w:sz w:val="28"/>
          <w:szCs w:val="28"/>
        </w:rPr>
        <w:t xml:space="preserve">” (1 Cor.2:13) is so vital to spiritual </w:t>
      </w:r>
      <w:r w:rsidR="008454FE" w:rsidRPr="003E5D42">
        <w:rPr>
          <w:rFonts w:ascii="Times New Roman" w:hAnsi="Times New Roman" w:cs="Times New Roman"/>
          <w:sz w:val="28"/>
          <w:szCs w:val="28"/>
        </w:rPr>
        <w:t>understanding</w:t>
      </w:r>
      <w:r w:rsidRPr="003E5D42">
        <w:rPr>
          <w:rFonts w:ascii="Times New Roman" w:hAnsi="Times New Roman" w:cs="Times New Roman"/>
          <w:sz w:val="28"/>
          <w:szCs w:val="28"/>
        </w:rPr>
        <w:t>. Inadvertently, we may become spiritually retarded with man’s wisdom, instead of the Holy Spirit’s teaching.</w:t>
      </w:r>
      <w:r w:rsidR="00F83FC4" w:rsidRPr="003E5D42">
        <w:rPr>
          <w:rFonts w:ascii="Times New Roman" w:hAnsi="Times New Roman" w:cs="Times New Roman"/>
          <w:sz w:val="28"/>
          <w:szCs w:val="28"/>
        </w:rPr>
        <w:t xml:space="preserve"> We who have the completed Scriptures have much treasure with which to make these </w:t>
      </w:r>
      <w:r w:rsidR="00F7109D" w:rsidRPr="003E5D42">
        <w:rPr>
          <w:rFonts w:ascii="Times New Roman" w:hAnsi="Times New Roman" w:cs="Times New Roman"/>
          <w:sz w:val="28"/>
          <w:szCs w:val="28"/>
        </w:rPr>
        <w:t xml:space="preserve">spiritual </w:t>
      </w:r>
      <w:r w:rsidR="00F83FC4" w:rsidRPr="003E5D42">
        <w:rPr>
          <w:rFonts w:ascii="Times New Roman" w:hAnsi="Times New Roman" w:cs="Times New Roman"/>
          <w:sz w:val="28"/>
          <w:szCs w:val="28"/>
        </w:rPr>
        <w:t>comparisons.</w:t>
      </w:r>
    </w:p>
    <w:p w14:paraId="05F3EE8C" w14:textId="77777777" w:rsidR="000219DE" w:rsidRPr="003E5D42" w:rsidRDefault="000219DE" w:rsidP="006A091A">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These </w:t>
      </w:r>
      <w:r w:rsidR="00F7109D" w:rsidRPr="003E5D42">
        <w:rPr>
          <w:rFonts w:ascii="Times New Roman" w:hAnsi="Times New Roman" w:cs="Times New Roman"/>
          <w:sz w:val="28"/>
          <w:szCs w:val="28"/>
        </w:rPr>
        <w:t xml:space="preserve">pastoral </w:t>
      </w:r>
      <w:r w:rsidRPr="003E5D42">
        <w:rPr>
          <w:rFonts w:ascii="Times New Roman" w:hAnsi="Times New Roman" w:cs="Times New Roman"/>
          <w:sz w:val="28"/>
          <w:szCs w:val="28"/>
        </w:rPr>
        <w:t xml:space="preserve">teachings </w:t>
      </w:r>
      <w:r w:rsidR="00C3530B" w:rsidRPr="003E5D42">
        <w:rPr>
          <w:rFonts w:ascii="Times New Roman" w:hAnsi="Times New Roman" w:cs="Times New Roman"/>
          <w:sz w:val="28"/>
          <w:szCs w:val="28"/>
        </w:rPr>
        <w:t xml:space="preserve">of Jesus </w:t>
      </w:r>
      <w:r w:rsidR="00385A41" w:rsidRPr="003E5D42">
        <w:rPr>
          <w:rFonts w:ascii="Times New Roman" w:hAnsi="Times New Roman" w:cs="Times New Roman"/>
          <w:sz w:val="28"/>
          <w:szCs w:val="28"/>
        </w:rPr>
        <w:t xml:space="preserve">also </w:t>
      </w:r>
      <w:r w:rsidRPr="003E5D42">
        <w:rPr>
          <w:rFonts w:ascii="Times New Roman" w:hAnsi="Times New Roman" w:cs="Times New Roman"/>
          <w:sz w:val="28"/>
          <w:szCs w:val="28"/>
        </w:rPr>
        <w:t>build upon the prophet Jeremiah</w:t>
      </w:r>
      <w:r w:rsidR="00C3530B" w:rsidRPr="003E5D42">
        <w:rPr>
          <w:rFonts w:ascii="Times New Roman" w:hAnsi="Times New Roman" w:cs="Times New Roman"/>
          <w:sz w:val="28"/>
          <w:szCs w:val="28"/>
        </w:rPr>
        <w:t>,</w:t>
      </w:r>
      <w:r w:rsidR="00D75E66" w:rsidRPr="003E5D42">
        <w:rPr>
          <w:rFonts w:ascii="Times New Roman" w:hAnsi="Times New Roman" w:cs="Times New Roman"/>
          <w:sz w:val="28"/>
          <w:szCs w:val="28"/>
        </w:rPr>
        <w:t xml:space="preserve"> here</w:t>
      </w:r>
      <w:r w:rsidRPr="003E5D42">
        <w:rPr>
          <w:rFonts w:ascii="Times New Roman" w:hAnsi="Times New Roman" w:cs="Times New Roman"/>
          <w:sz w:val="28"/>
          <w:szCs w:val="28"/>
        </w:rPr>
        <w:t xml:space="preserve"> –</w:t>
      </w:r>
    </w:p>
    <w:p w14:paraId="05F3EE8D" w14:textId="77777777" w:rsidR="000D380F" w:rsidRDefault="000219DE" w:rsidP="000D380F">
      <w:pPr>
        <w:spacing w:after="0"/>
        <w:ind w:left="360"/>
        <w:rPr>
          <w:rFonts w:ascii="Times New Roman" w:hAnsi="Times New Roman" w:cs="Times New Roman"/>
          <w:sz w:val="28"/>
          <w:szCs w:val="28"/>
        </w:rPr>
      </w:pPr>
      <w:r w:rsidRPr="003E5D42">
        <w:rPr>
          <w:rFonts w:ascii="Times New Roman" w:hAnsi="Times New Roman" w:cs="Times New Roman"/>
          <w:sz w:val="28"/>
          <w:szCs w:val="28"/>
        </w:rPr>
        <w:t>“</w:t>
      </w:r>
      <w:r w:rsidR="003448A3" w:rsidRPr="003E5D42">
        <w:rPr>
          <w:rFonts w:ascii="Times New Roman" w:hAnsi="Times New Roman" w:cs="Times New Roman"/>
          <w:b/>
          <w:bCs/>
          <w:sz w:val="28"/>
          <w:szCs w:val="28"/>
          <w:u w:val="double"/>
        </w:rPr>
        <w:t>Hah</w:t>
      </w:r>
      <w:r w:rsidRPr="003E5D42">
        <w:rPr>
          <w:rFonts w:ascii="Times New Roman" w:hAnsi="Times New Roman" w:cs="Times New Roman"/>
          <w:sz w:val="28"/>
          <w:szCs w:val="28"/>
        </w:rPr>
        <w:t>, shepherds destroying and scattering</w:t>
      </w:r>
      <w:r w:rsidR="00C6668C" w:rsidRPr="003E5D42">
        <w:rPr>
          <w:rFonts w:ascii="Times New Roman" w:hAnsi="Times New Roman" w:cs="Times New Roman"/>
          <w:sz w:val="28"/>
          <w:szCs w:val="28"/>
        </w:rPr>
        <w:t xml:space="preserve"> the flock of My pasture – an utterance of Yahweh. Therefore, thus said Yahweh, Elohim of Israel, against the shepherds, those shepherding My people, ‘You have scattered My flock and </w:t>
      </w:r>
      <w:r w:rsidR="00253BC6" w:rsidRPr="003E5D42">
        <w:rPr>
          <w:rFonts w:ascii="Times New Roman" w:hAnsi="Times New Roman" w:cs="Times New Roman"/>
          <w:sz w:val="28"/>
          <w:szCs w:val="28"/>
        </w:rPr>
        <w:t>driven</w:t>
      </w:r>
      <w:r w:rsidR="00C6668C" w:rsidRPr="003E5D42">
        <w:rPr>
          <w:rFonts w:ascii="Times New Roman" w:hAnsi="Times New Roman" w:cs="Times New Roman"/>
          <w:sz w:val="28"/>
          <w:szCs w:val="28"/>
        </w:rPr>
        <w:t xml:space="preserve"> them out and have not attended them. </w:t>
      </w:r>
      <w:r w:rsidR="00C6668C" w:rsidRPr="003E5D42">
        <w:rPr>
          <w:rFonts w:ascii="Times New Roman" w:hAnsi="Times New Roman" w:cs="Times New Roman"/>
          <w:b/>
          <w:bCs/>
          <w:sz w:val="28"/>
          <w:szCs w:val="28"/>
          <w:u w:val="double"/>
        </w:rPr>
        <w:t>Behold</w:t>
      </w:r>
      <w:r w:rsidR="00C6668C" w:rsidRPr="003E5D42">
        <w:rPr>
          <w:rFonts w:ascii="Times New Roman" w:hAnsi="Times New Roman" w:cs="Times New Roman"/>
          <w:sz w:val="28"/>
          <w:szCs w:val="28"/>
        </w:rPr>
        <w:t xml:space="preserve">, I </w:t>
      </w:r>
      <w:r w:rsidR="00C6668C" w:rsidRPr="003E5D42">
        <w:rPr>
          <w:rFonts w:ascii="Times New Roman" w:hAnsi="Times New Roman" w:cs="Times New Roman"/>
          <w:i/>
          <w:iCs/>
          <w:sz w:val="28"/>
          <w:szCs w:val="28"/>
        </w:rPr>
        <w:t>am</w:t>
      </w:r>
      <w:r w:rsidR="00C6668C" w:rsidRPr="003E5D42">
        <w:rPr>
          <w:rFonts w:ascii="Times New Roman" w:hAnsi="Times New Roman" w:cs="Times New Roman"/>
          <w:sz w:val="28"/>
          <w:szCs w:val="28"/>
        </w:rPr>
        <w:t xml:space="preserve"> visiting upon you </w:t>
      </w:r>
      <w:r w:rsidR="00C6668C" w:rsidRPr="003E5D42">
        <w:rPr>
          <w:rFonts w:ascii="Times New Roman" w:hAnsi="Times New Roman" w:cs="Times New Roman"/>
          <w:i/>
          <w:iCs/>
          <w:sz w:val="28"/>
          <w:szCs w:val="28"/>
        </w:rPr>
        <w:t>the</w:t>
      </w:r>
      <w:r w:rsidR="00C6668C" w:rsidRPr="003E5D42">
        <w:rPr>
          <w:rFonts w:ascii="Times New Roman" w:hAnsi="Times New Roman" w:cs="Times New Roman"/>
          <w:sz w:val="28"/>
          <w:szCs w:val="28"/>
        </w:rPr>
        <w:t xml:space="preserve"> evil of your deeds.’ – an utterance of Yahweh. ‘But I will gather </w:t>
      </w:r>
      <w:r w:rsidR="00C6668C" w:rsidRPr="003E5D42">
        <w:rPr>
          <w:rFonts w:ascii="Times New Roman" w:hAnsi="Times New Roman" w:cs="Times New Roman"/>
          <w:i/>
          <w:iCs/>
          <w:sz w:val="28"/>
          <w:szCs w:val="28"/>
        </w:rPr>
        <w:t>the</w:t>
      </w:r>
      <w:r w:rsidR="00C6668C" w:rsidRPr="003E5D42">
        <w:rPr>
          <w:rFonts w:ascii="Times New Roman" w:hAnsi="Times New Roman" w:cs="Times New Roman"/>
          <w:sz w:val="28"/>
          <w:szCs w:val="28"/>
        </w:rPr>
        <w:t xml:space="preserve"> remainder of My flock from all the lands where I have </w:t>
      </w:r>
      <w:r w:rsidR="00253BC6" w:rsidRPr="003E5D42">
        <w:rPr>
          <w:rFonts w:ascii="Times New Roman" w:hAnsi="Times New Roman" w:cs="Times New Roman"/>
          <w:sz w:val="28"/>
          <w:szCs w:val="28"/>
        </w:rPr>
        <w:t>driven</w:t>
      </w:r>
      <w:r w:rsidR="00C6668C" w:rsidRPr="003E5D42">
        <w:rPr>
          <w:rFonts w:ascii="Times New Roman" w:hAnsi="Times New Roman" w:cs="Times New Roman"/>
          <w:sz w:val="28"/>
          <w:szCs w:val="28"/>
        </w:rPr>
        <w:t xml:space="preserve"> them</w:t>
      </w:r>
      <w:r w:rsidR="00253BC6" w:rsidRPr="003E5D42">
        <w:rPr>
          <w:rFonts w:ascii="Times New Roman" w:hAnsi="Times New Roman" w:cs="Times New Roman"/>
          <w:sz w:val="28"/>
          <w:szCs w:val="28"/>
        </w:rPr>
        <w:t xml:space="preserve"> there, and I will return them to their pen. And they will be fruitful and increase. And I will raise up over them shepherds, and they will pasture them. And they will no longer fear nor be dismayed nor be visited (</w:t>
      </w:r>
      <w:r w:rsidR="003448A3" w:rsidRPr="003E5D42">
        <w:rPr>
          <w:rFonts w:ascii="Times New Roman" w:hAnsi="Times New Roman" w:cs="Times New Roman"/>
          <w:sz w:val="28"/>
          <w:szCs w:val="28"/>
        </w:rPr>
        <w:t>‘</w:t>
      </w:r>
      <w:r w:rsidR="00253BC6" w:rsidRPr="003E5D42">
        <w:rPr>
          <w:rFonts w:ascii="Times New Roman" w:hAnsi="Times New Roman" w:cs="Times New Roman"/>
          <w:sz w:val="28"/>
          <w:szCs w:val="28"/>
        </w:rPr>
        <w:t>punished</w:t>
      </w:r>
      <w:r w:rsidR="003448A3" w:rsidRPr="003E5D42">
        <w:rPr>
          <w:rFonts w:ascii="Times New Roman" w:hAnsi="Times New Roman" w:cs="Times New Roman"/>
          <w:sz w:val="28"/>
          <w:szCs w:val="28"/>
        </w:rPr>
        <w:t>’</w:t>
      </w:r>
      <w:r w:rsidR="00253BC6" w:rsidRPr="003E5D42">
        <w:rPr>
          <w:rFonts w:ascii="Times New Roman" w:hAnsi="Times New Roman" w:cs="Times New Roman"/>
          <w:sz w:val="28"/>
          <w:szCs w:val="28"/>
        </w:rPr>
        <w:t xml:space="preserve">).’ – an utterance of Yahweh.”     </w:t>
      </w:r>
    </w:p>
    <w:p w14:paraId="05F3EE8E" w14:textId="77777777" w:rsidR="000219DE" w:rsidRPr="003E5D42" w:rsidRDefault="00253BC6" w:rsidP="000D380F">
      <w:pPr>
        <w:ind w:left="7560" w:firstLine="360"/>
        <w:rPr>
          <w:rFonts w:ascii="Times New Roman" w:hAnsi="Times New Roman" w:cs="Times New Roman"/>
          <w:sz w:val="28"/>
          <w:szCs w:val="28"/>
        </w:rPr>
      </w:pPr>
      <w:r w:rsidRPr="003E5D42">
        <w:rPr>
          <w:rFonts w:ascii="Times New Roman" w:hAnsi="Times New Roman" w:cs="Times New Roman"/>
          <w:sz w:val="28"/>
          <w:szCs w:val="28"/>
        </w:rPr>
        <w:t>Jer.23:1-4</w:t>
      </w:r>
    </w:p>
    <w:p w14:paraId="05F3EE8F" w14:textId="77777777" w:rsidR="00253BC6" w:rsidRPr="003E5D42" w:rsidRDefault="00C3530B" w:rsidP="00493C2C">
      <w:pPr>
        <w:spacing w:after="400"/>
        <w:rPr>
          <w:rFonts w:ascii="Times New Roman" w:hAnsi="Times New Roman" w:cs="Times New Roman"/>
          <w:sz w:val="28"/>
          <w:szCs w:val="28"/>
        </w:rPr>
      </w:pPr>
      <w:r w:rsidRPr="003E5D42">
        <w:rPr>
          <w:rFonts w:ascii="Times New Roman" w:hAnsi="Times New Roman" w:cs="Times New Roman"/>
          <w:sz w:val="28"/>
          <w:szCs w:val="28"/>
        </w:rPr>
        <w:lastRenderedPageBreak/>
        <w:t>The v</w:t>
      </w:r>
      <w:r w:rsidR="00253BC6" w:rsidRPr="003E5D42">
        <w:rPr>
          <w:rFonts w:ascii="Times New Roman" w:hAnsi="Times New Roman" w:cs="Times New Roman"/>
          <w:sz w:val="28"/>
          <w:szCs w:val="28"/>
        </w:rPr>
        <w:t>erses follow</w:t>
      </w:r>
      <w:r w:rsidRPr="003E5D42">
        <w:rPr>
          <w:rFonts w:ascii="Times New Roman" w:hAnsi="Times New Roman" w:cs="Times New Roman"/>
          <w:sz w:val="28"/>
          <w:szCs w:val="28"/>
        </w:rPr>
        <w:t>ing</w:t>
      </w:r>
      <w:r w:rsidR="00253BC6" w:rsidRPr="003E5D42">
        <w:rPr>
          <w:rFonts w:ascii="Times New Roman" w:hAnsi="Times New Roman" w:cs="Times New Roman"/>
          <w:sz w:val="28"/>
          <w:szCs w:val="28"/>
        </w:rPr>
        <w:t xml:space="preserve"> </w:t>
      </w:r>
      <w:r w:rsidR="00F7109D" w:rsidRPr="003E5D42">
        <w:rPr>
          <w:rFonts w:ascii="Times New Roman" w:hAnsi="Times New Roman" w:cs="Times New Roman"/>
          <w:sz w:val="28"/>
          <w:szCs w:val="28"/>
        </w:rPr>
        <w:t>in Jeremiah 23</w:t>
      </w:r>
      <w:r w:rsidRPr="003E5D42">
        <w:rPr>
          <w:rFonts w:ascii="Times New Roman" w:hAnsi="Times New Roman" w:cs="Times New Roman"/>
          <w:sz w:val="28"/>
          <w:szCs w:val="28"/>
        </w:rPr>
        <w:t xml:space="preserve"> point to</w:t>
      </w:r>
      <w:r w:rsidR="00253BC6" w:rsidRPr="003E5D42">
        <w:rPr>
          <w:rFonts w:ascii="Times New Roman" w:hAnsi="Times New Roman" w:cs="Times New Roman"/>
          <w:sz w:val="28"/>
          <w:szCs w:val="28"/>
        </w:rPr>
        <w:t xml:space="preserve"> Yahweh</w:t>
      </w:r>
      <w:r w:rsidR="00BB0F58" w:rsidRPr="003E5D42">
        <w:rPr>
          <w:rFonts w:ascii="Times New Roman" w:hAnsi="Times New Roman" w:cs="Times New Roman"/>
          <w:sz w:val="28"/>
          <w:szCs w:val="28"/>
        </w:rPr>
        <w:t>’s</w:t>
      </w:r>
      <w:r w:rsidR="00253BC6" w:rsidRPr="003E5D42">
        <w:rPr>
          <w:rFonts w:ascii="Times New Roman" w:hAnsi="Times New Roman" w:cs="Times New Roman"/>
          <w:sz w:val="28"/>
          <w:szCs w:val="28"/>
        </w:rPr>
        <w:t xml:space="preserve"> saving Judah and Israel by a “Branch of righteousness</w:t>
      </w:r>
      <w:r w:rsidR="00BB0F58" w:rsidRPr="003E5D42">
        <w:rPr>
          <w:rFonts w:ascii="Times New Roman" w:hAnsi="Times New Roman" w:cs="Times New Roman"/>
          <w:sz w:val="28"/>
          <w:szCs w:val="28"/>
        </w:rPr>
        <w:t>”</w:t>
      </w:r>
      <w:r w:rsidR="00253BC6" w:rsidRPr="003E5D42">
        <w:rPr>
          <w:rFonts w:ascii="Times New Roman" w:hAnsi="Times New Roman" w:cs="Times New Roman"/>
          <w:sz w:val="28"/>
          <w:szCs w:val="28"/>
        </w:rPr>
        <w:t>, leading them “from the north country and from all the countries where I had driven them. And they shall dwell in their own land.</w:t>
      </w:r>
      <w:r w:rsidR="00C45C7E" w:rsidRPr="003E5D42">
        <w:rPr>
          <w:rFonts w:ascii="Times New Roman" w:hAnsi="Times New Roman" w:cs="Times New Roman"/>
          <w:sz w:val="28"/>
          <w:szCs w:val="28"/>
        </w:rPr>
        <w:t>”</w:t>
      </w:r>
      <w:r w:rsidR="00BB0F58" w:rsidRPr="003E5D42">
        <w:rPr>
          <w:rFonts w:ascii="Times New Roman" w:hAnsi="Times New Roman" w:cs="Times New Roman"/>
          <w:sz w:val="28"/>
          <w:szCs w:val="28"/>
        </w:rPr>
        <w:t xml:space="preserve"> (</w:t>
      </w:r>
      <w:r w:rsidR="00BB0F58" w:rsidRPr="003E5D42">
        <w:rPr>
          <w:rFonts w:ascii="Times New Roman" w:hAnsi="Times New Roman" w:cs="Times New Roman"/>
          <w:i/>
          <w:iCs/>
          <w:sz w:val="28"/>
          <w:szCs w:val="28"/>
        </w:rPr>
        <w:t>NKJV</w:t>
      </w:r>
      <w:r w:rsidR="00BB0F58" w:rsidRPr="003E5D42">
        <w:rPr>
          <w:rFonts w:ascii="Times New Roman" w:hAnsi="Times New Roman" w:cs="Times New Roman"/>
          <w:sz w:val="28"/>
          <w:szCs w:val="28"/>
        </w:rPr>
        <w:t xml:space="preserve">). I believe Jesus’ </w:t>
      </w:r>
      <w:r w:rsidR="00BB0F58" w:rsidRPr="003E5D42">
        <w:rPr>
          <w:rFonts w:ascii="Times New Roman" w:hAnsi="Times New Roman" w:cs="Times New Roman"/>
          <w:b/>
          <w:sz w:val="28"/>
          <w:szCs w:val="28"/>
        </w:rPr>
        <w:t>proverb</w:t>
      </w:r>
      <w:r w:rsidR="00BB0F58" w:rsidRPr="003E5D42">
        <w:rPr>
          <w:rFonts w:ascii="Times New Roman" w:hAnsi="Times New Roman" w:cs="Times New Roman"/>
          <w:sz w:val="28"/>
          <w:szCs w:val="28"/>
        </w:rPr>
        <w:t xml:space="preserve"> was meant to build upon Jeremiah 23. The gathering of this remnant “flock” from the North is still future.</w:t>
      </w:r>
      <w:r w:rsidR="00A50865" w:rsidRPr="003E5D42">
        <w:rPr>
          <w:rFonts w:ascii="Times New Roman" w:hAnsi="Times New Roman" w:cs="Times New Roman"/>
          <w:sz w:val="28"/>
          <w:szCs w:val="28"/>
        </w:rPr>
        <w:t xml:space="preserve"> The scattering of the flock, the dispersion of Israel, was often a just punishment from Yahweh for their sins – but the leaders’ sins were more culpable than the sins of the flock. When the nation had good kings</w:t>
      </w:r>
      <w:r w:rsidR="001316DD" w:rsidRPr="003E5D42">
        <w:rPr>
          <w:rFonts w:ascii="Times New Roman" w:hAnsi="Times New Roman" w:cs="Times New Roman"/>
          <w:sz w:val="28"/>
          <w:szCs w:val="28"/>
        </w:rPr>
        <w:t xml:space="preserve"> in the past</w:t>
      </w:r>
      <w:r w:rsidR="00A50865" w:rsidRPr="003E5D42">
        <w:rPr>
          <w:rFonts w:ascii="Times New Roman" w:hAnsi="Times New Roman" w:cs="Times New Roman"/>
          <w:sz w:val="28"/>
          <w:szCs w:val="28"/>
        </w:rPr>
        <w:t xml:space="preserve">, it benefited from their </w:t>
      </w:r>
      <w:r w:rsidR="00385A41" w:rsidRPr="003E5D42">
        <w:rPr>
          <w:rFonts w:ascii="Times New Roman" w:hAnsi="Times New Roman" w:cs="Times New Roman"/>
          <w:sz w:val="28"/>
          <w:szCs w:val="28"/>
        </w:rPr>
        <w:t>leadership</w:t>
      </w:r>
      <w:r w:rsidR="00A50865" w:rsidRPr="003E5D42">
        <w:rPr>
          <w:rFonts w:ascii="Times New Roman" w:hAnsi="Times New Roman" w:cs="Times New Roman"/>
          <w:sz w:val="28"/>
          <w:szCs w:val="28"/>
        </w:rPr>
        <w:t xml:space="preserve"> </w:t>
      </w:r>
      <w:r w:rsidR="00785852" w:rsidRPr="003E5D42">
        <w:rPr>
          <w:rFonts w:ascii="Times New Roman" w:hAnsi="Times New Roman" w:cs="Times New Roman"/>
          <w:sz w:val="28"/>
          <w:szCs w:val="28"/>
        </w:rPr>
        <w:t>of</w:t>
      </w:r>
      <w:r w:rsidR="00A50865" w:rsidRPr="003E5D42">
        <w:rPr>
          <w:rFonts w:ascii="Times New Roman" w:hAnsi="Times New Roman" w:cs="Times New Roman"/>
          <w:sz w:val="28"/>
          <w:szCs w:val="28"/>
        </w:rPr>
        <w:t xml:space="preserve"> intolerance </w:t>
      </w:r>
      <w:r w:rsidR="00785852" w:rsidRPr="003E5D42">
        <w:rPr>
          <w:rFonts w:ascii="Times New Roman" w:hAnsi="Times New Roman" w:cs="Times New Roman"/>
          <w:sz w:val="28"/>
          <w:szCs w:val="28"/>
        </w:rPr>
        <w:t>toward</w:t>
      </w:r>
      <w:r w:rsidR="00A50865" w:rsidRPr="003E5D42">
        <w:rPr>
          <w:rFonts w:ascii="Times New Roman" w:hAnsi="Times New Roman" w:cs="Times New Roman"/>
          <w:sz w:val="28"/>
          <w:szCs w:val="28"/>
        </w:rPr>
        <w:t xml:space="preserve"> idolatr</w:t>
      </w:r>
      <w:r w:rsidR="00942F77" w:rsidRPr="003E5D42">
        <w:rPr>
          <w:rFonts w:ascii="Times New Roman" w:hAnsi="Times New Roman" w:cs="Times New Roman"/>
          <w:sz w:val="28"/>
          <w:szCs w:val="28"/>
        </w:rPr>
        <w:t>y and injustice</w:t>
      </w:r>
      <w:r w:rsidR="00A50865" w:rsidRPr="003E5D42">
        <w:rPr>
          <w:rFonts w:ascii="Times New Roman" w:hAnsi="Times New Roman" w:cs="Times New Roman"/>
          <w:sz w:val="28"/>
          <w:szCs w:val="28"/>
        </w:rPr>
        <w:t>.</w:t>
      </w:r>
    </w:p>
    <w:p w14:paraId="05F3EE90" w14:textId="77777777" w:rsidR="00851FB3" w:rsidRDefault="00F83FC4" w:rsidP="00BB0F58">
      <w:pPr>
        <w:rPr>
          <w:rFonts w:ascii="Times New Roman" w:hAnsi="Times New Roman" w:cs="Times New Roman"/>
          <w:b/>
          <w:bCs/>
          <w:sz w:val="40"/>
          <w:szCs w:val="40"/>
        </w:rPr>
      </w:pPr>
      <w:r w:rsidRPr="00F83FC4">
        <w:rPr>
          <w:rFonts w:ascii="Times New Roman" w:hAnsi="Times New Roman" w:cs="Times New Roman"/>
          <w:b/>
          <w:bCs/>
          <w:sz w:val="40"/>
          <w:szCs w:val="40"/>
        </w:rPr>
        <w:t>Grief and Joy of Childbirth</w:t>
      </w:r>
      <w:r w:rsidR="00BB0F58">
        <w:rPr>
          <w:rFonts w:ascii="Times New Roman" w:hAnsi="Times New Roman" w:cs="Times New Roman"/>
          <w:b/>
          <w:bCs/>
          <w:sz w:val="40"/>
          <w:szCs w:val="40"/>
        </w:rPr>
        <w:t xml:space="preserve"> –</w:t>
      </w:r>
    </w:p>
    <w:p w14:paraId="05F3EE91" w14:textId="77777777" w:rsidR="00F83FC4" w:rsidRPr="003E5D42" w:rsidRDefault="00F83FC4" w:rsidP="00F83FC4">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This was John’s only other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w:t>
      </w:r>
    </w:p>
    <w:p w14:paraId="05F3EE92" w14:textId="77777777" w:rsidR="009E5AF6" w:rsidRPr="003E5D42" w:rsidRDefault="00F83FC4" w:rsidP="00F32F2A">
      <w:pPr>
        <w:widowControl w:val="0"/>
        <w:spacing w:after="240"/>
        <w:ind w:left="360"/>
        <w:rPr>
          <w:rFonts w:ascii="Times New Roman" w:hAnsi="Times New Roman" w:cs="Times New Roman"/>
          <w:sz w:val="28"/>
          <w:szCs w:val="28"/>
        </w:rPr>
      </w:pPr>
      <w:r w:rsidRPr="003E5D42">
        <w:rPr>
          <w:rFonts w:ascii="Times New Roman" w:hAnsi="Times New Roman" w:cs="Times New Roman"/>
          <w:sz w:val="28"/>
          <w:szCs w:val="28"/>
        </w:rPr>
        <w:t>“Jesus having known that they were wanting to ask Him</w:t>
      </w:r>
      <w:r w:rsidR="00BB7420" w:rsidRPr="003E5D42">
        <w:rPr>
          <w:rFonts w:ascii="Times New Roman" w:hAnsi="Times New Roman" w:cs="Times New Roman"/>
          <w:sz w:val="28"/>
          <w:szCs w:val="28"/>
        </w:rPr>
        <w:t xml:space="preserve">, then He said to them, ‘Concerning this you are seeking with one another, because I said, “A little </w:t>
      </w:r>
      <w:r w:rsidR="00BB7420" w:rsidRPr="003E5D42">
        <w:rPr>
          <w:rFonts w:ascii="Times New Roman" w:hAnsi="Times New Roman" w:cs="Times New Roman"/>
          <w:i/>
          <w:iCs/>
          <w:sz w:val="28"/>
          <w:szCs w:val="28"/>
        </w:rPr>
        <w:t>while</w:t>
      </w:r>
      <w:r w:rsidR="00BB7420" w:rsidRPr="003E5D42">
        <w:rPr>
          <w:rFonts w:ascii="Times New Roman" w:hAnsi="Times New Roman" w:cs="Times New Roman"/>
          <w:sz w:val="28"/>
          <w:szCs w:val="28"/>
        </w:rPr>
        <w:t xml:space="preserve"> and you do not see Me, and </w:t>
      </w:r>
      <w:r w:rsidR="00D60CBD" w:rsidRPr="003E5D42">
        <w:rPr>
          <w:rFonts w:ascii="Times New Roman" w:hAnsi="Times New Roman" w:cs="Times New Roman"/>
          <w:sz w:val="28"/>
          <w:szCs w:val="28"/>
        </w:rPr>
        <w:t>yet</w:t>
      </w:r>
      <w:r w:rsidR="00BB7420" w:rsidRPr="003E5D42">
        <w:rPr>
          <w:rFonts w:ascii="Times New Roman" w:hAnsi="Times New Roman" w:cs="Times New Roman"/>
          <w:sz w:val="28"/>
          <w:szCs w:val="28"/>
        </w:rPr>
        <w:t xml:space="preserve"> a little </w:t>
      </w:r>
      <w:r w:rsidR="00BB7420" w:rsidRPr="003E5D42">
        <w:rPr>
          <w:rFonts w:ascii="Times New Roman" w:hAnsi="Times New Roman" w:cs="Times New Roman"/>
          <w:i/>
          <w:iCs/>
          <w:sz w:val="28"/>
          <w:szCs w:val="28"/>
        </w:rPr>
        <w:t>while</w:t>
      </w:r>
      <w:r w:rsidR="00BB7420" w:rsidRPr="003E5D42">
        <w:rPr>
          <w:rFonts w:ascii="Times New Roman" w:hAnsi="Times New Roman" w:cs="Times New Roman"/>
          <w:sz w:val="28"/>
          <w:szCs w:val="28"/>
        </w:rPr>
        <w:t xml:space="preserve"> and you will see Me.” </w:t>
      </w:r>
      <w:r w:rsidR="00BB7420" w:rsidRPr="003E5D42">
        <w:rPr>
          <w:rFonts w:ascii="Times New Roman" w:hAnsi="Times New Roman" w:cs="Times New Roman"/>
          <w:b/>
          <w:bCs/>
          <w:sz w:val="28"/>
          <w:szCs w:val="28"/>
          <w:u w:val="double"/>
        </w:rPr>
        <w:t>Amen</w:t>
      </w:r>
      <w:r w:rsidR="00BB7420" w:rsidRPr="003E5D42">
        <w:rPr>
          <w:rFonts w:ascii="Times New Roman" w:hAnsi="Times New Roman" w:cs="Times New Roman"/>
          <w:sz w:val="28"/>
          <w:szCs w:val="28"/>
        </w:rPr>
        <w:t xml:space="preserve">, </w:t>
      </w:r>
      <w:r w:rsidR="00BB7420" w:rsidRPr="003E5D42">
        <w:rPr>
          <w:rFonts w:ascii="Times New Roman" w:hAnsi="Times New Roman" w:cs="Times New Roman"/>
          <w:b/>
          <w:bCs/>
          <w:sz w:val="28"/>
          <w:szCs w:val="28"/>
          <w:u w:val="double"/>
        </w:rPr>
        <w:t>amen</w:t>
      </w:r>
      <w:r w:rsidR="00BB7420" w:rsidRPr="003E5D42">
        <w:rPr>
          <w:rFonts w:ascii="Times New Roman" w:hAnsi="Times New Roman" w:cs="Times New Roman"/>
          <w:sz w:val="28"/>
          <w:szCs w:val="28"/>
        </w:rPr>
        <w:t xml:space="preserve">, I say to you that you will weep and mourn, but the world will rejoice. You </w:t>
      </w:r>
      <w:r w:rsidR="00BB7420" w:rsidRPr="003E5D42">
        <w:rPr>
          <w:rFonts w:ascii="Times New Roman" w:hAnsi="Times New Roman" w:cs="Times New Roman"/>
          <w:sz w:val="28"/>
          <w:szCs w:val="28"/>
          <w:u w:val="single"/>
        </w:rPr>
        <w:t>will be grieved</w:t>
      </w:r>
      <w:r w:rsidR="00BB7420" w:rsidRPr="003E5D42">
        <w:rPr>
          <w:rFonts w:ascii="Times New Roman" w:hAnsi="Times New Roman" w:cs="Times New Roman"/>
          <w:sz w:val="28"/>
          <w:szCs w:val="28"/>
        </w:rPr>
        <w:t xml:space="preserve">, but your grief will become for joy. </w:t>
      </w:r>
      <w:r w:rsidR="00CE77AD" w:rsidRPr="003E5D42">
        <w:rPr>
          <w:rFonts w:ascii="Times New Roman" w:hAnsi="Times New Roman" w:cs="Times New Roman"/>
          <w:sz w:val="28"/>
          <w:szCs w:val="28"/>
        </w:rPr>
        <w:t xml:space="preserve">The woman, whenever she may </w:t>
      </w:r>
      <w:r w:rsidR="00842B14" w:rsidRPr="003E5D42">
        <w:rPr>
          <w:rFonts w:ascii="Times New Roman" w:hAnsi="Times New Roman" w:cs="Times New Roman"/>
          <w:sz w:val="28"/>
          <w:szCs w:val="28"/>
        </w:rPr>
        <w:t>ha</w:t>
      </w:r>
      <w:r w:rsidR="00CE77AD" w:rsidRPr="003E5D42">
        <w:rPr>
          <w:rFonts w:ascii="Times New Roman" w:hAnsi="Times New Roman" w:cs="Times New Roman"/>
          <w:sz w:val="28"/>
          <w:szCs w:val="28"/>
        </w:rPr>
        <w:t>ve birth</w:t>
      </w:r>
      <w:r w:rsidR="00842B14" w:rsidRPr="003E5D42">
        <w:rPr>
          <w:rFonts w:ascii="Times New Roman" w:hAnsi="Times New Roman" w:cs="Times New Roman"/>
          <w:sz w:val="28"/>
          <w:szCs w:val="28"/>
        </w:rPr>
        <w:t>-pangs</w:t>
      </w:r>
      <w:r w:rsidR="00CE77AD" w:rsidRPr="003E5D42">
        <w:rPr>
          <w:rFonts w:ascii="Times New Roman" w:hAnsi="Times New Roman" w:cs="Times New Roman"/>
          <w:sz w:val="28"/>
          <w:szCs w:val="28"/>
        </w:rPr>
        <w:t xml:space="preserve">, </w:t>
      </w:r>
      <w:r w:rsidR="00842B14" w:rsidRPr="003E5D42">
        <w:rPr>
          <w:rFonts w:ascii="Times New Roman" w:hAnsi="Times New Roman" w:cs="Times New Roman"/>
          <w:sz w:val="28"/>
          <w:szCs w:val="28"/>
          <w:u w:val="single"/>
        </w:rPr>
        <w:t>has grief</w:t>
      </w:r>
      <w:r w:rsidR="00842B14" w:rsidRPr="003E5D42">
        <w:rPr>
          <w:rFonts w:ascii="Times New Roman" w:hAnsi="Times New Roman" w:cs="Times New Roman"/>
          <w:sz w:val="28"/>
          <w:szCs w:val="28"/>
        </w:rPr>
        <w:t xml:space="preserve">, because her hour has come. But whenever she may bear the child, she no longer remembers the suffering on account of the joy that a man has been born into the world. Therefore now, indeed, you also </w:t>
      </w:r>
      <w:r w:rsidR="00842B14" w:rsidRPr="003E5D42">
        <w:rPr>
          <w:rFonts w:ascii="Times New Roman" w:hAnsi="Times New Roman" w:cs="Times New Roman"/>
          <w:sz w:val="28"/>
          <w:szCs w:val="28"/>
          <w:u w:val="single"/>
        </w:rPr>
        <w:t>have grief</w:t>
      </w:r>
      <w:r w:rsidR="00842B14" w:rsidRPr="003E5D42">
        <w:rPr>
          <w:rFonts w:ascii="Times New Roman" w:hAnsi="Times New Roman" w:cs="Times New Roman"/>
          <w:sz w:val="28"/>
          <w:szCs w:val="28"/>
        </w:rPr>
        <w:t xml:space="preserve">, but </w:t>
      </w:r>
      <w:r w:rsidR="00842B14" w:rsidRPr="003E5D42">
        <w:rPr>
          <w:rFonts w:ascii="Times New Roman" w:hAnsi="Times New Roman" w:cs="Times New Roman"/>
          <w:sz w:val="28"/>
          <w:szCs w:val="28"/>
          <w:u w:val="single"/>
        </w:rPr>
        <w:t>I will see you again, and your heart will rejoice, and your joy no one takes from you</w:t>
      </w:r>
      <w:r w:rsidR="00842B14" w:rsidRPr="003E5D42">
        <w:rPr>
          <w:rFonts w:ascii="Times New Roman" w:hAnsi="Times New Roman" w:cs="Times New Roman"/>
          <w:sz w:val="28"/>
          <w:szCs w:val="28"/>
        </w:rPr>
        <w:t>. And in that day you will not ask Me anything (lit. ‘</w:t>
      </w:r>
      <w:r w:rsidR="00F32F2A" w:rsidRPr="003E5D42">
        <w:rPr>
          <w:rFonts w:ascii="Times New Roman" w:hAnsi="Times New Roman" w:cs="Times New Roman"/>
          <w:sz w:val="28"/>
          <w:szCs w:val="28"/>
        </w:rPr>
        <w:t xml:space="preserve">not ask Me </w:t>
      </w:r>
      <w:r w:rsidR="00842B14" w:rsidRPr="003E5D42">
        <w:rPr>
          <w:rFonts w:ascii="Times New Roman" w:hAnsi="Times New Roman" w:cs="Times New Roman"/>
          <w:sz w:val="28"/>
          <w:szCs w:val="28"/>
        </w:rPr>
        <w:t xml:space="preserve">nothing’). </w:t>
      </w:r>
      <w:r w:rsidR="00D60CBD" w:rsidRPr="003E5D42">
        <w:rPr>
          <w:rFonts w:ascii="Times New Roman" w:hAnsi="Times New Roman" w:cs="Times New Roman"/>
          <w:b/>
          <w:bCs/>
          <w:sz w:val="28"/>
          <w:szCs w:val="28"/>
          <w:u w:val="double"/>
        </w:rPr>
        <w:t>Amen</w:t>
      </w:r>
      <w:r w:rsidR="00D60CBD" w:rsidRPr="003E5D42">
        <w:rPr>
          <w:rFonts w:ascii="Times New Roman" w:hAnsi="Times New Roman" w:cs="Times New Roman"/>
          <w:sz w:val="28"/>
          <w:szCs w:val="28"/>
        </w:rPr>
        <w:t xml:space="preserve">, </w:t>
      </w:r>
      <w:r w:rsidR="00D60CBD" w:rsidRPr="003E5D42">
        <w:rPr>
          <w:rFonts w:ascii="Times New Roman" w:hAnsi="Times New Roman" w:cs="Times New Roman"/>
          <w:b/>
          <w:bCs/>
          <w:sz w:val="28"/>
          <w:szCs w:val="28"/>
          <w:u w:val="double"/>
        </w:rPr>
        <w:t>amen</w:t>
      </w:r>
      <w:r w:rsidR="00842B14" w:rsidRPr="003E5D42">
        <w:rPr>
          <w:rFonts w:ascii="Times New Roman" w:hAnsi="Times New Roman" w:cs="Times New Roman"/>
          <w:sz w:val="28"/>
          <w:szCs w:val="28"/>
        </w:rPr>
        <w:t>, I say to you, if you should</w:t>
      </w:r>
      <w:r w:rsidR="00F615DF" w:rsidRPr="003E5D42">
        <w:rPr>
          <w:rFonts w:ascii="Times New Roman" w:hAnsi="Times New Roman" w:cs="Times New Roman"/>
          <w:sz w:val="28"/>
          <w:szCs w:val="28"/>
        </w:rPr>
        <w:t xml:space="preserve"> ask</w:t>
      </w:r>
      <w:r w:rsidR="00842B14" w:rsidRPr="003E5D42">
        <w:rPr>
          <w:rFonts w:ascii="Times New Roman" w:hAnsi="Times New Roman" w:cs="Times New Roman"/>
          <w:sz w:val="28"/>
          <w:szCs w:val="28"/>
        </w:rPr>
        <w:t xml:space="preserve"> anything of the Father in My name</w:t>
      </w:r>
      <w:r w:rsidR="00F615DF" w:rsidRPr="003E5D42">
        <w:rPr>
          <w:rFonts w:ascii="Times New Roman" w:hAnsi="Times New Roman" w:cs="Times New Roman"/>
          <w:sz w:val="28"/>
          <w:szCs w:val="28"/>
        </w:rPr>
        <w:t xml:space="preserve">, He will give </w:t>
      </w:r>
      <w:r w:rsidR="00F615DF" w:rsidRPr="003E5D42">
        <w:rPr>
          <w:rFonts w:ascii="Times New Roman" w:hAnsi="Times New Roman" w:cs="Times New Roman"/>
          <w:i/>
          <w:iCs/>
          <w:sz w:val="28"/>
          <w:szCs w:val="28"/>
        </w:rPr>
        <w:t>it</w:t>
      </w:r>
      <w:r w:rsidR="00F615DF" w:rsidRPr="003E5D42">
        <w:rPr>
          <w:rFonts w:ascii="Times New Roman" w:hAnsi="Times New Roman" w:cs="Times New Roman"/>
          <w:sz w:val="28"/>
          <w:szCs w:val="28"/>
        </w:rPr>
        <w:t xml:space="preserve"> to you. Until now you have not asked anything in My name. Ask and you will receive, so that your joy may be filled (or ‘fulfilled’). These things I have spoken to you in a </w:t>
      </w:r>
      <w:r w:rsidR="00F615DF" w:rsidRPr="003E5D42">
        <w:rPr>
          <w:rFonts w:ascii="Times New Roman" w:hAnsi="Times New Roman" w:cs="Times New Roman"/>
          <w:b/>
          <w:bCs/>
          <w:sz w:val="28"/>
          <w:szCs w:val="28"/>
          <w:u w:val="single"/>
        </w:rPr>
        <w:t>proverb</w:t>
      </w:r>
      <w:r w:rsidR="00F615DF" w:rsidRPr="003E5D42">
        <w:rPr>
          <w:rFonts w:ascii="Times New Roman" w:hAnsi="Times New Roman" w:cs="Times New Roman"/>
          <w:sz w:val="28"/>
          <w:szCs w:val="28"/>
        </w:rPr>
        <w:t xml:space="preserve">. An hour comes when I will no longer speak to you in </w:t>
      </w:r>
      <w:r w:rsidR="00F615DF" w:rsidRPr="003E5D42">
        <w:rPr>
          <w:rFonts w:ascii="Times New Roman" w:hAnsi="Times New Roman" w:cs="Times New Roman"/>
          <w:b/>
          <w:bCs/>
          <w:sz w:val="28"/>
          <w:szCs w:val="28"/>
          <w:u w:val="single"/>
        </w:rPr>
        <w:t>proverbs</w:t>
      </w:r>
      <w:r w:rsidR="00F615DF" w:rsidRPr="003E5D42">
        <w:rPr>
          <w:rFonts w:ascii="Times New Roman" w:hAnsi="Times New Roman" w:cs="Times New Roman"/>
          <w:sz w:val="28"/>
          <w:szCs w:val="28"/>
        </w:rPr>
        <w:t xml:space="preserve">, but I will proclaim to you concerning the Father with </w:t>
      </w:r>
      <w:r w:rsidR="00F7109D" w:rsidRPr="003E5D42">
        <w:rPr>
          <w:rFonts w:ascii="Times New Roman" w:hAnsi="Times New Roman" w:cs="Times New Roman"/>
          <w:sz w:val="28"/>
          <w:szCs w:val="28"/>
        </w:rPr>
        <w:t>frank</w:t>
      </w:r>
      <w:r w:rsidR="00F615DF" w:rsidRPr="003E5D42">
        <w:rPr>
          <w:rFonts w:ascii="Times New Roman" w:hAnsi="Times New Roman" w:cs="Times New Roman"/>
          <w:sz w:val="28"/>
          <w:szCs w:val="28"/>
        </w:rPr>
        <w:t>ness (</w:t>
      </w:r>
      <w:r w:rsidR="00F615DF" w:rsidRPr="003E5D42">
        <w:rPr>
          <w:rFonts w:ascii="Times New Roman" w:hAnsi="Times New Roman" w:cs="Times New Roman"/>
          <w:i/>
          <w:iCs/>
          <w:sz w:val="28"/>
          <w:szCs w:val="28"/>
        </w:rPr>
        <w:t>KJV</w:t>
      </w:r>
      <w:r w:rsidR="00F615DF" w:rsidRPr="003E5D42">
        <w:rPr>
          <w:rFonts w:ascii="Times New Roman" w:hAnsi="Times New Roman" w:cs="Times New Roman"/>
          <w:sz w:val="28"/>
          <w:szCs w:val="28"/>
        </w:rPr>
        <w:t xml:space="preserve">, ‘plainly’). In that day you will ask in My name, and I say not to you that I will request the Father </w:t>
      </w:r>
      <w:r w:rsidR="00D60CBD" w:rsidRPr="003E5D42">
        <w:rPr>
          <w:rFonts w:ascii="Times New Roman" w:hAnsi="Times New Roman" w:cs="Times New Roman"/>
          <w:sz w:val="28"/>
          <w:szCs w:val="28"/>
        </w:rPr>
        <w:t>on</w:t>
      </w:r>
      <w:r w:rsidR="00F615DF" w:rsidRPr="003E5D42">
        <w:rPr>
          <w:rFonts w:ascii="Times New Roman" w:hAnsi="Times New Roman" w:cs="Times New Roman"/>
          <w:sz w:val="28"/>
          <w:szCs w:val="28"/>
        </w:rPr>
        <w:t xml:space="preserve"> you</w:t>
      </w:r>
      <w:r w:rsidR="00D60CBD" w:rsidRPr="003E5D42">
        <w:rPr>
          <w:rFonts w:ascii="Times New Roman" w:hAnsi="Times New Roman" w:cs="Times New Roman"/>
          <w:sz w:val="28"/>
          <w:szCs w:val="28"/>
        </w:rPr>
        <w:t>r behalf</w:t>
      </w:r>
      <w:r w:rsidR="00F615DF" w:rsidRPr="003E5D42">
        <w:rPr>
          <w:rFonts w:ascii="Times New Roman" w:hAnsi="Times New Roman" w:cs="Times New Roman"/>
          <w:sz w:val="28"/>
          <w:szCs w:val="28"/>
        </w:rPr>
        <w:t>.</w:t>
      </w:r>
      <w:r w:rsidR="00D60CBD" w:rsidRPr="003E5D42">
        <w:rPr>
          <w:rFonts w:ascii="Times New Roman" w:hAnsi="Times New Roman" w:cs="Times New Roman"/>
          <w:sz w:val="28"/>
          <w:szCs w:val="28"/>
        </w:rPr>
        <w:t xml:space="preserve"> For the Father Himself loves you, because you have loved Me, and have believed that I came out from (beside) God. I came out from (beside) the Father and I have come into the world. Yet I leave the world and go to the Father.’ His disciples say, ‘Look! Now You speak with </w:t>
      </w:r>
      <w:r w:rsidR="005268B2" w:rsidRPr="003E5D42">
        <w:rPr>
          <w:rFonts w:ascii="Times New Roman" w:hAnsi="Times New Roman" w:cs="Times New Roman"/>
          <w:sz w:val="28"/>
          <w:szCs w:val="28"/>
        </w:rPr>
        <w:t>frank</w:t>
      </w:r>
      <w:r w:rsidR="00D60CBD" w:rsidRPr="003E5D42">
        <w:rPr>
          <w:rFonts w:ascii="Times New Roman" w:hAnsi="Times New Roman" w:cs="Times New Roman"/>
          <w:sz w:val="28"/>
          <w:szCs w:val="28"/>
        </w:rPr>
        <w:t xml:space="preserve">ness, and You </w:t>
      </w:r>
      <w:r w:rsidR="00D60CBD" w:rsidRPr="003E5D42">
        <w:rPr>
          <w:rFonts w:ascii="Times New Roman" w:hAnsi="Times New Roman" w:cs="Times New Roman"/>
          <w:sz w:val="28"/>
          <w:szCs w:val="28"/>
        </w:rPr>
        <w:lastRenderedPageBreak/>
        <w:t xml:space="preserve">speak </w:t>
      </w:r>
      <w:r w:rsidR="00D60CBD" w:rsidRPr="003E5D42">
        <w:rPr>
          <w:rFonts w:ascii="Times New Roman" w:hAnsi="Times New Roman" w:cs="Times New Roman"/>
          <w:b/>
          <w:bCs/>
          <w:sz w:val="28"/>
          <w:szCs w:val="28"/>
          <w:u w:val="single"/>
        </w:rPr>
        <w:t>proverbs</w:t>
      </w:r>
      <w:r w:rsidR="00D60CBD" w:rsidRPr="003E5D42">
        <w:rPr>
          <w:rFonts w:ascii="Times New Roman" w:hAnsi="Times New Roman" w:cs="Times New Roman"/>
          <w:sz w:val="28"/>
          <w:szCs w:val="28"/>
        </w:rPr>
        <w:t xml:space="preserve"> not at all.’”</w:t>
      </w:r>
      <w:r w:rsidR="009E5AF6" w:rsidRPr="003E5D42">
        <w:rPr>
          <w:rFonts w:ascii="Times New Roman" w:hAnsi="Times New Roman" w:cs="Times New Roman"/>
          <w:sz w:val="28"/>
          <w:szCs w:val="28"/>
        </w:rPr>
        <w:tab/>
        <w:t>Joh.16:19-29</w:t>
      </w:r>
    </w:p>
    <w:p w14:paraId="05F3EE93" w14:textId="77777777" w:rsidR="009E5AF6" w:rsidRPr="003E5D42" w:rsidRDefault="00D60CBD" w:rsidP="009E5AF6">
      <w:pPr>
        <w:rPr>
          <w:rFonts w:ascii="Times New Roman" w:hAnsi="Times New Roman" w:cs="Times New Roman"/>
          <w:sz w:val="28"/>
          <w:szCs w:val="28"/>
        </w:rPr>
      </w:pPr>
      <w:r w:rsidRPr="003E5D42">
        <w:rPr>
          <w:rFonts w:ascii="Times New Roman" w:hAnsi="Times New Roman" w:cs="Times New Roman"/>
          <w:sz w:val="28"/>
          <w:szCs w:val="28"/>
        </w:rPr>
        <w:t xml:space="preserve">The </w:t>
      </w:r>
      <w:r w:rsidRPr="003E5D42">
        <w:rPr>
          <w:rFonts w:ascii="Times New Roman" w:hAnsi="Times New Roman" w:cs="Times New Roman"/>
          <w:b/>
          <w:sz w:val="28"/>
          <w:szCs w:val="28"/>
          <w:u w:val="single"/>
        </w:rPr>
        <w:t>proverb</w:t>
      </w:r>
      <w:r w:rsidRPr="003E5D42">
        <w:rPr>
          <w:rFonts w:ascii="Times New Roman" w:hAnsi="Times New Roman" w:cs="Times New Roman"/>
          <w:sz w:val="28"/>
          <w:szCs w:val="28"/>
        </w:rPr>
        <w:t xml:space="preserve"> of the states of mind, before and after childbirth, applied to the effect that the Savior’s going away (</w:t>
      </w:r>
      <w:r w:rsidR="009625B3" w:rsidRPr="003E5D42">
        <w:rPr>
          <w:rFonts w:ascii="Times New Roman" w:hAnsi="Times New Roman" w:cs="Times New Roman"/>
          <w:sz w:val="28"/>
          <w:szCs w:val="28"/>
        </w:rPr>
        <w:t xml:space="preserve">His </w:t>
      </w:r>
      <w:r w:rsidRPr="003E5D42">
        <w:rPr>
          <w:rFonts w:ascii="Times New Roman" w:hAnsi="Times New Roman" w:cs="Times New Roman"/>
          <w:sz w:val="28"/>
          <w:szCs w:val="28"/>
        </w:rPr>
        <w:t>death</w:t>
      </w:r>
      <w:r w:rsidR="009625B3" w:rsidRPr="003E5D42">
        <w:rPr>
          <w:rFonts w:ascii="Times New Roman" w:hAnsi="Times New Roman" w:cs="Times New Roman"/>
          <w:sz w:val="28"/>
          <w:szCs w:val="28"/>
        </w:rPr>
        <w:t>, ascension</w:t>
      </w:r>
      <w:r w:rsidRPr="003E5D42">
        <w:rPr>
          <w:rFonts w:ascii="Times New Roman" w:hAnsi="Times New Roman" w:cs="Times New Roman"/>
          <w:sz w:val="28"/>
          <w:szCs w:val="28"/>
        </w:rPr>
        <w:t>)</w:t>
      </w:r>
      <w:r w:rsidR="009625B3" w:rsidRPr="003E5D42">
        <w:rPr>
          <w:rFonts w:ascii="Times New Roman" w:hAnsi="Times New Roman" w:cs="Times New Roman"/>
          <w:sz w:val="28"/>
          <w:szCs w:val="28"/>
        </w:rPr>
        <w:t xml:space="preserve"> and returning (His </w:t>
      </w:r>
      <w:r w:rsidR="009E5AF6" w:rsidRPr="003E5D42">
        <w:rPr>
          <w:rFonts w:ascii="Times New Roman" w:hAnsi="Times New Roman" w:cs="Times New Roman"/>
          <w:i/>
          <w:iCs/>
          <w:sz w:val="28"/>
          <w:szCs w:val="28"/>
        </w:rPr>
        <w:t>Parousia</w:t>
      </w:r>
      <w:r w:rsidR="009625B3" w:rsidRPr="003E5D42">
        <w:rPr>
          <w:rFonts w:ascii="Times New Roman" w:hAnsi="Times New Roman" w:cs="Times New Roman"/>
          <w:sz w:val="28"/>
          <w:szCs w:val="28"/>
        </w:rPr>
        <w:t xml:space="preserve">) would have for them. </w:t>
      </w:r>
    </w:p>
    <w:p w14:paraId="05F3EE94" w14:textId="77777777" w:rsidR="009625B3" w:rsidRPr="003E5D42" w:rsidRDefault="009625B3" w:rsidP="009E5AF6">
      <w:pPr>
        <w:ind w:firstLine="360"/>
        <w:rPr>
          <w:rFonts w:ascii="Times New Roman" w:hAnsi="Times New Roman" w:cs="Times New Roman"/>
          <w:sz w:val="28"/>
          <w:szCs w:val="28"/>
        </w:rPr>
      </w:pPr>
      <w:r w:rsidRPr="003E5D42">
        <w:rPr>
          <w:rFonts w:ascii="Times New Roman" w:hAnsi="Times New Roman" w:cs="Times New Roman"/>
          <w:sz w:val="28"/>
          <w:szCs w:val="28"/>
        </w:rPr>
        <w:t xml:space="preserve">What was still hidden was how the Holy Spirit </w:t>
      </w:r>
      <w:r w:rsidR="00B60E20" w:rsidRPr="003E5D42">
        <w:rPr>
          <w:rFonts w:ascii="Times New Roman" w:hAnsi="Times New Roman" w:cs="Times New Roman"/>
          <w:sz w:val="28"/>
          <w:szCs w:val="28"/>
        </w:rPr>
        <w:t>at</w:t>
      </w:r>
      <w:r w:rsidRPr="003E5D42">
        <w:rPr>
          <w:rFonts w:ascii="Times New Roman" w:hAnsi="Times New Roman" w:cs="Times New Roman"/>
          <w:sz w:val="28"/>
          <w:szCs w:val="28"/>
        </w:rPr>
        <w:t xml:space="preserve"> Acts 2 would bring </w:t>
      </w:r>
      <w:r w:rsidR="00B60E20"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resurrection to bear in their lives. </w:t>
      </w:r>
      <w:r w:rsidR="00C3530B" w:rsidRPr="003E5D42">
        <w:rPr>
          <w:rFonts w:ascii="Times New Roman" w:hAnsi="Times New Roman" w:cs="Times New Roman"/>
          <w:sz w:val="28"/>
          <w:szCs w:val="28"/>
        </w:rPr>
        <w:t xml:space="preserve">The apostle </w:t>
      </w:r>
      <w:r w:rsidRPr="003E5D42">
        <w:rPr>
          <w:rFonts w:ascii="Times New Roman" w:hAnsi="Times New Roman" w:cs="Times New Roman"/>
          <w:sz w:val="28"/>
          <w:szCs w:val="28"/>
        </w:rPr>
        <w:t xml:space="preserve">John had earlier recounted </w:t>
      </w:r>
      <w:r w:rsidR="003448A3" w:rsidRPr="003E5D42">
        <w:rPr>
          <w:rFonts w:ascii="Times New Roman" w:hAnsi="Times New Roman" w:cs="Times New Roman"/>
          <w:sz w:val="28"/>
          <w:szCs w:val="28"/>
        </w:rPr>
        <w:t>Jesus’</w:t>
      </w:r>
      <w:r w:rsidRPr="003E5D42">
        <w:rPr>
          <w:rFonts w:ascii="Times New Roman" w:hAnsi="Times New Roman" w:cs="Times New Roman"/>
          <w:sz w:val="28"/>
          <w:szCs w:val="28"/>
        </w:rPr>
        <w:t xml:space="preserve"> lesson to Nicodemus –</w:t>
      </w:r>
    </w:p>
    <w:p w14:paraId="05F3EE95" w14:textId="77777777" w:rsidR="00D60CBD" w:rsidRPr="003E5D42" w:rsidRDefault="009625B3" w:rsidP="009625B3">
      <w:pPr>
        <w:ind w:left="360"/>
        <w:rPr>
          <w:rFonts w:ascii="Times New Roman" w:hAnsi="Times New Roman" w:cs="Times New Roman"/>
          <w:sz w:val="28"/>
          <w:szCs w:val="28"/>
        </w:rPr>
      </w:pPr>
      <w:r w:rsidRPr="003E5D42">
        <w:rPr>
          <w:rFonts w:ascii="Times New Roman" w:hAnsi="Times New Roman" w:cs="Times New Roman"/>
          <w:sz w:val="28"/>
          <w:szCs w:val="28"/>
        </w:rPr>
        <w:t>“</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w:t>
      </w:r>
      <w:r w:rsidRPr="003E5D42">
        <w:rPr>
          <w:rFonts w:ascii="Times New Roman" w:hAnsi="Times New Roman" w:cs="Times New Roman"/>
          <w:b/>
          <w:bCs/>
          <w:sz w:val="28"/>
          <w:szCs w:val="28"/>
          <w:u w:val="double"/>
        </w:rPr>
        <w:t>amen</w:t>
      </w:r>
      <w:r w:rsidRPr="003E5D42">
        <w:rPr>
          <w:rFonts w:ascii="Times New Roman" w:hAnsi="Times New Roman" w:cs="Times New Roman"/>
          <w:sz w:val="28"/>
          <w:szCs w:val="28"/>
        </w:rPr>
        <w:t xml:space="preserve">, I say to you, unless one should </w:t>
      </w:r>
      <w:r w:rsidRPr="003E5D42">
        <w:rPr>
          <w:rFonts w:ascii="Times New Roman" w:hAnsi="Times New Roman" w:cs="Times New Roman"/>
          <w:sz w:val="28"/>
          <w:szCs w:val="28"/>
          <w:u w:val="single"/>
        </w:rPr>
        <w:t>be born from above</w:t>
      </w:r>
      <w:r w:rsidRPr="003E5D42">
        <w:rPr>
          <w:rFonts w:ascii="Times New Roman" w:hAnsi="Times New Roman" w:cs="Times New Roman"/>
          <w:sz w:val="28"/>
          <w:szCs w:val="28"/>
        </w:rPr>
        <w:t>, he cannot see the kingdom of God.”     Joh.3:3</w:t>
      </w:r>
    </w:p>
    <w:p w14:paraId="05F3EE96" w14:textId="77777777" w:rsidR="003453BE" w:rsidRPr="003E5D42" w:rsidRDefault="003453BE" w:rsidP="005268B2">
      <w:pPr>
        <w:ind w:firstLine="360"/>
        <w:rPr>
          <w:rFonts w:ascii="Times New Roman" w:hAnsi="Times New Roman" w:cs="Times New Roman"/>
          <w:sz w:val="28"/>
          <w:szCs w:val="28"/>
        </w:rPr>
      </w:pPr>
      <w:r w:rsidRPr="003E5D42">
        <w:rPr>
          <w:rFonts w:ascii="Times New Roman" w:hAnsi="Times New Roman" w:cs="Times New Roman"/>
          <w:sz w:val="28"/>
          <w:szCs w:val="28"/>
        </w:rPr>
        <w:t xml:space="preserve">This text is usually applied to the great “born again” event of Acts 2. However, </w:t>
      </w:r>
      <w:r w:rsidRPr="003E5D42">
        <w:rPr>
          <w:rFonts w:ascii="Times New Roman" w:hAnsi="Times New Roman" w:cs="Times New Roman"/>
          <w:i/>
          <w:iCs/>
          <w:sz w:val="28"/>
          <w:szCs w:val="28"/>
        </w:rPr>
        <w:t>seeing</w:t>
      </w:r>
      <w:r w:rsidRPr="003E5D42">
        <w:rPr>
          <w:rFonts w:ascii="Times New Roman" w:hAnsi="Times New Roman" w:cs="Times New Roman"/>
          <w:sz w:val="28"/>
          <w:szCs w:val="28"/>
        </w:rPr>
        <w:t xml:space="preserve"> the kingdom in Mar.9:1 and Luk.9:27 is reserved for certain ones who “may not taste death until perhaps” they may see it. I assume the 3 texts speak with one voice, so </w:t>
      </w:r>
      <w:r w:rsidR="005268B2" w:rsidRPr="003E5D42">
        <w:rPr>
          <w:rFonts w:ascii="Times New Roman" w:hAnsi="Times New Roman" w:cs="Times New Roman"/>
          <w:sz w:val="28"/>
          <w:szCs w:val="28"/>
        </w:rPr>
        <w:t>“</w:t>
      </w:r>
      <w:r w:rsidRPr="003E5D42">
        <w:rPr>
          <w:rFonts w:ascii="Times New Roman" w:hAnsi="Times New Roman" w:cs="Times New Roman"/>
          <w:sz w:val="28"/>
          <w:szCs w:val="28"/>
          <w:u w:val="single"/>
        </w:rPr>
        <w:t>being born from above</w:t>
      </w:r>
      <w:r w:rsidRPr="003E5D42">
        <w:rPr>
          <w:rFonts w:ascii="Times New Roman" w:hAnsi="Times New Roman" w:cs="Times New Roman"/>
          <w:sz w:val="28"/>
          <w:szCs w:val="28"/>
        </w:rPr>
        <w:t xml:space="preserve">” must mean either resurrection, or the </w:t>
      </w:r>
      <w:r w:rsidR="00DF2CC4" w:rsidRPr="003E5D42">
        <w:rPr>
          <w:rFonts w:ascii="Times New Roman" w:hAnsi="Times New Roman" w:cs="Times New Roman"/>
          <w:sz w:val="28"/>
          <w:szCs w:val="28"/>
        </w:rPr>
        <w:t xml:space="preserve">equivalent physical </w:t>
      </w:r>
      <w:r w:rsidRPr="003E5D42">
        <w:rPr>
          <w:rFonts w:ascii="Times New Roman" w:hAnsi="Times New Roman" w:cs="Times New Roman"/>
          <w:sz w:val="28"/>
          <w:szCs w:val="28"/>
        </w:rPr>
        <w:t xml:space="preserve">change </w:t>
      </w:r>
      <w:r w:rsidR="00CC7EB0" w:rsidRPr="003E5D42">
        <w:rPr>
          <w:rFonts w:ascii="Times New Roman" w:hAnsi="Times New Roman" w:cs="Times New Roman"/>
          <w:sz w:val="28"/>
          <w:szCs w:val="28"/>
        </w:rPr>
        <w:t xml:space="preserve">that some may experience without “tasting death” </w:t>
      </w:r>
      <w:r w:rsidRPr="003E5D42">
        <w:rPr>
          <w:rFonts w:ascii="Times New Roman" w:hAnsi="Times New Roman" w:cs="Times New Roman"/>
          <w:sz w:val="28"/>
          <w:szCs w:val="28"/>
        </w:rPr>
        <w:t>(1 Cor.15:51).</w:t>
      </w:r>
    </w:p>
    <w:p w14:paraId="05F3EE97" w14:textId="77777777" w:rsidR="009625B3" w:rsidRPr="003E5D42" w:rsidRDefault="00F95629" w:rsidP="00F95629">
      <w:pPr>
        <w:ind w:firstLine="360"/>
        <w:rPr>
          <w:rFonts w:ascii="Times New Roman" w:hAnsi="Times New Roman" w:cs="Times New Roman"/>
          <w:sz w:val="28"/>
          <w:szCs w:val="28"/>
        </w:rPr>
      </w:pPr>
      <w:r w:rsidRPr="003E5D42">
        <w:rPr>
          <w:rFonts w:ascii="Times New Roman" w:hAnsi="Times New Roman" w:cs="Times New Roman"/>
          <w:sz w:val="28"/>
          <w:szCs w:val="28"/>
        </w:rPr>
        <w:t>Although</w:t>
      </w:r>
      <w:r w:rsidR="00C02ED6" w:rsidRPr="003E5D42">
        <w:rPr>
          <w:rFonts w:ascii="Times New Roman" w:hAnsi="Times New Roman" w:cs="Times New Roman"/>
          <w:sz w:val="28"/>
          <w:szCs w:val="28"/>
        </w:rPr>
        <w:t xml:space="preserve"> t</w:t>
      </w:r>
      <w:r w:rsidR="00781276" w:rsidRPr="003E5D42">
        <w:rPr>
          <w:rFonts w:ascii="Times New Roman" w:hAnsi="Times New Roman" w:cs="Times New Roman"/>
          <w:sz w:val="28"/>
          <w:szCs w:val="28"/>
        </w:rPr>
        <w:t xml:space="preserve">here was </w:t>
      </w:r>
      <w:r w:rsidRPr="003E5D42">
        <w:rPr>
          <w:rFonts w:ascii="Times New Roman" w:hAnsi="Times New Roman" w:cs="Times New Roman"/>
          <w:sz w:val="28"/>
          <w:szCs w:val="28"/>
        </w:rPr>
        <w:t xml:space="preserve">a certain </w:t>
      </w:r>
      <w:r w:rsidR="00781276" w:rsidRPr="003E5D42">
        <w:rPr>
          <w:rFonts w:ascii="Times New Roman" w:hAnsi="Times New Roman" w:cs="Times New Roman"/>
          <w:sz w:val="28"/>
          <w:szCs w:val="28"/>
        </w:rPr>
        <w:t xml:space="preserve">rejoicing when the disciples saw their resurrected Lord (Joh.20:20), it was not the “filled” joy that </w:t>
      </w:r>
      <w:r w:rsidR="003453BE" w:rsidRPr="003E5D42">
        <w:rPr>
          <w:rFonts w:ascii="Times New Roman" w:hAnsi="Times New Roman" w:cs="Times New Roman"/>
          <w:sz w:val="28"/>
          <w:szCs w:val="28"/>
        </w:rPr>
        <w:t xml:space="preserve">Jesus spoke </w:t>
      </w:r>
      <w:r w:rsidR="00DF2CC4" w:rsidRPr="003E5D42">
        <w:rPr>
          <w:rFonts w:ascii="Times New Roman" w:hAnsi="Times New Roman" w:cs="Times New Roman"/>
          <w:sz w:val="28"/>
          <w:szCs w:val="28"/>
        </w:rPr>
        <w:t>about</w:t>
      </w:r>
      <w:r w:rsidR="003453BE" w:rsidRPr="003E5D42">
        <w:rPr>
          <w:rFonts w:ascii="Times New Roman" w:hAnsi="Times New Roman" w:cs="Times New Roman"/>
          <w:sz w:val="28"/>
          <w:szCs w:val="28"/>
        </w:rPr>
        <w:t xml:space="preserve"> in John 16.</w:t>
      </w:r>
      <w:r w:rsidR="004D585E" w:rsidRPr="003E5D42">
        <w:rPr>
          <w:rFonts w:ascii="Times New Roman" w:hAnsi="Times New Roman" w:cs="Times New Roman"/>
          <w:sz w:val="28"/>
          <w:szCs w:val="28"/>
        </w:rPr>
        <w:t xml:space="preserve"> Note how Peter was </w:t>
      </w:r>
      <w:r w:rsidR="004D585E" w:rsidRPr="003E5D42">
        <w:rPr>
          <w:rFonts w:ascii="Times New Roman" w:hAnsi="Times New Roman" w:cs="Times New Roman"/>
          <w:sz w:val="28"/>
          <w:szCs w:val="28"/>
          <w:u w:val="single"/>
        </w:rPr>
        <w:t>grieved</w:t>
      </w:r>
      <w:r w:rsidR="004D585E" w:rsidRPr="003E5D42">
        <w:rPr>
          <w:rFonts w:ascii="Times New Roman" w:hAnsi="Times New Roman" w:cs="Times New Roman"/>
          <w:sz w:val="28"/>
          <w:szCs w:val="28"/>
        </w:rPr>
        <w:t xml:space="preserve"> </w:t>
      </w:r>
      <w:r w:rsidR="000D52B8" w:rsidRPr="003E5D42">
        <w:rPr>
          <w:rFonts w:ascii="Times New Roman" w:hAnsi="Times New Roman" w:cs="Times New Roman"/>
          <w:sz w:val="28"/>
          <w:szCs w:val="28"/>
        </w:rPr>
        <w:t>when</w:t>
      </w:r>
      <w:r w:rsidR="004D585E" w:rsidRPr="003E5D42">
        <w:rPr>
          <w:rFonts w:ascii="Times New Roman" w:hAnsi="Times New Roman" w:cs="Times New Roman"/>
          <w:sz w:val="28"/>
          <w:szCs w:val="28"/>
        </w:rPr>
        <w:t xml:space="preserve"> </w:t>
      </w:r>
      <w:r w:rsidR="004D585E" w:rsidRPr="003E5D42">
        <w:rPr>
          <w:rFonts w:ascii="Times New Roman" w:hAnsi="Times New Roman" w:cs="Times New Roman"/>
          <w:sz w:val="28"/>
          <w:szCs w:val="28"/>
          <w:u w:val="single"/>
        </w:rPr>
        <w:t>the resurrected Lord</w:t>
      </w:r>
      <w:r w:rsidR="000D52B8" w:rsidRPr="003E5D42">
        <w:rPr>
          <w:rFonts w:ascii="Times New Roman" w:hAnsi="Times New Roman" w:cs="Times New Roman"/>
          <w:sz w:val="28"/>
          <w:szCs w:val="28"/>
          <w:u w:val="single"/>
        </w:rPr>
        <w:t xml:space="preserve"> saw him</w:t>
      </w:r>
      <w:r w:rsidR="000D52B8" w:rsidRPr="003E5D42">
        <w:rPr>
          <w:rFonts w:ascii="Times New Roman" w:hAnsi="Times New Roman" w:cs="Times New Roman"/>
          <w:sz w:val="28"/>
          <w:szCs w:val="28"/>
        </w:rPr>
        <w:t xml:space="preserve"> and asked</w:t>
      </w:r>
      <w:r w:rsidR="004D585E" w:rsidRPr="003E5D42">
        <w:rPr>
          <w:rFonts w:ascii="Times New Roman" w:hAnsi="Times New Roman" w:cs="Times New Roman"/>
          <w:sz w:val="28"/>
          <w:szCs w:val="28"/>
        </w:rPr>
        <w:t xml:space="preserve"> him three times, “do you love Me?” (Joh.21:17). </w:t>
      </w:r>
      <w:r w:rsidR="000D52B8" w:rsidRPr="003E5D42">
        <w:rPr>
          <w:rFonts w:ascii="Times New Roman" w:hAnsi="Times New Roman" w:cs="Times New Roman"/>
          <w:sz w:val="28"/>
          <w:szCs w:val="28"/>
        </w:rPr>
        <w:t>The “filled” joy will come after deliverance from Tribulation grief and th</w:t>
      </w:r>
      <w:r w:rsidR="0056435D" w:rsidRPr="003E5D42">
        <w:rPr>
          <w:rFonts w:ascii="Times New Roman" w:hAnsi="Times New Roman" w:cs="Times New Roman"/>
          <w:sz w:val="28"/>
          <w:szCs w:val="28"/>
        </w:rPr>
        <w:t>at generation’s</w:t>
      </w:r>
      <w:r w:rsidR="000D52B8" w:rsidRPr="003E5D42">
        <w:rPr>
          <w:rFonts w:ascii="Times New Roman" w:hAnsi="Times New Roman" w:cs="Times New Roman"/>
          <w:sz w:val="28"/>
          <w:szCs w:val="28"/>
        </w:rPr>
        <w:t xml:space="preserve"> entrance </w:t>
      </w:r>
      <w:r w:rsidR="00CC7EB0" w:rsidRPr="003E5D42">
        <w:rPr>
          <w:rFonts w:ascii="Times New Roman" w:hAnsi="Times New Roman" w:cs="Times New Roman"/>
          <w:sz w:val="28"/>
          <w:szCs w:val="28"/>
        </w:rPr>
        <w:t>in</w:t>
      </w:r>
      <w:r w:rsidR="000D52B8" w:rsidRPr="003E5D42">
        <w:rPr>
          <w:rFonts w:ascii="Times New Roman" w:hAnsi="Times New Roman" w:cs="Times New Roman"/>
          <w:sz w:val="28"/>
          <w:szCs w:val="28"/>
        </w:rPr>
        <w:t>to the kingdom.</w:t>
      </w:r>
    </w:p>
    <w:p w14:paraId="05F3EE98" w14:textId="77777777" w:rsidR="004D585E" w:rsidRPr="003E5D42" w:rsidRDefault="004D585E" w:rsidP="005F666E">
      <w:pPr>
        <w:spacing w:after="400"/>
        <w:ind w:firstLine="360"/>
        <w:rPr>
          <w:rFonts w:ascii="Times New Roman" w:hAnsi="Times New Roman" w:cs="Times New Roman"/>
          <w:sz w:val="28"/>
          <w:szCs w:val="28"/>
        </w:rPr>
      </w:pPr>
      <w:r w:rsidRPr="003E5D42">
        <w:rPr>
          <w:rFonts w:ascii="Times New Roman" w:hAnsi="Times New Roman" w:cs="Times New Roman"/>
          <w:sz w:val="28"/>
          <w:szCs w:val="28"/>
        </w:rPr>
        <w:t xml:space="preserve">We have already examined several OT prophecies that used the birth </w:t>
      </w:r>
      <w:r w:rsidR="00DB7328" w:rsidRPr="003E5D42">
        <w:rPr>
          <w:rFonts w:ascii="Times New Roman" w:hAnsi="Times New Roman" w:cs="Times New Roman"/>
          <w:sz w:val="28"/>
          <w:szCs w:val="28"/>
        </w:rPr>
        <w:t>metaphor</w:t>
      </w:r>
      <w:r w:rsidRPr="003E5D42">
        <w:rPr>
          <w:rFonts w:ascii="Times New Roman" w:hAnsi="Times New Roman" w:cs="Times New Roman"/>
          <w:sz w:val="28"/>
          <w:szCs w:val="28"/>
        </w:rPr>
        <w:t xml:space="preserve"> in connection with </w:t>
      </w:r>
      <w:r w:rsidR="005276DF" w:rsidRPr="003E5D42">
        <w:rPr>
          <w:rFonts w:ascii="Times New Roman" w:hAnsi="Times New Roman" w:cs="Times New Roman"/>
          <w:sz w:val="28"/>
          <w:szCs w:val="28"/>
        </w:rPr>
        <w:t>the day of the Lord (e.g., Isa.66:5-10). This will be</w:t>
      </w:r>
      <w:r w:rsidR="00EA1603" w:rsidRPr="003E5D42">
        <w:rPr>
          <w:rFonts w:ascii="Times New Roman" w:hAnsi="Times New Roman" w:cs="Times New Roman"/>
          <w:sz w:val="28"/>
          <w:szCs w:val="28"/>
        </w:rPr>
        <w:t>come</w:t>
      </w:r>
      <w:r w:rsidR="005276DF" w:rsidRPr="003E5D42">
        <w:rPr>
          <w:rFonts w:ascii="Times New Roman" w:hAnsi="Times New Roman" w:cs="Times New Roman"/>
          <w:sz w:val="28"/>
          <w:szCs w:val="28"/>
        </w:rPr>
        <w:t xml:space="preserve"> the rebirth of </w:t>
      </w:r>
      <w:r w:rsidR="00C02ED6" w:rsidRPr="003E5D42">
        <w:rPr>
          <w:rFonts w:ascii="Times New Roman" w:hAnsi="Times New Roman" w:cs="Times New Roman"/>
          <w:sz w:val="28"/>
          <w:szCs w:val="28"/>
        </w:rPr>
        <w:t xml:space="preserve">the </w:t>
      </w:r>
      <w:r w:rsidR="00D1455F" w:rsidRPr="003E5D42">
        <w:rPr>
          <w:rFonts w:ascii="Times New Roman" w:hAnsi="Times New Roman" w:cs="Times New Roman"/>
          <w:sz w:val="28"/>
          <w:szCs w:val="28"/>
        </w:rPr>
        <w:t>redeemed</w:t>
      </w:r>
      <w:r w:rsidR="003448A3" w:rsidRPr="003E5D42">
        <w:rPr>
          <w:rFonts w:ascii="Times New Roman" w:hAnsi="Times New Roman" w:cs="Times New Roman"/>
          <w:sz w:val="28"/>
          <w:szCs w:val="28"/>
        </w:rPr>
        <w:t xml:space="preserve"> </w:t>
      </w:r>
      <w:r w:rsidR="00C02ED6" w:rsidRPr="003E5D42">
        <w:rPr>
          <w:rFonts w:ascii="Times New Roman" w:hAnsi="Times New Roman" w:cs="Times New Roman"/>
          <w:sz w:val="28"/>
          <w:szCs w:val="28"/>
        </w:rPr>
        <w:t>Nation</w:t>
      </w:r>
      <w:r w:rsidR="005276DF" w:rsidRPr="003E5D42">
        <w:rPr>
          <w:rFonts w:ascii="Times New Roman" w:hAnsi="Times New Roman" w:cs="Times New Roman"/>
          <w:sz w:val="28"/>
          <w:szCs w:val="28"/>
        </w:rPr>
        <w:t xml:space="preserve">, through suffering </w:t>
      </w:r>
      <w:r w:rsidR="00EA1603" w:rsidRPr="003E5D42">
        <w:rPr>
          <w:rFonts w:ascii="Times New Roman" w:hAnsi="Times New Roman" w:cs="Times New Roman"/>
          <w:sz w:val="28"/>
          <w:szCs w:val="28"/>
        </w:rPr>
        <w:t>in</w:t>
      </w:r>
      <w:r w:rsidR="005276DF" w:rsidRPr="003E5D42">
        <w:rPr>
          <w:rFonts w:ascii="Times New Roman" w:hAnsi="Times New Roman" w:cs="Times New Roman"/>
          <w:sz w:val="28"/>
          <w:szCs w:val="28"/>
        </w:rPr>
        <w:t>to joy.</w:t>
      </w:r>
    </w:p>
    <w:p w14:paraId="05F3EE99" w14:textId="77777777" w:rsidR="00BB0F58" w:rsidRPr="00BB0F58" w:rsidRDefault="00BB0F58" w:rsidP="00BB0F58">
      <w:pPr>
        <w:ind w:firstLine="90"/>
        <w:rPr>
          <w:rFonts w:ascii="Times New Roman" w:hAnsi="Times New Roman" w:cs="Times New Roman"/>
          <w:b/>
          <w:bCs/>
          <w:sz w:val="40"/>
          <w:szCs w:val="40"/>
        </w:rPr>
      </w:pPr>
      <w:r w:rsidRPr="00BB0F58">
        <w:rPr>
          <w:rFonts w:ascii="Times New Roman" w:hAnsi="Times New Roman" w:cs="Times New Roman"/>
          <w:b/>
          <w:bCs/>
          <w:sz w:val="40"/>
          <w:szCs w:val="40"/>
        </w:rPr>
        <w:t>Christ as High Priest –</w:t>
      </w:r>
    </w:p>
    <w:p w14:paraId="05F3EE9A" w14:textId="77777777" w:rsidR="005276DF" w:rsidRPr="003E5D42" w:rsidRDefault="005276DF" w:rsidP="00C3530B">
      <w:pPr>
        <w:widowControl w:val="0"/>
        <w:ind w:firstLine="360"/>
        <w:rPr>
          <w:rFonts w:ascii="Times New Roman" w:hAnsi="Times New Roman" w:cs="Times New Roman"/>
          <w:sz w:val="28"/>
          <w:szCs w:val="28"/>
        </w:rPr>
      </w:pPr>
      <w:r w:rsidRPr="003E5D42">
        <w:rPr>
          <w:rFonts w:ascii="Times New Roman" w:hAnsi="Times New Roman" w:cs="Times New Roman"/>
          <w:sz w:val="28"/>
          <w:szCs w:val="28"/>
        </w:rPr>
        <w:t xml:space="preserve">There are </w:t>
      </w:r>
      <w:r w:rsidR="00CC7EB0" w:rsidRPr="003E5D42">
        <w:rPr>
          <w:rFonts w:ascii="Times New Roman" w:hAnsi="Times New Roman" w:cs="Times New Roman"/>
          <w:sz w:val="28"/>
          <w:szCs w:val="28"/>
        </w:rPr>
        <w:t>still</w:t>
      </w:r>
      <w:r w:rsidRPr="003E5D42">
        <w:rPr>
          <w:rFonts w:ascii="Times New Roman" w:hAnsi="Times New Roman" w:cs="Times New Roman"/>
          <w:sz w:val="28"/>
          <w:szCs w:val="28"/>
        </w:rPr>
        <w:t xml:space="preserve"> two examples of </w:t>
      </w:r>
      <w:r w:rsidRPr="003E5D42">
        <w:rPr>
          <w:rFonts w:ascii="Times New Roman" w:hAnsi="Times New Roman" w:cs="Times New Roman"/>
          <w:b/>
          <w:sz w:val="28"/>
          <w:szCs w:val="28"/>
          <w:u w:val="single"/>
        </w:rPr>
        <w:t>parables</w:t>
      </w:r>
      <w:r w:rsidRPr="003E5D42">
        <w:rPr>
          <w:rFonts w:ascii="Times New Roman" w:hAnsi="Times New Roman" w:cs="Times New Roman"/>
          <w:sz w:val="28"/>
          <w:szCs w:val="28"/>
        </w:rPr>
        <w:t xml:space="preserve"> outside </w:t>
      </w:r>
      <w:r w:rsidR="000F1B91" w:rsidRPr="003E5D42">
        <w:rPr>
          <w:rFonts w:ascii="Times New Roman" w:hAnsi="Times New Roman" w:cs="Times New Roman"/>
          <w:sz w:val="28"/>
          <w:szCs w:val="28"/>
        </w:rPr>
        <w:t xml:space="preserve">of the Gospel accounts. </w:t>
      </w:r>
      <w:r w:rsidR="00B62CD7" w:rsidRPr="003E5D42">
        <w:rPr>
          <w:rFonts w:ascii="Times New Roman" w:hAnsi="Times New Roman" w:cs="Times New Roman"/>
          <w:sz w:val="28"/>
          <w:szCs w:val="28"/>
        </w:rPr>
        <w:t>The first of t</w:t>
      </w:r>
      <w:r w:rsidR="000F1B91" w:rsidRPr="003E5D42">
        <w:rPr>
          <w:rFonts w:ascii="Times New Roman" w:hAnsi="Times New Roman" w:cs="Times New Roman"/>
          <w:sz w:val="28"/>
          <w:szCs w:val="28"/>
        </w:rPr>
        <w:t xml:space="preserve">hese </w:t>
      </w:r>
      <w:r w:rsidR="00B62CD7" w:rsidRPr="003E5D42">
        <w:rPr>
          <w:rFonts w:ascii="Times New Roman" w:hAnsi="Times New Roman" w:cs="Times New Roman"/>
          <w:sz w:val="28"/>
          <w:szCs w:val="28"/>
        </w:rPr>
        <w:t>is</w:t>
      </w:r>
      <w:r w:rsidR="000F1B91" w:rsidRPr="003E5D42">
        <w:rPr>
          <w:rFonts w:ascii="Times New Roman" w:hAnsi="Times New Roman" w:cs="Times New Roman"/>
          <w:sz w:val="28"/>
          <w:szCs w:val="28"/>
        </w:rPr>
        <w:t xml:space="preserve"> –</w:t>
      </w:r>
    </w:p>
    <w:p w14:paraId="05F3EE9B" w14:textId="77777777" w:rsidR="007B168D" w:rsidRPr="003E5D42" w:rsidRDefault="000F1B91" w:rsidP="007B168D">
      <w:pPr>
        <w:spacing w:after="0"/>
        <w:ind w:left="360"/>
        <w:rPr>
          <w:rFonts w:ascii="Times New Roman" w:hAnsi="Times New Roman" w:cs="Times New Roman"/>
          <w:sz w:val="28"/>
          <w:szCs w:val="28"/>
        </w:rPr>
      </w:pPr>
      <w:r w:rsidRPr="003E5D42">
        <w:rPr>
          <w:rFonts w:ascii="Times New Roman" w:hAnsi="Times New Roman" w:cs="Times New Roman"/>
          <w:sz w:val="28"/>
          <w:szCs w:val="28"/>
        </w:rPr>
        <w:t xml:space="preserve">“But thus these things having been prepared, indeed the priests entered into the first tent by all </w:t>
      </w:r>
      <w:r w:rsidRPr="003E5D42">
        <w:rPr>
          <w:rFonts w:ascii="Times New Roman" w:hAnsi="Times New Roman" w:cs="Times New Roman"/>
          <w:i/>
          <w:iCs/>
          <w:sz w:val="28"/>
          <w:szCs w:val="28"/>
        </w:rPr>
        <w:t>of them</w:t>
      </w:r>
      <w:r w:rsidRPr="003E5D42">
        <w:rPr>
          <w:rFonts w:ascii="Times New Roman" w:hAnsi="Times New Roman" w:cs="Times New Roman"/>
          <w:sz w:val="28"/>
          <w:szCs w:val="28"/>
        </w:rPr>
        <w:t xml:space="preserve">, accomplishing the services. But into the second, the high priest only, once a year, </w:t>
      </w:r>
      <w:r w:rsidRPr="003E5D42">
        <w:rPr>
          <w:rFonts w:ascii="Times New Roman" w:hAnsi="Times New Roman" w:cs="Times New Roman"/>
          <w:i/>
          <w:iCs/>
          <w:sz w:val="28"/>
          <w:szCs w:val="28"/>
        </w:rPr>
        <w:t>entered</w:t>
      </w:r>
      <w:r w:rsidRPr="003E5D42">
        <w:rPr>
          <w:rFonts w:ascii="Times New Roman" w:hAnsi="Times New Roman" w:cs="Times New Roman"/>
          <w:sz w:val="28"/>
          <w:szCs w:val="28"/>
        </w:rPr>
        <w:t xml:space="preserve">, not without blood, which he offers on his own behalf and for the people’s sins of ignorance, the Holy Spirit indicating </w:t>
      </w:r>
      <w:r w:rsidRPr="003E5D42">
        <w:rPr>
          <w:rFonts w:ascii="Times New Roman" w:hAnsi="Times New Roman" w:cs="Times New Roman"/>
          <w:sz w:val="28"/>
          <w:szCs w:val="28"/>
        </w:rPr>
        <w:lastRenderedPageBreak/>
        <w:t>this: the way of the Holies having not yet been revealed</w:t>
      </w:r>
      <w:r w:rsidR="008F2257" w:rsidRPr="003E5D42">
        <w:rPr>
          <w:rFonts w:ascii="Times New Roman" w:hAnsi="Times New Roman" w:cs="Times New Roman"/>
          <w:sz w:val="28"/>
          <w:szCs w:val="28"/>
        </w:rPr>
        <w:t xml:space="preserve">, while the first tent having stood, which </w:t>
      </w:r>
      <w:r w:rsidR="008F2257" w:rsidRPr="003E5D42">
        <w:rPr>
          <w:rFonts w:ascii="Times New Roman" w:hAnsi="Times New Roman" w:cs="Times New Roman"/>
          <w:i/>
          <w:iCs/>
          <w:sz w:val="28"/>
          <w:szCs w:val="28"/>
        </w:rPr>
        <w:t>is</w:t>
      </w:r>
      <w:r w:rsidR="008F2257" w:rsidRPr="003E5D42">
        <w:rPr>
          <w:rFonts w:ascii="Times New Roman" w:hAnsi="Times New Roman" w:cs="Times New Roman"/>
          <w:sz w:val="28"/>
          <w:szCs w:val="28"/>
        </w:rPr>
        <w:t xml:space="preserve"> a </w:t>
      </w:r>
      <w:r w:rsidR="008F2257" w:rsidRPr="003E5D42">
        <w:rPr>
          <w:rFonts w:ascii="Times New Roman" w:hAnsi="Times New Roman" w:cs="Times New Roman"/>
          <w:b/>
          <w:bCs/>
          <w:sz w:val="28"/>
          <w:szCs w:val="28"/>
          <w:u w:val="single"/>
        </w:rPr>
        <w:t>parable</w:t>
      </w:r>
      <w:r w:rsidR="008F2257" w:rsidRPr="003E5D42">
        <w:rPr>
          <w:rFonts w:ascii="Times New Roman" w:hAnsi="Times New Roman" w:cs="Times New Roman"/>
          <w:sz w:val="28"/>
          <w:szCs w:val="28"/>
        </w:rPr>
        <w:t xml:space="preserve"> for the season which has arrived, according to which both gifts and sacrifices are offered, not able to make perfect the worshipers according to conscience – only with foods and drinks and different baptisms, regulations of flesh until a season of reformation being imposed. But Christ </w:t>
      </w:r>
      <w:r w:rsidR="008F2257" w:rsidRPr="003E5D42">
        <w:rPr>
          <w:rFonts w:ascii="Times New Roman" w:hAnsi="Times New Roman" w:cs="Times New Roman"/>
          <w:sz w:val="28"/>
          <w:szCs w:val="28"/>
          <w:u w:val="single"/>
        </w:rPr>
        <w:t>having come beside</w:t>
      </w:r>
      <w:r w:rsidR="00B144AC" w:rsidRPr="003E5D42">
        <w:rPr>
          <w:rFonts w:ascii="Times New Roman" w:hAnsi="Times New Roman" w:cs="Times New Roman"/>
          <w:sz w:val="28"/>
          <w:szCs w:val="28"/>
        </w:rPr>
        <w:t xml:space="preserve"> (Gk. </w:t>
      </w:r>
      <w:r w:rsidR="00B144AC" w:rsidRPr="003E5D42">
        <w:rPr>
          <w:rFonts w:ascii="Times New Roman" w:hAnsi="Times New Roman" w:cs="Times New Roman"/>
          <w:i/>
          <w:sz w:val="28"/>
          <w:szCs w:val="28"/>
        </w:rPr>
        <w:t>paraginomai</w:t>
      </w:r>
      <w:r w:rsidR="00B144AC" w:rsidRPr="003E5D42">
        <w:rPr>
          <w:rFonts w:ascii="Times New Roman" w:hAnsi="Times New Roman" w:cs="Times New Roman"/>
          <w:sz w:val="28"/>
          <w:szCs w:val="28"/>
        </w:rPr>
        <w:t>)</w:t>
      </w:r>
      <w:r w:rsidR="008F2257" w:rsidRPr="003E5D42">
        <w:rPr>
          <w:rFonts w:ascii="Times New Roman" w:hAnsi="Times New Roman" w:cs="Times New Roman"/>
          <w:sz w:val="28"/>
          <w:szCs w:val="28"/>
        </w:rPr>
        <w:t>, a high priest of the good things to come, by the greater and more perfect tent, not hand-made, that is</w:t>
      </w:r>
      <w:r w:rsidR="00EA1603" w:rsidRPr="003E5D42">
        <w:rPr>
          <w:rFonts w:ascii="Times New Roman" w:hAnsi="Times New Roman" w:cs="Times New Roman"/>
          <w:sz w:val="28"/>
          <w:szCs w:val="28"/>
        </w:rPr>
        <w:t>,</w:t>
      </w:r>
      <w:r w:rsidR="008F2257" w:rsidRPr="003E5D42">
        <w:rPr>
          <w:rFonts w:ascii="Times New Roman" w:hAnsi="Times New Roman" w:cs="Times New Roman"/>
          <w:sz w:val="28"/>
          <w:szCs w:val="28"/>
        </w:rPr>
        <w:t xml:space="preserve"> not of this creation, not by blood of goats and calves, but by His own blood, He entered once for all </w:t>
      </w:r>
      <w:r w:rsidR="00B62CD7" w:rsidRPr="003E5D42">
        <w:rPr>
          <w:rFonts w:ascii="Times New Roman" w:hAnsi="Times New Roman" w:cs="Times New Roman"/>
          <w:sz w:val="28"/>
          <w:szCs w:val="28"/>
        </w:rPr>
        <w:t>into the Holies, having obtained aionian liberation</w:t>
      </w:r>
      <w:r w:rsidR="008F2257" w:rsidRPr="003E5D42">
        <w:rPr>
          <w:rFonts w:ascii="Times New Roman" w:hAnsi="Times New Roman" w:cs="Times New Roman"/>
          <w:sz w:val="28"/>
          <w:szCs w:val="28"/>
        </w:rPr>
        <w:t>.</w:t>
      </w:r>
      <w:r w:rsidR="00B62CD7" w:rsidRPr="003E5D42">
        <w:rPr>
          <w:rFonts w:ascii="Times New Roman" w:hAnsi="Times New Roman" w:cs="Times New Roman"/>
          <w:sz w:val="28"/>
          <w:szCs w:val="28"/>
        </w:rPr>
        <w:t>”</w:t>
      </w:r>
    </w:p>
    <w:p w14:paraId="05F3EE9C" w14:textId="77777777" w:rsidR="000F1B91" w:rsidRPr="003E5D42" w:rsidRDefault="00B62CD7" w:rsidP="00C04C32">
      <w:pPr>
        <w:ind w:left="7560"/>
        <w:rPr>
          <w:rFonts w:ascii="Times New Roman" w:hAnsi="Times New Roman" w:cs="Times New Roman"/>
          <w:sz w:val="28"/>
          <w:szCs w:val="28"/>
        </w:rPr>
      </w:pPr>
      <w:r w:rsidRPr="003E5D42">
        <w:rPr>
          <w:rFonts w:ascii="Times New Roman" w:hAnsi="Times New Roman" w:cs="Times New Roman"/>
          <w:sz w:val="28"/>
          <w:szCs w:val="28"/>
        </w:rPr>
        <w:t>Heb.9:9-12</w:t>
      </w:r>
    </w:p>
    <w:p w14:paraId="05F3EE9D" w14:textId="77777777" w:rsidR="00B62CD7" w:rsidRPr="003E5D42" w:rsidRDefault="00B62CD7" w:rsidP="00DF1208">
      <w:pPr>
        <w:spacing w:after="400"/>
        <w:rPr>
          <w:rFonts w:ascii="Times New Roman" w:hAnsi="Times New Roman" w:cs="Times New Roman"/>
          <w:sz w:val="28"/>
          <w:szCs w:val="28"/>
        </w:rPr>
      </w:pPr>
      <w:r w:rsidRPr="003E5D42">
        <w:rPr>
          <w:rFonts w:ascii="Times New Roman" w:hAnsi="Times New Roman" w:cs="Times New Roman"/>
          <w:sz w:val="28"/>
          <w:szCs w:val="28"/>
        </w:rPr>
        <w:t xml:space="preserve">I have cut the discourse short, but the above portion should suffice to show how Mosaic Law concerning the Tent </w:t>
      </w:r>
      <w:r w:rsidR="0072450B" w:rsidRPr="003E5D42">
        <w:rPr>
          <w:rFonts w:ascii="Times New Roman" w:hAnsi="Times New Roman" w:cs="Times New Roman"/>
          <w:sz w:val="28"/>
          <w:szCs w:val="28"/>
        </w:rPr>
        <w:t xml:space="preserve">and its services </w:t>
      </w:r>
      <w:r w:rsidRPr="003E5D42">
        <w:rPr>
          <w:rFonts w:ascii="Times New Roman" w:hAnsi="Times New Roman" w:cs="Times New Roman"/>
          <w:sz w:val="28"/>
          <w:szCs w:val="28"/>
        </w:rPr>
        <w:t>was a shadow and “</w:t>
      </w:r>
      <w:r w:rsidRPr="003E5D42">
        <w:rPr>
          <w:rFonts w:ascii="Times New Roman" w:hAnsi="Times New Roman" w:cs="Times New Roman"/>
          <w:sz w:val="28"/>
          <w:szCs w:val="28"/>
          <w:u w:val="single"/>
        </w:rPr>
        <w:t>pa</w:t>
      </w:r>
      <w:r w:rsidR="00F2417F" w:rsidRPr="003E5D42">
        <w:rPr>
          <w:rFonts w:ascii="Times New Roman" w:hAnsi="Times New Roman" w:cs="Times New Roman"/>
          <w:sz w:val="28"/>
          <w:szCs w:val="28"/>
          <w:u w:val="single"/>
        </w:rPr>
        <w:t>rable</w:t>
      </w:r>
      <w:r w:rsidRPr="003E5D42">
        <w:rPr>
          <w:rFonts w:ascii="Times New Roman" w:hAnsi="Times New Roman" w:cs="Times New Roman"/>
          <w:sz w:val="28"/>
          <w:szCs w:val="28"/>
        </w:rPr>
        <w:t xml:space="preserve">” of things to come. We can find much in Moses that was prophetic of what Christ would accomplish, and this particular example is termed a </w:t>
      </w:r>
      <w:r w:rsidR="00F2417F" w:rsidRPr="003E5D42">
        <w:rPr>
          <w:rFonts w:ascii="Times New Roman" w:hAnsi="Times New Roman" w:cs="Times New Roman"/>
          <w:sz w:val="28"/>
          <w:szCs w:val="28"/>
        </w:rPr>
        <w:t>“</w:t>
      </w:r>
      <w:r w:rsidRPr="003E5D42">
        <w:rPr>
          <w:rFonts w:ascii="Times New Roman" w:hAnsi="Times New Roman" w:cs="Times New Roman"/>
          <w:sz w:val="28"/>
          <w:szCs w:val="28"/>
          <w:u w:val="single"/>
        </w:rPr>
        <w:t>parable</w:t>
      </w:r>
      <w:r w:rsidR="00F2417F" w:rsidRPr="003E5D42">
        <w:rPr>
          <w:rFonts w:ascii="Times New Roman" w:hAnsi="Times New Roman" w:cs="Times New Roman"/>
          <w:sz w:val="28"/>
          <w:szCs w:val="28"/>
        </w:rPr>
        <w:t>”</w:t>
      </w:r>
      <w:r w:rsidRPr="003E5D42">
        <w:rPr>
          <w:rFonts w:ascii="Times New Roman" w:hAnsi="Times New Roman" w:cs="Times New Roman"/>
          <w:sz w:val="28"/>
          <w:szCs w:val="28"/>
        </w:rPr>
        <w:t xml:space="preserve">. The </w:t>
      </w:r>
      <w:r w:rsidR="0072450B" w:rsidRPr="003E5D42">
        <w:rPr>
          <w:rFonts w:ascii="Times New Roman" w:hAnsi="Times New Roman" w:cs="Times New Roman"/>
          <w:sz w:val="28"/>
          <w:szCs w:val="28"/>
        </w:rPr>
        <w:t xml:space="preserve">Mosaic </w:t>
      </w:r>
      <w:r w:rsidRPr="003E5D42">
        <w:rPr>
          <w:rFonts w:ascii="Times New Roman" w:hAnsi="Times New Roman" w:cs="Times New Roman"/>
          <w:sz w:val="28"/>
          <w:szCs w:val="28"/>
        </w:rPr>
        <w:t xml:space="preserve">Tent and its offerings </w:t>
      </w:r>
      <w:r w:rsidRPr="003E5D42">
        <w:rPr>
          <w:rFonts w:ascii="Times New Roman" w:hAnsi="Times New Roman" w:cs="Times New Roman"/>
          <w:b/>
          <w:bCs/>
          <w:sz w:val="28"/>
          <w:szCs w:val="28"/>
        </w:rPr>
        <w:t>were like</w:t>
      </w:r>
      <w:r w:rsidRPr="003E5D42">
        <w:rPr>
          <w:rFonts w:ascii="Times New Roman" w:hAnsi="Times New Roman" w:cs="Times New Roman"/>
          <w:sz w:val="28"/>
          <w:szCs w:val="28"/>
        </w:rPr>
        <w:t xml:space="preserve"> the heavenly Holies and the offering of the blood of Christ.</w:t>
      </w:r>
      <w:r w:rsidR="00B144AC" w:rsidRPr="003E5D42">
        <w:rPr>
          <w:rFonts w:ascii="Times New Roman" w:hAnsi="Times New Roman" w:cs="Times New Roman"/>
          <w:sz w:val="28"/>
          <w:szCs w:val="28"/>
        </w:rPr>
        <w:t xml:space="preserve"> Note the implication of two coexisting covenants for the Acts period, by the “</w:t>
      </w:r>
      <w:r w:rsidR="0056435D" w:rsidRPr="003E5D42">
        <w:rPr>
          <w:rFonts w:ascii="Times New Roman" w:hAnsi="Times New Roman" w:cs="Times New Roman"/>
          <w:sz w:val="28"/>
          <w:szCs w:val="28"/>
        </w:rPr>
        <w:t xml:space="preserve">having </w:t>
      </w:r>
      <w:r w:rsidR="00B144AC" w:rsidRPr="003E5D42">
        <w:rPr>
          <w:rFonts w:ascii="Times New Roman" w:hAnsi="Times New Roman" w:cs="Times New Roman"/>
          <w:sz w:val="28"/>
          <w:szCs w:val="28"/>
        </w:rPr>
        <w:t>com</w:t>
      </w:r>
      <w:r w:rsidR="0056435D" w:rsidRPr="003E5D42">
        <w:rPr>
          <w:rFonts w:ascii="Times New Roman" w:hAnsi="Times New Roman" w:cs="Times New Roman"/>
          <w:sz w:val="28"/>
          <w:szCs w:val="28"/>
        </w:rPr>
        <w:t>e</w:t>
      </w:r>
      <w:r w:rsidR="00B144AC" w:rsidRPr="003E5D42">
        <w:rPr>
          <w:rFonts w:ascii="Times New Roman" w:hAnsi="Times New Roman" w:cs="Times New Roman"/>
          <w:sz w:val="28"/>
          <w:szCs w:val="28"/>
        </w:rPr>
        <w:t xml:space="preserve"> beside” of Christ the High Priest.</w:t>
      </w:r>
      <w:r w:rsidR="001072FD" w:rsidRPr="003E5D42">
        <w:rPr>
          <w:rFonts w:ascii="Times New Roman" w:hAnsi="Times New Roman" w:cs="Times New Roman"/>
          <w:sz w:val="28"/>
          <w:szCs w:val="28"/>
        </w:rPr>
        <w:t xml:space="preserve"> That is, the New Covenant was instituted and grew in prominence, while the Old Covenant was vanishing away (Heb.8:13).</w:t>
      </w:r>
      <w:r w:rsidR="00C85381" w:rsidRPr="003E5D42">
        <w:rPr>
          <w:rFonts w:ascii="Times New Roman" w:hAnsi="Times New Roman" w:cs="Times New Roman"/>
          <w:sz w:val="28"/>
          <w:szCs w:val="28"/>
        </w:rPr>
        <w:t xml:space="preserve"> In the interim (Acts period) they existed side by side.</w:t>
      </w:r>
    </w:p>
    <w:p w14:paraId="05F3EE9E" w14:textId="77777777" w:rsidR="00BB0F58" w:rsidRPr="003C46A3" w:rsidRDefault="00BB0F58" w:rsidP="00B62CD7">
      <w:pPr>
        <w:rPr>
          <w:rFonts w:ascii="Times New Roman" w:hAnsi="Times New Roman" w:cs="Times New Roman"/>
          <w:b/>
          <w:bCs/>
          <w:sz w:val="40"/>
          <w:szCs w:val="40"/>
        </w:rPr>
      </w:pPr>
      <w:r w:rsidRPr="003C46A3">
        <w:rPr>
          <w:rFonts w:ascii="Times New Roman" w:hAnsi="Times New Roman" w:cs="Times New Roman"/>
          <w:b/>
          <w:bCs/>
          <w:sz w:val="40"/>
          <w:szCs w:val="40"/>
        </w:rPr>
        <w:t>Abraham’s Offering of Isaac –</w:t>
      </w:r>
    </w:p>
    <w:p w14:paraId="05F3EE9F" w14:textId="77777777" w:rsidR="00B62CD7" w:rsidRPr="003E5D42" w:rsidRDefault="00B62CD7" w:rsidP="001316DD">
      <w:pPr>
        <w:ind w:firstLine="360"/>
        <w:rPr>
          <w:rFonts w:ascii="Times New Roman" w:hAnsi="Times New Roman" w:cs="Times New Roman"/>
          <w:sz w:val="28"/>
          <w:szCs w:val="28"/>
        </w:rPr>
      </w:pPr>
      <w:r w:rsidRPr="003E5D42">
        <w:rPr>
          <w:rFonts w:ascii="Times New Roman" w:hAnsi="Times New Roman" w:cs="Times New Roman"/>
          <w:sz w:val="28"/>
          <w:szCs w:val="28"/>
        </w:rPr>
        <w:t xml:space="preserve">And the last </w:t>
      </w:r>
      <w:r w:rsidR="001316DD" w:rsidRPr="003E5D42">
        <w:rPr>
          <w:rFonts w:ascii="Times New Roman" w:hAnsi="Times New Roman" w:cs="Times New Roman"/>
          <w:sz w:val="28"/>
          <w:szCs w:val="28"/>
        </w:rPr>
        <w:t>lesson</w:t>
      </w:r>
      <w:r w:rsidRPr="003E5D42">
        <w:rPr>
          <w:rFonts w:ascii="Times New Roman" w:hAnsi="Times New Roman" w:cs="Times New Roman"/>
          <w:sz w:val="28"/>
          <w:szCs w:val="28"/>
        </w:rPr>
        <w:t xml:space="preserve"> labelled “</w:t>
      </w:r>
      <w:r w:rsidRPr="003E5D42">
        <w:rPr>
          <w:rFonts w:ascii="Times New Roman" w:hAnsi="Times New Roman" w:cs="Times New Roman"/>
          <w:b/>
          <w:sz w:val="28"/>
          <w:szCs w:val="28"/>
          <w:u w:val="single"/>
        </w:rPr>
        <w:t>parable</w:t>
      </w:r>
      <w:r w:rsidRPr="003E5D42">
        <w:rPr>
          <w:rFonts w:ascii="Times New Roman" w:hAnsi="Times New Roman" w:cs="Times New Roman"/>
          <w:sz w:val="28"/>
          <w:szCs w:val="28"/>
        </w:rPr>
        <w:t>” in the Bible</w:t>
      </w:r>
      <w:r w:rsidR="00AF4FB1" w:rsidRPr="003E5D42">
        <w:rPr>
          <w:rFonts w:ascii="Times New Roman" w:hAnsi="Times New Roman" w:cs="Times New Roman"/>
          <w:sz w:val="28"/>
          <w:szCs w:val="28"/>
        </w:rPr>
        <w:t xml:space="preserve"> is here</w:t>
      </w:r>
      <w:r w:rsidRPr="003E5D42">
        <w:rPr>
          <w:rFonts w:ascii="Times New Roman" w:hAnsi="Times New Roman" w:cs="Times New Roman"/>
          <w:sz w:val="28"/>
          <w:szCs w:val="28"/>
        </w:rPr>
        <w:t xml:space="preserve"> –</w:t>
      </w:r>
    </w:p>
    <w:p w14:paraId="05F3EEA0" w14:textId="77777777" w:rsidR="00B62CD7" w:rsidRPr="003E5D42" w:rsidRDefault="00B62CD7" w:rsidP="00B10F04">
      <w:pPr>
        <w:ind w:left="360"/>
        <w:rPr>
          <w:rFonts w:ascii="Times New Roman" w:hAnsi="Times New Roman" w:cs="Times New Roman"/>
          <w:sz w:val="28"/>
          <w:szCs w:val="28"/>
        </w:rPr>
      </w:pPr>
      <w:r w:rsidRPr="003E5D42">
        <w:rPr>
          <w:rFonts w:ascii="Times New Roman" w:hAnsi="Times New Roman" w:cs="Times New Roman"/>
          <w:sz w:val="28"/>
          <w:szCs w:val="28"/>
        </w:rPr>
        <w:t>“By faith Abraham, being tested, offered Isaac</w:t>
      </w:r>
      <w:r w:rsidR="00B10F04" w:rsidRPr="003E5D42">
        <w:rPr>
          <w:rFonts w:ascii="Times New Roman" w:hAnsi="Times New Roman" w:cs="Times New Roman"/>
          <w:sz w:val="28"/>
          <w:szCs w:val="28"/>
        </w:rPr>
        <w:t xml:space="preserve">, and he who received the promises was offering the only-begotten, to whom it was said, ‘In Isaac will be called your seed’, having reckoned that God was able to raise </w:t>
      </w:r>
      <w:r w:rsidR="00B10F04" w:rsidRPr="003E5D42">
        <w:rPr>
          <w:rFonts w:ascii="Times New Roman" w:hAnsi="Times New Roman" w:cs="Times New Roman"/>
          <w:i/>
          <w:iCs/>
          <w:sz w:val="28"/>
          <w:szCs w:val="28"/>
        </w:rPr>
        <w:t>him</w:t>
      </w:r>
      <w:r w:rsidR="00B10F04" w:rsidRPr="003E5D42">
        <w:rPr>
          <w:rFonts w:ascii="Times New Roman" w:hAnsi="Times New Roman" w:cs="Times New Roman"/>
          <w:sz w:val="28"/>
          <w:szCs w:val="28"/>
        </w:rPr>
        <w:t xml:space="preserve"> even from </w:t>
      </w:r>
      <w:r w:rsidR="00B10F04" w:rsidRPr="003E5D42">
        <w:rPr>
          <w:rFonts w:ascii="Times New Roman" w:hAnsi="Times New Roman" w:cs="Times New Roman"/>
          <w:i/>
          <w:iCs/>
          <w:sz w:val="28"/>
          <w:szCs w:val="28"/>
        </w:rPr>
        <w:t>the</w:t>
      </w:r>
      <w:r w:rsidR="00B10F04" w:rsidRPr="003E5D42">
        <w:rPr>
          <w:rFonts w:ascii="Times New Roman" w:hAnsi="Times New Roman" w:cs="Times New Roman"/>
          <w:sz w:val="28"/>
          <w:szCs w:val="28"/>
        </w:rPr>
        <w:t xml:space="preserve"> dead, from where he even received him in a </w:t>
      </w:r>
      <w:r w:rsidR="00B10F04" w:rsidRPr="003E5D42">
        <w:rPr>
          <w:rFonts w:ascii="Times New Roman" w:hAnsi="Times New Roman" w:cs="Times New Roman"/>
          <w:b/>
          <w:bCs/>
          <w:sz w:val="28"/>
          <w:szCs w:val="28"/>
          <w:u w:val="single"/>
        </w:rPr>
        <w:t>parable</w:t>
      </w:r>
      <w:r w:rsidR="00B10F04" w:rsidRPr="003E5D42">
        <w:rPr>
          <w:rFonts w:ascii="Times New Roman" w:hAnsi="Times New Roman" w:cs="Times New Roman"/>
          <w:sz w:val="28"/>
          <w:szCs w:val="28"/>
        </w:rPr>
        <w:t>.”     Heb.11:17-19</w:t>
      </w:r>
    </w:p>
    <w:p w14:paraId="05F3EEA1" w14:textId="77777777" w:rsidR="00B10F04" w:rsidRPr="003E5D42" w:rsidRDefault="00B10F04" w:rsidP="00DF1208">
      <w:pPr>
        <w:spacing w:after="360"/>
        <w:rPr>
          <w:rFonts w:ascii="Times New Roman" w:hAnsi="Times New Roman" w:cs="Times New Roman"/>
          <w:sz w:val="28"/>
          <w:szCs w:val="28"/>
        </w:rPr>
      </w:pPr>
      <w:r w:rsidRPr="003E5D42">
        <w:rPr>
          <w:rFonts w:ascii="Times New Roman" w:hAnsi="Times New Roman" w:cs="Times New Roman"/>
          <w:sz w:val="28"/>
          <w:szCs w:val="28"/>
        </w:rPr>
        <w:t xml:space="preserve">Ostensibly, Abraham’s receiving Isaac back alive </w:t>
      </w:r>
      <w:r w:rsidRPr="003E5D42">
        <w:rPr>
          <w:rFonts w:ascii="Times New Roman" w:hAnsi="Times New Roman" w:cs="Times New Roman"/>
          <w:b/>
          <w:bCs/>
          <w:sz w:val="28"/>
          <w:szCs w:val="28"/>
        </w:rPr>
        <w:t>was like</w:t>
      </w:r>
      <w:r w:rsidRPr="003E5D42">
        <w:rPr>
          <w:rFonts w:ascii="Times New Roman" w:hAnsi="Times New Roman" w:cs="Times New Roman"/>
          <w:sz w:val="28"/>
          <w:szCs w:val="28"/>
        </w:rPr>
        <w:t xml:space="preserve"> receiving him back from the dead. I think we might derive a further </w:t>
      </w:r>
      <w:r w:rsidR="0072450B" w:rsidRPr="003E5D42">
        <w:rPr>
          <w:rFonts w:ascii="Times New Roman" w:hAnsi="Times New Roman" w:cs="Times New Roman"/>
          <w:sz w:val="28"/>
          <w:szCs w:val="28"/>
        </w:rPr>
        <w:t>lesson</w:t>
      </w:r>
      <w:r w:rsidRPr="003E5D42">
        <w:rPr>
          <w:rFonts w:ascii="Times New Roman" w:hAnsi="Times New Roman" w:cs="Times New Roman"/>
          <w:sz w:val="28"/>
          <w:szCs w:val="28"/>
        </w:rPr>
        <w:t xml:space="preserve"> and say that the Abraham-Isaac experience on Moriah </w:t>
      </w:r>
      <w:r w:rsidRPr="003E5D42">
        <w:rPr>
          <w:rFonts w:ascii="Times New Roman" w:hAnsi="Times New Roman" w:cs="Times New Roman"/>
          <w:b/>
          <w:bCs/>
          <w:sz w:val="28"/>
          <w:szCs w:val="28"/>
        </w:rPr>
        <w:t>was like</w:t>
      </w:r>
      <w:r w:rsidRPr="003E5D42">
        <w:rPr>
          <w:rFonts w:ascii="Times New Roman" w:hAnsi="Times New Roman" w:cs="Times New Roman"/>
          <w:sz w:val="28"/>
          <w:szCs w:val="28"/>
        </w:rPr>
        <w:t xml:space="preserve"> the Father receiving the Son back from the dead. This may be an implicit parable behind </w:t>
      </w:r>
      <w:r w:rsidR="0072450B" w:rsidRPr="003E5D42">
        <w:rPr>
          <w:rFonts w:ascii="Times New Roman" w:hAnsi="Times New Roman" w:cs="Times New Roman"/>
          <w:sz w:val="28"/>
          <w:szCs w:val="28"/>
        </w:rPr>
        <w:t>Abraham’</w:t>
      </w:r>
      <w:r w:rsidRPr="003E5D42">
        <w:rPr>
          <w:rFonts w:ascii="Times New Roman" w:hAnsi="Times New Roman" w:cs="Times New Roman"/>
          <w:sz w:val="28"/>
          <w:szCs w:val="28"/>
        </w:rPr>
        <w:t>s great example of faith.</w:t>
      </w:r>
      <w:r w:rsidR="00711236" w:rsidRPr="003E5D42">
        <w:rPr>
          <w:rFonts w:ascii="Times New Roman" w:hAnsi="Times New Roman" w:cs="Times New Roman"/>
          <w:sz w:val="28"/>
          <w:szCs w:val="28"/>
        </w:rPr>
        <w:t xml:space="preserve"> And a similar </w:t>
      </w:r>
      <w:r w:rsidR="00C85381" w:rsidRPr="003E5D42">
        <w:rPr>
          <w:rFonts w:ascii="Times New Roman" w:hAnsi="Times New Roman" w:cs="Times New Roman"/>
          <w:sz w:val="28"/>
          <w:szCs w:val="28"/>
        </w:rPr>
        <w:t>example of</w:t>
      </w:r>
      <w:r w:rsidR="00711236" w:rsidRPr="003E5D42">
        <w:rPr>
          <w:rFonts w:ascii="Times New Roman" w:hAnsi="Times New Roman" w:cs="Times New Roman"/>
          <w:sz w:val="28"/>
          <w:szCs w:val="28"/>
        </w:rPr>
        <w:t xml:space="preserve"> being </w:t>
      </w:r>
      <w:r w:rsidR="00711236" w:rsidRPr="003E5D42">
        <w:rPr>
          <w:rFonts w:ascii="Times New Roman" w:hAnsi="Times New Roman" w:cs="Times New Roman"/>
          <w:b/>
          <w:bCs/>
          <w:sz w:val="28"/>
          <w:szCs w:val="28"/>
        </w:rPr>
        <w:t>like</w:t>
      </w:r>
      <w:r w:rsidR="00711236" w:rsidRPr="003E5D42">
        <w:rPr>
          <w:rFonts w:ascii="Times New Roman" w:hAnsi="Times New Roman" w:cs="Times New Roman"/>
          <w:sz w:val="28"/>
          <w:szCs w:val="28"/>
        </w:rPr>
        <w:t xml:space="preserve"> receiving one from the dead </w:t>
      </w:r>
      <w:r w:rsidR="006C7D1B" w:rsidRPr="003E5D42">
        <w:rPr>
          <w:rFonts w:ascii="Times New Roman" w:hAnsi="Times New Roman" w:cs="Times New Roman"/>
          <w:sz w:val="28"/>
          <w:szCs w:val="28"/>
        </w:rPr>
        <w:t>is found also in</w:t>
      </w:r>
      <w:r w:rsidR="001316DD" w:rsidRPr="003E5D42">
        <w:rPr>
          <w:rFonts w:ascii="Times New Roman" w:hAnsi="Times New Roman" w:cs="Times New Roman"/>
          <w:sz w:val="28"/>
          <w:szCs w:val="28"/>
        </w:rPr>
        <w:t xml:space="preserve"> the</w:t>
      </w:r>
      <w:r w:rsidR="006C7D1B" w:rsidRPr="003E5D42">
        <w:rPr>
          <w:rFonts w:ascii="Times New Roman" w:hAnsi="Times New Roman" w:cs="Times New Roman"/>
          <w:sz w:val="28"/>
          <w:szCs w:val="28"/>
        </w:rPr>
        <w:t xml:space="preserve"> Prodigal Son, “this my son was dead</w:t>
      </w:r>
      <w:r w:rsidR="007E404A" w:rsidRPr="003E5D42">
        <w:rPr>
          <w:rFonts w:ascii="Times New Roman" w:hAnsi="Times New Roman" w:cs="Times New Roman"/>
          <w:sz w:val="28"/>
          <w:szCs w:val="28"/>
        </w:rPr>
        <w:t>, and is alive again</w:t>
      </w:r>
      <w:r w:rsidR="006C7D1B" w:rsidRPr="003E5D42">
        <w:rPr>
          <w:rFonts w:ascii="Times New Roman" w:hAnsi="Times New Roman" w:cs="Times New Roman"/>
          <w:sz w:val="28"/>
          <w:szCs w:val="28"/>
        </w:rPr>
        <w:t>”</w:t>
      </w:r>
      <w:r w:rsidR="007E404A" w:rsidRPr="003E5D42">
        <w:rPr>
          <w:rFonts w:ascii="Times New Roman" w:hAnsi="Times New Roman" w:cs="Times New Roman"/>
          <w:sz w:val="28"/>
          <w:szCs w:val="28"/>
        </w:rPr>
        <w:t xml:space="preserve"> (Luk.15:24, </w:t>
      </w:r>
      <w:r w:rsidR="007E404A" w:rsidRPr="003E5D42">
        <w:rPr>
          <w:rFonts w:ascii="Times New Roman" w:hAnsi="Times New Roman" w:cs="Times New Roman"/>
          <w:i/>
          <w:iCs/>
          <w:sz w:val="28"/>
          <w:szCs w:val="28"/>
        </w:rPr>
        <w:t>KJV</w:t>
      </w:r>
      <w:r w:rsidR="007E404A" w:rsidRPr="003E5D42">
        <w:rPr>
          <w:rFonts w:ascii="Times New Roman" w:hAnsi="Times New Roman" w:cs="Times New Roman"/>
          <w:sz w:val="28"/>
          <w:szCs w:val="28"/>
        </w:rPr>
        <w:t>)</w:t>
      </w:r>
      <w:r w:rsidR="006C7D1B" w:rsidRPr="003E5D42">
        <w:rPr>
          <w:rFonts w:ascii="Times New Roman" w:hAnsi="Times New Roman" w:cs="Times New Roman"/>
          <w:sz w:val="28"/>
          <w:szCs w:val="28"/>
        </w:rPr>
        <w:t>.</w:t>
      </w:r>
      <w:r w:rsidR="002A23CC" w:rsidRPr="003E5D42">
        <w:rPr>
          <w:rFonts w:ascii="Times New Roman" w:hAnsi="Times New Roman" w:cs="Times New Roman"/>
          <w:sz w:val="28"/>
          <w:szCs w:val="28"/>
        </w:rPr>
        <w:t xml:space="preserve"> But </w:t>
      </w:r>
      <w:r w:rsidR="002A23CC" w:rsidRPr="003E5D42">
        <w:rPr>
          <w:rFonts w:ascii="Times New Roman" w:hAnsi="Times New Roman" w:cs="Times New Roman"/>
          <w:sz w:val="28"/>
          <w:szCs w:val="28"/>
        </w:rPr>
        <w:lastRenderedPageBreak/>
        <w:t>of course the wayward son was not a Messianic figure, unless we apply it to believers who had the Acts period anointing (2 Cor.1:21).</w:t>
      </w:r>
    </w:p>
    <w:p w14:paraId="05F3EEA2" w14:textId="77777777" w:rsidR="00010426" w:rsidRPr="00010426" w:rsidRDefault="003C46A3" w:rsidP="00C16E49">
      <w:pPr>
        <w:rPr>
          <w:rFonts w:ascii="Times New Roman" w:hAnsi="Times New Roman" w:cs="Times New Roman"/>
          <w:b/>
          <w:bCs/>
          <w:sz w:val="40"/>
          <w:szCs w:val="40"/>
        </w:rPr>
      </w:pPr>
      <w:r>
        <w:rPr>
          <w:rFonts w:ascii="Times New Roman" w:hAnsi="Times New Roman" w:cs="Times New Roman"/>
          <w:b/>
          <w:bCs/>
          <w:sz w:val="40"/>
          <w:szCs w:val="40"/>
        </w:rPr>
        <w:t xml:space="preserve">The </w:t>
      </w:r>
      <w:r w:rsidR="00010426" w:rsidRPr="00010426">
        <w:rPr>
          <w:rFonts w:ascii="Times New Roman" w:hAnsi="Times New Roman" w:cs="Times New Roman"/>
          <w:b/>
          <w:bCs/>
          <w:sz w:val="40"/>
          <w:szCs w:val="40"/>
        </w:rPr>
        <w:t>Less</w:t>
      </w:r>
      <w:r w:rsidR="00C16E49">
        <w:rPr>
          <w:rFonts w:ascii="Times New Roman" w:hAnsi="Times New Roman" w:cs="Times New Roman"/>
          <w:b/>
          <w:bCs/>
          <w:sz w:val="40"/>
          <w:szCs w:val="40"/>
        </w:rPr>
        <w:t>er</w:t>
      </w:r>
      <w:r w:rsidR="00010426" w:rsidRPr="00010426">
        <w:rPr>
          <w:rFonts w:ascii="Times New Roman" w:hAnsi="Times New Roman" w:cs="Times New Roman"/>
          <w:b/>
          <w:bCs/>
          <w:sz w:val="40"/>
          <w:szCs w:val="40"/>
        </w:rPr>
        <w:t xml:space="preserve"> Parables:</w:t>
      </w:r>
    </w:p>
    <w:p w14:paraId="05F3EEA3" w14:textId="77777777" w:rsidR="00B47B7B" w:rsidRPr="003E5D42" w:rsidRDefault="00F2261B"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next examples are what </w:t>
      </w:r>
      <w:r w:rsidR="00CC7EB0" w:rsidRPr="003E5D42">
        <w:rPr>
          <w:rFonts w:ascii="Times New Roman" w:hAnsi="Times New Roman" w:cs="Times New Roman"/>
          <w:bCs/>
          <w:sz w:val="28"/>
          <w:szCs w:val="28"/>
        </w:rPr>
        <w:t>I am calling</w:t>
      </w:r>
      <w:r w:rsidRPr="003E5D42">
        <w:rPr>
          <w:rFonts w:ascii="Times New Roman" w:hAnsi="Times New Roman" w:cs="Times New Roman"/>
          <w:bCs/>
          <w:sz w:val="28"/>
          <w:szCs w:val="28"/>
        </w:rPr>
        <w:t xml:space="preserve"> “Lesser Parables”, some of which </w:t>
      </w:r>
      <w:r w:rsidR="00F83FC4" w:rsidRPr="003E5D42">
        <w:rPr>
          <w:rFonts w:ascii="Times New Roman" w:hAnsi="Times New Roman" w:cs="Times New Roman"/>
          <w:bCs/>
          <w:sz w:val="28"/>
          <w:szCs w:val="28"/>
        </w:rPr>
        <w:t>were given</w:t>
      </w:r>
      <w:r w:rsidRPr="003E5D42">
        <w:rPr>
          <w:rFonts w:ascii="Times New Roman" w:hAnsi="Times New Roman" w:cs="Times New Roman"/>
          <w:bCs/>
          <w:sz w:val="28"/>
          <w:szCs w:val="28"/>
        </w:rPr>
        <w:t xml:space="preserve"> </w:t>
      </w:r>
      <w:r w:rsidR="00F83FC4" w:rsidRPr="003E5D42">
        <w:rPr>
          <w:rFonts w:ascii="Times New Roman" w:hAnsi="Times New Roman" w:cs="Times New Roman"/>
          <w:bCs/>
          <w:sz w:val="28"/>
          <w:szCs w:val="28"/>
        </w:rPr>
        <w:t xml:space="preserve">well </w:t>
      </w:r>
      <w:r w:rsidRPr="003E5D42">
        <w:rPr>
          <w:rFonts w:ascii="Times New Roman" w:hAnsi="Times New Roman" w:cs="Times New Roman"/>
          <w:bCs/>
          <w:sz w:val="28"/>
          <w:szCs w:val="28"/>
        </w:rPr>
        <w:t xml:space="preserve">before </w:t>
      </w:r>
      <w:r w:rsidR="002A23CC" w:rsidRPr="003E5D42">
        <w:rPr>
          <w:rFonts w:ascii="Times New Roman" w:hAnsi="Times New Roman" w:cs="Times New Roman"/>
          <w:bCs/>
          <w:sz w:val="28"/>
          <w:szCs w:val="28"/>
        </w:rPr>
        <w:t>Matthew 13 and</w:t>
      </w:r>
      <w:r w:rsidR="00EA1603" w:rsidRPr="003E5D42">
        <w:rPr>
          <w:rFonts w:ascii="Times New Roman" w:hAnsi="Times New Roman" w:cs="Times New Roman"/>
          <w:bCs/>
          <w:sz w:val="28"/>
          <w:szCs w:val="28"/>
        </w:rPr>
        <w:t xml:space="preserve"> </w:t>
      </w:r>
      <w:r w:rsidR="00D11ADA" w:rsidRPr="003E5D42">
        <w:rPr>
          <w:rFonts w:ascii="Times New Roman" w:hAnsi="Times New Roman" w:cs="Times New Roman"/>
          <w:bCs/>
          <w:sz w:val="28"/>
          <w:szCs w:val="28"/>
        </w:rPr>
        <w:t xml:space="preserve">the </w:t>
      </w:r>
      <w:r w:rsidR="00442A5A" w:rsidRPr="003E5D42">
        <w:rPr>
          <w:rFonts w:ascii="Times New Roman" w:hAnsi="Times New Roman" w:cs="Times New Roman"/>
          <w:bCs/>
          <w:sz w:val="28"/>
          <w:szCs w:val="28"/>
        </w:rPr>
        <w:t>disciples’</w:t>
      </w:r>
      <w:r w:rsidRPr="003E5D42">
        <w:rPr>
          <w:rFonts w:ascii="Times New Roman" w:hAnsi="Times New Roman" w:cs="Times New Roman"/>
          <w:bCs/>
          <w:sz w:val="28"/>
          <w:szCs w:val="28"/>
        </w:rPr>
        <w:t xml:space="preserve"> question, “Why do you speak to them in parables?” </w:t>
      </w:r>
      <w:r w:rsidR="00A85562" w:rsidRPr="003E5D42">
        <w:rPr>
          <w:rFonts w:ascii="Times New Roman" w:hAnsi="Times New Roman" w:cs="Times New Roman"/>
          <w:bCs/>
          <w:sz w:val="28"/>
          <w:szCs w:val="28"/>
        </w:rPr>
        <w:t>Some</w:t>
      </w:r>
      <w:r w:rsidRPr="003E5D42">
        <w:rPr>
          <w:rFonts w:ascii="Times New Roman" w:hAnsi="Times New Roman" w:cs="Times New Roman"/>
          <w:bCs/>
          <w:sz w:val="28"/>
          <w:szCs w:val="28"/>
        </w:rPr>
        <w:t xml:space="preserve"> </w:t>
      </w:r>
      <w:r w:rsidR="0009014E" w:rsidRPr="003E5D42">
        <w:rPr>
          <w:rFonts w:ascii="Times New Roman" w:hAnsi="Times New Roman" w:cs="Times New Roman"/>
          <w:bCs/>
          <w:sz w:val="28"/>
          <w:szCs w:val="28"/>
        </w:rPr>
        <w:t xml:space="preserve">do </w:t>
      </w:r>
      <w:r w:rsidRPr="003E5D42">
        <w:rPr>
          <w:rFonts w:ascii="Times New Roman" w:hAnsi="Times New Roman" w:cs="Times New Roman"/>
          <w:bCs/>
          <w:sz w:val="28"/>
          <w:szCs w:val="28"/>
        </w:rPr>
        <w:t xml:space="preserve">have the classic parabolic form, “A is like B”, but they are not called by the </w:t>
      </w:r>
      <w:r w:rsidR="007E404A" w:rsidRPr="003E5D42">
        <w:rPr>
          <w:rFonts w:ascii="Times New Roman" w:hAnsi="Times New Roman" w:cs="Times New Roman"/>
          <w:bCs/>
          <w:sz w:val="28"/>
          <w:szCs w:val="28"/>
        </w:rPr>
        <w:t>name</w:t>
      </w:r>
      <w:r w:rsidRPr="003E5D42">
        <w:rPr>
          <w:rFonts w:ascii="Times New Roman" w:hAnsi="Times New Roman" w:cs="Times New Roman"/>
          <w:bCs/>
          <w:sz w:val="28"/>
          <w:szCs w:val="28"/>
        </w:rPr>
        <w:t xml:space="preserve"> “parable”. They were meant to expand upon kingdom teaching, and to make it easier to </w:t>
      </w:r>
      <w:r w:rsidR="00315213" w:rsidRPr="003E5D42">
        <w:rPr>
          <w:rFonts w:ascii="Times New Roman" w:hAnsi="Times New Roman" w:cs="Times New Roman"/>
          <w:bCs/>
          <w:sz w:val="28"/>
          <w:szCs w:val="28"/>
        </w:rPr>
        <w:t>understand</w:t>
      </w:r>
      <w:r w:rsidRPr="003E5D42">
        <w:rPr>
          <w:rFonts w:ascii="Times New Roman" w:hAnsi="Times New Roman" w:cs="Times New Roman"/>
          <w:bCs/>
          <w:sz w:val="28"/>
          <w:szCs w:val="28"/>
        </w:rPr>
        <w:t xml:space="preserve">. </w:t>
      </w:r>
      <w:r w:rsidR="0072450B"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hese examples deserve to </w:t>
      </w:r>
      <w:r w:rsidR="00815665" w:rsidRPr="003E5D42">
        <w:rPr>
          <w:rFonts w:ascii="Times New Roman" w:hAnsi="Times New Roman" w:cs="Times New Roman"/>
          <w:bCs/>
          <w:sz w:val="28"/>
          <w:szCs w:val="28"/>
        </w:rPr>
        <w:t xml:space="preserve">be </w:t>
      </w:r>
      <w:r w:rsidR="00315213" w:rsidRPr="003E5D42">
        <w:rPr>
          <w:rFonts w:ascii="Times New Roman" w:hAnsi="Times New Roman" w:cs="Times New Roman"/>
          <w:bCs/>
          <w:sz w:val="28"/>
          <w:szCs w:val="28"/>
        </w:rPr>
        <w:t>called</w:t>
      </w:r>
      <w:r w:rsidR="00815665" w:rsidRPr="003E5D42">
        <w:rPr>
          <w:rFonts w:ascii="Times New Roman" w:hAnsi="Times New Roman" w:cs="Times New Roman"/>
          <w:bCs/>
          <w:sz w:val="28"/>
          <w:szCs w:val="28"/>
        </w:rPr>
        <w:t xml:space="preserve"> </w:t>
      </w:r>
      <w:r w:rsidR="00315213" w:rsidRPr="003E5D42">
        <w:rPr>
          <w:rFonts w:ascii="Times New Roman" w:hAnsi="Times New Roman" w:cs="Times New Roman"/>
          <w:bCs/>
          <w:sz w:val="28"/>
          <w:szCs w:val="28"/>
        </w:rPr>
        <w:t>“</w:t>
      </w:r>
      <w:r w:rsidR="00815665" w:rsidRPr="003E5D42">
        <w:rPr>
          <w:rFonts w:ascii="Times New Roman" w:hAnsi="Times New Roman" w:cs="Times New Roman"/>
          <w:bCs/>
          <w:sz w:val="28"/>
          <w:szCs w:val="28"/>
        </w:rPr>
        <w:t>clarifying the kingdom</w:t>
      </w:r>
      <w:r w:rsidR="00315213" w:rsidRPr="003E5D42">
        <w:rPr>
          <w:rFonts w:ascii="Times New Roman" w:hAnsi="Times New Roman" w:cs="Times New Roman"/>
          <w:bCs/>
          <w:sz w:val="28"/>
          <w:szCs w:val="28"/>
        </w:rPr>
        <w:t>”</w:t>
      </w:r>
      <w:r w:rsidR="00D11ADA" w:rsidRPr="003E5D42">
        <w:rPr>
          <w:rFonts w:ascii="Times New Roman" w:hAnsi="Times New Roman" w:cs="Times New Roman"/>
          <w:bCs/>
          <w:sz w:val="28"/>
          <w:szCs w:val="28"/>
        </w:rPr>
        <w:t>, rather than cloaking its meaning</w:t>
      </w:r>
      <w:r w:rsidR="00B419B7" w:rsidRPr="003E5D42">
        <w:rPr>
          <w:rFonts w:ascii="Times New Roman" w:hAnsi="Times New Roman" w:cs="Times New Roman"/>
          <w:bCs/>
          <w:sz w:val="28"/>
          <w:szCs w:val="28"/>
        </w:rPr>
        <w:t xml:space="preserve"> in secrecy</w:t>
      </w:r>
      <w:r w:rsidR="00815665" w:rsidRPr="003E5D42">
        <w:rPr>
          <w:rFonts w:ascii="Times New Roman" w:hAnsi="Times New Roman" w:cs="Times New Roman"/>
          <w:bCs/>
          <w:sz w:val="28"/>
          <w:szCs w:val="28"/>
        </w:rPr>
        <w:t>. Like the previous set of “Greater Parables”, I will take these mostly in canonical order.</w:t>
      </w:r>
    </w:p>
    <w:p w14:paraId="05F3EEA4" w14:textId="77777777" w:rsidR="001628FF" w:rsidRDefault="001628FF" w:rsidP="003C46A3">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Bedrock</w:t>
      </w:r>
      <w:r w:rsidRPr="00010426">
        <w:rPr>
          <w:rFonts w:ascii="Times New Roman" w:hAnsi="Times New Roman" w:cs="Times New Roman"/>
          <w:b/>
          <w:bCs/>
          <w:sz w:val="40"/>
          <w:szCs w:val="40"/>
        </w:rPr>
        <w:t xml:space="preserve"> </w:t>
      </w:r>
      <w:r>
        <w:rPr>
          <w:rFonts w:ascii="Times New Roman" w:hAnsi="Times New Roman" w:cs="Times New Roman"/>
          <w:b/>
          <w:bCs/>
          <w:sz w:val="40"/>
          <w:szCs w:val="40"/>
        </w:rPr>
        <w:t>Builder</w:t>
      </w:r>
      <w:r w:rsidR="003C46A3">
        <w:rPr>
          <w:rFonts w:ascii="Times New Roman" w:hAnsi="Times New Roman" w:cs="Times New Roman"/>
          <w:b/>
          <w:bCs/>
          <w:sz w:val="40"/>
          <w:szCs w:val="40"/>
        </w:rPr>
        <w:t xml:space="preserve"> –</w:t>
      </w:r>
    </w:p>
    <w:p w14:paraId="05F3EEA5" w14:textId="77777777" w:rsidR="007D606D" w:rsidRPr="003E5D42" w:rsidRDefault="007D606D" w:rsidP="007D606D">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first </w:t>
      </w:r>
      <w:r w:rsidR="00082EF5" w:rsidRPr="003E5D42">
        <w:rPr>
          <w:rFonts w:ascii="Times New Roman" w:hAnsi="Times New Roman" w:cs="Times New Roman"/>
          <w:bCs/>
          <w:sz w:val="28"/>
          <w:szCs w:val="28"/>
        </w:rPr>
        <w:t xml:space="preserve">“lesser parable” </w:t>
      </w:r>
      <w:r w:rsidRPr="003E5D42">
        <w:rPr>
          <w:rFonts w:ascii="Times New Roman" w:hAnsi="Times New Roman" w:cs="Times New Roman"/>
          <w:bCs/>
          <w:sz w:val="28"/>
          <w:szCs w:val="28"/>
        </w:rPr>
        <w:t xml:space="preserve">example is from Matthew – </w:t>
      </w:r>
    </w:p>
    <w:p w14:paraId="05F3EEA6" w14:textId="77777777" w:rsidR="00815665" w:rsidRPr="003E5D42" w:rsidRDefault="00815665" w:rsidP="00D21D8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Therefore</w:t>
      </w:r>
      <w:r w:rsidRPr="003E5D42">
        <w:rPr>
          <w:rFonts w:ascii="Times New Roman" w:hAnsi="Times New Roman" w:cs="Times New Roman"/>
          <w:bCs/>
          <w:sz w:val="28"/>
          <w:szCs w:val="28"/>
        </w:rPr>
        <w:t xml:space="preserve">, anyone who hears these sayings of Mine, and does them, </w:t>
      </w:r>
      <w:r w:rsidRPr="003E5D42">
        <w:rPr>
          <w:rFonts w:ascii="Times New Roman" w:hAnsi="Times New Roman" w:cs="Times New Roman"/>
          <w:b/>
          <w:sz w:val="28"/>
          <w:szCs w:val="28"/>
        </w:rPr>
        <w:t>will be like</w:t>
      </w:r>
      <w:r w:rsidRPr="003E5D42">
        <w:rPr>
          <w:rFonts w:ascii="Times New Roman" w:hAnsi="Times New Roman" w:cs="Times New Roman"/>
          <w:bCs/>
          <w:sz w:val="28"/>
          <w:szCs w:val="28"/>
        </w:rPr>
        <w:t xml:space="preserve"> a thoughtful man who built his house upon the bedrock. And the rain </w:t>
      </w:r>
      <w:r w:rsidR="002C64F2" w:rsidRPr="003E5D42">
        <w:rPr>
          <w:rFonts w:ascii="Times New Roman" w:hAnsi="Times New Roman" w:cs="Times New Roman"/>
          <w:bCs/>
          <w:sz w:val="28"/>
          <w:szCs w:val="28"/>
        </w:rPr>
        <w:t>descended,</w:t>
      </w:r>
      <w:r w:rsidRPr="003E5D42">
        <w:rPr>
          <w:rFonts w:ascii="Times New Roman" w:hAnsi="Times New Roman" w:cs="Times New Roman"/>
          <w:bCs/>
          <w:sz w:val="28"/>
          <w:szCs w:val="28"/>
        </w:rPr>
        <w:t xml:space="preserve"> and </w:t>
      </w:r>
      <w:r w:rsidRPr="003E5D42">
        <w:rPr>
          <w:rFonts w:ascii="Times New Roman" w:hAnsi="Times New Roman" w:cs="Times New Roman"/>
          <w:bCs/>
          <w:sz w:val="28"/>
          <w:szCs w:val="28"/>
          <w:u w:val="single"/>
        </w:rPr>
        <w:t>the floods</w:t>
      </w:r>
      <w:r w:rsidRPr="003E5D42">
        <w:rPr>
          <w:rFonts w:ascii="Times New Roman" w:hAnsi="Times New Roman" w:cs="Times New Roman"/>
          <w:bCs/>
          <w:sz w:val="28"/>
          <w:szCs w:val="28"/>
        </w:rPr>
        <w:t xml:space="preserve"> came and the winds blew, and they beat upon that house, but it did not fall, for it had been founded upon the bedrock. But everyone hearing these sayings of Mine and does them not, </w:t>
      </w:r>
      <w:r w:rsidRPr="003E5D42">
        <w:rPr>
          <w:rFonts w:ascii="Times New Roman" w:hAnsi="Times New Roman" w:cs="Times New Roman"/>
          <w:b/>
          <w:sz w:val="28"/>
          <w:szCs w:val="28"/>
        </w:rPr>
        <w:t>will be like</w:t>
      </w:r>
      <w:r w:rsidRPr="003E5D42">
        <w:rPr>
          <w:rFonts w:ascii="Times New Roman" w:hAnsi="Times New Roman" w:cs="Times New Roman"/>
          <w:bCs/>
          <w:sz w:val="28"/>
          <w:szCs w:val="28"/>
        </w:rPr>
        <w:t xml:space="preserve"> a man, a fool who built his house upon the sand. </w:t>
      </w:r>
      <w:r w:rsidR="004274C1" w:rsidRPr="003E5D42">
        <w:rPr>
          <w:rFonts w:ascii="Times New Roman" w:hAnsi="Times New Roman" w:cs="Times New Roman"/>
          <w:bCs/>
          <w:sz w:val="28"/>
          <w:szCs w:val="28"/>
        </w:rPr>
        <w:t xml:space="preserve">And the rain </w:t>
      </w:r>
      <w:r w:rsidR="002C64F2" w:rsidRPr="003E5D42">
        <w:rPr>
          <w:rFonts w:ascii="Times New Roman" w:hAnsi="Times New Roman" w:cs="Times New Roman"/>
          <w:bCs/>
          <w:sz w:val="28"/>
          <w:szCs w:val="28"/>
        </w:rPr>
        <w:t>descended,</w:t>
      </w:r>
      <w:r w:rsidR="004274C1" w:rsidRPr="003E5D42">
        <w:rPr>
          <w:rFonts w:ascii="Times New Roman" w:hAnsi="Times New Roman" w:cs="Times New Roman"/>
          <w:bCs/>
          <w:sz w:val="28"/>
          <w:szCs w:val="28"/>
        </w:rPr>
        <w:t xml:space="preserve"> and the floods came and the winds blew, and they beat upon that house, and it did fall. And its fall was great.”     Mat.7:24-27</w:t>
      </w:r>
    </w:p>
    <w:p w14:paraId="05F3EEA7" w14:textId="77777777" w:rsidR="00D21D86" w:rsidRPr="003E5D42" w:rsidRDefault="004274C1" w:rsidP="00F2417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actually a triple parable, </w:t>
      </w:r>
      <w:r w:rsidR="008A77D6"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 xml:space="preserve">making comparisons between a thoughtful man and a foolish man. </w:t>
      </w:r>
      <w:r w:rsidR="00D21D86" w:rsidRPr="003E5D42">
        <w:rPr>
          <w:rFonts w:ascii="Times New Roman" w:hAnsi="Times New Roman" w:cs="Times New Roman"/>
          <w:bCs/>
          <w:sz w:val="28"/>
          <w:szCs w:val="28"/>
        </w:rPr>
        <w:t xml:space="preserve">This secondary comparison takes us back to the book of Proverbs, </w:t>
      </w:r>
      <w:r w:rsidR="00F2417F" w:rsidRPr="003E5D42">
        <w:rPr>
          <w:rFonts w:ascii="Times New Roman" w:hAnsi="Times New Roman" w:cs="Times New Roman"/>
          <w:bCs/>
          <w:sz w:val="28"/>
          <w:szCs w:val="28"/>
        </w:rPr>
        <w:t>with its many</w:t>
      </w:r>
      <w:r w:rsidR="00D21D86" w:rsidRPr="003E5D42">
        <w:rPr>
          <w:rFonts w:ascii="Times New Roman" w:hAnsi="Times New Roman" w:cs="Times New Roman"/>
          <w:bCs/>
          <w:sz w:val="28"/>
          <w:szCs w:val="28"/>
        </w:rPr>
        <w:t xml:space="preserve"> </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wise</w:t>
      </w:r>
      <w:r w:rsidR="008454FE" w:rsidRPr="003E5D42">
        <w:rPr>
          <w:rFonts w:ascii="Times New Roman" w:hAnsi="Times New Roman" w:cs="Times New Roman"/>
          <w:bCs/>
          <w:sz w:val="28"/>
          <w:szCs w:val="28"/>
        </w:rPr>
        <w:t>”</w:t>
      </w:r>
      <w:r w:rsidR="008A77D6" w:rsidRPr="003E5D42">
        <w:rPr>
          <w:rFonts w:ascii="Times New Roman" w:hAnsi="Times New Roman" w:cs="Times New Roman"/>
          <w:bCs/>
          <w:sz w:val="28"/>
          <w:szCs w:val="28"/>
        </w:rPr>
        <w:t xml:space="preserve"> v</w:t>
      </w:r>
      <w:r w:rsidR="00F10C2D" w:rsidRPr="003E5D42">
        <w:rPr>
          <w:rFonts w:ascii="Times New Roman" w:hAnsi="Times New Roman" w:cs="Times New Roman"/>
          <w:bCs/>
          <w:sz w:val="28"/>
          <w:szCs w:val="28"/>
        </w:rPr>
        <w:t>ersus</w:t>
      </w:r>
      <w:r w:rsidR="008A77D6" w:rsidRPr="003E5D42">
        <w:rPr>
          <w:rFonts w:ascii="Times New Roman" w:hAnsi="Times New Roman" w:cs="Times New Roman"/>
          <w:bCs/>
          <w:sz w:val="28"/>
          <w:szCs w:val="28"/>
        </w:rPr>
        <w:t xml:space="preserve"> </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fool</w:t>
      </w:r>
      <w:r w:rsidR="008454FE" w:rsidRPr="003E5D42">
        <w:rPr>
          <w:rFonts w:ascii="Times New Roman" w:hAnsi="Times New Roman" w:cs="Times New Roman"/>
          <w:bCs/>
          <w:sz w:val="28"/>
          <w:szCs w:val="28"/>
        </w:rPr>
        <w:t>”</w:t>
      </w:r>
      <w:r w:rsidR="00D21D86" w:rsidRPr="003E5D42">
        <w:rPr>
          <w:rFonts w:ascii="Times New Roman" w:hAnsi="Times New Roman" w:cs="Times New Roman"/>
          <w:bCs/>
          <w:sz w:val="28"/>
          <w:szCs w:val="28"/>
        </w:rPr>
        <w:t xml:space="preserve"> comparisons.</w:t>
      </w:r>
    </w:p>
    <w:p w14:paraId="05F3EEA8" w14:textId="77777777" w:rsidR="0072450B" w:rsidRPr="003E5D42" w:rsidRDefault="004274C1"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initial “</w:t>
      </w:r>
      <w:r w:rsidRPr="003E5D42">
        <w:rPr>
          <w:rFonts w:ascii="Times New Roman" w:hAnsi="Times New Roman" w:cs="Times New Roman"/>
          <w:bCs/>
          <w:sz w:val="28"/>
          <w:szCs w:val="28"/>
          <w:u w:val="single"/>
        </w:rPr>
        <w:t>therefore</w:t>
      </w:r>
      <w:r w:rsidRPr="003E5D42">
        <w:rPr>
          <w:rFonts w:ascii="Times New Roman" w:hAnsi="Times New Roman" w:cs="Times New Roman"/>
          <w:bCs/>
          <w:sz w:val="28"/>
          <w:szCs w:val="28"/>
        </w:rPr>
        <w:t xml:space="preserve">” links this parable back to Jesus’ previous teaching that not everyone crying “Lord, Lord” – and loudly boasting their works – will enter the kingdom of the heavens. The “bedrock” (Gk. </w:t>
      </w:r>
      <w:r w:rsidRPr="003E5D42">
        <w:rPr>
          <w:rFonts w:ascii="Times New Roman" w:hAnsi="Times New Roman" w:cs="Times New Roman"/>
          <w:bCs/>
          <w:i/>
          <w:iCs/>
          <w:sz w:val="28"/>
          <w:szCs w:val="28"/>
        </w:rPr>
        <w:t>petra</w:t>
      </w:r>
      <w:r w:rsidRPr="003E5D42">
        <w:rPr>
          <w:rFonts w:ascii="Times New Roman" w:hAnsi="Times New Roman" w:cs="Times New Roman"/>
          <w:bCs/>
          <w:sz w:val="28"/>
          <w:szCs w:val="28"/>
        </w:rPr>
        <w:t xml:space="preserve">) that the </w:t>
      </w:r>
      <w:r w:rsidR="00442A5A" w:rsidRPr="003E5D42">
        <w:rPr>
          <w:rFonts w:ascii="Times New Roman" w:hAnsi="Times New Roman" w:cs="Times New Roman"/>
          <w:bCs/>
          <w:sz w:val="28"/>
          <w:szCs w:val="28"/>
        </w:rPr>
        <w:t>thoughtful</w:t>
      </w:r>
      <w:r w:rsidRPr="003E5D42">
        <w:rPr>
          <w:rFonts w:ascii="Times New Roman" w:hAnsi="Times New Roman" w:cs="Times New Roman"/>
          <w:bCs/>
          <w:sz w:val="28"/>
          <w:szCs w:val="28"/>
        </w:rPr>
        <w:t xml:space="preserve"> man built upon would </w:t>
      </w:r>
      <w:r w:rsidR="008702E8" w:rsidRPr="003E5D42">
        <w:rPr>
          <w:rFonts w:ascii="Times New Roman" w:hAnsi="Times New Roman" w:cs="Times New Roman"/>
          <w:bCs/>
          <w:sz w:val="28"/>
          <w:szCs w:val="28"/>
        </w:rPr>
        <w:t xml:space="preserve">have to </w:t>
      </w:r>
      <w:r w:rsidRPr="003E5D42">
        <w:rPr>
          <w:rFonts w:ascii="Times New Roman" w:hAnsi="Times New Roman" w:cs="Times New Roman"/>
          <w:bCs/>
          <w:sz w:val="28"/>
          <w:szCs w:val="28"/>
        </w:rPr>
        <w:t>be the same bedrock that Christ would build His assembly upon – that is, Himself (Mat.16:18; 1 Cor.</w:t>
      </w:r>
      <w:r w:rsidR="00442A5A" w:rsidRPr="003E5D42">
        <w:rPr>
          <w:rFonts w:ascii="Times New Roman" w:hAnsi="Times New Roman" w:cs="Times New Roman"/>
          <w:bCs/>
          <w:sz w:val="28"/>
          <w:szCs w:val="28"/>
        </w:rPr>
        <w:t>10:4</w:t>
      </w:r>
      <w:r w:rsidR="00722653" w:rsidRPr="003E5D42">
        <w:rPr>
          <w:rFonts w:ascii="Times New Roman" w:hAnsi="Times New Roman" w:cs="Times New Roman"/>
          <w:bCs/>
          <w:sz w:val="28"/>
          <w:szCs w:val="28"/>
        </w:rPr>
        <w:t xml:space="preserve"> </w:t>
      </w:r>
      <w:r w:rsidR="001C512C">
        <w:rPr>
          <w:rFonts w:ascii="Times New Roman" w:hAnsi="Times New Roman" w:cs="Times New Roman"/>
          <w:bCs/>
          <w:sz w:val="28"/>
          <w:szCs w:val="28"/>
        </w:rPr>
        <w:t xml:space="preserve">- </w:t>
      </w:r>
      <w:r w:rsidR="00722653" w:rsidRPr="003E5D42">
        <w:rPr>
          <w:rFonts w:ascii="Times New Roman" w:hAnsi="Times New Roman" w:cs="Times New Roman"/>
          <w:bCs/>
          <w:sz w:val="28"/>
          <w:szCs w:val="28"/>
        </w:rPr>
        <w:t xml:space="preserve">both use </w:t>
      </w:r>
      <w:r w:rsidR="00722653" w:rsidRPr="003E5D42">
        <w:rPr>
          <w:rFonts w:ascii="Times New Roman" w:hAnsi="Times New Roman" w:cs="Times New Roman"/>
          <w:bCs/>
          <w:i/>
          <w:sz w:val="28"/>
          <w:szCs w:val="28"/>
        </w:rPr>
        <w:t>petra</w:t>
      </w:r>
      <w:r w:rsidR="00722653" w:rsidRPr="003E5D42">
        <w:rPr>
          <w:rFonts w:ascii="Times New Roman" w:hAnsi="Times New Roman" w:cs="Times New Roman"/>
          <w:bCs/>
          <w:sz w:val="28"/>
          <w:szCs w:val="28"/>
        </w:rPr>
        <w:t xml:space="preserve"> for </w:t>
      </w:r>
      <w:r w:rsidR="00722653" w:rsidRPr="003E5D42">
        <w:rPr>
          <w:rFonts w:ascii="Times New Roman" w:hAnsi="Times New Roman" w:cs="Times New Roman"/>
          <w:bCs/>
          <w:sz w:val="28"/>
          <w:szCs w:val="28"/>
        </w:rPr>
        <w:lastRenderedPageBreak/>
        <w:t xml:space="preserve">“rock”, rather than </w:t>
      </w:r>
      <w:r w:rsidR="00722653" w:rsidRPr="003E5D42">
        <w:rPr>
          <w:rFonts w:ascii="Times New Roman" w:hAnsi="Times New Roman" w:cs="Times New Roman"/>
          <w:bCs/>
          <w:i/>
          <w:sz w:val="28"/>
          <w:szCs w:val="28"/>
        </w:rPr>
        <w:t>petros</w:t>
      </w:r>
      <w:r w:rsidR="00FF3ABB" w:rsidRPr="00FF3ABB">
        <w:rPr>
          <w:rFonts w:ascii="Times New Roman" w:hAnsi="Times New Roman" w:cs="Times New Roman"/>
          <w:bCs/>
          <w:iCs/>
          <w:sz w:val="28"/>
          <w:szCs w:val="28"/>
        </w:rPr>
        <w:t xml:space="preserve">, a </w:t>
      </w:r>
      <w:r w:rsidR="00FF3ABB">
        <w:rPr>
          <w:rFonts w:ascii="Times New Roman" w:hAnsi="Times New Roman" w:cs="Times New Roman"/>
          <w:bCs/>
          <w:iCs/>
          <w:sz w:val="28"/>
          <w:szCs w:val="28"/>
        </w:rPr>
        <w:t>“</w:t>
      </w:r>
      <w:r w:rsidR="00FF3ABB" w:rsidRPr="00FF3ABB">
        <w:rPr>
          <w:rFonts w:ascii="Times New Roman" w:hAnsi="Times New Roman" w:cs="Times New Roman"/>
          <w:bCs/>
          <w:iCs/>
          <w:sz w:val="28"/>
          <w:szCs w:val="28"/>
        </w:rPr>
        <w:t>stone</w:t>
      </w:r>
      <w:r w:rsidR="00FF3ABB">
        <w:rPr>
          <w:rFonts w:ascii="Times New Roman" w:hAnsi="Times New Roman" w:cs="Times New Roman"/>
          <w:bCs/>
          <w:iCs/>
          <w:sz w:val="28"/>
          <w:szCs w:val="28"/>
        </w:rPr>
        <w:t>”</w:t>
      </w:r>
      <w:r w:rsidR="00442A5A" w:rsidRPr="003E5D42">
        <w:rPr>
          <w:rFonts w:ascii="Times New Roman" w:hAnsi="Times New Roman" w:cs="Times New Roman"/>
          <w:bCs/>
          <w:sz w:val="28"/>
          <w:szCs w:val="28"/>
        </w:rPr>
        <w:t>). No other foundation will be fit for the kingdom.</w:t>
      </w:r>
      <w:r w:rsidR="00315213" w:rsidRPr="003E5D42">
        <w:rPr>
          <w:rFonts w:ascii="Times New Roman" w:hAnsi="Times New Roman" w:cs="Times New Roman"/>
          <w:bCs/>
          <w:sz w:val="28"/>
          <w:szCs w:val="28"/>
        </w:rPr>
        <w:t xml:space="preserve"> </w:t>
      </w:r>
      <w:r w:rsidR="00E51669" w:rsidRPr="003E5D42">
        <w:rPr>
          <w:rFonts w:ascii="Times New Roman" w:hAnsi="Times New Roman" w:cs="Times New Roman"/>
          <w:bCs/>
          <w:sz w:val="28"/>
          <w:szCs w:val="28"/>
        </w:rPr>
        <w:t xml:space="preserve">This parable was </w:t>
      </w:r>
      <w:r w:rsidR="00957B37" w:rsidRPr="003E5D42">
        <w:rPr>
          <w:rFonts w:ascii="Times New Roman" w:hAnsi="Times New Roman" w:cs="Times New Roman"/>
          <w:bCs/>
          <w:sz w:val="28"/>
          <w:szCs w:val="28"/>
        </w:rPr>
        <w:t xml:space="preserve">mostly </w:t>
      </w:r>
      <w:r w:rsidR="00E51669" w:rsidRPr="003E5D42">
        <w:rPr>
          <w:rFonts w:ascii="Times New Roman" w:hAnsi="Times New Roman" w:cs="Times New Roman"/>
          <w:bCs/>
          <w:sz w:val="28"/>
          <w:szCs w:val="28"/>
        </w:rPr>
        <w:t>hortatory</w:t>
      </w:r>
      <w:r w:rsidR="00957B37" w:rsidRPr="003E5D42">
        <w:rPr>
          <w:rFonts w:ascii="Times New Roman" w:hAnsi="Times New Roman" w:cs="Times New Roman"/>
          <w:bCs/>
          <w:sz w:val="28"/>
          <w:szCs w:val="28"/>
        </w:rPr>
        <w:t>.</w:t>
      </w:r>
      <w:r w:rsidR="00E51669" w:rsidRPr="003E5D42">
        <w:rPr>
          <w:rFonts w:ascii="Times New Roman" w:hAnsi="Times New Roman" w:cs="Times New Roman"/>
          <w:bCs/>
          <w:sz w:val="28"/>
          <w:szCs w:val="28"/>
        </w:rPr>
        <w:t xml:space="preserve"> </w:t>
      </w:r>
      <w:r w:rsidR="00957B37" w:rsidRPr="003E5D42">
        <w:rPr>
          <w:rFonts w:ascii="Times New Roman" w:hAnsi="Times New Roman" w:cs="Times New Roman"/>
          <w:bCs/>
          <w:sz w:val="28"/>
          <w:szCs w:val="28"/>
        </w:rPr>
        <w:t>But there was some</w:t>
      </w:r>
      <w:r w:rsidR="00E51669" w:rsidRPr="003E5D42">
        <w:rPr>
          <w:rFonts w:ascii="Times New Roman" w:hAnsi="Times New Roman" w:cs="Times New Roman"/>
          <w:bCs/>
          <w:sz w:val="28"/>
          <w:szCs w:val="28"/>
        </w:rPr>
        <w:t xml:space="preserve"> prophetic</w:t>
      </w:r>
      <w:r w:rsidR="00957B37" w:rsidRPr="003E5D42">
        <w:rPr>
          <w:rFonts w:ascii="Times New Roman" w:hAnsi="Times New Roman" w:cs="Times New Roman"/>
          <w:bCs/>
          <w:sz w:val="28"/>
          <w:szCs w:val="28"/>
        </w:rPr>
        <w:t xml:space="preserve"> significance to “the floods”, and the Great Tribulation </w:t>
      </w:r>
      <w:r w:rsidR="006E3528" w:rsidRPr="003E5D42">
        <w:rPr>
          <w:rFonts w:ascii="Times New Roman" w:hAnsi="Times New Roman" w:cs="Times New Roman"/>
          <w:bCs/>
          <w:sz w:val="28"/>
          <w:szCs w:val="28"/>
        </w:rPr>
        <w:t xml:space="preserve">“flood” </w:t>
      </w:r>
      <w:r w:rsidR="00957B37" w:rsidRPr="003E5D42">
        <w:rPr>
          <w:rFonts w:ascii="Times New Roman" w:hAnsi="Times New Roman" w:cs="Times New Roman"/>
          <w:bCs/>
          <w:sz w:val="28"/>
          <w:szCs w:val="28"/>
        </w:rPr>
        <w:t>expected within the lifetimes of some of the parable hearers</w:t>
      </w:r>
      <w:r w:rsidR="00816614" w:rsidRPr="003E5D42">
        <w:rPr>
          <w:rFonts w:ascii="Times New Roman" w:hAnsi="Times New Roman" w:cs="Times New Roman"/>
          <w:bCs/>
          <w:sz w:val="28"/>
          <w:szCs w:val="28"/>
        </w:rPr>
        <w:t xml:space="preserve"> (see </w:t>
      </w:r>
      <w:r w:rsidR="006E3528" w:rsidRPr="003E5D42">
        <w:rPr>
          <w:rFonts w:ascii="Times New Roman" w:hAnsi="Times New Roman" w:cs="Times New Roman"/>
          <w:bCs/>
          <w:i/>
          <w:sz w:val="28"/>
          <w:szCs w:val="28"/>
        </w:rPr>
        <w:t>KJV</w:t>
      </w:r>
      <w:r w:rsidR="006E3528" w:rsidRPr="003E5D42">
        <w:rPr>
          <w:rFonts w:ascii="Times New Roman" w:hAnsi="Times New Roman" w:cs="Times New Roman"/>
          <w:bCs/>
          <w:sz w:val="28"/>
          <w:szCs w:val="28"/>
        </w:rPr>
        <w:t xml:space="preserve"> </w:t>
      </w:r>
      <w:r w:rsidR="00816614" w:rsidRPr="003E5D42">
        <w:rPr>
          <w:rFonts w:ascii="Times New Roman" w:hAnsi="Times New Roman" w:cs="Times New Roman"/>
          <w:bCs/>
          <w:sz w:val="28"/>
          <w:szCs w:val="28"/>
        </w:rPr>
        <w:t>Rev.12:15-16)</w:t>
      </w:r>
      <w:r w:rsidR="00E51669" w:rsidRPr="003E5D42">
        <w:rPr>
          <w:rFonts w:ascii="Times New Roman" w:hAnsi="Times New Roman" w:cs="Times New Roman"/>
          <w:bCs/>
          <w:sz w:val="28"/>
          <w:szCs w:val="28"/>
        </w:rPr>
        <w:t>.</w:t>
      </w:r>
      <w:r w:rsidR="00C85381" w:rsidRPr="003E5D42">
        <w:rPr>
          <w:rFonts w:ascii="Times New Roman" w:hAnsi="Times New Roman" w:cs="Times New Roman"/>
          <w:bCs/>
          <w:sz w:val="28"/>
          <w:szCs w:val="28"/>
        </w:rPr>
        <w:t xml:space="preserve"> A believer would stand or fall based on his building upon this Bedrock. Recall that not all the seed sown in the parable of the Sower would bear fruit.</w:t>
      </w:r>
    </w:p>
    <w:p w14:paraId="05F3EEA9" w14:textId="77777777"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Children Piping</w:t>
      </w:r>
      <w:r w:rsidR="00F10C2D">
        <w:rPr>
          <w:rFonts w:ascii="Times New Roman" w:hAnsi="Times New Roman" w:cs="Times New Roman"/>
          <w:b/>
          <w:bCs/>
          <w:sz w:val="40"/>
          <w:szCs w:val="40"/>
        </w:rPr>
        <w:t xml:space="preserve"> –</w:t>
      </w:r>
    </w:p>
    <w:p w14:paraId="05F3EEAA" w14:textId="77777777" w:rsidR="00CA0C6D" w:rsidRPr="003E5D42" w:rsidRDefault="00CA0C6D" w:rsidP="00CA0C6D">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example taken from Matthew 11 –</w:t>
      </w:r>
    </w:p>
    <w:p w14:paraId="05F3EEAB" w14:textId="77777777" w:rsidR="00CA0C6D" w:rsidRPr="003E5D42" w:rsidRDefault="00CA0C6D" w:rsidP="0026189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to what </w:t>
      </w:r>
      <w:r w:rsidRPr="003E5D42">
        <w:rPr>
          <w:rFonts w:ascii="Times New Roman" w:hAnsi="Times New Roman" w:cs="Times New Roman"/>
          <w:b/>
          <w:sz w:val="28"/>
          <w:szCs w:val="28"/>
        </w:rPr>
        <w:t>will I liken</w:t>
      </w:r>
      <w:r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u w:val="single"/>
        </w:rPr>
        <w:t>this generation</w:t>
      </w:r>
      <w:r w:rsidRPr="003E5D42">
        <w:rPr>
          <w:rFonts w:ascii="Times New Roman" w:hAnsi="Times New Roman" w:cs="Times New Roman"/>
          <w:bCs/>
          <w:sz w:val="28"/>
          <w:szCs w:val="28"/>
        </w:rPr>
        <w:t xml:space="preserve">? It </w:t>
      </w:r>
      <w:r w:rsidRPr="003E5D42">
        <w:rPr>
          <w:rFonts w:ascii="Times New Roman" w:hAnsi="Times New Roman" w:cs="Times New Roman"/>
          <w:b/>
          <w:sz w:val="28"/>
          <w:szCs w:val="28"/>
        </w:rPr>
        <w:t>is like</w:t>
      </w:r>
      <w:r w:rsidRPr="003E5D42">
        <w:rPr>
          <w:rFonts w:ascii="Times New Roman" w:hAnsi="Times New Roman" w:cs="Times New Roman"/>
          <w:bCs/>
          <w:sz w:val="28"/>
          <w:szCs w:val="28"/>
        </w:rPr>
        <w:t xml:space="preserve"> children sitting in the markets, who calling to the others, say, ‘We played the flute to you and you did not dance; we mourned and you did not wail.’ For John came neither eating nor drinking, and they say, ‘He has a demon.’ The Son of </w:t>
      </w:r>
      <w:r w:rsidR="00261890" w:rsidRPr="003E5D42">
        <w:rPr>
          <w:rFonts w:ascii="Times New Roman" w:hAnsi="Times New Roman" w:cs="Times New Roman"/>
          <w:bCs/>
          <w:sz w:val="28"/>
          <w:szCs w:val="28"/>
        </w:rPr>
        <w:t>M</w:t>
      </w:r>
      <w:r w:rsidRPr="003E5D42">
        <w:rPr>
          <w:rFonts w:ascii="Times New Roman" w:hAnsi="Times New Roman" w:cs="Times New Roman"/>
          <w:bCs/>
          <w:sz w:val="28"/>
          <w:szCs w:val="28"/>
        </w:rPr>
        <w:t>an came eating and drinking, and they say, ‘Behold a man, a glutton and drunkard, friend of tax-collectors and sinners.’</w:t>
      </w:r>
      <w:r w:rsidR="00C10844" w:rsidRPr="003E5D42">
        <w:rPr>
          <w:rFonts w:ascii="Times New Roman" w:hAnsi="Times New Roman" w:cs="Times New Roman"/>
          <w:bCs/>
          <w:sz w:val="28"/>
          <w:szCs w:val="28"/>
        </w:rPr>
        <w:t xml:space="preserve"> And wisdom was justified by its work.”     Mat.11:16-19</w:t>
      </w:r>
    </w:p>
    <w:p w14:paraId="05F3EEAC" w14:textId="77777777" w:rsidR="00DB776B" w:rsidRPr="003E5D42" w:rsidRDefault="00DB776B" w:rsidP="005A6180">
      <w:pPr>
        <w:pStyle w:val="ListParagraph"/>
        <w:spacing w:after="40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equivalent parable in Luk.7:31-35 ends with, “And wisdom was justified by all its children”, making the conclusion very barbed, indeed</w:t>
      </w:r>
      <w:r w:rsidR="00816614"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816614" w:rsidRPr="003E5D42">
        <w:rPr>
          <w:rFonts w:ascii="Times New Roman" w:hAnsi="Times New Roman" w:cs="Times New Roman"/>
          <w:bCs/>
          <w:sz w:val="28"/>
          <w:szCs w:val="28"/>
          <w:u w:val="single"/>
        </w:rPr>
        <w:t>T</w:t>
      </w:r>
      <w:r w:rsidRPr="003E5D42">
        <w:rPr>
          <w:rFonts w:ascii="Times New Roman" w:hAnsi="Times New Roman" w:cs="Times New Roman"/>
          <w:bCs/>
          <w:sz w:val="28"/>
          <w:szCs w:val="28"/>
          <w:u w:val="single"/>
        </w:rPr>
        <w:t>his generation</w:t>
      </w:r>
      <w:r w:rsidRPr="003E5D42">
        <w:rPr>
          <w:rFonts w:ascii="Times New Roman" w:hAnsi="Times New Roman" w:cs="Times New Roman"/>
          <w:bCs/>
          <w:sz w:val="28"/>
          <w:szCs w:val="28"/>
        </w:rPr>
        <w:t>” was a gang of self-justifying, hypocritical children who want</w:t>
      </w:r>
      <w:r w:rsidR="00C85381"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the game played only their way. In Luk.7:30 it is stated clearly that “the Pharisees and the lawyers rejected the will of God” in regard to John’s baptism. If they rejected “My messenger”</w:t>
      </w:r>
      <w:r w:rsidR="00585D1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they would also reject “the Messenger of the covenant”</w:t>
      </w:r>
      <w:r w:rsidR="00BE1DDB" w:rsidRPr="003E5D42">
        <w:rPr>
          <w:rFonts w:ascii="Times New Roman" w:hAnsi="Times New Roman" w:cs="Times New Roman"/>
          <w:bCs/>
          <w:sz w:val="28"/>
          <w:szCs w:val="28"/>
        </w:rPr>
        <w:t xml:space="preserve"> (Mal.3:1)</w:t>
      </w:r>
      <w:r w:rsidRPr="003E5D42">
        <w:rPr>
          <w:rFonts w:ascii="Times New Roman" w:hAnsi="Times New Roman" w:cs="Times New Roman"/>
          <w:bCs/>
          <w:sz w:val="28"/>
          <w:szCs w:val="28"/>
        </w:rPr>
        <w:t>.</w:t>
      </w:r>
      <w:r w:rsidR="00E51669" w:rsidRPr="003E5D42">
        <w:rPr>
          <w:rFonts w:ascii="Times New Roman" w:hAnsi="Times New Roman" w:cs="Times New Roman"/>
          <w:bCs/>
          <w:sz w:val="28"/>
          <w:szCs w:val="28"/>
        </w:rPr>
        <w:t xml:space="preserve"> The message was moral, </w:t>
      </w:r>
      <w:r w:rsidR="00816614" w:rsidRPr="003E5D42">
        <w:rPr>
          <w:rFonts w:ascii="Times New Roman" w:hAnsi="Times New Roman" w:cs="Times New Roman"/>
          <w:bCs/>
          <w:sz w:val="28"/>
          <w:szCs w:val="28"/>
        </w:rPr>
        <w:t>with a</w:t>
      </w:r>
      <w:r w:rsidR="00E51669" w:rsidRPr="003E5D42">
        <w:rPr>
          <w:rFonts w:ascii="Times New Roman" w:hAnsi="Times New Roman" w:cs="Times New Roman"/>
          <w:bCs/>
          <w:sz w:val="28"/>
          <w:szCs w:val="28"/>
        </w:rPr>
        <w:t xml:space="preserve"> prophetic</w:t>
      </w:r>
      <w:r w:rsidR="00816614" w:rsidRPr="003E5D42">
        <w:rPr>
          <w:rFonts w:ascii="Times New Roman" w:hAnsi="Times New Roman" w:cs="Times New Roman"/>
          <w:bCs/>
          <w:sz w:val="28"/>
          <w:szCs w:val="28"/>
        </w:rPr>
        <w:t xml:space="preserve"> </w:t>
      </w:r>
      <w:r w:rsidR="006E3528" w:rsidRPr="003E5D42">
        <w:rPr>
          <w:rFonts w:ascii="Times New Roman" w:hAnsi="Times New Roman" w:cs="Times New Roman"/>
          <w:bCs/>
          <w:sz w:val="28"/>
          <w:szCs w:val="28"/>
        </w:rPr>
        <w:t>nuance</w:t>
      </w:r>
      <w:r w:rsidR="00816614" w:rsidRPr="003E5D42">
        <w:rPr>
          <w:rFonts w:ascii="Times New Roman" w:hAnsi="Times New Roman" w:cs="Times New Roman"/>
          <w:bCs/>
          <w:sz w:val="28"/>
          <w:szCs w:val="28"/>
        </w:rPr>
        <w:t xml:space="preserve"> concerning the great division that would come between faithful and apostate Israel during the end-time</w:t>
      </w:r>
      <w:r w:rsidR="00E51669" w:rsidRPr="003E5D42">
        <w:rPr>
          <w:rFonts w:ascii="Times New Roman" w:hAnsi="Times New Roman" w:cs="Times New Roman"/>
          <w:bCs/>
          <w:sz w:val="28"/>
          <w:szCs w:val="28"/>
        </w:rPr>
        <w:t>.</w:t>
      </w:r>
    </w:p>
    <w:p w14:paraId="05F3EEAD" w14:textId="77777777" w:rsidR="00107CE4" w:rsidRDefault="00107CE4" w:rsidP="00107CE4">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Humble Child –</w:t>
      </w:r>
    </w:p>
    <w:p w14:paraId="05F3EEAE" w14:textId="77777777" w:rsidR="00107CE4" w:rsidRPr="003E5D42" w:rsidRDefault="00107CE4" w:rsidP="00107CE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This simple illustration occurs in Matthew 18 –</w:t>
      </w:r>
    </w:p>
    <w:p w14:paraId="05F3EEAF" w14:textId="77777777" w:rsidR="00107CE4" w:rsidRPr="003E5D42" w:rsidRDefault="00107CE4" w:rsidP="00201ABA">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“In that hour the disciples approached Jesus, saying, ‘</w:t>
      </w:r>
      <w:r w:rsidR="00914483" w:rsidRPr="003E5D42">
        <w:rPr>
          <w:rFonts w:ascii="Times New Roman" w:hAnsi="Times New Roman" w:cs="Times New Roman"/>
          <w:bCs/>
          <w:sz w:val="28"/>
          <w:szCs w:val="28"/>
        </w:rPr>
        <w:t>Who, then, is greater in the kingdom of the heavens?’ And having called a child, He stood him in the midst of them and said to them, ‘</w:t>
      </w:r>
      <w:r w:rsidR="00914483" w:rsidRPr="003E5D42">
        <w:rPr>
          <w:rFonts w:ascii="Times New Roman" w:hAnsi="Times New Roman" w:cs="Times New Roman"/>
          <w:b/>
          <w:sz w:val="28"/>
          <w:szCs w:val="28"/>
          <w:u w:val="double"/>
        </w:rPr>
        <w:t>Amen</w:t>
      </w:r>
      <w:r w:rsidR="00914483" w:rsidRPr="003E5D42">
        <w:rPr>
          <w:rFonts w:ascii="Times New Roman" w:hAnsi="Times New Roman" w:cs="Times New Roman"/>
          <w:bCs/>
          <w:sz w:val="28"/>
          <w:szCs w:val="28"/>
        </w:rPr>
        <w:t xml:space="preserve">, I say to you, unless you may be turned and may </w:t>
      </w:r>
      <w:r w:rsidR="00914483" w:rsidRPr="003E5D42">
        <w:rPr>
          <w:rFonts w:ascii="Times New Roman" w:hAnsi="Times New Roman" w:cs="Times New Roman"/>
          <w:b/>
          <w:sz w:val="28"/>
          <w:szCs w:val="28"/>
        </w:rPr>
        <w:t xml:space="preserve">become </w:t>
      </w:r>
      <w:r w:rsidR="00201ABA" w:rsidRPr="003E5D42">
        <w:rPr>
          <w:rFonts w:ascii="Times New Roman" w:hAnsi="Times New Roman" w:cs="Times New Roman"/>
          <w:b/>
          <w:sz w:val="28"/>
          <w:szCs w:val="28"/>
        </w:rPr>
        <w:t>like</w:t>
      </w:r>
      <w:r w:rsidR="00914483" w:rsidRPr="003E5D42">
        <w:rPr>
          <w:rFonts w:ascii="Times New Roman" w:hAnsi="Times New Roman" w:cs="Times New Roman"/>
          <w:bCs/>
          <w:sz w:val="28"/>
          <w:szCs w:val="28"/>
        </w:rPr>
        <w:t xml:space="preserve"> </w:t>
      </w:r>
      <w:r w:rsidR="008B6C3E" w:rsidRPr="003E5D42">
        <w:rPr>
          <w:rFonts w:ascii="Times New Roman" w:hAnsi="Times New Roman" w:cs="Times New Roman"/>
          <w:b/>
          <w:sz w:val="28"/>
          <w:szCs w:val="28"/>
        </w:rPr>
        <w:t>the children</w:t>
      </w:r>
      <w:r w:rsidR="008B6C3E" w:rsidRPr="003E5D42">
        <w:rPr>
          <w:rFonts w:ascii="Times New Roman" w:hAnsi="Times New Roman" w:cs="Times New Roman"/>
          <w:bCs/>
          <w:sz w:val="28"/>
          <w:szCs w:val="28"/>
        </w:rPr>
        <w:t xml:space="preserve">, you may in no wise enter into the kingdom of the heavens. Therefore, whoever will humble himself </w:t>
      </w:r>
      <w:r w:rsidR="008B6C3E" w:rsidRPr="003E5D42">
        <w:rPr>
          <w:rFonts w:ascii="Times New Roman" w:hAnsi="Times New Roman" w:cs="Times New Roman"/>
          <w:b/>
          <w:sz w:val="28"/>
          <w:szCs w:val="28"/>
        </w:rPr>
        <w:t>as this child</w:t>
      </w:r>
      <w:r w:rsidR="008B6C3E" w:rsidRPr="003E5D42">
        <w:rPr>
          <w:rFonts w:ascii="Times New Roman" w:hAnsi="Times New Roman" w:cs="Times New Roman"/>
          <w:bCs/>
          <w:sz w:val="28"/>
          <w:szCs w:val="28"/>
        </w:rPr>
        <w:t xml:space="preserve">, this one </w:t>
      </w:r>
      <w:r w:rsidR="008B6C3E" w:rsidRPr="003E5D42">
        <w:rPr>
          <w:rFonts w:ascii="Times New Roman" w:hAnsi="Times New Roman" w:cs="Times New Roman"/>
          <w:bCs/>
          <w:sz w:val="28"/>
          <w:szCs w:val="28"/>
        </w:rPr>
        <w:lastRenderedPageBreak/>
        <w:t xml:space="preserve">is greater in the kingdom of the heavens. And whoever may receive one such child for My name, receives Me. But whoever may cause to stumble one of these little ones who </w:t>
      </w:r>
      <w:r w:rsidR="008B6C3E" w:rsidRPr="003E5D42">
        <w:rPr>
          <w:rFonts w:ascii="Times New Roman" w:hAnsi="Times New Roman" w:cs="Times New Roman"/>
          <w:bCs/>
          <w:i/>
          <w:iCs/>
          <w:sz w:val="28"/>
          <w:szCs w:val="28"/>
        </w:rPr>
        <w:t>are</w:t>
      </w:r>
      <w:r w:rsidR="008B6C3E" w:rsidRPr="003E5D42">
        <w:rPr>
          <w:rFonts w:ascii="Times New Roman" w:hAnsi="Times New Roman" w:cs="Times New Roman"/>
          <w:bCs/>
          <w:sz w:val="28"/>
          <w:szCs w:val="28"/>
        </w:rPr>
        <w:t xml:space="preserve"> believing in Me, it is better for him that a donkey’s millstone be hung around his neck and he be drowned in the depths of the sea. </w:t>
      </w:r>
      <w:r w:rsidR="008B6C3E" w:rsidRPr="003E5D42">
        <w:rPr>
          <w:rFonts w:ascii="Times New Roman" w:hAnsi="Times New Roman" w:cs="Times New Roman"/>
          <w:b/>
          <w:sz w:val="28"/>
          <w:szCs w:val="28"/>
          <w:u w:val="double"/>
        </w:rPr>
        <w:t>Woe</w:t>
      </w:r>
      <w:r w:rsidR="008B6C3E" w:rsidRPr="003E5D42">
        <w:rPr>
          <w:rFonts w:ascii="Times New Roman" w:hAnsi="Times New Roman" w:cs="Times New Roman"/>
          <w:bCs/>
          <w:sz w:val="28"/>
          <w:szCs w:val="28"/>
        </w:rPr>
        <w:t xml:space="preserve"> to the world because of the stumbling-stones</w:t>
      </w:r>
      <w:r w:rsidR="00B915F9" w:rsidRPr="003E5D42">
        <w:rPr>
          <w:rFonts w:ascii="Times New Roman" w:hAnsi="Times New Roman" w:cs="Times New Roman"/>
          <w:bCs/>
          <w:sz w:val="28"/>
          <w:szCs w:val="28"/>
        </w:rPr>
        <w:t xml:space="preserve">. For necessarily the stumbling-stones </w:t>
      </w:r>
      <w:r w:rsidR="00B915F9" w:rsidRPr="003E5D42">
        <w:rPr>
          <w:rFonts w:ascii="Times New Roman" w:hAnsi="Times New Roman" w:cs="Times New Roman"/>
          <w:bCs/>
          <w:i/>
          <w:iCs/>
          <w:sz w:val="28"/>
          <w:szCs w:val="28"/>
        </w:rPr>
        <w:t>are</w:t>
      </w:r>
      <w:r w:rsidR="00B915F9" w:rsidRPr="003E5D42">
        <w:rPr>
          <w:rFonts w:ascii="Times New Roman" w:hAnsi="Times New Roman" w:cs="Times New Roman"/>
          <w:bCs/>
          <w:sz w:val="28"/>
          <w:szCs w:val="28"/>
        </w:rPr>
        <w:t xml:space="preserve"> to come, yet </w:t>
      </w:r>
      <w:r w:rsidR="00B915F9" w:rsidRPr="003E5D42">
        <w:rPr>
          <w:rFonts w:ascii="Times New Roman" w:hAnsi="Times New Roman" w:cs="Times New Roman"/>
          <w:b/>
          <w:sz w:val="28"/>
          <w:szCs w:val="28"/>
          <w:u w:val="double"/>
        </w:rPr>
        <w:t>woe</w:t>
      </w:r>
      <w:r w:rsidR="00B915F9" w:rsidRPr="003E5D42">
        <w:rPr>
          <w:rFonts w:ascii="Times New Roman" w:hAnsi="Times New Roman" w:cs="Times New Roman"/>
          <w:bCs/>
          <w:sz w:val="28"/>
          <w:szCs w:val="28"/>
        </w:rPr>
        <w:t xml:space="preserve"> to the man through whom the stumbling-stone comes.’”     Mat.18:1-7 </w:t>
      </w:r>
    </w:p>
    <w:p w14:paraId="05F3EEB0" w14:textId="77777777" w:rsidR="00107CE4" w:rsidRPr="003E5D42" w:rsidRDefault="00B915F9" w:rsidP="00B915F9">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lesson here was taken from a child’s world into the adult world. The greater sin is to him who teaches sin, and the greater error to him who teaches error. And who were tossing these stumbling-stones in the way of men believing in Him? Mainly they were the Pharisees, chief priests and scribes – that exclusive club of guardians of the law.</w:t>
      </w:r>
    </w:p>
    <w:p w14:paraId="05F3EEB1" w14:textId="77777777" w:rsidR="00B915F9" w:rsidRPr="003E5D42" w:rsidRDefault="00B915F9" w:rsidP="005A6180">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conclusion that it is better to be drowned </w:t>
      </w:r>
      <w:r w:rsidR="001726F1" w:rsidRPr="003E5D42">
        <w:rPr>
          <w:rFonts w:ascii="Times New Roman" w:hAnsi="Times New Roman" w:cs="Times New Roman"/>
          <w:bCs/>
          <w:sz w:val="28"/>
          <w:szCs w:val="28"/>
        </w:rPr>
        <w:t xml:space="preserve">with a millstone </w:t>
      </w:r>
      <w:r w:rsidRPr="003E5D42">
        <w:rPr>
          <w:rFonts w:ascii="Times New Roman" w:hAnsi="Times New Roman" w:cs="Times New Roman"/>
          <w:bCs/>
          <w:sz w:val="28"/>
          <w:szCs w:val="28"/>
        </w:rPr>
        <w:t xml:space="preserve">than to be </w:t>
      </w:r>
      <w:r w:rsidR="00201ABA" w:rsidRPr="003E5D42">
        <w:rPr>
          <w:rFonts w:ascii="Times New Roman" w:hAnsi="Times New Roman" w:cs="Times New Roman"/>
          <w:bCs/>
          <w:sz w:val="28"/>
          <w:szCs w:val="28"/>
        </w:rPr>
        <w:t xml:space="preserve">like these </w:t>
      </w:r>
      <w:r w:rsidR="001726F1" w:rsidRPr="003E5D42">
        <w:rPr>
          <w:rFonts w:ascii="Times New Roman" w:hAnsi="Times New Roman" w:cs="Times New Roman"/>
          <w:bCs/>
          <w:sz w:val="28"/>
          <w:szCs w:val="28"/>
        </w:rPr>
        <w:t>stumbling-stones</w:t>
      </w:r>
      <w:r w:rsidR="00201ABA" w:rsidRPr="003E5D42">
        <w:rPr>
          <w:rFonts w:ascii="Times New Roman" w:hAnsi="Times New Roman" w:cs="Times New Roman"/>
          <w:bCs/>
          <w:sz w:val="28"/>
          <w:szCs w:val="28"/>
        </w:rPr>
        <w:t xml:space="preserve"> is similar to Jesus teaching about discarding a “right eye” or a “right hand” that causes self-stumbling (Mat.5:29-30). And we saw in the conclusion of Tares the angels gathering out of the kingdom all things causing stumbling (Mat.13:41). The </w:t>
      </w:r>
      <w:r w:rsidR="00DE37B7" w:rsidRPr="003E5D42">
        <w:rPr>
          <w:rFonts w:ascii="Times New Roman" w:hAnsi="Times New Roman" w:cs="Times New Roman"/>
          <w:bCs/>
          <w:sz w:val="28"/>
          <w:szCs w:val="28"/>
        </w:rPr>
        <w:t xml:space="preserve">religious </w:t>
      </w:r>
      <w:r w:rsidR="00201ABA" w:rsidRPr="003E5D42">
        <w:rPr>
          <w:rFonts w:ascii="Times New Roman" w:hAnsi="Times New Roman" w:cs="Times New Roman"/>
          <w:bCs/>
          <w:sz w:val="28"/>
          <w:szCs w:val="28"/>
        </w:rPr>
        <w:t>rulers were the chief offenders</w:t>
      </w:r>
      <w:r w:rsidR="00E51669" w:rsidRPr="003E5D42">
        <w:rPr>
          <w:rFonts w:ascii="Times New Roman" w:hAnsi="Times New Roman" w:cs="Times New Roman"/>
          <w:bCs/>
          <w:sz w:val="28"/>
          <w:szCs w:val="28"/>
        </w:rPr>
        <w:t>, and they were being warned here that they were failing to “make the grade” for kingdom entry</w:t>
      </w:r>
      <w:r w:rsidR="00201ABA" w:rsidRPr="003E5D42">
        <w:rPr>
          <w:rFonts w:ascii="Times New Roman" w:hAnsi="Times New Roman" w:cs="Times New Roman"/>
          <w:bCs/>
          <w:sz w:val="28"/>
          <w:szCs w:val="28"/>
        </w:rPr>
        <w:t>.</w:t>
      </w:r>
    </w:p>
    <w:p w14:paraId="05F3EEB2" w14:textId="77777777" w:rsidR="00520BA5" w:rsidRDefault="00520BA5" w:rsidP="00F10C2D">
      <w:pPr>
        <w:pStyle w:val="ListParagraph"/>
        <w:ind w:left="0"/>
        <w:contextualSpacing w:val="0"/>
        <w:rPr>
          <w:rFonts w:ascii="Times New Roman" w:hAnsi="Times New Roman" w:cs="Times New Roman"/>
          <w:b/>
          <w:bCs/>
          <w:sz w:val="40"/>
          <w:szCs w:val="40"/>
        </w:rPr>
      </w:pPr>
      <w:r>
        <w:rPr>
          <w:rFonts w:ascii="Times New Roman" w:hAnsi="Times New Roman" w:cs="Times New Roman"/>
          <w:b/>
          <w:bCs/>
          <w:sz w:val="40"/>
          <w:szCs w:val="40"/>
        </w:rPr>
        <w:t>Unforgiving Debtor</w:t>
      </w:r>
      <w:r w:rsidR="00F10C2D">
        <w:rPr>
          <w:rFonts w:ascii="Times New Roman" w:hAnsi="Times New Roman" w:cs="Times New Roman"/>
          <w:b/>
          <w:bCs/>
          <w:sz w:val="40"/>
          <w:szCs w:val="40"/>
        </w:rPr>
        <w:t xml:space="preserve"> –</w:t>
      </w:r>
    </w:p>
    <w:p w14:paraId="05F3EEB3" w14:textId="77777777" w:rsidR="00F2261B" w:rsidRPr="003E5D42" w:rsidRDefault="00F2261B" w:rsidP="00A0591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next </w:t>
      </w:r>
      <w:r w:rsidR="00A05918" w:rsidRPr="003E5D42">
        <w:rPr>
          <w:rFonts w:ascii="Times New Roman" w:hAnsi="Times New Roman" w:cs="Times New Roman"/>
          <w:bCs/>
          <w:sz w:val="28"/>
          <w:szCs w:val="28"/>
        </w:rPr>
        <w:t>“lesser”</w:t>
      </w:r>
      <w:r w:rsidRPr="003E5D42">
        <w:rPr>
          <w:rFonts w:ascii="Times New Roman" w:hAnsi="Times New Roman" w:cs="Times New Roman"/>
          <w:bCs/>
          <w:sz w:val="28"/>
          <w:szCs w:val="28"/>
        </w:rPr>
        <w:t xml:space="preserve"> parable </w:t>
      </w:r>
      <w:r w:rsidR="00107CE4"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 xml:space="preserve">occurs in </w:t>
      </w:r>
      <w:r w:rsidR="00F10C2D" w:rsidRPr="003E5D42">
        <w:rPr>
          <w:rFonts w:ascii="Times New Roman" w:hAnsi="Times New Roman" w:cs="Times New Roman"/>
          <w:bCs/>
          <w:sz w:val="28"/>
          <w:szCs w:val="28"/>
        </w:rPr>
        <w:t xml:space="preserve">Matthew </w:t>
      </w:r>
      <w:r w:rsidRPr="003E5D42">
        <w:rPr>
          <w:rFonts w:ascii="Times New Roman" w:hAnsi="Times New Roman" w:cs="Times New Roman"/>
          <w:bCs/>
          <w:sz w:val="28"/>
          <w:szCs w:val="28"/>
        </w:rPr>
        <w:t>chapter 18. It was a parabolic response to Peter’s question –</w:t>
      </w:r>
    </w:p>
    <w:p w14:paraId="05F3EEB4" w14:textId="77777777" w:rsidR="00F2261B" w:rsidRPr="003E5D42" w:rsidRDefault="00F2261B" w:rsidP="005A618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Peter approaching, said to Him, ‘Lord, how often will my brother sin against me, and I will forgive him – </w:t>
      </w:r>
      <w:r w:rsidRPr="003E5D42">
        <w:rPr>
          <w:rFonts w:ascii="Times New Roman" w:hAnsi="Times New Roman" w:cs="Times New Roman"/>
          <w:bCs/>
          <w:sz w:val="28"/>
          <w:szCs w:val="28"/>
          <w:u w:val="single"/>
        </w:rPr>
        <w:t>up to seven times</w:t>
      </w:r>
      <w:r w:rsidRPr="003E5D42">
        <w:rPr>
          <w:rFonts w:ascii="Times New Roman" w:hAnsi="Times New Roman" w:cs="Times New Roman"/>
          <w:bCs/>
          <w:sz w:val="28"/>
          <w:szCs w:val="28"/>
        </w:rPr>
        <w:t>?’ Jesus says to him, ‘I say not to you up to seven times, but up to seventy times seven</w:t>
      </w:r>
      <w:r w:rsidR="004765CC" w:rsidRPr="003E5D42">
        <w:rPr>
          <w:rFonts w:ascii="Times New Roman" w:hAnsi="Times New Roman" w:cs="Times New Roman"/>
          <w:bCs/>
          <w:sz w:val="28"/>
          <w:szCs w:val="28"/>
        </w:rPr>
        <w:t xml:space="preserve"> (</w:t>
      </w:r>
      <w:r w:rsidR="004765CC" w:rsidRPr="003E5D42">
        <w:rPr>
          <w:rFonts w:ascii="Times New Roman" w:hAnsi="Times New Roman" w:cs="Times New Roman"/>
          <w:bCs/>
          <w:sz w:val="28"/>
          <w:szCs w:val="28"/>
          <w:u w:val="single"/>
        </w:rPr>
        <w:t>Comment</w:t>
      </w:r>
      <w:r w:rsidR="004765CC" w:rsidRPr="003E5D42">
        <w:rPr>
          <w:rFonts w:ascii="Times New Roman" w:hAnsi="Times New Roman" w:cs="Times New Roman"/>
          <w:bCs/>
          <w:sz w:val="28"/>
          <w:szCs w:val="28"/>
        </w:rPr>
        <w:t xml:space="preserve">: </w:t>
      </w:r>
      <w:r w:rsidR="006E3528" w:rsidRPr="003E5D42">
        <w:rPr>
          <w:rFonts w:ascii="Times New Roman" w:hAnsi="Times New Roman" w:cs="Times New Roman"/>
          <w:bCs/>
          <w:sz w:val="28"/>
          <w:szCs w:val="28"/>
        </w:rPr>
        <w:t xml:space="preserve">the </w:t>
      </w:r>
      <w:r w:rsidR="004A1B82" w:rsidRPr="003E5D42">
        <w:rPr>
          <w:rFonts w:ascii="Times New Roman" w:hAnsi="Times New Roman" w:cs="Times New Roman"/>
          <w:bCs/>
          <w:sz w:val="28"/>
          <w:szCs w:val="28"/>
        </w:rPr>
        <w:t xml:space="preserve">Gk. </w:t>
      </w:r>
      <w:r w:rsidR="004765CC" w:rsidRPr="003E5D42">
        <w:rPr>
          <w:rFonts w:ascii="Times New Roman" w:hAnsi="Times New Roman" w:cs="Times New Roman"/>
          <w:bCs/>
          <w:sz w:val="28"/>
          <w:szCs w:val="28"/>
        </w:rPr>
        <w:t>expression may mean ‘seventy-seven times’)</w:t>
      </w:r>
      <w:r w:rsidRPr="003E5D42">
        <w:rPr>
          <w:rFonts w:ascii="Times New Roman" w:hAnsi="Times New Roman" w:cs="Times New Roman"/>
          <w:bCs/>
          <w:sz w:val="28"/>
          <w:szCs w:val="28"/>
        </w:rPr>
        <w:t xml:space="preserve">. Therefore, </w:t>
      </w:r>
      <w:r w:rsidRPr="003E5D42">
        <w:rPr>
          <w:rFonts w:ascii="Times New Roman" w:hAnsi="Times New Roman" w:cs="Times New Roman"/>
          <w:bCs/>
          <w:sz w:val="28"/>
          <w:szCs w:val="28"/>
          <w:u w:val="single"/>
        </w:rPr>
        <w:t xml:space="preserve">the kingdom of the heavens </w:t>
      </w:r>
      <w:r w:rsidRPr="003E5D42">
        <w:rPr>
          <w:rFonts w:ascii="Times New Roman" w:hAnsi="Times New Roman" w:cs="Times New Roman"/>
          <w:b/>
          <w:sz w:val="28"/>
          <w:szCs w:val="28"/>
          <w:u w:val="single"/>
        </w:rPr>
        <w:t>is like</w:t>
      </w:r>
      <w:r w:rsidRPr="003E5D42">
        <w:rPr>
          <w:rFonts w:ascii="Times New Roman" w:hAnsi="Times New Roman" w:cs="Times New Roman"/>
          <w:bCs/>
          <w:sz w:val="28"/>
          <w:szCs w:val="28"/>
        </w:rPr>
        <w:t xml:space="preserve"> a man, a king, who wanted to settle a matter with his servants. And his beginning to settle </w:t>
      </w:r>
      <w:r w:rsidRPr="003E5D42">
        <w:rPr>
          <w:rFonts w:ascii="Times New Roman" w:hAnsi="Times New Roman" w:cs="Times New Roman"/>
          <w:bCs/>
          <w:i/>
          <w:iCs/>
          <w:sz w:val="28"/>
          <w:szCs w:val="28"/>
        </w:rPr>
        <w:t>it</w:t>
      </w:r>
      <w:r w:rsidRPr="003E5D42">
        <w:rPr>
          <w:rFonts w:ascii="Times New Roman" w:hAnsi="Times New Roman" w:cs="Times New Roman"/>
          <w:bCs/>
          <w:sz w:val="28"/>
          <w:szCs w:val="28"/>
        </w:rPr>
        <w:t xml:space="preserve">, was brought to him one debtor of </w:t>
      </w:r>
      <w:r w:rsidRPr="003E5D42">
        <w:rPr>
          <w:rFonts w:ascii="Times New Roman" w:hAnsi="Times New Roman" w:cs="Times New Roman"/>
          <w:b/>
          <w:bCs/>
          <w:sz w:val="28"/>
          <w:szCs w:val="28"/>
        </w:rPr>
        <w:t>ten thousand talents</w:t>
      </w:r>
      <w:r w:rsidRPr="003E5D42">
        <w:rPr>
          <w:rFonts w:ascii="Times New Roman" w:hAnsi="Times New Roman" w:cs="Times New Roman"/>
          <w:bCs/>
          <w:sz w:val="28"/>
          <w:szCs w:val="28"/>
        </w:rPr>
        <w:t xml:space="preserve">. But his not having </w:t>
      </w:r>
      <w:r w:rsidRPr="003E5D42">
        <w:rPr>
          <w:rFonts w:ascii="Times New Roman" w:hAnsi="Times New Roman" w:cs="Times New Roman"/>
          <w:bCs/>
          <w:i/>
          <w:iCs/>
          <w:sz w:val="28"/>
          <w:szCs w:val="28"/>
        </w:rPr>
        <w:t>means</w:t>
      </w:r>
      <w:r w:rsidRPr="003E5D42">
        <w:rPr>
          <w:rFonts w:ascii="Times New Roman" w:hAnsi="Times New Roman" w:cs="Times New Roman"/>
          <w:bCs/>
          <w:sz w:val="28"/>
          <w:szCs w:val="28"/>
        </w:rPr>
        <w:t xml:space="preserve"> to repay, the master commanded him to be sold, and the wife and the children, and all as much as he has, and to repay. Therefore, the servant having fallen, was kneeling to him, saying, “Be </w:t>
      </w:r>
      <w:r w:rsidRPr="003E5D42">
        <w:rPr>
          <w:rFonts w:ascii="Times New Roman" w:hAnsi="Times New Roman" w:cs="Times New Roman"/>
          <w:bCs/>
          <w:sz w:val="28"/>
          <w:szCs w:val="28"/>
        </w:rPr>
        <w:lastRenderedPageBreak/>
        <w:t>patient with me, and I will repay you all.” But, having pity, the master of that servant released him, and he forgave him the debt. But that servant having gone out, he found one of his fellow-servants, who was owing him a hundred denarii</w:t>
      </w:r>
      <w:r w:rsidR="00A05918" w:rsidRPr="003E5D42">
        <w:rPr>
          <w:rFonts w:ascii="Times New Roman" w:hAnsi="Times New Roman" w:cs="Times New Roman"/>
          <w:bCs/>
          <w:sz w:val="28"/>
          <w:szCs w:val="28"/>
        </w:rPr>
        <w:t xml:space="preserve"> (</w:t>
      </w:r>
      <w:r w:rsidR="00A05918" w:rsidRPr="003E5D42">
        <w:rPr>
          <w:rFonts w:ascii="Times New Roman" w:hAnsi="Times New Roman" w:cs="Times New Roman"/>
          <w:bCs/>
          <w:sz w:val="28"/>
          <w:szCs w:val="28"/>
          <w:u w:val="single"/>
        </w:rPr>
        <w:t>Comment</w:t>
      </w:r>
      <w:r w:rsidR="00A05918" w:rsidRPr="003E5D42">
        <w:rPr>
          <w:rFonts w:ascii="Times New Roman" w:hAnsi="Times New Roman" w:cs="Times New Roman"/>
          <w:bCs/>
          <w:sz w:val="28"/>
          <w:szCs w:val="28"/>
        </w:rPr>
        <w:t xml:space="preserve">: according to Epiphanius, this equaled </w:t>
      </w:r>
      <w:r w:rsidR="005A6180" w:rsidRPr="003E5D42">
        <w:rPr>
          <w:rFonts w:ascii="Times New Roman" w:hAnsi="Times New Roman" w:cs="Times New Roman"/>
          <w:b/>
          <w:bCs/>
          <w:sz w:val="28"/>
          <w:szCs w:val="28"/>
        </w:rPr>
        <w:t>one</w:t>
      </w:r>
      <w:r w:rsidR="00A05918" w:rsidRPr="003E5D42">
        <w:rPr>
          <w:rFonts w:ascii="Times New Roman" w:hAnsi="Times New Roman" w:cs="Times New Roman"/>
          <w:bCs/>
          <w:sz w:val="28"/>
          <w:szCs w:val="28"/>
        </w:rPr>
        <w:t xml:space="preserve"> </w:t>
      </w:r>
      <w:r w:rsidR="00A05918" w:rsidRPr="003E5D42">
        <w:rPr>
          <w:rFonts w:ascii="Times New Roman" w:hAnsi="Times New Roman" w:cs="Times New Roman"/>
          <w:b/>
          <w:bCs/>
          <w:sz w:val="28"/>
          <w:szCs w:val="28"/>
        </w:rPr>
        <w:t>talent</w:t>
      </w:r>
      <w:r w:rsidR="00A0591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having seized him, he was choking </w:t>
      </w:r>
      <w:r w:rsidRPr="003E5D42">
        <w:rPr>
          <w:rFonts w:ascii="Times New Roman" w:hAnsi="Times New Roman" w:cs="Times New Roman"/>
          <w:bCs/>
          <w:i/>
          <w:iCs/>
          <w:sz w:val="28"/>
          <w:szCs w:val="28"/>
        </w:rPr>
        <w:t>him</w:t>
      </w:r>
      <w:r w:rsidRPr="003E5D42">
        <w:rPr>
          <w:rFonts w:ascii="Times New Roman" w:hAnsi="Times New Roman" w:cs="Times New Roman"/>
          <w:bCs/>
          <w:sz w:val="28"/>
          <w:szCs w:val="28"/>
        </w:rPr>
        <w:t xml:space="preserve">, saying, “Repay whatever you owe.” Therefore, his fellow-servant having fallen, begged him, saying, “Be patient with me and I will repay you.” And he was not willing, but having gone away, he threw him into prison until he should repay what </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xml:space="preserve"> obligated. Therefore, his fellow-servants having seen what was going on were greatly distressed, and having come, they reported to their master all that </w:t>
      </w:r>
      <w:r w:rsidRPr="003E5D42">
        <w:rPr>
          <w:rFonts w:ascii="Times New Roman" w:hAnsi="Times New Roman" w:cs="Times New Roman"/>
          <w:bCs/>
          <w:i/>
          <w:iCs/>
          <w:sz w:val="28"/>
          <w:szCs w:val="28"/>
        </w:rPr>
        <w:t>was</w:t>
      </w:r>
      <w:r w:rsidRPr="003E5D42">
        <w:rPr>
          <w:rFonts w:ascii="Times New Roman" w:hAnsi="Times New Roman" w:cs="Times New Roman"/>
          <w:bCs/>
          <w:sz w:val="28"/>
          <w:szCs w:val="28"/>
        </w:rPr>
        <w:t xml:space="preserve"> going on. Then his master having summoned him, says to him, “Wicked servant, all that debt I forgave you, because you begged me. Should you not also have shown mercy to your fellow-servant, as I also showed mercy to you?” And his master having grown angry, delivered him to the torturers until when he should repay all that </w:t>
      </w:r>
      <w:r w:rsidRPr="003E5D42">
        <w:rPr>
          <w:rFonts w:ascii="Times New Roman" w:hAnsi="Times New Roman" w:cs="Times New Roman"/>
          <w:bCs/>
          <w:i/>
          <w:iCs/>
          <w:sz w:val="28"/>
          <w:szCs w:val="28"/>
        </w:rPr>
        <w:t>was</w:t>
      </w:r>
      <w:r w:rsidRPr="003E5D42">
        <w:rPr>
          <w:rFonts w:ascii="Times New Roman" w:hAnsi="Times New Roman" w:cs="Times New Roman"/>
          <w:bCs/>
          <w:sz w:val="28"/>
          <w:szCs w:val="28"/>
        </w:rPr>
        <w:t xml:space="preserve"> obligated. Thus even My heavenly Father will do to you, if perhaps you should not forgive each one his brother, from your hearts.’     Mat.18:21-35</w:t>
      </w:r>
    </w:p>
    <w:p w14:paraId="05F3EEB5" w14:textId="77777777" w:rsidR="00F2261B" w:rsidRPr="003E5D42" w:rsidRDefault="00F2261B" w:rsidP="005A618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Firstly, note the parabolic form, “the </w:t>
      </w:r>
      <w:r w:rsidRPr="003E5D42">
        <w:rPr>
          <w:rFonts w:ascii="Times New Roman" w:hAnsi="Times New Roman" w:cs="Times New Roman"/>
          <w:bCs/>
          <w:sz w:val="28"/>
          <w:szCs w:val="28"/>
          <w:u w:val="single"/>
        </w:rPr>
        <w:t xml:space="preserve">kingdom of the heavens </w:t>
      </w:r>
      <w:r w:rsidRPr="003E5D42">
        <w:rPr>
          <w:rFonts w:ascii="Times New Roman" w:hAnsi="Times New Roman" w:cs="Times New Roman"/>
          <w:b/>
          <w:sz w:val="28"/>
          <w:szCs w:val="28"/>
          <w:u w:val="single"/>
        </w:rPr>
        <w:t>is like</w:t>
      </w:r>
      <w:r w:rsidRPr="003E5D42">
        <w:rPr>
          <w:rFonts w:ascii="Times New Roman" w:hAnsi="Times New Roman" w:cs="Times New Roman"/>
          <w:bCs/>
          <w:sz w:val="28"/>
          <w:szCs w:val="28"/>
        </w:rPr>
        <w:t>…” The word “parable” does not appear in the narrative, but it is one, nonetheless.</w:t>
      </w:r>
    </w:p>
    <w:p w14:paraId="05F3EEB6" w14:textId="77777777" w:rsidR="00F2261B" w:rsidRPr="003E5D42" w:rsidRDefault="00F2261B" w:rsidP="00585D1F">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the Lord’s direct response to Peter’s question about forgiveness. In one respect it resembled Daniel’s request for restoration of the kingdom (Dan.9:1-3) – </w:t>
      </w:r>
      <w:r w:rsidR="00E47800" w:rsidRPr="003E5D42">
        <w:rPr>
          <w:rFonts w:ascii="Times New Roman" w:hAnsi="Times New Roman" w:cs="Times New Roman"/>
          <w:bCs/>
          <w:sz w:val="28"/>
          <w:szCs w:val="28"/>
        </w:rPr>
        <w:t xml:space="preserve">and the response: </w:t>
      </w:r>
      <w:r w:rsidRPr="003E5D42">
        <w:rPr>
          <w:rFonts w:ascii="Times New Roman" w:hAnsi="Times New Roman" w:cs="Times New Roman"/>
          <w:bCs/>
          <w:sz w:val="28"/>
          <w:szCs w:val="28"/>
        </w:rPr>
        <w:t xml:space="preserve">not seventy </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times</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(i.e., </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years</w:t>
      </w:r>
      <w:r w:rsidR="005C33AD" w:rsidRPr="003E5D42">
        <w:rPr>
          <w:rFonts w:ascii="Times New Roman" w:hAnsi="Times New Roman" w:cs="Times New Roman"/>
          <w:bCs/>
          <w:sz w:val="28"/>
          <w:szCs w:val="28"/>
        </w:rPr>
        <w:t>’</w:t>
      </w:r>
      <w:r w:rsidRPr="003E5D42">
        <w:rPr>
          <w:rFonts w:ascii="Times New Roman" w:hAnsi="Times New Roman" w:cs="Times New Roman"/>
          <w:bCs/>
          <w:sz w:val="28"/>
          <w:szCs w:val="28"/>
        </w:rPr>
        <w:t>), but “seventy sevens”. The answer received must have been as difficult for Peter as it had been for Daniel. I imagine that Peter might have thought that his suggestion of “</w:t>
      </w:r>
      <w:r w:rsidRPr="003E5D42">
        <w:rPr>
          <w:rFonts w:ascii="Times New Roman" w:hAnsi="Times New Roman" w:cs="Times New Roman"/>
          <w:bCs/>
          <w:sz w:val="28"/>
          <w:szCs w:val="28"/>
          <w:u w:val="single"/>
        </w:rPr>
        <w:t>up to seven times</w:t>
      </w:r>
      <w:r w:rsidRPr="003E5D42">
        <w:rPr>
          <w:rFonts w:ascii="Times New Roman" w:hAnsi="Times New Roman" w:cs="Times New Roman"/>
          <w:bCs/>
          <w:sz w:val="28"/>
          <w:szCs w:val="28"/>
        </w:rPr>
        <w:t xml:space="preserve">” was very magnanimous. Not so, according to kingdom standards. At that point, Peter had not </w:t>
      </w:r>
      <w:r w:rsidR="00585D1F" w:rsidRPr="003E5D42">
        <w:rPr>
          <w:rFonts w:ascii="Times New Roman" w:hAnsi="Times New Roman" w:cs="Times New Roman"/>
          <w:bCs/>
          <w:sz w:val="28"/>
          <w:szCs w:val="28"/>
        </w:rPr>
        <w:t xml:space="preserve">yet </w:t>
      </w:r>
      <w:r w:rsidRPr="003E5D42">
        <w:rPr>
          <w:rFonts w:ascii="Times New Roman" w:hAnsi="Times New Roman" w:cs="Times New Roman"/>
          <w:bCs/>
          <w:sz w:val="28"/>
          <w:szCs w:val="28"/>
        </w:rPr>
        <w:t xml:space="preserve">taken to heart </w:t>
      </w:r>
      <w:r w:rsidR="00E47800" w:rsidRPr="003E5D42">
        <w:rPr>
          <w:rFonts w:ascii="Times New Roman" w:hAnsi="Times New Roman" w:cs="Times New Roman"/>
          <w:bCs/>
          <w:sz w:val="28"/>
          <w:szCs w:val="28"/>
        </w:rPr>
        <w:t>what he had heard</w:t>
      </w:r>
      <w:r w:rsidRPr="003E5D42">
        <w:rPr>
          <w:rFonts w:ascii="Times New Roman" w:hAnsi="Times New Roman" w:cs="Times New Roman"/>
          <w:bCs/>
          <w:sz w:val="28"/>
          <w:szCs w:val="28"/>
        </w:rPr>
        <w:t xml:space="preserve"> </w:t>
      </w:r>
      <w:r w:rsidR="00585D1F" w:rsidRPr="003E5D42">
        <w:rPr>
          <w:rFonts w:ascii="Times New Roman" w:hAnsi="Times New Roman" w:cs="Times New Roman"/>
          <w:bCs/>
          <w:sz w:val="28"/>
          <w:szCs w:val="28"/>
        </w:rPr>
        <w:t>in</w:t>
      </w:r>
      <w:r w:rsidRPr="003E5D42">
        <w:rPr>
          <w:rFonts w:ascii="Times New Roman" w:hAnsi="Times New Roman" w:cs="Times New Roman"/>
          <w:bCs/>
          <w:sz w:val="28"/>
          <w:szCs w:val="28"/>
        </w:rPr>
        <w:t xml:space="preserve"> the Sermon on the Mount – </w:t>
      </w:r>
    </w:p>
    <w:p w14:paraId="05F3EEB7" w14:textId="77777777" w:rsidR="004D195B" w:rsidRDefault="00F2261B" w:rsidP="004D195B">
      <w:pPr>
        <w:pStyle w:val="ListParagraph"/>
        <w:spacing w:after="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I say to you that everyone being angry at his brother will be liable to the judgment. And whoever may say to his brother, ‘Raca!’, will be liable to the sanhedrin. And whoever may say, ‘Fool!’, will be liable to the Gehenna of </w:t>
      </w:r>
      <w:r w:rsidR="001E00AA"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ire. Therefore, if you should bring your gift to the altar, and there you should recall that your brother has anything against you, leave your gift there before the altar and go away. First be reconciled to your brother. Then having come, present your gift. Be coming to terms with your opponent, while you are with him in the way, lest the opponent should deliver you to the judge, and the judge to the </w:t>
      </w:r>
      <w:r w:rsidRPr="003E5D42">
        <w:rPr>
          <w:rFonts w:ascii="Times New Roman" w:hAnsi="Times New Roman" w:cs="Times New Roman"/>
          <w:bCs/>
          <w:sz w:val="28"/>
          <w:szCs w:val="28"/>
        </w:rPr>
        <w:lastRenderedPageBreak/>
        <w:t xml:space="preserve">attendant. Then you will be thrown into prison. </w:t>
      </w:r>
      <w:r w:rsidRPr="003E5D42">
        <w:rPr>
          <w:rFonts w:ascii="Times New Roman" w:hAnsi="Times New Roman" w:cs="Times New Roman"/>
          <w:b/>
          <w:sz w:val="28"/>
          <w:szCs w:val="28"/>
          <w:u w:val="double"/>
        </w:rPr>
        <w:t>Amen</w:t>
      </w:r>
      <w:r w:rsidRPr="003E5D42">
        <w:rPr>
          <w:rFonts w:ascii="Times New Roman" w:hAnsi="Times New Roman" w:cs="Times New Roman"/>
          <w:bCs/>
          <w:sz w:val="28"/>
          <w:szCs w:val="28"/>
        </w:rPr>
        <w:t xml:space="preserve">, I say to you, ‘You may in no wise come out from there until you may have paid the last penny.’”     </w:t>
      </w:r>
    </w:p>
    <w:p w14:paraId="05F3EEB8" w14:textId="77777777" w:rsidR="00F2261B" w:rsidRPr="003E5D42" w:rsidRDefault="00F2261B" w:rsidP="004D195B">
      <w:pPr>
        <w:pStyle w:val="ListParagraph"/>
        <w:ind w:left="756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Mat.5:22-26 </w:t>
      </w:r>
    </w:p>
    <w:p w14:paraId="05F3EEB9" w14:textId="77777777" w:rsidR="00A05918" w:rsidRPr="003E5D42" w:rsidRDefault="00F2261B" w:rsidP="00D75D7E">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was part of the </w:t>
      </w:r>
      <w:r w:rsidR="00A05918" w:rsidRPr="003E5D42">
        <w:rPr>
          <w:rFonts w:ascii="Times New Roman" w:hAnsi="Times New Roman" w:cs="Times New Roman"/>
          <w:bCs/>
          <w:sz w:val="28"/>
          <w:szCs w:val="28"/>
        </w:rPr>
        <w:t>justice</w:t>
      </w:r>
      <w:r w:rsidRPr="003E5D42">
        <w:rPr>
          <w:rFonts w:ascii="Times New Roman" w:hAnsi="Times New Roman" w:cs="Times New Roman"/>
          <w:bCs/>
          <w:sz w:val="28"/>
          <w:szCs w:val="28"/>
        </w:rPr>
        <w:t xml:space="preserve"> standard of the kingdom</w:t>
      </w:r>
      <w:r w:rsidR="00A0591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as it were, an extreme of forgiveness compared to current norms – even compared to Peter’s </w:t>
      </w:r>
      <w:r w:rsidR="001E00AA" w:rsidRPr="003E5D42">
        <w:rPr>
          <w:rFonts w:ascii="Times New Roman" w:hAnsi="Times New Roman" w:cs="Times New Roman"/>
          <w:bCs/>
          <w:sz w:val="28"/>
          <w:szCs w:val="28"/>
        </w:rPr>
        <w:t xml:space="preserve">proposed </w:t>
      </w:r>
      <w:r w:rsidR="002E4455" w:rsidRPr="003E5D42">
        <w:rPr>
          <w:rFonts w:ascii="Times New Roman" w:hAnsi="Times New Roman" w:cs="Times New Roman"/>
          <w:bCs/>
          <w:sz w:val="28"/>
          <w:szCs w:val="28"/>
        </w:rPr>
        <w:t>generosity</w:t>
      </w:r>
      <w:r w:rsidRPr="003E5D42">
        <w:rPr>
          <w:rFonts w:ascii="Times New Roman" w:hAnsi="Times New Roman" w:cs="Times New Roman"/>
          <w:bCs/>
          <w:sz w:val="28"/>
          <w:szCs w:val="28"/>
        </w:rPr>
        <w:t xml:space="preserve">. </w:t>
      </w:r>
      <w:r w:rsidR="00A05918" w:rsidRPr="003E5D42">
        <w:rPr>
          <w:rFonts w:ascii="Times New Roman" w:hAnsi="Times New Roman" w:cs="Times New Roman"/>
          <w:bCs/>
          <w:sz w:val="28"/>
          <w:szCs w:val="28"/>
        </w:rPr>
        <w:t>Note that the servant owing this huge debt (it must have seemed unpayable to the hearers of the parable) begged only for an extension of the debt. Instead, his master forg</w:t>
      </w:r>
      <w:r w:rsidR="00D75D7E" w:rsidRPr="003E5D42">
        <w:rPr>
          <w:rFonts w:ascii="Times New Roman" w:hAnsi="Times New Roman" w:cs="Times New Roman"/>
          <w:bCs/>
          <w:sz w:val="28"/>
          <w:szCs w:val="28"/>
        </w:rPr>
        <w:t xml:space="preserve">ave him the debt outright. This, too, must </w:t>
      </w:r>
      <w:r w:rsidR="00A05918" w:rsidRPr="003E5D42">
        <w:rPr>
          <w:rFonts w:ascii="Times New Roman" w:hAnsi="Times New Roman" w:cs="Times New Roman"/>
          <w:bCs/>
          <w:sz w:val="28"/>
          <w:szCs w:val="28"/>
        </w:rPr>
        <w:t>have seemed almost unthinkable</w:t>
      </w:r>
      <w:r w:rsidR="00ED3FFE" w:rsidRPr="003E5D42">
        <w:rPr>
          <w:rFonts w:ascii="Times New Roman" w:hAnsi="Times New Roman" w:cs="Times New Roman"/>
          <w:bCs/>
          <w:sz w:val="28"/>
          <w:szCs w:val="28"/>
        </w:rPr>
        <w:t xml:space="preserve"> to the hearers.</w:t>
      </w:r>
    </w:p>
    <w:p w14:paraId="05F3EEBA" w14:textId="77777777" w:rsidR="00F2261B" w:rsidRPr="003E5D42" w:rsidRDefault="00F2261B" w:rsidP="007041B4">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“brother” throughout  Matthew’s Gospel meant “brother Israelite”. “The Gehenna of </w:t>
      </w:r>
      <w:r w:rsidR="001E00AA"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ire” and “the </w:t>
      </w:r>
      <w:r w:rsidR="002E4455" w:rsidRPr="003E5D42">
        <w:rPr>
          <w:rFonts w:ascii="Times New Roman" w:hAnsi="Times New Roman" w:cs="Times New Roman"/>
          <w:bCs/>
          <w:sz w:val="28"/>
          <w:szCs w:val="28"/>
        </w:rPr>
        <w:t>F</w:t>
      </w:r>
      <w:r w:rsidRPr="003E5D42">
        <w:rPr>
          <w:rFonts w:ascii="Times New Roman" w:hAnsi="Times New Roman" w:cs="Times New Roman"/>
          <w:bCs/>
          <w:sz w:val="28"/>
          <w:szCs w:val="28"/>
        </w:rPr>
        <w:t xml:space="preserve">urnace of </w:t>
      </w:r>
      <w:r w:rsidR="002E4455" w:rsidRPr="003E5D42">
        <w:rPr>
          <w:rFonts w:ascii="Times New Roman" w:hAnsi="Times New Roman" w:cs="Times New Roman"/>
          <w:bCs/>
          <w:sz w:val="28"/>
          <w:szCs w:val="28"/>
        </w:rPr>
        <w:t>F</w:t>
      </w:r>
      <w:r w:rsidRPr="003E5D42">
        <w:rPr>
          <w:rFonts w:ascii="Times New Roman" w:hAnsi="Times New Roman" w:cs="Times New Roman"/>
          <w:bCs/>
          <w:sz w:val="28"/>
          <w:szCs w:val="28"/>
        </w:rPr>
        <w:t>ire” both pointed toward the fiery destruction, awaiting many in the day of the Lord. If the code of conduct that the Lord demanded seem</w:t>
      </w:r>
      <w:r w:rsidR="007041B4"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tough, that was the rigor they were expected to train for, if they wanted a place </w:t>
      </w:r>
      <w:r w:rsidR="004F4B98" w:rsidRPr="003E5D42">
        <w:rPr>
          <w:rFonts w:ascii="Times New Roman" w:hAnsi="Times New Roman" w:cs="Times New Roman"/>
          <w:bCs/>
          <w:sz w:val="28"/>
          <w:szCs w:val="28"/>
        </w:rPr>
        <w:t xml:space="preserve">of honor </w:t>
      </w:r>
      <w:r w:rsidRPr="003E5D42">
        <w:rPr>
          <w:rFonts w:ascii="Times New Roman" w:hAnsi="Times New Roman" w:cs="Times New Roman"/>
          <w:bCs/>
          <w:sz w:val="28"/>
          <w:szCs w:val="28"/>
        </w:rPr>
        <w:t xml:space="preserve">in the kingdom. The Twelve were promised twelve thrones in the kingdom, but there was </w:t>
      </w:r>
      <w:r w:rsidR="00263716" w:rsidRPr="003E5D42">
        <w:rPr>
          <w:rFonts w:ascii="Times New Roman" w:hAnsi="Times New Roman" w:cs="Times New Roman"/>
          <w:bCs/>
          <w:sz w:val="28"/>
          <w:szCs w:val="28"/>
        </w:rPr>
        <w:t xml:space="preserve">an </w:t>
      </w:r>
      <w:r w:rsidRPr="003E5D42">
        <w:rPr>
          <w:rFonts w:ascii="Times New Roman" w:hAnsi="Times New Roman" w:cs="Times New Roman"/>
          <w:bCs/>
          <w:sz w:val="28"/>
          <w:szCs w:val="28"/>
        </w:rPr>
        <w:t>implied</w:t>
      </w:r>
      <w:r w:rsidR="009C0AA2" w:rsidRPr="003E5D42">
        <w:rPr>
          <w:rFonts w:ascii="Times New Roman" w:hAnsi="Times New Roman" w:cs="Times New Roman"/>
          <w:bCs/>
          <w:sz w:val="28"/>
          <w:szCs w:val="28"/>
        </w:rPr>
        <w:t xml:space="preserve"> provision of</w:t>
      </w:r>
      <w:r w:rsidRPr="003E5D42">
        <w:rPr>
          <w:rFonts w:ascii="Times New Roman" w:hAnsi="Times New Roman" w:cs="Times New Roman"/>
          <w:bCs/>
          <w:sz w:val="28"/>
          <w:szCs w:val="28"/>
        </w:rPr>
        <w:t xml:space="preserve"> heart-felt compliance with all the rest of the kingdom teaching. This included some very “hard sayings” of the Lord. The fact that Judas fell from his place (Acts 1:20) shows that th</w:t>
      </w:r>
      <w:r w:rsidR="00E47800" w:rsidRPr="003E5D42">
        <w:rPr>
          <w:rFonts w:ascii="Times New Roman" w:hAnsi="Times New Roman" w:cs="Times New Roman"/>
          <w:bCs/>
          <w:sz w:val="28"/>
          <w:szCs w:val="28"/>
        </w:rPr>
        <w:t>e “Twelve Thrones”</w:t>
      </w:r>
      <w:r w:rsidRPr="003E5D42">
        <w:rPr>
          <w:rFonts w:ascii="Times New Roman" w:hAnsi="Times New Roman" w:cs="Times New Roman"/>
          <w:bCs/>
          <w:sz w:val="28"/>
          <w:szCs w:val="28"/>
        </w:rPr>
        <w:t xml:space="preserve"> </w:t>
      </w:r>
      <w:r w:rsidR="008D569B" w:rsidRPr="003E5D42">
        <w:rPr>
          <w:rFonts w:ascii="Times New Roman" w:hAnsi="Times New Roman" w:cs="Times New Roman"/>
          <w:bCs/>
          <w:sz w:val="28"/>
          <w:szCs w:val="28"/>
        </w:rPr>
        <w:t xml:space="preserve">(Mat.19:28) </w:t>
      </w:r>
      <w:r w:rsidRPr="003E5D42">
        <w:rPr>
          <w:rFonts w:ascii="Times New Roman" w:hAnsi="Times New Roman" w:cs="Times New Roman"/>
          <w:bCs/>
          <w:sz w:val="28"/>
          <w:szCs w:val="28"/>
        </w:rPr>
        <w:t>was a contingent promise</w:t>
      </w:r>
      <w:r w:rsidR="002E4455" w:rsidRPr="003E5D42">
        <w:rPr>
          <w:rFonts w:ascii="Times New Roman" w:hAnsi="Times New Roman" w:cs="Times New Roman"/>
          <w:bCs/>
          <w:sz w:val="28"/>
          <w:szCs w:val="28"/>
        </w:rPr>
        <w:t xml:space="preserve"> as far as the individuals </w:t>
      </w:r>
      <w:r w:rsidR="00576630" w:rsidRPr="003E5D42">
        <w:rPr>
          <w:rFonts w:ascii="Times New Roman" w:hAnsi="Times New Roman" w:cs="Times New Roman"/>
          <w:bCs/>
          <w:sz w:val="28"/>
          <w:szCs w:val="28"/>
        </w:rPr>
        <w:t xml:space="preserve">assigned to them </w:t>
      </w:r>
      <w:r w:rsidR="002E4455" w:rsidRPr="003E5D42">
        <w:rPr>
          <w:rFonts w:ascii="Times New Roman" w:hAnsi="Times New Roman" w:cs="Times New Roman"/>
          <w:bCs/>
          <w:sz w:val="28"/>
          <w:szCs w:val="28"/>
        </w:rPr>
        <w:t>were concerned</w:t>
      </w:r>
      <w:r w:rsidRPr="003E5D42">
        <w:rPr>
          <w:rFonts w:ascii="Times New Roman" w:hAnsi="Times New Roman" w:cs="Times New Roman"/>
          <w:bCs/>
          <w:sz w:val="28"/>
          <w:szCs w:val="28"/>
        </w:rPr>
        <w:t>.</w:t>
      </w:r>
    </w:p>
    <w:p w14:paraId="05F3EEBB" w14:textId="77777777" w:rsidR="00520BA5" w:rsidRDefault="00520BA5" w:rsidP="00F61DC5">
      <w:pPr>
        <w:pStyle w:val="ListParagraph"/>
        <w:ind w:left="0"/>
        <w:contextualSpacing w:val="0"/>
        <w:rPr>
          <w:rFonts w:ascii="Times New Roman" w:hAnsi="Times New Roman" w:cs="Times New Roman"/>
          <w:b/>
          <w:sz w:val="40"/>
          <w:szCs w:val="40"/>
        </w:rPr>
      </w:pPr>
      <w:r w:rsidRPr="00520BA5">
        <w:rPr>
          <w:rFonts w:ascii="Times New Roman" w:hAnsi="Times New Roman" w:cs="Times New Roman"/>
          <w:b/>
          <w:sz w:val="40"/>
          <w:szCs w:val="40"/>
        </w:rPr>
        <w:t>Workers’ Wages</w:t>
      </w:r>
      <w:r w:rsidR="00F61DC5">
        <w:rPr>
          <w:rFonts w:ascii="Times New Roman" w:hAnsi="Times New Roman" w:cs="Times New Roman"/>
          <w:b/>
          <w:sz w:val="40"/>
          <w:szCs w:val="40"/>
        </w:rPr>
        <w:t xml:space="preserve"> –</w:t>
      </w:r>
    </w:p>
    <w:p w14:paraId="05F3EEBC" w14:textId="77777777" w:rsidR="00387BBB" w:rsidRPr="003E5D42" w:rsidRDefault="00387BBB" w:rsidP="00A0591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parable of the “lesser” class is found in Matthew 20 –</w:t>
      </w:r>
    </w:p>
    <w:p w14:paraId="05F3EEBD" w14:textId="77777777" w:rsidR="00387BBB" w:rsidRPr="003E5D42" w:rsidRDefault="00387BBB" w:rsidP="0058593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For</w:t>
      </w:r>
      <w:r w:rsidRPr="003E5D42">
        <w:rPr>
          <w:rFonts w:ascii="Times New Roman" w:hAnsi="Times New Roman" w:cs="Times New Roman"/>
          <w:bCs/>
          <w:sz w:val="28"/>
          <w:szCs w:val="28"/>
        </w:rPr>
        <w:t xml:space="preserve"> the kingdom of the heavens </w:t>
      </w:r>
      <w:r w:rsidRPr="003E5D42">
        <w:rPr>
          <w:rFonts w:ascii="Times New Roman" w:hAnsi="Times New Roman" w:cs="Times New Roman"/>
          <w:b/>
          <w:sz w:val="28"/>
          <w:szCs w:val="28"/>
        </w:rPr>
        <w:t>is like</w:t>
      </w:r>
      <w:r w:rsidRPr="003E5D42">
        <w:rPr>
          <w:rFonts w:ascii="Times New Roman" w:hAnsi="Times New Roman" w:cs="Times New Roman"/>
          <w:bCs/>
          <w:sz w:val="28"/>
          <w:szCs w:val="28"/>
        </w:rPr>
        <w:t xml:space="preserve"> a man, a householder</w:t>
      </w:r>
      <w:r w:rsidR="00255191" w:rsidRPr="003E5D42">
        <w:rPr>
          <w:rFonts w:ascii="Times New Roman" w:hAnsi="Times New Roman" w:cs="Times New Roman"/>
          <w:bCs/>
          <w:sz w:val="28"/>
          <w:szCs w:val="28"/>
        </w:rPr>
        <w:t xml:space="preserve">, who went out at early morning to hire workers for his vineyard. And having agreed with the workers for a denarius a day, he sent them into his vineyard. And having gone out about </w:t>
      </w:r>
      <w:r w:rsidR="00255191" w:rsidRPr="003E5D42">
        <w:rPr>
          <w:rFonts w:ascii="Times New Roman" w:hAnsi="Times New Roman" w:cs="Times New Roman"/>
          <w:bCs/>
          <w:i/>
          <w:iCs/>
          <w:sz w:val="28"/>
          <w:szCs w:val="28"/>
        </w:rPr>
        <w:t>the</w:t>
      </w:r>
      <w:r w:rsidR="00255191" w:rsidRPr="003E5D42">
        <w:rPr>
          <w:rFonts w:ascii="Times New Roman" w:hAnsi="Times New Roman" w:cs="Times New Roman"/>
          <w:bCs/>
          <w:sz w:val="28"/>
          <w:szCs w:val="28"/>
        </w:rPr>
        <w:t xml:space="preserve"> third hour, he saw others having stood idle in the marketplace. And he said to these, </w:t>
      </w:r>
      <w:r w:rsidR="00486044" w:rsidRPr="003E5D42">
        <w:rPr>
          <w:rFonts w:ascii="Times New Roman" w:hAnsi="Times New Roman" w:cs="Times New Roman"/>
          <w:bCs/>
          <w:sz w:val="28"/>
          <w:szCs w:val="28"/>
        </w:rPr>
        <w:t>‘</w:t>
      </w:r>
      <w:r w:rsidR="00255191" w:rsidRPr="003E5D42">
        <w:rPr>
          <w:rFonts w:ascii="Times New Roman" w:hAnsi="Times New Roman" w:cs="Times New Roman"/>
          <w:bCs/>
          <w:sz w:val="28"/>
          <w:szCs w:val="28"/>
        </w:rPr>
        <w:t>Go, you also into the vineyard, and whatev</w:t>
      </w:r>
      <w:r w:rsidR="00486044" w:rsidRPr="003E5D42">
        <w:rPr>
          <w:rFonts w:ascii="Times New Roman" w:hAnsi="Times New Roman" w:cs="Times New Roman"/>
          <w:bCs/>
          <w:sz w:val="28"/>
          <w:szCs w:val="28"/>
        </w:rPr>
        <w:t>er may be just I will give you.’ And they went. Again having gone out</w:t>
      </w:r>
      <w:r w:rsidR="00255191" w:rsidRPr="003E5D42">
        <w:rPr>
          <w:rFonts w:ascii="Times New Roman" w:hAnsi="Times New Roman" w:cs="Times New Roman"/>
          <w:bCs/>
          <w:sz w:val="28"/>
          <w:szCs w:val="28"/>
        </w:rPr>
        <w:t xml:space="preserve"> </w:t>
      </w:r>
      <w:r w:rsidR="00486044" w:rsidRPr="003E5D42">
        <w:rPr>
          <w:rFonts w:ascii="Times New Roman" w:hAnsi="Times New Roman" w:cs="Times New Roman"/>
          <w:bCs/>
          <w:sz w:val="28"/>
          <w:szCs w:val="28"/>
        </w:rPr>
        <w:t xml:space="preserve">about </w:t>
      </w:r>
      <w:r w:rsidR="00486044" w:rsidRPr="003E5D42">
        <w:rPr>
          <w:rFonts w:ascii="Times New Roman" w:hAnsi="Times New Roman" w:cs="Times New Roman"/>
          <w:bCs/>
          <w:i/>
          <w:iCs/>
          <w:sz w:val="28"/>
          <w:szCs w:val="28"/>
        </w:rPr>
        <w:t>the</w:t>
      </w:r>
      <w:r w:rsidR="00486044" w:rsidRPr="003E5D42">
        <w:rPr>
          <w:rFonts w:ascii="Times New Roman" w:hAnsi="Times New Roman" w:cs="Times New Roman"/>
          <w:bCs/>
          <w:sz w:val="28"/>
          <w:szCs w:val="28"/>
        </w:rPr>
        <w:t xml:space="preserve"> sixth and </w:t>
      </w:r>
      <w:r w:rsidR="00486044" w:rsidRPr="003E5D42">
        <w:rPr>
          <w:rFonts w:ascii="Times New Roman" w:hAnsi="Times New Roman" w:cs="Times New Roman"/>
          <w:bCs/>
          <w:i/>
          <w:iCs/>
          <w:sz w:val="28"/>
          <w:szCs w:val="28"/>
        </w:rPr>
        <w:t>the</w:t>
      </w:r>
      <w:r w:rsidR="00486044" w:rsidRPr="003E5D42">
        <w:rPr>
          <w:rFonts w:ascii="Times New Roman" w:hAnsi="Times New Roman" w:cs="Times New Roman"/>
          <w:bCs/>
          <w:sz w:val="28"/>
          <w:szCs w:val="28"/>
        </w:rPr>
        <w:t xml:space="preserve"> ninth hour, he did likewise. And about the eleventh </w:t>
      </w:r>
      <w:r w:rsidR="00486044" w:rsidRPr="003E5D42">
        <w:rPr>
          <w:rFonts w:ascii="Times New Roman" w:hAnsi="Times New Roman" w:cs="Times New Roman"/>
          <w:bCs/>
          <w:i/>
          <w:iCs/>
          <w:sz w:val="28"/>
          <w:szCs w:val="28"/>
        </w:rPr>
        <w:t>hour</w:t>
      </w:r>
      <w:r w:rsidR="00486044" w:rsidRPr="003E5D42">
        <w:rPr>
          <w:rFonts w:ascii="Times New Roman" w:hAnsi="Times New Roman" w:cs="Times New Roman"/>
          <w:bCs/>
          <w:sz w:val="28"/>
          <w:szCs w:val="28"/>
        </w:rPr>
        <w:t xml:space="preserve"> having gone out, he found others having stood, and he says to them, ‘Why have you stood here the whole day idle?’ They say to him, ‘Because no one hired us.’ He says to them, ‘Go, you also into the vineyard.’ And it having become evening, the master of </w:t>
      </w:r>
      <w:r w:rsidR="00486044" w:rsidRPr="003E5D42">
        <w:rPr>
          <w:rFonts w:ascii="Times New Roman" w:hAnsi="Times New Roman" w:cs="Times New Roman"/>
          <w:bCs/>
          <w:sz w:val="28"/>
          <w:szCs w:val="28"/>
        </w:rPr>
        <w:lastRenderedPageBreak/>
        <w:t>the vineyard says to his foreman, ‘Call the workers</w:t>
      </w:r>
      <w:r w:rsidR="005638FF" w:rsidRPr="003E5D42">
        <w:rPr>
          <w:rFonts w:ascii="Times New Roman" w:hAnsi="Times New Roman" w:cs="Times New Roman"/>
          <w:bCs/>
          <w:sz w:val="28"/>
          <w:szCs w:val="28"/>
        </w:rPr>
        <w:t xml:space="preserve"> and render to them the pay, beginning from the last up to the first.’</w:t>
      </w:r>
      <w:r w:rsidR="00510247">
        <w:rPr>
          <w:rFonts w:ascii="Times New Roman" w:hAnsi="Times New Roman" w:cs="Times New Roman"/>
          <w:bCs/>
          <w:sz w:val="28"/>
          <w:szCs w:val="28"/>
        </w:rPr>
        <w:t>”</w:t>
      </w:r>
      <w:r w:rsidR="005638FF" w:rsidRPr="003E5D42">
        <w:rPr>
          <w:rFonts w:ascii="Times New Roman" w:hAnsi="Times New Roman" w:cs="Times New Roman"/>
          <w:bCs/>
          <w:sz w:val="28"/>
          <w:szCs w:val="28"/>
        </w:rPr>
        <w:t xml:space="preserve">     Mat.20:1-</w:t>
      </w:r>
      <w:r w:rsidR="00585936" w:rsidRPr="003E5D42">
        <w:rPr>
          <w:rFonts w:ascii="Times New Roman" w:hAnsi="Times New Roman" w:cs="Times New Roman"/>
          <w:bCs/>
          <w:sz w:val="28"/>
          <w:szCs w:val="28"/>
        </w:rPr>
        <w:t>8</w:t>
      </w:r>
      <w:r w:rsidR="005638FF" w:rsidRPr="003E5D42">
        <w:rPr>
          <w:rFonts w:ascii="Times New Roman" w:hAnsi="Times New Roman" w:cs="Times New Roman"/>
          <w:bCs/>
          <w:sz w:val="28"/>
          <w:szCs w:val="28"/>
        </w:rPr>
        <w:t xml:space="preserve"> </w:t>
      </w:r>
    </w:p>
    <w:p w14:paraId="05F3EEBE" w14:textId="77777777" w:rsidR="00DE5273" w:rsidRPr="003E5D42" w:rsidRDefault="00DE5273" w:rsidP="00CD252C">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beginning “</w:t>
      </w:r>
      <w:r w:rsidRPr="003E5D42">
        <w:rPr>
          <w:rFonts w:ascii="Times New Roman" w:hAnsi="Times New Roman" w:cs="Times New Roman"/>
          <w:bCs/>
          <w:sz w:val="28"/>
          <w:szCs w:val="28"/>
          <w:u w:val="single"/>
        </w:rPr>
        <w:t>For</w:t>
      </w:r>
      <w:r w:rsidRPr="003E5D42">
        <w:rPr>
          <w:rFonts w:ascii="Times New Roman" w:hAnsi="Times New Roman" w:cs="Times New Roman"/>
          <w:bCs/>
          <w:sz w:val="28"/>
          <w:szCs w:val="28"/>
        </w:rPr>
        <w:t xml:space="preserve">” links this illustration back to the Lord’s previous statement that “Many first </w:t>
      </w:r>
      <w:r w:rsidRPr="003E5D42">
        <w:rPr>
          <w:rFonts w:ascii="Times New Roman" w:hAnsi="Times New Roman" w:cs="Times New Roman"/>
          <w:bCs/>
          <w:i/>
          <w:iCs/>
          <w:sz w:val="28"/>
          <w:szCs w:val="28"/>
        </w:rPr>
        <w:t>ones</w:t>
      </w:r>
      <w:r w:rsidRPr="003E5D42">
        <w:rPr>
          <w:rFonts w:ascii="Times New Roman" w:hAnsi="Times New Roman" w:cs="Times New Roman"/>
          <w:bCs/>
          <w:sz w:val="28"/>
          <w:szCs w:val="28"/>
        </w:rPr>
        <w:t xml:space="preserve"> will be last, and last </w:t>
      </w:r>
      <w:r w:rsidRPr="003E5D42">
        <w:rPr>
          <w:rFonts w:ascii="Times New Roman" w:hAnsi="Times New Roman" w:cs="Times New Roman"/>
          <w:bCs/>
          <w:i/>
          <w:iCs/>
          <w:sz w:val="28"/>
          <w:szCs w:val="28"/>
        </w:rPr>
        <w:t>ones</w:t>
      </w:r>
      <w:r w:rsidRPr="003E5D42">
        <w:rPr>
          <w:rFonts w:ascii="Times New Roman" w:hAnsi="Times New Roman" w:cs="Times New Roman"/>
          <w:bCs/>
          <w:sz w:val="28"/>
          <w:szCs w:val="28"/>
        </w:rPr>
        <w:t xml:space="preserve"> first.” (19:3</w:t>
      </w:r>
      <w:r w:rsidR="00CD252C" w:rsidRPr="003E5D42">
        <w:rPr>
          <w:rFonts w:ascii="Times New Roman" w:hAnsi="Times New Roman" w:cs="Times New Roman"/>
          <w:bCs/>
          <w:sz w:val="28"/>
          <w:szCs w:val="28"/>
        </w:rPr>
        <w:t>0</w:t>
      </w:r>
      <w:r w:rsidRPr="003E5D42">
        <w:rPr>
          <w:rFonts w:ascii="Times New Roman" w:hAnsi="Times New Roman" w:cs="Times New Roman"/>
          <w:bCs/>
          <w:sz w:val="28"/>
          <w:szCs w:val="28"/>
        </w:rPr>
        <w:t>).</w:t>
      </w:r>
      <w:r w:rsidR="00A41460" w:rsidRPr="003E5D42">
        <w:rPr>
          <w:rFonts w:ascii="Times New Roman" w:hAnsi="Times New Roman" w:cs="Times New Roman"/>
          <w:bCs/>
          <w:sz w:val="28"/>
          <w:szCs w:val="28"/>
        </w:rPr>
        <w:t xml:space="preserve"> </w:t>
      </w:r>
      <w:r w:rsidR="004B060E" w:rsidRPr="003E5D42">
        <w:rPr>
          <w:rFonts w:ascii="Times New Roman" w:hAnsi="Times New Roman" w:cs="Times New Roman"/>
          <w:bCs/>
          <w:sz w:val="28"/>
          <w:szCs w:val="28"/>
        </w:rPr>
        <w:t>The parable and its conclusion were the response</w:t>
      </w:r>
      <w:r w:rsidR="00A41460" w:rsidRPr="003E5D42">
        <w:rPr>
          <w:rFonts w:ascii="Times New Roman" w:hAnsi="Times New Roman" w:cs="Times New Roman"/>
          <w:bCs/>
          <w:sz w:val="28"/>
          <w:szCs w:val="28"/>
        </w:rPr>
        <w:t xml:space="preserve"> to </w:t>
      </w:r>
      <w:r w:rsidR="004B060E" w:rsidRPr="003E5D42">
        <w:rPr>
          <w:rFonts w:ascii="Times New Roman" w:hAnsi="Times New Roman" w:cs="Times New Roman"/>
          <w:bCs/>
          <w:sz w:val="28"/>
          <w:szCs w:val="28"/>
        </w:rPr>
        <w:t>a</w:t>
      </w:r>
      <w:r w:rsidR="00A41460" w:rsidRPr="003E5D42">
        <w:rPr>
          <w:rFonts w:ascii="Times New Roman" w:hAnsi="Times New Roman" w:cs="Times New Roman"/>
          <w:bCs/>
          <w:sz w:val="28"/>
          <w:szCs w:val="28"/>
        </w:rPr>
        <w:t xml:space="preserve"> conversation that began –</w:t>
      </w:r>
    </w:p>
    <w:p w14:paraId="05F3EEBF" w14:textId="77777777" w:rsidR="00A41460" w:rsidRPr="003E5D42" w:rsidRDefault="00A41460" w:rsidP="003C5A98">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behold, one having approached Him, said, ‘Teacher, what good should I do in order that I might have aionian life?’ Then He said to him, ‘What do you ask Me concerning the good? Good is one. But if you want to enter into the </w:t>
      </w:r>
      <w:r w:rsidR="002E4455" w:rsidRPr="003E5D42">
        <w:rPr>
          <w:rFonts w:ascii="Times New Roman" w:hAnsi="Times New Roman" w:cs="Times New Roman"/>
          <w:bCs/>
          <w:sz w:val="28"/>
          <w:szCs w:val="28"/>
        </w:rPr>
        <w:t>L</w:t>
      </w:r>
      <w:r w:rsidRPr="003E5D42">
        <w:rPr>
          <w:rFonts w:ascii="Times New Roman" w:hAnsi="Times New Roman" w:cs="Times New Roman"/>
          <w:bCs/>
          <w:sz w:val="28"/>
          <w:szCs w:val="28"/>
        </w:rPr>
        <w:t>ife, keep the commandments.’ He says to Him, ‘Which?’ Then Jesus said, ‘</w:t>
      </w:r>
      <w:r w:rsidR="000A062D" w:rsidRPr="003E5D42">
        <w:rPr>
          <w:rFonts w:ascii="Times New Roman" w:hAnsi="Times New Roman" w:cs="Times New Roman"/>
          <w:bCs/>
          <w:sz w:val="28"/>
          <w:szCs w:val="28"/>
        </w:rPr>
        <w:t xml:space="preserve">This – you will not murder, you will not commit adultery, you will not steal, you will not perjure, honor the father and the mother, and you will love your neighbor as yourself.’ The young man says to Him, ‘All these I have guarded. What still do I lack?’ Jesus said to him, ‘If you want to be </w:t>
      </w:r>
      <w:r w:rsidR="000A062D" w:rsidRPr="003E5D42">
        <w:rPr>
          <w:rFonts w:ascii="Times New Roman" w:hAnsi="Times New Roman" w:cs="Times New Roman"/>
          <w:bCs/>
          <w:sz w:val="28"/>
          <w:szCs w:val="28"/>
          <w:u w:val="single"/>
        </w:rPr>
        <w:t>perfect</w:t>
      </w:r>
      <w:r w:rsidR="000A062D" w:rsidRPr="003E5D42">
        <w:rPr>
          <w:rFonts w:ascii="Times New Roman" w:hAnsi="Times New Roman" w:cs="Times New Roman"/>
          <w:bCs/>
          <w:sz w:val="28"/>
          <w:szCs w:val="28"/>
        </w:rPr>
        <w:t xml:space="preserve">, go, sell your possessions and give to the poor, and you will have </w:t>
      </w:r>
      <w:r w:rsidR="000A062D" w:rsidRPr="003E5D42">
        <w:rPr>
          <w:rFonts w:ascii="Times New Roman" w:hAnsi="Times New Roman" w:cs="Times New Roman"/>
          <w:bCs/>
          <w:sz w:val="28"/>
          <w:szCs w:val="28"/>
          <w:u w:val="single"/>
        </w:rPr>
        <w:t>treasure</w:t>
      </w:r>
      <w:r w:rsidR="000A062D" w:rsidRPr="003E5D42">
        <w:rPr>
          <w:rFonts w:ascii="Times New Roman" w:hAnsi="Times New Roman" w:cs="Times New Roman"/>
          <w:bCs/>
          <w:sz w:val="28"/>
          <w:szCs w:val="28"/>
        </w:rPr>
        <w:t xml:space="preserve"> </w:t>
      </w:r>
      <w:r w:rsidR="000A062D" w:rsidRPr="003E5D42">
        <w:rPr>
          <w:rFonts w:ascii="Times New Roman" w:hAnsi="Times New Roman" w:cs="Times New Roman"/>
          <w:bCs/>
          <w:sz w:val="28"/>
          <w:szCs w:val="28"/>
          <w:u w:val="single"/>
        </w:rPr>
        <w:t xml:space="preserve">in </w:t>
      </w:r>
      <w:r w:rsidR="000A062D" w:rsidRPr="003E5D42">
        <w:rPr>
          <w:rFonts w:ascii="Times New Roman" w:hAnsi="Times New Roman" w:cs="Times New Roman"/>
          <w:bCs/>
          <w:i/>
          <w:iCs/>
          <w:sz w:val="28"/>
          <w:szCs w:val="28"/>
          <w:u w:val="single"/>
        </w:rPr>
        <w:t>the</w:t>
      </w:r>
      <w:r w:rsidR="000A062D" w:rsidRPr="003E5D42">
        <w:rPr>
          <w:rFonts w:ascii="Times New Roman" w:hAnsi="Times New Roman" w:cs="Times New Roman"/>
          <w:bCs/>
          <w:sz w:val="28"/>
          <w:szCs w:val="28"/>
          <w:u w:val="single"/>
        </w:rPr>
        <w:t xml:space="preserve"> heavens</w:t>
      </w:r>
      <w:r w:rsidR="000A062D" w:rsidRPr="003E5D42">
        <w:rPr>
          <w:rFonts w:ascii="Times New Roman" w:hAnsi="Times New Roman" w:cs="Times New Roman"/>
          <w:bCs/>
          <w:sz w:val="28"/>
          <w:szCs w:val="28"/>
        </w:rPr>
        <w:t>, and come, follow Me.’ But the young man having heard the word, went away grieving, for he was having many possessions. Then Jesus said to His disciples, “</w:t>
      </w:r>
      <w:r w:rsidR="000A062D" w:rsidRPr="003E5D42">
        <w:rPr>
          <w:rFonts w:ascii="Times New Roman" w:hAnsi="Times New Roman" w:cs="Times New Roman"/>
          <w:b/>
          <w:sz w:val="28"/>
          <w:szCs w:val="28"/>
          <w:u w:val="double"/>
        </w:rPr>
        <w:t>Amen</w:t>
      </w:r>
      <w:r w:rsidR="000A062D" w:rsidRPr="003E5D42">
        <w:rPr>
          <w:rFonts w:ascii="Times New Roman" w:hAnsi="Times New Roman" w:cs="Times New Roman"/>
          <w:bCs/>
          <w:sz w:val="28"/>
          <w:szCs w:val="28"/>
        </w:rPr>
        <w:t xml:space="preserve">, </w:t>
      </w:r>
      <w:r w:rsidR="005F4394" w:rsidRPr="003E5D42">
        <w:rPr>
          <w:rFonts w:ascii="Times New Roman" w:hAnsi="Times New Roman" w:cs="Times New Roman"/>
          <w:bCs/>
          <w:sz w:val="28"/>
          <w:szCs w:val="28"/>
        </w:rPr>
        <w:t xml:space="preserve">I say to you that a rich one with difficulty will enter into the kingdom of the heavens. And furthermore, I say to you, it is easier for a camel to go through </w:t>
      </w:r>
      <w:r w:rsidR="005F4394" w:rsidRPr="003E5D42">
        <w:rPr>
          <w:rFonts w:ascii="Times New Roman" w:hAnsi="Times New Roman" w:cs="Times New Roman"/>
          <w:bCs/>
          <w:i/>
          <w:iCs/>
          <w:sz w:val="28"/>
          <w:szCs w:val="28"/>
        </w:rPr>
        <w:t>the</w:t>
      </w:r>
      <w:r w:rsidR="005F4394" w:rsidRPr="003E5D42">
        <w:rPr>
          <w:rFonts w:ascii="Times New Roman" w:hAnsi="Times New Roman" w:cs="Times New Roman"/>
          <w:bCs/>
          <w:sz w:val="28"/>
          <w:szCs w:val="28"/>
        </w:rPr>
        <w:t xml:space="preserve"> </w:t>
      </w:r>
      <w:r w:rsidR="003C5A98" w:rsidRPr="003E5D42">
        <w:rPr>
          <w:rFonts w:ascii="Times New Roman" w:hAnsi="Times New Roman" w:cs="Times New Roman"/>
          <w:bCs/>
          <w:sz w:val="28"/>
          <w:szCs w:val="28"/>
        </w:rPr>
        <w:t>hole</w:t>
      </w:r>
      <w:r w:rsidR="005F4394" w:rsidRPr="003E5D42">
        <w:rPr>
          <w:rFonts w:ascii="Times New Roman" w:hAnsi="Times New Roman" w:cs="Times New Roman"/>
          <w:bCs/>
          <w:sz w:val="28"/>
          <w:szCs w:val="28"/>
        </w:rPr>
        <w:t xml:space="preserve"> of a needle, than a rich one to enter into the kingdom of God.’</w:t>
      </w:r>
      <w:r w:rsidR="00C55F93" w:rsidRPr="003E5D42">
        <w:rPr>
          <w:rFonts w:ascii="Times New Roman" w:hAnsi="Times New Roman" w:cs="Times New Roman"/>
          <w:bCs/>
          <w:sz w:val="28"/>
          <w:szCs w:val="28"/>
        </w:rPr>
        <w:t xml:space="preserve"> Then the disciples</w:t>
      </w:r>
      <w:r w:rsidR="00520BA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having heard</w:t>
      </w:r>
      <w:r w:rsidR="00520BA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were greatly astonished, saying, ‘Who, then, is able to be saved?’ But Jesus having looked, said to them, ‘With men this is impossible, but </w:t>
      </w:r>
      <w:r w:rsidR="00C55F93" w:rsidRPr="003E5D42">
        <w:rPr>
          <w:rFonts w:ascii="Times New Roman" w:hAnsi="Times New Roman" w:cs="Times New Roman"/>
          <w:bCs/>
          <w:sz w:val="28"/>
          <w:szCs w:val="28"/>
          <w:u w:val="single"/>
        </w:rPr>
        <w:t xml:space="preserve">with God all things </w:t>
      </w:r>
      <w:r w:rsidR="00C55F93" w:rsidRPr="003E5D42">
        <w:rPr>
          <w:rFonts w:ascii="Times New Roman" w:hAnsi="Times New Roman" w:cs="Times New Roman"/>
          <w:bCs/>
          <w:i/>
          <w:iCs/>
          <w:sz w:val="28"/>
          <w:szCs w:val="28"/>
          <w:u w:val="single"/>
        </w:rPr>
        <w:t>are</w:t>
      </w:r>
      <w:r w:rsidR="00C55F93" w:rsidRPr="003E5D42">
        <w:rPr>
          <w:rFonts w:ascii="Times New Roman" w:hAnsi="Times New Roman" w:cs="Times New Roman"/>
          <w:bCs/>
          <w:sz w:val="28"/>
          <w:szCs w:val="28"/>
          <w:u w:val="single"/>
        </w:rPr>
        <w:t xml:space="preserve"> possible</w:t>
      </w:r>
      <w:r w:rsidR="00C55F93" w:rsidRPr="003E5D42">
        <w:rPr>
          <w:rFonts w:ascii="Times New Roman" w:hAnsi="Times New Roman" w:cs="Times New Roman"/>
          <w:bCs/>
          <w:sz w:val="28"/>
          <w:szCs w:val="28"/>
        </w:rPr>
        <w:t>.’ Then Peter having answered, said to Him, ‘We left all things and followed You. What, then, will be for us?’ Then Jesus said to them, ‘</w:t>
      </w:r>
      <w:r w:rsidR="00C55F93" w:rsidRPr="003E5D42">
        <w:rPr>
          <w:rFonts w:ascii="Times New Roman" w:hAnsi="Times New Roman" w:cs="Times New Roman"/>
          <w:b/>
          <w:sz w:val="28"/>
          <w:szCs w:val="28"/>
          <w:u w:val="double"/>
        </w:rPr>
        <w:t>Amen</w:t>
      </w:r>
      <w:r w:rsidR="00C55F93" w:rsidRPr="003E5D42">
        <w:rPr>
          <w:rFonts w:ascii="Times New Roman" w:hAnsi="Times New Roman" w:cs="Times New Roman"/>
          <w:bCs/>
          <w:sz w:val="28"/>
          <w:szCs w:val="28"/>
        </w:rPr>
        <w:t>, I say to you</w:t>
      </w:r>
      <w:r w:rsidR="00F61DC5" w:rsidRPr="003E5D42">
        <w:rPr>
          <w:rFonts w:ascii="Times New Roman" w:hAnsi="Times New Roman" w:cs="Times New Roman"/>
          <w:bCs/>
          <w:sz w:val="28"/>
          <w:szCs w:val="28"/>
        </w:rPr>
        <w:t>,</w:t>
      </w:r>
      <w:r w:rsidR="00C55F93" w:rsidRPr="003E5D42">
        <w:rPr>
          <w:rFonts w:ascii="Times New Roman" w:hAnsi="Times New Roman" w:cs="Times New Roman"/>
          <w:bCs/>
          <w:sz w:val="28"/>
          <w:szCs w:val="28"/>
        </w:rPr>
        <w:t xml:space="preserve"> that you who have followed Me, in the </w:t>
      </w:r>
      <w:r w:rsidR="00C55F93" w:rsidRPr="003E5D42">
        <w:rPr>
          <w:rFonts w:ascii="Times New Roman" w:hAnsi="Times New Roman" w:cs="Times New Roman"/>
          <w:b/>
          <w:sz w:val="28"/>
          <w:szCs w:val="28"/>
          <w:u w:val="single"/>
        </w:rPr>
        <w:t>re-birth</w:t>
      </w:r>
      <w:r w:rsidR="00C55F93" w:rsidRPr="003E5D42">
        <w:rPr>
          <w:rFonts w:ascii="Times New Roman" w:hAnsi="Times New Roman" w:cs="Times New Roman"/>
          <w:bCs/>
          <w:sz w:val="28"/>
          <w:szCs w:val="28"/>
        </w:rPr>
        <w:t xml:space="preserve"> when the Son of </w:t>
      </w:r>
      <w:r w:rsidR="00261890" w:rsidRPr="003E5D42">
        <w:rPr>
          <w:rFonts w:ascii="Times New Roman" w:hAnsi="Times New Roman" w:cs="Times New Roman"/>
          <w:bCs/>
          <w:sz w:val="28"/>
          <w:szCs w:val="28"/>
        </w:rPr>
        <w:t>M</w:t>
      </w:r>
      <w:r w:rsidR="00C55F93" w:rsidRPr="003E5D42">
        <w:rPr>
          <w:rFonts w:ascii="Times New Roman" w:hAnsi="Times New Roman" w:cs="Times New Roman"/>
          <w:bCs/>
          <w:sz w:val="28"/>
          <w:szCs w:val="28"/>
        </w:rPr>
        <w:t>an sits upon the throne of His glory, you will also sit upon twelve thrones, judging the twelve tribes of Israel.</w:t>
      </w:r>
      <w:r w:rsidR="009B6391" w:rsidRPr="003E5D42">
        <w:rPr>
          <w:rFonts w:ascii="Times New Roman" w:hAnsi="Times New Roman" w:cs="Times New Roman"/>
          <w:bCs/>
          <w:sz w:val="28"/>
          <w:szCs w:val="28"/>
        </w:rPr>
        <w:t xml:space="preserve"> And everyone, whoever left houses or brothers or sisters or fathers or mothers or children or fields, for the sake of My name will receive a hundredfold, and </w:t>
      </w:r>
      <w:r w:rsidR="009B6391" w:rsidRPr="003E5D42">
        <w:rPr>
          <w:rFonts w:ascii="Times New Roman" w:hAnsi="Times New Roman" w:cs="Times New Roman"/>
          <w:b/>
          <w:bCs/>
          <w:sz w:val="28"/>
          <w:szCs w:val="28"/>
          <w:u w:val="single"/>
        </w:rPr>
        <w:t>will inherit aionian life</w:t>
      </w:r>
      <w:r w:rsidR="009B6391"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But many </w:t>
      </w:r>
      <w:r w:rsidR="00BB1290" w:rsidRPr="003E5D42">
        <w:rPr>
          <w:rFonts w:ascii="Times New Roman" w:hAnsi="Times New Roman" w:cs="Times New Roman"/>
          <w:bCs/>
          <w:sz w:val="28"/>
          <w:szCs w:val="28"/>
          <w:u w:val="single"/>
        </w:rPr>
        <w:t>first will be last, and last first</w:t>
      </w:r>
      <w:r w:rsidR="00BB1290" w:rsidRPr="003E5D42">
        <w:rPr>
          <w:rFonts w:ascii="Times New Roman" w:hAnsi="Times New Roman" w:cs="Times New Roman"/>
          <w:bCs/>
          <w:sz w:val="28"/>
          <w:szCs w:val="28"/>
        </w:rPr>
        <w:t>.</w:t>
      </w:r>
      <w:r w:rsidR="009B6391" w:rsidRPr="003E5D42">
        <w:rPr>
          <w:rFonts w:ascii="Times New Roman" w:hAnsi="Times New Roman" w:cs="Times New Roman"/>
          <w:bCs/>
          <w:sz w:val="28"/>
          <w:szCs w:val="28"/>
        </w:rPr>
        <w:t>’”     Mat.19:16-</w:t>
      </w:r>
      <w:r w:rsidR="00BB1290" w:rsidRPr="003E5D42">
        <w:rPr>
          <w:rFonts w:ascii="Times New Roman" w:hAnsi="Times New Roman" w:cs="Times New Roman"/>
          <w:bCs/>
          <w:sz w:val="28"/>
          <w:szCs w:val="28"/>
        </w:rPr>
        <w:t>30</w:t>
      </w:r>
    </w:p>
    <w:p w14:paraId="05F3EEC0" w14:textId="77777777" w:rsidR="00585936" w:rsidRPr="003E5D42" w:rsidRDefault="009B6391" w:rsidP="00B94A99">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discourses with the rich young man and </w:t>
      </w:r>
      <w:r w:rsidR="002E4455"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 xml:space="preserve">disciples, and the ensuing parabolic illustration were about works and rewards. The first point of the discussion was that salvation (aionian life – kingdom life) was only possible with </w:t>
      </w:r>
      <w:r w:rsidRPr="003E5D42">
        <w:rPr>
          <w:rFonts w:ascii="Times New Roman" w:hAnsi="Times New Roman" w:cs="Times New Roman"/>
          <w:bCs/>
          <w:sz w:val="28"/>
          <w:szCs w:val="28"/>
        </w:rPr>
        <w:lastRenderedPageBreak/>
        <w:t>God –</w:t>
      </w:r>
      <w:r w:rsidR="005328C8"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works </w:t>
      </w:r>
      <w:r w:rsidR="005328C8" w:rsidRPr="003E5D42">
        <w:rPr>
          <w:rFonts w:ascii="Times New Roman" w:hAnsi="Times New Roman" w:cs="Times New Roman"/>
          <w:bCs/>
          <w:sz w:val="28"/>
          <w:szCs w:val="28"/>
        </w:rPr>
        <w:t xml:space="preserve">of man </w:t>
      </w:r>
      <w:r w:rsidRPr="003E5D42">
        <w:rPr>
          <w:rFonts w:ascii="Times New Roman" w:hAnsi="Times New Roman" w:cs="Times New Roman"/>
          <w:bCs/>
          <w:sz w:val="28"/>
          <w:szCs w:val="28"/>
        </w:rPr>
        <w:t xml:space="preserve">cannot attain it. </w:t>
      </w:r>
      <w:r w:rsidR="002E4455" w:rsidRPr="003E5D42">
        <w:rPr>
          <w:rFonts w:ascii="Times New Roman" w:hAnsi="Times New Roman" w:cs="Times New Roman"/>
          <w:bCs/>
          <w:sz w:val="28"/>
          <w:szCs w:val="28"/>
        </w:rPr>
        <w:t xml:space="preserve">But </w:t>
      </w:r>
      <w:r w:rsidR="006A4296" w:rsidRPr="003E5D42">
        <w:rPr>
          <w:rFonts w:ascii="Times New Roman" w:hAnsi="Times New Roman" w:cs="Times New Roman"/>
          <w:bCs/>
          <w:sz w:val="28"/>
          <w:szCs w:val="28"/>
        </w:rPr>
        <w:t>in addition to</w:t>
      </w:r>
      <w:r w:rsidR="002E4455" w:rsidRPr="003E5D42">
        <w:rPr>
          <w:rFonts w:ascii="Times New Roman" w:hAnsi="Times New Roman" w:cs="Times New Roman"/>
          <w:bCs/>
          <w:sz w:val="28"/>
          <w:szCs w:val="28"/>
        </w:rPr>
        <w:t xml:space="preserve"> that</w:t>
      </w:r>
      <w:r w:rsidR="006A4296" w:rsidRPr="003E5D42">
        <w:rPr>
          <w:rFonts w:ascii="Times New Roman" w:hAnsi="Times New Roman" w:cs="Times New Roman"/>
          <w:bCs/>
          <w:sz w:val="28"/>
          <w:szCs w:val="28"/>
        </w:rPr>
        <w:t xml:space="preserve"> salvation</w:t>
      </w:r>
      <w:r w:rsidRPr="003E5D42">
        <w:rPr>
          <w:rFonts w:ascii="Times New Roman" w:hAnsi="Times New Roman" w:cs="Times New Roman"/>
          <w:bCs/>
          <w:sz w:val="28"/>
          <w:szCs w:val="28"/>
        </w:rPr>
        <w:t xml:space="preserve">, a man will be rewarded for his works. </w:t>
      </w:r>
    </w:p>
    <w:p w14:paraId="05F3EEC1" w14:textId="77777777" w:rsidR="00585936" w:rsidRPr="003E5D42" w:rsidRDefault="00585936" w:rsidP="0058593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parable </w:t>
      </w:r>
      <w:r w:rsidR="004B060E" w:rsidRPr="003E5D42">
        <w:rPr>
          <w:rFonts w:ascii="Times New Roman" w:hAnsi="Times New Roman" w:cs="Times New Roman"/>
          <w:bCs/>
          <w:sz w:val="28"/>
          <w:szCs w:val="28"/>
        </w:rPr>
        <w:t xml:space="preserve">of Workers’ Wage </w:t>
      </w:r>
      <w:r w:rsidRPr="003E5D42">
        <w:rPr>
          <w:rFonts w:ascii="Times New Roman" w:hAnsi="Times New Roman" w:cs="Times New Roman"/>
          <w:bCs/>
          <w:sz w:val="28"/>
          <w:szCs w:val="28"/>
        </w:rPr>
        <w:t xml:space="preserve">continued </w:t>
      </w:r>
      <w:r w:rsidR="00CD252C" w:rsidRPr="003E5D42">
        <w:rPr>
          <w:rFonts w:ascii="Times New Roman" w:hAnsi="Times New Roman" w:cs="Times New Roman"/>
          <w:bCs/>
          <w:sz w:val="28"/>
          <w:szCs w:val="28"/>
        </w:rPr>
        <w:t xml:space="preserve">to its conclusion </w:t>
      </w:r>
      <w:r w:rsidRPr="003E5D42">
        <w:rPr>
          <w:rFonts w:ascii="Times New Roman" w:hAnsi="Times New Roman" w:cs="Times New Roman"/>
          <w:bCs/>
          <w:sz w:val="28"/>
          <w:szCs w:val="28"/>
        </w:rPr>
        <w:t>–</w:t>
      </w:r>
    </w:p>
    <w:p w14:paraId="05F3EEC2" w14:textId="77777777" w:rsidR="00585936" w:rsidRPr="003E5D42" w:rsidRDefault="00585936" w:rsidP="008760F8">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having come those concerning the eleventh hour, they received a denarius apiece. </w:t>
      </w:r>
      <w:r w:rsidR="00D637E6" w:rsidRPr="003E5D42">
        <w:rPr>
          <w:rFonts w:ascii="Times New Roman" w:hAnsi="Times New Roman" w:cs="Times New Roman"/>
          <w:bCs/>
          <w:sz w:val="28"/>
          <w:szCs w:val="28"/>
        </w:rPr>
        <w:t xml:space="preserve">And the first having come, they supposed that they will receive more, and they also received the denarius apiece. But having received </w:t>
      </w:r>
      <w:r w:rsidR="00D637E6" w:rsidRPr="003E5D42">
        <w:rPr>
          <w:rFonts w:ascii="Times New Roman" w:hAnsi="Times New Roman" w:cs="Times New Roman"/>
          <w:bCs/>
          <w:i/>
          <w:iCs/>
          <w:sz w:val="28"/>
          <w:szCs w:val="28"/>
        </w:rPr>
        <w:t>it</w:t>
      </w:r>
      <w:r w:rsidR="00D637E6" w:rsidRPr="003E5D42">
        <w:rPr>
          <w:rFonts w:ascii="Times New Roman" w:hAnsi="Times New Roman" w:cs="Times New Roman"/>
          <w:bCs/>
          <w:sz w:val="28"/>
          <w:szCs w:val="28"/>
        </w:rPr>
        <w:t>, they were murmuring against the householder, saying, ‘These last ones worked one hour and you made them equal to us, who bore the burden of the day and the heat.’ But he having answered one of them said, ‘</w:t>
      </w:r>
      <w:r w:rsidR="00C513FF" w:rsidRPr="003E5D42">
        <w:rPr>
          <w:rFonts w:ascii="Times New Roman" w:hAnsi="Times New Roman" w:cs="Times New Roman"/>
          <w:bCs/>
          <w:sz w:val="28"/>
          <w:szCs w:val="28"/>
          <w:u w:val="single"/>
        </w:rPr>
        <w:t>Friend</w:t>
      </w:r>
      <w:r w:rsidR="00C513FF" w:rsidRPr="003E5D42">
        <w:rPr>
          <w:rFonts w:ascii="Times New Roman" w:hAnsi="Times New Roman" w:cs="Times New Roman"/>
          <w:bCs/>
          <w:sz w:val="28"/>
          <w:szCs w:val="28"/>
        </w:rPr>
        <w:t xml:space="preserve">, </w:t>
      </w:r>
      <w:r w:rsidR="00BB1290" w:rsidRPr="003E5D42">
        <w:rPr>
          <w:rFonts w:ascii="Times New Roman" w:hAnsi="Times New Roman" w:cs="Times New Roman"/>
          <w:bCs/>
          <w:sz w:val="28"/>
          <w:szCs w:val="28"/>
        </w:rPr>
        <w:t>I do you not an injustice. Did you not</w:t>
      </w:r>
      <w:r w:rsidR="00853FC2"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w:t>
      </w:r>
      <w:r w:rsidR="00CD252C" w:rsidRPr="003E5D42">
        <w:rPr>
          <w:rFonts w:ascii="Times New Roman" w:hAnsi="Times New Roman" w:cs="Times New Roman"/>
          <w:bCs/>
          <w:sz w:val="28"/>
          <w:szCs w:val="28"/>
        </w:rPr>
        <w:t>indeed</w:t>
      </w:r>
      <w:r w:rsidR="00853FC2" w:rsidRPr="003E5D42">
        <w:rPr>
          <w:rFonts w:ascii="Times New Roman" w:hAnsi="Times New Roman" w:cs="Times New Roman"/>
          <w:bCs/>
          <w:sz w:val="28"/>
          <w:szCs w:val="28"/>
        </w:rPr>
        <w:t>,</w:t>
      </w:r>
      <w:r w:rsidR="00BB1290" w:rsidRPr="003E5D42">
        <w:rPr>
          <w:rFonts w:ascii="Times New Roman" w:hAnsi="Times New Roman" w:cs="Times New Roman"/>
          <w:bCs/>
          <w:sz w:val="28"/>
          <w:szCs w:val="28"/>
        </w:rPr>
        <w:t xml:space="preserve"> agree with me </w:t>
      </w:r>
      <w:r w:rsidR="00BB1290" w:rsidRPr="003E5D42">
        <w:rPr>
          <w:rFonts w:ascii="Times New Roman" w:hAnsi="Times New Roman" w:cs="Times New Roman"/>
          <w:bCs/>
          <w:i/>
          <w:iCs/>
          <w:sz w:val="28"/>
          <w:szCs w:val="28"/>
        </w:rPr>
        <w:t>for</w:t>
      </w:r>
      <w:r w:rsidR="00BB1290" w:rsidRPr="003E5D42">
        <w:rPr>
          <w:rFonts w:ascii="Times New Roman" w:hAnsi="Times New Roman" w:cs="Times New Roman"/>
          <w:bCs/>
          <w:sz w:val="28"/>
          <w:szCs w:val="28"/>
        </w:rPr>
        <w:t xml:space="preserve"> a denarius? Take what </w:t>
      </w:r>
      <w:r w:rsidR="00BB1290" w:rsidRPr="003E5D42">
        <w:rPr>
          <w:rFonts w:ascii="Times New Roman" w:hAnsi="Times New Roman" w:cs="Times New Roman"/>
          <w:bCs/>
          <w:i/>
          <w:iCs/>
          <w:sz w:val="28"/>
          <w:szCs w:val="28"/>
        </w:rPr>
        <w:t xml:space="preserve">is </w:t>
      </w:r>
      <w:r w:rsidR="00BB1290" w:rsidRPr="003E5D42">
        <w:rPr>
          <w:rFonts w:ascii="Times New Roman" w:hAnsi="Times New Roman" w:cs="Times New Roman"/>
          <w:bCs/>
          <w:sz w:val="28"/>
          <w:szCs w:val="28"/>
        </w:rPr>
        <w:t xml:space="preserve">yours and go away. But I want to give to this last one, even as to you. Or is it not permitted to me to do what I want with what </w:t>
      </w:r>
      <w:r w:rsidR="00BB1290" w:rsidRPr="003E5D42">
        <w:rPr>
          <w:rFonts w:ascii="Times New Roman" w:hAnsi="Times New Roman" w:cs="Times New Roman"/>
          <w:bCs/>
          <w:i/>
          <w:iCs/>
          <w:sz w:val="28"/>
          <w:szCs w:val="28"/>
        </w:rPr>
        <w:t>is</w:t>
      </w:r>
      <w:r w:rsidR="00BB1290" w:rsidRPr="003E5D42">
        <w:rPr>
          <w:rFonts w:ascii="Times New Roman" w:hAnsi="Times New Roman" w:cs="Times New Roman"/>
          <w:bCs/>
          <w:sz w:val="28"/>
          <w:szCs w:val="28"/>
        </w:rPr>
        <w:t xml:space="preserve"> mine? Or is your eye evil because I am good?’ So the </w:t>
      </w:r>
      <w:r w:rsidR="00BB1290" w:rsidRPr="003E5D42">
        <w:rPr>
          <w:rFonts w:ascii="Times New Roman" w:hAnsi="Times New Roman" w:cs="Times New Roman"/>
          <w:bCs/>
          <w:sz w:val="28"/>
          <w:szCs w:val="28"/>
          <w:u w:val="single"/>
        </w:rPr>
        <w:t>last will be first and the first last</w:t>
      </w:r>
      <w:r w:rsidR="00BB1290" w:rsidRPr="003E5D42">
        <w:rPr>
          <w:rFonts w:ascii="Times New Roman" w:hAnsi="Times New Roman" w:cs="Times New Roman"/>
          <w:bCs/>
          <w:sz w:val="28"/>
          <w:szCs w:val="28"/>
        </w:rPr>
        <w:t xml:space="preserve">.” </w:t>
      </w:r>
      <w:r w:rsidR="008760F8">
        <w:rPr>
          <w:rFonts w:ascii="Times New Roman" w:hAnsi="Times New Roman" w:cs="Times New Roman"/>
          <w:bCs/>
          <w:sz w:val="28"/>
          <w:szCs w:val="28"/>
        </w:rPr>
        <w:t xml:space="preserve">    </w:t>
      </w:r>
      <w:r w:rsidR="008760F8" w:rsidRPr="003E5D42">
        <w:rPr>
          <w:rFonts w:ascii="Times New Roman" w:hAnsi="Times New Roman" w:cs="Times New Roman"/>
          <w:bCs/>
          <w:sz w:val="28"/>
          <w:szCs w:val="28"/>
        </w:rPr>
        <w:t>Mat.20:9-16</w:t>
      </w:r>
    </w:p>
    <w:p w14:paraId="05F3EEC3" w14:textId="77777777" w:rsidR="002467C1" w:rsidRPr="003E5D42" w:rsidRDefault="00C513FF" w:rsidP="00F0084B">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Although there is a dispute with </w:t>
      </w:r>
      <w:r w:rsidR="00ED63EC"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one addressed “</w:t>
      </w:r>
      <w:r w:rsidRPr="003E5D42">
        <w:rPr>
          <w:rFonts w:ascii="Times New Roman" w:hAnsi="Times New Roman" w:cs="Times New Roman"/>
          <w:bCs/>
          <w:sz w:val="28"/>
          <w:szCs w:val="28"/>
          <w:u w:val="single"/>
        </w:rPr>
        <w:t>Friend</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hetairos</w:t>
      </w:r>
      <w:r w:rsidR="00B94A99" w:rsidRPr="003E5D42">
        <w:rPr>
          <w:rFonts w:ascii="Times New Roman" w:hAnsi="Times New Roman" w:cs="Times New Roman"/>
          <w:bCs/>
          <w:sz w:val="28"/>
          <w:szCs w:val="28"/>
        </w:rPr>
        <w:t>,</w:t>
      </w:r>
      <w:r w:rsidR="00B94A99" w:rsidRPr="003E5D42">
        <w:rPr>
          <w:rFonts w:ascii="Times New Roman" w:hAnsi="Times New Roman" w:cs="Times New Roman"/>
          <w:bCs/>
          <w:i/>
          <w:iCs/>
          <w:sz w:val="28"/>
          <w:szCs w:val="28"/>
        </w:rPr>
        <w:t xml:space="preserve"> </w:t>
      </w:r>
      <w:r w:rsidR="00B94A99" w:rsidRPr="003E5D42">
        <w:rPr>
          <w:rFonts w:ascii="Times New Roman" w:hAnsi="Times New Roman" w:cs="Times New Roman"/>
          <w:bCs/>
          <w:sz w:val="28"/>
          <w:szCs w:val="28"/>
        </w:rPr>
        <w:t xml:space="preserve">as in the Parable of </w:t>
      </w:r>
      <w:r w:rsidR="00DC1612" w:rsidRPr="003E5D42">
        <w:rPr>
          <w:rFonts w:ascii="Times New Roman" w:hAnsi="Times New Roman" w:cs="Times New Roman"/>
          <w:bCs/>
          <w:sz w:val="28"/>
          <w:szCs w:val="28"/>
        </w:rPr>
        <w:t>the Wedding-Feast</w:t>
      </w:r>
      <w:r w:rsidRPr="003E5D42">
        <w:rPr>
          <w:rFonts w:ascii="Times New Roman" w:hAnsi="Times New Roman" w:cs="Times New Roman"/>
          <w:bCs/>
          <w:sz w:val="28"/>
          <w:szCs w:val="28"/>
        </w:rPr>
        <w:t>), he still gets his wage</w:t>
      </w:r>
      <w:r w:rsidR="008D569B" w:rsidRPr="003E5D42">
        <w:rPr>
          <w:rFonts w:ascii="Times New Roman" w:hAnsi="Times New Roman" w:cs="Times New Roman"/>
          <w:bCs/>
          <w:sz w:val="28"/>
          <w:szCs w:val="28"/>
        </w:rPr>
        <w:t xml:space="preserve"> (reward)</w:t>
      </w:r>
      <w:r w:rsidRPr="003E5D42">
        <w:rPr>
          <w:rFonts w:ascii="Times New Roman" w:hAnsi="Times New Roman" w:cs="Times New Roman"/>
          <w:bCs/>
          <w:sz w:val="28"/>
          <w:szCs w:val="28"/>
        </w:rPr>
        <w:t xml:space="preserve">. There was no injustice done to him. This one differed from the “friend” addressed in </w:t>
      </w:r>
      <w:r w:rsidR="00ED63EC" w:rsidRPr="003E5D42">
        <w:rPr>
          <w:rFonts w:ascii="Times New Roman" w:hAnsi="Times New Roman" w:cs="Times New Roman"/>
          <w:bCs/>
          <w:sz w:val="28"/>
          <w:szCs w:val="28"/>
        </w:rPr>
        <w:t>Wedding</w:t>
      </w:r>
      <w:r w:rsidRPr="003E5D42">
        <w:rPr>
          <w:rFonts w:ascii="Times New Roman" w:hAnsi="Times New Roman" w:cs="Times New Roman"/>
          <w:bCs/>
          <w:sz w:val="28"/>
          <w:szCs w:val="28"/>
        </w:rPr>
        <w:t xml:space="preserve">-Feast, who was speechless, and cast out as unworthy. </w:t>
      </w:r>
      <w:r w:rsidR="002467C1" w:rsidRPr="003E5D42">
        <w:rPr>
          <w:rFonts w:ascii="Times New Roman" w:hAnsi="Times New Roman" w:cs="Times New Roman"/>
          <w:bCs/>
          <w:sz w:val="28"/>
          <w:szCs w:val="28"/>
        </w:rPr>
        <w:t xml:space="preserve">The conclusion of this parable </w:t>
      </w:r>
      <w:r w:rsidR="004B060E" w:rsidRPr="003E5D42">
        <w:rPr>
          <w:rFonts w:ascii="Times New Roman" w:hAnsi="Times New Roman" w:cs="Times New Roman"/>
          <w:bCs/>
          <w:sz w:val="28"/>
          <w:szCs w:val="28"/>
        </w:rPr>
        <w:t>was the same as</w:t>
      </w:r>
      <w:r w:rsidR="002467C1" w:rsidRPr="003E5D42">
        <w:rPr>
          <w:rFonts w:ascii="Times New Roman" w:hAnsi="Times New Roman" w:cs="Times New Roman"/>
          <w:bCs/>
          <w:sz w:val="28"/>
          <w:szCs w:val="28"/>
        </w:rPr>
        <w:t xml:space="preserve"> the lesson of chapter 19 on the reward for those who left comfortable </w:t>
      </w:r>
      <w:r w:rsidR="00FA21F8" w:rsidRPr="003E5D42">
        <w:rPr>
          <w:rFonts w:ascii="Times New Roman" w:hAnsi="Times New Roman" w:cs="Times New Roman"/>
          <w:bCs/>
          <w:sz w:val="28"/>
          <w:szCs w:val="28"/>
        </w:rPr>
        <w:t>circumstance</w:t>
      </w:r>
      <w:r w:rsidR="002467C1" w:rsidRPr="003E5D42">
        <w:rPr>
          <w:rFonts w:ascii="Times New Roman" w:hAnsi="Times New Roman" w:cs="Times New Roman"/>
          <w:bCs/>
          <w:sz w:val="28"/>
          <w:szCs w:val="28"/>
        </w:rPr>
        <w:t>s to follow Him</w:t>
      </w:r>
      <w:r w:rsidR="004B060E" w:rsidRPr="003E5D42">
        <w:rPr>
          <w:rFonts w:ascii="Times New Roman" w:hAnsi="Times New Roman" w:cs="Times New Roman"/>
          <w:bCs/>
          <w:sz w:val="28"/>
          <w:szCs w:val="28"/>
        </w:rPr>
        <w:t>. But it changed</w:t>
      </w:r>
      <w:r w:rsidR="00E679A2" w:rsidRPr="003E5D42">
        <w:rPr>
          <w:rFonts w:ascii="Times New Roman" w:hAnsi="Times New Roman" w:cs="Times New Roman"/>
          <w:bCs/>
          <w:sz w:val="28"/>
          <w:szCs w:val="28"/>
        </w:rPr>
        <w:t xml:space="preserve"> </w:t>
      </w:r>
      <w:r w:rsidR="002467C1" w:rsidRPr="003E5D42">
        <w:rPr>
          <w:rFonts w:ascii="Times New Roman" w:hAnsi="Times New Roman" w:cs="Times New Roman"/>
          <w:bCs/>
          <w:sz w:val="28"/>
          <w:szCs w:val="28"/>
        </w:rPr>
        <w:t>“</w:t>
      </w:r>
      <w:r w:rsidR="002467C1" w:rsidRPr="003E5D42">
        <w:rPr>
          <w:rFonts w:ascii="Times New Roman" w:hAnsi="Times New Roman" w:cs="Times New Roman"/>
          <w:bCs/>
          <w:sz w:val="28"/>
          <w:szCs w:val="28"/>
          <w:u w:val="single"/>
        </w:rPr>
        <w:t>first will be last, and last first</w:t>
      </w:r>
      <w:r w:rsidR="002467C1" w:rsidRPr="003E5D42">
        <w:rPr>
          <w:rFonts w:ascii="Times New Roman" w:hAnsi="Times New Roman" w:cs="Times New Roman"/>
          <w:bCs/>
          <w:sz w:val="28"/>
          <w:szCs w:val="28"/>
        </w:rPr>
        <w:t xml:space="preserve">” </w:t>
      </w:r>
      <w:r w:rsidR="00E679A2" w:rsidRPr="003E5D42">
        <w:rPr>
          <w:rFonts w:ascii="Times New Roman" w:hAnsi="Times New Roman" w:cs="Times New Roman"/>
          <w:bCs/>
          <w:sz w:val="28"/>
          <w:szCs w:val="28"/>
        </w:rPr>
        <w:t>into</w:t>
      </w:r>
      <w:r w:rsidR="002467C1" w:rsidRPr="003E5D42">
        <w:rPr>
          <w:rFonts w:ascii="Times New Roman" w:hAnsi="Times New Roman" w:cs="Times New Roman"/>
          <w:bCs/>
          <w:sz w:val="28"/>
          <w:szCs w:val="28"/>
        </w:rPr>
        <w:t xml:space="preserve"> “</w:t>
      </w:r>
      <w:r w:rsidR="002467C1" w:rsidRPr="003E5D42">
        <w:rPr>
          <w:rFonts w:ascii="Times New Roman" w:hAnsi="Times New Roman" w:cs="Times New Roman"/>
          <w:bCs/>
          <w:sz w:val="28"/>
          <w:szCs w:val="28"/>
          <w:u w:val="single"/>
        </w:rPr>
        <w:t>last will be first, and first last</w:t>
      </w:r>
      <w:r w:rsidR="002467C1" w:rsidRPr="003E5D42">
        <w:rPr>
          <w:rFonts w:ascii="Times New Roman" w:hAnsi="Times New Roman" w:cs="Times New Roman"/>
          <w:bCs/>
          <w:sz w:val="28"/>
          <w:szCs w:val="28"/>
        </w:rPr>
        <w:t>”. Not only does each statement reverse the order</w:t>
      </w:r>
      <w:r w:rsidR="002013AA" w:rsidRPr="003E5D42">
        <w:rPr>
          <w:rFonts w:ascii="Times New Roman" w:hAnsi="Times New Roman" w:cs="Times New Roman"/>
          <w:bCs/>
          <w:sz w:val="28"/>
          <w:szCs w:val="28"/>
        </w:rPr>
        <w:t xml:space="preserve"> of man’s expectation</w:t>
      </w:r>
      <w:r w:rsidR="002467C1" w:rsidRPr="003E5D42">
        <w:rPr>
          <w:rFonts w:ascii="Times New Roman" w:hAnsi="Times New Roman" w:cs="Times New Roman"/>
          <w:bCs/>
          <w:sz w:val="28"/>
          <w:szCs w:val="28"/>
        </w:rPr>
        <w:t xml:space="preserve">, but the restatement at the end of the parable reverses the </w:t>
      </w:r>
      <w:r w:rsidR="00F0084B" w:rsidRPr="003E5D42">
        <w:rPr>
          <w:rFonts w:ascii="Times New Roman" w:hAnsi="Times New Roman" w:cs="Times New Roman"/>
          <w:bCs/>
          <w:sz w:val="28"/>
          <w:szCs w:val="28"/>
        </w:rPr>
        <w:t>expression itself</w:t>
      </w:r>
      <w:r w:rsidR="002467C1" w:rsidRPr="003E5D42">
        <w:rPr>
          <w:rFonts w:ascii="Times New Roman" w:hAnsi="Times New Roman" w:cs="Times New Roman"/>
          <w:bCs/>
          <w:sz w:val="28"/>
          <w:szCs w:val="28"/>
        </w:rPr>
        <w:t xml:space="preserve">. </w:t>
      </w:r>
      <w:r w:rsidR="004B060E" w:rsidRPr="003E5D42">
        <w:rPr>
          <w:rFonts w:ascii="Times New Roman" w:hAnsi="Times New Roman" w:cs="Times New Roman"/>
          <w:bCs/>
          <w:sz w:val="28"/>
          <w:szCs w:val="28"/>
        </w:rPr>
        <w:t xml:space="preserve">Presented in </w:t>
      </w:r>
      <w:r w:rsidR="009562F4" w:rsidRPr="003E5D42">
        <w:rPr>
          <w:rFonts w:ascii="Times New Roman" w:hAnsi="Times New Roman" w:cs="Times New Roman"/>
          <w:bCs/>
          <w:sz w:val="28"/>
          <w:szCs w:val="28"/>
        </w:rPr>
        <w:t>this dual-way</w:t>
      </w:r>
      <w:r w:rsidR="004B060E" w:rsidRPr="003E5D42">
        <w:rPr>
          <w:rFonts w:ascii="Times New Roman" w:hAnsi="Times New Roman" w:cs="Times New Roman"/>
          <w:bCs/>
          <w:sz w:val="28"/>
          <w:szCs w:val="28"/>
        </w:rPr>
        <w:t>, the lesson was even more emphatic</w:t>
      </w:r>
      <w:r w:rsidR="002467C1" w:rsidRPr="003E5D42">
        <w:rPr>
          <w:rFonts w:ascii="Times New Roman" w:hAnsi="Times New Roman" w:cs="Times New Roman"/>
          <w:bCs/>
          <w:sz w:val="28"/>
          <w:szCs w:val="28"/>
        </w:rPr>
        <w:t>.</w:t>
      </w:r>
    </w:p>
    <w:p w14:paraId="05F3EEC4" w14:textId="77777777" w:rsidR="00853FC2" w:rsidRPr="003E5D42" w:rsidRDefault="009B6391" w:rsidP="001A7848">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002467C1" w:rsidRPr="003E5D42">
        <w:rPr>
          <w:rFonts w:ascii="Times New Roman" w:hAnsi="Times New Roman" w:cs="Times New Roman"/>
          <w:bCs/>
          <w:sz w:val="28"/>
          <w:szCs w:val="28"/>
        </w:rPr>
        <w:t>lesson</w:t>
      </w:r>
      <w:r w:rsidRPr="003E5D42">
        <w:rPr>
          <w:rFonts w:ascii="Times New Roman" w:hAnsi="Times New Roman" w:cs="Times New Roman"/>
          <w:bCs/>
          <w:sz w:val="28"/>
          <w:szCs w:val="28"/>
        </w:rPr>
        <w:t xml:space="preserve"> of the Workers’ Wage seems twofold. God will reward each a just reward, according to what He </w:t>
      </w:r>
      <w:r w:rsidR="00615FFB" w:rsidRPr="003E5D42">
        <w:rPr>
          <w:rFonts w:ascii="Times New Roman" w:hAnsi="Times New Roman" w:cs="Times New Roman"/>
          <w:bCs/>
          <w:sz w:val="28"/>
          <w:szCs w:val="28"/>
        </w:rPr>
        <w:t xml:space="preserve">has </w:t>
      </w:r>
      <w:r w:rsidRPr="003E5D42">
        <w:rPr>
          <w:rFonts w:ascii="Times New Roman" w:hAnsi="Times New Roman" w:cs="Times New Roman"/>
          <w:bCs/>
          <w:sz w:val="28"/>
          <w:szCs w:val="28"/>
        </w:rPr>
        <w:t xml:space="preserve">promised. Some will seem to be rewarded above their measure – the Twelve had abandoned all, and were promised thrones. I suspect others had abandoned all too, but there </w:t>
      </w:r>
      <w:r w:rsidR="00F61DC5" w:rsidRPr="003E5D42">
        <w:rPr>
          <w:rFonts w:ascii="Times New Roman" w:hAnsi="Times New Roman" w:cs="Times New Roman"/>
          <w:bCs/>
          <w:sz w:val="28"/>
          <w:szCs w:val="28"/>
        </w:rPr>
        <w:t>seem to be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only</w:t>
      </w:r>
      <w:r w:rsidRPr="003E5D42">
        <w:rPr>
          <w:rFonts w:ascii="Times New Roman" w:hAnsi="Times New Roman" w:cs="Times New Roman"/>
          <w:bCs/>
          <w:sz w:val="28"/>
          <w:szCs w:val="28"/>
        </w:rPr>
        <w:t xml:space="preserve"> twelve of those special trib</w:t>
      </w:r>
      <w:r w:rsidR="00520BA5" w:rsidRPr="003E5D42">
        <w:rPr>
          <w:rFonts w:ascii="Times New Roman" w:hAnsi="Times New Roman" w:cs="Times New Roman"/>
          <w:bCs/>
          <w:sz w:val="28"/>
          <w:szCs w:val="28"/>
        </w:rPr>
        <w:t>un</w:t>
      </w:r>
      <w:r w:rsidRPr="003E5D42">
        <w:rPr>
          <w:rFonts w:ascii="Times New Roman" w:hAnsi="Times New Roman" w:cs="Times New Roman"/>
          <w:bCs/>
          <w:sz w:val="28"/>
          <w:szCs w:val="28"/>
        </w:rPr>
        <w:t>al</w:t>
      </w:r>
      <w:r w:rsidR="00520BA5" w:rsidRPr="003E5D42">
        <w:rPr>
          <w:rFonts w:ascii="Times New Roman" w:hAnsi="Times New Roman" w:cs="Times New Roman"/>
          <w:bCs/>
          <w:sz w:val="28"/>
          <w:szCs w:val="28"/>
        </w:rPr>
        <w:t>s</w:t>
      </w:r>
      <w:r w:rsidR="005328C8"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F51611" w:rsidRPr="003E5D42">
        <w:rPr>
          <w:rFonts w:ascii="Times New Roman" w:hAnsi="Times New Roman" w:cs="Times New Roman"/>
          <w:bCs/>
          <w:sz w:val="28"/>
          <w:szCs w:val="28"/>
        </w:rPr>
        <w:t xml:space="preserve">the sovereign </w:t>
      </w:r>
      <w:r w:rsidRPr="003E5D42">
        <w:rPr>
          <w:rFonts w:ascii="Times New Roman" w:hAnsi="Times New Roman" w:cs="Times New Roman"/>
          <w:bCs/>
          <w:sz w:val="28"/>
          <w:szCs w:val="28"/>
        </w:rPr>
        <w:t xml:space="preserve">God has done the choosing. </w:t>
      </w:r>
      <w:r w:rsidR="00CF12CC" w:rsidRPr="003E5D42">
        <w:rPr>
          <w:rFonts w:ascii="Times New Roman" w:hAnsi="Times New Roman" w:cs="Times New Roman"/>
          <w:bCs/>
          <w:sz w:val="28"/>
          <w:szCs w:val="28"/>
        </w:rPr>
        <w:t xml:space="preserve">However, </w:t>
      </w:r>
      <w:r w:rsidR="000F5D93" w:rsidRPr="003E5D42">
        <w:rPr>
          <w:rFonts w:ascii="Times New Roman" w:hAnsi="Times New Roman" w:cs="Times New Roman"/>
          <w:bCs/>
          <w:sz w:val="28"/>
          <w:szCs w:val="28"/>
        </w:rPr>
        <w:t>those</w:t>
      </w:r>
      <w:r w:rsidR="00CF12CC" w:rsidRPr="003E5D42">
        <w:rPr>
          <w:rFonts w:ascii="Times New Roman" w:hAnsi="Times New Roman" w:cs="Times New Roman"/>
          <w:bCs/>
          <w:sz w:val="28"/>
          <w:szCs w:val="28"/>
        </w:rPr>
        <w:t xml:space="preserve"> who have given up all are said to “reign with Him” (Rev.20:6</w:t>
      </w:r>
      <w:r w:rsidR="005328C8" w:rsidRPr="003E5D42">
        <w:rPr>
          <w:rFonts w:ascii="Times New Roman" w:hAnsi="Times New Roman" w:cs="Times New Roman"/>
          <w:bCs/>
          <w:sz w:val="28"/>
          <w:szCs w:val="28"/>
        </w:rPr>
        <w:t>), so a</w:t>
      </w:r>
      <w:r w:rsidR="00CF12CC" w:rsidRPr="003E5D42">
        <w:rPr>
          <w:rFonts w:ascii="Times New Roman" w:hAnsi="Times New Roman" w:cs="Times New Roman"/>
          <w:bCs/>
          <w:sz w:val="28"/>
          <w:szCs w:val="28"/>
        </w:rPr>
        <w:t xml:space="preserve"> fitting reward will come to all. The rich young man sensed he still lacked something, and Jesus told him how he could be “complete”, “</w:t>
      </w:r>
      <w:r w:rsidR="00CF12CC" w:rsidRPr="003E5D42">
        <w:rPr>
          <w:rFonts w:ascii="Times New Roman" w:hAnsi="Times New Roman" w:cs="Times New Roman"/>
          <w:bCs/>
          <w:sz w:val="28"/>
          <w:szCs w:val="28"/>
          <w:u w:val="single"/>
        </w:rPr>
        <w:t>perfect</w:t>
      </w:r>
      <w:r w:rsidR="00CF12CC" w:rsidRPr="003E5D42">
        <w:rPr>
          <w:rFonts w:ascii="Times New Roman" w:hAnsi="Times New Roman" w:cs="Times New Roman"/>
          <w:bCs/>
          <w:sz w:val="28"/>
          <w:szCs w:val="28"/>
        </w:rPr>
        <w:t>”</w:t>
      </w:r>
      <w:r w:rsidR="005328C8" w:rsidRPr="003E5D42">
        <w:rPr>
          <w:rFonts w:ascii="Times New Roman" w:hAnsi="Times New Roman" w:cs="Times New Roman"/>
          <w:bCs/>
          <w:sz w:val="28"/>
          <w:szCs w:val="28"/>
        </w:rPr>
        <w:t>, and thus get “</w:t>
      </w:r>
      <w:r w:rsidR="005328C8" w:rsidRPr="003E5D42">
        <w:rPr>
          <w:rFonts w:ascii="Times New Roman" w:hAnsi="Times New Roman" w:cs="Times New Roman"/>
          <w:bCs/>
          <w:sz w:val="28"/>
          <w:szCs w:val="28"/>
          <w:u w:val="single"/>
        </w:rPr>
        <w:t xml:space="preserve">treasures in </w:t>
      </w:r>
      <w:r w:rsidR="008E637E" w:rsidRPr="003E5D42">
        <w:rPr>
          <w:rFonts w:ascii="Times New Roman" w:hAnsi="Times New Roman" w:cs="Times New Roman"/>
          <w:bCs/>
          <w:i/>
          <w:sz w:val="28"/>
          <w:szCs w:val="28"/>
          <w:u w:val="single"/>
        </w:rPr>
        <w:t>the</w:t>
      </w:r>
      <w:r w:rsidR="008E637E" w:rsidRPr="003E5D42">
        <w:rPr>
          <w:rFonts w:ascii="Times New Roman" w:hAnsi="Times New Roman" w:cs="Times New Roman"/>
          <w:bCs/>
          <w:sz w:val="28"/>
          <w:szCs w:val="28"/>
          <w:u w:val="single"/>
        </w:rPr>
        <w:t xml:space="preserve"> </w:t>
      </w:r>
      <w:r w:rsidR="005328C8" w:rsidRPr="003E5D42">
        <w:rPr>
          <w:rFonts w:ascii="Times New Roman" w:hAnsi="Times New Roman" w:cs="Times New Roman"/>
          <w:bCs/>
          <w:sz w:val="28"/>
          <w:szCs w:val="28"/>
          <w:u w:val="single"/>
        </w:rPr>
        <w:lastRenderedPageBreak/>
        <w:t>heavens</w:t>
      </w:r>
      <w:r w:rsidR="005328C8" w:rsidRPr="003E5D42">
        <w:rPr>
          <w:rFonts w:ascii="Times New Roman" w:hAnsi="Times New Roman" w:cs="Times New Roman"/>
          <w:bCs/>
          <w:sz w:val="28"/>
          <w:szCs w:val="28"/>
        </w:rPr>
        <w:t>”</w:t>
      </w:r>
      <w:r w:rsidR="00CF12CC" w:rsidRPr="003E5D42">
        <w:rPr>
          <w:rFonts w:ascii="Times New Roman" w:hAnsi="Times New Roman" w:cs="Times New Roman"/>
          <w:bCs/>
          <w:sz w:val="28"/>
          <w:szCs w:val="28"/>
        </w:rPr>
        <w:t xml:space="preserve">. </w:t>
      </w:r>
      <w:r w:rsidR="005328C8" w:rsidRPr="003E5D42">
        <w:rPr>
          <w:rFonts w:ascii="Times New Roman" w:hAnsi="Times New Roman" w:cs="Times New Roman"/>
          <w:bCs/>
          <w:sz w:val="28"/>
          <w:szCs w:val="28"/>
        </w:rPr>
        <w:t>These “</w:t>
      </w:r>
      <w:r w:rsidR="005328C8" w:rsidRPr="003E5D42">
        <w:rPr>
          <w:rFonts w:ascii="Times New Roman" w:hAnsi="Times New Roman" w:cs="Times New Roman"/>
          <w:bCs/>
          <w:sz w:val="28"/>
          <w:szCs w:val="28"/>
          <w:u w:val="single"/>
        </w:rPr>
        <w:t>treasures</w:t>
      </w:r>
      <w:r w:rsidR="005328C8" w:rsidRPr="003E5D42">
        <w:rPr>
          <w:rFonts w:ascii="Times New Roman" w:hAnsi="Times New Roman" w:cs="Times New Roman"/>
          <w:bCs/>
          <w:sz w:val="28"/>
          <w:szCs w:val="28"/>
        </w:rPr>
        <w:t xml:space="preserve">” </w:t>
      </w:r>
      <w:r w:rsidR="00DC1612" w:rsidRPr="003E5D42">
        <w:rPr>
          <w:rFonts w:ascii="Times New Roman" w:hAnsi="Times New Roman" w:cs="Times New Roman"/>
          <w:bCs/>
          <w:sz w:val="28"/>
          <w:szCs w:val="28"/>
        </w:rPr>
        <w:t>of the “</w:t>
      </w:r>
      <w:r w:rsidR="00DC1612" w:rsidRPr="003E5D42">
        <w:rPr>
          <w:rFonts w:ascii="Times New Roman" w:hAnsi="Times New Roman" w:cs="Times New Roman"/>
          <w:bCs/>
          <w:sz w:val="28"/>
          <w:szCs w:val="28"/>
          <w:u w:val="single"/>
        </w:rPr>
        <w:t>perfect</w:t>
      </w:r>
      <w:r w:rsidR="00DC1612" w:rsidRPr="003E5D42">
        <w:rPr>
          <w:rFonts w:ascii="Times New Roman" w:hAnsi="Times New Roman" w:cs="Times New Roman"/>
          <w:bCs/>
          <w:sz w:val="28"/>
          <w:szCs w:val="28"/>
        </w:rPr>
        <w:t xml:space="preserve">” </w:t>
      </w:r>
      <w:r w:rsidR="00615FFB" w:rsidRPr="003E5D42">
        <w:rPr>
          <w:rFonts w:ascii="Times New Roman" w:hAnsi="Times New Roman" w:cs="Times New Roman"/>
          <w:bCs/>
          <w:sz w:val="28"/>
          <w:szCs w:val="28"/>
        </w:rPr>
        <w:t>might</w:t>
      </w:r>
      <w:r w:rsidR="005328C8" w:rsidRPr="003E5D42">
        <w:rPr>
          <w:rFonts w:ascii="Times New Roman" w:hAnsi="Times New Roman" w:cs="Times New Roman"/>
          <w:bCs/>
          <w:sz w:val="28"/>
          <w:szCs w:val="28"/>
        </w:rPr>
        <w:t xml:space="preserve"> </w:t>
      </w:r>
      <w:r w:rsidR="00FA21F8" w:rsidRPr="003E5D42">
        <w:rPr>
          <w:rFonts w:ascii="Times New Roman" w:hAnsi="Times New Roman" w:cs="Times New Roman"/>
          <w:bCs/>
          <w:sz w:val="28"/>
          <w:szCs w:val="28"/>
        </w:rPr>
        <w:t xml:space="preserve">have </w:t>
      </w:r>
      <w:r w:rsidR="00F0084B" w:rsidRPr="003E5D42">
        <w:rPr>
          <w:rFonts w:ascii="Times New Roman" w:hAnsi="Times New Roman" w:cs="Times New Roman"/>
          <w:bCs/>
          <w:sz w:val="28"/>
          <w:szCs w:val="28"/>
        </w:rPr>
        <w:t>served as</w:t>
      </w:r>
      <w:r w:rsidR="005328C8" w:rsidRPr="003E5D42">
        <w:rPr>
          <w:rFonts w:ascii="Times New Roman" w:hAnsi="Times New Roman" w:cs="Times New Roman"/>
          <w:bCs/>
          <w:sz w:val="28"/>
          <w:szCs w:val="28"/>
        </w:rPr>
        <w:t xml:space="preserve"> a reminder of the earlier parables – Hid Treasure (Mat.13:44) and Discipled Scribe (Mat.13:52). </w:t>
      </w:r>
    </w:p>
    <w:p w14:paraId="05F3EEC5" w14:textId="77777777" w:rsidR="009B6391" w:rsidRPr="003E5D42" w:rsidRDefault="00CF12CC" w:rsidP="003C5A98">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Jesus’ comment on the rich entering the kingdom only with great difficulty was confirmation of the Parable of the Sower – the thorny-ground seed would be choked with cares and riches. The disciples</w:t>
      </w:r>
      <w:r w:rsidR="00C513F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astonishment over this realization was met with – “</w:t>
      </w:r>
      <w:r w:rsidRPr="003E5D42">
        <w:rPr>
          <w:rFonts w:ascii="Times New Roman" w:hAnsi="Times New Roman" w:cs="Times New Roman"/>
          <w:bCs/>
          <w:sz w:val="28"/>
          <w:szCs w:val="28"/>
          <w:u w:val="single"/>
        </w:rPr>
        <w:t xml:space="preserve">with God all things </w:t>
      </w:r>
      <w:r w:rsidRPr="003E5D42">
        <w:rPr>
          <w:rFonts w:ascii="Times New Roman" w:hAnsi="Times New Roman" w:cs="Times New Roman"/>
          <w:bCs/>
          <w:i/>
          <w:sz w:val="28"/>
          <w:szCs w:val="28"/>
          <w:u w:val="single"/>
        </w:rPr>
        <w:t>are</w:t>
      </w:r>
      <w:r w:rsidRPr="003E5D42">
        <w:rPr>
          <w:rFonts w:ascii="Times New Roman" w:hAnsi="Times New Roman" w:cs="Times New Roman"/>
          <w:bCs/>
          <w:sz w:val="28"/>
          <w:szCs w:val="28"/>
          <w:u w:val="single"/>
        </w:rPr>
        <w:t xml:space="preserve"> possible</w:t>
      </w:r>
      <w:r w:rsidRPr="003E5D42">
        <w:rPr>
          <w:rFonts w:ascii="Times New Roman" w:hAnsi="Times New Roman" w:cs="Times New Roman"/>
          <w:bCs/>
          <w:sz w:val="28"/>
          <w:szCs w:val="28"/>
        </w:rPr>
        <w:t xml:space="preserve">” and </w:t>
      </w:r>
      <w:r w:rsidR="00F61DC5"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the “</w:t>
      </w:r>
      <w:r w:rsidRPr="003E5D42">
        <w:rPr>
          <w:rFonts w:ascii="Times New Roman" w:hAnsi="Times New Roman" w:cs="Times New Roman"/>
          <w:bCs/>
          <w:sz w:val="28"/>
          <w:szCs w:val="28"/>
          <w:u w:val="single"/>
        </w:rPr>
        <w:t>re-birth</w:t>
      </w:r>
      <w:r w:rsidRPr="003E5D42">
        <w:rPr>
          <w:rFonts w:ascii="Times New Roman" w:hAnsi="Times New Roman" w:cs="Times New Roman"/>
          <w:bCs/>
          <w:sz w:val="28"/>
          <w:szCs w:val="28"/>
        </w:rPr>
        <w:t>”</w:t>
      </w:r>
      <w:r w:rsidR="00F85284" w:rsidRPr="003E5D42">
        <w:rPr>
          <w:rFonts w:ascii="Times New Roman" w:hAnsi="Times New Roman" w:cs="Times New Roman"/>
          <w:bCs/>
          <w:sz w:val="28"/>
          <w:szCs w:val="28"/>
        </w:rPr>
        <w:t xml:space="preserve"> (Gk. </w:t>
      </w:r>
      <w:r w:rsidR="00F85284" w:rsidRPr="003E5D42">
        <w:rPr>
          <w:rFonts w:ascii="Times New Roman" w:hAnsi="Times New Roman" w:cs="Times New Roman"/>
          <w:bCs/>
          <w:i/>
          <w:iCs/>
          <w:sz w:val="28"/>
          <w:szCs w:val="28"/>
        </w:rPr>
        <w:t>paliggenesia</w:t>
      </w:r>
      <w:r w:rsidR="00F85284" w:rsidRPr="003E5D42">
        <w:rPr>
          <w:rFonts w:ascii="Times New Roman" w:hAnsi="Times New Roman" w:cs="Times New Roman"/>
          <w:bCs/>
          <w:sz w:val="28"/>
          <w:szCs w:val="28"/>
        </w:rPr>
        <w:t xml:space="preserve">). </w:t>
      </w:r>
      <w:r w:rsidR="0094155B" w:rsidRPr="003E5D42">
        <w:rPr>
          <w:rFonts w:ascii="Times New Roman" w:hAnsi="Times New Roman" w:cs="Times New Roman"/>
          <w:bCs/>
          <w:sz w:val="28"/>
          <w:szCs w:val="28"/>
        </w:rPr>
        <w:t>T</w:t>
      </w:r>
      <w:r w:rsidR="00F85284" w:rsidRPr="003E5D42">
        <w:rPr>
          <w:rFonts w:ascii="Times New Roman" w:hAnsi="Times New Roman" w:cs="Times New Roman"/>
          <w:bCs/>
          <w:sz w:val="28"/>
          <w:szCs w:val="28"/>
        </w:rPr>
        <w:t>he context here would make “</w:t>
      </w:r>
      <w:r w:rsidR="00F85284" w:rsidRPr="003E5D42">
        <w:rPr>
          <w:rFonts w:ascii="Times New Roman" w:hAnsi="Times New Roman" w:cs="Times New Roman"/>
          <w:b/>
          <w:sz w:val="28"/>
          <w:szCs w:val="28"/>
          <w:u w:val="single"/>
        </w:rPr>
        <w:t>re-birth</w:t>
      </w:r>
      <w:r w:rsidR="00F85284" w:rsidRPr="003E5D42">
        <w:rPr>
          <w:rFonts w:ascii="Times New Roman" w:hAnsi="Times New Roman" w:cs="Times New Roman"/>
          <w:bCs/>
          <w:sz w:val="28"/>
          <w:szCs w:val="28"/>
        </w:rPr>
        <w:t xml:space="preserve">” mean resurrection, </w:t>
      </w:r>
      <w:r w:rsidR="00F95263" w:rsidRPr="003E5D42">
        <w:rPr>
          <w:rFonts w:ascii="Times New Roman" w:hAnsi="Times New Roman" w:cs="Times New Roman"/>
          <w:bCs/>
          <w:sz w:val="28"/>
          <w:szCs w:val="28"/>
        </w:rPr>
        <w:t xml:space="preserve">because they </w:t>
      </w:r>
      <w:r w:rsidR="00F95263" w:rsidRPr="003E5D42">
        <w:rPr>
          <w:rFonts w:ascii="Times New Roman" w:hAnsi="Times New Roman" w:cs="Times New Roman"/>
          <w:b/>
          <w:sz w:val="28"/>
          <w:szCs w:val="28"/>
          <w:u w:val="single"/>
        </w:rPr>
        <w:t>will inherit aionian life</w:t>
      </w:r>
      <w:r w:rsidR="00F85284" w:rsidRPr="003E5D42">
        <w:rPr>
          <w:rFonts w:ascii="Times New Roman" w:hAnsi="Times New Roman" w:cs="Times New Roman"/>
          <w:bCs/>
          <w:sz w:val="28"/>
          <w:szCs w:val="28"/>
        </w:rPr>
        <w:t xml:space="preserve">. </w:t>
      </w:r>
      <w:r w:rsidR="00F95263" w:rsidRPr="003E5D42">
        <w:rPr>
          <w:rFonts w:ascii="Times New Roman" w:hAnsi="Times New Roman" w:cs="Times New Roman"/>
          <w:bCs/>
          <w:sz w:val="28"/>
          <w:szCs w:val="28"/>
        </w:rPr>
        <w:t>And we know from 1 Cor.15:50 “that flesh and blood cannot inherit the kingdom of God”.</w:t>
      </w:r>
    </w:p>
    <w:p w14:paraId="05F3EEC6" w14:textId="77777777" w:rsidR="000F5D93" w:rsidRDefault="003B1A6F" w:rsidP="00F9526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Householder and Thief</w:t>
      </w:r>
      <w:r w:rsidR="00F95263">
        <w:rPr>
          <w:rFonts w:ascii="Times New Roman" w:hAnsi="Times New Roman" w:cs="Times New Roman"/>
          <w:b/>
          <w:sz w:val="40"/>
          <w:szCs w:val="40"/>
        </w:rPr>
        <w:t xml:space="preserve"> –</w:t>
      </w:r>
    </w:p>
    <w:p w14:paraId="05F3EEC7" w14:textId="77777777" w:rsidR="00ED3FFE" w:rsidRPr="003E5D42" w:rsidRDefault="00ED3FFE"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“lesser” parable of Ten Virgins ha</w:t>
      </w:r>
      <w:r w:rsidR="00A82674" w:rsidRPr="003E5D42">
        <w:rPr>
          <w:rFonts w:ascii="Times New Roman" w:hAnsi="Times New Roman" w:cs="Times New Roman"/>
          <w:bCs/>
          <w:sz w:val="28"/>
          <w:szCs w:val="28"/>
        </w:rPr>
        <w:t>s</w:t>
      </w:r>
      <w:r w:rsidRPr="003E5D42">
        <w:rPr>
          <w:rFonts w:ascii="Times New Roman" w:hAnsi="Times New Roman" w:cs="Times New Roman"/>
          <w:bCs/>
          <w:sz w:val="28"/>
          <w:szCs w:val="28"/>
        </w:rPr>
        <w:t xml:space="preserve"> a preamble that it buil</w:t>
      </w:r>
      <w:r w:rsidR="00A82674" w:rsidRPr="003E5D42">
        <w:rPr>
          <w:rFonts w:ascii="Times New Roman" w:hAnsi="Times New Roman" w:cs="Times New Roman"/>
          <w:bCs/>
          <w:sz w:val="28"/>
          <w:szCs w:val="28"/>
        </w:rPr>
        <w:t>ds</w:t>
      </w:r>
      <w:r w:rsidRPr="003E5D42">
        <w:rPr>
          <w:rFonts w:ascii="Times New Roman" w:hAnsi="Times New Roman" w:cs="Times New Roman"/>
          <w:bCs/>
          <w:sz w:val="28"/>
          <w:szCs w:val="28"/>
        </w:rPr>
        <w:t xml:space="preserve"> upon. </w:t>
      </w:r>
      <w:r w:rsidR="0094155B"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his </w:t>
      </w:r>
      <w:r w:rsidR="003B1A6F" w:rsidRPr="003E5D42">
        <w:rPr>
          <w:rFonts w:ascii="Times New Roman" w:hAnsi="Times New Roman" w:cs="Times New Roman"/>
          <w:bCs/>
          <w:sz w:val="28"/>
          <w:szCs w:val="28"/>
        </w:rPr>
        <w:t>introduction</w:t>
      </w:r>
      <w:r w:rsidRPr="003E5D42">
        <w:rPr>
          <w:rFonts w:ascii="Times New Roman" w:hAnsi="Times New Roman" w:cs="Times New Roman"/>
          <w:bCs/>
          <w:sz w:val="28"/>
          <w:szCs w:val="28"/>
        </w:rPr>
        <w:t xml:space="preserve"> stemmed from </w:t>
      </w:r>
      <w:r w:rsidR="00F45594" w:rsidRPr="003E5D42">
        <w:rPr>
          <w:rFonts w:ascii="Times New Roman" w:hAnsi="Times New Roman" w:cs="Times New Roman"/>
          <w:bCs/>
          <w:sz w:val="28"/>
          <w:szCs w:val="28"/>
        </w:rPr>
        <w:t>the lesson</w:t>
      </w:r>
      <w:r w:rsidRPr="003E5D42">
        <w:rPr>
          <w:rFonts w:ascii="Times New Roman" w:hAnsi="Times New Roman" w:cs="Times New Roman"/>
          <w:bCs/>
          <w:sz w:val="28"/>
          <w:szCs w:val="28"/>
        </w:rPr>
        <w:t xml:space="preserve"> of </w:t>
      </w:r>
      <w:r w:rsidR="00F45594" w:rsidRPr="003E5D42">
        <w:rPr>
          <w:rFonts w:ascii="Times New Roman" w:hAnsi="Times New Roman" w:cs="Times New Roman"/>
          <w:bCs/>
          <w:sz w:val="28"/>
          <w:szCs w:val="28"/>
        </w:rPr>
        <w:t>Jesus’</w:t>
      </w:r>
      <w:r w:rsidRPr="003E5D42">
        <w:rPr>
          <w:rFonts w:ascii="Times New Roman" w:hAnsi="Times New Roman" w:cs="Times New Roman"/>
          <w:bCs/>
          <w:sz w:val="28"/>
          <w:szCs w:val="28"/>
        </w:rPr>
        <w:t xml:space="preserve"> end-time prophecy in Matthew chapter 24 – “Watch!” (Mat.24:42). </w:t>
      </w:r>
      <w:r w:rsidR="0094155B" w:rsidRPr="003E5D42">
        <w:rPr>
          <w:rFonts w:ascii="Times New Roman" w:hAnsi="Times New Roman" w:cs="Times New Roman"/>
          <w:bCs/>
          <w:sz w:val="28"/>
          <w:szCs w:val="28"/>
        </w:rPr>
        <w:t xml:space="preserve">That word “watch” is </w:t>
      </w:r>
      <w:r w:rsidR="00F45594" w:rsidRPr="003E5D42">
        <w:rPr>
          <w:rFonts w:ascii="Times New Roman" w:hAnsi="Times New Roman" w:cs="Times New Roman"/>
          <w:bCs/>
          <w:sz w:val="28"/>
          <w:szCs w:val="28"/>
        </w:rPr>
        <w:t xml:space="preserve">also </w:t>
      </w:r>
      <w:r w:rsidR="0094155B" w:rsidRPr="003E5D42">
        <w:rPr>
          <w:rFonts w:ascii="Times New Roman" w:hAnsi="Times New Roman" w:cs="Times New Roman"/>
          <w:bCs/>
          <w:sz w:val="28"/>
          <w:szCs w:val="28"/>
        </w:rPr>
        <w:t>the byword of the lesson that followed –</w:t>
      </w:r>
    </w:p>
    <w:p w14:paraId="05F3EEC8" w14:textId="77777777" w:rsidR="00ED3FFE" w:rsidRPr="003E5D42" w:rsidRDefault="00ED3FFE" w:rsidP="00CD252C">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know this, that if the householder had known what watch (i.e., hour of the night) the thief comes, he would have been alert and not allowed his house to have been broken into. Therefore, you also </w:t>
      </w:r>
      <w:r w:rsidRPr="003E5D42">
        <w:rPr>
          <w:rFonts w:ascii="Times New Roman" w:hAnsi="Times New Roman" w:cs="Times New Roman"/>
          <w:b/>
          <w:sz w:val="28"/>
          <w:szCs w:val="28"/>
        </w:rPr>
        <w:t>become ready</w:t>
      </w:r>
      <w:r w:rsidRPr="003E5D42">
        <w:rPr>
          <w:rFonts w:ascii="Times New Roman" w:hAnsi="Times New Roman" w:cs="Times New Roman"/>
          <w:bCs/>
          <w:sz w:val="28"/>
          <w:szCs w:val="28"/>
        </w:rPr>
        <w:t xml:space="preserve">, because the hour you do not imagine, the Son of </w:t>
      </w:r>
      <w:r w:rsidR="005F4B28" w:rsidRPr="003E5D42">
        <w:rPr>
          <w:rFonts w:ascii="Times New Roman" w:hAnsi="Times New Roman" w:cs="Times New Roman"/>
          <w:bCs/>
          <w:sz w:val="28"/>
          <w:szCs w:val="28"/>
        </w:rPr>
        <w:t>M</w:t>
      </w:r>
      <w:r w:rsidRPr="003E5D42">
        <w:rPr>
          <w:rFonts w:ascii="Times New Roman" w:hAnsi="Times New Roman" w:cs="Times New Roman"/>
          <w:bCs/>
          <w:sz w:val="28"/>
          <w:szCs w:val="28"/>
        </w:rPr>
        <w:t xml:space="preserve">an comes. </w:t>
      </w:r>
      <w:r w:rsidR="00D7650A" w:rsidRPr="003E5D42">
        <w:rPr>
          <w:rFonts w:ascii="Times New Roman" w:hAnsi="Times New Roman" w:cs="Times New Roman"/>
          <w:bCs/>
          <w:sz w:val="28"/>
          <w:szCs w:val="28"/>
        </w:rPr>
        <w:t xml:space="preserve">Who, then, is the faithful and thoughtful servant, whom the master appointed over his household to give them the food in season? Happy </w:t>
      </w:r>
      <w:r w:rsidR="00D7650A" w:rsidRPr="003E5D42">
        <w:rPr>
          <w:rFonts w:ascii="Times New Roman" w:hAnsi="Times New Roman" w:cs="Times New Roman"/>
          <w:bCs/>
          <w:i/>
          <w:iCs/>
          <w:sz w:val="28"/>
          <w:szCs w:val="28"/>
        </w:rPr>
        <w:t>will be</w:t>
      </w:r>
      <w:r w:rsidR="00D7650A" w:rsidRPr="003E5D42">
        <w:rPr>
          <w:rFonts w:ascii="Times New Roman" w:hAnsi="Times New Roman" w:cs="Times New Roman"/>
          <w:bCs/>
          <w:sz w:val="28"/>
          <w:szCs w:val="28"/>
        </w:rPr>
        <w:t xml:space="preserve"> that servant whom, his master having come, </w:t>
      </w:r>
      <w:r w:rsidR="00CD252C" w:rsidRPr="003E5D42">
        <w:rPr>
          <w:rFonts w:ascii="Times New Roman" w:hAnsi="Times New Roman" w:cs="Times New Roman"/>
          <w:bCs/>
          <w:sz w:val="28"/>
          <w:szCs w:val="28"/>
        </w:rPr>
        <w:t xml:space="preserve">he </w:t>
      </w:r>
      <w:r w:rsidR="00D7650A" w:rsidRPr="003E5D42">
        <w:rPr>
          <w:rFonts w:ascii="Times New Roman" w:hAnsi="Times New Roman" w:cs="Times New Roman"/>
          <w:bCs/>
          <w:sz w:val="28"/>
          <w:szCs w:val="28"/>
        </w:rPr>
        <w:t xml:space="preserve">will find so doing. </w:t>
      </w:r>
      <w:r w:rsidR="00D7650A" w:rsidRPr="003E5D42">
        <w:rPr>
          <w:rFonts w:ascii="Times New Roman" w:hAnsi="Times New Roman" w:cs="Times New Roman"/>
          <w:b/>
          <w:sz w:val="28"/>
          <w:szCs w:val="28"/>
          <w:u w:val="double"/>
        </w:rPr>
        <w:t>Amen</w:t>
      </w:r>
      <w:r w:rsidR="00D7650A" w:rsidRPr="003E5D42">
        <w:rPr>
          <w:rFonts w:ascii="Times New Roman" w:hAnsi="Times New Roman" w:cs="Times New Roman"/>
          <w:bCs/>
          <w:sz w:val="28"/>
          <w:szCs w:val="28"/>
        </w:rPr>
        <w:t xml:space="preserve">, I say to you that he will appoint him over all his possessions. But if that evil servant should say in his heart, ‘My master delays’, and he may have begun to beat his fellow-servants, and he may eat and drink with the drunken, the master of that servant will come in a day which he expects not, and </w:t>
      </w:r>
      <w:r w:rsidR="006D0095" w:rsidRPr="003E5D42">
        <w:rPr>
          <w:rFonts w:ascii="Times New Roman" w:hAnsi="Times New Roman" w:cs="Times New Roman"/>
          <w:bCs/>
          <w:sz w:val="28"/>
          <w:szCs w:val="28"/>
        </w:rPr>
        <w:t xml:space="preserve">in </w:t>
      </w:r>
      <w:r w:rsidR="00D7650A" w:rsidRPr="003E5D42">
        <w:rPr>
          <w:rFonts w:ascii="Times New Roman" w:hAnsi="Times New Roman" w:cs="Times New Roman"/>
          <w:bCs/>
          <w:sz w:val="28"/>
          <w:szCs w:val="28"/>
        </w:rPr>
        <w:t>an hour which he knows not.</w:t>
      </w:r>
      <w:r w:rsidR="006D0095" w:rsidRPr="003E5D42">
        <w:rPr>
          <w:rFonts w:ascii="Times New Roman" w:hAnsi="Times New Roman" w:cs="Times New Roman"/>
          <w:bCs/>
          <w:sz w:val="28"/>
          <w:szCs w:val="28"/>
        </w:rPr>
        <w:t xml:space="preserve"> And he will cut him in two, and he will set his portion with the hypocrites. There will be the </w:t>
      </w:r>
      <w:r w:rsidR="009C48E5" w:rsidRPr="003E5D42">
        <w:rPr>
          <w:rFonts w:ascii="Times New Roman" w:hAnsi="Times New Roman" w:cs="Times New Roman"/>
          <w:bCs/>
          <w:sz w:val="28"/>
          <w:szCs w:val="28"/>
          <w:u w:val="single"/>
        </w:rPr>
        <w:t>W</w:t>
      </w:r>
      <w:r w:rsidR="006D0095" w:rsidRPr="003E5D42">
        <w:rPr>
          <w:rFonts w:ascii="Times New Roman" w:hAnsi="Times New Roman" w:cs="Times New Roman"/>
          <w:bCs/>
          <w:sz w:val="28"/>
          <w:szCs w:val="28"/>
          <w:u w:val="single"/>
        </w:rPr>
        <w:t xml:space="preserve">eeping and the </w:t>
      </w:r>
      <w:r w:rsidR="009C48E5" w:rsidRPr="003E5D42">
        <w:rPr>
          <w:rFonts w:ascii="Times New Roman" w:hAnsi="Times New Roman" w:cs="Times New Roman"/>
          <w:bCs/>
          <w:sz w:val="28"/>
          <w:szCs w:val="28"/>
          <w:u w:val="single"/>
        </w:rPr>
        <w:t>G</w:t>
      </w:r>
      <w:r w:rsidR="006D0095" w:rsidRPr="003E5D42">
        <w:rPr>
          <w:rFonts w:ascii="Times New Roman" w:hAnsi="Times New Roman" w:cs="Times New Roman"/>
          <w:bCs/>
          <w:sz w:val="28"/>
          <w:szCs w:val="28"/>
          <w:u w:val="single"/>
        </w:rPr>
        <w:t xml:space="preserve">nashing of </w:t>
      </w:r>
      <w:r w:rsidR="009C48E5" w:rsidRPr="003E5D42">
        <w:rPr>
          <w:rFonts w:ascii="Times New Roman" w:hAnsi="Times New Roman" w:cs="Times New Roman"/>
          <w:bCs/>
          <w:sz w:val="28"/>
          <w:szCs w:val="28"/>
          <w:u w:val="single"/>
        </w:rPr>
        <w:t>T</w:t>
      </w:r>
      <w:r w:rsidR="006D0095" w:rsidRPr="003E5D42">
        <w:rPr>
          <w:rFonts w:ascii="Times New Roman" w:hAnsi="Times New Roman" w:cs="Times New Roman"/>
          <w:bCs/>
          <w:sz w:val="28"/>
          <w:szCs w:val="28"/>
          <w:u w:val="single"/>
        </w:rPr>
        <w:t>eeth</w:t>
      </w:r>
      <w:r w:rsidR="006D0095" w:rsidRPr="003E5D42">
        <w:rPr>
          <w:rFonts w:ascii="Times New Roman" w:hAnsi="Times New Roman" w:cs="Times New Roman"/>
          <w:bCs/>
          <w:sz w:val="28"/>
          <w:szCs w:val="28"/>
        </w:rPr>
        <w:t>.”     Mat.24:43-51</w:t>
      </w:r>
    </w:p>
    <w:p w14:paraId="05F3EEC9" w14:textId="77777777" w:rsidR="006D0095" w:rsidRPr="003E5D42" w:rsidRDefault="006D0095" w:rsidP="00CD252C">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 xml:space="preserve">The </w:t>
      </w:r>
      <w:r w:rsidR="009C48E5" w:rsidRPr="003E5D42">
        <w:rPr>
          <w:rFonts w:ascii="Times New Roman" w:hAnsi="Times New Roman" w:cs="Times New Roman"/>
          <w:bCs/>
          <w:sz w:val="28"/>
          <w:szCs w:val="28"/>
          <w:u w:val="single"/>
        </w:rPr>
        <w:t>W</w:t>
      </w:r>
      <w:r w:rsidRPr="003E5D42">
        <w:rPr>
          <w:rFonts w:ascii="Times New Roman" w:hAnsi="Times New Roman" w:cs="Times New Roman"/>
          <w:bCs/>
          <w:sz w:val="28"/>
          <w:szCs w:val="28"/>
          <w:u w:val="single"/>
        </w:rPr>
        <w:t xml:space="preserve">eeping and the </w:t>
      </w:r>
      <w:r w:rsidR="009C48E5" w:rsidRPr="003E5D42">
        <w:rPr>
          <w:rFonts w:ascii="Times New Roman" w:hAnsi="Times New Roman" w:cs="Times New Roman"/>
          <w:bCs/>
          <w:sz w:val="28"/>
          <w:szCs w:val="28"/>
          <w:u w:val="single"/>
        </w:rPr>
        <w:t>G</w:t>
      </w:r>
      <w:r w:rsidRPr="003E5D42">
        <w:rPr>
          <w:rFonts w:ascii="Times New Roman" w:hAnsi="Times New Roman" w:cs="Times New Roman"/>
          <w:bCs/>
          <w:sz w:val="28"/>
          <w:szCs w:val="28"/>
          <w:u w:val="single"/>
        </w:rPr>
        <w:t xml:space="preserve">nashing of </w:t>
      </w:r>
      <w:r w:rsidR="009C48E5" w:rsidRPr="003E5D42">
        <w:rPr>
          <w:rFonts w:ascii="Times New Roman" w:hAnsi="Times New Roman" w:cs="Times New Roman"/>
          <w:bCs/>
          <w:sz w:val="28"/>
          <w:szCs w:val="28"/>
          <w:u w:val="single"/>
        </w:rPr>
        <w:t>T</w:t>
      </w:r>
      <w:r w:rsidRPr="003E5D42">
        <w:rPr>
          <w:rFonts w:ascii="Times New Roman" w:hAnsi="Times New Roman" w:cs="Times New Roman"/>
          <w:bCs/>
          <w:sz w:val="28"/>
          <w:szCs w:val="28"/>
          <w:u w:val="single"/>
        </w:rPr>
        <w:t>eeth</w:t>
      </w:r>
      <w:r w:rsidRPr="003E5D42">
        <w:rPr>
          <w:rFonts w:ascii="Times New Roman" w:hAnsi="Times New Roman" w:cs="Times New Roman"/>
          <w:bCs/>
          <w:sz w:val="28"/>
          <w:szCs w:val="28"/>
        </w:rPr>
        <w:t>” links this warning with Tares, Dragnet and Wedding-Feast. All of these parables were getting at the issue of expulsion from the kingdom from different perspectives. The Tares were a sowing of the wicked one</w:t>
      </w:r>
      <w:r w:rsidR="00F52E9C"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Dragnet gathered everything, good and bad</w:t>
      </w:r>
      <w:r w:rsidR="00F52E9C" w:rsidRPr="003E5D42">
        <w:rPr>
          <w:rFonts w:ascii="Times New Roman" w:hAnsi="Times New Roman" w:cs="Times New Roman"/>
          <w:bCs/>
          <w:sz w:val="28"/>
          <w:szCs w:val="28"/>
        </w:rPr>
        <w:t xml:space="preserve">. In Wedding-Feast it was </w:t>
      </w:r>
      <w:r w:rsidR="00F52E9C" w:rsidRPr="003E5D42">
        <w:rPr>
          <w:rFonts w:ascii="Times New Roman" w:hAnsi="Times New Roman" w:cs="Times New Roman"/>
          <w:bCs/>
          <w:sz w:val="28"/>
          <w:szCs w:val="28"/>
        </w:rPr>
        <w:lastRenderedPageBreak/>
        <w:t xml:space="preserve">not a murderer but an unprepared guest who was thrown out. Here in </w:t>
      </w:r>
      <w:r w:rsidR="003B1A6F" w:rsidRPr="003E5D42">
        <w:rPr>
          <w:rFonts w:ascii="Times New Roman" w:hAnsi="Times New Roman" w:cs="Times New Roman"/>
          <w:bCs/>
          <w:sz w:val="28"/>
          <w:szCs w:val="28"/>
        </w:rPr>
        <w:t>Householder and Thief</w:t>
      </w:r>
      <w:r w:rsidR="00F52E9C" w:rsidRPr="003E5D42">
        <w:rPr>
          <w:rFonts w:ascii="Times New Roman" w:hAnsi="Times New Roman" w:cs="Times New Roman"/>
          <w:bCs/>
          <w:sz w:val="28"/>
          <w:szCs w:val="28"/>
        </w:rPr>
        <w:t xml:space="preserve">, it is the unalert, slothful, </w:t>
      </w:r>
      <w:r w:rsidR="0094155B" w:rsidRPr="003E5D42">
        <w:rPr>
          <w:rFonts w:ascii="Times New Roman" w:hAnsi="Times New Roman" w:cs="Times New Roman"/>
          <w:bCs/>
          <w:sz w:val="28"/>
          <w:szCs w:val="28"/>
        </w:rPr>
        <w:t>bullying</w:t>
      </w:r>
      <w:r w:rsidR="00F52E9C" w:rsidRPr="003E5D42">
        <w:rPr>
          <w:rFonts w:ascii="Times New Roman" w:hAnsi="Times New Roman" w:cs="Times New Roman"/>
          <w:bCs/>
          <w:sz w:val="28"/>
          <w:szCs w:val="28"/>
        </w:rPr>
        <w:t xml:space="preserve"> servant who misses out.</w:t>
      </w:r>
    </w:p>
    <w:p w14:paraId="05F3EECA" w14:textId="77777777" w:rsidR="00687871" w:rsidRPr="003E5D42" w:rsidRDefault="002E350E"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It is noteworthy that Luk.12:39-4</w:t>
      </w:r>
      <w:r w:rsidR="00687871" w:rsidRPr="003E5D42">
        <w:rPr>
          <w:rFonts w:ascii="Times New Roman" w:hAnsi="Times New Roman" w:cs="Times New Roman"/>
          <w:bCs/>
          <w:sz w:val="28"/>
          <w:szCs w:val="28"/>
        </w:rPr>
        <w:t>8</w:t>
      </w:r>
      <w:r w:rsidRPr="003E5D42">
        <w:rPr>
          <w:rFonts w:ascii="Times New Roman" w:hAnsi="Times New Roman" w:cs="Times New Roman"/>
          <w:bCs/>
          <w:sz w:val="28"/>
          <w:szCs w:val="28"/>
        </w:rPr>
        <w:t xml:space="preserve"> </w:t>
      </w:r>
      <w:r w:rsidR="00C86D1C" w:rsidRPr="003E5D42">
        <w:rPr>
          <w:rFonts w:ascii="Times New Roman" w:hAnsi="Times New Roman" w:cs="Times New Roman"/>
          <w:bCs/>
          <w:sz w:val="28"/>
          <w:szCs w:val="28"/>
        </w:rPr>
        <w:t>ha</w:t>
      </w:r>
      <w:r w:rsidRPr="003E5D42">
        <w:rPr>
          <w:rFonts w:ascii="Times New Roman" w:hAnsi="Times New Roman" w:cs="Times New Roman"/>
          <w:bCs/>
          <w:sz w:val="28"/>
          <w:szCs w:val="28"/>
        </w:rPr>
        <w:t xml:space="preserve">s a </w:t>
      </w:r>
      <w:r w:rsidR="00687871" w:rsidRPr="003E5D42">
        <w:rPr>
          <w:rFonts w:ascii="Times New Roman" w:hAnsi="Times New Roman" w:cs="Times New Roman"/>
          <w:bCs/>
          <w:sz w:val="28"/>
          <w:szCs w:val="28"/>
        </w:rPr>
        <w:t>different</w:t>
      </w:r>
      <w:r w:rsidRPr="003E5D42">
        <w:rPr>
          <w:rFonts w:ascii="Times New Roman" w:hAnsi="Times New Roman" w:cs="Times New Roman"/>
          <w:bCs/>
          <w:sz w:val="28"/>
          <w:szCs w:val="28"/>
        </w:rPr>
        <w:t xml:space="preserve"> version of this, and at its </w:t>
      </w:r>
      <w:r w:rsidR="00687871" w:rsidRPr="003E5D42">
        <w:rPr>
          <w:rFonts w:ascii="Times New Roman" w:hAnsi="Times New Roman" w:cs="Times New Roman"/>
          <w:bCs/>
          <w:sz w:val="28"/>
          <w:szCs w:val="28"/>
        </w:rPr>
        <w:t>beginning</w:t>
      </w:r>
      <w:r w:rsidRPr="003E5D42">
        <w:rPr>
          <w:rFonts w:ascii="Times New Roman" w:hAnsi="Times New Roman" w:cs="Times New Roman"/>
          <w:bCs/>
          <w:sz w:val="28"/>
          <w:szCs w:val="28"/>
        </w:rPr>
        <w:t xml:space="preserve">, Peter </w:t>
      </w:r>
      <w:r w:rsidR="00687871" w:rsidRPr="003E5D42">
        <w:rPr>
          <w:rFonts w:ascii="Times New Roman" w:hAnsi="Times New Roman" w:cs="Times New Roman"/>
          <w:bCs/>
          <w:sz w:val="28"/>
          <w:szCs w:val="28"/>
        </w:rPr>
        <w:t>interrupte</w:t>
      </w:r>
      <w:r w:rsidRPr="003E5D42">
        <w:rPr>
          <w:rFonts w:ascii="Times New Roman" w:hAnsi="Times New Roman" w:cs="Times New Roman"/>
          <w:bCs/>
          <w:sz w:val="28"/>
          <w:szCs w:val="28"/>
        </w:rPr>
        <w:t xml:space="preserve">d, “Lord, do You speak </w:t>
      </w:r>
      <w:r w:rsidRPr="003E5D42">
        <w:rPr>
          <w:rFonts w:ascii="Times New Roman" w:hAnsi="Times New Roman" w:cs="Times New Roman"/>
          <w:b/>
          <w:sz w:val="28"/>
          <w:szCs w:val="28"/>
          <w:u w:val="single"/>
        </w:rPr>
        <w:t>this parable</w:t>
      </w:r>
      <w:r w:rsidRPr="003E5D42">
        <w:rPr>
          <w:rFonts w:ascii="Times New Roman" w:hAnsi="Times New Roman" w:cs="Times New Roman"/>
          <w:bCs/>
          <w:sz w:val="28"/>
          <w:szCs w:val="28"/>
        </w:rPr>
        <w:t xml:space="preserve"> to us, or to all.” </w:t>
      </w:r>
      <w:r w:rsidR="00687871" w:rsidRPr="003E5D42">
        <w:rPr>
          <w:rFonts w:ascii="Times New Roman" w:hAnsi="Times New Roman" w:cs="Times New Roman"/>
          <w:bCs/>
          <w:sz w:val="28"/>
          <w:szCs w:val="28"/>
        </w:rPr>
        <w:t>But Jesus just continued to the conclusion –</w:t>
      </w:r>
    </w:p>
    <w:p w14:paraId="05F3EECB" w14:textId="77777777" w:rsidR="00065ACB" w:rsidRPr="003E5D42" w:rsidRDefault="00687871" w:rsidP="00065ACB">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that servant, the one having known the desire of his lord and not having prepared, nor having done</w:t>
      </w:r>
      <w:r w:rsidR="00C76E90" w:rsidRPr="003E5D42">
        <w:rPr>
          <w:rFonts w:ascii="Times New Roman" w:hAnsi="Times New Roman" w:cs="Times New Roman"/>
          <w:bCs/>
          <w:sz w:val="28"/>
          <w:szCs w:val="28"/>
        </w:rPr>
        <w:t xml:space="preserve"> according to his desire, will be beaten many </w:t>
      </w:r>
      <w:r w:rsidR="00C76E90" w:rsidRPr="003E5D42">
        <w:rPr>
          <w:rFonts w:ascii="Times New Roman" w:hAnsi="Times New Roman" w:cs="Times New Roman"/>
          <w:bCs/>
          <w:i/>
          <w:sz w:val="28"/>
          <w:szCs w:val="28"/>
        </w:rPr>
        <w:t>times</w:t>
      </w:r>
      <w:r w:rsidR="00C76E90" w:rsidRPr="003E5D42">
        <w:rPr>
          <w:rFonts w:ascii="Times New Roman" w:hAnsi="Times New Roman" w:cs="Times New Roman"/>
          <w:bCs/>
          <w:sz w:val="28"/>
          <w:szCs w:val="28"/>
        </w:rPr>
        <w:t xml:space="preserve">. But the one not having known, and having done things worthy of blows, will be beaten few </w:t>
      </w:r>
      <w:r w:rsidR="00C76E90" w:rsidRPr="003E5D42">
        <w:rPr>
          <w:rFonts w:ascii="Times New Roman" w:hAnsi="Times New Roman" w:cs="Times New Roman"/>
          <w:bCs/>
          <w:i/>
          <w:sz w:val="28"/>
          <w:szCs w:val="28"/>
        </w:rPr>
        <w:t>times</w:t>
      </w:r>
      <w:r w:rsidR="00C76E90" w:rsidRPr="003E5D42">
        <w:rPr>
          <w:rFonts w:ascii="Times New Roman" w:hAnsi="Times New Roman" w:cs="Times New Roman"/>
          <w:bCs/>
          <w:sz w:val="28"/>
          <w:szCs w:val="28"/>
        </w:rPr>
        <w:t xml:space="preserve">. And everyone to whom </w:t>
      </w:r>
      <w:r w:rsidR="00C76E90" w:rsidRPr="003E5D42">
        <w:rPr>
          <w:rFonts w:ascii="Times New Roman" w:hAnsi="Times New Roman" w:cs="Times New Roman"/>
          <w:bCs/>
          <w:sz w:val="28"/>
          <w:szCs w:val="28"/>
          <w:u w:val="single"/>
        </w:rPr>
        <w:t>much</w:t>
      </w:r>
      <w:r w:rsidR="00C76E90" w:rsidRPr="003E5D42">
        <w:rPr>
          <w:rFonts w:ascii="Times New Roman" w:hAnsi="Times New Roman" w:cs="Times New Roman"/>
          <w:bCs/>
          <w:sz w:val="28"/>
          <w:szCs w:val="28"/>
        </w:rPr>
        <w:t xml:space="preserve"> was </w:t>
      </w:r>
      <w:r w:rsidR="00C76E90" w:rsidRPr="003E5D42">
        <w:rPr>
          <w:rFonts w:ascii="Times New Roman" w:hAnsi="Times New Roman" w:cs="Times New Roman"/>
          <w:bCs/>
          <w:sz w:val="28"/>
          <w:szCs w:val="28"/>
          <w:u w:val="single"/>
        </w:rPr>
        <w:t>given</w:t>
      </w:r>
      <w:r w:rsidR="00C76E90" w:rsidRPr="003E5D42">
        <w:rPr>
          <w:rFonts w:ascii="Times New Roman" w:hAnsi="Times New Roman" w:cs="Times New Roman"/>
          <w:bCs/>
          <w:sz w:val="28"/>
          <w:szCs w:val="28"/>
        </w:rPr>
        <w:t>, much will be required from him. And to whom much was committed, more they will ask of him.”</w:t>
      </w:r>
      <w:r w:rsidR="00065ACB">
        <w:rPr>
          <w:rFonts w:ascii="Times New Roman" w:hAnsi="Times New Roman" w:cs="Times New Roman"/>
          <w:bCs/>
          <w:sz w:val="28"/>
          <w:szCs w:val="28"/>
        </w:rPr>
        <w:t xml:space="preserve">     </w:t>
      </w:r>
      <w:r w:rsidR="00065ACB" w:rsidRPr="003E5D42">
        <w:rPr>
          <w:rFonts w:ascii="Times New Roman" w:hAnsi="Times New Roman" w:cs="Times New Roman"/>
          <w:bCs/>
          <w:sz w:val="28"/>
          <w:szCs w:val="28"/>
        </w:rPr>
        <w:t>Luk.12:47-48</w:t>
      </w:r>
    </w:p>
    <w:p w14:paraId="05F3EECC" w14:textId="77777777" w:rsidR="00C76E90" w:rsidRPr="003E5D42" w:rsidRDefault="00C76E90" w:rsidP="00C76E9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believe the main point here was moral: don’t take your privileges for granted. Peter’s question seems a bit sensitive as to whether </w:t>
      </w:r>
      <w:r w:rsidR="00C753B0" w:rsidRPr="003E5D42">
        <w:rPr>
          <w:rFonts w:ascii="Times New Roman" w:hAnsi="Times New Roman" w:cs="Times New Roman"/>
          <w:bCs/>
          <w:sz w:val="28"/>
          <w:szCs w:val="28"/>
        </w:rPr>
        <w:t>“this parable” was singling out Jesus’ inner circle. The Lord’s answer was general and inclusive of all – the knowledgeable and the ignorant.</w:t>
      </w:r>
    </w:p>
    <w:p w14:paraId="05F3EECD" w14:textId="77777777" w:rsidR="0041104A" w:rsidRPr="003E5D42" w:rsidRDefault="00366F74" w:rsidP="00F4559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disciples got everything explained (not to say they always </w:t>
      </w:r>
      <w:r w:rsidR="0094155B" w:rsidRPr="003E5D42">
        <w:rPr>
          <w:rFonts w:ascii="Times New Roman" w:hAnsi="Times New Roman" w:cs="Times New Roman"/>
          <w:bCs/>
          <w:sz w:val="28"/>
          <w:szCs w:val="28"/>
        </w:rPr>
        <w:t xml:space="preserve">fully </w:t>
      </w:r>
      <w:r w:rsidRPr="003E5D42">
        <w:rPr>
          <w:rFonts w:ascii="Times New Roman" w:hAnsi="Times New Roman" w:cs="Times New Roman"/>
          <w:bCs/>
          <w:sz w:val="28"/>
          <w:szCs w:val="28"/>
        </w:rPr>
        <w:t xml:space="preserve">understood), </w:t>
      </w:r>
      <w:r w:rsidR="003B1A6F" w:rsidRPr="003E5D42">
        <w:rPr>
          <w:rFonts w:ascii="Times New Roman" w:hAnsi="Times New Roman" w:cs="Times New Roman"/>
          <w:bCs/>
          <w:sz w:val="28"/>
          <w:szCs w:val="28"/>
        </w:rPr>
        <w:t xml:space="preserve">while </w:t>
      </w:r>
      <w:r w:rsidRPr="003E5D42">
        <w:rPr>
          <w:rFonts w:ascii="Times New Roman" w:hAnsi="Times New Roman" w:cs="Times New Roman"/>
          <w:bCs/>
          <w:sz w:val="28"/>
          <w:szCs w:val="28"/>
        </w:rPr>
        <w:t xml:space="preserve">those outside were under the veil of Isa.6:9-10. Of course after </w:t>
      </w:r>
      <w:r w:rsidR="003A7818" w:rsidRPr="003E5D42">
        <w:rPr>
          <w:rFonts w:ascii="Times New Roman" w:hAnsi="Times New Roman" w:cs="Times New Roman"/>
          <w:bCs/>
          <w:sz w:val="28"/>
          <w:szCs w:val="28"/>
        </w:rPr>
        <w:t>Pentecost</w:t>
      </w:r>
      <w:r w:rsidRPr="003E5D42">
        <w:rPr>
          <w:rFonts w:ascii="Times New Roman" w:hAnsi="Times New Roman" w:cs="Times New Roman"/>
          <w:bCs/>
          <w:sz w:val="28"/>
          <w:szCs w:val="28"/>
        </w:rPr>
        <w:t xml:space="preserve">, </w:t>
      </w:r>
      <w:r w:rsidR="00243105" w:rsidRPr="003E5D42">
        <w:rPr>
          <w:rFonts w:ascii="Times New Roman" w:hAnsi="Times New Roman" w:cs="Times New Roman"/>
          <w:bCs/>
          <w:sz w:val="28"/>
          <w:szCs w:val="28"/>
        </w:rPr>
        <w:t xml:space="preserve">everything was made known – </w:t>
      </w:r>
      <w:r w:rsidRPr="003E5D42">
        <w:rPr>
          <w:rFonts w:ascii="Times New Roman" w:hAnsi="Times New Roman" w:cs="Times New Roman"/>
          <w:bCs/>
          <w:sz w:val="28"/>
          <w:szCs w:val="28"/>
        </w:rPr>
        <w:t xml:space="preserve">the Gospels, Acts, early Epistles and Revelation were </w:t>
      </w:r>
      <w:r w:rsidR="00243105" w:rsidRPr="003E5D42">
        <w:rPr>
          <w:rFonts w:ascii="Times New Roman" w:hAnsi="Times New Roman" w:cs="Times New Roman"/>
          <w:bCs/>
          <w:sz w:val="28"/>
          <w:szCs w:val="28"/>
        </w:rPr>
        <w:t xml:space="preserve">all </w:t>
      </w:r>
      <w:r w:rsidRPr="003E5D42">
        <w:rPr>
          <w:rFonts w:ascii="Times New Roman" w:hAnsi="Times New Roman" w:cs="Times New Roman"/>
          <w:bCs/>
          <w:sz w:val="28"/>
          <w:szCs w:val="28"/>
        </w:rPr>
        <w:t>published</w:t>
      </w:r>
      <w:r w:rsidR="00AA029C" w:rsidRPr="003E5D42">
        <w:rPr>
          <w:rFonts w:ascii="Times New Roman" w:hAnsi="Times New Roman" w:cs="Times New Roman"/>
          <w:bCs/>
          <w:sz w:val="28"/>
          <w:szCs w:val="28"/>
        </w:rPr>
        <w:t xml:space="preserve"> and in the open</w:t>
      </w:r>
      <w:r w:rsidRPr="003E5D42">
        <w:rPr>
          <w:rFonts w:ascii="Times New Roman" w:hAnsi="Times New Roman" w:cs="Times New Roman"/>
          <w:bCs/>
          <w:sz w:val="28"/>
          <w:szCs w:val="28"/>
        </w:rPr>
        <w:t xml:space="preserve">. All who cared to associate with “the way” had access to the fullness of </w:t>
      </w:r>
      <w:r w:rsidR="00BF0AA4" w:rsidRPr="003E5D42">
        <w:rPr>
          <w:rFonts w:ascii="Times New Roman" w:hAnsi="Times New Roman" w:cs="Times New Roman"/>
          <w:bCs/>
          <w:sz w:val="28"/>
          <w:szCs w:val="28"/>
        </w:rPr>
        <w:t xml:space="preserve">kingdom </w:t>
      </w:r>
      <w:r w:rsidRPr="003E5D42">
        <w:rPr>
          <w:rFonts w:ascii="Times New Roman" w:hAnsi="Times New Roman" w:cs="Times New Roman"/>
          <w:bCs/>
          <w:sz w:val="28"/>
          <w:szCs w:val="28"/>
        </w:rPr>
        <w:t>truth</w:t>
      </w:r>
      <w:r w:rsidR="00E019D3" w:rsidRPr="003E5D42">
        <w:rPr>
          <w:rFonts w:ascii="Times New Roman" w:hAnsi="Times New Roman" w:cs="Times New Roman"/>
          <w:bCs/>
          <w:sz w:val="28"/>
          <w:szCs w:val="28"/>
        </w:rPr>
        <w:t>, including its secrets</w:t>
      </w:r>
      <w:r w:rsidRPr="003E5D42">
        <w:rPr>
          <w:rFonts w:ascii="Times New Roman" w:hAnsi="Times New Roman" w:cs="Times New Roman"/>
          <w:bCs/>
          <w:sz w:val="28"/>
          <w:szCs w:val="28"/>
        </w:rPr>
        <w:t xml:space="preserve">. </w:t>
      </w:r>
      <w:r w:rsidR="001014AB" w:rsidRPr="003E5D42">
        <w:rPr>
          <w:rFonts w:ascii="Times New Roman" w:hAnsi="Times New Roman" w:cs="Times New Roman"/>
          <w:bCs/>
          <w:sz w:val="28"/>
          <w:szCs w:val="28"/>
        </w:rPr>
        <w:t>The r</w:t>
      </w:r>
      <w:r w:rsidRPr="003E5D42">
        <w:rPr>
          <w:rFonts w:ascii="Times New Roman" w:hAnsi="Times New Roman" w:cs="Times New Roman"/>
          <w:bCs/>
          <w:sz w:val="28"/>
          <w:szCs w:val="28"/>
        </w:rPr>
        <w:t>estrict</w:t>
      </w:r>
      <w:r w:rsidR="003B1A6F"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access </w:t>
      </w:r>
      <w:r w:rsidR="00A15640" w:rsidRPr="003E5D42">
        <w:rPr>
          <w:rFonts w:ascii="Times New Roman" w:hAnsi="Times New Roman" w:cs="Times New Roman"/>
          <w:bCs/>
          <w:sz w:val="28"/>
          <w:szCs w:val="28"/>
        </w:rPr>
        <w:t xml:space="preserve">to secrets of the kingdom </w:t>
      </w:r>
      <w:r w:rsidR="001014AB" w:rsidRPr="003E5D42">
        <w:rPr>
          <w:rFonts w:ascii="Times New Roman" w:hAnsi="Times New Roman" w:cs="Times New Roman"/>
          <w:bCs/>
          <w:sz w:val="28"/>
          <w:szCs w:val="28"/>
        </w:rPr>
        <w:t xml:space="preserve">from Matthew 13 </w:t>
      </w:r>
      <w:r w:rsidRPr="003E5D42">
        <w:rPr>
          <w:rFonts w:ascii="Times New Roman" w:hAnsi="Times New Roman" w:cs="Times New Roman"/>
          <w:bCs/>
          <w:sz w:val="28"/>
          <w:szCs w:val="28"/>
        </w:rPr>
        <w:t xml:space="preserve">up to </w:t>
      </w:r>
      <w:r w:rsidR="00F45594" w:rsidRPr="003E5D42">
        <w:rPr>
          <w:rFonts w:ascii="Times New Roman" w:hAnsi="Times New Roman" w:cs="Times New Roman"/>
          <w:bCs/>
          <w:sz w:val="28"/>
          <w:szCs w:val="28"/>
        </w:rPr>
        <w:t>the Great Pentecost</w:t>
      </w:r>
      <w:r w:rsidRPr="003E5D42">
        <w:rPr>
          <w:rFonts w:ascii="Times New Roman" w:hAnsi="Times New Roman" w:cs="Times New Roman"/>
          <w:bCs/>
          <w:sz w:val="28"/>
          <w:szCs w:val="28"/>
        </w:rPr>
        <w:t xml:space="preserve"> </w:t>
      </w:r>
      <w:r w:rsidR="00F45594" w:rsidRPr="003E5D42">
        <w:rPr>
          <w:rFonts w:ascii="Times New Roman" w:hAnsi="Times New Roman" w:cs="Times New Roman"/>
          <w:bCs/>
          <w:sz w:val="28"/>
          <w:szCs w:val="28"/>
        </w:rPr>
        <w:t xml:space="preserve">of Acts 2 </w:t>
      </w:r>
      <w:r w:rsidRPr="003E5D42">
        <w:rPr>
          <w:rFonts w:ascii="Times New Roman" w:hAnsi="Times New Roman" w:cs="Times New Roman"/>
          <w:bCs/>
          <w:sz w:val="28"/>
          <w:szCs w:val="28"/>
        </w:rPr>
        <w:t>did not apply afterward.</w:t>
      </w:r>
      <w:r w:rsidR="00C753B0" w:rsidRPr="003E5D42">
        <w:rPr>
          <w:rFonts w:ascii="Times New Roman" w:hAnsi="Times New Roman" w:cs="Times New Roman"/>
          <w:bCs/>
          <w:sz w:val="28"/>
          <w:szCs w:val="28"/>
        </w:rPr>
        <w:t xml:space="preserve"> Therefore, the heightened responsibility for the “</w:t>
      </w:r>
      <w:r w:rsidR="00C753B0" w:rsidRPr="003E5D42">
        <w:rPr>
          <w:rFonts w:ascii="Times New Roman" w:hAnsi="Times New Roman" w:cs="Times New Roman"/>
          <w:bCs/>
          <w:sz w:val="28"/>
          <w:szCs w:val="28"/>
          <w:u w:val="single"/>
        </w:rPr>
        <w:t>much … given</w:t>
      </w:r>
      <w:r w:rsidR="00C753B0" w:rsidRPr="003E5D42">
        <w:rPr>
          <w:rFonts w:ascii="Times New Roman" w:hAnsi="Times New Roman" w:cs="Times New Roman"/>
          <w:bCs/>
          <w:sz w:val="28"/>
          <w:szCs w:val="28"/>
        </w:rPr>
        <w:t xml:space="preserve">” must have fallen to a </w:t>
      </w:r>
      <w:r w:rsidR="00AA029C" w:rsidRPr="003E5D42">
        <w:rPr>
          <w:rFonts w:ascii="Times New Roman" w:hAnsi="Times New Roman" w:cs="Times New Roman"/>
          <w:bCs/>
          <w:sz w:val="28"/>
          <w:szCs w:val="28"/>
        </w:rPr>
        <w:t xml:space="preserve">great </w:t>
      </w:r>
      <w:r w:rsidR="00C753B0" w:rsidRPr="003E5D42">
        <w:rPr>
          <w:rFonts w:ascii="Times New Roman" w:hAnsi="Times New Roman" w:cs="Times New Roman"/>
          <w:bCs/>
          <w:sz w:val="28"/>
          <w:szCs w:val="28"/>
        </w:rPr>
        <w:t xml:space="preserve">degree on all Israel of that generation. I can imagine that even the </w:t>
      </w:r>
      <w:r w:rsidR="00D0457B" w:rsidRPr="003E5D42">
        <w:rPr>
          <w:rFonts w:ascii="Times New Roman" w:hAnsi="Times New Roman" w:cs="Times New Roman"/>
          <w:bCs/>
          <w:sz w:val="28"/>
          <w:szCs w:val="28"/>
        </w:rPr>
        <w:t xml:space="preserve">Jewish </w:t>
      </w:r>
      <w:r w:rsidR="00C753B0" w:rsidRPr="003E5D42">
        <w:rPr>
          <w:rFonts w:ascii="Times New Roman" w:hAnsi="Times New Roman" w:cs="Times New Roman"/>
          <w:bCs/>
          <w:sz w:val="28"/>
          <w:szCs w:val="28"/>
        </w:rPr>
        <w:t>scribes of the Acts period must have read what the apostles wrote, in order to find legal points to accuse them on.</w:t>
      </w:r>
    </w:p>
    <w:p w14:paraId="05F3EECE" w14:textId="77777777" w:rsidR="002364CE" w:rsidRPr="003E5D42" w:rsidRDefault="002364CE" w:rsidP="00F45594">
      <w:pPr>
        <w:pStyle w:val="ListParagraph"/>
        <w:ind w:left="0" w:firstLine="360"/>
        <w:contextualSpacing w:val="0"/>
        <w:rPr>
          <w:rFonts w:ascii="Times New Roman" w:hAnsi="Times New Roman" w:cs="Times New Roman"/>
          <w:b/>
          <w:bCs/>
          <w:sz w:val="28"/>
          <w:szCs w:val="28"/>
        </w:rPr>
      </w:pPr>
      <w:r w:rsidRPr="003E5D42">
        <w:rPr>
          <w:rFonts w:ascii="Times New Roman" w:hAnsi="Times New Roman" w:cs="Times New Roman"/>
          <w:bCs/>
          <w:sz w:val="28"/>
          <w:szCs w:val="28"/>
        </w:rPr>
        <w:t>Take note that some of those who will be excluded from the kingdom will be worthy of corporal punishments, varying according to culpability (knowledge vs. ignorance)</w:t>
      </w:r>
      <w:r w:rsidR="00BC7D1B" w:rsidRPr="003E5D42">
        <w:rPr>
          <w:rFonts w:ascii="Times New Roman" w:hAnsi="Times New Roman" w:cs="Times New Roman"/>
          <w:bCs/>
          <w:sz w:val="28"/>
          <w:szCs w:val="28"/>
        </w:rPr>
        <w:t xml:space="preserve">. These Israelites must pass bodily into the kingdom age, beaten, disgraced and disinherited. If </w:t>
      </w:r>
      <w:r w:rsidR="000532D6" w:rsidRPr="003E5D42">
        <w:rPr>
          <w:rFonts w:ascii="Times New Roman" w:hAnsi="Times New Roman" w:cs="Times New Roman"/>
          <w:bCs/>
          <w:sz w:val="28"/>
          <w:szCs w:val="28"/>
        </w:rPr>
        <w:t xml:space="preserve">you think </w:t>
      </w:r>
      <w:r w:rsidR="00BC7D1B" w:rsidRPr="003E5D42">
        <w:rPr>
          <w:rFonts w:ascii="Times New Roman" w:hAnsi="Times New Roman" w:cs="Times New Roman"/>
          <w:bCs/>
          <w:sz w:val="28"/>
          <w:szCs w:val="28"/>
        </w:rPr>
        <w:t xml:space="preserve">this sounds a bit outrageous for the opening of the kingdom age, then do you believe that a </w:t>
      </w:r>
      <w:r w:rsidR="00611317" w:rsidRPr="003E5D42">
        <w:rPr>
          <w:rFonts w:ascii="Times New Roman" w:hAnsi="Times New Roman" w:cs="Times New Roman"/>
          <w:bCs/>
          <w:sz w:val="28"/>
          <w:szCs w:val="28"/>
        </w:rPr>
        <w:t xml:space="preserve">physical </w:t>
      </w:r>
      <w:r w:rsidR="00BC7D1B" w:rsidRPr="003E5D42">
        <w:rPr>
          <w:rFonts w:ascii="Times New Roman" w:hAnsi="Times New Roman" w:cs="Times New Roman"/>
          <w:bCs/>
          <w:sz w:val="28"/>
          <w:szCs w:val="28"/>
        </w:rPr>
        <w:t xml:space="preserve">beating will be an unjust punishment for those who unjustly applied </w:t>
      </w:r>
      <w:r w:rsidR="000532D6" w:rsidRPr="003E5D42">
        <w:rPr>
          <w:rFonts w:ascii="Times New Roman" w:hAnsi="Times New Roman" w:cs="Times New Roman"/>
          <w:bCs/>
          <w:sz w:val="28"/>
          <w:szCs w:val="28"/>
        </w:rPr>
        <w:t>“stripes above measure” (</w:t>
      </w:r>
      <w:r w:rsidR="000532D6" w:rsidRPr="003E5D42">
        <w:rPr>
          <w:rFonts w:ascii="Times New Roman" w:hAnsi="Times New Roman" w:cs="Times New Roman"/>
          <w:bCs/>
          <w:i/>
          <w:sz w:val="28"/>
          <w:szCs w:val="28"/>
        </w:rPr>
        <w:t>KJV</w:t>
      </w:r>
      <w:r w:rsidR="000532D6" w:rsidRPr="003E5D42">
        <w:rPr>
          <w:rFonts w:ascii="Times New Roman" w:hAnsi="Times New Roman" w:cs="Times New Roman"/>
          <w:bCs/>
          <w:sz w:val="28"/>
          <w:szCs w:val="28"/>
        </w:rPr>
        <w:t xml:space="preserve">, 2 </w:t>
      </w:r>
      <w:r w:rsidR="000532D6" w:rsidRPr="003E5D42">
        <w:rPr>
          <w:rFonts w:ascii="Times New Roman" w:hAnsi="Times New Roman" w:cs="Times New Roman"/>
          <w:bCs/>
          <w:sz w:val="28"/>
          <w:szCs w:val="28"/>
        </w:rPr>
        <w:lastRenderedPageBreak/>
        <w:t>Cor.11:23</w:t>
      </w:r>
      <w:r w:rsidR="004400CE" w:rsidRPr="003E5D42">
        <w:rPr>
          <w:rFonts w:ascii="Times New Roman" w:hAnsi="Times New Roman" w:cs="Times New Roman"/>
          <w:bCs/>
          <w:sz w:val="28"/>
          <w:szCs w:val="28"/>
        </w:rPr>
        <w:t>-25</w:t>
      </w:r>
      <w:r w:rsidR="000532D6" w:rsidRPr="003E5D42">
        <w:rPr>
          <w:rFonts w:ascii="Times New Roman" w:hAnsi="Times New Roman" w:cs="Times New Roman"/>
          <w:bCs/>
          <w:sz w:val="28"/>
          <w:szCs w:val="28"/>
        </w:rPr>
        <w:t>) to faithful servants like Paul?</w:t>
      </w:r>
      <w:r w:rsidR="004400CE" w:rsidRPr="003E5D42">
        <w:rPr>
          <w:rFonts w:ascii="Times New Roman" w:hAnsi="Times New Roman" w:cs="Times New Roman"/>
          <w:bCs/>
          <w:sz w:val="28"/>
          <w:szCs w:val="28"/>
        </w:rPr>
        <w:t xml:space="preserve"> And where Paul spoke of being “beaten with rods”, he use</w:t>
      </w:r>
      <w:r w:rsidR="00611317" w:rsidRPr="003E5D42">
        <w:rPr>
          <w:rFonts w:ascii="Times New Roman" w:hAnsi="Times New Roman" w:cs="Times New Roman"/>
          <w:bCs/>
          <w:sz w:val="28"/>
          <w:szCs w:val="28"/>
        </w:rPr>
        <w:t>d</w:t>
      </w:r>
      <w:r w:rsidR="004400CE" w:rsidRPr="003E5D42">
        <w:rPr>
          <w:rFonts w:ascii="Times New Roman" w:hAnsi="Times New Roman" w:cs="Times New Roman"/>
          <w:bCs/>
          <w:sz w:val="28"/>
          <w:szCs w:val="28"/>
        </w:rPr>
        <w:t xml:space="preserve"> the Gk. verb </w:t>
      </w:r>
      <w:r w:rsidR="004400CE" w:rsidRPr="003E5D42">
        <w:rPr>
          <w:rFonts w:ascii="Times New Roman" w:hAnsi="Times New Roman" w:cs="Times New Roman"/>
          <w:bCs/>
          <w:i/>
          <w:sz w:val="28"/>
          <w:szCs w:val="28"/>
        </w:rPr>
        <w:t>rhabdiz</w:t>
      </w:r>
      <w:r w:rsidR="005404CB" w:rsidRPr="003E5D42">
        <w:rPr>
          <w:rFonts w:ascii="Times New Roman" w:hAnsi="Times New Roman" w:cs="Times New Roman"/>
          <w:bCs/>
          <w:i/>
          <w:sz w:val="28"/>
          <w:szCs w:val="28"/>
        </w:rPr>
        <w:t>ō</w:t>
      </w:r>
      <w:r w:rsidR="005404CB" w:rsidRPr="003E5D42">
        <w:rPr>
          <w:rFonts w:ascii="Times New Roman" w:hAnsi="Times New Roman" w:cs="Times New Roman"/>
          <w:bCs/>
          <w:sz w:val="28"/>
          <w:szCs w:val="28"/>
        </w:rPr>
        <w:t>, which relates to the shepherd</w:t>
      </w:r>
      <w:r w:rsidR="00EE78F3" w:rsidRPr="003E5D42">
        <w:rPr>
          <w:rFonts w:ascii="Times New Roman" w:hAnsi="Times New Roman" w:cs="Times New Roman"/>
          <w:bCs/>
          <w:sz w:val="28"/>
          <w:szCs w:val="28"/>
        </w:rPr>
        <w:t>’</w:t>
      </w:r>
      <w:r w:rsidR="005404CB" w:rsidRPr="003E5D42">
        <w:rPr>
          <w:rFonts w:ascii="Times New Roman" w:hAnsi="Times New Roman" w:cs="Times New Roman"/>
          <w:bCs/>
          <w:sz w:val="28"/>
          <w:szCs w:val="28"/>
        </w:rPr>
        <w:t xml:space="preserve">s “staff”, </w:t>
      </w:r>
      <w:r w:rsidR="005404CB" w:rsidRPr="003E5D42">
        <w:rPr>
          <w:rFonts w:ascii="Times New Roman" w:hAnsi="Times New Roman" w:cs="Times New Roman"/>
          <w:bCs/>
          <w:i/>
          <w:sz w:val="28"/>
          <w:szCs w:val="28"/>
        </w:rPr>
        <w:t>rhabdos</w:t>
      </w:r>
      <w:r w:rsidR="005404CB" w:rsidRPr="003E5D42">
        <w:rPr>
          <w:rFonts w:ascii="Times New Roman" w:hAnsi="Times New Roman" w:cs="Times New Roman"/>
          <w:bCs/>
          <w:sz w:val="28"/>
          <w:szCs w:val="28"/>
        </w:rPr>
        <w:t>. Recall that it is with an “iron staff” (</w:t>
      </w:r>
      <w:r w:rsidR="005404CB" w:rsidRPr="003E5D42">
        <w:rPr>
          <w:rFonts w:ascii="Times New Roman" w:hAnsi="Times New Roman" w:cs="Times New Roman"/>
          <w:bCs/>
          <w:i/>
          <w:sz w:val="28"/>
          <w:szCs w:val="28"/>
        </w:rPr>
        <w:t>rhabdos sidēra</w:t>
      </w:r>
      <w:r w:rsidR="005404CB" w:rsidRPr="003E5D42">
        <w:rPr>
          <w:rFonts w:ascii="Times New Roman" w:hAnsi="Times New Roman" w:cs="Times New Roman"/>
          <w:bCs/>
          <w:sz w:val="28"/>
          <w:szCs w:val="28"/>
        </w:rPr>
        <w:t>) that the Overcomers and Jesus will rule during the Millennium (Rev.2:27; 19:15). If this sounds harsh to our 21</w:t>
      </w:r>
      <w:r w:rsidR="005404CB" w:rsidRPr="003E5D42">
        <w:rPr>
          <w:rFonts w:ascii="Times New Roman" w:hAnsi="Times New Roman" w:cs="Times New Roman"/>
          <w:bCs/>
          <w:sz w:val="28"/>
          <w:szCs w:val="28"/>
          <w:vertAlign w:val="superscript"/>
        </w:rPr>
        <w:t>st</w:t>
      </w:r>
      <w:r w:rsidR="005404CB" w:rsidRPr="003E5D42">
        <w:rPr>
          <w:rFonts w:ascii="Times New Roman" w:hAnsi="Times New Roman" w:cs="Times New Roman"/>
          <w:bCs/>
          <w:sz w:val="28"/>
          <w:szCs w:val="28"/>
        </w:rPr>
        <w:t xml:space="preserve"> century ears, </w:t>
      </w:r>
      <w:r w:rsidR="00A40875" w:rsidRPr="003E5D42">
        <w:rPr>
          <w:rFonts w:ascii="Times New Roman" w:hAnsi="Times New Roman" w:cs="Times New Roman"/>
          <w:bCs/>
          <w:sz w:val="28"/>
          <w:szCs w:val="28"/>
        </w:rPr>
        <w:t xml:space="preserve">can you imagine anything harsher than the unjust tyrannies of men these past </w:t>
      </w:r>
      <w:r w:rsidR="00B002ED" w:rsidRPr="003E5D42">
        <w:rPr>
          <w:rFonts w:ascii="Times New Roman" w:hAnsi="Times New Roman" w:cs="Times New Roman"/>
          <w:bCs/>
          <w:sz w:val="28"/>
          <w:szCs w:val="28"/>
        </w:rPr>
        <w:t xml:space="preserve">two </w:t>
      </w:r>
      <w:r w:rsidR="00A40875" w:rsidRPr="003E5D42">
        <w:rPr>
          <w:rFonts w:ascii="Times New Roman" w:hAnsi="Times New Roman" w:cs="Times New Roman"/>
          <w:bCs/>
          <w:sz w:val="28"/>
          <w:szCs w:val="28"/>
        </w:rPr>
        <w:t xml:space="preserve">millennia? We know that the Millennium will be ruled with justice, and punishment of egregious sin and rebellion will have their place in God’s demonstration to mankind during the kingdom age. For more on the “iron staff”, see </w:t>
      </w:r>
      <w:r w:rsidR="00B002ED" w:rsidRPr="003E5D42">
        <w:rPr>
          <w:rFonts w:ascii="Times New Roman" w:hAnsi="Times New Roman" w:cs="Times New Roman"/>
          <w:bCs/>
          <w:sz w:val="28"/>
          <w:szCs w:val="28"/>
        </w:rPr>
        <w:t xml:space="preserve">the </w:t>
      </w:r>
      <w:r w:rsidR="00A40875" w:rsidRPr="003E5D42">
        <w:rPr>
          <w:rFonts w:ascii="Times New Roman" w:hAnsi="Times New Roman" w:cs="Times New Roman"/>
          <w:bCs/>
          <w:sz w:val="28"/>
          <w:szCs w:val="28"/>
        </w:rPr>
        <w:t xml:space="preserve">later chapter, </w:t>
      </w:r>
      <w:r w:rsidR="00A40875" w:rsidRPr="003E5D42">
        <w:rPr>
          <w:rFonts w:ascii="Times New Roman" w:hAnsi="Times New Roman" w:cs="Times New Roman"/>
          <w:b/>
          <w:bCs/>
          <w:sz w:val="28"/>
          <w:szCs w:val="28"/>
        </w:rPr>
        <w:t>Restoration of the Kingdom – What? Where? When?</w:t>
      </w:r>
    </w:p>
    <w:p w14:paraId="05F3EECF" w14:textId="77777777" w:rsidR="006A091B" w:rsidRPr="003E5D42" w:rsidRDefault="006A091B" w:rsidP="0050163A">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Householder and Thief parable is a “Watch!” </w:t>
      </w:r>
      <w:r w:rsidR="00B002ED" w:rsidRPr="003E5D42">
        <w:rPr>
          <w:rFonts w:ascii="Times New Roman" w:hAnsi="Times New Roman" w:cs="Times New Roman"/>
          <w:bCs/>
          <w:sz w:val="28"/>
          <w:szCs w:val="28"/>
        </w:rPr>
        <w:t>lesson</w:t>
      </w:r>
      <w:r w:rsidRPr="003E5D42">
        <w:rPr>
          <w:rFonts w:ascii="Times New Roman" w:hAnsi="Times New Roman" w:cs="Times New Roman"/>
          <w:bCs/>
          <w:sz w:val="28"/>
          <w:szCs w:val="28"/>
        </w:rPr>
        <w:t xml:space="preserve"> that relates to the </w:t>
      </w:r>
      <w:r w:rsidRPr="003E5D42">
        <w:rPr>
          <w:rFonts w:ascii="Times New Roman" w:hAnsi="Times New Roman" w:cs="Times New Roman"/>
          <w:bCs/>
          <w:i/>
          <w:iCs/>
          <w:sz w:val="28"/>
          <w:szCs w:val="28"/>
        </w:rPr>
        <w:t xml:space="preserve">Sunteleia </w:t>
      </w:r>
      <w:r w:rsidRPr="003E5D42">
        <w:rPr>
          <w:rFonts w:ascii="Times New Roman" w:hAnsi="Times New Roman" w:cs="Times New Roman"/>
          <w:bCs/>
          <w:sz w:val="28"/>
          <w:szCs w:val="28"/>
        </w:rPr>
        <w:t>prophecies.</w:t>
      </w:r>
      <w:r w:rsidR="00BC7D1B" w:rsidRPr="003E5D42">
        <w:rPr>
          <w:rFonts w:ascii="Times New Roman" w:hAnsi="Times New Roman" w:cs="Times New Roman"/>
          <w:bCs/>
          <w:sz w:val="28"/>
          <w:szCs w:val="28"/>
        </w:rPr>
        <w:t xml:space="preserve"> We might </w:t>
      </w:r>
      <w:r w:rsidR="009D79C7" w:rsidRPr="003E5D42">
        <w:rPr>
          <w:rFonts w:ascii="Times New Roman" w:hAnsi="Times New Roman" w:cs="Times New Roman"/>
          <w:bCs/>
          <w:sz w:val="28"/>
          <w:szCs w:val="28"/>
        </w:rPr>
        <w:t xml:space="preserve">also </w:t>
      </w:r>
      <w:r w:rsidR="00BC7D1B" w:rsidRPr="003E5D42">
        <w:rPr>
          <w:rFonts w:ascii="Times New Roman" w:hAnsi="Times New Roman" w:cs="Times New Roman"/>
          <w:bCs/>
          <w:sz w:val="28"/>
          <w:szCs w:val="28"/>
        </w:rPr>
        <w:t>classify such parables as “wake up” calls</w:t>
      </w:r>
      <w:r w:rsidR="00A40875" w:rsidRPr="003E5D42">
        <w:rPr>
          <w:rFonts w:ascii="Times New Roman" w:hAnsi="Times New Roman" w:cs="Times New Roman"/>
          <w:bCs/>
          <w:sz w:val="28"/>
          <w:szCs w:val="28"/>
        </w:rPr>
        <w:t xml:space="preserve"> to sleepy servants</w:t>
      </w:r>
      <w:r w:rsidR="00BC7D1B" w:rsidRPr="003E5D42">
        <w:rPr>
          <w:rFonts w:ascii="Times New Roman" w:hAnsi="Times New Roman" w:cs="Times New Roman"/>
          <w:bCs/>
          <w:sz w:val="28"/>
          <w:szCs w:val="28"/>
        </w:rPr>
        <w:t>.</w:t>
      </w:r>
    </w:p>
    <w:p w14:paraId="05F3EED0" w14:textId="77777777" w:rsidR="0094155B" w:rsidRDefault="0094155B" w:rsidP="0094155B">
      <w:pPr>
        <w:pStyle w:val="ListParagraph"/>
        <w:ind w:left="0"/>
        <w:contextualSpacing w:val="0"/>
        <w:rPr>
          <w:rFonts w:ascii="Times New Roman" w:hAnsi="Times New Roman" w:cs="Times New Roman"/>
          <w:bCs/>
          <w:sz w:val="32"/>
          <w:szCs w:val="32"/>
        </w:rPr>
      </w:pPr>
      <w:r w:rsidRPr="000F5D93">
        <w:rPr>
          <w:rFonts w:ascii="Times New Roman" w:hAnsi="Times New Roman" w:cs="Times New Roman"/>
          <w:b/>
          <w:sz w:val="40"/>
          <w:szCs w:val="40"/>
        </w:rPr>
        <w:t>Ten Virgins</w:t>
      </w:r>
      <w:r>
        <w:rPr>
          <w:rFonts w:ascii="Times New Roman" w:hAnsi="Times New Roman" w:cs="Times New Roman"/>
          <w:b/>
          <w:sz w:val="40"/>
          <w:szCs w:val="40"/>
        </w:rPr>
        <w:t xml:space="preserve"> –</w:t>
      </w:r>
    </w:p>
    <w:p w14:paraId="05F3EED1" w14:textId="77777777" w:rsidR="00B47B7B" w:rsidRPr="003E5D42" w:rsidRDefault="0041104A" w:rsidP="0041104A">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watchword “</w:t>
      </w:r>
      <w:r w:rsidR="00861BFE" w:rsidRPr="003E5D42">
        <w:rPr>
          <w:rFonts w:ascii="Times New Roman" w:hAnsi="Times New Roman" w:cs="Times New Roman"/>
          <w:b/>
          <w:bCs/>
          <w:sz w:val="28"/>
          <w:szCs w:val="28"/>
          <w:u w:val="single"/>
        </w:rPr>
        <w:t>w</w:t>
      </w:r>
      <w:r w:rsidR="00F52E9C" w:rsidRPr="003E5D42">
        <w:rPr>
          <w:rFonts w:ascii="Times New Roman" w:hAnsi="Times New Roman" w:cs="Times New Roman"/>
          <w:b/>
          <w:bCs/>
          <w:sz w:val="28"/>
          <w:szCs w:val="28"/>
          <w:u w:val="single"/>
        </w:rPr>
        <w:t>atch</w:t>
      </w:r>
      <w:r w:rsidRPr="003E5D42">
        <w:rPr>
          <w:rFonts w:ascii="Times New Roman" w:hAnsi="Times New Roman" w:cs="Times New Roman"/>
          <w:bCs/>
          <w:sz w:val="28"/>
          <w:szCs w:val="28"/>
        </w:rPr>
        <w:t>”</w:t>
      </w:r>
      <w:r w:rsidR="00F52E9C"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c</w:t>
      </w:r>
      <w:r w:rsidR="00F52E9C" w:rsidRPr="003E5D42">
        <w:rPr>
          <w:rFonts w:ascii="Times New Roman" w:hAnsi="Times New Roman" w:cs="Times New Roman"/>
          <w:bCs/>
          <w:sz w:val="28"/>
          <w:szCs w:val="28"/>
        </w:rPr>
        <w:t xml:space="preserve">ontinues right into </w:t>
      </w:r>
      <w:r w:rsidRPr="003E5D42">
        <w:rPr>
          <w:rFonts w:ascii="Times New Roman" w:hAnsi="Times New Roman" w:cs="Times New Roman"/>
          <w:bCs/>
          <w:sz w:val="28"/>
          <w:szCs w:val="28"/>
        </w:rPr>
        <w:t>Ten Virgins</w:t>
      </w:r>
      <w:r w:rsidR="00F52E9C" w:rsidRPr="003E5D42">
        <w:rPr>
          <w:rFonts w:ascii="Times New Roman" w:hAnsi="Times New Roman" w:cs="Times New Roman"/>
          <w:bCs/>
          <w:sz w:val="28"/>
          <w:szCs w:val="28"/>
        </w:rPr>
        <w:t xml:space="preserve"> –</w:t>
      </w:r>
    </w:p>
    <w:p w14:paraId="05F3EED2" w14:textId="77777777" w:rsidR="00F52E9C" w:rsidRPr="003E5D42" w:rsidRDefault="00F52E9C" w:rsidP="00F45594">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the kingdom of the heavens </w:t>
      </w:r>
      <w:r w:rsidRPr="003E5D42">
        <w:rPr>
          <w:rFonts w:ascii="Times New Roman" w:hAnsi="Times New Roman" w:cs="Times New Roman"/>
          <w:b/>
          <w:sz w:val="28"/>
          <w:szCs w:val="28"/>
        </w:rPr>
        <w:t>will be like</w:t>
      </w:r>
      <w:r w:rsidR="001859F2" w:rsidRPr="003E5D42">
        <w:rPr>
          <w:rFonts w:ascii="Times New Roman" w:hAnsi="Times New Roman" w:cs="Times New Roman"/>
          <w:b/>
          <w:sz w:val="28"/>
          <w:szCs w:val="28"/>
        </w:rPr>
        <w:t>ned to</w:t>
      </w:r>
      <w:r w:rsidRPr="003E5D42">
        <w:rPr>
          <w:rFonts w:ascii="Times New Roman" w:hAnsi="Times New Roman" w:cs="Times New Roman"/>
          <w:bCs/>
          <w:sz w:val="28"/>
          <w:szCs w:val="28"/>
        </w:rPr>
        <w:t xml:space="preserve"> ten virgins who, having taken their lamps, went out to the meeting of the bridegroom. And five of them were foolish and five thoughtful. For the foolish having taken their lamps, took no oil with them, but the thoughtful took oil in the vessels</w:t>
      </w:r>
      <w:r w:rsidR="00335204" w:rsidRPr="003E5D42">
        <w:rPr>
          <w:rFonts w:ascii="Times New Roman" w:hAnsi="Times New Roman" w:cs="Times New Roman"/>
          <w:bCs/>
          <w:sz w:val="28"/>
          <w:szCs w:val="28"/>
        </w:rPr>
        <w:t xml:space="preserve"> with their lamps</w:t>
      </w:r>
      <w:r w:rsidRPr="003E5D42">
        <w:rPr>
          <w:rFonts w:ascii="Times New Roman" w:hAnsi="Times New Roman" w:cs="Times New Roman"/>
          <w:bCs/>
          <w:sz w:val="28"/>
          <w:szCs w:val="28"/>
        </w:rPr>
        <w:t xml:space="preserve">. </w:t>
      </w:r>
      <w:r w:rsidR="00335204" w:rsidRPr="003E5D42">
        <w:rPr>
          <w:rFonts w:ascii="Times New Roman" w:hAnsi="Times New Roman" w:cs="Times New Roman"/>
          <w:bCs/>
          <w:sz w:val="28"/>
          <w:szCs w:val="28"/>
        </w:rPr>
        <w:t xml:space="preserve">But </w:t>
      </w:r>
      <w:r w:rsidR="00335204" w:rsidRPr="003E5D42">
        <w:rPr>
          <w:rFonts w:ascii="Times New Roman" w:hAnsi="Times New Roman" w:cs="Times New Roman"/>
          <w:bCs/>
          <w:i/>
          <w:iCs/>
          <w:sz w:val="28"/>
          <w:szCs w:val="28"/>
        </w:rPr>
        <w:t>as</w:t>
      </w:r>
      <w:r w:rsidR="00335204" w:rsidRPr="003E5D42">
        <w:rPr>
          <w:rFonts w:ascii="Times New Roman" w:hAnsi="Times New Roman" w:cs="Times New Roman"/>
          <w:bCs/>
          <w:sz w:val="28"/>
          <w:szCs w:val="28"/>
        </w:rPr>
        <w:t xml:space="preserve"> the bridegroom </w:t>
      </w:r>
      <w:r w:rsidR="00335204" w:rsidRPr="003E5D42">
        <w:rPr>
          <w:rFonts w:ascii="Times New Roman" w:hAnsi="Times New Roman" w:cs="Times New Roman"/>
          <w:bCs/>
          <w:i/>
          <w:iCs/>
          <w:sz w:val="28"/>
          <w:szCs w:val="28"/>
        </w:rPr>
        <w:t>was</w:t>
      </w:r>
      <w:r w:rsidR="00335204" w:rsidRPr="003E5D42">
        <w:rPr>
          <w:rFonts w:ascii="Times New Roman" w:hAnsi="Times New Roman" w:cs="Times New Roman"/>
          <w:bCs/>
          <w:sz w:val="28"/>
          <w:szCs w:val="28"/>
        </w:rPr>
        <w:t xml:space="preserve"> delaying, they all grew drowsy and were asleep. And </w:t>
      </w:r>
      <w:r w:rsidR="00335204" w:rsidRPr="003E5D42">
        <w:rPr>
          <w:rFonts w:ascii="Times New Roman" w:hAnsi="Times New Roman" w:cs="Times New Roman"/>
          <w:bCs/>
          <w:i/>
          <w:iCs/>
          <w:sz w:val="28"/>
          <w:szCs w:val="28"/>
        </w:rPr>
        <w:t>at</w:t>
      </w:r>
      <w:r w:rsidR="00335204" w:rsidRPr="003E5D42">
        <w:rPr>
          <w:rFonts w:ascii="Times New Roman" w:hAnsi="Times New Roman" w:cs="Times New Roman"/>
          <w:bCs/>
          <w:sz w:val="28"/>
          <w:szCs w:val="28"/>
        </w:rPr>
        <w:t xml:space="preserve"> midnight a shout came, ‘Behold the bridegroom. Go out to meeting </w:t>
      </w:r>
      <w:r w:rsidR="00335204" w:rsidRPr="003E5D42">
        <w:rPr>
          <w:rFonts w:ascii="Times New Roman" w:hAnsi="Times New Roman" w:cs="Times New Roman"/>
          <w:bCs/>
          <w:i/>
          <w:iCs/>
          <w:sz w:val="28"/>
          <w:szCs w:val="28"/>
        </w:rPr>
        <w:t>him</w:t>
      </w:r>
      <w:r w:rsidR="00335204" w:rsidRPr="003E5D42">
        <w:rPr>
          <w:rFonts w:ascii="Times New Roman" w:hAnsi="Times New Roman" w:cs="Times New Roman"/>
          <w:bCs/>
          <w:sz w:val="28"/>
          <w:szCs w:val="28"/>
        </w:rPr>
        <w:t xml:space="preserve">.’ Then all those virgins arose and trimmed their lamps. But the foolish said to the thoughtful, ‘Give us from your oil, for our lamps are extinguished.’ But the </w:t>
      </w:r>
      <w:r w:rsidR="00335204" w:rsidRPr="003E5D42">
        <w:rPr>
          <w:rFonts w:ascii="Times New Roman" w:hAnsi="Times New Roman" w:cs="Times New Roman"/>
          <w:b/>
          <w:bCs/>
          <w:sz w:val="28"/>
          <w:szCs w:val="28"/>
          <w:u w:val="single"/>
        </w:rPr>
        <w:t>thoughtful</w:t>
      </w:r>
      <w:r w:rsidR="00335204" w:rsidRPr="003E5D42">
        <w:rPr>
          <w:rFonts w:ascii="Times New Roman" w:hAnsi="Times New Roman" w:cs="Times New Roman"/>
          <w:bCs/>
          <w:sz w:val="28"/>
          <w:szCs w:val="28"/>
        </w:rPr>
        <w:t xml:space="preserve"> answered, saying, ‘</w:t>
      </w:r>
      <w:r w:rsidR="00F45594" w:rsidRPr="003E5D42">
        <w:rPr>
          <w:rFonts w:ascii="Times New Roman" w:hAnsi="Times New Roman" w:cs="Times New Roman"/>
          <w:bCs/>
          <w:sz w:val="28"/>
          <w:szCs w:val="28"/>
        </w:rPr>
        <w:t>L</w:t>
      </w:r>
      <w:r w:rsidR="00334D56" w:rsidRPr="003E5D42">
        <w:rPr>
          <w:rFonts w:ascii="Times New Roman" w:hAnsi="Times New Roman" w:cs="Times New Roman"/>
          <w:bCs/>
          <w:sz w:val="28"/>
          <w:szCs w:val="28"/>
        </w:rPr>
        <w:t>est there in no wise should be enough for us and for you</w:t>
      </w:r>
      <w:r w:rsidR="00F45594" w:rsidRPr="003E5D42">
        <w:rPr>
          <w:rFonts w:ascii="Times New Roman" w:hAnsi="Times New Roman" w:cs="Times New Roman"/>
          <w:bCs/>
          <w:sz w:val="28"/>
          <w:szCs w:val="28"/>
        </w:rPr>
        <w:t>,</w:t>
      </w:r>
      <w:r w:rsidR="00334D56" w:rsidRPr="003E5D42">
        <w:rPr>
          <w:rFonts w:ascii="Times New Roman" w:hAnsi="Times New Roman" w:cs="Times New Roman"/>
          <w:bCs/>
          <w:sz w:val="28"/>
          <w:szCs w:val="28"/>
        </w:rPr>
        <w:t xml:space="preserve"> </w:t>
      </w:r>
      <w:r w:rsidR="00F45594" w:rsidRPr="003E5D42">
        <w:rPr>
          <w:rFonts w:ascii="Times New Roman" w:hAnsi="Times New Roman" w:cs="Times New Roman"/>
          <w:bCs/>
          <w:sz w:val="28"/>
          <w:szCs w:val="28"/>
        </w:rPr>
        <w:t>g</w:t>
      </w:r>
      <w:r w:rsidR="00334D56" w:rsidRPr="003E5D42">
        <w:rPr>
          <w:rFonts w:ascii="Times New Roman" w:hAnsi="Times New Roman" w:cs="Times New Roman"/>
          <w:bCs/>
          <w:sz w:val="28"/>
          <w:szCs w:val="28"/>
        </w:rPr>
        <w:t xml:space="preserve">o rather to the sellers and buy for yourselves.’ But </w:t>
      </w:r>
      <w:r w:rsidR="006A091B" w:rsidRPr="003E5D42">
        <w:rPr>
          <w:rFonts w:ascii="Times New Roman" w:hAnsi="Times New Roman" w:cs="Times New Roman"/>
          <w:bCs/>
          <w:i/>
          <w:iCs/>
          <w:sz w:val="28"/>
          <w:szCs w:val="28"/>
        </w:rPr>
        <w:t>during</w:t>
      </w:r>
      <w:r w:rsidR="00334D56" w:rsidRPr="003E5D42">
        <w:rPr>
          <w:rFonts w:ascii="Times New Roman" w:hAnsi="Times New Roman" w:cs="Times New Roman"/>
          <w:bCs/>
          <w:sz w:val="28"/>
          <w:szCs w:val="28"/>
        </w:rPr>
        <w:t xml:space="preserve"> their going away to buy, the bridegroom came, and those </w:t>
      </w:r>
      <w:r w:rsidR="00334D56" w:rsidRPr="003E5D42">
        <w:rPr>
          <w:rFonts w:ascii="Times New Roman" w:hAnsi="Times New Roman" w:cs="Times New Roman"/>
          <w:bCs/>
          <w:i/>
          <w:iCs/>
          <w:sz w:val="28"/>
          <w:szCs w:val="28"/>
        </w:rPr>
        <w:t>who were</w:t>
      </w:r>
      <w:r w:rsidR="00334D56" w:rsidRPr="003E5D42">
        <w:rPr>
          <w:rFonts w:ascii="Times New Roman" w:hAnsi="Times New Roman" w:cs="Times New Roman"/>
          <w:bCs/>
          <w:sz w:val="28"/>
          <w:szCs w:val="28"/>
        </w:rPr>
        <w:t xml:space="preserve"> </w:t>
      </w:r>
      <w:r w:rsidR="00334D56" w:rsidRPr="003E5D42">
        <w:rPr>
          <w:rFonts w:ascii="Times New Roman" w:hAnsi="Times New Roman" w:cs="Times New Roman"/>
          <w:b/>
          <w:sz w:val="28"/>
          <w:szCs w:val="28"/>
          <w:u w:val="single"/>
        </w:rPr>
        <w:t>ready</w:t>
      </w:r>
      <w:r w:rsidR="00334D56" w:rsidRPr="003E5D42">
        <w:rPr>
          <w:rFonts w:ascii="Times New Roman" w:hAnsi="Times New Roman" w:cs="Times New Roman"/>
          <w:bCs/>
          <w:sz w:val="28"/>
          <w:szCs w:val="28"/>
        </w:rPr>
        <w:t xml:space="preserve"> went in with him into the wedding-feast, and the door was shut. But later the remaining virgins come also, saying, ‘Lord, lord, open to us.’ But he having answered, said, ‘</w:t>
      </w:r>
      <w:r w:rsidR="00334D56" w:rsidRPr="003E5D42">
        <w:rPr>
          <w:rFonts w:ascii="Times New Roman" w:hAnsi="Times New Roman" w:cs="Times New Roman"/>
          <w:b/>
          <w:sz w:val="28"/>
          <w:szCs w:val="28"/>
          <w:u w:val="double"/>
        </w:rPr>
        <w:t>Amen</w:t>
      </w:r>
      <w:r w:rsidR="00334D56" w:rsidRPr="003E5D42">
        <w:rPr>
          <w:rFonts w:ascii="Times New Roman" w:hAnsi="Times New Roman" w:cs="Times New Roman"/>
          <w:bCs/>
          <w:sz w:val="28"/>
          <w:szCs w:val="28"/>
        </w:rPr>
        <w:t>, I say to you, I know you not.’</w:t>
      </w:r>
      <w:r w:rsidR="00B75C1F" w:rsidRPr="003E5D42">
        <w:rPr>
          <w:rFonts w:ascii="Times New Roman" w:hAnsi="Times New Roman" w:cs="Times New Roman"/>
          <w:bCs/>
          <w:sz w:val="28"/>
          <w:szCs w:val="28"/>
        </w:rPr>
        <w:t xml:space="preserve"> Therefore, </w:t>
      </w:r>
      <w:r w:rsidR="00B75C1F" w:rsidRPr="003E5D42">
        <w:rPr>
          <w:rFonts w:ascii="Times New Roman" w:hAnsi="Times New Roman" w:cs="Times New Roman"/>
          <w:b/>
          <w:sz w:val="28"/>
          <w:szCs w:val="28"/>
          <w:u w:val="single"/>
        </w:rPr>
        <w:t>watch</w:t>
      </w:r>
      <w:r w:rsidR="00B75C1F" w:rsidRPr="003E5D42">
        <w:rPr>
          <w:rFonts w:ascii="Times New Roman" w:hAnsi="Times New Roman" w:cs="Times New Roman"/>
          <w:bCs/>
          <w:sz w:val="28"/>
          <w:szCs w:val="28"/>
        </w:rPr>
        <w:t>, because you know nei</w:t>
      </w:r>
      <w:r w:rsidR="00CB172A" w:rsidRPr="003E5D42">
        <w:rPr>
          <w:rFonts w:ascii="Times New Roman" w:hAnsi="Times New Roman" w:cs="Times New Roman"/>
          <w:bCs/>
          <w:sz w:val="28"/>
          <w:szCs w:val="28"/>
        </w:rPr>
        <w:t>ther the day no</w:t>
      </w:r>
      <w:r w:rsidR="003A7818" w:rsidRPr="003E5D42">
        <w:rPr>
          <w:rFonts w:ascii="Times New Roman" w:hAnsi="Times New Roman" w:cs="Times New Roman"/>
          <w:bCs/>
          <w:sz w:val="28"/>
          <w:szCs w:val="28"/>
        </w:rPr>
        <w:t>r</w:t>
      </w:r>
      <w:r w:rsidR="002B203A" w:rsidRPr="003E5D42">
        <w:rPr>
          <w:rFonts w:ascii="Times New Roman" w:hAnsi="Times New Roman" w:cs="Times New Roman"/>
          <w:bCs/>
          <w:sz w:val="28"/>
          <w:szCs w:val="28"/>
        </w:rPr>
        <w:t xml:space="preserve"> the hour.”  </w:t>
      </w:r>
      <w:r w:rsidR="00B53A3A">
        <w:rPr>
          <w:rFonts w:ascii="Times New Roman" w:hAnsi="Times New Roman" w:cs="Times New Roman"/>
          <w:bCs/>
          <w:sz w:val="28"/>
          <w:szCs w:val="28"/>
        </w:rPr>
        <w:t xml:space="preserve">   </w:t>
      </w:r>
      <w:r w:rsidR="00B75C1F" w:rsidRPr="003E5D42">
        <w:rPr>
          <w:rFonts w:ascii="Times New Roman" w:hAnsi="Times New Roman" w:cs="Times New Roman"/>
          <w:bCs/>
          <w:sz w:val="28"/>
          <w:szCs w:val="28"/>
        </w:rPr>
        <w:t>Mat.25:1-13</w:t>
      </w:r>
    </w:p>
    <w:p w14:paraId="05F3EED3" w14:textId="77777777" w:rsidR="00B47B7B" w:rsidRPr="003E5D42" w:rsidRDefault="002E677D" w:rsidP="00A82DC0">
      <w:pPr>
        <w:pStyle w:val="ListParagraph"/>
        <w:spacing w:after="40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The message of Ten Virgins is very </w:t>
      </w:r>
      <w:r w:rsidR="00CB172A" w:rsidRPr="003E5D42">
        <w:rPr>
          <w:rFonts w:ascii="Times New Roman" w:hAnsi="Times New Roman" w:cs="Times New Roman"/>
          <w:bCs/>
          <w:sz w:val="28"/>
          <w:szCs w:val="28"/>
        </w:rPr>
        <w:t>straightforward</w:t>
      </w:r>
      <w:r w:rsidRPr="003E5D42">
        <w:rPr>
          <w:rFonts w:ascii="Times New Roman" w:hAnsi="Times New Roman" w:cs="Times New Roman"/>
          <w:bCs/>
          <w:sz w:val="28"/>
          <w:szCs w:val="28"/>
        </w:rPr>
        <w:t xml:space="preserve"> – be watchful, </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ready</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thoughtful</w:t>
      </w:r>
      <w:r w:rsidR="009C28B9" w:rsidRPr="003E5D42">
        <w:rPr>
          <w:rFonts w:ascii="Times New Roman" w:hAnsi="Times New Roman" w:cs="Times New Roman"/>
          <w:bCs/>
          <w:sz w:val="28"/>
          <w:szCs w:val="28"/>
        </w:rPr>
        <w:t>”</w:t>
      </w:r>
      <w:r w:rsidRPr="003E5D42">
        <w:rPr>
          <w:rFonts w:ascii="Times New Roman" w:hAnsi="Times New Roman" w:cs="Times New Roman"/>
          <w:bCs/>
          <w:sz w:val="28"/>
          <w:szCs w:val="28"/>
        </w:rPr>
        <w:t>.</w:t>
      </w:r>
      <w:r w:rsidR="00BF0AA4" w:rsidRPr="003E5D42">
        <w:rPr>
          <w:rFonts w:ascii="Times New Roman" w:hAnsi="Times New Roman" w:cs="Times New Roman"/>
          <w:bCs/>
          <w:sz w:val="28"/>
          <w:szCs w:val="28"/>
        </w:rPr>
        <w:t xml:space="preserve"> They would not know the precise time of the Lord’s </w:t>
      </w:r>
      <w:r w:rsidR="00BF0AA4" w:rsidRPr="003E5D42">
        <w:rPr>
          <w:rFonts w:ascii="Times New Roman" w:hAnsi="Times New Roman" w:cs="Times New Roman"/>
          <w:bCs/>
          <w:i/>
          <w:iCs/>
          <w:sz w:val="28"/>
          <w:szCs w:val="28"/>
        </w:rPr>
        <w:t>Parousia</w:t>
      </w:r>
      <w:r w:rsidR="00BF0AA4" w:rsidRPr="003E5D42">
        <w:rPr>
          <w:rFonts w:ascii="Times New Roman" w:hAnsi="Times New Roman" w:cs="Times New Roman"/>
          <w:bCs/>
          <w:sz w:val="28"/>
          <w:szCs w:val="28"/>
        </w:rPr>
        <w:t>, so it was needful for them to be ever-</w:t>
      </w:r>
      <w:r w:rsidR="00BF0AA4" w:rsidRPr="003E5D42">
        <w:rPr>
          <w:rFonts w:ascii="Times New Roman" w:hAnsi="Times New Roman" w:cs="Times New Roman"/>
          <w:bCs/>
          <w:sz w:val="28"/>
          <w:szCs w:val="28"/>
          <w:u w:val="single"/>
        </w:rPr>
        <w:t>ready</w:t>
      </w:r>
      <w:r w:rsidR="00BF0AA4" w:rsidRPr="003E5D42">
        <w:rPr>
          <w:rFonts w:ascii="Times New Roman" w:hAnsi="Times New Roman" w:cs="Times New Roman"/>
          <w:bCs/>
          <w:sz w:val="28"/>
          <w:szCs w:val="28"/>
        </w:rPr>
        <w:t>.</w:t>
      </w:r>
      <w:r w:rsidR="008662E3" w:rsidRPr="003E5D42">
        <w:rPr>
          <w:rFonts w:ascii="Times New Roman" w:hAnsi="Times New Roman" w:cs="Times New Roman"/>
          <w:bCs/>
          <w:sz w:val="28"/>
          <w:szCs w:val="28"/>
        </w:rPr>
        <w:t xml:space="preserve"> This parable was framed like Solomon’s proverbs </w:t>
      </w:r>
      <w:r w:rsidR="00E019D3" w:rsidRPr="003E5D42">
        <w:rPr>
          <w:rFonts w:ascii="Times New Roman" w:hAnsi="Times New Roman" w:cs="Times New Roman"/>
          <w:bCs/>
          <w:sz w:val="28"/>
          <w:szCs w:val="28"/>
        </w:rPr>
        <w:t xml:space="preserve">and Bedrock Builder, </w:t>
      </w:r>
      <w:r w:rsidR="008662E3" w:rsidRPr="003E5D42">
        <w:rPr>
          <w:rFonts w:ascii="Times New Roman" w:hAnsi="Times New Roman" w:cs="Times New Roman"/>
          <w:bCs/>
          <w:sz w:val="28"/>
          <w:szCs w:val="28"/>
        </w:rPr>
        <w:t>comparing wise and foolish</w:t>
      </w:r>
      <w:r w:rsidR="00467090" w:rsidRPr="003E5D42">
        <w:rPr>
          <w:rFonts w:ascii="Times New Roman" w:hAnsi="Times New Roman" w:cs="Times New Roman"/>
          <w:bCs/>
          <w:sz w:val="28"/>
          <w:szCs w:val="28"/>
        </w:rPr>
        <w:t xml:space="preserve"> courses of action</w:t>
      </w:r>
      <w:r w:rsidR="008662E3" w:rsidRPr="003E5D42">
        <w:rPr>
          <w:rFonts w:ascii="Times New Roman" w:hAnsi="Times New Roman" w:cs="Times New Roman"/>
          <w:bCs/>
          <w:sz w:val="28"/>
          <w:szCs w:val="28"/>
        </w:rPr>
        <w:t>.</w:t>
      </w:r>
      <w:r w:rsidR="009C28B9" w:rsidRPr="003E5D42">
        <w:rPr>
          <w:rFonts w:ascii="Times New Roman" w:hAnsi="Times New Roman" w:cs="Times New Roman"/>
          <w:bCs/>
          <w:sz w:val="28"/>
          <w:szCs w:val="28"/>
        </w:rPr>
        <w:t xml:space="preserve"> One can also see in this parable </w:t>
      </w:r>
      <w:r w:rsidR="00861BFE" w:rsidRPr="003E5D42">
        <w:rPr>
          <w:rFonts w:ascii="Times New Roman" w:hAnsi="Times New Roman" w:cs="Times New Roman"/>
          <w:bCs/>
          <w:sz w:val="28"/>
          <w:szCs w:val="28"/>
        </w:rPr>
        <w:t>the</w:t>
      </w:r>
      <w:r w:rsidR="009C28B9" w:rsidRPr="003E5D42">
        <w:rPr>
          <w:rFonts w:ascii="Times New Roman" w:hAnsi="Times New Roman" w:cs="Times New Roman"/>
          <w:bCs/>
          <w:sz w:val="28"/>
          <w:szCs w:val="28"/>
        </w:rPr>
        <w:t xml:space="preserve"> warning of the “watchman” in Eze.3:17-21</w:t>
      </w:r>
      <w:r w:rsidR="00EE78F3" w:rsidRPr="003E5D42">
        <w:rPr>
          <w:rFonts w:ascii="Times New Roman" w:hAnsi="Times New Roman" w:cs="Times New Roman"/>
          <w:bCs/>
          <w:sz w:val="28"/>
          <w:szCs w:val="28"/>
        </w:rPr>
        <w:t>.</w:t>
      </w:r>
    </w:p>
    <w:p w14:paraId="05F3EED4" w14:textId="77777777" w:rsidR="00C87527" w:rsidRDefault="0041104A" w:rsidP="00C87527">
      <w:pPr>
        <w:pStyle w:val="ListParagraph"/>
        <w:ind w:left="0"/>
        <w:contextualSpacing w:val="0"/>
        <w:rPr>
          <w:rFonts w:ascii="Times New Roman" w:hAnsi="Times New Roman" w:cs="Times New Roman"/>
          <w:bCs/>
          <w:sz w:val="32"/>
          <w:szCs w:val="32"/>
        </w:rPr>
      </w:pPr>
      <w:r w:rsidRPr="0041104A">
        <w:rPr>
          <w:rFonts w:ascii="Times New Roman" w:hAnsi="Times New Roman" w:cs="Times New Roman"/>
          <w:b/>
          <w:sz w:val="40"/>
          <w:szCs w:val="40"/>
        </w:rPr>
        <w:t>Talents</w:t>
      </w:r>
      <w:r w:rsidR="00C87527">
        <w:rPr>
          <w:rFonts w:ascii="Times New Roman" w:hAnsi="Times New Roman" w:cs="Times New Roman"/>
          <w:b/>
          <w:sz w:val="40"/>
          <w:szCs w:val="40"/>
        </w:rPr>
        <w:t xml:space="preserve"> –</w:t>
      </w:r>
    </w:p>
    <w:p w14:paraId="05F3EED5" w14:textId="77777777" w:rsidR="002E677D" w:rsidRPr="003E5D42" w:rsidRDefault="002E677D" w:rsidP="0050163A">
      <w:pPr>
        <w:pStyle w:val="ListParagraph"/>
        <w:widowControl w:val="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Ten Virgins continues without a gap into Talents, which I have already commented on</w:t>
      </w:r>
      <w:r w:rsidR="00DA4B59" w:rsidRPr="003E5D42">
        <w:rPr>
          <w:rFonts w:ascii="Times New Roman" w:hAnsi="Times New Roman" w:cs="Times New Roman"/>
          <w:bCs/>
          <w:sz w:val="28"/>
          <w:szCs w:val="28"/>
        </w:rPr>
        <w:t xml:space="preserve"> a little</w:t>
      </w:r>
      <w:r w:rsidRPr="003E5D42">
        <w:rPr>
          <w:rFonts w:ascii="Times New Roman" w:hAnsi="Times New Roman" w:cs="Times New Roman"/>
          <w:bCs/>
          <w:sz w:val="28"/>
          <w:szCs w:val="28"/>
        </w:rPr>
        <w:t>. Talents actually falls into the “lesser” parable group, because it begins with –</w:t>
      </w:r>
    </w:p>
    <w:p w14:paraId="05F3EED6" w14:textId="77777777" w:rsidR="002E677D" w:rsidRPr="003E5D42" w:rsidRDefault="002E677D" w:rsidP="002E677D">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“For</w:t>
      </w:r>
      <w:r w:rsidR="005A674A" w:rsidRPr="003E5D42">
        <w:rPr>
          <w:rFonts w:ascii="Times New Roman" w:hAnsi="Times New Roman" w:cs="Times New Roman"/>
          <w:bCs/>
          <w:sz w:val="28"/>
          <w:szCs w:val="28"/>
        </w:rPr>
        <w:t xml:space="preserve"> </w:t>
      </w:r>
      <w:r w:rsidR="005A674A" w:rsidRPr="003E5D42">
        <w:rPr>
          <w:rFonts w:ascii="Times New Roman" w:hAnsi="Times New Roman" w:cs="Times New Roman"/>
          <w:bCs/>
          <w:i/>
          <w:iCs/>
          <w:sz w:val="28"/>
          <w:szCs w:val="28"/>
          <w:u w:val="single"/>
        </w:rPr>
        <w:t>it is</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just as</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hōsper</w:t>
      </w:r>
      <w:r w:rsidRPr="003E5D42">
        <w:rPr>
          <w:rFonts w:ascii="Times New Roman" w:hAnsi="Times New Roman" w:cs="Times New Roman"/>
          <w:bCs/>
          <w:sz w:val="28"/>
          <w:szCs w:val="28"/>
        </w:rPr>
        <w:t>) a man going away called his own servants and delivered to them his possessions.”     Mat.25:14</w:t>
      </w:r>
    </w:p>
    <w:p w14:paraId="05F3EED7" w14:textId="77777777" w:rsidR="002E677D" w:rsidRPr="003E5D42" w:rsidRDefault="002E677D" w:rsidP="00A1564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002D17CB" w:rsidRPr="003E5D42">
        <w:rPr>
          <w:rFonts w:ascii="Times New Roman" w:hAnsi="Times New Roman" w:cs="Times New Roman"/>
          <w:bCs/>
          <w:sz w:val="28"/>
          <w:szCs w:val="28"/>
        </w:rPr>
        <w:t xml:space="preserve">phrase </w:t>
      </w:r>
      <w:r w:rsidRPr="003E5D42">
        <w:rPr>
          <w:rFonts w:ascii="Times New Roman" w:hAnsi="Times New Roman" w:cs="Times New Roman"/>
          <w:bCs/>
          <w:sz w:val="28"/>
          <w:szCs w:val="28"/>
        </w:rPr>
        <w:t>“just as” links Talents back to Ten Virgins, and the theme is similar –</w:t>
      </w:r>
      <w:r w:rsidR="00375485"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be prepared at the </w:t>
      </w:r>
      <w:r w:rsidR="00493A19" w:rsidRPr="003E5D42">
        <w:rPr>
          <w:rFonts w:ascii="Times New Roman" w:hAnsi="Times New Roman" w:cs="Times New Roman"/>
          <w:bCs/>
          <w:sz w:val="28"/>
          <w:szCs w:val="28"/>
        </w:rPr>
        <w:t>M</w:t>
      </w:r>
      <w:r w:rsidRPr="003E5D42">
        <w:rPr>
          <w:rFonts w:ascii="Times New Roman" w:hAnsi="Times New Roman" w:cs="Times New Roman"/>
          <w:bCs/>
          <w:sz w:val="28"/>
          <w:szCs w:val="28"/>
        </w:rPr>
        <w:t>aster</w:t>
      </w:r>
      <w:r w:rsidR="00CB172A" w:rsidRPr="003E5D42">
        <w:rPr>
          <w:rFonts w:ascii="Times New Roman" w:hAnsi="Times New Roman" w:cs="Times New Roman"/>
          <w:bCs/>
          <w:sz w:val="28"/>
          <w:szCs w:val="28"/>
        </w:rPr>
        <w:t>’</w:t>
      </w:r>
      <w:r w:rsidRPr="003E5D42">
        <w:rPr>
          <w:rFonts w:ascii="Times New Roman" w:hAnsi="Times New Roman" w:cs="Times New Roman"/>
          <w:bCs/>
          <w:sz w:val="28"/>
          <w:szCs w:val="28"/>
        </w:rPr>
        <w:t>s coming.</w:t>
      </w:r>
      <w:r w:rsidR="00D936E1" w:rsidRPr="003E5D42">
        <w:rPr>
          <w:rFonts w:ascii="Times New Roman" w:hAnsi="Times New Roman" w:cs="Times New Roman"/>
          <w:bCs/>
          <w:sz w:val="28"/>
          <w:szCs w:val="28"/>
        </w:rPr>
        <w:t xml:space="preserve"> I have already shown </w:t>
      </w:r>
      <w:r w:rsidR="00A92CEA" w:rsidRPr="003E5D42">
        <w:rPr>
          <w:rFonts w:ascii="Times New Roman" w:hAnsi="Times New Roman" w:cs="Times New Roman"/>
          <w:bCs/>
          <w:sz w:val="28"/>
          <w:szCs w:val="28"/>
        </w:rPr>
        <w:t>a</w:t>
      </w:r>
      <w:r w:rsidR="00D936E1" w:rsidRPr="003E5D42">
        <w:rPr>
          <w:rFonts w:ascii="Times New Roman" w:hAnsi="Times New Roman" w:cs="Times New Roman"/>
          <w:bCs/>
          <w:sz w:val="28"/>
          <w:szCs w:val="28"/>
        </w:rPr>
        <w:t xml:space="preserve"> similarity of </w:t>
      </w:r>
      <w:r w:rsidR="00A92CEA" w:rsidRPr="003E5D42">
        <w:rPr>
          <w:rFonts w:ascii="Times New Roman" w:hAnsi="Times New Roman" w:cs="Times New Roman"/>
          <w:bCs/>
          <w:sz w:val="28"/>
          <w:szCs w:val="28"/>
        </w:rPr>
        <w:t xml:space="preserve">the </w:t>
      </w:r>
      <w:r w:rsidR="00D936E1" w:rsidRPr="003E5D42">
        <w:rPr>
          <w:rFonts w:ascii="Times New Roman" w:hAnsi="Times New Roman" w:cs="Times New Roman"/>
          <w:bCs/>
          <w:sz w:val="28"/>
          <w:szCs w:val="28"/>
        </w:rPr>
        <w:t xml:space="preserve">lessons </w:t>
      </w:r>
      <w:r w:rsidR="00A15640" w:rsidRPr="003E5D42">
        <w:rPr>
          <w:rFonts w:ascii="Times New Roman" w:hAnsi="Times New Roman" w:cs="Times New Roman"/>
          <w:bCs/>
          <w:sz w:val="28"/>
          <w:szCs w:val="28"/>
        </w:rPr>
        <w:t>in</w:t>
      </w:r>
      <w:r w:rsidR="00D936E1" w:rsidRPr="003E5D42">
        <w:rPr>
          <w:rFonts w:ascii="Times New Roman" w:hAnsi="Times New Roman" w:cs="Times New Roman"/>
          <w:bCs/>
          <w:sz w:val="28"/>
          <w:szCs w:val="28"/>
        </w:rPr>
        <w:t xml:space="preserve"> Sower and Talents</w:t>
      </w:r>
      <w:r w:rsidR="00DA4B59" w:rsidRPr="003E5D42">
        <w:rPr>
          <w:rFonts w:ascii="Times New Roman" w:hAnsi="Times New Roman" w:cs="Times New Roman"/>
          <w:bCs/>
          <w:sz w:val="28"/>
          <w:szCs w:val="28"/>
        </w:rPr>
        <w:t>, due to their conclusions</w:t>
      </w:r>
      <w:r w:rsidR="00D936E1" w:rsidRPr="003E5D42">
        <w:rPr>
          <w:rFonts w:ascii="Times New Roman" w:hAnsi="Times New Roman" w:cs="Times New Roman"/>
          <w:bCs/>
          <w:sz w:val="28"/>
          <w:szCs w:val="28"/>
        </w:rPr>
        <w:t xml:space="preserve"> –</w:t>
      </w:r>
    </w:p>
    <w:p w14:paraId="05F3EED8" w14:textId="77777777" w:rsidR="00D936E1" w:rsidRPr="003E5D42" w:rsidRDefault="00D936E1" w:rsidP="00B53A3A">
      <w:pPr>
        <w:pStyle w:val="ListParagraph"/>
        <w:ind w:left="360"/>
        <w:contextualSpacing w:val="0"/>
        <w:rPr>
          <w:rFonts w:ascii="Times New Roman" w:hAnsi="Times New Roman" w:cs="Times New Roman"/>
          <w:sz w:val="28"/>
          <w:szCs w:val="28"/>
        </w:rPr>
      </w:pPr>
      <w:r w:rsidRPr="003E5D42">
        <w:rPr>
          <w:rFonts w:ascii="Times New Roman" w:hAnsi="Times New Roman" w:cs="Times New Roman"/>
          <w:sz w:val="28"/>
          <w:szCs w:val="28"/>
        </w:rPr>
        <w:t>“For whoever has, to him will be given, and he will be overflowed. But he who has not, even what he has will be taken away from him.”</w:t>
      </w:r>
      <w:r w:rsidR="00B53A3A">
        <w:rPr>
          <w:rFonts w:ascii="Times New Roman" w:hAnsi="Times New Roman" w:cs="Times New Roman"/>
          <w:sz w:val="28"/>
          <w:szCs w:val="28"/>
        </w:rPr>
        <w:t xml:space="preserve">     </w:t>
      </w:r>
      <w:r w:rsidR="00B53A3A" w:rsidRPr="003E5D42">
        <w:rPr>
          <w:rFonts w:ascii="Times New Roman" w:hAnsi="Times New Roman" w:cs="Times New Roman"/>
          <w:sz w:val="28"/>
          <w:szCs w:val="28"/>
        </w:rPr>
        <w:t>Mat.13:12 (Sower)</w:t>
      </w:r>
    </w:p>
    <w:p w14:paraId="05F3EED9" w14:textId="77777777" w:rsidR="00D936E1" w:rsidRPr="003E5D42" w:rsidRDefault="00D936E1" w:rsidP="00D936E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“To </w:t>
      </w:r>
      <w:r w:rsidR="001A6573" w:rsidRPr="003E5D42">
        <w:rPr>
          <w:rFonts w:ascii="Times New Roman" w:hAnsi="Times New Roman" w:cs="Times New Roman"/>
          <w:bCs/>
          <w:sz w:val="28"/>
          <w:szCs w:val="28"/>
        </w:rPr>
        <w:t>every</w:t>
      </w:r>
      <w:r w:rsidRPr="003E5D42">
        <w:rPr>
          <w:rFonts w:ascii="Times New Roman" w:hAnsi="Times New Roman" w:cs="Times New Roman"/>
          <w:bCs/>
          <w:sz w:val="28"/>
          <w:szCs w:val="28"/>
        </w:rPr>
        <w:t xml:space="preserve">one having, </w:t>
      </w:r>
      <w:r w:rsidR="001A6573" w:rsidRPr="003E5D42">
        <w:rPr>
          <w:rFonts w:ascii="Times New Roman" w:hAnsi="Times New Roman" w:cs="Times New Roman"/>
          <w:bCs/>
          <w:i/>
          <w:sz w:val="28"/>
          <w:szCs w:val="28"/>
        </w:rPr>
        <w:t>it</w:t>
      </w:r>
      <w:r w:rsidRPr="003E5D42">
        <w:rPr>
          <w:rFonts w:ascii="Times New Roman" w:hAnsi="Times New Roman" w:cs="Times New Roman"/>
          <w:bCs/>
          <w:sz w:val="28"/>
          <w:szCs w:val="28"/>
        </w:rPr>
        <w:t xml:space="preserve"> will be given, and he will be overflowed. But </w:t>
      </w:r>
      <w:r w:rsidR="001A6573" w:rsidRPr="003E5D42">
        <w:rPr>
          <w:rFonts w:ascii="Times New Roman" w:hAnsi="Times New Roman" w:cs="Times New Roman"/>
          <w:bCs/>
          <w:sz w:val="28"/>
          <w:szCs w:val="28"/>
        </w:rPr>
        <w:t>of</w:t>
      </w:r>
      <w:r w:rsidRPr="003E5D42">
        <w:rPr>
          <w:rFonts w:ascii="Times New Roman" w:hAnsi="Times New Roman" w:cs="Times New Roman"/>
          <w:bCs/>
          <w:sz w:val="28"/>
          <w:szCs w:val="28"/>
        </w:rPr>
        <w:t xml:space="preserve"> the one not having, even what he has will be taken away from him.”     Mat.25:</w:t>
      </w:r>
      <w:r w:rsidR="001A6573" w:rsidRPr="003E5D42">
        <w:rPr>
          <w:rFonts w:ascii="Times New Roman" w:hAnsi="Times New Roman" w:cs="Times New Roman"/>
          <w:bCs/>
          <w:sz w:val="28"/>
          <w:szCs w:val="28"/>
        </w:rPr>
        <w:t>29</w:t>
      </w:r>
      <w:r w:rsidR="008F18C3" w:rsidRPr="003E5D42">
        <w:rPr>
          <w:rFonts w:ascii="Times New Roman" w:hAnsi="Times New Roman" w:cs="Times New Roman"/>
          <w:bCs/>
          <w:sz w:val="28"/>
          <w:szCs w:val="28"/>
        </w:rPr>
        <w:t xml:space="preserve"> (Talents)</w:t>
      </w:r>
    </w:p>
    <w:p w14:paraId="05F3EEDA" w14:textId="77777777" w:rsidR="00D936E1" w:rsidRPr="003E5D42" w:rsidRDefault="00D936E1" w:rsidP="00E4724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Further, Talents and Wedding-Feast both depict a casting out </w:t>
      </w:r>
      <w:r w:rsidR="007036B7" w:rsidRPr="003E5D42">
        <w:rPr>
          <w:rFonts w:ascii="Times New Roman" w:hAnsi="Times New Roman" w:cs="Times New Roman"/>
          <w:bCs/>
          <w:sz w:val="28"/>
          <w:szCs w:val="28"/>
        </w:rPr>
        <w:t>“</w:t>
      </w:r>
      <w:r w:rsidRPr="003E5D42">
        <w:rPr>
          <w:rFonts w:ascii="Times New Roman" w:hAnsi="Times New Roman" w:cs="Times New Roman"/>
          <w:bCs/>
          <w:sz w:val="28"/>
          <w:szCs w:val="28"/>
          <w:u w:val="single"/>
        </w:rPr>
        <w:t xml:space="preserve">into the </w:t>
      </w:r>
      <w:r w:rsidR="00E4724F" w:rsidRPr="003E5D42">
        <w:rPr>
          <w:rFonts w:ascii="Times New Roman" w:hAnsi="Times New Roman" w:cs="Times New Roman"/>
          <w:bCs/>
          <w:sz w:val="28"/>
          <w:szCs w:val="28"/>
          <w:u w:val="single"/>
        </w:rPr>
        <w:t>O</w:t>
      </w:r>
      <w:r w:rsidRPr="003E5D42">
        <w:rPr>
          <w:rFonts w:ascii="Times New Roman" w:hAnsi="Times New Roman" w:cs="Times New Roman"/>
          <w:bCs/>
          <w:sz w:val="28"/>
          <w:szCs w:val="28"/>
          <w:u w:val="single"/>
        </w:rPr>
        <w:t xml:space="preserve">uter </w:t>
      </w:r>
      <w:r w:rsidR="00E4724F" w:rsidRPr="003E5D42">
        <w:rPr>
          <w:rFonts w:ascii="Times New Roman" w:hAnsi="Times New Roman" w:cs="Times New Roman"/>
          <w:bCs/>
          <w:sz w:val="28"/>
          <w:szCs w:val="28"/>
          <w:u w:val="single"/>
        </w:rPr>
        <w:t>D</w:t>
      </w:r>
      <w:r w:rsidRPr="003E5D42">
        <w:rPr>
          <w:rFonts w:ascii="Times New Roman" w:hAnsi="Times New Roman" w:cs="Times New Roman"/>
          <w:bCs/>
          <w:sz w:val="28"/>
          <w:szCs w:val="28"/>
          <w:u w:val="single"/>
        </w:rPr>
        <w:t>arkness</w:t>
      </w:r>
      <w:r w:rsidRPr="003E5D42">
        <w:rPr>
          <w:rFonts w:ascii="Times New Roman" w:hAnsi="Times New Roman" w:cs="Times New Roman"/>
          <w:bCs/>
          <w:sz w:val="28"/>
          <w:szCs w:val="28"/>
        </w:rPr>
        <w:t xml:space="preserve">” – </w:t>
      </w:r>
      <w:r w:rsidR="00861BFE" w:rsidRPr="003E5D42">
        <w:rPr>
          <w:rFonts w:ascii="Times New Roman" w:hAnsi="Times New Roman" w:cs="Times New Roman"/>
          <w:bCs/>
          <w:sz w:val="28"/>
          <w:szCs w:val="28"/>
        </w:rPr>
        <w:t xml:space="preserve">i.e., </w:t>
      </w:r>
      <w:r w:rsidRPr="003E5D42">
        <w:rPr>
          <w:rFonts w:ascii="Times New Roman" w:hAnsi="Times New Roman" w:cs="Times New Roman"/>
          <w:bCs/>
          <w:sz w:val="28"/>
          <w:szCs w:val="28"/>
        </w:rPr>
        <w:t>exclusion from the kingdom.</w:t>
      </w:r>
      <w:r w:rsidR="00375485" w:rsidRPr="003E5D42">
        <w:rPr>
          <w:rFonts w:ascii="Times New Roman" w:hAnsi="Times New Roman" w:cs="Times New Roman"/>
          <w:bCs/>
          <w:sz w:val="28"/>
          <w:szCs w:val="28"/>
        </w:rPr>
        <w:t xml:space="preserve"> </w:t>
      </w:r>
      <w:r w:rsidR="001628FF" w:rsidRPr="003E5D42">
        <w:rPr>
          <w:rFonts w:ascii="Times New Roman" w:hAnsi="Times New Roman" w:cs="Times New Roman"/>
          <w:bCs/>
          <w:sz w:val="28"/>
          <w:szCs w:val="28"/>
        </w:rPr>
        <w:t>Wh</w:t>
      </w:r>
      <w:r w:rsidR="00417AB2" w:rsidRPr="003E5D42">
        <w:rPr>
          <w:rFonts w:ascii="Times New Roman" w:hAnsi="Times New Roman" w:cs="Times New Roman"/>
          <w:bCs/>
          <w:sz w:val="28"/>
          <w:szCs w:val="28"/>
        </w:rPr>
        <w:t>ile</w:t>
      </w:r>
      <w:r w:rsidR="001628FF" w:rsidRPr="003E5D42">
        <w:rPr>
          <w:rFonts w:ascii="Times New Roman" w:hAnsi="Times New Roman" w:cs="Times New Roman"/>
          <w:bCs/>
          <w:sz w:val="28"/>
          <w:szCs w:val="28"/>
        </w:rPr>
        <w:t xml:space="preserve"> the </w:t>
      </w:r>
      <w:r w:rsidR="001628FF" w:rsidRPr="003E5D42">
        <w:rPr>
          <w:rFonts w:ascii="Times New Roman" w:hAnsi="Times New Roman" w:cs="Times New Roman"/>
          <w:bCs/>
          <w:i/>
          <w:iCs/>
          <w:sz w:val="28"/>
          <w:szCs w:val="28"/>
        </w:rPr>
        <w:t>KJV</w:t>
      </w:r>
      <w:r w:rsidR="001628FF" w:rsidRPr="003E5D42">
        <w:rPr>
          <w:rFonts w:ascii="Times New Roman" w:hAnsi="Times New Roman" w:cs="Times New Roman"/>
          <w:bCs/>
          <w:sz w:val="28"/>
          <w:szCs w:val="28"/>
        </w:rPr>
        <w:t xml:space="preserve"> supplies an ellipsis</w:t>
      </w:r>
      <w:r w:rsidR="00417AB2" w:rsidRPr="003E5D42">
        <w:rPr>
          <w:rFonts w:ascii="Times New Roman" w:hAnsi="Times New Roman" w:cs="Times New Roman"/>
          <w:bCs/>
          <w:sz w:val="28"/>
          <w:szCs w:val="28"/>
        </w:rPr>
        <w:t xml:space="preserve"> here</w:t>
      </w:r>
      <w:r w:rsidR="001628FF" w:rsidRPr="003E5D42">
        <w:rPr>
          <w:rFonts w:ascii="Times New Roman" w:hAnsi="Times New Roman" w:cs="Times New Roman"/>
          <w:bCs/>
          <w:sz w:val="28"/>
          <w:szCs w:val="28"/>
        </w:rPr>
        <w:t xml:space="preserve"> “</w:t>
      </w:r>
      <w:r w:rsidR="001628FF" w:rsidRPr="003E5D42">
        <w:rPr>
          <w:rFonts w:ascii="Times New Roman" w:hAnsi="Times New Roman" w:cs="Times New Roman"/>
          <w:bCs/>
          <w:i/>
          <w:iCs/>
          <w:sz w:val="28"/>
          <w:szCs w:val="28"/>
        </w:rPr>
        <w:t>the kingdom of heaven is</w:t>
      </w:r>
      <w:r w:rsidR="00BB48E3" w:rsidRPr="003E5D42">
        <w:rPr>
          <w:rFonts w:ascii="Times New Roman" w:hAnsi="Times New Roman" w:cs="Times New Roman"/>
          <w:bCs/>
          <w:sz w:val="28"/>
          <w:szCs w:val="28"/>
        </w:rPr>
        <w:t>”, I have simplified this to “</w:t>
      </w:r>
      <w:r w:rsidR="00BB48E3" w:rsidRPr="003E5D42">
        <w:rPr>
          <w:rFonts w:ascii="Times New Roman" w:hAnsi="Times New Roman" w:cs="Times New Roman"/>
          <w:bCs/>
          <w:i/>
          <w:iCs/>
          <w:sz w:val="28"/>
          <w:szCs w:val="28"/>
          <w:u w:val="single"/>
        </w:rPr>
        <w:t>it is</w:t>
      </w:r>
      <w:r w:rsidR="00BB48E3" w:rsidRPr="003E5D42">
        <w:rPr>
          <w:rFonts w:ascii="Times New Roman" w:hAnsi="Times New Roman" w:cs="Times New Roman"/>
          <w:bCs/>
          <w:sz w:val="28"/>
          <w:szCs w:val="28"/>
        </w:rPr>
        <w:t xml:space="preserve">”. </w:t>
      </w:r>
      <w:r w:rsidR="00375485" w:rsidRPr="003E5D42">
        <w:rPr>
          <w:rFonts w:ascii="Times New Roman" w:hAnsi="Times New Roman" w:cs="Times New Roman"/>
          <w:bCs/>
          <w:sz w:val="28"/>
          <w:szCs w:val="28"/>
        </w:rPr>
        <w:t>Here is the full parable of Talents –</w:t>
      </w:r>
    </w:p>
    <w:p w14:paraId="05F3EEDB" w14:textId="77777777" w:rsidR="00A92CEA" w:rsidRPr="003E5D42" w:rsidRDefault="00375485" w:rsidP="00ED53F7">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“For</w:t>
      </w:r>
      <w:r w:rsidR="001628FF" w:rsidRPr="003E5D42">
        <w:rPr>
          <w:rFonts w:ascii="Times New Roman" w:hAnsi="Times New Roman" w:cs="Times New Roman"/>
          <w:bCs/>
          <w:sz w:val="28"/>
          <w:szCs w:val="28"/>
        </w:rPr>
        <w:t xml:space="preserve"> </w:t>
      </w:r>
      <w:r w:rsidR="001628FF" w:rsidRPr="003E5D42">
        <w:rPr>
          <w:rFonts w:ascii="Times New Roman" w:hAnsi="Times New Roman" w:cs="Times New Roman"/>
          <w:bCs/>
          <w:i/>
          <w:iCs/>
          <w:sz w:val="28"/>
          <w:szCs w:val="28"/>
          <w:u w:val="single"/>
        </w:rPr>
        <w:t>it is</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just as</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hōsper</w:t>
      </w:r>
      <w:r w:rsidRPr="003E5D42">
        <w:rPr>
          <w:rFonts w:ascii="Times New Roman" w:hAnsi="Times New Roman" w:cs="Times New Roman"/>
          <w:bCs/>
          <w:sz w:val="28"/>
          <w:szCs w:val="28"/>
        </w:rPr>
        <w:t xml:space="preserve">) a man going away called his own servants and delivered to them his possessions.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indeed he gave five talents,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two, and to </w:t>
      </w:r>
      <w:r w:rsidR="004E285C" w:rsidRPr="003E5D42">
        <w:rPr>
          <w:rFonts w:ascii="Times New Roman" w:hAnsi="Times New Roman" w:cs="Times New Roman"/>
          <w:bCs/>
          <w:sz w:val="28"/>
          <w:szCs w:val="28"/>
        </w:rPr>
        <w:t>one</w:t>
      </w:r>
      <w:r w:rsidRPr="003E5D42">
        <w:rPr>
          <w:rFonts w:ascii="Times New Roman" w:hAnsi="Times New Roman" w:cs="Times New Roman"/>
          <w:bCs/>
          <w:sz w:val="28"/>
          <w:szCs w:val="28"/>
        </w:rPr>
        <w:t xml:space="preserve"> one, each according to his own ability, and he went away immediately. The one having received the five talents, having gone, he worked with them and gained five others. Likewise</w:t>
      </w:r>
      <w:r w:rsidR="004E285C"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 one </w:t>
      </w:r>
      <w:r w:rsidRPr="003E5D42">
        <w:rPr>
          <w:rFonts w:ascii="Times New Roman" w:hAnsi="Times New Roman" w:cs="Times New Roman"/>
          <w:bCs/>
          <w:i/>
          <w:iCs/>
          <w:sz w:val="28"/>
          <w:szCs w:val="28"/>
        </w:rPr>
        <w:t>having</w:t>
      </w:r>
      <w:r w:rsidRPr="003E5D42">
        <w:rPr>
          <w:rFonts w:ascii="Times New Roman" w:hAnsi="Times New Roman" w:cs="Times New Roman"/>
          <w:bCs/>
          <w:sz w:val="28"/>
          <w:szCs w:val="28"/>
        </w:rPr>
        <w:t xml:space="preserve"> two gained two others. </w:t>
      </w:r>
      <w:r w:rsidR="00913D9D" w:rsidRPr="003E5D42">
        <w:rPr>
          <w:rFonts w:ascii="Times New Roman" w:hAnsi="Times New Roman" w:cs="Times New Roman"/>
          <w:bCs/>
          <w:sz w:val="28"/>
          <w:szCs w:val="28"/>
        </w:rPr>
        <w:t xml:space="preserve">But he having received the one, having gone away, he dug </w:t>
      </w:r>
      <w:r w:rsidR="00913D9D" w:rsidRPr="003E5D42">
        <w:rPr>
          <w:rFonts w:ascii="Times New Roman" w:hAnsi="Times New Roman" w:cs="Times New Roman"/>
          <w:bCs/>
          <w:i/>
          <w:iCs/>
          <w:sz w:val="28"/>
          <w:szCs w:val="28"/>
        </w:rPr>
        <w:t>the</w:t>
      </w:r>
      <w:r w:rsidR="00913D9D" w:rsidRPr="003E5D42">
        <w:rPr>
          <w:rFonts w:ascii="Times New Roman" w:hAnsi="Times New Roman" w:cs="Times New Roman"/>
          <w:bCs/>
          <w:sz w:val="28"/>
          <w:szCs w:val="28"/>
        </w:rPr>
        <w:t xml:space="preserve"> earth and </w:t>
      </w:r>
      <w:r w:rsidR="00913D9D" w:rsidRPr="003E5D42">
        <w:rPr>
          <w:rFonts w:ascii="Times New Roman" w:hAnsi="Times New Roman" w:cs="Times New Roman"/>
          <w:bCs/>
          <w:sz w:val="28"/>
          <w:szCs w:val="28"/>
        </w:rPr>
        <w:lastRenderedPageBreak/>
        <w:t xml:space="preserve">hid his master’s money. Then after much time the master of those servants comes and settles </w:t>
      </w:r>
      <w:r w:rsidR="00913D9D" w:rsidRPr="003E5D42">
        <w:rPr>
          <w:rFonts w:ascii="Times New Roman" w:hAnsi="Times New Roman" w:cs="Times New Roman"/>
          <w:bCs/>
          <w:i/>
          <w:iCs/>
          <w:sz w:val="28"/>
          <w:szCs w:val="28"/>
        </w:rPr>
        <w:t>the</w:t>
      </w:r>
      <w:r w:rsidR="00913D9D" w:rsidRPr="003E5D42">
        <w:rPr>
          <w:rFonts w:ascii="Times New Roman" w:hAnsi="Times New Roman" w:cs="Times New Roman"/>
          <w:bCs/>
          <w:sz w:val="28"/>
          <w:szCs w:val="28"/>
        </w:rPr>
        <w:t xml:space="preserve"> matter with them. And having approached, the one having received the five talents presented five other talents, saying, ‘Master, you delivered to me five talents. </w:t>
      </w:r>
      <w:r w:rsidR="00AA4246" w:rsidRPr="003E5D42">
        <w:rPr>
          <w:rFonts w:ascii="Times New Roman" w:hAnsi="Times New Roman" w:cs="Times New Roman"/>
          <w:bCs/>
          <w:sz w:val="28"/>
          <w:szCs w:val="28"/>
        </w:rPr>
        <w:t>Look</w:t>
      </w:r>
      <w:r w:rsidR="00913D9D" w:rsidRPr="003E5D42">
        <w:rPr>
          <w:rFonts w:ascii="Times New Roman" w:hAnsi="Times New Roman" w:cs="Times New Roman"/>
          <w:bCs/>
          <w:sz w:val="28"/>
          <w:szCs w:val="28"/>
        </w:rPr>
        <w:t xml:space="preserve">, I gained five other talents.’ His master said to him, ‘Well done, good and faithful </w:t>
      </w:r>
      <w:r w:rsidR="00AA4246" w:rsidRPr="003E5D42">
        <w:rPr>
          <w:rFonts w:ascii="Times New Roman" w:hAnsi="Times New Roman" w:cs="Times New Roman"/>
          <w:bCs/>
          <w:sz w:val="28"/>
          <w:szCs w:val="28"/>
        </w:rPr>
        <w:t xml:space="preserve">servant. You were faithful over a few </w:t>
      </w:r>
      <w:r w:rsidR="00AA4246" w:rsidRPr="003E5D42">
        <w:rPr>
          <w:rFonts w:ascii="Times New Roman" w:hAnsi="Times New Roman" w:cs="Times New Roman"/>
          <w:bCs/>
          <w:i/>
          <w:iCs/>
          <w:sz w:val="28"/>
          <w:szCs w:val="28"/>
        </w:rPr>
        <w:t>things</w:t>
      </w:r>
      <w:r w:rsidR="00AA4246" w:rsidRPr="003E5D42">
        <w:rPr>
          <w:rFonts w:ascii="Times New Roman" w:hAnsi="Times New Roman" w:cs="Times New Roman"/>
          <w:bCs/>
          <w:sz w:val="28"/>
          <w:szCs w:val="28"/>
        </w:rPr>
        <w:t>. I will appoint you over many. Enter into the joy of your master.’ Having approached also</w:t>
      </w:r>
      <w:r w:rsidR="006A091B" w:rsidRPr="003E5D42">
        <w:rPr>
          <w:rFonts w:ascii="Times New Roman" w:hAnsi="Times New Roman" w:cs="Times New Roman"/>
          <w:bCs/>
          <w:sz w:val="28"/>
          <w:szCs w:val="28"/>
        </w:rPr>
        <w:t>,</w:t>
      </w:r>
      <w:r w:rsidR="00AA4246" w:rsidRPr="003E5D42">
        <w:rPr>
          <w:rFonts w:ascii="Times New Roman" w:hAnsi="Times New Roman" w:cs="Times New Roman"/>
          <w:bCs/>
          <w:sz w:val="28"/>
          <w:szCs w:val="28"/>
        </w:rPr>
        <w:t xml:space="preserve"> he </w:t>
      </w:r>
      <w:r w:rsidR="00AA4246" w:rsidRPr="003E5D42">
        <w:rPr>
          <w:rFonts w:ascii="Times New Roman" w:hAnsi="Times New Roman" w:cs="Times New Roman"/>
          <w:bCs/>
          <w:i/>
          <w:iCs/>
          <w:sz w:val="28"/>
          <w:szCs w:val="28"/>
        </w:rPr>
        <w:t>having received</w:t>
      </w:r>
      <w:r w:rsidR="00AA4246" w:rsidRPr="003E5D42">
        <w:rPr>
          <w:rFonts w:ascii="Times New Roman" w:hAnsi="Times New Roman" w:cs="Times New Roman"/>
          <w:bCs/>
          <w:sz w:val="28"/>
          <w:szCs w:val="28"/>
        </w:rPr>
        <w:t xml:space="preserve"> the two talents said, ‘Master, you delivered to me two talents. Look, I gained two other talents.’ His master said to him, ‘Well done, good and faithful servant. You were faithful over a few </w:t>
      </w:r>
      <w:r w:rsidR="00AA4246" w:rsidRPr="003E5D42">
        <w:rPr>
          <w:rFonts w:ascii="Times New Roman" w:hAnsi="Times New Roman" w:cs="Times New Roman"/>
          <w:bCs/>
          <w:i/>
          <w:iCs/>
          <w:sz w:val="28"/>
          <w:szCs w:val="28"/>
        </w:rPr>
        <w:t>things</w:t>
      </w:r>
      <w:r w:rsidR="00AA4246" w:rsidRPr="003E5D42">
        <w:rPr>
          <w:rFonts w:ascii="Times New Roman" w:hAnsi="Times New Roman" w:cs="Times New Roman"/>
          <w:bCs/>
          <w:sz w:val="28"/>
          <w:szCs w:val="28"/>
        </w:rPr>
        <w:t xml:space="preserve">. I will appoint you over many. Enter into the joy of your master.’ Then also he having received the one talent, </w:t>
      </w:r>
      <w:r w:rsidR="002902D0" w:rsidRPr="003E5D42">
        <w:rPr>
          <w:rFonts w:ascii="Times New Roman" w:hAnsi="Times New Roman" w:cs="Times New Roman"/>
          <w:bCs/>
          <w:sz w:val="28"/>
          <w:szCs w:val="28"/>
        </w:rPr>
        <w:t>approaching,</w:t>
      </w:r>
      <w:r w:rsidR="00AA4246" w:rsidRPr="003E5D42">
        <w:rPr>
          <w:rFonts w:ascii="Times New Roman" w:hAnsi="Times New Roman" w:cs="Times New Roman"/>
          <w:bCs/>
          <w:sz w:val="28"/>
          <w:szCs w:val="28"/>
        </w:rPr>
        <w:t xml:space="preserve"> said, ‘Master, I knew you, that you are a hard man, reaping where you did not s</w:t>
      </w:r>
      <w:r w:rsidR="004C6969" w:rsidRPr="003E5D42">
        <w:rPr>
          <w:rFonts w:ascii="Times New Roman" w:hAnsi="Times New Roman" w:cs="Times New Roman"/>
          <w:bCs/>
          <w:sz w:val="28"/>
          <w:szCs w:val="28"/>
        </w:rPr>
        <w:t>o</w:t>
      </w:r>
      <w:r w:rsidR="00AA4246" w:rsidRPr="003E5D42">
        <w:rPr>
          <w:rFonts w:ascii="Times New Roman" w:hAnsi="Times New Roman" w:cs="Times New Roman"/>
          <w:bCs/>
          <w:sz w:val="28"/>
          <w:szCs w:val="28"/>
        </w:rPr>
        <w:t xml:space="preserve">w, and gathering where you did not scatter. And having feared, having gone away, I hid your talent in the earth. Look, </w:t>
      </w:r>
      <w:r w:rsidR="00093930" w:rsidRPr="003E5D42">
        <w:rPr>
          <w:rFonts w:ascii="Times New Roman" w:hAnsi="Times New Roman" w:cs="Times New Roman"/>
          <w:bCs/>
          <w:sz w:val="28"/>
          <w:szCs w:val="28"/>
        </w:rPr>
        <w:t xml:space="preserve">you have what </w:t>
      </w:r>
      <w:r w:rsidR="00093930" w:rsidRPr="003E5D42">
        <w:rPr>
          <w:rFonts w:ascii="Times New Roman" w:hAnsi="Times New Roman" w:cs="Times New Roman"/>
          <w:bCs/>
          <w:i/>
          <w:iCs/>
          <w:sz w:val="28"/>
          <w:szCs w:val="28"/>
        </w:rPr>
        <w:t>was</w:t>
      </w:r>
      <w:r w:rsidR="00093930" w:rsidRPr="003E5D42">
        <w:rPr>
          <w:rFonts w:ascii="Times New Roman" w:hAnsi="Times New Roman" w:cs="Times New Roman"/>
          <w:bCs/>
          <w:sz w:val="28"/>
          <w:szCs w:val="28"/>
        </w:rPr>
        <w:t xml:space="preserve"> yours.’ But his master having answered, said to him, ‘Wicked and lazy servant, you had known that I reap where I sowed not, and gather where I scattered not. Therefore, you should have </w:t>
      </w:r>
      <w:r w:rsidR="004E285C" w:rsidRPr="003E5D42">
        <w:rPr>
          <w:rFonts w:ascii="Times New Roman" w:hAnsi="Times New Roman" w:cs="Times New Roman"/>
          <w:bCs/>
          <w:sz w:val="28"/>
          <w:szCs w:val="28"/>
        </w:rPr>
        <w:t>put</w:t>
      </w:r>
      <w:r w:rsidR="00093930" w:rsidRPr="003E5D42">
        <w:rPr>
          <w:rFonts w:ascii="Times New Roman" w:hAnsi="Times New Roman" w:cs="Times New Roman"/>
          <w:bCs/>
          <w:sz w:val="28"/>
          <w:szCs w:val="28"/>
        </w:rPr>
        <w:t xml:space="preserve"> my money </w:t>
      </w:r>
      <w:r w:rsidR="004E285C" w:rsidRPr="003E5D42">
        <w:rPr>
          <w:rFonts w:ascii="Times New Roman" w:hAnsi="Times New Roman" w:cs="Times New Roman"/>
          <w:bCs/>
          <w:sz w:val="28"/>
          <w:szCs w:val="28"/>
        </w:rPr>
        <w:t>with</w:t>
      </w:r>
      <w:r w:rsidR="00093930" w:rsidRPr="003E5D42">
        <w:rPr>
          <w:rFonts w:ascii="Times New Roman" w:hAnsi="Times New Roman" w:cs="Times New Roman"/>
          <w:bCs/>
          <w:sz w:val="28"/>
          <w:szCs w:val="28"/>
        </w:rPr>
        <w:t xml:space="preserve"> the bankers, and having come, I might have received what </w:t>
      </w:r>
      <w:r w:rsidR="00093930" w:rsidRPr="003E5D42">
        <w:rPr>
          <w:rFonts w:ascii="Times New Roman" w:hAnsi="Times New Roman" w:cs="Times New Roman"/>
          <w:bCs/>
          <w:i/>
          <w:iCs/>
          <w:sz w:val="28"/>
          <w:szCs w:val="28"/>
        </w:rPr>
        <w:t>was</w:t>
      </w:r>
      <w:r w:rsidR="00093930" w:rsidRPr="003E5D42">
        <w:rPr>
          <w:rFonts w:ascii="Times New Roman" w:hAnsi="Times New Roman" w:cs="Times New Roman"/>
          <w:bCs/>
          <w:sz w:val="28"/>
          <w:szCs w:val="28"/>
        </w:rPr>
        <w:t xml:space="preserve"> mine with interest. Therefore, take away from him the talent and give </w:t>
      </w:r>
      <w:r w:rsidR="00093930" w:rsidRPr="003E5D42">
        <w:rPr>
          <w:rFonts w:ascii="Times New Roman" w:hAnsi="Times New Roman" w:cs="Times New Roman"/>
          <w:bCs/>
          <w:i/>
          <w:iCs/>
          <w:sz w:val="28"/>
          <w:szCs w:val="28"/>
        </w:rPr>
        <w:t>it</w:t>
      </w:r>
      <w:r w:rsidR="00093930" w:rsidRPr="003E5D42">
        <w:rPr>
          <w:rFonts w:ascii="Times New Roman" w:hAnsi="Times New Roman" w:cs="Times New Roman"/>
          <w:bCs/>
          <w:sz w:val="28"/>
          <w:szCs w:val="28"/>
        </w:rPr>
        <w:t xml:space="preserve"> to the one having the ten talents. For to </w:t>
      </w:r>
      <w:r w:rsidR="00C34CFD" w:rsidRPr="003E5D42">
        <w:rPr>
          <w:rFonts w:ascii="Times New Roman" w:hAnsi="Times New Roman" w:cs="Times New Roman"/>
          <w:bCs/>
          <w:sz w:val="28"/>
          <w:szCs w:val="28"/>
        </w:rPr>
        <w:t>every</w:t>
      </w:r>
      <w:r w:rsidR="00093930" w:rsidRPr="003E5D42">
        <w:rPr>
          <w:rFonts w:ascii="Times New Roman" w:hAnsi="Times New Roman" w:cs="Times New Roman"/>
          <w:bCs/>
          <w:sz w:val="28"/>
          <w:szCs w:val="28"/>
        </w:rPr>
        <w:t xml:space="preserve">one having, </w:t>
      </w:r>
      <w:r w:rsidR="00C34CFD" w:rsidRPr="003E5D42">
        <w:rPr>
          <w:rFonts w:ascii="Times New Roman" w:hAnsi="Times New Roman" w:cs="Times New Roman"/>
          <w:bCs/>
          <w:i/>
          <w:sz w:val="28"/>
          <w:szCs w:val="28"/>
        </w:rPr>
        <w:t>it</w:t>
      </w:r>
      <w:r w:rsidR="00093930" w:rsidRPr="003E5D42">
        <w:rPr>
          <w:rFonts w:ascii="Times New Roman" w:hAnsi="Times New Roman" w:cs="Times New Roman"/>
          <w:bCs/>
          <w:i/>
          <w:sz w:val="28"/>
          <w:szCs w:val="28"/>
        </w:rPr>
        <w:t xml:space="preserve"> </w:t>
      </w:r>
      <w:r w:rsidR="00093930" w:rsidRPr="003E5D42">
        <w:rPr>
          <w:rFonts w:ascii="Times New Roman" w:hAnsi="Times New Roman" w:cs="Times New Roman"/>
          <w:bCs/>
          <w:sz w:val="28"/>
          <w:szCs w:val="28"/>
        </w:rPr>
        <w:t xml:space="preserve">will be given and he will be overflowed. But </w:t>
      </w:r>
      <w:r w:rsidR="008B0F39" w:rsidRPr="003E5D42">
        <w:rPr>
          <w:rFonts w:ascii="Times New Roman" w:hAnsi="Times New Roman" w:cs="Times New Roman"/>
          <w:bCs/>
          <w:sz w:val="28"/>
          <w:szCs w:val="28"/>
        </w:rPr>
        <w:t xml:space="preserve">of </w:t>
      </w:r>
      <w:r w:rsidR="00093930" w:rsidRPr="003E5D42">
        <w:rPr>
          <w:rFonts w:ascii="Times New Roman" w:hAnsi="Times New Roman" w:cs="Times New Roman"/>
          <w:bCs/>
          <w:sz w:val="28"/>
          <w:szCs w:val="28"/>
        </w:rPr>
        <w:t xml:space="preserve">the one not having, even what he has will be taken away from him. And throw out the worthless servant </w:t>
      </w:r>
      <w:r w:rsidR="00093930" w:rsidRPr="003E5D42">
        <w:rPr>
          <w:rFonts w:ascii="Times New Roman" w:hAnsi="Times New Roman" w:cs="Times New Roman"/>
          <w:bCs/>
          <w:sz w:val="28"/>
          <w:szCs w:val="28"/>
          <w:u w:val="single"/>
        </w:rPr>
        <w:t xml:space="preserve">into the </w:t>
      </w:r>
      <w:r w:rsidR="00E4724F" w:rsidRPr="003E5D42">
        <w:rPr>
          <w:rFonts w:ascii="Times New Roman" w:hAnsi="Times New Roman" w:cs="Times New Roman"/>
          <w:bCs/>
          <w:sz w:val="28"/>
          <w:szCs w:val="28"/>
          <w:u w:val="single"/>
        </w:rPr>
        <w:t>O</w:t>
      </w:r>
      <w:r w:rsidR="00093930" w:rsidRPr="003E5D42">
        <w:rPr>
          <w:rFonts w:ascii="Times New Roman" w:hAnsi="Times New Roman" w:cs="Times New Roman"/>
          <w:bCs/>
          <w:sz w:val="28"/>
          <w:szCs w:val="28"/>
          <w:u w:val="single"/>
        </w:rPr>
        <w:t xml:space="preserve">uter </w:t>
      </w:r>
      <w:r w:rsidR="00E4724F" w:rsidRPr="003E5D42">
        <w:rPr>
          <w:rFonts w:ascii="Times New Roman" w:hAnsi="Times New Roman" w:cs="Times New Roman"/>
          <w:bCs/>
          <w:sz w:val="28"/>
          <w:szCs w:val="28"/>
          <w:u w:val="single"/>
        </w:rPr>
        <w:t>D</w:t>
      </w:r>
      <w:r w:rsidR="00093930" w:rsidRPr="003E5D42">
        <w:rPr>
          <w:rFonts w:ascii="Times New Roman" w:hAnsi="Times New Roman" w:cs="Times New Roman"/>
          <w:bCs/>
          <w:sz w:val="28"/>
          <w:szCs w:val="28"/>
          <w:u w:val="single"/>
        </w:rPr>
        <w:t>arkness</w:t>
      </w:r>
      <w:r w:rsidR="00093930" w:rsidRPr="003E5D42">
        <w:rPr>
          <w:rFonts w:ascii="Times New Roman" w:hAnsi="Times New Roman" w:cs="Times New Roman"/>
          <w:bCs/>
          <w:sz w:val="28"/>
          <w:szCs w:val="28"/>
        </w:rPr>
        <w:t xml:space="preserve">. There will be the </w:t>
      </w:r>
      <w:r w:rsidR="008555F1" w:rsidRPr="003E5D42">
        <w:rPr>
          <w:rFonts w:ascii="Times New Roman" w:hAnsi="Times New Roman" w:cs="Times New Roman"/>
          <w:bCs/>
          <w:sz w:val="28"/>
          <w:szCs w:val="28"/>
        </w:rPr>
        <w:t>W</w:t>
      </w:r>
      <w:r w:rsidR="00093930" w:rsidRPr="003E5D42">
        <w:rPr>
          <w:rFonts w:ascii="Times New Roman" w:hAnsi="Times New Roman" w:cs="Times New Roman"/>
          <w:bCs/>
          <w:sz w:val="28"/>
          <w:szCs w:val="28"/>
        </w:rPr>
        <w:t xml:space="preserve">eeping and the </w:t>
      </w:r>
      <w:r w:rsidR="008555F1" w:rsidRPr="003E5D42">
        <w:rPr>
          <w:rFonts w:ascii="Times New Roman" w:hAnsi="Times New Roman" w:cs="Times New Roman"/>
          <w:bCs/>
          <w:sz w:val="28"/>
          <w:szCs w:val="28"/>
        </w:rPr>
        <w:t>G</w:t>
      </w:r>
      <w:r w:rsidR="00093930" w:rsidRPr="003E5D42">
        <w:rPr>
          <w:rFonts w:ascii="Times New Roman" w:hAnsi="Times New Roman" w:cs="Times New Roman"/>
          <w:bCs/>
          <w:sz w:val="28"/>
          <w:szCs w:val="28"/>
        </w:rPr>
        <w:t xml:space="preserve">nashing of </w:t>
      </w:r>
      <w:r w:rsidR="008555F1" w:rsidRPr="003E5D42">
        <w:rPr>
          <w:rFonts w:ascii="Times New Roman" w:hAnsi="Times New Roman" w:cs="Times New Roman"/>
          <w:bCs/>
          <w:sz w:val="28"/>
          <w:szCs w:val="28"/>
        </w:rPr>
        <w:t>T</w:t>
      </w:r>
      <w:r w:rsidR="00093930" w:rsidRPr="003E5D42">
        <w:rPr>
          <w:rFonts w:ascii="Times New Roman" w:hAnsi="Times New Roman" w:cs="Times New Roman"/>
          <w:bCs/>
          <w:sz w:val="28"/>
          <w:szCs w:val="28"/>
        </w:rPr>
        <w:t>eeth.</w:t>
      </w:r>
      <w:r w:rsidR="00C70E1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8555F1" w:rsidRPr="003E5D42">
        <w:rPr>
          <w:rFonts w:ascii="Times New Roman" w:hAnsi="Times New Roman" w:cs="Times New Roman"/>
          <w:bCs/>
          <w:sz w:val="28"/>
          <w:szCs w:val="28"/>
        </w:rPr>
        <w:t xml:space="preserve"> </w:t>
      </w:r>
      <w:r w:rsidR="00ED53F7">
        <w:rPr>
          <w:rFonts w:ascii="Times New Roman" w:hAnsi="Times New Roman" w:cs="Times New Roman"/>
          <w:bCs/>
          <w:sz w:val="28"/>
          <w:szCs w:val="28"/>
        </w:rPr>
        <w:t xml:space="preserve"> </w:t>
      </w:r>
      <w:r w:rsidR="00ED53F7" w:rsidRPr="003E5D42">
        <w:rPr>
          <w:rFonts w:ascii="Times New Roman" w:hAnsi="Times New Roman" w:cs="Times New Roman"/>
          <w:bCs/>
          <w:sz w:val="28"/>
          <w:szCs w:val="28"/>
        </w:rPr>
        <w:t>Mat.25:14-30</w:t>
      </w:r>
    </w:p>
    <w:p w14:paraId="05F3EEDC" w14:textId="77777777" w:rsidR="00C70E1F" w:rsidRPr="003E5D42" w:rsidRDefault="00C70E1F" w:rsidP="00F84CBB">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In the case of the five virgins without oil, they were unprepared due to thoughtless</w:t>
      </w:r>
      <w:r w:rsidR="008E325B" w:rsidRPr="003E5D42">
        <w:rPr>
          <w:rFonts w:ascii="Times New Roman" w:hAnsi="Times New Roman" w:cs="Times New Roman"/>
          <w:bCs/>
          <w:sz w:val="28"/>
          <w:szCs w:val="28"/>
        </w:rPr>
        <w:t xml:space="preserve"> folly</w:t>
      </w:r>
      <w:r w:rsidRPr="003E5D42">
        <w:rPr>
          <w:rFonts w:ascii="Times New Roman" w:hAnsi="Times New Roman" w:cs="Times New Roman"/>
          <w:bCs/>
          <w:sz w:val="28"/>
          <w:szCs w:val="28"/>
        </w:rPr>
        <w:t xml:space="preserve">, </w:t>
      </w:r>
      <w:r w:rsidR="006A4515" w:rsidRPr="003E5D42">
        <w:rPr>
          <w:rFonts w:ascii="Times New Roman" w:hAnsi="Times New Roman" w:cs="Times New Roman"/>
          <w:bCs/>
          <w:sz w:val="28"/>
          <w:szCs w:val="28"/>
        </w:rPr>
        <w:t>and</w:t>
      </w:r>
      <w:r w:rsidRPr="003E5D42">
        <w:rPr>
          <w:rFonts w:ascii="Times New Roman" w:hAnsi="Times New Roman" w:cs="Times New Roman"/>
          <w:bCs/>
          <w:sz w:val="28"/>
          <w:szCs w:val="28"/>
        </w:rPr>
        <w:t xml:space="preserve"> perhaps </w:t>
      </w:r>
      <w:r w:rsidR="008E325B"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laziness. The one-talent servant was called “lazy” by his master, but there was something more. He seemed to resent his service, calling hi</w:t>
      </w:r>
      <w:r w:rsidR="000855B1" w:rsidRPr="003E5D42">
        <w:rPr>
          <w:rFonts w:ascii="Times New Roman" w:hAnsi="Times New Roman" w:cs="Times New Roman"/>
          <w:bCs/>
          <w:sz w:val="28"/>
          <w:szCs w:val="28"/>
        </w:rPr>
        <w:t>s master</w:t>
      </w:r>
      <w:r w:rsidRPr="003E5D42">
        <w:rPr>
          <w:rFonts w:ascii="Times New Roman" w:hAnsi="Times New Roman" w:cs="Times New Roman"/>
          <w:bCs/>
          <w:sz w:val="28"/>
          <w:szCs w:val="28"/>
        </w:rPr>
        <w:t xml:space="preserve"> a “hard man” and implying </w:t>
      </w:r>
      <w:r w:rsidR="00D0457B" w:rsidRPr="003E5D42">
        <w:rPr>
          <w:rFonts w:ascii="Times New Roman" w:hAnsi="Times New Roman" w:cs="Times New Roman"/>
          <w:bCs/>
          <w:sz w:val="28"/>
          <w:szCs w:val="28"/>
        </w:rPr>
        <w:t xml:space="preserve">that </w:t>
      </w:r>
      <w:r w:rsidRPr="003E5D42">
        <w:rPr>
          <w:rFonts w:ascii="Times New Roman" w:hAnsi="Times New Roman" w:cs="Times New Roman"/>
          <w:bCs/>
          <w:sz w:val="28"/>
          <w:szCs w:val="28"/>
        </w:rPr>
        <w:t>h</w:t>
      </w:r>
      <w:r w:rsidR="000855B1" w:rsidRPr="003E5D42">
        <w:rPr>
          <w:rFonts w:ascii="Times New Roman" w:hAnsi="Times New Roman" w:cs="Times New Roman"/>
          <w:bCs/>
          <w:sz w:val="28"/>
          <w:szCs w:val="28"/>
        </w:rPr>
        <w:t>e</w:t>
      </w:r>
      <w:r w:rsidR="006A4515"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was greedy. Both cases, whatever their lack of motivation, showed a lack of zeal in service. The five virgins were excluded from the marriage-feast (kingdom), while the one-talent servant was expelled </w:t>
      </w:r>
      <w:r w:rsidR="004C6969" w:rsidRPr="003E5D42">
        <w:rPr>
          <w:rFonts w:ascii="Times New Roman" w:hAnsi="Times New Roman" w:cs="Times New Roman"/>
          <w:bCs/>
          <w:sz w:val="28"/>
          <w:szCs w:val="28"/>
          <w:u w:val="single"/>
        </w:rPr>
        <w:t>into the outer darkness</w:t>
      </w:r>
      <w:r w:rsidRPr="003E5D42">
        <w:rPr>
          <w:rFonts w:ascii="Times New Roman" w:hAnsi="Times New Roman" w:cs="Times New Roman"/>
          <w:bCs/>
          <w:sz w:val="28"/>
          <w:szCs w:val="28"/>
        </w:rPr>
        <w:t xml:space="preserve"> (</w:t>
      </w:r>
      <w:r w:rsidR="004C6969" w:rsidRPr="003E5D42">
        <w:rPr>
          <w:rFonts w:ascii="Times New Roman" w:hAnsi="Times New Roman" w:cs="Times New Roman"/>
          <w:bCs/>
          <w:sz w:val="28"/>
          <w:szCs w:val="28"/>
        </w:rPr>
        <w:t xml:space="preserve">outside </w:t>
      </w:r>
      <w:r w:rsidRPr="003E5D42">
        <w:rPr>
          <w:rFonts w:ascii="Times New Roman" w:hAnsi="Times New Roman" w:cs="Times New Roman"/>
          <w:bCs/>
          <w:sz w:val="28"/>
          <w:szCs w:val="28"/>
        </w:rPr>
        <w:t xml:space="preserve">the </w:t>
      </w:r>
      <w:r w:rsidR="00A92CEA" w:rsidRPr="003E5D42">
        <w:rPr>
          <w:rFonts w:ascii="Times New Roman" w:hAnsi="Times New Roman" w:cs="Times New Roman"/>
          <w:bCs/>
          <w:sz w:val="28"/>
          <w:szCs w:val="28"/>
        </w:rPr>
        <w:t>kingdom</w:t>
      </w:r>
      <w:r w:rsidRPr="003E5D42">
        <w:rPr>
          <w:rFonts w:ascii="Times New Roman" w:hAnsi="Times New Roman" w:cs="Times New Roman"/>
          <w:bCs/>
          <w:sz w:val="28"/>
          <w:szCs w:val="28"/>
        </w:rPr>
        <w:t xml:space="preserve">). </w:t>
      </w:r>
      <w:r w:rsidR="004C6969" w:rsidRPr="003E5D42">
        <w:rPr>
          <w:rFonts w:ascii="Times New Roman" w:hAnsi="Times New Roman" w:cs="Times New Roman"/>
          <w:bCs/>
          <w:sz w:val="28"/>
          <w:szCs w:val="28"/>
        </w:rPr>
        <w:t xml:space="preserve">Note that none of these were ordinary people, especially in Talents. They were servants in positions of trust, with duties to perform and rewards to be expected. The one-talent servant was like Esau, </w:t>
      </w:r>
      <w:r w:rsidR="0055051D" w:rsidRPr="003E5D42">
        <w:rPr>
          <w:rFonts w:ascii="Times New Roman" w:hAnsi="Times New Roman" w:cs="Times New Roman"/>
          <w:bCs/>
          <w:sz w:val="28"/>
          <w:szCs w:val="28"/>
        </w:rPr>
        <w:t>who so disregarded his inheritance that he sold it for a bowl of soup. Esau’s “great and exceeding bitter cry” (</w:t>
      </w:r>
      <w:r w:rsidR="0055051D" w:rsidRPr="003E5D42">
        <w:rPr>
          <w:rFonts w:ascii="Times New Roman" w:hAnsi="Times New Roman" w:cs="Times New Roman"/>
          <w:bCs/>
          <w:i/>
          <w:iCs/>
          <w:sz w:val="28"/>
          <w:szCs w:val="28"/>
        </w:rPr>
        <w:t>KJV</w:t>
      </w:r>
      <w:r w:rsidR="0055051D" w:rsidRPr="003E5D42">
        <w:rPr>
          <w:rFonts w:ascii="Times New Roman" w:hAnsi="Times New Roman" w:cs="Times New Roman"/>
          <w:bCs/>
          <w:sz w:val="28"/>
          <w:szCs w:val="28"/>
        </w:rPr>
        <w:t>, Gen.27:34) is an early example of weeping and gnashing of teeth.</w:t>
      </w:r>
    </w:p>
    <w:p w14:paraId="05F3EEDD" w14:textId="77777777" w:rsidR="00FD5AA0" w:rsidRPr="00FD5AA0" w:rsidRDefault="00FD5AA0" w:rsidP="00FD5AA0">
      <w:pPr>
        <w:pStyle w:val="ListParagraph"/>
        <w:ind w:left="0"/>
        <w:contextualSpacing w:val="0"/>
        <w:rPr>
          <w:rFonts w:ascii="Times New Roman" w:hAnsi="Times New Roman" w:cs="Times New Roman"/>
          <w:b/>
          <w:sz w:val="40"/>
          <w:szCs w:val="40"/>
        </w:rPr>
      </w:pPr>
      <w:r w:rsidRPr="00FD5AA0">
        <w:rPr>
          <w:rFonts w:ascii="Times New Roman" w:hAnsi="Times New Roman" w:cs="Times New Roman"/>
          <w:b/>
          <w:sz w:val="40"/>
          <w:szCs w:val="40"/>
        </w:rPr>
        <w:lastRenderedPageBreak/>
        <w:t>Summation</w:t>
      </w:r>
    </w:p>
    <w:p w14:paraId="05F3EEDE" w14:textId="77777777" w:rsidR="005A674A" w:rsidRPr="003E5D42" w:rsidRDefault="00FC01CC" w:rsidP="00F906F1">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following table captures a condensed view of the Greater and Lesser Parable</w:t>
      </w:r>
      <w:r w:rsidR="00585936" w:rsidRPr="003E5D42">
        <w:rPr>
          <w:rFonts w:ascii="Times New Roman" w:hAnsi="Times New Roman" w:cs="Times New Roman"/>
          <w:bCs/>
          <w:sz w:val="28"/>
          <w:szCs w:val="28"/>
        </w:rPr>
        <w:t>s</w:t>
      </w:r>
      <w:r w:rsidRPr="003E5D42">
        <w:rPr>
          <w:rFonts w:ascii="Times New Roman" w:hAnsi="Times New Roman" w:cs="Times New Roman"/>
          <w:bCs/>
          <w:sz w:val="28"/>
          <w:szCs w:val="28"/>
        </w:rPr>
        <w:t>:</w:t>
      </w:r>
    </w:p>
    <w:p w14:paraId="05F3EEDF" w14:textId="77777777" w:rsidR="00D0457B" w:rsidRPr="003E5D42" w:rsidRDefault="00D0457B" w:rsidP="00F906F1">
      <w:pPr>
        <w:pStyle w:val="ListParagraph"/>
        <w:ind w:left="0" w:firstLine="360"/>
        <w:contextualSpacing w:val="0"/>
        <w:rPr>
          <w:rFonts w:ascii="Times New Roman" w:hAnsi="Times New Roman" w:cs="Times New Roman"/>
          <w:bCs/>
          <w:sz w:val="28"/>
          <w:szCs w:val="28"/>
        </w:rPr>
      </w:pPr>
    </w:p>
    <w:tbl>
      <w:tblPr>
        <w:tblW w:w="113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2376"/>
        <w:gridCol w:w="603"/>
        <w:gridCol w:w="603"/>
        <w:gridCol w:w="1668"/>
        <w:gridCol w:w="2905"/>
      </w:tblGrid>
      <w:tr w:rsidR="0058523F" w:rsidRPr="003E5D42" w14:paraId="05F3EEE9" w14:textId="77777777" w:rsidTr="008E3251">
        <w:trPr>
          <w:cantSplit/>
          <w:trHeight w:val="1223"/>
          <w:tblHeader/>
        </w:trPr>
        <w:tc>
          <w:tcPr>
            <w:tcW w:w="3256" w:type="dxa"/>
          </w:tcPr>
          <w:p w14:paraId="05F3EEE0"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Title</w:t>
            </w:r>
          </w:p>
          <w:p w14:paraId="05F3EEE1" w14:textId="77777777" w:rsidR="0058523F" w:rsidRPr="003E5D42" w:rsidRDefault="0089781B" w:rsidP="00DB5BDB">
            <w:pPr>
              <w:pStyle w:val="ListParagraph"/>
              <w:spacing w:after="0"/>
              <w:ind w:left="0"/>
              <w:contextualSpacing w:val="0"/>
              <w:jc w:val="center"/>
              <w:rPr>
                <w:rFonts w:ascii="Times New Roman" w:hAnsi="Times New Roman" w:cs="Times New Roman"/>
                <w:b/>
                <w:color w:val="00B05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00B050"/>
                <w:sz w:val="28"/>
                <w:szCs w:val="28"/>
              </w:rPr>
              <w:t>Greater</w:t>
            </w:r>
            <w:r w:rsidR="00C33C5F" w:rsidRPr="003E5D42">
              <w:rPr>
                <w:rFonts w:ascii="Times New Roman" w:hAnsi="Times New Roman" w:cs="Times New Roman"/>
                <w:b/>
                <w:sz w:val="28"/>
                <w:szCs w:val="28"/>
              </w:rPr>
              <w:t>,</w:t>
            </w:r>
          </w:p>
          <w:p w14:paraId="05F3EEE2" w14:textId="77777777" w:rsidR="0058523F" w:rsidRPr="003E5D42" w:rsidRDefault="0058523F" w:rsidP="00E41BC2">
            <w:pPr>
              <w:pStyle w:val="ListParagraph"/>
              <w:spacing w:after="0"/>
              <w:ind w:left="0"/>
              <w:contextualSpacing w:val="0"/>
              <w:jc w:val="center"/>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Lesser</w:t>
            </w:r>
            <w:r w:rsidR="0089781B" w:rsidRPr="003E5D42">
              <w:rPr>
                <w:rFonts w:ascii="Times New Roman" w:hAnsi="Times New Roman" w:cs="Times New Roman"/>
                <w:b/>
                <w:sz w:val="28"/>
                <w:szCs w:val="28"/>
              </w:rPr>
              <w:t>)</w:t>
            </w:r>
          </w:p>
        </w:tc>
        <w:tc>
          <w:tcPr>
            <w:tcW w:w="2428" w:type="dxa"/>
          </w:tcPr>
          <w:p w14:paraId="05F3EEE3"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Reference</w:t>
            </w:r>
          </w:p>
          <w:p w14:paraId="05F3EEE4" w14:textId="77777777" w:rsidR="0058523F" w:rsidRPr="003E5D42" w:rsidRDefault="0089781B" w:rsidP="00E41BC2">
            <w:pPr>
              <w:pStyle w:val="ListParagraph"/>
              <w:spacing w:after="0"/>
              <w:ind w:left="0"/>
              <w:contextualSpacing w:val="0"/>
              <w:jc w:val="center"/>
              <w:rPr>
                <w:rFonts w:ascii="Times New Roman" w:hAnsi="Times New Roman" w:cs="Times New Roman"/>
                <w:b/>
                <w:color w:val="FF0000"/>
                <w:sz w:val="28"/>
                <w:szCs w:val="28"/>
              </w:rPr>
            </w:pPr>
            <w:r w:rsidRPr="003E5D42">
              <w:rPr>
                <w:rFonts w:ascii="Times New Roman" w:hAnsi="Times New Roman" w:cs="Times New Roman"/>
                <w:b/>
                <w:sz w:val="28"/>
                <w:szCs w:val="28"/>
              </w:rPr>
              <w:t>(</w:t>
            </w:r>
            <w:r w:rsidR="0058523F" w:rsidRPr="003E5D42">
              <w:rPr>
                <w:rFonts w:ascii="Times New Roman" w:hAnsi="Times New Roman" w:cs="Times New Roman"/>
                <w:b/>
                <w:color w:val="FF0000"/>
                <w:sz w:val="28"/>
                <w:szCs w:val="28"/>
              </w:rPr>
              <w:t xml:space="preserve">Secrets of </w:t>
            </w:r>
            <w:r w:rsidRPr="003E5D42">
              <w:rPr>
                <w:rFonts w:ascii="Times New Roman" w:hAnsi="Times New Roman" w:cs="Times New Roman"/>
                <w:b/>
                <w:color w:val="FF0000"/>
                <w:sz w:val="28"/>
                <w:szCs w:val="28"/>
              </w:rPr>
              <w:t xml:space="preserve">the </w:t>
            </w:r>
            <w:r w:rsidR="0058523F" w:rsidRPr="003E5D42">
              <w:rPr>
                <w:rFonts w:ascii="Times New Roman" w:hAnsi="Times New Roman" w:cs="Times New Roman"/>
                <w:b/>
                <w:color w:val="FF0000"/>
                <w:sz w:val="28"/>
                <w:szCs w:val="28"/>
              </w:rPr>
              <w:t>Kingdom</w:t>
            </w:r>
            <w:r w:rsidRPr="003E5D42">
              <w:rPr>
                <w:rFonts w:ascii="Times New Roman" w:hAnsi="Times New Roman" w:cs="Times New Roman"/>
                <w:b/>
                <w:sz w:val="28"/>
                <w:szCs w:val="28"/>
              </w:rPr>
              <w:t>)</w:t>
            </w:r>
          </w:p>
        </w:tc>
        <w:tc>
          <w:tcPr>
            <w:tcW w:w="487" w:type="dxa"/>
            <w:textDirection w:val="btLr"/>
            <w:vAlign w:val="center"/>
          </w:tcPr>
          <w:p w14:paraId="05F3EEE5" w14:textId="77777777"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crowd</w:t>
            </w:r>
          </w:p>
        </w:tc>
        <w:tc>
          <w:tcPr>
            <w:tcW w:w="507" w:type="dxa"/>
            <w:textDirection w:val="btLr"/>
            <w:vAlign w:val="center"/>
          </w:tcPr>
          <w:p w14:paraId="05F3EEE6" w14:textId="77777777" w:rsidR="0058523F" w:rsidRPr="003E5D42" w:rsidRDefault="0058523F" w:rsidP="00E41BC2">
            <w:pPr>
              <w:pStyle w:val="ListParagraph"/>
              <w:spacing w:after="0"/>
              <w:ind w:left="113" w:right="113"/>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to disciples</w:t>
            </w:r>
          </w:p>
        </w:tc>
        <w:tc>
          <w:tcPr>
            <w:tcW w:w="1692" w:type="dxa"/>
          </w:tcPr>
          <w:p w14:paraId="05F3EEE7"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Key word or phrase</w:t>
            </w:r>
          </w:p>
        </w:tc>
        <w:tc>
          <w:tcPr>
            <w:tcW w:w="2970" w:type="dxa"/>
          </w:tcPr>
          <w:p w14:paraId="05F3EEE8" w14:textId="77777777" w:rsidR="0058523F" w:rsidRPr="003E5D42" w:rsidRDefault="0058523F" w:rsidP="00E41BC2">
            <w:pPr>
              <w:pStyle w:val="ListParagraph"/>
              <w:spacing w:after="0"/>
              <w:ind w:left="0"/>
              <w:contextualSpacing w:val="0"/>
              <w:jc w:val="center"/>
              <w:rPr>
                <w:rFonts w:ascii="Times New Roman" w:hAnsi="Times New Roman" w:cs="Times New Roman"/>
                <w:b/>
                <w:sz w:val="28"/>
                <w:szCs w:val="28"/>
              </w:rPr>
            </w:pPr>
            <w:r w:rsidRPr="003E5D42">
              <w:rPr>
                <w:rFonts w:ascii="Times New Roman" w:hAnsi="Times New Roman" w:cs="Times New Roman"/>
                <w:b/>
                <w:sz w:val="28"/>
                <w:szCs w:val="28"/>
              </w:rPr>
              <w:t>Prophetic Significance</w:t>
            </w:r>
          </w:p>
        </w:tc>
      </w:tr>
      <w:tr w:rsidR="0058523F" w:rsidRPr="003E5D42" w14:paraId="05F3EEF0" w14:textId="77777777" w:rsidTr="008E3251">
        <w:trPr>
          <w:cantSplit/>
          <w:trHeight w:val="530"/>
        </w:trPr>
        <w:tc>
          <w:tcPr>
            <w:tcW w:w="3256" w:type="dxa"/>
            <w:vAlign w:val="center"/>
          </w:tcPr>
          <w:p w14:paraId="05F3EEEA"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w:t>
            </w:r>
          </w:p>
        </w:tc>
        <w:tc>
          <w:tcPr>
            <w:tcW w:w="2428" w:type="dxa"/>
            <w:vAlign w:val="center"/>
          </w:tcPr>
          <w:p w14:paraId="05F3EEEB"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Mat.13:3-9</w:t>
            </w:r>
          </w:p>
        </w:tc>
        <w:tc>
          <w:tcPr>
            <w:tcW w:w="487" w:type="dxa"/>
            <w:vAlign w:val="center"/>
          </w:tcPr>
          <w:p w14:paraId="05F3EEEC"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textDirection w:val="btLr"/>
            <w:vAlign w:val="center"/>
          </w:tcPr>
          <w:p w14:paraId="05F3EEED" w14:textId="77777777" w:rsidR="0058523F" w:rsidRPr="003E5D42" w:rsidRDefault="0058523F" w:rsidP="001A7EFB">
            <w:pPr>
              <w:pStyle w:val="ListParagraph"/>
              <w:spacing w:after="0"/>
              <w:ind w:left="113" w:right="113"/>
              <w:contextualSpacing w:val="0"/>
              <w:rPr>
                <w:rFonts w:ascii="Times New Roman" w:hAnsi="Times New Roman" w:cs="Times New Roman"/>
                <w:bCs/>
                <w:sz w:val="28"/>
                <w:szCs w:val="28"/>
              </w:rPr>
            </w:pPr>
          </w:p>
        </w:tc>
        <w:tc>
          <w:tcPr>
            <w:tcW w:w="1692" w:type="dxa"/>
            <w:vAlign w:val="center"/>
          </w:tcPr>
          <w:p w14:paraId="05F3EEEE"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EF" w14:textId="77777777"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58523F" w:rsidRPr="003E5D42" w14:paraId="05F3EEF7" w14:textId="77777777" w:rsidTr="008E3251">
        <w:tc>
          <w:tcPr>
            <w:tcW w:w="3256" w:type="dxa"/>
            <w:vAlign w:val="center"/>
          </w:tcPr>
          <w:p w14:paraId="05F3EEF1" w14:textId="77777777" w:rsidR="0058523F" w:rsidRPr="003E5D42" w:rsidRDefault="0058523F" w:rsidP="00E31E0F">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Sower, explained</w:t>
            </w:r>
          </w:p>
        </w:tc>
        <w:tc>
          <w:tcPr>
            <w:tcW w:w="2428" w:type="dxa"/>
            <w:vAlign w:val="center"/>
          </w:tcPr>
          <w:p w14:paraId="05F3EEF2"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Mat.13:18-23</w:t>
            </w:r>
          </w:p>
        </w:tc>
        <w:tc>
          <w:tcPr>
            <w:tcW w:w="487" w:type="dxa"/>
            <w:vAlign w:val="center"/>
          </w:tcPr>
          <w:p w14:paraId="05F3EEF3"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EF4"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EF5"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F6" w14:textId="77777777"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58523F" w:rsidRPr="003E5D42" w14:paraId="05F3EEFE" w14:textId="77777777" w:rsidTr="008E3251">
        <w:tc>
          <w:tcPr>
            <w:tcW w:w="3256" w:type="dxa"/>
            <w:vAlign w:val="center"/>
          </w:tcPr>
          <w:p w14:paraId="05F3EEF8"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w:t>
            </w:r>
          </w:p>
        </w:tc>
        <w:tc>
          <w:tcPr>
            <w:tcW w:w="2428" w:type="dxa"/>
            <w:vAlign w:val="center"/>
          </w:tcPr>
          <w:p w14:paraId="05F3EEF9"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Mat.13:24-30</w:t>
            </w:r>
          </w:p>
        </w:tc>
        <w:tc>
          <w:tcPr>
            <w:tcW w:w="487" w:type="dxa"/>
            <w:vAlign w:val="center"/>
          </w:tcPr>
          <w:p w14:paraId="05F3EEFA"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EFB"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EFC"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EFD" w14:textId="77777777" w:rsidR="0058523F" w:rsidRPr="003E5D42" w:rsidRDefault="002744C0"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58523F" w:rsidRPr="003E5D42" w14:paraId="05F3EF05" w14:textId="77777777" w:rsidTr="008E3251">
        <w:tc>
          <w:tcPr>
            <w:tcW w:w="3256" w:type="dxa"/>
            <w:vAlign w:val="center"/>
          </w:tcPr>
          <w:p w14:paraId="05F3EEFF" w14:textId="77777777" w:rsidR="0058523F" w:rsidRPr="003E5D42" w:rsidRDefault="0058523F" w:rsidP="001A7EFB">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Tares, explained</w:t>
            </w:r>
          </w:p>
        </w:tc>
        <w:tc>
          <w:tcPr>
            <w:tcW w:w="2428" w:type="dxa"/>
            <w:vAlign w:val="center"/>
          </w:tcPr>
          <w:p w14:paraId="05F3EF00" w14:textId="77777777" w:rsidR="0058523F" w:rsidRPr="003E5D42" w:rsidRDefault="0058523F" w:rsidP="001A7EFB">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Mat.13:36-43</w:t>
            </w:r>
          </w:p>
        </w:tc>
        <w:tc>
          <w:tcPr>
            <w:tcW w:w="487" w:type="dxa"/>
            <w:vAlign w:val="center"/>
          </w:tcPr>
          <w:p w14:paraId="05F3EF01"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02"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03" w14:textId="77777777" w:rsidR="0058523F" w:rsidRPr="003E5D42" w:rsidRDefault="0058523F" w:rsidP="001A7EFB">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04" w14:textId="77777777" w:rsidR="0058523F"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0C" w14:textId="77777777" w:rsidTr="008E3251">
        <w:tc>
          <w:tcPr>
            <w:tcW w:w="3256" w:type="dxa"/>
            <w:vAlign w:val="center"/>
          </w:tcPr>
          <w:p w14:paraId="05F3EF06"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How Seed Grows</w:t>
            </w:r>
          </w:p>
        </w:tc>
        <w:tc>
          <w:tcPr>
            <w:tcW w:w="2428" w:type="dxa"/>
            <w:vAlign w:val="center"/>
          </w:tcPr>
          <w:p w14:paraId="05F3EF07"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Mar.4:26-29</w:t>
            </w:r>
          </w:p>
        </w:tc>
        <w:tc>
          <w:tcPr>
            <w:tcW w:w="487" w:type="dxa"/>
            <w:vAlign w:val="center"/>
          </w:tcPr>
          <w:p w14:paraId="05F3EF0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0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0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is…as</w:t>
            </w:r>
          </w:p>
        </w:tc>
        <w:tc>
          <w:tcPr>
            <w:tcW w:w="2970" w:type="dxa"/>
          </w:tcPr>
          <w:p w14:paraId="05F3EF0B" w14:textId="77777777" w:rsidR="001E519D" w:rsidRPr="003E5D42" w:rsidRDefault="001E519D" w:rsidP="00370CB0">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w:t>
            </w:r>
            <w:r w:rsidR="00370CB0"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2902D0" w:rsidRPr="003E5D42">
              <w:rPr>
                <w:rFonts w:ascii="Times New Roman" w:hAnsi="Times New Roman" w:cs="Times New Roman"/>
                <w:bCs/>
                <w:sz w:val="28"/>
                <w:szCs w:val="28"/>
              </w:rPr>
              <w:t>premillennial</w:t>
            </w:r>
            <w:r w:rsidR="00370CB0" w:rsidRPr="003E5D42">
              <w:rPr>
                <w:rFonts w:ascii="Times New Roman" w:hAnsi="Times New Roman" w:cs="Times New Roman"/>
                <w:bCs/>
                <w:sz w:val="28"/>
                <w:szCs w:val="28"/>
              </w:rPr>
              <w:t xml:space="preserve">, </w:t>
            </w:r>
            <w:r w:rsidR="00370CB0" w:rsidRPr="003E5D42">
              <w:rPr>
                <w:rFonts w:ascii="Times New Roman" w:hAnsi="Times New Roman" w:cs="Times New Roman"/>
                <w:bCs/>
                <w:i/>
                <w:iCs/>
                <w:sz w:val="28"/>
                <w:szCs w:val="28"/>
              </w:rPr>
              <w:t>Sunteleia</w:t>
            </w:r>
          </w:p>
        </w:tc>
      </w:tr>
      <w:tr w:rsidR="001E519D" w:rsidRPr="003E5D42" w14:paraId="05F3EF13" w14:textId="77777777" w:rsidTr="008E3251">
        <w:tc>
          <w:tcPr>
            <w:tcW w:w="3256" w:type="dxa"/>
            <w:vAlign w:val="center"/>
          </w:tcPr>
          <w:p w14:paraId="05F3EF0D"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Mustard Seed</w:t>
            </w:r>
          </w:p>
        </w:tc>
        <w:tc>
          <w:tcPr>
            <w:tcW w:w="2428" w:type="dxa"/>
            <w:vAlign w:val="center"/>
          </w:tcPr>
          <w:p w14:paraId="05F3EF0E"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Mat.13:31-32</w:t>
            </w:r>
          </w:p>
        </w:tc>
        <w:tc>
          <w:tcPr>
            <w:tcW w:w="487" w:type="dxa"/>
            <w:vAlign w:val="center"/>
          </w:tcPr>
          <w:p w14:paraId="05F3EF0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1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1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1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salvation of nations; Millennium</w:t>
            </w:r>
          </w:p>
        </w:tc>
      </w:tr>
      <w:tr w:rsidR="001E519D" w:rsidRPr="003E5D42" w14:paraId="05F3EF1A" w14:textId="77777777" w:rsidTr="008E3251">
        <w:tc>
          <w:tcPr>
            <w:tcW w:w="3256" w:type="dxa"/>
            <w:vAlign w:val="center"/>
          </w:tcPr>
          <w:p w14:paraId="05F3EF14"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Leaven</w:t>
            </w:r>
          </w:p>
        </w:tc>
        <w:tc>
          <w:tcPr>
            <w:tcW w:w="2428" w:type="dxa"/>
            <w:vAlign w:val="center"/>
          </w:tcPr>
          <w:p w14:paraId="05F3EF15"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Mat.13:33</w:t>
            </w:r>
          </w:p>
        </w:tc>
        <w:tc>
          <w:tcPr>
            <w:tcW w:w="487" w:type="dxa"/>
            <w:vAlign w:val="center"/>
          </w:tcPr>
          <w:p w14:paraId="05F3EF1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1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1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1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14:paraId="05F3EF21" w14:textId="77777777" w:rsidTr="008E3251">
        <w:tc>
          <w:tcPr>
            <w:tcW w:w="3256" w:type="dxa"/>
            <w:vAlign w:val="center"/>
          </w:tcPr>
          <w:p w14:paraId="05F3EF1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Hid Treasure</w:t>
            </w:r>
          </w:p>
        </w:tc>
        <w:tc>
          <w:tcPr>
            <w:tcW w:w="2428" w:type="dxa"/>
            <w:vAlign w:val="center"/>
          </w:tcPr>
          <w:p w14:paraId="05F3EF1C"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Mat.13:44</w:t>
            </w:r>
          </w:p>
        </w:tc>
        <w:tc>
          <w:tcPr>
            <w:tcW w:w="487" w:type="dxa"/>
            <w:vAlign w:val="center"/>
          </w:tcPr>
          <w:p w14:paraId="05F3EF1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1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1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28" w14:textId="77777777" w:rsidTr="008E3251">
        <w:tc>
          <w:tcPr>
            <w:tcW w:w="3256" w:type="dxa"/>
            <w:vAlign w:val="center"/>
          </w:tcPr>
          <w:p w14:paraId="05F3EF22"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Pearl of Great Price</w:t>
            </w:r>
          </w:p>
        </w:tc>
        <w:tc>
          <w:tcPr>
            <w:tcW w:w="2428" w:type="dxa"/>
            <w:vAlign w:val="center"/>
          </w:tcPr>
          <w:p w14:paraId="05F3EF23"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Mat.13:45-46</w:t>
            </w:r>
          </w:p>
        </w:tc>
        <w:tc>
          <w:tcPr>
            <w:tcW w:w="487" w:type="dxa"/>
            <w:vAlign w:val="center"/>
          </w:tcPr>
          <w:p w14:paraId="05F3EF2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2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2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2F" w14:textId="77777777" w:rsidTr="008E3251">
        <w:tc>
          <w:tcPr>
            <w:tcW w:w="3256" w:type="dxa"/>
            <w:vAlign w:val="center"/>
          </w:tcPr>
          <w:p w14:paraId="05F3EF29"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Dragnet</w:t>
            </w:r>
          </w:p>
        </w:tc>
        <w:tc>
          <w:tcPr>
            <w:tcW w:w="2428" w:type="dxa"/>
            <w:vAlign w:val="center"/>
          </w:tcPr>
          <w:p w14:paraId="05F3EF2A"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Mat.13:47-50</w:t>
            </w:r>
          </w:p>
        </w:tc>
        <w:tc>
          <w:tcPr>
            <w:tcW w:w="487" w:type="dxa"/>
            <w:vAlign w:val="center"/>
          </w:tcPr>
          <w:p w14:paraId="05F3EF2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2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2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2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judgment</w:t>
            </w:r>
          </w:p>
        </w:tc>
      </w:tr>
      <w:tr w:rsidR="001E519D" w:rsidRPr="003E5D42" w14:paraId="05F3EF36" w14:textId="77777777" w:rsidTr="008E3251">
        <w:tc>
          <w:tcPr>
            <w:tcW w:w="3256" w:type="dxa"/>
            <w:vAlign w:val="center"/>
          </w:tcPr>
          <w:p w14:paraId="05F3EF30"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Discipled Scribe</w:t>
            </w:r>
          </w:p>
        </w:tc>
        <w:tc>
          <w:tcPr>
            <w:tcW w:w="2428" w:type="dxa"/>
            <w:vAlign w:val="center"/>
          </w:tcPr>
          <w:p w14:paraId="05F3EF31" w14:textId="77777777" w:rsidR="001E519D" w:rsidRPr="003E5D42" w:rsidRDefault="001E519D" w:rsidP="001E519D">
            <w:pPr>
              <w:pStyle w:val="ListParagraph"/>
              <w:spacing w:after="0"/>
              <w:ind w:left="0"/>
              <w:contextualSpacing w:val="0"/>
              <w:rPr>
                <w:rFonts w:ascii="Times New Roman" w:hAnsi="Times New Roman" w:cs="Times New Roman"/>
                <w:bCs/>
                <w:color w:val="FF0000"/>
                <w:sz w:val="28"/>
                <w:szCs w:val="28"/>
              </w:rPr>
            </w:pPr>
            <w:r w:rsidRPr="003E5D42">
              <w:rPr>
                <w:rFonts w:ascii="Times New Roman" w:hAnsi="Times New Roman" w:cs="Times New Roman"/>
                <w:bCs/>
                <w:color w:val="FF0000"/>
                <w:sz w:val="28"/>
                <w:szCs w:val="28"/>
              </w:rPr>
              <w:t>Mat.13:52</w:t>
            </w:r>
          </w:p>
        </w:tc>
        <w:tc>
          <w:tcPr>
            <w:tcW w:w="487" w:type="dxa"/>
            <w:vAlign w:val="center"/>
          </w:tcPr>
          <w:p w14:paraId="05F3EF3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3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3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14:paraId="05F3EF3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premillennial attitude</w:t>
            </w:r>
          </w:p>
        </w:tc>
      </w:tr>
      <w:tr w:rsidR="001E519D" w:rsidRPr="003E5D42" w14:paraId="05F3EF3D" w14:textId="77777777" w:rsidTr="008E3251">
        <w:tc>
          <w:tcPr>
            <w:tcW w:w="3256" w:type="dxa"/>
            <w:vAlign w:val="center"/>
          </w:tcPr>
          <w:p w14:paraId="05F3EF37"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a Man</w:t>
            </w:r>
          </w:p>
        </w:tc>
        <w:tc>
          <w:tcPr>
            <w:tcW w:w="2428" w:type="dxa"/>
            <w:vAlign w:val="center"/>
          </w:tcPr>
          <w:p w14:paraId="05F3EF3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Mat.15:10-14</w:t>
            </w:r>
          </w:p>
        </w:tc>
        <w:tc>
          <w:tcPr>
            <w:tcW w:w="487" w:type="dxa"/>
            <w:vAlign w:val="center"/>
          </w:tcPr>
          <w:p w14:paraId="05F3EF3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3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3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3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purity – Acts-period &amp; beyond</w:t>
            </w:r>
          </w:p>
        </w:tc>
      </w:tr>
      <w:tr w:rsidR="001E519D" w:rsidRPr="003E5D42" w14:paraId="05F3EF44" w14:textId="77777777" w:rsidTr="008E3251">
        <w:tc>
          <w:tcPr>
            <w:tcW w:w="3256" w:type="dxa"/>
            <w:vAlign w:val="center"/>
          </w:tcPr>
          <w:p w14:paraId="05F3EF3E"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Things Defiling, explained</w:t>
            </w:r>
          </w:p>
        </w:tc>
        <w:tc>
          <w:tcPr>
            <w:tcW w:w="2428" w:type="dxa"/>
            <w:vAlign w:val="center"/>
          </w:tcPr>
          <w:p w14:paraId="05F3EF3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Mat.15:15-20</w:t>
            </w:r>
          </w:p>
        </w:tc>
        <w:tc>
          <w:tcPr>
            <w:tcW w:w="487" w:type="dxa"/>
            <w:vAlign w:val="center"/>
          </w:tcPr>
          <w:p w14:paraId="05F3EF4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4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4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43" w14:textId="77777777"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4B" w14:textId="77777777" w:rsidTr="008E3251">
        <w:tc>
          <w:tcPr>
            <w:tcW w:w="3256" w:type="dxa"/>
            <w:vAlign w:val="center"/>
          </w:tcPr>
          <w:p w14:paraId="05F3EF45"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contains Blind Leaders</w:t>
            </w:r>
          </w:p>
        </w:tc>
        <w:tc>
          <w:tcPr>
            <w:tcW w:w="2428" w:type="dxa"/>
            <w:vAlign w:val="center"/>
          </w:tcPr>
          <w:p w14:paraId="05F3EF4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Luk.6:39-40</w:t>
            </w:r>
          </w:p>
        </w:tc>
        <w:tc>
          <w:tcPr>
            <w:tcW w:w="487" w:type="dxa"/>
            <w:vAlign w:val="center"/>
          </w:tcPr>
          <w:p w14:paraId="05F3EF4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4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4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4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w:t>
            </w:r>
          </w:p>
        </w:tc>
      </w:tr>
      <w:tr w:rsidR="001E519D" w:rsidRPr="003E5D42" w14:paraId="05F3EF52" w14:textId="77777777" w:rsidTr="008E3251">
        <w:tc>
          <w:tcPr>
            <w:tcW w:w="3256" w:type="dxa"/>
            <w:vAlign w:val="center"/>
          </w:tcPr>
          <w:p w14:paraId="05F3EF4C"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Children – Yes and No</w:t>
            </w:r>
          </w:p>
        </w:tc>
        <w:tc>
          <w:tcPr>
            <w:tcW w:w="2428" w:type="dxa"/>
            <w:vAlign w:val="center"/>
          </w:tcPr>
          <w:p w14:paraId="05F3EF4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Mat.21:28-32</w:t>
            </w:r>
          </w:p>
        </w:tc>
        <w:tc>
          <w:tcPr>
            <w:tcW w:w="487" w:type="dxa"/>
            <w:vAlign w:val="center"/>
          </w:tcPr>
          <w:p w14:paraId="05F3EF4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4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prior to “another parable”</w:t>
            </w:r>
          </w:p>
        </w:tc>
        <w:tc>
          <w:tcPr>
            <w:tcW w:w="2970" w:type="dxa"/>
          </w:tcPr>
          <w:p w14:paraId="05F3EF5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59" w14:textId="77777777" w:rsidTr="008E3251">
        <w:tc>
          <w:tcPr>
            <w:tcW w:w="3256" w:type="dxa"/>
            <w:vAlign w:val="center"/>
          </w:tcPr>
          <w:p w14:paraId="05F3EF53"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Leased Vineyard</w:t>
            </w:r>
          </w:p>
        </w:tc>
        <w:tc>
          <w:tcPr>
            <w:tcW w:w="2428" w:type="dxa"/>
            <w:vAlign w:val="center"/>
          </w:tcPr>
          <w:p w14:paraId="05F3EF5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Mat.21:33-35</w:t>
            </w:r>
          </w:p>
        </w:tc>
        <w:tc>
          <w:tcPr>
            <w:tcW w:w="487" w:type="dxa"/>
            <w:vAlign w:val="center"/>
          </w:tcPr>
          <w:p w14:paraId="05F3EF5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5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another parable</w:t>
            </w:r>
          </w:p>
        </w:tc>
        <w:tc>
          <w:tcPr>
            <w:tcW w:w="2970" w:type="dxa"/>
          </w:tcPr>
          <w:p w14:paraId="05F3EF5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14:paraId="05F3EF60" w14:textId="77777777" w:rsidTr="008E3251">
        <w:trPr>
          <w:cantSplit/>
        </w:trPr>
        <w:tc>
          <w:tcPr>
            <w:tcW w:w="3256" w:type="dxa"/>
            <w:vAlign w:val="center"/>
          </w:tcPr>
          <w:p w14:paraId="05F3EF5A"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Luke’s variant</w:t>
            </w:r>
          </w:p>
        </w:tc>
        <w:tc>
          <w:tcPr>
            <w:tcW w:w="2428" w:type="dxa"/>
            <w:vAlign w:val="center"/>
          </w:tcPr>
          <w:p w14:paraId="05F3EF5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Luk.20:9-19</w:t>
            </w:r>
          </w:p>
        </w:tc>
        <w:tc>
          <w:tcPr>
            <w:tcW w:w="487" w:type="dxa"/>
            <w:vAlign w:val="center"/>
          </w:tcPr>
          <w:p w14:paraId="05F3EF5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5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5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5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Crucifixion; Acts-period; Daniel’s final “seven”; judgment</w:t>
            </w:r>
          </w:p>
        </w:tc>
      </w:tr>
      <w:tr w:rsidR="001E519D" w:rsidRPr="003E5D42" w14:paraId="05F3EF67" w14:textId="77777777" w:rsidTr="008E3251">
        <w:tc>
          <w:tcPr>
            <w:tcW w:w="3256" w:type="dxa"/>
            <w:vAlign w:val="center"/>
          </w:tcPr>
          <w:p w14:paraId="05F3EF61"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Wedding-Feast</w:t>
            </w:r>
          </w:p>
        </w:tc>
        <w:tc>
          <w:tcPr>
            <w:tcW w:w="2428" w:type="dxa"/>
            <w:vAlign w:val="center"/>
          </w:tcPr>
          <w:p w14:paraId="05F3EF6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Mat.22:1-14</w:t>
            </w:r>
          </w:p>
        </w:tc>
        <w:tc>
          <w:tcPr>
            <w:tcW w:w="487" w:type="dxa"/>
            <w:vAlign w:val="center"/>
          </w:tcPr>
          <w:p w14:paraId="05F3EF6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6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6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6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Acts-period; Daniel’s final “seven”; judgment</w:t>
            </w:r>
          </w:p>
        </w:tc>
      </w:tr>
      <w:tr w:rsidR="001E519D" w:rsidRPr="003E5D42" w14:paraId="05F3EF6E" w14:textId="77777777" w:rsidTr="008E3251">
        <w:tc>
          <w:tcPr>
            <w:tcW w:w="3256" w:type="dxa"/>
            <w:vAlign w:val="center"/>
          </w:tcPr>
          <w:p w14:paraId="05F3EF68"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Fig Tree</w:t>
            </w:r>
          </w:p>
        </w:tc>
        <w:tc>
          <w:tcPr>
            <w:tcW w:w="2428" w:type="dxa"/>
            <w:vAlign w:val="center"/>
          </w:tcPr>
          <w:p w14:paraId="05F3EF6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Mat.24:32-33</w:t>
            </w:r>
          </w:p>
        </w:tc>
        <w:tc>
          <w:tcPr>
            <w:tcW w:w="487" w:type="dxa"/>
            <w:vAlign w:val="center"/>
          </w:tcPr>
          <w:p w14:paraId="05F3EF6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6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6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parable</w:t>
            </w:r>
          </w:p>
        </w:tc>
        <w:tc>
          <w:tcPr>
            <w:tcW w:w="2970" w:type="dxa"/>
          </w:tcPr>
          <w:p w14:paraId="05F3EF6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Tribulation; </w:t>
            </w:r>
            <w:r w:rsidRPr="003E5D42">
              <w:rPr>
                <w:rFonts w:ascii="Times New Roman" w:hAnsi="Times New Roman" w:cs="Times New Roman"/>
                <w:bCs/>
                <w:i/>
                <w:iCs/>
                <w:sz w:val="28"/>
                <w:szCs w:val="28"/>
              </w:rPr>
              <w:t>Parousia</w:t>
            </w:r>
          </w:p>
        </w:tc>
      </w:tr>
      <w:tr w:rsidR="001E519D" w:rsidRPr="003E5D42" w14:paraId="05F3EF75" w14:textId="77777777" w:rsidTr="008E3251">
        <w:tc>
          <w:tcPr>
            <w:tcW w:w="3256" w:type="dxa"/>
            <w:vAlign w:val="center"/>
          </w:tcPr>
          <w:p w14:paraId="05F3EF6F"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House Divided</w:t>
            </w:r>
          </w:p>
        </w:tc>
        <w:tc>
          <w:tcPr>
            <w:tcW w:w="2428" w:type="dxa"/>
            <w:vAlign w:val="center"/>
          </w:tcPr>
          <w:p w14:paraId="05F3EF7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Mar.3:23-29</w:t>
            </w:r>
          </w:p>
        </w:tc>
        <w:tc>
          <w:tcPr>
            <w:tcW w:w="487" w:type="dxa"/>
            <w:vAlign w:val="center"/>
          </w:tcPr>
          <w:p w14:paraId="05F3EF7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7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7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parables</w:t>
            </w:r>
          </w:p>
        </w:tc>
        <w:tc>
          <w:tcPr>
            <w:tcW w:w="2970" w:type="dxa"/>
          </w:tcPr>
          <w:p w14:paraId="05F3EF7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behind the Secret of Lawlessness</w:t>
            </w:r>
          </w:p>
        </w:tc>
      </w:tr>
      <w:tr w:rsidR="001E519D" w:rsidRPr="003E5D42" w14:paraId="05F3EF7C" w14:textId="77777777" w:rsidTr="008E3251">
        <w:tc>
          <w:tcPr>
            <w:tcW w:w="3256" w:type="dxa"/>
            <w:vAlign w:val="center"/>
          </w:tcPr>
          <w:p w14:paraId="05F3EF76"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Patches, Skins – Old and New</w:t>
            </w:r>
          </w:p>
        </w:tc>
        <w:tc>
          <w:tcPr>
            <w:tcW w:w="2428" w:type="dxa"/>
            <w:vAlign w:val="center"/>
          </w:tcPr>
          <w:p w14:paraId="05F3EF7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Luk.5:36-39</w:t>
            </w:r>
          </w:p>
        </w:tc>
        <w:tc>
          <w:tcPr>
            <w:tcW w:w="487" w:type="dxa"/>
            <w:vAlign w:val="center"/>
          </w:tcPr>
          <w:p w14:paraId="05F3EF7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7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7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7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New Covenant supersession of Old</w:t>
            </w:r>
          </w:p>
        </w:tc>
      </w:tr>
      <w:tr w:rsidR="001E519D" w:rsidRPr="003E5D42" w14:paraId="05F3EF83" w14:textId="77777777" w:rsidTr="008E3251">
        <w:trPr>
          <w:cantSplit/>
        </w:trPr>
        <w:tc>
          <w:tcPr>
            <w:tcW w:w="3256" w:type="dxa"/>
            <w:vAlign w:val="center"/>
          </w:tcPr>
          <w:p w14:paraId="05F3EF7D"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Wedding as Feast, not Fast</w:t>
            </w:r>
          </w:p>
        </w:tc>
        <w:tc>
          <w:tcPr>
            <w:tcW w:w="2428" w:type="dxa"/>
            <w:vAlign w:val="center"/>
          </w:tcPr>
          <w:p w14:paraId="05F3EF7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Luk.5:33-35</w:t>
            </w:r>
          </w:p>
        </w:tc>
        <w:tc>
          <w:tcPr>
            <w:tcW w:w="487" w:type="dxa"/>
            <w:vAlign w:val="center"/>
          </w:tcPr>
          <w:p w14:paraId="05F3EF7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preamble to </w:t>
            </w:r>
            <w:r w:rsidR="00D61A8D"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t>parable</w:t>
            </w:r>
          </w:p>
        </w:tc>
        <w:tc>
          <w:tcPr>
            <w:tcW w:w="2970" w:type="dxa"/>
          </w:tcPr>
          <w:p w14:paraId="05F3EF8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Millennium</w:t>
            </w:r>
          </w:p>
        </w:tc>
      </w:tr>
      <w:tr w:rsidR="001E519D" w:rsidRPr="003E5D42" w14:paraId="05F3EF8A" w14:textId="77777777" w:rsidTr="008E3251">
        <w:tc>
          <w:tcPr>
            <w:tcW w:w="3256" w:type="dxa"/>
            <w:vAlign w:val="center"/>
          </w:tcPr>
          <w:p w14:paraId="05F3EF84"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Two Debtors</w:t>
            </w:r>
          </w:p>
        </w:tc>
        <w:tc>
          <w:tcPr>
            <w:tcW w:w="2428" w:type="dxa"/>
            <w:vAlign w:val="center"/>
          </w:tcPr>
          <w:p w14:paraId="05F3EF8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Luk.7:39-47</w:t>
            </w:r>
          </w:p>
        </w:tc>
        <w:tc>
          <w:tcPr>
            <w:tcW w:w="487" w:type="dxa"/>
            <w:vAlign w:val="center"/>
          </w:tcPr>
          <w:p w14:paraId="05F3EF8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creditor</w:t>
            </w:r>
          </w:p>
        </w:tc>
        <w:tc>
          <w:tcPr>
            <w:tcW w:w="2970" w:type="dxa"/>
          </w:tcPr>
          <w:p w14:paraId="05F3EF8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91" w14:textId="77777777" w:rsidTr="008E3251">
        <w:tc>
          <w:tcPr>
            <w:tcW w:w="3256" w:type="dxa"/>
            <w:vAlign w:val="center"/>
          </w:tcPr>
          <w:p w14:paraId="05F3EF8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Good Samaritan</w:t>
            </w:r>
          </w:p>
        </w:tc>
        <w:tc>
          <w:tcPr>
            <w:tcW w:w="2428" w:type="dxa"/>
            <w:vAlign w:val="center"/>
          </w:tcPr>
          <w:p w14:paraId="05F3EF8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Luk.10:29-37</w:t>
            </w:r>
          </w:p>
        </w:tc>
        <w:tc>
          <w:tcPr>
            <w:tcW w:w="487" w:type="dxa"/>
            <w:vAlign w:val="center"/>
          </w:tcPr>
          <w:p w14:paraId="05F3EF8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8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8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9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98" w14:textId="77777777" w:rsidTr="008E3251">
        <w:tc>
          <w:tcPr>
            <w:tcW w:w="3256" w:type="dxa"/>
            <w:vAlign w:val="center"/>
          </w:tcPr>
          <w:p w14:paraId="05F3EF92"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Self-Satisfied Rich Man</w:t>
            </w:r>
          </w:p>
        </w:tc>
        <w:tc>
          <w:tcPr>
            <w:tcW w:w="2428" w:type="dxa"/>
            <w:vAlign w:val="center"/>
          </w:tcPr>
          <w:p w14:paraId="05F3EF9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Luk.12:13-21</w:t>
            </w:r>
          </w:p>
        </w:tc>
        <w:tc>
          <w:tcPr>
            <w:tcW w:w="487" w:type="dxa"/>
            <w:vAlign w:val="center"/>
          </w:tcPr>
          <w:p w14:paraId="05F3EF9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9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9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14:paraId="05F3EF9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9F" w14:textId="77777777" w:rsidTr="008E3251">
        <w:tc>
          <w:tcPr>
            <w:tcW w:w="3256" w:type="dxa"/>
            <w:vAlign w:val="center"/>
          </w:tcPr>
          <w:p w14:paraId="05F3EF99"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Seating Arrangements</w:t>
            </w:r>
          </w:p>
        </w:tc>
        <w:tc>
          <w:tcPr>
            <w:tcW w:w="2428" w:type="dxa"/>
            <w:vAlign w:val="center"/>
          </w:tcPr>
          <w:p w14:paraId="05F3EF9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Luk.14:7-11</w:t>
            </w:r>
          </w:p>
        </w:tc>
        <w:tc>
          <w:tcPr>
            <w:tcW w:w="487" w:type="dxa"/>
            <w:vAlign w:val="center"/>
          </w:tcPr>
          <w:p w14:paraId="05F3EF9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9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9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9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A6" w14:textId="77777777" w:rsidTr="008E3251">
        <w:tc>
          <w:tcPr>
            <w:tcW w:w="3256" w:type="dxa"/>
            <w:vAlign w:val="center"/>
          </w:tcPr>
          <w:p w14:paraId="05F3EFA0"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Great Supper</w:t>
            </w:r>
          </w:p>
        </w:tc>
        <w:tc>
          <w:tcPr>
            <w:tcW w:w="2428" w:type="dxa"/>
            <w:vAlign w:val="center"/>
          </w:tcPr>
          <w:p w14:paraId="05F3EFA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Luk.14:12-24</w:t>
            </w:r>
          </w:p>
        </w:tc>
        <w:tc>
          <w:tcPr>
            <w:tcW w:w="487" w:type="dxa"/>
            <w:vAlign w:val="center"/>
          </w:tcPr>
          <w:p w14:paraId="05F3EFA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A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A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A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Acts period</w:t>
            </w:r>
          </w:p>
        </w:tc>
      </w:tr>
      <w:tr w:rsidR="001E519D" w:rsidRPr="003E5D42" w14:paraId="05F3EFAD" w14:textId="77777777" w:rsidTr="008E3251">
        <w:tc>
          <w:tcPr>
            <w:tcW w:w="3256" w:type="dxa"/>
            <w:vAlign w:val="center"/>
          </w:tcPr>
          <w:p w14:paraId="05F3EFA7"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Lost Sheep, Lost Coin</w:t>
            </w:r>
          </w:p>
        </w:tc>
        <w:tc>
          <w:tcPr>
            <w:tcW w:w="2428" w:type="dxa"/>
            <w:vAlign w:val="center"/>
          </w:tcPr>
          <w:p w14:paraId="05F3EFA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Luk.15:1-10; </w:t>
            </w:r>
            <w:r w:rsidRPr="003E5D42">
              <w:rPr>
                <w:rFonts w:ascii="Times New Roman" w:hAnsi="Times New Roman" w:cs="Times New Roman"/>
                <w:bCs/>
                <w:i/>
                <w:iCs/>
                <w:sz w:val="28"/>
                <w:szCs w:val="28"/>
              </w:rPr>
              <w:t>Mat.18:12-14</w:t>
            </w:r>
          </w:p>
        </w:tc>
        <w:tc>
          <w:tcPr>
            <w:tcW w:w="487" w:type="dxa"/>
            <w:vAlign w:val="center"/>
          </w:tcPr>
          <w:p w14:paraId="05F3EFA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A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A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 what man, what woman</w:t>
            </w:r>
          </w:p>
        </w:tc>
        <w:tc>
          <w:tcPr>
            <w:tcW w:w="2970" w:type="dxa"/>
          </w:tcPr>
          <w:p w14:paraId="05F3EFA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14:paraId="05F3EFB4" w14:textId="77777777" w:rsidTr="008E3251">
        <w:tc>
          <w:tcPr>
            <w:tcW w:w="3256" w:type="dxa"/>
            <w:vAlign w:val="center"/>
          </w:tcPr>
          <w:p w14:paraId="05F3EFAE"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lastRenderedPageBreak/>
              <w:t>Prodigal Son</w:t>
            </w:r>
          </w:p>
        </w:tc>
        <w:tc>
          <w:tcPr>
            <w:tcW w:w="2428" w:type="dxa"/>
            <w:vAlign w:val="center"/>
          </w:tcPr>
          <w:p w14:paraId="05F3EFA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Luk.15:11-32</w:t>
            </w:r>
          </w:p>
        </w:tc>
        <w:tc>
          <w:tcPr>
            <w:tcW w:w="487" w:type="dxa"/>
            <w:vAlign w:val="center"/>
          </w:tcPr>
          <w:p w14:paraId="05F3EFB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B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B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joy over repentance</w:t>
            </w:r>
          </w:p>
        </w:tc>
      </w:tr>
      <w:tr w:rsidR="001E519D" w:rsidRPr="003E5D42" w14:paraId="05F3EFBB" w14:textId="77777777" w:rsidTr="008E3251">
        <w:trPr>
          <w:cantSplit/>
        </w:trPr>
        <w:tc>
          <w:tcPr>
            <w:tcW w:w="3256" w:type="dxa"/>
            <w:vAlign w:val="center"/>
          </w:tcPr>
          <w:p w14:paraId="05F3EFB5"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Embezzling Steward</w:t>
            </w:r>
          </w:p>
        </w:tc>
        <w:tc>
          <w:tcPr>
            <w:tcW w:w="2428" w:type="dxa"/>
            <w:vAlign w:val="center"/>
          </w:tcPr>
          <w:p w14:paraId="05F3EFB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Luk.16:1-12</w:t>
            </w:r>
          </w:p>
        </w:tc>
        <w:tc>
          <w:tcPr>
            <w:tcW w:w="487" w:type="dxa"/>
            <w:vAlign w:val="center"/>
          </w:tcPr>
          <w:p w14:paraId="05F3EFB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B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B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diligence in Tribulation – Acts &amp; final “seven”</w:t>
            </w:r>
          </w:p>
        </w:tc>
      </w:tr>
      <w:tr w:rsidR="001E519D" w:rsidRPr="003E5D42" w14:paraId="05F3EFC2" w14:textId="77777777" w:rsidTr="008E3251">
        <w:tc>
          <w:tcPr>
            <w:tcW w:w="3256" w:type="dxa"/>
            <w:vAlign w:val="center"/>
          </w:tcPr>
          <w:p w14:paraId="05F3EFBC"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postscript Two Masters</w:t>
            </w:r>
          </w:p>
        </w:tc>
        <w:tc>
          <w:tcPr>
            <w:tcW w:w="2428" w:type="dxa"/>
            <w:vAlign w:val="center"/>
          </w:tcPr>
          <w:p w14:paraId="05F3EFB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Luk.16:13-14</w:t>
            </w:r>
          </w:p>
        </w:tc>
        <w:tc>
          <w:tcPr>
            <w:tcW w:w="487" w:type="dxa"/>
            <w:vAlign w:val="center"/>
          </w:tcPr>
          <w:p w14:paraId="05F3EFB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B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C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14:paraId="05F3EFC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C9" w14:textId="77777777" w:rsidTr="008E3251">
        <w:tc>
          <w:tcPr>
            <w:tcW w:w="3256" w:type="dxa"/>
            <w:vAlign w:val="center"/>
          </w:tcPr>
          <w:p w14:paraId="05F3EFC3"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Rich Man and Lazarus</w:t>
            </w:r>
          </w:p>
        </w:tc>
        <w:tc>
          <w:tcPr>
            <w:tcW w:w="2428" w:type="dxa"/>
            <w:vAlign w:val="center"/>
          </w:tcPr>
          <w:p w14:paraId="05F3EFC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Luk.16:19-31</w:t>
            </w:r>
          </w:p>
        </w:tc>
        <w:tc>
          <w:tcPr>
            <w:tcW w:w="487" w:type="dxa"/>
            <w:vAlign w:val="center"/>
          </w:tcPr>
          <w:p w14:paraId="05F3EFC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C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C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certain man</w:t>
            </w:r>
          </w:p>
        </w:tc>
        <w:tc>
          <w:tcPr>
            <w:tcW w:w="2970" w:type="dxa"/>
          </w:tcPr>
          <w:p w14:paraId="05F3EFC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vs. doctrine of Pharisees</w:t>
            </w:r>
          </w:p>
        </w:tc>
      </w:tr>
      <w:tr w:rsidR="001E519D" w:rsidRPr="003E5D42" w14:paraId="05F3EFD0" w14:textId="77777777" w:rsidTr="008E3251">
        <w:tc>
          <w:tcPr>
            <w:tcW w:w="3256" w:type="dxa"/>
            <w:vAlign w:val="center"/>
          </w:tcPr>
          <w:p w14:paraId="05F3EFCA"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concluding lesson</w:t>
            </w:r>
          </w:p>
        </w:tc>
        <w:tc>
          <w:tcPr>
            <w:tcW w:w="2428" w:type="dxa"/>
            <w:vAlign w:val="center"/>
          </w:tcPr>
          <w:p w14:paraId="05F3EFC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Luk.17:1</w:t>
            </w:r>
          </w:p>
        </w:tc>
        <w:tc>
          <w:tcPr>
            <w:tcW w:w="487" w:type="dxa"/>
            <w:vAlign w:val="center"/>
          </w:tcPr>
          <w:p w14:paraId="05F3EFC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C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C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14:paraId="05F3EFCF" w14:textId="77777777" w:rsidR="001E519D" w:rsidRPr="003E5D42" w:rsidRDefault="00E47EF0" w:rsidP="00E47EF0">
            <w:pPr>
              <w:pStyle w:val="ListParagraph"/>
              <w:spacing w:after="0"/>
              <w:ind w:left="0"/>
              <w:contextualSpacing w:val="0"/>
              <w:jc w:val="center"/>
              <w:rPr>
                <w:rFonts w:ascii="Times New Roman" w:hAnsi="Times New Roman" w:cs="Times New Roman"/>
                <w:bCs/>
                <w:sz w:val="28"/>
                <w:szCs w:val="28"/>
              </w:rPr>
            </w:pPr>
            <w:r w:rsidRPr="003E5D42">
              <w:rPr>
                <w:rFonts w:ascii="Times New Roman" w:hAnsi="Times New Roman" w:cs="Times New Roman"/>
                <w:bCs/>
                <w:sz w:val="28"/>
                <w:szCs w:val="28"/>
              </w:rPr>
              <w:t>.…</w:t>
            </w:r>
          </w:p>
        </w:tc>
      </w:tr>
      <w:tr w:rsidR="001E519D" w:rsidRPr="003E5D42" w14:paraId="05F3EFD7" w14:textId="77777777" w:rsidTr="008E3251">
        <w:tc>
          <w:tcPr>
            <w:tcW w:w="3256" w:type="dxa"/>
            <w:vAlign w:val="center"/>
          </w:tcPr>
          <w:p w14:paraId="05F3EFD1" w14:textId="77777777" w:rsidR="001E519D" w:rsidRPr="003E5D42" w:rsidRDefault="00352E01"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Unjust Judge</w:t>
            </w:r>
          </w:p>
        </w:tc>
        <w:tc>
          <w:tcPr>
            <w:tcW w:w="2428" w:type="dxa"/>
            <w:vAlign w:val="center"/>
          </w:tcPr>
          <w:p w14:paraId="05F3EFD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Luk.18:1-8</w:t>
            </w:r>
          </w:p>
        </w:tc>
        <w:tc>
          <w:tcPr>
            <w:tcW w:w="487" w:type="dxa"/>
            <w:vAlign w:val="center"/>
          </w:tcPr>
          <w:p w14:paraId="05F3EFD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D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D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w:t>
            </w:r>
          </w:p>
        </w:tc>
        <w:tc>
          <w:tcPr>
            <w:tcW w:w="2970" w:type="dxa"/>
          </w:tcPr>
          <w:p w14:paraId="05F3EFD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DE" w14:textId="77777777" w:rsidTr="008E3251">
        <w:tc>
          <w:tcPr>
            <w:tcW w:w="3256" w:type="dxa"/>
            <w:vAlign w:val="center"/>
          </w:tcPr>
          <w:p w14:paraId="05F3EFD8"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Pharisee and Publican</w:t>
            </w:r>
          </w:p>
        </w:tc>
        <w:tc>
          <w:tcPr>
            <w:tcW w:w="2428" w:type="dxa"/>
            <w:vAlign w:val="center"/>
          </w:tcPr>
          <w:p w14:paraId="05F3EFD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Luk.18:9-14</w:t>
            </w:r>
          </w:p>
        </w:tc>
        <w:tc>
          <w:tcPr>
            <w:tcW w:w="487" w:type="dxa"/>
            <w:vAlign w:val="center"/>
          </w:tcPr>
          <w:p w14:paraId="05F3EFD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D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D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this parable</w:t>
            </w:r>
          </w:p>
        </w:tc>
        <w:tc>
          <w:tcPr>
            <w:tcW w:w="2970" w:type="dxa"/>
          </w:tcPr>
          <w:p w14:paraId="05F3EFD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E5" w14:textId="77777777" w:rsidTr="008E3251">
        <w:tc>
          <w:tcPr>
            <w:tcW w:w="3256" w:type="dxa"/>
            <w:vAlign w:val="center"/>
          </w:tcPr>
          <w:p w14:paraId="05F3EFDF" w14:textId="77777777" w:rsidR="001E519D" w:rsidRPr="003E5D42" w:rsidRDefault="001E519D" w:rsidP="001E519D">
            <w:pPr>
              <w:pStyle w:val="ListParagraph"/>
              <w:spacing w:after="0"/>
              <w:ind w:left="0"/>
              <w:contextualSpacing w:val="0"/>
              <w:jc w:val="right"/>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 postscript Children of the Kingdom</w:t>
            </w:r>
          </w:p>
        </w:tc>
        <w:tc>
          <w:tcPr>
            <w:tcW w:w="2428" w:type="dxa"/>
            <w:vAlign w:val="center"/>
          </w:tcPr>
          <w:p w14:paraId="05F3EFE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Luk.18:15-17</w:t>
            </w:r>
          </w:p>
        </w:tc>
        <w:tc>
          <w:tcPr>
            <w:tcW w:w="487" w:type="dxa"/>
            <w:vAlign w:val="center"/>
          </w:tcPr>
          <w:p w14:paraId="05F3EFE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E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E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part 2 of the above</w:t>
            </w:r>
          </w:p>
        </w:tc>
        <w:tc>
          <w:tcPr>
            <w:tcW w:w="2970" w:type="dxa"/>
          </w:tcPr>
          <w:p w14:paraId="05F3EFE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EFEC" w14:textId="77777777" w:rsidTr="008E3251">
        <w:trPr>
          <w:cantSplit/>
        </w:trPr>
        <w:tc>
          <w:tcPr>
            <w:tcW w:w="3256" w:type="dxa"/>
            <w:vAlign w:val="center"/>
          </w:tcPr>
          <w:p w14:paraId="05F3EFE6"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Ten Minas</w:t>
            </w:r>
          </w:p>
        </w:tc>
        <w:tc>
          <w:tcPr>
            <w:tcW w:w="2428" w:type="dxa"/>
            <w:vAlign w:val="center"/>
          </w:tcPr>
          <w:p w14:paraId="05F3EFE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Luk.19:11-28</w:t>
            </w:r>
          </w:p>
        </w:tc>
        <w:tc>
          <w:tcPr>
            <w:tcW w:w="487" w:type="dxa"/>
            <w:vAlign w:val="center"/>
          </w:tcPr>
          <w:p w14:paraId="05F3EFE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E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E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parable, certain man</w:t>
            </w:r>
          </w:p>
        </w:tc>
        <w:tc>
          <w:tcPr>
            <w:tcW w:w="2970" w:type="dxa"/>
          </w:tcPr>
          <w:p w14:paraId="05F3EFE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EFF3" w14:textId="77777777" w:rsidTr="008E3251">
        <w:tc>
          <w:tcPr>
            <w:tcW w:w="3256" w:type="dxa"/>
            <w:vAlign w:val="center"/>
          </w:tcPr>
          <w:p w14:paraId="05F3EFED"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Shepherd and Sheep</w:t>
            </w:r>
          </w:p>
        </w:tc>
        <w:tc>
          <w:tcPr>
            <w:tcW w:w="2428" w:type="dxa"/>
            <w:vAlign w:val="center"/>
          </w:tcPr>
          <w:p w14:paraId="05F3EFE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Joh.9:39–10:6</w:t>
            </w:r>
          </w:p>
        </w:tc>
        <w:tc>
          <w:tcPr>
            <w:tcW w:w="487" w:type="dxa"/>
            <w:vAlign w:val="center"/>
          </w:tcPr>
          <w:p w14:paraId="05F3EFE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F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F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proverb</w:t>
            </w:r>
          </w:p>
        </w:tc>
        <w:tc>
          <w:tcPr>
            <w:tcW w:w="2970" w:type="dxa"/>
          </w:tcPr>
          <w:p w14:paraId="05F3EFF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the 2 kingdoms compared:</w:t>
            </w:r>
          </w:p>
        </w:tc>
      </w:tr>
      <w:tr w:rsidR="001E519D" w:rsidRPr="003E5D42" w14:paraId="05F3EFFA" w14:textId="77777777" w:rsidTr="008E3251">
        <w:tc>
          <w:tcPr>
            <w:tcW w:w="3256" w:type="dxa"/>
            <w:vAlign w:val="center"/>
          </w:tcPr>
          <w:p w14:paraId="05F3EFF4" w14:textId="77777777" w:rsidR="001E519D" w:rsidRPr="003E5D42" w:rsidRDefault="001E519D" w:rsidP="001E519D">
            <w:pPr>
              <w:pStyle w:val="ListParagraph"/>
              <w:spacing w:after="0"/>
              <w:ind w:left="0"/>
              <w:contextualSpacing w:val="0"/>
              <w:jc w:val="right"/>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 explained, includes Good Shepherd</w:t>
            </w:r>
          </w:p>
        </w:tc>
        <w:tc>
          <w:tcPr>
            <w:tcW w:w="2428" w:type="dxa"/>
            <w:vAlign w:val="center"/>
          </w:tcPr>
          <w:p w14:paraId="05F3EFF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Joh.10:7-18</w:t>
            </w:r>
          </w:p>
        </w:tc>
        <w:tc>
          <w:tcPr>
            <w:tcW w:w="487" w:type="dxa"/>
            <w:vAlign w:val="center"/>
          </w:tcPr>
          <w:p w14:paraId="05F3EFF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EFF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EFF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2970" w:type="dxa"/>
          </w:tcPr>
          <w:p w14:paraId="05F3EFF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Good Shepherd’s vs. hireling’s</w:t>
            </w:r>
            <w:r w:rsidR="00D61A8D" w:rsidRPr="003E5D42">
              <w:rPr>
                <w:rFonts w:ascii="Times New Roman" w:hAnsi="Times New Roman" w:cs="Times New Roman"/>
                <w:bCs/>
                <w:sz w:val="28"/>
                <w:szCs w:val="28"/>
              </w:rPr>
              <w:t xml:space="preserve"> attitude</w:t>
            </w:r>
          </w:p>
        </w:tc>
      </w:tr>
      <w:tr w:rsidR="001E519D" w:rsidRPr="003E5D42" w14:paraId="05F3F001" w14:textId="77777777" w:rsidTr="008E3251">
        <w:tc>
          <w:tcPr>
            <w:tcW w:w="3256" w:type="dxa"/>
            <w:vAlign w:val="center"/>
          </w:tcPr>
          <w:p w14:paraId="05F3EFFB" w14:textId="77777777" w:rsidR="001E519D" w:rsidRPr="003E5D42" w:rsidRDefault="001E519D" w:rsidP="001E519D">
            <w:pPr>
              <w:pStyle w:val="ListParagraph"/>
              <w:spacing w:after="0"/>
              <w:ind w:left="0"/>
              <w:contextualSpacing w:val="0"/>
              <w:rPr>
                <w:rFonts w:ascii="Times New Roman" w:hAnsi="Times New Roman" w:cs="Times New Roman"/>
                <w:b/>
                <w:color w:val="00B050"/>
                <w:sz w:val="28"/>
                <w:szCs w:val="28"/>
              </w:rPr>
            </w:pPr>
            <w:r w:rsidRPr="003E5D42">
              <w:rPr>
                <w:rFonts w:ascii="Times New Roman" w:hAnsi="Times New Roman" w:cs="Times New Roman"/>
                <w:b/>
                <w:color w:val="00B050"/>
                <w:sz w:val="28"/>
                <w:szCs w:val="28"/>
              </w:rPr>
              <w:t>Grief and Joy of Childbirth</w:t>
            </w:r>
          </w:p>
        </w:tc>
        <w:tc>
          <w:tcPr>
            <w:tcW w:w="2428" w:type="dxa"/>
            <w:vAlign w:val="center"/>
          </w:tcPr>
          <w:p w14:paraId="05F3EFF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Joh.16:19-29</w:t>
            </w:r>
          </w:p>
        </w:tc>
        <w:tc>
          <w:tcPr>
            <w:tcW w:w="487" w:type="dxa"/>
            <w:vAlign w:val="center"/>
          </w:tcPr>
          <w:p w14:paraId="05F3EFF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EFF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EFF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in proverbs</w:t>
            </w:r>
          </w:p>
        </w:tc>
        <w:tc>
          <w:tcPr>
            <w:tcW w:w="2970" w:type="dxa"/>
          </w:tcPr>
          <w:p w14:paraId="05F3F00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Crucifixion &amp; resurrection; ascension &amp; </w:t>
            </w:r>
            <w:r w:rsidRPr="003E5D42">
              <w:rPr>
                <w:rFonts w:ascii="Times New Roman" w:hAnsi="Times New Roman" w:cs="Times New Roman"/>
                <w:bCs/>
                <w:i/>
                <w:iCs/>
                <w:sz w:val="28"/>
                <w:szCs w:val="28"/>
              </w:rPr>
              <w:t>Parousia</w:t>
            </w:r>
          </w:p>
        </w:tc>
      </w:tr>
      <w:tr w:rsidR="001E519D" w:rsidRPr="003E5D42" w14:paraId="05F3F008" w14:textId="77777777" w:rsidTr="008E3251">
        <w:tc>
          <w:tcPr>
            <w:tcW w:w="3256" w:type="dxa"/>
            <w:vAlign w:val="center"/>
          </w:tcPr>
          <w:p w14:paraId="05F3F002"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Bedrock Builder</w:t>
            </w:r>
          </w:p>
        </w:tc>
        <w:tc>
          <w:tcPr>
            <w:tcW w:w="2428" w:type="dxa"/>
            <w:vAlign w:val="center"/>
          </w:tcPr>
          <w:p w14:paraId="05F3F00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Mat.7:24-27</w:t>
            </w:r>
          </w:p>
        </w:tc>
        <w:tc>
          <w:tcPr>
            <w:tcW w:w="487" w:type="dxa"/>
            <w:vAlign w:val="center"/>
          </w:tcPr>
          <w:p w14:paraId="05F3F00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F00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F00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14:paraId="05F3F00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moral edification for Acts-period &amp; final </w:t>
            </w:r>
            <w:r w:rsidRPr="003E5D42">
              <w:rPr>
                <w:rFonts w:ascii="Times New Roman" w:hAnsi="Times New Roman" w:cs="Times New Roman"/>
                <w:bCs/>
                <w:sz w:val="28"/>
                <w:szCs w:val="28"/>
              </w:rPr>
              <w:lastRenderedPageBreak/>
              <w:t>“seven”</w:t>
            </w:r>
          </w:p>
        </w:tc>
      </w:tr>
      <w:tr w:rsidR="001E519D" w:rsidRPr="003E5D42" w14:paraId="05F3F00F" w14:textId="77777777" w:rsidTr="008E3251">
        <w:tc>
          <w:tcPr>
            <w:tcW w:w="3256" w:type="dxa"/>
            <w:vAlign w:val="center"/>
          </w:tcPr>
          <w:p w14:paraId="05F3F009"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lastRenderedPageBreak/>
              <w:t>Children Piping</w:t>
            </w:r>
          </w:p>
        </w:tc>
        <w:tc>
          <w:tcPr>
            <w:tcW w:w="2428" w:type="dxa"/>
            <w:vAlign w:val="center"/>
          </w:tcPr>
          <w:p w14:paraId="05F3F00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Mat.11:16-19</w:t>
            </w:r>
          </w:p>
        </w:tc>
        <w:tc>
          <w:tcPr>
            <w:tcW w:w="487" w:type="dxa"/>
            <w:vAlign w:val="center"/>
          </w:tcPr>
          <w:p w14:paraId="05F3F00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507" w:type="dxa"/>
            <w:vAlign w:val="center"/>
          </w:tcPr>
          <w:p w14:paraId="05F3F00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1692" w:type="dxa"/>
            <w:vAlign w:val="center"/>
          </w:tcPr>
          <w:p w14:paraId="05F3F00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liken</w:t>
            </w:r>
          </w:p>
        </w:tc>
        <w:tc>
          <w:tcPr>
            <w:tcW w:w="2970" w:type="dxa"/>
          </w:tcPr>
          <w:p w14:paraId="05F3F00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16" w14:textId="77777777" w:rsidTr="008E3251">
        <w:tc>
          <w:tcPr>
            <w:tcW w:w="3256" w:type="dxa"/>
            <w:vAlign w:val="center"/>
          </w:tcPr>
          <w:p w14:paraId="05F3F010"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Humble Child</w:t>
            </w:r>
          </w:p>
        </w:tc>
        <w:tc>
          <w:tcPr>
            <w:tcW w:w="2428" w:type="dxa"/>
            <w:vAlign w:val="center"/>
          </w:tcPr>
          <w:p w14:paraId="05F3F01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Mat.18:1-7</w:t>
            </w:r>
          </w:p>
        </w:tc>
        <w:tc>
          <w:tcPr>
            <w:tcW w:w="487" w:type="dxa"/>
            <w:vAlign w:val="center"/>
          </w:tcPr>
          <w:p w14:paraId="05F3F01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1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1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become like</w:t>
            </w:r>
          </w:p>
        </w:tc>
        <w:tc>
          <w:tcPr>
            <w:tcW w:w="2970" w:type="dxa"/>
          </w:tcPr>
          <w:p w14:paraId="05F3F01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1D" w14:textId="77777777" w:rsidTr="008E3251">
        <w:tc>
          <w:tcPr>
            <w:tcW w:w="3256" w:type="dxa"/>
            <w:vAlign w:val="center"/>
          </w:tcPr>
          <w:p w14:paraId="05F3F017"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Unforgiving Debtor</w:t>
            </w:r>
          </w:p>
        </w:tc>
        <w:tc>
          <w:tcPr>
            <w:tcW w:w="2428" w:type="dxa"/>
            <w:vAlign w:val="center"/>
          </w:tcPr>
          <w:p w14:paraId="05F3F01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Mat.18:21-25</w:t>
            </w:r>
          </w:p>
        </w:tc>
        <w:tc>
          <w:tcPr>
            <w:tcW w:w="487" w:type="dxa"/>
            <w:vAlign w:val="center"/>
          </w:tcPr>
          <w:p w14:paraId="05F3F01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1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1B"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likened</w:t>
            </w:r>
          </w:p>
        </w:tc>
        <w:tc>
          <w:tcPr>
            <w:tcW w:w="2970" w:type="dxa"/>
          </w:tcPr>
          <w:p w14:paraId="05F3F01C"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moral edification for Acts-period &amp; final “seven”</w:t>
            </w:r>
          </w:p>
        </w:tc>
      </w:tr>
      <w:tr w:rsidR="001E519D" w:rsidRPr="003E5D42" w14:paraId="05F3F024" w14:textId="77777777" w:rsidTr="008E3251">
        <w:trPr>
          <w:cantSplit/>
        </w:trPr>
        <w:tc>
          <w:tcPr>
            <w:tcW w:w="3256" w:type="dxa"/>
            <w:vAlign w:val="center"/>
          </w:tcPr>
          <w:p w14:paraId="05F3F01E"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Workers’ Wages</w:t>
            </w:r>
          </w:p>
        </w:tc>
        <w:tc>
          <w:tcPr>
            <w:tcW w:w="2428" w:type="dxa"/>
            <w:vAlign w:val="center"/>
          </w:tcPr>
          <w:p w14:paraId="05F3F01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Mat.20:1-16</w:t>
            </w:r>
          </w:p>
        </w:tc>
        <w:tc>
          <w:tcPr>
            <w:tcW w:w="487" w:type="dxa"/>
            <w:vAlign w:val="center"/>
          </w:tcPr>
          <w:p w14:paraId="05F3F02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22"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is like</w:t>
            </w:r>
          </w:p>
        </w:tc>
        <w:tc>
          <w:tcPr>
            <w:tcW w:w="2970" w:type="dxa"/>
          </w:tcPr>
          <w:p w14:paraId="05F3F023"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God’s sovereignty in rewarding</w:t>
            </w:r>
          </w:p>
        </w:tc>
      </w:tr>
      <w:tr w:rsidR="001E519D" w:rsidRPr="003E5D42" w14:paraId="05F3F02B" w14:textId="77777777" w:rsidTr="008E3251">
        <w:trPr>
          <w:cantSplit/>
        </w:trPr>
        <w:tc>
          <w:tcPr>
            <w:tcW w:w="3256" w:type="dxa"/>
            <w:vAlign w:val="center"/>
          </w:tcPr>
          <w:p w14:paraId="05F3F025"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Householder and Thief</w:t>
            </w:r>
          </w:p>
        </w:tc>
        <w:tc>
          <w:tcPr>
            <w:tcW w:w="2428" w:type="dxa"/>
            <w:vAlign w:val="center"/>
          </w:tcPr>
          <w:p w14:paraId="05F3F02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Mat.24:43-51; Luk.12:35-41 </w:t>
            </w:r>
          </w:p>
        </w:tc>
        <w:tc>
          <w:tcPr>
            <w:tcW w:w="487" w:type="dxa"/>
            <w:vAlign w:val="center"/>
          </w:tcPr>
          <w:p w14:paraId="05F3F02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29"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like, parable</w:t>
            </w:r>
          </w:p>
        </w:tc>
        <w:tc>
          <w:tcPr>
            <w:tcW w:w="2970" w:type="dxa"/>
          </w:tcPr>
          <w:p w14:paraId="05F3F02A"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F032" w14:textId="77777777" w:rsidTr="008E3251">
        <w:trPr>
          <w:cantSplit/>
        </w:trPr>
        <w:tc>
          <w:tcPr>
            <w:tcW w:w="3256" w:type="dxa"/>
            <w:vAlign w:val="center"/>
          </w:tcPr>
          <w:p w14:paraId="05F3F02C"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Ten Virgins</w:t>
            </w:r>
          </w:p>
        </w:tc>
        <w:tc>
          <w:tcPr>
            <w:tcW w:w="2428" w:type="dxa"/>
            <w:vAlign w:val="center"/>
          </w:tcPr>
          <w:p w14:paraId="05F3F02D"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Mat.25:1-13</w:t>
            </w:r>
          </w:p>
        </w:tc>
        <w:tc>
          <w:tcPr>
            <w:tcW w:w="487" w:type="dxa"/>
            <w:vAlign w:val="center"/>
          </w:tcPr>
          <w:p w14:paraId="05F3F02E"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2F"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30"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will be like</w:t>
            </w:r>
          </w:p>
        </w:tc>
        <w:tc>
          <w:tcPr>
            <w:tcW w:w="2970" w:type="dxa"/>
          </w:tcPr>
          <w:p w14:paraId="05F3F031"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vigilance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r w:rsidR="001E519D" w:rsidRPr="003E5D42" w14:paraId="05F3F039" w14:textId="77777777" w:rsidTr="008E3251">
        <w:tc>
          <w:tcPr>
            <w:tcW w:w="3256" w:type="dxa"/>
            <w:vAlign w:val="center"/>
          </w:tcPr>
          <w:p w14:paraId="05F3F033" w14:textId="77777777" w:rsidR="001E519D" w:rsidRPr="003E5D42" w:rsidRDefault="001E519D" w:rsidP="001E519D">
            <w:pPr>
              <w:pStyle w:val="ListParagraph"/>
              <w:spacing w:after="0"/>
              <w:ind w:left="0"/>
              <w:contextualSpacing w:val="0"/>
              <w:rPr>
                <w:rFonts w:ascii="Times New Roman" w:hAnsi="Times New Roman" w:cs="Times New Roman"/>
                <w:b/>
                <w:color w:val="0070C0"/>
                <w:sz w:val="28"/>
                <w:szCs w:val="28"/>
              </w:rPr>
            </w:pPr>
            <w:r w:rsidRPr="003E5D42">
              <w:rPr>
                <w:rFonts w:ascii="Times New Roman" w:hAnsi="Times New Roman" w:cs="Times New Roman"/>
                <w:b/>
                <w:color w:val="0070C0"/>
                <w:sz w:val="28"/>
                <w:szCs w:val="28"/>
              </w:rPr>
              <w:t>Talents</w:t>
            </w:r>
          </w:p>
        </w:tc>
        <w:tc>
          <w:tcPr>
            <w:tcW w:w="2428" w:type="dxa"/>
            <w:vAlign w:val="center"/>
          </w:tcPr>
          <w:p w14:paraId="05F3F034"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Mat.25:14-30</w:t>
            </w:r>
          </w:p>
        </w:tc>
        <w:tc>
          <w:tcPr>
            <w:tcW w:w="487" w:type="dxa"/>
            <w:vAlign w:val="center"/>
          </w:tcPr>
          <w:p w14:paraId="05F3F035"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p>
        </w:tc>
        <w:tc>
          <w:tcPr>
            <w:tcW w:w="507" w:type="dxa"/>
            <w:vAlign w:val="center"/>
          </w:tcPr>
          <w:p w14:paraId="05F3F036"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X</w:t>
            </w:r>
          </w:p>
        </w:tc>
        <w:tc>
          <w:tcPr>
            <w:tcW w:w="1692" w:type="dxa"/>
            <w:vAlign w:val="center"/>
          </w:tcPr>
          <w:p w14:paraId="05F3F037"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just as</w:t>
            </w:r>
          </w:p>
        </w:tc>
        <w:tc>
          <w:tcPr>
            <w:tcW w:w="2970" w:type="dxa"/>
          </w:tcPr>
          <w:p w14:paraId="05F3F038" w14:textId="77777777" w:rsidR="001E519D" w:rsidRPr="003E5D42" w:rsidRDefault="001E519D" w:rsidP="001E519D">
            <w:pPr>
              <w:pStyle w:val="ListParagraph"/>
              <w:spacing w:after="0"/>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diligence during Tribulation; </w:t>
            </w:r>
            <w:r w:rsidRPr="003E5D42">
              <w:rPr>
                <w:rFonts w:ascii="Times New Roman" w:hAnsi="Times New Roman" w:cs="Times New Roman"/>
                <w:bCs/>
                <w:i/>
                <w:iCs/>
                <w:sz w:val="28"/>
                <w:szCs w:val="28"/>
              </w:rPr>
              <w:t>Parousia</w:t>
            </w:r>
            <w:r w:rsidRPr="003E5D42">
              <w:rPr>
                <w:rFonts w:ascii="Times New Roman" w:hAnsi="Times New Roman" w:cs="Times New Roman"/>
                <w:bCs/>
                <w:sz w:val="28"/>
                <w:szCs w:val="28"/>
              </w:rPr>
              <w:t xml:space="preserve"> judgment</w:t>
            </w:r>
          </w:p>
        </w:tc>
      </w:tr>
    </w:tbl>
    <w:p w14:paraId="05F3F03A" w14:textId="77777777" w:rsidR="00B47B7B" w:rsidRPr="003E5D42" w:rsidRDefault="00F906F1" w:rsidP="008B0F39">
      <w:pPr>
        <w:pStyle w:val="ListParagraph"/>
        <w:spacing w:before="24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Do you think this exhausts the Lord’s parabolic teaching? Take note how the extended Luk.15:1-10 version of Lost Sheep describes it as “this parable”, but the shorter Mat.18:12-14 account does not. But because of the</w:t>
      </w:r>
      <w:r w:rsidR="007E6A36" w:rsidRPr="003E5D42">
        <w:rPr>
          <w:rFonts w:ascii="Times New Roman" w:hAnsi="Times New Roman" w:cs="Times New Roman"/>
          <w:bCs/>
          <w:sz w:val="28"/>
          <w:szCs w:val="28"/>
        </w:rPr>
        <w:t>se</w:t>
      </w:r>
      <w:r w:rsidRPr="003E5D42">
        <w:rPr>
          <w:rFonts w:ascii="Times New Roman" w:hAnsi="Times New Roman" w:cs="Times New Roman"/>
          <w:bCs/>
          <w:sz w:val="28"/>
          <w:szCs w:val="28"/>
        </w:rPr>
        <w:t xml:space="preserve"> parallel accounts</w:t>
      </w:r>
      <w:r w:rsidR="007E6A36"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it is surely safe to say that Lost Sheep of Mat.18:12-14 is also a parable. Here are more examples with an explicit or implicit comparison in the “A is like B” mode –</w:t>
      </w:r>
    </w:p>
    <w:p w14:paraId="05F3F03B" w14:textId="77777777" w:rsidR="00744375" w:rsidRPr="003E5D42" w:rsidRDefault="00744375"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lamp of the body is the eye” (Mat.6:</w:t>
      </w:r>
      <w:r w:rsidR="000536B8" w:rsidRPr="003E5D42">
        <w:rPr>
          <w:rFonts w:ascii="Times New Roman" w:hAnsi="Times New Roman" w:cs="Times New Roman"/>
          <w:bCs/>
          <w:sz w:val="28"/>
          <w:szCs w:val="28"/>
        </w:rPr>
        <w:t>22-23)</w:t>
      </w:r>
    </w:p>
    <w:p w14:paraId="05F3F03C" w14:textId="77777777" w:rsidR="000536B8" w:rsidRPr="003E5D42" w:rsidRDefault="008B0F39"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no one can serve </w:t>
      </w:r>
      <w:r w:rsidR="000536B8" w:rsidRPr="003E5D42">
        <w:rPr>
          <w:rFonts w:ascii="Times New Roman" w:hAnsi="Times New Roman" w:cs="Times New Roman"/>
          <w:bCs/>
          <w:sz w:val="28"/>
          <w:szCs w:val="28"/>
        </w:rPr>
        <w:t xml:space="preserve">two masters (Mat.6:24) – note that this was </w:t>
      </w:r>
      <w:r w:rsidR="00043739" w:rsidRPr="003E5D42">
        <w:rPr>
          <w:rFonts w:ascii="Times New Roman" w:hAnsi="Times New Roman" w:cs="Times New Roman"/>
          <w:bCs/>
          <w:sz w:val="28"/>
          <w:szCs w:val="28"/>
        </w:rPr>
        <w:t xml:space="preserve">also </w:t>
      </w:r>
      <w:r w:rsidR="000536B8" w:rsidRPr="003E5D42">
        <w:rPr>
          <w:rFonts w:ascii="Times New Roman" w:hAnsi="Times New Roman" w:cs="Times New Roman"/>
          <w:bCs/>
          <w:sz w:val="28"/>
          <w:szCs w:val="28"/>
        </w:rPr>
        <w:t xml:space="preserve">a lesson of the parable of the Embezzling Servant (Luk.16:13) </w:t>
      </w:r>
    </w:p>
    <w:p w14:paraId="05F3F03D" w14:textId="77777777" w:rsidR="00744375" w:rsidRPr="003E5D42" w:rsidRDefault="00744375"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“look at the birds of the sky” (Mat.6:26</w:t>
      </w:r>
      <w:r w:rsidR="00916B84" w:rsidRPr="003E5D42">
        <w:rPr>
          <w:rFonts w:ascii="Times New Roman" w:hAnsi="Times New Roman" w:cs="Times New Roman"/>
          <w:bCs/>
          <w:sz w:val="28"/>
          <w:szCs w:val="28"/>
        </w:rPr>
        <w:t>)</w:t>
      </w:r>
    </w:p>
    <w:p w14:paraId="05F3F03E" w14:textId="77777777" w:rsidR="00916B84" w:rsidRPr="003E5D42" w:rsidRDefault="00916B84"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“consider the lilies of the field” (Mat.6:28-30)</w:t>
      </w:r>
    </w:p>
    <w:p w14:paraId="05F3F03F" w14:textId="77777777" w:rsidR="00F906F1" w:rsidRPr="003E5D42" w:rsidRDefault="00F906F1"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“speck” and the “plank” in the eye (Mat.7:3-5)</w:t>
      </w:r>
    </w:p>
    <w:p w14:paraId="05F3F040" w14:textId="77777777" w:rsidR="00F906F1"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giving </w:t>
      </w:r>
      <w:r w:rsidR="00F906F1" w:rsidRPr="003E5D42">
        <w:rPr>
          <w:rFonts w:ascii="Times New Roman" w:hAnsi="Times New Roman" w:cs="Times New Roman"/>
          <w:bCs/>
          <w:sz w:val="28"/>
          <w:szCs w:val="28"/>
        </w:rPr>
        <w:t xml:space="preserve">the “holy to dogs” and </w:t>
      </w:r>
      <w:r w:rsidRPr="003E5D42">
        <w:rPr>
          <w:rFonts w:ascii="Times New Roman" w:hAnsi="Times New Roman" w:cs="Times New Roman"/>
          <w:bCs/>
          <w:sz w:val="28"/>
          <w:szCs w:val="28"/>
        </w:rPr>
        <w:t xml:space="preserve">casting </w:t>
      </w:r>
      <w:r w:rsidR="00F906F1" w:rsidRPr="003E5D42">
        <w:rPr>
          <w:rFonts w:ascii="Times New Roman" w:hAnsi="Times New Roman" w:cs="Times New Roman"/>
          <w:bCs/>
          <w:sz w:val="28"/>
          <w:szCs w:val="28"/>
        </w:rPr>
        <w:t>“pearls before swine” (Mat.7:6)</w:t>
      </w:r>
    </w:p>
    <w:p w14:paraId="05F3F041" w14:textId="77777777" w:rsidR="002869F6" w:rsidRPr="003E5D42" w:rsidRDefault="002869F6"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 stone for bread, a serpent for a fish (Mat.7:9-11) </w:t>
      </w:r>
      <w:r w:rsidR="00C45C7E" w:rsidRPr="003E5D42">
        <w:rPr>
          <w:rFonts w:ascii="Times New Roman" w:hAnsi="Times New Roman" w:cs="Times New Roman"/>
          <w:bCs/>
          <w:sz w:val="28"/>
          <w:szCs w:val="28"/>
        </w:rPr>
        <w:t>–</w:t>
      </w:r>
      <w:r w:rsidR="00BD1D58"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“what man</w:t>
      </w:r>
      <w:r w:rsidR="00043739" w:rsidRPr="003E5D42">
        <w:rPr>
          <w:rFonts w:ascii="Times New Roman" w:hAnsi="Times New Roman" w:cs="Times New Roman"/>
          <w:bCs/>
          <w:sz w:val="28"/>
          <w:szCs w:val="28"/>
        </w:rPr>
        <w:t>?</w:t>
      </w:r>
      <w:r w:rsidRPr="003E5D42">
        <w:rPr>
          <w:rFonts w:ascii="Times New Roman" w:hAnsi="Times New Roman" w:cs="Times New Roman"/>
          <w:bCs/>
          <w:sz w:val="28"/>
          <w:szCs w:val="28"/>
        </w:rPr>
        <w:t>” (</w:t>
      </w:r>
      <w:r w:rsidR="0061451C" w:rsidRPr="003E5D42">
        <w:rPr>
          <w:rFonts w:ascii="Times New Roman" w:hAnsi="Times New Roman" w:cs="Times New Roman"/>
          <w:bCs/>
          <w:sz w:val="28"/>
          <w:szCs w:val="28"/>
        </w:rPr>
        <w:t xml:space="preserve">Gk. </w:t>
      </w:r>
      <w:r w:rsidRPr="003E5D42">
        <w:rPr>
          <w:rFonts w:ascii="Times New Roman" w:hAnsi="Times New Roman" w:cs="Times New Roman"/>
          <w:bCs/>
          <w:i/>
          <w:iCs/>
          <w:sz w:val="28"/>
          <w:szCs w:val="28"/>
        </w:rPr>
        <w:t>tis anthrōpos</w:t>
      </w:r>
      <w:r w:rsidRPr="003E5D42">
        <w:rPr>
          <w:rFonts w:ascii="Times New Roman" w:hAnsi="Times New Roman" w:cs="Times New Roman"/>
          <w:bCs/>
          <w:sz w:val="28"/>
          <w:szCs w:val="28"/>
        </w:rPr>
        <w:t>)</w:t>
      </w:r>
    </w:p>
    <w:p w14:paraId="05F3F042" w14:textId="77777777"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“the narrow gate” (Mat.7:13-14)</w:t>
      </w:r>
    </w:p>
    <w:p w14:paraId="05F3F043" w14:textId="77777777"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wolves in sheep’s clothing (Mat.7:15)</w:t>
      </w:r>
    </w:p>
    <w:p w14:paraId="05F3F044" w14:textId="77777777" w:rsidR="00BD1D58" w:rsidRPr="003E5D42" w:rsidRDefault="00BD1D58" w:rsidP="008D2A3E">
      <w:pPr>
        <w:pStyle w:val="ListParagraph"/>
        <w:numPr>
          <w:ilvl w:val="0"/>
          <w:numId w:val="34"/>
        </w:numPr>
        <w:contextualSpacing w:val="0"/>
        <w:rPr>
          <w:rFonts w:ascii="Times New Roman" w:hAnsi="Times New Roman" w:cs="Times New Roman"/>
          <w:bCs/>
          <w:sz w:val="28"/>
          <w:szCs w:val="28"/>
        </w:rPr>
      </w:pPr>
      <w:r w:rsidRPr="003E5D42">
        <w:rPr>
          <w:rFonts w:ascii="Times New Roman" w:hAnsi="Times New Roman" w:cs="Times New Roman"/>
          <w:bCs/>
          <w:sz w:val="28"/>
          <w:szCs w:val="28"/>
        </w:rPr>
        <w:t>know them by their fruits (Mat.7:16-20)</w:t>
      </w:r>
    </w:p>
    <w:p w14:paraId="05F3F045" w14:textId="77777777" w:rsidR="00916B84" w:rsidRPr="003E5D42" w:rsidRDefault="00916B84" w:rsidP="00916B8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I have culled these examples from just two chapters in Matthew. Is it any wonder, then, that the disciples recognized Sower as a parable, without being told so?</w:t>
      </w:r>
      <w:r w:rsidR="001D2BE4" w:rsidRPr="003E5D42">
        <w:rPr>
          <w:rFonts w:ascii="Times New Roman" w:hAnsi="Times New Roman" w:cs="Times New Roman"/>
          <w:bCs/>
          <w:sz w:val="28"/>
          <w:szCs w:val="28"/>
        </w:rPr>
        <w:t xml:space="preserve"> </w:t>
      </w:r>
    </w:p>
    <w:p w14:paraId="05F3F046" w14:textId="77777777" w:rsidR="001D2BE4" w:rsidRPr="003E5D42" w:rsidRDefault="001D2BE4" w:rsidP="001D2BE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Then consider some of the “hard sayings” of John’s Gospel, such as –</w:t>
      </w:r>
    </w:p>
    <w:p w14:paraId="05F3F047" w14:textId="77777777" w:rsidR="001D2BE4" w:rsidRPr="003E5D42" w:rsidRDefault="001D2BE4" w:rsidP="0061451C">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bread of life” and much more in Joh.6:47-63</w:t>
      </w:r>
      <w:r w:rsidR="00322D17" w:rsidRPr="003E5D42">
        <w:rPr>
          <w:rFonts w:ascii="Times New Roman" w:hAnsi="Times New Roman" w:cs="Times New Roman"/>
          <w:bCs/>
          <w:sz w:val="28"/>
          <w:szCs w:val="28"/>
        </w:rPr>
        <w:t xml:space="preserve"> – compare </w:t>
      </w:r>
      <w:r w:rsidR="00C87527" w:rsidRPr="003E5D42">
        <w:rPr>
          <w:rFonts w:ascii="Times New Roman" w:hAnsi="Times New Roman" w:cs="Times New Roman"/>
          <w:bCs/>
          <w:sz w:val="28"/>
          <w:szCs w:val="28"/>
        </w:rPr>
        <w:t xml:space="preserve">this </w:t>
      </w:r>
      <w:r w:rsidR="00322D17" w:rsidRPr="003E5D42">
        <w:rPr>
          <w:rFonts w:ascii="Times New Roman" w:hAnsi="Times New Roman" w:cs="Times New Roman"/>
          <w:bCs/>
          <w:sz w:val="28"/>
          <w:szCs w:val="28"/>
        </w:rPr>
        <w:t xml:space="preserve">to “Take. Eat. This is My body.” </w:t>
      </w:r>
      <w:r w:rsidR="0061451C" w:rsidRPr="003E5D42">
        <w:rPr>
          <w:rFonts w:ascii="Times New Roman" w:hAnsi="Times New Roman" w:cs="Times New Roman"/>
          <w:bCs/>
          <w:sz w:val="28"/>
          <w:szCs w:val="28"/>
        </w:rPr>
        <w:t>i</w:t>
      </w:r>
      <w:r w:rsidR="00322D17" w:rsidRPr="003E5D42">
        <w:rPr>
          <w:rFonts w:ascii="Times New Roman" w:hAnsi="Times New Roman" w:cs="Times New Roman"/>
          <w:bCs/>
          <w:sz w:val="28"/>
          <w:szCs w:val="28"/>
        </w:rPr>
        <w:t>n Mat.26:26</w:t>
      </w:r>
    </w:p>
    <w:p w14:paraId="05F3F048" w14:textId="77777777"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“you know where I am from” and “where I am</w:t>
      </w:r>
      <w:r w:rsidR="00C8752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you cannot come” in Joh.7:26-36</w:t>
      </w:r>
    </w:p>
    <w:p w14:paraId="05F3F049" w14:textId="77777777"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light of the world” in Joh.8:12</w:t>
      </w:r>
      <w:r w:rsidR="006C797A" w:rsidRPr="003E5D42">
        <w:rPr>
          <w:rFonts w:ascii="Times New Roman" w:hAnsi="Times New Roman" w:cs="Times New Roman"/>
          <w:bCs/>
          <w:sz w:val="28"/>
          <w:szCs w:val="28"/>
        </w:rPr>
        <w:t>; 9:5</w:t>
      </w:r>
    </w:p>
    <w:p w14:paraId="05F3F04A" w14:textId="77777777"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from above” in Joh.8:23</w:t>
      </w:r>
    </w:p>
    <w:p w14:paraId="05F3F04B" w14:textId="77777777" w:rsidR="001D2BE4"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“before Abraham came to be, I am” in Joh.9:1</w:t>
      </w:r>
    </w:p>
    <w:p w14:paraId="05F3F04C" w14:textId="77777777"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resurrection and the life” in Joh.11:25</w:t>
      </w:r>
    </w:p>
    <w:p w14:paraId="05F3F04D" w14:textId="77777777"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“if I am lifted up from the earth” in Joh.12:32-36</w:t>
      </w:r>
    </w:p>
    <w:p w14:paraId="05F3F04E" w14:textId="77777777"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“where I am going you cannot follow Me now” in Joh.13:36</w:t>
      </w:r>
    </w:p>
    <w:p w14:paraId="05F3F04F" w14:textId="77777777" w:rsidR="006C797A" w:rsidRPr="003E5D42" w:rsidRDefault="006C797A"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 am the way and the truth and the life” in Joh.14:</w:t>
      </w:r>
      <w:r w:rsidR="00322D17" w:rsidRPr="003E5D42">
        <w:rPr>
          <w:rFonts w:ascii="Times New Roman" w:hAnsi="Times New Roman" w:cs="Times New Roman"/>
          <w:bCs/>
          <w:sz w:val="28"/>
          <w:szCs w:val="28"/>
        </w:rPr>
        <w:t>6</w:t>
      </w:r>
    </w:p>
    <w:p w14:paraId="05F3F050" w14:textId="77777777" w:rsidR="00322D17" w:rsidRPr="003E5D42" w:rsidRDefault="00322D17"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“I am the true vine” in Joh.15:1-8</w:t>
      </w:r>
    </w:p>
    <w:p w14:paraId="05F3F051" w14:textId="77777777" w:rsidR="001D2BE4" w:rsidRPr="003E5D42" w:rsidRDefault="001D2BE4" w:rsidP="008D2A3E">
      <w:pPr>
        <w:pStyle w:val="ListParagraph"/>
        <w:numPr>
          <w:ilvl w:val="0"/>
          <w:numId w:val="35"/>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In fact, all the “I am” statements of Christ point</w:t>
      </w:r>
      <w:r w:rsidR="00322D17"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 His identity</w:t>
      </w:r>
      <w:r w:rsidR="00C8752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043739" w:rsidRPr="003E5D42">
        <w:rPr>
          <w:rFonts w:ascii="Times New Roman" w:hAnsi="Times New Roman" w:cs="Times New Roman"/>
          <w:bCs/>
          <w:sz w:val="28"/>
          <w:szCs w:val="28"/>
        </w:rPr>
        <w:t>in harmony with</w:t>
      </w:r>
      <w:r w:rsidR="00C87527"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Exo.3:14</w:t>
      </w:r>
    </w:p>
    <w:p w14:paraId="05F3F052" w14:textId="77777777" w:rsidR="00322D17" w:rsidRPr="003E5D42" w:rsidRDefault="00322D17" w:rsidP="003F688E">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Many of these examples were metaphorical. </w:t>
      </w:r>
      <w:r w:rsidR="002171E7" w:rsidRPr="003E5D42">
        <w:rPr>
          <w:rFonts w:ascii="Times New Roman" w:hAnsi="Times New Roman" w:cs="Times New Roman"/>
          <w:bCs/>
          <w:sz w:val="28"/>
          <w:szCs w:val="28"/>
        </w:rPr>
        <w:t>T</w:t>
      </w:r>
      <w:r w:rsidRPr="003E5D42">
        <w:rPr>
          <w:rFonts w:ascii="Times New Roman" w:hAnsi="Times New Roman" w:cs="Times New Roman"/>
          <w:bCs/>
          <w:sz w:val="28"/>
          <w:szCs w:val="28"/>
        </w:rPr>
        <w:t xml:space="preserve">he nature of </w:t>
      </w:r>
      <w:r w:rsidR="00C87527" w:rsidRPr="003E5D42">
        <w:rPr>
          <w:rFonts w:ascii="Times New Roman" w:hAnsi="Times New Roman" w:cs="Times New Roman"/>
          <w:bCs/>
          <w:sz w:val="28"/>
          <w:szCs w:val="28"/>
        </w:rPr>
        <w:t>a</w:t>
      </w:r>
      <w:r w:rsidRPr="003E5D42">
        <w:rPr>
          <w:rFonts w:ascii="Times New Roman" w:hAnsi="Times New Roman" w:cs="Times New Roman"/>
          <w:bCs/>
          <w:sz w:val="28"/>
          <w:szCs w:val="28"/>
        </w:rPr>
        <w:t xml:space="preserve"> parable is </w:t>
      </w:r>
      <w:r w:rsidR="00C87527" w:rsidRPr="003E5D42">
        <w:rPr>
          <w:rFonts w:ascii="Times New Roman" w:hAnsi="Times New Roman" w:cs="Times New Roman"/>
          <w:bCs/>
          <w:sz w:val="28"/>
          <w:szCs w:val="28"/>
        </w:rPr>
        <w:t xml:space="preserve">typically </w:t>
      </w:r>
      <w:r w:rsidRPr="003E5D42">
        <w:rPr>
          <w:rFonts w:ascii="Times New Roman" w:hAnsi="Times New Roman" w:cs="Times New Roman"/>
          <w:bCs/>
          <w:sz w:val="28"/>
          <w:szCs w:val="28"/>
        </w:rPr>
        <w:t>the figure Simile</w:t>
      </w:r>
      <w:r w:rsidR="002F7B5D" w:rsidRPr="003E5D42">
        <w:rPr>
          <w:rFonts w:ascii="Times New Roman" w:hAnsi="Times New Roman" w:cs="Times New Roman"/>
          <w:bCs/>
          <w:sz w:val="28"/>
          <w:szCs w:val="28"/>
        </w:rPr>
        <w:t xml:space="preserve"> (</w:t>
      </w:r>
      <w:r w:rsidR="002F7B5D" w:rsidRPr="003E5D42">
        <w:rPr>
          <w:rFonts w:ascii="Times New Roman" w:hAnsi="Times New Roman" w:cs="Times New Roman"/>
          <w:bCs/>
          <w:i/>
          <w:iCs/>
          <w:sz w:val="28"/>
          <w:szCs w:val="28"/>
        </w:rPr>
        <w:t>Figures</w:t>
      </w:r>
      <w:r w:rsidR="002F7B5D" w:rsidRPr="003E5D42">
        <w:rPr>
          <w:rFonts w:ascii="Times New Roman" w:hAnsi="Times New Roman" w:cs="Times New Roman"/>
          <w:bCs/>
          <w:sz w:val="28"/>
          <w:szCs w:val="28"/>
        </w:rPr>
        <w:t>, p.726)</w:t>
      </w:r>
      <w:r w:rsidRPr="003E5D42">
        <w:rPr>
          <w:rFonts w:ascii="Times New Roman" w:hAnsi="Times New Roman" w:cs="Times New Roman"/>
          <w:bCs/>
          <w:sz w:val="28"/>
          <w:szCs w:val="28"/>
        </w:rPr>
        <w:t xml:space="preserve">, but does that differ greatly from </w:t>
      </w:r>
      <w:r w:rsidR="00C87527"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t>Metaphor</w:t>
      </w:r>
      <w:r w:rsidR="002F7B5D" w:rsidRPr="003E5D42">
        <w:rPr>
          <w:rFonts w:ascii="Times New Roman" w:hAnsi="Times New Roman" w:cs="Times New Roman"/>
          <w:bCs/>
          <w:sz w:val="28"/>
          <w:szCs w:val="28"/>
        </w:rPr>
        <w:t xml:space="preserve"> (</w:t>
      </w:r>
      <w:r w:rsidR="002F7B5D" w:rsidRPr="003E5D42">
        <w:rPr>
          <w:rFonts w:ascii="Times New Roman" w:hAnsi="Times New Roman" w:cs="Times New Roman"/>
          <w:bCs/>
          <w:i/>
          <w:iCs/>
          <w:sz w:val="28"/>
          <w:szCs w:val="28"/>
        </w:rPr>
        <w:t>Figures</w:t>
      </w:r>
      <w:r w:rsidR="002F7B5D" w:rsidRPr="003E5D42">
        <w:rPr>
          <w:rFonts w:ascii="Times New Roman" w:hAnsi="Times New Roman" w:cs="Times New Roman"/>
          <w:bCs/>
          <w:sz w:val="28"/>
          <w:szCs w:val="28"/>
        </w:rPr>
        <w:t>, p.738)</w:t>
      </w:r>
      <w:r w:rsidRPr="003E5D42">
        <w:rPr>
          <w:rFonts w:ascii="Times New Roman" w:hAnsi="Times New Roman" w:cs="Times New Roman"/>
          <w:bCs/>
          <w:sz w:val="28"/>
          <w:szCs w:val="28"/>
        </w:rPr>
        <w:t xml:space="preserve">? Both figures are of the same class – </w:t>
      </w:r>
      <w:r w:rsidR="003F688E"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w:t>
      </w:r>
      <w:r w:rsidR="002F7B5D" w:rsidRPr="003E5D42">
        <w:rPr>
          <w:rFonts w:ascii="Times New Roman" w:hAnsi="Times New Roman" w:cs="Times New Roman"/>
          <w:bCs/>
          <w:sz w:val="28"/>
          <w:szCs w:val="28"/>
        </w:rPr>
        <w:t>addit</w:t>
      </w:r>
      <w:r w:rsidRPr="003E5D42">
        <w:rPr>
          <w:rFonts w:ascii="Times New Roman" w:hAnsi="Times New Roman" w:cs="Times New Roman"/>
          <w:bCs/>
          <w:sz w:val="28"/>
          <w:szCs w:val="28"/>
        </w:rPr>
        <w:t xml:space="preserve">ion </w:t>
      </w:r>
      <w:r w:rsidR="00C87527" w:rsidRPr="003E5D42">
        <w:rPr>
          <w:rFonts w:ascii="Times New Roman" w:hAnsi="Times New Roman" w:cs="Times New Roman"/>
          <w:bCs/>
          <w:sz w:val="28"/>
          <w:szCs w:val="28"/>
        </w:rPr>
        <w:t xml:space="preserve">of characteristics </w:t>
      </w:r>
      <w:r w:rsidRPr="003E5D42">
        <w:rPr>
          <w:rFonts w:ascii="Times New Roman" w:hAnsi="Times New Roman" w:cs="Times New Roman"/>
          <w:bCs/>
          <w:sz w:val="28"/>
          <w:szCs w:val="28"/>
        </w:rPr>
        <w:t>in order to make a more graphic illustration.</w:t>
      </w:r>
    </w:p>
    <w:p w14:paraId="05F3F053" w14:textId="77777777" w:rsidR="00B726EB" w:rsidRPr="003E5D42" w:rsidRDefault="00916B84" w:rsidP="008B0F39">
      <w:pPr>
        <w:pStyle w:val="ListParagraph"/>
        <w:spacing w:after="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The parables of Jesus covered a lot of ground. Some of them were inspirational examples to encourage lives worthy of the kingdom. Others point</w:t>
      </w:r>
      <w:r w:rsidR="007E5110" w:rsidRPr="003E5D42">
        <w:rPr>
          <w:rFonts w:ascii="Times New Roman" w:hAnsi="Times New Roman" w:cs="Times New Roman"/>
          <w:bCs/>
          <w:sz w:val="28"/>
          <w:szCs w:val="28"/>
        </w:rPr>
        <w:t>ed</w:t>
      </w:r>
      <w:r w:rsidRPr="003E5D42">
        <w:rPr>
          <w:rFonts w:ascii="Times New Roman" w:hAnsi="Times New Roman" w:cs="Times New Roman"/>
          <w:bCs/>
          <w:sz w:val="28"/>
          <w:szCs w:val="28"/>
        </w:rPr>
        <w:t xml:space="preserve"> to the next phase after Christ’s death, resurrection and ascension</w:t>
      </w:r>
      <w:r w:rsidR="00EC28CB"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EC28CB" w:rsidRPr="003E5D42">
        <w:rPr>
          <w:rFonts w:ascii="Times New Roman" w:hAnsi="Times New Roman" w:cs="Times New Roman"/>
          <w:bCs/>
          <w:sz w:val="28"/>
          <w:szCs w:val="28"/>
        </w:rPr>
        <w:t>This was</w:t>
      </w:r>
      <w:r w:rsidRPr="003E5D42">
        <w:rPr>
          <w:rFonts w:ascii="Times New Roman" w:hAnsi="Times New Roman" w:cs="Times New Roman"/>
          <w:bCs/>
          <w:sz w:val="28"/>
          <w:szCs w:val="28"/>
        </w:rPr>
        <w:t xml:space="preserve"> </w:t>
      </w:r>
      <w:r w:rsidR="007E5110" w:rsidRPr="003E5D42">
        <w:rPr>
          <w:rFonts w:ascii="Times New Roman" w:hAnsi="Times New Roman" w:cs="Times New Roman"/>
          <w:bCs/>
          <w:sz w:val="28"/>
          <w:szCs w:val="28"/>
        </w:rPr>
        <w:t>a period of gracious forgiveness</w:t>
      </w:r>
      <w:r w:rsidR="00EC28CB" w:rsidRPr="003E5D42">
        <w:rPr>
          <w:rFonts w:ascii="Times New Roman" w:hAnsi="Times New Roman" w:cs="Times New Roman"/>
          <w:bCs/>
          <w:sz w:val="28"/>
          <w:szCs w:val="28"/>
        </w:rPr>
        <w:t xml:space="preserve"> –</w:t>
      </w:r>
      <w:r w:rsidR="007E5110"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the Acts period </w:t>
      </w:r>
      <w:r w:rsidR="002171E7" w:rsidRPr="003E5D42">
        <w:rPr>
          <w:rFonts w:ascii="Times New Roman" w:hAnsi="Times New Roman" w:cs="Times New Roman"/>
          <w:bCs/>
          <w:sz w:val="28"/>
          <w:szCs w:val="28"/>
        </w:rPr>
        <w:t xml:space="preserve">early harvest and </w:t>
      </w:r>
      <w:r w:rsidR="00E47EF0" w:rsidRPr="003E5D42">
        <w:rPr>
          <w:rFonts w:ascii="Times New Roman" w:hAnsi="Times New Roman" w:cs="Times New Roman"/>
          <w:bCs/>
          <w:sz w:val="28"/>
          <w:szCs w:val="28"/>
        </w:rPr>
        <w:t>calling</w:t>
      </w:r>
      <w:r w:rsidRPr="003E5D42">
        <w:rPr>
          <w:rFonts w:ascii="Times New Roman" w:hAnsi="Times New Roman" w:cs="Times New Roman"/>
          <w:bCs/>
          <w:sz w:val="28"/>
          <w:szCs w:val="28"/>
        </w:rPr>
        <w:t xml:space="preserve"> of a remnant, </w:t>
      </w:r>
      <w:r w:rsidR="007E5110" w:rsidRPr="003E5D42">
        <w:rPr>
          <w:rFonts w:ascii="Times New Roman" w:hAnsi="Times New Roman" w:cs="Times New Roman"/>
          <w:bCs/>
          <w:sz w:val="28"/>
          <w:szCs w:val="28"/>
        </w:rPr>
        <w:t xml:space="preserve">and </w:t>
      </w:r>
      <w:r w:rsidRPr="003E5D42">
        <w:rPr>
          <w:rFonts w:ascii="Times New Roman" w:hAnsi="Times New Roman" w:cs="Times New Roman"/>
          <w:bCs/>
          <w:sz w:val="28"/>
          <w:szCs w:val="28"/>
        </w:rPr>
        <w:t xml:space="preserve">the fulfillment of the </w:t>
      </w:r>
      <w:r w:rsidR="00743D83" w:rsidRPr="003E5D42">
        <w:rPr>
          <w:rFonts w:ascii="Times New Roman" w:hAnsi="Times New Roman" w:cs="Times New Roman"/>
          <w:bCs/>
          <w:sz w:val="28"/>
          <w:szCs w:val="28"/>
        </w:rPr>
        <w:t>early</w:t>
      </w:r>
      <w:r w:rsidRPr="003E5D42">
        <w:rPr>
          <w:rFonts w:ascii="Times New Roman" w:hAnsi="Times New Roman" w:cs="Times New Roman"/>
          <w:bCs/>
          <w:sz w:val="28"/>
          <w:szCs w:val="28"/>
        </w:rPr>
        <w:t xml:space="preserve"> part of Joe</w:t>
      </w:r>
      <w:r w:rsidR="008B0F39" w:rsidRPr="003E5D42">
        <w:rPr>
          <w:rFonts w:ascii="Times New Roman" w:hAnsi="Times New Roman" w:cs="Times New Roman"/>
          <w:bCs/>
          <w:sz w:val="28"/>
          <w:szCs w:val="28"/>
        </w:rPr>
        <w:t xml:space="preserve">l </w:t>
      </w:r>
      <w:r w:rsidRPr="003E5D42">
        <w:rPr>
          <w:rFonts w:ascii="Times New Roman" w:hAnsi="Times New Roman" w:cs="Times New Roman"/>
          <w:bCs/>
          <w:sz w:val="28"/>
          <w:szCs w:val="28"/>
        </w:rPr>
        <w:t>2:</w:t>
      </w:r>
      <w:r w:rsidR="007E5110" w:rsidRPr="003E5D42">
        <w:rPr>
          <w:rFonts w:ascii="Times New Roman" w:hAnsi="Times New Roman" w:cs="Times New Roman"/>
          <w:bCs/>
          <w:sz w:val="28"/>
          <w:szCs w:val="28"/>
        </w:rPr>
        <w:t xml:space="preserve">28-32. Then there were those </w:t>
      </w:r>
      <w:r w:rsidR="00B726EB" w:rsidRPr="003E5D42">
        <w:rPr>
          <w:rFonts w:ascii="Times New Roman" w:hAnsi="Times New Roman" w:cs="Times New Roman"/>
          <w:bCs/>
          <w:sz w:val="28"/>
          <w:szCs w:val="28"/>
        </w:rPr>
        <w:t xml:space="preserve">parables </w:t>
      </w:r>
      <w:r w:rsidR="007E5110" w:rsidRPr="003E5D42">
        <w:rPr>
          <w:rFonts w:ascii="Times New Roman" w:hAnsi="Times New Roman" w:cs="Times New Roman"/>
          <w:bCs/>
          <w:sz w:val="28"/>
          <w:szCs w:val="28"/>
        </w:rPr>
        <w:t xml:space="preserve">of Matthew 13 revealing “the secrets of the kingdom” – </w:t>
      </w:r>
      <w:r w:rsidR="00963164" w:rsidRPr="003E5D42">
        <w:rPr>
          <w:rFonts w:ascii="Times New Roman" w:hAnsi="Times New Roman" w:cs="Times New Roman"/>
          <w:bCs/>
          <w:sz w:val="28"/>
          <w:szCs w:val="28"/>
        </w:rPr>
        <w:t xml:space="preserve">including </w:t>
      </w:r>
      <w:r w:rsidR="007E5110" w:rsidRPr="003E5D42">
        <w:rPr>
          <w:rFonts w:ascii="Times New Roman" w:hAnsi="Times New Roman" w:cs="Times New Roman"/>
          <w:bCs/>
          <w:sz w:val="28"/>
          <w:szCs w:val="28"/>
        </w:rPr>
        <w:t xml:space="preserve">its aspects of failure, punishment, and the </w:t>
      </w:r>
      <w:r w:rsidR="00C33C5F" w:rsidRPr="003E5D42">
        <w:rPr>
          <w:rFonts w:ascii="Times New Roman" w:hAnsi="Times New Roman" w:cs="Times New Roman"/>
          <w:bCs/>
          <w:sz w:val="28"/>
          <w:szCs w:val="28"/>
        </w:rPr>
        <w:t>culmination</w:t>
      </w:r>
      <w:r w:rsidR="007E5110" w:rsidRPr="003E5D42">
        <w:rPr>
          <w:rFonts w:ascii="Times New Roman" w:hAnsi="Times New Roman" w:cs="Times New Roman"/>
          <w:bCs/>
          <w:sz w:val="28"/>
          <w:szCs w:val="28"/>
        </w:rPr>
        <w:t xml:space="preserve"> of Satan’s kingdom. </w:t>
      </w:r>
      <w:r w:rsidR="002171E7" w:rsidRPr="003E5D42">
        <w:rPr>
          <w:rFonts w:ascii="Times New Roman" w:hAnsi="Times New Roman" w:cs="Times New Roman"/>
          <w:bCs/>
          <w:sz w:val="28"/>
          <w:szCs w:val="28"/>
        </w:rPr>
        <w:t>Finally,</w:t>
      </w:r>
      <w:r w:rsidR="007E5110" w:rsidRPr="003E5D42">
        <w:rPr>
          <w:rFonts w:ascii="Times New Roman" w:hAnsi="Times New Roman" w:cs="Times New Roman"/>
          <w:bCs/>
          <w:sz w:val="28"/>
          <w:szCs w:val="28"/>
        </w:rPr>
        <w:t xml:space="preserve"> there were the </w:t>
      </w:r>
      <w:r w:rsidR="007E5110" w:rsidRPr="003E5D42">
        <w:rPr>
          <w:rFonts w:ascii="Times New Roman" w:hAnsi="Times New Roman" w:cs="Times New Roman"/>
          <w:bCs/>
          <w:i/>
          <w:iCs/>
          <w:sz w:val="28"/>
          <w:szCs w:val="28"/>
        </w:rPr>
        <w:t>Sunteleia</w:t>
      </w:r>
      <w:r w:rsidR="007E5110" w:rsidRPr="003E5D42">
        <w:rPr>
          <w:rFonts w:ascii="Times New Roman" w:hAnsi="Times New Roman" w:cs="Times New Roman"/>
          <w:bCs/>
          <w:sz w:val="28"/>
          <w:szCs w:val="28"/>
        </w:rPr>
        <w:t xml:space="preserve"> parables of Matthew 24-25. The Acts have come and gone, but the </w:t>
      </w:r>
      <w:r w:rsidR="002F7B5D" w:rsidRPr="003E5D42">
        <w:rPr>
          <w:rFonts w:ascii="Times New Roman" w:hAnsi="Times New Roman" w:cs="Times New Roman"/>
          <w:bCs/>
          <w:sz w:val="28"/>
          <w:szCs w:val="28"/>
        </w:rPr>
        <w:t>growt</w:t>
      </w:r>
      <w:r w:rsidR="002171E7" w:rsidRPr="003E5D42">
        <w:rPr>
          <w:rFonts w:ascii="Times New Roman" w:hAnsi="Times New Roman" w:cs="Times New Roman"/>
          <w:bCs/>
          <w:sz w:val="28"/>
          <w:szCs w:val="28"/>
        </w:rPr>
        <w:t xml:space="preserve">h of the </w:t>
      </w:r>
      <w:r w:rsidR="00082EF5" w:rsidRPr="003E5D42">
        <w:rPr>
          <w:rFonts w:ascii="Times New Roman" w:hAnsi="Times New Roman" w:cs="Times New Roman"/>
          <w:bCs/>
          <w:sz w:val="28"/>
          <w:szCs w:val="28"/>
        </w:rPr>
        <w:t xml:space="preserve">two </w:t>
      </w:r>
      <w:r w:rsidR="002171E7" w:rsidRPr="003E5D42">
        <w:rPr>
          <w:rFonts w:ascii="Times New Roman" w:hAnsi="Times New Roman" w:cs="Times New Roman"/>
          <w:bCs/>
          <w:sz w:val="28"/>
          <w:szCs w:val="28"/>
        </w:rPr>
        <w:t>kingdom</w:t>
      </w:r>
      <w:r w:rsidR="00082EF5" w:rsidRPr="003E5D42">
        <w:rPr>
          <w:rFonts w:ascii="Times New Roman" w:hAnsi="Times New Roman" w:cs="Times New Roman"/>
          <w:bCs/>
          <w:sz w:val="28"/>
          <w:szCs w:val="28"/>
        </w:rPr>
        <w:t xml:space="preserve">s </w:t>
      </w:r>
      <w:r w:rsidR="00BA2C96" w:rsidRPr="003E5D42">
        <w:rPr>
          <w:rFonts w:ascii="Times New Roman" w:hAnsi="Times New Roman" w:cs="Times New Roman"/>
          <w:bCs/>
          <w:sz w:val="28"/>
          <w:szCs w:val="28"/>
        </w:rPr>
        <w:t xml:space="preserve">on earth </w:t>
      </w:r>
      <w:r w:rsidR="00082EF5" w:rsidRPr="003E5D42">
        <w:rPr>
          <w:rFonts w:ascii="Times New Roman" w:hAnsi="Times New Roman" w:cs="Times New Roman"/>
          <w:bCs/>
          <w:sz w:val="28"/>
          <w:szCs w:val="28"/>
        </w:rPr>
        <w:t>(Christ’s and Satan’s)</w:t>
      </w:r>
      <w:r w:rsidR="002171E7" w:rsidRPr="003E5D42">
        <w:rPr>
          <w:rFonts w:ascii="Times New Roman" w:hAnsi="Times New Roman" w:cs="Times New Roman"/>
          <w:bCs/>
          <w:sz w:val="28"/>
          <w:szCs w:val="28"/>
        </w:rPr>
        <w:t xml:space="preserve"> </w:t>
      </w:r>
      <w:r w:rsidR="002F7B5D" w:rsidRPr="003E5D42">
        <w:rPr>
          <w:rFonts w:ascii="Times New Roman" w:hAnsi="Times New Roman" w:cs="Times New Roman"/>
          <w:bCs/>
          <w:sz w:val="28"/>
          <w:szCs w:val="28"/>
        </w:rPr>
        <w:t xml:space="preserve">and the </w:t>
      </w:r>
      <w:r w:rsidR="007E5110" w:rsidRPr="003E5D42">
        <w:rPr>
          <w:rFonts w:ascii="Times New Roman" w:hAnsi="Times New Roman" w:cs="Times New Roman"/>
          <w:bCs/>
          <w:i/>
          <w:iCs/>
          <w:sz w:val="28"/>
          <w:szCs w:val="28"/>
        </w:rPr>
        <w:t>Sunteleia</w:t>
      </w:r>
      <w:r w:rsidR="007E5110" w:rsidRPr="003E5D42">
        <w:rPr>
          <w:rFonts w:ascii="Times New Roman" w:hAnsi="Times New Roman" w:cs="Times New Roman"/>
          <w:bCs/>
          <w:sz w:val="28"/>
          <w:szCs w:val="28"/>
        </w:rPr>
        <w:t xml:space="preserve"> </w:t>
      </w:r>
      <w:r w:rsidR="003F688E" w:rsidRPr="003E5D42">
        <w:rPr>
          <w:rFonts w:ascii="Times New Roman" w:hAnsi="Times New Roman" w:cs="Times New Roman"/>
          <w:bCs/>
          <w:sz w:val="28"/>
          <w:szCs w:val="28"/>
        </w:rPr>
        <w:t>are still to come</w:t>
      </w:r>
      <w:r w:rsidR="007E5110" w:rsidRPr="003E5D42">
        <w:rPr>
          <w:rFonts w:ascii="Times New Roman" w:hAnsi="Times New Roman" w:cs="Times New Roman"/>
          <w:bCs/>
          <w:sz w:val="28"/>
          <w:szCs w:val="28"/>
        </w:rPr>
        <w:t>.</w:t>
      </w:r>
    </w:p>
    <w:p w14:paraId="05F3F054" w14:textId="77777777" w:rsidR="002171E7" w:rsidRPr="003E5D42" w:rsidRDefault="002171E7" w:rsidP="007E5110">
      <w:pPr>
        <w:pStyle w:val="ListParagraph"/>
        <w:ind w:left="0"/>
        <w:contextualSpacing w:val="0"/>
        <w:rPr>
          <w:rFonts w:ascii="Times New Roman" w:hAnsi="Times New Roman" w:cs="Times New Roman"/>
          <w:bCs/>
          <w:sz w:val="28"/>
          <w:szCs w:val="28"/>
        </w:rPr>
      </w:pPr>
    </w:p>
    <w:p w14:paraId="05F3F055" w14:textId="77777777" w:rsidR="006936DF" w:rsidRDefault="006936DF" w:rsidP="007E5110">
      <w:pPr>
        <w:pStyle w:val="ListParagraph"/>
        <w:ind w:left="0"/>
        <w:contextualSpacing w:val="0"/>
        <w:jc w:val="center"/>
        <w:rPr>
          <w:rFonts w:ascii="Times New Roman" w:hAnsi="Times New Roman" w:cs="Times New Roman"/>
          <w:b/>
          <w:bCs/>
          <w:sz w:val="48"/>
          <w:szCs w:val="48"/>
        </w:rPr>
        <w:sectPr w:rsidR="006936DF" w:rsidSect="00CE6D59">
          <w:pgSz w:w="12240" w:h="15840"/>
          <w:pgMar w:top="1440" w:right="1440" w:bottom="1440" w:left="1440" w:header="720" w:footer="720" w:gutter="0"/>
          <w:cols w:space="720"/>
          <w:docGrid w:linePitch="360"/>
        </w:sectPr>
      </w:pPr>
    </w:p>
    <w:p w14:paraId="05F3F056" w14:textId="77777777" w:rsidR="00916B84" w:rsidRPr="007E5110" w:rsidRDefault="007E5110" w:rsidP="007E5110">
      <w:pPr>
        <w:pStyle w:val="ListParagraph"/>
        <w:ind w:left="0"/>
        <w:contextualSpacing w:val="0"/>
        <w:jc w:val="center"/>
        <w:rPr>
          <w:rFonts w:ascii="Times New Roman" w:hAnsi="Times New Roman" w:cs="Times New Roman"/>
          <w:b/>
          <w:bCs/>
          <w:sz w:val="48"/>
          <w:szCs w:val="48"/>
        </w:rPr>
      </w:pPr>
      <w:r w:rsidRPr="007E5110">
        <w:rPr>
          <w:rFonts w:ascii="Times New Roman" w:hAnsi="Times New Roman" w:cs="Times New Roman"/>
          <w:b/>
          <w:bCs/>
          <w:sz w:val="48"/>
          <w:szCs w:val="48"/>
        </w:rPr>
        <w:lastRenderedPageBreak/>
        <w:t>Conditions of the “Rapture”</w:t>
      </w:r>
    </w:p>
    <w:p w14:paraId="05F3F057" w14:textId="77777777" w:rsidR="005D368D" w:rsidRPr="003E5D42" w:rsidRDefault="007E5110" w:rsidP="00FF6544">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Note that I have put “Rapture” in quotes. It is so-called by man, but </w:t>
      </w:r>
      <w:r w:rsidR="00C67FD3" w:rsidRPr="003E5D42">
        <w:rPr>
          <w:rFonts w:ascii="Times New Roman" w:hAnsi="Times New Roman" w:cs="Times New Roman"/>
          <w:bCs/>
          <w:sz w:val="28"/>
          <w:szCs w:val="28"/>
        </w:rPr>
        <w:t>th</w:t>
      </w:r>
      <w:r w:rsidR="004933A7" w:rsidRPr="003E5D42">
        <w:rPr>
          <w:rFonts w:ascii="Times New Roman" w:hAnsi="Times New Roman" w:cs="Times New Roman"/>
          <w:bCs/>
          <w:sz w:val="28"/>
          <w:szCs w:val="28"/>
        </w:rPr>
        <w:t>at</w:t>
      </w:r>
      <w:r w:rsidR="00C67FD3" w:rsidRPr="003E5D42">
        <w:rPr>
          <w:rFonts w:ascii="Times New Roman" w:hAnsi="Times New Roman" w:cs="Times New Roman"/>
          <w:bCs/>
          <w:sz w:val="28"/>
          <w:szCs w:val="28"/>
        </w:rPr>
        <w:t xml:space="preserve"> word</w:t>
      </w:r>
      <w:r w:rsidRPr="003E5D42">
        <w:rPr>
          <w:rFonts w:ascii="Times New Roman" w:hAnsi="Times New Roman" w:cs="Times New Roman"/>
          <w:bCs/>
          <w:sz w:val="28"/>
          <w:szCs w:val="28"/>
        </w:rPr>
        <w:t xml:space="preserve"> is not </w:t>
      </w:r>
      <w:r w:rsidR="00DE3E0D" w:rsidRPr="003E5D42">
        <w:rPr>
          <w:rFonts w:ascii="Times New Roman" w:hAnsi="Times New Roman" w:cs="Times New Roman"/>
          <w:bCs/>
          <w:sz w:val="28"/>
          <w:szCs w:val="28"/>
        </w:rPr>
        <w:t xml:space="preserve">to be </w:t>
      </w:r>
      <w:r w:rsidRPr="003E5D42">
        <w:rPr>
          <w:rFonts w:ascii="Times New Roman" w:hAnsi="Times New Roman" w:cs="Times New Roman"/>
          <w:bCs/>
          <w:sz w:val="28"/>
          <w:szCs w:val="28"/>
        </w:rPr>
        <w:t xml:space="preserve">found in </w:t>
      </w:r>
      <w:r w:rsidR="00224EAC"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Scripture</w:t>
      </w:r>
      <w:r w:rsidR="00DE3E0D" w:rsidRPr="003E5D42">
        <w:rPr>
          <w:rFonts w:ascii="Times New Roman" w:hAnsi="Times New Roman" w:cs="Times New Roman"/>
          <w:bCs/>
          <w:sz w:val="28"/>
          <w:szCs w:val="28"/>
        </w:rPr>
        <w:t xml:space="preserve"> where most people imagine </w:t>
      </w:r>
      <w:r w:rsidR="003D7C03" w:rsidRPr="003E5D42">
        <w:rPr>
          <w:rFonts w:ascii="Times New Roman" w:hAnsi="Times New Roman" w:cs="Times New Roman"/>
          <w:bCs/>
          <w:sz w:val="28"/>
          <w:szCs w:val="28"/>
        </w:rPr>
        <w:t>“the Rapture”</w:t>
      </w:r>
      <w:r w:rsidR="00DE3E0D" w:rsidRPr="003E5D42">
        <w:rPr>
          <w:rFonts w:ascii="Times New Roman" w:hAnsi="Times New Roman" w:cs="Times New Roman"/>
          <w:bCs/>
          <w:sz w:val="28"/>
          <w:szCs w:val="28"/>
        </w:rPr>
        <w:t xml:space="preserve"> to be</w:t>
      </w:r>
      <w:r w:rsidR="003D7C03" w:rsidRPr="003E5D42">
        <w:rPr>
          <w:rFonts w:ascii="Times New Roman" w:hAnsi="Times New Roman" w:cs="Times New Roman"/>
          <w:bCs/>
          <w:sz w:val="28"/>
          <w:szCs w:val="28"/>
        </w:rPr>
        <w:t xml:space="preserve"> depicted</w:t>
      </w:r>
      <w:r w:rsidRPr="003E5D42">
        <w:rPr>
          <w:rFonts w:ascii="Times New Roman" w:hAnsi="Times New Roman" w:cs="Times New Roman"/>
          <w:bCs/>
          <w:sz w:val="28"/>
          <w:szCs w:val="28"/>
        </w:rPr>
        <w:t xml:space="preserve">. </w:t>
      </w:r>
      <w:r w:rsidR="00753CC6" w:rsidRPr="003E5D42">
        <w:rPr>
          <w:rFonts w:ascii="Times New Roman" w:hAnsi="Times New Roman" w:cs="Times New Roman"/>
          <w:bCs/>
          <w:sz w:val="28"/>
          <w:szCs w:val="28"/>
        </w:rPr>
        <w:t xml:space="preserve">To many, </w:t>
      </w:r>
      <w:r w:rsidR="00082EF5" w:rsidRPr="003E5D42">
        <w:rPr>
          <w:rFonts w:ascii="Times New Roman" w:hAnsi="Times New Roman" w:cs="Times New Roman"/>
          <w:bCs/>
          <w:sz w:val="28"/>
          <w:szCs w:val="28"/>
        </w:rPr>
        <w:t>a r</w:t>
      </w:r>
      <w:r w:rsidR="005D368D" w:rsidRPr="003E5D42">
        <w:rPr>
          <w:rFonts w:ascii="Times New Roman" w:hAnsi="Times New Roman" w:cs="Times New Roman"/>
          <w:bCs/>
          <w:sz w:val="28"/>
          <w:szCs w:val="28"/>
        </w:rPr>
        <w:t xml:space="preserve">apture implies </w:t>
      </w:r>
      <w:r w:rsidR="00286442"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being beside oneself</w:t>
      </w:r>
      <w:r w:rsidR="002171E7"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 xml:space="preserve">. That </w:t>
      </w:r>
      <w:r w:rsidR="00A210DF" w:rsidRPr="003E5D42">
        <w:rPr>
          <w:rFonts w:ascii="Times New Roman" w:hAnsi="Times New Roman" w:cs="Times New Roman"/>
          <w:bCs/>
          <w:sz w:val="28"/>
          <w:szCs w:val="28"/>
        </w:rPr>
        <w:t xml:space="preserve">condition </w:t>
      </w:r>
      <w:r w:rsidR="00B726EB" w:rsidRPr="003E5D42">
        <w:rPr>
          <w:rFonts w:ascii="Times New Roman" w:hAnsi="Times New Roman" w:cs="Times New Roman"/>
          <w:bCs/>
          <w:sz w:val="28"/>
          <w:szCs w:val="28"/>
        </w:rPr>
        <w:t>could be due to some</w:t>
      </w:r>
      <w:r w:rsidR="005D368D" w:rsidRPr="003E5D42">
        <w:rPr>
          <w:rFonts w:ascii="Times New Roman" w:hAnsi="Times New Roman" w:cs="Times New Roman"/>
          <w:bCs/>
          <w:sz w:val="28"/>
          <w:szCs w:val="28"/>
        </w:rPr>
        <w:t xml:space="preserve"> sort of </w:t>
      </w:r>
      <w:r w:rsidR="00A77495" w:rsidRPr="003E5D42">
        <w:rPr>
          <w:rFonts w:ascii="Times New Roman" w:hAnsi="Times New Roman" w:cs="Times New Roman"/>
          <w:bCs/>
          <w:sz w:val="28"/>
          <w:szCs w:val="28"/>
        </w:rPr>
        <w:t>parapsychological experience</w:t>
      </w:r>
      <w:r w:rsidR="00D236C0" w:rsidRPr="003E5D42">
        <w:rPr>
          <w:rFonts w:ascii="Times New Roman" w:hAnsi="Times New Roman" w:cs="Times New Roman"/>
          <w:bCs/>
          <w:sz w:val="28"/>
          <w:szCs w:val="28"/>
        </w:rPr>
        <w:t>.</w:t>
      </w:r>
      <w:r w:rsidR="005D368D" w:rsidRPr="003E5D42">
        <w:rPr>
          <w:rFonts w:ascii="Times New Roman" w:hAnsi="Times New Roman" w:cs="Times New Roman"/>
          <w:bCs/>
          <w:sz w:val="28"/>
          <w:szCs w:val="28"/>
        </w:rPr>
        <w:t xml:space="preserve"> </w:t>
      </w:r>
      <w:r w:rsidR="00224EAC" w:rsidRPr="003E5D42">
        <w:rPr>
          <w:rFonts w:ascii="Times New Roman" w:hAnsi="Times New Roman" w:cs="Times New Roman"/>
          <w:bCs/>
          <w:sz w:val="28"/>
          <w:szCs w:val="28"/>
        </w:rPr>
        <w:t>And</w:t>
      </w:r>
      <w:r w:rsidR="00DE3E0D" w:rsidRPr="003E5D42">
        <w:rPr>
          <w:rFonts w:ascii="Times New Roman" w:hAnsi="Times New Roman" w:cs="Times New Roman"/>
          <w:bCs/>
          <w:sz w:val="28"/>
          <w:szCs w:val="28"/>
        </w:rPr>
        <w:t xml:space="preserve"> then, insanity is sometimes called “being beside oneself”. </w:t>
      </w:r>
      <w:r w:rsidR="005D6E20" w:rsidRPr="003E5D42">
        <w:rPr>
          <w:rFonts w:ascii="Times New Roman" w:hAnsi="Times New Roman" w:cs="Times New Roman"/>
          <w:bCs/>
          <w:sz w:val="28"/>
          <w:szCs w:val="28"/>
        </w:rPr>
        <w:t>A</w:t>
      </w:r>
      <w:r w:rsidR="00DE3E0D" w:rsidRPr="003E5D42">
        <w:rPr>
          <w:rFonts w:ascii="Times New Roman" w:hAnsi="Times New Roman" w:cs="Times New Roman"/>
          <w:bCs/>
          <w:sz w:val="28"/>
          <w:szCs w:val="28"/>
        </w:rPr>
        <w:t>gain</w:t>
      </w:r>
      <w:r w:rsidR="005D6E20" w:rsidRPr="003E5D42">
        <w:rPr>
          <w:rFonts w:ascii="Times New Roman" w:hAnsi="Times New Roman" w:cs="Times New Roman"/>
          <w:bCs/>
          <w:sz w:val="28"/>
          <w:szCs w:val="28"/>
        </w:rPr>
        <w:t>, I</w:t>
      </w:r>
      <w:r w:rsidR="00DE3E0D" w:rsidRPr="003E5D42">
        <w:rPr>
          <w:rFonts w:ascii="Times New Roman" w:hAnsi="Times New Roman" w:cs="Times New Roman"/>
          <w:bCs/>
          <w:sz w:val="28"/>
          <w:szCs w:val="28"/>
        </w:rPr>
        <w:t xml:space="preserve"> </w:t>
      </w:r>
      <w:r w:rsidR="005D368D" w:rsidRPr="003E5D42">
        <w:rPr>
          <w:rFonts w:ascii="Times New Roman" w:hAnsi="Times New Roman" w:cs="Times New Roman"/>
          <w:bCs/>
          <w:sz w:val="28"/>
          <w:szCs w:val="28"/>
        </w:rPr>
        <w:t xml:space="preserve">recommend </w:t>
      </w:r>
      <w:r w:rsidR="00E923FC" w:rsidRPr="003E5D42">
        <w:rPr>
          <w:rFonts w:ascii="Times New Roman" w:hAnsi="Times New Roman" w:cs="Times New Roman"/>
          <w:bCs/>
          <w:sz w:val="28"/>
          <w:szCs w:val="28"/>
        </w:rPr>
        <w:t xml:space="preserve">reading </w:t>
      </w:r>
      <w:r w:rsidR="005D368D" w:rsidRPr="003E5D42">
        <w:rPr>
          <w:rFonts w:ascii="Times New Roman" w:hAnsi="Times New Roman" w:cs="Times New Roman"/>
          <w:bCs/>
          <w:sz w:val="28"/>
          <w:szCs w:val="28"/>
        </w:rPr>
        <w:t xml:space="preserve">Bullinger’s </w:t>
      </w:r>
      <w:r w:rsidR="005D368D" w:rsidRPr="003E5D42">
        <w:rPr>
          <w:rFonts w:ascii="Times New Roman" w:hAnsi="Times New Roman" w:cs="Times New Roman"/>
          <w:bCs/>
          <w:i/>
          <w:iCs/>
          <w:sz w:val="28"/>
          <w:szCs w:val="28"/>
        </w:rPr>
        <w:t>The Rich Man and Lazarus</w:t>
      </w:r>
      <w:r w:rsidR="005D368D" w:rsidRPr="003E5D42">
        <w:rPr>
          <w:rFonts w:ascii="Times New Roman" w:hAnsi="Times New Roman" w:cs="Times New Roman"/>
          <w:bCs/>
          <w:sz w:val="28"/>
          <w:szCs w:val="28"/>
        </w:rPr>
        <w:t xml:space="preserve">, in which he </w:t>
      </w:r>
      <w:r w:rsidR="00224EAC" w:rsidRPr="003E5D42">
        <w:rPr>
          <w:rFonts w:ascii="Times New Roman" w:hAnsi="Times New Roman" w:cs="Times New Roman"/>
          <w:bCs/>
          <w:sz w:val="28"/>
          <w:szCs w:val="28"/>
        </w:rPr>
        <w:t xml:space="preserve">strongly </w:t>
      </w:r>
      <w:r w:rsidR="004933A7" w:rsidRPr="003E5D42">
        <w:rPr>
          <w:rFonts w:ascii="Times New Roman" w:hAnsi="Times New Roman" w:cs="Times New Roman"/>
          <w:bCs/>
          <w:sz w:val="28"/>
          <w:szCs w:val="28"/>
        </w:rPr>
        <w:t>denounc</w:t>
      </w:r>
      <w:r w:rsidR="005D368D" w:rsidRPr="003E5D42">
        <w:rPr>
          <w:rFonts w:ascii="Times New Roman" w:hAnsi="Times New Roman" w:cs="Times New Roman"/>
          <w:bCs/>
          <w:sz w:val="28"/>
          <w:szCs w:val="28"/>
        </w:rPr>
        <w:t>ed all the con</w:t>
      </w:r>
      <w:r w:rsidR="002171E7" w:rsidRPr="003E5D42">
        <w:rPr>
          <w:rFonts w:ascii="Times New Roman" w:hAnsi="Times New Roman" w:cs="Times New Roman"/>
          <w:bCs/>
          <w:sz w:val="28"/>
          <w:szCs w:val="28"/>
        </w:rPr>
        <w:t>jura</w:t>
      </w:r>
      <w:r w:rsidR="005D368D" w:rsidRPr="003E5D42">
        <w:rPr>
          <w:rFonts w:ascii="Times New Roman" w:hAnsi="Times New Roman" w:cs="Times New Roman"/>
          <w:bCs/>
          <w:sz w:val="28"/>
          <w:szCs w:val="28"/>
        </w:rPr>
        <w:t xml:space="preserve">tions of the spiritists of his day. Do you think spiritism is dead </w:t>
      </w:r>
      <w:r w:rsidR="00224EAC" w:rsidRPr="003E5D42">
        <w:rPr>
          <w:rFonts w:ascii="Times New Roman" w:hAnsi="Times New Roman" w:cs="Times New Roman"/>
          <w:bCs/>
          <w:sz w:val="28"/>
          <w:szCs w:val="28"/>
        </w:rPr>
        <w:t>today</w:t>
      </w:r>
      <w:r w:rsidR="005D368D" w:rsidRPr="003E5D42">
        <w:rPr>
          <w:rFonts w:ascii="Times New Roman" w:hAnsi="Times New Roman" w:cs="Times New Roman"/>
          <w:bCs/>
          <w:sz w:val="28"/>
          <w:szCs w:val="28"/>
        </w:rPr>
        <w:t xml:space="preserve">? </w:t>
      </w:r>
      <w:r w:rsidR="00F3683C" w:rsidRPr="003E5D42">
        <w:rPr>
          <w:rFonts w:ascii="Times New Roman" w:hAnsi="Times New Roman" w:cs="Times New Roman"/>
          <w:bCs/>
          <w:sz w:val="28"/>
          <w:szCs w:val="28"/>
        </w:rPr>
        <w:t>I urge you to t</w:t>
      </w:r>
      <w:r w:rsidR="005D368D" w:rsidRPr="003E5D42">
        <w:rPr>
          <w:rFonts w:ascii="Times New Roman" w:hAnsi="Times New Roman" w:cs="Times New Roman"/>
          <w:bCs/>
          <w:sz w:val="28"/>
          <w:szCs w:val="28"/>
        </w:rPr>
        <w:t xml:space="preserve">hink again. </w:t>
      </w:r>
    </w:p>
    <w:p w14:paraId="05F3F058" w14:textId="77777777" w:rsidR="00783F83" w:rsidRPr="008B5A33" w:rsidRDefault="00DE3E0D" w:rsidP="00783F83">
      <w:pPr>
        <w:pStyle w:val="ListParagraph"/>
        <w:ind w:left="0"/>
        <w:contextualSpacing w:val="0"/>
        <w:rPr>
          <w:rFonts w:ascii="Times New Roman" w:hAnsi="Times New Roman" w:cs="Times New Roman"/>
          <w:b/>
          <w:sz w:val="40"/>
          <w:szCs w:val="40"/>
        </w:rPr>
      </w:pPr>
      <w:r w:rsidRPr="008B5A33">
        <w:rPr>
          <w:rFonts w:ascii="Times New Roman" w:hAnsi="Times New Roman" w:cs="Times New Roman"/>
          <w:b/>
          <w:sz w:val="40"/>
          <w:szCs w:val="40"/>
        </w:rPr>
        <w:t>Defi</w:t>
      </w:r>
      <w:r w:rsidR="00783F83" w:rsidRPr="008B5A33">
        <w:rPr>
          <w:rFonts w:ascii="Times New Roman" w:hAnsi="Times New Roman" w:cs="Times New Roman"/>
          <w:b/>
          <w:sz w:val="40"/>
          <w:szCs w:val="40"/>
        </w:rPr>
        <w:t xml:space="preserve">ning </w:t>
      </w:r>
      <w:r w:rsidR="009F201B" w:rsidRPr="008B5A33">
        <w:rPr>
          <w:rFonts w:ascii="Times New Roman" w:hAnsi="Times New Roman" w:cs="Times New Roman"/>
          <w:b/>
          <w:sz w:val="40"/>
          <w:szCs w:val="40"/>
        </w:rPr>
        <w:t xml:space="preserve">the Word </w:t>
      </w:r>
      <w:r w:rsidR="00783F83" w:rsidRPr="008B5A33">
        <w:rPr>
          <w:rFonts w:ascii="Times New Roman" w:hAnsi="Times New Roman" w:cs="Times New Roman"/>
          <w:b/>
          <w:sz w:val="40"/>
          <w:szCs w:val="40"/>
        </w:rPr>
        <w:t>“Rapture”</w:t>
      </w:r>
    </w:p>
    <w:p w14:paraId="05F3F059" w14:textId="77777777" w:rsidR="002171E7" w:rsidRPr="003E5D42" w:rsidRDefault="002171E7" w:rsidP="002171E7">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Here is how </w:t>
      </w:r>
      <w:r w:rsidRPr="003E5D42">
        <w:rPr>
          <w:rFonts w:ascii="Times New Roman" w:hAnsi="Times New Roman" w:cs="Times New Roman"/>
          <w:bCs/>
          <w:i/>
          <w:iCs/>
          <w:sz w:val="28"/>
          <w:szCs w:val="28"/>
        </w:rPr>
        <w:t>Webster’s</w:t>
      </w:r>
      <w:r w:rsidRPr="003E5D42">
        <w:rPr>
          <w:rFonts w:ascii="Times New Roman" w:hAnsi="Times New Roman" w:cs="Times New Roman"/>
          <w:bCs/>
          <w:sz w:val="28"/>
          <w:szCs w:val="28"/>
        </w:rPr>
        <w:t xml:space="preserve"> defines “rapture” –</w:t>
      </w:r>
    </w:p>
    <w:p w14:paraId="05F3F05A" w14:textId="77777777"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1a. a state or experience of being carried away by overwhelming emotion</w:t>
      </w:r>
    </w:p>
    <w:p w14:paraId="05F3F05B" w14:textId="77777777"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1b. a mystical experience in which the spirit is exalted to a knowledge of divine things</w:t>
      </w:r>
    </w:p>
    <w:p w14:paraId="05F3F05C" w14:textId="77777777" w:rsidR="002171E7" w:rsidRPr="003E5D42" w:rsidRDefault="002171E7"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2.</w:t>
      </w:r>
      <w:r w:rsidR="00E711A9" w:rsidRPr="003E5D42">
        <w:rPr>
          <w:rFonts w:ascii="Times New Roman" w:hAnsi="Times New Roman" w:cs="Times New Roman"/>
          <w:bCs/>
          <w:sz w:val="28"/>
          <w:szCs w:val="28"/>
        </w:rPr>
        <w:t xml:space="preserve"> an expression or manifestation of ecstasy or passion</w:t>
      </w:r>
    </w:p>
    <w:p w14:paraId="05F3F05D" w14:textId="77777777" w:rsidR="00E711A9" w:rsidRPr="003E5D42" w:rsidRDefault="00E711A9" w:rsidP="002171E7">
      <w:pPr>
        <w:pStyle w:val="ListParagraph"/>
        <w:ind w:left="810" w:hanging="450"/>
        <w:contextualSpacing w:val="0"/>
        <w:rPr>
          <w:rFonts w:ascii="Times New Roman" w:hAnsi="Times New Roman" w:cs="Times New Roman"/>
          <w:bCs/>
          <w:sz w:val="28"/>
          <w:szCs w:val="28"/>
        </w:rPr>
      </w:pPr>
      <w:r w:rsidRPr="003E5D42">
        <w:rPr>
          <w:rFonts w:ascii="Times New Roman" w:hAnsi="Times New Roman" w:cs="Times New Roman"/>
          <w:bCs/>
          <w:sz w:val="28"/>
          <w:szCs w:val="28"/>
        </w:rPr>
        <w:t>Syn. See ECSTASY</w:t>
      </w:r>
    </w:p>
    <w:p w14:paraId="05F3F05E" w14:textId="77777777" w:rsidR="00E711A9" w:rsidRPr="003E5D42" w:rsidRDefault="00E711A9" w:rsidP="00DB70AA">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Definition</w:t>
      </w:r>
      <w:r w:rsidR="00851794" w:rsidRPr="003E5D42">
        <w:rPr>
          <w:rFonts w:ascii="Times New Roman" w:hAnsi="Times New Roman" w:cs="Times New Roman"/>
          <w:bCs/>
          <w:sz w:val="28"/>
          <w:szCs w:val="28"/>
        </w:rPr>
        <w:t>s</w:t>
      </w:r>
      <w:r w:rsidRPr="003E5D42">
        <w:rPr>
          <w:rFonts w:ascii="Times New Roman" w:hAnsi="Times New Roman" w:cs="Times New Roman"/>
          <w:bCs/>
          <w:sz w:val="28"/>
          <w:szCs w:val="28"/>
        </w:rPr>
        <w:t xml:space="preserve"> 1a. </w:t>
      </w:r>
      <w:r w:rsidR="00851794" w:rsidRPr="003E5D42">
        <w:rPr>
          <w:rFonts w:ascii="Times New Roman" w:hAnsi="Times New Roman" w:cs="Times New Roman"/>
          <w:bCs/>
          <w:sz w:val="28"/>
          <w:szCs w:val="28"/>
        </w:rPr>
        <w:t xml:space="preserve">and 2 </w:t>
      </w:r>
      <w:r w:rsidRPr="003E5D42">
        <w:rPr>
          <w:rFonts w:ascii="Times New Roman" w:hAnsi="Times New Roman" w:cs="Times New Roman"/>
          <w:bCs/>
          <w:sz w:val="28"/>
          <w:szCs w:val="28"/>
        </w:rPr>
        <w:t xml:space="preserve">seem to be what some Christians mean by “the Rapture” – i.e., </w:t>
      </w:r>
      <w:r w:rsidR="00DB70AA"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w:t>
      </w:r>
      <w:r w:rsidR="00BF5FC1" w:rsidRPr="003E5D42">
        <w:rPr>
          <w:rFonts w:ascii="Times New Roman" w:hAnsi="Times New Roman" w:cs="Times New Roman"/>
          <w:b/>
          <w:sz w:val="28"/>
          <w:szCs w:val="28"/>
        </w:rPr>
        <w:t>overwhelming</w:t>
      </w:r>
      <w:r w:rsidR="00BF5FC1"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emotional ecstasy</w:t>
      </w:r>
      <w:r w:rsidR="00DB70AA" w:rsidRPr="003E5D42">
        <w:rPr>
          <w:rFonts w:ascii="Times New Roman" w:hAnsi="Times New Roman" w:cs="Times New Roman"/>
          <w:bCs/>
          <w:sz w:val="28"/>
          <w:szCs w:val="28"/>
        </w:rPr>
        <w:t xml:space="preserve"> that accompanies being carried away in body (to be with the Lord)</w:t>
      </w:r>
      <w:r w:rsidRPr="003E5D42">
        <w:rPr>
          <w:rFonts w:ascii="Times New Roman" w:hAnsi="Times New Roman" w:cs="Times New Roman"/>
          <w:bCs/>
          <w:sz w:val="28"/>
          <w:szCs w:val="28"/>
        </w:rPr>
        <w:t>.</w:t>
      </w:r>
    </w:p>
    <w:p w14:paraId="05F3F05F" w14:textId="77777777" w:rsidR="0002034B" w:rsidRPr="003E5D42" w:rsidRDefault="0002034B" w:rsidP="00AF5477">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Scripture does use </w:t>
      </w:r>
      <w:r w:rsidR="00851794" w:rsidRPr="003E5D42">
        <w:rPr>
          <w:rFonts w:ascii="Times New Roman" w:hAnsi="Times New Roman" w:cs="Times New Roman"/>
          <w:bCs/>
          <w:sz w:val="28"/>
          <w:szCs w:val="28"/>
        </w:rPr>
        <w:t>word</w:t>
      </w:r>
      <w:r w:rsidRPr="003E5D42">
        <w:rPr>
          <w:rFonts w:ascii="Times New Roman" w:hAnsi="Times New Roman" w:cs="Times New Roman"/>
          <w:bCs/>
          <w:sz w:val="28"/>
          <w:szCs w:val="28"/>
        </w:rPr>
        <w:t xml:space="preserve">s that </w:t>
      </w:r>
      <w:r w:rsidR="00753CC6" w:rsidRPr="003E5D42">
        <w:rPr>
          <w:rFonts w:ascii="Times New Roman" w:hAnsi="Times New Roman" w:cs="Times New Roman"/>
          <w:bCs/>
          <w:i/>
          <w:iCs/>
          <w:sz w:val="28"/>
          <w:szCs w:val="28"/>
        </w:rPr>
        <w:t xml:space="preserve">might </w:t>
      </w:r>
      <w:r w:rsidR="00753CC6" w:rsidRPr="003E5D42">
        <w:rPr>
          <w:rFonts w:ascii="Times New Roman" w:hAnsi="Times New Roman" w:cs="Times New Roman"/>
          <w:bCs/>
          <w:sz w:val="28"/>
          <w:szCs w:val="28"/>
        </w:rPr>
        <w:t>be</w:t>
      </w:r>
      <w:r w:rsidRPr="003E5D42">
        <w:rPr>
          <w:rFonts w:ascii="Times New Roman" w:hAnsi="Times New Roman" w:cs="Times New Roman"/>
          <w:bCs/>
          <w:sz w:val="28"/>
          <w:szCs w:val="28"/>
        </w:rPr>
        <w:t xml:space="preserve"> used to convey </w:t>
      </w:r>
      <w:r w:rsidR="00BB7F72" w:rsidRPr="003E5D42">
        <w:rPr>
          <w:rFonts w:ascii="Times New Roman" w:hAnsi="Times New Roman" w:cs="Times New Roman"/>
          <w:bCs/>
          <w:sz w:val="28"/>
          <w:szCs w:val="28"/>
        </w:rPr>
        <w:t>“</w:t>
      </w:r>
      <w:r w:rsidRPr="003E5D42">
        <w:rPr>
          <w:rFonts w:ascii="Times New Roman" w:hAnsi="Times New Roman" w:cs="Times New Roman"/>
          <w:bCs/>
          <w:sz w:val="28"/>
          <w:szCs w:val="28"/>
        </w:rPr>
        <w:t>ecstasy</w:t>
      </w:r>
      <w:r w:rsidR="00BB7F72"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The Gk.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is the noun form, and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is </w:t>
      </w:r>
      <w:r w:rsidR="00AF5477" w:rsidRPr="003E5D42">
        <w:rPr>
          <w:rFonts w:ascii="Times New Roman" w:hAnsi="Times New Roman" w:cs="Times New Roman"/>
          <w:bCs/>
          <w:sz w:val="28"/>
          <w:szCs w:val="28"/>
        </w:rPr>
        <w:t>its</w:t>
      </w:r>
      <w:r w:rsidRPr="003E5D42">
        <w:rPr>
          <w:rFonts w:ascii="Times New Roman" w:hAnsi="Times New Roman" w:cs="Times New Roman"/>
          <w:bCs/>
          <w:sz w:val="28"/>
          <w:szCs w:val="28"/>
        </w:rPr>
        <w:t xml:space="preserve"> </w:t>
      </w:r>
      <w:r w:rsidR="009C6EE8" w:rsidRPr="003E5D42">
        <w:rPr>
          <w:rFonts w:ascii="Times New Roman" w:hAnsi="Times New Roman" w:cs="Times New Roman"/>
          <w:bCs/>
          <w:sz w:val="28"/>
          <w:szCs w:val="28"/>
        </w:rPr>
        <w:t xml:space="preserve">corresponding </w:t>
      </w:r>
      <w:r w:rsidRPr="003E5D42">
        <w:rPr>
          <w:rFonts w:ascii="Times New Roman" w:hAnsi="Times New Roman" w:cs="Times New Roman"/>
          <w:bCs/>
          <w:sz w:val="28"/>
          <w:szCs w:val="28"/>
        </w:rPr>
        <w:t xml:space="preserve">verb. </w:t>
      </w:r>
      <w:r w:rsidRPr="003E5D42">
        <w:rPr>
          <w:rFonts w:ascii="Times New Roman" w:hAnsi="Times New Roman" w:cs="Times New Roman"/>
          <w:bCs/>
          <w:i/>
          <w:iCs/>
          <w:sz w:val="28"/>
          <w:szCs w:val="28"/>
        </w:rPr>
        <w:t>Thayer</w:t>
      </w:r>
      <w:r w:rsidRPr="003E5D42">
        <w:rPr>
          <w:rFonts w:ascii="Times New Roman" w:hAnsi="Times New Roman" w:cs="Times New Roman"/>
          <w:bCs/>
          <w:sz w:val="28"/>
          <w:szCs w:val="28"/>
        </w:rPr>
        <w:t xml:space="preserve"> is some help in showing how pagans and </w:t>
      </w:r>
      <w:r w:rsidR="008620E1" w:rsidRPr="003E5D42">
        <w:rPr>
          <w:rFonts w:ascii="Times New Roman" w:hAnsi="Times New Roman" w:cs="Times New Roman"/>
          <w:bCs/>
          <w:sz w:val="28"/>
          <w:szCs w:val="28"/>
        </w:rPr>
        <w:t>the</w:t>
      </w:r>
      <w:r w:rsidRPr="003E5D42">
        <w:rPr>
          <w:rFonts w:ascii="Times New Roman" w:hAnsi="Times New Roman" w:cs="Times New Roman"/>
          <w:bCs/>
          <w:sz w:val="28"/>
          <w:szCs w:val="28"/>
        </w:rPr>
        <w:t xml:space="preserve"> Jewish mystic Philo used these words. Under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w:t>
      </w:r>
      <w:r w:rsidR="00286442" w:rsidRPr="003E5D42">
        <w:rPr>
          <w:rFonts w:ascii="Times New Roman" w:hAnsi="Times New Roman" w:cs="Times New Roman"/>
          <w:bCs/>
          <w:i/>
          <w:sz w:val="28"/>
          <w:szCs w:val="28"/>
        </w:rPr>
        <w:t>Thayer</w:t>
      </w:r>
      <w:r w:rsidR="00286442" w:rsidRPr="003E5D42">
        <w:rPr>
          <w:rFonts w:ascii="Times New Roman" w:hAnsi="Times New Roman" w:cs="Times New Roman"/>
          <w:bCs/>
          <w:sz w:val="28"/>
          <w:szCs w:val="28"/>
        </w:rPr>
        <w:t xml:space="preserve"> gives </w:t>
      </w:r>
      <w:r w:rsidRPr="003E5D42">
        <w:rPr>
          <w:rFonts w:ascii="Times New Roman" w:hAnsi="Times New Roman" w:cs="Times New Roman"/>
          <w:bCs/>
          <w:sz w:val="28"/>
          <w:szCs w:val="28"/>
        </w:rPr>
        <w:t>these definitions:</w:t>
      </w:r>
    </w:p>
    <w:p w14:paraId="05F3F060" w14:textId="77777777" w:rsidR="0002034B" w:rsidRPr="003E5D42" w:rsidRDefault="0002034B" w:rsidP="009C0680">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univ</w:t>
      </w:r>
      <w:r w:rsidR="00BF5FC1" w:rsidRPr="003E5D42">
        <w:rPr>
          <w:rFonts w:ascii="Times New Roman" w:hAnsi="Times New Roman" w:cs="Times New Roman"/>
          <w:bCs/>
          <w:sz w:val="28"/>
          <w:szCs w:val="28"/>
        </w:rPr>
        <w:t>ersally</w:t>
      </w:r>
      <w:r w:rsidRPr="003E5D42">
        <w:rPr>
          <w:rFonts w:ascii="Times New Roman" w:hAnsi="Times New Roman" w:cs="Times New Roman"/>
          <w:bCs/>
          <w:sz w:val="28"/>
          <w:szCs w:val="28"/>
        </w:rPr>
        <w:t xml:space="preserve"> in Gr</w:t>
      </w:r>
      <w:r w:rsidR="00BF5FC1" w:rsidRPr="003E5D42">
        <w:rPr>
          <w:rFonts w:ascii="Times New Roman" w:hAnsi="Times New Roman" w:cs="Times New Roman"/>
          <w:bCs/>
          <w:sz w:val="28"/>
          <w:szCs w:val="28"/>
        </w:rPr>
        <w:t>ee</w:t>
      </w:r>
      <w:r w:rsidRPr="003E5D42">
        <w:rPr>
          <w:rFonts w:ascii="Times New Roman" w:hAnsi="Times New Roman" w:cs="Times New Roman"/>
          <w:bCs/>
          <w:sz w:val="28"/>
          <w:szCs w:val="28"/>
        </w:rPr>
        <w:t>k writ</w:t>
      </w:r>
      <w:r w:rsidR="0086445A" w:rsidRPr="003E5D42">
        <w:rPr>
          <w:rFonts w:ascii="Times New Roman" w:hAnsi="Times New Roman" w:cs="Times New Roman"/>
          <w:bCs/>
          <w:sz w:val="28"/>
          <w:szCs w:val="28"/>
        </w:rPr>
        <w:t>ers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any casting down of a thing from its proper place or state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displacement</w:t>
      </w:r>
      <w:r w:rsidRPr="003E5D42">
        <w:rPr>
          <w:rFonts w:ascii="Times New Roman" w:hAnsi="Times New Roman" w:cs="Times New Roman"/>
          <w:bCs/>
          <w:sz w:val="28"/>
          <w:szCs w:val="28"/>
        </w:rPr>
        <w:t>, (Aristot</w:t>
      </w:r>
      <w:r w:rsidR="00AA5F58" w:rsidRPr="003E5D42">
        <w:rPr>
          <w:rFonts w:ascii="Times New Roman" w:hAnsi="Times New Roman" w:cs="Times New Roman"/>
          <w:bCs/>
          <w:sz w:val="28"/>
          <w:szCs w:val="28"/>
        </w:rPr>
        <w:t>le</w:t>
      </w:r>
      <w:r w:rsidRPr="003E5D42">
        <w:rPr>
          <w:rFonts w:ascii="Times New Roman" w:hAnsi="Times New Roman" w:cs="Times New Roman"/>
          <w:bCs/>
          <w:sz w:val="28"/>
          <w:szCs w:val="28"/>
        </w:rPr>
        <w:t>, Plut</w:t>
      </w:r>
      <w:r w:rsidR="00AA5F58" w:rsidRPr="003E5D42">
        <w:rPr>
          <w:rFonts w:ascii="Times New Roman" w:hAnsi="Times New Roman" w:cs="Times New Roman"/>
          <w:bCs/>
          <w:sz w:val="28"/>
          <w:szCs w:val="28"/>
        </w:rPr>
        <w:t>arch</w:t>
      </w:r>
      <w:r w:rsidRPr="003E5D42">
        <w:rPr>
          <w:rFonts w:ascii="Times New Roman" w:hAnsi="Times New Roman" w:cs="Times New Roman"/>
          <w:bCs/>
          <w:sz w:val="28"/>
          <w:szCs w:val="28"/>
        </w:rPr>
        <w:t>).</w:t>
      </w:r>
    </w:p>
    <w:p w14:paraId="05F3F061" w14:textId="77777777" w:rsidR="0002034B" w:rsidRPr="003E5D42" w:rsidRDefault="0002034B" w:rsidP="008D2A3E">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a throwing of the mind out of its normal state, alienation of mind, whether such as makes a lunatic (</w:t>
      </w:r>
      <w:r w:rsidRPr="003E5D42">
        <w:rPr>
          <w:rFonts w:ascii="Times New Roman" w:hAnsi="Times New Roman" w:cs="Times New Roman"/>
          <w:bCs/>
          <w:i/>
          <w:iCs/>
          <w:sz w:val="28"/>
          <w:szCs w:val="28"/>
        </w:rPr>
        <w:t>dianoias</w:t>
      </w:r>
      <w:r w:rsidRPr="003E5D42">
        <w:rPr>
          <w:rFonts w:ascii="Times New Roman" w:hAnsi="Times New Roman" w:cs="Times New Roman"/>
          <w:bCs/>
          <w:sz w:val="28"/>
          <w:szCs w:val="28"/>
        </w:rPr>
        <w:t xml:space="preserve">, Deut. </w:t>
      </w:r>
      <w:r w:rsidR="00C45C7E" w:rsidRPr="003E5D42">
        <w:rPr>
          <w:rFonts w:ascii="Times New Roman" w:hAnsi="Times New Roman" w:cs="Times New Roman"/>
          <w:bCs/>
          <w:sz w:val="28"/>
          <w:szCs w:val="28"/>
        </w:rPr>
        <w:t>X</w:t>
      </w:r>
      <w:r w:rsidRPr="003E5D42">
        <w:rPr>
          <w:rFonts w:ascii="Times New Roman" w:hAnsi="Times New Roman" w:cs="Times New Roman"/>
          <w:bCs/>
          <w:sz w:val="28"/>
          <w:szCs w:val="28"/>
        </w:rPr>
        <w:t xml:space="preserve">xviii. 28 ; </w:t>
      </w:r>
      <w:r w:rsidRPr="003E5D42">
        <w:rPr>
          <w:rFonts w:ascii="Times New Roman" w:hAnsi="Times New Roman" w:cs="Times New Roman"/>
          <w:bCs/>
          <w:i/>
          <w:iCs/>
          <w:sz w:val="28"/>
          <w:szCs w:val="28"/>
        </w:rPr>
        <w:t>tōn logismōn</w:t>
      </w:r>
      <w:r w:rsidRPr="003E5D42">
        <w:rPr>
          <w:rFonts w:ascii="Times New Roman" w:hAnsi="Times New Roman" w:cs="Times New Roman"/>
          <w:bCs/>
          <w:sz w:val="28"/>
          <w:szCs w:val="28"/>
        </w:rPr>
        <w:t>, Plut</w:t>
      </w:r>
      <w:r w:rsidR="00AA5F58" w:rsidRPr="003E5D42">
        <w:rPr>
          <w:rFonts w:ascii="Times New Roman" w:hAnsi="Times New Roman" w:cs="Times New Roman"/>
          <w:bCs/>
          <w:sz w:val="28"/>
          <w:szCs w:val="28"/>
        </w:rPr>
        <w:t>arch</w:t>
      </w:r>
      <w:r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lastRenderedPageBreak/>
        <w:t>Sol. 8), or that of the man who by some</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sudden emotion is transported as it were out of himself,</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so that in this </w:t>
      </w:r>
      <w:r w:rsidRPr="003E5D42">
        <w:rPr>
          <w:rFonts w:ascii="Times New Roman" w:hAnsi="Times New Roman" w:cs="Times New Roman"/>
          <w:b/>
          <w:sz w:val="28"/>
          <w:szCs w:val="28"/>
        </w:rPr>
        <w:t>rapt</w:t>
      </w:r>
      <w:r w:rsidRPr="003E5D42">
        <w:rPr>
          <w:rFonts w:ascii="Times New Roman" w:hAnsi="Times New Roman" w:cs="Times New Roman"/>
          <w:bCs/>
          <w:sz w:val="28"/>
          <w:szCs w:val="28"/>
        </w:rPr>
        <w:t xml:space="preserve"> </w:t>
      </w:r>
      <w:r w:rsidR="00AF5477" w:rsidRPr="003E5D42">
        <w:rPr>
          <w:rFonts w:ascii="Times New Roman" w:hAnsi="Times New Roman" w:cs="Times New Roman"/>
          <w:bCs/>
          <w:sz w:val="28"/>
          <w:szCs w:val="28"/>
        </w:rPr>
        <w:t xml:space="preserve">{my emphasis} </w:t>
      </w:r>
      <w:r w:rsidRPr="003E5D42">
        <w:rPr>
          <w:rFonts w:ascii="Times New Roman" w:hAnsi="Times New Roman" w:cs="Times New Roman"/>
          <w:bCs/>
          <w:sz w:val="28"/>
          <w:szCs w:val="28"/>
        </w:rPr>
        <w:t>condition, although he is awake, his</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mind is so drawn off from all surrounding objects and</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wholly fixed on things divine that he sees nothing but the</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forms and images lying within, and thinks that he perceives</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with his bodily eyes and ears realities shown </w:t>
      </w:r>
      <w:r w:rsidR="00AE1119" w:rsidRPr="003E5D42">
        <w:rPr>
          <w:rFonts w:ascii="Times New Roman" w:hAnsi="Times New Roman" w:cs="Times New Roman"/>
          <w:bCs/>
          <w:sz w:val="28"/>
          <w:szCs w:val="28"/>
        </w:rPr>
        <w:t>h</w:t>
      </w:r>
      <w:r w:rsidRPr="003E5D42">
        <w:rPr>
          <w:rFonts w:ascii="Times New Roman" w:hAnsi="Times New Roman" w:cs="Times New Roman"/>
          <w:bCs/>
          <w:sz w:val="28"/>
          <w:szCs w:val="28"/>
        </w:rPr>
        <w:t>im</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by God, (Philo, </w:t>
      </w:r>
      <w:r w:rsidRPr="003E5D42">
        <w:rPr>
          <w:rFonts w:ascii="Times New Roman" w:hAnsi="Times New Roman" w:cs="Times New Roman"/>
          <w:bCs/>
          <w:i/>
          <w:iCs/>
          <w:sz w:val="28"/>
          <w:szCs w:val="28"/>
        </w:rPr>
        <w:t xml:space="preserve">quis rerum divin. </w:t>
      </w:r>
      <w:r w:rsidR="00C45C7E" w:rsidRPr="003E5D42">
        <w:rPr>
          <w:rFonts w:ascii="Times New Roman" w:hAnsi="Times New Roman" w:cs="Times New Roman"/>
          <w:bCs/>
          <w:i/>
          <w:iCs/>
          <w:sz w:val="28"/>
          <w:szCs w:val="28"/>
        </w:rPr>
        <w:t>H</w:t>
      </w:r>
      <w:r w:rsidRPr="003E5D42">
        <w:rPr>
          <w:rFonts w:ascii="Times New Roman" w:hAnsi="Times New Roman" w:cs="Times New Roman"/>
          <w:bCs/>
          <w:i/>
          <w:iCs/>
          <w:sz w:val="28"/>
          <w:szCs w:val="28"/>
        </w:rPr>
        <w:t>eres</w:t>
      </w:r>
      <w:r w:rsidRPr="003E5D42">
        <w:rPr>
          <w:rFonts w:ascii="Times New Roman" w:hAnsi="Times New Roman" w:cs="Times New Roman"/>
          <w:bCs/>
          <w:sz w:val="28"/>
          <w:szCs w:val="28"/>
        </w:rPr>
        <w:t xml:space="preserve"> § 53 [cf. 51 ; B. D.</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s.v. Trance; Delitzsch, Psychol, v. 5]) : </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p</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p</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s</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n</w:t>
      </w:r>
      <w:r w:rsidRPr="003E5D42">
        <w:rPr>
          <w:rFonts w:ascii="Times New Roman" w:hAnsi="Times New Roman" w:cs="Times New Roman"/>
          <w:bCs/>
          <w:sz w:val="28"/>
          <w:szCs w:val="28"/>
        </w:rPr>
        <w:t xml:space="preserve"> [Rec</w:t>
      </w:r>
      <w:r w:rsidR="00AE1119" w:rsidRPr="003E5D42">
        <w:rPr>
          <w:rFonts w:ascii="Times New Roman" w:hAnsi="Times New Roman" w:cs="Times New Roman"/>
          <w:bCs/>
          <w:sz w:val="28"/>
          <w:szCs w:val="28"/>
        </w:rPr>
        <w:t>.</w:t>
      </w:r>
      <w:r w:rsidRPr="003E5D42">
        <w:rPr>
          <w:rFonts w:ascii="Times New Roman" w:hAnsi="Times New Roman" w:cs="Times New Roman"/>
          <w:bCs/>
          <w:sz w:val="28"/>
          <w:szCs w:val="28"/>
        </w:rPr>
        <w:t>, al.</w:t>
      </w:r>
      <w:r w:rsidR="00AE1119"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egenet</w:t>
      </w:r>
      <w:r w:rsidRPr="003E5D42">
        <w:rPr>
          <w:rFonts w:ascii="Times New Roman" w:hAnsi="Times New Roman" w:cs="Times New Roman"/>
          <w:bCs/>
          <w:i/>
          <w:iCs/>
          <w:sz w:val="28"/>
          <w:szCs w:val="28"/>
        </w:rPr>
        <w:t>o</w:t>
      </w:r>
      <w:r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ep</w:t>
      </w:r>
      <w:r w:rsidR="00C45C7E" w:rsidRPr="003E5D42">
        <w:rPr>
          <w:rFonts w:ascii="Times New Roman" w:hAnsi="Times New Roman" w:cs="Times New Roman"/>
          <w:bCs/>
          <w:i/>
          <w:iCs/>
          <w:sz w:val="28"/>
          <w:szCs w:val="28"/>
        </w:rPr>
        <w:t>’</w:t>
      </w:r>
      <w:r w:rsidRPr="003E5D42">
        <w:rPr>
          <w:rFonts w:ascii="Times New Roman" w:hAnsi="Times New Roman" w:cs="Times New Roman"/>
          <w:bCs/>
          <w:i/>
          <w:iCs/>
          <w:sz w:val="28"/>
          <w:szCs w:val="28"/>
        </w:rPr>
        <w:t xml:space="preserve"> a</w:t>
      </w:r>
      <w:r w:rsidR="00AE1119" w:rsidRPr="003E5D42">
        <w:rPr>
          <w:rFonts w:ascii="Times New Roman" w:hAnsi="Times New Roman" w:cs="Times New Roman"/>
          <w:bCs/>
          <w:i/>
          <w:iCs/>
          <w:sz w:val="28"/>
          <w:szCs w:val="28"/>
        </w:rPr>
        <w:t>ut</w:t>
      </w:r>
      <w:r w:rsidRPr="003E5D42">
        <w:rPr>
          <w:rFonts w:ascii="Times New Roman" w:hAnsi="Times New Roman" w:cs="Times New Roman"/>
          <w:bCs/>
          <w:i/>
          <w:iCs/>
          <w:sz w:val="28"/>
          <w:szCs w:val="28"/>
        </w:rPr>
        <w:t>o</w:t>
      </w:r>
      <w:r w:rsidR="00AE1119" w:rsidRPr="003E5D42">
        <w:rPr>
          <w:rFonts w:ascii="Times New Roman" w:hAnsi="Times New Roman" w:cs="Times New Roman"/>
          <w:bCs/>
          <w:i/>
          <w:iCs/>
          <w:sz w:val="28"/>
          <w:szCs w:val="28"/>
        </w:rPr>
        <w:t>n</w:t>
      </w:r>
      <w:r w:rsidRPr="003E5D42">
        <w:rPr>
          <w:rFonts w:ascii="Times New Roman" w:hAnsi="Times New Roman" w:cs="Times New Roman"/>
          <w:bCs/>
          <w:i/>
          <w:iCs/>
          <w:sz w:val="28"/>
          <w:szCs w:val="28"/>
        </w:rPr>
        <w:t xml:space="preserve"> e</w:t>
      </w:r>
      <w:r w:rsidR="00AE1119" w:rsidRPr="003E5D42">
        <w:rPr>
          <w:rFonts w:ascii="Times New Roman" w:hAnsi="Times New Roman" w:cs="Times New Roman"/>
          <w:bCs/>
          <w:i/>
          <w:iCs/>
          <w:sz w:val="28"/>
          <w:szCs w:val="28"/>
        </w:rPr>
        <w:t>kst</w:t>
      </w:r>
      <w:r w:rsidRPr="003E5D42">
        <w:rPr>
          <w:rFonts w:ascii="Times New Roman" w:hAnsi="Times New Roman" w:cs="Times New Roman"/>
          <w:bCs/>
          <w:i/>
          <w:iCs/>
          <w:sz w:val="28"/>
          <w:szCs w:val="28"/>
        </w:rPr>
        <w:t>a</w:t>
      </w:r>
      <w:r w:rsidR="00AE1119" w:rsidRPr="003E5D42">
        <w:rPr>
          <w:rFonts w:ascii="Times New Roman" w:hAnsi="Times New Roman" w:cs="Times New Roman"/>
          <w:bCs/>
          <w:i/>
          <w:iCs/>
          <w:sz w:val="28"/>
          <w:szCs w:val="28"/>
        </w:rPr>
        <w:t>s</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Acts x. 10 ; (</w:t>
      </w:r>
      <w:r w:rsidR="00AE1119" w:rsidRPr="003E5D42">
        <w:rPr>
          <w:rFonts w:ascii="Times New Roman" w:hAnsi="Times New Roman" w:cs="Times New Roman"/>
          <w:bCs/>
          <w:i/>
          <w:iCs/>
          <w:sz w:val="28"/>
          <w:szCs w:val="28"/>
        </w:rPr>
        <w:t>eiden</w:t>
      </w:r>
      <w:r w:rsidRPr="003E5D42">
        <w:rPr>
          <w:rFonts w:ascii="Times New Roman" w:hAnsi="Times New Roman" w:cs="Times New Roman"/>
          <w:bCs/>
          <w:i/>
          <w:iCs/>
          <w:sz w:val="28"/>
          <w:szCs w:val="28"/>
        </w:rPr>
        <w:t xml:space="preserve"> </w:t>
      </w:r>
      <w:r w:rsidR="00AE1119" w:rsidRPr="003E5D42">
        <w:rPr>
          <w:rFonts w:ascii="Times New Roman" w:hAnsi="Times New Roman" w:cs="Times New Roman"/>
          <w:bCs/>
          <w:i/>
          <w:iCs/>
          <w:sz w:val="28"/>
          <w:szCs w:val="28"/>
        </w:rPr>
        <w:t>en</w:t>
      </w:r>
      <w:r w:rsidRPr="003E5D42">
        <w:rPr>
          <w:rFonts w:ascii="Times New Roman" w:hAnsi="Times New Roman" w:cs="Times New Roman"/>
          <w:bCs/>
          <w:i/>
          <w:iCs/>
          <w:sz w:val="28"/>
          <w:szCs w:val="28"/>
        </w:rPr>
        <w:t xml:space="preserve"> </w:t>
      </w:r>
      <w:r w:rsidR="00AE1119" w:rsidRPr="003E5D42">
        <w:rPr>
          <w:rFonts w:ascii="Times New Roman" w:hAnsi="Times New Roman" w:cs="Times New Roman"/>
          <w:bCs/>
          <w:i/>
          <w:iCs/>
          <w:sz w:val="28"/>
          <w:szCs w:val="28"/>
        </w:rPr>
        <w:t>ekstasei h</w:t>
      </w:r>
      <w:r w:rsidRPr="003E5D42">
        <w:rPr>
          <w:rFonts w:ascii="Times New Roman" w:hAnsi="Times New Roman" w:cs="Times New Roman"/>
          <w:bCs/>
          <w:i/>
          <w:iCs/>
          <w:sz w:val="28"/>
          <w:szCs w:val="28"/>
        </w:rPr>
        <w:t>o</w:t>
      </w:r>
      <w:r w:rsidR="00AE1119" w:rsidRPr="003E5D42">
        <w:rPr>
          <w:rFonts w:ascii="Times New Roman" w:hAnsi="Times New Roman" w:cs="Times New Roman"/>
          <w:bCs/>
          <w:i/>
          <w:iCs/>
          <w:sz w:val="28"/>
          <w:szCs w:val="28"/>
        </w:rPr>
        <w:t>r</w:t>
      </w:r>
      <w:r w:rsidRPr="003E5D42">
        <w:rPr>
          <w:rFonts w:ascii="Times New Roman" w:hAnsi="Times New Roman" w:cs="Times New Roman"/>
          <w:bCs/>
          <w:i/>
          <w:iCs/>
          <w:sz w:val="28"/>
          <w:szCs w:val="28"/>
        </w:rPr>
        <w:t>a</w:t>
      </w:r>
      <w:r w:rsidR="00AE1119" w:rsidRPr="003E5D42">
        <w:rPr>
          <w:rFonts w:ascii="Times New Roman" w:hAnsi="Times New Roman" w:cs="Times New Roman"/>
          <w:bCs/>
          <w:i/>
          <w:iCs/>
          <w:sz w:val="28"/>
          <w:szCs w:val="28"/>
        </w:rPr>
        <w:t>m</w:t>
      </w:r>
      <w:r w:rsidRPr="003E5D42">
        <w:rPr>
          <w:rFonts w:ascii="Times New Roman" w:hAnsi="Times New Roman" w:cs="Times New Roman"/>
          <w:bCs/>
          <w:i/>
          <w:iCs/>
          <w:sz w:val="28"/>
          <w:szCs w:val="28"/>
        </w:rPr>
        <w:t>a</w:t>
      </w:r>
      <w:r w:rsidRPr="003E5D42">
        <w:rPr>
          <w:rFonts w:ascii="Times New Roman" w:hAnsi="Times New Roman" w:cs="Times New Roman"/>
          <w:bCs/>
          <w:sz w:val="28"/>
          <w:szCs w:val="28"/>
        </w:rPr>
        <w:t xml:space="preserve">, Acts xi. 5; </w:t>
      </w:r>
      <w:r w:rsidR="00AE1119" w:rsidRPr="003E5D42">
        <w:rPr>
          <w:rFonts w:ascii="Times New Roman" w:hAnsi="Times New Roman" w:cs="Times New Roman"/>
          <w:bCs/>
          <w:i/>
          <w:iCs/>
          <w:sz w:val="28"/>
          <w:szCs w:val="28"/>
        </w:rPr>
        <w:t>g</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n</w:t>
      </w:r>
      <w:r w:rsidRPr="003E5D42">
        <w:rPr>
          <w:rFonts w:ascii="Times New Roman" w:hAnsi="Times New Roman" w:cs="Times New Roman"/>
          <w:bCs/>
          <w:i/>
          <w:iCs/>
          <w:sz w:val="28"/>
          <w:szCs w:val="28"/>
        </w:rPr>
        <w:t>e</w:t>
      </w:r>
      <w:r w:rsidR="00AE1119" w:rsidRPr="003E5D42">
        <w:rPr>
          <w:rFonts w:ascii="Times New Roman" w:hAnsi="Times New Roman" w:cs="Times New Roman"/>
          <w:bCs/>
          <w:i/>
          <w:iCs/>
          <w:sz w:val="28"/>
          <w:szCs w:val="28"/>
        </w:rPr>
        <w:t>sth</w:t>
      </w:r>
      <w:r w:rsidRPr="003E5D42">
        <w:rPr>
          <w:rFonts w:ascii="Times New Roman" w:hAnsi="Times New Roman" w:cs="Times New Roman"/>
          <w:bCs/>
          <w:i/>
          <w:iCs/>
          <w:sz w:val="28"/>
          <w:szCs w:val="28"/>
        </w:rPr>
        <w:t xml:space="preserve">ai </w:t>
      </w:r>
      <w:r w:rsidR="00AE1119" w:rsidRPr="003E5D42">
        <w:rPr>
          <w:rFonts w:ascii="Times New Roman" w:hAnsi="Times New Roman" w:cs="Times New Roman"/>
          <w:bCs/>
          <w:i/>
          <w:iCs/>
          <w:sz w:val="28"/>
          <w:szCs w:val="28"/>
        </w:rPr>
        <w:t>en</w:t>
      </w:r>
      <w:r w:rsidRPr="003E5D42">
        <w:rPr>
          <w:rFonts w:ascii="Times New Roman" w:hAnsi="Times New Roman" w:cs="Times New Roman"/>
          <w:bCs/>
          <w:sz w:val="28"/>
          <w:szCs w:val="28"/>
        </w:rPr>
        <w:t xml:space="preserve"> </w:t>
      </w:r>
      <w:r w:rsidR="00AE1119" w:rsidRPr="003E5D42">
        <w:rPr>
          <w:rFonts w:ascii="Times New Roman" w:hAnsi="Times New Roman" w:cs="Times New Roman"/>
          <w:bCs/>
          <w:i/>
          <w:iCs/>
          <w:sz w:val="28"/>
          <w:szCs w:val="28"/>
        </w:rPr>
        <w:t>ekstasei</w:t>
      </w:r>
      <w:r w:rsidRPr="003E5D42">
        <w:rPr>
          <w:rFonts w:ascii="Times New Roman" w:hAnsi="Times New Roman" w:cs="Times New Roman"/>
          <w:bCs/>
          <w:sz w:val="28"/>
          <w:szCs w:val="28"/>
        </w:rPr>
        <w:t>, Acts xxii. 1 7, cf.</w:t>
      </w:r>
      <w:r w:rsidR="00AE111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2 Co. xii. 2 sq.</w:t>
      </w:r>
    </w:p>
    <w:p w14:paraId="05F3F062" w14:textId="77777777" w:rsidR="00AE1119" w:rsidRPr="003E5D42" w:rsidRDefault="00BF5FC1" w:rsidP="008D2A3E">
      <w:pPr>
        <w:pStyle w:val="ListParagraph"/>
        <w:numPr>
          <w:ilvl w:val="1"/>
          <w:numId w:val="23"/>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In the O.T</w:t>
      </w:r>
      <w:r w:rsidR="00AE1119" w:rsidRPr="003E5D42">
        <w:rPr>
          <w:rFonts w:ascii="Times New Roman" w:hAnsi="Times New Roman" w:cs="Times New Roman"/>
          <w:bCs/>
          <w:sz w:val="28"/>
          <w:szCs w:val="28"/>
        </w:rPr>
        <w:t>. and the New</w:t>
      </w:r>
      <w:r w:rsidR="0078484A" w:rsidRPr="003E5D42">
        <w:rPr>
          <w:rFonts w:ascii="Times New Roman" w:hAnsi="Times New Roman" w:cs="Times New Roman"/>
          <w:bCs/>
          <w:sz w:val="28"/>
          <w:szCs w:val="28"/>
        </w:rPr>
        <w:t xml:space="preserve"> </w:t>
      </w:r>
      <w:r w:rsidR="00C45C7E" w:rsidRPr="003E5D42">
        <w:rPr>
          <w:rFonts w:ascii="Times New Roman" w:hAnsi="Times New Roman" w:cs="Times New Roman"/>
          <w:bCs/>
          <w:sz w:val="28"/>
          <w:szCs w:val="28"/>
        </w:rPr>
        <w:t>–</w:t>
      </w:r>
      <w:r w:rsidR="00AE1119" w:rsidRPr="003E5D42">
        <w:rPr>
          <w:rFonts w:ascii="Times New Roman" w:hAnsi="Times New Roman" w:cs="Times New Roman"/>
          <w:bCs/>
          <w:sz w:val="28"/>
          <w:szCs w:val="28"/>
        </w:rPr>
        <w:t xml:space="preserve"> </w:t>
      </w:r>
      <w:r w:rsidR="00AE1119" w:rsidRPr="003E5D42">
        <w:rPr>
          <w:rFonts w:ascii="Times New Roman" w:hAnsi="Times New Roman" w:cs="Times New Roman"/>
          <w:b/>
          <w:sz w:val="28"/>
          <w:szCs w:val="28"/>
        </w:rPr>
        <w:t>amazement</w:t>
      </w:r>
      <w:r w:rsidR="00AE1119" w:rsidRPr="003E5D42">
        <w:rPr>
          <w:rFonts w:ascii="Times New Roman" w:hAnsi="Times New Roman" w:cs="Times New Roman"/>
          <w:bCs/>
          <w:sz w:val="28"/>
          <w:szCs w:val="28"/>
        </w:rPr>
        <w:t xml:space="preserve"> </w:t>
      </w:r>
      <w:r w:rsidR="00FF6544" w:rsidRPr="003E5D42">
        <w:rPr>
          <w:rFonts w:ascii="Times New Roman" w:hAnsi="Times New Roman" w:cs="Times New Roman"/>
          <w:bCs/>
          <w:sz w:val="28"/>
          <w:szCs w:val="28"/>
        </w:rPr>
        <w:t xml:space="preserve">{my emphasis} </w:t>
      </w:r>
      <w:r w:rsidR="00AE1119" w:rsidRPr="003E5D42">
        <w:rPr>
          <w:rFonts w:ascii="Times New Roman" w:hAnsi="Times New Roman" w:cs="Times New Roman"/>
          <w:bCs/>
          <w:sz w:val="28"/>
          <w:szCs w:val="28"/>
        </w:rPr>
        <w:t xml:space="preserve">[cf. Longin. 1,4; Stob. </w:t>
      </w:r>
      <w:r w:rsidR="00C45C7E" w:rsidRPr="003E5D42">
        <w:rPr>
          <w:rFonts w:ascii="Times New Roman" w:hAnsi="Times New Roman" w:cs="Times New Roman"/>
          <w:bCs/>
          <w:sz w:val="28"/>
          <w:szCs w:val="28"/>
        </w:rPr>
        <w:t>F</w:t>
      </w:r>
      <w:r w:rsidR="00AE1119" w:rsidRPr="003E5D42">
        <w:rPr>
          <w:rFonts w:ascii="Times New Roman" w:hAnsi="Times New Roman" w:cs="Times New Roman"/>
          <w:bCs/>
          <w:sz w:val="28"/>
          <w:szCs w:val="28"/>
        </w:rPr>
        <w:t xml:space="preserve">lor. </w:t>
      </w:r>
      <w:r w:rsidR="00C45C7E" w:rsidRPr="003E5D42">
        <w:rPr>
          <w:rFonts w:ascii="Times New Roman" w:hAnsi="Times New Roman" w:cs="Times New Roman"/>
          <w:bCs/>
          <w:sz w:val="28"/>
          <w:szCs w:val="28"/>
        </w:rPr>
        <w:t>T</w:t>
      </w:r>
      <w:r w:rsidR="00AE1119" w:rsidRPr="003E5D42">
        <w:rPr>
          <w:rFonts w:ascii="Times New Roman" w:hAnsi="Times New Roman" w:cs="Times New Roman"/>
          <w:bCs/>
          <w:sz w:val="28"/>
          <w:szCs w:val="28"/>
        </w:rPr>
        <w:t>it. 104, 7], the state of one who, either owing to the importance or the novelty of an event, is thrown into a state of blended fear and wonder {</w:t>
      </w:r>
      <w:r w:rsidR="00286442" w:rsidRPr="003E5D42">
        <w:rPr>
          <w:rFonts w:ascii="Times New Roman" w:hAnsi="Times New Roman" w:cs="Times New Roman"/>
          <w:bCs/>
          <w:sz w:val="28"/>
          <w:szCs w:val="28"/>
        </w:rPr>
        <w:t xml:space="preserve">I have not </w:t>
      </w:r>
      <w:r w:rsidR="00BD0534" w:rsidRPr="003E5D42">
        <w:rPr>
          <w:rFonts w:ascii="Times New Roman" w:hAnsi="Times New Roman" w:cs="Times New Roman"/>
          <w:bCs/>
          <w:sz w:val="28"/>
          <w:szCs w:val="28"/>
        </w:rPr>
        <w:t xml:space="preserve">included </w:t>
      </w:r>
      <w:r w:rsidR="00851794" w:rsidRPr="003E5D42">
        <w:rPr>
          <w:rFonts w:ascii="Times New Roman" w:hAnsi="Times New Roman" w:cs="Times New Roman"/>
          <w:bCs/>
          <w:sz w:val="28"/>
          <w:szCs w:val="28"/>
        </w:rPr>
        <w:t>Thayer’</w:t>
      </w:r>
      <w:r w:rsidR="00286442" w:rsidRPr="003E5D42">
        <w:rPr>
          <w:rFonts w:ascii="Times New Roman" w:hAnsi="Times New Roman" w:cs="Times New Roman"/>
          <w:bCs/>
          <w:sz w:val="28"/>
          <w:szCs w:val="28"/>
        </w:rPr>
        <w:t>s examples</w:t>
      </w:r>
      <w:r w:rsidR="00C6497C" w:rsidRPr="003E5D42">
        <w:rPr>
          <w:rFonts w:ascii="Times New Roman" w:hAnsi="Times New Roman" w:cs="Times New Roman"/>
          <w:bCs/>
          <w:sz w:val="28"/>
          <w:szCs w:val="28"/>
        </w:rPr>
        <w:t xml:space="preserve"> here</w:t>
      </w:r>
      <w:r w:rsidR="00AE1119" w:rsidRPr="003E5D42">
        <w:rPr>
          <w:rFonts w:ascii="Times New Roman" w:hAnsi="Times New Roman" w:cs="Times New Roman"/>
          <w:bCs/>
          <w:sz w:val="28"/>
          <w:szCs w:val="28"/>
        </w:rPr>
        <w:t>}</w:t>
      </w:r>
    </w:p>
    <w:p w14:paraId="05F3F063" w14:textId="77777777" w:rsidR="002922C4" w:rsidRPr="003E5D42" w:rsidRDefault="002922C4" w:rsidP="00BF1F5F">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Thayer’s definition 2 is useful in showing </w:t>
      </w:r>
      <w:r w:rsidR="00DB70AA" w:rsidRPr="003E5D42">
        <w:rPr>
          <w:rFonts w:ascii="Times New Roman" w:hAnsi="Times New Roman" w:cs="Times New Roman"/>
          <w:bCs/>
          <w:sz w:val="28"/>
          <w:szCs w:val="28"/>
        </w:rPr>
        <w:t xml:space="preserve">that </w:t>
      </w:r>
      <w:r w:rsidRPr="003E5D42">
        <w:rPr>
          <w:rFonts w:ascii="Times New Roman" w:hAnsi="Times New Roman" w:cs="Times New Roman"/>
          <w:bCs/>
          <w:sz w:val="28"/>
          <w:szCs w:val="28"/>
        </w:rPr>
        <w:t xml:space="preserve">Bible exposition has become </w:t>
      </w:r>
      <w:r w:rsidR="00DB70AA" w:rsidRPr="003E5D42">
        <w:rPr>
          <w:rFonts w:ascii="Times New Roman" w:hAnsi="Times New Roman" w:cs="Times New Roman"/>
          <w:bCs/>
          <w:sz w:val="28"/>
          <w:szCs w:val="28"/>
        </w:rPr>
        <w:t xml:space="preserve">distorted </w:t>
      </w:r>
      <w:r w:rsidRPr="003E5D42">
        <w:rPr>
          <w:rFonts w:ascii="Times New Roman" w:hAnsi="Times New Roman" w:cs="Times New Roman"/>
          <w:bCs/>
          <w:sz w:val="28"/>
          <w:szCs w:val="28"/>
        </w:rPr>
        <w:t xml:space="preserve">by the mysticism of a few ancient philosophers. Pharisaic teaching on the state of death and the soul/spirit after death was tainted by Platonism, as I pointed out in the </w:t>
      </w:r>
      <w:r w:rsidR="00F118BE" w:rsidRPr="003E5D42">
        <w:rPr>
          <w:rFonts w:ascii="Times New Roman" w:hAnsi="Times New Roman" w:cs="Times New Roman"/>
          <w:bCs/>
          <w:sz w:val="28"/>
          <w:szCs w:val="28"/>
        </w:rPr>
        <w:t xml:space="preserve">section </w:t>
      </w:r>
      <w:r w:rsidR="00F118BE" w:rsidRPr="003E5D42">
        <w:rPr>
          <w:rFonts w:ascii="Times New Roman" w:hAnsi="Times New Roman" w:cs="Times New Roman"/>
          <w:b/>
          <w:bCs/>
          <w:sz w:val="28"/>
          <w:szCs w:val="28"/>
        </w:rPr>
        <w:t>Rich</w:t>
      </w:r>
      <w:r w:rsidRPr="003E5D42">
        <w:rPr>
          <w:rFonts w:ascii="Times New Roman" w:hAnsi="Times New Roman" w:cs="Times New Roman"/>
          <w:b/>
          <w:bCs/>
          <w:sz w:val="28"/>
          <w:szCs w:val="28"/>
        </w:rPr>
        <w:t xml:space="preserve"> Man and Lazarus</w:t>
      </w:r>
      <w:r w:rsidRPr="003E5D42">
        <w:rPr>
          <w:rFonts w:ascii="Times New Roman" w:hAnsi="Times New Roman" w:cs="Times New Roman"/>
          <w:bCs/>
          <w:sz w:val="28"/>
          <w:szCs w:val="28"/>
        </w:rPr>
        <w:t xml:space="preserve">. The Acts-period Jewish mystic Philo had his influence as well. Being taken over by the Divine Spirit </w:t>
      </w:r>
      <w:r w:rsidR="00B91D12" w:rsidRPr="003E5D42">
        <w:rPr>
          <w:rFonts w:ascii="Times New Roman" w:hAnsi="Times New Roman" w:cs="Times New Roman"/>
          <w:bCs/>
          <w:sz w:val="28"/>
          <w:szCs w:val="28"/>
        </w:rPr>
        <w:t>in the manner of</w:t>
      </w:r>
      <w:r w:rsidRPr="003E5D42">
        <w:rPr>
          <w:rFonts w:ascii="Times New Roman" w:hAnsi="Times New Roman" w:cs="Times New Roman"/>
          <w:bCs/>
          <w:sz w:val="28"/>
          <w:szCs w:val="28"/>
        </w:rPr>
        <w:t xml:space="preserve"> definition 2 above is downright “heathenish”, to put it mildly. It is of the </w:t>
      </w:r>
      <w:r w:rsidR="00AF5477" w:rsidRPr="003E5D42">
        <w:rPr>
          <w:rFonts w:ascii="Times New Roman" w:hAnsi="Times New Roman" w:cs="Times New Roman"/>
          <w:bCs/>
          <w:sz w:val="28"/>
          <w:szCs w:val="28"/>
        </w:rPr>
        <w:t xml:space="preserve">same </w:t>
      </w:r>
      <w:r w:rsidRPr="003E5D42">
        <w:rPr>
          <w:rFonts w:ascii="Times New Roman" w:hAnsi="Times New Roman" w:cs="Times New Roman"/>
          <w:bCs/>
          <w:sz w:val="28"/>
          <w:szCs w:val="28"/>
        </w:rPr>
        <w:t xml:space="preserve">character </w:t>
      </w:r>
      <w:r w:rsidR="00AF5477" w:rsidRPr="003E5D42">
        <w:rPr>
          <w:rFonts w:ascii="Times New Roman" w:hAnsi="Times New Roman" w:cs="Times New Roman"/>
          <w:bCs/>
          <w:sz w:val="28"/>
          <w:szCs w:val="28"/>
        </w:rPr>
        <w:t>as</w:t>
      </w:r>
      <w:r w:rsidRPr="003E5D42">
        <w:rPr>
          <w:rFonts w:ascii="Times New Roman" w:hAnsi="Times New Roman" w:cs="Times New Roman"/>
          <w:bCs/>
          <w:sz w:val="28"/>
          <w:szCs w:val="28"/>
        </w:rPr>
        <w:t xml:space="preserve"> demon-possession, which is nowhere described in Scripture as an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or an activity of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The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of a saint of God is NOT divine-possession. Here is how </w:t>
      </w:r>
      <w:r w:rsidR="009C0680" w:rsidRPr="003E5D42">
        <w:rPr>
          <w:rFonts w:ascii="Times New Roman" w:hAnsi="Times New Roman" w:cs="Times New Roman"/>
          <w:bCs/>
          <w:sz w:val="28"/>
          <w:szCs w:val="28"/>
        </w:rPr>
        <w:t>receipt of a divine</w:t>
      </w:r>
      <w:r w:rsidRPr="003E5D42">
        <w:rPr>
          <w:rFonts w:ascii="Times New Roman" w:hAnsi="Times New Roman" w:cs="Times New Roman"/>
          <w:bCs/>
          <w:sz w:val="28"/>
          <w:szCs w:val="28"/>
        </w:rPr>
        <w:t xml:space="preserve"> spirit is described –</w:t>
      </w:r>
    </w:p>
    <w:p w14:paraId="05F3F064" w14:textId="77777777" w:rsidR="002922C4" w:rsidRPr="003E5D42" w:rsidRDefault="00DC57EC" w:rsidP="002922C4">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spirits of prophets are subordinated </w:t>
      </w:r>
      <w:r w:rsidR="0078484A" w:rsidRPr="003E5D42">
        <w:rPr>
          <w:rFonts w:ascii="Times New Roman" w:hAnsi="Times New Roman" w:cs="Times New Roman"/>
          <w:bCs/>
          <w:sz w:val="28"/>
          <w:szCs w:val="28"/>
        </w:rPr>
        <w:t>(Gk.</w:t>
      </w:r>
      <w:r w:rsidR="00286442" w:rsidRPr="003E5D42">
        <w:rPr>
          <w:rFonts w:ascii="Times New Roman" w:hAnsi="Times New Roman" w:cs="Times New Roman"/>
          <w:bCs/>
          <w:sz w:val="28"/>
          <w:szCs w:val="28"/>
        </w:rPr>
        <w:t xml:space="preserve"> </w:t>
      </w:r>
      <w:r w:rsidR="00286442" w:rsidRPr="003E5D42">
        <w:rPr>
          <w:rFonts w:ascii="Times New Roman" w:hAnsi="Times New Roman" w:cs="Times New Roman"/>
          <w:bCs/>
          <w:i/>
          <w:sz w:val="28"/>
          <w:szCs w:val="28"/>
        </w:rPr>
        <w:t>hupotassō</w:t>
      </w:r>
      <w:r w:rsidR="00286442"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 xml:space="preserve">to prophets. For God is not </w:t>
      </w:r>
      <w:r w:rsidRPr="003E5D42">
        <w:rPr>
          <w:rFonts w:ascii="Times New Roman" w:hAnsi="Times New Roman" w:cs="Times New Roman"/>
          <w:bCs/>
          <w:i/>
          <w:iCs/>
          <w:sz w:val="28"/>
          <w:szCs w:val="28"/>
        </w:rPr>
        <w:t>a God</w:t>
      </w:r>
      <w:r w:rsidRPr="003E5D42">
        <w:rPr>
          <w:rFonts w:ascii="Times New Roman" w:hAnsi="Times New Roman" w:cs="Times New Roman"/>
          <w:bCs/>
          <w:sz w:val="28"/>
          <w:szCs w:val="28"/>
        </w:rPr>
        <w:t xml:space="preserve"> of insurrection, but of harmony (lit. ‘peace’), as in all the churches of the saints.”   1 Cor.14:32-33</w:t>
      </w:r>
    </w:p>
    <w:p w14:paraId="05F3F065" w14:textId="77777777" w:rsidR="002910EB" w:rsidRPr="003E5D42" w:rsidRDefault="00DC57EC" w:rsidP="009C0680">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This came at the conclusion of Paul’s upbraiding the Corinthians for their wild insurrectionist meetings, at which they vied with one another for the display of their spiritual gifts. They were out of control, </w:t>
      </w:r>
      <w:r w:rsidR="004D5B2C" w:rsidRPr="003E5D42">
        <w:rPr>
          <w:rFonts w:ascii="Times New Roman" w:hAnsi="Times New Roman" w:cs="Times New Roman"/>
          <w:bCs/>
          <w:sz w:val="28"/>
          <w:szCs w:val="28"/>
        </w:rPr>
        <w:t xml:space="preserve">possibly </w:t>
      </w:r>
      <w:r w:rsidRPr="003E5D42">
        <w:rPr>
          <w:rFonts w:ascii="Times New Roman" w:hAnsi="Times New Roman" w:cs="Times New Roman"/>
          <w:bCs/>
          <w:sz w:val="28"/>
          <w:szCs w:val="28"/>
        </w:rPr>
        <w:t xml:space="preserve">in a way that accorded with the seers of </w:t>
      </w:r>
      <w:r w:rsidR="006A34C6"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Greek pagan mysteries</w:t>
      </w:r>
      <w:r w:rsidR="009C0680" w:rsidRPr="003E5D42">
        <w:rPr>
          <w:rFonts w:ascii="Times New Roman" w:hAnsi="Times New Roman" w:cs="Times New Roman"/>
          <w:bCs/>
          <w:sz w:val="28"/>
          <w:szCs w:val="28"/>
        </w:rPr>
        <w:t xml:space="preserve">, or the </w:t>
      </w:r>
      <w:r w:rsidR="008620E1" w:rsidRPr="003E5D42">
        <w:rPr>
          <w:rFonts w:ascii="Times New Roman" w:hAnsi="Times New Roman" w:cs="Times New Roman"/>
          <w:bCs/>
          <w:sz w:val="28"/>
          <w:szCs w:val="28"/>
        </w:rPr>
        <w:t xml:space="preserve">OT </w:t>
      </w:r>
      <w:r w:rsidR="009C0680" w:rsidRPr="003E5D42">
        <w:rPr>
          <w:rFonts w:ascii="Times New Roman" w:hAnsi="Times New Roman" w:cs="Times New Roman"/>
          <w:bCs/>
          <w:sz w:val="28"/>
          <w:szCs w:val="28"/>
        </w:rPr>
        <w:t>priests of Baal (1 Ki.18:26-28)</w:t>
      </w:r>
      <w:r w:rsidRPr="003E5D42">
        <w:rPr>
          <w:rFonts w:ascii="Times New Roman" w:hAnsi="Times New Roman" w:cs="Times New Roman"/>
          <w:bCs/>
          <w:sz w:val="28"/>
          <w:szCs w:val="28"/>
        </w:rPr>
        <w:t xml:space="preserve">. </w:t>
      </w:r>
    </w:p>
    <w:p w14:paraId="05F3F066" w14:textId="77777777" w:rsidR="00DC57EC" w:rsidRPr="003E5D42" w:rsidRDefault="00DC57EC" w:rsidP="002910EB">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John recalled his vision of the Lord’s </w:t>
      </w:r>
      <w:r w:rsidR="0078484A" w:rsidRPr="003E5D42">
        <w:rPr>
          <w:rFonts w:ascii="Times New Roman" w:hAnsi="Times New Roman" w:cs="Times New Roman"/>
          <w:bCs/>
          <w:i/>
          <w:iCs/>
          <w:sz w:val="28"/>
          <w:szCs w:val="28"/>
        </w:rPr>
        <w:t>Apokalupsis</w:t>
      </w:r>
      <w:r w:rsidRPr="003E5D42">
        <w:rPr>
          <w:rFonts w:ascii="Times New Roman" w:hAnsi="Times New Roman" w:cs="Times New Roman"/>
          <w:bCs/>
          <w:sz w:val="28"/>
          <w:szCs w:val="28"/>
        </w:rPr>
        <w:t xml:space="preserve">, </w:t>
      </w:r>
      <w:r w:rsidR="00C6497C" w:rsidRPr="003E5D42">
        <w:rPr>
          <w:rFonts w:ascii="Times New Roman" w:hAnsi="Times New Roman" w:cs="Times New Roman"/>
          <w:bCs/>
          <w:sz w:val="28"/>
          <w:szCs w:val="28"/>
        </w:rPr>
        <w:t xml:space="preserve">simply </w:t>
      </w:r>
      <w:r w:rsidRPr="003E5D42">
        <w:rPr>
          <w:rFonts w:ascii="Times New Roman" w:hAnsi="Times New Roman" w:cs="Times New Roman"/>
          <w:bCs/>
          <w:sz w:val="28"/>
          <w:szCs w:val="28"/>
        </w:rPr>
        <w:t>thus –</w:t>
      </w:r>
    </w:p>
    <w:p w14:paraId="05F3F067" w14:textId="77777777" w:rsidR="00DC57EC" w:rsidRPr="003E5D42" w:rsidRDefault="00DC57EC" w:rsidP="00DC57EC">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“I came to be in spirit in the Lord’s day.”     Rev.1:10</w:t>
      </w:r>
    </w:p>
    <w:p w14:paraId="05F3F068" w14:textId="77777777" w:rsidR="00BF1F5F" w:rsidRPr="003E5D42" w:rsidRDefault="00367BDD" w:rsidP="00FF780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“Came to be” is </w:t>
      </w:r>
      <w:r w:rsidRPr="003E5D42">
        <w:rPr>
          <w:rFonts w:ascii="Times New Roman" w:hAnsi="Times New Roman" w:cs="Times New Roman"/>
          <w:bCs/>
          <w:i/>
          <w:iCs/>
          <w:sz w:val="28"/>
          <w:szCs w:val="28"/>
        </w:rPr>
        <w:t>ginomai</w:t>
      </w:r>
      <w:r w:rsidRPr="003E5D42">
        <w:rPr>
          <w:rFonts w:ascii="Times New Roman" w:hAnsi="Times New Roman" w:cs="Times New Roman"/>
          <w:bCs/>
          <w:sz w:val="28"/>
          <w:szCs w:val="28"/>
        </w:rPr>
        <w:t xml:space="preserve">, which conveys no sense of being carried </w:t>
      </w:r>
      <w:r w:rsidR="00851794" w:rsidRPr="003E5D42">
        <w:rPr>
          <w:rFonts w:ascii="Times New Roman" w:hAnsi="Times New Roman" w:cs="Times New Roman"/>
          <w:bCs/>
          <w:sz w:val="28"/>
          <w:szCs w:val="28"/>
        </w:rPr>
        <w:t xml:space="preserve">or thrown </w:t>
      </w:r>
      <w:r w:rsidRPr="003E5D42">
        <w:rPr>
          <w:rFonts w:ascii="Times New Roman" w:hAnsi="Times New Roman" w:cs="Times New Roman"/>
          <w:bCs/>
          <w:sz w:val="28"/>
          <w:szCs w:val="28"/>
        </w:rPr>
        <w:t xml:space="preserve">outside himself. And according to </w:t>
      </w:r>
      <w:r w:rsidR="00A210DF" w:rsidRPr="003E5D42">
        <w:rPr>
          <w:rFonts w:ascii="Times New Roman" w:hAnsi="Times New Roman" w:cs="Times New Roman"/>
          <w:bCs/>
          <w:sz w:val="28"/>
          <w:szCs w:val="28"/>
        </w:rPr>
        <w:t xml:space="preserve">the principle of </w:t>
      </w:r>
      <w:r w:rsidRPr="003E5D42">
        <w:rPr>
          <w:rFonts w:ascii="Times New Roman" w:hAnsi="Times New Roman" w:cs="Times New Roman"/>
          <w:bCs/>
          <w:sz w:val="28"/>
          <w:szCs w:val="28"/>
        </w:rPr>
        <w:t xml:space="preserve">1 Cor.14:32, </w:t>
      </w:r>
      <w:r w:rsidR="00851794" w:rsidRPr="003E5D42">
        <w:rPr>
          <w:rFonts w:ascii="Times New Roman" w:hAnsi="Times New Roman" w:cs="Times New Roman"/>
          <w:bCs/>
          <w:sz w:val="28"/>
          <w:szCs w:val="28"/>
        </w:rPr>
        <w:t>John</w:t>
      </w:r>
      <w:r w:rsidRPr="003E5D42">
        <w:rPr>
          <w:rFonts w:ascii="Times New Roman" w:hAnsi="Times New Roman" w:cs="Times New Roman"/>
          <w:bCs/>
          <w:sz w:val="28"/>
          <w:szCs w:val="28"/>
        </w:rPr>
        <w:t xml:space="preserve"> was in control of that vision, not the vision in control of him. He was not “beside himself”.</w:t>
      </w:r>
      <w:r w:rsidR="006A34C6" w:rsidRPr="003E5D42">
        <w:rPr>
          <w:rFonts w:ascii="Times New Roman" w:hAnsi="Times New Roman" w:cs="Times New Roman"/>
          <w:bCs/>
          <w:sz w:val="28"/>
          <w:szCs w:val="28"/>
        </w:rPr>
        <w:t xml:space="preserve"> </w:t>
      </w:r>
    </w:p>
    <w:p w14:paraId="05F3F069" w14:textId="77777777" w:rsidR="00367BDD" w:rsidRPr="003E5D42" w:rsidRDefault="006A34C6" w:rsidP="00A5551B">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When the Twelve were together on that pivotal Pentecost they heard a sound, “like a rushing violent wind”. Then they saw a vision of tongues “like fire”. </w:t>
      </w:r>
      <w:r w:rsidR="00FF7804" w:rsidRPr="003E5D42">
        <w:rPr>
          <w:rFonts w:ascii="Times New Roman" w:hAnsi="Times New Roman" w:cs="Times New Roman"/>
          <w:bCs/>
          <w:sz w:val="28"/>
          <w:szCs w:val="28"/>
        </w:rPr>
        <w:t>Finally</w:t>
      </w:r>
      <w:r w:rsidRPr="003E5D42">
        <w:rPr>
          <w:rFonts w:ascii="Times New Roman" w:hAnsi="Times New Roman" w:cs="Times New Roman"/>
          <w:bCs/>
          <w:sz w:val="28"/>
          <w:szCs w:val="28"/>
        </w:rPr>
        <w:t xml:space="preserve"> they “were filled of holy spirit”, and they spoke with other tongues. But they were n</w:t>
      </w:r>
      <w:r w:rsidR="001A19D9" w:rsidRPr="003E5D42">
        <w:rPr>
          <w:rFonts w:ascii="Times New Roman" w:hAnsi="Times New Roman" w:cs="Times New Roman"/>
          <w:bCs/>
          <w:sz w:val="28"/>
          <w:szCs w:val="28"/>
        </w:rPr>
        <w:t xml:space="preserve">ot carried away by these things, </w:t>
      </w:r>
      <w:r w:rsidR="008A5C21" w:rsidRPr="003E5D42">
        <w:rPr>
          <w:rFonts w:ascii="Times New Roman" w:hAnsi="Times New Roman" w:cs="Times New Roman"/>
          <w:bCs/>
          <w:sz w:val="28"/>
          <w:szCs w:val="28"/>
        </w:rPr>
        <w:t xml:space="preserve">because </w:t>
      </w:r>
      <w:r w:rsidR="001A19D9" w:rsidRPr="003E5D42">
        <w:rPr>
          <w:rFonts w:ascii="Times New Roman" w:hAnsi="Times New Roman" w:cs="Times New Roman"/>
          <w:bCs/>
          <w:sz w:val="28"/>
          <w:szCs w:val="28"/>
        </w:rPr>
        <w:t>they were aware of the crowd’s reaction, including their mockery about the Apostles’ being full of wine (Acts 2:1-15).</w:t>
      </w:r>
    </w:p>
    <w:p w14:paraId="05F3F06A" w14:textId="77777777" w:rsidR="00A5551B" w:rsidRPr="00A5551B" w:rsidRDefault="00A5551B" w:rsidP="00A5551B">
      <w:pPr>
        <w:pStyle w:val="ListParagraph"/>
        <w:ind w:left="0"/>
        <w:contextualSpacing w:val="0"/>
        <w:rPr>
          <w:rFonts w:ascii="Times New Roman" w:hAnsi="Times New Roman" w:cs="Times New Roman"/>
          <w:b/>
          <w:sz w:val="40"/>
          <w:szCs w:val="40"/>
        </w:rPr>
      </w:pPr>
      <w:r w:rsidRPr="00A5551B">
        <w:rPr>
          <w:rFonts w:ascii="Times New Roman" w:hAnsi="Times New Roman" w:cs="Times New Roman"/>
          <w:b/>
          <w:sz w:val="40"/>
          <w:szCs w:val="40"/>
        </w:rPr>
        <w:t xml:space="preserve">The Best Definition </w:t>
      </w:r>
      <w:r>
        <w:rPr>
          <w:rFonts w:ascii="Times New Roman" w:hAnsi="Times New Roman" w:cs="Times New Roman"/>
          <w:b/>
          <w:sz w:val="40"/>
          <w:szCs w:val="40"/>
        </w:rPr>
        <w:t>–</w:t>
      </w:r>
      <w:r w:rsidRPr="00A5551B">
        <w:rPr>
          <w:rFonts w:ascii="Times New Roman" w:hAnsi="Times New Roman" w:cs="Times New Roman"/>
          <w:b/>
          <w:sz w:val="40"/>
          <w:szCs w:val="40"/>
        </w:rPr>
        <w:t xml:space="preserve"> </w:t>
      </w:r>
      <w:r>
        <w:rPr>
          <w:rFonts w:ascii="Times New Roman" w:hAnsi="Times New Roman" w:cs="Times New Roman"/>
          <w:b/>
          <w:sz w:val="40"/>
          <w:szCs w:val="40"/>
        </w:rPr>
        <w:t>“</w:t>
      </w:r>
      <w:r w:rsidRPr="00A5551B">
        <w:rPr>
          <w:rFonts w:ascii="Times New Roman" w:hAnsi="Times New Roman" w:cs="Times New Roman"/>
          <w:b/>
          <w:sz w:val="40"/>
          <w:szCs w:val="40"/>
        </w:rPr>
        <w:t>Amazement</w:t>
      </w:r>
      <w:r>
        <w:rPr>
          <w:rFonts w:ascii="Times New Roman" w:hAnsi="Times New Roman" w:cs="Times New Roman"/>
          <w:b/>
          <w:sz w:val="40"/>
          <w:szCs w:val="40"/>
        </w:rPr>
        <w:t>”</w:t>
      </w:r>
    </w:p>
    <w:p w14:paraId="05F3F06B" w14:textId="77777777" w:rsidR="00367BDD" w:rsidRPr="003E5D42" w:rsidRDefault="00367BDD" w:rsidP="005B736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believe that Thayer’s definition 3 adequately conveys the </w:t>
      </w:r>
      <w:r w:rsidR="0078484A" w:rsidRPr="003E5D42">
        <w:rPr>
          <w:rFonts w:ascii="Times New Roman" w:hAnsi="Times New Roman" w:cs="Times New Roman"/>
          <w:bCs/>
          <w:sz w:val="28"/>
          <w:szCs w:val="28"/>
        </w:rPr>
        <w:t xml:space="preserve">Biblical </w:t>
      </w:r>
      <w:r w:rsidRPr="003E5D42">
        <w:rPr>
          <w:rFonts w:ascii="Times New Roman" w:hAnsi="Times New Roman" w:cs="Times New Roman"/>
          <w:bCs/>
          <w:sz w:val="28"/>
          <w:szCs w:val="28"/>
        </w:rPr>
        <w:t xml:space="preserve">meaning of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and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 a state of mind of amazement and wonder, yes, but not </w:t>
      </w:r>
      <w:r w:rsidR="008A5C21" w:rsidRPr="003E5D42">
        <w:rPr>
          <w:rFonts w:ascii="Times New Roman" w:hAnsi="Times New Roman" w:cs="Times New Roman"/>
          <w:bCs/>
          <w:sz w:val="28"/>
          <w:szCs w:val="28"/>
        </w:rPr>
        <w:t xml:space="preserve">overwhelmed or </w:t>
      </w:r>
      <w:r w:rsidRPr="003E5D42">
        <w:rPr>
          <w:rFonts w:ascii="Times New Roman" w:hAnsi="Times New Roman" w:cs="Times New Roman"/>
          <w:bCs/>
          <w:sz w:val="28"/>
          <w:szCs w:val="28"/>
        </w:rPr>
        <w:t>carried away by it.</w:t>
      </w:r>
      <w:r w:rsidR="006A34C6" w:rsidRPr="003E5D42">
        <w:rPr>
          <w:rFonts w:ascii="Times New Roman" w:hAnsi="Times New Roman" w:cs="Times New Roman"/>
          <w:bCs/>
          <w:sz w:val="28"/>
          <w:szCs w:val="28"/>
        </w:rPr>
        <w:t xml:space="preserve"> Here is a s</w:t>
      </w:r>
      <w:r w:rsidR="005B7360" w:rsidRPr="003E5D42">
        <w:rPr>
          <w:rFonts w:ascii="Times New Roman" w:hAnsi="Times New Roman" w:cs="Times New Roman"/>
          <w:bCs/>
          <w:sz w:val="28"/>
          <w:szCs w:val="28"/>
        </w:rPr>
        <w:t>ampling</w:t>
      </w:r>
      <w:r w:rsidR="006A34C6" w:rsidRPr="003E5D42">
        <w:rPr>
          <w:rFonts w:ascii="Times New Roman" w:hAnsi="Times New Roman" w:cs="Times New Roman"/>
          <w:bCs/>
          <w:sz w:val="28"/>
          <w:szCs w:val="28"/>
        </w:rPr>
        <w:t xml:space="preserve"> of NT occurrences</w:t>
      </w:r>
      <w:r w:rsidR="00FF6544" w:rsidRPr="003E5D42">
        <w:rPr>
          <w:rFonts w:ascii="Times New Roman" w:hAnsi="Times New Roman" w:cs="Times New Roman"/>
          <w:bCs/>
          <w:sz w:val="28"/>
          <w:szCs w:val="28"/>
        </w:rPr>
        <w:t>, quoted</w:t>
      </w:r>
      <w:r w:rsidR="006A34C6" w:rsidRPr="003E5D42">
        <w:rPr>
          <w:rFonts w:ascii="Times New Roman" w:hAnsi="Times New Roman" w:cs="Times New Roman"/>
          <w:bCs/>
          <w:sz w:val="28"/>
          <w:szCs w:val="28"/>
        </w:rPr>
        <w:t xml:space="preserve"> </w:t>
      </w:r>
      <w:r w:rsidR="001A19D9" w:rsidRPr="003E5D42">
        <w:rPr>
          <w:rFonts w:ascii="Times New Roman" w:hAnsi="Times New Roman" w:cs="Times New Roman"/>
          <w:bCs/>
          <w:sz w:val="28"/>
          <w:szCs w:val="28"/>
        </w:rPr>
        <w:t xml:space="preserve">from the </w:t>
      </w:r>
      <w:r w:rsidR="001A19D9" w:rsidRPr="003E5D42">
        <w:rPr>
          <w:rFonts w:ascii="Times New Roman" w:hAnsi="Times New Roman" w:cs="Times New Roman"/>
          <w:bCs/>
          <w:i/>
          <w:iCs/>
          <w:sz w:val="28"/>
          <w:szCs w:val="28"/>
        </w:rPr>
        <w:t>KJV</w:t>
      </w:r>
      <w:r w:rsidR="001A19D9" w:rsidRPr="003E5D42">
        <w:rPr>
          <w:rFonts w:ascii="Times New Roman" w:hAnsi="Times New Roman" w:cs="Times New Roman"/>
          <w:bCs/>
          <w:sz w:val="28"/>
          <w:szCs w:val="28"/>
        </w:rPr>
        <w:t xml:space="preserve"> </w:t>
      </w:r>
      <w:r w:rsidR="006A34C6" w:rsidRPr="003E5D42">
        <w:rPr>
          <w:rFonts w:ascii="Times New Roman" w:hAnsi="Times New Roman" w:cs="Times New Roman"/>
          <w:bCs/>
          <w:sz w:val="28"/>
          <w:szCs w:val="28"/>
        </w:rPr>
        <w:t>–</w:t>
      </w:r>
    </w:p>
    <w:p w14:paraId="05F3F06C" w14:textId="77777777" w:rsidR="001A19D9" w:rsidRPr="003E5D42" w:rsidRDefault="001A19D9" w:rsidP="001A19D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all the people </w:t>
      </w:r>
      <w:r w:rsidRPr="003E5D42">
        <w:rPr>
          <w:rFonts w:ascii="Times New Roman" w:hAnsi="Times New Roman" w:cs="Times New Roman"/>
          <w:b/>
          <w:sz w:val="28"/>
          <w:szCs w:val="28"/>
        </w:rPr>
        <w:t>were 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said, Is not this the son of David?”    Mat.12:23</w:t>
      </w:r>
    </w:p>
    <w:p w14:paraId="05F3F06D" w14:textId="77777777" w:rsidR="001A19D9" w:rsidRPr="003E5D42" w:rsidRDefault="001A19D9" w:rsidP="003A3DEF">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immediately he arose, took up the bed, and went forth before them all; insomuch that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glorified God, saying, We never saw it on this fashion.”     Mar.2:12</w:t>
      </w:r>
    </w:p>
    <w:p w14:paraId="05F3F06E" w14:textId="77777777" w:rsidR="003A3DEF" w:rsidRPr="003E5D42" w:rsidRDefault="003A3DEF" w:rsidP="003A3DEF">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when his friends heard </w:t>
      </w:r>
      <w:r w:rsidRPr="003E5D42">
        <w:rPr>
          <w:rFonts w:ascii="Times New Roman" w:hAnsi="Times New Roman" w:cs="Times New Roman"/>
          <w:bCs/>
          <w:i/>
          <w:iCs/>
          <w:sz w:val="28"/>
          <w:szCs w:val="28"/>
        </w:rPr>
        <w:t>of it</w:t>
      </w:r>
      <w:r w:rsidRPr="003E5D42">
        <w:rPr>
          <w:rFonts w:ascii="Times New Roman" w:hAnsi="Times New Roman" w:cs="Times New Roman"/>
          <w:bCs/>
          <w:sz w:val="28"/>
          <w:szCs w:val="28"/>
        </w:rPr>
        <w:t xml:space="preserve">, they went out to lay hold on him: for they said, He </w:t>
      </w:r>
      <w:r w:rsidRPr="003E5D42">
        <w:rPr>
          <w:rFonts w:ascii="Times New Roman" w:hAnsi="Times New Roman" w:cs="Times New Roman"/>
          <w:b/>
          <w:sz w:val="28"/>
          <w:szCs w:val="28"/>
        </w:rPr>
        <w:t>is beside himself</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Mar.3:21</w:t>
      </w:r>
    </w:p>
    <w:p w14:paraId="05F3F06F" w14:textId="77777777" w:rsidR="005B7360" w:rsidRPr="003E5D42" w:rsidRDefault="003A3DEF"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005B7360" w:rsidRPr="003E5D42">
        <w:rPr>
          <w:rFonts w:ascii="Times New Roman" w:hAnsi="Times New Roman" w:cs="Times New Roman"/>
          <w:bCs/>
          <w:sz w:val="28"/>
          <w:szCs w:val="28"/>
        </w:rPr>
        <w:t xml:space="preserve">And straightway the damsel arose, and walked; for she was </w:t>
      </w:r>
      <w:r w:rsidR="005B7360" w:rsidRPr="003E5D42">
        <w:rPr>
          <w:rFonts w:ascii="Times New Roman" w:hAnsi="Times New Roman" w:cs="Times New Roman"/>
          <w:bCs/>
          <w:i/>
          <w:iCs/>
          <w:sz w:val="28"/>
          <w:szCs w:val="28"/>
        </w:rPr>
        <w:t xml:space="preserve">of the age </w:t>
      </w:r>
      <w:r w:rsidR="005B7360" w:rsidRPr="003E5D42">
        <w:rPr>
          <w:rFonts w:ascii="Times New Roman" w:hAnsi="Times New Roman" w:cs="Times New Roman"/>
          <w:bCs/>
          <w:sz w:val="28"/>
          <w:szCs w:val="28"/>
        </w:rPr>
        <w:t xml:space="preserve">of twelve years. And they </w:t>
      </w:r>
      <w:r w:rsidR="005B7360" w:rsidRPr="003E5D42">
        <w:rPr>
          <w:rFonts w:ascii="Times New Roman" w:hAnsi="Times New Roman" w:cs="Times New Roman"/>
          <w:b/>
          <w:sz w:val="28"/>
          <w:szCs w:val="28"/>
        </w:rPr>
        <w:t>were astonished</w:t>
      </w:r>
      <w:r w:rsidR="005B7360" w:rsidRPr="003E5D42">
        <w:rPr>
          <w:rFonts w:ascii="Times New Roman" w:hAnsi="Times New Roman" w:cs="Times New Roman"/>
          <w:bCs/>
          <w:sz w:val="28"/>
          <w:szCs w:val="28"/>
        </w:rPr>
        <w:t xml:space="preserve"> (</w:t>
      </w:r>
      <w:r w:rsidR="005B7360" w:rsidRPr="003E5D42">
        <w:rPr>
          <w:rFonts w:ascii="Times New Roman" w:hAnsi="Times New Roman" w:cs="Times New Roman"/>
          <w:bCs/>
          <w:i/>
          <w:iCs/>
          <w:sz w:val="28"/>
          <w:szCs w:val="28"/>
        </w:rPr>
        <w:t>existēmi</w:t>
      </w:r>
      <w:r w:rsidR="005B7360" w:rsidRPr="003E5D42">
        <w:rPr>
          <w:rFonts w:ascii="Times New Roman" w:hAnsi="Times New Roman" w:cs="Times New Roman"/>
          <w:bCs/>
          <w:sz w:val="28"/>
          <w:szCs w:val="28"/>
        </w:rPr>
        <w:t xml:space="preserve">) with a great </w:t>
      </w:r>
      <w:r w:rsidR="005B7360" w:rsidRPr="003E5D42">
        <w:rPr>
          <w:rFonts w:ascii="Times New Roman" w:hAnsi="Times New Roman" w:cs="Times New Roman"/>
          <w:b/>
          <w:sz w:val="28"/>
          <w:szCs w:val="28"/>
        </w:rPr>
        <w:t>astonishment</w:t>
      </w:r>
      <w:r w:rsidR="005B7360" w:rsidRPr="003E5D42">
        <w:rPr>
          <w:rFonts w:ascii="Times New Roman" w:hAnsi="Times New Roman" w:cs="Times New Roman"/>
          <w:bCs/>
          <w:sz w:val="28"/>
          <w:szCs w:val="28"/>
        </w:rPr>
        <w:t xml:space="preserve"> (</w:t>
      </w:r>
      <w:r w:rsidR="005B7360" w:rsidRPr="003E5D42">
        <w:rPr>
          <w:rFonts w:ascii="Times New Roman" w:hAnsi="Times New Roman" w:cs="Times New Roman"/>
          <w:bCs/>
          <w:i/>
          <w:iCs/>
          <w:sz w:val="28"/>
          <w:szCs w:val="28"/>
        </w:rPr>
        <w:t>ekstasis</w:t>
      </w:r>
      <w:r w:rsidR="005B7360" w:rsidRPr="003E5D42">
        <w:rPr>
          <w:rFonts w:ascii="Times New Roman" w:hAnsi="Times New Roman" w:cs="Times New Roman"/>
          <w:bCs/>
          <w:sz w:val="28"/>
          <w:szCs w:val="28"/>
        </w:rPr>
        <w:t>).”     Mar.5:42</w:t>
      </w:r>
    </w:p>
    <w:p w14:paraId="05F3F070" w14:textId="77777777" w:rsidR="005B7360" w:rsidRPr="003E5D42" w:rsidRDefault="005B7360"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“So they went out quickly and fled from the tomb, for they trembled and </w:t>
      </w:r>
      <w:r w:rsidRPr="003E5D42">
        <w:rPr>
          <w:rFonts w:ascii="Times New Roman" w:hAnsi="Times New Roman" w:cs="Times New Roman"/>
          <w:b/>
          <w:sz w:val="28"/>
          <w:szCs w:val="28"/>
        </w:rPr>
        <w:t>were 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And they said nothing to anyone, for they were afraid.”     Mar.16:8</w:t>
      </w:r>
    </w:p>
    <w:p w14:paraId="05F3F071" w14:textId="77777777" w:rsidR="005B7360" w:rsidRPr="003E5D42" w:rsidRDefault="005B7360" w:rsidP="005B7360">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all that heard him </w:t>
      </w:r>
      <w:r w:rsidRPr="003E5D42">
        <w:rPr>
          <w:rFonts w:ascii="Times New Roman" w:hAnsi="Times New Roman" w:cs="Times New Roman"/>
          <w:b/>
          <w:sz w:val="28"/>
          <w:szCs w:val="28"/>
        </w:rPr>
        <w:t>were astonished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at his understanding and answers.”     Luk.2:47</w:t>
      </w:r>
    </w:p>
    <w:p w14:paraId="05F3F072" w14:textId="77777777" w:rsidR="005B7360" w:rsidRPr="003E5D42" w:rsidRDefault="005B7360" w:rsidP="00935345">
      <w:pPr>
        <w:pStyle w:val="ListParagraph"/>
        <w:spacing w:after="12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 xml:space="preserve">“And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and they glorified God, and were filled with fear, saying, We have seen strange things to day.”     </w:t>
      </w:r>
      <w:r w:rsidR="00935345" w:rsidRPr="003E5D42">
        <w:rPr>
          <w:rFonts w:ascii="Times New Roman" w:hAnsi="Times New Roman" w:cs="Times New Roman"/>
          <w:bCs/>
          <w:sz w:val="28"/>
          <w:szCs w:val="28"/>
        </w:rPr>
        <w:t>Luk.5:26</w:t>
      </w:r>
    </w:p>
    <w:p w14:paraId="05F3F073" w14:textId="77777777" w:rsidR="005B7360" w:rsidRPr="003E5D42" w:rsidRDefault="005B7360" w:rsidP="00935345">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they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all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and </w:t>
      </w:r>
      <w:r w:rsidR="00FC4C45" w:rsidRPr="003E5D42">
        <w:rPr>
          <w:rFonts w:ascii="Times New Roman" w:hAnsi="Times New Roman" w:cs="Times New Roman"/>
          <w:b/>
          <w:sz w:val="28"/>
          <w:szCs w:val="28"/>
        </w:rPr>
        <w:t>marveled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thaumazō</w:t>
      </w:r>
      <w:r w:rsidRPr="003E5D42">
        <w:rPr>
          <w:rFonts w:ascii="Times New Roman" w:hAnsi="Times New Roman" w:cs="Times New Roman"/>
          <w:bCs/>
          <w:sz w:val="28"/>
          <w:szCs w:val="28"/>
        </w:rPr>
        <w:t xml:space="preserve">), saying one to another, Behold, are not all these which speak </w:t>
      </w:r>
      <w:r w:rsidR="00FC4C45" w:rsidRPr="003E5D42">
        <w:rPr>
          <w:rFonts w:ascii="Times New Roman" w:hAnsi="Times New Roman" w:cs="Times New Roman"/>
          <w:bCs/>
          <w:sz w:val="28"/>
          <w:szCs w:val="28"/>
        </w:rPr>
        <w:t>Galileans</w:t>
      </w:r>
      <w:r w:rsidRPr="003E5D42">
        <w:rPr>
          <w:rFonts w:ascii="Times New Roman" w:hAnsi="Times New Roman" w:cs="Times New Roman"/>
          <w:bCs/>
          <w:sz w:val="28"/>
          <w:szCs w:val="28"/>
        </w:rPr>
        <w:t>?</w:t>
      </w:r>
      <w:r w:rsidR="00117CB9" w:rsidRPr="003E5D42">
        <w:rPr>
          <w:rFonts w:ascii="Times New Roman" w:hAnsi="Times New Roman" w:cs="Times New Roman"/>
          <w:bCs/>
          <w:sz w:val="28"/>
          <w:szCs w:val="28"/>
        </w:rPr>
        <w:t xml:space="preserve"> … And they </w:t>
      </w:r>
      <w:r w:rsidR="00117CB9" w:rsidRPr="003E5D42">
        <w:rPr>
          <w:rFonts w:ascii="Times New Roman" w:hAnsi="Times New Roman" w:cs="Times New Roman"/>
          <w:b/>
          <w:sz w:val="28"/>
          <w:szCs w:val="28"/>
        </w:rPr>
        <w:t>were</w:t>
      </w:r>
      <w:r w:rsidR="00117CB9" w:rsidRPr="003E5D42">
        <w:rPr>
          <w:rFonts w:ascii="Times New Roman" w:hAnsi="Times New Roman" w:cs="Times New Roman"/>
          <w:bCs/>
          <w:sz w:val="28"/>
          <w:szCs w:val="28"/>
        </w:rPr>
        <w:t xml:space="preserve"> all </w:t>
      </w:r>
      <w:r w:rsidR="00117CB9" w:rsidRPr="003E5D42">
        <w:rPr>
          <w:rFonts w:ascii="Times New Roman" w:hAnsi="Times New Roman" w:cs="Times New Roman"/>
          <w:b/>
          <w:sz w:val="28"/>
          <w:szCs w:val="28"/>
        </w:rPr>
        <w:t>amazed</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existēmi</w:t>
      </w:r>
      <w:r w:rsidR="00117CB9" w:rsidRPr="003E5D42">
        <w:rPr>
          <w:rFonts w:ascii="Times New Roman" w:hAnsi="Times New Roman" w:cs="Times New Roman"/>
          <w:bCs/>
          <w:sz w:val="28"/>
          <w:szCs w:val="28"/>
        </w:rPr>
        <w:t xml:space="preserve">), and </w:t>
      </w:r>
      <w:r w:rsidR="00117CB9" w:rsidRPr="003E5D42">
        <w:rPr>
          <w:rFonts w:ascii="Times New Roman" w:hAnsi="Times New Roman" w:cs="Times New Roman"/>
          <w:b/>
          <w:sz w:val="28"/>
          <w:szCs w:val="28"/>
        </w:rPr>
        <w:t>were in doubt</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NKJV</w:t>
      </w:r>
      <w:r w:rsidR="00117CB9" w:rsidRPr="003E5D42">
        <w:rPr>
          <w:rFonts w:ascii="Times New Roman" w:hAnsi="Times New Roman" w:cs="Times New Roman"/>
          <w:bCs/>
          <w:sz w:val="28"/>
          <w:szCs w:val="28"/>
        </w:rPr>
        <w:t xml:space="preserve">, ‘perplexed’, Gk. </w:t>
      </w:r>
      <w:r w:rsidR="00117CB9" w:rsidRPr="003E5D42">
        <w:rPr>
          <w:rFonts w:ascii="Times New Roman" w:hAnsi="Times New Roman" w:cs="Times New Roman"/>
          <w:bCs/>
          <w:i/>
          <w:iCs/>
          <w:sz w:val="28"/>
          <w:szCs w:val="28"/>
        </w:rPr>
        <w:t>diaporeō</w:t>
      </w:r>
      <w:r w:rsidR="00117CB9" w:rsidRPr="003E5D42">
        <w:rPr>
          <w:rFonts w:ascii="Times New Roman" w:hAnsi="Times New Roman" w:cs="Times New Roman"/>
          <w:bCs/>
          <w:sz w:val="28"/>
          <w:szCs w:val="28"/>
        </w:rPr>
        <w:t>) saying one to another, What meaneth this?</w:t>
      </w:r>
      <w:r w:rsidRPr="003E5D42">
        <w:rPr>
          <w:rFonts w:ascii="Times New Roman" w:hAnsi="Times New Roman" w:cs="Times New Roman"/>
          <w:bCs/>
          <w:sz w:val="28"/>
          <w:szCs w:val="28"/>
        </w:rPr>
        <w:t>”     Acts 2:7</w:t>
      </w:r>
      <w:r w:rsidR="00117CB9" w:rsidRPr="003E5D42">
        <w:rPr>
          <w:rFonts w:ascii="Times New Roman" w:hAnsi="Times New Roman" w:cs="Times New Roman"/>
          <w:bCs/>
          <w:sz w:val="28"/>
          <w:szCs w:val="28"/>
        </w:rPr>
        <w:t>, 12</w:t>
      </w:r>
    </w:p>
    <w:p w14:paraId="05F3F074" w14:textId="77777777" w:rsidR="00117CB9" w:rsidRPr="003E5D42" w:rsidRDefault="005B7360" w:rsidP="00935345">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w:t>
      </w:r>
      <w:r w:rsidR="00117CB9" w:rsidRPr="003E5D42">
        <w:rPr>
          <w:rFonts w:ascii="Times New Roman" w:hAnsi="Times New Roman" w:cs="Times New Roman"/>
          <w:bCs/>
          <w:sz w:val="28"/>
          <w:szCs w:val="28"/>
        </w:rPr>
        <w:t xml:space="preserve">And they knew that it was he which sat for alms at the Beautiful </w:t>
      </w:r>
      <w:r w:rsidR="00890C41" w:rsidRPr="003E5D42">
        <w:rPr>
          <w:rFonts w:ascii="Times New Roman" w:hAnsi="Times New Roman" w:cs="Times New Roman"/>
          <w:bCs/>
          <w:sz w:val="28"/>
          <w:szCs w:val="28"/>
        </w:rPr>
        <w:t>G</w:t>
      </w:r>
      <w:r w:rsidR="00117CB9" w:rsidRPr="003E5D42">
        <w:rPr>
          <w:rFonts w:ascii="Times New Roman" w:hAnsi="Times New Roman" w:cs="Times New Roman"/>
          <w:bCs/>
          <w:sz w:val="28"/>
          <w:szCs w:val="28"/>
        </w:rPr>
        <w:t xml:space="preserve">ate of the temple: and they were filled with </w:t>
      </w:r>
      <w:r w:rsidR="00117CB9" w:rsidRPr="003E5D42">
        <w:rPr>
          <w:rFonts w:ascii="Times New Roman" w:hAnsi="Times New Roman" w:cs="Times New Roman"/>
          <w:b/>
          <w:sz w:val="28"/>
          <w:szCs w:val="28"/>
        </w:rPr>
        <w:t>wonder</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thaubos</w:t>
      </w:r>
      <w:r w:rsidR="00117CB9" w:rsidRPr="003E5D42">
        <w:rPr>
          <w:rFonts w:ascii="Times New Roman" w:hAnsi="Times New Roman" w:cs="Times New Roman"/>
          <w:bCs/>
          <w:sz w:val="28"/>
          <w:szCs w:val="28"/>
        </w:rPr>
        <w:t xml:space="preserve">) and </w:t>
      </w:r>
      <w:r w:rsidR="00117CB9" w:rsidRPr="003E5D42">
        <w:rPr>
          <w:rFonts w:ascii="Times New Roman" w:hAnsi="Times New Roman" w:cs="Times New Roman"/>
          <w:b/>
          <w:sz w:val="28"/>
          <w:szCs w:val="28"/>
        </w:rPr>
        <w:t>amazement</w:t>
      </w:r>
      <w:r w:rsidR="00117CB9" w:rsidRPr="003E5D42">
        <w:rPr>
          <w:rFonts w:ascii="Times New Roman" w:hAnsi="Times New Roman" w:cs="Times New Roman"/>
          <w:bCs/>
          <w:sz w:val="28"/>
          <w:szCs w:val="28"/>
        </w:rPr>
        <w:t xml:space="preserve"> (</w:t>
      </w:r>
      <w:r w:rsidR="00117CB9" w:rsidRPr="003E5D42">
        <w:rPr>
          <w:rFonts w:ascii="Times New Roman" w:hAnsi="Times New Roman" w:cs="Times New Roman"/>
          <w:bCs/>
          <w:i/>
          <w:iCs/>
          <w:sz w:val="28"/>
          <w:szCs w:val="28"/>
        </w:rPr>
        <w:t>ekstasis</w:t>
      </w:r>
      <w:r w:rsidR="00117CB9" w:rsidRPr="003E5D42">
        <w:rPr>
          <w:rFonts w:ascii="Times New Roman" w:hAnsi="Times New Roman" w:cs="Times New Roman"/>
          <w:bCs/>
          <w:sz w:val="28"/>
          <w:szCs w:val="28"/>
        </w:rPr>
        <w:t>) at that which had happened unto him.”</w:t>
      </w:r>
      <w:r w:rsidR="00935345">
        <w:rPr>
          <w:rFonts w:ascii="Times New Roman" w:hAnsi="Times New Roman" w:cs="Times New Roman"/>
          <w:bCs/>
          <w:sz w:val="28"/>
          <w:szCs w:val="28"/>
        </w:rPr>
        <w:t xml:space="preserve">     </w:t>
      </w:r>
      <w:r w:rsidR="00935345" w:rsidRPr="003E5D42">
        <w:rPr>
          <w:rFonts w:ascii="Times New Roman" w:hAnsi="Times New Roman" w:cs="Times New Roman"/>
          <w:bCs/>
          <w:sz w:val="28"/>
          <w:szCs w:val="28"/>
        </w:rPr>
        <w:t>Acts 3:10</w:t>
      </w:r>
    </w:p>
    <w:p w14:paraId="05F3F075" w14:textId="77777777" w:rsidR="00117CB9" w:rsidRPr="003E5D42" w:rsidRDefault="00117CB9" w:rsidP="005D6E20">
      <w:pPr>
        <w:pStyle w:val="ListParagraph"/>
        <w:widowControl w:val="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“But all that heard </w:t>
      </w:r>
      <w:r w:rsidRPr="003E5D42">
        <w:rPr>
          <w:rFonts w:ascii="Times New Roman" w:hAnsi="Times New Roman" w:cs="Times New Roman"/>
          <w:bCs/>
          <w:i/>
          <w:iCs/>
          <w:sz w:val="28"/>
          <w:szCs w:val="28"/>
        </w:rPr>
        <w:t xml:space="preserve">him </w:t>
      </w:r>
      <w:r w:rsidRPr="003E5D42">
        <w:rPr>
          <w:rFonts w:ascii="Times New Roman" w:hAnsi="Times New Roman" w:cs="Times New Roman"/>
          <w:b/>
          <w:sz w:val="28"/>
          <w:szCs w:val="28"/>
        </w:rPr>
        <w:t>were</w:t>
      </w:r>
      <w:r w:rsidRPr="003E5D42">
        <w:rPr>
          <w:rFonts w:ascii="Times New Roman" w:hAnsi="Times New Roman" w:cs="Times New Roman"/>
          <w:bCs/>
          <w:sz w:val="28"/>
          <w:szCs w:val="28"/>
        </w:rPr>
        <w:t xml:space="preserve"> </w:t>
      </w:r>
      <w:r w:rsidRPr="003E5D42">
        <w:rPr>
          <w:rFonts w:ascii="Times New Roman" w:hAnsi="Times New Roman" w:cs="Times New Roman"/>
          <w:b/>
          <w:sz w:val="28"/>
          <w:szCs w:val="28"/>
        </w:rPr>
        <w:t>amazed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and said; Is not this he that destroyed them which called on this name in Jerusalem, and came hither for that intent, that he might bring them bound unto the chief priests?”     Acts 9:21</w:t>
      </w:r>
    </w:p>
    <w:p w14:paraId="05F3F076" w14:textId="77777777" w:rsidR="00117CB9" w:rsidRPr="003E5D42" w:rsidRDefault="00117CB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was in the city of Joppa praying: and in a </w:t>
      </w:r>
      <w:r w:rsidRPr="003E5D42">
        <w:rPr>
          <w:rFonts w:ascii="Times New Roman" w:hAnsi="Times New Roman" w:cs="Times New Roman"/>
          <w:b/>
          <w:sz w:val="28"/>
          <w:szCs w:val="28"/>
        </w:rPr>
        <w:t>trance</w:t>
      </w:r>
      <w:r w:rsidRPr="003E5D42">
        <w:rPr>
          <w:rFonts w:ascii="Times New Roman" w:hAnsi="Times New Roman" w:cs="Times New Roman"/>
          <w:bCs/>
          <w:sz w:val="28"/>
          <w:szCs w:val="28"/>
        </w:rPr>
        <w:t xml:space="preserve"> </w:t>
      </w:r>
      <w:r w:rsidR="00423AA9" w:rsidRPr="003E5D42">
        <w:rPr>
          <w:rFonts w:ascii="Times New Roman" w:hAnsi="Times New Roman" w:cs="Times New Roman"/>
          <w:bCs/>
          <w:sz w:val="28"/>
          <w:szCs w:val="28"/>
        </w:rPr>
        <w:t>(</w:t>
      </w:r>
      <w:r w:rsidR="00423AA9" w:rsidRPr="003E5D42">
        <w:rPr>
          <w:rFonts w:ascii="Times New Roman" w:hAnsi="Times New Roman" w:cs="Times New Roman"/>
          <w:bCs/>
          <w:i/>
          <w:iCs/>
          <w:sz w:val="28"/>
          <w:szCs w:val="28"/>
        </w:rPr>
        <w:t>ekstasis</w:t>
      </w:r>
      <w:r w:rsidR="00423AA9"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I saw a vision, A certain vessel descend, as it had been a great sheet, let down from heaven by four corners; and it came even to me:”     Acts 1</w:t>
      </w:r>
      <w:r w:rsidR="00423AA9" w:rsidRPr="003E5D42">
        <w:rPr>
          <w:rFonts w:ascii="Times New Roman" w:hAnsi="Times New Roman" w:cs="Times New Roman"/>
          <w:bCs/>
          <w:sz w:val="28"/>
          <w:szCs w:val="28"/>
        </w:rPr>
        <w:t>1</w:t>
      </w:r>
      <w:r w:rsidRPr="003E5D42">
        <w:rPr>
          <w:rFonts w:ascii="Times New Roman" w:hAnsi="Times New Roman" w:cs="Times New Roman"/>
          <w:bCs/>
          <w:sz w:val="28"/>
          <w:szCs w:val="28"/>
        </w:rPr>
        <w:t>:</w:t>
      </w:r>
      <w:r w:rsidR="00423AA9" w:rsidRPr="003E5D42">
        <w:rPr>
          <w:rFonts w:ascii="Times New Roman" w:hAnsi="Times New Roman" w:cs="Times New Roman"/>
          <w:bCs/>
          <w:sz w:val="28"/>
          <w:szCs w:val="28"/>
        </w:rPr>
        <w:t>5</w:t>
      </w:r>
    </w:p>
    <w:p w14:paraId="05F3F077" w14:textId="77777777" w:rsidR="00935345" w:rsidRDefault="00FF7804" w:rsidP="008E171E">
      <w:pPr>
        <w:pStyle w:val="ListParagraph"/>
        <w:spacing w:after="0"/>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they said to her, ‘</w:t>
      </w:r>
      <w:r w:rsidRPr="003E5D42">
        <w:rPr>
          <w:rFonts w:ascii="Times New Roman" w:hAnsi="Times New Roman" w:cs="Times New Roman"/>
          <w:bCs/>
          <w:sz w:val="28"/>
          <w:szCs w:val="28"/>
          <w:u w:val="single"/>
        </w:rPr>
        <w:t>You are mad</w:t>
      </w:r>
      <w:r w:rsidR="0078484A" w:rsidRPr="003E5D42">
        <w:rPr>
          <w:rFonts w:ascii="Times New Roman" w:hAnsi="Times New Roman" w:cs="Times New Roman"/>
          <w:bCs/>
          <w:sz w:val="28"/>
          <w:szCs w:val="28"/>
        </w:rPr>
        <w:t>’ (Gk.</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mainomai</w:t>
      </w:r>
      <w:r w:rsidRPr="003E5D42">
        <w:rPr>
          <w:rFonts w:ascii="Times New Roman" w:hAnsi="Times New Roman" w:cs="Times New Roman"/>
          <w:bCs/>
          <w:sz w:val="28"/>
          <w:szCs w:val="28"/>
        </w:rPr>
        <w:t xml:space="preserve">), but she was insisting it to have been thus. But they were saying, ‘It is his angel.’ But Peter continued knocking, and having opened, they saw him and </w:t>
      </w:r>
      <w:r w:rsidRPr="003E5D42">
        <w:rPr>
          <w:rFonts w:ascii="Times New Roman" w:hAnsi="Times New Roman" w:cs="Times New Roman"/>
          <w:b/>
          <w:sz w:val="28"/>
          <w:szCs w:val="28"/>
        </w:rPr>
        <w:t>were a</w:t>
      </w:r>
      <w:r w:rsidR="008E171E" w:rsidRPr="003E5D42">
        <w:rPr>
          <w:rFonts w:ascii="Times New Roman" w:hAnsi="Times New Roman" w:cs="Times New Roman"/>
          <w:b/>
          <w:sz w:val="28"/>
          <w:szCs w:val="28"/>
        </w:rPr>
        <w:t>maz</w:t>
      </w:r>
      <w:r w:rsidRPr="003E5D42">
        <w:rPr>
          <w:rFonts w:ascii="Times New Roman" w:hAnsi="Times New Roman" w:cs="Times New Roman"/>
          <w:b/>
          <w:sz w:val="28"/>
          <w:szCs w:val="28"/>
        </w:rPr>
        <w:t>ed</w:t>
      </w:r>
      <w:r w:rsidRPr="003E5D42">
        <w:rPr>
          <w:rFonts w:ascii="Times New Roman" w:hAnsi="Times New Roman" w:cs="Times New Roman"/>
          <w:bCs/>
          <w:sz w:val="28"/>
          <w:szCs w:val="28"/>
        </w:rPr>
        <w:t xml:space="preserve"> </w:t>
      </w:r>
      <w:r w:rsidR="008E171E" w:rsidRPr="003E5D42">
        <w:rPr>
          <w:rFonts w:ascii="Times New Roman" w:hAnsi="Times New Roman" w:cs="Times New Roman"/>
          <w:bCs/>
          <w:sz w:val="28"/>
          <w:szCs w:val="28"/>
        </w:rPr>
        <w:t>(</w:t>
      </w:r>
      <w:r w:rsidR="008E171E" w:rsidRPr="003E5D42">
        <w:rPr>
          <w:rFonts w:ascii="Times New Roman" w:hAnsi="Times New Roman" w:cs="Times New Roman"/>
          <w:bCs/>
          <w:i/>
          <w:iCs/>
          <w:sz w:val="28"/>
          <w:szCs w:val="28"/>
        </w:rPr>
        <w:t>existēmi</w:t>
      </w:r>
      <w:r w:rsidR="008E171E" w:rsidRPr="003E5D42">
        <w:rPr>
          <w:rFonts w:ascii="Times New Roman" w:hAnsi="Times New Roman" w:cs="Times New Roman"/>
          <w:bCs/>
          <w:sz w:val="28"/>
          <w:szCs w:val="28"/>
        </w:rPr>
        <w:t xml:space="preserve">).”   </w:t>
      </w:r>
    </w:p>
    <w:p w14:paraId="05F3F078" w14:textId="77777777" w:rsidR="00FF7804" w:rsidRPr="003E5D42" w:rsidRDefault="008E171E" w:rsidP="00935345">
      <w:pPr>
        <w:pStyle w:val="ListParagraph"/>
        <w:ind w:left="684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Acts 12:15-16</w:t>
      </w:r>
    </w:p>
    <w:p w14:paraId="05F3F079" w14:textId="77777777" w:rsidR="008E171E" w:rsidRPr="003E5D42" w:rsidRDefault="008E171E" w:rsidP="008E171E">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u w:val="single"/>
        </w:rPr>
        <w:t>NOTE</w:t>
      </w:r>
      <w:r w:rsidRPr="003E5D42">
        <w:rPr>
          <w:rFonts w:ascii="Times New Roman" w:hAnsi="Times New Roman" w:cs="Times New Roman"/>
          <w:bCs/>
          <w:sz w:val="28"/>
          <w:szCs w:val="28"/>
        </w:rPr>
        <w:t>: This text shows the difference between being beside oneself (madness) and being amazed. ‘</w:t>
      </w:r>
      <w:r w:rsidRPr="003E5D42">
        <w:rPr>
          <w:rFonts w:ascii="Times New Roman" w:hAnsi="Times New Roman" w:cs="Times New Roman"/>
          <w:bCs/>
          <w:sz w:val="28"/>
          <w:szCs w:val="28"/>
          <w:u w:val="single"/>
        </w:rPr>
        <w:t>You are mad</w:t>
      </w:r>
      <w:r w:rsidRPr="003E5D42">
        <w:rPr>
          <w:rFonts w:ascii="Times New Roman" w:hAnsi="Times New Roman" w:cs="Times New Roman"/>
          <w:bCs/>
          <w:sz w:val="28"/>
          <w:szCs w:val="28"/>
        </w:rPr>
        <w:t>’ is the same exclamation Festus made after hearing Paul preach (Acts 26:24)</w:t>
      </w:r>
      <w:r w:rsidR="005020A7" w:rsidRPr="003E5D42">
        <w:rPr>
          <w:rFonts w:ascii="Times New Roman" w:hAnsi="Times New Roman" w:cs="Times New Roman"/>
          <w:bCs/>
          <w:sz w:val="28"/>
          <w:szCs w:val="28"/>
        </w:rPr>
        <w:t>, but I sense he was trying to excuse himself from</w:t>
      </w:r>
      <w:r w:rsidR="00890C41" w:rsidRPr="003E5D42">
        <w:rPr>
          <w:rFonts w:ascii="Times New Roman" w:hAnsi="Times New Roman" w:cs="Times New Roman"/>
          <w:bCs/>
          <w:sz w:val="28"/>
          <w:szCs w:val="28"/>
        </w:rPr>
        <w:t xml:space="preserve"> his own </w:t>
      </w:r>
      <w:r w:rsidR="005020A7" w:rsidRPr="003E5D42">
        <w:rPr>
          <w:rFonts w:ascii="Times New Roman" w:hAnsi="Times New Roman" w:cs="Times New Roman"/>
          <w:bCs/>
          <w:sz w:val="28"/>
          <w:szCs w:val="28"/>
        </w:rPr>
        <w:t>culpability as an unjust judge</w:t>
      </w:r>
      <w:r w:rsidRPr="003E5D42">
        <w:rPr>
          <w:rFonts w:ascii="Times New Roman" w:hAnsi="Times New Roman" w:cs="Times New Roman"/>
          <w:bCs/>
          <w:sz w:val="28"/>
          <w:szCs w:val="28"/>
        </w:rPr>
        <w:t>.</w:t>
      </w:r>
    </w:p>
    <w:p w14:paraId="05F3F07A" w14:textId="77777777" w:rsidR="00423AA9" w:rsidRPr="003E5D42" w:rsidRDefault="00423AA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“And it came to pass, that, when I was come again to Jerusalem, even while I prayed in the temple, I was in a </w:t>
      </w:r>
      <w:r w:rsidRPr="003E5D42">
        <w:rPr>
          <w:rFonts w:ascii="Times New Roman" w:hAnsi="Times New Roman" w:cs="Times New Roman"/>
          <w:b/>
          <w:sz w:val="28"/>
          <w:szCs w:val="28"/>
        </w:rPr>
        <w:t>trance</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ekstasis</w:t>
      </w:r>
      <w:r w:rsidRPr="003E5D42">
        <w:rPr>
          <w:rFonts w:ascii="Times New Roman" w:hAnsi="Times New Roman" w:cs="Times New Roman"/>
          <w:bCs/>
          <w:sz w:val="28"/>
          <w:szCs w:val="28"/>
        </w:rPr>
        <w:t xml:space="preserve">)” </w:t>
      </w:r>
      <w:r w:rsidR="00935345">
        <w:rPr>
          <w:rFonts w:ascii="Times New Roman" w:hAnsi="Times New Roman" w:cs="Times New Roman"/>
          <w:bCs/>
          <w:sz w:val="28"/>
          <w:szCs w:val="28"/>
        </w:rPr>
        <w:t xml:space="preserve">    </w:t>
      </w:r>
      <w:r w:rsidRPr="003E5D42">
        <w:rPr>
          <w:rFonts w:ascii="Times New Roman" w:hAnsi="Times New Roman" w:cs="Times New Roman"/>
          <w:bCs/>
          <w:sz w:val="28"/>
          <w:szCs w:val="28"/>
        </w:rPr>
        <w:t>Acts 22:17</w:t>
      </w:r>
    </w:p>
    <w:p w14:paraId="05F3F07B" w14:textId="77777777" w:rsidR="00423AA9" w:rsidRPr="003E5D42" w:rsidRDefault="00423AA9" w:rsidP="00423AA9">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whether </w:t>
      </w:r>
      <w:r w:rsidRPr="003E5D42">
        <w:rPr>
          <w:rFonts w:ascii="Times New Roman" w:hAnsi="Times New Roman" w:cs="Times New Roman"/>
          <w:b/>
          <w:sz w:val="28"/>
          <w:szCs w:val="28"/>
        </w:rPr>
        <w:t>we be beside ourselves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 xml:space="preserve">to God: or whether we be sober,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for your cause.”     2 Cor.5:13</w:t>
      </w:r>
    </w:p>
    <w:p w14:paraId="05F3F07C" w14:textId="77777777" w:rsidR="00423AA9" w:rsidRPr="003E5D42" w:rsidRDefault="00423AA9" w:rsidP="000A77D2">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wanted to use the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 xml:space="preserve">, to show just how tainted Christian doctrine has become by </w:t>
      </w:r>
      <w:r w:rsidR="0078484A" w:rsidRPr="003E5D42">
        <w:rPr>
          <w:rFonts w:ascii="Times New Roman" w:hAnsi="Times New Roman" w:cs="Times New Roman"/>
          <w:bCs/>
          <w:sz w:val="28"/>
          <w:szCs w:val="28"/>
        </w:rPr>
        <w:t xml:space="preserve">these heathenish </w:t>
      </w:r>
      <w:r w:rsidRPr="003E5D42">
        <w:rPr>
          <w:rFonts w:ascii="Times New Roman" w:hAnsi="Times New Roman" w:cs="Times New Roman"/>
          <w:bCs/>
          <w:sz w:val="28"/>
          <w:szCs w:val="28"/>
        </w:rPr>
        <w:t>mysticisms.</w:t>
      </w:r>
    </w:p>
    <w:p w14:paraId="05F3F07D" w14:textId="77777777" w:rsidR="00423AA9" w:rsidRPr="003E5D42" w:rsidRDefault="00423AA9" w:rsidP="000A77D2">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Of first note, when the crowds witnessed strange things, they were not beside themselves but “amazed” or “astonished”, and this was typically accompanied by “wonder”, “fear”, or “confusion”. I do not think any would label these as “abnormal psychological states”. Yet when Jesus did strange things, and Peter and Paul had visions</w:t>
      </w:r>
      <w:r w:rsidR="000A77D2"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0A77D2" w:rsidRPr="003E5D42">
        <w:rPr>
          <w:rFonts w:ascii="Times New Roman" w:hAnsi="Times New Roman" w:cs="Times New Roman"/>
          <w:bCs/>
          <w:sz w:val="28"/>
          <w:szCs w:val="28"/>
        </w:rPr>
        <w:t xml:space="preserve">the </w:t>
      </w:r>
      <w:r w:rsidR="00800230" w:rsidRPr="003E5D42">
        <w:rPr>
          <w:rFonts w:ascii="Times New Roman" w:hAnsi="Times New Roman" w:cs="Times New Roman"/>
          <w:bCs/>
          <w:i/>
          <w:iCs/>
          <w:sz w:val="28"/>
          <w:szCs w:val="28"/>
        </w:rPr>
        <w:t>KJV</w:t>
      </w:r>
      <w:r w:rsidR="00800230" w:rsidRPr="003E5D42">
        <w:rPr>
          <w:rFonts w:ascii="Times New Roman" w:hAnsi="Times New Roman" w:cs="Times New Roman"/>
          <w:bCs/>
          <w:sz w:val="28"/>
          <w:szCs w:val="28"/>
        </w:rPr>
        <w:t xml:space="preserve"> </w:t>
      </w:r>
      <w:r w:rsidR="000A77D2" w:rsidRPr="003E5D42">
        <w:rPr>
          <w:rFonts w:ascii="Times New Roman" w:hAnsi="Times New Roman" w:cs="Times New Roman"/>
          <w:bCs/>
          <w:sz w:val="28"/>
          <w:szCs w:val="28"/>
        </w:rPr>
        <w:t>translators describe</w:t>
      </w:r>
      <w:r w:rsidR="00800230" w:rsidRPr="003E5D42">
        <w:rPr>
          <w:rFonts w:ascii="Times New Roman" w:hAnsi="Times New Roman" w:cs="Times New Roman"/>
          <w:bCs/>
          <w:sz w:val="28"/>
          <w:szCs w:val="28"/>
        </w:rPr>
        <w:t>d</w:t>
      </w:r>
      <w:r w:rsidR="000A77D2" w:rsidRPr="003E5D42">
        <w:rPr>
          <w:rFonts w:ascii="Times New Roman" w:hAnsi="Times New Roman" w:cs="Times New Roman"/>
          <w:bCs/>
          <w:sz w:val="28"/>
          <w:szCs w:val="28"/>
        </w:rPr>
        <w:t xml:space="preserve"> them as</w:t>
      </w:r>
      <w:r w:rsidRPr="003E5D42">
        <w:rPr>
          <w:rFonts w:ascii="Times New Roman" w:hAnsi="Times New Roman" w:cs="Times New Roman"/>
          <w:bCs/>
          <w:sz w:val="28"/>
          <w:szCs w:val="28"/>
        </w:rPr>
        <w:t xml:space="preserve"> either “beside themselves” or “</w:t>
      </w:r>
      <w:r w:rsidRPr="003E5D42">
        <w:rPr>
          <w:rFonts w:ascii="Times New Roman" w:hAnsi="Times New Roman" w:cs="Times New Roman"/>
          <w:bCs/>
          <w:i/>
          <w:iCs/>
          <w:sz w:val="28"/>
          <w:szCs w:val="28"/>
        </w:rPr>
        <w:t>fell</w:t>
      </w:r>
      <w:r w:rsidRPr="003E5D42">
        <w:rPr>
          <w:rFonts w:ascii="Times New Roman" w:hAnsi="Times New Roman" w:cs="Times New Roman"/>
          <w:bCs/>
          <w:sz w:val="28"/>
          <w:szCs w:val="28"/>
        </w:rPr>
        <w:t xml:space="preserve"> into a trance”.</w:t>
      </w:r>
      <w:r w:rsidR="007A13C3" w:rsidRPr="003E5D42">
        <w:rPr>
          <w:rFonts w:ascii="Times New Roman" w:hAnsi="Times New Roman" w:cs="Times New Roman"/>
          <w:bCs/>
          <w:sz w:val="28"/>
          <w:szCs w:val="28"/>
        </w:rPr>
        <w:t xml:space="preserve"> But take note –</w:t>
      </w:r>
    </w:p>
    <w:p w14:paraId="05F3F07E" w14:textId="77777777" w:rsidR="007A13C3"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7A13C3" w:rsidRPr="003E5D42">
        <w:rPr>
          <w:rFonts w:ascii="Times New Roman" w:hAnsi="Times New Roman" w:cs="Times New Roman"/>
          <w:bCs/>
          <w:sz w:val="28"/>
          <w:szCs w:val="28"/>
        </w:rPr>
        <w:t xml:space="preserve">hen the Twelve “were filled of holy spirit” on that Pentecost, they were not </w:t>
      </w:r>
      <w:r w:rsidR="007A13C3" w:rsidRPr="003E5D42">
        <w:rPr>
          <w:rFonts w:ascii="Times New Roman" w:hAnsi="Times New Roman" w:cs="Times New Roman"/>
          <w:bCs/>
          <w:i/>
          <w:iCs/>
          <w:sz w:val="28"/>
          <w:szCs w:val="28"/>
        </w:rPr>
        <w:t>en ekstasis</w:t>
      </w:r>
      <w:r w:rsidR="007A13C3" w:rsidRPr="003E5D42">
        <w:rPr>
          <w:rFonts w:ascii="Times New Roman" w:hAnsi="Times New Roman" w:cs="Times New Roman"/>
          <w:bCs/>
          <w:sz w:val="28"/>
          <w:szCs w:val="28"/>
        </w:rPr>
        <w:t xml:space="preserve">, but it was the crowds who </w:t>
      </w:r>
      <w:r w:rsidR="007A13C3" w:rsidRPr="003E5D42">
        <w:rPr>
          <w:rFonts w:ascii="Times New Roman" w:hAnsi="Times New Roman" w:cs="Times New Roman"/>
          <w:b/>
          <w:sz w:val="28"/>
          <w:szCs w:val="28"/>
        </w:rPr>
        <w:t>were amazed</w:t>
      </w:r>
      <w:r w:rsidR="007A13C3" w:rsidRPr="003E5D42">
        <w:rPr>
          <w:rFonts w:ascii="Times New Roman" w:hAnsi="Times New Roman" w:cs="Times New Roman"/>
          <w:bCs/>
          <w:sz w:val="28"/>
          <w:szCs w:val="28"/>
        </w:rPr>
        <w:t xml:space="preserve"> and </w:t>
      </w:r>
      <w:r w:rsidR="007A13C3" w:rsidRPr="003E5D42">
        <w:rPr>
          <w:rFonts w:ascii="Times New Roman" w:hAnsi="Times New Roman" w:cs="Times New Roman"/>
          <w:b/>
          <w:sz w:val="28"/>
          <w:szCs w:val="28"/>
        </w:rPr>
        <w:t>confused</w:t>
      </w:r>
      <w:r w:rsidRPr="003E5D42">
        <w:rPr>
          <w:rFonts w:ascii="Times New Roman" w:hAnsi="Times New Roman" w:cs="Times New Roman"/>
          <w:bCs/>
          <w:sz w:val="28"/>
          <w:szCs w:val="28"/>
        </w:rPr>
        <w:t>.</w:t>
      </w:r>
    </w:p>
    <w:p w14:paraId="05F3F07F" w14:textId="77777777" w:rsidR="007A13C3" w:rsidRPr="003E5D42" w:rsidRDefault="000A77D2" w:rsidP="000D5D15">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L</w:t>
      </w:r>
      <w:r w:rsidR="007A13C3" w:rsidRPr="003E5D42">
        <w:rPr>
          <w:rFonts w:ascii="Times New Roman" w:hAnsi="Times New Roman" w:cs="Times New Roman"/>
          <w:bCs/>
          <w:sz w:val="28"/>
          <w:szCs w:val="28"/>
        </w:rPr>
        <w:t xml:space="preserve">iterally what Peter said at Acts 11:5 was, “and I saw a vision in </w:t>
      </w:r>
      <w:r w:rsidR="007A13C3" w:rsidRPr="003E5D42">
        <w:rPr>
          <w:rFonts w:ascii="Times New Roman" w:hAnsi="Times New Roman" w:cs="Times New Roman"/>
          <w:b/>
          <w:sz w:val="28"/>
          <w:szCs w:val="28"/>
        </w:rPr>
        <w:t>amazement</w:t>
      </w:r>
      <w:r w:rsidR="007A13C3" w:rsidRPr="003E5D42">
        <w:rPr>
          <w:rFonts w:ascii="Times New Roman" w:hAnsi="Times New Roman" w:cs="Times New Roman"/>
          <w:bCs/>
          <w:sz w:val="28"/>
          <w:szCs w:val="28"/>
        </w:rPr>
        <w:t xml:space="preserve">” – the earlier </w:t>
      </w:r>
      <w:r w:rsidR="007A13C3" w:rsidRPr="003E5D42">
        <w:rPr>
          <w:rFonts w:ascii="Times New Roman" w:hAnsi="Times New Roman" w:cs="Times New Roman"/>
          <w:bCs/>
          <w:i/>
          <w:sz w:val="28"/>
          <w:szCs w:val="28"/>
        </w:rPr>
        <w:t>KJV</w:t>
      </w:r>
      <w:r w:rsidR="007A13C3" w:rsidRPr="003E5D42">
        <w:rPr>
          <w:rFonts w:ascii="Times New Roman" w:hAnsi="Times New Roman" w:cs="Times New Roman"/>
          <w:bCs/>
          <w:sz w:val="28"/>
          <w:szCs w:val="28"/>
        </w:rPr>
        <w:t xml:space="preserve"> account says, “he fell into a trance and saw” </w:t>
      </w:r>
      <w:r w:rsidR="00FC4C45" w:rsidRPr="003E5D42">
        <w:rPr>
          <w:rFonts w:ascii="Times New Roman" w:hAnsi="Times New Roman" w:cs="Times New Roman"/>
          <w:bCs/>
          <w:sz w:val="28"/>
          <w:szCs w:val="28"/>
        </w:rPr>
        <w:t>(</w:t>
      </w:r>
      <w:r w:rsidR="007A13C3" w:rsidRPr="003E5D42">
        <w:rPr>
          <w:rFonts w:ascii="Times New Roman" w:hAnsi="Times New Roman" w:cs="Times New Roman"/>
          <w:bCs/>
          <w:sz w:val="28"/>
          <w:szCs w:val="28"/>
        </w:rPr>
        <w:t>Acts 10:10-11</w:t>
      </w:r>
      <w:r w:rsidR="00FC4C45" w:rsidRPr="003E5D42">
        <w:rPr>
          <w:rFonts w:ascii="Times New Roman" w:hAnsi="Times New Roman" w:cs="Times New Roman"/>
          <w:bCs/>
          <w:sz w:val="28"/>
          <w:szCs w:val="28"/>
        </w:rPr>
        <w:t>)</w:t>
      </w:r>
      <w:r w:rsidR="007A13C3" w:rsidRPr="003E5D42">
        <w:rPr>
          <w:rFonts w:ascii="Times New Roman" w:hAnsi="Times New Roman" w:cs="Times New Roman"/>
          <w:bCs/>
          <w:sz w:val="28"/>
          <w:szCs w:val="28"/>
        </w:rPr>
        <w:t>, where “fell” translates</w:t>
      </w:r>
      <w:r w:rsidR="00E157DC" w:rsidRPr="003E5D42">
        <w:rPr>
          <w:rFonts w:ascii="Times New Roman" w:hAnsi="Times New Roman" w:cs="Times New Roman"/>
          <w:bCs/>
          <w:sz w:val="28"/>
          <w:szCs w:val="28"/>
        </w:rPr>
        <w:t xml:space="preserve"> Gk.</w:t>
      </w:r>
      <w:r w:rsidR="007A13C3" w:rsidRPr="003E5D42">
        <w:rPr>
          <w:rFonts w:ascii="Times New Roman" w:hAnsi="Times New Roman" w:cs="Times New Roman"/>
          <w:bCs/>
          <w:sz w:val="28"/>
          <w:szCs w:val="28"/>
        </w:rPr>
        <w:t xml:space="preserve"> </w:t>
      </w:r>
      <w:r w:rsidR="007A13C3" w:rsidRPr="003E5D42">
        <w:rPr>
          <w:rFonts w:ascii="Times New Roman" w:hAnsi="Times New Roman" w:cs="Times New Roman"/>
          <w:bCs/>
          <w:i/>
          <w:iCs/>
          <w:sz w:val="28"/>
          <w:szCs w:val="28"/>
          <w:u w:val="single"/>
        </w:rPr>
        <w:t>ginomai</w:t>
      </w:r>
      <w:r w:rsidR="007A13C3" w:rsidRPr="003E5D42">
        <w:rPr>
          <w:rFonts w:ascii="Times New Roman" w:hAnsi="Times New Roman" w:cs="Times New Roman"/>
          <w:bCs/>
          <w:sz w:val="28"/>
          <w:szCs w:val="28"/>
        </w:rPr>
        <w:t xml:space="preserve"> – that is, “he </w:t>
      </w:r>
      <w:r w:rsidR="007A13C3" w:rsidRPr="003E5D42">
        <w:rPr>
          <w:rFonts w:ascii="Times New Roman" w:hAnsi="Times New Roman" w:cs="Times New Roman"/>
          <w:bCs/>
          <w:sz w:val="28"/>
          <w:szCs w:val="28"/>
          <w:u w:val="single"/>
        </w:rPr>
        <w:t>came to be</w:t>
      </w:r>
      <w:r w:rsidR="007A13C3" w:rsidRPr="003E5D42">
        <w:rPr>
          <w:rFonts w:ascii="Times New Roman" w:hAnsi="Times New Roman" w:cs="Times New Roman"/>
          <w:bCs/>
          <w:sz w:val="28"/>
          <w:szCs w:val="28"/>
        </w:rPr>
        <w:t xml:space="preserve"> in amazement” because of what he saw</w:t>
      </w:r>
      <w:r w:rsidRPr="003E5D42">
        <w:rPr>
          <w:rFonts w:ascii="Times New Roman" w:hAnsi="Times New Roman" w:cs="Times New Roman"/>
          <w:bCs/>
          <w:sz w:val="28"/>
          <w:szCs w:val="28"/>
        </w:rPr>
        <w:t>.</w:t>
      </w:r>
    </w:p>
    <w:p w14:paraId="05F3F080" w14:textId="77777777" w:rsidR="00C05D24" w:rsidRPr="003E5D42" w:rsidRDefault="000A77D2" w:rsidP="00E157DC">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7A13C3" w:rsidRPr="003E5D42">
        <w:rPr>
          <w:rFonts w:ascii="Times New Roman" w:hAnsi="Times New Roman" w:cs="Times New Roman"/>
          <w:bCs/>
          <w:sz w:val="28"/>
          <w:szCs w:val="28"/>
        </w:rPr>
        <w:t>hen Paul was</w:t>
      </w:r>
      <w:r w:rsidR="00C05D24" w:rsidRPr="003E5D42">
        <w:rPr>
          <w:rFonts w:ascii="Times New Roman" w:hAnsi="Times New Roman" w:cs="Times New Roman"/>
          <w:bCs/>
          <w:sz w:val="28"/>
          <w:szCs w:val="28"/>
        </w:rPr>
        <w:t xml:space="preserve"> praying in the Temple, he also “came to be (</w:t>
      </w:r>
      <w:r w:rsidR="00C05D24" w:rsidRPr="003E5D42">
        <w:rPr>
          <w:rFonts w:ascii="Times New Roman" w:hAnsi="Times New Roman" w:cs="Times New Roman"/>
          <w:bCs/>
          <w:i/>
          <w:iCs/>
          <w:sz w:val="28"/>
          <w:szCs w:val="28"/>
        </w:rPr>
        <w:t>ginomai</w:t>
      </w:r>
      <w:r w:rsidR="00C05D24" w:rsidRPr="003E5D42">
        <w:rPr>
          <w:rFonts w:ascii="Times New Roman" w:hAnsi="Times New Roman" w:cs="Times New Roman"/>
          <w:bCs/>
          <w:sz w:val="28"/>
          <w:szCs w:val="28"/>
        </w:rPr>
        <w:t xml:space="preserve">) in </w:t>
      </w:r>
      <w:r w:rsidR="00C05D24" w:rsidRPr="003E5D42">
        <w:rPr>
          <w:rFonts w:ascii="Times New Roman" w:hAnsi="Times New Roman" w:cs="Times New Roman"/>
          <w:b/>
          <w:sz w:val="28"/>
          <w:szCs w:val="28"/>
        </w:rPr>
        <w:t>amazement</w:t>
      </w:r>
      <w:r w:rsidR="00C05D24" w:rsidRPr="003E5D42">
        <w:rPr>
          <w:rFonts w:ascii="Times New Roman" w:hAnsi="Times New Roman" w:cs="Times New Roman"/>
          <w:bCs/>
          <w:sz w:val="28"/>
          <w:szCs w:val="28"/>
        </w:rPr>
        <w:t>” because he saw and spoke with the Lord – take note that he spoke cogently to the Lord, and not with the mutterings of mediums</w:t>
      </w:r>
      <w:r w:rsidR="00E157DC"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 xml:space="preserve"> </w:t>
      </w:r>
      <w:r w:rsidR="00E157DC" w:rsidRPr="003E5D42">
        <w:rPr>
          <w:rFonts w:ascii="Times New Roman" w:hAnsi="Times New Roman" w:cs="Times New Roman"/>
          <w:bCs/>
          <w:sz w:val="28"/>
          <w:szCs w:val="28"/>
        </w:rPr>
        <w:t>R</w:t>
      </w:r>
      <w:r w:rsidR="00C05D24" w:rsidRPr="003E5D42">
        <w:rPr>
          <w:rFonts w:ascii="Times New Roman" w:hAnsi="Times New Roman" w:cs="Times New Roman"/>
          <w:bCs/>
          <w:sz w:val="28"/>
          <w:szCs w:val="28"/>
        </w:rPr>
        <w:t xml:space="preserve">ecall the lesson of Isa.8:19, “And when they say to you, </w:t>
      </w:r>
      <w:r w:rsidR="00DA5C5A"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Seek those who are mediums and wizards, who whisper and mutter,</w:t>
      </w:r>
      <w:r w:rsidR="00DA5C5A" w:rsidRPr="003E5D42">
        <w:rPr>
          <w:rFonts w:ascii="Times New Roman" w:hAnsi="Times New Roman" w:cs="Times New Roman"/>
          <w:bCs/>
          <w:sz w:val="28"/>
          <w:szCs w:val="28"/>
        </w:rPr>
        <w:t>’</w:t>
      </w:r>
      <w:r w:rsidR="00C05D24" w:rsidRPr="003E5D42">
        <w:rPr>
          <w:rFonts w:ascii="Times New Roman" w:hAnsi="Times New Roman" w:cs="Times New Roman"/>
          <w:bCs/>
          <w:sz w:val="28"/>
          <w:szCs w:val="28"/>
        </w:rPr>
        <w:t xml:space="preserve"> should not a people seek their God? </w:t>
      </w:r>
      <w:r w:rsidR="00C05D24" w:rsidRPr="003E5D42">
        <w:rPr>
          <w:rFonts w:ascii="Times New Roman" w:hAnsi="Times New Roman" w:cs="Times New Roman"/>
          <w:bCs/>
          <w:i/>
          <w:iCs/>
          <w:sz w:val="28"/>
          <w:szCs w:val="28"/>
        </w:rPr>
        <w:t xml:space="preserve">Should they seek </w:t>
      </w:r>
      <w:r w:rsidR="00C05D24" w:rsidRPr="003E5D42">
        <w:rPr>
          <w:rFonts w:ascii="Times New Roman" w:hAnsi="Times New Roman" w:cs="Times New Roman"/>
          <w:bCs/>
          <w:sz w:val="28"/>
          <w:szCs w:val="28"/>
        </w:rPr>
        <w:t>the dead on behalf of the living?” (</w:t>
      </w:r>
      <w:r w:rsidR="00C05D24" w:rsidRPr="003E5D42">
        <w:rPr>
          <w:rFonts w:ascii="Times New Roman" w:hAnsi="Times New Roman" w:cs="Times New Roman"/>
          <w:bCs/>
          <w:i/>
          <w:iCs/>
          <w:sz w:val="28"/>
          <w:szCs w:val="28"/>
        </w:rPr>
        <w:t>NKJV</w:t>
      </w:r>
      <w:r w:rsidR="00C05D24" w:rsidRPr="003E5D42">
        <w:rPr>
          <w:rFonts w:ascii="Times New Roman" w:hAnsi="Times New Roman" w:cs="Times New Roman"/>
          <w:bCs/>
          <w:sz w:val="28"/>
          <w:szCs w:val="28"/>
        </w:rPr>
        <w:t>)</w:t>
      </w:r>
      <w:r w:rsidRPr="003E5D42">
        <w:rPr>
          <w:rFonts w:ascii="Times New Roman" w:hAnsi="Times New Roman" w:cs="Times New Roman"/>
          <w:bCs/>
          <w:sz w:val="28"/>
          <w:szCs w:val="28"/>
        </w:rPr>
        <w:t>.</w:t>
      </w:r>
    </w:p>
    <w:p w14:paraId="05F3F081" w14:textId="77777777" w:rsidR="00C05D24" w:rsidRPr="003E5D42" w:rsidRDefault="00C05D24"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would make a secondary point from Isa.8:19 above, </w:t>
      </w:r>
      <w:r w:rsidR="001A560D" w:rsidRPr="003E5D42">
        <w:rPr>
          <w:rFonts w:ascii="Times New Roman" w:hAnsi="Times New Roman" w:cs="Times New Roman"/>
          <w:bCs/>
          <w:sz w:val="28"/>
          <w:szCs w:val="28"/>
        </w:rPr>
        <w:t xml:space="preserve">that mediums have not the power to bring up the dead – Saul’s consultation at Endor was a </w:t>
      </w:r>
      <w:r w:rsidR="00C12ADA" w:rsidRPr="003E5D42">
        <w:rPr>
          <w:rFonts w:ascii="Times New Roman" w:hAnsi="Times New Roman" w:cs="Times New Roman"/>
          <w:bCs/>
          <w:sz w:val="28"/>
          <w:szCs w:val="28"/>
        </w:rPr>
        <w:t xml:space="preserve">deceptive </w:t>
      </w:r>
      <w:r w:rsidR="001A560D" w:rsidRPr="003E5D42">
        <w:rPr>
          <w:rFonts w:ascii="Times New Roman" w:hAnsi="Times New Roman" w:cs="Times New Roman"/>
          <w:bCs/>
          <w:sz w:val="28"/>
          <w:szCs w:val="28"/>
        </w:rPr>
        <w:t>hoax – “the dead know not anything” (Ecc.9:5)</w:t>
      </w:r>
      <w:r w:rsidR="000A77D2" w:rsidRPr="003E5D42">
        <w:rPr>
          <w:rFonts w:ascii="Times New Roman" w:hAnsi="Times New Roman" w:cs="Times New Roman"/>
          <w:bCs/>
          <w:sz w:val="28"/>
          <w:szCs w:val="28"/>
        </w:rPr>
        <w:t>.</w:t>
      </w:r>
      <w:r w:rsidR="00800230" w:rsidRPr="003E5D42">
        <w:rPr>
          <w:rFonts w:ascii="Times New Roman" w:hAnsi="Times New Roman" w:cs="Times New Roman"/>
          <w:bCs/>
          <w:sz w:val="28"/>
          <w:szCs w:val="28"/>
        </w:rPr>
        <w:t xml:space="preserve"> To believe otherwise is to </w:t>
      </w:r>
      <w:r w:rsidR="00800230" w:rsidRPr="003E5D42">
        <w:rPr>
          <w:rFonts w:ascii="Times New Roman" w:hAnsi="Times New Roman" w:cs="Times New Roman"/>
          <w:bCs/>
          <w:i/>
          <w:iCs/>
          <w:sz w:val="28"/>
          <w:szCs w:val="28"/>
        </w:rPr>
        <w:t>believe in</w:t>
      </w:r>
      <w:r w:rsidR="00800230" w:rsidRPr="003E5D42">
        <w:rPr>
          <w:rFonts w:ascii="Times New Roman" w:hAnsi="Times New Roman" w:cs="Times New Roman"/>
          <w:bCs/>
          <w:sz w:val="28"/>
          <w:szCs w:val="28"/>
        </w:rPr>
        <w:t xml:space="preserve"> spiritism.</w:t>
      </w:r>
    </w:p>
    <w:p w14:paraId="05F3F082" w14:textId="77777777" w:rsidR="001A560D"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W</w:t>
      </w:r>
      <w:r w:rsidR="001A560D" w:rsidRPr="003E5D42">
        <w:rPr>
          <w:rFonts w:ascii="Times New Roman" w:hAnsi="Times New Roman" w:cs="Times New Roman"/>
          <w:bCs/>
          <w:sz w:val="28"/>
          <w:szCs w:val="28"/>
        </w:rPr>
        <w:t>hy were those of Mar.5:42 only and emphatically “</w:t>
      </w:r>
      <w:r w:rsidR="001A560D" w:rsidRPr="003E5D42">
        <w:rPr>
          <w:rFonts w:ascii="Times New Roman" w:hAnsi="Times New Roman" w:cs="Times New Roman"/>
          <w:b/>
          <w:sz w:val="28"/>
          <w:szCs w:val="28"/>
        </w:rPr>
        <w:t>astonished</w:t>
      </w:r>
      <w:r w:rsidR="001A560D" w:rsidRPr="003E5D42">
        <w:rPr>
          <w:rFonts w:ascii="Times New Roman" w:hAnsi="Times New Roman" w:cs="Times New Roman"/>
          <w:bCs/>
          <w:sz w:val="28"/>
          <w:szCs w:val="28"/>
        </w:rPr>
        <w:t xml:space="preserve"> with a great </w:t>
      </w:r>
      <w:r w:rsidR="001A560D" w:rsidRPr="003E5D42">
        <w:rPr>
          <w:rFonts w:ascii="Times New Roman" w:hAnsi="Times New Roman" w:cs="Times New Roman"/>
          <w:b/>
          <w:sz w:val="28"/>
          <w:szCs w:val="28"/>
        </w:rPr>
        <w:t>astonishment</w:t>
      </w:r>
      <w:r w:rsidR="001A560D" w:rsidRPr="003E5D42">
        <w:rPr>
          <w:rFonts w:ascii="Times New Roman" w:hAnsi="Times New Roman" w:cs="Times New Roman"/>
          <w:bCs/>
          <w:sz w:val="28"/>
          <w:szCs w:val="28"/>
        </w:rPr>
        <w:t>”, and not beside themselves?</w:t>
      </w:r>
      <w:r w:rsidRPr="003E5D42">
        <w:rPr>
          <w:rFonts w:ascii="Times New Roman" w:hAnsi="Times New Roman" w:cs="Times New Roman"/>
          <w:bCs/>
          <w:sz w:val="28"/>
          <w:szCs w:val="28"/>
        </w:rPr>
        <w:t xml:space="preserve"> Do you see the inconsistency in translating these words?</w:t>
      </w:r>
    </w:p>
    <w:p w14:paraId="05F3F083" w14:textId="77777777" w:rsidR="007A13C3" w:rsidRPr="003E5D42" w:rsidRDefault="001A560D"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w:t>
      </w:r>
      <w:r w:rsidR="00BD1E6B" w:rsidRPr="003E5D42">
        <w:rPr>
          <w:rFonts w:ascii="Times New Roman" w:hAnsi="Times New Roman" w:cs="Times New Roman"/>
          <w:bCs/>
          <w:sz w:val="28"/>
          <w:szCs w:val="28"/>
        </w:rPr>
        <w:t xml:space="preserve">will </w:t>
      </w:r>
      <w:r w:rsidRPr="003E5D42">
        <w:rPr>
          <w:rFonts w:ascii="Times New Roman" w:hAnsi="Times New Roman" w:cs="Times New Roman"/>
          <w:bCs/>
          <w:sz w:val="28"/>
          <w:szCs w:val="28"/>
        </w:rPr>
        <w:t xml:space="preserve">deal </w:t>
      </w:r>
      <w:r w:rsidR="00FC4C45" w:rsidRPr="003E5D42">
        <w:rPr>
          <w:rFonts w:ascii="Times New Roman" w:hAnsi="Times New Roman" w:cs="Times New Roman"/>
          <w:bCs/>
          <w:sz w:val="28"/>
          <w:szCs w:val="28"/>
        </w:rPr>
        <w:t xml:space="preserve">later </w:t>
      </w:r>
      <w:r w:rsidRPr="003E5D42">
        <w:rPr>
          <w:rFonts w:ascii="Times New Roman" w:hAnsi="Times New Roman" w:cs="Times New Roman"/>
          <w:bCs/>
          <w:sz w:val="28"/>
          <w:szCs w:val="28"/>
        </w:rPr>
        <w:t xml:space="preserve">with what Paul meant in </w:t>
      </w:r>
      <w:r w:rsidR="00FC4C45" w:rsidRPr="003E5D42">
        <w:rPr>
          <w:rFonts w:ascii="Times New Roman" w:hAnsi="Times New Roman" w:cs="Times New Roman"/>
          <w:bCs/>
          <w:sz w:val="28"/>
          <w:szCs w:val="28"/>
        </w:rPr>
        <w:t xml:space="preserve">the </w:t>
      </w:r>
      <w:r w:rsidRPr="003E5D42">
        <w:rPr>
          <w:rFonts w:ascii="Times New Roman" w:hAnsi="Times New Roman" w:cs="Times New Roman"/>
          <w:bCs/>
          <w:sz w:val="28"/>
          <w:szCs w:val="28"/>
        </w:rPr>
        <w:t>2 Cor.5:13</w:t>
      </w:r>
      <w:r w:rsidR="00FC4C45" w:rsidRPr="003E5D42">
        <w:rPr>
          <w:rFonts w:ascii="Times New Roman" w:hAnsi="Times New Roman" w:cs="Times New Roman"/>
          <w:bCs/>
          <w:sz w:val="28"/>
          <w:szCs w:val="28"/>
        </w:rPr>
        <w:t xml:space="preserve"> example</w:t>
      </w:r>
      <w:r w:rsidR="00A9138E" w:rsidRPr="003E5D42">
        <w:rPr>
          <w:rFonts w:ascii="Times New Roman" w:hAnsi="Times New Roman" w:cs="Times New Roman"/>
          <w:bCs/>
          <w:sz w:val="28"/>
          <w:szCs w:val="28"/>
        </w:rPr>
        <w:t>, because</w:t>
      </w:r>
      <w:r w:rsidRPr="003E5D42">
        <w:rPr>
          <w:rFonts w:ascii="Times New Roman" w:hAnsi="Times New Roman" w:cs="Times New Roman"/>
          <w:bCs/>
          <w:sz w:val="28"/>
          <w:szCs w:val="28"/>
        </w:rPr>
        <w:t xml:space="preserve"> it requires a contextual study</w:t>
      </w:r>
      <w:r w:rsidR="000A77D2" w:rsidRPr="003E5D42">
        <w:rPr>
          <w:rFonts w:ascii="Times New Roman" w:hAnsi="Times New Roman" w:cs="Times New Roman"/>
          <w:bCs/>
          <w:sz w:val="28"/>
          <w:szCs w:val="28"/>
        </w:rPr>
        <w:t>.</w:t>
      </w:r>
    </w:p>
    <w:p w14:paraId="05F3F084" w14:textId="77777777" w:rsidR="001A560D" w:rsidRPr="003E5D42" w:rsidRDefault="000A77D2" w:rsidP="00237D14">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M</w:t>
      </w:r>
      <w:r w:rsidR="001A560D" w:rsidRPr="003E5D42">
        <w:rPr>
          <w:rFonts w:ascii="Times New Roman" w:hAnsi="Times New Roman" w:cs="Times New Roman"/>
          <w:bCs/>
          <w:sz w:val="28"/>
          <w:szCs w:val="28"/>
        </w:rPr>
        <w:t xml:space="preserve">y conclusion from all occurrences of </w:t>
      </w:r>
      <w:r w:rsidR="001A560D" w:rsidRPr="003E5D42">
        <w:rPr>
          <w:rFonts w:ascii="Times New Roman" w:hAnsi="Times New Roman" w:cs="Times New Roman"/>
          <w:bCs/>
          <w:i/>
          <w:iCs/>
          <w:sz w:val="28"/>
          <w:szCs w:val="28"/>
        </w:rPr>
        <w:t>ekstasis</w:t>
      </w:r>
      <w:r w:rsidR="001A560D" w:rsidRPr="003E5D42">
        <w:rPr>
          <w:rFonts w:ascii="Times New Roman" w:hAnsi="Times New Roman" w:cs="Times New Roman"/>
          <w:bCs/>
          <w:sz w:val="28"/>
          <w:szCs w:val="28"/>
        </w:rPr>
        <w:t xml:space="preserve"> and </w:t>
      </w:r>
      <w:r w:rsidR="001A560D" w:rsidRPr="003E5D42">
        <w:rPr>
          <w:rFonts w:ascii="Times New Roman" w:hAnsi="Times New Roman" w:cs="Times New Roman"/>
          <w:bCs/>
          <w:i/>
          <w:iCs/>
          <w:sz w:val="28"/>
          <w:szCs w:val="28"/>
        </w:rPr>
        <w:t>existēmi</w:t>
      </w:r>
      <w:r w:rsidR="001A560D" w:rsidRPr="003E5D42">
        <w:rPr>
          <w:rFonts w:ascii="Times New Roman" w:hAnsi="Times New Roman" w:cs="Times New Roman"/>
          <w:bCs/>
          <w:sz w:val="28"/>
          <w:szCs w:val="28"/>
        </w:rPr>
        <w:t xml:space="preserve"> are that they mean “amazement”, or “astonishment” – the Gk. should be consistently translated thus</w:t>
      </w:r>
      <w:r w:rsidRPr="003E5D42">
        <w:rPr>
          <w:rFonts w:ascii="Times New Roman" w:hAnsi="Times New Roman" w:cs="Times New Roman"/>
          <w:bCs/>
          <w:sz w:val="28"/>
          <w:szCs w:val="28"/>
        </w:rPr>
        <w:t>.</w:t>
      </w:r>
    </w:p>
    <w:p w14:paraId="05F3F085" w14:textId="77777777" w:rsidR="001A560D" w:rsidRPr="003E5D42" w:rsidRDefault="000A77D2" w:rsidP="00E157DC">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N</w:t>
      </w:r>
      <w:r w:rsidR="001A560D" w:rsidRPr="003E5D42">
        <w:rPr>
          <w:rFonts w:ascii="Times New Roman" w:hAnsi="Times New Roman" w:cs="Times New Roman"/>
          <w:bCs/>
          <w:sz w:val="28"/>
          <w:szCs w:val="28"/>
        </w:rPr>
        <w:t xml:space="preserve">ote that </w:t>
      </w:r>
      <w:r w:rsidR="001A560D" w:rsidRPr="003E5D42">
        <w:rPr>
          <w:rFonts w:ascii="Times New Roman" w:hAnsi="Times New Roman" w:cs="Times New Roman"/>
          <w:bCs/>
          <w:i/>
          <w:iCs/>
          <w:sz w:val="28"/>
          <w:szCs w:val="28"/>
        </w:rPr>
        <w:t>ekstasis</w:t>
      </w:r>
      <w:r w:rsidR="001A560D" w:rsidRPr="003E5D42">
        <w:rPr>
          <w:rFonts w:ascii="Times New Roman" w:hAnsi="Times New Roman" w:cs="Times New Roman"/>
          <w:bCs/>
          <w:sz w:val="28"/>
          <w:szCs w:val="28"/>
        </w:rPr>
        <w:t xml:space="preserve"> and </w:t>
      </w:r>
      <w:r w:rsidR="001A560D" w:rsidRPr="003E5D42">
        <w:rPr>
          <w:rFonts w:ascii="Times New Roman" w:hAnsi="Times New Roman" w:cs="Times New Roman"/>
          <w:bCs/>
          <w:i/>
          <w:iCs/>
          <w:sz w:val="28"/>
          <w:szCs w:val="28"/>
        </w:rPr>
        <w:t>existēmi</w:t>
      </w:r>
      <w:r w:rsidR="001A560D" w:rsidRPr="003E5D42">
        <w:rPr>
          <w:rFonts w:ascii="Times New Roman" w:hAnsi="Times New Roman" w:cs="Times New Roman"/>
          <w:bCs/>
          <w:sz w:val="28"/>
          <w:szCs w:val="28"/>
        </w:rPr>
        <w:t xml:space="preserve"> </w:t>
      </w:r>
      <w:r w:rsidR="00C62CE9" w:rsidRPr="003E5D42">
        <w:rPr>
          <w:rFonts w:ascii="Times New Roman" w:hAnsi="Times New Roman" w:cs="Times New Roman"/>
          <w:bCs/>
          <w:sz w:val="28"/>
          <w:szCs w:val="28"/>
        </w:rPr>
        <w:t xml:space="preserve">are not used </w:t>
      </w:r>
      <w:r w:rsidR="001A560D" w:rsidRPr="003E5D42">
        <w:rPr>
          <w:rFonts w:ascii="Times New Roman" w:hAnsi="Times New Roman" w:cs="Times New Roman"/>
          <w:bCs/>
          <w:sz w:val="28"/>
          <w:szCs w:val="28"/>
        </w:rPr>
        <w:t>in a</w:t>
      </w:r>
      <w:r w:rsidR="00DB78F1" w:rsidRPr="003E5D42">
        <w:rPr>
          <w:rFonts w:ascii="Times New Roman" w:hAnsi="Times New Roman" w:cs="Times New Roman"/>
          <w:bCs/>
          <w:sz w:val="28"/>
          <w:szCs w:val="28"/>
        </w:rPr>
        <w:t>ny of the</w:t>
      </w:r>
      <w:r w:rsidR="001A560D" w:rsidRPr="003E5D42">
        <w:rPr>
          <w:rFonts w:ascii="Times New Roman" w:hAnsi="Times New Roman" w:cs="Times New Roman"/>
          <w:bCs/>
          <w:sz w:val="28"/>
          <w:szCs w:val="28"/>
        </w:rPr>
        <w:t xml:space="preserve"> three accounts of the Transfiguration vision</w:t>
      </w:r>
      <w:r w:rsidR="00C62CE9" w:rsidRPr="003E5D42">
        <w:rPr>
          <w:rFonts w:ascii="Times New Roman" w:hAnsi="Times New Roman" w:cs="Times New Roman"/>
          <w:bCs/>
          <w:sz w:val="28"/>
          <w:szCs w:val="28"/>
        </w:rPr>
        <w:t xml:space="preserve"> (Mat.17:1-9; Mar.9:2-9; Luk.9:28-36), but the</w:t>
      </w:r>
      <w:r w:rsidR="00C12ADA" w:rsidRPr="003E5D42">
        <w:rPr>
          <w:rFonts w:ascii="Times New Roman" w:hAnsi="Times New Roman" w:cs="Times New Roman"/>
          <w:bCs/>
          <w:sz w:val="28"/>
          <w:szCs w:val="28"/>
        </w:rPr>
        <w:t xml:space="preserve"> three Apostles</w:t>
      </w:r>
      <w:r w:rsidR="00C62CE9" w:rsidRPr="003E5D42">
        <w:rPr>
          <w:rFonts w:ascii="Times New Roman" w:hAnsi="Times New Roman" w:cs="Times New Roman"/>
          <w:bCs/>
          <w:sz w:val="28"/>
          <w:szCs w:val="28"/>
        </w:rPr>
        <w:t xml:space="preserve"> were afraid – the Lukan version says they were at first heavy with sleep, then became fully awake, so this was no dream</w:t>
      </w:r>
      <w:r w:rsidR="00E157DC" w:rsidRPr="003E5D42">
        <w:rPr>
          <w:rFonts w:ascii="Times New Roman" w:hAnsi="Times New Roman" w:cs="Times New Roman"/>
          <w:bCs/>
          <w:sz w:val="28"/>
          <w:szCs w:val="28"/>
        </w:rPr>
        <w:t xml:space="preserve"> vision</w:t>
      </w:r>
      <w:r w:rsidR="00C62CE9" w:rsidRPr="003E5D42">
        <w:rPr>
          <w:rFonts w:ascii="Times New Roman" w:hAnsi="Times New Roman" w:cs="Times New Roman"/>
          <w:bCs/>
          <w:sz w:val="28"/>
          <w:szCs w:val="28"/>
        </w:rPr>
        <w:t xml:space="preserve"> for Peter, James and John</w:t>
      </w:r>
      <w:r w:rsidRPr="003E5D42">
        <w:rPr>
          <w:rFonts w:ascii="Times New Roman" w:hAnsi="Times New Roman" w:cs="Times New Roman"/>
          <w:bCs/>
          <w:sz w:val="28"/>
          <w:szCs w:val="28"/>
        </w:rPr>
        <w:t>.</w:t>
      </w:r>
    </w:p>
    <w:p w14:paraId="05F3F086" w14:textId="77777777" w:rsidR="00C62CE9" w:rsidRPr="003E5D42" w:rsidRDefault="000A77D2"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N</w:t>
      </w:r>
      <w:r w:rsidR="00C62CE9" w:rsidRPr="003E5D42">
        <w:rPr>
          <w:rFonts w:ascii="Times New Roman" w:hAnsi="Times New Roman" w:cs="Times New Roman"/>
          <w:bCs/>
          <w:sz w:val="28"/>
          <w:szCs w:val="28"/>
        </w:rPr>
        <w:t xml:space="preserve">either </w:t>
      </w:r>
      <w:r w:rsidR="00C62CE9" w:rsidRPr="003E5D42">
        <w:rPr>
          <w:rFonts w:ascii="Times New Roman" w:hAnsi="Times New Roman" w:cs="Times New Roman"/>
          <w:bCs/>
          <w:i/>
          <w:iCs/>
          <w:sz w:val="28"/>
          <w:szCs w:val="28"/>
        </w:rPr>
        <w:t>ekstasis</w:t>
      </w:r>
      <w:r w:rsidR="00C62CE9" w:rsidRPr="003E5D42">
        <w:rPr>
          <w:rFonts w:ascii="Times New Roman" w:hAnsi="Times New Roman" w:cs="Times New Roman"/>
          <w:bCs/>
          <w:sz w:val="28"/>
          <w:szCs w:val="28"/>
        </w:rPr>
        <w:t xml:space="preserve"> </w:t>
      </w:r>
      <w:r w:rsidR="00BD1E6B" w:rsidRPr="003E5D42">
        <w:rPr>
          <w:rFonts w:ascii="Times New Roman" w:hAnsi="Times New Roman" w:cs="Times New Roman"/>
          <w:bCs/>
          <w:sz w:val="28"/>
          <w:szCs w:val="28"/>
        </w:rPr>
        <w:t>nor</w:t>
      </w:r>
      <w:r w:rsidR="00C62CE9" w:rsidRPr="003E5D42">
        <w:rPr>
          <w:rFonts w:ascii="Times New Roman" w:hAnsi="Times New Roman" w:cs="Times New Roman"/>
          <w:bCs/>
          <w:sz w:val="28"/>
          <w:szCs w:val="28"/>
        </w:rPr>
        <w:t xml:space="preserve"> </w:t>
      </w:r>
      <w:r w:rsidR="00C62CE9" w:rsidRPr="003E5D42">
        <w:rPr>
          <w:rFonts w:ascii="Times New Roman" w:hAnsi="Times New Roman" w:cs="Times New Roman"/>
          <w:bCs/>
          <w:i/>
          <w:iCs/>
          <w:sz w:val="28"/>
          <w:szCs w:val="28"/>
        </w:rPr>
        <w:t>existēmi</w:t>
      </w:r>
      <w:r w:rsidR="00C62CE9" w:rsidRPr="003E5D42">
        <w:rPr>
          <w:rFonts w:ascii="Times New Roman" w:hAnsi="Times New Roman" w:cs="Times New Roman"/>
          <w:bCs/>
          <w:sz w:val="28"/>
          <w:szCs w:val="28"/>
        </w:rPr>
        <w:t xml:space="preserve"> are used in the Revelation – </w:t>
      </w:r>
      <w:r w:rsidR="00C12ADA" w:rsidRPr="003E5D42">
        <w:rPr>
          <w:rFonts w:ascii="Times New Roman" w:hAnsi="Times New Roman" w:cs="Times New Roman"/>
          <w:bCs/>
          <w:sz w:val="28"/>
          <w:szCs w:val="28"/>
        </w:rPr>
        <w:t xml:space="preserve">but </w:t>
      </w:r>
      <w:r w:rsidR="00C62CE9" w:rsidRPr="003E5D42">
        <w:rPr>
          <w:rFonts w:ascii="Times New Roman" w:hAnsi="Times New Roman" w:cs="Times New Roman"/>
          <w:bCs/>
          <w:sz w:val="28"/>
          <w:szCs w:val="28"/>
        </w:rPr>
        <w:t>John did express the following –</w:t>
      </w:r>
    </w:p>
    <w:p w14:paraId="05F3F087" w14:textId="77777777" w:rsidR="00C62CE9" w:rsidRPr="003E5D42" w:rsidRDefault="00C62CE9"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fell … like a corpse”</w:t>
      </w:r>
      <w:r w:rsidR="002E6186">
        <w:rPr>
          <w:rFonts w:ascii="Times New Roman" w:hAnsi="Times New Roman" w:cs="Times New Roman"/>
          <w:bCs/>
          <w:sz w:val="28"/>
          <w:szCs w:val="28"/>
        </w:rPr>
        <w:t>,</w:t>
      </w:r>
      <w:r w:rsidRPr="003E5D42">
        <w:rPr>
          <w:rFonts w:ascii="Times New Roman" w:hAnsi="Times New Roman" w:cs="Times New Roman"/>
          <w:bCs/>
          <w:sz w:val="28"/>
          <w:szCs w:val="28"/>
        </w:rPr>
        <w:t xml:space="preserve"> but </w:t>
      </w:r>
      <w:r w:rsidR="002E6186">
        <w:rPr>
          <w:rFonts w:ascii="Times New Roman" w:hAnsi="Times New Roman" w:cs="Times New Roman"/>
          <w:bCs/>
          <w:sz w:val="28"/>
          <w:szCs w:val="28"/>
        </w:rPr>
        <w:t xml:space="preserve">he </w:t>
      </w:r>
      <w:r w:rsidRPr="003E5D42">
        <w:rPr>
          <w:rFonts w:ascii="Times New Roman" w:hAnsi="Times New Roman" w:cs="Times New Roman"/>
          <w:bCs/>
          <w:sz w:val="28"/>
          <w:szCs w:val="28"/>
        </w:rPr>
        <w:t>was told</w:t>
      </w:r>
      <w:r w:rsidR="008D3411" w:rsidRPr="003E5D42">
        <w:rPr>
          <w:rFonts w:ascii="Times New Roman" w:hAnsi="Times New Roman" w:cs="Times New Roman"/>
          <w:bCs/>
          <w:sz w:val="28"/>
          <w:szCs w:val="28"/>
        </w:rPr>
        <w:t xml:space="preserve"> by the Lord</w:t>
      </w:r>
      <w:r w:rsidR="002E6186">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8D3411" w:rsidRPr="003E5D42">
        <w:rPr>
          <w:rFonts w:ascii="Times New Roman" w:hAnsi="Times New Roman" w:cs="Times New Roman"/>
          <w:bCs/>
          <w:sz w:val="28"/>
          <w:szCs w:val="28"/>
        </w:rPr>
        <w:t>fear not” (1:17)</w:t>
      </w:r>
    </w:p>
    <w:p w14:paraId="05F3F088" w14:textId="77777777"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wept much”</w:t>
      </w:r>
      <w:r w:rsidR="005444AB">
        <w:rPr>
          <w:rFonts w:ascii="Times New Roman" w:hAnsi="Times New Roman" w:cs="Times New Roman"/>
          <w:bCs/>
          <w:sz w:val="28"/>
          <w:szCs w:val="28"/>
        </w:rPr>
        <w:t>,</w:t>
      </w:r>
      <w:r w:rsidRPr="003E5D42">
        <w:rPr>
          <w:rFonts w:ascii="Times New Roman" w:hAnsi="Times New Roman" w:cs="Times New Roman"/>
          <w:bCs/>
          <w:sz w:val="28"/>
          <w:szCs w:val="28"/>
        </w:rPr>
        <w:t xml:space="preserve"> because no one was found to open the scroll (5:4)</w:t>
      </w:r>
    </w:p>
    <w:p w14:paraId="05F3F089" w14:textId="77777777"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“having seen her, I wondered a great wonder” (17:6)</w:t>
      </w:r>
    </w:p>
    <w:p w14:paraId="05F3F08A" w14:textId="77777777" w:rsidR="008D3411" w:rsidRPr="003E5D42" w:rsidRDefault="008D341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“I fell in front of his feet to worship him”</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and </w:t>
      </w:r>
      <w:r w:rsidR="008A161D" w:rsidRPr="003E5D42">
        <w:rPr>
          <w:rFonts w:ascii="Times New Roman" w:hAnsi="Times New Roman" w:cs="Times New Roman"/>
          <w:bCs/>
          <w:sz w:val="28"/>
          <w:szCs w:val="28"/>
        </w:rPr>
        <w:t xml:space="preserve">the angel’s response “Do it not!” (19:10; also 22:8-9) – apparently John did not know </w:t>
      </w:r>
      <w:r w:rsidR="00DB78F1" w:rsidRPr="003E5D42">
        <w:rPr>
          <w:rFonts w:ascii="Times New Roman" w:hAnsi="Times New Roman" w:cs="Times New Roman"/>
          <w:bCs/>
          <w:sz w:val="28"/>
          <w:szCs w:val="28"/>
        </w:rPr>
        <w:t xml:space="preserve">the </w:t>
      </w:r>
      <w:r w:rsidR="008A161D" w:rsidRPr="003E5D42">
        <w:rPr>
          <w:rFonts w:ascii="Times New Roman" w:hAnsi="Times New Roman" w:cs="Times New Roman"/>
          <w:bCs/>
          <w:sz w:val="28"/>
          <w:szCs w:val="28"/>
        </w:rPr>
        <w:t xml:space="preserve">proper etiquette </w:t>
      </w:r>
      <w:r w:rsidR="00E157DC" w:rsidRPr="003E5D42">
        <w:rPr>
          <w:rFonts w:ascii="Times New Roman" w:hAnsi="Times New Roman" w:cs="Times New Roman"/>
          <w:bCs/>
          <w:sz w:val="28"/>
          <w:szCs w:val="28"/>
        </w:rPr>
        <w:t xml:space="preserve">to exercise </w:t>
      </w:r>
      <w:r w:rsidR="008A161D" w:rsidRPr="003E5D42">
        <w:rPr>
          <w:rFonts w:ascii="Times New Roman" w:hAnsi="Times New Roman" w:cs="Times New Roman"/>
          <w:bCs/>
          <w:sz w:val="28"/>
          <w:szCs w:val="28"/>
        </w:rPr>
        <w:t>with angels</w:t>
      </w:r>
    </w:p>
    <w:p w14:paraId="05F3F08B" w14:textId="77777777" w:rsidR="008A161D" w:rsidRPr="003E5D42" w:rsidRDefault="008A161D" w:rsidP="00E157DC">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What is “astonishment” to me is that</w:t>
      </w:r>
      <w:r w:rsidR="00C12ADA"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for all that John saw, heard, ate, and testified in this book, he showed so little emotion about it. Apparently the Lord’s encouragement at 1:17 braced him for </w:t>
      </w:r>
      <w:r w:rsidR="00CC4E16" w:rsidRPr="003E5D42">
        <w:rPr>
          <w:rFonts w:ascii="Times New Roman" w:hAnsi="Times New Roman" w:cs="Times New Roman"/>
          <w:bCs/>
          <w:sz w:val="28"/>
          <w:szCs w:val="28"/>
        </w:rPr>
        <w:t>his</w:t>
      </w:r>
      <w:r w:rsidRPr="003E5D42">
        <w:rPr>
          <w:rFonts w:ascii="Times New Roman" w:hAnsi="Times New Roman" w:cs="Times New Roman"/>
          <w:bCs/>
          <w:sz w:val="28"/>
          <w:szCs w:val="28"/>
        </w:rPr>
        <w:t xml:space="preserve"> </w:t>
      </w:r>
      <w:r w:rsidR="00E157DC" w:rsidRPr="003E5D42">
        <w:rPr>
          <w:rFonts w:ascii="Times New Roman" w:hAnsi="Times New Roman" w:cs="Times New Roman"/>
          <w:bCs/>
          <w:sz w:val="28"/>
          <w:szCs w:val="28"/>
        </w:rPr>
        <w:t>out-of-the-ordinary</w:t>
      </w:r>
      <w:r w:rsidRPr="003E5D42">
        <w:rPr>
          <w:rFonts w:ascii="Times New Roman" w:hAnsi="Times New Roman" w:cs="Times New Roman"/>
          <w:bCs/>
          <w:sz w:val="28"/>
          <w:szCs w:val="28"/>
        </w:rPr>
        <w:t xml:space="preserve"> </w:t>
      </w:r>
      <w:r w:rsidR="00FC4C45" w:rsidRPr="003E5D42">
        <w:rPr>
          <w:rFonts w:ascii="Times New Roman" w:hAnsi="Times New Roman" w:cs="Times New Roman"/>
          <w:bCs/>
          <w:sz w:val="28"/>
          <w:szCs w:val="28"/>
        </w:rPr>
        <w:t xml:space="preserve">visionary </w:t>
      </w:r>
      <w:r w:rsidRPr="003E5D42">
        <w:rPr>
          <w:rFonts w:ascii="Times New Roman" w:hAnsi="Times New Roman" w:cs="Times New Roman"/>
          <w:bCs/>
          <w:sz w:val="28"/>
          <w:szCs w:val="28"/>
        </w:rPr>
        <w:t>experience</w:t>
      </w:r>
      <w:r w:rsidR="002D7593" w:rsidRPr="003E5D42">
        <w:rPr>
          <w:rFonts w:ascii="Times New Roman" w:hAnsi="Times New Roman" w:cs="Times New Roman"/>
          <w:bCs/>
          <w:sz w:val="28"/>
          <w:szCs w:val="28"/>
        </w:rPr>
        <w:t>.</w:t>
      </w:r>
    </w:p>
    <w:p w14:paraId="05F3F08C" w14:textId="77777777" w:rsidR="00E82FF1" w:rsidRPr="003E5D42" w:rsidRDefault="00E82FF1" w:rsidP="00562CD4">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Because of its </w:t>
      </w:r>
      <w:r w:rsidR="00007F97" w:rsidRPr="003E5D42">
        <w:rPr>
          <w:rFonts w:ascii="Times New Roman" w:hAnsi="Times New Roman" w:cs="Times New Roman"/>
          <w:bCs/>
          <w:sz w:val="28"/>
          <w:szCs w:val="28"/>
        </w:rPr>
        <w:t xml:space="preserve">contextual </w:t>
      </w:r>
      <w:r w:rsidR="00562CD4" w:rsidRPr="003E5D42">
        <w:rPr>
          <w:rFonts w:ascii="Times New Roman" w:hAnsi="Times New Roman" w:cs="Times New Roman"/>
          <w:bCs/>
          <w:sz w:val="28"/>
          <w:szCs w:val="28"/>
        </w:rPr>
        <w:t>closeness to “be present with the Lord” (2 Cor.5:8)</w:t>
      </w:r>
      <w:r w:rsidRPr="003E5D42">
        <w:rPr>
          <w:rFonts w:ascii="Times New Roman" w:hAnsi="Times New Roman" w:cs="Times New Roman"/>
          <w:bCs/>
          <w:sz w:val="28"/>
          <w:szCs w:val="28"/>
        </w:rPr>
        <w:t xml:space="preserve">, this one text might give some credence to a </w:t>
      </w:r>
      <w:r w:rsidR="00C12ADA" w:rsidRPr="003E5D42">
        <w:rPr>
          <w:rFonts w:ascii="Times New Roman" w:hAnsi="Times New Roman" w:cs="Times New Roman"/>
          <w:bCs/>
          <w:sz w:val="28"/>
          <w:szCs w:val="28"/>
        </w:rPr>
        <w:t>“</w:t>
      </w:r>
      <w:r w:rsidRPr="003E5D42">
        <w:rPr>
          <w:rFonts w:ascii="Times New Roman" w:hAnsi="Times New Roman" w:cs="Times New Roman"/>
          <w:bCs/>
          <w:sz w:val="28"/>
          <w:szCs w:val="28"/>
        </w:rPr>
        <w:t>raptur</w:t>
      </w:r>
      <w:r w:rsidR="00C12ADA" w:rsidRPr="003E5D42">
        <w:rPr>
          <w:rFonts w:ascii="Times New Roman" w:hAnsi="Times New Roman" w:cs="Times New Roman"/>
          <w:bCs/>
          <w:sz w:val="28"/>
          <w:szCs w:val="28"/>
        </w:rPr>
        <w:t>e” at</w:t>
      </w:r>
      <w:r w:rsidRPr="003E5D42">
        <w:rPr>
          <w:rFonts w:ascii="Times New Roman" w:hAnsi="Times New Roman" w:cs="Times New Roman"/>
          <w:bCs/>
          <w:sz w:val="28"/>
          <w:szCs w:val="28"/>
        </w:rPr>
        <w:t xml:space="preserve"> resurrection –</w:t>
      </w:r>
    </w:p>
    <w:p w14:paraId="05F3F08D" w14:textId="77777777" w:rsidR="00E82FF1" w:rsidRPr="003E5D42" w:rsidRDefault="00E82FF1" w:rsidP="00CC4E1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if </w:t>
      </w:r>
      <w:r w:rsidRPr="003E5D42">
        <w:rPr>
          <w:rFonts w:ascii="Times New Roman" w:hAnsi="Times New Roman" w:cs="Times New Roman"/>
          <w:b/>
          <w:sz w:val="28"/>
          <w:szCs w:val="28"/>
        </w:rPr>
        <w:t>we are beside ourselves</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 xml:space="preserve">for God; or if </w:t>
      </w:r>
      <w:r w:rsidRPr="003E5D42">
        <w:rPr>
          <w:rFonts w:ascii="Times New Roman" w:hAnsi="Times New Roman" w:cs="Times New Roman"/>
          <w:b/>
          <w:sz w:val="28"/>
          <w:szCs w:val="28"/>
        </w:rPr>
        <w:t>we are of sound mind</w:t>
      </w:r>
      <w:r w:rsidRPr="003E5D42">
        <w:rPr>
          <w:rFonts w:ascii="Times New Roman" w:hAnsi="Times New Roman" w:cs="Times New Roman"/>
          <w:bCs/>
          <w:sz w:val="28"/>
          <w:szCs w:val="28"/>
        </w:rPr>
        <w:t xml:space="preserve">, </w:t>
      </w:r>
      <w:r w:rsidRPr="003E5D42">
        <w:rPr>
          <w:rFonts w:ascii="Times New Roman" w:hAnsi="Times New Roman" w:cs="Times New Roman"/>
          <w:bCs/>
          <w:i/>
          <w:iCs/>
          <w:sz w:val="28"/>
          <w:szCs w:val="28"/>
        </w:rPr>
        <w:t xml:space="preserve">it is </w:t>
      </w:r>
      <w:r w:rsidRPr="003E5D42">
        <w:rPr>
          <w:rFonts w:ascii="Times New Roman" w:hAnsi="Times New Roman" w:cs="Times New Roman"/>
          <w:bCs/>
          <w:sz w:val="28"/>
          <w:szCs w:val="28"/>
        </w:rPr>
        <w:t>for you.”     2 Cor.5:13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w:t>
      </w:r>
    </w:p>
    <w:p w14:paraId="05F3F08E" w14:textId="77777777" w:rsidR="00E82FF1" w:rsidRPr="003E5D42" w:rsidRDefault="00E82FF1" w:rsidP="00562CD4">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 xml:space="preserve"> </w:t>
      </w:r>
      <w:r w:rsidR="00C12ADA" w:rsidRPr="003E5D42">
        <w:rPr>
          <w:rFonts w:ascii="Times New Roman" w:hAnsi="Times New Roman" w:cs="Times New Roman"/>
          <w:bCs/>
          <w:sz w:val="28"/>
          <w:szCs w:val="28"/>
        </w:rPr>
        <w:t xml:space="preserve">may </w:t>
      </w:r>
      <w:r w:rsidRPr="003E5D42">
        <w:rPr>
          <w:rFonts w:ascii="Times New Roman" w:hAnsi="Times New Roman" w:cs="Times New Roman"/>
          <w:bCs/>
          <w:sz w:val="28"/>
          <w:szCs w:val="28"/>
        </w:rPr>
        <w:t xml:space="preserve">seem correct in using “we are beside ourselves” here for </w:t>
      </w:r>
      <w:r w:rsidRPr="003E5D42">
        <w:rPr>
          <w:rFonts w:ascii="Times New Roman" w:hAnsi="Times New Roman" w:cs="Times New Roman"/>
          <w:bCs/>
          <w:i/>
          <w:iCs/>
          <w:sz w:val="28"/>
          <w:szCs w:val="28"/>
        </w:rPr>
        <w:t>existēmi</w:t>
      </w:r>
      <w:r w:rsidRPr="003E5D42">
        <w:rPr>
          <w:rFonts w:ascii="Times New Roman" w:hAnsi="Times New Roman" w:cs="Times New Roman"/>
          <w:bCs/>
          <w:sz w:val="28"/>
          <w:szCs w:val="28"/>
        </w:rPr>
        <w:t xml:space="preserve">, </w:t>
      </w:r>
      <w:r w:rsidR="00562CD4" w:rsidRPr="003E5D42">
        <w:rPr>
          <w:rFonts w:ascii="Times New Roman" w:hAnsi="Times New Roman" w:cs="Times New Roman"/>
          <w:bCs/>
          <w:sz w:val="28"/>
          <w:szCs w:val="28"/>
        </w:rPr>
        <w:t>but the</w:t>
      </w:r>
      <w:r w:rsidRPr="003E5D42">
        <w:rPr>
          <w:rFonts w:ascii="Times New Roman" w:hAnsi="Times New Roman" w:cs="Times New Roman"/>
          <w:bCs/>
          <w:sz w:val="28"/>
          <w:szCs w:val="28"/>
        </w:rPr>
        <w:t xml:space="preserve"> contrast </w:t>
      </w:r>
      <w:r w:rsidR="00562CD4" w:rsidRPr="003E5D42">
        <w:rPr>
          <w:rFonts w:ascii="Times New Roman" w:hAnsi="Times New Roman" w:cs="Times New Roman"/>
          <w:bCs/>
          <w:sz w:val="28"/>
          <w:szCs w:val="28"/>
        </w:rPr>
        <w:t xml:space="preserve">is </w:t>
      </w:r>
      <w:r w:rsidRPr="003E5D42">
        <w:rPr>
          <w:rFonts w:ascii="Times New Roman" w:hAnsi="Times New Roman" w:cs="Times New Roman"/>
          <w:bCs/>
          <w:sz w:val="28"/>
          <w:szCs w:val="28"/>
        </w:rPr>
        <w:t xml:space="preserve">with “we are of sound mind”, Gk. </w:t>
      </w:r>
      <w:r w:rsidRPr="003E5D42">
        <w:rPr>
          <w:rFonts w:ascii="Times New Roman" w:hAnsi="Times New Roman" w:cs="Times New Roman"/>
          <w:bCs/>
          <w:i/>
          <w:iCs/>
          <w:sz w:val="28"/>
          <w:szCs w:val="28"/>
        </w:rPr>
        <w:t>sōphroneō</w:t>
      </w:r>
      <w:r w:rsidRPr="003E5D42">
        <w:rPr>
          <w:rFonts w:ascii="Times New Roman" w:hAnsi="Times New Roman" w:cs="Times New Roman"/>
          <w:bCs/>
          <w:sz w:val="28"/>
          <w:szCs w:val="28"/>
        </w:rPr>
        <w:t xml:space="preserve"> (</w:t>
      </w:r>
      <w:r w:rsidRPr="003E5D42">
        <w:rPr>
          <w:rFonts w:ascii="Times New Roman" w:hAnsi="Times New Roman" w:cs="Times New Roman"/>
          <w:b/>
          <w:bCs/>
          <w:sz w:val="28"/>
          <w:szCs w:val="28"/>
        </w:rPr>
        <w:t>wise-</w:t>
      </w:r>
      <w:r w:rsidRPr="003E5D42">
        <w:rPr>
          <w:rFonts w:ascii="Times New Roman" w:hAnsi="Times New Roman" w:cs="Times New Roman"/>
          <w:bCs/>
          <w:sz w:val="28"/>
          <w:szCs w:val="28"/>
        </w:rPr>
        <w:t xml:space="preserve"> or </w:t>
      </w:r>
      <w:r w:rsidRPr="003E5D42">
        <w:rPr>
          <w:rFonts w:ascii="Times New Roman" w:hAnsi="Times New Roman" w:cs="Times New Roman"/>
          <w:b/>
          <w:bCs/>
          <w:sz w:val="28"/>
          <w:szCs w:val="28"/>
        </w:rPr>
        <w:t>sober-minded</w:t>
      </w:r>
      <w:r w:rsidRPr="003E5D42">
        <w:rPr>
          <w:rFonts w:ascii="Times New Roman" w:hAnsi="Times New Roman" w:cs="Times New Roman"/>
          <w:bCs/>
          <w:sz w:val="28"/>
          <w:szCs w:val="28"/>
        </w:rPr>
        <w:t xml:space="preserve">). </w:t>
      </w:r>
      <w:r w:rsidR="00562CD4" w:rsidRPr="003E5D42">
        <w:rPr>
          <w:rFonts w:ascii="Times New Roman" w:hAnsi="Times New Roman" w:cs="Times New Roman"/>
          <w:bCs/>
          <w:sz w:val="28"/>
          <w:szCs w:val="28"/>
        </w:rPr>
        <w:t>A</w:t>
      </w:r>
      <w:r w:rsidRPr="003E5D42">
        <w:rPr>
          <w:rFonts w:ascii="Times New Roman" w:hAnsi="Times New Roman" w:cs="Times New Roman"/>
          <w:bCs/>
          <w:sz w:val="28"/>
          <w:szCs w:val="28"/>
        </w:rPr>
        <w:t xml:space="preserve">nyone interpreting this text should first examine </w:t>
      </w:r>
      <w:r w:rsidR="00562CD4" w:rsidRPr="003E5D42">
        <w:rPr>
          <w:rFonts w:ascii="Times New Roman" w:hAnsi="Times New Roman" w:cs="Times New Roman"/>
          <w:bCs/>
          <w:sz w:val="28"/>
          <w:szCs w:val="28"/>
        </w:rPr>
        <w:t xml:space="preserve">more of </w:t>
      </w:r>
      <w:r w:rsidRPr="003E5D42">
        <w:rPr>
          <w:rFonts w:ascii="Times New Roman" w:hAnsi="Times New Roman" w:cs="Times New Roman"/>
          <w:bCs/>
          <w:sz w:val="28"/>
          <w:szCs w:val="28"/>
        </w:rPr>
        <w:t>the context –</w:t>
      </w:r>
    </w:p>
    <w:p w14:paraId="05F3F08F" w14:textId="77777777" w:rsidR="00E82FF1" w:rsidRPr="00A2046F" w:rsidRDefault="00E82FF1" w:rsidP="00CC4E16">
      <w:pPr>
        <w:pStyle w:val="ListParagraph"/>
        <w:numPr>
          <w:ilvl w:val="0"/>
          <w:numId w:val="36"/>
        </w:numPr>
        <w:spacing w:after="0"/>
        <w:ind w:left="720"/>
        <w:contextualSpacing w:val="0"/>
        <w:rPr>
          <w:rFonts w:ascii="Times New Roman" w:hAnsi="Times New Roman" w:cs="Times New Roman"/>
          <w:bCs/>
          <w:sz w:val="28"/>
          <w:szCs w:val="28"/>
        </w:rPr>
      </w:pPr>
      <w:r w:rsidRPr="00A2046F">
        <w:rPr>
          <w:rFonts w:ascii="Times New Roman" w:hAnsi="Times New Roman" w:cs="Times New Roman"/>
          <w:bCs/>
          <w:sz w:val="28"/>
          <w:szCs w:val="28"/>
        </w:rPr>
        <w:t xml:space="preserve">“For </w:t>
      </w:r>
      <w:r w:rsidRPr="00A2046F">
        <w:rPr>
          <w:rFonts w:ascii="Times New Roman" w:hAnsi="Times New Roman" w:cs="Times New Roman"/>
          <w:bCs/>
          <w:sz w:val="28"/>
          <w:szCs w:val="28"/>
          <w:u w:val="single"/>
        </w:rPr>
        <w:t>we commend not ourselves</w:t>
      </w:r>
      <w:r w:rsidRPr="00A2046F">
        <w:rPr>
          <w:rFonts w:ascii="Times New Roman" w:hAnsi="Times New Roman" w:cs="Times New Roman"/>
          <w:bCs/>
          <w:sz w:val="28"/>
          <w:szCs w:val="28"/>
        </w:rPr>
        <w:t xml:space="preserve"> again unto you, but give you occasion to glory on our behalf, that ye may have somewhat to </w:t>
      </w:r>
      <w:r w:rsidRPr="00A2046F">
        <w:rPr>
          <w:rFonts w:ascii="Times New Roman" w:hAnsi="Times New Roman" w:cs="Times New Roman"/>
          <w:bCs/>
          <w:i/>
          <w:iCs/>
          <w:sz w:val="28"/>
          <w:szCs w:val="28"/>
        </w:rPr>
        <w:t xml:space="preserve">answer </w:t>
      </w:r>
      <w:r w:rsidRPr="00A2046F">
        <w:rPr>
          <w:rFonts w:ascii="Times New Roman" w:hAnsi="Times New Roman" w:cs="Times New Roman"/>
          <w:bCs/>
          <w:sz w:val="28"/>
          <w:szCs w:val="28"/>
        </w:rPr>
        <w:t>them which glory in appearance, and not in heart.”     2 Cor.5:12 (</w:t>
      </w:r>
      <w:r w:rsidRPr="00A2046F">
        <w:rPr>
          <w:rFonts w:ascii="Times New Roman" w:hAnsi="Times New Roman" w:cs="Times New Roman"/>
          <w:bCs/>
          <w:i/>
          <w:iCs/>
          <w:sz w:val="28"/>
          <w:szCs w:val="28"/>
        </w:rPr>
        <w:t>KJV</w:t>
      </w:r>
      <w:r w:rsidRPr="00A2046F">
        <w:rPr>
          <w:rFonts w:ascii="Times New Roman" w:hAnsi="Times New Roman" w:cs="Times New Roman"/>
          <w:bCs/>
          <w:sz w:val="28"/>
          <w:szCs w:val="28"/>
        </w:rPr>
        <w:t>)</w:t>
      </w:r>
    </w:p>
    <w:p w14:paraId="05F3F090" w14:textId="77777777" w:rsidR="00E82FF1" w:rsidRPr="003E5D42" w:rsidRDefault="00E82FF1"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Paul speaks of “</w:t>
      </w:r>
      <w:r w:rsidRPr="003E5D42">
        <w:rPr>
          <w:rFonts w:ascii="Times New Roman" w:hAnsi="Times New Roman" w:cs="Times New Roman"/>
          <w:bCs/>
          <w:sz w:val="28"/>
          <w:szCs w:val="28"/>
          <w:u w:val="single"/>
        </w:rPr>
        <w:t>commending ourselves</w:t>
      </w:r>
      <w:r w:rsidRPr="003E5D42">
        <w:rPr>
          <w:rFonts w:ascii="Times New Roman" w:hAnsi="Times New Roman" w:cs="Times New Roman"/>
          <w:bCs/>
          <w:sz w:val="28"/>
          <w:szCs w:val="28"/>
        </w:rPr>
        <w:t>” or others “</w:t>
      </w:r>
      <w:r w:rsidRPr="003E5D42">
        <w:rPr>
          <w:rFonts w:ascii="Times New Roman" w:hAnsi="Times New Roman" w:cs="Times New Roman"/>
          <w:bCs/>
          <w:sz w:val="28"/>
          <w:szCs w:val="28"/>
          <w:u w:val="single"/>
        </w:rPr>
        <w:t>commending themselves</w:t>
      </w:r>
      <w:r w:rsidRPr="003E5D42">
        <w:rPr>
          <w:rFonts w:ascii="Times New Roman" w:hAnsi="Times New Roman" w:cs="Times New Roman"/>
          <w:bCs/>
          <w:sz w:val="28"/>
          <w:szCs w:val="28"/>
        </w:rPr>
        <w:t xml:space="preserve">” throughout this epistle (3:1; 4:2; 5:12; 6:4; 10:12, 18; 12:11). Now focus on these two </w:t>
      </w:r>
      <w:r w:rsidR="00FC4C45" w:rsidRPr="003E5D42">
        <w:rPr>
          <w:rFonts w:ascii="Times New Roman" w:hAnsi="Times New Roman" w:cs="Times New Roman"/>
          <w:bCs/>
          <w:sz w:val="28"/>
          <w:szCs w:val="28"/>
        </w:rPr>
        <w:t xml:space="preserve">texts </w:t>
      </w:r>
      <w:r w:rsidRPr="003E5D42">
        <w:rPr>
          <w:rFonts w:ascii="Times New Roman" w:hAnsi="Times New Roman" w:cs="Times New Roman"/>
          <w:bCs/>
          <w:sz w:val="28"/>
          <w:szCs w:val="28"/>
        </w:rPr>
        <w:t>–</w:t>
      </w:r>
    </w:p>
    <w:p w14:paraId="05F3F091" w14:textId="77777777" w:rsidR="00A2046F" w:rsidRDefault="00E82FF1" w:rsidP="00A2046F">
      <w:pPr>
        <w:pStyle w:val="ListParagraph"/>
        <w:numPr>
          <w:ilvl w:val="1"/>
          <w:numId w:val="36"/>
        </w:numPr>
        <w:spacing w:after="0"/>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we dare not make ourselves of the number, or </w:t>
      </w:r>
      <w:r w:rsidRPr="003E5D42">
        <w:rPr>
          <w:rFonts w:ascii="Times New Roman" w:hAnsi="Times New Roman" w:cs="Times New Roman"/>
          <w:bCs/>
          <w:sz w:val="28"/>
          <w:szCs w:val="28"/>
          <w:u w:val="single"/>
        </w:rPr>
        <w:t>compare ourselves</w:t>
      </w:r>
      <w:r w:rsidRPr="003E5D42">
        <w:rPr>
          <w:rFonts w:ascii="Times New Roman" w:hAnsi="Times New Roman" w:cs="Times New Roman"/>
          <w:bCs/>
          <w:sz w:val="28"/>
          <w:szCs w:val="28"/>
        </w:rPr>
        <w:t xml:space="preserve"> with some that </w:t>
      </w:r>
      <w:r w:rsidRPr="003E5D42">
        <w:rPr>
          <w:rFonts w:ascii="Times New Roman" w:hAnsi="Times New Roman" w:cs="Times New Roman"/>
          <w:bCs/>
          <w:sz w:val="28"/>
          <w:szCs w:val="28"/>
          <w:u w:val="single"/>
        </w:rPr>
        <w:t>commend themselves</w:t>
      </w:r>
      <w:r w:rsidRPr="003E5D42">
        <w:rPr>
          <w:rFonts w:ascii="Times New Roman" w:hAnsi="Times New Roman" w:cs="Times New Roman"/>
          <w:bCs/>
          <w:sz w:val="28"/>
          <w:szCs w:val="28"/>
        </w:rPr>
        <w:t xml:space="preserve">: but they measuring themselves by themselves, and comparing themselves among themselves, are </w:t>
      </w:r>
      <w:r w:rsidRPr="003E5D42">
        <w:rPr>
          <w:rFonts w:ascii="Times New Roman" w:hAnsi="Times New Roman" w:cs="Times New Roman"/>
          <w:b/>
          <w:sz w:val="28"/>
          <w:szCs w:val="28"/>
        </w:rPr>
        <w:t>not wise</w:t>
      </w:r>
      <w:r w:rsidRPr="003E5D42">
        <w:rPr>
          <w:rFonts w:ascii="Times New Roman" w:hAnsi="Times New Roman" w:cs="Times New Roman"/>
          <w:bCs/>
          <w:sz w:val="28"/>
          <w:szCs w:val="28"/>
        </w:rPr>
        <w:t xml:space="preserve">.” </w:t>
      </w:r>
    </w:p>
    <w:p w14:paraId="05F3F092" w14:textId="77777777" w:rsidR="00E82FF1" w:rsidRPr="00A2046F" w:rsidRDefault="00E82FF1" w:rsidP="00A2046F">
      <w:pPr>
        <w:ind w:left="720"/>
        <w:rPr>
          <w:rFonts w:ascii="Times New Roman" w:hAnsi="Times New Roman" w:cs="Times New Roman"/>
          <w:bCs/>
          <w:sz w:val="28"/>
          <w:szCs w:val="28"/>
        </w:rPr>
      </w:pPr>
      <w:r w:rsidRPr="00A2046F">
        <w:rPr>
          <w:rFonts w:ascii="Times New Roman" w:hAnsi="Times New Roman" w:cs="Times New Roman"/>
          <w:bCs/>
          <w:sz w:val="28"/>
          <w:szCs w:val="28"/>
        </w:rPr>
        <w:t xml:space="preserve">    </w:t>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00A2046F">
        <w:rPr>
          <w:rFonts w:ascii="Times New Roman" w:hAnsi="Times New Roman" w:cs="Times New Roman"/>
          <w:bCs/>
          <w:sz w:val="28"/>
          <w:szCs w:val="28"/>
        </w:rPr>
        <w:tab/>
      </w:r>
      <w:r w:rsidRPr="00A2046F">
        <w:rPr>
          <w:rFonts w:ascii="Times New Roman" w:hAnsi="Times New Roman" w:cs="Times New Roman"/>
          <w:bCs/>
          <w:sz w:val="28"/>
          <w:szCs w:val="28"/>
        </w:rPr>
        <w:t>2 Cor.10:12 (</w:t>
      </w:r>
      <w:r w:rsidRPr="00A2046F">
        <w:rPr>
          <w:rFonts w:ascii="Times New Roman" w:hAnsi="Times New Roman" w:cs="Times New Roman"/>
          <w:bCs/>
          <w:i/>
          <w:iCs/>
          <w:sz w:val="28"/>
          <w:szCs w:val="28"/>
        </w:rPr>
        <w:t>KJV</w:t>
      </w:r>
      <w:r w:rsidRPr="00A2046F">
        <w:rPr>
          <w:rFonts w:ascii="Times New Roman" w:hAnsi="Times New Roman" w:cs="Times New Roman"/>
          <w:bCs/>
          <w:sz w:val="28"/>
          <w:szCs w:val="28"/>
        </w:rPr>
        <w:t>)</w:t>
      </w:r>
    </w:p>
    <w:p w14:paraId="05F3F093" w14:textId="77777777" w:rsidR="00E82FF1" w:rsidRPr="003E5D42" w:rsidRDefault="00E82FF1" w:rsidP="008D2A3E">
      <w:pPr>
        <w:pStyle w:val="ListParagraph"/>
        <w:numPr>
          <w:ilvl w:val="1"/>
          <w:numId w:val="36"/>
        </w:numPr>
        <w:ind w:left="108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“I am become a </w:t>
      </w:r>
      <w:r w:rsidRPr="003E5D42">
        <w:rPr>
          <w:rFonts w:ascii="Times New Roman" w:hAnsi="Times New Roman" w:cs="Times New Roman"/>
          <w:b/>
          <w:sz w:val="28"/>
          <w:szCs w:val="28"/>
        </w:rPr>
        <w:t>fool</w:t>
      </w:r>
      <w:r w:rsidRPr="003E5D42">
        <w:rPr>
          <w:rFonts w:ascii="Times New Roman" w:hAnsi="Times New Roman" w:cs="Times New Roman"/>
          <w:bCs/>
          <w:sz w:val="28"/>
          <w:szCs w:val="28"/>
        </w:rPr>
        <w:t xml:space="preserve"> (Gk. </w:t>
      </w:r>
      <w:r w:rsidRPr="003E5D42">
        <w:rPr>
          <w:rFonts w:ascii="Times New Roman" w:hAnsi="Times New Roman" w:cs="Times New Roman"/>
          <w:bCs/>
          <w:i/>
          <w:iCs/>
          <w:sz w:val="28"/>
          <w:szCs w:val="28"/>
        </w:rPr>
        <w:t>aphrōn</w:t>
      </w:r>
      <w:r w:rsidRPr="003E5D42">
        <w:rPr>
          <w:rFonts w:ascii="Times New Roman" w:hAnsi="Times New Roman" w:cs="Times New Roman"/>
          <w:bCs/>
          <w:sz w:val="28"/>
          <w:szCs w:val="28"/>
        </w:rPr>
        <w:t xml:space="preserve">, </w:t>
      </w:r>
      <w:r w:rsidR="00CC4E16" w:rsidRPr="003E5D42">
        <w:rPr>
          <w:rFonts w:ascii="Times New Roman" w:hAnsi="Times New Roman" w:cs="Times New Roman"/>
          <w:bCs/>
          <w:sz w:val="28"/>
          <w:szCs w:val="28"/>
        </w:rPr>
        <w:t>‘</w:t>
      </w:r>
      <w:r w:rsidRPr="003E5D42">
        <w:rPr>
          <w:rFonts w:ascii="Times New Roman" w:hAnsi="Times New Roman" w:cs="Times New Roman"/>
          <w:bCs/>
          <w:sz w:val="28"/>
          <w:szCs w:val="28"/>
        </w:rPr>
        <w:t>un-minded</w:t>
      </w:r>
      <w:r w:rsidR="00CC4E16"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in glorying (i.e., ‘boasting’); ye have compelled me: for </w:t>
      </w:r>
      <w:r w:rsidRPr="003E5D42">
        <w:rPr>
          <w:rFonts w:ascii="Times New Roman" w:hAnsi="Times New Roman" w:cs="Times New Roman"/>
          <w:bCs/>
          <w:sz w:val="28"/>
          <w:szCs w:val="28"/>
          <w:u w:val="single"/>
        </w:rPr>
        <w:t>I ought to have been commended of you</w:t>
      </w:r>
      <w:r w:rsidRPr="003E5D42">
        <w:rPr>
          <w:rFonts w:ascii="Times New Roman" w:hAnsi="Times New Roman" w:cs="Times New Roman"/>
          <w:bCs/>
          <w:sz w:val="28"/>
          <w:szCs w:val="28"/>
        </w:rPr>
        <w:t>: for in nothing am I behind the very chiefest apostles, though I be nothing.”    2 Cor.12:11 (</w:t>
      </w:r>
      <w:r w:rsidRPr="003E5D42">
        <w:rPr>
          <w:rFonts w:ascii="Times New Roman" w:hAnsi="Times New Roman" w:cs="Times New Roman"/>
          <w:bCs/>
          <w:i/>
          <w:iCs/>
          <w:sz w:val="28"/>
          <w:szCs w:val="28"/>
        </w:rPr>
        <w:t>KJV</w:t>
      </w:r>
      <w:r w:rsidRPr="003E5D42">
        <w:rPr>
          <w:rFonts w:ascii="Times New Roman" w:hAnsi="Times New Roman" w:cs="Times New Roman"/>
          <w:bCs/>
          <w:sz w:val="28"/>
          <w:szCs w:val="28"/>
        </w:rPr>
        <w:t>)</w:t>
      </w:r>
    </w:p>
    <w:p w14:paraId="05F3F094" w14:textId="77777777" w:rsidR="00E82FF1" w:rsidRPr="003E5D42" w:rsidRDefault="00E82FF1" w:rsidP="008D2A3E">
      <w:pPr>
        <w:pStyle w:val="ListParagraph"/>
        <w:numPr>
          <w:ilvl w:val="0"/>
          <w:numId w:val="36"/>
        </w:numPr>
        <w:ind w:left="72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 intervening chapter 11 is full of Paul’s boasting, which he introduced as “folly” in v.1 (Gk. </w:t>
      </w:r>
      <w:r w:rsidRPr="003E5D42">
        <w:rPr>
          <w:rFonts w:ascii="Times New Roman" w:hAnsi="Times New Roman" w:cs="Times New Roman"/>
          <w:bCs/>
          <w:i/>
          <w:iCs/>
          <w:sz w:val="28"/>
          <w:szCs w:val="28"/>
        </w:rPr>
        <w:t>aphrosunē</w:t>
      </w:r>
      <w:r w:rsidRPr="003E5D42">
        <w:rPr>
          <w:rFonts w:ascii="Times New Roman" w:hAnsi="Times New Roman" w:cs="Times New Roman"/>
          <w:bCs/>
          <w:sz w:val="28"/>
          <w:szCs w:val="28"/>
        </w:rPr>
        <w:t>, lit. “un-mindedness”). The context determines that Paul’s</w:t>
      </w:r>
      <w:r w:rsidR="005E46E2" w:rsidRPr="003E5D42">
        <w:rPr>
          <w:rFonts w:ascii="Times New Roman" w:hAnsi="Times New Roman" w:cs="Times New Roman"/>
          <w:bCs/>
          <w:sz w:val="28"/>
          <w:szCs w:val="28"/>
        </w:rPr>
        <w:t xml:space="preserve"> company</w:t>
      </w:r>
      <w:r w:rsidRPr="003E5D42">
        <w:rPr>
          <w:rFonts w:ascii="Times New Roman" w:hAnsi="Times New Roman" w:cs="Times New Roman"/>
          <w:bCs/>
          <w:sz w:val="28"/>
          <w:szCs w:val="28"/>
        </w:rPr>
        <w:t xml:space="preserve"> </w:t>
      </w:r>
      <w:r w:rsidR="005E46E2" w:rsidRPr="003E5D42">
        <w:rPr>
          <w:rFonts w:ascii="Times New Roman" w:hAnsi="Times New Roman" w:cs="Times New Roman"/>
          <w:bCs/>
          <w:sz w:val="28"/>
          <w:szCs w:val="28"/>
        </w:rPr>
        <w:t xml:space="preserve">being </w:t>
      </w:r>
      <w:r w:rsidRPr="003E5D42">
        <w:rPr>
          <w:rFonts w:ascii="Times New Roman" w:hAnsi="Times New Roman" w:cs="Times New Roman"/>
          <w:bCs/>
          <w:sz w:val="28"/>
          <w:szCs w:val="28"/>
        </w:rPr>
        <w:t>“</w:t>
      </w:r>
      <w:r w:rsidR="005E46E2" w:rsidRPr="003E5D42">
        <w:rPr>
          <w:rFonts w:ascii="Times New Roman" w:hAnsi="Times New Roman" w:cs="Times New Roman"/>
          <w:bCs/>
          <w:sz w:val="28"/>
          <w:szCs w:val="28"/>
        </w:rPr>
        <w:t>beside ourselves</w:t>
      </w:r>
      <w:r w:rsidRPr="003E5D42">
        <w:rPr>
          <w:rFonts w:ascii="Times New Roman" w:hAnsi="Times New Roman" w:cs="Times New Roman"/>
          <w:bCs/>
          <w:sz w:val="28"/>
          <w:szCs w:val="28"/>
        </w:rPr>
        <w:t xml:space="preserve">” to God in 2 Cor.5:13 was due to </w:t>
      </w:r>
      <w:r w:rsidR="005E46E2" w:rsidRPr="003E5D42">
        <w:rPr>
          <w:rFonts w:ascii="Times New Roman" w:hAnsi="Times New Roman" w:cs="Times New Roman"/>
          <w:bCs/>
          <w:sz w:val="28"/>
          <w:szCs w:val="28"/>
        </w:rPr>
        <w:t>their</w:t>
      </w:r>
      <w:r w:rsidRPr="003E5D42">
        <w:rPr>
          <w:rFonts w:ascii="Times New Roman" w:hAnsi="Times New Roman" w:cs="Times New Roman"/>
          <w:bCs/>
          <w:sz w:val="28"/>
          <w:szCs w:val="28"/>
        </w:rPr>
        <w:t xml:space="preserve"> being forced by the Corinthians into the “un-mindedness” of boasting. It had nothing to do with </w:t>
      </w:r>
      <w:r w:rsidR="005E46E2" w:rsidRPr="003E5D42">
        <w:rPr>
          <w:rFonts w:ascii="Times New Roman" w:hAnsi="Times New Roman" w:cs="Times New Roman"/>
          <w:bCs/>
          <w:sz w:val="28"/>
          <w:szCs w:val="28"/>
        </w:rPr>
        <w:t>some</w:t>
      </w:r>
      <w:r w:rsidRPr="003E5D42">
        <w:rPr>
          <w:rFonts w:ascii="Times New Roman" w:hAnsi="Times New Roman" w:cs="Times New Roman"/>
          <w:bCs/>
          <w:sz w:val="28"/>
          <w:szCs w:val="28"/>
        </w:rPr>
        <w:t xml:space="preserve"> </w:t>
      </w:r>
      <w:r w:rsidR="00007F97" w:rsidRPr="003E5D42">
        <w:rPr>
          <w:rFonts w:ascii="Times New Roman" w:hAnsi="Times New Roman" w:cs="Times New Roman"/>
          <w:bCs/>
          <w:sz w:val="28"/>
          <w:szCs w:val="28"/>
        </w:rPr>
        <w:t xml:space="preserve">emotional </w:t>
      </w:r>
      <w:r w:rsidRPr="003E5D42">
        <w:rPr>
          <w:rFonts w:ascii="Times New Roman" w:hAnsi="Times New Roman" w:cs="Times New Roman"/>
          <w:bCs/>
          <w:sz w:val="28"/>
          <w:szCs w:val="28"/>
        </w:rPr>
        <w:t xml:space="preserve">anticipation of being “clothed upon” (2 Cor.5:4) in the day of the Lord. That is, there was no hint of </w:t>
      </w:r>
      <w:r w:rsidR="00275377" w:rsidRPr="003E5D42">
        <w:rPr>
          <w:rFonts w:ascii="Times New Roman" w:hAnsi="Times New Roman" w:cs="Times New Roman"/>
          <w:bCs/>
          <w:sz w:val="28"/>
          <w:szCs w:val="28"/>
        </w:rPr>
        <w:t xml:space="preserve">a so-called </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rapture</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in his remark.</w:t>
      </w:r>
    </w:p>
    <w:p w14:paraId="05F3F095" w14:textId="77777777" w:rsidR="00E82FF1" w:rsidRPr="003E5D42" w:rsidRDefault="00E82FF1" w:rsidP="00C53E7F">
      <w:pPr>
        <w:ind w:firstLine="360"/>
        <w:rPr>
          <w:rFonts w:ascii="Times New Roman" w:hAnsi="Times New Roman" w:cs="Times New Roman"/>
          <w:bCs/>
          <w:sz w:val="28"/>
          <w:szCs w:val="28"/>
        </w:rPr>
      </w:pPr>
      <w:r w:rsidRPr="003E5D42">
        <w:rPr>
          <w:rFonts w:ascii="Times New Roman" w:hAnsi="Times New Roman" w:cs="Times New Roman"/>
          <w:bCs/>
          <w:sz w:val="28"/>
          <w:szCs w:val="28"/>
        </w:rPr>
        <w:t xml:space="preserve">Then again, Paul’s experience of visions </w:t>
      </w:r>
      <w:r w:rsidR="00C53E7F" w:rsidRPr="003E5D42">
        <w:rPr>
          <w:rFonts w:ascii="Times New Roman" w:hAnsi="Times New Roman" w:cs="Times New Roman"/>
          <w:bCs/>
          <w:sz w:val="28"/>
          <w:szCs w:val="28"/>
        </w:rPr>
        <w:t>per</w:t>
      </w:r>
      <w:r w:rsidRPr="003E5D42">
        <w:rPr>
          <w:rFonts w:ascii="Times New Roman" w:hAnsi="Times New Roman" w:cs="Times New Roman"/>
          <w:bCs/>
          <w:sz w:val="28"/>
          <w:szCs w:val="28"/>
        </w:rPr>
        <w:t xml:space="preserve"> 2 Cor.12:1-5 </w:t>
      </w:r>
      <w:r w:rsidR="00007F97" w:rsidRPr="003E5D42">
        <w:rPr>
          <w:rFonts w:ascii="Times New Roman" w:hAnsi="Times New Roman" w:cs="Times New Roman"/>
          <w:bCs/>
          <w:sz w:val="28"/>
          <w:szCs w:val="28"/>
        </w:rPr>
        <w:t>might</w:t>
      </w:r>
      <w:r w:rsidRPr="003E5D42">
        <w:rPr>
          <w:rFonts w:ascii="Times New Roman" w:hAnsi="Times New Roman" w:cs="Times New Roman"/>
          <w:bCs/>
          <w:sz w:val="28"/>
          <w:szCs w:val="28"/>
        </w:rPr>
        <w:t xml:space="preserve"> be described </w:t>
      </w:r>
      <w:r w:rsidR="006750DC" w:rsidRPr="003E5D42">
        <w:rPr>
          <w:rFonts w:ascii="Times New Roman" w:hAnsi="Times New Roman" w:cs="Times New Roman"/>
          <w:bCs/>
          <w:sz w:val="28"/>
          <w:szCs w:val="28"/>
        </w:rPr>
        <w:t xml:space="preserve">by some </w:t>
      </w:r>
      <w:r w:rsidRPr="003E5D42">
        <w:rPr>
          <w:rFonts w:ascii="Times New Roman" w:hAnsi="Times New Roman" w:cs="Times New Roman"/>
          <w:bCs/>
          <w:sz w:val="28"/>
          <w:szCs w:val="28"/>
        </w:rPr>
        <w:t>as rapturous – he could not tell whether he was in or out of his body, so strong were the</w:t>
      </w:r>
      <w:r w:rsidR="00562CD4" w:rsidRPr="003E5D42">
        <w:rPr>
          <w:rFonts w:ascii="Times New Roman" w:hAnsi="Times New Roman" w:cs="Times New Roman"/>
          <w:bCs/>
          <w:sz w:val="28"/>
          <w:szCs w:val="28"/>
        </w:rPr>
        <w:t>se</w:t>
      </w:r>
      <w:r w:rsidRPr="003E5D42">
        <w:rPr>
          <w:rFonts w:ascii="Times New Roman" w:hAnsi="Times New Roman" w:cs="Times New Roman"/>
          <w:bCs/>
          <w:sz w:val="28"/>
          <w:szCs w:val="28"/>
        </w:rPr>
        <w:t xml:space="preserve"> visions. I can imagine that John m</w:t>
      </w:r>
      <w:r w:rsidR="00426F7E" w:rsidRPr="003E5D42">
        <w:rPr>
          <w:rFonts w:ascii="Times New Roman" w:hAnsi="Times New Roman" w:cs="Times New Roman"/>
          <w:bCs/>
          <w:sz w:val="28"/>
          <w:szCs w:val="28"/>
        </w:rPr>
        <w:t>ay</w:t>
      </w:r>
      <w:r w:rsidRPr="003E5D42">
        <w:rPr>
          <w:rFonts w:ascii="Times New Roman" w:hAnsi="Times New Roman" w:cs="Times New Roman"/>
          <w:bCs/>
          <w:sz w:val="28"/>
          <w:szCs w:val="28"/>
        </w:rPr>
        <w:t xml:space="preserve"> </w:t>
      </w:r>
      <w:r w:rsidR="0077416B" w:rsidRPr="003E5D42">
        <w:rPr>
          <w:rFonts w:ascii="Times New Roman" w:hAnsi="Times New Roman" w:cs="Times New Roman"/>
          <w:bCs/>
          <w:sz w:val="28"/>
          <w:szCs w:val="28"/>
        </w:rPr>
        <w:t xml:space="preserve">also </w:t>
      </w:r>
      <w:r w:rsidRPr="003E5D42">
        <w:rPr>
          <w:rFonts w:ascii="Times New Roman" w:hAnsi="Times New Roman" w:cs="Times New Roman"/>
          <w:bCs/>
          <w:sz w:val="28"/>
          <w:szCs w:val="28"/>
        </w:rPr>
        <w:t>have experienced this</w:t>
      </w:r>
      <w:r w:rsidR="00C53E7F"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w:t>
      </w:r>
      <w:r w:rsidR="00DA5C5A" w:rsidRPr="003E5D42">
        <w:rPr>
          <w:rFonts w:ascii="Times New Roman" w:hAnsi="Times New Roman" w:cs="Times New Roman"/>
          <w:bCs/>
          <w:sz w:val="28"/>
          <w:szCs w:val="28"/>
        </w:rPr>
        <w:t>by</w:t>
      </w:r>
      <w:r w:rsidRPr="003E5D42">
        <w:rPr>
          <w:rFonts w:ascii="Times New Roman" w:hAnsi="Times New Roman" w:cs="Times New Roman"/>
          <w:bCs/>
          <w:sz w:val="28"/>
          <w:szCs w:val="28"/>
        </w:rPr>
        <w:t xml:space="preserve"> his being “in spirit on the Lord’s day” (Rev.1:10). Neither Paul nor John described his visions in any way as rapturous, or even joyful. They “went” </w:t>
      </w:r>
      <w:r w:rsidR="00CC4E16" w:rsidRPr="003E5D42">
        <w:rPr>
          <w:rFonts w:ascii="Times New Roman" w:hAnsi="Times New Roman" w:cs="Times New Roman"/>
          <w:bCs/>
          <w:sz w:val="28"/>
          <w:szCs w:val="28"/>
        </w:rPr>
        <w:t>(</w:t>
      </w:r>
      <w:r w:rsidR="008C3E92" w:rsidRPr="003E5D42">
        <w:rPr>
          <w:rFonts w:ascii="Times New Roman" w:hAnsi="Times New Roman" w:cs="Times New Roman"/>
          <w:bCs/>
          <w:sz w:val="28"/>
          <w:szCs w:val="28"/>
        </w:rPr>
        <w:t xml:space="preserve">Gk. </w:t>
      </w:r>
      <w:r w:rsidR="00CC4E16" w:rsidRPr="003E5D42">
        <w:rPr>
          <w:rFonts w:ascii="Times New Roman" w:hAnsi="Times New Roman" w:cs="Times New Roman"/>
          <w:bCs/>
          <w:i/>
          <w:iCs/>
          <w:sz w:val="28"/>
          <w:szCs w:val="28"/>
        </w:rPr>
        <w:t>ginomai</w:t>
      </w:r>
      <w:r w:rsidR="00CC4E16" w:rsidRPr="003E5D42">
        <w:rPr>
          <w:rFonts w:ascii="Times New Roman" w:hAnsi="Times New Roman" w:cs="Times New Roman"/>
          <w:bCs/>
          <w:sz w:val="28"/>
          <w:szCs w:val="28"/>
        </w:rPr>
        <w:t>, ‘c</w:t>
      </w:r>
      <w:r w:rsidR="00562CD4" w:rsidRPr="003E5D42">
        <w:rPr>
          <w:rFonts w:ascii="Times New Roman" w:hAnsi="Times New Roman" w:cs="Times New Roman"/>
          <w:bCs/>
          <w:sz w:val="28"/>
          <w:szCs w:val="28"/>
        </w:rPr>
        <w:t>a</w:t>
      </w:r>
      <w:r w:rsidR="00CC4E16" w:rsidRPr="003E5D42">
        <w:rPr>
          <w:rFonts w:ascii="Times New Roman" w:hAnsi="Times New Roman" w:cs="Times New Roman"/>
          <w:bCs/>
          <w:sz w:val="28"/>
          <w:szCs w:val="28"/>
        </w:rPr>
        <w:t>me to</w:t>
      </w:r>
      <w:r w:rsidR="00562CD4" w:rsidRPr="003E5D42">
        <w:rPr>
          <w:rFonts w:ascii="Times New Roman" w:hAnsi="Times New Roman" w:cs="Times New Roman"/>
          <w:bCs/>
          <w:sz w:val="28"/>
          <w:szCs w:val="28"/>
        </w:rPr>
        <w:t xml:space="preserve"> be</w:t>
      </w:r>
      <w:r w:rsidR="00CC4E16" w:rsidRPr="003E5D42">
        <w:rPr>
          <w:rFonts w:ascii="Times New Roman" w:hAnsi="Times New Roman" w:cs="Times New Roman"/>
          <w:bCs/>
          <w:sz w:val="28"/>
          <w:szCs w:val="28"/>
        </w:rPr>
        <w:t>’, ‘bec</w:t>
      </w:r>
      <w:r w:rsidR="00562CD4" w:rsidRPr="003E5D42">
        <w:rPr>
          <w:rFonts w:ascii="Times New Roman" w:hAnsi="Times New Roman" w:cs="Times New Roman"/>
          <w:bCs/>
          <w:sz w:val="28"/>
          <w:szCs w:val="28"/>
        </w:rPr>
        <w:t>a</w:t>
      </w:r>
      <w:r w:rsidR="00CC4E16" w:rsidRPr="003E5D42">
        <w:rPr>
          <w:rFonts w:ascii="Times New Roman" w:hAnsi="Times New Roman" w:cs="Times New Roman"/>
          <w:bCs/>
          <w:sz w:val="28"/>
          <w:szCs w:val="28"/>
        </w:rPr>
        <w:t xml:space="preserve">me’) </w:t>
      </w:r>
      <w:r w:rsidRPr="003E5D42">
        <w:rPr>
          <w:rFonts w:ascii="Times New Roman" w:hAnsi="Times New Roman" w:cs="Times New Roman"/>
          <w:bCs/>
          <w:sz w:val="28"/>
          <w:szCs w:val="28"/>
        </w:rPr>
        <w:t>obediently where the Lord took them. Paul boasted in his God-given visions, but not in himself because of them.</w:t>
      </w:r>
      <w:r w:rsidR="00474E9D" w:rsidRPr="003E5D42">
        <w:rPr>
          <w:rFonts w:ascii="Times New Roman" w:hAnsi="Times New Roman" w:cs="Times New Roman"/>
          <w:bCs/>
          <w:sz w:val="28"/>
          <w:szCs w:val="28"/>
        </w:rPr>
        <w:t xml:space="preserve"> He may not have been aware of his body during </w:t>
      </w:r>
      <w:r w:rsidR="000D5D15" w:rsidRPr="003E5D42">
        <w:rPr>
          <w:rFonts w:ascii="Times New Roman" w:hAnsi="Times New Roman" w:cs="Times New Roman"/>
          <w:bCs/>
          <w:sz w:val="28"/>
          <w:szCs w:val="28"/>
        </w:rPr>
        <w:t xml:space="preserve">the </w:t>
      </w:r>
      <w:r w:rsidR="00474E9D" w:rsidRPr="003E5D42">
        <w:rPr>
          <w:rFonts w:ascii="Times New Roman" w:hAnsi="Times New Roman" w:cs="Times New Roman"/>
          <w:bCs/>
          <w:sz w:val="28"/>
          <w:szCs w:val="28"/>
        </w:rPr>
        <w:t>visions, but he was mentally in control. I think the English word “focus” may be apt. Have you ever been so focused on a thought</w:t>
      </w:r>
      <w:r w:rsidR="00800230" w:rsidRPr="003E5D42">
        <w:rPr>
          <w:rFonts w:ascii="Times New Roman" w:hAnsi="Times New Roman" w:cs="Times New Roman"/>
          <w:bCs/>
          <w:sz w:val="28"/>
          <w:szCs w:val="28"/>
        </w:rPr>
        <w:t>,</w:t>
      </w:r>
      <w:r w:rsidR="00474E9D" w:rsidRPr="003E5D42">
        <w:rPr>
          <w:rFonts w:ascii="Times New Roman" w:hAnsi="Times New Roman" w:cs="Times New Roman"/>
          <w:bCs/>
          <w:sz w:val="28"/>
          <w:szCs w:val="28"/>
        </w:rPr>
        <w:t xml:space="preserve"> that you were unaware of your surroundings? Yet you did not fall out of your chair or crash your automobile</w:t>
      </w:r>
      <w:r w:rsidR="00147689" w:rsidRPr="003E5D42">
        <w:rPr>
          <w:rFonts w:ascii="Times New Roman" w:hAnsi="Times New Roman" w:cs="Times New Roman"/>
          <w:bCs/>
          <w:sz w:val="28"/>
          <w:szCs w:val="28"/>
        </w:rPr>
        <w:t xml:space="preserve"> for all of that mental focus</w:t>
      </w:r>
      <w:r w:rsidR="00474E9D" w:rsidRPr="003E5D42">
        <w:rPr>
          <w:rFonts w:ascii="Times New Roman" w:hAnsi="Times New Roman" w:cs="Times New Roman"/>
          <w:bCs/>
          <w:sz w:val="28"/>
          <w:szCs w:val="28"/>
        </w:rPr>
        <w:t xml:space="preserve">. </w:t>
      </w:r>
      <w:r w:rsidR="00B06B20" w:rsidRPr="003E5D42">
        <w:rPr>
          <w:rFonts w:ascii="Times New Roman" w:hAnsi="Times New Roman" w:cs="Times New Roman"/>
          <w:bCs/>
          <w:sz w:val="28"/>
          <w:szCs w:val="28"/>
        </w:rPr>
        <w:t>Then would you label that focus as a “rapture”?</w:t>
      </w:r>
      <w:r w:rsidR="00474E9D" w:rsidRPr="003E5D42">
        <w:rPr>
          <w:rFonts w:ascii="Times New Roman" w:hAnsi="Times New Roman" w:cs="Times New Roman"/>
          <w:bCs/>
          <w:sz w:val="28"/>
          <w:szCs w:val="28"/>
        </w:rPr>
        <w:t>.</w:t>
      </w:r>
      <w:r w:rsidR="00B06B20" w:rsidRPr="003E5D42">
        <w:rPr>
          <w:rFonts w:ascii="Times New Roman" w:hAnsi="Times New Roman" w:cs="Times New Roman"/>
          <w:bCs/>
          <w:sz w:val="28"/>
          <w:szCs w:val="28"/>
        </w:rPr>
        <w:t xml:space="preserve"> Sometimes we focus so intently on such innocuous things, </w:t>
      </w:r>
      <w:r w:rsidR="00FA4E50">
        <w:rPr>
          <w:rFonts w:ascii="Times New Roman" w:hAnsi="Times New Roman" w:cs="Times New Roman"/>
          <w:bCs/>
          <w:sz w:val="28"/>
          <w:szCs w:val="28"/>
        </w:rPr>
        <w:t xml:space="preserve">but </w:t>
      </w:r>
      <w:r w:rsidR="00B06B20" w:rsidRPr="003E5D42">
        <w:rPr>
          <w:rFonts w:ascii="Times New Roman" w:hAnsi="Times New Roman" w:cs="Times New Roman"/>
          <w:bCs/>
          <w:sz w:val="28"/>
          <w:szCs w:val="28"/>
        </w:rPr>
        <w:t>they could hardly be called “amazing”, “astonishing” or “wonderful”.</w:t>
      </w:r>
    </w:p>
    <w:p w14:paraId="05F3F096" w14:textId="77777777" w:rsidR="00007F97" w:rsidRPr="003E5D42" w:rsidRDefault="00CC4E16" w:rsidP="003A4AAC">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lastRenderedPageBreak/>
        <w:t>Concluding then, “astonishment” can be</w:t>
      </w:r>
      <w:r w:rsidR="00800230" w:rsidRPr="003E5D42">
        <w:rPr>
          <w:rFonts w:ascii="Times New Roman" w:hAnsi="Times New Roman" w:cs="Times New Roman"/>
          <w:bCs/>
          <w:sz w:val="28"/>
          <w:szCs w:val="28"/>
        </w:rPr>
        <w:t xml:space="preserve"> a sort of</w:t>
      </w:r>
      <w:r w:rsidRPr="003E5D42">
        <w:rPr>
          <w:rFonts w:ascii="Times New Roman" w:hAnsi="Times New Roman" w:cs="Times New Roman"/>
          <w:bCs/>
          <w:sz w:val="28"/>
          <w:szCs w:val="28"/>
        </w:rPr>
        <w:t xml:space="preserve"> “un-mindedness”. And if this latter sense includes folly, it would mean only that we are not in possession of our higher mind, or self. </w:t>
      </w:r>
      <w:r w:rsidR="002E78A2" w:rsidRPr="003E5D42">
        <w:rPr>
          <w:rFonts w:ascii="Times New Roman" w:hAnsi="Times New Roman" w:cs="Times New Roman"/>
          <w:bCs/>
          <w:sz w:val="28"/>
          <w:szCs w:val="28"/>
        </w:rPr>
        <w:t xml:space="preserve">Why did Solomon in Proverbs repeatedly exhort his son to follow wisdom, and eschew folly? </w:t>
      </w:r>
      <w:r w:rsidRPr="003E5D42">
        <w:rPr>
          <w:rFonts w:ascii="Times New Roman" w:hAnsi="Times New Roman" w:cs="Times New Roman"/>
          <w:bCs/>
          <w:sz w:val="28"/>
          <w:szCs w:val="28"/>
        </w:rPr>
        <w:t>Have you ever mentally kicked yourself in the pants for a stupid act?</w:t>
      </w:r>
      <w:r w:rsidR="002E78A2" w:rsidRPr="003E5D42">
        <w:rPr>
          <w:rFonts w:ascii="Times New Roman" w:hAnsi="Times New Roman" w:cs="Times New Roman"/>
          <w:bCs/>
          <w:sz w:val="28"/>
          <w:szCs w:val="28"/>
        </w:rPr>
        <w:t xml:space="preserve"> </w:t>
      </w:r>
      <w:r w:rsidR="000F4153" w:rsidRPr="003E5D42">
        <w:rPr>
          <w:rFonts w:ascii="Times New Roman" w:hAnsi="Times New Roman" w:cs="Times New Roman"/>
          <w:bCs/>
          <w:sz w:val="28"/>
          <w:szCs w:val="28"/>
        </w:rPr>
        <w:t>Later, you may have said to yourself, “I must have been out of my mind to do that!”</w:t>
      </w:r>
      <w:r w:rsidR="0077416B" w:rsidRPr="003E5D42">
        <w:rPr>
          <w:rFonts w:ascii="Times New Roman" w:hAnsi="Times New Roman" w:cs="Times New Roman"/>
          <w:bCs/>
          <w:sz w:val="28"/>
          <w:szCs w:val="28"/>
        </w:rPr>
        <w:t xml:space="preserve"> But you were not really out of your mind.</w:t>
      </w:r>
      <w:r w:rsidR="00F260F0" w:rsidRPr="003E5D42">
        <w:rPr>
          <w:rFonts w:ascii="Times New Roman" w:hAnsi="Times New Roman" w:cs="Times New Roman"/>
          <w:bCs/>
          <w:sz w:val="28"/>
          <w:szCs w:val="28"/>
        </w:rPr>
        <w:t xml:space="preserve"> </w:t>
      </w:r>
      <w:r w:rsidR="003A4AAC" w:rsidRPr="003E5D42">
        <w:rPr>
          <w:rFonts w:ascii="Times New Roman" w:hAnsi="Times New Roman" w:cs="Times New Roman"/>
          <w:bCs/>
          <w:sz w:val="28"/>
          <w:szCs w:val="28"/>
        </w:rPr>
        <w:t>That</w:t>
      </w:r>
      <w:r w:rsidR="008C3E92" w:rsidRPr="003E5D42">
        <w:rPr>
          <w:rFonts w:ascii="Times New Roman" w:hAnsi="Times New Roman" w:cs="Times New Roman"/>
          <w:bCs/>
          <w:sz w:val="28"/>
          <w:szCs w:val="28"/>
        </w:rPr>
        <w:t xml:space="preserve"> is just a customary hyperbole of our day.</w:t>
      </w:r>
    </w:p>
    <w:p w14:paraId="05F3F097" w14:textId="77777777" w:rsidR="00B06B20" w:rsidRPr="003E5D42" w:rsidRDefault="00B06B20" w:rsidP="003A4AAC">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And our popular myths about hypnosis make it out to be a trance-like state, which it is not. Rather, hypnosis is a very relaxed state in which the subject retains complete self-awareness.</w:t>
      </w:r>
      <w:r w:rsidR="00FA4E50">
        <w:rPr>
          <w:rFonts w:ascii="Times New Roman" w:hAnsi="Times New Roman" w:cs="Times New Roman"/>
          <w:bCs/>
          <w:sz w:val="28"/>
          <w:szCs w:val="28"/>
        </w:rPr>
        <w:t xml:space="preserve"> Just ask any certified hypnotist.</w:t>
      </w:r>
    </w:p>
    <w:p w14:paraId="05F3F098" w14:textId="77777777" w:rsidR="00CC4E16" w:rsidRPr="003E5D42" w:rsidRDefault="002E78A2" w:rsidP="00A21AB2">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My </w:t>
      </w:r>
      <w:r w:rsidR="00E639AC" w:rsidRPr="003E5D42">
        <w:rPr>
          <w:rFonts w:ascii="Times New Roman" w:hAnsi="Times New Roman" w:cs="Times New Roman"/>
          <w:bCs/>
          <w:sz w:val="28"/>
          <w:szCs w:val="28"/>
        </w:rPr>
        <w:t>warning</w:t>
      </w:r>
      <w:r w:rsidRPr="003E5D42">
        <w:rPr>
          <w:rFonts w:ascii="Times New Roman" w:hAnsi="Times New Roman" w:cs="Times New Roman"/>
          <w:bCs/>
          <w:sz w:val="28"/>
          <w:szCs w:val="28"/>
        </w:rPr>
        <w:t xml:space="preserve"> here would be, “Beware concerning ‘trances’ – they are a device of mediums, </w:t>
      </w:r>
      <w:r w:rsidR="00007F97" w:rsidRPr="003E5D42">
        <w:rPr>
          <w:rFonts w:ascii="Times New Roman" w:hAnsi="Times New Roman" w:cs="Times New Roman"/>
          <w:bCs/>
          <w:sz w:val="28"/>
          <w:szCs w:val="28"/>
        </w:rPr>
        <w:t xml:space="preserve">that is, </w:t>
      </w:r>
      <w:r w:rsidRPr="003E5D42">
        <w:rPr>
          <w:rFonts w:ascii="Times New Roman" w:hAnsi="Times New Roman" w:cs="Times New Roman"/>
          <w:bCs/>
          <w:sz w:val="28"/>
          <w:szCs w:val="28"/>
        </w:rPr>
        <w:t>those with ‘familiar spirits’”. A true spirit of prophecy, as practiced during the Acts period, was under the control of the prophet, literally “subordinated” to him. This is the opposite of spiritism, in which the medium is subordinated to his “control”</w:t>
      </w:r>
      <w:r w:rsidR="00F260F0" w:rsidRPr="003E5D42">
        <w:rPr>
          <w:rFonts w:ascii="Times New Roman" w:hAnsi="Times New Roman" w:cs="Times New Roman"/>
          <w:bCs/>
          <w:sz w:val="28"/>
          <w:szCs w:val="28"/>
        </w:rPr>
        <w:t xml:space="preserve"> (</w:t>
      </w:r>
      <w:r w:rsidR="00C53E7F" w:rsidRPr="003E5D42">
        <w:rPr>
          <w:rFonts w:ascii="Times New Roman" w:hAnsi="Times New Roman" w:cs="Times New Roman"/>
          <w:bCs/>
          <w:sz w:val="28"/>
          <w:szCs w:val="28"/>
        </w:rPr>
        <w:t>that is</w:t>
      </w:r>
      <w:r w:rsidR="00F260F0" w:rsidRPr="003E5D42">
        <w:rPr>
          <w:rFonts w:ascii="Times New Roman" w:hAnsi="Times New Roman" w:cs="Times New Roman"/>
          <w:bCs/>
          <w:sz w:val="28"/>
          <w:szCs w:val="28"/>
        </w:rPr>
        <w:t xml:space="preserve">, </w:t>
      </w:r>
      <w:r w:rsidR="000D5D15" w:rsidRPr="003E5D42">
        <w:rPr>
          <w:rFonts w:ascii="Times New Roman" w:hAnsi="Times New Roman" w:cs="Times New Roman"/>
          <w:bCs/>
          <w:sz w:val="28"/>
          <w:szCs w:val="28"/>
        </w:rPr>
        <w:t xml:space="preserve">a </w:t>
      </w:r>
      <w:r w:rsidR="00F260F0" w:rsidRPr="003E5D42">
        <w:rPr>
          <w:rFonts w:ascii="Times New Roman" w:hAnsi="Times New Roman" w:cs="Times New Roman"/>
          <w:bCs/>
          <w:sz w:val="28"/>
          <w:szCs w:val="28"/>
        </w:rPr>
        <w:t>demon)</w:t>
      </w:r>
      <w:r w:rsidRPr="003E5D42">
        <w:rPr>
          <w:rFonts w:ascii="Times New Roman" w:hAnsi="Times New Roman" w:cs="Times New Roman"/>
          <w:bCs/>
          <w:sz w:val="28"/>
          <w:szCs w:val="28"/>
        </w:rPr>
        <w:t>.</w:t>
      </w:r>
    </w:p>
    <w:p w14:paraId="05F3F099" w14:textId="77777777" w:rsidR="00A21AB2" w:rsidRPr="00A21AB2" w:rsidRDefault="00A21AB2" w:rsidP="00A21AB2">
      <w:pPr>
        <w:pStyle w:val="ListParagraph"/>
        <w:ind w:left="0"/>
        <w:contextualSpacing w:val="0"/>
        <w:rPr>
          <w:rFonts w:ascii="Times New Roman" w:hAnsi="Times New Roman" w:cs="Times New Roman"/>
          <w:b/>
          <w:sz w:val="40"/>
          <w:szCs w:val="40"/>
        </w:rPr>
      </w:pPr>
      <w:r w:rsidRPr="00A21AB2">
        <w:rPr>
          <w:rFonts w:ascii="Times New Roman" w:hAnsi="Times New Roman" w:cs="Times New Roman"/>
          <w:b/>
          <w:sz w:val="40"/>
          <w:szCs w:val="40"/>
        </w:rPr>
        <w:t>The Experience of Resurrection</w:t>
      </w:r>
    </w:p>
    <w:p w14:paraId="05F3F09A" w14:textId="77777777" w:rsidR="007E5110" w:rsidRPr="003E5D42" w:rsidRDefault="0077416B" w:rsidP="00DB78F1">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T</w:t>
      </w:r>
      <w:r w:rsidR="002E78A2" w:rsidRPr="003E5D42">
        <w:rPr>
          <w:rFonts w:ascii="Times New Roman" w:hAnsi="Times New Roman" w:cs="Times New Roman"/>
          <w:bCs/>
          <w:sz w:val="28"/>
          <w:szCs w:val="28"/>
        </w:rPr>
        <w:t>here are no</w:t>
      </w:r>
      <w:r w:rsidR="00167FB8" w:rsidRPr="003E5D42">
        <w:rPr>
          <w:rFonts w:ascii="Times New Roman" w:hAnsi="Times New Roman" w:cs="Times New Roman"/>
          <w:bCs/>
          <w:sz w:val="28"/>
          <w:szCs w:val="28"/>
        </w:rPr>
        <w:t xml:space="preserve"> reference</w:t>
      </w:r>
      <w:r w:rsidR="002E78A2" w:rsidRPr="003E5D42">
        <w:rPr>
          <w:rFonts w:ascii="Times New Roman" w:hAnsi="Times New Roman" w:cs="Times New Roman"/>
          <w:bCs/>
          <w:sz w:val="28"/>
          <w:szCs w:val="28"/>
        </w:rPr>
        <w:t>s</w:t>
      </w:r>
      <w:r w:rsidR="00167FB8" w:rsidRPr="003E5D42">
        <w:rPr>
          <w:rFonts w:ascii="Times New Roman" w:hAnsi="Times New Roman" w:cs="Times New Roman"/>
          <w:bCs/>
          <w:sz w:val="28"/>
          <w:szCs w:val="28"/>
        </w:rPr>
        <w:t xml:space="preserve"> to </w:t>
      </w:r>
      <w:r w:rsidR="00167FB8" w:rsidRPr="003E5D42">
        <w:rPr>
          <w:rFonts w:ascii="Times New Roman" w:hAnsi="Times New Roman" w:cs="Times New Roman"/>
          <w:bCs/>
          <w:i/>
          <w:iCs/>
          <w:sz w:val="28"/>
          <w:szCs w:val="28"/>
        </w:rPr>
        <w:t>ekstasis</w:t>
      </w:r>
      <w:r w:rsidR="00167FB8" w:rsidRPr="003E5D42">
        <w:rPr>
          <w:rFonts w:ascii="Times New Roman" w:hAnsi="Times New Roman" w:cs="Times New Roman"/>
          <w:bCs/>
          <w:sz w:val="28"/>
          <w:szCs w:val="28"/>
        </w:rPr>
        <w:t xml:space="preserve"> or </w:t>
      </w:r>
      <w:r w:rsidR="00167FB8" w:rsidRPr="003E5D42">
        <w:rPr>
          <w:rFonts w:ascii="Times New Roman" w:hAnsi="Times New Roman" w:cs="Times New Roman"/>
          <w:bCs/>
          <w:i/>
          <w:iCs/>
          <w:sz w:val="28"/>
          <w:szCs w:val="28"/>
        </w:rPr>
        <w:t>existēmi</w:t>
      </w:r>
      <w:r w:rsidR="00167FB8" w:rsidRPr="003E5D42">
        <w:rPr>
          <w:rFonts w:ascii="Times New Roman" w:hAnsi="Times New Roman" w:cs="Times New Roman"/>
          <w:bCs/>
          <w:sz w:val="28"/>
          <w:szCs w:val="28"/>
        </w:rPr>
        <w:t xml:space="preserve"> in connection with resurrection</w:t>
      </w:r>
      <w:r w:rsidR="00426F7E" w:rsidRPr="003E5D42">
        <w:rPr>
          <w:rFonts w:ascii="Times New Roman" w:hAnsi="Times New Roman" w:cs="Times New Roman"/>
          <w:bCs/>
          <w:sz w:val="28"/>
          <w:szCs w:val="28"/>
        </w:rPr>
        <w:t xml:space="preserve"> doctrine</w:t>
      </w:r>
      <w:r w:rsidR="00167FB8" w:rsidRPr="003E5D42">
        <w:rPr>
          <w:rFonts w:ascii="Times New Roman" w:hAnsi="Times New Roman" w:cs="Times New Roman"/>
          <w:bCs/>
          <w:sz w:val="28"/>
          <w:szCs w:val="28"/>
        </w:rPr>
        <w:t xml:space="preserve">, or </w:t>
      </w:r>
      <w:r w:rsidR="002E78A2" w:rsidRPr="003E5D42">
        <w:rPr>
          <w:rFonts w:ascii="Times New Roman" w:hAnsi="Times New Roman" w:cs="Times New Roman"/>
          <w:bCs/>
          <w:sz w:val="28"/>
          <w:szCs w:val="28"/>
        </w:rPr>
        <w:t xml:space="preserve">with </w:t>
      </w:r>
      <w:r w:rsidR="00167FB8" w:rsidRPr="003E5D42">
        <w:rPr>
          <w:rFonts w:ascii="Times New Roman" w:hAnsi="Times New Roman" w:cs="Times New Roman"/>
          <w:bCs/>
          <w:sz w:val="28"/>
          <w:szCs w:val="28"/>
        </w:rPr>
        <w:t xml:space="preserve">meeting the Lord in the air. </w:t>
      </w:r>
      <w:r w:rsidR="007E5110" w:rsidRPr="003E5D42">
        <w:rPr>
          <w:rFonts w:ascii="Times New Roman" w:hAnsi="Times New Roman" w:cs="Times New Roman"/>
          <w:bCs/>
          <w:sz w:val="28"/>
          <w:szCs w:val="28"/>
        </w:rPr>
        <w:t>Yes, there will be joy for those of the former resurrection (Rev.20:5-6). Actually, Rev.20:6 describes the</w:t>
      </w:r>
      <w:r w:rsidR="00007F97" w:rsidRPr="003E5D42">
        <w:rPr>
          <w:rFonts w:ascii="Times New Roman" w:hAnsi="Times New Roman" w:cs="Times New Roman"/>
          <w:bCs/>
          <w:sz w:val="28"/>
          <w:szCs w:val="28"/>
        </w:rPr>
        <w:t>m</w:t>
      </w:r>
      <w:r w:rsidR="007E5110" w:rsidRPr="003E5D42">
        <w:rPr>
          <w:rFonts w:ascii="Times New Roman" w:hAnsi="Times New Roman" w:cs="Times New Roman"/>
          <w:bCs/>
          <w:sz w:val="28"/>
          <w:szCs w:val="28"/>
        </w:rPr>
        <w:t xml:space="preserve"> simply</w:t>
      </w:r>
      <w:r w:rsidR="00007F97" w:rsidRPr="003E5D42">
        <w:rPr>
          <w:rFonts w:ascii="Times New Roman" w:hAnsi="Times New Roman" w:cs="Times New Roman"/>
          <w:bCs/>
          <w:sz w:val="28"/>
          <w:szCs w:val="28"/>
        </w:rPr>
        <w:t xml:space="preserve"> as</w:t>
      </w:r>
      <w:r w:rsidR="007E5110" w:rsidRPr="003E5D42">
        <w:rPr>
          <w:rFonts w:ascii="Times New Roman" w:hAnsi="Times New Roman" w:cs="Times New Roman"/>
          <w:bCs/>
          <w:sz w:val="28"/>
          <w:szCs w:val="28"/>
        </w:rPr>
        <w:t xml:space="preserve"> “happy” (</w:t>
      </w:r>
      <w:r w:rsidR="00B301C4" w:rsidRPr="003E5D42">
        <w:rPr>
          <w:rFonts w:ascii="Times New Roman" w:hAnsi="Times New Roman" w:cs="Times New Roman"/>
          <w:bCs/>
          <w:sz w:val="28"/>
          <w:szCs w:val="28"/>
        </w:rPr>
        <w:t xml:space="preserve">Gk. </w:t>
      </w:r>
      <w:r w:rsidR="007E5110" w:rsidRPr="003E5D42">
        <w:rPr>
          <w:rFonts w:ascii="Times New Roman" w:hAnsi="Times New Roman" w:cs="Times New Roman"/>
          <w:bCs/>
          <w:i/>
          <w:iCs/>
          <w:sz w:val="28"/>
          <w:szCs w:val="28"/>
        </w:rPr>
        <w:t>makarios</w:t>
      </w:r>
      <w:r w:rsidR="007E5110" w:rsidRPr="003E5D42">
        <w:rPr>
          <w:rFonts w:ascii="Times New Roman" w:hAnsi="Times New Roman" w:cs="Times New Roman"/>
          <w:bCs/>
          <w:sz w:val="28"/>
          <w:szCs w:val="28"/>
        </w:rPr>
        <w:t xml:space="preserve">, </w:t>
      </w:r>
      <w:r w:rsidR="007E5110" w:rsidRPr="003E5D42">
        <w:rPr>
          <w:rFonts w:ascii="Times New Roman" w:hAnsi="Times New Roman" w:cs="Times New Roman"/>
          <w:bCs/>
          <w:i/>
          <w:iCs/>
          <w:sz w:val="28"/>
          <w:szCs w:val="28"/>
        </w:rPr>
        <w:t>KJV</w:t>
      </w:r>
      <w:r w:rsidR="007E5110" w:rsidRPr="003E5D42">
        <w:rPr>
          <w:rFonts w:ascii="Times New Roman" w:hAnsi="Times New Roman" w:cs="Times New Roman"/>
          <w:bCs/>
          <w:sz w:val="28"/>
          <w:szCs w:val="28"/>
        </w:rPr>
        <w:t xml:space="preserve"> “blessed”)</w:t>
      </w:r>
      <w:r w:rsidR="005C5968" w:rsidRPr="003E5D42">
        <w:rPr>
          <w:rFonts w:ascii="Times New Roman" w:hAnsi="Times New Roman" w:cs="Times New Roman"/>
          <w:bCs/>
          <w:sz w:val="28"/>
          <w:szCs w:val="28"/>
        </w:rPr>
        <w:t>.</w:t>
      </w:r>
      <w:r w:rsidR="00571F2F" w:rsidRPr="003E5D42">
        <w:rPr>
          <w:rFonts w:ascii="Times New Roman" w:hAnsi="Times New Roman" w:cs="Times New Roman"/>
          <w:bCs/>
          <w:sz w:val="28"/>
          <w:szCs w:val="28"/>
        </w:rPr>
        <w:t xml:space="preserve"> But then, 1 Pet.4:13 describes these resurrected ones to whom </w:t>
      </w:r>
      <w:r w:rsidR="00147689" w:rsidRPr="003E5D42">
        <w:rPr>
          <w:rFonts w:ascii="Times New Roman" w:hAnsi="Times New Roman" w:cs="Times New Roman"/>
          <w:bCs/>
          <w:sz w:val="28"/>
          <w:szCs w:val="28"/>
        </w:rPr>
        <w:t>Christ’</w:t>
      </w:r>
      <w:r w:rsidR="00571F2F" w:rsidRPr="003E5D42">
        <w:rPr>
          <w:rFonts w:ascii="Times New Roman" w:hAnsi="Times New Roman" w:cs="Times New Roman"/>
          <w:bCs/>
          <w:sz w:val="28"/>
          <w:szCs w:val="28"/>
        </w:rPr>
        <w:t xml:space="preserve">s glory is revealed (Gk. </w:t>
      </w:r>
      <w:r w:rsidR="00571F2F" w:rsidRPr="003E5D42">
        <w:rPr>
          <w:rFonts w:ascii="Times New Roman" w:hAnsi="Times New Roman" w:cs="Times New Roman"/>
          <w:bCs/>
          <w:i/>
          <w:sz w:val="28"/>
          <w:szCs w:val="28"/>
        </w:rPr>
        <w:t>apokaluptō</w:t>
      </w:r>
      <w:r w:rsidR="00571F2F" w:rsidRPr="003E5D42">
        <w:rPr>
          <w:rFonts w:ascii="Times New Roman" w:hAnsi="Times New Roman" w:cs="Times New Roman"/>
          <w:bCs/>
          <w:sz w:val="28"/>
          <w:szCs w:val="28"/>
        </w:rPr>
        <w:t xml:space="preserve">), as both rejoicing (Gk. </w:t>
      </w:r>
      <w:r w:rsidR="00571F2F" w:rsidRPr="003E5D42">
        <w:rPr>
          <w:rFonts w:ascii="Times New Roman" w:hAnsi="Times New Roman" w:cs="Times New Roman"/>
          <w:bCs/>
          <w:i/>
          <w:sz w:val="28"/>
          <w:szCs w:val="28"/>
        </w:rPr>
        <w:t>chairō</w:t>
      </w:r>
      <w:r w:rsidR="00571F2F" w:rsidRPr="003E5D42">
        <w:rPr>
          <w:rFonts w:ascii="Times New Roman" w:hAnsi="Times New Roman" w:cs="Times New Roman"/>
          <w:bCs/>
          <w:sz w:val="28"/>
          <w:szCs w:val="28"/>
        </w:rPr>
        <w:t xml:space="preserve">) and exulting (Gk. </w:t>
      </w:r>
      <w:r w:rsidR="00571F2F" w:rsidRPr="003E5D42">
        <w:rPr>
          <w:rFonts w:ascii="Times New Roman" w:hAnsi="Times New Roman" w:cs="Times New Roman"/>
          <w:bCs/>
          <w:i/>
          <w:sz w:val="28"/>
          <w:szCs w:val="28"/>
        </w:rPr>
        <w:t>agalliaiō</w:t>
      </w:r>
      <w:r w:rsidR="00571F2F" w:rsidRPr="003E5D42">
        <w:rPr>
          <w:rFonts w:ascii="Times New Roman" w:hAnsi="Times New Roman" w:cs="Times New Roman"/>
          <w:bCs/>
          <w:sz w:val="28"/>
          <w:szCs w:val="28"/>
        </w:rPr>
        <w:t>). But in Peter</w:t>
      </w:r>
      <w:r w:rsidR="00147689" w:rsidRPr="003E5D42">
        <w:rPr>
          <w:rFonts w:ascii="Times New Roman" w:hAnsi="Times New Roman" w:cs="Times New Roman"/>
          <w:bCs/>
          <w:sz w:val="28"/>
          <w:szCs w:val="28"/>
        </w:rPr>
        <w:t>,</w:t>
      </w:r>
      <w:r w:rsidR="00571F2F" w:rsidRPr="003E5D42">
        <w:rPr>
          <w:rFonts w:ascii="Times New Roman" w:hAnsi="Times New Roman" w:cs="Times New Roman"/>
          <w:bCs/>
          <w:sz w:val="28"/>
          <w:szCs w:val="28"/>
        </w:rPr>
        <w:t xml:space="preserve"> resurrection </w:t>
      </w:r>
      <w:r w:rsidR="00147689" w:rsidRPr="003E5D42">
        <w:rPr>
          <w:rFonts w:ascii="Times New Roman" w:hAnsi="Times New Roman" w:cs="Times New Roman"/>
          <w:bCs/>
          <w:sz w:val="28"/>
          <w:szCs w:val="28"/>
        </w:rPr>
        <w:t>is</w:t>
      </w:r>
      <w:r w:rsidR="00571F2F" w:rsidRPr="003E5D42">
        <w:rPr>
          <w:rFonts w:ascii="Times New Roman" w:hAnsi="Times New Roman" w:cs="Times New Roman"/>
          <w:bCs/>
          <w:sz w:val="28"/>
          <w:szCs w:val="28"/>
        </w:rPr>
        <w:t xml:space="preserve"> an inference and secondary – it is Christ’s Apocalypse and glory that will be the cause of their great joy.</w:t>
      </w:r>
    </w:p>
    <w:p w14:paraId="05F3F09B" w14:textId="77777777" w:rsidR="00F260F0" w:rsidRPr="003E5D42" w:rsidRDefault="002E78A2"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We might do well to examine</w:t>
      </w:r>
      <w:r w:rsidR="00167FB8" w:rsidRPr="003E5D42">
        <w:rPr>
          <w:rFonts w:ascii="Times New Roman" w:hAnsi="Times New Roman" w:cs="Times New Roman"/>
          <w:bCs/>
          <w:sz w:val="28"/>
          <w:szCs w:val="28"/>
        </w:rPr>
        <w:t xml:space="preserve"> </w:t>
      </w:r>
      <w:r w:rsidR="00C844B7" w:rsidRPr="003E5D42">
        <w:rPr>
          <w:rFonts w:ascii="Times New Roman" w:hAnsi="Times New Roman" w:cs="Times New Roman"/>
          <w:bCs/>
          <w:sz w:val="28"/>
          <w:szCs w:val="28"/>
        </w:rPr>
        <w:t>earthly joy</w:t>
      </w:r>
      <w:r w:rsidR="00F260F0" w:rsidRPr="003E5D42">
        <w:rPr>
          <w:rFonts w:ascii="Times New Roman" w:hAnsi="Times New Roman" w:cs="Times New Roman"/>
          <w:bCs/>
          <w:sz w:val="28"/>
          <w:szCs w:val="28"/>
        </w:rPr>
        <w:t xml:space="preserve"> in Scripture</w:t>
      </w:r>
      <w:r w:rsidRPr="003E5D42">
        <w:rPr>
          <w:rFonts w:ascii="Times New Roman" w:hAnsi="Times New Roman" w:cs="Times New Roman"/>
          <w:bCs/>
          <w:sz w:val="28"/>
          <w:szCs w:val="28"/>
        </w:rPr>
        <w:t>.</w:t>
      </w:r>
      <w:r w:rsidR="00C844B7" w:rsidRPr="003E5D42">
        <w:rPr>
          <w:rFonts w:ascii="Times New Roman" w:hAnsi="Times New Roman" w:cs="Times New Roman"/>
          <w:bCs/>
          <w:sz w:val="28"/>
          <w:szCs w:val="28"/>
        </w:rPr>
        <w:t xml:space="preserve"> When the Magi saw the star again, after visiting Herod, it says “they </w:t>
      </w:r>
      <w:r w:rsidR="00C844B7" w:rsidRPr="003E5D42">
        <w:rPr>
          <w:rFonts w:ascii="Times New Roman" w:hAnsi="Times New Roman" w:cs="Times New Roman"/>
          <w:b/>
          <w:sz w:val="28"/>
          <w:szCs w:val="28"/>
        </w:rPr>
        <w:t>rejoiced</w:t>
      </w:r>
      <w:r w:rsidR="00C844B7" w:rsidRPr="003E5D42">
        <w:rPr>
          <w:rFonts w:ascii="Times New Roman" w:hAnsi="Times New Roman" w:cs="Times New Roman"/>
          <w:bCs/>
          <w:sz w:val="28"/>
          <w:szCs w:val="28"/>
        </w:rPr>
        <w:t xml:space="preserve"> very much a great </w:t>
      </w:r>
      <w:r w:rsidR="00C844B7" w:rsidRPr="003E5D42">
        <w:rPr>
          <w:rFonts w:ascii="Times New Roman" w:hAnsi="Times New Roman" w:cs="Times New Roman"/>
          <w:b/>
          <w:sz w:val="28"/>
          <w:szCs w:val="28"/>
        </w:rPr>
        <w:t>joy</w:t>
      </w:r>
      <w:r w:rsidR="00C844B7" w:rsidRPr="003E5D42">
        <w:rPr>
          <w:rFonts w:ascii="Times New Roman" w:hAnsi="Times New Roman" w:cs="Times New Roman"/>
          <w:bCs/>
          <w:sz w:val="28"/>
          <w:szCs w:val="28"/>
        </w:rPr>
        <w:t xml:space="preserve">” (Mat.2:10). Were they rapturous, or just full of much joy? </w:t>
      </w:r>
    </w:p>
    <w:p w14:paraId="05F3F09C" w14:textId="77777777" w:rsidR="00F260F0" w:rsidRPr="003E5D42" w:rsidRDefault="00C844B7"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When the true disciple is persecuted, he is “happy”</w:t>
      </w:r>
      <w:r w:rsidR="00007F97" w:rsidRPr="003E5D42">
        <w:rPr>
          <w:rFonts w:ascii="Times New Roman" w:hAnsi="Times New Roman" w:cs="Times New Roman"/>
          <w:bCs/>
          <w:sz w:val="28"/>
          <w:szCs w:val="28"/>
        </w:rPr>
        <w:t xml:space="preserve"> (</w:t>
      </w:r>
      <w:r w:rsidR="008C3E92" w:rsidRPr="003E5D42">
        <w:rPr>
          <w:rFonts w:ascii="Times New Roman" w:hAnsi="Times New Roman" w:cs="Times New Roman"/>
          <w:bCs/>
          <w:sz w:val="28"/>
          <w:szCs w:val="28"/>
        </w:rPr>
        <w:t xml:space="preserve">Gk. </w:t>
      </w:r>
      <w:r w:rsidR="00007F97" w:rsidRPr="003E5D42">
        <w:rPr>
          <w:rFonts w:ascii="Times New Roman" w:hAnsi="Times New Roman" w:cs="Times New Roman"/>
          <w:bCs/>
          <w:i/>
          <w:iCs/>
          <w:sz w:val="28"/>
          <w:szCs w:val="28"/>
        </w:rPr>
        <w:t>makarios</w:t>
      </w:r>
      <w:r w:rsidR="00007F97" w:rsidRPr="003E5D42">
        <w:rPr>
          <w:rFonts w:ascii="Times New Roman" w:hAnsi="Times New Roman" w:cs="Times New Roman"/>
          <w:bCs/>
          <w:sz w:val="28"/>
          <w:szCs w:val="28"/>
        </w:rPr>
        <w:t>)</w:t>
      </w:r>
      <w:r w:rsidRPr="003E5D42">
        <w:rPr>
          <w:rFonts w:ascii="Times New Roman" w:hAnsi="Times New Roman" w:cs="Times New Roman"/>
          <w:bCs/>
          <w:sz w:val="28"/>
          <w:szCs w:val="28"/>
        </w:rPr>
        <w:t xml:space="preserve">, for Jesus instructed </w:t>
      </w:r>
      <w:r w:rsidR="00014259" w:rsidRPr="003E5D42">
        <w:rPr>
          <w:rFonts w:ascii="Times New Roman" w:hAnsi="Times New Roman" w:cs="Times New Roman"/>
          <w:bCs/>
          <w:sz w:val="28"/>
          <w:szCs w:val="28"/>
        </w:rPr>
        <w:t xml:space="preserve">them to </w:t>
      </w:r>
      <w:r w:rsidRPr="003E5D42">
        <w:rPr>
          <w:rFonts w:ascii="Times New Roman" w:hAnsi="Times New Roman" w:cs="Times New Roman"/>
          <w:bCs/>
          <w:sz w:val="28"/>
          <w:szCs w:val="28"/>
        </w:rPr>
        <w:t>“</w:t>
      </w:r>
      <w:r w:rsidRPr="003E5D42">
        <w:rPr>
          <w:rFonts w:ascii="Times New Roman" w:hAnsi="Times New Roman" w:cs="Times New Roman"/>
          <w:b/>
          <w:sz w:val="28"/>
          <w:szCs w:val="28"/>
        </w:rPr>
        <w:t>rejoice</w:t>
      </w:r>
      <w:r w:rsidRPr="003E5D42">
        <w:rPr>
          <w:rFonts w:ascii="Times New Roman" w:hAnsi="Times New Roman" w:cs="Times New Roman"/>
          <w:bCs/>
          <w:sz w:val="28"/>
          <w:szCs w:val="28"/>
        </w:rPr>
        <w:t xml:space="preserve"> and be greatly </w:t>
      </w:r>
      <w:r w:rsidRPr="003E5D42">
        <w:rPr>
          <w:rFonts w:ascii="Times New Roman" w:hAnsi="Times New Roman" w:cs="Times New Roman"/>
          <w:b/>
          <w:sz w:val="28"/>
          <w:szCs w:val="28"/>
        </w:rPr>
        <w:t>glad</w:t>
      </w:r>
      <w:r w:rsidRPr="003E5D42">
        <w:rPr>
          <w:rFonts w:ascii="Times New Roman" w:hAnsi="Times New Roman" w:cs="Times New Roman"/>
          <w:bCs/>
          <w:sz w:val="28"/>
          <w:szCs w:val="28"/>
        </w:rPr>
        <w:t xml:space="preserve">, because your reward </w:t>
      </w:r>
      <w:r w:rsidRPr="003E5D42">
        <w:rPr>
          <w:rFonts w:ascii="Times New Roman" w:hAnsi="Times New Roman" w:cs="Times New Roman"/>
          <w:bCs/>
          <w:i/>
          <w:iCs/>
          <w:sz w:val="28"/>
          <w:szCs w:val="28"/>
        </w:rPr>
        <w:t>is</w:t>
      </w:r>
      <w:r w:rsidRPr="003E5D42">
        <w:rPr>
          <w:rFonts w:ascii="Times New Roman" w:hAnsi="Times New Roman" w:cs="Times New Roman"/>
          <w:bCs/>
          <w:sz w:val="28"/>
          <w:szCs w:val="28"/>
        </w:rPr>
        <w:t xml:space="preserve"> great in the heavens” (Mat.5:11-12). The faithful servant can expect to “enter into the </w:t>
      </w:r>
      <w:r w:rsidRPr="003E5D42">
        <w:rPr>
          <w:rFonts w:ascii="Times New Roman" w:hAnsi="Times New Roman" w:cs="Times New Roman"/>
          <w:b/>
          <w:sz w:val="28"/>
          <w:szCs w:val="28"/>
        </w:rPr>
        <w:t>joy</w:t>
      </w:r>
      <w:r w:rsidRPr="003E5D42">
        <w:rPr>
          <w:rFonts w:ascii="Times New Roman" w:hAnsi="Times New Roman" w:cs="Times New Roman"/>
          <w:bCs/>
          <w:sz w:val="28"/>
          <w:szCs w:val="28"/>
        </w:rPr>
        <w:t xml:space="preserve"> of </w:t>
      </w:r>
      <w:r w:rsidRPr="003E5D42">
        <w:rPr>
          <w:rFonts w:ascii="Times New Roman" w:hAnsi="Times New Roman" w:cs="Times New Roman"/>
          <w:bCs/>
          <w:sz w:val="28"/>
          <w:szCs w:val="28"/>
        </w:rPr>
        <w:lastRenderedPageBreak/>
        <w:t xml:space="preserve">his Lord” (Mat.25:21). The women receiving the angelic message at the tomb of Jesus “went quickly from the tomb with fear and great </w:t>
      </w:r>
      <w:r w:rsidRPr="003E5D42">
        <w:rPr>
          <w:rFonts w:ascii="Times New Roman" w:hAnsi="Times New Roman" w:cs="Times New Roman"/>
          <w:b/>
          <w:sz w:val="28"/>
          <w:szCs w:val="28"/>
        </w:rPr>
        <w:t>joy</w:t>
      </w:r>
      <w:r w:rsidRPr="003E5D42">
        <w:rPr>
          <w:rFonts w:ascii="Times New Roman" w:hAnsi="Times New Roman" w:cs="Times New Roman"/>
          <w:bCs/>
          <w:sz w:val="28"/>
          <w:szCs w:val="28"/>
        </w:rPr>
        <w:t>” (Mat.28:8).</w:t>
      </w:r>
      <w:r w:rsidR="004C7F74" w:rsidRPr="003E5D42">
        <w:rPr>
          <w:rFonts w:ascii="Times New Roman" w:hAnsi="Times New Roman" w:cs="Times New Roman"/>
          <w:bCs/>
          <w:sz w:val="28"/>
          <w:szCs w:val="28"/>
        </w:rPr>
        <w:t xml:space="preserve"> Paul’s company spread news of the conversion of the nations to Phoenicia and Samaria, causing “great </w:t>
      </w:r>
      <w:r w:rsidR="004C7F74" w:rsidRPr="003E5D42">
        <w:rPr>
          <w:rFonts w:ascii="Times New Roman" w:hAnsi="Times New Roman" w:cs="Times New Roman"/>
          <w:b/>
          <w:sz w:val="28"/>
          <w:szCs w:val="28"/>
        </w:rPr>
        <w:t>joy</w:t>
      </w:r>
      <w:r w:rsidR="004C7F74" w:rsidRPr="003E5D42">
        <w:rPr>
          <w:rFonts w:ascii="Times New Roman" w:hAnsi="Times New Roman" w:cs="Times New Roman"/>
          <w:bCs/>
          <w:sz w:val="28"/>
          <w:szCs w:val="28"/>
        </w:rPr>
        <w:t xml:space="preserve">” as they went (Acts 15:3). </w:t>
      </w:r>
    </w:p>
    <w:p w14:paraId="05F3F09D" w14:textId="77777777" w:rsidR="00C844B7" w:rsidRPr="003E5D42" w:rsidRDefault="004C7F74"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Then John declared that he had “no greater </w:t>
      </w:r>
      <w:r w:rsidRPr="003E5D42">
        <w:rPr>
          <w:rFonts w:ascii="Times New Roman" w:hAnsi="Times New Roman" w:cs="Times New Roman"/>
          <w:b/>
          <w:sz w:val="28"/>
          <w:szCs w:val="28"/>
        </w:rPr>
        <w:t>joy</w:t>
      </w:r>
      <w:r w:rsidRPr="003E5D42">
        <w:rPr>
          <w:rFonts w:ascii="Times New Roman" w:hAnsi="Times New Roman" w:cs="Times New Roman"/>
          <w:bCs/>
          <w:sz w:val="28"/>
          <w:szCs w:val="28"/>
        </w:rPr>
        <w:t xml:space="preserve"> than this, to hear that my children walk in the truth” (3 Joh.1:4). This hardly exhausts the occasions </w:t>
      </w:r>
      <w:r w:rsidR="00014259" w:rsidRPr="003E5D42">
        <w:rPr>
          <w:rFonts w:ascii="Times New Roman" w:hAnsi="Times New Roman" w:cs="Times New Roman"/>
          <w:bCs/>
          <w:sz w:val="28"/>
          <w:szCs w:val="28"/>
        </w:rPr>
        <w:t>i</w:t>
      </w:r>
      <w:r w:rsidRPr="003E5D42">
        <w:rPr>
          <w:rFonts w:ascii="Times New Roman" w:hAnsi="Times New Roman" w:cs="Times New Roman"/>
          <w:bCs/>
          <w:sz w:val="28"/>
          <w:szCs w:val="28"/>
        </w:rPr>
        <w:t xml:space="preserve">n which God’s people in OT or NT would express their joy, even “exceedingly great joy”. </w:t>
      </w:r>
      <w:r w:rsidR="00E82FF1" w:rsidRPr="003E5D42">
        <w:rPr>
          <w:rFonts w:ascii="Times New Roman" w:hAnsi="Times New Roman" w:cs="Times New Roman"/>
          <w:bCs/>
          <w:sz w:val="28"/>
          <w:szCs w:val="28"/>
        </w:rPr>
        <w:t>Might t</w:t>
      </w:r>
      <w:r w:rsidR="00355237" w:rsidRPr="003E5D42">
        <w:rPr>
          <w:rFonts w:ascii="Times New Roman" w:hAnsi="Times New Roman" w:cs="Times New Roman"/>
          <w:bCs/>
          <w:sz w:val="28"/>
          <w:szCs w:val="28"/>
        </w:rPr>
        <w:t>hese pass for rapturous events in the lives of those concerned</w:t>
      </w:r>
      <w:r w:rsidR="00E82FF1" w:rsidRPr="003E5D42">
        <w:rPr>
          <w:rFonts w:ascii="Times New Roman" w:hAnsi="Times New Roman" w:cs="Times New Roman"/>
          <w:bCs/>
          <w:sz w:val="28"/>
          <w:szCs w:val="28"/>
        </w:rPr>
        <w:t>?</w:t>
      </w:r>
      <w:r w:rsidR="00C21386" w:rsidRPr="003E5D42">
        <w:rPr>
          <w:rFonts w:ascii="Times New Roman" w:hAnsi="Times New Roman" w:cs="Times New Roman"/>
          <w:bCs/>
          <w:sz w:val="28"/>
          <w:szCs w:val="28"/>
        </w:rPr>
        <w:t xml:space="preserve"> Well, not in any sense of being beside themselves with joy, or being in a blissful trance.</w:t>
      </w:r>
    </w:p>
    <w:p w14:paraId="05F3F09E" w14:textId="77777777" w:rsidR="00DB5BD1" w:rsidRPr="003E5D42" w:rsidRDefault="00EE4D5F" w:rsidP="00F260F0">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Now examine the principal resurrection texts of the Acts period –  1 Th.4:13-1</w:t>
      </w:r>
      <w:r w:rsidR="00291B2C" w:rsidRPr="003E5D42">
        <w:rPr>
          <w:rFonts w:ascii="Times New Roman" w:hAnsi="Times New Roman" w:cs="Times New Roman"/>
          <w:bCs/>
          <w:sz w:val="28"/>
          <w:szCs w:val="28"/>
        </w:rPr>
        <w:t>8</w:t>
      </w:r>
      <w:r w:rsidRPr="003E5D42">
        <w:rPr>
          <w:rFonts w:ascii="Times New Roman" w:hAnsi="Times New Roman" w:cs="Times New Roman"/>
          <w:bCs/>
          <w:sz w:val="28"/>
          <w:szCs w:val="28"/>
        </w:rPr>
        <w:t xml:space="preserve"> (“meet the Lord in the air”)</w:t>
      </w:r>
      <w:r w:rsidR="00381198" w:rsidRPr="003E5D42">
        <w:rPr>
          <w:rFonts w:ascii="Times New Roman" w:hAnsi="Times New Roman" w:cs="Times New Roman"/>
          <w:bCs/>
          <w:sz w:val="28"/>
          <w:szCs w:val="28"/>
        </w:rPr>
        <w:t xml:space="preserve"> and 1 Th.5:1-11</w:t>
      </w:r>
      <w:r w:rsidRPr="003E5D42">
        <w:rPr>
          <w:rFonts w:ascii="Times New Roman" w:hAnsi="Times New Roman" w:cs="Times New Roman"/>
          <w:bCs/>
          <w:sz w:val="28"/>
          <w:szCs w:val="28"/>
        </w:rPr>
        <w:t>; 1 Cor.15:12-58; 2 Cor.5:1-11; and 2 Th. 2:1-17. Before their resurrection</w:t>
      </w:r>
      <w:r w:rsidR="00E82FF1" w:rsidRPr="003E5D42">
        <w:rPr>
          <w:rFonts w:ascii="Times New Roman" w:hAnsi="Times New Roman" w:cs="Times New Roman"/>
          <w:bCs/>
          <w:sz w:val="28"/>
          <w:szCs w:val="28"/>
        </w:rPr>
        <w:t xml:space="preserve">, </w:t>
      </w:r>
      <w:r w:rsidR="00F260F0" w:rsidRPr="003E5D42">
        <w:rPr>
          <w:rFonts w:ascii="Times New Roman" w:hAnsi="Times New Roman" w:cs="Times New Roman"/>
          <w:bCs/>
          <w:sz w:val="28"/>
          <w:szCs w:val="28"/>
        </w:rPr>
        <w:t>according to</w:t>
      </w:r>
      <w:r w:rsidR="00E82FF1" w:rsidRPr="003E5D42">
        <w:rPr>
          <w:rFonts w:ascii="Times New Roman" w:hAnsi="Times New Roman" w:cs="Times New Roman"/>
          <w:bCs/>
          <w:sz w:val="28"/>
          <w:szCs w:val="28"/>
        </w:rPr>
        <w:t xml:space="preserve"> the</w:t>
      </w:r>
      <w:r w:rsidR="00F260F0" w:rsidRPr="003E5D42">
        <w:rPr>
          <w:rFonts w:ascii="Times New Roman" w:hAnsi="Times New Roman" w:cs="Times New Roman"/>
          <w:bCs/>
          <w:sz w:val="28"/>
          <w:szCs w:val="28"/>
        </w:rPr>
        <w:t>se</w:t>
      </w:r>
      <w:r w:rsidR="00E82FF1" w:rsidRPr="003E5D42">
        <w:rPr>
          <w:rFonts w:ascii="Times New Roman" w:hAnsi="Times New Roman" w:cs="Times New Roman"/>
          <w:bCs/>
          <w:sz w:val="28"/>
          <w:szCs w:val="28"/>
        </w:rPr>
        <w:t xml:space="preserve"> texts</w:t>
      </w:r>
      <w:r w:rsidRPr="003E5D42">
        <w:rPr>
          <w:rFonts w:ascii="Times New Roman" w:hAnsi="Times New Roman" w:cs="Times New Roman"/>
          <w:bCs/>
          <w:sz w:val="28"/>
          <w:szCs w:val="28"/>
        </w:rPr>
        <w:t xml:space="preserve">, believers are described as, or encouraged to be – confident, faithful, in terror, </w:t>
      </w:r>
      <w:r w:rsidR="00014259" w:rsidRPr="003E5D42">
        <w:rPr>
          <w:rFonts w:ascii="Times New Roman" w:hAnsi="Times New Roman" w:cs="Times New Roman"/>
          <w:bCs/>
          <w:sz w:val="28"/>
          <w:szCs w:val="28"/>
        </w:rPr>
        <w:t xml:space="preserve">groaning, </w:t>
      </w:r>
      <w:r w:rsidRPr="003E5D42">
        <w:rPr>
          <w:rFonts w:ascii="Times New Roman" w:hAnsi="Times New Roman" w:cs="Times New Roman"/>
          <w:bCs/>
          <w:sz w:val="28"/>
          <w:szCs w:val="28"/>
        </w:rPr>
        <w:t xml:space="preserve">watchful, sober, comforted, and standing fast. After </w:t>
      </w:r>
      <w:r w:rsidR="001F7DE4" w:rsidRPr="003E5D42">
        <w:rPr>
          <w:rFonts w:ascii="Times New Roman" w:hAnsi="Times New Roman" w:cs="Times New Roman"/>
          <w:bCs/>
          <w:sz w:val="28"/>
          <w:szCs w:val="28"/>
        </w:rPr>
        <w:t xml:space="preserve">one’s </w:t>
      </w:r>
      <w:r w:rsidRPr="003E5D42">
        <w:rPr>
          <w:rFonts w:ascii="Times New Roman" w:hAnsi="Times New Roman" w:cs="Times New Roman"/>
          <w:bCs/>
          <w:sz w:val="28"/>
          <w:szCs w:val="28"/>
        </w:rPr>
        <w:t>resurrection the words “power”, “glory” and “victorious” apply</w:t>
      </w:r>
      <w:r w:rsidR="00776ABA" w:rsidRPr="003E5D42">
        <w:rPr>
          <w:rFonts w:ascii="Times New Roman" w:hAnsi="Times New Roman" w:cs="Times New Roman"/>
          <w:bCs/>
          <w:sz w:val="28"/>
          <w:szCs w:val="28"/>
        </w:rPr>
        <w:t xml:space="preserve">. There is no mention of “joy” </w:t>
      </w:r>
      <w:r w:rsidR="00F051D0" w:rsidRPr="003E5D42">
        <w:rPr>
          <w:rFonts w:ascii="Times New Roman" w:hAnsi="Times New Roman" w:cs="Times New Roman"/>
          <w:bCs/>
          <w:sz w:val="28"/>
          <w:szCs w:val="28"/>
        </w:rPr>
        <w:t xml:space="preserve">or “astonishment” </w:t>
      </w:r>
      <w:r w:rsidR="00776ABA" w:rsidRPr="003E5D42">
        <w:rPr>
          <w:rFonts w:ascii="Times New Roman" w:hAnsi="Times New Roman" w:cs="Times New Roman"/>
          <w:bCs/>
          <w:sz w:val="28"/>
          <w:szCs w:val="28"/>
        </w:rPr>
        <w:t>in these major texts that looked forward to the Lord’s coming.</w:t>
      </w:r>
      <w:r w:rsidR="00E82FF1" w:rsidRPr="003E5D42">
        <w:rPr>
          <w:rFonts w:ascii="Times New Roman" w:hAnsi="Times New Roman" w:cs="Times New Roman"/>
          <w:bCs/>
          <w:sz w:val="28"/>
          <w:szCs w:val="28"/>
        </w:rPr>
        <w:t xml:space="preserve"> That does not mean that believers were joyless in the Acts period, only that the texts make no such association with the resurrection state. In fact, the Scriptures are </w:t>
      </w:r>
      <w:r w:rsidR="000D7956" w:rsidRPr="003E5D42">
        <w:rPr>
          <w:rFonts w:ascii="Times New Roman" w:hAnsi="Times New Roman" w:cs="Times New Roman"/>
          <w:bCs/>
          <w:sz w:val="28"/>
          <w:szCs w:val="28"/>
        </w:rPr>
        <w:t xml:space="preserve">rather </w:t>
      </w:r>
      <w:r w:rsidR="000F4153" w:rsidRPr="003E5D42">
        <w:rPr>
          <w:rFonts w:ascii="Times New Roman" w:hAnsi="Times New Roman" w:cs="Times New Roman"/>
          <w:bCs/>
          <w:sz w:val="28"/>
          <w:szCs w:val="28"/>
        </w:rPr>
        <w:t>lacking</w:t>
      </w:r>
      <w:r w:rsidR="00E82FF1" w:rsidRPr="003E5D42">
        <w:rPr>
          <w:rFonts w:ascii="Times New Roman" w:hAnsi="Times New Roman" w:cs="Times New Roman"/>
          <w:bCs/>
          <w:sz w:val="28"/>
          <w:szCs w:val="28"/>
        </w:rPr>
        <w:t xml:space="preserve"> concerning the believer</w:t>
      </w:r>
      <w:r w:rsidR="006E6D08" w:rsidRPr="003E5D42">
        <w:rPr>
          <w:rFonts w:ascii="Times New Roman" w:hAnsi="Times New Roman" w:cs="Times New Roman"/>
          <w:bCs/>
          <w:sz w:val="28"/>
          <w:szCs w:val="28"/>
        </w:rPr>
        <w:t>’s</w:t>
      </w:r>
      <w:r w:rsidR="00E82FF1" w:rsidRPr="003E5D42">
        <w:rPr>
          <w:rFonts w:ascii="Times New Roman" w:hAnsi="Times New Roman" w:cs="Times New Roman"/>
          <w:bCs/>
          <w:sz w:val="28"/>
          <w:szCs w:val="28"/>
        </w:rPr>
        <w:t xml:space="preserve"> experience </w:t>
      </w:r>
      <w:r w:rsidR="00E82FF1" w:rsidRPr="003E5D42">
        <w:rPr>
          <w:rFonts w:ascii="Times New Roman" w:hAnsi="Times New Roman" w:cs="Times New Roman"/>
          <w:bCs/>
          <w:i/>
          <w:iCs/>
          <w:sz w:val="28"/>
          <w:szCs w:val="28"/>
        </w:rPr>
        <w:t>in this state</w:t>
      </w:r>
      <w:r w:rsidR="00E82FF1" w:rsidRPr="003E5D42">
        <w:rPr>
          <w:rFonts w:ascii="Times New Roman" w:hAnsi="Times New Roman" w:cs="Times New Roman"/>
          <w:bCs/>
          <w:sz w:val="28"/>
          <w:szCs w:val="28"/>
        </w:rPr>
        <w:t xml:space="preserve">. </w:t>
      </w:r>
      <w:r w:rsidR="00DB5BD1" w:rsidRPr="003E5D42">
        <w:rPr>
          <w:rFonts w:ascii="Times New Roman" w:hAnsi="Times New Roman" w:cs="Times New Roman"/>
          <w:bCs/>
          <w:sz w:val="28"/>
          <w:szCs w:val="28"/>
        </w:rPr>
        <w:t xml:space="preserve">John confirms this </w:t>
      </w:r>
      <w:r w:rsidR="000D7956" w:rsidRPr="003E5D42">
        <w:rPr>
          <w:rFonts w:ascii="Times New Roman" w:hAnsi="Times New Roman" w:cs="Times New Roman"/>
          <w:bCs/>
          <w:sz w:val="28"/>
          <w:szCs w:val="28"/>
        </w:rPr>
        <w:t xml:space="preserve">with </w:t>
      </w:r>
      <w:r w:rsidR="00DB5BD1" w:rsidRPr="003E5D42">
        <w:rPr>
          <w:rFonts w:ascii="Times New Roman" w:hAnsi="Times New Roman" w:cs="Times New Roman"/>
          <w:bCs/>
          <w:sz w:val="28"/>
          <w:szCs w:val="28"/>
        </w:rPr>
        <w:t>–</w:t>
      </w:r>
    </w:p>
    <w:p w14:paraId="05F3F09F" w14:textId="77777777" w:rsidR="00DB5BD1" w:rsidRPr="003E5D42" w:rsidRDefault="00DB5BD1" w:rsidP="00DB5BD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“Beloved, now we are children of God, but </w:t>
      </w:r>
      <w:r w:rsidRPr="003E5D42">
        <w:rPr>
          <w:rFonts w:ascii="Times New Roman" w:hAnsi="Times New Roman" w:cs="Times New Roman"/>
          <w:b/>
          <w:sz w:val="28"/>
          <w:szCs w:val="28"/>
        </w:rPr>
        <w:t>not yet was it revealed what we will be</w:t>
      </w:r>
      <w:r w:rsidRPr="003E5D42">
        <w:rPr>
          <w:rFonts w:ascii="Times New Roman" w:hAnsi="Times New Roman" w:cs="Times New Roman"/>
          <w:bCs/>
          <w:sz w:val="28"/>
          <w:szCs w:val="28"/>
        </w:rPr>
        <w:t xml:space="preserve">. We know that whenever He may be revealed, we will be like Him, because we will see Him just as He is.”   </w:t>
      </w:r>
      <w:r w:rsidR="004B6B96">
        <w:rPr>
          <w:rFonts w:ascii="Times New Roman" w:hAnsi="Times New Roman" w:cs="Times New Roman"/>
          <w:bCs/>
          <w:sz w:val="28"/>
          <w:szCs w:val="28"/>
        </w:rPr>
        <w:t xml:space="preserve"> </w:t>
      </w:r>
      <w:r w:rsidRPr="003E5D42">
        <w:rPr>
          <w:rFonts w:ascii="Times New Roman" w:hAnsi="Times New Roman" w:cs="Times New Roman"/>
          <w:bCs/>
          <w:sz w:val="28"/>
          <w:szCs w:val="28"/>
        </w:rPr>
        <w:t>1 Jn.3:2</w:t>
      </w:r>
    </w:p>
    <w:p w14:paraId="05F3F0A0" w14:textId="77777777" w:rsidR="000D7956" w:rsidRPr="003E5D42" w:rsidRDefault="000D7956" w:rsidP="00DB5BD1">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And Jesus made this comparison –</w:t>
      </w:r>
    </w:p>
    <w:p w14:paraId="05F3F0A1" w14:textId="77777777" w:rsidR="000D7956" w:rsidRPr="003E5D42" w:rsidRDefault="000D7956" w:rsidP="000D7956">
      <w:pPr>
        <w:pStyle w:val="ListParagraph"/>
        <w:ind w:left="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“For in the resurrection they neither marry nor give in marriage, but they are </w:t>
      </w:r>
      <w:r w:rsidRPr="003E5D42">
        <w:rPr>
          <w:rFonts w:ascii="Times New Roman" w:hAnsi="Times New Roman" w:cs="Times New Roman"/>
          <w:b/>
          <w:sz w:val="28"/>
          <w:szCs w:val="28"/>
        </w:rPr>
        <w:t>as angels in the heaven</w:t>
      </w:r>
      <w:r w:rsidRPr="003E5D42">
        <w:rPr>
          <w:rFonts w:ascii="Times New Roman" w:hAnsi="Times New Roman" w:cs="Times New Roman"/>
          <w:bCs/>
          <w:sz w:val="28"/>
          <w:szCs w:val="28"/>
        </w:rPr>
        <w:t xml:space="preserve">.”   </w:t>
      </w:r>
      <w:r w:rsidR="004B6B96">
        <w:rPr>
          <w:rFonts w:ascii="Times New Roman" w:hAnsi="Times New Roman" w:cs="Times New Roman"/>
          <w:bCs/>
          <w:sz w:val="28"/>
          <w:szCs w:val="28"/>
        </w:rPr>
        <w:t xml:space="preserve"> </w:t>
      </w:r>
      <w:r w:rsidRPr="003E5D42">
        <w:rPr>
          <w:rFonts w:ascii="Times New Roman" w:hAnsi="Times New Roman" w:cs="Times New Roman"/>
          <w:bCs/>
          <w:sz w:val="28"/>
          <w:szCs w:val="28"/>
        </w:rPr>
        <w:t>Mat.22:30</w:t>
      </w:r>
    </w:p>
    <w:p w14:paraId="05F3F0A2" w14:textId="77777777" w:rsidR="000D7956" w:rsidRPr="003E5D42" w:rsidRDefault="000D7956" w:rsidP="000D7956">
      <w:pPr>
        <w:pStyle w:val="ListParagraph"/>
        <w:ind w:left="0"/>
        <w:contextualSpacing w:val="0"/>
        <w:rPr>
          <w:rFonts w:ascii="Times New Roman" w:hAnsi="Times New Roman" w:cs="Times New Roman"/>
          <w:bCs/>
          <w:sz w:val="28"/>
          <w:szCs w:val="28"/>
        </w:rPr>
      </w:pPr>
      <w:r w:rsidRPr="003E5D42">
        <w:rPr>
          <w:rFonts w:ascii="Times New Roman" w:hAnsi="Times New Roman" w:cs="Times New Roman"/>
          <w:bCs/>
          <w:sz w:val="28"/>
          <w:szCs w:val="28"/>
        </w:rPr>
        <w:t>But then, what is it like to be an angel?</w:t>
      </w:r>
      <w:r w:rsidR="006E6D08" w:rsidRPr="003E5D42">
        <w:rPr>
          <w:rFonts w:ascii="Times New Roman" w:hAnsi="Times New Roman" w:cs="Times New Roman"/>
          <w:bCs/>
          <w:sz w:val="28"/>
          <w:szCs w:val="28"/>
        </w:rPr>
        <w:t xml:space="preserve"> This is outside the pale of our current experience.</w:t>
      </w:r>
    </w:p>
    <w:p w14:paraId="05F3F0A3" w14:textId="77777777" w:rsidR="00EE4D5F" w:rsidRPr="003E5D42" w:rsidRDefault="00E82FF1" w:rsidP="007667D5">
      <w:pPr>
        <w:pStyle w:val="ListParagraph"/>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I think th</w:t>
      </w:r>
      <w:r w:rsidR="00145AF0" w:rsidRPr="003E5D42">
        <w:rPr>
          <w:rFonts w:ascii="Times New Roman" w:hAnsi="Times New Roman" w:cs="Times New Roman"/>
          <w:bCs/>
          <w:sz w:val="28"/>
          <w:szCs w:val="28"/>
        </w:rPr>
        <w:t>os</w:t>
      </w:r>
      <w:r w:rsidRPr="003E5D42">
        <w:rPr>
          <w:rFonts w:ascii="Times New Roman" w:hAnsi="Times New Roman" w:cs="Times New Roman"/>
          <w:bCs/>
          <w:sz w:val="28"/>
          <w:szCs w:val="28"/>
        </w:rPr>
        <w:t xml:space="preserve">e believers </w:t>
      </w:r>
      <w:r w:rsidR="00145AF0" w:rsidRPr="003E5D42">
        <w:rPr>
          <w:rFonts w:ascii="Times New Roman" w:hAnsi="Times New Roman" w:cs="Times New Roman"/>
          <w:bCs/>
          <w:sz w:val="28"/>
          <w:szCs w:val="28"/>
        </w:rPr>
        <w:t xml:space="preserve">undergoing tribulation </w:t>
      </w:r>
      <w:r w:rsidR="00F260F0" w:rsidRPr="003E5D42">
        <w:rPr>
          <w:rFonts w:ascii="Times New Roman" w:hAnsi="Times New Roman" w:cs="Times New Roman"/>
          <w:bCs/>
          <w:sz w:val="28"/>
          <w:szCs w:val="28"/>
        </w:rPr>
        <w:t xml:space="preserve">will </w:t>
      </w:r>
      <w:r w:rsidRPr="003E5D42">
        <w:rPr>
          <w:rFonts w:ascii="Times New Roman" w:hAnsi="Times New Roman" w:cs="Times New Roman"/>
          <w:bCs/>
          <w:sz w:val="28"/>
          <w:szCs w:val="28"/>
        </w:rPr>
        <w:t xml:space="preserve">have every expectation of a good reward for their pain and suffering, and </w:t>
      </w:r>
      <w:r w:rsidR="00474E9D" w:rsidRPr="003E5D42">
        <w:rPr>
          <w:rFonts w:ascii="Times New Roman" w:hAnsi="Times New Roman" w:cs="Times New Roman"/>
          <w:bCs/>
          <w:sz w:val="28"/>
          <w:szCs w:val="28"/>
        </w:rPr>
        <w:t xml:space="preserve">for </w:t>
      </w:r>
      <w:r w:rsidRPr="003E5D42">
        <w:rPr>
          <w:rFonts w:ascii="Times New Roman" w:hAnsi="Times New Roman" w:cs="Times New Roman"/>
          <w:bCs/>
          <w:sz w:val="28"/>
          <w:szCs w:val="28"/>
        </w:rPr>
        <w:t xml:space="preserve">good works </w:t>
      </w:r>
      <w:r w:rsidR="00F051D0" w:rsidRPr="003E5D42">
        <w:rPr>
          <w:rFonts w:ascii="Times New Roman" w:hAnsi="Times New Roman" w:cs="Times New Roman"/>
          <w:bCs/>
          <w:sz w:val="28"/>
          <w:szCs w:val="28"/>
        </w:rPr>
        <w:t xml:space="preserve">while </w:t>
      </w:r>
      <w:r w:rsidRPr="003E5D42">
        <w:rPr>
          <w:rFonts w:ascii="Times New Roman" w:hAnsi="Times New Roman" w:cs="Times New Roman"/>
          <w:bCs/>
          <w:sz w:val="28"/>
          <w:szCs w:val="28"/>
        </w:rPr>
        <w:t>in th</w:t>
      </w:r>
      <w:r w:rsidR="00F051D0" w:rsidRPr="003E5D42">
        <w:rPr>
          <w:rFonts w:ascii="Times New Roman" w:hAnsi="Times New Roman" w:cs="Times New Roman"/>
          <w:bCs/>
          <w:sz w:val="28"/>
          <w:szCs w:val="28"/>
        </w:rPr>
        <w:t>e</w:t>
      </w:r>
      <w:r w:rsidRPr="003E5D42">
        <w:rPr>
          <w:rFonts w:ascii="Times New Roman" w:hAnsi="Times New Roman" w:cs="Times New Roman"/>
          <w:bCs/>
          <w:sz w:val="28"/>
          <w:szCs w:val="28"/>
        </w:rPr>
        <w:t xml:space="preserve"> </w:t>
      </w:r>
      <w:r w:rsidR="00F051D0" w:rsidRPr="003E5D42">
        <w:rPr>
          <w:rFonts w:ascii="Times New Roman" w:hAnsi="Times New Roman" w:cs="Times New Roman"/>
          <w:bCs/>
          <w:sz w:val="28"/>
          <w:szCs w:val="28"/>
        </w:rPr>
        <w:t>flesh</w:t>
      </w:r>
      <w:r w:rsidRPr="003E5D42">
        <w:rPr>
          <w:rFonts w:ascii="Times New Roman" w:hAnsi="Times New Roman" w:cs="Times New Roman"/>
          <w:bCs/>
          <w:sz w:val="28"/>
          <w:szCs w:val="28"/>
        </w:rPr>
        <w:t xml:space="preserve">. But how resurrection will be experienced is </w:t>
      </w:r>
      <w:r w:rsidR="00B301C4" w:rsidRPr="003E5D42">
        <w:rPr>
          <w:rFonts w:ascii="Times New Roman" w:hAnsi="Times New Roman" w:cs="Times New Roman"/>
          <w:bCs/>
          <w:sz w:val="28"/>
          <w:szCs w:val="28"/>
        </w:rPr>
        <w:t>still</w:t>
      </w:r>
      <w:r w:rsidRPr="003E5D42">
        <w:rPr>
          <w:rFonts w:ascii="Times New Roman" w:hAnsi="Times New Roman" w:cs="Times New Roman"/>
          <w:bCs/>
          <w:sz w:val="28"/>
          <w:szCs w:val="28"/>
        </w:rPr>
        <w:t xml:space="preserve"> a </w:t>
      </w:r>
      <w:r w:rsidR="007667D5" w:rsidRPr="003E5D42">
        <w:rPr>
          <w:rFonts w:ascii="Times New Roman" w:hAnsi="Times New Roman" w:cs="Times New Roman"/>
          <w:bCs/>
          <w:sz w:val="28"/>
          <w:szCs w:val="28"/>
        </w:rPr>
        <w:t>veiled secret</w:t>
      </w:r>
      <w:r w:rsidRPr="003E5D42">
        <w:rPr>
          <w:rFonts w:ascii="Times New Roman" w:hAnsi="Times New Roman" w:cs="Times New Roman"/>
          <w:bCs/>
          <w:sz w:val="28"/>
          <w:szCs w:val="28"/>
        </w:rPr>
        <w:t xml:space="preserve">. This was </w:t>
      </w:r>
      <w:r w:rsidR="00B301C4" w:rsidRPr="003E5D42">
        <w:rPr>
          <w:rFonts w:ascii="Times New Roman" w:hAnsi="Times New Roman" w:cs="Times New Roman"/>
          <w:bCs/>
          <w:sz w:val="28"/>
          <w:szCs w:val="28"/>
        </w:rPr>
        <w:t xml:space="preserve">and is </w:t>
      </w:r>
      <w:r w:rsidRPr="003E5D42">
        <w:rPr>
          <w:rFonts w:ascii="Times New Roman" w:hAnsi="Times New Roman" w:cs="Times New Roman"/>
          <w:bCs/>
          <w:sz w:val="28"/>
          <w:szCs w:val="28"/>
        </w:rPr>
        <w:t xml:space="preserve">a </w:t>
      </w:r>
      <w:r w:rsidRPr="003E5D42">
        <w:rPr>
          <w:rFonts w:ascii="Times New Roman" w:hAnsi="Times New Roman" w:cs="Times New Roman"/>
          <w:bCs/>
          <w:sz w:val="28"/>
          <w:szCs w:val="28"/>
        </w:rPr>
        <w:lastRenderedPageBreak/>
        <w:t>walk by faith, and not by sight.</w:t>
      </w:r>
      <w:r w:rsidR="000862F1" w:rsidRPr="003E5D42">
        <w:rPr>
          <w:rFonts w:ascii="Times New Roman" w:hAnsi="Times New Roman" w:cs="Times New Roman"/>
          <w:bCs/>
          <w:sz w:val="28"/>
          <w:szCs w:val="28"/>
        </w:rPr>
        <w:t xml:space="preserve"> We in the flesh can at times get out-of-control with our emotions – destructive rage, lustful passion, boundless greed, </w:t>
      </w:r>
      <w:r w:rsidR="0077416B" w:rsidRPr="003E5D42">
        <w:rPr>
          <w:rFonts w:ascii="Times New Roman" w:hAnsi="Times New Roman" w:cs="Times New Roman"/>
          <w:bCs/>
          <w:sz w:val="28"/>
          <w:szCs w:val="28"/>
        </w:rPr>
        <w:t xml:space="preserve">puffed up pride, </w:t>
      </w:r>
      <w:r w:rsidR="002F6991" w:rsidRPr="003E5D42">
        <w:rPr>
          <w:rFonts w:ascii="Times New Roman" w:hAnsi="Times New Roman" w:cs="Times New Roman"/>
          <w:bCs/>
          <w:sz w:val="28"/>
          <w:szCs w:val="28"/>
        </w:rPr>
        <w:t>narcissistic</w:t>
      </w:r>
      <w:r w:rsidR="000862F1" w:rsidRPr="003E5D42">
        <w:rPr>
          <w:rFonts w:ascii="Times New Roman" w:hAnsi="Times New Roman" w:cs="Times New Roman"/>
          <w:bCs/>
          <w:sz w:val="28"/>
          <w:szCs w:val="28"/>
        </w:rPr>
        <w:t xml:space="preserve"> love of self</w:t>
      </w:r>
      <w:r w:rsidR="002F6991" w:rsidRPr="003E5D42">
        <w:rPr>
          <w:rFonts w:ascii="Times New Roman" w:hAnsi="Times New Roman" w:cs="Times New Roman"/>
          <w:bCs/>
          <w:sz w:val="28"/>
          <w:szCs w:val="28"/>
        </w:rPr>
        <w:t>, paralyzing fear</w:t>
      </w:r>
      <w:r w:rsidR="000862F1" w:rsidRPr="003E5D42">
        <w:rPr>
          <w:rFonts w:ascii="Times New Roman" w:hAnsi="Times New Roman" w:cs="Times New Roman"/>
          <w:bCs/>
          <w:sz w:val="28"/>
          <w:szCs w:val="28"/>
        </w:rPr>
        <w:t>. I have little doubt that those in the spiritual body will have these tendencies removed, as they are the result of the law of sin in us</w:t>
      </w:r>
      <w:r w:rsidR="002F6991" w:rsidRPr="003E5D42">
        <w:rPr>
          <w:rFonts w:ascii="Times New Roman" w:hAnsi="Times New Roman" w:cs="Times New Roman"/>
          <w:bCs/>
          <w:sz w:val="28"/>
          <w:szCs w:val="28"/>
        </w:rPr>
        <w:t xml:space="preserve"> (Jam.1:14-15)</w:t>
      </w:r>
      <w:r w:rsidR="000862F1" w:rsidRPr="003E5D42">
        <w:rPr>
          <w:rFonts w:ascii="Times New Roman" w:hAnsi="Times New Roman" w:cs="Times New Roman"/>
          <w:bCs/>
          <w:sz w:val="28"/>
          <w:szCs w:val="28"/>
        </w:rPr>
        <w:t xml:space="preserve">. </w:t>
      </w:r>
      <w:r w:rsidR="002F6991" w:rsidRPr="003E5D42">
        <w:rPr>
          <w:rFonts w:ascii="Times New Roman" w:hAnsi="Times New Roman" w:cs="Times New Roman"/>
          <w:bCs/>
          <w:sz w:val="28"/>
          <w:szCs w:val="28"/>
        </w:rPr>
        <w:t>Rather, I expect</w:t>
      </w:r>
      <w:r w:rsidR="000862F1" w:rsidRPr="003E5D42">
        <w:rPr>
          <w:rFonts w:ascii="Times New Roman" w:hAnsi="Times New Roman" w:cs="Times New Roman"/>
          <w:bCs/>
          <w:sz w:val="28"/>
          <w:szCs w:val="28"/>
        </w:rPr>
        <w:t xml:space="preserve"> the </w:t>
      </w:r>
      <w:r w:rsidR="00B67BC4" w:rsidRPr="003E5D42">
        <w:rPr>
          <w:rFonts w:ascii="Times New Roman" w:hAnsi="Times New Roman" w:cs="Times New Roman"/>
          <w:bCs/>
          <w:sz w:val="28"/>
          <w:szCs w:val="28"/>
        </w:rPr>
        <w:t>self-</w:t>
      </w:r>
      <w:r w:rsidR="002F6991" w:rsidRPr="003E5D42">
        <w:rPr>
          <w:rFonts w:ascii="Times New Roman" w:hAnsi="Times New Roman" w:cs="Times New Roman"/>
          <w:bCs/>
          <w:sz w:val="28"/>
          <w:szCs w:val="28"/>
        </w:rPr>
        <w:t>restraint</w:t>
      </w:r>
      <w:r w:rsidR="000862F1" w:rsidRPr="003E5D42">
        <w:rPr>
          <w:rFonts w:ascii="Times New Roman" w:hAnsi="Times New Roman" w:cs="Times New Roman"/>
          <w:bCs/>
          <w:sz w:val="28"/>
          <w:szCs w:val="28"/>
        </w:rPr>
        <w:t xml:space="preserve"> of </w:t>
      </w:r>
      <w:r w:rsidR="00014F1C" w:rsidRPr="003E5D42">
        <w:rPr>
          <w:rFonts w:ascii="Times New Roman" w:hAnsi="Times New Roman" w:cs="Times New Roman"/>
          <w:bCs/>
          <w:sz w:val="28"/>
          <w:szCs w:val="28"/>
        </w:rPr>
        <w:t xml:space="preserve">a </w:t>
      </w:r>
      <w:r w:rsidR="000862F1" w:rsidRPr="003E5D42">
        <w:rPr>
          <w:rFonts w:ascii="Times New Roman" w:hAnsi="Times New Roman" w:cs="Times New Roman"/>
          <w:bCs/>
          <w:sz w:val="28"/>
          <w:szCs w:val="28"/>
        </w:rPr>
        <w:t>Michael will apply</w:t>
      </w:r>
      <w:r w:rsidR="001573C6" w:rsidRPr="003E5D42">
        <w:rPr>
          <w:rFonts w:ascii="Times New Roman" w:hAnsi="Times New Roman" w:cs="Times New Roman"/>
          <w:bCs/>
          <w:sz w:val="28"/>
          <w:szCs w:val="28"/>
        </w:rPr>
        <w:t xml:space="preserve"> to resurrection</w:t>
      </w:r>
      <w:r w:rsidR="000862F1" w:rsidRPr="003E5D42">
        <w:rPr>
          <w:rFonts w:ascii="Times New Roman" w:hAnsi="Times New Roman" w:cs="Times New Roman"/>
          <w:bCs/>
          <w:sz w:val="28"/>
          <w:szCs w:val="28"/>
        </w:rPr>
        <w:t xml:space="preserve">, </w:t>
      </w:r>
      <w:r w:rsidR="002F6991" w:rsidRPr="003E5D42">
        <w:rPr>
          <w:rFonts w:ascii="Times New Roman" w:hAnsi="Times New Roman" w:cs="Times New Roman"/>
          <w:bCs/>
          <w:sz w:val="28"/>
          <w:szCs w:val="28"/>
        </w:rPr>
        <w:t xml:space="preserve">as </w:t>
      </w:r>
      <w:r w:rsidR="000862F1" w:rsidRPr="003E5D42">
        <w:rPr>
          <w:rFonts w:ascii="Times New Roman" w:hAnsi="Times New Roman" w:cs="Times New Roman"/>
          <w:bCs/>
          <w:sz w:val="28"/>
          <w:szCs w:val="28"/>
        </w:rPr>
        <w:t xml:space="preserve">when he said </w:t>
      </w:r>
      <w:r w:rsidR="00CF4992" w:rsidRPr="003E5D42">
        <w:rPr>
          <w:rFonts w:ascii="Times New Roman" w:hAnsi="Times New Roman" w:cs="Times New Roman"/>
          <w:bCs/>
          <w:sz w:val="28"/>
          <w:szCs w:val="28"/>
        </w:rPr>
        <w:t>succinct</w:t>
      </w:r>
      <w:r w:rsidR="00B67BC4" w:rsidRPr="003E5D42">
        <w:rPr>
          <w:rFonts w:ascii="Times New Roman" w:hAnsi="Times New Roman" w:cs="Times New Roman"/>
          <w:bCs/>
          <w:sz w:val="28"/>
          <w:szCs w:val="28"/>
        </w:rPr>
        <w:t xml:space="preserve">ly </w:t>
      </w:r>
      <w:r w:rsidR="000862F1" w:rsidRPr="003E5D42">
        <w:rPr>
          <w:rFonts w:ascii="Times New Roman" w:hAnsi="Times New Roman" w:cs="Times New Roman"/>
          <w:bCs/>
          <w:sz w:val="28"/>
          <w:szCs w:val="28"/>
        </w:rPr>
        <w:t>to Satan, “The Lord rebuke you.”</w:t>
      </w:r>
      <w:r w:rsidR="00B67BC4" w:rsidRPr="003E5D42">
        <w:rPr>
          <w:rFonts w:ascii="Times New Roman" w:hAnsi="Times New Roman" w:cs="Times New Roman"/>
          <w:bCs/>
          <w:sz w:val="28"/>
          <w:szCs w:val="28"/>
        </w:rPr>
        <w:t xml:space="preserve"> (Jude 1:9)</w:t>
      </w:r>
    </w:p>
    <w:p w14:paraId="05F3F0A4" w14:textId="77777777" w:rsidR="006E6D08" w:rsidRPr="003E5D42" w:rsidRDefault="002F6991" w:rsidP="001573C6">
      <w:pPr>
        <w:pStyle w:val="ListParagraph"/>
        <w:spacing w:after="400"/>
        <w:ind w:left="0" w:firstLine="360"/>
        <w:contextualSpacing w:val="0"/>
        <w:rPr>
          <w:rFonts w:ascii="Times New Roman" w:hAnsi="Times New Roman" w:cs="Times New Roman"/>
          <w:bCs/>
          <w:sz w:val="28"/>
          <w:szCs w:val="28"/>
        </w:rPr>
      </w:pPr>
      <w:r w:rsidRPr="003E5D42">
        <w:rPr>
          <w:rFonts w:ascii="Times New Roman" w:hAnsi="Times New Roman" w:cs="Times New Roman"/>
          <w:bCs/>
          <w:sz w:val="28"/>
          <w:szCs w:val="28"/>
        </w:rPr>
        <w:t xml:space="preserve">We will </w:t>
      </w:r>
      <w:r w:rsidR="00F051D0" w:rsidRPr="003E5D42">
        <w:rPr>
          <w:rFonts w:ascii="Times New Roman" w:hAnsi="Times New Roman" w:cs="Times New Roman"/>
          <w:bCs/>
          <w:sz w:val="28"/>
          <w:szCs w:val="28"/>
        </w:rPr>
        <w:t xml:space="preserve">now </w:t>
      </w:r>
      <w:r w:rsidRPr="003E5D42">
        <w:rPr>
          <w:rFonts w:ascii="Times New Roman" w:hAnsi="Times New Roman" w:cs="Times New Roman"/>
          <w:bCs/>
          <w:sz w:val="28"/>
          <w:szCs w:val="28"/>
        </w:rPr>
        <w:t>examine the principal Acts</w:t>
      </w:r>
      <w:r w:rsidR="0077416B" w:rsidRPr="003E5D42">
        <w:rPr>
          <w:rFonts w:ascii="Times New Roman" w:hAnsi="Times New Roman" w:cs="Times New Roman"/>
          <w:bCs/>
          <w:sz w:val="28"/>
          <w:szCs w:val="28"/>
        </w:rPr>
        <w:t xml:space="preserve"> </w:t>
      </w:r>
      <w:r w:rsidRPr="003E5D42">
        <w:rPr>
          <w:rFonts w:ascii="Times New Roman" w:hAnsi="Times New Roman" w:cs="Times New Roman"/>
          <w:bCs/>
          <w:sz w:val="28"/>
          <w:szCs w:val="28"/>
        </w:rPr>
        <w:t>period te</w:t>
      </w:r>
      <w:r w:rsidR="007667D5" w:rsidRPr="003E5D42">
        <w:rPr>
          <w:rFonts w:ascii="Times New Roman" w:hAnsi="Times New Roman" w:cs="Times New Roman"/>
          <w:bCs/>
          <w:sz w:val="28"/>
          <w:szCs w:val="28"/>
        </w:rPr>
        <w:t>aching</w:t>
      </w:r>
      <w:r w:rsidRPr="003E5D42">
        <w:rPr>
          <w:rFonts w:ascii="Times New Roman" w:hAnsi="Times New Roman" w:cs="Times New Roman"/>
          <w:bCs/>
          <w:sz w:val="28"/>
          <w:szCs w:val="28"/>
        </w:rPr>
        <w:t xml:space="preserve"> dealing with resurrection </w:t>
      </w:r>
      <w:r w:rsidR="00175917" w:rsidRPr="003E5D42">
        <w:rPr>
          <w:rFonts w:ascii="Times New Roman" w:hAnsi="Times New Roman" w:cs="Times New Roman"/>
          <w:bCs/>
          <w:sz w:val="28"/>
          <w:szCs w:val="28"/>
        </w:rPr>
        <w:t>in</w:t>
      </w:r>
      <w:r w:rsidRPr="003E5D42">
        <w:rPr>
          <w:rFonts w:ascii="Times New Roman" w:hAnsi="Times New Roman" w:cs="Times New Roman"/>
          <w:bCs/>
          <w:sz w:val="28"/>
          <w:szCs w:val="28"/>
        </w:rPr>
        <w:t xml:space="preserve"> the day of the Lord. </w:t>
      </w:r>
    </w:p>
    <w:p w14:paraId="05F3F0A5" w14:textId="77777777" w:rsidR="006E6D08" w:rsidRPr="006E6D08" w:rsidRDefault="006E6D08" w:rsidP="006E6D08">
      <w:pPr>
        <w:pStyle w:val="ListParagraph"/>
        <w:ind w:left="0"/>
        <w:contextualSpacing w:val="0"/>
        <w:rPr>
          <w:rFonts w:ascii="Times New Roman" w:hAnsi="Times New Roman" w:cs="Times New Roman"/>
          <w:b/>
          <w:sz w:val="40"/>
          <w:szCs w:val="40"/>
        </w:rPr>
      </w:pPr>
      <w:r w:rsidRPr="006E6D08">
        <w:rPr>
          <w:rFonts w:ascii="Times New Roman" w:hAnsi="Times New Roman" w:cs="Times New Roman"/>
          <w:b/>
          <w:sz w:val="40"/>
          <w:szCs w:val="40"/>
        </w:rPr>
        <w:t>1 Thessalonians 4:13-18</w:t>
      </w:r>
      <w:r w:rsidR="00BF0DAD">
        <w:rPr>
          <w:rFonts w:ascii="Times New Roman" w:hAnsi="Times New Roman" w:cs="Times New Roman"/>
          <w:b/>
          <w:sz w:val="40"/>
          <w:szCs w:val="40"/>
        </w:rPr>
        <w:t xml:space="preserve"> – meet the Lord in the air</w:t>
      </w:r>
    </w:p>
    <w:p w14:paraId="05F3F0A6" w14:textId="77777777" w:rsidR="002F6991" w:rsidRPr="007E1813" w:rsidRDefault="006E6D08" w:rsidP="007667D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Perhaps</w:t>
      </w:r>
      <w:r w:rsidR="002F6991" w:rsidRPr="007E1813">
        <w:rPr>
          <w:rFonts w:ascii="Times New Roman" w:hAnsi="Times New Roman" w:cs="Times New Roman"/>
          <w:bCs/>
          <w:sz w:val="28"/>
          <w:szCs w:val="28"/>
        </w:rPr>
        <w:t xml:space="preserve"> the most prominent </w:t>
      </w:r>
      <w:r w:rsidRPr="007E1813">
        <w:rPr>
          <w:rFonts w:ascii="Times New Roman" w:hAnsi="Times New Roman" w:cs="Times New Roman"/>
          <w:bCs/>
          <w:sz w:val="28"/>
          <w:szCs w:val="28"/>
        </w:rPr>
        <w:t>resurrection/</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te</w:t>
      </w:r>
      <w:r w:rsidR="007667D5" w:rsidRPr="007E1813">
        <w:rPr>
          <w:rFonts w:ascii="Times New Roman" w:hAnsi="Times New Roman" w:cs="Times New Roman"/>
          <w:bCs/>
          <w:sz w:val="28"/>
          <w:szCs w:val="28"/>
        </w:rPr>
        <w:t>aching</w:t>
      </w:r>
      <w:r w:rsidRPr="007E1813">
        <w:rPr>
          <w:rFonts w:ascii="Times New Roman" w:hAnsi="Times New Roman" w:cs="Times New Roman"/>
          <w:bCs/>
          <w:sz w:val="28"/>
          <w:szCs w:val="28"/>
        </w:rPr>
        <w:t xml:space="preserve"> </w:t>
      </w:r>
      <w:r w:rsidR="002F6991" w:rsidRPr="007E1813">
        <w:rPr>
          <w:rFonts w:ascii="Times New Roman" w:hAnsi="Times New Roman" w:cs="Times New Roman"/>
          <w:bCs/>
          <w:sz w:val="28"/>
          <w:szCs w:val="28"/>
        </w:rPr>
        <w:t xml:space="preserve">is </w:t>
      </w:r>
      <w:r w:rsidRPr="007E1813">
        <w:rPr>
          <w:rFonts w:ascii="Times New Roman" w:hAnsi="Times New Roman" w:cs="Times New Roman"/>
          <w:bCs/>
          <w:sz w:val="28"/>
          <w:szCs w:val="28"/>
        </w:rPr>
        <w:t xml:space="preserve">this </w:t>
      </w:r>
      <w:r w:rsidR="002F6991" w:rsidRPr="007E1813">
        <w:rPr>
          <w:rFonts w:ascii="Times New Roman" w:hAnsi="Times New Roman" w:cs="Times New Roman"/>
          <w:bCs/>
          <w:sz w:val="28"/>
          <w:szCs w:val="28"/>
        </w:rPr>
        <w:t>–</w:t>
      </w:r>
    </w:p>
    <w:p w14:paraId="05F3F0A7" w14:textId="77777777" w:rsidR="004B6B96" w:rsidRPr="007E1813" w:rsidRDefault="002F6991" w:rsidP="004B6B96">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014F1C" w:rsidRPr="007E1813">
        <w:rPr>
          <w:rFonts w:ascii="Times New Roman" w:hAnsi="Times New Roman" w:cs="Times New Roman"/>
          <w:bCs/>
          <w:sz w:val="28"/>
          <w:szCs w:val="28"/>
        </w:rPr>
        <w:t xml:space="preserve">But I do not want you to be ignorant, brothers, concerning those falling asleep, lest you might grieve even as also the rest, those having no hope. For if we believe that Jesus died and arose, thus also God </w:t>
      </w:r>
      <w:r w:rsidR="00014F1C" w:rsidRPr="007E1813">
        <w:rPr>
          <w:rFonts w:ascii="Times New Roman" w:hAnsi="Times New Roman" w:cs="Times New Roman"/>
          <w:bCs/>
          <w:sz w:val="28"/>
          <w:szCs w:val="28"/>
          <w:u w:val="single"/>
        </w:rPr>
        <w:t>will bring</w:t>
      </w:r>
      <w:r w:rsidR="00014F1C" w:rsidRPr="007E1813">
        <w:rPr>
          <w:rFonts w:ascii="Times New Roman" w:hAnsi="Times New Roman" w:cs="Times New Roman"/>
          <w:bCs/>
          <w:sz w:val="28"/>
          <w:szCs w:val="28"/>
        </w:rPr>
        <w:t xml:space="preserve"> those having fallen asleep </w:t>
      </w:r>
      <w:r w:rsidR="000F4153" w:rsidRPr="007E1813">
        <w:rPr>
          <w:rFonts w:ascii="Times New Roman" w:hAnsi="Times New Roman" w:cs="Times New Roman"/>
          <w:bCs/>
          <w:sz w:val="28"/>
          <w:szCs w:val="28"/>
        </w:rPr>
        <w:t>in</w:t>
      </w:r>
      <w:r w:rsidR="00014F1C" w:rsidRPr="007E1813">
        <w:rPr>
          <w:rFonts w:ascii="Times New Roman" w:hAnsi="Times New Roman" w:cs="Times New Roman"/>
          <w:bCs/>
          <w:sz w:val="28"/>
          <w:szCs w:val="28"/>
        </w:rPr>
        <w:t xml:space="preserve"> Jesus, </w:t>
      </w:r>
      <w:r w:rsidR="00014F1C" w:rsidRPr="007E1813">
        <w:rPr>
          <w:rFonts w:ascii="Times New Roman" w:hAnsi="Times New Roman" w:cs="Times New Roman"/>
          <w:bCs/>
          <w:sz w:val="28"/>
          <w:szCs w:val="28"/>
          <w:u w:val="single"/>
        </w:rPr>
        <w:t>with Him</w:t>
      </w:r>
      <w:r w:rsidR="00014F1C"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For this we say to you by the Lord’s word, that we the living, </w:t>
      </w:r>
      <w:r w:rsidR="000654CA" w:rsidRPr="007E1813">
        <w:rPr>
          <w:rFonts w:ascii="Times New Roman" w:hAnsi="Times New Roman" w:cs="Times New Roman"/>
          <w:bCs/>
          <w:sz w:val="28"/>
          <w:szCs w:val="28"/>
          <w:u w:val="single"/>
        </w:rPr>
        <w:t xml:space="preserve">those remaining until the </w:t>
      </w:r>
      <w:r w:rsidR="000654CA" w:rsidRPr="007E1813">
        <w:rPr>
          <w:rFonts w:ascii="Times New Roman" w:hAnsi="Times New Roman" w:cs="Times New Roman"/>
          <w:bCs/>
          <w:i/>
          <w:iCs/>
          <w:sz w:val="28"/>
          <w:szCs w:val="28"/>
          <w:u w:val="single"/>
        </w:rPr>
        <w:t>Parousia</w:t>
      </w:r>
      <w:r w:rsidR="000654CA" w:rsidRPr="007E1813">
        <w:rPr>
          <w:rFonts w:ascii="Times New Roman" w:hAnsi="Times New Roman" w:cs="Times New Roman"/>
          <w:bCs/>
          <w:sz w:val="28"/>
          <w:szCs w:val="28"/>
          <w:u w:val="single"/>
        </w:rPr>
        <w:t xml:space="preserve"> of the Lord</w:t>
      </w:r>
      <w:r w:rsidR="000654CA" w:rsidRPr="007E1813">
        <w:rPr>
          <w:rFonts w:ascii="Times New Roman" w:hAnsi="Times New Roman" w:cs="Times New Roman"/>
          <w:bCs/>
          <w:sz w:val="28"/>
          <w:szCs w:val="28"/>
        </w:rPr>
        <w:t xml:space="preserve"> should in no wise come sooner than those having fallen asleep, because the Lord Himself by shout, by voice of archangel, and by God’s trumpet-blast </w:t>
      </w:r>
      <w:r w:rsidR="000654CA" w:rsidRPr="007E1813">
        <w:rPr>
          <w:rFonts w:ascii="Times New Roman" w:hAnsi="Times New Roman" w:cs="Times New Roman"/>
          <w:bCs/>
          <w:sz w:val="28"/>
          <w:szCs w:val="28"/>
          <w:u w:val="single"/>
        </w:rPr>
        <w:t>will descend</w:t>
      </w:r>
      <w:r w:rsidR="000654CA" w:rsidRPr="007E1813">
        <w:rPr>
          <w:rFonts w:ascii="Times New Roman" w:hAnsi="Times New Roman" w:cs="Times New Roman"/>
          <w:bCs/>
          <w:sz w:val="28"/>
          <w:szCs w:val="28"/>
        </w:rPr>
        <w:t xml:space="preserve"> from heaven. And the dead in Christ will rise first. Then we the living, those remaining, together with them, will be caught up </w:t>
      </w:r>
      <w:r w:rsidR="00BF0C09" w:rsidRPr="007E1813">
        <w:rPr>
          <w:rFonts w:ascii="Times New Roman" w:hAnsi="Times New Roman" w:cs="Times New Roman"/>
          <w:bCs/>
          <w:sz w:val="28"/>
          <w:szCs w:val="28"/>
        </w:rPr>
        <w:t>(</w:t>
      </w:r>
      <w:r w:rsidR="001573C6" w:rsidRPr="007E1813">
        <w:rPr>
          <w:rFonts w:ascii="Times New Roman" w:hAnsi="Times New Roman" w:cs="Times New Roman"/>
          <w:bCs/>
          <w:sz w:val="28"/>
          <w:szCs w:val="28"/>
        </w:rPr>
        <w:t xml:space="preserve">Gk. </w:t>
      </w:r>
      <w:r w:rsidR="00BF0C09" w:rsidRPr="007E1813">
        <w:rPr>
          <w:rFonts w:ascii="Times New Roman" w:hAnsi="Times New Roman" w:cs="Times New Roman"/>
          <w:bCs/>
          <w:i/>
          <w:iCs/>
          <w:sz w:val="28"/>
          <w:szCs w:val="28"/>
        </w:rPr>
        <w:t>harpazō</w:t>
      </w:r>
      <w:r w:rsidR="00BF0C09"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in </w:t>
      </w:r>
      <w:r w:rsidR="000654CA" w:rsidRPr="007E1813">
        <w:rPr>
          <w:rFonts w:ascii="Times New Roman" w:hAnsi="Times New Roman" w:cs="Times New Roman"/>
          <w:bCs/>
          <w:i/>
          <w:iCs/>
          <w:sz w:val="28"/>
          <w:szCs w:val="28"/>
        </w:rPr>
        <w:t>the</w:t>
      </w:r>
      <w:r w:rsidR="000654CA" w:rsidRPr="007E1813">
        <w:rPr>
          <w:rFonts w:ascii="Times New Roman" w:hAnsi="Times New Roman" w:cs="Times New Roman"/>
          <w:bCs/>
          <w:sz w:val="28"/>
          <w:szCs w:val="28"/>
        </w:rPr>
        <w:t xml:space="preserve"> </w:t>
      </w:r>
      <w:r w:rsidR="000654CA" w:rsidRPr="007E1813">
        <w:rPr>
          <w:rFonts w:ascii="Times New Roman" w:hAnsi="Times New Roman" w:cs="Times New Roman"/>
          <w:b/>
          <w:sz w:val="28"/>
          <w:szCs w:val="28"/>
        </w:rPr>
        <w:t>clouds</w:t>
      </w:r>
      <w:r w:rsidR="000654CA" w:rsidRPr="007E1813">
        <w:rPr>
          <w:rFonts w:ascii="Times New Roman" w:hAnsi="Times New Roman" w:cs="Times New Roman"/>
          <w:bCs/>
          <w:sz w:val="28"/>
          <w:szCs w:val="28"/>
        </w:rPr>
        <w:t xml:space="preserve"> for </w:t>
      </w:r>
      <w:r w:rsidR="000654CA" w:rsidRPr="007E1813">
        <w:rPr>
          <w:rFonts w:ascii="Times New Roman" w:hAnsi="Times New Roman" w:cs="Times New Roman"/>
          <w:bCs/>
          <w:sz w:val="28"/>
          <w:szCs w:val="28"/>
          <w:u w:val="single"/>
        </w:rPr>
        <w:t>meeting the Lord in air</w:t>
      </w:r>
      <w:r w:rsidR="000654CA" w:rsidRPr="007E1813">
        <w:rPr>
          <w:rFonts w:ascii="Times New Roman" w:hAnsi="Times New Roman" w:cs="Times New Roman"/>
          <w:bCs/>
          <w:sz w:val="28"/>
          <w:szCs w:val="28"/>
        </w:rPr>
        <w:t xml:space="preserve">. And </w:t>
      </w:r>
      <w:r w:rsidR="00F72380" w:rsidRPr="007E1813">
        <w:rPr>
          <w:rFonts w:ascii="Times New Roman" w:hAnsi="Times New Roman" w:cs="Times New Roman"/>
          <w:bCs/>
          <w:sz w:val="28"/>
          <w:szCs w:val="28"/>
        </w:rPr>
        <w:t>so</w:t>
      </w:r>
      <w:r w:rsidR="000654CA" w:rsidRPr="007E1813">
        <w:rPr>
          <w:rFonts w:ascii="Times New Roman" w:hAnsi="Times New Roman" w:cs="Times New Roman"/>
          <w:bCs/>
          <w:sz w:val="28"/>
          <w:szCs w:val="28"/>
        </w:rPr>
        <w:t xml:space="preserve"> we will always be with </w:t>
      </w:r>
      <w:r w:rsidR="000654CA" w:rsidRPr="007E1813">
        <w:rPr>
          <w:rFonts w:ascii="Times New Roman" w:hAnsi="Times New Roman" w:cs="Times New Roman"/>
          <w:bCs/>
          <w:i/>
          <w:iCs/>
          <w:sz w:val="28"/>
          <w:szCs w:val="28"/>
        </w:rPr>
        <w:t>the</w:t>
      </w:r>
      <w:r w:rsidR="000654CA" w:rsidRPr="007E1813">
        <w:rPr>
          <w:rFonts w:ascii="Times New Roman" w:hAnsi="Times New Roman" w:cs="Times New Roman"/>
          <w:bCs/>
          <w:sz w:val="28"/>
          <w:szCs w:val="28"/>
        </w:rPr>
        <w:t xml:space="preserve"> Lord.</w:t>
      </w:r>
      <w:r w:rsidR="006B27CF" w:rsidRPr="007E1813">
        <w:rPr>
          <w:rFonts w:ascii="Times New Roman" w:hAnsi="Times New Roman" w:cs="Times New Roman"/>
          <w:bCs/>
          <w:sz w:val="28"/>
          <w:szCs w:val="28"/>
        </w:rPr>
        <w:t xml:space="preserve"> Therefore encourage one another by these words.</w:t>
      </w:r>
      <w:r w:rsidR="000654CA"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 </w:t>
      </w:r>
      <w:r w:rsidR="000654CA" w:rsidRPr="007E1813">
        <w:rPr>
          <w:rFonts w:ascii="Times New Roman" w:hAnsi="Times New Roman" w:cs="Times New Roman"/>
          <w:bCs/>
          <w:sz w:val="28"/>
          <w:szCs w:val="28"/>
        </w:rPr>
        <w:t xml:space="preserve">   </w:t>
      </w:r>
      <w:r w:rsidR="004B6B96" w:rsidRPr="007E1813">
        <w:rPr>
          <w:rFonts w:ascii="Times New Roman" w:hAnsi="Times New Roman" w:cs="Times New Roman"/>
          <w:bCs/>
          <w:sz w:val="28"/>
          <w:szCs w:val="28"/>
        </w:rPr>
        <w:t xml:space="preserve">1 Th.4:13-18 </w:t>
      </w:r>
    </w:p>
    <w:p w14:paraId="05F3F0A8" w14:textId="77777777" w:rsidR="00121475" w:rsidRPr="007E1813" w:rsidRDefault="00462114" w:rsidP="00E274FA">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Note</w:t>
      </w:r>
      <w:r w:rsidR="00B67BC4" w:rsidRPr="007E1813">
        <w:rPr>
          <w:rFonts w:ascii="Times New Roman" w:hAnsi="Times New Roman" w:cs="Times New Roman"/>
          <w:bCs/>
          <w:sz w:val="28"/>
          <w:szCs w:val="28"/>
        </w:rPr>
        <w:t xml:space="preserve"> that</w:t>
      </w:r>
      <w:r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u w:val="single"/>
        </w:rPr>
        <w:t xml:space="preserve">those remaining until the </w:t>
      </w:r>
      <w:r w:rsidRPr="007E1813">
        <w:rPr>
          <w:rFonts w:ascii="Times New Roman" w:hAnsi="Times New Roman" w:cs="Times New Roman"/>
          <w:bCs/>
          <w:i/>
          <w:iCs/>
          <w:sz w:val="28"/>
          <w:szCs w:val="28"/>
          <w:u w:val="single"/>
        </w:rPr>
        <w:t>Parousia</w:t>
      </w:r>
      <w:r w:rsidRPr="007E1813">
        <w:rPr>
          <w:rFonts w:ascii="Times New Roman" w:hAnsi="Times New Roman" w:cs="Times New Roman"/>
          <w:bCs/>
          <w:sz w:val="28"/>
          <w:szCs w:val="28"/>
          <w:u w:val="single"/>
        </w:rPr>
        <w:t xml:space="preserve"> of the Lord</w:t>
      </w:r>
      <w:r w:rsidRPr="007E1813">
        <w:rPr>
          <w:rFonts w:ascii="Times New Roman" w:hAnsi="Times New Roman" w:cs="Times New Roman"/>
          <w:bCs/>
          <w:sz w:val="28"/>
          <w:szCs w:val="28"/>
        </w:rPr>
        <w:t xml:space="preserve">” establishes the timing of this </w:t>
      </w:r>
      <w:r w:rsidR="0077416B" w:rsidRPr="007E1813">
        <w:rPr>
          <w:rFonts w:ascii="Times New Roman" w:hAnsi="Times New Roman" w:cs="Times New Roman"/>
          <w:bCs/>
          <w:sz w:val="28"/>
          <w:szCs w:val="28"/>
        </w:rPr>
        <w:t xml:space="preserve">resurrection </w:t>
      </w:r>
      <w:r w:rsidRPr="007E1813">
        <w:rPr>
          <w:rFonts w:ascii="Times New Roman" w:hAnsi="Times New Roman" w:cs="Times New Roman"/>
          <w:bCs/>
          <w:sz w:val="28"/>
          <w:szCs w:val="28"/>
        </w:rPr>
        <w:t xml:space="preserve">event. </w:t>
      </w:r>
      <w:r w:rsidR="00FB4B48" w:rsidRPr="007E1813">
        <w:rPr>
          <w:rFonts w:ascii="Times New Roman" w:hAnsi="Times New Roman" w:cs="Times New Roman"/>
          <w:bCs/>
          <w:sz w:val="28"/>
          <w:szCs w:val="28"/>
        </w:rPr>
        <w:t xml:space="preserve">Is there any warrant here for teaching a third coming of Christ? </w:t>
      </w:r>
      <w:r w:rsidR="00C60B03" w:rsidRPr="007E1813">
        <w:rPr>
          <w:rFonts w:ascii="Times New Roman" w:hAnsi="Times New Roman" w:cs="Times New Roman"/>
          <w:bCs/>
          <w:sz w:val="28"/>
          <w:szCs w:val="28"/>
        </w:rPr>
        <w:t xml:space="preserve">The </w:t>
      </w:r>
      <w:r w:rsidR="001F7DE4" w:rsidRPr="007E1813">
        <w:rPr>
          <w:rFonts w:ascii="Times New Roman" w:hAnsi="Times New Roman" w:cs="Times New Roman"/>
          <w:bCs/>
          <w:sz w:val="28"/>
          <w:szCs w:val="28"/>
        </w:rPr>
        <w:t xml:space="preserve">typical </w:t>
      </w:r>
      <w:r w:rsidR="00C60B03" w:rsidRPr="007E1813">
        <w:rPr>
          <w:rFonts w:ascii="Times New Roman" w:hAnsi="Times New Roman" w:cs="Times New Roman"/>
          <w:bCs/>
          <w:sz w:val="28"/>
          <w:szCs w:val="28"/>
        </w:rPr>
        <w:t xml:space="preserve">“Rapture” teaching </w:t>
      </w:r>
      <w:r w:rsidR="00E454BB" w:rsidRPr="007E1813">
        <w:rPr>
          <w:rFonts w:ascii="Times New Roman" w:hAnsi="Times New Roman" w:cs="Times New Roman"/>
          <w:bCs/>
          <w:sz w:val="28"/>
          <w:szCs w:val="28"/>
        </w:rPr>
        <w:t xml:space="preserve">today </w:t>
      </w:r>
      <w:r w:rsidR="00C60B03" w:rsidRPr="007E1813">
        <w:rPr>
          <w:rFonts w:ascii="Times New Roman" w:hAnsi="Times New Roman" w:cs="Times New Roman"/>
          <w:bCs/>
          <w:sz w:val="28"/>
          <w:szCs w:val="28"/>
        </w:rPr>
        <w:t xml:space="preserve">requires </w:t>
      </w:r>
      <w:r w:rsidR="00BE198B" w:rsidRPr="007E1813">
        <w:rPr>
          <w:rFonts w:ascii="Times New Roman" w:hAnsi="Times New Roman" w:cs="Times New Roman"/>
          <w:bCs/>
          <w:sz w:val="28"/>
          <w:szCs w:val="28"/>
        </w:rPr>
        <w:t xml:space="preserve">three comings of Christ. </w:t>
      </w:r>
      <w:r w:rsidR="00FB4B48" w:rsidRPr="007E1813">
        <w:rPr>
          <w:rFonts w:ascii="Times New Roman" w:hAnsi="Times New Roman" w:cs="Times New Roman"/>
          <w:bCs/>
          <w:sz w:val="28"/>
          <w:szCs w:val="28"/>
        </w:rPr>
        <w:t xml:space="preserve">If the living </w:t>
      </w:r>
      <w:r w:rsidR="00DB5BD1" w:rsidRPr="007E1813">
        <w:rPr>
          <w:rFonts w:ascii="Times New Roman" w:hAnsi="Times New Roman" w:cs="Times New Roman"/>
          <w:bCs/>
          <w:sz w:val="28"/>
          <w:szCs w:val="28"/>
        </w:rPr>
        <w:t xml:space="preserve">saints </w:t>
      </w:r>
      <w:r w:rsidR="00275377" w:rsidRPr="007E1813">
        <w:rPr>
          <w:rFonts w:ascii="Times New Roman" w:hAnsi="Times New Roman" w:cs="Times New Roman"/>
          <w:bCs/>
          <w:sz w:val="28"/>
          <w:szCs w:val="28"/>
        </w:rPr>
        <w:t>a</w:t>
      </w:r>
      <w:r w:rsidR="00FB4B48" w:rsidRPr="007E1813">
        <w:rPr>
          <w:rFonts w:ascii="Times New Roman" w:hAnsi="Times New Roman" w:cs="Times New Roman"/>
          <w:bCs/>
          <w:sz w:val="28"/>
          <w:szCs w:val="28"/>
        </w:rPr>
        <w:t xml:space="preserve">re </w:t>
      </w:r>
      <w:r w:rsidR="00F72380" w:rsidRPr="007E1813">
        <w:rPr>
          <w:rFonts w:ascii="Times New Roman" w:hAnsi="Times New Roman" w:cs="Times New Roman"/>
          <w:bCs/>
          <w:sz w:val="28"/>
          <w:szCs w:val="28"/>
        </w:rPr>
        <w:t xml:space="preserve">to be </w:t>
      </w:r>
      <w:r w:rsidR="00FB4B48" w:rsidRPr="007E1813">
        <w:rPr>
          <w:rFonts w:ascii="Times New Roman" w:hAnsi="Times New Roman" w:cs="Times New Roman"/>
          <w:bCs/>
          <w:sz w:val="28"/>
          <w:szCs w:val="28"/>
        </w:rPr>
        <w:t xml:space="preserve">left until the </w:t>
      </w:r>
      <w:r w:rsidR="00FB4B48" w:rsidRPr="007E1813">
        <w:rPr>
          <w:rFonts w:ascii="Times New Roman" w:hAnsi="Times New Roman" w:cs="Times New Roman"/>
          <w:bCs/>
          <w:i/>
          <w:iCs/>
          <w:sz w:val="28"/>
          <w:szCs w:val="28"/>
        </w:rPr>
        <w:t>Parousia</w:t>
      </w:r>
      <w:r w:rsidR="00FB4B48" w:rsidRPr="007E1813">
        <w:rPr>
          <w:rFonts w:ascii="Times New Roman" w:hAnsi="Times New Roman" w:cs="Times New Roman"/>
          <w:bCs/>
          <w:sz w:val="28"/>
          <w:szCs w:val="28"/>
        </w:rPr>
        <w:t xml:space="preserve">, then what does that mean, </w:t>
      </w:r>
      <w:r w:rsidR="00BF02BE" w:rsidRPr="007E1813">
        <w:rPr>
          <w:rFonts w:ascii="Times New Roman" w:hAnsi="Times New Roman" w:cs="Times New Roman"/>
          <w:bCs/>
          <w:sz w:val="28"/>
          <w:szCs w:val="28"/>
        </w:rPr>
        <w:t>except</w:t>
      </w:r>
      <w:r w:rsidR="00FB4B48" w:rsidRPr="007E1813">
        <w:rPr>
          <w:rFonts w:ascii="Times New Roman" w:hAnsi="Times New Roman" w:cs="Times New Roman"/>
          <w:bCs/>
          <w:sz w:val="28"/>
          <w:szCs w:val="28"/>
        </w:rPr>
        <w:t xml:space="preserve"> that they will </w:t>
      </w:r>
      <w:r w:rsidR="00C023A9" w:rsidRPr="007E1813">
        <w:rPr>
          <w:rFonts w:ascii="Times New Roman" w:hAnsi="Times New Roman" w:cs="Times New Roman"/>
          <w:bCs/>
          <w:sz w:val="28"/>
          <w:szCs w:val="28"/>
        </w:rPr>
        <w:t>remain until</w:t>
      </w:r>
      <w:r w:rsidR="00FB4B48" w:rsidRPr="007E1813">
        <w:rPr>
          <w:rFonts w:ascii="Times New Roman" w:hAnsi="Times New Roman" w:cs="Times New Roman"/>
          <w:bCs/>
          <w:sz w:val="28"/>
          <w:szCs w:val="28"/>
        </w:rPr>
        <w:t xml:space="preserve"> Christ</w:t>
      </w:r>
      <w:r w:rsidR="00F72380" w:rsidRPr="007E1813">
        <w:rPr>
          <w:rFonts w:ascii="Times New Roman" w:hAnsi="Times New Roman" w:cs="Times New Roman"/>
          <w:bCs/>
          <w:sz w:val="28"/>
          <w:szCs w:val="28"/>
        </w:rPr>
        <w:t>’s</w:t>
      </w:r>
      <w:r w:rsidR="00FB4B48" w:rsidRPr="007E1813">
        <w:rPr>
          <w:rFonts w:ascii="Times New Roman" w:hAnsi="Times New Roman" w:cs="Times New Roman"/>
          <w:bCs/>
          <w:sz w:val="28"/>
          <w:szCs w:val="28"/>
        </w:rPr>
        <w:t xml:space="preserve"> regal presence on earth. All the prophecies </w:t>
      </w:r>
      <w:r w:rsidR="00F72380" w:rsidRPr="007E1813">
        <w:rPr>
          <w:rFonts w:ascii="Times New Roman" w:hAnsi="Times New Roman" w:cs="Times New Roman"/>
          <w:bCs/>
          <w:sz w:val="28"/>
          <w:szCs w:val="28"/>
        </w:rPr>
        <w:t>expected</w:t>
      </w:r>
      <w:r w:rsidR="00FB4B48" w:rsidRPr="007E1813">
        <w:rPr>
          <w:rFonts w:ascii="Times New Roman" w:hAnsi="Times New Roman" w:cs="Times New Roman"/>
          <w:bCs/>
          <w:sz w:val="28"/>
          <w:szCs w:val="28"/>
        </w:rPr>
        <w:t xml:space="preserve"> this </w:t>
      </w:r>
      <w:r w:rsidR="00FB4B48" w:rsidRPr="007E1813">
        <w:rPr>
          <w:rFonts w:ascii="Times New Roman" w:hAnsi="Times New Roman" w:cs="Times New Roman"/>
          <w:bCs/>
          <w:i/>
          <w:iCs/>
          <w:sz w:val="28"/>
          <w:szCs w:val="28"/>
        </w:rPr>
        <w:t>Parousia</w:t>
      </w:r>
      <w:r w:rsidR="00FB4B48" w:rsidRPr="007E1813">
        <w:rPr>
          <w:rFonts w:ascii="Times New Roman" w:hAnsi="Times New Roman" w:cs="Times New Roman"/>
          <w:bCs/>
          <w:sz w:val="28"/>
          <w:szCs w:val="28"/>
        </w:rPr>
        <w:t xml:space="preserve"> here on earth.</w:t>
      </w:r>
      <w:r w:rsidR="00F72380" w:rsidRPr="007E1813">
        <w:rPr>
          <w:rFonts w:ascii="Times New Roman" w:hAnsi="Times New Roman" w:cs="Times New Roman"/>
          <w:bCs/>
          <w:sz w:val="28"/>
          <w:szCs w:val="28"/>
        </w:rPr>
        <w:t xml:space="preserve"> There is no revelation concerning a heavenly </w:t>
      </w:r>
      <w:r w:rsidR="00F72380" w:rsidRPr="007E1813">
        <w:rPr>
          <w:rFonts w:ascii="Times New Roman" w:hAnsi="Times New Roman" w:cs="Times New Roman"/>
          <w:bCs/>
          <w:i/>
          <w:iCs/>
          <w:sz w:val="28"/>
          <w:szCs w:val="28"/>
        </w:rPr>
        <w:t>Parousia</w:t>
      </w:r>
      <w:r w:rsidR="00F72380" w:rsidRPr="007E1813">
        <w:rPr>
          <w:rFonts w:ascii="Times New Roman" w:hAnsi="Times New Roman" w:cs="Times New Roman"/>
          <w:bCs/>
          <w:sz w:val="28"/>
          <w:szCs w:val="28"/>
        </w:rPr>
        <w:t xml:space="preserve">, or </w:t>
      </w:r>
      <w:r w:rsidR="00C023A9" w:rsidRPr="007E1813">
        <w:rPr>
          <w:rFonts w:ascii="Times New Roman" w:hAnsi="Times New Roman" w:cs="Times New Roman"/>
          <w:bCs/>
          <w:sz w:val="28"/>
          <w:szCs w:val="28"/>
        </w:rPr>
        <w:t>even</w:t>
      </w:r>
      <w:r w:rsidR="00121475" w:rsidRPr="007E1813">
        <w:rPr>
          <w:rFonts w:ascii="Times New Roman" w:hAnsi="Times New Roman" w:cs="Times New Roman"/>
          <w:bCs/>
          <w:sz w:val="28"/>
          <w:szCs w:val="28"/>
        </w:rPr>
        <w:t xml:space="preserve"> </w:t>
      </w:r>
      <w:r w:rsidR="00F72380" w:rsidRPr="007E1813">
        <w:rPr>
          <w:rFonts w:ascii="Times New Roman" w:hAnsi="Times New Roman" w:cs="Times New Roman"/>
          <w:bCs/>
          <w:sz w:val="28"/>
          <w:szCs w:val="28"/>
        </w:rPr>
        <w:t xml:space="preserve">a mid-air </w:t>
      </w:r>
      <w:r w:rsidR="00F72380" w:rsidRPr="007E1813">
        <w:rPr>
          <w:rFonts w:ascii="Times New Roman" w:hAnsi="Times New Roman" w:cs="Times New Roman"/>
          <w:bCs/>
          <w:i/>
          <w:iCs/>
          <w:sz w:val="28"/>
          <w:szCs w:val="28"/>
        </w:rPr>
        <w:t>Parousia</w:t>
      </w:r>
      <w:r w:rsidR="00F72380" w:rsidRPr="007E1813">
        <w:rPr>
          <w:rFonts w:ascii="Times New Roman" w:hAnsi="Times New Roman" w:cs="Times New Roman"/>
          <w:bCs/>
          <w:sz w:val="28"/>
          <w:szCs w:val="28"/>
        </w:rPr>
        <w:t xml:space="preserve">. </w:t>
      </w:r>
      <w:r w:rsidR="00121475" w:rsidRPr="007E1813">
        <w:rPr>
          <w:rFonts w:ascii="Times New Roman" w:hAnsi="Times New Roman" w:cs="Times New Roman"/>
          <w:bCs/>
          <w:sz w:val="28"/>
          <w:szCs w:val="28"/>
        </w:rPr>
        <w:t xml:space="preserve">The kingdom saints will </w:t>
      </w:r>
      <w:r w:rsidR="00121475" w:rsidRPr="007E1813">
        <w:rPr>
          <w:rFonts w:ascii="Times New Roman" w:hAnsi="Times New Roman" w:cs="Times New Roman"/>
          <w:bCs/>
          <w:sz w:val="28"/>
          <w:szCs w:val="28"/>
          <w:u w:val="single"/>
        </w:rPr>
        <w:t>meet</w:t>
      </w:r>
      <w:r w:rsidR="00121475" w:rsidRPr="007E1813">
        <w:rPr>
          <w:rFonts w:ascii="Times New Roman" w:hAnsi="Times New Roman" w:cs="Times New Roman"/>
          <w:bCs/>
          <w:sz w:val="28"/>
          <w:szCs w:val="28"/>
        </w:rPr>
        <w:t xml:space="preserve"> Him “</w:t>
      </w:r>
      <w:r w:rsidR="00121475" w:rsidRPr="007E1813">
        <w:rPr>
          <w:rFonts w:ascii="Times New Roman" w:hAnsi="Times New Roman" w:cs="Times New Roman"/>
          <w:bCs/>
          <w:sz w:val="28"/>
          <w:szCs w:val="28"/>
          <w:u w:val="single"/>
        </w:rPr>
        <w:t>in the air</w:t>
      </w:r>
      <w:r w:rsidR="00121475" w:rsidRPr="007E1813">
        <w:rPr>
          <w:rFonts w:ascii="Times New Roman" w:hAnsi="Times New Roman" w:cs="Times New Roman"/>
          <w:bCs/>
          <w:sz w:val="28"/>
          <w:szCs w:val="28"/>
        </w:rPr>
        <w:t>”, as He is returning to earth</w:t>
      </w:r>
      <w:r w:rsidR="00B45916" w:rsidRPr="007E1813">
        <w:rPr>
          <w:rFonts w:ascii="Times New Roman" w:hAnsi="Times New Roman" w:cs="Times New Roman"/>
          <w:bCs/>
          <w:sz w:val="28"/>
          <w:szCs w:val="28"/>
        </w:rPr>
        <w:t xml:space="preserve"> (“</w:t>
      </w:r>
      <w:r w:rsidR="00BA59F5" w:rsidRPr="007E1813">
        <w:rPr>
          <w:rFonts w:ascii="Times New Roman" w:hAnsi="Times New Roman" w:cs="Times New Roman"/>
          <w:bCs/>
          <w:sz w:val="28"/>
          <w:szCs w:val="28"/>
          <w:u w:val="single"/>
        </w:rPr>
        <w:t xml:space="preserve">will </w:t>
      </w:r>
      <w:r w:rsidR="00B45916" w:rsidRPr="007E1813">
        <w:rPr>
          <w:rFonts w:ascii="Times New Roman" w:hAnsi="Times New Roman" w:cs="Times New Roman"/>
          <w:bCs/>
          <w:sz w:val="28"/>
          <w:szCs w:val="28"/>
          <w:u w:val="single"/>
        </w:rPr>
        <w:t>bring … with Him</w:t>
      </w:r>
      <w:r w:rsidR="00B45916" w:rsidRPr="007E1813">
        <w:rPr>
          <w:rFonts w:ascii="Times New Roman" w:hAnsi="Times New Roman" w:cs="Times New Roman"/>
          <w:bCs/>
          <w:sz w:val="28"/>
          <w:szCs w:val="28"/>
        </w:rPr>
        <w:t>”, “</w:t>
      </w:r>
      <w:r w:rsidR="00B45916" w:rsidRPr="007E1813">
        <w:rPr>
          <w:rFonts w:ascii="Times New Roman" w:hAnsi="Times New Roman" w:cs="Times New Roman"/>
          <w:bCs/>
          <w:sz w:val="28"/>
          <w:szCs w:val="28"/>
          <w:u w:val="single"/>
        </w:rPr>
        <w:t>will descend</w:t>
      </w:r>
      <w:r w:rsidR="00B45916" w:rsidRPr="007E1813">
        <w:rPr>
          <w:rFonts w:ascii="Times New Roman" w:hAnsi="Times New Roman" w:cs="Times New Roman"/>
          <w:bCs/>
          <w:sz w:val="28"/>
          <w:szCs w:val="28"/>
        </w:rPr>
        <w:t>”, but no mention of going back to heaven with them)</w:t>
      </w:r>
      <w:r w:rsidR="00121475" w:rsidRPr="007E1813">
        <w:rPr>
          <w:rFonts w:ascii="Times New Roman" w:hAnsi="Times New Roman" w:cs="Times New Roman"/>
          <w:bCs/>
          <w:sz w:val="28"/>
          <w:szCs w:val="28"/>
        </w:rPr>
        <w:t xml:space="preserve">. His </w:t>
      </w:r>
      <w:r w:rsidR="00121475" w:rsidRPr="007E1813">
        <w:rPr>
          <w:rFonts w:ascii="Times New Roman" w:hAnsi="Times New Roman" w:cs="Times New Roman"/>
          <w:bCs/>
          <w:i/>
          <w:iCs/>
          <w:sz w:val="28"/>
          <w:szCs w:val="28"/>
        </w:rPr>
        <w:t>Parousia</w:t>
      </w:r>
      <w:r w:rsidR="00121475" w:rsidRPr="007E1813">
        <w:rPr>
          <w:rFonts w:ascii="Times New Roman" w:hAnsi="Times New Roman" w:cs="Times New Roman"/>
          <w:bCs/>
          <w:sz w:val="28"/>
          <w:szCs w:val="28"/>
        </w:rPr>
        <w:t xml:space="preserve"> on earth will include </w:t>
      </w:r>
      <w:r w:rsidR="00121475" w:rsidRPr="007E1813">
        <w:rPr>
          <w:rFonts w:ascii="Times New Roman" w:hAnsi="Times New Roman" w:cs="Times New Roman"/>
          <w:bCs/>
          <w:sz w:val="28"/>
          <w:szCs w:val="28"/>
        </w:rPr>
        <w:lastRenderedPageBreak/>
        <w:t xml:space="preserve">His retinue of faithful </w:t>
      </w:r>
      <w:r w:rsidR="00CF4992" w:rsidRPr="007E1813">
        <w:rPr>
          <w:rFonts w:ascii="Times New Roman" w:hAnsi="Times New Roman" w:cs="Times New Roman"/>
          <w:bCs/>
          <w:sz w:val="28"/>
          <w:szCs w:val="28"/>
        </w:rPr>
        <w:t>ministers</w:t>
      </w:r>
      <w:r w:rsidR="00121475" w:rsidRPr="007E1813">
        <w:rPr>
          <w:rFonts w:ascii="Times New Roman" w:hAnsi="Times New Roman" w:cs="Times New Roman"/>
          <w:bCs/>
          <w:sz w:val="28"/>
          <w:szCs w:val="28"/>
        </w:rPr>
        <w:t>, right from the start</w:t>
      </w:r>
      <w:r w:rsidR="00C023A9" w:rsidRPr="007E1813">
        <w:rPr>
          <w:rFonts w:ascii="Times New Roman" w:hAnsi="Times New Roman" w:cs="Times New Roman"/>
          <w:bCs/>
          <w:sz w:val="28"/>
          <w:szCs w:val="28"/>
        </w:rPr>
        <w:t xml:space="preserve"> of His reign</w:t>
      </w:r>
      <w:r w:rsidR="00121475" w:rsidRPr="007E1813">
        <w:rPr>
          <w:rFonts w:ascii="Times New Roman" w:hAnsi="Times New Roman" w:cs="Times New Roman"/>
          <w:bCs/>
          <w:sz w:val="28"/>
          <w:szCs w:val="28"/>
        </w:rPr>
        <w:t>.</w:t>
      </w:r>
      <w:r w:rsidR="000F4153" w:rsidRPr="007E1813">
        <w:rPr>
          <w:rFonts w:ascii="Times New Roman" w:hAnsi="Times New Roman" w:cs="Times New Roman"/>
          <w:bCs/>
          <w:sz w:val="28"/>
          <w:szCs w:val="28"/>
        </w:rPr>
        <w:t xml:space="preserve"> There is no Scriptur</w:t>
      </w:r>
      <w:r w:rsidR="00E274FA" w:rsidRPr="007E1813">
        <w:rPr>
          <w:rFonts w:ascii="Times New Roman" w:hAnsi="Times New Roman" w:cs="Times New Roman"/>
          <w:bCs/>
          <w:sz w:val="28"/>
          <w:szCs w:val="28"/>
        </w:rPr>
        <w:t>al</w:t>
      </w:r>
      <w:r w:rsidR="000F4153" w:rsidRPr="007E1813">
        <w:rPr>
          <w:rFonts w:ascii="Times New Roman" w:hAnsi="Times New Roman" w:cs="Times New Roman"/>
          <w:bCs/>
          <w:sz w:val="28"/>
          <w:szCs w:val="28"/>
        </w:rPr>
        <w:t xml:space="preserve"> basis for believing that this being caught up with the Lord is a rescue </w:t>
      </w:r>
      <w:r w:rsidR="00C023A9" w:rsidRPr="007E1813">
        <w:rPr>
          <w:rFonts w:ascii="Times New Roman" w:hAnsi="Times New Roman" w:cs="Times New Roman"/>
          <w:bCs/>
          <w:sz w:val="28"/>
          <w:szCs w:val="28"/>
        </w:rPr>
        <w:t xml:space="preserve">of the living </w:t>
      </w:r>
      <w:r w:rsidR="000F4153" w:rsidRPr="007E1813">
        <w:rPr>
          <w:rFonts w:ascii="Times New Roman" w:hAnsi="Times New Roman" w:cs="Times New Roman"/>
          <w:bCs/>
          <w:sz w:val="28"/>
          <w:szCs w:val="28"/>
        </w:rPr>
        <w:t>from the Great Tribulation</w:t>
      </w:r>
      <w:r w:rsidR="00C023A9" w:rsidRPr="007E1813">
        <w:rPr>
          <w:rFonts w:ascii="Times New Roman" w:hAnsi="Times New Roman" w:cs="Times New Roman"/>
          <w:bCs/>
          <w:sz w:val="28"/>
          <w:szCs w:val="28"/>
        </w:rPr>
        <w:t xml:space="preserve">. If those saints are not tested by this Tribulation, then they go to the Lord full of dross, and unrefined. If you have skipped to this </w:t>
      </w:r>
      <w:r w:rsidR="00BA59F5" w:rsidRPr="007E1813">
        <w:rPr>
          <w:rFonts w:ascii="Times New Roman" w:hAnsi="Times New Roman" w:cs="Times New Roman"/>
          <w:bCs/>
          <w:sz w:val="28"/>
          <w:szCs w:val="28"/>
        </w:rPr>
        <w:t>chapter</w:t>
      </w:r>
      <w:r w:rsidR="00C023A9" w:rsidRPr="007E1813">
        <w:rPr>
          <w:rFonts w:ascii="Times New Roman" w:hAnsi="Times New Roman" w:cs="Times New Roman"/>
          <w:bCs/>
          <w:sz w:val="28"/>
          <w:szCs w:val="28"/>
        </w:rPr>
        <w:t xml:space="preserve">, then you </w:t>
      </w:r>
      <w:r w:rsidRPr="007E1813">
        <w:rPr>
          <w:rFonts w:ascii="Times New Roman" w:hAnsi="Times New Roman" w:cs="Times New Roman"/>
          <w:bCs/>
          <w:sz w:val="28"/>
          <w:szCs w:val="28"/>
        </w:rPr>
        <w:t xml:space="preserve">may </w:t>
      </w:r>
      <w:r w:rsidR="00C023A9" w:rsidRPr="007E1813">
        <w:rPr>
          <w:rFonts w:ascii="Times New Roman" w:hAnsi="Times New Roman" w:cs="Times New Roman"/>
          <w:bCs/>
          <w:sz w:val="28"/>
          <w:szCs w:val="28"/>
        </w:rPr>
        <w:t xml:space="preserve">have missed my citation and comments on Zechariah chapter 13 in a previous </w:t>
      </w:r>
      <w:r w:rsidR="00BA59F5" w:rsidRPr="007E1813">
        <w:rPr>
          <w:rFonts w:ascii="Times New Roman" w:hAnsi="Times New Roman" w:cs="Times New Roman"/>
          <w:bCs/>
          <w:sz w:val="28"/>
          <w:szCs w:val="28"/>
        </w:rPr>
        <w:t>chapter</w:t>
      </w:r>
      <w:r w:rsidR="00C023A9" w:rsidRPr="007E1813">
        <w:rPr>
          <w:rFonts w:ascii="Times New Roman" w:hAnsi="Times New Roman" w:cs="Times New Roman"/>
          <w:bCs/>
          <w:sz w:val="28"/>
          <w:szCs w:val="28"/>
        </w:rPr>
        <w:t xml:space="preserve">, </w:t>
      </w:r>
      <w:r w:rsidR="00C023A9" w:rsidRPr="007E1813">
        <w:rPr>
          <w:rFonts w:ascii="Times New Roman" w:hAnsi="Times New Roman" w:cs="Times New Roman"/>
          <w:b/>
          <w:bCs/>
          <w:sz w:val="28"/>
          <w:szCs w:val="28"/>
        </w:rPr>
        <w:t>Christ in the Old Testament and the New</w:t>
      </w:r>
      <w:r w:rsidR="00C023A9" w:rsidRPr="007E1813">
        <w:rPr>
          <w:rFonts w:ascii="Times New Roman" w:hAnsi="Times New Roman" w:cs="Times New Roman"/>
          <w:bCs/>
          <w:sz w:val="28"/>
          <w:szCs w:val="28"/>
        </w:rPr>
        <w:t xml:space="preserve"> – specifically, “I will smelt them as smelting the silver, and I will prove them as proving the gold”</w:t>
      </w:r>
      <w:r w:rsidR="00BF02BE" w:rsidRPr="007E1813">
        <w:rPr>
          <w:rFonts w:ascii="Times New Roman" w:hAnsi="Times New Roman" w:cs="Times New Roman"/>
          <w:bCs/>
          <w:sz w:val="28"/>
          <w:szCs w:val="28"/>
        </w:rPr>
        <w:t xml:space="preserve"> (Zec.13:9)</w:t>
      </w:r>
      <w:r w:rsidR="00C023A9" w:rsidRPr="007E1813">
        <w:rPr>
          <w:rFonts w:ascii="Times New Roman" w:hAnsi="Times New Roman" w:cs="Times New Roman"/>
          <w:bCs/>
          <w:sz w:val="28"/>
          <w:szCs w:val="28"/>
        </w:rPr>
        <w:t>.</w:t>
      </w:r>
      <w:r w:rsidR="007A0518" w:rsidRPr="007E1813">
        <w:rPr>
          <w:rFonts w:ascii="Times New Roman" w:hAnsi="Times New Roman" w:cs="Times New Roman"/>
          <w:bCs/>
          <w:sz w:val="28"/>
          <w:szCs w:val="28"/>
        </w:rPr>
        <w:t xml:space="preserve"> </w:t>
      </w:r>
    </w:p>
    <w:p w14:paraId="05F3F0A9" w14:textId="77777777" w:rsidR="00B45916" w:rsidRPr="007E1813" w:rsidRDefault="00B45916" w:rsidP="005A1F64">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00E274FA" w:rsidRPr="007E1813">
        <w:rPr>
          <w:rFonts w:ascii="Times New Roman" w:hAnsi="Times New Roman" w:cs="Times New Roman"/>
          <w:bCs/>
          <w:sz w:val="28"/>
          <w:szCs w:val="28"/>
        </w:rPr>
        <w:t xml:space="preserve">misguided </w:t>
      </w:r>
      <w:r w:rsidRPr="007E1813">
        <w:rPr>
          <w:rFonts w:ascii="Times New Roman" w:hAnsi="Times New Roman" w:cs="Times New Roman"/>
          <w:bCs/>
          <w:sz w:val="28"/>
          <w:szCs w:val="28"/>
        </w:rPr>
        <w:t xml:space="preserve">attempt </w:t>
      </w:r>
      <w:r w:rsidR="00CF4992" w:rsidRPr="007E1813">
        <w:rPr>
          <w:rFonts w:ascii="Times New Roman" w:hAnsi="Times New Roman" w:cs="Times New Roman"/>
          <w:bCs/>
          <w:sz w:val="28"/>
          <w:szCs w:val="28"/>
        </w:rPr>
        <w:t xml:space="preserve">of some </w:t>
      </w:r>
      <w:r w:rsidRPr="007E1813">
        <w:rPr>
          <w:rFonts w:ascii="Times New Roman" w:hAnsi="Times New Roman" w:cs="Times New Roman"/>
          <w:bCs/>
          <w:sz w:val="28"/>
          <w:szCs w:val="28"/>
        </w:rPr>
        <w:t xml:space="preserve">to “rapture” these saints into heaven is due to </w:t>
      </w:r>
      <w:r w:rsidR="00CF4992" w:rsidRPr="007E1813">
        <w:rPr>
          <w:rFonts w:ascii="Times New Roman" w:hAnsi="Times New Roman" w:cs="Times New Roman"/>
          <w:bCs/>
          <w:sz w:val="28"/>
          <w:szCs w:val="28"/>
        </w:rPr>
        <w:t xml:space="preserve">their </w:t>
      </w:r>
      <w:r w:rsidRPr="007E1813">
        <w:rPr>
          <w:rFonts w:ascii="Times New Roman" w:hAnsi="Times New Roman" w:cs="Times New Roman"/>
          <w:bCs/>
          <w:sz w:val="28"/>
          <w:szCs w:val="28"/>
        </w:rPr>
        <w:t xml:space="preserve">failure to rightly divide Paul’s Acts period gospel (“the hope of Israel”, Acts 28:20) from his post-Acts heavenly gospel (“the hope of His calling … the riches of the glory of His inheritance in the Holies”, Eph.1:18 </w:t>
      </w:r>
      <w:r w:rsidR="005A1F64"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our hope </w:t>
      </w:r>
      <w:r w:rsidR="00BA59F5" w:rsidRPr="007E1813">
        <w:rPr>
          <w:rFonts w:ascii="Times New Roman" w:hAnsi="Times New Roman" w:cs="Times New Roman"/>
          <w:bCs/>
          <w:sz w:val="28"/>
          <w:szCs w:val="28"/>
        </w:rPr>
        <w:t>as</w:t>
      </w:r>
      <w:r w:rsidRPr="007E1813">
        <w:rPr>
          <w:rFonts w:ascii="Times New Roman" w:hAnsi="Times New Roman" w:cs="Times New Roman"/>
          <w:bCs/>
          <w:sz w:val="28"/>
          <w:szCs w:val="28"/>
        </w:rPr>
        <w:t xml:space="preserve"> the Body of Christ).</w:t>
      </w:r>
    </w:p>
    <w:p w14:paraId="05F3F0AA" w14:textId="77777777" w:rsidR="00FB4B48" w:rsidRPr="007E1813" w:rsidRDefault="00F72380" w:rsidP="0012147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Even as He ascended into a </w:t>
      </w:r>
      <w:r w:rsidRPr="007E1813">
        <w:rPr>
          <w:rFonts w:ascii="Times New Roman" w:hAnsi="Times New Roman" w:cs="Times New Roman"/>
          <w:b/>
          <w:bCs/>
          <w:sz w:val="28"/>
          <w:szCs w:val="28"/>
        </w:rPr>
        <w:t>cloud</w:t>
      </w:r>
      <w:r w:rsidRPr="007E1813">
        <w:rPr>
          <w:rFonts w:ascii="Times New Roman" w:hAnsi="Times New Roman" w:cs="Times New Roman"/>
          <w:bCs/>
          <w:sz w:val="28"/>
          <w:szCs w:val="28"/>
        </w:rPr>
        <w:t xml:space="preserve"> (Acts 1:9), Christ will return in like manner (Acts 1:11). The great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concurred –</w:t>
      </w:r>
    </w:p>
    <w:p w14:paraId="05F3F0AB" w14:textId="77777777" w:rsidR="000C4F32" w:rsidRPr="007E1813" w:rsidRDefault="00F72380" w:rsidP="00225153">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then will appear </w:t>
      </w:r>
      <w:r w:rsidRPr="007E1813">
        <w:rPr>
          <w:rFonts w:ascii="Times New Roman" w:hAnsi="Times New Roman" w:cs="Times New Roman"/>
          <w:b/>
          <w:sz w:val="28"/>
          <w:szCs w:val="28"/>
        </w:rPr>
        <w:t xml:space="preserve">the sign of the Son of </w:t>
      </w:r>
      <w:r w:rsidR="005F4B28" w:rsidRPr="007E1813">
        <w:rPr>
          <w:rFonts w:ascii="Times New Roman" w:hAnsi="Times New Roman" w:cs="Times New Roman"/>
          <w:b/>
          <w:sz w:val="28"/>
          <w:szCs w:val="28"/>
        </w:rPr>
        <w:t>M</w:t>
      </w:r>
      <w:r w:rsidRPr="007E1813">
        <w:rPr>
          <w:rFonts w:ascii="Times New Roman" w:hAnsi="Times New Roman" w:cs="Times New Roman"/>
          <w:b/>
          <w:sz w:val="28"/>
          <w:szCs w:val="28"/>
        </w:rPr>
        <w:t>an in heaven</w:t>
      </w:r>
      <w:r w:rsidRPr="007E1813">
        <w:rPr>
          <w:rFonts w:ascii="Times New Roman" w:hAnsi="Times New Roman" w:cs="Times New Roman"/>
          <w:bCs/>
          <w:sz w:val="28"/>
          <w:szCs w:val="28"/>
        </w:rPr>
        <w:t xml:space="preserve">, and then will mourn all the tribes of the earth, and they will see the Son of </w:t>
      </w:r>
    </w:p>
    <w:p w14:paraId="05F3F0AC" w14:textId="77777777" w:rsidR="00AC0E6A" w:rsidRDefault="005F4B28" w:rsidP="00AC0E6A">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M</w:t>
      </w:r>
      <w:r w:rsidR="00F72380" w:rsidRPr="007E1813">
        <w:rPr>
          <w:rFonts w:ascii="Times New Roman" w:hAnsi="Times New Roman" w:cs="Times New Roman"/>
          <w:bCs/>
          <w:sz w:val="28"/>
          <w:szCs w:val="28"/>
        </w:rPr>
        <w:t xml:space="preserve">an coming </w:t>
      </w:r>
      <w:r w:rsidR="00943D67" w:rsidRPr="007E1813">
        <w:rPr>
          <w:rFonts w:ascii="Times New Roman" w:hAnsi="Times New Roman" w:cs="Times New Roman"/>
          <w:b/>
          <w:bCs/>
          <w:sz w:val="28"/>
          <w:szCs w:val="28"/>
        </w:rPr>
        <w:t>up</w:t>
      </w:r>
      <w:r w:rsidR="00F72380" w:rsidRPr="007E1813">
        <w:rPr>
          <w:rFonts w:ascii="Times New Roman" w:hAnsi="Times New Roman" w:cs="Times New Roman"/>
          <w:b/>
          <w:bCs/>
          <w:sz w:val="28"/>
          <w:szCs w:val="28"/>
        </w:rPr>
        <w:t xml:space="preserve">on </w:t>
      </w:r>
      <w:r w:rsidR="00F72380" w:rsidRPr="007E1813">
        <w:rPr>
          <w:rFonts w:ascii="Times New Roman" w:hAnsi="Times New Roman" w:cs="Times New Roman"/>
          <w:b/>
          <w:sz w:val="28"/>
          <w:szCs w:val="28"/>
        </w:rPr>
        <w:t>the clouds</w:t>
      </w:r>
      <w:r w:rsidR="00F72380" w:rsidRPr="007E1813">
        <w:rPr>
          <w:rFonts w:ascii="Times New Roman" w:hAnsi="Times New Roman" w:cs="Times New Roman"/>
          <w:bCs/>
          <w:sz w:val="28"/>
          <w:szCs w:val="28"/>
        </w:rPr>
        <w:t xml:space="preserve"> of the heaven with power and great glory.”     </w:t>
      </w:r>
    </w:p>
    <w:p w14:paraId="05F3F0AD" w14:textId="77777777" w:rsidR="00F72380" w:rsidRPr="007E1813" w:rsidRDefault="00F72380" w:rsidP="00AC0E6A">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Mat.24:30</w:t>
      </w:r>
    </w:p>
    <w:p w14:paraId="05F3F0AE" w14:textId="77777777" w:rsidR="00943D67" w:rsidRPr="007E1813" w:rsidRDefault="00943D67" w:rsidP="00B32B3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This coming of the Lord </w:t>
      </w:r>
      <w:r w:rsidR="00AA3E9E"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upon the clouds</w:t>
      </w:r>
      <w:r w:rsidR="00AA3E9E"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is </w:t>
      </w:r>
      <w:r w:rsidR="00121475" w:rsidRPr="007E1813">
        <w:rPr>
          <w:rFonts w:ascii="Times New Roman" w:hAnsi="Times New Roman" w:cs="Times New Roman"/>
          <w:bCs/>
          <w:sz w:val="28"/>
          <w:szCs w:val="28"/>
        </w:rPr>
        <w:t xml:space="preserve">the prelude to </w:t>
      </w:r>
      <w:r w:rsidRPr="007E1813">
        <w:rPr>
          <w:rFonts w:ascii="Times New Roman" w:hAnsi="Times New Roman" w:cs="Times New Roman"/>
          <w:bCs/>
          <w:sz w:val="28"/>
          <w:szCs w:val="28"/>
        </w:rPr>
        <w:t xml:space="preserve">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and all earthly tribes will mourn because they know that a great judgment is </w:t>
      </w:r>
      <w:r w:rsidR="00B32B34" w:rsidRPr="007E1813">
        <w:rPr>
          <w:rFonts w:ascii="Times New Roman" w:hAnsi="Times New Roman" w:cs="Times New Roman"/>
          <w:bCs/>
          <w:i/>
          <w:iCs/>
          <w:sz w:val="28"/>
          <w:szCs w:val="28"/>
        </w:rPr>
        <w:t>then</w:t>
      </w:r>
      <w:r w:rsidR="00B32B34"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coming </w:t>
      </w:r>
      <w:r w:rsidR="00286442" w:rsidRPr="007E1813">
        <w:rPr>
          <w:rFonts w:ascii="Times New Roman" w:hAnsi="Times New Roman" w:cs="Times New Roman"/>
          <w:bCs/>
          <w:sz w:val="28"/>
          <w:szCs w:val="28"/>
        </w:rPr>
        <w:t>upon</w:t>
      </w:r>
      <w:r w:rsidRPr="007E1813">
        <w:rPr>
          <w:rFonts w:ascii="Times New Roman" w:hAnsi="Times New Roman" w:cs="Times New Roman"/>
          <w:bCs/>
          <w:sz w:val="28"/>
          <w:szCs w:val="28"/>
        </w:rPr>
        <w:t xml:space="preserve"> the earth. The </w:t>
      </w:r>
      <w:r w:rsidR="00B32B34" w:rsidRPr="007E1813">
        <w:rPr>
          <w:rFonts w:ascii="Times New Roman" w:hAnsi="Times New Roman" w:cs="Times New Roman"/>
          <w:bCs/>
          <w:sz w:val="28"/>
          <w:szCs w:val="28"/>
        </w:rPr>
        <w:t>kingdom expectation</w:t>
      </w:r>
      <w:r w:rsidRPr="007E1813">
        <w:rPr>
          <w:rFonts w:ascii="Times New Roman" w:hAnsi="Times New Roman" w:cs="Times New Roman"/>
          <w:bCs/>
          <w:sz w:val="28"/>
          <w:szCs w:val="28"/>
        </w:rPr>
        <w:t xml:space="preserve"> was an earthly hope first, </w:t>
      </w:r>
      <w:r w:rsidR="001351D0" w:rsidRPr="007E1813">
        <w:rPr>
          <w:rFonts w:ascii="Times New Roman" w:hAnsi="Times New Roman" w:cs="Times New Roman"/>
          <w:bCs/>
          <w:sz w:val="28"/>
          <w:szCs w:val="28"/>
        </w:rPr>
        <w:t xml:space="preserve">and for </w:t>
      </w:r>
      <w:r w:rsidR="00BE198B" w:rsidRPr="007E1813">
        <w:rPr>
          <w:rFonts w:ascii="Times New Roman" w:hAnsi="Times New Roman" w:cs="Times New Roman"/>
          <w:bCs/>
          <w:sz w:val="28"/>
          <w:szCs w:val="28"/>
        </w:rPr>
        <w:t xml:space="preserve">the </w:t>
      </w:r>
      <w:r w:rsidR="00FE425B" w:rsidRPr="007E1813">
        <w:rPr>
          <w:rFonts w:ascii="Times New Roman" w:hAnsi="Times New Roman" w:cs="Times New Roman"/>
          <w:bCs/>
          <w:sz w:val="28"/>
          <w:szCs w:val="28"/>
        </w:rPr>
        <w:t>O</w:t>
      </w:r>
      <w:r w:rsidR="00BE198B" w:rsidRPr="007E1813">
        <w:rPr>
          <w:rFonts w:ascii="Times New Roman" w:hAnsi="Times New Roman" w:cs="Times New Roman"/>
          <w:bCs/>
          <w:sz w:val="28"/>
          <w:szCs w:val="28"/>
        </w:rPr>
        <w:t>vercomers</w:t>
      </w:r>
      <w:r w:rsidRPr="007E1813">
        <w:rPr>
          <w:rFonts w:ascii="Times New Roman" w:hAnsi="Times New Roman" w:cs="Times New Roman"/>
          <w:bCs/>
          <w:sz w:val="28"/>
          <w:szCs w:val="28"/>
        </w:rPr>
        <w:t xml:space="preserve"> a heavenly city </w:t>
      </w:r>
      <w:r w:rsidR="00BE198B" w:rsidRPr="007E1813">
        <w:rPr>
          <w:rFonts w:ascii="Times New Roman" w:hAnsi="Times New Roman" w:cs="Times New Roman"/>
          <w:bCs/>
          <w:sz w:val="28"/>
          <w:szCs w:val="28"/>
        </w:rPr>
        <w:t>(which will</w:t>
      </w:r>
      <w:r w:rsidRPr="007E1813">
        <w:rPr>
          <w:rFonts w:ascii="Times New Roman" w:hAnsi="Times New Roman" w:cs="Times New Roman"/>
          <w:bCs/>
          <w:sz w:val="28"/>
          <w:szCs w:val="28"/>
        </w:rPr>
        <w:t xml:space="preserve"> </w:t>
      </w:r>
      <w:r w:rsidR="007A0518" w:rsidRPr="007E1813">
        <w:rPr>
          <w:rFonts w:ascii="Times New Roman" w:hAnsi="Times New Roman" w:cs="Times New Roman"/>
          <w:bCs/>
          <w:sz w:val="28"/>
          <w:szCs w:val="28"/>
        </w:rPr>
        <w:t>descend to earth</w:t>
      </w:r>
      <w:r w:rsidR="00A21AB2" w:rsidRPr="007E1813">
        <w:rPr>
          <w:rFonts w:ascii="Times New Roman" w:hAnsi="Times New Roman" w:cs="Times New Roman"/>
          <w:bCs/>
          <w:sz w:val="28"/>
          <w:szCs w:val="28"/>
        </w:rPr>
        <w:t xml:space="preserve"> </w:t>
      </w:r>
      <w:r w:rsidR="003B2848">
        <w:rPr>
          <w:rFonts w:ascii="Times New Roman" w:hAnsi="Times New Roman" w:cs="Times New Roman"/>
          <w:bCs/>
          <w:sz w:val="28"/>
          <w:szCs w:val="28"/>
        </w:rPr>
        <w:t xml:space="preserve">a thousand years </w:t>
      </w:r>
      <w:r w:rsidR="00A21AB2" w:rsidRPr="007E1813">
        <w:rPr>
          <w:rFonts w:ascii="Times New Roman" w:hAnsi="Times New Roman" w:cs="Times New Roman"/>
          <w:bCs/>
          <w:sz w:val="28"/>
          <w:szCs w:val="28"/>
        </w:rPr>
        <w:t>later</w:t>
      </w:r>
      <w:r w:rsidR="00BE198B" w:rsidRPr="007E1813">
        <w:rPr>
          <w:rFonts w:ascii="Times New Roman" w:hAnsi="Times New Roman" w:cs="Times New Roman"/>
          <w:bCs/>
          <w:sz w:val="28"/>
          <w:szCs w:val="28"/>
        </w:rPr>
        <w:t>)</w:t>
      </w:r>
      <w:r w:rsidRPr="007E1813">
        <w:rPr>
          <w:rFonts w:ascii="Times New Roman" w:hAnsi="Times New Roman" w:cs="Times New Roman"/>
          <w:bCs/>
          <w:sz w:val="28"/>
          <w:szCs w:val="28"/>
        </w:rPr>
        <w:t>.</w:t>
      </w:r>
      <w:r w:rsidR="000C4F32" w:rsidRPr="007E1813">
        <w:rPr>
          <w:rFonts w:ascii="Times New Roman" w:hAnsi="Times New Roman" w:cs="Times New Roman"/>
          <w:bCs/>
          <w:sz w:val="28"/>
          <w:szCs w:val="28"/>
        </w:rPr>
        <w:t xml:space="preserve"> I will develop this </w:t>
      </w:r>
      <w:r w:rsidR="00CF4992" w:rsidRPr="007E1813">
        <w:rPr>
          <w:rFonts w:ascii="Times New Roman" w:hAnsi="Times New Roman" w:cs="Times New Roman"/>
          <w:bCs/>
          <w:sz w:val="28"/>
          <w:szCs w:val="28"/>
        </w:rPr>
        <w:t xml:space="preserve">heavenly </w:t>
      </w:r>
      <w:r w:rsidR="000C4F32" w:rsidRPr="007E1813">
        <w:rPr>
          <w:rFonts w:ascii="Times New Roman" w:hAnsi="Times New Roman" w:cs="Times New Roman"/>
          <w:bCs/>
          <w:sz w:val="28"/>
          <w:szCs w:val="28"/>
        </w:rPr>
        <w:t xml:space="preserve">theme more fully below in the </w:t>
      </w:r>
      <w:r w:rsidR="00E274FA" w:rsidRPr="007E1813">
        <w:rPr>
          <w:rFonts w:ascii="Times New Roman" w:hAnsi="Times New Roman" w:cs="Times New Roman"/>
          <w:bCs/>
          <w:sz w:val="28"/>
          <w:szCs w:val="28"/>
        </w:rPr>
        <w:t xml:space="preserve">next </w:t>
      </w:r>
      <w:r w:rsidR="00BA59F5" w:rsidRPr="007E1813">
        <w:rPr>
          <w:rFonts w:ascii="Times New Roman" w:hAnsi="Times New Roman" w:cs="Times New Roman"/>
          <w:bCs/>
          <w:sz w:val="28"/>
          <w:szCs w:val="28"/>
        </w:rPr>
        <w:t>chapter</w:t>
      </w:r>
      <w:r w:rsidR="000C4F32" w:rsidRPr="007E1813">
        <w:rPr>
          <w:rFonts w:ascii="Times New Roman" w:hAnsi="Times New Roman" w:cs="Times New Roman"/>
          <w:bCs/>
          <w:sz w:val="28"/>
          <w:szCs w:val="28"/>
        </w:rPr>
        <w:t xml:space="preserve">, </w:t>
      </w:r>
      <w:r w:rsidR="000C4F32" w:rsidRPr="007E1813">
        <w:rPr>
          <w:rFonts w:ascii="Times New Roman" w:hAnsi="Times New Roman" w:cs="Times New Roman"/>
          <w:b/>
          <w:sz w:val="28"/>
          <w:szCs w:val="28"/>
        </w:rPr>
        <w:t>Restoration of the Kingdom – What? Where? When?</w:t>
      </w:r>
    </w:p>
    <w:p w14:paraId="05F3F0AF" w14:textId="77777777" w:rsidR="00F91C7A" w:rsidRPr="007E1813" w:rsidRDefault="00BC04B1" w:rsidP="003B46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precisely </w:t>
      </w:r>
      <w:r w:rsidR="00BE198B" w:rsidRPr="007E1813">
        <w:rPr>
          <w:rFonts w:ascii="Times New Roman" w:hAnsi="Times New Roman" w:cs="Times New Roman"/>
          <w:bCs/>
          <w:sz w:val="28"/>
          <w:szCs w:val="28"/>
        </w:rPr>
        <w:t>will be</w:t>
      </w:r>
      <w:r w:rsidRPr="007E1813">
        <w:rPr>
          <w:rFonts w:ascii="Times New Roman" w:hAnsi="Times New Roman" w:cs="Times New Roman"/>
          <w:bCs/>
          <w:sz w:val="28"/>
          <w:szCs w:val="28"/>
        </w:rPr>
        <w:t xml:space="preserve"> “the sign </w:t>
      </w:r>
      <w:r w:rsidR="00C21C1B" w:rsidRPr="007E1813">
        <w:rPr>
          <w:rFonts w:ascii="Times New Roman" w:hAnsi="Times New Roman" w:cs="Times New Roman"/>
          <w:bCs/>
          <w:sz w:val="28"/>
          <w:szCs w:val="28"/>
        </w:rPr>
        <w:t>(Gk.</w:t>
      </w:r>
      <w:r w:rsidR="004458D7" w:rsidRPr="007E1813">
        <w:rPr>
          <w:rFonts w:ascii="Times New Roman" w:hAnsi="Times New Roman" w:cs="Times New Roman"/>
          <w:bCs/>
          <w:sz w:val="28"/>
          <w:szCs w:val="28"/>
        </w:rPr>
        <w:t xml:space="preserve"> noun</w:t>
      </w:r>
      <w:r w:rsidR="00C21C1B" w:rsidRPr="007E1813">
        <w:rPr>
          <w:rFonts w:ascii="Times New Roman" w:hAnsi="Times New Roman" w:cs="Times New Roman"/>
          <w:bCs/>
          <w:sz w:val="28"/>
          <w:szCs w:val="28"/>
        </w:rPr>
        <w:t xml:space="preserve">, </w:t>
      </w:r>
      <w:r w:rsidR="00C21C1B" w:rsidRPr="007E1813">
        <w:rPr>
          <w:rFonts w:ascii="Times New Roman" w:hAnsi="Times New Roman" w:cs="Times New Roman"/>
          <w:bCs/>
          <w:i/>
          <w:iCs/>
          <w:sz w:val="28"/>
          <w:szCs w:val="28"/>
        </w:rPr>
        <w:t>sēmeion</w:t>
      </w:r>
      <w:r w:rsidR="00C21C1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of the Son of </w:t>
      </w:r>
      <w:r w:rsidR="005F4B28" w:rsidRPr="007E1813">
        <w:rPr>
          <w:rFonts w:ascii="Times New Roman" w:hAnsi="Times New Roman" w:cs="Times New Roman"/>
          <w:bCs/>
          <w:sz w:val="28"/>
          <w:szCs w:val="28"/>
        </w:rPr>
        <w:t>M</w:t>
      </w:r>
      <w:r w:rsidRPr="007E1813">
        <w:rPr>
          <w:rFonts w:ascii="Times New Roman" w:hAnsi="Times New Roman" w:cs="Times New Roman"/>
          <w:bCs/>
          <w:sz w:val="28"/>
          <w:szCs w:val="28"/>
        </w:rPr>
        <w:t>an in heaven”? His appearance “</w:t>
      </w:r>
      <w:r w:rsidRPr="007E1813">
        <w:rPr>
          <w:rFonts w:ascii="Times New Roman" w:hAnsi="Times New Roman" w:cs="Times New Roman"/>
          <w:bCs/>
          <w:sz w:val="28"/>
          <w:szCs w:val="28"/>
          <w:u w:val="single"/>
        </w:rPr>
        <w:t>coming upon the clouds</w:t>
      </w:r>
      <w:r w:rsidRPr="007E1813">
        <w:rPr>
          <w:rFonts w:ascii="Times New Roman" w:hAnsi="Times New Roman" w:cs="Times New Roman"/>
          <w:bCs/>
          <w:sz w:val="28"/>
          <w:szCs w:val="28"/>
        </w:rPr>
        <w:t xml:space="preserve"> of the heaven with power and great glory”. </w:t>
      </w:r>
      <w:r w:rsidR="000C4F32" w:rsidRPr="007E1813">
        <w:rPr>
          <w:rFonts w:ascii="Times New Roman" w:hAnsi="Times New Roman" w:cs="Times New Roman"/>
          <w:bCs/>
          <w:sz w:val="28"/>
          <w:szCs w:val="28"/>
        </w:rPr>
        <w:t>T</w:t>
      </w:r>
      <w:r w:rsidRPr="007E1813">
        <w:rPr>
          <w:rFonts w:ascii="Times New Roman" w:hAnsi="Times New Roman" w:cs="Times New Roman"/>
          <w:bCs/>
          <w:sz w:val="28"/>
          <w:szCs w:val="28"/>
        </w:rPr>
        <w:t>hat would make His sign the same as the sight of Him</w:t>
      </w:r>
      <w:r w:rsidR="000C4F32" w:rsidRPr="007E1813">
        <w:rPr>
          <w:rFonts w:ascii="Times New Roman" w:hAnsi="Times New Roman" w:cs="Times New Roman"/>
          <w:bCs/>
          <w:sz w:val="28"/>
          <w:szCs w:val="28"/>
        </w:rPr>
        <w:t xml:space="preserve"> in the sky</w:t>
      </w:r>
      <w:r w:rsidRPr="007E1813">
        <w:rPr>
          <w:rFonts w:ascii="Times New Roman" w:hAnsi="Times New Roman" w:cs="Times New Roman"/>
          <w:bCs/>
          <w:sz w:val="28"/>
          <w:szCs w:val="28"/>
        </w:rPr>
        <w:t>.</w:t>
      </w:r>
      <w:r w:rsidR="00C21C1B" w:rsidRPr="007E1813">
        <w:rPr>
          <w:rFonts w:ascii="Times New Roman" w:hAnsi="Times New Roman" w:cs="Times New Roman"/>
          <w:bCs/>
          <w:sz w:val="28"/>
          <w:szCs w:val="28"/>
        </w:rPr>
        <w:t xml:space="preserve"> </w:t>
      </w:r>
      <w:r w:rsidR="00F91C7A" w:rsidRPr="007E1813">
        <w:rPr>
          <w:rFonts w:ascii="Times New Roman" w:hAnsi="Times New Roman" w:cs="Times New Roman"/>
          <w:bCs/>
          <w:sz w:val="28"/>
          <w:szCs w:val="28"/>
        </w:rPr>
        <w:t xml:space="preserve">Keep in mind that the whole Olivet Discourse was </w:t>
      </w:r>
      <w:r w:rsidR="00225153" w:rsidRPr="007E1813">
        <w:rPr>
          <w:rFonts w:ascii="Times New Roman" w:hAnsi="Times New Roman" w:cs="Times New Roman"/>
          <w:bCs/>
          <w:sz w:val="28"/>
          <w:szCs w:val="28"/>
        </w:rPr>
        <w:t xml:space="preserve">partly </w:t>
      </w:r>
      <w:r w:rsidR="00F91C7A" w:rsidRPr="007E1813">
        <w:rPr>
          <w:rFonts w:ascii="Times New Roman" w:hAnsi="Times New Roman" w:cs="Times New Roman"/>
          <w:bCs/>
          <w:sz w:val="28"/>
          <w:szCs w:val="28"/>
        </w:rPr>
        <w:t xml:space="preserve">in answer to the disciples’ question, “what </w:t>
      </w:r>
      <w:r w:rsidR="00F91C7A" w:rsidRPr="007E1813">
        <w:rPr>
          <w:rFonts w:ascii="Times New Roman" w:hAnsi="Times New Roman" w:cs="Times New Roman"/>
          <w:bCs/>
          <w:i/>
          <w:iCs/>
          <w:sz w:val="28"/>
          <w:szCs w:val="28"/>
        </w:rPr>
        <w:t>will be</w:t>
      </w:r>
      <w:r w:rsidR="00F91C7A" w:rsidRPr="007E1813">
        <w:rPr>
          <w:rFonts w:ascii="Times New Roman" w:hAnsi="Times New Roman" w:cs="Times New Roman"/>
          <w:bCs/>
          <w:sz w:val="28"/>
          <w:szCs w:val="28"/>
        </w:rPr>
        <w:t xml:space="preserve"> the sign of Your </w:t>
      </w:r>
      <w:r w:rsidR="00F91C7A" w:rsidRPr="007E1813">
        <w:rPr>
          <w:rFonts w:ascii="Times New Roman" w:hAnsi="Times New Roman" w:cs="Times New Roman"/>
          <w:bCs/>
          <w:i/>
          <w:iCs/>
          <w:sz w:val="28"/>
          <w:szCs w:val="28"/>
        </w:rPr>
        <w:t>Parousia</w:t>
      </w:r>
      <w:r w:rsidR="00F91C7A" w:rsidRPr="007E1813">
        <w:rPr>
          <w:rFonts w:ascii="Times New Roman" w:hAnsi="Times New Roman" w:cs="Times New Roman"/>
          <w:bCs/>
          <w:sz w:val="28"/>
          <w:szCs w:val="28"/>
        </w:rPr>
        <w:t>?”</w:t>
      </w:r>
      <w:r w:rsidR="000C4F32" w:rsidRPr="007E1813">
        <w:rPr>
          <w:rFonts w:ascii="Times New Roman" w:hAnsi="Times New Roman" w:cs="Times New Roman"/>
          <w:bCs/>
          <w:sz w:val="28"/>
          <w:szCs w:val="28"/>
        </w:rPr>
        <w:t>.</w:t>
      </w:r>
      <w:r w:rsidR="00015E63" w:rsidRPr="007E1813">
        <w:rPr>
          <w:rFonts w:ascii="Times New Roman" w:hAnsi="Times New Roman" w:cs="Times New Roman"/>
          <w:bCs/>
          <w:sz w:val="28"/>
          <w:szCs w:val="28"/>
        </w:rPr>
        <w:t xml:space="preserve"> </w:t>
      </w:r>
      <w:r w:rsidR="000C4F32" w:rsidRPr="007E1813">
        <w:rPr>
          <w:rFonts w:ascii="Times New Roman" w:hAnsi="Times New Roman" w:cs="Times New Roman"/>
          <w:bCs/>
          <w:sz w:val="28"/>
          <w:szCs w:val="28"/>
        </w:rPr>
        <w:t>S</w:t>
      </w:r>
      <w:r w:rsidR="00015E63" w:rsidRPr="007E1813">
        <w:rPr>
          <w:rFonts w:ascii="Times New Roman" w:hAnsi="Times New Roman" w:cs="Times New Roman"/>
          <w:bCs/>
          <w:sz w:val="28"/>
          <w:szCs w:val="28"/>
        </w:rPr>
        <w:t>o everything spoken in Matthew 24 has th</w:t>
      </w:r>
      <w:r w:rsidR="00790A94" w:rsidRPr="007E1813">
        <w:rPr>
          <w:rFonts w:ascii="Times New Roman" w:hAnsi="Times New Roman" w:cs="Times New Roman"/>
          <w:bCs/>
          <w:sz w:val="28"/>
          <w:szCs w:val="28"/>
        </w:rPr>
        <w:t>e</w:t>
      </w:r>
      <w:r w:rsidR="00015E63" w:rsidRPr="007E1813">
        <w:rPr>
          <w:rFonts w:ascii="Times New Roman" w:hAnsi="Times New Roman" w:cs="Times New Roman"/>
          <w:bCs/>
          <w:sz w:val="28"/>
          <w:szCs w:val="28"/>
        </w:rPr>
        <w:t xml:space="preserve"> significance</w:t>
      </w:r>
      <w:r w:rsidR="00790A94" w:rsidRPr="007E1813">
        <w:rPr>
          <w:rFonts w:ascii="Times New Roman" w:hAnsi="Times New Roman" w:cs="Times New Roman"/>
          <w:bCs/>
          <w:sz w:val="28"/>
          <w:szCs w:val="28"/>
        </w:rPr>
        <w:t xml:space="preserve"> of </w:t>
      </w:r>
      <w:r w:rsidR="003E3B97" w:rsidRPr="007E1813">
        <w:rPr>
          <w:rFonts w:ascii="Times New Roman" w:hAnsi="Times New Roman" w:cs="Times New Roman"/>
          <w:bCs/>
          <w:sz w:val="28"/>
          <w:szCs w:val="28"/>
        </w:rPr>
        <w:t>this</w:t>
      </w:r>
      <w:r w:rsidR="00790A94" w:rsidRPr="007E1813">
        <w:rPr>
          <w:rFonts w:ascii="Times New Roman" w:hAnsi="Times New Roman" w:cs="Times New Roman"/>
          <w:bCs/>
          <w:sz w:val="28"/>
          <w:szCs w:val="28"/>
        </w:rPr>
        <w:t xml:space="preserve"> </w:t>
      </w:r>
      <w:r w:rsidR="003B4692" w:rsidRPr="007E1813">
        <w:rPr>
          <w:rFonts w:ascii="Times New Roman" w:hAnsi="Times New Roman" w:cs="Times New Roman"/>
          <w:bCs/>
          <w:i/>
          <w:iCs/>
          <w:sz w:val="28"/>
          <w:szCs w:val="28"/>
        </w:rPr>
        <w:t>Parousia</w:t>
      </w:r>
      <w:r w:rsidR="003B4692" w:rsidRPr="007E1813">
        <w:rPr>
          <w:rFonts w:ascii="Times New Roman" w:hAnsi="Times New Roman" w:cs="Times New Roman"/>
          <w:bCs/>
          <w:sz w:val="28"/>
          <w:szCs w:val="28"/>
        </w:rPr>
        <w:t xml:space="preserve"> </w:t>
      </w:r>
      <w:r w:rsidR="00790A94" w:rsidRPr="007E1813">
        <w:rPr>
          <w:rFonts w:ascii="Times New Roman" w:hAnsi="Times New Roman" w:cs="Times New Roman"/>
          <w:bCs/>
          <w:sz w:val="28"/>
          <w:szCs w:val="28"/>
        </w:rPr>
        <w:t>“sign”.</w:t>
      </w:r>
    </w:p>
    <w:p w14:paraId="05F3F0B0" w14:textId="77777777" w:rsidR="0090727F" w:rsidRPr="007E1813" w:rsidRDefault="00C21C1B" w:rsidP="003B46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Thayer (p.573) gives</w:t>
      </w:r>
      <w:r w:rsidR="00015E63" w:rsidRPr="007E1813">
        <w:rPr>
          <w:rFonts w:ascii="Times New Roman" w:hAnsi="Times New Roman" w:cs="Times New Roman"/>
          <w:bCs/>
          <w:sz w:val="28"/>
          <w:szCs w:val="28"/>
        </w:rPr>
        <w:t xml:space="preserve"> </w:t>
      </w:r>
      <w:r w:rsidR="00015E63" w:rsidRPr="007E1813">
        <w:rPr>
          <w:rFonts w:ascii="Times New Roman" w:hAnsi="Times New Roman" w:cs="Times New Roman"/>
          <w:bCs/>
          <w:i/>
          <w:iCs/>
          <w:sz w:val="28"/>
          <w:szCs w:val="28"/>
        </w:rPr>
        <w:t>sēmeion</w:t>
      </w:r>
      <w:r w:rsidRPr="007E1813">
        <w:rPr>
          <w:rFonts w:ascii="Times New Roman" w:hAnsi="Times New Roman" w:cs="Times New Roman"/>
          <w:bCs/>
          <w:sz w:val="28"/>
          <w:szCs w:val="28"/>
        </w:rPr>
        <w:t xml:space="preserve"> a general definition of </w:t>
      </w:r>
      <w:r w:rsidRPr="007E1813">
        <w:rPr>
          <w:rFonts w:ascii="Times New Roman" w:hAnsi="Times New Roman" w:cs="Times New Roman"/>
          <w:bCs/>
          <w:i/>
          <w:iCs/>
          <w:sz w:val="28"/>
          <w:szCs w:val="28"/>
        </w:rPr>
        <w:t>a sign, mark, token</w:t>
      </w:r>
      <w:r w:rsidRPr="007E1813">
        <w:rPr>
          <w:rFonts w:ascii="Times New Roman" w:hAnsi="Times New Roman" w:cs="Times New Roman"/>
          <w:bCs/>
          <w:sz w:val="28"/>
          <w:szCs w:val="28"/>
        </w:rPr>
        <w:t xml:space="preserve">, </w:t>
      </w:r>
      <w:r w:rsidR="0090727F" w:rsidRPr="007E1813">
        <w:rPr>
          <w:rFonts w:ascii="Times New Roman" w:hAnsi="Times New Roman" w:cs="Times New Roman"/>
          <w:bCs/>
          <w:sz w:val="28"/>
          <w:szCs w:val="28"/>
        </w:rPr>
        <w:t xml:space="preserve">and </w:t>
      </w:r>
      <w:r w:rsidRPr="007E1813">
        <w:rPr>
          <w:rFonts w:ascii="Times New Roman" w:hAnsi="Times New Roman" w:cs="Times New Roman"/>
          <w:bCs/>
          <w:sz w:val="28"/>
          <w:szCs w:val="28"/>
        </w:rPr>
        <w:t xml:space="preserve">then definition </w:t>
      </w:r>
      <w:r w:rsidR="0090727F"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1)  universally that by which a person or a thing is distinguished </w:t>
      </w:r>
      <w:r w:rsidR="004425EC" w:rsidRPr="007E1813">
        <w:rPr>
          <w:rFonts w:ascii="Times New Roman" w:hAnsi="Times New Roman" w:cs="Times New Roman"/>
          <w:bCs/>
          <w:sz w:val="28"/>
          <w:szCs w:val="28"/>
        </w:rPr>
        <w:t>from others and known</w:t>
      </w:r>
      <w:r w:rsidR="0090727F" w:rsidRPr="007E1813">
        <w:rPr>
          <w:rFonts w:ascii="Times New Roman" w:hAnsi="Times New Roman" w:cs="Times New Roman"/>
          <w:bCs/>
          <w:sz w:val="28"/>
          <w:szCs w:val="28"/>
        </w:rPr>
        <w:t>”</w:t>
      </w:r>
      <w:r w:rsidRPr="007E1813">
        <w:rPr>
          <w:rFonts w:ascii="Times New Roman" w:hAnsi="Times New Roman" w:cs="Times New Roman"/>
          <w:bCs/>
          <w:sz w:val="28"/>
          <w:szCs w:val="28"/>
        </w:rPr>
        <w:t>. Thus, “</w:t>
      </w:r>
      <w:r w:rsidRPr="007E1813">
        <w:rPr>
          <w:rFonts w:ascii="Times New Roman" w:hAnsi="Times New Roman" w:cs="Times New Roman"/>
          <w:bCs/>
          <w:sz w:val="28"/>
          <w:szCs w:val="28"/>
          <w:u w:val="single"/>
        </w:rPr>
        <w:t>coming upon the clouds</w:t>
      </w:r>
      <w:r w:rsidRPr="007E1813">
        <w:rPr>
          <w:rFonts w:ascii="Times New Roman" w:hAnsi="Times New Roman" w:cs="Times New Roman"/>
          <w:bCs/>
          <w:sz w:val="28"/>
          <w:szCs w:val="28"/>
        </w:rPr>
        <w:t xml:space="preserve">” </w:t>
      </w:r>
      <w:r w:rsidR="003B4692" w:rsidRPr="007E1813">
        <w:rPr>
          <w:rFonts w:ascii="Times New Roman" w:hAnsi="Times New Roman" w:cs="Times New Roman"/>
          <w:bCs/>
          <w:sz w:val="28"/>
          <w:szCs w:val="28"/>
        </w:rPr>
        <w:t>will</w:t>
      </w:r>
      <w:r w:rsidRPr="007E1813">
        <w:rPr>
          <w:rFonts w:ascii="Times New Roman" w:hAnsi="Times New Roman" w:cs="Times New Roman"/>
          <w:bCs/>
          <w:sz w:val="28"/>
          <w:szCs w:val="28"/>
        </w:rPr>
        <w:t xml:space="preserve"> be a distinguishing feature of His uniqueness</w:t>
      </w:r>
      <w:r w:rsidR="003B4692" w:rsidRPr="007E1813">
        <w:rPr>
          <w:rFonts w:ascii="Times New Roman" w:hAnsi="Times New Roman" w:cs="Times New Roman"/>
          <w:bCs/>
          <w:sz w:val="28"/>
          <w:szCs w:val="28"/>
        </w:rPr>
        <w:t xml:space="preserve"> at His return</w:t>
      </w:r>
      <w:r w:rsidRPr="007E1813">
        <w:rPr>
          <w:rFonts w:ascii="Times New Roman" w:hAnsi="Times New Roman" w:cs="Times New Roman"/>
          <w:bCs/>
          <w:sz w:val="28"/>
          <w:szCs w:val="28"/>
        </w:rPr>
        <w:t xml:space="preserve">. </w:t>
      </w:r>
    </w:p>
    <w:p w14:paraId="05F3F0B1" w14:textId="77777777" w:rsidR="00C21C1B" w:rsidRPr="007E1813" w:rsidRDefault="0090727F" w:rsidP="004425E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Consider how</w:t>
      </w:r>
      <w:r w:rsidR="004425EC" w:rsidRPr="007E1813">
        <w:rPr>
          <w:rFonts w:ascii="Times New Roman" w:hAnsi="Times New Roman" w:cs="Times New Roman"/>
          <w:bCs/>
          <w:sz w:val="28"/>
          <w:szCs w:val="28"/>
        </w:rPr>
        <w:t xml:space="preserve"> the signs of the covenants were very distinguishing features</w:t>
      </w:r>
      <w:r w:rsidRPr="007E1813">
        <w:rPr>
          <w:rFonts w:ascii="Times New Roman" w:hAnsi="Times New Roman" w:cs="Times New Roman"/>
          <w:bCs/>
          <w:sz w:val="28"/>
          <w:szCs w:val="28"/>
        </w:rPr>
        <w:t>, not previously in the experience of mankind</w:t>
      </w:r>
      <w:r w:rsidR="004425EC" w:rsidRPr="007E1813">
        <w:rPr>
          <w:rFonts w:ascii="Times New Roman" w:hAnsi="Times New Roman" w:cs="Times New Roman"/>
          <w:bCs/>
          <w:sz w:val="28"/>
          <w:szCs w:val="28"/>
        </w:rPr>
        <w:t xml:space="preserve"> –</w:t>
      </w:r>
    </w:p>
    <w:p w14:paraId="05F3F0B2" w14:textId="77777777" w:rsidR="004425EC"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4425EC" w:rsidRPr="007E1813">
        <w:rPr>
          <w:rFonts w:ascii="Times New Roman" w:hAnsi="Times New Roman" w:cs="Times New Roman"/>
          <w:bCs/>
          <w:sz w:val="28"/>
          <w:szCs w:val="28"/>
        </w:rPr>
        <w:t xml:space="preserve">he covenant with Noah, and its sign, </w:t>
      </w:r>
      <w:r w:rsidRPr="007E1813">
        <w:rPr>
          <w:rFonts w:ascii="Times New Roman" w:hAnsi="Times New Roman" w:cs="Times New Roman"/>
          <w:bCs/>
          <w:sz w:val="28"/>
          <w:szCs w:val="28"/>
        </w:rPr>
        <w:t>“My</w:t>
      </w:r>
      <w:r w:rsidR="004425EC" w:rsidRPr="007E1813">
        <w:rPr>
          <w:rFonts w:ascii="Times New Roman" w:hAnsi="Times New Roman" w:cs="Times New Roman"/>
          <w:bCs/>
          <w:sz w:val="28"/>
          <w:szCs w:val="28"/>
        </w:rPr>
        <w:t xml:space="preserve"> bow in the cloud</w:t>
      </w:r>
      <w:r w:rsidRPr="007E1813">
        <w:rPr>
          <w:rFonts w:ascii="Times New Roman" w:hAnsi="Times New Roman" w:cs="Times New Roman"/>
          <w:bCs/>
          <w:sz w:val="28"/>
          <w:szCs w:val="28"/>
        </w:rPr>
        <w:t>” (Gen.9:13) – apparently rainbows did not exist prior to the Flood</w:t>
      </w:r>
    </w:p>
    <w:p w14:paraId="05F3F0B3" w14:textId="77777777" w:rsidR="001874E7" w:rsidRPr="007E1813" w:rsidRDefault="001874E7" w:rsidP="009B1DA4">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covenant with Abraham, and its sign</w:t>
      </w:r>
      <w:r w:rsidR="00145AF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circumcision (Gen.17:11) – </w:t>
      </w:r>
      <w:r w:rsidR="009B1DA4" w:rsidRPr="007E1813">
        <w:rPr>
          <w:rFonts w:ascii="Times New Roman" w:hAnsi="Times New Roman" w:cs="Times New Roman"/>
          <w:bCs/>
          <w:sz w:val="28"/>
          <w:szCs w:val="28"/>
        </w:rPr>
        <w:t>nothing like this</w:t>
      </w:r>
      <w:r w:rsidRPr="007E1813">
        <w:rPr>
          <w:rFonts w:ascii="Times New Roman" w:hAnsi="Times New Roman" w:cs="Times New Roman"/>
          <w:bCs/>
          <w:sz w:val="28"/>
          <w:szCs w:val="28"/>
        </w:rPr>
        <w:t xml:space="preserve"> rite </w:t>
      </w:r>
      <w:r w:rsidR="009B1DA4" w:rsidRPr="007E1813">
        <w:rPr>
          <w:rFonts w:ascii="Times New Roman" w:hAnsi="Times New Roman" w:cs="Times New Roman"/>
          <w:bCs/>
          <w:sz w:val="28"/>
          <w:szCs w:val="28"/>
        </w:rPr>
        <w:t>had been practiced before, and it must have seemed shocking</w:t>
      </w:r>
      <w:r w:rsidRPr="007E1813">
        <w:rPr>
          <w:rFonts w:ascii="Times New Roman" w:hAnsi="Times New Roman" w:cs="Times New Roman"/>
          <w:bCs/>
          <w:sz w:val="28"/>
          <w:szCs w:val="28"/>
        </w:rPr>
        <w:t xml:space="preserve"> to the rest of mankind</w:t>
      </w:r>
      <w:r w:rsidR="000C4F32" w:rsidRPr="007E1813">
        <w:rPr>
          <w:rFonts w:ascii="Times New Roman" w:hAnsi="Times New Roman" w:cs="Times New Roman"/>
          <w:bCs/>
          <w:sz w:val="28"/>
          <w:szCs w:val="28"/>
        </w:rPr>
        <w:t xml:space="preserve"> at that time</w:t>
      </w:r>
    </w:p>
    <w:p w14:paraId="05F3F0B4" w14:textId="77777777" w:rsidR="001874E7"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covenant with Moses, and its sign</w:t>
      </w:r>
      <w:r w:rsidR="00145AF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keeping “My sabbaths” (Exo.31:13)</w:t>
      </w:r>
      <w:r w:rsidR="00790A94" w:rsidRPr="007E1813">
        <w:rPr>
          <w:rFonts w:ascii="Times New Roman" w:hAnsi="Times New Roman" w:cs="Times New Roman"/>
          <w:bCs/>
          <w:sz w:val="28"/>
          <w:szCs w:val="28"/>
        </w:rPr>
        <w:t xml:space="preserve">, which included </w:t>
      </w:r>
      <w:r w:rsidR="00AA3E9E" w:rsidRPr="007E1813">
        <w:rPr>
          <w:rFonts w:ascii="Times New Roman" w:hAnsi="Times New Roman" w:cs="Times New Roman"/>
          <w:bCs/>
          <w:sz w:val="28"/>
          <w:szCs w:val="28"/>
        </w:rPr>
        <w:t>the</w:t>
      </w:r>
      <w:r w:rsidR="00790A94" w:rsidRPr="007E1813">
        <w:rPr>
          <w:rFonts w:ascii="Times New Roman" w:hAnsi="Times New Roman" w:cs="Times New Roman"/>
          <w:bCs/>
          <w:sz w:val="28"/>
          <w:szCs w:val="28"/>
        </w:rPr>
        <w:t xml:space="preserve"> </w:t>
      </w:r>
      <w:r w:rsidR="000C4F32" w:rsidRPr="007E1813">
        <w:rPr>
          <w:rFonts w:ascii="Times New Roman" w:hAnsi="Times New Roman" w:cs="Times New Roman"/>
          <w:bCs/>
          <w:sz w:val="28"/>
          <w:szCs w:val="28"/>
        </w:rPr>
        <w:t>special</w:t>
      </w:r>
      <w:r w:rsidR="00790A94" w:rsidRPr="007E1813">
        <w:rPr>
          <w:rFonts w:ascii="Times New Roman" w:hAnsi="Times New Roman" w:cs="Times New Roman"/>
          <w:bCs/>
          <w:sz w:val="28"/>
          <w:szCs w:val="28"/>
        </w:rPr>
        <w:t xml:space="preserve"> feasts</w:t>
      </w:r>
      <w:r w:rsidR="00AA3E9E" w:rsidRPr="007E1813">
        <w:rPr>
          <w:rFonts w:ascii="Times New Roman" w:hAnsi="Times New Roman" w:cs="Times New Roman"/>
          <w:bCs/>
          <w:sz w:val="28"/>
          <w:szCs w:val="28"/>
        </w:rPr>
        <w:t xml:space="preserve"> and their sabbaths</w:t>
      </w:r>
    </w:p>
    <w:p w14:paraId="05F3F0B5" w14:textId="77777777" w:rsidR="001874E7" w:rsidRPr="007E1813" w:rsidRDefault="001874E7" w:rsidP="008D2A3E">
      <w:pPr>
        <w:pStyle w:val="ListParagraph"/>
        <w:numPr>
          <w:ilvl w:val="0"/>
          <w:numId w:val="37"/>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New Covenant with Israel, and its inferred sign</w:t>
      </w:r>
      <w:r w:rsidR="001F7DE4" w:rsidRPr="007E1813">
        <w:rPr>
          <w:rFonts w:ascii="Times New Roman" w:hAnsi="Times New Roman" w:cs="Times New Roman"/>
          <w:bCs/>
          <w:sz w:val="28"/>
          <w:szCs w:val="28"/>
        </w:rPr>
        <w:t xml:space="preserve"> of</w:t>
      </w:r>
      <w:r w:rsidRPr="007E1813">
        <w:rPr>
          <w:rFonts w:ascii="Times New Roman" w:hAnsi="Times New Roman" w:cs="Times New Roman"/>
          <w:bCs/>
          <w:sz w:val="28"/>
          <w:szCs w:val="28"/>
        </w:rPr>
        <w:t xml:space="preserve"> resurrection – “the sign of </w:t>
      </w:r>
      <w:r w:rsidR="00BE198B" w:rsidRPr="007E1813">
        <w:rPr>
          <w:rFonts w:ascii="Times New Roman" w:hAnsi="Times New Roman" w:cs="Times New Roman"/>
          <w:bCs/>
          <w:sz w:val="28"/>
          <w:szCs w:val="28"/>
        </w:rPr>
        <w:t xml:space="preserve">Jonah </w:t>
      </w:r>
      <w:r w:rsidRPr="007E1813">
        <w:rPr>
          <w:rFonts w:ascii="Times New Roman" w:hAnsi="Times New Roman" w:cs="Times New Roman"/>
          <w:bCs/>
          <w:sz w:val="28"/>
          <w:szCs w:val="28"/>
        </w:rPr>
        <w:t>the prophet”</w:t>
      </w:r>
      <w:r w:rsidR="004458D7" w:rsidRPr="007E1813">
        <w:rPr>
          <w:rFonts w:ascii="Times New Roman" w:hAnsi="Times New Roman" w:cs="Times New Roman"/>
          <w:bCs/>
          <w:sz w:val="28"/>
          <w:szCs w:val="28"/>
        </w:rPr>
        <w:t xml:space="preserve"> (Mat.16:4)</w:t>
      </w:r>
    </w:p>
    <w:p w14:paraId="05F3F0B6" w14:textId="77777777" w:rsidR="001874E7" w:rsidRPr="007E1813" w:rsidRDefault="001874E7" w:rsidP="0090727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When we come to the book of Revelation, </w:t>
      </w:r>
      <w:r w:rsidR="004458D7" w:rsidRPr="007E1813">
        <w:rPr>
          <w:rFonts w:ascii="Times New Roman" w:hAnsi="Times New Roman" w:cs="Times New Roman"/>
          <w:bCs/>
          <w:sz w:val="28"/>
          <w:szCs w:val="28"/>
        </w:rPr>
        <w:t xml:space="preserve">part of </w:t>
      </w:r>
      <w:r w:rsidRPr="007E1813">
        <w:rPr>
          <w:rFonts w:ascii="Times New Roman" w:hAnsi="Times New Roman" w:cs="Times New Roman"/>
          <w:bCs/>
          <w:sz w:val="28"/>
          <w:szCs w:val="28"/>
        </w:rPr>
        <w:t xml:space="preserve">its stated purpose was </w:t>
      </w:r>
      <w:r w:rsidR="004458D7" w:rsidRPr="007E1813">
        <w:rPr>
          <w:rFonts w:ascii="Times New Roman" w:hAnsi="Times New Roman" w:cs="Times New Roman"/>
          <w:bCs/>
          <w:sz w:val="28"/>
          <w:szCs w:val="28"/>
        </w:rPr>
        <w:t xml:space="preserve">“to signify (Gk. verb form </w:t>
      </w:r>
      <w:r w:rsidR="004458D7" w:rsidRPr="007E1813">
        <w:rPr>
          <w:rFonts w:ascii="Times New Roman" w:hAnsi="Times New Roman" w:cs="Times New Roman"/>
          <w:bCs/>
          <w:i/>
          <w:iCs/>
          <w:sz w:val="28"/>
          <w:szCs w:val="28"/>
        </w:rPr>
        <w:t>sēmainō</w:t>
      </w:r>
      <w:r w:rsidR="004458D7" w:rsidRPr="007E1813">
        <w:rPr>
          <w:rFonts w:ascii="Times New Roman" w:hAnsi="Times New Roman" w:cs="Times New Roman"/>
          <w:bCs/>
          <w:sz w:val="28"/>
          <w:szCs w:val="28"/>
        </w:rPr>
        <w:t xml:space="preserve">) </w:t>
      </w:r>
      <w:r w:rsidR="004458D7" w:rsidRPr="007E1813">
        <w:rPr>
          <w:rFonts w:ascii="Times New Roman" w:hAnsi="Times New Roman" w:cs="Times New Roman"/>
          <w:bCs/>
          <w:i/>
          <w:iCs/>
          <w:sz w:val="28"/>
          <w:szCs w:val="28"/>
        </w:rPr>
        <w:t>it</w:t>
      </w:r>
      <w:r w:rsidR="004458D7" w:rsidRPr="007E1813">
        <w:rPr>
          <w:rFonts w:ascii="Times New Roman" w:hAnsi="Times New Roman" w:cs="Times New Roman"/>
          <w:bCs/>
          <w:sz w:val="28"/>
          <w:szCs w:val="28"/>
        </w:rPr>
        <w:t xml:space="preserve"> </w:t>
      </w:r>
      <w:r w:rsidR="005A1F64" w:rsidRPr="007E1813">
        <w:rPr>
          <w:rFonts w:ascii="Times New Roman" w:hAnsi="Times New Roman" w:cs="Times New Roman"/>
          <w:bCs/>
          <w:sz w:val="28"/>
          <w:szCs w:val="28"/>
        </w:rPr>
        <w:t xml:space="preserve">(His unveiling) </w:t>
      </w:r>
      <w:r w:rsidR="004458D7" w:rsidRPr="007E1813">
        <w:rPr>
          <w:rFonts w:ascii="Times New Roman" w:hAnsi="Times New Roman" w:cs="Times New Roman"/>
          <w:bCs/>
          <w:sz w:val="28"/>
          <w:szCs w:val="28"/>
        </w:rPr>
        <w:t xml:space="preserve">… to His servant John”. Thus the whole of Revelation has been defined </w:t>
      </w:r>
      <w:r w:rsidR="0090727F" w:rsidRPr="007E1813">
        <w:rPr>
          <w:rFonts w:ascii="Times New Roman" w:hAnsi="Times New Roman" w:cs="Times New Roman"/>
          <w:bCs/>
          <w:sz w:val="28"/>
          <w:szCs w:val="28"/>
        </w:rPr>
        <w:t xml:space="preserve">for us </w:t>
      </w:r>
      <w:r w:rsidR="004458D7" w:rsidRPr="007E1813">
        <w:rPr>
          <w:rFonts w:ascii="Times New Roman" w:hAnsi="Times New Roman" w:cs="Times New Roman"/>
          <w:bCs/>
          <w:sz w:val="28"/>
          <w:szCs w:val="28"/>
        </w:rPr>
        <w:t>as a “sign”. And it is chock full of significant things. Just look now at these unique things spoken about Jesus’ return to earth –</w:t>
      </w:r>
    </w:p>
    <w:p w14:paraId="05F3F0B7" w14:textId="77777777" w:rsidR="004458D7" w:rsidRPr="007E1813" w:rsidRDefault="004458D7"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riding a white horse in the sky (Rev.19:11)</w:t>
      </w:r>
    </w:p>
    <w:p w14:paraId="05F3F0B8" w14:textId="77777777" w:rsidR="004458D7"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eyes as flames of fire, wearing “many diadems” (19:12) – NOTE: the dragon and the beast w</w:t>
      </w:r>
      <w:r w:rsidR="00462114" w:rsidRPr="007E1813">
        <w:rPr>
          <w:rFonts w:ascii="Times New Roman" w:hAnsi="Times New Roman" w:cs="Times New Roman"/>
          <w:bCs/>
          <w:sz w:val="28"/>
          <w:szCs w:val="28"/>
        </w:rPr>
        <w:t>ear</w:t>
      </w:r>
      <w:r w:rsidRPr="007E1813">
        <w:rPr>
          <w:rFonts w:ascii="Times New Roman" w:hAnsi="Times New Roman" w:cs="Times New Roman"/>
          <w:bCs/>
          <w:sz w:val="28"/>
          <w:szCs w:val="28"/>
        </w:rPr>
        <w:t xml:space="preserve"> only “seven diadems” (12:3; 13:1)</w:t>
      </w:r>
    </w:p>
    <w:p w14:paraId="05F3F0B9" w14:textId="77777777"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wearing a vesture dipped in blood (19:13)</w:t>
      </w:r>
    </w:p>
    <w:p w14:paraId="05F3F0BA" w14:textId="77777777"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followed by a heavenly army, also on white horses (19:14)</w:t>
      </w:r>
    </w:p>
    <w:p w14:paraId="05F3F0BB" w14:textId="77777777"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out of His mouth comes a sharp sword (19:15)</w:t>
      </w:r>
    </w:p>
    <w:p w14:paraId="05F3F0BC" w14:textId="77777777" w:rsidR="00F91C7A" w:rsidRPr="007E1813" w:rsidRDefault="00F91C7A" w:rsidP="008D2A3E">
      <w:pPr>
        <w:pStyle w:val="ListParagraph"/>
        <w:numPr>
          <w:ilvl w:val="0"/>
          <w:numId w:val="38"/>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His name written on garment and thigh – “King of kings and Lord of lords” (19:16)</w:t>
      </w:r>
    </w:p>
    <w:p w14:paraId="05F3F0BD" w14:textId="77777777" w:rsidR="0090727F" w:rsidRPr="007E1813" w:rsidRDefault="0090727F" w:rsidP="0046211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I believe these end-time phenomena </w:t>
      </w:r>
      <w:r w:rsidR="00462114" w:rsidRPr="007E1813">
        <w:rPr>
          <w:rFonts w:ascii="Times New Roman" w:hAnsi="Times New Roman" w:cs="Times New Roman"/>
          <w:bCs/>
          <w:sz w:val="28"/>
          <w:szCs w:val="28"/>
        </w:rPr>
        <w:t>of</w:t>
      </w:r>
      <w:r w:rsidRPr="007E1813">
        <w:rPr>
          <w:rFonts w:ascii="Times New Roman" w:hAnsi="Times New Roman" w:cs="Times New Roman"/>
          <w:bCs/>
          <w:sz w:val="28"/>
          <w:szCs w:val="28"/>
        </w:rPr>
        <w:t xml:space="preserve"> John</w:t>
      </w:r>
      <w:r w:rsidR="00462114" w:rsidRPr="007E1813">
        <w:rPr>
          <w:rFonts w:ascii="Times New Roman" w:hAnsi="Times New Roman" w:cs="Times New Roman"/>
          <w:bCs/>
          <w:sz w:val="28"/>
          <w:szCs w:val="28"/>
        </w:rPr>
        <w:t>’</w:t>
      </w:r>
      <w:r w:rsidRPr="007E1813">
        <w:rPr>
          <w:rFonts w:ascii="Times New Roman" w:hAnsi="Times New Roman" w:cs="Times New Roman"/>
          <w:bCs/>
          <w:sz w:val="28"/>
          <w:szCs w:val="28"/>
        </w:rPr>
        <w:t>s vision will be seen by “all tribes of the earth”, in their mourn</w:t>
      </w:r>
      <w:r w:rsidR="00434176" w:rsidRPr="007E1813">
        <w:rPr>
          <w:rFonts w:ascii="Times New Roman" w:hAnsi="Times New Roman" w:cs="Times New Roman"/>
          <w:bCs/>
          <w:sz w:val="28"/>
          <w:szCs w:val="28"/>
        </w:rPr>
        <w:t>ful</w:t>
      </w:r>
      <w:r w:rsidRPr="007E1813">
        <w:rPr>
          <w:rFonts w:ascii="Times New Roman" w:hAnsi="Times New Roman" w:cs="Times New Roman"/>
          <w:bCs/>
          <w:sz w:val="28"/>
          <w:szCs w:val="28"/>
        </w:rPr>
        <w:t xml:space="preserve"> </w:t>
      </w:r>
      <w:r w:rsidR="00434176" w:rsidRPr="007E1813">
        <w:rPr>
          <w:rFonts w:ascii="Times New Roman" w:hAnsi="Times New Roman" w:cs="Times New Roman"/>
          <w:bCs/>
          <w:sz w:val="28"/>
          <w:szCs w:val="28"/>
        </w:rPr>
        <w:t>“</w:t>
      </w:r>
      <w:r w:rsidRPr="007E1813">
        <w:rPr>
          <w:rFonts w:ascii="Times New Roman" w:hAnsi="Times New Roman" w:cs="Times New Roman"/>
          <w:bCs/>
          <w:sz w:val="28"/>
          <w:szCs w:val="28"/>
        </w:rPr>
        <w:t>welcome</w:t>
      </w:r>
      <w:r w:rsidR="00434176"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of th</w:t>
      </w:r>
      <w:r w:rsidR="00434176"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 King of kings.</w:t>
      </w:r>
    </w:p>
    <w:p w14:paraId="05F3F0BE" w14:textId="77777777" w:rsidR="0090727F" w:rsidRPr="007E1813" w:rsidRDefault="0090727F" w:rsidP="0090727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Olivet discourse has another feature that is time-specific –</w:t>
      </w:r>
    </w:p>
    <w:p w14:paraId="05F3F0BF" w14:textId="77777777" w:rsidR="0090727F" w:rsidRPr="007E1813" w:rsidRDefault="0090727F" w:rsidP="00AC0E6A">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w:t>
      </w:r>
      <w:r w:rsidRPr="007E1813">
        <w:rPr>
          <w:rFonts w:ascii="Times New Roman" w:hAnsi="Times New Roman" w:cs="Times New Roman"/>
          <w:b/>
          <w:sz w:val="28"/>
          <w:szCs w:val="28"/>
        </w:rPr>
        <w:t>immediately after</w:t>
      </w:r>
      <w:r w:rsidRPr="007E1813">
        <w:rPr>
          <w:rFonts w:ascii="Times New Roman" w:hAnsi="Times New Roman" w:cs="Times New Roman"/>
          <w:bCs/>
          <w:sz w:val="28"/>
          <w:szCs w:val="28"/>
        </w:rPr>
        <w:t xml:space="preserve"> the tribulation of those days, the sun will become darkened and the moon not give its light</w:t>
      </w:r>
      <w:r w:rsidR="001E0C56" w:rsidRPr="007E1813">
        <w:rPr>
          <w:rFonts w:ascii="Times New Roman" w:hAnsi="Times New Roman" w:cs="Times New Roman"/>
          <w:bCs/>
          <w:sz w:val="28"/>
          <w:szCs w:val="28"/>
        </w:rPr>
        <w:t xml:space="preserve"> and the stars will fall from the heaven, and the powers of the heavens will be shaken.”</w:t>
      </w:r>
      <w:r w:rsidR="00AC0E6A">
        <w:rPr>
          <w:rFonts w:ascii="Times New Roman" w:hAnsi="Times New Roman" w:cs="Times New Roman"/>
          <w:bCs/>
          <w:sz w:val="28"/>
          <w:szCs w:val="28"/>
        </w:rPr>
        <w:t xml:space="preserve">     </w:t>
      </w:r>
      <w:r w:rsidR="00AC0E6A" w:rsidRPr="007E1813">
        <w:rPr>
          <w:rFonts w:ascii="Times New Roman" w:hAnsi="Times New Roman" w:cs="Times New Roman"/>
          <w:bCs/>
          <w:sz w:val="28"/>
          <w:szCs w:val="28"/>
        </w:rPr>
        <w:t>Mat.24:29</w:t>
      </w:r>
    </w:p>
    <w:p w14:paraId="05F3F0C0" w14:textId="77777777" w:rsidR="00CE35C0" w:rsidRPr="007E1813" w:rsidRDefault="00462114" w:rsidP="000043E5">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F</w:t>
      </w:r>
      <w:r w:rsidR="001E0C56" w:rsidRPr="007E1813">
        <w:rPr>
          <w:rFonts w:ascii="Times New Roman" w:hAnsi="Times New Roman" w:cs="Times New Roman"/>
          <w:bCs/>
          <w:sz w:val="28"/>
          <w:szCs w:val="28"/>
        </w:rPr>
        <w:t xml:space="preserve">rom this we know that the </w:t>
      </w:r>
      <w:r w:rsidR="002236BF" w:rsidRPr="007E1813">
        <w:rPr>
          <w:rFonts w:ascii="Times New Roman" w:hAnsi="Times New Roman" w:cs="Times New Roman"/>
          <w:bCs/>
          <w:sz w:val="28"/>
          <w:szCs w:val="28"/>
        </w:rPr>
        <w:t xml:space="preserve">same </w:t>
      </w:r>
      <w:r w:rsidR="001E0C56" w:rsidRPr="007E1813">
        <w:rPr>
          <w:rFonts w:ascii="Times New Roman" w:hAnsi="Times New Roman" w:cs="Times New Roman"/>
          <w:bCs/>
          <w:sz w:val="28"/>
          <w:szCs w:val="28"/>
        </w:rPr>
        <w:t xml:space="preserve">celestial signs </w:t>
      </w:r>
      <w:r w:rsidR="00FE425B" w:rsidRPr="007E1813">
        <w:rPr>
          <w:rFonts w:ascii="Times New Roman" w:hAnsi="Times New Roman" w:cs="Times New Roman"/>
          <w:bCs/>
          <w:sz w:val="28"/>
          <w:szCs w:val="28"/>
        </w:rPr>
        <w:t>of</w:t>
      </w:r>
      <w:r w:rsidR="001E0C56" w:rsidRPr="007E1813">
        <w:rPr>
          <w:rFonts w:ascii="Times New Roman" w:hAnsi="Times New Roman" w:cs="Times New Roman"/>
          <w:bCs/>
          <w:sz w:val="28"/>
          <w:szCs w:val="28"/>
        </w:rPr>
        <w:t xml:space="preserve"> the OT prophets, notably Joe</w:t>
      </w:r>
      <w:r w:rsidR="001A00AD" w:rsidRPr="007E1813">
        <w:rPr>
          <w:rFonts w:ascii="Times New Roman" w:hAnsi="Times New Roman" w:cs="Times New Roman"/>
          <w:bCs/>
          <w:sz w:val="28"/>
          <w:szCs w:val="28"/>
        </w:rPr>
        <w:t xml:space="preserve">l </w:t>
      </w:r>
      <w:r w:rsidR="001E0C56" w:rsidRPr="007E1813">
        <w:rPr>
          <w:rFonts w:ascii="Times New Roman" w:hAnsi="Times New Roman" w:cs="Times New Roman"/>
          <w:bCs/>
          <w:sz w:val="28"/>
          <w:szCs w:val="28"/>
        </w:rPr>
        <w:t xml:space="preserve">2:10, 31, will </w:t>
      </w:r>
      <w:r w:rsidRPr="007E1813">
        <w:rPr>
          <w:rFonts w:ascii="Times New Roman" w:hAnsi="Times New Roman" w:cs="Times New Roman"/>
          <w:bCs/>
          <w:sz w:val="28"/>
          <w:szCs w:val="28"/>
        </w:rPr>
        <w:t>come</w:t>
      </w:r>
      <w:r w:rsidR="001E0C56" w:rsidRPr="007E1813">
        <w:rPr>
          <w:rFonts w:ascii="Times New Roman" w:hAnsi="Times New Roman" w:cs="Times New Roman"/>
          <w:bCs/>
          <w:sz w:val="28"/>
          <w:szCs w:val="28"/>
        </w:rPr>
        <w:t xml:space="preserve"> right after the Great Tribulation, and then “the sign of the Son of </w:t>
      </w:r>
      <w:r w:rsidR="001120A1" w:rsidRPr="007E1813">
        <w:rPr>
          <w:rFonts w:ascii="Times New Roman" w:hAnsi="Times New Roman" w:cs="Times New Roman"/>
          <w:bCs/>
          <w:sz w:val="28"/>
          <w:szCs w:val="28"/>
        </w:rPr>
        <w:t>M</w:t>
      </w:r>
      <w:r w:rsidR="001E0C56" w:rsidRPr="007E1813">
        <w:rPr>
          <w:rFonts w:ascii="Times New Roman" w:hAnsi="Times New Roman" w:cs="Times New Roman"/>
          <w:bCs/>
          <w:sz w:val="28"/>
          <w:szCs w:val="28"/>
        </w:rPr>
        <w:t>an” will appear in the heaven</w:t>
      </w:r>
      <w:r w:rsidR="00225C3C" w:rsidRPr="007E1813">
        <w:rPr>
          <w:rFonts w:ascii="Times New Roman" w:hAnsi="Times New Roman" w:cs="Times New Roman"/>
          <w:bCs/>
          <w:sz w:val="28"/>
          <w:szCs w:val="28"/>
        </w:rPr>
        <w:t xml:space="preserve"> (‘sky’)</w:t>
      </w:r>
      <w:r w:rsidR="001E0C56" w:rsidRPr="007E1813">
        <w:rPr>
          <w:rFonts w:ascii="Times New Roman" w:hAnsi="Times New Roman" w:cs="Times New Roman"/>
          <w:bCs/>
          <w:sz w:val="28"/>
          <w:szCs w:val="28"/>
        </w:rPr>
        <w:t>. The</w:t>
      </w:r>
      <w:r w:rsidR="003E3B97" w:rsidRPr="007E1813">
        <w:rPr>
          <w:rFonts w:ascii="Times New Roman" w:hAnsi="Times New Roman" w:cs="Times New Roman"/>
          <w:bCs/>
          <w:sz w:val="28"/>
          <w:szCs w:val="28"/>
        </w:rPr>
        <w:t>se</w:t>
      </w:r>
      <w:r w:rsidR="001E0C56" w:rsidRPr="007E1813">
        <w:rPr>
          <w:rFonts w:ascii="Times New Roman" w:hAnsi="Times New Roman" w:cs="Times New Roman"/>
          <w:bCs/>
          <w:sz w:val="28"/>
          <w:szCs w:val="28"/>
        </w:rPr>
        <w:t xml:space="preserve"> celestial signs will signify to the surviving remnant of </w:t>
      </w:r>
      <w:r w:rsidR="00E274FA" w:rsidRPr="007E1813">
        <w:rPr>
          <w:rFonts w:ascii="Times New Roman" w:hAnsi="Times New Roman" w:cs="Times New Roman"/>
          <w:bCs/>
          <w:sz w:val="28"/>
          <w:szCs w:val="28"/>
        </w:rPr>
        <w:t xml:space="preserve">faithful </w:t>
      </w:r>
      <w:r w:rsidR="001E0C56" w:rsidRPr="007E1813">
        <w:rPr>
          <w:rFonts w:ascii="Times New Roman" w:hAnsi="Times New Roman" w:cs="Times New Roman"/>
          <w:bCs/>
          <w:sz w:val="28"/>
          <w:szCs w:val="28"/>
        </w:rPr>
        <w:t xml:space="preserve">Israel that their </w:t>
      </w:r>
      <w:r w:rsidR="003B4692" w:rsidRPr="007E1813">
        <w:rPr>
          <w:rFonts w:ascii="Times New Roman" w:hAnsi="Times New Roman" w:cs="Times New Roman"/>
          <w:bCs/>
          <w:sz w:val="28"/>
          <w:szCs w:val="28"/>
        </w:rPr>
        <w:t>salvation has come at last</w:t>
      </w:r>
      <w:r w:rsidR="001E0C56" w:rsidRPr="007E1813">
        <w:rPr>
          <w:rFonts w:ascii="Times New Roman" w:hAnsi="Times New Roman" w:cs="Times New Roman"/>
          <w:bCs/>
          <w:sz w:val="28"/>
          <w:szCs w:val="28"/>
        </w:rPr>
        <w:t xml:space="preserve">. </w:t>
      </w:r>
    </w:p>
    <w:p w14:paraId="05F3F0C1" w14:textId="77777777" w:rsidR="00E30F77" w:rsidRPr="00E30F77" w:rsidRDefault="00E30F77" w:rsidP="003B4692">
      <w:pPr>
        <w:pStyle w:val="ListParagraph"/>
        <w:ind w:left="0"/>
        <w:contextualSpacing w:val="0"/>
        <w:rPr>
          <w:rFonts w:ascii="Times New Roman" w:hAnsi="Times New Roman" w:cs="Times New Roman"/>
          <w:b/>
          <w:sz w:val="40"/>
          <w:szCs w:val="40"/>
        </w:rPr>
      </w:pPr>
      <w:r w:rsidRPr="00E30F77">
        <w:rPr>
          <w:rFonts w:ascii="Times New Roman" w:hAnsi="Times New Roman" w:cs="Times New Roman"/>
          <w:b/>
          <w:sz w:val="40"/>
          <w:szCs w:val="40"/>
        </w:rPr>
        <w:t>The Sign of the Woman</w:t>
      </w:r>
    </w:p>
    <w:p w14:paraId="05F3F0C2" w14:textId="77777777" w:rsidR="001E0C56" w:rsidRPr="007E1813" w:rsidRDefault="001E0C56" w:rsidP="00225C3C">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else is said of that </w:t>
      </w:r>
      <w:r w:rsidR="00AA3E9E" w:rsidRPr="007E1813">
        <w:rPr>
          <w:rFonts w:ascii="Times New Roman" w:hAnsi="Times New Roman" w:cs="Times New Roman"/>
          <w:bCs/>
          <w:sz w:val="28"/>
          <w:szCs w:val="28"/>
        </w:rPr>
        <w:t xml:space="preserve">saved </w:t>
      </w:r>
      <w:r w:rsidRPr="007E1813">
        <w:rPr>
          <w:rFonts w:ascii="Times New Roman" w:hAnsi="Times New Roman" w:cs="Times New Roman"/>
          <w:bCs/>
          <w:sz w:val="28"/>
          <w:szCs w:val="28"/>
        </w:rPr>
        <w:t xml:space="preserve">remnant? At the beginning of their tribulation </w:t>
      </w:r>
      <w:r w:rsidR="001609CE" w:rsidRPr="007E1813">
        <w:rPr>
          <w:rFonts w:ascii="Times New Roman" w:hAnsi="Times New Roman" w:cs="Times New Roman"/>
          <w:bCs/>
          <w:sz w:val="28"/>
          <w:szCs w:val="28"/>
        </w:rPr>
        <w:t>a different</w:t>
      </w:r>
      <w:r w:rsidRPr="007E1813">
        <w:rPr>
          <w:rFonts w:ascii="Times New Roman" w:hAnsi="Times New Roman" w:cs="Times New Roman"/>
          <w:bCs/>
          <w:sz w:val="28"/>
          <w:szCs w:val="28"/>
        </w:rPr>
        <w:t xml:space="preserve"> sign will be given</w:t>
      </w:r>
      <w:r w:rsidR="00167475"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7D1A0C" w:rsidRPr="007E1813">
        <w:rPr>
          <w:rFonts w:ascii="Times New Roman" w:hAnsi="Times New Roman" w:cs="Times New Roman"/>
          <w:bCs/>
          <w:sz w:val="28"/>
          <w:szCs w:val="28"/>
        </w:rPr>
        <w:t xml:space="preserve">I am </w:t>
      </w:r>
      <w:r w:rsidR="00FE425B" w:rsidRPr="007E1813">
        <w:rPr>
          <w:rFonts w:ascii="Times New Roman" w:hAnsi="Times New Roman" w:cs="Times New Roman"/>
          <w:bCs/>
          <w:sz w:val="28"/>
          <w:szCs w:val="28"/>
        </w:rPr>
        <w:t>m</w:t>
      </w:r>
      <w:r w:rsidR="007D1A0C" w:rsidRPr="007E1813">
        <w:rPr>
          <w:rFonts w:ascii="Times New Roman" w:hAnsi="Times New Roman" w:cs="Times New Roman"/>
          <w:bCs/>
          <w:sz w:val="28"/>
          <w:szCs w:val="28"/>
        </w:rPr>
        <w:t xml:space="preserve">aking this diversion </w:t>
      </w:r>
      <w:r w:rsidR="00A87A9E" w:rsidRPr="007E1813">
        <w:rPr>
          <w:rFonts w:ascii="Times New Roman" w:hAnsi="Times New Roman" w:cs="Times New Roman"/>
          <w:bCs/>
          <w:sz w:val="28"/>
          <w:szCs w:val="28"/>
        </w:rPr>
        <w:t>in</w:t>
      </w:r>
      <w:r w:rsidR="007D1A0C" w:rsidRPr="007E1813">
        <w:rPr>
          <w:rFonts w:ascii="Times New Roman" w:hAnsi="Times New Roman" w:cs="Times New Roman"/>
          <w:bCs/>
          <w:sz w:val="28"/>
          <w:szCs w:val="28"/>
        </w:rPr>
        <w:t xml:space="preserve">to Revelation 12, because some </w:t>
      </w:r>
      <w:r w:rsidR="00E274FA" w:rsidRPr="007E1813">
        <w:rPr>
          <w:rFonts w:ascii="Times New Roman" w:hAnsi="Times New Roman" w:cs="Times New Roman"/>
          <w:bCs/>
          <w:sz w:val="28"/>
          <w:szCs w:val="28"/>
        </w:rPr>
        <w:t>have taught that</w:t>
      </w:r>
      <w:r w:rsidR="007D1A0C" w:rsidRPr="007E1813">
        <w:rPr>
          <w:rFonts w:ascii="Times New Roman" w:hAnsi="Times New Roman" w:cs="Times New Roman"/>
          <w:bCs/>
          <w:sz w:val="28"/>
          <w:szCs w:val="28"/>
        </w:rPr>
        <w:t xml:space="preserve"> it </w:t>
      </w:r>
      <w:r w:rsidR="00E30F77" w:rsidRPr="007E1813">
        <w:rPr>
          <w:rFonts w:ascii="Times New Roman" w:hAnsi="Times New Roman" w:cs="Times New Roman"/>
          <w:bCs/>
          <w:sz w:val="28"/>
          <w:szCs w:val="28"/>
        </w:rPr>
        <w:t xml:space="preserve">also </w:t>
      </w:r>
      <w:r w:rsidR="007D1A0C" w:rsidRPr="007E1813">
        <w:rPr>
          <w:rFonts w:ascii="Times New Roman" w:hAnsi="Times New Roman" w:cs="Times New Roman"/>
          <w:bCs/>
          <w:sz w:val="28"/>
          <w:szCs w:val="28"/>
        </w:rPr>
        <w:t>speaks of a “rapture”</w:t>
      </w:r>
      <w:r w:rsidR="001609CE"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w:t>
      </w:r>
    </w:p>
    <w:p w14:paraId="05F3F0C3" w14:textId="77777777" w:rsidR="00C90878" w:rsidRPr="007E1813" w:rsidRDefault="001E0C56" w:rsidP="00CB4D5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9B1E20" w:rsidRPr="007E1813">
        <w:rPr>
          <w:rFonts w:ascii="Times New Roman" w:hAnsi="Times New Roman" w:cs="Times New Roman"/>
          <w:bCs/>
          <w:sz w:val="28"/>
          <w:szCs w:val="28"/>
        </w:rPr>
        <w:t xml:space="preserve">Then a </w:t>
      </w:r>
      <w:r w:rsidR="009B1E20" w:rsidRPr="007E1813">
        <w:rPr>
          <w:rFonts w:ascii="Times New Roman" w:hAnsi="Times New Roman" w:cs="Times New Roman"/>
          <w:b/>
          <w:sz w:val="28"/>
          <w:szCs w:val="28"/>
          <w:u w:val="single"/>
        </w:rPr>
        <w:t>great sign</w:t>
      </w:r>
      <w:r w:rsidR="009B1E20" w:rsidRPr="007E1813">
        <w:rPr>
          <w:rFonts w:ascii="Times New Roman" w:hAnsi="Times New Roman" w:cs="Times New Roman"/>
          <w:bCs/>
          <w:sz w:val="28"/>
          <w:szCs w:val="28"/>
        </w:rPr>
        <w:t xml:space="preserve"> appeared in the heaven – a </w:t>
      </w:r>
      <w:r w:rsidR="009B1E20" w:rsidRPr="007E1813">
        <w:rPr>
          <w:rFonts w:ascii="Times New Roman" w:hAnsi="Times New Roman" w:cs="Times New Roman"/>
          <w:bCs/>
          <w:sz w:val="28"/>
          <w:szCs w:val="28"/>
          <w:u w:val="single"/>
        </w:rPr>
        <w:t>woman</w:t>
      </w:r>
      <w:r w:rsidR="009B1E20" w:rsidRPr="007E1813">
        <w:rPr>
          <w:rFonts w:ascii="Times New Roman" w:hAnsi="Times New Roman" w:cs="Times New Roman"/>
          <w:bCs/>
          <w:sz w:val="28"/>
          <w:szCs w:val="28"/>
        </w:rPr>
        <w:t xml:space="preserve"> clothed with the sun, and the moon underneath her feet, and upon her head a crown of twelve stars. And having </w:t>
      </w:r>
      <w:r w:rsidR="009B1E20" w:rsidRPr="007E1813">
        <w:rPr>
          <w:rFonts w:ascii="Times New Roman" w:hAnsi="Times New Roman" w:cs="Times New Roman"/>
          <w:bCs/>
          <w:i/>
          <w:iCs/>
          <w:sz w:val="28"/>
          <w:szCs w:val="28"/>
        </w:rPr>
        <w:t>a child</w:t>
      </w:r>
      <w:r w:rsidR="009B1E20" w:rsidRPr="007E1813">
        <w:rPr>
          <w:rFonts w:ascii="Times New Roman" w:hAnsi="Times New Roman" w:cs="Times New Roman"/>
          <w:bCs/>
          <w:sz w:val="28"/>
          <w:szCs w:val="28"/>
        </w:rPr>
        <w:t xml:space="preserve"> in the womb</w:t>
      </w:r>
      <w:r w:rsidR="00D12728" w:rsidRPr="007E1813">
        <w:rPr>
          <w:rFonts w:ascii="Times New Roman" w:hAnsi="Times New Roman" w:cs="Times New Roman"/>
          <w:bCs/>
          <w:sz w:val="28"/>
          <w:szCs w:val="28"/>
        </w:rPr>
        <w:t xml:space="preserve"> </w:t>
      </w:r>
      <w:r w:rsidR="009B1E20" w:rsidRPr="007E1813">
        <w:rPr>
          <w:rFonts w:ascii="Times New Roman" w:hAnsi="Times New Roman" w:cs="Times New Roman"/>
          <w:bCs/>
          <w:sz w:val="28"/>
          <w:szCs w:val="28"/>
        </w:rPr>
        <w:t xml:space="preserve">and suffering </w:t>
      </w:r>
      <w:r w:rsidR="009B1E20" w:rsidRPr="007E1813">
        <w:rPr>
          <w:rFonts w:ascii="Times New Roman" w:hAnsi="Times New Roman" w:cs="Times New Roman"/>
          <w:b/>
          <w:sz w:val="28"/>
          <w:szCs w:val="28"/>
        </w:rPr>
        <w:t>birth pangs</w:t>
      </w:r>
      <w:r w:rsidR="00D45776" w:rsidRPr="007E1813">
        <w:rPr>
          <w:rFonts w:ascii="Times New Roman" w:hAnsi="Times New Roman" w:cs="Times New Roman"/>
          <w:b/>
          <w:sz w:val="28"/>
          <w:szCs w:val="28"/>
        </w:rPr>
        <w:t xml:space="preserve"> </w:t>
      </w:r>
      <w:r w:rsidR="00D45776" w:rsidRPr="007E1813">
        <w:rPr>
          <w:rFonts w:ascii="Times New Roman" w:hAnsi="Times New Roman" w:cs="Times New Roman"/>
          <w:bCs/>
          <w:sz w:val="28"/>
          <w:szCs w:val="28"/>
        </w:rPr>
        <w:t xml:space="preserve">(Gk. </w:t>
      </w:r>
      <w:r w:rsidR="00D45776" w:rsidRPr="007E1813">
        <w:rPr>
          <w:rFonts w:ascii="Times New Roman" w:hAnsi="Times New Roman" w:cs="Times New Roman"/>
          <w:bCs/>
          <w:i/>
          <w:iCs/>
          <w:sz w:val="28"/>
          <w:szCs w:val="28"/>
        </w:rPr>
        <w:t>ōdinō</w:t>
      </w:r>
      <w:r w:rsidR="00D45776" w:rsidRPr="007E1813">
        <w:rPr>
          <w:rFonts w:ascii="Times New Roman" w:hAnsi="Times New Roman" w:cs="Times New Roman"/>
          <w:bCs/>
          <w:sz w:val="28"/>
          <w:szCs w:val="28"/>
        </w:rPr>
        <w:t>)</w:t>
      </w:r>
      <w:r w:rsidR="009B1E20" w:rsidRPr="007E1813">
        <w:rPr>
          <w:rFonts w:ascii="Times New Roman" w:hAnsi="Times New Roman" w:cs="Times New Roman"/>
          <w:bCs/>
          <w:sz w:val="28"/>
          <w:szCs w:val="28"/>
        </w:rPr>
        <w:t xml:space="preserve">, she cried out, and being tormented she </w:t>
      </w:r>
      <w:r w:rsidR="009B1E20" w:rsidRPr="007E1813">
        <w:rPr>
          <w:rFonts w:ascii="Times New Roman" w:hAnsi="Times New Roman" w:cs="Times New Roman"/>
          <w:b/>
          <w:sz w:val="28"/>
          <w:szCs w:val="28"/>
        </w:rPr>
        <w:t>gave birth</w:t>
      </w:r>
      <w:r w:rsidR="000B1F7A" w:rsidRPr="007E1813">
        <w:rPr>
          <w:rFonts w:ascii="Times New Roman" w:hAnsi="Times New Roman" w:cs="Times New Roman"/>
          <w:bCs/>
          <w:sz w:val="28"/>
          <w:szCs w:val="28"/>
        </w:rPr>
        <w:t xml:space="preserve"> </w:t>
      </w:r>
      <w:r w:rsidR="00BE198B" w:rsidRPr="007E1813">
        <w:rPr>
          <w:rFonts w:ascii="Times New Roman" w:hAnsi="Times New Roman" w:cs="Times New Roman"/>
          <w:sz w:val="28"/>
          <w:szCs w:val="28"/>
        </w:rPr>
        <w:t>(Gk.</w:t>
      </w:r>
      <w:r w:rsidR="000B1F7A" w:rsidRPr="007E1813">
        <w:rPr>
          <w:rFonts w:ascii="Times New Roman" w:hAnsi="Times New Roman" w:cs="Times New Roman"/>
          <w:sz w:val="28"/>
          <w:szCs w:val="28"/>
        </w:rPr>
        <w:t xml:space="preserve"> </w:t>
      </w:r>
      <w:r w:rsidR="000B1F7A" w:rsidRPr="007E1813">
        <w:rPr>
          <w:rFonts w:ascii="Times New Roman" w:hAnsi="Times New Roman" w:cs="Times New Roman"/>
          <w:i/>
          <w:iCs/>
          <w:sz w:val="28"/>
          <w:szCs w:val="28"/>
        </w:rPr>
        <w:t>tiktō</w:t>
      </w:r>
      <w:r w:rsidR="000B1F7A" w:rsidRPr="007E1813">
        <w:rPr>
          <w:rFonts w:ascii="Times New Roman" w:hAnsi="Times New Roman" w:cs="Times New Roman"/>
          <w:sz w:val="28"/>
          <w:szCs w:val="28"/>
        </w:rPr>
        <w:t>)</w:t>
      </w:r>
      <w:r w:rsidR="009B1E20" w:rsidRPr="007E1813">
        <w:rPr>
          <w:rFonts w:ascii="Times New Roman" w:hAnsi="Times New Roman" w:cs="Times New Roman"/>
          <w:bCs/>
          <w:sz w:val="28"/>
          <w:szCs w:val="28"/>
        </w:rPr>
        <w:t>.</w:t>
      </w:r>
      <w:r w:rsidR="00D12728" w:rsidRPr="007E1813">
        <w:rPr>
          <w:rFonts w:ascii="Times New Roman" w:hAnsi="Times New Roman" w:cs="Times New Roman"/>
          <w:bCs/>
          <w:sz w:val="28"/>
          <w:szCs w:val="28"/>
        </w:rPr>
        <w:t xml:space="preserve"> And </w:t>
      </w:r>
      <w:r w:rsidR="00D12728" w:rsidRPr="007E1813">
        <w:rPr>
          <w:rFonts w:ascii="Times New Roman" w:hAnsi="Times New Roman" w:cs="Times New Roman"/>
          <w:b/>
          <w:sz w:val="28"/>
          <w:szCs w:val="28"/>
        </w:rPr>
        <w:t>another sign</w:t>
      </w:r>
      <w:r w:rsidR="00D12728" w:rsidRPr="007E1813">
        <w:rPr>
          <w:rFonts w:ascii="Times New Roman" w:hAnsi="Times New Roman" w:cs="Times New Roman"/>
          <w:bCs/>
          <w:sz w:val="28"/>
          <w:szCs w:val="28"/>
        </w:rPr>
        <w:t xml:space="preserve"> appeared in the heaven</w:t>
      </w:r>
      <w:r w:rsidR="00C627C1" w:rsidRPr="007E1813">
        <w:rPr>
          <w:rFonts w:ascii="Times New Roman" w:hAnsi="Times New Roman" w:cs="Times New Roman"/>
          <w:bCs/>
          <w:sz w:val="28"/>
          <w:szCs w:val="28"/>
        </w:rPr>
        <w:t xml:space="preserve">. And, </w:t>
      </w:r>
      <w:r w:rsidR="00C627C1" w:rsidRPr="007E1813">
        <w:rPr>
          <w:rFonts w:ascii="Times New Roman" w:hAnsi="Times New Roman" w:cs="Times New Roman"/>
          <w:b/>
          <w:sz w:val="28"/>
          <w:szCs w:val="28"/>
          <w:u w:val="double"/>
        </w:rPr>
        <w:t>behold</w:t>
      </w:r>
      <w:r w:rsidR="00C627C1" w:rsidRPr="007E1813">
        <w:rPr>
          <w:rFonts w:ascii="Times New Roman" w:hAnsi="Times New Roman" w:cs="Times New Roman"/>
          <w:bCs/>
          <w:sz w:val="28"/>
          <w:szCs w:val="28"/>
        </w:rPr>
        <w:t>, a great red dragon, having seven heads and ten horns, and upon his heads seven diadems.</w:t>
      </w:r>
      <w:r w:rsidR="008D4091" w:rsidRPr="007E1813">
        <w:rPr>
          <w:rFonts w:ascii="Times New Roman" w:hAnsi="Times New Roman" w:cs="Times New Roman"/>
          <w:bCs/>
          <w:sz w:val="28"/>
          <w:szCs w:val="28"/>
        </w:rPr>
        <w:t xml:space="preserve"> And his tail drag</w:t>
      </w:r>
      <w:r w:rsidR="00CE35C0" w:rsidRPr="007E1813">
        <w:rPr>
          <w:rFonts w:ascii="Times New Roman" w:hAnsi="Times New Roman" w:cs="Times New Roman"/>
          <w:bCs/>
          <w:sz w:val="28"/>
          <w:szCs w:val="28"/>
        </w:rPr>
        <w:t>s</w:t>
      </w:r>
      <w:r w:rsidR="008D4091" w:rsidRPr="007E1813">
        <w:rPr>
          <w:rFonts w:ascii="Times New Roman" w:hAnsi="Times New Roman" w:cs="Times New Roman"/>
          <w:bCs/>
          <w:sz w:val="28"/>
          <w:szCs w:val="28"/>
        </w:rPr>
        <w:t xml:space="preserve"> the third of the stars of the heaven and it threw them into the earth. And the dragon stood before the woman, who is about to </w:t>
      </w:r>
      <w:r w:rsidR="008D4091" w:rsidRPr="007E1813">
        <w:rPr>
          <w:rFonts w:ascii="Times New Roman" w:hAnsi="Times New Roman" w:cs="Times New Roman"/>
          <w:b/>
          <w:sz w:val="28"/>
          <w:szCs w:val="28"/>
        </w:rPr>
        <w:t>give birth</w:t>
      </w:r>
      <w:r w:rsidR="008D4091" w:rsidRPr="007E1813">
        <w:rPr>
          <w:rFonts w:ascii="Times New Roman" w:hAnsi="Times New Roman" w:cs="Times New Roman"/>
          <w:bCs/>
          <w:sz w:val="28"/>
          <w:szCs w:val="28"/>
        </w:rPr>
        <w:t xml:space="preserve">, so that whenever she </w:t>
      </w:r>
      <w:r w:rsidR="008D4091" w:rsidRPr="007E1813">
        <w:rPr>
          <w:rFonts w:ascii="Times New Roman" w:hAnsi="Times New Roman" w:cs="Times New Roman"/>
          <w:b/>
          <w:sz w:val="28"/>
          <w:szCs w:val="28"/>
        </w:rPr>
        <w:t>might give birth</w:t>
      </w:r>
      <w:r w:rsidR="008D4091" w:rsidRPr="007E1813">
        <w:rPr>
          <w:rFonts w:ascii="Times New Roman" w:hAnsi="Times New Roman" w:cs="Times New Roman"/>
          <w:bCs/>
          <w:sz w:val="28"/>
          <w:szCs w:val="28"/>
        </w:rPr>
        <w:t xml:space="preserve"> he might eat up her child. And she </w:t>
      </w:r>
      <w:r w:rsidR="008D4091" w:rsidRPr="007E1813">
        <w:rPr>
          <w:rFonts w:ascii="Times New Roman" w:hAnsi="Times New Roman" w:cs="Times New Roman"/>
          <w:b/>
          <w:sz w:val="28"/>
          <w:szCs w:val="28"/>
        </w:rPr>
        <w:t>gave birth</w:t>
      </w:r>
      <w:r w:rsidR="008D4091" w:rsidRPr="007E1813">
        <w:rPr>
          <w:rFonts w:ascii="Times New Roman" w:hAnsi="Times New Roman" w:cs="Times New Roman"/>
          <w:bCs/>
          <w:sz w:val="28"/>
          <w:szCs w:val="28"/>
        </w:rPr>
        <w:t xml:space="preserve"> to </w:t>
      </w:r>
      <w:r w:rsidR="008D4091" w:rsidRPr="007E1813">
        <w:rPr>
          <w:rFonts w:ascii="Times New Roman" w:hAnsi="Times New Roman" w:cs="Times New Roman"/>
          <w:bCs/>
          <w:sz w:val="28"/>
          <w:szCs w:val="28"/>
          <w:u w:val="single"/>
        </w:rPr>
        <w:t>a son, a male</w:t>
      </w:r>
      <w:r w:rsidR="00C90878" w:rsidRPr="007E1813">
        <w:rPr>
          <w:rFonts w:ascii="Times New Roman" w:hAnsi="Times New Roman" w:cs="Times New Roman"/>
          <w:bCs/>
          <w:sz w:val="28"/>
          <w:szCs w:val="28"/>
        </w:rPr>
        <w:t xml:space="preserve">, who is about to shepherd all the nations </w:t>
      </w:r>
      <w:r w:rsidR="00CB4D58" w:rsidRPr="007E1813">
        <w:rPr>
          <w:rFonts w:ascii="Times New Roman" w:hAnsi="Times New Roman" w:cs="Times New Roman"/>
          <w:bCs/>
          <w:sz w:val="28"/>
          <w:szCs w:val="28"/>
        </w:rPr>
        <w:t>with</w:t>
      </w:r>
      <w:r w:rsidR="00C90878" w:rsidRPr="007E1813">
        <w:rPr>
          <w:rFonts w:ascii="Times New Roman" w:hAnsi="Times New Roman" w:cs="Times New Roman"/>
          <w:bCs/>
          <w:sz w:val="28"/>
          <w:szCs w:val="28"/>
        </w:rPr>
        <w:t xml:space="preserve"> an iron staff. And her </w:t>
      </w:r>
      <w:r w:rsidR="00315023" w:rsidRPr="007E1813">
        <w:rPr>
          <w:rFonts w:ascii="Times New Roman" w:hAnsi="Times New Roman" w:cs="Times New Roman"/>
          <w:bCs/>
          <w:sz w:val="28"/>
          <w:szCs w:val="28"/>
        </w:rPr>
        <w:t>c</w:t>
      </w:r>
      <w:r w:rsidR="00C90878" w:rsidRPr="007E1813">
        <w:rPr>
          <w:rFonts w:ascii="Times New Roman" w:hAnsi="Times New Roman" w:cs="Times New Roman"/>
          <w:bCs/>
          <w:sz w:val="28"/>
          <w:szCs w:val="28"/>
        </w:rPr>
        <w:t>hild was taken away to God and to His throne. And the woman fled into the wilderness, where she has there a place prepared from God, so that there they might feed her a thousand two hundred sixty days.”</w:t>
      </w:r>
      <w:r w:rsidR="00D45776" w:rsidRPr="007E1813">
        <w:rPr>
          <w:rFonts w:ascii="Times New Roman" w:hAnsi="Times New Roman" w:cs="Times New Roman"/>
          <w:bCs/>
          <w:sz w:val="28"/>
          <w:szCs w:val="28"/>
        </w:rPr>
        <w:t xml:space="preserve">     </w:t>
      </w:r>
      <w:r w:rsidR="00C90878" w:rsidRPr="007E1813">
        <w:rPr>
          <w:rFonts w:ascii="Times New Roman" w:hAnsi="Times New Roman" w:cs="Times New Roman"/>
          <w:bCs/>
          <w:sz w:val="28"/>
          <w:szCs w:val="28"/>
        </w:rPr>
        <w:t>Rev.12:1-</w:t>
      </w:r>
      <w:r w:rsidR="00CE35C0" w:rsidRPr="007E1813">
        <w:rPr>
          <w:rFonts w:ascii="Times New Roman" w:hAnsi="Times New Roman" w:cs="Times New Roman"/>
          <w:bCs/>
          <w:sz w:val="28"/>
          <w:szCs w:val="28"/>
        </w:rPr>
        <w:t>6</w:t>
      </w:r>
    </w:p>
    <w:p w14:paraId="05F3F0C4" w14:textId="77777777" w:rsidR="00315023" w:rsidRPr="007E1813" w:rsidRDefault="00BE198B" w:rsidP="00A57D0E">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In vision, </w:t>
      </w:r>
      <w:r w:rsidRPr="007E1813">
        <w:rPr>
          <w:rFonts w:ascii="Times New Roman" w:hAnsi="Times New Roman" w:cs="Times New Roman"/>
          <w:b/>
          <w:bCs/>
          <w:sz w:val="28"/>
          <w:szCs w:val="28"/>
        </w:rPr>
        <w:t>a</w:t>
      </w:r>
      <w:r w:rsidR="00CE35C0" w:rsidRPr="007E1813">
        <w:rPr>
          <w:rFonts w:ascii="Times New Roman" w:hAnsi="Times New Roman" w:cs="Times New Roman"/>
          <w:b/>
          <w:bCs/>
          <w:sz w:val="28"/>
          <w:szCs w:val="28"/>
        </w:rPr>
        <w:t>t the beginning</w:t>
      </w:r>
      <w:r w:rsidR="00CE35C0" w:rsidRPr="007E1813">
        <w:rPr>
          <w:rFonts w:ascii="Times New Roman" w:hAnsi="Times New Roman" w:cs="Times New Roman"/>
          <w:bCs/>
          <w:sz w:val="28"/>
          <w:szCs w:val="28"/>
        </w:rPr>
        <w:t xml:space="preserve"> of the tribulation </w:t>
      </w:r>
      <w:r w:rsidR="00315023" w:rsidRPr="007E1813">
        <w:rPr>
          <w:rFonts w:ascii="Times New Roman" w:hAnsi="Times New Roman" w:cs="Times New Roman"/>
          <w:bCs/>
          <w:sz w:val="28"/>
          <w:szCs w:val="28"/>
        </w:rPr>
        <w:t>c</w:t>
      </w:r>
      <w:r w:rsidR="00A57D0E" w:rsidRPr="007E1813">
        <w:rPr>
          <w:rFonts w:ascii="Times New Roman" w:hAnsi="Times New Roman" w:cs="Times New Roman"/>
          <w:bCs/>
          <w:sz w:val="28"/>
          <w:szCs w:val="28"/>
        </w:rPr>
        <w:t>a</w:t>
      </w:r>
      <w:r w:rsidR="00315023" w:rsidRPr="007E1813">
        <w:rPr>
          <w:rFonts w:ascii="Times New Roman" w:hAnsi="Times New Roman" w:cs="Times New Roman"/>
          <w:bCs/>
          <w:sz w:val="28"/>
          <w:szCs w:val="28"/>
        </w:rPr>
        <w:t>me</w:t>
      </w:r>
      <w:r w:rsidR="00CE35C0" w:rsidRPr="007E1813">
        <w:rPr>
          <w:rFonts w:ascii="Times New Roman" w:hAnsi="Times New Roman" w:cs="Times New Roman"/>
          <w:bCs/>
          <w:sz w:val="28"/>
          <w:szCs w:val="28"/>
        </w:rPr>
        <w:t xml:space="preserve"> this “</w:t>
      </w:r>
      <w:r w:rsidR="00CE35C0" w:rsidRPr="007E1813">
        <w:rPr>
          <w:rFonts w:ascii="Times New Roman" w:hAnsi="Times New Roman" w:cs="Times New Roman"/>
          <w:bCs/>
          <w:sz w:val="28"/>
          <w:szCs w:val="28"/>
          <w:u w:val="single"/>
        </w:rPr>
        <w:t>great sign</w:t>
      </w:r>
      <w:r w:rsidR="00CE35C0" w:rsidRPr="007E1813">
        <w:rPr>
          <w:rFonts w:ascii="Times New Roman" w:hAnsi="Times New Roman" w:cs="Times New Roman"/>
          <w:bCs/>
          <w:sz w:val="28"/>
          <w:szCs w:val="28"/>
        </w:rPr>
        <w:t xml:space="preserve">” of a woman associated with sun, moon and stars. Immediately </w:t>
      </w:r>
      <w:r w:rsidR="00CE35C0" w:rsidRPr="007E1813">
        <w:rPr>
          <w:rFonts w:ascii="Times New Roman" w:hAnsi="Times New Roman" w:cs="Times New Roman"/>
          <w:b/>
          <w:bCs/>
          <w:sz w:val="28"/>
          <w:szCs w:val="28"/>
        </w:rPr>
        <w:t xml:space="preserve">after </w:t>
      </w:r>
      <w:r w:rsidR="00CE35C0" w:rsidRPr="007E1813">
        <w:rPr>
          <w:rFonts w:ascii="Times New Roman" w:hAnsi="Times New Roman" w:cs="Times New Roman"/>
          <w:bCs/>
          <w:sz w:val="28"/>
          <w:szCs w:val="28"/>
        </w:rPr>
        <w:t xml:space="preserve">the tribulation will be phenomena in sun, moon and stars that fulfill Joel chapter 2 and precede “the sign </w:t>
      </w:r>
      <w:r w:rsidR="00CE35C0" w:rsidRPr="007E1813">
        <w:rPr>
          <w:rFonts w:ascii="Times New Roman" w:hAnsi="Times New Roman" w:cs="Times New Roman"/>
          <w:bCs/>
          <w:sz w:val="28"/>
          <w:szCs w:val="28"/>
        </w:rPr>
        <w:lastRenderedPageBreak/>
        <w:t xml:space="preserve">of the Son of </w:t>
      </w:r>
      <w:r w:rsidR="001120A1" w:rsidRPr="007E1813">
        <w:rPr>
          <w:rFonts w:ascii="Times New Roman" w:hAnsi="Times New Roman" w:cs="Times New Roman"/>
          <w:bCs/>
          <w:sz w:val="28"/>
          <w:szCs w:val="28"/>
        </w:rPr>
        <w:t>M</w:t>
      </w:r>
      <w:r w:rsidR="00CE35C0" w:rsidRPr="007E1813">
        <w:rPr>
          <w:rFonts w:ascii="Times New Roman" w:hAnsi="Times New Roman" w:cs="Times New Roman"/>
          <w:bCs/>
          <w:sz w:val="28"/>
          <w:szCs w:val="28"/>
        </w:rPr>
        <w:t>an”.</w:t>
      </w:r>
      <w:r w:rsidR="00F02B59" w:rsidRPr="007E1813">
        <w:rPr>
          <w:rFonts w:ascii="Times New Roman" w:hAnsi="Times New Roman" w:cs="Times New Roman"/>
          <w:bCs/>
          <w:sz w:val="28"/>
          <w:szCs w:val="28"/>
        </w:rPr>
        <w:t xml:space="preserve"> Seeing that the lights in the heavens were given “for signs and for appointed times” (Gen.1:14), these must be two applications of their purpose </w:t>
      </w:r>
      <w:r w:rsidR="0074027F">
        <w:rPr>
          <w:rFonts w:ascii="Times New Roman" w:hAnsi="Times New Roman" w:cs="Times New Roman"/>
          <w:bCs/>
          <w:sz w:val="28"/>
          <w:szCs w:val="28"/>
        </w:rPr>
        <w:t>since</w:t>
      </w:r>
      <w:r w:rsidR="00F02B59" w:rsidRPr="007E1813">
        <w:rPr>
          <w:rFonts w:ascii="Times New Roman" w:hAnsi="Times New Roman" w:cs="Times New Roman"/>
          <w:bCs/>
          <w:sz w:val="28"/>
          <w:szCs w:val="28"/>
        </w:rPr>
        <w:t xml:space="preserve"> the beginning.</w:t>
      </w:r>
      <w:r w:rsidR="00CE35C0" w:rsidRPr="007E1813">
        <w:rPr>
          <w:rFonts w:ascii="Times New Roman" w:hAnsi="Times New Roman" w:cs="Times New Roman"/>
          <w:bCs/>
          <w:sz w:val="28"/>
          <w:szCs w:val="28"/>
        </w:rPr>
        <w:t xml:space="preserve"> </w:t>
      </w:r>
      <w:r w:rsidR="00D63900" w:rsidRPr="007E1813">
        <w:rPr>
          <w:rFonts w:ascii="Times New Roman" w:hAnsi="Times New Roman" w:cs="Times New Roman"/>
          <w:bCs/>
          <w:sz w:val="28"/>
          <w:szCs w:val="28"/>
        </w:rPr>
        <w:t xml:space="preserve">The </w:t>
      </w:r>
      <w:r w:rsidR="001C21B2" w:rsidRPr="007E1813">
        <w:rPr>
          <w:rFonts w:ascii="Times New Roman" w:hAnsi="Times New Roman" w:cs="Times New Roman"/>
          <w:bCs/>
          <w:sz w:val="28"/>
          <w:szCs w:val="28"/>
        </w:rPr>
        <w:t>“</w:t>
      </w:r>
      <w:r w:rsidR="00D63900" w:rsidRPr="007E1813">
        <w:rPr>
          <w:rFonts w:ascii="Times New Roman" w:hAnsi="Times New Roman" w:cs="Times New Roman"/>
          <w:bCs/>
          <w:sz w:val="28"/>
          <w:szCs w:val="28"/>
        </w:rPr>
        <w:t>woman</w:t>
      </w:r>
      <w:r w:rsidR="001C21B2" w:rsidRPr="007E1813">
        <w:rPr>
          <w:rFonts w:ascii="Times New Roman" w:hAnsi="Times New Roman" w:cs="Times New Roman"/>
          <w:bCs/>
          <w:sz w:val="28"/>
          <w:szCs w:val="28"/>
        </w:rPr>
        <w:t>”</w:t>
      </w:r>
      <w:r w:rsidR="00D63900" w:rsidRPr="007E1813">
        <w:rPr>
          <w:rFonts w:ascii="Times New Roman" w:hAnsi="Times New Roman" w:cs="Times New Roman"/>
          <w:bCs/>
          <w:sz w:val="28"/>
          <w:szCs w:val="28"/>
        </w:rPr>
        <w:t xml:space="preserve"> appears to be Israel in flight (per Jesus’ instruction in Mat.24:15-16), but</w:t>
      </w:r>
      <w:r w:rsidR="00315023" w:rsidRPr="007E1813">
        <w:rPr>
          <w:rFonts w:ascii="Times New Roman" w:hAnsi="Times New Roman" w:cs="Times New Roman"/>
          <w:bCs/>
          <w:sz w:val="28"/>
          <w:szCs w:val="28"/>
        </w:rPr>
        <w:t xml:space="preserve"> who is the </w:t>
      </w:r>
      <w:r w:rsidR="001C21B2" w:rsidRPr="007E1813">
        <w:rPr>
          <w:rFonts w:ascii="Times New Roman" w:hAnsi="Times New Roman" w:cs="Times New Roman"/>
          <w:bCs/>
          <w:sz w:val="28"/>
          <w:szCs w:val="28"/>
        </w:rPr>
        <w:t>“</w:t>
      </w:r>
      <w:r w:rsidR="001C21B2" w:rsidRPr="007E1813">
        <w:rPr>
          <w:rFonts w:ascii="Times New Roman" w:hAnsi="Times New Roman" w:cs="Times New Roman"/>
          <w:bCs/>
          <w:sz w:val="28"/>
          <w:szCs w:val="28"/>
          <w:u w:val="single"/>
        </w:rPr>
        <w:t>son, a male</w:t>
      </w:r>
      <w:r w:rsidR="001C21B2" w:rsidRPr="007E1813">
        <w:rPr>
          <w:rFonts w:ascii="Times New Roman" w:hAnsi="Times New Roman" w:cs="Times New Roman"/>
          <w:bCs/>
          <w:sz w:val="28"/>
          <w:szCs w:val="28"/>
        </w:rPr>
        <w:t>”</w:t>
      </w:r>
      <w:r w:rsidR="00315023" w:rsidRPr="007E1813">
        <w:rPr>
          <w:rFonts w:ascii="Times New Roman" w:hAnsi="Times New Roman" w:cs="Times New Roman"/>
          <w:bCs/>
          <w:sz w:val="28"/>
          <w:szCs w:val="28"/>
        </w:rPr>
        <w:t xml:space="preserve">? </w:t>
      </w:r>
    </w:p>
    <w:p w14:paraId="05F3F0C5" w14:textId="77777777" w:rsidR="00922B53" w:rsidRPr="007E1813" w:rsidRDefault="00315023" w:rsidP="00A87A9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Cs/>
          <w:i/>
          <w:iCs/>
          <w:sz w:val="28"/>
          <w:szCs w:val="28"/>
        </w:rPr>
        <w:t>NKJV</w:t>
      </w:r>
      <w:r w:rsidRPr="007E1813">
        <w:rPr>
          <w:rFonts w:ascii="Times New Roman" w:hAnsi="Times New Roman" w:cs="Times New Roman"/>
          <w:bCs/>
          <w:sz w:val="28"/>
          <w:szCs w:val="28"/>
        </w:rPr>
        <w:t xml:space="preserve"> capitalizes “Child”, implying this is Messiah. The difficulty with th</w:t>
      </w:r>
      <w:r w:rsidR="001A00AD"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interpretation is that the dragon has just thrown a third of the stars (angels) to earth (Rev.12:</w:t>
      </w:r>
      <w:r w:rsidR="00922B53" w:rsidRPr="007E1813">
        <w:rPr>
          <w:rFonts w:ascii="Times New Roman" w:hAnsi="Times New Roman" w:cs="Times New Roman"/>
          <w:bCs/>
          <w:sz w:val="28"/>
          <w:szCs w:val="28"/>
        </w:rPr>
        <w:t xml:space="preserve">4) before his attack </w:t>
      </w:r>
      <w:r w:rsidR="00A87A9E" w:rsidRPr="007E1813">
        <w:rPr>
          <w:rFonts w:ascii="Times New Roman" w:hAnsi="Times New Roman" w:cs="Times New Roman"/>
          <w:bCs/>
          <w:sz w:val="28"/>
          <w:szCs w:val="28"/>
        </w:rPr>
        <w:t>up</w:t>
      </w:r>
      <w:r w:rsidR="00922B53" w:rsidRPr="007E1813">
        <w:rPr>
          <w:rFonts w:ascii="Times New Roman" w:hAnsi="Times New Roman" w:cs="Times New Roman"/>
          <w:bCs/>
          <w:sz w:val="28"/>
          <w:szCs w:val="28"/>
        </w:rPr>
        <w:t xml:space="preserve">on the woman. After the woman gives birth, the child is </w:t>
      </w:r>
      <w:r w:rsidR="00922B53" w:rsidRPr="007E1813">
        <w:rPr>
          <w:rFonts w:ascii="Times New Roman" w:hAnsi="Times New Roman" w:cs="Times New Roman"/>
          <w:b/>
          <w:sz w:val="28"/>
          <w:szCs w:val="28"/>
        </w:rPr>
        <w:t>taken away</w:t>
      </w:r>
      <w:r w:rsidR="00922B53" w:rsidRPr="007E1813">
        <w:rPr>
          <w:rFonts w:ascii="Times New Roman" w:hAnsi="Times New Roman" w:cs="Times New Roman"/>
          <w:bCs/>
          <w:sz w:val="28"/>
          <w:szCs w:val="28"/>
        </w:rPr>
        <w:t xml:space="preserve"> (Gk., </w:t>
      </w:r>
      <w:r w:rsidR="00922B53" w:rsidRPr="007E1813">
        <w:rPr>
          <w:rFonts w:ascii="Times New Roman" w:hAnsi="Times New Roman" w:cs="Times New Roman"/>
          <w:bCs/>
          <w:i/>
          <w:iCs/>
          <w:sz w:val="28"/>
          <w:szCs w:val="28"/>
        </w:rPr>
        <w:t>harpazō</w:t>
      </w:r>
      <w:r w:rsidR="00922B53" w:rsidRPr="007E1813">
        <w:rPr>
          <w:rFonts w:ascii="Times New Roman" w:hAnsi="Times New Roman" w:cs="Times New Roman"/>
          <w:bCs/>
          <w:sz w:val="28"/>
          <w:szCs w:val="28"/>
        </w:rPr>
        <w:t xml:space="preserve"> – “seized”). Seeing that “the dragon stood before the woman … whenever she might give birth”, the action seems to flow rapidly here. Remember, a keynote of the end-times is their rolling on “swiftly” (</w:t>
      </w:r>
      <w:r w:rsidR="00922B53" w:rsidRPr="007E1813">
        <w:rPr>
          <w:rFonts w:ascii="Times New Roman" w:hAnsi="Times New Roman" w:cs="Times New Roman"/>
          <w:bCs/>
          <w:i/>
          <w:iCs/>
          <w:sz w:val="28"/>
          <w:szCs w:val="28"/>
        </w:rPr>
        <w:t>en tachei</w:t>
      </w:r>
      <w:r w:rsidR="00922B53" w:rsidRPr="007E1813">
        <w:rPr>
          <w:rFonts w:ascii="Times New Roman" w:hAnsi="Times New Roman" w:cs="Times New Roman"/>
          <w:bCs/>
          <w:sz w:val="28"/>
          <w:szCs w:val="28"/>
        </w:rPr>
        <w:t xml:space="preserve">, </w:t>
      </w:r>
      <w:r w:rsidR="00922B53" w:rsidRPr="007E1813">
        <w:rPr>
          <w:rFonts w:ascii="Times New Roman" w:hAnsi="Times New Roman" w:cs="Times New Roman"/>
          <w:bCs/>
          <w:i/>
          <w:iCs/>
          <w:sz w:val="28"/>
          <w:szCs w:val="28"/>
        </w:rPr>
        <w:t>tachu</w:t>
      </w:r>
      <w:r w:rsidR="00922B53" w:rsidRPr="007E1813">
        <w:rPr>
          <w:rFonts w:ascii="Times New Roman" w:hAnsi="Times New Roman" w:cs="Times New Roman"/>
          <w:bCs/>
          <w:sz w:val="28"/>
          <w:szCs w:val="28"/>
        </w:rPr>
        <w:t xml:space="preserve"> – 8 occs. in Rev.)</w:t>
      </w:r>
      <w:r w:rsidR="001F5C8E" w:rsidRPr="007E1813">
        <w:rPr>
          <w:rFonts w:ascii="Times New Roman" w:hAnsi="Times New Roman" w:cs="Times New Roman"/>
          <w:bCs/>
          <w:sz w:val="28"/>
          <w:szCs w:val="28"/>
        </w:rPr>
        <w:t xml:space="preserve">. </w:t>
      </w:r>
      <w:r w:rsidR="0069731A" w:rsidRPr="007E1813">
        <w:rPr>
          <w:rFonts w:ascii="Times New Roman" w:hAnsi="Times New Roman" w:cs="Times New Roman"/>
          <w:bCs/>
          <w:sz w:val="28"/>
          <w:szCs w:val="28"/>
        </w:rPr>
        <w:t>Then w</w:t>
      </w:r>
      <w:r w:rsidR="001F5C8E" w:rsidRPr="007E1813">
        <w:rPr>
          <w:rFonts w:ascii="Times New Roman" w:hAnsi="Times New Roman" w:cs="Times New Roman"/>
          <w:bCs/>
          <w:sz w:val="28"/>
          <w:szCs w:val="28"/>
        </w:rPr>
        <w:t>as the Christ-child taken up to God</w:t>
      </w:r>
      <w:r w:rsidR="001A00AD" w:rsidRPr="007E1813">
        <w:rPr>
          <w:rFonts w:ascii="Times New Roman" w:hAnsi="Times New Roman" w:cs="Times New Roman"/>
          <w:bCs/>
          <w:sz w:val="28"/>
          <w:szCs w:val="28"/>
        </w:rPr>
        <w:t xml:space="preserve"> at birth</w:t>
      </w:r>
      <w:r w:rsidR="001F5C8E" w:rsidRPr="007E1813">
        <w:rPr>
          <w:rFonts w:ascii="Times New Roman" w:hAnsi="Times New Roman" w:cs="Times New Roman"/>
          <w:bCs/>
          <w:sz w:val="28"/>
          <w:szCs w:val="28"/>
        </w:rPr>
        <w:t xml:space="preserve">? </w:t>
      </w:r>
      <w:r w:rsidR="007D1A0C" w:rsidRPr="007E1813">
        <w:rPr>
          <w:rFonts w:ascii="Times New Roman" w:hAnsi="Times New Roman" w:cs="Times New Roman"/>
          <w:bCs/>
          <w:sz w:val="28"/>
          <w:szCs w:val="28"/>
        </w:rPr>
        <w:t>Or w</w:t>
      </w:r>
      <w:r w:rsidR="001F5C8E" w:rsidRPr="007E1813">
        <w:rPr>
          <w:rFonts w:ascii="Times New Roman" w:hAnsi="Times New Roman" w:cs="Times New Roman"/>
          <w:bCs/>
          <w:sz w:val="28"/>
          <w:szCs w:val="28"/>
        </w:rPr>
        <w:t xml:space="preserve">as the resurrected Christ seized away from the dragon to God? Acts 1:9 says He “was lifted up” (Gk., </w:t>
      </w:r>
      <w:r w:rsidR="001F5C8E" w:rsidRPr="007E1813">
        <w:rPr>
          <w:rFonts w:ascii="Times New Roman" w:hAnsi="Times New Roman" w:cs="Times New Roman"/>
          <w:bCs/>
          <w:i/>
          <w:iCs/>
          <w:sz w:val="28"/>
          <w:szCs w:val="28"/>
        </w:rPr>
        <w:t>epairō</w:t>
      </w:r>
      <w:r w:rsidR="001F5C8E" w:rsidRPr="007E1813">
        <w:rPr>
          <w:rFonts w:ascii="Times New Roman" w:hAnsi="Times New Roman" w:cs="Times New Roman"/>
          <w:bCs/>
          <w:sz w:val="28"/>
          <w:szCs w:val="28"/>
        </w:rPr>
        <w:t xml:space="preserve">), and there is no sense He was in any danger. And think about it, can Christ in resurrection </w:t>
      </w:r>
      <w:r w:rsidR="00A57D0E" w:rsidRPr="007E1813">
        <w:rPr>
          <w:rFonts w:ascii="Times New Roman" w:hAnsi="Times New Roman" w:cs="Times New Roman"/>
          <w:bCs/>
          <w:sz w:val="28"/>
          <w:szCs w:val="28"/>
        </w:rPr>
        <w:t xml:space="preserve">be </w:t>
      </w:r>
      <w:r w:rsidR="001F5C8E" w:rsidRPr="007E1813">
        <w:rPr>
          <w:rFonts w:ascii="Times New Roman" w:hAnsi="Times New Roman" w:cs="Times New Roman"/>
          <w:bCs/>
          <w:sz w:val="28"/>
          <w:szCs w:val="28"/>
        </w:rPr>
        <w:t>in any way threatened by Satan? Unthinkable.</w:t>
      </w:r>
      <w:r w:rsidR="0064355B" w:rsidRPr="007E1813">
        <w:rPr>
          <w:rFonts w:ascii="Times New Roman" w:hAnsi="Times New Roman" w:cs="Times New Roman"/>
          <w:bCs/>
          <w:sz w:val="28"/>
          <w:szCs w:val="28"/>
        </w:rPr>
        <w:t xml:space="preserve"> Also, this interpretation would make the “woman”</w:t>
      </w:r>
      <w:r w:rsidR="00367A45" w:rsidRPr="007E1813">
        <w:rPr>
          <w:rFonts w:ascii="Times New Roman" w:hAnsi="Times New Roman" w:cs="Times New Roman"/>
          <w:bCs/>
          <w:sz w:val="28"/>
          <w:szCs w:val="28"/>
        </w:rPr>
        <w:t xml:space="preserve"> His mother</w:t>
      </w:r>
      <w:r w:rsidR="0064355B" w:rsidRPr="007E1813">
        <w:rPr>
          <w:rFonts w:ascii="Times New Roman" w:hAnsi="Times New Roman" w:cs="Times New Roman"/>
          <w:bCs/>
          <w:sz w:val="28"/>
          <w:szCs w:val="28"/>
        </w:rPr>
        <w:t xml:space="preserve"> Miriam – did she flee to the desert after Christ’s ascension? Was she fed there for 1,260 days (</w:t>
      </w:r>
      <w:r w:rsidR="001C21B2" w:rsidRPr="007E1813">
        <w:rPr>
          <w:rFonts w:ascii="Times New Roman" w:hAnsi="Times New Roman" w:cs="Times New Roman"/>
          <w:bCs/>
          <w:sz w:val="28"/>
          <w:szCs w:val="28"/>
        </w:rPr>
        <w:t>Rev.12:</w:t>
      </w:r>
      <w:r w:rsidR="0064355B" w:rsidRPr="007E1813">
        <w:rPr>
          <w:rFonts w:ascii="Times New Roman" w:hAnsi="Times New Roman" w:cs="Times New Roman"/>
          <w:bCs/>
          <w:sz w:val="28"/>
          <w:szCs w:val="28"/>
        </w:rPr>
        <w:t xml:space="preserve">14, and see below concerning the “times”)? Was the dragon enraged with James, Joses, Simon, Judas and the sisters of Jesus (“the rest of her offspring”, </w:t>
      </w:r>
      <w:r w:rsidR="0064355B" w:rsidRPr="007E1813">
        <w:rPr>
          <w:rFonts w:ascii="Times New Roman" w:hAnsi="Times New Roman" w:cs="Times New Roman"/>
          <w:bCs/>
          <w:i/>
          <w:iCs/>
          <w:sz w:val="28"/>
          <w:szCs w:val="28"/>
        </w:rPr>
        <w:t>NKJV</w:t>
      </w:r>
      <w:r w:rsidR="0064355B" w:rsidRPr="007E1813">
        <w:rPr>
          <w:rFonts w:ascii="Times New Roman" w:hAnsi="Times New Roman" w:cs="Times New Roman"/>
          <w:bCs/>
          <w:sz w:val="28"/>
          <w:szCs w:val="28"/>
        </w:rPr>
        <w:t xml:space="preserve"> of </w:t>
      </w:r>
      <w:r w:rsidR="001C21B2" w:rsidRPr="007E1813">
        <w:rPr>
          <w:rFonts w:ascii="Times New Roman" w:hAnsi="Times New Roman" w:cs="Times New Roman"/>
          <w:bCs/>
          <w:sz w:val="28"/>
          <w:szCs w:val="28"/>
        </w:rPr>
        <w:t>Rev.12:</w:t>
      </w:r>
      <w:r w:rsidR="0064355B" w:rsidRPr="007E1813">
        <w:rPr>
          <w:rFonts w:ascii="Times New Roman" w:hAnsi="Times New Roman" w:cs="Times New Roman"/>
          <w:bCs/>
          <w:sz w:val="28"/>
          <w:szCs w:val="28"/>
        </w:rPr>
        <w:t xml:space="preserve">17)? You see how non-sensical this </w:t>
      </w:r>
      <w:r w:rsidR="001B06FD" w:rsidRPr="007E1813">
        <w:rPr>
          <w:rFonts w:ascii="Times New Roman" w:hAnsi="Times New Roman" w:cs="Times New Roman"/>
          <w:bCs/>
          <w:sz w:val="28"/>
          <w:szCs w:val="28"/>
        </w:rPr>
        <w:t xml:space="preserve">Messianic </w:t>
      </w:r>
      <w:r w:rsidR="0064355B" w:rsidRPr="007E1813">
        <w:rPr>
          <w:rFonts w:ascii="Times New Roman" w:hAnsi="Times New Roman" w:cs="Times New Roman"/>
          <w:bCs/>
          <w:sz w:val="28"/>
          <w:szCs w:val="28"/>
        </w:rPr>
        <w:t>interpretation gets.</w:t>
      </w:r>
    </w:p>
    <w:p w14:paraId="05F3F0C6" w14:textId="77777777" w:rsidR="009F201B" w:rsidRPr="009F201B" w:rsidRDefault="009F201B" w:rsidP="00090DFC">
      <w:pPr>
        <w:pStyle w:val="ListParagraph"/>
        <w:ind w:left="0"/>
        <w:contextualSpacing w:val="0"/>
        <w:rPr>
          <w:rFonts w:ascii="Times New Roman" w:hAnsi="Times New Roman" w:cs="Times New Roman"/>
          <w:b/>
          <w:sz w:val="40"/>
          <w:szCs w:val="40"/>
        </w:rPr>
      </w:pPr>
      <w:r w:rsidRPr="009F201B">
        <w:rPr>
          <w:rFonts w:ascii="Times New Roman" w:hAnsi="Times New Roman" w:cs="Times New Roman"/>
          <w:b/>
          <w:sz w:val="40"/>
          <w:szCs w:val="40"/>
        </w:rPr>
        <w:t xml:space="preserve">NT Emphasis on </w:t>
      </w:r>
      <w:r w:rsidR="00E30F77">
        <w:rPr>
          <w:rFonts w:ascii="Times New Roman" w:hAnsi="Times New Roman" w:cs="Times New Roman"/>
          <w:b/>
          <w:sz w:val="40"/>
          <w:szCs w:val="40"/>
        </w:rPr>
        <w:t xml:space="preserve">the </w:t>
      </w:r>
      <w:r w:rsidR="00090DFC">
        <w:rPr>
          <w:rFonts w:ascii="Times New Roman" w:hAnsi="Times New Roman" w:cs="Times New Roman"/>
          <w:b/>
          <w:sz w:val="40"/>
          <w:szCs w:val="40"/>
        </w:rPr>
        <w:t>“</w:t>
      </w:r>
      <w:r w:rsidRPr="009F201B">
        <w:rPr>
          <w:rFonts w:ascii="Times New Roman" w:hAnsi="Times New Roman" w:cs="Times New Roman"/>
          <w:b/>
          <w:sz w:val="40"/>
          <w:szCs w:val="40"/>
        </w:rPr>
        <w:t>Overcom</w:t>
      </w:r>
      <w:r w:rsidR="00E30F77">
        <w:rPr>
          <w:rFonts w:ascii="Times New Roman" w:hAnsi="Times New Roman" w:cs="Times New Roman"/>
          <w:b/>
          <w:sz w:val="40"/>
          <w:szCs w:val="40"/>
        </w:rPr>
        <w:t>er</w:t>
      </w:r>
      <w:r w:rsidR="00090DFC">
        <w:rPr>
          <w:rFonts w:ascii="Times New Roman" w:hAnsi="Times New Roman" w:cs="Times New Roman"/>
          <w:b/>
          <w:sz w:val="40"/>
          <w:szCs w:val="40"/>
        </w:rPr>
        <w:t>”</w:t>
      </w:r>
    </w:p>
    <w:p w14:paraId="05F3F0C7" w14:textId="77777777" w:rsidR="00CE35C0" w:rsidRPr="007E1813" w:rsidRDefault="00E30F77" w:rsidP="002F124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w:t>
      </w:r>
      <w:r w:rsidR="001C21B2" w:rsidRPr="007E1813">
        <w:rPr>
          <w:rFonts w:ascii="Times New Roman" w:hAnsi="Times New Roman" w:cs="Times New Roman"/>
          <w:bCs/>
          <w:sz w:val="28"/>
          <w:szCs w:val="28"/>
        </w:rPr>
        <w:t xml:space="preserve"> bett</w:t>
      </w:r>
      <w:r w:rsidRPr="007E1813">
        <w:rPr>
          <w:rFonts w:ascii="Times New Roman" w:hAnsi="Times New Roman" w:cs="Times New Roman"/>
          <w:bCs/>
          <w:sz w:val="28"/>
          <w:szCs w:val="28"/>
        </w:rPr>
        <w:t>er</w:t>
      </w:r>
      <w:r w:rsidR="001F5C8E" w:rsidRPr="007E1813">
        <w:rPr>
          <w:rFonts w:ascii="Times New Roman" w:hAnsi="Times New Roman" w:cs="Times New Roman"/>
          <w:bCs/>
          <w:sz w:val="28"/>
          <w:szCs w:val="28"/>
        </w:rPr>
        <w:t xml:space="preserve"> interpretation is that the child is some portion of Israel, who </w:t>
      </w:r>
      <w:r w:rsidR="00D70E13" w:rsidRPr="007E1813">
        <w:rPr>
          <w:rFonts w:ascii="Times New Roman" w:hAnsi="Times New Roman" w:cs="Times New Roman"/>
          <w:bCs/>
          <w:sz w:val="28"/>
          <w:szCs w:val="28"/>
        </w:rPr>
        <w:t>will be taken up to the heavens</w:t>
      </w:r>
      <w:r w:rsidR="002F1245" w:rsidRPr="007E1813">
        <w:rPr>
          <w:rFonts w:ascii="Times New Roman" w:hAnsi="Times New Roman" w:cs="Times New Roman"/>
          <w:bCs/>
          <w:sz w:val="28"/>
          <w:szCs w:val="28"/>
        </w:rPr>
        <w:t xml:space="preserve"> – the sequence might imply </w:t>
      </w:r>
      <w:r w:rsidR="00D70E13" w:rsidRPr="007E1813">
        <w:rPr>
          <w:rFonts w:ascii="Times New Roman" w:hAnsi="Times New Roman" w:cs="Times New Roman"/>
          <w:bCs/>
          <w:sz w:val="28"/>
          <w:szCs w:val="28"/>
        </w:rPr>
        <w:t>before</w:t>
      </w:r>
      <w:r w:rsidR="00D63900" w:rsidRPr="007E1813">
        <w:rPr>
          <w:rFonts w:ascii="Times New Roman" w:hAnsi="Times New Roman" w:cs="Times New Roman"/>
          <w:bCs/>
          <w:sz w:val="28"/>
          <w:szCs w:val="28"/>
        </w:rPr>
        <w:t xml:space="preserve"> </w:t>
      </w:r>
      <w:r w:rsidR="00470CD1" w:rsidRPr="007E1813">
        <w:rPr>
          <w:rFonts w:ascii="Times New Roman" w:hAnsi="Times New Roman" w:cs="Times New Roman"/>
          <w:bCs/>
          <w:sz w:val="28"/>
          <w:szCs w:val="28"/>
        </w:rPr>
        <w:t xml:space="preserve">both the Tribulation and </w:t>
      </w:r>
      <w:r w:rsidR="00D63900" w:rsidRPr="007E1813">
        <w:rPr>
          <w:rFonts w:ascii="Times New Roman" w:hAnsi="Times New Roman" w:cs="Times New Roman"/>
          <w:bCs/>
          <w:sz w:val="28"/>
          <w:szCs w:val="28"/>
        </w:rPr>
        <w:t xml:space="preserve">the </w:t>
      </w:r>
      <w:r w:rsidR="00D63900" w:rsidRPr="007E1813">
        <w:rPr>
          <w:rFonts w:ascii="Times New Roman" w:hAnsi="Times New Roman" w:cs="Times New Roman"/>
          <w:bCs/>
          <w:i/>
          <w:iCs/>
          <w:sz w:val="28"/>
          <w:szCs w:val="28"/>
        </w:rPr>
        <w:t>Parousia</w:t>
      </w:r>
      <w:r w:rsidR="00D63900" w:rsidRPr="007E1813">
        <w:rPr>
          <w:rFonts w:ascii="Times New Roman" w:hAnsi="Times New Roman" w:cs="Times New Roman"/>
          <w:bCs/>
          <w:sz w:val="28"/>
          <w:szCs w:val="28"/>
        </w:rPr>
        <w:t xml:space="preserve"> event of</w:t>
      </w:r>
      <w:r w:rsidR="00D70E13" w:rsidRPr="007E1813">
        <w:rPr>
          <w:rFonts w:ascii="Times New Roman" w:hAnsi="Times New Roman" w:cs="Times New Roman"/>
          <w:bCs/>
          <w:sz w:val="28"/>
          <w:szCs w:val="28"/>
        </w:rPr>
        <w:t xml:space="preserve"> 1 Th.4:13-17. </w:t>
      </w:r>
      <w:r w:rsidR="00770F0E" w:rsidRPr="007E1813">
        <w:rPr>
          <w:rFonts w:ascii="Times New Roman" w:hAnsi="Times New Roman" w:cs="Times New Roman"/>
          <w:bCs/>
          <w:sz w:val="28"/>
          <w:szCs w:val="28"/>
        </w:rPr>
        <w:t>Note that “taken up” in 1 Th.4:17 is also</w:t>
      </w:r>
      <w:r w:rsidRPr="007E1813">
        <w:rPr>
          <w:rFonts w:ascii="Times New Roman" w:hAnsi="Times New Roman" w:cs="Times New Roman"/>
          <w:bCs/>
          <w:sz w:val="28"/>
          <w:szCs w:val="28"/>
        </w:rPr>
        <w:t xml:space="preserve"> Gk.</w:t>
      </w:r>
      <w:r w:rsidR="00770F0E" w:rsidRPr="007E1813">
        <w:rPr>
          <w:rFonts w:ascii="Times New Roman" w:hAnsi="Times New Roman" w:cs="Times New Roman"/>
          <w:bCs/>
          <w:sz w:val="28"/>
          <w:szCs w:val="28"/>
        </w:rPr>
        <w:t xml:space="preserve"> </w:t>
      </w:r>
      <w:r w:rsidR="00770F0E" w:rsidRPr="007E1813">
        <w:rPr>
          <w:rFonts w:ascii="Times New Roman" w:hAnsi="Times New Roman" w:cs="Times New Roman"/>
          <w:bCs/>
          <w:i/>
          <w:iCs/>
          <w:sz w:val="28"/>
          <w:szCs w:val="28"/>
        </w:rPr>
        <w:t>harpazō</w:t>
      </w:r>
      <w:r w:rsidR="003D59E8" w:rsidRPr="007E1813">
        <w:rPr>
          <w:rFonts w:ascii="Times New Roman" w:hAnsi="Times New Roman" w:cs="Times New Roman"/>
          <w:bCs/>
          <w:iCs/>
          <w:sz w:val="28"/>
          <w:szCs w:val="28"/>
        </w:rPr>
        <w:t>, used in Revelation 12 of the “male”</w:t>
      </w:r>
      <w:r w:rsidR="00770F0E" w:rsidRPr="007E1813">
        <w:rPr>
          <w:rFonts w:ascii="Times New Roman" w:hAnsi="Times New Roman" w:cs="Times New Roman"/>
          <w:bCs/>
          <w:sz w:val="28"/>
          <w:szCs w:val="28"/>
        </w:rPr>
        <w:t>. Th</w:t>
      </w:r>
      <w:r w:rsidR="001D527B" w:rsidRPr="007E1813">
        <w:rPr>
          <w:rFonts w:ascii="Times New Roman" w:hAnsi="Times New Roman" w:cs="Times New Roman"/>
          <w:bCs/>
          <w:sz w:val="28"/>
          <w:szCs w:val="28"/>
        </w:rPr>
        <w:t>is</w:t>
      </w:r>
      <w:r w:rsidR="00770F0E" w:rsidRPr="007E1813">
        <w:rPr>
          <w:rFonts w:ascii="Times New Roman" w:hAnsi="Times New Roman" w:cs="Times New Roman"/>
          <w:bCs/>
          <w:sz w:val="28"/>
          <w:szCs w:val="28"/>
        </w:rPr>
        <w:t xml:space="preserve"> child “is about to shepherd all the nations with an iron staff” (Rev.12:5), and that</w:t>
      </w:r>
      <w:r w:rsidR="002F55EF" w:rsidRPr="007E1813">
        <w:rPr>
          <w:rFonts w:ascii="Times New Roman" w:hAnsi="Times New Roman" w:cs="Times New Roman"/>
          <w:bCs/>
          <w:sz w:val="28"/>
          <w:szCs w:val="28"/>
        </w:rPr>
        <w:t xml:space="preserve"> is also a promise given to the “overcomers” (Rev. 2:26-27, Gk. </w:t>
      </w:r>
      <w:r w:rsidR="002F55EF" w:rsidRPr="007E1813">
        <w:rPr>
          <w:rFonts w:ascii="Times New Roman" w:hAnsi="Times New Roman" w:cs="Times New Roman"/>
          <w:bCs/>
          <w:i/>
          <w:iCs/>
          <w:sz w:val="28"/>
          <w:szCs w:val="28"/>
        </w:rPr>
        <w:t>nikaō</w:t>
      </w:r>
      <w:r w:rsidR="002F55EF" w:rsidRPr="007E1813">
        <w:rPr>
          <w:rFonts w:ascii="Times New Roman" w:hAnsi="Times New Roman" w:cs="Times New Roman"/>
          <w:bCs/>
          <w:sz w:val="28"/>
          <w:szCs w:val="28"/>
        </w:rPr>
        <w:t xml:space="preserve">, lit. </w:t>
      </w:r>
      <w:r w:rsidR="00591CF7" w:rsidRPr="007E1813">
        <w:rPr>
          <w:rFonts w:ascii="Times New Roman" w:hAnsi="Times New Roman" w:cs="Times New Roman"/>
          <w:bCs/>
          <w:sz w:val="28"/>
          <w:szCs w:val="28"/>
        </w:rPr>
        <w:t>“</w:t>
      </w:r>
      <w:r w:rsidR="002F55EF" w:rsidRPr="007E1813">
        <w:rPr>
          <w:rFonts w:ascii="Times New Roman" w:hAnsi="Times New Roman" w:cs="Times New Roman"/>
          <w:bCs/>
          <w:sz w:val="28"/>
          <w:szCs w:val="28"/>
        </w:rPr>
        <w:t>victors”, or “winners</w:t>
      </w:r>
      <w:r w:rsidR="00591CF7" w:rsidRPr="007E1813">
        <w:rPr>
          <w:rFonts w:ascii="Times New Roman" w:hAnsi="Times New Roman" w:cs="Times New Roman"/>
          <w:bCs/>
          <w:sz w:val="28"/>
          <w:szCs w:val="28"/>
        </w:rPr>
        <w:t>”</w:t>
      </w:r>
      <w:r w:rsidR="002F55EF"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If the </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woman</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is a collective metaphor representing Israel </w:t>
      </w:r>
      <w:r w:rsidR="00367A45"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in </w:t>
      </w:r>
      <w:r w:rsidR="00367A45" w:rsidRPr="007E1813">
        <w:rPr>
          <w:rFonts w:ascii="Times New Roman" w:hAnsi="Times New Roman" w:cs="Times New Roman"/>
          <w:bCs/>
          <w:sz w:val="28"/>
          <w:szCs w:val="28"/>
        </w:rPr>
        <w:t>labor”</w:t>
      </w:r>
      <w:r w:rsidR="001D527B" w:rsidRPr="007E1813">
        <w:rPr>
          <w:rFonts w:ascii="Times New Roman" w:hAnsi="Times New Roman" w:cs="Times New Roman"/>
          <w:bCs/>
          <w:sz w:val="28"/>
          <w:szCs w:val="28"/>
        </w:rPr>
        <w:t xml:space="preserve">, then it would make sense for the </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child</w:t>
      </w:r>
      <w:r w:rsidR="00382720" w:rsidRPr="007E1813">
        <w:rPr>
          <w:rFonts w:ascii="Times New Roman" w:hAnsi="Times New Roman" w:cs="Times New Roman"/>
          <w:bCs/>
          <w:sz w:val="28"/>
          <w:szCs w:val="28"/>
        </w:rPr>
        <w:t>”</w:t>
      </w:r>
      <w:r w:rsidR="001D527B" w:rsidRPr="007E1813">
        <w:rPr>
          <w:rFonts w:ascii="Times New Roman" w:hAnsi="Times New Roman" w:cs="Times New Roman"/>
          <w:bCs/>
          <w:sz w:val="28"/>
          <w:szCs w:val="28"/>
        </w:rPr>
        <w:t xml:space="preserve"> to be a collective metaphor as well.</w:t>
      </w:r>
      <w:r w:rsidR="0059315C" w:rsidRPr="007E1813">
        <w:rPr>
          <w:rFonts w:ascii="Times New Roman" w:hAnsi="Times New Roman" w:cs="Times New Roman"/>
          <w:bCs/>
          <w:sz w:val="28"/>
          <w:szCs w:val="28"/>
        </w:rPr>
        <w:t xml:space="preserve"> Welch proposed that this</w:t>
      </w:r>
      <w:r w:rsidR="009F201B" w:rsidRPr="007E1813">
        <w:rPr>
          <w:rFonts w:ascii="Times New Roman" w:hAnsi="Times New Roman" w:cs="Times New Roman"/>
          <w:bCs/>
          <w:sz w:val="28"/>
          <w:szCs w:val="28"/>
        </w:rPr>
        <w:t xml:space="preserve"> ascending child </w:t>
      </w:r>
      <w:r w:rsidR="0059315C" w:rsidRPr="007E1813">
        <w:rPr>
          <w:rFonts w:ascii="Times New Roman" w:hAnsi="Times New Roman" w:cs="Times New Roman"/>
          <w:bCs/>
          <w:sz w:val="28"/>
          <w:szCs w:val="28"/>
        </w:rPr>
        <w:t>is “the rapture of the overcomers” (</w:t>
      </w:r>
      <w:r w:rsidR="0059315C" w:rsidRPr="007E1813">
        <w:rPr>
          <w:rFonts w:ascii="Times New Roman" w:hAnsi="Times New Roman" w:cs="Times New Roman"/>
          <w:bCs/>
          <w:i/>
          <w:iCs/>
          <w:sz w:val="28"/>
          <w:szCs w:val="28"/>
        </w:rPr>
        <w:t>This Prophecy</w:t>
      </w:r>
      <w:r w:rsidR="0059315C" w:rsidRPr="007E1813">
        <w:rPr>
          <w:rFonts w:ascii="Times New Roman" w:hAnsi="Times New Roman" w:cs="Times New Roman"/>
          <w:bCs/>
          <w:sz w:val="28"/>
          <w:szCs w:val="28"/>
        </w:rPr>
        <w:t>, pp.153-154), an early harvest at the beginning of the Great Tribulation. Can this be correct?</w:t>
      </w:r>
    </w:p>
    <w:p w14:paraId="05F3F0C8" w14:textId="77777777" w:rsidR="0059315C" w:rsidRPr="007E1813" w:rsidRDefault="00C65E35" w:rsidP="0059614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Here is </w:t>
      </w:r>
      <w:r w:rsidR="003C59A3" w:rsidRPr="007E1813">
        <w:rPr>
          <w:rFonts w:ascii="Times New Roman" w:hAnsi="Times New Roman" w:cs="Times New Roman"/>
          <w:bCs/>
          <w:sz w:val="28"/>
          <w:szCs w:val="28"/>
        </w:rPr>
        <w:t xml:space="preserve">some of </w:t>
      </w:r>
      <w:r w:rsidR="00596146" w:rsidRPr="007E1813">
        <w:rPr>
          <w:rFonts w:ascii="Times New Roman" w:hAnsi="Times New Roman" w:cs="Times New Roman"/>
          <w:bCs/>
          <w:sz w:val="28"/>
          <w:szCs w:val="28"/>
        </w:rPr>
        <w:t>w</w:t>
      </w:r>
      <w:r w:rsidRPr="007E1813">
        <w:rPr>
          <w:rFonts w:ascii="Times New Roman" w:hAnsi="Times New Roman" w:cs="Times New Roman"/>
          <w:bCs/>
          <w:sz w:val="28"/>
          <w:szCs w:val="28"/>
        </w:rPr>
        <w:t>hat is said of the overcomers in Revelation –</w:t>
      </w:r>
    </w:p>
    <w:p w14:paraId="05F3F0C9" w14:textId="77777777" w:rsidR="00C65E35" w:rsidRPr="007E1813" w:rsidRDefault="00C65E35" w:rsidP="00CB4D5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“To 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to </w:t>
      </w:r>
      <w:r w:rsidRPr="007E1813">
        <w:rPr>
          <w:rFonts w:ascii="Times New Roman" w:hAnsi="Times New Roman" w:cs="Times New Roman"/>
          <w:bCs/>
          <w:sz w:val="28"/>
          <w:szCs w:val="28"/>
          <w:u w:val="single"/>
        </w:rPr>
        <w:t xml:space="preserve">eat from the </w:t>
      </w:r>
      <w:r w:rsidR="00CB4D58" w:rsidRPr="007E1813">
        <w:rPr>
          <w:rFonts w:ascii="Times New Roman" w:hAnsi="Times New Roman" w:cs="Times New Roman"/>
          <w:bCs/>
          <w:sz w:val="28"/>
          <w:szCs w:val="28"/>
          <w:u w:val="single"/>
        </w:rPr>
        <w:t>T</w:t>
      </w:r>
      <w:r w:rsidRPr="007E1813">
        <w:rPr>
          <w:rFonts w:ascii="Times New Roman" w:hAnsi="Times New Roman" w:cs="Times New Roman"/>
          <w:bCs/>
          <w:sz w:val="28"/>
          <w:szCs w:val="28"/>
          <w:u w:val="single"/>
        </w:rPr>
        <w:t xml:space="preserve">ree of </w:t>
      </w:r>
      <w:r w:rsidR="00CB4D58" w:rsidRPr="007E1813">
        <w:rPr>
          <w:rFonts w:ascii="Times New Roman" w:hAnsi="Times New Roman" w:cs="Times New Roman"/>
          <w:bCs/>
          <w:sz w:val="28"/>
          <w:szCs w:val="28"/>
          <w:u w:val="single"/>
        </w:rPr>
        <w:t>L</w:t>
      </w:r>
      <w:r w:rsidRPr="007E1813">
        <w:rPr>
          <w:rFonts w:ascii="Times New Roman" w:hAnsi="Times New Roman" w:cs="Times New Roman"/>
          <w:bCs/>
          <w:sz w:val="28"/>
          <w:szCs w:val="28"/>
          <w:u w:val="single"/>
        </w:rPr>
        <w:t>ife</w:t>
      </w:r>
      <w:r w:rsidRPr="007E1813">
        <w:rPr>
          <w:rFonts w:ascii="Times New Roman" w:hAnsi="Times New Roman" w:cs="Times New Roman"/>
          <w:bCs/>
          <w:sz w:val="28"/>
          <w:szCs w:val="28"/>
        </w:rPr>
        <w:t xml:space="preserve">, which is in </w:t>
      </w:r>
      <w:r w:rsidRPr="007E1813">
        <w:rPr>
          <w:rFonts w:ascii="Times New Roman" w:hAnsi="Times New Roman" w:cs="Times New Roman"/>
          <w:bCs/>
          <w:sz w:val="28"/>
          <w:szCs w:val="28"/>
          <w:u w:val="single"/>
        </w:rPr>
        <w:t>the paradise of God</w:t>
      </w:r>
      <w:r w:rsidRPr="007E1813">
        <w:rPr>
          <w:rFonts w:ascii="Times New Roman" w:hAnsi="Times New Roman" w:cs="Times New Roman"/>
          <w:bCs/>
          <w:sz w:val="28"/>
          <w:szCs w:val="28"/>
        </w:rPr>
        <w:t>”     Rev.2:7</w:t>
      </w:r>
    </w:p>
    <w:p w14:paraId="05F3F0CA" w14:textId="77777777" w:rsidR="00C65E35" w:rsidRPr="007E1813" w:rsidRDefault="00C65E35" w:rsidP="00C65E3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should in </w:t>
      </w:r>
      <w:r w:rsidRPr="007E1813">
        <w:rPr>
          <w:rFonts w:ascii="Times New Roman" w:hAnsi="Times New Roman" w:cs="Times New Roman"/>
          <w:bCs/>
          <w:sz w:val="28"/>
          <w:szCs w:val="28"/>
          <w:u w:val="single"/>
        </w:rPr>
        <w:t>no wise be harmed from the second death</w:t>
      </w:r>
      <w:r w:rsidRPr="007E1813">
        <w:rPr>
          <w:rFonts w:ascii="Times New Roman" w:hAnsi="Times New Roman" w:cs="Times New Roman"/>
          <w:bCs/>
          <w:sz w:val="28"/>
          <w:szCs w:val="28"/>
        </w:rPr>
        <w:t>.”     Rev.2:</w:t>
      </w:r>
      <w:r w:rsidR="00691105" w:rsidRPr="007E1813">
        <w:rPr>
          <w:rFonts w:ascii="Times New Roman" w:hAnsi="Times New Roman" w:cs="Times New Roman"/>
          <w:bCs/>
          <w:sz w:val="28"/>
          <w:szCs w:val="28"/>
        </w:rPr>
        <w:t>11</w:t>
      </w:r>
    </w:p>
    <w:p w14:paraId="05F3F0CB" w14:textId="77777777" w:rsidR="00691105" w:rsidRPr="007E1813" w:rsidRDefault="00691105" w:rsidP="0016317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“To 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w:t>
      </w:r>
      <w:r w:rsidRPr="007E1813">
        <w:rPr>
          <w:rFonts w:ascii="Times New Roman" w:hAnsi="Times New Roman" w:cs="Times New Roman"/>
          <w:bCs/>
          <w:sz w:val="28"/>
          <w:szCs w:val="28"/>
          <w:u w:val="single"/>
        </w:rPr>
        <w:t>the hidden manna</w:t>
      </w:r>
      <w:r w:rsidRPr="007E1813">
        <w:rPr>
          <w:rFonts w:ascii="Times New Roman" w:hAnsi="Times New Roman" w:cs="Times New Roman"/>
          <w:bCs/>
          <w:sz w:val="28"/>
          <w:szCs w:val="28"/>
        </w:rPr>
        <w:t xml:space="preserve">.”  </w:t>
      </w:r>
      <w:r w:rsidR="0016317D">
        <w:rPr>
          <w:rFonts w:ascii="Times New Roman" w:hAnsi="Times New Roman" w:cs="Times New Roman"/>
          <w:bCs/>
          <w:sz w:val="28"/>
          <w:szCs w:val="28"/>
        </w:rPr>
        <w:t xml:space="preserve">   </w:t>
      </w:r>
      <w:r w:rsidR="0016317D" w:rsidRPr="007E1813">
        <w:rPr>
          <w:rFonts w:ascii="Times New Roman" w:hAnsi="Times New Roman" w:cs="Times New Roman"/>
          <w:bCs/>
          <w:sz w:val="28"/>
          <w:szCs w:val="28"/>
        </w:rPr>
        <w:t>Rev.2:17</w:t>
      </w:r>
    </w:p>
    <w:p w14:paraId="05F3F0CC" w14:textId="77777777" w:rsidR="00691105" w:rsidRPr="007E1813" w:rsidRDefault="00691105" w:rsidP="0069110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1522BD" w:rsidRPr="007E1813">
        <w:rPr>
          <w:rFonts w:ascii="Times New Roman" w:hAnsi="Times New Roman" w:cs="Times New Roman"/>
          <w:bCs/>
          <w:sz w:val="28"/>
          <w:szCs w:val="28"/>
        </w:rPr>
        <w:t xml:space="preserve">And the </w:t>
      </w:r>
      <w:r w:rsidR="001522BD" w:rsidRPr="007E1813">
        <w:rPr>
          <w:rFonts w:ascii="Times New Roman" w:hAnsi="Times New Roman" w:cs="Times New Roman"/>
          <w:b/>
          <w:sz w:val="28"/>
          <w:szCs w:val="28"/>
        </w:rPr>
        <w:t>one overcoming</w:t>
      </w:r>
      <w:r w:rsidR="001522BD" w:rsidRPr="007E1813">
        <w:rPr>
          <w:rFonts w:ascii="Times New Roman" w:hAnsi="Times New Roman" w:cs="Times New Roman"/>
          <w:bCs/>
          <w:sz w:val="28"/>
          <w:szCs w:val="28"/>
        </w:rPr>
        <w:t xml:space="preserve">, and the one keeping My works to </w:t>
      </w:r>
      <w:r w:rsidR="001522BD" w:rsidRPr="007E1813">
        <w:rPr>
          <w:rFonts w:ascii="Times New Roman" w:hAnsi="Times New Roman" w:cs="Times New Roman"/>
          <w:bCs/>
          <w:i/>
          <w:iCs/>
          <w:sz w:val="28"/>
          <w:szCs w:val="28"/>
        </w:rPr>
        <w:t>the</w:t>
      </w:r>
      <w:r w:rsidR="001522BD" w:rsidRPr="007E1813">
        <w:rPr>
          <w:rFonts w:ascii="Times New Roman" w:hAnsi="Times New Roman" w:cs="Times New Roman"/>
          <w:bCs/>
          <w:sz w:val="28"/>
          <w:szCs w:val="28"/>
        </w:rPr>
        <w:t xml:space="preserve"> end, I will give him authority over the nations. And he will </w:t>
      </w:r>
      <w:r w:rsidR="001522BD" w:rsidRPr="007E1813">
        <w:rPr>
          <w:rFonts w:ascii="Times New Roman" w:hAnsi="Times New Roman" w:cs="Times New Roman"/>
          <w:bCs/>
          <w:sz w:val="28"/>
          <w:szCs w:val="28"/>
          <w:u w:val="single"/>
        </w:rPr>
        <w:t>shepherd them with an iron staff</w:t>
      </w:r>
      <w:r w:rsidR="001522BD" w:rsidRPr="007E1813">
        <w:rPr>
          <w:rFonts w:ascii="Times New Roman" w:hAnsi="Times New Roman" w:cs="Times New Roman"/>
          <w:bCs/>
          <w:sz w:val="28"/>
          <w:szCs w:val="28"/>
        </w:rPr>
        <w:t>.”     Rev.2:26-27</w:t>
      </w:r>
    </w:p>
    <w:p w14:paraId="05F3F0CD" w14:textId="77777777" w:rsidR="00691105" w:rsidRPr="007E1813" w:rsidRDefault="00596146" w:rsidP="00A57D0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thus will don white garments, and I will </w:t>
      </w:r>
      <w:r w:rsidRPr="007E1813">
        <w:rPr>
          <w:rFonts w:ascii="Times New Roman" w:hAnsi="Times New Roman" w:cs="Times New Roman"/>
          <w:bCs/>
          <w:sz w:val="28"/>
          <w:szCs w:val="28"/>
          <w:u w:val="single"/>
        </w:rPr>
        <w:t xml:space="preserve">in no wise wipe out his name from the </w:t>
      </w:r>
      <w:r w:rsidR="00A57D0E" w:rsidRPr="007E1813">
        <w:rPr>
          <w:rFonts w:ascii="Times New Roman" w:hAnsi="Times New Roman" w:cs="Times New Roman"/>
          <w:bCs/>
          <w:sz w:val="28"/>
          <w:szCs w:val="28"/>
          <w:u w:val="single"/>
        </w:rPr>
        <w:t>B</w:t>
      </w:r>
      <w:r w:rsidRPr="007E1813">
        <w:rPr>
          <w:rFonts w:ascii="Times New Roman" w:hAnsi="Times New Roman" w:cs="Times New Roman"/>
          <w:bCs/>
          <w:sz w:val="28"/>
          <w:szCs w:val="28"/>
          <w:u w:val="single"/>
        </w:rPr>
        <w:t xml:space="preserve">ook of </w:t>
      </w:r>
      <w:r w:rsidR="00A57D0E" w:rsidRPr="007E1813">
        <w:rPr>
          <w:rFonts w:ascii="Times New Roman" w:hAnsi="Times New Roman" w:cs="Times New Roman"/>
          <w:bCs/>
          <w:sz w:val="28"/>
          <w:szCs w:val="28"/>
          <w:u w:val="single"/>
        </w:rPr>
        <w:t>L</w:t>
      </w:r>
      <w:r w:rsidRPr="007E1813">
        <w:rPr>
          <w:rFonts w:ascii="Times New Roman" w:hAnsi="Times New Roman" w:cs="Times New Roman"/>
          <w:bCs/>
          <w:sz w:val="28"/>
          <w:szCs w:val="28"/>
          <w:u w:val="single"/>
        </w:rPr>
        <w:t>ife</w:t>
      </w:r>
      <w:r w:rsidRPr="007E1813">
        <w:rPr>
          <w:rFonts w:ascii="Times New Roman" w:hAnsi="Times New Roman" w:cs="Times New Roman"/>
          <w:bCs/>
          <w:sz w:val="28"/>
          <w:szCs w:val="28"/>
        </w:rPr>
        <w:t xml:space="preserve">. And I will </w:t>
      </w:r>
      <w:r w:rsidRPr="007E1813">
        <w:rPr>
          <w:rFonts w:ascii="Times New Roman" w:hAnsi="Times New Roman" w:cs="Times New Roman"/>
          <w:bCs/>
          <w:sz w:val="28"/>
          <w:szCs w:val="28"/>
          <w:u w:val="single"/>
        </w:rPr>
        <w:t>profess his name before My Father, and before His angels</w:t>
      </w:r>
      <w:r w:rsidRPr="007E1813">
        <w:rPr>
          <w:rFonts w:ascii="Times New Roman" w:hAnsi="Times New Roman" w:cs="Times New Roman"/>
          <w:bCs/>
          <w:sz w:val="28"/>
          <w:szCs w:val="28"/>
        </w:rPr>
        <w:t>.”     Rev.3:5</w:t>
      </w:r>
    </w:p>
    <w:p w14:paraId="05F3F0CE" w14:textId="77777777" w:rsidR="00BA70F7" w:rsidRPr="007E1813" w:rsidRDefault="00596146" w:rsidP="0016317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make him a column </w:t>
      </w:r>
      <w:r w:rsidRPr="007E1813">
        <w:rPr>
          <w:rFonts w:ascii="Times New Roman" w:hAnsi="Times New Roman" w:cs="Times New Roman"/>
          <w:bCs/>
          <w:sz w:val="28"/>
          <w:szCs w:val="28"/>
          <w:u w:val="single"/>
        </w:rPr>
        <w:t>in the temple of My God</w:t>
      </w:r>
      <w:r w:rsidRPr="007E1813">
        <w:rPr>
          <w:rFonts w:ascii="Times New Roman" w:hAnsi="Times New Roman" w:cs="Times New Roman"/>
          <w:bCs/>
          <w:sz w:val="28"/>
          <w:szCs w:val="28"/>
        </w:rPr>
        <w:t xml:space="preserve">, and he may in no wise go out again. </w:t>
      </w:r>
      <w:r w:rsidR="00BA70F7" w:rsidRPr="007E1813">
        <w:rPr>
          <w:rFonts w:ascii="Times New Roman" w:hAnsi="Times New Roman" w:cs="Times New Roman"/>
          <w:bCs/>
          <w:sz w:val="28"/>
          <w:szCs w:val="28"/>
        </w:rPr>
        <w:t xml:space="preserve">And I will write upon him the name of My God, and </w:t>
      </w:r>
      <w:r w:rsidR="00BA70F7" w:rsidRPr="007E1813">
        <w:rPr>
          <w:rFonts w:ascii="Times New Roman" w:hAnsi="Times New Roman" w:cs="Times New Roman"/>
          <w:bCs/>
          <w:sz w:val="28"/>
          <w:szCs w:val="28"/>
          <w:u w:val="single"/>
        </w:rPr>
        <w:t>the name of the city of My God, the New Jerusalem</w:t>
      </w:r>
      <w:r w:rsidR="00BA70F7" w:rsidRPr="007E1813">
        <w:rPr>
          <w:rFonts w:ascii="Times New Roman" w:hAnsi="Times New Roman" w:cs="Times New Roman"/>
          <w:bCs/>
          <w:sz w:val="28"/>
          <w:szCs w:val="28"/>
        </w:rPr>
        <w:t xml:space="preserve">, which </w:t>
      </w:r>
      <w:r w:rsidR="00BA70F7" w:rsidRPr="007E1813">
        <w:rPr>
          <w:rFonts w:ascii="Times New Roman" w:hAnsi="Times New Roman" w:cs="Times New Roman"/>
          <w:bCs/>
          <w:i/>
          <w:iCs/>
          <w:sz w:val="28"/>
          <w:szCs w:val="28"/>
        </w:rPr>
        <w:t>is</w:t>
      </w:r>
      <w:r w:rsidR="00BA70F7" w:rsidRPr="007E1813">
        <w:rPr>
          <w:rFonts w:ascii="Times New Roman" w:hAnsi="Times New Roman" w:cs="Times New Roman"/>
          <w:bCs/>
          <w:sz w:val="28"/>
          <w:szCs w:val="28"/>
        </w:rPr>
        <w:t xml:space="preserve"> </w:t>
      </w:r>
      <w:r w:rsidR="00BA70F7" w:rsidRPr="007E1813">
        <w:rPr>
          <w:rFonts w:ascii="Times New Roman" w:hAnsi="Times New Roman" w:cs="Times New Roman"/>
          <w:bCs/>
          <w:sz w:val="28"/>
          <w:szCs w:val="28"/>
          <w:u w:val="single"/>
        </w:rPr>
        <w:t>descending from the heaven</w:t>
      </w:r>
      <w:r w:rsidR="00BA70F7" w:rsidRPr="007E1813">
        <w:rPr>
          <w:rFonts w:ascii="Times New Roman" w:hAnsi="Times New Roman" w:cs="Times New Roman"/>
          <w:bCs/>
          <w:sz w:val="28"/>
          <w:szCs w:val="28"/>
        </w:rPr>
        <w:t xml:space="preserve"> from My God.”     </w:t>
      </w:r>
      <w:r w:rsidR="0016317D" w:rsidRPr="007E1813">
        <w:rPr>
          <w:rFonts w:ascii="Times New Roman" w:hAnsi="Times New Roman" w:cs="Times New Roman"/>
          <w:bCs/>
          <w:sz w:val="28"/>
          <w:szCs w:val="28"/>
        </w:rPr>
        <w:t>Rev.3:12</w:t>
      </w:r>
    </w:p>
    <w:p w14:paraId="05F3F0CF" w14:textId="77777777" w:rsidR="00BA70F7" w:rsidRPr="007E1813" w:rsidRDefault="00BA70F7" w:rsidP="00BA70F7">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Pr="007E1813">
        <w:rPr>
          <w:rFonts w:ascii="Times New Roman" w:hAnsi="Times New Roman" w:cs="Times New Roman"/>
          <w:b/>
          <w:sz w:val="28"/>
          <w:szCs w:val="28"/>
        </w:rPr>
        <w:t>one overcoming</w:t>
      </w:r>
      <w:r w:rsidRPr="007E1813">
        <w:rPr>
          <w:rFonts w:ascii="Times New Roman" w:hAnsi="Times New Roman" w:cs="Times New Roman"/>
          <w:bCs/>
          <w:sz w:val="28"/>
          <w:szCs w:val="28"/>
        </w:rPr>
        <w:t xml:space="preserve"> I will give him to </w:t>
      </w:r>
      <w:r w:rsidRPr="007E1813">
        <w:rPr>
          <w:rFonts w:ascii="Times New Roman" w:hAnsi="Times New Roman" w:cs="Times New Roman"/>
          <w:bCs/>
          <w:sz w:val="28"/>
          <w:szCs w:val="28"/>
          <w:u w:val="single"/>
        </w:rPr>
        <w:t>sit with Me on My throne</w:t>
      </w:r>
      <w:r w:rsidRPr="007E1813">
        <w:rPr>
          <w:rFonts w:ascii="Times New Roman" w:hAnsi="Times New Roman" w:cs="Times New Roman"/>
          <w:bCs/>
          <w:sz w:val="28"/>
          <w:szCs w:val="28"/>
        </w:rPr>
        <w:t>, as even I overcame and sat with My Father on His throne.”     Rev.3:21</w:t>
      </w:r>
    </w:p>
    <w:p w14:paraId="05F3F0D0" w14:textId="77777777" w:rsidR="007D1A0C" w:rsidRPr="007E1813" w:rsidRDefault="00BA70F7" w:rsidP="00A57D0E">
      <w:pPr>
        <w:tabs>
          <w:tab w:val="right" w:pos="8640"/>
          <w:tab w:val="left" w:pos="9180"/>
        </w:tabs>
        <w:spacing w:after="240"/>
        <w:rPr>
          <w:rFonts w:ascii="Times New Roman" w:hAnsi="Times New Roman" w:cs="Times New Roman"/>
          <w:bCs/>
          <w:sz w:val="28"/>
          <w:szCs w:val="28"/>
        </w:rPr>
      </w:pPr>
      <w:r w:rsidRPr="007E1813">
        <w:rPr>
          <w:rFonts w:ascii="Times New Roman" w:hAnsi="Times New Roman" w:cs="Times New Roman"/>
          <w:bCs/>
          <w:sz w:val="28"/>
          <w:szCs w:val="28"/>
        </w:rPr>
        <w:t xml:space="preserve">These </w:t>
      </w:r>
      <w:r w:rsidR="00D22000" w:rsidRPr="007E1813">
        <w:rPr>
          <w:rFonts w:ascii="Times New Roman" w:hAnsi="Times New Roman" w:cs="Times New Roman"/>
          <w:bCs/>
          <w:sz w:val="28"/>
          <w:szCs w:val="28"/>
        </w:rPr>
        <w:t>message</w:t>
      </w:r>
      <w:r w:rsidRPr="007E1813">
        <w:rPr>
          <w:rFonts w:ascii="Times New Roman" w:hAnsi="Times New Roman" w:cs="Times New Roman"/>
          <w:bCs/>
          <w:sz w:val="28"/>
          <w:szCs w:val="28"/>
        </w:rPr>
        <w:t xml:space="preserve">s </w:t>
      </w:r>
      <w:r w:rsidR="00D22000" w:rsidRPr="007E1813">
        <w:rPr>
          <w:rFonts w:ascii="Times New Roman" w:hAnsi="Times New Roman" w:cs="Times New Roman"/>
          <w:bCs/>
          <w:sz w:val="28"/>
          <w:szCs w:val="28"/>
        </w:rPr>
        <w:t xml:space="preserve">to the seven Asian assemblies </w:t>
      </w:r>
      <w:r w:rsidRPr="007E1813">
        <w:rPr>
          <w:rFonts w:ascii="Times New Roman" w:hAnsi="Times New Roman" w:cs="Times New Roman"/>
          <w:bCs/>
          <w:sz w:val="28"/>
          <w:szCs w:val="28"/>
        </w:rPr>
        <w:t xml:space="preserve">speak to the rewards that will be given the overcomers. </w:t>
      </w:r>
      <w:r w:rsidR="003C59A3" w:rsidRPr="007E1813">
        <w:rPr>
          <w:rFonts w:ascii="Times New Roman" w:hAnsi="Times New Roman" w:cs="Times New Roman"/>
          <w:bCs/>
          <w:sz w:val="28"/>
          <w:szCs w:val="28"/>
        </w:rPr>
        <w:t>The defects t</w:t>
      </w:r>
      <w:r w:rsidRPr="007E1813">
        <w:rPr>
          <w:rFonts w:ascii="Times New Roman" w:hAnsi="Times New Roman" w:cs="Times New Roman"/>
          <w:bCs/>
          <w:sz w:val="28"/>
          <w:szCs w:val="28"/>
        </w:rPr>
        <w:t xml:space="preserve">hat each assembly must overcome </w:t>
      </w:r>
      <w:r w:rsidR="003C59A3" w:rsidRPr="007E1813">
        <w:rPr>
          <w:rFonts w:ascii="Times New Roman" w:hAnsi="Times New Roman" w:cs="Times New Roman"/>
          <w:bCs/>
          <w:sz w:val="28"/>
          <w:szCs w:val="28"/>
        </w:rPr>
        <w:t>are</w:t>
      </w:r>
      <w:r w:rsidRPr="007E1813">
        <w:rPr>
          <w:rFonts w:ascii="Times New Roman" w:hAnsi="Times New Roman" w:cs="Times New Roman"/>
          <w:bCs/>
          <w:sz w:val="28"/>
          <w:szCs w:val="28"/>
        </w:rPr>
        <w:t xml:space="preserve"> given prior to the</w:t>
      </w:r>
      <w:r w:rsidR="004F54AE" w:rsidRPr="007E1813">
        <w:rPr>
          <w:rFonts w:ascii="Times New Roman" w:hAnsi="Times New Roman" w:cs="Times New Roman"/>
          <w:bCs/>
          <w:sz w:val="28"/>
          <w:szCs w:val="28"/>
        </w:rPr>
        <w:t>se</w:t>
      </w:r>
      <w:r w:rsidRPr="007E1813">
        <w:rPr>
          <w:rFonts w:ascii="Times New Roman" w:hAnsi="Times New Roman" w:cs="Times New Roman"/>
          <w:bCs/>
          <w:sz w:val="28"/>
          <w:szCs w:val="28"/>
        </w:rPr>
        <w:t xml:space="preserve"> promise</w:t>
      </w:r>
      <w:r w:rsidR="004F54AE" w:rsidRPr="007E1813">
        <w:rPr>
          <w:rFonts w:ascii="Times New Roman" w:hAnsi="Times New Roman" w:cs="Times New Roman"/>
          <w:bCs/>
          <w:sz w:val="28"/>
          <w:szCs w:val="28"/>
        </w:rPr>
        <w:t>s</w:t>
      </w:r>
      <w:r w:rsidRPr="007E1813">
        <w:rPr>
          <w:rFonts w:ascii="Times New Roman" w:hAnsi="Times New Roman" w:cs="Times New Roman"/>
          <w:bCs/>
          <w:sz w:val="28"/>
          <w:szCs w:val="28"/>
        </w:rPr>
        <w:t xml:space="preserve"> of reward. Among the rewards are a “hidden manna” (suggesting the woman’s flight into the wilderness</w:t>
      </w:r>
      <w:r w:rsidR="004F54AE" w:rsidRPr="007E1813">
        <w:rPr>
          <w:rFonts w:ascii="Times New Roman" w:hAnsi="Times New Roman" w:cs="Times New Roman"/>
          <w:bCs/>
          <w:sz w:val="28"/>
          <w:szCs w:val="28"/>
        </w:rPr>
        <w:t>, “and they will feed her”</w:t>
      </w:r>
      <w:r w:rsidRPr="007E1813">
        <w:rPr>
          <w:rFonts w:ascii="Times New Roman" w:hAnsi="Times New Roman" w:cs="Times New Roman"/>
          <w:bCs/>
          <w:sz w:val="28"/>
          <w:szCs w:val="28"/>
        </w:rPr>
        <w:t>)</w:t>
      </w:r>
      <w:r w:rsidR="009A54CE" w:rsidRPr="007E1813">
        <w:rPr>
          <w:rFonts w:ascii="Times New Roman" w:hAnsi="Times New Roman" w:cs="Times New Roman"/>
          <w:bCs/>
          <w:sz w:val="28"/>
          <w:szCs w:val="28"/>
        </w:rPr>
        <w:t xml:space="preserve">, “the tree of life” in a restored Paradise (suggesting restoration of what Adam might have retained for the human race), shepherding with an iron staff (rulership of the nations will require an earthly presence), entry in the </w:t>
      </w:r>
      <w:r w:rsidR="00A57D0E" w:rsidRPr="007E1813">
        <w:rPr>
          <w:rFonts w:ascii="Times New Roman" w:hAnsi="Times New Roman" w:cs="Times New Roman"/>
          <w:bCs/>
          <w:sz w:val="28"/>
          <w:szCs w:val="28"/>
        </w:rPr>
        <w:t>B</w:t>
      </w:r>
      <w:r w:rsidR="009A54CE"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ife and freedom from the </w:t>
      </w:r>
      <w:r w:rsidR="00A57D0E" w:rsidRPr="007E1813">
        <w:rPr>
          <w:rFonts w:ascii="Times New Roman" w:hAnsi="Times New Roman" w:cs="Times New Roman"/>
          <w:bCs/>
          <w:sz w:val="28"/>
          <w:szCs w:val="28"/>
        </w:rPr>
        <w:t>S</w:t>
      </w:r>
      <w:r w:rsidR="009A54CE" w:rsidRPr="007E1813">
        <w:rPr>
          <w:rFonts w:ascii="Times New Roman" w:hAnsi="Times New Roman" w:cs="Times New Roman"/>
          <w:bCs/>
          <w:sz w:val="28"/>
          <w:szCs w:val="28"/>
        </w:rPr>
        <w:t xml:space="preserve">econd </w:t>
      </w:r>
      <w:r w:rsidR="00A57D0E" w:rsidRPr="007E1813">
        <w:rPr>
          <w:rFonts w:ascii="Times New Roman" w:hAnsi="Times New Roman" w:cs="Times New Roman"/>
          <w:bCs/>
          <w:sz w:val="28"/>
          <w:szCs w:val="28"/>
        </w:rPr>
        <w:t>D</w:t>
      </w:r>
      <w:r w:rsidR="009A54CE" w:rsidRPr="007E1813">
        <w:rPr>
          <w:rFonts w:ascii="Times New Roman" w:hAnsi="Times New Roman" w:cs="Times New Roman"/>
          <w:bCs/>
          <w:sz w:val="28"/>
          <w:szCs w:val="28"/>
        </w:rPr>
        <w:t>eath (the two alternatives</w:t>
      </w:r>
      <w:r w:rsidR="005102C2" w:rsidRPr="007E1813">
        <w:rPr>
          <w:rFonts w:ascii="Times New Roman" w:hAnsi="Times New Roman" w:cs="Times New Roman"/>
          <w:bCs/>
          <w:sz w:val="28"/>
          <w:szCs w:val="28"/>
        </w:rPr>
        <w:t xml:space="preserve"> are limited to these</w:t>
      </w:r>
      <w:r w:rsidR="009A54CE" w:rsidRPr="007E1813">
        <w:rPr>
          <w:rFonts w:ascii="Times New Roman" w:hAnsi="Times New Roman" w:cs="Times New Roman"/>
          <w:bCs/>
          <w:sz w:val="28"/>
          <w:szCs w:val="28"/>
        </w:rPr>
        <w:t xml:space="preserve">: </w:t>
      </w:r>
      <w:r w:rsidR="00A57D0E" w:rsidRPr="007E1813">
        <w:rPr>
          <w:rFonts w:ascii="Times New Roman" w:hAnsi="Times New Roman" w:cs="Times New Roman"/>
          <w:bCs/>
          <w:sz w:val="28"/>
          <w:szCs w:val="28"/>
        </w:rPr>
        <w:t>B</w:t>
      </w:r>
      <w:r w:rsidR="009A54CE"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ife, or </w:t>
      </w:r>
      <w:r w:rsidR="00A57D0E" w:rsidRPr="007E1813">
        <w:rPr>
          <w:rFonts w:ascii="Times New Roman" w:hAnsi="Times New Roman" w:cs="Times New Roman"/>
          <w:bCs/>
          <w:sz w:val="28"/>
          <w:szCs w:val="28"/>
        </w:rPr>
        <w:t>L</w:t>
      </w:r>
      <w:r w:rsidR="009A54CE" w:rsidRPr="007E1813">
        <w:rPr>
          <w:rFonts w:ascii="Times New Roman" w:hAnsi="Times New Roman" w:cs="Times New Roman"/>
          <w:bCs/>
          <w:sz w:val="28"/>
          <w:szCs w:val="28"/>
        </w:rPr>
        <w:t xml:space="preserve">ake of </w:t>
      </w:r>
      <w:r w:rsidR="00A57D0E" w:rsidRPr="007E1813">
        <w:rPr>
          <w:rFonts w:ascii="Times New Roman" w:hAnsi="Times New Roman" w:cs="Times New Roman"/>
          <w:bCs/>
          <w:sz w:val="28"/>
          <w:szCs w:val="28"/>
        </w:rPr>
        <w:t>F</w:t>
      </w:r>
      <w:r w:rsidR="009A54CE" w:rsidRPr="007E1813">
        <w:rPr>
          <w:rFonts w:ascii="Times New Roman" w:hAnsi="Times New Roman" w:cs="Times New Roman"/>
          <w:bCs/>
          <w:sz w:val="28"/>
          <w:szCs w:val="28"/>
        </w:rPr>
        <w:t xml:space="preserve">ire </w:t>
      </w:r>
      <w:r w:rsidR="00D22000" w:rsidRPr="007E1813">
        <w:rPr>
          <w:rFonts w:ascii="Times New Roman" w:hAnsi="Times New Roman" w:cs="Times New Roman"/>
          <w:bCs/>
          <w:sz w:val="28"/>
          <w:szCs w:val="28"/>
        </w:rPr>
        <w:t>–</w:t>
      </w:r>
      <w:r w:rsidR="009A54CE" w:rsidRPr="007E1813">
        <w:rPr>
          <w:rFonts w:ascii="Times New Roman" w:hAnsi="Times New Roman" w:cs="Times New Roman"/>
          <w:bCs/>
          <w:sz w:val="28"/>
          <w:szCs w:val="28"/>
        </w:rPr>
        <w:t xml:space="preserve"> a judgment of works, Rev.20:15 – cp.1 Cor.3:15), temple membership in New Jerusalem (the hope of Abraham), and reigning with Christ.</w:t>
      </w:r>
      <w:r w:rsidR="00D22000" w:rsidRPr="007E1813">
        <w:rPr>
          <w:rFonts w:ascii="Times New Roman" w:hAnsi="Times New Roman" w:cs="Times New Roman"/>
          <w:bCs/>
          <w:sz w:val="28"/>
          <w:szCs w:val="28"/>
        </w:rPr>
        <w:t xml:space="preserve"> </w:t>
      </w:r>
      <w:r w:rsidR="00A87A9E" w:rsidRPr="007E1813">
        <w:rPr>
          <w:rFonts w:ascii="Times New Roman" w:hAnsi="Times New Roman" w:cs="Times New Roman"/>
          <w:bCs/>
          <w:sz w:val="28"/>
          <w:szCs w:val="28"/>
        </w:rPr>
        <w:t xml:space="preserve">Of these, “the hidden manna” would seem to rule out an early seizure into heaven for </w:t>
      </w:r>
      <w:r w:rsidR="00651716" w:rsidRPr="007E1813">
        <w:rPr>
          <w:rFonts w:ascii="Times New Roman" w:hAnsi="Times New Roman" w:cs="Times New Roman"/>
          <w:bCs/>
          <w:sz w:val="28"/>
          <w:szCs w:val="28"/>
        </w:rPr>
        <w:t xml:space="preserve">the </w:t>
      </w:r>
      <w:r w:rsidR="00A87A9E" w:rsidRPr="007E1813">
        <w:rPr>
          <w:rFonts w:ascii="Times New Roman" w:hAnsi="Times New Roman" w:cs="Times New Roman"/>
          <w:bCs/>
          <w:sz w:val="28"/>
          <w:szCs w:val="28"/>
        </w:rPr>
        <w:t>overcomers.</w:t>
      </w:r>
      <w:r w:rsidR="001C21B2" w:rsidRPr="007E1813">
        <w:rPr>
          <w:rFonts w:ascii="Times New Roman" w:hAnsi="Times New Roman" w:cs="Times New Roman"/>
          <w:bCs/>
          <w:sz w:val="28"/>
          <w:szCs w:val="28"/>
        </w:rPr>
        <w:t xml:space="preserve"> But not only that, what will these Overcomers overcome, if </w:t>
      </w:r>
      <w:r w:rsidR="001C21B2" w:rsidRPr="007E1813">
        <w:rPr>
          <w:rFonts w:ascii="Times New Roman" w:hAnsi="Times New Roman" w:cs="Times New Roman"/>
          <w:bCs/>
          <w:sz w:val="28"/>
          <w:szCs w:val="28"/>
        </w:rPr>
        <w:lastRenderedPageBreak/>
        <w:t>they are seized immediately to heaven after their “birth” as the male-child? That interpretation is just too hasty, or the Overcomer is no overcomer at all.</w:t>
      </w:r>
      <w:r w:rsidR="006C05DA" w:rsidRPr="007E1813">
        <w:rPr>
          <w:rFonts w:ascii="Times New Roman" w:hAnsi="Times New Roman" w:cs="Times New Roman"/>
          <w:bCs/>
          <w:sz w:val="28"/>
          <w:szCs w:val="28"/>
        </w:rPr>
        <w:t xml:space="preserve"> Recall the “smelting” of Zechariah 13.</w:t>
      </w:r>
    </w:p>
    <w:p w14:paraId="05F3F0D1" w14:textId="77777777" w:rsidR="00D22000" w:rsidRPr="007E1813" w:rsidRDefault="006C05DA" w:rsidP="00A87A9E">
      <w:pPr>
        <w:tabs>
          <w:tab w:val="right" w:pos="8640"/>
          <w:tab w:val="left" w:pos="9180"/>
        </w:tabs>
        <w:spacing w:after="240"/>
        <w:ind w:firstLine="360"/>
        <w:rPr>
          <w:rFonts w:ascii="Times New Roman" w:hAnsi="Times New Roman" w:cs="Times New Roman"/>
          <w:bCs/>
          <w:sz w:val="28"/>
          <w:szCs w:val="28"/>
        </w:rPr>
      </w:pPr>
      <w:r w:rsidRPr="007E1813">
        <w:rPr>
          <w:rFonts w:ascii="Times New Roman" w:hAnsi="Times New Roman" w:cs="Times New Roman"/>
          <w:bCs/>
          <w:sz w:val="28"/>
          <w:szCs w:val="28"/>
        </w:rPr>
        <w:t>One</w:t>
      </w:r>
      <w:r w:rsidR="00D22000" w:rsidRPr="007E1813">
        <w:rPr>
          <w:rFonts w:ascii="Times New Roman" w:hAnsi="Times New Roman" w:cs="Times New Roman"/>
          <w:bCs/>
          <w:sz w:val="28"/>
          <w:szCs w:val="28"/>
        </w:rPr>
        <w:t xml:space="preserve"> of these rewards </w:t>
      </w:r>
      <w:r w:rsidRPr="007E1813">
        <w:rPr>
          <w:rFonts w:ascii="Times New Roman" w:hAnsi="Times New Roman" w:cs="Times New Roman"/>
          <w:bCs/>
          <w:sz w:val="28"/>
          <w:szCs w:val="28"/>
        </w:rPr>
        <w:t xml:space="preserve">for Overcomers </w:t>
      </w:r>
      <w:r w:rsidR="00D22000" w:rsidRPr="007E1813">
        <w:rPr>
          <w:rFonts w:ascii="Times New Roman" w:hAnsi="Times New Roman" w:cs="Times New Roman"/>
          <w:bCs/>
          <w:sz w:val="28"/>
          <w:szCs w:val="28"/>
        </w:rPr>
        <w:t xml:space="preserve">raises a question about the </w:t>
      </w:r>
      <w:r w:rsidR="00A57D0E" w:rsidRPr="007E1813">
        <w:rPr>
          <w:rFonts w:ascii="Times New Roman" w:hAnsi="Times New Roman" w:cs="Times New Roman"/>
          <w:bCs/>
          <w:sz w:val="28"/>
          <w:szCs w:val="28"/>
        </w:rPr>
        <w:t>T</w:t>
      </w:r>
      <w:r w:rsidR="00D22000" w:rsidRPr="007E1813">
        <w:rPr>
          <w:rFonts w:ascii="Times New Roman" w:hAnsi="Times New Roman" w:cs="Times New Roman"/>
          <w:bCs/>
          <w:sz w:val="28"/>
          <w:szCs w:val="28"/>
        </w:rPr>
        <w:t xml:space="preserve">ree of </w:t>
      </w:r>
      <w:r w:rsidR="00A57D0E" w:rsidRPr="007E1813">
        <w:rPr>
          <w:rFonts w:ascii="Times New Roman" w:hAnsi="Times New Roman" w:cs="Times New Roman"/>
          <w:bCs/>
          <w:sz w:val="28"/>
          <w:szCs w:val="28"/>
        </w:rPr>
        <w:t>L</w:t>
      </w:r>
      <w:r w:rsidR="00D22000" w:rsidRPr="007E1813">
        <w:rPr>
          <w:rFonts w:ascii="Times New Roman" w:hAnsi="Times New Roman" w:cs="Times New Roman"/>
          <w:bCs/>
          <w:sz w:val="28"/>
          <w:szCs w:val="28"/>
        </w:rPr>
        <w:t xml:space="preserve">ife – will one bite of its fruit convey the same deathlessness (Gk. </w:t>
      </w:r>
      <w:r w:rsidR="00D22000" w:rsidRPr="007E1813">
        <w:rPr>
          <w:rFonts w:ascii="Times New Roman" w:hAnsi="Times New Roman" w:cs="Times New Roman"/>
          <w:bCs/>
          <w:i/>
          <w:iCs/>
          <w:sz w:val="28"/>
          <w:szCs w:val="28"/>
        </w:rPr>
        <w:t>athanasia</w:t>
      </w:r>
      <w:r w:rsidR="00D22000" w:rsidRPr="007E1813">
        <w:rPr>
          <w:rFonts w:ascii="Times New Roman" w:hAnsi="Times New Roman" w:cs="Times New Roman"/>
          <w:bCs/>
          <w:sz w:val="28"/>
          <w:szCs w:val="28"/>
        </w:rPr>
        <w:t xml:space="preserve">) that Christ alone has now (1 Tim.6:16)? That </w:t>
      </w:r>
      <w:r w:rsidR="00991767" w:rsidRPr="007E1813">
        <w:rPr>
          <w:rFonts w:ascii="Times New Roman" w:hAnsi="Times New Roman" w:cs="Times New Roman"/>
          <w:bCs/>
          <w:sz w:val="28"/>
          <w:szCs w:val="28"/>
        </w:rPr>
        <w:t xml:space="preserve">deathlessness </w:t>
      </w:r>
      <w:r w:rsidR="00D22000" w:rsidRPr="007E1813">
        <w:rPr>
          <w:rFonts w:ascii="Times New Roman" w:hAnsi="Times New Roman" w:cs="Times New Roman"/>
          <w:bCs/>
          <w:sz w:val="28"/>
          <w:szCs w:val="28"/>
        </w:rPr>
        <w:t>is the end-state of resurrection per 1 Cor.15:53-54 (</w:t>
      </w:r>
      <w:r w:rsidR="00D22000" w:rsidRPr="007E1813">
        <w:rPr>
          <w:rFonts w:ascii="Times New Roman" w:hAnsi="Times New Roman" w:cs="Times New Roman"/>
          <w:bCs/>
          <w:i/>
          <w:iCs/>
          <w:sz w:val="28"/>
          <w:szCs w:val="28"/>
        </w:rPr>
        <w:t>KJV</w:t>
      </w:r>
      <w:r w:rsidR="00D22000" w:rsidRPr="007E1813">
        <w:rPr>
          <w:rFonts w:ascii="Times New Roman" w:hAnsi="Times New Roman" w:cs="Times New Roman"/>
          <w:bCs/>
          <w:sz w:val="28"/>
          <w:szCs w:val="28"/>
        </w:rPr>
        <w:t>, “immortality”)</w:t>
      </w:r>
      <w:r w:rsidR="003C59A3" w:rsidRPr="007E1813">
        <w:rPr>
          <w:rFonts w:ascii="Times New Roman" w:hAnsi="Times New Roman" w:cs="Times New Roman"/>
          <w:bCs/>
          <w:sz w:val="28"/>
          <w:szCs w:val="28"/>
        </w:rPr>
        <w:t xml:space="preserve">. Why is there no mention of “the </w:t>
      </w:r>
      <w:r w:rsidR="00A57D0E" w:rsidRPr="007E1813">
        <w:rPr>
          <w:rFonts w:ascii="Times New Roman" w:hAnsi="Times New Roman" w:cs="Times New Roman"/>
          <w:bCs/>
          <w:sz w:val="28"/>
          <w:szCs w:val="28"/>
        </w:rPr>
        <w:t>T</w:t>
      </w:r>
      <w:r w:rsidR="003C59A3" w:rsidRPr="007E1813">
        <w:rPr>
          <w:rFonts w:ascii="Times New Roman" w:hAnsi="Times New Roman" w:cs="Times New Roman"/>
          <w:bCs/>
          <w:sz w:val="28"/>
          <w:szCs w:val="28"/>
        </w:rPr>
        <w:t xml:space="preserve">ree of </w:t>
      </w:r>
      <w:r w:rsidR="00A57D0E" w:rsidRPr="007E1813">
        <w:rPr>
          <w:rFonts w:ascii="Times New Roman" w:hAnsi="Times New Roman" w:cs="Times New Roman"/>
          <w:bCs/>
          <w:sz w:val="28"/>
          <w:szCs w:val="28"/>
        </w:rPr>
        <w:t>L</w:t>
      </w:r>
      <w:r w:rsidR="003C59A3" w:rsidRPr="007E1813">
        <w:rPr>
          <w:rFonts w:ascii="Times New Roman" w:hAnsi="Times New Roman" w:cs="Times New Roman"/>
          <w:bCs/>
          <w:sz w:val="28"/>
          <w:szCs w:val="28"/>
        </w:rPr>
        <w:t>ife” in that great resurrection chapter, 1 Corinthians 15? I will examine th</w:t>
      </w:r>
      <w:r w:rsidR="0076560F" w:rsidRPr="007E1813">
        <w:rPr>
          <w:rFonts w:ascii="Times New Roman" w:hAnsi="Times New Roman" w:cs="Times New Roman"/>
          <w:bCs/>
          <w:sz w:val="28"/>
          <w:szCs w:val="28"/>
        </w:rPr>
        <w:t>e</w:t>
      </w:r>
      <w:r w:rsidR="003C59A3" w:rsidRPr="007E1813">
        <w:rPr>
          <w:rFonts w:ascii="Times New Roman" w:hAnsi="Times New Roman" w:cs="Times New Roman"/>
          <w:bCs/>
          <w:color w:val="FF0000"/>
          <w:sz w:val="28"/>
          <w:szCs w:val="28"/>
        </w:rPr>
        <w:t xml:space="preserve"> </w:t>
      </w:r>
      <w:r w:rsidR="0076560F" w:rsidRPr="007E1813">
        <w:rPr>
          <w:rFonts w:ascii="Times New Roman" w:hAnsi="Times New Roman" w:cs="Times New Roman"/>
          <w:bCs/>
          <w:sz w:val="28"/>
          <w:szCs w:val="28"/>
        </w:rPr>
        <w:t xml:space="preserve">reasoning behind 1 Corinthians 15 before the end of this </w:t>
      </w:r>
      <w:r w:rsidR="00380BAB" w:rsidRPr="007E1813">
        <w:rPr>
          <w:rFonts w:ascii="Times New Roman" w:hAnsi="Times New Roman" w:cs="Times New Roman"/>
          <w:bCs/>
          <w:sz w:val="28"/>
          <w:szCs w:val="28"/>
        </w:rPr>
        <w:t>chapter</w:t>
      </w:r>
      <w:r w:rsidR="0076560F" w:rsidRPr="007E1813">
        <w:rPr>
          <w:rFonts w:ascii="Times New Roman" w:hAnsi="Times New Roman" w:cs="Times New Roman"/>
          <w:bCs/>
          <w:sz w:val="28"/>
          <w:szCs w:val="28"/>
        </w:rPr>
        <w:t>.</w:t>
      </w:r>
    </w:p>
    <w:p w14:paraId="05F3F0D2" w14:textId="77777777" w:rsidR="00BA70F7" w:rsidRPr="007E1813" w:rsidRDefault="00546F63" w:rsidP="00A57D0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t>
      </w:r>
      <w:r w:rsidR="003C59A3" w:rsidRPr="007E1813">
        <w:rPr>
          <w:rFonts w:ascii="Times New Roman" w:hAnsi="Times New Roman" w:cs="Times New Roman"/>
          <w:bCs/>
          <w:sz w:val="28"/>
          <w:szCs w:val="28"/>
        </w:rPr>
        <w:t xml:space="preserve">here is a relevant question </w:t>
      </w:r>
      <w:r w:rsidR="00C45C7E" w:rsidRPr="007E1813">
        <w:rPr>
          <w:rFonts w:ascii="Times New Roman" w:hAnsi="Times New Roman" w:cs="Times New Roman"/>
          <w:bCs/>
          <w:sz w:val="28"/>
          <w:szCs w:val="28"/>
        </w:rPr>
        <w:t>–</w:t>
      </w:r>
      <w:r w:rsidR="003C59A3"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why would not the woman fleeing into the wilderness have the promise of these </w:t>
      </w:r>
      <w:r w:rsidR="00D22000" w:rsidRPr="007E1813">
        <w:rPr>
          <w:rFonts w:ascii="Times New Roman" w:hAnsi="Times New Roman" w:cs="Times New Roman"/>
          <w:bCs/>
          <w:sz w:val="28"/>
          <w:szCs w:val="28"/>
        </w:rPr>
        <w:t xml:space="preserve">same </w:t>
      </w:r>
      <w:r w:rsidRPr="007E1813">
        <w:rPr>
          <w:rFonts w:ascii="Times New Roman" w:hAnsi="Times New Roman" w:cs="Times New Roman"/>
          <w:bCs/>
          <w:sz w:val="28"/>
          <w:szCs w:val="28"/>
        </w:rPr>
        <w:t xml:space="preserve">rewards? Is she blotted from the </w:t>
      </w:r>
      <w:r w:rsidR="00A57D0E" w:rsidRPr="007E1813">
        <w:rPr>
          <w:rFonts w:ascii="Times New Roman" w:hAnsi="Times New Roman" w:cs="Times New Roman"/>
          <w:bCs/>
          <w:sz w:val="28"/>
          <w:szCs w:val="28"/>
        </w:rPr>
        <w:t>B</w:t>
      </w:r>
      <w:r w:rsidRPr="007E1813">
        <w:rPr>
          <w:rFonts w:ascii="Times New Roman" w:hAnsi="Times New Roman" w:cs="Times New Roman"/>
          <w:bCs/>
          <w:sz w:val="28"/>
          <w:szCs w:val="28"/>
        </w:rPr>
        <w:t xml:space="preserve">ook of </w:t>
      </w:r>
      <w:r w:rsidR="00A57D0E" w:rsidRPr="007E1813">
        <w:rPr>
          <w:rFonts w:ascii="Times New Roman" w:hAnsi="Times New Roman" w:cs="Times New Roman"/>
          <w:bCs/>
          <w:sz w:val="28"/>
          <w:szCs w:val="28"/>
        </w:rPr>
        <w:t>L</w:t>
      </w:r>
      <w:r w:rsidRPr="007E1813">
        <w:rPr>
          <w:rFonts w:ascii="Times New Roman" w:hAnsi="Times New Roman" w:cs="Times New Roman"/>
          <w:bCs/>
          <w:sz w:val="28"/>
          <w:szCs w:val="28"/>
        </w:rPr>
        <w:t xml:space="preserve">ife and destined for the </w:t>
      </w:r>
      <w:r w:rsidR="00A57D0E" w:rsidRPr="007E1813">
        <w:rPr>
          <w:rFonts w:ascii="Times New Roman" w:hAnsi="Times New Roman" w:cs="Times New Roman"/>
          <w:bCs/>
          <w:sz w:val="28"/>
          <w:szCs w:val="28"/>
        </w:rPr>
        <w:t>L</w:t>
      </w:r>
      <w:r w:rsidRPr="007E1813">
        <w:rPr>
          <w:rFonts w:ascii="Times New Roman" w:hAnsi="Times New Roman" w:cs="Times New Roman"/>
          <w:bCs/>
          <w:sz w:val="28"/>
          <w:szCs w:val="28"/>
        </w:rPr>
        <w:t xml:space="preserve">ake of </w:t>
      </w:r>
      <w:r w:rsidR="00A57D0E" w:rsidRPr="007E1813">
        <w:rPr>
          <w:rFonts w:ascii="Times New Roman" w:hAnsi="Times New Roman" w:cs="Times New Roman"/>
          <w:bCs/>
          <w:sz w:val="28"/>
          <w:szCs w:val="28"/>
        </w:rPr>
        <w:t>F</w:t>
      </w:r>
      <w:r w:rsidRPr="007E1813">
        <w:rPr>
          <w:rFonts w:ascii="Times New Roman" w:hAnsi="Times New Roman" w:cs="Times New Roman"/>
          <w:bCs/>
          <w:sz w:val="28"/>
          <w:szCs w:val="28"/>
        </w:rPr>
        <w:t xml:space="preserve">ire, even </w:t>
      </w:r>
      <w:r w:rsidR="00EB7995" w:rsidRPr="007E1813">
        <w:rPr>
          <w:rFonts w:ascii="Times New Roman" w:hAnsi="Times New Roman" w:cs="Times New Roman"/>
          <w:bCs/>
          <w:sz w:val="28"/>
          <w:szCs w:val="28"/>
        </w:rPr>
        <w:t xml:space="preserve">after </w:t>
      </w:r>
      <w:r w:rsidRPr="007E1813">
        <w:rPr>
          <w:rFonts w:ascii="Times New Roman" w:hAnsi="Times New Roman" w:cs="Times New Roman"/>
          <w:bCs/>
          <w:sz w:val="28"/>
          <w:szCs w:val="28"/>
        </w:rPr>
        <w:t>having suffered through the Great Tribulation? That would make her tribulation seem pointless. Look what else John said about overcoming –</w:t>
      </w:r>
    </w:p>
    <w:p w14:paraId="05F3F0D3" w14:textId="77777777" w:rsidR="007A04F6" w:rsidRDefault="00546F63"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“I write to you</w:t>
      </w:r>
      <w:r w:rsidR="0066349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young men, because you have </w:t>
      </w:r>
      <w:r w:rsidRPr="007E1813">
        <w:rPr>
          <w:rFonts w:ascii="Times New Roman" w:hAnsi="Times New Roman" w:cs="Times New Roman"/>
          <w:b/>
          <w:sz w:val="28"/>
          <w:szCs w:val="28"/>
        </w:rPr>
        <w:t>overcome</w:t>
      </w:r>
      <w:r w:rsidRPr="007E1813">
        <w:rPr>
          <w:rFonts w:ascii="Times New Roman" w:hAnsi="Times New Roman" w:cs="Times New Roman"/>
          <w:bCs/>
          <w:sz w:val="28"/>
          <w:szCs w:val="28"/>
        </w:rPr>
        <w:t xml:space="preserve"> the wicked one.”     </w:t>
      </w:r>
    </w:p>
    <w:p w14:paraId="05F3F0D4" w14:textId="77777777" w:rsidR="00546F63" w:rsidRPr="007E1813" w:rsidRDefault="00546F63" w:rsidP="007A04F6">
      <w:pPr>
        <w:pStyle w:val="ListParagraph"/>
        <w:ind w:left="684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Jn.2:13, 14</w:t>
      </w:r>
    </w:p>
    <w:p w14:paraId="05F3F0D5" w14:textId="77777777" w:rsidR="007A04F6" w:rsidRDefault="00546F63"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6A1477" w:rsidRPr="007E1813">
        <w:rPr>
          <w:rFonts w:ascii="Times New Roman" w:hAnsi="Times New Roman" w:cs="Times New Roman"/>
          <w:bCs/>
          <w:sz w:val="28"/>
          <w:szCs w:val="28"/>
        </w:rPr>
        <w:t xml:space="preserve">You are from God, </w:t>
      </w:r>
      <w:r w:rsidR="00EB7995" w:rsidRPr="007E1813">
        <w:rPr>
          <w:rFonts w:ascii="Times New Roman" w:hAnsi="Times New Roman" w:cs="Times New Roman"/>
          <w:bCs/>
          <w:sz w:val="28"/>
          <w:szCs w:val="28"/>
        </w:rPr>
        <w:t>l</w:t>
      </w:r>
      <w:r w:rsidR="006A1477" w:rsidRPr="007E1813">
        <w:rPr>
          <w:rFonts w:ascii="Times New Roman" w:hAnsi="Times New Roman" w:cs="Times New Roman"/>
          <w:bCs/>
          <w:sz w:val="28"/>
          <w:szCs w:val="28"/>
        </w:rPr>
        <w:t xml:space="preserve">ittle children, and you have </w:t>
      </w:r>
      <w:r w:rsidR="006A1477" w:rsidRPr="007E1813">
        <w:rPr>
          <w:rFonts w:ascii="Times New Roman" w:hAnsi="Times New Roman" w:cs="Times New Roman"/>
          <w:b/>
          <w:sz w:val="28"/>
          <w:szCs w:val="28"/>
        </w:rPr>
        <w:t>overcome</w:t>
      </w:r>
      <w:r w:rsidR="006A1477" w:rsidRPr="007E1813">
        <w:rPr>
          <w:rFonts w:ascii="Times New Roman" w:hAnsi="Times New Roman" w:cs="Times New Roman"/>
          <w:bCs/>
          <w:sz w:val="28"/>
          <w:szCs w:val="28"/>
        </w:rPr>
        <w:t xml:space="preserve"> them (spirits of antichrist), because greater is the One in you, than the one in the world.”     </w:t>
      </w:r>
    </w:p>
    <w:p w14:paraId="05F3F0D6" w14:textId="77777777" w:rsidR="00546F63" w:rsidRPr="007E1813" w:rsidRDefault="006A1477"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Jn.4:4</w:t>
      </w:r>
    </w:p>
    <w:p w14:paraId="05F3F0D7" w14:textId="77777777" w:rsidR="007A04F6" w:rsidRDefault="006A1477"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“Because everything which has been born from God </w:t>
      </w:r>
      <w:r w:rsidRPr="007E1813">
        <w:rPr>
          <w:rFonts w:ascii="Times New Roman" w:hAnsi="Times New Roman" w:cs="Times New Roman"/>
          <w:b/>
          <w:sz w:val="28"/>
          <w:szCs w:val="28"/>
        </w:rPr>
        <w:t>overcomes</w:t>
      </w:r>
      <w:r w:rsidR="004C4A04" w:rsidRPr="007E1813">
        <w:rPr>
          <w:rFonts w:ascii="Times New Roman" w:hAnsi="Times New Roman" w:cs="Times New Roman"/>
          <w:bCs/>
          <w:sz w:val="28"/>
          <w:szCs w:val="28"/>
        </w:rPr>
        <w:t xml:space="preserve"> the world. And this is the </w:t>
      </w:r>
      <w:r w:rsidR="004C4A04" w:rsidRPr="007E1813">
        <w:rPr>
          <w:rFonts w:ascii="Times New Roman" w:hAnsi="Times New Roman" w:cs="Times New Roman"/>
          <w:b/>
          <w:sz w:val="28"/>
          <w:szCs w:val="28"/>
        </w:rPr>
        <w:t>victory</w:t>
      </w:r>
      <w:r w:rsidR="004C4A04" w:rsidRPr="007E1813">
        <w:rPr>
          <w:rFonts w:ascii="Times New Roman" w:hAnsi="Times New Roman" w:cs="Times New Roman"/>
          <w:bCs/>
          <w:sz w:val="28"/>
          <w:szCs w:val="28"/>
        </w:rPr>
        <w:t xml:space="preserve"> (Gk. </w:t>
      </w:r>
      <w:proofErr w:type="spellStart"/>
      <w:r w:rsidR="004C4A04" w:rsidRPr="007E1813">
        <w:rPr>
          <w:rFonts w:ascii="Times New Roman" w:hAnsi="Times New Roman" w:cs="Times New Roman"/>
          <w:bCs/>
          <w:i/>
          <w:iCs/>
          <w:sz w:val="28"/>
          <w:szCs w:val="28"/>
        </w:rPr>
        <w:t>nikē</w:t>
      </w:r>
      <w:proofErr w:type="spellEnd"/>
      <w:r w:rsidR="004C4A04" w:rsidRPr="007E1813">
        <w:rPr>
          <w:rFonts w:ascii="Times New Roman" w:hAnsi="Times New Roman" w:cs="Times New Roman"/>
          <w:bCs/>
          <w:sz w:val="28"/>
          <w:szCs w:val="28"/>
        </w:rPr>
        <w:t xml:space="preserve">) which is </w:t>
      </w:r>
      <w:r w:rsidR="004C4A04" w:rsidRPr="007E1813">
        <w:rPr>
          <w:rFonts w:ascii="Times New Roman" w:hAnsi="Times New Roman" w:cs="Times New Roman"/>
          <w:b/>
          <w:sz w:val="28"/>
          <w:szCs w:val="28"/>
        </w:rPr>
        <w:t>overcoming</w:t>
      </w:r>
      <w:r w:rsidR="004C4A04" w:rsidRPr="007E1813">
        <w:rPr>
          <w:rFonts w:ascii="Times New Roman" w:hAnsi="Times New Roman" w:cs="Times New Roman"/>
          <w:bCs/>
          <w:sz w:val="28"/>
          <w:szCs w:val="28"/>
        </w:rPr>
        <w:t xml:space="preserve"> the world – our faith.”     </w:t>
      </w:r>
    </w:p>
    <w:p w14:paraId="05F3F0D8" w14:textId="77777777" w:rsidR="006A1477" w:rsidRPr="007E1813" w:rsidRDefault="004C4A04"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1 Jn.5:4</w:t>
      </w:r>
    </w:p>
    <w:p w14:paraId="05F3F0D9" w14:textId="77777777" w:rsidR="004C4A04" w:rsidRPr="007E1813" w:rsidRDefault="004C4A04" w:rsidP="004C4A0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who is the one </w:t>
      </w:r>
      <w:r w:rsidRPr="007E1813">
        <w:rPr>
          <w:rFonts w:ascii="Times New Roman" w:hAnsi="Times New Roman" w:cs="Times New Roman"/>
          <w:b/>
          <w:sz w:val="28"/>
          <w:szCs w:val="28"/>
        </w:rPr>
        <w:t>overcoming</w:t>
      </w:r>
      <w:r w:rsidRPr="007E1813">
        <w:rPr>
          <w:rFonts w:ascii="Times New Roman" w:hAnsi="Times New Roman" w:cs="Times New Roman"/>
          <w:bCs/>
          <w:sz w:val="28"/>
          <w:szCs w:val="28"/>
        </w:rPr>
        <w:t xml:space="preserve"> the world, if not the one believing that Jesus is the Son of God?”     1 Jn.5:5</w:t>
      </w:r>
    </w:p>
    <w:p w14:paraId="05F3F0DA" w14:textId="77777777" w:rsidR="00663490" w:rsidRPr="007E1813" w:rsidRDefault="004C4A04" w:rsidP="00367A45">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John use</w:t>
      </w:r>
      <w:r w:rsidR="004F54AE"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a great simplicity of language to make his point</w:t>
      </w:r>
      <w:r w:rsidR="004F54AE" w:rsidRPr="007E1813">
        <w:rPr>
          <w:rFonts w:ascii="Times New Roman" w:hAnsi="Times New Roman" w:cs="Times New Roman"/>
          <w:bCs/>
          <w:sz w:val="28"/>
          <w:szCs w:val="28"/>
        </w:rPr>
        <w:t>s above</w:t>
      </w:r>
      <w:r w:rsidRPr="007E1813">
        <w:rPr>
          <w:rFonts w:ascii="Times New Roman" w:hAnsi="Times New Roman" w:cs="Times New Roman"/>
          <w:bCs/>
          <w:sz w:val="28"/>
          <w:szCs w:val="28"/>
        </w:rPr>
        <w:t xml:space="preserve">. The requirements for overcoming </w:t>
      </w:r>
      <w:r w:rsidR="00ED067B" w:rsidRPr="007E1813">
        <w:rPr>
          <w:rFonts w:ascii="Times New Roman" w:hAnsi="Times New Roman" w:cs="Times New Roman"/>
          <w:bCs/>
          <w:sz w:val="28"/>
          <w:szCs w:val="28"/>
        </w:rPr>
        <w:t xml:space="preserve">in 1 John </w:t>
      </w:r>
      <w:r w:rsidRPr="007E1813">
        <w:rPr>
          <w:rFonts w:ascii="Times New Roman" w:hAnsi="Times New Roman" w:cs="Times New Roman"/>
          <w:bCs/>
          <w:sz w:val="28"/>
          <w:szCs w:val="28"/>
        </w:rPr>
        <w:t>can be boiled down to “</w:t>
      </w:r>
      <w:r w:rsidR="00D22000" w:rsidRPr="007E1813">
        <w:rPr>
          <w:rFonts w:ascii="Times New Roman" w:hAnsi="Times New Roman" w:cs="Times New Roman"/>
          <w:bCs/>
          <w:sz w:val="28"/>
          <w:szCs w:val="28"/>
        </w:rPr>
        <w:t>act according to your faith</w:t>
      </w:r>
      <w:r w:rsidR="00DD3358" w:rsidRPr="007E1813">
        <w:rPr>
          <w:rFonts w:ascii="Times New Roman" w:hAnsi="Times New Roman" w:cs="Times New Roman"/>
          <w:bCs/>
          <w:sz w:val="28"/>
          <w:szCs w:val="28"/>
        </w:rPr>
        <w:t xml:space="preserve"> in Jesus</w:t>
      </w:r>
      <w:r w:rsidRPr="007E1813">
        <w:rPr>
          <w:rFonts w:ascii="Times New Roman" w:hAnsi="Times New Roman" w:cs="Times New Roman"/>
          <w:bCs/>
          <w:sz w:val="28"/>
          <w:szCs w:val="28"/>
        </w:rPr>
        <w:t>, and keep on doing it to the end”.</w:t>
      </w:r>
      <w:r w:rsidR="00087243" w:rsidRPr="007E1813">
        <w:rPr>
          <w:rFonts w:ascii="Times New Roman" w:hAnsi="Times New Roman" w:cs="Times New Roman"/>
          <w:bCs/>
          <w:sz w:val="28"/>
          <w:szCs w:val="28"/>
        </w:rPr>
        <w:t xml:space="preserve"> </w:t>
      </w:r>
      <w:r w:rsidR="00A57D0E" w:rsidRPr="007E1813">
        <w:rPr>
          <w:rFonts w:ascii="Times New Roman" w:hAnsi="Times New Roman" w:cs="Times New Roman"/>
          <w:bCs/>
          <w:sz w:val="28"/>
          <w:szCs w:val="28"/>
        </w:rPr>
        <w:t>Everything</w:t>
      </w:r>
      <w:r w:rsidR="00087243" w:rsidRPr="007E1813">
        <w:rPr>
          <w:rFonts w:ascii="Times New Roman" w:hAnsi="Times New Roman" w:cs="Times New Roman"/>
          <w:bCs/>
          <w:sz w:val="28"/>
          <w:szCs w:val="28"/>
        </w:rPr>
        <w:t xml:space="preserve"> </w:t>
      </w:r>
      <w:r w:rsidR="00D22000" w:rsidRPr="007E1813">
        <w:rPr>
          <w:rFonts w:ascii="Times New Roman" w:hAnsi="Times New Roman" w:cs="Times New Roman"/>
          <w:bCs/>
          <w:sz w:val="28"/>
          <w:szCs w:val="28"/>
        </w:rPr>
        <w:t>indicates</w:t>
      </w:r>
      <w:r w:rsidR="00087243" w:rsidRPr="007E1813">
        <w:rPr>
          <w:rFonts w:ascii="Times New Roman" w:hAnsi="Times New Roman" w:cs="Times New Roman"/>
          <w:bCs/>
          <w:sz w:val="28"/>
          <w:szCs w:val="28"/>
        </w:rPr>
        <w:t xml:space="preserve"> that it will be desirable </w:t>
      </w:r>
      <w:r w:rsidR="00B057FC" w:rsidRPr="007E1813">
        <w:rPr>
          <w:rFonts w:ascii="Times New Roman" w:hAnsi="Times New Roman" w:cs="Times New Roman"/>
          <w:bCs/>
          <w:sz w:val="28"/>
          <w:szCs w:val="28"/>
        </w:rPr>
        <w:t xml:space="preserve">(and possible) </w:t>
      </w:r>
      <w:r w:rsidR="00087243" w:rsidRPr="007E1813">
        <w:rPr>
          <w:rFonts w:ascii="Times New Roman" w:hAnsi="Times New Roman" w:cs="Times New Roman"/>
          <w:bCs/>
          <w:sz w:val="28"/>
          <w:szCs w:val="28"/>
        </w:rPr>
        <w:t xml:space="preserve">for every believer during the end-times to be an overcomer. </w:t>
      </w:r>
      <w:r w:rsidR="00BE3DAD" w:rsidRPr="007E1813">
        <w:rPr>
          <w:rFonts w:ascii="Times New Roman" w:hAnsi="Times New Roman" w:cs="Times New Roman"/>
          <w:bCs/>
          <w:sz w:val="28"/>
          <w:szCs w:val="28"/>
        </w:rPr>
        <w:t xml:space="preserve">Therefore, the “woman” </w:t>
      </w:r>
      <w:r w:rsidR="006C05DA" w:rsidRPr="007E1813">
        <w:rPr>
          <w:rFonts w:ascii="Times New Roman" w:hAnsi="Times New Roman" w:cs="Times New Roman"/>
          <w:bCs/>
          <w:sz w:val="28"/>
          <w:szCs w:val="28"/>
        </w:rPr>
        <w:t xml:space="preserve">of Revelation 12 </w:t>
      </w:r>
      <w:r w:rsidR="00BE3DAD" w:rsidRPr="007E1813">
        <w:rPr>
          <w:rFonts w:ascii="Times New Roman" w:hAnsi="Times New Roman" w:cs="Times New Roman"/>
          <w:bCs/>
          <w:sz w:val="28"/>
          <w:szCs w:val="28"/>
        </w:rPr>
        <w:t xml:space="preserve">also </w:t>
      </w:r>
      <w:r w:rsidR="00367A45" w:rsidRPr="007E1813">
        <w:rPr>
          <w:rFonts w:ascii="Times New Roman" w:hAnsi="Times New Roman" w:cs="Times New Roman"/>
          <w:bCs/>
          <w:sz w:val="28"/>
          <w:szCs w:val="28"/>
        </w:rPr>
        <w:t xml:space="preserve">includes </w:t>
      </w:r>
      <w:r w:rsidR="00BE3DAD" w:rsidRPr="007E1813">
        <w:rPr>
          <w:rFonts w:ascii="Times New Roman" w:hAnsi="Times New Roman" w:cs="Times New Roman"/>
          <w:bCs/>
          <w:sz w:val="28"/>
          <w:szCs w:val="28"/>
        </w:rPr>
        <w:t>these overcomers.</w:t>
      </w:r>
    </w:p>
    <w:p w14:paraId="05F3F0DB" w14:textId="77777777" w:rsidR="00BA70F7" w:rsidRPr="007E1813" w:rsidRDefault="008033C4" w:rsidP="00847B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Then</w:t>
      </w:r>
      <w:r w:rsidR="00087243" w:rsidRPr="007E1813">
        <w:rPr>
          <w:rFonts w:ascii="Times New Roman" w:hAnsi="Times New Roman" w:cs="Times New Roman"/>
          <w:bCs/>
          <w:sz w:val="28"/>
          <w:szCs w:val="28"/>
        </w:rPr>
        <w:t xml:space="preserve"> what is </w:t>
      </w:r>
      <w:r w:rsidR="00663490" w:rsidRPr="007E1813">
        <w:rPr>
          <w:rFonts w:ascii="Times New Roman" w:hAnsi="Times New Roman" w:cs="Times New Roman"/>
          <w:bCs/>
          <w:sz w:val="28"/>
          <w:szCs w:val="28"/>
        </w:rPr>
        <w:t>it that differentiates</w:t>
      </w:r>
      <w:r w:rsidR="00087243" w:rsidRPr="007E1813">
        <w:rPr>
          <w:rFonts w:ascii="Times New Roman" w:hAnsi="Times New Roman" w:cs="Times New Roman"/>
          <w:bCs/>
          <w:sz w:val="28"/>
          <w:szCs w:val="28"/>
        </w:rPr>
        <w:t xml:space="preserve"> the “</w:t>
      </w:r>
      <w:r w:rsidR="006C05DA" w:rsidRPr="007E1813">
        <w:rPr>
          <w:rFonts w:ascii="Times New Roman" w:hAnsi="Times New Roman" w:cs="Times New Roman"/>
          <w:bCs/>
          <w:sz w:val="28"/>
          <w:szCs w:val="28"/>
        </w:rPr>
        <w:t>male-</w:t>
      </w:r>
      <w:r w:rsidR="00087243" w:rsidRPr="007E1813">
        <w:rPr>
          <w:rFonts w:ascii="Times New Roman" w:hAnsi="Times New Roman" w:cs="Times New Roman"/>
          <w:bCs/>
          <w:sz w:val="28"/>
          <w:szCs w:val="28"/>
        </w:rPr>
        <w:t xml:space="preserve">child” </w:t>
      </w:r>
      <w:r w:rsidR="00663490" w:rsidRPr="007E1813">
        <w:rPr>
          <w:rFonts w:ascii="Times New Roman" w:hAnsi="Times New Roman" w:cs="Times New Roman"/>
          <w:bCs/>
          <w:sz w:val="28"/>
          <w:szCs w:val="28"/>
        </w:rPr>
        <w:t>from the “woman”</w:t>
      </w:r>
      <w:r w:rsidR="009355F5" w:rsidRPr="007E1813">
        <w:rPr>
          <w:rFonts w:ascii="Times New Roman" w:hAnsi="Times New Roman" w:cs="Times New Roman"/>
          <w:bCs/>
          <w:sz w:val="28"/>
          <w:szCs w:val="28"/>
        </w:rPr>
        <w:t xml:space="preserve"> (</w:t>
      </w:r>
      <w:r w:rsidR="001A00AD" w:rsidRPr="007E1813">
        <w:rPr>
          <w:rFonts w:ascii="Times New Roman" w:hAnsi="Times New Roman" w:cs="Times New Roman"/>
          <w:bCs/>
          <w:sz w:val="28"/>
          <w:szCs w:val="28"/>
        </w:rPr>
        <w:t xml:space="preserve">Gk. </w:t>
      </w:r>
      <w:proofErr w:type="spellStart"/>
      <w:r w:rsidR="009355F5" w:rsidRPr="007E1813">
        <w:rPr>
          <w:rFonts w:ascii="Times New Roman" w:hAnsi="Times New Roman" w:cs="Times New Roman"/>
          <w:bCs/>
          <w:i/>
          <w:iCs/>
          <w:sz w:val="28"/>
          <w:szCs w:val="28"/>
        </w:rPr>
        <w:t>gunē</w:t>
      </w:r>
      <w:proofErr w:type="spellEnd"/>
      <w:r w:rsidR="009355F5" w:rsidRPr="007E1813">
        <w:rPr>
          <w:rFonts w:ascii="Times New Roman" w:hAnsi="Times New Roman" w:cs="Times New Roman"/>
          <w:bCs/>
          <w:sz w:val="28"/>
          <w:szCs w:val="28"/>
        </w:rPr>
        <w:t>)</w:t>
      </w:r>
      <w:r w:rsidR="00663490" w:rsidRPr="007E1813">
        <w:rPr>
          <w:rFonts w:ascii="Times New Roman" w:hAnsi="Times New Roman" w:cs="Times New Roman"/>
          <w:bCs/>
          <w:sz w:val="28"/>
          <w:szCs w:val="28"/>
        </w:rPr>
        <w:t xml:space="preserve"> </w:t>
      </w:r>
      <w:r w:rsidR="00087243" w:rsidRPr="007E1813">
        <w:rPr>
          <w:rFonts w:ascii="Times New Roman" w:hAnsi="Times New Roman" w:cs="Times New Roman"/>
          <w:bCs/>
          <w:sz w:val="28"/>
          <w:szCs w:val="28"/>
        </w:rPr>
        <w:t>of Revelation 12?</w:t>
      </w:r>
      <w:r w:rsidR="00663490" w:rsidRPr="007E1813">
        <w:rPr>
          <w:rFonts w:ascii="Times New Roman" w:hAnsi="Times New Roman" w:cs="Times New Roman"/>
          <w:bCs/>
          <w:sz w:val="28"/>
          <w:szCs w:val="28"/>
        </w:rPr>
        <w:t xml:space="preserve"> The</w:t>
      </w:r>
      <w:r w:rsidR="00D96C19" w:rsidRPr="007E1813">
        <w:rPr>
          <w:rFonts w:ascii="Times New Roman" w:hAnsi="Times New Roman" w:cs="Times New Roman"/>
          <w:bCs/>
          <w:sz w:val="28"/>
          <w:szCs w:val="28"/>
        </w:rPr>
        <w:t xml:space="preserve"> child is first called “a son, a </w:t>
      </w:r>
      <w:r w:rsidR="00D96C19" w:rsidRPr="007E1813">
        <w:rPr>
          <w:rFonts w:ascii="Times New Roman" w:hAnsi="Times New Roman" w:cs="Times New Roman"/>
          <w:b/>
          <w:sz w:val="28"/>
          <w:szCs w:val="28"/>
        </w:rPr>
        <w:t>male</w:t>
      </w:r>
      <w:r w:rsidR="00D96C19" w:rsidRPr="007E1813">
        <w:rPr>
          <w:rFonts w:ascii="Times New Roman" w:hAnsi="Times New Roman" w:cs="Times New Roman"/>
          <w:bCs/>
          <w:sz w:val="28"/>
          <w:szCs w:val="28"/>
        </w:rPr>
        <w:t xml:space="preserve"> (</w:t>
      </w:r>
      <w:r w:rsidR="001A00AD" w:rsidRPr="007E1813">
        <w:rPr>
          <w:rFonts w:ascii="Times New Roman" w:hAnsi="Times New Roman" w:cs="Times New Roman"/>
          <w:bCs/>
          <w:sz w:val="28"/>
          <w:szCs w:val="28"/>
        </w:rPr>
        <w:t xml:space="preserve">Gk. </w:t>
      </w:r>
      <w:proofErr w:type="spellStart"/>
      <w:r w:rsidR="00D96C19" w:rsidRPr="007E1813">
        <w:rPr>
          <w:rFonts w:ascii="Times New Roman" w:hAnsi="Times New Roman" w:cs="Times New Roman"/>
          <w:bCs/>
          <w:i/>
          <w:iCs/>
          <w:sz w:val="28"/>
          <w:szCs w:val="28"/>
        </w:rPr>
        <w:t>arsēn</w:t>
      </w:r>
      <w:proofErr w:type="spellEnd"/>
      <w:r w:rsidR="00D96C19" w:rsidRPr="007E1813">
        <w:rPr>
          <w:rFonts w:ascii="Times New Roman" w:hAnsi="Times New Roman" w:cs="Times New Roman"/>
          <w:bCs/>
          <w:sz w:val="28"/>
          <w:szCs w:val="28"/>
        </w:rPr>
        <w:t>)”</w:t>
      </w:r>
      <w:r w:rsidR="006D13F4" w:rsidRPr="007E1813">
        <w:rPr>
          <w:rFonts w:ascii="Times New Roman" w:hAnsi="Times New Roman" w:cs="Times New Roman"/>
          <w:bCs/>
          <w:sz w:val="28"/>
          <w:szCs w:val="28"/>
        </w:rPr>
        <w:t xml:space="preserve">, and Luk.2:23 says of </w:t>
      </w:r>
      <w:r w:rsidR="00ED067B" w:rsidRPr="007E1813">
        <w:rPr>
          <w:rFonts w:ascii="Times New Roman" w:hAnsi="Times New Roman" w:cs="Times New Roman"/>
          <w:bCs/>
          <w:sz w:val="28"/>
          <w:szCs w:val="28"/>
        </w:rPr>
        <w:t xml:space="preserve">every </w:t>
      </w:r>
      <w:r w:rsidR="00ED067B" w:rsidRPr="007E1813">
        <w:rPr>
          <w:rFonts w:ascii="Times New Roman" w:hAnsi="Times New Roman" w:cs="Times New Roman"/>
          <w:b/>
          <w:sz w:val="28"/>
          <w:szCs w:val="28"/>
        </w:rPr>
        <w:t>male</w:t>
      </w:r>
      <w:r w:rsidR="00ED067B" w:rsidRPr="007E1813">
        <w:rPr>
          <w:rFonts w:ascii="Times New Roman" w:hAnsi="Times New Roman" w:cs="Times New Roman"/>
          <w:bCs/>
          <w:sz w:val="28"/>
          <w:szCs w:val="28"/>
        </w:rPr>
        <w:t xml:space="preserve"> (</w:t>
      </w:r>
      <w:proofErr w:type="spellStart"/>
      <w:r w:rsidR="00ED067B" w:rsidRPr="007E1813">
        <w:rPr>
          <w:rFonts w:ascii="Times New Roman" w:hAnsi="Times New Roman" w:cs="Times New Roman"/>
          <w:bCs/>
          <w:i/>
          <w:iCs/>
          <w:sz w:val="28"/>
          <w:szCs w:val="28"/>
        </w:rPr>
        <w:t>arsēn</w:t>
      </w:r>
      <w:proofErr w:type="spellEnd"/>
      <w:r w:rsidR="00ED067B" w:rsidRPr="007E1813">
        <w:rPr>
          <w:rFonts w:ascii="Times New Roman" w:hAnsi="Times New Roman" w:cs="Times New Roman"/>
          <w:bCs/>
          <w:sz w:val="28"/>
          <w:szCs w:val="28"/>
        </w:rPr>
        <w:t>)</w:t>
      </w:r>
      <w:r w:rsidR="006D13F4" w:rsidRPr="007E1813">
        <w:rPr>
          <w:rFonts w:ascii="Times New Roman" w:hAnsi="Times New Roman" w:cs="Times New Roman"/>
          <w:bCs/>
          <w:sz w:val="28"/>
          <w:szCs w:val="28"/>
        </w:rPr>
        <w:t xml:space="preserve"> opening the womb, “he will be called holy to the Lord”. </w:t>
      </w:r>
      <w:r w:rsidR="00470CD1" w:rsidRPr="007E1813">
        <w:rPr>
          <w:rFonts w:ascii="Times New Roman" w:hAnsi="Times New Roman" w:cs="Times New Roman"/>
          <w:bCs/>
          <w:sz w:val="28"/>
          <w:szCs w:val="28"/>
        </w:rPr>
        <w:t>On t</w:t>
      </w:r>
      <w:r w:rsidR="006D13F4" w:rsidRPr="007E1813">
        <w:rPr>
          <w:rFonts w:ascii="Times New Roman" w:hAnsi="Times New Roman" w:cs="Times New Roman"/>
          <w:bCs/>
          <w:sz w:val="28"/>
          <w:szCs w:val="28"/>
        </w:rPr>
        <w:t>his</w:t>
      </w:r>
      <w:r w:rsidR="00470CD1" w:rsidRPr="007E1813">
        <w:rPr>
          <w:rFonts w:ascii="Times New Roman" w:hAnsi="Times New Roman" w:cs="Times New Roman"/>
          <w:bCs/>
          <w:sz w:val="28"/>
          <w:szCs w:val="28"/>
        </w:rPr>
        <w:t xml:space="preserve"> basis, the</w:t>
      </w:r>
      <w:r w:rsidR="006D13F4" w:rsidRPr="007E1813">
        <w:rPr>
          <w:rFonts w:ascii="Times New Roman" w:hAnsi="Times New Roman" w:cs="Times New Roman"/>
          <w:bCs/>
          <w:sz w:val="28"/>
          <w:szCs w:val="28"/>
        </w:rPr>
        <w:t xml:space="preserve"> “child” </w:t>
      </w:r>
      <w:r w:rsidR="00470CD1" w:rsidRPr="007E1813">
        <w:rPr>
          <w:rFonts w:ascii="Times New Roman" w:hAnsi="Times New Roman" w:cs="Times New Roman"/>
          <w:bCs/>
          <w:sz w:val="28"/>
          <w:szCs w:val="28"/>
        </w:rPr>
        <w:t>of Revelation 12 may</w:t>
      </w:r>
      <w:r w:rsidR="006D13F4" w:rsidRPr="007E1813">
        <w:rPr>
          <w:rFonts w:ascii="Times New Roman" w:hAnsi="Times New Roman" w:cs="Times New Roman"/>
          <w:bCs/>
          <w:sz w:val="28"/>
          <w:szCs w:val="28"/>
        </w:rPr>
        <w:t xml:space="preserve"> be the firstborn of </w:t>
      </w:r>
      <w:r w:rsidR="00847B2B" w:rsidRPr="007E1813">
        <w:rPr>
          <w:rFonts w:ascii="Times New Roman" w:hAnsi="Times New Roman" w:cs="Times New Roman"/>
          <w:bCs/>
          <w:sz w:val="28"/>
          <w:szCs w:val="28"/>
        </w:rPr>
        <w:t>a</w:t>
      </w:r>
      <w:r w:rsidR="006D13F4" w:rsidRPr="007E1813">
        <w:rPr>
          <w:rFonts w:ascii="Times New Roman" w:hAnsi="Times New Roman" w:cs="Times New Roman"/>
          <w:bCs/>
          <w:sz w:val="28"/>
          <w:szCs w:val="28"/>
        </w:rPr>
        <w:t xml:space="preserve"> new birth of </w:t>
      </w:r>
      <w:r w:rsidR="00ED067B" w:rsidRPr="007E1813">
        <w:rPr>
          <w:rFonts w:ascii="Times New Roman" w:hAnsi="Times New Roman" w:cs="Times New Roman"/>
          <w:bCs/>
          <w:sz w:val="28"/>
          <w:szCs w:val="28"/>
        </w:rPr>
        <w:t xml:space="preserve">spiritual </w:t>
      </w:r>
      <w:r w:rsidR="006D13F4" w:rsidRPr="007E1813">
        <w:rPr>
          <w:rFonts w:ascii="Times New Roman" w:hAnsi="Times New Roman" w:cs="Times New Roman"/>
          <w:bCs/>
          <w:sz w:val="28"/>
          <w:szCs w:val="28"/>
        </w:rPr>
        <w:t xml:space="preserve">sons, as prophesied of old (e.g., Isa.66:7-8, </w:t>
      </w:r>
      <w:r w:rsidR="00ED067B" w:rsidRPr="007E1813">
        <w:rPr>
          <w:rFonts w:ascii="Times New Roman" w:hAnsi="Times New Roman" w:cs="Times New Roman"/>
          <w:bCs/>
          <w:sz w:val="28"/>
          <w:szCs w:val="28"/>
        </w:rPr>
        <w:t xml:space="preserve">where </w:t>
      </w:r>
      <w:r w:rsidR="006D13F4" w:rsidRPr="007E1813">
        <w:rPr>
          <w:rFonts w:ascii="Times New Roman" w:hAnsi="Times New Roman" w:cs="Times New Roman"/>
          <w:bCs/>
          <w:i/>
          <w:iCs/>
          <w:sz w:val="28"/>
          <w:szCs w:val="28"/>
        </w:rPr>
        <w:t>LXX</w:t>
      </w:r>
      <w:r w:rsidR="006D13F4" w:rsidRPr="007E1813">
        <w:rPr>
          <w:rFonts w:ascii="Times New Roman" w:hAnsi="Times New Roman" w:cs="Times New Roman"/>
          <w:bCs/>
          <w:sz w:val="28"/>
          <w:szCs w:val="28"/>
        </w:rPr>
        <w:t xml:space="preserve"> uses </w:t>
      </w:r>
      <w:proofErr w:type="spellStart"/>
      <w:r w:rsidR="006D13F4" w:rsidRPr="007E1813">
        <w:rPr>
          <w:rFonts w:ascii="Times New Roman" w:hAnsi="Times New Roman" w:cs="Times New Roman"/>
          <w:bCs/>
          <w:i/>
          <w:iCs/>
          <w:sz w:val="28"/>
          <w:szCs w:val="28"/>
        </w:rPr>
        <w:t>arsēn</w:t>
      </w:r>
      <w:proofErr w:type="spellEnd"/>
      <w:r w:rsidR="006D13F4" w:rsidRPr="007E1813">
        <w:rPr>
          <w:rFonts w:ascii="Times New Roman" w:hAnsi="Times New Roman" w:cs="Times New Roman"/>
          <w:bCs/>
          <w:i/>
          <w:iCs/>
          <w:sz w:val="28"/>
          <w:szCs w:val="28"/>
        </w:rPr>
        <w:t xml:space="preserve"> </w:t>
      </w:r>
      <w:r w:rsidR="006D13F4" w:rsidRPr="007E1813">
        <w:rPr>
          <w:rFonts w:ascii="Times New Roman" w:hAnsi="Times New Roman" w:cs="Times New Roman"/>
          <w:bCs/>
          <w:sz w:val="28"/>
          <w:szCs w:val="28"/>
        </w:rPr>
        <w:t xml:space="preserve">for </w:t>
      </w:r>
      <w:r w:rsidR="006D13F4" w:rsidRPr="007E1813">
        <w:rPr>
          <w:rFonts w:ascii="Times New Roman" w:hAnsi="Times New Roman" w:cs="Times New Roman"/>
          <w:bCs/>
          <w:i/>
          <w:iCs/>
          <w:sz w:val="28"/>
          <w:szCs w:val="28"/>
        </w:rPr>
        <w:t>KJV</w:t>
      </w:r>
      <w:r w:rsidR="006D13F4" w:rsidRPr="007E1813">
        <w:rPr>
          <w:rFonts w:ascii="Times New Roman" w:hAnsi="Times New Roman" w:cs="Times New Roman"/>
          <w:bCs/>
          <w:sz w:val="28"/>
          <w:szCs w:val="28"/>
        </w:rPr>
        <w:t>, “male child”)</w:t>
      </w:r>
      <w:r w:rsidR="00CD135E" w:rsidRPr="007E1813">
        <w:rPr>
          <w:rFonts w:ascii="Times New Roman" w:hAnsi="Times New Roman" w:cs="Times New Roman"/>
          <w:bCs/>
          <w:sz w:val="28"/>
          <w:szCs w:val="28"/>
        </w:rPr>
        <w:t>. Of this child it is said –</w:t>
      </w:r>
    </w:p>
    <w:p w14:paraId="05F3F0DC" w14:textId="77777777" w:rsidR="007A04F6" w:rsidRDefault="00CD135E" w:rsidP="007A04F6">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her child was caught up </w:t>
      </w:r>
      <w:r w:rsidR="005A131F" w:rsidRPr="007E1813">
        <w:rPr>
          <w:rFonts w:ascii="Times New Roman" w:hAnsi="Times New Roman" w:cs="Times New Roman"/>
          <w:bCs/>
          <w:sz w:val="28"/>
          <w:szCs w:val="28"/>
        </w:rPr>
        <w:t>(</w:t>
      </w:r>
      <w:r w:rsidR="002C514E" w:rsidRPr="007E1813">
        <w:rPr>
          <w:rFonts w:ascii="Times New Roman" w:hAnsi="Times New Roman" w:cs="Times New Roman"/>
          <w:bCs/>
          <w:sz w:val="28"/>
          <w:szCs w:val="28"/>
        </w:rPr>
        <w:t xml:space="preserve">Gk. </w:t>
      </w:r>
      <w:r w:rsidR="005A131F" w:rsidRPr="007E1813">
        <w:rPr>
          <w:rFonts w:ascii="Times New Roman" w:hAnsi="Times New Roman" w:cs="Times New Roman"/>
          <w:bCs/>
          <w:i/>
          <w:iCs/>
          <w:sz w:val="28"/>
          <w:szCs w:val="28"/>
        </w:rPr>
        <w:t>harpazō</w:t>
      </w:r>
      <w:r w:rsidR="005A131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to God and </w:t>
      </w:r>
      <w:r w:rsidRPr="007E1813">
        <w:rPr>
          <w:rFonts w:ascii="Times New Roman" w:hAnsi="Times New Roman" w:cs="Times New Roman"/>
          <w:b/>
          <w:sz w:val="28"/>
          <w:szCs w:val="28"/>
        </w:rPr>
        <w:t>to His throne</w:t>
      </w:r>
      <w:r w:rsidRPr="007E1813">
        <w:rPr>
          <w:rFonts w:ascii="Times New Roman" w:hAnsi="Times New Roman" w:cs="Times New Roman"/>
          <w:bCs/>
          <w:sz w:val="28"/>
          <w:szCs w:val="28"/>
        </w:rPr>
        <w:t xml:space="preserve">.”  </w:t>
      </w:r>
      <w:r w:rsidR="002C514E" w:rsidRPr="007E1813">
        <w:rPr>
          <w:rFonts w:ascii="Times New Roman" w:hAnsi="Times New Roman" w:cs="Times New Roman"/>
          <w:bCs/>
          <w:sz w:val="28"/>
          <w:szCs w:val="28"/>
        </w:rPr>
        <w:t xml:space="preserve">  </w:t>
      </w:r>
    </w:p>
    <w:p w14:paraId="05F3F0DD" w14:textId="77777777" w:rsidR="00CD135E" w:rsidRPr="007E1813" w:rsidRDefault="00CD135E" w:rsidP="007A04F6">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Rev.12:5</w:t>
      </w:r>
    </w:p>
    <w:p w14:paraId="05F3F0DE" w14:textId="77777777" w:rsidR="00CD135E" w:rsidRPr="007E1813" w:rsidRDefault="00CD135E" w:rsidP="00CB2D6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t>
      </w:r>
      <w:r w:rsidR="00470CD1" w:rsidRPr="007E1813">
        <w:rPr>
          <w:rFonts w:ascii="Times New Roman" w:hAnsi="Times New Roman" w:cs="Times New Roman"/>
          <w:bCs/>
          <w:sz w:val="28"/>
          <w:szCs w:val="28"/>
        </w:rPr>
        <w:t>will</w:t>
      </w:r>
      <w:r w:rsidRPr="007E1813">
        <w:rPr>
          <w:rFonts w:ascii="Times New Roman" w:hAnsi="Times New Roman" w:cs="Times New Roman"/>
          <w:bCs/>
          <w:sz w:val="28"/>
          <w:szCs w:val="28"/>
        </w:rPr>
        <w:t xml:space="preserve"> this </w:t>
      </w:r>
      <w:r w:rsidR="00470CD1" w:rsidRPr="007E1813">
        <w:rPr>
          <w:rFonts w:ascii="Times New Roman" w:hAnsi="Times New Roman" w:cs="Times New Roman"/>
          <w:bCs/>
          <w:sz w:val="28"/>
          <w:szCs w:val="28"/>
        </w:rPr>
        <w:t xml:space="preserve">be </w:t>
      </w:r>
      <w:r w:rsidRPr="007E1813">
        <w:rPr>
          <w:rFonts w:ascii="Times New Roman" w:hAnsi="Times New Roman" w:cs="Times New Roman"/>
          <w:bCs/>
          <w:sz w:val="28"/>
          <w:szCs w:val="28"/>
        </w:rPr>
        <w:t xml:space="preserve">immediately after his spiritual birth? That hardly makes sense, given that sitting with Christ </w:t>
      </w:r>
      <w:r w:rsidRPr="007E1813">
        <w:rPr>
          <w:rFonts w:ascii="Times New Roman" w:hAnsi="Times New Roman" w:cs="Times New Roman"/>
          <w:b/>
          <w:sz w:val="28"/>
          <w:szCs w:val="28"/>
        </w:rPr>
        <w:t xml:space="preserve">on </w:t>
      </w:r>
      <w:r w:rsidR="00525C95" w:rsidRPr="007E1813">
        <w:rPr>
          <w:rFonts w:ascii="Times New Roman" w:hAnsi="Times New Roman" w:cs="Times New Roman"/>
          <w:b/>
          <w:sz w:val="28"/>
          <w:szCs w:val="28"/>
        </w:rPr>
        <w:t>His</w:t>
      </w:r>
      <w:r w:rsidRPr="007E1813">
        <w:rPr>
          <w:rFonts w:ascii="Times New Roman" w:hAnsi="Times New Roman" w:cs="Times New Roman"/>
          <w:b/>
          <w:sz w:val="28"/>
          <w:szCs w:val="28"/>
        </w:rPr>
        <w:t xml:space="preserve"> throne</w:t>
      </w:r>
      <w:r w:rsidRPr="007E1813">
        <w:rPr>
          <w:rFonts w:ascii="Times New Roman" w:hAnsi="Times New Roman" w:cs="Times New Roman"/>
          <w:bCs/>
          <w:sz w:val="28"/>
          <w:szCs w:val="28"/>
        </w:rPr>
        <w:t xml:space="preserve"> is a reward for overcomers (Rev.3:21). And what have they overcome, if they are taken away </w:t>
      </w:r>
      <w:r w:rsidRPr="007E1813">
        <w:rPr>
          <w:rFonts w:ascii="Times New Roman" w:hAnsi="Times New Roman" w:cs="Times New Roman"/>
          <w:bCs/>
          <w:i/>
          <w:iCs/>
          <w:sz w:val="28"/>
          <w:szCs w:val="28"/>
        </w:rPr>
        <w:t>before</w:t>
      </w:r>
      <w:r w:rsidRPr="007E1813">
        <w:rPr>
          <w:rFonts w:ascii="Times New Roman" w:hAnsi="Times New Roman" w:cs="Times New Roman"/>
          <w:bCs/>
          <w:sz w:val="28"/>
          <w:szCs w:val="28"/>
        </w:rPr>
        <w:t xml:space="preserve"> being tested?</w:t>
      </w:r>
      <w:r w:rsidR="005A131F" w:rsidRPr="007E1813">
        <w:rPr>
          <w:rFonts w:ascii="Times New Roman" w:hAnsi="Times New Roman" w:cs="Times New Roman"/>
          <w:bCs/>
          <w:sz w:val="28"/>
          <w:szCs w:val="28"/>
        </w:rPr>
        <w:t xml:space="preserve"> </w:t>
      </w:r>
      <w:r w:rsidR="00FB7F6F" w:rsidRPr="007E1813">
        <w:rPr>
          <w:rFonts w:ascii="Times New Roman" w:hAnsi="Times New Roman" w:cs="Times New Roman"/>
          <w:bCs/>
          <w:sz w:val="28"/>
          <w:szCs w:val="28"/>
        </w:rPr>
        <w:t>The</w:t>
      </w:r>
      <w:r w:rsidR="00304D9E" w:rsidRPr="007E1813">
        <w:rPr>
          <w:rFonts w:ascii="Times New Roman" w:hAnsi="Times New Roman" w:cs="Times New Roman"/>
          <w:bCs/>
          <w:sz w:val="28"/>
          <w:szCs w:val="28"/>
        </w:rPr>
        <w:t xml:space="preserve"> </w:t>
      </w:r>
      <w:r w:rsidR="005A131F" w:rsidRPr="007E1813">
        <w:rPr>
          <w:rFonts w:ascii="Times New Roman" w:hAnsi="Times New Roman" w:cs="Times New Roman"/>
          <w:bCs/>
          <w:sz w:val="28"/>
          <w:szCs w:val="28"/>
        </w:rPr>
        <w:t>Rev.12:5</w:t>
      </w:r>
      <w:r w:rsidR="00304D9E" w:rsidRPr="007E1813">
        <w:rPr>
          <w:rFonts w:ascii="Times New Roman" w:hAnsi="Times New Roman" w:cs="Times New Roman"/>
          <w:bCs/>
          <w:sz w:val="28"/>
          <w:szCs w:val="28"/>
        </w:rPr>
        <w:t xml:space="preserve"> citation above</w:t>
      </w:r>
      <w:r w:rsidR="005A131F"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has the “male child” being </w:t>
      </w:r>
      <w:r w:rsidR="00304D9E" w:rsidRPr="007E1813">
        <w:rPr>
          <w:rFonts w:ascii="Times New Roman" w:hAnsi="Times New Roman" w:cs="Times New Roman"/>
          <w:bCs/>
          <w:sz w:val="28"/>
          <w:szCs w:val="28"/>
        </w:rPr>
        <w:t>“caught up (</w:t>
      </w:r>
      <w:r w:rsidR="002C514E" w:rsidRPr="007E1813">
        <w:rPr>
          <w:rFonts w:ascii="Times New Roman" w:hAnsi="Times New Roman" w:cs="Times New Roman"/>
          <w:bCs/>
          <w:sz w:val="28"/>
          <w:szCs w:val="28"/>
        </w:rPr>
        <w:t xml:space="preserve">Gk. </w:t>
      </w:r>
      <w:r w:rsidR="00304D9E" w:rsidRPr="007E1813">
        <w:rPr>
          <w:rFonts w:ascii="Times New Roman" w:hAnsi="Times New Roman" w:cs="Times New Roman"/>
          <w:bCs/>
          <w:i/>
          <w:iCs/>
          <w:sz w:val="28"/>
          <w:szCs w:val="28"/>
        </w:rPr>
        <w:t>harpazō</w:t>
      </w:r>
      <w:r w:rsidR="00304D9E"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to God and </w:t>
      </w:r>
      <w:r w:rsidR="00BE3DAD" w:rsidRPr="007E1813">
        <w:rPr>
          <w:rFonts w:ascii="Times New Roman" w:hAnsi="Times New Roman" w:cs="Times New Roman"/>
          <w:b/>
          <w:sz w:val="28"/>
          <w:szCs w:val="28"/>
        </w:rPr>
        <w:t>to His throne</w:t>
      </w:r>
      <w:r w:rsidR="00BE3DAD" w:rsidRPr="007E1813">
        <w:rPr>
          <w:rFonts w:ascii="Times New Roman" w:hAnsi="Times New Roman" w:cs="Times New Roman"/>
          <w:bCs/>
          <w:sz w:val="28"/>
          <w:szCs w:val="28"/>
        </w:rPr>
        <w:t>”</w:t>
      </w:r>
      <w:r w:rsidR="009F5E11" w:rsidRPr="007E1813">
        <w:rPr>
          <w:rFonts w:ascii="Times New Roman" w:hAnsi="Times New Roman" w:cs="Times New Roman"/>
          <w:bCs/>
          <w:sz w:val="28"/>
          <w:szCs w:val="28"/>
        </w:rPr>
        <w:t xml:space="preserve">, but the translation “caught up” </w:t>
      </w:r>
      <w:r w:rsidR="00F80055" w:rsidRPr="007E1813">
        <w:rPr>
          <w:rFonts w:ascii="Times New Roman" w:hAnsi="Times New Roman" w:cs="Times New Roman"/>
          <w:bCs/>
          <w:sz w:val="28"/>
          <w:szCs w:val="28"/>
        </w:rPr>
        <w:t>is not entirely accurate</w:t>
      </w:r>
      <w:r w:rsidR="00BE3DAD" w:rsidRPr="007E1813">
        <w:rPr>
          <w:rFonts w:ascii="Times New Roman" w:hAnsi="Times New Roman" w:cs="Times New Roman"/>
          <w:bCs/>
          <w:sz w:val="28"/>
          <w:szCs w:val="28"/>
        </w:rPr>
        <w:t>.</w:t>
      </w:r>
      <w:r w:rsidR="009F5E11" w:rsidRPr="007E1813">
        <w:rPr>
          <w:rFonts w:ascii="Times New Roman" w:hAnsi="Times New Roman" w:cs="Times New Roman"/>
          <w:bCs/>
          <w:sz w:val="28"/>
          <w:szCs w:val="28"/>
        </w:rPr>
        <w:t xml:space="preserve"> There is no “up” in </w:t>
      </w:r>
      <w:r w:rsidR="009F5E11" w:rsidRPr="007E1813">
        <w:rPr>
          <w:rFonts w:ascii="Times New Roman" w:hAnsi="Times New Roman" w:cs="Times New Roman"/>
          <w:bCs/>
          <w:i/>
          <w:iCs/>
          <w:sz w:val="28"/>
          <w:szCs w:val="28"/>
        </w:rPr>
        <w:t>harpazō</w:t>
      </w:r>
      <w:r w:rsidR="009F5E11" w:rsidRPr="007E1813">
        <w:rPr>
          <w:rFonts w:ascii="Times New Roman" w:hAnsi="Times New Roman" w:cs="Times New Roman"/>
          <w:bCs/>
          <w:iCs/>
          <w:sz w:val="28"/>
          <w:szCs w:val="28"/>
        </w:rPr>
        <w:t xml:space="preserve">, as if it had a prefix like </w:t>
      </w:r>
      <w:r w:rsidR="009F5E11" w:rsidRPr="007E1813">
        <w:rPr>
          <w:rFonts w:ascii="Times New Roman" w:hAnsi="Times New Roman" w:cs="Times New Roman"/>
          <w:bCs/>
          <w:i/>
          <w:iCs/>
          <w:sz w:val="28"/>
          <w:szCs w:val="28"/>
        </w:rPr>
        <w:t>ana-</w:t>
      </w:r>
      <w:r w:rsidR="009F5E11" w:rsidRPr="007E1813">
        <w:rPr>
          <w:rFonts w:ascii="Times New Roman" w:hAnsi="Times New Roman" w:cs="Times New Roman"/>
          <w:bCs/>
          <w:iCs/>
          <w:sz w:val="28"/>
          <w:szCs w:val="28"/>
        </w:rPr>
        <w:t xml:space="preserve"> or </w:t>
      </w:r>
      <w:proofErr w:type="spellStart"/>
      <w:r w:rsidR="009F5E11" w:rsidRPr="007E1813">
        <w:rPr>
          <w:rFonts w:ascii="Times New Roman" w:hAnsi="Times New Roman" w:cs="Times New Roman"/>
          <w:bCs/>
          <w:i/>
          <w:iCs/>
          <w:sz w:val="28"/>
          <w:szCs w:val="28"/>
        </w:rPr>
        <w:t>huper</w:t>
      </w:r>
      <w:proofErr w:type="spellEnd"/>
      <w:r w:rsidR="009F5E11" w:rsidRPr="007E1813">
        <w:rPr>
          <w:rFonts w:ascii="Times New Roman" w:hAnsi="Times New Roman" w:cs="Times New Roman"/>
          <w:bCs/>
          <w:i/>
          <w:iCs/>
          <w:sz w:val="28"/>
          <w:szCs w:val="28"/>
        </w:rPr>
        <w:t>-</w:t>
      </w:r>
      <w:r w:rsidR="009F5E11" w:rsidRPr="007E1813">
        <w:rPr>
          <w:rFonts w:ascii="Times New Roman" w:hAnsi="Times New Roman" w:cs="Times New Roman"/>
          <w:bCs/>
          <w:iCs/>
          <w:sz w:val="28"/>
          <w:szCs w:val="28"/>
        </w:rPr>
        <w:t>. Moulton &amp; Milligan (p.78) cites instances where it means simply “snatch”, or even “plunder”, and they say it is found “often in petitions complaining of robbery”. One gets the sense from Rev.12:5 that God will snatch away a plunder that the dragon expects will be his.</w:t>
      </w:r>
    </w:p>
    <w:p w14:paraId="05F3F0DF" w14:textId="77777777" w:rsidR="002C514E" w:rsidRPr="007E1813" w:rsidRDefault="00E376AA" w:rsidP="00DD335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Further,</w:t>
      </w:r>
      <w:r w:rsidR="002C514E" w:rsidRPr="007E1813">
        <w:rPr>
          <w:rFonts w:ascii="Times New Roman" w:hAnsi="Times New Roman" w:cs="Times New Roman"/>
          <w:bCs/>
          <w:sz w:val="28"/>
          <w:szCs w:val="28"/>
        </w:rPr>
        <w:t xml:space="preserve"> Revelation 12 does not say of the male child </w:t>
      </w:r>
      <w:r w:rsidR="002C514E" w:rsidRPr="007E1813">
        <w:rPr>
          <w:rFonts w:ascii="Times New Roman" w:hAnsi="Times New Roman" w:cs="Times New Roman"/>
          <w:bCs/>
          <w:i/>
          <w:sz w:val="28"/>
          <w:szCs w:val="28"/>
        </w:rPr>
        <w:t>when</w:t>
      </w:r>
      <w:r w:rsidR="002C514E" w:rsidRPr="007E1813">
        <w:rPr>
          <w:rFonts w:ascii="Times New Roman" w:hAnsi="Times New Roman" w:cs="Times New Roman"/>
          <w:bCs/>
          <w:sz w:val="28"/>
          <w:szCs w:val="28"/>
        </w:rPr>
        <w:t xml:space="preserve"> he will be caught away to God’s throne. Seeing that the heavenly Temple will be “off-limits” until the seventh bowl </w:t>
      </w:r>
      <w:r w:rsidR="00867F20" w:rsidRPr="007E1813">
        <w:rPr>
          <w:rFonts w:ascii="Times New Roman" w:hAnsi="Times New Roman" w:cs="Times New Roman"/>
          <w:bCs/>
          <w:sz w:val="28"/>
          <w:szCs w:val="28"/>
        </w:rPr>
        <w:t>of</w:t>
      </w:r>
      <w:r w:rsidR="002C514E" w:rsidRPr="007E1813">
        <w:rPr>
          <w:rFonts w:ascii="Times New Roman" w:hAnsi="Times New Roman" w:cs="Times New Roman"/>
          <w:bCs/>
          <w:sz w:val="28"/>
          <w:szCs w:val="28"/>
        </w:rPr>
        <w:t xml:space="preserve"> the seventh plague has finished</w:t>
      </w:r>
      <w:r w:rsidR="00CB738E" w:rsidRPr="007E1813">
        <w:rPr>
          <w:rFonts w:ascii="Times New Roman" w:hAnsi="Times New Roman" w:cs="Times New Roman"/>
          <w:bCs/>
          <w:sz w:val="28"/>
          <w:szCs w:val="28"/>
        </w:rPr>
        <w:t xml:space="preserve"> (Rev.15:8)</w:t>
      </w:r>
      <w:r w:rsidR="002C514E" w:rsidRPr="007E1813">
        <w:rPr>
          <w:rFonts w:ascii="Times New Roman" w:hAnsi="Times New Roman" w:cs="Times New Roman"/>
          <w:bCs/>
          <w:sz w:val="28"/>
          <w:szCs w:val="28"/>
        </w:rPr>
        <w:t xml:space="preserve">, this would </w:t>
      </w:r>
      <w:r w:rsidR="00F80055" w:rsidRPr="007E1813">
        <w:rPr>
          <w:rFonts w:ascii="Times New Roman" w:hAnsi="Times New Roman" w:cs="Times New Roman"/>
          <w:bCs/>
          <w:sz w:val="28"/>
          <w:szCs w:val="28"/>
        </w:rPr>
        <w:t>permit</w:t>
      </w:r>
      <w:r w:rsidR="00CB738E" w:rsidRPr="007E1813">
        <w:rPr>
          <w:rFonts w:ascii="Times New Roman" w:hAnsi="Times New Roman" w:cs="Times New Roman"/>
          <w:bCs/>
          <w:sz w:val="28"/>
          <w:szCs w:val="28"/>
        </w:rPr>
        <w:t xml:space="preserve"> the male child </w:t>
      </w:r>
      <w:r w:rsidR="00DD3358" w:rsidRPr="007E1813">
        <w:rPr>
          <w:rFonts w:ascii="Times New Roman" w:hAnsi="Times New Roman" w:cs="Times New Roman"/>
          <w:bCs/>
          <w:sz w:val="28"/>
          <w:szCs w:val="28"/>
        </w:rPr>
        <w:t xml:space="preserve">to be </w:t>
      </w:r>
      <w:r w:rsidR="00CB738E" w:rsidRPr="007E1813">
        <w:rPr>
          <w:rFonts w:ascii="Times New Roman" w:hAnsi="Times New Roman" w:cs="Times New Roman"/>
          <w:bCs/>
          <w:sz w:val="28"/>
          <w:szCs w:val="28"/>
        </w:rPr>
        <w:t>before the t</w:t>
      </w:r>
      <w:r w:rsidR="002C514E" w:rsidRPr="007E1813">
        <w:rPr>
          <w:rFonts w:ascii="Times New Roman" w:hAnsi="Times New Roman" w:cs="Times New Roman"/>
          <w:bCs/>
          <w:sz w:val="28"/>
          <w:szCs w:val="28"/>
        </w:rPr>
        <w:t>hrone</w:t>
      </w:r>
      <w:r w:rsidR="00CB738E" w:rsidRPr="007E1813">
        <w:rPr>
          <w:rFonts w:ascii="Times New Roman" w:hAnsi="Times New Roman" w:cs="Times New Roman"/>
          <w:bCs/>
          <w:sz w:val="28"/>
          <w:szCs w:val="28"/>
        </w:rPr>
        <w:t xml:space="preserve"> only as early as the </w:t>
      </w:r>
      <w:r w:rsidR="00CB738E" w:rsidRPr="007E1813">
        <w:rPr>
          <w:rFonts w:ascii="Times New Roman" w:hAnsi="Times New Roman" w:cs="Times New Roman"/>
          <w:bCs/>
          <w:i/>
          <w:iCs/>
          <w:sz w:val="28"/>
          <w:szCs w:val="28"/>
        </w:rPr>
        <w:t>Parousia</w:t>
      </w:r>
      <w:r w:rsidR="00CB738E" w:rsidRPr="007E1813">
        <w:rPr>
          <w:rFonts w:ascii="Times New Roman" w:hAnsi="Times New Roman" w:cs="Times New Roman"/>
          <w:bCs/>
          <w:sz w:val="28"/>
          <w:szCs w:val="28"/>
        </w:rPr>
        <w:t xml:space="preserve">, but not before. But how long after that they appear </w:t>
      </w:r>
      <w:r w:rsidR="00A54D15" w:rsidRPr="007E1813">
        <w:rPr>
          <w:rFonts w:ascii="Times New Roman" w:hAnsi="Times New Roman" w:cs="Times New Roman"/>
          <w:bCs/>
          <w:sz w:val="28"/>
          <w:szCs w:val="28"/>
        </w:rPr>
        <w:t>before the throne</w:t>
      </w:r>
      <w:r w:rsidR="00CB738E" w:rsidRPr="007E1813">
        <w:rPr>
          <w:rFonts w:ascii="Times New Roman" w:hAnsi="Times New Roman" w:cs="Times New Roman"/>
          <w:bCs/>
          <w:sz w:val="28"/>
          <w:szCs w:val="28"/>
        </w:rPr>
        <w:t xml:space="preserve"> is </w:t>
      </w:r>
      <w:r w:rsidR="00CB738E" w:rsidRPr="007E1813">
        <w:rPr>
          <w:rFonts w:ascii="Times New Roman" w:hAnsi="Times New Roman" w:cs="Times New Roman"/>
          <w:bCs/>
          <w:i/>
          <w:iCs/>
          <w:sz w:val="28"/>
          <w:szCs w:val="28"/>
        </w:rPr>
        <w:t>not</w:t>
      </w:r>
      <w:r w:rsidR="00CB738E" w:rsidRPr="007E1813">
        <w:rPr>
          <w:rFonts w:ascii="Times New Roman" w:hAnsi="Times New Roman" w:cs="Times New Roman"/>
          <w:bCs/>
          <w:sz w:val="28"/>
          <w:szCs w:val="28"/>
        </w:rPr>
        <w:t xml:space="preserve"> stated. There </w:t>
      </w:r>
      <w:r w:rsidR="00DD3358" w:rsidRPr="007E1813">
        <w:rPr>
          <w:rFonts w:ascii="Times New Roman" w:hAnsi="Times New Roman" w:cs="Times New Roman"/>
          <w:bCs/>
          <w:sz w:val="28"/>
          <w:szCs w:val="28"/>
        </w:rPr>
        <w:t>seem</w:t>
      </w:r>
      <w:r w:rsidR="00CB738E" w:rsidRPr="007E1813">
        <w:rPr>
          <w:rFonts w:ascii="Times New Roman" w:hAnsi="Times New Roman" w:cs="Times New Roman"/>
          <w:bCs/>
          <w:sz w:val="28"/>
          <w:szCs w:val="28"/>
        </w:rPr>
        <w:t xml:space="preserve">s to be no way of knowing this timing, </w:t>
      </w:r>
      <w:r w:rsidRPr="007E1813">
        <w:rPr>
          <w:rFonts w:ascii="Times New Roman" w:hAnsi="Times New Roman" w:cs="Times New Roman"/>
          <w:bCs/>
          <w:sz w:val="28"/>
          <w:szCs w:val="28"/>
        </w:rPr>
        <w:t xml:space="preserve">but it would </w:t>
      </w:r>
      <w:r w:rsidR="00F80055" w:rsidRPr="007E1813">
        <w:rPr>
          <w:rFonts w:ascii="Times New Roman" w:hAnsi="Times New Roman" w:cs="Times New Roman"/>
          <w:bCs/>
          <w:sz w:val="28"/>
          <w:szCs w:val="28"/>
        </w:rPr>
        <w:t>likely</w:t>
      </w:r>
      <w:r w:rsidRPr="007E1813">
        <w:rPr>
          <w:rFonts w:ascii="Times New Roman" w:hAnsi="Times New Roman" w:cs="Times New Roman"/>
          <w:bCs/>
          <w:sz w:val="28"/>
          <w:szCs w:val="28"/>
        </w:rPr>
        <w:t xml:space="preserve"> depend on when the Heavenly Jerusalem is open to the </w:t>
      </w:r>
      <w:r w:rsidR="006C05DA" w:rsidRPr="007E1813">
        <w:rPr>
          <w:rFonts w:ascii="Times New Roman" w:hAnsi="Times New Roman" w:cs="Times New Roman"/>
          <w:bCs/>
          <w:sz w:val="28"/>
          <w:szCs w:val="28"/>
        </w:rPr>
        <w:t>O</w:t>
      </w:r>
      <w:r w:rsidRPr="007E1813">
        <w:rPr>
          <w:rFonts w:ascii="Times New Roman" w:hAnsi="Times New Roman" w:cs="Times New Roman"/>
          <w:bCs/>
          <w:sz w:val="28"/>
          <w:szCs w:val="28"/>
        </w:rPr>
        <w:t>vercomers</w:t>
      </w:r>
      <w:r w:rsidR="00CB738E" w:rsidRPr="007E1813">
        <w:rPr>
          <w:rFonts w:ascii="Times New Roman" w:hAnsi="Times New Roman" w:cs="Times New Roman"/>
          <w:bCs/>
          <w:sz w:val="28"/>
          <w:szCs w:val="28"/>
        </w:rPr>
        <w:t>.</w:t>
      </w:r>
      <w:r w:rsidR="00E02B3E" w:rsidRPr="007E1813">
        <w:rPr>
          <w:rFonts w:ascii="Times New Roman" w:hAnsi="Times New Roman" w:cs="Times New Roman"/>
          <w:bCs/>
          <w:sz w:val="28"/>
          <w:szCs w:val="28"/>
        </w:rPr>
        <w:t xml:space="preserve"> This same time restriction must also apply to “the lives of those slain because of the word of God”, who are seen underneath the altar (heavenly) when the fifth seal is opened (Rev.6:</w:t>
      </w:r>
      <w:r w:rsidR="00624C07" w:rsidRPr="007E1813">
        <w:rPr>
          <w:rFonts w:ascii="Times New Roman" w:hAnsi="Times New Roman" w:cs="Times New Roman"/>
          <w:bCs/>
          <w:sz w:val="28"/>
          <w:szCs w:val="28"/>
        </w:rPr>
        <w:t>9)</w:t>
      </w:r>
      <w:r w:rsidR="00E02B3E" w:rsidRPr="007E1813">
        <w:rPr>
          <w:rFonts w:ascii="Times New Roman" w:hAnsi="Times New Roman" w:cs="Times New Roman"/>
          <w:bCs/>
          <w:sz w:val="28"/>
          <w:szCs w:val="28"/>
        </w:rPr>
        <w:t>. They cry out for their blood to be avenged – but this must be compared to Abel’s blood speaking in Heb.12:24. And below the earthly altar was where sacrificial blood was poured out.</w:t>
      </w:r>
      <w:r w:rsidR="00624C07" w:rsidRPr="007E1813">
        <w:rPr>
          <w:rFonts w:ascii="Times New Roman" w:hAnsi="Times New Roman" w:cs="Times New Roman"/>
          <w:bCs/>
          <w:sz w:val="28"/>
          <w:szCs w:val="28"/>
        </w:rPr>
        <w:t xml:space="preserve"> These can hardly be near the throne of God, or anywhere else, before the first resurrection brings them back to life (Rev.20:5-6).</w:t>
      </w:r>
      <w:r w:rsidR="009E7A6F" w:rsidRPr="007E1813">
        <w:rPr>
          <w:rFonts w:ascii="Times New Roman" w:hAnsi="Times New Roman" w:cs="Times New Roman"/>
          <w:bCs/>
          <w:sz w:val="28"/>
          <w:szCs w:val="28"/>
        </w:rPr>
        <w:t xml:space="preserve"> For a fuller treatment of how the book of Revelation deals with time, see the later section </w:t>
      </w:r>
      <w:r w:rsidR="009E7A6F" w:rsidRPr="007E1813">
        <w:rPr>
          <w:rFonts w:ascii="Times New Roman" w:hAnsi="Times New Roman" w:cs="Times New Roman"/>
          <w:b/>
          <w:bCs/>
          <w:sz w:val="28"/>
          <w:szCs w:val="28"/>
        </w:rPr>
        <w:t>Overview of the Revelation: Timing &amp; Tense</w:t>
      </w:r>
      <w:r w:rsidR="009E7A6F" w:rsidRPr="007E1813">
        <w:rPr>
          <w:rFonts w:ascii="Times New Roman" w:hAnsi="Times New Roman" w:cs="Times New Roman"/>
          <w:bCs/>
          <w:sz w:val="28"/>
          <w:szCs w:val="28"/>
        </w:rPr>
        <w:t>.</w:t>
      </w:r>
    </w:p>
    <w:p w14:paraId="05F3F0E0" w14:textId="77777777" w:rsidR="00CB738E" w:rsidRPr="007E1813" w:rsidRDefault="006C05DA" w:rsidP="00CB738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Because</w:t>
      </w:r>
      <w:r w:rsidR="00CB738E" w:rsidRPr="007E1813">
        <w:rPr>
          <w:rFonts w:ascii="Times New Roman" w:hAnsi="Times New Roman" w:cs="Times New Roman"/>
          <w:bCs/>
          <w:sz w:val="28"/>
          <w:szCs w:val="28"/>
        </w:rPr>
        <w:t xml:space="preserve"> the child appears to be separate from the woman in </w:t>
      </w:r>
      <w:r w:rsidR="009E7A6F" w:rsidRPr="007E1813">
        <w:rPr>
          <w:rFonts w:ascii="Times New Roman" w:hAnsi="Times New Roman" w:cs="Times New Roman"/>
          <w:bCs/>
          <w:sz w:val="28"/>
          <w:szCs w:val="28"/>
        </w:rPr>
        <w:t xml:space="preserve">the </w:t>
      </w:r>
      <w:r w:rsidR="00CB738E" w:rsidRPr="007E1813">
        <w:rPr>
          <w:rFonts w:ascii="Times New Roman" w:hAnsi="Times New Roman" w:cs="Times New Roman"/>
          <w:bCs/>
          <w:sz w:val="28"/>
          <w:szCs w:val="28"/>
        </w:rPr>
        <w:t xml:space="preserve">vision, they </w:t>
      </w:r>
      <w:r w:rsidRPr="007E1813">
        <w:rPr>
          <w:rFonts w:ascii="Times New Roman" w:hAnsi="Times New Roman" w:cs="Times New Roman"/>
          <w:bCs/>
          <w:sz w:val="28"/>
          <w:szCs w:val="28"/>
        </w:rPr>
        <w:t>likely</w:t>
      </w:r>
      <w:r w:rsidR="00CB738E" w:rsidRPr="007E1813">
        <w:rPr>
          <w:rFonts w:ascii="Times New Roman" w:hAnsi="Times New Roman" w:cs="Times New Roman"/>
          <w:bCs/>
          <w:sz w:val="28"/>
          <w:szCs w:val="28"/>
        </w:rPr>
        <w:t xml:space="preserve"> represent </w:t>
      </w:r>
      <w:r w:rsidRPr="007E1813">
        <w:rPr>
          <w:rFonts w:ascii="Times New Roman" w:hAnsi="Times New Roman" w:cs="Times New Roman"/>
          <w:bCs/>
          <w:sz w:val="28"/>
          <w:szCs w:val="28"/>
        </w:rPr>
        <w:t>two different</w:t>
      </w:r>
      <w:r w:rsidR="00CB738E" w:rsidRPr="007E1813">
        <w:rPr>
          <w:rFonts w:ascii="Times New Roman" w:hAnsi="Times New Roman" w:cs="Times New Roman"/>
          <w:bCs/>
          <w:sz w:val="28"/>
          <w:szCs w:val="28"/>
        </w:rPr>
        <w:t xml:space="preserve"> group</w:t>
      </w:r>
      <w:r w:rsidRPr="007E1813">
        <w:rPr>
          <w:rFonts w:ascii="Times New Roman" w:hAnsi="Times New Roman" w:cs="Times New Roman"/>
          <w:bCs/>
          <w:sz w:val="28"/>
          <w:szCs w:val="28"/>
        </w:rPr>
        <w:t>s</w:t>
      </w:r>
      <w:r w:rsidR="00CB738E" w:rsidRPr="007E1813">
        <w:rPr>
          <w:rFonts w:ascii="Times New Roman" w:hAnsi="Times New Roman" w:cs="Times New Roman"/>
          <w:bCs/>
          <w:sz w:val="28"/>
          <w:szCs w:val="28"/>
        </w:rPr>
        <w:t xml:space="preserve"> of people going through the Great Tribulation.</w:t>
      </w:r>
      <w:r w:rsidR="00CB1A38">
        <w:rPr>
          <w:rFonts w:ascii="Times New Roman" w:hAnsi="Times New Roman" w:cs="Times New Roman"/>
          <w:bCs/>
          <w:sz w:val="28"/>
          <w:szCs w:val="28"/>
        </w:rPr>
        <w:t xml:space="preserve"> The timing of their “throne” presence is left indefinite</w:t>
      </w:r>
      <w:r w:rsidR="004F5907">
        <w:rPr>
          <w:rFonts w:ascii="Times New Roman" w:hAnsi="Times New Roman" w:cs="Times New Roman"/>
          <w:bCs/>
          <w:sz w:val="28"/>
          <w:szCs w:val="28"/>
        </w:rPr>
        <w:t>.</w:t>
      </w:r>
    </w:p>
    <w:p w14:paraId="05F3F0E1" w14:textId="77777777" w:rsidR="005655F9" w:rsidRPr="005655F9" w:rsidRDefault="005655F9" w:rsidP="00BE3DAD">
      <w:pPr>
        <w:pStyle w:val="ListParagraph"/>
        <w:ind w:left="0"/>
        <w:contextualSpacing w:val="0"/>
        <w:rPr>
          <w:rFonts w:ascii="Times New Roman" w:hAnsi="Times New Roman" w:cs="Times New Roman"/>
          <w:b/>
          <w:color w:val="FF0000"/>
          <w:sz w:val="40"/>
          <w:szCs w:val="40"/>
        </w:rPr>
      </w:pPr>
      <w:r w:rsidRPr="005655F9">
        <w:rPr>
          <w:rFonts w:ascii="Times New Roman" w:hAnsi="Times New Roman" w:cs="Times New Roman"/>
          <w:b/>
          <w:sz w:val="40"/>
          <w:szCs w:val="40"/>
        </w:rPr>
        <w:t>The Women in Revelation</w:t>
      </w:r>
    </w:p>
    <w:p w14:paraId="05F3F0E2" w14:textId="77777777" w:rsidR="00B6433B" w:rsidRPr="007E1813" w:rsidRDefault="00991767" w:rsidP="00CB738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Although I disagree with </w:t>
      </w:r>
      <w:r w:rsidR="00304D9E" w:rsidRPr="007E1813">
        <w:rPr>
          <w:rFonts w:ascii="Times New Roman" w:hAnsi="Times New Roman" w:cs="Times New Roman"/>
          <w:bCs/>
          <w:sz w:val="28"/>
          <w:szCs w:val="28"/>
        </w:rPr>
        <w:t xml:space="preserve">Welch </w:t>
      </w:r>
      <w:r w:rsidRPr="007E1813">
        <w:rPr>
          <w:rFonts w:ascii="Times New Roman" w:hAnsi="Times New Roman" w:cs="Times New Roman"/>
          <w:bCs/>
          <w:sz w:val="28"/>
          <w:szCs w:val="28"/>
        </w:rPr>
        <w:t xml:space="preserve">concerning the “male child”, he </w:t>
      </w:r>
      <w:r w:rsidR="00CB738E" w:rsidRPr="007E1813">
        <w:rPr>
          <w:rFonts w:ascii="Times New Roman" w:hAnsi="Times New Roman" w:cs="Times New Roman"/>
          <w:bCs/>
          <w:sz w:val="28"/>
          <w:szCs w:val="28"/>
        </w:rPr>
        <w:t xml:space="preserve">may be correct </w:t>
      </w:r>
      <w:r w:rsidR="00304D9E" w:rsidRPr="007E1813">
        <w:rPr>
          <w:rFonts w:ascii="Times New Roman" w:hAnsi="Times New Roman" w:cs="Times New Roman"/>
          <w:bCs/>
          <w:sz w:val="28"/>
          <w:szCs w:val="28"/>
        </w:rPr>
        <w:t xml:space="preserve">that “the woman” of Revelation chapter 12 </w:t>
      </w:r>
      <w:r w:rsidR="006E6AD8" w:rsidRPr="007E1813">
        <w:rPr>
          <w:rFonts w:ascii="Times New Roman" w:hAnsi="Times New Roman" w:cs="Times New Roman"/>
          <w:bCs/>
          <w:sz w:val="28"/>
          <w:szCs w:val="28"/>
        </w:rPr>
        <w:t xml:space="preserve">is </w:t>
      </w:r>
      <w:r w:rsidR="009E7A6F" w:rsidRPr="007E1813">
        <w:rPr>
          <w:rFonts w:ascii="Times New Roman" w:hAnsi="Times New Roman" w:cs="Times New Roman"/>
          <w:bCs/>
          <w:sz w:val="28"/>
          <w:szCs w:val="28"/>
        </w:rPr>
        <w:t xml:space="preserve">specifically </w:t>
      </w:r>
      <w:r w:rsidR="006E6AD8" w:rsidRPr="007E1813">
        <w:rPr>
          <w:rFonts w:ascii="Times New Roman" w:hAnsi="Times New Roman" w:cs="Times New Roman"/>
          <w:bCs/>
          <w:sz w:val="28"/>
          <w:szCs w:val="28"/>
        </w:rPr>
        <w:t>Jerusalem</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This Prophecy</w:t>
      </w:r>
      <w:r w:rsidRPr="007E1813">
        <w:rPr>
          <w:rFonts w:ascii="Times New Roman" w:hAnsi="Times New Roman" w:cs="Times New Roman"/>
          <w:bCs/>
          <w:sz w:val="28"/>
          <w:szCs w:val="28"/>
        </w:rPr>
        <w:t>, p.151)</w:t>
      </w:r>
      <w:r w:rsidR="006E6AD8" w:rsidRPr="007E1813">
        <w:rPr>
          <w:rFonts w:ascii="Times New Roman" w:hAnsi="Times New Roman" w:cs="Times New Roman"/>
          <w:bCs/>
          <w:sz w:val="28"/>
          <w:szCs w:val="28"/>
        </w:rPr>
        <w:t xml:space="preserve">. </w:t>
      </w:r>
      <w:r w:rsidR="001D0DD8" w:rsidRPr="007E1813">
        <w:rPr>
          <w:rFonts w:ascii="Times New Roman" w:hAnsi="Times New Roman" w:cs="Times New Roman"/>
          <w:bCs/>
          <w:sz w:val="28"/>
          <w:szCs w:val="28"/>
        </w:rPr>
        <w:t>S</w:t>
      </w:r>
      <w:r w:rsidR="006E6AD8" w:rsidRPr="007E1813">
        <w:rPr>
          <w:rFonts w:ascii="Times New Roman" w:hAnsi="Times New Roman" w:cs="Times New Roman"/>
          <w:bCs/>
          <w:sz w:val="28"/>
          <w:szCs w:val="28"/>
        </w:rPr>
        <w:t xml:space="preserve">he is </w:t>
      </w:r>
      <w:r w:rsidR="006E6AD8" w:rsidRPr="007E1813">
        <w:rPr>
          <w:rFonts w:ascii="Times New Roman" w:hAnsi="Times New Roman" w:cs="Times New Roman"/>
          <w:b/>
          <w:sz w:val="28"/>
          <w:szCs w:val="28"/>
        </w:rPr>
        <w:t>clothed with</w:t>
      </w:r>
      <w:r w:rsidR="006E6AD8" w:rsidRPr="007E1813">
        <w:rPr>
          <w:rFonts w:ascii="Times New Roman" w:hAnsi="Times New Roman" w:cs="Times New Roman"/>
          <w:bCs/>
          <w:sz w:val="28"/>
          <w:szCs w:val="28"/>
        </w:rPr>
        <w:t xml:space="preserve"> (</w:t>
      </w:r>
      <w:r w:rsidR="001D0DD8" w:rsidRPr="007E1813">
        <w:rPr>
          <w:rFonts w:ascii="Times New Roman" w:hAnsi="Times New Roman" w:cs="Times New Roman"/>
          <w:bCs/>
          <w:sz w:val="28"/>
          <w:szCs w:val="28"/>
        </w:rPr>
        <w:t xml:space="preserve">Gk. </w:t>
      </w:r>
      <w:r w:rsidR="006E6AD8" w:rsidRPr="007E1813">
        <w:rPr>
          <w:rFonts w:ascii="Times New Roman" w:hAnsi="Times New Roman" w:cs="Times New Roman"/>
          <w:bCs/>
          <w:i/>
          <w:iCs/>
          <w:sz w:val="28"/>
          <w:szCs w:val="28"/>
        </w:rPr>
        <w:t>periballō</w:t>
      </w:r>
      <w:r w:rsidR="006E6AD8" w:rsidRPr="007E1813">
        <w:rPr>
          <w:rFonts w:ascii="Times New Roman" w:hAnsi="Times New Roman" w:cs="Times New Roman"/>
          <w:bCs/>
          <w:sz w:val="28"/>
          <w:szCs w:val="28"/>
        </w:rPr>
        <w:t xml:space="preserve">) the sun, </w:t>
      </w:r>
      <w:r w:rsidR="001D0DD8" w:rsidRPr="007E1813">
        <w:rPr>
          <w:rFonts w:ascii="Times New Roman" w:hAnsi="Times New Roman" w:cs="Times New Roman"/>
          <w:bCs/>
          <w:sz w:val="28"/>
          <w:szCs w:val="28"/>
        </w:rPr>
        <w:t xml:space="preserve">while </w:t>
      </w:r>
      <w:r w:rsidR="006E6AD8" w:rsidRPr="007E1813">
        <w:rPr>
          <w:rFonts w:ascii="Times New Roman" w:hAnsi="Times New Roman" w:cs="Times New Roman"/>
          <w:bCs/>
          <w:sz w:val="28"/>
          <w:szCs w:val="28"/>
        </w:rPr>
        <w:t xml:space="preserve">the woman (Babylon) of a separate vision </w:t>
      </w:r>
      <w:r w:rsidR="00470CD1" w:rsidRPr="007E1813">
        <w:rPr>
          <w:rFonts w:ascii="Times New Roman" w:hAnsi="Times New Roman" w:cs="Times New Roman"/>
          <w:bCs/>
          <w:sz w:val="28"/>
          <w:szCs w:val="28"/>
        </w:rPr>
        <w:t>i</w:t>
      </w:r>
      <w:r w:rsidR="006E6AD8" w:rsidRPr="007E1813">
        <w:rPr>
          <w:rFonts w:ascii="Times New Roman" w:hAnsi="Times New Roman" w:cs="Times New Roman"/>
          <w:bCs/>
          <w:sz w:val="28"/>
          <w:szCs w:val="28"/>
        </w:rPr>
        <w:t xml:space="preserve">s </w:t>
      </w:r>
      <w:r w:rsidR="006E6AD8" w:rsidRPr="007E1813">
        <w:rPr>
          <w:rFonts w:ascii="Times New Roman" w:hAnsi="Times New Roman" w:cs="Times New Roman"/>
          <w:b/>
          <w:sz w:val="28"/>
          <w:szCs w:val="28"/>
        </w:rPr>
        <w:t>arrayed with</w:t>
      </w:r>
      <w:r w:rsidR="006E6AD8" w:rsidRPr="007E1813">
        <w:rPr>
          <w:rFonts w:ascii="Times New Roman" w:hAnsi="Times New Roman" w:cs="Times New Roman"/>
          <w:bCs/>
          <w:sz w:val="28"/>
          <w:szCs w:val="28"/>
        </w:rPr>
        <w:t xml:space="preserve"> (</w:t>
      </w:r>
      <w:r w:rsidR="006E6AD8" w:rsidRPr="007E1813">
        <w:rPr>
          <w:rFonts w:ascii="Times New Roman" w:hAnsi="Times New Roman" w:cs="Times New Roman"/>
          <w:bCs/>
          <w:i/>
          <w:iCs/>
          <w:sz w:val="28"/>
          <w:szCs w:val="28"/>
        </w:rPr>
        <w:t>periballō</w:t>
      </w:r>
      <w:r w:rsidR="006E6AD8" w:rsidRPr="007E1813">
        <w:rPr>
          <w:rFonts w:ascii="Times New Roman" w:hAnsi="Times New Roman" w:cs="Times New Roman"/>
          <w:bCs/>
          <w:sz w:val="28"/>
          <w:szCs w:val="28"/>
        </w:rPr>
        <w:t xml:space="preserve">) purple and scarlet (Rev.17:4). Chapter 12 </w:t>
      </w:r>
      <w:r w:rsidR="00CB2D68" w:rsidRPr="007E1813">
        <w:rPr>
          <w:rFonts w:ascii="Times New Roman" w:hAnsi="Times New Roman" w:cs="Times New Roman"/>
          <w:bCs/>
          <w:sz w:val="28"/>
          <w:szCs w:val="28"/>
        </w:rPr>
        <w:t>follows</w:t>
      </w:r>
      <w:r w:rsidR="006E6AD8" w:rsidRPr="007E1813">
        <w:rPr>
          <w:rFonts w:ascii="Times New Roman" w:hAnsi="Times New Roman" w:cs="Times New Roman"/>
          <w:bCs/>
          <w:sz w:val="28"/>
          <w:szCs w:val="28"/>
        </w:rPr>
        <w:t xml:space="preserve"> chapter 11, in which the “two witnesses” </w:t>
      </w:r>
      <w:r w:rsidR="00C136DD" w:rsidRPr="007E1813">
        <w:rPr>
          <w:rFonts w:ascii="Times New Roman" w:hAnsi="Times New Roman" w:cs="Times New Roman"/>
          <w:bCs/>
          <w:sz w:val="28"/>
          <w:szCs w:val="28"/>
        </w:rPr>
        <w:t>gi</w:t>
      </w:r>
      <w:r w:rsidR="006E6AD8" w:rsidRPr="007E1813">
        <w:rPr>
          <w:rFonts w:ascii="Times New Roman" w:hAnsi="Times New Roman" w:cs="Times New Roman"/>
          <w:bCs/>
          <w:sz w:val="28"/>
          <w:szCs w:val="28"/>
        </w:rPr>
        <w:t>ve their remarkable testimony and plagues. Theirs is “the holy city” (11:3)</w:t>
      </w:r>
      <w:r w:rsidR="005609B4" w:rsidRPr="007E1813">
        <w:rPr>
          <w:rFonts w:ascii="Times New Roman" w:hAnsi="Times New Roman" w:cs="Times New Roman"/>
          <w:bCs/>
          <w:sz w:val="28"/>
          <w:szCs w:val="28"/>
        </w:rPr>
        <w:t>,</w:t>
      </w:r>
      <w:r w:rsidR="006E6AD8" w:rsidRPr="007E1813">
        <w:rPr>
          <w:rFonts w:ascii="Times New Roman" w:hAnsi="Times New Roman" w:cs="Times New Roman"/>
          <w:bCs/>
          <w:sz w:val="28"/>
          <w:szCs w:val="28"/>
        </w:rPr>
        <w:t xml:space="preserve"> </w:t>
      </w:r>
      <w:r w:rsidR="005609B4" w:rsidRPr="007E1813">
        <w:rPr>
          <w:rFonts w:ascii="Times New Roman" w:hAnsi="Times New Roman" w:cs="Times New Roman"/>
          <w:bCs/>
          <w:sz w:val="28"/>
          <w:szCs w:val="28"/>
        </w:rPr>
        <w:t>even</w:t>
      </w:r>
      <w:r w:rsidR="006E6AD8" w:rsidRPr="007E1813">
        <w:rPr>
          <w:rFonts w:ascii="Times New Roman" w:hAnsi="Times New Roman" w:cs="Times New Roman"/>
          <w:bCs/>
          <w:sz w:val="28"/>
          <w:szCs w:val="28"/>
        </w:rPr>
        <w:t xml:space="preserve"> </w:t>
      </w:r>
      <w:r w:rsidR="000E7120" w:rsidRPr="007E1813">
        <w:rPr>
          <w:rFonts w:ascii="Times New Roman" w:hAnsi="Times New Roman" w:cs="Times New Roman"/>
          <w:bCs/>
          <w:sz w:val="28"/>
          <w:szCs w:val="28"/>
        </w:rPr>
        <w:t>“</w:t>
      </w:r>
      <w:r w:rsidR="006E6AD8" w:rsidRPr="007E1813">
        <w:rPr>
          <w:rFonts w:ascii="Times New Roman" w:hAnsi="Times New Roman" w:cs="Times New Roman"/>
          <w:bCs/>
          <w:sz w:val="28"/>
          <w:szCs w:val="28"/>
        </w:rPr>
        <w:t xml:space="preserve">the </w:t>
      </w:r>
      <w:r w:rsidR="000E7120" w:rsidRPr="007E1813">
        <w:rPr>
          <w:rFonts w:ascii="Times New Roman" w:hAnsi="Times New Roman" w:cs="Times New Roman"/>
          <w:bCs/>
          <w:sz w:val="28"/>
          <w:szCs w:val="28"/>
          <w:u w:val="single"/>
        </w:rPr>
        <w:t>great city</w:t>
      </w:r>
      <w:r w:rsidR="000E7120" w:rsidRPr="007E1813">
        <w:rPr>
          <w:rFonts w:ascii="Times New Roman" w:hAnsi="Times New Roman" w:cs="Times New Roman"/>
          <w:bCs/>
          <w:sz w:val="28"/>
          <w:szCs w:val="28"/>
        </w:rPr>
        <w:t xml:space="preserve"> which is called spiritually Sodom and Egypt, where </w:t>
      </w:r>
      <w:r w:rsidR="005609B4" w:rsidRPr="007E1813">
        <w:rPr>
          <w:rFonts w:ascii="Times New Roman" w:hAnsi="Times New Roman" w:cs="Times New Roman"/>
          <w:bCs/>
          <w:sz w:val="28"/>
          <w:szCs w:val="28"/>
        </w:rPr>
        <w:t>also</w:t>
      </w:r>
      <w:r w:rsidR="000E7120" w:rsidRPr="007E1813">
        <w:rPr>
          <w:rFonts w:ascii="Times New Roman" w:hAnsi="Times New Roman" w:cs="Times New Roman"/>
          <w:bCs/>
          <w:sz w:val="28"/>
          <w:szCs w:val="28"/>
        </w:rPr>
        <w:t xml:space="preserve"> their Lord was crucified” (11:13)</w:t>
      </w:r>
      <w:r w:rsidR="005609B4" w:rsidRPr="007E1813">
        <w:rPr>
          <w:rFonts w:ascii="Times New Roman" w:hAnsi="Times New Roman" w:cs="Times New Roman"/>
          <w:bCs/>
          <w:sz w:val="28"/>
          <w:szCs w:val="28"/>
        </w:rPr>
        <w:t xml:space="preserve"> –</w:t>
      </w:r>
      <w:r w:rsidR="00BE3DAD" w:rsidRPr="007E1813">
        <w:rPr>
          <w:rFonts w:ascii="Times New Roman" w:hAnsi="Times New Roman" w:cs="Times New Roman"/>
          <w:bCs/>
          <w:sz w:val="28"/>
          <w:szCs w:val="28"/>
        </w:rPr>
        <w:t xml:space="preserve"> obviously Old Jerusalem</w:t>
      </w:r>
      <w:r w:rsidR="000E7120" w:rsidRPr="007E1813">
        <w:rPr>
          <w:rFonts w:ascii="Times New Roman" w:hAnsi="Times New Roman" w:cs="Times New Roman"/>
          <w:bCs/>
          <w:sz w:val="28"/>
          <w:szCs w:val="28"/>
        </w:rPr>
        <w:t xml:space="preserve">. The other “great city” is Babylon (16:19, 17:18, 18:10, 16, 18, 19, 21). It seems noteworthy to me that </w:t>
      </w:r>
      <w:r w:rsidR="00BE3DAD" w:rsidRPr="007E1813">
        <w:rPr>
          <w:rFonts w:ascii="Times New Roman" w:hAnsi="Times New Roman" w:cs="Times New Roman"/>
          <w:bCs/>
          <w:sz w:val="28"/>
          <w:szCs w:val="28"/>
        </w:rPr>
        <w:t>O</w:t>
      </w:r>
      <w:r w:rsidR="000E7120" w:rsidRPr="007E1813">
        <w:rPr>
          <w:rFonts w:ascii="Times New Roman" w:hAnsi="Times New Roman" w:cs="Times New Roman"/>
          <w:bCs/>
          <w:sz w:val="28"/>
          <w:szCs w:val="28"/>
        </w:rPr>
        <w:t xml:space="preserve">ld Jerusalem </w:t>
      </w:r>
      <w:r w:rsidR="009E7A6F" w:rsidRPr="007E1813">
        <w:rPr>
          <w:rFonts w:ascii="Times New Roman" w:hAnsi="Times New Roman" w:cs="Times New Roman"/>
          <w:bCs/>
          <w:sz w:val="28"/>
          <w:szCs w:val="28"/>
        </w:rPr>
        <w:t>sh</w:t>
      </w:r>
      <w:r w:rsidR="00CB738E" w:rsidRPr="007E1813">
        <w:rPr>
          <w:rFonts w:ascii="Times New Roman" w:hAnsi="Times New Roman" w:cs="Times New Roman"/>
          <w:bCs/>
          <w:sz w:val="28"/>
          <w:szCs w:val="28"/>
        </w:rPr>
        <w:t>ould be</w:t>
      </w:r>
      <w:r w:rsidR="000E7120" w:rsidRPr="007E1813">
        <w:rPr>
          <w:rFonts w:ascii="Times New Roman" w:hAnsi="Times New Roman" w:cs="Times New Roman"/>
          <w:bCs/>
          <w:sz w:val="28"/>
          <w:szCs w:val="28"/>
        </w:rPr>
        <w:t xml:space="preserve"> depicted with </w:t>
      </w:r>
      <w:r w:rsidR="00A61AE9" w:rsidRPr="007E1813">
        <w:rPr>
          <w:rFonts w:ascii="Times New Roman" w:hAnsi="Times New Roman" w:cs="Times New Roman"/>
          <w:bCs/>
          <w:sz w:val="28"/>
          <w:szCs w:val="28"/>
        </w:rPr>
        <w:t>the</w:t>
      </w:r>
      <w:r w:rsidR="000E7120" w:rsidRPr="007E1813">
        <w:rPr>
          <w:rFonts w:ascii="Times New Roman" w:hAnsi="Times New Roman" w:cs="Times New Roman"/>
          <w:bCs/>
          <w:sz w:val="28"/>
          <w:szCs w:val="28"/>
        </w:rPr>
        <w:t xml:space="preserve"> sign </w:t>
      </w:r>
      <w:r w:rsidR="00A61AE9" w:rsidRPr="007E1813">
        <w:rPr>
          <w:rFonts w:ascii="Times New Roman" w:hAnsi="Times New Roman" w:cs="Times New Roman"/>
          <w:bCs/>
          <w:sz w:val="28"/>
          <w:szCs w:val="28"/>
        </w:rPr>
        <w:t xml:space="preserve">of a woman </w:t>
      </w:r>
      <w:r w:rsidR="000E7120" w:rsidRPr="007E1813">
        <w:rPr>
          <w:rFonts w:ascii="Times New Roman" w:hAnsi="Times New Roman" w:cs="Times New Roman"/>
          <w:bCs/>
          <w:sz w:val="28"/>
          <w:szCs w:val="28"/>
        </w:rPr>
        <w:t>and with epithet</w:t>
      </w:r>
      <w:r w:rsidR="00A61AE9" w:rsidRPr="007E1813">
        <w:rPr>
          <w:rFonts w:ascii="Times New Roman" w:hAnsi="Times New Roman" w:cs="Times New Roman"/>
          <w:bCs/>
          <w:sz w:val="28"/>
          <w:szCs w:val="28"/>
        </w:rPr>
        <w:t>s</w:t>
      </w:r>
      <w:r w:rsidR="000E7120" w:rsidRPr="007E1813">
        <w:rPr>
          <w:rFonts w:ascii="Times New Roman" w:hAnsi="Times New Roman" w:cs="Times New Roman"/>
          <w:bCs/>
          <w:sz w:val="28"/>
          <w:szCs w:val="28"/>
        </w:rPr>
        <w:t xml:space="preserve">, but is not </w:t>
      </w:r>
      <w:r w:rsidR="005102C2" w:rsidRPr="007E1813">
        <w:rPr>
          <w:rFonts w:ascii="Times New Roman" w:hAnsi="Times New Roman" w:cs="Times New Roman"/>
          <w:bCs/>
          <w:sz w:val="28"/>
          <w:szCs w:val="28"/>
        </w:rPr>
        <w:t xml:space="preserve">even </w:t>
      </w:r>
      <w:r w:rsidR="000E7120" w:rsidRPr="007E1813">
        <w:rPr>
          <w:rFonts w:ascii="Times New Roman" w:hAnsi="Times New Roman" w:cs="Times New Roman"/>
          <w:bCs/>
          <w:sz w:val="28"/>
          <w:szCs w:val="28"/>
        </w:rPr>
        <w:t xml:space="preserve">named in Revelation. </w:t>
      </w:r>
      <w:r w:rsidR="00FB7F6F" w:rsidRPr="007E1813">
        <w:rPr>
          <w:rFonts w:ascii="Times New Roman" w:hAnsi="Times New Roman" w:cs="Times New Roman"/>
          <w:bCs/>
          <w:sz w:val="28"/>
          <w:szCs w:val="28"/>
        </w:rPr>
        <w:t xml:space="preserve">In fact, the second </w:t>
      </w:r>
      <w:r w:rsidR="00A61AE9" w:rsidRPr="007E1813">
        <w:rPr>
          <w:rFonts w:ascii="Times New Roman" w:hAnsi="Times New Roman" w:cs="Times New Roman"/>
          <w:bCs/>
          <w:sz w:val="28"/>
          <w:szCs w:val="28"/>
        </w:rPr>
        <w:t>epithet</w:t>
      </w:r>
      <w:r w:rsidR="00FB7F6F" w:rsidRPr="007E1813">
        <w:rPr>
          <w:rFonts w:ascii="Times New Roman" w:hAnsi="Times New Roman" w:cs="Times New Roman"/>
          <w:bCs/>
          <w:sz w:val="28"/>
          <w:szCs w:val="28"/>
        </w:rPr>
        <w:t xml:space="preserve">, “spiritually Sodom and Egypt” is a strong condemnation of the apostasy of the end-times. </w:t>
      </w:r>
      <w:r w:rsidR="00B6433B" w:rsidRPr="007E1813">
        <w:rPr>
          <w:rFonts w:ascii="Times New Roman" w:hAnsi="Times New Roman" w:cs="Times New Roman"/>
          <w:bCs/>
          <w:sz w:val="28"/>
          <w:szCs w:val="28"/>
        </w:rPr>
        <w:t>This un-naming of Old Jerusalem mirrors Hebrews, which names only the heavenly Jerusalem and heavenly Zion (Heb.12:22)</w:t>
      </w:r>
      <w:r w:rsidR="00FA26A7" w:rsidRPr="007E1813">
        <w:rPr>
          <w:rFonts w:ascii="Times New Roman" w:hAnsi="Times New Roman" w:cs="Times New Roman"/>
          <w:bCs/>
          <w:sz w:val="28"/>
          <w:szCs w:val="28"/>
        </w:rPr>
        <w:t xml:space="preserve"> and says further, “for we have not here a continuing city” (Heb.13:14). The writer of Hebrews has already turned his back </w:t>
      </w:r>
      <w:r w:rsidR="00CB2D68" w:rsidRPr="007E1813">
        <w:rPr>
          <w:rFonts w:ascii="Times New Roman" w:hAnsi="Times New Roman" w:cs="Times New Roman"/>
          <w:bCs/>
          <w:sz w:val="28"/>
          <w:szCs w:val="28"/>
        </w:rPr>
        <w:t>on</w:t>
      </w:r>
      <w:r w:rsidR="00FA26A7" w:rsidRPr="007E1813">
        <w:rPr>
          <w:rFonts w:ascii="Times New Roman" w:hAnsi="Times New Roman" w:cs="Times New Roman"/>
          <w:bCs/>
          <w:sz w:val="28"/>
          <w:szCs w:val="28"/>
        </w:rPr>
        <w:t xml:space="preserve"> earthly Jerusalem, because he has set his prospect to overcoming and attaining the New Jerusalem</w:t>
      </w:r>
      <w:r w:rsidR="00CB2D68" w:rsidRPr="007E1813">
        <w:rPr>
          <w:rFonts w:ascii="Times New Roman" w:hAnsi="Times New Roman" w:cs="Times New Roman"/>
          <w:bCs/>
          <w:sz w:val="28"/>
          <w:szCs w:val="28"/>
        </w:rPr>
        <w:t>.</w:t>
      </w:r>
    </w:p>
    <w:p w14:paraId="05F3F0E3" w14:textId="77777777" w:rsidR="009355F5" w:rsidRPr="007E1813" w:rsidRDefault="00FA26A7" w:rsidP="001A3BD8">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0E7120" w:rsidRPr="007E1813">
        <w:rPr>
          <w:rFonts w:ascii="Times New Roman" w:hAnsi="Times New Roman" w:cs="Times New Roman"/>
          <w:bCs/>
          <w:sz w:val="28"/>
          <w:szCs w:val="28"/>
        </w:rPr>
        <w:t xml:space="preserve">he </w:t>
      </w:r>
      <w:r w:rsidR="00FB7F6F" w:rsidRPr="007E1813">
        <w:rPr>
          <w:rFonts w:ascii="Times New Roman" w:hAnsi="Times New Roman" w:cs="Times New Roman"/>
          <w:bCs/>
          <w:sz w:val="28"/>
          <w:szCs w:val="28"/>
        </w:rPr>
        <w:t>Revelation</w:t>
      </w:r>
      <w:r w:rsidR="000E7120" w:rsidRPr="007E1813">
        <w:rPr>
          <w:rFonts w:ascii="Times New Roman" w:hAnsi="Times New Roman" w:cs="Times New Roman"/>
          <w:bCs/>
          <w:sz w:val="28"/>
          <w:szCs w:val="28"/>
        </w:rPr>
        <w:t xml:space="preserve"> could be called </w:t>
      </w:r>
      <w:r w:rsidR="000E7120" w:rsidRPr="007E1813">
        <w:rPr>
          <w:rFonts w:ascii="Times New Roman" w:hAnsi="Times New Roman" w:cs="Times New Roman"/>
          <w:bCs/>
          <w:i/>
          <w:iCs/>
          <w:sz w:val="28"/>
          <w:szCs w:val="28"/>
        </w:rPr>
        <w:t>A Tale of T</w:t>
      </w:r>
      <w:r w:rsidR="009355F5" w:rsidRPr="007E1813">
        <w:rPr>
          <w:rFonts w:ascii="Times New Roman" w:hAnsi="Times New Roman" w:cs="Times New Roman"/>
          <w:bCs/>
          <w:i/>
          <w:iCs/>
          <w:sz w:val="28"/>
          <w:szCs w:val="28"/>
        </w:rPr>
        <w:t>hree</w:t>
      </w:r>
      <w:r w:rsidR="000E7120" w:rsidRPr="007E1813">
        <w:rPr>
          <w:rFonts w:ascii="Times New Roman" w:hAnsi="Times New Roman" w:cs="Times New Roman"/>
          <w:bCs/>
          <w:i/>
          <w:iCs/>
          <w:sz w:val="28"/>
          <w:szCs w:val="28"/>
        </w:rPr>
        <w:t xml:space="preserve"> Cities</w:t>
      </w:r>
      <w:r w:rsidR="00A61AE9" w:rsidRPr="007E1813">
        <w:rPr>
          <w:rFonts w:ascii="Times New Roman" w:hAnsi="Times New Roman" w:cs="Times New Roman"/>
          <w:bCs/>
          <w:i/>
          <w:iCs/>
          <w:sz w:val="28"/>
          <w:szCs w:val="28"/>
        </w:rPr>
        <w:t xml:space="preserve"> (</w:t>
      </w:r>
      <w:r w:rsidR="00887C94" w:rsidRPr="007E1813">
        <w:rPr>
          <w:rFonts w:ascii="Times New Roman" w:hAnsi="Times New Roman" w:cs="Times New Roman"/>
          <w:bCs/>
          <w:i/>
          <w:iCs/>
          <w:sz w:val="28"/>
          <w:szCs w:val="28"/>
        </w:rPr>
        <w:t xml:space="preserve">or Three </w:t>
      </w:r>
      <w:r w:rsidR="00A61AE9" w:rsidRPr="007E1813">
        <w:rPr>
          <w:rFonts w:ascii="Times New Roman" w:hAnsi="Times New Roman" w:cs="Times New Roman"/>
          <w:bCs/>
          <w:i/>
          <w:iCs/>
          <w:sz w:val="28"/>
          <w:szCs w:val="28"/>
        </w:rPr>
        <w:t>Women)</w:t>
      </w:r>
      <w:r w:rsidR="000E7120" w:rsidRPr="007E1813">
        <w:rPr>
          <w:rFonts w:ascii="Times New Roman" w:hAnsi="Times New Roman" w:cs="Times New Roman"/>
          <w:bCs/>
          <w:sz w:val="28"/>
          <w:szCs w:val="28"/>
        </w:rPr>
        <w:t>, as that is a theme that occupies much of the book.</w:t>
      </w:r>
      <w:r w:rsidR="00194515" w:rsidRPr="007E1813">
        <w:rPr>
          <w:rFonts w:ascii="Times New Roman" w:hAnsi="Times New Roman" w:cs="Times New Roman"/>
          <w:bCs/>
          <w:sz w:val="28"/>
          <w:szCs w:val="28"/>
        </w:rPr>
        <w:t xml:space="preserve"> </w:t>
      </w:r>
      <w:r w:rsidR="009355F5" w:rsidRPr="007E1813">
        <w:rPr>
          <w:rFonts w:ascii="Times New Roman" w:hAnsi="Times New Roman" w:cs="Times New Roman"/>
          <w:bCs/>
          <w:sz w:val="28"/>
          <w:szCs w:val="28"/>
        </w:rPr>
        <w:t>The third city is New Jerusalem, depicted thus –</w:t>
      </w:r>
    </w:p>
    <w:p w14:paraId="05F3F0E4" w14:textId="77777777" w:rsidR="009355F5" w:rsidRPr="007E1813" w:rsidRDefault="009355F5" w:rsidP="00887C9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wedding of the Lamb came, and His wife (</w:t>
      </w:r>
      <w:r w:rsidR="001D0DD8" w:rsidRPr="007E1813">
        <w:rPr>
          <w:rFonts w:ascii="Times New Roman" w:hAnsi="Times New Roman" w:cs="Times New Roman"/>
          <w:bCs/>
          <w:sz w:val="28"/>
          <w:szCs w:val="28"/>
        </w:rPr>
        <w:t xml:space="preserve">Gk. </w:t>
      </w:r>
      <w:proofErr w:type="spellStart"/>
      <w:r w:rsidRPr="007E1813">
        <w:rPr>
          <w:rFonts w:ascii="Times New Roman" w:hAnsi="Times New Roman" w:cs="Times New Roman"/>
          <w:bCs/>
          <w:i/>
          <w:iCs/>
          <w:sz w:val="28"/>
          <w:szCs w:val="28"/>
        </w:rPr>
        <w:t>gunē</w:t>
      </w:r>
      <w:proofErr w:type="spellEnd"/>
      <w:r w:rsidRPr="007E1813">
        <w:rPr>
          <w:rFonts w:ascii="Times New Roman" w:hAnsi="Times New Roman" w:cs="Times New Roman"/>
          <w:bCs/>
          <w:sz w:val="28"/>
          <w:szCs w:val="28"/>
        </w:rPr>
        <w:t>) has readied herself”     Rev.19:7</w:t>
      </w:r>
    </w:p>
    <w:p w14:paraId="05F3F0E5" w14:textId="77777777" w:rsidR="009355F5" w:rsidRPr="007E1813" w:rsidRDefault="009355F5" w:rsidP="009355F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Bride, the Lamb’s wife (</w:t>
      </w:r>
      <w:proofErr w:type="spellStart"/>
      <w:r w:rsidRPr="007E1813">
        <w:rPr>
          <w:rFonts w:ascii="Times New Roman" w:hAnsi="Times New Roman" w:cs="Times New Roman"/>
          <w:bCs/>
          <w:i/>
          <w:iCs/>
          <w:sz w:val="28"/>
          <w:szCs w:val="28"/>
        </w:rPr>
        <w:t>gunē</w:t>
      </w:r>
      <w:proofErr w:type="spellEnd"/>
      <w:r w:rsidRPr="007E1813">
        <w:rPr>
          <w:rFonts w:ascii="Times New Roman" w:hAnsi="Times New Roman" w:cs="Times New Roman"/>
          <w:bCs/>
          <w:sz w:val="28"/>
          <w:szCs w:val="28"/>
        </w:rPr>
        <w:t>)”     Rev.21:9</w:t>
      </w:r>
    </w:p>
    <w:p w14:paraId="05F3F0E6" w14:textId="77777777" w:rsidR="004C2D2A" w:rsidRPr="007E1813" w:rsidRDefault="00C136DD" w:rsidP="00C136DD">
      <w:pPr>
        <w:tabs>
          <w:tab w:val="right" w:pos="8640"/>
          <w:tab w:val="left" w:pos="9180"/>
        </w:tabs>
        <w:rPr>
          <w:rFonts w:ascii="Times New Roman" w:hAnsi="Times New Roman" w:cs="Times New Roman"/>
          <w:b/>
          <w:bCs/>
          <w:sz w:val="28"/>
          <w:szCs w:val="28"/>
        </w:rPr>
      </w:pPr>
      <w:proofErr w:type="spellStart"/>
      <w:r w:rsidRPr="007E1813">
        <w:rPr>
          <w:rFonts w:ascii="Times New Roman" w:hAnsi="Times New Roman" w:cs="Times New Roman"/>
          <w:bCs/>
          <w:i/>
          <w:iCs/>
          <w:sz w:val="28"/>
          <w:szCs w:val="28"/>
        </w:rPr>
        <w:t>Gunē</w:t>
      </w:r>
      <w:proofErr w:type="spellEnd"/>
      <w:r w:rsidRPr="007E1813">
        <w:rPr>
          <w:rFonts w:ascii="Times New Roman" w:hAnsi="Times New Roman" w:cs="Times New Roman"/>
          <w:bCs/>
          <w:sz w:val="28"/>
          <w:szCs w:val="28"/>
        </w:rPr>
        <w:t xml:space="preserve"> can mean either “woman” or “wife”. </w:t>
      </w:r>
      <w:r w:rsidR="00F1624F" w:rsidRPr="007E1813">
        <w:rPr>
          <w:rFonts w:ascii="Times New Roman" w:hAnsi="Times New Roman" w:cs="Times New Roman"/>
          <w:bCs/>
          <w:sz w:val="28"/>
          <w:szCs w:val="28"/>
        </w:rPr>
        <w:t xml:space="preserve">Note how this </w:t>
      </w:r>
      <w:r w:rsidRPr="007E1813">
        <w:rPr>
          <w:rFonts w:ascii="Times New Roman" w:hAnsi="Times New Roman" w:cs="Times New Roman"/>
          <w:bCs/>
          <w:sz w:val="28"/>
          <w:szCs w:val="28"/>
        </w:rPr>
        <w:t xml:space="preserve">last </w:t>
      </w:r>
      <w:r w:rsidR="00DB5BD1" w:rsidRPr="007E1813">
        <w:rPr>
          <w:rFonts w:ascii="Times New Roman" w:hAnsi="Times New Roman" w:cs="Times New Roman"/>
          <w:bCs/>
          <w:sz w:val="28"/>
          <w:szCs w:val="28"/>
        </w:rPr>
        <w:t>woman</w:t>
      </w:r>
      <w:r w:rsidR="00F1624F" w:rsidRPr="007E1813">
        <w:rPr>
          <w:rFonts w:ascii="Times New Roman" w:hAnsi="Times New Roman" w:cs="Times New Roman"/>
          <w:bCs/>
          <w:sz w:val="28"/>
          <w:szCs w:val="28"/>
        </w:rPr>
        <w:t xml:space="preserve"> will “be </w:t>
      </w:r>
      <w:r w:rsidR="00F1624F" w:rsidRPr="007E1813">
        <w:rPr>
          <w:rFonts w:ascii="Times New Roman" w:hAnsi="Times New Roman" w:cs="Times New Roman"/>
          <w:b/>
          <w:sz w:val="28"/>
          <w:szCs w:val="28"/>
        </w:rPr>
        <w:t>arrayed with</w:t>
      </w:r>
      <w:r w:rsidR="00F1624F" w:rsidRPr="007E1813">
        <w:rPr>
          <w:rFonts w:ascii="Times New Roman" w:hAnsi="Times New Roman" w:cs="Times New Roman"/>
          <w:bCs/>
          <w:sz w:val="28"/>
          <w:szCs w:val="28"/>
        </w:rPr>
        <w:t xml:space="preserve"> (</w:t>
      </w:r>
      <w:r w:rsidR="00CB738E" w:rsidRPr="007E1813">
        <w:rPr>
          <w:rFonts w:ascii="Times New Roman" w:hAnsi="Times New Roman" w:cs="Times New Roman"/>
          <w:bCs/>
          <w:sz w:val="28"/>
          <w:szCs w:val="28"/>
        </w:rPr>
        <w:t xml:space="preserve">Gk. </w:t>
      </w:r>
      <w:r w:rsidR="00F1624F" w:rsidRPr="007E1813">
        <w:rPr>
          <w:rFonts w:ascii="Times New Roman" w:hAnsi="Times New Roman" w:cs="Times New Roman"/>
          <w:bCs/>
          <w:i/>
          <w:iCs/>
          <w:sz w:val="28"/>
          <w:szCs w:val="28"/>
        </w:rPr>
        <w:t>periballō</w:t>
      </w:r>
      <w:r w:rsidR="00F1624F" w:rsidRPr="007E1813">
        <w:rPr>
          <w:rFonts w:ascii="Times New Roman" w:hAnsi="Times New Roman" w:cs="Times New Roman"/>
          <w:bCs/>
          <w:sz w:val="28"/>
          <w:szCs w:val="28"/>
        </w:rPr>
        <w:t xml:space="preserve">) fine linen, bright, pure” (Rev.19:8). </w:t>
      </w:r>
      <w:r w:rsidR="004C2D2A" w:rsidRPr="007E1813">
        <w:rPr>
          <w:rFonts w:ascii="Times New Roman" w:hAnsi="Times New Roman" w:cs="Times New Roman"/>
          <w:bCs/>
          <w:sz w:val="28"/>
          <w:szCs w:val="28"/>
        </w:rPr>
        <w:t xml:space="preserve">I will deal with </w:t>
      </w:r>
      <w:r w:rsidR="004C2D2A" w:rsidRPr="007E1813">
        <w:rPr>
          <w:rFonts w:ascii="Times New Roman" w:hAnsi="Times New Roman" w:cs="Times New Roman"/>
          <w:bCs/>
          <w:sz w:val="28"/>
          <w:szCs w:val="28"/>
        </w:rPr>
        <w:lastRenderedPageBreak/>
        <w:t xml:space="preserve">more particulars of the New Jerusalem in the next </w:t>
      </w:r>
      <w:r w:rsidR="00380BAB" w:rsidRPr="007E1813">
        <w:rPr>
          <w:rFonts w:ascii="Times New Roman" w:hAnsi="Times New Roman" w:cs="Times New Roman"/>
          <w:bCs/>
          <w:sz w:val="28"/>
          <w:szCs w:val="28"/>
        </w:rPr>
        <w:t>chapter</w:t>
      </w:r>
      <w:r w:rsidR="004C2D2A" w:rsidRPr="007E1813">
        <w:rPr>
          <w:rFonts w:ascii="Times New Roman" w:hAnsi="Times New Roman" w:cs="Times New Roman"/>
          <w:bCs/>
          <w:sz w:val="28"/>
          <w:szCs w:val="28"/>
        </w:rPr>
        <w:t xml:space="preserve">, </w:t>
      </w:r>
      <w:r w:rsidR="004C2D2A" w:rsidRPr="007E1813">
        <w:rPr>
          <w:rFonts w:ascii="Times New Roman" w:hAnsi="Times New Roman" w:cs="Times New Roman"/>
          <w:b/>
          <w:bCs/>
          <w:sz w:val="28"/>
          <w:szCs w:val="28"/>
        </w:rPr>
        <w:t>Restoration of the Kingdom – What? Where? When?</w:t>
      </w:r>
    </w:p>
    <w:p w14:paraId="05F3F0E7" w14:textId="77777777" w:rsidR="00712E4A" w:rsidRPr="007E1813" w:rsidRDefault="00712E4A" w:rsidP="00712E4A">
      <w:pPr>
        <w:tabs>
          <w:tab w:val="right" w:pos="8640"/>
          <w:tab w:val="left" w:pos="9180"/>
        </w:tabs>
        <w:ind w:firstLine="360"/>
        <w:rPr>
          <w:rFonts w:ascii="Times New Roman" w:hAnsi="Times New Roman" w:cs="Times New Roman"/>
          <w:bCs/>
          <w:sz w:val="28"/>
          <w:szCs w:val="28"/>
        </w:rPr>
      </w:pPr>
      <w:r w:rsidRPr="007E1813">
        <w:rPr>
          <w:rFonts w:ascii="Times New Roman" w:hAnsi="Times New Roman" w:cs="Times New Roman"/>
          <w:bCs/>
          <w:sz w:val="28"/>
          <w:szCs w:val="28"/>
        </w:rPr>
        <w:t>So the woman of Rev.12 is wearing apparel suited to Israel, but more particularly she is old Jerusalem bringing forth a first-fruit to God out of tribulation. Her people eventually become another woman, “the Bride, the Lamb’s wife” – occupants of New Jerusalem. But before this wedding takes place, one of her persecutors will be a third woman, the harlot, Babylon the Great.</w:t>
      </w:r>
    </w:p>
    <w:p w14:paraId="05F3F0E8" w14:textId="77777777" w:rsidR="00F1624F" w:rsidRPr="007E1813" w:rsidRDefault="00A4352D" w:rsidP="00B041F7">
      <w:pPr>
        <w:tabs>
          <w:tab w:val="right" w:pos="8640"/>
          <w:tab w:val="left" w:pos="9180"/>
        </w:tabs>
        <w:ind w:firstLine="360"/>
        <w:rPr>
          <w:rFonts w:ascii="Times New Roman" w:hAnsi="Times New Roman" w:cs="Times New Roman"/>
          <w:b/>
          <w:bCs/>
          <w:sz w:val="28"/>
          <w:szCs w:val="28"/>
        </w:rPr>
      </w:pPr>
      <w:r w:rsidRPr="007E1813">
        <w:rPr>
          <w:rFonts w:ascii="Times New Roman" w:hAnsi="Times New Roman" w:cs="Times New Roman"/>
          <w:bCs/>
          <w:sz w:val="28"/>
          <w:szCs w:val="28"/>
        </w:rPr>
        <w:t>Recall</w:t>
      </w:r>
      <w:r w:rsidR="001D0DD8" w:rsidRPr="007E1813">
        <w:rPr>
          <w:rFonts w:ascii="Times New Roman" w:hAnsi="Times New Roman" w:cs="Times New Roman"/>
          <w:bCs/>
          <w:sz w:val="28"/>
          <w:szCs w:val="28"/>
        </w:rPr>
        <w:t xml:space="preserve"> from a previous </w:t>
      </w:r>
      <w:r w:rsidR="00380BAB" w:rsidRPr="007E1813">
        <w:rPr>
          <w:rFonts w:ascii="Times New Roman" w:hAnsi="Times New Roman" w:cs="Times New Roman"/>
          <w:bCs/>
          <w:sz w:val="28"/>
          <w:szCs w:val="28"/>
        </w:rPr>
        <w:t>chapter</w:t>
      </w:r>
      <w:r w:rsidR="001D0DD8" w:rsidRPr="007E1813">
        <w:rPr>
          <w:rFonts w:ascii="Times New Roman" w:hAnsi="Times New Roman" w:cs="Times New Roman"/>
          <w:bCs/>
          <w:sz w:val="28"/>
          <w:szCs w:val="28"/>
        </w:rPr>
        <w:t xml:space="preserve">, </w:t>
      </w:r>
      <w:r w:rsidR="001D0DD8" w:rsidRPr="007E1813">
        <w:rPr>
          <w:rFonts w:ascii="Times New Roman" w:hAnsi="Times New Roman" w:cs="Times New Roman"/>
          <w:b/>
          <w:sz w:val="28"/>
          <w:szCs w:val="28"/>
        </w:rPr>
        <w:t>Christ in the Old Testament, and the New</w:t>
      </w:r>
      <w:r w:rsidR="001D0DD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that Yahweh’s wife, Israel, was not called “queen”, but may qualify as “mistress” or “lady of power” (Heb. </w:t>
      </w:r>
      <w:proofErr w:type="spellStart"/>
      <w:r w:rsidRPr="007E1813">
        <w:rPr>
          <w:rFonts w:ascii="Times New Roman" w:hAnsi="Times New Roman" w:cs="Times New Roman"/>
          <w:bCs/>
          <w:i/>
          <w:iCs/>
          <w:sz w:val="28"/>
          <w:szCs w:val="28"/>
        </w:rPr>
        <w:t>g</w:t>
      </w:r>
      <w:r w:rsidRPr="007E1813">
        <w:rPr>
          <w:rFonts w:ascii="Times New Roman" w:hAnsi="Times New Roman" w:cs="Times New Roman"/>
          <w:bCs/>
          <w:i/>
          <w:iCs/>
          <w:sz w:val="28"/>
          <w:szCs w:val="28"/>
          <w:vertAlign w:val="subscript"/>
        </w:rPr>
        <w:t>e</w:t>
      </w:r>
      <w:r w:rsidRPr="007E1813">
        <w:rPr>
          <w:rFonts w:ascii="Times New Roman" w:hAnsi="Times New Roman" w:cs="Times New Roman"/>
          <w:bCs/>
          <w:i/>
          <w:iCs/>
          <w:sz w:val="28"/>
          <w:szCs w:val="28"/>
        </w:rPr>
        <w:t>bîyrâh</w:t>
      </w:r>
      <w:proofErr w:type="spellEnd"/>
      <w:r w:rsidRPr="007E1813">
        <w:rPr>
          <w:rFonts w:ascii="Times New Roman" w:hAnsi="Times New Roman" w:cs="Times New Roman"/>
          <w:bCs/>
          <w:sz w:val="28"/>
          <w:szCs w:val="28"/>
        </w:rPr>
        <w:t xml:space="preserve">). Such was Sarah in regard to Hagar (Gen.16:4, where the </w:t>
      </w:r>
      <w:r w:rsidRPr="007E1813">
        <w:rPr>
          <w:rFonts w:ascii="Times New Roman" w:hAnsi="Times New Roman" w:cs="Times New Roman"/>
          <w:bCs/>
          <w:i/>
          <w:iCs/>
          <w:sz w:val="28"/>
          <w:szCs w:val="28"/>
        </w:rPr>
        <w:t>LXX</w:t>
      </w:r>
      <w:r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translat</w:t>
      </w:r>
      <w:r w:rsidRPr="007E1813">
        <w:rPr>
          <w:rFonts w:ascii="Times New Roman" w:hAnsi="Times New Roman" w:cs="Times New Roman"/>
          <w:bCs/>
          <w:sz w:val="28"/>
          <w:szCs w:val="28"/>
        </w:rPr>
        <w:t>es</w:t>
      </w:r>
      <w:r w:rsidR="00B041F7" w:rsidRPr="007E1813">
        <w:rPr>
          <w:rFonts w:ascii="Times New Roman" w:hAnsi="Times New Roman" w:cs="Times New Roman"/>
          <w:bCs/>
          <w:sz w:val="28"/>
          <w:szCs w:val="28"/>
        </w:rPr>
        <w:t xml:space="preserve"> </w:t>
      </w:r>
      <w:proofErr w:type="spellStart"/>
      <w:r w:rsidR="009E157E" w:rsidRPr="007E1813">
        <w:rPr>
          <w:rFonts w:ascii="Times New Roman" w:hAnsi="Times New Roman" w:cs="Times New Roman"/>
          <w:bCs/>
          <w:i/>
          <w:iCs/>
          <w:sz w:val="28"/>
          <w:szCs w:val="28"/>
        </w:rPr>
        <w:t>g</w:t>
      </w:r>
      <w:r w:rsidR="009E157E" w:rsidRPr="007E1813">
        <w:rPr>
          <w:rFonts w:ascii="Times New Roman" w:hAnsi="Times New Roman" w:cs="Times New Roman"/>
          <w:bCs/>
          <w:i/>
          <w:iCs/>
          <w:sz w:val="28"/>
          <w:szCs w:val="28"/>
          <w:vertAlign w:val="subscript"/>
        </w:rPr>
        <w:t>e</w:t>
      </w:r>
      <w:r w:rsidR="009E157E" w:rsidRPr="007E1813">
        <w:rPr>
          <w:rFonts w:ascii="Times New Roman" w:hAnsi="Times New Roman" w:cs="Times New Roman"/>
          <w:bCs/>
          <w:i/>
          <w:iCs/>
          <w:sz w:val="28"/>
          <w:szCs w:val="28"/>
        </w:rPr>
        <w:t>bîyrâh</w:t>
      </w:r>
      <w:proofErr w:type="spellEnd"/>
      <w:r w:rsidR="00712E4A"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as</w:t>
      </w:r>
      <w:r w:rsidR="00991767" w:rsidRPr="007E1813">
        <w:rPr>
          <w:rFonts w:ascii="Times New Roman" w:hAnsi="Times New Roman" w:cs="Times New Roman"/>
          <w:bCs/>
          <w:sz w:val="28"/>
          <w:szCs w:val="28"/>
        </w:rPr>
        <w:t xml:space="preserve"> Gk.</w:t>
      </w:r>
      <w:r w:rsidRPr="007E1813">
        <w:rPr>
          <w:rFonts w:ascii="Times New Roman" w:hAnsi="Times New Roman" w:cs="Times New Roman"/>
          <w:bCs/>
          <w:sz w:val="28"/>
          <w:szCs w:val="28"/>
        </w:rPr>
        <w:t xml:space="preserve"> </w:t>
      </w:r>
      <w:proofErr w:type="spellStart"/>
      <w:r w:rsidRPr="007E1813">
        <w:rPr>
          <w:rFonts w:ascii="Times New Roman" w:hAnsi="Times New Roman" w:cs="Times New Roman"/>
          <w:bCs/>
          <w:i/>
          <w:iCs/>
          <w:sz w:val="28"/>
          <w:szCs w:val="28"/>
        </w:rPr>
        <w:t>kuria</w:t>
      </w:r>
      <w:proofErr w:type="spellEnd"/>
      <w:r w:rsidRPr="007E1813">
        <w:rPr>
          <w:rFonts w:ascii="Times New Roman" w:hAnsi="Times New Roman" w:cs="Times New Roman"/>
          <w:bCs/>
          <w:sz w:val="28"/>
          <w:szCs w:val="28"/>
        </w:rPr>
        <w:t xml:space="preserve">). This helps explain whom John addressed in his second epistle as the “elect </w:t>
      </w:r>
      <w:r w:rsidRPr="007E1813">
        <w:rPr>
          <w:rFonts w:ascii="Times New Roman" w:hAnsi="Times New Roman" w:cs="Times New Roman"/>
          <w:b/>
          <w:sz w:val="28"/>
          <w:szCs w:val="28"/>
        </w:rPr>
        <w:t>lady</w:t>
      </w:r>
      <w:r w:rsidRPr="007E1813">
        <w:rPr>
          <w:rFonts w:ascii="Times New Roman" w:hAnsi="Times New Roman" w:cs="Times New Roman"/>
          <w:bCs/>
          <w:sz w:val="28"/>
          <w:szCs w:val="28"/>
        </w:rPr>
        <w:t xml:space="preserve"> (</w:t>
      </w:r>
      <w:proofErr w:type="spellStart"/>
      <w:r w:rsidRPr="007E1813">
        <w:rPr>
          <w:rFonts w:ascii="Times New Roman" w:hAnsi="Times New Roman" w:cs="Times New Roman"/>
          <w:bCs/>
          <w:i/>
          <w:iCs/>
          <w:sz w:val="28"/>
          <w:szCs w:val="28"/>
        </w:rPr>
        <w:t>kuria</w:t>
      </w:r>
      <w:proofErr w:type="spellEnd"/>
      <w:r w:rsidRPr="007E1813">
        <w:rPr>
          <w:rFonts w:ascii="Times New Roman" w:hAnsi="Times New Roman" w:cs="Times New Roman"/>
          <w:bCs/>
          <w:sz w:val="28"/>
          <w:szCs w:val="28"/>
        </w:rPr>
        <w:t xml:space="preserve">) and her children” (2 Jn.1:1). As one of the Twelve, John ministered to the circumcision, and he had a special interest in Samaria (Acts 8:14, John chapter 4). Samaria </w:t>
      </w:r>
      <w:r w:rsidR="004C2D2A" w:rsidRPr="007E1813">
        <w:rPr>
          <w:rFonts w:ascii="Times New Roman" w:hAnsi="Times New Roman" w:cs="Times New Roman"/>
          <w:bCs/>
          <w:sz w:val="28"/>
          <w:szCs w:val="28"/>
        </w:rPr>
        <w:t xml:space="preserve">represented the northern kingdom half of Israel, the “elect lady”, while Judea was the southern kingdom and </w:t>
      </w:r>
      <w:r w:rsidR="00890A52" w:rsidRPr="007E1813">
        <w:rPr>
          <w:rFonts w:ascii="Times New Roman" w:hAnsi="Times New Roman" w:cs="Times New Roman"/>
          <w:bCs/>
          <w:sz w:val="28"/>
          <w:szCs w:val="28"/>
        </w:rPr>
        <w:t>Samaria’s</w:t>
      </w:r>
      <w:r w:rsidR="004C2D2A" w:rsidRPr="007E1813">
        <w:rPr>
          <w:rFonts w:ascii="Times New Roman" w:hAnsi="Times New Roman" w:cs="Times New Roman"/>
          <w:bCs/>
          <w:sz w:val="28"/>
          <w:szCs w:val="28"/>
        </w:rPr>
        <w:t xml:space="preserve"> “elect sister” with her children (2 Jn.</w:t>
      </w:r>
      <w:r w:rsidR="00EF2847" w:rsidRPr="007E1813">
        <w:rPr>
          <w:rFonts w:ascii="Times New Roman" w:hAnsi="Times New Roman" w:cs="Times New Roman"/>
          <w:bCs/>
          <w:sz w:val="28"/>
          <w:szCs w:val="28"/>
        </w:rPr>
        <w:t xml:space="preserve"> </w:t>
      </w:r>
      <w:r w:rsidR="004C2D2A" w:rsidRPr="007E1813">
        <w:rPr>
          <w:rFonts w:ascii="Times New Roman" w:hAnsi="Times New Roman" w:cs="Times New Roman"/>
          <w:bCs/>
          <w:sz w:val="28"/>
          <w:szCs w:val="28"/>
        </w:rPr>
        <w:t xml:space="preserve">1:13). The sisterhood of the two kingdoms was well established </w:t>
      </w:r>
      <w:r w:rsidR="00914452" w:rsidRPr="007E1813">
        <w:rPr>
          <w:rFonts w:ascii="Times New Roman" w:hAnsi="Times New Roman" w:cs="Times New Roman"/>
          <w:bCs/>
          <w:sz w:val="28"/>
          <w:szCs w:val="28"/>
        </w:rPr>
        <w:t>by</w:t>
      </w:r>
      <w:r w:rsidR="004C2D2A" w:rsidRPr="007E1813">
        <w:rPr>
          <w:rFonts w:ascii="Times New Roman" w:hAnsi="Times New Roman" w:cs="Times New Roman"/>
          <w:bCs/>
          <w:sz w:val="28"/>
          <w:szCs w:val="28"/>
        </w:rPr>
        <w:t xml:space="preserve"> the parable of the two sisters in Eze.23:2-4. </w:t>
      </w:r>
      <w:r w:rsidR="00B041F7" w:rsidRPr="007E1813">
        <w:rPr>
          <w:rFonts w:ascii="Times New Roman" w:hAnsi="Times New Roman" w:cs="Times New Roman"/>
          <w:bCs/>
          <w:sz w:val="28"/>
          <w:szCs w:val="28"/>
        </w:rPr>
        <w:t xml:space="preserve">By </w:t>
      </w:r>
      <w:r w:rsidR="00887C94" w:rsidRPr="007E1813">
        <w:rPr>
          <w:rFonts w:ascii="Times New Roman" w:hAnsi="Times New Roman" w:cs="Times New Roman"/>
          <w:bCs/>
          <w:sz w:val="28"/>
          <w:szCs w:val="28"/>
        </w:rPr>
        <w:t xml:space="preserve">means of </w:t>
      </w:r>
      <w:r w:rsidR="00B041F7" w:rsidRPr="007E1813">
        <w:rPr>
          <w:rFonts w:ascii="Times New Roman" w:hAnsi="Times New Roman" w:cs="Times New Roman"/>
          <w:bCs/>
          <w:sz w:val="28"/>
          <w:szCs w:val="28"/>
        </w:rPr>
        <w:t xml:space="preserve">this circumlocution, </w:t>
      </w:r>
      <w:proofErr w:type="spellStart"/>
      <w:r w:rsidR="00707C00" w:rsidRPr="007E1813">
        <w:rPr>
          <w:rFonts w:ascii="Times New Roman" w:hAnsi="Times New Roman" w:cs="Times New Roman"/>
          <w:bCs/>
          <w:i/>
          <w:iCs/>
          <w:sz w:val="28"/>
          <w:szCs w:val="28"/>
        </w:rPr>
        <w:t>kuria</w:t>
      </w:r>
      <w:proofErr w:type="spellEnd"/>
      <w:r w:rsidR="00707C00" w:rsidRPr="007E1813">
        <w:rPr>
          <w:rFonts w:ascii="Times New Roman" w:hAnsi="Times New Roman" w:cs="Times New Roman"/>
          <w:bCs/>
          <w:sz w:val="28"/>
          <w:szCs w:val="28"/>
        </w:rPr>
        <w:t xml:space="preserve">, </w:t>
      </w:r>
      <w:r w:rsidR="00B041F7" w:rsidRPr="007E1813">
        <w:rPr>
          <w:rFonts w:ascii="Times New Roman" w:hAnsi="Times New Roman" w:cs="Times New Roman"/>
          <w:bCs/>
          <w:sz w:val="28"/>
          <w:szCs w:val="28"/>
        </w:rPr>
        <w:t>John was addressing Samari</w:t>
      </w:r>
      <w:r w:rsidR="00A317E8" w:rsidRPr="007E1813">
        <w:rPr>
          <w:rFonts w:ascii="Times New Roman" w:hAnsi="Times New Roman" w:cs="Times New Roman"/>
          <w:bCs/>
          <w:sz w:val="28"/>
          <w:szCs w:val="28"/>
        </w:rPr>
        <w:t>t</w:t>
      </w:r>
      <w:r w:rsidR="00B041F7" w:rsidRPr="007E1813">
        <w:rPr>
          <w:rFonts w:ascii="Times New Roman" w:hAnsi="Times New Roman" w:cs="Times New Roman"/>
          <w:bCs/>
          <w:sz w:val="28"/>
          <w:szCs w:val="28"/>
        </w:rPr>
        <w:t>a</w:t>
      </w:r>
      <w:r w:rsidR="00887C94" w:rsidRPr="007E1813">
        <w:rPr>
          <w:rFonts w:ascii="Times New Roman" w:hAnsi="Times New Roman" w:cs="Times New Roman"/>
          <w:bCs/>
          <w:sz w:val="28"/>
          <w:szCs w:val="28"/>
        </w:rPr>
        <w:t>n believers</w:t>
      </w:r>
      <w:r w:rsidR="00B041F7" w:rsidRPr="007E1813">
        <w:rPr>
          <w:rFonts w:ascii="Times New Roman" w:hAnsi="Times New Roman" w:cs="Times New Roman"/>
          <w:bCs/>
          <w:sz w:val="28"/>
          <w:szCs w:val="28"/>
        </w:rPr>
        <w:t xml:space="preserve"> as part of the Bride, the Lamb’s wife.</w:t>
      </w:r>
    </w:p>
    <w:p w14:paraId="05F3F0E9" w14:textId="77777777" w:rsidR="00304D9E" w:rsidRPr="007E1813" w:rsidRDefault="00910C0B" w:rsidP="00F1624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194515" w:rsidRPr="007E1813">
        <w:rPr>
          <w:rFonts w:ascii="Times New Roman" w:hAnsi="Times New Roman" w:cs="Times New Roman"/>
          <w:bCs/>
          <w:sz w:val="28"/>
          <w:szCs w:val="28"/>
        </w:rPr>
        <w:t xml:space="preserve">here are </w:t>
      </w:r>
      <w:r w:rsidR="00F37B30" w:rsidRPr="007E1813">
        <w:rPr>
          <w:rFonts w:ascii="Times New Roman" w:hAnsi="Times New Roman" w:cs="Times New Roman"/>
          <w:bCs/>
          <w:sz w:val="28"/>
          <w:szCs w:val="28"/>
        </w:rPr>
        <w:t xml:space="preserve">even </w:t>
      </w:r>
      <w:r w:rsidR="00194515" w:rsidRPr="007E1813">
        <w:rPr>
          <w:rFonts w:ascii="Times New Roman" w:hAnsi="Times New Roman" w:cs="Times New Roman"/>
          <w:bCs/>
          <w:sz w:val="28"/>
          <w:szCs w:val="28"/>
        </w:rPr>
        <w:t>more contrasts</w:t>
      </w:r>
      <w:r w:rsidR="00F37B30" w:rsidRPr="007E1813">
        <w:rPr>
          <w:rFonts w:ascii="Times New Roman" w:hAnsi="Times New Roman" w:cs="Times New Roman"/>
          <w:bCs/>
          <w:sz w:val="28"/>
          <w:szCs w:val="28"/>
        </w:rPr>
        <w:t xml:space="preserve"> between the </w:t>
      </w:r>
      <w:r w:rsidR="00F1624F" w:rsidRPr="007E1813">
        <w:rPr>
          <w:rFonts w:ascii="Times New Roman" w:hAnsi="Times New Roman" w:cs="Times New Roman"/>
          <w:bCs/>
          <w:sz w:val="28"/>
          <w:szCs w:val="28"/>
        </w:rPr>
        <w:t xml:space="preserve">two </w:t>
      </w:r>
      <w:r w:rsidR="00F37B30" w:rsidRPr="007E1813">
        <w:rPr>
          <w:rFonts w:ascii="Times New Roman" w:hAnsi="Times New Roman" w:cs="Times New Roman"/>
          <w:bCs/>
          <w:sz w:val="28"/>
          <w:szCs w:val="28"/>
        </w:rPr>
        <w:t>cities</w:t>
      </w:r>
      <w:r w:rsidR="00F1624F" w:rsidRPr="007E1813">
        <w:rPr>
          <w:rFonts w:ascii="Times New Roman" w:hAnsi="Times New Roman" w:cs="Times New Roman"/>
          <w:bCs/>
          <w:sz w:val="28"/>
          <w:szCs w:val="28"/>
        </w:rPr>
        <w:t>, earthly Jerusalem and Babylon</w:t>
      </w:r>
      <w:r w:rsidR="00194515" w:rsidRPr="007E1813">
        <w:rPr>
          <w:rFonts w:ascii="Times New Roman" w:hAnsi="Times New Roman" w:cs="Times New Roman"/>
          <w:bCs/>
          <w:sz w:val="28"/>
          <w:szCs w:val="28"/>
        </w:rPr>
        <w:t>. The dragon will send a river of water (</w:t>
      </w:r>
      <w:r w:rsidR="00707C00" w:rsidRPr="007E1813">
        <w:rPr>
          <w:rFonts w:ascii="Times New Roman" w:hAnsi="Times New Roman" w:cs="Times New Roman"/>
          <w:bCs/>
          <w:sz w:val="28"/>
          <w:szCs w:val="28"/>
        </w:rPr>
        <w:t xml:space="preserve">Gk. </w:t>
      </w:r>
      <w:proofErr w:type="spellStart"/>
      <w:r w:rsidR="00194515" w:rsidRPr="007E1813">
        <w:rPr>
          <w:rFonts w:ascii="Times New Roman" w:hAnsi="Times New Roman" w:cs="Times New Roman"/>
          <w:bCs/>
          <w:i/>
          <w:iCs/>
          <w:sz w:val="28"/>
          <w:szCs w:val="28"/>
        </w:rPr>
        <w:t>hudōr</w:t>
      </w:r>
      <w:proofErr w:type="spellEnd"/>
      <w:r w:rsidR="00194515" w:rsidRPr="007E1813">
        <w:rPr>
          <w:rFonts w:ascii="Times New Roman" w:hAnsi="Times New Roman" w:cs="Times New Roman"/>
          <w:bCs/>
          <w:sz w:val="28"/>
          <w:szCs w:val="28"/>
        </w:rPr>
        <w:t>) after the woman he pursues (12:15), while the other woman</w:t>
      </w:r>
      <w:r w:rsidRPr="007E1813">
        <w:rPr>
          <w:rFonts w:ascii="Times New Roman" w:hAnsi="Times New Roman" w:cs="Times New Roman"/>
          <w:bCs/>
          <w:sz w:val="28"/>
          <w:szCs w:val="28"/>
        </w:rPr>
        <w:t xml:space="preserve"> Babylon</w:t>
      </w:r>
      <w:r w:rsidR="00194515" w:rsidRPr="007E1813">
        <w:rPr>
          <w:rFonts w:ascii="Times New Roman" w:hAnsi="Times New Roman" w:cs="Times New Roman"/>
          <w:bCs/>
          <w:sz w:val="28"/>
          <w:szCs w:val="28"/>
        </w:rPr>
        <w:t xml:space="preserve"> “sits upon many waters</w:t>
      </w:r>
      <w:r w:rsidR="00F37B30" w:rsidRPr="007E1813">
        <w:rPr>
          <w:rFonts w:ascii="Times New Roman" w:hAnsi="Times New Roman" w:cs="Times New Roman"/>
          <w:bCs/>
          <w:sz w:val="28"/>
          <w:szCs w:val="28"/>
        </w:rPr>
        <w:t xml:space="preserve"> (</w:t>
      </w:r>
      <w:proofErr w:type="spellStart"/>
      <w:r w:rsidR="00F37B30" w:rsidRPr="007E1813">
        <w:rPr>
          <w:rFonts w:ascii="Times New Roman" w:hAnsi="Times New Roman" w:cs="Times New Roman"/>
          <w:bCs/>
          <w:i/>
          <w:iCs/>
          <w:sz w:val="28"/>
          <w:szCs w:val="28"/>
        </w:rPr>
        <w:t>hudōr</w:t>
      </w:r>
      <w:proofErr w:type="spellEnd"/>
      <w:r w:rsidR="00F37B30" w:rsidRPr="007E1813">
        <w:rPr>
          <w:rFonts w:ascii="Times New Roman" w:hAnsi="Times New Roman" w:cs="Times New Roman"/>
          <w:bCs/>
          <w:sz w:val="28"/>
          <w:szCs w:val="28"/>
        </w:rPr>
        <w:t>)</w:t>
      </w:r>
      <w:r w:rsidR="00194515" w:rsidRPr="007E1813">
        <w:rPr>
          <w:rFonts w:ascii="Times New Roman" w:hAnsi="Times New Roman" w:cs="Times New Roman"/>
          <w:bCs/>
          <w:sz w:val="28"/>
          <w:szCs w:val="28"/>
        </w:rPr>
        <w:t xml:space="preserve">” (17:1), who are explained to be “peoples and crowds and nations and tongues” (17:15). Could the latter explain the nature </w:t>
      </w:r>
      <w:r w:rsidR="00E17150" w:rsidRPr="007E1813">
        <w:rPr>
          <w:rFonts w:ascii="Times New Roman" w:hAnsi="Times New Roman" w:cs="Times New Roman"/>
          <w:bCs/>
          <w:sz w:val="28"/>
          <w:szCs w:val="28"/>
        </w:rPr>
        <w:t xml:space="preserve">of the “river of water” the dragon </w:t>
      </w:r>
      <w:r w:rsidR="00376E53" w:rsidRPr="007E1813">
        <w:rPr>
          <w:rFonts w:ascii="Times New Roman" w:hAnsi="Times New Roman" w:cs="Times New Roman"/>
          <w:bCs/>
          <w:sz w:val="28"/>
          <w:szCs w:val="28"/>
        </w:rPr>
        <w:t xml:space="preserve">will </w:t>
      </w:r>
      <w:r w:rsidR="00E17150" w:rsidRPr="007E1813">
        <w:rPr>
          <w:rFonts w:ascii="Times New Roman" w:hAnsi="Times New Roman" w:cs="Times New Roman"/>
          <w:bCs/>
          <w:sz w:val="28"/>
          <w:szCs w:val="28"/>
        </w:rPr>
        <w:t>send to sweep away the woman</w:t>
      </w:r>
      <w:r w:rsidRPr="007E1813">
        <w:rPr>
          <w:rFonts w:ascii="Times New Roman" w:hAnsi="Times New Roman" w:cs="Times New Roman"/>
          <w:bCs/>
          <w:sz w:val="28"/>
          <w:szCs w:val="28"/>
        </w:rPr>
        <w:t xml:space="preserve"> he persecutes</w:t>
      </w:r>
      <w:r w:rsidR="00E17150" w:rsidRPr="007E1813">
        <w:rPr>
          <w:rFonts w:ascii="Times New Roman" w:hAnsi="Times New Roman" w:cs="Times New Roman"/>
          <w:bCs/>
          <w:sz w:val="28"/>
          <w:szCs w:val="28"/>
        </w:rPr>
        <w:t xml:space="preserve">? </w:t>
      </w:r>
      <w:r w:rsidR="00F9169E" w:rsidRPr="007E1813">
        <w:rPr>
          <w:rFonts w:ascii="Times New Roman" w:hAnsi="Times New Roman" w:cs="Times New Roman"/>
          <w:bCs/>
          <w:sz w:val="28"/>
          <w:szCs w:val="28"/>
        </w:rPr>
        <w:t>The OT prophets spoke of multiple nations coming against Jerusalem, and especially take note of the hordes coming with Gog</w:t>
      </w:r>
      <w:r w:rsidR="00376E53" w:rsidRPr="007E1813">
        <w:rPr>
          <w:rFonts w:ascii="Times New Roman" w:hAnsi="Times New Roman" w:cs="Times New Roman"/>
          <w:bCs/>
          <w:sz w:val="28"/>
          <w:szCs w:val="28"/>
        </w:rPr>
        <w:t xml:space="preserve"> (</w:t>
      </w:r>
      <w:r w:rsidR="00516D35" w:rsidRPr="007E1813">
        <w:rPr>
          <w:rFonts w:ascii="Times New Roman" w:hAnsi="Times New Roman" w:cs="Times New Roman"/>
          <w:bCs/>
          <w:sz w:val="28"/>
          <w:szCs w:val="28"/>
        </w:rPr>
        <w:t xml:space="preserve">see previous chapter, </w:t>
      </w:r>
      <w:r w:rsidR="00516D35" w:rsidRPr="007E1813">
        <w:rPr>
          <w:rFonts w:ascii="Times New Roman" w:hAnsi="Times New Roman" w:cs="Times New Roman"/>
          <w:b/>
          <w:sz w:val="28"/>
          <w:szCs w:val="28"/>
        </w:rPr>
        <w:t>Where Does Gog of the Land of Magog Fit?</w:t>
      </w:r>
      <w:r w:rsidR="00376E53" w:rsidRPr="007E1813">
        <w:rPr>
          <w:rFonts w:ascii="Times New Roman" w:hAnsi="Times New Roman" w:cs="Times New Roman"/>
          <w:bCs/>
          <w:sz w:val="28"/>
          <w:szCs w:val="28"/>
        </w:rPr>
        <w:t>)</w:t>
      </w:r>
      <w:r w:rsidR="00F9169E" w:rsidRPr="007E1813">
        <w:rPr>
          <w:rFonts w:ascii="Times New Roman" w:hAnsi="Times New Roman" w:cs="Times New Roman"/>
          <w:bCs/>
          <w:sz w:val="28"/>
          <w:szCs w:val="28"/>
        </w:rPr>
        <w:t>. Also, Jesus declared –</w:t>
      </w:r>
    </w:p>
    <w:p w14:paraId="05F3F0EA" w14:textId="77777777" w:rsidR="00F9169E" w:rsidRPr="007E1813" w:rsidRDefault="00F9169E" w:rsidP="00C6615F">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when you may see Jerusalem surrounded by armies, then recognize that her desolation has drawn near. </w:t>
      </w:r>
      <w:r w:rsidR="001E1077" w:rsidRPr="007E1813">
        <w:rPr>
          <w:rFonts w:ascii="Times New Roman" w:hAnsi="Times New Roman" w:cs="Times New Roman"/>
          <w:bCs/>
          <w:sz w:val="28"/>
          <w:szCs w:val="28"/>
        </w:rPr>
        <w:t>Then let those in Judea flee (</w:t>
      </w:r>
      <w:r w:rsidR="00E04821" w:rsidRPr="007E1813">
        <w:rPr>
          <w:rFonts w:ascii="Times New Roman" w:hAnsi="Times New Roman" w:cs="Times New Roman"/>
          <w:bCs/>
          <w:sz w:val="28"/>
          <w:szCs w:val="28"/>
        </w:rPr>
        <w:t>Gk.</w:t>
      </w:r>
      <w:r w:rsidR="00C6615F" w:rsidRPr="007E1813">
        <w:rPr>
          <w:rFonts w:ascii="Times New Roman" w:hAnsi="Times New Roman" w:cs="Times New Roman"/>
          <w:bCs/>
          <w:sz w:val="28"/>
          <w:szCs w:val="28"/>
        </w:rPr>
        <w:t xml:space="preserve"> </w:t>
      </w:r>
      <w:proofErr w:type="spellStart"/>
      <w:r w:rsidR="001E1077" w:rsidRPr="007E1813">
        <w:rPr>
          <w:rFonts w:ascii="Times New Roman" w:hAnsi="Times New Roman" w:cs="Times New Roman"/>
          <w:bCs/>
          <w:i/>
          <w:iCs/>
          <w:sz w:val="28"/>
          <w:szCs w:val="28"/>
        </w:rPr>
        <w:t>pheugō</w:t>
      </w:r>
      <w:proofErr w:type="spellEnd"/>
      <w:r w:rsidR="001E1077" w:rsidRPr="007E1813">
        <w:rPr>
          <w:rFonts w:ascii="Times New Roman" w:hAnsi="Times New Roman" w:cs="Times New Roman"/>
          <w:bCs/>
          <w:sz w:val="28"/>
          <w:szCs w:val="28"/>
        </w:rPr>
        <w:t xml:space="preserve">, as </w:t>
      </w:r>
      <w:r w:rsidR="00C6615F" w:rsidRPr="007E1813">
        <w:rPr>
          <w:rFonts w:ascii="Times New Roman" w:hAnsi="Times New Roman" w:cs="Times New Roman"/>
          <w:bCs/>
          <w:sz w:val="28"/>
          <w:szCs w:val="28"/>
        </w:rPr>
        <w:t>the woman in</w:t>
      </w:r>
      <w:r w:rsidR="001E1077" w:rsidRPr="007E1813">
        <w:rPr>
          <w:rFonts w:ascii="Times New Roman" w:hAnsi="Times New Roman" w:cs="Times New Roman"/>
          <w:bCs/>
          <w:sz w:val="28"/>
          <w:szCs w:val="28"/>
        </w:rPr>
        <w:t xml:space="preserve"> Rev.12:6</w:t>
      </w:r>
      <w:r w:rsidR="00C6615F" w:rsidRPr="007E1813">
        <w:rPr>
          <w:rFonts w:ascii="Times New Roman" w:hAnsi="Times New Roman" w:cs="Times New Roman"/>
          <w:bCs/>
          <w:sz w:val="28"/>
          <w:szCs w:val="28"/>
        </w:rPr>
        <w:t xml:space="preserve"> will flee</w:t>
      </w:r>
      <w:r w:rsidR="001E1077" w:rsidRPr="007E1813">
        <w:rPr>
          <w:rFonts w:ascii="Times New Roman" w:hAnsi="Times New Roman" w:cs="Times New Roman"/>
          <w:bCs/>
          <w:sz w:val="28"/>
          <w:szCs w:val="28"/>
        </w:rPr>
        <w:t xml:space="preserve">) into the mountains, and those in the midst of her </w:t>
      </w:r>
      <w:r w:rsidR="001E1077" w:rsidRPr="007E1813">
        <w:rPr>
          <w:rFonts w:ascii="Times New Roman" w:hAnsi="Times New Roman" w:cs="Times New Roman"/>
          <w:bCs/>
          <w:sz w:val="28"/>
          <w:szCs w:val="28"/>
        </w:rPr>
        <w:lastRenderedPageBreak/>
        <w:t xml:space="preserve">go away. And let not those in the territories enter into her. For these are days of vengeance, the fulfilling of </w:t>
      </w:r>
      <w:r w:rsidR="001E1077" w:rsidRPr="007E1813">
        <w:rPr>
          <w:rFonts w:ascii="Times New Roman" w:hAnsi="Times New Roman" w:cs="Times New Roman"/>
          <w:bCs/>
          <w:sz w:val="28"/>
          <w:szCs w:val="28"/>
          <w:u w:val="single"/>
        </w:rPr>
        <w:t>all the things written</w:t>
      </w:r>
      <w:r w:rsidR="001E1077" w:rsidRPr="007E1813">
        <w:rPr>
          <w:rFonts w:ascii="Times New Roman" w:hAnsi="Times New Roman" w:cs="Times New Roman"/>
          <w:bCs/>
          <w:sz w:val="28"/>
          <w:szCs w:val="28"/>
        </w:rPr>
        <w:t xml:space="preserve">.”   </w:t>
      </w:r>
      <w:r w:rsidR="00900689">
        <w:rPr>
          <w:rFonts w:ascii="Times New Roman" w:hAnsi="Times New Roman" w:cs="Times New Roman"/>
          <w:bCs/>
          <w:sz w:val="28"/>
          <w:szCs w:val="28"/>
        </w:rPr>
        <w:t xml:space="preserve">  </w:t>
      </w:r>
      <w:r w:rsidR="001E1077" w:rsidRPr="007E1813">
        <w:rPr>
          <w:rFonts w:ascii="Times New Roman" w:hAnsi="Times New Roman" w:cs="Times New Roman"/>
          <w:bCs/>
          <w:sz w:val="28"/>
          <w:szCs w:val="28"/>
        </w:rPr>
        <w:t>Luk.21:20-22</w:t>
      </w:r>
    </w:p>
    <w:p w14:paraId="05F3F0EB" w14:textId="77777777" w:rsidR="00822F14" w:rsidRPr="007E1813" w:rsidRDefault="00822F14" w:rsidP="00822F14">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In order for Luke 21 to fulfill “</w:t>
      </w:r>
      <w:r w:rsidRPr="007E1813">
        <w:rPr>
          <w:rFonts w:ascii="Times New Roman" w:hAnsi="Times New Roman" w:cs="Times New Roman"/>
          <w:bCs/>
          <w:sz w:val="28"/>
          <w:szCs w:val="28"/>
          <w:u w:val="single"/>
        </w:rPr>
        <w:t>all the things written</w:t>
      </w:r>
      <w:r w:rsidRPr="007E1813">
        <w:rPr>
          <w:rFonts w:ascii="Times New Roman" w:hAnsi="Times New Roman" w:cs="Times New Roman"/>
          <w:bCs/>
          <w:sz w:val="28"/>
          <w:szCs w:val="28"/>
        </w:rPr>
        <w:t>”, it necessarily takes us beyond AD 70, as numerous other unfulfilled prophecies must be included in that phrase.</w:t>
      </w:r>
      <w:r w:rsidR="00EF2847" w:rsidRPr="007E1813">
        <w:rPr>
          <w:rFonts w:ascii="Times New Roman" w:hAnsi="Times New Roman" w:cs="Times New Roman"/>
          <w:bCs/>
          <w:sz w:val="28"/>
          <w:szCs w:val="28"/>
        </w:rPr>
        <w:t xml:space="preserve"> It also contradicts any </w:t>
      </w:r>
      <w:r w:rsidR="00516D35" w:rsidRPr="007E1813">
        <w:rPr>
          <w:rFonts w:ascii="Times New Roman" w:hAnsi="Times New Roman" w:cs="Times New Roman"/>
          <w:bCs/>
          <w:sz w:val="28"/>
          <w:szCs w:val="28"/>
        </w:rPr>
        <w:t>proposal</w:t>
      </w:r>
      <w:r w:rsidR="00EF2847" w:rsidRPr="007E1813">
        <w:rPr>
          <w:rFonts w:ascii="Times New Roman" w:hAnsi="Times New Roman" w:cs="Times New Roman"/>
          <w:bCs/>
          <w:sz w:val="28"/>
          <w:szCs w:val="28"/>
        </w:rPr>
        <w:t xml:space="preserve"> that God has rescinded some of His prophecies concerning Israel</w:t>
      </w:r>
      <w:r w:rsidR="00F90FAF" w:rsidRPr="007E1813">
        <w:rPr>
          <w:rFonts w:ascii="Times New Roman" w:hAnsi="Times New Roman" w:cs="Times New Roman"/>
          <w:bCs/>
          <w:sz w:val="28"/>
          <w:szCs w:val="28"/>
        </w:rPr>
        <w:t xml:space="preserve">, unless you believe He has rescinded the </w:t>
      </w:r>
      <w:r w:rsidR="005609B4" w:rsidRPr="007E1813">
        <w:rPr>
          <w:rFonts w:ascii="Times New Roman" w:hAnsi="Times New Roman" w:cs="Times New Roman"/>
          <w:bCs/>
          <w:sz w:val="28"/>
          <w:szCs w:val="28"/>
        </w:rPr>
        <w:t>“</w:t>
      </w:r>
      <w:r w:rsidR="00F90FAF" w:rsidRPr="007E1813">
        <w:rPr>
          <w:rFonts w:ascii="Times New Roman" w:hAnsi="Times New Roman" w:cs="Times New Roman"/>
          <w:bCs/>
          <w:sz w:val="28"/>
          <w:szCs w:val="28"/>
        </w:rPr>
        <w:t>days of vengeance</w:t>
      </w:r>
      <w:r w:rsidR="005609B4" w:rsidRPr="007E1813">
        <w:rPr>
          <w:rFonts w:ascii="Times New Roman" w:hAnsi="Times New Roman" w:cs="Times New Roman"/>
          <w:bCs/>
          <w:sz w:val="28"/>
          <w:szCs w:val="28"/>
        </w:rPr>
        <w:t>”</w:t>
      </w:r>
      <w:r w:rsidR="00F90FAF" w:rsidRPr="007E1813">
        <w:rPr>
          <w:rFonts w:ascii="Times New Roman" w:hAnsi="Times New Roman" w:cs="Times New Roman"/>
          <w:bCs/>
          <w:sz w:val="28"/>
          <w:szCs w:val="28"/>
        </w:rPr>
        <w:t xml:space="preserve"> too</w:t>
      </w:r>
      <w:r w:rsidR="00EF2847" w:rsidRPr="007E1813">
        <w:rPr>
          <w:rFonts w:ascii="Times New Roman" w:hAnsi="Times New Roman" w:cs="Times New Roman"/>
          <w:bCs/>
          <w:sz w:val="28"/>
          <w:szCs w:val="28"/>
        </w:rPr>
        <w:t>.</w:t>
      </w:r>
    </w:p>
    <w:p w14:paraId="05F3F0EC" w14:textId="77777777" w:rsidR="008C1664" w:rsidRPr="007E1813" w:rsidRDefault="00376E53" w:rsidP="007C1A9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consider that Babylon, which must </w:t>
      </w:r>
      <w:r w:rsidR="00933AB0" w:rsidRPr="007E1813">
        <w:rPr>
          <w:rFonts w:ascii="Times New Roman" w:hAnsi="Times New Roman" w:cs="Times New Roman"/>
          <w:bCs/>
          <w:sz w:val="28"/>
          <w:szCs w:val="28"/>
        </w:rPr>
        <w:t xml:space="preserve">be </w:t>
      </w:r>
      <w:r w:rsidR="00822F14" w:rsidRPr="007E1813">
        <w:rPr>
          <w:rFonts w:ascii="Times New Roman" w:hAnsi="Times New Roman" w:cs="Times New Roman"/>
          <w:bCs/>
          <w:sz w:val="28"/>
          <w:szCs w:val="28"/>
        </w:rPr>
        <w:t>re</w:t>
      </w:r>
      <w:r w:rsidR="00933AB0" w:rsidRPr="007E1813">
        <w:rPr>
          <w:rFonts w:ascii="Times New Roman" w:hAnsi="Times New Roman" w:cs="Times New Roman"/>
          <w:bCs/>
          <w:sz w:val="28"/>
          <w:szCs w:val="28"/>
        </w:rPr>
        <w:t>built</w:t>
      </w:r>
      <w:r w:rsidRPr="007E1813">
        <w:rPr>
          <w:rFonts w:ascii="Times New Roman" w:hAnsi="Times New Roman" w:cs="Times New Roman"/>
          <w:bCs/>
          <w:sz w:val="28"/>
          <w:szCs w:val="28"/>
        </w:rPr>
        <w:t xml:space="preserve"> on the River Euphrates, will be “drunk f</w:t>
      </w:r>
      <w:r w:rsidR="00933AB0" w:rsidRPr="007E1813">
        <w:rPr>
          <w:rFonts w:ascii="Times New Roman" w:hAnsi="Times New Roman" w:cs="Times New Roman"/>
          <w:bCs/>
          <w:sz w:val="28"/>
          <w:szCs w:val="28"/>
        </w:rPr>
        <w:t>ro</w:t>
      </w:r>
      <w:r w:rsidRPr="007E1813">
        <w:rPr>
          <w:rFonts w:ascii="Times New Roman" w:hAnsi="Times New Roman" w:cs="Times New Roman"/>
          <w:bCs/>
          <w:sz w:val="28"/>
          <w:szCs w:val="28"/>
        </w:rPr>
        <w:t>m the blood of the saints, even from the blood of the witnesses of Jesus” (Rev.17:</w:t>
      </w:r>
      <w:r w:rsidR="00933AB0" w:rsidRPr="007E1813">
        <w:rPr>
          <w:rFonts w:ascii="Times New Roman" w:hAnsi="Times New Roman" w:cs="Times New Roman"/>
          <w:bCs/>
          <w:sz w:val="28"/>
          <w:szCs w:val="28"/>
        </w:rPr>
        <w:t xml:space="preserve">6). </w:t>
      </w:r>
      <w:r w:rsidR="008C1664" w:rsidRPr="007E1813">
        <w:rPr>
          <w:rFonts w:ascii="Times New Roman" w:hAnsi="Times New Roman" w:cs="Times New Roman"/>
          <w:bCs/>
          <w:sz w:val="28"/>
          <w:szCs w:val="28"/>
        </w:rPr>
        <w:t xml:space="preserve">Recall from </w:t>
      </w:r>
      <w:r w:rsidR="002A7965" w:rsidRPr="007E1813">
        <w:rPr>
          <w:rFonts w:ascii="Times New Roman" w:hAnsi="Times New Roman" w:cs="Times New Roman"/>
          <w:bCs/>
          <w:sz w:val="28"/>
          <w:szCs w:val="28"/>
        </w:rPr>
        <w:t>a</w:t>
      </w:r>
      <w:r w:rsidR="008C1664" w:rsidRPr="007E1813">
        <w:rPr>
          <w:rFonts w:ascii="Times New Roman" w:hAnsi="Times New Roman" w:cs="Times New Roman"/>
          <w:bCs/>
          <w:sz w:val="28"/>
          <w:szCs w:val="28"/>
        </w:rPr>
        <w:t xml:space="preserve"> previous </w:t>
      </w:r>
      <w:r w:rsidR="00380BAB" w:rsidRPr="007E1813">
        <w:rPr>
          <w:rFonts w:ascii="Times New Roman" w:hAnsi="Times New Roman" w:cs="Times New Roman"/>
          <w:bCs/>
          <w:sz w:val="28"/>
          <w:szCs w:val="28"/>
        </w:rPr>
        <w:t>chapter</w:t>
      </w:r>
      <w:r w:rsidR="008C1664" w:rsidRPr="007E1813">
        <w:rPr>
          <w:rFonts w:ascii="Times New Roman" w:hAnsi="Times New Roman" w:cs="Times New Roman"/>
          <w:bCs/>
          <w:sz w:val="28"/>
          <w:szCs w:val="28"/>
        </w:rPr>
        <w:t xml:space="preserve">, </w:t>
      </w:r>
      <w:r w:rsidR="008C1664" w:rsidRPr="007E1813">
        <w:rPr>
          <w:rFonts w:ascii="Times New Roman" w:hAnsi="Times New Roman" w:cs="Times New Roman"/>
          <w:b/>
          <w:sz w:val="28"/>
          <w:szCs w:val="28"/>
        </w:rPr>
        <w:t>Partial and Deferred Fulfillments</w:t>
      </w:r>
      <w:r w:rsidR="008C1664" w:rsidRPr="007E1813">
        <w:rPr>
          <w:rFonts w:ascii="Times New Roman" w:hAnsi="Times New Roman" w:cs="Times New Roman"/>
          <w:bCs/>
          <w:sz w:val="28"/>
          <w:szCs w:val="28"/>
        </w:rPr>
        <w:t xml:space="preserve">, that one of the Immanuel prophecies </w:t>
      </w:r>
      <w:r w:rsidR="00F90FAF" w:rsidRPr="007E1813">
        <w:rPr>
          <w:rFonts w:ascii="Times New Roman" w:hAnsi="Times New Roman" w:cs="Times New Roman"/>
          <w:bCs/>
          <w:sz w:val="28"/>
          <w:szCs w:val="28"/>
        </w:rPr>
        <w:t xml:space="preserve">depicted </w:t>
      </w:r>
      <w:r w:rsidR="008C1664" w:rsidRPr="007E1813">
        <w:rPr>
          <w:rFonts w:ascii="Times New Roman" w:hAnsi="Times New Roman" w:cs="Times New Roman"/>
          <w:bCs/>
          <w:sz w:val="28"/>
          <w:szCs w:val="28"/>
        </w:rPr>
        <w:t xml:space="preserve">Assyria as </w:t>
      </w:r>
      <w:r w:rsidR="00397161" w:rsidRPr="007E1813">
        <w:rPr>
          <w:rFonts w:ascii="Times New Roman" w:hAnsi="Times New Roman" w:cs="Times New Roman"/>
          <w:bCs/>
          <w:sz w:val="28"/>
          <w:szCs w:val="28"/>
        </w:rPr>
        <w:t>going over</w:t>
      </w:r>
      <w:r w:rsidR="008C1664" w:rsidRPr="007E1813">
        <w:rPr>
          <w:rFonts w:ascii="Times New Roman" w:hAnsi="Times New Roman" w:cs="Times New Roman"/>
          <w:bCs/>
          <w:sz w:val="28"/>
          <w:szCs w:val="28"/>
        </w:rPr>
        <w:t xml:space="preserve"> his banks </w:t>
      </w:r>
      <w:r w:rsidR="00397161" w:rsidRPr="007E1813">
        <w:rPr>
          <w:rFonts w:ascii="Times New Roman" w:hAnsi="Times New Roman" w:cs="Times New Roman"/>
          <w:bCs/>
          <w:sz w:val="28"/>
          <w:szCs w:val="28"/>
        </w:rPr>
        <w:t xml:space="preserve">and overflowing Judah (Isa.8:7-8). </w:t>
      </w:r>
      <w:r w:rsidR="00873399" w:rsidRPr="007E1813">
        <w:rPr>
          <w:rFonts w:ascii="Times New Roman" w:hAnsi="Times New Roman" w:cs="Times New Roman"/>
          <w:bCs/>
          <w:sz w:val="28"/>
          <w:szCs w:val="28"/>
        </w:rPr>
        <w:t xml:space="preserve">The king of Assyria was given the epithet “the waters of the river, the strong and the many” (from the </w:t>
      </w:r>
      <w:r w:rsidR="00873399" w:rsidRPr="007E1813">
        <w:rPr>
          <w:rFonts w:ascii="Times New Roman" w:hAnsi="Times New Roman" w:cs="Times New Roman"/>
          <w:bCs/>
          <w:i/>
          <w:iCs/>
          <w:sz w:val="28"/>
          <w:szCs w:val="28"/>
        </w:rPr>
        <w:t>LXX</w:t>
      </w:r>
      <w:r w:rsidR="00873399" w:rsidRPr="007E1813">
        <w:rPr>
          <w:rFonts w:ascii="Times New Roman" w:hAnsi="Times New Roman" w:cs="Times New Roman"/>
          <w:bCs/>
          <w:sz w:val="28"/>
          <w:szCs w:val="28"/>
        </w:rPr>
        <w:t xml:space="preserve">). </w:t>
      </w:r>
      <w:r w:rsidR="00380BAB" w:rsidRPr="007E1813">
        <w:rPr>
          <w:rFonts w:ascii="Times New Roman" w:hAnsi="Times New Roman" w:cs="Times New Roman"/>
          <w:bCs/>
          <w:sz w:val="28"/>
          <w:szCs w:val="28"/>
        </w:rPr>
        <w:t xml:space="preserve">Assyria and </w:t>
      </w:r>
      <w:r w:rsidR="00397161" w:rsidRPr="007E1813">
        <w:rPr>
          <w:rFonts w:ascii="Times New Roman" w:hAnsi="Times New Roman" w:cs="Times New Roman"/>
          <w:bCs/>
          <w:sz w:val="28"/>
          <w:szCs w:val="28"/>
        </w:rPr>
        <w:t xml:space="preserve">Babylon were </w:t>
      </w:r>
      <w:r w:rsidR="00096D24" w:rsidRPr="007E1813">
        <w:rPr>
          <w:rFonts w:ascii="Times New Roman" w:hAnsi="Times New Roman" w:cs="Times New Roman"/>
          <w:bCs/>
          <w:sz w:val="28"/>
          <w:szCs w:val="28"/>
        </w:rPr>
        <w:t xml:space="preserve">both in </w:t>
      </w:r>
      <w:r w:rsidR="00397161" w:rsidRPr="007E1813">
        <w:rPr>
          <w:rFonts w:ascii="Times New Roman" w:hAnsi="Times New Roman" w:cs="Times New Roman"/>
          <w:bCs/>
          <w:sz w:val="28"/>
          <w:szCs w:val="28"/>
        </w:rPr>
        <w:t>the plain of Shinar (Mesopotamia</w:t>
      </w:r>
      <w:r w:rsidR="00096D24" w:rsidRPr="007E1813">
        <w:rPr>
          <w:rFonts w:ascii="Times New Roman" w:hAnsi="Times New Roman" w:cs="Times New Roman"/>
          <w:bCs/>
          <w:sz w:val="28"/>
          <w:szCs w:val="28"/>
        </w:rPr>
        <w:t>)</w:t>
      </w:r>
      <w:r w:rsidR="00397161" w:rsidRPr="007E1813">
        <w:rPr>
          <w:rFonts w:ascii="Times New Roman" w:hAnsi="Times New Roman" w:cs="Times New Roman"/>
          <w:bCs/>
          <w:sz w:val="28"/>
          <w:szCs w:val="28"/>
        </w:rPr>
        <w:t>.</w:t>
      </w:r>
      <w:r w:rsidR="00873399" w:rsidRPr="007E1813">
        <w:rPr>
          <w:rFonts w:ascii="Times New Roman" w:hAnsi="Times New Roman" w:cs="Times New Roman"/>
          <w:bCs/>
          <w:sz w:val="28"/>
          <w:szCs w:val="28"/>
        </w:rPr>
        <w:t xml:space="preserve"> </w:t>
      </w:r>
      <w:r w:rsidR="00096D24" w:rsidRPr="007E1813">
        <w:rPr>
          <w:rFonts w:ascii="Times New Roman" w:hAnsi="Times New Roman" w:cs="Times New Roman"/>
          <w:bCs/>
          <w:sz w:val="28"/>
          <w:szCs w:val="28"/>
        </w:rPr>
        <w:t>Like Babel, many Assyrian cities were</w:t>
      </w:r>
      <w:r w:rsidR="00822F14" w:rsidRPr="007E1813">
        <w:rPr>
          <w:rFonts w:ascii="Times New Roman" w:hAnsi="Times New Roman" w:cs="Times New Roman"/>
          <w:bCs/>
          <w:sz w:val="28"/>
          <w:szCs w:val="28"/>
        </w:rPr>
        <w:t xml:space="preserve"> river cities</w:t>
      </w:r>
      <w:r w:rsidR="00873399" w:rsidRPr="007E1813">
        <w:rPr>
          <w:rFonts w:ascii="Times New Roman" w:hAnsi="Times New Roman" w:cs="Times New Roman"/>
          <w:bCs/>
          <w:sz w:val="28"/>
          <w:szCs w:val="28"/>
        </w:rPr>
        <w:t>.</w:t>
      </w:r>
      <w:r w:rsidR="00516D35" w:rsidRPr="007E1813">
        <w:rPr>
          <w:rFonts w:ascii="Times New Roman" w:hAnsi="Times New Roman" w:cs="Times New Roman"/>
          <w:bCs/>
          <w:sz w:val="28"/>
          <w:szCs w:val="28"/>
        </w:rPr>
        <w:t xml:space="preserve"> These Assyrian “waters” may be a component of the “waters” of Rev.12:15 and 17:1.</w:t>
      </w:r>
    </w:p>
    <w:p w14:paraId="05F3F0ED" w14:textId="77777777" w:rsidR="00663263" w:rsidRPr="007E1813" w:rsidRDefault="00F37B30" w:rsidP="007C1A9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w:t>
      </w:r>
      <w:r w:rsidR="00933AB0" w:rsidRPr="007E1813">
        <w:rPr>
          <w:rFonts w:ascii="Times New Roman" w:hAnsi="Times New Roman" w:cs="Times New Roman"/>
          <w:bCs/>
          <w:sz w:val="28"/>
          <w:szCs w:val="28"/>
        </w:rPr>
        <w:t xml:space="preserve"> parenthetical statement in the </w:t>
      </w:r>
      <w:r w:rsidR="00A61AE9" w:rsidRPr="007E1813">
        <w:rPr>
          <w:rFonts w:ascii="Times New Roman" w:hAnsi="Times New Roman" w:cs="Times New Roman"/>
          <w:bCs/>
          <w:sz w:val="28"/>
          <w:szCs w:val="28"/>
        </w:rPr>
        <w:t>middle of Revelation</w:t>
      </w:r>
      <w:r w:rsidR="00933AB0" w:rsidRPr="007E1813">
        <w:rPr>
          <w:rFonts w:ascii="Times New Roman" w:hAnsi="Times New Roman" w:cs="Times New Roman"/>
          <w:bCs/>
          <w:sz w:val="28"/>
          <w:szCs w:val="28"/>
        </w:rPr>
        <w:t xml:space="preserve"> chapter 12 says “And </w:t>
      </w:r>
      <w:r w:rsidR="00933AB0" w:rsidRPr="007E1813">
        <w:rPr>
          <w:rFonts w:ascii="Times New Roman" w:hAnsi="Times New Roman" w:cs="Times New Roman"/>
          <w:bCs/>
          <w:sz w:val="28"/>
          <w:szCs w:val="28"/>
          <w:u w:val="single"/>
        </w:rPr>
        <w:t>they</w:t>
      </w:r>
      <w:r w:rsidR="00933AB0" w:rsidRPr="007E1813">
        <w:rPr>
          <w:rFonts w:ascii="Times New Roman" w:hAnsi="Times New Roman" w:cs="Times New Roman"/>
          <w:bCs/>
          <w:sz w:val="28"/>
          <w:szCs w:val="28"/>
        </w:rPr>
        <w:t xml:space="preserve"> (“our brothers” v.10) overcame </w:t>
      </w:r>
      <w:r w:rsidR="00933AB0" w:rsidRPr="007E1813">
        <w:rPr>
          <w:rFonts w:ascii="Times New Roman" w:hAnsi="Times New Roman" w:cs="Times New Roman"/>
          <w:bCs/>
          <w:sz w:val="28"/>
          <w:szCs w:val="28"/>
          <w:u w:val="single"/>
        </w:rPr>
        <w:t>him</w:t>
      </w:r>
      <w:r w:rsidR="00933AB0" w:rsidRPr="007E1813">
        <w:rPr>
          <w:rFonts w:ascii="Times New Roman" w:hAnsi="Times New Roman" w:cs="Times New Roman"/>
          <w:bCs/>
          <w:sz w:val="28"/>
          <w:szCs w:val="28"/>
        </w:rPr>
        <w:t xml:space="preserve"> (“the accuser” v.10) by the blood of the Lamb and by the word of their witness” (12:11). Babylon will be a great oppressor of Jerusalem, at least until </w:t>
      </w:r>
      <w:r w:rsidRPr="007E1813">
        <w:rPr>
          <w:rFonts w:ascii="Times New Roman" w:hAnsi="Times New Roman" w:cs="Times New Roman"/>
          <w:bCs/>
          <w:sz w:val="28"/>
          <w:szCs w:val="28"/>
        </w:rPr>
        <w:t>Babylon’s</w:t>
      </w:r>
      <w:r w:rsidR="00933AB0" w:rsidRPr="007E1813">
        <w:rPr>
          <w:rFonts w:ascii="Times New Roman" w:hAnsi="Times New Roman" w:cs="Times New Roman"/>
          <w:bCs/>
          <w:sz w:val="28"/>
          <w:szCs w:val="28"/>
        </w:rPr>
        <w:t xml:space="preserve"> destruction. Then the Beast w</w:t>
      </w:r>
      <w:r w:rsidR="00665772" w:rsidRPr="007E1813">
        <w:rPr>
          <w:rFonts w:ascii="Times New Roman" w:hAnsi="Times New Roman" w:cs="Times New Roman"/>
          <w:bCs/>
          <w:sz w:val="28"/>
          <w:szCs w:val="28"/>
        </w:rPr>
        <w:t xml:space="preserve">ill take over this work. “The Beast ascending from the Abyss will </w:t>
      </w:r>
      <w:r w:rsidR="00665772" w:rsidRPr="007E1813">
        <w:rPr>
          <w:rFonts w:ascii="Times New Roman" w:hAnsi="Times New Roman" w:cs="Times New Roman"/>
          <w:b/>
          <w:sz w:val="28"/>
          <w:szCs w:val="28"/>
        </w:rPr>
        <w:t>make war</w:t>
      </w:r>
      <w:r w:rsidR="00665772" w:rsidRPr="007E1813">
        <w:rPr>
          <w:rFonts w:ascii="Times New Roman" w:hAnsi="Times New Roman" w:cs="Times New Roman"/>
          <w:bCs/>
          <w:sz w:val="28"/>
          <w:szCs w:val="28"/>
        </w:rPr>
        <w:t xml:space="preserve"> with </w:t>
      </w:r>
      <w:r w:rsidR="00665772" w:rsidRPr="007E1813">
        <w:rPr>
          <w:rFonts w:ascii="Times New Roman" w:hAnsi="Times New Roman" w:cs="Times New Roman"/>
          <w:bCs/>
          <w:sz w:val="28"/>
          <w:szCs w:val="28"/>
          <w:u w:val="single"/>
        </w:rPr>
        <w:t>them</w:t>
      </w:r>
      <w:r w:rsidR="00665772" w:rsidRPr="007E1813">
        <w:rPr>
          <w:rFonts w:ascii="Times New Roman" w:hAnsi="Times New Roman" w:cs="Times New Roman"/>
          <w:bCs/>
          <w:sz w:val="28"/>
          <w:szCs w:val="28"/>
        </w:rPr>
        <w:t xml:space="preserve"> and overcome </w:t>
      </w:r>
      <w:r w:rsidR="00665772" w:rsidRPr="007E1813">
        <w:rPr>
          <w:rFonts w:ascii="Times New Roman" w:hAnsi="Times New Roman" w:cs="Times New Roman"/>
          <w:bCs/>
          <w:sz w:val="28"/>
          <w:szCs w:val="28"/>
          <w:u w:val="single"/>
        </w:rPr>
        <w:t>them</w:t>
      </w:r>
      <w:r w:rsidR="00665772" w:rsidRPr="007E1813">
        <w:rPr>
          <w:rFonts w:ascii="Times New Roman" w:hAnsi="Times New Roman" w:cs="Times New Roman"/>
          <w:bCs/>
          <w:sz w:val="28"/>
          <w:szCs w:val="28"/>
        </w:rPr>
        <w:t xml:space="preserve"> (the </w:t>
      </w:r>
      <w:r w:rsidR="009E157E" w:rsidRPr="007E1813">
        <w:rPr>
          <w:rFonts w:ascii="Times New Roman" w:hAnsi="Times New Roman" w:cs="Times New Roman"/>
          <w:bCs/>
          <w:sz w:val="28"/>
          <w:szCs w:val="28"/>
        </w:rPr>
        <w:t>T</w:t>
      </w:r>
      <w:r w:rsidR="00665772" w:rsidRPr="007E1813">
        <w:rPr>
          <w:rFonts w:ascii="Times New Roman" w:hAnsi="Times New Roman" w:cs="Times New Roman"/>
          <w:bCs/>
          <w:sz w:val="28"/>
          <w:szCs w:val="28"/>
        </w:rPr>
        <w:t xml:space="preserve">wo </w:t>
      </w:r>
      <w:r w:rsidR="009E157E" w:rsidRPr="007E1813">
        <w:rPr>
          <w:rFonts w:ascii="Times New Roman" w:hAnsi="Times New Roman" w:cs="Times New Roman"/>
          <w:bCs/>
          <w:sz w:val="28"/>
          <w:szCs w:val="28"/>
        </w:rPr>
        <w:t>W</w:t>
      </w:r>
      <w:r w:rsidR="00665772" w:rsidRPr="007E1813">
        <w:rPr>
          <w:rFonts w:ascii="Times New Roman" w:hAnsi="Times New Roman" w:cs="Times New Roman"/>
          <w:bCs/>
          <w:sz w:val="28"/>
          <w:szCs w:val="28"/>
        </w:rPr>
        <w:t xml:space="preserve">itnesses, as they finish their testimony)” (Rev.11:7), even as the dragon will </w:t>
      </w:r>
      <w:r w:rsidR="00665772" w:rsidRPr="007E1813">
        <w:rPr>
          <w:rFonts w:ascii="Times New Roman" w:hAnsi="Times New Roman" w:cs="Times New Roman"/>
          <w:b/>
          <w:sz w:val="28"/>
          <w:szCs w:val="28"/>
        </w:rPr>
        <w:t>make war</w:t>
      </w:r>
      <w:r w:rsidR="00665772" w:rsidRPr="007E1813">
        <w:rPr>
          <w:rFonts w:ascii="Times New Roman" w:hAnsi="Times New Roman" w:cs="Times New Roman"/>
          <w:bCs/>
          <w:sz w:val="28"/>
          <w:szCs w:val="28"/>
        </w:rPr>
        <w:t xml:space="preserve"> with “the rest of her seed” (i.e., the woman’s </w:t>
      </w:r>
      <w:r w:rsidR="00A61AE9" w:rsidRPr="007E1813">
        <w:rPr>
          <w:rFonts w:ascii="Times New Roman" w:hAnsi="Times New Roman" w:cs="Times New Roman"/>
          <w:bCs/>
          <w:sz w:val="28"/>
          <w:szCs w:val="28"/>
        </w:rPr>
        <w:t xml:space="preserve">remnant </w:t>
      </w:r>
      <w:r w:rsidR="00665772" w:rsidRPr="007E1813">
        <w:rPr>
          <w:rFonts w:ascii="Times New Roman" w:hAnsi="Times New Roman" w:cs="Times New Roman"/>
          <w:bCs/>
          <w:sz w:val="28"/>
          <w:szCs w:val="28"/>
        </w:rPr>
        <w:t xml:space="preserve">in Rev.12:17). Considering the whole of Revelation 12, there seem to be two groups born of the woman: a firstborn “male son”, and </w:t>
      </w:r>
      <w:r w:rsidR="00847B2B" w:rsidRPr="007E1813">
        <w:rPr>
          <w:rFonts w:ascii="Times New Roman" w:hAnsi="Times New Roman" w:cs="Times New Roman"/>
          <w:bCs/>
          <w:sz w:val="28"/>
          <w:szCs w:val="28"/>
        </w:rPr>
        <w:t>the</w:t>
      </w:r>
      <w:r w:rsidR="00665772" w:rsidRPr="007E1813">
        <w:rPr>
          <w:rFonts w:ascii="Times New Roman" w:hAnsi="Times New Roman" w:cs="Times New Roman"/>
          <w:bCs/>
          <w:sz w:val="28"/>
          <w:szCs w:val="28"/>
        </w:rPr>
        <w:t xml:space="preserve"> “rest (or remnant) of her seed, who </w:t>
      </w:r>
      <w:r w:rsidR="00665772" w:rsidRPr="007E1813">
        <w:rPr>
          <w:rFonts w:ascii="Times New Roman" w:hAnsi="Times New Roman" w:cs="Times New Roman"/>
          <w:bCs/>
          <w:i/>
          <w:iCs/>
          <w:sz w:val="28"/>
          <w:szCs w:val="28"/>
        </w:rPr>
        <w:t>are</w:t>
      </w:r>
      <w:r w:rsidR="00665772" w:rsidRPr="007E1813">
        <w:rPr>
          <w:rFonts w:ascii="Times New Roman" w:hAnsi="Times New Roman" w:cs="Times New Roman"/>
          <w:bCs/>
          <w:sz w:val="28"/>
          <w:szCs w:val="28"/>
        </w:rPr>
        <w:t xml:space="preserve"> keeping the commandments of God and having the witness of Jesus”.</w:t>
      </w:r>
      <w:r w:rsidR="00F06FD7" w:rsidRPr="007E1813">
        <w:rPr>
          <w:rFonts w:ascii="Times New Roman" w:hAnsi="Times New Roman" w:cs="Times New Roman"/>
          <w:bCs/>
          <w:sz w:val="28"/>
          <w:szCs w:val="28"/>
        </w:rPr>
        <w:t xml:space="preserve"> If these are meant to represent saints of God</w:t>
      </w:r>
      <w:r w:rsidR="0079780A" w:rsidRPr="007E1813">
        <w:rPr>
          <w:rFonts w:ascii="Times New Roman" w:hAnsi="Times New Roman" w:cs="Times New Roman"/>
          <w:bCs/>
          <w:sz w:val="28"/>
          <w:szCs w:val="28"/>
        </w:rPr>
        <w:t>,</w:t>
      </w:r>
      <w:r w:rsidR="00F06FD7" w:rsidRPr="007E1813">
        <w:rPr>
          <w:rFonts w:ascii="Times New Roman" w:hAnsi="Times New Roman" w:cs="Times New Roman"/>
          <w:bCs/>
          <w:sz w:val="28"/>
          <w:szCs w:val="28"/>
        </w:rPr>
        <w:t xml:space="preserve"> </w:t>
      </w:r>
      <w:r w:rsidR="0079780A" w:rsidRPr="007E1813">
        <w:rPr>
          <w:rFonts w:ascii="Times New Roman" w:hAnsi="Times New Roman" w:cs="Times New Roman"/>
          <w:bCs/>
          <w:sz w:val="28"/>
          <w:szCs w:val="28"/>
        </w:rPr>
        <w:t>of early and later</w:t>
      </w:r>
      <w:r w:rsidR="00F06FD7" w:rsidRPr="007E1813">
        <w:rPr>
          <w:rFonts w:ascii="Times New Roman" w:hAnsi="Times New Roman" w:cs="Times New Roman"/>
          <w:bCs/>
          <w:sz w:val="28"/>
          <w:szCs w:val="28"/>
        </w:rPr>
        <w:t xml:space="preserve"> Tribulation</w:t>
      </w:r>
      <w:r w:rsidR="0079780A" w:rsidRPr="007E1813">
        <w:rPr>
          <w:rFonts w:ascii="Times New Roman" w:hAnsi="Times New Roman" w:cs="Times New Roman"/>
          <w:bCs/>
          <w:sz w:val="28"/>
          <w:szCs w:val="28"/>
        </w:rPr>
        <w:t xml:space="preserve"> periods,</w:t>
      </w:r>
      <w:r w:rsidR="00F06FD7" w:rsidRPr="007E1813">
        <w:rPr>
          <w:rFonts w:ascii="Times New Roman" w:hAnsi="Times New Roman" w:cs="Times New Roman"/>
          <w:bCs/>
          <w:sz w:val="28"/>
          <w:szCs w:val="28"/>
        </w:rPr>
        <w:t xml:space="preserve"> then the </w:t>
      </w:r>
      <w:r w:rsidR="009C322A" w:rsidRPr="007E1813">
        <w:rPr>
          <w:rFonts w:ascii="Times New Roman" w:hAnsi="Times New Roman" w:cs="Times New Roman"/>
          <w:bCs/>
          <w:sz w:val="28"/>
          <w:szCs w:val="28"/>
        </w:rPr>
        <w:t>T</w:t>
      </w:r>
      <w:r w:rsidR="00F06FD7"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F06FD7" w:rsidRPr="007E1813">
        <w:rPr>
          <w:rFonts w:ascii="Times New Roman" w:hAnsi="Times New Roman" w:cs="Times New Roman"/>
          <w:bCs/>
          <w:sz w:val="28"/>
          <w:szCs w:val="28"/>
        </w:rPr>
        <w:t xml:space="preserve">itnesses </w:t>
      </w:r>
      <w:r w:rsidR="004E5881" w:rsidRPr="007E1813">
        <w:rPr>
          <w:rFonts w:ascii="Times New Roman" w:hAnsi="Times New Roman" w:cs="Times New Roman"/>
          <w:bCs/>
          <w:sz w:val="28"/>
          <w:szCs w:val="28"/>
        </w:rPr>
        <w:t xml:space="preserve">could </w:t>
      </w:r>
      <w:r w:rsidR="005609B4" w:rsidRPr="007E1813">
        <w:rPr>
          <w:rFonts w:ascii="Times New Roman" w:hAnsi="Times New Roman" w:cs="Times New Roman"/>
          <w:bCs/>
          <w:sz w:val="28"/>
          <w:szCs w:val="28"/>
        </w:rPr>
        <w:t xml:space="preserve">also </w:t>
      </w:r>
      <w:r w:rsidR="004E5881" w:rsidRPr="007E1813">
        <w:rPr>
          <w:rFonts w:ascii="Times New Roman" w:hAnsi="Times New Roman" w:cs="Times New Roman"/>
          <w:bCs/>
          <w:sz w:val="28"/>
          <w:szCs w:val="28"/>
        </w:rPr>
        <w:t>be part of</w:t>
      </w:r>
      <w:r w:rsidR="00F06FD7" w:rsidRPr="007E1813">
        <w:rPr>
          <w:rFonts w:ascii="Times New Roman" w:hAnsi="Times New Roman" w:cs="Times New Roman"/>
          <w:bCs/>
          <w:sz w:val="28"/>
          <w:szCs w:val="28"/>
        </w:rPr>
        <w:t xml:space="preserve"> the “male son” group. </w:t>
      </w:r>
    </w:p>
    <w:p w14:paraId="05F3F0EE" w14:textId="77777777" w:rsidR="00496CCC" w:rsidRPr="007E1813" w:rsidRDefault="00F06FD7" w:rsidP="007C1A9F">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w:t>
      </w:r>
      <w:r w:rsidR="009C322A"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will torment </w:t>
      </w:r>
      <w:r w:rsidR="000E4124" w:rsidRPr="007E1813">
        <w:rPr>
          <w:rFonts w:ascii="Times New Roman" w:hAnsi="Times New Roman" w:cs="Times New Roman"/>
          <w:bCs/>
          <w:sz w:val="28"/>
          <w:szCs w:val="28"/>
        </w:rPr>
        <w:t xml:space="preserve">men </w:t>
      </w:r>
      <w:r w:rsidRPr="007E1813">
        <w:rPr>
          <w:rFonts w:ascii="Times New Roman" w:hAnsi="Times New Roman" w:cs="Times New Roman"/>
          <w:bCs/>
          <w:sz w:val="28"/>
          <w:szCs w:val="28"/>
        </w:rPr>
        <w:t xml:space="preserve">with their </w:t>
      </w:r>
      <w:r w:rsidR="00EF2847" w:rsidRPr="007E1813">
        <w:rPr>
          <w:rFonts w:ascii="Times New Roman" w:hAnsi="Times New Roman" w:cs="Times New Roman"/>
          <w:bCs/>
          <w:sz w:val="28"/>
          <w:szCs w:val="28"/>
        </w:rPr>
        <w:t>preaching</w:t>
      </w:r>
      <w:r w:rsidRPr="007E1813">
        <w:rPr>
          <w:rFonts w:ascii="Times New Roman" w:hAnsi="Times New Roman" w:cs="Times New Roman"/>
          <w:bCs/>
          <w:sz w:val="28"/>
          <w:szCs w:val="28"/>
        </w:rPr>
        <w:t xml:space="preserve"> and their plagues, but the world will be mostly unchanged by this. Their death</w:t>
      </w:r>
      <w:r w:rsidR="00E8014A" w:rsidRPr="007E1813">
        <w:rPr>
          <w:rFonts w:ascii="Times New Roman" w:hAnsi="Times New Roman" w:cs="Times New Roman"/>
          <w:bCs/>
          <w:sz w:val="28"/>
          <w:szCs w:val="28"/>
        </w:rPr>
        <w:t xml:space="preserve"> by the Beast will be followed by their resurrection</w:t>
      </w:r>
      <w:r w:rsidR="00F37B30" w:rsidRPr="007E1813">
        <w:rPr>
          <w:rFonts w:ascii="Times New Roman" w:hAnsi="Times New Roman" w:cs="Times New Roman"/>
          <w:bCs/>
          <w:sz w:val="28"/>
          <w:szCs w:val="28"/>
        </w:rPr>
        <w:t>, the first recorded in Revelation</w:t>
      </w:r>
      <w:r w:rsidR="00E8014A" w:rsidRPr="007E1813">
        <w:rPr>
          <w:rFonts w:ascii="Times New Roman" w:hAnsi="Times New Roman" w:cs="Times New Roman"/>
          <w:bCs/>
          <w:sz w:val="28"/>
          <w:szCs w:val="28"/>
        </w:rPr>
        <w:t xml:space="preserve">, and </w:t>
      </w:r>
      <w:r w:rsidR="00663263" w:rsidRPr="007E1813">
        <w:rPr>
          <w:rFonts w:ascii="Times New Roman" w:hAnsi="Times New Roman" w:cs="Times New Roman"/>
          <w:bCs/>
          <w:sz w:val="28"/>
          <w:szCs w:val="28"/>
        </w:rPr>
        <w:t>prior to the “prior resurrection” (Rev.20:5-6). T</w:t>
      </w:r>
      <w:r w:rsidR="00E8014A" w:rsidRPr="007E1813">
        <w:rPr>
          <w:rFonts w:ascii="Times New Roman" w:hAnsi="Times New Roman" w:cs="Times New Roman"/>
          <w:bCs/>
          <w:sz w:val="28"/>
          <w:szCs w:val="28"/>
        </w:rPr>
        <w:t xml:space="preserve">hen </w:t>
      </w:r>
      <w:r w:rsidR="00663263" w:rsidRPr="007E1813">
        <w:rPr>
          <w:rFonts w:ascii="Times New Roman" w:hAnsi="Times New Roman" w:cs="Times New Roman"/>
          <w:bCs/>
          <w:sz w:val="28"/>
          <w:szCs w:val="28"/>
        </w:rPr>
        <w:t xml:space="preserve">follows </w:t>
      </w:r>
      <w:r w:rsidR="00F37B30" w:rsidRPr="007E1813">
        <w:rPr>
          <w:rFonts w:ascii="Times New Roman" w:hAnsi="Times New Roman" w:cs="Times New Roman"/>
          <w:bCs/>
          <w:sz w:val="28"/>
          <w:szCs w:val="28"/>
        </w:rPr>
        <w:t xml:space="preserve">the command, </w:t>
      </w:r>
      <w:r w:rsidR="00E8014A" w:rsidRPr="007E1813">
        <w:rPr>
          <w:rFonts w:ascii="Times New Roman" w:hAnsi="Times New Roman" w:cs="Times New Roman"/>
          <w:bCs/>
          <w:sz w:val="28"/>
          <w:szCs w:val="28"/>
        </w:rPr>
        <w:t xml:space="preserve">“Ascend </w:t>
      </w:r>
      <w:r w:rsidR="00983556" w:rsidRPr="007E1813">
        <w:rPr>
          <w:rFonts w:ascii="Times New Roman" w:hAnsi="Times New Roman" w:cs="Times New Roman"/>
          <w:bCs/>
          <w:sz w:val="28"/>
          <w:szCs w:val="28"/>
        </w:rPr>
        <w:t>(</w:t>
      </w:r>
      <w:r w:rsidR="00DC7E81" w:rsidRPr="007E1813">
        <w:rPr>
          <w:rFonts w:ascii="Times New Roman" w:hAnsi="Times New Roman" w:cs="Times New Roman"/>
          <w:bCs/>
          <w:sz w:val="28"/>
          <w:szCs w:val="28"/>
        </w:rPr>
        <w:t xml:space="preserve">Gk. </w:t>
      </w:r>
      <w:proofErr w:type="spellStart"/>
      <w:r w:rsidR="00983556" w:rsidRPr="007E1813">
        <w:rPr>
          <w:rFonts w:ascii="Times New Roman" w:hAnsi="Times New Roman" w:cs="Times New Roman"/>
          <w:bCs/>
          <w:i/>
          <w:iCs/>
          <w:sz w:val="28"/>
          <w:szCs w:val="28"/>
        </w:rPr>
        <w:lastRenderedPageBreak/>
        <w:t>anabainō</w:t>
      </w:r>
      <w:proofErr w:type="spellEnd"/>
      <w:r w:rsidR="00983556" w:rsidRPr="007E1813">
        <w:rPr>
          <w:rFonts w:ascii="Times New Roman" w:hAnsi="Times New Roman" w:cs="Times New Roman"/>
          <w:bCs/>
          <w:sz w:val="28"/>
          <w:szCs w:val="28"/>
        </w:rPr>
        <w:t xml:space="preserve">) </w:t>
      </w:r>
      <w:r w:rsidR="00E8014A" w:rsidRPr="007E1813">
        <w:rPr>
          <w:rFonts w:ascii="Times New Roman" w:hAnsi="Times New Roman" w:cs="Times New Roman"/>
          <w:bCs/>
          <w:sz w:val="28"/>
          <w:szCs w:val="28"/>
        </w:rPr>
        <w:t>here</w:t>
      </w:r>
      <w:r w:rsidR="00F37B30" w:rsidRPr="007E1813">
        <w:rPr>
          <w:rFonts w:ascii="Times New Roman" w:hAnsi="Times New Roman" w:cs="Times New Roman"/>
          <w:bCs/>
          <w:sz w:val="28"/>
          <w:szCs w:val="28"/>
        </w:rPr>
        <w:t>”, followed by, “</w:t>
      </w:r>
      <w:r w:rsidR="00E8014A" w:rsidRPr="007E1813">
        <w:rPr>
          <w:rFonts w:ascii="Times New Roman" w:hAnsi="Times New Roman" w:cs="Times New Roman"/>
          <w:bCs/>
          <w:sz w:val="28"/>
          <w:szCs w:val="28"/>
        </w:rPr>
        <w:t xml:space="preserve">And they ascended into the heaven in the cloud” (Rev.11:12). John </w:t>
      </w:r>
      <w:r w:rsidR="004E5881" w:rsidRPr="007E1813">
        <w:rPr>
          <w:rFonts w:ascii="Times New Roman" w:hAnsi="Times New Roman" w:cs="Times New Roman"/>
          <w:b/>
          <w:sz w:val="28"/>
          <w:szCs w:val="28"/>
        </w:rPr>
        <w:t>in spirit</w:t>
      </w:r>
      <w:r w:rsidR="004E5881" w:rsidRPr="007E1813">
        <w:rPr>
          <w:rFonts w:ascii="Times New Roman" w:hAnsi="Times New Roman" w:cs="Times New Roman"/>
          <w:bCs/>
          <w:sz w:val="28"/>
          <w:szCs w:val="28"/>
        </w:rPr>
        <w:t xml:space="preserve"> had</w:t>
      </w:r>
      <w:r w:rsidR="00E8014A" w:rsidRPr="007E1813">
        <w:rPr>
          <w:rFonts w:ascii="Times New Roman" w:hAnsi="Times New Roman" w:cs="Times New Roman"/>
          <w:bCs/>
          <w:sz w:val="28"/>
          <w:szCs w:val="28"/>
        </w:rPr>
        <w:t xml:space="preserve"> </w:t>
      </w:r>
      <w:r w:rsidR="00E63790" w:rsidRPr="007E1813">
        <w:rPr>
          <w:rFonts w:ascii="Times New Roman" w:hAnsi="Times New Roman" w:cs="Times New Roman"/>
          <w:bCs/>
          <w:sz w:val="28"/>
          <w:szCs w:val="28"/>
        </w:rPr>
        <w:t xml:space="preserve">also </w:t>
      </w:r>
      <w:r w:rsidR="004E5881" w:rsidRPr="007E1813">
        <w:rPr>
          <w:rFonts w:ascii="Times New Roman" w:hAnsi="Times New Roman" w:cs="Times New Roman"/>
          <w:bCs/>
          <w:sz w:val="28"/>
          <w:szCs w:val="28"/>
        </w:rPr>
        <w:t xml:space="preserve">been </w:t>
      </w:r>
      <w:r w:rsidR="00E8014A" w:rsidRPr="007E1813">
        <w:rPr>
          <w:rFonts w:ascii="Times New Roman" w:hAnsi="Times New Roman" w:cs="Times New Roman"/>
          <w:bCs/>
          <w:sz w:val="28"/>
          <w:szCs w:val="28"/>
        </w:rPr>
        <w:t xml:space="preserve">told “Ascend </w:t>
      </w:r>
      <w:r w:rsidR="00983556" w:rsidRPr="007E1813">
        <w:rPr>
          <w:rFonts w:ascii="Times New Roman" w:hAnsi="Times New Roman" w:cs="Times New Roman"/>
          <w:bCs/>
          <w:sz w:val="28"/>
          <w:szCs w:val="28"/>
        </w:rPr>
        <w:t>(</w:t>
      </w:r>
      <w:proofErr w:type="spellStart"/>
      <w:r w:rsidR="00983556" w:rsidRPr="007E1813">
        <w:rPr>
          <w:rFonts w:ascii="Times New Roman" w:hAnsi="Times New Roman" w:cs="Times New Roman"/>
          <w:bCs/>
          <w:i/>
          <w:iCs/>
          <w:sz w:val="28"/>
          <w:szCs w:val="28"/>
        </w:rPr>
        <w:t>anabainō</w:t>
      </w:r>
      <w:proofErr w:type="spellEnd"/>
      <w:r w:rsidR="00983556" w:rsidRPr="007E1813">
        <w:rPr>
          <w:rFonts w:ascii="Times New Roman" w:hAnsi="Times New Roman" w:cs="Times New Roman"/>
          <w:bCs/>
          <w:sz w:val="28"/>
          <w:szCs w:val="28"/>
        </w:rPr>
        <w:t xml:space="preserve">) </w:t>
      </w:r>
      <w:r w:rsidR="00E8014A" w:rsidRPr="007E1813">
        <w:rPr>
          <w:rFonts w:ascii="Times New Roman" w:hAnsi="Times New Roman" w:cs="Times New Roman"/>
          <w:bCs/>
          <w:sz w:val="28"/>
          <w:szCs w:val="28"/>
        </w:rPr>
        <w:t>here” (Rev.4:1)</w:t>
      </w:r>
      <w:r w:rsidR="00E63790" w:rsidRPr="007E1813">
        <w:rPr>
          <w:rFonts w:ascii="Times New Roman" w:hAnsi="Times New Roman" w:cs="Times New Roman"/>
          <w:bCs/>
          <w:sz w:val="28"/>
          <w:szCs w:val="28"/>
        </w:rPr>
        <w:t>,</w:t>
      </w:r>
      <w:r w:rsidR="00E8014A" w:rsidRPr="007E1813">
        <w:rPr>
          <w:rFonts w:ascii="Times New Roman" w:hAnsi="Times New Roman" w:cs="Times New Roman"/>
          <w:bCs/>
          <w:sz w:val="28"/>
          <w:szCs w:val="28"/>
        </w:rPr>
        <w:t xml:space="preserve"> and he did so to see God’s throne. </w:t>
      </w:r>
      <w:r w:rsidR="00FB7F6F" w:rsidRPr="007E1813">
        <w:rPr>
          <w:rFonts w:ascii="Times New Roman" w:hAnsi="Times New Roman" w:cs="Times New Roman"/>
          <w:bCs/>
          <w:sz w:val="28"/>
          <w:szCs w:val="28"/>
        </w:rPr>
        <w:t>But t</w:t>
      </w:r>
      <w:r w:rsidR="00E8014A" w:rsidRPr="007E1813">
        <w:rPr>
          <w:rFonts w:ascii="Times New Roman" w:hAnsi="Times New Roman" w:cs="Times New Roman"/>
          <w:bCs/>
          <w:sz w:val="28"/>
          <w:szCs w:val="28"/>
        </w:rPr>
        <w:t xml:space="preserve">he </w:t>
      </w:r>
      <w:r w:rsidR="009C322A" w:rsidRPr="007E1813">
        <w:rPr>
          <w:rFonts w:ascii="Times New Roman" w:hAnsi="Times New Roman" w:cs="Times New Roman"/>
          <w:bCs/>
          <w:sz w:val="28"/>
          <w:szCs w:val="28"/>
        </w:rPr>
        <w:t>T</w:t>
      </w:r>
      <w:r w:rsidR="00E8014A"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E8014A" w:rsidRPr="007E1813">
        <w:rPr>
          <w:rFonts w:ascii="Times New Roman" w:hAnsi="Times New Roman" w:cs="Times New Roman"/>
          <w:bCs/>
          <w:sz w:val="28"/>
          <w:szCs w:val="28"/>
        </w:rPr>
        <w:t xml:space="preserve">itnesses </w:t>
      </w:r>
      <w:r w:rsidR="00FB7F6F" w:rsidRPr="007E1813">
        <w:rPr>
          <w:rFonts w:ascii="Times New Roman" w:hAnsi="Times New Roman" w:cs="Times New Roman"/>
          <w:bCs/>
          <w:sz w:val="28"/>
          <w:szCs w:val="28"/>
        </w:rPr>
        <w:t>must</w:t>
      </w:r>
      <w:r w:rsidR="00E8014A" w:rsidRPr="007E1813">
        <w:rPr>
          <w:rFonts w:ascii="Times New Roman" w:hAnsi="Times New Roman" w:cs="Times New Roman"/>
          <w:bCs/>
          <w:sz w:val="28"/>
          <w:szCs w:val="28"/>
        </w:rPr>
        <w:t xml:space="preserve"> ascend </w:t>
      </w:r>
      <w:r w:rsidR="00E8014A" w:rsidRPr="007E1813">
        <w:rPr>
          <w:rFonts w:ascii="Times New Roman" w:hAnsi="Times New Roman" w:cs="Times New Roman"/>
          <w:b/>
          <w:sz w:val="28"/>
          <w:szCs w:val="28"/>
        </w:rPr>
        <w:t>in body</w:t>
      </w:r>
      <w:r w:rsidR="00E8014A" w:rsidRPr="007E1813">
        <w:rPr>
          <w:rFonts w:ascii="Times New Roman" w:hAnsi="Times New Roman" w:cs="Times New Roman"/>
          <w:bCs/>
          <w:sz w:val="28"/>
          <w:szCs w:val="28"/>
        </w:rPr>
        <w:t>, because “their enemies saw them”</w:t>
      </w:r>
      <w:r w:rsidR="00FB7F6F" w:rsidRPr="007E1813">
        <w:rPr>
          <w:rFonts w:ascii="Times New Roman" w:hAnsi="Times New Roman" w:cs="Times New Roman"/>
          <w:bCs/>
          <w:sz w:val="28"/>
          <w:szCs w:val="28"/>
        </w:rPr>
        <w:t xml:space="preserve"> </w:t>
      </w:r>
      <w:r w:rsidR="00F37B30" w:rsidRPr="007E1813">
        <w:rPr>
          <w:rFonts w:ascii="Times New Roman" w:hAnsi="Times New Roman" w:cs="Times New Roman"/>
          <w:bCs/>
          <w:sz w:val="28"/>
          <w:szCs w:val="28"/>
        </w:rPr>
        <w:t>during</w:t>
      </w:r>
      <w:r w:rsidR="00FB7F6F" w:rsidRPr="007E1813">
        <w:rPr>
          <w:rFonts w:ascii="Times New Roman" w:hAnsi="Times New Roman" w:cs="Times New Roman"/>
          <w:bCs/>
          <w:sz w:val="28"/>
          <w:szCs w:val="28"/>
        </w:rPr>
        <w:t xml:space="preserve"> their ascent</w:t>
      </w:r>
      <w:r w:rsidR="00E8014A" w:rsidRPr="007E1813">
        <w:rPr>
          <w:rFonts w:ascii="Times New Roman" w:hAnsi="Times New Roman" w:cs="Times New Roman"/>
          <w:bCs/>
          <w:sz w:val="28"/>
          <w:szCs w:val="28"/>
        </w:rPr>
        <w:t>.</w:t>
      </w:r>
      <w:r w:rsidR="00983556" w:rsidRPr="007E1813">
        <w:rPr>
          <w:rFonts w:ascii="Times New Roman" w:hAnsi="Times New Roman" w:cs="Times New Roman"/>
          <w:bCs/>
          <w:sz w:val="28"/>
          <w:szCs w:val="28"/>
        </w:rPr>
        <w:t xml:space="preserve"> </w:t>
      </w:r>
      <w:r w:rsidR="00873399" w:rsidRPr="007E1813">
        <w:rPr>
          <w:rFonts w:ascii="Times New Roman" w:hAnsi="Times New Roman" w:cs="Times New Roman"/>
          <w:bCs/>
          <w:sz w:val="28"/>
          <w:szCs w:val="28"/>
        </w:rPr>
        <w:t xml:space="preserve">After the ascent of the </w:t>
      </w:r>
      <w:r w:rsidR="009C322A" w:rsidRPr="007E1813">
        <w:rPr>
          <w:rFonts w:ascii="Times New Roman" w:hAnsi="Times New Roman" w:cs="Times New Roman"/>
          <w:bCs/>
          <w:sz w:val="28"/>
          <w:szCs w:val="28"/>
        </w:rPr>
        <w:t>T</w:t>
      </w:r>
      <w:r w:rsidR="00873399"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873399" w:rsidRPr="007E1813">
        <w:rPr>
          <w:rFonts w:ascii="Times New Roman" w:hAnsi="Times New Roman" w:cs="Times New Roman"/>
          <w:bCs/>
          <w:sz w:val="28"/>
          <w:szCs w:val="28"/>
        </w:rPr>
        <w:t xml:space="preserve">itnesses and the great earthquake which will cause the tenth of the city to fall, “the rest (remnant) </w:t>
      </w:r>
      <w:r w:rsidR="000E70E6" w:rsidRPr="007E1813">
        <w:rPr>
          <w:rFonts w:ascii="Times New Roman" w:hAnsi="Times New Roman" w:cs="Times New Roman"/>
          <w:bCs/>
          <w:sz w:val="28"/>
          <w:szCs w:val="28"/>
        </w:rPr>
        <w:t xml:space="preserve">will </w:t>
      </w:r>
      <w:r w:rsidR="00873399" w:rsidRPr="007E1813">
        <w:rPr>
          <w:rFonts w:ascii="Times New Roman" w:hAnsi="Times New Roman" w:cs="Times New Roman"/>
          <w:bCs/>
          <w:sz w:val="28"/>
          <w:szCs w:val="28"/>
        </w:rPr>
        <w:t>bec</w:t>
      </w:r>
      <w:r w:rsidR="000E70E6" w:rsidRPr="007E1813">
        <w:rPr>
          <w:rFonts w:ascii="Times New Roman" w:hAnsi="Times New Roman" w:cs="Times New Roman"/>
          <w:bCs/>
          <w:sz w:val="28"/>
          <w:szCs w:val="28"/>
        </w:rPr>
        <w:t>o</w:t>
      </w:r>
      <w:r w:rsidR="00873399" w:rsidRPr="007E1813">
        <w:rPr>
          <w:rFonts w:ascii="Times New Roman" w:hAnsi="Times New Roman" w:cs="Times New Roman"/>
          <w:bCs/>
          <w:sz w:val="28"/>
          <w:szCs w:val="28"/>
        </w:rPr>
        <w:t>me terrified and g</w:t>
      </w:r>
      <w:r w:rsidR="000E70E6" w:rsidRPr="007E1813">
        <w:rPr>
          <w:rFonts w:ascii="Times New Roman" w:hAnsi="Times New Roman" w:cs="Times New Roman"/>
          <w:bCs/>
          <w:sz w:val="28"/>
          <w:szCs w:val="28"/>
        </w:rPr>
        <w:t>i</w:t>
      </w:r>
      <w:r w:rsidR="00873399" w:rsidRPr="007E1813">
        <w:rPr>
          <w:rFonts w:ascii="Times New Roman" w:hAnsi="Times New Roman" w:cs="Times New Roman"/>
          <w:bCs/>
          <w:sz w:val="28"/>
          <w:szCs w:val="28"/>
        </w:rPr>
        <w:t xml:space="preserve">ve glory to the God of the heaven” (Rev.11:13). </w:t>
      </w:r>
      <w:r w:rsidR="00A104DA" w:rsidRPr="007E1813">
        <w:rPr>
          <w:rFonts w:ascii="Times New Roman" w:hAnsi="Times New Roman" w:cs="Times New Roman"/>
          <w:bCs/>
          <w:sz w:val="28"/>
          <w:szCs w:val="28"/>
        </w:rPr>
        <w:t xml:space="preserve">Might this be “the remnant of her seed”, those fleeing into the wilderness? Could the stimulus of the </w:t>
      </w:r>
      <w:r w:rsidR="00496CCC" w:rsidRPr="007E1813">
        <w:rPr>
          <w:rFonts w:ascii="Times New Roman" w:hAnsi="Times New Roman" w:cs="Times New Roman"/>
          <w:bCs/>
          <w:sz w:val="28"/>
          <w:szCs w:val="28"/>
        </w:rPr>
        <w:t xml:space="preserve">resurrection of the </w:t>
      </w:r>
      <w:r w:rsidR="009C322A" w:rsidRPr="007E1813">
        <w:rPr>
          <w:rFonts w:ascii="Times New Roman" w:hAnsi="Times New Roman" w:cs="Times New Roman"/>
          <w:bCs/>
          <w:sz w:val="28"/>
          <w:szCs w:val="28"/>
        </w:rPr>
        <w:t>T</w:t>
      </w:r>
      <w:r w:rsidR="00496CCC"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496CCC" w:rsidRPr="007E1813">
        <w:rPr>
          <w:rFonts w:ascii="Times New Roman" w:hAnsi="Times New Roman" w:cs="Times New Roman"/>
          <w:bCs/>
          <w:sz w:val="28"/>
          <w:szCs w:val="28"/>
        </w:rPr>
        <w:t xml:space="preserve">itnesses and the </w:t>
      </w:r>
      <w:r w:rsidR="00A104DA" w:rsidRPr="007E1813">
        <w:rPr>
          <w:rFonts w:ascii="Times New Roman" w:hAnsi="Times New Roman" w:cs="Times New Roman"/>
          <w:bCs/>
          <w:sz w:val="28"/>
          <w:szCs w:val="28"/>
        </w:rPr>
        <w:t xml:space="preserve">earthquake convince </w:t>
      </w:r>
      <w:r w:rsidR="00074EFB" w:rsidRPr="007E1813">
        <w:rPr>
          <w:rFonts w:ascii="Times New Roman" w:hAnsi="Times New Roman" w:cs="Times New Roman"/>
          <w:bCs/>
          <w:sz w:val="28"/>
          <w:szCs w:val="28"/>
        </w:rPr>
        <w:t xml:space="preserve">some of </w:t>
      </w:r>
      <w:r w:rsidR="00A104DA" w:rsidRPr="007E1813">
        <w:rPr>
          <w:rFonts w:ascii="Times New Roman" w:hAnsi="Times New Roman" w:cs="Times New Roman"/>
          <w:bCs/>
          <w:sz w:val="28"/>
          <w:szCs w:val="28"/>
        </w:rPr>
        <w:t xml:space="preserve">them finally to believe the testimony of the </w:t>
      </w:r>
      <w:r w:rsidR="009C322A" w:rsidRPr="007E1813">
        <w:rPr>
          <w:rFonts w:ascii="Times New Roman" w:hAnsi="Times New Roman" w:cs="Times New Roman"/>
          <w:bCs/>
          <w:sz w:val="28"/>
          <w:szCs w:val="28"/>
        </w:rPr>
        <w:t>T</w:t>
      </w:r>
      <w:r w:rsidR="00A104DA" w:rsidRPr="007E1813">
        <w:rPr>
          <w:rFonts w:ascii="Times New Roman" w:hAnsi="Times New Roman" w:cs="Times New Roman"/>
          <w:bCs/>
          <w:sz w:val="28"/>
          <w:szCs w:val="28"/>
        </w:rPr>
        <w:t xml:space="preserve">wo </w:t>
      </w:r>
      <w:r w:rsidR="009C322A" w:rsidRPr="007E1813">
        <w:rPr>
          <w:rFonts w:ascii="Times New Roman" w:hAnsi="Times New Roman" w:cs="Times New Roman"/>
          <w:bCs/>
          <w:sz w:val="28"/>
          <w:szCs w:val="28"/>
        </w:rPr>
        <w:t>W</w:t>
      </w:r>
      <w:r w:rsidR="00A104DA" w:rsidRPr="007E1813">
        <w:rPr>
          <w:rFonts w:ascii="Times New Roman" w:hAnsi="Times New Roman" w:cs="Times New Roman"/>
          <w:bCs/>
          <w:sz w:val="28"/>
          <w:szCs w:val="28"/>
        </w:rPr>
        <w:t xml:space="preserve">itnesses? </w:t>
      </w:r>
      <w:r w:rsidR="00E04821" w:rsidRPr="007E1813">
        <w:rPr>
          <w:rFonts w:ascii="Times New Roman" w:hAnsi="Times New Roman" w:cs="Times New Roman"/>
          <w:bCs/>
          <w:sz w:val="28"/>
          <w:szCs w:val="28"/>
        </w:rPr>
        <w:t>Will this coincide with</w:t>
      </w:r>
      <w:r w:rsidR="00A104DA" w:rsidRPr="007E1813">
        <w:rPr>
          <w:rFonts w:ascii="Times New Roman" w:hAnsi="Times New Roman" w:cs="Times New Roman"/>
          <w:bCs/>
          <w:sz w:val="28"/>
          <w:szCs w:val="28"/>
        </w:rPr>
        <w:t xml:space="preserve"> the outpouring of God’s spirit </w:t>
      </w:r>
      <w:r w:rsidR="00281B8D" w:rsidRPr="007E1813">
        <w:rPr>
          <w:rFonts w:ascii="Times New Roman" w:hAnsi="Times New Roman" w:cs="Times New Roman"/>
          <w:bCs/>
          <w:sz w:val="28"/>
          <w:szCs w:val="28"/>
        </w:rPr>
        <w:t>up</w:t>
      </w:r>
      <w:r w:rsidR="00A104DA" w:rsidRPr="007E1813">
        <w:rPr>
          <w:rFonts w:ascii="Times New Roman" w:hAnsi="Times New Roman" w:cs="Times New Roman"/>
          <w:bCs/>
          <w:sz w:val="28"/>
          <w:szCs w:val="28"/>
        </w:rPr>
        <w:t xml:space="preserve">on </w:t>
      </w:r>
      <w:r w:rsidR="00E04821" w:rsidRPr="007E1813">
        <w:rPr>
          <w:rFonts w:ascii="Times New Roman" w:hAnsi="Times New Roman" w:cs="Times New Roman"/>
          <w:bCs/>
          <w:sz w:val="28"/>
          <w:szCs w:val="28"/>
        </w:rPr>
        <w:t>a</w:t>
      </w:r>
      <w:r w:rsidR="00A104DA" w:rsidRPr="007E1813">
        <w:rPr>
          <w:rFonts w:ascii="Times New Roman" w:hAnsi="Times New Roman" w:cs="Times New Roman"/>
          <w:bCs/>
          <w:sz w:val="28"/>
          <w:szCs w:val="28"/>
        </w:rPr>
        <w:t xml:space="preserve"> newborn nation? </w:t>
      </w:r>
      <w:r w:rsidR="00EF2847" w:rsidRPr="007E1813">
        <w:rPr>
          <w:rFonts w:ascii="Times New Roman" w:hAnsi="Times New Roman" w:cs="Times New Roman"/>
          <w:bCs/>
          <w:sz w:val="28"/>
          <w:szCs w:val="28"/>
        </w:rPr>
        <w:t xml:space="preserve">Recall that the </w:t>
      </w:r>
      <w:r w:rsidR="001C50C3" w:rsidRPr="007E1813">
        <w:rPr>
          <w:rFonts w:ascii="Times New Roman" w:hAnsi="Times New Roman" w:cs="Times New Roman"/>
          <w:bCs/>
          <w:sz w:val="28"/>
          <w:szCs w:val="28"/>
        </w:rPr>
        <w:t>“</w:t>
      </w:r>
      <w:r w:rsidR="00EF2847" w:rsidRPr="007E1813">
        <w:rPr>
          <w:rFonts w:ascii="Times New Roman" w:hAnsi="Times New Roman" w:cs="Times New Roman"/>
          <w:bCs/>
          <w:sz w:val="28"/>
          <w:szCs w:val="28"/>
        </w:rPr>
        <w:t xml:space="preserve">spirit of </w:t>
      </w:r>
      <w:r w:rsidR="001C50C3" w:rsidRPr="007E1813">
        <w:rPr>
          <w:rFonts w:ascii="Times New Roman" w:hAnsi="Times New Roman" w:cs="Times New Roman"/>
          <w:bCs/>
          <w:sz w:val="28"/>
          <w:szCs w:val="28"/>
        </w:rPr>
        <w:t xml:space="preserve">grace and </w:t>
      </w:r>
      <w:r w:rsidR="00EF2847" w:rsidRPr="007E1813">
        <w:rPr>
          <w:rFonts w:ascii="Times New Roman" w:hAnsi="Times New Roman" w:cs="Times New Roman"/>
          <w:bCs/>
          <w:sz w:val="28"/>
          <w:szCs w:val="28"/>
        </w:rPr>
        <w:t>supplication</w:t>
      </w:r>
      <w:r w:rsidR="001C50C3" w:rsidRPr="007E1813">
        <w:rPr>
          <w:rFonts w:ascii="Times New Roman" w:hAnsi="Times New Roman" w:cs="Times New Roman"/>
          <w:bCs/>
          <w:sz w:val="28"/>
          <w:szCs w:val="28"/>
        </w:rPr>
        <w:t>s” of Zec.12:10 will be poured out upon Jerusalem specifically.</w:t>
      </w:r>
    </w:p>
    <w:p w14:paraId="05F3F0EF" w14:textId="77777777" w:rsidR="005655F9" w:rsidRPr="005655F9" w:rsidRDefault="005655F9" w:rsidP="005655F9">
      <w:pPr>
        <w:pStyle w:val="ListParagraph"/>
        <w:ind w:left="0"/>
        <w:contextualSpacing w:val="0"/>
        <w:rPr>
          <w:rFonts w:ascii="Times New Roman" w:hAnsi="Times New Roman" w:cs="Times New Roman"/>
          <w:b/>
          <w:sz w:val="40"/>
          <w:szCs w:val="40"/>
        </w:rPr>
      </w:pPr>
      <w:r w:rsidRPr="005655F9">
        <w:rPr>
          <w:rFonts w:ascii="Times New Roman" w:hAnsi="Times New Roman" w:cs="Times New Roman"/>
          <w:b/>
          <w:sz w:val="40"/>
          <w:szCs w:val="40"/>
        </w:rPr>
        <w:t>The ‘Birth’ in Revelation 12</w:t>
      </w:r>
    </w:p>
    <w:p w14:paraId="05F3F0F0" w14:textId="77777777" w:rsidR="00983556" w:rsidRPr="007E1813" w:rsidRDefault="00A104DA" w:rsidP="001A3BD8">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Revelation records the Spirit saying things to each of the seven assemblies, </w:t>
      </w:r>
      <w:r w:rsidR="001C6D56" w:rsidRPr="007E1813">
        <w:rPr>
          <w:rFonts w:ascii="Times New Roman" w:hAnsi="Times New Roman" w:cs="Times New Roman"/>
          <w:bCs/>
          <w:sz w:val="28"/>
          <w:szCs w:val="28"/>
        </w:rPr>
        <w:t xml:space="preserve">and then </w:t>
      </w:r>
      <w:r w:rsidR="00710B96" w:rsidRPr="007E1813">
        <w:rPr>
          <w:rFonts w:ascii="Times New Roman" w:hAnsi="Times New Roman" w:cs="Times New Roman"/>
          <w:bCs/>
          <w:sz w:val="28"/>
          <w:szCs w:val="28"/>
        </w:rPr>
        <w:t>He spoke</w:t>
      </w:r>
      <w:r w:rsidR="001C6D56" w:rsidRPr="007E1813">
        <w:rPr>
          <w:rFonts w:ascii="Times New Roman" w:hAnsi="Times New Roman" w:cs="Times New Roman"/>
          <w:bCs/>
          <w:sz w:val="28"/>
          <w:szCs w:val="28"/>
        </w:rPr>
        <w:t xml:space="preserve"> at Rev.14:13 and 22:17. But there is no reference to an outpouring of spirit on the new nation – we must infer that from other texts</w:t>
      </w:r>
      <w:r w:rsidR="00036159" w:rsidRPr="007E1813">
        <w:rPr>
          <w:rFonts w:ascii="Times New Roman" w:hAnsi="Times New Roman" w:cs="Times New Roman"/>
          <w:bCs/>
          <w:sz w:val="28"/>
          <w:szCs w:val="28"/>
        </w:rPr>
        <w:t>. The giving</w:t>
      </w:r>
      <w:r w:rsidR="00DB1F53">
        <w:rPr>
          <w:rFonts w:ascii="Times New Roman" w:hAnsi="Times New Roman" w:cs="Times New Roman"/>
          <w:bCs/>
          <w:sz w:val="28"/>
          <w:szCs w:val="28"/>
        </w:rPr>
        <w:t>-</w:t>
      </w:r>
      <w:r w:rsidR="00036159" w:rsidRPr="007E1813">
        <w:rPr>
          <w:rFonts w:ascii="Times New Roman" w:hAnsi="Times New Roman" w:cs="Times New Roman"/>
          <w:bCs/>
          <w:sz w:val="28"/>
          <w:szCs w:val="28"/>
        </w:rPr>
        <w:t>birth text in Revelation 12 aligns with the</w:t>
      </w:r>
      <w:r w:rsidR="00F232BF" w:rsidRPr="007E1813">
        <w:rPr>
          <w:rFonts w:ascii="Times New Roman" w:hAnsi="Times New Roman" w:cs="Times New Roman"/>
          <w:bCs/>
          <w:sz w:val="28"/>
          <w:szCs w:val="28"/>
        </w:rPr>
        <w:t xml:space="preserve"> following</w:t>
      </w:r>
      <w:r w:rsidR="00036159" w:rsidRPr="007E1813">
        <w:rPr>
          <w:rFonts w:ascii="Times New Roman" w:hAnsi="Times New Roman" w:cs="Times New Roman"/>
          <w:bCs/>
          <w:sz w:val="28"/>
          <w:szCs w:val="28"/>
        </w:rPr>
        <w:t xml:space="preserve"> OT prophecies –</w:t>
      </w:r>
      <w:r w:rsidR="00724966" w:rsidRPr="007E1813">
        <w:rPr>
          <w:rFonts w:ascii="Times New Roman" w:hAnsi="Times New Roman" w:cs="Times New Roman"/>
          <w:bCs/>
          <w:sz w:val="28"/>
          <w:szCs w:val="28"/>
        </w:rPr>
        <w:t xml:space="preserve"> especially note the similarity of the highlighted </w:t>
      </w:r>
      <w:r w:rsidR="00317D30" w:rsidRPr="007E1813">
        <w:rPr>
          <w:rFonts w:ascii="Times New Roman" w:hAnsi="Times New Roman" w:cs="Times New Roman"/>
          <w:b/>
          <w:sz w:val="28"/>
          <w:szCs w:val="28"/>
        </w:rPr>
        <w:t>birth</w:t>
      </w:r>
      <w:r w:rsidR="00317D30" w:rsidRPr="007E1813">
        <w:rPr>
          <w:rFonts w:ascii="Times New Roman" w:hAnsi="Times New Roman" w:cs="Times New Roman"/>
          <w:bCs/>
          <w:sz w:val="28"/>
          <w:szCs w:val="28"/>
        </w:rPr>
        <w:t xml:space="preserve"> </w:t>
      </w:r>
      <w:r w:rsidR="00724966" w:rsidRPr="007E1813">
        <w:rPr>
          <w:rFonts w:ascii="Times New Roman" w:hAnsi="Times New Roman" w:cs="Times New Roman"/>
          <w:bCs/>
          <w:sz w:val="28"/>
          <w:szCs w:val="28"/>
        </w:rPr>
        <w:t xml:space="preserve">words </w:t>
      </w:r>
      <w:r w:rsidR="00C82AB6" w:rsidRPr="007E1813">
        <w:rPr>
          <w:rFonts w:ascii="Times New Roman" w:hAnsi="Times New Roman" w:cs="Times New Roman"/>
          <w:bCs/>
          <w:sz w:val="28"/>
          <w:szCs w:val="28"/>
        </w:rPr>
        <w:t>(and</w:t>
      </w:r>
      <w:r w:rsidR="00724966" w:rsidRPr="007E1813">
        <w:rPr>
          <w:rFonts w:ascii="Times New Roman" w:hAnsi="Times New Roman" w:cs="Times New Roman"/>
          <w:bCs/>
          <w:sz w:val="28"/>
          <w:szCs w:val="28"/>
        </w:rPr>
        <w:t xml:space="preserve"> the</w:t>
      </w:r>
      <w:r w:rsidR="00C82AB6" w:rsidRPr="007E1813">
        <w:rPr>
          <w:rFonts w:ascii="Times New Roman" w:hAnsi="Times New Roman" w:cs="Times New Roman"/>
          <w:bCs/>
          <w:sz w:val="28"/>
          <w:szCs w:val="28"/>
        </w:rPr>
        <w:t>ir</w:t>
      </w:r>
      <w:r w:rsidR="00724966" w:rsidRPr="007E1813">
        <w:rPr>
          <w:rFonts w:ascii="Times New Roman" w:hAnsi="Times New Roman" w:cs="Times New Roman"/>
          <w:bCs/>
          <w:sz w:val="28"/>
          <w:szCs w:val="28"/>
        </w:rPr>
        <w:t xml:space="preserve"> </w:t>
      </w:r>
      <w:r w:rsidR="00724966" w:rsidRPr="007E1813">
        <w:rPr>
          <w:rFonts w:ascii="Times New Roman" w:hAnsi="Times New Roman" w:cs="Times New Roman"/>
          <w:bCs/>
          <w:i/>
          <w:iCs/>
          <w:sz w:val="28"/>
          <w:szCs w:val="28"/>
        </w:rPr>
        <w:t>LXX</w:t>
      </w:r>
      <w:r w:rsidR="00724966" w:rsidRPr="007E1813">
        <w:rPr>
          <w:rFonts w:ascii="Times New Roman" w:hAnsi="Times New Roman" w:cs="Times New Roman"/>
          <w:bCs/>
          <w:sz w:val="28"/>
          <w:szCs w:val="28"/>
        </w:rPr>
        <w:t xml:space="preserve"> </w:t>
      </w:r>
      <w:r w:rsidR="00C82AB6" w:rsidRPr="007E1813">
        <w:rPr>
          <w:rFonts w:ascii="Times New Roman" w:hAnsi="Times New Roman" w:cs="Times New Roman"/>
          <w:bCs/>
          <w:sz w:val="28"/>
          <w:szCs w:val="28"/>
        </w:rPr>
        <w:t xml:space="preserve">equivalents) in the </w:t>
      </w:r>
      <w:r w:rsidR="001C50C3" w:rsidRPr="007E1813">
        <w:rPr>
          <w:rFonts w:ascii="Times New Roman" w:hAnsi="Times New Roman" w:cs="Times New Roman"/>
          <w:bCs/>
          <w:sz w:val="28"/>
          <w:szCs w:val="28"/>
        </w:rPr>
        <w:t xml:space="preserve">texts below </w:t>
      </w:r>
      <w:r w:rsidR="00724966" w:rsidRPr="007E1813">
        <w:rPr>
          <w:rFonts w:ascii="Times New Roman" w:hAnsi="Times New Roman" w:cs="Times New Roman"/>
          <w:bCs/>
          <w:sz w:val="28"/>
          <w:szCs w:val="28"/>
        </w:rPr>
        <w:t xml:space="preserve">to </w:t>
      </w:r>
      <w:r w:rsidR="001C50C3" w:rsidRPr="007E1813">
        <w:rPr>
          <w:rFonts w:ascii="Times New Roman" w:hAnsi="Times New Roman" w:cs="Times New Roman"/>
          <w:bCs/>
          <w:sz w:val="28"/>
          <w:szCs w:val="28"/>
        </w:rPr>
        <w:t xml:space="preserve">the text of </w:t>
      </w:r>
      <w:r w:rsidR="00724966" w:rsidRPr="007E1813">
        <w:rPr>
          <w:rFonts w:ascii="Times New Roman" w:hAnsi="Times New Roman" w:cs="Times New Roman"/>
          <w:bCs/>
          <w:sz w:val="28"/>
          <w:szCs w:val="28"/>
        </w:rPr>
        <w:t>Rev.12:1-6 a few pages back.</w:t>
      </w:r>
    </w:p>
    <w:p w14:paraId="05F3F0F1" w14:textId="77777777" w:rsidR="00036159" w:rsidRPr="007E1813" w:rsidRDefault="00036159" w:rsidP="00496CCC">
      <w:pPr>
        <w:pStyle w:val="ListParagraph"/>
        <w:ind w:left="360"/>
        <w:contextualSpacing w:val="0"/>
        <w:rPr>
          <w:rFonts w:ascii="Times New Roman" w:hAnsi="Times New Roman" w:cs="Times New Roman"/>
          <w:sz w:val="28"/>
          <w:szCs w:val="28"/>
        </w:rPr>
      </w:pPr>
      <w:r w:rsidRPr="007E1813">
        <w:rPr>
          <w:rFonts w:ascii="Times New Roman" w:hAnsi="Times New Roman" w:cs="Times New Roman"/>
          <w:bCs/>
          <w:sz w:val="28"/>
          <w:szCs w:val="28"/>
        </w:rPr>
        <w:t>“</w:t>
      </w:r>
      <w:r w:rsidRPr="007E1813">
        <w:rPr>
          <w:rFonts w:ascii="Times New Roman" w:hAnsi="Times New Roman" w:cs="Times New Roman"/>
          <w:sz w:val="28"/>
          <w:szCs w:val="28"/>
        </w:rPr>
        <w:t xml:space="preserve">Now, for what do you shout a shouting? </w:t>
      </w:r>
      <w:r w:rsidRPr="007E1813">
        <w:rPr>
          <w:rFonts w:ascii="Times New Roman" w:hAnsi="Times New Roman" w:cs="Times New Roman"/>
          <w:i/>
          <w:sz w:val="28"/>
          <w:szCs w:val="28"/>
        </w:rPr>
        <w:t xml:space="preserve">That </w:t>
      </w:r>
      <w:r w:rsidRPr="007E1813">
        <w:rPr>
          <w:rFonts w:ascii="Times New Roman" w:hAnsi="Times New Roman" w:cs="Times New Roman"/>
          <w:sz w:val="28"/>
          <w:szCs w:val="28"/>
        </w:rPr>
        <w:t xml:space="preserve">the king </w:t>
      </w:r>
      <w:r w:rsidRPr="007E1813">
        <w:rPr>
          <w:rFonts w:ascii="Times New Roman" w:hAnsi="Times New Roman" w:cs="Times New Roman"/>
          <w:i/>
          <w:sz w:val="28"/>
          <w:szCs w:val="28"/>
        </w:rPr>
        <w:t>is</w:t>
      </w:r>
      <w:r w:rsidRPr="007E1813">
        <w:rPr>
          <w:rFonts w:ascii="Times New Roman" w:hAnsi="Times New Roman" w:cs="Times New Roman"/>
          <w:sz w:val="28"/>
          <w:szCs w:val="28"/>
        </w:rPr>
        <w:t xml:space="preserve"> not among you? Has your counselor perished? For </w:t>
      </w:r>
      <w:r w:rsidRPr="007E1813">
        <w:rPr>
          <w:rFonts w:ascii="Times New Roman" w:hAnsi="Times New Roman" w:cs="Times New Roman"/>
          <w:b/>
          <w:bCs/>
          <w:sz w:val="28"/>
          <w:szCs w:val="28"/>
        </w:rPr>
        <w:t>anguish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proofErr w:type="spellStart"/>
      <w:r w:rsidRPr="007E1813">
        <w:rPr>
          <w:rFonts w:ascii="Times New Roman" w:hAnsi="Times New Roman" w:cs="Times New Roman"/>
          <w:i/>
          <w:iCs/>
          <w:sz w:val="28"/>
          <w:szCs w:val="28"/>
        </w:rPr>
        <w:t>ōdin</w:t>
      </w:r>
      <w:proofErr w:type="spellEnd"/>
      <w:r w:rsidRPr="007E1813">
        <w:rPr>
          <w:rFonts w:ascii="Times New Roman" w:hAnsi="Times New Roman" w:cs="Times New Roman"/>
          <w:sz w:val="28"/>
          <w:szCs w:val="28"/>
        </w:rPr>
        <w:t xml:space="preserve">) has taken hold of you like </w:t>
      </w:r>
      <w:r w:rsidRPr="007E1813">
        <w:rPr>
          <w:rFonts w:ascii="Times New Roman" w:hAnsi="Times New Roman" w:cs="Times New Roman"/>
          <w:b/>
          <w:bCs/>
          <w:sz w:val="28"/>
          <w:szCs w:val="28"/>
        </w:rPr>
        <w:t>the birth-pang</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w:t>
      </w:r>
      <w:r w:rsidRPr="007E1813">
        <w:rPr>
          <w:rFonts w:ascii="Times New Roman" w:hAnsi="Times New Roman" w:cs="Times New Roman"/>
          <w:b/>
          <w:bCs/>
          <w:sz w:val="28"/>
          <w:szCs w:val="28"/>
        </w:rPr>
        <w:t>Be in labor</w:t>
      </w:r>
      <w:r w:rsidRPr="007E1813">
        <w:rPr>
          <w:rFonts w:ascii="Times New Roman" w:hAnsi="Times New Roman" w:cs="Times New Roman"/>
          <w:sz w:val="28"/>
          <w:szCs w:val="28"/>
        </w:rPr>
        <w:t xml:space="preserve"> </w:t>
      </w:r>
      <w:r w:rsidR="00C93EF8" w:rsidRPr="007E1813">
        <w:rPr>
          <w:rFonts w:ascii="Times New Roman" w:hAnsi="Times New Roman" w:cs="Times New Roman"/>
          <w:sz w:val="28"/>
          <w:szCs w:val="28"/>
        </w:rPr>
        <w:t>(</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ōdinō</w:t>
      </w:r>
      <w:r w:rsidR="00C93EF8" w:rsidRPr="007E1813">
        <w:rPr>
          <w:rFonts w:ascii="Times New Roman" w:hAnsi="Times New Roman" w:cs="Times New Roman"/>
          <w:sz w:val="28"/>
          <w:szCs w:val="28"/>
        </w:rPr>
        <w:t xml:space="preserve">) </w:t>
      </w:r>
      <w:r w:rsidRPr="007E1813">
        <w:rPr>
          <w:rFonts w:ascii="Times New Roman" w:hAnsi="Times New Roman" w:cs="Times New Roman"/>
          <w:sz w:val="28"/>
          <w:szCs w:val="28"/>
        </w:rPr>
        <w:t xml:space="preserve">and </w:t>
      </w:r>
      <w:r w:rsidRPr="007E1813">
        <w:rPr>
          <w:rFonts w:ascii="Times New Roman" w:hAnsi="Times New Roman" w:cs="Times New Roman"/>
          <w:b/>
          <w:bCs/>
          <w:sz w:val="28"/>
          <w:szCs w:val="28"/>
        </w:rPr>
        <w:t>bring forth</w:t>
      </w:r>
      <w:r w:rsidR="00C93EF8" w:rsidRPr="007E1813">
        <w:rPr>
          <w:rFonts w:ascii="Times New Roman" w:hAnsi="Times New Roman" w:cs="Times New Roman"/>
          <w:sz w:val="28"/>
          <w:szCs w:val="28"/>
        </w:rPr>
        <w:t xml:space="preserve"> (not in </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daughter of Zion</w:t>
      </w:r>
      <w:r w:rsidRPr="007E1813">
        <w:rPr>
          <w:rFonts w:ascii="Times New Roman" w:hAnsi="Times New Roman" w:cs="Times New Roman"/>
          <w:sz w:val="28"/>
          <w:szCs w:val="28"/>
        </w:rPr>
        <w:t xml:space="preserve">, as one </w:t>
      </w:r>
      <w:r w:rsidRPr="007E1813">
        <w:rPr>
          <w:rFonts w:ascii="Times New Roman" w:hAnsi="Times New Roman" w:cs="Times New Roman"/>
          <w:b/>
          <w:bCs/>
          <w:sz w:val="28"/>
          <w:szCs w:val="28"/>
        </w:rPr>
        <w:t>bearing</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LXX</w:t>
      </w:r>
      <w:r w:rsidR="00C93EF8" w:rsidRPr="007E1813">
        <w:rPr>
          <w:rFonts w:ascii="Times New Roman" w:hAnsi="Times New Roman" w:cs="Times New Roman"/>
          <w:sz w:val="28"/>
          <w:szCs w:val="28"/>
        </w:rPr>
        <w:t xml:space="preserve">, </w:t>
      </w:r>
      <w:r w:rsidR="00C93EF8" w:rsidRPr="007E1813">
        <w:rPr>
          <w:rFonts w:ascii="Times New Roman" w:hAnsi="Times New Roman" w:cs="Times New Roman"/>
          <w:i/>
          <w:iCs/>
          <w:sz w:val="28"/>
          <w:szCs w:val="28"/>
        </w:rPr>
        <w:t>tiktō</w:t>
      </w:r>
      <w:r w:rsidR="00C93EF8" w:rsidRPr="007E1813">
        <w:rPr>
          <w:rFonts w:ascii="Times New Roman" w:hAnsi="Times New Roman" w:cs="Times New Roman"/>
          <w:sz w:val="28"/>
          <w:szCs w:val="28"/>
        </w:rPr>
        <w:t>)</w:t>
      </w:r>
      <w:r w:rsidRPr="007E1813">
        <w:rPr>
          <w:rFonts w:ascii="Times New Roman" w:hAnsi="Times New Roman" w:cs="Times New Roman"/>
          <w:sz w:val="28"/>
          <w:szCs w:val="28"/>
        </w:rPr>
        <w:t xml:space="preserve">, for now </w:t>
      </w:r>
      <w:r w:rsidRPr="007E1813">
        <w:rPr>
          <w:rFonts w:ascii="Times New Roman" w:hAnsi="Times New Roman" w:cs="Times New Roman"/>
          <w:sz w:val="28"/>
          <w:szCs w:val="28"/>
          <w:u w:val="single"/>
        </w:rPr>
        <w:t>you will go out from town and dwell in the open field</w:t>
      </w:r>
      <w:r w:rsidR="000B1F7A" w:rsidRPr="007E1813">
        <w:rPr>
          <w:rFonts w:ascii="Times New Roman" w:hAnsi="Times New Roman" w:cs="Times New Roman"/>
          <w:sz w:val="28"/>
          <w:szCs w:val="28"/>
        </w:rPr>
        <w:t xml:space="preserve"> (or plain)</w:t>
      </w:r>
      <w:r w:rsidRPr="007E1813">
        <w:rPr>
          <w:rFonts w:ascii="Times New Roman" w:hAnsi="Times New Roman" w:cs="Times New Roman"/>
          <w:sz w:val="28"/>
          <w:szCs w:val="28"/>
        </w:rPr>
        <w:t xml:space="preserve">. And you will </w:t>
      </w:r>
      <w:r w:rsidRPr="007E1813">
        <w:rPr>
          <w:rFonts w:ascii="Times New Roman" w:hAnsi="Times New Roman" w:cs="Times New Roman"/>
          <w:sz w:val="28"/>
          <w:szCs w:val="28"/>
          <w:u w:val="single"/>
        </w:rPr>
        <w:t>go as far as Babel</w:t>
      </w:r>
      <w:r w:rsidRPr="007E1813">
        <w:rPr>
          <w:rFonts w:ascii="Times New Roman" w:hAnsi="Times New Roman" w:cs="Times New Roman"/>
          <w:sz w:val="28"/>
          <w:szCs w:val="28"/>
        </w:rPr>
        <w:t xml:space="preserve">, there you will be rescued, there Yahweh will redeem you from </w:t>
      </w:r>
      <w:r w:rsidRPr="007E1813">
        <w:rPr>
          <w:rFonts w:ascii="Times New Roman" w:hAnsi="Times New Roman" w:cs="Times New Roman"/>
          <w:i/>
          <w:sz w:val="28"/>
          <w:szCs w:val="28"/>
        </w:rPr>
        <w:t>the</w:t>
      </w:r>
      <w:r w:rsidRPr="007E1813">
        <w:rPr>
          <w:rFonts w:ascii="Times New Roman" w:hAnsi="Times New Roman" w:cs="Times New Roman"/>
          <w:sz w:val="28"/>
          <w:szCs w:val="28"/>
        </w:rPr>
        <w:t xml:space="preserve"> palm of your enemies.”    Mic.4:9-10</w:t>
      </w:r>
    </w:p>
    <w:p w14:paraId="05F3F0F2" w14:textId="77777777" w:rsidR="00A77032" w:rsidRDefault="000B1F7A" w:rsidP="00A77032">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sz w:val="28"/>
          <w:szCs w:val="28"/>
        </w:rPr>
        <w:t xml:space="preserve">“Before that she </w:t>
      </w:r>
      <w:r w:rsidRPr="007E1813">
        <w:rPr>
          <w:rFonts w:ascii="Times New Roman" w:hAnsi="Times New Roman" w:cs="Times New Roman"/>
          <w:b/>
          <w:bCs/>
          <w:sz w:val="28"/>
          <w:szCs w:val="28"/>
        </w:rPr>
        <w:t>writhes</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she </w:t>
      </w:r>
      <w:r w:rsidRPr="007E1813">
        <w:rPr>
          <w:rFonts w:ascii="Times New Roman" w:hAnsi="Times New Roman" w:cs="Times New Roman"/>
          <w:b/>
          <w:bCs/>
          <w:sz w:val="28"/>
          <w:szCs w:val="28"/>
        </w:rPr>
        <w:t>gave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Before that </w:t>
      </w:r>
      <w:r w:rsidRPr="007E1813">
        <w:rPr>
          <w:rFonts w:ascii="Times New Roman" w:hAnsi="Times New Roman" w:cs="Times New Roman"/>
          <w:b/>
          <w:bCs/>
          <w:sz w:val="28"/>
          <w:szCs w:val="28"/>
        </w:rPr>
        <w:t>pain</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proofErr w:type="spellStart"/>
      <w:r w:rsidRPr="007E1813">
        <w:rPr>
          <w:rFonts w:ascii="Times New Roman" w:hAnsi="Times New Roman" w:cs="Times New Roman"/>
          <w:i/>
          <w:iCs/>
          <w:sz w:val="28"/>
          <w:szCs w:val="28"/>
        </w:rPr>
        <w:t>ōdin</w:t>
      </w:r>
      <w:proofErr w:type="spellEnd"/>
      <w:r w:rsidRPr="007E1813">
        <w:rPr>
          <w:rFonts w:ascii="Times New Roman" w:hAnsi="Times New Roman" w:cs="Times New Roman"/>
          <w:sz w:val="28"/>
          <w:szCs w:val="28"/>
        </w:rPr>
        <w:t xml:space="preserve">) comes to her, she even </w:t>
      </w:r>
      <w:r w:rsidRPr="007E1813">
        <w:rPr>
          <w:rFonts w:ascii="Times New Roman" w:hAnsi="Times New Roman" w:cs="Times New Roman"/>
          <w:b/>
          <w:bCs/>
          <w:sz w:val="28"/>
          <w:szCs w:val="28"/>
        </w:rPr>
        <w:t>gives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to a </w:t>
      </w:r>
      <w:r w:rsidRPr="007E1813">
        <w:rPr>
          <w:rFonts w:ascii="Times New Roman" w:hAnsi="Times New Roman" w:cs="Times New Roman"/>
          <w:b/>
          <w:bCs/>
          <w:sz w:val="28"/>
          <w:szCs w:val="28"/>
        </w:rPr>
        <w:t>male</w:t>
      </w:r>
      <w:r w:rsidRPr="007E1813">
        <w:rPr>
          <w:rFonts w:ascii="Times New Roman" w:hAnsi="Times New Roman" w:cs="Times New Roman"/>
          <w:sz w:val="28"/>
          <w:szCs w:val="28"/>
        </w:rPr>
        <w:t xml:space="preserve"> </w:t>
      </w:r>
      <w:r w:rsidRPr="007E1813">
        <w:rPr>
          <w:rFonts w:ascii="Times New Roman" w:hAnsi="Times New Roman" w:cs="Times New Roman"/>
          <w:i/>
          <w:sz w:val="28"/>
          <w:szCs w:val="28"/>
        </w:rPr>
        <w:t xml:space="preserve">child </w:t>
      </w:r>
      <w:r w:rsidRPr="007E1813">
        <w:rPr>
          <w:rFonts w:ascii="Times New Roman" w:hAnsi="Times New Roman" w:cs="Times New Roman"/>
          <w:iCs/>
          <w:sz w:val="28"/>
          <w:szCs w:val="28"/>
        </w:rPr>
        <w:t>(</w:t>
      </w:r>
      <w:r w:rsidRPr="007E1813">
        <w:rPr>
          <w:rFonts w:ascii="Times New Roman" w:hAnsi="Times New Roman" w:cs="Times New Roman"/>
          <w:i/>
          <w:sz w:val="28"/>
          <w:szCs w:val="28"/>
        </w:rPr>
        <w:t>LXX</w:t>
      </w:r>
      <w:r w:rsidRPr="007E1813">
        <w:rPr>
          <w:rFonts w:ascii="Times New Roman" w:hAnsi="Times New Roman" w:cs="Times New Roman"/>
          <w:iCs/>
          <w:sz w:val="28"/>
          <w:szCs w:val="28"/>
        </w:rPr>
        <w:t xml:space="preserve">, </w:t>
      </w:r>
      <w:proofErr w:type="spellStart"/>
      <w:r w:rsidRPr="007E1813">
        <w:rPr>
          <w:rFonts w:ascii="Times New Roman" w:hAnsi="Times New Roman" w:cs="Times New Roman"/>
          <w:i/>
          <w:sz w:val="28"/>
          <w:szCs w:val="28"/>
        </w:rPr>
        <w:t>arsēn</w:t>
      </w:r>
      <w:proofErr w:type="spellEnd"/>
      <w:r w:rsidRPr="007E1813">
        <w:rPr>
          <w:rFonts w:ascii="Times New Roman" w:hAnsi="Times New Roman" w:cs="Times New Roman"/>
          <w:iCs/>
          <w:sz w:val="28"/>
          <w:szCs w:val="28"/>
        </w:rPr>
        <w:t>)</w:t>
      </w:r>
      <w:r w:rsidRPr="007E1813">
        <w:rPr>
          <w:rFonts w:ascii="Times New Roman" w:hAnsi="Times New Roman" w:cs="Times New Roman"/>
          <w:sz w:val="28"/>
          <w:szCs w:val="28"/>
        </w:rPr>
        <w:t xml:space="preserve">. Who has heard </w:t>
      </w:r>
      <w:r w:rsidRPr="007E1813">
        <w:rPr>
          <w:rFonts w:ascii="Times New Roman" w:hAnsi="Times New Roman" w:cs="Times New Roman"/>
          <w:i/>
          <w:sz w:val="28"/>
          <w:szCs w:val="28"/>
        </w:rPr>
        <w:t>anything</w:t>
      </w:r>
      <w:r w:rsidRPr="007E1813">
        <w:rPr>
          <w:rFonts w:ascii="Times New Roman" w:hAnsi="Times New Roman" w:cs="Times New Roman"/>
          <w:sz w:val="28"/>
          <w:szCs w:val="28"/>
        </w:rPr>
        <w:t xml:space="preserve"> like this? Who has seen </w:t>
      </w:r>
      <w:r w:rsidRPr="007E1813">
        <w:rPr>
          <w:rFonts w:ascii="Times New Roman" w:hAnsi="Times New Roman" w:cs="Times New Roman"/>
          <w:i/>
          <w:sz w:val="28"/>
          <w:szCs w:val="28"/>
        </w:rPr>
        <w:t>anything</w:t>
      </w:r>
      <w:r w:rsidRPr="007E1813">
        <w:rPr>
          <w:rFonts w:ascii="Times New Roman" w:hAnsi="Times New Roman" w:cs="Times New Roman"/>
          <w:sz w:val="28"/>
          <w:szCs w:val="28"/>
        </w:rPr>
        <w:t xml:space="preserve"> like these? Will </w:t>
      </w:r>
      <w:r w:rsidRPr="007E1813">
        <w:rPr>
          <w:rFonts w:ascii="Times New Roman" w:hAnsi="Times New Roman" w:cs="Times New Roman"/>
          <w:i/>
          <w:sz w:val="28"/>
          <w:szCs w:val="28"/>
        </w:rPr>
        <w:t>the</w:t>
      </w:r>
      <w:r w:rsidRPr="007E1813">
        <w:rPr>
          <w:rFonts w:ascii="Times New Roman" w:hAnsi="Times New Roman" w:cs="Times New Roman"/>
          <w:sz w:val="28"/>
          <w:szCs w:val="28"/>
        </w:rPr>
        <w:t xml:space="preserve"> earth </w:t>
      </w:r>
      <w:r w:rsidRPr="007E1813">
        <w:rPr>
          <w:rFonts w:ascii="Times New Roman" w:hAnsi="Times New Roman" w:cs="Times New Roman"/>
          <w:b/>
          <w:bCs/>
          <w:sz w:val="28"/>
          <w:szCs w:val="28"/>
        </w:rPr>
        <w:t>travail</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in one day, </w:t>
      </w:r>
      <w:r w:rsidRPr="007E1813">
        <w:rPr>
          <w:rFonts w:ascii="Times New Roman" w:hAnsi="Times New Roman" w:cs="Times New Roman"/>
          <w:i/>
          <w:sz w:val="28"/>
          <w:szCs w:val="28"/>
        </w:rPr>
        <w:t>as</w:t>
      </w:r>
      <w:r w:rsidRPr="007E1813">
        <w:rPr>
          <w:rFonts w:ascii="Times New Roman" w:hAnsi="Times New Roman" w:cs="Times New Roman"/>
          <w:sz w:val="28"/>
          <w:szCs w:val="28"/>
        </w:rPr>
        <w:t xml:space="preserve"> if a nation </w:t>
      </w:r>
      <w:r w:rsidRPr="007E1813">
        <w:rPr>
          <w:rFonts w:ascii="Times New Roman" w:hAnsi="Times New Roman" w:cs="Times New Roman"/>
          <w:b/>
          <w:bCs/>
          <w:sz w:val="28"/>
          <w:szCs w:val="28"/>
        </w:rPr>
        <w:t>be brought forth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in one stroke? For </w:t>
      </w:r>
      <w:r w:rsidRPr="007E1813">
        <w:rPr>
          <w:rFonts w:ascii="Times New Roman" w:hAnsi="Times New Roman" w:cs="Times New Roman"/>
          <w:i/>
          <w:sz w:val="28"/>
          <w:szCs w:val="28"/>
        </w:rPr>
        <w:t>thus</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 xml:space="preserve">Zion </w:t>
      </w:r>
      <w:r w:rsidRPr="007E1813">
        <w:rPr>
          <w:rFonts w:ascii="Times New Roman" w:hAnsi="Times New Roman" w:cs="Times New Roman"/>
          <w:b/>
          <w:sz w:val="28"/>
          <w:szCs w:val="28"/>
        </w:rPr>
        <w:t>travailed</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LXX</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ōdinō</w:t>
      </w:r>
      <w:r w:rsidRPr="007E1813">
        <w:rPr>
          <w:rFonts w:ascii="Times New Roman" w:hAnsi="Times New Roman" w:cs="Times New Roman"/>
          <w:bCs/>
          <w:sz w:val="28"/>
          <w:szCs w:val="28"/>
        </w:rPr>
        <w:t xml:space="preserve">), yea, she </w:t>
      </w:r>
      <w:r w:rsidRPr="007E1813">
        <w:rPr>
          <w:rFonts w:ascii="Times New Roman" w:hAnsi="Times New Roman" w:cs="Times New Roman"/>
          <w:b/>
          <w:sz w:val="28"/>
          <w:szCs w:val="28"/>
        </w:rPr>
        <w:t>brought forth</w:t>
      </w:r>
      <w:r w:rsidRPr="007E1813">
        <w:rPr>
          <w:rFonts w:ascii="Times New Roman" w:hAnsi="Times New Roman" w:cs="Times New Roman"/>
          <w:bCs/>
          <w:sz w:val="28"/>
          <w:szCs w:val="28"/>
        </w:rPr>
        <w:t xml:space="preserve"> </w:t>
      </w:r>
      <w:r w:rsidRPr="007E1813">
        <w:rPr>
          <w:rFonts w:ascii="Times New Roman" w:hAnsi="Times New Roman" w:cs="Times New Roman"/>
          <w:sz w:val="28"/>
          <w:szCs w:val="28"/>
        </w:rPr>
        <w:t>(</w:t>
      </w:r>
      <w:r w:rsidRPr="007E1813">
        <w:rPr>
          <w:rFonts w:ascii="Times New Roman" w:hAnsi="Times New Roman" w:cs="Times New Roman"/>
          <w:i/>
          <w:iCs/>
          <w:sz w:val="28"/>
          <w:szCs w:val="28"/>
        </w:rPr>
        <w:t>LXX</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w:t>
      </w:r>
      <w:r w:rsidRPr="007E1813">
        <w:rPr>
          <w:rFonts w:ascii="Times New Roman" w:hAnsi="Times New Roman" w:cs="Times New Roman"/>
          <w:bCs/>
          <w:sz w:val="28"/>
          <w:szCs w:val="28"/>
        </w:rPr>
        <w:t xml:space="preserve">her </w:t>
      </w:r>
      <w:r w:rsidRPr="007E1813">
        <w:rPr>
          <w:rFonts w:ascii="Times New Roman" w:hAnsi="Times New Roman" w:cs="Times New Roman"/>
          <w:b/>
          <w:sz w:val="28"/>
          <w:szCs w:val="28"/>
        </w:rPr>
        <w:t>sons</w:t>
      </w:r>
      <w:r w:rsidRPr="007E1813">
        <w:rPr>
          <w:rFonts w:ascii="Times New Roman" w:hAnsi="Times New Roman" w:cs="Times New Roman"/>
          <w:bCs/>
          <w:sz w:val="28"/>
          <w:szCs w:val="28"/>
        </w:rPr>
        <w:t xml:space="preserve">. ‘Shall I </w:t>
      </w:r>
      <w:r w:rsidRPr="007E1813">
        <w:rPr>
          <w:rFonts w:ascii="Times New Roman" w:hAnsi="Times New Roman" w:cs="Times New Roman"/>
          <w:b/>
          <w:sz w:val="28"/>
          <w:szCs w:val="28"/>
        </w:rPr>
        <w:t>bring to birth</w:t>
      </w:r>
      <w:r w:rsidRPr="007E1813">
        <w:rPr>
          <w:rFonts w:ascii="Times New Roman" w:hAnsi="Times New Roman" w:cs="Times New Roman"/>
          <w:bCs/>
          <w:sz w:val="28"/>
          <w:szCs w:val="28"/>
        </w:rPr>
        <w:t xml:space="preserve"> </w:t>
      </w:r>
      <w:r w:rsidR="00317D30" w:rsidRPr="007E1813">
        <w:rPr>
          <w:rFonts w:ascii="Times New Roman" w:hAnsi="Times New Roman" w:cs="Times New Roman"/>
          <w:bCs/>
          <w:sz w:val="28"/>
          <w:szCs w:val="28"/>
        </w:rPr>
        <w:lastRenderedPageBreak/>
        <w:t>(</w:t>
      </w:r>
      <w:r w:rsidR="00317D30" w:rsidRPr="007E1813">
        <w:rPr>
          <w:rFonts w:ascii="Times New Roman" w:hAnsi="Times New Roman" w:cs="Times New Roman"/>
          <w:bCs/>
          <w:i/>
          <w:iCs/>
          <w:sz w:val="28"/>
          <w:szCs w:val="28"/>
        </w:rPr>
        <w:t>LXX</w:t>
      </w:r>
      <w:r w:rsidR="00317D30" w:rsidRPr="007E1813">
        <w:rPr>
          <w:rFonts w:ascii="Times New Roman" w:hAnsi="Times New Roman" w:cs="Times New Roman"/>
          <w:bCs/>
          <w:sz w:val="28"/>
          <w:szCs w:val="28"/>
        </w:rPr>
        <w:t xml:space="preserve"> text differs) </w:t>
      </w:r>
      <w:r w:rsidRPr="007E1813">
        <w:rPr>
          <w:rFonts w:ascii="Times New Roman" w:hAnsi="Times New Roman" w:cs="Times New Roman"/>
          <w:bCs/>
          <w:sz w:val="28"/>
          <w:szCs w:val="28"/>
        </w:rPr>
        <w:t xml:space="preserve">and not </w:t>
      </w:r>
      <w:r w:rsidRPr="007E1813">
        <w:rPr>
          <w:rFonts w:ascii="Times New Roman" w:hAnsi="Times New Roman" w:cs="Times New Roman"/>
          <w:b/>
          <w:sz w:val="28"/>
          <w:szCs w:val="28"/>
        </w:rPr>
        <w:t>bring forth</w:t>
      </w:r>
      <w:r w:rsidR="00317D30" w:rsidRPr="007E1813">
        <w:rPr>
          <w:rFonts w:ascii="Times New Roman" w:hAnsi="Times New Roman" w:cs="Times New Roman"/>
          <w:b/>
          <w:sz w:val="28"/>
          <w:szCs w:val="28"/>
        </w:rPr>
        <w:t xml:space="preserve"> </w:t>
      </w:r>
      <w:r w:rsidR="00317D30" w:rsidRPr="007E1813">
        <w:rPr>
          <w:rFonts w:ascii="Times New Roman" w:hAnsi="Times New Roman" w:cs="Times New Roman"/>
          <w:bCs/>
          <w:sz w:val="28"/>
          <w:szCs w:val="28"/>
        </w:rPr>
        <w:t>(</w:t>
      </w:r>
      <w:r w:rsidR="00317D30" w:rsidRPr="007E1813">
        <w:rPr>
          <w:rFonts w:ascii="Times New Roman" w:hAnsi="Times New Roman" w:cs="Times New Roman"/>
          <w:bCs/>
          <w:i/>
          <w:iCs/>
          <w:sz w:val="28"/>
          <w:szCs w:val="28"/>
        </w:rPr>
        <w:t>LXX</w:t>
      </w:r>
      <w:r w:rsidR="00317D30" w:rsidRPr="007E1813">
        <w:rPr>
          <w:rFonts w:ascii="Times New Roman" w:hAnsi="Times New Roman" w:cs="Times New Roman"/>
          <w:bCs/>
          <w:sz w:val="28"/>
          <w:szCs w:val="28"/>
        </w:rPr>
        <w:t xml:space="preserve"> text differs)</w:t>
      </w:r>
      <w:r w:rsidRPr="007E1813">
        <w:rPr>
          <w:rFonts w:ascii="Times New Roman" w:hAnsi="Times New Roman" w:cs="Times New Roman"/>
          <w:bCs/>
          <w:sz w:val="28"/>
          <w:szCs w:val="28"/>
        </w:rPr>
        <w:t xml:space="preserve">?’ – says Yahweh. ‘Shall I </w:t>
      </w:r>
      <w:r w:rsidRPr="007E1813">
        <w:rPr>
          <w:rFonts w:ascii="Times New Roman" w:hAnsi="Times New Roman" w:cs="Times New Roman"/>
          <w:bCs/>
          <w:i/>
          <w:sz w:val="28"/>
          <w:szCs w:val="28"/>
        </w:rPr>
        <w:t>be</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bringing forth</w:t>
      </w:r>
      <w:r w:rsidRPr="007E1813">
        <w:rPr>
          <w:rFonts w:ascii="Times New Roman" w:hAnsi="Times New Roman" w:cs="Times New Roman"/>
          <w:bCs/>
          <w:sz w:val="28"/>
          <w:szCs w:val="28"/>
        </w:rPr>
        <w:t xml:space="preserve"> </w:t>
      </w:r>
      <w:r w:rsidR="00317D30" w:rsidRPr="007E1813">
        <w:rPr>
          <w:rFonts w:ascii="Times New Roman" w:hAnsi="Times New Roman" w:cs="Times New Roman"/>
          <w:bCs/>
          <w:sz w:val="28"/>
          <w:szCs w:val="28"/>
        </w:rPr>
        <w:t>(</w:t>
      </w:r>
      <w:r w:rsidR="00317D30" w:rsidRPr="007E1813">
        <w:rPr>
          <w:rFonts w:ascii="Times New Roman" w:hAnsi="Times New Roman" w:cs="Times New Roman"/>
          <w:bCs/>
          <w:i/>
          <w:iCs/>
          <w:sz w:val="28"/>
          <w:szCs w:val="28"/>
        </w:rPr>
        <w:t xml:space="preserve">LXX, </w:t>
      </w:r>
      <w:proofErr w:type="spellStart"/>
      <w:r w:rsidR="00317D30" w:rsidRPr="007E1813">
        <w:rPr>
          <w:rFonts w:ascii="Times New Roman" w:hAnsi="Times New Roman" w:cs="Times New Roman"/>
          <w:bCs/>
          <w:i/>
          <w:iCs/>
          <w:sz w:val="28"/>
          <w:szCs w:val="28"/>
        </w:rPr>
        <w:t>gennaō</w:t>
      </w:r>
      <w:proofErr w:type="spellEnd"/>
      <w:r w:rsidR="00317D30"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and shut up </w:t>
      </w:r>
      <w:r w:rsidRPr="007E1813">
        <w:rPr>
          <w:rFonts w:ascii="Times New Roman" w:hAnsi="Times New Roman" w:cs="Times New Roman"/>
          <w:bCs/>
          <w:i/>
          <w:sz w:val="28"/>
          <w:szCs w:val="28"/>
        </w:rPr>
        <w:t>the womb</w:t>
      </w:r>
      <w:r w:rsidRPr="007E1813">
        <w:rPr>
          <w:rFonts w:ascii="Times New Roman" w:hAnsi="Times New Roman" w:cs="Times New Roman"/>
          <w:bCs/>
          <w:sz w:val="28"/>
          <w:szCs w:val="28"/>
        </w:rPr>
        <w:t xml:space="preserve">?’ – says your Elohim. Rejoice with Jerusalem and exult in her, all </w:t>
      </w:r>
      <w:r w:rsidRPr="007E1813">
        <w:rPr>
          <w:rFonts w:ascii="Times New Roman" w:hAnsi="Times New Roman" w:cs="Times New Roman"/>
          <w:bCs/>
          <w:i/>
          <w:sz w:val="28"/>
          <w:szCs w:val="28"/>
        </w:rPr>
        <w:t>of you</w:t>
      </w:r>
      <w:r w:rsidRPr="007E1813">
        <w:rPr>
          <w:rFonts w:ascii="Times New Roman" w:hAnsi="Times New Roman" w:cs="Times New Roman"/>
          <w:bCs/>
          <w:sz w:val="28"/>
          <w:szCs w:val="28"/>
        </w:rPr>
        <w:t xml:space="preserve"> loving her.”     </w:t>
      </w:r>
    </w:p>
    <w:p w14:paraId="05F3F0F3" w14:textId="77777777" w:rsidR="000B1F7A" w:rsidRPr="007E1813" w:rsidRDefault="000B1F7A" w:rsidP="00A77032">
      <w:pPr>
        <w:pStyle w:val="ListParagraph"/>
        <w:ind w:left="7560" w:firstLine="360"/>
        <w:contextualSpacing w:val="0"/>
        <w:rPr>
          <w:rFonts w:ascii="Times New Roman" w:hAnsi="Times New Roman" w:cs="Times New Roman"/>
          <w:sz w:val="28"/>
          <w:szCs w:val="28"/>
        </w:rPr>
      </w:pPr>
      <w:r w:rsidRPr="007E1813">
        <w:rPr>
          <w:rFonts w:ascii="Times New Roman" w:hAnsi="Times New Roman" w:cs="Times New Roman"/>
          <w:bCs/>
          <w:sz w:val="28"/>
          <w:szCs w:val="28"/>
        </w:rPr>
        <w:t>Isa.66</w:t>
      </w:r>
      <w:r w:rsidRPr="007E1813">
        <w:rPr>
          <w:rFonts w:ascii="Times New Roman" w:hAnsi="Times New Roman" w:cs="Times New Roman"/>
          <w:sz w:val="28"/>
          <w:szCs w:val="28"/>
        </w:rPr>
        <w:t>:7-10</w:t>
      </w:r>
    </w:p>
    <w:p w14:paraId="05F3F0F4" w14:textId="77777777" w:rsidR="00A77032" w:rsidRDefault="000B1F7A" w:rsidP="00A77032">
      <w:pPr>
        <w:pStyle w:val="ListParagraph"/>
        <w:spacing w:after="0"/>
        <w:ind w:left="360"/>
        <w:contextualSpacing w:val="0"/>
        <w:rPr>
          <w:rFonts w:ascii="Times New Roman" w:hAnsi="Times New Roman" w:cs="Times New Roman"/>
          <w:sz w:val="28"/>
          <w:szCs w:val="28"/>
        </w:rPr>
      </w:pPr>
      <w:r w:rsidRPr="007E1813">
        <w:rPr>
          <w:rFonts w:ascii="Times New Roman" w:hAnsi="Times New Roman" w:cs="Times New Roman"/>
          <w:sz w:val="28"/>
          <w:szCs w:val="28"/>
        </w:rPr>
        <w:t>“</w:t>
      </w:r>
      <w:r w:rsidR="00EF7FA3" w:rsidRPr="007E1813">
        <w:rPr>
          <w:rFonts w:ascii="Times New Roman" w:hAnsi="Times New Roman" w:cs="Times New Roman"/>
          <w:sz w:val="28"/>
          <w:szCs w:val="28"/>
        </w:rPr>
        <w:t xml:space="preserve">And these </w:t>
      </w:r>
      <w:r w:rsidR="00EF7FA3" w:rsidRPr="007E1813">
        <w:rPr>
          <w:rFonts w:ascii="Times New Roman" w:hAnsi="Times New Roman" w:cs="Times New Roman"/>
          <w:i/>
          <w:sz w:val="28"/>
          <w:szCs w:val="28"/>
        </w:rPr>
        <w:t>are</w:t>
      </w:r>
      <w:r w:rsidR="00EF7FA3" w:rsidRPr="007E1813">
        <w:rPr>
          <w:rFonts w:ascii="Times New Roman" w:hAnsi="Times New Roman" w:cs="Times New Roman"/>
          <w:sz w:val="28"/>
          <w:szCs w:val="28"/>
        </w:rPr>
        <w:t xml:space="preserve"> the words that Yahweh spoke concerning Israel and concerning Judah. For thus said Yahweh, ‘We have heard a voice of trembling, of terror and not of peace. Ask, now, and see if a </w:t>
      </w:r>
      <w:r w:rsidR="00EF7FA3" w:rsidRPr="007E1813">
        <w:rPr>
          <w:rFonts w:ascii="Times New Roman" w:hAnsi="Times New Roman" w:cs="Times New Roman"/>
          <w:b/>
          <w:bCs/>
          <w:sz w:val="28"/>
          <w:szCs w:val="28"/>
        </w:rPr>
        <w:t>male</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Cs/>
          <w:sz w:val="28"/>
          <w:szCs w:val="28"/>
        </w:rPr>
        <w:t>(</w:t>
      </w:r>
      <w:r w:rsidR="00EF7FA3" w:rsidRPr="007E1813">
        <w:rPr>
          <w:rFonts w:ascii="Times New Roman" w:hAnsi="Times New Roman" w:cs="Times New Roman"/>
          <w:i/>
          <w:sz w:val="28"/>
          <w:szCs w:val="28"/>
        </w:rPr>
        <w:t>LXX</w:t>
      </w:r>
      <w:r w:rsidR="00EF7FA3" w:rsidRPr="007E1813">
        <w:rPr>
          <w:rFonts w:ascii="Times New Roman" w:hAnsi="Times New Roman" w:cs="Times New Roman"/>
          <w:iCs/>
          <w:sz w:val="28"/>
          <w:szCs w:val="28"/>
        </w:rPr>
        <w:t xml:space="preserve">, </w:t>
      </w:r>
      <w:proofErr w:type="spellStart"/>
      <w:r w:rsidR="00EF7FA3" w:rsidRPr="007E1813">
        <w:rPr>
          <w:rFonts w:ascii="Times New Roman" w:hAnsi="Times New Roman" w:cs="Times New Roman"/>
          <w:i/>
          <w:sz w:val="28"/>
          <w:szCs w:val="28"/>
        </w:rPr>
        <w:t>arsēn</w:t>
      </w:r>
      <w:proofErr w:type="spellEnd"/>
      <w:r w:rsidR="00EF7FA3" w:rsidRPr="007E1813">
        <w:rPr>
          <w:rFonts w:ascii="Times New Roman" w:hAnsi="Times New Roman" w:cs="Times New Roman"/>
          <w:iCs/>
          <w:sz w:val="28"/>
          <w:szCs w:val="28"/>
        </w:rPr>
        <w:t>)</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sz w:val="28"/>
          <w:szCs w:val="28"/>
        </w:rPr>
        <w:t>is</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b/>
          <w:bCs/>
          <w:sz w:val="28"/>
          <w:szCs w:val="28"/>
        </w:rPr>
        <w:t>bringing forth</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iCs/>
          <w:sz w:val="28"/>
          <w:szCs w:val="28"/>
        </w:rPr>
        <w:t>LXX</w:t>
      </w:r>
      <w:r w:rsidR="00EF7FA3" w:rsidRPr="007E1813">
        <w:rPr>
          <w:rFonts w:ascii="Times New Roman" w:hAnsi="Times New Roman" w:cs="Times New Roman"/>
          <w:sz w:val="28"/>
          <w:szCs w:val="28"/>
        </w:rPr>
        <w:t xml:space="preserve">, </w:t>
      </w:r>
      <w:r w:rsidR="00EF7FA3" w:rsidRPr="007E1813">
        <w:rPr>
          <w:rFonts w:ascii="Times New Roman" w:hAnsi="Times New Roman" w:cs="Times New Roman"/>
          <w:i/>
          <w:iCs/>
          <w:sz w:val="28"/>
          <w:szCs w:val="28"/>
        </w:rPr>
        <w:t>tiktō</w:t>
      </w:r>
      <w:r w:rsidR="00EF7FA3" w:rsidRPr="007E1813">
        <w:rPr>
          <w:rFonts w:ascii="Times New Roman" w:hAnsi="Times New Roman" w:cs="Times New Roman"/>
          <w:sz w:val="28"/>
          <w:szCs w:val="28"/>
        </w:rPr>
        <w:t xml:space="preserve">). Why have I seen every young man, his hands upon his loins, like her </w:t>
      </w:r>
      <w:r w:rsidR="00EF7FA3" w:rsidRPr="007E1813">
        <w:rPr>
          <w:rFonts w:ascii="Times New Roman" w:hAnsi="Times New Roman" w:cs="Times New Roman"/>
          <w:b/>
          <w:bCs/>
          <w:sz w:val="28"/>
          <w:szCs w:val="28"/>
        </w:rPr>
        <w:t>bringing forth</w:t>
      </w:r>
      <w:r w:rsidR="00EF7FA3" w:rsidRPr="007E1813">
        <w:rPr>
          <w:rFonts w:ascii="Times New Roman" w:hAnsi="Times New Roman" w:cs="Times New Roman"/>
          <w:sz w:val="28"/>
          <w:szCs w:val="28"/>
        </w:rPr>
        <w:t xml:space="preserve"> (not in </w:t>
      </w:r>
      <w:r w:rsidR="00EF7FA3" w:rsidRPr="007E1813">
        <w:rPr>
          <w:rFonts w:ascii="Times New Roman" w:hAnsi="Times New Roman" w:cs="Times New Roman"/>
          <w:i/>
          <w:iCs/>
          <w:sz w:val="28"/>
          <w:szCs w:val="28"/>
        </w:rPr>
        <w:t>LXX</w:t>
      </w:r>
      <w:r w:rsidR="00EF7FA3" w:rsidRPr="007E1813">
        <w:rPr>
          <w:rFonts w:ascii="Times New Roman" w:hAnsi="Times New Roman" w:cs="Times New Roman"/>
          <w:sz w:val="28"/>
          <w:szCs w:val="28"/>
        </w:rPr>
        <w:t xml:space="preserve">), and all faces are turned to pallor? </w:t>
      </w:r>
      <w:r w:rsidR="0010762B" w:rsidRPr="007E1813">
        <w:rPr>
          <w:rFonts w:ascii="Times New Roman" w:hAnsi="Times New Roman" w:cs="Times New Roman"/>
          <w:b/>
          <w:bCs/>
          <w:sz w:val="28"/>
          <w:szCs w:val="28"/>
          <w:u w:val="double"/>
        </w:rPr>
        <w:t>Hah</w:t>
      </w:r>
      <w:r w:rsidR="00EF7FA3" w:rsidRPr="007E1813">
        <w:rPr>
          <w:rFonts w:ascii="Times New Roman" w:hAnsi="Times New Roman" w:cs="Times New Roman"/>
          <w:sz w:val="28"/>
          <w:szCs w:val="28"/>
        </w:rPr>
        <w:t xml:space="preserve">, for great </w:t>
      </w:r>
      <w:r w:rsidR="00EF7FA3" w:rsidRPr="007E1813">
        <w:rPr>
          <w:rFonts w:ascii="Times New Roman" w:hAnsi="Times New Roman" w:cs="Times New Roman"/>
          <w:i/>
          <w:sz w:val="28"/>
          <w:szCs w:val="28"/>
        </w:rPr>
        <w:t>is</w:t>
      </w:r>
      <w:r w:rsidR="00EF7FA3" w:rsidRPr="007E1813">
        <w:rPr>
          <w:rFonts w:ascii="Times New Roman" w:hAnsi="Times New Roman" w:cs="Times New Roman"/>
          <w:sz w:val="28"/>
          <w:szCs w:val="28"/>
        </w:rPr>
        <w:t xml:space="preserve"> that day! Above any like it. Even </w:t>
      </w:r>
      <w:r w:rsidR="00EF7FA3" w:rsidRPr="007E1813">
        <w:rPr>
          <w:rFonts w:ascii="Times New Roman" w:hAnsi="Times New Roman" w:cs="Times New Roman"/>
          <w:sz w:val="28"/>
          <w:szCs w:val="28"/>
          <w:u w:val="single"/>
        </w:rPr>
        <w:t xml:space="preserve">a </w:t>
      </w:r>
      <w:r w:rsidR="00EF7FA3" w:rsidRPr="007E1813">
        <w:rPr>
          <w:rFonts w:ascii="Times New Roman" w:hAnsi="Times New Roman" w:cs="Times New Roman"/>
          <w:bCs/>
          <w:sz w:val="28"/>
          <w:szCs w:val="28"/>
          <w:u w:val="single"/>
        </w:rPr>
        <w:t>time of that distress</w:t>
      </w:r>
      <w:r w:rsidR="00EF7FA3" w:rsidRPr="007E1813">
        <w:rPr>
          <w:rFonts w:ascii="Times New Roman" w:hAnsi="Times New Roman" w:cs="Times New Roman"/>
          <w:sz w:val="28"/>
          <w:szCs w:val="28"/>
          <w:u w:val="single"/>
        </w:rPr>
        <w:t xml:space="preserve"> to Jacob</w:t>
      </w:r>
      <w:r w:rsidR="00EF7FA3" w:rsidRPr="007E1813">
        <w:rPr>
          <w:rFonts w:ascii="Times New Roman" w:hAnsi="Times New Roman" w:cs="Times New Roman"/>
          <w:sz w:val="28"/>
          <w:szCs w:val="28"/>
        </w:rPr>
        <w:t xml:space="preserve">, but he will be saved from it. Then it will come to pass in that day – an utterance of Yahweh of armies – I will break </w:t>
      </w:r>
      <w:r w:rsidR="00EF7FA3" w:rsidRPr="007E1813">
        <w:rPr>
          <w:rFonts w:ascii="Times New Roman" w:hAnsi="Times New Roman" w:cs="Times New Roman"/>
          <w:i/>
          <w:sz w:val="28"/>
          <w:szCs w:val="28"/>
        </w:rPr>
        <w:t>the</w:t>
      </w:r>
      <w:r w:rsidR="00EF7FA3" w:rsidRPr="007E1813">
        <w:rPr>
          <w:rFonts w:ascii="Times New Roman" w:hAnsi="Times New Roman" w:cs="Times New Roman"/>
          <w:sz w:val="28"/>
          <w:szCs w:val="28"/>
        </w:rPr>
        <w:t xml:space="preserve"> yoke from over your neck and I will tear away your chains, and foreigners will not enslave him again. But they will serve Yahweh their Elohim, and David their king, whom I will raise up for them.’</w:t>
      </w:r>
      <w:r w:rsidR="00D45776" w:rsidRPr="007E1813">
        <w:rPr>
          <w:rFonts w:ascii="Times New Roman" w:hAnsi="Times New Roman" w:cs="Times New Roman"/>
          <w:sz w:val="28"/>
          <w:szCs w:val="28"/>
        </w:rPr>
        <w:t xml:space="preserve">”     </w:t>
      </w:r>
    </w:p>
    <w:p w14:paraId="05F3F0F5" w14:textId="77777777" w:rsidR="000B1F7A" w:rsidRPr="007E1813" w:rsidRDefault="00D45776" w:rsidP="00A77032">
      <w:pPr>
        <w:pStyle w:val="ListParagraph"/>
        <w:ind w:left="7560" w:firstLine="360"/>
        <w:contextualSpacing w:val="0"/>
        <w:rPr>
          <w:rFonts w:ascii="Times New Roman" w:hAnsi="Times New Roman" w:cs="Times New Roman"/>
          <w:sz w:val="28"/>
          <w:szCs w:val="28"/>
        </w:rPr>
      </w:pPr>
      <w:r w:rsidRPr="007E1813">
        <w:rPr>
          <w:rFonts w:ascii="Times New Roman" w:hAnsi="Times New Roman" w:cs="Times New Roman"/>
          <w:sz w:val="28"/>
          <w:szCs w:val="28"/>
        </w:rPr>
        <w:t>Jer.30:</w:t>
      </w:r>
      <w:r w:rsidR="00EF7FA3" w:rsidRPr="007E1813">
        <w:rPr>
          <w:rFonts w:ascii="Times New Roman" w:hAnsi="Times New Roman" w:cs="Times New Roman"/>
          <w:sz w:val="28"/>
          <w:szCs w:val="28"/>
        </w:rPr>
        <w:t>4-9</w:t>
      </w:r>
    </w:p>
    <w:p w14:paraId="05F3F0F6" w14:textId="77777777" w:rsidR="00EF7FA3" w:rsidRPr="007E1813" w:rsidRDefault="009F6BCB" w:rsidP="00EC4F0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sz w:val="28"/>
          <w:szCs w:val="28"/>
        </w:rPr>
        <w:t>Note how</w:t>
      </w:r>
      <w:r w:rsidR="001C50C3" w:rsidRPr="007E1813">
        <w:rPr>
          <w:rFonts w:ascii="Times New Roman" w:hAnsi="Times New Roman" w:cs="Times New Roman"/>
          <w:sz w:val="28"/>
          <w:szCs w:val="28"/>
        </w:rPr>
        <w:t xml:space="preserve"> the Micah and Isaiah texts are distinctively </w:t>
      </w:r>
      <w:proofErr w:type="spellStart"/>
      <w:r w:rsidR="001C50C3" w:rsidRPr="007E1813">
        <w:rPr>
          <w:rFonts w:ascii="Times New Roman" w:hAnsi="Times New Roman" w:cs="Times New Roman"/>
          <w:sz w:val="28"/>
          <w:szCs w:val="28"/>
        </w:rPr>
        <w:t>Jerusalo</w:t>
      </w:r>
      <w:proofErr w:type="spellEnd"/>
      <w:r w:rsidR="001C50C3" w:rsidRPr="007E1813">
        <w:rPr>
          <w:rFonts w:ascii="Times New Roman" w:hAnsi="Times New Roman" w:cs="Times New Roman"/>
          <w:sz w:val="28"/>
          <w:szCs w:val="28"/>
        </w:rPr>
        <w:t>-centric.</w:t>
      </w:r>
      <w:r w:rsidRPr="007E1813">
        <w:rPr>
          <w:rFonts w:ascii="Times New Roman" w:hAnsi="Times New Roman" w:cs="Times New Roman"/>
          <w:sz w:val="28"/>
          <w:szCs w:val="28"/>
        </w:rPr>
        <w:t xml:space="preserve"> </w:t>
      </w:r>
      <w:r w:rsidR="001C50C3" w:rsidRPr="007E1813">
        <w:rPr>
          <w:rFonts w:ascii="Times New Roman" w:hAnsi="Times New Roman" w:cs="Times New Roman"/>
          <w:sz w:val="28"/>
          <w:szCs w:val="28"/>
        </w:rPr>
        <w:t xml:space="preserve">The </w:t>
      </w:r>
      <w:r w:rsidRPr="007E1813">
        <w:rPr>
          <w:rFonts w:ascii="Times New Roman" w:hAnsi="Times New Roman" w:cs="Times New Roman"/>
          <w:b/>
          <w:bCs/>
          <w:sz w:val="28"/>
          <w:szCs w:val="28"/>
        </w:rPr>
        <w:t>birth-pains</w:t>
      </w:r>
      <w:r w:rsidRPr="007E1813">
        <w:rPr>
          <w:rFonts w:ascii="Times New Roman" w:hAnsi="Times New Roman" w:cs="Times New Roman"/>
          <w:sz w:val="28"/>
          <w:szCs w:val="28"/>
        </w:rPr>
        <w:t xml:space="preserve"> (</w:t>
      </w:r>
      <w:proofErr w:type="spellStart"/>
      <w:r w:rsidRPr="007E1813">
        <w:rPr>
          <w:rFonts w:ascii="Times New Roman" w:hAnsi="Times New Roman" w:cs="Times New Roman"/>
          <w:i/>
          <w:iCs/>
          <w:sz w:val="28"/>
          <w:szCs w:val="28"/>
        </w:rPr>
        <w:t>ōdin</w:t>
      </w:r>
      <w:proofErr w:type="spellEnd"/>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ōdinō</w:t>
      </w:r>
      <w:r w:rsidRPr="007E1813">
        <w:rPr>
          <w:rFonts w:ascii="Times New Roman" w:hAnsi="Times New Roman" w:cs="Times New Roman"/>
          <w:sz w:val="28"/>
          <w:szCs w:val="28"/>
        </w:rPr>
        <w:t xml:space="preserve">) and </w:t>
      </w:r>
      <w:r w:rsidRPr="007E1813">
        <w:rPr>
          <w:rFonts w:ascii="Times New Roman" w:hAnsi="Times New Roman" w:cs="Times New Roman"/>
          <w:b/>
          <w:bCs/>
          <w:sz w:val="28"/>
          <w:szCs w:val="28"/>
        </w:rPr>
        <w:t>giving birth</w:t>
      </w:r>
      <w:r w:rsidRPr="007E1813">
        <w:rPr>
          <w:rFonts w:ascii="Times New Roman" w:hAnsi="Times New Roman" w:cs="Times New Roman"/>
          <w:sz w:val="28"/>
          <w:szCs w:val="28"/>
        </w:rPr>
        <w:t xml:space="preserve"> (</w:t>
      </w:r>
      <w:r w:rsidRPr="007E1813">
        <w:rPr>
          <w:rFonts w:ascii="Times New Roman" w:hAnsi="Times New Roman" w:cs="Times New Roman"/>
          <w:i/>
          <w:iCs/>
          <w:sz w:val="28"/>
          <w:szCs w:val="28"/>
        </w:rPr>
        <w:t>tiktō</w:t>
      </w:r>
      <w:r w:rsidRPr="007E1813">
        <w:rPr>
          <w:rFonts w:ascii="Times New Roman" w:hAnsi="Times New Roman" w:cs="Times New Roman"/>
          <w:sz w:val="28"/>
          <w:szCs w:val="28"/>
        </w:rPr>
        <w:t xml:space="preserve">) are repeated in these texts – and even more </w:t>
      </w:r>
      <w:r w:rsidR="00281B8D" w:rsidRPr="007E1813">
        <w:rPr>
          <w:rFonts w:ascii="Times New Roman" w:hAnsi="Times New Roman" w:cs="Times New Roman"/>
          <w:sz w:val="28"/>
          <w:szCs w:val="28"/>
        </w:rPr>
        <w:t>abundantly</w:t>
      </w:r>
      <w:r w:rsidRPr="007E1813">
        <w:rPr>
          <w:rFonts w:ascii="Times New Roman" w:hAnsi="Times New Roman" w:cs="Times New Roman"/>
          <w:sz w:val="28"/>
          <w:szCs w:val="28"/>
        </w:rPr>
        <w:t xml:space="preserve"> in the Hebrew </w:t>
      </w:r>
      <w:r w:rsidR="00710B96" w:rsidRPr="007E1813">
        <w:rPr>
          <w:rFonts w:ascii="Times New Roman" w:hAnsi="Times New Roman" w:cs="Times New Roman"/>
          <w:sz w:val="28"/>
          <w:szCs w:val="28"/>
        </w:rPr>
        <w:t>version of them</w:t>
      </w:r>
      <w:r w:rsidRPr="007E1813">
        <w:rPr>
          <w:rFonts w:ascii="Times New Roman" w:hAnsi="Times New Roman" w:cs="Times New Roman"/>
          <w:sz w:val="28"/>
          <w:szCs w:val="28"/>
        </w:rPr>
        <w:t xml:space="preserve">. They are spoken variously </w:t>
      </w:r>
      <w:r w:rsidR="00281B8D" w:rsidRPr="007E1813">
        <w:rPr>
          <w:rFonts w:ascii="Times New Roman" w:hAnsi="Times New Roman" w:cs="Times New Roman"/>
          <w:sz w:val="28"/>
          <w:szCs w:val="28"/>
        </w:rPr>
        <w:t>concerning</w:t>
      </w:r>
      <w:r w:rsidRPr="007E1813">
        <w:rPr>
          <w:rFonts w:ascii="Times New Roman" w:hAnsi="Times New Roman" w:cs="Times New Roman"/>
          <w:sz w:val="28"/>
          <w:szCs w:val="28"/>
        </w:rPr>
        <w:t xml:space="preserve"> a male (</w:t>
      </w:r>
      <w:proofErr w:type="spellStart"/>
      <w:r w:rsidRPr="007E1813">
        <w:rPr>
          <w:rFonts w:ascii="Times New Roman" w:hAnsi="Times New Roman" w:cs="Times New Roman"/>
          <w:i/>
          <w:iCs/>
          <w:sz w:val="28"/>
          <w:szCs w:val="28"/>
        </w:rPr>
        <w:t>arsēn</w:t>
      </w:r>
      <w:proofErr w:type="spellEnd"/>
      <w:r w:rsidRPr="007E1813">
        <w:rPr>
          <w:rFonts w:ascii="Times New Roman" w:hAnsi="Times New Roman" w:cs="Times New Roman"/>
          <w:sz w:val="28"/>
          <w:szCs w:val="28"/>
        </w:rPr>
        <w:t xml:space="preserve">), Zion, daughter of Zion, Jerusalem, a nation, and the earth giving birth to a male, or to her sons. The nation will be born in a day, in one stroke (i.e., </w:t>
      </w:r>
      <w:r w:rsidR="005D78FC" w:rsidRPr="007E1813">
        <w:rPr>
          <w:rFonts w:ascii="Times New Roman" w:hAnsi="Times New Roman" w:cs="Times New Roman"/>
          <w:sz w:val="28"/>
          <w:szCs w:val="28"/>
        </w:rPr>
        <w:t xml:space="preserve">“in </w:t>
      </w:r>
      <w:r w:rsidRPr="007E1813">
        <w:rPr>
          <w:rFonts w:ascii="Times New Roman" w:hAnsi="Times New Roman" w:cs="Times New Roman"/>
          <w:sz w:val="28"/>
          <w:szCs w:val="28"/>
        </w:rPr>
        <w:t>a moment</w:t>
      </w:r>
      <w:r w:rsidR="005D78FC" w:rsidRPr="007E1813">
        <w:rPr>
          <w:rFonts w:ascii="Times New Roman" w:hAnsi="Times New Roman" w:cs="Times New Roman"/>
          <w:sz w:val="28"/>
          <w:szCs w:val="28"/>
        </w:rPr>
        <w:t>”</w:t>
      </w:r>
      <w:r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This will happen in a time of trembling and terror, “</w:t>
      </w:r>
      <w:r w:rsidR="005D78FC" w:rsidRPr="007E1813">
        <w:rPr>
          <w:rFonts w:ascii="Times New Roman" w:hAnsi="Times New Roman" w:cs="Times New Roman"/>
          <w:sz w:val="28"/>
          <w:szCs w:val="28"/>
          <w:u w:val="single"/>
        </w:rPr>
        <w:t>the time of Jacob’s trouble</w:t>
      </w:r>
      <w:r w:rsidR="005D78FC" w:rsidRPr="007E1813">
        <w:rPr>
          <w:rFonts w:ascii="Times New Roman" w:hAnsi="Times New Roman" w:cs="Times New Roman"/>
          <w:sz w:val="28"/>
          <w:szCs w:val="28"/>
        </w:rPr>
        <w:t>” (</w:t>
      </w:r>
      <w:r w:rsidR="005D78FC" w:rsidRPr="007E1813">
        <w:rPr>
          <w:rFonts w:ascii="Times New Roman" w:hAnsi="Times New Roman" w:cs="Times New Roman"/>
          <w:i/>
          <w:iCs/>
          <w:sz w:val="28"/>
          <w:szCs w:val="28"/>
        </w:rPr>
        <w:t>KJV</w:t>
      </w:r>
      <w:r w:rsidR="005D78FC" w:rsidRPr="007E1813">
        <w:rPr>
          <w:rFonts w:ascii="Times New Roman" w:hAnsi="Times New Roman" w:cs="Times New Roman"/>
          <w:sz w:val="28"/>
          <w:szCs w:val="28"/>
        </w:rPr>
        <w:t xml:space="preserve">), not like any other. </w:t>
      </w:r>
      <w:r w:rsidR="003F1106" w:rsidRPr="007E1813">
        <w:rPr>
          <w:rFonts w:ascii="Times New Roman" w:hAnsi="Times New Roman" w:cs="Times New Roman"/>
          <w:sz w:val="28"/>
          <w:szCs w:val="28"/>
        </w:rPr>
        <w:t xml:space="preserve">Jesus also spoke of wars, famines, pestilences and earthquakes as “a beginning of </w:t>
      </w:r>
      <w:r w:rsidR="003F1106" w:rsidRPr="007E1813">
        <w:rPr>
          <w:rFonts w:ascii="Times New Roman" w:hAnsi="Times New Roman" w:cs="Times New Roman"/>
          <w:b/>
          <w:bCs/>
          <w:sz w:val="28"/>
          <w:szCs w:val="28"/>
        </w:rPr>
        <w:t>birth-pains</w:t>
      </w:r>
      <w:r w:rsidR="003F1106" w:rsidRPr="007E1813">
        <w:rPr>
          <w:rFonts w:ascii="Times New Roman" w:hAnsi="Times New Roman" w:cs="Times New Roman"/>
          <w:sz w:val="28"/>
          <w:szCs w:val="28"/>
        </w:rPr>
        <w:t xml:space="preserve"> (</w:t>
      </w:r>
      <w:proofErr w:type="spellStart"/>
      <w:r w:rsidR="003F1106" w:rsidRPr="007E1813">
        <w:rPr>
          <w:rFonts w:ascii="Times New Roman" w:hAnsi="Times New Roman" w:cs="Times New Roman"/>
          <w:i/>
          <w:iCs/>
          <w:sz w:val="28"/>
          <w:szCs w:val="28"/>
        </w:rPr>
        <w:t>ōdin</w:t>
      </w:r>
      <w:proofErr w:type="spellEnd"/>
      <w:r w:rsidR="003F1106" w:rsidRPr="007E1813">
        <w:rPr>
          <w:rFonts w:ascii="Times New Roman" w:hAnsi="Times New Roman" w:cs="Times New Roman"/>
          <w:sz w:val="28"/>
          <w:szCs w:val="28"/>
        </w:rPr>
        <w:t xml:space="preserve">)” (Mat.24:7-8), implying that </w:t>
      </w:r>
      <w:r w:rsidR="004E5881" w:rsidRPr="007E1813">
        <w:rPr>
          <w:rFonts w:ascii="Times New Roman" w:hAnsi="Times New Roman" w:cs="Times New Roman"/>
          <w:sz w:val="28"/>
          <w:szCs w:val="28"/>
        </w:rPr>
        <w:t>the remainder</w:t>
      </w:r>
      <w:r w:rsidR="003F1106" w:rsidRPr="007E1813">
        <w:rPr>
          <w:rFonts w:ascii="Times New Roman" w:hAnsi="Times New Roman" w:cs="Times New Roman"/>
          <w:sz w:val="28"/>
          <w:szCs w:val="28"/>
        </w:rPr>
        <w:t xml:space="preserve"> of His </w:t>
      </w:r>
      <w:r w:rsidR="004E5881" w:rsidRPr="007E1813">
        <w:rPr>
          <w:rFonts w:ascii="Times New Roman" w:hAnsi="Times New Roman" w:cs="Times New Roman"/>
          <w:sz w:val="28"/>
          <w:szCs w:val="28"/>
        </w:rPr>
        <w:t>discourse</w:t>
      </w:r>
      <w:r w:rsidR="003F1106" w:rsidRPr="007E1813">
        <w:rPr>
          <w:rFonts w:ascii="Times New Roman" w:hAnsi="Times New Roman" w:cs="Times New Roman"/>
          <w:sz w:val="28"/>
          <w:szCs w:val="28"/>
        </w:rPr>
        <w:t xml:space="preserve"> would be the rest of the birth-pains. </w:t>
      </w:r>
      <w:r w:rsidR="005D78FC" w:rsidRPr="007E1813">
        <w:rPr>
          <w:rFonts w:ascii="Times New Roman" w:hAnsi="Times New Roman" w:cs="Times New Roman"/>
          <w:sz w:val="28"/>
          <w:szCs w:val="28"/>
        </w:rPr>
        <w:t>Micah’s “</w:t>
      </w:r>
      <w:r w:rsidR="005D78FC" w:rsidRPr="007E1813">
        <w:rPr>
          <w:rFonts w:ascii="Times New Roman" w:hAnsi="Times New Roman" w:cs="Times New Roman"/>
          <w:sz w:val="28"/>
          <w:szCs w:val="28"/>
          <w:u w:val="single"/>
        </w:rPr>
        <w:t>you will go out from town and dwell in the open field</w:t>
      </w:r>
      <w:r w:rsidR="005D78FC" w:rsidRPr="007E1813">
        <w:rPr>
          <w:rFonts w:ascii="Times New Roman" w:hAnsi="Times New Roman" w:cs="Times New Roman"/>
          <w:sz w:val="28"/>
          <w:szCs w:val="28"/>
        </w:rPr>
        <w:t xml:space="preserve">” </w:t>
      </w:r>
      <w:r w:rsidR="003F1106" w:rsidRPr="007E1813">
        <w:rPr>
          <w:rFonts w:ascii="Times New Roman" w:hAnsi="Times New Roman" w:cs="Times New Roman"/>
          <w:sz w:val="28"/>
          <w:szCs w:val="28"/>
        </w:rPr>
        <w:t>s</w:t>
      </w:r>
      <w:r w:rsidR="005D78FC" w:rsidRPr="007E1813">
        <w:rPr>
          <w:rFonts w:ascii="Times New Roman" w:hAnsi="Times New Roman" w:cs="Times New Roman"/>
          <w:sz w:val="28"/>
          <w:szCs w:val="28"/>
        </w:rPr>
        <w:t>uggests the woman’s flight into the wilderness (Rev.12:6). But it is also possible to translate</w:t>
      </w:r>
      <w:r w:rsidR="00EF6746" w:rsidRPr="007E1813">
        <w:rPr>
          <w:rFonts w:ascii="Times New Roman" w:hAnsi="Times New Roman" w:cs="Times New Roman"/>
          <w:sz w:val="28"/>
          <w:szCs w:val="28"/>
        </w:rPr>
        <w:t xml:space="preserve"> this as a</w:t>
      </w:r>
      <w:r w:rsidR="005D78FC" w:rsidRPr="007E1813">
        <w:rPr>
          <w:rFonts w:ascii="Times New Roman" w:hAnsi="Times New Roman" w:cs="Times New Roman"/>
          <w:sz w:val="28"/>
          <w:szCs w:val="28"/>
        </w:rPr>
        <w:t xml:space="preserve"> “plain” </w:t>
      </w:r>
      <w:r w:rsidR="00261274" w:rsidRPr="007E1813">
        <w:rPr>
          <w:rFonts w:ascii="Times New Roman" w:hAnsi="Times New Roman" w:cs="Times New Roman"/>
          <w:sz w:val="28"/>
          <w:szCs w:val="28"/>
        </w:rPr>
        <w:t>instead of</w:t>
      </w:r>
      <w:r w:rsidR="005D78FC" w:rsidRPr="007E1813">
        <w:rPr>
          <w:rFonts w:ascii="Times New Roman" w:hAnsi="Times New Roman" w:cs="Times New Roman"/>
          <w:sz w:val="28"/>
          <w:szCs w:val="28"/>
        </w:rPr>
        <w:t xml:space="preserve"> “open field”</w:t>
      </w:r>
      <w:r w:rsidR="00272016" w:rsidRPr="007E1813">
        <w:rPr>
          <w:rFonts w:ascii="Times New Roman" w:hAnsi="Times New Roman" w:cs="Times New Roman"/>
          <w:sz w:val="28"/>
          <w:szCs w:val="28"/>
        </w:rPr>
        <w:t xml:space="preserve"> (</w:t>
      </w:r>
      <w:r w:rsidR="00272016" w:rsidRPr="007E1813">
        <w:rPr>
          <w:rFonts w:ascii="Times New Roman" w:hAnsi="Times New Roman" w:cs="Times New Roman"/>
          <w:i/>
          <w:iCs/>
          <w:sz w:val="28"/>
          <w:szCs w:val="28"/>
        </w:rPr>
        <w:t>LXX</w:t>
      </w:r>
      <w:r w:rsidR="00272016" w:rsidRPr="007E1813">
        <w:rPr>
          <w:rFonts w:ascii="Times New Roman" w:hAnsi="Times New Roman" w:cs="Times New Roman"/>
          <w:sz w:val="28"/>
          <w:szCs w:val="28"/>
        </w:rPr>
        <w:t xml:space="preserve">, </w:t>
      </w:r>
      <w:r w:rsidR="00272016" w:rsidRPr="007E1813">
        <w:rPr>
          <w:rFonts w:ascii="Times New Roman" w:hAnsi="Times New Roman" w:cs="Times New Roman"/>
          <w:i/>
          <w:iCs/>
          <w:sz w:val="28"/>
          <w:szCs w:val="28"/>
        </w:rPr>
        <w:t>pedion</w:t>
      </w:r>
      <w:r w:rsidR="00272016" w:rsidRPr="007E1813">
        <w:rPr>
          <w:rFonts w:ascii="Times New Roman" w:hAnsi="Times New Roman" w:cs="Times New Roman"/>
          <w:sz w:val="28"/>
          <w:szCs w:val="28"/>
        </w:rPr>
        <w:t>)</w:t>
      </w:r>
      <w:r w:rsidR="00DA1E1F"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and </w:t>
      </w:r>
      <w:r w:rsidR="00EF6746" w:rsidRPr="007E1813">
        <w:rPr>
          <w:rFonts w:ascii="Times New Roman" w:hAnsi="Times New Roman" w:cs="Times New Roman"/>
          <w:sz w:val="28"/>
          <w:szCs w:val="28"/>
        </w:rPr>
        <w:t>it</w:t>
      </w:r>
      <w:r w:rsidR="005D78FC" w:rsidRPr="007E1813">
        <w:rPr>
          <w:rFonts w:ascii="Times New Roman" w:hAnsi="Times New Roman" w:cs="Times New Roman"/>
          <w:sz w:val="28"/>
          <w:szCs w:val="28"/>
        </w:rPr>
        <w:t xml:space="preserve"> </w:t>
      </w:r>
      <w:r w:rsidR="00281B8D" w:rsidRPr="007E1813">
        <w:rPr>
          <w:rFonts w:ascii="Times New Roman" w:hAnsi="Times New Roman" w:cs="Times New Roman"/>
          <w:sz w:val="28"/>
          <w:szCs w:val="28"/>
        </w:rPr>
        <w:t>c</w:t>
      </w:r>
      <w:r w:rsidR="005D78FC" w:rsidRPr="007E1813">
        <w:rPr>
          <w:rFonts w:ascii="Times New Roman" w:hAnsi="Times New Roman" w:cs="Times New Roman"/>
          <w:sz w:val="28"/>
          <w:szCs w:val="28"/>
        </w:rPr>
        <w:t xml:space="preserve">ould suggest </w:t>
      </w:r>
      <w:r w:rsidR="00272016" w:rsidRPr="007E1813">
        <w:rPr>
          <w:rFonts w:ascii="Times New Roman" w:hAnsi="Times New Roman" w:cs="Times New Roman"/>
          <w:sz w:val="28"/>
          <w:szCs w:val="28"/>
        </w:rPr>
        <w:t xml:space="preserve">“a </w:t>
      </w:r>
      <w:r w:rsidR="005D78FC" w:rsidRPr="007E1813">
        <w:rPr>
          <w:rFonts w:ascii="Times New Roman" w:hAnsi="Times New Roman" w:cs="Times New Roman"/>
          <w:sz w:val="28"/>
          <w:szCs w:val="28"/>
        </w:rPr>
        <w:t xml:space="preserve">plain </w:t>
      </w:r>
      <w:r w:rsidR="00272016" w:rsidRPr="007E1813">
        <w:rPr>
          <w:rFonts w:ascii="Times New Roman" w:hAnsi="Times New Roman" w:cs="Times New Roman"/>
          <w:sz w:val="28"/>
          <w:szCs w:val="28"/>
        </w:rPr>
        <w:t xml:space="preserve">in the land </w:t>
      </w:r>
      <w:r w:rsidR="005D78FC" w:rsidRPr="007E1813">
        <w:rPr>
          <w:rFonts w:ascii="Times New Roman" w:hAnsi="Times New Roman" w:cs="Times New Roman"/>
          <w:sz w:val="28"/>
          <w:szCs w:val="28"/>
        </w:rPr>
        <w:t>of Shinar</w:t>
      </w:r>
      <w:r w:rsidR="00272016" w:rsidRPr="007E1813">
        <w:rPr>
          <w:rFonts w:ascii="Times New Roman" w:hAnsi="Times New Roman" w:cs="Times New Roman"/>
          <w:sz w:val="28"/>
          <w:szCs w:val="28"/>
        </w:rPr>
        <w:t>” (</w:t>
      </w:r>
      <w:r w:rsidR="00272016" w:rsidRPr="007E1813">
        <w:rPr>
          <w:rFonts w:ascii="Times New Roman" w:hAnsi="Times New Roman" w:cs="Times New Roman"/>
          <w:i/>
          <w:iCs/>
          <w:sz w:val="28"/>
          <w:szCs w:val="28"/>
        </w:rPr>
        <w:t>LXX</w:t>
      </w:r>
      <w:r w:rsidR="00272016" w:rsidRPr="007E1813">
        <w:rPr>
          <w:rFonts w:ascii="Times New Roman" w:hAnsi="Times New Roman" w:cs="Times New Roman"/>
          <w:sz w:val="28"/>
          <w:szCs w:val="28"/>
        </w:rPr>
        <w:t xml:space="preserve"> of Gen.11:2,</w:t>
      </w:r>
      <w:r w:rsidR="00947C93" w:rsidRPr="007E1813">
        <w:rPr>
          <w:rFonts w:ascii="Times New Roman" w:hAnsi="Times New Roman" w:cs="Times New Roman"/>
          <w:sz w:val="28"/>
          <w:szCs w:val="28"/>
        </w:rPr>
        <w:t xml:space="preserve"> where</w:t>
      </w:r>
      <w:r w:rsidR="00272016" w:rsidRPr="007E1813">
        <w:rPr>
          <w:rFonts w:ascii="Times New Roman" w:hAnsi="Times New Roman" w:cs="Times New Roman"/>
          <w:sz w:val="28"/>
          <w:szCs w:val="28"/>
        </w:rPr>
        <w:t xml:space="preserve"> “plain” is</w:t>
      </w:r>
      <w:r w:rsidR="00EF6746" w:rsidRPr="007E1813">
        <w:rPr>
          <w:rFonts w:ascii="Times New Roman" w:hAnsi="Times New Roman" w:cs="Times New Roman"/>
          <w:sz w:val="28"/>
          <w:szCs w:val="28"/>
        </w:rPr>
        <w:t xml:space="preserve"> also </w:t>
      </w:r>
      <w:r w:rsidR="00272016" w:rsidRPr="007E1813">
        <w:rPr>
          <w:rFonts w:ascii="Times New Roman" w:hAnsi="Times New Roman" w:cs="Times New Roman"/>
          <w:i/>
          <w:iCs/>
          <w:sz w:val="28"/>
          <w:szCs w:val="28"/>
        </w:rPr>
        <w:t>pedion</w:t>
      </w:r>
      <w:r w:rsidR="00272016" w:rsidRPr="007E1813">
        <w:rPr>
          <w:rFonts w:ascii="Times New Roman" w:hAnsi="Times New Roman" w:cs="Times New Roman"/>
          <w:sz w:val="28"/>
          <w:szCs w:val="28"/>
        </w:rPr>
        <w:t>)</w:t>
      </w:r>
      <w:r w:rsidR="005D78FC" w:rsidRPr="007E1813">
        <w:rPr>
          <w:rFonts w:ascii="Times New Roman" w:hAnsi="Times New Roman" w:cs="Times New Roman"/>
          <w:sz w:val="28"/>
          <w:szCs w:val="28"/>
        </w:rPr>
        <w:t>, because they will also “</w:t>
      </w:r>
      <w:r w:rsidR="005D78FC" w:rsidRPr="007E1813">
        <w:rPr>
          <w:rFonts w:ascii="Times New Roman" w:hAnsi="Times New Roman" w:cs="Times New Roman"/>
          <w:sz w:val="28"/>
          <w:szCs w:val="28"/>
          <w:u w:val="single"/>
        </w:rPr>
        <w:t>go as far as Babel</w:t>
      </w:r>
      <w:r w:rsidR="005D78FC" w:rsidRPr="007E1813">
        <w:rPr>
          <w:rFonts w:ascii="Times New Roman" w:hAnsi="Times New Roman" w:cs="Times New Roman"/>
          <w:sz w:val="28"/>
          <w:szCs w:val="28"/>
        </w:rPr>
        <w:t>”</w:t>
      </w:r>
      <w:r w:rsidR="00DA1E1F" w:rsidRPr="007E1813">
        <w:rPr>
          <w:rFonts w:ascii="Times New Roman" w:hAnsi="Times New Roman" w:cs="Times New Roman"/>
          <w:sz w:val="28"/>
          <w:szCs w:val="28"/>
        </w:rPr>
        <w:t>.</w:t>
      </w:r>
      <w:r w:rsidR="005D78FC" w:rsidRPr="007E1813">
        <w:rPr>
          <w:rFonts w:ascii="Times New Roman" w:hAnsi="Times New Roman" w:cs="Times New Roman"/>
          <w:sz w:val="28"/>
          <w:szCs w:val="28"/>
        </w:rPr>
        <w:t xml:space="preserve"> </w:t>
      </w:r>
      <w:r w:rsidR="00DA1E1F" w:rsidRPr="007E1813">
        <w:rPr>
          <w:rFonts w:ascii="Times New Roman" w:hAnsi="Times New Roman" w:cs="Times New Roman"/>
          <w:sz w:val="28"/>
          <w:szCs w:val="28"/>
        </w:rPr>
        <w:t>A</w:t>
      </w:r>
      <w:r w:rsidR="005D78FC" w:rsidRPr="007E1813">
        <w:rPr>
          <w:rFonts w:ascii="Times New Roman" w:hAnsi="Times New Roman" w:cs="Times New Roman"/>
          <w:sz w:val="28"/>
          <w:szCs w:val="28"/>
        </w:rPr>
        <w:t xml:space="preserve">nd their rescue from Babel </w:t>
      </w:r>
      <w:r w:rsidR="00EC4F0D" w:rsidRPr="007E1813">
        <w:rPr>
          <w:rFonts w:ascii="Times New Roman" w:hAnsi="Times New Roman" w:cs="Times New Roman"/>
          <w:sz w:val="28"/>
          <w:szCs w:val="28"/>
        </w:rPr>
        <w:t xml:space="preserve">has this NT support </w:t>
      </w:r>
      <w:r w:rsidR="00EC4F0D" w:rsidRPr="007E1813">
        <w:rPr>
          <w:rFonts w:ascii="Times New Roman" w:hAnsi="Times New Roman" w:cs="Times New Roman"/>
          <w:bCs/>
          <w:sz w:val="28"/>
          <w:szCs w:val="28"/>
        </w:rPr>
        <w:t>–</w:t>
      </w:r>
      <w:r w:rsidR="00EC4F0D" w:rsidRPr="007E1813">
        <w:rPr>
          <w:rFonts w:ascii="Times New Roman" w:hAnsi="Times New Roman" w:cs="Times New Roman"/>
          <w:sz w:val="28"/>
          <w:szCs w:val="28"/>
        </w:rPr>
        <w:t xml:space="preserve"> </w:t>
      </w:r>
      <w:r w:rsidR="005D78FC" w:rsidRPr="007E1813">
        <w:rPr>
          <w:rFonts w:ascii="Times New Roman" w:hAnsi="Times New Roman" w:cs="Times New Roman"/>
          <w:sz w:val="28"/>
          <w:szCs w:val="28"/>
        </w:rPr>
        <w:t xml:space="preserve"> “Come out of her (Babylon), My people” (Rev.18:4).</w:t>
      </w:r>
    </w:p>
    <w:p w14:paraId="05F3F0F7" w14:textId="77777777" w:rsidR="00376E53" w:rsidRPr="007E1813" w:rsidRDefault="00F00854" w:rsidP="000E28B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What </w:t>
      </w:r>
      <w:r w:rsidR="00947C93" w:rsidRPr="007E1813">
        <w:rPr>
          <w:rFonts w:ascii="Times New Roman" w:hAnsi="Times New Roman" w:cs="Times New Roman"/>
          <w:bCs/>
          <w:sz w:val="28"/>
          <w:szCs w:val="28"/>
        </w:rPr>
        <w:t xml:space="preserve">might we conclude </w:t>
      </w:r>
      <w:r w:rsidRPr="007E1813">
        <w:rPr>
          <w:rFonts w:ascii="Times New Roman" w:hAnsi="Times New Roman" w:cs="Times New Roman"/>
          <w:bCs/>
          <w:sz w:val="28"/>
          <w:szCs w:val="28"/>
        </w:rPr>
        <w:t>of t</w:t>
      </w:r>
      <w:r w:rsidR="00983556" w:rsidRPr="007E1813">
        <w:rPr>
          <w:rFonts w:ascii="Times New Roman" w:hAnsi="Times New Roman" w:cs="Times New Roman"/>
          <w:bCs/>
          <w:sz w:val="28"/>
          <w:szCs w:val="28"/>
        </w:rPr>
        <w:t>he child being caught away to the throne in Rev.12:5</w:t>
      </w:r>
      <w:r w:rsidRPr="007E1813">
        <w:rPr>
          <w:rFonts w:ascii="Times New Roman" w:hAnsi="Times New Roman" w:cs="Times New Roman"/>
          <w:bCs/>
          <w:sz w:val="28"/>
          <w:szCs w:val="28"/>
        </w:rPr>
        <w:t>?</w:t>
      </w:r>
      <w:r w:rsidR="00983556"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It may </w:t>
      </w:r>
      <w:r w:rsidR="00983556" w:rsidRPr="007E1813">
        <w:rPr>
          <w:rFonts w:ascii="Times New Roman" w:hAnsi="Times New Roman" w:cs="Times New Roman"/>
          <w:bCs/>
          <w:sz w:val="28"/>
          <w:szCs w:val="28"/>
        </w:rPr>
        <w:t xml:space="preserve">suggest </w:t>
      </w:r>
      <w:r w:rsidRPr="007E1813">
        <w:rPr>
          <w:rFonts w:ascii="Times New Roman" w:hAnsi="Times New Roman" w:cs="Times New Roman"/>
          <w:bCs/>
          <w:sz w:val="28"/>
          <w:szCs w:val="28"/>
        </w:rPr>
        <w:t>an early</w:t>
      </w:r>
      <w:r w:rsidR="00983556" w:rsidRPr="007E1813">
        <w:rPr>
          <w:rFonts w:ascii="Times New Roman" w:hAnsi="Times New Roman" w:cs="Times New Roman"/>
          <w:bCs/>
          <w:sz w:val="28"/>
          <w:szCs w:val="28"/>
        </w:rPr>
        <w:t xml:space="preserve"> company of </w:t>
      </w:r>
      <w:r w:rsidRPr="007E1813">
        <w:rPr>
          <w:rFonts w:ascii="Times New Roman" w:hAnsi="Times New Roman" w:cs="Times New Roman"/>
          <w:bCs/>
          <w:sz w:val="28"/>
          <w:szCs w:val="28"/>
        </w:rPr>
        <w:t xml:space="preserve">believers, including </w:t>
      </w:r>
      <w:r w:rsidR="00983556" w:rsidRPr="007E1813">
        <w:rPr>
          <w:rFonts w:ascii="Times New Roman" w:hAnsi="Times New Roman" w:cs="Times New Roman"/>
          <w:bCs/>
          <w:sz w:val="28"/>
          <w:szCs w:val="28"/>
        </w:rPr>
        <w:t xml:space="preserve">the </w:t>
      </w:r>
      <w:r w:rsidR="00184776" w:rsidRPr="007E1813">
        <w:rPr>
          <w:rFonts w:ascii="Times New Roman" w:hAnsi="Times New Roman" w:cs="Times New Roman"/>
          <w:bCs/>
          <w:sz w:val="28"/>
          <w:szCs w:val="28"/>
        </w:rPr>
        <w:t>T</w:t>
      </w:r>
      <w:r w:rsidR="00983556"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983556" w:rsidRPr="007E1813">
        <w:rPr>
          <w:rFonts w:ascii="Times New Roman" w:hAnsi="Times New Roman" w:cs="Times New Roman"/>
          <w:bCs/>
          <w:sz w:val="28"/>
          <w:szCs w:val="28"/>
        </w:rPr>
        <w:t xml:space="preserve">itnesses </w:t>
      </w:r>
      <w:r w:rsidRPr="007E1813">
        <w:rPr>
          <w:rFonts w:ascii="Times New Roman" w:hAnsi="Times New Roman" w:cs="Times New Roman"/>
          <w:bCs/>
          <w:sz w:val="28"/>
          <w:szCs w:val="28"/>
        </w:rPr>
        <w:t>as</w:t>
      </w:r>
      <w:r w:rsidR="00FB7F6F" w:rsidRPr="007E1813">
        <w:rPr>
          <w:rFonts w:ascii="Times New Roman" w:hAnsi="Times New Roman" w:cs="Times New Roman"/>
          <w:bCs/>
          <w:sz w:val="28"/>
          <w:szCs w:val="28"/>
        </w:rPr>
        <w:t xml:space="preserve"> part of it</w:t>
      </w:r>
      <w:r w:rsidR="00983556" w:rsidRPr="007E1813">
        <w:rPr>
          <w:rFonts w:ascii="Times New Roman" w:hAnsi="Times New Roman" w:cs="Times New Roman"/>
          <w:bCs/>
          <w:sz w:val="28"/>
          <w:szCs w:val="28"/>
        </w:rPr>
        <w:t xml:space="preserve">. </w:t>
      </w:r>
      <w:r w:rsidR="00C4488F" w:rsidRPr="007E1813">
        <w:rPr>
          <w:rFonts w:ascii="Times New Roman" w:hAnsi="Times New Roman" w:cs="Times New Roman"/>
          <w:bCs/>
          <w:sz w:val="28"/>
          <w:szCs w:val="28"/>
        </w:rPr>
        <w:t xml:space="preserve">However, the timing of </w:t>
      </w:r>
      <w:r w:rsidR="000E28BB" w:rsidRPr="007E1813">
        <w:rPr>
          <w:rFonts w:ascii="Times New Roman" w:hAnsi="Times New Roman" w:cs="Times New Roman"/>
          <w:bCs/>
          <w:sz w:val="28"/>
          <w:szCs w:val="28"/>
        </w:rPr>
        <w:t>individual scenes</w:t>
      </w:r>
      <w:r w:rsidR="00C4488F" w:rsidRPr="007E1813">
        <w:rPr>
          <w:rFonts w:ascii="Times New Roman" w:hAnsi="Times New Roman" w:cs="Times New Roman"/>
          <w:bCs/>
          <w:sz w:val="28"/>
          <w:szCs w:val="28"/>
        </w:rPr>
        <w:t xml:space="preserve"> in Revelation is a </w:t>
      </w:r>
      <w:r w:rsidR="00C4488F" w:rsidRPr="007E1813">
        <w:rPr>
          <w:rFonts w:ascii="Times New Roman" w:hAnsi="Times New Roman" w:cs="Times New Roman"/>
          <w:bCs/>
          <w:sz w:val="28"/>
          <w:szCs w:val="28"/>
        </w:rPr>
        <w:lastRenderedPageBreak/>
        <w:t>very difficult issue</w:t>
      </w:r>
      <w:r w:rsidR="00EF6746" w:rsidRPr="007E1813">
        <w:rPr>
          <w:rFonts w:ascii="Times New Roman" w:hAnsi="Times New Roman" w:cs="Times New Roman"/>
          <w:bCs/>
          <w:sz w:val="28"/>
          <w:szCs w:val="28"/>
        </w:rPr>
        <w:t xml:space="preserve"> (see the</w:t>
      </w:r>
      <w:r w:rsidR="00C4488F" w:rsidRPr="007E1813">
        <w:rPr>
          <w:rFonts w:ascii="Times New Roman" w:hAnsi="Times New Roman" w:cs="Times New Roman"/>
          <w:bCs/>
          <w:sz w:val="28"/>
          <w:szCs w:val="28"/>
        </w:rPr>
        <w:t xml:space="preserve"> later </w:t>
      </w:r>
      <w:r w:rsidR="00074EFB" w:rsidRPr="007E1813">
        <w:rPr>
          <w:rFonts w:ascii="Times New Roman" w:hAnsi="Times New Roman" w:cs="Times New Roman"/>
          <w:bCs/>
          <w:sz w:val="28"/>
          <w:szCs w:val="28"/>
        </w:rPr>
        <w:t>chapter</w:t>
      </w:r>
      <w:r w:rsidR="00C4488F" w:rsidRPr="007E1813">
        <w:rPr>
          <w:rFonts w:ascii="Times New Roman" w:hAnsi="Times New Roman" w:cs="Times New Roman"/>
          <w:bCs/>
          <w:sz w:val="28"/>
          <w:szCs w:val="28"/>
        </w:rPr>
        <w:t xml:space="preserve">, </w:t>
      </w:r>
      <w:r w:rsidR="00C4488F" w:rsidRPr="007E1813">
        <w:rPr>
          <w:rFonts w:ascii="Times New Roman" w:hAnsi="Times New Roman" w:cs="Times New Roman"/>
          <w:b/>
          <w:sz w:val="28"/>
          <w:szCs w:val="28"/>
        </w:rPr>
        <w:t>Restoration of the Kingdom – What? Where? When?</w:t>
      </w:r>
      <w:r w:rsidR="00710B96" w:rsidRPr="007E1813">
        <w:rPr>
          <w:rFonts w:ascii="Times New Roman" w:hAnsi="Times New Roman" w:cs="Times New Roman"/>
          <w:b/>
          <w:sz w:val="28"/>
          <w:szCs w:val="28"/>
        </w:rPr>
        <w:t xml:space="preserve"> </w:t>
      </w:r>
      <w:r w:rsidR="00710B96" w:rsidRPr="007E1813">
        <w:rPr>
          <w:rFonts w:ascii="Times New Roman" w:hAnsi="Times New Roman" w:cs="Times New Roman"/>
          <w:sz w:val="28"/>
          <w:szCs w:val="28"/>
        </w:rPr>
        <w:t xml:space="preserve">and its section </w:t>
      </w:r>
      <w:r w:rsidR="00710B96" w:rsidRPr="007E1813">
        <w:rPr>
          <w:rFonts w:ascii="Times New Roman" w:hAnsi="Times New Roman" w:cs="Times New Roman"/>
          <w:b/>
          <w:sz w:val="28"/>
          <w:szCs w:val="28"/>
        </w:rPr>
        <w:t>Overview of the Revelation: Timing &amp; Tense</w:t>
      </w:r>
      <w:r w:rsidR="00EF6746" w:rsidRPr="007E1813">
        <w:rPr>
          <w:rFonts w:ascii="Times New Roman" w:hAnsi="Times New Roman" w:cs="Times New Roman"/>
          <w:sz w:val="28"/>
          <w:szCs w:val="28"/>
        </w:rPr>
        <w:t>)</w:t>
      </w:r>
      <w:r w:rsidR="00710B96" w:rsidRPr="007E1813">
        <w:rPr>
          <w:rFonts w:ascii="Times New Roman" w:hAnsi="Times New Roman" w:cs="Times New Roman"/>
          <w:sz w:val="28"/>
          <w:szCs w:val="28"/>
        </w:rPr>
        <w:t>.</w:t>
      </w:r>
      <w:r w:rsidR="00150176" w:rsidRPr="007E1813">
        <w:rPr>
          <w:rFonts w:ascii="Times New Roman" w:hAnsi="Times New Roman" w:cs="Times New Roman"/>
          <w:b/>
          <w:sz w:val="28"/>
          <w:szCs w:val="28"/>
        </w:rPr>
        <w:t xml:space="preserve"> </w:t>
      </w:r>
      <w:r w:rsidR="00AF461A" w:rsidRPr="007E1813">
        <w:rPr>
          <w:rFonts w:ascii="Times New Roman" w:hAnsi="Times New Roman" w:cs="Times New Roman"/>
          <w:bCs/>
          <w:sz w:val="28"/>
          <w:szCs w:val="28"/>
        </w:rPr>
        <w:t xml:space="preserve">Rev.11:11 reveals that from the death of the </w:t>
      </w:r>
      <w:r w:rsidR="00184776" w:rsidRPr="007E1813">
        <w:rPr>
          <w:rFonts w:ascii="Times New Roman" w:hAnsi="Times New Roman" w:cs="Times New Roman"/>
          <w:bCs/>
          <w:sz w:val="28"/>
          <w:szCs w:val="28"/>
        </w:rPr>
        <w:t>T</w:t>
      </w:r>
      <w:r w:rsidR="00AF461A"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AF461A" w:rsidRPr="007E1813">
        <w:rPr>
          <w:rFonts w:ascii="Times New Roman" w:hAnsi="Times New Roman" w:cs="Times New Roman"/>
          <w:bCs/>
          <w:sz w:val="28"/>
          <w:szCs w:val="28"/>
        </w:rPr>
        <w:t xml:space="preserve">itnesses until their resurrection will be exactly three and a half days. </w:t>
      </w:r>
      <w:r w:rsidR="00357E6B" w:rsidRPr="007E1813">
        <w:rPr>
          <w:rFonts w:ascii="Times New Roman" w:hAnsi="Times New Roman" w:cs="Times New Roman"/>
          <w:bCs/>
          <w:sz w:val="28"/>
          <w:szCs w:val="28"/>
        </w:rPr>
        <w:t>The heavenly command to “ascend here” seems to come after no great interval – their enemies who previously rejoiced over them</w:t>
      </w:r>
      <w:r w:rsidR="005B2999" w:rsidRPr="007E1813">
        <w:rPr>
          <w:rFonts w:ascii="Times New Roman" w:hAnsi="Times New Roman" w:cs="Times New Roman"/>
          <w:bCs/>
          <w:sz w:val="28"/>
          <w:szCs w:val="28"/>
        </w:rPr>
        <w:t>, now</w:t>
      </w:r>
      <w:r w:rsidR="00952D05" w:rsidRPr="007E1813">
        <w:rPr>
          <w:rFonts w:ascii="Times New Roman" w:hAnsi="Times New Roman" w:cs="Times New Roman"/>
          <w:bCs/>
          <w:sz w:val="28"/>
          <w:szCs w:val="28"/>
        </w:rPr>
        <w:t xml:space="preserve"> watched in fear (Rev.11:12). But was this ascent only into the sky, like Elijah’s departure into the whirlwind, or was it all the way to God’s throne (Rev.12:5)? Rev.11:12 is not clear about that.</w:t>
      </w:r>
      <w:r w:rsidR="00B41BBE" w:rsidRPr="007E1813">
        <w:rPr>
          <w:rFonts w:ascii="Times New Roman" w:hAnsi="Times New Roman" w:cs="Times New Roman"/>
          <w:bCs/>
          <w:sz w:val="28"/>
          <w:szCs w:val="28"/>
        </w:rPr>
        <w:t xml:space="preserve"> It says only that “they ascended into the heaven in the cloud”. </w:t>
      </w:r>
      <w:r w:rsidR="000E28BB" w:rsidRPr="007E1813">
        <w:rPr>
          <w:rFonts w:ascii="Times New Roman" w:hAnsi="Times New Roman" w:cs="Times New Roman"/>
          <w:bCs/>
          <w:sz w:val="28"/>
          <w:szCs w:val="28"/>
        </w:rPr>
        <w:t xml:space="preserve">If they are to go immediately to God’s throne, then they must leave it again sometime after that, because </w:t>
      </w:r>
      <w:r w:rsidR="00B41BBE" w:rsidRPr="007E1813">
        <w:rPr>
          <w:rFonts w:ascii="Times New Roman" w:hAnsi="Times New Roman" w:cs="Times New Roman"/>
          <w:bCs/>
          <w:sz w:val="28"/>
          <w:szCs w:val="28"/>
        </w:rPr>
        <w:t>–</w:t>
      </w:r>
    </w:p>
    <w:p w14:paraId="05F3F0F8" w14:textId="77777777" w:rsidR="00B41BBE" w:rsidRPr="007E1813" w:rsidRDefault="00B41BBE" w:rsidP="00311D74">
      <w:pPr>
        <w:pStyle w:val="ListParagraph"/>
        <w:numPr>
          <w:ilvl w:val="0"/>
          <w:numId w:val="85"/>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God’s throne is in His Sanctuary (Rev.7:12), and</w:t>
      </w:r>
    </w:p>
    <w:p w14:paraId="05F3F0F9" w14:textId="77777777" w:rsidR="00B41BBE" w:rsidRPr="007E1813" w:rsidRDefault="00D45755" w:rsidP="00311D74">
      <w:pPr>
        <w:pStyle w:val="ListParagraph"/>
        <w:numPr>
          <w:ilvl w:val="0"/>
          <w:numId w:val="85"/>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no one can enter His Sanctuary until the seven last plagues complete the wrath of God (Rev.15:8)</w:t>
      </w:r>
    </w:p>
    <w:p w14:paraId="05F3F0FA" w14:textId="77777777" w:rsidR="00D45755" w:rsidRPr="007E1813" w:rsidRDefault="000E28BB" w:rsidP="000E28BB">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 implication is that</w:t>
      </w:r>
      <w:r w:rsidR="00D45755" w:rsidRPr="007E1813">
        <w:rPr>
          <w:rFonts w:ascii="Times New Roman" w:hAnsi="Times New Roman" w:cs="Times New Roman"/>
          <w:bCs/>
          <w:sz w:val="28"/>
          <w:szCs w:val="28"/>
        </w:rPr>
        <w:t xml:space="preserve"> the “male child” </w:t>
      </w:r>
      <w:r w:rsidRPr="007E1813">
        <w:rPr>
          <w:rFonts w:ascii="Times New Roman" w:hAnsi="Times New Roman" w:cs="Times New Roman"/>
          <w:bCs/>
          <w:sz w:val="28"/>
          <w:szCs w:val="28"/>
        </w:rPr>
        <w:t xml:space="preserve">will </w:t>
      </w:r>
      <w:r w:rsidR="00D45755" w:rsidRPr="007E1813">
        <w:rPr>
          <w:rFonts w:ascii="Times New Roman" w:hAnsi="Times New Roman" w:cs="Times New Roman"/>
          <w:bCs/>
          <w:sz w:val="28"/>
          <w:szCs w:val="28"/>
        </w:rPr>
        <w:t>complet</w:t>
      </w:r>
      <w:r w:rsidRPr="007E1813">
        <w:rPr>
          <w:rFonts w:ascii="Times New Roman" w:hAnsi="Times New Roman" w:cs="Times New Roman"/>
          <w:bCs/>
          <w:sz w:val="28"/>
          <w:szCs w:val="28"/>
        </w:rPr>
        <w:t>e</w:t>
      </w:r>
      <w:r w:rsidR="00D45755" w:rsidRPr="007E1813">
        <w:rPr>
          <w:rFonts w:ascii="Times New Roman" w:hAnsi="Times New Roman" w:cs="Times New Roman"/>
          <w:bCs/>
          <w:sz w:val="28"/>
          <w:szCs w:val="28"/>
        </w:rPr>
        <w:t xml:space="preserve"> his journey to the throne very late in the course of the day of vengeance.</w:t>
      </w:r>
    </w:p>
    <w:p w14:paraId="05F3F0FB" w14:textId="77777777" w:rsidR="00150176" w:rsidRPr="007E1813" w:rsidRDefault="00D45755" w:rsidP="000E28B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Because t</w:t>
      </w:r>
      <w:r w:rsidR="00150176" w:rsidRPr="007E1813">
        <w:rPr>
          <w:rFonts w:ascii="Times New Roman" w:hAnsi="Times New Roman" w:cs="Times New Roman"/>
          <w:bCs/>
          <w:sz w:val="28"/>
          <w:szCs w:val="28"/>
        </w:rPr>
        <w:t xml:space="preserve">he </w:t>
      </w:r>
      <w:r w:rsidR="00184776" w:rsidRPr="007E1813">
        <w:rPr>
          <w:rFonts w:ascii="Times New Roman" w:hAnsi="Times New Roman" w:cs="Times New Roman"/>
          <w:bCs/>
          <w:sz w:val="28"/>
          <w:szCs w:val="28"/>
        </w:rPr>
        <w:t>T</w:t>
      </w:r>
      <w:r w:rsidR="00150176"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150176" w:rsidRPr="007E1813">
        <w:rPr>
          <w:rFonts w:ascii="Times New Roman" w:hAnsi="Times New Roman" w:cs="Times New Roman"/>
          <w:bCs/>
          <w:sz w:val="28"/>
          <w:szCs w:val="28"/>
        </w:rPr>
        <w:t xml:space="preserve">itnesses will be resurrected before the final three and a half years, where will they be during the Great Tribulation? I have already suggested an association with the “male child” caught away to God’s throne, but that </w:t>
      </w:r>
      <w:r w:rsidR="00446EB3" w:rsidRPr="007E1813">
        <w:rPr>
          <w:rFonts w:ascii="Times New Roman" w:hAnsi="Times New Roman" w:cs="Times New Roman"/>
          <w:bCs/>
          <w:sz w:val="28"/>
          <w:szCs w:val="28"/>
        </w:rPr>
        <w:t xml:space="preserve">ascent to the throne </w:t>
      </w:r>
      <w:r w:rsidRPr="007E1813">
        <w:rPr>
          <w:rFonts w:ascii="Times New Roman" w:hAnsi="Times New Roman" w:cs="Times New Roman"/>
          <w:bCs/>
          <w:sz w:val="28"/>
          <w:szCs w:val="28"/>
        </w:rPr>
        <w:t>must</w:t>
      </w:r>
      <w:r w:rsidR="00150176" w:rsidRPr="007E1813">
        <w:rPr>
          <w:rFonts w:ascii="Times New Roman" w:hAnsi="Times New Roman" w:cs="Times New Roman"/>
          <w:bCs/>
          <w:sz w:val="28"/>
          <w:szCs w:val="28"/>
        </w:rPr>
        <w:t xml:space="preserve"> happen later. It says of these two that they will ascend “into the heaven (</w:t>
      </w:r>
      <w:r w:rsidR="004A0417" w:rsidRPr="007E1813">
        <w:rPr>
          <w:rFonts w:ascii="Times New Roman" w:hAnsi="Times New Roman" w:cs="Times New Roman"/>
          <w:bCs/>
          <w:sz w:val="28"/>
          <w:szCs w:val="28"/>
        </w:rPr>
        <w:t xml:space="preserve">‘sky’) </w:t>
      </w:r>
      <w:r w:rsidR="004A0417" w:rsidRPr="007E1813">
        <w:rPr>
          <w:rFonts w:ascii="Times New Roman" w:hAnsi="Times New Roman" w:cs="Times New Roman"/>
          <w:bCs/>
          <w:sz w:val="28"/>
          <w:szCs w:val="28"/>
          <w:u w:val="single"/>
        </w:rPr>
        <w:t>in the cloud</w:t>
      </w:r>
      <w:r w:rsidR="004A0417" w:rsidRPr="007E1813">
        <w:rPr>
          <w:rFonts w:ascii="Times New Roman" w:hAnsi="Times New Roman" w:cs="Times New Roman"/>
          <w:bCs/>
          <w:sz w:val="28"/>
          <w:szCs w:val="28"/>
        </w:rPr>
        <w:t>” (Rev.11:12). It is, perhaps, suggestive that 1 Cor.10:2 says Moses’ generation were baptized “</w:t>
      </w:r>
      <w:r w:rsidR="004A0417" w:rsidRPr="007E1813">
        <w:rPr>
          <w:rFonts w:ascii="Times New Roman" w:hAnsi="Times New Roman" w:cs="Times New Roman"/>
          <w:bCs/>
          <w:sz w:val="28"/>
          <w:szCs w:val="28"/>
          <w:u w:val="single"/>
        </w:rPr>
        <w:t>in the cloud</w:t>
      </w:r>
      <w:r w:rsidR="004A0417" w:rsidRPr="007E1813">
        <w:rPr>
          <w:rFonts w:ascii="Times New Roman" w:hAnsi="Times New Roman" w:cs="Times New Roman"/>
          <w:bCs/>
          <w:sz w:val="28"/>
          <w:szCs w:val="28"/>
        </w:rPr>
        <w:t xml:space="preserve">” – the only other NT occ. of this </w:t>
      </w:r>
      <w:r w:rsidR="005A5A69" w:rsidRPr="007E1813">
        <w:rPr>
          <w:rFonts w:ascii="Times New Roman" w:hAnsi="Times New Roman" w:cs="Times New Roman"/>
          <w:bCs/>
          <w:sz w:val="28"/>
          <w:szCs w:val="28"/>
        </w:rPr>
        <w:t xml:space="preserve">exact </w:t>
      </w:r>
      <w:r w:rsidR="004A0417" w:rsidRPr="007E1813">
        <w:rPr>
          <w:rFonts w:ascii="Times New Roman" w:hAnsi="Times New Roman" w:cs="Times New Roman"/>
          <w:bCs/>
          <w:sz w:val="28"/>
          <w:szCs w:val="28"/>
        </w:rPr>
        <w:t>phrase</w:t>
      </w:r>
      <w:r w:rsidR="005972E4" w:rsidRPr="007E1813">
        <w:rPr>
          <w:rFonts w:ascii="Times New Roman" w:hAnsi="Times New Roman" w:cs="Times New Roman"/>
          <w:bCs/>
          <w:sz w:val="28"/>
          <w:szCs w:val="28"/>
        </w:rPr>
        <w:t xml:space="preserve"> (Gk. </w:t>
      </w:r>
      <w:r w:rsidR="005972E4" w:rsidRPr="007E1813">
        <w:rPr>
          <w:rFonts w:ascii="Times New Roman" w:hAnsi="Times New Roman" w:cs="Times New Roman"/>
          <w:bCs/>
          <w:i/>
          <w:iCs/>
          <w:sz w:val="28"/>
          <w:szCs w:val="28"/>
        </w:rPr>
        <w:t xml:space="preserve">en </w:t>
      </w:r>
      <w:proofErr w:type="spellStart"/>
      <w:r w:rsidR="005972E4" w:rsidRPr="007E1813">
        <w:rPr>
          <w:rFonts w:ascii="Times New Roman" w:hAnsi="Times New Roman" w:cs="Times New Roman"/>
          <w:bCs/>
          <w:i/>
          <w:iCs/>
          <w:sz w:val="28"/>
          <w:szCs w:val="28"/>
        </w:rPr>
        <w:t>t</w:t>
      </w:r>
      <w:r w:rsidR="005972E4" w:rsidRPr="007E1813">
        <w:rPr>
          <w:rFonts w:cs="Calibri"/>
          <w:bCs/>
          <w:i/>
          <w:iCs/>
          <w:sz w:val="28"/>
          <w:szCs w:val="28"/>
        </w:rPr>
        <w:t>ē</w:t>
      </w:r>
      <w:proofErr w:type="spellEnd"/>
      <w:r w:rsidR="005972E4" w:rsidRPr="007E1813">
        <w:rPr>
          <w:rFonts w:ascii="Times New Roman" w:hAnsi="Times New Roman" w:cs="Times New Roman"/>
          <w:bCs/>
          <w:i/>
          <w:iCs/>
          <w:sz w:val="28"/>
          <w:szCs w:val="28"/>
        </w:rPr>
        <w:t xml:space="preserve"> </w:t>
      </w:r>
      <w:proofErr w:type="spellStart"/>
      <w:r w:rsidR="005972E4" w:rsidRPr="007E1813">
        <w:rPr>
          <w:rFonts w:ascii="Times New Roman" w:hAnsi="Times New Roman" w:cs="Times New Roman"/>
          <w:bCs/>
          <w:i/>
          <w:iCs/>
          <w:sz w:val="28"/>
          <w:szCs w:val="28"/>
        </w:rPr>
        <w:t>nephel</w:t>
      </w:r>
      <w:r w:rsidR="005972E4" w:rsidRPr="007E1813">
        <w:rPr>
          <w:rFonts w:cs="Calibri"/>
          <w:bCs/>
          <w:i/>
          <w:iCs/>
          <w:sz w:val="28"/>
          <w:szCs w:val="28"/>
        </w:rPr>
        <w:t>ē</w:t>
      </w:r>
      <w:proofErr w:type="spellEnd"/>
      <w:r w:rsidR="005972E4" w:rsidRPr="007E1813">
        <w:rPr>
          <w:rFonts w:ascii="Times New Roman" w:hAnsi="Times New Roman" w:cs="Times New Roman"/>
          <w:bCs/>
          <w:sz w:val="28"/>
          <w:szCs w:val="28"/>
        </w:rPr>
        <w:t>)</w:t>
      </w:r>
      <w:r w:rsidR="004A0417" w:rsidRPr="007E1813">
        <w:rPr>
          <w:rFonts w:ascii="Times New Roman" w:hAnsi="Times New Roman" w:cs="Times New Roman"/>
          <w:bCs/>
          <w:sz w:val="28"/>
          <w:szCs w:val="28"/>
        </w:rPr>
        <w:t xml:space="preserve">. This would have been the </w:t>
      </w:r>
      <w:r w:rsidR="005A5A69" w:rsidRPr="007E1813">
        <w:rPr>
          <w:rFonts w:ascii="Times New Roman" w:hAnsi="Times New Roman" w:cs="Times New Roman"/>
          <w:bCs/>
          <w:sz w:val="28"/>
          <w:szCs w:val="28"/>
        </w:rPr>
        <w:t>“</w:t>
      </w:r>
      <w:r w:rsidR="004A0417" w:rsidRPr="007E1813">
        <w:rPr>
          <w:rFonts w:ascii="Times New Roman" w:hAnsi="Times New Roman" w:cs="Times New Roman"/>
          <w:bCs/>
          <w:sz w:val="28"/>
          <w:szCs w:val="28"/>
        </w:rPr>
        <w:t xml:space="preserve">pillar </w:t>
      </w:r>
      <w:r w:rsidR="005A5A69" w:rsidRPr="007E1813">
        <w:rPr>
          <w:rFonts w:ascii="Times New Roman" w:hAnsi="Times New Roman" w:cs="Times New Roman"/>
          <w:bCs/>
          <w:sz w:val="28"/>
          <w:szCs w:val="28"/>
        </w:rPr>
        <w:t xml:space="preserve">of cloud” in which the Lord Himself led the Israelites (Exo.13:21). Could the </w:t>
      </w:r>
      <w:r w:rsidR="00184776" w:rsidRPr="007E1813">
        <w:rPr>
          <w:rFonts w:ascii="Times New Roman" w:hAnsi="Times New Roman" w:cs="Times New Roman"/>
          <w:bCs/>
          <w:sz w:val="28"/>
          <w:szCs w:val="28"/>
        </w:rPr>
        <w:t>T</w:t>
      </w:r>
      <w:r w:rsidR="005A5A69"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A5A69" w:rsidRPr="007E1813">
        <w:rPr>
          <w:rFonts w:ascii="Times New Roman" w:hAnsi="Times New Roman" w:cs="Times New Roman"/>
          <w:bCs/>
          <w:sz w:val="28"/>
          <w:szCs w:val="28"/>
        </w:rPr>
        <w:t>itnesses have a similar protective role for Israel in the wilderness of that day?</w:t>
      </w:r>
      <w:r w:rsidR="00446EB3" w:rsidRPr="007E1813">
        <w:rPr>
          <w:rFonts w:ascii="Times New Roman" w:hAnsi="Times New Roman" w:cs="Times New Roman"/>
          <w:bCs/>
          <w:sz w:val="28"/>
          <w:szCs w:val="28"/>
        </w:rPr>
        <w:t xml:space="preserve"> Might this explain why the “male child” and the “woman” have separate identities in the “sign” of Revelation 12?</w:t>
      </w:r>
      <w:r w:rsidR="00B21E47" w:rsidRPr="007E1813">
        <w:rPr>
          <w:rFonts w:ascii="Times New Roman" w:hAnsi="Times New Roman" w:cs="Times New Roman"/>
          <w:bCs/>
          <w:sz w:val="28"/>
          <w:szCs w:val="28"/>
        </w:rPr>
        <w:t xml:space="preserve"> The </w:t>
      </w:r>
      <w:r w:rsidR="00184776" w:rsidRPr="007E1813">
        <w:rPr>
          <w:rFonts w:ascii="Times New Roman" w:hAnsi="Times New Roman" w:cs="Times New Roman"/>
          <w:bCs/>
          <w:sz w:val="28"/>
          <w:szCs w:val="28"/>
        </w:rPr>
        <w:t>T</w:t>
      </w:r>
      <w:r w:rsidR="00B21E47"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B21E47" w:rsidRPr="007E1813">
        <w:rPr>
          <w:rFonts w:ascii="Times New Roman" w:hAnsi="Times New Roman" w:cs="Times New Roman"/>
          <w:bCs/>
          <w:sz w:val="28"/>
          <w:szCs w:val="28"/>
        </w:rPr>
        <w:t xml:space="preserve">itnesses will be performing Elijah’s miracles before </w:t>
      </w:r>
      <w:r w:rsidRPr="007E1813">
        <w:rPr>
          <w:rFonts w:ascii="Times New Roman" w:hAnsi="Times New Roman" w:cs="Times New Roman"/>
          <w:bCs/>
          <w:sz w:val="28"/>
          <w:szCs w:val="28"/>
        </w:rPr>
        <w:t xml:space="preserve">their </w:t>
      </w:r>
      <w:r w:rsidR="00B21E47" w:rsidRPr="007E1813">
        <w:rPr>
          <w:rFonts w:ascii="Times New Roman" w:hAnsi="Times New Roman" w:cs="Times New Roman"/>
          <w:bCs/>
          <w:sz w:val="28"/>
          <w:szCs w:val="28"/>
        </w:rPr>
        <w:t xml:space="preserve">death, and their being caught away after </w:t>
      </w:r>
      <w:r w:rsidR="005C0C87" w:rsidRPr="007E1813">
        <w:rPr>
          <w:rFonts w:ascii="Times New Roman" w:hAnsi="Times New Roman" w:cs="Times New Roman"/>
          <w:bCs/>
          <w:sz w:val="28"/>
          <w:szCs w:val="28"/>
        </w:rPr>
        <w:t>resurrection</w:t>
      </w:r>
      <w:r w:rsidR="00B21E47" w:rsidRPr="007E1813">
        <w:rPr>
          <w:rFonts w:ascii="Times New Roman" w:hAnsi="Times New Roman" w:cs="Times New Roman"/>
          <w:bCs/>
          <w:sz w:val="28"/>
          <w:szCs w:val="28"/>
        </w:rPr>
        <w:t xml:space="preserve"> resembles Elijah’s departure in the whirlwind. </w:t>
      </w:r>
      <w:r w:rsidR="00E82275" w:rsidRPr="007E1813">
        <w:rPr>
          <w:rFonts w:ascii="Times New Roman" w:hAnsi="Times New Roman" w:cs="Times New Roman"/>
          <w:bCs/>
          <w:sz w:val="28"/>
          <w:szCs w:val="28"/>
        </w:rPr>
        <w:t xml:space="preserve">Elijah of old did not go to heaven, as so many think. He died as others of like faith (Heb.11:32, 39) and he awaits resurrection along with them. Today, only Jesus Christ has </w:t>
      </w:r>
      <w:r w:rsidR="000E28BB" w:rsidRPr="007E1813">
        <w:rPr>
          <w:rFonts w:ascii="Times New Roman" w:hAnsi="Times New Roman" w:cs="Times New Roman"/>
          <w:bCs/>
          <w:sz w:val="28"/>
          <w:szCs w:val="28"/>
        </w:rPr>
        <w:t xml:space="preserve">the </w:t>
      </w:r>
      <w:r w:rsidR="00E82275" w:rsidRPr="007E1813">
        <w:rPr>
          <w:rFonts w:ascii="Times New Roman" w:hAnsi="Times New Roman" w:cs="Times New Roman"/>
          <w:bCs/>
          <w:sz w:val="28"/>
          <w:szCs w:val="28"/>
        </w:rPr>
        <w:t xml:space="preserve">deathlessness </w:t>
      </w:r>
      <w:r w:rsidR="000E28BB" w:rsidRPr="007E1813">
        <w:rPr>
          <w:rFonts w:ascii="Times New Roman" w:hAnsi="Times New Roman" w:cs="Times New Roman"/>
          <w:bCs/>
          <w:sz w:val="28"/>
          <w:szCs w:val="28"/>
        </w:rPr>
        <w:t xml:space="preserve">of resurrection </w:t>
      </w:r>
      <w:r w:rsidR="00E82275" w:rsidRPr="007E1813">
        <w:rPr>
          <w:rFonts w:ascii="Times New Roman" w:hAnsi="Times New Roman" w:cs="Times New Roman"/>
          <w:bCs/>
          <w:sz w:val="28"/>
          <w:szCs w:val="28"/>
        </w:rPr>
        <w:t>(</w:t>
      </w:r>
      <w:r w:rsidR="005C0C87" w:rsidRPr="007E1813">
        <w:rPr>
          <w:rFonts w:ascii="Times New Roman" w:hAnsi="Times New Roman" w:cs="Times New Roman"/>
          <w:bCs/>
          <w:sz w:val="28"/>
          <w:szCs w:val="28"/>
        </w:rPr>
        <w:t>1 Tim.6:16).</w:t>
      </w:r>
    </w:p>
    <w:p w14:paraId="05F3F0FC" w14:textId="77777777" w:rsidR="00B07B1E" w:rsidRPr="000825D2" w:rsidRDefault="00B07B1E" w:rsidP="0049293B">
      <w:pPr>
        <w:widowControl w:val="0"/>
        <w:spacing w:after="240"/>
        <w:ind w:firstLine="360"/>
        <w:rPr>
          <w:rFonts w:asciiTheme="majorBidi" w:hAnsiTheme="majorBidi" w:cstheme="majorBidi"/>
          <w:b/>
          <w:bCs/>
          <w:sz w:val="32"/>
          <w:szCs w:val="32"/>
        </w:rPr>
      </w:pPr>
      <w:r w:rsidRPr="000825D2">
        <w:rPr>
          <w:rFonts w:asciiTheme="majorBidi" w:hAnsiTheme="majorBidi" w:cstheme="majorBidi"/>
          <w:b/>
          <w:bCs/>
          <w:sz w:val="40"/>
          <w:szCs w:val="40"/>
        </w:rPr>
        <w:lastRenderedPageBreak/>
        <w:t>Structure of Revelation 12</w:t>
      </w:r>
    </w:p>
    <w:p w14:paraId="05F3F0FD" w14:textId="77777777" w:rsidR="00B07B1E" w:rsidRPr="000825D2" w:rsidRDefault="00B07B1E" w:rsidP="00B07B1E">
      <w:pPr>
        <w:rPr>
          <w:rFonts w:asciiTheme="majorBidi" w:hAnsiTheme="majorBidi" w:cstheme="majorBidi"/>
          <w:sz w:val="24"/>
          <w:szCs w:val="24"/>
        </w:rPr>
      </w:pPr>
      <w:r w:rsidRPr="000825D2">
        <w:rPr>
          <w:rFonts w:asciiTheme="majorBidi" w:hAnsiTheme="majorBidi" w:cstheme="majorBidi"/>
          <w:b/>
          <w:bCs/>
          <w:sz w:val="24"/>
          <w:szCs w:val="24"/>
        </w:rPr>
        <w:t>A.</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Great </w:t>
      </w:r>
      <w:r w:rsidRPr="000825D2">
        <w:rPr>
          <w:rFonts w:asciiTheme="majorBidi" w:hAnsiTheme="majorBidi" w:cstheme="majorBidi"/>
          <w:sz w:val="24"/>
          <w:szCs w:val="24"/>
          <w:u w:val="single"/>
        </w:rPr>
        <w:t>sign appeared in the heaven</w:t>
      </w:r>
      <w:r w:rsidRPr="000825D2">
        <w:rPr>
          <w:rFonts w:asciiTheme="majorBidi" w:hAnsiTheme="majorBidi" w:cstheme="majorBidi"/>
          <w:sz w:val="24"/>
          <w:szCs w:val="24"/>
        </w:rPr>
        <w:t xml:space="preserve"> – a woman clothed with the sun, and the moon underneath her feet, and </w:t>
      </w:r>
      <w:r w:rsidRPr="000825D2">
        <w:rPr>
          <w:rFonts w:asciiTheme="majorBidi" w:hAnsiTheme="majorBidi" w:cstheme="majorBidi"/>
          <w:sz w:val="24"/>
          <w:szCs w:val="24"/>
          <w:u w:val="double"/>
        </w:rPr>
        <w:t>upon her head a crown of 12 stars</w:t>
      </w:r>
      <w:r w:rsidRPr="000825D2">
        <w:rPr>
          <w:rFonts w:asciiTheme="majorBidi" w:hAnsiTheme="majorBidi" w:cstheme="majorBidi"/>
          <w:sz w:val="24"/>
          <w:szCs w:val="24"/>
        </w:rPr>
        <w:t>.</w:t>
      </w:r>
    </w:p>
    <w:p w14:paraId="05F3F0FE" w14:textId="77777777" w:rsidR="00B07B1E" w:rsidRPr="000825D2" w:rsidRDefault="00B07B1E" w:rsidP="00B07B1E">
      <w:pPr>
        <w:ind w:left="27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about to give birth – her company (could these be the one third remnant of Zec.13:8-9?)</w:t>
      </w:r>
    </w:p>
    <w:p w14:paraId="05F3F0FF" w14:textId="77777777" w:rsidR="00B07B1E" w:rsidRPr="000825D2" w:rsidRDefault="00B07B1E" w:rsidP="00B07B1E">
      <w:pPr>
        <w:rPr>
          <w:rFonts w:asciiTheme="majorBidi" w:hAnsiTheme="majorBidi" w:cstheme="majorBidi"/>
          <w:sz w:val="24"/>
          <w:szCs w:val="24"/>
        </w:rPr>
      </w:pPr>
      <w:r w:rsidRPr="000825D2">
        <w:rPr>
          <w:rFonts w:asciiTheme="majorBidi" w:hAnsiTheme="majorBidi" w:cstheme="majorBidi"/>
          <w:b/>
          <w:bCs/>
          <w:sz w:val="24"/>
          <w:szCs w:val="24"/>
        </w:rPr>
        <w:t>A.</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Another </w:t>
      </w:r>
      <w:r w:rsidRPr="000825D2">
        <w:rPr>
          <w:rFonts w:asciiTheme="majorBidi" w:hAnsiTheme="majorBidi" w:cstheme="majorBidi"/>
          <w:sz w:val="24"/>
          <w:szCs w:val="24"/>
          <w:u w:val="single"/>
        </w:rPr>
        <w:t>sign appeared in the heaven</w:t>
      </w:r>
      <w:r w:rsidRPr="000825D2">
        <w:rPr>
          <w:rFonts w:asciiTheme="majorBidi" w:hAnsiTheme="majorBidi" w:cstheme="majorBidi"/>
          <w:sz w:val="24"/>
          <w:szCs w:val="24"/>
        </w:rPr>
        <w:t xml:space="preserve"> – and, </w:t>
      </w:r>
      <w:r w:rsidRPr="000825D2">
        <w:rPr>
          <w:rFonts w:asciiTheme="majorBidi" w:hAnsiTheme="majorBidi" w:cstheme="majorBidi"/>
          <w:b/>
          <w:bCs/>
          <w:sz w:val="24"/>
          <w:szCs w:val="24"/>
          <w:u w:val="double"/>
        </w:rPr>
        <w:t>behold</w:t>
      </w:r>
      <w:r w:rsidRPr="000825D2">
        <w:rPr>
          <w:rFonts w:asciiTheme="majorBidi" w:hAnsiTheme="majorBidi" w:cstheme="majorBidi"/>
          <w:sz w:val="24"/>
          <w:szCs w:val="24"/>
        </w:rPr>
        <w:t xml:space="preserve">, a great red dragon, having seven heads and ten horns, and </w:t>
      </w:r>
      <w:r w:rsidRPr="000825D2">
        <w:rPr>
          <w:rFonts w:asciiTheme="majorBidi" w:hAnsiTheme="majorBidi" w:cstheme="majorBidi"/>
          <w:sz w:val="24"/>
          <w:szCs w:val="24"/>
          <w:u w:val="double"/>
        </w:rPr>
        <w:t>upon his heads seven diadems</w:t>
      </w:r>
      <w:r w:rsidRPr="000825D2">
        <w:rPr>
          <w:rFonts w:asciiTheme="majorBidi" w:hAnsiTheme="majorBidi" w:cstheme="majorBidi"/>
          <w:sz w:val="24"/>
          <w:szCs w:val="24"/>
        </w:rPr>
        <w:t xml:space="preserve">. </w:t>
      </w:r>
    </w:p>
    <w:p w14:paraId="05F3F100" w14:textId="77777777" w:rsidR="00B07B1E" w:rsidRPr="000825D2" w:rsidRDefault="00B07B1E" w:rsidP="00B07B1E">
      <w:pPr>
        <w:ind w:left="27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His tail dragged the third of the stars of the heaven and threw them into the earth – his company. </w:t>
      </w:r>
    </w:p>
    <w:p w14:paraId="05F3F101" w14:textId="77777777" w:rsidR="00B07B1E" w:rsidRPr="000825D2" w:rsidRDefault="00B07B1E" w:rsidP="00B07B1E">
      <w:pPr>
        <w:ind w:left="360"/>
        <w:rPr>
          <w:rFonts w:asciiTheme="majorBidi" w:hAnsiTheme="majorBidi" w:cstheme="majorBidi"/>
          <w:sz w:val="24"/>
          <w:szCs w:val="24"/>
        </w:rPr>
      </w:pPr>
      <w:r w:rsidRPr="000825D2">
        <w:rPr>
          <w:rFonts w:asciiTheme="majorBidi" w:hAnsiTheme="majorBidi" w:cstheme="majorBidi"/>
          <w:b/>
          <w:bCs/>
          <w:sz w:val="24"/>
          <w:szCs w:val="24"/>
        </w:rPr>
        <w:t>B.</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D</w:t>
      </w:r>
      <w:r w:rsidRPr="000825D2">
        <w:rPr>
          <w:rFonts w:asciiTheme="majorBidi" w:hAnsiTheme="majorBidi" w:cstheme="majorBidi"/>
          <w:sz w:val="24"/>
          <w:szCs w:val="24"/>
        </w:rPr>
        <w:t>ragon standing before the woman to destroy her child.</w:t>
      </w:r>
    </w:p>
    <w:p w14:paraId="05F3F102" w14:textId="77777777" w:rsidR="00B07B1E" w:rsidRPr="000825D2" w:rsidRDefault="00B07B1E" w:rsidP="00B07B1E">
      <w:pPr>
        <w:ind w:left="720"/>
        <w:rPr>
          <w:rFonts w:asciiTheme="majorBidi" w:hAnsiTheme="majorBidi" w:cstheme="majorBidi"/>
          <w:sz w:val="24"/>
          <w:szCs w:val="24"/>
        </w:rPr>
      </w:pPr>
      <w:r w:rsidRPr="000825D2">
        <w:rPr>
          <w:rFonts w:asciiTheme="majorBidi" w:hAnsiTheme="majorBidi" w:cstheme="majorBidi"/>
          <w:b/>
          <w:bCs/>
          <w:sz w:val="24"/>
          <w:szCs w:val="24"/>
        </w:rPr>
        <w:t>C.</w:t>
      </w:r>
      <w:r w:rsidRPr="000825D2">
        <w:rPr>
          <w:rFonts w:asciiTheme="majorBidi" w:hAnsiTheme="majorBidi" w:cstheme="majorBidi"/>
          <w:sz w:val="24"/>
          <w:szCs w:val="24"/>
        </w:rPr>
        <w:t xml:space="preserve"> Male son caught away to God. (angelic harvest)</w:t>
      </w:r>
    </w:p>
    <w:p w14:paraId="05F3F103" w14:textId="77777777" w:rsidR="00B07B1E" w:rsidRPr="000825D2" w:rsidRDefault="00B07B1E" w:rsidP="00B07B1E">
      <w:pPr>
        <w:ind w:left="1080"/>
        <w:rPr>
          <w:rFonts w:asciiTheme="majorBidi" w:hAnsiTheme="majorBidi" w:cstheme="majorBidi"/>
          <w:sz w:val="24"/>
          <w:szCs w:val="24"/>
        </w:rPr>
      </w:pPr>
      <w:r w:rsidRPr="000825D2">
        <w:rPr>
          <w:rFonts w:asciiTheme="majorBidi" w:hAnsiTheme="majorBidi" w:cstheme="majorBidi"/>
          <w:b/>
          <w:bCs/>
          <w:sz w:val="24"/>
          <w:szCs w:val="24"/>
        </w:rPr>
        <w:t>D.</w:t>
      </w:r>
      <w:r w:rsidRPr="000825D2">
        <w:rPr>
          <w:rFonts w:asciiTheme="majorBidi" w:hAnsiTheme="majorBidi" w:cstheme="majorBidi"/>
          <w:sz w:val="24"/>
          <w:szCs w:val="24"/>
        </w:rPr>
        <w:t xml:space="preserve"> Woman fled into the wilderness where she has there a place prepared from God, so that there they might feed her </w:t>
      </w:r>
      <w:r w:rsidRPr="006A1450">
        <w:rPr>
          <w:rFonts w:asciiTheme="majorBidi" w:hAnsiTheme="majorBidi" w:cstheme="majorBidi"/>
          <w:b/>
          <w:color w:val="00B050"/>
          <w:sz w:val="24"/>
          <w:szCs w:val="24"/>
        </w:rPr>
        <w:t>1,260 days</w:t>
      </w:r>
      <w:r w:rsidRPr="000825D2">
        <w:rPr>
          <w:rFonts w:asciiTheme="majorBidi" w:hAnsiTheme="majorBidi" w:cstheme="majorBidi"/>
          <w:sz w:val="24"/>
          <w:szCs w:val="24"/>
        </w:rPr>
        <w:t>.</w:t>
      </w:r>
    </w:p>
    <w:p w14:paraId="05F3F104" w14:textId="77777777"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E.</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i/>
          <w:iCs/>
          <w:sz w:val="24"/>
          <w:szCs w:val="24"/>
        </w:rPr>
        <w:t>War in the heaven.</w:t>
      </w:r>
      <w:r w:rsidRPr="000825D2">
        <w:rPr>
          <w:rFonts w:asciiTheme="majorBidi" w:hAnsiTheme="majorBidi" w:cstheme="majorBidi"/>
          <w:sz w:val="24"/>
          <w:szCs w:val="24"/>
        </w:rPr>
        <w:t xml:space="preserve"> Armies of Michael and the </w:t>
      </w:r>
      <w:r w:rsidR="009A6E67">
        <w:rPr>
          <w:rFonts w:asciiTheme="majorBidi" w:hAnsiTheme="majorBidi" w:cstheme="majorBidi"/>
          <w:sz w:val="24"/>
          <w:szCs w:val="24"/>
        </w:rPr>
        <w:t>D</w:t>
      </w:r>
      <w:r w:rsidRPr="000825D2">
        <w:rPr>
          <w:rFonts w:asciiTheme="majorBidi" w:hAnsiTheme="majorBidi" w:cstheme="majorBidi"/>
          <w:sz w:val="24"/>
          <w:szCs w:val="24"/>
        </w:rPr>
        <w:t>ragon.</w:t>
      </w:r>
    </w:p>
    <w:p w14:paraId="05F3F105" w14:textId="77777777" w:rsidR="00B07B1E" w:rsidRPr="000825D2" w:rsidRDefault="00B07B1E" w:rsidP="00B07B1E">
      <w:pPr>
        <w:ind w:left="171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u w:val="single"/>
        </w:rPr>
        <w:t>Result</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G</w:t>
      </w:r>
      <w:r w:rsidRPr="000825D2">
        <w:rPr>
          <w:rFonts w:asciiTheme="majorBidi" w:hAnsiTheme="majorBidi" w:cstheme="majorBidi"/>
          <w:sz w:val="24"/>
          <w:szCs w:val="24"/>
        </w:rPr>
        <w:t xml:space="preserve">reat </w:t>
      </w:r>
      <w:r w:rsidR="009A6E67">
        <w:rPr>
          <w:rFonts w:asciiTheme="majorBidi" w:hAnsiTheme="majorBidi" w:cstheme="majorBidi"/>
          <w:sz w:val="24"/>
          <w:szCs w:val="24"/>
        </w:rPr>
        <w:t>D</w:t>
      </w:r>
      <w:r w:rsidRPr="000825D2">
        <w:rPr>
          <w:rFonts w:asciiTheme="majorBidi" w:hAnsiTheme="majorBidi" w:cstheme="majorBidi"/>
          <w:sz w:val="24"/>
          <w:szCs w:val="24"/>
        </w:rPr>
        <w:t>ragon was thrown into the earth, and his angels were thrown after him.</w:t>
      </w:r>
    </w:p>
    <w:p w14:paraId="05F3F106" w14:textId="77777777" w:rsidR="00B07B1E" w:rsidRPr="000825D2" w:rsidRDefault="00B07B1E" w:rsidP="00B07B1E">
      <w:pPr>
        <w:ind w:left="2160"/>
        <w:rPr>
          <w:rFonts w:asciiTheme="majorBidi" w:hAnsiTheme="majorBidi" w:cstheme="majorBidi"/>
          <w:sz w:val="24"/>
          <w:szCs w:val="24"/>
        </w:rPr>
      </w:pPr>
      <w:r w:rsidRPr="000825D2">
        <w:rPr>
          <w:rFonts w:asciiTheme="majorBidi" w:hAnsiTheme="majorBidi" w:cstheme="majorBidi"/>
          <w:b/>
          <w:bCs/>
          <w:sz w:val="24"/>
          <w:szCs w:val="24"/>
        </w:rPr>
        <w:t>F.</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Praise in the heaven, “Now has come the salvation and the power and the kingdom of our God and the authority of His Christ, </w:t>
      </w:r>
    </w:p>
    <w:p w14:paraId="05F3F107" w14:textId="77777777" w:rsidR="00B07B1E" w:rsidRPr="000825D2" w:rsidRDefault="00B07B1E" w:rsidP="00B07B1E">
      <w:pPr>
        <w:ind w:left="243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Cause</w:t>
      </w:r>
      <w:r w:rsidRPr="000825D2">
        <w:rPr>
          <w:rFonts w:asciiTheme="majorBidi" w:hAnsiTheme="majorBidi" w:cstheme="majorBidi"/>
          <w:sz w:val="24"/>
          <w:szCs w:val="24"/>
        </w:rPr>
        <w:t>: the accuser of our brothers was thrown.</w:t>
      </w:r>
    </w:p>
    <w:p w14:paraId="05F3F108" w14:textId="77777777"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 xml:space="preserve">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The brothers overcame Satan by </w:t>
      </w:r>
      <w:r w:rsidRPr="000825D2">
        <w:rPr>
          <w:rFonts w:asciiTheme="majorBidi" w:hAnsiTheme="majorBidi" w:cstheme="majorBidi"/>
          <w:b/>
          <w:bCs/>
          <w:sz w:val="24"/>
          <w:szCs w:val="24"/>
        </w:rPr>
        <w:t>the word of their witness</w:t>
      </w:r>
      <w:r w:rsidRPr="000825D2">
        <w:rPr>
          <w:rFonts w:asciiTheme="majorBidi" w:hAnsiTheme="majorBidi" w:cstheme="majorBidi"/>
          <w:sz w:val="24"/>
          <w:szCs w:val="24"/>
        </w:rPr>
        <w:t>.</w:t>
      </w:r>
    </w:p>
    <w:p w14:paraId="05F3F109" w14:textId="77777777" w:rsidR="00B07B1E" w:rsidRPr="000825D2" w:rsidRDefault="00B07B1E" w:rsidP="00B07B1E">
      <w:pPr>
        <w:ind w:left="2160"/>
        <w:rPr>
          <w:rFonts w:asciiTheme="majorBidi" w:hAnsiTheme="majorBidi" w:cstheme="majorBidi"/>
          <w:sz w:val="24"/>
          <w:szCs w:val="24"/>
        </w:rPr>
      </w:pPr>
      <w:r w:rsidRPr="000825D2">
        <w:rPr>
          <w:rFonts w:asciiTheme="majorBidi" w:hAnsiTheme="majorBidi" w:cstheme="majorBidi"/>
          <w:b/>
          <w:bCs/>
          <w:sz w:val="24"/>
          <w:szCs w:val="24"/>
        </w:rPr>
        <w:t>F.</w:t>
      </w:r>
      <w:r w:rsidRPr="000825D2">
        <w:rPr>
          <w:rFonts w:asciiTheme="majorBidi" w:hAnsiTheme="majorBidi" w:cstheme="majorBidi"/>
          <w:b/>
          <w:bCs/>
          <w:sz w:val="20"/>
          <w:szCs w:val="20"/>
        </w:rPr>
        <w:t>1</w:t>
      </w:r>
      <w:r w:rsidRPr="000825D2">
        <w:rPr>
          <w:rFonts w:asciiTheme="majorBidi" w:hAnsiTheme="majorBidi" w:cstheme="majorBidi"/>
          <w:b/>
          <w:bCs/>
          <w:sz w:val="24"/>
          <w:szCs w:val="24"/>
        </w:rPr>
        <w:t xml:space="preserve"> </w:t>
      </w:r>
      <w:r w:rsidRPr="000825D2">
        <w:rPr>
          <w:rFonts w:asciiTheme="majorBidi" w:hAnsiTheme="majorBidi" w:cstheme="majorBidi"/>
          <w:sz w:val="24"/>
          <w:szCs w:val="24"/>
        </w:rPr>
        <w:t xml:space="preserve">Rejoice, heavens and those dwelling in them. Woe </w:t>
      </w:r>
      <w:r w:rsidRPr="000825D2">
        <w:rPr>
          <w:rFonts w:asciiTheme="majorBidi" w:hAnsiTheme="majorBidi" w:cstheme="majorBidi"/>
          <w:i/>
          <w:iCs/>
          <w:sz w:val="24"/>
          <w:szCs w:val="24"/>
        </w:rPr>
        <w:t>to</w:t>
      </w:r>
      <w:r w:rsidRPr="000825D2">
        <w:rPr>
          <w:rFonts w:asciiTheme="majorBidi" w:hAnsiTheme="majorBidi" w:cstheme="majorBidi"/>
          <w:sz w:val="24"/>
          <w:szCs w:val="24"/>
        </w:rPr>
        <w:t xml:space="preserve"> the earth and the sea,</w:t>
      </w:r>
    </w:p>
    <w:p w14:paraId="05F3F10A" w14:textId="77777777" w:rsidR="00B07B1E" w:rsidRPr="000825D2" w:rsidRDefault="00B07B1E" w:rsidP="00B07B1E">
      <w:pPr>
        <w:ind w:left="2430"/>
        <w:rPr>
          <w:rFonts w:asciiTheme="majorBidi" w:hAnsiTheme="majorBidi" w:cstheme="majorBidi"/>
          <w:sz w:val="24"/>
          <w:szCs w:val="24"/>
        </w:rPr>
      </w:pPr>
      <w:r w:rsidRPr="000825D2">
        <w:rPr>
          <w:rFonts w:asciiTheme="majorBidi" w:hAnsiTheme="majorBidi" w:cstheme="majorBidi"/>
          <w:b/>
          <w:bCs/>
          <w:sz w:val="20"/>
          <w:szCs w:val="20"/>
        </w:rPr>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Cause</w:t>
      </w:r>
      <w:r w:rsidRPr="000825D2">
        <w:rPr>
          <w:rFonts w:asciiTheme="majorBidi" w:hAnsiTheme="majorBidi" w:cstheme="majorBidi"/>
          <w:sz w:val="24"/>
          <w:szCs w:val="24"/>
        </w:rPr>
        <w:t xml:space="preserve">: the </w:t>
      </w:r>
      <w:r w:rsidR="009A6E67">
        <w:rPr>
          <w:rFonts w:asciiTheme="majorBidi" w:hAnsiTheme="majorBidi" w:cstheme="majorBidi"/>
          <w:sz w:val="24"/>
          <w:szCs w:val="24"/>
        </w:rPr>
        <w:t>D</w:t>
      </w:r>
      <w:r w:rsidRPr="000825D2">
        <w:rPr>
          <w:rFonts w:asciiTheme="majorBidi" w:hAnsiTheme="majorBidi" w:cstheme="majorBidi"/>
          <w:sz w:val="24"/>
          <w:szCs w:val="24"/>
        </w:rPr>
        <w:t xml:space="preserve">evil descended to you, having great rage, knowing that he has </w:t>
      </w:r>
      <w:r w:rsidRPr="000825D2">
        <w:rPr>
          <w:rFonts w:asciiTheme="majorBidi" w:hAnsiTheme="majorBidi" w:cstheme="majorBidi"/>
          <w:bCs/>
          <w:sz w:val="24"/>
          <w:szCs w:val="24"/>
        </w:rPr>
        <w:t>a little season.</w:t>
      </w:r>
    </w:p>
    <w:p w14:paraId="05F3F10B" w14:textId="77777777" w:rsidR="00B07B1E" w:rsidRPr="000825D2" w:rsidRDefault="00B07B1E" w:rsidP="00B07B1E">
      <w:pPr>
        <w:ind w:left="360"/>
        <w:rPr>
          <w:rFonts w:asciiTheme="majorBidi" w:hAnsiTheme="majorBidi" w:cstheme="majorBidi"/>
          <w:sz w:val="24"/>
          <w:szCs w:val="24"/>
        </w:rPr>
      </w:pPr>
      <w:r w:rsidRPr="000825D2">
        <w:rPr>
          <w:rFonts w:asciiTheme="majorBidi" w:hAnsiTheme="majorBidi" w:cstheme="majorBidi"/>
          <w:b/>
          <w:bCs/>
          <w:sz w:val="24"/>
          <w:szCs w:val="24"/>
        </w:rPr>
        <w:t xml:space="preserve">B. </w:t>
      </w:r>
      <w:r w:rsidRPr="000825D2">
        <w:rPr>
          <w:rFonts w:asciiTheme="majorBidi" w:hAnsiTheme="majorBidi" w:cstheme="majorBidi"/>
          <w:sz w:val="24"/>
          <w:szCs w:val="24"/>
        </w:rPr>
        <w:t xml:space="preserve">The </w:t>
      </w:r>
      <w:r w:rsidR="009A6E67">
        <w:rPr>
          <w:rFonts w:asciiTheme="majorBidi" w:hAnsiTheme="majorBidi" w:cstheme="majorBidi"/>
          <w:sz w:val="24"/>
          <w:szCs w:val="24"/>
        </w:rPr>
        <w:t>D</w:t>
      </w:r>
      <w:r w:rsidRPr="000825D2">
        <w:rPr>
          <w:rFonts w:asciiTheme="majorBidi" w:hAnsiTheme="majorBidi" w:cstheme="majorBidi"/>
          <w:sz w:val="24"/>
          <w:szCs w:val="24"/>
        </w:rPr>
        <w:t>ragon persecuted the woman who gave birth to the male.</w:t>
      </w:r>
    </w:p>
    <w:p w14:paraId="05F3F10C" w14:textId="77777777" w:rsidR="00B07B1E" w:rsidRPr="000825D2" w:rsidRDefault="00B07B1E" w:rsidP="00B07B1E">
      <w:pPr>
        <w:ind w:left="720"/>
        <w:rPr>
          <w:rFonts w:asciiTheme="majorBidi" w:hAnsiTheme="majorBidi" w:cstheme="majorBidi"/>
          <w:sz w:val="24"/>
          <w:szCs w:val="24"/>
        </w:rPr>
      </w:pPr>
      <w:r w:rsidRPr="000825D2">
        <w:rPr>
          <w:rFonts w:asciiTheme="majorBidi" w:hAnsiTheme="majorBidi" w:cstheme="majorBidi"/>
          <w:b/>
          <w:bCs/>
          <w:sz w:val="24"/>
          <w:szCs w:val="24"/>
        </w:rPr>
        <w:t>C.</w:t>
      </w:r>
      <w:r w:rsidRPr="000825D2">
        <w:rPr>
          <w:rFonts w:asciiTheme="majorBidi" w:hAnsiTheme="majorBidi" w:cstheme="majorBidi"/>
          <w:sz w:val="24"/>
          <w:szCs w:val="24"/>
        </w:rPr>
        <w:t xml:space="preserve"> Woman on two wings of the </w:t>
      </w:r>
      <w:r w:rsidR="009A6E67">
        <w:rPr>
          <w:rFonts w:asciiTheme="majorBidi" w:hAnsiTheme="majorBidi" w:cstheme="majorBidi"/>
          <w:sz w:val="24"/>
          <w:szCs w:val="24"/>
        </w:rPr>
        <w:t>G</w:t>
      </w:r>
      <w:r w:rsidRPr="000825D2">
        <w:rPr>
          <w:rFonts w:asciiTheme="majorBidi" w:hAnsiTheme="majorBidi" w:cstheme="majorBidi"/>
          <w:sz w:val="24"/>
          <w:szCs w:val="24"/>
        </w:rPr>
        <w:t xml:space="preserve">reat </w:t>
      </w:r>
      <w:r w:rsidR="009A6E67">
        <w:rPr>
          <w:rFonts w:asciiTheme="majorBidi" w:hAnsiTheme="majorBidi" w:cstheme="majorBidi"/>
          <w:sz w:val="24"/>
          <w:szCs w:val="24"/>
        </w:rPr>
        <w:t>E</w:t>
      </w:r>
      <w:r w:rsidRPr="000825D2">
        <w:rPr>
          <w:rFonts w:asciiTheme="majorBidi" w:hAnsiTheme="majorBidi" w:cstheme="majorBidi"/>
          <w:sz w:val="24"/>
          <w:szCs w:val="24"/>
        </w:rPr>
        <w:t>agle, (angelic rescue)</w:t>
      </w:r>
    </w:p>
    <w:p w14:paraId="05F3F10D" w14:textId="77777777" w:rsidR="00B07B1E" w:rsidRPr="000825D2" w:rsidRDefault="00B07B1E" w:rsidP="00B07B1E">
      <w:pPr>
        <w:ind w:left="1080"/>
        <w:rPr>
          <w:rFonts w:asciiTheme="majorBidi" w:hAnsiTheme="majorBidi" w:cstheme="majorBidi"/>
          <w:sz w:val="24"/>
          <w:szCs w:val="24"/>
        </w:rPr>
      </w:pPr>
      <w:r w:rsidRPr="000825D2">
        <w:rPr>
          <w:rFonts w:asciiTheme="majorBidi" w:hAnsiTheme="majorBidi" w:cstheme="majorBidi"/>
          <w:b/>
          <w:bCs/>
          <w:sz w:val="24"/>
          <w:szCs w:val="24"/>
        </w:rPr>
        <w:t xml:space="preserve">D. </w:t>
      </w:r>
      <w:r w:rsidRPr="000825D2">
        <w:rPr>
          <w:rFonts w:asciiTheme="majorBidi" w:hAnsiTheme="majorBidi" w:cstheme="majorBidi"/>
          <w:sz w:val="24"/>
          <w:szCs w:val="24"/>
        </w:rPr>
        <w:t xml:space="preserve">Woman may fly into the wilderness, into her place where she is fed there </w:t>
      </w:r>
      <w:r w:rsidRPr="006A1450">
        <w:rPr>
          <w:rFonts w:asciiTheme="majorBidi" w:hAnsiTheme="majorBidi" w:cstheme="majorBidi"/>
          <w:b/>
          <w:color w:val="00B050"/>
          <w:sz w:val="24"/>
          <w:szCs w:val="24"/>
        </w:rPr>
        <w:t>a season and seasons and half a season</w:t>
      </w:r>
      <w:r w:rsidRPr="000825D2">
        <w:rPr>
          <w:rFonts w:asciiTheme="majorBidi" w:hAnsiTheme="majorBidi" w:cstheme="majorBidi"/>
          <w:sz w:val="24"/>
          <w:szCs w:val="24"/>
        </w:rPr>
        <w:t>.</w:t>
      </w:r>
    </w:p>
    <w:p w14:paraId="05F3F10E" w14:textId="77777777" w:rsidR="00B07B1E" w:rsidRPr="000825D2" w:rsidRDefault="00B07B1E" w:rsidP="00B07B1E">
      <w:pPr>
        <w:ind w:left="1440"/>
        <w:rPr>
          <w:rFonts w:asciiTheme="majorBidi" w:hAnsiTheme="majorBidi" w:cstheme="majorBidi"/>
          <w:sz w:val="24"/>
          <w:szCs w:val="24"/>
        </w:rPr>
      </w:pPr>
      <w:r w:rsidRPr="000825D2">
        <w:rPr>
          <w:rFonts w:asciiTheme="majorBidi" w:hAnsiTheme="majorBidi" w:cstheme="majorBidi"/>
          <w:b/>
          <w:bCs/>
          <w:sz w:val="24"/>
          <w:szCs w:val="24"/>
        </w:rPr>
        <w:t>E.</w:t>
      </w:r>
      <w:r w:rsidRPr="000825D2">
        <w:rPr>
          <w:rFonts w:asciiTheme="majorBidi" w:hAnsiTheme="majorBidi" w:cstheme="majorBidi"/>
          <w:b/>
          <w:bCs/>
          <w:sz w:val="20"/>
          <w:szCs w:val="20"/>
        </w:rPr>
        <w:t>1</w:t>
      </w:r>
      <w:r w:rsidRPr="000825D2">
        <w:rPr>
          <w:rFonts w:asciiTheme="majorBidi" w:hAnsiTheme="majorBidi" w:cstheme="majorBidi"/>
          <w:sz w:val="24"/>
          <w:szCs w:val="24"/>
        </w:rPr>
        <w:t xml:space="preserv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w:t>
      </w:r>
      <w:r w:rsidR="005972E4">
        <w:rPr>
          <w:rFonts w:asciiTheme="majorBidi" w:hAnsiTheme="majorBidi" w:cstheme="majorBidi"/>
          <w:sz w:val="24"/>
          <w:szCs w:val="24"/>
        </w:rPr>
        <w:t xml:space="preserve">The </w:t>
      </w:r>
      <w:r w:rsidRPr="000825D2">
        <w:rPr>
          <w:rFonts w:asciiTheme="majorBidi" w:hAnsiTheme="majorBidi" w:cstheme="majorBidi"/>
          <w:sz w:val="24"/>
          <w:szCs w:val="24"/>
        </w:rPr>
        <w:t xml:space="preserve">Snake sent </w:t>
      </w:r>
      <w:r w:rsidR="0059465E">
        <w:rPr>
          <w:rFonts w:asciiTheme="majorBidi" w:hAnsiTheme="majorBidi" w:cstheme="majorBidi"/>
          <w:sz w:val="24"/>
          <w:szCs w:val="24"/>
        </w:rPr>
        <w:t xml:space="preserve">a </w:t>
      </w:r>
      <w:r w:rsidRPr="000825D2">
        <w:rPr>
          <w:rFonts w:asciiTheme="majorBidi" w:hAnsiTheme="majorBidi" w:cstheme="majorBidi"/>
          <w:sz w:val="24"/>
          <w:szCs w:val="24"/>
        </w:rPr>
        <w:t>river-flood after the woman.</w:t>
      </w:r>
    </w:p>
    <w:p w14:paraId="05F3F10F" w14:textId="77777777" w:rsidR="00B07B1E" w:rsidRPr="000825D2" w:rsidRDefault="00B07B1E" w:rsidP="00B07B1E">
      <w:pPr>
        <w:ind w:left="1710"/>
        <w:rPr>
          <w:rFonts w:asciiTheme="majorBidi" w:hAnsiTheme="majorBidi" w:cstheme="majorBidi"/>
          <w:sz w:val="24"/>
          <w:szCs w:val="24"/>
        </w:rPr>
      </w:pPr>
      <w:r w:rsidRPr="000825D2">
        <w:rPr>
          <w:rFonts w:asciiTheme="majorBidi" w:hAnsiTheme="majorBidi" w:cstheme="majorBidi"/>
          <w:b/>
          <w:bCs/>
          <w:sz w:val="20"/>
          <w:szCs w:val="20"/>
        </w:rPr>
        <w:lastRenderedPageBreak/>
        <w:t>2</w:t>
      </w:r>
      <w:r w:rsidRPr="000825D2">
        <w:rPr>
          <w:rFonts w:asciiTheme="majorBidi" w:hAnsiTheme="majorBidi" w:cstheme="majorBidi"/>
          <w:sz w:val="24"/>
          <w:szCs w:val="24"/>
        </w:rPr>
        <w:t xml:space="preserve"> </w:t>
      </w:r>
      <w:r w:rsidRPr="000825D2">
        <w:rPr>
          <w:rFonts w:asciiTheme="majorBidi" w:hAnsiTheme="majorBidi" w:cstheme="majorBidi"/>
          <w:sz w:val="24"/>
          <w:szCs w:val="24"/>
          <w:u w:val="single"/>
        </w:rPr>
        <w:t>Result</w:t>
      </w:r>
      <w:r w:rsidRPr="000825D2">
        <w:rPr>
          <w:rFonts w:asciiTheme="majorBidi" w:hAnsiTheme="majorBidi" w:cstheme="majorBidi"/>
          <w:sz w:val="24"/>
          <w:szCs w:val="24"/>
        </w:rPr>
        <w:t>: the earth helped the woman.</w:t>
      </w:r>
    </w:p>
    <w:p w14:paraId="05F3F110" w14:textId="77777777" w:rsidR="00B07B1E" w:rsidRPr="000825D2" w:rsidRDefault="00B07B1E" w:rsidP="00DC5C2F">
      <w:pPr>
        <w:spacing w:after="0"/>
        <w:ind w:left="1440"/>
        <w:rPr>
          <w:rFonts w:asciiTheme="majorBidi" w:hAnsiTheme="majorBidi" w:cstheme="majorBidi"/>
        </w:rPr>
      </w:pPr>
      <w:r w:rsidRPr="000825D2">
        <w:rPr>
          <w:rFonts w:asciiTheme="majorBidi" w:hAnsiTheme="majorBidi" w:cstheme="majorBidi"/>
          <w:b/>
          <w:bCs/>
          <w:sz w:val="24"/>
          <w:szCs w:val="24"/>
        </w:rPr>
        <w:t>E.</w:t>
      </w:r>
      <w:r w:rsidRPr="000825D2">
        <w:rPr>
          <w:rFonts w:asciiTheme="majorBidi" w:hAnsiTheme="majorBidi" w:cstheme="majorBidi"/>
          <w:sz w:val="24"/>
          <w:szCs w:val="24"/>
        </w:rPr>
        <w:t xml:space="preserve"> </w:t>
      </w:r>
      <w:r w:rsidRPr="000825D2">
        <w:rPr>
          <w:rFonts w:asciiTheme="majorBidi" w:hAnsiTheme="majorBidi" w:cstheme="majorBidi"/>
          <w:i/>
          <w:iCs/>
          <w:sz w:val="24"/>
          <w:szCs w:val="24"/>
        </w:rPr>
        <w:t>War on earth.</w:t>
      </w:r>
      <w:r w:rsidRPr="000825D2">
        <w:rPr>
          <w:rFonts w:asciiTheme="majorBidi" w:hAnsiTheme="majorBidi" w:cstheme="majorBidi"/>
          <w:sz w:val="24"/>
          <w:szCs w:val="24"/>
        </w:rPr>
        <w:t xml:space="preserve"> Dragon made war with the rest of woman’s seed, who </w:t>
      </w:r>
      <w:r w:rsidRPr="000825D2">
        <w:rPr>
          <w:rFonts w:asciiTheme="majorBidi" w:hAnsiTheme="majorBidi" w:cstheme="majorBidi"/>
          <w:i/>
          <w:iCs/>
          <w:sz w:val="24"/>
          <w:szCs w:val="24"/>
        </w:rPr>
        <w:t>are</w:t>
      </w:r>
      <w:r w:rsidRPr="000825D2">
        <w:rPr>
          <w:rFonts w:asciiTheme="majorBidi" w:hAnsiTheme="majorBidi" w:cstheme="majorBidi"/>
          <w:sz w:val="24"/>
          <w:szCs w:val="24"/>
        </w:rPr>
        <w:t xml:space="preserve"> having </w:t>
      </w:r>
      <w:r w:rsidRPr="000825D2">
        <w:rPr>
          <w:rFonts w:asciiTheme="majorBidi" w:hAnsiTheme="majorBidi" w:cstheme="majorBidi"/>
          <w:b/>
          <w:bCs/>
          <w:sz w:val="24"/>
          <w:szCs w:val="24"/>
        </w:rPr>
        <w:t>the witness of Jesus</w:t>
      </w:r>
      <w:r w:rsidRPr="000825D2">
        <w:rPr>
          <w:rFonts w:asciiTheme="majorBidi" w:hAnsiTheme="majorBidi" w:cstheme="majorBidi"/>
          <w:sz w:val="24"/>
          <w:szCs w:val="24"/>
        </w:rPr>
        <w:t>.</w:t>
      </w:r>
    </w:p>
    <w:p w14:paraId="05F3F111" w14:textId="77777777" w:rsidR="005655F9" w:rsidRDefault="005655F9" w:rsidP="00446EB3">
      <w:pPr>
        <w:pStyle w:val="ListParagraph"/>
        <w:spacing w:after="0"/>
        <w:ind w:left="0" w:firstLine="360"/>
        <w:contextualSpacing w:val="0"/>
        <w:rPr>
          <w:rFonts w:ascii="Times New Roman" w:hAnsi="Times New Roman" w:cs="Times New Roman"/>
          <w:b/>
          <w:sz w:val="32"/>
          <w:szCs w:val="32"/>
        </w:rPr>
      </w:pPr>
    </w:p>
    <w:p w14:paraId="05F3F112" w14:textId="77777777" w:rsidR="0059465E" w:rsidRPr="007E1813" w:rsidRDefault="004F3505" w:rsidP="001F31D5">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there are more intriguing truths in Revelation 12. See the chapter’s structure on the </w:t>
      </w:r>
      <w:r w:rsidR="00446ADD">
        <w:rPr>
          <w:rFonts w:ascii="Times New Roman" w:hAnsi="Times New Roman" w:cs="Times New Roman"/>
          <w:bCs/>
          <w:sz w:val="28"/>
          <w:szCs w:val="28"/>
        </w:rPr>
        <w:t>previous</w:t>
      </w:r>
      <w:r w:rsidRPr="007E1813">
        <w:rPr>
          <w:rFonts w:ascii="Times New Roman" w:hAnsi="Times New Roman" w:cs="Times New Roman"/>
          <w:bCs/>
          <w:sz w:val="28"/>
          <w:szCs w:val="28"/>
        </w:rPr>
        <w:t xml:space="preserve"> page. The “woman” has her company of firstborn, represented by the “male” child. The “dragon” also has his company, the third of the stars that he throws into the earth. If this comparison is relevant, it is suggestive that the one third remnant of </w:t>
      </w:r>
      <w:r w:rsidR="003725AD" w:rsidRPr="007E1813">
        <w:rPr>
          <w:rFonts w:ascii="Times New Roman" w:hAnsi="Times New Roman" w:cs="Times New Roman"/>
          <w:bCs/>
          <w:sz w:val="28"/>
          <w:szCs w:val="28"/>
        </w:rPr>
        <w:t xml:space="preserve">Zec.13:8-9 might be the woman’s child </w:t>
      </w:r>
      <w:r w:rsidR="003725AD" w:rsidRPr="007E1813">
        <w:rPr>
          <w:rFonts w:ascii="Times New Roman" w:hAnsi="Times New Roman" w:cs="Times New Roman"/>
          <w:bCs/>
          <w:sz w:val="28"/>
          <w:szCs w:val="28"/>
          <w:u w:val="single"/>
        </w:rPr>
        <w:t>caught up</w:t>
      </w:r>
      <w:r w:rsidR="003725AD" w:rsidRPr="007E1813">
        <w:rPr>
          <w:rFonts w:ascii="Times New Roman" w:hAnsi="Times New Roman" w:cs="Times New Roman"/>
          <w:bCs/>
          <w:sz w:val="28"/>
          <w:szCs w:val="28"/>
        </w:rPr>
        <w:t xml:space="preserve"> to God, while Satan </w:t>
      </w:r>
      <w:r w:rsidR="003725AD" w:rsidRPr="007E1813">
        <w:rPr>
          <w:rFonts w:ascii="Times New Roman" w:hAnsi="Times New Roman" w:cs="Times New Roman"/>
          <w:bCs/>
          <w:sz w:val="28"/>
          <w:szCs w:val="28"/>
          <w:u w:val="single"/>
        </w:rPr>
        <w:t>drags</w:t>
      </w:r>
      <w:r w:rsidR="003725AD" w:rsidRPr="007E1813">
        <w:rPr>
          <w:rFonts w:ascii="Times New Roman" w:hAnsi="Times New Roman" w:cs="Times New Roman"/>
          <w:bCs/>
          <w:sz w:val="28"/>
          <w:szCs w:val="28"/>
        </w:rPr>
        <w:t xml:space="preserve"> his third of the angels to earth. The demonic exodus from heaven is said to be both the dragon dragging them, and their being thrown out after him. These statements are not contradictory, as his dragging them may refer to his persuading them to take his side in the heavenly war, that ends with their expulsion. Heavenly and earthly companies will be engaged in this great crisis and war against Satan’s kingdom. It seems that first </w:t>
      </w:r>
      <w:r w:rsidR="0059465E" w:rsidRPr="007E1813">
        <w:rPr>
          <w:rFonts w:ascii="Times New Roman" w:hAnsi="Times New Roman" w:cs="Times New Roman"/>
          <w:bCs/>
          <w:sz w:val="28"/>
          <w:szCs w:val="28"/>
        </w:rPr>
        <w:t xml:space="preserve">both signs appeared in heaven, followed by a heavenly </w:t>
      </w:r>
      <w:proofErr w:type="spellStart"/>
      <w:r w:rsidR="0059465E" w:rsidRPr="007E1813">
        <w:rPr>
          <w:rFonts w:ascii="Times New Roman" w:hAnsi="Times New Roman" w:cs="Times New Roman"/>
          <w:bCs/>
          <w:sz w:val="28"/>
          <w:szCs w:val="28"/>
        </w:rPr>
        <w:t>eisodos</w:t>
      </w:r>
      <w:proofErr w:type="spellEnd"/>
      <w:r w:rsidR="00C8595E" w:rsidRPr="007E1813">
        <w:rPr>
          <w:rFonts w:ascii="Times New Roman" w:hAnsi="Times New Roman" w:cs="Times New Roman"/>
          <w:bCs/>
          <w:sz w:val="28"/>
          <w:szCs w:val="28"/>
        </w:rPr>
        <w:t xml:space="preserve"> (male child)</w:t>
      </w:r>
      <w:r w:rsidR="0059465E" w:rsidRPr="007E1813">
        <w:rPr>
          <w:rFonts w:ascii="Times New Roman" w:hAnsi="Times New Roman" w:cs="Times New Roman"/>
          <w:bCs/>
          <w:sz w:val="28"/>
          <w:szCs w:val="28"/>
        </w:rPr>
        <w:t xml:space="preserve"> and exodus </w:t>
      </w:r>
      <w:r w:rsidR="00C8595E" w:rsidRPr="007E1813">
        <w:rPr>
          <w:rFonts w:ascii="Times New Roman" w:hAnsi="Times New Roman" w:cs="Times New Roman"/>
          <w:bCs/>
          <w:sz w:val="28"/>
          <w:szCs w:val="28"/>
        </w:rPr>
        <w:t xml:space="preserve">(angels) </w:t>
      </w:r>
      <w:r w:rsidR="0059465E" w:rsidRPr="007E1813">
        <w:rPr>
          <w:rFonts w:ascii="Times New Roman" w:hAnsi="Times New Roman" w:cs="Times New Roman"/>
          <w:bCs/>
          <w:sz w:val="28"/>
          <w:szCs w:val="28"/>
        </w:rPr>
        <w:t>– then the warfare</w:t>
      </w:r>
      <w:r w:rsidR="0059465E" w:rsidRPr="007E1813">
        <w:rPr>
          <w:b/>
          <w:bCs/>
          <w:sz w:val="28"/>
          <w:szCs w:val="28"/>
        </w:rPr>
        <w:t xml:space="preserve"> </w:t>
      </w:r>
      <w:r w:rsidR="0059465E" w:rsidRPr="007E1813">
        <w:rPr>
          <w:rFonts w:ascii="Times New Roman" w:hAnsi="Times New Roman" w:cs="Times New Roman"/>
          <w:bCs/>
          <w:sz w:val="28"/>
          <w:szCs w:val="28"/>
        </w:rPr>
        <w:t>continued on earth. Rejoicing in heavens precedes woe on earth. The war on earth does not reach a conclusive end in chapter 12, but we must read on to chapters 19 and 20 for the termination of Satan’s kingdom on earth.</w:t>
      </w:r>
    </w:p>
    <w:p w14:paraId="05F3F113" w14:textId="77777777" w:rsidR="005655F9" w:rsidRPr="005655F9" w:rsidRDefault="005655F9" w:rsidP="005655F9">
      <w:pPr>
        <w:pStyle w:val="ListParagraph"/>
        <w:ind w:left="0"/>
        <w:contextualSpacing w:val="0"/>
        <w:rPr>
          <w:rFonts w:ascii="Times New Roman" w:hAnsi="Times New Roman" w:cs="Times New Roman"/>
          <w:bCs/>
          <w:sz w:val="40"/>
          <w:szCs w:val="40"/>
        </w:rPr>
      </w:pPr>
      <w:r w:rsidRPr="005655F9">
        <w:rPr>
          <w:rFonts w:ascii="Times New Roman" w:hAnsi="Times New Roman" w:cs="Times New Roman"/>
          <w:b/>
          <w:sz w:val="40"/>
          <w:szCs w:val="40"/>
        </w:rPr>
        <w:t>Then Who Are the 144,000?</w:t>
      </w:r>
    </w:p>
    <w:p w14:paraId="05F3F114" w14:textId="77777777" w:rsidR="00F00854" w:rsidRPr="007E1813" w:rsidRDefault="00AE509E" w:rsidP="0027201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Could the 144,000 be </w:t>
      </w:r>
      <w:r w:rsidR="00884070" w:rsidRPr="007E1813">
        <w:rPr>
          <w:rFonts w:ascii="Times New Roman" w:hAnsi="Times New Roman" w:cs="Times New Roman"/>
          <w:bCs/>
          <w:sz w:val="28"/>
          <w:szCs w:val="28"/>
        </w:rPr>
        <w:t xml:space="preserve">part of </w:t>
      </w:r>
      <w:r w:rsidRPr="007E1813">
        <w:rPr>
          <w:rFonts w:ascii="Times New Roman" w:hAnsi="Times New Roman" w:cs="Times New Roman"/>
          <w:bCs/>
          <w:sz w:val="28"/>
          <w:szCs w:val="28"/>
        </w:rPr>
        <w:t>the “</w:t>
      </w:r>
      <w:r w:rsidR="00884070" w:rsidRPr="007E1813">
        <w:rPr>
          <w:rFonts w:ascii="Times New Roman" w:hAnsi="Times New Roman" w:cs="Times New Roman"/>
          <w:bCs/>
          <w:sz w:val="28"/>
          <w:szCs w:val="28"/>
        </w:rPr>
        <w:t xml:space="preserve">male </w:t>
      </w:r>
      <w:r w:rsidRPr="007E1813">
        <w:rPr>
          <w:rFonts w:ascii="Times New Roman" w:hAnsi="Times New Roman" w:cs="Times New Roman"/>
          <w:bCs/>
          <w:sz w:val="28"/>
          <w:szCs w:val="28"/>
        </w:rPr>
        <w:t xml:space="preserve">child” group? </w:t>
      </w:r>
      <w:r w:rsidR="00A16ACA" w:rsidRPr="007E1813">
        <w:rPr>
          <w:rFonts w:ascii="Times New Roman" w:hAnsi="Times New Roman" w:cs="Times New Roman"/>
          <w:bCs/>
          <w:sz w:val="28"/>
          <w:szCs w:val="28"/>
        </w:rPr>
        <w:t>Here is what Revelation says of th</w:t>
      </w:r>
      <w:r w:rsidR="00272016" w:rsidRPr="007E1813">
        <w:rPr>
          <w:rFonts w:ascii="Times New Roman" w:hAnsi="Times New Roman" w:cs="Times New Roman"/>
          <w:bCs/>
          <w:sz w:val="28"/>
          <w:szCs w:val="28"/>
        </w:rPr>
        <w:t>ese</w:t>
      </w:r>
      <w:r w:rsidR="00A16ACA"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144,000</w:t>
      </w:r>
      <w:r w:rsidR="00A16ACA" w:rsidRPr="007E1813">
        <w:rPr>
          <w:rFonts w:ascii="Times New Roman" w:hAnsi="Times New Roman" w:cs="Times New Roman"/>
          <w:bCs/>
          <w:sz w:val="28"/>
          <w:szCs w:val="28"/>
        </w:rPr>
        <w:t xml:space="preserve"> –</w:t>
      </w:r>
    </w:p>
    <w:p w14:paraId="05F3F115" w14:textId="77777777" w:rsidR="00A16ACA" w:rsidRPr="007E1813" w:rsidRDefault="00A16ACA" w:rsidP="00213C61">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
          <w:sz w:val="28"/>
          <w:szCs w:val="28"/>
        </w:rPr>
        <w:t>After these things, I saw</w:t>
      </w:r>
      <w:r w:rsidRPr="007E1813">
        <w:rPr>
          <w:rFonts w:ascii="Times New Roman" w:hAnsi="Times New Roman" w:cs="Times New Roman"/>
          <w:bCs/>
          <w:sz w:val="28"/>
          <w:szCs w:val="28"/>
        </w:rPr>
        <w:t xml:space="preserve"> four angels having stood upon the four corners of the earth, holding fast the four winds of the earth, so that a wind might not blow upon the earth, nor upon the sea, nor upon every tree. Then I saw another angel ascending from east of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sun, having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seal of </w:t>
      </w:r>
      <w:r w:rsidRPr="007E1813">
        <w:rPr>
          <w:rFonts w:ascii="Times New Roman" w:hAnsi="Times New Roman" w:cs="Times New Roman"/>
          <w:bCs/>
          <w:i/>
          <w:iCs/>
          <w:sz w:val="28"/>
          <w:szCs w:val="28"/>
        </w:rPr>
        <w:t>the</w:t>
      </w:r>
      <w:r w:rsidRPr="007E1813">
        <w:rPr>
          <w:rFonts w:ascii="Times New Roman" w:hAnsi="Times New Roman" w:cs="Times New Roman"/>
          <w:bCs/>
          <w:sz w:val="28"/>
          <w:szCs w:val="28"/>
        </w:rPr>
        <w:t xml:space="preserve"> living God. And he cried with a loud voice to the four angels, whom it was given them to harm the earth and the sea, saying, ‘Harm not the earth, nor the sea, nor the trees, until I may have sealed </w:t>
      </w:r>
      <w:r w:rsidRPr="007E1813">
        <w:rPr>
          <w:rFonts w:ascii="Times New Roman" w:hAnsi="Times New Roman" w:cs="Times New Roman"/>
          <w:b/>
          <w:sz w:val="28"/>
          <w:szCs w:val="28"/>
        </w:rPr>
        <w:t xml:space="preserve">the </w:t>
      </w:r>
      <w:r w:rsidRPr="007E1813">
        <w:rPr>
          <w:rFonts w:ascii="Times New Roman" w:hAnsi="Times New Roman" w:cs="Times New Roman"/>
          <w:b/>
          <w:sz w:val="28"/>
          <w:szCs w:val="28"/>
          <w:u w:val="single"/>
        </w:rPr>
        <w:t>servants of</w:t>
      </w:r>
      <w:r w:rsidRPr="007E1813">
        <w:rPr>
          <w:rFonts w:ascii="Times New Roman" w:hAnsi="Times New Roman" w:cs="Times New Roman"/>
          <w:b/>
          <w:sz w:val="28"/>
          <w:szCs w:val="28"/>
        </w:rPr>
        <w:t xml:space="preserve"> our </w:t>
      </w:r>
      <w:r w:rsidRPr="007E1813">
        <w:rPr>
          <w:rFonts w:ascii="Times New Roman" w:hAnsi="Times New Roman" w:cs="Times New Roman"/>
          <w:b/>
          <w:sz w:val="28"/>
          <w:szCs w:val="28"/>
          <w:u w:val="single"/>
        </w:rPr>
        <w:t>God</w:t>
      </w:r>
      <w:r w:rsidRPr="007E1813">
        <w:rPr>
          <w:rFonts w:ascii="Times New Roman" w:hAnsi="Times New Roman" w:cs="Times New Roman"/>
          <w:bCs/>
          <w:sz w:val="28"/>
          <w:szCs w:val="28"/>
        </w:rPr>
        <w:t xml:space="preserve"> upon their foreheads</w:t>
      </w:r>
      <w:r w:rsidR="00213C61" w:rsidRPr="007E1813">
        <w:rPr>
          <w:rFonts w:ascii="Times New Roman" w:hAnsi="Times New Roman" w:cs="Times New Roman"/>
          <w:bCs/>
          <w:sz w:val="28"/>
          <w:szCs w:val="28"/>
        </w:rPr>
        <w:t xml:space="preserve">.’ And I heard the number of those sealed, </w:t>
      </w:r>
      <w:r w:rsidR="00213C61" w:rsidRPr="007E1813">
        <w:rPr>
          <w:rFonts w:ascii="Times New Roman" w:hAnsi="Times New Roman" w:cs="Times New Roman"/>
          <w:b/>
          <w:sz w:val="28"/>
          <w:szCs w:val="28"/>
        </w:rPr>
        <w:t>one hundred forty four thousands</w:t>
      </w:r>
      <w:r w:rsidR="00213C61" w:rsidRPr="007E1813">
        <w:rPr>
          <w:rFonts w:ascii="Times New Roman" w:hAnsi="Times New Roman" w:cs="Times New Roman"/>
          <w:bCs/>
          <w:sz w:val="28"/>
          <w:szCs w:val="28"/>
        </w:rPr>
        <w:t xml:space="preserve"> sealed from every tribe of </w:t>
      </w:r>
      <w:r w:rsidR="00213C61" w:rsidRPr="007E1813">
        <w:rPr>
          <w:rFonts w:ascii="Times New Roman" w:hAnsi="Times New Roman" w:cs="Times New Roman"/>
          <w:bCs/>
          <w:i/>
          <w:iCs/>
          <w:sz w:val="28"/>
          <w:szCs w:val="28"/>
        </w:rPr>
        <w:t>the</w:t>
      </w:r>
      <w:r w:rsidR="00213C61" w:rsidRPr="007E1813">
        <w:rPr>
          <w:rFonts w:ascii="Times New Roman" w:hAnsi="Times New Roman" w:cs="Times New Roman"/>
          <w:bCs/>
          <w:sz w:val="28"/>
          <w:szCs w:val="28"/>
        </w:rPr>
        <w:t xml:space="preserve"> sons of Israel. {12,000 each from Judah, Reuben, Gad, Asher, </w:t>
      </w:r>
      <w:r w:rsidR="00213C61" w:rsidRPr="007E1813">
        <w:rPr>
          <w:rFonts w:ascii="Times New Roman" w:hAnsi="Times New Roman" w:cs="Times New Roman"/>
          <w:bCs/>
          <w:sz w:val="28"/>
          <w:szCs w:val="28"/>
        </w:rPr>
        <w:lastRenderedPageBreak/>
        <w:t>Naphtali, Manasseh, Simeon, Levi, Issachar, Zebulon, Joseph, Benjamin}”   Rev.7:1-8</w:t>
      </w:r>
    </w:p>
    <w:p w14:paraId="05F3F116" w14:textId="77777777" w:rsidR="00213C61" w:rsidRPr="007E1813" w:rsidRDefault="00213C61" w:rsidP="00213C61">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Several observations first –</w:t>
      </w:r>
    </w:p>
    <w:p w14:paraId="05F3F117" w14:textId="77777777" w:rsidR="00213C61" w:rsidRPr="007E1813" w:rsidRDefault="00213C61" w:rsidP="006142D1">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servants of God</w:t>
      </w:r>
      <w:r w:rsidRPr="007E1813">
        <w:rPr>
          <w:rFonts w:ascii="Times New Roman" w:hAnsi="Times New Roman" w:cs="Times New Roman"/>
          <w:bCs/>
          <w:sz w:val="28"/>
          <w:szCs w:val="28"/>
        </w:rPr>
        <w:t xml:space="preserve">” figure throughout Revelation – the book itself </w:t>
      </w:r>
      <w:r w:rsidR="006142D1" w:rsidRPr="007E1813">
        <w:rPr>
          <w:rFonts w:ascii="Times New Roman" w:hAnsi="Times New Roman" w:cs="Times New Roman"/>
          <w:bCs/>
          <w:sz w:val="28"/>
          <w:szCs w:val="28"/>
        </w:rPr>
        <w:t xml:space="preserve">was </w:t>
      </w:r>
      <w:r w:rsidRPr="007E1813">
        <w:rPr>
          <w:rFonts w:ascii="Times New Roman" w:hAnsi="Times New Roman" w:cs="Times New Roman"/>
          <w:bCs/>
          <w:sz w:val="28"/>
          <w:szCs w:val="28"/>
        </w:rPr>
        <w:t xml:space="preserve">given by </w:t>
      </w:r>
      <w:r w:rsidRPr="007E1813">
        <w:rPr>
          <w:rFonts w:ascii="Times New Roman" w:hAnsi="Times New Roman" w:cs="Times New Roman"/>
          <w:b/>
          <w:sz w:val="28"/>
          <w:szCs w:val="28"/>
        </w:rPr>
        <w:t>His servant</w:t>
      </w:r>
      <w:r w:rsidRPr="007E1813">
        <w:rPr>
          <w:rFonts w:ascii="Times New Roman" w:hAnsi="Times New Roman" w:cs="Times New Roman"/>
          <w:bCs/>
          <w:sz w:val="28"/>
          <w:szCs w:val="28"/>
        </w:rPr>
        <w:t xml:space="preserve"> John to </w:t>
      </w:r>
      <w:r w:rsidR="00262AA8" w:rsidRPr="007E1813">
        <w:rPr>
          <w:rFonts w:ascii="Times New Roman" w:hAnsi="Times New Roman" w:cs="Times New Roman"/>
          <w:bCs/>
          <w:sz w:val="28"/>
          <w:szCs w:val="28"/>
        </w:rPr>
        <w:t xml:space="preserve">show </w:t>
      </w:r>
      <w:r w:rsidR="00262AA8" w:rsidRPr="007E1813">
        <w:rPr>
          <w:rFonts w:ascii="Times New Roman" w:hAnsi="Times New Roman" w:cs="Times New Roman"/>
          <w:b/>
          <w:sz w:val="28"/>
          <w:szCs w:val="28"/>
        </w:rPr>
        <w:t>His servants</w:t>
      </w:r>
      <w:r w:rsidR="00262AA8" w:rsidRPr="007E1813">
        <w:rPr>
          <w:rFonts w:ascii="Times New Roman" w:hAnsi="Times New Roman" w:cs="Times New Roman"/>
          <w:bCs/>
          <w:sz w:val="28"/>
          <w:szCs w:val="28"/>
        </w:rPr>
        <w:t xml:space="preserve"> (1:1)</w:t>
      </w:r>
      <w:r w:rsidR="00947C93" w:rsidRPr="007E1813">
        <w:rPr>
          <w:rFonts w:ascii="Times New Roman" w:hAnsi="Times New Roman" w:cs="Times New Roman"/>
          <w:bCs/>
          <w:sz w:val="28"/>
          <w:szCs w:val="28"/>
        </w:rPr>
        <w:t>.</w:t>
      </w:r>
    </w:p>
    <w:p w14:paraId="05F3F118" w14:textId="77777777" w:rsidR="00262AA8" w:rsidRPr="007E1813" w:rsidRDefault="00947C93" w:rsidP="00E92F02">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S</w:t>
      </w:r>
      <w:r w:rsidR="00262AA8" w:rsidRPr="007E1813">
        <w:rPr>
          <w:rFonts w:ascii="Times New Roman" w:hAnsi="Times New Roman" w:cs="Times New Roman"/>
          <w:bCs/>
          <w:sz w:val="28"/>
          <w:szCs w:val="28"/>
        </w:rPr>
        <w:t xml:space="preserve">ealing could mean hiding </w:t>
      </w:r>
      <w:r w:rsidR="00496CCC" w:rsidRPr="007E1813">
        <w:rPr>
          <w:rFonts w:ascii="Times New Roman" w:hAnsi="Times New Roman" w:cs="Times New Roman"/>
          <w:bCs/>
          <w:sz w:val="28"/>
          <w:szCs w:val="28"/>
        </w:rPr>
        <w:t xml:space="preserve">them, </w:t>
      </w:r>
      <w:r w:rsidR="00262AA8" w:rsidRPr="007E1813">
        <w:rPr>
          <w:rFonts w:ascii="Times New Roman" w:hAnsi="Times New Roman" w:cs="Times New Roman"/>
          <w:bCs/>
          <w:sz w:val="28"/>
          <w:szCs w:val="28"/>
        </w:rPr>
        <w:t xml:space="preserve">or protecting </w:t>
      </w:r>
      <w:r w:rsidR="002C3F6E" w:rsidRPr="007E1813">
        <w:rPr>
          <w:rFonts w:ascii="Times New Roman" w:hAnsi="Times New Roman" w:cs="Times New Roman"/>
          <w:bCs/>
          <w:sz w:val="28"/>
          <w:szCs w:val="28"/>
        </w:rPr>
        <w:t xml:space="preserve">them </w:t>
      </w:r>
      <w:r w:rsidR="00262AA8" w:rsidRPr="007E1813">
        <w:rPr>
          <w:rFonts w:ascii="Times New Roman" w:hAnsi="Times New Roman" w:cs="Times New Roman"/>
          <w:bCs/>
          <w:sz w:val="28"/>
          <w:szCs w:val="28"/>
        </w:rPr>
        <w:t>from the harm done by the 4 angels holding fast the wind</w:t>
      </w:r>
      <w:r w:rsidR="00496CCC" w:rsidRPr="007E1813">
        <w:rPr>
          <w:rFonts w:ascii="Times New Roman" w:hAnsi="Times New Roman" w:cs="Times New Roman"/>
          <w:bCs/>
          <w:sz w:val="28"/>
          <w:szCs w:val="28"/>
        </w:rPr>
        <w:t>s</w:t>
      </w:r>
      <w:r w:rsidR="00446EB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5C0C87" w:rsidRPr="007E1813">
        <w:rPr>
          <w:rFonts w:ascii="Times New Roman" w:hAnsi="Times New Roman" w:cs="Times New Roman"/>
          <w:bCs/>
          <w:sz w:val="28"/>
          <w:szCs w:val="28"/>
        </w:rPr>
        <w:t>But here</w:t>
      </w:r>
      <w:r w:rsidR="00166A7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I believe th</w:t>
      </w:r>
      <w:r w:rsidR="00884070"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sealing will be to show God’s possession of them, as part of His “treasures”.</w:t>
      </w:r>
      <w:r w:rsidR="005C0C87" w:rsidRPr="007E1813">
        <w:rPr>
          <w:rFonts w:ascii="Times New Roman" w:hAnsi="Times New Roman" w:cs="Times New Roman"/>
          <w:bCs/>
          <w:sz w:val="28"/>
          <w:szCs w:val="28"/>
        </w:rPr>
        <w:t xml:space="preserve"> They will be </w:t>
      </w:r>
      <w:r w:rsidR="0084066F" w:rsidRPr="007E1813">
        <w:rPr>
          <w:rFonts w:ascii="Times New Roman" w:hAnsi="Times New Roman" w:cs="Times New Roman"/>
          <w:bCs/>
          <w:sz w:val="28"/>
          <w:szCs w:val="28"/>
        </w:rPr>
        <w:t>an</w:t>
      </w:r>
      <w:r w:rsidR="005C0C87" w:rsidRPr="007E1813">
        <w:rPr>
          <w:rFonts w:ascii="Times New Roman" w:hAnsi="Times New Roman" w:cs="Times New Roman"/>
          <w:bCs/>
          <w:sz w:val="28"/>
          <w:szCs w:val="28"/>
        </w:rPr>
        <w:t xml:space="preserve"> antithesis of those sealed by the Beast in their foreheads (Rev.14:9</w:t>
      </w:r>
      <w:r w:rsidR="000617A4" w:rsidRPr="007E1813">
        <w:rPr>
          <w:rFonts w:ascii="Times New Roman" w:hAnsi="Times New Roman" w:cs="Times New Roman"/>
          <w:bCs/>
          <w:sz w:val="28"/>
          <w:szCs w:val="28"/>
        </w:rPr>
        <w:t xml:space="preserve">, </w:t>
      </w:r>
      <w:r w:rsidR="005B5058" w:rsidRPr="007E1813">
        <w:rPr>
          <w:rFonts w:ascii="Times New Roman" w:hAnsi="Times New Roman" w:cs="Times New Roman"/>
          <w:bCs/>
          <w:sz w:val="28"/>
          <w:szCs w:val="28"/>
        </w:rPr>
        <w:t>contrasting</w:t>
      </w:r>
      <w:r w:rsidR="000617A4" w:rsidRPr="007E1813">
        <w:rPr>
          <w:rFonts w:ascii="Times New Roman" w:hAnsi="Times New Roman" w:cs="Times New Roman"/>
          <w:bCs/>
          <w:sz w:val="28"/>
          <w:szCs w:val="28"/>
        </w:rPr>
        <w:t xml:space="preserve"> 7:3</w:t>
      </w:r>
      <w:r w:rsidR="005C0C87" w:rsidRPr="007E1813">
        <w:rPr>
          <w:rFonts w:ascii="Times New Roman" w:hAnsi="Times New Roman" w:cs="Times New Roman"/>
          <w:bCs/>
          <w:sz w:val="28"/>
          <w:szCs w:val="28"/>
        </w:rPr>
        <w:t>).</w:t>
      </w:r>
    </w:p>
    <w:p w14:paraId="05F3F119" w14:textId="77777777" w:rsidR="00262AA8" w:rsidRPr="007E1813" w:rsidRDefault="00262AA8" w:rsidP="00C4770E">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numbering of 12,000 from each of the named tribes is suggestive of </w:t>
      </w:r>
      <w:r w:rsidR="00FC1068" w:rsidRPr="007E1813">
        <w:rPr>
          <w:rFonts w:ascii="Times New Roman" w:hAnsi="Times New Roman" w:cs="Times New Roman"/>
          <w:bCs/>
          <w:sz w:val="28"/>
          <w:szCs w:val="28"/>
        </w:rPr>
        <w:t xml:space="preserve">a </w:t>
      </w:r>
      <w:r w:rsidRPr="007E1813">
        <w:rPr>
          <w:rFonts w:ascii="Times New Roman" w:hAnsi="Times New Roman" w:cs="Times New Roman"/>
          <w:bCs/>
          <w:sz w:val="28"/>
          <w:szCs w:val="28"/>
        </w:rPr>
        <w:t>numbering for war – note the similarity with Num.35:5-6</w:t>
      </w:r>
      <w:r w:rsidR="004E5881"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when Moses numbered 1,000 each from twelve tribes</w:t>
      </w:r>
      <w:r w:rsidR="00FD12AA"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FD12AA" w:rsidRPr="007E1813">
        <w:rPr>
          <w:rFonts w:ascii="Times New Roman" w:hAnsi="Times New Roman" w:cs="Times New Roman"/>
          <w:bCs/>
          <w:sz w:val="28"/>
          <w:szCs w:val="28"/>
        </w:rPr>
        <w:t xml:space="preserve">along </w:t>
      </w:r>
      <w:r w:rsidRPr="007E1813">
        <w:rPr>
          <w:rFonts w:ascii="Times New Roman" w:hAnsi="Times New Roman" w:cs="Times New Roman"/>
          <w:bCs/>
          <w:sz w:val="28"/>
          <w:szCs w:val="28"/>
        </w:rPr>
        <w:t>with Phinehas the priest</w:t>
      </w:r>
      <w:r w:rsidR="00FD12AA"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to move </w:t>
      </w:r>
      <w:r w:rsidRPr="007E1813">
        <w:rPr>
          <w:rFonts w:ascii="Times New Roman" w:hAnsi="Times New Roman" w:cs="Times New Roman"/>
          <w:bCs/>
          <w:sz w:val="28"/>
          <w:szCs w:val="28"/>
        </w:rPr>
        <w:t>against Midian. Although Levi was typically exempt from warfare, there were exceptions. The Rev</w:t>
      </w:r>
      <w:r w:rsidR="002C3F6E" w:rsidRPr="007E1813">
        <w:rPr>
          <w:rFonts w:ascii="Times New Roman" w:hAnsi="Times New Roman" w:cs="Times New Roman"/>
          <w:bCs/>
          <w:sz w:val="28"/>
          <w:szCs w:val="28"/>
        </w:rPr>
        <w:t xml:space="preserve">elation </w:t>
      </w:r>
      <w:r w:rsidRPr="007E1813">
        <w:rPr>
          <w:rFonts w:ascii="Times New Roman" w:hAnsi="Times New Roman" w:cs="Times New Roman"/>
          <w:bCs/>
          <w:sz w:val="28"/>
          <w:szCs w:val="28"/>
        </w:rPr>
        <w:t xml:space="preserve">7 muster will be twelve times </w:t>
      </w:r>
      <w:r w:rsidR="00C4770E" w:rsidRPr="007E1813">
        <w:rPr>
          <w:rFonts w:ascii="Times New Roman" w:hAnsi="Times New Roman" w:cs="Times New Roman"/>
          <w:bCs/>
          <w:sz w:val="28"/>
          <w:szCs w:val="28"/>
        </w:rPr>
        <w:t>greater than the</w:t>
      </w:r>
      <w:r w:rsidRPr="007E1813">
        <w:rPr>
          <w:rFonts w:ascii="Times New Roman" w:hAnsi="Times New Roman" w:cs="Times New Roman"/>
          <w:bCs/>
          <w:sz w:val="28"/>
          <w:szCs w:val="28"/>
        </w:rPr>
        <w:t xml:space="preserve"> </w:t>
      </w:r>
      <w:r w:rsidR="00906F76" w:rsidRPr="007E1813">
        <w:rPr>
          <w:rFonts w:ascii="Times New Roman" w:hAnsi="Times New Roman" w:cs="Times New Roman"/>
          <w:bCs/>
          <w:sz w:val="28"/>
          <w:szCs w:val="28"/>
        </w:rPr>
        <w:t xml:space="preserve">earlier </w:t>
      </w:r>
      <w:r w:rsidRPr="007E1813">
        <w:rPr>
          <w:rFonts w:ascii="Times New Roman" w:hAnsi="Times New Roman" w:cs="Times New Roman"/>
          <w:bCs/>
          <w:sz w:val="28"/>
          <w:szCs w:val="28"/>
        </w:rPr>
        <w:t xml:space="preserve">number, suggesting an </w:t>
      </w:r>
      <w:r w:rsidR="002C3F6E" w:rsidRPr="007E1813">
        <w:rPr>
          <w:rFonts w:ascii="Times New Roman" w:hAnsi="Times New Roman" w:cs="Times New Roman"/>
          <w:bCs/>
          <w:sz w:val="28"/>
          <w:szCs w:val="28"/>
        </w:rPr>
        <w:t>enemy</w:t>
      </w:r>
      <w:r w:rsidRPr="007E1813">
        <w:rPr>
          <w:rFonts w:ascii="Times New Roman" w:hAnsi="Times New Roman" w:cs="Times New Roman"/>
          <w:bCs/>
          <w:sz w:val="28"/>
          <w:szCs w:val="28"/>
        </w:rPr>
        <w:t xml:space="preserve"> twelve time</w:t>
      </w:r>
      <w:r w:rsidR="00FD12AA" w:rsidRPr="007E1813">
        <w:rPr>
          <w:rFonts w:ascii="Times New Roman" w:hAnsi="Times New Roman" w:cs="Times New Roman"/>
          <w:bCs/>
          <w:sz w:val="28"/>
          <w:szCs w:val="28"/>
        </w:rPr>
        <w:t>s</w:t>
      </w:r>
      <w:r w:rsidRPr="007E1813">
        <w:rPr>
          <w:rFonts w:ascii="Times New Roman" w:hAnsi="Times New Roman" w:cs="Times New Roman"/>
          <w:bCs/>
          <w:sz w:val="28"/>
          <w:szCs w:val="28"/>
        </w:rPr>
        <w:t xml:space="preserve"> greater than Midian. And if these 144,000 </w:t>
      </w:r>
      <w:r w:rsidR="00FD12AA" w:rsidRPr="007E1813">
        <w:rPr>
          <w:rFonts w:ascii="Times New Roman" w:hAnsi="Times New Roman" w:cs="Times New Roman"/>
          <w:bCs/>
          <w:sz w:val="28"/>
          <w:szCs w:val="28"/>
        </w:rPr>
        <w:t>each chases his “thousand”, as Joshua promised (Jos.23:10), it suggests an opponent on the order of the “tw</w:t>
      </w:r>
      <w:r w:rsidR="008F4C7A" w:rsidRPr="007E1813">
        <w:rPr>
          <w:rFonts w:ascii="Times New Roman" w:hAnsi="Times New Roman" w:cs="Times New Roman"/>
          <w:bCs/>
          <w:sz w:val="28"/>
          <w:szCs w:val="28"/>
        </w:rPr>
        <w:t>o</w:t>
      </w:r>
      <w:r w:rsidR="00FD12AA" w:rsidRPr="007E1813">
        <w:rPr>
          <w:rFonts w:ascii="Times New Roman" w:hAnsi="Times New Roman" w:cs="Times New Roman"/>
          <w:bCs/>
          <w:sz w:val="28"/>
          <w:szCs w:val="28"/>
        </w:rPr>
        <w:t xml:space="preserve"> myriads of myriads” (</w:t>
      </w:r>
      <w:r w:rsidR="00FC1068" w:rsidRPr="007E1813">
        <w:rPr>
          <w:rFonts w:ascii="Times New Roman" w:hAnsi="Times New Roman" w:cs="Times New Roman"/>
          <w:bCs/>
          <w:sz w:val="28"/>
          <w:szCs w:val="28"/>
        </w:rPr>
        <w:t xml:space="preserve">the 200,000,000 of </w:t>
      </w:r>
      <w:r w:rsidR="00FD12AA" w:rsidRPr="007E1813">
        <w:rPr>
          <w:rFonts w:ascii="Times New Roman" w:hAnsi="Times New Roman" w:cs="Times New Roman"/>
          <w:bCs/>
          <w:sz w:val="28"/>
          <w:szCs w:val="28"/>
        </w:rPr>
        <w:t>Rev.9:16).</w:t>
      </w:r>
    </w:p>
    <w:p w14:paraId="05F3F11A" w14:textId="77777777" w:rsidR="00E667FC" w:rsidRPr="007E1813" w:rsidRDefault="00E667FC" w:rsidP="003846BF">
      <w:pPr>
        <w:pStyle w:val="ListParagraph"/>
        <w:numPr>
          <w:ilvl w:val="0"/>
          <w:numId w:val="39"/>
        </w:numPr>
        <w:ind w:left="72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 have suggested elsewhere that Revelation’s 200,000,000 may be Gog’s horde in Ezekiel 38-39. See </w:t>
      </w:r>
      <w:r w:rsidR="00E50C11" w:rsidRPr="007E1813">
        <w:rPr>
          <w:rFonts w:ascii="Times New Roman" w:hAnsi="Times New Roman" w:cs="Times New Roman"/>
          <w:bCs/>
          <w:sz w:val="28"/>
          <w:szCs w:val="28"/>
        </w:rPr>
        <w:t>chapter</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Where Does Gog of the Land of Magog Fit?</w:t>
      </w:r>
      <w:r w:rsidRPr="007E1813">
        <w:rPr>
          <w:rFonts w:ascii="Times New Roman" w:hAnsi="Times New Roman" w:cs="Times New Roman"/>
          <w:bCs/>
          <w:sz w:val="28"/>
          <w:szCs w:val="28"/>
        </w:rPr>
        <w:t xml:space="preserve"> Extrapolating further, the 144,000 may be the military response by Israel’s elite troops to fend off that horde.</w:t>
      </w:r>
      <w:r w:rsidR="003846BF" w:rsidRPr="007E1813">
        <w:rPr>
          <w:rFonts w:ascii="Times New Roman" w:hAnsi="Times New Roman" w:cs="Times New Roman"/>
          <w:bCs/>
          <w:sz w:val="28"/>
          <w:szCs w:val="28"/>
        </w:rPr>
        <w:t xml:space="preserve"> I assume that a greater number of troops could be conscripted at this time, but that this smaller number will allow the greater number of Israelites to escape into the wilderness. What I am suggesting is that this may be a sacrificial army</w:t>
      </w:r>
      <w:r w:rsidR="00547DCF" w:rsidRPr="007E1813">
        <w:rPr>
          <w:rFonts w:ascii="Times New Roman" w:hAnsi="Times New Roman" w:cs="Times New Roman"/>
          <w:bCs/>
          <w:sz w:val="28"/>
          <w:szCs w:val="28"/>
        </w:rPr>
        <w:t>, who holds back the enemy while Israel escapes</w:t>
      </w:r>
      <w:r w:rsidR="003846BF" w:rsidRPr="007E1813">
        <w:rPr>
          <w:rFonts w:ascii="Times New Roman" w:hAnsi="Times New Roman" w:cs="Times New Roman"/>
          <w:bCs/>
          <w:sz w:val="28"/>
          <w:szCs w:val="28"/>
        </w:rPr>
        <w:t>.</w:t>
      </w:r>
      <w:r w:rsidR="00A04054">
        <w:rPr>
          <w:rFonts w:ascii="Times New Roman" w:hAnsi="Times New Roman" w:cs="Times New Roman"/>
          <w:bCs/>
          <w:sz w:val="28"/>
          <w:szCs w:val="28"/>
        </w:rPr>
        <w:t xml:space="preserve"> Such notable displays of courage </w:t>
      </w:r>
      <w:r w:rsidR="007A74AD">
        <w:rPr>
          <w:rFonts w:ascii="Times New Roman" w:hAnsi="Times New Roman" w:cs="Times New Roman"/>
          <w:bCs/>
          <w:sz w:val="28"/>
          <w:szCs w:val="28"/>
        </w:rPr>
        <w:t>can often be found during warfare.</w:t>
      </w:r>
    </w:p>
    <w:p w14:paraId="05F3F11B" w14:textId="77777777" w:rsidR="00FD12AA" w:rsidRPr="007E1813" w:rsidRDefault="00FD12AA" w:rsidP="006142D1">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That the 144,000 is a special group can </w:t>
      </w:r>
      <w:r w:rsidR="006142D1"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be discerned from another text –</w:t>
      </w:r>
    </w:p>
    <w:p w14:paraId="05F3F11C" w14:textId="77777777" w:rsidR="00FD12AA" w:rsidRPr="007E1813" w:rsidRDefault="00FD12AA" w:rsidP="005A1350">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I looked, and </w:t>
      </w:r>
      <w:r w:rsidRPr="007E1813">
        <w:rPr>
          <w:rFonts w:ascii="Times New Roman" w:hAnsi="Times New Roman" w:cs="Times New Roman"/>
          <w:b/>
          <w:sz w:val="28"/>
          <w:szCs w:val="28"/>
          <w:u w:val="double"/>
        </w:rPr>
        <w:t>behold</w:t>
      </w:r>
      <w:r w:rsidRPr="007E1813">
        <w:rPr>
          <w:rFonts w:ascii="Times New Roman" w:hAnsi="Times New Roman" w:cs="Times New Roman"/>
          <w:bCs/>
          <w:sz w:val="28"/>
          <w:szCs w:val="28"/>
        </w:rPr>
        <w:t>, the Lamb having stood upon Mt. Zion</w:t>
      </w:r>
      <w:r w:rsidR="005A1350" w:rsidRPr="007E1813">
        <w:rPr>
          <w:rFonts w:ascii="Times New Roman" w:hAnsi="Times New Roman" w:cs="Times New Roman"/>
          <w:bCs/>
          <w:sz w:val="28"/>
          <w:szCs w:val="28"/>
        </w:rPr>
        <w:t xml:space="preserve">, and with Him </w:t>
      </w:r>
      <w:r w:rsidR="005A1350" w:rsidRPr="007E1813">
        <w:rPr>
          <w:rFonts w:ascii="Times New Roman" w:hAnsi="Times New Roman" w:cs="Times New Roman"/>
          <w:b/>
          <w:sz w:val="28"/>
          <w:szCs w:val="28"/>
        </w:rPr>
        <w:t>one hundred forty four thousands</w:t>
      </w:r>
      <w:r w:rsidR="005A1350" w:rsidRPr="007E1813">
        <w:rPr>
          <w:rFonts w:ascii="Times New Roman" w:hAnsi="Times New Roman" w:cs="Times New Roman"/>
          <w:bCs/>
          <w:sz w:val="28"/>
          <w:szCs w:val="28"/>
        </w:rPr>
        <w:t xml:space="preserve">, having His name and the name of His </w:t>
      </w:r>
      <w:r w:rsidR="005A1350" w:rsidRPr="007E1813">
        <w:rPr>
          <w:rFonts w:ascii="Times New Roman" w:hAnsi="Times New Roman" w:cs="Times New Roman"/>
          <w:bCs/>
          <w:sz w:val="28"/>
          <w:szCs w:val="28"/>
        </w:rPr>
        <w:lastRenderedPageBreak/>
        <w:t xml:space="preserve">Father written upon their foreheads. Then I heard a sound from heaven as a sound of many waters, and as a sound of great thunder. And the sound which I heard was as of harpists harping with their harps. And they sing like a new song before the throne, and before the four living ones and the elders. And no one could learn the song except </w:t>
      </w:r>
      <w:r w:rsidR="005A1350" w:rsidRPr="007E1813">
        <w:rPr>
          <w:rFonts w:ascii="Times New Roman" w:hAnsi="Times New Roman" w:cs="Times New Roman"/>
          <w:b/>
          <w:sz w:val="28"/>
          <w:szCs w:val="28"/>
        </w:rPr>
        <w:t>the hundred forty four thousand</w:t>
      </w:r>
      <w:r w:rsidR="00C4488F" w:rsidRPr="007E1813">
        <w:rPr>
          <w:rFonts w:ascii="Times New Roman" w:hAnsi="Times New Roman" w:cs="Times New Roman"/>
          <w:b/>
          <w:sz w:val="28"/>
          <w:szCs w:val="28"/>
        </w:rPr>
        <w:t>s</w:t>
      </w:r>
      <w:r w:rsidR="005A1350" w:rsidRPr="007E1813">
        <w:rPr>
          <w:rFonts w:ascii="Times New Roman" w:hAnsi="Times New Roman" w:cs="Times New Roman"/>
          <w:bCs/>
          <w:sz w:val="28"/>
          <w:szCs w:val="28"/>
        </w:rPr>
        <w:t xml:space="preserve">, those </w:t>
      </w:r>
      <w:r w:rsidR="005A1350" w:rsidRPr="007E1813">
        <w:rPr>
          <w:rFonts w:ascii="Times New Roman" w:hAnsi="Times New Roman" w:cs="Times New Roman"/>
          <w:b/>
          <w:sz w:val="28"/>
          <w:szCs w:val="28"/>
        </w:rPr>
        <w:t>having been redeemed</w:t>
      </w:r>
      <w:r w:rsidR="005A1350" w:rsidRPr="007E1813">
        <w:rPr>
          <w:rFonts w:ascii="Times New Roman" w:hAnsi="Times New Roman" w:cs="Times New Roman"/>
          <w:bCs/>
          <w:sz w:val="28"/>
          <w:szCs w:val="28"/>
        </w:rPr>
        <w:t xml:space="preserve"> from the earth. These are those not having been defiled with women, for they are virgins, these who </w:t>
      </w:r>
      <w:r w:rsidR="005A1350" w:rsidRPr="007E1813">
        <w:rPr>
          <w:rFonts w:ascii="Times New Roman" w:hAnsi="Times New Roman" w:cs="Times New Roman"/>
          <w:bCs/>
          <w:i/>
          <w:iCs/>
          <w:sz w:val="28"/>
          <w:szCs w:val="28"/>
        </w:rPr>
        <w:t>are</w:t>
      </w:r>
      <w:r w:rsidR="005A1350" w:rsidRPr="007E1813">
        <w:rPr>
          <w:rFonts w:ascii="Times New Roman" w:hAnsi="Times New Roman" w:cs="Times New Roman"/>
          <w:bCs/>
          <w:sz w:val="28"/>
          <w:szCs w:val="28"/>
        </w:rPr>
        <w:t xml:space="preserve"> following the Lamb wherever He may go</w:t>
      </w:r>
      <w:r w:rsidR="00BE2FC5" w:rsidRPr="007E1813">
        <w:rPr>
          <w:rFonts w:ascii="Times New Roman" w:hAnsi="Times New Roman" w:cs="Times New Roman"/>
          <w:bCs/>
          <w:sz w:val="28"/>
          <w:szCs w:val="28"/>
        </w:rPr>
        <w:t xml:space="preserve">. These </w:t>
      </w:r>
      <w:r w:rsidR="00BE2FC5" w:rsidRPr="007E1813">
        <w:rPr>
          <w:rFonts w:ascii="Times New Roman" w:hAnsi="Times New Roman" w:cs="Times New Roman"/>
          <w:b/>
          <w:sz w:val="28"/>
          <w:szCs w:val="28"/>
        </w:rPr>
        <w:t xml:space="preserve">were </w:t>
      </w:r>
      <w:r w:rsidR="00BE2FC5" w:rsidRPr="007E1813">
        <w:rPr>
          <w:rFonts w:ascii="Times New Roman" w:hAnsi="Times New Roman" w:cs="Times New Roman"/>
          <w:b/>
          <w:sz w:val="28"/>
          <w:szCs w:val="28"/>
          <w:u w:val="single"/>
        </w:rPr>
        <w:t>redeemed</w:t>
      </w:r>
      <w:r w:rsidR="00BE2FC5" w:rsidRPr="007E1813">
        <w:rPr>
          <w:rFonts w:ascii="Times New Roman" w:hAnsi="Times New Roman" w:cs="Times New Roman"/>
          <w:bCs/>
          <w:sz w:val="28"/>
          <w:szCs w:val="28"/>
        </w:rPr>
        <w:t xml:space="preserve"> from mankind, </w:t>
      </w:r>
      <w:r w:rsidR="00BE2FC5" w:rsidRPr="007E1813">
        <w:rPr>
          <w:rFonts w:ascii="Times New Roman" w:hAnsi="Times New Roman" w:cs="Times New Roman"/>
          <w:b/>
          <w:sz w:val="28"/>
          <w:szCs w:val="28"/>
        </w:rPr>
        <w:t>a first-fruit</w:t>
      </w:r>
      <w:r w:rsidR="00BE2FC5" w:rsidRPr="007E1813">
        <w:rPr>
          <w:rFonts w:ascii="Times New Roman" w:hAnsi="Times New Roman" w:cs="Times New Roman"/>
          <w:bCs/>
          <w:sz w:val="28"/>
          <w:szCs w:val="28"/>
        </w:rPr>
        <w:t xml:space="preserve"> to God and to the Lamb. And in their mouth was not found a lie. They are faultless.”    Rev.14:1-5</w:t>
      </w:r>
    </w:p>
    <w:p w14:paraId="05F3F11D" w14:textId="77777777" w:rsidR="00BE2FC5" w:rsidRPr="007E1813" w:rsidRDefault="00FC1068" w:rsidP="00511F79">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Note that “women” and “virgins” are plural, so interpreting this as the Pauline </w:t>
      </w:r>
      <w:r w:rsidR="00256B25" w:rsidRPr="007E1813">
        <w:rPr>
          <w:rFonts w:ascii="Times New Roman" w:hAnsi="Times New Roman" w:cs="Times New Roman"/>
          <w:bCs/>
          <w:sz w:val="28"/>
          <w:szCs w:val="28"/>
        </w:rPr>
        <w:t xml:space="preserve">collective </w:t>
      </w:r>
      <w:r w:rsidRPr="007E1813">
        <w:rPr>
          <w:rFonts w:ascii="Times New Roman" w:hAnsi="Times New Roman" w:cs="Times New Roman"/>
          <w:bCs/>
          <w:sz w:val="28"/>
          <w:szCs w:val="28"/>
        </w:rPr>
        <w:t>“chaste virgin” (2 Cor.11:2</w:t>
      </w:r>
      <w:r w:rsidR="00511F79" w:rsidRPr="007E1813">
        <w:rPr>
          <w:rFonts w:ascii="Times New Roman" w:hAnsi="Times New Roman" w:cs="Times New Roman"/>
          <w:bCs/>
          <w:sz w:val="28"/>
          <w:szCs w:val="28"/>
        </w:rPr>
        <w:t xml:space="preserve"> –</w:t>
      </w:r>
      <w:r w:rsidR="00051B83" w:rsidRPr="007E1813">
        <w:rPr>
          <w:rFonts w:ascii="Times New Roman" w:hAnsi="Times New Roman" w:cs="Times New Roman"/>
          <w:bCs/>
          <w:sz w:val="28"/>
          <w:szCs w:val="28"/>
        </w:rPr>
        <w:t xml:space="preserve"> where “you” is plural</w:t>
      </w:r>
      <w:r w:rsidR="00256B25" w:rsidRPr="007E1813">
        <w:rPr>
          <w:rFonts w:ascii="Times New Roman" w:hAnsi="Times New Roman" w:cs="Times New Roman"/>
          <w:bCs/>
          <w:sz w:val="28"/>
          <w:szCs w:val="28"/>
        </w:rPr>
        <w:t>, but “virgin” singular</w:t>
      </w:r>
      <w:r w:rsidRPr="007E1813">
        <w:rPr>
          <w:rFonts w:ascii="Times New Roman" w:hAnsi="Times New Roman" w:cs="Times New Roman"/>
          <w:bCs/>
          <w:sz w:val="28"/>
          <w:szCs w:val="28"/>
        </w:rPr>
        <w:t xml:space="preserve">) seems unlikely. </w:t>
      </w:r>
      <w:r w:rsidR="00F968C6" w:rsidRPr="007E1813">
        <w:rPr>
          <w:rFonts w:ascii="Times New Roman" w:hAnsi="Times New Roman" w:cs="Times New Roman"/>
          <w:bCs/>
          <w:sz w:val="28"/>
          <w:szCs w:val="28"/>
        </w:rPr>
        <w:t xml:space="preserve">These are the only occurrences of “virgin” (Gk., </w:t>
      </w:r>
      <w:proofErr w:type="spellStart"/>
      <w:r w:rsidR="00F968C6" w:rsidRPr="007E1813">
        <w:rPr>
          <w:rFonts w:ascii="Times New Roman" w:hAnsi="Times New Roman" w:cs="Times New Roman"/>
          <w:bCs/>
          <w:i/>
          <w:iCs/>
          <w:sz w:val="28"/>
          <w:szCs w:val="28"/>
        </w:rPr>
        <w:t>parthenos</w:t>
      </w:r>
      <w:proofErr w:type="spellEnd"/>
      <w:r w:rsidR="00F968C6" w:rsidRPr="007E1813">
        <w:rPr>
          <w:rFonts w:ascii="Times New Roman" w:hAnsi="Times New Roman" w:cs="Times New Roman"/>
          <w:bCs/>
          <w:sz w:val="28"/>
          <w:szCs w:val="28"/>
        </w:rPr>
        <w:t xml:space="preserve">) and “faultless” (Gk., </w:t>
      </w:r>
      <w:proofErr w:type="spellStart"/>
      <w:r w:rsidR="00F968C6" w:rsidRPr="007E1813">
        <w:rPr>
          <w:rFonts w:ascii="Times New Roman" w:hAnsi="Times New Roman" w:cs="Times New Roman"/>
          <w:bCs/>
          <w:i/>
          <w:iCs/>
          <w:sz w:val="28"/>
          <w:szCs w:val="28"/>
        </w:rPr>
        <w:t>amōmos</w:t>
      </w:r>
      <w:proofErr w:type="spellEnd"/>
      <w:r w:rsidR="00F968C6" w:rsidRPr="007E1813">
        <w:rPr>
          <w:rFonts w:ascii="Times New Roman" w:hAnsi="Times New Roman" w:cs="Times New Roman"/>
          <w:bCs/>
          <w:sz w:val="28"/>
          <w:szCs w:val="28"/>
        </w:rPr>
        <w:t>) in Revelation, making them stand-out characteristics of the 144,000. However, as I mentioned above, they seem to have been mustered according to a preset number, probably from a greater pool of “faultless” candidates. If true, then they will be like Gideon’s select band of 300</w:t>
      </w:r>
      <w:r w:rsidR="009A28E3" w:rsidRPr="007E1813">
        <w:rPr>
          <w:rFonts w:ascii="Times New Roman" w:hAnsi="Times New Roman" w:cs="Times New Roman"/>
          <w:bCs/>
          <w:sz w:val="28"/>
          <w:szCs w:val="28"/>
        </w:rPr>
        <w:t>, with whom he subdued Midian</w:t>
      </w:r>
      <w:r w:rsidR="00F968C6" w:rsidRPr="007E1813">
        <w:rPr>
          <w:rFonts w:ascii="Times New Roman" w:hAnsi="Times New Roman" w:cs="Times New Roman"/>
          <w:bCs/>
          <w:sz w:val="28"/>
          <w:szCs w:val="28"/>
        </w:rPr>
        <w:t xml:space="preserve">. </w:t>
      </w:r>
      <w:r w:rsidR="00BE2FC5" w:rsidRPr="007E1813">
        <w:rPr>
          <w:rFonts w:ascii="Times New Roman" w:hAnsi="Times New Roman" w:cs="Times New Roman"/>
          <w:bCs/>
          <w:sz w:val="28"/>
          <w:szCs w:val="28"/>
        </w:rPr>
        <w:t xml:space="preserve">More observations </w:t>
      </w:r>
      <w:r w:rsidR="00166A7B" w:rsidRPr="007E1813">
        <w:rPr>
          <w:rFonts w:ascii="Times New Roman" w:hAnsi="Times New Roman" w:cs="Times New Roman"/>
          <w:bCs/>
          <w:sz w:val="28"/>
          <w:szCs w:val="28"/>
        </w:rPr>
        <w:t xml:space="preserve">on the 144,000 </w:t>
      </w:r>
      <w:r w:rsidR="00BE2FC5" w:rsidRPr="007E1813">
        <w:rPr>
          <w:rFonts w:ascii="Times New Roman" w:hAnsi="Times New Roman" w:cs="Times New Roman"/>
          <w:bCs/>
          <w:sz w:val="28"/>
          <w:szCs w:val="28"/>
        </w:rPr>
        <w:t>–</w:t>
      </w:r>
    </w:p>
    <w:p w14:paraId="05F3F11E" w14:textId="77777777" w:rsidR="00BE2FC5" w:rsidRPr="007E1813" w:rsidRDefault="00BE2FC5" w:rsidP="00122720">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They are with the Lamb on Mt. Zion – this </w:t>
      </w:r>
      <w:r w:rsidR="004F578C" w:rsidRPr="007E1813">
        <w:rPr>
          <w:rFonts w:ascii="Times New Roman" w:hAnsi="Times New Roman" w:cs="Times New Roman"/>
          <w:bCs/>
          <w:sz w:val="28"/>
          <w:szCs w:val="28"/>
        </w:rPr>
        <w:t xml:space="preserve">is the only mention of Zion in Revelation. This </w:t>
      </w:r>
      <w:r w:rsidRPr="007E1813">
        <w:rPr>
          <w:rFonts w:ascii="Times New Roman" w:hAnsi="Times New Roman" w:cs="Times New Roman"/>
          <w:bCs/>
          <w:sz w:val="28"/>
          <w:szCs w:val="28"/>
        </w:rPr>
        <w:t xml:space="preserve">must be the heavenly Zion that Heb.12:22-23 associates with “heavenly Jerusalem” and an “assembly of firstborn”. Even allowing for the jumps back and forth across time that Revelation makes, their being </w:t>
      </w:r>
      <w:r w:rsidR="00947BFB"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“first-fruit”</w:t>
      </w:r>
      <w:r w:rsidR="005175DB" w:rsidRPr="007E1813">
        <w:rPr>
          <w:rFonts w:ascii="Times New Roman" w:hAnsi="Times New Roman" w:cs="Times New Roman"/>
          <w:bCs/>
          <w:sz w:val="28"/>
          <w:szCs w:val="28"/>
        </w:rPr>
        <w:t xml:space="preserve"> </w:t>
      </w:r>
      <w:r w:rsidR="00122720" w:rsidRPr="007E1813">
        <w:rPr>
          <w:rFonts w:ascii="Times New Roman" w:hAnsi="Times New Roman" w:cs="Times New Roman"/>
          <w:bCs/>
          <w:sz w:val="28"/>
          <w:szCs w:val="28"/>
        </w:rPr>
        <w:t>suggest</w:t>
      </w:r>
      <w:r w:rsidR="005175DB" w:rsidRPr="007E1813">
        <w:rPr>
          <w:rFonts w:ascii="Times New Roman" w:hAnsi="Times New Roman" w:cs="Times New Roman"/>
          <w:bCs/>
          <w:sz w:val="28"/>
          <w:szCs w:val="28"/>
        </w:rPr>
        <w:t xml:space="preserve">s an early </w:t>
      </w:r>
      <w:r w:rsidR="00947BFB" w:rsidRPr="007E1813">
        <w:rPr>
          <w:rFonts w:ascii="Times New Roman" w:hAnsi="Times New Roman" w:cs="Times New Roman"/>
          <w:bCs/>
          <w:sz w:val="28"/>
          <w:szCs w:val="28"/>
        </w:rPr>
        <w:t>access to New Jerusalem</w:t>
      </w:r>
      <w:r w:rsidR="00256B25" w:rsidRPr="007E1813">
        <w:rPr>
          <w:rFonts w:ascii="Times New Roman" w:hAnsi="Times New Roman" w:cs="Times New Roman"/>
          <w:bCs/>
          <w:sz w:val="28"/>
          <w:szCs w:val="28"/>
        </w:rPr>
        <w:t>, but not necessarily a pre-Tribulation access</w:t>
      </w:r>
      <w:r w:rsidR="00947BFB" w:rsidRPr="007E1813">
        <w:rPr>
          <w:rFonts w:ascii="Times New Roman" w:hAnsi="Times New Roman" w:cs="Times New Roman"/>
          <w:bCs/>
          <w:sz w:val="28"/>
          <w:szCs w:val="28"/>
        </w:rPr>
        <w:t>.</w:t>
      </w:r>
    </w:p>
    <w:p w14:paraId="05F3F11F" w14:textId="77777777" w:rsidR="00051B83" w:rsidRPr="007E1813" w:rsidRDefault="00051B83" w:rsidP="006142D1">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If we read temporal continuity into this middle section of Revelation, then the 144,000 will be “</w:t>
      </w:r>
      <w:r w:rsidRPr="007E1813">
        <w:rPr>
          <w:rFonts w:ascii="Times New Roman" w:hAnsi="Times New Roman" w:cs="Times New Roman"/>
          <w:bCs/>
          <w:sz w:val="28"/>
          <w:szCs w:val="28"/>
          <w:u w:val="single"/>
        </w:rPr>
        <w:t>redeemed</w:t>
      </w:r>
      <w:r w:rsidRPr="007E1813">
        <w:rPr>
          <w:rFonts w:ascii="Times New Roman" w:hAnsi="Times New Roman" w:cs="Times New Roman"/>
          <w:bCs/>
          <w:sz w:val="28"/>
          <w:szCs w:val="28"/>
        </w:rPr>
        <w:t xml:space="preserve">” ahead of the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which will be when the </w:t>
      </w:r>
      <w:r w:rsidR="00E92F02" w:rsidRPr="007E1813">
        <w:rPr>
          <w:rFonts w:ascii="Times New Roman" w:hAnsi="Times New Roman" w:cs="Times New Roman"/>
          <w:bCs/>
          <w:sz w:val="28"/>
          <w:szCs w:val="28"/>
        </w:rPr>
        <w:t>majority</w:t>
      </w:r>
      <w:r w:rsidRPr="007E1813">
        <w:rPr>
          <w:rFonts w:ascii="Times New Roman" w:hAnsi="Times New Roman" w:cs="Times New Roman"/>
          <w:bCs/>
          <w:sz w:val="28"/>
          <w:szCs w:val="28"/>
        </w:rPr>
        <w:t xml:space="preserve"> of Israel are redeemed.</w:t>
      </w:r>
      <w:r w:rsidR="005B0ABB" w:rsidRPr="007E1813">
        <w:rPr>
          <w:rFonts w:ascii="Times New Roman" w:hAnsi="Times New Roman" w:cs="Times New Roman"/>
          <w:bCs/>
          <w:sz w:val="28"/>
          <w:szCs w:val="28"/>
        </w:rPr>
        <w:t xml:space="preserve"> I interpret their redemption </w:t>
      </w:r>
      <w:r w:rsidR="006142D1" w:rsidRPr="007E1813">
        <w:rPr>
          <w:rFonts w:ascii="Times New Roman" w:hAnsi="Times New Roman" w:cs="Times New Roman"/>
          <w:bCs/>
          <w:sz w:val="28"/>
          <w:szCs w:val="28"/>
        </w:rPr>
        <w:t>as a</w:t>
      </w:r>
      <w:r w:rsidR="005B0ABB" w:rsidRPr="007E1813">
        <w:rPr>
          <w:rFonts w:ascii="Times New Roman" w:hAnsi="Times New Roman" w:cs="Times New Roman"/>
          <w:bCs/>
          <w:sz w:val="28"/>
          <w:szCs w:val="28"/>
        </w:rPr>
        <w:t xml:space="preserve"> resurrection.</w:t>
      </w:r>
      <w:r w:rsidR="002C4DC7" w:rsidRPr="007E1813">
        <w:rPr>
          <w:rFonts w:ascii="Times New Roman" w:hAnsi="Times New Roman" w:cs="Times New Roman"/>
          <w:bCs/>
          <w:sz w:val="28"/>
          <w:szCs w:val="28"/>
        </w:rPr>
        <w:t xml:space="preserve"> But while the visions were continuous, their time-schemes are something of a secret that must be unveiled using </w:t>
      </w:r>
      <w:r w:rsidR="00B46716" w:rsidRPr="007E1813">
        <w:rPr>
          <w:rFonts w:ascii="Times New Roman" w:hAnsi="Times New Roman" w:cs="Times New Roman"/>
          <w:bCs/>
          <w:sz w:val="28"/>
          <w:szCs w:val="28"/>
        </w:rPr>
        <w:t xml:space="preserve">other </w:t>
      </w:r>
      <w:r w:rsidR="002C4DC7" w:rsidRPr="007E1813">
        <w:rPr>
          <w:rFonts w:ascii="Times New Roman" w:hAnsi="Times New Roman" w:cs="Times New Roman"/>
          <w:bCs/>
          <w:sz w:val="28"/>
          <w:szCs w:val="28"/>
        </w:rPr>
        <w:t>available clues.</w:t>
      </w:r>
    </w:p>
    <w:p w14:paraId="05F3F120" w14:textId="77777777" w:rsidR="00F942B8" w:rsidRPr="007E1813" w:rsidRDefault="00947BFB" w:rsidP="00E667FC">
      <w:pPr>
        <w:pStyle w:val="ListParagraph"/>
        <w:numPr>
          <w:ilvl w:val="0"/>
          <w:numId w:val="40"/>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In the OT</w:t>
      </w:r>
      <w:r w:rsidR="00051B8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new songs were sung by </w:t>
      </w:r>
      <w:r w:rsidR="000E04BF" w:rsidRPr="007E1813">
        <w:rPr>
          <w:rFonts w:ascii="Times New Roman" w:hAnsi="Times New Roman" w:cs="Times New Roman"/>
          <w:bCs/>
          <w:sz w:val="28"/>
          <w:szCs w:val="28"/>
        </w:rPr>
        <w:t>those</w:t>
      </w:r>
      <w:r w:rsidRPr="007E1813">
        <w:rPr>
          <w:rFonts w:ascii="Times New Roman" w:hAnsi="Times New Roman" w:cs="Times New Roman"/>
          <w:bCs/>
          <w:sz w:val="28"/>
          <w:szCs w:val="28"/>
        </w:rPr>
        <w:t xml:space="preserve"> rescue</w:t>
      </w:r>
      <w:r w:rsidR="000E04BF"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from great calamity, or </w:t>
      </w:r>
      <w:r w:rsidR="000E04BF" w:rsidRPr="007E1813">
        <w:rPr>
          <w:rFonts w:ascii="Times New Roman" w:hAnsi="Times New Roman" w:cs="Times New Roman"/>
          <w:bCs/>
          <w:sz w:val="28"/>
          <w:szCs w:val="28"/>
        </w:rPr>
        <w:t xml:space="preserve">victors </w:t>
      </w:r>
      <w:r w:rsidR="00F942B8" w:rsidRPr="007E1813">
        <w:rPr>
          <w:rFonts w:ascii="Times New Roman" w:hAnsi="Times New Roman" w:cs="Times New Roman"/>
          <w:bCs/>
          <w:sz w:val="28"/>
          <w:szCs w:val="28"/>
        </w:rPr>
        <w:t xml:space="preserve">after a </w:t>
      </w:r>
      <w:r w:rsidRPr="007E1813">
        <w:rPr>
          <w:rFonts w:ascii="Times New Roman" w:hAnsi="Times New Roman" w:cs="Times New Roman"/>
          <w:bCs/>
          <w:sz w:val="28"/>
          <w:szCs w:val="28"/>
        </w:rPr>
        <w:t xml:space="preserve">great victory. These 144,000 </w:t>
      </w:r>
      <w:r w:rsidR="003846BF" w:rsidRPr="007E1813">
        <w:rPr>
          <w:rFonts w:ascii="Times New Roman" w:hAnsi="Times New Roman" w:cs="Times New Roman"/>
          <w:bCs/>
          <w:sz w:val="28"/>
          <w:szCs w:val="28"/>
        </w:rPr>
        <w:t xml:space="preserve">will </w:t>
      </w:r>
      <w:r w:rsidRPr="007E1813">
        <w:rPr>
          <w:rFonts w:ascii="Times New Roman" w:hAnsi="Times New Roman" w:cs="Times New Roman"/>
          <w:bCs/>
          <w:sz w:val="28"/>
          <w:szCs w:val="28"/>
        </w:rPr>
        <w:t xml:space="preserve">have their unique victory song. The only other “new song” </w:t>
      </w:r>
      <w:r w:rsidR="00F942B8" w:rsidRPr="007E1813">
        <w:rPr>
          <w:rFonts w:ascii="Times New Roman" w:hAnsi="Times New Roman" w:cs="Times New Roman"/>
          <w:bCs/>
          <w:sz w:val="28"/>
          <w:szCs w:val="28"/>
        </w:rPr>
        <w:t xml:space="preserve">is </w:t>
      </w:r>
      <w:r w:rsidRPr="007E1813">
        <w:rPr>
          <w:rFonts w:ascii="Times New Roman" w:hAnsi="Times New Roman" w:cs="Times New Roman"/>
          <w:bCs/>
          <w:sz w:val="28"/>
          <w:szCs w:val="28"/>
        </w:rPr>
        <w:t>in Rev.5:8-</w:t>
      </w:r>
      <w:r w:rsidR="00570EFB" w:rsidRPr="007E1813">
        <w:rPr>
          <w:rFonts w:ascii="Times New Roman" w:hAnsi="Times New Roman" w:cs="Times New Roman"/>
          <w:bCs/>
          <w:sz w:val="28"/>
          <w:szCs w:val="28"/>
        </w:rPr>
        <w:t>10</w:t>
      </w:r>
      <w:r w:rsidR="00F942B8" w:rsidRPr="007E1813">
        <w:rPr>
          <w:rFonts w:ascii="Times New Roman" w:hAnsi="Times New Roman" w:cs="Times New Roman"/>
          <w:bCs/>
          <w:sz w:val="28"/>
          <w:szCs w:val="28"/>
        </w:rPr>
        <w:t>, sung</w:t>
      </w:r>
      <w:r w:rsidRPr="007E1813">
        <w:rPr>
          <w:rFonts w:ascii="Times New Roman" w:hAnsi="Times New Roman" w:cs="Times New Roman"/>
          <w:bCs/>
          <w:sz w:val="28"/>
          <w:szCs w:val="28"/>
        </w:rPr>
        <w:t xml:space="preserve"> by the four living </w:t>
      </w:r>
      <w:r w:rsidRPr="007E1813">
        <w:rPr>
          <w:rFonts w:ascii="Times New Roman" w:hAnsi="Times New Roman" w:cs="Times New Roman"/>
          <w:bCs/>
          <w:sz w:val="28"/>
          <w:szCs w:val="28"/>
        </w:rPr>
        <w:lastRenderedPageBreak/>
        <w:t>ones and twenty-four elders concern</w:t>
      </w:r>
      <w:r w:rsidR="00F942B8" w:rsidRPr="007E1813">
        <w:rPr>
          <w:rFonts w:ascii="Times New Roman" w:hAnsi="Times New Roman" w:cs="Times New Roman"/>
          <w:bCs/>
          <w:sz w:val="28"/>
          <w:szCs w:val="28"/>
        </w:rPr>
        <w:t>ing the unique worthiness of the Lamb to break the seals of the scroll.</w:t>
      </w:r>
      <w:r w:rsidR="005B0ABB" w:rsidRPr="007E1813">
        <w:rPr>
          <w:rFonts w:ascii="Times New Roman" w:hAnsi="Times New Roman" w:cs="Times New Roman"/>
          <w:bCs/>
          <w:sz w:val="28"/>
          <w:szCs w:val="28"/>
        </w:rPr>
        <w:t xml:space="preserve"> </w:t>
      </w:r>
    </w:p>
    <w:p w14:paraId="05F3F121" w14:textId="77777777" w:rsidR="00613E1D" w:rsidRPr="007E1813" w:rsidRDefault="00613E1D" w:rsidP="00570EF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Following the sealing of the 144,000 is another statement</w:t>
      </w:r>
      <w:r w:rsidR="00122720"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beginning with “After these things</w:t>
      </w:r>
      <w:r w:rsidR="008E4F3C" w:rsidRPr="007E1813">
        <w:rPr>
          <w:rFonts w:ascii="Times New Roman" w:hAnsi="Times New Roman" w:cs="Times New Roman"/>
          <w:bCs/>
          <w:sz w:val="28"/>
          <w:szCs w:val="28"/>
        </w:rPr>
        <w:t xml:space="preserve"> I saw</w:t>
      </w:r>
      <w:r w:rsidRPr="007E1813">
        <w:rPr>
          <w:rFonts w:ascii="Times New Roman" w:hAnsi="Times New Roman" w:cs="Times New Roman"/>
          <w:bCs/>
          <w:sz w:val="28"/>
          <w:szCs w:val="28"/>
        </w:rPr>
        <w:t>” –</w:t>
      </w:r>
    </w:p>
    <w:p w14:paraId="05F3F122" w14:textId="77777777" w:rsidR="00613E1D" w:rsidRPr="007E1813" w:rsidRDefault="00613E1D" w:rsidP="009A28E3">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Pr="007E1813">
        <w:rPr>
          <w:rFonts w:ascii="Times New Roman" w:hAnsi="Times New Roman" w:cs="Times New Roman"/>
          <w:b/>
          <w:sz w:val="28"/>
          <w:szCs w:val="28"/>
        </w:rPr>
        <w:t xml:space="preserve">After these </w:t>
      </w:r>
      <w:r w:rsidRPr="007E1813">
        <w:rPr>
          <w:rFonts w:ascii="Times New Roman" w:hAnsi="Times New Roman" w:cs="Times New Roman"/>
          <w:b/>
          <w:i/>
          <w:iCs/>
          <w:sz w:val="28"/>
          <w:szCs w:val="28"/>
        </w:rPr>
        <w:t>things</w:t>
      </w:r>
      <w:r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I saw</w:t>
      </w:r>
      <w:r w:rsidRPr="007E1813">
        <w:rPr>
          <w:rFonts w:ascii="Times New Roman" w:hAnsi="Times New Roman" w:cs="Times New Roman"/>
          <w:bCs/>
          <w:sz w:val="28"/>
          <w:szCs w:val="28"/>
        </w:rPr>
        <w:t xml:space="preserve">, and </w:t>
      </w:r>
      <w:r w:rsidRPr="007E1813">
        <w:rPr>
          <w:rFonts w:ascii="Times New Roman" w:hAnsi="Times New Roman" w:cs="Times New Roman"/>
          <w:b/>
          <w:sz w:val="28"/>
          <w:szCs w:val="28"/>
          <w:u w:val="double"/>
        </w:rPr>
        <w:t>behold</w:t>
      </w:r>
      <w:r w:rsidRPr="007E1813">
        <w:rPr>
          <w:rFonts w:ascii="Times New Roman" w:hAnsi="Times New Roman" w:cs="Times New Roman"/>
          <w:bCs/>
          <w:sz w:val="28"/>
          <w:szCs w:val="28"/>
        </w:rPr>
        <w:t xml:space="preserve">, a great crowd, which no one was able to number it, </w:t>
      </w:r>
      <w:r w:rsidR="009A28E3" w:rsidRPr="007E1813">
        <w:rPr>
          <w:rFonts w:ascii="Times New Roman" w:hAnsi="Times New Roman" w:cs="Times New Roman"/>
          <w:bCs/>
          <w:sz w:val="28"/>
          <w:szCs w:val="28"/>
        </w:rPr>
        <w:t>out of</w:t>
      </w:r>
      <w:r w:rsidRPr="007E1813">
        <w:rPr>
          <w:rFonts w:ascii="Times New Roman" w:hAnsi="Times New Roman" w:cs="Times New Roman"/>
          <w:bCs/>
          <w:sz w:val="28"/>
          <w:szCs w:val="28"/>
        </w:rPr>
        <w:t xml:space="preserve"> every nation and tribe and people and tongue, standing before the throne and before the Lamb, clothed with white robes and palm-branches in their hands, and crying with a great voice, saying, ‘The salvation by our God, the </w:t>
      </w:r>
      <w:r w:rsidR="0084066F" w:rsidRPr="007E1813">
        <w:rPr>
          <w:rFonts w:ascii="Times New Roman" w:hAnsi="Times New Roman" w:cs="Times New Roman"/>
          <w:bCs/>
          <w:sz w:val="28"/>
          <w:szCs w:val="28"/>
        </w:rPr>
        <w:t>O</w:t>
      </w:r>
      <w:r w:rsidRPr="007E1813">
        <w:rPr>
          <w:rFonts w:ascii="Times New Roman" w:hAnsi="Times New Roman" w:cs="Times New Roman"/>
          <w:bCs/>
          <w:sz w:val="28"/>
          <w:szCs w:val="28"/>
        </w:rPr>
        <w:t xml:space="preserve">ne </w:t>
      </w:r>
      <w:r w:rsidR="0084066F" w:rsidRPr="007E1813">
        <w:rPr>
          <w:rFonts w:ascii="Times New Roman" w:hAnsi="Times New Roman" w:cs="Times New Roman"/>
          <w:bCs/>
          <w:sz w:val="28"/>
          <w:szCs w:val="28"/>
        </w:rPr>
        <w:t>S</w:t>
      </w:r>
      <w:r w:rsidRPr="007E1813">
        <w:rPr>
          <w:rFonts w:ascii="Times New Roman" w:hAnsi="Times New Roman" w:cs="Times New Roman"/>
          <w:bCs/>
          <w:sz w:val="28"/>
          <w:szCs w:val="28"/>
        </w:rPr>
        <w:t>itting upon the throne, and by the Lamb.’”     Rev.7:9-10</w:t>
      </w:r>
    </w:p>
    <w:p w14:paraId="05F3F123" w14:textId="77777777" w:rsidR="00CD5907" w:rsidRPr="007E1813" w:rsidRDefault="00CD5907" w:rsidP="00511F79">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John recorded the flow of his </w:t>
      </w:r>
      <w:r w:rsidRPr="007E1813">
        <w:rPr>
          <w:rFonts w:ascii="Times New Roman" w:hAnsi="Times New Roman" w:cs="Times New Roman"/>
          <w:bCs/>
          <w:i/>
          <w:iCs/>
          <w:sz w:val="28"/>
          <w:szCs w:val="28"/>
        </w:rPr>
        <w:t>visions</w:t>
      </w:r>
      <w:r w:rsidRPr="007E1813">
        <w:rPr>
          <w:rFonts w:ascii="Times New Roman" w:hAnsi="Times New Roman" w:cs="Times New Roman"/>
          <w:bCs/>
          <w:sz w:val="28"/>
          <w:szCs w:val="28"/>
        </w:rPr>
        <w:t xml:space="preserve"> with “after these </w:t>
      </w:r>
      <w:r w:rsidRPr="007E1813">
        <w:rPr>
          <w:rFonts w:ascii="Times New Roman" w:hAnsi="Times New Roman" w:cs="Times New Roman"/>
          <w:bCs/>
          <w:i/>
          <w:iCs/>
          <w:sz w:val="28"/>
          <w:szCs w:val="28"/>
        </w:rPr>
        <w:t>things</w:t>
      </w:r>
      <w:r w:rsidRPr="007E1813">
        <w:rPr>
          <w:rFonts w:ascii="Times New Roman" w:hAnsi="Times New Roman" w:cs="Times New Roman"/>
          <w:bCs/>
          <w:sz w:val="28"/>
          <w:szCs w:val="28"/>
        </w:rPr>
        <w:t xml:space="preserve"> I saw (or heard)” (Rev.4:1(1</w:t>
      </w:r>
      <w:r w:rsidRPr="007E1813">
        <w:rPr>
          <w:rFonts w:ascii="Times New Roman" w:hAnsi="Times New Roman" w:cs="Times New Roman"/>
          <w:bCs/>
          <w:sz w:val="28"/>
          <w:szCs w:val="28"/>
          <w:vertAlign w:val="superscript"/>
        </w:rPr>
        <w:t>st</w:t>
      </w:r>
      <w:r w:rsidR="00CB424A" w:rsidRPr="007E1813">
        <w:rPr>
          <w:rFonts w:ascii="Times New Roman" w:hAnsi="Times New Roman" w:cs="Times New Roman"/>
          <w:bCs/>
          <w:sz w:val="28"/>
          <w:szCs w:val="28"/>
          <w:vertAlign w:val="superscript"/>
        </w:rPr>
        <w:t xml:space="preserve"> </w:t>
      </w:r>
      <w:r w:rsidR="00CB424A" w:rsidRPr="007E1813">
        <w:rPr>
          <w:rFonts w:ascii="Times New Roman" w:hAnsi="Times New Roman" w:cs="Times New Roman"/>
          <w:bCs/>
          <w:sz w:val="28"/>
          <w:szCs w:val="28"/>
        </w:rPr>
        <w:t>occ.</w:t>
      </w:r>
      <w:r w:rsidRPr="007E1813">
        <w:rPr>
          <w:rFonts w:ascii="Times New Roman" w:hAnsi="Times New Roman" w:cs="Times New Roman"/>
          <w:bCs/>
          <w:sz w:val="28"/>
          <w:szCs w:val="28"/>
        </w:rPr>
        <w:t xml:space="preserve">); 7:1, 9; 15:5; 18:1; 19:1), while in other instances he used “after these </w:t>
      </w:r>
      <w:r w:rsidRPr="007E1813">
        <w:rPr>
          <w:rFonts w:ascii="Times New Roman" w:hAnsi="Times New Roman" w:cs="Times New Roman"/>
          <w:bCs/>
          <w:i/>
          <w:iCs/>
          <w:sz w:val="28"/>
          <w:szCs w:val="28"/>
        </w:rPr>
        <w:t>things</w:t>
      </w:r>
      <w:r w:rsidRPr="007E1813">
        <w:rPr>
          <w:rFonts w:ascii="Times New Roman" w:hAnsi="Times New Roman" w:cs="Times New Roman"/>
          <w:bCs/>
          <w:sz w:val="28"/>
          <w:szCs w:val="28"/>
        </w:rPr>
        <w:t xml:space="preserve">” to record the flow of </w:t>
      </w:r>
      <w:r w:rsidRPr="007E1813">
        <w:rPr>
          <w:rFonts w:ascii="Times New Roman" w:hAnsi="Times New Roman" w:cs="Times New Roman"/>
          <w:bCs/>
          <w:i/>
          <w:iCs/>
          <w:sz w:val="28"/>
          <w:szCs w:val="28"/>
        </w:rPr>
        <w:t>events</w:t>
      </w:r>
      <w:r w:rsidRPr="007E1813">
        <w:rPr>
          <w:rFonts w:ascii="Times New Roman" w:hAnsi="Times New Roman" w:cs="Times New Roman"/>
          <w:bCs/>
          <w:sz w:val="28"/>
          <w:szCs w:val="28"/>
        </w:rPr>
        <w:t xml:space="preserve"> </w:t>
      </w:r>
      <w:r w:rsidR="00E50C11" w:rsidRPr="007E1813">
        <w:rPr>
          <w:rFonts w:ascii="Times New Roman" w:hAnsi="Times New Roman" w:cs="Times New Roman"/>
          <w:bCs/>
          <w:sz w:val="28"/>
          <w:szCs w:val="28"/>
        </w:rPr>
        <w:t>with</w:t>
      </w:r>
      <w:r w:rsidRPr="007E1813">
        <w:rPr>
          <w:rFonts w:ascii="Times New Roman" w:hAnsi="Times New Roman" w:cs="Times New Roman"/>
          <w:bCs/>
          <w:sz w:val="28"/>
          <w:szCs w:val="28"/>
        </w:rPr>
        <w:t>in the visions themselves (Rev.1:19; 4:1(2</w:t>
      </w:r>
      <w:r w:rsidRPr="007E1813">
        <w:rPr>
          <w:rFonts w:ascii="Times New Roman" w:hAnsi="Times New Roman" w:cs="Times New Roman"/>
          <w:bCs/>
          <w:sz w:val="28"/>
          <w:szCs w:val="28"/>
          <w:vertAlign w:val="superscript"/>
        </w:rPr>
        <w:t>nd</w:t>
      </w:r>
      <w:r w:rsidR="00CB424A" w:rsidRPr="007E1813">
        <w:rPr>
          <w:rFonts w:ascii="Times New Roman" w:hAnsi="Times New Roman" w:cs="Times New Roman"/>
          <w:bCs/>
          <w:sz w:val="28"/>
          <w:szCs w:val="28"/>
          <w:vertAlign w:val="superscript"/>
        </w:rPr>
        <w:t xml:space="preserve"> </w:t>
      </w:r>
      <w:r w:rsidR="00CB424A" w:rsidRPr="007E1813">
        <w:rPr>
          <w:rFonts w:ascii="Times New Roman" w:hAnsi="Times New Roman" w:cs="Times New Roman"/>
          <w:bCs/>
          <w:sz w:val="28"/>
          <w:szCs w:val="28"/>
        </w:rPr>
        <w:t>occ.</w:t>
      </w:r>
      <w:r w:rsidRPr="007E1813">
        <w:rPr>
          <w:rFonts w:ascii="Times New Roman" w:hAnsi="Times New Roman" w:cs="Times New Roman"/>
          <w:bCs/>
          <w:sz w:val="28"/>
          <w:szCs w:val="28"/>
        </w:rPr>
        <w:t xml:space="preserve">); 9:12; 20:3) – the Gk. </w:t>
      </w:r>
      <w:r w:rsidR="003846BF" w:rsidRPr="007E1813">
        <w:rPr>
          <w:rFonts w:ascii="Times New Roman" w:hAnsi="Times New Roman" w:cs="Times New Roman"/>
          <w:bCs/>
          <w:sz w:val="28"/>
          <w:szCs w:val="28"/>
        </w:rPr>
        <w:t xml:space="preserve">for “after these </w:t>
      </w:r>
      <w:r w:rsidR="003846BF" w:rsidRPr="007E1813">
        <w:rPr>
          <w:rFonts w:ascii="Times New Roman" w:hAnsi="Times New Roman" w:cs="Times New Roman"/>
          <w:bCs/>
          <w:i/>
          <w:iCs/>
          <w:sz w:val="28"/>
          <w:szCs w:val="28"/>
        </w:rPr>
        <w:t>things</w:t>
      </w:r>
      <w:r w:rsidR="003846B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is </w:t>
      </w:r>
      <w:r w:rsidRPr="007E1813">
        <w:rPr>
          <w:rFonts w:ascii="Times New Roman" w:hAnsi="Times New Roman" w:cs="Times New Roman"/>
          <w:bCs/>
          <w:i/>
          <w:iCs/>
          <w:sz w:val="28"/>
          <w:szCs w:val="28"/>
        </w:rPr>
        <w:t xml:space="preserve">meta </w:t>
      </w:r>
      <w:proofErr w:type="spellStart"/>
      <w:r w:rsidRPr="007E1813">
        <w:rPr>
          <w:rFonts w:ascii="Times New Roman" w:hAnsi="Times New Roman" w:cs="Times New Roman"/>
          <w:bCs/>
          <w:i/>
          <w:iCs/>
          <w:sz w:val="28"/>
          <w:szCs w:val="28"/>
        </w:rPr>
        <w:t>tauta</w:t>
      </w:r>
      <w:proofErr w:type="spellEnd"/>
      <w:r w:rsidRPr="007E1813">
        <w:rPr>
          <w:rFonts w:ascii="Times New Roman" w:hAnsi="Times New Roman" w:cs="Times New Roman"/>
          <w:bCs/>
          <w:sz w:val="28"/>
          <w:szCs w:val="28"/>
        </w:rPr>
        <w:t>.</w:t>
      </w:r>
      <w:r w:rsidR="003E140C" w:rsidRPr="007E1813">
        <w:rPr>
          <w:rFonts w:ascii="Times New Roman" w:hAnsi="Times New Roman" w:cs="Times New Roman"/>
          <w:bCs/>
          <w:sz w:val="28"/>
          <w:szCs w:val="28"/>
        </w:rPr>
        <w:t xml:space="preserve"> </w:t>
      </w:r>
      <w:r w:rsidR="00051B83" w:rsidRPr="007E1813">
        <w:rPr>
          <w:rFonts w:ascii="Times New Roman" w:hAnsi="Times New Roman" w:cs="Times New Roman"/>
          <w:bCs/>
          <w:sz w:val="28"/>
          <w:szCs w:val="28"/>
        </w:rPr>
        <w:t xml:space="preserve">It is </w:t>
      </w:r>
      <w:r w:rsidR="00570EFB" w:rsidRPr="007E1813">
        <w:rPr>
          <w:rFonts w:ascii="Times New Roman" w:hAnsi="Times New Roman" w:cs="Times New Roman"/>
          <w:bCs/>
          <w:sz w:val="28"/>
          <w:szCs w:val="28"/>
        </w:rPr>
        <w:t xml:space="preserve">highly </w:t>
      </w:r>
      <w:r w:rsidR="00051B83" w:rsidRPr="007E1813">
        <w:rPr>
          <w:rFonts w:ascii="Times New Roman" w:hAnsi="Times New Roman" w:cs="Times New Roman"/>
          <w:bCs/>
          <w:sz w:val="28"/>
          <w:szCs w:val="28"/>
        </w:rPr>
        <w:t xml:space="preserve">questionable whether “after these </w:t>
      </w:r>
      <w:r w:rsidR="00051B83" w:rsidRPr="007E1813">
        <w:rPr>
          <w:rFonts w:ascii="Times New Roman" w:hAnsi="Times New Roman" w:cs="Times New Roman"/>
          <w:bCs/>
          <w:i/>
          <w:iCs/>
          <w:sz w:val="28"/>
          <w:szCs w:val="28"/>
        </w:rPr>
        <w:t>things</w:t>
      </w:r>
      <w:r w:rsidR="00051B83" w:rsidRPr="007E1813">
        <w:rPr>
          <w:rFonts w:ascii="Times New Roman" w:hAnsi="Times New Roman" w:cs="Times New Roman"/>
          <w:bCs/>
          <w:sz w:val="28"/>
          <w:szCs w:val="28"/>
        </w:rPr>
        <w:t xml:space="preserve"> I saw” means “after these things </w:t>
      </w:r>
      <w:r w:rsidR="00511F79" w:rsidRPr="007E1813">
        <w:rPr>
          <w:rFonts w:ascii="Times New Roman" w:hAnsi="Times New Roman" w:cs="Times New Roman"/>
          <w:bCs/>
          <w:sz w:val="28"/>
          <w:szCs w:val="28"/>
        </w:rPr>
        <w:t xml:space="preserve">it </w:t>
      </w:r>
      <w:r w:rsidR="00166A7B" w:rsidRPr="007E1813">
        <w:rPr>
          <w:rFonts w:ascii="Times New Roman" w:hAnsi="Times New Roman" w:cs="Times New Roman"/>
          <w:bCs/>
          <w:sz w:val="28"/>
          <w:szCs w:val="28"/>
        </w:rPr>
        <w:t>happen</w:t>
      </w:r>
      <w:r w:rsidR="005175DB" w:rsidRPr="007E1813">
        <w:rPr>
          <w:rFonts w:ascii="Times New Roman" w:hAnsi="Times New Roman" w:cs="Times New Roman"/>
          <w:bCs/>
          <w:sz w:val="28"/>
          <w:szCs w:val="28"/>
        </w:rPr>
        <w:t>ed</w:t>
      </w:r>
      <w:r w:rsidR="00511F79" w:rsidRPr="007E1813">
        <w:rPr>
          <w:rFonts w:ascii="Times New Roman" w:hAnsi="Times New Roman" w:cs="Times New Roman"/>
          <w:bCs/>
          <w:sz w:val="28"/>
          <w:szCs w:val="28"/>
        </w:rPr>
        <w:t xml:space="preserve"> that</w:t>
      </w:r>
      <w:r w:rsidR="00051B83"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w:t>
      </w:r>
      <w:r w:rsidR="00051B83" w:rsidRPr="007E1813">
        <w:rPr>
          <w:rFonts w:ascii="Times New Roman" w:hAnsi="Times New Roman" w:cs="Times New Roman"/>
          <w:bCs/>
          <w:sz w:val="28"/>
          <w:szCs w:val="28"/>
        </w:rPr>
        <w:t xml:space="preserve"> </w:t>
      </w:r>
      <w:r w:rsidR="003E140C" w:rsidRPr="007E1813">
        <w:rPr>
          <w:rFonts w:ascii="Times New Roman" w:hAnsi="Times New Roman" w:cs="Times New Roman"/>
          <w:bCs/>
          <w:sz w:val="28"/>
          <w:szCs w:val="28"/>
        </w:rPr>
        <w:t xml:space="preserve">Therefore, the timing of the 144,000 being sealed, the timing of the innumerable crowd before the throne </w:t>
      </w:r>
      <w:r w:rsidR="0084066F" w:rsidRPr="007E1813">
        <w:rPr>
          <w:rFonts w:ascii="Times New Roman" w:hAnsi="Times New Roman" w:cs="Times New Roman"/>
          <w:bCs/>
          <w:sz w:val="28"/>
          <w:szCs w:val="28"/>
        </w:rPr>
        <w:t>and</w:t>
      </w:r>
      <w:r w:rsidR="003E140C" w:rsidRPr="007E1813">
        <w:rPr>
          <w:rFonts w:ascii="Times New Roman" w:hAnsi="Times New Roman" w:cs="Times New Roman"/>
          <w:bCs/>
          <w:sz w:val="28"/>
          <w:szCs w:val="28"/>
        </w:rPr>
        <w:t xml:space="preserve"> the Lamb, and the timing of the 144,000 with the Lamb on Mt. Zion cannot be established relative to each other – unless some other </w:t>
      </w:r>
      <w:r w:rsidR="00D0704D" w:rsidRPr="007E1813">
        <w:rPr>
          <w:rFonts w:ascii="Times New Roman" w:hAnsi="Times New Roman" w:cs="Times New Roman"/>
          <w:bCs/>
          <w:sz w:val="28"/>
          <w:szCs w:val="28"/>
        </w:rPr>
        <w:t>clue</w:t>
      </w:r>
      <w:r w:rsidR="003E140C" w:rsidRPr="007E1813">
        <w:rPr>
          <w:rFonts w:ascii="Times New Roman" w:hAnsi="Times New Roman" w:cs="Times New Roman"/>
          <w:bCs/>
          <w:sz w:val="28"/>
          <w:szCs w:val="28"/>
        </w:rPr>
        <w:t>s give us the solution.</w:t>
      </w:r>
      <w:r w:rsidR="00051B83" w:rsidRPr="007E1813">
        <w:rPr>
          <w:rFonts w:ascii="Times New Roman" w:hAnsi="Times New Roman" w:cs="Times New Roman"/>
          <w:bCs/>
          <w:sz w:val="28"/>
          <w:szCs w:val="28"/>
        </w:rPr>
        <w:t xml:space="preserve"> One thing is </w:t>
      </w:r>
      <w:r w:rsidR="00051B83" w:rsidRPr="007E1813">
        <w:rPr>
          <w:rFonts w:ascii="Times New Roman" w:hAnsi="Times New Roman" w:cs="Times New Roman"/>
          <w:bCs/>
          <w:i/>
          <w:iCs/>
          <w:sz w:val="28"/>
          <w:szCs w:val="28"/>
        </w:rPr>
        <w:t>not</w:t>
      </w:r>
      <w:r w:rsidR="00051B83" w:rsidRPr="007E1813">
        <w:rPr>
          <w:rFonts w:ascii="Times New Roman" w:hAnsi="Times New Roman" w:cs="Times New Roman"/>
          <w:bCs/>
          <w:sz w:val="28"/>
          <w:szCs w:val="28"/>
        </w:rPr>
        <w:t xml:space="preserve"> said of the “great crowd” “before the throne” – they are not called a “first-fruit”, so </w:t>
      </w:r>
      <w:r w:rsidR="00256B25" w:rsidRPr="007E1813">
        <w:rPr>
          <w:rFonts w:ascii="Times New Roman" w:hAnsi="Times New Roman" w:cs="Times New Roman"/>
          <w:bCs/>
          <w:sz w:val="28"/>
          <w:szCs w:val="28"/>
        </w:rPr>
        <w:t xml:space="preserve">on that basis </w:t>
      </w:r>
      <w:r w:rsidR="00051B83" w:rsidRPr="007E1813">
        <w:rPr>
          <w:rFonts w:ascii="Times New Roman" w:hAnsi="Times New Roman" w:cs="Times New Roman"/>
          <w:bCs/>
          <w:sz w:val="28"/>
          <w:szCs w:val="28"/>
        </w:rPr>
        <w:t xml:space="preserve">their appearance there before the Lamb </w:t>
      </w:r>
      <w:r w:rsidR="00122720" w:rsidRPr="007E1813">
        <w:rPr>
          <w:rFonts w:ascii="Times New Roman" w:hAnsi="Times New Roman" w:cs="Times New Roman"/>
          <w:bCs/>
          <w:sz w:val="28"/>
          <w:szCs w:val="28"/>
        </w:rPr>
        <w:t>would logically</w:t>
      </w:r>
      <w:r w:rsidR="00051B83" w:rsidRPr="007E1813">
        <w:rPr>
          <w:rFonts w:ascii="Times New Roman" w:hAnsi="Times New Roman" w:cs="Times New Roman"/>
          <w:bCs/>
          <w:sz w:val="28"/>
          <w:szCs w:val="28"/>
        </w:rPr>
        <w:t xml:space="preserve"> fall after the 144,000 appear there.</w:t>
      </w:r>
      <w:r w:rsidR="00166A7B" w:rsidRPr="007E1813">
        <w:rPr>
          <w:rFonts w:ascii="Times New Roman" w:hAnsi="Times New Roman" w:cs="Times New Roman"/>
          <w:bCs/>
          <w:sz w:val="28"/>
          <w:szCs w:val="28"/>
        </w:rPr>
        <w:t xml:space="preserve"> </w:t>
      </w:r>
    </w:p>
    <w:p w14:paraId="05F3F124" w14:textId="77777777" w:rsidR="005D57EB" w:rsidRPr="007E1813" w:rsidRDefault="000E04BF" w:rsidP="003846BF">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bulk of the evidence </w:t>
      </w:r>
      <w:r w:rsidR="00771431" w:rsidRPr="007E1813">
        <w:rPr>
          <w:rFonts w:ascii="Times New Roman" w:hAnsi="Times New Roman" w:cs="Times New Roman"/>
          <w:bCs/>
          <w:sz w:val="28"/>
          <w:szCs w:val="28"/>
        </w:rPr>
        <w:t xml:space="preserve">so far </w:t>
      </w:r>
      <w:r w:rsidRPr="007E1813">
        <w:rPr>
          <w:rFonts w:ascii="Times New Roman" w:hAnsi="Times New Roman" w:cs="Times New Roman"/>
          <w:bCs/>
          <w:sz w:val="28"/>
          <w:szCs w:val="28"/>
        </w:rPr>
        <w:t xml:space="preserve">points to </w:t>
      </w:r>
      <w:r w:rsidR="00570EFB" w:rsidRPr="007E1813">
        <w:rPr>
          <w:rFonts w:ascii="Times New Roman" w:hAnsi="Times New Roman" w:cs="Times New Roman"/>
          <w:bCs/>
          <w:sz w:val="28"/>
          <w:szCs w:val="28"/>
        </w:rPr>
        <w:t>several</w:t>
      </w:r>
      <w:r w:rsidRPr="007E1813">
        <w:rPr>
          <w:rFonts w:ascii="Times New Roman" w:hAnsi="Times New Roman" w:cs="Times New Roman"/>
          <w:bCs/>
          <w:sz w:val="28"/>
          <w:szCs w:val="28"/>
        </w:rPr>
        <w:t xml:space="preserve"> </w:t>
      </w:r>
      <w:r w:rsidR="002D0AE5" w:rsidRPr="007E1813">
        <w:rPr>
          <w:rFonts w:ascii="Times New Roman" w:hAnsi="Times New Roman" w:cs="Times New Roman"/>
          <w:bCs/>
          <w:sz w:val="28"/>
          <w:szCs w:val="28"/>
        </w:rPr>
        <w:t>choice</w:t>
      </w:r>
      <w:r w:rsidRPr="007E1813">
        <w:rPr>
          <w:rFonts w:ascii="Times New Roman" w:hAnsi="Times New Roman" w:cs="Times New Roman"/>
          <w:bCs/>
          <w:sz w:val="28"/>
          <w:szCs w:val="28"/>
        </w:rPr>
        <w:t xml:space="preserve"> group</w:t>
      </w:r>
      <w:r w:rsidR="00570EFB" w:rsidRPr="007E1813">
        <w:rPr>
          <w:rFonts w:ascii="Times New Roman" w:hAnsi="Times New Roman" w:cs="Times New Roman"/>
          <w:bCs/>
          <w:sz w:val="28"/>
          <w:szCs w:val="28"/>
        </w:rPr>
        <w:t>s</w:t>
      </w:r>
      <w:r w:rsidRPr="007E1813">
        <w:rPr>
          <w:rFonts w:ascii="Times New Roman" w:hAnsi="Times New Roman" w:cs="Times New Roman"/>
          <w:bCs/>
          <w:sz w:val="28"/>
          <w:szCs w:val="28"/>
        </w:rPr>
        <w:t>, who attain New Jerusalem</w:t>
      </w:r>
      <w:r w:rsidR="0092640D"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possibly </w:t>
      </w:r>
      <w:r w:rsidR="0092640D" w:rsidRPr="007E1813">
        <w:rPr>
          <w:rFonts w:ascii="Times New Roman" w:hAnsi="Times New Roman" w:cs="Times New Roman"/>
          <w:bCs/>
          <w:sz w:val="28"/>
          <w:szCs w:val="28"/>
        </w:rPr>
        <w:t xml:space="preserve">before the </w:t>
      </w:r>
      <w:r w:rsidR="00CD5907" w:rsidRPr="007E1813">
        <w:rPr>
          <w:rFonts w:ascii="Times New Roman" w:hAnsi="Times New Roman" w:cs="Times New Roman"/>
          <w:bCs/>
          <w:sz w:val="28"/>
          <w:szCs w:val="28"/>
        </w:rPr>
        <w:t xml:space="preserve">very </w:t>
      </w:r>
      <w:r w:rsidR="0092640D" w:rsidRPr="007E1813">
        <w:rPr>
          <w:rFonts w:ascii="Times New Roman" w:hAnsi="Times New Roman" w:cs="Times New Roman"/>
          <w:bCs/>
          <w:sz w:val="28"/>
          <w:szCs w:val="28"/>
        </w:rPr>
        <w:t>end of the Tribulation</w:t>
      </w:r>
      <w:r w:rsidRPr="007E1813">
        <w:rPr>
          <w:rFonts w:ascii="Times New Roman" w:hAnsi="Times New Roman" w:cs="Times New Roman"/>
          <w:bCs/>
          <w:sz w:val="28"/>
          <w:szCs w:val="28"/>
        </w:rPr>
        <w:t xml:space="preserve">. </w:t>
      </w:r>
      <w:r w:rsidR="00511F79" w:rsidRPr="007E1813">
        <w:rPr>
          <w:rFonts w:ascii="Times New Roman" w:hAnsi="Times New Roman" w:cs="Times New Roman"/>
          <w:bCs/>
          <w:sz w:val="28"/>
          <w:szCs w:val="28"/>
        </w:rPr>
        <w:t xml:space="preserve">If true, it </w:t>
      </w:r>
      <w:r w:rsidR="005D57EB" w:rsidRPr="007E1813">
        <w:rPr>
          <w:rFonts w:ascii="Times New Roman" w:hAnsi="Times New Roman" w:cs="Times New Roman"/>
          <w:bCs/>
          <w:sz w:val="28"/>
          <w:szCs w:val="28"/>
        </w:rPr>
        <w:t>seems</w:t>
      </w:r>
      <w:r w:rsidR="00511F79" w:rsidRPr="007E1813">
        <w:rPr>
          <w:rFonts w:ascii="Times New Roman" w:hAnsi="Times New Roman" w:cs="Times New Roman"/>
          <w:bCs/>
          <w:sz w:val="28"/>
          <w:szCs w:val="28"/>
        </w:rPr>
        <w:t xml:space="preserve"> likely that </w:t>
      </w:r>
      <w:r w:rsidR="00511F79" w:rsidRPr="007E1813">
        <w:rPr>
          <w:rFonts w:ascii="Times New Roman" w:hAnsi="Times New Roman" w:cs="Times New Roman"/>
          <w:bCs/>
          <w:i/>
          <w:iCs/>
          <w:sz w:val="28"/>
          <w:szCs w:val="28"/>
        </w:rPr>
        <w:t>their</w:t>
      </w:r>
      <w:r w:rsidR="00511F79" w:rsidRPr="007E1813">
        <w:rPr>
          <w:rFonts w:ascii="Times New Roman" w:hAnsi="Times New Roman" w:cs="Times New Roman"/>
          <w:bCs/>
          <w:sz w:val="28"/>
          <w:szCs w:val="28"/>
        </w:rPr>
        <w:t xml:space="preserve"> </w:t>
      </w:r>
      <w:r w:rsidR="00570EFB" w:rsidRPr="007E1813">
        <w:rPr>
          <w:rFonts w:ascii="Times New Roman" w:hAnsi="Times New Roman" w:cs="Times New Roman"/>
          <w:bCs/>
          <w:sz w:val="28"/>
          <w:szCs w:val="28"/>
        </w:rPr>
        <w:t xml:space="preserve">period of </w:t>
      </w:r>
      <w:r w:rsidR="00511F79" w:rsidRPr="007E1813">
        <w:rPr>
          <w:rFonts w:ascii="Times New Roman" w:hAnsi="Times New Roman" w:cs="Times New Roman"/>
          <w:bCs/>
          <w:sz w:val="28"/>
          <w:szCs w:val="28"/>
        </w:rPr>
        <w:t xml:space="preserve">tribulation </w:t>
      </w:r>
      <w:r w:rsidR="00570EFB" w:rsidRPr="007E1813">
        <w:rPr>
          <w:rFonts w:ascii="Times New Roman" w:hAnsi="Times New Roman" w:cs="Times New Roman"/>
          <w:bCs/>
          <w:sz w:val="28"/>
          <w:szCs w:val="28"/>
        </w:rPr>
        <w:t xml:space="preserve">and testing </w:t>
      </w:r>
      <w:r w:rsidR="003846BF" w:rsidRPr="007E1813">
        <w:rPr>
          <w:rFonts w:ascii="Times New Roman" w:hAnsi="Times New Roman" w:cs="Times New Roman"/>
          <w:bCs/>
          <w:sz w:val="28"/>
          <w:szCs w:val="28"/>
        </w:rPr>
        <w:t xml:space="preserve">will </w:t>
      </w:r>
      <w:r w:rsidR="00074D77" w:rsidRPr="007E1813">
        <w:rPr>
          <w:rFonts w:ascii="Times New Roman" w:hAnsi="Times New Roman" w:cs="Times New Roman"/>
          <w:bCs/>
          <w:sz w:val="28"/>
          <w:szCs w:val="28"/>
        </w:rPr>
        <w:t>be completed</w:t>
      </w:r>
      <w:r w:rsidR="00511F79" w:rsidRPr="007E1813">
        <w:rPr>
          <w:rFonts w:ascii="Times New Roman" w:hAnsi="Times New Roman" w:cs="Times New Roman"/>
          <w:bCs/>
          <w:sz w:val="28"/>
          <w:szCs w:val="28"/>
        </w:rPr>
        <w:t xml:space="preserve"> before the final </w:t>
      </w:r>
      <w:r w:rsidR="003846BF"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half-seven</w:t>
      </w:r>
      <w:r w:rsidR="003846BF" w:rsidRPr="007E1813">
        <w:rPr>
          <w:rFonts w:ascii="Times New Roman" w:hAnsi="Times New Roman" w:cs="Times New Roman"/>
          <w:bCs/>
          <w:sz w:val="28"/>
          <w:szCs w:val="28"/>
        </w:rPr>
        <w:t>”</w:t>
      </w:r>
      <w:r w:rsidR="00511F79" w:rsidRPr="007E1813">
        <w:rPr>
          <w:rFonts w:ascii="Times New Roman" w:hAnsi="Times New Roman" w:cs="Times New Roman"/>
          <w:bCs/>
          <w:sz w:val="28"/>
          <w:szCs w:val="28"/>
        </w:rPr>
        <w:t xml:space="preserve"> of Daniel</w:t>
      </w:r>
      <w:r w:rsidR="00511CE7" w:rsidRPr="007E1813">
        <w:rPr>
          <w:rFonts w:ascii="Times New Roman" w:hAnsi="Times New Roman" w:cs="Times New Roman"/>
          <w:bCs/>
          <w:sz w:val="28"/>
          <w:szCs w:val="28"/>
        </w:rPr>
        <w:t xml:space="preserve"> </w:t>
      </w:r>
      <w:r w:rsidR="003846BF" w:rsidRPr="007E1813">
        <w:rPr>
          <w:rFonts w:ascii="Times New Roman" w:hAnsi="Times New Roman" w:cs="Times New Roman"/>
          <w:bCs/>
          <w:sz w:val="28"/>
          <w:szCs w:val="28"/>
        </w:rPr>
        <w:t>i</w:t>
      </w:r>
      <w:r w:rsidR="00511CE7" w:rsidRPr="007E1813">
        <w:rPr>
          <w:rFonts w:ascii="Times New Roman" w:hAnsi="Times New Roman" w:cs="Times New Roman"/>
          <w:bCs/>
          <w:sz w:val="28"/>
          <w:szCs w:val="28"/>
        </w:rPr>
        <w:t xml:space="preserve">s </w:t>
      </w:r>
      <w:r w:rsidR="00074D77" w:rsidRPr="007E1813">
        <w:rPr>
          <w:rFonts w:ascii="Times New Roman" w:hAnsi="Times New Roman" w:cs="Times New Roman"/>
          <w:bCs/>
          <w:sz w:val="28"/>
          <w:szCs w:val="28"/>
        </w:rPr>
        <w:t>finish</w:t>
      </w:r>
      <w:r w:rsidR="00511CE7" w:rsidRPr="007E1813">
        <w:rPr>
          <w:rFonts w:ascii="Times New Roman" w:hAnsi="Times New Roman" w:cs="Times New Roman"/>
          <w:bCs/>
          <w:sz w:val="28"/>
          <w:szCs w:val="28"/>
        </w:rPr>
        <w:t>ed</w:t>
      </w:r>
      <w:r w:rsidR="00511F79" w:rsidRPr="007E1813">
        <w:rPr>
          <w:rFonts w:ascii="Times New Roman" w:hAnsi="Times New Roman" w:cs="Times New Roman"/>
          <w:bCs/>
          <w:sz w:val="28"/>
          <w:szCs w:val="28"/>
        </w:rPr>
        <w:t xml:space="preserve">. </w:t>
      </w:r>
      <w:r w:rsidR="005D57EB" w:rsidRPr="007E1813">
        <w:rPr>
          <w:rFonts w:ascii="Times New Roman" w:hAnsi="Times New Roman" w:cs="Times New Roman"/>
          <w:bCs/>
          <w:sz w:val="28"/>
          <w:szCs w:val="28"/>
        </w:rPr>
        <w:t xml:space="preserve">That will certainly be the case with the </w:t>
      </w:r>
      <w:r w:rsidR="00184776" w:rsidRPr="007E1813">
        <w:rPr>
          <w:rFonts w:ascii="Times New Roman" w:hAnsi="Times New Roman" w:cs="Times New Roman"/>
          <w:bCs/>
          <w:sz w:val="28"/>
          <w:szCs w:val="28"/>
        </w:rPr>
        <w:t>T</w:t>
      </w:r>
      <w:r w:rsidR="005D57EB"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D57EB" w:rsidRPr="007E1813">
        <w:rPr>
          <w:rFonts w:ascii="Times New Roman" w:hAnsi="Times New Roman" w:cs="Times New Roman"/>
          <w:bCs/>
          <w:sz w:val="28"/>
          <w:szCs w:val="28"/>
        </w:rPr>
        <w:t xml:space="preserve">itnesses, who will be </w:t>
      </w:r>
      <w:r w:rsidR="0084066F" w:rsidRPr="007E1813">
        <w:rPr>
          <w:rFonts w:ascii="Times New Roman" w:hAnsi="Times New Roman" w:cs="Times New Roman"/>
          <w:bCs/>
          <w:sz w:val="28"/>
          <w:szCs w:val="28"/>
        </w:rPr>
        <w:t>resurrect</w:t>
      </w:r>
      <w:r w:rsidR="005D57EB" w:rsidRPr="007E1813">
        <w:rPr>
          <w:rFonts w:ascii="Times New Roman" w:hAnsi="Times New Roman" w:cs="Times New Roman"/>
          <w:bCs/>
          <w:sz w:val="28"/>
          <w:szCs w:val="28"/>
        </w:rPr>
        <w:t xml:space="preserve">ed </w:t>
      </w:r>
      <w:r w:rsidR="0084066F" w:rsidRPr="007E1813">
        <w:rPr>
          <w:rFonts w:ascii="Times New Roman" w:hAnsi="Times New Roman" w:cs="Times New Roman"/>
          <w:bCs/>
          <w:sz w:val="28"/>
          <w:szCs w:val="28"/>
        </w:rPr>
        <w:t>at</w:t>
      </w:r>
      <w:r w:rsidR="005D57EB" w:rsidRPr="007E1813">
        <w:rPr>
          <w:rFonts w:ascii="Times New Roman" w:hAnsi="Times New Roman" w:cs="Times New Roman"/>
          <w:bCs/>
          <w:sz w:val="28"/>
          <w:szCs w:val="28"/>
        </w:rPr>
        <w:t xml:space="preserve"> the end of the first half-seven. </w:t>
      </w:r>
      <w:r w:rsidR="00B46716" w:rsidRPr="007E1813">
        <w:rPr>
          <w:rFonts w:ascii="Times New Roman" w:hAnsi="Times New Roman" w:cs="Times New Roman"/>
          <w:bCs/>
          <w:sz w:val="28"/>
          <w:szCs w:val="28"/>
        </w:rPr>
        <w:t xml:space="preserve">But their </w:t>
      </w:r>
      <w:r w:rsidR="00177387">
        <w:rPr>
          <w:rFonts w:ascii="Times New Roman" w:hAnsi="Times New Roman" w:cs="Times New Roman"/>
          <w:bCs/>
          <w:sz w:val="28"/>
          <w:szCs w:val="28"/>
        </w:rPr>
        <w:t xml:space="preserve">personal </w:t>
      </w:r>
      <w:r w:rsidR="00B46716" w:rsidRPr="007E1813">
        <w:rPr>
          <w:rFonts w:ascii="Times New Roman" w:hAnsi="Times New Roman" w:cs="Times New Roman"/>
          <w:bCs/>
          <w:sz w:val="28"/>
          <w:szCs w:val="28"/>
        </w:rPr>
        <w:t xml:space="preserve">tribulation will </w:t>
      </w:r>
      <w:r w:rsidR="00CF36FE">
        <w:rPr>
          <w:rFonts w:ascii="Times New Roman" w:hAnsi="Times New Roman" w:cs="Times New Roman"/>
          <w:bCs/>
          <w:sz w:val="28"/>
          <w:szCs w:val="28"/>
        </w:rPr>
        <w:t xml:space="preserve">have </w:t>
      </w:r>
      <w:r w:rsidR="00B46716" w:rsidRPr="007E1813">
        <w:rPr>
          <w:rFonts w:ascii="Times New Roman" w:hAnsi="Times New Roman" w:cs="Times New Roman"/>
          <w:bCs/>
          <w:sz w:val="28"/>
          <w:szCs w:val="28"/>
        </w:rPr>
        <w:t>be</w:t>
      </w:r>
      <w:r w:rsidR="00CF36FE">
        <w:rPr>
          <w:rFonts w:ascii="Times New Roman" w:hAnsi="Times New Roman" w:cs="Times New Roman"/>
          <w:bCs/>
          <w:sz w:val="28"/>
          <w:szCs w:val="28"/>
        </w:rPr>
        <w:t>en</w:t>
      </w:r>
      <w:r w:rsidR="00B46716" w:rsidRPr="007E1813">
        <w:rPr>
          <w:rFonts w:ascii="Times New Roman" w:hAnsi="Times New Roman" w:cs="Times New Roman"/>
          <w:bCs/>
          <w:sz w:val="28"/>
          <w:szCs w:val="28"/>
        </w:rPr>
        <w:t xml:space="preserve"> completed before the general Great Tribulation (second half-seven).</w:t>
      </w:r>
    </w:p>
    <w:p w14:paraId="05F3F125" w14:textId="77777777" w:rsidR="002F040D" w:rsidRPr="007E1813" w:rsidRDefault="000E04BF" w:rsidP="00511C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In Revelation 12 every verse, except v.12, begins with</w:t>
      </w:r>
      <w:r w:rsidR="00122720" w:rsidRPr="007E1813">
        <w:rPr>
          <w:rFonts w:ascii="Times New Roman" w:hAnsi="Times New Roman" w:cs="Times New Roman"/>
          <w:bCs/>
          <w:sz w:val="28"/>
          <w:szCs w:val="28"/>
        </w:rPr>
        <w:t xml:space="preserve"> Gk.</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kai</w:t>
      </w:r>
      <w:r w:rsidRPr="007E1813">
        <w:rPr>
          <w:rFonts w:ascii="Times New Roman" w:hAnsi="Times New Roman" w:cs="Times New Roman"/>
          <w:bCs/>
          <w:sz w:val="28"/>
          <w:szCs w:val="28"/>
        </w:rPr>
        <w:t xml:space="preserve">, which is typical OT narrative style. </w:t>
      </w:r>
      <w:r w:rsidRPr="007E1813">
        <w:rPr>
          <w:rFonts w:ascii="Times New Roman" w:hAnsi="Times New Roman" w:cs="Times New Roman"/>
          <w:bCs/>
          <w:i/>
          <w:iCs/>
          <w:sz w:val="28"/>
          <w:szCs w:val="28"/>
        </w:rPr>
        <w:t xml:space="preserve">Kai </w:t>
      </w:r>
      <w:r w:rsidRPr="007E1813">
        <w:rPr>
          <w:rFonts w:ascii="Times New Roman" w:hAnsi="Times New Roman" w:cs="Times New Roman"/>
          <w:bCs/>
          <w:sz w:val="28"/>
          <w:szCs w:val="28"/>
        </w:rPr>
        <w:t xml:space="preserve">can be translated variously “and” or “but”, but </w:t>
      </w:r>
      <w:r w:rsidR="00256B25" w:rsidRPr="007E1813">
        <w:rPr>
          <w:rFonts w:ascii="Times New Roman" w:hAnsi="Times New Roman" w:cs="Times New Roman"/>
          <w:bCs/>
          <w:sz w:val="28"/>
          <w:szCs w:val="28"/>
        </w:rPr>
        <w:t xml:space="preserve">in narrative style </w:t>
      </w:r>
      <w:r w:rsidRPr="007E1813">
        <w:rPr>
          <w:rFonts w:ascii="Times New Roman" w:hAnsi="Times New Roman" w:cs="Times New Roman"/>
          <w:bCs/>
          <w:sz w:val="28"/>
          <w:szCs w:val="28"/>
        </w:rPr>
        <w:t>“then” best conveys the flow</w:t>
      </w:r>
      <w:r w:rsidR="00256B25" w:rsidRPr="007E1813">
        <w:rPr>
          <w:rFonts w:ascii="Times New Roman" w:hAnsi="Times New Roman" w:cs="Times New Roman"/>
          <w:bCs/>
          <w:sz w:val="28"/>
          <w:szCs w:val="28"/>
        </w:rPr>
        <w:t xml:space="preserve"> of action</w:t>
      </w:r>
      <w:r w:rsidRPr="007E1813">
        <w:rPr>
          <w:rFonts w:ascii="Times New Roman" w:hAnsi="Times New Roman" w:cs="Times New Roman"/>
          <w:bCs/>
          <w:sz w:val="28"/>
          <w:szCs w:val="28"/>
        </w:rPr>
        <w:t>. If the flow of John’s vision is true to the flow of future events</w:t>
      </w:r>
      <w:r w:rsidR="004F578C" w:rsidRPr="007E1813">
        <w:rPr>
          <w:rFonts w:ascii="Times New Roman" w:hAnsi="Times New Roman" w:cs="Times New Roman"/>
          <w:bCs/>
          <w:sz w:val="28"/>
          <w:szCs w:val="28"/>
        </w:rPr>
        <w:t xml:space="preserve"> in chapter 12</w:t>
      </w:r>
      <w:r w:rsidRPr="007E1813">
        <w:rPr>
          <w:rFonts w:ascii="Times New Roman" w:hAnsi="Times New Roman" w:cs="Times New Roman"/>
          <w:bCs/>
          <w:sz w:val="28"/>
          <w:szCs w:val="28"/>
        </w:rPr>
        <w:t>, then the “</w:t>
      </w:r>
      <w:r w:rsidR="00256B25" w:rsidRPr="007E1813">
        <w:rPr>
          <w:rFonts w:ascii="Times New Roman" w:hAnsi="Times New Roman" w:cs="Times New Roman"/>
          <w:bCs/>
          <w:sz w:val="28"/>
          <w:szCs w:val="28"/>
        </w:rPr>
        <w:t xml:space="preserve">male </w:t>
      </w:r>
      <w:r w:rsidRPr="007E1813">
        <w:rPr>
          <w:rFonts w:ascii="Times New Roman" w:hAnsi="Times New Roman" w:cs="Times New Roman"/>
          <w:bCs/>
          <w:sz w:val="28"/>
          <w:szCs w:val="28"/>
        </w:rPr>
        <w:t xml:space="preserve">child” will be rewarded </w:t>
      </w:r>
      <w:r w:rsidRPr="007E1813">
        <w:rPr>
          <w:rFonts w:ascii="Times New Roman" w:hAnsi="Times New Roman" w:cs="Times New Roman"/>
          <w:bCs/>
          <w:sz w:val="28"/>
          <w:szCs w:val="28"/>
        </w:rPr>
        <w:lastRenderedPageBreak/>
        <w:t xml:space="preserve">before “the rest of her seed”. This </w:t>
      </w:r>
      <w:r w:rsidR="0084066F" w:rsidRPr="007E1813">
        <w:rPr>
          <w:rFonts w:ascii="Times New Roman" w:hAnsi="Times New Roman" w:cs="Times New Roman"/>
          <w:bCs/>
          <w:sz w:val="28"/>
          <w:szCs w:val="28"/>
        </w:rPr>
        <w:t xml:space="preserve">would </w:t>
      </w:r>
      <w:r w:rsidRPr="007E1813">
        <w:rPr>
          <w:rFonts w:ascii="Times New Roman" w:hAnsi="Times New Roman" w:cs="Times New Roman"/>
          <w:bCs/>
          <w:sz w:val="28"/>
          <w:szCs w:val="28"/>
        </w:rPr>
        <w:t>represent a</w:t>
      </w:r>
      <w:r w:rsidR="001D0CDF" w:rsidRPr="007E1813">
        <w:rPr>
          <w:rFonts w:ascii="Times New Roman" w:hAnsi="Times New Roman" w:cs="Times New Roman"/>
          <w:bCs/>
          <w:sz w:val="28"/>
          <w:szCs w:val="28"/>
        </w:rPr>
        <w:t>n exception</w:t>
      </w:r>
      <w:r w:rsidR="005175DB" w:rsidRPr="007E1813">
        <w:rPr>
          <w:rFonts w:ascii="Times New Roman" w:hAnsi="Times New Roman" w:cs="Times New Roman"/>
          <w:bCs/>
          <w:sz w:val="28"/>
          <w:szCs w:val="28"/>
        </w:rPr>
        <w:t xml:space="preserve"> to</w:t>
      </w:r>
      <w:r w:rsidRPr="007E1813">
        <w:rPr>
          <w:rFonts w:ascii="Times New Roman" w:hAnsi="Times New Roman" w:cs="Times New Roman"/>
          <w:bCs/>
          <w:sz w:val="28"/>
          <w:szCs w:val="28"/>
        </w:rPr>
        <w:t xml:space="preserve"> 1 Th.4:13-17, which deals only with </w:t>
      </w:r>
      <w:r w:rsidR="006B5DC0" w:rsidRPr="007E1813">
        <w:rPr>
          <w:rFonts w:ascii="Times New Roman" w:hAnsi="Times New Roman" w:cs="Times New Roman"/>
          <w:bCs/>
          <w:sz w:val="28"/>
          <w:szCs w:val="28"/>
        </w:rPr>
        <w:t xml:space="preserve">the </w:t>
      </w:r>
      <w:r w:rsidRPr="007E1813">
        <w:rPr>
          <w:rFonts w:ascii="Times New Roman" w:hAnsi="Times New Roman" w:cs="Times New Roman"/>
          <w:bCs/>
          <w:sz w:val="28"/>
          <w:szCs w:val="28"/>
        </w:rPr>
        <w:t xml:space="preserve">living and dead at the </w:t>
      </w:r>
      <w:r w:rsidRPr="007E1813">
        <w:rPr>
          <w:rFonts w:ascii="Times New Roman" w:hAnsi="Times New Roman" w:cs="Times New Roman"/>
          <w:bCs/>
          <w:i/>
          <w:iCs/>
          <w:sz w:val="28"/>
          <w:szCs w:val="28"/>
        </w:rPr>
        <w:t>Parousia</w:t>
      </w:r>
      <w:r w:rsidR="00B05760" w:rsidRPr="007E1813">
        <w:rPr>
          <w:rFonts w:ascii="Times New Roman" w:hAnsi="Times New Roman" w:cs="Times New Roman"/>
          <w:bCs/>
          <w:sz w:val="28"/>
          <w:szCs w:val="28"/>
        </w:rPr>
        <w:t xml:space="preserve">, and whether </w:t>
      </w:r>
      <w:r w:rsidR="00771431" w:rsidRPr="007E1813">
        <w:rPr>
          <w:rFonts w:ascii="Times New Roman" w:hAnsi="Times New Roman" w:cs="Times New Roman"/>
          <w:bCs/>
          <w:sz w:val="28"/>
          <w:szCs w:val="28"/>
        </w:rPr>
        <w:t xml:space="preserve">those living until the </w:t>
      </w:r>
      <w:r w:rsidR="00771431" w:rsidRPr="007E1813">
        <w:rPr>
          <w:rFonts w:ascii="Times New Roman" w:hAnsi="Times New Roman" w:cs="Times New Roman"/>
          <w:bCs/>
          <w:i/>
          <w:iCs/>
          <w:sz w:val="28"/>
          <w:szCs w:val="28"/>
        </w:rPr>
        <w:t>Parousia</w:t>
      </w:r>
      <w:r w:rsidR="00B05760" w:rsidRPr="007E1813">
        <w:rPr>
          <w:rFonts w:ascii="Times New Roman" w:hAnsi="Times New Roman" w:cs="Times New Roman"/>
          <w:bCs/>
          <w:sz w:val="28"/>
          <w:szCs w:val="28"/>
        </w:rPr>
        <w:t xml:space="preserve"> </w:t>
      </w:r>
      <w:r w:rsidR="00771431" w:rsidRPr="007E1813">
        <w:rPr>
          <w:rFonts w:ascii="Times New Roman" w:hAnsi="Times New Roman" w:cs="Times New Roman"/>
          <w:bCs/>
          <w:sz w:val="28"/>
          <w:szCs w:val="28"/>
        </w:rPr>
        <w:t>will go</w:t>
      </w:r>
      <w:r w:rsidR="00B05760" w:rsidRPr="007E1813">
        <w:rPr>
          <w:rFonts w:ascii="Times New Roman" w:hAnsi="Times New Roman" w:cs="Times New Roman"/>
          <w:bCs/>
          <w:sz w:val="28"/>
          <w:szCs w:val="28"/>
        </w:rPr>
        <w:t xml:space="preserve"> to meet Him</w:t>
      </w:r>
      <w:r w:rsidR="00F51FBB" w:rsidRPr="007E1813">
        <w:rPr>
          <w:rFonts w:ascii="Times New Roman" w:hAnsi="Times New Roman" w:cs="Times New Roman"/>
          <w:bCs/>
          <w:sz w:val="28"/>
          <w:szCs w:val="28"/>
        </w:rPr>
        <w:t xml:space="preserve"> first</w:t>
      </w:r>
      <w:r w:rsidRPr="007E1813">
        <w:rPr>
          <w:rFonts w:ascii="Times New Roman" w:hAnsi="Times New Roman" w:cs="Times New Roman"/>
          <w:bCs/>
          <w:sz w:val="28"/>
          <w:szCs w:val="28"/>
        </w:rPr>
        <w:t>.</w:t>
      </w:r>
      <w:r w:rsidR="00BF1822" w:rsidRPr="007E1813">
        <w:rPr>
          <w:rFonts w:ascii="Times New Roman" w:hAnsi="Times New Roman" w:cs="Times New Roman"/>
          <w:bCs/>
          <w:sz w:val="28"/>
          <w:szCs w:val="28"/>
        </w:rPr>
        <w:t xml:space="preserve"> From the perspective of Revelation 12</w:t>
      </w:r>
      <w:r w:rsidR="00074D77" w:rsidRPr="007E1813">
        <w:rPr>
          <w:rFonts w:ascii="Times New Roman" w:hAnsi="Times New Roman" w:cs="Times New Roman"/>
          <w:bCs/>
          <w:sz w:val="28"/>
          <w:szCs w:val="28"/>
        </w:rPr>
        <w:t>,</w:t>
      </w:r>
      <w:r w:rsidR="00BF1822" w:rsidRPr="007E1813">
        <w:rPr>
          <w:rFonts w:ascii="Times New Roman" w:hAnsi="Times New Roman" w:cs="Times New Roman"/>
          <w:bCs/>
          <w:sz w:val="28"/>
          <w:szCs w:val="28"/>
        </w:rPr>
        <w:t xml:space="preserve"> </w:t>
      </w:r>
      <w:r w:rsidR="00F17E78" w:rsidRPr="007E1813">
        <w:rPr>
          <w:rFonts w:ascii="Times New Roman" w:hAnsi="Times New Roman" w:cs="Times New Roman"/>
          <w:bCs/>
          <w:sz w:val="28"/>
          <w:szCs w:val="28"/>
        </w:rPr>
        <w:t>all</w:t>
      </w:r>
      <w:r w:rsidR="00BF1822" w:rsidRPr="007E1813">
        <w:rPr>
          <w:rFonts w:ascii="Times New Roman" w:hAnsi="Times New Roman" w:cs="Times New Roman"/>
          <w:bCs/>
          <w:sz w:val="28"/>
          <w:szCs w:val="28"/>
        </w:rPr>
        <w:t xml:space="preserve"> </w:t>
      </w:r>
      <w:r w:rsidR="00BF1822" w:rsidRPr="007E1813">
        <w:rPr>
          <w:rFonts w:ascii="Times New Roman" w:hAnsi="Times New Roman" w:cs="Times New Roman"/>
          <w:bCs/>
          <w:i/>
          <w:iCs/>
          <w:sz w:val="28"/>
          <w:szCs w:val="28"/>
        </w:rPr>
        <w:t>Parousia</w:t>
      </w:r>
      <w:r w:rsidR="00BF1822" w:rsidRPr="007E1813">
        <w:rPr>
          <w:rFonts w:ascii="Times New Roman" w:hAnsi="Times New Roman" w:cs="Times New Roman"/>
          <w:bCs/>
          <w:sz w:val="28"/>
          <w:szCs w:val="28"/>
        </w:rPr>
        <w:t xml:space="preserve"> </w:t>
      </w:r>
      <w:r w:rsidR="00F17E78" w:rsidRPr="007E1813">
        <w:rPr>
          <w:rFonts w:ascii="Times New Roman" w:hAnsi="Times New Roman" w:cs="Times New Roman"/>
          <w:bCs/>
          <w:sz w:val="28"/>
          <w:szCs w:val="28"/>
        </w:rPr>
        <w:t xml:space="preserve">events </w:t>
      </w:r>
      <w:r w:rsidR="00074D77" w:rsidRPr="007E1813">
        <w:rPr>
          <w:rFonts w:ascii="Times New Roman" w:hAnsi="Times New Roman" w:cs="Times New Roman"/>
          <w:bCs/>
          <w:sz w:val="28"/>
          <w:szCs w:val="28"/>
        </w:rPr>
        <w:t xml:space="preserve">are </w:t>
      </w:r>
      <w:r w:rsidR="0084066F" w:rsidRPr="007E1813">
        <w:rPr>
          <w:rFonts w:ascii="Times New Roman" w:hAnsi="Times New Roman" w:cs="Times New Roman"/>
          <w:bCs/>
          <w:sz w:val="28"/>
          <w:szCs w:val="28"/>
        </w:rPr>
        <w:t>still</w:t>
      </w:r>
      <w:r w:rsidR="00BF1822" w:rsidRPr="007E1813">
        <w:rPr>
          <w:rFonts w:ascii="Times New Roman" w:hAnsi="Times New Roman" w:cs="Times New Roman"/>
          <w:bCs/>
          <w:sz w:val="28"/>
          <w:szCs w:val="28"/>
        </w:rPr>
        <w:t xml:space="preserve"> future.</w:t>
      </w:r>
      <w:r w:rsidR="008F1D18" w:rsidRPr="007E1813">
        <w:rPr>
          <w:rFonts w:ascii="Times New Roman" w:hAnsi="Times New Roman" w:cs="Times New Roman"/>
          <w:bCs/>
          <w:sz w:val="28"/>
          <w:szCs w:val="28"/>
        </w:rPr>
        <w:t xml:space="preserve"> But an argument against treating the details of Revelation 12 chronologically is the repetition of the woman’s flight </w:t>
      </w:r>
      <w:r w:rsidR="003158E5" w:rsidRPr="007E1813">
        <w:rPr>
          <w:rFonts w:ascii="Times New Roman" w:hAnsi="Times New Roman" w:cs="Times New Roman"/>
          <w:bCs/>
          <w:sz w:val="28"/>
          <w:szCs w:val="28"/>
        </w:rPr>
        <w:t>of</w:t>
      </w:r>
      <w:r w:rsidR="008F1D18" w:rsidRPr="007E1813">
        <w:rPr>
          <w:rFonts w:ascii="Times New Roman" w:hAnsi="Times New Roman" w:cs="Times New Roman"/>
          <w:bCs/>
          <w:sz w:val="28"/>
          <w:szCs w:val="28"/>
        </w:rPr>
        <w:t xml:space="preserve"> v.6</w:t>
      </w:r>
      <w:r w:rsidR="00051168" w:rsidRPr="007E1813">
        <w:rPr>
          <w:rFonts w:ascii="Times New Roman" w:hAnsi="Times New Roman" w:cs="Times New Roman"/>
          <w:bCs/>
          <w:sz w:val="28"/>
          <w:szCs w:val="28"/>
        </w:rPr>
        <w:t xml:space="preserve"> at</w:t>
      </w:r>
      <w:r w:rsidR="008F1D18" w:rsidRPr="007E1813">
        <w:rPr>
          <w:rFonts w:ascii="Times New Roman" w:hAnsi="Times New Roman" w:cs="Times New Roman"/>
          <w:bCs/>
          <w:sz w:val="28"/>
          <w:szCs w:val="28"/>
        </w:rPr>
        <w:t xml:space="preserve"> v.14.</w:t>
      </w:r>
    </w:p>
    <w:p w14:paraId="05F3F126" w14:textId="77777777" w:rsidR="00D40F2B" w:rsidRPr="007E1813" w:rsidRDefault="00D40F2B" w:rsidP="00D40F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If there is an early group, Paul seems to overlook it in his great resurrection lesson</w:t>
      </w:r>
      <w:r w:rsidR="001D0CDF"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w:t>
      </w:r>
    </w:p>
    <w:p w14:paraId="05F3F127" w14:textId="77777777" w:rsidR="00D40F2B" w:rsidRPr="007E1813" w:rsidRDefault="00D40F2B" w:rsidP="00D40F2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each in his own order, First-fruit Christ, afterwards those of Christ at 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1 Cor.15:</w:t>
      </w:r>
      <w:r w:rsidR="00681551" w:rsidRPr="007E1813">
        <w:rPr>
          <w:rFonts w:ascii="Times New Roman" w:hAnsi="Times New Roman" w:cs="Times New Roman"/>
          <w:bCs/>
          <w:sz w:val="28"/>
          <w:szCs w:val="28"/>
        </w:rPr>
        <w:t>23</w:t>
      </w:r>
    </w:p>
    <w:p w14:paraId="05F3F128" w14:textId="77777777" w:rsidR="00681551" w:rsidRPr="007E1813" w:rsidRDefault="00681551" w:rsidP="006B2408">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consider that in the next verse Paul jumped </w:t>
      </w:r>
      <w:r w:rsidR="00F17E78" w:rsidRPr="007E1813">
        <w:rPr>
          <w:rFonts w:ascii="Times New Roman" w:hAnsi="Times New Roman" w:cs="Times New Roman"/>
          <w:bCs/>
          <w:sz w:val="28"/>
          <w:szCs w:val="28"/>
        </w:rPr>
        <w:t xml:space="preserve">ahead </w:t>
      </w:r>
      <w:r w:rsidRPr="007E1813">
        <w:rPr>
          <w:rFonts w:ascii="Times New Roman" w:hAnsi="Times New Roman" w:cs="Times New Roman"/>
          <w:bCs/>
          <w:sz w:val="28"/>
          <w:szCs w:val="28"/>
        </w:rPr>
        <w:t xml:space="preserve">to – “then the end, whenever He may deliver the kingdom to God, even the Father”. This </w:t>
      </w:r>
      <w:r w:rsidR="009A28E3" w:rsidRPr="007E1813">
        <w:rPr>
          <w:rFonts w:ascii="Times New Roman" w:hAnsi="Times New Roman" w:cs="Times New Roman"/>
          <w:bCs/>
          <w:sz w:val="28"/>
          <w:szCs w:val="28"/>
        </w:rPr>
        <w:t xml:space="preserve">jump </w:t>
      </w:r>
      <w:r w:rsidRPr="007E1813">
        <w:rPr>
          <w:rFonts w:ascii="Times New Roman" w:hAnsi="Times New Roman" w:cs="Times New Roman"/>
          <w:bCs/>
          <w:sz w:val="28"/>
          <w:szCs w:val="28"/>
        </w:rPr>
        <w:t>omitted the second resurrection (Rev.20:5-6).</w:t>
      </w:r>
      <w:r w:rsidR="00897D50" w:rsidRPr="007E1813">
        <w:rPr>
          <w:rFonts w:ascii="Times New Roman" w:hAnsi="Times New Roman" w:cs="Times New Roman"/>
          <w:bCs/>
          <w:sz w:val="28"/>
          <w:szCs w:val="28"/>
        </w:rPr>
        <w:t xml:space="preserve"> Apparently Paul’s principal point here in </w:t>
      </w:r>
      <w:r w:rsidR="00AF152A" w:rsidRPr="007E1813">
        <w:rPr>
          <w:rFonts w:ascii="Times New Roman" w:hAnsi="Times New Roman" w:cs="Times New Roman"/>
          <w:bCs/>
          <w:sz w:val="28"/>
          <w:szCs w:val="28"/>
        </w:rPr>
        <w:t>1 Corinthians</w:t>
      </w:r>
      <w:r w:rsidR="00897D50" w:rsidRPr="007E1813">
        <w:rPr>
          <w:rFonts w:ascii="Times New Roman" w:hAnsi="Times New Roman" w:cs="Times New Roman"/>
          <w:bCs/>
          <w:sz w:val="28"/>
          <w:szCs w:val="28"/>
        </w:rPr>
        <w:t xml:space="preserve"> 15 was to demonstrate to some the very necessity of resurrection to the Christian faith, and not to </w:t>
      </w:r>
      <w:r w:rsidR="00CB424A" w:rsidRPr="007E1813">
        <w:rPr>
          <w:rFonts w:ascii="Times New Roman" w:hAnsi="Times New Roman" w:cs="Times New Roman"/>
          <w:bCs/>
          <w:sz w:val="28"/>
          <w:szCs w:val="28"/>
        </w:rPr>
        <w:t>explain</w:t>
      </w:r>
      <w:r w:rsidR="00897D50" w:rsidRPr="007E1813">
        <w:rPr>
          <w:rFonts w:ascii="Times New Roman" w:hAnsi="Times New Roman" w:cs="Times New Roman"/>
          <w:bCs/>
          <w:sz w:val="28"/>
          <w:szCs w:val="28"/>
        </w:rPr>
        <w:t xml:space="preserve"> </w:t>
      </w:r>
      <w:r w:rsidR="00BF1822" w:rsidRPr="007E1813">
        <w:rPr>
          <w:rFonts w:ascii="Times New Roman" w:hAnsi="Times New Roman" w:cs="Times New Roman"/>
          <w:bCs/>
          <w:sz w:val="28"/>
          <w:szCs w:val="28"/>
        </w:rPr>
        <w:t xml:space="preserve">all </w:t>
      </w:r>
      <w:r w:rsidR="006B2408" w:rsidRPr="007E1813">
        <w:rPr>
          <w:rFonts w:ascii="Times New Roman" w:hAnsi="Times New Roman" w:cs="Times New Roman"/>
          <w:bCs/>
          <w:sz w:val="28"/>
          <w:szCs w:val="28"/>
        </w:rPr>
        <w:t>the</w:t>
      </w:r>
      <w:r w:rsidR="00897D50" w:rsidRPr="007E1813">
        <w:rPr>
          <w:rFonts w:ascii="Times New Roman" w:hAnsi="Times New Roman" w:cs="Times New Roman"/>
          <w:bCs/>
          <w:sz w:val="28"/>
          <w:szCs w:val="28"/>
        </w:rPr>
        <w:t xml:space="preserve"> fine</w:t>
      </w:r>
      <w:r w:rsidR="00CB424A" w:rsidRPr="007E1813">
        <w:rPr>
          <w:rFonts w:ascii="Times New Roman" w:hAnsi="Times New Roman" w:cs="Times New Roman"/>
          <w:bCs/>
          <w:sz w:val="28"/>
          <w:szCs w:val="28"/>
        </w:rPr>
        <w:t>r</w:t>
      </w:r>
      <w:r w:rsidR="00897D50" w:rsidRPr="007E1813">
        <w:rPr>
          <w:rFonts w:ascii="Times New Roman" w:hAnsi="Times New Roman" w:cs="Times New Roman"/>
          <w:bCs/>
          <w:sz w:val="28"/>
          <w:szCs w:val="28"/>
        </w:rPr>
        <w:t xml:space="preserve"> points</w:t>
      </w:r>
      <w:r w:rsidR="006B2408" w:rsidRPr="007E1813">
        <w:rPr>
          <w:rFonts w:ascii="Times New Roman" w:hAnsi="Times New Roman" w:cs="Times New Roman"/>
          <w:bCs/>
          <w:sz w:val="28"/>
          <w:szCs w:val="28"/>
        </w:rPr>
        <w:t xml:space="preserve"> of the various resurrection events</w:t>
      </w:r>
      <w:r w:rsidR="00897D50" w:rsidRPr="007E1813">
        <w:rPr>
          <w:rFonts w:ascii="Times New Roman" w:hAnsi="Times New Roman" w:cs="Times New Roman"/>
          <w:bCs/>
          <w:sz w:val="28"/>
          <w:szCs w:val="28"/>
        </w:rPr>
        <w:t>.</w:t>
      </w:r>
    </w:p>
    <w:p w14:paraId="05F3F129" w14:textId="77777777" w:rsidR="005655F9" w:rsidRPr="005655F9" w:rsidRDefault="005655F9" w:rsidP="00385645">
      <w:pPr>
        <w:pStyle w:val="ListParagraph"/>
        <w:ind w:left="0" w:firstLine="360"/>
        <w:contextualSpacing w:val="0"/>
        <w:rPr>
          <w:rFonts w:ascii="Times New Roman" w:hAnsi="Times New Roman" w:cs="Times New Roman"/>
          <w:b/>
          <w:sz w:val="40"/>
          <w:szCs w:val="40"/>
        </w:rPr>
      </w:pPr>
      <w:r w:rsidRPr="005655F9">
        <w:rPr>
          <w:rFonts w:ascii="Times New Roman" w:hAnsi="Times New Roman" w:cs="Times New Roman"/>
          <w:b/>
          <w:sz w:val="40"/>
          <w:szCs w:val="40"/>
        </w:rPr>
        <w:t>The Half-Sevens</w:t>
      </w:r>
    </w:p>
    <w:p w14:paraId="05F3F12A" w14:textId="77777777" w:rsidR="00385645" w:rsidRPr="007E1813" w:rsidRDefault="00385645" w:rsidP="00F17E7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there is another timing consideration that seems to align many of the activities in Revelation – the </w:t>
      </w:r>
      <w:r w:rsidR="00F17E78" w:rsidRPr="007E1813">
        <w:rPr>
          <w:rFonts w:ascii="Times New Roman" w:hAnsi="Times New Roman" w:cs="Times New Roman"/>
          <w:bCs/>
          <w:sz w:val="28"/>
          <w:szCs w:val="28"/>
        </w:rPr>
        <w:t>two periods of</w:t>
      </w:r>
      <w:r w:rsidRPr="007E1813">
        <w:rPr>
          <w:rFonts w:ascii="Times New Roman" w:hAnsi="Times New Roman" w:cs="Times New Roman"/>
          <w:bCs/>
          <w:sz w:val="28"/>
          <w:szCs w:val="28"/>
        </w:rPr>
        <w:t xml:space="preserve"> three and a half years. Here are the texts –</w:t>
      </w:r>
    </w:p>
    <w:p w14:paraId="05F3F12B" w14:textId="77777777" w:rsidR="00F17E78" w:rsidRPr="007E1813" w:rsidRDefault="00F17E78" w:rsidP="00F17E78">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u w:val="single"/>
        </w:rPr>
        <w:t>First Half-Seven</w:t>
      </w:r>
      <w:r w:rsidRPr="007E1813">
        <w:rPr>
          <w:rFonts w:ascii="Times New Roman" w:hAnsi="Times New Roman" w:cs="Times New Roman"/>
          <w:bCs/>
          <w:sz w:val="28"/>
          <w:szCs w:val="28"/>
        </w:rPr>
        <w:t>:</w:t>
      </w:r>
    </w:p>
    <w:p w14:paraId="05F3F12C" w14:textId="77777777" w:rsidR="00385645" w:rsidRPr="007E1813" w:rsidRDefault="00385645" w:rsidP="00962454">
      <w:pPr>
        <w:pStyle w:val="ListParagraph"/>
        <w:widowControl w:val="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E33F24" w:rsidRPr="007E1813">
        <w:rPr>
          <w:rFonts w:ascii="Times New Roman" w:hAnsi="Times New Roman" w:cs="Times New Roman"/>
          <w:bCs/>
          <w:sz w:val="28"/>
          <w:szCs w:val="28"/>
        </w:rPr>
        <w:t>And I will give to My two witnesses, and they will prophe</w:t>
      </w:r>
      <w:r w:rsidR="00511CE7" w:rsidRPr="007E1813">
        <w:rPr>
          <w:rFonts w:ascii="Times New Roman" w:hAnsi="Times New Roman" w:cs="Times New Roman"/>
          <w:bCs/>
          <w:sz w:val="28"/>
          <w:szCs w:val="28"/>
        </w:rPr>
        <w:t>s</w:t>
      </w:r>
      <w:r w:rsidR="00E33F24" w:rsidRPr="007E1813">
        <w:rPr>
          <w:rFonts w:ascii="Times New Roman" w:hAnsi="Times New Roman" w:cs="Times New Roman"/>
          <w:bCs/>
          <w:sz w:val="28"/>
          <w:szCs w:val="28"/>
        </w:rPr>
        <w:t xml:space="preserve">y </w:t>
      </w:r>
      <w:r w:rsidR="00E33F24" w:rsidRPr="007E1813">
        <w:rPr>
          <w:rFonts w:ascii="Times New Roman" w:hAnsi="Times New Roman" w:cs="Times New Roman"/>
          <w:b/>
          <w:sz w:val="28"/>
          <w:szCs w:val="28"/>
        </w:rPr>
        <w:t>days a thousand two hundred sixty</w:t>
      </w:r>
      <w:r w:rsidR="00E33F24" w:rsidRPr="007E1813">
        <w:rPr>
          <w:rFonts w:ascii="Times New Roman" w:hAnsi="Times New Roman" w:cs="Times New Roman"/>
          <w:bCs/>
          <w:sz w:val="28"/>
          <w:szCs w:val="28"/>
        </w:rPr>
        <w:t>, clothed with sackcloth.”     Rev.11:3</w:t>
      </w:r>
    </w:p>
    <w:p w14:paraId="05F3F12D" w14:textId="77777777" w:rsidR="00F17E78" w:rsidRPr="007E1813" w:rsidRDefault="00F17E78" w:rsidP="00385645">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u w:val="single"/>
        </w:rPr>
        <w:t>Second Half-Seven</w:t>
      </w:r>
      <w:r w:rsidRPr="007E1813">
        <w:rPr>
          <w:rFonts w:ascii="Times New Roman" w:hAnsi="Times New Roman" w:cs="Times New Roman"/>
          <w:bCs/>
          <w:sz w:val="28"/>
          <w:szCs w:val="28"/>
        </w:rPr>
        <w:t>:</w:t>
      </w:r>
    </w:p>
    <w:p w14:paraId="05F3F12E" w14:textId="77777777" w:rsidR="00E33F24" w:rsidRPr="007E1813" w:rsidRDefault="00E33F24" w:rsidP="006D5AF2">
      <w:pPr>
        <w:pStyle w:val="ListParagraph"/>
        <w:spacing w:after="48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“Then the woman fled into the wilderness, where she has there a place prepared from God</w:t>
      </w:r>
      <w:r w:rsidR="009A28E3"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that there they may feed her </w:t>
      </w:r>
      <w:r w:rsidRPr="007E1813">
        <w:rPr>
          <w:rFonts w:ascii="Times New Roman" w:hAnsi="Times New Roman" w:cs="Times New Roman"/>
          <w:b/>
          <w:sz w:val="28"/>
          <w:szCs w:val="28"/>
        </w:rPr>
        <w:t>days a thousand two hundred sixty</w:t>
      </w:r>
      <w:r w:rsidRPr="007E1813">
        <w:rPr>
          <w:rFonts w:ascii="Times New Roman" w:hAnsi="Times New Roman" w:cs="Times New Roman"/>
          <w:bCs/>
          <w:sz w:val="28"/>
          <w:szCs w:val="28"/>
        </w:rPr>
        <w:t>.”     Rev.12:6</w:t>
      </w:r>
    </w:p>
    <w:p w14:paraId="05F3F12F" w14:textId="77777777" w:rsidR="00E33F24" w:rsidRPr="007E1813" w:rsidRDefault="00E33F24" w:rsidP="00E33F2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“And the court which </w:t>
      </w:r>
      <w:r w:rsidRPr="007E1813">
        <w:rPr>
          <w:rFonts w:ascii="Times New Roman" w:hAnsi="Times New Roman" w:cs="Times New Roman"/>
          <w:bCs/>
          <w:i/>
          <w:iCs/>
          <w:sz w:val="28"/>
          <w:szCs w:val="28"/>
        </w:rPr>
        <w:t>is</w:t>
      </w:r>
      <w:r w:rsidRPr="007E1813">
        <w:rPr>
          <w:rFonts w:ascii="Times New Roman" w:hAnsi="Times New Roman" w:cs="Times New Roman"/>
          <w:bCs/>
          <w:sz w:val="28"/>
          <w:szCs w:val="28"/>
        </w:rPr>
        <w:t xml:space="preserve"> outside the temple throw it outside, and you should not measure it, because it was given to the nations. And they will tread the holy city </w:t>
      </w:r>
      <w:r w:rsidRPr="007E1813">
        <w:rPr>
          <w:rFonts w:ascii="Times New Roman" w:hAnsi="Times New Roman" w:cs="Times New Roman"/>
          <w:b/>
          <w:sz w:val="28"/>
          <w:szCs w:val="28"/>
        </w:rPr>
        <w:t>months forty and two</w:t>
      </w:r>
      <w:r w:rsidRPr="007E1813">
        <w:rPr>
          <w:rFonts w:ascii="Times New Roman" w:hAnsi="Times New Roman" w:cs="Times New Roman"/>
          <w:bCs/>
          <w:sz w:val="28"/>
          <w:szCs w:val="28"/>
        </w:rPr>
        <w:t>.”     Rev.11:2</w:t>
      </w:r>
    </w:p>
    <w:p w14:paraId="05F3F130" w14:textId="77777777" w:rsidR="00334B2D" w:rsidRPr="007E1813" w:rsidRDefault="00334B2D" w:rsidP="006D5AF2">
      <w:pPr>
        <w:pStyle w:val="ListParagraph"/>
        <w:spacing w:after="48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there was given him (the Beast) a mouth speaking great things and blasphemies. And there was given him authority to work </w:t>
      </w:r>
      <w:r w:rsidRPr="007E1813">
        <w:rPr>
          <w:rFonts w:ascii="Times New Roman" w:hAnsi="Times New Roman" w:cs="Times New Roman"/>
          <w:b/>
          <w:sz w:val="28"/>
          <w:szCs w:val="28"/>
        </w:rPr>
        <w:t>months forty and two</w:t>
      </w:r>
      <w:r w:rsidRPr="007E1813">
        <w:rPr>
          <w:rFonts w:ascii="Times New Roman" w:hAnsi="Times New Roman" w:cs="Times New Roman"/>
          <w:bCs/>
          <w:sz w:val="28"/>
          <w:szCs w:val="28"/>
        </w:rPr>
        <w:t>.”     Rev.13:5</w:t>
      </w:r>
    </w:p>
    <w:p w14:paraId="05F3F131" w14:textId="77777777" w:rsidR="00314C2D" w:rsidRDefault="00334B2D" w:rsidP="00314C2D">
      <w:pPr>
        <w:pStyle w:val="ListParagraph"/>
        <w:spacing w:after="0"/>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there was given the woman the two wings of the great eagle, so that she might fly into the wilderness, into her place where she is fed there </w:t>
      </w:r>
      <w:r w:rsidRPr="007E1813">
        <w:rPr>
          <w:rFonts w:ascii="Times New Roman" w:hAnsi="Times New Roman" w:cs="Times New Roman"/>
          <w:b/>
          <w:sz w:val="28"/>
          <w:szCs w:val="28"/>
        </w:rPr>
        <w:t>a season</w:t>
      </w:r>
      <w:r w:rsidRPr="007E1813">
        <w:rPr>
          <w:rFonts w:ascii="Times New Roman" w:hAnsi="Times New Roman" w:cs="Times New Roman"/>
          <w:bCs/>
          <w:sz w:val="28"/>
          <w:szCs w:val="28"/>
        </w:rPr>
        <w:t xml:space="preserve"> </w:t>
      </w:r>
      <w:r w:rsidR="006D5AF2" w:rsidRPr="007E1813">
        <w:rPr>
          <w:rFonts w:ascii="Times New Roman" w:hAnsi="Times New Roman" w:cs="Times New Roman"/>
          <w:bCs/>
          <w:sz w:val="28"/>
          <w:szCs w:val="28"/>
        </w:rPr>
        <w:t xml:space="preserve">(Gk. </w:t>
      </w:r>
      <w:proofErr w:type="spellStart"/>
      <w:r w:rsidR="006D5AF2" w:rsidRPr="007E1813">
        <w:rPr>
          <w:rFonts w:ascii="Times New Roman" w:hAnsi="Times New Roman" w:cs="Times New Roman"/>
          <w:bCs/>
          <w:i/>
          <w:iCs/>
          <w:sz w:val="28"/>
          <w:szCs w:val="28"/>
        </w:rPr>
        <w:t>kairos</w:t>
      </w:r>
      <w:proofErr w:type="spellEnd"/>
      <w:r w:rsidR="006D5AF2"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and seasons and half a season</w:t>
      </w:r>
      <w:r w:rsidRPr="007E1813">
        <w:rPr>
          <w:rFonts w:ascii="Times New Roman" w:hAnsi="Times New Roman" w:cs="Times New Roman"/>
          <w:bCs/>
          <w:sz w:val="28"/>
          <w:szCs w:val="28"/>
        </w:rPr>
        <w:t>, from before the snake.”</w:t>
      </w:r>
      <w:r w:rsidR="00DC4F3E" w:rsidRPr="007E1813">
        <w:rPr>
          <w:rFonts w:ascii="Times New Roman" w:hAnsi="Times New Roman" w:cs="Times New Roman"/>
          <w:bCs/>
          <w:sz w:val="28"/>
          <w:szCs w:val="28"/>
        </w:rPr>
        <w:t xml:space="preserve">   </w:t>
      </w:r>
    </w:p>
    <w:p w14:paraId="05F3F132" w14:textId="77777777" w:rsidR="00334B2D" w:rsidRPr="007E1813" w:rsidRDefault="00334B2D" w:rsidP="00314C2D">
      <w:pPr>
        <w:pStyle w:val="ListParagraph"/>
        <w:ind w:left="756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Rev.12:14</w:t>
      </w:r>
    </w:p>
    <w:p w14:paraId="05F3F133" w14:textId="77777777" w:rsidR="001D0CDF" w:rsidRPr="007E1813" w:rsidRDefault="001D0CDF" w:rsidP="001D0CDF">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These relate directly to some of Daniel’s prophecies –</w:t>
      </w:r>
    </w:p>
    <w:p w14:paraId="05F3F134" w14:textId="77777777" w:rsidR="006C2A9B" w:rsidRPr="007E1813" w:rsidRDefault="006C2A9B" w:rsidP="006C2A9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 will speak words against the Most High, and he will wear away at the holy ones of Elyon. And he will intend to change seasons and law. And they will be given into his hand until </w:t>
      </w:r>
      <w:r w:rsidRPr="007E1813">
        <w:rPr>
          <w:rFonts w:ascii="Times New Roman" w:hAnsi="Times New Roman" w:cs="Times New Roman"/>
          <w:b/>
          <w:sz w:val="28"/>
          <w:szCs w:val="28"/>
        </w:rPr>
        <w:t xml:space="preserve">a time </w:t>
      </w:r>
      <w:r w:rsidR="004A1E22" w:rsidRPr="007E1813">
        <w:rPr>
          <w:rFonts w:ascii="Times New Roman" w:hAnsi="Times New Roman" w:cs="Times New Roman"/>
          <w:bCs/>
          <w:sz w:val="28"/>
          <w:szCs w:val="28"/>
        </w:rPr>
        <w:t>(</w:t>
      </w:r>
      <w:r w:rsidR="004A1E22" w:rsidRPr="007E1813">
        <w:rPr>
          <w:rFonts w:ascii="Times New Roman" w:hAnsi="Times New Roman" w:cs="Times New Roman"/>
          <w:bCs/>
          <w:i/>
          <w:sz w:val="28"/>
          <w:szCs w:val="28"/>
        </w:rPr>
        <w:t>LXX</w:t>
      </w:r>
      <w:r w:rsidR="004A1E22" w:rsidRPr="007E1813">
        <w:rPr>
          <w:rFonts w:ascii="Times New Roman" w:hAnsi="Times New Roman" w:cs="Times New Roman"/>
          <w:bCs/>
          <w:sz w:val="28"/>
          <w:szCs w:val="28"/>
        </w:rPr>
        <w:t xml:space="preserve"> </w:t>
      </w:r>
      <w:proofErr w:type="spellStart"/>
      <w:r w:rsidR="004A1E22" w:rsidRPr="007E1813">
        <w:rPr>
          <w:rFonts w:ascii="Times New Roman" w:hAnsi="Times New Roman" w:cs="Times New Roman"/>
          <w:bCs/>
          <w:i/>
          <w:iCs/>
          <w:sz w:val="28"/>
          <w:szCs w:val="28"/>
        </w:rPr>
        <w:t>kairos</w:t>
      </w:r>
      <w:proofErr w:type="spellEnd"/>
      <w:r w:rsidR="004A1E22" w:rsidRPr="007E1813">
        <w:rPr>
          <w:rFonts w:ascii="Times New Roman" w:hAnsi="Times New Roman" w:cs="Times New Roman"/>
          <w:bCs/>
          <w:sz w:val="28"/>
          <w:szCs w:val="28"/>
        </w:rPr>
        <w:t xml:space="preserve">) </w:t>
      </w:r>
      <w:r w:rsidRPr="007E1813">
        <w:rPr>
          <w:rFonts w:ascii="Times New Roman" w:hAnsi="Times New Roman" w:cs="Times New Roman"/>
          <w:b/>
          <w:sz w:val="28"/>
          <w:szCs w:val="28"/>
        </w:rPr>
        <w:t>and times and half a time</w:t>
      </w:r>
      <w:r w:rsidRPr="007E1813">
        <w:rPr>
          <w:rFonts w:ascii="Times New Roman" w:hAnsi="Times New Roman" w:cs="Times New Roman"/>
          <w:bCs/>
          <w:sz w:val="28"/>
          <w:szCs w:val="28"/>
        </w:rPr>
        <w:t>.”     Dan.7:25</w:t>
      </w:r>
    </w:p>
    <w:p w14:paraId="05F3F135" w14:textId="77777777" w:rsidR="00DC4F3E" w:rsidRPr="007E1813" w:rsidRDefault="00334B2D" w:rsidP="00DC4F3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6D5AF2" w:rsidRPr="007E1813">
        <w:rPr>
          <w:rFonts w:ascii="Times New Roman" w:hAnsi="Times New Roman" w:cs="Times New Roman"/>
          <w:bCs/>
          <w:sz w:val="28"/>
          <w:szCs w:val="28"/>
        </w:rPr>
        <w:t xml:space="preserve">Then he said to the one clothed with the white linen, who </w:t>
      </w:r>
      <w:r w:rsidR="006D5AF2" w:rsidRPr="007E1813">
        <w:rPr>
          <w:rFonts w:ascii="Times New Roman" w:hAnsi="Times New Roman" w:cs="Times New Roman"/>
          <w:bCs/>
          <w:i/>
          <w:iCs/>
          <w:sz w:val="28"/>
          <w:szCs w:val="28"/>
        </w:rPr>
        <w:t>was</w:t>
      </w:r>
      <w:r w:rsidR="006D5AF2" w:rsidRPr="007E1813">
        <w:rPr>
          <w:rFonts w:ascii="Times New Roman" w:hAnsi="Times New Roman" w:cs="Times New Roman"/>
          <w:bCs/>
          <w:sz w:val="28"/>
          <w:szCs w:val="28"/>
        </w:rPr>
        <w:t xml:space="preserve"> from atop the waters of the river, ‘Until when </w:t>
      </w:r>
      <w:r w:rsidR="006D5AF2" w:rsidRPr="007E1813">
        <w:rPr>
          <w:rFonts w:ascii="Times New Roman" w:hAnsi="Times New Roman" w:cs="Times New Roman"/>
          <w:bCs/>
          <w:i/>
          <w:iCs/>
          <w:sz w:val="28"/>
          <w:szCs w:val="28"/>
        </w:rPr>
        <w:t>is</w:t>
      </w:r>
      <w:r w:rsidR="006D5AF2" w:rsidRPr="007E1813">
        <w:rPr>
          <w:rFonts w:ascii="Times New Roman" w:hAnsi="Times New Roman" w:cs="Times New Roman"/>
          <w:bCs/>
          <w:sz w:val="28"/>
          <w:szCs w:val="28"/>
        </w:rPr>
        <w:t xml:space="preserve"> the end of the wonders?’ And I heard the man clothed with the white linen, who </w:t>
      </w:r>
      <w:r w:rsidR="006D5AF2" w:rsidRPr="007E1813">
        <w:rPr>
          <w:rFonts w:ascii="Times New Roman" w:hAnsi="Times New Roman" w:cs="Times New Roman"/>
          <w:bCs/>
          <w:i/>
          <w:iCs/>
          <w:sz w:val="28"/>
          <w:szCs w:val="28"/>
        </w:rPr>
        <w:t>is</w:t>
      </w:r>
      <w:r w:rsidR="006D5AF2" w:rsidRPr="007E1813">
        <w:rPr>
          <w:rFonts w:ascii="Times New Roman" w:hAnsi="Times New Roman" w:cs="Times New Roman"/>
          <w:bCs/>
          <w:sz w:val="28"/>
          <w:szCs w:val="28"/>
        </w:rPr>
        <w:t xml:space="preserve"> from atop the waters of the river, and he raised his right hand</w:t>
      </w:r>
      <w:r w:rsidR="00DC4F3E" w:rsidRPr="007E1813">
        <w:rPr>
          <w:rFonts w:ascii="Times New Roman" w:hAnsi="Times New Roman" w:cs="Times New Roman"/>
          <w:bCs/>
          <w:sz w:val="28"/>
          <w:szCs w:val="28"/>
        </w:rPr>
        <w:t xml:space="preserve"> and his left to the heavens, and he swore by the One Living for the age, that it is for </w:t>
      </w:r>
      <w:r w:rsidR="00DC4F3E" w:rsidRPr="007E1813">
        <w:rPr>
          <w:rFonts w:ascii="Times New Roman" w:hAnsi="Times New Roman" w:cs="Times New Roman"/>
          <w:b/>
          <w:sz w:val="28"/>
          <w:szCs w:val="28"/>
        </w:rPr>
        <w:t>an appointed time, appointed times and a half</w:t>
      </w:r>
      <w:r w:rsidR="00DC4F3E" w:rsidRPr="007E1813">
        <w:rPr>
          <w:rFonts w:ascii="Times New Roman" w:hAnsi="Times New Roman" w:cs="Times New Roman"/>
          <w:bCs/>
          <w:sz w:val="28"/>
          <w:szCs w:val="28"/>
        </w:rPr>
        <w:t xml:space="preserve">. And as </w:t>
      </w:r>
      <w:r w:rsidR="002C3AC8" w:rsidRPr="007E1813">
        <w:rPr>
          <w:rFonts w:ascii="Times New Roman" w:hAnsi="Times New Roman" w:cs="Times New Roman"/>
          <w:bCs/>
          <w:sz w:val="28"/>
          <w:szCs w:val="28"/>
        </w:rPr>
        <w:t xml:space="preserve">a </w:t>
      </w:r>
      <w:r w:rsidR="00DC4F3E" w:rsidRPr="007E1813">
        <w:rPr>
          <w:rFonts w:ascii="Times New Roman" w:hAnsi="Times New Roman" w:cs="Times New Roman"/>
          <w:bCs/>
          <w:sz w:val="28"/>
          <w:szCs w:val="28"/>
        </w:rPr>
        <w:t>completion of the shattering of the hand of the holy people will be complete</w:t>
      </w:r>
      <w:r w:rsidR="002C3AC8" w:rsidRPr="007E1813">
        <w:rPr>
          <w:rFonts w:ascii="Times New Roman" w:hAnsi="Times New Roman" w:cs="Times New Roman"/>
          <w:bCs/>
          <w:sz w:val="28"/>
          <w:szCs w:val="28"/>
        </w:rPr>
        <w:t>d</w:t>
      </w:r>
      <w:r w:rsidR="00DC4F3E" w:rsidRPr="007E1813">
        <w:rPr>
          <w:rFonts w:ascii="Times New Roman" w:hAnsi="Times New Roman" w:cs="Times New Roman"/>
          <w:bCs/>
          <w:sz w:val="28"/>
          <w:szCs w:val="28"/>
        </w:rPr>
        <w:t xml:space="preserve"> all </w:t>
      </w:r>
      <w:r w:rsidR="00FD339B" w:rsidRPr="007E1813">
        <w:rPr>
          <w:rFonts w:ascii="Times New Roman" w:hAnsi="Times New Roman" w:cs="Times New Roman"/>
          <w:bCs/>
          <w:sz w:val="28"/>
          <w:szCs w:val="28"/>
        </w:rPr>
        <w:t>these</w:t>
      </w:r>
      <w:r w:rsidR="00353400" w:rsidRPr="007E1813">
        <w:rPr>
          <w:rFonts w:ascii="Times New Roman" w:hAnsi="Times New Roman" w:cs="Times New Roman"/>
          <w:bCs/>
          <w:sz w:val="28"/>
          <w:szCs w:val="28"/>
        </w:rPr>
        <w:t xml:space="preserve"> </w:t>
      </w:r>
      <w:r w:rsidR="00353400" w:rsidRPr="007E1813">
        <w:rPr>
          <w:rFonts w:ascii="Times New Roman" w:hAnsi="Times New Roman" w:cs="Times New Roman"/>
          <w:bCs/>
          <w:i/>
          <w:iCs/>
          <w:sz w:val="28"/>
          <w:szCs w:val="28"/>
        </w:rPr>
        <w:t>times</w:t>
      </w:r>
      <w:r w:rsidR="00FD339B" w:rsidRPr="007E1813">
        <w:rPr>
          <w:rFonts w:ascii="Times New Roman" w:hAnsi="Times New Roman" w:cs="Times New Roman"/>
          <w:bCs/>
          <w:sz w:val="28"/>
          <w:szCs w:val="28"/>
        </w:rPr>
        <w:t xml:space="preserve">.’”  </w:t>
      </w:r>
      <w:r w:rsidR="001D0CDF" w:rsidRPr="007E1813">
        <w:rPr>
          <w:rFonts w:ascii="Times New Roman" w:hAnsi="Times New Roman" w:cs="Times New Roman"/>
          <w:bCs/>
          <w:sz w:val="28"/>
          <w:szCs w:val="28"/>
        </w:rPr>
        <w:t xml:space="preserve">  </w:t>
      </w:r>
      <w:r w:rsidR="00DC4F3E" w:rsidRPr="007E1813">
        <w:rPr>
          <w:rFonts w:ascii="Times New Roman" w:hAnsi="Times New Roman" w:cs="Times New Roman"/>
          <w:bCs/>
          <w:sz w:val="28"/>
          <w:szCs w:val="28"/>
        </w:rPr>
        <w:t>Dan.12:7 (</w:t>
      </w:r>
      <w:r w:rsidR="00DC4F3E" w:rsidRPr="007E1813">
        <w:rPr>
          <w:rFonts w:ascii="Times New Roman" w:hAnsi="Times New Roman" w:cs="Times New Roman"/>
          <w:bCs/>
          <w:i/>
          <w:iCs/>
          <w:sz w:val="28"/>
          <w:szCs w:val="28"/>
        </w:rPr>
        <w:t>LXX</w:t>
      </w:r>
      <w:r w:rsidR="00DC4F3E" w:rsidRPr="007E1813">
        <w:rPr>
          <w:rFonts w:ascii="Times New Roman" w:hAnsi="Times New Roman" w:cs="Times New Roman"/>
          <w:bCs/>
          <w:sz w:val="28"/>
          <w:szCs w:val="28"/>
        </w:rPr>
        <w:t xml:space="preserve">  of </w:t>
      </w:r>
      <w:r w:rsidR="00FD339B" w:rsidRPr="007E1813">
        <w:rPr>
          <w:rFonts w:ascii="Times New Roman" w:hAnsi="Times New Roman" w:cs="Times New Roman"/>
          <w:b/>
          <w:sz w:val="28"/>
          <w:szCs w:val="28"/>
        </w:rPr>
        <w:t>bolded</w:t>
      </w:r>
      <w:r w:rsidR="00FD339B" w:rsidRPr="007E1813">
        <w:rPr>
          <w:rFonts w:ascii="Times New Roman" w:hAnsi="Times New Roman" w:cs="Times New Roman"/>
          <w:bCs/>
          <w:sz w:val="28"/>
          <w:szCs w:val="28"/>
        </w:rPr>
        <w:t xml:space="preserve"> </w:t>
      </w:r>
      <w:r w:rsidR="00DC4F3E" w:rsidRPr="007E1813">
        <w:rPr>
          <w:rFonts w:ascii="Times New Roman" w:hAnsi="Times New Roman" w:cs="Times New Roman"/>
          <w:bCs/>
          <w:sz w:val="28"/>
          <w:szCs w:val="28"/>
        </w:rPr>
        <w:t>phrase is used verbatim in Rev.12:14)</w:t>
      </w:r>
    </w:p>
    <w:p w14:paraId="05F3F136" w14:textId="77777777" w:rsidR="00DC4F3E" w:rsidRPr="007E1813" w:rsidRDefault="00DC4F3E" w:rsidP="00F647BF">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he </w:t>
      </w:r>
      <w:r w:rsidR="006D59A8" w:rsidRPr="007E1813">
        <w:rPr>
          <w:rFonts w:ascii="Times New Roman" w:hAnsi="Times New Roman" w:cs="Times New Roman"/>
          <w:bCs/>
          <w:sz w:val="28"/>
          <w:szCs w:val="28"/>
        </w:rPr>
        <w:t xml:space="preserve">(the coming </w:t>
      </w:r>
      <w:r w:rsidR="00F647BF" w:rsidRPr="007E1813">
        <w:rPr>
          <w:rFonts w:ascii="Times New Roman" w:hAnsi="Times New Roman" w:cs="Times New Roman"/>
          <w:bCs/>
          <w:sz w:val="28"/>
          <w:szCs w:val="28"/>
        </w:rPr>
        <w:t>ruler</w:t>
      </w:r>
      <w:r w:rsidR="006D59A8" w:rsidRPr="007E1813">
        <w:rPr>
          <w:rFonts w:ascii="Times New Roman" w:hAnsi="Times New Roman" w:cs="Times New Roman"/>
          <w:bCs/>
          <w:sz w:val="28"/>
          <w:szCs w:val="28"/>
        </w:rPr>
        <w:t xml:space="preserve"> of v.26) </w:t>
      </w:r>
      <w:r w:rsidRPr="007E1813">
        <w:rPr>
          <w:rFonts w:ascii="Times New Roman" w:hAnsi="Times New Roman" w:cs="Times New Roman"/>
          <w:bCs/>
          <w:sz w:val="28"/>
          <w:szCs w:val="28"/>
        </w:rPr>
        <w:t xml:space="preserve">will make </w:t>
      </w:r>
      <w:r w:rsidR="00AF152A" w:rsidRPr="007E1813">
        <w:rPr>
          <w:rFonts w:ascii="Times New Roman" w:hAnsi="Times New Roman" w:cs="Times New Roman"/>
          <w:bCs/>
          <w:sz w:val="28"/>
          <w:szCs w:val="28"/>
        </w:rPr>
        <w:t>strong</w:t>
      </w:r>
      <w:r w:rsidRPr="007E1813">
        <w:rPr>
          <w:rFonts w:ascii="Times New Roman" w:hAnsi="Times New Roman" w:cs="Times New Roman"/>
          <w:bCs/>
          <w:sz w:val="28"/>
          <w:szCs w:val="28"/>
        </w:rPr>
        <w:t xml:space="preserve"> a covenant </w:t>
      </w:r>
      <w:r w:rsidR="00AF152A" w:rsidRPr="007E1813">
        <w:rPr>
          <w:rFonts w:ascii="Times New Roman" w:hAnsi="Times New Roman" w:cs="Times New Roman"/>
          <w:bCs/>
          <w:sz w:val="28"/>
          <w:szCs w:val="28"/>
        </w:rPr>
        <w:t>for</w:t>
      </w:r>
      <w:r w:rsidRPr="007E1813">
        <w:rPr>
          <w:rFonts w:ascii="Times New Roman" w:hAnsi="Times New Roman" w:cs="Times New Roman"/>
          <w:bCs/>
          <w:sz w:val="28"/>
          <w:szCs w:val="28"/>
        </w:rPr>
        <w:t xml:space="preserve"> many </w:t>
      </w:r>
      <w:r w:rsidRPr="007E1813">
        <w:rPr>
          <w:rFonts w:ascii="Times New Roman" w:hAnsi="Times New Roman" w:cs="Times New Roman"/>
          <w:b/>
          <w:sz w:val="28"/>
          <w:szCs w:val="28"/>
        </w:rPr>
        <w:t xml:space="preserve">one </w:t>
      </w:r>
      <w:r w:rsidR="00AF152A" w:rsidRPr="007E1813">
        <w:rPr>
          <w:rFonts w:ascii="Times New Roman" w:hAnsi="Times New Roman" w:cs="Times New Roman"/>
          <w:b/>
          <w:sz w:val="28"/>
          <w:szCs w:val="28"/>
        </w:rPr>
        <w:t>seven</w:t>
      </w:r>
      <w:r w:rsidRPr="007E1813">
        <w:rPr>
          <w:rFonts w:ascii="Times New Roman" w:hAnsi="Times New Roman" w:cs="Times New Roman"/>
          <w:bCs/>
          <w:sz w:val="28"/>
          <w:szCs w:val="28"/>
        </w:rPr>
        <w:t xml:space="preserve">. </w:t>
      </w:r>
      <w:r w:rsidR="006D59A8" w:rsidRPr="007E1813">
        <w:rPr>
          <w:rFonts w:ascii="Times New Roman" w:hAnsi="Times New Roman" w:cs="Times New Roman"/>
          <w:bCs/>
          <w:sz w:val="28"/>
          <w:szCs w:val="28"/>
        </w:rPr>
        <w:t xml:space="preserve">And </w:t>
      </w:r>
      <w:r w:rsidR="006D59A8" w:rsidRPr="007E1813">
        <w:rPr>
          <w:rFonts w:ascii="Times New Roman" w:hAnsi="Times New Roman" w:cs="Times New Roman"/>
          <w:bCs/>
          <w:i/>
          <w:iCs/>
          <w:sz w:val="28"/>
          <w:szCs w:val="28"/>
        </w:rPr>
        <w:t>at</w:t>
      </w:r>
      <w:r w:rsidR="006D59A8" w:rsidRPr="007E1813">
        <w:rPr>
          <w:rFonts w:ascii="Times New Roman" w:hAnsi="Times New Roman" w:cs="Times New Roman"/>
          <w:bCs/>
          <w:sz w:val="28"/>
          <w:szCs w:val="28"/>
        </w:rPr>
        <w:t xml:space="preserve"> </w:t>
      </w:r>
      <w:r w:rsidR="006D59A8" w:rsidRPr="007E1813">
        <w:rPr>
          <w:rFonts w:ascii="Times New Roman" w:hAnsi="Times New Roman" w:cs="Times New Roman"/>
          <w:b/>
          <w:sz w:val="28"/>
          <w:szCs w:val="28"/>
        </w:rPr>
        <w:t xml:space="preserve">half the </w:t>
      </w:r>
      <w:r w:rsidR="00AF152A" w:rsidRPr="007E1813">
        <w:rPr>
          <w:rFonts w:ascii="Times New Roman" w:hAnsi="Times New Roman" w:cs="Times New Roman"/>
          <w:b/>
          <w:sz w:val="28"/>
          <w:szCs w:val="28"/>
        </w:rPr>
        <w:t>seven</w:t>
      </w:r>
      <w:r w:rsidR="006D59A8" w:rsidRPr="007E1813">
        <w:rPr>
          <w:rFonts w:ascii="Times New Roman" w:hAnsi="Times New Roman" w:cs="Times New Roman"/>
          <w:bCs/>
          <w:sz w:val="28"/>
          <w:szCs w:val="28"/>
        </w:rPr>
        <w:t xml:space="preserve"> he will make cease sacrifice and gift. And </w:t>
      </w:r>
      <w:r w:rsidR="00AF152A" w:rsidRPr="007E1813">
        <w:rPr>
          <w:rFonts w:ascii="Times New Roman" w:hAnsi="Times New Roman" w:cs="Times New Roman"/>
          <w:bCs/>
          <w:sz w:val="28"/>
          <w:szCs w:val="28"/>
        </w:rPr>
        <w:t>upon</w:t>
      </w:r>
      <w:r w:rsidR="006D59A8" w:rsidRPr="007E1813">
        <w:rPr>
          <w:rFonts w:ascii="Times New Roman" w:hAnsi="Times New Roman" w:cs="Times New Roman"/>
          <w:bCs/>
          <w:sz w:val="28"/>
          <w:szCs w:val="28"/>
        </w:rPr>
        <w:t xml:space="preserve"> a </w:t>
      </w:r>
      <w:r w:rsidR="00AF152A" w:rsidRPr="007E1813">
        <w:rPr>
          <w:rFonts w:ascii="Times New Roman" w:hAnsi="Times New Roman" w:cs="Times New Roman"/>
          <w:bCs/>
          <w:sz w:val="28"/>
          <w:szCs w:val="28"/>
        </w:rPr>
        <w:t>wing of</w:t>
      </w:r>
      <w:r w:rsidR="006D59A8" w:rsidRPr="007E1813">
        <w:rPr>
          <w:rFonts w:ascii="Times New Roman" w:hAnsi="Times New Roman" w:cs="Times New Roman"/>
          <w:bCs/>
          <w:sz w:val="28"/>
          <w:szCs w:val="28"/>
        </w:rPr>
        <w:t xml:space="preserve"> abomination</w:t>
      </w:r>
      <w:r w:rsidR="00AF152A" w:rsidRPr="007E1813">
        <w:rPr>
          <w:rFonts w:ascii="Times New Roman" w:hAnsi="Times New Roman" w:cs="Times New Roman"/>
          <w:bCs/>
          <w:sz w:val="28"/>
          <w:szCs w:val="28"/>
        </w:rPr>
        <w:t xml:space="preserve">s </w:t>
      </w:r>
      <w:r w:rsidR="00AF152A" w:rsidRPr="007E1813">
        <w:rPr>
          <w:rFonts w:ascii="Times New Roman" w:hAnsi="Times New Roman" w:cs="Times New Roman"/>
          <w:bCs/>
          <w:i/>
          <w:iCs/>
          <w:sz w:val="28"/>
          <w:szCs w:val="28"/>
        </w:rPr>
        <w:t>will be</w:t>
      </w:r>
      <w:r w:rsidR="00AF152A" w:rsidRPr="007E1813">
        <w:rPr>
          <w:rFonts w:ascii="Times New Roman" w:hAnsi="Times New Roman" w:cs="Times New Roman"/>
          <w:bCs/>
          <w:sz w:val="28"/>
          <w:szCs w:val="28"/>
        </w:rPr>
        <w:t xml:space="preserve"> a desolating one</w:t>
      </w:r>
      <w:r w:rsidR="006D59A8" w:rsidRPr="007E1813">
        <w:rPr>
          <w:rFonts w:ascii="Times New Roman" w:hAnsi="Times New Roman" w:cs="Times New Roman"/>
          <w:bCs/>
          <w:sz w:val="28"/>
          <w:szCs w:val="28"/>
        </w:rPr>
        <w:t xml:space="preserve">, and until a completion, even a </w:t>
      </w:r>
      <w:r w:rsidR="00AF152A" w:rsidRPr="007E1813">
        <w:rPr>
          <w:rFonts w:ascii="Times New Roman" w:hAnsi="Times New Roman" w:cs="Times New Roman"/>
          <w:bCs/>
          <w:sz w:val="28"/>
          <w:szCs w:val="28"/>
        </w:rPr>
        <w:t>strict decision</w:t>
      </w:r>
      <w:r w:rsidR="006D59A8" w:rsidRPr="007E1813">
        <w:rPr>
          <w:rFonts w:ascii="Times New Roman" w:hAnsi="Times New Roman" w:cs="Times New Roman"/>
          <w:bCs/>
          <w:sz w:val="28"/>
          <w:szCs w:val="28"/>
        </w:rPr>
        <w:t xml:space="preserve"> will be poured out upon </w:t>
      </w:r>
      <w:r w:rsidR="006D59A8" w:rsidRPr="007E1813">
        <w:rPr>
          <w:rFonts w:ascii="Times New Roman" w:hAnsi="Times New Roman" w:cs="Times New Roman"/>
          <w:bCs/>
          <w:i/>
          <w:iCs/>
          <w:sz w:val="28"/>
          <w:szCs w:val="28"/>
        </w:rPr>
        <w:t>the</w:t>
      </w:r>
      <w:r w:rsidR="006D59A8" w:rsidRPr="007E1813">
        <w:rPr>
          <w:rFonts w:ascii="Times New Roman" w:hAnsi="Times New Roman" w:cs="Times New Roman"/>
          <w:bCs/>
          <w:sz w:val="28"/>
          <w:szCs w:val="28"/>
        </w:rPr>
        <w:t xml:space="preserve"> desolat</w:t>
      </w:r>
      <w:r w:rsidR="00AF152A" w:rsidRPr="007E1813">
        <w:rPr>
          <w:rFonts w:ascii="Times New Roman" w:hAnsi="Times New Roman" w:cs="Times New Roman"/>
          <w:bCs/>
          <w:sz w:val="28"/>
          <w:szCs w:val="28"/>
        </w:rPr>
        <w:t>ing one</w:t>
      </w:r>
      <w:r w:rsidR="006D59A8" w:rsidRPr="007E1813">
        <w:rPr>
          <w:rFonts w:ascii="Times New Roman" w:hAnsi="Times New Roman" w:cs="Times New Roman"/>
          <w:bCs/>
          <w:sz w:val="28"/>
          <w:szCs w:val="28"/>
        </w:rPr>
        <w:t>.”     Dan.9:27</w:t>
      </w:r>
    </w:p>
    <w:p w14:paraId="05F3F137" w14:textId="77777777" w:rsidR="006D768E" w:rsidRPr="007E1813" w:rsidRDefault="006D768E" w:rsidP="006D768E">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So the following activities </w:t>
      </w:r>
      <w:r w:rsidR="00A15ED2" w:rsidRPr="007E1813">
        <w:rPr>
          <w:rFonts w:ascii="Times New Roman" w:hAnsi="Times New Roman" w:cs="Times New Roman"/>
          <w:bCs/>
          <w:sz w:val="28"/>
          <w:szCs w:val="28"/>
        </w:rPr>
        <w:t xml:space="preserve">seem to </w:t>
      </w:r>
      <w:r w:rsidRPr="007E1813">
        <w:rPr>
          <w:rFonts w:ascii="Times New Roman" w:hAnsi="Times New Roman" w:cs="Times New Roman"/>
          <w:bCs/>
          <w:sz w:val="28"/>
          <w:szCs w:val="28"/>
        </w:rPr>
        <w:t>fall into alignment –</w:t>
      </w:r>
    </w:p>
    <w:p w14:paraId="05F3F138" w14:textId="77777777"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prophesying of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itness</w:t>
      </w:r>
      <w:r w:rsidR="00224EF9" w:rsidRPr="007E1813">
        <w:rPr>
          <w:rFonts w:ascii="Times New Roman" w:hAnsi="Times New Roman" w:cs="Times New Roman"/>
          <w:bCs/>
          <w:sz w:val="28"/>
          <w:szCs w:val="28"/>
        </w:rPr>
        <w:t>es</w:t>
      </w:r>
      <w:r w:rsidR="00A070CA" w:rsidRPr="007E1813">
        <w:rPr>
          <w:rFonts w:ascii="Times New Roman" w:hAnsi="Times New Roman" w:cs="Times New Roman"/>
          <w:bCs/>
          <w:sz w:val="28"/>
          <w:szCs w:val="28"/>
        </w:rPr>
        <w:t xml:space="preserve">, </w:t>
      </w:r>
      <w:r w:rsidR="00A070CA" w:rsidRPr="007E1813">
        <w:rPr>
          <w:rFonts w:ascii="Times New Roman" w:hAnsi="Times New Roman" w:cs="Times New Roman"/>
          <w:bCs/>
          <w:i/>
          <w:iCs/>
          <w:sz w:val="28"/>
          <w:szCs w:val="28"/>
        </w:rPr>
        <w:t>then</w:t>
      </w:r>
      <w:r w:rsidR="004A1E22" w:rsidRPr="007E1813">
        <w:rPr>
          <w:rFonts w:ascii="Times New Roman" w:hAnsi="Times New Roman" w:cs="Times New Roman"/>
          <w:bCs/>
          <w:i/>
          <w:iCs/>
          <w:sz w:val="28"/>
          <w:szCs w:val="28"/>
        </w:rPr>
        <w:t xml:space="preserve"> follow –</w:t>
      </w:r>
    </w:p>
    <w:p w14:paraId="05F3F139" w14:textId="77777777"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nations treading the holy city</w:t>
      </w:r>
    </w:p>
    <w:p w14:paraId="05F3F13A" w14:textId="77777777" w:rsidR="00BA6AC0" w:rsidRPr="007E1813" w:rsidRDefault="00BA6AC0"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feeding of the woman in the wilderness</w:t>
      </w:r>
    </w:p>
    <w:p w14:paraId="05F3F13B" w14:textId="77777777"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the Beast having self-aggrandizing authority</w:t>
      </w:r>
    </w:p>
    <w:p w14:paraId="05F3F13C" w14:textId="77777777"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shattering of the holy people</w:t>
      </w:r>
    </w:p>
    <w:p w14:paraId="05F3F13D" w14:textId="77777777" w:rsidR="006D768E" w:rsidRPr="007E1813" w:rsidRDefault="006D768E" w:rsidP="008D2A3E">
      <w:pPr>
        <w:pStyle w:val="ListParagraph"/>
        <w:numPr>
          <w:ilvl w:val="0"/>
          <w:numId w:val="42"/>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breaking a covenant, stopping sacrifice, the desolating abomination</w:t>
      </w:r>
    </w:p>
    <w:p w14:paraId="05F3F13E" w14:textId="77777777" w:rsidR="00FE5B73" w:rsidRPr="007E1813" w:rsidRDefault="00C04517" w:rsidP="002E140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w:t>
      </w:r>
      <w:r w:rsidR="000C41EB" w:rsidRPr="007E1813">
        <w:rPr>
          <w:rFonts w:ascii="Times New Roman" w:hAnsi="Times New Roman" w:cs="Times New Roman"/>
          <w:bCs/>
          <w:sz w:val="28"/>
          <w:szCs w:val="28"/>
        </w:rPr>
        <w:t xml:space="preserve">he 1,260 days of the </w:t>
      </w:r>
      <w:r w:rsidR="00184776" w:rsidRPr="007E1813">
        <w:rPr>
          <w:rFonts w:ascii="Times New Roman" w:hAnsi="Times New Roman" w:cs="Times New Roman"/>
          <w:bCs/>
          <w:sz w:val="28"/>
          <w:szCs w:val="28"/>
        </w:rPr>
        <w:t>T</w:t>
      </w:r>
      <w:r w:rsidR="000C41EB"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0C41EB" w:rsidRPr="007E1813">
        <w:rPr>
          <w:rFonts w:ascii="Times New Roman" w:hAnsi="Times New Roman" w:cs="Times New Roman"/>
          <w:bCs/>
          <w:sz w:val="28"/>
          <w:szCs w:val="28"/>
        </w:rPr>
        <w:t xml:space="preserve">itnesses is the first half of </w:t>
      </w:r>
      <w:r w:rsidR="00051168" w:rsidRPr="007E1813">
        <w:rPr>
          <w:rFonts w:ascii="Times New Roman" w:hAnsi="Times New Roman" w:cs="Times New Roman"/>
          <w:bCs/>
          <w:sz w:val="28"/>
          <w:szCs w:val="28"/>
        </w:rPr>
        <w:t>Daniel’s</w:t>
      </w:r>
      <w:r w:rsidR="000C41EB" w:rsidRPr="007E1813">
        <w:rPr>
          <w:rFonts w:ascii="Times New Roman" w:hAnsi="Times New Roman" w:cs="Times New Roman"/>
          <w:bCs/>
          <w:sz w:val="28"/>
          <w:szCs w:val="28"/>
        </w:rPr>
        <w:t xml:space="preserve"> final </w:t>
      </w:r>
      <w:r w:rsidR="00051168" w:rsidRPr="007E1813">
        <w:rPr>
          <w:rFonts w:ascii="Times New Roman" w:hAnsi="Times New Roman" w:cs="Times New Roman"/>
          <w:bCs/>
          <w:sz w:val="28"/>
          <w:szCs w:val="28"/>
        </w:rPr>
        <w:t>“</w:t>
      </w:r>
      <w:r w:rsidR="000C41EB" w:rsidRPr="007E1813">
        <w:rPr>
          <w:rFonts w:ascii="Times New Roman" w:hAnsi="Times New Roman" w:cs="Times New Roman"/>
          <w:bCs/>
          <w:sz w:val="28"/>
          <w:szCs w:val="28"/>
        </w:rPr>
        <w:t>seven</w:t>
      </w:r>
      <w:r w:rsidR="00051168" w:rsidRPr="007E1813">
        <w:rPr>
          <w:rFonts w:ascii="Times New Roman" w:hAnsi="Times New Roman" w:cs="Times New Roman"/>
          <w:bCs/>
          <w:sz w:val="28"/>
          <w:szCs w:val="28"/>
        </w:rPr>
        <w:t>”</w:t>
      </w:r>
      <w:r w:rsidR="000C41EB" w:rsidRPr="007E1813">
        <w:rPr>
          <w:rFonts w:ascii="Times New Roman" w:hAnsi="Times New Roman" w:cs="Times New Roman"/>
          <w:bCs/>
          <w:sz w:val="28"/>
          <w:szCs w:val="28"/>
        </w:rPr>
        <w:t xml:space="preserve">. They seem to witness </w:t>
      </w:r>
      <w:proofErr w:type="spellStart"/>
      <w:r w:rsidR="00BA6AC0" w:rsidRPr="007E1813">
        <w:rPr>
          <w:rFonts w:ascii="Times New Roman" w:hAnsi="Times New Roman" w:cs="Times New Roman"/>
          <w:bCs/>
          <w:sz w:val="28"/>
          <w:szCs w:val="28"/>
        </w:rPr>
        <w:t>uncheered</w:t>
      </w:r>
      <w:proofErr w:type="spellEnd"/>
      <w:r w:rsidR="000C41EB" w:rsidRPr="007E1813">
        <w:rPr>
          <w:rFonts w:ascii="Times New Roman" w:hAnsi="Times New Roman" w:cs="Times New Roman"/>
          <w:bCs/>
          <w:sz w:val="28"/>
          <w:szCs w:val="28"/>
        </w:rPr>
        <w:t xml:space="preserve">, but also </w:t>
      </w:r>
      <w:r w:rsidR="00BA6AC0" w:rsidRPr="007E1813">
        <w:rPr>
          <w:rFonts w:ascii="Times New Roman" w:hAnsi="Times New Roman" w:cs="Times New Roman"/>
          <w:bCs/>
          <w:sz w:val="28"/>
          <w:szCs w:val="28"/>
        </w:rPr>
        <w:t xml:space="preserve">unopposed </w:t>
      </w:r>
      <w:r w:rsidR="000C41EB" w:rsidRPr="007E1813">
        <w:rPr>
          <w:rFonts w:ascii="Times New Roman" w:hAnsi="Times New Roman" w:cs="Times New Roman"/>
          <w:bCs/>
          <w:sz w:val="28"/>
          <w:szCs w:val="28"/>
        </w:rPr>
        <w:t>– except when the Beast from the Abyss kills them. That Beast</w:t>
      </w:r>
      <w:r w:rsidR="002E140B" w:rsidRPr="007E1813">
        <w:rPr>
          <w:rFonts w:ascii="Times New Roman" w:hAnsi="Times New Roman" w:cs="Times New Roman"/>
          <w:bCs/>
          <w:sz w:val="28"/>
          <w:szCs w:val="28"/>
        </w:rPr>
        <w:t>/Abaddon</w:t>
      </w:r>
      <w:r w:rsidR="000C41EB" w:rsidRPr="007E1813">
        <w:rPr>
          <w:rFonts w:ascii="Times New Roman" w:hAnsi="Times New Roman" w:cs="Times New Roman"/>
          <w:bCs/>
          <w:sz w:val="28"/>
          <w:szCs w:val="28"/>
        </w:rPr>
        <w:t xml:space="preserve"> is released at the fifth trumpet</w:t>
      </w:r>
      <w:r w:rsidR="002C3AC8" w:rsidRPr="007E1813">
        <w:rPr>
          <w:rFonts w:ascii="Times New Roman" w:hAnsi="Times New Roman" w:cs="Times New Roman"/>
          <w:bCs/>
          <w:sz w:val="28"/>
          <w:szCs w:val="28"/>
        </w:rPr>
        <w:t xml:space="preserve">. Given the rapidity of events in the Revelation, </w:t>
      </w:r>
      <w:r w:rsidR="000C41EB" w:rsidRPr="007E1813">
        <w:rPr>
          <w:rFonts w:ascii="Times New Roman" w:hAnsi="Times New Roman" w:cs="Times New Roman"/>
          <w:bCs/>
          <w:sz w:val="28"/>
          <w:szCs w:val="28"/>
        </w:rPr>
        <w:t xml:space="preserve">would </w:t>
      </w:r>
      <w:r w:rsidR="002C3AC8" w:rsidRPr="007E1813">
        <w:rPr>
          <w:rFonts w:ascii="Times New Roman" w:hAnsi="Times New Roman" w:cs="Times New Roman"/>
          <w:bCs/>
          <w:sz w:val="28"/>
          <w:szCs w:val="28"/>
        </w:rPr>
        <w:t>the Beast</w:t>
      </w:r>
      <w:r w:rsidR="000C41EB" w:rsidRPr="007E1813">
        <w:rPr>
          <w:rFonts w:ascii="Times New Roman" w:hAnsi="Times New Roman" w:cs="Times New Roman"/>
          <w:bCs/>
          <w:sz w:val="28"/>
          <w:szCs w:val="28"/>
        </w:rPr>
        <w:t xml:space="preserve"> wait any part of the</w:t>
      </w:r>
      <w:r w:rsidR="002C3AC8" w:rsidRPr="007E1813">
        <w:rPr>
          <w:rFonts w:ascii="Times New Roman" w:hAnsi="Times New Roman" w:cs="Times New Roman"/>
          <w:bCs/>
          <w:sz w:val="28"/>
          <w:szCs w:val="28"/>
        </w:rPr>
        <w:t xml:space="preserve"> witnesses’</w:t>
      </w:r>
      <w:r w:rsidR="000C41EB" w:rsidRPr="007E1813">
        <w:rPr>
          <w:rFonts w:ascii="Times New Roman" w:hAnsi="Times New Roman" w:cs="Times New Roman"/>
          <w:bCs/>
          <w:sz w:val="28"/>
          <w:szCs w:val="28"/>
        </w:rPr>
        <w:t xml:space="preserve"> 1,260 days before striking? Probably not. A</w:t>
      </w:r>
      <w:r w:rsidR="002E140B" w:rsidRPr="007E1813">
        <w:rPr>
          <w:rFonts w:ascii="Times New Roman" w:hAnsi="Times New Roman" w:cs="Times New Roman"/>
          <w:bCs/>
          <w:sz w:val="28"/>
          <w:szCs w:val="28"/>
        </w:rPr>
        <w:t>baddon</w:t>
      </w:r>
      <w:r w:rsidR="000C41EB" w:rsidRPr="007E1813">
        <w:rPr>
          <w:rFonts w:ascii="Times New Roman" w:hAnsi="Times New Roman" w:cs="Times New Roman"/>
          <w:bCs/>
          <w:sz w:val="28"/>
          <w:szCs w:val="28"/>
        </w:rPr>
        <w:t>’s release must come at the start of the Great Tribulation, at the mid-point of Daniel’s final “seven”.</w:t>
      </w:r>
      <w:r w:rsidR="002C3AC8" w:rsidRPr="007E1813">
        <w:rPr>
          <w:rFonts w:ascii="Times New Roman" w:hAnsi="Times New Roman" w:cs="Times New Roman"/>
          <w:bCs/>
          <w:sz w:val="28"/>
          <w:szCs w:val="28"/>
        </w:rPr>
        <w:t xml:space="preserve"> Apparently, the </w:t>
      </w:r>
      <w:r w:rsidR="00184776" w:rsidRPr="007E1813">
        <w:rPr>
          <w:rFonts w:ascii="Times New Roman" w:hAnsi="Times New Roman" w:cs="Times New Roman"/>
          <w:bCs/>
          <w:sz w:val="28"/>
          <w:szCs w:val="28"/>
        </w:rPr>
        <w:t>T</w:t>
      </w:r>
      <w:r w:rsidR="002C3AC8"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2C3AC8" w:rsidRPr="007E1813">
        <w:rPr>
          <w:rFonts w:ascii="Times New Roman" w:hAnsi="Times New Roman" w:cs="Times New Roman"/>
          <w:bCs/>
          <w:sz w:val="28"/>
          <w:szCs w:val="28"/>
        </w:rPr>
        <w:t xml:space="preserve">itnesses will run their course and </w:t>
      </w:r>
      <w:r w:rsidR="00FE5B73" w:rsidRPr="007E1813">
        <w:rPr>
          <w:rFonts w:ascii="Times New Roman" w:hAnsi="Times New Roman" w:cs="Times New Roman"/>
          <w:bCs/>
          <w:sz w:val="28"/>
          <w:szCs w:val="28"/>
        </w:rPr>
        <w:t xml:space="preserve">then </w:t>
      </w:r>
      <w:r w:rsidR="002C3AC8" w:rsidRPr="007E1813">
        <w:rPr>
          <w:rFonts w:ascii="Times New Roman" w:hAnsi="Times New Roman" w:cs="Times New Roman"/>
          <w:bCs/>
          <w:sz w:val="28"/>
          <w:szCs w:val="28"/>
        </w:rPr>
        <w:t xml:space="preserve">be murdered </w:t>
      </w:r>
      <w:r w:rsidR="00575677" w:rsidRPr="007E1813">
        <w:rPr>
          <w:rFonts w:ascii="Times New Roman" w:hAnsi="Times New Roman" w:cs="Times New Roman"/>
          <w:bCs/>
          <w:sz w:val="28"/>
          <w:szCs w:val="28"/>
        </w:rPr>
        <w:t>at the end of</w:t>
      </w:r>
      <w:r w:rsidR="002C3AC8" w:rsidRPr="007E1813">
        <w:rPr>
          <w:rFonts w:ascii="Times New Roman" w:hAnsi="Times New Roman" w:cs="Times New Roman"/>
          <w:bCs/>
          <w:sz w:val="28"/>
          <w:szCs w:val="28"/>
        </w:rPr>
        <w:t xml:space="preserve"> the first half-seven. While the </w:t>
      </w:r>
      <w:r w:rsidR="00184776" w:rsidRPr="007E1813">
        <w:rPr>
          <w:rFonts w:ascii="Times New Roman" w:hAnsi="Times New Roman" w:cs="Times New Roman"/>
          <w:bCs/>
          <w:sz w:val="28"/>
          <w:szCs w:val="28"/>
        </w:rPr>
        <w:t>T</w:t>
      </w:r>
      <w:r w:rsidR="002C3AC8"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2C3AC8" w:rsidRPr="007E1813">
        <w:rPr>
          <w:rFonts w:ascii="Times New Roman" w:hAnsi="Times New Roman" w:cs="Times New Roman"/>
          <w:bCs/>
          <w:sz w:val="28"/>
          <w:szCs w:val="28"/>
        </w:rPr>
        <w:t>itnesses preach in Jerusalem, could others be doing the same throughout Israel?</w:t>
      </w:r>
      <w:r w:rsidR="00C10C9E" w:rsidRPr="007E1813">
        <w:rPr>
          <w:rFonts w:ascii="Times New Roman" w:hAnsi="Times New Roman" w:cs="Times New Roman"/>
          <w:bCs/>
          <w:sz w:val="28"/>
          <w:szCs w:val="28"/>
        </w:rPr>
        <w:t xml:space="preserve"> Could </w:t>
      </w:r>
      <w:r w:rsidR="00CF6488" w:rsidRPr="007E1813">
        <w:rPr>
          <w:rFonts w:ascii="Times New Roman" w:hAnsi="Times New Roman" w:cs="Times New Roman"/>
          <w:bCs/>
          <w:sz w:val="28"/>
          <w:szCs w:val="28"/>
        </w:rPr>
        <w:t>such a</w:t>
      </w:r>
      <w:r w:rsidR="00C10C9E" w:rsidRPr="007E1813">
        <w:rPr>
          <w:rFonts w:ascii="Times New Roman" w:hAnsi="Times New Roman" w:cs="Times New Roman"/>
          <w:bCs/>
          <w:sz w:val="28"/>
          <w:szCs w:val="28"/>
        </w:rPr>
        <w:t xml:space="preserve"> group be the “male … caught up to God” (Rev.12:5)?</w:t>
      </w:r>
      <w:r w:rsidR="00FE5B73" w:rsidRPr="007E1813">
        <w:rPr>
          <w:rFonts w:ascii="Times New Roman" w:hAnsi="Times New Roman" w:cs="Times New Roman"/>
          <w:bCs/>
          <w:sz w:val="28"/>
          <w:szCs w:val="28"/>
        </w:rPr>
        <w:t xml:space="preserve"> </w:t>
      </w:r>
      <w:r w:rsidR="00123361" w:rsidRPr="007E1813">
        <w:rPr>
          <w:rFonts w:ascii="Times New Roman" w:hAnsi="Times New Roman" w:cs="Times New Roman"/>
          <w:bCs/>
          <w:sz w:val="28"/>
          <w:szCs w:val="28"/>
        </w:rPr>
        <w:t>This is at least possible</w:t>
      </w:r>
      <w:r w:rsidR="00FE5B73" w:rsidRPr="007E1813">
        <w:rPr>
          <w:rFonts w:ascii="Times New Roman" w:hAnsi="Times New Roman" w:cs="Times New Roman"/>
          <w:bCs/>
          <w:sz w:val="28"/>
          <w:szCs w:val="28"/>
        </w:rPr>
        <w:t xml:space="preserve">. Of those listed as reigning with Christ in Rev.20:4 will be “those beheaded on account of the witness of Jesus”, so there will be active preaching of a </w:t>
      </w:r>
      <w:r w:rsidR="00BA6AC0" w:rsidRPr="007E1813">
        <w:rPr>
          <w:rFonts w:ascii="Times New Roman" w:hAnsi="Times New Roman" w:cs="Times New Roman"/>
          <w:bCs/>
          <w:sz w:val="28"/>
          <w:szCs w:val="28"/>
        </w:rPr>
        <w:t xml:space="preserve">Messianic </w:t>
      </w:r>
      <w:r w:rsidR="00FE5B73" w:rsidRPr="007E1813">
        <w:rPr>
          <w:rFonts w:ascii="Times New Roman" w:hAnsi="Times New Roman" w:cs="Times New Roman"/>
          <w:bCs/>
          <w:sz w:val="28"/>
          <w:szCs w:val="28"/>
        </w:rPr>
        <w:t>Christian message sometime during th</w:t>
      </w:r>
      <w:r w:rsidR="00123361" w:rsidRPr="007E1813">
        <w:rPr>
          <w:rFonts w:ascii="Times New Roman" w:hAnsi="Times New Roman" w:cs="Times New Roman"/>
          <w:bCs/>
          <w:sz w:val="28"/>
          <w:szCs w:val="28"/>
        </w:rPr>
        <w:t>at</w:t>
      </w:r>
      <w:r w:rsidR="00FE5B73" w:rsidRPr="007E1813">
        <w:rPr>
          <w:rFonts w:ascii="Times New Roman" w:hAnsi="Times New Roman" w:cs="Times New Roman"/>
          <w:bCs/>
          <w:sz w:val="28"/>
          <w:szCs w:val="28"/>
        </w:rPr>
        <w:t xml:space="preserve"> final “seven”.</w:t>
      </w:r>
      <w:r w:rsidR="004A1E22" w:rsidRPr="007E1813">
        <w:rPr>
          <w:rFonts w:ascii="Times New Roman" w:hAnsi="Times New Roman" w:cs="Times New Roman"/>
          <w:bCs/>
          <w:sz w:val="28"/>
          <w:szCs w:val="28"/>
        </w:rPr>
        <w:t xml:space="preserve"> And recall that Jesus prophesied concerning </w:t>
      </w:r>
      <w:r w:rsidR="003B126D" w:rsidRPr="007E1813">
        <w:rPr>
          <w:rFonts w:ascii="Times New Roman" w:hAnsi="Times New Roman" w:cs="Times New Roman"/>
          <w:bCs/>
          <w:sz w:val="28"/>
          <w:szCs w:val="28"/>
        </w:rPr>
        <w:t>preaching with persecution</w:t>
      </w:r>
      <w:r w:rsidR="004A1E22" w:rsidRPr="007E1813">
        <w:rPr>
          <w:rFonts w:ascii="Times New Roman" w:hAnsi="Times New Roman" w:cs="Times New Roman"/>
          <w:bCs/>
          <w:sz w:val="28"/>
          <w:szCs w:val="28"/>
        </w:rPr>
        <w:t>, “</w:t>
      </w:r>
      <w:r w:rsidR="003B126D" w:rsidRPr="007E1813">
        <w:rPr>
          <w:rFonts w:ascii="Times New Roman" w:hAnsi="Times New Roman" w:cs="Times New Roman"/>
          <w:bCs/>
          <w:sz w:val="28"/>
          <w:szCs w:val="28"/>
        </w:rPr>
        <w:t>You may not at all have finished the cities of Israel until perhaps the Son of Man may come” (Mat.10:23).</w:t>
      </w:r>
    </w:p>
    <w:p w14:paraId="05F3F13F" w14:textId="77777777" w:rsidR="00A15ED2" w:rsidRPr="007E1813" w:rsidRDefault="00FE5B73" w:rsidP="009D1821">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what of the 144,000? If they are young, unmarried men </w:t>
      </w:r>
      <w:r w:rsidR="009D1821" w:rsidRPr="007E1813">
        <w:rPr>
          <w:rFonts w:ascii="Times New Roman" w:hAnsi="Times New Roman" w:cs="Times New Roman"/>
          <w:bCs/>
          <w:sz w:val="28"/>
          <w:szCs w:val="28"/>
        </w:rPr>
        <w:t xml:space="preserve">in uniform, </w:t>
      </w:r>
      <w:r w:rsidRPr="007E1813">
        <w:rPr>
          <w:rFonts w:ascii="Times New Roman" w:hAnsi="Times New Roman" w:cs="Times New Roman"/>
          <w:bCs/>
          <w:sz w:val="28"/>
          <w:szCs w:val="28"/>
        </w:rPr>
        <w:t>holding off the hordes of the nations</w:t>
      </w:r>
      <w:r w:rsidR="009D1821"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while the remnant flees into the wilderness, then they seem to have an early </w:t>
      </w:r>
      <w:r w:rsidR="003B126D" w:rsidRPr="007E1813">
        <w:rPr>
          <w:rFonts w:ascii="Times New Roman" w:hAnsi="Times New Roman" w:cs="Times New Roman"/>
          <w:bCs/>
          <w:sz w:val="28"/>
          <w:szCs w:val="28"/>
        </w:rPr>
        <w:t>reward</w:t>
      </w:r>
      <w:r w:rsidRPr="007E1813">
        <w:rPr>
          <w:rFonts w:ascii="Times New Roman" w:hAnsi="Times New Roman" w:cs="Times New Roman"/>
          <w:bCs/>
          <w:sz w:val="28"/>
          <w:szCs w:val="28"/>
        </w:rPr>
        <w:t xml:space="preserve"> before the Lamb too. Will all </w:t>
      </w:r>
      <w:r w:rsidR="009D1821" w:rsidRPr="007E1813">
        <w:rPr>
          <w:rFonts w:ascii="Times New Roman" w:hAnsi="Times New Roman" w:cs="Times New Roman"/>
          <w:bCs/>
          <w:sz w:val="28"/>
          <w:szCs w:val="28"/>
        </w:rPr>
        <w:t xml:space="preserve">of these </w:t>
      </w:r>
      <w:r w:rsidRPr="007E1813">
        <w:rPr>
          <w:rFonts w:ascii="Times New Roman" w:hAnsi="Times New Roman" w:cs="Times New Roman"/>
          <w:bCs/>
          <w:sz w:val="28"/>
          <w:szCs w:val="28"/>
        </w:rPr>
        <w:t>be caught away to the throne at the same time</w:t>
      </w:r>
      <w:r w:rsidR="00575677" w:rsidRPr="007E1813">
        <w:rPr>
          <w:rFonts w:ascii="Times New Roman" w:hAnsi="Times New Roman" w:cs="Times New Roman"/>
          <w:bCs/>
          <w:sz w:val="28"/>
          <w:szCs w:val="28"/>
        </w:rPr>
        <w:t xml:space="preserve"> as the </w:t>
      </w:r>
      <w:r w:rsidR="00184776" w:rsidRPr="007E1813">
        <w:rPr>
          <w:rFonts w:ascii="Times New Roman" w:hAnsi="Times New Roman" w:cs="Times New Roman"/>
          <w:bCs/>
          <w:sz w:val="28"/>
          <w:szCs w:val="28"/>
        </w:rPr>
        <w:t>T</w:t>
      </w:r>
      <w:r w:rsidR="00575677"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575677" w:rsidRPr="007E1813">
        <w:rPr>
          <w:rFonts w:ascii="Times New Roman" w:hAnsi="Times New Roman" w:cs="Times New Roman"/>
          <w:bCs/>
          <w:sz w:val="28"/>
          <w:szCs w:val="28"/>
        </w:rPr>
        <w:t>itnesses</w:t>
      </w:r>
      <w:r w:rsidRPr="007E1813">
        <w:rPr>
          <w:rFonts w:ascii="Times New Roman" w:hAnsi="Times New Roman" w:cs="Times New Roman"/>
          <w:bCs/>
          <w:sz w:val="28"/>
          <w:szCs w:val="28"/>
        </w:rPr>
        <w:t xml:space="preserve">? Not necessarily – but speaking collectively all of them will be caught up there. </w:t>
      </w:r>
    </w:p>
    <w:p w14:paraId="05F3F140" w14:textId="77777777" w:rsidR="006D768E" w:rsidRPr="007E1813" w:rsidRDefault="006D768E" w:rsidP="00C84F43">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Why is this </w:t>
      </w:r>
      <w:r w:rsidR="00C84F43" w:rsidRPr="007E1813">
        <w:rPr>
          <w:rFonts w:ascii="Times New Roman" w:hAnsi="Times New Roman" w:cs="Times New Roman"/>
          <w:bCs/>
          <w:sz w:val="28"/>
          <w:szCs w:val="28"/>
        </w:rPr>
        <w:t xml:space="preserve">three and a half year </w:t>
      </w:r>
      <w:r w:rsidRPr="007E1813">
        <w:rPr>
          <w:rFonts w:ascii="Times New Roman" w:hAnsi="Times New Roman" w:cs="Times New Roman"/>
          <w:bCs/>
          <w:sz w:val="28"/>
          <w:szCs w:val="28"/>
        </w:rPr>
        <w:t>time period of the Great Tribulation de</w:t>
      </w:r>
      <w:r w:rsidR="003B126D" w:rsidRPr="007E1813">
        <w:rPr>
          <w:rFonts w:ascii="Times New Roman" w:hAnsi="Times New Roman" w:cs="Times New Roman"/>
          <w:bCs/>
          <w:sz w:val="28"/>
          <w:szCs w:val="28"/>
        </w:rPr>
        <w:t>scrib</w:t>
      </w:r>
      <w:r w:rsidRPr="007E1813">
        <w:rPr>
          <w:rFonts w:ascii="Times New Roman" w:hAnsi="Times New Roman" w:cs="Times New Roman"/>
          <w:bCs/>
          <w:sz w:val="28"/>
          <w:szCs w:val="28"/>
        </w:rPr>
        <w:t xml:space="preserve">ed in </w:t>
      </w:r>
      <w:r w:rsidR="00C10C9E" w:rsidRPr="007E1813">
        <w:rPr>
          <w:rFonts w:ascii="Times New Roman" w:hAnsi="Times New Roman" w:cs="Times New Roman"/>
          <w:bCs/>
          <w:sz w:val="28"/>
          <w:szCs w:val="28"/>
        </w:rPr>
        <w:t xml:space="preserve">the </w:t>
      </w:r>
      <w:r w:rsidRPr="007E1813">
        <w:rPr>
          <w:rFonts w:ascii="Times New Roman" w:hAnsi="Times New Roman" w:cs="Times New Roman"/>
          <w:bCs/>
          <w:sz w:val="28"/>
          <w:szCs w:val="28"/>
        </w:rPr>
        <w:t>four different ways</w:t>
      </w:r>
      <w:r w:rsidR="00C10C9E" w:rsidRPr="007E1813">
        <w:rPr>
          <w:rFonts w:ascii="Times New Roman" w:hAnsi="Times New Roman" w:cs="Times New Roman"/>
          <w:bCs/>
          <w:sz w:val="28"/>
          <w:szCs w:val="28"/>
        </w:rPr>
        <w:t xml:space="preserve"> above</w:t>
      </w:r>
      <w:r w:rsidRPr="007E1813">
        <w:rPr>
          <w:rFonts w:ascii="Times New Roman" w:hAnsi="Times New Roman" w:cs="Times New Roman"/>
          <w:bCs/>
          <w:sz w:val="28"/>
          <w:szCs w:val="28"/>
        </w:rPr>
        <w:t>?</w:t>
      </w:r>
      <w:r w:rsidR="00167FCA" w:rsidRPr="007E1813">
        <w:rPr>
          <w:rFonts w:ascii="Times New Roman" w:hAnsi="Times New Roman" w:cs="Times New Roman"/>
          <w:bCs/>
          <w:sz w:val="28"/>
          <w:szCs w:val="28"/>
        </w:rPr>
        <w:t xml:space="preserve"> Perhaps so that Revelation might </w:t>
      </w:r>
      <w:r w:rsidR="00123361" w:rsidRPr="007E1813">
        <w:rPr>
          <w:rFonts w:ascii="Times New Roman" w:hAnsi="Times New Roman" w:cs="Times New Roman"/>
          <w:bCs/>
          <w:sz w:val="28"/>
          <w:szCs w:val="28"/>
        </w:rPr>
        <w:t>be seen to align with</w:t>
      </w:r>
      <w:r w:rsidR="00167FCA" w:rsidRPr="007E1813">
        <w:rPr>
          <w:rFonts w:ascii="Times New Roman" w:hAnsi="Times New Roman" w:cs="Times New Roman"/>
          <w:bCs/>
          <w:sz w:val="28"/>
          <w:szCs w:val="28"/>
        </w:rPr>
        <w:t xml:space="preserve"> the “</w:t>
      </w:r>
      <w:r w:rsidR="00566A78" w:rsidRPr="007E1813">
        <w:rPr>
          <w:rFonts w:ascii="Times New Roman" w:hAnsi="Times New Roman" w:cs="Times New Roman"/>
          <w:bCs/>
          <w:sz w:val="28"/>
          <w:szCs w:val="28"/>
        </w:rPr>
        <w:t>seven</w:t>
      </w:r>
      <w:r w:rsidR="00167FCA" w:rsidRPr="007E1813">
        <w:rPr>
          <w:rFonts w:ascii="Times New Roman" w:hAnsi="Times New Roman" w:cs="Times New Roman"/>
          <w:bCs/>
          <w:sz w:val="28"/>
          <w:szCs w:val="28"/>
        </w:rPr>
        <w:t xml:space="preserve">”, “half the </w:t>
      </w:r>
      <w:r w:rsidR="00566A78" w:rsidRPr="007E1813">
        <w:rPr>
          <w:rFonts w:ascii="Times New Roman" w:hAnsi="Times New Roman" w:cs="Times New Roman"/>
          <w:bCs/>
          <w:sz w:val="28"/>
          <w:szCs w:val="28"/>
        </w:rPr>
        <w:t>seven</w:t>
      </w:r>
      <w:r w:rsidR="00167FCA" w:rsidRPr="007E1813">
        <w:rPr>
          <w:rFonts w:ascii="Times New Roman" w:hAnsi="Times New Roman" w:cs="Times New Roman"/>
          <w:bCs/>
          <w:sz w:val="28"/>
          <w:szCs w:val="28"/>
        </w:rPr>
        <w:t xml:space="preserve">” and the “appointed time”, times and a half of Daniel. </w:t>
      </w:r>
      <w:r w:rsidR="009D1821" w:rsidRPr="007E1813">
        <w:rPr>
          <w:rFonts w:ascii="Times New Roman" w:hAnsi="Times New Roman" w:cs="Times New Roman"/>
          <w:bCs/>
          <w:sz w:val="28"/>
          <w:szCs w:val="28"/>
        </w:rPr>
        <w:t>G</w:t>
      </w:r>
      <w:r w:rsidR="00167FCA" w:rsidRPr="007E1813">
        <w:rPr>
          <w:rFonts w:ascii="Times New Roman" w:hAnsi="Times New Roman" w:cs="Times New Roman"/>
          <w:bCs/>
          <w:sz w:val="28"/>
          <w:szCs w:val="28"/>
        </w:rPr>
        <w:t xml:space="preserve">iven that the prophecy of the </w:t>
      </w:r>
      <w:r w:rsidR="00184776" w:rsidRPr="007E1813">
        <w:rPr>
          <w:rFonts w:ascii="Times New Roman" w:hAnsi="Times New Roman" w:cs="Times New Roman"/>
          <w:bCs/>
          <w:sz w:val="28"/>
          <w:szCs w:val="28"/>
        </w:rPr>
        <w:t>T</w:t>
      </w:r>
      <w:r w:rsidR="00167FCA"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167FCA" w:rsidRPr="007E1813">
        <w:rPr>
          <w:rFonts w:ascii="Times New Roman" w:hAnsi="Times New Roman" w:cs="Times New Roman"/>
          <w:bCs/>
          <w:sz w:val="28"/>
          <w:szCs w:val="28"/>
        </w:rPr>
        <w:t xml:space="preserve">itnesses fills </w:t>
      </w:r>
      <w:r w:rsidR="00C10C9E" w:rsidRPr="007E1813">
        <w:rPr>
          <w:rFonts w:ascii="Times New Roman" w:hAnsi="Times New Roman" w:cs="Times New Roman"/>
          <w:bCs/>
          <w:sz w:val="28"/>
          <w:szCs w:val="28"/>
        </w:rPr>
        <w:t>an identical</w:t>
      </w:r>
      <w:r w:rsidR="00167FCA" w:rsidRPr="007E1813">
        <w:rPr>
          <w:rFonts w:ascii="Times New Roman" w:hAnsi="Times New Roman" w:cs="Times New Roman"/>
          <w:bCs/>
          <w:sz w:val="28"/>
          <w:szCs w:val="28"/>
        </w:rPr>
        <w:t xml:space="preserve"> time period that the woman is fed in the wilderness, </w:t>
      </w:r>
      <w:r w:rsidR="009D1821" w:rsidRPr="007E1813">
        <w:rPr>
          <w:rFonts w:ascii="Times New Roman" w:hAnsi="Times New Roman" w:cs="Times New Roman"/>
          <w:bCs/>
          <w:sz w:val="28"/>
          <w:szCs w:val="28"/>
        </w:rPr>
        <w:t>we might be inclined to confuse their “appointed times”</w:t>
      </w:r>
      <w:r w:rsidR="00167FCA" w:rsidRPr="007E1813">
        <w:rPr>
          <w:rFonts w:ascii="Times New Roman" w:hAnsi="Times New Roman" w:cs="Times New Roman"/>
          <w:bCs/>
          <w:sz w:val="28"/>
          <w:szCs w:val="28"/>
        </w:rPr>
        <w:t xml:space="preserve">. </w:t>
      </w:r>
    </w:p>
    <w:p w14:paraId="05F3F141" w14:textId="77777777" w:rsidR="00BC2A75" w:rsidRPr="007E1813" w:rsidRDefault="00BC2A75" w:rsidP="00DC1A8A">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To </w:t>
      </w:r>
      <w:r w:rsidR="003E298F" w:rsidRPr="007E1813">
        <w:rPr>
          <w:rFonts w:ascii="Times New Roman" w:hAnsi="Times New Roman" w:cs="Times New Roman"/>
          <w:bCs/>
          <w:sz w:val="28"/>
          <w:szCs w:val="28"/>
        </w:rPr>
        <w:t>tarr</w:t>
      </w:r>
      <w:r w:rsidRPr="007E1813">
        <w:rPr>
          <w:rFonts w:ascii="Times New Roman" w:hAnsi="Times New Roman" w:cs="Times New Roman"/>
          <w:bCs/>
          <w:sz w:val="28"/>
          <w:szCs w:val="28"/>
        </w:rPr>
        <w:t xml:space="preserve">y a bit longer </w:t>
      </w:r>
      <w:r w:rsidR="00BE2FC5" w:rsidRPr="007E1813">
        <w:rPr>
          <w:rFonts w:ascii="Times New Roman" w:hAnsi="Times New Roman" w:cs="Times New Roman"/>
          <w:bCs/>
          <w:sz w:val="28"/>
          <w:szCs w:val="28"/>
        </w:rPr>
        <w:t>on</w:t>
      </w:r>
      <w:r w:rsidRPr="007E1813">
        <w:rPr>
          <w:rFonts w:ascii="Times New Roman" w:hAnsi="Times New Roman" w:cs="Times New Roman"/>
          <w:bCs/>
          <w:sz w:val="28"/>
          <w:szCs w:val="28"/>
        </w:rPr>
        <w:t xml:space="preserve">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I have remarked in an earlier </w:t>
      </w:r>
      <w:r w:rsidR="00A02A2C" w:rsidRPr="007E1813">
        <w:rPr>
          <w:rFonts w:ascii="Times New Roman" w:hAnsi="Times New Roman" w:cs="Times New Roman"/>
          <w:bCs/>
          <w:sz w:val="28"/>
          <w:szCs w:val="28"/>
        </w:rPr>
        <w:t>chapter</w:t>
      </w:r>
      <w:r w:rsidR="00566A78" w:rsidRPr="007E1813">
        <w:rPr>
          <w:rFonts w:ascii="Times New Roman" w:hAnsi="Times New Roman" w:cs="Times New Roman"/>
          <w:bCs/>
          <w:sz w:val="28"/>
          <w:szCs w:val="28"/>
        </w:rPr>
        <w:t xml:space="preserve">, </w:t>
      </w:r>
      <w:r w:rsidR="00566A78" w:rsidRPr="007E1813">
        <w:rPr>
          <w:rFonts w:ascii="Times New Roman" w:hAnsi="Times New Roman" w:cs="Times New Roman"/>
          <w:b/>
          <w:sz w:val="28"/>
          <w:szCs w:val="28"/>
        </w:rPr>
        <w:t>Christ in the Old Testament, and the New</w:t>
      </w:r>
      <w:r w:rsidR="00566A7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on the character of the plagues </w:t>
      </w:r>
      <w:r w:rsidR="00167FCA" w:rsidRPr="007E1813">
        <w:rPr>
          <w:rFonts w:ascii="Times New Roman" w:hAnsi="Times New Roman" w:cs="Times New Roman"/>
          <w:bCs/>
          <w:sz w:val="28"/>
          <w:szCs w:val="28"/>
        </w:rPr>
        <w:t xml:space="preserve">they bring, as </w:t>
      </w:r>
      <w:r w:rsidRPr="007E1813">
        <w:rPr>
          <w:rFonts w:ascii="Times New Roman" w:hAnsi="Times New Roman" w:cs="Times New Roman"/>
          <w:bCs/>
          <w:sz w:val="28"/>
          <w:szCs w:val="28"/>
        </w:rPr>
        <w:t xml:space="preserve">resembling those of Elijah and Moses. John, who </w:t>
      </w:r>
      <w:r w:rsidR="00CC208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the vision of the </w:t>
      </w:r>
      <w:r w:rsidR="00184776" w:rsidRPr="007E1813">
        <w:rPr>
          <w:rFonts w:ascii="Times New Roman" w:hAnsi="Times New Roman" w:cs="Times New Roman"/>
          <w:bCs/>
          <w:sz w:val="28"/>
          <w:szCs w:val="28"/>
        </w:rPr>
        <w:t>T</w:t>
      </w:r>
      <w:r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Pr="007E1813">
        <w:rPr>
          <w:rFonts w:ascii="Times New Roman" w:hAnsi="Times New Roman" w:cs="Times New Roman"/>
          <w:bCs/>
          <w:sz w:val="28"/>
          <w:szCs w:val="28"/>
        </w:rPr>
        <w:t xml:space="preserve">itnesses, also </w:t>
      </w:r>
      <w:r w:rsidR="00CC208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the Transfiguration vision. In that</w:t>
      </w:r>
      <w:r w:rsidR="005A448E" w:rsidRPr="007E1813">
        <w:rPr>
          <w:rFonts w:ascii="Times New Roman" w:hAnsi="Times New Roman" w:cs="Times New Roman"/>
          <w:bCs/>
          <w:sz w:val="28"/>
          <w:szCs w:val="28"/>
        </w:rPr>
        <w:t xml:space="preserve"> earlier</w:t>
      </w:r>
      <w:r w:rsidRPr="007E1813">
        <w:rPr>
          <w:rFonts w:ascii="Times New Roman" w:hAnsi="Times New Roman" w:cs="Times New Roman"/>
          <w:bCs/>
          <w:sz w:val="28"/>
          <w:szCs w:val="28"/>
        </w:rPr>
        <w:t xml:space="preserve"> </w:t>
      </w:r>
      <w:r w:rsidR="006B3B39" w:rsidRPr="007E1813">
        <w:rPr>
          <w:rFonts w:ascii="Times New Roman" w:hAnsi="Times New Roman" w:cs="Times New Roman"/>
          <w:bCs/>
          <w:sz w:val="28"/>
          <w:szCs w:val="28"/>
        </w:rPr>
        <w:t>“</w:t>
      </w:r>
      <w:r w:rsidRPr="007E1813">
        <w:rPr>
          <w:rFonts w:ascii="Times New Roman" w:hAnsi="Times New Roman" w:cs="Times New Roman"/>
          <w:bCs/>
          <w:sz w:val="28"/>
          <w:szCs w:val="28"/>
        </w:rPr>
        <w:t>vision</w:t>
      </w:r>
      <w:r w:rsidR="006B3B39" w:rsidRPr="007E1813">
        <w:rPr>
          <w:rFonts w:ascii="Times New Roman" w:hAnsi="Times New Roman" w:cs="Times New Roman"/>
          <w:bCs/>
          <w:sz w:val="28"/>
          <w:szCs w:val="28"/>
        </w:rPr>
        <w:t>” (Mat.17:9)</w:t>
      </w:r>
      <w:r w:rsidRPr="007E1813">
        <w:rPr>
          <w:rFonts w:ascii="Times New Roman" w:hAnsi="Times New Roman" w:cs="Times New Roman"/>
          <w:bCs/>
          <w:sz w:val="28"/>
          <w:szCs w:val="28"/>
        </w:rPr>
        <w:t xml:space="preserve">, he </w:t>
      </w:r>
      <w:r w:rsidR="006B3B39" w:rsidRPr="007E1813">
        <w:rPr>
          <w:rFonts w:ascii="Times New Roman" w:hAnsi="Times New Roman" w:cs="Times New Roman"/>
          <w:bCs/>
          <w:sz w:val="28"/>
          <w:szCs w:val="28"/>
        </w:rPr>
        <w:t>saw</w:t>
      </w:r>
      <w:r w:rsidRPr="007E1813">
        <w:rPr>
          <w:rFonts w:ascii="Times New Roman" w:hAnsi="Times New Roman" w:cs="Times New Roman"/>
          <w:bCs/>
          <w:sz w:val="28"/>
          <w:szCs w:val="28"/>
        </w:rPr>
        <w:t xml:space="preserve"> Jesus </w:t>
      </w:r>
      <w:r w:rsidR="006B3B39" w:rsidRPr="007E1813">
        <w:rPr>
          <w:rFonts w:ascii="Times New Roman" w:hAnsi="Times New Roman" w:cs="Times New Roman"/>
          <w:bCs/>
          <w:sz w:val="28"/>
          <w:szCs w:val="28"/>
        </w:rPr>
        <w:t xml:space="preserve">talking with Moses and Elijah (Mat.17:3), who spoke with </w:t>
      </w:r>
      <w:r w:rsidR="003604A7" w:rsidRPr="007E1813">
        <w:rPr>
          <w:rFonts w:ascii="Times New Roman" w:hAnsi="Times New Roman" w:cs="Times New Roman"/>
          <w:bCs/>
          <w:sz w:val="28"/>
          <w:szCs w:val="28"/>
        </w:rPr>
        <w:t>Jesus</w:t>
      </w:r>
      <w:r w:rsidR="006B3B39" w:rsidRPr="007E1813">
        <w:rPr>
          <w:rFonts w:ascii="Times New Roman" w:hAnsi="Times New Roman" w:cs="Times New Roman"/>
          <w:bCs/>
          <w:sz w:val="28"/>
          <w:szCs w:val="28"/>
        </w:rPr>
        <w:t xml:space="preserve"> about “His exodus which He was about to fulfill at Jerusalem</w:t>
      </w:r>
      <w:r w:rsidR="003604A7" w:rsidRPr="007E1813">
        <w:rPr>
          <w:rFonts w:ascii="Times New Roman" w:hAnsi="Times New Roman" w:cs="Times New Roman"/>
          <w:bCs/>
          <w:sz w:val="28"/>
          <w:szCs w:val="28"/>
        </w:rPr>
        <w:t>” (Luk.9:31). So th</w:t>
      </w:r>
      <w:r w:rsidR="000E4124" w:rsidRPr="007E1813">
        <w:rPr>
          <w:rFonts w:ascii="Times New Roman" w:hAnsi="Times New Roman" w:cs="Times New Roman"/>
          <w:bCs/>
          <w:sz w:val="28"/>
          <w:szCs w:val="28"/>
        </w:rPr>
        <w:t>e Transfiguration</w:t>
      </w:r>
      <w:r w:rsidR="003604A7" w:rsidRPr="007E1813">
        <w:rPr>
          <w:rFonts w:ascii="Times New Roman" w:hAnsi="Times New Roman" w:cs="Times New Roman"/>
          <w:bCs/>
          <w:sz w:val="28"/>
          <w:szCs w:val="28"/>
        </w:rPr>
        <w:t xml:space="preserve"> vision </w:t>
      </w:r>
      <w:r w:rsidR="005A448E" w:rsidRPr="007E1813">
        <w:rPr>
          <w:rFonts w:ascii="Times New Roman" w:hAnsi="Times New Roman" w:cs="Times New Roman"/>
          <w:bCs/>
          <w:sz w:val="28"/>
          <w:szCs w:val="28"/>
        </w:rPr>
        <w:t xml:space="preserve">also </w:t>
      </w:r>
      <w:r w:rsidR="003604A7" w:rsidRPr="007E1813">
        <w:rPr>
          <w:rFonts w:ascii="Times New Roman" w:hAnsi="Times New Roman" w:cs="Times New Roman"/>
          <w:bCs/>
          <w:sz w:val="28"/>
          <w:szCs w:val="28"/>
        </w:rPr>
        <w:t>contained a near</w:t>
      </w:r>
      <w:r w:rsidR="005A448E" w:rsidRPr="007E1813">
        <w:rPr>
          <w:rFonts w:ascii="Times New Roman" w:hAnsi="Times New Roman" w:cs="Times New Roman"/>
          <w:bCs/>
          <w:sz w:val="28"/>
          <w:szCs w:val="28"/>
        </w:rPr>
        <w:t>-term</w:t>
      </w:r>
      <w:r w:rsidR="003604A7" w:rsidRPr="007E1813">
        <w:rPr>
          <w:rFonts w:ascii="Times New Roman" w:hAnsi="Times New Roman" w:cs="Times New Roman"/>
          <w:bCs/>
          <w:sz w:val="28"/>
          <w:szCs w:val="28"/>
        </w:rPr>
        <w:t xml:space="preserve"> prophecy. Afterwards, in response to the disciples’ question, Jesus explained both that “Elijah indeed comes and will restore all things” (Mat.17:11), and “that Elijah already came” (Mat.17:12). These apparently conflicting statements must be understood in a sense of multiple prophetic Elijahs</w:t>
      </w:r>
      <w:r w:rsidR="00042F5C" w:rsidRPr="007E1813">
        <w:rPr>
          <w:rFonts w:ascii="Times New Roman" w:hAnsi="Times New Roman" w:cs="Times New Roman"/>
          <w:bCs/>
          <w:sz w:val="28"/>
          <w:szCs w:val="28"/>
        </w:rPr>
        <w:t xml:space="preserve">. </w:t>
      </w:r>
      <w:r w:rsidR="003E298F" w:rsidRPr="007E1813">
        <w:rPr>
          <w:rFonts w:ascii="Times New Roman" w:hAnsi="Times New Roman" w:cs="Times New Roman"/>
          <w:bCs/>
          <w:sz w:val="28"/>
          <w:szCs w:val="28"/>
        </w:rPr>
        <w:t xml:space="preserve">The </w:t>
      </w:r>
      <w:r w:rsidR="00184776" w:rsidRPr="007E1813">
        <w:rPr>
          <w:rFonts w:ascii="Times New Roman" w:hAnsi="Times New Roman" w:cs="Times New Roman"/>
          <w:bCs/>
          <w:sz w:val="28"/>
          <w:szCs w:val="28"/>
        </w:rPr>
        <w:t>T</w:t>
      </w:r>
      <w:r w:rsidR="003E298F"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3E298F" w:rsidRPr="007E1813">
        <w:rPr>
          <w:rFonts w:ascii="Times New Roman" w:hAnsi="Times New Roman" w:cs="Times New Roman"/>
          <w:bCs/>
          <w:sz w:val="28"/>
          <w:szCs w:val="28"/>
        </w:rPr>
        <w:t xml:space="preserve">itnesses </w:t>
      </w:r>
      <w:r w:rsidR="00037A1C" w:rsidRPr="007E1813">
        <w:rPr>
          <w:rFonts w:ascii="Times New Roman" w:hAnsi="Times New Roman" w:cs="Times New Roman"/>
          <w:bCs/>
          <w:sz w:val="28"/>
          <w:szCs w:val="28"/>
        </w:rPr>
        <w:t xml:space="preserve">of Revelation 11 </w:t>
      </w:r>
      <w:r w:rsidR="003E298F" w:rsidRPr="007E1813">
        <w:rPr>
          <w:rFonts w:ascii="Times New Roman" w:hAnsi="Times New Roman" w:cs="Times New Roman"/>
          <w:bCs/>
          <w:sz w:val="28"/>
          <w:szCs w:val="28"/>
        </w:rPr>
        <w:t xml:space="preserve">will resemble </w:t>
      </w:r>
      <w:r w:rsidR="00042F5C" w:rsidRPr="007E1813">
        <w:rPr>
          <w:rFonts w:ascii="Times New Roman" w:hAnsi="Times New Roman" w:cs="Times New Roman"/>
          <w:bCs/>
          <w:sz w:val="28"/>
          <w:szCs w:val="28"/>
        </w:rPr>
        <w:t xml:space="preserve">Elijah in the power of both </w:t>
      </w:r>
      <w:r w:rsidR="003E298F" w:rsidRPr="007E1813">
        <w:rPr>
          <w:rFonts w:ascii="Times New Roman" w:hAnsi="Times New Roman" w:cs="Times New Roman"/>
          <w:bCs/>
          <w:sz w:val="28"/>
          <w:szCs w:val="28"/>
        </w:rPr>
        <w:t>their</w:t>
      </w:r>
      <w:r w:rsidR="00042F5C" w:rsidRPr="007E1813">
        <w:rPr>
          <w:rFonts w:ascii="Times New Roman" w:hAnsi="Times New Roman" w:cs="Times New Roman"/>
          <w:bCs/>
          <w:sz w:val="28"/>
          <w:szCs w:val="28"/>
        </w:rPr>
        <w:t xml:space="preserve"> witness (like John the Baptist resembled him) and </w:t>
      </w:r>
      <w:r w:rsidR="003E298F" w:rsidRPr="007E1813">
        <w:rPr>
          <w:rFonts w:ascii="Times New Roman" w:hAnsi="Times New Roman" w:cs="Times New Roman"/>
          <w:bCs/>
          <w:sz w:val="28"/>
          <w:szCs w:val="28"/>
        </w:rPr>
        <w:t>their</w:t>
      </w:r>
      <w:r w:rsidR="00042F5C" w:rsidRPr="007E1813">
        <w:rPr>
          <w:rFonts w:ascii="Times New Roman" w:hAnsi="Times New Roman" w:cs="Times New Roman"/>
          <w:bCs/>
          <w:sz w:val="28"/>
          <w:szCs w:val="28"/>
        </w:rPr>
        <w:t xml:space="preserve"> miracles</w:t>
      </w:r>
      <w:r w:rsidR="000E4124" w:rsidRPr="007E1813">
        <w:rPr>
          <w:rFonts w:ascii="Times New Roman" w:hAnsi="Times New Roman" w:cs="Times New Roman"/>
          <w:bCs/>
          <w:sz w:val="28"/>
          <w:szCs w:val="28"/>
        </w:rPr>
        <w:t xml:space="preserve"> (</w:t>
      </w:r>
      <w:r w:rsidR="009A46AC" w:rsidRPr="007E1813">
        <w:rPr>
          <w:rFonts w:ascii="Times New Roman" w:hAnsi="Times New Roman" w:cs="Times New Roman"/>
          <w:bCs/>
          <w:sz w:val="28"/>
          <w:szCs w:val="28"/>
        </w:rPr>
        <w:t>although</w:t>
      </w:r>
      <w:r w:rsidR="000E4124" w:rsidRPr="007E1813">
        <w:rPr>
          <w:rFonts w:ascii="Times New Roman" w:hAnsi="Times New Roman" w:cs="Times New Roman"/>
          <w:bCs/>
          <w:sz w:val="28"/>
          <w:szCs w:val="28"/>
        </w:rPr>
        <w:t xml:space="preserve"> “John did no miracle” – </w:t>
      </w:r>
      <w:r w:rsidR="000E4124" w:rsidRPr="007E1813">
        <w:rPr>
          <w:rFonts w:ascii="Times New Roman" w:hAnsi="Times New Roman" w:cs="Times New Roman"/>
          <w:bCs/>
          <w:i/>
          <w:iCs/>
          <w:sz w:val="28"/>
          <w:szCs w:val="28"/>
        </w:rPr>
        <w:t>KJV</w:t>
      </w:r>
      <w:r w:rsidR="000E4124" w:rsidRPr="007E1813">
        <w:rPr>
          <w:rFonts w:ascii="Times New Roman" w:hAnsi="Times New Roman" w:cs="Times New Roman"/>
          <w:bCs/>
          <w:sz w:val="28"/>
          <w:szCs w:val="28"/>
        </w:rPr>
        <w:t>, Joh.10:41)</w:t>
      </w:r>
      <w:r w:rsidR="00042F5C" w:rsidRPr="007E1813">
        <w:rPr>
          <w:rFonts w:ascii="Times New Roman" w:hAnsi="Times New Roman" w:cs="Times New Roman"/>
          <w:bCs/>
          <w:sz w:val="28"/>
          <w:szCs w:val="28"/>
        </w:rPr>
        <w:t>. Elijah was “taken up” (</w:t>
      </w:r>
      <w:r w:rsidR="00042F5C" w:rsidRPr="007E1813">
        <w:rPr>
          <w:rFonts w:ascii="Times New Roman" w:hAnsi="Times New Roman" w:cs="Times New Roman"/>
          <w:bCs/>
          <w:i/>
          <w:iCs/>
          <w:sz w:val="28"/>
          <w:szCs w:val="28"/>
        </w:rPr>
        <w:t>LXX</w:t>
      </w:r>
      <w:r w:rsidR="00042F5C" w:rsidRPr="007E1813">
        <w:rPr>
          <w:rFonts w:ascii="Times New Roman" w:hAnsi="Times New Roman" w:cs="Times New Roman"/>
          <w:bCs/>
          <w:sz w:val="28"/>
          <w:szCs w:val="28"/>
        </w:rPr>
        <w:t xml:space="preserve"> uses </w:t>
      </w:r>
      <w:proofErr w:type="spellStart"/>
      <w:r w:rsidR="00042F5C" w:rsidRPr="007E1813">
        <w:rPr>
          <w:rFonts w:ascii="Times New Roman" w:hAnsi="Times New Roman" w:cs="Times New Roman"/>
          <w:bCs/>
          <w:i/>
          <w:iCs/>
          <w:sz w:val="28"/>
          <w:szCs w:val="28"/>
        </w:rPr>
        <w:t>anagō</w:t>
      </w:r>
      <w:proofErr w:type="spellEnd"/>
      <w:r w:rsidR="00042F5C" w:rsidRPr="007E1813">
        <w:rPr>
          <w:rFonts w:ascii="Times New Roman" w:hAnsi="Times New Roman" w:cs="Times New Roman"/>
          <w:bCs/>
          <w:sz w:val="28"/>
          <w:szCs w:val="28"/>
        </w:rPr>
        <w:t xml:space="preserve"> in 2 Ki.2:1, and </w:t>
      </w:r>
      <w:proofErr w:type="spellStart"/>
      <w:r w:rsidR="00042F5C" w:rsidRPr="007E1813">
        <w:rPr>
          <w:rFonts w:ascii="Times New Roman" w:hAnsi="Times New Roman" w:cs="Times New Roman"/>
          <w:bCs/>
          <w:i/>
          <w:iCs/>
          <w:sz w:val="28"/>
          <w:szCs w:val="28"/>
        </w:rPr>
        <w:t>analambanō</w:t>
      </w:r>
      <w:proofErr w:type="spellEnd"/>
      <w:r w:rsidR="00042F5C" w:rsidRPr="007E1813">
        <w:rPr>
          <w:rFonts w:ascii="Times New Roman" w:hAnsi="Times New Roman" w:cs="Times New Roman"/>
          <w:bCs/>
          <w:sz w:val="28"/>
          <w:szCs w:val="28"/>
        </w:rPr>
        <w:t xml:space="preserve"> in 2 Ki.2:11) by a whirlwind into the heaven. On the other hand, Moses was told to “ascend” (</w:t>
      </w:r>
      <w:r w:rsidR="00042F5C" w:rsidRPr="007E1813">
        <w:rPr>
          <w:rFonts w:ascii="Times New Roman" w:hAnsi="Times New Roman" w:cs="Times New Roman"/>
          <w:bCs/>
          <w:i/>
          <w:iCs/>
          <w:sz w:val="28"/>
          <w:szCs w:val="28"/>
        </w:rPr>
        <w:t>LXX</w:t>
      </w:r>
      <w:r w:rsidR="00042F5C" w:rsidRPr="007E1813">
        <w:rPr>
          <w:rFonts w:ascii="Times New Roman" w:hAnsi="Times New Roman" w:cs="Times New Roman"/>
          <w:bCs/>
          <w:sz w:val="28"/>
          <w:szCs w:val="28"/>
        </w:rPr>
        <w:t xml:space="preserve">, </w:t>
      </w:r>
      <w:proofErr w:type="spellStart"/>
      <w:r w:rsidR="00042F5C" w:rsidRPr="007E1813">
        <w:rPr>
          <w:rFonts w:ascii="Times New Roman" w:hAnsi="Times New Roman" w:cs="Times New Roman"/>
          <w:bCs/>
          <w:i/>
          <w:iCs/>
          <w:sz w:val="28"/>
          <w:szCs w:val="28"/>
        </w:rPr>
        <w:t>anabainō</w:t>
      </w:r>
      <w:proofErr w:type="spellEnd"/>
      <w:r w:rsidR="00042F5C" w:rsidRPr="007E1813">
        <w:rPr>
          <w:rFonts w:ascii="Times New Roman" w:hAnsi="Times New Roman" w:cs="Times New Roman"/>
          <w:bCs/>
          <w:sz w:val="28"/>
          <w:szCs w:val="28"/>
        </w:rPr>
        <w:t xml:space="preserve">) Mt. Nebo, to the top of Pisgah before his exodus from life. Moses and Elijah provide examples of </w:t>
      </w:r>
      <w:r w:rsidR="00D52EC0" w:rsidRPr="007E1813">
        <w:rPr>
          <w:rFonts w:ascii="Times New Roman" w:hAnsi="Times New Roman" w:cs="Times New Roman"/>
          <w:bCs/>
          <w:sz w:val="28"/>
          <w:szCs w:val="28"/>
        </w:rPr>
        <w:t>extraordinary exit</w:t>
      </w:r>
      <w:r w:rsidR="000E4124" w:rsidRPr="007E1813">
        <w:rPr>
          <w:rFonts w:ascii="Times New Roman" w:hAnsi="Times New Roman" w:cs="Times New Roman"/>
          <w:bCs/>
          <w:sz w:val="28"/>
          <w:szCs w:val="28"/>
        </w:rPr>
        <w:t>s</w:t>
      </w:r>
      <w:r w:rsidR="00D52EC0" w:rsidRPr="007E1813">
        <w:rPr>
          <w:rFonts w:ascii="Times New Roman" w:hAnsi="Times New Roman" w:cs="Times New Roman"/>
          <w:bCs/>
          <w:sz w:val="28"/>
          <w:szCs w:val="28"/>
        </w:rPr>
        <w:t xml:space="preserve"> from earthly life. The </w:t>
      </w:r>
      <w:r w:rsidR="00184776" w:rsidRPr="007E1813">
        <w:rPr>
          <w:rFonts w:ascii="Times New Roman" w:hAnsi="Times New Roman" w:cs="Times New Roman"/>
          <w:bCs/>
          <w:sz w:val="28"/>
          <w:szCs w:val="28"/>
        </w:rPr>
        <w:t>T</w:t>
      </w:r>
      <w:r w:rsidR="00D52EC0"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D52EC0" w:rsidRPr="007E1813">
        <w:rPr>
          <w:rFonts w:ascii="Times New Roman" w:hAnsi="Times New Roman" w:cs="Times New Roman"/>
          <w:bCs/>
          <w:sz w:val="28"/>
          <w:szCs w:val="28"/>
        </w:rPr>
        <w:t xml:space="preserve">itnesses will exit the earth </w:t>
      </w:r>
      <w:r w:rsidR="00C84F43" w:rsidRPr="007E1813">
        <w:rPr>
          <w:rFonts w:ascii="Times New Roman" w:hAnsi="Times New Roman" w:cs="Times New Roman"/>
          <w:bCs/>
          <w:sz w:val="28"/>
          <w:szCs w:val="28"/>
        </w:rPr>
        <w:t>following their</w:t>
      </w:r>
      <w:r w:rsidR="00F942B8" w:rsidRPr="007E1813">
        <w:rPr>
          <w:rFonts w:ascii="Times New Roman" w:hAnsi="Times New Roman" w:cs="Times New Roman"/>
          <w:bCs/>
          <w:sz w:val="28"/>
          <w:szCs w:val="28"/>
        </w:rPr>
        <w:t xml:space="preserve"> </w:t>
      </w:r>
      <w:r w:rsidR="00D52EC0" w:rsidRPr="007E1813">
        <w:rPr>
          <w:rFonts w:ascii="Times New Roman" w:hAnsi="Times New Roman" w:cs="Times New Roman"/>
          <w:bCs/>
          <w:sz w:val="28"/>
          <w:szCs w:val="28"/>
        </w:rPr>
        <w:t>resurrect</w:t>
      </w:r>
      <w:r w:rsidR="00C84F43" w:rsidRPr="007E1813">
        <w:rPr>
          <w:rFonts w:ascii="Times New Roman" w:hAnsi="Times New Roman" w:cs="Times New Roman"/>
          <w:bCs/>
          <w:sz w:val="28"/>
          <w:szCs w:val="28"/>
        </w:rPr>
        <w:t>ion</w:t>
      </w:r>
      <w:r w:rsidR="00D52EC0" w:rsidRPr="007E1813">
        <w:rPr>
          <w:rFonts w:ascii="Times New Roman" w:hAnsi="Times New Roman" w:cs="Times New Roman"/>
          <w:bCs/>
          <w:sz w:val="28"/>
          <w:szCs w:val="28"/>
        </w:rPr>
        <w:t xml:space="preserve">, </w:t>
      </w:r>
      <w:r w:rsidR="00D44D92" w:rsidRPr="007E1813">
        <w:rPr>
          <w:rFonts w:ascii="Times New Roman" w:hAnsi="Times New Roman" w:cs="Times New Roman"/>
          <w:bCs/>
          <w:sz w:val="28"/>
          <w:szCs w:val="28"/>
        </w:rPr>
        <w:t xml:space="preserve">after the manner of </w:t>
      </w:r>
      <w:r w:rsidR="00F942B8" w:rsidRPr="007E1813">
        <w:rPr>
          <w:rFonts w:ascii="Times New Roman" w:hAnsi="Times New Roman" w:cs="Times New Roman"/>
          <w:bCs/>
          <w:sz w:val="28"/>
          <w:szCs w:val="28"/>
        </w:rPr>
        <w:t>Jesus’</w:t>
      </w:r>
      <w:r w:rsidR="00D52EC0" w:rsidRPr="007E1813">
        <w:rPr>
          <w:rFonts w:ascii="Times New Roman" w:hAnsi="Times New Roman" w:cs="Times New Roman"/>
          <w:bCs/>
          <w:sz w:val="28"/>
          <w:szCs w:val="28"/>
        </w:rPr>
        <w:t xml:space="preserve"> </w:t>
      </w:r>
      <w:r w:rsidR="00575677" w:rsidRPr="007E1813">
        <w:rPr>
          <w:rFonts w:ascii="Times New Roman" w:hAnsi="Times New Roman" w:cs="Times New Roman"/>
          <w:bCs/>
          <w:sz w:val="28"/>
          <w:szCs w:val="28"/>
        </w:rPr>
        <w:t>own exodus</w:t>
      </w:r>
      <w:r w:rsidR="00DC1A8A" w:rsidRPr="007E1813">
        <w:rPr>
          <w:rFonts w:ascii="Times New Roman" w:hAnsi="Times New Roman" w:cs="Times New Roman"/>
          <w:bCs/>
          <w:sz w:val="28"/>
          <w:szCs w:val="28"/>
        </w:rPr>
        <w:t>,</w:t>
      </w:r>
      <w:r w:rsidR="00575677" w:rsidRPr="007E1813">
        <w:rPr>
          <w:rFonts w:ascii="Times New Roman" w:hAnsi="Times New Roman" w:cs="Times New Roman"/>
          <w:bCs/>
          <w:sz w:val="28"/>
          <w:szCs w:val="28"/>
        </w:rPr>
        <w:t xml:space="preserve"> </w:t>
      </w:r>
      <w:r w:rsidR="00DC1A8A" w:rsidRPr="007E1813">
        <w:rPr>
          <w:rFonts w:ascii="Times New Roman" w:hAnsi="Times New Roman" w:cs="Times New Roman"/>
          <w:bCs/>
          <w:sz w:val="28"/>
          <w:szCs w:val="28"/>
        </w:rPr>
        <w:t>which</w:t>
      </w:r>
      <w:r w:rsidR="00D44D92" w:rsidRPr="007E1813">
        <w:rPr>
          <w:rFonts w:ascii="Times New Roman" w:hAnsi="Times New Roman" w:cs="Times New Roman"/>
          <w:bCs/>
          <w:sz w:val="28"/>
          <w:szCs w:val="28"/>
        </w:rPr>
        <w:t xml:space="preserve"> </w:t>
      </w:r>
      <w:r w:rsidR="00DC1A8A" w:rsidRPr="007E1813">
        <w:rPr>
          <w:rFonts w:ascii="Times New Roman" w:hAnsi="Times New Roman" w:cs="Times New Roman"/>
          <w:bCs/>
          <w:sz w:val="28"/>
          <w:szCs w:val="28"/>
        </w:rPr>
        <w:t>He discoursed with</w:t>
      </w:r>
      <w:r w:rsidR="00D52EC0" w:rsidRPr="007E1813">
        <w:rPr>
          <w:rFonts w:ascii="Times New Roman" w:hAnsi="Times New Roman" w:cs="Times New Roman"/>
          <w:bCs/>
          <w:sz w:val="28"/>
          <w:szCs w:val="28"/>
        </w:rPr>
        <w:t xml:space="preserve"> Moses</w:t>
      </w:r>
      <w:r w:rsidR="00D24B9F" w:rsidRPr="007E1813">
        <w:rPr>
          <w:rFonts w:ascii="Times New Roman" w:hAnsi="Times New Roman" w:cs="Times New Roman"/>
          <w:bCs/>
          <w:sz w:val="28"/>
          <w:szCs w:val="28"/>
        </w:rPr>
        <w:t xml:space="preserve"> and</w:t>
      </w:r>
      <w:r w:rsidR="00D52EC0" w:rsidRPr="007E1813">
        <w:rPr>
          <w:rFonts w:ascii="Times New Roman" w:hAnsi="Times New Roman" w:cs="Times New Roman"/>
          <w:bCs/>
          <w:sz w:val="28"/>
          <w:szCs w:val="28"/>
        </w:rPr>
        <w:t xml:space="preserve"> Elijah in the Transfiguration</w:t>
      </w:r>
      <w:r w:rsidR="00D44D92" w:rsidRPr="007E1813">
        <w:rPr>
          <w:rFonts w:ascii="Times New Roman" w:hAnsi="Times New Roman" w:cs="Times New Roman"/>
          <w:bCs/>
          <w:sz w:val="28"/>
          <w:szCs w:val="28"/>
        </w:rPr>
        <w:t xml:space="preserve"> vision</w:t>
      </w:r>
      <w:r w:rsidR="00D52EC0" w:rsidRPr="007E1813">
        <w:rPr>
          <w:rFonts w:ascii="Times New Roman" w:hAnsi="Times New Roman" w:cs="Times New Roman"/>
          <w:bCs/>
          <w:sz w:val="28"/>
          <w:szCs w:val="28"/>
        </w:rPr>
        <w:t>.</w:t>
      </w:r>
      <w:r w:rsidR="00042F5C" w:rsidRPr="007E1813">
        <w:rPr>
          <w:rFonts w:ascii="Times New Roman" w:hAnsi="Times New Roman" w:cs="Times New Roman"/>
          <w:bCs/>
          <w:sz w:val="28"/>
          <w:szCs w:val="28"/>
        </w:rPr>
        <w:t xml:space="preserve"> </w:t>
      </w:r>
      <w:r w:rsidR="00D24B9F" w:rsidRPr="007E1813">
        <w:rPr>
          <w:rFonts w:ascii="Times New Roman" w:hAnsi="Times New Roman" w:cs="Times New Roman"/>
          <w:bCs/>
          <w:sz w:val="28"/>
          <w:szCs w:val="28"/>
        </w:rPr>
        <w:t xml:space="preserve">Are these </w:t>
      </w:r>
      <w:r w:rsidR="009A46AC" w:rsidRPr="007E1813">
        <w:rPr>
          <w:rFonts w:ascii="Times New Roman" w:hAnsi="Times New Roman" w:cs="Times New Roman"/>
          <w:bCs/>
          <w:sz w:val="28"/>
          <w:szCs w:val="28"/>
        </w:rPr>
        <w:t xml:space="preserve">similarities </w:t>
      </w:r>
      <w:r w:rsidR="00D24B9F" w:rsidRPr="007E1813">
        <w:rPr>
          <w:rFonts w:ascii="Times New Roman" w:hAnsi="Times New Roman" w:cs="Times New Roman"/>
          <w:bCs/>
          <w:sz w:val="28"/>
          <w:szCs w:val="28"/>
        </w:rPr>
        <w:t xml:space="preserve">just coincidences, or are we meant to take </w:t>
      </w:r>
      <w:r w:rsidR="009A46AC" w:rsidRPr="007E1813">
        <w:rPr>
          <w:rFonts w:ascii="Times New Roman" w:hAnsi="Times New Roman" w:cs="Times New Roman"/>
          <w:bCs/>
          <w:sz w:val="28"/>
          <w:szCs w:val="28"/>
        </w:rPr>
        <w:t xml:space="preserve">special </w:t>
      </w:r>
      <w:r w:rsidR="00D24B9F" w:rsidRPr="007E1813">
        <w:rPr>
          <w:rFonts w:ascii="Times New Roman" w:hAnsi="Times New Roman" w:cs="Times New Roman"/>
          <w:bCs/>
          <w:sz w:val="28"/>
          <w:szCs w:val="28"/>
        </w:rPr>
        <w:t xml:space="preserve">note of </w:t>
      </w:r>
      <w:r w:rsidR="009A46AC" w:rsidRPr="007E1813">
        <w:rPr>
          <w:rFonts w:ascii="Times New Roman" w:hAnsi="Times New Roman" w:cs="Times New Roman"/>
          <w:bCs/>
          <w:sz w:val="28"/>
          <w:szCs w:val="28"/>
        </w:rPr>
        <w:t>them</w:t>
      </w:r>
      <w:r w:rsidR="00D24B9F" w:rsidRPr="007E1813">
        <w:rPr>
          <w:rFonts w:ascii="Times New Roman" w:hAnsi="Times New Roman" w:cs="Times New Roman"/>
          <w:bCs/>
          <w:sz w:val="28"/>
          <w:szCs w:val="28"/>
        </w:rPr>
        <w:t>?</w:t>
      </w:r>
      <w:r w:rsidR="00DC1A8A" w:rsidRPr="007E1813">
        <w:rPr>
          <w:rFonts w:ascii="Times New Roman" w:hAnsi="Times New Roman" w:cs="Times New Roman"/>
          <w:bCs/>
          <w:sz w:val="28"/>
          <w:szCs w:val="28"/>
        </w:rPr>
        <w:t xml:space="preserve"> Because we are told to compare spiritual things (1 Cor.2:13) and to test things that differ (Phi.1:10), I do not believe any part of Scripture is accidental. We are meant to draw some meaning from all such associations.</w:t>
      </w:r>
    </w:p>
    <w:p w14:paraId="05F3F142" w14:textId="77777777" w:rsidR="00E63790" w:rsidRPr="007E1813" w:rsidRDefault="00E63790" w:rsidP="007E3AF0">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If </w:t>
      </w:r>
      <w:r w:rsidR="004F578C" w:rsidRPr="007E1813">
        <w:rPr>
          <w:rFonts w:ascii="Times New Roman" w:hAnsi="Times New Roman" w:cs="Times New Roman"/>
          <w:bCs/>
          <w:sz w:val="28"/>
          <w:szCs w:val="28"/>
        </w:rPr>
        <w:t xml:space="preserve">I seem to have zig-zagged across Revelation to draw </w:t>
      </w:r>
      <w:r w:rsidR="00C31736" w:rsidRPr="007E1813">
        <w:rPr>
          <w:rFonts w:ascii="Times New Roman" w:hAnsi="Times New Roman" w:cs="Times New Roman"/>
          <w:bCs/>
          <w:sz w:val="28"/>
          <w:szCs w:val="28"/>
        </w:rPr>
        <w:t>certain</w:t>
      </w:r>
      <w:r w:rsidR="004F578C" w:rsidRPr="007E1813">
        <w:rPr>
          <w:rFonts w:ascii="Times New Roman" w:hAnsi="Times New Roman" w:cs="Times New Roman"/>
          <w:bCs/>
          <w:sz w:val="28"/>
          <w:szCs w:val="28"/>
        </w:rPr>
        <w:t xml:space="preserve"> conclusions</w:t>
      </w:r>
      <w:r w:rsidRPr="007E1813">
        <w:rPr>
          <w:rFonts w:ascii="Times New Roman" w:hAnsi="Times New Roman" w:cs="Times New Roman"/>
          <w:bCs/>
          <w:sz w:val="28"/>
          <w:szCs w:val="28"/>
        </w:rPr>
        <w:t>, it shows the complex and ve</w:t>
      </w:r>
      <w:r w:rsidR="006C7003" w:rsidRPr="007E1813">
        <w:rPr>
          <w:rFonts w:ascii="Times New Roman" w:hAnsi="Times New Roman" w:cs="Times New Roman"/>
          <w:bCs/>
          <w:sz w:val="28"/>
          <w:szCs w:val="28"/>
        </w:rPr>
        <w:t>iled</w:t>
      </w:r>
      <w:r w:rsidRPr="007E1813">
        <w:rPr>
          <w:rFonts w:ascii="Times New Roman" w:hAnsi="Times New Roman" w:cs="Times New Roman"/>
          <w:bCs/>
          <w:sz w:val="28"/>
          <w:szCs w:val="28"/>
        </w:rPr>
        <w:t xml:space="preserve"> nature of John’s visions in the Revelation. The threads of connection in this book are manifold, spreading out </w:t>
      </w:r>
      <w:r w:rsidR="005655F9" w:rsidRPr="007E1813">
        <w:rPr>
          <w:rFonts w:ascii="Times New Roman" w:hAnsi="Times New Roman" w:cs="Times New Roman"/>
          <w:bCs/>
          <w:sz w:val="28"/>
          <w:szCs w:val="28"/>
        </w:rPr>
        <w:t xml:space="preserve">from many points </w:t>
      </w:r>
      <w:r w:rsidRPr="007E1813">
        <w:rPr>
          <w:rFonts w:ascii="Times New Roman" w:hAnsi="Times New Roman" w:cs="Times New Roman"/>
          <w:bCs/>
          <w:sz w:val="28"/>
          <w:szCs w:val="28"/>
        </w:rPr>
        <w:t xml:space="preserve">in many directions. You will forgive me, if I </w:t>
      </w:r>
      <w:r w:rsidR="008C0D06" w:rsidRPr="007E1813">
        <w:rPr>
          <w:rFonts w:ascii="Times New Roman" w:hAnsi="Times New Roman" w:cs="Times New Roman"/>
          <w:bCs/>
          <w:sz w:val="28"/>
          <w:szCs w:val="28"/>
        </w:rPr>
        <w:t xml:space="preserve">have </w:t>
      </w:r>
      <w:r w:rsidRPr="007E1813">
        <w:rPr>
          <w:rFonts w:ascii="Times New Roman" w:hAnsi="Times New Roman" w:cs="Times New Roman"/>
          <w:bCs/>
          <w:sz w:val="28"/>
          <w:szCs w:val="28"/>
        </w:rPr>
        <w:t>le</w:t>
      </w:r>
      <w:r w:rsidR="006C7003" w:rsidRPr="007E1813">
        <w:rPr>
          <w:rFonts w:ascii="Times New Roman" w:hAnsi="Times New Roman" w:cs="Times New Roman"/>
          <w:bCs/>
          <w:sz w:val="28"/>
          <w:szCs w:val="28"/>
        </w:rPr>
        <w:t>ft</w:t>
      </w:r>
      <w:r w:rsidRPr="007E1813">
        <w:rPr>
          <w:rFonts w:ascii="Times New Roman" w:hAnsi="Times New Roman" w:cs="Times New Roman"/>
          <w:bCs/>
          <w:sz w:val="28"/>
          <w:szCs w:val="28"/>
        </w:rPr>
        <w:t xml:space="preserve"> some threads dangling with no firm conclusion. </w:t>
      </w:r>
      <w:r w:rsidR="00FB7F6F" w:rsidRPr="007E1813">
        <w:rPr>
          <w:rFonts w:ascii="Times New Roman" w:hAnsi="Times New Roman" w:cs="Times New Roman"/>
          <w:bCs/>
          <w:sz w:val="28"/>
          <w:szCs w:val="28"/>
        </w:rPr>
        <w:t xml:space="preserve">It </w:t>
      </w:r>
      <w:r w:rsidR="00F37B30" w:rsidRPr="007E1813">
        <w:rPr>
          <w:rFonts w:ascii="Times New Roman" w:hAnsi="Times New Roman" w:cs="Times New Roman"/>
          <w:bCs/>
          <w:sz w:val="28"/>
          <w:szCs w:val="28"/>
        </w:rPr>
        <w:t>is very humbling to try and understand everything that Revelation contains</w:t>
      </w:r>
      <w:r w:rsidR="00FB7F6F" w:rsidRPr="007E1813">
        <w:rPr>
          <w:rFonts w:ascii="Times New Roman" w:hAnsi="Times New Roman" w:cs="Times New Roman"/>
          <w:bCs/>
          <w:sz w:val="28"/>
          <w:szCs w:val="28"/>
        </w:rPr>
        <w:t>.</w:t>
      </w:r>
      <w:r w:rsidR="00F25192" w:rsidRPr="007E1813">
        <w:rPr>
          <w:rFonts w:ascii="Times New Roman" w:hAnsi="Times New Roman" w:cs="Times New Roman"/>
          <w:bCs/>
          <w:sz w:val="28"/>
          <w:szCs w:val="28"/>
        </w:rPr>
        <w:t xml:space="preserve"> Ultimately, this book is meant for those servants who will pass through the experiences depicted there. What is also rather a mystery to me is how preterism can take </w:t>
      </w:r>
      <w:r w:rsidR="00F25192" w:rsidRPr="007E1813">
        <w:rPr>
          <w:rFonts w:ascii="Times New Roman" w:hAnsi="Times New Roman" w:cs="Times New Roman"/>
          <w:bCs/>
          <w:i/>
          <w:sz w:val="28"/>
          <w:szCs w:val="28"/>
        </w:rPr>
        <w:t>parts</w:t>
      </w:r>
      <w:r w:rsidR="00F25192" w:rsidRPr="007E1813">
        <w:rPr>
          <w:rFonts w:ascii="Times New Roman" w:hAnsi="Times New Roman" w:cs="Times New Roman"/>
          <w:bCs/>
          <w:sz w:val="28"/>
          <w:szCs w:val="28"/>
        </w:rPr>
        <w:t xml:space="preserve"> of Revelation chapters 1-19 as having been fulfilled, but fail to see the </w:t>
      </w:r>
      <w:r w:rsidR="00F25192" w:rsidRPr="007E1813">
        <w:rPr>
          <w:rFonts w:ascii="Times New Roman" w:hAnsi="Times New Roman" w:cs="Times New Roman"/>
          <w:bCs/>
          <w:i/>
          <w:sz w:val="28"/>
          <w:szCs w:val="28"/>
        </w:rPr>
        <w:t>unity</w:t>
      </w:r>
      <w:r w:rsidR="00F25192" w:rsidRPr="007E1813">
        <w:rPr>
          <w:rFonts w:ascii="Times New Roman" w:hAnsi="Times New Roman" w:cs="Times New Roman"/>
          <w:bCs/>
          <w:sz w:val="28"/>
          <w:szCs w:val="28"/>
        </w:rPr>
        <w:t xml:space="preserve"> of the prophecy.</w:t>
      </w:r>
      <w:r w:rsidR="003A3CCB" w:rsidRPr="007E1813">
        <w:rPr>
          <w:rFonts w:ascii="Times New Roman" w:hAnsi="Times New Roman" w:cs="Times New Roman"/>
          <w:bCs/>
          <w:sz w:val="28"/>
          <w:szCs w:val="28"/>
        </w:rPr>
        <w:t xml:space="preserve"> Also the millennial reign of Christ and Satan’s incarceration, as well as the “little season” rebellion must chronologically </w:t>
      </w:r>
      <w:r w:rsidR="003A3CCB" w:rsidRPr="007E1813">
        <w:rPr>
          <w:rFonts w:ascii="Times New Roman" w:hAnsi="Times New Roman" w:cs="Times New Roman"/>
          <w:bCs/>
          <w:sz w:val="28"/>
          <w:szCs w:val="28"/>
        </w:rPr>
        <w:lastRenderedPageBreak/>
        <w:t xml:space="preserve">follow Revelation 19. Indeed, the whole of Revelation tumbles as a house of cards, if you try to remove a card or two and declare </w:t>
      </w:r>
      <w:r w:rsidR="003F62D8" w:rsidRPr="007E1813">
        <w:rPr>
          <w:rFonts w:ascii="Times New Roman" w:hAnsi="Times New Roman" w:cs="Times New Roman"/>
          <w:bCs/>
          <w:sz w:val="28"/>
          <w:szCs w:val="28"/>
        </w:rPr>
        <w:t>the</w:t>
      </w:r>
      <w:r w:rsidR="007E3AF0" w:rsidRPr="007E1813">
        <w:rPr>
          <w:rFonts w:ascii="Times New Roman" w:hAnsi="Times New Roman" w:cs="Times New Roman"/>
          <w:bCs/>
          <w:sz w:val="28"/>
          <w:szCs w:val="28"/>
        </w:rPr>
        <w:t xml:space="preserve"> </w:t>
      </w:r>
      <w:r w:rsidR="003B126D" w:rsidRPr="007E1813">
        <w:rPr>
          <w:rFonts w:ascii="Times New Roman" w:hAnsi="Times New Roman" w:cs="Times New Roman"/>
          <w:bCs/>
          <w:sz w:val="28"/>
          <w:szCs w:val="28"/>
        </w:rPr>
        <w:t xml:space="preserve">rest of the </w:t>
      </w:r>
      <w:r w:rsidR="007E3AF0" w:rsidRPr="007E1813">
        <w:rPr>
          <w:rFonts w:ascii="Times New Roman" w:hAnsi="Times New Roman" w:cs="Times New Roman"/>
          <w:bCs/>
          <w:sz w:val="28"/>
          <w:szCs w:val="28"/>
        </w:rPr>
        <w:t>book</w:t>
      </w:r>
      <w:r w:rsidR="003A3CCB" w:rsidRPr="007E1813">
        <w:rPr>
          <w:rFonts w:ascii="Times New Roman" w:hAnsi="Times New Roman" w:cs="Times New Roman"/>
          <w:bCs/>
          <w:sz w:val="28"/>
          <w:szCs w:val="28"/>
        </w:rPr>
        <w:t xml:space="preserve"> “fulfilled”.</w:t>
      </w:r>
    </w:p>
    <w:p w14:paraId="05F3F143" w14:textId="77777777" w:rsidR="009A46AC" w:rsidRPr="009A46AC" w:rsidRDefault="009A46AC" w:rsidP="009A46AC">
      <w:pPr>
        <w:pStyle w:val="ListParagraph"/>
        <w:ind w:left="0"/>
        <w:contextualSpacing w:val="0"/>
        <w:rPr>
          <w:rFonts w:ascii="Times New Roman" w:hAnsi="Times New Roman" w:cs="Times New Roman"/>
          <w:b/>
          <w:sz w:val="40"/>
          <w:szCs w:val="40"/>
        </w:rPr>
      </w:pPr>
      <w:r w:rsidRPr="009A46AC">
        <w:rPr>
          <w:rFonts w:ascii="Times New Roman" w:hAnsi="Times New Roman" w:cs="Times New Roman"/>
          <w:b/>
          <w:sz w:val="40"/>
          <w:szCs w:val="40"/>
        </w:rPr>
        <w:t>1 Thessalonians 5:1-10</w:t>
      </w:r>
      <w:r w:rsidR="00BF0DAD">
        <w:rPr>
          <w:rFonts w:ascii="Times New Roman" w:hAnsi="Times New Roman" w:cs="Times New Roman"/>
          <w:b/>
          <w:sz w:val="40"/>
          <w:szCs w:val="40"/>
        </w:rPr>
        <w:t xml:space="preserve"> – “day of the Lord as a thief in the night”</w:t>
      </w:r>
    </w:p>
    <w:p w14:paraId="05F3F144" w14:textId="77777777" w:rsidR="001C42F6" w:rsidRPr="007E1813" w:rsidRDefault="002F040D" w:rsidP="002F040D">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We now continue</w:t>
      </w:r>
      <w:r w:rsidR="001C42F6" w:rsidRPr="007E1813">
        <w:rPr>
          <w:rFonts w:ascii="Times New Roman" w:hAnsi="Times New Roman" w:cs="Times New Roman"/>
          <w:bCs/>
          <w:sz w:val="28"/>
          <w:szCs w:val="28"/>
        </w:rPr>
        <w:t xml:space="preserve"> </w:t>
      </w:r>
      <w:r w:rsidR="002C3F6E" w:rsidRPr="007E1813">
        <w:rPr>
          <w:rFonts w:ascii="Times New Roman" w:hAnsi="Times New Roman" w:cs="Times New Roman"/>
          <w:bCs/>
          <w:sz w:val="28"/>
          <w:szCs w:val="28"/>
        </w:rPr>
        <w:t xml:space="preserve">the </w:t>
      </w:r>
      <w:r w:rsidR="001C42F6" w:rsidRPr="007E1813">
        <w:rPr>
          <w:rFonts w:ascii="Times New Roman" w:hAnsi="Times New Roman" w:cs="Times New Roman"/>
          <w:bCs/>
          <w:sz w:val="28"/>
          <w:szCs w:val="28"/>
        </w:rPr>
        <w:t xml:space="preserve">end-time message of </w:t>
      </w:r>
      <w:r w:rsidR="00D71ABD" w:rsidRPr="007E1813">
        <w:rPr>
          <w:rFonts w:ascii="Times New Roman" w:hAnsi="Times New Roman" w:cs="Times New Roman"/>
          <w:bCs/>
          <w:sz w:val="28"/>
          <w:szCs w:val="28"/>
        </w:rPr>
        <w:t xml:space="preserve">1 </w:t>
      </w:r>
      <w:r w:rsidR="001C42F6" w:rsidRPr="007E1813">
        <w:rPr>
          <w:rFonts w:ascii="Times New Roman" w:hAnsi="Times New Roman" w:cs="Times New Roman"/>
          <w:bCs/>
          <w:sz w:val="28"/>
          <w:szCs w:val="28"/>
        </w:rPr>
        <w:t>Thessalonians into its final chapter</w:t>
      </w:r>
      <w:r w:rsidR="00D96AD1">
        <w:rPr>
          <w:rFonts w:ascii="Times New Roman" w:hAnsi="Times New Roman" w:cs="Times New Roman"/>
          <w:bCs/>
          <w:sz w:val="28"/>
          <w:szCs w:val="28"/>
        </w:rPr>
        <w:t>:</w:t>
      </w:r>
    </w:p>
    <w:p w14:paraId="05F3F145" w14:textId="77777777" w:rsidR="001C42F6" w:rsidRPr="007E1813" w:rsidRDefault="001C42F6" w:rsidP="00D71AB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“But concerning the times and the seasons, brothers, I have not need </w:t>
      </w:r>
      <w:r w:rsidRPr="007E1813">
        <w:rPr>
          <w:rFonts w:ascii="Times New Roman" w:hAnsi="Times New Roman" w:cs="Times New Roman"/>
          <w:bCs/>
          <w:i/>
          <w:iCs/>
          <w:sz w:val="28"/>
          <w:szCs w:val="28"/>
        </w:rPr>
        <w:t>for it</w:t>
      </w:r>
      <w:r w:rsidRPr="007E1813">
        <w:rPr>
          <w:rFonts w:ascii="Times New Roman" w:hAnsi="Times New Roman" w:cs="Times New Roman"/>
          <w:bCs/>
          <w:sz w:val="28"/>
          <w:szCs w:val="28"/>
        </w:rPr>
        <w:t xml:space="preserve"> to be written to you.</w:t>
      </w:r>
      <w:r w:rsidR="006B27CF" w:rsidRPr="007E1813">
        <w:rPr>
          <w:rFonts w:ascii="Times New Roman" w:hAnsi="Times New Roman" w:cs="Times New Roman"/>
          <w:bCs/>
          <w:sz w:val="28"/>
          <w:szCs w:val="28"/>
        </w:rPr>
        <w:t xml:space="preserve"> For you yourselves know accurately that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day of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Lord, as a thief in </w:t>
      </w:r>
      <w:r w:rsidR="006B27CF" w:rsidRPr="007E1813">
        <w:rPr>
          <w:rFonts w:ascii="Times New Roman" w:hAnsi="Times New Roman" w:cs="Times New Roman"/>
          <w:bCs/>
          <w:i/>
          <w:iCs/>
          <w:sz w:val="28"/>
          <w:szCs w:val="28"/>
        </w:rPr>
        <w:t>the</w:t>
      </w:r>
      <w:r w:rsidR="006B27CF" w:rsidRPr="007E1813">
        <w:rPr>
          <w:rFonts w:ascii="Times New Roman" w:hAnsi="Times New Roman" w:cs="Times New Roman"/>
          <w:bCs/>
          <w:sz w:val="28"/>
          <w:szCs w:val="28"/>
        </w:rPr>
        <w:t xml:space="preserve"> night, so comes. Whenever they may say, ‘</w:t>
      </w:r>
      <w:r w:rsidR="006B27CF" w:rsidRPr="007E1813">
        <w:rPr>
          <w:rFonts w:ascii="Times New Roman" w:hAnsi="Times New Roman" w:cs="Times New Roman"/>
          <w:bCs/>
          <w:sz w:val="28"/>
          <w:szCs w:val="28"/>
          <w:u w:val="single"/>
        </w:rPr>
        <w:t>Peace and security</w:t>
      </w:r>
      <w:r w:rsidR="006B27CF" w:rsidRPr="007E1813">
        <w:rPr>
          <w:rFonts w:ascii="Times New Roman" w:hAnsi="Times New Roman" w:cs="Times New Roman"/>
          <w:bCs/>
          <w:sz w:val="28"/>
          <w:szCs w:val="28"/>
        </w:rPr>
        <w:t xml:space="preserve">’, then </w:t>
      </w:r>
      <w:r w:rsidR="006B27CF" w:rsidRPr="007E1813">
        <w:rPr>
          <w:rFonts w:ascii="Times New Roman" w:hAnsi="Times New Roman" w:cs="Times New Roman"/>
          <w:b/>
          <w:sz w:val="28"/>
          <w:szCs w:val="28"/>
          <w:u w:val="single"/>
        </w:rPr>
        <w:t>unexpected</w:t>
      </w:r>
      <w:r w:rsidR="004117EA" w:rsidRPr="007E1813">
        <w:rPr>
          <w:rFonts w:ascii="Times New Roman" w:hAnsi="Times New Roman" w:cs="Times New Roman"/>
          <w:bCs/>
          <w:sz w:val="28"/>
          <w:szCs w:val="28"/>
        </w:rPr>
        <w:t xml:space="preserve"> (</w:t>
      </w:r>
      <w:r w:rsidR="00166B1E" w:rsidRPr="007E1813">
        <w:rPr>
          <w:rFonts w:ascii="Times New Roman" w:hAnsi="Times New Roman" w:cs="Times New Roman"/>
          <w:bCs/>
          <w:sz w:val="28"/>
          <w:szCs w:val="28"/>
        </w:rPr>
        <w:t xml:space="preserve">Gk. </w:t>
      </w:r>
      <w:proofErr w:type="spellStart"/>
      <w:r w:rsidR="00166B1E" w:rsidRPr="007E1813">
        <w:rPr>
          <w:rFonts w:ascii="Times New Roman" w:hAnsi="Times New Roman" w:cs="Times New Roman"/>
          <w:bCs/>
          <w:i/>
          <w:iCs/>
          <w:sz w:val="28"/>
          <w:szCs w:val="28"/>
        </w:rPr>
        <w:t>aiphnidios</w:t>
      </w:r>
      <w:proofErr w:type="spellEnd"/>
      <w:r w:rsidR="004117EA" w:rsidRPr="007E1813">
        <w:rPr>
          <w:rFonts w:ascii="Times New Roman" w:hAnsi="Times New Roman" w:cs="Times New Roman"/>
          <w:bCs/>
          <w:sz w:val="28"/>
          <w:szCs w:val="28"/>
        </w:rPr>
        <w:t>)</w:t>
      </w:r>
      <w:r w:rsidR="006B27CF"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u w:val="single"/>
        </w:rPr>
        <w:t>destruction</w:t>
      </w:r>
      <w:r w:rsidR="006B27CF" w:rsidRPr="007E1813">
        <w:rPr>
          <w:rFonts w:ascii="Times New Roman" w:hAnsi="Times New Roman" w:cs="Times New Roman"/>
          <w:bCs/>
          <w:sz w:val="28"/>
          <w:szCs w:val="28"/>
        </w:rPr>
        <w:t xml:space="preserve"> </w:t>
      </w:r>
      <w:r w:rsidR="006B27CF" w:rsidRPr="007E1813">
        <w:rPr>
          <w:rFonts w:ascii="Times New Roman" w:hAnsi="Times New Roman" w:cs="Times New Roman"/>
          <w:b/>
          <w:sz w:val="28"/>
          <w:szCs w:val="28"/>
        </w:rPr>
        <w:t xml:space="preserve">stands </w:t>
      </w:r>
      <w:r w:rsidR="002B60B9" w:rsidRPr="007E1813">
        <w:rPr>
          <w:rFonts w:ascii="Times New Roman" w:hAnsi="Times New Roman" w:cs="Times New Roman"/>
          <w:b/>
          <w:sz w:val="28"/>
          <w:szCs w:val="28"/>
        </w:rPr>
        <w:t>ove</w:t>
      </w:r>
      <w:r w:rsidR="006B27CF" w:rsidRPr="007E1813">
        <w:rPr>
          <w:rFonts w:ascii="Times New Roman" w:hAnsi="Times New Roman" w:cs="Times New Roman"/>
          <w:b/>
          <w:sz w:val="28"/>
          <w:szCs w:val="28"/>
        </w:rPr>
        <w:t>r</w:t>
      </w:r>
      <w:r w:rsidR="006B27CF" w:rsidRPr="007E1813">
        <w:rPr>
          <w:rFonts w:ascii="Times New Roman" w:hAnsi="Times New Roman" w:cs="Times New Roman"/>
          <w:bCs/>
          <w:sz w:val="28"/>
          <w:szCs w:val="28"/>
        </w:rPr>
        <w:t xml:space="preserve"> </w:t>
      </w:r>
      <w:r w:rsidR="009A46AC" w:rsidRPr="007E1813">
        <w:rPr>
          <w:rFonts w:ascii="Times New Roman" w:hAnsi="Times New Roman" w:cs="Times New Roman"/>
          <w:bCs/>
          <w:sz w:val="28"/>
          <w:szCs w:val="28"/>
        </w:rPr>
        <w:t>(Gk.</w:t>
      </w:r>
      <w:r w:rsidR="004117EA" w:rsidRPr="007E1813">
        <w:rPr>
          <w:rFonts w:ascii="Times New Roman" w:hAnsi="Times New Roman" w:cs="Times New Roman"/>
          <w:bCs/>
          <w:sz w:val="28"/>
          <w:szCs w:val="28"/>
        </w:rPr>
        <w:t xml:space="preserve"> </w:t>
      </w:r>
      <w:proofErr w:type="spellStart"/>
      <w:r w:rsidR="004117EA" w:rsidRPr="007E1813">
        <w:rPr>
          <w:rFonts w:ascii="Times New Roman" w:hAnsi="Times New Roman" w:cs="Times New Roman"/>
          <w:bCs/>
          <w:i/>
          <w:iCs/>
          <w:sz w:val="28"/>
          <w:szCs w:val="28"/>
        </w:rPr>
        <w:t>ephistēmi</w:t>
      </w:r>
      <w:proofErr w:type="spellEnd"/>
      <w:r w:rsidR="004117EA"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them, even as the </w:t>
      </w:r>
      <w:r w:rsidR="006B27CF" w:rsidRPr="007E1813">
        <w:rPr>
          <w:rFonts w:ascii="Times New Roman" w:hAnsi="Times New Roman" w:cs="Times New Roman"/>
          <w:b/>
          <w:sz w:val="28"/>
          <w:szCs w:val="28"/>
        </w:rPr>
        <w:t>birth-pain</w:t>
      </w:r>
      <w:r w:rsidR="006B27CF" w:rsidRPr="007E1813">
        <w:rPr>
          <w:rFonts w:ascii="Times New Roman" w:hAnsi="Times New Roman" w:cs="Times New Roman"/>
          <w:bCs/>
          <w:sz w:val="28"/>
          <w:szCs w:val="28"/>
        </w:rPr>
        <w:t xml:space="preserve"> </w:t>
      </w:r>
      <w:r w:rsidR="007802E6" w:rsidRPr="007E1813">
        <w:rPr>
          <w:rFonts w:ascii="Times New Roman" w:hAnsi="Times New Roman" w:cs="Times New Roman"/>
          <w:bCs/>
          <w:sz w:val="28"/>
          <w:szCs w:val="28"/>
        </w:rPr>
        <w:t xml:space="preserve">(Gk. </w:t>
      </w:r>
      <w:proofErr w:type="spellStart"/>
      <w:r w:rsidR="007802E6" w:rsidRPr="007E1813">
        <w:rPr>
          <w:rFonts w:ascii="Times New Roman" w:hAnsi="Times New Roman" w:cs="Times New Roman"/>
          <w:bCs/>
          <w:i/>
          <w:iCs/>
          <w:sz w:val="28"/>
          <w:szCs w:val="28"/>
        </w:rPr>
        <w:t>ōdin</w:t>
      </w:r>
      <w:proofErr w:type="spellEnd"/>
      <w:r w:rsidR="007802E6" w:rsidRPr="007E1813">
        <w:rPr>
          <w:rFonts w:ascii="Times New Roman" w:hAnsi="Times New Roman" w:cs="Times New Roman"/>
          <w:bCs/>
          <w:sz w:val="28"/>
          <w:szCs w:val="28"/>
        </w:rPr>
        <w:t xml:space="preserve">) </w:t>
      </w:r>
      <w:r w:rsidR="006B27CF" w:rsidRPr="007E1813">
        <w:rPr>
          <w:rFonts w:ascii="Times New Roman" w:hAnsi="Times New Roman" w:cs="Times New Roman"/>
          <w:bCs/>
          <w:sz w:val="28"/>
          <w:szCs w:val="28"/>
        </w:rPr>
        <w:t xml:space="preserve">to her that has </w:t>
      </w:r>
      <w:r w:rsidR="006B27CF" w:rsidRPr="007E1813">
        <w:rPr>
          <w:rFonts w:ascii="Times New Roman" w:hAnsi="Times New Roman" w:cs="Times New Roman"/>
          <w:bCs/>
          <w:i/>
          <w:iCs/>
          <w:sz w:val="28"/>
          <w:szCs w:val="28"/>
        </w:rPr>
        <w:t>a baby</w:t>
      </w:r>
      <w:r w:rsidR="006B27CF" w:rsidRPr="007E1813">
        <w:rPr>
          <w:rFonts w:ascii="Times New Roman" w:hAnsi="Times New Roman" w:cs="Times New Roman"/>
          <w:bCs/>
          <w:sz w:val="28"/>
          <w:szCs w:val="28"/>
        </w:rPr>
        <w:t xml:space="preserve"> in the womb. </w:t>
      </w:r>
      <w:r w:rsidR="00AA35DA" w:rsidRPr="007E1813">
        <w:rPr>
          <w:rFonts w:ascii="Times New Roman" w:hAnsi="Times New Roman" w:cs="Times New Roman"/>
          <w:bCs/>
          <w:sz w:val="28"/>
          <w:szCs w:val="28"/>
        </w:rPr>
        <w:t xml:space="preserve">And they </w:t>
      </w:r>
      <w:r w:rsidR="00AA35DA" w:rsidRPr="007E1813">
        <w:rPr>
          <w:rFonts w:ascii="Times New Roman" w:hAnsi="Times New Roman" w:cs="Times New Roman"/>
          <w:bCs/>
          <w:sz w:val="28"/>
          <w:szCs w:val="28"/>
          <w:u w:val="single"/>
        </w:rPr>
        <w:t xml:space="preserve">may in no wise </w:t>
      </w:r>
      <w:r w:rsidR="00AA35DA" w:rsidRPr="007E1813">
        <w:rPr>
          <w:rFonts w:ascii="Times New Roman" w:hAnsi="Times New Roman" w:cs="Times New Roman"/>
          <w:b/>
          <w:sz w:val="28"/>
          <w:szCs w:val="28"/>
          <w:u w:val="single"/>
        </w:rPr>
        <w:t>flee out</w:t>
      </w:r>
      <w:r w:rsidR="009A46AC" w:rsidRPr="007E1813">
        <w:rPr>
          <w:rFonts w:ascii="Times New Roman" w:hAnsi="Times New Roman" w:cs="Times New Roman"/>
          <w:bCs/>
          <w:sz w:val="28"/>
          <w:szCs w:val="28"/>
        </w:rPr>
        <w:t xml:space="preserve"> (Gk.</w:t>
      </w:r>
      <w:r w:rsidR="0057037B" w:rsidRPr="007E1813">
        <w:rPr>
          <w:rFonts w:ascii="Times New Roman" w:hAnsi="Times New Roman" w:cs="Times New Roman"/>
          <w:bCs/>
          <w:sz w:val="28"/>
          <w:szCs w:val="28"/>
        </w:rPr>
        <w:t xml:space="preserve"> </w:t>
      </w:r>
      <w:proofErr w:type="spellStart"/>
      <w:r w:rsidR="0057037B" w:rsidRPr="007E1813">
        <w:rPr>
          <w:rFonts w:ascii="Times New Roman" w:hAnsi="Times New Roman" w:cs="Times New Roman"/>
          <w:bCs/>
          <w:i/>
          <w:iCs/>
          <w:sz w:val="28"/>
          <w:szCs w:val="28"/>
        </w:rPr>
        <w:t>ekpheugō</w:t>
      </w:r>
      <w:proofErr w:type="spellEnd"/>
      <w:r w:rsidR="0057037B" w:rsidRPr="007E1813">
        <w:rPr>
          <w:rFonts w:ascii="Times New Roman" w:hAnsi="Times New Roman" w:cs="Times New Roman"/>
          <w:bCs/>
          <w:sz w:val="28"/>
          <w:szCs w:val="28"/>
        </w:rPr>
        <w:t>)</w:t>
      </w:r>
      <w:r w:rsidR="00AA35DA" w:rsidRPr="007E1813">
        <w:rPr>
          <w:rFonts w:ascii="Times New Roman" w:hAnsi="Times New Roman" w:cs="Times New Roman"/>
          <w:bCs/>
          <w:sz w:val="28"/>
          <w:szCs w:val="28"/>
        </w:rPr>
        <w:t>. But you, brothers are not in darkness, so that the day should overtake you as a thief. For all you are sons of light and sons of day. We are neither of night nor of darkness. Therefore, then</w:t>
      </w:r>
      <w:r w:rsidR="00D85778" w:rsidRPr="007E1813">
        <w:rPr>
          <w:rFonts w:ascii="Times New Roman" w:hAnsi="Times New Roman" w:cs="Times New Roman"/>
          <w:bCs/>
          <w:sz w:val="28"/>
          <w:szCs w:val="28"/>
        </w:rPr>
        <w:t>,</w:t>
      </w:r>
      <w:r w:rsidR="00AA35DA" w:rsidRPr="007E1813">
        <w:rPr>
          <w:rFonts w:ascii="Times New Roman" w:hAnsi="Times New Roman" w:cs="Times New Roman"/>
          <w:bCs/>
          <w:sz w:val="28"/>
          <w:szCs w:val="28"/>
        </w:rPr>
        <w:t xml:space="preserve"> let us not sleep as the rest, but let us watch and be sober. For those sleeping sleep </w:t>
      </w:r>
      <w:r w:rsidR="00AA35DA" w:rsidRPr="007E1813">
        <w:rPr>
          <w:rFonts w:ascii="Times New Roman" w:hAnsi="Times New Roman" w:cs="Times New Roman"/>
          <w:bCs/>
          <w:i/>
          <w:iCs/>
          <w:sz w:val="28"/>
          <w:szCs w:val="28"/>
        </w:rPr>
        <w:t>at</w:t>
      </w:r>
      <w:r w:rsidR="00AA35DA" w:rsidRPr="007E1813">
        <w:rPr>
          <w:rFonts w:ascii="Times New Roman" w:hAnsi="Times New Roman" w:cs="Times New Roman"/>
          <w:bCs/>
          <w:sz w:val="28"/>
          <w:szCs w:val="28"/>
        </w:rPr>
        <w:t xml:space="preserve"> night, and those getting drunk get drunk </w:t>
      </w:r>
      <w:r w:rsidR="00AA35DA" w:rsidRPr="007E1813">
        <w:rPr>
          <w:rFonts w:ascii="Times New Roman" w:hAnsi="Times New Roman" w:cs="Times New Roman"/>
          <w:bCs/>
          <w:i/>
          <w:iCs/>
          <w:sz w:val="28"/>
          <w:szCs w:val="28"/>
        </w:rPr>
        <w:t>at</w:t>
      </w:r>
      <w:r w:rsidR="00AA35DA" w:rsidRPr="007E1813">
        <w:rPr>
          <w:rFonts w:ascii="Times New Roman" w:hAnsi="Times New Roman" w:cs="Times New Roman"/>
          <w:bCs/>
          <w:sz w:val="28"/>
          <w:szCs w:val="28"/>
        </w:rPr>
        <w:t xml:space="preserve"> night. But </w:t>
      </w:r>
      <w:r w:rsidR="00D71ABD" w:rsidRPr="007E1813">
        <w:rPr>
          <w:rFonts w:ascii="Times New Roman" w:hAnsi="Times New Roman" w:cs="Times New Roman"/>
          <w:bCs/>
          <w:sz w:val="28"/>
          <w:szCs w:val="28"/>
        </w:rPr>
        <w:t>we</w:t>
      </w:r>
      <w:r w:rsidR="00AA35DA" w:rsidRPr="007E1813">
        <w:rPr>
          <w:rFonts w:ascii="Times New Roman" w:hAnsi="Times New Roman" w:cs="Times New Roman"/>
          <w:bCs/>
          <w:sz w:val="28"/>
          <w:szCs w:val="28"/>
        </w:rPr>
        <w:t xml:space="preserve">, being of </w:t>
      </w:r>
      <w:r w:rsidR="00AA35DA" w:rsidRPr="007E1813">
        <w:rPr>
          <w:rFonts w:ascii="Times New Roman" w:hAnsi="Times New Roman" w:cs="Times New Roman"/>
          <w:bCs/>
          <w:i/>
          <w:iCs/>
          <w:sz w:val="28"/>
          <w:szCs w:val="28"/>
        </w:rPr>
        <w:t>the</w:t>
      </w:r>
      <w:r w:rsidR="00AA35DA" w:rsidRPr="007E1813">
        <w:rPr>
          <w:rFonts w:ascii="Times New Roman" w:hAnsi="Times New Roman" w:cs="Times New Roman"/>
          <w:bCs/>
          <w:sz w:val="28"/>
          <w:szCs w:val="28"/>
        </w:rPr>
        <w:t xml:space="preserve"> day, let us be sober, having put on a breastplate of faith and love, and a helmet of expectation of salvation.</w:t>
      </w:r>
      <w:r w:rsidR="00C1381C" w:rsidRPr="007E1813">
        <w:rPr>
          <w:rFonts w:ascii="Times New Roman" w:hAnsi="Times New Roman" w:cs="Times New Roman"/>
          <w:bCs/>
          <w:sz w:val="28"/>
          <w:szCs w:val="28"/>
        </w:rPr>
        <w:t xml:space="preserve"> Because God appointed us not for wrath, but for possession of salvation through our Lord Jesus Christ, the One having died for us, so that whether we may keep awake or may sleep, together with Him we may live.”     1 Th.5:1-10</w:t>
      </w:r>
    </w:p>
    <w:p w14:paraId="05F3F146" w14:textId="77777777" w:rsidR="00E36B92" w:rsidRPr="007E1813" w:rsidRDefault="00C1381C" w:rsidP="007E3AF0">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Like the Parable of Householder and Thief </w:t>
      </w:r>
      <w:r w:rsidR="0083214D" w:rsidRPr="007E1813">
        <w:rPr>
          <w:rFonts w:ascii="Times New Roman" w:hAnsi="Times New Roman" w:cs="Times New Roman"/>
          <w:bCs/>
          <w:sz w:val="28"/>
          <w:szCs w:val="28"/>
        </w:rPr>
        <w:t xml:space="preserve">(Mat.24:43) </w:t>
      </w:r>
      <w:r w:rsidRPr="007E1813">
        <w:rPr>
          <w:rFonts w:ascii="Times New Roman" w:hAnsi="Times New Roman" w:cs="Times New Roman"/>
          <w:bCs/>
          <w:sz w:val="28"/>
          <w:szCs w:val="28"/>
        </w:rPr>
        <w:t xml:space="preserve">in the previous </w:t>
      </w:r>
      <w:r w:rsidR="00AF262B" w:rsidRPr="007E1813">
        <w:rPr>
          <w:rFonts w:ascii="Times New Roman" w:hAnsi="Times New Roman" w:cs="Times New Roman"/>
          <w:bCs/>
          <w:sz w:val="28"/>
          <w:szCs w:val="28"/>
        </w:rPr>
        <w:t>chapter</w:t>
      </w:r>
      <w:r w:rsidRPr="007E1813">
        <w:rPr>
          <w:rFonts w:ascii="Times New Roman" w:hAnsi="Times New Roman" w:cs="Times New Roman"/>
          <w:bCs/>
          <w:sz w:val="28"/>
          <w:szCs w:val="28"/>
        </w:rPr>
        <w:t xml:space="preserve">, </w:t>
      </w:r>
      <w:r w:rsidR="00DB341A" w:rsidRPr="007E1813">
        <w:rPr>
          <w:rFonts w:ascii="Times New Roman" w:hAnsi="Times New Roman" w:cs="Times New Roman"/>
          <w:b/>
          <w:sz w:val="28"/>
          <w:szCs w:val="28"/>
        </w:rPr>
        <w:t>Parable as Prophecy</w:t>
      </w:r>
      <w:r w:rsidR="00DB341A"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Paul emphasize</w:t>
      </w:r>
      <w:r w:rsidR="007A0771" w:rsidRPr="007E1813">
        <w:rPr>
          <w:rFonts w:ascii="Times New Roman" w:hAnsi="Times New Roman" w:cs="Times New Roman"/>
          <w:bCs/>
          <w:sz w:val="28"/>
          <w:szCs w:val="28"/>
        </w:rPr>
        <w:t>d</w:t>
      </w:r>
      <w:r w:rsidRPr="007E1813">
        <w:rPr>
          <w:rFonts w:ascii="Times New Roman" w:hAnsi="Times New Roman" w:cs="Times New Roman"/>
          <w:bCs/>
          <w:sz w:val="28"/>
          <w:szCs w:val="28"/>
        </w:rPr>
        <w:t xml:space="preserve"> the unexpectedness of the day of the Lord with </w:t>
      </w:r>
      <w:r w:rsidR="0083214D" w:rsidRPr="007E1813">
        <w:rPr>
          <w:rFonts w:ascii="Times New Roman" w:hAnsi="Times New Roman" w:cs="Times New Roman"/>
          <w:bCs/>
          <w:sz w:val="28"/>
          <w:szCs w:val="28"/>
        </w:rPr>
        <w:t>the figure of a thief. Peter did likewise (2 Pet.</w:t>
      </w:r>
      <w:r w:rsidR="00DB341A" w:rsidRPr="007E1813">
        <w:rPr>
          <w:rFonts w:ascii="Times New Roman" w:hAnsi="Times New Roman" w:cs="Times New Roman"/>
          <w:bCs/>
          <w:sz w:val="28"/>
          <w:szCs w:val="28"/>
        </w:rPr>
        <w:t xml:space="preserve"> </w:t>
      </w:r>
      <w:r w:rsidR="0083214D" w:rsidRPr="007E1813">
        <w:rPr>
          <w:rFonts w:ascii="Times New Roman" w:hAnsi="Times New Roman" w:cs="Times New Roman"/>
          <w:bCs/>
          <w:sz w:val="28"/>
          <w:szCs w:val="28"/>
        </w:rPr>
        <w:t>3:10), and Revelation depicts Jesus warning His followers with this very thing (Rev.3:3; 16:15).</w:t>
      </w:r>
      <w:r w:rsidR="007802E6" w:rsidRPr="007E1813">
        <w:rPr>
          <w:rFonts w:ascii="Times New Roman" w:hAnsi="Times New Roman" w:cs="Times New Roman"/>
          <w:bCs/>
          <w:sz w:val="28"/>
          <w:szCs w:val="28"/>
        </w:rPr>
        <w:t xml:space="preserve"> Those who “</w:t>
      </w:r>
      <w:r w:rsidR="007802E6" w:rsidRPr="007E1813">
        <w:rPr>
          <w:rFonts w:ascii="Times New Roman" w:hAnsi="Times New Roman" w:cs="Times New Roman"/>
          <w:bCs/>
          <w:sz w:val="28"/>
          <w:szCs w:val="28"/>
          <w:u w:val="single"/>
        </w:rPr>
        <w:t>may in no wise flee out</w:t>
      </w:r>
      <w:r w:rsidR="007802E6" w:rsidRPr="007E1813">
        <w:rPr>
          <w:rFonts w:ascii="Times New Roman" w:hAnsi="Times New Roman" w:cs="Times New Roman"/>
          <w:bCs/>
          <w:sz w:val="28"/>
          <w:szCs w:val="28"/>
        </w:rPr>
        <w:t>” are those who say “</w:t>
      </w:r>
      <w:r w:rsidR="007E3AF0" w:rsidRPr="007E1813">
        <w:rPr>
          <w:rFonts w:ascii="Times New Roman" w:hAnsi="Times New Roman" w:cs="Times New Roman"/>
          <w:bCs/>
          <w:sz w:val="28"/>
          <w:szCs w:val="28"/>
          <w:u w:val="single"/>
        </w:rPr>
        <w:t>p</w:t>
      </w:r>
      <w:r w:rsidR="007802E6" w:rsidRPr="007E1813">
        <w:rPr>
          <w:rFonts w:ascii="Times New Roman" w:hAnsi="Times New Roman" w:cs="Times New Roman"/>
          <w:bCs/>
          <w:sz w:val="28"/>
          <w:szCs w:val="28"/>
          <w:u w:val="single"/>
        </w:rPr>
        <w:t>eace and security</w:t>
      </w:r>
      <w:r w:rsidR="007802E6" w:rsidRPr="007E1813">
        <w:rPr>
          <w:rFonts w:ascii="Times New Roman" w:hAnsi="Times New Roman" w:cs="Times New Roman"/>
          <w:bCs/>
          <w:sz w:val="28"/>
          <w:szCs w:val="28"/>
        </w:rPr>
        <w:t>” during this time of watchfulness.</w:t>
      </w:r>
      <w:r w:rsidR="007A0771" w:rsidRPr="007E1813">
        <w:rPr>
          <w:rFonts w:ascii="Times New Roman" w:hAnsi="Times New Roman" w:cs="Times New Roman"/>
          <w:bCs/>
          <w:sz w:val="28"/>
          <w:szCs w:val="28"/>
        </w:rPr>
        <w:t xml:space="preserve"> </w:t>
      </w:r>
    </w:p>
    <w:p w14:paraId="05F3F147" w14:textId="77777777" w:rsidR="00C1381C" w:rsidRPr="007E1813" w:rsidRDefault="007A0771" w:rsidP="00E36B92">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Jesus also likened His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with “the days of Noah” and the normalcy of world activity until the day </w:t>
      </w:r>
      <w:r w:rsidR="00DB341A" w:rsidRPr="007E1813">
        <w:rPr>
          <w:rFonts w:ascii="Times New Roman" w:hAnsi="Times New Roman" w:cs="Times New Roman"/>
          <w:bCs/>
          <w:sz w:val="28"/>
          <w:szCs w:val="28"/>
        </w:rPr>
        <w:t>Noah</w:t>
      </w:r>
      <w:r w:rsidRPr="007E1813">
        <w:rPr>
          <w:rFonts w:ascii="Times New Roman" w:hAnsi="Times New Roman" w:cs="Times New Roman"/>
          <w:bCs/>
          <w:sz w:val="28"/>
          <w:szCs w:val="28"/>
        </w:rPr>
        <w:t xml:space="preserve"> entered the ark (Mat.24:37-38). Peter called Noah a “herald of righteousness”, so </w:t>
      </w:r>
      <w:r w:rsidR="00DB341A" w:rsidRPr="007E1813">
        <w:rPr>
          <w:rFonts w:ascii="Times New Roman" w:hAnsi="Times New Roman" w:cs="Times New Roman"/>
          <w:bCs/>
          <w:sz w:val="28"/>
          <w:szCs w:val="28"/>
        </w:rPr>
        <w:t>he</w:t>
      </w:r>
      <w:r w:rsidRPr="007E1813">
        <w:rPr>
          <w:rFonts w:ascii="Times New Roman" w:hAnsi="Times New Roman" w:cs="Times New Roman"/>
          <w:bCs/>
          <w:sz w:val="28"/>
          <w:szCs w:val="28"/>
        </w:rPr>
        <w:t xml:space="preserve"> must have warned the people of coming judgment. </w:t>
      </w:r>
      <w:r w:rsidR="00E36B92" w:rsidRPr="007E1813">
        <w:rPr>
          <w:rFonts w:ascii="Times New Roman" w:hAnsi="Times New Roman" w:cs="Times New Roman"/>
          <w:bCs/>
          <w:sz w:val="28"/>
          <w:szCs w:val="28"/>
        </w:rPr>
        <w:t>Even</w:t>
      </w:r>
      <w:r w:rsidR="007E3AF0" w:rsidRPr="007E1813">
        <w:rPr>
          <w:rFonts w:ascii="Times New Roman" w:hAnsi="Times New Roman" w:cs="Times New Roman"/>
          <w:bCs/>
          <w:sz w:val="28"/>
          <w:szCs w:val="28"/>
        </w:rPr>
        <w:t xml:space="preserve"> further,</w:t>
      </w:r>
      <w:r w:rsidR="00DB341A" w:rsidRPr="007E1813">
        <w:rPr>
          <w:rFonts w:ascii="Times New Roman" w:hAnsi="Times New Roman" w:cs="Times New Roman"/>
          <w:bCs/>
          <w:sz w:val="28"/>
          <w:szCs w:val="28"/>
        </w:rPr>
        <w:t xml:space="preserve"> t</w:t>
      </w:r>
      <w:r w:rsidRPr="007E1813">
        <w:rPr>
          <w:rFonts w:ascii="Times New Roman" w:hAnsi="Times New Roman" w:cs="Times New Roman"/>
          <w:bCs/>
          <w:sz w:val="28"/>
          <w:szCs w:val="28"/>
        </w:rPr>
        <w:t>hey must have scoffed at Noah</w:t>
      </w:r>
      <w:r w:rsidR="00FE0D38" w:rsidRPr="007E1813">
        <w:rPr>
          <w:rFonts w:ascii="Times New Roman" w:hAnsi="Times New Roman" w:cs="Times New Roman"/>
          <w:bCs/>
          <w:sz w:val="28"/>
          <w:szCs w:val="28"/>
        </w:rPr>
        <w:t xml:space="preserve">, </w:t>
      </w:r>
      <w:r w:rsidR="00E36B92" w:rsidRPr="007E1813">
        <w:rPr>
          <w:rFonts w:ascii="Times New Roman" w:hAnsi="Times New Roman" w:cs="Times New Roman"/>
          <w:bCs/>
          <w:sz w:val="28"/>
          <w:szCs w:val="28"/>
        </w:rPr>
        <w:t>just</w:t>
      </w:r>
      <w:r w:rsidR="00FE0D38" w:rsidRPr="007E1813">
        <w:rPr>
          <w:rFonts w:ascii="Times New Roman" w:hAnsi="Times New Roman" w:cs="Times New Roman"/>
          <w:bCs/>
          <w:sz w:val="28"/>
          <w:szCs w:val="28"/>
        </w:rPr>
        <w:t xml:space="preserve"> as</w:t>
      </w:r>
      <w:r w:rsidRPr="007E1813">
        <w:rPr>
          <w:rFonts w:ascii="Times New Roman" w:hAnsi="Times New Roman" w:cs="Times New Roman"/>
          <w:bCs/>
          <w:sz w:val="28"/>
          <w:szCs w:val="28"/>
        </w:rPr>
        <w:t xml:space="preserve"> some will scoff at </w:t>
      </w:r>
      <w:r w:rsidR="00FE0D38" w:rsidRPr="007E1813">
        <w:rPr>
          <w:rFonts w:ascii="Times New Roman" w:hAnsi="Times New Roman" w:cs="Times New Roman"/>
          <w:bCs/>
          <w:sz w:val="28"/>
          <w:szCs w:val="28"/>
        </w:rPr>
        <w:lastRenderedPageBreak/>
        <w:t>the</w:t>
      </w:r>
      <w:r w:rsidRPr="007E1813">
        <w:rPr>
          <w:rFonts w:ascii="Times New Roman" w:hAnsi="Times New Roman" w:cs="Times New Roman"/>
          <w:bCs/>
          <w:sz w:val="28"/>
          <w:szCs w:val="28"/>
        </w:rPr>
        <w:t xml:space="preserve"> end-time preaching – until it is too late.</w:t>
      </w:r>
      <w:r w:rsidR="003124D3" w:rsidRPr="007E1813">
        <w:rPr>
          <w:rFonts w:ascii="Times New Roman" w:hAnsi="Times New Roman" w:cs="Times New Roman"/>
          <w:bCs/>
          <w:sz w:val="28"/>
          <w:szCs w:val="28"/>
        </w:rPr>
        <w:t xml:space="preserve"> I have given reasons above why this may be the time of the </w:t>
      </w:r>
      <w:r w:rsidR="00184776" w:rsidRPr="007E1813">
        <w:rPr>
          <w:rFonts w:ascii="Times New Roman" w:hAnsi="Times New Roman" w:cs="Times New Roman"/>
          <w:bCs/>
          <w:sz w:val="28"/>
          <w:szCs w:val="28"/>
        </w:rPr>
        <w:t>T</w:t>
      </w:r>
      <w:r w:rsidR="003124D3" w:rsidRPr="007E1813">
        <w:rPr>
          <w:rFonts w:ascii="Times New Roman" w:hAnsi="Times New Roman" w:cs="Times New Roman"/>
          <w:bCs/>
          <w:sz w:val="28"/>
          <w:szCs w:val="28"/>
        </w:rPr>
        <w:t xml:space="preserve">wo </w:t>
      </w:r>
      <w:r w:rsidR="00184776" w:rsidRPr="007E1813">
        <w:rPr>
          <w:rFonts w:ascii="Times New Roman" w:hAnsi="Times New Roman" w:cs="Times New Roman"/>
          <w:bCs/>
          <w:sz w:val="28"/>
          <w:szCs w:val="28"/>
        </w:rPr>
        <w:t>W</w:t>
      </w:r>
      <w:r w:rsidR="003124D3" w:rsidRPr="007E1813">
        <w:rPr>
          <w:rFonts w:ascii="Times New Roman" w:hAnsi="Times New Roman" w:cs="Times New Roman"/>
          <w:bCs/>
          <w:sz w:val="28"/>
          <w:szCs w:val="28"/>
        </w:rPr>
        <w:t xml:space="preserve">itnesses of Revelation 11. During a time of </w:t>
      </w:r>
      <w:r w:rsidR="009D266E" w:rsidRPr="007E1813">
        <w:rPr>
          <w:rFonts w:ascii="Times New Roman" w:hAnsi="Times New Roman" w:cs="Times New Roman"/>
          <w:bCs/>
          <w:sz w:val="28"/>
          <w:szCs w:val="28"/>
        </w:rPr>
        <w:t xml:space="preserve">general </w:t>
      </w:r>
      <w:r w:rsidR="003124D3" w:rsidRPr="007E1813">
        <w:rPr>
          <w:rFonts w:ascii="Times New Roman" w:hAnsi="Times New Roman" w:cs="Times New Roman"/>
          <w:bCs/>
          <w:sz w:val="28"/>
          <w:szCs w:val="28"/>
        </w:rPr>
        <w:t>“peace and security”</w:t>
      </w:r>
      <w:r w:rsidR="009D266E" w:rsidRPr="007E1813">
        <w:rPr>
          <w:rFonts w:ascii="Times New Roman" w:hAnsi="Times New Roman" w:cs="Times New Roman"/>
          <w:bCs/>
          <w:sz w:val="28"/>
          <w:szCs w:val="28"/>
        </w:rPr>
        <w:t>,</w:t>
      </w:r>
      <w:r w:rsidR="003124D3" w:rsidRPr="007E1813">
        <w:rPr>
          <w:rFonts w:ascii="Times New Roman" w:hAnsi="Times New Roman" w:cs="Times New Roman"/>
          <w:bCs/>
          <w:sz w:val="28"/>
          <w:szCs w:val="28"/>
        </w:rPr>
        <w:t xml:space="preserve"> the</w:t>
      </w:r>
      <w:r w:rsidR="00DB341A" w:rsidRPr="007E1813">
        <w:rPr>
          <w:rFonts w:ascii="Times New Roman" w:hAnsi="Times New Roman" w:cs="Times New Roman"/>
          <w:bCs/>
          <w:sz w:val="28"/>
          <w:szCs w:val="28"/>
        </w:rPr>
        <w:t xml:space="preserve">se </w:t>
      </w:r>
      <w:r w:rsidR="002B60B9" w:rsidRPr="007E1813">
        <w:rPr>
          <w:rFonts w:ascii="Times New Roman" w:hAnsi="Times New Roman" w:cs="Times New Roman"/>
          <w:bCs/>
          <w:sz w:val="28"/>
          <w:szCs w:val="28"/>
        </w:rPr>
        <w:t>T</w:t>
      </w:r>
      <w:r w:rsidR="00DB341A" w:rsidRPr="007E1813">
        <w:rPr>
          <w:rFonts w:ascii="Times New Roman" w:hAnsi="Times New Roman" w:cs="Times New Roman"/>
          <w:bCs/>
          <w:sz w:val="28"/>
          <w:szCs w:val="28"/>
        </w:rPr>
        <w:t>wo</w:t>
      </w:r>
      <w:r w:rsidR="003124D3" w:rsidRPr="007E1813">
        <w:rPr>
          <w:rFonts w:ascii="Times New Roman" w:hAnsi="Times New Roman" w:cs="Times New Roman"/>
          <w:bCs/>
          <w:sz w:val="28"/>
          <w:szCs w:val="28"/>
        </w:rPr>
        <w:t xml:space="preserve"> may not be taken very seriously. Apparently men cannot hurt them (Rev.11:5), but the Beast will be responsible for their destruction.</w:t>
      </w:r>
    </w:p>
    <w:p w14:paraId="05F3F148" w14:textId="77777777" w:rsidR="0083214D" w:rsidRPr="007E1813" w:rsidRDefault="003124D3" w:rsidP="003124D3">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Then u</w:t>
      </w:r>
      <w:r w:rsidR="0083214D" w:rsidRPr="007E1813">
        <w:rPr>
          <w:rFonts w:ascii="Times New Roman" w:hAnsi="Times New Roman" w:cs="Times New Roman"/>
          <w:bCs/>
          <w:sz w:val="28"/>
          <w:szCs w:val="28"/>
        </w:rPr>
        <w:t xml:space="preserve">nexpected </w:t>
      </w:r>
      <w:r w:rsidRPr="007E1813">
        <w:rPr>
          <w:rFonts w:ascii="Times New Roman" w:hAnsi="Times New Roman" w:cs="Times New Roman"/>
          <w:bCs/>
          <w:sz w:val="28"/>
          <w:szCs w:val="28"/>
        </w:rPr>
        <w:t>calamity</w:t>
      </w:r>
      <w:r w:rsidR="0083214D" w:rsidRPr="007E1813">
        <w:rPr>
          <w:rFonts w:ascii="Times New Roman" w:hAnsi="Times New Roman" w:cs="Times New Roman"/>
          <w:bCs/>
          <w:sz w:val="28"/>
          <w:szCs w:val="28"/>
        </w:rPr>
        <w:t xml:space="preserve"> w</w:t>
      </w:r>
      <w:r w:rsidR="007A0771" w:rsidRPr="007E1813">
        <w:rPr>
          <w:rFonts w:ascii="Times New Roman" w:hAnsi="Times New Roman" w:cs="Times New Roman"/>
          <w:bCs/>
          <w:sz w:val="28"/>
          <w:szCs w:val="28"/>
        </w:rPr>
        <w:t>ill</w:t>
      </w:r>
      <w:r w:rsidR="0083214D" w:rsidRPr="007E1813">
        <w:rPr>
          <w:rFonts w:ascii="Times New Roman" w:hAnsi="Times New Roman" w:cs="Times New Roman"/>
          <w:bCs/>
          <w:sz w:val="28"/>
          <w:szCs w:val="28"/>
        </w:rPr>
        <w:t xml:space="preserve"> come </w:t>
      </w:r>
      <w:r w:rsidRPr="007E1813">
        <w:rPr>
          <w:rFonts w:ascii="Times New Roman" w:hAnsi="Times New Roman" w:cs="Times New Roman"/>
          <w:bCs/>
          <w:sz w:val="28"/>
          <w:szCs w:val="28"/>
        </w:rPr>
        <w:t>up</w:t>
      </w:r>
      <w:r w:rsidR="0083214D" w:rsidRPr="007E1813">
        <w:rPr>
          <w:rFonts w:ascii="Times New Roman" w:hAnsi="Times New Roman" w:cs="Times New Roman"/>
          <w:bCs/>
          <w:sz w:val="28"/>
          <w:szCs w:val="28"/>
        </w:rPr>
        <w:t>on those expecting “</w:t>
      </w:r>
      <w:r w:rsidR="0083214D" w:rsidRPr="007E1813">
        <w:rPr>
          <w:rFonts w:ascii="Times New Roman" w:hAnsi="Times New Roman" w:cs="Times New Roman"/>
          <w:bCs/>
          <w:sz w:val="28"/>
          <w:szCs w:val="28"/>
          <w:u w:val="single"/>
        </w:rPr>
        <w:t>peace and security</w:t>
      </w:r>
      <w:r w:rsidR="0083214D" w:rsidRPr="007E1813">
        <w:rPr>
          <w:rFonts w:ascii="Times New Roman" w:hAnsi="Times New Roman" w:cs="Times New Roman"/>
          <w:bCs/>
          <w:sz w:val="28"/>
          <w:szCs w:val="28"/>
        </w:rPr>
        <w:t>”</w:t>
      </w:r>
      <w:r w:rsidR="0090182D" w:rsidRPr="007E1813">
        <w:rPr>
          <w:rFonts w:ascii="Times New Roman" w:hAnsi="Times New Roman" w:cs="Times New Roman"/>
          <w:bCs/>
          <w:sz w:val="28"/>
          <w:szCs w:val="28"/>
        </w:rPr>
        <w:t xml:space="preserve">. Both peace and security were espoused throughout the OT, </w:t>
      </w:r>
      <w:r w:rsidR="002F040D" w:rsidRPr="007E1813">
        <w:rPr>
          <w:rFonts w:ascii="Times New Roman" w:hAnsi="Times New Roman" w:cs="Times New Roman"/>
          <w:bCs/>
          <w:sz w:val="28"/>
          <w:szCs w:val="28"/>
        </w:rPr>
        <w:t>even as</w:t>
      </w:r>
      <w:r w:rsidR="0090182D" w:rsidRPr="007E1813">
        <w:rPr>
          <w:rFonts w:ascii="Times New Roman" w:hAnsi="Times New Roman" w:cs="Times New Roman"/>
          <w:bCs/>
          <w:sz w:val="28"/>
          <w:szCs w:val="28"/>
        </w:rPr>
        <w:t xml:space="preserve"> this text describes them –</w:t>
      </w:r>
    </w:p>
    <w:p w14:paraId="05F3F149" w14:textId="77777777" w:rsidR="0090182D" w:rsidRPr="007E1813" w:rsidRDefault="0090182D" w:rsidP="00EE0BC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will come to pass the work of righteousness </w:t>
      </w:r>
      <w:r w:rsidRPr="007E1813">
        <w:rPr>
          <w:rFonts w:ascii="Times New Roman" w:hAnsi="Times New Roman" w:cs="Times New Roman"/>
          <w:bCs/>
          <w:i/>
          <w:iCs/>
          <w:sz w:val="28"/>
          <w:szCs w:val="28"/>
        </w:rPr>
        <w:t xml:space="preserve">for </w:t>
      </w:r>
      <w:r w:rsidRPr="007E1813">
        <w:rPr>
          <w:rFonts w:ascii="Times New Roman" w:hAnsi="Times New Roman" w:cs="Times New Roman"/>
          <w:b/>
          <w:sz w:val="28"/>
          <w:szCs w:val="28"/>
        </w:rPr>
        <w:t>peace</w:t>
      </w:r>
      <w:r w:rsidRPr="007E1813">
        <w:rPr>
          <w:rFonts w:ascii="Times New Roman" w:hAnsi="Times New Roman" w:cs="Times New Roman"/>
          <w:bCs/>
          <w:sz w:val="28"/>
          <w:szCs w:val="28"/>
        </w:rPr>
        <w:t xml:space="preserve">, and the labor of righteousness to be made quiet and </w:t>
      </w:r>
      <w:r w:rsidRPr="007E1813">
        <w:rPr>
          <w:rFonts w:ascii="Times New Roman" w:hAnsi="Times New Roman" w:cs="Times New Roman"/>
          <w:b/>
          <w:sz w:val="28"/>
          <w:szCs w:val="28"/>
        </w:rPr>
        <w:t>security</w:t>
      </w:r>
      <w:r w:rsidRPr="007E1813">
        <w:rPr>
          <w:rFonts w:ascii="Times New Roman" w:hAnsi="Times New Roman" w:cs="Times New Roman"/>
          <w:bCs/>
          <w:sz w:val="28"/>
          <w:szCs w:val="28"/>
        </w:rPr>
        <w:t xml:space="preserve"> until an age.”  </w:t>
      </w:r>
      <w:r w:rsidR="00EE0BC8">
        <w:rPr>
          <w:rFonts w:ascii="Times New Roman" w:hAnsi="Times New Roman" w:cs="Times New Roman"/>
          <w:bCs/>
          <w:sz w:val="28"/>
          <w:szCs w:val="28"/>
        </w:rPr>
        <w:t xml:space="preserve">   </w:t>
      </w:r>
      <w:r w:rsidR="00EE0BC8" w:rsidRPr="007E1813">
        <w:rPr>
          <w:rFonts w:ascii="Times New Roman" w:hAnsi="Times New Roman" w:cs="Times New Roman"/>
          <w:bCs/>
          <w:sz w:val="28"/>
          <w:szCs w:val="28"/>
        </w:rPr>
        <w:t>Isa.32:17</w:t>
      </w:r>
    </w:p>
    <w:p w14:paraId="05F3F14A" w14:textId="77777777" w:rsidR="0090182D" w:rsidRPr="007E1813" w:rsidRDefault="00DB341A" w:rsidP="00D8577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Apparently t</w:t>
      </w:r>
      <w:r w:rsidR="0090182D" w:rsidRPr="007E1813">
        <w:rPr>
          <w:rFonts w:ascii="Times New Roman" w:hAnsi="Times New Roman" w:cs="Times New Roman"/>
          <w:bCs/>
          <w:sz w:val="28"/>
          <w:szCs w:val="28"/>
        </w:rPr>
        <w:t>h</w:t>
      </w:r>
      <w:r w:rsidR="00356636">
        <w:rPr>
          <w:rFonts w:ascii="Times New Roman" w:hAnsi="Times New Roman" w:cs="Times New Roman"/>
          <w:bCs/>
          <w:sz w:val="28"/>
          <w:szCs w:val="28"/>
        </w:rPr>
        <w:t>e</w:t>
      </w:r>
      <w:r w:rsidR="0090182D" w:rsidRPr="007E1813">
        <w:rPr>
          <w:rFonts w:ascii="Times New Roman" w:hAnsi="Times New Roman" w:cs="Times New Roman"/>
          <w:bCs/>
          <w:sz w:val="28"/>
          <w:szCs w:val="28"/>
        </w:rPr>
        <w:t xml:space="preserve"> end-time expectation of “</w:t>
      </w:r>
      <w:r w:rsidR="0090182D" w:rsidRPr="007E1813">
        <w:rPr>
          <w:rFonts w:ascii="Times New Roman" w:hAnsi="Times New Roman" w:cs="Times New Roman"/>
          <w:bCs/>
          <w:sz w:val="28"/>
          <w:szCs w:val="28"/>
          <w:u w:val="single"/>
        </w:rPr>
        <w:t>peace and security</w:t>
      </w:r>
      <w:r w:rsidR="0090182D" w:rsidRPr="007E1813">
        <w:rPr>
          <w:rFonts w:ascii="Times New Roman" w:hAnsi="Times New Roman" w:cs="Times New Roman"/>
          <w:bCs/>
          <w:sz w:val="28"/>
          <w:szCs w:val="28"/>
        </w:rPr>
        <w:t>” will be apart from righteousness, apart from justice.</w:t>
      </w:r>
      <w:r w:rsidR="00B91F83" w:rsidRPr="007E1813">
        <w:rPr>
          <w:rFonts w:ascii="Times New Roman" w:hAnsi="Times New Roman" w:cs="Times New Roman"/>
          <w:bCs/>
          <w:sz w:val="28"/>
          <w:szCs w:val="28"/>
        </w:rPr>
        <w:t xml:space="preserve"> The context in </w:t>
      </w:r>
      <w:r w:rsidR="00D85778" w:rsidRPr="007E1813">
        <w:rPr>
          <w:rFonts w:ascii="Times New Roman" w:hAnsi="Times New Roman" w:cs="Times New Roman"/>
          <w:bCs/>
          <w:sz w:val="28"/>
          <w:szCs w:val="28"/>
        </w:rPr>
        <w:t>Isa.32:</w:t>
      </w:r>
      <w:r w:rsidR="00B91F83" w:rsidRPr="007E1813">
        <w:rPr>
          <w:rFonts w:ascii="Times New Roman" w:hAnsi="Times New Roman" w:cs="Times New Roman"/>
          <w:bCs/>
          <w:sz w:val="28"/>
          <w:szCs w:val="28"/>
        </w:rPr>
        <w:t>15 indicates this as a time when the spirit would be poured out on them from on high. Those crying out “</w:t>
      </w:r>
      <w:r w:rsidR="00B91F83" w:rsidRPr="007E1813">
        <w:rPr>
          <w:rFonts w:ascii="Times New Roman" w:hAnsi="Times New Roman" w:cs="Times New Roman"/>
          <w:bCs/>
          <w:sz w:val="28"/>
          <w:szCs w:val="28"/>
          <w:u w:val="single"/>
        </w:rPr>
        <w:t>peace and safety</w:t>
      </w:r>
      <w:r w:rsidR="00B91F83" w:rsidRPr="007E1813">
        <w:rPr>
          <w:rFonts w:ascii="Times New Roman" w:hAnsi="Times New Roman" w:cs="Times New Roman"/>
          <w:bCs/>
          <w:sz w:val="28"/>
          <w:szCs w:val="28"/>
        </w:rPr>
        <w:t xml:space="preserve">” </w:t>
      </w:r>
      <w:r w:rsidR="0086107A" w:rsidRPr="007E1813">
        <w:rPr>
          <w:rFonts w:ascii="Times New Roman" w:hAnsi="Times New Roman" w:cs="Times New Roman"/>
          <w:bCs/>
          <w:sz w:val="28"/>
          <w:szCs w:val="28"/>
        </w:rPr>
        <w:t>per 1 Th</w:t>
      </w:r>
      <w:r w:rsidR="001D3884" w:rsidRPr="007E1813">
        <w:rPr>
          <w:rFonts w:ascii="Times New Roman" w:hAnsi="Times New Roman" w:cs="Times New Roman"/>
          <w:bCs/>
          <w:sz w:val="28"/>
          <w:szCs w:val="28"/>
        </w:rPr>
        <w:t xml:space="preserve">essalonians </w:t>
      </w:r>
      <w:r w:rsidR="0086107A" w:rsidRPr="007E1813">
        <w:rPr>
          <w:rFonts w:ascii="Times New Roman" w:hAnsi="Times New Roman" w:cs="Times New Roman"/>
          <w:bCs/>
          <w:sz w:val="28"/>
          <w:szCs w:val="28"/>
        </w:rPr>
        <w:t xml:space="preserve">5 </w:t>
      </w:r>
      <w:r w:rsidR="00B91F83" w:rsidRPr="007E1813">
        <w:rPr>
          <w:rFonts w:ascii="Times New Roman" w:hAnsi="Times New Roman" w:cs="Times New Roman"/>
          <w:bCs/>
          <w:sz w:val="28"/>
          <w:szCs w:val="28"/>
        </w:rPr>
        <w:t>will do so from a different spirit, the spirit of the age in which they will be living.</w:t>
      </w:r>
    </w:p>
    <w:p w14:paraId="05F3F14B" w14:textId="77777777" w:rsidR="00A83AD4" w:rsidRPr="007E1813" w:rsidRDefault="00A83AD4" w:rsidP="00A83AD4">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The “</w:t>
      </w:r>
      <w:r w:rsidRPr="007E1813">
        <w:rPr>
          <w:rFonts w:ascii="Times New Roman" w:hAnsi="Times New Roman" w:cs="Times New Roman"/>
          <w:bCs/>
          <w:sz w:val="28"/>
          <w:szCs w:val="28"/>
          <w:u w:val="single"/>
        </w:rPr>
        <w:t>unexpected destruction</w:t>
      </w:r>
      <w:r w:rsidRPr="007E1813">
        <w:rPr>
          <w:rFonts w:ascii="Times New Roman" w:hAnsi="Times New Roman" w:cs="Times New Roman"/>
          <w:bCs/>
          <w:sz w:val="28"/>
          <w:szCs w:val="28"/>
        </w:rPr>
        <w:t xml:space="preserve">” </w:t>
      </w:r>
      <w:r w:rsidR="003124D3" w:rsidRPr="007E1813">
        <w:rPr>
          <w:rFonts w:ascii="Times New Roman" w:hAnsi="Times New Roman" w:cs="Times New Roman"/>
          <w:bCs/>
          <w:sz w:val="28"/>
          <w:szCs w:val="28"/>
        </w:rPr>
        <w:t xml:space="preserve">in 1 Thessalonians 5 </w:t>
      </w:r>
      <w:r w:rsidRPr="007E1813">
        <w:rPr>
          <w:rFonts w:ascii="Times New Roman" w:hAnsi="Times New Roman" w:cs="Times New Roman"/>
          <w:bCs/>
          <w:sz w:val="28"/>
          <w:szCs w:val="28"/>
        </w:rPr>
        <w:t>echoes the Lord’s end-time teaching in Luke chapter 21 –</w:t>
      </w:r>
    </w:p>
    <w:p w14:paraId="05F3F14C" w14:textId="77777777" w:rsidR="00BE6004" w:rsidRPr="007E1813" w:rsidRDefault="00A83AD4" w:rsidP="006B1AEC">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F86724" w:rsidRPr="007E1813">
        <w:rPr>
          <w:rFonts w:ascii="Times New Roman" w:hAnsi="Times New Roman" w:cs="Times New Roman"/>
          <w:bCs/>
          <w:sz w:val="28"/>
          <w:szCs w:val="28"/>
        </w:rPr>
        <w:t>But take care to yourselves, lest your hearts should be weighted with dissipation and drunkenness and anxieties of livelihoods</w:t>
      </w:r>
      <w:r w:rsidR="004117EA" w:rsidRPr="007E1813">
        <w:rPr>
          <w:rFonts w:ascii="Times New Roman" w:hAnsi="Times New Roman" w:cs="Times New Roman"/>
          <w:bCs/>
          <w:sz w:val="28"/>
          <w:szCs w:val="28"/>
        </w:rPr>
        <w:t xml:space="preserve">, and that </w:t>
      </w:r>
      <w:r w:rsidR="004117EA" w:rsidRPr="007E1813">
        <w:rPr>
          <w:rFonts w:ascii="Times New Roman" w:hAnsi="Times New Roman" w:cs="Times New Roman"/>
          <w:b/>
          <w:sz w:val="28"/>
          <w:szCs w:val="28"/>
        </w:rPr>
        <w:t>unexpected</w:t>
      </w:r>
      <w:r w:rsidR="004117EA" w:rsidRPr="007E1813">
        <w:rPr>
          <w:rFonts w:ascii="Times New Roman" w:hAnsi="Times New Roman" w:cs="Times New Roman"/>
          <w:bCs/>
          <w:sz w:val="28"/>
          <w:szCs w:val="28"/>
        </w:rPr>
        <w:t xml:space="preserve"> </w:t>
      </w:r>
      <w:r w:rsidR="00DB341A" w:rsidRPr="007E1813">
        <w:rPr>
          <w:rFonts w:ascii="Times New Roman" w:hAnsi="Times New Roman" w:cs="Times New Roman"/>
          <w:bCs/>
          <w:sz w:val="28"/>
          <w:szCs w:val="28"/>
        </w:rPr>
        <w:t>(Gk.</w:t>
      </w:r>
      <w:r w:rsidR="00166B1E" w:rsidRPr="007E1813">
        <w:rPr>
          <w:rFonts w:ascii="Times New Roman" w:hAnsi="Times New Roman" w:cs="Times New Roman"/>
          <w:bCs/>
          <w:sz w:val="28"/>
          <w:szCs w:val="28"/>
        </w:rPr>
        <w:t xml:space="preserve"> </w:t>
      </w:r>
      <w:proofErr w:type="spellStart"/>
      <w:r w:rsidR="00166B1E" w:rsidRPr="007E1813">
        <w:rPr>
          <w:rFonts w:ascii="Times New Roman" w:hAnsi="Times New Roman" w:cs="Times New Roman"/>
          <w:bCs/>
          <w:i/>
          <w:iCs/>
          <w:sz w:val="28"/>
          <w:szCs w:val="28"/>
        </w:rPr>
        <w:t>aiphnidios</w:t>
      </w:r>
      <w:proofErr w:type="spellEnd"/>
      <w:r w:rsidR="00166B1E" w:rsidRPr="007E1813">
        <w:rPr>
          <w:rFonts w:ascii="Times New Roman" w:hAnsi="Times New Roman" w:cs="Times New Roman"/>
          <w:bCs/>
          <w:sz w:val="28"/>
          <w:szCs w:val="28"/>
        </w:rPr>
        <w:t>)</w:t>
      </w:r>
      <w:r w:rsidR="004117EA" w:rsidRPr="007E1813">
        <w:rPr>
          <w:rFonts w:ascii="Times New Roman" w:hAnsi="Times New Roman" w:cs="Times New Roman"/>
          <w:bCs/>
          <w:sz w:val="28"/>
          <w:szCs w:val="28"/>
        </w:rPr>
        <w:t xml:space="preserve"> day should </w:t>
      </w:r>
      <w:r w:rsidR="004117EA" w:rsidRPr="007E1813">
        <w:rPr>
          <w:rFonts w:ascii="Times New Roman" w:hAnsi="Times New Roman" w:cs="Times New Roman"/>
          <w:b/>
          <w:sz w:val="28"/>
          <w:szCs w:val="28"/>
        </w:rPr>
        <w:t xml:space="preserve">stand </w:t>
      </w:r>
      <w:r w:rsidR="00DB341A" w:rsidRPr="007E1813">
        <w:rPr>
          <w:rFonts w:ascii="Times New Roman" w:hAnsi="Times New Roman" w:cs="Times New Roman"/>
          <w:b/>
          <w:sz w:val="28"/>
          <w:szCs w:val="28"/>
        </w:rPr>
        <w:t>over</w:t>
      </w:r>
      <w:r w:rsidR="004117EA" w:rsidRPr="007E1813">
        <w:rPr>
          <w:rFonts w:ascii="Times New Roman" w:hAnsi="Times New Roman" w:cs="Times New Roman"/>
          <w:bCs/>
          <w:sz w:val="28"/>
          <w:szCs w:val="28"/>
        </w:rPr>
        <w:t xml:space="preserve"> (Gk. </w:t>
      </w:r>
      <w:proofErr w:type="spellStart"/>
      <w:r w:rsidR="004117EA" w:rsidRPr="007E1813">
        <w:rPr>
          <w:rFonts w:ascii="Times New Roman" w:hAnsi="Times New Roman" w:cs="Times New Roman"/>
          <w:bCs/>
          <w:i/>
          <w:iCs/>
          <w:sz w:val="28"/>
          <w:szCs w:val="28"/>
        </w:rPr>
        <w:t>ephistēmi</w:t>
      </w:r>
      <w:proofErr w:type="spellEnd"/>
      <w:r w:rsidR="004117EA" w:rsidRPr="007E1813">
        <w:rPr>
          <w:rFonts w:ascii="Times New Roman" w:hAnsi="Times New Roman" w:cs="Times New Roman"/>
          <w:bCs/>
          <w:sz w:val="28"/>
          <w:szCs w:val="28"/>
        </w:rPr>
        <w:t>) you.</w:t>
      </w:r>
      <w:r w:rsidR="0057037B" w:rsidRPr="007E1813">
        <w:rPr>
          <w:rFonts w:ascii="Times New Roman" w:hAnsi="Times New Roman" w:cs="Times New Roman"/>
          <w:bCs/>
          <w:sz w:val="28"/>
          <w:szCs w:val="28"/>
        </w:rPr>
        <w:t xml:space="preserve"> For as </w:t>
      </w:r>
      <w:r w:rsidR="0057037B" w:rsidRPr="007E1813">
        <w:rPr>
          <w:rFonts w:ascii="Times New Roman" w:hAnsi="Times New Roman" w:cs="Times New Roman"/>
          <w:bCs/>
          <w:sz w:val="28"/>
          <w:szCs w:val="28"/>
          <w:u w:val="single"/>
        </w:rPr>
        <w:t xml:space="preserve">a snare it will come against all those sitting upon </w:t>
      </w:r>
      <w:r w:rsidR="0057037B" w:rsidRPr="007E1813">
        <w:rPr>
          <w:rFonts w:ascii="Times New Roman" w:hAnsi="Times New Roman" w:cs="Times New Roman"/>
          <w:bCs/>
          <w:i/>
          <w:iCs/>
          <w:sz w:val="28"/>
          <w:szCs w:val="28"/>
          <w:u w:val="single"/>
        </w:rPr>
        <w:t>the</w:t>
      </w:r>
      <w:r w:rsidR="0057037B" w:rsidRPr="007E1813">
        <w:rPr>
          <w:rFonts w:ascii="Times New Roman" w:hAnsi="Times New Roman" w:cs="Times New Roman"/>
          <w:bCs/>
          <w:sz w:val="28"/>
          <w:szCs w:val="28"/>
          <w:u w:val="single"/>
        </w:rPr>
        <w:t xml:space="preserve"> face of the whole earth</w:t>
      </w:r>
      <w:r w:rsidR="0057037B" w:rsidRPr="007E1813">
        <w:rPr>
          <w:rFonts w:ascii="Times New Roman" w:hAnsi="Times New Roman" w:cs="Times New Roman"/>
          <w:bCs/>
          <w:sz w:val="28"/>
          <w:szCs w:val="28"/>
        </w:rPr>
        <w:t xml:space="preserve">. But be alert, praying in every season that you may have strength to </w:t>
      </w:r>
      <w:r w:rsidR="0057037B" w:rsidRPr="007E1813">
        <w:rPr>
          <w:rFonts w:ascii="Times New Roman" w:hAnsi="Times New Roman" w:cs="Times New Roman"/>
          <w:b/>
          <w:sz w:val="28"/>
          <w:szCs w:val="28"/>
        </w:rPr>
        <w:t>flee from</w:t>
      </w:r>
      <w:r w:rsidR="0057037B" w:rsidRPr="007E1813">
        <w:rPr>
          <w:rFonts w:ascii="Times New Roman" w:hAnsi="Times New Roman" w:cs="Times New Roman"/>
          <w:bCs/>
          <w:sz w:val="28"/>
          <w:szCs w:val="28"/>
        </w:rPr>
        <w:t xml:space="preserve"> (Gk. </w:t>
      </w:r>
      <w:proofErr w:type="spellStart"/>
      <w:r w:rsidR="0057037B" w:rsidRPr="007E1813">
        <w:rPr>
          <w:rFonts w:ascii="Times New Roman" w:hAnsi="Times New Roman" w:cs="Times New Roman"/>
          <w:bCs/>
          <w:i/>
          <w:iCs/>
          <w:sz w:val="28"/>
          <w:szCs w:val="28"/>
        </w:rPr>
        <w:t>ekpheugō</w:t>
      </w:r>
      <w:proofErr w:type="spellEnd"/>
      <w:r w:rsidR="0057037B" w:rsidRPr="007E1813">
        <w:rPr>
          <w:rFonts w:ascii="Times New Roman" w:hAnsi="Times New Roman" w:cs="Times New Roman"/>
          <w:bCs/>
          <w:sz w:val="28"/>
          <w:szCs w:val="28"/>
        </w:rPr>
        <w:t>) all these things</w:t>
      </w:r>
      <w:r w:rsidR="00BE5565" w:rsidRPr="007E1813">
        <w:rPr>
          <w:rFonts w:ascii="Times New Roman" w:hAnsi="Times New Roman" w:cs="Times New Roman"/>
          <w:bCs/>
          <w:sz w:val="28"/>
          <w:szCs w:val="28"/>
        </w:rPr>
        <w:t xml:space="preserve"> which are about to come, and to be made to stand in front of the Son of </w:t>
      </w:r>
      <w:r w:rsidR="007A7172" w:rsidRPr="007E1813">
        <w:rPr>
          <w:rFonts w:ascii="Times New Roman" w:hAnsi="Times New Roman" w:cs="Times New Roman"/>
          <w:bCs/>
          <w:sz w:val="28"/>
          <w:szCs w:val="28"/>
        </w:rPr>
        <w:t>M</w:t>
      </w:r>
      <w:r w:rsidR="00BE5565" w:rsidRPr="007E1813">
        <w:rPr>
          <w:rFonts w:ascii="Times New Roman" w:hAnsi="Times New Roman" w:cs="Times New Roman"/>
          <w:bCs/>
          <w:sz w:val="28"/>
          <w:szCs w:val="28"/>
        </w:rPr>
        <w:t>an.”</w:t>
      </w:r>
      <w:r w:rsidR="00BE5565" w:rsidRPr="007E1813">
        <w:rPr>
          <w:rFonts w:ascii="Times New Roman" w:hAnsi="Times New Roman" w:cs="Times New Roman"/>
          <w:bCs/>
          <w:sz w:val="28"/>
          <w:szCs w:val="28"/>
        </w:rPr>
        <w:tab/>
      </w:r>
      <w:r w:rsidR="006B1AEC" w:rsidRPr="007E1813">
        <w:rPr>
          <w:rFonts w:ascii="Times New Roman" w:hAnsi="Times New Roman" w:cs="Times New Roman"/>
          <w:bCs/>
          <w:sz w:val="28"/>
          <w:szCs w:val="28"/>
        </w:rPr>
        <w:t>Luk.21:34-36</w:t>
      </w:r>
    </w:p>
    <w:p w14:paraId="05F3F14D" w14:textId="77777777" w:rsidR="00BE5565" w:rsidRPr="007E1813" w:rsidRDefault="00F55F7E" w:rsidP="00AE4F7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Note the similarity of </w:t>
      </w:r>
      <w:r w:rsidR="002B60B9" w:rsidRPr="007E1813">
        <w:rPr>
          <w:rFonts w:ascii="Times New Roman" w:hAnsi="Times New Roman" w:cs="Times New Roman"/>
          <w:bCs/>
          <w:sz w:val="28"/>
          <w:szCs w:val="28"/>
        </w:rPr>
        <w:t>three</w:t>
      </w:r>
      <w:r w:rsidRPr="007E1813">
        <w:rPr>
          <w:rFonts w:ascii="Times New Roman" w:hAnsi="Times New Roman" w:cs="Times New Roman"/>
          <w:bCs/>
          <w:sz w:val="28"/>
          <w:szCs w:val="28"/>
        </w:rPr>
        <w:t xml:space="preserve"> Greek words used in both </w:t>
      </w:r>
      <w:r w:rsidR="006D0C18" w:rsidRPr="007E1813">
        <w:rPr>
          <w:rFonts w:ascii="Times New Roman" w:hAnsi="Times New Roman" w:cs="Times New Roman"/>
          <w:bCs/>
          <w:sz w:val="28"/>
          <w:szCs w:val="28"/>
        </w:rPr>
        <w:t>1 Thessalonians 5 and Luke 21</w:t>
      </w:r>
      <w:r w:rsidR="00356636">
        <w:rPr>
          <w:rFonts w:ascii="Times New Roman" w:hAnsi="Times New Roman" w:cs="Times New Roman"/>
          <w:bCs/>
          <w:sz w:val="28"/>
          <w:szCs w:val="28"/>
        </w:rPr>
        <w:t xml:space="preserve"> (</w:t>
      </w:r>
      <w:proofErr w:type="spellStart"/>
      <w:r w:rsidR="00356636" w:rsidRPr="007E1813">
        <w:rPr>
          <w:rFonts w:ascii="Times New Roman" w:hAnsi="Times New Roman" w:cs="Times New Roman"/>
          <w:bCs/>
          <w:i/>
          <w:iCs/>
          <w:sz w:val="28"/>
          <w:szCs w:val="28"/>
        </w:rPr>
        <w:t>aiphnidios</w:t>
      </w:r>
      <w:proofErr w:type="spellEnd"/>
      <w:r w:rsidR="00356636">
        <w:rPr>
          <w:rFonts w:ascii="Times New Roman" w:hAnsi="Times New Roman" w:cs="Times New Roman"/>
          <w:bCs/>
          <w:i/>
          <w:iCs/>
          <w:sz w:val="28"/>
          <w:szCs w:val="28"/>
        </w:rPr>
        <w:t>,</w:t>
      </w:r>
      <w:r w:rsidR="00356636" w:rsidRPr="00356636">
        <w:rPr>
          <w:rFonts w:ascii="Times New Roman" w:hAnsi="Times New Roman" w:cs="Times New Roman"/>
          <w:bCs/>
          <w:i/>
          <w:iCs/>
          <w:sz w:val="28"/>
          <w:szCs w:val="28"/>
        </w:rPr>
        <w:t xml:space="preserve"> </w:t>
      </w:r>
      <w:proofErr w:type="spellStart"/>
      <w:r w:rsidR="00356636" w:rsidRPr="007E1813">
        <w:rPr>
          <w:rFonts w:ascii="Times New Roman" w:hAnsi="Times New Roman" w:cs="Times New Roman"/>
          <w:bCs/>
          <w:i/>
          <w:iCs/>
          <w:sz w:val="28"/>
          <w:szCs w:val="28"/>
        </w:rPr>
        <w:t>ephistēmi</w:t>
      </w:r>
      <w:proofErr w:type="spellEnd"/>
      <w:r w:rsidR="00356636">
        <w:rPr>
          <w:rFonts w:ascii="Times New Roman" w:hAnsi="Times New Roman" w:cs="Times New Roman"/>
          <w:bCs/>
          <w:i/>
          <w:iCs/>
          <w:sz w:val="28"/>
          <w:szCs w:val="28"/>
        </w:rPr>
        <w:t xml:space="preserve">, </w:t>
      </w:r>
      <w:proofErr w:type="spellStart"/>
      <w:r w:rsidR="00356636" w:rsidRPr="007E1813">
        <w:rPr>
          <w:rFonts w:ascii="Times New Roman" w:hAnsi="Times New Roman" w:cs="Times New Roman"/>
          <w:bCs/>
          <w:i/>
          <w:iCs/>
          <w:sz w:val="28"/>
          <w:szCs w:val="28"/>
        </w:rPr>
        <w:t>ekpheugō</w:t>
      </w:r>
      <w:proofErr w:type="spellEnd"/>
      <w:r w:rsidR="00356636">
        <w:rPr>
          <w:rFonts w:ascii="Times New Roman" w:hAnsi="Times New Roman" w:cs="Times New Roman"/>
          <w:bCs/>
          <w:sz w:val="28"/>
          <w:szCs w:val="28"/>
        </w:rPr>
        <w:t>)</w:t>
      </w:r>
      <w:r w:rsidR="00356636">
        <w:rPr>
          <w:rFonts w:ascii="Times New Roman" w:hAnsi="Times New Roman" w:cs="Times New Roman"/>
          <w:bCs/>
          <w:i/>
          <w:iCs/>
          <w:sz w:val="28"/>
          <w:szCs w:val="28"/>
        </w:rPr>
        <w:t xml:space="preserve"> </w:t>
      </w:r>
      <w:r w:rsidRPr="007E1813">
        <w:rPr>
          <w:rFonts w:ascii="Times New Roman" w:hAnsi="Times New Roman" w:cs="Times New Roman"/>
          <w:bCs/>
          <w:sz w:val="28"/>
          <w:szCs w:val="28"/>
        </w:rPr>
        <w:t xml:space="preserve">. </w:t>
      </w:r>
      <w:r w:rsidR="009E49B5" w:rsidRPr="007E1813">
        <w:rPr>
          <w:rFonts w:ascii="Times New Roman" w:hAnsi="Times New Roman" w:cs="Times New Roman"/>
          <w:bCs/>
          <w:sz w:val="28"/>
          <w:szCs w:val="28"/>
        </w:rPr>
        <w:t xml:space="preserve">Paul seemed to be taking a cue directly from the Lord in Luke 21 – could it be that Paul’s friend </w:t>
      </w:r>
      <w:r w:rsidR="00356636">
        <w:rPr>
          <w:rFonts w:ascii="Times New Roman" w:hAnsi="Times New Roman" w:cs="Times New Roman"/>
          <w:bCs/>
          <w:sz w:val="28"/>
          <w:szCs w:val="28"/>
        </w:rPr>
        <w:t xml:space="preserve">Luke </w:t>
      </w:r>
      <w:r w:rsidR="009E49B5" w:rsidRPr="007E1813">
        <w:rPr>
          <w:rFonts w:ascii="Times New Roman" w:hAnsi="Times New Roman" w:cs="Times New Roman"/>
          <w:bCs/>
          <w:sz w:val="28"/>
          <w:szCs w:val="28"/>
        </w:rPr>
        <w:t xml:space="preserve">had just completed his </w:t>
      </w:r>
      <w:r w:rsidR="009D266E" w:rsidRPr="007E1813">
        <w:rPr>
          <w:rFonts w:ascii="Times New Roman" w:hAnsi="Times New Roman" w:cs="Times New Roman"/>
          <w:bCs/>
          <w:sz w:val="28"/>
          <w:szCs w:val="28"/>
        </w:rPr>
        <w:t>G</w:t>
      </w:r>
      <w:r w:rsidR="009E49B5" w:rsidRPr="007E1813">
        <w:rPr>
          <w:rFonts w:ascii="Times New Roman" w:hAnsi="Times New Roman" w:cs="Times New Roman"/>
          <w:bCs/>
          <w:sz w:val="28"/>
          <w:szCs w:val="28"/>
        </w:rPr>
        <w:t xml:space="preserve">ospel around this time? </w:t>
      </w:r>
      <w:r w:rsidRPr="007E1813">
        <w:rPr>
          <w:rFonts w:ascii="Times New Roman" w:hAnsi="Times New Roman" w:cs="Times New Roman"/>
          <w:bCs/>
          <w:sz w:val="28"/>
          <w:szCs w:val="28"/>
        </w:rPr>
        <w:t>Also th</w:t>
      </w:r>
      <w:r w:rsidR="009A46AC"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Lukan version of Christ’s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includes a more global perspective, such as “</w:t>
      </w:r>
      <w:r w:rsidRPr="007E1813">
        <w:rPr>
          <w:rFonts w:ascii="Times New Roman" w:hAnsi="Times New Roman" w:cs="Times New Roman"/>
          <w:bCs/>
          <w:sz w:val="28"/>
          <w:szCs w:val="28"/>
          <w:u w:val="single"/>
        </w:rPr>
        <w:t xml:space="preserve">a snare it will come against all those sitting upon </w:t>
      </w:r>
      <w:r w:rsidRPr="007E1813">
        <w:rPr>
          <w:rFonts w:ascii="Times New Roman" w:hAnsi="Times New Roman" w:cs="Times New Roman"/>
          <w:bCs/>
          <w:i/>
          <w:iCs/>
          <w:sz w:val="28"/>
          <w:szCs w:val="28"/>
          <w:u w:val="single"/>
        </w:rPr>
        <w:t>the</w:t>
      </w:r>
      <w:r w:rsidRPr="007E1813">
        <w:rPr>
          <w:rFonts w:ascii="Times New Roman" w:hAnsi="Times New Roman" w:cs="Times New Roman"/>
          <w:bCs/>
          <w:sz w:val="28"/>
          <w:szCs w:val="28"/>
          <w:u w:val="single"/>
        </w:rPr>
        <w:t xml:space="preserve"> face of the whole </w:t>
      </w:r>
      <w:r w:rsidRPr="007E1813">
        <w:rPr>
          <w:rFonts w:ascii="Times New Roman" w:hAnsi="Times New Roman" w:cs="Times New Roman"/>
          <w:b/>
          <w:sz w:val="28"/>
          <w:szCs w:val="28"/>
          <w:u w:val="single"/>
        </w:rPr>
        <w:t>earth</w:t>
      </w:r>
      <w:r w:rsidRPr="007E1813">
        <w:rPr>
          <w:rFonts w:ascii="Times New Roman" w:hAnsi="Times New Roman" w:cs="Times New Roman"/>
          <w:bCs/>
          <w:sz w:val="28"/>
          <w:szCs w:val="28"/>
        </w:rPr>
        <w:t xml:space="preserve">” (Gk. </w:t>
      </w:r>
      <w:proofErr w:type="spellStart"/>
      <w:r w:rsidRPr="007E1813">
        <w:rPr>
          <w:rFonts w:ascii="Times New Roman" w:hAnsi="Times New Roman" w:cs="Times New Roman"/>
          <w:bCs/>
          <w:i/>
          <w:iCs/>
          <w:sz w:val="28"/>
          <w:szCs w:val="28"/>
        </w:rPr>
        <w:t>gē</w:t>
      </w:r>
      <w:proofErr w:type="spellEnd"/>
      <w:r w:rsidRPr="007E1813">
        <w:rPr>
          <w:rFonts w:ascii="Times New Roman" w:hAnsi="Times New Roman" w:cs="Times New Roman"/>
          <w:bCs/>
          <w:sz w:val="28"/>
          <w:szCs w:val="28"/>
        </w:rPr>
        <w:t>, not</w:t>
      </w:r>
      <w:r w:rsidR="00D85778" w:rsidRPr="007E1813">
        <w:rPr>
          <w:rFonts w:ascii="Times New Roman" w:hAnsi="Times New Roman" w:cs="Times New Roman"/>
          <w:bCs/>
          <w:sz w:val="28"/>
          <w:szCs w:val="28"/>
        </w:rPr>
        <w:t xml:space="preserve"> the more limited</w:t>
      </w:r>
      <w:r w:rsidRPr="007E1813">
        <w:rPr>
          <w:rFonts w:ascii="Times New Roman" w:hAnsi="Times New Roman" w:cs="Times New Roman"/>
          <w:bCs/>
          <w:sz w:val="28"/>
          <w:szCs w:val="28"/>
        </w:rPr>
        <w:t xml:space="preserve"> </w:t>
      </w:r>
      <w:r w:rsidRPr="007E1813">
        <w:rPr>
          <w:rFonts w:ascii="Times New Roman" w:hAnsi="Times New Roman" w:cs="Times New Roman"/>
          <w:bCs/>
          <w:i/>
          <w:iCs/>
          <w:sz w:val="28"/>
          <w:szCs w:val="28"/>
        </w:rPr>
        <w:t>oikoumenē</w:t>
      </w:r>
      <w:r w:rsidR="009D266E" w:rsidRPr="007E1813">
        <w:rPr>
          <w:rFonts w:ascii="Times New Roman" w:hAnsi="Times New Roman" w:cs="Times New Roman"/>
          <w:bCs/>
          <w:i/>
          <w:iCs/>
          <w:sz w:val="28"/>
          <w:szCs w:val="28"/>
        </w:rPr>
        <w:t xml:space="preserve"> </w:t>
      </w:r>
      <w:r w:rsidR="009D266E" w:rsidRPr="007E1813">
        <w:rPr>
          <w:rFonts w:ascii="Times New Roman" w:hAnsi="Times New Roman" w:cs="Times New Roman"/>
          <w:bCs/>
          <w:iCs/>
          <w:sz w:val="28"/>
          <w:szCs w:val="28"/>
        </w:rPr>
        <w:t>of Mat.24:14</w:t>
      </w:r>
      <w:r w:rsidRPr="007E1813">
        <w:rPr>
          <w:rFonts w:ascii="Times New Roman" w:hAnsi="Times New Roman" w:cs="Times New Roman"/>
          <w:bCs/>
          <w:sz w:val="28"/>
          <w:szCs w:val="28"/>
        </w:rPr>
        <w:t>)</w:t>
      </w:r>
      <w:r w:rsidR="00AE4F7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AE4F7D"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nd </w:t>
      </w:r>
      <w:r w:rsidR="00AE4F7D" w:rsidRPr="007E1813">
        <w:rPr>
          <w:rFonts w:ascii="Times New Roman" w:hAnsi="Times New Roman" w:cs="Times New Roman"/>
          <w:bCs/>
          <w:sz w:val="28"/>
          <w:szCs w:val="28"/>
        </w:rPr>
        <w:t xml:space="preserve">that same </w:t>
      </w:r>
      <w:r w:rsidR="0086042B" w:rsidRPr="007E1813">
        <w:rPr>
          <w:rFonts w:ascii="Times New Roman" w:hAnsi="Times New Roman" w:cs="Times New Roman"/>
          <w:bCs/>
          <w:sz w:val="28"/>
          <w:szCs w:val="28"/>
        </w:rPr>
        <w:t xml:space="preserve">watchful </w:t>
      </w:r>
      <w:r w:rsidR="00AE4F7D" w:rsidRPr="007E1813">
        <w:rPr>
          <w:rFonts w:ascii="Times New Roman" w:hAnsi="Times New Roman" w:cs="Times New Roman"/>
          <w:bCs/>
          <w:sz w:val="28"/>
          <w:szCs w:val="28"/>
        </w:rPr>
        <w:t xml:space="preserve">perspective is </w:t>
      </w:r>
      <w:r w:rsidRPr="007E1813">
        <w:rPr>
          <w:rFonts w:ascii="Times New Roman" w:hAnsi="Times New Roman" w:cs="Times New Roman"/>
          <w:bCs/>
          <w:sz w:val="28"/>
          <w:szCs w:val="28"/>
        </w:rPr>
        <w:t>here –</w:t>
      </w:r>
    </w:p>
    <w:p w14:paraId="05F3F14E" w14:textId="77777777" w:rsidR="00F55F7E" w:rsidRPr="007E1813" w:rsidRDefault="00F55F7E" w:rsidP="00215FFE">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w:t>
      </w:r>
      <w:r w:rsidR="00FD2E0D" w:rsidRPr="007E1813">
        <w:rPr>
          <w:rFonts w:ascii="Times New Roman" w:hAnsi="Times New Roman" w:cs="Times New Roman"/>
          <w:bCs/>
          <w:sz w:val="28"/>
          <w:szCs w:val="28"/>
        </w:rPr>
        <w:t xml:space="preserve">Then, those in Judea </w:t>
      </w:r>
      <w:r w:rsidR="00FD2E0D" w:rsidRPr="007E1813">
        <w:rPr>
          <w:rFonts w:ascii="Times New Roman" w:hAnsi="Times New Roman" w:cs="Times New Roman"/>
          <w:b/>
          <w:sz w:val="28"/>
          <w:szCs w:val="28"/>
        </w:rPr>
        <w:t>flee</w:t>
      </w:r>
      <w:r w:rsidR="00FD2E0D" w:rsidRPr="007E1813">
        <w:rPr>
          <w:rFonts w:ascii="Times New Roman" w:hAnsi="Times New Roman" w:cs="Times New Roman"/>
          <w:bCs/>
          <w:sz w:val="28"/>
          <w:szCs w:val="28"/>
        </w:rPr>
        <w:t xml:space="preserve"> (Gk. </w:t>
      </w:r>
      <w:proofErr w:type="spellStart"/>
      <w:r w:rsidR="00FD2E0D" w:rsidRPr="007E1813">
        <w:rPr>
          <w:rFonts w:ascii="Times New Roman" w:hAnsi="Times New Roman" w:cs="Times New Roman"/>
          <w:bCs/>
          <w:i/>
          <w:iCs/>
          <w:sz w:val="28"/>
          <w:szCs w:val="28"/>
        </w:rPr>
        <w:t>pheugō</w:t>
      </w:r>
      <w:proofErr w:type="spellEnd"/>
      <w:r w:rsidR="00FD2E0D" w:rsidRPr="007E1813">
        <w:rPr>
          <w:rFonts w:ascii="Times New Roman" w:hAnsi="Times New Roman" w:cs="Times New Roman"/>
          <w:bCs/>
          <w:sz w:val="28"/>
          <w:szCs w:val="28"/>
        </w:rPr>
        <w:t xml:space="preserve">) into the mountains, and those in the midst of her (i.e., Judea) go away, and those </w:t>
      </w:r>
      <w:r w:rsidR="00FD2E0D" w:rsidRPr="007E1813">
        <w:rPr>
          <w:rFonts w:ascii="Times New Roman" w:hAnsi="Times New Roman" w:cs="Times New Roman"/>
          <w:b/>
          <w:sz w:val="28"/>
          <w:szCs w:val="28"/>
        </w:rPr>
        <w:t>in the countries</w:t>
      </w:r>
      <w:r w:rsidR="00FD2E0D" w:rsidRPr="007E1813">
        <w:rPr>
          <w:rFonts w:ascii="Times New Roman" w:hAnsi="Times New Roman" w:cs="Times New Roman"/>
          <w:bCs/>
          <w:sz w:val="28"/>
          <w:szCs w:val="28"/>
        </w:rPr>
        <w:t xml:space="preserve"> come not into her.”     Luk.21:21</w:t>
      </w:r>
    </w:p>
    <w:p w14:paraId="05F3F14F" w14:textId="77777777" w:rsidR="00D85778" w:rsidRPr="007E1813" w:rsidRDefault="00FD2E0D" w:rsidP="00456506">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This will be a time to go out, or stay out of Judea. Those out among the nations, like </w:t>
      </w:r>
      <w:r w:rsidR="006D0C18" w:rsidRPr="007E1813">
        <w:rPr>
          <w:rFonts w:ascii="Times New Roman" w:hAnsi="Times New Roman" w:cs="Times New Roman"/>
          <w:bCs/>
          <w:sz w:val="28"/>
          <w:szCs w:val="28"/>
        </w:rPr>
        <w:t>some complacent</w:t>
      </w:r>
      <w:r w:rsidRPr="007E1813">
        <w:rPr>
          <w:rFonts w:ascii="Times New Roman" w:hAnsi="Times New Roman" w:cs="Times New Roman"/>
          <w:bCs/>
          <w:sz w:val="28"/>
          <w:szCs w:val="28"/>
        </w:rPr>
        <w:t xml:space="preserve"> Thessalonians, will </w:t>
      </w:r>
      <w:r w:rsidR="00456506" w:rsidRPr="007E1813">
        <w:rPr>
          <w:rFonts w:ascii="Times New Roman" w:hAnsi="Times New Roman" w:cs="Times New Roman"/>
          <w:bCs/>
          <w:sz w:val="28"/>
          <w:szCs w:val="28"/>
        </w:rPr>
        <w:t>eventually</w:t>
      </w:r>
      <w:r w:rsidRPr="007E1813">
        <w:rPr>
          <w:rFonts w:ascii="Times New Roman" w:hAnsi="Times New Roman" w:cs="Times New Roman"/>
          <w:bCs/>
          <w:sz w:val="28"/>
          <w:szCs w:val="28"/>
        </w:rPr>
        <w:t xml:space="preserve"> seek to “flee out” but their destruction will have come unexpectedly – by then it will be too late to flee. Although the main danger will be in Judea, a snare will come upon “</w:t>
      </w:r>
      <w:r w:rsidRPr="007E1813">
        <w:rPr>
          <w:rFonts w:ascii="Times New Roman" w:hAnsi="Times New Roman" w:cs="Times New Roman"/>
          <w:bCs/>
          <w:sz w:val="28"/>
          <w:szCs w:val="28"/>
          <w:u w:val="single"/>
        </w:rPr>
        <w:t>the whole earth</w:t>
      </w:r>
      <w:r w:rsidRPr="007E1813">
        <w:rPr>
          <w:rFonts w:ascii="Times New Roman" w:hAnsi="Times New Roman" w:cs="Times New Roman"/>
          <w:bCs/>
          <w:sz w:val="28"/>
          <w:szCs w:val="28"/>
        </w:rPr>
        <w:t xml:space="preserve">”. We are not told where Thessalonians, Galatians, or Romans might flee to, but there will be danger everywhere for believers </w:t>
      </w:r>
      <w:r w:rsidR="006D0C18" w:rsidRPr="007E1813">
        <w:rPr>
          <w:rFonts w:ascii="Times New Roman" w:hAnsi="Times New Roman" w:cs="Times New Roman"/>
          <w:bCs/>
          <w:sz w:val="28"/>
          <w:szCs w:val="28"/>
        </w:rPr>
        <w:t>in</w:t>
      </w:r>
      <w:r w:rsidRPr="007E1813">
        <w:rPr>
          <w:rFonts w:ascii="Times New Roman" w:hAnsi="Times New Roman" w:cs="Times New Roman"/>
          <w:bCs/>
          <w:sz w:val="28"/>
          <w:szCs w:val="28"/>
        </w:rPr>
        <w:t xml:space="preserve"> that day. </w:t>
      </w:r>
      <w:r w:rsidR="009E49B5" w:rsidRPr="007E1813">
        <w:rPr>
          <w:rFonts w:ascii="Times New Roman" w:hAnsi="Times New Roman" w:cs="Times New Roman"/>
          <w:bCs/>
          <w:sz w:val="28"/>
          <w:szCs w:val="28"/>
        </w:rPr>
        <w:t>The Beast will have his tentacles in the politics of many nations.</w:t>
      </w:r>
    </w:p>
    <w:p w14:paraId="05F3F150" w14:textId="77777777" w:rsidR="00FD2E0D" w:rsidRPr="007E1813" w:rsidRDefault="008426B9" w:rsidP="00215FF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Rev.</w:t>
      </w:r>
      <w:r w:rsidR="00215FFE" w:rsidRPr="007E1813">
        <w:rPr>
          <w:rFonts w:ascii="Times New Roman" w:hAnsi="Times New Roman" w:cs="Times New Roman"/>
          <w:bCs/>
          <w:sz w:val="28"/>
          <w:szCs w:val="28"/>
        </w:rPr>
        <w:t>12</w:t>
      </w:r>
      <w:r w:rsidRPr="007E1813">
        <w:rPr>
          <w:rFonts w:ascii="Times New Roman" w:hAnsi="Times New Roman" w:cs="Times New Roman"/>
          <w:bCs/>
          <w:sz w:val="28"/>
          <w:szCs w:val="28"/>
        </w:rPr>
        <w:t xml:space="preserve">:16 reveals that the earth will help “the woman” who has fled </w:t>
      </w:r>
      <w:r w:rsidR="006827F7" w:rsidRPr="007E1813">
        <w:rPr>
          <w:rFonts w:ascii="Times New Roman" w:hAnsi="Times New Roman" w:cs="Times New Roman"/>
          <w:bCs/>
          <w:sz w:val="28"/>
          <w:szCs w:val="28"/>
        </w:rPr>
        <w:t>in</w:t>
      </w:r>
      <w:r w:rsidRPr="007E1813">
        <w:rPr>
          <w:rFonts w:ascii="Times New Roman" w:hAnsi="Times New Roman" w:cs="Times New Roman"/>
          <w:bCs/>
          <w:sz w:val="28"/>
          <w:szCs w:val="28"/>
        </w:rPr>
        <w:t xml:space="preserve">to the wilderness, and this may indicate </w:t>
      </w:r>
      <w:r w:rsidR="00D85778" w:rsidRPr="007E1813">
        <w:rPr>
          <w:rFonts w:ascii="Times New Roman" w:hAnsi="Times New Roman" w:cs="Times New Roman"/>
          <w:bCs/>
          <w:sz w:val="28"/>
          <w:szCs w:val="28"/>
        </w:rPr>
        <w:t>rescue</w:t>
      </w:r>
      <w:r w:rsidRPr="007E1813">
        <w:rPr>
          <w:rFonts w:ascii="Times New Roman" w:hAnsi="Times New Roman" w:cs="Times New Roman"/>
          <w:bCs/>
          <w:sz w:val="28"/>
          <w:szCs w:val="28"/>
        </w:rPr>
        <w:t xml:space="preserve">s that occur all over the earth for the persecuted Nation. This also explains the judgment of those nations who will stand on the Lord’s right at the judgment of Mat.25:31-46. These nations </w:t>
      </w:r>
      <w:r w:rsidR="00AE450F" w:rsidRPr="007E1813">
        <w:rPr>
          <w:rFonts w:ascii="Times New Roman" w:hAnsi="Times New Roman" w:cs="Times New Roman"/>
          <w:bCs/>
          <w:sz w:val="28"/>
          <w:szCs w:val="28"/>
        </w:rPr>
        <w:t>drink</w:t>
      </w:r>
      <w:r w:rsidRPr="007E1813">
        <w:rPr>
          <w:rFonts w:ascii="Times New Roman" w:hAnsi="Times New Roman" w:cs="Times New Roman"/>
          <w:bCs/>
          <w:sz w:val="28"/>
          <w:szCs w:val="28"/>
        </w:rPr>
        <w:t>ing</w:t>
      </w:r>
      <w:r w:rsidR="00AE450F" w:rsidRPr="007E1813">
        <w:rPr>
          <w:rFonts w:ascii="Times New Roman" w:hAnsi="Times New Roman" w:cs="Times New Roman"/>
          <w:bCs/>
          <w:sz w:val="28"/>
          <w:szCs w:val="28"/>
        </w:rPr>
        <w:t xml:space="preserve"> down</w:t>
      </w:r>
      <w:r w:rsidRPr="007E1813">
        <w:rPr>
          <w:rFonts w:ascii="Times New Roman" w:hAnsi="Times New Roman" w:cs="Times New Roman"/>
          <w:bCs/>
          <w:sz w:val="28"/>
          <w:szCs w:val="28"/>
        </w:rPr>
        <w:t xml:space="preserve"> </w:t>
      </w:r>
      <w:r w:rsidR="00AE450F" w:rsidRPr="007E1813">
        <w:rPr>
          <w:rFonts w:ascii="Times New Roman" w:hAnsi="Times New Roman" w:cs="Times New Roman"/>
          <w:bCs/>
          <w:sz w:val="28"/>
          <w:szCs w:val="28"/>
        </w:rPr>
        <w:t>“</w:t>
      </w:r>
      <w:r w:rsidRPr="007E1813">
        <w:rPr>
          <w:rFonts w:ascii="Times New Roman" w:hAnsi="Times New Roman" w:cs="Times New Roman"/>
          <w:bCs/>
          <w:sz w:val="28"/>
          <w:szCs w:val="28"/>
        </w:rPr>
        <w:t>the flood</w:t>
      </w:r>
      <w:r w:rsidR="00AE450F" w:rsidRPr="007E1813">
        <w:rPr>
          <w:rFonts w:ascii="Times New Roman" w:hAnsi="Times New Roman" w:cs="Times New Roman"/>
          <w:bCs/>
          <w:sz w:val="28"/>
          <w:szCs w:val="28"/>
        </w:rPr>
        <w:t>” (or ‘river’)</w:t>
      </w:r>
      <w:r w:rsidRPr="007E1813">
        <w:rPr>
          <w:rFonts w:ascii="Times New Roman" w:hAnsi="Times New Roman" w:cs="Times New Roman"/>
          <w:bCs/>
          <w:sz w:val="28"/>
          <w:szCs w:val="28"/>
        </w:rPr>
        <w:t xml:space="preserve"> that “the dragon” sends after “the woman” may also explain a curious statement in Luke, which I translate a little differently than the </w:t>
      </w:r>
      <w:r w:rsidRPr="007E1813">
        <w:rPr>
          <w:rFonts w:ascii="Times New Roman" w:hAnsi="Times New Roman" w:cs="Times New Roman"/>
          <w:bCs/>
          <w:i/>
          <w:iCs/>
          <w:sz w:val="28"/>
          <w:szCs w:val="28"/>
        </w:rPr>
        <w:t>KJV</w:t>
      </w:r>
      <w:r w:rsidRPr="007E1813">
        <w:rPr>
          <w:rFonts w:ascii="Times New Roman" w:hAnsi="Times New Roman" w:cs="Times New Roman"/>
          <w:bCs/>
          <w:sz w:val="28"/>
          <w:szCs w:val="28"/>
        </w:rPr>
        <w:t xml:space="preserve"> –</w:t>
      </w:r>
    </w:p>
    <w:p w14:paraId="05F3F151" w14:textId="77777777" w:rsidR="00AE450F" w:rsidRPr="007E1813" w:rsidRDefault="008426B9" w:rsidP="00E2136B">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“And there will be signs in sun and moon and stars, and upon the earth distress of nations in despair of a report of </w:t>
      </w:r>
      <w:r w:rsidRPr="007E1813">
        <w:rPr>
          <w:rFonts w:ascii="Times New Roman" w:hAnsi="Times New Roman" w:cs="Times New Roman"/>
          <w:bCs/>
          <w:sz w:val="28"/>
          <w:szCs w:val="28"/>
          <w:u w:val="single"/>
        </w:rPr>
        <w:t>sea and wave</w:t>
      </w:r>
      <w:r w:rsidRPr="007E1813">
        <w:rPr>
          <w:rFonts w:ascii="Times New Roman" w:hAnsi="Times New Roman" w:cs="Times New Roman"/>
          <w:bCs/>
          <w:sz w:val="28"/>
          <w:szCs w:val="28"/>
        </w:rPr>
        <w:t xml:space="preserve">.”     </w:t>
      </w:r>
      <w:r w:rsidR="00E2136B" w:rsidRPr="007E1813">
        <w:rPr>
          <w:rFonts w:ascii="Times New Roman" w:hAnsi="Times New Roman" w:cs="Times New Roman"/>
          <w:bCs/>
          <w:sz w:val="28"/>
          <w:szCs w:val="28"/>
        </w:rPr>
        <w:t>Luk.21:25</w:t>
      </w:r>
    </w:p>
    <w:p w14:paraId="05F3F152" w14:textId="77777777" w:rsidR="008426B9" w:rsidRPr="007E1813" w:rsidRDefault="00AE450F" w:rsidP="006827F7">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Whatever the nature of “the flood”</w:t>
      </w:r>
      <w:r w:rsidR="006827F7" w:rsidRPr="007E1813">
        <w:rPr>
          <w:rFonts w:ascii="Times New Roman" w:hAnsi="Times New Roman" w:cs="Times New Roman"/>
          <w:bCs/>
          <w:sz w:val="28"/>
          <w:szCs w:val="28"/>
        </w:rPr>
        <w:t xml:space="preserve"> in Revelation 12</w:t>
      </w:r>
      <w:r w:rsidRPr="007E1813">
        <w:rPr>
          <w:rFonts w:ascii="Times New Roman" w:hAnsi="Times New Roman" w:cs="Times New Roman"/>
          <w:bCs/>
          <w:sz w:val="28"/>
          <w:szCs w:val="28"/>
        </w:rPr>
        <w:t xml:space="preserve"> and “</w:t>
      </w:r>
      <w:r w:rsidRPr="007E1813">
        <w:rPr>
          <w:rFonts w:ascii="Times New Roman" w:hAnsi="Times New Roman" w:cs="Times New Roman"/>
          <w:bCs/>
          <w:sz w:val="28"/>
          <w:szCs w:val="28"/>
          <w:u w:val="single"/>
        </w:rPr>
        <w:t>sea and wave</w:t>
      </w:r>
      <w:r w:rsidRPr="007E1813">
        <w:rPr>
          <w:rFonts w:ascii="Times New Roman" w:hAnsi="Times New Roman" w:cs="Times New Roman"/>
          <w:bCs/>
          <w:sz w:val="28"/>
          <w:szCs w:val="28"/>
        </w:rPr>
        <w:t>”</w:t>
      </w:r>
      <w:r w:rsidR="006827F7" w:rsidRPr="007E1813">
        <w:rPr>
          <w:rFonts w:ascii="Times New Roman" w:hAnsi="Times New Roman" w:cs="Times New Roman"/>
          <w:bCs/>
          <w:sz w:val="28"/>
          <w:szCs w:val="28"/>
        </w:rPr>
        <w:t xml:space="preserve"> above</w:t>
      </w:r>
      <w:r w:rsidRPr="007E1813">
        <w:rPr>
          <w:rFonts w:ascii="Times New Roman" w:hAnsi="Times New Roman" w:cs="Times New Roman"/>
          <w:bCs/>
          <w:sz w:val="28"/>
          <w:szCs w:val="28"/>
        </w:rPr>
        <w:t>, they spell “trouble”.</w:t>
      </w:r>
      <w:r w:rsidR="002F0C41" w:rsidRPr="007E1813">
        <w:rPr>
          <w:rFonts w:ascii="Times New Roman" w:hAnsi="Times New Roman" w:cs="Times New Roman"/>
          <w:bCs/>
          <w:sz w:val="28"/>
          <w:szCs w:val="28"/>
        </w:rPr>
        <w:t xml:space="preserve"> Th</w:t>
      </w:r>
      <w:r w:rsidR="003F68D0" w:rsidRPr="007E1813">
        <w:rPr>
          <w:rFonts w:ascii="Times New Roman" w:hAnsi="Times New Roman" w:cs="Times New Roman"/>
          <w:bCs/>
          <w:sz w:val="28"/>
          <w:szCs w:val="28"/>
        </w:rPr>
        <w:t>e “</w:t>
      </w:r>
      <w:r w:rsidR="003F68D0" w:rsidRPr="007E1813">
        <w:rPr>
          <w:rFonts w:ascii="Times New Roman" w:hAnsi="Times New Roman" w:cs="Times New Roman"/>
          <w:bCs/>
          <w:sz w:val="28"/>
          <w:szCs w:val="28"/>
          <w:u w:val="single"/>
        </w:rPr>
        <w:t>sea and wave</w:t>
      </w:r>
      <w:r w:rsidR="003F68D0" w:rsidRPr="007E1813">
        <w:rPr>
          <w:rFonts w:ascii="Times New Roman" w:hAnsi="Times New Roman" w:cs="Times New Roman"/>
          <w:bCs/>
          <w:sz w:val="28"/>
          <w:szCs w:val="28"/>
        </w:rPr>
        <w:t>”</w:t>
      </w:r>
      <w:r w:rsidR="002F0C41" w:rsidRPr="007E1813">
        <w:rPr>
          <w:rFonts w:ascii="Times New Roman" w:hAnsi="Times New Roman" w:cs="Times New Roman"/>
          <w:bCs/>
          <w:sz w:val="28"/>
          <w:szCs w:val="28"/>
        </w:rPr>
        <w:t xml:space="preserve"> sounds </w:t>
      </w:r>
      <w:r w:rsidR="009E49B5" w:rsidRPr="007E1813">
        <w:rPr>
          <w:rFonts w:ascii="Times New Roman" w:hAnsi="Times New Roman" w:cs="Times New Roman"/>
          <w:bCs/>
          <w:sz w:val="28"/>
          <w:szCs w:val="28"/>
        </w:rPr>
        <w:t>similar to</w:t>
      </w:r>
      <w:r w:rsidR="002F0C41" w:rsidRPr="007E1813">
        <w:rPr>
          <w:rFonts w:ascii="Times New Roman" w:hAnsi="Times New Roman" w:cs="Times New Roman"/>
          <w:bCs/>
          <w:sz w:val="28"/>
          <w:szCs w:val="28"/>
        </w:rPr>
        <w:t xml:space="preserve"> “when the enemy comes in like a flood” (</w:t>
      </w:r>
      <w:r w:rsidR="002F0C41" w:rsidRPr="007E1813">
        <w:rPr>
          <w:rFonts w:ascii="Times New Roman" w:hAnsi="Times New Roman" w:cs="Times New Roman"/>
          <w:bCs/>
          <w:i/>
          <w:iCs/>
          <w:sz w:val="28"/>
          <w:szCs w:val="28"/>
        </w:rPr>
        <w:t>NKJV</w:t>
      </w:r>
      <w:r w:rsidR="002F0C41" w:rsidRPr="007E1813">
        <w:rPr>
          <w:rFonts w:ascii="Times New Roman" w:hAnsi="Times New Roman" w:cs="Times New Roman"/>
          <w:bCs/>
          <w:sz w:val="28"/>
          <w:szCs w:val="28"/>
        </w:rPr>
        <w:t>, Isa.59:19).</w:t>
      </w:r>
    </w:p>
    <w:p w14:paraId="05F3F153" w14:textId="77777777" w:rsidR="00C67FD3" w:rsidRPr="007E1813" w:rsidRDefault="0073512B" w:rsidP="0073512B">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While on the subject of the Lord’s </w:t>
      </w:r>
      <w:r w:rsidRPr="007E1813">
        <w:rPr>
          <w:rFonts w:ascii="Times New Roman" w:hAnsi="Times New Roman" w:cs="Times New Roman"/>
          <w:bCs/>
          <w:i/>
          <w:iCs/>
          <w:sz w:val="28"/>
          <w:szCs w:val="28"/>
        </w:rPr>
        <w:t>Sunteleia</w:t>
      </w:r>
      <w:r w:rsidRPr="007E1813">
        <w:rPr>
          <w:rFonts w:ascii="Times New Roman" w:hAnsi="Times New Roman" w:cs="Times New Roman"/>
          <w:bCs/>
          <w:sz w:val="28"/>
          <w:szCs w:val="28"/>
        </w:rPr>
        <w:t xml:space="preserve"> prophecies, some believe this next statement confirms their understanding of a</w:t>
      </w:r>
      <w:r w:rsidR="00456506" w:rsidRPr="007E1813">
        <w:rPr>
          <w:rFonts w:ascii="Times New Roman" w:hAnsi="Times New Roman" w:cs="Times New Roman"/>
          <w:bCs/>
          <w:sz w:val="28"/>
          <w:szCs w:val="28"/>
        </w:rPr>
        <w:t xml:space="preserve"> pre-Tribulation</w:t>
      </w:r>
      <w:r w:rsidRPr="007E1813">
        <w:rPr>
          <w:rFonts w:ascii="Times New Roman" w:hAnsi="Times New Roman" w:cs="Times New Roman"/>
          <w:bCs/>
          <w:sz w:val="28"/>
          <w:szCs w:val="28"/>
        </w:rPr>
        <w:t xml:space="preserve"> “Rapture” for the saints generally –</w:t>
      </w:r>
    </w:p>
    <w:p w14:paraId="05F3F154" w14:textId="77777777" w:rsidR="0073512B" w:rsidRPr="007E1813" w:rsidRDefault="0073512B" w:rsidP="00381198">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E668DB" w:rsidRPr="007E1813">
        <w:rPr>
          <w:rFonts w:ascii="Times New Roman" w:hAnsi="Times New Roman" w:cs="Times New Roman"/>
          <w:bCs/>
          <w:sz w:val="28"/>
          <w:szCs w:val="28"/>
        </w:rPr>
        <w:t xml:space="preserve">Then two will be in the field. One is taken </w:t>
      </w:r>
      <w:r w:rsidR="0079334C" w:rsidRPr="007E1813">
        <w:rPr>
          <w:rFonts w:ascii="Times New Roman" w:hAnsi="Times New Roman" w:cs="Times New Roman"/>
          <w:bCs/>
          <w:sz w:val="28"/>
          <w:szCs w:val="28"/>
        </w:rPr>
        <w:t>aside</w:t>
      </w:r>
      <w:r w:rsidR="00E668DB" w:rsidRPr="007E1813">
        <w:rPr>
          <w:rFonts w:ascii="Times New Roman" w:hAnsi="Times New Roman" w:cs="Times New Roman"/>
          <w:bCs/>
          <w:sz w:val="28"/>
          <w:szCs w:val="28"/>
        </w:rPr>
        <w:t xml:space="preserve"> and one is left. Two </w:t>
      </w:r>
      <w:r w:rsidR="00E668DB" w:rsidRPr="007E1813">
        <w:rPr>
          <w:rFonts w:ascii="Times New Roman" w:hAnsi="Times New Roman" w:cs="Times New Roman"/>
          <w:bCs/>
          <w:i/>
          <w:iCs/>
          <w:sz w:val="28"/>
          <w:szCs w:val="28"/>
        </w:rPr>
        <w:t>will be</w:t>
      </w:r>
      <w:r w:rsidR="00E668DB" w:rsidRPr="007E1813">
        <w:rPr>
          <w:rFonts w:ascii="Times New Roman" w:hAnsi="Times New Roman" w:cs="Times New Roman"/>
          <w:bCs/>
          <w:sz w:val="28"/>
          <w:szCs w:val="28"/>
        </w:rPr>
        <w:t xml:space="preserve"> grinding at the mill. One is taken </w:t>
      </w:r>
      <w:r w:rsidR="00B84C26" w:rsidRPr="007E1813">
        <w:rPr>
          <w:rFonts w:ascii="Times New Roman" w:hAnsi="Times New Roman" w:cs="Times New Roman"/>
          <w:bCs/>
          <w:sz w:val="28"/>
          <w:szCs w:val="28"/>
        </w:rPr>
        <w:t>a</w:t>
      </w:r>
      <w:r w:rsidR="00381198" w:rsidRPr="007E1813">
        <w:rPr>
          <w:rFonts w:ascii="Times New Roman" w:hAnsi="Times New Roman" w:cs="Times New Roman"/>
          <w:bCs/>
          <w:sz w:val="28"/>
          <w:szCs w:val="28"/>
        </w:rPr>
        <w:t>side</w:t>
      </w:r>
      <w:r w:rsidR="00E668DB" w:rsidRPr="007E1813">
        <w:rPr>
          <w:rFonts w:ascii="Times New Roman" w:hAnsi="Times New Roman" w:cs="Times New Roman"/>
          <w:bCs/>
          <w:sz w:val="28"/>
          <w:szCs w:val="28"/>
        </w:rPr>
        <w:t xml:space="preserve"> and one is left. Therefore, be alert, because you know not in what day your Lord comes.”     Mat.24:40-42</w:t>
      </w:r>
    </w:p>
    <w:p w14:paraId="05F3F155" w14:textId="77777777" w:rsidR="00AE0C1F" w:rsidRPr="007E1813" w:rsidRDefault="009A4453" w:rsidP="00954CA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example of people at work (just as </w:t>
      </w:r>
      <w:r w:rsidR="002F0C41" w:rsidRPr="007E1813">
        <w:rPr>
          <w:rFonts w:ascii="Times New Roman" w:hAnsi="Times New Roman" w:cs="Times New Roman"/>
          <w:bCs/>
          <w:sz w:val="28"/>
          <w:szCs w:val="28"/>
        </w:rPr>
        <w:t xml:space="preserve">in </w:t>
      </w:r>
      <w:r w:rsidRPr="007E1813">
        <w:rPr>
          <w:rFonts w:ascii="Times New Roman" w:hAnsi="Times New Roman" w:cs="Times New Roman"/>
          <w:bCs/>
          <w:sz w:val="28"/>
          <w:szCs w:val="28"/>
        </w:rPr>
        <w:t>the Flood example in vv.38-39) was to reinforce the warning, “Be alert”</w:t>
      </w:r>
      <w:r w:rsidR="00AE0C1F"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because destruction will come suddenly. But Jesus had just stated, “And he in the field let not turn back around to take his garment’” (Mat.24:18). The one “left” (Gk. </w:t>
      </w:r>
      <w:proofErr w:type="spellStart"/>
      <w:r w:rsidRPr="007E1813">
        <w:rPr>
          <w:rFonts w:ascii="Times New Roman" w:hAnsi="Times New Roman" w:cs="Times New Roman"/>
          <w:bCs/>
          <w:i/>
          <w:iCs/>
          <w:sz w:val="28"/>
          <w:szCs w:val="28"/>
        </w:rPr>
        <w:t>aphi</w:t>
      </w:r>
      <w:r w:rsidR="0079334C" w:rsidRPr="007E1813">
        <w:rPr>
          <w:rFonts w:ascii="Times New Roman" w:hAnsi="Times New Roman" w:cs="Times New Roman"/>
          <w:bCs/>
          <w:i/>
          <w:iCs/>
          <w:sz w:val="28"/>
          <w:szCs w:val="28"/>
        </w:rPr>
        <w:t>ē</w:t>
      </w:r>
      <w:r w:rsidRPr="007E1813">
        <w:rPr>
          <w:rFonts w:ascii="Times New Roman" w:hAnsi="Times New Roman" w:cs="Times New Roman"/>
          <w:bCs/>
          <w:i/>
          <w:iCs/>
          <w:sz w:val="28"/>
          <w:szCs w:val="28"/>
        </w:rPr>
        <w:t>mi</w:t>
      </w:r>
      <w:proofErr w:type="spellEnd"/>
      <w:r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appears to be</w:t>
      </w:r>
      <w:r w:rsidR="0079334C" w:rsidRPr="007E1813">
        <w:rPr>
          <w:rFonts w:ascii="Times New Roman" w:hAnsi="Times New Roman" w:cs="Times New Roman"/>
          <w:bCs/>
          <w:sz w:val="28"/>
          <w:szCs w:val="28"/>
        </w:rPr>
        <w:t xml:space="preserve"> left behind to </w:t>
      </w:r>
      <w:r w:rsidR="0079334C" w:rsidRPr="007E1813">
        <w:rPr>
          <w:rFonts w:ascii="Times New Roman" w:hAnsi="Times New Roman" w:cs="Times New Roman"/>
          <w:bCs/>
          <w:sz w:val="28"/>
          <w:szCs w:val="28"/>
        </w:rPr>
        <w:lastRenderedPageBreak/>
        <w:t xml:space="preserve">take the destruction that will come. </w:t>
      </w:r>
      <w:r w:rsidR="00B84C26" w:rsidRPr="007E1813">
        <w:rPr>
          <w:rFonts w:ascii="Times New Roman" w:hAnsi="Times New Roman" w:cs="Times New Roman"/>
          <w:bCs/>
          <w:sz w:val="28"/>
          <w:szCs w:val="28"/>
        </w:rPr>
        <w:t>The</w:t>
      </w:r>
      <w:r w:rsidR="00954CA8" w:rsidRPr="007E1813">
        <w:rPr>
          <w:rFonts w:ascii="Times New Roman" w:hAnsi="Times New Roman" w:cs="Times New Roman"/>
          <w:bCs/>
          <w:sz w:val="28"/>
          <w:szCs w:val="28"/>
        </w:rPr>
        <w:t>refore</w:t>
      </w:r>
      <w:r w:rsidR="00B84C26" w:rsidRPr="007E1813">
        <w:rPr>
          <w:rFonts w:ascii="Times New Roman" w:hAnsi="Times New Roman" w:cs="Times New Roman"/>
          <w:bCs/>
          <w:sz w:val="28"/>
          <w:szCs w:val="28"/>
        </w:rPr>
        <w:t xml:space="preserve">, </w:t>
      </w:r>
      <w:r w:rsidR="0079334C" w:rsidRPr="007E1813">
        <w:rPr>
          <w:rFonts w:ascii="Times New Roman" w:hAnsi="Times New Roman" w:cs="Times New Roman"/>
          <w:bCs/>
          <w:sz w:val="28"/>
          <w:szCs w:val="28"/>
        </w:rPr>
        <w:t xml:space="preserve">the one “taken aside” </w:t>
      </w:r>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or “taken along”</w:t>
      </w:r>
      <w:r w:rsidR="00B84C26" w:rsidRPr="007E1813">
        <w:rPr>
          <w:rFonts w:ascii="Times New Roman" w:hAnsi="Times New Roman" w:cs="Times New Roman"/>
          <w:bCs/>
          <w:sz w:val="28"/>
          <w:szCs w:val="28"/>
        </w:rPr>
        <w:t xml:space="preserve"> or “received”</w:t>
      </w:r>
      <w:r w:rsidR="00381198" w:rsidRPr="007E1813">
        <w:rPr>
          <w:rFonts w:ascii="Times New Roman" w:hAnsi="Times New Roman" w:cs="Times New Roman"/>
          <w:bCs/>
          <w:sz w:val="28"/>
          <w:szCs w:val="28"/>
        </w:rPr>
        <w:t xml:space="preserve">, Gk. </w:t>
      </w:r>
      <w:proofErr w:type="spellStart"/>
      <w:r w:rsidR="00381198" w:rsidRPr="007E1813">
        <w:rPr>
          <w:rFonts w:ascii="Times New Roman" w:hAnsi="Times New Roman" w:cs="Times New Roman"/>
          <w:bCs/>
          <w:i/>
          <w:iCs/>
          <w:sz w:val="28"/>
          <w:szCs w:val="28"/>
        </w:rPr>
        <w:t>paralambanō</w:t>
      </w:r>
      <w:proofErr w:type="spellEnd"/>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would</w:t>
      </w:r>
      <w:r w:rsidR="0079334C" w:rsidRPr="007E1813">
        <w:rPr>
          <w:rFonts w:ascii="Times New Roman" w:hAnsi="Times New Roman" w:cs="Times New Roman"/>
          <w:bCs/>
          <w:sz w:val="28"/>
          <w:szCs w:val="28"/>
        </w:rPr>
        <w:t xml:space="preserve"> be for </w:t>
      </w:r>
      <w:r w:rsidR="00B84C26" w:rsidRPr="007E1813">
        <w:rPr>
          <w:rFonts w:ascii="Times New Roman" w:hAnsi="Times New Roman" w:cs="Times New Roman"/>
          <w:bCs/>
          <w:sz w:val="28"/>
          <w:szCs w:val="28"/>
        </w:rPr>
        <w:t>rescue</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T</w:t>
      </w:r>
      <w:r w:rsidR="0079334C" w:rsidRPr="007E1813">
        <w:rPr>
          <w:rFonts w:ascii="Times New Roman" w:hAnsi="Times New Roman" w:cs="Times New Roman"/>
          <w:bCs/>
          <w:sz w:val="28"/>
          <w:szCs w:val="28"/>
        </w:rPr>
        <w:t xml:space="preserve">hat </w:t>
      </w:r>
      <w:r w:rsidR="00B84C26" w:rsidRPr="007E1813">
        <w:rPr>
          <w:rFonts w:ascii="Times New Roman" w:hAnsi="Times New Roman" w:cs="Times New Roman"/>
          <w:bCs/>
          <w:sz w:val="28"/>
          <w:szCs w:val="28"/>
        </w:rPr>
        <w:t>rescue will be the</w:t>
      </w:r>
      <w:r w:rsidR="0079334C"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 xml:space="preserve">woman’s </w:t>
      </w:r>
      <w:r w:rsidR="0079334C" w:rsidRPr="007E1813">
        <w:rPr>
          <w:rFonts w:ascii="Times New Roman" w:hAnsi="Times New Roman" w:cs="Times New Roman"/>
          <w:bCs/>
          <w:sz w:val="28"/>
          <w:szCs w:val="28"/>
        </w:rPr>
        <w:t>fl</w:t>
      </w:r>
      <w:r w:rsidR="00B84C26" w:rsidRPr="007E1813">
        <w:rPr>
          <w:rFonts w:ascii="Times New Roman" w:hAnsi="Times New Roman" w:cs="Times New Roman"/>
          <w:bCs/>
          <w:sz w:val="28"/>
          <w:szCs w:val="28"/>
        </w:rPr>
        <w:t>ight</w:t>
      </w:r>
      <w:r w:rsidR="0079334C" w:rsidRPr="007E1813">
        <w:rPr>
          <w:rFonts w:ascii="Times New Roman" w:hAnsi="Times New Roman" w:cs="Times New Roman"/>
          <w:bCs/>
          <w:sz w:val="28"/>
          <w:szCs w:val="28"/>
        </w:rPr>
        <w:t xml:space="preserve"> </w:t>
      </w:r>
      <w:r w:rsidR="002F0C41" w:rsidRPr="007E1813">
        <w:rPr>
          <w:rFonts w:ascii="Times New Roman" w:hAnsi="Times New Roman" w:cs="Times New Roman"/>
          <w:bCs/>
          <w:sz w:val="28"/>
          <w:szCs w:val="28"/>
        </w:rPr>
        <w:t>in</w:t>
      </w:r>
      <w:r w:rsidR="0079334C" w:rsidRPr="007E1813">
        <w:rPr>
          <w:rFonts w:ascii="Times New Roman" w:hAnsi="Times New Roman" w:cs="Times New Roman"/>
          <w:bCs/>
          <w:sz w:val="28"/>
          <w:szCs w:val="28"/>
        </w:rPr>
        <w:t xml:space="preserve">to </w:t>
      </w:r>
      <w:r w:rsidR="00381198" w:rsidRPr="007E1813">
        <w:rPr>
          <w:rFonts w:ascii="Times New Roman" w:hAnsi="Times New Roman" w:cs="Times New Roman"/>
          <w:bCs/>
          <w:sz w:val="28"/>
          <w:szCs w:val="28"/>
        </w:rPr>
        <w:t xml:space="preserve">a wilderness </w:t>
      </w:r>
      <w:r w:rsidR="00B84C26" w:rsidRPr="007E1813">
        <w:rPr>
          <w:rFonts w:ascii="Times New Roman" w:hAnsi="Times New Roman" w:cs="Times New Roman"/>
          <w:bCs/>
          <w:sz w:val="28"/>
          <w:szCs w:val="28"/>
        </w:rPr>
        <w:t>(</w:t>
      </w:r>
      <w:r w:rsidR="0079334C" w:rsidRPr="007E1813">
        <w:rPr>
          <w:rFonts w:ascii="Times New Roman" w:hAnsi="Times New Roman" w:cs="Times New Roman"/>
          <w:bCs/>
          <w:sz w:val="28"/>
          <w:szCs w:val="28"/>
        </w:rPr>
        <w:t>Rev.</w:t>
      </w:r>
      <w:r w:rsidR="00DB3D13" w:rsidRPr="007E1813">
        <w:rPr>
          <w:rFonts w:ascii="Times New Roman" w:hAnsi="Times New Roman" w:cs="Times New Roman"/>
          <w:bCs/>
          <w:sz w:val="28"/>
          <w:szCs w:val="28"/>
        </w:rPr>
        <w:t>12</w:t>
      </w:r>
      <w:r w:rsidR="0079334C" w:rsidRPr="007E1813">
        <w:rPr>
          <w:rFonts w:ascii="Times New Roman" w:hAnsi="Times New Roman" w:cs="Times New Roman"/>
          <w:bCs/>
          <w:sz w:val="28"/>
          <w:szCs w:val="28"/>
        </w:rPr>
        <w:t>:16</w:t>
      </w:r>
      <w:r w:rsidR="00B84C26" w:rsidRPr="007E1813">
        <w:rPr>
          <w:rFonts w:ascii="Times New Roman" w:hAnsi="Times New Roman" w:cs="Times New Roman"/>
          <w:bCs/>
          <w:sz w:val="28"/>
          <w:szCs w:val="28"/>
        </w:rPr>
        <w:t>), not the flight into the air to meet the Lord.</w:t>
      </w:r>
      <w:r w:rsidR="0079334C" w:rsidRPr="007E1813">
        <w:rPr>
          <w:rFonts w:ascii="Times New Roman" w:hAnsi="Times New Roman" w:cs="Times New Roman"/>
          <w:bCs/>
          <w:sz w:val="28"/>
          <w:szCs w:val="28"/>
        </w:rPr>
        <w:t xml:space="preserve"> </w:t>
      </w:r>
      <w:r w:rsidR="00181933" w:rsidRPr="007E1813">
        <w:rPr>
          <w:rFonts w:ascii="Times New Roman" w:hAnsi="Times New Roman" w:cs="Times New Roman"/>
          <w:bCs/>
          <w:sz w:val="28"/>
          <w:szCs w:val="28"/>
        </w:rPr>
        <w:t xml:space="preserve">His </w:t>
      </w:r>
      <w:r w:rsidR="00181933" w:rsidRPr="007E1813">
        <w:rPr>
          <w:rFonts w:ascii="Times New Roman" w:hAnsi="Times New Roman" w:cs="Times New Roman"/>
          <w:bCs/>
          <w:i/>
          <w:iCs/>
          <w:sz w:val="28"/>
          <w:szCs w:val="28"/>
        </w:rPr>
        <w:t>Parousia</w:t>
      </w:r>
      <w:r w:rsidR="00181933" w:rsidRPr="007E1813">
        <w:rPr>
          <w:rFonts w:ascii="Times New Roman" w:hAnsi="Times New Roman" w:cs="Times New Roman"/>
          <w:bCs/>
          <w:sz w:val="28"/>
          <w:szCs w:val="28"/>
        </w:rPr>
        <w:t xml:space="preserve"> for His people will still be three and a half years away</w:t>
      </w:r>
      <w:r w:rsidR="008531C5" w:rsidRPr="007E1813">
        <w:rPr>
          <w:rFonts w:ascii="Times New Roman" w:hAnsi="Times New Roman" w:cs="Times New Roman"/>
          <w:bCs/>
          <w:sz w:val="28"/>
          <w:szCs w:val="28"/>
        </w:rPr>
        <w:t xml:space="preserve">, when this </w:t>
      </w:r>
      <w:r w:rsidR="009E49B5" w:rsidRPr="007E1813">
        <w:rPr>
          <w:rFonts w:ascii="Times New Roman" w:hAnsi="Times New Roman" w:cs="Times New Roman"/>
          <w:bCs/>
          <w:sz w:val="28"/>
          <w:szCs w:val="28"/>
        </w:rPr>
        <w:t>“</w:t>
      </w:r>
      <w:r w:rsidR="008531C5" w:rsidRPr="007E1813">
        <w:rPr>
          <w:rFonts w:ascii="Times New Roman" w:hAnsi="Times New Roman" w:cs="Times New Roman"/>
          <w:bCs/>
          <w:sz w:val="28"/>
          <w:szCs w:val="28"/>
        </w:rPr>
        <w:t>taking aside</w:t>
      </w:r>
      <w:r w:rsidR="009E49B5" w:rsidRPr="007E1813">
        <w:rPr>
          <w:rFonts w:ascii="Times New Roman" w:hAnsi="Times New Roman" w:cs="Times New Roman"/>
          <w:bCs/>
          <w:sz w:val="28"/>
          <w:szCs w:val="28"/>
        </w:rPr>
        <w:t>”</w:t>
      </w:r>
      <w:r w:rsidR="008531C5" w:rsidRPr="007E1813">
        <w:rPr>
          <w:rFonts w:ascii="Times New Roman" w:hAnsi="Times New Roman" w:cs="Times New Roman"/>
          <w:bCs/>
          <w:sz w:val="28"/>
          <w:szCs w:val="28"/>
        </w:rPr>
        <w:t xml:space="preserve"> happens</w:t>
      </w:r>
      <w:r w:rsidR="00181933" w:rsidRPr="007E1813">
        <w:rPr>
          <w:rFonts w:ascii="Times New Roman" w:hAnsi="Times New Roman" w:cs="Times New Roman"/>
          <w:bCs/>
          <w:sz w:val="28"/>
          <w:szCs w:val="28"/>
        </w:rPr>
        <w:t>.</w:t>
      </w:r>
    </w:p>
    <w:p w14:paraId="05F3F156" w14:textId="77777777" w:rsidR="00E668DB" w:rsidRPr="007E1813" w:rsidRDefault="00DB3D13" w:rsidP="00AE0C1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In what sense might th</w:t>
      </w:r>
      <w:r w:rsidR="00AE0C1F" w:rsidRPr="007E1813">
        <w:rPr>
          <w:rFonts w:ascii="Times New Roman" w:hAnsi="Times New Roman" w:cs="Times New Roman"/>
          <w:bCs/>
          <w:sz w:val="28"/>
          <w:szCs w:val="28"/>
        </w:rPr>
        <w:t>is</w:t>
      </w:r>
      <w:r w:rsidRPr="007E1813">
        <w:rPr>
          <w:rFonts w:ascii="Times New Roman" w:hAnsi="Times New Roman" w:cs="Times New Roman"/>
          <w:bCs/>
          <w:sz w:val="28"/>
          <w:szCs w:val="28"/>
        </w:rPr>
        <w:t xml:space="preserve"> flight be </w:t>
      </w:r>
      <w:r w:rsidR="008D123F"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“taking along”? Seeing that “the woman was given the two wings of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agle” for her flight into the wilderness</w:t>
      </w:r>
      <w:r w:rsidR="00835F1F" w:rsidRPr="007E1813">
        <w:rPr>
          <w:rFonts w:ascii="Times New Roman" w:hAnsi="Times New Roman" w:cs="Times New Roman"/>
          <w:bCs/>
          <w:sz w:val="28"/>
          <w:szCs w:val="28"/>
        </w:rPr>
        <w:t xml:space="preserve"> (Rev.12:14)</w:t>
      </w:r>
      <w:r w:rsidRPr="007E1813">
        <w:rPr>
          <w:rFonts w:ascii="Times New Roman" w:hAnsi="Times New Roman" w:cs="Times New Roman"/>
          <w:bCs/>
          <w:sz w:val="28"/>
          <w:szCs w:val="28"/>
        </w:rPr>
        <w:t xml:space="preserve">,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agle appears to be </w:t>
      </w:r>
      <w:r w:rsidR="009E49B5" w:rsidRPr="007E1813">
        <w:rPr>
          <w:rFonts w:ascii="Times New Roman" w:hAnsi="Times New Roman" w:cs="Times New Roman"/>
          <w:bCs/>
          <w:sz w:val="28"/>
          <w:szCs w:val="28"/>
        </w:rPr>
        <w:t xml:space="preserve">“taking </w:t>
      </w:r>
      <w:r w:rsidRPr="007E1813">
        <w:rPr>
          <w:rFonts w:ascii="Times New Roman" w:hAnsi="Times New Roman" w:cs="Times New Roman"/>
          <w:bCs/>
          <w:sz w:val="28"/>
          <w:szCs w:val="28"/>
        </w:rPr>
        <w:t>along</w:t>
      </w:r>
      <w:r w:rsidR="009E49B5" w:rsidRPr="007E1813">
        <w:rPr>
          <w:rFonts w:ascii="Times New Roman" w:hAnsi="Times New Roman" w:cs="Times New Roman"/>
          <w:bCs/>
          <w:sz w:val="28"/>
          <w:szCs w:val="28"/>
        </w:rPr>
        <w:t>”</w:t>
      </w:r>
      <w:r w:rsidR="00A47E4B">
        <w:rPr>
          <w:rFonts w:ascii="Times New Roman" w:hAnsi="Times New Roman" w:cs="Times New Roman"/>
          <w:bCs/>
          <w:sz w:val="28"/>
          <w:szCs w:val="28"/>
        </w:rPr>
        <w:t xml:space="preserve"> “the woman”</w:t>
      </w:r>
      <w:r w:rsidRPr="007E1813">
        <w:rPr>
          <w:rFonts w:ascii="Times New Roman" w:hAnsi="Times New Roman" w:cs="Times New Roman"/>
          <w:bCs/>
          <w:sz w:val="28"/>
          <w:szCs w:val="28"/>
        </w:rPr>
        <w:t xml:space="preserve">. </w:t>
      </w:r>
      <w:r w:rsidR="00B84C26" w:rsidRPr="007E1813">
        <w:rPr>
          <w:rFonts w:ascii="Times New Roman" w:hAnsi="Times New Roman" w:cs="Times New Roman"/>
          <w:bCs/>
          <w:sz w:val="28"/>
          <w:szCs w:val="28"/>
        </w:rPr>
        <w:t>“Into the wilderness”</w:t>
      </w:r>
      <w:r w:rsidRPr="007E1813">
        <w:rPr>
          <w:rFonts w:ascii="Times New Roman" w:hAnsi="Times New Roman" w:cs="Times New Roman"/>
          <w:bCs/>
          <w:sz w:val="28"/>
          <w:szCs w:val="28"/>
        </w:rPr>
        <w:t xml:space="preserve"> is not </w:t>
      </w:r>
      <w:r w:rsidR="00B84C26" w:rsidRPr="007E1813">
        <w:rPr>
          <w:rFonts w:ascii="Times New Roman" w:hAnsi="Times New Roman" w:cs="Times New Roman"/>
          <w:bCs/>
          <w:sz w:val="28"/>
          <w:szCs w:val="28"/>
        </w:rPr>
        <w:t>“</w:t>
      </w:r>
      <w:r w:rsidRPr="007E1813">
        <w:rPr>
          <w:rFonts w:ascii="Times New Roman" w:hAnsi="Times New Roman" w:cs="Times New Roman"/>
          <w:bCs/>
          <w:sz w:val="28"/>
          <w:szCs w:val="28"/>
        </w:rPr>
        <w:t>into the clouds</w:t>
      </w:r>
      <w:r w:rsidR="00B84C26"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and these refugees still have 1,260 days to wait for the Lord’s </w:t>
      </w:r>
      <w:r w:rsidRPr="007E1813">
        <w:rPr>
          <w:rFonts w:ascii="Times New Roman" w:hAnsi="Times New Roman" w:cs="Times New Roman"/>
          <w:bCs/>
          <w:i/>
          <w:iCs/>
          <w:sz w:val="28"/>
          <w:szCs w:val="28"/>
        </w:rPr>
        <w:t>Parousia</w:t>
      </w:r>
      <w:r w:rsidRPr="007E1813">
        <w:rPr>
          <w:rFonts w:ascii="Times New Roman" w:hAnsi="Times New Roman" w:cs="Times New Roman"/>
          <w:bCs/>
          <w:sz w:val="28"/>
          <w:szCs w:val="28"/>
        </w:rPr>
        <w:t xml:space="preserve">. </w:t>
      </w:r>
      <w:r w:rsidR="00790B30" w:rsidRPr="007E1813">
        <w:rPr>
          <w:rFonts w:ascii="Times New Roman" w:hAnsi="Times New Roman" w:cs="Times New Roman"/>
          <w:bCs/>
          <w:sz w:val="28"/>
          <w:szCs w:val="28"/>
        </w:rPr>
        <w:t xml:space="preserve">There is a </w:t>
      </w:r>
      <w:r w:rsidR="00381198" w:rsidRPr="007E1813">
        <w:rPr>
          <w:rFonts w:ascii="Times New Roman" w:hAnsi="Times New Roman" w:cs="Times New Roman"/>
          <w:bCs/>
          <w:sz w:val="28"/>
          <w:szCs w:val="28"/>
        </w:rPr>
        <w:t>kind of</w:t>
      </w:r>
      <w:r w:rsidR="00790B30" w:rsidRPr="007E1813">
        <w:rPr>
          <w:rFonts w:ascii="Times New Roman" w:hAnsi="Times New Roman" w:cs="Times New Roman"/>
          <w:bCs/>
          <w:sz w:val="28"/>
          <w:szCs w:val="28"/>
        </w:rPr>
        <w:t xml:space="preserve"> “in the air” experience for them by whatever is meant by “the </w:t>
      </w:r>
      <w:r w:rsidR="003F68D0" w:rsidRPr="007E1813">
        <w:rPr>
          <w:rFonts w:ascii="Times New Roman" w:hAnsi="Times New Roman" w:cs="Times New Roman"/>
          <w:bCs/>
          <w:sz w:val="28"/>
          <w:szCs w:val="28"/>
        </w:rPr>
        <w:t>G</w:t>
      </w:r>
      <w:r w:rsidR="00790B30"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00790B30" w:rsidRPr="007E1813">
        <w:rPr>
          <w:rFonts w:ascii="Times New Roman" w:hAnsi="Times New Roman" w:cs="Times New Roman"/>
          <w:bCs/>
          <w:sz w:val="28"/>
          <w:szCs w:val="28"/>
        </w:rPr>
        <w:t xml:space="preserve">agle”, but this is </w:t>
      </w:r>
      <w:r w:rsidR="00381198" w:rsidRPr="007E1813">
        <w:rPr>
          <w:rFonts w:ascii="Times New Roman" w:hAnsi="Times New Roman" w:cs="Times New Roman"/>
          <w:bCs/>
          <w:sz w:val="28"/>
          <w:szCs w:val="28"/>
        </w:rPr>
        <w:t xml:space="preserve">still </w:t>
      </w:r>
      <w:r w:rsidR="00790B30" w:rsidRPr="007E1813">
        <w:rPr>
          <w:rFonts w:ascii="Times New Roman" w:hAnsi="Times New Roman" w:cs="Times New Roman"/>
          <w:bCs/>
          <w:sz w:val="28"/>
          <w:szCs w:val="28"/>
        </w:rPr>
        <w:t xml:space="preserve">not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Those remaining alive until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will </w:t>
      </w:r>
      <w:r w:rsidR="008D123F" w:rsidRPr="007E1813">
        <w:rPr>
          <w:rFonts w:ascii="Times New Roman" w:hAnsi="Times New Roman" w:cs="Times New Roman"/>
          <w:bCs/>
          <w:sz w:val="28"/>
          <w:szCs w:val="28"/>
        </w:rPr>
        <w:t xml:space="preserve">indeed </w:t>
      </w:r>
      <w:r w:rsidR="00790B30" w:rsidRPr="007E1813">
        <w:rPr>
          <w:rFonts w:ascii="Times New Roman" w:hAnsi="Times New Roman" w:cs="Times New Roman"/>
          <w:bCs/>
          <w:sz w:val="28"/>
          <w:szCs w:val="28"/>
        </w:rPr>
        <w:t>meet the Lord “in the air” (1 Th.</w:t>
      </w:r>
      <w:r w:rsidR="002A6E7A" w:rsidRPr="007E1813">
        <w:rPr>
          <w:rFonts w:ascii="Times New Roman" w:hAnsi="Times New Roman" w:cs="Times New Roman"/>
          <w:bCs/>
          <w:sz w:val="28"/>
          <w:szCs w:val="28"/>
        </w:rPr>
        <w:t xml:space="preserve"> </w:t>
      </w:r>
      <w:r w:rsidR="00790B30" w:rsidRPr="007E1813">
        <w:rPr>
          <w:rFonts w:ascii="Times New Roman" w:hAnsi="Times New Roman" w:cs="Times New Roman"/>
          <w:bCs/>
          <w:sz w:val="28"/>
          <w:szCs w:val="28"/>
        </w:rPr>
        <w:t xml:space="preserve">4:17) – </w:t>
      </w:r>
      <w:r w:rsidR="008D123F" w:rsidRPr="007E1813">
        <w:rPr>
          <w:rFonts w:ascii="Times New Roman" w:hAnsi="Times New Roman" w:cs="Times New Roman"/>
          <w:bCs/>
          <w:sz w:val="28"/>
          <w:szCs w:val="28"/>
        </w:rPr>
        <w:t xml:space="preserve">and </w:t>
      </w:r>
      <w:r w:rsidR="00790B30" w:rsidRPr="007E1813">
        <w:rPr>
          <w:rFonts w:ascii="Times New Roman" w:hAnsi="Times New Roman" w:cs="Times New Roman"/>
          <w:bCs/>
          <w:sz w:val="28"/>
          <w:szCs w:val="28"/>
        </w:rPr>
        <w:t xml:space="preserve">these would seem to include “the woman” who </w:t>
      </w:r>
      <w:r w:rsidR="005534A4" w:rsidRPr="007E1813">
        <w:rPr>
          <w:rFonts w:ascii="Times New Roman" w:hAnsi="Times New Roman" w:cs="Times New Roman"/>
          <w:bCs/>
          <w:sz w:val="28"/>
          <w:szCs w:val="28"/>
        </w:rPr>
        <w:t xml:space="preserve">will have </w:t>
      </w:r>
      <w:r w:rsidR="00790B30" w:rsidRPr="007E1813">
        <w:rPr>
          <w:rFonts w:ascii="Times New Roman" w:hAnsi="Times New Roman" w:cs="Times New Roman"/>
          <w:bCs/>
          <w:sz w:val="28"/>
          <w:szCs w:val="28"/>
        </w:rPr>
        <w:t>fled into the wilderness</w:t>
      </w:r>
      <w:r w:rsidR="008D123F" w:rsidRPr="007E1813">
        <w:rPr>
          <w:rFonts w:ascii="Times New Roman" w:hAnsi="Times New Roman" w:cs="Times New Roman"/>
          <w:bCs/>
          <w:sz w:val="28"/>
          <w:szCs w:val="28"/>
        </w:rPr>
        <w:t xml:space="preserve"> for survival</w:t>
      </w:r>
      <w:r w:rsidR="00790B30" w:rsidRPr="007E1813">
        <w:rPr>
          <w:rFonts w:ascii="Times New Roman" w:hAnsi="Times New Roman" w:cs="Times New Roman"/>
          <w:bCs/>
          <w:sz w:val="28"/>
          <w:szCs w:val="28"/>
        </w:rPr>
        <w:t xml:space="preserve">. Remember that the flight </w:t>
      </w:r>
      <w:r w:rsidR="00954CA8" w:rsidRPr="007E1813">
        <w:rPr>
          <w:rFonts w:ascii="Times New Roman" w:hAnsi="Times New Roman" w:cs="Times New Roman"/>
          <w:bCs/>
          <w:sz w:val="28"/>
          <w:szCs w:val="28"/>
        </w:rPr>
        <w:t xml:space="preserve">into the wilderness </w:t>
      </w:r>
      <w:r w:rsidR="00790B30" w:rsidRPr="007E1813">
        <w:rPr>
          <w:rFonts w:ascii="Times New Roman" w:hAnsi="Times New Roman" w:cs="Times New Roman"/>
          <w:bCs/>
          <w:sz w:val="28"/>
          <w:szCs w:val="28"/>
        </w:rPr>
        <w:t>w</w:t>
      </w:r>
      <w:r w:rsidR="008D123F" w:rsidRPr="007E1813">
        <w:rPr>
          <w:rFonts w:ascii="Times New Roman" w:hAnsi="Times New Roman" w:cs="Times New Roman"/>
          <w:bCs/>
          <w:sz w:val="28"/>
          <w:szCs w:val="28"/>
        </w:rPr>
        <w:t>ill be</w:t>
      </w:r>
      <w:r w:rsidR="00790B30" w:rsidRPr="007E1813">
        <w:rPr>
          <w:rFonts w:ascii="Times New Roman" w:hAnsi="Times New Roman" w:cs="Times New Roman"/>
          <w:bCs/>
          <w:sz w:val="28"/>
          <w:szCs w:val="28"/>
        </w:rPr>
        <w:t xml:space="preserve"> from Judea, whereas those who remain alive to the </w:t>
      </w:r>
      <w:r w:rsidR="00790B30" w:rsidRPr="007E1813">
        <w:rPr>
          <w:rFonts w:ascii="Times New Roman" w:hAnsi="Times New Roman" w:cs="Times New Roman"/>
          <w:bCs/>
          <w:i/>
          <w:iCs/>
          <w:sz w:val="28"/>
          <w:szCs w:val="28"/>
        </w:rPr>
        <w:t>Parousia</w:t>
      </w:r>
      <w:r w:rsidR="00790B30" w:rsidRPr="007E1813">
        <w:rPr>
          <w:rFonts w:ascii="Times New Roman" w:hAnsi="Times New Roman" w:cs="Times New Roman"/>
          <w:bCs/>
          <w:sz w:val="28"/>
          <w:szCs w:val="28"/>
        </w:rPr>
        <w:t xml:space="preserve"> will include such as </w:t>
      </w:r>
      <w:r w:rsidR="005534A4" w:rsidRPr="007E1813">
        <w:rPr>
          <w:rFonts w:ascii="Times New Roman" w:hAnsi="Times New Roman" w:cs="Times New Roman"/>
          <w:bCs/>
          <w:sz w:val="28"/>
          <w:szCs w:val="28"/>
        </w:rPr>
        <w:t xml:space="preserve">the </w:t>
      </w:r>
      <w:r w:rsidR="00790B30" w:rsidRPr="007E1813">
        <w:rPr>
          <w:rFonts w:ascii="Times New Roman" w:hAnsi="Times New Roman" w:cs="Times New Roman"/>
          <w:bCs/>
          <w:sz w:val="28"/>
          <w:szCs w:val="28"/>
        </w:rPr>
        <w:t xml:space="preserve">Thessalonian believers. </w:t>
      </w:r>
      <w:r w:rsidR="00093858" w:rsidRPr="007E1813">
        <w:rPr>
          <w:rFonts w:ascii="Times New Roman" w:hAnsi="Times New Roman" w:cs="Times New Roman"/>
          <w:bCs/>
          <w:sz w:val="28"/>
          <w:szCs w:val="28"/>
        </w:rPr>
        <w:t xml:space="preserve"> Revelation confirms this with –</w:t>
      </w:r>
    </w:p>
    <w:p w14:paraId="05F3F157" w14:textId="77777777" w:rsidR="00093858" w:rsidRPr="007E1813" w:rsidRDefault="00093858" w:rsidP="008D2A3E">
      <w:pPr>
        <w:pStyle w:val="ListParagraph"/>
        <w:numPr>
          <w:ilvl w:val="0"/>
          <w:numId w:val="41"/>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redeemed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every tribe and tongue and people and nation” (Rev.5:9)</w:t>
      </w:r>
    </w:p>
    <w:p w14:paraId="05F3F158" w14:textId="77777777" w:rsidR="00093858" w:rsidRPr="007E1813" w:rsidRDefault="00093858" w:rsidP="008D2A3E">
      <w:pPr>
        <w:pStyle w:val="ListParagraph"/>
        <w:numPr>
          <w:ilvl w:val="0"/>
          <w:numId w:val="41"/>
        </w:numPr>
        <w:contextualSpacing w:val="0"/>
        <w:rPr>
          <w:rFonts w:ascii="Times New Roman" w:hAnsi="Times New Roman" w:cs="Times New Roman"/>
          <w:bCs/>
          <w:sz w:val="28"/>
          <w:szCs w:val="28"/>
        </w:rPr>
      </w:pPr>
      <w:r w:rsidRPr="007E1813">
        <w:rPr>
          <w:rFonts w:ascii="Times New Roman" w:hAnsi="Times New Roman" w:cs="Times New Roman"/>
          <w:bCs/>
          <w:sz w:val="28"/>
          <w:szCs w:val="28"/>
        </w:rPr>
        <w:t>an innumerable great crowd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every nation and tribe and people and tongue” before the throne and the Lamb (Rev.7:9)</w:t>
      </w:r>
    </w:p>
    <w:p w14:paraId="05F3F159" w14:textId="77777777" w:rsidR="00093858" w:rsidRPr="007E1813" w:rsidRDefault="00093858" w:rsidP="00954CA8">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The use of “</w:t>
      </w:r>
      <w:r w:rsidRPr="007E1813">
        <w:rPr>
          <w:rFonts w:ascii="Times New Roman" w:hAnsi="Times New Roman" w:cs="Times New Roman"/>
          <w:bCs/>
          <w:sz w:val="28"/>
          <w:szCs w:val="28"/>
          <w:u w:val="single"/>
        </w:rPr>
        <w:t>out of</w:t>
      </w:r>
      <w:r w:rsidRPr="007E1813">
        <w:rPr>
          <w:rFonts w:ascii="Times New Roman" w:hAnsi="Times New Roman" w:cs="Times New Roman"/>
          <w:bCs/>
          <w:sz w:val="28"/>
          <w:szCs w:val="28"/>
        </w:rPr>
        <w:t xml:space="preserve">” </w:t>
      </w:r>
      <w:r w:rsidR="00EB23C3" w:rsidRPr="007E1813">
        <w:rPr>
          <w:rFonts w:ascii="Times New Roman" w:hAnsi="Times New Roman" w:cs="Times New Roman"/>
          <w:bCs/>
          <w:sz w:val="28"/>
          <w:szCs w:val="28"/>
        </w:rPr>
        <w:t xml:space="preserve">(Gk. </w:t>
      </w:r>
      <w:r w:rsidR="00EB23C3" w:rsidRPr="007E1813">
        <w:rPr>
          <w:rFonts w:ascii="Times New Roman" w:hAnsi="Times New Roman" w:cs="Times New Roman"/>
          <w:bCs/>
          <w:i/>
          <w:iCs/>
          <w:sz w:val="28"/>
          <w:szCs w:val="28"/>
        </w:rPr>
        <w:t>ek</w:t>
      </w:r>
      <w:r w:rsidR="00EB23C3"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above is what we would expect to be said of </w:t>
      </w:r>
      <w:r w:rsidR="0063568D"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great diaspora of Israel, dispersed over the world</w:t>
      </w:r>
      <w:r w:rsidR="00381198" w:rsidRPr="007E1813">
        <w:rPr>
          <w:rFonts w:ascii="Times New Roman" w:hAnsi="Times New Roman" w:cs="Times New Roman"/>
          <w:bCs/>
          <w:sz w:val="28"/>
          <w:szCs w:val="28"/>
        </w:rPr>
        <w:t xml:space="preserve"> and then taken out of </w:t>
      </w:r>
      <w:r w:rsidR="0063568D" w:rsidRPr="007E1813">
        <w:rPr>
          <w:rFonts w:ascii="Times New Roman" w:hAnsi="Times New Roman" w:cs="Times New Roman"/>
          <w:bCs/>
          <w:sz w:val="28"/>
          <w:szCs w:val="28"/>
        </w:rPr>
        <w:t>it</w:t>
      </w:r>
      <w:r w:rsidRPr="007E1813">
        <w:rPr>
          <w:rFonts w:ascii="Times New Roman" w:hAnsi="Times New Roman" w:cs="Times New Roman"/>
          <w:bCs/>
          <w:sz w:val="28"/>
          <w:szCs w:val="28"/>
        </w:rPr>
        <w:t>.</w:t>
      </w:r>
    </w:p>
    <w:p w14:paraId="05F3F15A" w14:textId="77777777" w:rsidR="00B84C26" w:rsidRPr="007E1813" w:rsidRDefault="00B84C26" w:rsidP="00B84C2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Looking again at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
          <w:sz w:val="28"/>
          <w:szCs w:val="28"/>
        </w:rPr>
        <w:t>E</w:t>
      </w:r>
      <w:r w:rsidRPr="007E1813">
        <w:rPr>
          <w:rFonts w:ascii="Times New Roman" w:hAnsi="Times New Roman" w:cs="Times New Roman"/>
          <w:b/>
          <w:sz w:val="28"/>
          <w:szCs w:val="28"/>
        </w:rPr>
        <w:t>agle</w:t>
      </w:r>
      <w:r w:rsidRPr="007E1813">
        <w:rPr>
          <w:rFonts w:ascii="Times New Roman" w:hAnsi="Times New Roman" w:cs="Times New Roman"/>
          <w:bCs/>
          <w:sz w:val="28"/>
          <w:szCs w:val="28"/>
        </w:rPr>
        <w:t xml:space="preserve">, so that she </w:t>
      </w:r>
      <w:r w:rsidRPr="007E1813">
        <w:rPr>
          <w:rFonts w:ascii="Times New Roman" w:hAnsi="Times New Roman" w:cs="Times New Roman"/>
          <w:b/>
          <w:sz w:val="28"/>
          <w:szCs w:val="28"/>
        </w:rPr>
        <w:t>might fly</w:t>
      </w:r>
      <w:r w:rsidRPr="007E1813">
        <w:rPr>
          <w:rFonts w:ascii="Times New Roman" w:hAnsi="Times New Roman" w:cs="Times New Roman"/>
          <w:bCs/>
          <w:sz w:val="28"/>
          <w:szCs w:val="28"/>
        </w:rPr>
        <w:t xml:space="preserve"> into the wilderness” (Rev.12:14), where else do we find such a figure? </w:t>
      </w:r>
      <w:r w:rsidR="007607D4" w:rsidRPr="007E1813">
        <w:rPr>
          <w:rFonts w:ascii="Times New Roman" w:hAnsi="Times New Roman" w:cs="Times New Roman"/>
          <w:bCs/>
          <w:sz w:val="28"/>
          <w:szCs w:val="28"/>
        </w:rPr>
        <w:t>Rev.4:7 comes to our aid –</w:t>
      </w:r>
    </w:p>
    <w:p w14:paraId="05F3F15B" w14:textId="77777777" w:rsidR="007607D4" w:rsidRPr="007E1813" w:rsidRDefault="007607D4" w:rsidP="00B84C2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 fourth </w:t>
      </w:r>
      <w:r w:rsidRPr="007E1813">
        <w:rPr>
          <w:rFonts w:ascii="Times New Roman" w:hAnsi="Times New Roman" w:cs="Times New Roman"/>
          <w:bCs/>
          <w:sz w:val="28"/>
          <w:szCs w:val="28"/>
          <w:u w:val="single"/>
        </w:rPr>
        <w:t>living one</w:t>
      </w:r>
      <w:r w:rsidRPr="007E1813">
        <w:rPr>
          <w:rFonts w:ascii="Times New Roman" w:hAnsi="Times New Roman" w:cs="Times New Roman"/>
          <w:bCs/>
          <w:sz w:val="28"/>
          <w:szCs w:val="28"/>
        </w:rPr>
        <w:t xml:space="preserve"> like an </w:t>
      </w:r>
      <w:r w:rsidRPr="007E1813">
        <w:rPr>
          <w:rFonts w:ascii="Times New Roman" w:hAnsi="Times New Roman" w:cs="Times New Roman"/>
          <w:b/>
          <w:sz w:val="28"/>
          <w:szCs w:val="28"/>
        </w:rPr>
        <w:t>eagle flying</w:t>
      </w:r>
      <w:r w:rsidRPr="007E1813">
        <w:rPr>
          <w:rFonts w:ascii="Times New Roman" w:hAnsi="Times New Roman" w:cs="Times New Roman"/>
          <w:bCs/>
          <w:sz w:val="28"/>
          <w:szCs w:val="28"/>
        </w:rPr>
        <w:t>”</w:t>
      </w:r>
    </w:p>
    <w:p w14:paraId="05F3F15C" w14:textId="77777777" w:rsidR="007607D4" w:rsidRPr="007E1813" w:rsidRDefault="007607D4" w:rsidP="00A764ED">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You might object that the woman flies on “the </w:t>
      </w:r>
      <w:r w:rsidRPr="007E1813">
        <w:rPr>
          <w:rFonts w:ascii="Times New Roman" w:hAnsi="Times New Roman" w:cs="Times New Roman"/>
          <w:b/>
          <w:sz w:val="28"/>
          <w:szCs w:val="28"/>
        </w:rPr>
        <w:t>two wings</w:t>
      </w:r>
      <w:r w:rsidRPr="007E1813">
        <w:rPr>
          <w:rFonts w:ascii="Times New Roman" w:hAnsi="Times New Roman" w:cs="Times New Roman"/>
          <w:bCs/>
          <w:sz w:val="28"/>
          <w:szCs w:val="28"/>
        </w:rPr>
        <w:t xml:space="preserve"> of the </w:t>
      </w:r>
      <w:r w:rsidR="003F68D0" w:rsidRPr="007E1813">
        <w:rPr>
          <w:rFonts w:ascii="Times New Roman" w:hAnsi="Times New Roman" w:cs="Times New Roman"/>
          <w:bCs/>
          <w:sz w:val="28"/>
          <w:szCs w:val="28"/>
        </w:rPr>
        <w:t>G</w:t>
      </w:r>
      <w:r w:rsidRPr="007E1813">
        <w:rPr>
          <w:rFonts w:ascii="Times New Roman" w:hAnsi="Times New Roman" w:cs="Times New Roman"/>
          <w:bCs/>
          <w:sz w:val="28"/>
          <w:szCs w:val="28"/>
        </w:rPr>
        <w:t xml:space="preserve">reat </w:t>
      </w:r>
      <w:r w:rsidR="003F68D0" w:rsidRPr="007E1813">
        <w:rPr>
          <w:rFonts w:ascii="Times New Roman" w:hAnsi="Times New Roman" w:cs="Times New Roman"/>
          <w:bCs/>
          <w:sz w:val="28"/>
          <w:szCs w:val="28"/>
        </w:rPr>
        <w:t>E</w:t>
      </w:r>
      <w:r w:rsidRPr="007E1813">
        <w:rPr>
          <w:rFonts w:ascii="Times New Roman" w:hAnsi="Times New Roman" w:cs="Times New Roman"/>
          <w:bCs/>
          <w:sz w:val="28"/>
          <w:szCs w:val="28"/>
        </w:rPr>
        <w:t xml:space="preserve">agle”, while the living ones have </w:t>
      </w:r>
      <w:r w:rsidRPr="007E1813">
        <w:rPr>
          <w:rFonts w:ascii="Times New Roman" w:hAnsi="Times New Roman" w:cs="Times New Roman"/>
          <w:b/>
          <w:sz w:val="28"/>
          <w:szCs w:val="28"/>
        </w:rPr>
        <w:t>six wings</w:t>
      </w:r>
      <w:r w:rsidRPr="007E1813">
        <w:rPr>
          <w:rFonts w:ascii="Times New Roman" w:hAnsi="Times New Roman" w:cs="Times New Roman"/>
          <w:bCs/>
          <w:sz w:val="28"/>
          <w:szCs w:val="28"/>
        </w:rPr>
        <w:t xml:space="preserve"> (Rev.4:8). The only other description of </w:t>
      </w:r>
      <w:r w:rsidR="00FE5AB2" w:rsidRPr="007E1813">
        <w:rPr>
          <w:rFonts w:ascii="Times New Roman" w:hAnsi="Times New Roman" w:cs="Times New Roman"/>
          <w:bCs/>
          <w:sz w:val="28"/>
          <w:szCs w:val="28"/>
        </w:rPr>
        <w:t xml:space="preserve">any </w:t>
      </w:r>
      <w:r w:rsidRPr="007E1813">
        <w:rPr>
          <w:rFonts w:ascii="Times New Roman" w:hAnsi="Times New Roman" w:cs="Times New Roman"/>
          <w:bCs/>
          <w:sz w:val="28"/>
          <w:szCs w:val="28"/>
        </w:rPr>
        <w:t xml:space="preserve">creatures with six wings were the “seraphim” of Isa.6:2 – but  note that they </w:t>
      </w:r>
      <w:r w:rsidR="005534A4" w:rsidRPr="007E1813">
        <w:rPr>
          <w:rFonts w:ascii="Times New Roman" w:hAnsi="Times New Roman" w:cs="Times New Roman"/>
          <w:bCs/>
          <w:sz w:val="28"/>
          <w:szCs w:val="28"/>
        </w:rPr>
        <w:t xml:space="preserve">used </w:t>
      </w:r>
      <w:r w:rsidRPr="007E1813">
        <w:rPr>
          <w:rFonts w:ascii="Times New Roman" w:hAnsi="Times New Roman" w:cs="Times New Roman"/>
          <w:bCs/>
          <w:sz w:val="28"/>
          <w:szCs w:val="28"/>
        </w:rPr>
        <w:t xml:space="preserve">only </w:t>
      </w:r>
      <w:r w:rsidRPr="007E1813">
        <w:rPr>
          <w:rFonts w:ascii="Times New Roman" w:hAnsi="Times New Roman" w:cs="Times New Roman"/>
          <w:b/>
          <w:sz w:val="28"/>
          <w:szCs w:val="28"/>
        </w:rPr>
        <w:t>two wings</w:t>
      </w:r>
      <w:r w:rsidRPr="007E1813">
        <w:rPr>
          <w:rFonts w:ascii="Times New Roman" w:hAnsi="Times New Roman" w:cs="Times New Roman"/>
          <w:bCs/>
          <w:sz w:val="28"/>
          <w:szCs w:val="28"/>
        </w:rPr>
        <w:t xml:space="preserve"> to fly with. In Isa.6:3 they say</w:t>
      </w:r>
      <w:r w:rsidR="00A764E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“holy, holy, holy, Lord of armies”, while in Rev.4:8 they say, “holy, holy, holy, Lord God Almighty”. </w:t>
      </w:r>
      <w:r w:rsidR="003275AC" w:rsidRPr="007E1813">
        <w:rPr>
          <w:rFonts w:ascii="Times New Roman" w:hAnsi="Times New Roman" w:cs="Times New Roman"/>
          <w:bCs/>
          <w:sz w:val="28"/>
          <w:szCs w:val="28"/>
        </w:rPr>
        <w:t>Apparently a seraphi</w:t>
      </w:r>
      <w:r w:rsidR="00D343EB" w:rsidRPr="007E1813">
        <w:rPr>
          <w:rFonts w:ascii="Times New Roman" w:hAnsi="Times New Roman" w:cs="Times New Roman"/>
          <w:bCs/>
          <w:sz w:val="28"/>
          <w:szCs w:val="28"/>
        </w:rPr>
        <w:t>c angel</w:t>
      </w:r>
      <w:r w:rsidR="00456506" w:rsidRPr="007E1813">
        <w:rPr>
          <w:rFonts w:ascii="Times New Roman" w:hAnsi="Times New Roman" w:cs="Times New Roman"/>
          <w:bCs/>
          <w:sz w:val="28"/>
          <w:szCs w:val="28"/>
        </w:rPr>
        <w:t>, a “</w:t>
      </w:r>
      <w:r w:rsidR="00456506" w:rsidRPr="007E1813">
        <w:rPr>
          <w:rFonts w:ascii="Times New Roman" w:hAnsi="Times New Roman" w:cs="Times New Roman"/>
          <w:bCs/>
          <w:sz w:val="28"/>
          <w:szCs w:val="28"/>
          <w:u w:val="single"/>
        </w:rPr>
        <w:t>living one</w:t>
      </w:r>
      <w:r w:rsidR="00456506" w:rsidRPr="007E1813">
        <w:rPr>
          <w:rFonts w:ascii="Times New Roman" w:hAnsi="Times New Roman" w:cs="Times New Roman"/>
          <w:bCs/>
          <w:sz w:val="28"/>
          <w:szCs w:val="28"/>
        </w:rPr>
        <w:t xml:space="preserve">”, </w:t>
      </w:r>
      <w:r w:rsidR="003275AC" w:rsidRPr="007E1813">
        <w:rPr>
          <w:rFonts w:ascii="Times New Roman" w:hAnsi="Times New Roman" w:cs="Times New Roman"/>
          <w:bCs/>
          <w:sz w:val="28"/>
          <w:szCs w:val="28"/>
        </w:rPr>
        <w:t xml:space="preserve"> will be the agent of the woman’s </w:t>
      </w:r>
      <w:r w:rsidR="00A47E4B">
        <w:rPr>
          <w:rFonts w:ascii="Times New Roman" w:hAnsi="Times New Roman" w:cs="Times New Roman"/>
          <w:bCs/>
          <w:sz w:val="28"/>
          <w:szCs w:val="28"/>
        </w:rPr>
        <w:t xml:space="preserve">flight </w:t>
      </w:r>
      <w:r w:rsidR="00234655" w:rsidRPr="007E1813">
        <w:rPr>
          <w:rFonts w:ascii="Times New Roman" w:hAnsi="Times New Roman" w:cs="Times New Roman"/>
          <w:bCs/>
          <w:sz w:val="28"/>
          <w:szCs w:val="28"/>
        </w:rPr>
        <w:t xml:space="preserve">and </w:t>
      </w:r>
      <w:r w:rsidR="00234655" w:rsidRPr="007E1813">
        <w:rPr>
          <w:rFonts w:ascii="Times New Roman" w:hAnsi="Times New Roman" w:cs="Times New Roman"/>
          <w:bCs/>
          <w:sz w:val="28"/>
          <w:szCs w:val="28"/>
        </w:rPr>
        <w:lastRenderedPageBreak/>
        <w:t>preservation</w:t>
      </w:r>
      <w:r w:rsidR="003275AC" w:rsidRPr="007E1813">
        <w:rPr>
          <w:rFonts w:ascii="Times New Roman" w:hAnsi="Times New Roman" w:cs="Times New Roman"/>
          <w:bCs/>
          <w:sz w:val="28"/>
          <w:szCs w:val="28"/>
        </w:rPr>
        <w:t>.</w:t>
      </w:r>
      <w:r w:rsidR="00282C5D" w:rsidRPr="007E1813">
        <w:rPr>
          <w:rFonts w:ascii="Times New Roman" w:hAnsi="Times New Roman" w:cs="Times New Roman"/>
          <w:bCs/>
          <w:sz w:val="28"/>
          <w:szCs w:val="28"/>
        </w:rPr>
        <w:t xml:space="preserve"> I have </w:t>
      </w:r>
      <w:r w:rsidR="00052631" w:rsidRPr="007E1813">
        <w:rPr>
          <w:rFonts w:ascii="Times New Roman" w:hAnsi="Times New Roman" w:cs="Times New Roman"/>
          <w:bCs/>
          <w:sz w:val="28"/>
          <w:szCs w:val="28"/>
        </w:rPr>
        <w:t>suggested</w:t>
      </w:r>
      <w:r w:rsidR="00282C5D" w:rsidRPr="007E1813">
        <w:rPr>
          <w:rFonts w:ascii="Times New Roman" w:hAnsi="Times New Roman" w:cs="Times New Roman"/>
          <w:bCs/>
          <w:sz w:val="28"/>
          <w:szCs w:val="28"/>
        </w:rPr>
        <w:t xml:space="preserve"> earlier that the Two Witnesses in resurrection may also have a part to play in her rescue.</w:t>
      </w:r>
    </w:p>
    <w:p w14:paraId="05F3F15D" w14:textId="77777777" w:rsidR="00790B30" w:rsidRPr="007E1813" w:rsidRDefault="00790B30" w:rsidP="005F5185">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Besides the theme of unexpectedness, another point of “one taken, one left” seems to be that perhaps half of Judea will be </w:t>
      </w:r>
      <w:r w:rsidR="005E3086" w:rsidRPr="007E1813">
        <w:rPr>
          <w:rFonts w:ascii="Times New Roman" w:hAnsi="Times New Roman" w:cs="Times New Roman"/>
          <w:bCs/>
          <w:sz w:val="28"/>
          <w:szCs w:val="28"/>
        </w:rPr>
        <w:t>left behind to suffer the worst punishment</w:t>
      </w:r>
      <w:r w:rsidR="00D343EB" w:rsidRPr="007E1813">
        <w:rPr>
          <w:rFonts w:ascii="Times New Roman" w:hAnsi="Times New Roman" w:cs="Times New Roman"/>
          <w:bCs/>
          <w:sz w:val="28"/>
          <w:szCs w:val="28"/>
        </w:rPr>
        <w:t xml:space="preserve"> (even as half of the Ten Virgins were excluded from the marriage-feast)</w:t>
      </w:r>
      <w:r w:rsidRPr="007E1813">
        <w:rPr>
          <w:rFonts w:ascii="Times New Roman" w:hAnsi="Times New Roman" w:cs="Times New Roman"/>
          <w:bCs/>
          <w:sz w:val="28"/>
          <w:szCs w:val="28"/>
        </w:rPr>
        <w:t xml:space="preserve">. </w:t>
      </w:r>
      <w:r w:rsidR="00B1322A" w:rsidRPr="007E1813">
        <w:rPr>
          <w:rFonts w:ascii="Times New Roman" w:hAnsi="Times New Roman" w:cs="Times New Roman"/>
          <w:bCs/>
          <w:sz w:val="28"/>
          <w:szCs w:val="28"/>
        </w:rPr>
        <w:t>The watchful ones will already be gone, when they see “the abomination of desolation … standing in the holy place” (Mat.24:15)</w:t>
      </w:r>
      <w:r w:rsidR="00FE5AB2" w:rsidRPr="007E1813">
        <w:rPr>
          <w:rFonts w:ascii="Times New Roman" w:hAnsi="Times New Roman" w:cs="Times New Roman"/>
          <w:bCs/>
          <w:sz w:val="28"/>
          <w:szCs w:val="28"/>
        </w:rPr>
        <w:t>, or “Jerusalem surrounded by armies” (Luk.21:20)</w:t>
      </w:r>
      <w:r w:rsidR="00B1322A" w:rsidRPr="007E1813">
        <w:rPr>
          <w:rFonts w:ascii="Times New Roman" w:hAnsi="Times New Roman" w:cs="Times New Roman"/>
          <w:bCs/>
          <w:sz w:val="28"/>
          <w:szCs w:val="28"/>
        </w:rPr>
        <w:t>.</w:t>
      </w:r>
      <w:r w:rsidR="00FE5AB2" w:rsidRPr="007E1813">
        <w:rPr>
          <w:rFonts w:ascii="Times New Roman" w:hAnsi="Times New Roman" w:cs="Times New Roman"/>
          <w:bCs/>
          <w:sz w:val="28"/>
          <w:szCs w:val="28"/>
        </w:rPr>
        <w:t xml:space="preserve"> </w:t>
      </w:r>
      <w:r w:rsidR="008D123F" w:rsidRPr="007E1813">
        <w:rPr>
          <w:rFonts w:ascii="Times New Roman" w:hAnsi="Times New Roman" w:cs="Times New Roman"/>
          <w:bCs/>
          <w:sz w:val="28"/>
          <w:szCs w:val="28"/>
        </w:rPr>
        <w:t xml:space="preserve">The point I would leave you with is this: there is nothing in Matthew 24 or all of Revelation that </w:t>
      </w:r>
      <w:r w:rsidR="00EB23C3" w:rsidRPr="007E1813">
        <w:rPr>
          <w:rFonts w:ascii="Times New Roman" w:hAnsi="Times New Roman" w:cs="Times New Roman"/>
          <w:bCs/>
          <w:sz w:val="28"/>
          <w:szCs w:val="28"/>
        </w:rPr>
        <w:t xml:space="preserve">exactly </w:t>
      </w:r>
      <w:r w:rsidR="008D123F" w:rsidRPr="007E1813">
        <w:rPr>
          <w:rFonts w:ascii="Times New Roman" w:hAnsi="Times New Roman" w:cs="Times New Roman"/>
          <w:bCs/>
          <w:sz w:val="28"/>
          <w:szCs w:val="28"/>
        </w:rPr>
        <w:t>matches the Thessalonian revelation of “meeting the Lord in air”, which is unique doctrine.</w:t>
      </w:r>
      <w:r w:rsidR="002A6E7A" w:rsidRPr="007E1813">
        <w:rPr>
          <w:rFonts w:ascii="Times New Roman" w:hAnsi="Times New Roman" w:cs="Times New Roman"/>
          <w:bCs/>
          <w:sz w:val="28"/>
          <w:szCs w:val="28"/>
        </w:rPr>
        <w:t xml:space="preserve"> </w:t>
      </w:r>
      <w:r w:rsidR="00FC7916" w:rsidRPr="007E1813">
        <w:rPr>
          <w:rFonts w:ascii="Times New Roman" w:hAnsi="Times New Roman" w:cs="Times New Roman"/>
          <w:bCs/>
          <w:sz w:val="28"/>
          <w:szCs w:val="28"/>
        </w:rPr>
        <w:t>And t</w:t>
      </w:r>
      <w:r w:rsidR="005E3086" w:rsidRPr="007E1813">
        <w:rPr>
          <w:rFonts w:ascii="Times New Roman" w:hAnsi="Times New Roman" w:cs="Times New Roman"/>
          <w:bCs/>
          <w:sz w:val="28"/>
          <w:szCs w:val="28"/>
        </w:rPr>
        <w:t>hat “meeting”</w:t>
      </w:r>
      <w:r w:rsidR="002A6E7A" w:rsidRPr="007E1813">
        <w:rPr>
          <w:rFonts w:ascii="Times New Roman" w:hAnsi="Times New Roman" w:cs="Times New Roman"/>
          <w:bCs/>
          <w:sz w:val="28"/>
          <w:szCs w:val="28"/>
        </w:rPr>
        <w:t xml:space="preserve"> will be an </w:t>
      </w:r>
      <w:r w:rsidR="002A6E7A" w:rsidRPr="007E1813">
        <w:rPr>
          <w:rFonts w:ascii="Times New Roman" w:hAnsi="Times New Roman" w:cs="Times New Roman"/>
          <w:bCs/>
          <w:i/>
          <w:iCs/>
          <w:sz w:val="28"/>
          <w:szCs w:val="28"/>
        </w:rPr>
        <w:t>immediate</w:t>
      </w:r>
      <w:r w:rsidR="002A6E7A" w:rsidRPr="007E1813">
        <w:rPr>
          <w:rFonts w:ascii="Times New Roman" w:hAnsi="Times New Roman" w:cs="Times New Roman"/>
          <w:bCs/>
          <w:sz w:val="28"/>
          <w:szCs w:val="28"/>
        </w:rPr>
        <w:t xml:space="preserve"> prelude to Messiah’s </w:t>
      </w:r>
      <w:r w:rsidR="002A6E7A" w:rsidRPr="007E1813">
        <w:rPr>
          <w:rFonts w:ascii="Times New Roman" w:hAnsi="Times New Roman" w:cs="Times New Roman"/>
          <w:bCs/>
          <w:i/>
          <w:iCs/>
          <w:sz w:val="28"/>
          <w:szCs w:val="28"/>
        </w:rPr>
        <w:t>Parousia</w:t>
      </w:r>
      <w:r w:rsidR="0001619F" w:rsidRPr="007E1813">
        <w:rPr>
          <w:rFonts w:ascii="Times New Roman" w:hAnsi="Times New Roman" w:cs="Times New Roman"/>
          <w:bCs/>
          <w:i/>
          <w:iCs/>
          <w:sz w:val="28"/>
          <w:szCs w:val="28"/>
        </w:rPr>
        <w:t xml:space="preserve"> </w:t>
      </w:r>
      <w:r w:rsidR="0001619F" w:rsidRPr="007E1813">
        <w:rPr>
          <w:rFonts w:ascii="Times New Roman" w:hAnsi="Times New Roman" w:cs="Times New Roman"/>
          <w:bCs/>
          <w:iCs/>
          <w:sz w:val="28"/>
          <w:szCs w:val="28"/>
        </w:rPr>
        <w:t>here on earth</w:t>
      </w:r>
      <w:r w:rsidR="002A6E7A" w:rsidRPr="007E1813">
        <w:rPr>
          <w:rFonts w:ascii="Times New Roman" w:hAnsi="Times New Roman" w:cs="Times New Roman"/>
          <w:bCs/>
          <w:sz w:val="28"/>
          <w:szCs w:val="28"/>
        </w:rPr>
        <w:t>.</w:t>
      </w:r>
      <w:r w:rsidR="00A47E4B">
        <w:rPr>
          <w:rFonts w:ascii="Times New Roman" w:hAnsi="Times New Roman" w:cs="Times New Roman"/>
          <w:bCs/>
          <w:sz w:val="28"/>
          <w:szCs w:val="28"/>
        </w:rPr>
        <w:t xml:space="preserve"> </w:t>
      </w:r>
      <w:r w:rsidR="00AF6DB6">
        <w:rPr>
          <w:rFonts w:ascii="Times New Roman" w:hAnsi="Times New Roman" w:cs="Times New Roman"/>
          <w:bCs/>
          <w:sz w:val="28"/>
          <w:szCs w:val="28"/>
        </w:rPr>
        <w:t xml:space="preserve">Failure to “rightly divide” the heavenlies of our hope from this sky-meeting of Israel is what has led to so many becoming </w:t>
      </w:r>
      <w:proofErr w:type="spellStart"/>
      <w:r w:rsidR="00AF6DB6">
        <w:rPr>
          <w:rFonts w:ascii="Times New Roman" w:hAnsi="Times New Roman" w:cs="Times New Roman"/>
          <w:bCs/>
          <w:sz w:val="28"/>
          <w:szCs w:val="28"/>
        </w:rPr>
        <w:t>confued</w:t>
      </w:r>
      <w:proofErr w:type="spellEnd"/>
      <w:r w:rsidR="00AF6DB6">
        <w:rPr>
          <w:rFonts w:ascii="Times New Roman" w:hAnsi="Times New Roman" w:cs="Times New Roman"/>
          <w:bCs/>
          <w:sz w:val="28"/>
          <w:szCs w:val="28"/>
        </w:rPr>
        <w:t xml:space="preserve"> over </w:t>
      </w:r>
      <w:r w:rsidR="00AC2621">
        <w:rPr>
          <w:rFonts w:ascii="Times New Roman" w:hAnsi="Times New Roman" w:cs="Times New Roman"/>
          <w:bCs/>
          <w:sz w:val="28"/>
          <w:szCs w:val="28"/>
        </w:rPr>
        <w:t>a “Rapture” for themselves.</w:t>
      </w:r>
    </w:p>
    <w:p w14:paraId="05F3F15E" w14:textId="77777777" w:rsidR="00954CA8" w:rsidRPr="00954CA8" w:rsidRDefault="00954CA8" w:rsidP="00954CA8">
      <w:pPr>
        <w:pStyle w:val="ListParagraph"/>
        <w:ind w:left="0"/>
        <w:contextualSpacing w:val="0"/>
        <w:rPr>
          <w:rFonts w:ascii="Times New Roman" w:hAnsi="Times New Roman" w:cs="Times New Roman"/>
          <w:b/>
          <w:sz w:val="40"/>
          <w:szCs w:val="40"/>
        </w:rPr>
      </w:pPr>
      <w:r w:rsidRPr="00954CA8">
        <w:rPr>
          <w:rFonts w:ascii="Times New Roman" w:hAnsi="Times New Roman" w:cs="Times New Roman"/>
          <w:b/>
          <w:sz w:val="40"/>
          <w:szCs w:val="40"/>
        </w:rPr>
        <w:t>1 Corinthians 15:35-57</w:t>
      </w:r>
      <w:r w:rsidR="00BF0DAD">
        <w:rPr>
          <w:rFonts w:ascii="Times New Roman" w:hAnsi="Times New Roman" w:cs="Times New Roman"/>
          <w:b/>
          <w:sz w:val="40"/>
          <w:szCs w:val="40"/>
        </w:rPr>
        <w:t xml:space="preserve"> – “a Secret, not all will sleep”</w:t>
      </w:r>
    </w:p>
    <w:p w14:paraId="05F3F15F" w14:textId="77777777" w:rsidR="00520C70" w:rsidRPr="007E1813" w:rsidRDefault="001B7F39" w:rsidP="003C539E">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We have already examined a portion of 1 Corinthians 15, but </w:t>
      </w:r>
      <w:r w:rsidR="003C539E" w:rsidRPr="007E1813">
        <w:rPr>
          <w:rFonts w:ascii="Times New Roman" w:hAnsi="Times New Roman" w:cs="Times New Roman"/>
          <w:bCs/>
          <w:sz w:val="28"/>
          <w:szCs w:val="28"/>
        </w:rPr>
        <w:t>here</w:t>
      </w:r>
      <w:r w:rsidRPr="007E1813">
        <w:rPr>
          <w:rFonts w:ascii="Times New Roman" w:hAnsi="Times New Roman" w:cs="Times New Roman"/>
          <w:bCs/>
          <w:sz w:val="28"/>
          <w:szCs w:val="28"/>
        </w:rPr>
        <w:t xml:space="preserve"> </w:t>
      </w:r>
      <w:r w:rsidR="00A276FF" w:rsidRPr="007E1813">
        <w:rPr>
          <w:rFonts w:ascii="Times New Roman" w:hAnsi="Times New Roman" w:cs="Times New Roman"/>
          <w:bCs/>
          <w:sz w:val="28"/>
          <w:szCs w:val="28"/>
        </w:rPr>
        <w:t>I</w:t>
      </w:r>
      <w:r w:rsidRPr="007E1813">
        <w:rPr>
          <w:rFonts w:ascii="Times New Roman" w:hAnsi="Times New Roman" w:cs="Times New Roman"/>
          <w:bCs/>
          <w:sz w:val="28"/>
          <w:szCs w:val="28"/>
        </w:rPr>
        <w:t xml:space="preserve"> include more of it for a better understanding of </w:t>
      </w:r>
      <w:r w:rsidR="003C539E" w:rsidRPr="007E1813">
        <w:rPr>
          <w:rFonts w:ascii="Times New Roman" w:hAnsi="Times New Roman" w:cs="Times New Roman"/>
          <w:bCs/>
          <w:sz w:val="28"/>
          <w:szCs w:val="28"/>
        </w:rPr>
        <w:t>“</w:t>
      </w:r>
      <w:r w:rsidRPr="007E1813">
        <w:rPr>
          <w:rFonts w:ascii="Times New Roman" w:hAnsi="Times New Roman" w:cs="Times New Roman"/>
          <w:bCs/>
          <w:sz w:val="28"/>
          <w:szCs w:val="28"/>
        </w:rPr>
        <w:t>day of the Lord</w:t>
      </w:r>
      <w:r w:rsidR="003C539E"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expectations.</w:t>
      </w:r>
    </w:p>
    <w:p w14:paraId="05F3F160" w14:textId="77777777" w:rsidR="001B7F39" w:rsidRPr="007E1813" w:rsidRDefault="001B7F39" w:rsidP="00A544C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1101BE" w:rsidRPr="007E1813">
        <w:rPr>
          <w:rFonts w:ascii="Times New Roman" w:hAnsi="Times New Roman" w:cs="Times New Roman"/>
          <w:bCs/>
          <w:sz w:val="28"/>
          <w:szCs w:val="28"/>
        </w:rPr>
        <w:t xml:space="preserve">But one will say, ‘How are the dead raised, and by what body do they come?’ </w:t>
      </w:r>
      <w:r w:rsidR="001D4536" w:rsidRPr="007E1813">
        <w:rPr>
          <w:rFonts w:ascii="Times New Roman" w:hAnsi="Times New Roman" w:cs="Times New Roman"/>
          <w:bCs/>
          <w:sz w:val="28"/>
          <w:szCs w:val="28"/>
        </w:rPr>
        <w:t xml:space="preserve">Mindless one, what you sow is not made alive unless it may die. </w:t>
      </w:r>
      <w:r w:rsidR="004C0F34" w:rsidRPr="007E1813">
        <w:rPr>
          <w:rFonts w:ascii="Times New Roman" w:hAnsi="Times New Roman" w:cs="Times New Roman"/>
          <w:bCs/>
          <w:sz w:val="28"/>
          <w:szCs w:val="28"/>
        </w:rPr>
        <w:t xml:space="preserve">And what you sow, you sow not the body which will come, but a </w:t>
      </w:r>
      <w:r w:rsidR="004C0F34" w:rsidRPr="007E1813">
        <w:rPr>
          <w:rFonts w:ascii="Times New Roman" w:hAnsi="Times New Roman" w:cs="Times New Roman"/>
          <w:b/>
          <w:bCs/>
          <w:sz w:val="28"/>
          <w:szCs w:val="28"/>
          <w:u w:val="single"/>
        </w:rPr>
        <w:t>naked</w:t>
      </w:r>
      <w:r w:rsidR="004C0F34" w:rsidRPr="007E1813">
        <w:rPr>
          <w:rFonts w:ascii="Times New Roman" w:hAnsi="Times New Roman" w:cs="Times New Roman"/>
          <w:bCs/>
          <w:sz w:val="28"/>
          <w:szCs w:val="28"/>
        </w:rPr>
        <w:t xml:space="preserve"> seed, as it may happen wheat, or one of the rest. </w:t>
      </w:r>
      <w:r w:rsidR="00404286" w:rsidRPr="007E1813">
        <w:rPr>
          <w:rFonts w:ascii="Times New Roman" w:hAnsi="Times New Roman" w:cs="Times New Roman"/>
          <w:bCs/>
          <w:sz w:val="28"/>
          <w:szCs w:val="28"/>
        </w:rPr>
        <w:t>Bu</w:t>
      </w:r>
      <w:r w:rsidR="00EB23C3" w:rsidRPr="007E1813">
        <w:rPr>
          <w:rFonts w:ascii="Times New Roman" w:hAnsi="Times New Roman" w:cs="Times New Roman"/>
          <w:bCs/>
          <w:sz w:val="28"/>
          <w:szCs w:val="28"/>
        </w:rPr>
        <w:t>t</w:t>
      </w:r>
      <w:r w:rsidR="00404286" w:rsidRPr="007E1813">
        <w:rPr>
          <w:rFonts w:ascii="Times New Roman" w:hAnsi="Times New Roman" w:cs="Times New Roman"/>
          <w:bCs/>
          <w:sz w:val="28"/>
          <w:szCs w:val="28"/>
        </w:rPr>
        <w:t xml:space="preserve"> God gives to </w:t>
      </w:r>
      <w:r w:rsidR="00CE610E" w:rsidRPr="007E1813">
        <w:rPr>
          <w:rFonts w:ascii="Times New Roman" w:hAnsi="Times New Roman" w:cs="Times New Roman"/>
          <w:bCs/>
          <w:sz w:val="28"/>
          <w:szCs w:val="28"/>
        </w:rPr>
        <w:t>it</w:t>
      </w:r>
      <w:r w:rsidR="00404286" w:rsidRPr="007E1813">
        <w:rPr>
          <w:rFonts w:ascii="Times New Roman" w:hAnsi="Times New Roman" w:cs="Times New Roman"/>
          <w:bCs/>
          <w:sz w:val="28"/>
          <w:szCs w:val="28"/>
        </w:rPr>
        <w:t xml:space="preserve"> a body, even as He desired, even to each </w:t>
      </w:r>
      <w:r w:rsidR="00D8265D" w:rsidRPr="007E1813">
        <w:rPr>
          <w:rFonts w:ascii="Times New Roman" w:hAnsi="Times New Roman" w:cs="Times New Roman"/>
          <w:bCs/>
          <w:sz w:val="28"/>
          <w:szCs w:val="28"/>
        </w:rPr>
        <w:t xml:space="preserve">of the </w:t>
      </w:r>
      <w:r w:rsidR="00404286" w:rsidRPr="007E1813">
        <w:rPr>
          <w:rFonts w:ascii="Times New Roman" w:hAnsi="Times New Roman" w:cs="Times New Roman"/>
          <w:bCs/>
          <w:sz w:val="28"/>
          <w:szCs w:val="28"/>
        </w:rPr>
        <w:t>seed</w:t>
      </w:r>
      <w:r w:rsidR="00D8265D" w:rsidRPr="007E1813">
        <w:rPr>
          <w:rFonts w:ascii="Times New Roman" w:hAnsi="Times New Roman" w:cs="Times New Roman"/>
          <w:bCs/>
          <w:sz w:val="28"/>
          <w:szCs w:val="28"/>
        </w:rPr>
        <w:t>s</w:t>
      </w:r>
      <w:r w:rsidR="00404286" w:rsidRPr="007E1813">
        <w:rPr>
          <w:rFonts w:ascii="Times New Roman" w:hAnsi="Times New Roman" w:cs="Times New Roman"/>
          <w:bCs/>
          <w:sz w:val="28"/>
          <w:szCs w:val="28"/>
        </w:rPr>
        <w:t xml:space="preserve"> its own body. Not all flesh </w:t>
      </w:r>
      <w:r w:rsidR="00404286" w:rsidRPr="007E1813">
        <w:rPr>
          <w:rFonts w:ascii="Times New Roman" w:hAnsi="Times New Roman" w:cs="Times New Roman"/>
          <w:bCs/>
          <w:i/>
          <w:sz w:val="28"/>
          <w:szCs w:val="28"/>
        </w:rPr>
        <w:t>is</w:t>
      </w:r>
      <w:r w:rsidR="00404286" w:rsidRPr="007E1813">
        <w:rPr>
          <w:rFonts w:ascii="Times New Roman" w:hAnsi="Times New Roman" w:cs="Times New Roman"/>
          <w:bCs/>
          <w:sz w:val="28"/>
          <w:szCs w:val="28"/>
        </w:rPr>
        <w:t xml:space="preserve"> the same flesh, but one indeed of man, and </w:t>
      </w:r>
      <w:r w:rsidR="00D8265D" w:rsidRPr="007E1813">
        <w:rPr>
          <w:rFonts w:ascii="Times New Roman" w:hAnsi="Times New Roman" w:cs="Times New Roman"/>
          <w:bCs/>
          <w:sz w:val="28"/>
          <w:szCs w:val="28"/>
        </w:rPr>
        <w:t xml:space="preserve">another </w:t>
      </w:r>
      <w:r w:rsidR="00404286" w:rsidRPr="007E1813">
        <w:rPr>
          <w:rFonts w:ascii="Times New Roman" w:hAnsi="Times New Roman" w:cs="Times New Roman"/>
          <w:bCs/>
          <w:sz w:val="28"/>
          <w:szCs w:val="28"/>
        </w:rPr>
        <w:t xml:space="preserve">flesh of cattle, and another flesh of birds, and another of fish, and heavenly bodies and earthly bodies. But the glory of the heavenly </w:t>
      </w:r>
      <w:r w:rsidR="00404286" w:rsidRPr="007E1813">
        <w:rPr>
          <w:rFonts w:ascii="Times New Roman" w:hAnsi="Times New Roman" w:cs="Times New Roman"/>
          <w:bCs/>
          <w:i/>
          <w:sz w:val="28"/>
          <w:szCs w:val="28"/>
        </w:rPr>
        <w:t>is</w:t>
      </w:r>
      <w:r w:rsidR="00404286" w:rsidRPr="007E1813">
        <w:rPr>
          <w:rFonts w:ascii="Times New Roman" w:hAnsi="Times New Roman" w:cs="Times New Roman"/>
          <w:bCs/>
          <w:sz w:val="28"/>
          <w:szCs w:val="28"/>
        </w:rPr>
        <w:t xml:space="preserve"> indeed one, and that of the earthly another. One glory of sun, and another glory of moon, </w:t>
      </w:r>
      <w:r w:rsidR="00770935" w:rsidRPr="007E1813">
        <w:rPr>
          <w:rFonts w:ascii="Times New Roman" w:hAnsi="Times New Roman" w:cs="Times New Roman"/>
          <w:bCs/>
          <w:sz w:val="28"/>
          <w:szCs w:val="28"/>
        </w:rPr>
        <w:t xml:space="preserve">and another glory of stars, for a star differs from </w:t>
      </w:r>
      <w:r w:rsidR="00CE610E" w:rsidRPr="007E1813">
        <w:rPr>
          <w:rFonts w:ascii="Times New Roman" w:hAnsi="Times New Roman" w:cs="Times New Roman"/>
          <w:bCs/>
          <w:sz w:val="28"/>
          <w:szCs w:val="28"/>
        </w:rPr>
        <w:t xml:space="preserve">a </w:t>
      </w:r>
      <w:r w:rsidR="00770935" w:rsidRPr="007E1813">
        <w:rPr>
          <w:rFonts w:ascii="Times New Roman" w:hAnsi="Times New Roman" w:cs="Times New Roman"/>
          <w:bCs/>
          <w:sz w:val="28"/>
          <w:szCs w:val="28"/>
        </w:rPr>
        <w:t xml:space="preserve">star in glory. </w:t>
      </w:r>
      <w:r w:rsidR="00996E09" w:rsidRPr="007E1813">
        <w:rPr>
          <w:rFonts w:ascii="Times New Roman" w:hAnsi="Times New Roman" w:cs="Times New Roman"/>
          <w:bCs/>
          <w:sz w:val="28"/>
          <w:szCs w:val="28"/>
        </w:rPr>
        <w:t>Thus also the resurrection of the dead. It is sown in corruption; it is raised in incorruption. It is sown in dishonor; it is raised in glory. It is sown in weakness; it is raised in p</w:t>
      </w:r>
      <w:r w:rsidR="00CE610E" w:rsidRPr="007E1813">
        <w:rPr>
          <w:rFonts w:ascii="Times New Roman" w:hAnsi="Times New Roman" w:cs="Times New Roman"/>
          <w:bCs/>
          <w:sz w:val="28"/>
          <w:szCs w:val="28"/>
        </w:rPr>
        <w:t xml:space="preserve">ower. It is sown a </w:t>
      </w:r>
      <w:r w:rsidR="00CE610E" w:rsidRPr="007E1813">
        <w:rPr>
          <w:rFonts w:ascii="Times New Roman" w:hAnsi="Times New Roman" w:cs="Times New Roman"/>
          <w:bCs/>
          <w:sz w:val="28"/>
          <w:szCs w:val="28"/>
          <w:u w:val="single"/>
        </w:rPr>
        <w:t>soulish</w:t>
      </w:r>
      <w:r w:rsidR="00CE610E" w:rsidRPr="007E1813">
        <w:rPr>
          <w:rFonts w:ascii="Times New Roman" w:hAnsi="Times New Roman" w:cs="Times New Roman"/>
          <w:bCs/>
          <w:sz w:val="28"/>
          <w:szCs w:val="28"/>
        </w:rPr>
        <w:t xml:space="preserve"> (Gk.</w:t>
      </w:r>
      <w:r w:rsidR="00996E09" w:rsidRPr="007E1813">
        <w:rPr>
          <w:rFonts w:ascii="Times New Roman" w:hAnsi="Times New Roman" w:cs="Times New Roman"/>
          <w:bCs/>
          <w:sz w:val="28"/>
          <w:szCs w:val="28"/>
        </w:rPr>
        <w:t xml:space="preserve"> </w:t>
      </w:r>
      <w:r w:rsidR="00996E09" w:rsidRPr="007E1813">
        <w:rPr>
          <w:rFonts w:ascii="Times New Roman" w:hAnsi="Times New Roman" w:cs="Times New Roman"/>
          <w:bCs/>
          <w:i/>
          <w:sz w:val="28"/>
          <w:szCs w:val="28"/>
        </w:rPr>
        <w:t>psuchikos</w:t>
      </w:r>
      <w:r w:rsidR="00996E09" w:rsidRPr="007E1813">
        <w:rPr>
          <w:rFonts w:ascii="Times New Roman" w:hAnsi="Times New Roman" w:cs="Times New Roman"/>
          <w:bCs/>
          <w:sz w:val="28"/>
          <w:szCs w:val="28"/>
        </w:rPr>
        <w:t xml:space="preserve">) body; it is raised a spiritual body. If there is a </w:t>
      </w:r>
      <w:r w:rsidR="00996E09" w:rsidRPr="007E1813">
        <w:rPr>
          <w:rFonts w:ascii="Times New Roman" w:hAnsi="Times New Roman" w:cs="Times New Roman"/>
          <w:bCs/>
          <w:sz w:val="28"/>
          <w:szCs w:val="28"/>
          <w:u w:val="single"/>
        </w:rPr>
        <w:t>soulish</w:t>
      </w:r>
      <w:r w:rsidR="00996E09" w:rsidRPr="007E1813">
        <w:rPr>
          <w:rFonts w:ascii="Times New Roman" w:hAnsi="Times New Roman" w:cs="Times New Roman"/>
          <w:bCs/>
          <w:sz w:val="28"/>
          <w:szCs w:val="28"/>
        </w:rPr>
        <w:t xml:space="preserve"> body, there is even a spiritual.</w:t>
      </w:r>
      <w:r w:rsidR="00404286" w:rsidRPr="007E1813">
        <w:rPr>
          <w:rFonts w:ascii="Times New Roman" w:hAnsi="Times New Roman" w:cs="Times New Roman"/>
          <w:bCs/>
          <w:sz w:val="28"/>
          <w:szCs w:val="28"/>
        </w:rPr>
        <w:t xml:space="preserve"> </w:t>
      </w:r>
      <w:r w:rsidR="00996E09" w:rsidRPr="007E1813">
        <w:rPr>
          <w:rFonts w:ascii="Times New Roman" w:hAnsi="Times New Roman" w:cs="Times New Roman"/>
          <w:bCs/>
          <w:sz w:val="28"/>
          <w:szCs w:val="28"/>
        </w:rPr>
        <w:t xml:space="preserve">Thus also it has been written, ‘The first man Adam became for a living </w:t>
      </w:r>
      <w:r w:rsidR="00996E09" w:rsidRPr="007E1813">
        <w:rPr>
          <w:rFonts w:ascii="Times New Roman" w:hAnsi="Times New Roman" w:cs="Times New Roman"/>
          <w:bCs/>
          <w:sz w:val="28"/>
          <w:szCs w:val="28"/>
          <w:u w:val="single"/>
        </w:rPr>
        <w:t>soul</w:t>
      </w:r>
      <w:r w:rsidR="00996E09" w:rsidRPr="007E1813">
        <w:rPr>
          <w:rFonts w:ascii="Times New Roman" w:hAnsi="Times New Roman" w:cs="Times New Roman"/>
          <w:bCs/>
          <w:sz w:val="28"/>
          <w:szCs w:val="28"/>
        </w:rPr>
        <w:t xml:space="preserve"> (Gk. </w:t>
      </w:r>
      <w:r w:rsidR="00996E09" w:rsidRPr="007E1813">
        <w:rPr>
          <w:rFonts w:ascii="Times New Roman" w:hAnsi="Times New Roman" w:cs="Times New Roman"/>
          <w:bCs/>
          <w:i/>
          <w:sz w:val="28"/>
          <w:szCs w:val="28"/>
        </w:rPr>
        <w:t>psuchē</w:t>
      </w:r>
      <w:r w:rsidR="00996E09" w:rsidRPr="007E1813">
        <w:rPr>
          <w:rFonts w:ascii="Times New Roman" w:hAnsi="Times New Roman" w:cs="Times New Roman"/>
          <w:bCs/>
          <w:sz w:val="28"/>
          <w:szCs w:val="28"/>
        </w:rPr>
        <w:t xml:space="preserve">), the last Adam for a life-giving spirit. </w:t>
      </w:r>
      <w:r w:rsidR="00CE4F12" w:rsidRPr="007E1813">
        <w:rPr>
          <w:rFonts w:ascii="Times New Roman" w:hAnsi="Times New Roman" w:cs="Times New Roman"/>
          <w:bCs/>
          <w:sz w:val="28"/>
          <w:szCs w:val="28"/>
        </w:rPr>
        <w:t xml:space="preserve">But the spiritual </w:t>
      </w:r>
      <w:r w:rsidR="00CE4F12" w:rsidRPr="007E1813">
        <w:rPr>
          <w:rFonts w:ascii="Times New Roman" w:hAnsi="Times New Roman" w:cs="Times New Roman"/>
          <w:bCs/>
          <w:i/>
          <w:sz w:val="28"/>
          <w:szCs w:val="28"/>
        </w:rPr>
        <w:t>was</w:t>
      </w:r>
      <w:r w:rsidR="00CE4F12" w:rsidRPr="007E1813">
        <w:rPr>
          <w:rFonts w:ascii="Times New Roman" w:hAnsi="Times New Roman" w:cs="Times New Roman"/>
          <w:bCs/>
          <w:sz w:val="28"/>
          <w:szCs w:val="28"/>
        </w:rPr>
        <w:t xml:space="preserve"> not first, but the </w:t>
      </w:r>
      <w:r w:rsidR="00CE4F12" w:rsidRPr="007E1813">
        <w:rPr>
          <w:rFonts w:ascii="Times New Roman" w:hAnsi="Times New Roman" w:cs="Times New Roman"/>
          <w:bCs/>
          <w:sz w:val="28"/>
          <w:szCs w:val="28"/>
          <w:u w:val="single"/>
        </w:rPr>
        <w:t>soulish</w:t>
      </w:r>
      <w:r w:rsidR="00D343EB" w:rsidRPr="007E1813">
        <w:rPr>
          <w:rFonts w:ascii="Times New Roman" w:hAnsi="Times New Roman" w:cs="Times New Roman"/>
          <w:bCs/>
          <w:sz w:val="28"/>
          <w:szCs w:val="28"/>
        </w:rPr>
        <w:t>,</w:t>
      </w:r>
      <w:r w:rsidR="00CE4F12" w:rsidRPr="007E1813">
        <w:rPr>
          <w:rFonts w:ascii="Times New Roman" w:hAnsi="Times New Roman" w:cs="Times New Roman"/>
          <w:bCs/>
          <w:sz w:val="28"/>
          <w:szCs w:val="28"/>
        </w:rPr>
        <w:t xml:space="preserve"> then the spiritual. </w:t>
      </w:r>
      <w:r w:rsidR="00415034" w:rsidRPr="007E1813">
        <w:rPr>
          <w:rFonts w:ascii="Times New Roman" w:hAnsi="Times New Roman" w:cs="Times New Roman"/>
          <w:bCs/>
          <w:sz w:val="28"/>
          <w:szCs w:val="28"/>
        </w:rPr>
        <w:t xml:space="preserve">The first man </w:t>
      </w:r>
      <w:r w:rsidR="00415034" w:rsidRPr="007E1813">
        <w:rPr>
          <w:rFonts w:ascii="Times New Roman" w:hAnsi="Times New Roman" w:cs="Times New Roman"/>
          <w:bCs/>
          <w:i/>
          <w:sz w:val="28"/>
          <w:szCs w:val="28"/>
        </w:rPr>
        <w:t>was</w:t>
      </w:r>
      <w:r w:rsidR="00415034" w:rsidRPr="007E1813">
        <w:rPr>
          <w:rFonts w:ascii="Times New Roman" w:hAnsi="Times New Roman" w:cs="Times New Roman"/>
          <w:bCs/>
          <w:sz w:val="28"/>
          <w:szCs w:val="28"/>
        </w:rPr>
        <w:t xml:space="preserve"> dust from the earth, the second </w:t>
      </w:r>
      <w:r w:rsidR="00415034" w:rsidRPr="007E1813">
        <w:rPr>
          <w:rFonts w:ascii="Times New Roman" w:hAnsi="Times New Roman" w:cs="Times New Roman"/>
          <w:bCs/>
          <w:sz w:val="28"/>
          <w:szCs w:val="28"/>
        </w:rPr>
        <w:lastRenderedPageBreak/>
        <w:t xml:space="preserve">Man from heaven. As </w:t>
      </w:r>
      <w:r w:rsidR="00415034" w:rsidRPr="007E1813">
        <w:rPr>
          <w:rFonts w:ascii="Times New Roman" w:hAnsi="Times New Roman" w:cs="Times New Roman"/>
          <w:bCs/>
          <w:i/>
          <w:sz w:val="28"/>
          <w:szCs w:val="28"/>
        </w:rPr>
        <w:t>was</w:t>
      </w:r>
      <w:r w:rsidR="00415034" w:rsidRPr="007E1813">
        <w:rPr>
          <w:rFonts w:ascii="Times New Roman" w:hAnsi="Times New Roman" w:cs="Times New Roman"/>
          <w:bCs/>
          <w:sz w:val="28"/>
          <w:szCs w:val="28"/>
        </w:rPr>
        <w:t xml:space="preserve"> the dusty one, so also those dusty ones, and as the heavenly One, so also the heavenly ones. And just as we bore the image of the dust, we will even bear the image of the heavenly. But I say this, brothers, that flesh and blood is not able to inherit </w:t>
      </w:r>
      <w:r w:rsidR="00415034" w:rsidRPr="007E1813">
        <w:rPr>
          <w:rFonts w:ascii="Times New Roman" w:hAnsi="Times New Roman" w:cs="Times New Roman"/>
          <w:bCs/>
          <w:i/>
          <w:sz w:val="28"/>
          <w:szCs w:val="28"/>
        </w:rPr>
        <w:t>the</w:t>
      </w:r>
      <w:r w:rsidR="00415034" w:rsidRPr="007E1813">
        <w:rPr>
          <w:rFonts w:ascii="Times New Roman" w:hAnsi="Times New Roman" w:cs="Times New Roman"/>
          <w:bCs/>
          <w:sz w:val="28"/>
          <w:szCs w:val="28"/>
        </w:rPr>
        <w:t xml:space="preserve"> kingdom of God, neither does the corruption inherit </w:t>
      </w:r>
      <w:r w:rsidR="00524228" w:rsidRPr="007E1813">
        <w:rPr>
          <w:rFonts w:ascii="Times New Roman" w:hAnsi="Times New Roman" w:cs="Times New Roman"/>
          <w:bCs/>
          <w:sz w:val="28"/>
          <w:szCs w:val="28"/>
        </w:rPr>
        <w:t>I</w:t>
      </w:r>
      <w:r w:rsidR="00415034" w:rsidRPr="007E1813">
        <w:rPr>
          <w:rFonts w:ascii="Times New Roman" w:hAnsi="Times New Roman" w:cs="Times New Roman"/>
          <w:bCs/>
          <w:sz w:val="28"/>
          <w:szCs w:val="28"/>
        </w:rPr>
        <w:t xml:space="preserve">ncorruption. </w:t>
      </w:r>
      <w:r w:rsidR="005D51F3" w:rsidRPr="007E1813">
        <w:rPr>
          <w:rFonts w:ascii="Times New Roman" w:hAnsi="Times New Roman" w:cs="Times New Roman"/>
          <w:b/>
          <w:bCs/>
          <w:sz w:val="28"/>
          <w:szCs w:val="28"/>
          <w:u w:val="double"/>
        </w:rPr>
        <w:t>Behold</w:t>
      </w:r>
      <w:r w:rsidR="005D51F3" w:rsidRPr="007E1813">
        <w:rPr>
          <w:rFonts w:ascii="Times New Roman" w:hAnsi="Times New Roman" w:cs="Times New Roman"/>
          <w:bCs/>
          <w:sz w:val="28"/>
          <w:szCs w:val="28"/>
        </w:rPr>
        <w:t xml:space="preserve">, I tell you a </w:t>
      </w:r>
      <w:r w:rsidR="005D51F3" w:rsidRPr="007E1813">
        <w:rPr>
          <w:rFonts w:ascii="Times New Roman" w:hAnsi="Times New Roman" w:cs="Times New Roman"/>
          <w:b/>
          <w:sz w:val="28"/>
          <w:szCs w:val="28"/>
          <w:u w:val="single"/>
        </w:rPr>
        <w:t>secret</w:t>
      </w:r>
      <w:r w:rsidR="005D51F3" w:rsidRPr="007E1813">
        <w:rPr>
          <w:rFonts w:ascii="Times New Roman" w:hAnsi="Times New Roman" w:cs="Times New Roman"/>
          <w:bCs/>
          <w:sz w:val="28"/>
          <w:szCs w:val="28"/>
        </w:rPr>
        <w:t xml:space="preserve">, not all </w:t>
      </w:r>
      <w:r w:rsidR="005D51F3" w:rsidRPr="007E1813">
        <w:rPr>
          <w:rFonts w:ascii="Times New Roman" w:hAnsi="Times New Roman" w:cs="Times New Roman"/>
          <w:b/>
          <w:bCs/>
          <w:sz w:val="28"/>
          <w:szCs w:val="28"/>
          <w:u w:val="single"/>
        </w:rPr>
        <w:t>will sleep</w:t>
      </w:r>
      <w:r w:rsidR="005D51F3" w:rsidRPr="007E1813">
        <w:rPr>
          <w:rFonts w:ascii="Times New Roman" w:hAnsi="Times New Roman" w:cs="Times New Roman"/>
          <w:bCs/>
          <w:sz w:val="28"/>
          <w:szCs w:val="28"/>
        </w:rPr>
        <w:t xml:space="preserve">, but all will be changed. In a little </w:t>
      </w:r>
      <w:r w:rsidR="00AE30D2" w:rsidRPr="007E1813">
        <w:rPr>
          <w:rFonts w:ascii="Times New Roman" w:hAnsi="Times New Roman" w:cs="Times New Roman"/>
          <w:bCs/>
          <w:i/>
          <w:sz w:val="28"/>
          <w:szCs w:val="28"/>
        </w:rPr>
        <w:t>moment</w:t>
      </w:r>
      <w:r w:rsidR="005D51F3" w:rsidRPr="007E1813">
        <w:rPr>
          <w:rFonts w:ascii="Times New Roman" w:hAnsi="Times New Roman" w:cs="Times New Roman"/>
          <w:bCs/>
          <w:sz w:val="28"/>
          <w:szCs w:val="28"/>
        </w:rPr>
        <w:t xml:space="preserve">, in a blinking of an eye, at the last trumpet – for a trumpet will blast, and the dead will be raised incorruptible, and we </w:t>
      </w:r>
      <w:r w:rsidR="00453365" w:rsidRPr="007E1813">
        <w:rPr>
          <w:rFonts w:ascii="Times New Roman" w:hAnsi="Times New Roman" w:cs="Times New Roman"/>
          <w:bCs/>
          <w:sz w:val="28"/>
          <w:szCs w:val="28"/>
        </w:rPr>
        <w:t>shall</w:t>
      </w:r>
      <w:r w:rsidR="005D51F3" w:rsidRPr="007E1813">
        <w:rPr>
          <w:rFonts w:ascii="Times New Roman" w:hAnsi="Times New Roman" w:cs="Times New Roman"/>
          <w:bCs/>
          <w:sz w:val="28"/>
          <w:szCs w:val="28"/>
        </w:rPr>
        <w:t xml:space="preserve"> be changed. For this corruptible </w:t>
      </w:r>
      <w:r w:rsidR="005D51F3" w:rsidRPr="007E1813">
        <w:rPr>
          <w:rFonts w:ascii="Times New Roman" w:hAnsi="Times New Roman" w:cs="Times New Roman"/>
          <w:bCs/>
          <w:i/>
          <w:sz w:val="28"/>
          <w:szCs w:val="28"/>
        </w:rPr>
        <w:t>body</w:t>
      </w:r>
      <w:r w:rsidR="005D51F3" w:rsidRPr="007E1813">
        <w:rPr>
          <w:rFonts w:ascii="Times New Roman" w:hAnsi="Times New Roman" w:cs="Times New Roman"/>
          <w:bCs/>
          <w:sz w:val="28"/>
          <w:szCs w:val="28"/>
        </w:rPr>
        <w:t xml:space="preserve"> must </w:t>
      </w:r>
      <w:r w:rsidR="005D51F3" w:rsidRPr="007E1813">
        <w:rPr>
          <w:rFonts w:ascii="Times New Roman" w:hAnsi="Times New Roman" w:cs="Times New Roman"/>
          <w:b/>
          <w:bCs/>
          <w:sz w:val="28"/>
          <w:szCs w:val="28"/>
        </w:rPr>
        <w:t>put on</w:t>
      </w:r>
      <w:r w:rsidR="005D51F3" w:rsidRPr="007E1813">
        <w:rPr>
          <w:rFonts w:ascii="Times New Roman" w:hAnsi="Times New Roman" w:cs="Times New Roman"/>
          <w:bCs/>
          <w:sz w:val="28"/>
          <w:szCs w:val="28"/>
        </w:rPr>
        <w:t xml:space="preserve"> (Gk. </w:t>
      </w:r>
      <w:proofErr w:type="spellStart"/>
      <w:r w:rsidR="005D51F3" w:rsidRPr="007E1813">
        <w:rPr>
          <w:rFonts w:ascii="Times New Roman" w:hAnsi="Times New Roman" w:cs="Times New Roman"/>
          <w:bCs/>
          <w:i/>
          <w:sz w:val="28"/>
          <w:szCs w:val="28"/>
        </w:rPr>
        <w:t>enduō</w:t>
      </w:r>
      <w:proofErr w:type="spellEnd"/>
      <w:r w:rsidR="005D51F3" w:rsidRPr="007E1813">
        <w:rPr>
          <w:rFonts w:ascii="Times New Roman" w:hAnsi="Times New Roman" w:cs="Times New Roman"/>
          <w:bCs/>
          <w:sz w:val="28"/>
          <w:szCs w:val="28"/>
        </w:rPr>
        <w:t xml:space="preserve">) incorruption, and this mortal </w:t>
      </w:r>
      <w:r w:rsidR="005D51F3" w:rsidRPr="007E1813">
        <w:rPr>
          <w:rFonts w:ascii="Times New Roman" w:hAnsi="Times New Roman" w:cs="Times New Roman"/>
          <w:b/>
          <w:bCs/>
          <w:sz w:val="28"/>
          <w:szCs w:val="28"/>
        </w:rPr>
        <w:t>put on</w:t>
      </w:r>
      <w:r w:rsidR="005D51F3" w:rsidRPr="007E1813">
        <w:rPr>
          <w:rFonts w:ascii="Times New Roman" w:hAnsi="Times New Roman" w:cs="Times New Roman"/>
          <w:bCs/>
          <w:sz w:val="28"/>
          <w:szCs w:val="28"/>
        </w:rPr>
        <w:t xml:space="preserve"> (</w:t>
      </w:r>
      <w:proofErr w:type="spellStart"/>
      <w:r w:rsidR="005D51F3" w:rsidRPr="007E1813">
        <w:rPr>
          <w:rFonts w:ascii="Times New Roman" w:hAnsi="Times New Roman" w:cs="Times New Roman"/>
          <w:bCs/>
          <w:i/>
          <w:sz w:val="28"/>
          <w:szCs w:val="28"/>
        </w:rPr>
        <w:t>enduō</w:t>
      </w:r>
      <w:proofErr w:type="spellEnd"/>
      <w:r w:rsidR="005D51F3" w:rsidRPr="007E1813">
        <w:rPr>
          <w:rFonts w:ascii="Times New Roman" w:hAnsi="Times New Roman" w:cs="Times New Roman"/>
          <w:bCs/>
          <w:sz w:val="28"/>
          <w:szCs w:val="28"/>
        </w:rPr>
        <w:t xml:space="preserve">) immortality. </w:t>
      </w:r>
      <w:r w:rsidR="00DF1424" w:rsidRPr="007E1813">
        <w:rPr>
          <w:rFonts w:ascii="Times New Roman" w:hAnsi="Times New Roman" w:cs="Times New Roman"/>
          <w:bCs/>
          <w:sz w:val="28"/>
          <w:szCs w:val="28"/>
        </w:rPr>
        <w:t xml:space="preserve">Then whenever this corruptible may </w:t>
      </w:r>
      <w:r w:rsidR="00DF1424" w:rsidRPr="007E1813">
        <w:rPr>
          <w:rFonts w:ascii="Times New Roman" w:hAnsi="Times New Roman" w:cs="Times New Roman"/>
          <w:b/>
          <w:bCs/>
          <w:sz w:val="28"/>
          <w:szCs w:val="28"/>
        </w:rPr>
        <w:t>put on</w:t>
      </w:r>
      <w:r w:rsidR="00DF1424" w:rsidRPr="007E1813">
        <w:rPr>
          <w:rFonts w:ascii="Times New Roman" w:hAnsi="Times New Roman" w:cs="Times New Roman"/>
          <w:bCs/>
          <w:sz w:val="28"/>
          <w:szCs w:val="28"/>
        </w:rPr>
        <w:t xml:space="preserve"> </w:t>
      </w:r>
      <w:r w:rsidR="00B92DAA" w:rsidRPr="007E1813">
        <w:rPr>
          <w:rFonts w:ascii="Times New Roman" w:hAnsi="Times New Roman" w:cs="Times New Roman"/>
          <w:bCs/>
          <w:sz w:val="28"/>
          <w:szCs w:val="28"/>
        </w:rPr>
        <w:t>(</w:t>
      </w:r>
      <w:proofErr w:type="spellStart"/>
      <w:r w:rsidR="00B92DAA" w:rsidRPr="007E1813">
        <w:rPr>
          <w:rFonts w:ascii="Times New Roman" w:hAnsi="Times New Roman" w:cs="Times New Roman"/>
          <w:bCs/>
          <w:i/>
          <w:sz w:val="28"/>
          <w:szCs w:val="28"/>
        </w:rPr>
        <w:t>enduō</w:t>
      </w:r>
      <w:proofErr w:type="spellEnd"/>
      <w:r w:rsidR="00B92DAA" w:rsidRPr="007E1813">
        <w:rPr>
          <w:rFonts w:ascii="Times New Roman" w:hAnsi="Times New Roman" w:cs="Times New Roman"/>
          <w:bCs/>
          <w:sz w:val="28"/>
          <w:szCs w:val="28"/>
        </w:rPr>
        <w:t xml:space="preserve">) </w:t>
      </w:r>
      <w:r w:rsidR="00DF1424" w:rsidRPr="007E1813">
        <w:rPr>
          <w:rFonts w:ascii="Times New Roman" w:hAnsi="Times New Roman" w:cs="Times New Roman"/>
          <w:bCs/>
          <w:sz w:val="28"/>
          <w:szCs w:val="28"/>
        </w:rPr>
        <w:t xml:space="preserve">incorruption, and this mortal may </w:t>
      </w:r>
      <w:r w:rsidR="00DF1424" w:rsidRPr="007E1813">
        <w:rPr>
          <w:rFonts w:ascii="Times New Roman" w:hAnsi="Times New Roman" w:cs="Times New Roman"/>
          <w:b/>
          <w:bCs/>
          <w:sz w:val="28"/>
          <w:szCs w:val="28"/>
        </w:rPr>
        <w:t>put on</w:t>
      </w:r>
      <w:r w:rsidR="00DF1424" w:rsidRPr="007E1813">
        <w:rPr>
          <w:rFonts w:ascii="Times New Roman" w:hAnsi="Times New Roman" w:cs="Times New Roman"/>
          <w:bCs/>
          <w:sz w:val="28"/>
          <w:szCs w:val="28"/>
        </w:rPr>
        <w:t xml:space="preserve"> </w:t>
      </w:r>
      <w:r w:rsidR="00B92DAA" w:rsidRPr="007E1813">
        <w:rPr>
          <w:rFonts w:ascii="Times New Roman" w:hAnsi="Times New Roman" w:cs="Times New Roman"/>
          <w:bCs/>
          <w:sz w:val="28"/>
          <w:szCs w:val="28"/>
        </w:rPr>
        <w:t>(</w:t>
      </w:r>
      <w:proofErr w:type="spellStart"/>
      <w:r w:rsidR="00B92DAA" w:rsidRPr="007E1813">
        <w:rPr>
          <w:rFonts w:ascii="Times New Roman" w:hAnsi="Times New Roman" w:cs="Times New Roman"/>
          <w:bCs/>
          <w:i/>
          <w:sz w:val="28"/>
          <w:szCs w:val="28"/>
        </w:rPr>
        <w:t>enduō</w:t>
      </w:r>
      <w:proofErr w:type="spellEnd"/>
      <w:r w:rsidR="00B92DAA" w:rsidRPr="007E1813">
        <w:rPr>
          <w:rFonts w:ascii="Times New Roman" w:hAnsi="Times New Roman" w:cs="Times New Roman"/>
          <w:bCs/>
          <w:sz w:val="28"/>
          <w:szCs w:val="28"/>
        </w:rPr>
        <w:t xml:space="preserve">) </w:t>
      </w:r>
      <w:r w:rsidR="00DF1424" w:rsidRPr="007E1813">
        <w:rPr>
          <w:rFonts w:ascii="Times New Roman" w:hAnsi="Times New Roman" w:cs="Times New Roman"/>
          <w:bCs/>
          <w:sz w:val="28"/>
          <w:szCs w:val="28"/>
        </w:rPr>
        <w:t>immortality, then will come to pass the word which has been written, ‘Death was drunk down in victory.’</w:t>
      </w:r>
      <w:r w:rsidR="009460FC" w:rsidRPr="007E1813">
        <w:rPr>
          <w:rFonts w:ascii="Times New Roman" w:hAnsi="Times New Roman" w:cs="Times New Roman"/>
          <w:bCs/>
          <w:sz w:val="28"/>
          <w:szCs w:val="28"/>
        </w:rPr>
        <w:t xml:space="preserve"> Where, death, is your victory? Where, death</w:t>
      </w:r>
      <w:r w:rsidR="00AE30D2" w:rsidRPr="007E1813">
        <w:rPr>
          <w:rFonts w:ascii="Times New Roman" w:hAnsi="Times New Roman" w:cs="Times New Roman"/>
          <w:bCs/>
          <w:sz w:val="28"/>
          <w:szCs w:val="28"/>
        </w:rPr>
        <w:t>,</w:t>
      </w:r>
      <w:r w:rsidR="009460FC" w:rsidRPr="007E1813">
        <w:rPr>
          <w:rFonts w:ascii="Times New Roman" w:hAnsi="Times New Roman" w:cs="Times New Roman"/>
          <w:bCs/>
          <w:sz w:val="28"/>
          <w:szCs w:val="28"/>
        </w:rPr>
        <w:t xml:space="preserve"> is your sting? But the sting of </w:t>
      </w:r>
      <w:r w:rsidR="005231E1" w:rsidRPr="007E1813">
        <w:rPr>
          <w:rFonts w:ascii="Times New Roman" w:hAnsi="Times New Roman" w:cs="Times New Roman"/>
          <w:bCs/>
          <w:sz w:val="28"/>
          <w:szCs w:val="28"/>
        </w:rPr>
        <w:t>D</w:t>
      </w:r>
      <w:r w:rsidR="009460FC" w:rsidRPr="007E1813">
        <w:rPr>
          <w:rFonts w:ascii="Times New Roman" w:hAnsi="Times New Roman" w:cs="Times New Roman"/>
          <w:bCs/>
          <w:sz w:val="28"/>
          <w:szCs w:val="28"/>
        </w:rPr>
        <w:t xml:space="preserve">eath </w:t>
      </w:r>
      <w:r w:rsidR="009460FC" w:rsidRPr="007E1813">
        <w:rPr>
          <w:rFonts w:ascii="Times New Roman" w:hAnsi="Times New Roman" w:cs="Times New Roman"/>
          <w:bCs/>
          <w:i/>
          <w:sz w:val="28"/>
          <w:szCs w:val="28"/>
        </w:rPr>
        <w:t>is</w:t>
      </w:r>
      <w:r w:rsidR="009460FC" w:rsidRPr="007E1813">
        <w:rPr>
          <w:rFonts w:ascii="Times New Roman" w:hAnsi="Times New Roman" w:cs="Times New Roman"/>
          <w:bCs/>
          <w:sz w:val="28"/>
          <w:szCs w:val="28"/>
        </w:rPr>
        <w:t xml:space="preserve"> </w:t>
      </w:r>
      <w:r w:rsidR="005231E1" w:rsidRPr="007E1813">
        <w:rPr>
          <w:rFonts w:ascii="Times New Roman" w:hAnsi="Times New Roman" w:cs="Times New Roman"/>
          <w:bCs/>
          <w:sz w:val="28"/>
          <w:szCs w:val="28"/>
        </w:rPr>
        <w:t>S</w:t>
      </w:r>
      <w:r w:rsidR="009460FC" w:rsidRPr="007E1813">
        <w:rPr>
          <w:rFonts w:ascii="Times New Roman" w:hAnsi="Times New Roman" w:cs="Times New Roman"/>
          <w:bCs/>
          <w:sz w:val="28"/>
          <w:szCs w:val="28"/>
        </w:rPr>
        <w:t xml:space="preserve">in, and the power of </w:t>
      </w:r>
      <w:r w:rsidR="005231E1" w:rsidRPr="007E1813">
        <w:rPr>
          <w:rFonts w:ascii="Times New Roman" w:hAnsi="Times New Roman" w:cs="Times New Roman"/>
          <w:bCs/>
          <w:sz w:val="28"/>
          <w:szCs w:val="28"/>
        </w:rPr>
        <w:t>S</w:t>
      </w:r>
      <w:r w:rsidR="009460FC" w:rsidRPr="007E1813">
        <w:rPr>
          <w:rFonts w:ascii="Times New Roman" w:hAnsi="Times New Roman" w:cs="Times New Roman"/>
          <w:bCs/>
          <w:sz w:val="28"/>
          <w:szCs w:val="28"/>
        </w:rPr>
        <w:t xml:space="preserve">in </w:t>
      </w:r>
      <w:r w:rsidR="009460FC" w:rsidRPr="007E1813">
        <w:rPr>
          <w:rFonts w:ascii="Times New Roman" w:hAnsi="Times New Roman" w:cs="Times New Roman"/>
          <w:bCs/>
          <w:i/>
          <w:sz w:val="28"/>
          <w:szCs w:val="28"/>
        </w:rPr>
        <w:t>is</w:t>
      </w:r>
      <w:r w:rsidR="009460FC" w:rsidRPr="007E1813">
        <w:rPr>
          <w:rFonts w:ascii="Times New Roman" w:hAnsi="Times New Roman" w:cs="Times New Roman"/>
          <w:bCs/>
          <w:sz w:val="28"/>
          <w:szCs w:val="28"/>
        </w:rPr>
        <w:t xml:space="preserve"> the law. But to God is graciousness, Who gives us the victory through our Lord Jesus Christ. So that, my beloved brothers, become firm, immovable, abounding in the work of the Lord always, knowing that your labor is not empty in </w:t>
      </w:r>
      <w:r w:rsidR="009460FC" w:rsidRPr="007E1813">
        <w:rPr>
          <w:rFonts w:ascii="Times New Roman" w:hAnsi="Times New Roman" w:cs="Times New Roman"/>
          <w:bCs/>
          <w:i/>
          <w:sz w:val="28"/>
          <w:szCs w:val="28"/>
        </w:rPr>
        <w:t>the</w:t>
      </w:r>
      <w:r w:rsidR="009460FC" w:rsidRPr="007E1813">
        <w:rPr>
          <w:rFonts w:ascii="Times New Roman" w:hAnsi="Times New Roman" w:cs="Times New Roman"/>
          <w:bCs/>
          <w:sz w:val="28"/>
          <w:szCs w:val="28"/>
        </w:rPr>
        <w:t xml:space="preserve"> Lord.</w:t>
      </w:r>
      <w:r w:rsidR="001101BE" w:rsidRPr="007E1813">
        <w:rPr>
          <w:rFonts w:ascii="Times New Roman" w:hAnsi="Times New Roman" w:cs="Times New Roman"/>
          <w:bCs/>
          <w:sz w:val="28"/>
          <w:szCs w:val="28"/>
        </w:rPr>
        <w:t>”     1 Cor.15:35-57</w:t>
      </w:r>
    </w:p>
    <w:p w14:paraId="05F3F161" w14:textId="77777777" w:rsidR="00103076" w:rsidRPr="007E1813" w:rsidRDefault="00D3716A" w:rsidP="0018379B">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Christians who teach Plato’s immortal </w:t>
      </w:r>
      <w:r w:rsidRPr="00807A25">
        <w:rPr>
          <w:rFonts w:ascii="Times New Roman" w:hAnsi="Times New Roman" w:cs="Times New Roman"/>
          <w:b/>
          <w:sz w:val="28"/>
          <w:szCs w:val="28"/>
          <w:u w:val="single"/>
        </w:rPr>
        <w:t>soul</w:t>
      </w:r>
      <w:r w:rsidRPr="007E1813">
        <w:rPr>
          <w:rFonts w:ascii="Times New Roman" w:hAnsi="Times New Roman" w:cs="Times New Roman"/>
          <w:bCs/>
          <w:sz w:val="28"/>
          <w:szCs w:val="28"/>
        </w:rPr>
        <w:t xml:space="preserve"> are faced with this </w:t>
      </w:r>
      <w:r w:rsidR="00784B1B" w:rsidRPr="007E1813">
        <w:rPr>
          <w:rFonts w:ascii="Times New Roman" w:hAnsi="Times New Roman" w:cs="Times New Roman"/>
          <w:bCs/>
          <w:sz w:val="28"/>
          <w:szCs w:val="28"/>
        </w:rPr>
        <w:t>dilemma</w:t>
      </w:r>
      <w:r w:rsidRPr="007E1813">
        <w:rPr>
          <w:rFonts w:ascii="Times New Roman" w:hAnsi="Times New Roman" w:cs="Times New Roman"/>
          <w:bCs/>
          <w:sz w:val="28"/>
          <w:szCs w:val="28"/>
        </w:rPr>
        <w:t xml:space="preserve"> – they have </w:t>
      </w:r>
      <w:r w:rsidR="00C3306C" w:rsidRPr="007E1813">
        <w:rPr>
          <w:rFonts w:ascii="Times New Roman" w:hAnsi="Times New Roman" w:cs="Times New Roman"/>
          <w:bCs/>
          <w:sz w:val="28"/>
          <w:szCs w:val="28"/>
        </w:rPr>
        <w:t>t</w:t>
      </w:r>
      <w:r w:rsidRPr="007E1813">
        <w:rPr>
          <w:rFonts w:ascii="Times New Roman" w:hAnsi="Times New Roman" w:cs="Times New Roman"/>
          <w:bCs/>
          <w:sz w:val="28"/>
          <w:szCs w:val="28"/>
        </w:rPr>
        <w:t>rans</w:t>
      </w:r>
      <w:r w:rsidR="00191988" w:rsidRPr="007E1813">
        <w:rPr>
          <w:rFonts w:ascii="Times New Roman" w:hAnsi="Times New Roman" w:cs="Times New Roman"/>
          <w:bCs/>
          <w:sz w:val="28"/>
          <w:szCs w:val="28"/>
        </w:rPr>
        <w:t>mut</w:t>
      </w:r>
      <w:r w:rsidRPr="007E1813">
        <w:rPr>
          <w:rFonts w:ascii="Times New Roman" w:hAnsi="Times New Roman" w:cs="Times New Roman"/>
          <w:bCs/>
          <w:sz w:val="28"/>
          <w:szCs w:val="28"/>
        </w:rPr>
        <w:t xml:space="preserve">ed the resurrection </w:t>
      </w:r>
      <w:r w:rsidR="00784B1B" w:rsidRPr="007E1813">
        <w:rPr>
          <w:rFonts w:ascii="Times New Roman" w:hAnsi="Times New Roman" w:cs="Times New Roman"/>
          <w:bCs/>
          <w:sz w:val="28"/>
          <w:szCs w:val="28"/>
        </w:rPr>
        <w:t xml:space="preserve">“spiritual </w:t>
      </w:r>
      <w:r w:rsidRPr="007E1813">
        <w:rPr>
          <w:rFonts w:ascii="Times New Roman" w:hAnsi="Times New Roman" w:cs="Times New Roman"/>
          <w:bCs/>
          <w:sz w:val="28"/>
          <w:szCs w:val="28"/>
        </w:rPr>
        <w:t>body</w:t>
      </w:r>
      <w:r w:rsidR="00784B1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into a</w:t>
      </w:r>
      <w:r w:rsidR="00834DAD" w:rsidRPr="007E1813">
        <w:rPr>
          <w:rFonts w:ascii="Times New Roman" w:hAnsi="Times New Roman" w:cs="Times New Roman"/>
          <w:bCs/>
          <w:sz w:val="28"/>
          <w:szCs w:val="28"/>
        </w:rPr>
        <w:t xml:space="preserve"> part of the</w:t>
      </w:r>
      <w:r w:rsidRPr="007E1813">
        <w:rPr>
          <w:rFonts w:ascii="Times New Roman" w:hAnsi="Times New Roman" w:cs="Times New Roman"/>
          <w:bCs/>
          <w:sz w:val="28"/>
          <w:szCs w:val="28"/>
        </w:rPr>
        <w:t xml:space="preserve"> “</w:t>
      </w:r>
      <w:r w:rsidRPr="00807A25">
        <w:rPr>
          <w:rFonts w:ascii="Times New Roman" w:hAnsi="Times New Roman" w:cs="Times New Roman"/>
          <w:bCs/>
          <w:sz w:val="28"/>
          <w:szCs w:val="28"/>
          <w:u w:val="single"/>
        </w:rPr>
        <w:t>soulish</w:t>
      </w:r>
      <w:r w:rsidRPr="007E1813">
        <w:rPr>
          <w:rFonts w:ascii="Times New Roman" w:hAnsi="Times New Roman" w:cs="Times New Roman"/>
          <w:bCs/>
          <w:sz w:val="28"/>
          <w:szCs w:val="28"/>
        </w:rPr>
        <w:t xml:space="preserve"> body”</w:t>
      </w:r>
      <w:r w:rsidR="00834DAD"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contrary to this definitive resurrection teaching</w:t>
      </w:r>
      <w:r w:rsidR="00103076" w:rsidRPr="007E1813">
        <w:rPr>
          <w:rFonts w:ascii="Times New Roman" w:hAnsi="Times New Roman" w:cs="Times New Roman"/>
          <w:bCs/>
          <w:sz w:val="28"/>
          <w:szCs w:val="28"/>
        </w:rPr>
        <w:t xml:space="preserve"> – “neither does the corruption inherit the incorruption”</w:t>
      </w:r>
      <w:r w:rsidRPr="007E1813">
        <w:rPr>
          <w:rFonts w:ascii="Times New Roman" w:hAnsi="Times New Roman" w:cs="Times New Roman"/>
          <w:bCs/>
          <w:sz w:val="28"/>
          <w:szCs w:val="28"/>
        </w:rPr>
        <w:t xml:space="preserve">. </w:t>
      </w:r>
      <w:r w:rsidR="00103076" w:rsidRPr="007E1813">
        <w:rPr>
          <w:rFonts w:ascii="Times New Roman" w:hAnsi="Times New Roman" w:cs="Times New Roman"/>
          <w:bCs/>
          <w:sz w:val="28"/>
          <w:szCs w:val="28"/>
        </w:rPr>
        <w:t xml:space="preserve">Corruption and incorruption are separate; they are not said to be intermingled in these bodies of flesh that we are familiar with. </w:t>
      </w:r>
    </w:p>
    <w:p w14:paraId="05F3F162" w14:textId="77777777" w:rsidR="00520C70" w:rsidRPr="007E1813" w:rsidRDefault="00D3716A" w:rsidP="00103076">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Also, take note of the two figures. Death is likened to “</w:t>
      </w:r>
      <w:r w:rsidRPr="007E1813">
        <w:rPr>
          <w:rFonts w:ascii="Times New Roman" w:hAnsi="Times New Roman" w:cs="Times New Roman"/>
          <w:bCs/>
          <w:sz w:val="28"/>
          <w:szCs w:val="28"/>
          <w:u w:val="single"/>
        </w:rPr>
        <w:t>falling asleep</w:t>
      </w:r>
      <w:r w:rsidRPr="007E1813">
        <w:rPr>
          <w:rFonts w:ascii="Times New Roman" w:hAnsi="Times New Roman" w:cs="Times New Roman"/>
          <w:bCs/>
          <w:sz w:val="28"/>
          <w:szCs w:val="28"/>
        </w:rPr>
        <w:t>”, and becoming “</w:t>
      </w:r>
      <w:r w:rsidRPr="007E1813">
        <w:rPr>
          <w:rFonts w:ascii="Times New Roman" w:hAnsi="Times New Roman" w:cs="Times New Roman"/>
          <w:bCs/>
          <w:sz w:val="28"/>
          <w:szCs w:val="28"/>
          <w:u w:val="single"/>
        </w:rPr>
        <w:t>naked</w:t>
      </w:r>
      <w:r w:rsidRPr="007E1813">
        <w:rPr>
          <w:rFonts w:ascii="Times New Roman" w:hAnsi="Times New Roman" w:cs="Times New Roman"/>
          <w:bCs/>
          <w:sz w:val="28"/>
          <w:szCs w:val="28"/>
        </w:rPr>
        <w:t xml:space="preserve">” grain. Resurrection is likened to “putting on” as a garment, the immortal, incorruptible body. </w:t>
      </w:r>
      <w:r w:rsidR="00C3306C" w:rsidRPr="007E1813">
        <w:rPr>
          <w:rFonts w:ascii="Times New Roman" w:hAnsi="Times New Roman" w:cs="Times New Roman"/>
          <w:bCs/>
          <w:sz w:val="28"/>
          <w:szCs w:val="28"/>
        </w:rPr>
        <w:t xml:space="preserve">Sleep is a prominent </w:t>
      </w:r>
      <w:r w:rsidR="007B50C5" w:rsidRPr="007E1813">
        <w:rPr>
          <w:rFonts w:ascii="Times New Roman" w:hAnsi="Times New Roman" w:cs="Times New Roman"/>
          <w:bCs/>
          <w:sz w:val="28"/>
          <w:szCs w:val="28"/>
        </w:rPr>
        <w:t>Biblical</w:t>
      </w:r>
      <w:r w:rsidR="00C3306C" w:rsidRPr="007E1813">
        <w:rPr>
          <w:rFonts w:ascii="Times New Roman" w:hAnsi="Times New Roman" w:cs="Times New Roman"/>
          <w:bCs/>
          <w:sz w:val="28"/>
          <w:szCs w:val="28"/>
        </w:rPr>
        <w:t xml:space="preserve"> metaphor for death. Also the metaphors of being “naked” and “putting on” are going to determine the proper interpretation of our next subject area, 2 Cor.5:1-10.</w:t>
      </w:r>
    </w:p>
    <w:p w14:paraId="05F3F163" w14:textId="77777777" w:rsidR="004F370A" w:rsidRPr="007E1813" w:rsidRDefault="00C3306C" w:rsidP="00B905D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Perhaps the most </w:t>
      </w:r>
      <w:r w:rsidR="00911ABE" w:rsidRPr="007E1813">
        <w:rPr>
          <w:rFonts w:ascii="Times New Roman" w:hAnsi="Times New Roman" w:cs="Times New Roman"/>
          <w:bCs/>
          <w:sz w:val="28"/>
          <w:szCs w:val="28"/>
        </w:rPr>
        <w:t>salient</w:t>
      </w:r>
      <w:r w:rsidRPr="007E1813">
        <w:rPr>
          <w:rFonts w:ascii="Times New Roman" w:hAnsi="Times New Roman" w:cs="Times New Roman"/>
          <w:bCs/>
          <w:sz w:val="28"/>
          <w:szCs w:val="28"/>
        </w:rPr>
        <w:t xml:space="preserve"> point in the text above is the </w:t>
      </w:r>
      <w:r w:rsidR="00B905DC" w:rsidRPr="007E1813">
        <w:rPr>
          <w:rFonts w:ascii="Times New Roman" w:hAnsi="Times New Roman" w:cs="Times New Roman"/>
          <w:bCs/>
          <w:sz w:val="28"/>
          <w:szCs w:val="28"/>
        </w:rPr>
        <w:t>“</w:t>
      </w:r>
      <w:r w:rsidRPr="007E1813">
        <w:rPr>
          <w:rFonts w:ascii="Times New Roman" w:hAnsi="Times New Roman" w:cs="Times New Roman"/>
          <w:bCs/>
          <w:sz w:val="28"/>
          <w:szCs w:val="28"/>
          <w:u w:val="single"/>
        </w:rPr>
        <w:t>secret</w:t>
      </w:r>
      <w:r w:rsidR="00B905DC"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Paul revealed there with a divine exclamation, </w:t>
      </w:r>
      <w:r w:rsidR="004011AB" w:rsidRPr="007E1813">
        <w:rPr>
          <w:rFonts w:ascii="Times New Roman" w:hAnsi="Times New Roman" w:cs="Times New Roman"/>
          <w:bCs/>
          <w:sz w:val="28"/>
          <w:szCs w:val="28"/>
        </w:rPr>
        <w:t>“</w:t>
      </w:r>
      <w:r w:rsidRPr="007E1813">
        <w:rPr>
          <w:rFonts w:ascii="Times New Roman" w:hAnsi="Times New Roman" w:cs="Times New Roman"/>
          <w:b/>
          <w:bCs/>
          <w:sz w:val="28"/>
          <w:szCs w:val="28"/>
          <w:u w:val="double"/>
        </w:rPr>
        <w:t>Behold</w:t>
      </w:r>
      <w:r w:rsidR="004011A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Not all </w:t>
      </w:r>
      <w:r w:rsidR="0009673E" w:rsidRPr="007E1813">
        <w:rPr>
          <w:rFonts w:ascii="Times New Roman" w:hAnsi="Times New Roman" w:cs="Times New Roman"/>
          <w:bCs/>
          <w:sz w:val="28"/>
          <w:szCs w:val="28"/>
        </w:rPr>
        <w:t xml:space="preserve">believers </w:t>
      </w:r>
      <w:r w:rsidRPr="007E1813">
        <w:rPr>
          <w:rFonts w:ascii="Times New Roman" w:hAnsi="Times New Roman" w:cs="Times New Roman"/>
          <w:bCs/>
          <w:sz w:val="28"/>
          <w:szCs w:val="28"/>
        </w:rPr>
        <w:t>will sleep</w:t>
      </w:r>
      <w:r w:rsidR="00784B1B"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784B1B" w:rsidRPr="007E1813">
        <w:rPr>
          <w:rFonts w:ascii="Times New Roman" w:hAnsi="Times New Roman" w:cs="Times New Roman"/>
          <w:bCs/>
          <w:sz w:val="28"/>
          <w:szCs w:val="28"/>
        </w:rPr>
        <w:t xml:space="preserve">but </w:t>
      </w:r>
      <w:r w:rsidRPr="007E1813">
        <w:rPr>
          <w:rFonts w:ascii="Times New Roman" w:hAnsi="Times New Roman" w:cs="Times New Roman"/>
          <w:bCs/>
          <w:sz w:val="28"/>
          <w:szCs w:val="28"/>
        </w:rPr>
        <w:t xml:space="preserve">all will be changed to the resurrection body. And it will happen as one would expect of the Creator, in the blinking of an eye – not over ages of time, like the </w:t>
      </w:r>
      <w:r w:rsidR="003A19C6">
        <w:rPr>
          <w:rFonts w:ascii="Times New Roman" w:hAnsi="Times New Roman" w:cs="Times New Roman"/>
          <w:bCs/>
          <w:sz w:val="28"/>
          <w:szCs w:val="28"/>
        </w:rPr>
        <w:t xml:space="preserve">faulty, </w:t>
      </w:r>
      <w:r w:rsidRPr="007E1813">
        <w:rPr>
          <w:rFonts w:ascii="Times New Roman" w:hAnsi="Times New Roman" w:cs="Times New Roman"/>
          <w:bCs/>
          <w:sz w:val="28"/>
          <w:szCs w:val="28"/>
        </w:rPr>
        <w:t xml:space="preserve">evolutionist </w:t>
      </w:r>
      <w:r w:rsidR="00784B1B" w:rsidRPr="007E1813">
        <w:rPr>
          <w:rFonts w:ascii="Times New Roman" w:hAnsi="Times New Roman" w:cs="Times New Roman"/>
          <w:bCs/>
          <w:sz w:val="28"/>
          <w:szCs w:val="28"/>
        </w:rPr>
        <w:t>model</w:t>
      </w:r>
      <w:r w:rsidR="00834DAD" w:rsidRPr="007E1813">
        <w:rPr>
          <w:rFonts w:ascii="Times New Roman" w:hAnsi="Times New Roman" w:cs="Times New Roman"/>
          <w:bCs/>
          <w:sz w:val="28"/>
          <w:szCs w:val="28"/>
        </w:rPr>
        <w:t>s</w:t>
      </w:r>
      <w:r w:rsidR="004011AB" w:rsidRPr="007E1813">
        <w:rPr>
          <w:rFonts w:ascii="Times New Roman" w:hAnsi="Times New Roman" w:cs="Times New Roman"/>
          <w:bCs/>
          <w:sz w:val="28"/>
          <w:szCs w:val="28"/>
        </w:rPr>
        <w:t xml:space="preserve"> of the natural world</w:t>
      </w:r>
      <w:r w:rsidRPr="007E1813">
        <w:rPr>
          <w:rFonts w:ascii="Times New Roman" w:hAnsi="Times New Roman" w:cs="Times New Roman"/>
          <w:bCs/>
          <w:sz w:val="28"/>
          <w:szCs w:val="28"/>
        </w:rPr>
        <w:t>.</w:t>
      </w:r>
      <w:r w:rsidR="004011AB" w:rsidRPr="007E1813">
        <w:rPr>
          <w:rFonts w:ascii="Times New Roman" w:hAnsi="Times New Roman" w:cs="Times New Roman"/>
          <w:bCs/>
          <w:sz w:val="28"/>
          <w:szCs w:val="28"/>
        </w:rPr>
        <w:t xml:space="preserve"> In 1 Th.4:16 it </w:t>
      </w:r>
      <w:r w:rsidR="00967685" w:rsidRPr="007E1813">
        <w:rPr>
          <w:rFonts w:ascii="Times New Roman" w:hAnsi="Times New Roman" w:cs="Times New Roman"/>
          <w:bCs/>
          <w:sz w:val="28"/>
          <w:szCs w:val="28"/>
        </w:rPr>
        <w:t>says,</w:t>
      </w:r>
      <w:r w:rsidR="004011AB" w:rsidRPr="007E1813">
        <w:rPr>
          <w:rFonts w:ascii="Times New Roman" w:hAnsi="Times New Roman" w:cs="Times New Roman"/>
          <w:bCs/>
          <w:sz w:val="28"/>
          <w:szCs w:val="28"/>
        </w:rPr>
        <w:t xml:space="preserve"> “the dead in Christ will rise first” “at the trumpet of God”. Here </w:t>
      </w:r>
      <w:r w:rsidR="000001C8" w:rsidRPr="007E1813">
        <w:rPr>
          <w:rFonts w:ascii="Times New Roman" w:hAnsi="Times New Roman" w:cs="Times New Roman"/>
          <w:bCs/>
          <w:sz w:val="28"/>
          <w:szCs w:val="28"/>
        </w:rPr>
        <w:t>in 1 Cor.15:35-</w:t>
      </w:r>
      <w:r w:rsidR="00680E64" w:rsidRPr="007E1813">
        <w:rPr>
          <w:rFonts w:ascii="Times New Roman" w:hAnsi="Times New Roman" w:cs="Times New Roman"/>
          <w:bCs/>
          <w:sz w:val="28"/>
          <w:szCs w:val="28"/>
        </w:rPr>
        <w:t>5</w:t>
      </w:r>
      <w:r w:rsidR="000001C8" w:rsidRPr="007E1813">
        <w:rPr>
          <w:rFonts w:ascii="Times New Roman" w:hAnsi="Times New Roman" w:cs="Times New Roman"/>
          <w:bCs/>
          <w:sz w:val="28"/>
          <w:szCs w:val="28"/>
        </w:rPr>
        <w:t xml:space="preserve">7 </w:t>
      </w:r>
      <w:r w:rsidR="004011AB" w:rsidRPr="007E1813">
        <w:rPr>
          <w:rFonts w:ascii="Times New Roman" w:hAnsi="Times New Roman" w:cs="Times New Roman"/>
          <w:bCs/>
          <w:sz w:val="28"/>
          <w:szCs w:val="28"/>
        </w:rPr>
        <w:t xml:space="preserve">it is the dead </w:t>
      </w:r>
      <w:r w:rsidR="00C60213" w:rsidRPr="007E1813">
        <w:rPr>
          <w:rFonts w:ascii="Times New Roman" w:hAnsi="Times New Roman" w:cs="Times New Roman"/>
          <w:bCs/>
          <w:sz w:val="28"/>
          <w:szCs w:val="28"/>
        </w:rPr>
        <w:t xml:space="preserve">who </w:t>
      </w:r>
      <w:r w:rsidR="004011AB" w:rsidRPr="007E1813">
        <w:rPr>
          <w:rFonts w:ascii="Times New Roman" w:hAnsi="Times New Roman" w:cs="Times New Roman"/>
          <w:bCs/>
          <w:sz w:val="28"/>
          <w:szCs w:val="28"/>
        </w:rPr>
        <w:lastRenderedPageBreak/>
        <w:t xml:space="preserve">will </w:t>
      </w:r>
      <w:r w:rsidR="00967685" w:rsidRPr="007E1813">
        <w:rPr>
          <w:rFonts w:ascii="Times New Roman" w:hAnsi="Times New Roman" w:cs="Times New Roman"/>
          <w:bCs/>
          <w:sz w:val="28"/>
          <w:szCs w:val="28"/>
        </w:rPr>
        <w:t>rise,</w:t>
      </w:r>
      <w:r w:rsidR="004011AB" w:rsidRPr="007E1813">
        <w:rPr>
          <w:rFonts w:ascii="Times New Roman" w:hAnsi="Times New Roman" w:cs="Times New Roman"/>
          <w:bCs/>
          <w:sz w:val="28"/>
          <w:szCs w:val="28"/>
        </w:rPr>
        <w:t xml:space="preserve"> and the living will be changed “at the last trumpet”. That must be the seventh trumpet </w:t>
      </w:r>
      <w:r w:rsidR="00CF08C3" w:rsidRPr="007E1813">
        <w:rPr>
          <w:rFonts w:ascii="Times New Roman" w:hAnsi="Times New Roman" w:cs="Times New Roman"/>
          <w:bCs/>
          <w:sz w:val="28"/>
          <w:szCs w:val="28"/>
        </w:rPr>
        <w:t>of Rev.11:15.</w:t>
      </w:r>
      <w:r w:rsidR="004011AB" w:rsidRPr="007E1813">
        <w:rPr>
          <w:rFonts w:ascii="Times New Roman" w:hAnsi="Times New Roman" w:cs="Times New Roman"/>
          <w:bCs/>
          <w:sz w:val="28"/>
          <w:szCs w:val="28"/>
        </w:rPr>
        <w:t xml:space="preserve"> </w:t>
      </w:r>
      <w:r w:rsidR="00CF08C3" w:rsidRPr="007E1813">
        <w:rPr>
          <w:rFonts w:ascii="Times New Roman" w:hAnsi="Times New Roman" w:cs="Times New Roman"/>
          <w:bCs/>
          <w:sz w:val="28"/>
          <w:szCs w:val="28"/>
        </w:rPr>
        <w:t xml:space="preserve">For those attaining this </w:t>
      </w:r>
      <w:r w:rsidR="00784B1B" w:rsidRPr="007E1813">
        <w:rPr>
          <w:rFonts w:ascii="Times New Roman" w:hAnsi="Times New Roman" w:cs="Times New Roman"/>
          <w:bCs/>
          <w:sz w:val="28"/>
          <w:szCs w:val="28"/>
        </w:rPr>
        <w:t>“</w:t>
      </w:r>
      <w:r w:rsidR="00CF08C3" w:rsidRPr="007E1813">
        <w:rPr>
          <w:rFonts w:ascii="Times New Roman" w:hAnsi="Times New Roman" w:cs="Times New Roman"/>
          <w:bCs/>
          <w:sz w:val="28"/>
          <w:szCs w:val="28"/>
        </w:rPr>
        <w:t>former resurrection</w:t>
      </w:r>
      <w:r w:rsidR="00784B1B" w:rsidRPr="007E1813">
        <w:rPr>
          <w:rFonts w:ascii="Times New Roman" w:hAnsi="Times New Roman" w:cs="Times New Roman"/>
          <w:bCs/>
          <w:sz w:val="28"/>
          <w:szCs w:val="28"/>
        </w:rPr>
        <w:t>” (Rev.20:5, 6)</w:t>
      </w:r>
      <w:r w:rsidR="00CF08C3" w:rsidRPr="007E1813">
        <w:rPr>
          <w:rFonts w:ascii="Times New Roman" w:hAnsi="Times New Roman" w:cs="Times New Roman"/>
          <w:bCs/>
          <w:sz w:val="28"/>
          <w:szCs w:val="28"/>
        </w:rPr>
        <w:t xml:space="preserve"> the quote from Isa.25:8 will apply, “Death was drunk down in </w:t>
      </w:r>
      <w:r w:rsidR="00CF08C3" w:rsidRPr="007E1813">
        <w:rPr>
          <w:rFonts w:ascii="Times New Roman" w:hAnsi="Times New Roman" w:cs="Times New Roman"/>
          <w:bCs/>
          <w:sz w:val="28"/>
          <w:szCs w:val="28"/>
          <w:u w:val="single"/>
        </w:rPr>
        <w:t>victory</w:t>
      </w:r>
      <w:r w:rsidR="00CF08C3" w:rsidRPr="007E1813">
        <w:rPr>
          <w:rFonts w:ascii="Times New Roman" w:hAnsi="Times New Roman" w:cs="Times New Roman"/>
          <w:bCs/>
          <w:sz w:val="28"/>
          <w:szCs w:val="28"/>
        </w:rPr>
        <w:t xml:space="preserve"> (</w:t>
      </w:r>
      <w:r w:rsidR="00D70FC0" w:rsidRPr="007E1813">
        <w:rPr>
          <w:rFonts w:ascii="Times New Roman" w:hAnsi="Times New Roman" w:cs="Times New Roman"/>
          <w:bCs/>
          <w:i/>
          <w:iCs/>
          <w:sz w:val="28"/>
          <w:szCs w:val="28"/>
        </w:rPr>
        <w:t>LXX</w:t>
      </w:r>
      <w:r w:rsidR="00CF08C3" w:rsidRPr="007E1813">
        <w:rPr>
          <w:rFonts w:ascii="Times New Roman" w:hAnsi="Times New Roman" w:cs="Times New Roman"/>
          <w:bCs/>
          <w:sz w:val="28"/>
          <w:szCs w:val="28"/>
        </w:rPr>
        <w:t>,</w:t>
      </w:r>
      <w:r w:rsidR="008A7499" w:rsidRPr="007E1813">
        <w:rPr>
          <w:rFonts w:ascii="Times New Roman" w:hAnsi="Times New Roman" w:cs="Times New Roman"/>
          <w:bCs/>
          <w:sz w:val="28"/>
          <w:szCs w:val="28"/>
        </w:rPr>
        <w:t xml:space="preserve"> noun</w:t>
      </w:r>
      <w:r w:rsidR="00CF08C3" w:rsidRPr="007E1813">
        <w:rPr>
          <w:rFonts w:ascii="Times New Roman" w:hAnsi="Times New Roman" w:cs="Times New Roman"/>
          <w:bCs/>
          <w:sz w:val="28"/>
          <w:szCs w:val="28"/>
        </w:rPr>
        <w:t xml:space="preserve"> </w:t>
      </w:r>
      <w:proofErr w:type="spellStart"/>
      <w:r w:rsidR="00CF08C3" w:rsidRPr="007E1813">
        <w:rPr>
          <w:rFonts w:ascii="Times New Roman" w:hAnsi="Times New Roman" w:cs="Times New Roman"/>
          <w:bCs/>
          <w:i/>
          <w:sz w:val="28"/>
          <w:szCs w:val="28"/>
        </w:rPr>
        <w:t>nikē</w:t>
      </w:r>
      <w:proofErr w:type="spellEnd"/>
      <w:r w:rsidR="00CF08C3" w:rsidRPr="007E1813">
        <w:rPr>
          <w:rFonts w:ascii="Times New Roman" w:hAnsi="Times New Roman" w:cs="Times New Roman"/>
          <w:bCs/>
          <w:sz w:val="28"/>
          <w:szCs w:val="28"/>
        </w:rPr>
        <w:t xml:space="preserve">)”. This victory will belong to the “overcomer” (Gk. </w:t>
      </w:r>
      <w:proofErr w:type="spellStart"/>
      <w:r w:rsidR="00CF08C3" w:rsidRPr="007E1813">
        <w:rPr>
          <w:rFonts w:ascii="Times New Roman" w:hAnsi="Times New Roman" w:cs="Times New Roman"/>
          <w:bCs/>
          <w:i/>
          <w:sz w:val="28"/>
          <w:szCs w:val="28"/>
        </w:rPr>
        <w:t>nikōn</w:t>
      </w:r>
      <w:proofErr w:type="spellEnd"/>
      <w:r w:rsidR="00CF08C3" w:rsidRPr="007E1813">
        <w:rPr>
          <w:rFonts w:ascii="Times New Roman" w:hAnsi="Times New Roman" w:cs="Times New Roman"/>
          <w:bCs/>
          <w:sz w:val="28"/>
          <w:szCs w:val="28"/>
        </w:rPr>
        <w:t>, particip</w:t>
      </w:r>
      <w:r w:rsidR="00784B1B" w:rsidRPr="007E1813">
        <w:rPr>
          <w:rFonts w:ascii="Times New Roman" w:hAnsi="Times New Roman" w:cs="Times New Roman"/>
          <w:bCs/>
          <w:sz w:val="28"/>
          <w:szCs w:val="28"/>
        </w:rPr>
        <w:t>ial</w:t>
      </w:r>
      <w:r w:rsidR="00CF08C3" w:rsidRPr="007E1813">
        <w:rPr>
          <w:rFonts w:ascii="Times New Roman" w:hAnsi="Times New Roman" w:cs="Times New Roman"/>
          <w:bCs/>
          <w:sz w:val="28"/>
          <w:szCs w:val="28"/>
        </w:rPr>
        <w:t xml:space="preserve"> form of the verb </w:t>
      </w:r>
      <w:r w:rsidR="00CF08C3" w:rsidRPr="007E1813">
        <w:rPr>
          <w:rFonts w:ascii="Times New Roman" w:hAnsi="Times New Roman" w:cs="Times New Roman"/>
          <w:bCs/>
          <w:i/>
          <w:sz w:val="28"/>
          <w:szCs w:val="28"/>
        </w:rPr>
        <w:t>nikaō</w:t>
      </w:r>
      <w:r w:rsidR="00CF08C3" w:rsidRPr="007E1813">
        <w:rPr>
          <w:rFonts w:ascii="Times New Roman" w:hAnsi="Times New Roman" w:cs="Times New Roman"/>
          <w:bCs/>
          <w:sz w:val="28"/>
          <w:szCs w:val="28"/>
        </w:rPr>
        <w:t>), who figures so prominently in the Revelation</w:t>
      </w:r>
      <w:r w:rsidR="007B50C5" w:rsidRPr="007E1813">
        <w:rPr>
          <w:rFonts w:ascii="Times New Roman" w:hAnsi="Times New Roman" w:cs="Times New Roman"/>
          <w:bCs/>
          <w:sz w:val="28"/>
          <w:szCs w:val="28"/>
        </w:rPr>
        <w:t>.</w:t>
      </w:r>
      <w:r w:rsidR="00CF08C3" w:rsidRPr="007E1813">
        <w:rPr>
          <w:rFonts w:ascii="Times New Roman" w:hAnsi="Times New Roman" w:cs="Times New Roman"/>
          <w:bCs/>
          <w:sz w:val="28"/>
          <w:szCs w:val="28"/>
        </w:rPr>
        <w:t xml:space="preserve"> </w:t>
      </w:r>
      <w:r w:rsidR="007B50C5" w:rsidRPr="007E1813">
        <w:rPr>
          <w:rFonts w:ascii="Times New Roman" w:hAnsi="Times New Roman" w:cs="Times New Roman"/>
          <w:bCs/>
          <w:sz w:val="28"/>
          <w:szCs w:val="28"/>
        </w:rPr>
        <w:t>E</w:t>
      </w:r>
      <w:r w:rsidR="00CF08C3" w:rsidRPr="007E1813">
        <w:rPr>
          <w:rFonts w:ascii="Times New Roman" w:hAnsi="Times New Roman" w:cs="Times New Roman"/>
          <w:bCs/>
          <w:sz w:val="28"/>
          <w:szCs w:val="28"/>
        </w:rPr>
        <w:t>ach of the seven assemblies has promise</w:t>
      </w:r>
      <w:r w:rsidR="00D70FC0" w:rsidRPr="007E1813">
        <w:rPr>
          <w:rFonts w:ascii="Times New Roman" w:hAnsi="Times New Roman" w:cs="Times New Roman"/>
          <w:bCs/>
          <w:sz w:val="28"/>
          <w:szCs w:val="28"/>
        </w:rPr>
        <w:t>s</w:t>
      </w:r>
      <w:r w:rsidR="00CF08C3" w:rsidRPr="007E1813">
        <w:rPr>
          <w:rFonts w:ascii="Times New Roman" w:hAnsi="Times New Roman" w:cs="Times New Roman"/>
          <w:bCs/>
          <w:sz w:val="28"/>
          <w:szCs w:val="28"/>
        </w:rPr>
        <w:t xml:space="preserve"> made to the “one overcoming”. I also found it interesting that the </w:t>
      </w:r>
      <w:r w:rsidR="008520CD" w:rsidRPr="007E1813">
        <w:rPr>
          <w:rFonts w:ascii="Times New Roman" w:hAnsi="Times New Roman" w:cs="Times New Roman"/>
          <w:bCs/>
          <w:sz w:val="28"/>
          <w:szCs w:val="28"/>
        </w:rPr>
        <w:t>1 Corinthians 15</w:t>
      </w:r>
      <w:r w:rsidR="00CF08C3" w:rsidRPr="007E1813">
        <w:rPr>
          <w:rFonts w:ascii="Times New Roman" w:hAnsi="Times New Roman" w:cs="Times New Roman"/>
          <w:bCs/>
          <w:sz w:val="28"/>
          <w:szCs w:val="28"/>
        </w:rPr>
        <w:t xml:space="preserve"> quote of Isa.25:8 </w:t>
      </w:r>
      <w:r w:rsidR="00453365" w:rsidRPr="007E1813">
        <w:rPr>
          <w:rFonts w:ascii="Times New Roman" w:hAnsi="Times New Roman" w:cs="Times New Roman"/>
          <w:bCs/>
          <w:sz w:val="28"/>
          <w:szCs w:val="28"/>
        </w:rPr>
        <w:t xml:space="preserve">conforms to neither the Hebrew nor the </w:t>
      </w:r>
      <w:r w:rsidR="00453365" w:rsidRPr="007E1813">
        <w:rPr>
          <w:rFonts w:ascii="Times New Roman" w:hAnsi="Times New Roman" w:cs="Times New Roman"/>
          <w:bCs/>
          <w:i/>
          <w:sz w:val="28"/>
          <w:szCs w:val="28"/>
        </w:rPr>
        <w:t>LXX</w:t>
      </w:r>
      <w:r w:rsidR="007B50C5" w:rsidRPr="007E1813">
        <w:rPr>
          <w:rFonts w:ascii="Times New Roman" w:hAnsi="Times New Roman" w:cs="Times New Roman"/>
          <w:bCs/>
          <w:sz w:val="28"/>
          <w:szCs w:val="28"/>
        </w:rPr>
        <w:t xml:space="preserve"> </w:t>
      </w:r>
      <w:r w:rsidR="009B447A" w:rsidRPr="007E1813">
        <w:rPr>
          <w:rFonts w:ascii="Times New Roman" w:hAnsi="Times New Roman" w:cs="Times New Roman"/>
          <w:bCs/>
          <w:sz w:val="28"/>
          <w:szCs w:val="28"/>
        </w:rPr>
        <w:t xml:space="preserve">texts </w:t>
      </w:r>
      <w:r w:rsidR="004F370A" w:rsidRPr="007E1813">
        <w:rPr>
          <w:rFonts w:ascii="Times New Roman" w:hAnsi="Times New Roman" w:cs="Times New Roman"/>
          <w:bCs/>
          <w:sz w:val="28"/>
          <w:szCs w:val="28"/>
        </w:rPr>
        <w:t>–</w:t>
      </w:r>
      <w:r w:rsidR="007B50C5" w:rsidRPr="007E1813">
        <w:rPr>
          <w:rFonts w:ascii="Times New Roman" w:hAnsi="Times New Roman" w:cs="Times New Roman"/>
          <w:bCs/>
          <w:sz w:val="28"/>
          <w:szCs w:val="28"/>
        </w:rPr>
        <w:t xml:space="preserve"> </w:t>
      </w:r>
      <w:r w:rsidR="00453365" w:rsidRPr="007E1813">
        <w:rPr>
          <w:rFonts w:ascii="Times New Roman" w:hAnsi="Times New Roman" w:cs="Times New Roman"/>
          <w:bCs/>
          <w:sz w:val="28"/>
          <w:szCs w:val="28"/>
        </w:rPr>
        <w:t xml:space="preserve"> </w:t>
      </w:r>
      <w:r w:rsidR="007B50C5" w:rsidRPr="007E1813">
        <w:rPr>
          <w:rFonts w:ascii="Times New Roman" w:hAnsi="Times New Roman" w:cs="Times New Roman"/>
          <w:bCs/>
          <w:sz w:val="28"/>
          <w:szCs w:val="28"/>
        </w:rPr>
        <w:t>the latter</w:t>
      </w:r>
      <w:r w:rsidR="00453365" w:rsidRPr="007E1813">
        <w:rPr>
          <w:rFonts w:ascii="Times New Roman" w:hAnsi="Times New Roman" w:cs="Times New Roman"/>
          <w:bCs/>
          <w:sz w:val="28"/>
          <w:szCs w:val="28"/>
        </w:rPr>
        <w:t xml:space="preserve"> reads “Death has prevailed and swallowed up </w:t>
      </w:r>
      <w:r w:rsidR="00453365" w:rsidRPr="007E1813">
        <w:rPr>
          <w:rFonts w:ascii="Times New Roman" w:hAnsi="Times New Roman" w:cs="Times New Roman"/>
          <w:bCs/>
          <w:i/>
          <w:sz w:val="28"/>
          <w:szCs w:val="28"/>
        </w:rPr>
        <w:t>men</w:t>
      </w:r>
      <w:r w:rsidR="00453365" w:rsidRPr="007E1813">
        <w:rPr>
          <w:rFonts w:ascii="Times New Roman" w:hAnsi="Times New Roman" w:cs="Times New Roman"/>
          <w:bCs/>
          <w:sz w:val="28"/>
          <w:szCs w:val="28"/>
        </w:rPr>
        <w:t>”</w:t>
      </w:r>
      <w:r w:rsidR="007B50C5" w:rsidRPr="007E1813">
        <w:rPr>
          <w:rFonts w:ascii="Times New Roman" w:hAnsi="Times New Roman" w:cs="Times New Roman"/>
          <w:bCs/>
          <w:sz w:val="28"/>
          <w:szCs w:val="28"/>
        </w:rPr>
        <w:t xml:space="preserve">, just the opposite of Paul’s </w:t>
      </w:r>
      <w:r w:rsidR="00C60213" w:rsidRPr="007E1813">
        <w:rPr>
          <w:rFonts w:ascii="Times New Roman" w:hAnsi="Times New Roman" w:cs="Times New Roman"/>
          <w:bCs/>
          <w:sz w:val="28"/>
          <w:szCs w:val="28"/>
        </w:rPr>
        <w:t>less</w:t>
      </w:r>
      <w:r w:rsidR="007B50C5" w:rsidRPr="007E1813">
        <w:rPr>
          <w:rFonts w:ascii="Times New Roman" w:hAnsi="Times New Roman" w:cs="Times New Roman"/>
          <w:bCs/>
          <w:sz w:val="28"/>
          <w:szCs w:val="28"/>
        </w:rPr>
        <w:t>on</w:t>
      </w:r>
      <w:r w:rsidR="00453365" w:rsidRPr="007E1813">
        <w:rPr>
          <w:rFonts w:ascii="Times New Roman" w:hAnsi="Times New Roman" w:cs="Times New Roman"/>
          <w:bCs/>
          <w:sz w:val="28"/>
          <w:szCs w:val="28"/>
        </w:rPr>
        <w:t xml:space="preserve">. While the NT often makes adaptations from OT texts, here it says “has been written”, </w:t>
      </w:r>
      <w:r w:rsidR="00B905DC" w:rsidRPr="007E1813">
        <w:rPr>
          <w:rFonts w:ascii="Times New Roman" w:hAnsi="Times New Roman" w:cs="Times New Roman"/>
          <w:bCs/>
          <w:sz w:val="28"/>
          <w:szCs w:val="28"/>
        </w:rPr>
        <w:t>so</w:t>
      </w:r>
      <w:r w:rsidR="00453365" w:rsidRPr="007E1813">
        <w:rPr>
          <w:rFonts w:ascii="Times New Roman" w:hAnsi="Times New Roman" w:cs="Times New Roman"/>
          <w:bCs/>
          <w:sz w:val="28"/>
          <w:szCs w:val="28"/>
        </w:rPr>
        <w:t xml:space="preserve"> I assume that Paul’s </w:t>
      </w:r>
      <w:r w:rsidR="009B447A" w:rsidRPr="007E1813">
        <w:rPr>
          <w:rFonts w:ascii="Times New Roman" w:hAnsi="Times New Roman" w:cs="Times New Roman"/>
          <w:bCs/>
          <w:sz w:val="28"/>
          <w:szCs w:val="28"/>
        </w:rPr>
        <w:t>cit</w:t>
      </w:r>
      <w:r w:rsidR="00453365" w:rsidRPr="007E1813">
        <w:rPr>
          <w:rFonts w:ascii="Times New Roman" w:hAnsi="Times New Roman" w:cs="Times New Roman"/>
          <w:bCs/>
          <w:sz w:val="28"/>
          <w:szCs w:val="28"/>
        </w:rPr>
        <w:t xml:space="preserve">ation captured a text not represented by the Masoretic or </w:t>
      </w:r>
      <w:r w:rsidR="00453365" w:rsidRPr="007E1813">
        <w:rPr>
          <w:rFonts w:ascii="Times New Roman" w:hAnsi="Times New Roman" w:cs="Times New Roman"/>
          <w:bCs/>
          <w:i/>
          <w:sz w:val="28"/>
          <w:szCs w:val="28"/>
        </w:rPr>
        <w:t>LXX</w:t>
      </w:r>
      <w:r w:rsidR="00453365" w:rsidRPr="007E1813">
        <w:rPr>
          <w:rFonts w:ascii="Times New Roman" w:hAnsi="Times New Roman" w:cs="Times New Roman"/>
          <w:bCs/>
          <w:sz w:val="28"/>
          <w:szCs w:val="28"/>
        </w:rPr>
        <w:t xml:space="preserve"> text</w:t>
      </w:r>
      <w:r w:rsidR="00D817C2" w:rsidRPr="007E1813">
        <w:rPr>
          <w:rFonts w:ascii="Times New Roman" w:hAnsi="Times New Roman" w:cs="Times New Roman"/>
          <w:bCs/>
          <w:sz w:val="28"/>
          <w:szCs w:val="28"/>
        </w:rPr>
        <w:t>ual tradition</w:t>
      </w:r>
      <w:r w:rsidR="00453365" w:rsidRPr="007E1813">
        <w:rPr>
          <w:rFonts w:ascii="Times New Roman" w:hAnsi="Times New Roman" w:cs="Times New Roman"/>
          <w:bCs/>
          <w:sz w:val="28"/>
          <w:szCs w:val="28"/>
        </w:rPr>
        <w:t>s</w:t>
      </w:r>
      <w:r w:rsidR="00784B1B" w:rsidRPr="007E1813">
        <w:rPr>
          <w:rFonts w:ascii="Times New Roman" w:hAnsi="Times New Roman" w:cs="Times New Roman"/>
          <w:bCs/>
          <w:sz w:val="28"/>
          <w:szCs w:val="28"/>
        </w:rPr>
        <w:t xml:space="preserve"> as we have them today</w:t>
      </w:r>
      <w:r w:rsidR="00453365" w:rsidRPr="007E1813">
        <w:rPr>
          <w:rFonts w:ascii="Times New Roman" w:hAnsi="Times New Roman" w:cs="Times New Roman"/>
          <w:bCs/>
          <w:sz w:val="28"/>
          <w:szCs w:val="28"/>
        </w:rPr>
        <w:t xml:space="preserve">. </w:t>
      </w:r>
    </w:p>
    <w:p w14:paraId="05F3F164" w14:textId="77777777" w:rsidR="00C3306C" w:rsidRPr="007E1813" w:rsidRDefault="00453365" w:rsidP="0009673E">
      <w:pPr>
        <w:pStyle w:val="ListParagraph"/>
        <w:spacing w:after="40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Although Paul said above “we shall be changed”, which naturally included himself, we need to recognize that he was </w:t>
      </w:r>
      <w:r w:rsidR="00A544C4" w:rsidRPr="007E1813">
        <w:rPr>
          <w:rFonts w:ascii="Times New Roman" w:hAnsi="Times New Roman" w:cs="Times New Roman"/>
          <w:bCs/>
          <w:sz w:val="28"/>
          <w:szCs w:val="28"/>
        </w:rPr>
        <w:t xml:space="preserve">later </w:t>
      </w:r>
      <w:r w:rsidRPr="007E1813">
        <w:rPr>
          <w:rFonts w:ascii="Times New Roman" w:hAnsi="Times New Roman" w:cs="Times New Roman"/>
          <w:bCs/>
          <w:sz w:val="28"/>
          <w:szCs w:val="28"/>
        </w:rPr>
        <w:t>given a</w:t>
      </w:r>
      <w:r w:rsidR="00134C72">
        <w:rPr>
          <w:rFonts w:ascii="Times New Roman" w:hAnsi="Times New Roman" w:cs="Times New Roman"/>
          <w:bCs/>
          <w:sz w:val="28"/>
          <w:szCs w:val="28"/>
        </w:rPr>
        <w:t>n entirely</w:t>
      </w:r>
      <w:r w:rsidR="00A544C4" w:rsidRPr="007E1813">
        <w:rPr>
          <w:rFonts w:ascii="Times New Roman" w:hAnsi="Times New Roman" w:cs="Times New Roman"/>
          <w:bCs/>
          <w:sz w:val="28"/>
          <w:szCs w:val="28"/>
        </w:rPr>
        <w:t xml:space="preserve"> different</w:t>
      </w:r>
      <w:r w:rsidRPr="007E1813">
        <w:rPr>
          <w:rFonts w:ascii="Times New Roman" w:hAnsi="Times New Roman" w:cs="Times New Roman"/>
          <w:bCs/>
          <w:sz w:val="28"/>
          <w:szCs w:val="28"/>
        </w:rPr>
        <w:t xml:space="preserve"> stewardship (Eph.3:2). </w:t>
      </w:r>
      <w:r w:rsidR="00900A4C" w:rsidRPr="007E1813">
        <w:rPr>
          <w:rFonts w:ascii="Times New Roman" w:hAnsi="Times New Roman" w:cs="Times New Roman"/>
          <w:bCs/>
          <w:sz w:val="28"/>
          <w:szCs w:val="28"/>
        </w:rPr>
        <w:t>Concerning that latter stewardship he said</w:t>
      </w:r>
      <w:r w:rsidRPr="007E1813">
        <w:rPr>
          <w:rFonts w:ascii="Times New Roman" w:hAnsi="Times New Roman" w:cs="Times New Roman"/>
          <w:bCs/>
          <w:sz w:val="28"/>
          <w:szCs w:val="28"/>
        </w:rPr>
        <w:t>, “whatever things were gain to me, these I have considered loss on account of Christ” (Phi.</w:t>
      </w:r>
      <w:r w:rsidR="00E11C75" w:rsidRPr="007E1813">
        <w:rPr>
          <w:rFonts w:ascii="Times New Roman" w:hAnsi="Times New Roman" w:cs="Times New Roman"/>
          <w:bCs/>
          <w:sz w:val="28"/>
          <w:szCs w:val="28"/>
        </w:rPr>
        <w:t xml:space="preserve">3:7). And a few sentences after, “if somehow I may attain to the </w:t>
      </w:r>
      <w:r w:rsidR="00E11C75" w:rsidRPr="007E1813">
        <w:rPr>
          <w:rFonts w:ascii="Times New Roman" w:hAnsi="Times New Roman" w:cs="Times New Roman"/>
          <w:bCs/>
          <w:sz w:val="28"/>
          <w:szCs w:val="28"/>
          <w:u w:val="single"/>
        </w:rPr>
        <w:t>out-resurrection</w:t>
      </w:r>
      <w:r w:rsidR="00E11C75" w:rsidRPr="007E1813">
        <w:rPr>
          <w:rFonts w:ascii="Times New Roman" w:hAnsi="Times New Roman" w:cs="Times New Roman"/>
          <w:bCs/>
          <w:sz w:val="28"/>
          <w:szCs w:val="28"/>
        </w:rPr>
        <w:t xml:space="preserve"> (Gk. </w:t>
      </w:r>
      <w:proofErr w:type="spellStart"/>
      <w:r w:rsidR="00E11C75" w:rsidRPr="007E1813">
        <w:rPr>
          <w:rFonts w:ascii="Times New Roman" w:hAnsi="Times New Roman" w:cs="Times New Roman"/>
          <w:bCs/>
          <w:i/>
          <w:sz w:val="28"/>
          <w:szCs w:val="28"/>
        </w:rPr>
        <w:t>exanastasis</w:t>
      </w:r>
      <w:proofErr w:type="spellEnd"/>
      <w:r w:rsidR="000F5AC5" w:rsidRPr="007E1813">
        <w:rPr>
          <w:rFonts w:ascii="Times New Roman" w:hAnsi="Times New Roman" w:cs="Times New Roman"/>
          <w:bCs/>
          <w:i/>
          <w:sz w:val="28"/>
          <w:szCs w:val="28"/>
        </w:rPr>
        <w:t>, hapax</w:t>
      </w:r>
      <w:r w:rsidR="00E11C75" w:rsidRPr="007E1813">
        <w:rPr>
          <w:rFonts w:ascii="Times New Roman" w:hAnsi="Times New Roman" w:cs="Times New Roman"/>
          <w:bCs/>
          <w:sz w:val="28"/>
          <w:szCs w:val="28"/>
        </w:rPr>
        <w:t xml:space="preserve">) which is out from dead ones” (Phi.3:11). Paul’s </w:t>
      </w:r>
      <w:r w:rsidR="009B447A" w:rsidRPr="007E1813">
        <w:rPr>
          <w:rFonts w:ascii="Times New Roman" w:hAnsi="Times New Roman" w:cs="Times New Roman"/>
          <w:bCs/>
          <w:sz w:val="28"/>
          <w:szCs w:val="28"/>
        </w:rPr>
        <w:t xml:space="preserve">earlier </w:t>
      </w:r>
      <w:r w:rsidR="00E11C75" w:rsidRPr="007E1813">
        <w:rPr>
          <w:rFonts w:ascii="Times New Roman" w:hAnsi="Times New Roman" w:cs="Times New Roman"/>
          <w:bCs/>
          <w:sz w:val="28"/>
          <w:szCs w:val="28"/>
        </w:rPr>
        <w:t xml:space="preserve">certainty of resurrection in 1 Corinthians 15 seems to have become </w:t>
      </w:r>
      <w:r w:rsidR="00AE30D2" w:rsidRPr="007E1813">
        <w:rPr>
          <w:rFonts w:ascii="Times New Roman" w:hAnsi="Times New Roman" w:cs="Times New Roman"/>
          <w:bCs/>
          <w:sz w:val="28"/>
          <w:szCs w:val="28"/>
        </w:rPr>
        <w:t>uncertainty</w:t>
      </w:r>
      <w:r w:rsidR="00E11C75" w:rsidRPr="007E1813">
        <w:rPr>
          <w:rFonts w:ascii="Times New Roman" w:hAnsi="Times New Roman" w:cs="Times New Roman"/>
          <w:bCs/>
          <w:sz w:val="28"/>
          <w:szCs w:val="28"/>
        </w:rPr>
        <w:t xml:space="preserve"> as to </w:t>
      </w:r>
      <w:r w:rsidR="00D70FC0" w:rsidRPr="007E1813">
        <w:rPr>
          <w:rFonts w:ascii="Times New Roman" w:hAnsi="Times New Roman" w:cs="Times New Roman"/>
          <w:bCs/>
          <w:sz w:val="28"/>
          <w:szCs w:val="28"/>
        </w:rPr>
        <w:t>this “</w:t>
      </w:r>
      <w:r w:rsidR="00E11C75" w:rsidRPr="007E1813">
        <w:rPr>
          <w:rFonts w:ascii="Times New Roman" w:hAnsi="Times New Roman" w:cs="Times New Roman"/>
          <w:bCs/>
          <w:sz w:val="28"/>
          <w:szCs w:val="28"/>
        </w:rPr>
        <w:t>out-resurrection</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 xml:space="preserve">. And </w:t>
      </w:r>
      <w:r w:rsidR="00D70FC0" w:rsidRPr="007E1813">
        <w:rPr>
          <w:rFonts w:ascii="Times New Roman" w:hAnsi="Times New Roman" w:cs="Times New Roman"/>
          <w:bCs/>
          <w:sz w:val="28"/>
          <w:szCs w:val="28"/>
        </w:rPr>
        <w:t>implied in the word</w:t>
      </w:r>
      <w:r w:rsidR="00E11C75" w:rsidRPr="007E1813">
        <w:rPr>
          <w:rFonts w:ascii="Times New Roman" w:hAnsi="Times New Roman" w:cs="Times New Roman"/>
          <w:bCs/>
          <w:sz w:val="28"/>
          <w:szCs w:val="28"/>
        </w:rPr>
        <w:t xml:space="preserve"> </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out-resurrection</w:t>
      </w:r>
      <w:r w:rsidR="00D70FC0" w:rsidRPr="007E1813">
        <w:rPr>
          <w:rFonts w:ascii="Times New Roman" w:hAnsi="Times New Roman" w:cs="Times New Roman"/>
          <w:bCs/>
          <w:sz w:val="28"/>
          <w:szCs w:val="28"/>
        </w:rPr>
        <w:t>”</w:t>
      </w:r>
      <w:r w:rsidR="00E11C75" w:rsidRPr="007E1813">
        <w:rPr>
          <w:rFonts w:ascii="Times New Roman" w:hAnsi="Times New Roman" w:cs="Times New Roman"/>
          <w:bCs/>
          <w:sz w:val="28"/>
          <w:szCs w:val="28"/>
        </w:rPr>
        <w:t xml:space="preserve"> </w:t>
      </w:r>
      <w:r w:rsidR="00245210" w:rsidRPr="007E1813">
        <w:rPr>
          <w:rFonts w:ascii="Times New Roman" w:hAnsi="Times New Roman" w:cs="Times New Roman"/>
          <w:bCs/>
          <w:sz w:val="28"/>
          <w:szCs w:val="28"/>
        </w:rPr>
        <w:t xml:space="preserve">is that </w:t>
      </w:r>
      <w:r w:rsidR="00900A4C" w:rsidRPr="007E1813">
        <w:rPr>
          <w:rFonts w:ascii="Times New Roman" w:hAnsi="Times New Roman" w:cs="Times New Roman"/>
          <w:bCs/>
          <w:sz w:val="28"/>
          <w:szCs w:val="28"/>
        </w:rPr>
        <w:t>it</w:t>
      </w:r>
      <w:r w:rsidR="00245210" w:rsidRPr="007E1813">
        <w:rPr>
          <w:rFonts w:ascii="Times New Roman" w:hAnsi="Times New Roman" w:cs="Times New Roman"/>
          <w:bCs/>
          <w:sz w:val="28"/>
          <w:szCs w:val="28"/>
        </w:rPr>
        <w:t xml:space="preserve"> will precede other</w:t>
      </w:r>
      <w:r w:rsidR="00EA23AF" w:rsidRPr="007E1813">
        <w:rPr>
          <w:rFonts w:ascii="Times New Roman" w:hAnsi="Times New Roman" w:cs="Times New Roman"/>
          <w:bCs/>
          <w:sz w:val="28"/>
          <w:szCs w:val="28"/>
        </w:rPr>
        <w:t xml:space="preserve"> resurrection</w:t>
      </w:r>
      <w:r w:rsidR="00245210" w:rsidRPr="007E1813">
        <w:rPr>
          <w:rFonts w:ascii="Times New Roman" w:hAnsi="Times New Roman" w:cs="Times New Roman"/>
          <w:bCs/>
          <w:sz w:val="28"/>
          <w:szCs w:val="28"/>
        </w:rPr>
        <w:t>s. It is not my point here to explore all that is different in the current dispensation, but this is certainly one of the “things that differ” (Phi.1:10) that we are admonished to “try” or “test” (alternate translation).</w:t>
      </w:r>
      <w:r w:rsidR="00231113" w:rsidRPr="007E1813">
        <w:rPr>
          <w:rFonts w:ascii="Times New Roman" w:hAnsi="Times New Roman" w:cs="Times New Roman"/>
          <w:bCs/>
          <w:sz w:val="28"/>
          <w:szCs w:val="28"/>
        </w:rPr>
        <w:t xml:space="preserve"> </w:t>
      </w:r>
      <w:r w:rsidR="008520CD" w:rsidRPr="007E1813">
        <w:rPr>
          <w:rFonts w:ascii="Times New Roman" w:hAnsi="Times New Roman" w:cs="Times New Roman"/>
          <w:bCs/>
          <w:sz w:val="28"/>
          <w:szCs w:val="28"/>
        </w:rPr>
        <w:t xml:space="preserve">I should hasten to add that there is no </w:t>
      </w:r>
      <w:r w:rsidR="00A544C4" w:rsidRPr="007E1813">
        <w:rPr>
          <w:rFonts w:ascii="Times New Roman" w:hAnsi="Times New Roman" w:cs="Times New Roman"/>
          <w:bCs/>
          <w:sz w:val="28"/>
          <w:szCs w:val="28"/>
        </w:rPr>
        <w:t>mention</w:t>
      </w:r>
      <w:r w:rsidR="008520CD" w:rsidRPr="007E1813">
        <w:rPr>
          <w:rFonts w:ascii="Times New Roman" w:hAnsi="Times New Roman" w:cs="Times New Roman"/>
          <w:bCs/>
          <w:sz w:val="28"/>
          <w:szCs w:val="28"/>
        </w:rPr>
        <w:t xml:space="preserve"> of </w:t>
      </w:r>
      <w:r w:rsidR="00191988" w:rsidRPr="007E1813">
        <w:rPr>
          <w:rFonts w:ascii="Times New Roman" w:hAnsi="Times New Roman" w:cs="Times New Roman"/>
          <w:bCs/>
          <w:sz w:val="28"/>
          <w:szCs w:val="28"/>
        </w:rPr>
        <w:t>an</w:t>
      </w:r>
      <w:r w:rsidR="008520CD" w:rsidRPr="007E1813">
        <w:rPr>
          <w:rFonts w:ascii="Times New Roman" w:hAnsi="Times New Roman" w:cs="Times New Roman"/>
          <w:bCs/>
          <w:sz w:val="28"/>
          <w:szCs w:val="28"/>
        </w:rPr>
        <w:t xml:space="preserve"> out-resurrection in any Act</w:t>
      </w:r>
      <w:r w:rsidR="005231E1" w:rsidRPr="007E1813">
        <w:rPr>
          <w:rFonts w:ascii="Times New Roman" w:hAnsi="Times New Roman" w:cs="Times New Roman"/>
          <w:bCs/>
          <w:sz w:val="28"/>
          <w:szCs w:val="28"/>
        </w:rPr>
        <w:t xml:space="preserve">s </w:t>
      </w:r>
      <w:r w:rsidR="008520CD" w:rsidRPr="007E1813">
        <w:rPr>
          <w:rFonts w:ascii="Times New Roman" w:hAnsi="Times New Roman" w:cs="Times New Roman"/>
          <w:bCs/>
          <w:sz w:val="28"/>
          <w:szCs w:val="28"/>
        </w:rPr>
        <w:t xml:space="preserve">period Scripture, including Revelation. </w:t>
      </w:r>
      <w:r w:rsidR="00103076" w:rsidRPr="007E1813">
        <w:rPr>
          <w:rFonts w:ascii="Times New Roman" w:hAnsi="Times New Roman" w:cs="Times New Roman"/>
          <w:bCs/>
          <w:sz w:val="28"/>
          <w:szCs w:val="28"/>
        </w:rPr>
        <w:t xml:space="preserve">As a point of inference, the </w:t>
      </w:r>
      <w:r w:rsidR="00282F1E" w:rsidRPr="007E1813">
        <w:rPr>
          <w:rFonts w:ascii="Times New Roman" w:hAnsi="Times New Roman" w:cs="Times New Roman"/>
          <w:bCs/>
          <w:sz w:val="28"/>
          <w:szCs w:val="28"/>
        </w:rPr>
        <w:t>“</w:t>
      </w:r>
      <w:r w:rsidR="00103076" w:rsidRPr="007E1813">
        <w:rPr>
          <w:rFonts w:ascii="Times New Roman" w:hAnsi="Times New Roman" w:cs="Times New Roman"/>
          <w:bCs/>
          <w:sz w:val="28"/>
          <w:szCs w:val="28"/>
        </w:rPr>
        <w:t>prior resurrection</w:t>
      </w:r>
      <w:r w:rsidR="00282F1E" w:rsidRPr="007E1813">
        <w:rPr>
          <w:rFonts w:ascii="Times New Roman" w:hAnsi="Times New Roman" w:cs="Times New Roman"/>
          <w:bCs/>
          <w:sz w:val="28"/>
          <w:szCs w:val="28"/>
        </w:rPr>
        <w:t xml:space="preserve">” of Rev.20:5-6 is a sort of out-resurrection, but the word of God does not specifically call it that. </w:t>
      </w:r>
      <w:r w:rsidR="00231113" w:rsidRPr="007E1813">
        <w:rPr>
          <w:rFonts w:ascii="Times New Roman" w:hAnsi="Times New Roman" w:cs="Times New Roman"/>
          <w:bCs/>
          <w:sz w:val="28"/>
          <w:szCs w:val="28"/>
        </w:rPr>
        <w:t xml:space="preserve">I will try to sum up more of these </w:t>
      </w:r>
      <w:r w:rsidR="008520CD" w:rsidRPr="007E1813">
        <w:rPr>
          <w:rFonts w:ascii="Times New Roman" w:hAnsi="Times New Roman" w:cs="Times New Roman"/>
          <w:bCs/>
          <w:sz w:val="28"/>
          <w:szCs w:val="28"/>
        </w:rPr>
        <w:t xml:space="preserve">dispensational </w:t>
      </w:r>
      <w:r w:rsidR="00231113" w:rsidRPr="007E1813">
        <w:rPr>
          <w:rFonts w:ascii="Times New Roman" w:hAnsi="Times New Roman" w:cs="Times New Roman"/>
          <w:bCs/>
          <w:sz w:val="28"/>
          <w:szCs w:val="28"/>
        </w:rPr>
        <w:t xml:space="preserve">differences in the </w:t>
      </w:r>
      <w:r w:rsidR="00524228" w:rsidRPr="007E1813">
        <w:rPr>
          <w:rFonts w:ascii="Times New Roman" w:hAnsi="Times New Roman" w:cs="Times New Roman"/>
          <w:bCs/>
          <w:sz w:val="28"/>
          <w:szCs w:val="28"/>
        </w:rPr>
        <w:t>later</w:t>
      </w:r>
      <w:r w:rsidR="00231113" w:rsidRPr="007E1813">
        <w:rPr>
          <w:rFonts w:ascii="Times New Roman" w:hAnsi="Times New Roman" w:cs="Times New Roman"/>
          <w:bCs/>
          <w:sz w:val="28"/>
          <w:szCs w:val="28"/>
        </w:rPr>
        <w:t xml:space="preserve"> </w:t>
      </w:r>
      <w:r w:rsidR="00DB357B" w:rsidRPr="007E1813">
        <w:rPr>
          <w:rFonts w:ascii="Times New Roman" w:hAnsi="Times New Roman" w:cs="Times New Roman"/>
          <w:bCs/>
          <w:sz w:val="28"/>
          <w:szCs w:val="28"/>
        </w:rPr>
        <w:t>chapter</w:t>
      </w:r>
      <w:r w:rsidR="00231113" w:rsidRPr="007E1813">
        <w:rPr>
          <w:rFonts w:ascii="Times New Roman" w:hAnsi="Times New Roman" w:cs="Times New Roman"/>
          <w:bCs/>
          <w:sz w:val="28"/>
          <w:szCs w:val="28"/>
        </w:rPr>
        <w:t xml:space="preserve">, </w:t>
      </w:r>
      <w:r w:rsidR="00231113" w:rsidRPr="007E1813">
        <w:rPr>
          <w:rFonts w:ascii="Times New Roman" w:hAnsi="Times New Roman" w:cs="Times New Roman"/>
          <w:b/>
          <w:sz w:val="28"/>
          <w:szCs w:val="28"/>
        </w:rPr>
        <w:t>Failure to Rightly Divide</w:t>
      </w:r>
      <w:r w:rsidR="00231113" w:rsidRPr="007E1813">
        <w:rPr>
          <w:rFonts w:ascii="Times New Roman" w:hAnsi="Times New Roman" w:cs="Times New Roman"/>
          <w:bCs/>
          <w:sz w:val="28"/>
          <w:szCs w:val="28"/>
        </w:rPr>
        <w:t>.</w:t>
      </w:r>
    </w:p>
    <w:p w14:paraId="05F3F165" w14:textId="77777777" w:rsidR="009B447A" w:rsidRPr="009B447A" w:rsidRDefault="009B447A" w:rsidP="009B447A">
      <w:pPr>
        <w:pStyle w:val="ListParagraph"/>
        <w:ind w:left="0"/>
        <w:contextualSpacing w:val="0"/>
        <w:rPr>
          <w:rFonts w:ascii="Times New Roman" w:hAnsi="Times New Roman" w:cs="Times New Roman"/>
          <w:b/>
          <w:sz w:val="40"/>
          <w:szCs w:val="40"/>
        </w:rPr>
      </w:pPr>
      <w:r w:rsidRPr="009B447A">
        <w:rPr>
          <w:rFonts w:ascii="Times New Roman" w:hAnsi="Times New Roman" w:cs="Times New Roman"/>
          <w:b/>
          <w:sz w:val="40"/>
          <w:szCs w:val="40"/>
        </w:rPr>
        <w:t>2 Corinthians 5:1-10</w:t>
      </w:r>
      <w:r w:rsidR="00A9558F">
        <w:rPr>
          <w:rFonts w:ascii="Times New Roman" w:hAnsi="Times New Roman" w:cs="Times New Roman"/>
          <w:b/>
          <w:sz w:val="40"/>
          <w:szCs w:val="40"/>
        </w:rPr>
        <w:t xml:space="preserve"> – to be Absent and to be Present</w:t>
      </w:r>
    </w:p>
    <w:p w14:paraId="05F3F166" w14:textId="77777777" w:rsidR="00395BC6" w:rsidRPr="007E1813" w:rsidRDefault="00381198" w:rsidP="0005665A">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Now</w:t>
      </w:r>
      <w:r w:rsidR="00395BC6" w:rsidRPr="007E1813">
        <w:rPr>
          <w:rFonts w:ascii="Times New Roman" w:hAnsi="Times New Roman" w:cs="Times New Roman"/>
          <w:bCs/>
          <w:sz w:val="28"/>
          <w:szCs w:val="28"/>
        </w:rPr>
        <w:t xml:space="preserve"> we will consider a</w:t>
      </w:r>
      <w:r w:rsidR="00520C70" w:rsidRPr="007E1813">
        <w:rPr>
          <w:rFonts w:ascii="Times New Roman" w:hAnsi="Times New Roman" w:cs="Times New Roman"/>
          <w:bCs/>
          <w:sz w:val="28"/>
          <w:szCs w:val="28"/>
        </w:rPr>
        <w:t>nother</w:t>
      </w:r>
      <w:r w:rsidR="00395BC6" w:rsidRPr="007E1813">
        <w:rPr>
          <w:rFonts w:ascii="Times New Roman" w:hAnsi="Times New Roman" w:cs="Times New Roman"/>
          <w:bCs/>
          <w:sz w:val="28"/>
          <w:szCs w:val="28"/>
        </w:rPr>
        <w:t xml:space="preserve"> major </w:t>
      </w:r>
      <w:r w:rsidR="008F76EC" w:rsidRPr="007E1813">
        <w:rPr>
          <w:rFonts w:ascii="Times New Roman" w:hAnsi="Times New Roman" w:cs="Times New Roman"/>
          <w:bCs/>
          <w:sz w:val="28"/>
          <w:szCs w:val="28"/>
        </w:rPr>
        <w:t xml:space="preserve">text </w:t>
      </w:r>
      <w:r w:rsidR="0005665A" w:rsidRPr="007E1813">
        <w:rPr>
          <w:rFonts w:ascii="Times New Roman" w:hAnsi="Times New Roman" w:cs="Times New Roman"/>
          <w:bCs/>
          <w:sz w:val="28"/>
          <w:szCs w:val="28"/>
        </w:rPr>
        <w:t>about</w:t>
      </w:r>
      <w:r w:rsidR="008F76EC" w:rsidRPr="007E1813">
        <w:rPr>
          <w:rFonts w:ascii="Times New Roman" w:hAnsi="Times New Roman" w:cs="Times New Roman"/>
          <w:bCs/>
          <w:sz w:val="28"/>
          <w:szCs w:val="28"/>
        </w:rPr>
        <w:t xml:space="preserve"> </w:t>
      </w:r>
      <w:r w:rsidR="00395BC6" w:rsidRPr="007E1813">
        <w:rPr>
          <w:rFonts w:ascii="Times New Roman" w:hAnsi="Times New Roman" w:cs="Times New Roman"/>
          <w:bCs/>
          <w:sz w:val="28"/>
          <w:szCs w:val="28"/>
        </w:rPr>
        <w:t>resurrection</w:t>
      </w:r>
      <w:r w:rsidR="00CF08C3" w:rsidRPr="007E1813">
        <w:rPr>
          <w:rFonts w:ascii="Times New Roman" w:hAnsi="Times New Roman" w:cs="Times New Roman"/>
          <w:bCs/>
          <w:sz w:val="28"/>
          <w:szCs w:val="28"/>
        </w:rPr>
        <w:t xml:space="preserve"> </w:t>
      </w:r>
      <w:r w:rsidR="00395BC6" w:rsidRPr="007E1813">
        <w:rPr>
          <w:rFonts w:ascii="Times New Roman" w:hAnsi="Times New Roman" w:cs="Times New Roman"/>
          <w:bCs/>
          <w:sz w:val="28"/>
          <w:szCs w:val="28"/>
        </w:rPr>
        <w:t xml:space="preserve">and </w:t>
      </w:r>
      <w:r w:rsidR="008F76EC" w:rsidRPr="007E1813">
        <w:rPr>
          <w:rFonts w:ascii="Times New Roman" w:hAnsi="Times New Roman" w:cs="Times New Roman"/>
          <w:bCs/>
          <w:sz w:val="28"/>
          <w:szCs w:val="28"/>
        </w:rPr>
        <w:t xml:space="preserve">the </w:t>
      </w:r>
      <w:r w:rsidR="00395BC6" w:rsidRPr="007E1813">
        <w:rPr>
          <w:rFonts w:ascii="Times New Roman" w:hAnsi="Times New Roman" w:cs="Times New Roman"/>
          <w:bCs/>
          <w:sz w:val="28"/>
          <w:szCs w:val="28"/>
        </w:rPr>
        <w:t>day of the Lord –</w:t>
      </w:r>
    </w:p>
    <w:p w14:paraId="05F3F167" w14:textId="77777777" w:rsidR="00381198" w:rsidRPr="007E1813" w:rsidRDefault="00381198" w:rsidP="008520CD">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lastRenderedPageBreak/>
        <w:t xml:space="preserve"> </w:t>
      </w:r>
      <w:r w:rsidR="00395BC6" w:rsidRPr="007E1813">
        <w:rPr>
          <w:rFonts w:ascii="Times New Roman" w:hAnsi="Times New Roman" w:cs="Times New Roman"/>
          <w:bCs/>
          <w:sz w:val="28"/>
          <w:szCs w:val="28"/>
        </w:rPr>
        <w:t xml:space="preserve">“For we know that if our </w:t>
      </w:r>
      <w:r w:rsidR="00395BC6" w:rsidRPr="007E1813">
        <w:rPr>
          <w:rFonts w:ascii="Times New Roman" w:hAnsi="Times New Roman" w:cs="Times New Roman"/>
          <w:bCs/>
          <w:sz w:val="28"/>
          <w:szCs w:val="28"/>
          <w:u w:val="single"/>
        </w:rPr>
        <w:t>earthly house of the tent</w:t>
      </w:r>
      <w:r w:rsidR="00395BC6" w:rsidRPr="007E1813">
        <w:rPr>
          <w:rFonts w:ascii="Times New Roman" w:hAnsi="Times New Roman" w:cs="Times New Roman"/>
          <w:bCs/>
          <w:sz w:val="28"/>
          <w:szCs w:val="28"/>
        </w:rPr>
        <w:t xml:space="preserve"> should be destroyed, we have a building from God, a </w:t>
      </w:r>
      <w:r w:rsidR="00395BC6" w:rsidRPr="007E1813">
        <w:rPr>
          <w:rFonts w:ascii="Times New Roman" w:hAnsi="Times New Roman" w:cs="Times New Roman"/>
          <w:bCs/>
          <w:sz w:val="28"/>
          <w:szCs w:val="28"/>
          <w:u w:val="single"/>
        </w:rPr>
        <w:t xml:space="preserve">not-handmade </w:t>
      </w:r>
      <w:r w:rsidR="003173AB" w:rsidRPr="007E1813">
        <w:rPr>
          <w:rFonts w:ascii="Times New Roman" w:hAnsi="Times New Roman" w:cs="Times New Roman"/>
          <w:bCs/>
          <w:sz w:val="28"/>
          <w:szCs w:val="28"/>
          <w:u w:val="single"/>
        </w:rPr>
        <w:t>house, age-abiding in the heavens</w:t>
      </w:r>
      <w:r w:rsidR="003173AB" w:rsidRPr="007E1813">
        <w:rPr>
          <w:rFonts w:ascii="Times New Roman" w:hAnsi="Times New Roman" w:cs="Times New Roman"/>
          <w:bCs/>
          <w:sz w:val="28"/>
          <w:szCs w:val="28"/>
        </w:rPr>
        <w:t xml:space="preserve">. For even in this </w:t>
      </w:r>
      <w:r w:rsidR="003173AB" w:rsidRPr="007E1813">
        <w:rPr>
          <w:rFonts w:ascii="Times New Roman" w:hAnsi="Times New Roman" w:cs="Times New Roman"/>
          <w:b/>
          <w:sz w:val="28"/>
          <w:szCs w:val="28"/>
        </w:rPr>
        <w:t xml:space="preserve">we </w:t>
      </w:r>
      <w:r w:rsidR="003173AB" w:rsidRPr="007E1813">
        <w:rPr>
          <w:rFonts w:ascii="Times New Roman" w:hAnsi="Times New Roman" w:cs="Times New Roman"/>
          <w:b/>
          <w:sz w:val="28"/>
          <w:szCs w:val="28"/>
          <w:u w:val="thick"/>
        </w:rPr>
        <w:t>groan</w:t>
      </w:r>
      <w:r w:rsidR="003173AB" w:rsidRPr="007E1813">
        <w:rPr>
          <w:rFonts w:ascii="Times New Roman" w:hAnsi="Times New Roman" w:cs="Times New Roman"/>
          <w:bCs/>
          <w:sz w:val="28"/>
          <w:szCs w:val="28"/>
        </w:rPr>
        <w:t xml:space="preserve">, longing </w:t>
      </w:r>
      <w:r w:rsidR="003173AB" w:rsidRPr="007E1813">
        <w:rPr>
          <w:rFonts w:ascii="Times New Roman" w:hAnsi="Times New Roman" w:cs="Times New Roman"/>
          <w:b/>
          <w:sz w:val="28"/>
          <w:szCs w:val="28"/>
        </w:rPr>
        <w:t xml:space="preserve">to be </w:t>
      </w:r>
      <w:r w:rsidR="003173AB" w:rsidRPr="007E1813">
        <w:rPr>
          <w:rFonts w:ascii="Times New Roman" w:hAnsi="Times New Roman" w:cs="Times New Roman"/>
          <w:b/>
          <w:sz w:val="28"/>
          <w:szCs w:val="28"/>
          <w:u w:val="single"/>
        </w:rPr>
        <w:t>clothed upon</w:t>
      </w:r>
      <w:r w:rsidR="003173AB" w:rsidRPr="007E1813">
        <w:rPr>
          <w:rFonts w:ascii="Times New Roman" w:hAnsi="Times New Roman" w:cs="Times New Roman"/>
          <w:bCs/>
          <w:sz w:val="28"/>
          <w:szCs w:val="28"/>
        </w:rPr>
        <w:t xml:space="preserve"> with our dwelling which </w:t>
      </w:r>
      <w:r w:rsidR="003173AB" w:rsidRPr="007E1813">
        <w:rPr>
          <w:rFonts w:ascii="Times New Roman" w:hAnsi="Times New Roman" w:cs="Times New Roman"/>
          <w:bCs/>
          <w:i/>
          <w:iCs/>
          <w:sz w:val="28"/>
          <w:szCs w:val="28"/>
        </w:rPr>
        <w:t>is</w:t>
      </w:r>
      <w:r w:rsidR="003173AB" w:rsidRPr="007E1813">
        <w:rPr>
          <w:rFonts w:ascii="Times New Roman" w:hAnsi="Times New Roman" w:cs="Times New Roman"/>
          <w:bCs/>
          <w:sz w:val="28"/>
          <w:szCs w:val="28"/>
        </w:rPr>
        <w:t xml:space="preserve"> out of heaven. If indeed </w:t>
      </w:r>
      <w:r w:rsidR="003173AB" w:rsidRPr="007E1813">
        <w:rPr>
          <w:rFonts w:ascii="Times New Roman" w:hAnsi="Times New Roman" w:cs="Times New Roman"/>
          <w:b/>
          <w:sz w:val="28"/>
          <w:szCs w:val="28"/>
        </w:rPr>
        <w:t xml:space="preserve">having </w:t>
      </w:r>
      <w:r w:rsidR="003173AB" w:rsidRPr="007E1813">
        <w:rPr>
          <w:rFonts w:ascii="Times New Roman" w:hAnsi="Times New Roman" w:cs="Times New Roman"/>
          <w:b/>
          <w:sz w:val="28"/>
          <w:szCs w:val="28"/>
          <w:u w:val="single"/>
        </w:rPr>
        <w:t>stripped</w:t>
      </w:r>
      <w:r w:rsidR="003173AB" w:rsidRPr="007E1813">
        <w:rPr>
          <w:rFonts w:ascii="Times New Roman" w:hAnsi="Times New Roman" w:cs="Times New Roman"/>
          <w:bCs/>
          <w:sz w:val="28"/>
          <w:szCs w:val="28"/>
        </w:rPr>
        <w:t xml:space="preserve"> ourselves, we shall not be </w:t>
      </w:r>
      <w:r w:rsidR="003173AB" w:rsidRPr="007E1813">
        <w:rPr>
          <w:rFonts w:ascii="Times New Roman" w:hAnsi="Times New Roman" w:cs="Times New Roman"/>
          <w:bCs/>
          <w:sz w:val="28"/>
          <w:szCs w:val="28"/>
          <w:u w:val="single"/>
        </w:rPr>
        <w:t xml:space="preserve">found </w:t>
      </w:r>
      <w:r w:rsidR="003173AB" w:rsidRPr="007E1813">
        <w:rPr>
          <w:rFonts w:ascii="Times New Roman" w:hAnsi="Times New Roman" w:cs="Times New Roman"/>
          <w:b/>
          <w:sz w:val="28"/>
          <w:szCs w:val="28"/>
          <w:u w:val="single"/>
        </w:rPr>
        <w:t>naked</w:t>
      </w:r>
      <w:r w:rsidR="003173AB" w:rsidRPr="007E1813">
        <w:rPr>
          <w:rFonts w:ascii="Times New Roman" w:hAnsi="Times New Roman" w:cs="Times New Roman"/>
          <w:bCs/>
          <w:sz w:val="28"/>
          <w:szCs w:val="28"/>
        </w:rPr>
        <w:t xml:space="preserve">. For also those being in the tent </w:t>
      </w:r>
      <w:r w:rsidR="003173AB" w:rsidRPr="007E1813">
        <w:rPr>
          <w:rFonts w:ascii="Times New Roman" w:hAnsi="Times New Roman" w:cs="Times New Roman"/>
          <w:b/>
          <w:sz w:val="28"/>
          <w:szCs w:val="28"/>
          <w:u w:val="single"/>
        </w:rPr>
        <w:t>groan</w:t>
      </w:r>
      <w:r w:rsidR="003173AB" w:rsidRPr="007E1813">
        <w:rPr>
          <w:rFonts w:ascii="Times New Roman" w:hAnsi="Times New Roman" w:cs="Times New Roman"/>
          <w:bCs/>
          <w:sz w:val="28"/>
          <w:szCs w:val="28"/>
        </w:rPr>
        <w:t xml:space="preserve">, weighed down, for which </w:t>
      </w:r>
      <w:r w:rsidR="003173AB" w:rsidRPr="007E1813">
        <w:rPr>
          <w:rFonts w:ascii="Times New Roman" w:hAnsi="Times New Roman" w:cs="Times New Roman"/>
          <w:bCs/>
          <w:i/>
          <w:iCs/>
          <w:sz w:val="28"/>
          <w:szCs w:val="28"/>
        </w:rPr>
        <w:t>reason</w:t>
      </w:r>
      <w:r w:rsidR="003173AB" w:rsidRPr="007E1813">
        <w:rPr>
          <w:rFonts w:ascii="Times New Roman" w:hAnsi="Times New Roman" w:cs="Times New Roman"/>
          <w:bCs/>
          <w:sz w:val="28"/>
          <w:szCs w:val="28"/>
        </w:rPr>
        <w:t xml:space="preserve"> we desire not to strip ourselves but </w:t>
      </w:r>
      <w:r w:rsidR="003173AB" w:rsidRPr="007E1813">
        <w:rPr>
          <w:rFonts w:ascii="Times New Roman" w:hAnsi="Times New Roman" w:cs="Times New Roman"/>
          <w:b/>
          <w:sz w:val="28"/>
          <w:szCs w:val="28"/>
        </w:rPr>
        <w:t xml:space="preserve">to clothe ourselves, so that the </w:t>
      </w:r>
      <w:r w:rsidR="008520CD" w:rsidRPr="007E1813">
        <w:rPr>
          <w:rFonts w:ascii="Times New Roman" w:hAnsi="Times New Roman" w:cs="Times New Roman"/>
          <w:b/>
          <w:sz w:val="28"/>
          <w:szCs w:val="28"/>
        </w:rPr>
        <w:t>mortal</w:t>
      </w:r>
      <w:r w:rsidR="003173AB" w:rsidRPr="007E1813">
        <w:rPr>
          <w:rFonts w:ascii="Times New Roman" w:hAnsi="Times New Roman" w:cs="Times New Roman"/>
          <w:b/>
          <w:sz w:val="28"/>
          <w:szCs w:val="28"/>
        </w:rPr>
        <w:t xml:space="preserve"> m</w:t>
      </w:r>
      <w:r w:rsidR="00231113" w:rsidRPr="007E1813">
        <w:rPr>
          <w:rFonts w:ascii="Times New Roman" w:hAnsi="Times New Roman" w:cs="Times New Roman"/>
          <w:b/>
          <w:sz w:val="28"/>
          <w:szCs w:val="28"/>
        </w:rPr>
        <w:t>ay</w:t>
      </w:r>
      <w:r w:rsidR="003173AB" w:rsidRPr="007E1813">
        <w:rPr>
          <w:rFonts w:ascii="Times New Roman" w:hAnsi="Times New Roman" w:cs="Times New Roman"/>
          <w:b/>
          <w:sz w:val="28"/>
          <w:szCs w:val="28"/>
        </w:rPr>
        <w:t xml:space="preserve"> be drunk down by the living</w:t>
      </w:r>
      <w:r w:rsidR="003173AB" w:rsidRPr="007E1813">
        <w:rPr>
          <w:rFonts w:ascii="Times New Roman" w:hAnsi="Times New Roman" w:cs="Times New Roman"/>
          <w:bCs/>
          <w:sz w:val="28"/>
          <w:szCs w:val="28"/>
        </w:rPr>
        <w:t xml:space="preserve">. But the One having worked out for us this very thing </w:t>
      </w:r>
      <w:r w:rsidR="003173AB" w:rsidRPr="007E1813">
        <w:rPr>
          <w:rFonts w:ascii="Times New Roman" w:hAnsi="Times New Roman" w:cs="Times New Roman"/>
          <w:bCs/>
          <w:i/>
          <w:iCs/>
          <w:sz w:val="28"/>
          <w:szCs w:val="28"/>
        </w:rPr>
        <w:t>is</w:t>
      </w:r>
      <w:r w:rsidR="003173AB" w:rsidRPr="007E1813">
        <w:rPr>
          <w:rFonts w:ascii="Times New Roman" w:hAnsi="Times New Roman" w:cs="Times New Roman"/>
          <w:bCs/>
          <w:sz w:val="28"/>
          <w:szCs w:val="28"/>
        </w:rPr>
        <w:t xml:space="preserve"> God, Who </w:t>
      </w:r>
      <w:r w:rsidR="003173AB" w:rsidRPr="007E1813">
        <w:rPr>
          <w:rFonts w:ascii="Times New Roman" w:hAnsi="Times New Roman" w:cs="Times New Roman"/>
          <w:bCs/>
          <w:i/>
          <w:iCs/>
          <w:sz w:val="28"/>
          <w:szCs w:val="28"/>
        </w:rPr>
        <w:t>has</w:t>
      </w:r>
      <w:r w:rsidR="003173AB" w:rsidRPr="007E1813">
        <w:rPr>
          <w:rFonts w:ascii="Times New Roman" w:hAnsi="Times New Roman" w:cs="Times New Roman"/>
          <w:bCs/>
          <w:sz w:val="28"/>
          <w:szCs w:val="28"/>
        </w:rPr>
        <w:t xml:space="preserve"> given us the pledge of the Spirit.</w:t>
      </w:r>
      <w:r w:rsidR="00073577" w:rsidRPr="007E1813">
        <w:rPr>
          <w:rFonts w:ascii="Times New Roman" w:hAnsi="Times New Roman" w:cs="Times New Roman"/>
          <w:bCs/>
          <w:sz w:val="28"/>
          <w:szCs w:val="28"/>
        </w:rPr>
        <w:t xml:space="preserve"> Therefore, being confident always, and knowing that being at home in the body we are </w:t>
      </w:r>
      <w:r w:rsidR="00A02BC3" w:rsidRPr="007E1813">
        <w:rPr>
          <w:rFonts w:ascii="Times New Roman" w:hAnsi="Times New Roman" w:cs="Times New Roman"/>
          <w:bCs/>
          <w:sz w:val="28"/>
          <w:szCs w:val="28"/>
        </w:rPr>
        <w:t>abroad</w:t>
      </w:r>
      <w:r w:rsidR="00073577" w:rsidRPr="007E1813">
        <w:rPr>
          <w:rFonts w:ascii="Times New Roman" w:hAnsi="Times New Roman" w:cs="Times New Roman"/>
          <w:bCs/>
          <w:sz w:val="28"/>
          <w:szCs w:val="28"/>
        </w:rPr>
        <w:t xml:space="preserve"> from the Lord. For we walk by faith, not by sight. But we are confident and </w:t>
      </w:r>
      <w:r w:rsidR="00073577" w:rsidRPr="007E1813">
        <w:rPr>
          <w:rFonts w:ascii="Times New Roman" w:hAnsi="Times New Roman" w:cs="Times New Roman"/>
          <w:bCs/>
          <w:sz w:val="28"/>
          <w:szCs w:val="28"/>
          <w:u w:val="single"/>
        </w:rPr>
        <w:t xml:space="preserve">well-pleased rather to be </w:t>
      </w:r>
      <w:r w:rsidR="00A02BC3" w:rsidRPr="007E1813">
        <w:rPr>
          <w:rFonts w:ascii="Times New Roman" w:hAnsi="Times New Roman" w:cs="Times New Roman"/>
          <w:bCs/>
          <w:sz w:val="28"/>
          <w:szCs w:val="28"/>
          <w:u w:val="double"/>
        </w:rPr>
        <w:t>abroad</w:t>
      </w:r>
      <w:r w:rsidR="00073577" w:rsidRPr="007E1813">
        <w:rPr>
          <w:rFonts w:ascii="Times New Roman" w:hAnsi="Times New Roman" w:cs="Times New Roman"/>
          <w:bCs/>
          <w:sz w:val="28"/>
          <w:szCs w:val="28"/>
          <w:u w:val="single"/>
        </w:rPr>
        <w:t xml:space="preserve"> from the body</w:t>
      </w:r>
      <w:r w:rsidR="00073577" w:rsidRPr="007E1813">
        <w:rPr>
          <w:rFonts w:ascii="Times New Roman" w:hAnsi="Times New Roman" w:cs="Times New Roman"/>
          <w:bCs/>
          <w:sz w:val="28"/>
          <w:szCs w:val="28"/>
        </w:rPr>
        <w:t xml:space="preserve"> </w:t>
      </w:r>
      <w:r w:rsidR="00073577" w:rsidRPr="00CC7C22">
        <w:rPr>
          <w:rFonts w:ascii="Times New Roman" w:hAnsi="Times New Roman" w:cs="Times New Roman"/>
          <w:b/>
          <w:sz w:val="28"/>
          <w:szCs w:val="28"/>
        </w:rPr>
        <w:t>and</w:t>
      </w:r>
      <w:r w:rsidR="00073577" w:rsidRPr="007E1813">
        <w:rPr>
          <w:rFonts w:ascii="Times New Roman" w:hAnsi="Times New Roman" w:cs="Times New Roman"/>
          <w:bCs/>
          <w:sz w:val="28"/>
          <w:szCs w:val="28"/>
        </w:rPr>
        <w:t xml:space="preserve"> to be </w:t>
      </w:r>
      <w:r w:rsidR="00073577" w:rsidRPr="007E1813">
        <w:rPr>
          <w:rFonts w:ascii="Times New Roman" w:hAnsi="Times New Roman" w:cs="Times New Roman"/>
          <w:bCs/>
          <w:sz w:val="28"/>
          <w:szCs w:val="28"/>
          <w:u w:val="double"/>
        </w:rPr>
        <w:t>at home</w:t>
      </w:r>
      <w:r w:rsidR="00073577" w:rsidRPr="007E1813">
        <w:rPr>
          <w:rFonts w:ascii="Times New Roman" w:hAnsi="Times New Roman" w:cs="Times New Roman"/>
          <w:bCs/>
          <w:sz w:val="28"/>
          <w:szCs w:val="28"/>
        </w:rPr>
        <w:t xml:space="preserve"> with the Lord.</w:t>
      </w:r>
      <w:r w:rsidR="00A02BC3" w:rsidRPr="007E1813">
        <w:rPr>
          <w:rFonts w:ascii="Times New Roman" w:hAnsi="Times New Roman" w:cs="Times New Roman"/>
          <w:bCs/>
          <w:sz w:val="28"/>
          <w:szCs w:val="28"/>
        </w:rPr>
        <w:t xml:space="preserve"> Therefore also we aspire, whether at home or abroad, to be acceptable to Him. For we must all appear in front of the judgment-seat of Christ so that each may receive the things </w:t>
      </w:r>
      <w:r w:rsidR="00A02BC3" w:rsidRPr="007E1813">
        <w:rPr>
          <w:rFonts w:ascii="Times New Roman" w:hAnsi="Times New Roman" w:cs="Times New Roman"/>
          <w:bCs/>
          <w:i/>
          <w:iCs/>
          <w:sz w:val="28"/>
          <w:szCs w:val="28"/>
        </w:rPr>
        <w:t>done</w:t>
      </w:r>
      <w:r w:rsidR="00A02BC3" w:rsidRPr="007E1813">
        <w:rPr>
          <w:rFonts w:ascii="Times New Roman" w:hAnsi="Times New Roman" w:cs="Times New Roman"/>
          <w:bCs/>
          <w:sz w:val="28"/>
          <w:szCs w:val="28"/>
        </w:rPr>
        <w:t xml:space="preserve"> through the body for the things he practiced, whether good or worthless.</w:t>
      </w:r>
      <w:r w:rsidR="00A2450A" w:rsidRPr="007E1813">
        <w:rPr>
          <w:rFonts w:ascii="Times New Roman" w:hAnsi="Times New Roman" w:cs="Times New Roman"/>
          <w:bCs/>
          <w:sz w:val="28"/>
          <w:szCs w:val="28"/>
        </w:rPr>
        <w:t>”</w:t>
      </w:r>
      <w:r w:rsidR="00CD5BE3" w:rsidRPr="007E1813">
        <w:rPr>
          <w:rFonts w:ascii="Times New Roman" w:hAnsi="Times New Roman" w:cs="Times New Roman"/>
          <w:bCs/>
          <w:sz w:val="28"/>
          <w:szCs w:val="28"/>
        </w:rPr>
        <w:t xml:space="preserve">     2 Cor.5:1-10</w:t>
      </w:r>
    </w:p>
    <w:p w14:paraId="05F3F168" w14:textId="77777777" w:rsidR="00231113" w:rsidRPr="007E1813" w:rsidRDefault="00231113" w:rsidP="0005665A">
      <w:pPr>
        <w:pStyle w:val="ListParagraph"/>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Note the additional figures “</w:t>
      </w:r>
      <w:r w:rsidRPr="007E1813">
        <w:rPr>
          <w:rFonts w:ascii="Times New Roman" w:hAnsi="Times New Roman" w:cs="Times New Roman"/>
          <w:bCs/>
          <w:sz w:val="28"/>
          <w:szCs w:val="28"/>
          <w:u w:val="single"/>
        </w:rPr>
        <w:t>earthly house of the tent</w:t>
      </w:r>
      <w:r w:rsidRPr="007E1813">
        <w:rPr>
          <w:rFonts w:ascii="Times New Roman" w:hAnsi="Times New Roman" w:cs="Times New Roman"/>
          <w:bCs/>
          <w:sz w:val="28"/>
          <w:szCs w:val="28"/>
        </w:rPr>
        <w:t>” for the “</w:t>
      </w:r>
      <w:r w:rsidRPr="00CC7C22">
        <w:rPr>
          <w:rFonts w:ascii="Times New Roman" w:hAnsi="Times New Roman" w:cs="Times New Roman"/>
          <w:bCs/>
          <w:sz w:val="28"/>
          <w:szCs w:val="28"/>
          <w:u w:val="single"/>
        </w:rPr>
        <w:t>soulish</w:t>
      </w:r>
      <w:r w:rsidRPr="007E1813">
        <w:rPr>
          <w:rFonts w:ascii="Times New Roman" w:hAnsi="Times New Roman" w:cs="Times New Roman"/>
          <w:bCs/>
          <w:sz w:val="28"/>
          <w:szCs w:val="28"/>
        </w:rPr>
        <w:t xml:space="preserve"> body”</w:t>
      </w:r>
      <w:r w:rsidR="00524228" w:rsidRPr="007E1813">
        <w:rPr>
          <w:rFonts w:ascii="Times New Roman" w:hAnsi="Times New Roman" w:cs="Times New Roman"/>
          <w:bCs/>
          <w:sz w:val="28"/>
          <w:szCs w:val="28"/>
        </w:rPr>
        <w:t xml:space="preserve"> of 1 Corinthians 15</w:t>
      </w:r>
      <w:r w:rsidRPr="007E1813">
        <w:rPr>
          <w:rFonts w:ascii="Times New Roman" w:hAnsi="Times New Roman" w:cs="Times New Roman"/>
          <w:bCs/>
          <w:sz w:val="28"/>
          <w:szCs w:val="28"/>
        </w:rPr>
        <w:t>, and “</w:t>
      </w:r>
      <w:r w:rsidRPr="007E1813">
        <w:rPr>
          <w:rFonts w:ascii="Times New Roman" w:hAnsi="Times New Roman" w:cs="Times New Roman"/>
          <w:bCs/>
          <w:sz w:val="28"/>
          <w:szCs w:val="28"/>
          <w:u w:val="single"/>
        </w:rPr>
        <w:t>not-handmade house, age-abiding in the heavens</w:t>
      </w:r>
      <w:r w:rsidRPr="007E1813">
        <w:rPr>
          <w:rFonts w:ascii="Times New Roman" w:hAnsi="Times New Roman" w:cs="Times New Roman"/>
          <w:bCs/>
          <w:sz w:val="28"/>
          <w:szCs w:val="28"/>
        </w:rPr>
        <w:t>” for the “</w:t>
      </w:r>
      <w:r w:rsidRPr="00CC7C22">
        <w:rPr>
          <w:rFonts w:ascii="Times New Roman" w:hAnsi="Times New Roman" w:cs="Times New Roman"/>
          <w:bCs/>
          <w:sz w:val="28"/>
          <w:szCs w:val="28"/>
          <w:u w:val="single"/>
        </w:rPr>
        <w:t>spiritual</w:t>
      </w:r>
      <w:r w:rsidRPr="007E1813">
        <w:rPr>
          <w:rFonts w:ascii="Times New Roman" w:hAnsi="Times New Roman" w:cs="Times New Roman"/>
          <w:bCs/>
          <w:sz w:val="28"/>
          <w:szCs w:val="28"/>
        </w:rPr>
        <w:t xml:space="preserve"> body”. </w:t>
      </w:r>
      <w:r w:rsidR="00AB1643" w:rsidRPr="007E1813">
        <w:rPr>
          <w:rFonts w:ascii="Times New Roman" w:hAnsi="Times New Roman" w:cs="Times New Roman"/>
          <w:bCs/>
          <w:sz w:val="28"/>
          <w:szCs w:val="28"/>
        </w:rPr>
        <w:t xml:space="preserve">The heavenly provision of the resurrection body aligns with being “born from above” that we examined earlier in Joh.3:3. </w:t>
      </w:r>
      <w:r w:rsidRPr="007E1813">
        <w:rPr>
          <w:rFonts w:ascii="Times New Roman" w:hAnsi="Times New Roman" w:cs="Times New Roman"/>
          <w:bCs/>
          <w:sz w:val="28"/>
          <w:szCs w:val="28"/>
        </w:rPr>
        <w:t>Being “</w:t>
      </w:r>
      <w:r w:rsidRPr="007E1813">
        <w:rPr>
          <w:rFonts w:ascii="Times New Roman" w:hAnsi="Times New Roman" w:cs="Times New Roman"/>
          <w:bCs/>
          <w:sz w:val="28"/>
          <w:szCs w:val="28"/>
          <w:u w:val="single"/>
        </w:rPr>
        <w:t>clothed upon</w:t>
      </w:r>
      <w:r w:rsidRPr="007E1813">
        <w:rPr>
          <w:rFonts w:ascii="Times New Roman" w:hAnsi="Times New Roman" w:cs="Times New Roman"/>
          <w:bCs/>
          <w:sz w:val="28"/>
          <w:szCs w:val="28"/>
        </w:rPr>
        <w:t>” (Gk.</w:t>
      </w:r>
      <w:r w:rsidR="00B92DAA" w:rsidRPr="007E1813">
        <w:rPr>
          <w:rFonts w:ascii="Times New Roman" w:hAnsi="Times New Roman" w:cs="Times New Roman"/>
          <w:bCs/>
          <w:sz w:val="28"/>
          <w:szCs w:val="28"/>
        </w:rPr>
        <w:t xml:space="preserve"> </w:t>
      </w:r>
      <w:proofErr w:type="spellStart"/>
      <w:r w:rsidR="00B92DAA" w:rsidRPr="007E1813">
        <w:rPr>
          <w:rFonts w:ascii="Times New Roman" w:hAnsi="Times New Roman" w:cs="Times New Roman"/>
          <w:bCs/>
          <w:i/>
          <w:iCs/>
          <w:sz w:val="28"/>
          <w:szCs w:val="28"/>
        </w:rPr>
        <w:t>ependuō</w:t>
      </w:r>
      <w:proofErr w:type="spellEnd"/>
      <w:r w:rsidR="00B92DAA" w:rsidRPr="007E1813">
        <w:rPr>
          <w:rFonts w:ascii="Times New Roman" w:hAnsi="Times New Roman" w:cs="Times New Roman"/>
          <w:bCs/>
          <w:sz w:val="28"/>
          <w:szCs w:val="28"/>
        </w:rPr>
        <w:t>) and “</w:t>
      </w:r>
      <w:r w:rsidR="00B92DAA" w:rsidRPr="007E1813">
        <w:rPr>
          <w:rFonts w:ascii="Times New Roman" w:hAnsi="Times New Roman" w:cs="Times New Roman"/>
          <w:bCs/>
          <w:sz w:val="28"/>
          <w:szCs w:val="28"/>
          <w:u w:val="single"/>
        </w:rPr>
        <w:t>stripped</w:t>
      </w:r>
      <w:r w:rsidR="00B92DAA" w:rsidRPr="007E1813">
        <w:rPr>
          <w:rFonts w:ascii="Times New Roman" w:hAnsi="Times New Roman" w:cs="Times New Roman"/>
          <w:bCs/>
          <w:sz w:val="28"/>
          <w:szCs w:val="28"/>
        </w:rPr>
        <w:t xml:space="preserve">” (Gk. </w:t>
      </w:r>
      <w:proofErr w:type="spellStart"/>
      <w:r w:rsidR="00B92DAA" w:rsidRPr="007E1813">
        <w:rPr>
          <w:rFonts w:ascii="Times New Roman" w:hAnsi="Times New Roman" w:cs="Times New Roman"/>
          <w:bCs/>
          <w:i/>
          <w:iCs/>
          <w:sz w:val="28"/>
          <w:szCs w:val="28"/>
        </w:rPr>
        <w:t>ekduō</w:t>
      </w:r>
      <w:proofErr w:type="spellEnd"/>
      <w:r w:rsidR="00B92DAA" w:rsidRPr="007E1813">
        <w:rPr>
          <w:rFonts w:ascii="Times New Roman" w:hAnsi="Times New Roman" w:cs="Times New Roman"/>
          <w:bCs/>
          <w:sz w:val="28"/>
          <w:szCs w:val="28"/>
        </w:rPr>
        <w:t>) are related to the “putting on” (</w:t>
      </w:r>
      <w:r w:rsidR="00BB556C" w:rsidRPr="007E1813">
        <w:rPr>
          <w:rFonts w:ascii="Times New Roman" w:hAnsi="Times New Roman" w:cs="Times New Roman"/>
          <w:bCs/>
          <w:sz w:val="28"/>
          <w:szCs w:val="28"/>
        </w:rPr>
        <w:t xml:space="preserve">Gk. </w:t>
      </w:r>
      <w:proofErr w:type="spellStart"/>
      <w:r w:rsidR="00B92DAA" w:rsidRPr="007E1813">
        <w:rPr>
          <w:rFonts w:ascii="Times New Roman" w:hAnsi="Times New Roman" w:cs="Times New Roman"/>
          <w:bCs/>
          <w:i/>
          <w:iCs/>
          <w:sz w:val="28"/>
          <w:szCs w:val="28"/>
        </w:rPr>
        <w:t>enduō</w:t>
      </w:r>
      <w:proofErr w:type="spellEnd"/>
      <w:r w:rsidR="00B92DAA" w:rsidRPr="007E1813">
        <w:rPr>
          <w:rFonts w:ascii="Times New Roman" w:hAnsi="Times New Roman" w:cs="Times New Roman"/>
          <w:bCs/>
          <w:sz w:val="28"/>
          <w:szCs w:val="28"/>
        </w:rPr>
        <w:t>) that was used four times in 1 Corinthians 15 for putting on immortality and incorruption. Being “</w:t>
      </w:r>
      <w:r w:rsidR="00B92DAA" w:rsidRPr="007E1813">
        <w:rPr>
          <w:rFonts w:ascii="Times New Roman" w:hAnsi="Times New Roman" w:cs="Times New Roman"/>
          <w:bCs/>
          <w:sz w:val="28"/>
          <w:szCs w:val="28"/>
          <w:u w:val="single"/>
        </w:rPr>
        <w:t>found naked</w:t>
      </w:r>
      <w:r w:rsidR="00B92DAA" w:rsidRPr="007E1813">
        <w:rPr>
          <w:rFonts w:ascii="Times New Roman" w:hAnsi="Times New Roman" w:cs="Times New Roman"/>
          <w:bCs/>
          <w:sz w:val="28"/>
          <w:szCs w:val="28"/>
        </w:rPr>
        <w:t xml:space="preserve">” in 2 Corinthians 5 relates </w:t>
      </w:r>
      <w:r w:rsidR="000001C8" w:rsidRPr="007E1813">
        <w:rPr>
          <w:rFonts w:ascii="Times New Roman" w:hAnsi="Times New Roman" w:cs="Times New Roman"/>
          <w:bCs/>
          <w:sz w:val="28"/>
          <w:szCs w:val="28"/>
        </w:rPr>
        <w:t xml:space="preserve">back </w:t>
      </w:r>
      <w:r w:rsidR="00B92DAA" w:rsidRPr="007E1813">
        <w:rPr>
          <w:rFonts w:ascii="Times New Roman" w:hAnsi="Times New Roman" w:cs="Times New Roman"/>
          <w:bCs/>
          <w:sz w:val="28"/>
          <w:szCs w:val="28"/>
        </w:rPr>
        <w:t xml:space="preserve">to the </w:t>
      </w:r>
      <w:r w:rsidR="0005665A" w:rsidRPr="007E1813">
        <w:rPr>
          <w:rFonts w:ascii="Times New Roman" w:hAnsi="Times New Roman" w:cs="Times New Roman"/>
          <w:bCs/>
          <w:sz w:val="28"/>
          <w:szCs w:val="28"/>
        </w:rPr>
        <w:t xml:space="preserve">figure of </w:t>
      </w:r>
      <w:r w:rsidR="00B92DAA" w:rsidRPr="007E1813">
        <w:rPr>
          <w:rFonts w:ascii="Times New Roman" w:hAnsi="Times New Roman" w:cs="Times New Roman"/>
          <w:bCs/>
          <w:sz w:val="28"/>
          <w:szCs w:val="28"/>
        </w:rPr>
        <w:t>“naked grain” in 1 Co</w:t>
      </w:r>
      <w:r w:rsidR="000001C8" w:rsidRPr="007E1813">
        <w:rPr>
          <w:rFonts w:ascii="Times New Roman" w:hAnsi="Times New Roman" w:cs="Times New Roman"/>
          <w:bCs/>
          <w:sz w:val="28"/>
          <w:szCs w:val="28"/>
        </w:rPr>
        <w:t xml:space="preserve">rinthians 15. The </w:t>
      </w:r>
      <w:r w:rsidR="000001C8" w:rsidRPr="007E1813">
        <w:rPr>
          <w:rFonts w:ascii="Times New Roman" w:hAnsi="Times New Roman" w:cs="Times New Roman"/>
          <w:bCs/>
          <w:sz w:val="28"/>
          <w:szCs w:val="28"/>
          <w:u w:val="single"/>
        </w:rPr>
        <w:t>groan</w:t>
      </w:r>
      <w:r w:rsidR="000001C8" w:rsidRPr="00CB5D9A">
        <w:rPr>
          <w:rFonts w:ascii="Times New Roman" w:hAnsi="Times New Roman" w:cs="Times New Roman"/>
          <w:bCs/>
          <w:sz w:val="28"/>
          <w:szCs w:val="28"/>
          <w:u w:val="single"/>
        </w:rPr>
        <w:t>ing</w:t>
      </w:r>
      <w:r w:rsidR="000001C8" w:rsidRPr="007E1813">
        <w:rPr>
          <w:rFonts w:ascii="Times New Roman" w:hAnsi="Times New Roman" w:cs="Times New Roman"/>
          <w:bCs/>
          <w:sz w:val="28"/>
          <w:szCs w:val="28"/>
        </w:rPr>
        <w:t xml:space="preserve"> (Gk.</w:t>
      </w:r>
      <w:r w:rsidR="00B92DAA" w:rsidRPr="007E1813">
        <w:rPr>
          <w:rFonts w:ascii="Times New Roman" w:hAnsi="Times New Roman" w:cs="Times New Roman"/>
          <w:bCs/>
          <w:sz w:val="28"/>
          <w:szCs w:val="28"/>
        </w:rPr>
        <w:t xml:space="preserve"> </w:t>
      </w:r>
      <w:proofErr w:type="spellStart"/>
      <w:r w:rsidR="00B92DAA" w:rsidRPr="007E1813">
        <w:rPr>
          <w:rFonts w:ascii="Times New Roman" w:hAnsi="Times New Roman" w:cs="Times New Roman"/>
          <w:bCs/>
          <w:i/>
          <w:iCs/>
          <w:sz w:val="28"/>
          <w:szCs w:val="28"/>
        </w:rPr>
        <w:t>stenazō</w:t>
      </w:r>
      <w:proofErr w:type="spellEnd"/>
      <w:r w:rsidR="00B92DAA" w:rsidRPr="007E1813">
        <w:rPr>
          <w:rFonts w:ascii="Times New Roman" w:hAnsi="Times New Roman" w:cs="Times New Roman"/>
          <w:bCs/>
          <w:sz w:val="28"/>
          <w:szCs w:val="28"/>
        </w:rPr>
        <w:t>) in this tent is expanded upon here –</w:t>
      </w:r>
    </w:p>
    <w:p w14:paraId="05F3F169" w14:textId="77777777" w:rsidR="00B92DAA" w:rsidRPr="007E1813" w:rsidRDefault="00B92DAA" w:rsidP="00EE2694">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w:t>
      </w:r>
      <w:r w:rsidR="0023006E" w:rsidRPr="007E1813">
        <w:rPr>
          <w:rFonts w:ascii="Times New Roman" w:hAnsi="Times New Roman" w:cs="Times New Roman"/>
          <w:bCs/>
          <w:sz w:val="28"/>
          <w:szCs w:val="28"/>
        </w:rPr>
        <w:t xml:space="preserve">For we know that the whole creation </w:t>
      </w:r>
      <w:r w:rsidR="0023006E" w:rsidRPr="007E1813">
        <w:rPr>
          <w:rFonts w:ascii="Times New Roman" w:hAnsi="Times New Roman" w:cs="Times New Roman"/>
          <w:b/>
          <w:sz w:val="28"/>
          <w:szCs w:val="28"/>
          <w:u w:val="single"/>
        </w:rPr>
        <w:t>groans together</w:t>
      </w:r>
      <w:r w:rsidR="0023006E" w:rsidRPr="007E1813">
        <w:rPr>
          <w:rFonts w:ascii="Times New Roman" w:hAnsi="Times New Roman" w:cs="Times New Roman"/>
          <w:bCs/>
          <w:sz w:val="28"/>
          <w:szCs w:val="28"/>
        </w:rPr>
        <w:t xml:space="preserve"> (Gk. </w:t>
      </w:r>
      <w:proofErr w:type="spellStart"/>
      <w:r w:rsidR="0023006E" w:rsidRPr="007E1813">
        <w:rPr>
          <w:rFonts w:ascii="Times New Roman" w:hAnsi="Times New Roman" w:cs="Times New Roman"/>
          <w:bCs/>
          <w:i/>
          <w:iCs/>
          <w:sz w:val="28"/>
          <w:szCs w:val="28"/>
        </w:rPr>
        <w:t>sustenazō</w:t>
      </w:r>
      <w:proofErr w:type="spellEnd"/>
      <w:r w:rsidR="0023006E" w:rsidRPr="007E1813">
        <w:rPr>
          <w:rFonts w:ascii="Times New Roman" w:hAnsi="Times New Roman" w:cs="Times New Roman"/>
          <w:bCs/>
          <w:sz w:val="28"/>
          <w:szCs w:val="28"/>
        </w:rPr>
        <w:t xml:space="preserve">) and </w:t>
      </w:r>
      <w:r w:rsidR="0023006E" w:rsidRPr="007E1813">
        <w:rPr>
          <w:rFonts w:ascii="Times New Roman" w:hAnsi="Times New Roman" w:cs="Times New Roman"/>
          <w:b/>
          <w:sz w:val="28"/>
          <w:szCs w:val="28"/>
          <w:u w:val="single"/>
        </w:rPr>
        <w:t>labors together</w:t>
      </w:r>
      <w:r w:rsidR="0023006E" w:rsidRPr="007E1813">
        <w:rPr>
          <w:rFonts w:ascii="Times New Roman" w:hAnsi="Times New Roman" w:cs="Times New Roman"/>
          <w:bCs/>
          <w:sz w:val="28"/>
          <w:szCs w:val="28"/>
        </w:rPr>
        <w:t xml:space="preserve"> (Gk. </w:t>
      </w:r>
      <w:proofErr w:type="spellStart"/>
      <w:r w:rsidR="0023006E" w:rsidRPr="007E1813">
        <w:rPr>
          <w:rFonts w:ascii="Times New Roman" w:hAnsi="Times New Roman" w:cs="Times New Roman"/>
          <w:bCs/>
          <w:i/>
          <w:iCs/>
          <w:sz w:val="28"/>
          <w:szCs w:val="28"/>
        </w:rPr>
        <w:t>sunōdinō</w:t>
      </w:r>
      <w:proofErr w:type="spellEnd"/>
      <w:r w:rsidR="0023006E" w:rsidRPr="007E1813">
        <w:rPr>
          <w:rFonts w:ascii="Times New Roman" w:hAnsi="Times New Roman" w:cs="Times New Roman"/>
          <w:bCs/>
          <w:sz w:val="28"/>
          <w:szCs w:val="28"/>
        </w:rPr>
        <w:t xml:space="preserve">) until the present. And not only </w:t>
      </w:r>
      <w:r w:rsidR="0023006E" w:rsidRPr="007E1813">
        <w:rPr>
          <w:rFonts w:ascii="Times New Roman" w:hAnsi="Times New Roman" w:cs="Times New Roman"/>
          <w:bCs/>
          <w:i/>
          <w:iCs/>
          <w:sz w:val="28"/>
          <w:szCs w:val="28"/>
        </w:rPr>
        <w:t>that</w:t>
      </w:r>
      <w:r w:rsidR="0023006E" w:rsidRPr="007E1813">
        <w:rPr>
          <w:rFonts w:ascii="Times New Roman" w:hAnsi="Times New Roman" w:cs="Times New Roman"/>
          <w:bCs/>
          <w:sz w:val="28"/>
          <w:szCs w:val="28"/>
        </w:rPr>
        <w:t xml:space="preserve">, but also we ourselves having the first-fruit of the Spirit, even we ourselves within ourselves </w:t>
      </w:r>
      <w:r w:rsidR="0023006E" w:rsidRPr="007E1813">
        <w:rPr>
          <w:rFonts w:ascii="Times New Roman" w:hAnsi="Times New Roman" w:cs="Times New Roman"/>
          <w:b/>
          <w:sz w:val="28"/>
          <w:szCs w:val="28"/>
        </w:rPr>
        <w:t>groan</w:t>
      </w:r>
      <w:r w:rsidR="0023006E" w:rsidRPr="007E1813">
        <w:rPr>
          <w:rFonts w:ascii="Times New Roman" w:hAnsi="Times New Roman" w:cs="Times New Roman"/>
          <w:bCs/>
          <w:sz w:val="28"/>
          <w:szCs w:val="28"/>
        </w:rPr>
        <w:t xml:space="preserve"> (Gk. </w:t>
      </w:r>
      <w:proofErr w:type="spellStart"/>
      <w:r w:rsidR="0023006E" w:rsidRPr="007E1813">
        <w:rPr>
          <w:rFonts w:ascii="Times New Roman" w:hAnsi="Times New Roman" w:cs="Times New Roman"/>
          <w:bCs/>
          <w:i/>
          <w:iCs/>
          <w:sz w:val="28"/>
          <w:szCs w:val="28"/>
        </w:rPr>
        <w:t>stenazō</w:t>
      </w:r>
      <w:proofErr w:type="spellEnd"/>
      <w:r w:rsidR="0023006E" w:rsidRPr="007E1813">
        <w:rPr>
          <w:rFonts w:ascii="Times New Roman" w:hAnsi="Times New Roman" w:cs="Times New Roman"/>
          <w:bCs/>
          <w:sz w:val="28"/>
          <w:szCs w:val="28"/>
        </w:rPr>
        <w:t xml:space="preserve">), expectantly awaiting </w:t>
      </w:r>
      <w:r w:rsidR="0023006E" w:rsidRPr="007E1813">
        <w:rPr>
          <w:rFonts w:ascii="Times New Roman" w:hAnsi="Times New Roman" w:cs="Times New Roman"/>
          <w:b/>
          <w:sz w:val="28"/>
          <w:szCs w:val="28"/>
          <w:u w:val="single"/>
        </w:rPr>
        <w:t>adoption</w:t>
      </w:r>
      <w:r w:rsidR="0023006E" w:rsidRPr="007E1813">
        <w:rPr>
          <w:rFonts w:ascii="Times New Roman" w:hAnsi="Times New Roman" w:cs="Times New Roman"/>
          <w:b/>
          <w:sz w:val="28"/>
          <w:szCs w:val="28"/>
        </w:rPr>
        <w:t>, the deliverance of our body</w:t>
      </w:r>
      <w:r w:rsidR="0023006E" w:rsidRPr="007E1813">
        <w:rPr>
          <w:rFonts w:ascii="Times New Roman" w:hAnsi="Times New Roman" w:cs="Times New Roman"/>
          <w:bCs/>
          <w:sz w:val="28"/>
          <w:szCs w:val="28"/>
        </w:rPr>
        <w:t>.”     Rom.8:22-23</w:t>
      </w:r>
    </w:p>
    <w:p w14:paraId="05F3F16A" w14:textId="77777777" w:rsidR="003A3CCB" w:rsidRPr="007E1813" w:rsidRDefault="00910A71" w:rsidP="0005665A">
      <w:pPr>
        <w:pStyle w:val="ListParagraph"/>
        <w:ind w:left="0"/>
        <w:contextualSpacing w:val="0"/>
        <w:rPr>
          <w:rFonts w:ascii="Times New Roman" w:hAnsi="Times New Roman" w:cs="Times New Roman"/>
          <w:sz w:val="28"/>
          <w:szCs w:val="28"/>
        </w:rPr>
      </w:pPr>
      <w:r w:rsidRPr="007E1813">
        <w:rPr>
          <w:rFonts w:ascii="Times New Roman" w:hAnsi="Times New Roman" w:cs="Times New Roman"/>
          <w:bCs/>
          <w:sz w:val="28"/>
          <w:szCs w:val="28"/>
        </w:rPr>
        <w:t xml:space="preserve">This Romans text adds to the understanding of resurrection as a </w:t>
      </w:r>
      <w:r w:rsidR="00035BFF" w:rsidRPr="007E1813">
        <w:rPr>
          <w:rFonts w:ascii="Times New Roman" w:hAnsi="Times New Roman" w:cs="Times New Roman"/>
          <w:bCs/>
          <w:sz w:val="28"/>
          <w:szCs w:val="28"/>
        </w:rPr>
        <w:t xml:space="preserve">type of </w:t>
      </w:r>
      <w:r w:rsidRPr="007E1813">
        <w:rPr>
          <w:rFonts w:ascii="Times New Roman" w:hAnsi="Times New Roman" w:cs="Times New Roman"/>
          <w:bCs/>
          <w:sz w:val="28"/>
          <w:szCs w:val="28"/>
        </w:rPr>
        <w:t xml:space="preserve">sonship/adoption (Gk. </w:t>
      </w:r>
      <w:proofErr w:type="spellStart"/>
      <w:r w:rsidRPr="007E1813">
        <w:rPr>
          <w:rFonts w:ascii="Times New Roman" w:hAnsi="Times New Roman" w:cs="Times New Roman"/>
          <w:bCs/>
          <w:i/>
          <w:iCs/>
          <w:sz w:val="28"/>
          <w:szCs w:val="28"/>
        </w:rPr>
        <w:t>huiothesia</w:t>
      </w:r>
      <w:proofErr w:type="spellEnd"/>
      <w:r w:rsidRPr="007E1813">
        <w:rPr>
          <w:rFonts w:ascii="Times New Roman" w:hAnsi="Times New Roman" w:cs="Times New Roman"/>
          <w:bCs/>
          <w:sz w:val="28"/>
          <w:szCs w:val="28"/>
        </w:rPr>
        <w:t xml:space="preserve">, lit. appointment as a son and heir). But a first-fruit “spirit of sonship” had already been given </w:t>
      </w:r>
      <w:r w:rsidR="00CE1CB6" w:rsidRPr="007E1813">
        <w:rPr>
          <w:rFonts w:ascii="Times New Roman" w:hAnsi="Times New Roman" w:cs="Times New Roman"/>
          <w:bCs/>
          <w:sz w:val="28"/>
          <w:szCs w:val="28"/>
        </w:rPr>
        <w:t xml:space="preserve">to them </w:t>
      </w:r>
      <w:r w:rsidRPr="007E1813">
        <w:rPr>
          <w:rFonts w:ascii="Times New Roman" w:hAnsi="Times New Roman" w:cs="Times New Roman"/>
          <w:bCs/>
          <w:sz w:val="28"/>
          <w:szCs w:val="28"/>
        </w:rPr>
        <w:t>(Rom.8:15). Having tasted that first-fruit</w:t>
      </w:r>
      <w:r w:rsidR="00E84168" w:rsidRPr="007E1813">
        <w:rPr>
          <w:rFonts w:ascii="Times New Roman" w:hAnsi="Times New Roman" w:cs="Times New Roman"/>
          <w:bCs/>
          <w:sz w:val="28"/>
          <w:szCs w:val="28"/>
        </w:rPr>
        <w:t>,</w:t>
      </w:r>
      <w:r w:rsidRPr="007E1813">
        <w:rPr>
          <w:rFonts w:ascii="Times New Roman" w:hAnsi="Times New Roman" w:cs="Times New Roman"/>
          <w:bCs/>
          <w:sz w:val="28"/>
          <w:szCs w:val="28"/>
        </w:rPr>
        <w:t xml:space="preserve"> </w:t>
      </w:r>
      <w:r w:rsidR="00E84168" w:rsidRPr="007E1813">
        <w:rPr>
          <w:rFonts w:ascii="Times New Roman" w:hAnsi="Times New Roman" w:cs="Times New Roman"/>
          <w:bCs/>
          <w:sz w:val="28"/>
          <w:szCs w:val="28"/>
        </w:rPr>
        <w:t>their</w:t>
      </w:r>
      <w:r w:rsidRPr="007E1813">
        <w:rPr>
          <w:rFonts w:ascii="Times New Roman" w:hAnsi="Times New Roman" w:cs="Times New Roman"/>
          <w:bCs/>
          <w:sz w:val="28"/>
          <w:szCs w:val="28"/>
        </w:rPr>
        <w:t xml:space="preserve"> expectation of the final “</w:t>
      </w:r>
      <w:r w:rsidRPr="007E1813">
        <w:rPr>
          <w:rFonts w:ascii="Times New Roman" w:hAnsi="Times New Roman" w:cs="Times New Roman"/>
          <w:bCs/>
          <w:sz w:val="28"/>
          <w:szCs w:val="28"/>
          <w:u w:val="single"/>
        </w:rPr>
        <w:t>adoption</w:t>
      </w:r>
      <w:r w:rsidRPr="007E1813">
        <w:rPr>
          <w:rFonts w:ascii="Times New Roman" w:hAnsi="Times New Roman" w:cs="Times New Roman"/>
          <w:bCs/>
          <w:sz w:val="28"/>
          <w:szCs w:val="28"/>
        </w:rPr>
        <w:t xml:space="preserve">” </w:t>
      </w:r>
      <w:r w:rsidR="00E84168" w:rsidRPr="007E1813">
        <w:rPr>
          <w:rFonts w:ascii="Times New Roman" w:hAnsi="Times New Roman" w:cs="Times New Roman"/>
          <w:bCs/>
          <w:sz w:val="28"/>
          <w:szCs w:val="28"/>
        </w:rPr>
        <w:t xml:space="preserve">was made </w:t>
      </w:r>
      <w:r w:rsidRPr="007E1813">
        <w:rPr>
          <w:rFonts w:ascii="Times New Roman" w:hAnsi="Times New Roman" w:cs="Times New Roman"/>
          <w:bCs/>
          <w:sz w:val="28"/>
          <w:szCs w:val="28"/>
        </w:rPr>
        <w:t xml:space="preserve">all the more </w:t>
      </w:r>
      <w:r w:rsidRPr="007E1813">
        <w:rPr>
          <w:rFonts w:ascii="Times New Roman" w:hAnsi="Times New Roman" w:cs="Times New Roman"/>
          <w:bCs/>
          <w:sz w:val="28"/>
          <w:szCs w:val="28"/>
        </w:rPr>
        <w:lastRenderedPageBreak/>
        <w:t xml:space="preserve">urgent. Those so gifted were </w:t>
      </w:r>
      <w:r w:rsidR="00E84168"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 xml:space="preserve">aware how </w:t>
      </w:r>
      <w:r w:rsidR="00E84168" w:rsidRPr="007E1813">
        <w:rPr>
          <w:rFonts w:ascii="Times New Roman" w:hAnsi="Times New Roman" w:cs="Times New Roman"/>
          <w:bCs/>
          <w:sz w:val="28"/>
          <w:szCs w:val="28"/>
        </w:rPr>
        <w:t xml:space="preserve">even </w:t>
      </w:r>
      <w:r w:rsidRPr="007E1813">
        <w:rPr>
          <w:rFonts w:ascii="Times New Roman" w:hAnsi="Times New Roman" w:cs="Times New Roman"/>
          <w:bCs/>
          <w:sz w:val="28"/>
          <w:szCs w:val="28"/>
        </w:rPr>
        <w:t xml:space="preserve">the whole creation groaned, and was “in labor” </w:t>
      </w:r>
      <w:r w:rsidR="00E84168" w:rsidRPr="007E1813">
        <w:rPr>
          <w:rFonts w:ascii="Times New Roman" w:hAnsi="Times New Roman" w:cs="Times New Roman"/>
          <w:bCs/>
          <w:sz w:val="28"/>
          <w:szCs w:val="28"/>
        </w:rPr>
        <w:t>awaiting deliverance from the effects of Adam’s sin.</w:t>
      </w:r>
      <w:r w:rsidR="007E7C56" w:rsidRPr="007E1813">
        <w:rPr>
          <w:rFonts w:ascii="Times New Roman" w:hAnsi="Times New Roman" w:cs="Times New Roman"/>
          <w:bCs/>
          <w:sz w:val="28"/>
          <w:szCs w:val="28"/>
        </w:rPr>
        <w:t xml:space="preserve"> This “</w:t>
      </w:r>
      <w:r w:rsidR="007E7C56" w:rsidRPr="007E1813">
        <w:rPr>
          <w:rFonts w:ascii="Times New Roman" w:hAnsi="Times New Roman" w:cs="Times New Roman"/>
          <w:bCs/>
          <w:sz w:val="28"/>
          <w:szCs w:val="28"/>
          <w:u w:val="single"/>
        </w:rPr>
        <w:t>groaning together</w:t>
      </w:r>
      <w:r w:rsidR="007E7C56" w:rsidRPr="007E1813">
        <w:rPr>
          <w:rFonts w:ascii="Times New Roman" w:hAnsi="Times New Roman" w:cs="Times New Roman"/>
          <w:bCs/>
          <w:sz w:val="28"/>
          <w:szCs w:val="28"/>
        </w:rPr>
        <w:t>” and “</w:t>
      </w:r>
      <w:r w:rsidR="007E7C56" w:rsidRPr="007E1813">
        <w:rPr>
          <w:rFonts w:ascii="Times New Roman" w:hAnsi="Times New Roman" w:cs="Times New Roman"/>
          <w:bCs/>
          <w:sz w:val="28"/>
          <w:szCs w:val="28"/>
          <w:u w:val="single"/>
        </w:rPr>
        <w:t>labor</w:t>
      </w:r>
      <w:r w:rsidR="0005665A" w:rsidRPr="007E1813">
        <w:rPr>
          <w:rFonts w:ascii="Times New Roman" w:hAnsi="Times New Roman" w:cs="Times New Roman"/>
          <w:bCs/>
          <w:sz w:val="28"/>
          <w:szCs w:val="28"/>
          <w:u w:val="single"/>
        </w:rPr>
        <w:t>ing</w:t>
      </w:r>
      <w:r w:rsidR="007E7C56" w:rsidRPr="007E1813">
        <w:rPr>
          <w:rFonts w:ascii="Times New Roman" w:hAnsi="Times New Roman" w:cs="Times New Roman"/>
          <w:bCs/>
          <w:sz w:val="28"/>
          <w:szCs w:val="28"/>
          <w:u w:val="single"/>
        </w:rPr>
        <w:t xml:space="preserve"> together</w:t>
      </w:r>
      <w:r w:rsidR="007E7C56" w:rsidRPr="007E1813">
        <w:rPr>
          <w:rFonts w:ascii="Times New Roman" w:hAnsi="Times New Roman" w:cs="Times New Roman"/>
          <w:bCs/>
          <w:sz w:val="28"/>
          <w:szCs w:val="28"/>
        </w:rPr>
        <w:t>” of the whole creation will be relieved when “</w:t>
      </w:r>
      <w:r w:rsidR="007E7C56" w:rsidRPr="007E1813">
        <w:rPr>
          <w:rFonts w:ascii="Times New Roman" w:hAnsi="Times New Roman" w:cs="Times New Roman"/>
          <w:sz w:val="28"/>
          <w:szCs w:val="28"/>
        </w:rPr>
        <w:t>a leopard will lie down with a kid, and a calf and a young lion and a fatling together</w:t>
      </w:r>
      <w:r w:rsidR="00C52F3E" w:rsidRPr="007E1813">
        <w:rPr>
          <w:rFonts w:ascii="Times New Roman" w:hAnsi="Times New Roman" w:cs="Times New Roman"/>
          <w:sz w:val="28"/>
          <w:szCs w:val="28"/>
        </w:rPr>
        <w:t>” (Isa.11:6) and</w:t>
      </w:r>
      <w:r w:rsidR="007E7C56" w:rsidRPr="007E1813">
        <w:rPr>
          <w:rFonts w:ascii="Times New Roman" w:hAnsi="Times New Roman" w:cs="Times New Roman"/>
          <w:bCs/>
          <w:sz w:val="28"/>
          <w:szCs w:val="28"/>
        </w:rPr>
        <w:t xml:space="preserve"> “</w:t>
      </w:r>
      <w:r w:rsidR="007E7C56" w:rsidRPr="007E1813">
        <w:rPr>
          <w:rFonts w:ascii="Times New Roman" w:hAnsi="Times New Roman" w:cs="Times New Roman"/>
          <w:sz w:val="28"/>
          <w:szCs w:val="28"/>
        </w:rPr>
        <w:t>wolf and lamb will graze as one” (Isa.65:2</w:t>
      </w:r>
      <w:r w:rsidR="00C52F3E" w:rsidRPr="007E1813">
        <w:rPr>
          <w:rFonts w:ascii="Times New Roman" w:hAnsi="Times New Roman" w:cs="Times New Roman"/>
          <w:sz w:val="28"/>
          <w:szCs w:val="28"/>
        </w:rPr>
        <w:t>5</w:t>
      </w:r>
      <w:r w:rsidR="007E7C56" w:rsidRPr="007E1813">
        <w:rPr>
          <w:rFonts w:ascii="Times New Roman" w:hAnsi="Times New Roman" w:cs="Times New Roman"/>
          <w:sz w:val="28"/>
          <w:szCs w:val="28"/>
        </w:rPr>
        <w:t>)</w:t>
      </w:r>
      <w:r w:rsidR="00C52F3E" w:rsidRPr="007E1813">
        <w:rPr>
          <w:rFonts w:ascii="Times New Roman" w:hAnsi="Times New Roman" w:cs="Times New Roman"/>
          <w:sz w:val="28"/>
          <w:szCs w:val="28"/>
        </w:rPr>
        <w:t>. Has such a condition existed since Noah le</w:t>
      </w:r>
      <w:r w:rsidR="00DF761C" w:rsidRPr="007E1813">
        <w:rPr>
          <w:rFonts w:ascii="Times New Roman" w:hAnsi="Times New Roman" w:cs="Times New Roman"/>
          <w:sz w:val="28"/>
          <w:szCs w:val="28"/>
        </w:rPr>
        <w:t>t</w:t>
      </w:r>
      <w:r w:rsidR="00C52F3E" w:rsidRPr="007E1813">
        <w:rPr>
          <w:rFonts w:ascii="Times New Roman" w:hAnsi="Times New Roman" w:cs="Times New Roman"/>
          <w:sz w:val="28"/>
          <w:szCs w:val="28"/>
        </w:rPr>
        <w:t xml:space="preserve"> the animals </w:t>
      </w:r>
      <w:r w:rsidR="00DF761C" w:rsidRPr="007E1813">
        <w:rPr>
          <w:rFonts w:ascii="Times New Roman" w:hAnsi="Times New Roman" w:cs="Times New Roman"/>
          <w:sz w:val="28"/>
          <w:szCs w:val="28"/>
        </w:rPr>
        <w:t>out of</w:t>
      </w:r>
      <w:r w:rsidR="00C52F3E" w:rsidRPr="007E1813">
        <w:rPr>
          <w:rFonts w:ascii="Times New Roman" w:hAnsi="Times New Roman" w:cs="Times New Roman"/>
          <w:sz w:val="28"/>
          <w:szCs w:val="28"/>
        </w:rPr>
        <w:t xml:space="preserve"> the Ark? </w:t>
      </w:r>
    </w:p>
    <w:p w14:paraId="05F3F16B" w14:textId="77777777" w:rsidR="00B92DAA" w:rsidRPr="007E1813" w:rsidRDefault="00C52F3E" w:rsidP="00BB556C">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sz w:val="28"/>
          <w:szCs w:val="28"/>
        </w:rPr>
        <w:t xml:space="preserve">The two groanings of Romans 8 are linked. If the Jewish saints of the Acts period have already been “delivered”, </w:t>
      </w:r>
      <w:r w:rsidR="004A38AD" w:rsidRPr="007E1813">
        <w:rPr>
          <w:rFonts w:ascii="Times New Roman" w:hAnsi="Times New Roman" w:cs="Times New Roman"/>
          <w:sz w:val="28"/>
          <w:szCs w:val="28"/>
        </w:rPr>
        <w:t xml:space="preserve">which </w:t>
      </w:r>
      <w:r w:rsidR="00BB556C" w:rsidRPr="007E1813">
        <w:rPr>
          <w:rFonts w:ascii="Times New Roman" w:hAnsi="Times New Roman" w:cs="Times New Roman"/>
          <w:sz w:val="28"/>
          <w:szCs w:val="28"/>
        </w:rPr>
        <w:t>would be</w:t>
      </w:r>
      <w:r w:rsidR="004A38AD" w:rsidRPr="007E1813">
        <w:rPr>
          <w:rFonts w:ascii="Times New Roman" w:hAnsi="Times New Roman" w:cs="Times New Roman"/>
          <w:sz w:val="28"/>
          <w:szCs w:val="28"/>
        </w:rPr>
        <w:t xml:space="preserve"> a</w:t>
      </w:r>
      <w:r w:rsidR="00CE1CB6" w:rsidRPr="007E1813">
        <w:rPr>
          <w:rFonts w:ascii="Times New Roman" w:hAnsi="Times New Roman" w:cs="Times New Roman"/>
          <w:sz w:val="28"/>
          <w:szCs w:val="28"/>
        </w:rPr>
        <w:t xml:space="preserve"> </w:t>
      </w:r>
      <w:r w:rsidR="004A38AD" w:rsidRPr="007E1813">
        <w:rPr>
          <w:rFonts w:ascii="Times New Roman" w:hAnsi="Times New Roman" w:cs="Times New Roman"/>
          <w:sz w:val="28"/>
          <w:szCs w:val="28"/>
        </w:rPr>
        <w:t>necessary conclusion of</w:t>
      </w:r>
      <w:r w:rsidR="00CE1CB6" w:rsidRPr="007E1813">
        <w:rPr>
          <w:rFonts w:ascii="Times New Roman" w:hAnsi="Times New Roman" w:cs="Times New Roman"/>
          <w:sz w:val="28"/>
          <w:szCs w:val="28"/>
        </w:rPr>
        <w:t xml:space="preserve"> preteris</w:t>
      </w:r>
      <w:r w:rsidR="004A38AD" w:rsidRPr="007E1813">
        <w:rPr>
          <w:rFonts w:ascii="Times New Roman" w:hAnsi="Times New Roman" w:cs="Times New Roman"/>
          <w:sz w:val="28"/>
          <w:szCs w:val="28"/>
        </w:rPr>
        <w:t>m</w:t>
      </w:r>
      <w:r w:rsidR="00CE1CB6" w:rsidRPr="007E1813">
        <w:rPr>
          <w:rFonts w:ascii="Times New Roman" w:hAnsi="Times New Roman" w:cs="Times New Roman"/>
          <w:sz w:val="28"/>
          <w:szCs w:val="28"/>
        </w:rPr>
        <w:t xml:space="preserve">, </w:t>
      </w:r>
      <w:r w:rsidRPr="007E1813">
        <w:rPr>
          <w:rFonts w:ascii="Times New Roman" w:hAnsi="Times New Roman" w:cs="Times New Roman"/>
          <w:sz w:val="28"/>
          <w:szCs w:val="28"/>
        </w:rPr>
        <w:t>then what of the creation? Or do you believe that Moses</w:t>
      </w:r>
      <w:r w:rsidR="003E7D1B" w:rsidRPr="007E1813">
        <w:rPr>
          <w:rFonts w:ascii="Times New Roman" w:hAnsi="Times New Roman" w:cs="Times New Roman"/>
          <w:sz w:val="28"/>
          <w:szCs w:val="28"/>
        </w:rPr>
        <w:t>’</w:t>
      </w:r>
      <w:r w:rsidRPr="007E1813">
        <w:rPr>
          <w:rFonts w:ascii="Times New Roman" w:hAnsi="Times New Roman" w:cs="Times New Roman"/>
          <w:sz w:val="28"/>
          <w:szCs w:val="28"/>
        </w:rPr>
        <w:t xml:space="preserve"> history of Noah was just a colorful fable? </w:t>
      </w:r>
      <w:r w:rsidR="00DF761C" w:rsidRPr="007E1813">
        <w:rPr>
          <w:rFonts w:ascii="Times New Roman" w:hAnsi="Times New Roman" w:cs="Times New Roman"/>
          <w:sz w:val="28"/>
          <w:szCs w:val="28"/>
        </w:rPr>
        <w:t>A restored creation</w:t>
      </w:r>
      <w:r w:rsidRPr="007E1813">
        <w:rPr>
          <w:rFonts w:ascii="Times New Roman" w:hAnsi="Times New Roman" w:cs="Times New Roman"/>
          <w:sz w:val="28"/>
          <w:szCs w:val="28"/>
        </w:rPr>
        <w:t xml:space="preserve"> </w:t>
      </w:r>
      <w:r w:rsidR="00DF761C" w:rsidRPr="007E1813">
        <w:rPr>
          <w:rFonts w:ascii="Times New Roman" w:hAnsi="Times New Roman" w:cs="Times New Roman"/>
          <w:sz w:val="28"/>
          <w:szCs w:val="28"/>
        </w:rPr>
        <w:t>today should be</w:t>
      </w:r>
      <w:r w:rsidRPr="007E1813">
        <w:rPr>
          <w:rFonts w:ascii="Times New Roman" w:hAnsi="Times New Roman" w:cs="Times New Roman"/>
          <w:sz w:val="28"/>
          <w:szCs w:val="28"/>
        </w:rPr>
        <w:t xml:space="preserve"> </w:t>
      </w:r>
      <w:r w:rsidR="00DF761C" w:rsidRPr="007E1813">
        <w:rPr>
          <w:rFonts w:ascii="Times New Roman" w:hAnsi="Times New Roman" w:cs="Times New Roman"/>
          <w:sz w:val="28"/>
          <w:szCs w:val="28"/>
        </w:rPr>
        <w:t>a</w:t>
      </w:r>
      <w:r w:rsidR="004A38AD" w:rsidRPr="007E1813">
        <w:rPr>
          <w:rFonts w:ascii="Times New Roman" w:hAnsi="Times New Roman" w:cs="Times New Roman"/>
          <w:sz w:val="28"/>
          <w:szCs w:val="28"/>
        </w:rPr>
        <w:t>nother</w:t>
      </w:r>
      <w:r w:rsidR="00DF761C" w:rsidRPr="007E1813">
        <w:rPr>
          <w:rFonts w:ascii="Times New Roman" w:hAnsi="Times New Roman" w:cs="Times New Roman"/>
          <w:sz w:val="28"/>
          <w:szCs w:val="28"/>
        </w:rPr>
        <w:t xml:space="preserve"> </w:t>
      </w:r>
      <w:r w:rsidRPr="007E1813">
        <w:rPr>
          <w:rFonts w:ascii="Times New Roman" w:hAnsi="Times New Roman" w:cs="Times New Roman"/>
          <w:sz w:val="28"/>
          <w:szCs w:val="28"/>
        </w:rPr>
        <w:t xml:space="preserve">logical </w:t>
      </w:r>
      <w:r w:rsidR="00DF761C" w:rsidRPr="007E1813">
        <w:rPr>
          <w:rFonts w:ascii="Times New Roman" w:hAnsi="Times New Roman" w:cs="Times New Roman"/>
          <w:sz w:val="28"/>
          <w:szCs w:val="28"/>
        </w:rPr>
        <w:t>deduction</w:t>
      </w:r>
      <w:r w:rsidRPr="007E1813">
        <w:rPr>
          <w:rFonts w:ascii="Times New Roman" w:hAnsi="Times New Roman" w:cs="Times New Roman"/>
          <w:sz w:val="28"/>
          <w:szCs w:val="28"/>
        </w:rPr>
        <w:t xml:space="preserve"> of preterism. You cannot rush the Lord’s </w:t>
      </w:r>
      <w:r w:rsidRPr="007E1813">
        <w:rPr>
          <w:rFonts w:ascii="Times New Roman" w:hAnsi="Times New Roman" w:cs="Times New Roman"/>
          <w:i/>
          <w:iCs/>
          <w:sz w:val="28"/>
          <w:szCs w:val="28"/>
        </w:rPr>
        <w:t>Parousia</w:t>
      </w:r>
      <w:r w:rsidRPr="007E1813">
        <w:rPr>
          <w:rFonts w:ascii="Times New Roman" w:hAnsi="Times New Roman" w:cs="Times New Roman"/>
          <w:sz w:val="28"/>
          <w:szCs w:val="28"/>
        </w:rPr>
        <w:t xml:space="preserve"> into the past without undoing the whole fabric of Scripture. I recall my own “religious” upbringing in Catholicism, which </w:t>
      </w:r>
      <w:r w:rsidR="00CE1CB6" w:rsidRPr="007E1813">
        <w:rPr>
          <w:rFonts w:ascii="Times New Roman" w:hAnsi="Times New Roman" w:cs="Times New Roman"/>
          <w:sz w:val="28"/>
          <w:szCs w:val="28"/>
        </w:rPr>
        <w:t xml:space="preserve">is a </w:t>
      </w:r>
      <w:r w:rsidR="00035BFF" w:rsidRPr="007E1813">
        <w:rPr>
          <w:rFonts w:ascii="Times New Roman" w:hAnsi="Times New Roman" w:cs="Times New Roman"/>
          <w:sz w:val="28"/>
          <w:szCs w:val="28"/>
        </w:rPr>
        <w:t xml:space="preserve">religious </w:t>
      </w:r>
      <w:r w:rsidR="00CE1CB6" w:rsidRPr="007E1813">
        <w:rPr>
          <w:rFonts w:ascii="Times New Roman" w:hAnsi="Times New Roman" w:cs="Times New Roman"/>
          <w:sz w:val="28"/>
          <w:szCs w:val="28"/>
        </w:rPr>
        <w:t>system</w:t>
      </w:r>
      <w:r w:rsidRPr="007E1813">
        <w:rPr>
          <w:rFonts w:ascii="Times New Roman" w:hAnsi="Times New Roman" w:cs="Times New Roman"/>
          <w:sz w:val="28"/>
          <w:szCs w:val="28"/>
        </w:rPr>
        <w:t xml:space="preserve"> corrupted by modernistic rationalism. I was indoctrinated as a teenager </w:t>
      </w:r>
      <w:r w:rsidR="004A38AD" w:rsidRPr="007E1813">
        <w:rPr>
          <w:rFonts w:ascii="Times New Roman" w:hAnsi="Times New Roman" w:cs="Times New Roman"/>
          <w:sz w:val="28"/>
          <w:szCs w:val="28"/>
        </w:rPr>
        <w:t>not to be concerned with</w:t>
      </w:r>
      <w:r w:rsidRPr="007E1813">
        <w:rPr>
          <w:rFonts w:ascii="Times New Roman" w:hAnsi="Times New Roman" w:cs="Times New Roman"/>
          <w:sz w:val="28"/>
          <w:szCs w:val="28"/>
        </w:rPr>
        <w:t xml:space="preserve"> a literal Adam and Eve, </w:t>
      </w:r>
      <w:r w:rsidR="00871544" w:rsidRPr="007E1813">
        <w:rPr>
          <w:rFonts w:ascii="Times New Roman" w:hAnsi="Times New Roman" w:cs="Times New Roman"/>
          <w:sz w:val="28"/>
          <w:szCs w:val="28"/>
        </w:rPr>
        <w:t>ye</w:t>
      </w:r>
      <w:r w:rsidRPr="007E1813">
        <w:rPr>
          <w:rFonts w:ascii="Times New Roman" w:hAnsi="Times New Roman" w:cs="Times New Roman"/>
          <w:sz w:val="28"/>
          <w:szCs w:val="28"/>
        </w:rPr>
        <w:t xml:space="preserve">t </w:t>
      </w:r>
      <w:r w:rsidR="004A38AD" w:rsidRPr="007E1813">
        <w:rPr>
          <w:rFonts w:ascii="Times New Roman" w:hAnsi="Times New Roman" w:cs="Times New Roman"/>
          <w:sz w:val="28"/>
          <w:szCs w:val="28"/>
        </w:rPr>
        <w:t>somehow</w:t>
      </w:r>
      <w:r w:rsidRPr="007E1813">
        <w:rPr>
          <w:rFonts w:ascii="Times New Roman" w:hAnsi="Times New Roman" w:cs="Times New Roman"/>
          <w:sz w:val="28"/>
          <w:szCs w:val="28"/>
        </w:rPr>
        <w:t xml:space="preserve"> </w:t>
      </w:r>
      <w:r w:rsidR="004A38AD" w:rsidRPr="007E1813">
        <w:rPr>
          <w:rFonts w:ascii="Times New Roman" w:hAnsi="Times New Roman" w:cs="Times New Roman"/>
          <w:sz w:val="28"/>
          <w:szCs w:val="28"/>
        </w:rPr>
        <w:t>“</w:t>
      </w:r>
      <w:r w:rsidRPr="007E1813">
        <w:rPr>
          <w:rFonts w:ascii="Times New Roman" w:hAnsi="Times New Roman" w:cs="Times New Roman"/>
          <w:sz w:val="28"/>
          <w:szCs w:val="28"/>
        </w:rPr>
        <w:t>original sin</w:t>
      </w:r>
      <w:r w:rsidR="004A38AD" w:rsidRPr="007E1813">
        <w:rPr>
          <w:rFonts w:ascii="Times New Roman" w:hAnsi="Times New Roman" w:cs="Times New Roman"/>
          <w:sz w:val="28"/>
          <w:szCs w:val="28"/>
        </w:rPr>
        <w:t>” was a bedrock of the faith</w:t>
      </w:r>
      <w:r w:rsidRPr="007E1813">
        <w:rPr>
          <w:rFonts w:ascii="Times New Roman" w:hAnsi="Times New Roman" w:cs="Times New Roman"/>
          <w:sz w:val="28"/>
          <w:szCs w:val="28"/>
        </w:rPr>
        <w:t>. But without th</w:t>
      </w:r>
      <w:r w:rsidR="004A38AD" w:rsidRPr="007E1813">
        <w:rPr>
          <w:rFonts w:ascii="Times New Roman" w:hAnsi="Times New Roman" w:cs="Times New Roman"/>
          <w:sz w:val="28"/>
          <w:szCs w:val="28"/>
        </w:rPr>
        <w:t>at</w:t>
      </w:r>
      <w:r w:rsidRPr="007E1813">
        <w:rPr>
          <w:rFonts w:ascii="Times New Roman" w:hAnsi="Times New Roman" w:cs="Times New Roman"/>
          <w:sz w:val="28"/>
          <w:szCs w:val="28"/>
        </w:rPr>
        <w:t xml:space="preserve"> “first </w:t>
      </w:r>
      <w:r w:rsidR="003E7D1B" w:rsidRPr="007E1813">
        <w:rPr>
          <w:rFonts w:ascii="Times New Roman" w:hAnsi="Times New Roman" w:cs="Times New Roman"/>
          <w:sz w:val="28"/>
          <w:szCs w:val="28"/>
        </w:rPr>
        <w:t xml:space="preserve">man </w:t>
      </w:r>
      <w:r w:rsidRPr="007E1813">
        <w:rPr>
          <w:rFonts w:ascii="Times New Roman" w:hAnsi="Times New Roman" w:cs="Times New Roman"/>
          <w:sz w:val="28"/>
          <w:szCs w:val="28"/>
        </w:rPr>
        <w:t xml:space="preserve">Adam”, how do I establish the </w:t>
      </w:r>
      <w:r w:rsidR="00871544" w:rsidRPr="007E1813">
        <w:rPr>
          <w:rFonts w:ascii="Times New Roman" w:hAnsi="Times New Roman" w:cs="Times New Roman"/>
          <w:sz w:val="28"/>
          <w:szCs w:val="28"/>
        </w:rPr>
        <w:t xml:space="preserve">necessary </w:t>
      </w:r>
      <w:r w:rsidR="00BB556C" w:rsidRPr="007E1813">
        <w:rPr>
          <w:rFonts w:ascii="Times New Roman" w:hAnsi="Times New Roman" w:cs="Times New Roman"/>
          <w:sz w:val="28"/>
          <w:szCs w:val="28"/>
        </w:rPr>
        <w:t>connection with</w:t>
      </w:r>
      <w:r w:rsidRPr="007E1813">
        <w:rPr>
          <w:rFonts w:ascii="Times New Roman" w:hAnsi="Times New Roman" w:cs="Times New Roman"/>
          <w:sz w:val="28"/>
          <w:szCs w:val="28"/>
        </w:rPr>
        <w:t xml:space="preserve"> “the last Adam” (</w:t>
      </w:r>
      <w:r w:rsidR="003E7D1B" w:rsidRPr="007E1813">
        <w:rPr>
          <w:rFonts w:ascii="Times New Roman" w:hAnsi="Times New Roman" w:cs="Times New Roman"/>
          <w:sz w:val="28"/>
          <w:szCs w:val="28"/>
        </w:rPr>
        <w:t>1 Cor.15:45</w:t>
      </w:r>
      <w:r w:rsidRPr="007E1813">
        <w:rPr>
          <w:rFonts w:ascii="Times New Roman" w:hAnsi="Times New Roman" w:cs="Times New Roman"/>
          <w:sz w:val="28"/>
          <w:szCs w:val="28"/>
        </w:rPr>
        <w:t>)?</w:t>
      </w:r>
    </w:p>
    <w:p w14:paraId="05F3F16C" w14:textId="77777777" w:rsidR="000B0769" w:rsidRPr="007E1813" w:rsidRDefault="00A2450A" w:rsidP="000B0769">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Of course, there are some who prefer to misquote the </w:t>
      </w:r>
      <w:r w:rsidRPr="007E1813">
        <w:rPr>
          <w:rFonts w:ascii="Times New Roman" w:hAnsi="Times New Roman" w:cs="Times New Roman"/>
          <w:bCs/>
          <w:i/>
          <w:iCs/>
          <w:sz w:val="28"/>
          <w:szCs w:val="28"/>
        </w:rPr>
        <w:t>KJV</w:t>
      </w:r>
      <w:r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of 2 Cor.</w:t>
      </w:r>
      <w:r w:rsidR="00BB556C"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5</w:t>
      </w:r>
      <w:r w:rsidR="00970A7B" w:rsidRPr="007E1813">
        <w:rPr>
          <w:rFonts w:ascii="Times New Roman" w:hAnsi="Times New Roman" w:cs="Times New Roman"/>
          <w:bCs/>
          <w:sz w:val="28"/>
          <w:szCs w:val="28"/>
        </w:rPr>
        <w:t>:8</w:t>
      </w:r>
      <w:r w:rsidR="003E7D1B"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th</w:t>
      </w:r>
      <w:r w:rsidR="003E7D1B" w:rsidRPr="007E1813">
        <w:rPr>
          <w:rFonts w:ascii="Times New Roman" w:hAnsi="Times New Roman" w:cs="Times New Roman"/>
          <w:bCs/>
          <w:sz w:val="28"/>
          <w:szCs w:val="28"/>
        </w:rPr>
        <w:t>us –</w:t>
      </w:r>
      <w:r w:rsidRPr="007E1813">
        <w:rPr>
          <w:rFonts w:ascii="Times New Roman" w:hAnsi="Times New Roman" w:cs="Times New Roman"/>
          <w:bCs/>
          <w:sz w:val="28"/>
          <w:szCs w:val="28"/>
        </w:rPr>
        <w:t xml:space="preserve"> “to be absent from the body </w:t>
      </w:r>
      <w:r w:rsidRPr="00AE0733">
        <w:rPr>
          <w:rFonts w:ascii="Times New Roman" w:hAnsi="Times New Roman" w:cs="Times New Roman"/>
          <w:b/>
          <w:i/>
          <w:iCs/>
          <w:sz w:val="28"/>
          <w:szCs w:val="28"/>
        </w:rPr>
        <w:t>is</w:t>
      </w:r>
      <w:r w:rsidRPr="00AE0733">
        <w:rPr>
          <w:rFonts w:ascii="Times New Roman" w:hAnsi="Times New Roman" w:cs="Times New Roman"/>
          <w:b/>
          <w:sz w:val="28"/>
          <w:szCs w:val="28"/>
        </w:rPr>
        <w:t xml:space="preserve"> </w:t>
      </w:r>
      <w:r w:rsidRPr="007E1813">
        <w:rPr>
          <w:rFonts w:ascii="Times New Roman" w:hAnsi="Times New Roman" w:cs="Times New Roman"/>
          <w:bCs/>
          <w:sz w:val="28"/>
          <w:szCs w:val="28"/>
        </w:rPr>
        <w:t xml:space="preserve">to be present with the Lord”, but that is not a correct reading – it substitutes “is” for “and” in order to </w:t>
      </w:r>
      <w:r w:rsidR="003E7D1B" w:rsidRPr="007E1813">
        <w:rPr>
          <w:rFonts w:ascii="Times New Roman" w:hAnsi="Times New Roman" w:cs="Times New Roman"/>
          <w:bCs/>
          <w:sz w:val="28"/>
          <w:szCs w:val="28"/>
        </w:rPr>
        <w:t>justify</w:t>
      </w:r>
      <w:r w:rsidRPr="007E1813">
        <w:rPr>
          <w:rFonts w:ascii="Times New Roman" w:hAnsi="Times New Roman" w:cs="Times New Roman"/>
          <w:bCs/>
          <w:sz w:val="28"/>
          <w:szCs w:val="28"/>
        </w:rPr>
        <w:t xml:space="preserve"> Plato’s </w:t>
      </w:r>
      <w:r w:rsidR="00871544" w:rsidRPr="007E1813">
        <w:rPr>
          <w:rFonts w:ascii="Times New Roman" w:hAnsi="Times New Roman" w:cs="Times New Roman"/>
          <w:bCs/>
          <w:sz w:val="28"/>
          <w:szCs w:val="28"/>
        </w:rPr>
        <w:t xml:space="preserve">doctrine of </w:t>
      </w:r>
      <w:r w:rsidR="00B678D8" w:rsidRPr="007E1813">
        <w:rPr>
          <w:rFonts w:ascii="Times New Roman" w:hAnsi="Times New Roman" w:cs="Times New Roman"/>
          <w:bCs/>
          <w:sz w:val="28"/>
          <w:szCs w:val="28"/>
        </w:rPr>
        <w:t>a</w:t>
      </w:r>
      <w:r w:rsidR="00871544" w:rsidRPr="007E1813">
        <w:rPr>
          <w:rFonts w:ascii="Times New Roman" w:hAnsi="Times New Roman" w:cs="Times New Roman"/>
          <w:bCs/>
          <w:sz w:val="28"/>
          <w:szCs w:val="28"/>
        </w:rPr>
        <w:t xml:space="preserve"> </w:t>
      </w:r>
      <w:r w:rsidRPr="007E1813">
        <w:rPr>
          <w:rFonts w:ascii="Times New Roman" w:hAnsi="Times New Roman" w:cs="Times New Roman"/>
          <w:bCs/>
          <w:sz w:val="28"/>
          <w:szCs w:val="28"/>
        </w:rPr>
        <w:t xml:space="preserve">soul surviving the body. </w:t>
      </w:r>
      <w:r w:rsidR="00970A7B" w:rsidRPr="007E1813">
        <w:rPr>
          <w:rFonts w:ascii="Times New Roman" w:hAnsi="Times New Roman" w:cs="Times New Roman"/>
          <w:bCs/>
          <w:sz w:val="28"/>
          <w:szCs w:val="28"/>
        </w:rPr>
        <w:t xml:space="preserve">It also nullifies the later statement (v.9) “whether present or absent”, which becomes </w:t>
      </w:r>
      <w:r w:rsidR="00DF761C" w:rsidRPr="007E1813">
        <w:rPr>
          <w:rFonts w:ascii="Times New Roman" w:hAnsi="Times New Roman" w:cs="Times New Roman"/>
          <w:bCs/>
          <w:sz w:val="28"/>
          <w:szCs w:val="28"/>
        </w:rPr>
        <w:t>nonsensical</w:t>
      </w:r>
      <w:r w:rsidR="00970A7B" w:rsidRPr="007E1813">
        <w:rPr>
          <w:rFonts w:ascii="Times New Roman" w:hAnsi="Times New Roman" w:cs="Times New Roman"/>
          <w:bCs/>
          <w:sz w:val="28"/>
          <w:szCs w:val="28"/>
        </w:rPr>
        <w:t xml:space="preserve"> if both states a</w:t>
      </w:r>
      <w:r w:rsidR="009C63E7" w:rsidRPr="007E1813">
        <w:rPr>
          <w:rFonts w:ascii="Times New Roman" w:hAnsi="Times New Roman" w:cs="Times New Roman"/>
          <w:bCs/>
          <w:sz w:val="28"/>
          <w:szCs w:val="28"/>
        </w:rPr>
        <w:t>mount to</w:t>
      </w:r>
      <w:r w:rsidR="00970A7B" w:rsidRPr="007E1813">
        <w:rPr>
          <w:rFonts w:ascii="Times New Roman" w:hAnsi="Times New Roman" w:cs="Times New Roman"/>
          <w:bCs/>
          <w:sz w:val="28"/>
          <w:szCs w:val="28"/>
        </w:rPr>
        <w:t xml:space="preserve"> the same</w:t>
      </w:r>
      <w:r w:rsidR="004A38AD" w:rsidRPr="007E1813">
        <w:rPr>
          <w:rFonts w:ascii="Times New Roman" w:hAnsi="Times New Roman" w:cs="Times New Roman"/>
          <w:bCs/>
          <w:sz w:val="28"/>
          <w:szCs w:val="28"/>
        </w:rPr>
        <w:t xml:space="preserve"> thing</w:t>
      </w:r>
      <w:r w:rsidR="00970A7B" w:rsidRPr="007E1813">
        <w:rPr>
          <w:rFonts w:ascii="Times New Roman" w:hAnsi="Times New Roman" w:cs="Times New Roman"/>
          <w:bCs/>
          <w:sz w:val="28"/>
          <w:szCs w:val="28"/>
        </w:rPr>
        <w:t>.</w:t>
      </w:r>
      <w:r w:rsidR="0005665A" w:rsidRPr="007E1813">
        <w:rPr>
          <w:rFonts w:ascii="Times New Roman" w:hAnsi="Times New Roman" w:cs="Times New Roman"/>
          <w:bCs/>
          <w:sz w:val="28"/>
          <w:szCs w:val="28"/>
        </w:rPr>
        <w:t xml:space="preserve"> If “</w:t>
      </w:r>
      <w:r w:rsidR="00967E9C" w:rsidRPr="007E1813">
        <w:rPr>
          <w:rFonts w:ascii="Times New Roman" w:hAnsi="Times New Roman" w:cs="Times New Roman"/>
          <w:bCs/>
          <w:sz w:val="28"/>
          <w:szCs w:val="28"/>
        </w:rPr>
        <w:t>is</w:t>
      </w:r>
      <w:r w:rsidR="0005665A" w:rsidRPr="007E1813">
        <w:rPr>
          <w:rFonts w:ascii="Times New Roman" w:hAnsi="Times New Roman" w:cs="Times New Roman"/>
          <w:bCs/>
          <w:sz w:val="28"/>
          <w:szCs w:val="28"/>
        </w:rPr>
        <w:t>” belongs in v.8, then v.9 should read</w:t>
      </w:r>
      <w:r w:rsidR="007D4D69" w:rsidRPr="007E1813">
        <w:rPr>
          <w:rFonts w:ascii="Times New Roman" w:hAnsi="Times New Roman" w:cs="Times New Roman"/>
          <w:bCs/>
          <w:sz w:val="28"/>
          <w:szCs w:val="28"/>
        </w:rPr>
        <w:t xml:space="preserve"> paradoxically </w:t>
      </w:r>
      <w:r w:rsidR="0005665A" w:rsidRPr="007E1813">
        <w:rPr>
          <w:rFonts w:ascii="Times New Roman" w:hAnsi="Times New Roman" w:cs="Times New Roman"/>
          <w:bCs/>
          <w:sz w:val="28"/>
          <w:szCs w:val="28"/>
        </w:rPr>
        <w:t xml:space="preserve">“whether present </w:t>
      </w:r>
      <w:r w:rsidR="0005665A" w:rsidRPr="00A8076C">
        <w:rPr>
          <w:rFonts w:ascii="Times New Roman" w:hAnsi="Times New Roman" w:cs="Times New Roman"/>
          <w:b/>
          <w:i/>
          <w:iCs/>
          <w:sz w:val="28"/>
          <w:szCs w:val="28"/>
        </w:rPr>
        <w:t>and</w:t>
      </w:r>
      <w:r w:rsidR="0005665A" w:rsidRPr="007E1813">
        <w:rPr>
          <w:rFonts w:ascii="Times New Roman" w:hAnsi="Times New Roman" w:cs="Times New Roman"/>
          <w:bCs/>
          <w:sz w:val="28"/>
          <w:szCs w:val="28"/>
        </w:rPr>
        <w:t xml:space="preserve"> absent</w:t>
      </w:r>
      <w:r w:rsidR="007D4D69" w:rsidRPr="007E1813">
        <w:rPr>
          <w:rFonts w:ascii="Times New Roman" w:hAnsi="Times New Roman" w:cs="Times New Roman"/>
          <w:bCs/>
          <w:sz w:val="28"/>
          <w:szCs w:val="28"/>
        </w:rPr>
        <w:t>”</w:t>
      </w:r>
      <w:r w:rsidR="0005665A" w:rsidRPr="007E1813">
        <w:rPr>
          <w:rFonts w:ascii="Times New Roman" w:hAnsi="Times New Roman" w:cs="Times New Roman"/>
          <w:bCs/>
          <w:sz w:val="28"/>
          <w:szCs w:val="28"/>
        </w:rPr>
        <w:t>.</w:t>
      </w:r>
      <w:r w:rsidR="000B0769" w:rsidRPr="007E1813">
        <w:rPr>
          <w:rFonts w:ascii="Times New Roman" w:hAnsi="Times New Roman" w:cs="Times New Roman"/>
          <w:bCs/>
          <w:sz w:val="28"/>
          <w:szCs w:val="28"/>
        </w:rPr>
        <w:t xml:space="preserve"> </w:t>
      </w:r>
    </w:p>
    <w:p w14:paraId="05F3F16D" w14:textId="77777777" w:rsidR="000B0769" w:rsidRPr="007E1813" w:rsidRDefault="000B0769" w:rsidP="000B0769">
      <w:pPr>
        <w:pStyle w:val="ListParagraph"/>
        <w:widowControl w:val="0"/>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Then, in v.1 “destroyed” (or “dissolved”) is Gk. </w:t>
      </w:r>
      <w:proofErr w:type="spellStart"/>
      <w:r w:rsidRPr="007E1813">
        <w:rPr>
          <w:rFonts w:ascii="Times New Roman" w:hAnsi="Times New Roman" w:cs="Times New Roman"/>
          <w:bCs/>
          <w:i/>
          <w:sz w:val="28"/>
          <w:szCs w:val="28"/>
        </w:rPr>
        <w:t>kataluō</w:t>
      </w:r>
      <w:proofErr w:type="spellEnd"/>
      <w:r w:rsidRPr="007E1813">
        <w:rPr>
          <w:rFonts w:ascii="Times New Roman" w:hAnsi="Times New Roman" w:cs="Times New Roman"/>
          <w:bCs/>
          <w:i/>
          <w:sz w:val="28"/>
          <w:szCs w:val="28"/>
        </w:rPr>
        <w:t xml:space="preserve"> </w:t>
      </w:r>
      <w:r w:rsidRPr="007E1813">
        <w:rPr>
          <w:rFonts w:ascii="Times New Roman" w:hAnsi="Times New Roman" w:cs="Times New Roman"/>
          <w:bCs/>
          <w:sz w:val="28"/>
          <w:szCs w:val="28"/>
        </w:rPr>
        <w:t xml:space="preserve">(lit. “loose down”), and Paul used the similar noun form </w:t>
      </w:r>
      <w:proofErr w:type="spellStart"/>
      <w:r w:rsidRPr="007E1813">
        <w:rPr>
          <w:rFonts w:ascii="Times New Roman" w:hAnsi="Times New Roman" w:cs="Times New Roman"/>
          <w:bCs/>
          <w:i/>
          <w:sz w:val="28"/>
          <w:szCs w:val="28"/>
        </w:rPr>
        <w:t>analusis</w:t>
      </w:r>
      <w:proofErr w:type="spellEnd"/>
      <w:r w:rsidRPr="007E1813">
        <w:rPr>
          <w:rFonts w:ascii="Times New Roman" w:hAnsi="Times New Roman" w:cs="Times New Roman"/>
          <w:bCs/>
          <w:sz w:val="28"/>
          <w:szCs w:val="28"/>
        </w:rPr>
        <w:t xml:space="preserve"> (lit. a “loosing back”) in 2 Tim.4:6 to speak of his own departure from life. Even the English “departure” is a euphemism for “death”. Another such death-phrase was used in the Transfiguration conversation, in which Jesus spoke of His “exodus”.</w:t>
      </w:r>
    </w:p>
    <w:p w14:paraId="05F3F16E" w14:textId="77777777" w:rsidR="00AB2CB0" w:rsidRPr="007E1813" w:rsidRDefault="00A2450A" w:rsidP="009C63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Others have f</w:t>
      </w:r>
      <w:r w:rsidR="007416A4" w:rsidRPr="007E1813">
        <w:rPr>
          <w:rFonts w:ascii="Times New Roman" w:hAnsi="Times New Roman" w:cs="Times New Roman"/>
          <w:bCs/>
          <w:sz w:val="28"/>
          <w:szCs w:val="28"/>
        </w:rPr>
        <w:t>ix</w:t>
      </w:r>
      <w:r w:rsidRPr="007E1813">
        <w:rPr>
          <w:rFonts w:ascii="Times New Roman" w:hAnsi="Times New Roman" w:cs="Times New Roman"/>
          <w:bCs/>
          <w:sz w:val="28"/>
          <w:szCs w:val="28"/>
        </w:rPr>
        <w:t xml:space="preserve">ed on the words “be at home” (Gk. </w:t>
      </w:r>
      <w:proofErr w:type="spellStart"/>
      <w:r w:rsidRPr="007E1813">
        <w:rPr>
          <w:rFonts w:ascii="Times New Roman" w:hAnsi="Times New Roman" w:cs="Times New Roman"/>
          <w:bCs/>
          <w:i/>
          <w:iCs/>
          <w:sz w:val="28"/>
          <w:szCs w:val="28"/>
        </w:rPr>
        <w:t>endēmeō</w:t>
      </w:r>
      <w:proofErr w:type="spellEnd"/>
      <w:r w:rsidRPr="007E1813">
        <w:rPr>
          <w:rFonts w:ascii="Times New Roman" w:hAnsi="Times New Roman" w:cs="Times New Roman"/>
          <w:bCs/>
          <w:sz w:val="28"/>
          <w:szCs w:val="28"/>
        </w:rPr>
        <w:t xml:space="preserve">) and “be abroad” (Gk. </w:t>
      </w:r>
      <w:proofErr w:type="spellStart"/>
      <w:r w:rsidRPr="007E1813">
        <w:rPr>
          <w:rFonts w:ascii="Times New Roman" w:hAnsi="Times New Roman" w:cs="Times New Roman"/>
          <w:bCs/>
          <w:i/>
          <w:iCs/>
          <w:sz w:val="28"/>
          <w:szCs w:val="28"/>
        </w:rPr>
        <w:t>ekdēmeō</w:t>
      </w:r>
      <w:proofErr w:type="spellEnd"/>
      <w:r w:rsidRPr="007E1813">
        <w:rPr>
          <w:rFonts w:ascii="Times New Roman" w:hAnsi="Times New Roman" w:cs="Times New Roman"/>
          <w:bCs/>
          <w:sz w:val="28"/>
          <w:szCs w:val="28"/>
        </w:rPr>
        <w:t xml:space="preserve">) to make the case for the </w:t>
      </w:r>
      <w:r w:rsidR="007416A4" w:rsidRPr="007E1813">
        <w:rPr>
          <w:rFonts w:ascii="Times New Roman" w:hAnsi="Times New Roman" w:cs="Times New Roman"/>
          <w:bCs/>
          <w:sz w:val="28"/>
          <w:szCs w:val="28"/>
        </w:rPr>
        <w:t>two houses</w:t>
      </w:r>
      <w:r w:rsidRPr="007E1813">
        <w:rPr>
          <w:rFonts w:ascii="Times New Roman" w:hAnsi="Times New Roman" w:cs="Times New Roman"/>
          <w:bCs/>
          <w:sz w:val="28"/>
          <w:szCs w:val="28"/>
        </w:rPr>
        <w:t xml:space="preserve"> being </w:t>
      </w:r>
      <w:r w:rsidR="007416A4" w:rsidRPr="007E1813">
        <w:rPr>
          <w:rFonts w:ascii="Times New Roman" w:hAnsi="Times New Roman" w:cs="Times New Roman"/>
          <w:bCs/>
          <w:sz w:val="28"/>
          <w:szCs w:val="28"/>
        </w:rPr>
        <w:t>the</w:t>
      </w:r>
      <w:r w:rsidRPr="007E1813">
        <w:rPr>
          <w:rFonts w:ascii="Times New Roman" w:hAnsi="Times New Roman" w:cs="Times New Roman"/>
          <w:bCs/>
          <w:sz w:val="28"/>
          <w:szCs w:val="28"/>
        </w:rPr>
        <w:t xml:space="preserve"> earth and New Jerusalem. There </w:t>
      </w:r>
      <w:r w:rsidR="00A9033E" w:rsidRPr="007E1813">
        <w:rPr>
          <w:rFonts w:ascii="Times New Roman" w:hAnsi="Times New Roman" w:cs="Times New Roman"/>
          <w:bCs/>
          <w:sz w:val="28"/>
          <w:szCs w:val="28"/>
        </w:rPr>
        <w:t>might</w:t>
      </w:r>
      <w:r w:rsidR="009706FE" w:rsidRPr="007E1813">
        <w:rPr>
          <w:rFonts w:ascii="Times New Roman" w:hAnsi="Times New Roman" w:cs="Times New Roman"/>
          <w:bCs/>
          <w:sz w:val="28"/>
          <w:szCs w:val="28"/>
        </w:rPr>
        <w:t xml:space="preserve"> be</w:t>
      </w:r>
      <w:r w:rsidRPr="007E1813">
        <w:rPr>
          <w:rFonts w:ascii="Times New Roman" w:hAnsi="Times New Roman" w:cs="Times New Roman"/>
          <w:bCs/>
          <w:sz w:val="28"/>
          <w:szCs w:val="28"/>
        </w:rPr>
        <w:t xml:space="preserve"> </w:t>
      </w:r>
      <w:r w:rsidR="009706FE" w:rsidRPr="007E1813">
        <w:rPr>
          <w:rFonts w:ascii="Times New Roman" w:hAnsi="Times New Roman" w:cs="Times New Roman"/>
          <w:bCs/>
          <w:sz w:val="28"/>
          <w:szCs w:val="28"/>
        </w:rPr>
        <w:t>a good argument</w:t>
      </w:r>
      <w:r w:rsidRPr="007E1813">
        <w:rPr>
          <w:rFonts w:ascii="Times New Roman" w:hAnsi="Times New Roman" w:cs="Times New Roman"/>
          <w:bCs/>
          <w:sz w:val="28"/>
          <w:szCs w:val="28"/>
        </w:rPr>
        <w:t xml:space="preserve"> for </w:t>
      </w:r>
      <w:r w:rsidR="009C63E7" w:rsidRPr="007E1813">
        <w:rPr>
          <w:rFonts w:ascii="Times New Roman" w:hAnsi="Times New Roman" w:cs="Times New Roman"/>
          <w:bCs/>
          <w:sz w:val="28"/>
          <w:szCs w:val="28"/>
        </w:rPr>
        <w:t>such an</w:t>
      </w:r>
      <w:r w:rsidRPr="007E1813">
        <w:rPr>
          <w:rFonts w:ascii="Times New Roman" w:hAnsi="Times New Roman" w:cs="Times New Roman"/>
          <w:bCs/>
          <w:sz w:val="28"/>
          <w:szCs w:val="28"/>
        </w:rPr>
        <w:t xml:space="preserve"> interpretation, if </w:t>
      </w:r>
      <w:r w:rsidR="009706FE" w:rsidRPr="007E1813">
        <w:rPr>
          <w:rFonts w:ascii="Times New Roman" w:hAnsi="Times New Roman" w:cs="Times New Roman"/>
          <w:bCs/>
          <w:sz w:val="28"/>
          <w:szCs w:val="28"/>
        </w:rPr>
        <w:t>we take</w:t>
      </w:r>
      <w:r w:rsidRPr="007E1813">
        <w:rPr>
          <w:rFonts w:ascii="Times New Roman" w:hAnsi="Times New Roman" w:cs="Times New Roman"/>
          <w:bCs/>
          <w:sz w:val="28"/>
          <w:szCs w:val="28"/>
        </w:rPr>
        <w:t xml:space="preserve"> the first verse </w:t>
      </w:r>
      <w:r w:rsidR="009706FE" w:rsidRPr="007E1813">
        <w:rPr>
          <w:rFonts w:ascii="Times New Roman" w:hAnsi="Times New Roman" w:cs="Times New Roman"/>
          <w:bCs/>
          <w:sz w:val="28"/>
          <w:szCs w:val="28"/>
        </w:rPr>
        <w:t>by itself, and ignore the context</w:t>
      </w:r>
      <w:r w:rsidRPr="007E1813">
        <w:rPr>
          <w:rFonts w:ascii="Times New Roman" w:hAnsi="Times New Roman" w:cs="Times New Roman"/>
          <w:bCs/>
          <w:sz w:val="28"/>
          <w:szCs w:val="28"/>
        </w:rPr>
        <w:t>.</w:t>
      </w:r>
      <w:r w:rsidR="009706FE" w:rsidRPr="007E1813">
        <w:rPr>
          <w:rFonts w:ascii="Times New Roman" w:hAnsi="Times New Roman" w:cs="Times New Roman"/>
          <w:bCs/>
          <w:sz w:val="28"/>
          <w:szCs w:val="28"/>
        </w:rPr>
        <w:t xml:space="preserve"> But the context argues against it.</w:t>
      </w:r>
      <w:r w:rsidR="00A9033E" w:rsidRPr="007E1813">
        <w:rPr>
          <w:rFonts w:ascii="Times New Roman" w:hAnsi="Times New Roman" w:cs="Times New Roman"/>
          <w:bCs/>
          <w:sz w:val="28"/>
          <w:szCs w:val="28"/>
        </w:rPr>
        <w:t xml:space="preserve"> </w:t>
      </w:r>
      <w:r w:rsidR="00AB2CB0" w:rsidRPr="007E1813">
        <w:rPr>
          <w:rFonts w:ascii="Times New Roman" w:hAnsi="Times New Roman" w:cs="Times New Roman"/>
          <w:bCs/>
          <w:sz w:val="28"/>
          <w:szCs w:val="28"/>
        </w:rPr>
        <w:lastRenderedPageBreak/>
        <w:t xml:space="preserve">Unfortunately, non-contextual study is commonplace in many modern books interpreting a verse here and there. These are the cherry-picking scribes. </w:t>
      </w:r>
    </w:p>
    <w:p w14:paraId="05F3F16F" w14:textId="77777777" w:rsidR="00BB678C" w:rsidRPr="007E1813" w:rsidRDefault="000B0769" w:rsidP="009C63E7">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S</w:t>
      </w:r>
      <w:r w:rsidR="00A2450A" w:rsidRPr="007E1813">
        <w:rPr>
          <w:rFonts w:ascii="Times New Roman" w:hAnsi="Times New Roman" w:cs="Times New Roman"/>
          <w:bCs/>
          <w:sz w:val="28"/>
          <w:szCs w:val="28"/>
        </w:rPr>
        <w:t xml:space="preserve">uch colorful figures </w:t>
      </w:r>
      <w:r w:rsidR="009C63E7" w:rsidRPr="007E1813">
        <w:rPr>
          <w:rFonts w:ascii="Times New Roman" w:hAnsi="Times New Roman" w:cs="Times New Roman"/>
          <w:bCs/>
          <w:sz w:val="28"/>
          <w:szCs w:val="28"/>
        </w:rPr>
        <w:t>of</w:t>
      </w:r>
      <w:r w:rsidR="00A2450A" w:rsidRPr="007E1813">
        <w:rPr>
          <w:rFonts w:ascii="Times New Roman" w:hAnsi="Times New Roman" w:cs="Times New Roman"/>
          <w:bCs/>
          <w:sz w:val="28"/>
          <w:szCs w:val="28"/>
        </w:rPr>
        <w:t xml:space="preserve"> being “</w:t>
      </w:r>
      <w:r w:rsidR="00A2450A" w:rsidRPr="007E1813">
        <w:rPr>
          <w:rFonts w:ascii="Times New Roman" w:hAnsi="Times New Roman" w:cs="Times New Roman"/>
          <w:bCs/>
          <w:sz w:val="28"/>
          <w:szCs w:val="28"/>
          <w:u w:val="double"/>
        </w:rPr>
        <w:t>at home</w:t>
      </w:r>
      <w:r w:rsidR="00A2450A" w:rsidRPr="007E1813">
        <w:rPr>
          <w:rFonts w:ascii="Times New Roman" w:hAnsi="Times New Roman" w:cs="Times New Roman"/>
          <w:bCs/>
          <w:sz w:val="28"/>
          <w:szCs w:val="28"/>
        </w:rPr>
        <w:t>” and “</w:t>
      </w:r>
      <w:r w:rsidR="00A2450A" w:rsidRPr="007E1813">
        <w:rPr>
          <w:rFonts w:ascii="Times New Roman" w:hAnsi="Times New Roman" w:cs="Times New Roman"/>
          <w:bCs/>
          <w:sz w:val="28"/>
          <w:szCs w:val="28"/>
          <w:u w:val="double"/>
        </w:rPr>
        <w:t>abroad</w:t>
      </w:r>
      <w:r w:rsidR="00A2450A" w:rsidRPr="007E1813">
        <w:rPr>
          <w:rFonts w:ascii="Times New Roman" w:hAnsi="Times New Roman" w:cs="Times New Roman"/>
          <w:bCs/>
          <w:sz w:val="28"/>
          <w:szCs w:val="28"/>
        </w:rPr>
        <w:t>”</w:t>
      </w:r>
      <w:r w:rsidR="00A9033E" w:rsidRPr="007E1813">
        <w:rPr>
          <w:rFonts w:ascii="Times New Roman" w:hAnsi="Times New Roman" w:cs="Times New Roman"/>
          <w:bCs/>
          <w:sz w:val="28"/>
          <w:szCs w:val="28"/>
        </w:rPr>
        <w:t xml:space="preserve"> should not surprise us.</w:t>
      </w:r>
      <w:r w:rsidR="00A2450A" w:rsidRPr="007E1813">
        <w:rPr>
          <w:rFonts w:ascii="Times New Roman" w:hAnsi="Times New Roman" w:cs="Times New Roman"/>
          <w:bCs/>
          <w:sz w:val="28"/>
          <w:szCs w:val="28"/>
        </w:rPr>
        <w:t xml:space="preserve"> </w:t>
      </w:r>
      <w:r w:rsidR="00A9033E" w:rsidRPr="007E1813">
        <w:rPr>
          <w:rFonts w:ascii="Times New Roman" w:hAnsi="Times New Roman" w:cs="Times New Roman"/>
          <w:bCs/>
          <w:sz w:val="28"/>
          <w:szCs w:val="28"/>
        </w:rPr>
        <w:t>B</w:t>
      </w:r>
      <w:r w:rsidR="00A2450A" w:rsidRPr="007E1813">
        <w:rPr>
          <w:rFonts w:ascii="Times New Roman" w:hAnsi="Times New Roman" w:cs="Times New Roman"/>
          <w:bCs/>
          <w:sz w:val="28"/>
          <w:szCs w:val="28"/>
        </w:rPr>
        <w:t>oth terms includ</w:t>
      </w:r>
      <w:r w:rsidR="00A9033E" w:rsidRPr="007E1813">
        <w:rPr>
          <w:rFonts w:ascii="Times New Roman" w:hAnsi="Times New Roman" w:cs="Times New Roman"/>
          <w:bCs/>
          <w:sz w:val="28"/>
          <w:szCs w:val="28"/>
        </w:rPr>
        <w:t>e</w:t>
      </w:r>
      <w:r w:rsidR="00A2450A" w:rsidRPr="007E1813">
        <w:rPr>
          <w:rFonts w:ascii="Times New Roman" w:hAnsi="Times New Roman" w:cs="Times New Roman"/>
          <w:bCs/>
          <w:sz w:val="28"/>
          <w:szCs w:val="28"/>
        </w:rPr>
        <w:t xml:space="preserve"> </w:t>
      </w:r>
      <w:r w:rsidR="00A2450A" w:rsidRPr="007E1813">
        <w:rPr>
          <w:rFonts w:ascii="Times New Roman" w:hAnsi="Times New Roman" w:cs="Times New Roman"/>
          <w:bCs/>
          <w:i/>
          <w:iCs/>
          <w:sz w:val="28"/>
          <w:szCs w:val="28"/>
        </w:rPr>
        <w:t>demos</w:t>
      </w:r>
      <w:r w:rsidR="00A2450A" w:rsidRPr="007E1813">
        <w:rPr>
          <w:rFonts w:ascii="Times New Roman" w:hAnsi="Times New Roman" w:cs="Times New Roman"/>
          <w:bCs/>
          <w:sz w:val="28"/>
          <w:szCs w:val="28"/>
        </w:rPr>
        <w:t xml:space="preserve"> (“people”) in their root</w:t>
      </w:r>
      <w:r w:rsidR="00A9033E" w:rsidRPr="007E1813">
        <w:rPr>
          <w:rFonts w:ascii="Times New Roman" w:hAnsi="Times New Roman" w:cs="Times New Roman"/>
          <w:bCs/>
          <w:sz w:val="28"/>
          <w:szCs w:val="28"/>
        </w:rPr>
        <w:t xml:space="preserve">, and </w:t>
      </w:r>
      <w:r w:rsidR="001533DE" w:rsidRPr="007E1813">
        <w:rPr>
          <w:rFonts w:ascii="Times New Roman" w:hAnsi="Times New Roman" w:cs="Times New Roman"/>
          <w:bCs/>
          <w:sz w:val="28"/>
          <w:szCs w:val="28"/>
        </w:rPr>
        <w:t xml:space="preserve">they </w:t>
      </w:r>
      <w:r w:rsidR="00A9033E" w:rsidRPr="007E1813">
        <w:rPr>
          <w:rFonts w:ascii="Times New Roman" w:hAnsi="Times New Roman" w:cs="Times New Roman"/>
          <w:bCs/>
          <w:sz w:val="28"/>
          <w:szCs w:val="28"/>
        </w:rPr>
        <w:t xml:space="preserve">emphasize life as </w:t>
      </w:r>
      <w:r w:rsidR="003E7D1B" w:rsidRPr="007E1813">
        <w:rPr>
          <w:rFonts w:ascii="Times New Roman" w:hAnsi="Times New Roman" w:cs="Times New Roman"/>
          <w:bCs/>
          <w:sz w:val="28"/>
          <w:szCs w:val="28"/>
        </w:rPr>
        <w:t>a</w:t>
      </w:r>
      <w:r w:rsidR="007416A4" w:rsidRPr="007E1813">
        <w:rPr>
          <w:rFonts w:ascii="Times New Roman" w:hAnsi="Times New Roman" w:cs="Times New Roman"/>
          <w:bCs/>
          <w:sz w:val="28"/>
          <w:szCs w:val="28"/>
        </w:rPr>
        <w:t xml:space="preserve"> social </w:t>
      </w:r>
      <w:r w:rsidR="001533DE" w:rsidRPr="007E1813">
        <w:rPr>
          <w:rFonts w:ascii="Times New Roman" w:hAnsi="Times New Roman" w:cs="Times New Roman"/>
          <w:bCs/>
          <w:sz w:val="28"/>
          <w:szCs w:val="28"/>
        </w:rPr>
        <w:t>stat</w:t>
      </w:r>
      <w:r w:rsidR="00A9033E" w:rsidRPr="007E1813">
        <w:rPr>
          <w:rFonts w:ascii="Times New Roman" w:hAnsi="Times New Roman" w:cs="Times New Roman"/>
          <w:bCs/>
          <w:sz w:val="28"/>
          <w:szCs w:val="28"/>
        </w:rPr>
        <w:t>e among one’s people.</w:t>
      </w:r>
      <w:r w:rsidR="00AC52CE" w:rsidRPr="007E1813">
        <w:rPr>
          <w:rFonts w:ascii="Times New Roman" w:hAnsi="Times New Roman" w:cs="Times New Roman"/>
          <w:bCs/>
          <w:sz w:val="28"/>
          <w:szCs w:val="28"/>
        </w:rPr>
        <w:t xml:space="preserve"> </w:t>
      </w:r>
      <w:r w:rsidR="00691210" w:rsidRPr="007E1813">
        <w:rPr>
          <w:rFonts w:ascii="Times New Roman" w:hAnsi="Times New Roman" w:cs="Times New Roman"/>
          <w:bCs/>
          <w:sz w:val="28"/>
          <w:szCs w:val="28"/>
        </w:rPr>
        <w:t>N</w:t>
      </w:r>
      <w:r w:rsidR="00AC52CE" w:rsidRPr="007E1813">
        <w:rPr>
          <w:rFonts w:ascii="Times New Roman" w:hAnsi="Times New Roman" w:cs="Times New Roman"/>
          <w:bCs/>
          <w:sz w:val="28"/>
          <w:szCs w:val="28"/>
        </w:rPr>
        <w:t>either</w:t>
      </w:r>
      <w:r w:rsidR="00A9033E" w:rsidRPr="007E1813">
        <w:rPr>
          <w:rFonts w:ascii="Times New Roman" w:hAnsi="Times New Roman" w:cs="Times New Roman"/>
          <w:bCs/>
          <w:sz w:val="28"/>
          <w:szCs w:val="28"/>
        </w:rPr>
        <w:t xml:space="preserve"> </w:t>
      </w:r>
      <w:proofErr w:type="spellStart"/>
      <w:r w:rsidR="00A9033E" w:rsidRPr="007E1813">
        <w:rPr>
          <w:rFonts w:ascii="Times New Roman" w:hAnsi="Times New Roman" w:cs="Times New Roman"/>
          <w:bCs/>
          <w:i/>
          <w:iCs/>
          <w:sz w:val="28"/>
          <w:szCs w:val="28"/>
        </w:rPr>
        <w:t>ekdēmeō</w:t>
      </w:r>
      <w:proofErr w:type="spellEnd"/>
      <w:r w:rsidR="00A9033E" w:rsidRPr="007E1813">
        <w:rPr>
          <w:rFonts w:ascii="Times New Roman" w:hAnsi="Times New Roman" w:cs="Times New Roman"/>
          <w:bCs/>
          <w:i/>
          <w:iCs/>
          <w:sz w:val="28"/>
          <w:szCs w:val="28"/>
        </w:rPr>
        <w:t xml:space="preserve"> </w:t>
      </w:r>
      <w:r w:rsidR="00A9033E" w:rsidRPr="007E1813">
        <w:rPr>
          <w:rFonts w:ascii="Times New Roman" w:hAnsi="Times New Roman" w:cs="Times New Roman"/>
          <w:bCs/>
          <w:iCs/>
          <w:sz w:val="28"/>
          <w:szCs w:val="28"/>
        </w:rPr>
        <w:t xml:space="preserve">nor </w:t>
      </w:r>
      <w:proofErr w:type="spellStart"/>
      <w:r w:rsidR="00A9033E" w:rsidRPr="007E1813">
        <w:rPr>
          <w:rFonts w:ascii="Times New Roman" w:hAnsi="Times New Roman" w:cs="Times New Roman"/>
          <w:bCs/>
          <w:i/>
          <w:iCs/>
          <w:sz w:val="28"/>
          <w:szCs w:val="28"/>
        </w:rPr>
        <w:t>endēmeō</w:t>
      </w:r>
      <w:proofErr w:type="spellEnd"/>
      <w:r w:rsidR="00AC52CE" w:rsidRPr="007E1813">
        <w:rPr>
          <w:rFonts w:ascii="Times New Roman" w:hAnsi="Times New Roman" w:cs="Times New Roman"/>
          <w:bCs/>
          <w:sz w:val="28"/>
          <w:szCs w:val="28"/>
        </w:rPr>
        <w:t xml:space="preserve"> is found elsewhere</w:t>
      </w:r>
      <w:r w:rsidR="00691210" w:rsidRPr="007E1813">
        <w:rPr>
          <w:rFonts w:ascii="Times New Roman" w:hAnsi="Times New Roman" w:cs="Times New Roman"/>
          <w:bCs/>
          <w:sz w:val="28"/>
          <w:szCs w:val="28"/>
        </w:rPr>
        <w:t xml:space="preserve"> in the Greek Bible</w:t>
      </w:r>
      <w:r w:rsidR="00AC52CE" w:rsidRPr="007E1813">
        <w:rPr>
          <w:rFonts w:ascii="Times New Roman" w:hAnsi="Times New Roman" w:cs="Times New Roman"/>
          <w:bCs/>
          <w:sz w:val="28"/>
          <w:szCs w:val="28"/>
        </w:rPr>
        <w:t xml:space="preserve">, </w:t>
      </w:r>
      <w:r w:rsidR="00691210" w:rsidRPr="007E1813">
        <w:rPr>
          <w:rFonts w:ascii="Times New Roman" w:hAnsi="Times New Roman" w:cs="Times New Roman"/>
          <w:bCs/>
          <w:sz w:val="28"/>
          <w:szCs w:val="28"/>
        </w:rPr>
        <w:t>but t</w:t>
      </w:r>
      <w:r w:rsidR="00AC52CE" w:rsidRPr="007E1813">
        <w:rPr>
          <w:rFonts w:ascii="Times New Roman" w:hAnsi="Times New Roman" w:cs="Times New Roman"/>
          <w:bCs/>
          <w:sz w:val="28"/>
          <w:szCs w:val="28"/>
        </w:rPr>
        <w:t xml:space="preserve">he </w:t>
      </w:r>
      <w:r w:rsidR="00691210" w:rsidRPr="007E1813">
        <w:rPr>
          <w:rFonts w:ascii="Times New Roman" w:hAnsi="Times New Roman" w:cs="Times New Roman"/>
          <w:bCs/>
          <w:sz w:val="28"/>
          <w:szCs w:val="28"/>
        </w:rPr>
        <w:t xml:space="preserve">similar </w:t>
      </w:r>
      <w:r w:rsidR="00AC52CE" w:rsidRPr="007E1813">
        <w:rPr>
          <w:rFonts w:ascii="Times New Roman" w:hAnsi="Times New Roman" w:cs="Times New Roman"/>
          <w:bCs/>
          <w:sz w:val="28"/>
          <w:szCs w:val="28"/>
        </w:rPr>
        <w:t xml:space="preserve">verb </w:t>
      </w:r>
      <w:proofErr w:type="spellStart"/>
      <w:r w:rsidR="00AC52CE" w:rsidRPr="007E1813">
        <w:rPr>
          <w:rFonts w:ascii="Times New Roman" w:hAnsi="Times New Roman" w:cs="Times New Roman"/>
          <w:bCs/>
          <w:i/>
          <w:iCs/>
          <w:sz w:val="28"/>
          <w:szCs w:val="28"/>
        </w:rPr>
        <w:t>apodēmeō</w:t>
      </w:r>
      <w:proofErr w:type="spellEnd"/>
      <w:r w:rsidR="00AC52CE" w:rsidRPr="007E1813">
        <w:rPr>
          <w:rFonts w:ascii="Times New Roman" w:hAnsi="Times New Roman" w:cs="Times New Roman"/>
          <w:bCs/>
          <w:sz w:val="28"/>
          <w:szCs w:val="28"/>
        </w:rPr>
        <w:t xml:space="preserve"> is found 6 times in the NT – it means “leave home on a journey”. So, “leave home” and “come home” would be possible translations </w:t>
      </w:r>
      <w:r w:rsidR="00BB678C" w:rsidRPr="007E1813">
        <w:rPr>
          <w:rFonts w:ascii="Times New Roman" w:hAnsi="Times New Roman" w:cs="Times New Roman"/>
          <w:bCs/>
          <w:sz w:val="28"/>
          <w:szCs w:val="28"/>
        </w:rPr>
        <w:t>in 2 Corinthians 5</w:t>
      </w:r>
      <w:r w:rsidR="00AC52CE" w:rsidRPr="007E1813">
        <w:rPr>
          <w:rFonts w:ascii="Times New Roman" w:hAnsi="Times New Roman" w:cs="Times New Roman"/>
          <w:bCs/>
          <w:sz w:val="28"/>
          <w:szCs w:val="28"/>
        </w:rPr>
        <w:t xml:space="preserve">. </w:t>
      </w:r>
      <w:r w:rsidR="003E7D1B" w:rsidRPr="007E1813">
        <w:rPr>
          <w:rFonts w:ascii="Times New Roman" w:hAnsi="Times New Roman" w:cs="Times New Roman"/>
          <w:bCs/>
          <w:sz w:val="28"/>
          <w:szCs w:val="28"/>
        </w:rPr>
        <w:t>Even t</w:t>
      </w:r>
      <w:r w:rsidR="00A02C27" w:rsidRPr="007E1813">
        <w:rPr>
          <w:rFonts w:ascii="Times New Roman" w:hAnsi="Times New Roman" w:cs="Times New Roman"/>
          <w:bCs/>
          <w:sz w:val="28"/>
          <w:szCs w:val="28"/>
        </w:rPr>
        <w:t xml:space="preserve">he </w:t>
      </w:r>
      <w:r w:rsidR="00D70FC0" w:rsidRPr="007E1813">
        <w:rPr>
          <w:rFonts w:ascii="Times New Roman" w:hAnsi="Times New Roman" w:cs="Times New Roman"/>
          <w:bCs/>
          <w:sz w:val="28"/>
          <w:szCs w:val="28"/>
        </w:rPr>
        <w:t>skept</w:t>
      </w:r>
      <w:r w:rsidR="00A02C27" w:rsidRPr="007E1813">
        <w:rPr>
          <w:rFonts w:ascii="Times New Roman" w:hAnsi="Times New Roman" w:cs="Times New Roman"/>
          <w:bCs/>
          <w:sz w:val="28"/>
          <w:szCs w:val="28"/>
        </w:rPr>
        <w:t xml:space="preserve">ic </w:t>
      </w:r>
      <w:r w:rsidR="009C63E7" w:rsidRPr="007E1813">
        <w:rPr>
          <w:rFonts w:ascii="Times New Roman" w:hAnsi="Times New Roman" w:cs="Times New Roman"/>
          <w:bCs/>
          <w:sz w:val="28"/>
          <w:szCs w:val="28"/>
        </w:rPr>
        <w:t>speak</w:t>
      </w:r>
      <w:r w:rsidR="00A02C27" w:rsidRPr="007E1813">
        <w:rPr>
          <w:rFonts w:ascii="Times New Roman" w:hAnsi="Times New Roman" w:cs="Times New Roman"/>
          <w:bCs/>
          <w:sz w:val="28"/>
          <w:szCs w:val="28"/>
        </w:rPr>
        <w:t xml:space="preserve">s of death as a </w:t>
      </w:r>
      <w:r w:rsidR="00A8499F" w:rsidRPr="007E1813">
        <w:rPr>
          <w:rFonts w:ascii="Times New Roman" w:hAnsi="Times New Roman" w:cs="Times New Roman"/>
          <w:bCs/>
          <w:sz w:val="28"/>
          <w:szCs w:val="28"/>
        </w:rPr>
        <w:t>“</w:t>
      </w:r>
      <w:r w:rsidR="00A02C27" w:rsidRPr="007E1813">
        <w:rPr>
          <w:rFonts w:ascii="Times New Roman" w:hAnsi="Times New Roman" w:cs="Times New Roman"/>
          <w:bCs/>
          <w:sz w:val="28"/>
          <w:szCs w:val="28"/>
        </w:rPr>
        <w:t>journey</w:t>
      </w:r>
      <w:r w:rsidR="00A8499F" w:rsidRPr="007E1813">
        <w:rPr>
          <w:rFonts w:ascii="Times New Roman" w:hAnsi="Times New Roman" w:cs="Times New Roman"/>
          <w:bCs/>
          <w:sz w:val="28"/>
          <w:szCs w:val="28"/>
        </w:rPr>
        <w:t>”</w:t>
      </w:r>
      <w:r w:rsidR="00A02C27" w:rsidRPr="007E1813">
        <w:rPr>
          <w:rFonts w:ascii="Times New Roman" w:hAnsi="Times New Roman" w:cs="Times New Roman"/>
          <w:bCs/>
          <w:sz w:val="28"/>
          <w:szCs w:val="28"/>
        </w:rPr>
        <w:t xml:space="preserve"> from which there is no return.</w:t>
      </w:r>
    </w:p>
    <w:p w14:paraId="05F3F170" w14:textId="77777777" w:rsidR="00E04215" w:rsidRPr="007E1813" w:rsidRDefault="00AC52CE" w:rsidP="00967E9C">
      <w:pPr>
        <w:tabs>
          <w:tab w:val="right" w:pos="9000"/>
        </w:tabs>
        <w:ind w:firstLine="360"/>
        <w:rPr>
          <w:rFonts w:ascii="Times New Roman" w:hAnsi="Times New Roman" w:cs="Times New Roman"/>
          <w:bCs/>
          <w:sz w:val="28"/>
          <w:szCs w:val="28"/>
        </w:rPr>
      </w:pPr>
      <w:r w:rsidRPr="007E1813">
        <w:rPr>
          <w:rFonts w:ascii="Times New Roman" w:hAnsi="Times New Roman" w:cs="Times New Roman"/>
          <w:bCs/>
          <w:sz w:val="28"/>
          <w:szCs w:val="28"/>
        </w:rPr>
        <w:t xml:space="preserve">Paul’s Acts period epistles were </w:t>
      </w:r>
      <w:r w:rsidR="00480DEE" w:rsidRPr="007E1813">
        <w:rPr>
          <w:rFonts w:ascii="Times New Roman" w:hAnsi="Times New Roman" w:cs="Times New Roman"/>
          <w:bCs/>
          <w:sz w:val="28"/>
          <w:szCs w:val="28"/>
        </w:rPr>
        <w:t>writt</w:t>
      </w:r>
      <w:r w:rsidRPr="007E1813">
        <w:rPr>
          <w:rFonts w:ascii="Times New Roman" w:hAnsi="Times New Roman" w:cs="Times New Roman"/>
          <w:bCs/>
          <w:sz w:val="28"/>
          <w:szCs w:val="28"/>
        </w:rPr>
        <w:t>en with an urgency about the day of the Lord</w:t>
      </w:r>
      <w:r w:rsidR="00FB0055" w:rsidRPr="007E1813">
        <w:rPr>
          <w:rFonts w:ascii="Times New Roman" w:hAnsi="Times New Roman" w:cs="Times New Roman"/>
          <w:bCs/>
          <w:sz w:val="28"/>
          <w:szCs w:val="28"/>
        </w:rPr>
        <w:t xml:space="preserve"> (and see </w:t>
      </w:r>
      <w:r w:rsidR="00FB0055" w:rsidRPr="007E1813">
        <w:rPr>
          <w:rFonts w:ascii="Times New Roman" w:hAnsi="Times New Roman" w:cs="Times New Roman"/>
          <w:b/>
          <w:sz w:val="28"/>
          <w:szCs w:val="28"/>
        </w:rPr>
        <w:t>Appendix A: Urgent Expectations of the Gospels and Acts</w:t>
      </w:r>
      <w:r w:rsidR="00FB0055" w:rsidRPr="007E1813">
        <w:rPr>
          <w:rFonts w:ascii="Times New Roman" w:hAnsi="Times New Roman" w:cs="Times New Roman"/>
          <w:sz w:val="28"/>
          <w:szCs w:val="28"/>
        </w:rPr>
        <w:t>).</w:t>
      </w:r>
      <w:r w:rsidRPr="007E1813">
        <w:rPr>
          <w:rFonts w:ascii="Times New Roman" w:hAnsi="Times New Roman" w:cs="Times New Roman"/>
          <w:bCs/>
          <w:sz w:val="28"/>
          <w:szCs w:val="28"/>
        </w:rPr>
        <w:t xml:space="preserve"> </w:t>
      </w:r>
      <w:r w:rsidR="00FB0055" w:rsidRPr="007E1813">
        <w:rPr>
          <w:rFonts w:ascii="Times New Roman" w:hAnsi="Times New Roman" w:cs="Times New Roman"/>
          <w:bCs/>
          <w:sz w:val="28"/>
          <w:szCs w:val="28"/>
        </w:rPr>
        <w:t>These</w:t>
      </w:r>
      <w:r w:rsidRPr="007E1813">
        <w:rPr>
          <w:rFonts w:ascii="Times New Roman" w:hAnsi="Times New Roman" w:cs="Times New Roman"/>
          <w:bCs/>
          <w:sz w:val="28"/>
          <w:szCs w:val="28"/>
        </w:rPr>
        <w:t xml:space="preserve"> </w:t>
      </w:r>
      <w:r w:rsidR="00A8499F" w:rsidRPr="007E1813">
        <w:rPr>
          <w:rFonts w:ascii="Times New Roman" w:hAnsi="Times New Roman" w:cs="Times New Roman"/>
          <w:bCs/>
          <w:sz w:val="28"/>
          <w:szCs w:val="28"/>
        </w:rPr>
        <w:t>reflect</w:t>
      </w:r>
      <w:r w:rsidRPr="007E1813">
        <w:rPr>
          <w:rFonts w:ascii="Times New Roman" w:hAnsi="Times New Roman" w:cs="Times New Roman"/>
          <w:bCs/>
          <w:sz w:val="28"/>
          <w:szCs w:val="28"/>
        </w:rPr>
        <w:t xml:space="preserve"> </w:t>
      </w:r>
      <w:r w:rsidR="00A02C27" w:rsidRPr="007E1813">
        <w:rPr>
          <w:rFonts w:ascii="Times New Roman" w:hAnsi="Times New Roman" w:cs="Times New Roman"/>
          <w:bCs/>
          <w:sz w:val="28"/>
          <w:szCs w:val="28"/>
        </w:rPr>
        <w:t xml:space="preserve">a </w:t>
      </w:r>
      <w:r w:rsidR="00E73210" w:rsidRPr="007E1813">
        <w:rPr>
          <w:rFonts w:ascii="Times New Roman" w:hAnsi="Times New Roman" w:cs="Times New Roman"/>
          <w:bCs/>
          <w:sz w:val="28"/>
          <w:szCs w:val="28"/>
        </w:rPr>
        <w:t>certain emphas</w:t>
      </w:r>
      <w:r w:rsidR="00A02C27" w:rsidRPr="007E1813">
        <w:rPr>
          <w:rFonts w:ascii="Times New Roman" w:hAnsi="Times New Roman" w:cs="Times New Roman"/>
          <w:bCs/>
          <w:sz w:val="28"/>
          <w:szCs w:val="28"/>
        </w:rPr>
        <w:t>i</w:t>
      </w:r>
      <w:r w:rsidR="00E73210" w:rsidRPr="007E1813">
        <w:rPr>
          <w:rFonts w:ascii="Times New Roman" w:hAnsi="Times New Roman" w:cs="Times New Roman"/>
          <w:bCs/>
          <w:sz w:val="28"/>
          <w:szCs w:val="28"/>
        </w:rPr>
        <w:t>s</w:t>
      </w:r>
      <w:r w:rsidR="009706FE" w:rsidRPr="007E1813">
        <w:rPr>
          <w:rFonts w:ascii="Times New Roman" w:hAnsi="Times New Roman" w:cs="Times New Roman"/>
          <w:bCs/>
          <w:sz w:val="28"/>
          <w:szCs w:val="28"/>
        </w:rPr>
        <w:t>,</w:t>
      </w:r>
      <w:r w:rsidR="00BB678C" w:rsidRPr="007E1813">
        <w:rPr>
          <w:rFonts w:ascii="Times New Roman" w:hAnsi="Times New Roman" w:cs="Times New Roman"/>
          <w:bCs/>
          <w:sz w:val="28"/>
          <w:szCs w:val="28"/>
        </w:rPr>
        <w:t xml:space="preserve"> </w:t>
      </w:r>
      <w:r w:rsidR="00A8499F" w:rsidRPr="007E1813">
        <w:rPr>
          <w:rFonts w:ascii="Times New Roman" w:hAnsi="Times New Roman" w:cs="Times New Roman"/>
          <w:bCs/>
          <w:sz w:val="28"/>
          <w:szCs w:val="28"/>
        </w:rPr>
        <w:t>like</w:t>
      </w:r>
      <w:r w:rsidR="00BB678C" w:rsidRPr="007E1813">
        <w:rPr>
          <w:rFonts w:ascii="Times New Roman" w:hAnsi="Times New Roman" w:cs="Times New Roman"/>
          <w:bCs/>
          <w:sz w:val="28"/>
          <w:szCs w:val="28"/>
        </w:rPr>
        <w:t xml:space="preserve"> letting go earthly attachments</w:t>
      </w:r>
      <w:r w:rsidR="00E73210" w:rsidRPr="007E1813">
        <w:rPr>
          <w:rFonts w:ascii="Times New Roman" w:hAnsi="Times New Roman" w:cs="Times New Roman"/>
          <w:bCs/>
          <w:sz w:val="28"/>
          <w:szCs w:val="28"/>
        </w:rPr>
        <w:t xml:space="preserve">. </w:t>
      </w:r>
      <w:r w:rsidR="00E04215" w:rsidRPr="007E1813">
        <w:rPr>
          <w:rFonts w:ascii="Times New Roman" w:hAnsi="Times New Roman" w:cs="Times New Roman"/>
          <w:bCs/>
          <w:sz w:val="28"/>
          <w:szCs w:val="28"/>
        </w:rPr>
        <w:t>Thus</w:t>
      </w:r>
      <w:r w:rsidR="009C63E7" w:rsidRPr="007E1813">
        <w:rPr>
          <w:rFonts w:ascii="Times New Roman" w:hAnsi="Times New Roman" w:cs="Times New Roman"/>
          <w:bCs/>
          <w:sz w:val="28"/>
          <w:szCs w:val="28"/>
        </w:rPr>
        <w:t>,</w:t>
      </w:r>
      <w:r w:rsidR="00E04215" w:rsidRPr="007E1813">
        <w:rPr>
          <w:rFonts w:ascii="Times New Roman" w:hAnsi="Times New Roman" w:cs="Times New Roman"/>
          <w:bCs/>
          <w:sz w:val="28"/>
          <w:szCs w:val="28"/>
        </w:rPr>
        <w:t xml:space="preserve"> </w:t>
      </w:r>
      <w:r w:rsidR="00480DEE" w:rsidRPr="007E1813">
        <w:rPr>
          <w:rFonts w:ascii="Times New Roman" w:hAnsi="Times New Roman" w:cs="Times New Roman"/>
          <w:bCs/>
          <w:sz w:val="28"/>
          <w:szCs w:val="28"/>
        </w:rPr>
        <w:t>Paul</w:t>
      </w:r>
      <w:r w:rsidR="00E04215" w:rsidRPr="007E1813">
        <w:rPr>
          <w:rFonts w:ascii="Times New Roman" w:hAnsi="Times New Roman" w:cs="Times New Roman"/>
          <w:bCs/>
          <w:sz w:val="28"/>
          <w:szCs w:val="28"/>
        </w:rPr>
        <w:t xml:space="preserve"> advised against marriage </w:t>
      </w:r>
      <w:r w:rsidR="009C63E7" w:rsidRPr="007E1813">
        <w:rPr>
          <w:rFonts w:ascii="Times New Roman" w:hAnsi="Times New Roman" w:cs="Times New Roman"/>
          <w:bCs/>
          <w:sz w:val="28"/>
          <w:szCs w:val="28"/>
        </w:rPr>
        <w:t>at</w:t>
      </w:r>
      <w:r w:rsidR="00E04215" w:rsidRPr="007E1813">
        <w:rPr>
          <w:rFonts w:ascii="Times New Roman" w:hAnsi="Times New Roman" w:cs="Times New Roman"/>
          <w:bCs/>
          <w:sz w:val="28"/>
          <w:szCs w:val="28"/>
        </w:rPr>
        <w:t xml:space="preserve"> that time (1 Cor.7:29-33). In this light we can understand his preference </w:t>
      </w:r>
      <w:r w:rsidR="00967E9C" w:rsidRPr="007E1813">
        <w:rPr>
          <w:rFonts w:ascii="Times New Roman" w:hAnsi="Times New Roman" w:cs="Times New Roman"/>
          <w:bCs/>
          <w:sz w:val="28"/>
          <w:szCs w:val="28"/>
        </w:rPr>
        <w:t>“</w:t>
      </w:r>
      <w:r w:rsidR="00E04215" w:rsidRPr="007E1813">
        <w:rPr>
          <w:rFonts w:ascii="Times New Roman" w:hAnsi="Times New Roman" w:cs="Times New Roman"/>
          <w:bCs/>
          <w:sz w:val="28"/>
          <w:szCs w:val="28"/>
          <w:u w:val="single"/>
        </w:rPr>
        <w:t>to be a</w:t>
      </w:r>
      <w:r w:rsidR="00967E9C" w:rsidRPr="007E1813">
        <w:rPr>
          <w:rFonts w:ascii="Times New Roman" w:hAnsi="Times New Roman" w:cs="Times New Roman"/>
          <w:bCs/>
          <w:sz w:val="28"/>
          <w:szCs w:val="28"/>
          <w:u w:val="single"/>
        </w:rPr>
        <w:t>broad</w:t>
      </w:r>
      <w:r w:rsidR="00E04215" w:rsidRPr="007E1813">
        <w:rPr>
          <w:rFonts w:ascii="Times New Roman" w:hAnsi="Times New Roman" w:cs="Times New Roman"/>
          <w:bCs/>
          <w:sz w:val="28"/>
          <w:szCs w:val="28"/>
          <w:u w:val="single"/>
        </w:rPr>
        <w:t xml:space="preserve"> from the body</w:t>
      </w:r>
      <w:r w:rsidR="00E04215" w:rsidRPr="007E1813">
        <w:rPr>
          <w:rFonts w:ascii="Times New Roman" w:hAnsi="Times New Roman" w:cs="Times New Roman"/>
          <w:bCs/>
          <w:sz w:val="28"/>
          <w:szCs w:val="28"/>
        </w:rPr>
        <w:t>”.</w:t>
      </w:r>
    </w:p>
    <w:p w14:paraId="05F3F171" w14:textId="77777777" w:rsidR="00AC52CE" w:rsidRPr="007E1813" w:rsidRDefault="00E04215" w:rsidP="00035BFF">
      <w:pPr>
        <w:pStyle w:val="ListParagraph"/>
        <w:ind w:left="0" w:firstLine="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With the change of dispensation after Acts, we </w:t>
      </w:r>
      <w:r w:rsidR="00035BFF" w:rsidRPr="007E1813">
        <w:rPr>
          <w:rFonts w:ascii="Times New Roman" w:hAnsi="Times New Roman" w:cs="Times New Roman"/>
          <w:bCs/>
          <w:sz w:val="28"/>
          <w:szCs w:val="28"/>
        </w:rPr>
        <w:t xml:space="preserve">also </w:t>
      </w:r>
      <w:r w:rsidRPr="007E1813">
        <w:rPr>
          <w:rFonts w:ascii="Times New Roman" w:hAnsi="Times New Roman" w:cs="Times New Roman"/>
          <w:bCs/>
          <w:sz w:val="28"/>
          <w:szCs w:val="28"/>
        </w:rPr>
        <w:t xml:space="preserve">find </w:t>
      </w:r>
      <w:r w:rsidR="00035BFF" w:rsidRPr="007E1813">
        <w:rPr>
          <w:rFonts w:ascii="Times New Roman" w:hAnsi="Times New Roman" w:cs="Times New Roman"/>
          <w:bCs/>
          <w:sz w:val="28"/>
          <w:szCs w:val="28"/>
        </w:rPr>
        <w:t>a</w:t>
      </w:r>
      <w:r w:rsidRPr="007E1813">
        <w:rPr>
          <w:rFonts w:ascii="Times New Roman" w:hAnsi="Times New Roman" w:cs="Times New Roman"/>
          <w:bCs/>
          <w:sz w:val="28"/>
          <w:szCs w:val="28"/>
        </w:rPr>
        <w:t xml:space="preserve"> change </w:t>
      </w:r>
      <w:r w:rsidR="00A45CD5" w:rsidRPr="007E1813">
        <w:rPr>
          <w:rFonts w:ascii="Times New Roman" w:hAnsi="Times New Roman" w:cs="Times New Roman"/>
          <w:bCs/>
          <w:sz w:val="28"/>
          <w:szCs w:val="28"/>
        </w:rPr>
        <w:t>of</w:t>
      </w:r>
      <w:r w:rsidRPr="007E1813">
        <w:rPr>
          <w:rFonts w:ascii="Times New Roman" w:hAnsi="Times New Roman" w:cs="Times New Roman"/>
          <w:bCs/>
          <w:sz w:val="28"/>
          <w:szCs w:val="28"/>
        </w:rPr>
        <w:t xml:space="preserve"> attitude</w:t>
      </w:r>
      <w:r w:rsidR="00E73210" w:rsidRPr="007E1813">
        <w:rPr>
          <w:rFonts w:ascii="Times New Roman" w:hAnsi="Times New Roman" w:cs="Times New Roman"/>
          <w:bCs/>
          <w:sz w:val="28"/>
          <w:szCs w:val="28"/>
        </w:rPr>
        <w:t xml:space="preserve"> –</w:t>
      </w:r>
    </w:p>
    <w:p w14:paraId="05F3F172" w14:textId="77777777" w:rsidR="00E73210" w:rsidRPr="007E1813" w:rsidRDefault="00E73210" w:rsidP="00E73210">
      <w:pPr>
        <w:pStyle w:val="ListParagraph"/>
        <w:ind w:left="360"/>
        <w:contextualSpacing w:val="0"/>
        <w:rPr>
          <w:rFonts w:ascii="Times New Roman" w:hAnsi="Times New Roman" w:cs="Times New Roman"/>
          <w:bCs/>
          <w:sz w:val="28"/>
          <w:szCs w:val="28"/>
        </w:rPr>
      </w:pPr>
      <w:r w:rsidRPr="007E1813">
        <w:rPr>
          <w:rFonts w:ascii="Times New Roman" w:hAnsi="Times New Roman" w:cs="Times New Roman"/>
          <w:bCs/>
          <w:sz w:val="28"/>
          <w:szCs w:val="28"/>
        </w:rPr>
        <w:t xml:space="preserve">“For no one ever hated his own flesh, but he feeds and takes care of it, just as also the Lord </w:t>
      </w:r>
      <w:r w:rsidRPr="007E1813">
        <w:rPr>
          <w:rFonts w:ascii="Times New Roman" w:hAnsi="Times New Roman" w:cs="Times New Roman"/>
          <w:bCs/>
          <w:i/>
          <w:iCs/>
          <w:sz w:val="28"/>
          <w:szCs w:val="28"/>
        </w:rPr>
        <w:t>does</w:t>
      </w:r>
      <w:r w:rsidRPr="007E1813">
        <w:rPr>
          <w:rFonts w:ascii="Times New Roman" w:hAnsi="Times New Roman" w:cs="Times New Roman"/>
          <w:bCs/>
          <w:sz w:val="28"/>
          <w:szCs w:val="28"/>
        </w:rPr>
        <w:t xml:space="preserve"> the church.”     Eph.5:29</w:t>
      </w:r>
    </w:p>
    <w:p w14:paraId="05F3F173" w14:textId="77777777" w:rsidR="00E73210" w:rsidRPr="007E1813" w:rsidRDefault="00E73210" w:rsidP="008925EE">
      <w:pPr>
        <w:pStyle w:val="ListParagraph"/>
        <w:spacing w:after="400"/>
        <w:ind w:left="0"/>
        <w:contextualSpacing w:val="0"/>
        <w:rPr>
          <w:rFonts w:ascii="Times New Roman" w:hAnsi="Times New Roman" w:cs="Times New Roman"/>
          <w:bCs/>
          <w:sz w:val="28"/>
          <w:szCs w:val="28"/>
        </w:rPr>
      </w:pPr>
      <w:r w:rsidRPr="007E1813">
        <w:rPr>
          <w:rFonts w:ascii="Times New Roman" w:hAnsi="Times New Roman" w:cs="Times New Roman"/>
          <w:bCs/>
          <w:sz w:val="28"/>
          <w:szCs w:val="28"/>
        </w:rPr>
        <w:t>Does this sound at all like being “</w:t>
      </w:r>
      <w:r w:rsidRPr="007E1813">
        <w:rPr>
          <w:rFonts w:ascii="Times New Roman" w:hAnsi="Times New Roman" w:cs="Times New Roman"/>
          <w:bCs/>
          <w:sz w:val="28"/>
          <w:szCs w:val="28"/>
          <w:u w:val="single"/>
        </w:rPr>
        <w:t>well-pleased rather to be abroad from the body</w:t>
      </w:r>
      <w:r w:rsidRPr="007E1813">
        <w:rPr>
          <w:rFonts w:ascii="Times New Roman" w:hAnsi="Times New Roman" w:cs="Times New Roman"/>
          <w:bCs/>
          <w:sz w:val="28"/>
          <w:szCs w:val="28"/>
        </w:rPr>
        <w:t xml:space="preserve">”? </w:t>
      </w:r>
      <w:r w:rsidR="00F4337F" w:rsidRPr="007E1813">
        <w:rPr>
          <w:rFonts w:ascii="Times New Roman" w:hAnsi="Times New Roman" w:cs="Times New Roman"/>
          <w:bCs/>
          <w:sz w:val="28"/>
          <w:szCs w:val="28"/>
        </w:rPr>
        <w:t>But i</w:t>
      </w:r>
      <w:r w:rsidRPr="007E1813">
        <w:rPr>
          <w:rFonts w:ascii="Times New Roman" w:hAnsi="Times New Roman" w:cs="Times New Roman"/>
          <w:bCs/>
          <w:sz w:val="28"/>
          <w:szCs w:val="28"/>
        </w:rPr>
        <w:t>f you were expecting resurrection to come unexpectedly in the very near future, then the attitude toward the body in 2 Corinthians 5 would make sense.</w:t>
      </w:r>
    </w:p>
    <w:p w14:paraId="05F3F174" w14:textId="77777777" w:rsidR="00A8499F" w:rsidRPr="00A8499F" w:rsidRDefault="00A8499F" w:rsidP="00E73210">
      <w:pPr>
        <w:pStyle w:val="ListParagraph"/>
        <w:ind w:left="0"/>
        <w:contextualSpacing w:val="0"/>
        <w:rPr>
          <w:rFonts w:ascii="Times New Roman" w:hAnsi="Times New Roman" w:cs="Times New Roman"/>
          <w:b/>
          <w:sz w:val="40"/>
          <w:szCs w:val="40"/>
        </w:rPr>
      </w:pPr>
      <w:r w:rsidRPr="00A8499F">
        <w:rPr>
          <w:rFonts w:ascii="Times New Roman" w:hAnsi="Times New Roman" w:cs="Times New Roman"/>
          <w:b/>
          <w:sz w:val="40"/>
          <w:szCs w:val="40"/>
        </w:rPr>
        <w:t>2 Thessalonians 2:1-</w:t>
      </w:r>
      <w:r w:rsidR="000C42B0">
        <w:rPr>
          <w:rFonts w:ascii="Times New Roman" w:hAnsi="Times New Roman" w:cs="Times New Roman"/>
          <w:b/>
          <w:sz w:val="40"/>
          <w:szCs w:val="40"/>
        </w:rPr>
        <w:t>1</w:t>
      </w:r>
      <w:r w:rsidRPr="00A8499F">
        <w:rPr>
          <w:rFonts w:ascii="Times New Roman" w:hAnsi="Times New Roman" w:cs="Times New Roman"/>
          <w:b/>
          <w:sz w:val="40"/>
          <w:szCs w:val="40"/>
        </w:rPr>
        <w:t>2</w:t>
      </w:r>
      <w:r w:rsidR="00A9558F">
        <w:rPr>
          <w:rFonts w:ascii="Times New Roman" w:hAnsi="Times New Roman" w:cs="Times New Roman"/>
          <w:b/>
          <w:sz w:val="40"/>
          <w:szCs w:val="40"/>
        </w:rPr>
        <w:t xml:space="preserve"> – “the Lawless One”</w:t>
      </w:r>
    </w:p>
    <w:p w14:paraId="05F3F175" w14:textId="77777777" w:rsidR="00916B84" w:rsidRPr="00000222" w:rsidRDefault="007416A4" w:rsidP="008E377D">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last “day of the Lord” text that I want to consider in Paul’s early epistles </w:t>
      </w:r>
      <w:r w:rsidR="008E377D" w:rsidRPr="00000222">
        <w:rPr>
          <w:rFonts w:ascii="Times New Roman" w:hAnsi="Times New Roman" w:cs="Times New Roman"/>
          <w:bCs/>
          <w:sz w:val="28"/>
          <w:szCs w:val="28"/>
        </w:rPr>
        <w:t>follows</w:t>
      </w:r>
      <w:r w:rsidR="00D30748" w:rsidRPr="00000222">
        <w:rPr>
          <w:rFonts w:ascii="Times New Roman" w:hAnsi="Times New Roman" w:cs="Times New Roman"/>
          <w:bCs/>
          <w:sz w:val="28"/>
          <w:szCs w:val="28"/>
        </w:rPr>
        <w:t xml:space="preserve"> </w:t>
      </w:r>
      <w:r w:rsidR="007B50C5" w:rsidRPr="00000222">
        <w:rPr>
          <w:rFonts w:ascii="Times New Roman" w:hAnsi="Times New Roman" w:cs="Times New Roman"/>
          <w:bCs/>
          <w:sz w:val="28"/>
          <w:szCs w:val="28"/>
        </w:rPr>
        <w:t>–</w:t>
      </w:r>
    </w:p>
    <w:p w14:paraId="05F3F176" w14:textId="77777777" w:rsidR="007B50C5" w:rsidRPr="00000222" w:rsidRDefault="00F3683C" w:rsidP="00035BFF">
      <w:pPr>
        <w:pStyle w:val="ListParagraph"/>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“But we ask you, brothers, concerning the </w:t>
      </w:r>
      <w:r w:rsidRPr="00000222">
        <w:rPr>
          <w:rFonts w:ascii="Times New Roman" w:hAnsi="Times New Roman" w:cs="Times New Roman"/>
          <w:bCs/>
          <w:i/>
          <w:iCs/>
          <w:sz w:val="28"/>
          <w:szCs w:val="28"/>
        </w:rPr>
        <w:t>Parousia</w:t>
      </w:r>
      <w:r w:rsidRPr="00000222">
        <w:rPr>
          <w:rFonts w:ascii="Times New Roman" w:hAnsi="Times New Roman" w:cs="Times New Roman"/>
          <w:bCs/>
          <w:sz w:val="28"/>
          <w:szCs w:val="28"/>
        </w:rPr>
        <w:t xml:space="preserve"> of our Lord Jesus Christ and our assembling around Him</w:t>
      </w:r>
      <w:r w:rsidR="00FC1E62" w:rsidRPr="00000222">
        <w:rPr>
          <w:rFonts w:ascii="Times New Roman" w:hAnsi="Times New Roman" w:cs="Times New Roman"/>
          <w:bCs/>
          <w:sz w:val="28"/>
          <w:szCs w:val="28"/>
        </w:rPr>
        <w:t xml:space="preserve">, for you not to be shaken quickly from the mind nor to be alarmed, neither by spirit nor by word nor by letter, as by us, as that </w:t>
      </w:r>
      <w:r w:rsidR="00FC1E62" w:rsidRPr="00000222">
        <w:rPr>
          <w:rFonts w:ascii="Times New Roman" w:hAnsi="Times New Roman" w:cs="Times New Roman"/>
          <w:bCs/>
          <w:sz w:val="28"/>
          <w:szCs w:val="28"/>
          <w:u w:val="single"/>
        </w:rPr>
        <w:t>the day of the Lord</w:t>
      </w:r>
      <w:r w:rsidR="00FC1E62" w:rsidRPr="00000222">
        <w:rPr>
          <w:rFonts w:ascii="Times New Roman" w:hAnsi="Times New Roman" w:cs="Times New Roman"/>
          <w:bCs/>
          <w:sz w:val="28"/>
          <w:szCs w:val="28"/>
        </w:rPr>
        <w:t xml:space="preserve"> has arrived. Let no one lead you away in no way, because unless </w:t>
      </w:r>
      <w:r w:rsidR="00FC1E62" w:rsidRPr="00000222">
        <w:rPr>
          <w:rFonts w:ascii="Times New Roman" w:hAnsi="Times New Roman" w:cs="Times New Roman"/>
          <w:bCs/>
          <w:sz w:val="28"/>
          <w:szCs w:val="28"/>
          <w:u w:val="single"/>
        </w:rPr>
        <w:t>the apostasy</w:t>
      </w:r>
      <w:r w:rsidR="00FC1E62" w:rsidRPr="00000222">
        <w:rPr>
          <w:rFonts w:ascii="Times New Roman" w:hAnsi="Times New Roman" w:cs="Times New Roman"/>
          <w:bCs/>
          <w:sz w:val="28"/>
          <w:szCs w:val="28"/>
        </w:rPr>
        <w:t xml:space="preserve"> should come first and the </w:t>
      </w:r>
      <w:r w:rsidR="00D30748" w:rsidRPr="00000222">
        <w:rPr>
          <w:rFonts w:ascii="Times New Roman" w:hAnsi="Times New Roman" w:cs="Times New Roman"/>
          <w:bCs/>
          <w:sz w:val="28"/>
          <w:szCs w:val="28"/>
        </w:rPr>
        <w:t>M</w:t>
      </w:r>
      <w:r w:rsidR="00FC1E62" w:rsidRPr="00000222">
        <w:rPr>
          <w:rFonts w:ascii="Times New Roman" w:hAnsi="Times New Roman" w:cs="Times New Roman"/>
          <w:bCs/>
          <w:sz w:val="28"/>
          <w:szCs w:val="28"/>
        </w:rPr>
        <w:t xml:space="preserve">an of </w:t>
      </w:r>
      <w:r w:rsidR="00D30748" w:rsidRPr="00000222">
        <w:rPr>
          <w:rFonts w:ascii="Times New Roman" w:hAnsi="Times New Roman" w:cs="Times New Roman"/>
          <w:bCs/>
          <w:sz w:val="28"/>
          <w:szCs w:val="28"/>
        </w:rPr>
        <w:t>L</w:t>
      </w:r>
      <w:r w:rsidR="00FC1E62" w:rsidRPr="00000222">
        <w:rPr>
          <w:rFonts w:ascii="Times New Roman" w:hAnsi="Times New Roman" w:cs="Times New Roman"/>
          <w:bCs/>
          <w:sz w:val="28"/>
          <w:szCs w:val="28"/>
        </w:rPr>
        <w:t>awlessness</w:t>
      </w:r>
      <w:r w:rsidR="0091311B" w:rsidRPr="00000222">
        <w:rPr>
          <w:rFonts w:ascii="Times New Roman" w:hAnsi="Times New Roman" w:cs="Times New Roman"/>
          <w:bCs/>
          <w:sz w:val="28"/>
          <w:szCs w:val="28"/>
        </w:rPr>
        <w:t xml:space="preserve">, the </w:t>
      </w:r>
      <w:r w:rsidR="00D30748" w:rsidRPr="00000222">
        <w:rPr>
          <w:rFonts w:ascii="Times New Roman" w:hAnsi="Times New Roman" w:cs="Times New Roman"/>
          <w:bCs/>
          <w:sz w:val="28"/>
          <w:szCs w:val="28"/>
        </w:rPr>
        <w:t>S</w:t>
      </w:r>
      <w:r w:rsidR="0091311B" w:rsidRPr="00000222">
        <w:rPr>
          <w:rFonts w:ascii="Times New Roman" w:hAnsi="Times New Roman" w:cs="Times New Roman"/>
          <w:bCs/>
          <w:sz w:val="28"/>
          <w:szCs w:val="28"/>
        </w:rPr>
        <w:t xml:space="preserve">on of </w:t>
      </w:r>
      <w:r w:rsidR="00D30748" w:rsidRPr="00000222">
        <w:rPr>
          <w:rFonts w:ascii="Times New Roman" w:hAnsi="Times New Roman" w:cs="Times New Roman"/>
          <w:bCs/>
          <w:sz w:val="28"/>
          <w:szCs w:val="28"/>
        </w:rPr>
        <w:t>D</w:t>
      </w:r>
      <w:r w:rsidR="0091311B" w:rsidRPr="00000222">
        <w:rPr>
          <w:rFonts w:ascii="Times New Roman" w:hAnsi="Times New Roman" w:cs="Times New Roman"/>
          <w:bCs/>
          <w:sz w:val="28"/>
          <w:szCs w:val="28"/>
        </w:rPr>
        <w:t>estruction,</w:t>
      </w:r>
      <w:r w:rsidR="00FC1E62" w:rsidRPr="00000222">
        <w:rPr>
          <w:rFonts w:ascii="Times New Roman" w:hAnsi="Times New Roman" w:cs="Times New Roman"/>
          <w:bCs/>
          <w:sz w:val="28"/>
          <w:szCs w:val="28"/>
        </w:rPr>
        <w:t xml:space="preserve"> </w:t>
      </w:r>
      <w:r w:rsidR="00FC1E62" w:rsidRPr="00000222">
        <w:rPr>
          <w:rFonts w:ascii="Times New Roman" w:hAnsi="Times New Roman" w:cs="Times New Roman"/>
          <w:b/>
          <w:sz w:val="28"/>
          <w:szCs w:val="28"/>
        </w:rPr>
        <w:t xml:space="preserve">should be </w:t>
      </w:r>
      <w:r w:rsidR="0091311B" w:rsidRPr="00000222">
        <w:rPr>
          <w:rFonts w:ascii="Times New Roman" w:hAnsi="Times New Roman" w:cs="Times New Roman"/>
          <w:b/>
          <w:sz w:val="28"/>
          <w:szCs w:val="28"/>
        </w:rPr>
        <w:t>unveiled</w:t>
      </w:r>
      <w:r w:rsidR="003E7D1B" w:rsidRPr="00000222">
        <w:rPr>
          <w:rFonts w:ascii="Times New Roman" w:hAnsi="Times New Roman" w:cs="Times New Roman"/>
          <w:bCs/>
          <w:sz w:val="28"/>
          <w:szCs w:val="28"/>
        </w:rPr>
        <w:t xml:space="preserve"> (Gk. </w:t>
      </w:r>
      <w:r w:rsidR="003E7D1B" w:rsidRPr="00000222">
        <w:rPr>
          <w:rFonts w:ascii="Times New Roman" w:hAnsi="Times New Roman" w:cs="Times New Roman"/>
          <w:bCs/>
          <w:i/>
          <w:iCs/>
          <w:sz w:val="28"/>
          <w:szCs w:val="28"/>
        </w:rPr>
        <w:t>apokaluptō</w:t>
      </w:r>
      <w:r w:rsidR="003E7D1B" w:rsidRPr="00000222">
        <w:rPr>
          <w:rFonts w:ascii="Times New Roman" w:hAnsi="Times New Roman" w:cs="Times New Roman"/>
          <w:bCs/>
          <w:sz w:val="28"/>
          <w:szCs w:val="28"/>
        </w:rPr>
        <w:t>)</w:t>
      </w:r>
      <w:r w:rsidR="0091311B" w:rsidRPr="00000222">
        <w:rPr>
          <w:rFonts w:ascii="Times New Roman" w:hAnsi="Times New Roman" w:cs="Times New Roman"/>
          <w:bCs/>
          <w:sz w:val="28"/>
          <w:szCs w:val="28"/>
        </w:rPr>
        <w:t xml:space="preserve">, who is opposing and </w:t>
      </w:r>
      <w:r w:rsidR="0091311B" w:rsidRPr="00000222">
        <w:rPr>
          <w:rFonts w:ascii="Times New Roman" w:hAnsi="Times New Roman" w:cs="Times New Roman"/>
          <w:bCs/>
          <w:sz w:val="28"/>
          <w:szCs w:val="28"/>
        </w:rPr>
        <w:lastRenderedPageBreak/>
        <w:t xml:space="preserve">puffing himself up against all being called god or reverence, so that he </w:t>
      </w:r>
      <w:r w:rsidR="0091311B" w:rsidRPr="00000222">
        <w:rPr>
          <w:rFonts w:ascii="Times New Roman" w:hAnsi="Times New Roman" w:cs="Times New Roman"/>
          <w:bCs/>
          <w:i/>
          <w:iCs/>
          <w:sz w:val="28"/>
          <w:szCs w:val="28"/>
        </w:rPr>
        <w:t>is</w:t>
      </w:r>
      <w:r w:rsidR="0091311B" w:rsidRPr="00000222">
        <w:rPr>
          <w:rFonts w:ascii="Times New Roman" w:hAnsi="Times New Roman" w:cs="Times New Roman"/>
          <w:bCs/>
          <w:sz w:val="28"/>
          <w:szCs w:val="28"/>
        </w:rPr>
        <w:t xml:space="preserve"> to sit in the </w:t>
      </w:r>
      <w:r w:rsidR="008E377D" w:rsidRPr="00000222">
        <w:rPr>
          <w:rFonts w:ascii="Times New Roman" w:hAnsi="Times New Roman" w:cs="Times New Roman"/>
          <w:bCs/>
          <w:sz w:val="28"/>
          <w:szCs w:val="28"/>
        </w:rPr>
        <w:t>Sanctuary</w:t>
      </w:r>
      <w:r w:rsidR="0091311B" w:rsidRPr="00000222">
        <w:rPr>
          <w:rFonts w:ascii="Times New Roman" w:hAnsi="Times New Roman" w:cs="Times New Roman"/>
          <w:bCs/>
          <w:sz w:val="28"/>
          <w:szCs w:val="28"/>
        </w:rPr>
        <w:t xml:space="preserve"> of God, claiming himself that he is God … </w:t>
      </w:r>
      <w:r w:rsidR="0066725A" w:rsidRPr="00000222">
        <w:rPr>
          <w:rFonts w:ascii="Times New Roman" w:hAnsi="Times New Roman" w:cs="Times New Roman"/>
          <w:bCs/>
          <w:i/>
          <w:iCs/>
          <w:sz w:val="28"/>
          <w:szCs w:val="28"/>
        </w:rPr>
        <w:t xml:space="preserve">then </w:t>
      </w:r>
      <w:r w:rsidR="0091311B" w:rsidRPr="00000222">
        <w:rPr>
          <w:rFonts w:ascii="Times New Roman" w:hAnsi="Times New Roman" w:cs="Times New Roman"/>
          <w:bCs/>
          <w:i/>
          <w:iCs/>
          <w:sz w:val="28"/>
          <w:szCs w:val="28"/>
        </w:rPr>
        <w:t>the day of the Lord has not arrived</w:t>
      </w:r>
      <w:r w:rsidR="0066725A" w:rsidRPr="00000222">
        <w:rPr>
          <w:rFonts w:ascii="Times New Roman" w:hAnsi="Times New Roman" w:cs="Times New Roman"/>
          <w:bCs/>
          <w:i/>
          <w:iCs/>
          <w:sz w:val="28"/>
          <w:szCs w:val="28"/>
        </w:rPr>
        <w:t xml:space="preserve"> </w:t>
      </w:r>
      <w:r w:rsidR="0066725A" w:rsidRPr="00000222">
        <w:rPr>
          <w:rFonts w:ascii="Times New Roman" w:hAnsi="Times New Roman" w:cs="Times New Roman"/>
          <w:bCs/>
          <w:iCs/>
          <w:sz w:val="28"/>
          <w:szCs w:val="28"/>
        </w:rPr>
        <w:t>(a possible ellipsis to complete the sentence)</w:t>
      </w:r>
      <w:r w:rsidR="0091311B" w:rsidRPr="00000222">
        <w:rPr>
          <w:rFonts w:ascii="Times New Roman" w:hAnsi="Times New Roman" w:cs="Times New Roman"/>
          <w:bCs/>
          <w:sz w:val="28"/>
          <w:szCs w:val="28"/>
        </w:rPr>
        <w:t xml:space="preserve">. Remember not that I being yet with you was telling you these things? And now you know what </w:t>
      </w:r>
      <w:r w:rsidR="0091311B" w:rsidRPr="00000222">
        <w:rPr>
          <w:rFonts w:ascii="Times New Roman" w:hAnsi="Times New Roman" w:cs="Times New Roman"/>
          <w:bCs/>
          <w:i/>
          <w:iCs/>
          <w:sz w:val="28"/>
          <w:szCs w:val="28"/>
        </w:rPr>
        <w:t>is</w:t>
      </w:r>
      <w:r w:rsidR="0091311B" w:rsidRPr="00000222">
        <w:rPr>
          <w:rFonts w:ascii="Times New Roman" w:hAnsi="Times New Roman" w:cs="Times New Roman"/>
          <w:bCs/>
          <w:sz w:val="28"/>
          <w:szCs w:val="28"/>
        </w:rPr>
        <w:t xml:space="preserve"> restraining</w:t>
      </w:r>
      <w:r w:rsidR="007E7C56" w:rsidRPr="00000222">
        <w:rPr>
          <w:rFonts w:ascii="Times New Roman" w:hAnsi="Times New Roman" w:cs="Times New Roman"/>
          <w:bCs/>
          <w:sz w:val="28"/>
          <w:szCs w:val="28"/>
        </w:rPr>
        <w:t xml:space="preserve">, until his </w:t>
      </w:r>
      <w:r w:rsidR="007E7C56" w:rsidRPr="00000222">
        <w:rPr>
          <w:rFonts w:ascii="Times New Roman" w:hAnsi="Times New Roman" w:cs="Times New Roman"/>
          <w:b/>
          <w:sz w:val="28"/>
          <w:szCs w:val="28"/>
        </w:rPr>
        <w:t>having been unveiled</w:t>
      </w:r>
      <w:r w:rsidR="007E7C56" w:rsidRPr="00000222">
        <w:rPr>
          <w:rFonts w:ascii="Times New Roman" w:hAnsi="Times New Roman" w:cs="Times New Roman"/>
          <w:bCs/>
          <w:sz w:val="28"/>
          <w:szCs w:val="28"/>
        </w:rPr>
        <w:t xml:space="preserve"> </w:t>
      </w:r>
      <w:r w:rsidR="003E7D1B" w:rsidRPr="00000222">
        <w:rPr>
          <w:rFonts w:ascii="Times New Roman" w:hAnsi="Times New Roman" w:cs="Times New Roman"/>
          <w:bCs/>
          <w:sz w:val="28"/>
          <w:szCs w:val="28"/>
        </w:rPr>
        <w:t>(</w:t>
      </w:r>
      <w:r w:rsidR="003E7D1B" w:rsidRPr="00000222">
        <w:rPr>
          <w:rFonts w:ascii="Times New Roman" w:hAnsi="Times New Roman" w:cs="Times New Roman"/>
          <w:bCs/>
          <w:i/>
          <w:iCs/>
          <w:sz w:val="28"/>
          <w:szCs w:val="28"/>
        </w:rPr>
        <w:t>apokaluptō</w:t>
      </w:r>
      <w:r w:rsidR="003E7D1B" w:rsidRPr="00000222">
        <w:rPr>
          <w:rFonts w:ascii="Times New Roman" w:hAnsi="Times New Roman" w:cs="Times New Roman"/>
          <w:bCs/>
          <w:sz w:val="28"/>
          <w:szCs w:val="28"/>
        </w:rPr>
        <w:t xml:space="preserve">) </w:t>
      </w:r>
      <w:r w:rsidR="007E7C56" w:rsidRPr="00000222">
        <w:rPr>
          <w:rFonts w:ascii="Times New Roman" w:hAnsi="Times New Roman" w:cs="Times New Roman"/>
          <w:bCs/>
          <w:sz w:val="28"/>
          <w:szCs w:val="28"/>
        </w:rPr>
        <w:t>in his own season.</w:t>
      </w:r>
      <w:r w:rsidR="0091288E" w:rsidRPr="00000222">
        <w:rPr>
          <w:rFonts w:ascii="Times New Roman" w:hAnsi="Times New Roman" w:cs="Times New Roman"/>
          <w:bCs/>
          <w:sz w:val="28"/>
          <w:szCs w:val="28"/>
        </w:rPr>
        <w:t xml:space="preserve"> For the </w:t>
      </w:r>
      <w:r w:rsidR="00D30748" w:rsidRPr="00000222">
        <w:rPr>
          <w:rFonts w:ascii="Times New Roman" w:hAnsi="Times New Roman" w:cs="Times New Roman"/>
          <w:bCs/>
          <w:sz w:val="28"/>
          <w:szCs w:val="28"/>
        </w:rPr>
        <w:t>S</w:t>
      </w:r>
      <w:r w:rsidR="0091288E" w:rsidRPr="00000222">
        <w:rPr>
          <w:rFonts w:ascii="Times New Roman" w:hAnsi="Times New Roman" w:cs="Times New Roman"/>
          <w:bCs/>
          <w:sz w:val="28"/>
          <w:szCs w:val="28"/>
        </w:rPr>
        <w:t xml:space="preserve">ecret of </w:t>
      </w:r>
      <w:r w:rsidR="00D30748" w:rsidRPr="00000222">
        <w:rPr>
          <w:rFonts w:ascii="Times New Roman" w:hAnsi="Times New Roman" w:cs="Times New Roman"/>
          <w:bCs/>
          <w:sz w:val="28"/>
          <w:szCs w:val="28"/>
        </w:rPr>
        <w:t>L</w:t>
      </w:r>
      <w:r w:rsidR="0091288E" w:rsidRPr="00000222">
        <w:rPr>
          <w:rFonts w:ascii="Times New Roman" w:hAnsi="Times New Roman" w:cs="Times New Roman"/>
          <w:bCs/>
          <w:sz w:val="28"/>
          <w:szCs w:val="28"/>
        </w:rPr>
        <w:t xml:space="preserve">awlessness is already at work, only </w:t>
      </w:r>
      <w:r w:rsidR="0091288E" w:rsidRPr="00000222">
        <w:rPr>
          <w:rFonts w:ascii="Times New Roman" w:hAnsi="Times New Roman" w:cs="Times New Roman"/>
          <w:bCs/>
          <w:sz w:val="28"/>
          <w:szCs w:val="28"/>
          <w:u w:val="single"/>
        </w:rPr>
        <w:t>what is restraining</w:t>
      </w:r>
      <w:r w:rsidR="0091288E" w:rsidRPr="00000222">
        <w:rPr>
          <w:rFonts w:ascii="Times New Roman" w:hAnsi="Times New Roman" w:cs="Times New Roman"/>
          <w:bCs/>
          <w:sz w:val="28"/>
          <w:szCs w:val="28"/>
        </w:rPr>
        <w:t xml:space="preserve"> now, until it should come out of </w:t>
      </w:r>
      <w:r w:rsidR="0091288E" w:rsidRPr="00000222">
        <w:rPr>
          <w:rFonts w:ascii="Times New Roman" w:hAnsi="Times New Roman" w:cs="Times New Roman"/>
          <w:bCs/>
          <w:i/>
          <w:iCs/>
          <w:sz w:val="28"/>
          <w:szCs w:val="28"/>
        </w:rPr>
        <w:t>the</w:t>
      </w:r>
      <w:r w:rsidR="0091288E" w:rsidRPr="00000222">
        <w:rPr>
          <w:rFonts w:ascii="Times New Roman" w:hAnsi="Times New Roman" w:cs="Times New Roman"/>
          <w:bCs/>
          <w:sz w:val="28"/>
          <w:szCs w:val="28"/>
        </w:rPr>
        <w:t xml:space="preserve"> midst. And then </w:t>
      </w:r>
      <w:r w:rsidR="0091288E" w:rsidRPr="00000222">
        <w:rPr>
          <w:rFonts w:ascii="Times New Roman" w:hAnsi="Times New Roman" w:cs="Times New Roman"/>
          <w:b/>
          <w:sz w:val="28"/>
          <w:szCs w:val="28"/>
        </w:rPr>
        <w:t>will be unveiled</w:t>
      </w:r>
      <w:r w:rsidR="0091288E" w:rsidRPr="00000222">
        <w:rPr>
          <w:rFonts w:ascii="Times New Roman" w:hAnsi="Times New Roman" w:cs="Times New Roman"/>
          <w:bCs/>
          <w:sz w:val="28"/>
          <w:szCs w:val="28"/>
        </w:rPr>
        <w:t xml:space="preserve"> (</w:t>
      </w:r>
      <w:r w:rsidR="0091288E" w:rsidRPr="00000222">
        <w:rPr>
          <w:rFonts w:ascii="Times New Roman" w:hAnsi="Times New Roman" w:cs="Times New Roman"/>
          <w:bCs/>
          <w:i/>
          <w:iCs/>
          <w:sz w:val="28"/>
          <w:szCs w:val="28"/>
        </w:rPr>
        <w:t>apokaluptō</w:t>
      </w:r>
      <w:r w:rsidR="0091288E" w:rsidRPr="00000222">
        <w:rPr>
          <w:rFonts w:ascii="Times New Roman" w:hAnsi="Times New Roman" w:cs="Times New Roman"/>
          <w:bCs/>
          <w:sz w:val="28"/>
          <w:szCs w:val="28"/>
        </w:rPr>
        <w:t xml:space="preserve">) </w:t>
      </w:r>
      <w:r w:rsidR="0091288E" w:rsidRPr="00000222">
        <w:rPr>
          <w:rFonts w:ascii="Times New Roman" w:hAnsi="Times New Roman" w:cs="Times New Roman"/>
          <w:bCs/>
          <w:sz w:val="28"/>
          <w:szCs w:val="28"/>
          <w:u w:val="single"/>
        </w:rPr>
        <w:t xml:space="preserve">the </w:t>
      </w:r>
      <w:r w:rsidR="004F7EF6" w:rsidRPr="00000222">
        <w:rPr>
          <w:rFonts w:ascii="Times New Roman" w:hAnsi="Times New Roman" w:cs="Times New Roman"/>
          <w:bCs/>
          <w:sz w:val="28"/>
          <w:szCs w:val="28"/>
          <w:u w:val="single"/>
        </w:rPr>
        <w:t>L</w:t>
      </w:r>
      <w:r w:rsidR="0091288E" w:rsidRPr="00000222">
        <w:rPr>
          <w:rFonts w:ascii="Times New Roman" w:hAnsi="Times New Roman" w:cs="Times New Roman"/>
          <w:bCs/>
          <w:sz w:val="28"/>
          <w:szCs w:val="28"/>
          <w:u w:val="single"/>
        </w:rPr>
        <w:t xml:space="preserve">awless </w:t>
      </w:r>
      <w:r w:rsidR="004F7EF6" w:rsidRPr="00000222">
        <w:rPr>
          <w:rFonts w:ascii="Times New Roman" w:hAnsi="Times New Roman" w:cs="Times New Roman"/>
          <w:bCs/>
          <w:sz w:val="28"/>
          <w:szCs w:val="28"/>
          <w:u w:val="single"/>
        </w:rPr>
        <w:t>O</w:t>
      </w:r>
      <w:r w:rsidR="0091288E" w:rsidRPr="00000222">
        <w:rPr>
          <w:rFonts w:ascii="Times New Roman" w:hAnsi="Times New Roman" w:cs="Times New Roman"/>
          <w:bCs/>
          <w:sz w:val="28"/>
          <w:szCs w:val="28"/>
          <w:u w:val="single"/>
        </w:rPr>
        <w:t>ne</w:t>
      </w:r>
      <w:r w:rsidR="0091288E" w:rsidRPr="00000222">
        <w:rPr>
          <w:rFonts w:ascii="Times New Roman" w:hAnsi="Times New Roman" w:cs="Times New Roman"/>
          <w:bCs/>
          <w:sz w:val="28"/>
          <w:szCs w:val="28"/>
        </w:rPr>
        <w:t xml:space="preserve">, whom the Lord Jesus will destroy by the breath of His mouth, and He will nullify by the shining forth of His </w:t>
      </w:r>
      <w:r w:rsidR="0091288E" w:rsidRPr="00000222">
        <w:rPr>
          <w:rFonts w:ascii="Times New Roman" w:hAnsi="Times New Roman" w:cs="Times New Roman"/>
          <w:bCs/>
          <w:i/>
          <w:iCs/>
          <w:sz w:val="28"/>
          <w:szCs w:val="28"/>
        </w:rPr>
        <w:t>Parousia</w:t>
      </w:r>
      <w:r w:rsidR="0091288E" w:rsidRPr="00000222">
        <w:rPr>
          <w:rFonts w:ascii="Times New Roman" w:hAnsi="Times New Roman" w:cs="Times New Roman"/>
          <w:bCs/>
          <w:sz w:val="28"/>
          <w:szCs w:val="28"/>
        </w:rPr>
        <w:t>. Th</w:t>
      </w:r>
      <w:r w:rsidR="00902DD0" w:rsidRPr="00000222">
        <w:rPr>
          <w:rFonts w:ascii="Times New Roman" w:hAnsi="Times New Roman" w:cs="Times New Roman"/>
          <w:bCs/>
          <w:sz w:val="28"/>
          <w:szCs w:val="28"/>
        </w:rPr>
        <w:t xml:space="preserve">e </w:t>
      </w:r>
      <w:proofErr w:type="spellStart"/>
      <w:r w:rsidR="00902DD0" w:rsidRPr="00000222">
        <w:rPr>
          <w:rFonts w:ascii="Times New Roman" w:hAnsi="Times New Roman" w:cs="Times New Roman"/>
          <w:b/>
          <w:i/>
          <w:iCs/>
          <w:sz w:val="28"/>
          <w:szCs w:val="28"/>
        </w:rPr>
        <w:t>parousia</w:t>
      </w:r>
      <w:proofErr w:type="spellEnd"/>
      <w:r w:rsidR="00902DD0" w:rsidRPr="00000222">
        <w:rPr>
          <w:rFonts w:ascii="Times New Roman" w:hAnsi="Times New Roman" w:cs="Times New Roman"/>
          <w:bCs/>
          <w:sz w:val="28"/>
          <w:szCs w:val="28"/>
        </w:rPr>
        <w:t xml:space="preserve"> of him is according </w:t>
      </w:r>
      <w:r w:rsidR="0091288E" w:rsidRPr="00000222">
        <w:rPr>
          <w:rFonts w:ascii="Times New Roman" w:hAnsi="Times New Roman" w:cs="Times New Roman"/>
          <w:bCs/>
          <w:sz w:val="28"/>
          <w:szCs w:val="28"/>
        </w:rPr>
        <w:t xml:space="preserve">to </w:t>
      </w:r>
      <w:r w:rsidR="0091288E" w:rsidRPr="00000222">
        <w:rPr>
          <w:rFonts w:ascii="Times New Roman" w:hAnsi="Times New Roman" w:cs="Times New Roman"/>
          <w:bCs/>
          <w:i/>
          <w:iCs/>
          <w:sz w:val="28"/>
          <w:szCs w:val="28"/>
        </w:rPr>
        <w:t>the</w:t>
      </w:r>
      <w:r w:rsidR="0091288E" w:rsidRPr="00000222">
        <w:rPr>
          <w:rFonts w:ascii="Times New Roman" w:hAnsi="Times New Roman" w:cs="Times New Roman"/>
          <w:bCs/>
          <w:sz w:val="28"/>
          <w:szCs w:val="28"/>
        </w:rPr>
        <w:t xml:space="preserve"> in-working of Satan</w:t>
      </w:r>
      <w:r w:rsidR="00902DD0" w:rsidRPr="00000222">
        <w:rPr>
          <w:rFonts w:ascii="Times New Roman" w:hAnsi="Times New Roman" w:cs="Times New Roman"/>
          <w:bCs/>
          <w:sz w:val="28"/>
          <w:szCs w:val="28"/>
        </w:rPr>
        <w:t xml:space="preserve">, </w:t>
      </w:r>
      <w:r w:rsidR="00902DD0" w:rsidRPr="00000222">
        <w:rPr>
          <w:rFonts w:ascii="Times New Roman" w:hAnsi="Times New Roman" w:cs="Times New Roman"/>
          <w:bCs/>
          <w:sz w:val="28"/>
          <w:szCs w:val="28"/>
          <w:u w:val="single"/>
        </w:rPr>
        <w:t>by every power and signs and lying wonders</w:t>
      </w:r>
      <w:r w:rsidR="00FF7C59" w:rsidRPr="00000222">
        <w:rPr>
          <w:rFonts w:ascii="Times New Roman" w:hAnsi="Times New Roman" w:cs="Times New Roman"/>
          <w:bCs/>
          <w:sz w:val="28"/>
          <w:szCs w:val="28"/>
        </w:rPr>
        <w:t xml:space="preserve">, and by every deception of injustice to those perishing, because they </w:t>
      </w:r>
      <w:r w:rsidR="00FF7C59" w:rsidRPr="00000222">
        <w:rPr>
          <w:rFonts w:ascii="Times New Roman" w:hAnsi="Times New Roman" w:cs="Times New Roman"/>
          <w:bCs/>
          <w:sz w:val="28"/>
          <w:szCs w:val="28"/>
          <w:u w:val="single"/>
        </w:rPr>
        <w:t>received not the love of the truth</w:t>
      </w:r>
      <w:r w:rsidR="00FF7C59" w:rsidRPr="00000222">
        <w:rPr>
          <w:rFonts w:ascii="Times New Roman" w:hAnsi="Times New Roman" w:cs="Times New Roman"/>
          <w:bCs/>
          <w:sz w:val="28"/>
          <w:szCs w:val="28"/>
        </w:rPr>
        <w:t xml:space="preserve"> for them to be saved. And on account of this God will send them an in-working of deception, for them to believe the lie, so that all who believed not the truth, but took pleasure in </w:t>
      </w:r>
      <w:r w:rsidR="00053782" w:rsidRPr="00000222">
        <w:rPr>
          <w:rFonts w:ascii="Times New Roman" w:hAnsi="Times New Roman" w:cs="Times New Roman"/>
          <w:bCs/>
          <w:sz w:val="28"/>
          <w:szCs w:val="28"/>
        </w:rPr>
        <w:t>I</w:t>
      </w:r>
      <w:r w:rsidR="00FF7C59" w:rsidRPr="00000222">
        <w:rPr>
          <w:rFonts w:ascii="Times New Roman" w:hAnsi="Times New Roman" w:cs="Times New Roman"/>
          <w:bCs/>
          <w:sz w:val="28"/>
          <w:szCs w:val="28"/>
        </w:rPr>
        <w:t>njustice</w:t>
      </w:r>
      <w:r w:rsidR="0066725A" w:rsidRPr="00000222">
        <w:rPr>
          <w:rFonts w:ascii="Times New Roman" w:hAnsi="Times New Roman" w:cs="Times New Roman"/>
          <w:bCs/>
          <w:sz w:val="28"/>
          <w:szCs w:val="28"/>
        </w:rPr>
        <w:t>,</w:t>
      </w:r>
      <w:r w:rsidR="00FF7C59" w:rsidRPr="00000222">
        <w:rPr>
          <w:rFonts w:ascii="Times New Roman" w:hAnsi="Times New Roman" w:cs="Times New Roman"/>
          <w:bCs/>
          <w:sz w:val="28"/>
          <w:szCs w:val="28"/>
        </w:rPr>
        <w:t xml:space="preserve"> might be judged.”     2 Th.2:1-12</w:t>
      </w:r>
    </w:p>
    <w:p w14:paraId="05F3F177" w14:textId="77777777" w:rsidR="004E642F" w:rsidRPr="00000222" w:rsidRDefault="00047BD7" w:rsidP="004F7EF6">
      <w:pPr>
        <w:pStyle w:val="ListParagraph"/>
        <w:ind w:left="0"/>
        <w:contextualSpacing w:val="0"/>
        <w:rPr>
          <w:rFonts w:ascii="Times New Roman" w:hAnsi="Times New Roman" w:cs="Times New Roman"/>
          <w:bCs/>
          <w:sz w:val="28"/>
          <w:szCs w:val="28"/>
        </w:rPr>
      </w:pPr>
      <w:r w:rsidRPr="00000222">
        <w:rPr>
          <w:rFonts w:ascii="Times New Roman" w:hAnsi="Times New Roman" w:cs="Times New Roman"/>
          <w:bCs/>
          <w:sz w:val="28"/>
          <w:szCs w:val="28"/>
        </w:rPr>
        <w:t>Note how “</w:t>
      </w:r>
      <w:r w:rsidRPr="00000222">
        <w:rPr>
          <w:rFonts w:ascii="Times New Roman" w:hAnsi="Times New Roman" w:cs="Times New Roman"/>
          <w:bCs/>
          <w:sz w:val="28"/>
          <w:szCs w:val="28"/>
          <w:u w:val="single"/>
        </w:rPr>
        <w:t xml:space="preserve">the </w:t>
      </w:r>
      <w:r w:rsidR="004F7EF6" w:rsidRPr="00000222">
        <w:rPr>
          <w:rFonts w:ascii="Times New Roman" w:hAnsi="Times New Roman" w:cs="Times New Roman"/>
          <w:bCs/>
          <w:sz w:val="28"/>
          <w:szCs w:val="28"/>
          <w:u w:val="single"/>
        </w:rPr>
        <w:t>L</w:t>
      </w:r>
      <w:r w:rsidRPr="00000222">
        <w:rPr>
          <w:rFonts w:ascii="Times New Roman" w:hAnsi="Times New Roman" w:cs="Times New Roman"/>
          <w:bCs/>
          <w:sz w:val="28"/>
          <w:szCs w:val="28"/>
          <w:u w:val="single"/>
        </w:rPr>
        <w:t xml:space="preserve">awless </w:t>
      </w:r>
      <w:r w:rsidR="004F7EF6" w:rsidRPr="00000222">
        <w:rPr>
          <w:rFonts w:ascii="Times New Roman" w:hAnsi="Times New Roman" w:cs="Times New Roman"/>
          <w:bCs/>
          <w:sz w:val="28"/>
          <w:szCs w:val="28"/>
          <w:u w:val="single"/>
        </w:rPr>
        <w:t>O</w:t>
      </w:r>
      <w:r w:rsidRPr="00000222">
        <w:rPr>
          <w:rFonts w:ascii="Times New Roman" w:hAnsi="Times New Roman" w:cs="Times New Roman"/>
          <w:bCs/>
          <w:sz w:val="28"/>
          <w:szCs w:val="28"/>
          <w:u w:val="single"/>
        </w:rPr>
        <w:t>ne</w:t>
      </w:r>
      <w:r w:rsidRPr="00000222">
        <w:rPr>
          <w:rFonts w:ascii="Times New Roman" w:hAnsi="Times New Roman" w:cs="Times New Roman"/>
          <w:bCs/>
          <w:sz w:val="28"/>
          <w:szCs w:val="28"/>
        </w:rPr>
        <w:t>” will have both an unveiling (</w:t>
      </w:r>
      <w:r w:rsidR="00871544" w:rsidRPr="00000222">
        <w:rPr>
          <w:rFonts w:ascii="Times New Roman" w:hAnsi="Times New Roman" w:cs="Times New Roman"/>
          <w:bCs/>
          <w:sz w:val="28"/>
          <w:szCs w:val="28"/>
        </w:rPr>
        <w:t xml:space="preserve">his own </w:t>
      </w:r>
      <w:r w:rsidRPr="00000222">
        <w:rPr>
          <w:rFonts w:ascii="Times New Roman" w:hAnsi="Times New Roman" w:cs="Times New Roman"/>
          <w:bCs/>
          <w:i/>
          <w:iCs/>
          <w:sz w:val="28"/>
          <w:szCs w:val="28"/>
        </w:rPr>
        <w:t>apocalypse</w:t>
      </w:r>
      <w:r w:rsidRPr="00000222">
        <w:rPr>
          <w:rFonts w:ascii="Times New Roman" w:hAnsi="Times New Roman" w:cs="Times New Roman"/>
          <w:bCs/>
          <w:sz w:val="28"/>
          <w:szCs w:val="28"/>
        </w:rPr>
        <w:t xml:space="preserve">) and a </w:t>
      </w:r>
      <w:proofErr w:type="spellStart"/>
      <w:r w:rsidRPr="00000222">
        <w:rPr>
          <w:rFonts w:ascii="Times New Roman" w:hAnsi="Times New Roman" w:cs="Times New Roman"/>
          <w:bCs/>
          <w:i/>
          <w:iCs/>
          <w:sz w:val="28"/>
          <w:szCs w:val="28"/>
        </w:rPr>
        <w:t>parousia</w:t>
      </w:r>
      <w:proofErr w:type="spellEnd"/>
      <w:r w:rsidR="00A94A5E" w:rsidRPr="00000222">
        <w:rPr>
          <w:rFonts w:ascii="Times New Roman" w:hAnsi="Times New Roman" w:cs="Times New Roman"/>
          <w:bCs/>
          <w:sz w:val="28"/>
          <w:szCs w:val="28"/>
        </w:rPr>
        <w:t xml:space="preserve">, </w:t>
      </w:r>
      <w:r w:rsidR="0066725A" w:rsidRPr="00000222">
        <w:rPr>
          <w:rFonts w:ascii="Times New Roman" w:hAnsi="Times New Roman" w:cs="Times New Roman"/>
          <w:bCs/>
          <w:sz w:val="28"/>
          <w:szCs w:val="28"/>
        </w:rPr>
        <w:t xml:space="preserve">as </w:t>
      </w:r>
      <w:r w:rsidR="004F7EF6" w:rsidRPr="00000222">
        <w:rPr>
          <w:rFonts w:ascii="Times New Roman" w:hAnsi="Times New Roman" w:cs="Times New Roman"/>
          <w:bCs/>
          <w:sz w:val="28"/>
          <w:szCs w:val="28"/>
        </w:rPr>
        <w:t>deceptive</w:t>
      </w:r>
      <w:r w:rsidR="00A94A5E" w:rsidRPr="00000222">
        <w:rPr>
          <w:rFonts w:ascii="Times New Roman" w:hAnsi="Times New Roman" w:cs="Times New Roman"/>
          <w:bCs/>
          <w:sz w:val="28"/>
          <w:szCs w:val="28"/>
        </w:rPr>
        <w:t xml:space="preserve"> imitations in advance of the Lord’s own</w:t>
      </w:r>
      <w:r w:rsidR="0066725A" w:rsidRPr="00000222">
        <w:rPr>
          <w:rFonts w:ascii="Times New Roman" w:hAnsi="Times New Roman" w:cs="Times New Roman"/>
          <w:bCs/>
          <w:sz w:val="28"/>
          <w:szCs w:val="28"/>
        </w:rPr>
        <w:t xml:space="preserve"> </w:t>
      </w:r>
      <w:r w:rsidR="0066725A" w:rsidRPr="00000222">
        <w:rPr>
          <w:rFonts w:ascii="Times New Roman" w:hAnsi="Times New Roman" w:cs="Times New Roman"/>
          <w:bCs/>
          <w:i/>
          <w:iCs/>
          <w:sz w:val="28"/>
          <w:szCs w:val="28"/>
        </w:rPr>
        <w:t>Apocalypse</w:t>
      </w:r>
      <w:r w:rsidR="0066725A" w:rsidRPr="00000222">
        <w:rPr>
          <w:rFonts w:ascii="Times New Roman" w:hAnsi="Times New Roman" w:cs="Times New Roman"/>
          <w:bCs/>
          <w:sz w:val="28"/>
          <w:szCs w:val="28"/>
        </w:rPr>
        <w:t xml:space="preserve"> and </w:t>
      </w:r>
      <w:r w:rsidR="0066725A" w:rsidRPr="00000222">
        <w:rPr>
          <w:rFonts w:ascii="Times New Roman" w:hAnsi="Times New Roman" w:cs="Times New Roman"/>
          <w:bCs/>
          <w:i/>
          <w:iCs/>
          <w:sz w:val="28"/>
          <w:szCs w:val="28"/>
        </w:rPr>
        <w:t>Parousia</w:t>
      </w:r>
      <w:r w:rsidR="00A94A5E" w:rsidRPr="00000222">
        <w:rPr>
          <w:rFonts w:ascii="Times New Roman" w:hAnsi="Times New Roman" w:cs="Times New Roman"/>
          <w:bCs/>
          <w:sz w:val="28"/>
          <w:szCs w:val="28"/>
        </w:rPr>
        <w:t>.</w:t>
      </w:r>
      <w:r w:rsidR="00A95500" w:rsidRPr="00000222">
        <w:rPr>
          <w:rFonts w:ascii="Times New Roman" w:hAnsi="Times New Roman" w:cs="Times New Roman"/>
          <w:bCs/>
          <w:sz w:val="28"/>
          <w:szCs w:val="28"/>
        </w:rPr>
        <w:t xml:space="preserve"> </w:t>
      </w:r>
      <w:r w:rsidR="00E82F75" w:rsidRPr="00000222">
        <w:rPr>
          <w:rFonts w:ascii="Times New Roman" w:hAnsi="Times New Roman" w:cs="Times New Roman"/>
          <w:bCs/>
          <w:sz w:val="28"/>
          <w:szCs w:val="28"/>
        </w:rPr>
        <w:t xml:space="preserve">And note that it is “the </w:t>
      </w:r>
      <w:r w:rsidR="00E82F75" w:rsidRPr="00000222">
        <w:rPr>
          <w:rFonts w:ascii="Times New Roman" w:hAnsi="Times New Roman" w:cs="Times New Roman"/>
          <w:bCs/>
          <w:sz w:val="28"/>
          <w:szCs w:val="28"/>
          <w:u w:val="single"/>
        </w:rPr>
        <w:t>Man</w:t>
      </w:r>
      <w:r w:rsidR="00E82F75" w:rsidRPr="00000222">
        <w:rPr>
          <w:rFonts w:ascii="Times New Roman" w:hAnsi="Times New Roman" w:cs="Times New Roman"/>
          <w:bCs/>
          <w:sz w:val="28"/>
          <w:szCs w:val="28"/>
        </w:rPr>
        <w:t xml:space="preserve"> of the Lawlessness”, a single individual. There is no warrant for spiritualizing this into a collective, such as apostate Israel. All the nouns, pronouns and verbs used of him are singular forms. </w:t>
      </w:r>
      <w:r w:rsidR="000C1B35" w:rsidRPr="00000222">
        <w:rPr>
          <w:rFonts w:ascii="Times New Roman" w:hAnsi="Times New Roman" w:cs="Times New Roman"/>
          <w:bCs/>
          <w:sz w:val="28"/>
          <w:szCs w:val="28"/>
        </w:rPr>
        <w:t>Further</w:t>
      </w:r>
      <w:r w:rsidR="00614C93" w:rsidRPr="00000222">
        <w:rPr>
          <w:rFonts w:ascii="Times New Roman" w:hAnsi="Times New Roman" w:cs="Times New Roman"/>
          <w:bCs/>
          <w:sz w:val="28"/>
          <w:szCs w:val="28"/>
        </w:rPr>
        <w:t>, it is belief in this single individual that will constitute “</w:t>
      </w:r>
      <w:r w:rsidR="00614C93" w:rsidRPr="00000222">
        <w:rPr>
          <w:rFonts w:ascii="Times New Roman" w:hAnsi="Times New Roman" w:cs="Times New Roman"/>
          <w:bCs/>
          <w:sz w:val="28"/>
          <w:szCs w:val="28"/>
          <w:u w:val="single"/>
        </w:rPr>
        <w:t>the apostasy</w:t>
      </w:r>
      <w:r w:rsidR="00614C93" w:rsidRPr="00000222">
        <w:rPr>
          <w:rFonts w:ascii="Times New Roman" w:hAnsi="Times New Roman" w:cs="Times New Roman"/>
          <w:bCs/>
          <w:sz w:val="28"/>
          <w:szCs w:val="28"/>
        </w:rPr>
        <w:t xml:space="preserve">”. The implication to me is that Israel </w:t>
      </w:r>
      <w:r w:rsidR="000C1B35" w:rsidRPr="00000222">
        <w:rPr>
          <w:rFonts w:ascii="Times New Roman" w:hAnsi="Times New Roman" w:cs="Times New Roman"/>
          <w:bCs/>
          <w:sz w:val="28"/>
          <w:szCs w:val="28"/>
        </w:rPr>
        <w:t xml:space="preserve">generally </w:t>
      </w:r>
      <w:r w:rsidR="00614C93" w:rsidRPr="00000222">
        <w:rPr>
          <w:rFonts w:ascii="Times New Roman" w:hAnsi="Times New Roman" w:cs="Times New Roman"/>
          <w:bCs/>
          <w:sz w:val="28"/>
          <w:szCs w:val="28"/>
        </w:rPr>
        <w:t>will take this bait, not Messianic Christians. They will have a choice, because the truth will be preached before the final crisis (“</w:t>
      </w:r>
      <w:r w:rsidR="00614C93" w:rsidRPr="00000222">
        <w:rPr>
          <w:rFonts w:ascii="Times New Roman" w:hAnsi="Times New Roman" w:cs="Times New Roman"/>
          <w:bCs/>
          <w:sz w:val="28"/>
          <w:szCs w:val="28"/>
          <w:u w:val="single"/>
        </w:rPr>
        <w:t>received not the love of the truth</w:t>
      </w:r>
      <w:r w:rsidR="00614C93" w:rsidRPr="00000222">
        <w:rPr>
          <w:rFonts w:ascii="Times New Roman" w:hAnsi="Times New Roman" w:cs="Times New Roman"/>
          <w:bCs/>
          <w:sz w:val="28"/>
          <w:szCs w:val="28"/>
        </w:rPr>
        <w:t>”).</w:t>
      </w:r>
    </w:p>
    <w:p w14:paraId="05F3F178" w14:textId="77777777" w:rsidR="004F797C" w:rsidRPr="00000222" w:rsidRDefault="00A95500" w:rsidP="004E642F">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Also, I have translated the term “</w:t>
      </w:r>
      <w:r w:rsidRPr="00000222">
        <w:rPr>
          <w:rFonts w:ascii="Times New Roman" w:hAnsi="Times New Roman" w:cs="Times New Roman"/>
          <w:bCs/>
          <w:sz w:val="28"/>
          <w:szCs w:val="28"/>
          <w:u w:val="single"/>
        </w:rPr>
        <w:t>what is restraining</w:t>
      </w:r>
      <w:r w:rsidRPr="00000222">
        <w:rPr>
          <w:rFonts w:ascii="Times New Roman" w:hAnsi="Times New Roman" w:cs="Times New Roman"/>
          <w:bCs/>
          <w:sz w:val="28"/>
          <w:szCs w:val="28"/>
        </w:rPr>
        <w:t xml:space="preserve">”, instead of “He is restraining” because the expression is in neuter gender. Although </w:t>
      </w:r>
      <w:r w:rsidR="004F7EF6" w:rsidRPr="00000222">
        <w:rPr>
          <w:rFonts w:ascii="Times New Roman" w:hAnsi="Times New Roman" w:cs="Times New Roman"/>
          <w:bCs/>
          <w:sz w:val="28"/>
          <w:szCs w:val="28"/>
        </w:rPr>
        <w:t xml:space="preserve">the </w:t>
      </w:r>
      <w:r w:rsidRPr="00000222">
        <w:rPr>
          <w:rFonts w:ascii="Times New Roman" w:hAnsi="Times New Roman" w:cs="Times New Roman"/>
          <w:bCs/>
          <w:sz w:val="28"/>
          <w:szCs w:val="28"/>
        </w:rPr>
        <w:t xml:space="preserve">Spirit (Gk. </w:t>
      </w:r>
      <w:r w:rsidRPr="00000222">
        <w:rPr>
          <w:rFonts w:ascii="Times New Roman" w:hAnsi="Times New Roman" w:cs="Times New Roman"/>
          <w:bCs/>
          <w:i/>
          <w:iCs/>
          <w:sz w:val="28"/>
          <w:szCs w:val="28"/>
        </w:rPr>
        <w:t>pneuma</w:t>
      </w:r>
      <w:r w:rsidRPr="00000222">
        <w:rPr>
          <w:rFonts w:ascii="Times New Roman" w:hAnsi="Times New Roman" w:cs="Times New Roman"/>
          <w:bCs/>
          <w:sz w:val="28"/>
          <w:szCs w:val="28"/>
        </w:rPr>
        <w:t xml:space="preserve">, a neuter noun) is possibly what this refers to, He seems to be absent from the text, until v.13, which </w:t>
      </w:r>
      <w:r w:rsidR="004F797C" w:rsidRPr="00000222">
        <w:rPr>
          <w:rFonts w:ascii="Times New Roman" w:hAnsi="Times New Roman" w:cs="Times New Roman"/>
          <w:bCs/>
          <w:sz w:val="28"/>
          <w:szCs w:val="28"/>
        </w:rPr>
        <w:t>would be better translated “by holiness of spirit” (i.e., the spirit</w:t>
      </w:r>
      <w:r w:rsidR="0066725A" w:rsidRPr="00000222">
        <w:rPr>
          <w:rFonts w:ascii="Times New Roman" w:hAnsi="Times New Roman" w:cs="Times New Roman"/>
          <w:bCs/>
          <w:sz w:val="28"/>
          <w:szCs w:val="28"/>
        </w:rPr>
        <w:t xml:space="preserve"> of believers</w:t>
      </w:r>
      <w:r w:rsidR="004F797C" w:rsidRPr="00000222">
        <w:rPr>
          <w:rFonts w:ascii="Times New Roman" w:hAnsi="Times New Roman" w:cs="Times New Roman"/>
          <w:bCs/>
          <w:sz w:val="28"/>
          <w:szCs w:val="28"/>
        </w:rPr>
        <w:t xml:space="preserve">). </w:t>
      </w:r>
      <w:r w:rsidR="00807D3D" w:rsidRPr="00000222">
        <w:rPr>
          <w:rFonts w:ascii="Times New Roman" w:hAnsi="Times New Roman" w:cs="Times New Roman"/>
          <w:bCs/>
          <w:sz w:val="28"/>
          <w:szCs w:val="28"/>
        </w:rPr>
        <w:t>Then again,</w:t>
      </w:r>
      <w:r w:rsidR="004F797C" w:rsidRPr="00000222">
        <w:rPr>
          <w:rFonts w:ascii="Times New Roman" w:hAnsi="Times New Roman" w:cs="Times New Roman"/>
          <w:bCs/>
          <w:sz w:val="28"/>
          <w:szCs w:val="28"/>
        </w:rPr>
        <w:t xml:space="preserve"> even better than “</w:t>
      </w:r>
      <w:r w:rsidR="004F797C" w:rsidRPr="00000222">
        <w:rPr>
          <w:rFonts w:ascii="Times New Roman" w:hAnsi="Times New Roman" w:cs="Times New Roman"/>
          <w:bCs/>
          <w:sz w:val="28"/>
          <w:szCs w:val="28"/>
          <w:u w:val="single"/>
        </w:rPr>
        <w:t>what is restraining</w:t>
      </w:r>
      <w:r w:rsidR="004F797C" w:rsidRPr="00000222">
        <w:rPr>
          <w:rFonts w:ascii="Times New Roman" w:hAnsi="Times New Roman" w:cs="Times New Roman"/>
          <w:bCs/>
          <w:sz w:val="28"/>
          <w:szCs w:val="28"/>
        </w:rPr>
        <w:t>” would be “</w:t>
      </w:r>
      <w:r w:rsidR="004F797C" w:rsidRPr="00000222">
        <w:rPr>
          <w:rFonts w:ascii="Times New Roman" w:hAnsi="Times New Roman" w:cs="Times New Roman"/>
          <w:bCs/>
          <w:sz w:val="28"/>
          <w:szCs w:val="28"/>
          <w:u w:val="single"/>
        </w:rPr>
        <w:t>the restraining</w:t>
      </w:r>
      <w:r w:rsidR="004F797C" w:rsidRPr="00000222">
        <w:rPr>
          <w:rFonts w:ascii="Times New Roman" w:hAnsi="Times New Roman" w:cs="Times New Roman"/>
          <w:bCs/>
          <w:sz w:val="28"/>
          <w:szCs w:val="28"/>
        </w:rPr>
        <w:t xml:space="preserve">”, that is, not the restraining agent but just the fact of a restraining. </w:t>
      </w:r>
      <w:r w:rsidR="00480DEE" w:rsidRPr="00000222">
        <w:rPr>
          <w:rFonts w:ascii="Times New Roman" w:hAnsi="Times New Roman" w:cs="Times New Roman"/>
          <w:bCs/>
          <w:sz w:val="28"/>
          <w:szCs w:val="28"/>
        </w:rPr>
        <w:t>And</w:t>
      </w:r>
      <w:r w:rsidR="004F797C" w:rsidRPr="00000222">
        <w:rPr>
          <w:rFonts w:ascii="Times New Roman" w:hAnsi="Times New Roman" w:cs="Times New Roman"/>
          <w:bCs/>
          <w:sz w:val="28"/>
          <w:szCs w:val="28"/>
        </w:rPr>
        <w:t xml:space="preserve"> God would be the </w:t>
      </w:r>
      <w:r w:rsidR="000C1B35" w:rsidRPr="00000222">
        <w:rPr>
          <w:rFonts w:ascii="Times New Roman" w:hAnsi="Times New Roman" w:cs="Times New Roman"/>
          <w:bCs/>
          <w:sz w:val="28"/>
          <w:szCs w:val="28"/>
        </w:rPr>
        <w:t>necessary</w:t>
      </w:r>
      <w:r w:rsidR="004F797C" w:rsidRPr="00000222">
        <w:rPr>
          <w:rFonts w:ascii="Times New Roman" w:hAnsi="Times New Roman" w:cs="Times New Roman"/>
          <w:bCs/>
          <w:sz w:val="28"/>
          <w:szCs w:val="28"/>
        </w:rPr>
        <w:t xml:space="preserve"> </w:t>
      </w:r>
      <w:r w:rsidR="006664E5" w:rsidRPr="00000222">
        <w:rPr>
          <w:rFonts w:ascii="Times New Roman" w:hAnsi="Times New Roman" w:cs="Times New Roman"/>
          <w:bCs/>
          <w:sz w:val="28"/>
          <w:szCs w:val="28"/>
        </w:rPr>
        <w:t>Agent</w:t>
      </w:r>
      <w:r w:rsidR="004F7EF6" w:rsidRPr="00000222">
        <w:rPr>
          <w:rFonts w:ascii="Times New Roman" w:hAnsi="Times New Roman" w:cs="Times New Roman"/>
          <w:bCs/>
          <w:sz w:val="28"/>
          <w:szCs w:val="28"/>
        </w:rPr>
        <w:t xml:space="preserve"> of </w:t>
      </w:r>
      <w:r w:rsidR="000C42B0" w:rsidRPr="00000222">
        <w:rPr>
          <w:rFonts w:ascii="Times New Roman" w:hAnsi="Times New Roman" w:cs="Times New Roman"/>
          <w:bCs/>
          <w:sz w:val="28"/>
          <w:szCs w:val="28"/>
        </w:rPr>
        <w:t xml:space="preserve">this </w:t>
      </w:r>
      <w:r w:rsidR="004F7EF6" w:rsidRPr="00000222">
        <w:rPr>
          <w:rFonts w:ascii="Times New Roman" w:hAnsi="Times New Roman" w:cs="Times New Roman"/>
          <w:bCs/>
          <w:sz w:val="28"/>
          <w:szCs w:val="28"/>
        </w:rPr>
        <w:t>restraint</w:t>
      </w:r>
      <w:r w:rsidR="004F797C" w:rsidRPr="00000222">
        <w:rPr>
          <w:rFonts w:ascii="Times New Roman" w:hAnsi="Times New Roman" w:cs="Times New Roman"/>
          <w:bCs/>
          <w:sz w:val="28"/>
          <w:szCs w:val="28"/>
        </w:rPr>
        <w:t>.</w:t>
      </w:r>
    </w:p>
    <w:p w14:paraId="05F3F179" w14:textId="77777777" w:rsidR="00B84B2D" w:rsidRPr="00000222" w:rsidRDefault="00B84B2D" w:rsidP="00B84B2D">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lastRenderedPageBreak/>
        <w:t xml:space="preserve">As defined in 2 Th.2:1-12, “the day of the Lord” begins at “the apostasy” and the unveiling of “the Man of Lawlessness”. </w:t>
      </w:r>
      <w:r w:rsidR="00B51BA5" w:rsidRPr="00000222">
        <w:rPr>
          <w:rFonts w:ascii="Times New Roman" w:hAnsi="Times New Roman" w:cs="Times New Roman"/>
          <w:bCs/>
          <w:sz w:val="28"/>
          <w:szCs w:val="28"/>
        </w:rPr>
        <w:t>According to this,</w:t>
      </w:r>
      <w:r w:rsidRPr="00000222">
        <w:rPr>
          <w:rFonts w:ascii="Times New Roman" w:hAnsi="Times New Roman" w:cs="Times New Roman"/>
          <w:bCs/>
          <w:sz w:val="28"/>
          <w:szCs w:val="28"/>
        </w:rPr>
        <w:t xml:space="preserve"> “the day of the Lord” must coincide with the final half-seven.</w:t>
      </w:r>
    </w:p>
    <w:p w14:paraId="05F3F17A" w14:textId="77777777" w:rsidR="004F797C" w:rsidRPr="00000222" w:rsidRDefault="004F797C" w:rsidP="005100BE">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There is an element of confusion in trying to match the </w:t>
      </w:r>
      <w:r w:rsidR="003F3A25" w:rsidRPr="00000222">
        <w:rPr>
          <w:rFonts w:ascii="Times New Roman" w:hAnsi="Times New Roman" w:cs="Times New Roman"/>
          <w:bCs/>
          <w:sz w:val="28"/>
          <w:szCs w:val="28"/>
        </w:rPr>
        <w:t>L</w:t>
      </w:r>
      <w:r w:rsidRPr="00000222">
        <w:rPr>
          <w:rFonts w:ascii="Times New Roman" w:hAnsi="Times New Roman" w:cs="Times New Roman"/>
          <w:bCs/>
          <w:sz w:val="28"/>
          <w:szCs w:val="28"/>
        </w:rPr>
        <w:t xml:space="preserve">awless </w:t>
      </w:r>
      <w:r w:rsidR="003F3A25" w:rsidRPr="00000222">
        <w:rPr>
          <w:rFonts w:ascii="Times New Roman" w:hAnsi="Times New Roman" w:cs="Times New Roman"/>
          <w:bCs/>
          <w:sz w:val="28"/>
          <w:szCs w:val="28"/>
        </w:rPr>
        <w:t>O</w:t>
      </w:r>
      <w:r w:rsidRPr="00000222">
        <w:rPr>
          <w:rFonts w:ascii="Times New Roman" w:hAnsi="Times New Roman" w:cs="Times New Roman"/>
          <w:bCs/>
          <w:sz w:val="28"/>
          <w:szCs w:val="28"/>
        </w:rPr>
        <w:t xml:space="preserve">ne with a character </w:t>
      </w:r>
      <w:r w:rsidR="00507866" w:rsidRPr="00000222">
        <w:rPr>
          <w:rFonts w:ascii="Times New Roman" w:hAnsi="Times New Roman" w:cs="Times New Roman"/>
          <w:bCs/>
          <w:sz w:val="28"/>
          <w:szCs w:val="28"/>
        </w:rPr>
        <w:t>out of</w:t>
      </w:r>
      <w:r w:rsidRPr="00000222">
        <w:rPr>
          <w:rFonts w:ascii="Times New Roman" w:hAnsi="Times New Roman" w:cs="Times New Roman"/>
          <w:bCs/>
          <w:sz w:val="28"/>
          <w:szCs w:val="28"/>
        </w:rPr>
        <w:t xml:space="preserve"> Revelation. </w:t>
      </w:r>
      <w:r w:rsidR="005100BE" w:rsidRPr="00000222">
        <w:rPr>
          <w:rFonts w:ascii="Times New Roman" w:hAnsi="Times New Roman" w:cs="Times New Roman"/>
          <w:bCs/>
          <w:sz w:val="28"/>
          <w:szCs w:val="28"/>
        </w:rPr>
        <w:t>There are two characters to consider:</w:t>
      </w:r>
    </w:p>
    <w:p w14:paraId="05F3F17B" w14:textId="77777777" w:rsidR="00754CB9" w:rsidRPr="00000222" w:rsidRDefault="004F797C" w:rsidP="0066725A">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“And he exercises the whole authority of the first beast</w:t>
      </w:r>
      <w:r w:rsidR="005961DC" w:rsidRPr="00000222">
        <w:rPr>
          <w:rFonts w:ascii="Times New Roman" w:hAnsi="Times New Roman" w:cs="Times New Roman"/>
          <w:bCs/>
          <w:sz w:val="28"/>
          <w:szCs w:val="28"/>
        </w:rPr>
        <w:t xml:space="preserve"> before him, and he makes the earth and those dwelling in it that they will worship the first beast, whose fatal blow was healed. And he performs great signs, so that he should even make fire to descend from the heaven into the earth before mankind. And he deceives those dwelling upon the earth by the signs which it was given to him to perform </w:t>
      </w:r>
      <w:r w:rsidR="005961DC" w:rsidRPr="00000222">
        <w:rPr>
          <w:rFonts w:ascii="Times New Roman" w:hAnsi="Times New Roman" w:cs="Times New Roman"/>
          <w:bCs/>
          <w:sz w:val="28"/>
          <w:szCs w:val="28"/>
          <w:u w:val="single"/>
        </w:rPr>
        <w:t xml:space="preserve">before the </w:t>
      </w:r>
      <w:r w:rsidR="00E82F75" w:rsidRPr="00000222">
        <w:rPr>
          <w:rFonts w:ascii="Times New Roman" w:hAnsi="Times New Roman" w:cs="Times New Roman"/>
          <w:bCs/>
          <w:sz w:val="28"/>
          <w:szCs w:val="28"/>
          <w:u w:val="single"/>
        </w:rPr>
        <w:t>B</w:t>
      </w:r>
      <w:r w:rsidR="005961DC" w:rsidRPr="00000222">
        <w:rPr>
          <w:rFonts w:ascii="Times New Roman" w:hAnsi="Times New Roman" w:cs="Times New Roman"/>
          <w:bCs/>
          <w:sz w:val="28"/>
          <w:szCs w:val="28"/>
          <w:u w:val="single"/>
        </w:rPr>
        <w:t>east</w:t>
      </w:r>
      <w:r w:rsidR="005961DC" w:rsidRPr="00000222">
        <w:rPr>
          <w:rFonts w:ascii="Times New Roman" w:hAnsi="Times New Roman" w:cs="Times New Roman"/>
          <w:bCs/>
          <w:sz w:val="28"/>
          <w:szCs w:val="28"/>
        </w:rPr>
        <w:t xml:space="preserve">, telling those dwelling upon the earth to make an image to the </w:t>
      </w:r>
      <w:r w:rsidR="0065406D" w:rsidRPr="00000222">
        <w:rPr>
          <w:rFonts w:ascii="Times New Roman" w:hAnsi="Times New Roman" w:cs="Times New Roman"/>
          <w:bCs/>
          <w:sz w:val="28"/>
          <w:szCs w:val="28"/>
        </w:rPr>
        <w:t>B</w:t>
      </w:r>
      <w:r w:rsidR="005961DC" w:rsidRPr="00000222">
        <w:rPr>
          <w:rFonts w:ascii="Times New Roman" w:hAnsi="Times New Roman" w:cs="Times New Roman"/>
          <w:bCs/>
          <w:sz w:val="28"/>
          <w:szCs w:val="28"/>
        </w:rPr>
        <w:t>east, who has the blow of the sword and lived.</w:t>
      </w:r>
      <w:r w:rsidR="00754CB9" w:rsidRPr="00000222">
        <w:rPr>
          <w:rFonts w:ascii="Times New Roman" w:hAnsi="Times New Roman" w:cs="Times New Roman"/>
          <w:bCs/>
          <w:sz w:val="28"/>
          <w:szCs w:val="28"/>
        </w:rPr>
        <w:t xml:space="preserve"> And it was given to him to give breath to the image of the beast, so that the image of the beast may both speak and accomplish that</w:t>
      </w:r>
      <w:r w:rsidR="00A95500" w:rsidRPr="00000222">
        <w:rPr>
          <w:rFonts w:ascii="Times New Roman" w:hAnsi="Times New Roman" w:cs="Times New Roman"/>
          <w:bCs/>
          <w:sz w:val="28"/>
          <w:szCs w:val="28"/>
        </w:rPr>
        <w:t xml:space="preserve"> </w:t>
      </w:r>
      <w:r w:rsidR="0066725A" w:rsidRPr="00000222">
        <w:rPr>
          <w:rFonts w:ascii="Times New Roman" w:hAnsi="Times New Roman" w:cs="Times New Roman"/>
          <w:bCs/>
          <w:sz w:val="28"/>
          <w:szCs w:val="28"/>
        </w:rPr>
        <w:t>as</w:t>
      </w:r>
      <w:r w:rsidR="00754CB9" w:rsidRPr="00000222">
        <w:rPr>
          <w:rFonts w:ascii="Times New Roman" w:hAnsi="Times New Roman" w:cs="Times New Roman"/>
          <w:bCs/>
          <w:sz w:val="28"/>
          <w:szCs w:val="28"/>
        </w:rPr>
        <w:t xml:space="preserve"> many </w:t>
      </w:r>
      <w:r w:rsidR="0066725A" w:rsidRPr="00000222">
        <w:rPr>
          <w:rFonts w:ascii="Times New Roman" w:hAnsi="Times New Roman" w:cs="Times New Roman"/>
          <w:bCs/>
          <w:sz w:val="28"/>
          <w:szCs w:val="28"/>
        </w:rPr>
        <w:t xml:space="preserve">– </w:t>
      </w:r>
      <w:r w:rsidR="00754CB9" w:rsidRPr="00000222">
        <w:rPr>
          <w:rFonts w:ascii="Times New Roman" w:hAnsi="Times New Roman" w:cs="Times New Roman"/>
          <w:bCs/>
          <w:sz w:val="28"/>
          <w:szCs w:val="28"/>
        </w:rPr>
        <w:t xml:space="preserve">unless they should worship the image of the beast </w:t>
      </w:r>
      <w:r w:rsidR="0066725A" w:rsidRPr="00000222">
        <w:rPr>
          <w:rFonts w:ascii="Times New Roman" w:hAnsi="Times New Roman" w:cs="Times New Roman"/>
          <w:bCs/>
          <w:sz w:val="28"/>
          <w:szCs w:val="28"/>
        </w:rPr>
        <w:t xml:space="preserve">– </w:t>
      </w:r>
      <w:r w:rsidR="00754CB9" w:rsidRPr="00000222">
        <w:rPr>
          <w:rFonts w:ascii="Times New Roman" w:hAnsi="Times New Roman" w:cs="Times New Roman"/>
          <w:bCs/>
          <w:sz w:val="28"/>
          <w:szCs w:val="28"/>
        </w:rPr>
        <w:t xml:space="preserve">should be murdered.”  </w:t>
      </w:r>
      <w:r w:rsidR="003F51C3">
        <w:rPr>
          <w:rFonts w:ascii="Times New Roman" w:hAnsi="Times New Roman" w:cs="Times New Roman"/>
          <w:bCs/>
          <w:sz w:val="28"/>
          <w:szCs w:val="28"/>
        </w:rPr>
        <w:t xml:space="preserve">   </w:t>
      </w:r>
      <w:r w:rsidR="003F51C3" w:rsidRPr="00000222">
        <w:rPr>
          <w:rFonts w:ascii="Times New Roman" w:hAnsi="Times New Roman" w:cs="Times New Roman"/>
          <w:bCs/>
          <w:sz w:val="28"/>
          <w:szCs w:val="28"/>
        </w:rPr>
        <w:t>Rev.13:12-15</w:t>
      </w:r>
    </w:p>
    <w:p w14:paraId="05F3F17C" w14:textId="77777777" w:rsidR="00FF7C59" w:rsidRPr="00000222" w:rsidRDefault="00754CB9" w:rsidP="00754CB9">
      <w:pPr>
        <w:pStyle w:val="ListParagraph"/>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r w:rsidRPr="00000222">
        <w:rPr>
          <w:rFonts w:ascii="Times New Roman" w:hAnsi="Times New Roman" w:cs="Times New Roman"/>
          <w:bCs/>
          <w:sz w:val="28"/>
          <w:szCs w:val="28"/>
        </w:rPr>
        <w:tab/>
      </w:r>
    </w:p>
    <w:p w14:paraId="05F3F17D" w14:textId="77777777" w:rsidR="00754CB9" w:rsidRPr="00000222" w:rsidRDefault="00754CB9" w:rsidP="00053782">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“And the </w:t>
      </w:r>
      <w:r w:rsidR="005902CA" w:rsidRPr="00000222">
        <w:rPr>
          <w:rFonts w:ascii="Times New Roman" w:hAnsi="Times New Roman" w:cs="Times New Roman"/>
          <w:bCs/>
          <w:sz w:val="28"/>
          <w:szCs w:val="28"/>
        </w:rPr>
        <w:t>B</w:t>
      </w:r>
      <w:r w:rsidRPr="00000222">
        <w:rPr>
          <w:rFonts w:ascii="Times New Roman" w:hAnsi="Times New Roman" w:cs="Times New Roman"/>
          <w:bCs/>
          <w:sz w:val="28"/>
          <w:szCs w:val="28"/>
        </w:rPr>
        <w:t xml:space="preserve">east was captured and with him the </w:t>
      </w:r>
      <w:r w:rsidR="005902CA" w:rsidRPr="00000222">
        <w:rPr>
          <w:rFonts w:ascii="Times New Roman" w:hAnsi="Times New Roman" w:cs="Times New Roman"/>
          <w:bCs/>
          <w:sz w:val="28"/>
          <w:szCs w:val="28"/>
        </w:rPr>
        <w:t>F</w:t>
      </w:r>
      <w:r w:rsidRPr="00000222">
        <w:rPr>
          <w:rFonts w:ascii="Times New Roman" w:hAnsi="Times New Roman" w:cs="Times New Roman"/>
          <w:bCs/>
          <w:sz w:val="28"/>
          <w:szCs w:val="28"/>
        </w:rPr>
        <w:t>alse</w:t>
      </w:r>
      <w:r w:rsidR="005902CA" w:rsidRPr="00000222">
        <w:rPr>
          <w:rFonts w:ascii="Times New Roman" w:hAnsi="Times New Roman" w:cs="Times New Roman"/>
          <w:bCs/>
          <w:sz w:val="28"/>
          <w:szCs w:val="28"/>
        </w:rPr>
        <w:t xml:space="preserve"> P</w:t>
      </w:r>
      <w:r w:rsidRPr="00000222">
        <w:rPr>
          <w:rFonts w:ascii="Times New Roman" w:hAnsi="Times New Roman" w:cs="Times New Roman"/>
          <w:bCs/>
          <w:sz w:val="28"/>
          <w:szCs w:val="28"/>
        </w:rPr>
        <w:t xml:space="preserve">rophet who performed the signs before him, by which he deceived those having received the mark and those worshiping his image. </w:t>
      </w:r>
      <w:r w:rsidR="003F3A25" w:rsidRPr="00000222">
        <w:rPr>
          <w:rFonts w:ascii="Times New Roman" w:hAnsi="Times New Roman" w:cs="Times New Roman"/>
          <w:bCs/>
          <w:sz w:val="28"/>
          <w:szCs w:val="28"/>
        </w:rPr>
        <w:t xml:space="preserve">Living, the two were thrown into the </w:t>
      </w:r>
      <w:r w:rsidR="00053782" w:rsidRPr="00000222">
        <w:rPr>
          <w:rFonts w:ascii="Times New Roman" w:hAnsi="Times New Roman" w:cs="Times New Roman"/>
          <w:bCs/>
          <w:sz w:val="28"/>
          <w:szCs w:val="28"/>
        </w:rPr>
        <w:t>L</w:t>
      </w:r>
      <w:r w:rsidR="003F3A25" w:rsidRPr="00000222">
        <w:rPr>
          <w:rFonts w:ascii="Times New Roman" w:hAnsi="Times New Roman" w:cs="Times New Roman"/>
          <w:bCs/>
          <w:sz w:val="28"/>
          <w:szCs w:val="28"/>
        </w:rPr>
        <w:t xml:space="preserve">ake of </w:t>
      </w:r>
      <w:r w:rsidR="00053782" w:rsidRPr="00000222">
        <w:rPr>
          <w:rFonts w:ascii="Times New Roman" w:hAnsi="Times New Roman" w:cs="Times New Roman"/>
          <w:bCs/>
          <w:sz w:val="28"/>
          <w:szCs w:val="28"/>
        </w:rPr>
        <w:t>F</w:t>
      </w:r>
      <w:r w:rsidR="003F3A25" w:rsidRPr="00000222">
        <w:rPr>
          <w:rFonts w:ascii="Times New Roman" w:hAnsi="Times New Roman" w:cs="Times New Roman"/>
          <w:bCs/>
          <w:sz w:val="28"/>
          <w:szCs w:val="28"/>
        </w:rPr>
        <w:t>ire, which is burning with sulphur.”</w:t>
      </w:r>
      <w:r w:rsidR="003F51C3">
        <w:rPr>
          <w:rFonts w:ascii="Times New Roman" w:hAnsi="Times New Roman" w:cs="Times New Roman"/>
          <w:bCs/>
          <w:sz w:val="28"/>
          <w:szCs w:val="28"/>
        </w:rPr>
        <w:t xml:space="preserve">     </w:t>
      </w:r>
      <w:r w:rsidR="003F51C3" w:rsidRPr="00000222">
        <w:rPr>
          <w:rFonts w:ascii="Times New Roman" w:hAnsi="Times New Roman" w:cs="Times New Roman"/>
          <w:bCs/>
          <w:sz w:val="28"/>
          <w:szCs w:val="28"/>
        </w:rPr>
        <w:t>Rev.19:20</w:t>
      </w:r>
    </w:p>
    <w:p w14:paraId="05F3F17E" w14:textId="77777777" w:rsidR="003F3A25" w:rsidRPr="00000222" w:rsidRDefault="003F3A25" w:rsidP="003F3A25">
      <w:pPr>
        <w:pStyle w:val="ListParagraph"/>
        <w:ind w:left="7560" w:firstLine="360"/>
        <w:contextualSpacing w:val="0"/>
        <w:rPr>
          <w:rFonts w:ascii="Times New Roman" w:hAnsi="Times New Roman" w:cs="Times New Roman"/>
          <w:bCs/>
          <w:sz w:val="28"/>
          <w:szCs w:val="28"/>
        </w:rPr>
      </w:pPr>
    </w:p>
    <w:p w14:paraId="05F3F17F" w14:textId="77777777" w:rsidR="003F3A25" w:rsidRPr="00000222" w:rsidRDefault="003F3A25" w:rsidP="00BB7F9D">
      <w:pPr>
        <w:pStyle w:val="ListParagraph"/>
        <w:ind w:left="0"/>
        <w:contextualSpacing w:val="0"/>
        <w:rPr>
          <w:rFonts w:ascii="Times New Roman" w:hAnsi="Times New Roman" w:cs="Times New Roman"/>
          <w:bCs/>
          <w:sz w:val="28"/>
          <w:szCs w:val="28"/>
        </w:rPr>
      </w:pPr>
      <w:r w:rsidRPr="00000222">
        <w:rPr>
          <w:rFonts w:ascii="Times New Roman" w:hAnsi="Times New Roman" w:cs="Times New Roman"/>
          <w:bCs/>
          <w:sz w:val="28"/>
          <w:szCs w:val="28"/>
        </w:rPr>
        <w:t>So the work of the False Prophet is to perform the great signs that cause men to worship the Beast</w:t>
      </w:r>
      <w:r w:rsidR="00B5221B" w:rsidRPr="00000222">
        <w:rPr>
          <w:rFonts w:ascii="Times New Roman" w:hAnsi="Times New Roman" w:cs="Times New Roman"/>
          <w:bCs/>
          <w:sz w:val="28"/>
          <w:szCs w:val="28"/>
        </w:rPr>
        <w:t xml:space="preserve"> and his idol-image</w:t>
      </w:r>
      <w:r w:rsidRPr="00000222">
        <w:rPr>
          <w:rFonts w:ascii="Times New Roman" w:hAnsi="Times New Roman" w:cs="Times New Roman"/>
          <w:bCs/>
          <w:sz w:val="28"/>
          <w:szCs w:val="28"/>
        </w:rPr>
        <w:t xml:space="preserve">. The Lawless One </w:t>
      </w:r>
      <w:r w:rsidR="008925EE" w:rsidRPr="00000222">
        <w:rPr>
          <w:rFonts w:ascii="Times New Roman" w:hAnsi="Times New Roman" w:cs="Times New Roman"/>
          <w:bCs/>
          <w:sz w:val="28"/>
          <w:szCs w:val="28"/>
        </w:rPr>
        <w:t xml:space="preserve">himself </w:t>
      </w:r>
      <w:r w:rsidRPr="00000222">
        <w:rPr>
          <w:rFonts w:ascii="Times New Roman" w:hAnsi="Times New Roman" w:cs="Times New Roman"/>
          <w:bCs/>
          <w:sz w:val="28"/>
          <w:szCs w:val="28"/>
        </w:rPr>
        <w:t>is evidently the Beast</w:t>
      </w:r>
      <w:r w:rsidR="00DE5C3E"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because of his claim to be God. His </w:t>
      </w:r>
      <w:proofErr w:type="spellStart"/>
      <w:r w:rsidRPr="00000222">
        <w:rPr>
          <w:rFonts w:ascii="Times New Roman" w:hAnsi="Times New Roman" w:cs="Times New Roman"/>
          <w:bCs/>
          <w:i/>
          <w:iCs/>
          <w:sz w:val="28"/>
          <w:szCs w:val="28"/>
        </w:rPr>
        <w:t>parousia</w:t>
      </w:r>
      <w:proofErr w:type="spellEnd"/>
      <w:r w:rsidRPr="00000222">
        <w:rPr>
          <w:rFonts w:ascii="Times New Roman" w:hAnsi="Times New Roman" w:cs="Times New Roman"/>
          <w:bCs/>
          <w:sz w:val="28"/>
          <w:szCs w:val="28"/>
        </w:rPr>
        <w:t xml:space="preserve"> “</w:t>
      </w:r>
      <w:r w:rsidRPr="00000222">
        <w:rPr>
          <w:rFonts w:ascii="Times New Roman" w:hAnsi="Times New Roman" w:cs="Times New Roman"/>
          <w:bCs/>
          <w:sz w:val="28"/>
          <w:szCs w:val="28"/>
          <w:u w:val="single"/>
        </w:rPr>
        <w:t>by every power and signs and lying wonders</w:t>
      </w:r>
      <w:r w:rsidRPr="00000222">
        <w:rPr>
          <w:rFonts w:ascii="Times New Roman" w:hAnsi="Times New Roman" w:cs="Times New Roman"/>
          <w:bCs/>
          <w:sz w:val="28"/>
          <w:szCs w:val="28"/>
        </w:rPr>
        <w:t xml:space="preserve">” will be by deceptions </w:t>
      </w:r>
      <w:r w:rsidR="00BA54FA" w:rsidRPr="00000222">
        <w:rPr>
          <w:rFonts w:ascii="Times New Roman" w:hAnsi="Times New Roman" w:cs="Times New Roman"/>
          <w:bCs/>
          <w:sz w:val="28"/>
          <w:szCs w:val="28"/>
        </w:rPr>
        <w:t>perform</w:t>
      </w:r>
      <w:r w:rsidRPr="00000222">
        <w:rPr>
          <w:rFonts w:ascii="Times New Roman" w:hAnsi="Times New Roman" w:cs="Times New Roman"/>
          <w:bCs/>
          <w:sz w:val="28"/>
          <w:szCs w:val="28"/>
        </w:rPr>
        <w:t>ed by the False Prophet</w:t>
      </w:r>
      <w:r w:rsidR="00DE5C3E" w:rsidRPr="00000222">
        <w:rPr>
          <w:rFonts w:ascii="Times New Roman" w:hAnsi="Times New Roman" w:cs="Times New Roman"/>
          <w:bCs/>
          <w:sz w:val="28"/>
          <w:szCs w:val="28"/>
        </w:rPr>
        <w:t xml:space="preserve"> “</w:t>
      </w:r>
      <w:r w:rsidR="00DE5C3E" w:rsidRPr="00000222">
        <w:rPr>
          <w:rFonts w:ascii="Times New Roman" w:hAnsi="Times New Roman" w:cs="Times New Roman"/>
          <w:bCs/>
          <w:sz w:val="28"/>
          <w:szCs w:val="28"/>
          <w:u w:val="single"/>
        </w:rPr>
        <w:t xml:space="preserve">before </w:t>
      </w:r>
      <w:r w:rsidR="00E55FCA" w:rsidRPr="00000222">
        <w:rPr>
          <w:rFonts w:ascii="Times New Roman" w:hAnsi="Times New Roman" w:cs="Times New Roman"/>
          <w:bCs/>
          <w:sz w:val="28"/>
          <w:szCs w:val="28"/>
          <w:u w:val="single"/>
        </w:rPr>
        <w:t>the Beast</w:t>
      </w:r>
      <w:r w:rsidR="00DE5C3E"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w:t>
      </w:r>
      <w:r w:rsidR="00DD3B1A" w:rsidRPr="00000222">
        <w:rPr>
          <w:rFonts w:ascii="Times New Roman" w:hAnsi="Times New Roman" w:cs="Times New Roman"/>
          <w:bCs/>
          <w:sz w:val="28"/>
          <w:szCs w:val="28"/>
        </w:rPr>
        <w:t xml:space="preserve">Certainly, the False Prophet is also a lawless one, but not the chief of the two. </w:t>
      </w:r>
      <w:r w:rsidR="00DE5C3E" w:rsidRPr="00000222">
        <w:rPr>
          <w:rFonts w:ascii="Times New Roman" w:hAnsi="Times New Roman" w:cs="Times New Roman"/>
          <w:bCs/>
          <w:sz w:val="28"/>
          <w:szCs w:val="28"/>
        </w:rPr>
        <w:t>Although Matthew 24:11</w:t>
      </w:r>
      <w:r w:rsidR="00B5221B" w:rsidRPr="00000222">
        <w:rPr>
          <w:rFonts w:ascii="Times New Roman" w:hAnsi="Times New Roman" w:cs="Times New Roman"/>
          <w:bCs/>
          <w:sz w:val="28"/>
          <w:szCs w:val="28"/>
        </w:rPr>
        <w:t xml:space="preserve"> and</w:t>
      </w:r>
      <w:r w:rsidR="00E82F75" w:rsidRPr="00000222">
        <w:rPr>
          <w:rFonts w:ascii="Times New Roman" w:hAnsi="Times New Roman" w:cs="Times New Roman"/>
          <w:bCs/>
          <w:sz w:val="28"/>
          <w:szCs w:val="28"/>
        </w:rPr>
        <w:t xml:space="preserve"> </w:t>
      </w:r>
      <w:r w:rsidR="00DE5C3E" w:rsidRPr="00000222">
        <w:rPr>
          <w:rFonts w:ascii="Times New Roman" w:hAnsi="Times New Roman" w:cs="Times New Roman"/>
          <w:bCs/>
          <w:sz w:val="28"/>
          <w:szCs w:val="28"/>
        </w:rPr>
        <w:t xml:space="preserve">24 speak of many false-prophets </w:t>
      </w:r>
      <w:r w:rsidR="00513FDB" w:rsidRPr="00000222">
        <w:rPr>
          <w:rFonts w:ascii="Times New Roman" w:hAnsi="Times New Roman" w:cs="Times New Roman"/>
          <w:bCs/>
          <w:sz w:val="28"/>
          <w:szCs w:val="28"/>
        </w:rPr>
        <w:t xml:space="preserve">to come </w:t>
      </w:r>
      <w:r w:rsidR="00DE5C3E" w:rsidRPr="00000222">
        <w:rPr>
          <w:rFonts w:ascii="Times New Roman" w:hAnsi="Times New Roman" w:cs="Times New Roman"/>
          <w:bCs/>
          <w:sz w:val="28"/>
          <w:szCs w:val="28"/>
        </w:rPr>
        <w:t xml:space="preserve">in the </w:t>
      </w:r>
      <w:r w:rsidR="00C81414" w:rsidRPr="00000222">
        <w:rPr>
          <w:rFonts w:ascii="Times New Roman" w:hAnsi="Times New Roman" w:cs="Times New Roman"/>
          <w:bCs/>
          <w:i/>
          <w:iCs/>
          <w:sz w:val="28"/>
          <w:szCs w:val="28"/>
        </w:rPr>
        <w:t>S</w:t>
      </w:r>
      <w:r w:rsidR="00DE5C3E" w:rsidRPr="00000222">
        <w:rPr>
          <w:rFonts w:ascii="Times New Roman" w:hAnsi="Times New Roman" w:cs="Times New Roman"/>
          <w:bCs/>
          <w:i/>
          <w:iCs/>
          <w:sz w:val="28"/>
          <w:szCs w:val="28"/>
        </w:rPr>
        <w:t>unteleia</w:t>
      </w:r>
      <w:r w:rsidR="00DE5C3E" w:rsidRPr="00000222">
        <w:rPr>
          <w:rFonts w:ascii="Times New Roman" w:hAnsi="Times New Roman" w:cs="Times New Roman"/>
          <w:bCs/>
          <w:sz w:val="28"/>
          <w:szCs w:val="28"/>
        </w:rPr>
        <w:t xml:space="preserve">, Paul’s focus on a singular Lawless One, claiming all worship for himself, makes him a lone individual. The one in Revelation shown as performing signs before him is also depicted as an individual. </w:t>
      </w:r>
      <w:r w:rsidRPr="00000222">
        <w:rPr>
          <w:rFonts w:ascii="Times New Roman" w:hAnsi="Times New Roman" w:cs="Times New Roman"/>
          <w:bCs/>
          <w:sz w:val="28"/>
          <w:szCs w:val="28"/>
        </w:rPr>
        <w:t xml:space="preserve">Seeing that these two individuals are so particularized in their postures and actions, then we ought to be able to identify them, if the day of the Lord </w:t>
      </w:r>
      <w:r w:rsidR="00DE5C3E" w:rsidRPr="00000222">
        <w:rPr>
          <w:rFonts w:ascii="Times New Roman" w:hAnsi="Times New Roman" w:cs="Times New Roman"/>
          <w:bCs/>
          <w:sz w:val="28"/>
          <w:szCs w:val="28"/>
        </w:rPr>
        <w:t xml:space="preserve">has </w:t>
      </w:r>
      <w:r w:rsidRPr="00000222">
        <w:rPr>
          <w:rFonts w:ascii="Times New Roman" w:hAnsi="Times New Roman" w:cs="Times New Roman"/>
          <w:bCs/>
          <w:sz w:val="28"/>
          <w:szCs w:val="28"/>
        </w:rPr>
        <w:t>already c</w:t>
      </w:r>
      <w:r w:rsidR="00DE5C3E" w:rsidRPr="00000222">
        <w:rPr>
          <w:rFonts w:ascii="Times New Roman" w:hAnsi="Times New Roman" w:cs="Times New Roman"/>
          <w:bCs/>
          <w:sz w:val="28"/>
          <w:szCs w:val="28"/>
        </w:rPr>
        <w:t>o</w:t>
      </w:r>
      <w:r w:rsidRPr="00000222">
        <w:rPr>
          <w:rFonts w:ascii="Times New Roman" w:hAnsi="Times New Roman" w:cs="Times New Roman"/>
          <w:bCs/>
          <w:sz w:val="28"/>
          <w:szCs w:val="28"/>
        </w:rPr>
        <w:t xml:space="preserve">me. </w:t>
      </w:r>
      <w:r w:rsidR="001A6CFE" w:rsidRPr="00000222">
        <w:rPr>
          <w:rFonts w:ascii="Times New Roman" w:hAnsi="Times New Roman" w:cs="Times New Roman"/>
          <w:bCs/>
          <w:sz w:val="28"/>
          <w:szCs w:val="28"/>
        </w:rPr>
        <w:t xml:space="preserve">This is especially true of the </w:t>
      </w:r>
      <w:r w:rsidR="001A6CFE" w:rsidRPr="00000222">
        <w:rPr>
          <w:rFonts w:ascii="Times New Roman" w:hAnsi="Times New Roman" w:cs="Times New Roman"/>
          <w:bCs/>
          <w:sz w:val="28"/>
          <w:szCs w:val="28"/>
        </w:rPr>
        <w:lastRenderedPageBreak/>
        <w:t xml:space="preserve">Beast, whose name will convert to the number 666 (see </w:t>
      </w:r>
      <w:r w:rsidR="00FF70D8" w:rsidRPr="00000222">
        <w:rPr>
          <w:rFonts w:ascii="Times New Roman" w:hAnsi="Times New Roman" w:cs="Times New Roman"/>
          <w:b/>
          <w:sz w:val="28"/>
          <w:szCs w:val="28"/>
        </w:rPr>
        <w:t>Appendix B: The</w:t>
      </w:r>
      <w:r w:rsidR="00C81414" w:rsidRPr="00000222">
        <w:rPr>
          <w:rFonts w:ascii="Times New Roman" w:hAnsi="Times New Roman" w:cs="Times New Roman"/>
          <w:b/>
          <w:sz w:val="28"/>
          <w:szCs w:val="28"/>
        </w:rPr>
        <w:t xml:space="preserve"> Number of His Name</w:t>
      </w:r>
      <w:r w:rsidR="001A6CFE" w:rsidRPr="00000222">
        <w:rPr>
          <w:rFonts w:ascii="Times New Roman" w:hAnsi="Times New Roman" w:cs="Times New Roman"/>
          <w:bCs/>
          <w:sz w:val="28"/>
          <w:szCs w:val="28"/>
        </w:rPr>
        <w:t xml:space="preserve">). </w:t>
      </w:r>
      <w:r w:rsidR="00C81414" w:rsidRPr="00000222">
        <w:rPr>
          <w:rFonts w:ascii="Times New Roman" w:hAnsi="Times New Roman" w:cs="Times New Roman"/>
          <w:bCs/>
          <w:sz w:val="28"/>
          <w:szCs w:val="28"/>
        </w:rPr>
        <w:t xml:space="preserve">If this prophecy is past, then </w:t>
      </w:r>
      <w:r w:rsidR="00984E33" w:rsidRPr="00000222">
        <w:rPr>
          <w:rFonts w:ascii="Times New Roman" w:hAnsi="Times New Roman" w:cs="Times New Roman"/>
          <w:bCs/>
          <w:sz w:val="28"/>
          <w:szCs w:val="28"/>
        </w:rPr>
        <w:t>who can name</w:t>
      </w:r>
      <w:r w:rsidR="00C81414" w:rsidRPr="00000222">
        <w:rPr>
          <w:rFonts w:ascii="Times New Roman" w:hAnsi="Times New Roman" w:cs="Times New Roman"/>
          <w:bCs/>
          <w:sz w:val="28"/>
          <w:szCs w:val="28"/>
        </w:rPr>
        <w:t xml:space="preserve"> these two </w:t>
      </w:r>
      <w:r w:rsidR="00984E33" w:rsidRPr="00000222">
        <w:rPr>
          <w:rFonts w:ascii="Times New Roman" w:hAnsi="Times New Roman" w:cs="Times New Roman"/>
          <w:bCs/>
          <w:sz w:val="28"/>
          <w:szCs w:val="28"/>
        </w:rPr>
        <w:t>characters</w:t>
      </w:r>
      <w:r w:rsidRPr="00000222">
        <w:rPr>
          <w:rFonts w:ascii="Times New Roman" w:hAnsi="Times New Roman" w:cs="Times New Roman"/>
          <w:bCs/>
          <w:sz w:val="28"/>
          <w:szCs w:val="28"/>
        </w:rPr>
        <w:t>?</w:t>
      </w:r>
      <w:r w:rsidR="00985E2D" w:rsidRPr="00000222">
        <w:rPr>
          <w:rFonts w:ascii="Times New Roman" w:hAnsi="Times New Roman" w:cs="Times New Roman"/>
          <w:bCs/>
          <w:sz w:val="28"/>
          <w:szCs w:val="28"/>
        </w:rPr>
        <w:t xml:space="preserve"> </w:t>
      </w:r>
      <w:r w:rsidR="00B86BA0" w:rsidRPr="00000222">
        <w:rPr>
          <w:rFonts w:ascii="Times New Roman" w:hAnsi="Times New Roman" w:cs="Times New Roman"/>
          <w:bCs/>
          <w:sz w:val="28"/>
          <w:szCs w:val="28"/>
        </w:rPr>
        <w:t>And</w:t>
      </w:r>
      <w:r w:rsidR="00985E2D" w:rsidRPr="00000222">
        <w:rPr>
          <w:rFonts w:ascii="Times New Roman" w:hAnsi="Times New Roman" w:cs="Times New Roman"/>
          <w:bCs/>
          <w:sz w:val="28"/>
          <w:szCs w:val="28"/>
        </w:rPr>
        <w:t xml:space="preserve"> how about the names of the </w:t>
      </w:r>
      <w:r w:rsidR="00184776" w:rsidRPr="00000222">
        <w:rPr>
          <w:rFonts w:ascii="Times New Roman" w:hAnsi="Times New Roman" w:cs="Times New Roman"/>
          <w:bCs/>
          <w:sz w:val="28"/>
          <w:szCs w:val="28"/>
        </w:rPr>
        <w:t>T</w:t>
      </w:r>
      <w:r w:rsidR="00985E2D" w:rsidRPr="00000222">
        <w:rPr>
          <w:rFonts w:ascii="Times New Roman" w:hAnsi="Times New Roman" w:cs="Times New Roman"/>
          <w:bCs/>
          <w:sz w:val="28"/>
          <w:szCs w:val="28"/>
        </w:rPr>
        <w:t xml:space="preserve">wo </w:t>
      </w:r>
      <w:r w:rsidR="00171FDB" w:rsidRPr="00000222">
        <w:rPr>
          <w:rFonts w:ascii="Times New Roman" w:hAnsi="Times New Roman" w:cs="Times New Roman"/>
          <w:bCs/>
          <w:sz w:val="28"/>
          <w:szCs w:val="28"/>
        </w:rPr>
        <w:t>W</w:t>
      </w:r>
      <w:r w:rsidR="00985E2D" w:rsidRPr="00000222">
        <w:rPr>
          <w:rFonts w:ascii="Times New Roman" w:hAnsi="Times New Roman" w:cs="Times New Roman"/>
          <w:bCs/>
          <w:sz w:val="28"/>
          <w:szCs w:val="28"/>
        </w:rPr>
        <w:t xml:space="preserve">itnesses of Revelation 11? </w:t>
      </w:r>
      <w:r w:rsidR="001A6CFE" w:rsidRPr="00000222">
        <w:rPr>
          <w:rFonts w:ascii="Times New Roman" w:hAnsi="Times New Roman" w:cs="Times New Roman"/>
          <w:bCs/>
          <w:sz w:val="28"/>
          <w:szCs w:val="28"/>
        </w:rPr>
        <w:t xml:space="preserve">Any who preach so prominently for three and a half years, </w:t>
      </w:r>
      <w:r w:rsidR="00DD3B1A" w:rsidRPr="00000222">
        <w:rPr>
          <w:rFonts w:ascii="Times New Roman" w:hAnsi="Times New Roman" w:cs="Times New Roman"/>
          <w:bCs/>
          <w:sz w:val="28"/>
          <w:szCs w:val="28"/>
        </w:rPr>
        <w:t xml:space="preserve">and </w:t>
      </w:r>
      <w:r w:rsidR="000C42B0" w:rsidRPr="00000222">
        <w:rPr>
          <w:rFonts w:ascii="Times New Roman" w:hAnsi="Times New Roman" w:cs="Times New Roman"/>
          <w:bCs/>
          <w:sz w:val="28"/>
          <w:szCs w:val="28"/>
        </w:rPr>
        <w:t>are</w:t>
      </w:r>
      <w:r w:rsidR="001A6CFE" w:rsidRPr="00000222">
        <w:rPr>
          <w:rFonts w:ascii="Times New Roman" w:hAnsi="Times New Roman" w:cs="Times New Roman"/>
          <w:bCs/>
          <w:sz w:val="28"/>
          <w:szCs w:val="28"/>
        </w:rPr>
        <w:t xml:space="preserve"> murdered to the merriment of all, would almost certainly have had a few lines written about </w:t>
      </w:r>
      <w:r w:rsidR="000C42B0" w:rsidRPr="00000222">
        <w:rPr>
          <w:rFonts w:ascii="Times New Roman" w:hAnsi="Times New Roman" w:cs="Times New Roman"/>
          <w:bCs/>
          <w:sz w:val="28"/>
          <w:szCs w:val="28"/>
        </w:rPr>
        <w:t>the</w:t>
      </w:r>
      <w:r w:rsidR="001A6CFE" w:rsidRPr="00000222">
        <w:rPr>
          <w:rFonts w:ascii="Times New Roman" w:hAnsi="Times New Roman" w:cs="Times New Roman"/>
          <w:bCs/>
          <w:sz w:val="28"/>
          <w:szCs w:val="28"/>
        </w:rPr>
        <w:t xml:space="preserve">m. </w:t>
      </w:r>
      <w:r w:rsidR="00985E2D" w:rsidRPr="00000222">
        <w:rPr>
          <w:rFonts w:ascii="Times New Roman" w:hAnsi="Times New Roman" w:cs="Times New Roman"/>
          <w:bCs/>
          <w:sz w:val="28"/>
          <w:szCs w:val="28"/>
        </w:rPr>
        <w:t xml:space="preserve">If you want to </w:t>
      </w:r>
      <w:r w:rsidR="00F91974" w:rsidRPr="00000222">
        <w:rPr>
          <w:rFonts w:ascii="Times New Roman" w:hAnsi="Times New Roman" w:cs="Times New Roman"/>
          <w:bCs/>
          <w:sz w:val="28"/>
          <w:szCs w:val="28"/>
        </w:rPr>
        <w:t>justify</w:t>
      </w:r>
      <w:r w:rsidR="00985E2D" w:rsidRPr="00000222">
        <w:rPr>
          <w:rFonts w:ascii="Times New Roman" w:hAnsi="Times New Roman" w:cs="Times New Roman"/>
          <w:bCs/>
          <w:sz w:val="28"/>
          <w:szCs w:val="28"/>
        </w:rPr>
        <w:t xml:space="preserve"> a preterist </w:t>
      </w:r>
      <w:r w:rsidR="00414999" w:rsidRPr="00000222">
        <w:rPr>
          <w:rFonts w:ascii="Times New Roman" w:hAnsi="Times New Roman" w:cs="Times New Roman"/>
          <w:bCs/>
          <w:sz w:val="28"/>
          <w:szCs w:val="28"/>
        </w:rPr>
        <w:t xml:space="preserve">interpretation of the day of the Lord, </w:t>
      </w:r>
      <w:r w:rsidR="00DD3B1A" w:rsidRPr="00000222">
        <w:rPr>
          <w:rFonts w:ascii="Times New Roman" w:hAnsi="Times New Roman" w:cs="Times New Roman"/>
          <w:bCs/>
          <w:sz w:val="28"/>
          <w:szCs w:val="28"/>
        </w:rPr>
        <w:t xml:space="preserve">then </w:t>
      </w:r>
      <w:r w:rsidR="00414999" w:rsidRPr="00000222">
        <w:rPr>
          <w:rFonts w:ascii="Times New Roman" w:hAnsi="Times New Roman" w:cs="Times New Roman"/>
          <w:bCs/>
          <w:sz w:val="28"/>
          <w:szCs w:val="28"/>
        </w:rPr>
        <w:t>you will need to “</w:t>
      </w:r>
      <w:r w:rsidR="00414999" w:rsidRPr="00F81FC5">
        <w:rPr>
          <w:rFonts w:ascii="Times New Roman" w:hAnsi="Times New Roman" w:cs="Times New Roman"/>
          <w:bCs/>
          <w:color w:val="A6A6A6" w:themeColor="background1" w:themeShade="A6"/>
          <w:sz w:val="28"/>
          <w:szCs w:val="28"/>
        </w:rPr>
        <w:t>gra</w:t>
      </w:r>
      <w:r w:rsidR="00B5221B" w:rsidRPr="00F81FC5">
        <w:rPr>
          <w:rFonts w:ascii="Times New Roman" w:hAnsi="Times New Roman" w:cs="Times New Roman"/>
          <w:bCs/>
          <w:color w:val="A6A6A6" w:themeColor="background1" w:themeShade="A6"/>
          <w:sz w:val="28"/>
          <w:szCs w:val="28"/>
        </w:rPr>
        <w:t>y out</w:t>
      </w:r>
      <w:r w:rsidR="00B5221B" w:rsidRPr="00000222">
        <w:rPr>
          <w:rFonts w:ascii="Times New Roman" w:hAnsi="Times New Roman" w:cs="Times New Roman"/>
          <w:bCs/>
          <w:sz w:val="28"/>
          <w:szCs w:val="28"/>
        </w:rPr>
        <w:t xml:space="preserve">” a lot of Scripture, as if it were </w:t>
      </w:r>
      <w:r w:rsidR="00B51BA5" w:rsidRPr="00000222">
        <w:rPr>
          <w:rFonts w:ascii="Times New Roman" w:hAnsi="Times New Roman" w:cs="Times New Roman"/>
          <w:bCs/>
          <w:sz w:val="28"/>
          <w:szCs w:val="28"/>
        </w:rPr>
        <w:t xml:space="preserve">not </w:t>
      </w:r>
      <w:r w:rsidR="000C1B35" w:rsidRPr="00000222">
        <w:rPr>
          <w:rFonts w:ascii="Times New Roman" w:hAnsi="Times New Roman" w:cs="Times New Roman"/>
          <w:bCs/>
          <w:sz w:val="28"/>
          <w:szCs w:val="28"/>
        </w:rPr>
        <w:t>even</w:t>
      </w:r>
      <w:r w:rsidR="00B51BA5" w:rsidRPr="00000222">
        <w:rPr>
          <w:rFonts w:ascii="Times New Roman" w:hAnsi="Times New Roman" w:cs="Times New Roman"/>
          <w:bCs/>
          <w:sz w:val="28"/>
          <w:szCs w:val="28"/>
        </w:rPr>
        <w:t xml:space="preserve"> relev</w:t>
      </w:r>
      <w:r w:rsidR="00B5221B" w:rsidRPr="00000222">
        <w:rPr>
          <w:rFonts w:ascii="Times New Roman" w:hAnsi="Times New Roman" w:cs="Times New Roman"/>
          <w:bCs/>
          <w:sz w:val="28"/>
          <w:szCs w:val="28"/>
        </w:rPr>
        <w:t>ant.</w:t>
      </w:r>
    </w:p>
    <w:p w14:paraId="05F3F180" w14:textId="77777777" w:rsidR="00414999" w:rsidRPr="00000222" w:rsidRDefault="00414999" w:rsidP="00C81414">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As for “meeting the Lord in the air”, how can that have been a secret meeting, with all the angels shouting and trumpets blasting – or did the </w:t>
      </w:r>
      <w:r w:rsidR="00C81414" w:rsidRPr="00000222">
        <w:rPr>
          <w:rFonts w:ascii="Times New Roman" w:hAnsi="Times New Roman" w:cs="Times New Roman"/>
          <w:bCs/>
          <w:sz w:val="28"/>
          <w:szCs w:val="28"/>
        </w:rPr>
        <w:t>remaining Christians</w:t>
      </w:r>
      <w:r w:rsidRPr="00000222">
        <w:rPr>
          <w:rFonts w:ascii="Times New Roman" w:hAnsi="Times New Roman" w:cs="Times New Roman"/>
          <w:bCs/>
          <w:sz w:val="28"/>
          <w:szCs w:val="28"/>
        </w:rPr>
        <w:t xml:space="preserve"> have them on “mute” when all this happened</w:t>
      </w:r>
      <w:r w:rsidR="00513FDB" w:rsidRPr="00000222">
        <w:rPr>
          <w:rFonts w:ascii="Times New Roman" w:hAnsi="Times New Roman" w:cs="Times New Roman"/>
          <w:bCs/>
          <w:sz w:val="28"/>
          <w:szCs w:val="28"/>
        </w:rPr>
        <w:t>?</w:t>
      </w:r>
    </w:p>
    <w:p w14:paraId="05F3F181" w14:textId="77777777" w:rsidR="0066725A" w:rsidRPr="00000222" w:rsidRDefault="0066725A" w:rsidP="00D672AF">
      <w:pPr>
        <w:pStyle w:val="ListParagraph"/>
        <w:ind w:left="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One more thought on the Beast. There is a </w:t>
      </w:r>
      <w:r w:rsidRPr="00000222">
        <w:rPr>
          <w:rFonts w:ascii="Times New Roman" w:hAnsi="Times New Roman" w:cs="Times New Roman"/>
          <w:bCs/>
          <w:sz w:val="28"/>
          <w:szCs w:val="28"/>
          <w:u w:val="single"/>
        </w:rPr>
        <w:t>Scarlet Beast</w:t>
      </w:r>
      <w:r w:rsidRPr="00000222">
        <w:rPr>
          <w:rFonts w:ascii="Times New Roman" w:hAnsi="Times New Roman" w:cs="Times New Roman"/>
          <w:bCs/>
          <w:sz w:val="28"/>
          <w:szCs w:val="28"/>
        </w:rPr>
        <w:t xml:space="preserve"> </w:t>
      </w:r>
      <w:r w:rsidR="008E3DC2" w:rsidRPr="00000222">
        <w:rPr>
          <w:rFonts w:ascii="Times New Roman" w:hAnsi="Times New Roman" w:cs="Times New Roman"/>
          <w:bCs/>
          <w:sz w:val="28"/>
          <w:szCs w:val="28"/>
        </w:rPr>
        <w:t xml:space="preserve">in </w:t>
      </w:r>
      <w:r w:rsidR="001A12A6" w:rsidRPr="00000222">
        <w:rPr>
          <w:rFonts w:ascii="Times New Roman" w:hAnsi="Times New Roman" w:cs="Times New Roman"/>
          <w:bCs/>
          <w:sz w:val="28"/>
          <w:szCs w:val="28"/>
        </w:rPr>
        <w:t>Revelation</w:t>
      </w:r>
      <w:r w:rsidR="008E3DC2" w:rsidRPr="00000222">
        <w:rPr>
          <w:rFonts w:ascii="Times New Roman" w:hAnsi="Times New Roman" w:cs="Times New Roman"/>
          <w:bCs/>
          <w:sz w:val="28"/>
          <w:szCs w:val="28"/>
        </w:rPr>
        <w:t xml:space="preserve"> 17 </w:t>
      </w:r>
      <w:r w:rsidR="00D672AF" w:rsidRPr="00000222">
        <w:rPr>
          <w:rFonts w:ascii="Times New Roman" w:hAnsi="Times New Roman" w:cs="Times New Roman"/>
          <w:bCs/>
          <w:sz w:val="28"/>
          <w:szCs w:val="28"/>
        </w:rPr>
        <w:t xml:space="preserve">whose identity coincides with the Beast of chapter 13 </w:t>
      </w:r>
      <w:r w:rsidR="00A2473F" w:rsidRPr="00000222">
        <w:rPr>
          <w:rFonts w:ascii="Times New Roman" w:hAnsi="Times New Roman" w:cs="Times New Roman"/>
          <w:bCs/>
          <w:sz w:val="28"/>
          <w:szCs w:val="28"/>
        </w:rPr>
        <w:t>and elsewhere</w:t>
      </w:r>
      <w:r w:rsidR="001A12A6" w:rsidRPr="00000222">
        <w:rPr>
          <w:rFonts w:ascii="Times New Roman" w:hAnsi="Times New Roman" w:cs="Times New Roman"/>
          <w:bCs/>
          <w:sz w:val="28"/>
          <w:szCs w:val="28"/>
        </w:rPr>
        <w:t xml:space="preserve"> </w:t>
      </w:r>
      <w:r w:rsidR="00D672AF" w:rsidRPr="00000222">
        <w:rPr>
          <w:rFonts w:ascii="Times New Roman" w:hAnsi="Times New Roman" w:cs="Times New Roman"/>
          <w:bCs/>
          <w:sz w:val="28"/>
          <w:szCs w:val="28"/>
        </w:rPr>
        <w:t>–</w:t>
      </w:r>
    </w:p>
    <w:p w14:paraId="05F3F182" w14:textId="77777777" w:rsidR="003F51C3" w:rsidRDefault="00D672AF" w:rsidP="003F51C3">
      <w:pPr>
        <w:pStyle w:val="ListParagraph"/>
        <w:spacing w:after="0"/>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“And one of the seven angels having the seven bowls came and spoke with me, saying, ‘Come. I will show you the condemnation of the great whore who is </w:t>
      </w:r>
      <w:r w:rsidRPr="00000222">
        <w:rPr>
          <w:rFonts w:ascii="Times New Roman" w:hAnsi="Times New Roman" w:cs="Times New Roman"/>
          <w:b/>
          <w:sz w:val="28"/>
          <w:szCs w:val="28"/>
        </w:rPr>
        <w:t>sitting upon many waters</w:t>
      </w:r>
      <w:r w:rsidRPr="00000222">
        <w:rPr>
          <w:rFonts w:ascii="Times New Roman" w:hAnsi="Times New Roman" w:cs="Times New Roman"/>
          <w:bCs/>
          <w:sz w:val="28"/>
          <w:szCs w:val="28"/>
        </w:rPr>
        <w:t xml:space="preserve">, </w:t>
      </w:r>
      <w:r w:rsidR="002E481E" w:rsidRPr="00000222">
        <w:rPr>
          <w:rFonts w:ascii="Times New Roman" w:hAnsi="Times New Roman" w:cs="Times New Roman"/>
          <w:bCs/>
          <w:sz w:val="28"/>
          <w:szCs w:val="28"/>
        </w:rPr>
        <w:t>with whom the kings of the earth fornicated, and those inhabiting the earth were made drunk from the wine of her fornication.</w:t>
      </w:r>
      <w:r w:rsidR="00127124" w:rsidRPr="00000222">
        <w:rPr>
          <w:rFonts w:ascii="Times New Roman" w:hAnsi="Times New Roman" w:cs="Times New Roman"/>
          <w:bCs/>
          <w:sz w:val="28"/>
          <w:szCs w:val="28"/>
        </w:rPr>
        <w:t>’</w:t>
      </w:r>
      <w:r w:rsidR="002E481E" w:rsidRPr="00000222">
        <w:rPr>
          <w:rFonts w:ascii="Times New Roman" w:hAnsi="Times New Roman" w:cs="Times New Roman"/>
          <w:bCs/>
          <w:sz w:val="28"/>
          <w:szCs w:val="28"/>
        </w:rPr>
        <w:t xml:space="preserve"> </w:t>
      </w:r>
      <w:r w:rsidR="00127124" w:rsidRPr="00000222">
        <w:rPr>
          <w:rFonts w:ascii="Times New Roman" w:hAnsi="Times New Roman" w:cs="Times New Roman"/>
          <w:bCs/>
          <w:sz w:val="28"/>
          <w:szCs w:val="28"/>
        </w:rPr>
        <w:t xml:space="preserve">And he took me away into a wilderness in spirit, and I saw a woman </w:t>
      </w:r>
      <w:r w:rsidR="00127124" w:rsidRPr="00000222">
        <w:rPr>
          <w:rFonts w:ascii="Times New Roman" w:hAnsi="Times New Roman" w:cs="Times New Roman"/>
          <w:b/>
          <w:sz w:val="28"/>
          <w:szCs w:val="28"/>
        </w:rPr>
        <w:t>sitting upon</w:t>
      </w:r>
      <w:r w:rsidR="00127124" w:rsidRPr="00000222">
        <w:rPr>
          <w:rFonts w:ascii="Times New Roman" w:hAnsi="Times New Roman" w:cs="Times New Roman"/>
          <w:bCs/>
          <w:sz w:val="28"/>
          <w:szCs w:val="28"/>
        </w:rPr>
        <w:t xml:space="preserve"> a </w:t>
      </w:r>
      <w:r w:rsidR="00127124" w:rsidRPr="00000222">
        <w:rPr>
          <w:rFonts w:ascii="Times New Roman" w:hAnsi="Times New Roman" w:cs="Times New Roman"/>
          <w:b/>
          <w:sz w:val="28"/>
          <w:szCs w:val="28"/>
          <w:u w:val="single"/>
        </w:rPr>
        <w:t>scarlet beast</w:t>
      </w:r>
      <w:r w:rsidR="00127124" w:rsidRPr="00000222">
        <w:rPr>
          <w:rFonts w:ascii="Times New Roman" w:hAnsi="Times New Roman" w:cs="Times New Roman"/>
          <w:bCs/>
          <w:sz w:val="28"/>
          <w:szCs w:val="28"/>
        </w:rPr>
        <w:t xml:space="preserve"> covered with names of blasphemy, having seven heads and ten horns. And the woman was clothed with purple and scarlet, and gilded with gold and precious stones and pearls, having a golden cup in her hand, full of abominations and the uncleannesses of her fornication. And upon her forehead a name having been written – Secret, Babylon the Great, Mother of the Whores and of the Abominations of the Earth.</w:t>
      </w:r>
      <w:r w:rsidR="001D0BAF" w:rsidRPr="00000222">
        <w:rPr>
          <w:rFonts w:ascii="Times New Roman" w:hAnsi="Times New Roman" w:cs="Times New Roman"/>
          <w:bCs/>
          <w:sz w:val="28"/>
          <w:szCs w:val="28"/>
        </w:rPr>
        <w:t xml:space="preserve"> And I saw the woman drunk from the blood of the saints and from the blood of the witnesses of Jesus. And I wondered a great wonder, having seen her. And the angel said to me, ‘For what </w:t>
      </w:r>
      <w:r w:rsidR="001D0BAF" w:rsidRPr="00000222">
        <w:rPr>
          <w:rFonts w:ascii="Times New Roman" w:hAnsi="Times New Roman" w:cs="Times New Roman"/>
          <w:bCs/>
          <w:i/>
          <w:iCs/>
          <w:sz w:val="28"/>
          <w:szCs w:val="28"/>
        </w:rPr>
        <w:t>reason</w:t>
      </w:r>
      <w:r w:rsidR="001D0BAF" w:rsidRPr="00000222">
        <w:rPr>
          <w:rFonts w:ascii="Times New Roman" w:hAnsi="Times New Roman" w:cs="Times New Roman"/>
          <w:bCs/>
          <w:sz w:val="28"/>
          <w:szCs w:val="28"/>
        </w:rPr>
        <w:t xml:space="preserve"> did you wonder? I will tell you the secret of the woman and </w:t>
      </w:r>
      <w:r w:rsidR="001D0BAF" w:rsidRPr="00000222">
        <w:rPr>
          <w:rFonts w:ascii="Times New Roman" w:hAnsi="Times New Roman" w:cs="Times New Roman"/>
          <w:b/>
          <w:sz w:val="28"/>
          <w:szCs w:val="28"/>
        </w:rPr>
        <w:t>the beast</w:t>
      </w:r>
      <w:r w:rsidR="001D0BAF" w:rsidRPr="00000222">
        <w:rPr>
          <w:rFonts w:ascii="Times New Roman" w:hAnsi="Times New Roman" w:cs="Times New Roman"/>
          <w:bCs/>
          <w:sz w:val="28"/>
          <w:szCs w:val="28"/>
        </w:rPr>
        <w:t xml:space="preserve"> which </w:t>
      </w:r>
      <w:r w:rsidR="001D0BAF" w:rsidRPr="00000222">
        <w:rPr>
          <w:rFonts w:ascii="Times New Roman" w:hAnsi="Times New Roman" w:cs="Times New Roman"/>
          <w:bCs/>
          <w:i/>
          <w:iCs/>
          <w:sz w:val="28"/>
          <w:szCs w:val="28"/>
        </w:rPr>
        <w:t>is</w:t>
      </w:r>
      <w:r w:rsidR="001D0BAF" w:rsidRPr="00000222">
        <w:rPr>
          <w:rFonts w:ascii="Times New Roman" w:hAnsi="Times New Roman" w:cs="Times New Roman"/>
          <w:bCs/>
          <w:sz w:val="28"/>
          <w:szCs w:val="28"/>
        </w:rPr>
        <w:t xml:space="preserve"> </w:t>
      </w:r>
      <w:r w:rsidR="001D0BAF" w:rsidRPr="00000222">
        <w:rPr>
          <w:rFonts w:ascii="Times New Roman" w:hAnsi="Times New Roman" w:cs="Times New Roman"/>
          <w:b/>
          <w:sz w:val="28"/>
          <w:szCs w:val="28"/>
        </w:rPr>
        <w:t>carrying her</w:t>
      </w:r>
      <w:r w:rsidR="001D0BAF" w:rsidRPr="00000222">
        <w:rPr>
          <w:rFonts w:ascii="Times New Roman" w:hAnsi="Times New Roman" w:cs="Times New Roman"/>
          <w:bCs/>
          <w:sz w:val="28"/>
          <w:szCs w:val="28"/>
        </w:rPr>
        <w:t xml:space="preserve">, the one having the seven heads and the ten horns. </w:t>
      </w:r>
      <w:r w:rsidR="001D0BAF" w:rsidRPr="00000222">
        <w:rPr>
          <w:rFonts w:ascii="Times New Roman" w:hAnsi="Times New Roman" w:cs="Times New Roman"/>
          <w:b/>
          <w:sz w:val="28"/>
          <w:szCs w:val="28"/>
        </w:rPr>
        <w:t>The beast</w:t>
      </w:r>
      <w:r w:rsidR="001D0BAF" w:rsidRPr="00000222">
        <w:rPr>
          <w:rFonts w:ascii="Times New Roman" w:hAnsi="Times New Roman" w:cs="Times New Roman"/>
          <w:bCs/>
          <w:sz w:val="28"/>
          <w:szCs w:val="28"/>
        </w:rPr>
        <w:t xml:space="preserve"> which you saw was and is not, and is </w:t>
      </w:r>
      <w:r w:rsidR="001D0BAF" w:rsidRPr="00000222">
        <w:rPr>
          <w:rFonts w:ascii="Times New Roman" w:hAnsi="Times New Roman" w:cs="Times New Roman"/>
          <w:b/>
          <w:bCs/>
          <w:sz w:val="28"/>
          <w:szCs w:val="28"/>
          <w:u w:val="single"/>
        </w:rPr>
        <w:t>about to ascend from the Abyss</w:t>
      </w:r>
      <w:r w:rsidR="001D0BAF" w:rsidRPr="00000222">
        <w:rPr>
          <w:rFonts w:ascii="Times New Roman" w:hAnsi="Times New Roman" w:cs="Times New Roman"/>
          <w:bCs/>
          <w:sz w:val="28"/>
          <w:szCs w:val="28"/>
        </w:rPr>
        <w:t xml:space="preserve">, and he goes into destruction. Those dwelling upon the earth will be made to wonder, whose names have not been written upon the Book of Life from </w:t>
      </w:r>
      <w:r w:rsidR="001D0BAF" w:rsidRPr="00000222">
        <w:rPr>
          <w:rFonts w:ascii="Times New Roman" w:hAnsi="Times New Roman" w:cs="Times New Roman"/>
          <w:bCs/>
          <w:i/>
          <w:iCs/>
          <w:sz w:val="28"/>
          <w:szCs w:val="28"/>
        </w:rPr>
        <w:t>the</w:t>
      </w:r>
      <w:r w:rsidR="001D0BAF" w:rsidRPr="00000222">
        <w:rPr>
          <w:rFonts w:ascii="Times New Roman" w:hAnsi="Times New Roman" w:cs="Times New Roman"/>
          <w:bCs/>
          <w:sz w:val="28"/>
          <w:szCs w:val="28"/>
        </w:rPr>
        <w:t xml:space="preserve"> overthrow of </w:t>
      </w:r>
      <w:r w:rsidR="001D0BAF" w:rsidRPr="00000222">
        <w:rPr>
          <w:rFonts w:ascii="Times New Roman" w:hAnsi="Times New Roman" w:cs="Times New Roman"/>
          <w:bCs/>
          <w:i/>
          <w:iCs/>
          <w:sz w:val="28"/>
          <w:szCs w:val="28"/>
        </w:rPr>
        <w:t>the</w:t>
      </w:r>
      <w:r w:rsidR="001D0BAF" w:rsidRPr="00000222">
        <w:rPr>
          <w:rFonts w:ascii="Times New Roman" w:hAnsi="Times New Roman" w:cs="Times New Roman"/>
          <w:bCs/>
          <w:sz w:val="28"/>
          <w:szCs w:val="28"/>
        </w:rPr>
        <w:t xml:space="preserve"> world, seeing </w:t>
      </w:r>
      <w:r w:rsidR="008478F0" w:rsidRPr="00000222">
        <w:rPr>
          <w:rFonts w:ascii="Times New Roman" w:hAnsi="Times New Roman" w:cs="Times New Roman"/>
          <w:b/>
          <w:sz w:val="28"/>
          <w:szCs w:val="28"/>
        </w:rPr>
        <w:t>the</w:t>
      </w:r>
      <w:r w:rsidR="008478F0" w:rsidRPr="00000222">
        <w:rPr>
          <w:rFonts w:ascii="Times New Roman" w:hAnsi="Times New Roman" w:cs="Times New Roman"/>
          <w:bCs/>
          <w:sz w:val="28"/>
          <w:szCs w:val="28"/>
        </w:rPr>
        <w:t xml:space="preserve"> </w:t>
      </w:r>
      <w:r w:rsidR="008478F0" w:rsidRPr="00000222">
        <w:rPr>
          <w:rFonts w:ascii="Times New Roman" w:hAnsi="Times New Roman" w:cs="Times New Roman"/>
          <w:b/>
          <w:sz w:val="28"/>
          <w:szCs w:val="28"/>
        </w:rPr>
        <w:t>beast</w:t>
      </w:r>
      <w:r w:rsidR="008478F0" w:rsidRPr="00000222">
        <w:rPr>
          <w:rFonts w:ascii="Times New Roman" w:hAnsi="Times New Roman" w:cs="Times New Roman"/>
          <w:bCs/>
          <w:sz w:val="28"/>
          <w:szCs w:val="28"/>
        </w:rPr>
        <w:t xml:space="preserve"> that was and is not and </w:t>
      </w:r>
      <w:r w:rsidR="008478F0" w:rsidRPr="00000222">
        <w:rPr>
          <w:rFonts w:ascii="Times New Roman" w:hAnsi="Times New Roman" w:cs="Times New Roman"/>
          <w:bCs/>
          <w:sz w:val="28"/>
          <w:szCs w:val="28"/>
          <w:u w:val="single"/>
        </w:rPr>
        <w:t>will be present</w:t>
      </w:r>
      <w:r w:rsidR="008478F0" w:rsidRPr="00000222">
        <w:rPr>
          <w:rFonts w:ascii="Times New Roman" w:hAnsi="Times New Roman" w:cs="Times New Roman"/>
          <w:bCs/>
          <w:sz w:val="28"/>
          <w:szCs w:val="28"/>
        </w:rPr>
        <w:t xml:space="preserve"> (Gk. verb </w:t>
      </w:r>
      <w:r w:rsidR="008478F0" w:rsidRPr="00000222">
        <w:rPr>
          <w:rFonts w:ascii="Times New Roman" w:hAnsi="Times New Roman" w:cs="Times New Roman"/>
          <w:bCs/>
          <w:i/>
          <w:iCs/>
          <w:sz w:val="28"/>
          <w:szCs w:val="28"/>
        </w:rPr>
        <w:t>pareimi</w:t>
      </w:r>
      <w:r w:rsidR="008478F0" w:rsidRPr="00000222">
        <w:rPr>
          <w:rFonts w:ascii="Times New Roman" w:hAnsi="Times New Roman" w:cs="Times New Roman"/>
          <w:bCs/>
          <w:sz w:val="28"/>
          <w:szCs w:val="28"/>
        </w:rPr>
        <w:t xml:space="preserve">, from which the noun </w:t>
      </w:r>
      <w:proofErr w:type="spellStart"/>
      <w:r w:rsidR="008478F0" w:rsidRPr="00000222">
        <w:rPr>
          <w:rFonts w:ascii="Times New Roman" w:hAnsi="Times New Roman" w:cs="Times New Roman"/>
          <w:bCs/>
          <w:i/>
          <w:iCs/>
          <w:sz w:val="28"/>
          <w:szCs w:val="28"/>
        </w:rPr>
        <w:t>parousia</w:t>
      </w:r>
      <w:proofErr w:type="spellEnd"/>
      <w:r w:rsidR="008478F0" w:rsidRPr="00000222">
        <w:rPr>
          <w:rFonts w:ascii="Times New Roman" w:hAnsi="Times New Roman" w:cs="Times New Roman"/>
          <w:bCs/>
          <w:sz w:val="28"/>
          <w:szCs w:val="28"/>
        </w:rPr>
        <w:t xml:space="preserve"> derives).</w:t>
      </w:r>
      <w:r w:rsidR="00F37B47" w:rsidRPr="00000222">
        <w:rPr>
          <w:rFonts w:ascii="Times New Roman" w:hAnsi="Times New Roman" w:cs="Times New Roman"/>
          <w:bCs/>
          <w:sz w:val="28"/>
          <w:szCs w:val="28"/>
        </w:rPr>
        <w:t xml:space="preserve"> </w:t>
      </w:r>
      <w:r w:rsidR="00F37B47" w:rsidRPr="00000222">
        <w:rPr>
          <w:rFonts w:ascii="Times New Roman" w:hAnsi="Times New Roman" w:cs="Times New Roman"/>
          <w:b/>
          <w:sz w:val="28"/>
          <w:szCs w:val="28"/>
        </w:rPr>
        <w:t xml:space="preserve">Here </w:t>
      </w:r>
      <w:r w:rsidR="00F37B47" w:rsidRPr="00000222">
        <w:rPr>
          <w:rFonts w:ascii="Times New Roman" w:hAnsi="Times New Roman" w:cs="Times New Roman"/>
          <w:b/>
          <w:i/>
          <w:iCs/>
          <w:sz w:val="28"/>
          <w:szCs w:val="28"/>
        </w:rPr>
        <w:t>is</w:t>
      </w:r>
      <w:r w:rsidR="00F37B47" w:rsidRPr="00000222">
        <w:rPr>
          <w:rFonts w:ascii="Times New Roman" w:hAnsi="Times New Roman" w:cs="Times New Roman"/>
          <w:b/>
          <w:sz w:val="28"/>
          <w:szCs w:val="28"/>
        </w:rPr>
        <w:t xml:space="preserve"> the mind which </w:t>
      </w:r>
      <w:r w:rsidR="00F37B47" w:rsidRPr="00000222">
        <w:rPr>
          <w:rFonts w:ascii="Times New Roman" w:hAnsi="Times New Roman" w:cs="Times New Roman"/>
          <w:b/>
          <w:i/>
          <w:iCs/>
          <w:sz w:val="28"/>
          <w:szCs w:val="28"/>
        </w:rPr>
        <w:t>is</w:t>
      </w:r>
      <w:r w:rsidR="00F37B47" w:rsidRPr="00000222">
        <w:rPr>
          <w:rFonts w:ascii="Times New Roman" w:hAnsi="Times New Roman" w:cs="Times New Roman"/>
          <w:b/>
          <w:sz w:val="28"/>
          <w:szCs w:val="28"/>
        </w:rPr>
        <w:t xml:space="preserve"> having wisdom</w:t>
      </w:r>
      <w:r w:rsidR="00F37B47" w:rsidRPr="00000222">
        <w:rPr>
          <w:rFonts w:ascii="Times New Roman" w:hAnsi="Times New Roman" w:cs="Times New Roman"/>
          <w:bCs/>
          <w:sz w:val="28"/>
          <w:szCs w:val="28"/>
        </w:rPr>
        <w:t xml:space="preserve">. The seven heads are seven mountains where the </w:t>
      </w:r>
      <w:r w:rsidR="00F37B47" w:rsidRPr="00000222">
        <w:rPr>
          <w:rFonts w:ascii="Times New Roman" w:hAnsi="Times New Roman" w:cs="Times New Roman"/>
          <w:bCs/>
          <w:sz w:val="28"/>
          <w:szCs w:val="28"/>
        </w:rPr>
        <w:lastRenderedPageBreak/>
        <w:t xml:space="preserve">woman </w:t>
      </w:r>
      <w:r w:rsidR="00F37B47" w:rsidRPr="00000222">
        <w:rPr>
          <w:rFonts w:ascii="Times New Roman" w:hAnsi="Times New Roman" w:cs="Times New Roman"/>
          <w:b/>
          <w:sz w:val="28"/>
          <w:szCs w:val="28"/>
        </w:rPr>
        <w:t>sits upon them</w:t>
      </w:r>
      <w:r w:rsidR="00F37B47" w:rsidRPr="00000222">
        <w:rPr>
          <w:rFonts w:ascii="Times New Roman" w:hAnsi="Times New Roman" w:cs="Times New Roman"/>
          <w:bCs/>
          <w:sz w:val="28"/>
          <w:szCs w:val="28"/>
        </w:rPr>
        <w:t xml:space="preserve">, and there are seven kings. </w:t>
      </w:r>
      <w:r w:rsidR="000D6440" w:rsidRPr="00000222">
        <w:rPr>
          <w:rFonts w:ascii="Times New Roman" w:hAnsi="Times New Roman" w:cs="Times New Roman"/>
          <w:bCs/>
          <w:sz w:val="28"/>
          <w:szCs w:val="28"/>
        </w:rPr>
        <w:t xml:space="preserve">The five fell, the one is, the other came not yet. And whenever he may come, he must abide a little </w:t>
      </w:r>
      <w:r w:rsidR="000D6440" w:rsidRPr="00000222">
        <w:rPr>
          <w:rFonts w:ascii="Times New Roman" w:hAnsi="Times New Roman" w:cs="Times New Roman"/>
          <w:bCs/>
          <w:i/>
          <w:iCs/>
          <w:sz w:val="28"/>
          <w:szCs w:val="28"/>
        </w:rPr>
        <w:t>while</w:t>
      </w:r>
      <w:r w:rsidR="000D6440" w:rsidRPr="00000222">
        <w:rPr>
          <w:rFonts w:ascii="Times New Roman" w:hAnsi="Times New Roman" w:cs="Times New Roman"/>
          <w:bCs/>
          <w:sz w:val="28"/>
          <w:szCs w:val="28"/>
        </w:rPr>
        <w:t xml:space="preserve">. And the </w:t>
      </w:r>
      <w:r w:rsidR="000D6440" w:rsidRPr="00000222">
        <w:rPr>
          <w:rFonts w:ascii="Times New Roman" w:hAnsi="Times New Roman" w:cs="Times New Roman"/>
          <w:b/>
          <w:sz w:val="28"/>
          <w:szCs w:val="28"/>
        </w:rPr>
        <w:t>beast</w:t>
      </w:r>
      <w:r w:rsidR="005C2A4B" w:rsidRPr="00000222">
        <w:rPr>
          <w:rFonts w:ascii="Times New Roman" w:hAnsi="Times New Roman" w:cs="Times New Roman"/>
          <w:bCs/>
          <w:sz w:val="28"/>
          <w:szCs w:val="28"/>
        </w:rPr>
        <w:t xml:space="preserve"> who was and is not, even he is </w:t>
      </w:r>
      <w:r w:rsidR="005C2A4B" w:rsidRPr="00000222">
        <w:rPr>
          <w:rFonts w:ascii="Times New Roman" w:hAnsi="Times New Roman" w:cs="Times New Roman"/>
          <w:bCs/>
          <w:i/>
          <w:iCs/>
          <w:sz w:val="28"/>
          <w:szCs w:val="28"/>
        </w:rPr>
        <w:t>the</w:t>
      </w:r>
      <w:r w:rsidR="005C2A4B" w:rsidRPr="00000222">
        <w:rPr>
          <w:rFonts w:ascii="Times New Roman" w:hAnsi="Times New Roman" w:cs="Times New Roman"/>
          <w:bCs/>
          <w:sz w:val="28"/>
          <w:szCs w:val="28"/>
        </w:rPr>
        <w:t xml:space="preserve"> eighth and is out of the seven, and he goes away into destruction.</w:t>
      </w:r>
      <w:r w:rsidR="00F5402E" w:rsidRPr="00000222">
        <w:rPr>
          <w:rFonts w:ascii="Times New Roman" w:hAnsi="Times New Roman" w:cs="Times New Roman"/>
          <w:bCs/>
          <w:sz w:val="28"/>
          <w:szCs w:val="28"/>
        </w:rPr>
        <w:t xml:space="preserve"> And the ten horns which you saw are ten kings, who have not yet received a kingdom, but they receive authority as kings one hour with </w:t>
      </w:r>
      <w:r w:rsidR="00F5402E" w:rsidRPr="00000222">
        <w:rPr>
          <w:rFonts w:ascii="Times New Roman" w:hAnsi="Times New Roman" w:cs="Times New Roman"/>
          <w:b/>
          <w:sz w:val="28"/>
          <w:szCs w:val="28"/>
        </w:rPr>
        <w:t>the beast</w:t>
      </w:r>
      <w:r w:rsidR="00F5402E" w:rsidRPr="00000222">
        <w:rPr>
          <w:rFonts w:ascii="Times New Roman" w:hAnsi="Times New Roman" w:cs="Times New Roman"/>
          <w:bCs/>
          <w:sz w:val="28"/>
          <w:szCs w:val="28"/>
        </w:rPr>
        <w:t xml:space="preserve">. These have one </w:t>
      </w:r>
      <w:r w:rsidR="00170C21" w:rsidRPr="00000222">
        <w:rPr>
          <w:rFonts w:ascii="Times New Roman" w:hAnsi="Times New Roman" w:cs="Times New Roman"/>
          <w:bCs/>
          <w:sz w:val="28"/>
          <w:szCs w:val="28"/>
        </w:rPr>
        <w:t>purpose</w:t>
      </w:r>
      <w:r w:rsidR="00F5402E" w:rsidRPr="00000222">
        <w:rPr>
          <w:rFonts w:ascii="Times New Roman" w:hAnsi="Times New Roman" w:cs="Times New Roman"/>
          <w:bCs/>
          <w:sz w:val="28"/>
          <w:szCs w:val="28"/>
        </w:rPr>
        <w:t xml:space="preserve">, and they give their power and authority to </w:t>
      </w:r>
      <w:r w:rsidR="00F5402E" w:rsidRPr="00000222">
        <w:rPr>
          <w:rFonts w:ascii="Times New Roman" w:hAnsi="Times New Roman" w:cs="Times New Roman"/>
          <w:b/>
          <w:sz w:val="28"/>
          <w:szCs w:val="28"/>
        </w:rPr>
        <w:t>the beast</w:t>
      </w:r>
      <w:r w:rsidR="00F5402E" w:rsidRPr="00000222">
        <w:rPr>
          <w:rFonts w:ascii="Times New Roman" w:hAnsi="Times New Roman" w:cs="Times New Roman"/>
          <w:bCs/>
          <w:sz w:val="28"/>
          <w:szCs w:val="28"/>
        </w:rPr>
        <w:t>.</w:t>
      </w:r>
      <w:r w:rsidR="002D21F5" w:rsidRPr="00000222">
        <w:rPr>
          <w:rFonts w:ascii="Times New Roman" w:hAnsi="Times New Roman" w:cs="Times New Roman"/>
          <w:bCs/>
          <w:sz w:val="28"/>
          <w:szCs w:val="28"/>
        </w:rPr>
        <w:t xml:space="preserve"> These will wage war with the Lamb, but the Lamb will overcome (</w:t>
      </w:r>
      <w:r w:rsidR="00BA54FA" w:rsidRPr="00000222">
        <w:rPr>
          <w:rFonts w:ascii="Times New Roman" w:hAnsi="Times New Roman" w:cs="Times New Roman"/>
          <w:bCs/>
          <w:sz w:val="28"/>
          <w:szCs w:val="28"/>
        </w:rPr>
        <w:t xml:space="preserve">Gk. </w:t>
      </w:r>
      <w:r w:rsidR="002D21F5" w:rsidRPr="00000222">
        <w:rPr>
          <w:rFonts w:ascii="Times New Roman" w:hAnsi="Times New Roman" w:cs="Times New Roman"/>
          <w:bCs/>
          <w:i/>
          <w:iCs/>
          <w:sz w:val="28"/>
          <w:szCs w:val="28"/>
        </w:rPr>
        <w:t>nikaō</w:t>
      </w:r>
      <w:r w:rsidR="002D21F5" w:rsidRPr="00000222">
        <w:rPr>
          <w:rFonts w:ascii="Times New Roman" w:hAnsi="Times New Roman" w:cs="Times New Roman"/>
          <w:bCs/>
          <w:sz w:val="28"/>
          <w:szCs w:val="28"/>
        </w:rPr>
        <w:t xml:space="preserve">) them, because He is Lord of lords and King of kings, and those with Him </w:t>
      </w:r>
      <w:r w:rsidR="002D21F5" w:rsidRPr="00000222">
        <w:rPr>
          <w:rFonts w:ascii="Times New Roman" w:hAnsi="Times New Roman" w:cs="Times New Roman"/>
          <w:bCs/>
          <w:i/>
          <w:iCs/>
          <w:sz w:val="28"/>
          <w:szCs w:val="28"/>
        </w:rPr>
        <w:t>are</w:t>
      </w:r>
      <w:r w:rsidR="002D21F5" w:rsidRPr="00000222">
        <w:rPr>
          <w:rFonts w:ascii="Times New Roman" w:hAnsi="Times New Roman" w:cs="Times New Roman"/>
          <w:bCs/>
          <w:sz w:val="28"/>
          <w:szCs w:val="28"/>
        </w:rPr>
        <w:t xml:space="preserve"> called</w:t>
      </w:r>
      <w:r w:rsidR="00D31D0C" w:rsidRPr="00000222">
        <w:rPr>
          <w:rFonts w:ascii="Times New Roman" w:hAnsi="Times New Roman" w:cs="Times New Roman"/>
          <w:bCs/>
          <w:sz w:val="28"/>
          <w:szCs w:val="28"/>
        </w:rPr>
        <w:t>,</w:t>
      </w:r>
      <w:r w:rsidR="002D21F5" w:rsidRPr="00000222">
        <w:rPr>
          <w:rFonts w:ascii="Times New Roman" w:hAnsi="Times New Roman" w:cs="Times New Roman"/>
          <w:bCs/>
          <w:sz w:val="28"/>
          <w:szCs w:val="28"/>
        </w:rPr>
        <w:t xml:space="preserve"> chosen and faithful.’ And he says to me, ‘The waters which you saw, where the whore </w:t>
      </w:r>
      <w:r w:rsidR="002D21F5" w:rsidRPr="00000222">
        <w:rPr>
          <w:rFonts w:ascii="Times New Roman" w:hAnsi="Times New Roman" w:cs="Times New Roman"/>
          <w:b/>
          <w:sz w:val="28"/>
          <w:szCs w:val="28"/>
        </w:rPr>
        <w:t>sits</w:t>
      </w:r>
      <w:r w:rsidR="00E6346F" w:rsidRPr="00000222">
        <w:rPr>
          <w:rFonts w:ascii="Times New Roman" w:hAnsi="Times New Roman" w:cs="Times New Roman"/>
          <w:bCs/>
          <w:sz w:val="28"/>
          <w:szCs w:val="28"/>
        </w:rPr>
        <w:t xml:space="preserve">, </w:t>
      </w:r>
      <w:r w:rsidR="00E6346F" w:rsidRPr="00000222">
        <w:rPr>
          <w:rFonts w:ascii="Times New Roman" w:hAnsi="Times New Roman" w:cs="Times New Roman"/>
          <w:bCs/>
          <w:i/>
          <w:iCs/>
          <w:sz w:val="28"/>
          <w:szCs w:val="28"/>
        </w:rPr>
        <w:t>are</w:t>
      </w:r>
      <w:r w:rsidR="00E6346F" w:rsidRPr="00000222">
        <w:rPr>
          <w:rFonts w:ascii="Times New Roman" w:hAnsi="Times New Roman" w:cs="Times New Roman"/>
          <w:bCs/>
          <w:sz w:val="28"/>
          <w:szCs w:val="28"/>
        </w:rPr>
        <w:t xml:space="preserve"> peoples and crowds, and nations and tongues. </w:t>
      </w:r>
      <w:r w:rsidR="00170C21" w:rsidRPr="00000222">
        <w:rPr>
          <w:rFonts w:ascii="Times New Roman" w:hAnsi="Times New Roman" w:cs="Times New Roman"/>
          <w:bCs/>
          <w:sz w:val="28"/>
          <w:szCs w:val="28"/>
        </w:rPr>
        <w:t xml:space="preserve">And the </w:t>
      </w:r>
      <w:r w:rsidR="00170C21" w:rsidRPr="00000222">
        <w:rPr>
          <w:rFonts w:ascii="Times New Roman" w:hAnsi="Times New Roman" w:cs="Times New Roman"/>
          <w:bCs/>
          <w:sz w:val="28"/>
          <w:szCs w:val="28"/>
          <w:u w:val="single"/>
        </w:rPr>
        <w:t>ten horns</w:t>
      </w:r>
      <w:r w:rsidR="00170C21" w:rsidRPr="00000222">
        <w:rPr>
          <w:rFonts w:ascii="Times New Roman" w:hAnsi="Times New Roman" w:cs="Times New Roman"/>
          <w:bCs/>
          <w:sz w:val="28"/>
          <w:szCs w:val="28"/>
        </w:rPr>
        <w:t xml:space="preserve"> which you saw and </w:t>
      </w:r>
      <w:r w:rsidR="00170C21" w:rsidRPr="00000222">
        <w:rPr>
          <w:rFonts w:ascii="Times New Roman" w:hAnsi="Times New Roman" w:cs="Times New Roman"/>
          <w:b/>
          <w:sz w:val="28"/>
          <w:szCs w:val="28"/>
        </w:rPr>
        <w:t>the beast</w:t>
      </w:r>
      <w:r w:rsidR="00170C21" w:rsidRPr="00000222">
        <w:rPr>
          <w:rFonts w:ascii="Times New Roman" w:hAnsi="Times New Roman" w:cs="Times New Roman"/>
          <w:bCs/>
          <w:sz w:val="28"/>
          <w:szCs w:val="28"/>
        </w:rPr>
        <w:t>, these will hate the whore and make her desolate and naked, and they will eat her flesh and burn her down with fire. For God gave it into their hearts to perform His purpose and to perform one purpose</w:t>
      </w:r>
      <w:r w:rsidR="00496833" w:rsidRPr="00000222">
        <w:rPr>
          <w:rFonts w:ascii="Times New Roman" w:hAnsi="Times New Roman" w:cs="Times New Roman"/>
          <w:bCs/>
          <w:sz w:val="28"/>
          <w:szCs w:val="28"/>
        </w:rPr>
        <w:t>,</w:t>
      </w:r>
      <w:r w:rsidR="00170C21" w:rsidRPr="00000222">
        <w:rPr>
          <w:rFonts w:ascii="Times New Roman" w:hAnsi="Times New Roman" w:cs="Times New Roman"/>
          <w:bCs/>
          <w:sz w:val="28"/>
          <w:szCs w:val="28"/>
        </w:rPr>
        <w:t xml:space="preserve"> </w:t>
      </w:r>
      <w:r w:rsidR="00496833" w:rsidRPr="00000222">
        <w:rPr>
          <w:rFonts w:ascii="Times New Roman" w:hAnsi="Times New Roman" w:cs="Times New Roman"/>
          <w:bCs/>
          <w:sz w:val="28"/>
          <w:szCs w:val="28"/>
        </w:rPr>
        <w:t>even</w:t>
      </w:r>
      <w:r w:rsidR="00170C21" w:rsidRPr="00000222">
        <w:rPr>
          <w:rFonts w:ascii="Times New Roman" w:hAnsi="Times New Roman" w:cs="Times New Roman"/>
          <w:bCs/>
          <w:sz w:val="28"/>
          <w:szCs w:val="28"/>
        </w:rPr>
        <w:t xml:space="preserve"> to give their kingdom to </w:t>
      </w:r>
      <w:r w:rsidR="00170C21" w:rsidRPr="00000222">
        <w:rPr>
          <w:rFonts w:ascii="Times New Roman" w:hAnsi="Times New Roman" w:cs="Times New Roman"/>
          <w:b/>
          <w:sz w:val="28"/>
          <w:szCs w:val="28"/>
        </w:rPr>
        <w:t>the beast</w:t>
      </w:r>
      <w:r w:rsidR="00170C21" w:rsidRPr="00000222">
        <w:rPr>
          <w:rFonts w:ascii="Times New Roman" w:hAnsi="Times New Roman" w:cs="Times New Roman"/>
          <w:bCs/>
          <w:sz w:val="28"/>
          <w:szCs w:val="28"/>
        </w:rPr>
        <w:t xml:space="preserve"> until the words of God have been completed. And the woman which you saw is the great city which </w:t>
      </w:r>
      <w:r w:rsidR="00170C21" w:rsidRPr="00000222">
        <w:rPr>
          <w:rFonts w:ascii="Times New Roman" w:hAnsi="Times New Roman" w:cs="Times New Roman"/>
          <w:bCs/>
          <w:i/>
          <w:iCs/>
          <w:sz w:val="28"/>
          <w:szCs w:val="28"/>
        </w:rPr>
        <w:t>is</w:t>
      </w:r>
      <w:r w:rsidR="00170C21" w:rsidRPr="00000222">
        <w:rPr>
          <w:rFonts w:ascii="Times New Roman" w:hAnsi="Times New Roman" w:cs="Times New Roman"/>
          <w:bCs/>
          <w:sz w:val="28"/>
          <w:szCs w:val="28"/>
        </w:rPr>
        <w:t xml:space="preserve"> having a kingdom over the kings of the earth.’”     </w:t>
      </w:r>
    </w:p>
    <w:p w14:paraId="05F3F183" w14:textId="77777777" w:rsidR="00D672AF" w:rsidRPr="00000222" w:rsidRDefault="00170C21" w:rsidP="003F51C3">
      <w:pPr>
        <w:pStyle w:val="ListParagraph"/>
        <w:ind w:left="7560" w:firstLine="360"/>
        <w:contextualSpacing w:val="0"/>
        <w:rPr>
          <w:rFonts w:ascii="Times New Roman" w:hAnsi="Times New Roman" w:cs="Times New Roman"/>
          <w:bCs/>
          <w:sz w:val="28"/>
          <w:szCs w:val="28"/>
        </w:rPr>
      </w:pPr>
      <w:r w:rsidRPr="00000222">
        <w:rPr>
          <w:rFonts w:ascii="Times New Roman" w:hAnsi="Times New Roman" w:cs="Times New Roman"/>
          <w:bCs/>
          <w:sz w:val="28"/>
          <w:szCs w:val="28"/>
        </w:rPr>
        <w:t>Rev.17:1-18</w:t>
      </w:r>
    </w:p>
    <w:p w14:paraId="05F3F184" w14:textId="77777777" w:rsidR="00170C21" w:rsidRPr="00000222" w:rsidRDefault="005902CA" w:rsidP="00170C21">
      <w:pPr>
        <w:pStyle w:val="ListParagraph"/>
        <w:ind w:left="0" w:firstLine="360"/>
        <w:contextualSpacing w:val="0"/>
        <w:rPr>
          <w:rFonts w:ascii="Times New Roman" w:hAnsi="Times New Roman" w:cs="Times New Roman"/>
          <w:sz w:val="28"/>
          <w:szCs w:val="28"/>
        </w:rPr>
      </w:pPr>
      <w:r w:rsidRPr="00000222">
        <w:rPr>
          <w:rFonts w:ascii="Times New Roman" w:hAnsi="Times New Roman" w:cs="Times New Roman"/>
          <w:bCs/>
          <w:sz w:val="28"/>
          <w:szCs w:val="28"/>
        </w:rPr>
        <w:t>W</w:t>
      </w:r>
      <w:r w:rsidR="00CD363A" w:rsidRPr="00000222">
        <w:rPr>
          <w:rFonts w:ascii="Times New Roman" w:hAnsi="Times New Roman" w:cs="Times New Roman"/>
          <w:bCs/>
          <w:sz w:val="28"/>
          <w:szCs w:val="28"/>
        </w:rPr>
        <w:t xml:space="preserve">e have already covered </w:t>
      </w:r>
      <w:r w:rsidRPr="00000222">
        <w:rPr>
          <w:rFonts w:ascii="Times New Roman" w:hAnsi="Times New Roman" w:cs="Times New Roman"/>
          <w:bCs/>
          <w:sz w:val="28"/>
          <w:szCs w:val="28"/>
        </w:rPr>
        <w:t xml:space="preserve">some of this ground </w:t>
      </w:r>
      <w:r w:rsidR="00CD363A" w:rsidRPr="00000222">
        <w:rPr>
          <w:rFonts w:ascii="Times New Roman" w:hAnsi="Times New Roman" w:cs="Times New Roman"/>
          <w:bCs/>
          <w:sz w:val="28"/>
          <w:szCs w:val="28"/>
        </w:rPr>
        <w:t xml:space="preserve">in the </w:t>
      </w:r>
      <w:r w:rsidR="009B58BE" w:rsidRPr="00000222">
        <w:rPr>
          <w:rFonts w:ascii="Times New Roman" w:hAnsi="Times New Roman" w:cs="Times New Roman"/>
          <w:bCs/>
          <w:sz w:val="28"/>
          <w:szCs w:val="28"/>
        </w:rPr>
        <w:t xml:space="preserve">earlier </w:t>
      </w:r>
      <w:r w:rsidR="00FC408C" w:rsidRPr="00000222">
        <w:rPr>
          <w:rFonts w:ascii="Times New Roman" w:hAnsi="Times New Roman" w:cs="Times New Roman"/>
          <w:bCs/>
          <w:sz w:val="28"/>
          <w:szCs w:val="28"/>
        </w:rPr>
        <w:t>chapter</w:t>
      </w:r>
      <w:r w:rsidR="00CD363A" w:rsidRPr="00000222">
        <w:rPr>
          <w:rFonts w:ascii="Times New Roman" w:hAnsi="Times New Roman" w:cs="Times New Roman"/>
          <w:bCs/>
          <w:sz w:val="28"/>
          <w:szCs w:val="28"/>
        </w:rPr>
        <w:t xml:space="preserve"> </w:t>
      </w:r>
      <w:r w:rsidR="00CD363A" w:rsidRPr="00000222">
        <w:rPr>
          <w:rFonts w:ascii="Times New Roman" w:hAnsi="Times New Roman" w:cs="Times New Roman"/>
          <w:b/>
          <w:bCs/>
          <w:sz w:val="28"/>
          <w:szCs w:val="28"/>
        </w:rPr>
        <w:t>“Mystery, Babylon the Great”</w:t>
      </w:r>
      <w:r w:rsidR="00CD363A" w:rsidRPr="00000222">
        <w:rPr>
          <w:rFonts w:ascii="Times New Roman" w:hAnsi="Times New Roman" w:cs="Times New Roman"/>
          <w:sz w:val="28"/>
          <w:szCs w:val="28"/>
        </w:rPr>
        <w:t>. But here I wish to focus on the Beast, rather than Babylon. Let me take these point by point –</w:t>
      </w:r>
    </w:p>
    <w:p w14:paraId="05F3F185" w14:textId="77777777" w:rsidR="00CD363A" w:rsidRPr="00000222" w:rsidRDefault="00CD363A"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 is mentioned 9 times in ch.17 – the number of judgment </w:t>
      </w:r>
      <w:r w:rsidR="00055EBE" w:rsidRPr="00000222">
        <w:rPr>
          <w:rFonts w:ascii="Times New Roman" w:hAnsi="Times New Roman" w:cs="Times New Roman"/>
          <w:bCs/>
          <w:sz w:val="28"/>
          <w:szCs w:val="28"/>
        </w:rPr>
        <w:t>(</w:t>
      </w:r>
      <w:r w:rsidR="00055EBE" w:rsidRPr="00000222">
        <w:rPr>
          <w:rFonts w:ascii="Times New Roman" w:hAnsi="Times New Roman" w:cs="Times New Roman"/>
          <w:bCs/>
          <w:i/>
          <w:iCs/>
          <w:sz w:val="28"/>
          <w:szCs w:val="28"/>
        </w:rPr>
        <w:t>Number</w:t>
      </w:r>
      <w:r w:rsidR="00055EBE" w:rsidRPr="00000222">
        <w:rPr>
          <w:rFonts w:ascii="Times New Roman" w:hAnsi="Times New Roman" w:cs="Times New Roman"/>
          <w:bCs/>
          <w:sz w:val="28"/>
          <w:szCs w:val="28"/>
        </w:rPr>
        <w:t>, p.235)</w:t>
      </w:r>
    </w:p>
    <w:p w14:paraId="05F3F186" w14:textId="77777777" w:rsidR="00CD363A" w:rsidRPr="00000222" w:rsidRDefault="00CD363A"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his first mention </w:t>
      </w:r>
      <w:r w:rsidR="00783F83" w:rsidRPr="00000222">
        <w:rPr>
          <w:rFonts w:ascii="Times New Roman" w:hAnsi="Times New Roman" w:cs="Times New Roman"/>
          <w:bCs/>
          <w:sz w:val="28"/>
          <w:szCs w:val="28"/>
        </w:rPr>
        <w:t xml:space="preserve">here </w:t>
      </w:r>
      <w:r w:rsidRPr="00000222">
        <w:rPr>
          <w:rFonts w:ascii="Times New Roman" w:hAnsi="Times New Roman" w:cs="Times New Roman"/>
          <w:bCs/>
          <w:sz w:val="28"/>
          <w:szCs w:val="28"/>
        </w:rPr>
        <w:t xml:space="preserve">is as the </w:t>
      </w:r>
      <w:r w:rsidR="00D36626" w:rsidRPr="00000222">
        <w:rPr>
          <w:rFonts w:ascii="Times New Roman" w:hAnsi="Times New Roman" w:cs="Times New Roman"/>
          <w:bCs/>
          <w:sz w:val="28"/>
          <w:szCs w:val="28"/>
        </w:rPr>
        <w:t>“</w:t>
      </w:r>
      <w:r w:rsidRPr="00000222">
        <w:rPr>
          <w:rFonts w:ascii="Times New Roman" w:hAnsi="Times New Roman" w:cs="Times New Roman"/>
          <w:bCs/>
          <w:sz w:val="28"/>
          <w:szCs w:val="28"/>
        </w:rPr>
        <w:t>Scarlet Beast</w:t>
      </w:r>
      <w:r w:rsidR="00D36626"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linking him to the scarlet worn by Babylon the Great – the scarlet being the blood of </w:t>
      </w:r>
      <w:r w:rsidR="0051612A" w:rsidRPr="00000222">
        <w:rPr>
          <w:rFonts w:ascii="Times New Roman" w:hAnsi="Times New Roman" w:cs="Times New Roman"/>
          <w:bCs/>
          <w:sz w:val="28"/>
          <w:szCs w:val="28"/>
        </w:rPr>
        <w:t xml:space="preserve">the </w:t>
      </w:r>
      <w:r w:rsidRPr="00000222">
        <w:rPr>
          <w:rFonts w:ascii="Times New Roman" w:hAnsi="Times New Roman" w:cs="Times New Roman"/>
          <w:bCs/>
          <w:sz w:val="28"/>
          <w:szCs w:val="28"/>
        </w:rPr>
        <w:t>saints</w:t>
      </w:r>
      <w:r w:rsidR="0051612A" w:rsidRPr="00000222">
        <w:rPr>
          <w:rFonts w:ascii="Times New Roman" w:hAnsi="Times New Roman" w:cs="Times New Roman"/>
          <w:bCs/>
          <w:sz w:val="28"/>
          <w:szCs w:val="28"/>
        </w:rPr>
        <w:t>, the</w:t>
      </w:r>
      <w:r w:rsidR="00BD6A76" w:rsidRPr="00000222">
        <w:rPr>
          <w:rFonts w:ascii="Times New Roman" w:hAnsi="Times New Roman" w:cs="Times New Roman"/>
          <w:bCs/>
          <w:sz w:val="28"/>
          <w:szCs w:val="28"/>
        </w:rPr>
        <w:t xml:space="preserve"> </w:t>
      </w:r>
      <w:r w:rsidRPr="00000222">
        <w:rPr>
          <w:rFonts w:ascii="Times New Roman" w:hAnsi="Times New Roman" w:cs="Times New Roman"/>
          <w:bCs/>
          <w:sz w:val="28"/>
          <w:szCs w:val="28"/>
        </w:rPr>
        <w:t>witnesses to Jesus</w:t>
      </w:r>
      <w:r w:rsidR="00767C4C" w:rsidRPr="00000222">
        <w:rPr>
          <w:rFonts w:ascii="Times New Roman" w:hAnsi="Times New Roman" w:cs="Times New Roman"/>
          <w:bCs/>
          <w:sz w:val="28"/>
          <w:szCs w:val="28"/>
        </w:rPr>
        <w:t xml:space="preserve"> – </w:t>
      </w:r>
      <w:r w:rsidR="008E3DC2" w:rsidRPr="00000222">
        <w:rPr>
          <w:rFonts w:ascii="Times New Roman" w:hAnsi="Times New Roman" w:cs="Times New Roman"/>
          <w:bCs/>
          <w:sz w:val="28"/>
          <w:szCs w:val="28"/>
        </w:rPr>
        <w:t xml:space="preserve">this is also </w:t>
      </w:r>
      <w:r w:rsidR="00767C4C" w:rsidRPr="00000222">
        <w:rPr>
          <w:rFonts w:ascii="Times New Roman" w:hAnsi="Times New Roman" w:cs="Times New Roman"/>
          <w:bCs/>
          <w:sz w:val="28"/>
          <w:szCs w:val="28"/>
        </w:rPr>
        <w:t xml:space="preserve">the Beast </w:t>
      </w:r>
      <w:r w:rsidR="00D36626" w:rsidRPr="00000222">
        <w:rPr>
          <w:rFonts w:ascii="Times New Roman" w:hAnsi="Times New Roman" w:cs="Times New Roman"/>
          <w:bCs/>
          <w:sz w:val="28"/>
          <w:szCs w:val="28"/>
        </w:rPr>
        <w:t xml:space="preserve">who will </w:t>
      </w:r>
      <w:r w:rsidR="00767C4C" w:rsidRPr="00000222">
        <w:rPr>
          <w:rFonts w:ascii="Times New Roman" w:hAnsi="Times New Roman" w:cs="Times New Roman"/>
          <w:bCs/>
          <w:sz w:val="28"/>
          <w:szCs w:val="28"/>
        </w:rPr>
        <w:t>ascend from the Abyss</w:t>
      </w:r>
      <w:r w:rsidR="008E3DC2" w:rsidRPr="00000222">
        <w:rPr>
          <w:rFonts w:ascii="Times New Roman" w:hAnsi="Times New Roman" w:cs="Times New Roman"/>
          <w:bCs/>
          <w:sz w:val="28"/>
          <w:szCs w:val="28"/>
        </w:rPr>
        <w:t xml:space="preserve">, </w:t>
      </w:r>
      <w:r w:rsidR="00D36626" w:rsidRPr="00000222">
        <w:rPr>
          <w:rFonts w:ascii="Times New Roman" w:hAnsi="Times New Roman" w:cs="Times New Roman"/>
          <w:bCs/>
          <w:sz w:val="28"/>
          <w:szCs w:val="28"/>
        </w:rPr>
        <w:t>and</w:t>
      </w:r>
      <w:r w:rsidR="00767C4C" w:rsidRPr="00000222">
        <w:rPr>
          <w:rFonts w:ascii="Times New Roman" w:hAnsi="Times New Roman" w:cs="Times New Roman"/>
          <w:bCs/>
          <w:sz w:val="28"/>
          <w:szCs w:val="28"/>
        </w:rPr>
        <w:t xml:space="preserve"> will kill the </w:t>
      </w:r>
      <w:r w:rsidR="00171FDB" w:rsidRPr="00000222">
        <w:rPr>
          <w:rFonts w:ascii="Times New Roman" w:hAnsi="Times New Roman" w:cs="Times New Roman"/>
          <w:bCs/>
          <w:sz w:val="28"/>
          <w:szCs w:val="28"/>
        </w:rPr>
        <w:t>T</w:t>
      </w:r>
      <w:r w:rsidR="00767C4C" w:rsidRPr="00000222">
        <w:rPr>
          <w:rFonts w:ascii="Times New Roman" w:hAnsi="Times New Roman" w:cs="Times New Roman"/>
          <w:bCs/>
          <w:sz w:val="28"/>
          <w:szCs w:val="28"/>
        </w:rPr>
        <w:t xml:space="preserve">wo </w:t>
      </w:r>
      <w:r w:rsidR="00171FDB" w:rsidRPr="00000222">
        <w:rPr>
          <w:rFonts w:ascii="Times New Roman" w:hAnsi="Times New Roman" w:cs="Times New Roman"/>
          <w:bCs/>
          <w:sz w:val="28"/>
          <w:szCs w:val="28"/>
        </w:rPr>
        <w:t>W</w:t>
      </w:r>
      <w:r w:rsidR="00767C4C" w:rsidRPr="00000222">
        <w:rPr>
          <w:rFonts w:ascii="Times New Roman" w:hAnsi="Times New Roman" w:cs="Times New Roman"/>
          <w:bCs/>
          <w:sz w:val="28"/>
          <w:szCs w:val="28"/>
        </w:rPr>
        <w:t>itnesses</w:t>
      </w:r>
      <w:r w:rsidR="00055EBE" w:rsidRPr="00000222">
        <w:rPr>
          <w:rFonts w:ascii="Times New Roman" w:hAnsi="Times New Roman" w:cs="Times New Roman"/>
          <w:bCs/>
          <w:sz w:val="28"/>
          <w:szCs w:val="28"/>
        </w:rPr>
        <w:t>”</w:t>
      </w:r>
      <w:r w:rsidR="00767C4C" w:rsidRPr="00000222">
        <w:rPr>
          <w:rFonts w:ascii="Times New Roman" w:hAnsi="Times New Roman" w:cs="Times New Roman"/>
          <w:bCs/>
          <w:sz w:val="28"/>
          <w:szCs w:val="28"/>
        </w:rPr>
        <w:t xml:space="preserve"> (Rev.11:7)</w:t>
      </w:r>
    </w:p>
    <w:p w14:paraId="05F3F187" w14:textId="77777777" w:rsidR="00767C4C" w:rsidRPr="00000222" w:rsidRDefault="00767C4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Babylon sits upon many </w:t>
      </w:r>
      <w:r w:rsidRPr="00000222">
        <w:rPr>
          <w:rFonts w:ascii="Times New Roman" w:hAnsi="Times New Roman" w:cs="Times New Roman"/>
          <w:bCs/>
          <w:sz w:val="28"/>
          <w:szCs w:val="28"/>
          <w:u w:val="single"/>
        </w:rPr>
        <w:t>waters</w:t>
      </w:r>
      <w:r w:rsidRPr="00000222">
        <w:rPr>
          <w:rFonts w:ascii="Times New Roman" w:hAnsi="Times New Roman" w:cs="Times New Roman"/>
          <w:bCs/>
          <w:sz w:val="28"/>
          <w:szCs w:val="28"/>
        </w:rPr>
        <w:t xml:space="preserve"> (explained as peoples, crowds, nations, tongues) and she also has a kingdom over the kings of the earth </w:t>
      </w:r>
      <w:r w:rsidR="00D31D0C"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altogether she will rule (“sit”) over many kings</w:t>
      </w:r>
      <w:r w:rsidR="00D31D0C" w:rsidRPr="00000222">
        <w:rPr>
          <w:rFonts w:ascii="Times New Roman" w:hAnsi="Times New Roman" w:cs="Times New Roman"/>
          <w:bCs/>
          <w:sz w:val="28"/>
          <w:szCs w:val="28"/>
        </w:rPr>
        <w:t xml:space="preserve"> and their subjects</w:t>
      </w:r>
    </w:p>
    <w:p w14:paraId="05F3F188" w14:textId="77777777" w:rsidR="00767C4C" w:rsidRPr="00000222" w:rsidRDefault="00767C4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Babylon also sits on the Beast, at first, until he and </w:t>
      </w:r>
      <w:r w:rsidR="00BD6A76" w:rsidRPr="00000222">
        <w:rPr>
          <w:rFonts w:ascii="Times New Roman" w:hAnsi="Times New Roman" w:cs="Times New Roman"/>
          <w:bCs/>
          <w:sz w:val="28"/>
          <w:szCs w:val="28"/>
        </w:rPr>
        <w:t xml:space="preserve">a </w:t>
      </w:r>
      <w:r w:rsidRPr="00000222">
        <w:rPr>
          <w:rFonts w:ascii="Times New Roman" w:hAnsi="Times New Roman" w:cs="Times New Roman"/>
          <w:bCs/>
          <w:sz w:val="28"/>
          <w:szCs w:val="28"/>
        </w:rPr>
        <w:t>league of ten future kings (“</w:t>
      </w:r>
      <w:r w:rsidRPr="00000222">
        <w:rPr>
          <w:rFonts w:ascii="Times New Roman" w:hAnsi="Times New Roman" w:cs="Times New Roman"/>
          <w:bCs/>
          <w:sz w:val="28"/>
          <w:szCs w:val="28"/>
          <w:u w:val="single"/>
        </w:rPr>
        <w:t>ten horns</w:t>
      </w:r>
      <w:r w:rsidRPr="00000222">
        <w:rPr>
          <w:rFonts w:ascii="Times New Roman" w:hAnsi="Times New Roman" w:cs="Times New Roman"/>
          <w:bCs/>
          <w:sz w:val="28"/>
          <w:szCs w:val="28"/>
        </w:rPr>
        <w:t>”) destroy her</w:t>
      </w:r>
    </w:p>
    <w:p w14:paraId="05F3F189" w14:textId="77777777" w:rsidR="003B58F5" w:rsidRPr="00000222" w:rsidRDefault="00767C4C"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lastRenderedPageBreak/>
        <w:t>Babylon also sits on the seven heads of the Beast, explained to be seven mountains (i.e., kingdoms</w:t>
      </w:r>
      <w:r w:rsidR="0051241B" w:rsidRPr="00000222">
        <w:rPr>
          <w:rFonts w:ascii="Times New Roman" w:hAnsi="Times New Roman" w:cs="Times New Roman"/>
          <w:bCs/>
          <w:sz w:val="28"/>
          <w:szCs w:val="28"/>
        </w:rPr>
        <w:t xml:space="preserve"> or reigns</w:t>
      </w:r>
      <w:r w:rsidRPr="00000222">
        <w:rPr>
          <w:rFonts w:ascii="Times New Roman" w:hAnsi="Times New Roman" w:cs="Times New Roman"/>
          <w:bCs/>
          <w:sz w:val="28"/>
          <w:szCs w:val="28"/>
        </w:rPr>
        <w:t xml:space="preserve">) with seven kings </w:t>
      </w:r>
    </w:p>
    <w:p w14:paraId="05F3F18A" w14:textId="77777777" w:rsidR="003B58F5" w:rsidRPr="00000222" w:rsidRDefault="0051241B"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 </w:t>
      </w:r>
      <w:r w:rsidR="003B58F5" w:rsidRPr="00000222">
        <w:rPr>
          <w:rFonts w:ascii="Times New Roman" w:hAnsi="Times New Roman" w:cs="Times New Roman"/>
          <w:bCs/>
          <w:sz w:val="28"/>
          <w:szCs w:val="28"/>
        </w:rPr>
        <w:t>who</w:t>
      </w:r>
      <w:r w:rsidRPr="00000222">
        <w:rPr>
          <w:rFonts w:ascii="Times New Roman" w:hAnsi="Times New Roman" w:cs="Times New Roman"/>
          <w:bCs/>
          <w:sz w:val="28"/>
          <w:szCs w:val="28"/>
        </w:rPr>
        <w:t xml:space="preserve"> was, is not, and will yet have his </w:t>
      </w:r>
      <w:proofErr w:type="spellStart"/>
      <w:r w:rsidRPr="00000222">
        <w:rPr>
          <w:rFonts w:ascii="Times New Roman" w:hAnsi="Times New Roman" w:cs="Times New Roman"/>
          <w:bCs/>
          <w:i/>
          <w:iCs/>
          <w:sz w:val="28"/>
          <w:szCs w:val="28"/>
        </w:rPr>
        <w:t>parousia</w:t>
      </w:r>
      <w:proofErr w:type="spellEnd"/>
      <w:r w:rsidR="003B58F5" w:rsidRPr="00000222">
        <w:rPr>
          <w:rFonts w:ascii="Times New Roman" w:hAnsi="Times New Roman" w:cs="Times New Roman"/>
          <w:bCs/>
          <w:sz w:val="28"/>
          <w:szCs w:val="28"/>
        </w:rPr>
        <w:t xml:space="preserve">, he </w:t>
      </w:r>
      <w:r w:rsidRPr="00000222">
        <w:rPr>
          <w:rFonts w:ascii="Times New Roman" w:hAnsi="Times New Roman" w:cs="Times New Roman"/>
          <w:bCs/>
          <w:sz w:val="28"/>
          <w:szCs w:val="28"/>
        </w:rPr>
        <w:t xml:space="preserve">is </w:t>
      </w:r>
      <w:r w:rsidR="00B51BA5" w:rsidRPr="00000222">
        <w:rPr>
          <w:rFonts w:ascii="Times New Roman" w:hAnsi="Times New Roman" w:cs="Times New Roman"/>
          <w:bCs/>
          <w:sz w:val="28"/>
          <w:szCs w:val="28"/>
        </w:rPr>
        <w:t xml:space="preserve">one </w:t>
      </w:r>
      <w:r w:rsidRPr="00000222">
        <w:rPr>
          <w:rFonts w:ascii="Times New Roman" w:hAnsi="Times New Roman" w:cs="Times New Roman"/>
          <w:bCs/>
          <w:sz w:val="28"/>
          <w:szCs w:val="28"/>
        </w:rPr>
        <w:t>out of the seven</w:t>
      </w:r>
      <w:r w:rsidR="00BB7F9D" w:rsidRPr="00000222">
        <w:rPr>
          <w:rFonts w:ascii="Times New Roman" w:hAnsi="Times New Roman" w:cs="Times New Roman"/>
          <w:bCs/>
          <w:sz w:val="28"/>
          <w:szCs w:val="28"/>
        </w:rPr>
        <w:t xml:space="preserve"> heads</w:t>
      </w:r>
      <w:r w:rsidRPr="00000222">
        <w:rPr>
          <w:rFonts w:ascii="Times New Roman" w:hAnsi="Times New Roman" w:cs="Times New Roman"/>
          <w:bCs/>
          <w:sz w:val="28"/>
          <w:szCs w:val="28"/>
        </w:rPr>
        <w:t>, will have his fatal wound healed</w:t>
      </w:r>
      <w:r w:rsidR="00BD6A76" w:rsidRPr="00000222">
        <w:rPr>
          <w:rFonts w:ascii="Times New Roman" w:hAnsi="Times New Roman" w:cs="Times New Roman"/>
          <w:bCs/>
          <w:sz w:val="28"/>
          <w:szCs w:val="28"/>
        </w:rPr>
        <w:t>,</w:t>
      </w:r>
      <w:r w:rsidRPr="00000222">
        <w:rPr>
          <w:rFonts w:ascii="Times New Roman" w:hAnsi="Times New Roman" w:cs="Times New Roman"/>
          <w:bCs/>
          <w:sz w:val="28"/>
          <w:szCs w:val="28"/>
        </w:rPr>
        <w:t xml:space="preserve"> and </w:t>
      </w:r>
      <w:r w:rsidR="00BD6A76" w:rsidRPr="00000222">
        <w:rPr>
          <w:rFonts w:ascii="Times New Roman" w:hAnsi="Times New Roman" w:cs="Times New Roman"/>
          <w:bCs/>
          <w:sz w:val="28"/>
          <w:szCs w:val="28"/>
        </w:rPr>
        <w:t xml:space="preserve">will </w:t>
      </w:r>
      <w:r w:rsidRPr="00000222">
        <w:rPr>
          <w:rFonts w:ascii="Times New Roman" w:hAnsi="Times New Roman" w:cs="Times New Roman"/>
          <w:bCs/>
          <w:sz w:val="28"/>
          <w:szCs w:val="28"/>
        </w:rPr>
        <w:t xml:space="preserve">become the eighth </w:t>
      </w:r>
    </w:p>
    <w:p w14:paraId="05F3F18B" w14:textId="77777777" w:rsidR="00767C4C" w:rsidRPr="00000222" w:rsidRDefault="0051241B" w:rsidP="003B58F5">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from the vision’s point of view the sixth </w:t>
      </w:r>
      <w:r w:rsidR="00BB7F9D" w:rsidRPr="00000222">
        <w:rPr>
          <w:rFonts w:ascii="Times New Roman" w:hAnsi="Times New Roman" w:cs="Times New Roman"/>
          <w:bCs/>
          <w:sz w:val="28"/>
          <w:szCs w:val="28"/>
        </w:rPr>
        <w:t xml:space="preserve">head </w:t>
      </w:r>
      <w:r w:rsidRPr="00000222">
        <w:rPr>
          <w:rFonts w:ascii="Times New Roman" w:hAnsi="Times New Roman" w:cs="Times New Roman"/>
          <w:bCs/>
          <w:sz w:val="28"/>
          <w:szCs w:val="28"/>
        </w:rPr>
        <w:t>is still reigning, and the seventh yet to reign; this makes the Beast one of the five who “fell”</w:t>
      </w:r>
      <w:r w:rsidR="00BD6A76" w:rsidRPr="00000222">
        <w:rPr>
          <w:rFonts w:ascii="Times New Roman" w:hAnsi="Times New Roman" w:cs="Times New Roman"/>
          <w:bCs/>
          <w:sz w:val="28"/>
          <w:szCs w:val="28"/>
        </w:rPr>
        <w:t xml:space="preserve"> because currently</w:t>
      </w:r>
      <w:r w:rsidR="009B58BE" w:rsidRPr="00000222">
        <w:rPr>
          <w:rFonts w:ascii="Times New Roman" w:hAnsi="Times New Roman" w:cs="Times New Roman"/>
          <w:bCs/>
          <w:sz w:val="28"/>
          <w:szCs w:val="28"/>
        </w:rPr>
        <w:t xml:space="preserve"> he</w:t>
      </w:r>
      <w:r w:rsidR="00BD6A76" w:rsidRPr="00000222">
        <w:rPr>
          <w:rFonts w:ascii="Times New Roman" w:hAnsi="Times New Roman" w:cs="Times New Roman"/>
          <w:bCs/>
          <w:sz w:val="28"/>
          <w:szCs w:val="28"/>
        </w:rPr>
        <w:t xml:space="preserve"> “is not”</w:t>
      </w:r>
    </w:p>
    <w:p w14:paraId="05F3F18C" w14:textId="77777777" w:rsidR="0051241B" w:rsidRPr="00000222" w:rsidRDefault="00BD6A76"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as </w:t>
      </w:r>
      <w:r w:rsidR="0051241B" w:rsidRPr="00000222">
        <w:rPr>
          <w:rFonts w:ascii="Times New Roman" w:hAnsi="Times New Roman" w:cs="Times New Roman"/>
          <w:bCs/>
          <w:sz w:val="28"/>
          <w:szCs w:val="28"/>
        </w:rPr>
        <w:t xml:space="preserve">the Beast </w:t>
      </w:r>
      <w:r w:rsidR="00987B75" w:rsidRPr="00000222">
        <w:rPr>
          <w:rFonts w:ascii="Times New Roman" w:hAnsi="Times New Roman" w:cs="Times New Roman"/>
          <w:bCs/>
          <w:sz w:val="28"/>
          <w:szCs w:val="28"/>
        </w:rPr>
        <w:t>“about to ascend</w:t>
      </w:r>
      <w:r w:rsidR="0051241B" w:rsidRPr="00000222">
        <w:rPr>
          <w:rFonts w:ascii="Times New Roman" w:hAnsi="Times New Roman" w:cs="Times New Roman"/>
          <w:bCs/>
          <w:sz w:val="28"/>
          <w:szCs w:val="28"/>
        </w:rPr>
        <w:t xml:space="preserve"> from the Abyss</w:t>
      </w:r>
      <w:r w:rsidR="00987B75" w:rsidRPr="00000222">
        <w:rPr>
          <w:rFonts w:ascii="Times New Roman" w:hAnsi="Times New Roman" w:cs="Times New Roman"/>
          <w:bCs/>
          <w:sz w:val="28"/>
          <w:szCs w:val="28"/>
        </w:rPr>
        <w:t>” (viewed as future while Babylon sits on him)</w:t>
      </w:r>
      <w:r w:rsidRPr="00000222">
        <w:rPr>
          <w:rFonts w:ascii="Times New Roman" w:hAnsi="Times New Roman" w:cs="Times New Roman"/>
          <w:bCs/>
          <w:sz w:val="28"/>
          <w:szCs w:val="28"/>
        </w:rPr>
        <w:t>, this</w:t>
      </w:r>
      <w:r w:rsidR="0051241B" w:rsidRPr="00000222">
        <w:rPr>
          <w:rFonts w:ascii="Times New Roman" w:hAnsi="Times New Roman" w:cs="Times New Roman"/>
          <w:bCs/>
          <w:sz w:val="28"/>
          <w:szCs w:val="28"/>
        </w:rPr>
        <w:t xml:space="preserve"> aligns him with the opening of the Abyss in </w:t>
      </w:r>
      <w:r w:rsidR="0065406D" w:rsidRPr="00000222">
        <w:rPr>
          <w:rFonts w:ascii="Times New Roman" w:hAnsi="Times New Roman" w:cs="Times New Roman"/>
          <w:bCs/>
          <w:sz w:val="28"/>
          <w:szCs w:val="28"/>
        </w:rPr>
        <w:t>Rev.</w:t>
      </w:r>
      <w:r w:rsidR="0051241B" w:rsidRPr="00000222">
        <w:rPr>
          <w:rFonts w:ascii="Times New Roman" w:hAnsi="Times New Roman" w:cs="Times New Roman"/>
          <w:bCs/>
          <w:sz w:val="28"/>
          <w:szCs w:val="28"/>
        </w:rPr>
        <w:t>9:1, and its king Apollyon – this aspect of the Beast will be demonic – likewise his appearance ascending from the sea in Rev.13:1, also having seven heads, ten horns and a name of blasphemy</w:t>
      </w:r>
      <w:r w:rsidR="00A2473F" w:rsidRPr="00000222">
        <w:rPr>
          <w:rFonts w:ascii="Times New Roman" w:hAnsi="Times New Roman" w:cs="Times New Roman"/>
          <w:bCs/>
          <w:sz w:val="28"/>
          <w:szCs w:val="28"/>
        </w:rPr>
        <w:t xml:space="preserve"> as in ch.17</w:t>
      </w:r>
      <w:r w:rsidR="00B9507C" w:rsidRPr="00000222">
        <w:rPr>
          <w:rFonts w:ascii="Times New Roman" w:hAnsi="Times New Roman" w:cs="Times New Roman"/>
          <w:bCs/>
          <w:sz w:val="28"/>
          <w:szCs w:val="28"/>
        </w:rPr>
        <w:t xml:space="preserve"> – I conclude th</w:t>
      </w:r>
      <w:r w:rsidR="00EA38C0" w:rsidRPr="00000222">
        <w:rPr>
          <w:rFonts w:ascii="Times New Roman" w:hAnsi="Times New Roman" w:cs="Times New Roman"/>
          <w:bCs/>
          <w:sz w:val="28"/>
          <w:szCs w:val="28"/>
        </w:rPr>
        <w:t>at</w:t>
      </w:r>
      <w:r w:rsidR="00B9507C" w:rsidRPr="00000222">
        <w:rPr>
          <w:rFonts w:ascii="Times New Roman" w:hAnsi="Times New Roman" w:cs="Times New Roman"/>
          <w:bCs/>
          <w:sz w:val="28"/>
          <w:szCs w:val="28"/>
        </w:rPr>
        <w:t xml:space="preserve"> the Abyss is in the sea</w:t>
      </w:r>
    </w:p>
    <w:p w14:paraId="05F3F18D" w14:textId="77777777" w:rsidR="00B9507C" w:rsidRPr="00000222" w:rsidRDefault="00B9507C" w:rsidP="00F91974">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in that the Beast will be a </w:t>
      </w:r>
      <w:r w:rsidR="00F91974" w:rsidRPr="00000222">
        <w:rPr>
          <w:rFonts w:ascii="Times New Roman" w:hAnsi="Times New Roman" w:cs="Times New Roman"/>
          <w:bCs/>
          <w:sz w:val="28"/>
          <w:szCs w:val="28"/>
        </w:rPr>
        <w:t>demon</w:t>
      </w:r>
      <w:r w:rsidRPr="00000222">
        <w:rPr>
          <w:rFonts w:ascii="Times New Roman" w:hAnsi="Times New Roman" w:cs="Times New Roman"/>
          <w:bCs/>
          <w:sz w:val="28"/>
          <w:szCs w:val="28"/>
        </w:rPr>
        <w:t>ic “resurrection” of one of the seven heads, he will appear to be human and have the name of a man (Rev.13:18), but his spirit, or life-force, will be demonic</w:t>
      </w:r>
    </w:p>
    <w:p w14:paraId="05F3F18E" w14:textId="77777777" w:rsidR="00B9507C" w:rsidRPr="00000222" w:rsidRDefault="00B9507C" w:rsidP="008D2A3E">
      <w:pPr>
        <w:pStyle w:val="ListParagraph"/>
        <w:numPr>
          <w:ilvl w:val="0"/>
          <w:numId w:val="43"/>
        </w:numPr>
        <w:ind w:left="360"/>
        <w:contextualSpacing w:val="0"/>
        <w:rPr>
          <w:rFonts w:ascii="Times New Roman" w:hAnsi="Times New Roman" w:cs="Times New Roman"/>
          <w:bCs/>
          <w:sz w:val="28"/>
          <w:szCs w:val="28"/>
        </w:rPr>
      </w:pPr>
      <w:r w:rsidRPr="00000222">
        <w:rPr>
          <w:rFonts w:ascii="Times New Roman" w:hAnsi="Times New Roman" w:cs="Times New Roman"/>
          <w:bCs/>
          <w:sz w:val="28"/>
          <w:szCs w:val="28"/>
        </w:rPr>
        <w:t xml:space="preserve">the Beast’s description of “was, </w:t>
      </w:r>
      <w:r w:rsidR="00FB5A1F" w:rsidRPr="00000222">
        <w:rPr>
          <w:rFonts w:ascii="Times New Roman" w:hAnsi="Times New Roman" w:cs="Times New Roman"/>
          <w:bCs/>
          <w:sz w:val="28"/>
          <w:szCs w:val="28"/>
        </w:rPr>
        <w:t xml:space="preserve">and </w:t>
      </w:r>
      <w:r w:rsidRPr="00000222">
        <w:rPr>
          <w:rFonts w:ascii="Times New Roman" w:hAnsi="Times New Roman" w:cs="Times New Roman"/>
          <w:bCs/>
          <w:sz w:val="28"/>
          <w:szCs w:val="28"/>
        </w:rPr>
        <w:t xml:space="preserve">is not, and </w:t>
      </w:r>
      <w:r w:rsidR="00FB5A1F" w:rsidRPr="00000222">
        <w:rPr>
          <w:rFonts w:ascii="Times New Roman" w:hAnsi="Times New Roman" w:cs="Times New Roman"/>
          <w:bCs/>
          <w:sz w:val="28"/>
          <w:szCs w:val="28"/>
        </w:rPr>
        <w:t xml:space="preserve">will be present” </w:t>
      </w:r>
      <w:r w:rsidR="00EA38C0" w:rsidRPr="00000222">
        <w:rPr>
          <w:rFonts w:ascii="Times New Roman" w:hAnsi="Times New Roman" w:cs="Times New Roman"/>
          <w:bCs/>
          <w:sz w:val="28"/>
          <w:szCs w:val="28"/>
        </w:rPr>
        <w:t>is in distinction from Messiah’s “Who is and Who was and Who is coming” (Rev.1:8)</w:t>
      </w:r>
    </w:p>
    <w:p w14:paraId="05F3F18F" w14:textId="77777777" w:rsidR="006936DF" w:rsidRPr="00B84B2D" w:rsidRDefault="006721AD" w:rsidP="00B84B2D">
      <w:pPr>
        <w:pStyle w:val="ListParagraph"/>
        <w:ind w:left="0"/>
        <w:contextualSpacing w:val="0"/>
        <w:rPr>
          <w:rFonts w:ascii="Times New Roman" w:hAnsi="Times New Roman" w:cs="Times New Roman"/>
          <w:bCs/>
          <w:sz w:val="32"/>
          <w:szCs w:val="32"/>
        </w:rPr>
        <w:sectPr w:rsidR="006936DF" w:rsidRPr="00B84B2D" w:rsidSect="00CE6D59">
          <w:headerReference w:type="default" r:id="rId47"/>
          <w:pgSz w:w="12240" w:h="15840"/>
          <w:pgMar w:top="1440" w:right="1440" w:bottom="1440" w:left="1440" w:header="720" w:footer="720" w:gutter="0"/>
          <w:cols w:space="720"/>
          <w:docGrid w:linePitch="360"/>
        </w:sectPr>
      </w:pPr>
      <w:r w:rsidRPr="00000222">
        <w:rPr>
          <w:rFonts w:ascii="Times New Roman" w:hAnsi="Times New Roman" w:cs="Times New Roman"/>
          <w:bCs/>
          <w:sz w:val="28"/>
          <w:szCs w:val="28"/>
        </w:rPr>
        <w:t xml:space="preserve">All that is said about the Beast may make him appear to be several characters, but he is one </w:t>
      </w:r>
      <w:r w:rsidR="00830018" w:rsidRPr="00000222">
        <w:rPr>
          <w:rFonts w:ascii="Times New Roman" w:hAnsi="Times New Roman" w:cs="Times New Roman"/>
          <w:bCs/>
          <w:sz w:val="28"/>
          <w:szCs w:val="28"/>
        </w:rPr>
        <w:t xml:space="preserve">man </w:t>
      </w:r>
      <w:r w:rsidRPr="00000222">
        <w:rPr>
          <w:rFonts w:ascii="Times New Roman" w:hAnsi="Times New Roman" w:cs="Times New Roman"/>
          <w:bCs/>
          <w:sz w:val="28"/>
          <w:szCs w:val="28"/>
        </w:rPr>
        <w:t xml:space="preserve">in the final dangerous stage of “the </w:t>
      </w:r>
      <w:r w:rsidR="004F10BB" w:rsidRPr="00000222">
        <w:rPr>
          <w:rFonts w:ascii="Times New Roman" w:hAnsi="Times New Roman" w:cs="Times New Roman"/>
          <w:bCs/>
          <w:sz w:val="28"/>
          <w:szCs w:val="28"/>
        </w:rPr>
        <w:t>M</w:t>
      </w:r>
      <w:r w:rsidRPr="00000222">
        <w:rPr>
          <w:rFonts w:ascii="Times New Roman" w:hAnsi="Times New Roman" w:cs="Times New Roman"/>
          <w:bCs/>
          <w:sz w:val="28"/>
          <w:szCs w:val="28"/>
        </w:rPr>
        <w:t xml:space="preserve">an of </w:t>
      </w:r>
      <w:r w:rsidR="004F10BB" w:rsidRPr="00000222">
        <w:rPr>
          <w:rFonts w:ascii="Times New Roman" w:hAnsi="Times New Roman" w:cs="Times New Roman"/>
          <w:bCs/>
          <w:sz w:val="28"/>
          <w:szCs w:val="28"/>
        </w:rPr>
        <w:t>L</w:t>
      </w:r>
      <w:r w:rsidRPr="00000222">
        <w:rPr>
          <w:rFonts w:ascii="Times New Roman" w:hAnsi="Times New Roman" w:cs="Times New Roman"/>
          <w:bCs/>
          <w:sz w:val="28"/>
          <w:szCs w:val="28"/>
        </w:rPr>
        <w:t>awlessness” (2 Th.2:3).</w:t>
      </w:r>
      <w:r w:rsidR="00B84B2D" w:rsidRPr="00000222">
        <w:rPr>
          <w:rFonts w:ascii="Times New Roman" w:hAnsi="Times New Roman" w:cs="Times New Roman"/>
          <w:bCs/>
          <w:sz w:val="28"/>
          <w:szCs w:val="28"/>
        </w:rPr>
        <w:t xml:space="preserve">  Those who would </w:t>
      </w:r>
      <w:r w:rsidR="00A9558F" w:rsidRPr="00000222">
        <w:rPr>
          <w:rFonts w:ascii="Times New Roman" w:hAnsi="Times New Roman" w:cs="Times New Roman"/>
          <w:bCs/>
          <w:sz w:val="28"/>
          <w:szCs w:val="28"/>
        </w:rPr>
        <w:t>allegorize</w:t>
      </w:r>
      <w:r w:rsidR="00B84B2D" w:rsidRPr="00000222">
        <w:rPr>
          <w:rFonts w:ascii="Times New Roman" w:hAnsi="Times New Roman" w:cs="Times New Roman"/>
          <w:bCs/>
          <w:sz w:val="28"/>
          <w:szCs w:val="28"/>
        </w:rPr>
        <w:t xml:space="preserve"> the Beast </w:t>
      </w:r>
      <w:r w:rsidR="00A9558F" w:rsidRPr="00000222">
        <w:rPr>
          <w:rFonts w:ascii="Times New Roman" w:hAnsi="Times New Roman" w:cs="Times New Roman"/>
          <w:bCs/>
          <w:sz w:val="28"/>
          <w:szCs w:val="28"/>
        </w:rPr>
        <w:t xml:space="preserve">into </w:t>
      </w:r>
      <w:r w:rsidR="00B84B2D" w:rsidRPr="00000222">
        <w:rPr>
          <w:rFonts w:ascii="Times New Roman" w:hAnsi="Times New Roman" w:cs="Times New Roman"/>
          <w:bCs/>
          <w:sz w:val="28"/>
          <w:szCs w:val="28"/>
        </w:rPr>
        <w:t xml:space="preserve">an institution like the United Nations (Jehovah’s Witnesses) have really let their imaginations run loose, as children </w:t>
      </w:r>
      <w:r w:rsidR="00BC170D" w:rsidRPr="00000222">
        <w:rPr>
          <w:rFonts w:ascii="Times New Roman" w:hAnsi="Times New Roman" w:cs="Times New Roman"/>
          <w:bCs/>
          <w:sz w:val="28"/>
          <w:szCs w:val="28"/>
        </w:rPr>
        <w:t xml:space="preserve">often </w:t>
      </w:r>
      <w:r w:rsidR="00B84B2D" w:rsidRPr="00000222">
        <w:rPr>
          <w:rFonts w:ascii="Times New Roman" w:hAnsi="Times New Roman" w:cs="Times New Roman"/>
          <w:bCs/>
          <w:sz w:val="28"/>
          <w:szCs w:val="28"/>
        </w:rPr>
        <w:t>do. Such conclusions are not compatible with the “wise as serpents” warning of the Lord (Mat.10:16).</w:t>
      </w:r>
    </w:p>
    <w:p w14:paraId="05F3F190" w14:textId="77777777" w:rsidR="00916B84" w:rsidRPr="00337943" w:rsidRDefault="00337943" w:rsidP="00496833">
      <w:pPr>
        <w:tabs>
          <w:tab w:val="right" w:pos="8640"/>
          <w:tab w:val="left" w:pos="9180"/>
        </w:tabs>
        <w:spacing w:after="400"/>
        <w:jc w:val="center"/>
        <w:rPr>
          <w:rFonts w:ascii="Times New Roman" w:hAnsi="Times New Roman" w:cs="Times New Roman"/>
          <w:b/>
          <w:bCs/>
          <w:sz w:val="32"/>
          <w:szCs w:val="32"/>
        </w:rPr>
      </w:pPr>
      <w:r w:rsidRPr="00337943">
        <w:rPr>
          <w:rFonts w:ascii="Times New Roman" w:hAnsi="Times New Roman" w:cs="Times New Roman"/>
          <w:b/>
          <w:bCs/>
          <w:sz w:val="48"/>
          <w:szCs w:val="48"/>
        </w:rPr>
        <w:lastRenderedPageBreak/>
        <w:t xml:space="preserve">Restoration of the Kingdom – What? </w:t>
      </w:r>
      <w:r w:rsidRPr="00337943">
        <w:rPr>
          <w:rFonts w:ascii="Times New Roman" w:hAnsi="Times New Roman" w:cs="Times New Roman"/>
          <w:b/>
          <w:bCs/>
          <w:sz w:val="48"/>
          <w:szCs w:val="48"/>
        </w:rPr>
        <w:tab/>
        <w:t>Where? When?</w:t>
      </w:r>
    </w:p>
    <w:p w14:paraId="05F3F191" w14:textId="77777777" w:rsidR="009C2F95" w:rsidRDefault="009C2F95" w:rsidP="00C67FD3">
      <w:pPr>
        <w:pStyle w:val="ListParagraph"/>
        <w:ind w:left="0"/>
        <w:contextualSpacing w:val="0"/>
        <w:rPr>
          <w:rFonts w:ascii="Times New Roman" w:hAnsi="Times New Roman" w:cs="Times New Roman"/>
          <w:b/>
          <w:sz w:val="40"/>
          <w:szCs w:val="40"/>
        </w:rPr>
      </w:pPr>
      <w:r>
        <w:rPr>
          <w:rFonts w:ascii="Times New Roman" w:hAnsi="Times New Roman" w:cs="Times New Roman"/>
          <w:b/>
          <w:sz w:val="40"/>
          <w:szCs w:val="40"/>
        </w:rPr>
        <w:t>OT Perspective</w:t>
      </w:r>
    </w:p>
    <w:p w14:paraId="05F3F192" w14:textId="77777777" w:rsidR="0022136A" w:rsidRPr="00CE6B24" w:rsidRDefault="009C2F95" w:rsidP="00B33069">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God’s </w:t>
      </w:r>
      <w:r w:rsidR="0022136A" w:rsidRPr="00CE6B24">
        <w:rPr>
          <w:rFonts w:ascii="Times New Roman" w:hAnsi="Times New Roman" w:cs="Times New Roman"/>
          <w:bCs/>
          <w:sz w:val="28"/>
          <w:szCs w:val="28"/>
        </w:rPr>
        <w:t xml:space="preserve">promise of His kingdom </w:t>
      </w:r>
      <w:r w:rsidR="00AF7BA7" w:rsidRPr="00CE6B24">
        <w:rPr>
          <w:rFonts w:ascii="Times New Roman" w:hAnsi="Times New Roman" w:cs="Times New Roman"/>
          <w:bCs/>
          <w:sz w:val="28"/>
          <w:szCs w:val="28"/>
        </w:rPr>
        <w:t>is traceable to</w:t>
      </w:r>
      <w:r w:rsidR="0022136A" w:rsidRPr="00CE6B24">
        <w:rPr>
          <w:rFonts w:ascii="Times New Roman" w:hAnsi="Times New Roman" w:cs="Times New Roman"/>
          <w:bCs/>
          <w:sz w:val="28"/>
          <w:szCs w:val="28"/>
        </w:rPr>
        <w:t xml:space="preserve"> shortly after Adam’s fall – </w:t>
      </w:r>
    </w:p>
    <w:p w14:paraId="05F3F193" w14:textId="77777777" w:rsidR="003813BC" w:rsidRPr="00CE6B24" w:rsidRDefault="0022136A" w:rsidP="00EE536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I will put enmity between you and the woman, and between your offspring and her </w:t>
      </w:r>
      <w:r w:rsidR="00EE5365" w:rsidRPr="00CE6B24">
        <w:rPr>
          <w:rFonts w:ascii="Times New Roman" w:hAnsi="Times New Roman" w:cs="Times New Roman"/>
          <w:bCs/>
          <w:sz w:val="28"/>
          <w:szCs w:val="28"/>
        </w:rPr>
        <w:t>O</w:t>
      </w:r>
      <w:r w:rsidRPr="00CE6B24">
        <w:rPr>
          <w:rFonts w:ascii="Times New Roman" w:hAnsi="Times New Roman" w:cs="Times New Roman"/>
          <w:bCs/>
          <w:sz w:val="28"/>
          <w:szCs w:val="28"/>
        </w:rPr>
        <w:t xml:space="preserve">ffspring. </w:t>
      </w:r>
      <w:r w:rsidR="003813BC" w:rsidRPr="00CE6B24">
        <w:rPr>
          <w:rFonts w:ascii="Times New Roman" w:hAnsi="Times New Roman" w:cs="Times New Roman"/>
          <w:bCs/>
          <w:sz w:val="28"/>
          <w:szCs w:val="28"/>
        </w:rPr>
        <w:t xml:space="preserve">He will bruise you </w:t>
      </w:r>
      <w:r w:rsidR="003813BC" w:rsidRPr="00CE6B24">
        <w:rPr>
          <w:rFonts w:ascii="Times New Roman" w:hAnsi="Times New Roman" w:cs="Times New Roman"/>
          <w:bCs/>
          <w:i/>
          <w:iCs/>
          <w:sz w:val="28"/>
          <w:szCs w:val="28"/>
        </w:rPr>
        <w:t>the</w:t>
      </w:r>
      <w:r w:rsidR="003813BC" w:rsidRPr="00CE6B24">
        <w:rPr>
          <w:rFonts w:ascii="Times New Roman" w:hAnsi="Times New Roman" w:cs="Times New Roman"/>
          <w:bCs/>
          <w:sz w:val="28"/>
          <w:szCs w:val="28"/>
        </w:rPr>
        <w:t xml:space="preserve"> head, and you will bruise Him </w:t>
      </w:r>
      <w:r w:rsidR="003813BC" w:rsidRPr="00CE6B24">
        <w:rPr>
          <w:rFonts w:ascii="Times New Roman" w:hAnsi="Times New Roman" w:cs="Times New Roman"/>
          <w:bCs/>
          <w:i/>
          <w:iCs/>
          <w:sz w:val="28"/>
          <w:szCs w:val="28"/>
        </w:rPr>
        <w:t>the</w:t>
      </w:r>
      <w:r w:rsidR="003813BC" w:rsidRPr="00CE6B24">
        <w:rPr>
          <w:rFonts w:ascii="Times New Roman" w:hAnsi="Times New Roman" w:cs="Times New Roman"/>
          <w:bCs/>
          <w:sz w:val="28"/>
          <w:szCs w:val="28"/>
        </w:rPr>
        <w:t xml:space="preserve"> heel.”     Gen.3:15</w:t>
      </w:r>
    </w:p>
    <w:p w14:paraId="05F3F194" w14:textId="77777777" w:rsidR="0022136A" w:rsidRPr="00CE6B24" w:rsidRDefault="003813BC" w:rsidP="001D3B5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Although there is no mention of king or kingdom here, the essence of the promise is Messianic. </w:t>
      </w:r>
      <w:r w:rsidR="001D3B5A" w:rsidRPr="00CE6B24">
        <w:rPr>
          <w:rFonts w:ascii="Times New Roman" w:hAnsi="Times New Roman" w:cs="Times New Roman"/>
          <w:bCs/>
          <w:sz w:val="28"/>
          <w:szCs w:val="28"/>
        </w:rPr>
        <w:t>One of</w:t>
      </w:r>
      <w:r w:rsidRPr="00CE6B24">
        <w:rPr>
          <w:rFonts w:ascii="Times New Roman" w:hAnsi="Times New Roman" w:cs="Times New Roman"/>
          <w:bCs/>
          <w:sz w:val="28"/>
          <w:szCs w:val="28"/>
        </w:rPr>
        <w:t xml:space="preserve"> Messiah’s </w:t>
      </w:r>
      <w:r w:rsidR="001D3B5A" w:rsidRPr="00CE6B24">
        <w:rPr>
          <w:rFonts w:ascii="Times New Roman" w:hAnsi="Times New Roman" w:cs="Times New Roman"/>
          <w:bCs/>
          <w:sz w:val="28"/>
          <w:szCs w:val="28"/>
        </w:rPr>
        <w:t>goals</w:t>
      </w:r>
      <w:r w:rsidRPr="00CE6B24">
        <w:rPr>
          <w:rFonts w:ascii="Times New Roman" w:hAnsi="Times New Roman" w:cs="Times New Roman"/>
          <w:bCs/>
          <w:sz w:val="28"/>
          <w:szCs w:val="28"/>
        </w:rPr>
        <w:t xml:space="preserve"> is to subdue enem</w:t>
      </w:r>
      <w:r w:rsidR="0006108F" w:rsidRPr="00CE6B24">
        <w:rPr>
          <w:rFonts w:ascii="Times New Roman" w:hAnsi="Times New Roman" w:cs="Times New Roman"/>
          <w:bCs/>
          <w:sz w:val="28"/>
          <w:szCs w:val="28"/>
        </w:rPr>
        <w:t>ies</w:t>
      </w:r>
      <w:r w:rsidRPr="00CE6B24">
        <w:rPr>
          <w:rFonts w:ascii="Times New Roman" w:hAnsi="Times New Roman" w:cs="Times New Roman"/>
          <w:bCs/>
          <w:sz w:val="28"/>
          <w:szCs w:val="28"/>
        </w:rPr>
        <w:t>. Once Messiah has subdued the last enemy, He will deliver up the kingdom to the Father (1 Cor.15:24-25).</w:t>
      </w:r>
    </w:p>
    <w:p w14:paraId="05F3F195" w14:textId="77777777" w:rsidR="009C2F95" w:rsidRPr="00CE6B24" w:rsidRDefault="003813BC" w:rsidP="0006108F">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Long after th</w:t>
      </w:r>
      <w:r w:rsidR="00AF7BA7" w:rsidRPr="00CE6B24">
        <w:rPr>
          <w:rFonts w:ascii="Times New Roman" w:hAnsi="Times New Roman" w:cs="Times New Roman"/>
          <w:bCs/>
          <w:sz w:val="28"/>
          <w:szCs w:val="28"/>
        </w:rPr>
        <w:t>e Fall</w:t>
      </w:r>
      <w:r w:rsidRPr="00CE6B24">
        <w:rPr>
          <w:rFonts w:ascii="Times New Roman" w:hAnsi="Times New Roman" w:cs="Times New Roman"/>
          <w:bCs/>
          <w:sz w:val="28"/>
          <w:szCs w:val="28"/>
        </w:rPr>
        <w:t xml:space="preserve">, </w:t>
      </w:r>
      <w:r w:rsidR="0006108F" w:rsidRPr="00CE6B24">
        <w:rPr>
          <w:rFonts w:ascii="Times New Roman" w:hAnsi="Times New Roman" w:cs="Times New Roman"/>
          <w:bCs/>
          <w:sz w:val="28"/>
          <w:szCs w:val="28"/>
        </w:rPr>
        <w:t>God’</w:t>
      </w:r>
      <w:r w:rsidRPr="00CE6B24">
        <w:rPr>
          <w:rFonts w:ascii="Times New Roman" w:hAnsi="Times New Roman" w:cs="Times New Roman"/>
          <w:bCs/>
          <w:sz w:val="28"/>
          <w:szCs w:val="28"/>
        </w:rPr>
        <w:t xml:space="preserve">s </w:t>
      </w:r>
      <w:r w:rsidR="009C2F95" w:rsidRPr="00CE6B24">
        <w:rPr>
          <w:rFonts w:ascii="Times New Roman" w:hAnsi="Times New Roman" w:cs="Times New Roman"/>
          <w:bCs/>
          <w:sz w:val="28"/>
          <w:szCs w:val="28"/>
        </w:rPr>
        <w:t>calling and promise to Abram w</w:t>
      </w:r>
      <w:r w:rsidR="00B33069" w:rsidRPr="00CE6B24">
        <w:rPr>
          <w:rFonts w:ascii="Times New Roman" w:hAnsi="Times New Roman" w:cs="Times New Roman"/>
          <w:bCs/>
          <w:sz w:val="28"/>
          <w:szCs w:val="28"/>
        </w:rPr>
        <w:t>ere</w:t>
      </w:r>
      <w:r w:rsidR="009C2F95" w:rsidRPr="00CE6B24">
        <w:rPr>
          <w:rFonts w:ascii="Times New Roman" w:hAnsi="Times New Roman" w:cs="Times New Roman"/>
          <w:bCs/>
          <w:sz w:val="28"/>
          <w:szCs w:val="28"/>
        </w:rPr>
        <w:t xml:space="preserve"> the beginning of His </w:t>
      </w:r>
      <w:r w:rsidR="009C2F95" w:rsidRPr="00CE6B24">
        <w:rPr>
          <w:rFonts w:ascii="Times New Roman" w:hAnsi="Times New Roman" w:cs="Times New Roman"/>
          <w:bCs/>
          <w:i/>
          <w:iCs/>
          <w:sz w:val="28"/>
          <w:szCs w:val="28"/>
        </w:rPr>
        <w:t>implementing</w:t>
      </w:r>
      <w:r w:rsidR="009C2F95" w:rsidRPr="00CE6B24">
        <w:rPr>
          <w:rFonts w:ascii="Times New Roman" w:hAnsi="Times New Roman" w:cs="Times New Roman"/>
          <w:bCs/>
          <w:sz w:val="28"/>
          <w:szCs w:val="28"/>
        </w:rPr>
        <w:t xml:space="preserve"> a kingdom.</w:t>
      </w:r>
      <w:r w:rsidR="001D7E6D" w:rsidRPr="00CE6B24">
        <w:rPr>
          <w:rFonts w:ascii="Times New Roman" w:hAnsi="Times New Roman" w:cs="Times New Roman"/>
          <w:bCs/>
          <w:sz w:val="28"/>
          <w:szCs w:val="28"/>
        </w:rPr>
        <w:t xml:space="preserve"> Its initial realm was the earth.</w:t>
      </w:r>
      <w:r w:rsidR="0022136A" w:rsidRPr="00CE6B24">
        <w:rPr>
          <w:rFonts w:ascii="Times New Roman" w:hAnsi="Times New Roman" w:cs="Times New Roman"/>
          <w:bCs/>
          <w:sz w:val="28"/>
          <w:szCs w:val="28"/>
        </w:rPr>
        <w:t xml:space="preserve"> </w:t>
      </w:r>
    </w:p>
    <w:p w14:paraId="05F3F196" w14:textId="77777777" w:rsidR="0006108F" w:rsidRPr="00CE6B24" w:rsidRDefault="009C2F95" w:rsidP="00F277EC">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1D7E6D" w:rsidRPr="00CE6B24">
        <w:rPr>
          <w:rFonts w:ascii="Times New Roman" w:hAnsi="Times New Roman" w:cs="Times New Roman"/>
          <w:bCs/>
          <w:sz w:val="28"/>
          <w:szCs w:val="28"/>
        </w:rPr>
        <w:t xml:space="preserve">And Yahweh said to Abram, ‘Get yourself from your land and from your relatives and from </w:t>
      </w:r>
      <w:r w:rsidR="001D7E6D" w:rsidRPr="00CE6B24">
        <w:rPr>
          <w:rFonts w:ascii="Times New Roman" w:hAnsi="Times New Roman" w:cs="Times New Roman"/>
          <w:bCs/>
          <w:i/>
          <w:iCs/>
          <w:sz w:val="28"/>
          <w:szCs w:val="28"/>
        </w:rPr>
        <w:t>the</w:t>
      </w:r>
      <w:r w:rsidR="001D7E6D" w:rsidRPr="00CE6B24">
        <w:rPr>
          <w:rFonts w:ascii="Times New Roman" w:hAnsi="Times New Roman" w:cs="Times New Roman"/>
          <w:bCs/>
          <w:sz w:val="28"/>
          <w:szCs w:val="28"/>
        </w:rPr>
        <w:t xml:space="preserve"> house of your father to the land which I will show you. And I will make you into a great nation and bless you and make your name great, and become </w:t>
      </w:r>
      <w:r w:rsidR="00B33069" w:rsidRPr="00CE6B24">
        <w:rPr>
          <w:rFonts w:ascii="Times New Roman" w:hAnsi="Times New Roman" w:cs="Times New Roman"/>
          <w:bCs/>
          <w:i/>
          <w:iCs/>
          <w:sz w:val="28"/>
          <w:szCs w:val="28"/>
        </w:rPr>
        <w:t>you</w:t>
      </w:r>
      <w:r w:rsidR="00B33069" w:rsidRPr="00CE6B24">
        <w:rPr>
          <w:rFonts w:ascii="Times New Roman" w:hAnsi="Times New Roman" w:cs="Times New Roman"/>
          <w:bCs/>
          <w:sz w:val="28"/>
          <w:szCs w:val="28"/>
        </w:rPr>
        <w:t xml:space="preserve"> </w:t>
      </w:r>
      <w:r w:rsidR="001D7E6D" w:rsidRPr="00CE6B24">
        <w:rPr>
          <w:rFonts w:ascii="Times New Roman" w:hAnsi="Times New Roman" w:cs="Times New Roman"/>
          <w:bCs/>
          <w:sz w:val="28"/>
          <w:szCs w:val="28"/>
        </w:rPr>
        <w:t xml:space="preserve">(imper.) a blessing. And I will bless those blessing you, </w:t>
      </w:r>
      <w:r w:rsidR="00B33069" w:rsidRPr="00CE6B24">
        <w:rPr>
          <w:rFonts w:ascii="Times New Roman" w:hAnsi="Times New Roman" w:cs="Times New Roman"/>
          <w:bCs/>
          <w:sz w:val="28"/>
          <w:szCs w:val="28"/>
        </w:rPr>
        <w:t xml:space="preserve">and I will curse </w:t>
      </w:r>
      <w:r w:rsidR="00AF7BA7" w:rsidRPr="00CE6B24">
        <w:rPr>
          <w:rFonts w:ascii="Times New Roman" w:hAnsi="Times New Roman" w:cs="Times New Roman"/>
          <w:bCs/>
          <w:sz w:val="28"/>
          <w:szCs w:val="28"/>
        </w:rPr>
        <w:t>one</w:t>
      </w:r>
      <w:r w:rsidR="00B33069" w:rsidRPr="00CE6B24">
        <w:rPr>
          <w:rFonts w:ascii="Times New Roman" w:hAnsi="Times New Roman" w:cs="Times New Roman"/>
          <w:bCs/>
          <w:sz w:val="28"/>
          <w:szCs w:val="28"/>
        </w:rPr>
        <w:t xml:space="preserve"> treating you with contempt. And I will bless by you all the families of the ground.’”</w:t>
      </w:r>
      <w:r w:rsidR="00822012" w:rsidRPr="00CE6B24">
        <w:rPr>
          <w:rFonts w:ascii="Times New Roman" w:hAnsi="Times New Roman" w:cs="Times New Roman"/>
          <w:bCs/>
          <w:sz w:val="28"/>
          <w:szCs w:val="28"/>
        </w:rPr>
        <w:t xml:space="preserve">     </w:t>
      </w:r>
      <w:r w:rsidR="00F277EC" w:rsidRPr="00CE6B24">
        <w:rPr>
          <w:rFonts w:ascii="Times New Roman" w:hAnsi="Times New Roman" w:cs="Times New Roman"/>
          <w:bCs/>
          <w:sz w:val="28"/>
          <w:szCs w:val="28"/>
        </w:rPr>
        <w:t>Gen.12:1-3</w:t>
      </w:r>
    </w:p>
    <w:p w14:paraId="05F3F197" w14:textId="77777777" w:rsidR="00F226C4" w:rsidRPr="00CE6B24" w:rsidRDefault="00B33069" w:rsidP="001D3B5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All the later promises and covenants with Israel were built upon this bedrock promise concerning a man’s posterity and a land given to him. </w:t>
      </w:r>
      <w:r w:rsidR="001D3B5A" w:rsidRPr="00CE6B24">
        <w:rPr>
          <w:rFonts w:ascii="Times New Roman" w:hAnsi="Times New Roman" w:cs="Times New Roman"/>
          <w:bCs/>
          <w:sz w:val="28"/>
          <w:szCs w:val="28"/>
        </w:rPr>
        <w:t>Through him blessings would flow to all earthly families</w:t>
      </w:r>
      <w:r w:rsidR="007E644E" w:rsidRPr="00CE6B24">
        <w:rPr>
          <w:rFonts w:ascii="Times New Roman" w:hAnsi="Times New Roman" w:cs="Times New Roman"/>
          <w:bCs/>
          <w:sz w:val="28"/>
          <w:szCs w:val="28"/>
        </w:rPr>
        <w:t xml:space="preserve"> – the nations</w:t>
      </w:r>
      <w:r w:rsidR="001D3B5A" w:rsidRPr="00CE6B24">
        <w:rPr>
          <w:rFonts w:ascii="Times New Roman" w:hAnsi="Times New Roman" w:cs="Times New Roman"/>
          <w:bCs/>
          <w:sz w:val="28"/>
          <w:szCs w:val="28"/>
        </w:rPr>
        <w:t>.</w:t>
      </w:r>
      <w:r w:rsidR="003362D9" w:rsidRPr="00CE6B24">
        <w:rPr>
          <w:rFonts w:ascii="Times New Roman" w:hAnsi="Times New Roman" w:cs="Times New Roman"/>
          <w:bCs/>
          <w:sz w:val="28"/>
          <w:szCs w:val="28"/>
        </w:rPr>
        <w:t xml:space="preserve"> This is God’s global arrangement for earth. If you knock a leg from under this table, doesn’t the whole promise fail? That is what preterism does to the promise to Abram for the earth. </w:t>
      </w:r>
      <w:r w:rsidR="002B6838" w:rsidRPr="00CE6B24">
        <w:rPr>
          <w:rFonts w:ascii="Times New Roman" w:hAnsi="Times New Roman" w:cs="Times New Roman"/>
          <w:bCs/>
          <w:sz w:val="28"/>
          <w:szCs w:val="28"/>
        </w:rPr>
        <w:t>If preterism is true</w:t>
      </w:r>
      <w:r w:rsidR="003362D9" w:rsidRPr="00CE6B24">
        <w:rPr>
          <w:rFonts w:ascii="Times New Roman" w:hAnsi="Times New Roman" w:cs="Times New Roman"/>
          <w:bCs/>
          <w:sz w:val="28"/>
          <w:szCs w:val="28"/>
        </w:rPr>
        <w:t>, will God move all His favored creatures to heaven, before destroying the earth? He might as well destroy it, if it has no redemptive future.</w:t>
      </w:r>
      <w:r w:rsidR="002B6838" w:rsidRPr="00CE6B24">
        <w:rPr>
          <w:rFonts w:ascii="Times New Roman" w:hAnsi="Times New Roman" w:cs="Times New Roman"/>
          <w:bCs/>
          <w:sz w:val="28"/>
          <w:szCs w:val="28"/>
        </w:rPr>
        <w:t xml:space="preserve"> If it does have a redemptive future, what is its basis? Has the Abrahamic covenant </w:t>
      </w:r>
      <w:r w:rsidR="002B6838" w:rsidRPr="00CE6B24">
        <w:rPr>
          <w:rFonts w:ascii="Times New Roman" w:hAnsi="Times New Roman" w:cs="Times New Roman"/>
          <w:bCs/>
          <w:sz w:val="28"/>
          <w:szCs w:val="28"/>
        </w:rPr>
        <w:lastRenderedPageBreak/>
        <w:t>shifted to the sons of Ishmael</w:t>
      </w:r>
      <w:r w:rsidR="0027244A" w:rsidRPr="00CE6B24">
        <w:rPr>
          <w:rFonts w:ascii="Times New Roman" w:hAnsi="Times New Roman" w:cs="Times New Roman"/>
          <w:bCs/>
          <w:sz w:val="28"/>
          <w:szCs w:val="28"/>
        </w:rPr>
        <w:t>, and do the Muslims have the correct understanding of God’s purpose for the earth?</w:t>
      </w:r>
    </w:p>
    <w:p w14:paraId="05F3F198" w14:textId="77777777" w:rsidR="00F226C4" w:rsidRPr="00CE6B24" w:rsidRDefault="00F226C4" w:rsidP="00F226C4">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God’s ideal for the kingdom that He intended for Israel was this –</w:t>
      </w:r>
    </w:p>
    <w:p w14:paraId="05F3F199" w14:textId="77777777" w:rsidR="009E53D0" w:rsidRDefault="00F226C4" w:rsidP="009E53D0">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you will become to Me a </w:t>
      </w:r>
      <w:r w:rsidRPr="00CE6B24">
        <w:rPr>
          <w:rFonts w:ascii="Times New Roman" w:hAnsi="Times New Roman" w:cs="Times New Roman"/>
          <w:b/>
          <w:sz w:val="28"/>
          <w:szCs w:val="28"/>
        </w:rPr>
        <w:t>kingdom</w:t>
      </w:r>
      <w:r w:rsidRPr="00CE6B24">
        <w:rPr>
          <w:rFonts w:ascii="Times New Roman" w:hAnsi="Times New Roman" w:cs="Times New Roman"/>
          <w:bCs/>
          <w:sz w:val="28"/>
          <w:szCs w:val="28"/>
        </w:rPr>
        <w:t xml:space="preserve"> of priests and a holy nation…”     </w:t>
      </w:r>
    </w:p>
    <w:p w14:paraId="05F3F19A" w14:textId="77777777" w:rsidR="00F226C4" w:rsidRPr="00CE6B24" w:rsidRDefault="00F226C4" w:rsidP="009E53D0">
      <w:pPr>
        <w:pStyle w:val="ListParagraph"/>
        <w:ind w:left="756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Exo.19:6</w:t>
      </w:r>
    </w:p>
    <w:p w14:paraId="05F3F19B" w14:textId="77777777" w:rsidR="00F226C4" w:rsidRPr="00CE6B24" w:rsidRDefault="009264CD" w:rsidP="009264C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w:t>
      </w:r>
      <w:r w:rsidR="00F226C4" w:rsidRPr="00CE6B24">
        <w:rPr>
          <w:rFonts w:ascii="Times New Roman" w:hAnsi="Times New Roman" w:cs="Times New Roman"/>
          <w:bCs/>
          <w:sz w:val="28"/>
          <w:szCs w:val="28"/>
        </w:rPr>
        <w:t>orship of the true God</w:t>
      </w:r>
      <w:r w:rsidR="001D3B5A" w:rsidRPr="00CE6B24">
        <w:rPr>
          <w:rFonts w:ascii="Times New Roman" w:hAnsi="Times New Roman" w:cs="Times New Roman"/>
          <w:bCs/>
          <w:sz w:val="28"/>
          <w:szCs w:val="28"/>
        </w:rPr>
        <w:t>, and</w:t>
      </w:r>
      <w:r w:rsidR="00F226C4" w:rsidRPr="00CE6B24">
        <w:rPr>
          <w:rFonts w:ascii="Times New Roman" w:hAnsi="Times New Roman" w:cs="Times New Roman"/>
          <w:bCs/>
          <w:sz w:val="28"/>
          <w:szCs w:val="28"/>
        </w:rPr>
        <w:t xml:space="preserve"> not the idols of their neighbors</w:t>
      </w:r>
      <w:r w:rsidRPr="00CE6B24">
        <w:rPr>
          <w:rFonts w:ascii="Times New Roman" w:hAnsi="Times New Roman" w:cs="Times New Roman"/>
          <w:bCs/>
          <w:sz w:val="28"/>
          <w:szCs w:val="28"/>
        </w:rPr>
        <w:t>, is what would set them apart from the nations all round them</w:t>
      </w:r>
      <w:r w:rsidR="00F226C4" w:rsidRPr="00CE6B24">
        <w:rPr>
          <w:rFonts w:ascii="Times New Roman" w:hAnsi="Times New Roman" w:cs="Times New Roman"/>
          <w:bCs/>
          <w:sz w:val="28"/>
          <w:szCs w:val="28"/>
        </w:rPr>
        <w:t>.</w:t>
      </w:r>
    </w:p>
    <w:p w14:paraId="05F3F19C" w14:textId="77777777" w:rsidR="00F226C4" w:rsidRPr="00CE6B24" w:rsidRDefault="00F226C4" w:rsidP="00463AA9">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If this was the beginning of a kingdom, then who was </w:t>
      </w:r>
      <w:r w:rsidR="00EE5365" w:rsidRPr="00CE6B24">
        <w:rPr>
          <w:rFonts w:ascii="Times New Roman" w:hAnsi="Times New Roman" w:cs="Times New Roman"/>
          <w:bCs/>
          <w:sz w:val="28"/>
          <w:szCs w:val="28"/>
        </w:rPr>
        <w:t xml:space="preserve">to be </w:t>
      </w:r>
      <w:r w:rsidRPr="00CE6B24">
        <w:rPr>
          <w:rFonts w:ascii="Times New Roman" w:hAnsi="Times New Roman" w:cs="Times New Roman"/>
          <w:bCs/>
          <w:sz w:val="28"/>
          <w:szCs w:val="28"/>
        </w:rPr>
        <w:t xml:space="preserve">its king? </w:t>
      </w:r>
      <w:r w:rsidR="00D37250" w:rsidRPr="00CE6B24">
        <w:rPr>
          <w:rFonts w:ascii="Times New Roman" w:hAnsi="Times New Roman" w:cs="Times New Roman"/>
          <w:bCs/>
          <w:sz w:val="28"/>
          <w:szCs w:val="28"/>
        </w:rPr>
        <w:t>But that</w:t>
      </w:r>
      <w:r w:rsidRPr="00CE6B24">
        <w:rPr>
          <w:rFonts w:ascii="Times New Roman" w:hAnsi="Times New Roman" w:cs="Times New Roman"/>
          <w:bCs/>
          <w:sz w:val="28"/>
          <w:szCs w:val="28"/>
        </w:rPr>
        <w:t xml:space="preserve"> was Yahweh Himself, as He </w:t>
      </w:r>
      <w:r w:rsidR="00463AA9" w:rsidRPr="00CE6B24">
        <w:rPr>
          <w:rFonts w:ascii="Times New Roman" w:hAnsi="Times New Roman" w:cs="Times New Roman"/>
          <w:bCs/>
          <w:sz w:val="28"/>
          <w:szCs w:val="28"/>
        </w:rPr>
        <w:t xml:space="preserve">later </w:t>
      </w:r>
      <w:r w:rsidR="00F22255" w:rsidRPr="00CE6B24">
        <w:rPr>
          <w:rFonts w:ascii="Times New Roman" w:hAnsi="Times New Roman" w:cs="Times New Roman"/>
          <w:bCs/>
          <w:sz w:val="28"/>
          <w:szCs w:val="28"/>
        </w:rPr>
        <w:t>explain</w:t>
      </w:r>
      <w:r w:rsidR="00AF7BA7" w:rsidRPr="00CE6B24">
        <w:rPr>
          <w:rFonts w:ascii="Times New Roman" w:hAnsi="Times New Roman" w:cs="Times New Roman"/>
          <w:bCs/>
          <w:sz w:val="28"/>
          <w:szCs w:val="28"/>
        </w:rPr>
        <w:t>ed</w:t>
      </w:r>
      <w:r w:rsidRPr="00CE6B24">
        <w:rPr>
          <w:rFonts w:ascii="Times New Roman" w:hAnsi="Times New Roman" w:cs="Times New Roman"/>
          <w:bCs/>
          <w:sz w:val="28"/>
          <w:szCs w:val="28"/>
        </w:rPr>
        <w:t xml:space="preserve"> to Samuel –</w:t>
      </w:r>
    </w:p>
    <w:p w14:paraId="05F3F19D" w14:textId="77777777" w:rsidR="00F226C4" w:rsidRPr="00CE6B24" w:rsidRDefault="00F226C4" w:rsidP="00822012">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0C3EB5" w:rsidRPr="00CE6B24">
        <w:rPr>
          <w:rFonts w:ascii="Times New Roman" w:hAnsi="Times New Roman" w:cs="Times New Roman"/>
          <w:bCs/>
          <w:sz w:val="28"/>
          <w:szCs w:val="28"/>
        </w:rPr>
        <w:t>And Yahweh said to Samuel, ‘</w:t>
      </w:r>
      <w:r w:rsidR="00DA73CB" w:rsidRPr="00CE6B24">
        <w:rPr>
          <w:rFonts w:ascii="Times New Roman" w:hAnsi="Times New Roman" w:cs="Times New Roman"/>
          <w:bCs/>
          <w:sz w:val="28"/>
          <w:szCs w:val="28"/>
        </w:rPr>
        <w:t xml:space="preserve">Listen upon the voice of the people to all that they say to you, for they have not rejected you, for they have rejected Me from </w:t>
      </w:r>
      <w:r w:rsidR="00DA73CB" w:rsidRPr="00CE6B24">
        <w:rPr>
          <w:rFonts w:ascii="Times New Roman" w:hAnsi="Times New Roman" w:cs="Times New Roman"/>
          <w:b/>
          <w:sz w:val="28"/>
          <w:szCs w:val="28"/>
        </w:rPr>
        <w:t>being king</w:t>
      </w:r>
      <w:r w:rsidR="00DA73CB" w:rsidRPr="00CE6B24">
        <w:rPr>
          <w:rFonts w:ascii="Times New Roman" w:hAnsi="Times New Roman" w:cs="Times New Roman"/>
          <w:bCs/>
          <w:sz w:val="28"/>
          <w:szCs w:val="28"/>
        </w:rPr>
        <w:t xml:space="preserve"> (Heb. </w:t>
      </w:r>
      <w:proofErr w:type="spellStart"/>
      <w:r w:rsidR="00DA73CB" w:rsidRPr="00CE6B24">
        <w:rPr>
          <w:rFonts w:ascii="Times New Roman" w:hAnsi="Times New Roman" w:cs="Times New Roman"/>
          <w:bCs/>
          <w:i/>
          <w:iCs/>
          <w:sz w:val="28"/>
          <w:szCs w:val="28"/>
        </w:rPr>
        <w:t>mâlak</w:t>
      </w:r>
      <w:proofErr w:type="spellEnd"/>
      <w:r w:rsidR="00DA73CB" w:rsidRPr="00CE6B24">
        <w:rPr>
          <w:rFonts w:ascii="Times New Roman" w:hAnsi="Times New Roman" w:cs="Times New Roman"/>
          <w:bCs/>
          <w:sz w:val="28"/>
          <w:szCs w:val="28"/>
        </w:rPr>
        <w:t>) over them.’”     1 Sam.8:7</w:t>
      </w:r>
    </w:p>
    <w:p w14:paraId="05F3F19E" w14:textId="77777777" w:rsidR="00F226C4" w:rsidRPr="00CE6B24" w:rsidRDefault="00DA73CB" w:rsidP="0074393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I sense here in th</w:t>
      </w:r>
      <w:r w:rsidR="00AF7BA7" w:rsidRPr="00CE6B24">
        <w:rPr>
          <w:rFonts w:ascii="Times New Roman" w:hAnsi="Times New Roman" w:cs="Times New Roman"/>
          <w:bCs/>
          <w:sz w:val="28"/>
          <w:szCs w:val="28"/>
        </w:rPr>
        <w:t>e people</w:t>
      </w:r>
      <w:r w:rsidRPr="00CE6B24">
        <w:rPr>
          <w:rFonts w:ascii="Times New Roman" w:hAnsi="Times New Roman" w:cs="Times New Roman"/>
          <w:bCs/>
          <w:sz w:val="28"/>
          <w:szCs w:val="28"/>
        </w:rPr>
        <w:t xml:space="preserve"> pestering Samuel to “set for us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(Heb. </w:t>
      </w:r>
      <w:r w:rsidRPr="00CE6B24">
        <w:rPr>
          <w:rFonts w:ascii="Times New Roman" w:hAnsi="Times New Roman" w:cs="Times New Roman"/>
          <w:bCs/>
          <w:i/>
          <w:iCs/>
          <w:sz w:val="28"/>
          <w:szCs w:val="28"/>
        </w:rPr>
        <w:t>melek</w:t>
      </w:r>
      <w:r w:rsidRPr="00CE6B24">
        <w:rPr>
          <w:rFonts w:ascii="Times New Roman" w:hAnsi="Times New Roman" w:cs="Times New Roman"/>
          <w:bCs/>
          <w:sz w:val="28"/>
          <w:szCs w:val="28"/>
        </w:rPr>
        <w:t xml:space="preserve">) to judge us </w:t>
      </w:r>
      <w:r w:rsidRPr="00CE6B24">
        <w:rPr>
          <w:rFonts w:ascii="Times New Roman" w:hAnsi="Times New Roman" w:cs="Times New Roman"/>
          <w:b/>
          <w:sz w:val="28"/>
          <w:szCs w:val="28"/>
        </w:rPr>
        <w:t>like all the nations</w:t>
      </w:r>
      <w:r w:rsidRPr="00CE6B24">
        <w:rPr>
          <w:rFonts w:ascii="Times New Roman" w:hAnsi="Times New Roman" w:cs="Times New Roman"/>
          <w:bCs/>
          <w:sz w:val="28"/>
          <w:szCs w:val="28"/>
        </w:rPr>
        <w:t>” (1 Sam.8:5) a departure from the divine ideal set forth in Exo.19:6</w:t>
      </w:r>
      <w:r w:rsidR="003813BC" w:rsidRPr="00CE6B24">
        <w:rPr>
          <w:rFonts w:ascii="Times New Roman" w:hAnsi="Times New Roman" w:cs="Times New Roman"/>
          <w:bCs/>
          <w:sz w:val="28"/>
          <w:szCs w:val="28"/>
        </w:rPr>
        <w:t xml:space="preserve"> – “a holy (‘set apart’) nation”</w:t>
      </w:r>
      <w:r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xml:space="preserve"> However, Yahweh </w:t>
      </w:r>
      <w:r w:rsidR="004E5C5B" w:rsidRPr="00CE6B24">
        <w:rPr>
          <w:rFonts w:ascii="Times New Roman" w:hAnsi="Times New Roman" w:cs="Times New Roman"/>
          <w:bCs/>
          <w:sz w:val="28"/>
          <w:szCs w:val="28"/>
        </w:rPr>
        <w:t>consistently</w:t>
      </w:r>
      <w:r w:rsidR="00F22255" w:rsidRPr="00CE6B24">
        <w:rPr>
          <w:rFonts w:ascii="Times New Roman" w:hAnsi="Times New Roman" w:cs="Times New Roman"/>
          <w:bCs/>
          <w:sz w:val="28"/>
          <w:szCs w:val="28"/>
        </w:rPr>
        <w:t xml:space="preserve"> declared Himself </w:t>
      </w:r>
      <w:r w:rsidR="004E5C5B" w:rsidRPr="00CE6B24">
        <w:rPr>
          <w:rFonts w:ascii="Times New Roman" w:hAnsi="Times New Roman" w:cs="Times New Roman"/>
          <w:bCs/>
          <w:sz w:val="28"/>
          <w:szCs w:val="28"/>
        </w:rPr>
        <w:t>to be</w:t>
      </w:r>
      <w:r w:rsidR="00F22255" w:rsidRPr="00CE6B24">
        <w:rPr>
          <w:rFonts w:ascii="Times New Roman" w:hAnsi="Times New Roman" w:cs="Times New Roman"/>
          <w:bCs/>
          <w:sz w:val="28"/>
          <w:szCs w:val="28"/>
        </w:rPr>
        <w:t xml:space="preserve"> the rightful “King of Israel” (Isa.44:6</w:t>
      </w:r>
      <w:r w:rsidR="003B58F5"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xml:space="preserve">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 xml:space="preserve">of Jacob” </w:t>
      </w:r>
      <w:r w:rsidR="004B0FC0"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Isa.41:21</w:t>
      </w:r>
      <w:r w:rsidR="004B0FC0" w:rsidRPr="00CE6B24">
        <w:rPr>
          <w:rFonts w:ascii="Times New Roman" w:hAnsi="Times New Roman" w:cs="Times New Roman"/>
          <w:bCs/>
          <w:sz w:val="28"/>
          <w:szCs w:val="28"/>
        </w:rPr>
        <w:t>)</w:t>
      </w:r>
      <w:r w:rsidR="00F22255" w:rsidRPr="00CE6B24">
        <w:rPr>
          <w:rFonts w:ascii="Times New Roman" w:hAnsi="Times New Roman" w:cs="Times New Roman"/>
          <w:bCs/>
          <w:sz w:val="28"/>
          <w:szCs w:val="28"/>
        </w:rPr>
        <w:t>,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of nations” (Jer.10:7), “</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 xml:space="preserve">of the </w:t>
      </w:r>
      <w:r w:rsidR="002E6F31" w:rsidRPr="00CE6B24">
        <w:rPr>
          <w:rFonts w:ascii="Times New Roman" w:hAnsi="Times New Roman" w:cs="Times New Roman"/>
          <w:bCs/>
          <w:sz w:val="28"/>
          <w:szCs w:val="28"/>
        </w:rPr>
        <w:t xml:space="preserve">whole </w:t>
      </w:r>
      <w:r w:rsidR="00F22255" w:rsidRPr="00CE6B24">
        <w:rPr>
          <w:rFonts w:ascii="Times New Roman" w:hAnsi="Times New Roman" w:cs="Times New Roman"/>
          <w:bCs/>
          <w:sz w:val="28"/>
          <w:szCs w:val="28"/>
        </w:rPr>
        <w:t>earth” (</w:t>
      </w:r>
      <w:r w:rsidR="002E6F31" w:rsidRPr="00CE6B24">
        <w:rPr>
          <w:rFonts w:ascii="Times New Roman" w:hAnsi="Times New Roman" w:cs="Times New Roman"/>
          <w:bCs/>
          <w:sz w:val="28"/>
          <w:szCs w:val="28"/>
        </w:rPr>
        <w:t>Psa.47:2, 7)</w:t>
      </w:r>
      <w:r w:rsidR="00F22255" w:rsidRPr="00CE6B24">
        <w:rPr>
          <w:rFonts w:ascii="Times New Roman" w:hAnsi="Times New Roman" w:cs="Times New Roman"/>
          <w:bCs/>
          <w:sz w:val="28"/>
          <w:szCs w:val="28"/>
        </w:rPr>
        <w:t xml:space="preserve">, </w:t>
      </w:r>
      <w:r w:rsidR="00D54123" w:rsidRPr="00CE6B24">
        <w:rPr>
          <w:rFonts w:ascii="Times New Roman" w:hAnsi="Times New Roman" w:cs="Times New Roman"/>
          <w:bCs/>
          <w:sz w:val="28"/>
          <w:szCs w:val="28"/>
        </w:rPr>
        <w:t xml:space="preserve">and </w:t>
      </w:r>
      <w:r w:rsidR="00F22255" w:rsidRPr="00CE6B24">
        <w:rPr>
          <w:rFonts w:ascii="Times New Roman" w:hAnsi="Times New Roman" w:cs="Times New Roman"/>
          <w:bCs/>
          <w:sz w:val="28"/>
          <w:szCs w:val="28"/>
        </w:rPr>
        <w:t>“</w:t>
      </w:r>
      <w:r w:rsidR="003362D9" w:rsidRPr="00CE6B24">
        <w:rPr>
          <w:rFonts w:ascii="Times New Roman" w:hAnsi="Times New Roman" w:cs="Times New Roman"/>
          <w:bCs/>
          <w:sz w:val="28"/>
          <w:szCs w:val="28"/>
        </w:rPr>
        <w:t xml:space="preserve">King </w:t>
      </w:r>
      <w:r w:rsidR="00F22255" w:rsidRPr="00CE6B24">
        <w:rPr>
          <w:rFonts w:ascii="Times New Roman" w:hAnsi="Times New Roman" w:cs="Times New Roman"/>
          <w:bCs/>
          <w:sz w:val="28"/>
          <w:szCs w:val="28"/>
        </w:rPr>
        <w:t>of the age” (Jer.10:10).</w:t>
      </w:r>
    </w:p>
    <w:p w14:paraId="05F3F19F" w14:textId="77777777" w:rsidR="000D69D0" w:rsidRPr="00CE6B24" w:rsidRDefault="000C3EB5" w:rsidP="0027244A">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Long</w:t>
      </w:r>
      <w:r w:rsidR="000D69D0" w:rsidRPr="00CE6B24">
        <w:rPr>
          <w:rFonts w:ascii="Times New Roman" w:hAnsi="Times New Roman" w:cs="Times New Roman"/>
          <w:bCs/>
          <w:sz w:val="28"/>
          <w:szCs w:val="28"/>
        </w:rPr>
        <w:t xml:space="preserve"> before a human king sat over Israel, God </w:t>
      </w:r>
      <w:r w:rsidRPr="00CE6B24">
        <w:rPr>
          <w:rFonts w:ascii="Times New Roman" w:hAnsi="Times New Roman" w:cs="Times New Roman"/>
          <w:bCs/>
          <w:sz w:val="28"/>
          <w:szCs w:val="28"/>
        </w:rPr>
        <w:t xml:space="preserve">had </w:t>
      </w:r>
      <w:r w:rsidR="00F226C4" w:rsidRPr="00CE6B24">
        <w:rPr>
          <w:rFonts w:ascii="Times New Roman" w:hAnsi="Times New Roman" w:cs="Times New Roman"/>
          <w:bCs/>
          <w:sz w:val="28"/>
          <w:szCs w:val="28"/>
        </w:rPr>
        <w:t xml:space="preserve">anticipated the envy of Israel to be like their neighbors, and He </w:t>
      </w:r>
      <w:r w:rsidR="007E644E" w:rsidRPr="00CE6B24">
        <w:rPr>
          <w:rFonts w:ascii="Times New Roman" w:hAnsi="Times New Roman" w:cs="Times New Roman"/>
          <w:bCs/>
          <w:sz w:val="28"/>
          <w:szCs w:val="28"/>
        </w:rPr>
        <w:t xml:space="preserve">even </w:t>
      </w:r>
      <w:r w:rsidR="000D69D0" w:rsidRPr="00CE6B24">
        <w:rPr>
          <w:rFonts w:ascii="Times New Roman" w:hAnsi="Times New Roman" w:cs="Times New Roman"/>
          <w:bCs/>
          <w:sz w:val="28"/>
          <w:szCs w:val="28"/>
        </w:rPr>
        <w:t>gave M</w:t>
      </w:r>
      <w:r w:rsidR="00F226C4" w:rsidRPr="00CE6B24">
        <w:rPr>
          <w:rFonts w:ascii="Times New Roman" w:hAnsi="Times New Roman" w:cs="Times New Roman"/>
          <w:bCs/>
          <w:sz w:val="28"/>
          <w:szCs w:val="28"/>
        </w:rPr>
        <w:t>oses the law of the king</w:t>
      </w:r>
      <w:r w:rsidRPr="00CE6B24">
        <w:rPr>
          <w:rFonts w:ascii="Times New Roman" w:hAnsi="Times New Roman" w:cs="Times New Roman"/>
          <w:bCs/>
          <w:sz w:val="28"/>
          <w:szCs w:val="28"/>
        </w:rPr>
        <w:t xml:space="preserve"> –</w:t>
      </w:r>
    </w:p>
    <w:p w14:paraId="05F3F1A0" w14:textId="77777777" w:rsidR="000D69D0" w:rsidRPr="00CE6B24" w:rsidRDefault="000D69D0" w:rsidP="003362D9">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“When you come into the land which Yahweh your Elohim is giving to you, and you possess it and dwell in it, and you say, ‘I will set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over myself, like all the nations which </w:t>
      </w:r>
      <w:r w:rsidRPr="00CE6B24">
        <w:rPr>
          <w:rFonts w:ascii="Times New Roman" w:hAnsi="Times New Roman" w:cs="Times New Roman"/>
          <w:bCs/>
          <w:i/>
          <w:iCs/>
          <w:sz w:val="28"/>
          <w:szCs w:val="28"/>
        </w:rPr>
        <w:t>are</w:t>
      </w:r>
      <w:r w:rsidRPr="00CE6B24">
        <w:rPr>
          <w:rFonts w:ascii="Times New Roman" w:hAnsi="Times New Roman" w:cs="Times New Roman"/>
          <w:bCs/>
          <w:sz w:val="28"/>
          <w:szCs w:val="28"/>
        </w:rPr>
        <w:t xml:space="preserve"> round about me,’ you will surely set over yourself a </w:t>
      </w:r>
      <w:r w:rsidRPr="00CE6B24">
        <w:rPr>
          <w:rFonts w:ascii="Times New Roman" w:hAnsi="Times New Roman" w:cs="Times New Roman"/>
          <w:b/>
          <w:sz w:val="28"/>
          <w:szCs w:val="28"/>
        </w:rPr>
        <w:t>king</w:t>
      </w:r>
      <w:r w:rsidRPr="00CE6B24">
        <w:rPr>
          <w:rFonts w:ascii="Times New Roman" w:hAnsi="Times New Roman" w:cs="Times New Roman"/>
          <w:bCs/>
          <w:sz w:val="28"/>
          <w:szCs w:val="28"/>
        </w:rPr>
        <w:t xml:space="preserve">, whom Yahweh your Elohim will choose from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midst of your brothers</w:t>
      </w:r>
      <w:r w:rsidR="003D4106" w:rsidRPr="00CE6B24">
        <w:rPr>
          <w:rFonts w:ascii="Times New Roman" w:hAnsi="Times New Roman" w:cs="Times New Roman"/>
          <w:bCs/>
          <w:sz w:val="28"/>
          <w:szCs w:val="28"/>
        </w:rPr>
        <w:t xml:space="preserve"> – you will set over yourself a </w:t>
      </w:r>
      <w:r w:rsidR="003D4106" w:rsidRPr="00CE6B24">
        <w:rPr>
          <w:rFonts w:ascii="Times New Roman" w:hAnsi="Times New Roman" w:cs="Times New Roman"/>
          <w:b/>
          <w:sz w:val="28"/>
          <w:szCs w:val="28"/>
        </w:rPr>
        <w:t>king</w:t>
      </w:r>
      <w:r w:rsidR="003D4106" w:rsidRPr="00CE6B24">
        <w:rPr>
          <w:rFonts w:ascii="Times New Roman" w:hAnsi="Times New Roman" w:cs="Times New Roman"/>
          <w:bCs/>
          <w:sz w:val="28"/>
          <w:szCs w:val="28"/>
        </w:rPr>
        <w:t>. You cannot appoint over yourself a foreign man who is not your brother</w:t>
      </w:r>
      <w:r w:rsidR="00724407" w:rsidRPr="00CE6B24">
        <w:rPr>
          <w:rFonts w:ascii="Times New Roman" w:hAnsi="Times New Roman" w:cs="Times New Roman"/>
          <w:bCs/>
          <w:sz w:val="28"/>
          <w:szCs w:val="28"/>
        </w:rPr>
        <w:t xml:space="preserve">. Additionally, he will not multiply to himself horses, nor will he cause the people to return to Egypt, so as to multiply </w:t>
      </w:r>
      <w:r w:rsidR="00724407" w:rsidRPr="00CE6B24">
        <w:rPr>
          <w:rFonts w:ascii="Times New Roman" w:hAnsi="Times New Roman" w:cs="Times New Roman"/>
          <w:bCs/>
          <w:i/>
          <w:iCs/>
          <w:sz w:val="28"/>
          <w:szCs w:val="28"/>
        </w:rPr>
        <w:t xml:space="preserve">the </w:t>
      </w:r>
      <w:r w:rsidR="00724407" w:rsidRPr="00CE6B24">
        <w:rPr>
          <w:rFonts w:ascii="Times New Roman" w:hAnsi="Times New Roman" w:cs="Times New Roman"/>
          <w:bCs/>
          <w:sz w:val="28"/>
          <w:szCs w:val="28"/>
        </w:rPr>
        <w:t xml:space="preserve">horse, even as Yahweh said to you, ‘Do not again return in this way.’ And he will not multiply to himself wives, so his heart will not turn away. And </w:t>
      </w:r>
      <w:r w:rsidR="00E351E7" w:rsidRPr="00CE6B24">
        <w:rPr>
          <w:rFonts w:ascii="Times New Roman" w:hAnsi="Times New Roman" w:cs="Times New Roman"/>
          <w:bCs/>
          <w:sz w:val="28"/>
          <w:szCs w:val="28"/>
        </w:rPr>
        <w:t xml:space="preserve">he will not multiply to himself silver and gold abundantly. And it will come to pass as </w:t>
      </w:r>
      <w:r w:rsidR="00E351E7" w:rsidRPr="00CE6B24">
        <w:rPr>
          <w:rFonts w:ascii="Times New Roman" w:hAnsi="Times New Roman" w:cs="Times New Roman"/>
          <w:bCs/>
          <w:sz w:val="28"/>
          <w:szCs w:val="28"/>
        </w:rPr>
        <w:lastRenderedPageBreak/>
        <w:t xml:space="preserve">he </w:t>
      </w:r>
      <w:r w:rsidR="00E351E7" w:rsidRPr="00CE6B24">
        <w:rPr>
          <w:rFonts w:ascii="Times New Roman" w:hAnsi="Times New Roman" w:cs="Times New Roman"/>
          <w:bCs/>
          <w:i/>
          <w:iCs/>
          <w:sz w:val="28"/>
          <w:szCs w:val="28"/>
        </w:rPr>
        <w:t>is</w:t>
      </w:r>
      <w:r w:rsidR="00E351E7" w:rsidRPr="00CE6B24">
        <w:rPr>
          <w:rFonts w:ascii="Times New Roman" w:hAnsi="Times New Roman" w:cs="Times New Roman"/>
          <w:bCs/>
          <w:sz w:val="28"/>
          <w:szCs w:val="28"/>
        </w:rPr>
        <w:t xml:space="preserve"> sitting upon </w:t>
      </w:r>
      <w:r w:rsidR="00E351E7" w:rsidRPr="00CE6B24">
        <w:rPr>
          <w:rFonts w:ascii="Times New Roman" w:hAnsi="Times New Roman" w:cs="Times New Roman"/>
          <w:bCs/>
          <w:i/>
          <w:iCs/>
          <w:sz w:val="28"/>
          <w:szCs w:val="28"/>
        </w:rPr>
        <w:t>the</w:t>
      </w:r>
      <w:r w:rsidR="00E351E7" w:rsidRPr="00CE6B24">
        <w:rPr>
          <w:rFonts w:ascii="Times New Roman" w:hAnsi="Times New Roman" w:cs="Times New Roman"/>
          <w:bCs/>
          <w:sz w:val="28"/>
          <w:szCs w:val="28"/>
        </w:rPr>
        <w:t xml:space="preserve"> throne of his </w:t>
      </w:r>
      <w:r w:rsidR="00E351E7" w:rsidRPr="00CE6B24">
        <w:rPr>
          <w:rFonts w:ascii="Times New Roman" w:hAnsi="Times New Roman" w:cs="Times New Roman"/>
          <w:b/>
          <w:sz w:val="28"/>
          <w:szCs w:val="28"/>
        </w:rPr>
        <w:t>kingdom</w:t>
      </w:r>
      <w:r w:rsidR="00E351E7" w:rsidRPr="00CE6B24">
        <w:rPr>
          <w:rFonts w:ascii="Times New Roman" w:hAnsi="Times New Roman" w:cs="Times New Roman"/>
          <w:bCs/>
          <w:sz w:val="28"/>
          <w:szCs w:val="28"/>
        </w:rPr>
        <w:t xml:space="preserve">, then he will write for himself a copy of this law upon a book from </w:t>
      </w:r>
      <w:r w:rsidR="00E351E7" w:rsidRPr="00CE6B24">
        <w:rPr>
          <w:rFonts w:ascii="Times New Roman" w:hAnsi="Times New Roman" w:cs="Times New Roman"/>
          <w:bCs/>
          <w:i/>
          <w:iCs/>
          <w:sz w:val="28"/>
          <w:szCs w:val="28"/>
        </w:rPr>
        <w:t>what is</w:t>
      </w:r>
      <w:r w:rsidR="00E351E7" w:rsidRPr="00CE6B24">
        <w:rPr>
          <w:rFonts w:ascii="Times New Roman" w:hAnsi="Times New Roman" w:cs="Times New Roman"/>
          <w:bCs/>
          <w:sz w:val="28"/>
          <w:szCs w:val="28"/>
        </w:rPr>
        <w:t xml:space="preserve"> before the priests, the Levites. And it will come to pass with him, and he will read </w:t>
      </w:r>
      <w:r w:rsidR="004A241F" w:rsidRPr="00CE6B24">
        <w:rPr>
          <w:rFonts w:ascii="Times New Roman" w:hAnsi="Times New Roman" w:cs="Times New Roman"/>
          <w:bCs/>
          <w:sz w:val="28"/>
          <w:szCs w:val="28"/>
        </w:rPr>
        <w:t>i</w:t>
      </w:r>
      <w:r w:rsidR="00E351E7" w:rsidRPr="00CE6B24">
        <w:rPr>
          <w:rFonts w:ascii="Times New Roman" w:hAnsi="Times New Roman" w:cs="Times New Roman"/>
          <w:bCs/>
          <w:sz w:val="28"/>
          <w:szCs w:val="28"/>
        </w:rPr>
        <w:t xml:space="preserve">n it all </w:t>
      </w:r>
      <w:r w:rsidR="00E351E7" w:rsidRPr="00CE6B24">
        <w:rPr>
          <w:rFonts w:ascii="Times New Roman" w:hAnsi="Times New Roman" w:cs="Times New Roman"/>
          <w:bCs/>
          <w:i/>
          <w:iCs/>
          <w:sz w:val="28"/>
          <w:szCs w:val="28"/>
        </w:rPr>
        <w:t>the</w:t>
      </w:r>
      <w:r w:rsidR="00E351E7" w:rsidRPr="00CE6B24">
        <w:rPr>
          <w:rFonts w:ascii="Times New Roman" w:hAnsi="Times New Roman" w:cs="Times New Roman"/>
          <w:bCs/>
          <w:sz w:val="28"/>
          <w:szCs w:val="28"/>
        </w:rPr>
        <w:t xml:space="preserve"> days of his life, so that he may learn to fear Yahweh his Elohim to keep all the words of this law, and these statutes to do them, to exalt not his heart out from his brothers</w:t>
      </w:r>
      <w:r w:rsidR="005843A7" w:rsidRPr="00CE6B24">
        <w:rPr>
          <w:rFonts w:ascii="Times New Roman" w:hAnsi="Times New Roman" w:cs="Times New Roman"/>
          <w:bCs/>
          <w:sz w:val="28"/>
          <w:szCs w:val="28"/>
        </w:rPr>
        <w:t xml:space="preserve">, and to turn </w:t>
      </w:r>
      <w:r w:rsidR="00AF7BA7" w:rsidRPr="00CE6B24">
        <w:rPr>
          <w:rFonts w:ascii="Times New Roman" w:hAnsi="Times New Roman" w:cs="Times New Roman"/>
          <w:bCs/>
          <w:sz w:val="28"/>
          <w:szCs w:val="28"/>
        </w:rPr>
        <w:t xml:space="preserve">not </w:t>
      </w:r>
      <w:r w:rsidR="005843A7" w:rsidRPr="00CE6B24">
        <w:rPr>
          <w:rFonts w:ascii="Times New Roman" w:hAnsi="Times New Roman" w:cs="Times New Roman"/>
          <w:bCs/>
          <w:sz w:val="28"/>
          <w:szCs w:val="28"/>
        </w:rPr>
        <w:t xml:space="preserve">aside from the commandment right or left, so that he may prolong days over his </w:t>
      </w:r>
      <w:r w:rsidR="005843A7" w:rsidRPr="00CE6B24">
        <w:rPr>
          <w:rFonts w:ascii="Times New Roman" w:hAnsi="Times New Roman" w:cs="Times New Roman"/>
          <w:b/>
          <w:sz w:val="28"/>
          <w:szCs w:val="28"/>
        </w:rPr>
        <w:t>kingdom</w:t>
      </w:r>
      <w:r w:rsidR="005843A7" w:rsidRPr="00CE6B24">
        <w:rPr>
          <w:rFonts w:ascii="Times New Roman" w:hAnsi="Times New Roman" w:cs="Times New Roman"/>
          <w:bCs/>
          <w:sz w:val="28"/>
          <w:szCs w:val="28"/>
        </w:rPr>
        <w:t xml:space="preserve">, he and his sons in </w:t>
      </w:r>
      <w:r w:rsidR="005843A7" w:rsidRPr="00CE6B24">
        <w:rPr>
          <w:rFonts w:ascii="Times New Roman" w:hAnsi="Times New Roman" w:cs="Times New Roman"/>
          <w:bCs/>
          <w:i/>
          <w:sz w:val="28"/>
          <w:szCs w:val="28"/>
        </w:rPr>
        <w:t>the</w:t>
      </w:r>
      <w:r w:rsidR="005843A7" w:rsidRPr="00CE6B24">
        <w:rPr>
          <w:rFonts w:ascii="Times New Roman" w:hAnsi="Times New Roman" w:cs="Times New Roman"/>
          <w:bCs/>
          <w:sz w:val="28"/>
          <w:szCs w:val="28"/>
        </w:rPr>
        <w:t xml:space="preserve"> midst of Israel</w:t>
      </w:r>
      <w:r w:rsidR="00E351E7" w:rsidRPr="00CE6B24">
        <w:rPr>
          <w:rFonts w:ascii="Times New Roman" w:hAnsi="Times New Roman" w:cs="Times New Roman"/>
          <w:bCs/>
          <w:sz w:val="28"/>
          <w:szCs w:val="28"/>
        </w:rPr>
        <w:t>.”     Deu.17:14-</w:t>
      </w:r>
      <w:r w:rsidR="005843A7" w:rsidRPr="00CE6B24">
        <w:rPr>
          <w:rFonts w:ascii="Times New Roman" w:hAnsi="Times New Roman" w:cs="Times New Roman"/>
          <w:bCs/>
          <w:sz w:val="28"/>
          <w:szCs w:val="28"/>
        </w:rPr>
        <w:t>20</w:t>
      </w:r>
    </w:p>
    <w:p w14:paraId="05F3F1A1" w14:textId="77777777" w:rsidR="00C13A44" w:rsidRPr="00CE6B24" w:rsidRDefault="00225F67" w:rsidP="00822012">
      <w:pPr>
        <w:pStyle w:val="ListParagraph"/>
        <w:widowControl w:val="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So</w:t>
      </w:r>
      <w:r w:rsidR="001D3B5A" w:rsidRPr="00CE6B24">
        <w:rPr>
          <w:rFonts w:ascii="Times New Roman" w:hAnsi="Times New Roman" w:cs="Times New Roman"/>
          <w:bCs/>
          <w:sz w:val="28"/>
          <w:szCs w:val="28"/>
        </w:rPr>
        <w:t xml:space="preserve"> this law of the king set apart the king of Israel </w:t>
      </w:r>
      <w:r w:rsidR="00853A19" w:rsidRPr="00CE6B24">
        <w:rPr>
          <w:rFonts w:ascii="Times New Roman" w:hAnsi="Times New Roman" w:cs="Times New Roman"/>
          <w:bCs/>
          <w:sz w:val="28"/>
          <w:szCs w:val="28"/>
        </w:rPr>
        <w:t>to be unlike all the other kings of the earth, perhaps with the exception of Melchizedek</w:t>
      </w:r>
      <w:r w:rsidR="003362D9" w:rsidRPr="00CE6B24">
        <w:rPr>
          <w:rFonts w:ascii="Times New Roman" w:hAnsi="Times New Roman" w:cs="Times New Roman"/>
          <w:bCs/>
          <w:sz w:val="28"/>
          <w:szCs w:val="28"/>
        </w:rPr>
        <w:t>, king of Salem</w:t>
      </w:r>
      <w:r w:rsidR="00853A19" w:rsidRPr="00CE6B24">
        <w:rPr>
          <w:rFonts w:ascii="Times New Roman" w:hAnsi="Times New Roman" w:cs="Times New Roman"/>
          <w:bCs/>
          <w:sz w:val="28"/>
          <w:szCs w:val="28"/>
        </w:rPr>
        <w:t xml:space="preserve">. </w:t>
      </w:r>
      <w:r w:rsidR="00DB0886" w:rsidRPr="00CE6B24">
        <w:rPr>
          <w:rFonts w:ascii="Times New Roman" w:hAnsi="Times New Roman" w:cs="Times New Roman"/>
          <w:bCs/>
          <w:sz w:val="28"/>
          <w:szCs w:val="28"/>
        </w:rPr>
        <w:t>The history of the kingdom</w:t>
      </w:r>
      <w:r w:rsidR="00853A19" w:rsidRPr="00CE6B24">
        <w:rPr>
          <w:rFonts w:ascii="Times New Roman" w:hAnsi="Times New Roman" w:cs="Times New Roman"/>
          <w:bCs/>
          <w:sz w:val="28"/>
          <w:szCs w:val="28"/>
        </w:rPr>
        <w:t xml:space="preserve"> of Israel</w:t>
      </w:r>
      <w:r w:rsidR="00DB0886" w:rsidRPr="00CE6B24">
        <w:rPr>
          <w:rFonts w:ascii="Times New Roman" w:hAnsi="Times New Roman" w:cs="Times New Roman"/>
          <w:bCs/>
          <w:sz w:val="28"/>
          <w:szCs w:val="28"/>
        </w:rPr>
        <w:t>, as ruled by men from Saul to Zedekiah</w:t>
      </w:r>
      <w:r w:rsidR="007E2061" w:rsidRPr="00CE6B24">
        <w:rPr>
          <w:rFonts w:ascii="Times New Roman" w:hAnsi="Times New Roman" w:cs="Times New Roman"/>
          <w:bCs/>
          <w:sz w:val="28"/>
          <w:szCs w:val="28"/>
        </w:rPr>
        <w:t>,</w:t>
      </w:r>
      <w:r w:rsidR="00DB0886" w:rsidRPr="00CE6B24">
        <w:rPr>
          <w:rFonts w:ascii="Times New Roman" w:hAnsi="Times New Roman" w:cs="Times New Roman"/>
          <w:bCs/>
          <w:sz w:val="28"/>
          <w:szCs w:val="28"/>
        </w:rPr>
        <w:t xml:space="preserve"> was mostly a sad story of failure – with a few bright </w:t>
      </w:r>
      <w:r w:rsidR="004A241F" w:rsidRPr="00CE6B24">
        <w:rPr>
          <w:rFonts w:ascii="Times New Roman" w:hAnsi="Times New Roman" w:cs="Times New Roman"/>
          <w:bCs/>
          <w:sz w:val="28"/>
          <w:szCs w:val="28"/>
        </w:rPr>
        <w:t>ligh</w:t>
      </w:r>
      <w:r w:rsidR="00DB0886" w:rsidRPr="00CE6B24">
        <w:rPr>
          <w:rFonts w:ascii="Times New Roman" w:hAnsi="Times New Roman" w:cs="Times New Roman"/>
          <w:bCs/>
          <w:sz w:val="28"/>
          <w:szCs w:val="28"/>
        </w:rPr>
        <w:t>ts to show what was possible when a king truly feared Yahweh. When the kings were devout</w:t>
      </w:r>
      <w:r w:rsidR="00E8735E" w:rsidRPr="00CE6B24">
        <w:rPr>
          <w:rFonts w:ascii="Times New Roman" w:hAnsi="Times New Roman" w:cs="Times New Roman"/>
          <w:bCs/>
          <w:sz w:val="28"/>
          <w:szCs w:val="28"/>
        </w:rPr>
        <w:t>,</w:t>
      </w:r>
      <w:r w:rsidR="00DB0886" w:rsidRPr="00CE6B24">
        <w:rPr>
          <w:rFonts w:ascii="Times New Roman" w:hAnsi="Times New Roman" w:cs="Times New Roman"/>
          <w:bCs/>
          <w:sz w:val="28"/>
          <w:szCs w:val="28"/>
        </w:rPr>
        <w:t xml:space="preserve"> the people tended to follow their lead, but even the best of these kings had their shortcomings. </w:t>
      </w:r>
    </w:p>
    <w:p w14:paraId="05F3F1A2" w14:textId="77777777" w:rsidR="00C13A44" w:rsidRPr="00CE6B24" w:rsidRDefault="00C13A44" w:rsidP="005F41F8">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In OT prophecy there were anticipations of a king who would not exhibit the flaws of his predecessors. Here are a </w:t>
      </w:r>
      <w:r w:rsidR="005F41F8" w:rsidRPr="00CE6B24">
        <w:rPr>
          <w:rFonts w:ascii="Times New Roman" w:hAnsi="Times New Roman" w:cs="Times New Roman"/>
          <w:bCs/>
          <w:sz w:val="28"/>
          <w:szCs w:val="28"/>
        </w:rPr>
        <w:t>couple</w:t>
      </w:r>
      <w:r w:rsidRPr="00CE6B24">
        <w:rPr>
          <w:rFonts w:ascii="Times New Roman" w:hAnsi="Times New Roman" w:cs="Times New Roman"/>
          <w:bCs/>
          <w:sz w:val="28"/>
          <w:szCs w:val="28"/>
        </w:rPr>
        <w:t xml:space="preserve"> of them –</w:t>
      </w:r>
    </w:p>
    <w:p w14:paraId="05F3F1A3" w14:textId="77777777" w:rsidR="004B7C17" w:rsidRPr="00CE6B24" w:rsidRDefault="005F41F8" w:rsidP="00217D66">
      <w:pPr>
        <w:tabs>
          <w:tab w:val="right" w:pos="8640"/>
        </w:tabs>
        <w:ind w:left="360"/>
        <w:rPr>
          <w:rFonts w:ascii="Times New Roman" w:hAnsi="Times New Roman" w:cs="Times New Roman"/>
          <w:sz w:val="28"/>
          <w:szCs w:val="28"/>
        </w:rPr>
      </w:pPr>
      <w:r w:rsidRPr="00CE6B24">
        <w:rPr>
          <w:rFonts w:ascii="Times New Roman" w:hAnsi="Times New Roman" w:cs="Times New Roman"/>
          <w:sz w:val="28"/>
          <w:szCs w:val="28"/>
        </w:rPr>
        <w:t xml:space="preserve">“For a Child has been born to us, a Son has been given to us. And </w:t>
      </w:r>
      <w:r w:rsidRPr="00CE6B24">
        <w:rPr>
          <w:rFonts w:ascii="Times New Roman" w:hAnsi="Times New Roman" w:cs="Times New Roman"/>
          <w:b/>
          <w:bCs/>
          <w:sz w:val="28"/>
          <w:szCs w:val="28"/>
        </w:rPr>
        <w:t xml:space="preserve">the dominion </w:t>
      </w:r>
      <w:r w:rsidRPr="00CE6B24">
        <w:rPr>
          <w:rFonts w:ascii="Times New Roman" w:hAnsi="Times New Roman" w:cs="Times New Roman"/>
          <w:sz w:val="28"/>
          <w:szCs w:val="28"/>
        </w:rPr>
        <w:t xml:space="preserve">will come upon His shoulder, and </w:t>
      </w:r>
      <w:r w:rsidR="0092282B" w:rsidRPr="00CE6B24">
        <w:rPr>
          <w:rFonts w:ascii="Times New Roman" w:hAnsi="Times New Roman" w:cs="Times New Roman"/>
          <w:iCs/>
          <w:sz w:val="28"/>
          <w:szCs w:val="28"/>
        </w:rPr>
        <w:t>H</w:t>
      </w:r>
      <w:r w:rsidRPr="00CE6B24">
        <w:rPr>
          <w:rFonts w:ascii="Times New Roman" w:hAnsi="Times New Roman" w:cs="Times New Roman"/>
          <w:iCs/>
          <w:sz w:val="28"/>
          <w:szCs w:val="28"/>
        </w:rPr>
        <w:t>e</w:t>
      </w:r>
      <w:r w:rsidRPr="00CE6B24">
        <w:rPr>
          <w:rFonts w:ascii="Times New Roman" w:hAnsi="Times New Roman" w:cs="Times New Roman"/>
          <w:sz w:val="28"/>
          <w:szCs w:val="28"/>
        </w:rPr>
        <w:t xml:space="preserve"> has called His name – Wonderful Counselor, Mighty God, Enduring Father, Prince of </w:t>
      </w:r>
      <w:r w:rsidRPr="00CE6B24">
        <w:rPr>
          <w:rFonts w:ascii="Times New Roman" w:hAnsi="Times New Roman" w:cs="Times New Roman"/>
          <w:bCs/>
          <w:sz w:val="28"/>
          <w:szCs w:val="28"/>
        </w:rPr>
        <w:t>Peace</w:t>
      </w:r>
      <w:r w:rsidRPr="00CE6B24">
        <w:rPr>
          <w:rFonts w:ascii="Times New Roman" w:hAnsi="Times New Roman" w:cs="Times New Roman"/>
          <w:sz w:val="28"/>
          <w:szCs w:val="28"/>
        </w:rPr>
        <w:t xml:space="preserve">. For the increase of </w:t>
      </w:r>
      <w:r w:rsidRPr="00CE6B24">
        <w:rPr>
          <w:rFonts w:ascii="Times New Roman" w:hAnsi="Times New Roman" w:cs="Times New Roman"/>
          <w:b/>
          <w:bCs/>
          <w:sz w:val="28"/>
          <w:szCs w:val="28"/>
        </w:rPr>
        <w:t>the dominion</w:t>
      </w:r>
      <w:r w:rsidRPr="00CE6B24">
        <w:rPr>
          <w:rFonts w:ascii="Times New Roman" w:hAnsi="Times New Roman" w:cs="Times New Roman"/>
          <w:sz w:val="28"/>
          <w:szCs w:val="28"/>
        </w:rPr>
        <w:t xml:space="preserve"> and for </w:t>
      </w:r>
      <w:r w:rsidRPr="00CE6B24">
        <w:rPr>
          <w:rFonts w:ascii="Times New Roman" w:hAnsi="Times New Roman" w:cs="Times New Roman"/>
          <w:bCs/>
          <w:sz w:val="28"/>
          <w:szCs w:val="28"/>
        </w:rPr>
        <w:t>peace</w:t>
      </w:r>
      <w:r w:rsidRPr="00CE6B24">
        <w:rPr>
          <w:rFonts w:ascii="Times New Roman" w:hAnsi="Times New Roman" w:cs="Times New Roman"/>
          <w:sz w:val="28"/>
          <w:szCs w:val="28"/>
        </w:rPr>
        <w:t xml:space="preserve"> </w:t>
      </w:r>
      <w:r w:rsidRPr="00CE6B24">
        <w:rPr>
          <w:rFonts w:ascii="Times New Roman" w:hAnsi="Times New Roman" w:cs="Times New Roman"/>
          <w:i/>
          <w:sz w:val="28"/>
          <w:szCs w:val="28"/>
        </w:rPr>
        <w:t>there is</w:t>
      </w:r>
      <w:r w:rsidRPr="00CE6B24">
        <w:rPr>
          <w:rFonts w:ascii="Times New Roman" w:hAnsi="Times New Roman" w:cs="Times New Roman"/>
          <w:sz w:val="28"/>
          <w:szCs w:val="28"/>
        </w:rPr>
        <w:t xml:space="preserve"> no</w:t>
      </w:r>
      <w:r w:rsidR="00A5498B" w:rsidRPr="00CE6B24">
        <w:rPr>
          <w:rFonts w:ascii="Times New Roman" w:hAnsi="Times New Roman" w:cs="Times New Roman"/>
          <w:sz w:val="28"/>
          <w:szCs w:val="28"/>
        </w:rPr>
        <w:t>t</w:t>
      </w:r>
      <w:r w:rsidRPr="00CE6B24">
        <w:rPr>
          <w:rFonts w:ascii="Times New Roman" w:hAnsi="Times New Roman" w:cs="Times New Roman"/>
          <w:sz w:val="28"/>
          <w:szCs w:val="28"/>
        </w:rPr>
        <w:t xml:space="preserve"> </w:t>
      </w:r>
      <w:r w:rsidR="00A5498B" w:rsidRPr="00CE6B24">
        <w:rPr>
          <w:rFonts w:ascii="Times New Roman" w:hAnsi="Times New Roman" w:cs="Times New Roman"/>
          <w:sz w:val="28"/>
          <w:szCs w:val="28"/>
        </w:rPr>
        <w:t>a boundary</w:t>
      </w:r>
      <w:r w:rsidRPr="00CE6B24">
        <w:rPr>
          <w:rFonts w:ascii="Times New Roman" w:hAnsi="Times New Roman" w:cs="Times New Roman"/>
          <w:sz w:val="28"/>
          <w:szCs w:val="28"/>
        </w:rPr>
        <w:t xml:space="preserve">, upon </w:t>
      </w:r>
      <w:r w:rsidRPr="00CE6B24">
        <w:rPr>
          <w:rFonts w:ascii="Times New Roman" w:hAnsi="Times New Roman" w:cs="Times New Roman"/>
          <w:i/>
          <w:sz w:val="28"/>
          <w:szCs w:val="28"/>
        </w:rPr>
        <w:t>the</w:t>
      </w:r>
      <w:r w:rsidRPr="00CE6B24">
        <w:rPr>
          <w:rFonts w:ascii="Times New Roman" w:hAnsi="Times New Roman" w:cs="Times New Roman"/>
          <w:sz w:val="28"/>
          <w:szCs w:val="28"/>
        </w:rPr>
        <w:t xml:space="preserve"> throne of David and upon </w:t>
      </w:r>
      <w:r w:rsidRPr="00CE6B24">
        <w:rPr>
          <w:rFonts w:ascii="Times New Roman" w:hAnsi="Times New Roman" w:cs="Times New Roman"/>
          <w:b/>
          <w:bCs/>
          <w:sz w:val="28"/>
          <w:szCs w:val="28"/>
        </w:rPr>
        <w:t>His kingdom</w:t>
      </w:r>
      <w:r w:rsidRPr="00CE6B24">
        <w:rPr>
          <w:rFonts w:ascii="Times New Roman" w:hAnsi="Times New Roman" w:cs="Times New Roman"/>
          <w:sz w:val="28"/>
          <w:szCs w:val="28"/>
        </w:rPr>
        <w:t xml:space="preserve">, to prepare it and to strengthen </w:t>
      </w:r>
      <w:r w:rsidRPr="00CE6B24">
        <w:rPr>
          <w:rFonts w:ascii="Times New Roman" w:hAnsi="Times New Roman" w:cs="Times New Roman"/>
          <w:i/>
          <w:sz w:val="28"/>
          <w:szCs w:val="28"/>
        </w:rPr>
        <w:t>it</w:t>
      </w:r>
      <w:r w:rsidRPr="00CE6B24">
        <w:rPr>
          <w:rFonts w:ascii="Times New Roman" w:hAnsi="Times New Roman" w:cs="Times New Roman"/>
          <w:sz w:val="28"/>
          <w:szCs w:val="28"/>
        </w:rPr>
        <w:t xml:space="preserve"> in </w:t>
      </w:r>
      <w:r w:rsidRPr="00CE6B24">
        <w:rPr>
          <w:rFonts w:ascii="Times New Roman" w:hAnsi="Times New Roman" w:cs="Times New Roman"/>
          <w:b/>
          <w:bCs/>
          <w:sz w:val="28"/>
          <w:szCs w:val="28"/>
        </w:rPr>
        <w:t>judgment</w:t>
      </w:r>
      <w:r w:rsidRPr="00CE6B24">
        <w:rPr>
          <w:rFonts w:ascii="Times New Roman" w:hAnsi="Times New Roman" w:cs="Times New Roman"/>
          <w:sz w:val="28"/>
          <w:szCs w:val="28"/>
        </w:rPr>
        <w:t xml:space="preserve"> and in </w:t>
      </w:r>
      <w:r w:rsidRPr="00CE6B24">
        <w:rPr>
          <w:rFonts w:ascii="Times New Roman" w:hAnsi="Times New Roman" w:cs="Times New Roman"/>
          <w:b/>
          <w:sz w:val="28"/>
          <w:szCs w:val="28"/>
        </w:rPr>
        <w:t>righteousness</w:t>
      </w:r>
      <w:r w:rsidRPr="00CE6B24">
        <w:rPr>
          <w:rFonts w:ascii="Times New Roman" w:hAnsi="Times New Roman" w:cs="Times New Roman"/>
          <w:sz w:val="28"/>
          <w:szCs w:val="28"/>
        </w:rPr>
        <w:t xml:space="preserve">, from now until an age. A zeal of Yahweh of armies will do this.”   </w:t>
      </w:r>
      <w:r w:rsidR="00217D66">
        <w:rPr>
          <w:rFonts w:ascii="Times New Roman" w:hAnsi="Times New Roman" w:cs="Times New Roman"/>
          <w:sz w:val="28"/>
          <w:szCs w:val="28"/>
        </w:rPr>
        <w:t xml:space="preserve">  </w:t>
      </w:r>
      <w:r w:rsidR="00217D66" w:rsidRPr="00CE6B24">
        <w:rPr>
          <w:rFonts w:ascii="Times New Roman" w:hAnsi="Times New Roman" w:cs="Times New Roman"/>
          <w:sz w:val="28"/>
          <w:szCs w:val="28"/>
        </w:rPr>
        <w:t>Isa.9:6-7</w:t>
      </w:r>
    </w:p>
    <w:p w14:paraId="05F3F1A4" w14:textId="77777777" w:rsidR="00005A80" w:rsidRPr="00CE6B24" w:rsidRDefault="00C13A44" w:rsidP="00A5498B">
      <w:pPr>
        <w:tabs>
          <w:tab w:val="right" w:pos="8640"/>
        </w:tabs>
        <w:ind w:left="360"/>
        <w:rPr>
          <w:rFonts w:ascii="Times New Roman" w:hAnsi="Times New Roman" w:cs="Times New Roman"/>
          <w:sz w:val="28"/>
          <w:szCs w:val="28"/>
        </w:rPr>
      </w:pPr>
      <w:r w:rsidRPr="00CE6B24">
        <w:rPr>
          <w:rFonts w:ascii="Times New Roman" w:hAnsi="Times New Roman" w:cs="Times New Roman"/>
          <w:bCs/>
          <w:sz w:val="28"/>
          <w:szCs w:val="28"/>
        </w:rPr>
        <w:t>“</w:t>
      </w:r>
      <w:r w:rsidR="00005A80" w:rsidRPr="00CE6B24">
        <w:rPr>
          <w:rFonts w:ascii="Times New Roman" w:hAnsi="Times New Roman" w:cs="Times New Roman"/>
          <w:sz w:val="28"/>
          <w:szCs w:val="28"/>
        </w:rPr>
        <w:t xml:space="preserve">‘And I will assemble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remnant of My flock from all the lands where I have scattered them there. And I will bring them back upon their pasturage, and they will be fruitful and become numerous. And I will raise over them shepherds, and they will pasture them. And they will fear no longer, nor be terrified, nor be missing’ – an utterance of Yahweh. ‘</w:t>
      </w:r>
      <w:r w:rsidR="00005A80" w:rsidRPr="00CE6B24">
        <w:rPr>
          <w:rFonts w:ascii="Times New Roman" w:hAnsi="Times New Roman" w:cs="Times New Roman"/>
          <w:b/>
          <w:sz w:val="28"/>
          <w:szCs w:val="28"/>
          <w:u w:val="double"/>
        </w:rPr>
        <w:t>Behold</w:t>
      </w:r>
      <w:r w:rsidR="00005A80" w:rsidRPr="00CE6B24">
        <w:rPr>
          <w:rFonts w:ascii="Times New Roman" w:hAnsi="Times New Roman" w:cs="Times New Roman"/>
          <w:sz w:val="28"/>
          <w:szCs w:val="28"/>
        </w:rPr>
        <w:t xml:space="preserve">, days </w:t>
      </w:r>
      <w:r w:rsidR="00005A80" w:rsidRPr="00CE6B24">
        <w:rPr>
          <w:rFonts w:ascii="Times New Roman" w:hAnsi="Times New Roman" w:cs="Times New Roman"/>
          <w:i/>
          <w:sz w:val="28"/>
          <w:szCs w:val="28"/>
        </w:rPr>
        <w:t>are</w:t>
      </w:r>
      <w:r w:rsidR="00005A80" w:rsidRPr="00CE6B24">
        <w:rPr>
          <w:rFonts w:ascii="Times New Roman" w:hAnsi="Times New Roman" w:cs="Times New Roman"/>
          <w:sz w:val="28"/>
          <w:szCs w:val="28"/>
        </w:rPr>
        <w:t xml:space="preserve"> coming’ – an utterance of Yahweh – ‘and I will raise to David a Sprout of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and a </w:t>
      </w:r>
      <w:r w:rsidR="00005A80" w:rsidRPr="00CE6B24">
        <w:rPr>
          <w:rFonts w:ascii="Times New Roman" w:hAnsi="Times New Roman" w:cs="Times New Roman"/>
          <w:b/>
          <w:bCs/>
          <w:sz w:val="28"/>
          <w:szCs w:val="28"/>
        </w:rPr>
        <w:t>King will reign</w:t>
      </w:r>
      <w:r w:rsidR="00005A80" w:rsidRPr="00CE6B24">
        <w:rPr>
          <w:rFonts w:ascii="Times New Roman" w:hAnsi="Times New Roman" w:cs="Times New Roman"/>
          <w:sz w:val="28"/>
          <w:szCs w:val="28"/>
        </w:rPr>
        <w:t xml:space="preserve"> and prosper, and He will execute </w:t>
      </w:r>
      <w:r w:rsidR="00005A80" w:rsidRPr="00CE6B24">
        <w:rPr>
          <w:rFonts w:ascii="Times New Roman" w:hAnsi="Times New Roman" w:cs="Times New Roman"/>
          <w:b/>
          <w:bCs/>
          <w:sz w:val="28"/>
          <w:szCs w:val="28"/>
        </w:rPr>
        <w:t>judgment</w:t>
      </w:r>
      <w:r w:rsidR="00005A80" w:rsidRPr="00CE6B24">
        <w:rPr>
          <w:rFonts w:ascii="Times New Roman" w:hAnsi="Times New Roman" w:cs="Times New Roman"/>
          <w:sz w:val="28"/>
          <w:szCs w:val="28"/>
        </w:rPr>
        <w:t xml:space="preserve"> and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in the land. In His days </w:t>
      </w:r>
      <w:r w:rsidR="00005A80" w:rsidRPr="00CE6B24">
        <w:rPr>
          <w:rFonts w:ascii="Times New Roman" w:hAnsi="Times New Roman" w:cs="Times New Roman"/>
          <w:b/>
          <w:bCs/>
          <w:sz w:val="28"/>
          <w:szCs w:val="28"/>
        </w:rPr>
        <w:t>Judah will be saved</w:t>
      </w:r>
      <w:r w:rsidR="00005A80" w:rsidRPr="00CE6B24">
        <w:rPr>
          <w:rFonts w:ascii="Times New Roman" w:hAnsi="Times New Roman" w:cs="Times New Roman"/>
          <w:sz w:val="28"/>
          <w:szCs w:val="28"/>
        </w:rPr>
        <w:t xml:space="preserve"> and Israel will dwell according to safety. And this </w:t>
      </w:r>
      <w:r w:rsidR="00005A80" w:rsidRPr="00CE6B24">
        <w:rPr>
          <w:rFonts w:ascii="Times New Roman" w:hAnsi="Times New Roman" w:cs="Times New Roman"/>
          <w:i/>
          <w:iCs/>
          <w:sz w:val="28"/>
          <w:szCs w:val="28"/>
        </w:rPr>
        <w:t>is</w:t>
      </w:r>
      <w:r w:rsidR="00005A80" w:rsidRPr="00CE6B24">
        <w:rPr>
          <w:rFonts w:ascii="Times New Roman" w:hAnsi="Times New Roman" w:cs="Times New Roman"/>
          <w:sz w:val="28"/>
          <w:szCs w:val="28"/>
        </w:rPr>
        <w:t xml:space="preserve"> His name which they will call Him – “</w:t>
      </w:r>
      <w:r w:rsidR="00005A80" w:rsidRPr="00CE6B24">
        <w:rPr>
          <w:rFonts w:ascii="Times New Roman" w:hAnsi="Times New Roman" w:cs="Times New Roman"/>
          <w:b/>
          <w:bCs/>
          <w:sz w:val="28"/>
          <w:szCs w:val="28"/>
        </w:rPr>
        <w:t>Yahweh our</w:t>
      </w:r>
      <w:r w:rsidR="00005A80" w:rsidRPr="00CE6B24">
        <w:rPr>
          <w:rFonts w:ascii="Times New Roman" w:hAnsi="Times New Roman" w:cs="Times New Roman"/>
          <w:sz w:val="28"/>
          <w:szCs w:val="28"/>
        </w:rPr>
        <w:t xml:space="preserve"> </w:t>
      </w:r>
      <w:r w:rsidR="00005A80" w:rsidRPr="00CE6B24">
        <w:rPr>
          <w:rFonts w:ascii="Times New Roman" w:hAnsi="Times New Roman" w:cs="Times New Roman"/>
          <w:b/>
          <w:bCs/>
          <w:sz w:val="28"/>
          <w:szCs w:val="28"/>
        </w:rPr>
        <w:t>Righteousness</w:t>
      </w:r>
      <w:r w:rsidR="00005A80" w:rsidRPr="00CE6B24">
        <w:rPr>
          <w:rFonts w:ascii="Times New Roman" w:hAnsi="Times New Roman" w:cs="Times New Roman"/>
          <w:sz w:val="28"/>
          <w:szCs w:val="28"/>
        </w:rPr>
        <w:t xml:space="preserve">”. Therefore, </w:t>
      </w:r>
      <w:r w:rsidR="00005A80" w:rsidRPr="00CE6B24">
        <w:rPr>
          <w:rFonts w:ascii="Times New Roman" w:hAnsi="Times New Roman" w:cs="Times New Roman"/>
          <w:b/>
          <w:sz w:val="28"/>
          <w:szCs w:val="28"/>
          <w:u w:val="double"/>
        </w:rPr>
        <w:t>behold</w:t>
      </w:r>
      <w:r w:rsidR="00005A80" w:rsidRPr="00CE6B24">
        <w:rPr>
          <w:rFonts w:ascii="Times New Roman" w:hAnsi="Times New Roman" w:cs="Times New Roman"/>
          <w:sz w:val="28"/>
          <w:szCs w:val="28"/>
        </w:rPr>
        <w:t xml:space="preserve">, days </w:t>
      </w:r>
      <w:r w:rsidR="00005A80" w:rsidRPr="00CE6B24">
        <w:rPr>
          <w:rFonts w:ascii="Times New Roman" w:hAnsi="Times New Roman" w:cs="Times New Roman"/>
          <w:i/>
          <w:sz w:val="28"/>
          <w:szCs w:val="28"/>
        </w:rPr>
        <w:t>are</w:t>
      </w:r>
      <w:r w:rsidR="00005A80" w:rsidRPr="00CE6B24">
        <w:rPr>
          <w:rFonts w:ascii="Times New Roman" w:hAnsi="Times New Roman" w:cs="Times New Roman"/>
          <w:sz w:val="28"/>
          <w:szCs w:val="28"/>
        </w:rPr>
        <w:t xml:space="preserve"> coming’ – an utterance of </w:t>
      </w:r>
      <w:r w:rsidR="00005A80" w:rsidRPr="00CE6B24">
        <w:rPr>
          <w:rFonts w:ascii="Times New Roman" w:hAnsi="Times New Roman" w:cs="Times New Roman"/>
          <w:sz w:val="28"/>
          <w:szCs w:val="28"/>
        </w:rPr>
        <w:lastRenderedPageBreak/>
        <w:t xml:space="preserve">Yahweh – ‘and they will no longer say, “Life of Yahweh, Who brought up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sons of Israel from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land of Egypt,” because rather </w:t>
      </w:r>
      <w:r w:rsidR="00005A80" w:rsidRPr="00CE6B24">
        <w:rPr>
          <w:rFonts w:ascii="Times New Roman" w:hAnsi="Times New Roman" w:cs="Times New Roman"/>
          <w:i/>
          <w:sz w:val="28"/>
          <w:szCs w:val="28"/>
        </w:rPr>
        <w:t>they will say</w:t>
      </w:r>
      <w:r w:rsidR="00005A80" w:rsidRPr="00CE6B24">
        <w:rPr>
          <w:rFonts w:ascii="Times New Roman" w:hAnsi="Times New Roman" w:cs="Times New Roman"/>
          <w:sz w:val="28"/>
          <w:szCs w:val="28"/>
        </w:rPr>
        <w:t xml:space="preserve">, “Life of Yahweh, Who brought up and brought in </w:t>
      </w:r>
      <w:r w:rsidR="00E8735E" w:rsidRPr="00CE6B24">
        <w:rPr>
          <w:rFonts w:ascii="Times New Roman" w:hAnsi="Times New Roman" w:cs="Times New Roman"/>
          <w:i/>
          <w:iCs/>
          <w:sz w:val="28"/>
          <w:szCs w:val="28"/>
        </w:rPr>
        <w:t>the</w:t>
      </w:r>
      <w:r w:rsidR="00E8735E" w:rsidRPr="00CE6B24">
        <w:rPr>
          <w:rFonts w:ascii="Times New Roman" w:hAnsi="Times New Roman" w:cs="Times New Roman"/>
          <w:sz w:val="28"/>
          <w:szCs w:val="28"/>
        </w:rPr>
        <w:t xml:space="preserve"> </w:t>
      </w:r>
      <w:r w:rsidR="00005A80" w:rsidRPr="00CE6B24">
        <w:rPr>
          <w:rFonts w:ascii="Times New Roman" w:hAnsi="Times New Roman" w:cs="Times New Roman"/>
          <w:sz w:val="28"/>
          <w:szCs w:val="28"/>
        </w:rPr>
        <w:t xml:space="preserve">seed of </w:t>
      </w:r>
      <w:r w:rsidR="00005A80" w:rsidRPr="00CE6B24">
        <w:rPr>
          <w:rFonts w:ascii="Times New Roman" w:hAnsi="Times New Roman" w:cs="Times New Roman"/>
          <w:i/>
          <w:sz w:val="28"/>
          <w:szCs w:val="28"/>
        </w:rPr>
        <w:t>the</w:t>
      </w:r>
      <w:r w:rsidR="00005A80" w:rsidRPr="00CE6B24">
        <w:rPr>
          <w:rFonts w:ascii="Times New Roman" w:hAnsi="Times New Roman" w:cs="Times New Roman"/>
          <w:sz w:val="28"/>
          <w:szCs w:val="28"/>
        </w:rPr>
        <w:t xml:space="preserve"> house of Israel from a northward land and from all the lands where I scattered them there.” And they will dwell upon their own ground.’”    </w:t>
      </w:r>
      <w:r w:rsidR="00A5498B" w:rsidRPr="00CE6B24">
        <w:rPr>
          <w:rFonts w:ascii="Times New Roman" w:hAnsi="Times New Roman" w:cs="Times New Roman"/>
          <w:sz w:val="28"/>
          <w:szCs w:val="28"/>
        </w:rPr>
        <w:t>J</w:t>
      </w:r>
      <w:r w:rsidR="00005A80" w:rsidRPr="00CE6B24">
        <w:rPr>
          <w:rFonts w:ascii="Times New Roman" w:hAnsi="Times New Roman" w:cs="Times New Roman"/>
          <w:sz w:val="28"/>
          <w:szCs w:val="28"/>
        </w:rPr>
        <w:t>er.23:3-8</w:t>
      </w:r>
    </w:p>
    <w:p w14:paraId="05F3F1A5" w14:textId="77777777" w:rsidR="00C13A44" w:rsidRPr="00CE6B24" w:rsidRDefault="005F41F8" w:rsidP="0074393A">
      <w:pPr>
        <w:pStyle w:val="ListParagraph"/>
        <w:widowControl w:val="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I have already examined these texts in some depth in earlier </w:t>
      </w:r>
      <w:r w:rsidR="0074393A" w:rsidRPr="00CE6B24">
        <w:rPr>
          <w:rFonts w:ascii="Times New Roman" w:hAnsi="Times New Roman" w:cs="Times New Roman"/>
          <w:bCs/>
          <w:sz w:val="28"/>
          <w:szCs w:val="28"/>
        </w:rPr>
        <w:t>chapter</w:t>
      </w:r>
      <w:r w:rsidRPr="00CE6B24">
        <w:rPr>
          <w:rFonts w:ascii="Times New Roman" w:hAnsi="Times New Roman" w:cs="Times New Roman"/>
          <w:bCs/>
          <w:sz w:val="28"/>
          <w:szCs w:val="28"/>
        </w:rPr>
        <w:t xml:space="preserve">s. I am repeating them here to show that even a casual reading must have thrilled the hearts of zealous Israelites, </w:t>
      </w:r>
      <w:r w:rsidR="005B541B" w:rsidRPr="00CE6B24">
        <w:rPr>
          <w:rFonts w:ascii="Times New Roman" w:hAnsi="Times New Roman" w:cs="Times New Roman"/>
          <w:bCs/>
          <w:sz w:val="28"/>
          <w:szCs w:val="28"/>
        </w:rPr>
        <w:t>awaiting this</w:t>
      </w:r>
      <w:r w:rsidRPr="00CE6B24">
        <w:rPr>
          <w:rFonts w:ascii="Times New Roman" w:hAnsi="Times New Roman" w:cs="Times New Roman"/>
          <w:bCs/>
          <w:sz w:val="28"/>
          <w:szCs w:val="28"/>
        </w:rPr>
        <w:t xml:space="preserve"> kingdom.</w:t>
      </w:r>
    </w:p>
    <w:p w14:paraId="05F3F1A6" w14:textId="77777777" w:rsidR="000D69D0" w:rsidRPr="00CE6B24" w:rsidRDefault="00DB0886" w:rsidP="005B541B">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We </w:t>
      </w:r>
      <w:r w:rsidR="005B541B" w:rsidRPr="00CE6B24">
        <w:rPr>
          <w:rFonts w:ascii="Times New Roman" w:hAnsi="Times New Roman" w:cs="Times New Roman"/>
          <w:bCs/>
          <w:sz w:val="28"/>
          <w:szCs w:val="28"/>
        </w:rPr>
        <w:t>must jump ahead to</w:t>
      </w:r>
      <w:r w:rsidRPr="00CE6B24">
        <w:rPr>
          <w:rFonts w:ascii="Times New Roman" w:hAnsi="Times New Roman" w:cs="Times New Roman"/>
          <w:bCs/>
          <w:sz w:val="28"/>
          <w:szCs w:val="28"/>
        </w:rPr>
        <w:t xml:space="preserve"> NT testimony </w:t>
      </w:r>
      <w:r w:rsidR="003E7DBB" w:rsidRPr="00CE6B24">
        <w:rPr>
          <w:rFonts w:ascii="Times New Roman" w:hAnsi="Times New Roman" w:cs="Times New Roman"/>
          <w:bCs/>
          <w:sz w:val="28"/>
          <w:szCs w:val="28"/>
        </w:rPr>
        <w:t xml:space="preserve">to find </w:t>
      </w:r>
      <w:r w:rsidRPr="00CE6B24">
        <w:rPr>
          <w:rFonts w:ascii="Times New Roman" w:hAnsi="Times New Roman" w:cs="Times New Roman"/>
          <w:bCs/>
          <w:sz w:val="28"/>
          <w:szCs w:val="28"/>
        </w:rPr>
        <w:t xml:space="preserve">that a “kingly priesthood” </w:t>
      </w:r>
      <w:r w:rsidR="008B3D1F"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(1 Pet.2:9) </w:t>
      </w:r>
      <w:r w:rsidR="005B541B" w:rsidRPr="00CE6B24">
        <w:rPr>
          <w:rFonts w:ascii="Times New Roman" w:hAnsi="Times New Roman" w:cs="Times New Roman"/>
          <w:bCs/>
          <w:sz w:val="28"/>
          <w:szCs w:val="28"/>
        </w:rPr>
        <w:t>was finally</w:t>
      </w:r>
      <w:r w:rsidRPr="00CE6B24">
        <w:rPr>
          <w:rFonts w:ascii="Times New Roman" w:hAnsi="Times New Roman" w:cs="Times New Roman"/>
          <w:bCs/>
          <w:sz w:val="28"/>
          <w:szCs w:val="28"/>
        </w:rPr>
        <w:t xml:space="preserve"> realized</w:t>
      </w:r>
      <w:r w:rsidR="004B7C17" w:rsidRPr="00CE6B24">
        <w:rPr>
          <w:rFonts w:ascii="Times New Roman" w:hAnsi="Times New Roman" w:cs="Times New Roman"/>
          <w:bCs/>
          <w:sz w:val="28"/>
          <w:szCs w:val="28"/>
        </w:rPr>
        <w:t xml:space="preserve"> in Israel</w:t>
      </w:r>
      <w:r w:rsidRPr="00CE6B24">
        <w:rPr>
          <w:rFonts w:ascii="Times New Roman" w:hAnsi="Times New Roman" w:cs="Times New Roman"/>
          <w:bCs/>
          <w:sz w:val="28"/>
          <w:szCs w:val="28"/>
        </w:rPr>
        <w:t>. But this required divine intervention in a “new covenant”.</w:t>
      </w:r>
    </w:p>
    <w:p w14:paraId="05F3F1A7" w14:textId="77777777" w:rsidR="009C2F95" w:rsidRPr="00CE6B24" w:rsidRDefault="00E84C84" w:rsidP="0074393A">
      <w:pPr>
        <w:pStyle w:val="ListParagraph"/>
        <w:spacing w:after="40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If we exclude th</w:t>
      </w:r>
      <w:r w:rsidR="00171E1A" w:rsidRPr="00CE6B24">
        <w:rPr>
          <w:rFonts w:ascii="Times New Roman" w:hAnsi="Times New Roman" w:cs="Times New Roman"/>
          <w:bCs/>
          <w:sz w:val="28"/>
          <w:szCs w:val="28"/>
        </w:rPr>
        <w:t>is</w:t>
      </w:r>
      <w:r w:rsidRPr="00CE6B24">
        <w:rPr>
          <w:rFonts w:ascii="Times New Roman" w:hAnsi="Times New Roman" w:cs="Times New Roman"/>
          <w:bCs/>
          <w:sz w:val="28"/>
          <w:szCs w:val="28"/>
        </w:rPr>
        <w:t xml:space="preserve"> NT realization of the “kingdom of priests”, then what might an OT saint have anticipated </w:t>
      </w:r>
      <w:r w:rsidR="00171E1A" w:rsidRPr="00CE6B24">
        <w:rPr>
          <w:rFonts w:ascii="Times New Roman" w:hAnsi="Times New Roman" w:cs="Times New Roman"/>
          <w:bCs/>
          <w:sz w:val="28"/>
          <w:szCs w:val="28"/>
        </w:rPr>
        <w:t xml:space="preserve">about the kingdom, </w:t>
      </w:r>
      <w:r w:rsidRPr="00CE6B24">
        <w:rPr>
          <w:rFonts w:ascii="Times New Roman" w:hAnsi="Times New Roman" w:cs="Times New Roman"/>
          <w:bCs/>
          <w:sz w:val="28"/>
          <w:szCs w:val="28"/>
        </w:rPr>
        <w:t xml:space="preserve">from the revelation given to him? This kingdom concerned a land given to a chosen family, descended from Jacob, who was called out from Isaac, who was called out from Abraham. A predetermined land (Deu.32:8) from the time </w:t>
      </w:r>
      <w:r w:rsidR="00225F67" w:rsidRPr="00CE6B24">
        <w:rPr>
          <w:rFonts w:ascii="Times New Roman" w:hAnsi="Times New Roman" w:cs="Times New Roman"/>
          <w:bCs/>
          <w:sz w:val="28"/>
          <w:szCs w:val="28"/>
        </w:rPr>
        <w:t xml:space="preserve">when </w:t>
      </w:r>
      <w:r w:rsidRPr="00CE6B24">
        <w:rPr>
          <w:rFonts w:ascii="Times New Roman" w:hAnsi="Times New Roman" w:cs="Times New Roman"/>
          <w:bCs/>
          <w:sz w:val="28"/>
          <w:szCs w:val="28"/>
        </w:rPr>
        <w:t>the nations were divided (Gen.10)</w:t>
      </w:r>
      <w:r w:rsidR="00225F67"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and a chosen family to rule the nations of the earth – </w:t>
      </w:r>
      <w:r w:rsidR="00E8735E" w:rsidRPr="00CE6B24">
        <w:rPr>
          <w:rFonts w:ascii="Times New Roman" w:hAnsi="Times New Roman" w:cs="Times New Roman"/>
          <w:bCs/>
          <w:sz w:val="28"/>
          <w:szCs w:val="28"/>
        </w:rPr>
        <w:t>to</w:t>
      </w:r>
      <w:r w:rsidRPr="00CE6B24">
        <w:rPr>
          <w:rFonts w:ascii="Times New Roman" w:hAnsi="Times New Roman" w:cs="Times New Roman"/>
          <w:bCs/>
          <w:sz w:val="28"/>
          <w:szCs w:val="28"/>
        </w:rPr>
        <w:t xml:space="preserve"> these would be given peace, posterity, prosperity, </w:t>
      </w:r>
      <w:r w:rsidR="0016409C" w:rsidRPr="00CE6B24">
        <w:rPr>
          <w:rFonts w:ascii="Times New Roman" w:hAnsi="Times New Roman" w:cs="Times New Roman"/>
          <w:bCs/>
          <w:sz w:val="28"/>
          <w:szCs w:val="28"/>
        </w:rPr>
        <w:t xml:space="preserve">long life </w:t>
      </w:r>
      <w:r w:rsidRPr="00CE6B24">
        <w:rPr>
          <w:rFonts w:ascii="Times New Roman" w:hAnsi="Times New Roman" w:cs="Times New Roman"/>
          <w:bCs/>
          <w:sz w:val="28"/>
          <w:szCs w:val="28"/>
        </w:rPr>
        <w:t>and health</w:t>
      </w:r>
      <w:r w:rsidR="0016409C" w:rsidRPr="00CE6B24">
        <w:rPr>
          <w:rFonts w:ascii="Times New Roman" w:hAnsi="Times New Roman" w:cs="Times New Roman"/>
          <w:bCs/>
          <w:sz w:val="28"/>
          <w:szCs w:val="28"/>
        </w:rPr>
        <w:t>. If they loved Yahweh with the whole heart (Deu.6:5), all this would be theirs.</w:t>
      </w:r>
      <w:r w:rsidR="00C13A44" w:rsidRPr="00CE6B24">
        <w:rPr>
          <w:rFonts w:ascii="Times New Roman" w:hAnsi="Times New Roman" w:cs="Times New Roman"/>
          <w:bCs/>
          <w:sz w:val="28"/>
          <w:szCs w:val="28"/>
        </w:rPr>
        <w:t xml:space="preserve"> And they </w:t>
      </w:r>
      <w:r w:rsidR="003E7DBB" w:rsidRPr="00CE6B24">
        <w:rPr>
          <w:rFonts w:ascii="Times New Roman" w:hAnsi="Times New Roman" w:cs="Times New Roman"/>
          <w:bCs/>
          <w:sz w:val="28"/>
          <w:szCs w:val="28"/>
        </w:rPr>
        <w:t xml:space="preserve">would </w:t>
      </w:r>
      <w:r w:rsidR="005F41F8" w:rsidRPr="00CE6B24">
        <w:rPr>
          <w:rFonts w:ascii="Times New Roman" w:hAnsi="Times New Roman" w:cs="Times New Roman"/>
          <w:bCs/>
          <w:sz w:val="28"/>
          <w:szCs w:val="28"/>
        </w:rPr>
        <w:t>have a king</w:t>
      </w:r>
      <w:r w:rsidR="00B455EC" w:rsidRPr="00CE6B24">
        <w:rPr>
          <w:rFonts w:ascii="Times New Roman" w:hAnsi="Times New Roman" w:cs="Times New Roman"/>
          <w:bCs/>
          <w:sz w:val="28"/>
          <w:szCs w:val="28"/>
        </w:rPr>
        <w:t>, a Son of David,</w:t>
      </w:r>
      <w:r w:rsidR="005F41F8" w:rsidRPr="00CE6B24">
        <w:rPr>
          <w:rFonts w:ascii="Times New Roman" w:hAnsi="Times New Roman" w:cs="Times New Roman"/>
          <w:bCs/>
          <w:sz w:val="28"/>
          <w:szCs w:val="28"/>
        </w:rPr>
        <w:t xml:space="preserve"> </w:t>
      </w:r>
      <w:r w:rsidR="003E7DBB" w:rsidRPr="00CE6B24">
        <w:rPr>
          <w:rFonts w:ascii="Times New Roman" w:hAnsi="Times New Roman" w:cs="Times New Roman"/>
          <w:bCs/>
          <w:sz w:val="28"/>
          <w:szCs w:val="28"/>
        </w:rPr>
        <w:t>to</w:t>
      </w:r>
      <w:r w:rsidR="00C13A44" w:rsidRPr="00CE6B24">
        <w:rPr>
          <w:rFonts w:ascii="Times New Roman" w:hAnsi="Times New Roman" w:cs="Times New Roman"/>
          <w:bCs/>
          <w:sz w:val="28"/>
          <w:szCs w:val="28"/>
        </w:rPr>
        <w:t xml:space="preserve"> rule </w:t>
      </w:r>
      <w:r w:rsidR="00E8735E" w:rsidRPr="00CE6B24">
        <w:rPr>
          <w:rFonts w:ascii="Times New Roman" w:hAnsi="Times New Roman" w:cs="Times New Roman"/>
          <w:bCs/>
          <w:sz w:val="28"/>
          <w:szCs w:val="28"/>
        </w:rPr>
        <w:t xml:space="preserve">them </w:t>
      </w:r>
      <w:r w:rsidR="00C13A44" w:rsidRPr="00CE6B24">
        <w:rPr>
          <w:rFonts w:ascii="Times New Roman" w:hAnsi="Times New Roman" w:cs="Times New Roman"/>
          <w:bCs/>
          <w:sz w:val="28"/>
          <w:szCs w:val="28"/>
        </w:rPr>
        <w:t>with justice.</w:t>
      </w:r>
      <w:r w:rsidR="00225F67" w:rsidRPr="00CE6B24">
        <w:rPr>
          <w:rFonts w:ascii="Times New Roman" w:hAnsi="Times New Roman" w:cs="Times New Roman"/>
          <w:bCs/>
          <w:sz w:val="28"/>
          <w:szCs w:val="28"/>
        </w:rPr>
        <w:t xml:space="preserve"> There were brief periods when such things seemed possible</w:t>
      </w:r>
      <w:r w:rsidR="003E17E2" w:rsidRPr="00CE6B24">
        <w:rPr>
          <w:rFonts w:ascii="Times New Roman" w:hAnsi="Times New Roman" w:cs="Times New Roman"/>
          <w:bCs/>
          <w:sz w:val="28"/>
          <w:szCs w:val="28"/>
        </w:rPr>
        <w:t xml:space="preserve"> (e.g., under the young Solomon), but the punishment of the Babylonian captivity left a great void</w:t>
      </w:r>
      <w:r w:rsidR="00171E1A" w:rsidRPr="00CE6B24">
        <w:rPr>
          <w:rFonts w:ascii="Times New Roman" w:hAnsi="Times New Roman" w:cs="Times New Roman"/>
          <w:bCs/>
          <w:sz w:val="28"/>
          <w:szCs w:val="28"/>
        </w:rPr>
        <w:t>,</w:t>
      </w:r>
      <w:r w:rsidR="003E17E2" w:rsidRPr="00CE6B24">
        <w:rPr>
          <w:rFonts w:ascii="Times New Roman" w:hAnsi="Times New Roman" w:cs="Times New Roman"/>
          <w:bCs/>
          <w:sz w:val="28"/>
          <w:szCs w:val="28"/>
        </w:rPr>
        <w:t xml:space="preserve"> long after it had passed. For centuries afterward, Israel were seeking </w:t>
      </w:r>
      <w:r w:rsidR="003E17E2" w:rsidRPr="00CE6B24">
        <w:rPr>
          <w:rFonts w:ascii="Times New Roman" w:hAnsi="Times New Roman" w:cs="Times New Roman"/>
          <w:bCs/>
          <w:i/>
          <w:iCs/>
          <w:sz w:val="28"/>
          <w:szCs w:val="28"/>
        </w:rPr>
        <w:t>restoration</w:t>
      </w:r>
      <w:r w:rsidR="003E17E2" w:rsidRPr="00CE6B24">
        <w:rPr>
          <w:rFonts w:ascii="Times New Roman" w:hAnsi="Times New Roman" w:cs="Times New Roman"/>
          <w:bCs/>
          <w:sz w:val="28"/>
          <w:szCs w:val="28"/>
        </w:rPr>
        <w:t xml:space="preserve"> of a kingdom.</w:t>
      </w:r>
    </w:p>
    <w:p w14:paraId="05F3F1A8" w14:textId="77777777" w:rsidR="00897D62" w:rsidRPr="00897D62" w:rsidRDefault="00897D62" w:rsidP="00C67FD3">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Gospels Perspective</w:t>
      </w:r>
    </w:p>
    <w:p w14:paraId="05F3F1A9" w14:textId="77777777" w:rsidR="00916B84" w:rsidRPr="00CE6B24" w:rsidRDefault="00C615D1" w:rsidP="003E17E2">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How d</w:t>
      </w:r>
      <w:r w:rsidR="003E17E2" w:rsidRPr="00CE6B24">
        <w:rPr>
          <w:rFonts w:ascii="Times New Roman" w:hAnsi="Times New Roman" w:cs="Times New Roman"/>
          <w:bCs/>
          <w:sz w:val="28"/>
          <w:szCs w:val="28"/>
        </w:rPr>
        <w:t>id</w:t>
      </w:r>
      <w:r w:rsidRPr="00CE6B24">
        <w:rPr>
          <w:rFonts w:ascii="Times New Roman" w:hAnsi="Times New Roman" w:cs="Times New Roman"/>
          <w:bCs/>
          <w:sz w:val="28"/>
          <w:szCs w:val="28"/>
        </w:rPr>
        <w:t xml:space="preserve"> the </w:t>
      </w:r>
      <w:r w:rsidR="00C13A44" w:rsidRPr="00CE6B24">
        <w:rPr>
          <w:rFonts w:ascii="Times New Roman" w:hAnsi="Times New Roman" w:cs="Times New Roman"/>
          <w:bCs/>
          <w:sz w:val="28"/>
          <w:szCs w:val="28"/>
        </w:rPr>
        <w:t>Gospels</w:t>
      </w:r>
      <w:r w:rsidRPr="00CE6B24">
        <w:rPr>
          <w:rFonts w:ascii="Times New Roman" w:hAnsi="Times New Roman" w:cs="Times New Roman"/>
          <w:bCs/>
          <w:sz w:val="28"/>
          <w:szCs w:val="28"/>
        </w:rPr>
        <w:t xml:space="preserve"> </w:t>
      </w:r>
      <w:r w:rsidR="00C13A44" w:rsidRPr="00CE6B24">
        <w:rPr>
          <w:rFonts w:ascii="Times New Roman" w:hAnsi="Times New Roman" w:cs="Times New Roman"/>
          <w:bCs/>
          <w:sz w:val="28"/>
          <w:szCs w:val="28"/>
        </w:rPr>
        <w:t>anticipat</w:t>
      </w:r>
      <w:r w:rsidR="003E17E2" w:rsidRPr="00CE6B24">
        <w:rPr>
          <w:rFonts w:ascii="Times New Roman" w:hAnsi="Times New Roman" w:cs="Times New Roman"/>
          <w:bCs/>
          <w:sz w:val="28"/>
          <w:szCs w:val="28"/>
        </w:rPr>
        <w:t>e</w:t>
      </w:r>
      <w:r w:rsidR="00C13A44" w:rsidRPr="00CE6B24">
        <w:rPr>
          <w:rFonts w:ascii="Times New Roman" w:hAnsi="Times New Roman" w:cs="Times New Roman"/>
          <w:bCs/>
          <w:sz w:val="28"/>
          <w:szCs w:val="28"/>
        </w:rPr>
        <w:t xml:space="preserve"> </w:t>
      </w:r>
      <w:r w:rsidR="00337943" w:rsidRPr="00CE6B24">
        <w:rPr>
          <w:rFonts w:ascii="Times New Roman" w:hAnsi="Times New Roman" w:cs="Times New Roman"/>
          <w:bCs/>
          <w:sz w:val="28"/>
          <w:szCs w:val="28"/>
        </w:rPr>
        <w:t xml:space="preserve">restoration of </w:t>
      </w:r>
      <w:r w:rsidRPr="00CE6B24">
        <w:rPr>
          <w:rFonts w:ascii="Times New Roman" w:hAnsi="Times New Roman" w:cs="Times New Roman"/>
          <w:bCs/>
          <w:sz w:val="28"/>
          <w:szCs w:val="28"/>
        </w:rPr>
        <w:t xml:space="preserve">a </w:t>
      </w:r>
      <w:r w:rsidR="00337943" w:rsidRPr="00CE6B24">
        <w:rPr>
          <w:rFonts w:ascii="Times New Roman" w:hAnsi="Times New Roman" w:cs="Times New Roman"/>
          <w:bCs/>
          <w:sz w:val="28"/>
          <w:szCs w:val="28"/>
        </w:rPr>
        <w:t>kingdom?</w:t>
      </w:r>
      <w:r w:rsidR="006B2875" w:rsidRPr="00CE6B24">
        <w:rPr>
          <w:rFonts w:ascii="Times New Roman" w:hAnsi="Times New Roman" w:cs="Times New Roman"/>
          <w:bCs/>
          <w:sz w:val="28"/>
          <w:szCs w:val="28"/>
        </w:rPr>
        <w:t xml:space="preserve"> There was a sense of expectation and </w:t>
      </w:r>
      <w:r w:rsidR="00A15B6E" w:rsidRPr="00CE6B24">
        <w:rPr>
          <w:rFonts w:ascii="Times New Roman" w:hAnsi="Times New Roman" w:cs="Times New Roman"/>
          <w:bCs/>
          <w:sz w:val="28"/>
          <w:szCs w:val="28"/>
        </w:rPr>
        <w:t xml:space="preserve">even </w:t>
      </w:r>
      <w:r w:rsidR="006B2875" w:rsidRPr="00CE6B24">
        <w:rPr>
          <w:rFonts w:ascii="Times New Roman" w:hAnsi="Times New Roman" w:cs="Times New Roman"/>
          <w:bCs/>
          <w:sz w:val="28"/>
          <w:szCs w:val="28"/>
        </w:rPr>
        <w:t xml:space="preserve">urgency about it during Jesus’ </w:t>
      </w:r>
      <w:r w:rsidR="00B20C02" w:rsidRPr="00CE6B24">
        <w:rPr>
          <w:rFonts w:ascii="Times New Roman" w:hAnsi="Times New Roman" w:cs="Times New Roman"/>
          <w:bCs/>
          <w:sz w:val="28"/>
          <w:szCs w:val="28"/>
        </w:rPr>
        <w:t>time on earth</w:t>
      </w:r>
      <w:r w:rsidR="006B2875" w:rsidRPr="00CE6B24">
        <w:rPr>
          <w:rFonts w:ascii="Times New Roman" w:hAnsi="Times New Roman" w:cs="Times New Roman"/>
          <w:bCs/>
          <w:sz w:val="28"/>
          <w:szCs w:val="28"/>
        </w:rPr>
        <w:t>.</w:t>
      </w:r>
    </w:p>
    <w:p w14:paraId="05F3F1AA" w14:textId="77777777" w:rsidR="006B2875" w:rsidRPr="00CE6B24" w:rsidRDefault="006B2875"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“’Where is the One having been born King of the Jews, for we saw His star in the East and we came to worship Him.’ And king Herod having heard, he was troubled and all Jerusalem with him.” </w:t>
      </w:r>
      <w:r w:rsidR="00D82689">
        <w:rPr>
          <w:rFonts w:ascii="Times New Roman" w:hAnsi="Times New Roman" w:cs="Times New Roman"/>
          <w:bCs/>
          <w:sz w:val="28"/>
          <w:szCs w:val="28"/>
        </w:rPr>
        <w:t xml:space="preserve">   </w:t>
      </w:r>
      <w:r w:rsidRPr="00CE6B24">
        <w:rPr>
          <w:rFonts w:ascii="Times New Roman" w:hAnsi="Times New Roman" w:cs="Times New Roman"/>
          <w:bCs/>
          <w:sz w:val="28"/>
          <w:szCs w:val="28"/>
        </w:rPr>
        <w:t>Mat.2:2-3</w:t>
      </w:r>
    </w:p>
    <w:p w14:paraId="05F3F1AB" w14:textId="77777777" w:rsidR="002E408B" w:rsidRPr="00CE6B24" w:rsidRDefault="002E408B"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 xml:space="preserve">“But from the days of John the Baptist until now </w:t>
      </w:r>
      <w:r w:rsidR="00F871F1" w:rsidRPr="00CE6B24">
        <w:rPr>
          <w:rFonts w:ascii="Times New Roman" w:hAnsi="Times New Roman" w:cs="Times New Roman"/>
          <w:bCs/>
          <w:sz w:val="28"/>
          <w:szCs w:val="28"/>
        </w:rPr>
        <w:t xml:space="preserve">the kingdom of the heavens suffers violence, and </w:t>
      </w:r>
      <w:r w:rsidR="00F871F1" w:rsidRPr="00CE6B24">
        <w:rPr>
          <w:rFonts w:ascii="Times New Roman" w:hAnsi="Times New Roman" w:cs="Times New Roman"/>
          <w:bCs/>
          <w:i/>
          <w:iCs/>
          <w:sz w:val="28"/>
          <w:szCs w:val="28"/>
        </w:rPr>
        <w:t xml:space="preserve">the </w:t>
      </w:r>
      <w:r w:rsidR="00F871F1" w:rsidRPr="00CE6B24">
        <w:rPr>
          <w:rFonts w:ascii="Times New Roman" w:hAnsi="Times New Roman" w:cs="Times New Roman"/>
          <w:bCs/>
          <w:sz w:val="28"/>
          <w:szCs w:val="28"/>
        </w:rPr>
        <w:t>violent do carry it off.”    Mat.11:12</w:t>
      </w:r>
    </w:p>
    <w:p w14:paraId="05F3F1AC" w14:textId="77777777" w:rsidR="00A15B6E" w:rsidRPr="00CE6B24" w:rsidRDefault="00A15B6E"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“And Jesus stood in front of the governor, and the governor asked of Him, saying, ‘Are You the King of the Jews?’”     Mat.27:11</w:t>
      </w:r>
    </w:p>
    <w:p w14:paraId="05F3F1AD" w14:textId="77777777" w:rsidR="006B2875" w:rsidRPr="00CE6B24" w:rsidRDefault="006B2875" w:rsidP="006B287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“Joseph from Arimathea, a respected counsellor, who also expected the kingdom of God</w:t>
      </w:r>
      <w:r w:rsidR="00B317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Mar.15:43</w:t>
      </w:r>
      <w:r w:rsidR="00FB55FE" w:rsidRPr="00CE6B24">
        <w:rPr>
          <w:rFonts w:ascii="Times New Roman" w:hAnsi="Times New Roman" w:cs="Times New Roman"/>
          <w:bCs/>
          <w:sz w:val="28"/>
          <w:szCs w:val="28"/>
        </w:rPr>
        <w:t>; also Luk.23:51</w:t>
      </w:r>
    </w:p>
    <w:p w14:paraId="05F3F1AE" w14:textId="77777777" w:rsidR="005D5E53" w:rsidRPr="00CE6B24" w:rsidRDefault="005D5E53" w:rsidP="00826773">
      <w:pPr>
        <w:pStyle w:val="ListParagraph"/>
        <w:widowControl w:val="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w:t>
      </w:r>
      <w:r w:rsidRPr="00CE6B24">
        <w:rPr>
          <w:rFonts w:ascii="Times New Roman" w:hAnsi="Times New Roman" w:cs="Times New Roman"/>
          <w:b/>
          <w:sz w:val="28"/>
          <w:szCs w:val="28"/>
          <w:u w:val="double"/>
        </w:rPr>
        <w:t>behold</w:t>
      </w:r>
      <w:r w:rsidRPr="00CE6B24">
        <w:rPr>
          <w:rFonts w:ascii="Times New Roman" w:hAnsi="Times New Roman" w:cs="Times New Roman"/>
          <w:bCs/>
          <w:sz w:val="28"/>
          <w:szCs w:val="28"/>
        </w:rPr>
        <w:t xml:space="preserve">, there was a man in Jerusalem to whom </w:t>
      </w:r>
      <w:r w:rsidRPr="00CE6B24">
        <w:rPr>
          <w:rFonts w:ascii="Times New Roman" w:hAnsi="Times New Roman" w:cs="Times New Roman"/>
          <w:bCs/>
          <w:i/>
          <w:iCs/>
          <w:sz w:val="28"/>
          <w:szCs w:val="28"/>
        </w:rPr>
        <w:t>was given the</w:t>
      </w:r>
      <w:r w:rsidRPr="00CE6B24">
        <w:rPr>
          <w:rFonts w:ascii="Times New Roman" w:hAnsi="Times New Roman" w:cs="Times New Roman"/>
          <w:bCs/>
          <w:sz w:val="28"/>
          <w:szCs w:val="28"/>
        </w:rPr>
        <w:t xml:space="preserve"> name Simeon. And this man </w:t>
      </w:r>
      <w:r w:rsidRPr="00CE6B24">
        <w:rPr>
          <w:rFonts w:ascii="Times New Roman" w:hAnsi="Times New Roman" w:cs="Times New Roman"/>
          <w:bCs/>
          <w:i/>
          <w:iCs/>
          <w:sz w:val="28"/>
          <w:szCs w:val="28"/>
        </w:rPr>
        <w:t>was</w:t>
      </w:r>
      <w:r w:rsidRPr="00CE6B24">
        <w:rPr>
          <w:rFonts w:ascii="Times New Roman" w:hAnsi="Times New Roman" w:cs="Times New Roman"/>
          <w:bCs/>
          <w:sz w:val="28"/>
          <w:szCs w:val="28"/>
        </w:rPr>
        <w:t xml:space="preserve"> just and devout, expecting the encouragement of Israel</w:t>
      </w:r>
      <w:r w:rsidR="00B317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Luk.2:25</w:t>
      </w:r>
    </w:p>
    <w:p w14:paraId="05F3F1AF" w14:textId="77777777" w:rsidR="00E86765" w:rsidRPr="00CE6B24" w:rsidRDefault="00E86765" w:rsidP="00E8676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“But the people </w:t>
      </w:r>
      <w:r w:rsidR="00916DCC" w:rsidRPr="00CE6B24">
        <w:rPr>
          <w:rFonts w:ascii="Times New Roman" w:hAnsi="Times New Roman" w:cs="Times New Roman"/>
          <w:bCs/>
          <w:i/>
          <w:iCs/>
          <w:sz w:val="28"/>
          <w:szCs w:val="28"/>
        </w:rPr>
        <w:t xml:space="preserve">were </w:t>
      </w:r>
      <w:r w:rsidRPr="00CE6B24">
        <w:rPr>
          <w:rFonts w:ascii="Times New Roman" w:hAnsi="Times New Roman" w:cs="Times New Roman"/>
          <w:bCs/>
          <w:sz w:val="28"/>
          <w:szCs w:val="28"/>
        </w:rPr>
        <w:t xml:space="preserve">expecting and all </w:t>
      </w:r>
      <w:r w:rsidR="00916DCC" w:rsidRPr="00CE6B24">
        <w:rPr>
          <w:rFonts w:ascii="Times New Roman" w:hAnsi="Times New Roman" w:cs="Times New Roman"/>
          <w:bCs/>
          <w:i/>
          <w:iCs/>
          <w:sz w:val="28"/>
          <w:szCs w:val="28"/>
        </w:rPr>
        <w:t>were</w:t>
      </w:r>
      <w:r w:rsidR="00916DCC"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reasoning in their hearts, concerning John, whether he might be the Christ.”     Luk.3:15</w:t>
      </w:r>
    </w:p>
    <w:p w14:paraId="05F3F1B0" w14:textId="77777777" w:rsidR="00BF0662" w:rsidRPr="00C945E6" w:rsidRDefault="00BF0662" w:rsidP="00C945E6">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 law and the prophets </w:t>
      </w:r>
      <w:r w:rsidRPr="00CE6B24">
        <w:rPr>
          <w:rFonts w:ascii="Times New Roman" w:hAnsi="Times New Roman" w:cs="Times New Roman"/>
          <w:bCs/>
          <w:i/>
          <w:iCs/>
          <w:sz w:val="28"/>
          <w:szCs w:val="28"/>
        </w:rPr>
        <w:t>were</w:t>
      </w:r>
      <w:r w:rsidRPr="00CE6B24">
        <w:rPr>
          <w:rFonts w:ascii="Times New Roman" w:hAnsi="Times New Roman" w:cs="Times New Roman"/>
          <w:bCs/>
          <w:sz w:val="28"/>
          <w:szCs w:val="28"/>
        </w:rPr>
        <w:t xml:space="preserve"> until John. From then, the kingdom of God is </w:t>
      </w:r>
      <w:r w:rsidR="00B31755" w:rsidRPr="00CE6B24">
        <w:rPr>
          <w:rFonts w:ascii="Times New Roman" w:hAnsi="Times New Roman" w:cs="Times New Roman"/>
          <w:bCs/>
          <w:sz w:val="28"/>
          <w:szCs w:val="28"/>
        </w:rPr>
        <w:t>preach</w:t>
      </w:r>
      <w:r w:rsidRPr="00CE6B24">
        <w:rPr>
          <w:rFonts w:ascii="Times New Roman" w:hAnsi="Times New Roman" w:cs="Times New Roman"/>
          <w:bCs/>
          <w:sz w:val="28"/>
          <w:szCs w:val="28"/>
        </w:rPr>
        <w:t xml:space="preserve">ed and everyone </w:t>
      </w:r>
      <w:r w:rsidR="00907D8F" w:rsidRPr="00CE6B24">
        <w:rPr>
          <w:rFonts w:ascii="Times New Roman" w:hAnsi="Times New Roman" w:cs="Times New Roman"/>
          <w:bCs/>
          <w:sz w:val="28"/>
          <w:szCs w:val="28"/>
        </w:rPr>
        <w:t xml:space="preserve">is </w:t>
      </w:r>
      <w:r w:rsidRPr="00CE6B24">
        <w:rPr>
          <w:rFonts w:ascii="Times New Roman" w:hAnsi="Times New Roman" w:cs="Times New Roman"/>
          <w:bCs/>
          <w:sz w:val="28"/>
          <w:szCs w:val="28"/>
        </w:rPr>
        <w:t>push</w:t>
      </w:r>
      <w:r w:rsidR="00907D8F" w:rsidRPr="00CE6B24">
        <w:rPr>
          <w:rFonts w:ascii="Times New Roman" w:hAnsi="Times New Roman" w:cs="Times New Roman"/>
          <w:bCs/>
          <w:sz w:val="28"/>
          <w:szCs w:val="28"/>
        </w:rPr>
        <w:t>ing himself</w:t>
      </w:r>
      <w:r w:rsidRPr="00CE6B24">
        <w:rPr>
          <w:rFonts w:ascii="Times New Roman" w:hAnsi="Times New Roman" w:cs="Times New Roman"/>
          <w:bCs/>
          <w:sz w:val="28"/>
          <w:szCs w:val="28"/>
        </w:rPr>
        <w:t xml:space="preserve"> into it.”     </w:t>
      </w:r>
      <w:r w:rsidR="00C945E6" w:rsidRPr="00CE6B24">
        <w:rPr>
          <w:rFonts w:ascii="Times New Roman" w:hAnsi="Times New Roman" w:cs="Times New Roman"/>
          <w:bCs/>
          <w:sz w:val="28"/>
          <w:szCs w:val="28"/>
        </w:rPr>
        <w:t>Lu.16:16</w:t>
      </w:r>
    </w:p>
    <w:p w14:paraId="05F3F1B1" w14:textId="77777777" w:rsidR="00BF0662" w:rsidRPr="00CE6B24" w:rsidRDefault="00BF0662" w:rsidP="00F838D4">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having been asked by the Pharisees when the king</w:t>
      </w:r>
      <w:r w:rsidR="006B628E" w:rsidRPr="00CE6B24">
        <w:rPr>
          <w:rFonts w:ascii="Times New Roman" w:hAnsi="Times New Roman" w:cs="Times New Roman"/>
          <w:bCs/>
          <w:sz w:val="28"/>
          <w:szCs w:val="28"/>
        </w:rPr>
        <w:t>dom</w:t>
      </w:r>
      <w:r w:rsidRPr="00CE6B24">
        <w:rPr>
          <w:rFonts w:ascii="Times New Roman" w:hAnsi="Times New Roman" w:cs="Times New Roman"/>
          <w:bCs/>
          <w:sz w:val="28"/>
          <w:szCs w:val="28"/>
        </w:rPr>
        <w:t xml:space="preserve"> of God comes, He answered them and said, ‘The kingdom of God comes not with observation, nor will they say, “Behold here” or “There behold”, for the kingdom of God is </w:t>
      </w:r>
      <w:r w:rsidR="00F838D4" w:rsidRPr="00CE6B24">
        <w:rPr>
          <w:rFonts w:ascii="Times New Roman" w:hAnsi="Times New Roman" w:cs="Times New Roman"/>
          <w:bCs/>
          <w:sz w:val="28"/>
          <w:szCs w:val="28"/>
        </w:rPr>
        <w:t>within you</w:t>
      </w:r>
      <w:r w:rsidRPr="00CE6B24">
        <w:rPr>
          <w:rFonts w:ascii="Times New Roman" w:hAnsi="Times New Roman" w:cs="Times New Roman"/>
          <w:bCs/>
          <w:sz w:val="28"/>
          <w:szCs w:val="28"/>
        </w:rPr>
        <w:t>.’”     Luk.17:21</w:t>
      </w:r>
    </w:p>
    <w:p w14:paraId="05F3F1B2" w14:textId="77777777" w:rsidR="007D6066" w:rsidRPr="00CE6B24" w:rsidRDefault="007D6066" w:rsidP="00677B3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upon their hearing these things, having proceeded</w:t>
      </w:r>
      <w:r w:rsidR="00BC12A2"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He spoke a parable on account of His being near Jerusalem, and their supposing that immediately the kingdom of God is about to </w:t>
      </w:r>
      <w:r w:rsidRPr="00CE6B24">
        <w:rPr>
          <w:rFonts w:ascii="Times New Roman" w:hAnsi="Times New Roman" w:cs="Times New Roman"/>
          <w:bCs/>
          <w:sz w:val="28"/>
          <w:szCs w:val="28"/>
          <w:u w:val="single"/>
        </w:rPr>
        <w:t>appear</w:t>
      </w:r>
      <w:r w:rsidRPr="00CE6B24">
        <w:rPr>
          <w:rFonts w:ascii="Times New Roman" w:hAnsi="Times New Roman" w:cs="Times New Roman"/>
          <w:bCs/>
          <w:sz w:val="28"/>
          <w:szCs w:val="28"/>
        </w:rPr>
        <w:t xml:space="preserve"> (Gk. </w:t>
      </w:r>
      <w:proofErr w:type="spellStart"/>
      <w:r w:rsidRPr="00CE6B24">
        <w:rPr>
          <w:rFonts w:ascii="Times New Roman" w:hAnsi="Times New Roman" w:cs="Times New Roman"/>
          <w:bCs/>
          <w:i/>
          <w:iCs/>
          <w:sz w:val="28"/>
          <w:szCs w:val="28"/>
        </w:rPr>
        <w:t>anaphainō</w:t>
      </w:r>
      <w:proofErr w:type="spellEnd"/>
      <w:r w:rsidRPr="00CE6B24">
        <w:rPr>
          <w:rFonts w:ascii="Times New Roman" w:hAnsi="Times New Roman" w:cs="Times New Roman"/>
          <w:bCs/>
          <w:sz w:val="28"/>
          <w:szCs w:val="28"/>
        </w:rPr>
        <w:t xml:space="preserve">, our “pop up” captures the </w:t>
      </w:r>
      <w:r w:rsidR="008941D2" w:rsidRPr="00CE6B24">
        <w:rPr>
          <w:rFonts w:ascii="Times New Roman" w:hAnsi="Times New Roman" w:cs="Times New Roman"/>
          <w:bCs/>
          <w:sz w:val="28"/>
          <w:szCs w:val="28"/>
        </w:rPr>
        <w:t>sense</w:t>
      </w:r>
      <w:r w:rsidRPr="00CE6B24">
        <w:rPr>
          <w:rFonts w:ascii="Times New Roman" w:hAnsi="Times New Roman" w:cs="Times New Roman"/>
          <w:bCs/>
          <w:sz w:val="28"/>
          <w:szCs w:val="28"/>
        </w:rPr>
        <w:t xml:space="preserve"> fairly well).”  </w:t>
      </w:r>
      <w:r w:rsidR="00677B3D" w:rsidRPr="00CE6B24">
        <w:rPr>
          <w:rFonts w:ascii="Times New Roman" w:hAnsi="Times New Roman" w:cs="Times New Roman"/>
          <w:bCs/>
          <w:sz w:val="28"/>
          <w:szCs w:val="28"/>
        </w:rPr>
        <w:t xml:space="preserve"> </w:t>
      </w:r>
      <w:r w:rsidR="00C945E6">
        <w:rPr>
          <w:rFonts w:ascii="Times New Roman" w:hAnsi="Times New Roman" w:cs="Times New Roman"/>
          <w:bCs/>
          <w:sz w:val="28"/>
          <w:szCs w:val="28"/>
        </w:rPr>
        <w:t xml:space="preserve"> </w:t>
      </w:r>
      <w:r w:rsidRPr="00CE6B24">
        <w:rPr>
          <w:rFonts w:ascii="Times New Roman" w:hAnsi="Times New Roman" w:cs="Times New Roman"/>
          <w:bCs/>
          <w:sz w:val="28"/>
          <w:szCs w:val="28"/>
        </w:rPr>
        <w:t>Luk.19:11</w:t>
      </w:r>
    </w:p>
    <w:p w14:paraId="05F3F1B3" w14:textId="77777777" w:rsidR="00C945E6" w:rsidRDefault="00691393" w:rsidP="00C945E6">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“And His drawing near now to the descent of the Mount of the Olives, the whole gathering of the disciples began rejoicing to praise God with a loud voice concerning all the works of power they saw, saying, ‘Blessed </w:t>
      </w:r>
      <w:r w:rsidRPr="00CE6B24">
        <w:rPr>
          <w:rFonts w:ascii="Times New Roman" w:hAnsi="Times New Roman" w:cs="Times New Roman"/>
          <w:bCs/>
          <w:i/>
          <w:iCs/>
          <w:sz w:val="28"/>
          <w:szCs w:val="28"/>
        </w:rPr>
        <w:t>be</w:t>
      </w:r>
      <w:r w:rsidRPr="00CE6B24">
        <w:rPr>
          <w:rFonts w:ascii="Times New Roman" w:hAnsi="Times New Roman" w:cs="Times New Roman"/>
          <w:bCs/>
          <w:sz w:val="28"/>
          <w:szCs w:val="28"/>
        </w:rPr>
        <w:t xml:space="preserve"> the King coming in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name of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Lord. In heaven, peace and praise in</w:t>
      </w:r>
      <w:r w:rsidR="006C6784" w:rsidRPr="00CE6B24">
        <w:rPr>
          <w:rFonts w:ascii="Times New Roman" w:hAnsi="Times New Roman" w:cs="Times New Roman"/>
          <w:bCs/>
          <w:sz w:val="28"/>
          <w:szCs w:val="28"/>
        </w:rPr>
        <w:t xml:space="preserve"> </w:t>
      </w:r>
      <w:r w:rsidR="006C6784" w:rsidRPr="00CE6B24">
        <w:rPr>
          <w:rFonts w:ascii="Times New Roman" w:hAnsi="Times New Roman" w:cs="Times New Roman"/>
          <w:bCs/>
          <w:i/>
          <w:sz w:val="28"/>
          <w:szCs w:val="28"/>
        </w:rPr>
        <w:t>the</w:t>
      </w:r>
      <w:r w:rsidRPr="00CE6B24">
        <w:rPr>
          <w:rFonts w:ascii="Times New Roman" w:hAnsi="Times New Roman" w:cs="Times New Roman"/>
          <w:bCs/>
          <w:sz w:val="28"/>
          <w:szCs w:val="28"/>
        </w:rPr>
        <w:t xml:space="preserve"> highest.’”     </w:t>
      </w:r>
    </w:p>
    <w:p w14:paraId="05F3F1B4" w14:textId="77777777" w:rsidR="00691393" w:rsidRPr="00CE6B24" w:rsidRDefault="00691393" w:rsidP="00C945E6">
      <w:pPr>
        <w:pStyle w:val="ListParagraph"/>
        <w:ind w:left="756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Luk.19:38</w:t>
      </w:r>
    </w:p>
    <w:p w14:paraId="05F3F1B5" w14:textId="77777777" w:rsidR="00691393" w:rsidRPr="00CE6B24" w:rsidRDefault="00691393" w:rsidP="002723B0">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“Therefore, Jesus having recognized that</w:t>
      </w:r>
      <w:r w:rsidR="009D22DF" w:rsidRPr="00CE6B24">
        <w:rPr>
          <w:rFonts w:ascii="Times New Roman" w:hAnsi="Times New Roman" w:cs="Times New Roman"/>
          <w:bCs/>
          <w:sz w:val="28"/>
          <w:szCs w:val="28"/>
        </w:rPr>
        <w:t xml:space="preserve"> they are about to come and </w:t>
      </w:r>
      <w:r w:rsidR="002723B0" w:rsidRPr="00CE6B24">
        <w:rPr>
          <w:rFonts w:ascii="Times New Roman" w:hAnsi="Times New Roman" w:cs="Times New Roman"/>
          <w:bCs/>
          <w:sz w:val="28"/>
          <w:szCs w:val="28"/>
        </w:rPr>
        <w:t>seize</w:t>
      </w:r>
      <w:r w:rsidR="009D22DF" w:rsidRPr="00CE6B24">
        <w:rPr>
          <w:rFonts w:ascii="Times New Roman" w:hAnsi="Times New Roman" w:cs="Times New Roman"/>
          <w:bCs/>
          <w:sz w:val="28"/>
          <w:szCs w:val="28"/>
        </w:rPr>
        <w:t xml:space="preserve"> (Gk. </w:t>
      </w:r>
      <w:r w:rsidR="009D22DF" w:rsidRPr="00CE6B24">
        <w:rPr>
          <w:rFonts w:ascii="Times New Roman" w:hAnsi="Times New Roman" w:cs="Times New Roman"/>
          <w:bCs/>
          <w:i/>
          <w:iCs/>
          <w:sz w:val="28"/>
          <w:szCs w:val="28"/>
        </w:rPr>
        <w:t>harpazō</w:t>
      </w:r>
      <w:r w:rsidR="009D22DF" w:rsidRPr="00CE6B24">
        <w:rPr>
          <w:rFonts w:ascii="Times New Roman" w:hAnsi="Times New Roman" w:cs="Times New Roman"/>
          <w:bCs/>
          <w:sz w:val="28"/>
          <w:szCs w:val="28"/>
        </w:rPr>
        <w:t xml:space="preserve">) </w:t>
      </w:r>
      <w:r w:rsidR="002723B0" w:rsidRPr="00CE6B24">
        <w:rPr>
          <w:rFonts w:ascii="Times New Roman" w:hAnsi="Times New Roman" w:cs="Times New Roman"/>
          <w:bCs/>
          <w:sz w:val="28"/>
          <w:szCs w:val="28"/>
        </w:rPr>
        <w:t xml:space="preserve">Him </w:t>
      </w:r>
      <w:r w:rsidR="009D22DF" w:rsidRPr="00CE6B24">
        <w:rPr>
          <w:rFonts w:ascii="Times New Roman" w:hAnsi="Times New Roman" w:cs="Times New Roman"/>
          <w:bCs/>
          <w:sz w:val="28"/>
          <w:szCs w:val="28"/>
        </w:rPr>
        <w:t xml:space="preserve">so that they might make </w:t>
      </w:r>
      <w:r w:rsidR="009D22DF" w:rsidRPr="00CE6B24">
        <w:rPr>
          <w:rFonts w:ascii="Times New Roman" w:hAnsi="Times New Roman" w:cs="Times New Roman"/>
          <w:bCs/>
          <w:i/>
          <w:iCs/>
          <w:sz w:val="28"/>
          <w:szCs w:val="28"/>
        </w:rPr>
        <w:t>Him</w:t>
      </w:r>
      <w:r w:rsidR="009D22DF" w:rsidRPr="00CE6B24">
        <w:rPr>
          <w:rFonts w:ascii="Times New Roman" w:hAnsi="Times New Roman" w:cs="Times New Roman"/>
          <w:bCs/>
          <w:sz w:val="28"/>
          <w:szCs w:val="28"/>
        </w:rPr>
        <w:t xml:space="preserve"> king, He went away again into the mountain Himself alone.”     Joh.6:15</w:t>
      </w:r>
    </w:p>
    <w:p w14:paraId="05F3F1B6" w14:textId="77777777" w:rsidR="005428FB" w:rsidRPr="00CE6B24" w:rsidRDefault="00907D8F" w:rsidP="0074393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Considering that</w:t>
      </w:r>
      <w:r w:rsidR="005428FB" w:rsidRPr="00CE6B24">
        <w:rPr>
          <w:rFonts w:ascii="Times New Roman" w:hAnsi="Times New Roman" w:cs="Times New Roman"/>
          <w:bCs/>
          <w:sz w:val="28"/>
          <w:szCs w:val="28"/>
        </w:rPr>
        <w:t xml:space="preserve"> </w:t>
      </w:r>
      <w:r w:rsidR="0074393A" w:rsidRPr="00CE6B24">
        <w:rPr>
          <w:rFonts w:ascii="Times New Roman" w:hAnsi="Times New Roman" w:cs="Times New Roman"/>
          <w:bCs/>
          <w:sz w:val="28"/>
          <w:szCs w:val="28"/>
        </w:rPr>
        <w:t xml:space="preserve">both </w:t>
      </w:r>
      <w:r w:rsidR="005428FB" w:rsidRPr="00CE6B24">
        <w:rPr>
          <w:rFonts w:ascii="Times New Roman" w:hAnsi="Times New Roman" w:cs="Times New Roman"/>
          <w:bCs/>
          <w:sz w:val="28"/>
          <w:szCs w:val="28"/>
        </w:rPr>
        <w:t xml:space="preserve">John the Baptist and Jesus were </w:t>
      </w:r>
      <w:r w:rsidR="0074393A" w:rsidRPr="00CE6B24">
        <w:rPr>
          <w:rFonts w:ascii="Times New Roman" w:hAnsi="Times New Roman" w:cs="Times New Roman"/>
          <w:bCs/>
          <w:sz w:val="28"/>
          <w:szCs w:val="28"/>
        </w:rPr>
        <w:t>d</w:t>
      </w:r>
      <w:r w:rsidR="005428FB" w:rsidRPr="00CE6B24">
        <w:rPr>
          <w:rFonts w:ascii="Times New Roman" w:hAnsi="Times New Roman" w:cs="Times New Roman"/>
          <w:bCs/>
          <w:sz w:val="28"/>
          <w:szCs w:val="28"/>
        </w:rPr>
        <w:t>eclaring the kingdom of the heavens to be near</w:t>
      </w:r>
      <w:r w:rsidRPr="00CE6B24">
        <w:rPr>
          <w:rFonts w:ascii="Times New Roman" w:hAnsi="Times New Roman" w:cs="Times New Roman"/>
          <w:bCs/>
          <w:sz w:val="28"/>
          <w:szCs w:val="28"/>
        </w:rPr>
        <w:t xml:space="preserve">, one can understand why the level of excitement was </w:t>
      </w:r>
      <w:r w:rsidR="00171E1A" w:rsidRPr="00CE6B24">
        <w:rPr>
          <w:rFonts w:ascii="Times New Roman" w:hAnsi="Times New Roman" w:cs="Times New Roman"/>
          <w:bCs/>
          <w:sz w:val="28"/>
          <w:szCs w:val="28"/>
        </w:rPr>
        <w:t xml:space="preserve">so </w:t>
      </w:r>
      <w:r w:rsidRPr="00CE6B24">
        <w:rPr>
          <w:rFonts w:ascii="Times New Roman" w:hAnsi="Times New Roman" w:cs="Times New Roman"/>
          <w:bCs/>
          <w:sz w:val="28"/>
          <w:szCs w:val="28"/>
        </w:rPr>
        <w:t>keen</w:t>
      </w:r>
      <w:r w:rsidR="005428FB" w:rsidRPr="00CE6B24">
        <w:rPr>
          <w:rFonts w:ascii="Times New Roman" w:hAnsi="Times New Roman" w:cs="Times New Roman"/>
          <w:bCs/>
          <w:sz w:val="28"/>
          <w:szCs w:val="28"/>
        </w:rPr>
        <w:t>.</w:t>
      </w:r>
      <w:r w:rsidR="00171E1A" w:rsidRPr="00CE6B24">
        <w:rPr>
          <w:rFonts w:ascii="Times New Roman" w:hAnsi="Times New Roman" w:cs="Times New Roman"/>
          <w:bCs/>
          <w:sz w:val="28"/>
          <w:szCs w:val="28"/>
        </w:rPr>
        <w:t xml:space="preserve"> Marvelous things were being spoken and done, which Israel had not experienced before.</w:t>
      </w:r>
    </w:p>
    <w:p w14:paraId="05F3F1B7" w14:textId="77777777" w:rsidR="00307280" w:rsidRPr="00CE6B24" w:rsidRDefault="00602762" w:rsidP="005D53F8">
      <w:pPr>
        <w:pStyle w:val="ListParagraph"/>
        <w:spacing w:after="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Noteworthy</w:t>
      </w:r>
      <w:r w:rsidR="00307280" w:rsidRPr="00CE6B24">
        <w:rPr>
          <w:rFonts w:ascii="Times New Roman" w:hAnsi="Times New Roman" w:cs="Times New Roman"/>
          <w:bCs/>
          <w:sz w:val="28"/>
          <w:szCs w:val="28"/>
        </w:rPr>
        <w:t xml:space="preserve"> in some of the texts</w:t>
      </w:r>
      <w:r w:rsidR="00171E1A" w:rsidRPr="00CE6B24">
        <w:rPr>
          <w:rFonts w:ascii="Times New Roman" w:hAnsi="Times New Roman" w:cs="Times New Roman"/>
          <w:bCs/>
          <w:sz w:val="28"/>
          <w:szCs w:val="28"/>
        </w:rPr>
        <w:t xml:space="preserve"> above</w:t>
      </w:r>
      <w:r w:rsidR="00307280" w:rsidRPr="00CE6B24">
        <w:rPr>
          <w:rFonts w:ascii="Times New Roman" w:hAnsi="Times New Roman" w:cs="Times New Roman"/>
          <w:bCs/>
          <w:sz w:val="28"/>
          <w:szCs w:val="28"/>
        </w:rPr>
        <w:t xml:space="preserve"> is that man’s perception of what the kingdom would, or should be, was </w:t>
      </w:r>
      <w:r w:rsidR="00E7409F" w:rsidRPr="00CE6B24">
        <w:rPr>
          <w:rFonts w:ascii="Times New Roman" w:hAnsi="Times New Roman" w:cs="Times New Roman"/>
          <w:bCs/>
          <w:sz w:val="28"/>
          <w:szCs w:val="28"/>
        </w:rPr>
        <w:t>mostly</w:t>
      </w:r>
      <w:r w:rsidR="00307280" w:rsidRPr="00CE6B24">
        <w:rPr>
          <w:rFonts w:ascii="Times New Roman" w:hAnsi="Times New Roman" w:cs="Times New Roman"/>
          <w:bCs/>
          <w:sz w:val="28"/>
          <w:szCs w:val="28"/>
        </w:rPr>
        <w:t xml:space="preserve"> wrong-headed. Thus, Jesus warned in Mat.11:12 that “the kingdom of the heavens suffers violence”, because men were trying to force it into being. And there was His warning to the Pharisees in Luk.17:21 that “the kingdom of God comes not with observation”, because it would begin “within you” as a change in the hearts of men. And who can observe such a heart-change, unless he himself ha</w:t>
      </w:r>
      <w:r w:rsidR="004024CD" w:rsidRPr="00CE6B24">
        <w:rPr>
          <w:rFonts w:ascii="Times New Roman" w:hAnsi="Times New Roman" w:cs="Times New Roman"/>
          <w:bCs/>
          <w:sz w:val="28"/>
          <w:szCs w:val="28"/>
        </w:rPr>
        <w:t>s</w:t>
      </w:r>
      <w:r w:rsidR="00307280" w:rsidRPr="00CE6B24">
        <w:rPr>
          <w:rFonts w:ascii="Times New Roman" w:hAnsi="Times New Roman" w:cs="Times New Roman"/>
          <w:bCs/>
          <w:sz w:val="28"/>
          <w:szCs w:val="28"/>
        </w:rPr>
        <w:t xml:space="preserve"> </w:t>
      </w:r>
      <w:r w:rsidR="00141144" w:rsidRPr="00CE6B24">
        <w:rPr>
          <w:rFonts w:ascii="Times New Roman" w:hAnsi="Times New Roman" w:cs="Times New Roman"/>
          <w:bCs/>
          <w:sz w:val="28"/>
          <w:szCs w:val="28"/>
        </w:rPr>
        <w:t xml:space="preserve">also </w:t>
      </w:r>
      <w:r w:rsidR="0074393A" w:rsidRPr="00CE6B24">
        <w:rPr>
          <w:rFonts w:ascii="Times New Roman" w:hAnsi="Times New Roman" w:cs="Times New Roman"/>
          <w:bCs/>
          <w:sz w:val="28"/>
          <w:szCs w:val="28"/>
        </w:rPr>
        <w:t xml:space="preserve">had </w:t>
      </w:r>
      <w:r w:rsidR="00307280" w:rsidRPr="00CE6B24">
        <w:rPr>
          <w:rFonts w:ascii="Times New Roman" w:hAnsi="Times New Roman" w:cs="Times New Roman"/>
          <w:bCs/>
          <w:sz w:val="28"/>
          <w:szCs w:val="28"/>
        </w:rPr>
        <w:t xml:space="preserve">this heart-change? It was a form of </w:t>
      </w:r>
      <w:r w:rsidR="00CC5081" w:rsidRPr="00CE6B24">
        <w:rPr>
          <w:rFonts w:ascii="Times New Roman" w:hAnsi="Times New Roman" w:cs="Times New Roman"/>
          <w:bCs/>
          <w:sz w:val="28"/>
          <w:szCs w:val="28"/>
        </w:rPr>
        <w:t>crowd</w:t>
      </w:r>
      <w:r w:rsidR="00307280" w:rsidRPr="00CE6B24">
        <w:rPr>
          <w:rFonts w:ascii="Times New Roman" w:hAnsi="Times New Roman" w:cs="Times New Roman"/>
          <w:bCs/>
          <w:sz w:val="28"/>
          <w:szCs w:val="28"/>
        </w:rPr>
        <w:t xml:space="preserve"> </w:t>
      </w:r>
      <w:r w:rsidR="00F22CE5" w:rsidRPr="00CE6B24">
        <w:rPr>
          <w:rFonts w:ascii="Times New Roman" w:hAnsi="Times New Roman" w:cs="Times New Roman"/>
          <w:bCs/>
          <w:sz w:val="28"/>
          <w:szCs w:val="28"/>
        </w:rPr>
        <w:t>enthusiasm</w:t>
      </w:r>
      <w:r w:rsidR="00307280" w:rsidRPr="00CE6B24">
        <w:rPr>
          <w:rFonts w:ascii="Times New Roman" w:hAnsi="Times New Roman" w:cs="Times New Roman"/>
          <w:bCs/>
          <w:sz w:val="28"/>
          <w:szCs w:val="28"/>
        </w:rPr>
        <w:t xml:space="preserve"> that </w:t>
      </w:r>
      <w:r w:rsidR="00372943" w:rsidRPr="00CE6B24">
        <w:rPr>
          <w:rFonts w:ascii="Times New Roman" w:hAnsi="Times New Roman" w:cs="Times New Roman"/>
          <w:bCs/>
          <w:sz w:val="28"/>
          <w:szCs w:val="28"/>
        </w:rPr>
        <w:t xml:space="preserve">led </w:t>
      </w:r>
      <w:r w:rsidR="00E8735E" w:rsidRPr="00CE6B24">
        <w:rPr>
          <w:rFonts w:ascii="Times New Roman" w:hAnsi="Times New Roman" w:cs="Times New Roman"/>
          <w:bCs/>
          <w:sz w:val="28"/>
          <w:szCs w:val="28"/>
        </w:rPr>
        <w:t>His disciples</w:t>
      </w:r>
      <w:r w:rsidR="00372943" w:rsidRPr="00CE6B24">
        <w:rPr>
          <w:rFonts w:ascii="Times New Roman" w:hAnsi="Times New Roman" w:cs="Times New Roman"/>
          <w:bCs/>
          <w:sz w:val="28"/>
          <w:szCs w:val="28"/>
        </w:rPr>
        <w:t xml:space="preserve"> to exclaim, “Blessed </w:t>
      </w:r>
      <w:r w:rsidR="00E7409F" w:rsidRPr="00CE6B24">
        <w:rPr>
          <w:rFonts w:ascii="Times New Roman" w:hAnsi="Times New Roman" w:cs="Times New Roman"/>
          <w:bCs/>
          <w:i/>
          <w:sz w:val="28"/>
          <w:szCs w:val="28"/>
        </w:rPr>
        <w:t>be</w:t>
      </w:r>
      <w:r w:rsidR="00E7409F" w:rsidRPr="00CE6B24">
        <w:rPr>
          <w:rFonts w:ascii="Times New Roman" w:hAnsi="Times New Roman" w:cs="Times New Roman"/>
          <w:bCs/>
          <w:sz w:val="28"/>
          <w:szCs w:val="28"/>
        </w:rPr>
        <w:t xml:space="preserve"> </w:t>
      </w:r>
      <w:r w:rsidR="00372943" w:rsidRPr="00CE6B24">
        <w:rPr>
          <w:rFonts w:ascii="Times New Roman" w:hAnsi="Times New Roman" w:cs="Times New Roman"/>
          <w:bCs/>
          <w:sz w:val="28"/>
          <w:szCs w:val="28"/>
        </w:rPr>
        <w:t xml:space="preserve">the One coming in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name of </w:t>
      </w:r>
      <w:r w:rsidR="00372943" w:rsidRPr="00CE6B24">
        <w:rPr>
          <w:rFonts w:ascii="Times New Roman" w:hAnsi="Times New Roman" w:cs="Times New Roman"/>
          <w:bCs/>
          <w:i/>
          <w:iCs/>
          <w:sz w:val="28"/>
          <w:szCs w:val="28"/>
        </w:rPr>
        <w:t xml:space="preserve">the </w:t>
      </w:r>
      <w:r w:rsidR="00372943" w:rsidRPr="00CE6B24">
        <w:rPr>
          <w:rFonts w:ascii="Times New Roman" w:hAnsi="Times New Roman" w:cs="Times New Roman"/>
          <w:bCs/>
          <w:sz w:val="28"/>
          <w:szCs w:val="28"/>
        </w:rPr>
        <w:t xml:space="preserve">Lord” (Mat.21:9). Thus He counseled afterwards, “you </w:t>
      </w:r>
      <w:r w:rsidR="00C8656A" w:rsidRPr="00CE6B24">
        <w:rPr>
          <w:rFonts w:ascii="Times New Roman" w:hAnsi="Times New Roman" w:cs="Times New Roman"/>
          <w:bCs/>
          <w:sz w:val="28"/>
          <w:szCs w:val="28"/>
        </w:rPr>
        <w:t>may</w:t>
      </w:r>
      <w:r w:rsidR="00372943" w:rsidRPr="00CE6B24">
        <w:rPr>
          <w:rFonts w:ascii="Times New Roman" w:hAnsi="Times New Roman" w:cs="Times New Roman"/>
          <w:bCs/>
          <w:sz w:val="28"/>
          <w:szCs w:val="28"/>
        </w:rPr>
        <w:t xml:space="preserve"> </w:t>
      </w:r>
      <w:r w:rsidR="003B1CA4" w:rsidRPr="00CE6B24">
        <w:rPr>
          <w:rFonts w:ascii="Times New Roman" w:hAnsi="Times New Roman" w:cs="Times New Roman"/>
          <w:bCs/>
          <w:sz w:val="28"/>
          <w:szCs w:val="28"/>
        </w:rPr>
        <w:t xml:space="preserve">in </w:t>
      </w:r>
      <w:r w:rsidR="00372943" w:rsidRPr="00CE6B24">
        <w:rPr>
          <w:rFonts w:ascii="Times New Roman" w:hAnsi="Times New Roman" w:cs="Times New Roman"/>
          <w:bCs/>
          <w:sz w:val="28"/>
          <w:szCs w:val="28"/>
        </w:rPr>
        <w:t xml:space="preserve">no wise see Me from the present until perhaps you may say, ‘Blessed </w:t>
      </w:r>
      <w:r w:rsidR="00E7409F" w:rsidRPr="00CE6B24">
        <w:rPr>
          <w:rFonts w:ascii="Times New Roman" w:hAnsi="Times New Roman" w:cs="Times New Roman"/>
          <w:bCs/>
          <w:i/>
          <w:sz w:val="28"/>
          <w:szCs w:val="28"/>
        </w:rPr>
        <w:t>be</w:t>
      </w:r>
      <w:r w:rsidR="00E7409F" w:rsidRPr="00CE6B24">
        <w:rPr>
          <w:rFonts w:ascii="Times New Roman" w:hAnsi="Times New Roman" w:cs="Times New Roman"/>
          <w:bCs/>
          <w:sz w:val="28"/>
          <w:szCs w:val="28"/>
        </w:rPr>
        <w:t xml:space="preserve"> </w:t>
      </w:r>
      <w:r w:rsidR="00372943" w:rsidRPr="00CE6B24">
        <w:rPr>
          <w:rFonts w:ascii="Times New Roman" w:hAnsi="Times New Roman" w:cs="Times New Roman"/>
          <w:bCs/>
          <w:sz w:val="28"/>
          <w:szCs w:val="28"/>
        </w:rPr>
        <w:t xml:space="preserve">the One coming in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name of </w:t>
      </w:r>
      <w:r w:rsidR="00372943" w:rsidRPr="00CE6B24">
        <w:rPr>
          <w:rFonts w:ascii="Times New Roman" w:hAnsi="Times New Roman" w:cs="Times New Roman"/>
          <w:bCs/>
          <w:i/>
          <w:iCs/>
          <w:sz w:val="28"/>
          <w:szCs w:val="28"/>
        </w:rPr>
        <w:t>the</w:t>
      </w:r>
      <w:r w:rsidR="00372943" w:rsidRPr="00CE6B24">
        <w:rPr>
          <w:rFonts w:ascii="Times New Roman" w:hAnsi="Times New Roman" w:cs="Times New Roman"/>
          <w:bCs/>
          <w:sz w:val="28"/>
          <w:szCs w:val="28"/>
        </w:rPr>
        <w:t xml:space="preserve"> Lord’” (Mat.23:39). </w:t>
      </w:r>
      <w:r w:rsidR="00F22CE5" w:rsidRPr="00CE6B24">
        <w:rPr>
          <w:rFonts w:ascii="Times New Roman" w:hAnsi="Times New Roman" w:cs="Times New Roman"/>
          <w:bCs/>
          <w:sz w:val="28"/>
          <w:szCs w:val="28"/>
        </w:rPr>
        <w:t>Evidently, t</w:t>
      </w:r>
      <w:r w:rsidR="00372943" w:rsidRPr="00CE6B24">
        <w:rPr>
          <w:rFonts w:ascii="Times New Roman" w:hAnsi="Times New Roman" w:cs="Times New Roman"/>
          <w:bCs/>
          <w:sz w:val="28"/>
          <w:szCs w:val="28"/>
        </w:rPr>
        <w:t>heir heart was not right the first time they proclaimed this</w:t>
      </w:r>
      <w:r w:rsidR="00E41361" w:rsidRPr="00CE6B24">
        <w:rPr>
          <w:rFonts w:ascii="Times New Roman" w:hAnsi="Times New Roman" w:cs="Times New Roman"/>
          <w:bCs/>
          <w:sz w:val="28"/>
          <w:szCs w:val="28"/>
        </w:rPr>
        <w:t xml:space="preserve"> – or was it only that their timing was wrong?</w:t>
      </w:r>
      <w:r w:rsidR="00A52F0D" w:rsidRPr="00CE6B24">
        <w:rPr>
          <w:rFonts w:ascii="Times New Roman" w:hAnsi="Times New Roman" w:cs="Times New Roman"/>
          <w:bCs/>
          <w:sz w:val="28"/>
          <w:szCs w:val="28"/>
        </w:rPr>
        <w:t xml:space="preserve"> Recall that this was a time when Peter could declare first that </w:t>
      </w:r>
      <w:r w:rsidR="004024CD" w:rsidRPr="00CE6B24">
        <w:rPr>
          <w:rFonts w:ascii="Times New Roman" w:hAnsi="Times New Roman" w:cs="Times New Roman"/>
          <w:bCs/>
          <w:sz w:val="28"/>
          <w:szCs w:val="28"/>
        </w:rPr>
        <w:t>Jesus</w:t>
      </w:r>
      <w:r w:rsidR="00A52F0D" w:rsidRPr="00CE6B24">
        <w:rPr>
          <w:rFonts w:ascii="Times New Roman" w:hAnsi="Times New Roman" w:cs="Times New Roman"/>
          <w:bCs/>
          <w:sz w:val="28"/>
          <w:szCs w:val="28"/>
        </w:rPr>
        <w:t xml:space="preserve"> was “the Christ, the Son of the Living God”, then almost in the same breath rebuke Him for declaring His sacrificial mission (Mat.16:16,22). Even His closest disciples had no clear understanding of </w:t>
      </w:r>
      <w:r w:rsidR="00E7409F" w:rsidRPr="00CE6B24">
        <w:rPr>
          <w:rFonts w:ascii="Times New Roman" w:hAnsi="Times New Roman" w:cs="Times New Roman"/>
          <w:bCs/>
          <w:sz w:val="28"/>
          <w:szCs w:val="28"/>
        </w:rPr>
        <w:t>Christ’</w:t>
      </w:r>
      <w:r w:rsidR="00A52F0D" w:rsidRPr="00CE6B24">
        <w:rPr>
          <w:rFonts w:ascii="Times New Roman" w:hAnsi="Times New Roman" w:cs="Times New Roman"/>
          <w:bCs/>
          <w:sz w:val="28"/>
          <w:szCs w:val="28"/>
        </w:rPr>
        <w:t>s role and their role in the kingdom.</w:t>
      </w:r>
    </w:p>
    <w:p w14:paraId="05F3F1B8" w14:textId="77777777" w:rsidR="005D53F8" w:rsidRPr="00A476D8" w:rsidRDefault="005D53F8" w:rsidP="005D53F8">
      <w:pPr>
        <w:pStyle w:val="ListParagraph"/>
        <w:spacing w:after="0"/>
        <w:ind w:left="0" w:firstLine="360"/>
        <w:contextualSpacing w:val="0"/>
        <w:rPr>
          <w:rFonts w:ascii="Times New Roman" w:hAnsi="Times New Roman" w:cs="Times New Roman"/>
          <w:bCs/>
          <w:sz w:val="32"/>
          <w:szCs w:val="32"/>
        </w:rPr>
      </w:pPr>
    </w:p>
    <w:p w14:paraId="05F3F1B9" w14:textId="77777777"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Acts-Period Perspective</w:t>
      </w:r>
    </w:p>
    <w:p w14:paraId="05F3F1BA" w14:textId="77777777" w:rsidR="009D22DF" w:rsidRPr="00CE6B24" w:rsidRDefault="009D22DF" w:rsidP="005D53F8">
      <w:pPr>
        <w:pStyle w:val="ListParagraph"/>
        <w:widowControl w:val="0"/>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Given the prevalent mood of expectation</w:t>
      </w:r>
      <w:r w:rsidR="00113C9E"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and </w:t>
      </w:r>
      <w:r w:rsidR="00162256" w:rsidRPr="00CE6B24">
        <w:rPr>
          <w:rFonts w:ascii="Times New Roman" w:hAnsi="Times New Roman" w:cs="Times New Roman"/>
          <w:bCs/>
          <w:sz w:val="28"/>
          <w:szCs w:val="28"/>
        </w:rPr>
        <w:t xml:space="preserve">John’s and </w:t>
      </w:r>
      <w:r w:rsidRPr="00CE6B24">
        <w:rPr>
          <w:rFonts w:ascii="Times New Roman" w:hAnsi="Times New Roman" w:cs="Times New Roman"/>
          <w:bCs/>
          <w:sz w:val="28"/>
          <w:szCs w:val="28"/>
        </w:rPr>
        <w:t xml:space="preserve">Jesus’ preaching </w:t>
      </w:r>
      <w:r w:rsidR="00113C9E" w:rsidRPr="00CE6B24">
        <w:rPr>
          <w:rFonts w:ascii="Times New Roman" w:hAnsi="Times New Roman" w:cs="Times New Roman"/>
          <w:bCs/>
          <w:sz w:val="28"/>
          <w:szCs w:val="28"/>
        </w:rPr>
        <w:t xml:space="preserve">of </w:t>
      </w:r>
      <w:r w:rsidRPr="00CE6B24">
        <w:rPr>
          <w:rFonts w:ascii="Times New Roman" w:hAnsi="Times New Roman" w:cs="Times New Roman"/>
          <w:bCs/>
          <w:sz w:val="28"/>
          <w:szCs w:val="28"/>
        </w:rPr>
        <w:t>the nearness of the kingdom, is it any wonder what the apostles asked after His amazing resurrection?</w:t>
      </w:r>
      <w:r w:rsidR="00EF11C3" w:rsidRPr="00CE6B24">
        <w:rPr>
          <w:rFonts w:ascii="Times New Roman" w:hAnsi="Times New Roman" w:cs="Times New Roman"/>
          <w:bCs/>
          <w:sz w:val="28"/>
          <w:szCs w:val="28"/>
        </w:rPr>
        <w:t xml:space="preserve"> ---</w:t>
      </w:r>
    </w:p>
    <w:p w14:paraId="05F3F1BB" w14:textId="77777777" w:rsidR="009D22DF" w:rsidRPr="00CE6B24" w:rsidRDefault="009D22DF" w:rsidP="00677B3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“Therefore, indeed, their having come together, they asked Him, saying, ‘Lord, surely at this time You are </w:t>
      </w:r>
      <w:r w:rsidRPr="00CE6B24">
        <w:rPr>
          <w:rFonts w:ascii="Times New Roman" w:hAnsi="Times New Roman" w:cs="Times New Roman"/>
          <w:bCs/>
          <w:sz w:val="28"/>
          <w:szCs w:val="28"/>
          <w:u w:val="single"/>
        </w:rPr>
        <w:t>restoring</w:t>
      </w:r>
      <w:r w:rsidRPr="00CE6B24">
        <w:rPr>
          <w:rFonts w:ascii="Times New Roman" w:hAnsi="Times New Roman" w:cs="Times New Roman"/>
          <w:bCs/>
          <w:sz w:val="28"/>
          <w:szCs w:val="28"/>
        </w:rPr>
        <w:t xml:space="preserve"> </w:t>
      </w:r>
      <w:r w:rsidR="001C5B06" w:rsidRPr="00CE6B24">
        <w:rPr>
          <w:rFonts w:ascii="Times New Roman" w:hAnsi="Times New Roman" w:cs="Times New Roman"/>
          <w:bCs/>
          <w:sz w:val="28"/>
          <w:szCs w:val="28"/>
        </w:rPr>
        <w:t xml:space="preserve">(Gk. </w:t>
      </w:r>
      <w:proofErr w:type="spellStart"/>
      <w:r w:rsidR="001C5B06" w:rsidRPr="00CE6B24">
        <w:rPr>
          <w:rFonts w:ascii="Times New Roman" w:hAnsi="Times New Roman" w:cs="Times New Roman"/>
          <w:bCs/>
          <w:i/>
          <w:iCs/>
          <w:sz w:val="28"/>
          <w:szCs w:val="28"/>
        </w:rPr>
        <w:t>apokathistanō</w:t>
      </w:r>
      <w:proofErr w:type="spellEnd"/>
      <w:r w:rsidR="001C5B06"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the kingdom to Israel</w:t>
      </w:r>
      <w:r w:rsidR="006B628E" w:rsidRPr="00CE6B24">
        <w:rPr>
          <w:rFonts w:ascii="Times New Roman" w:hAnsi="Times New Roman" w:cs="Times New Roman"/>
          <w:bCs/>
          <w:sz w:val="28"/>
          <w:szCs w:val="28"/>
        </w:rPr>
        <w:t>?</w:t>
      </w:r>
      <w:r w:rsidRPr="00CE6B24">
        <w:rPr>
          <w:rFonts w:ascii="Times New Roman" w:hAnsi="Times New Roman" w:cs="Times New Roman"/>
          <w:bCs/>
          <w:sz w:val="28"/>
          <w:szCs w:val="28"/>
        </w:rPr>
        <w:t>”     Acts 1:6</w:t>
      </w:r>
    </w:p>
    <w:p w14:paraId="05F3F1BC" w14:textId="77777777" w:rsidR="009D22DF" w:rsidRPr="00CE6B24" w:rsidRDefault="001C5B06" w:rsidP="002723B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After the power of His preaching, miracles, signs, and finally His resurrection, what else would be needed for a restored kingdom? His answer –</w:t>
      </w:r>
    </w:p>
    <w:p w14:paraId="05F3F1BD" w14:textId="77777777" w:rsidR="001C5B06" w:rsidRPr="00CE6B24" w:rsidRDefault="001C5B06" w:rsidP="00D31D0C">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 xml:space="preserve">“It is not for you to know times or seasons, which the Father set </w:t>
      </w:r>
      <w:r w:rsidR="00D31D0C" w:rsidRPr="00CE6B24">
        <w:rPr>
          <w:rFonts w:ascii="Times New Roman" w:hAnsi="Times New Roman" w:cs="Times New Roman"/>
          <w:bCs/>
          <w:sz w:val="28"/>
          <w:szCs w:val="28"/>
        </w:rPr>
        <w:t>by</w:t>
      </w:r>
      <w:r w:rsidRPr="00CE6B24">
        <w:rPr>
          <w:rFonts w:ascii="Times New Roman" w:hAnsi="Times New Roman" w:cs="Times New Roman"/>
          <w:bCs/>
          <w:sz w:val="28"/>
          <w:szCs w:val="28"/>
        </w:rPr>
        <w:t xml:space="preserve"> His own authority.”     Acts 1:7</w:t>
      </w:r>
    </w:p>
    <w:p w14:paraId="05F3F1BE" w14:textId="77777777" w:rsidR="00372943" w:rsidRPr="00CE6B24" w:rsidRDefault="001C5B06" w:rsidP="00F22CE5">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They were still in an “astonishment”, and certainly not remembering all that He had foretold w</w:t>
      </w:r>
      <w:r w:rsidR="00B31755" w:rsidRPr="00CE6B24">
        <w:rPr>
          <w:rFonts w:ascii="Times New Roman" w:hAnsi="Times New Roman" w:cs="Times New Roman"/>
          <w:bCs/>
          <w:sz w:val="28"/>
          <w:szCs w:val="28"/>
        </w:rPr>
        <w:t>ould</w:t>
      </w:r>
      <w:r w:rsidRPr="00CE6B24">
        <w:rPr>
          <w:rFonts w:ascii="Times New Roman" w:hAnsi="Times New Roman" w:cs="Times New Roman"/>
          <w:bCs/>
          <w:sz w:val="28"/>
          <w:szCs w:val="28"/>
        </w:rPr>
        <w:t xml:space="preserve"> occur before His </w:t>
      </w:r>
      <w:r w:rsidRPr="00CE6B24">
        <w:rPr>
          <w:rFonts w:ascii="Times New Roman" w:hAnsi="Times New Roman" w:cs="Times New Roman"/>
          <w:bCs/>
          <w:i/>
          <w:iCs/>
          <w:sz w:val="28"/>
          <w:szCs w:val="28"/>
        </w:rPr>
        <w:t>Parousia</w:t>
      </w:r>
      <w:r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w:t>
      </w:r>
      <w:r w:rsidR="006B628E" w:rsidRPr="00CE6B24">
        <w:rPr>
          <w:rFonts w:ascii="Times New Roman" w:hAnsi="Times New Roman" w:cs="Times New Roman"/>
          <w:bCs/>
          <w:sz w:val="28"/>
          <w:szCs w:val="28"/>
        </w:rPr>
        <w:t>A</w:t>
      </w:r>
      <w:r w:rsidR="00AE739D" w:rsidRPr="00CE6B24">
        <w:rPr>
          <w:rFonts w:ascii="Times New Roman" w:hAnsi="Times New Roman" w:cs="Times New Roman"/>
          <w:bCs/>
          <w:sz w:val="28"/>
          <w:szCs w:val="28"/>
        </w:rPr>
        <w:t>nd a</w:t>
      </w:r>
      <w:r w:rsidR="006B628E" w:rsidRPr="00CE6B24">
        <w:rPr>
          <w:rFonts w:ascii="Times New Roman" w:hAnsi="Times New Roman" w:cs="Times New Roman"/>
          <w:bCs/>
          <w:sz w:val="28"/>
          <w:szCs w:val="28"/>
        </w:rPr>
        <w:t xml:space="preserve">pparently it was His </w:t>
      </w:r>
      <w:r w:rsidR="006B628E" w:rsidRPr="00CE6B24">
        <w:rPr>
          <w:rFonts w:ascii="Times New Roman" w:hAnsi="Times New Roman" w:cs="Times New Roman"/>
          <w:bCs/>
          <w:i/>
          <w:iCs/>
          <w:sz w:val="28"/>
          <w:szCs w:val="28"/>
        </w:rPr>
        <w:t>Parousia</w:t>
      </w:r>
      <w:r w:rsidR="006B628E" w:rsidRPr="00CE6B24">
        <w:rPr>
          <w:rFonts w:ascii="Times New Roman" w:hAnsi="Times New Roman" w:cs="Times New Roman"/>
          <w:bCs/>
          <w:sz w:val="28"/>
          <w:szCs w:val="28"/>
        </w:rPr>
        <w:t xml:space="preserve"> they were expecting “at this time”</w:t>
      </w:r>
      <w:r w:rsidR="00372943" w:rsidRPr="00CE6B24">
        <w:rPr>
          <w:rFonts w:ascii="Times New Roman" w:hAnsi="Times New Roman" w:cs="Times New Roman"/>
          <w:bCs/>
          <w:sz w:val="28"/>
          <w:szCs w:val="28"/>
        </w:rPr>
        <w:t xml:space="preserve"> – i.e., </w:t>
      </w:r>
      <w:r w:rsidR="00AE739D" w:rsidRPr="00CE6B24">
        <w:rPr>
          <w:rFonts w:ascii="Times New Roman" w:hAnsi="Times New Roman" w:cs="Times New Roman"/>
          <w:bCs/>
          <w:sz w:val="28"/>
          <w:szCs w:val="28"/>
        </w:rPr>
        <w:t xml:space="preserve">the “ripe head stage” of How Seed Grows </w:t>
      </w:r>
      <w:r w:rsidR="00212774" w:rsidRPr="00CE6B24">
        <w:rPr>
          <w:rFonts w:ascii="Times New Roman" w:hAnsi="Times New Roman" w:cs="Times New Roman"/>
          <w:bCs/>
          <w:sz w:val="28"/>
          <w:szCs w:val="28"/>
        </w:rPr>
        <w:t xml:space="preserve">(see </w:t>
      </w:r>
      <w:r w:rsidR="00212774" w:rsidRPr="00CE6B24">
        <w:rPr>
          <w:rFonts w:ascii="Times New Roman" w:hAnsi="Times New Roman" w:cs="Times New Roman"/>
          <w:b/>
          <w:sz w:val="28"/>
          <w:szCs w:val="28"/>
        </w:rPr>
        <w:t>Parable as Prophecy</w:t>
      </w:r>
      <w:r w:rsidR="00212774" w:rsidRPr="00CE6B24">
        <w:rPr>
          <w:rFonts w:ascii="Times New Roman" w:hAnsi="Times New Roman" w:cs="Times New Roman"/>
          <w:bCs/>
          <w:sz w:val="28"/>
          <w:szCs w:val="28"/>
        </w:rPr>
        <w:t>)</w:t>
      </w:r>
      <w:r w:rsidR="006B628E" w:rsidRPr="00CE6B24">
        <w:rPr>
          <w:rFonts w:ascii="Times New Roman" w:hAnsi="Times New Roman" w:cs="Times New Roman"/>
          <w:bCs/>
          <w:sz w:val="28"/>
          <w:szCs w:val="28"/>
        </w:rPr>
        <w:t xml:space="preserve">. </w:t>
      </w:r>
    </w:p>
    <w:p w14:paraId="05F3F1BF" w14:textId="77777777" w:rsidR="00DF5BD7" w:rsidRPr="00CE6B24" w:rsidRDefault="00372943" w:rsidP="007C75BE">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So it is natural to ask, “W</w:t>
      </w:r>
      <w:r w:rsidR="00A362F3" w:rsidRPr="00CE6B24">
        <w:rPr>
          <w:rFonts w:ascii="Times New Roman" w:hAnsi="Times New Roman" w:cs="Times New Roman"/>
          <w:bCs/>
          <w:sz w:val="28"/>
          <w:szCs w:val="28"/>
        </w:rPr>
        <w:t xml:space="preserve">hat should they have expected of this </w:t>
      </w:r>
      <w:r w:rsidR="00067F8A" w:rsidRPr="00CE6B24">
        <w:rPr>
          <w:rFonts w:ascii="Times New Roman" w:hAnsi="Times New Roman" w:cs="Times New Roman"/>
          <w:bCs/>
          <w:sz w:val="28"/>
          <w:szCs w:val="28"/>
        </w:rPr>
        <w:t xml:space="preserve">kingdom </w:t>
      </w:r>
      <w:r w:rsidR="00A362F3" w:rsidRPr="00CE6B24">
        <w:rPr>
          <w:rFonts w:ascii="Times New Roman" w:hAnsi="Times New Roman" w:cs="Times New Roman"/>
          <w:bCs/>
          <w:sz w:val="28"/>
          <w:szCs w:val="28"/>
        </w:rPr>
        <w:t>restoration?</w:t>
      </w:r>
      <w:r w:rsidRPr="00CE6B24">
        <w:rPr>
          <w:rFonts w:ascii="Times New Roman" w:hAnsi="Times New Roman" w:cs="Times New Roman"/>
          <w:bCs/>
          <w:sz w:val="28"/>
          <w:szCs w:val="28"/>
        </w:rPr>
        <w:t xml:space="preserve">” </w:t>
      </w:r>
      <w:r w:rsidR="00A362F3" w:rsidRPr="00CE6B24">
        <w:rPr>
          <w:rFonts w:ascii="Times New Roman" w:hAnsi="Times New Roman" w:cs="Times New Roman"/>
          <w:bCs/>
          <w:sz w:val="28"/>
          <w:szCs w:val="28"/>
        </w:rPr>
        <w:t>Of course it would be a</w:t>
      </w:r>
      <w:r w:rsidR="00B31755" w:rsidRPr="00CE6B24">
        <w:rPr>
          <w:rFonts w:ascii="Times New Roman" w:hAnsi="Times New Roman" w:cs="Times New Roman"/>
          <w:bCs/>
          <w:sz w:val="28"/>
          <w:szCs w:val="28"/>
        </w:rPr>
        <w:t>n entirely</w:t>
      </w:r>
      <w:r w:rsidR="00A362F3" w:rsidRPr="00CE6B24">
        <w:rPr>
          <w:rFonts w:ascii="Times New Roman" w:hAnsi="Times New Roman" w:cs="Times New Roman"/>
          <w:bCs/>
          <w:sz w:val="28"/>
          <w:szCs w:val="28"/>
        </w:rPr>
        <w:t xml:space="preserve"> new </w:t>
      </w:r>
      <w:r w:rsidR="00B31755" w:rsidRPr="00CE6B24">
        <w:rPr>
          <w:rFonts w:ascii="Times New Roman" w:hAnsi="Times New Roman" w:cs="Times New Roman"/>
          <w:bCs/>
          <w:sz w:val="28"/>
          <w:szCs w:val="28"/>
        </w:rPr>
        <w:t xml:space="preserve">kind of </w:t>
      </w:r>
      <w:r w:rsidR="00A362F3" w:rsidRPr="00CE6B24">
        <w:rPr>
          <w:rFonts w:ascii="Times New Roman" w:hAnsi="Times New Roman" w:cs="Times New Roman"/>
          <w:bCs/>
          <w:sz w:val="28"/>
          <w:szCs w:val="28"/>
        </w:rPr>
        <w:t>kingdom</w:t>
      </w:r>
      <w:r w:rsidR="00B31755"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due to its inability to be destroyed (Dan.2:44). But it would also retain features of the old kingdom of Israel</w:t>
      </w:r>
      <w:r w:rsidR="004630A5" w:rsidRPr="00CE6B24">
        <w:rPr>
          <w:rFonts w:ascii="Times New Roman" w:hAnsi="Times New Roman" w:cs="Times New Roman"/>
          <w:bCs/>
          <w:sz w:val="28"/>
          <w:szCs w:val="28"/>
        </w:rPr>
        <w:t>, per the Markan account of the Triumphal Entry (</w:t>
      </w:r>
      <w:r w:rsidR="00F22CE5" w:rsidRPr="00CE6B24">
        <w:rPr>
          <w:rFonts w:ascii="Times New Roman" w:hAnsi="Times New Roman" w:cs="Times New Roman"/>
          <w:bCs/>
          <w:sz w:val="28"/>
          <w:szCs w:val="28"/>
        </w:rPr>
        <w:t xml:space="preserve">“the kingdom of our father David” in </w:t>
      </w:r>
      <w:r w:rsidR="004630A5" w:rsidRPr="00CE6B24">
        <w:rPr>
          <w:rFonts w:ascii="Times New Roman" w:hAnsi="Times New Roman" w:cs="Times New Roman"/>
          <w:bCs/>
          <w:sz w:val="28"/>
          <w:szCs w:val="28"/>
        </w:rPr>
        <w:t>Mar.11:9-10</w:t>
      </w:r>
      <w:r w:rsidR="00FA1777" w:rsidRPr="00CE6B24">
        <w:rPr>
          <w:rFonts w:ascii="Times New Roman" w:hAnsi="Times New Roman" w:cs="Times New Roman"/>
          <w:bCs/>
          <w:sz w:val="28"/>
          <w:szCs w:val="28"/>
        </w:rPr>
        <w:t xml:space="preserve">, and </w:t>
      </w:r>
      <w:r w:rsidR="00F22CE5" w:rsidRPr="00CE6B24">
        <w:rPr>
          <w:rFonts w:ascii="Times New Roman" w:hAnsi="Times New Roman" w:cs="Times New Roman"/>
          <w:bCs/>
          <w:sz w:val="28"/>
          <w:szCs w:val="28"/>
        </w:rPr>
        <w:t xml:space="preserve">cp. “the throne of His father David” in </w:t>
      </w:r>
      <w:r w:rsidR="00FA1777" w:rsidRPr="00CE6B24">
        <w:rPr>
          <w:rFonts w:ascii="Times New Roman" w:hAnsi="Times New Roman" w:cs="Times New Roman"/>
          <w:bCs/>
          <w:sz w:val="28"/>
          <w:szCs w:val="28"/>
        </w:rPr>
        <w:t>Luk.1:32</w:t>
      </w:r>
      <w:r w:rsidR="004630A5" w:rsidRPr="00CE6B24">
        <w:rPr>
          <w:rFonts w:ascii="Times New Roman" w:hAnsi="Times New Roman" w:cs="Times New Roman"/>
          <w:bCs/>
          <w:sz w:val="28"/>
          <w:szCs w:val="28"/>
        </w:rPr>
        <w:t>)</w:t>
      </w:r>
      <w:r w:rsidR="005428FB" w:rsidRPr="00CE6B24">
        <w:rPr>
          <w:rFonts w:ascii="Times New Roman" w:hAnsi="Times New Roman" w:cs="Times New Roman"/>
          <w:bCs/>
          <w:sz w:val="28"/>
          <w:szCs w:val="28"/>
        </w:rPr>
        <w:t>.</w:t>
      </w:r>
      <w:r w:rsidR="00A362F3" w:rsidRPr="00CE6B24">
        <w:rPr>
          <w:rFonts w:ascii="Times New Roman" w:hAnsi="Times New Roman" w:cs="Times New Roman"/>
          <w:bCs/>
          <w:sz w:val="28"/>
          <w:szCs w:val="28"/>
        </w:rPr>
        <w:t xml:space="preserve"> </w:t>
      </w:r>
      <w:r w:rsidR="005428FB" w:rsidRPr="00CE6B24">
        <w:rPr>
          <w:rFonts w:ascii="Times New Roman" w:hAnsi="Times New Roman" w:cs="Times New Roman"/>
          <w:bCs/>
          <w:sz w:val="28"/>
          <w:szCs w:val="28"/>
        </w:rPr>
        <w:t>The old</w:t>
      </w:r>
      <w:r w:rsidR="004630A5" w:rsidRPr="00CE6B24">
        <w:rPr>
          <w:rFonts w:ascii="Times New Roman" w:hAnsi="Times New Roman" w:cs="Times New Roman"/>
          <w:bCs/>
          <w:sz w:val="28"/>
          <w:szCs w:val="28"/>
        </w:rPr>
        <w:t xml:space="preserve"> kingdom </w:t>
      </w:r>
      <w:r w:rsidR="00A362F3" w:rsidRPr="00CE6B24">
        <w:rPr>
          <w:rFonts w:ascii="Times New Roman" w:hAnsi="Times New Roman" w:cs="Times New Roman"/>
          <w:bCs/>
          <w:sz w:val="28"/>
          <w:szCs w:val="28"/>
        </w:rPr>
        <w:t xml:space="preserve">had been in abeyance since Nebuchadrezzar destroyed it in BC 586. That </w:t>
      </w:r>
      <w:r w:rsidR="00B31755" w:rsidRPr="00CE6B24">
        <w:rPr>
          <w:rFonts w:ascii="Times New Roman" w:hAnsi="Times New Roman" w:cs="Times New Roman"/>
          <w:bCs/>
          <w:sz w:val="28"/>
          <w:szCs w:val="28"/>
        </w:rPr>
        <w:t xml:space="preserve">older </w:t>
      </w:r>
      <w:r w:rsidR="00A362F3" w:rsidRPr="00CE6B24">
        <w:rPr>
          <w:rFonts w:ascii="Times New Roman" w:hAnsi="Times New Roman" w:cs="Times New Roman"/>
          <w:bCs/>
          <w:sz w:val="28"/>
          <w:szCs w:val="28"/>
        </w:rPr>
        <w:t xml:space="preserve">aspect is conveyed by the verb “restore” (Gk. </w:t>
      </w:r>
      <w:proofErr w:type="spellStart"/>
      <w:r w:rsidR="00A362F3" w:rsidRPr="00CE6B24">
        <w:rPr>
          <w:rFonts w:ascii="Times New Roman" w:hAnsi="Times New Roman" w:cs="Times New Roman"/>
          <w:bCs/>
          <w:i/>
          <w:iCs/>
          <w:sz w:val="28"/>
          <w:szCs w:val="28"/>
        </w:rPr>
        <w:t>apokathistanō</w:t>
      </w:r>
      <w:proofErr w:type="spellEnd"/>
      <w:r w:rsidR="00A362F3" w:rsidRPr="00CE6B24">
        <w:rPr>
          <w:rFonts w:ascii="Times New Roman" w:hAnsi="Times New Roman" w:cs="Times New Roman"/>
          <w:bCs/>
          <w:sz w:val="28"/>
          <w:szCs w:val="28"/>
        </w:rPr>
        <w:t xml:space="preserve">) and its noun “restoration” (Gk. </w:t>
      </w:r>
      <w:r w:rsidR="00754E67" w:rsidRPr="00CE6B24">
        <w:rPr>
          <w:rFonts w:ascii="Times New Roman" w:hAnsi="Times New Roman" w:cs="Times New Roman"/>
          <w:bCs/>
          <w:i/>
          <w:iCs/>
          <w:sz w:val="28"/>
          <w:szCs w:val="28"/>
        </w:rPr>
        <w:t>apokatastasis</w:t>
      </w:r>
      <w:r w:rsidR="007B1F5B" w:rsidRPr="00CE6B24">
        <w:rPr>
          <w:rFonts w:ascii="Times New Roman" w:hAnsi="Times New Roman" w:cs="Times New Roman"/>
          <w:bCs/>
          <w:sz w:val="28"/>
          <w:szCs w:val="28"/>
        </w:rPr>
        <w:t xml:space="preserve">). </w:t>
      </w:r>
      <w:r w:rsidR="00CC0337" w:rsidRPr="00CE6B24">
        <w:rPr>
          <w:rFonts w:ascii="Times New Roman" w:hAnsi="Times New Roman" w:cs="Times New Roman"/>
          <w:bCs/>
          <w:sz w:val="28"/>
          <w:szCs w:val="28"/>
        </w:rPr>
        <w:t>You might u</w:t>
      </w:r>
      <w:r w:rsidR="00B31755" w:rsidRPr="00CE6B24">
        <w:rPr>
          <w:rFonts w:ascii="Times New Roman" w:hAnsi="Times New Roman" w:cs="Times New Roman"/>
          <w:bCs/>
          <w:sz w:val="28"/>
          <w:szCs w:val="28"/>
        </w:rPr>
        <w:t xml:space="preserve">nderstand </w:t>
      </w:r>
      <w:r w:rsidR="00CC0337" w:rsidRPr="00CE6B24">
        <w:rPr>
          <w:rFonts w:ascii="Times New Roman" w:hAnsi="Times New Roman" w:cs="Times New Roman"/>
          <w:bCs/>
          <w:sz w:val="28"/>
          <w:szCs w:val="28"/>
        </w:rPr>
        <w:t>this restoration</w:t>
      </w:r>
      <w:r w:rsidR="00B31755" w:rsidRPr="00CE6B24">
        <w:rPr>
          <w:rFonts w:ascii="Times New Roman" w:hAnsi="Times New Roman" w:cs="Times New Roman"/>
          <w:bCs/>
          <w:sz w:val="28"/>
          <w:szCs w:val="28"/>
        </w:rPr>
        <w:t xml:space="preserve"> in the </w:t>
      </w:r>
      <w:r w:rsidR="00162256" w:rsidRPr="00CE6B24">
        <w:rPr>
          <w:rFonts w:ascii="Times New Roman" w:hAnsi="Times New Roman" w:cs="Times New Roman"/>
          <w:bCs/>
          <w:sz w:val="28"/>
          <w:szCs w:val="28"/>
        </w:rPr>
        <w:t xml:space="preserve">same </w:t>
      </w:r>
      <w:r w:rsidR="00B31755" w:rsidRPr="00CE6B24">
        <w:rPr>
          <w:rFonts w:ascii="Times New Roman" w:hAnsi="Times New Roman" w:cs="Times New Roman"/>
          <w:bCs/>
          <w:sz w:val="28"/>
          <w:szCs w:val="28"/>
        </w:rPr>
        <w:t xml:space="preserve">sense that </w:t>
      </w:r>
      <w:r w:rsidR="007B1F5B" w:rsidRPr="00CE6B24">
        <w:rPr>
          <w:rFonts w:ascii="Times New Roman" w:hAnsi="Times New Roman" w:cs="Times New Roman"/>
          <w:bCs/>
          <w:sz w:val="28"/>
          <w:szCs w:val="28"/>
        </w:rPr>
        <w:t xml:space="preserve">Jesus </w:t>
      </w:r>
      <w:r w:rsidR="00B31755" w:rsidRPr="00CE6B24">
        <w:rPr>
          <w:rFonts w:ascii="Times New Roman" w:hAnsi="Times New Roman" w:cs="Times New Roman"/>
          <w:bCs/>
          <w:sz w:val="28"/>
          <w:szCs w:val="28"/>
        </w:rPr>
        <w:t>“</w:t>
      </w:r>
      <w:r w:rsidR="007B1F5B" w:rsidRPr="00CE6B24">
        <w:rPr>
          <w:rFonts w:ascii="Times New Roman" w:hAnsi="Times New Roman" w:cs="Times New Roman"/>
          <w:bCs/>
          <w:sz w:val="28"/>
          <w:szCs w:val="28"/>
        </w:rPr>
        <w:t>restored</w:t>
      </w:r>
      <w:r w:rsidR="00B31755" w:rsidRPr="00CE6B24">
        <w:rPr>
          <w:rFonts w:ascii="Times New Roman" w:hAnsi="Times New Roman" w:cs="Times New Roman"/>
          <w:bCs/>
          <w:sz w:val="28"/>
          <w:szCs w:val="28"/>
        </w:rPr>
        <w:t>”</w:t>
      </w:r>
      <w:r w:rsidR="007B1F5B" w:rsidRPr="00CE6B24">
        <w:rPr>
          <w:rFonts w:ascii="Times New Roman" w:hAnsi="Times New Roman" w:cs="Times New Roman"/>
          <w:bCs/>
          <w:sz w:val="28"/>
          <w:szCs w:val="28"/>
        </w:rPr>
        <w:t xml:space="preserve"> a lame man’s arm, making it as whole as the other (Mat.12:13).</w:t>
      </w:r>
      <w:r w:rsidR="00754E67" w:rsidRPr="00CE6B24">
        <w:rPr>
          <w:rFonts w:ascii="Times New Roman" w:hAnsi="Times New Roman" w:cs="Times New Roman"/>
          <w:bCs/>
          <w:sz w:val="28"/>
          <w:szCs w:val="28"/>
        </w:rPr>
        <w:t xml:space="preserve"> </w:t>
      </w:r>
      <w:r w:rsidR="00DF5BD7" w:rsidRPr="00CE6B24">
        <w:rPr>
          <w:rFonts w:ascii="Times New Roman" w:hAnsi="Times New Roman" w:cs="Times New Roman"/>
          <w:bCs/>
          <w:sz w:val="28"/>
          <w:szCs w:val="28"/>
        </w:rPr>
        <w:t xml:space="preserve">In fact, a great many of the “healing” statements in the OT prophets dealt with the restoration of the nation. Israel’s “sickness” was the sin that they were so </w:t>
      </w:r>
      <w:r w:rsidR="007C75BE" w:rsidRPr="00CE6B24">
        <w:rPr>
          <w:rFonts w:ascii="Times New Roman" w:hAnsi="Times New Roman" w:cs="Times New Roman"/>
          <w:bCs/>
          <w:sz w:val="28"/>
          <w:szCs w:val="28"/>
        </w:rPr>
        <w:t xml:space="preserve">easily </w:t>
      </w:r>
      <w:r w:rsidR="00DF5BD7" w:rsidRPr="00CE6B24">
        <w:rPr>
          <w:rFonts w:ascii="Times New Roman" w:hAnsi="Times New Roman" w:cs="Times New Roman"/>
          <w:bCs/>
          <w:sz w:val="28"/>
          <w:szCs w:val="28"/>
        </w:rPr>
        <w:t xml:space="preserve">ensnared by. Isa.1:4-6 opens Isaiah’s condemnation of the nation, likening their sinful condition to a sick body </w:t>
      </w:r>
      <w:r w:rsidR="002723B0" w:rsidRPr="00CE6B24">
        <w:rPr>
          <w:rFonts w:ascii="Times New Roman" w:hAnsi="Times New Roman" w:cs="Times New Roman"/>
          <w:bCs/>
          <w:sz w:val="28"/>
          <w:szCs w:val="28"/>
        </w:rPr>
        <w:t>(</w:t>
      </w:r>
      <w:r w:rsidR="00DF5BD7" w:rsidRPr="00CE6B24">
        <w:rPr>
          <w:rFonts w:ascii="Times New Roman" w:hAnsi="Times New Roman" w:cs="Times New Roman"/>
          <w:bCs/>
          <w:sz w:val="28"/>
          <w:szCs w:val="28"/>
        </w:rPr>
        <w:t xml:space="preserve">“From the sole of the foot even to the head, </w:t>
      </w:r>
      <w:r w:rsidR="00DF5BD7" w:rsidRPr="00CE6B24">
        <w:rPr>
          <w:rFonts w:ascii="Times New Roman" w:hAnsi="Times New Roman" w:cs="Times New Roman"/>
          <w:bCs/>
          <w:i/>
          <w:iCs/>
          <w:sz w:val="28"/>
          <w:szCs w:val="28"/>
        </w:rPr>
        <w:t>there is</w:t>
      </w:r>
      <w:r w:rsidR="00DF5BD7" w:rsidRPr="00CE6B24">
        <w:rPr>
          <w:rFonts w:ascii="Times New Roman" w:hAnsi="Times New Roman" w:cs="Times New Roman"/>
          <w:bCs/>
          <w:sz w:val="28"/>
          <w:szCs w:val="28"/>
        </w:rPr>
        <w:t xml:space="preserve"> no soundness in it, </w:t>
      </w:r>
      <w:r w:rsidR="00DF5BD7" w:rsidRPr="00CE6B24">
        <w:rPr>
          <w:rFonts w:ascii="Times New Roman" w:hAnsi="Times New Roman" w:cs="Times New Roman"/>
          <w:bCs/>
          <w:i/>
          <w:iCs/>
          <w:sz w:val="28"/>
          <w:szCs w:val="28"/>
        </w:rPr>
        <w:t>but</w:t>
      </w:r>
      <w:r w:rsidR="00DF5BD7" w:rsidRPr="00CE6B24">
        <w:rPr>
          <w:rFonts w:ascii="Times New Roman" w:hAnsi="Times New Roman" w:cs="Times New Roman"/>
          <w:bCs/>
          <w:sz w:val="28"/>
          <w:szCs w:val="28"/>
        </w:rPr>
        <w:t xml:space="preserve"> wounds and bruises and putrefying sores” – </w:t>
      </w:r>
      <w:r w:rsidR="00DF5BD7" w:rsidRPr="00CE6B24">
        <w:rPr>
          <w:rFonts w:ascii="Times New Roman" w:hAnsi="Times New Roman" w:cs="Times New Roman"/>
          <w:bCs/>
          <w:i/>
          <w:iCs/>
          <w:sz w:val="28"/>
          <w:szCs w:val="28"/>
        </w:rPr>
        <w:t>NKJV</w:t>
      </w:r>
      <w:r w:rsidR="00DF5BD7" w:rsidRPr="00CE6B24">
        <w:rPr>
          <w:rFonts w:ascii="Times New Roman" w:hAnsi="Times New Roman" w:cs="Times New Roman"/>
          <w:bCs/>
          <w:sz w:val="28"/>
          <w:szCs w:val="28"/>
        </w:rPr>
        <w:t>). A</w:t>
      </w:r>
      <w:r w:rsidR="005428FB" w:rsidRPr="00CE6B24">
        <w:rPr>
          <w:rFonts w:ascii="Times New Roman" w:hAnsi="Times New Roman" w:cs="Times New Roman"/>
          <w:bCs/>
          <w:sz w:val="28"/>
          <w:szCs w:val="28"/>
        </w:rPr>
        <w:t>nd a</w:t>
      </w:r>
      <w:r w:rsidR="00DF5BD7" w:rsidRPr="00CE6B24">
        <w:rPr>
          <w:rFonts w:ascii="Times New Roman" w:hAnsi="Times New Roman" w:cs="Times New Roman"/>
          <w:bCs/>
          <w:sz w:val="28"/>
          <w:szCs w:val="28"/>
        </w:rPr>
        <w:t xml:space="preserve"> restored nation would necessari</w:t>
      </w:r>
      <w:r w:rsidR="004C5EF7" w:rsidRPr="00CE6B24">
        <w:rPr>
          <w:rFonts w:ascii="Times New Roman" w:hAnsi="Times New Roman" w:cs="Times New Roman"/>
          <w:bCs/>
          <w:sz w:val="28"/>
          <w:szCs w:val="28"/>
        </w:rPr>
        <w:t xml:space="preserve">ly be ruled by a righteous king, unlike </w:t>
      </w:r>
      <w:r w:rsidR="00263DB2" w:rsidRPr="00CE6B24">
        <w:rPr>
          <w:rFonts w:ascii="Times New Roman" w:hAnsi="Times New Roman" w:cs="Times New Roman"/>
          <w:bCs/>
          <w:sz w:val="28"/>
          <w:szCs w:val="28"/>
        </w:rPr>
        <w:t xml:space="preserve">so </w:t>
      </w:r>
      <w:r w:rsidR="004C5EF7" w:rsidRPr="00CE6B24">
        <w:rPr>
          <w:rFonts w:ascii="Times New Roman" w:hAnsi="Times New Roman" w:cs="Times New Roman"/>
          <w:bCs/>
          <w:sz w:val="28"/>
          <w:szCs w:val="28"/>
        </w:rPr>
        <w:t xml:space="preserve">many </w:t>
      </w:r>
      <w:r w:rsidR="00814A37" w:rsidRPr="00CE6B24">
        <w:rPr>
          <w:rFonts w:ascii="Times New Roman" w:hAnsi="Times New Roman" w:cs="Times New Roman"/>
          <w:bCs/>
          <w:sz w:val="28"/>
          <w:szCs w:val="28"/>
        </w:rPr>
        <w:t xml:space="preserve">of their </w:t>
      </w:r>
      <w:r w:rsidR="00141144" w:rsidRPr="00CE6B24">
        <w:rPr>
          <w:rFonts w:ascii="Times New Roman" w:hAnsi="Times New Roman" w:cs="Times New Roman"/>
          <w:bCs/>
          <w:sz w:val="28"/>
          <w:szCs w:val="28"/>
        </w:rPr>
        <w:t xml:space="preserve">ancient </w:t>
      </w:r>
      <w:r w:rsidR="007C75BE" w:rsidRPr="00CE6B24">
        <w:rPr>
          <w:rFonts w:ascii="Times New Roman" w:hAnsi="Times New Roman" w:cs="Times New Roman"/>
          <w:bCs/>
          <w:sz w:val="28"/>
          <w:szCs w:val="28"/>
        </w:rPr>
        <w:t>kings who</w:t>
      </w:r>
      <w:r w:rsidR="004C5EF7" w:rsidRPr="00CE6B24">
        <w:rPr>
          <w:rFonts w:ascii="Times New Roman" w:hAnsi="Times New Roman" w:cs="Times New Roman"/>
          <w:bCs/>
          <w:sz w:val="28"/>
          <w:szCs w:val="28"/>
        </w:rPr>
        <w:t xml:space="preserve"> had been condemned by the OT prophets.</w:t>
      </w:r>
    </w:p>
    <w:p w14:paraId="05F3F1C0" w14:textId="77777777" w:rsidR="00B20C02" w:rsidRPr="00CE6B24" w:rsidRDefault="006A26DC" w:rsidP="00DF5BD7">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Then th</w:t>
      </w:r>
      <w:r w:rsidR="0060783A" w:rsidRPr="00CE6B24">
        <w:rPr>
          <w:rFonts w:ascii="Times New Roman" w:hAnsi="Times New Roman" w:cs="Times New Roman"/>
          <w:bCs/>
          <w:sz w:val="28"/>
          <w:szCs w:val="28"/>
        </w:rPr>
        <w:t>e</w:t>
      </w:r>
      <w:r w:rsidRPr="00CE6B24">
        <w:rPr>
          <w:rFonts w:ascii="Times New Roman" w:hAnsi="Times New Roman" w:cs="Times New Roman"/>
          <w:bCs/>
          <w:sz w:val="28"/>
          <w:szCs w:val="28"/>
        </w:rPr>
        <w:t xml:space="preserve"> great teacher of men, the Holy Spirit, was sent. </w:t>
      </w:r>
      <w:r w:rsidR="00B20C02" w:rsidRPr="00CE6B24">
        <w:rPr>
          <w:rFonts w:ascii="Times New Roman" w:hAnsi="Times New Roman" w:cs="Times New Roman"/>
          <w:bCs/>
          <w:sz w:val="28"/>
          <w:szCs w:val="28"/>
        </w:rPr>
        <w:t>Peter’s speech to the crowd at Pentecost revealed th</w:t>
      </w:r>
      <w:r w:rsidR="000822C3" w:rsidRPr="00CE6B24">
        <w:rPr>
          <w:rFonts w:ascii="Times New Roman" w:hAnsi="Times New Roman" w:cs="Times New Roman"/>
          <w:bCs/>
          <w:sz w:val="28"/>
          <w:szCs w:val="28"/>
        </w:rPr>
        <w:t>e following</w:t>
      </w:r>
      <w:r w:rsidR="00B20C02" w:rsidRPr="00CE6B24">
        <w:rPr>
          <w:rFonts w:ascii="Times New Roman" w:hAnsi="Times New Roman" w:cs="Times New Roman"/>
          <w:bCs/>
          <w:sz w:val="28"/>
          <w:szCs w:val="28"/>
        </w:rPr>
        <w:t xml:space="preserve"> </w:t>
      </w:r>
      <w:r w:rsidR="00BC12A2" w:rsidRPr="00CE6B24">
        <w:rPr>
          <w:rFonts w:ascii="Times New Roman" w:hAnsi="Times New Roman" w:cs="Times New Roman"/>
          <w:bCs/>
          <w:sz w:val="28"/>
          <w:szCs w:val="28"/>
        </w:rPr>
        <w:t xml:space="preserve">Spirit-led </w:t>
      </w:r>
      <w:r w:rsidR="00B20C02" w:rsidRPr="00CE6B24">
        <w:rPr>
          <w:rFonts w:ascii="Times New Roman" w:hAnsi="Times New Roman" w:cs="Times New Roman"/>
          <w:bCs/>
          <w:sz w:val="28"/>
          <w:szCs w:val="28"/>
        </w:rPr>
        <w:t>understanding</w:t>
      </w:r>
      <w:r w:rsidR="00DF5BD7" w:rsidRPr="00CE6B24">
        <w:rPr>
          <w:rFonts w:ascii="Times New Roman" w:hAnsi="Times New Roman" w:cs="Times New Roman"/>
          <w:bCs/>
          <w:sz w:val="28"/>
          <w:szCs w:val="28"/>
        </w:rPr>
        <w:t xml:space="preserve"> (unlike the flesh-led question at Acts 1:6)</w:t>
      </w:r>
      <w:r w:rsidR="00B20C02" w:rsidRPr="00CE6B24">
        <w:rPr>
          <w:rFonts w:ascii="Times New Roman" w:hAnsi="Times New Roman" w:cs="Times New Roman"/>
          <w:bCs/>
          <w:sz w:val="28"/>
          <w:szCs w:val="28"/>
        </w:rPr>
        <w:t xml:space="preserve"> –</w:t>
      </w:r>
    </w:p>
    <w:p w14:paraId="05F3F1C1" w14:textId="77777777" w:rsidR="00B20C02" w:rsidRPr="00CE6B24" w:rsidRDefault="00B20C02" w:rsidP="00F22CE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“Men, brothers, it being proper to speak with </w:t>
      </w:r>
      <w:r w:rsidR="00F22CE5" w:rsidRPr="00CE6B24">
        <w:rPr>
          <w:rFonts w:ascii="Times New Roman" w:hAnsi="Times New Roman" w:cs="Times New Roman"/>
          <w:bCs/>
          <w:sz w:val="28"/>
          <w:szCs w:val="28"/>
        </w:rPr>
        <w:t>frankn</w:t>
      </w:r>
      <w:r w:rsidRPr="00CE6B24">
        <w:rPr>
          <w:rFonts w:ascii="Times New Roman" w:hAnsi="Times New Roman" w:cs="Times New Roman"/>
          <w:bCs/>
          <w:sz w:val="28"/>
          <w:szCs w:val="28"/>
        </w:rPr>
        <w:t xml:space="preserve">ess to you concerning the patriarch David, that he both died and was buried, and his tomb is among us until this day. Therefore, being a prophet and knowing that by oath God swore to him </w:t>
      </w:r>
      <w:r w:rsidRPr="00CE6B24">
        <w:rPr>
          <w:rFonts w:ascii="Times New Roman" w:hAnsi="Times New Roman" w:cs="Times New Roman"/>
          <w:bCs/>
          <w:i/>
          <w:iCs/>
          <w:sz w:val="28"/>
          <w:szCs w:val="28"/>
        </w:rPr>
        <w:t xml:space="preserve">one </w:t>
      </w:r>
      <w:r w:rsidRPr="00CE6B24">
        <w:rPr>
          <w:rFonts w:ascii="Times New Roman" w:hAnsi="Times New Roman" w:cs="Times New Roman"/>
          <w:bCs/>
          <w:sz w:val="28"/>
          <w:szCs w:val="28"/>
        </w:rPr>
        <w:t xml:space="preserve">from the fruit of his loins </w:t>
      </w:r>
      <w:r w:rsidRPr="00CE6B24">
        <w:rPr>
          <w:rFonts w:ascii="Times New Roman" w:hAnsi="Times New Roman" w:cs="Times New Roman"/>
          <w:b/>
          <w:sz w:val="28"/>
          <w:szCs w:val="28"/>
        </w:rPr>
        <w:t>to sit upon his throne</w:t>
      </w:r>
      <w:r w:rsidR="004F06AA" w:rsidRPr="00CE6B24">
        <w:rPr>
          <w:rFonts w:ascii="Times New Roman" w:hAnsi="Times New Roman" w:cs="Times New Roman"/>
          <w:bCs/>
          <w:sz w:val="28"/>
          <w:szCs w:val="28"/>
        </w:rPr>
        <w:t xml:space="preserve">, having seen beforehand, he spoke concerning the resurrection of the Christ, that neither was He forsaken in </w:t>
      </w:r>
      <w:r w:rsidR="004F06AA" w:rsidRPr="00CE6B24">
        <w:rPr>
          <w:rFonts w:ascii="Times New Roman" w:hAnsi="Times New Roman" w:cs="Times New Roman"/>
          <w:bCs/>
          <w:iCs/>
          <w:sz w:val="28"/>
          <w:szCs w:val="28"/>
        </w:rPr>
        <w:t>Hades</w:t>
      </w:r>
      <w:r w:rsidR="004F06AA" w:rsidRPr="00CE6B24">
        <w:rPr>
          <w:rFonts w:ascii="Times New Roman" w:hAnsi="Times New Roman" w:cs="Times New Roman"/>
          <w:bCs/>
          <w:sz w:val="28"/>
          <w:szCs w:val="28"/>
        </w:rPr>
        <w:t>, nor did His flesh see decay</w:t>
      </w:r>
      <w:r w:rsidRPr="00CE6B24">
        <w:rPr>
          <w:rFonts w:ascii="Times New Roman" w:hAnsi="Times New Roman" w:cs="Times New Roman"/>
          <w:bCs/>
          <w:sz w:val="28"/>
          <w:szCs w:val="28"/>
        </w:rPr>
        <w:t>.”</w:t>
      </w:r>
      <w:r w:rsidR="004F06AA" w:rsidRPr="00CE6B24">
        <w:rPr>
          <w:rFonts w:ascii="Times New Roman" w:hAnsi="Times New Roman" w:cs="Times New Roman"/>
          <w:bCs/>
          <w:sz w:val="28"/>
          <w:szCs w:val="28"/>
        </w:rPr>
        <w:t xml:space="preserve">   </w:t>
      </w:r>
      <w:r w:rsidR="002A2299">
        <w:rPr>
          <w:rFonts w:ascii="Times New Roman" w:hAnsi="Times New Roman" w:cs="Times New Roman"/>
          <w:bCs/>
          <w:sz w:val="28"/>
          <w:szCs w:val="28"/>
        </w:rPr>
        <w:t xml:space="preserve"> </w:t>
      </w:r>
      <w:r w:rsidR="004F06AA" w:rsidRPr="00CE6B24">
        <w:rPr>
          <w:rFonts w:ascii="Times New Roman" w:hAnsi="Times New Roman" w:cs="Times New Roman"/>
          <w:bCs/>
          <w:sz w:val="28"/>
          <w:szCs w:val="28"/>
        </w:rPr>
        <w:t>Acts 2:29-31</w:t>
      </w:r>
    </w:p>
    <w:p w14:paraId="05F3F1C2" w14:textId="77777777" w:rsidR="004F06AA" w:rsidRPr="00CE6B24" w:rsidRDefault="004F06AA" w:rsidP="004F06AA">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So David’s throne</w:t>
      </w:r>
      <w:r w:rsidR="004C5EF7" w:rsidRPr="00CE6B24">
        <w:rPr>
          <w:rFonts w:ascii="Times New Roman" w:hAnsi="Times New Roman" w:cs="Times New Roman"/>
          <w:bCs/>
          <w:sz w:val="28"/>
          <w:szCs w:val="28"/>
        </w:rPr>
        <w:t xml:space="preserve"> and successor</w:t>
      </w:r>
      <w:r w:rsidR="002C32FA" w:rsidRPr="00CE6B24">
        <w:rPr>
          <w:rFonts w:ascii="Times New Roman" w:hAnsi="Times New Roman" w:cs="Times New Roman"/>
          <w:bCs/>
          <w:sz w:val="28"/>
          <w:szCs w:val="28"/>
        </w:rPr>
        <w:t>, according to the Davidic covenant,</w:t>
      </w:r>
      <w:r w:rsidRPr="00CE6B24">
        <w:rPr>
          <w:rFonts w:ascii="Times New Roman" w:hAnsi="Times New Roman" w:cs="Times New Roman"/>
          <w:bCs/>
          <w:sz w:val="28"/>
          <w:szCs w:val="28"/>
        </w:rPr>
        <w:t xml:space="preserve"> is central to the kingdom.</w:t>
      </w:r>
    </w:p>
    <w:p w14:paraId="05F3F1C3" w14:textId="77777777" w:rsidR="00A362F3" w:rsidRPr="00CE6B24" w:rsidRDefault="004B6102" w:rsidP="004B6102">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w:t>
      </w:r>
      <w:r w:rsidR="002C32FA" w:rsidRPr="00CE6B24">
        <w:rPr>
          <w:rFonts w:ascii="Times New Roman" w:hAnsi="Times New Roman" w:cs="Times New Roman"/>
          <w:bCs/>
          <w:sz w:val="28"/>
          <w:szCs w:val="28"/>
        </w:rPr>
        <w:t>hortly after</w:t>
      </w:r>
      <w:r w:rsidRPr="00CE6B24">
        <w:rPr>
          <w:rFonts w:ascii="Times New Roman" w:hAnsi="Times New Roman" w:cs="Times New Roman"/>
          <w:bCs/>
          <w:sz w:val="28"/>
          <w:szCs w:val="28"/>
        </w:rPr>
        <w:t xml:space="preserve"> Pentecost</w:t>
      </w:r>
      <w:r w:rsidR="002C32FA" w:rsidRPr="00CE6B24">
        <w:rPr>
          <w:rFonts w:ascii="Times New Roman" w:hAnsi="Times New Roman" w:cs="Times New Roman"/>
          <w:bCs/>
          <w:sz w:val="28"/>
          <w:szCs w:val="28"/>
        </w:rPr>
        <w:t xml:space="preserve">, </w:t>
      </w:r>
      <w:r w:rsidR="00754E67" w:rsidRPr="00CE6B24">
        <w:rPr>
          <w:rFonts w:ascii="Times New Roman" w:hAnsi="Times New Roman" w:cs="Times New Roman"/>
          <w:bCs/>
          <w:sz w:val="28"/>
          <w:szCs w:val="28"/>
        </w:rPr>
        <w:t xml:space="preserve">Peter’s </w:t>
      </w:r>
      <w:r w:rsidR="006B628E" w:rsidRPr="00CE6B24">
        <w:rPr>
          <w:rFonts w:ascii="Times New Roman" w:hAnsi="Times New Roman" w:cs="Times New Roman"/>
          <w:bCs/>
          <w:sz w:val="28"/>
          <w:szCs w:val="28"/>
        </w:rPr>
        <w:t xml:space="preserve">inspired </w:t>
      </w:r>
      <w:r w:rsidR="00754E67" w:rsidRPr="00CE6B24">
        <w:rPr>
          <w:rFonts w:ascii="Times New Roman" w:hAnsi="Times New Roman" w:cs="Times New Roman"/>
          <w:bCs/>
          <w:sz w:val="28"/>
          <w:szCs w:val="28"/>
        </w:rPr>
        <w:t xml:space="preserve">sermon at the Temple </w:t>
      </w:r>
      <w:r w:rsidR="00914A1D" w:rsidRPr="00CE6B24">
        <w:rPr>
          <w:rFonts w:ascii="Times New Roman" w:hAnsi="Times New Roman" w:cs="Times New Roman"/>
          <w:bCs/>
          <w:sz w:val="28"/>
          <w:szCs w:val="28"/>
        </w:rPr>
        <w:t xml:space="preserve">also </w:t>
      </w:r>
      <w:r w:rsidR="00754E67" w:rsidRPr="00CE6B24">
        <w:rPr>
          <w:rFonts w:ascii="Times New Roman" w:hAnsi="Times New Roman" w:cs="Times New Roman"/>
          <w:bCs/>
          <w:sz w:val="28"/>
          <w:szCs w:val="28"/>
        </w:rPr>
        <w:t>ha</w:t>
      </w:r>
      <w:r w:rsidR="00F22CE5" w:rsidRPr="00CE6B24">
        <w:rPr>
          <w:rFonts w:ascii="Times New Roman" w:hAnsi="Times New Roman" w:cs="Times New Roman"/>
          <w:bCs/>
          <w:sz w:val="28"/>
          <w:szCs w:val="28"/>
        </w:rPr>
        <w:t>d</w:t>
      </w:r>
      <w:r w:rsidR="00754E67" w:rsidRPr="00CE6B24">
        <w:rPr>
          <w:rFonts w:ascii="Times New Roman" w:hAnsi="Times New Roman" w:cs="Times New Roman"/>
          <w:bCs/>
          <w:sz w:val="28"/>
          <w:szCs w:val="28"/>
        </w:rPr>
        <w:t xml:space="preserve"> </w:t>
      </w:r>
      <w:r w:rsidR="004F06AA" w:rsidRPr="00CE6B24">
        <w:rPr>
          <w:rFonts w:ascii="Times New Roman" w:hAnsi="Times New Roman" w:cs="Times New Roman"/>
          <w:bCs/>
          <w:sz w:val="28"/>
          <w:szCs w:val="28"/>
        </w:rPr>
        <w:t>a</w:t>
      </w:r>
      <w:r w:rsidR="00754E67" w:rsidRPr="00CE6B24">
        <w:rPr>
          <w:rFonts w:ascii="Times New Roman" w:hAnsi="Times New Roman" w:cs="Times New Roman"/>
          <w:bCs/>
          <w:sz w:val="28"/>
          <w:szCs w:val="28"/>
        </w:rPr>
        <w:t xml:space="preserve"> reference to </w:t>
      </w:r>
      <w:r w:rsidR="00B31755" w:rsidRPr="00CE6B24">
        <w:rPr>
          <w:rFonts w:ascii="Times New Roman" w:hAnsi="Times New Roman" w:cs="Times New Roman"/>
          <w:bCs/>
          <w:sz w:val="28"/>
          <w:szCs w:val="28"/>
        </w:rPr>
        <w:t>kingdom restoration</w:t>
      </w:r>
      <w:r w:rsidR="00754E67" w:rsidRPr="00CE6B24">
        <w:rPr>
          <w:rFonts w:ascii="Times New Roman" w:hAnsi="Times New Roman" w:cs="Times New Roman"/>
          <w:bCs/>
          <w:sz w:val="28"/>
          <w:szCs w:val="28"/>
        </w:rPr>
        <w:t xml:space="preserve"> –</w:t>
      </w:r>
    </w:p>
    <w:p w14:paraId="05F3F1C4" w14:textId="77777777" w:rsidR="002A2299" w:rsidRPr="00CE6B24" w:rsidRDefault="00754E67" w:rsidP="002A2299">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“Therefore repent and return, for the wiping away of your sins, so that perhaps </w:t>
      </w:r>
      <w:r w:rsidRPr="00CE6B24">
        <w:rPr>
          <w:rFonts w:ascii="Times New Roman" w:hAnsi="Times New Roman" w:cs="Times New Roman"/>
          <w:bCs/>
          <w:sz w:val="28"/>
          <w:szCs w:val="28"/>
          <w:u w:val="single"/>
        </w:rPr>
        <w:t>seasons of refreshing</w:t>
      </w:r>
      <w:r w:rsidRPr="00CE6B24">
        <w:rPr>
          <w:rFonts w:ascii="Times New Roman" w:hAnsi="Times New Roman" w:cs="Times New Roman"/>
          <w:bCs/>
          <w:sz w:val="28"/>
          <w:szCs w:val="28"/>
        </w:rPr>
        <w:t xml:space="preserve"> may come from </w:t>
      </w:r>
      <w:r w:rsidR="002723B0" w:rsidRPr="00CE6B24">
        <w:rPr>
          <w:rFonts w:ascii="Times New Roman" w:hAnsi="Times New Roman" w:cs="Times New Roman"/>
          <w:bCs/>
          <w:i/>
          <w:iCs/>
          <w:sz w:val="28"/>
          <w:szCs w:val="28"/>
        </w:rPr>
        <w:t>the</w:t>
      </w:r>
      <w:r w:rsidR="002723B0" w:rsidRPr="00CE6B24">
        <w:rPr>
          <w:rFonts w:ascii="Times New Roman" w:hAnsi="Times New Roman" w:cs="Times New Roman"/>
          <w:bCs/>
          <w:sz w:val="28"/>
          <w:szCs w:val="28"/>
        </w:rPr>
        <w:t xml:space="preserve"> presence </w:t>
      </w:r>
      <w:r w:rsidR="00AE4A5E" w:rsidRPr="00CE6B24">
        <w:rPr>
          <w:rFonts w:ascii="Times New Roman" w:hAnsi="Times New Roman" w:cs="Times New Roman"/>
          <w:bCs/>
          <w:sz w:val="28"/>
          <w:szCs w:val="28"/>
        </w:rPr>
        <w:t xml:space="preserve">(‘face’) </w:t>
      </w:r>
      <w:r w:rsidR="002723B0" w:rsidRPr="00CE6B24">
        <w:rPr>
          <w:rFonts w:ascii="Times New Roman" w:hAnsi="Times New Roman" w:cs="Times New Roman"/>
          <w:bCs/>
          <w:sz w:val="28"/>
          <w:szCs w:val="28"/>
        </w:rPr>
        <w:t>of</w:t>
      </w:r>
      <w:r w:rsidRPr="00CE6B24">
        <w:rPr>
          <w:rFonts w:ascii="Times New Roman" w:hAnsi="Times New Roman" w:cs="Times New Roman"/>
          <w:bCs/>
          <w:sz w:val="28"/>
          <w:szCs w:val="28"/>
        </w:rPr>
        <w:t xml:space="preserve"> the Lord, and He may send to you the One hand-picked beforehand, Christ Jesus, Whom heaven indeed must receive until </w:t>
      </w:r>
      <w:r w:rsidRPr="00CE6B24">
        <w:rPr>
          <w:rFonts w:ascii="Times New Roman" w:hAnsi="Times New Roman" w:cs="Times New Roman"/>
          <w:bCs/>
          <w:sz w:val="28"/>
          <w:szCs w:val="28"/>
          <w:u w:val="single"/>
        </w:rPr>
        <w:t>the times of</w:t>
      </w:r>
      <w:r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u w:val="single"/>
        </w:rPr>
        <w:t>restoration</w:t>
      </w:r>
      <w:r w:rsidRPr="00CE6B24">
        <w:rPr>
          <w:rFonts w:ascii="Times New Roman" w:hAnsi="Times New Roman" w:cs="Times New Roman"/>
          <w:bCs/>
          <w:sz w:val="28"/>
          <w:szCs w:val="28"/>
        </w:rPr>
        <w:t xml:space="preserve"> </w:t>
      </w:r>
      <w:r w:rsidR="00C91855" w:rsidRPr="00CE6B24">
        <w:rPr>
          <w:rFonts w:ascii="Times New Roman" w:hAnsi="Times New Roman" w:cs="Times New Roman"/>
          <w:bCs/>
          <w:sz w:val="28"/>
          <w:szCs w:val="28"/>
        </w:rPr>
        <w:t>(</w:t>
      </w:r>
      <w:r w:rsidR="00C91855" w:rsidRPr="00CE6B24">
        <w:rPr>
          <w:rFonts w:ascii="Times New Roman" w:hAnsi="Times New Roman" w:cs="Times New Roman"/>
          <w:bCs/>
          <w:i/>
          <w:iCs/>
          <w:sz w:val="28"/>
          <w:szCs w:val="28"/>
        </w:rPr>
        <w:t>apokatastasis</w:t>
      </w:r>
      <w:r w:rsidR="00C91855"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u w:val="single"/>
        </w:rPr>
        <w:t>of all things</w:t>
      </w:r>
      <w:r w:rsidRPr="00CE6B24">
        <w:rPr>
          <w:rFonts w:ascii="Times New Roman" w:hAnsi="Times New Roman" w:cs="Times New Roman"/>
          <w:bCs/>
          <w:sz w:val="28"/>
          <w:szCs w:val="28"/>
        </w:rPr>
        <w:t>, which</w:t>
      </w:r>
      <w:r w:rsidR="00C91855" w:rsidRPr="00CE6B24">
        <w:rPr>
          <w:rFonts w:ascii="Times New Roman" w:hAnsi="Times New Roman" w:cs="Times New Roman"/>
          <w:bCs/>
          <w:sz w:val="28"/>
          <w:szCs w:val="28"/>
        </w:rPr>
        <w:t xml:space="preserve"> God spoke by </w:t>
      </w:r>
      <w:r w:rsidR="00C91855" w:rsidRPr="00CE6B24">
        <w:rPr>
          <w:rFonts w:ascii="Times New Roman" w:hAnsi="Times New Roman" w:cs="Times New Roman"/>
          <w:bCs/>
          <w:i/>
          <w:iCs/>
          <w:sz w:val="28"/>
          <w:szCs w:val="28"/>
        </w:rPr>
        <w:t>the</w:t>
      </w:r>
      <w:r w:rsidR="00C91855" w:rsidRPr="00CE6B24">
        <w:rPr>
          <w:rFonts w:ascii="Times New Roman" w:hAnsi="Times New Roman" w:cs="Times New Roman"/>
          <w:bCs/>
          <w:sz w:val="28"/>
          <w:szCs w:val="28"/>
        </w:rPr>
        <w:t xml:space="preserve"> mouth of His holy prophets from </w:t>
      </w:r>
      <w:r w:rsidR="00D31D0C" w:rsidRPr="00CE6B24">
        <w:rPr>
          <w:rFonts w:ascii="Times New Roman" w:hAnsi="Times New Roman" w:cs="Times New Roman"/>
          <w:bCs/>
          <w:sz w:val="28"/>
          <w:szCs w:val="28"/>
        </w:rPr>
        <w:t>of old (lit. ‘</w:t>
      </w:r>
      <w:r w:rsidR="00162256" w:rsidRPr="00CE6B24">
        <w:rPr>
          <w:rFonts w:ascii="Times New Roman" w:hAnsi="Times New Roman" w:cs="Times New Roman"/>
          <w:bCs/>
          <w:sz w:val="28"/>
          <w:szCs w:val="28"/>
        </w:rPr>
        <w:t xml:space="preserve">from </w:t>
      </w:r>
      <w:r w:rsidR="00C91855" w:rsidRPr="00CE6B24">
        <w:rPr>
          <w:rFonts w:ascii="Times New Roman" w:hAnsi="Times New Roman" w:cs="Times New Roman"/>
          <w:bCs/>
          <w:sz w:val="28"/>
          <w:szCs w:val="28"/>
        </w:rPr>
        <w:t>an age</w:t>
      </w:r>
      <w:r w:rsidR="00D31D0C" w:rsidRPr="00CE6B24">
        <w:rPr>
          <w:rFonts w:ascii="Times New Roman" w:hAnsi="Times New Roman" w:cs="Times New Roman"/>
          <w:bCs/>
          <w:sz w:val="28"/>
          <w:szCs w:val="28"/>
        </w:rPr>
        <w:t>’)</w:t>
      </w:r>
      <w:r w:rsidR="00C91855" w:rsidRPr="00CE6B24">
        <w:rPr>
          <w:rFonts w:ascii="Times New Roman" w:hAnsi="Times New Roman" w:cs="Times New Roman"/>
          <w:bCs/>
          <w:sz w:val="28"/>
          <w:szCs w:val="28"/>
        </w:rPr>
        <w:t>.”</w:t>
      </w:r>
      <w:r w:rsidR="00200900" w:rsidRPr="00CE6B24">
        <w:rPr>
          <w:rFonts w:ascii="Times New Roman" w:hAnsi="Times New Roman" w:cs="Times New Roman"/>
          <w:bCs/>
          <w:sz w:val="28"/>
          <w:szCs w:val="28"/>
        </w:rPr>
        <w:t xml:space="preserve">  </w:t>
      </w:r>
      <w:r w:rsidR="002A2299">
        <w:rPr>
          <w:rFonts w:ascii="Times New Roman" w:hAnsi="Times New Roman" w:cs="Times New Roman"/>
          <w:bCs/>
          <w:sz w:val="28"/>
          <w:szCs w:val="28"/>
        </w:rPr>
        <w:t xml:space="preserve">   </w:t>
      </w:r>
      <w:r w:rsidR="002A2299" w:rsidRPr="00CE6B24">
        <w:rPr>
          <w:rFonts w:ascii="Times New Roman" w:hAnsi="Times New Roman" w:cs="Times New Roman"/>
          <w:bCs/>
          <w:sz w:val="28"/>
          <w:szCs w:val="28"/>
        </w:rPr>
        <w:t>Acts 3:19-21</w:t>
      </w:r>
    </w:p>
    <w:p w14:paraId="05F3F1C5" w14:textId="77777777" w:rsidR="00FB5829" w:rsidRPr="00CE6B24" w:rsidRDefault="00FB5829" w:rsidP="004D3D8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The</w:t>
      </w:r>
      <w:r w:rsidR="00075994" w:rsidRPr="00CE6B24">
        <w:rPr>
          <w:rFonts w:ascii="Times New Roman" w:hAnsi="Times New Roman" w:cs="Times New Roman"/>
          <w:bCs/>
          <w:sz w:val="28"/>
          <w:szCs w:val="28"/>
        </w:rPr>
        <w:t>re is no</w:t>
      </w:r>
      <w:r w:rsidRPr="00CE6B24">
        <w:rPr>
          <w:rFonts w:ascii="Times New Roman" w:hAnsi="Times New Roman" w:cs="Times New Roman"/>
          <w:bCs/>
          <w:sz w:val="28"/>
          <w:szCs w:val="28"/>
        </w:rPr>
        <w:t xml:space="preserve"> impli</w:t>
      </w:r>
      <w:r w:rsidR="00EA414D" w:rsidRPr="00CE6B24">
        <w:rPr>
          <w:rFonts w:ascii="Times New Roman" w:hAnsi="Times New Roman" w:cs="Times New Roman"/>
          <w:bCs/>
          <w:sz w:val="28"/>
          <w:szCs w:val="28"/>
        </w:rPr>
        <w:t>cation</w:t>
      </w:r>
      <w:r w:rsidRPr="00CE6B24">
        <w:rPr>
          <w:rFonts w:ascii="Times New Roman" w:hAnsi="Times New Roman" w:cs="Times New Roman"/>
          <w:bCs/>
          <w:sz w:val="28"/>
          <w:szCs w:val="28"/>
        </w:rPr>
        <w:t xml:space="preserve"> here that “</w:t>
      </w:r>
      <w:r w:rsidRPr="00CE6B24">
        <w:rPr>
          <w:rFonts w:ascii="Times New Roman" w:hAnsi="Times New Roman" w:cs="Times New Roman"/>
          <w:bCs/>
          <w:sz w:val="28"/>
          <w:szCs w:val="28"/>
          <w:u w:val="single"/>
        </w:rPr>
        <w:t>seasons of refreshing</w:t>
      </w:r>
      <w:r w:rsidRPr="00CE6B24">
        <w:rPr>
          <w:rFonts w:ascii="Times New Roman" w:hAnsi="Times New Roman" w:cs="Times New Roman"/>
          <w:bCs/>
          <w:sz w:val="28"/>
          <w:szCs w:val="28"/>
        </w:rPr>
        <w:t>” and “</w:t>
      </w:r>
      <w:r w:rsidRPr="00CE6B24">
        <w:rPr>
          <w:rFonts w:ascii="Times New Roman" w:hAnsi="Times New Roman" w:cs="Times New Roman"/>
          <w:bCs/>
          <w:sz w:val="28"/>
          <w:szCs w:val="28"/>
          <w:u w:val="single"/>
        </w:rPr>
        <w:t>the times of restoration</w:t>
      </w:r>
      <w:r w:rsidRPr="00CE6B24">
        <w:rPr>
          <w:rFonts w:ascii="Times New Roman" w:hAnsi="Times New Roman" w:cs="Times New Roman"/>
          <w:bCs/>
          <w:sz w:val="28"/>
          <w:szCs w:val="28"/>
        </w:rPr>
        <w:t xml:space="preserve">” would </w:t>
      </w:r>
      <w:r w:rsidR="002255A8" w:rsidRPr="00CE6B24">
        <w:rPr>
          <w:rFonts w:ascii="Times New Roman" w:hAnsi="Times New Roman" w:cs="Times New Roman"/>
          <w:bCs/>
          <w:sz w:val="28"/>
          <w:szCs w:val="28"/>
        </w:rPr>
        <w:t xml:space="preserve">be separate from </w:t>
      </w:r>
      <w:r w:rsidR="004D3D80" w:rsidRPr="00CE6B24">
        <w:rPr>
          <w:rFonts w:ascii="Times New Roman" w:hAnsi="Times New Roman" w:cs="Times New Roman"/>
          <w:bCs/>
          <w:sz w:val="28"/>
          <w:szCs w:val="28"/>
        </w:rPr>
        <w:t>or</w:t>
      </w:r>
      <w:r w:rsidR="002255A8"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precede the Sent One being re-sent. </w:t>
      </w:r>
      <w:r w:rsidR="00464E39" w:rsidRPr="00CE6B24">
        <w:rPr>
          <w:rFonts w:ascii="Times New Roman" w:hAnsi="Times New Roman" w:cs="Times New Roman"/>
          <w:bCs/>
          <w:sz w:val="28"/>
          <w:szCs w:val="28"/>
        </w:rPr>
        <w:t xml:space="preserve">Therefore, these </w:t>
      </w:r>
      <w:r w:rsidR="000822C3" w:rsidRPr="00CE6B24">
        <w:rPr>
          <w:rFonts w:ascii="Times New Roman" w:hAnsi="Times New Roman" w:cs="Times New Roman"/>
          <w:bCs/>
          <w:sz w:val="28"/>
          <w:szCs w:val="28"/>
        </w:rPr>
        <w:t>expression</w:t>
      </w:r>
      <w:r w:rsidR="00464E39" w:rsidRPr="00CE6B24">
        <w:rPr>
          <w:rFonts w:ascii="Times New Roman" w:hAnsi="Times New Roman" w:cs="Times New Roman"/>
          <w:bCs/>
          <w:sz w:val="28"/>
          <w:szCs w:val="28"/>
        </w:rPr>
        <w:t xml:space="preserve">s relate </w:t>
      </w:r>
      <w:r w:rsidR="00EC5757" w:rsidRPr="00CE6B24">
        <w:rPr>
          <w:rFonts w:ascii="Times New Roman" w:hAnsi="Times New Roman" w:cs="Times New Roman"/>
          <w:bCs/>
          <w:sz w:val="28"/>
          <w:szCs w:val="28"/>
        </w:rPr>
        <w:t xml:space="preserve">directly </w:t>
      </w:r>
      <w:r w:rsidR="00464E39" w:rsidRPr="00CE6B24">
        <w:rPr>
          <w:rFonts w:ascii="Times New Roman" w:hAnsi="Times New Roman" w:cs="Times New Roman"/>
          <w:bCs/>
          <w:sz w:val="28"/>
          <w:szCs w:val="28"/>
        </w:rPr>
        <w:t xml:space="preserve">to His </w:t>
      </w:r>
      <w:r w:rsidR="00464E39" w:rsidRPr="00CE6B24">
        <w:rPr>
          <w:rFonts w:ascii="Times New Roman" w:hAnsi="Times New Roman" w:cs="Times New Roman"/>
          <w:bCs/>
          <w:i/>
          <w:iCs/>
          <w:sz w:val="28"/>
          <w:szCs w:val="28"/>
        </w:rPr>
        <w:t>Parousia</w:t>
      </w:r>
      <w:r w:rsidR="00464E39" w:rsidRPr="00CE6B24">
        <w:rPr>
          <w:rFonts w:ascii="Times New Roman" w:hAnsi="Times New Roman" w:cs="Times New Roman"/>
          <w:bCs/>
          <w:sz w:val="28"/>
          <w:szCs w:val="28"/>
        </w:rPr>
        <w:t>, His personal presence on earth as King of kings. Peter’</w:t>
      </w:r>
      <w:r w:rsidRPr="00CE6B24">
        <w:rPr>
          <w:rFonts w:ascii="Times New Roman" w:hAnsi="Times New Roman" w:cs="Times New Roman"/>
          <w:bCs/>
          <w:sz w:val="28"/>
          <w:szCs w:val="28"/>
        </w:rPr>
        <w:t xml:space="preserve">s </w:t>
      </w:r>
      <w:r w:rsidR="00464E39" w:rsidRPr="00CE6B24">
        <w:rPr>
          <w:rFonts w:ascii="Times New Roman" w:hAnsi="Times New Roman" w:cs="Times New Roman"/>
          <w:bCs/>
          <w:sz w:val="28"/>
          <w:szCs w:val="28"/>
        </w:rPr>
        <w:t xml:space="preserve">exhortation </w:t>
      </w:r>
      <w:r w:rsidR="00AE4A5E" w:rsidRPr="00CE6B24">
        <w:rPr>
          <w:rFonts w:ascii="Times New Roman" w:hAnsi="Times New Roman" w:cs="Times New Roman"/>
          <w:bCs/>
          <w:sz w:val="28"/>
          <w:szCs w:val="28"/>
        </w:rPr>
        <w:t>thus far</w:t>
      </w:r>
      <w:r w:rsidRPr="00CE6B24">
        <w:rPr>
          <w:rFonts w:ascii="Times New Roman" w:hAnsi="Times New Roman" w:cs="Times New Roman"/>
          <w:bCs/>
          <w:sz w:val="28"/>
          <w:szCs w:val="28"/>
        </w:rPr>
        <w:t xml:space="preserve"> </w:t>
      </w:r>
      <w:r w:rsidR="00EC5757" w:rsidRPr="00CE6B24">
        <w:rPr>
          <w:rFonts w:ascii="Times New Roman" w:hAnsi="Times New Roman" w:cs="Times New Roman"/>
          <w:bCs/>
          <w:sz w:val="28"/>
          <w:szCs w:val="28"/>
        </w:rPr>
        <w:t>include</w:t>
      </w:r>
      <w:r w:rsidR="00AE4A5E" w:rsidRPr="00CE6B24">
        <w:rPr>
          <w:rFonts w:ascii="Times New Roman" w:hAnsi="Times New Roman" w:cs="Times New Roman"/>
          <w:bCs/>
          <w:sz w:val="28"/>
          <w:szCs w:val="28"/>
        </w:rPr>
        <w:t>d</w:t>
      </w:r>
      <w:r w:rsidRPr="00CE6B24">
        <w:rPr>
          <w:rFonts w:ascii="Times New Roman" w:hAnsi="Times New Roman" w:cs="Times New Roman"/>
          <w:bCs/>
          <w:sz w:val="28"/>
          <w:szCs w:val="28"/>
        </w:rPr>
        <w:t xml:space="preserve"> the </w:t>
      </w:r>
      <w:r w:rsidR="00AE739D" w:rsidRPr="00CE6B24">
        <w:rPr>
          <w:rFonts w:ascii="Times New Roman" w:hAnsi="Times New Roman" w:cs="Times New Roman"/>
          <w:bCs/>
          <w:sz w:val="28"/>
          <w:szCs w:val="28"/>
        </w:rPr>
        <w:t xml:space="preserve">mature </w:t>
      </w:r>
      <w:r w:rsidRPr="00CE6B24">
        <w:rPr>
          <w:rFonts w:ascii="Times New Roman" w:hAnsi="Times New Roman" w:cs="Times New Roman"/>
          <w:bCs/>
          <w:sz w:val="28"/>
          <w:szCs w:val="28"/>
        </w:rPr>
        <w:t>kingdom</w:t>
      </w:r>
      <w:r w:rsidR="00464E39" w:rsidRPr="00CE6B24">
        <w:rPr>
          <w:rFonts w:ascii="Times New Roman" w:hAnsi="Times New Roman" w:cs="Times New Roman"/>
          <w:bCs/>
          <w:sz w:val="28"/>
          <w:szCs w:val="28"/>
        </w:rPr>
        <w:t>’s beginning</w:t>
      </w:r>
      <w:r w:rsidRPr="00CE6B24">
        <w:rPr>
          <w:rFonts w:ascii="Times New Roman" w:hAnsi="Times New Roman" w:cs="Times New Roman"/>
          <w:bCs/>
          <w:sz w:val="28"/>
          <w:szCs w:val="28"/>
        </w:rPr>
        <w:t xml:space="preserve">, but </w:t>
      </w:r>
      <w:r w:rsidR="00464E39" w:rsidRPr="00CE6B24">
        <w:rPr>
          <w:rFonts w:ascii="Times New Roman" w:hAnsi="Times New Roman" w:cs="Times New Roman"/>
          <w:bCs/>
          <w:sz w:val="28"/>
          <w:szCs w:val="28"/>
        </w:rPr>
        <w:t xml:space="preserve">it </w:t>
      </w:r>
      <w:r w:rsidR="00EC5757" w:rsidRPr="00CE6B24">
        <w:rPr>
          <w:rFonts w:ascii="Times New Roman" w:hAnsi="Times New Roman" w:cs="Times New Roman"/>
          <w:bCs/>
          <w:sz w:val="28"/>
          <w:szCs w:val="28"/>
        </w:rPr>
        <w:t>o</w:t>
      </w:r>
      <w:r w:rsidR="00EA414D" w:rsidRPr="00CE6B24">
        <w:rPr>
          <w:rFonts w:ascii="Times New Roman" w:hAnsi="Times New Roman" w:cs="Times New Roman"/>
          <w:bCs/>
          <w:sz w:val="28"/>
          <w:szCs w:val="28"/>
        </w:rPr>
        <w:t>mitt</w:t>
      </w:r>
      <w:r w:rsidR="00EC5757" w:rsidRPr="00CE6B24">
        <w:rPr>
          <w:rFonts w:ascii="Times New Roman" w:hAnsi="Times New Roman" w:cs="Times New Roman"/>
          <w:bCs/>
          <w:sz w:val="28"/>
          <w:szCs w:val="28"/>
        </w:rPr>
        <w:t>ed</w:t>
      </w:r>
      <w:r w:rsidRPr="00CE6B24">
        <w:rPr>
          <w:rFonts w:ascii="Times New Roman" w:hAnsi="Times New Roman" w:cs="Times New Roman"/>
          <w:bCs/>
          <w:sz w:val="28"/>
          <w:szCs w:val="28"/>
        </w:rPr>
        <w:t xml:space="preserve"> “the secrets of the kingdom” </w:t>
      </w:r>
      <w:r w:rsidR="00EA414D" w:rsidRPr="00CE6B24">
        <w:rPr>
          <w:rFonts w:ascii="Times New Roman" w:hAnsi="Times New Roman" w:cs="Times New Roman"/>
          <w:bCs/>
          <w:sz w:val="28"/>
          <w:szCs w:val="28"/>
        </w:rPr>
        <w:t>from</w:t>
      </w:r>
      <w:r w:rsidRPr="00CE6B24">
        <w:rPr>
          <w:rFonts w:ascii="Times New Roman" w:hAnsi="Times New Roman" w:cs="Times New Roman"/>
          <w:bCs/>
          <w:sz w:val="28"/>
          <w:szCs w:val="28"/>
        </w:rPr>
        <w:t xml:space="preserve"> the Lord’s parables – i.e., the prelude </w:t>
      </w:r>
      <w:r w:rsidR="005428FB" w:rsidRPr="00CE6B24">
        <w:rPr>
          <w:rFonts w:ascii="Times New Roman" w:hAnsi="Times New Roman" w:cs="Times New Roman"/>
          <w:bCs/>
          <w:sz w:val="28"/>
          <w:szCs w:val="28"/>
        </w:rPr>
        <w:t>of</w:t>
      </w:r>
      <w:r w:rsidRPr="00CE6B24">
        <w:rPr>
          <w:rFonts w:ascii="Times New Roman" w:hAnsi="Times New Roman" w:cs="Times New Roman"/>
          <w:bCs/>
          <w:sz w:val="28"/>
          <w:szCs w:val="28"/>
        </w:rPr>
        <w:t xml:space="preserve"> it</w:t>
      </w:r>
      <w:r w:rsidR="00C93AD9" w:rsidRPr="00CE6B24">
        <w:rPr>
          <w:rFonts w:ascii="Times New Roman" w:hAnsi="Times New Roman" w:cs="Times New Roman"/>
          <w:bCs/>
          <w:sz w:val="28"/>
          <w:szCs w:val="28"/>
        </w:rPr>
        <w:t xml:space="preserve">s </w:t>
      </w:r>
      <w:r w:rsidR="00AE739D" w:rsidRPr="00CE6B24">
        <w:rPr>
          <w:rFonts w:ascii="Times New Roman" w:hAnsi="Times New Roman" w:cs="Times New Roman"/>
          <w:bCs/>
          <w:sz w:val="28"/>
          <w:szCs w:val="28"/>
        </w:rPr>
        <w:t xml:space="preserve">growth from humble beginnings up to its final </w:t>
      </w:r>
      <w:r w:rsidR="00EA414D" w:rsidRPr="00CE6B24">
        <w:rPr>
          <w:rFonts w:ascii="Times New Roman" w:hAnsi="Times New Roman" w:cs="Times New Roman"/>
          <w:bCs/>
          <w:sz w:val="28"/>
          <w:szCs w:val="28"/>
        </w:rPr>
        <w:t>victory over the lawless kingdom of the Beast</w:t>
      </w:r>
      <w:r w:rsidRPr="00CE6B24">
        <w:rPr>
          <w:rFonts w:ascii="Times New Roman" w:hAnsi="Times New Roman" w:cs="Times New Roman"/>
          <w:bCs/>
          <w:sz w:val="28"/>
          <w:szCs w:val="28"/>
        </w:rPr>
        <w:t>.</w:t>
      </w:r>
      <w:r w:rsidR="00B76FC6" w:rsidRPr="00CE6B24">
        <w:rPr>
          <w:rFonts w:ascii="Times New Roman" w:hAnsi="Times New Roman" w:cs="Times New Roman"/>
          <w:bCs/>
          <w:sz w:val="28"/>
          <w:szCs w:val="28"/>
        </w:rPr>
        <w:t xml:space="preserve"> See </w:t>
      </w:r>
      <w:r w:rsidR="00442192" w:rsidRPr="00CE6B24">
        <w:rPr>
          <w:rFonts w:ascii="Times New Roman" w:hAnsi="Times New Roman" w:cs="Times New Roman"/>
          <w:bCs/>
          <w:sz w:val="28"/>
          <w:szCs w:val="28"/>
        </w:rPr>
        <w:t xml:space="preserve">the </w:t>
      </w:r>
      <w:r w:rsidR="00B76FC6" w:rsidRPr="00CE6B24">
        <w:rPr>
          <w:rFonts w:ascii="Times New Roman" w:hAnsi="Times New Roman" w:cs="Times New Roman"/>
          <w:bCs/>
          <w:sz w:val="28"/>
          <w:szCs w:val="28"/>
        </w:rPr>
        <w:t xml:space="preserve">previous </w:t>
      </w:r>
      <w:r w:rsidR="00442192" w:rsidRPr="00CE6B24">
        <w:rPr>
          <w:rFonts w:ascii="Times New Roman" w:hAnsi="Times New Roman" w:cs="Times New Roman"/>
          <w:bCs/>
          <w:sz w:val="28"/>
          <w:szCs w:val="28"/>
        </w:rPr>
        <w:t>chapter</w:t>
      </w:r>
      <w:r w:rsidR="00B76FC6" w:rsidRPr="00CE6B24">
        <w:rPr>
          <w:rFonts w:ascii="Times New Roman" w:hAnsi="Times New Roman" w:cs="Times New Roman"/>
          <w:bCs/>
          <w:sz w:val="28"/>
          <w:szCs w:val="28"/>
        </w:rPr>
        <w:t xml:space="preserve">, </w:t>
      </w:r>
      <w:r w:rsidR="00B76FC6" w:rsidRPr="00CE6B24">
        <w:rPr>
          <w:rFonts w:ascii="Times New Roman" w:hAnsi="Times New Roman" w:cs="Times New Roman"/>
          <w:b/>
          <w:sz w:val="28"/>
          <w:szCs w:val="28"/>
        </w:rPr>
        <w:t>Parable as Prophecy</w:t>
      </w:r>
      <w:r w:rsidR="00B76FC6" w:rsidRPr="00CE6B24">
        <w:rPr>
          <w:rFonts w:ascii="Times New Roman" w:hAnsi="Times New Roman" w:cs="Times New Roman"/>
          <w:bCs/>
          <w:sz w:val="28"/>
          <w:szCs w:val="28"/>
        </w:rPr>
        <w:t>.</w:t>
      </w:r>
    </w:p>
    <w:p w14:paraId="05F3F1C6" w14:textId="77777777" w:rsidR="007D7C98" w:rsidRPr="00CE6B24" w:rsidRDefault="00FB5829" w:rsidP="004408E1">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 </w:t>
      </w:r>
      <w:r w:rsidR="00C91855" w:rsidRPr="00CE6B24">
        <w:rPr>
          <w:rFonts w:ascii="Times New Roman" w:hAnsi="Times New Roman" w:cs="Times New Roman"/>
          <w:bCs/>
          <w:sz w:val="28"/>
          <w:szCs w:val="28"/>
        </w:rPr>
        <w:t>The “</w:t>
      </w:r>
      <w:r w:rsidR="00C91855" w:rsidRPr="00CE6B24">
        <w:rPr>
          <w:rFonts w:ascii="Times New Roman" w:hAnsi="Times New Roman" w:cs="Times New Roman"/>
          <w:bCs/>
          <w:sz w:val="28"/>
          <w:szCs w:val="28"/>
          <w:u w:val="single"/>
        </w:rPr>
        <w:t>all things</w:t>
      </w:r>
      <w:r w:rsidR="00C91855" w:rsidRPr="00CE6B24">
        <w:rPr>
          <w:rFonts w:ascii="Times New Roman" w:hAnsi="Times New Roman" w:cs="Times New Roman"/>
          <w:bCs/>
          <w:sz w:val="28"/>
          <w:szCs w:val="28"/>
        </w:rPr>
        <w:t>” to be restored were spoken by the prophet</w:t>
      </w:r>
      <w:r w:rsidR="00B31755" w:rsidRPr="00CE6B24">
        <w:rPr>
          <w:rFonts w:ascii="Times New Roman" w:hAnsi="Times New Roman" w:cs="Times New Roman"/>
          <w:bCs/>
          <w:sz w:val="28"/>
          <w:szCs w:val="28"/>
        </w:rPr>
        <w:t>s</w:t>
      </w:r>
      <w:r w:rsidR="00C91855" w:rsidRPr="00CE6B24">
        <w:rPr>
          <w:rFonts w:ascii="Times New Roman" w:hAnsi="Times New Roman" w:cs="Times New Roman"/>
          <w:bCs/>
          <w:sz w:val="28"/>
          <w:szCs w:val="28"/>
        </w:rPr>
        <w:t xml:space="preserve">, and Peter went on to </w:t>
      </w:r>
      <w:r w:rsidR="00C93AD9" w:rsidRPr="00CE6B24">
        <w:rPr>
          <w:rFonts w:ascii="Times New Roman" w:hAnsi="Times New Roman" w:cs="Times New Roman"/>
          <w:bCs/>
          <w:sz w:val="28"/>
          <w:szCs w:val="28"/>
        </w:rPr>
        <w:t>nam</w:t>
      </w:r>
      <w:r w:rsidR="00C91855" w:rsidRPr="00CE6B24">
        <w:rPr>
          <w:rFonts w:ascii="Times New Roman" w:hAnsi="Times New Roman" w:cs="Times New Roman"/>
          <w:bCs/>
          <w:sz w:val="28"/>
          <w:szCs w:val="28"/>
        </w:rPr>
        <w:t>e</w:t>
      </w:r>
      <w:r w:rsidR="00C93AD9" w:rsidRPr="00CE6B24">
        <w:rPr>
          <w:rFonts w:ascii="Times New Roman" w:hAnsi="Times New Roman" w:cs="Times New Roman"/>
          <w:bCs/>
          <w:sz w:val="28"/>
          <w:szCs w:val="28"/>
        </w:rPr>
        <w:t xml:space="preserve"> Moses and Samuel</w:t>
      </w:r>
      <w:r w:rsidR="00EA414D" w:rsidRPr="00CE6B24">
        <w:rPr>
          <w:rFonts w:ascii="Times New Roman" w:hAnsi="Times New Roman" w:cs="Times New Roman"/>
          <w:bCs/>
          <w:sz w:val="28"/>
          <w:szCs w:val="28"/>
        </w:rPr>
        <w:t xml:space="preserve"> in particular</w:t>
      </w:r>
      <w:r w:rsidR="00C91855" w:rsidRPr="00CE6B24">
        <w:rPr>
          <w:rFonts w:ascii="Times New Roman" w:hAnsi="Times New Roman" w:cs="Times New Roman"/>
          <w:bCs/>
          <w:sz w:val="28"/>
          <w:szCs w:val="28"/>
        </w:rPr>
        <w:t xml:space="preserve">. Considering all that the prophets from Moses onward spoke concerning blessings for Israel, there is </w:t>
      </w:r>
      <w:r w:rsidR="00EA1110" w:rsidRPr="00CE6B24">
        <w:rPr>
          <w:rFonts w:ascii="Times New Roman" w:hAnsi="Times New Roman" w:cs="Times New Roman"/>
          <w:bCs/>
          <w:sz w:val="28"/>
          <w:szCs w:val="28"/>
        </w:rPr>
        <w:t xml:space="preserve">certainly </w:t>
      </w:r>
      <w:r w:rsidR="008A0B05" w:rsidRPr="00CE6B24">
        <w:rPr>
          <w:rFonts w:ascii="Times New Roman" w:hAnsi="Times New Roman" w:cs="Times New Roman"/>
          <w:bCs/>
          <w:sz w:val="28"/>
          <w:szCs w:val="28"/>
        </w:rPr>
        <w:t xml:space="preserve">a </w:t>
      </w:r>
      <w:r w:rsidR="00C91855" w:rsidRPr="00CE6B24">
        <w:rPr>
          <w:rFonts w:ascii="Times New Roman" w:hAnsi="Times New Roman" w:cs="Times New Roman"/>
          <w:bCs/>
          <w:sz w:val="28"/>
          <w:szCs w:val="28"/>
        </w:rPr>
        <w:t>lot of ground covered by that “</w:t>
      </w:r>
      <w:r w:rsidR="007C75BE" w:rsidRPr="00CE6B24">
        <w:rPr>
          <w:rFonts w:ascii="Times New Roman" w:hAnsi="Times New Roman" w:cs="Times New Roman"/>
          <w:bCs/>
          <w:sz w:val="28"/>
          <w:szCs w:val="28"/>
          <w:u w:val="single"/>
        </w:rPr>
        <w:t xml:space="preserve">restoration of </w:t>
      </w:r>
      <w:r w:rsidR="00C91855" w:rsidRPr="00CE6B24">
        <w:rPr>
          <w:rFonts w:ascii="Times New Roman" w:hAnsi="Times New Roman" w:cs="Times New Roman"/>
          <w:bCs/>
          <w:sz w:val="28"/>
          <w:szCs w:val="28"/>
          <w:u w:val="single"/>
        </w:rPr>
        <w:t>all things</w:t>
      </w:r>
      <w:r w:rsidR="00C91855" w:rsidRPr="00CE6B24">
        <w:rPr>
          <w:rFonts w:ascii="Times New Roman" w:hAnsi="Times New Roman" w:cs="Times New Roman"/>
          <w:bCs/>
          <w:sz w:val="28"/>
          <w:szCs w:val="28"/>
        </w:rPr>
        <w:t xml:space="preserve">”. </w:t>
      </w:r>
      <w:r w:rsidR="00EA1110" w:rsidRPr="00CE6B24">
        <w:rPr>
          <w:rFonts w:ascii="Times New Roman" w:hAnsi="Times New Roman" w:cs="Times New Roman"/>
          <w:bCs/>
          <w:sz w:val="28"/>
          <w:szCs w:val="28"/>
        </w:rPr>
        <w:t>Peter quoted this</w:t>
      </w:r>
      <w:r w:rsidR="005D24CD" w:rsidRPr="00CE6B24">
        <w:rPr>
          <w:rFonts w:ascii="Times New Roman" w:hAnsi="Times New Roman" w:cs="Times New Roman"/>
          <w:bCs/>
          <w:sz w:val="28"/>
          <w:szCs w:val="28"/>
        </w:rPr>
        <w:t xml:space="preserve"> specific prophecy of Moses</w:t>
      </w:r>
      <w:r w:rsidR="00EA1110" w:rsidRPr="00CE6B24">
        <w:rPr>
          <w:rFonts w:ascii="Times New Roman" w:hAnsi="Times New Roman" w:cs="Times New Roman"/>
          <w:bCs/>
          <w:sz w:val="28"/>
          <w:szCs w:val="28"/>
        </w:rPr>
        <w:t xml:space="preserve"> </w:t>
      </w:r>
      <w:r w:rsidR="005D24CD" w:rsidRPr="00CE6B24">
        <w:rPr>
          <w:rFonts w:ascii="Times New Roman" w:hAnsi="Times New Roman" w:cs="Times New Roman"/>
          <w:bCs/>
          <w:sz w:val="28"/>
          <w:szCs w:val="28"/>
        </w:rPr>
        <w:t>–</w:t>
      </w:r>
    </w:p>
    <w:p w14:paraId="05F3F1C7" w14:textId="77777777" w:rsidR="00654258" w:rsidRDefault="005D24CD" w:rsidP="00654258">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“Moses, indeed, said, ‘</w:t>
      </w:r>
      <w:r w:rsidRPr="00CE6B24">
        <w:rPr>
          <w:rFonts w:ascii="Times New Roman" w:hAnsi="Times New Roman" w:cs="Times New Roman"/>
          <w:bCs/>
          <w:i/>
          <w:sz w:val="28"/>
          <w:szCs w:val="28"/>
        </w:rPr>
        <w:t>The</w:t>
      </w:r>
      <w:r w:rsidRPr="00CE6B24">
        <w:rPr>
          <w:rFonts w:ascii="Times New Roman" w:hAnsi="Times New Roman" w:cs="Times New Roman"/>
          <w:bCs/>
          <w:sz w:val="28"/>
          <w:szCs w:val="28"/>
        </w:rPr>
        <w:t xml:space="preserve"> Lord God will raise up to you a Prophet from your brothers like me. Him you will hear </w:t>
      </w:r>
      <w:r w:rsidR="00067F8A" w:rsidRPr="00CE6B24">
        <w:rPr>
          <w:rFonts w:ascii="Times New Roman" w:hAnsi="Times New Roman" w:cs="Times New Roman"/>
          <w:bCs/>
          <w:sz w:val="28"/>
          <w:szCs w:val="28"/>
        </w:rPr>
        <w:t xml:space="preserve">(‘obey’) </w:t>
      </w:r>
      <w:r w:rsidRPr="00CE6B24">
        <w:rPr>
          <w:rFonts w:ascii="Times New Roman" w:hAnsi="Times New Roman" w:cs="Times New Roman"/>
          <w:bCs/>
          <w:sz w:val="28"/>
          <w:szCs w:val="28"/>
        </w:rPr>
        <w:t>according to all whatsoever He may say to you.</w:t>
      </w:r>
      <w:r w:rsidR="002C56EE" w:rsidRPr="00CE6B24">
        <w:rPr>
          <w:rFonts w:ascii="Times New Roman" w:hAnsi="Times New Roman" w:cs="Times New Roman"/>
          <w:bCs/>
          <w:sz w:val="28"/>
          <w:szCs w:val="28"/>
        </w:rPr>
        <w:t xml:space="preserve"> And it will be, every person whosoever may not hear that Prophet </w:t>
      </w:r>
      <w:r w:rsidR="002C56EE" w:rsidRPr="00CE6B24">
        <w:rPr>
          <w:rFonts w:ascii="Times New Roman" w:hAnsi="Times New Roman" w:cs="Times New Roman"/>
          <w:bCs/>
          <w:sz w:val="28"/>
          <w:szCs w:val="28"/>
          <w:u w:val="single"/>
        </w:rPr>
        <w:t>will be utterly destroyed</w:t>
      </w:r>
      <w:r w:rsidR="00340953" w:rsidRPr="00CE6B24">
        <w:rPr>
          <w:rFonts w:ascii="Times New Roman" w:hAnsi="Times New Roman" w:cs="Times New Roman"/>
          <w:bCs/>
          <w:sz w:val="28"/>
          <w:szCs w:val="28"/>
        </w:rPr>
        <w:t xml:space="preserve"> (Gk. </w:t>
      </w:r>
      <w:proofErr w:type="spellStart"/>
      <w:r w:rsidR="00340953" w:rsidRPr="00CE6B24">
        <w:rPr>
          <w:rFonts w:ascii="Times New Roman" w:hAnsi="Times New Roman" w:cs="Times New Roman"/>
          <w:bCs/>
          <w:i/>
          <w:iCs/>
          <w:sz w:val="28"/>
          <w:szCs w:val="28"/>
        </w:rPr>
        <w:t>exoletheurō</w:t>
      </w:r>
      <w:proofErr w:type="spellEnd"/>
      <w:r w:rsidR="00340953"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from the people.</w:t>
      </w:r>
      <w:r w:rsidRPr="00CE6B24">
        <w:rPr>
          <w:rFonts w:ascii="Times New Roman" w:hAnsi="Times New Roman" w:cs="Times New Roman"/>
          <w:bCs/>
          <w:sz w:val="28"/>
          <w:szCs w:val="28"/>
        </w:rPr>
        <w:t xml:space="preserve">’”     </w:t>
      </w:r>
    </w:p>
    <w:p w14:paraId="05F3F1C8" w14:textId="77777777" w:rsidR="005D24CD" w:rsidRPr="00CE6B24" w:rsidRDefault="005D24CD" w:rsidP="00654258">
      <w:pPr>
        <w:pStyle w:val="ListParagraph"/>
        <w:ind w:left="7560"/>
        <w:contextualSpacing w:val="0"/>
        <w:rPr>
          <w:rFonts w:ascii="Times New Roman" w:hAnsi="Times New Roman" w:cs="Times New Roman"/>
          <w:bCs/>
          <w:sz w:val="28"/>
          <w:szCs w:val="28"/>
        </w:rPr>
      </w:pPr>
      <w:r w:rsidRPr="00CE6B24">
        <w:rPr>
          <w:rFonts w:ascii="Times New Roman" w:hAnsi="Times New Roman" w:cs="Times New Roman"/>
          <w:bCs/>
          <w:sz w:val="28"/>
          <w:szCs w:val="28"/>
        </w:rPr>
        <w:t>Acts 3:22</w:t>
      </w:r>
      <w:r w:rsidR="002C56EE" w:rsidRPr="00CE6B24">
        <w:rPr>
          <w:rFonts w:ascii="Times New Roman" w:hAnsi="Times New Roman" w:cs="Times New Roman"/>
          <w:bCs/>
          <w:sz w:val="28"/>
          <w:szCs w:val="28"/>
        </w:rPr>
        <w:t>-23</w:t>
      </w:r>
    </w:p>
    <w:p w14:paraId="05F3F1C9" w14:textId="77777777" w:rsidR="00340953" w:rsidRPr="00CE6B24" w:rsidRDefault="005003E7" w:rsidP="00340953">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Peter’</w:t>
      </w:r>
      <w:r w:rsidR="002C56EE" w:rsidRPr="00CE6B24">
        <w:rPr>
          <w:rFonts w:ascii="Times New Roman" w:hAnsi="Times New Roman" w:cs="Times New Roman"/>
          <w:bCs/>
          <w:sz w:val="28"/>
          <w:szCs w:val="28"/>
        </w:rPr>
        <w:t xml:space="preserve">s </w:t>
      </w:r>
      <w:r w:rsidR="00340953" w:rsidRPr="00CE6B24">
        <w:rPr>
          <w:rFonts w:ascii="Times New Roman" w:hAnsi="Times New Roman" w:cs="Times New Roman"/>
          <w:bCs/>
          <w:sz w:val="28"/>
          <w:szCs w:val="28"/>
        </w:rPr>
        <w:t>quote from Deu.18:18-19 reads slightly differently than the Hebrew, which ends, “</w:t>
      </w:r>
      <w:r w:rsidR="00340953" w:rsidRPr="00CE6B24">
        <w:rPr>
          <w:rFonts w:ascii="Times New Roman" w:hAnsi="Times New Roman" w:cs="Times New Roman"/>
          <w:bCs/>
          <w:sz w:val="28"/>
          <w:szCs w:val="28"/>
          <w:u w:val="single"/>
        </w:rPr>
        <w:t>He will require it from you</w:t>
      </w:r>
      <w:r w:rsidR="00340953" w:rsidRPr="00CE6B24">
        <w:rPr>
          <w:rFonts w:ascii="Times New Roman" w:hAnsi="Times New Roman" w:cs="Times New Roman"/>
          <w:bCs/>
          <w:sz w:val="28"/>
          <w:szCs w:val="28"/>
        </w:rPr>
        <w:t xml:space="preserve">.” And while </w:t>
      </w:r>
      <w:proofErr w:type="spellStart"/>
      <w:r w:rsidR="00340953" w:rsidRPr="00CE6B24">
        <w:rPr>
          <w:rFonts w:ascii="Times New Roman" w:hAnsi="Times New Roman" w:cs="Times New Roman"/>
          <w:bCs/>
          <w:i/>
          <w:iCs/>
          <w:sz w:val="28"/>
          <w:szCs w:val="28"/>
        </w:rPr>
        <w:t>exoletheurō</w:t>
      </w:r>
      <w:proofErr w:type="spellEnd"/>
      <w:r w:rsidR="00340953" w:rsidRPr="00CE6B24">
        <w:rPr>
          <w:rFonts w:ascii="Times New Roman" w:hAnsi="Times New Roman" w:cs="Times New Roman"/>
          <w:bCs/>
          <w:sz w:val="28"/>
          <w:szCs w:val="28"/>
        </w:rPr>
        <w:t xml:space="preserve"> is used in the </w:t>
      </w:r>
      <w:r w:rsidR="00340953" w:rsidRPr="00CE6B24">
        <w:rPr>
          <w:rFonts w:ascii="Times New Roman" w:hAnsi="Times New Roman" w:cs="Times New Roman"/>
          <w:bCs/>
          <w:i/>
          <w:iCs/>
          <w:sz w:val="28"/>
          <w:szCs w:val="28"/>
        </w:rPr>
        <w:t>LXX</w:t>
      </w:r>
      <w:r w:rsidR="00340953" w:rsidRPr="00CE6B24">
        <w:rPr>
          <w:rFonts w:ascii="Times New Roman" w:hAnsi="Times New Roman" w:cs="Times New Roman"/>
          <w:bCs/>
          <w:sz w:val="28"/>
          <w:szCs w:val="28"/>
        </w:rPr>
        <w:t xml:space="preserve"> of </w:t>
      </w:r>
      <w:r w:rsidR="00340953" w:rsidRPr="00CE6B24">
        <w:rPr>
          <w:rFonts w:ascii="Times New Roman" w:hAnsi="Times New Roman" w:cs="Times New Roman"/>
          <w:bCs/>
          <w:sz w:val="28"/>
          <w:szCs w:val="28"/>
        </w:rPr>
        <w:lastRenderedPageBreak/>
        <w:t>Deu.18:19, it is a word that translates various Heb. words. Here is what it renders just from the books of Moses –</w:t>
      </w:r>
    </w:p>
    <w:p w14:paraId="05F3F1CA" w14:textId="77777777" w:rsidR="00340953" w:rsidRPr="00CE6B24" w:rsidRDefault="00340953"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cut off (</w:t>
      </w:r>
      <w:proofErr w:type="spellStart"/>
      <w:r w:rsidRPr="00CE6B24">
        <w:rPr>
          <w:rFonts w:ascii="Times New Roman" w:hAnsi="Times New Roman" w:cs="Times New Roman"/>
          <w:bCs/>
          <w:i/>
          <w:iCs/>
          <w:sz w:val="28"/>
          <w:szCs w:val="28"/>
        </w:rPr>
        <w:t>kârath</w:t>
      </w:r>
      <w:proofErr w:type="spellEnd"/>
      <w:r w:rsidRPr="00CE6B24">
        <w:rPr>
          <w:rFonts w:ascii="Times New Roman" w:hAnsi="Times New Roman" w:cs="Times New Roman"/>
          <w:bCs/>
          <w:sz w:val="28"/>
          <w:szCs w:val="28"/>
        </w:rPr>
        <w:t>) – “from the people” (19), “altars” (1), “nations” (1)</w:t>
      </w:r>
    </w:p>
    <w:p w14:paraId="05F3F1CB" w14:textId="77777777" w:rsidR="00340953" w:rsidRPr="00CE6B24" w:rsidRDefault="00340953"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bring to ruin (</w:t>
      </w:r>
      <w:proofErr w:type="spellStart"/>
      <w:r w:rsidR="001245AB" w:rsidRPr="00CE6B24">
        <w:rPr>
          <w:rFonts w:ascii="Times New Roman" w:hAnsi="Times New Roman" w:cs="Times New Roman"/>
          <w:bCs/>
          <w:i/>
          <w:iCs/>
          <w:sz w:val="28"/>
          <w:szCs w:val="28"/>
        </w:rPr>
        <w:t>shâchath</w:t>
      </w:r>
      <w:proofErr w:type="spellEnd"/>
      <w:r w:rsidR="001245AB" w:rsidRPr="00CE6B24">
        <w:rPr>
          <w:rFonts w:ascii="Times New Roman" w:hAnsi="Times New Roman" w:cs="Times New Roman"/>
          <w:bCs/>
          <w:sz w:val="28"/>
          <w:szCs w:val="28"/>
        </w:rPr>
        <w:t>) – (5)</w:t>
      </w:r>
    </w:p>
    <w:p w14:paraId="05F3F1CC" w14:textId="77777777"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destroy (</w:t>
      </w:r>
      <w:proofErr w:type="spellStart"/>
      <w:r w:rsidRPr="00CE6B24">
        <w:rPr>
          <w:rFonts w:ascii="Times New Roman" w:hAnsi="Times New Roman" w:cs="Times New Roman"/>
          <w:bCs/>
          <w:i/>
          <w:iCs/>
          <w:sz w:val="28"/>
          <w:szCs w:val="28"/>
        </w:rPr>
        <w:t>shâmad</w:t>
      </w:r>
      <w:proofErr w:type="spellEnd"/>
      <w:r w:rsidRPr="00CE6B24">
        <w:rPr>
          <w:rFonts w:ascii="Times New Roman" w:hAnsi="Times New Roman" w:cs="Times New Roman"/>
          <w:bCs/>
          <w:sz w:val="28"/>
          <w:szCs w:val="28"/>
        </w:rPr>
        <w:t>) – (19)</w:t>
      </w:r>
    </w:p>
    <w:p w14:paraId="05F3F1CD" w14:textId="77777777"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devote (as avowed – </w:t>
      </w:r>
      <w:proofErr w:type="spellStart"/>
      <w:r w:rsidRPr="00CE6B24">
        <w:rPr>
          <w:rFonts w:ascii="Times New Roman" w:hAnsi="Times New Roman" w:cs="Times New Roman"/>
          <w:bCs/>
          <w:i/>
          <w:iCs/>
          <w:sz w:val="28"/>
          <w:szCs w:val="28"/>
        </w:rPr>
        <w:t>châram</w:t>
      </w:r>
      <w:proofErr w:type="spellEnd"/>
      <w:r w:rsidRPr="00CE6B24">
        <w:rPr>
          <w:rFonts w:ascii="Times New Roman" w:hAnsi="Times New Roman" w:cs="Times New Roman"/>
          <w:bCs/>
          <w:sz w:val="28"/>
          <w:szCs w:val="28"/>
        </w:rPr>
        <w:t>) – (3)</w:t>
      </w:r>
    </w:p>
    <w:p w14:paraId="05F3F1CE" w14:textId="77777777"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dispossess (</w:t>
      </w:r>
      <w:proofErr w:type="spellStart"/>
      <w:r w:rsidRPr="00CE6B24">
        <w:rPr>
          <w:rFonts w:ascii="Times New Roman" w:hAnsi="Times New Roman" w:cs="Times New Roman"/>
          <w:bCs/>
          <w:i/>
          <w:iCs/>
          <w:sz w:val="28"/>
          <w:szCs w:val="28"/>
        </w:rPr>
        <w:t>yârash</w:t>
      </w:r>
      <w:proofErr w:type="spellEnd"/>
      <w:r w:rsidRPr="00CE6B24">
        <w:rPr>
          <w:rFonts w:ascii="Times New Roman" w:hAnsi="Times New Roman" w:cs="Times New Roman"/>
          <w:bCs/>
          <w:sz w:val="28"/>
          <w:szCs w:val="28"/>
        </w:rPr>
        <w:t>) – “nations” (5)</w:t>
      </w:r>
    </w:p>
    <w:p w14:paraId="05F3F1CF" w14:textId="77777777"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destroy (</w:t>
      </w:r>
      <w:proofErr w:type="spellStart"/>
      <w:r w:rsidRPr="00CE6B24">
        <w:rPr>
          <w:rFonts w:ascii="Times New Roman" w:hAnsi="Times New Roman" w:cs="Times New Roman"/>
          <w:bCs/>
          <w:i/>
          <w:iCs/>
          <w:sz w:val="28"/>
          <w:szCs w:val="28"/>
        </w:rPr>
        <w:t>âbad</w:t>
      </w:r>
      <w:proofErr w:type="spellEnd"/>
      <w:r w:rsidRPr="00CE6B24">
        <w:rPr>
          <w:rFonts w:ascii="Times New Roman" w:hAnsi="Times New Roman" w:cs="Times New Roman"/>
          <w:bCs/>
          <w:sz w:val="28"/>
          <w:szCs w:val="28"/>
        </w:rPr>
        <w:t>) – (1)</w:t>
      </w:r>
    </w:p>
    <w:p w14:paraId="05F3F1D0" w14:textId="77777777" w:rsidR="001245AB" w:rsidRPr="00CE6B24" w:rsidRDefault="001245AB" w:rsidP="00311D74">
      <w:pPr>
        <w:pStyle w:val="ListParagraph"/>
        <w:numPr>
          <w:ilvl w:val="0"/>
          <w:numId w:val="77"/>
        </w:numPr>
        <w:contextualSpacing w:val="0"/>
        <w:rPr>
          <w:rFonts w:ascii="Times New Roman" w:hAnsi="Times New Roman" w:cs="Times New Roman"/>
          <w:bCs/>
          <w:sz w:val="28"/>
          <w:szCs w:val="28"/>
        </w:rPr>
      </w:pPr>
      <w:r w:rsidRPr="00CE6B24">
        <w:rPr>
          <w:rFonts w:ascii="Times New Roman" w:hAnsi="Times New Roman" w:cs="Times New Roman"/>
          <w:bCs/>
          <w:sz w:val="28"/>
          <w:szCs w:val="28"/>
        </w:rPr>
        <w:t>not in Heb. – (1)</w:t>
      </w:r>
    </w:p>
    <w:p w14:paraId="05F3F1D1" w14:textId="77777777" w:rsidR="00C00BD4" w:rsidRPr="00CE6B24" w:rsidRDefault="001245AB" w:rsidP="00B774DC">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While it is possible that </w:t>
      </w:r>
      <w:r w:rsidR="008C16BB" w:rsidRPr="00CE6B24">
        <w:rPr>
          <w:rFonts w:ascii="Times New Roman" w:hAnsi="Times New Roman" w:cs="Times New Roman"/>
          <w:bCs/>
          <w:sz w:val="28"/>
          <w:szCs w:val="28"/>
        </w:rPr>
        <w:t>being</w:t>
      </w:r>
      <w:r w:rsidRPr="00CE6B24">
        <w:rPr>
          <w:rFonts w:ascii="Times New Roman" w:hAnsi="Times New Roman" w:cs="Times New Roman"/>
          <w:bCs/>
          <w:sz w:val="28"/>
          <w:szCs w:val="28"/>
        </w:rPr>
        <w:t xml:space="preserve"> cut off from the people</w:t>
      </w:r>
      <w:r w:rsidR="00340953"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could mean “destruction”, it might also mean “banishment” or some other form of disinheritance. For a few during Acts</w:t>
      </w:r>
      <w:r w:rsidR="006A26DC"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disobedience to </w:t>
      </w:r>
      <w:r w:rsidR="006A26DC" w:rsidRPr="00CE6B24">
        <w:rPr>
          <w:rFonts w:ascii="Times New Roman" w:hAnsi="Times New Roman" w:cs="Times New Roman"/>
          <w:bCs/>
          <w:sz w:val="28"/>
          <w:szCs w:val="28"/>
        </w:rPr>
        <w:t>“</w:t>
      </w:r>
      <w:r w:rsidR="00B774DC" w:rsidRPr="00CE6B24">
        <w:rPr>
          <w:rFonts w:ascii="Times New Roman" w:hAnsi="Times New Roman" w:cs="Times New Roman"/>
          <w:bCs/>
          <w:sz w:val="28"/>
          <w:szCs w:val="28"/>
        </w:rPr>
        <w:t>t</w:t>
      </w:r>
      <w:r w:rsidR="002C56EE" w:rsidRPr="00CE6B24">
        <w:rPr>
          <w:rFonts w:ascii="Times New Roman" w:hAnsi="Times New Roman" w:cs="Times New Roman"/>
          <w:bCs/>
          <w:sz w:val="28"/>
          <w:szCs w:val="28"/>
        </w:rPr>
        <w:t>hat Prophet</w:t>
      </w:r>
      <w:r w:rsidR="006A26DC" w:rsidRPr="00CE6B24">
        <w:rPr>
          <w:rFonts w:ascii="Times New Roman" w:hAnsi="Times New Roman" w:cs="Times New Roman"/>
          <w:bCs/>
          <w:sz w:val="28"/>
          <w:szCs w:val="28"/>
        </w:rPr>
        <w:t>”</w:t>
      </w:r>
      <w:r w:rsidR="002C56EE"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did</w:t>
      </w:r>
      <w:r w:rsidR="002C56EE" w:rsidRPr="00CE6B24">
        <w:rPr>
          <w:rFonts w:ascii="Times New Roman" w:hAnsi="Times New Roman" w:cs="Times New Roman"/>
          <w:bCs/>
          <w:sz w:val="28"/>
          <w:szCs w:val="28"/>
        </w:rPr>
        <w:t xml:space="preserve"> yield </w:t>
      </w:r>
      <w:r w:rsidR="00EA414D" w:rsidRPr="00CE6B24">
        <w:rPr>
          <w:rFonts w:ascii="Times New Roman" w:hAnsi="Times New Roman" w:cs="Times New Roman"/>
          <w:bCs/>
          <w:sz w:val="28"/>
          <w:szCs w:val="28"/>
        </w:rPr>
        <w:t xml:space="preserve">the </w:t>
      </w:r>
      <w:r w:rsidR="00680230" w:rsidRPr="00CE6B24">
        <w:rPr>
          <w:rFonts w:ascii="Times New Roman" w:hAnsi="Times New Roman" w:cs="Times New Roman"/>
          <w:bCs/>
          <w:sz w:val="28"/>
          <w:szCs w:val="28"/>
        </w:rPr>
        <w:t xml:space="preserve">same </w:t>
      </w:r>
      <w:r w:rsidR="00EA414D" w:rsidRPr="00CE6B24">
        <w:rPr>
          <w:rFonts w:ascii="Times New Roman" w:hAnsi="Times New Roman" w:cs="Times New Roman"/>
          <w:bCs/>
          <w:sz w:val="28"/>
          <w:szCs w:val="28"/>
        </w:rPr>
        <w:t>punishment that</w:t>
      </w:r>
      <w:r w:rsidR="002C56EE" w:rsidRPr="00CE6B24">
        <w:rPr>
          <w:rFonts w:ascii="Times New Roman" w:hAnsi="Times New Roman" w:cs="Times New Roman"/>
          <w:bCs/>
          <w:sz w:val="28"/>
          <w:szCs w:val="28"/>
        </w:rPr>
        <w:t xml:space="preserve"> Dathan and his rebels </w:t>
      </w:r>
      <w:r w:rsidR="00680230" w:rsidRPr="00CE6B24">
        <w:rPr>
          <w:rFonts w:ascii="Times New Roman" w:hAnsi="Times New Roman" w:cs="Times New Roman"/>
          <w:bCs/>
          <w:sz w:val="28"/>
          <w:szCs w:val="28"/>
        </w:rPr>
        <w:t>received</w:t>
      </w:r>
      <w:r w:rsidR="00EA1110" w:rsidRPr="00CE6B24">
        <w:rPr>
          <w:rFonts w:ascii="Times New Roman" w:hAnsi="Times New Roman" w:cs="Times New Roman"/>
          <w:bCs/>
          <w:sz w:val="28"/>
          <w:szCs w:val="28"/>
        </w:rPr>
        <w:t xml:space="preserve"> in rebelling </w:t>
      </w:r>
      <w:r w:rsidR="00B22EF4" w:rsidRPr="00CE6B24">
        <w:rPr>
          <w:rFonts w:ascii="Times New Roman" w:hAnsi="Times New Roman" w:cs="Times New Roman"/>
          <w:bCs/>
          <w:sz w:val="28"/>
          <w:szCs w:val="28"/>
        </w:rPr>
        <w:t>against</w:t>
      </w:r>
      <w:r w:rsidR="00EA1110" w:rsidRPr="00CE6B24">
        <w:rPr>
          <w:rFonts w:ascii="Times New Roman" w:hAnsi="Times New Roman" w:cs="Times New Roman"/>
          <w:bCs/>
          <w:sz w:val="28"/>
          <w:szCs w:val="28"/>
        </w:rPr>
        <w:t xml:space="preserve"> Moses</w:t>
      </w:r>
      <w:r w:rsidR="002C56EE" w:rsidRPr="00CE6B24">
        <w:rPr>
          <w:rFonts w:ascii="Times New Roman" w:hAnsi="Times New Roman" w:cs="Times New Roman"/>
          <w:bCs/>
          <w:sz w:val="28"/>
          <w:szCs w:val="28"/>
        </w:rPr>
        <w:t>.</w:t>
      </w:r>
      <w:r w:rsidR="000822C3"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This was the fate o</w:t>
      </w:r>
      <w:r w:rsidR="00C00BD4" w:rsidRPr="00CE6B24">
        <w:rPr>
          <w:rFonts w:ascii="Times New Roman" w:hAnsi="Times New Roman" w:cs="Times New Roman"/>
          <w:bCs/>
          <w:sz w:val="28"/>
          <w:szCs w:val="28"/>
        </w:rPr>
        <w:t>f</w:t>
      </w:r>
      <w:r w:rsidRPr="00CE6B24">
        <w:rPr>
          <w:rFonts w:ascii="Times New Roman" w:hAnsi="Times New Roman" w:cs="Times New Roman"/>
          <w:bCs/>
          <w:sz w:val="28"/>
          <w:szCs w:val="28"/>
        </w:rPr>
        <w:t xml:space="preserve"> Ananias and Sapphira (Acts 5) and other egregious sinners (1 Cor.</w:t>
      </w:r>
      <w:r w:rsidR="00C00BD4" w:rsidRPr="00CE6B24">
        <w:rPr>
          <w:rFonts w:ascii="Times New Roman" w:hAnsi="Times New Roman" w:cs="Times New Roman"/>
          <w:bCs/>
          <w:sz w:val="28"/>
          <w:szCs w:val="28"/>
        </w:rPr>
        <w:t xml:space="preserve">11:30). Whether the destruction of Jerusalem should be viewed as a fulfillment is problematic. How many of those who died in Jerusalem in AD 70 were personally accountable, according to Deu.18:18-19? Seeing that the dispensation of the covenants was set in abeyance </w:t>
      </w:r>
      <w:r w:rsidR="0017419B" w:rsidRPr="00CE6B24">
        <w:rPr>
          <w:rFonts w:ascii="Times New Roman" w:hAnsi="Times New Roman" w:cs="Times New Roman"/>
          <w:bCs/>
          <w:sz w:val="28"/>
          <w:szCs w:val="28"/>
        </w:rPr>
        <w:t>around</w:t>
      </w:r>
      <w:r w:rsidR="00C00BD4" w:rsidRPr="00CE6B24">
        <w:rPr>
          <w:rFonts w:ascii="Times New Roman" w:hAnsi="Times New Roman" w:cs="Times New Roman"/>
          <w:bCs/>
          <w:sz w:val="28"/>
          <w:szCs w:val="28"/>
        </w:rPr>
        <w:t xml:space="preserve"> AD 61-62, we could make an equally specious argument that the twentieth century </w:t>
      </w:r>
      <w:r w:rsidR="006A26DC" w:rsidRPr="00CE6B24">
        <w:rPr>
          <w:rFonts w:ascii="Times New Roman" w:hAnsi="Times New Roman" w:cs="Times New Roman"/>
          <w:bCs/>
          <w:sz w:val="28"/>
          <w:szCs w:val="28"/>
        </w:rPr>
        <w:t xml:space="preserve">Jewish </w:t>
      </w:r>
      <w:r w:rsidR="00C00BD4" w:rsidRPr="00CE6B24">
        <w:rPr>
          <w:rFonts w:ascii="Times New Roman" w:hAnsi="Times New Roman" w:cs="Times New Roman"/>
          <w:bCs/>
          <w:sz w:val="28"/>
          <w:szCs w:val="28"/>
        </w:rPr>
        <w:t xml:space="preserve">holocaust fulfilled Deu.18:18-19. And once on that slippery slope, we could begin explaining away myriad other OT prophecies </w:t>
      </w:r>
      <w:r w:rsidR="008A0B05" w:rsidRPr="00CE6B24">
        <w:rPr>
          <w:rFonts w:ascii="Times New Roman" w:hAnsi="Times New Roman" w:cs="Times New Roman"/>
          <w:bCs/>
          <w:sz w:val="28"/>
          <w:szCs w:val="28"/>
        </w:rPr>
        <w:t xml:space="preserve">as fulfilled </w:t>
      </w:r>
      <w:r w:rsidR="00C00BD4" w:rsidRPr="00CE6B24">
        <w:rPr>
          <w:rFonts w:ascii="Times New Roman" w:hAnsi="Times New Roman" w:cs="Times New Roman"/>
          <w:bCs/>
          <w:sz w:val="28"/>
          <w:szCs w:val="28"/>
        </w:rPr>
        <w:t>during th</w:t>
      </w:r>
      <w:r w:rsidR="006B5054" w:rsidRPr="00CE6B24">
        <w:rPr>
          <w:rFonts w:ascii="Times New Roman" w:hAnsi="Times New Roman" w:cs="Times New Roman"/>
          <w:bCs/>
          <w:sz w:val="28"/>
          <w:szCs w:val="28"/>
        </w:rPr>
        <w:t>e</w:t>
      </w:r>
      <w:r w:rsidR="00C00BD4" w:rsidRPr="00CE6B24">
        <w:rPr>
          <w:rFonts w:ascii="Times New Roman" w:hAnsi="Times New Roman" w:cs="Times New Roman"/>
          <w:bCs/>
          <w:sz w:val="28"/>
          <w:szCs w:val="28"/>
        </w:rPr>
        <w:t xml:space="preserve"> </w:t>
      </w:r>
      <w:r w:rsidR="006B5054" w:rsidRPr="00CE6B24">
        <w:rPr>
          <w:rFonts w:ascii="Times New Roman" w:hAnsi="Times New Roman" w:cs="Times New Roman"/>
          <w:bCs/>
          <w:sz w:val="28"/>
          <w:szCs w:val="28"/>
        </w:rPr>
        <w:t>present, non-covenant</w:t>
      </w:r>
      <w:r w:rsidR="00C00BD4" w:rsidRPr="00CE6B24">
        <w:rPr>
          <w:rFonts w:ascii="Times New Roman" w:hAnsi="Times New Roman" w:cs="Times New Roman"/>
          <w:bCs/>
          <w:sz w:val="28"/>
          <w:szCs w:val="28"/>
        </w:rPr>
        <w:t xml:space="preserve"> dispensation. </w:t>
      </w:r>
    </w:p>
    <w:p w14:paraId="05F3F1D2" w14:textId="77777777" w:rsidR="005D24CD" w:rsidRPr="00CE6B24" w:rsidRDefault="006442A2" w:rsidP="008A0565">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Still, Peter’s warning</w:t>
      </w:r>
      <w:r w:rsidR="000822C3" w:rsidRPr="00CE6B24">
        <w:rPr>
          <w:rFonts w:ascii="Times New Roman" w:hAnsi="Times New Roman" w:cs="Times New Roman"/>
          <w:bCs/>
          <w:sz w:val="28"/>
          <w:szCs w:val="28"/>
        </w:rPr>
        <w:t xml:space="preserve"> should have evoked trembling in </w:t>
      </w:r>
      <w:r w:rsidRPr="00CE6B24">
        <w:rPr>
          <w:rFonts w:ascii="Times New Roman" w:hAnsi="Times New Roman" w:cs="Times New Roman"/>
          <w:bCs/>
          <w:sz w:val="28"/>
          <w:szCs w:val="28"/>
        </w:rPr>
        <w:t>hi</w:t>
      </w:r>
      <w:r w:rsidR="000822C3" w:rsidRPr="00CE6B24">
        <w:rPr>
          <w:rFonts w:ascii="Times New Roman" w:hAnsi="Times New Roman" w:cs="Times New Roman"/>
          <w:bCs/>
          <w:sz w:val="28"/>
          <w:szCs w:val="28"/>
        </w:rPr>
        <w:t>s audi</w:t>
      </w:r>
      <w:r w:rsidR="00AE4A5E" w:rsidRPr="00CE6B24">
        <w:rPr>
          <w:rFonts w:ascii="Times New Roman" w:hAnsi="Times New Roman" w:cs="Times New Roman"/>
          <w:bCs/>
          <w:sz w:val="28"/>
          <w:szCs w:val="28"/>
        </w:rPr>
        <w:t xml:space="preserve">ence that day, as it included </w:t>
      </w:r>
      <w:r w:rsidR="00EA1110" w:rsidRPr="00CE6B24">
        <w:rPr>
          <w:rFonts w:ascii="Times New Roman" w:hAnsi="Times New Roman" w:cs="Times New Roman"/>
          <w:bCs/>
          <w:sz w:val="28"/>
          <w:szCs w:val="28"/>
        </w:rPr>
        <w:t xml:space="preserve">a warning of </w:t>
      </w:r>
      <w:r w:rsidR="00AE4A5E" w:rsidRPr="00CE6B24">
        <w:rPr>
          <w:rFonts w:ascii="Times New Roman" w:hAnsi="Times New Roman" w:cs="Times New Roman"/>
          <w:bCs/>
          <w:sz w:val="28"/>
          <w:szCs w:val="28"/>
        </w:rPr>
        <w:t>the mature kingdom’s prelude of destruction of the wicked.</w:t>
      </w:r>
      <w:r w:rsidR="00B76FC6" w:rsidRPr="00CE6B24">
        <w:rPr>
          <w:rFonts w:ascii="Times New Roman" w:hAnsi="Times New Roman" w:cs="Times New Roman"/>
          <w:bCs/>
          <w:sz w:val="28"/>
          <w:szCs w:val="28"/>
        </w:rPr>
        <w:t xml:space="preserve"> </w:t>
      </w:r>
      <w:r w:rsidRPr="00CE6B24">
        <w:rPr>
          <w:rFonts w:ascii="Times New Roman" w:hAnsi="Times New Roman" w:cs="Times New Roman"/>
          <w:bCs/>
          <w:sz w:val="28"/>
          <w:szCs w:val="28"/>
        </w:rPr>
        <w:t xml:space="preserve">I trust that God will pay back with destruction only those deserving such destruction – according to </w:t>
      </w:r>
      <w:r w:rsidRPr="00CE6B24">
        <w:rPr>
          <w:rFonts w:ascii="Times New Roman" w:hAnsi="Times New Roman" w:cs="Times New Roman"/>
          <w:bCs/>
          <w:i/>
          <w:iCs/>
          <w:sz w:val="28"/>
          <w:szCs w:val="28"/>
        </w:rPr>
        <w:t>His</w:t>
      </w:r>
      <w:r w:rsidRPr="00CE6B24">
        <w:rPr>
          <w:rFonts w:ascii="Times New Roman" w:hAnsi="Times New Roman" w:cs="Times New Roman"/>
          <w:bCs/>
          <w:sz w:val="28"/>
          <w:szCs w:val="28"/>
        </w:rPr>
        <w:t xml:space="preserve"> scales of justice. </w:t>
      </w:r>
      <w:r w:rsidR="00B76FC6" w:rsidRPr="00CE6B24">
        <w:rPr>
          <w:rFonts w:ascii="Times New Roman" w:hAnsi="Times New Roman" w:cs="Times New Roman"/>
          <w:bCs/>
          <w:sz w:val="28"/>
          <w:szCs w:val="28"/>
        </w:rPr>
        <w:t xml:space="preserve">Although Moses spoke only about a coming </w:t>
      </w:r>
      <w:r w:rsidR="00290267" w:rsidRPr="00CE6B24">
        <w:rPr>
          <w:rFonts w:ascii="Times New Roman" w:hAnsi="Times New Roman" w:cs="Times New Roman"/>
          <w:bCs/>
          <w:sz w:val="28"/>
          <w:szCs w:val="28"/>
        </w:rPr>
        <w:t>P</w:t>
      </w:r>
      <w:r w:rsidR="00B76FC6" w:rsidRPr="00CE6B24">
        <w:rPr>
          <w:rFonts w:ascii="Times New Roman" w:hAnsi="Times New Roman" w:cs="Times New Roman"/>
          <w:bCs/>
          <w:sz w:val="28"/>
          <w:szCs w:val="28"/>
        </w:rPr>
        <w:t xml:space="preserve">rophet, it must be </w:t>
      </w:r>
      <w:r w:rsidR="00212774" w:rsidRPr="00CE6B24">
        <w:rPr>
          <w:rFonts w:ascii="Times New Roman" w:hAnsi="Times New Roman" w:cs="Times New Roman"/>
          <w:bCs/>
          <w:sz w:val="28"/>
          <w:szCs w:val="28"/>
        </w:rPr>
        <w:t>understood</w:t>
      </w:r>
      <w:r w:rsidR="00B76FC6" w:rsidRPr="00CE6B24">
        <w:rPr>
          <w:rFonts w:ascii="Times New Roman" w:hAnsi="Times New Roman" w:cs="Times New Roman"/>
          <w:bCs/>
          <w:sz w:val="28"/>
          <w:szCs w:val="28"/>
        </w:rPr>
        <w:t xml:space="preserve"> that this would be a Prophet-King. Recall Saul as the type here, when he prophesied at the beginning of his reign (see </w:t>
      </w:r>
      <w:r w:rsidR="00B22EF4" w:rsidRPr="00CE6B24">
        <w:rPr>
          <w:rFonts w:ascii="Times New Roman" w:hAnsi="Times New Roman" w:cs="Times New Roman"/>
          <w:bCs/>
          <w:sz w:val="28"/>
          <w:szCs w:val="28"/>
        </w:rPr>
        <w:t>discussion</w:t>
      </w:r>
      <w:r w:rsidR="006B5054" w:rsidRPr="00CE6B24">
        <w:rPr>
          <w:rFonts w:ascii="Times New Roman" w:hAnsi="Times New Roman" w:cs="Times New Roman"/>
          <w:bCs/>
          <w:sz w:val="28"/>
          <w:szCs w:val="28"/>
        </w:rPr>
        <w:t xml:space="preserve"> </w:t>
      </w:r>
      <w:r w:rsidR="008A0B05" w:rsidRPr="00CE6B24">
        <w:rPr>
          <w:rFonts w:ascii="Times New Roman" w:hAnsi="Times New Roman" w:cs="Times New Roman"/>
          <w:bCs/>
          <w:sz w:val="28"/>
          <w:szCs w:val="28"/>
        </w:rPr>
        <w:t>further down</w:t>
      </w:r>
      <w:r w:rsidR="00B76FC6" w:rsidRPr="00CE6B24">
        <w:rPr>
          <w:rFonts w:ascii="Times New Roman" w:hAnsi="Times New Roman" w:cs="Times New Roman"/>
          <w:bCs/>
          <w:sz w:val="28"/>
          <w:szCs w:val="28"/>
        </w:rPr>
        <w:t>).</w:t>
      </w:r>
    </w:p>
    <w:p w14:paraId="05F3F1D3" w14:textId="77777777" w:rsidR="005D24CD" w:rsidRPr="00CE6B24" w:rsidRDefault="00AB3B1D" w:rsidP="005D24CD">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But first, </w:t>
      </w:r>
      <w:r w:rsidR="009D485A" w:rsidRPr="00CE6B24">
        <w:rPr>
          <w:rFonts w:ascii="Times New Roman" w:hAnsi="Times New Roman" w:cs="Times New Roman"/>
          <w:bCs/>
          <w:sz w:val="28"/>
          <w:szCs w:val="28"/>
        </w:rPr>
        <w:t xml:space="preserve">what </w:t>
      </w:r>
      <w:r w:rsidR="002C56EE" w:rsidRPr="00CE6B24">
        <w:rPr>
          <w:rFonts w:ascii="Times New Roman" w:hAnsi="Times New Roman" w:cs="Times New Roman"/>
          <w:bCs/>
          <w:sz w:val="28"/>
          <w:szCs w:val="28"/>
        </w:rPr>
        <w:t>about</w:t>
      </w:r>
      <w:r w:rsidR="009D485A" w:rsidRPr="00CE6B24">
        <w:rPr>
          <w:rFonts w:ascii="Times New Roman" w:hAnsi="Times New Roman" w:cs="Times New Roman"/>
          <w:bCs/>
          <w:sz w:val="28"/>
          <w:szCs w:val="28"/>
        </w:rPr>
        <w:t xml:space="preserve"> Samuel</w:t>
      </w:r>
      <w:r w:rsidR="00290267" w:rsidRPr="00CE6B24">
        <w:rPr>
          <w:rFonts w:ascii="Times New Roman" w:hAnsi="Times New Roman" w:cs="Times New Roman"/>
          <w:bCs/>
          <w:sz w:val="28"/>
          <w:szCs w:val="28"/>
        </w:rPr>
        <w:t>’s role</w:t>
      </w:r>
      <w:r w:rsidR="0017419B" w:rsidRPr="00CE6B24">
        <w:rPr>
          <w:rFonts w:ascii="Times New Roman" w:hAnsi="Times New Roman" w:cs="Times New Roman"/>
          <w:bCs/>
          <w:sz w:val="28"/>
          <w:szCs w:val="28"/>
        </w:rPr>
        <w:t xml:space="preserve"> in the </w:t>
      </w:r>
      <w:r w:rsidRPr="00CE6B24">
        <w:rPr>
          <w:rFonts w:ascii="Times New Roman" w:hAnsi="Times New Roman" w:cs="Times New Roman"/>
          <w:bCs/>
          <w:sz w:val="28"/>
          <w:szCs w:val="28"/>
        </w:rPr>
        <w:t>restoration of the kingdom</w:t>
      </w:r>
      <w:r w:rsidR="002C56EE" w:rsidRPr="00CE6B24">
        <w:rPr>
          <w:rFonts w:ascii="Times New Roman" w:hAnsi="Times New Roman" w:cs="Times New Roman"/>
          <w:bCs/>
          <w:sz w:val="28"/>
          <w:szCs w:val="28"/>
        </w:rPr>
        <w:t>?</w:t>
      </w:r>
    </w:p>
    <w:p w14:paraId="05F3F1D4" w14:textId="77777777" w:rsidR="002C56EE" w:rsidRPr="00CE6B24" w:rsidRDefault="002C56EE" w:rsidP="002C56EE">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lastRenderedPageBreak/>
        <w:t>“And also all the prophets from Samuel and those following, as many as spoke, also proclaimed these days.”     Acts 3:24</w:t>
      </w:r>
    </w:p>
    <w:p w14:paraId="05F3F1D5" w14:textId="77777777" w:rsidR="002C56EE" w:rsidRPr="00CE6B24" w:rsidRDefault="002C56EE" w:rsidP="00320FE0">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What exactly did Samuel proclaim</w:t>
      </w:r>
      <w:r w:rsidR="006D733D"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We have </w:t>
      </w:r>
      <w:r w:rsidR="00F40080" w:rsidRPr="00CE6B24">
        <w:rPr>
          <w:rFonts w:ascii="Times New Roman" w:hAnsi="Times New Roman" w:cs="Times New Roman"/>
          <w:bCs/>
          <w:sz w:val="28"/>
          <w:szCs w:val="28"/>
        </w:rPr>
        <w:t xml:space="preserve">OT </w:t>
      </w:r>
      <w:r w:rsidRPr="00CE6B24">
        <w:rPr>
          <w:rFonts w:ascii="Times New Roman" w:hAnsi="Times New Roman" w:cs="Times New Roman"/>
          <w:bCs/>
          <w:sz w:val="28"/>
          <w:szCs w:val="28"/>
        </w:rPr>
        <w:t xml:space="preserve">books named “Samuel”, but they are principally historical books about his deeds and </w:t>
      </w:r>
      <w:r w:rsidR="006D733D" w:rsidRPr="00CE6B24">
        <w:rPr>
          <w:rFonts w:ascii="Times New Roman" w:hAnsi="Times New Roman" w:cs="Times New Roman"/>
          <w:bCs/>
          <w:sz w:val="28"/>
          <w:szCs w:val="28"/>
        </w:rPr>
        <w:t xml:space="preserve">those of </w:t>
      </w:r>
      <w:r w:rsidRPr="00CE6B24">
        <w:rPr>
          <w:rFonts w:ascii="Times New Roman" w:hAnsi="Times New Roman" w:cs="Times New Roman"/>
          <w:bCs/>
          <w:sz w:val="28"/>
          <w:szCs w:val="28"/>
        </w:rPr>
        <w:t>the kings he anointed.</w:t>
      </w:r>
      <w:r w:rsidR="000A3209" w:rsidRPr="00CE6B24">
        <w:rPr>
          <w:rFonts w:ascii="Times New Roman" w:hAnsi="Times New Roman" w:cs="Times New Roman"/>
          <w:bCs/>
          <w:sz w:val="28"/>
          <w:szCs w:val="28"/>
        </w:rPr>
        <w:t xml:space="preserve"> What Samuel </w:t>
      </w:r>
      <w:r w:rsidR="000822C3" w:rsidRPr="00CE6B24">
        <w:rPr>
          <w:rFonts w:ascii="Times New Roman" w:hAnsi="Times New Roman" w:cs="Times New Roman"/>
          <w:bCs/>
          <w:sz w:val="28"/>
          <w:szCs w:val="28"/>
        </w:rPr>
        <w:t xml:space="preserve">had </w:t>
      </w:r>
      <w:r w:rsidR="000A3209" w:rsidRPr="00CE6B24">
        <w:rPr>
          <w:rFonts w:ascii="Times New Roman" w:hAnsi="Times New Roman" w:cs="Times New Roman"/>
          <w:bCs/>
          <w:sz w:val="28"/>
          <w:szCs w:val="28"/>
        </w:rPr>
        <w:t>proclaimed about Saul seem</w:t>
      </w:r>
      <w:r w:rsidR="00320FE0" w:rsidRPr="00CE6B24">
        <w:rPr>
          <w:rFonts w:ascii="Times New Roman" w:hAnsi="Times New Roman" w:cs="Times New Roman"/>
          <w:bCs/>
          <w:sz w:val="28"/>
          <w:szCs w:val="28"/>
        </w:rPr>
        <w:t>s</w:t>
      </w:r>
      <w:r w:rsidR="000A3209" w:rsidRPr="00CE6B24">
        <w:rPr>
          <w:rFonts w:ascii="Times New Roman" w:hAnsi="Times New Roman" w:cs="Times New Roman"/>
          <w:bCs/>
          <w:sz w:val="28"/>
          <w:szCs w:val="28"/>
        </w:rPr>
        <w:t xml:space="preserve"> </w:t>
      </w:r>
      <w:r w:rsidR="00CF2943" w:rsidRPr="00CE6B24">
        <w:rPr>
          <w:rFonts w:ascii="Times New Roman" w:hAnsi="Times New Roman" w:cs="Times New Roman"/>
          <w:bCs/>
          <w:sz w:val="28"/>
          <w:szCs w:val="28"/>
        </w:rPr>
        <w:t>germane to</w:t>
      </w:r>
      <w:r w:rsidR="000A3209" w:rsidRPr="00CE6B24">
        <w:rPr>
          <w:rFonts w:ascii="Times New Roman" w:hAnsi="Times New Roman" w:cs="Times New Roman"/>
          <w:bCs/>
          <w:sz w:val="28"/>
          <w:szCs w:val="28"/>
        </w:rPr>
        <w:t xml:space="preserve"> Peter’s </w:t>
      </w:r>
      <w:r w:rsidR="00CF2943" w:rsidRPr="00CE6B24">
        <w:rPr>
          <w:rFonts w:ascii="Times New Roman" w:hAnsi="Times New Roman" w:cs="Times New Roman"/>
          <w:bCs/>
          <w:sz w:val="28"/>
          <w:szCs w:val="28"/>
        </w:rPr>
        <w:t>speech, starting with</w:t>
      </w:r>
      <w:r w:rsidR="000A3209" w:rsidRPr="00CE6B24">
        <w:rPr>
          <w:rFonts w:ascii="Times New Roman" w:hAnsi="Times New Roman" w:cs="Times New Roman"/>
          <w:bCs/>
          <w:sz w:val="28"/>
          <w:szCs w:val="28"/>
        </w:rPr>
        <w:t xml:space="preserve"> –</w:t>
      </w:r>
    </w:p>
    <w:p w14:paraId="05F3F1D6" w14:textId="77777777" w:rsidR="000A3209" w:rsidRPr="00CE6B24" w:rsidRDefault="000A3209" w:rsidP="000A3209">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009927B0"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Then will rush upon you </w:t>
      </w:r>
      <w:r w:rsidRPr="00CE6B24">
        <w:rPr>
          <w:rFonts w:ascii="Times New Roman" w:hAnsi="Times New Roman" w:cs="Times New Roman"/>
          <w:bCs/>
          <w:i/>
          <w:iCs/>
          <w:sz w:val="28"/>
          <w:szCs w:val="28"/>
        </w:rPr>
        <w:t>the</w:t>
      </w:r>
      <w:r w:rsidRPr="00CE6B24">
        <w:rPr>
          <w:rFonts w:ascii="Times New Roman" w:hAnsi="Times New Roman" w:cs="Times New Roman"/>
          <w:bCs/>
          <w:sz w:val="28"/>
          <w:szCs w:val="28"/>
        </w:rPr>
        <w:t xml:space="preserve"> spirit of Yahweh, and you will prophesy with them, and you will be turned into another man.</w:t>
      </w:r>
      <w:r w:rsidR="009927B0"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 And it came to pass as his turning his shoulder to go from </w:t>
      </w:r>
      <w:r w:rsidRPr="00CE6B24">
        <w:rPr>
          <w:rFonts w:ascii="Times New Roman" w:hAnsi="Times New Roman" w:cs="Times New Roman"/>
          <w:bCs/>
          <w:i/>
          <w:iCs/>
          <w:sz w:val="28"/>
          <w:szCs w:val="28"/>
        </w:rPr>
        <w:t>being</w:t>
      </w:r>
      <w:r w:rsidRPr="00CE6B24">
        <w:rPr>
          <w:rFonts w:ascii="Times New Roman" w:hAnsi="Times New Roman" w:cs="Times New Roman"/>
          <w:bCs/>
          <w:sz w:val="28"/>
          <w:szCs w:val="28"/>
        </w:rPr>
        <w:t xml:space="preserve"> with Samuel, then Elohim turned to him another heart, and all these signs came on that day.”     1 Sam.10:6, 9</w:t>
      </w:r>
    </w:p>
    <w:p w14:paraId="05F3F1D7" w14:textId="77777777" w:rsidR="001563B0" w:rsidRPr="00CE6B24" w:rsidRDefault="001563B0" w:rsidP="006B5054">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What Samuel had seen of Sa</w:t>
      </w:r>
      <w:r w:rsidR="009927B0" w:rsidRPr="00CE6B24">
        <w:rPr>
          <w:rFonts w:ascii="Times New Roman" w:hAnsi="Times New Roman" w:cs="Times New Roman"/>
          <w:bCs/>
          <w:sz w:val="28"/>
          <w:szCs w:val="28"/>
        </w:rPr>
        <w:t>u</w:t>
      </w:r>
      <w:r w:rsidRPr="00CE6B24">
        <w:rPr>
          <w:rFonts w:ascii="Times New Roman" w:hAnsi="Times New Roman" w:cs="Times New Roman"/>
          <w:bCs/>
          <w:sz w:val="28"/>
          <w:szCs w:val="28"/>
        </w:rPr>
        <w:t xml:space="preserve">l, Joel would see of the </w:t>
      </w:r>
      <w:r w:rsidR="003F6978" w:rsidRPr="00CE6B24">
        <w:rPr>
          <w:rFonts w:ascii="Times New Roman" w:hAnsi="Times New Roman" w:cs="Times New Roman"/>
          <w:bCs/>
          <w:sz w:val="28"/>
          <w:szCs w:val="28"/>
        </w:rPr>
        <w:t xml:space="preserve">whole </w:t>
      </w:r>
      <w:r w:rsidRPr="00CE6B24">
        <w:rPr>
          <w:rFonts w:ascii="Times New Roman" w:hAnsi="Times New Roman" w:cs="Times New Roman"/>
          <w:bCs/>
          <w:sz w:val="28"/>
          <w:szCs w:val="28"/>
        </w:rPr>
        <w:t xml:space="preserve">nation – “your sons and your daughters will prophesy”. But note this difference. In Samuel’s day there arose the proverb, “Is Saul also among the prophets?” </w:t>
      </w:r>
      <w:r w:rsidR="00914A1D" w:rsidRPr="00CE6B24">
        <w:rPr>
          <w:rFonts w:ascii="Times New Roman" w:hAnsi="Times New Roman" w:cs="Times New Roman"/>
          <w:bCs/>
          <w:sz w:val="28"/>
          <w:szCs w:val="28"/>
        </w:rPr>
        <w:t>But o</w:t>
      </w:r>
      <w:r w:rsidRPr="00CE6B24">
        <w:rPr>
          <w:rFonts w:ascii="Times New Roman" w:hAnsi="Times New Roman" w:cs="Times New Roman"/>
          <w:bCs/>
          <w:sz w:val="28"/>
          <w:szCs w:val="28"/>
        </w:rPr>
        <w:t>n the Great Pentecost</w:t>
      </w:r>
      <w:r w:rsidR="008C16BB" w:rsidRPr="00CE6B24">
        <w:rPr>
          <w:rFonts w:ascii="Times New Roman" w:hAnsi="Times New Roman" w:cs="Times New Roman"/>
          <w:bCs/>
          <w:sz w:val="28"/>
          <w:szCs w:val="28"/>
        </w:rPr>
        <w:t xml:space="preserve"> of Acts 2</w:t>
      </w:r>
      <w:r w:rsidRPr="00CE6B24">
        <w:rPr>
          <w:rFonts w:ascii="Times New Roman" w:hAnsi="Times New Roman" w:cs="Times New Roman"/>
          <w:bCs/>
          <w:sz w:val="28"/>
          <w:szCs w:val="28"/>
        </w:rPr>
        <w:t>, scoffers observed, “They are full of new wine.”</w:t>
      </w:r>
      <w:r w:rsidR="00B51F38" w:rsidRPr="00CE6B24">
        <w:rPr>
          <w:rFonts w:ascii="Times New Roman" w:hAnsi="Times New Roman" w:cs="Times New Roman"/>
          <w:bCs/>
          <w:sz w:val="28"/>
          <w:szCs w:val="28"/>
        </w:rPr>
        <w:t xml:space="preserve"> The Twelve were </w:t>
      </w:r>
      <w:r w:rsidR="006B5054" w:rsidRPr="00CE6B24">
        <w:rPr>
          <w:rFonts w:ascii="Times New Roman" w:hAnsi="Times New Roman" w:cs="Times New Roman"/>
          <w:bCs/>
          <w:sz w:val="28"/>
          <w:szCs w:val="28"/>
        </w:rPr>
        <w:t>confront</w:t>
      </w:r>
      <w:r w:rsidR="00B51F38" w:rsidRPr="00CE6B24">
        <w:rPr>
          <w:rFonts w:ascii="Times New Roman" w:hAnsi="Times New Roman" w:cs="Times New Roman"/>
          <w:bCs/>
          <w:sz w:val="28"/>
          <w:szCs w:val="28"/>
        </w:rPr>
        <w:t>ed with a g</w:t>
      </w:r>
      <w:r w:rsidR="005428FB" w:rsidRPr="00CE6B24">
        <w:rPr>
          <w:rFonts w:ascii="Times New Roman" w:hAnsi="Times New Roman" w:cs="Times New Roman"/>
          <w:bCs/>
          <w:sz w:val="28"/>
          <w:szCs w:val="28"/>
        </w:rPr>
        <w:t>reat</w:t>
      </w:r>
      <w:r w:rsidR="00B51F38" w:rsidRPr="00CE6B24">
        <w:rPr>
          <w:rFonts w:ascii="Times New Roman" w:hAnsi="Times New Roman" w:cs="Times New Roman"/>
          <w:bCs/>
          <w:sz w:val="28"/>
          <w:szCs w:val="28"/>
        </w:rPr>
        <w:t xml:space="preserve"> deal of cynicism</w:t>
      </w:r>
      <w:r w:rsidR="00EA1110" w:rsidRPr="00CE6B24">
        <w:rPr>
          <w:rFonts w:ascii="Times New Roman" w:hAnsi="Times New Roman" w:cs="Times New Roman"/>
          <w:bCs/>
          <w:sz w:val="28"/>
          <w:szCs w:val="28"/>
        </w:rPr>
        <w:t xml:space="preserve"> in their day</w:t>
      </w:r>
      <w:r w:rsidR="00B51F38" w:rsidRPr="00CE6B24">
        <w:rPr>
          <w:rFonts w:ascii="Times New Roman" w:hAnsi="Times New Roman" w:cs="Times New Roman"/>
          <w:bCs/>
          <w:sz w:val="28"/>
          <w:szCs w:val="28"/>
        </w:rPr>
        <w:t>.</w:t>
      </w:r>
      <w:r w:rsidR="00212774" w:rsidRPr="00CE6B24">
        <w:rPr>
          <w:rFonts w:ascii="Times New Roman" w:hAnsi="Times New Roman" w:cs="Times New Roman"/>
          <w:bCs/>
          <w:sz w:val="28"/>
          <w:szCs w:val="28"/>
        </w:rPr>
        <w:t xml:space="preserve"> There had been a long period of God’s silence between Malachi and John. A difficulty with these periods of God’s silence is that men’s hearts may grow calloused to the truth.</w:t>
      </w:r>
    </w:p>
    <w:p w14:paraId="05F3F1D8" w14:textId="77777777" w:rsidR="003579DD" w:rsidRPr="00CE6B24" w:rsidRDefault="003579DD" w:rsidP="000822C3">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After Saul had proven his leadership in battle, Samuel reproved the people for desiring a king in the first place. </w:t>
      </w:r>
      <w:r w:rsidR="000822C3" w:rsidRPr="00CE6B24">
        <w:rPr>
          <w:rFonts w:ascii="Times New Roman" w:hAnsi="Times New Roman" w:cs="Times New Roman"/>
          <w:bCs/>
          <w:sz w:val="28"/>
          <w:szCs w:val="28"/>
        </w:rPr>
        <w:t>Then a</w:t>
      </w:r>
      <w:r w:rsidRPr="00CE6B24">
        <w:rPr>
          <w:rFonts w:ascii="Times New Roman" w:hAnsi="Times New Roman" w:cs="Times New Roman"/>
          <w:bCs/>
          <w:sz w:val="28"/>
          <w:szCs w:val="28"/>
        </w:rPr>
        <w:t>fter exhorting the people to follow Yahweh, he added –</w:t>
      </w:r>
    </w:p>
    <w:p w14:paraId="05F3F1D9" w14:textId="77777777" w:rsidR="00616938" w:rsidRDefault="003579DD" w:rsidP="00616938">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“But if you surely do evil, both you and your king will be swept away.”</w:t>
      </w:r>
      <w:r w:rsidR="00E477D5" w:rsidRPr="00CE6B24">
        <w:rPr>
          <w:rFonts w:ascii="Times New Roman" w:hAnsi="Times New Roman" w:cs="Times New Roman"/>
          <w:bCs/>
          <w:sz w:val="28"/>
          <w:szCs w:val="28"/>
        </w:rPr>
        <w:t xml:space="preserve">     </w:t>
      </w:r>
    </w:p>
    <w:p w14:paraId="05F3F1DA" w14:textId="77777777" w:rsidR="003579DD" w:rsidRPr="00CE6B24" w:rsidRDefault="00E477D5" w:rsidP="00616938">
      <w:pPr>
        <w:pStyle w:val="ListParagraph"/>
        <w:ind w:left="684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1 Sam.12:25</w:t>
      </w:r>
    </w:p>
    <w:p w14:paraId="05F3F1DB" w14:textId="77777777" w:rsidR="00B22EF4" w:rsidRPr="00CE6B24" w:rsidRDefault="00E477D5" w:rsidP="00EA414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Peter’s preaching </w:t>
      </w:r>
      <w:r w:rsidR="00EB2FC0" w:rsidRPr="00CE6B24">
        <w:rPr>
          <w:rFonts w:ascii="Times New Roman" w:hAnsi="Times New Roman" w:cs="Times New Roman"/>
          <w:bCs/>
          <w:sz w:val="28"/>
          <w:szCs w:val="28"/>
        </w:rPr>
        <w:t xml:space="preserve">in Acts 3 </w:t>
      </w:r>
      <w:r w:rsidRPr="00CE6B24">
        <w:rPr>
          <w:rFonts w:ascii="Times New Roman" w:hAnsi="Times New Roman" w:cs="Times New Roman"/>
          <w:bCs/>
          <w:sz w:val="28"/>
          <w:szCs w:val="28"/>
        </w:rPr>
        <w:t>ended on a note of warning, even as Samuel’s exhortation had.</w:t>
      </w:r>
      <w:r w:rsidR="002E25B5" w:rsidRPr="00CE6B24">
        <w:rPr>
          <w:rFonts w:ascii="Times New Roman" w:hAnsi="Times New Roman" w:cs="Times New Roman"/>
          <w:bCs/>
          <w:sz w:val="28"/>
          <w:szCs w:val="28"/>
        </w:rPr>
        <w:t xml:space="preserve"> </w:t>
      </w:r>
    </w:p>
    <w:p w14:paraId="05F3F1DC" w14:textId="77777777" w:rsidR="00E477D5" w:rsidRPr="00CE6B24" w:rsidRDefault="00EA414D" w:rsidP="00B22EF4">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P</w:t>
      </w:r>
      <w:r w:rsidR="002E25B5" w:rsidRPr="00CE6B24">
        <w:rPr>
          <w:rFonts w:ascii="Times New Roman" w:hAnsi="Times New Roman" w:cs="Times New Roman"/>
          <w:bCs/>
          <w:sz w:val="28"/>
          <w:szCs w:val="28"/>
        </w:rPr>
        <w:t xml:space="preserve">erhaps another of Samuel’s </w:t>
      </w:r>
      <w:r w:rsidR="00B51F38" w:rsidRPr="00CE6B24">
        <w:rPr>
          <w:rFonts w:ascii="Times New Roman" w:hAnsi="Times New Roman" w:cs="Times New Roman"/>
          <w:bCs/>
          <w:sz w:val="28"/>
          <w:szCs w:val="28"/>
        </w:rPr>
        <w:t>dictum</w:t>
      </w:r>
      <w:r w:rsidR="002E25B5" w:rsidRPr="00CE6B24">
        <w:rPr>
          <w:rFonts w:ascii="Times New Roman" w:hAnsi="Times New Roman" w:cs="Times New Roman"/>
          <w:bCs/>
          <w:sz w:val="28"/>
          <w:szCs w:val="28"/>
        </w:rPr>
        <w:t xml:space="preserve">s that Peter’s </w:t>
      </w:r>
      <w:r w:rsidR="0017419B" w:rsidRPr="00CE6B24">
        <w:rPr>
          <w:rFonts w:ascii="Times New Roman" w:hAnsi="Times New Roman" w:cs="Times New Roman"/>
          <w:bCs/>
          <w:sz w:val="28"/>
          <w:szCs w:val="28"/>
        </w:rPr>
        <w:t xml:space="preserve">Temple </w:t>
      </w:r>
      <w:r w:rsidR="002E25B5" w:rsidRPr="00CE6B24">
        <w:rPr>
          <w:rFonts w:ascii="Times New Roman" w:hAnsi="Times New Roman" w:cs="Times New Roman"/>
          <w:bCs/>
          <w:sz w:val="28"/>
          <w:szCs w:val="28"/>
        </w:rPr>
        <w:t xml:space="preserve">sermon had in mind </w:t>
      </w:r>
      <w:r w:rsidR="00B51F38" w:rsidRPr="00CE6B24">
        <w:rPr>
          <w:rFonts w:ascii="Times New Roman" w:hAnsi="Times New Roman" w:cs="Times New Roman"/>
          <w:bCs/>
          <w:sz w:val="28"/>
          <w:szCs w:val="28"/>
        </w:rPr>
        <w:t xml:space="preserve">was this </w:t>
      </w:r>
      <w:r w:rsidR="002E25B5" w:rsidRPr="00CE6B24">
        <w:rPr>
          <w:rFonts w:ascii="Times New Roman" w:hAnsi="Times New Roman" w:cs="Times New Roman"/>
          <w:bCs/>
          <w:sz w:val="28"/>
          <w:szCs w:val="28"/>
        </w:rPr>
        <w:t>–</w:t>
      </w:r>
    </w:p>
    <w:p w14:paraId="05F3F1DD" w14:textId="77777777" w:rsidR="002E25B5" w:rsidRPr="00CE6B24" w:rsidRDefault="00C4663B" w:rsidP="00C4663B">
      <w:pPr>
        <w:pStyle w:val="ListParagraph"/>
        <w:spacing w:after="0"/>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“Yahweh has sought for Himself a man according to His own heart.”</w:t>
      </w:r>
    </w:p>
    <w:p w14:paraId="05F3F1DE" w14:textId="77777777" w:rsidR="00C4663B" w:rsidRPr="00CE6B24" w:rsidRDefault="00C4663B" w:rsidP="002E25B5">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r>
      <w:r w:rsidRPr="00CE6B24">
        <w:rPr>
          <w:rFonts w:ascii="Times New Roman" w:hAnsi="Times New Roman" w:cs="Times New Roman"/>
          <w:bCs/>
          <w:sz w:val="28"/>
          <w:szCs w:val="28"/>
        </w:rPr>
        <w:tab/>
        <w:t>1 Sam.13:14</w:t>
      </w:r>
    </w:p>
    <w:p w14:paraId="05F3F1DF" w14:textId="77777777" w:rsidR="00C4663B" w:rsidRPr="00CE6B24" w:rsidRDefault="00C4663B" w:rsidP="0013583D">
      <w:pPr>
        <w:pStyle w:val="ListParagraph"/>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Saul had not been such a man, but David would prove </w:t>
      </w:r>
      <w:r w:rsidR="00680230" w:rsidRPr="00CE6B24">
        <w:rPr>
          <w:rFonts w:ascii="Times New Roman" w:hAnsi="Times New Roman" w:cs="Times New Roman"/>
          <w:bCs/>
          <w:sz w:val="28"/>
          <w:szCs w:val="28"/>
        </w:rPr>
        <w:t>to be</w:t>
      </w:r>
      <w:r w:rsidR="006B5054" w:rsidRPr="00CE6B24">
        <w:rPr>
          <w:rFonts w:ascii="Times New Roman" w:hAnsi="Times New Roman" w:cs="Times New Roman"/>
          <w:bCs/>
          <w:sz w:val="28"/>
          <w:szCs w:val="28"/>
        </w:rPr>
        <w:t>,</w:t>
      </w:r>
      <w:r w:rsidRPr="00CE6B24">
        <w:rPr>
          <w:rFonts w:ascii="Times New Roman" w:hAnsi="Times New Roman" w:cs="Times New Roman"/>
          <w:bCs/>
          <w:sz w:val="28"/>
          <w:szCs w:val="28"/>
        </w:rPr>
        <w:t xml:space="preserve"> because his heart repented of his sins. Peter’s word</w:t>
      </w:r>
      <w:r w:rsidR="00CF2943" w:rsidRPr="00CE6B24">
        <w:rPr>
          <w:rFonts w:ascii="Times New Roman" w:hAnsi="Times New Roman" w:cs="Times New Roman"/>
          <w:bCs/>
          <w:sz w:val="28"/>
          <w:szCs w:val="28"/>
        </w:rPr>
        <w:t xml:space="preserve"> </w:t>
      </w:r>
      <w:r w:rsidR="00EC5757" w:rsidRPr="00CE6B24">
        <w:rPr>
          <w:rFonts w:ascii="Times New Roman" w:hAnsi="Times New Roman" w:cs="Times New Roman"/>
          <w:bCs/>
          <w:sz w:val="28"/>
          <w:szCs w:val="28"/>
        </w:rPr>
        <w:t>in the Temple</w:t>
      </w:r>
      <w:r w:rsidRPr="00CE6B24">
        <w:rPr>
          <w:rFonts w:ascii="Times New Roman" w:hAnsi="Times New Roman" w:cs="Times New Roman"/>
          <w:bCs/>
          <w:sz w:val="28"/>
          <w:szCs w:val="28"/>
        </w:rPr>
        <w:t xml:space="preserve"> </w:t>
      </w:r>
      <w:r w:rsidR="00CF2943" w:rsidRPr="00CE6B24">
        <w:rPr>
          <w:rFonts w:ascii="Times New Roman" w:hAnsi="Times New Roman" w:cs="Times New Roman"/>
          <w:bCs/>
          <w:sz w:val="28"/>
          <w:szCs w:val="28"/>
        </w:rPr>
        <w:t>began with</w:t>
      </w:r>
      <w:r w:rsidRPr="00CE6B24">
        <w:rPr>
          <w:rFonts w:ascii="Times New Roman" w:hAnsi="Times New Roman" w:cs="Times New Roman"/>
          <w:bCs/>
          <w:sz w:val="28"/>
          <w:szCs w:val="28"/>
        </w:rPr>
        <w:t xml:space="preserve"> “repent and return”. </w:t>
      </w:r>
      <w:r w:rsidRPr="00CE6B24">
        <w:rPr>
          <w:rFonts w:ascii="Times New Roman" w:hAnsi="Times New Roman" w:cs="Times New Roman"/>
          <w:bCs/>
          <w:sz w:val="28"/>
          <w:szCs w:val="28"/>
        </w:rPr>
        <w:lastRenderedPageBreak/>
        <w:t xml:space="preserve">Saul’s kingdom </w:t>
      </w:r>
      <w:r w:rsidR="00F3071C" w:rsidRPr="00CE6B24">
        <w:rPr>
          <w:rFonts w:ascii="Times New Roman" w:hAnsi="Times New Roman" w:cs="Times New Roman"/>
          <w:bCs/>
          <w:sz w:val="28"/>
          <w:szCs w:val="28"/>
        </w:rPr>
        <w:t>di</w:t>
      </w:r>
      <w:r w:rsidRPr="00CE6B24">
        <w:rPr>
          <w:rFonts w:ascii="Times New Roman" w:hAnsi="Times New Roman" w:cs="Times New Roman"/>
          <w:bCs/>
          <w:sz w:val="28"/>
          <w:szCs w:val="28"/>
        </w:rPr>
        <w:t>d not stand, but David’s kingdom would stand by a covenant of salt (2 Chr.13:5). It was restoration of David’s king</w:t>
      </w:r>
      <w:r w:rsidR="00EA414D" w:rsidRPr="00CE6B24">
        <w:rPr>
          <w:rFonts w:ascii="Times New Roman" w:hAnsi="Times New Roman" w:cs="Times New Roman"/>
          <w:bCs/>
          <w:sz w:val="28"/>
          <w:szCs w:val="28"/>
        </w:rPr>
        <w:t>dom that all Israel yearned for in Peter’s day.</w:t>
      </w:r>
      <w:r w:rsidR="00FE4368" w:rsidRPr="00CE6B24">
        <w:rPr>
          <w:rFonts w:ascii="Times New Roman" w:hAnsi="Times New Roman" w:cs="Times New Roman"/>
          <w:bCs/>
          <w:sz w:val="28"/>
          <w:szCs w:val="28"/>
        </w:rPr>
        <w:t xml:space="preserve"> They understood correctly that the Davidic kingdom</w:t>
      </w:r>
      <w:r w:rsidR="0045054B" w:rsidRPr="00CE6B24">
        <w:rPr>
          <w:rFonts w:ascii="Times New Roman" w:hAnsi="Times New Roman" w:cs="Times New Roman"/>
          <w:bCs/>
          <w:sz w:val="28"/>
          <w:szCs w:val="28"/>
        </w:rPr>
        <w:t>, although</w:t>
      </w:r>
      <w:r w:rsidR="00FE4368" w:rsidRPr="00CE6B24">
        <w:rPr>
          <w:rFonts w:ascii="Times New Roman" w:hAnsi="Times New Roman" w:cs="Times New Roman"/>
          <w:bCs/>
          <w:sz w:val="28"/>
          <w:szCs w:val="28"/>
        </w:rPr>
        <w:t xml:space="preserve"> interrupted </w:t>
      </w:r>
      <w:r w:rsidR="0045054B" w:rsidRPr="00CE6B24">
        <w:rPr>
          <w:rFonts w:ascii="Times New Roman" w:hAnsi="Times New Roman" w:cs="Times New Roman"/>
          <w:bCs/>
          <w:sz w:val="28"/>
          <w:szCs w:val="28"/>
        </w:rPr>
        <w:t xml:space="preserve">for </w:t>
      </w:r>
      <w:r w:rsidR="00FE4368" w:rsidRPr="00CE6B24">
        <w:rPr>
          <w:rFonts w:ascii="Times New Roman" w:hAnsi="Times New Roman" w:cs="Times New Roman"/>
          <w:bCs/>
          <w:sz w:val="28"/>
          <w:szCs w:val="28"/>
        </w:rPr>
        <w:t>six centuries</w:t>
      </w:r>
      <w:r w:rsidR="0045054B" w:rsidRPr="00CE6B24">
        <w:rPr>
          <w:rFonts w:ascii="Times New Roman" w:hAnsi="Times New Roman" w:cs="Times New Roman"/>
          <w:bCs/>
          <w:sz w:val="28"/>
          <w:szCs w:val="28"/>
        </w:rPr>
        <w:t>,</w:t>
      </w:r>
      <w:r w:rsidR="00FE4368" w:rsidRPr="00CE6B24">
        <w:rPr>
          <w:rFonts w:ascii="Times New Roman" w:hAnsi="Times New Roman" w:cs="Times New Roman"/>
          <w:bCs/>
          <w:sz w:val="28"/>
          <w:szCs w:val="28"/>
        </w:rPr>
        <w:t xml:space="preserve"> would continue one day.</w:t>
      </w:r>
      <w:r w:rsidR="006B5054" w:rsidRPr="00CE6B24">
        <w:rPr>
          <w:rFonts w:ascii="Times New Roman" w:hAnsi="Times New Roman" w:cs="Times New Roman"/>
          <w:bCs/>
          <w:sz w:val="28"/>
          <w:szCs w:val="28"/>
        </w:rPr>
        <w:t xml:space="preserve"> Interruption of a covenant should not be reckoned as abrogation of a covenant. I say this pointedly of Israel’s covenant</w:t>
      </w:r>
      <w:r w:rsidR="00AB3B1D" w:rsidRPr="00CE6B24">
        <w:rPr>
          <w:rFonts w:ascii="Times New Roman" w:hAnsi="Times New Roman" w:cs="Times New Roman"/>
          <w:bCs/>
          <w:sz w:val="28"/>
          <w:szCs w:val="28"/>
        </w:rPr>
        <w:t>s</w:t>
      </w:r>
      <w:r w:rsidR="006B5054" w:rsidRPr="00CE6B24">
        <w:rPr>
          <w:rFonts w:ascii="Times New Roman" w:hAnsi="Times New Roman" w:cs="Times New Roman"/>
          <w:bCs/>
          <w:sz w:val="28"/>
          <w:szCs w:val="28"/>
        </w:rPr>
        <w:t xml:space="preserve">, interrupted at the end of Acts. And emphatically, this is part of what </w:t>
      </w:r>
      <w:r w:rsidR="0013583D" w:rsidRPr="00CE6B24">
        <w:rPr>
          <w:rFonts w:ascii="Times New Roman" w:hAnsi="Times New Roman" w:cs="Times New Roman"/>
          <w:bCs/>
          <w:sz w:val="28"/>
          <w:szCs w:val="28"/>
        </w:rPr>
        <w:t>confirms my faith that there is still a future for God’s covenant</w:t>
      </w:r>
      <w:r w:rsidR="00AB3B1D" w:rsidRPr="00CE6B24">
        <w:rPr>
          <w:rFonts w:ascii="Times New Roman" w:hAnsi="Times New Roman" w:cs="Times New Roman"/>
          <w:bCs/>
          <w:sz w:val="28"/>
          <w:szCs w:val="28"/>
        </w:rPr>
        <w:t xml:space="preserve"> people</w:t>
      </w:r>
      <w:r w:rsidR="0013583D" w:rsidRPr="00CE6B24">
        <w:rPr>
          <w:rFonts w:ascii="Times New Roman" w:hAnsi="Times New Roman" w:cs="Times New Roman"/>
          <w:bCs/>
          <w:sz w:val="28"/>
          <w:szCs w:val="28"/>
        </w:rPr>
        <w:t xml:space="preserve"> Israel.</w:t>
      </w:r>
    </w:p>
    <w:p w14:paraId="05F3F1E0" w14:textId="77777777" w:rsidR="008009F6" w:rsidRPr="00CE6B24" w:rsidRDefault="008009F6" w:rsidP="000822C3">
      <w:pPr>
        <w:pStyle w:val="ListParagraph"/>
        <w:ind w:left="0" w:firstLine="36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Here </w:t>
      </w:r>
      <w:r w:rsidR="000822C3" w:rsidRPr="00CE6B24">
        <w:rPr>
          <w:rFonts w:ascii="Times New Roman" w:hAnsi="Times New Roman" w:cs="Times New Roman"/>
          <w:bCs/>
          <w:sz w:val="28"/>
          <w:szCs w:val="28"/>
        </w:rPr>
        <w:t>is a</w:t>
      </w:r>
      <w:r w:rsidR="00BC12A2" w:rsidRPr="00CE6B24">
        <w:rPr>
          <w:rFonts w:ascii="Times New Roman" w:hAnsi="Times New Roman" w:cs="Times New Roman"/>
          <w:bCs/>
          <w:sz w:val="28"/>
          <w:szCs w:val="28"/>
        </w:rPr>
        <w:t>nother</w:t>
      </w:r>
      <w:r w:rsidRPr="00CE6B24">
        <w:rPr>
          <w:rFonts w:ascii="Times New Roman" w:hAnsi="Times New Roman" w:cs="Times New Roman"/>
          <w:bCs/>
          <w:sz w:val="28"/>
          <w:szCs w:val="28"/>
        </w:rPr>
        <w:t xml:space="preserve"> memorable prophec</w:t>
      </w:r>
      <w:r w:rsidR="000822C3" w:rsidRPr="00CE6B24">
        <w:rPr>
          <w:rFonts w:ascii="Times New Roman" w:hAnsi="Times New Roman" w:cs="Times New Roman"/>
          <w:bCs/>
          <w:sz w:val="28"/>
          <w:szCs w:val="28"/>
        </w:rPr>
        <w:t>y</w:t>
      </w:r>
      <w:r w:rsidRPr="00CE6B24">
        <w:rPr>
          <w:rFonts w:ascii="Times New Roman" w:hAnsi="Times New Roman" w:cs="Times New Roman"/>
          <w:bCs/>
          <w:sz w:val="28"/>
          <w:szCs w:val="28"/>
        </w:rPr>
        <w:t xml:space="preserve"> of Samuel –</w:t>
      </w:r>
    </w:p>
    <w:p w14:paraId="05F3F1E1" w14:textId="77777777" w:rsidR="008009F6" w:rsidRPr="00CE6B24" w:rsidRDefault="008009F6" w:rsidP="00914A1D">
      <w:pPr>
        <w:pStyle w:val="ListParagraph"/>
        <w:ind w:left="360"/>
        <w:contextualSpacing w:val="0"/>
        <w:rPr>
          <w:rFonts w:ascii="Times New Roman" w:hAnsi="Times New Roman" w:cs="Times New Roman"/>
          <w:bCs/>
          <w:sz w:val="28"/>
          <w:szCs w:val="28"/>
        </w:rPr>
      </w:pPr>
      <w:r w:rsidRPr="00CE6B24">
        <w:rPr>
          <w:rFonts w:ascii="Times New Roman" w:hAnsi="Times New Roman" w:cs="Times New Roman"/>
          <w:bCs/>
          <w:sz w:val="28"/>
          <w:szCs w:val="28"/>
        </w:rPr>
        <w:t>“</w:t>
      </w:r>
      <w:r w:rsidRPr="00CE6B24">
        <w:rPr>
          <w:rFonts w:ascii="Times New Roman" w:hAnsi="Times New Roman" w:cs="Times New Roman"/>
          <w:bCs/>
          <w:i/>
          <w:iCs/>
          <w:sz w:val="28"/>
          <w:szCs w:val="28"/>
        </w:rPr>
        <w:t xml:space="preserve">Is </w:t>
      </w:r>
      <w:r w:rsidRPr="00CE6B24">
        <w:rPr>
          <w:rFonts w:ascii="Times New Roman" w:hAnsi="Times New Roman" w:cs="Times New Roman"/>
          <w:bCs/>
          <w:sz w:val="28"/>
          <w:szCs w:val="28"/>
        </w:rPr>
        <w:t xml:space="preserve">Yahweh’s pleasure in burnt-offerings and sacrifices as </w:t>
      </w:r>
      <w:r w:rsidRPr="00CE6B24">
        <w:rPr>
          <w:rFonts w:ascii="Times New Roman" w:hAnsi="Times New Roman" w:cs="Times New Roman"/>
          <w:bCs/>
          <w:i/>
          <w:iCs/>
          <w:sz w:val="28"/>
          <w:szCs w:val="28"/>
        </w:rPr>
        <w:t>great as</w:t>
      </w:r>
      <w:r w:rsidRPr="00CE6B24">
        <w:rPr>
          <w:rFonts w:ascii="Times New Roman" w:hAnsi="Times New Roman" w:cs="Times New Roman"/>
          <w:bCs/>
          <w:sz w:val="28"/>
          <w:szCs w:val="28"/>
        </w:rPr>
        <w:t xml:space="preserve"> listening upon Yahweh’s voice? Behold, hearing </w:t>
      </w:r>
      <w:r w:rsidRPr="00CE6B24">
        <w:rPr>
          <w:rFonts w:ascii="Times New Roman" w:hAnsi="Times New Roman" w:cs="Times New Roman"/>
          <w:bCs/>
          <w:i/>
          <w:iCs/>
          <w:sz w:val="28"/>
          <w:szCs w:val="28"/>
        </w:rPr>
        <w:t>is</w:t>
      </w:r>
      <w:r w:rsidRPr="00CE6B24">
        <w:rPr>
          <w:rFonts w:ascii="Times New Roman" w:hAnsi="Times New Roman" w:cs="Times New Roman"/>
          <w:bCs/>
          <w:sz w:val="28"/>
          <w:szCs w:val="28"/>
        </w:rPr>
        <w:t xml:space="preserve"> better than sacrifice, to give attention than fat of rams. For rebellion </w:t>
      </w:r>
      <w:r w:rsidRPr="00CE6B24">
        <w:rPr>
          <w:rFonts w:ascii="Times New Roman" w:hAnsi="Times New Roman" w:cs="Times New Roman"/>
          <w:bCs/>
          <w:i/>
          <w:iCs/>
          <w:sz w:val="28"/>
          <w:szCs w:val="28"/>
        </w:rPr>
        <w:t>is as</w:t>
      </w:r>
      <w:r w:rsidRPr="00CE6B24">
        <w:rPr>
          <w:rFonts w:ascii="Times New Roman" w:hAnsi="Times New Roman" w:cs="Times New Roman"/>
          <w:bCs/>
          <w:sz w:val="28"/>
          <w:szCs w:val="28"/>
        </w:rPr>
        <w:t xml:space="preserve"> a sin of divination, and </w:t>
      </w:r>
      <w:r w:rsidR="00914A1D" w:rsidRPr="00CE6B24">
        <w:rPr>
          <w:rFonts w:ascii="Times New Roman" w:hAnsi="Times New Roman" w:cs="Times New Roman"/>
          <w:bCs/>
          <w:sz w:val="28"/>
          <w:szCs w:val="28"/>
        </w:rPr>
        <w:t>arrogance</w:t>
      </w:r>
      <w:r w:rsidRPr="00CE6B24">
        <w:rPr>
          <w:rFonts w:ascii="Times New Roman" w:hAnsi="Times New Roman" w:cs="Times New Roman"/>
          <w:bCs/>
          <w:sz w:val="28"/>
          <w:szCs w:val="28"/>
        </w:rPr>
        <w:t xml:space="preserve"> </w:t>
      </w:r>
      <w:r w:rsidRPr="00CE6B24">
        <w:rPr>
          <w:rFonts w:ascii="Times New Roman" w:hAnsi="Times New Roman" w:cs="Times New Roman"/>
          <w:bCs/>
          <w:i/>
          <w:iCs/>
          <w:sz w:val="28"/>
          <w:szCs w:val="28"/>
        </w:rPr>
        <w:t>is as</w:t>
      </w:r>
      <w:r w:rsidRPr="00CE6B24">
        <w:rPr>
          <w:rFonts w:ascii="Times New Roman" w:hAnsi="Times New Roman" w:cs="Times New Roman"/>
          <w:bCs/>
          <w:sz w:val="28"/>
          <w:szCs w:val="28"/>
        </w:rPr>
        <w:t xml:space="preserve"> iniquity and idolatry.” </w:t>
      </w:r>
      <w:r w:rsidR="00616938">
        <w:rPr>
          <w:rFonts w:ascii="Times New Roman" w:hAnsi="Times New Roman" w:cs="Times New Roman"/>
          <w:bCs/>
          <w:sz w:val="28"/>
          <w:szCs w:val="28"/>
        </w:rPr>
        <w:t xml:space="preserve">    </w:t>
      </w:r>
      <w:r w:rsidRPr="00CE6B24">
        <w:rPr>
          <w:rFonts w:ascii="Times New Roman" w:hAnsi="Times New Roman" w:cs="Times New Roman"/>
          <w:bCs/>
          <w:sz w:val="28"/>
          <w:szCs w:val="28"/>
        </w:rPr>
        <w:t>1 Sam.15:22-23</w:t>
      </w:r>
    </w:p>
    <w:p w14:paraId="05F3F1E2" w14:textId="77777777" w:rsidR="006940D3" w:rsidRPr="00CE6B24" w:rsidRDefault="006940D3" w:rsidP="00B774DC">
      <w:pPr>
        <w:pStyle w:val="ListParagraph"/>
        <w:spacing w:after="400"/>
        <w:ind w:left="0"/>
        <w:contextualSpacing w:val="0"/>
        <w:rPr>
          <w:rFonts w:ascii="Times New Roman" w:hAnsi="Times New Roman" w:cs="Times New Roman"/>
          <w:bCs/>
          <w:sz w:val="28"/>
          <w:szCs w:val="28"/>
        </w:rPr>
      </w:pPr>
      <w:r w:rsidRPr="00CE6B24">
        <w:rPr>
          <w:rFonts w:ascii="Times New Roman" w:hAnsi="Times New Roman" w:cs="Times New Roman"/>
          <w:bCs/>
          <w:sz w:val="28"/>
          <w:szCs w:val="28"/>
        </w:rPr>
        <w:t xml:space="preserve">These examples of Samuel prophesying to his contemporaries further demonstrate the principle of </w:t>
      </w:r>
      <w:r w:rsidR="000D5144" w:rsidRPr="00CE6B24">
        <w:rPr>
          <w:rFonts w:ascii="Times New Roman" w:hAnsi="Times New Roman" w:cs="Times New Roman"/>
          <w:bCs/>
          <w:sz w:val="28"/>
          <w:szCs w:val="28"/>
        </w:rPr>
        <w:t>multiple</w:t>
      </w:r>
      <w:r w:rsidRPr="00CE6B24">
        <w:rPr>
          <w:rFonts w:ascii="Times New Roman" w:hAnsi="Times New Roman" w:cs="Times New Roman"/>
          <w:bCs/>
          <w:sz w:val="28"/>
          <w:szCs w:val="28"/>
        </w:rPr>
        <w:t xml:space="preserve"> fulfillment</w:t>
      </w:r>
      <w:r w:rsidR="000D5144" w:rsidRPr="00CE6B24">
        <w:rPr>
          <w:rFonts w:ascii="Times New Roman" w:hAnsi="Times New Roman" w:cs="Times New Roman"/>
          <w:bCs/>
          <w:sz w:val="28"/>
          <w:szCs w:val="28"/>
        </w:rPr>
        <w:t>s</w:t>
      </w:r>
      <w:r w:rsidRPr="00CE6B24">
        <w:rPr>
          <w:rFonts w:ascii="Times New Roman" w:hAnsi="Times New Roman" w:cs="Times New Roman"/>
          <w:bCs/>
          <w:sz w:val="28"/>
          <w:szCs w:val="28"/>
        </w:rPr>
        <w:t xml:space="preserve">, because Peter applied Samuel generally to </w:t>
      </w:r>
      <w:r w:rsidR="003F6978" w:rsidRPr="00CE6B24">
        <w:rPr>
          <w:rFonts w:ascii="Times New Roman" w:hAnsi="Times New Roman" w:cs="Times New Roman"/>
          <w:bCs/>
          <w:sz w:val="28"/>
          <w:szCs w:val="28"/>
        </w:rPr>
        <w:t>the Act</w:t>
      </w:r>
      <w:r w:rsidRPr="00CE6B24">
        <w:rPr>
          <w:rFonts w:ascii="Times New Roman" w:hAnsi="Times New Roman" w:cs="Times New Roman"/>
          <w:bCs/>
          <w:sz w:val="28"/>
          <w:szCs w:val="28"/>
        </w:rPr>
        <w:t>s</w:t>
      </w:r>
      <w:r w:rsidR="00FE4368" w:rsidRPr="00CE6B24">
        <w:rPr>
          <w:rFonts w:ascii="Times New Roman" w:hAnsi="Times New Roman" w:cs="Times New Roman"/>
          <w:bCs/>
          <w:sz w:val="28"/>
          <w:szCs w:val="28"/>
        </w:rPr>
        <w:t>-period</w:t>
      </w:r>
      <w:r w:rsidRPr="00CE6B24">
        <w:rPr>
          <w:rFonts w:ascii="Times New Roman" w:hAnsi="Times New Roman" w:cs="Times New Roman"/>
          <w:bCs/>
          <w:sz w:val="28"/>
          <w:szCs w:val="28"/>
        </w:rPr>
        <w:t xml:space="preserve"> generation. </w:t>
      </w:r>
    </w:p>
    <w:p w14:paraId="05F3F1E3" w14:textId="77777777" w:rsidR="00897D62" w:rsidRPr="00897D62" w:rsidRDefault="00897D62" w:rsidP="009307AB">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The Role of Elijah</w:t>
      </w:r>
    </w:p>
    <w:p w14:paraId="05F3F1E4" w14:textId="77777777" w:rsidR="00C91855" w:rsidRPr="00350296" w:rsidRDefault="00CF2943" w:rsidP="00E477D5">
      <w:pPr>
        <w:pStyle w:val="ListParagraph"/>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A</w:t>
      </w:r>
      <w:r w:rsidR="00C91855" w:rsidRPr="00350296">
        <w:rPr>
          <w:rFonts w:ascii="Times New Roman" w:hAnsi="Times New Roman" w:cs="Times New Roman"/>
          <w:bCs/>
          <w:sz w:val="28"/>
          <w:szCs w:val="28"/>
        </w:rPr>
        <w:t>nother</w:t>
      </w:r>
      <w:r w:rsidR="00E477D5" w:rsidRPr="00350296">
        <w:rPr>
          <w:rFonts w:ascii="Times New Roman" w:hAnsi="Times New Roman" w:cs="Times New Roman"/>
          <w:bCs/>
          <w:sz w:val="28"/>
          <w:szCs w:val="28"/>
        </w:rPr>
        <w:t xml:space="preserve"> </w:t>
      </w:r>
      <w:r w:rsidR="00EB2FC0" w:rsidRPr="00350296">
        <w:rPr>
          <w:rFonts w:ascii="Times New Roman" w:hAnsi="Times New Roman" w:cs="Times New Roman"/>
          <w:bCs/>
          <w:sz w:val="28"/>
          <w:szCs w:val="28"/>
        </w:rPr>
        <w:t>element</w:t>
      </w:r>
      <w:r w:rsidR="00E477D5" w:rsidRPr="00350296">
        <w:rPr>
          <w:rFonts w:ascii="Times New Roman" w:hAnsi="Times New Roman" w:cs="Times New Roman"/>
          <w:bCs/>
          <w:sz w:val="28"/>
          <w:szCs w:val="28"/>
        </w:rPr>
        <w:t xml:space="preserve"> of kingdom restoration </w:t>
      </w:r>
      <w:r w:rsidR="00EB2FC0" w:rsidRPr="00350296">
        <w:rPr>
          <w:rFonts w:ascii="Times New Roman" w:hAnsi="Times New Roman" w:cs="Times New Roman"/>
          <w:bCs/>
          <w:sz w:val="28"/>
          <w:szCs w:val="28"/>
        </w:rPr>
        <w:t>was</w:t>
      </w:r>
      <w:r w:rsidRPr="00350296">
        <w:rPr>
          <w:rFonts w:ascii="Times New Roman" w:hAnsi="Times New Roman" w:cs="Times New Roman"/>
          <w:bCs/>
          <w:sz w:val="28"/>
          <w:szCs w:val="28"/>
        </w:rPr>
        <w:t xml:space="preserve"> this </w:t>
      </w:r>
      <w:r w:rsidR="00E477D5" w:rsidRPr="00350296">
        <w:rPr>
          <w:rFonts w:ascii="Times New Roman" w:hAnsi="Times New Roman" w:cs="Times New Roman"/>
          <w:bCs/>
          <w:sz w:val="28"/>
          <w:szCs w:val="28"/>
        </w:rPr>
        <w:t>–</w:t>
      </w:r>
    </w:p>
    <w:p w14:paraId="05F3F1E5" w14:textId="77777777" w:rsidR="00C91855" w:rsidRPr="00350296" w:rsidRDefault="006E6CA3" w:rsidP="00C91855">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He having answered said, ‘Elijah indeed comes and </w:t>
      </w:r>
      <w:r w:rsidRPr="00350296">
        <w:rPr>
          <w:rFonts w:ascii="Times New Roman" w:hAnsi="Times New Roman" w:cs="Times New Roman"/>
          <w:bCs/>
          <w:sz w:val="28"/>
          <w:szCs w:val="28"/>
          <w:u w:val="double"/>
        </w:rPr>
        <w:t>will restore</w:t>
      </w:r>
      <w:r w:rsidRPr="00350296">
        <w:rPr>
          <w:rFonts w:ascii="Times New Roman" w:hAnsi="Times New Roman" w:cs="Times New Roman"/>
          <w:bCs/>
          <w:sz w:val="28"/>
          <w:szCs w:val="28"/>
        </w:rPr>
        <w:t xml:space="preserve"> (</w:t>
      </w:r>
      <w:r w:rsidR="004D3D80" w:rsidRPr="00350296">
        <w:rPr>
          <w:rFonts w:ascii="Times New Roman" w:hAnsi="Times New Roman" w:cs="Times New Roman"/>
          <w:bCs/>
          <w:sz w:val="28"/>
          <w:szCs w:val="28"/>
        </w:rPr>
        <w:t xml:space="preserve">Gk. </w:t>
      </w:r>
      <w:proofErr w:type="spellStart"/>
      <w:r w:rsidRPr="00350296">
        <w:rPr>
          <w:rFonts w:ascii="Times New Roman" w:hAnsi="Times New Roman" w:cs="Times New Roman"/>
          <w:bCs/>
          <w:i/>
          <w:iCs/>
          <w:sz w:val="28"/>
          <w:szCs w:val="28"/>
        </w:rPr>
        <w:t>apokathistanō</w:t>
      </w:r>
      <w:proofErr w:type="spellEnd"/>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all things</w:t>
      </w:r>
      <w:r w:rsidRPr="00350296">
        <w:rPr>
          <w:rFonts w:ascii="Times New Roman" w:hAnsi="Times New Roman" w:cs="Times New Roman"/>
          <w:bCs/>
          <w:sz w:val="28"/>
          <w:szCs w:val="28"/>
        </w:rPr>
        <w:t>.’”     Mat.17:11</w:t>
      </w:r>
    </w:p>
    <w:p w14:paraId="05F3F1E6" w14:textId="77777777" w:rsidR="006E6CA3" w:rsidRPr="00350296" w:rsidRDefault="006E6CA3" w:rsidP="00AE4A5E">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 have already </w:t>
      </w:r>
      <w:r w:rsidR="00AE4A5E" w:rsidRPr="00350296">
        <w:rPr>
          <w:rFonts w:ascii="Times New Roman" w:hAnsi="Times New Roman" w:cs="Times New Roman"/>
          <w:bCs/>
          <w:sz w:val="28"/>
          <w:szCs w:val="28"/>
        </w:rPr>
        <w:t>explain</w:t>
      </w:r>
      <w:r w:rsidRPr="00350296">
        <w:rPr>
          <w:rFonts w:ascii="Times New Roman" w:hAnsi="Times New Roman" w:cs="Times New Roman"/>
          <w:bCs/>
          <w:sz w:val="28"/>
          <w:szCs w:val="28"/>
        </w:rPr>
        <w:t>ed how this Elijah is future and therefore cannot mean John the Baptist</w:t>
      </w:r>
      <w:r w:rsidR="00D00DB5" w:rsidRPr="00350296">
        <w:rPr>
          <w:rFonts w:ascii="Times New Roman" w:hAnsi="Times New Roman" w:cs="Times New Roman"/>
          <w:bCs/>
          <w:sz w:val="28"/>
          <w:szCs w:val="28"/>
        </w:rPr>
        <w:t xml:space="preserve"> (see the </w:t>
      </w:r>
      <w:r w:rsidR="0017419B" w:rsidRPr="00350296">
        <w:rPr>
          <w:rFonts w:ascii="Times New Roman" w:hAnsi="Times New Roman" w:cs="Times New Roman"/>
          <w:bCs/>
          <w:sz w:val="28"/>
          <w:szCs w:val="28"/>
        </w:rPr>
        <w:t>chapter</w:t>
      </w:r>
      <w:r w:rsidR="00D00DB5" w:rsidRPr="00350296">
        <w:rPr>
          <w:rFonts w:ascii="Times New Roman" w:hAnsi="Times New Roman" w:cs="Times New Roman"/>
          <w:bCs/>
          <w:sz w:val="28"/>
          <w:szCs w:val="28"/>
        </w:rPr>
        <w:t xml:space="preserve">, </w:t>
      </w:r>
      <w:r w:rsidR="00D00DB5" w:rsidRPr="00350296">
        <w:rPr>
          <w:rFonts w:ascii="Times New Roman" w:hAnsi="Times New Roman" w:cs="Times New Roman"/>
          <w:b/>
          <w:sz w:val="28"/>
          <w:szCs w:val="28"/>
        </w:rPr>
        <w:t>Christ in the Old Testament, and the New</w:t>
      </w:r>
      <w:r w:rsidR="00D00DB5" w:rsidRPr="00350296">
        <w:rPr>
          <w:rFonts w:ascii="Times New Roman" w:hAnsi="Times New Roman" w:cs="Times New Roman"/>
          <w:bCs/>
          <w:sz w:val="28"/>
          <w:szCs w:val="28"/>
        </w:rPr>
        <w:t>)</w:t>
      </w:r>
      <w:r w:rsidRPr="00350296">
        <w:rPr>
          <w:rFonts w:ascii="Times New Roman" w:hAnsi="Times New Roman" w:cs="Times New Roman"/>
          <w:bCs/>
          <w:sz w:val="28"/>
          <w:szCs w:val="28"/>
        </w:rPr>
        <w:t>. What “</w:t>
      </w:r>
      <w:r w:rsidRPr="00350296">
        <w:rPr>
          <w:rFonts w:ascii="Times New Roman" w:hAnsi="Times New Roman" w:cs="Times New Roman"/>
          <w:bCs/>
          <w:sz w:val="28"/>
          <w:szCs w:val="28"/>
          <w:u w:val="single"/>
        </w:rPr>
        <w:t>all things</w:t>
      </w:r>
      <w:r w:rsidRPr="00350296">
        <w:rPr>
          <w:rFonts w:ascii="Times New Roman" w:hAnsi="Times New Roman" w:cs="Times New Roman"/>
          <w:bCs/>
          <w:sz w:val="28"/>
          <w:szCs w:val="28"/>
        </w:rPr>
        <w:t>” will Elijah restore?</w:t>
      </w:r>
    </w:p>
    <w:p w14:paraId="05F3F1E7" w14:textId="77777777" w:rsidR="00C91855" w:rsidRPr="00350296" w:rsidRDefault="00C91855" w:rsidP="00B774DC">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B774D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For, </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the day </w:t>
      </w:r>
      <w:r w:rsidRPr="00350296">
        <w:rPr>
          <w:rFonts w:ascii="Times New Roman" w:hAnsi="Times New Roman" w:cs="Times New Roman"/>
          <w:bCs/>
          <w:i/>
          <w:iCs/>
          <w:sz w:val="28"/>
          <w:szCs w:val="28"/>
        </w:rPr>
        <w:t>is</w:t>
      </w:r>
      <w:r w:rsidRPr="00350296">
        <w:rPr>
          <w:rFonts w:ascii="Times New Roman" w:hAnsi="Times New Roman" w:cs="Times New Roman"/>
          <w:bCs/>
          <w:sz w:val="28"/>
          <w:szCs w:val="28"/>
        </w:rPr>
        <w:t xml:space="preserve"> coming, burning like an oven. And all the insolent and all those doing wickedness will become chaff. And the day which </w:t>
      </w:r>
      <w:r w:rsidRPr="00350296">
        <w:rPr>
          <w:rFonts w:ascii="Times New Roman" w:hAnsi="Times New Roman" w:cs="Times New Roman"/>
          <w:bCs/>
          <w:i/>
          <w:iCs/>
          <w:sz w:val="28"/>
          <w:szCs w:val="28"/>
        </w:rPr>
        <w:t>is</w:t>
      </w:r>
      <w:r w:rsidRPr="00350296">
        <w:rPr>
          <w:rFonts w:ascii="Times New Roman" w:hAnsi="Times New Roman" w:cs="Times New Roman"/>
          <w:bCs/>
          <w:sz w:val="28"/>
          <w:szCs w:val="28"/>
        </w:rPr>
        <w:t xml:space="preserve"> coming will set them ablaze,</w:t>
      </w:r>
      <w:r w:rsidR="00B774D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said Yahweh of armies, ‘which will not leave for them root or branch. But for those fearing My name, will rise a sun of righteousness, and healing in its rays (lit. ‘wings’). And you will go out and spring about as calves of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stall. And you will tread down the wicked, for they have become dust under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soles of your feet – in the day that I Myself </w:t>
      </w:r>
      <w:r w:rsidRPr="00350296">
        <w:rPr>
          <w:rFonts w:ascii="Times New Roman" w:hAnsi="Times New Roman" w:cs="Times New Roman"/>
          <w:bCs/>
          <w:i/>
          <w:iCs/>
          <w:sz w:val="28"/>
          <w:szCs w:val="28"/>
        </w:rPr>
        <w:t>am</w:t>
      </w:r>
      <w:r w:rsidRPr="00350296">
        <w:rPr>
          <w:rFonts w:ascii="Times New Roman" w:hAnsi="Times New Roman" w:cs="Times New Roman"/>
          <w:bCs/>
          <w:sz w:val="28"/>
          <w:szCs w:val="28"/>
        </w:rPr>
        <w:t xml:space="preserve"> doing </w:t>
      </w:r>
      <w:r w:rsidRPr="00350296">
        <w:rPr>
          <w:rFonts w:ascii="Times New Roman" w:hAnsi="Times New Roman" w:cs="Times New Roman"/>
          <w:bCs/>
          <w:i/>
          <w:sz w:val="28"/>
          <w:szCs w:val="28"/>
        </w:rPr>
        <w:t>it</w:t>
      </w:r>
      <w:r w:rsidRPr="00350296">
        <w:rPr>
          <w:rFonts w:ascii="Times New Roman" w:hAnsi="Times New Roman" w:cs="Times New Roman"/>
          <w:bCs/>
          <w:sz w:val="28"/>
          <w:szCs w:val="28"/>
        </w:rPr>
        <w:t xml:space="preserve">.’ </w:t>
      </w:r>
      <w:r w:rsidR="006E6CA3"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said </w:t>
      </w:r>
      <w:r w:rsidRPr="00350296">
        <w:rPr>
          <w:rFonts w:ascii="Times New Roman" w:hAnsi="Times New Roman" w:cs="Times New Roman"/>
          <w:bCs/>
          <w:sz w:val="28"/>
          <w:szCs w:val="28"/>
        </w:rPr>
        <w:lastRenderedPageBreak/>
        <w:t xml:space="preserve">Yahweh of armies. ‘Remember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law of </w:t>
      </w:r>
      <w:r w:rsidRPr="00350296">
        <w:rPr>
          <w:rFonts w:ascii="Times New Roman" w:hAnsi="Times New Roman" w:cs="Times New Roman"/>
          <w:bCs/>
          <w:sz w:val="28"/>
          <w:szCs w:val="28"/>
          <w:u w:val="single"/>
        </w:rPr>
        <w:t>Moses</w:t>
      </w:r>
      <w:r w:rsidRPr="00350296">
        <w:rPr>
          <w:rFonts w:ascii="Times New Roman" w:hAnsi="Times New Roman" w:cs="Times New Roman"/>
          <w:bCs/>
          <w:sz w:val="28"/>
          <w:szCs w:val="28"/>
        </w:rPr>
        <w:t xml:space="preserve">, My servant, which I commanded him in Horeb concerning all Israel – statutes and judgments. </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I </w:t>
      </w:r>
      <w:r w:rsidRPr="00350296">
        <w:rPr>
          <w:rFonts w:ascii="Times New Roman" w:hAnsi="Times New Roman" w:cs="Times New Roman"/>
          <w:bCs/>
          <w:i/>
          <w:sz w:val="28"/>
          <w:szCs w:val="28"/>
        </w:rPr>
        <w:t>am</w:t>
      </w:r>
      <w:r w:rsidRPr="00350296">
        <w:rPr>
          <w:rFonts w:ascii="Times New Roman" w:hAnsi="Times New Roman" w:cs="Times New Roman"/>
          <w:bCs/>
          <w:sz w:val="28"/>
          <w:szCs w:val="28"/>
        </w:rPr>
        <w:t xml:space="preserve"> sending to you </w:t>
      </w:r>
      <w:r w:rsidRPr="00350296">
        <w:rPr>
          <w:rFonts w:ascii="Times New Roman" w:hAnsi="Times New Roman" w:cs="Times New Roman"/>
          <w:bCs/>
          <w:sz w:val="28"/>
          <w:szCs w:val="28"/>
          <w:u w:val="single"/>
        </w:rPr>
        <w:t>Elijah</w:t>
      </w:r>
      <w:r w:rsidRPr="00350296">
        <w:rPr>
          <w:rFonts w:ascii="Times New Roman" w:hAnsi="Times New Roman" w:cs="Times New Roman"/>
          <w:bCs/>
          <w:sz w:val="28"/>
          <w:szCs w:val="28"/>
        </w:rPr>
        <w:t xml:space="preserve"> the prophet, before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coming of the day of Yahweh, the great and the fearful. And </w:t>
      </w:r>
      <w:r w:rsidRPr="00350296">
        <w:rPr>
          <w:rFonts w:ascii="Times New Roman" w:hAnsi="Times New Roman" w:cs="Times New Roman"/>
          <w:bCs/>
          <w:sz w:val="28"/>
          <w:szCs w:val="28"/>
          <w:u w:val="single"/>
        </w:rPr>
        <w:t>he will turn back</w:t>
      </w:r>
      <w:r w:rsidRPr="00350296">
        <w:rPr>
          <w:rFonts w:ascii="Times New Roman" w:hAnsi="Times New Roman" w:cs="Times New Roman"/>
          <w:bCs/>
          <w:sz w:val="28"/>
          <w:szCs w:val="28"/>
        </w:rPr>
        <w:t xml:space="preserve"> </w:t>
      </w:r>
      <w:r w:rsidR="006E6CA3" w:rsidRPr="00350296">
        <w:rPr>
          <w:rFonts w:ascii="Times New Roman" w:hAnsi="Times New Roman" w:cs="Times New Roman"/>
          <w:bCs/>
          <w:sz w:val="28"/>
          <w:szCs w:val="28"/>
        </w:rPr>
        <w:t>(</w:t>
      </w:r>
      <w:r w:rsidR="006E6CA3" w:rsidRPr="00350296">
        <w:rPr>
          <w:rFonts w:ascii="Times New Roman" w:hAnsi="Times New Roman" w:cs="Times New Roman"/>
          <w:bCs/>
          <w:i/>
          <w:iCs/>
          <w:sz w:val="28"/>
          <w:szCs w:val="28"/>
        </w:rPr>
        <w:t>LXX</w:t>
      </w:r>
      <w:r w:rsidR="006E6CA3" w:rsidRPr="00350296">
        <w:rPr>
          <w:rFonts w:ascii="Times New Roman" w:hAnsi="Times New Roman" w:cs="Times New Roman"/>
          <w:bCs/>
          <w:sz w:val="28"/>
          <w:szCs w:val="28"/>
        </w:rPr>
        <w:t xml:space="preserve">, </w:t>
      </w:r>
      <w:proofErr w:type="spellStart"/>
      <w:r w:rsidR="006E6CA3" w:rsidRPr="00350296">
        <w:rPr>
          <w:rFonts w:ascii="Times New Roman" w:hAnsi="Times New Roman" w:cs="Times New Roman"/>
          <w:bCs/>
          <w:i/>
          <w:iCs/>
          <w:sz w:val="28"/>
          <w:szCs w:val="28"/>
        </w:rPr>
        <w:t>apokathistanō</w:t>
      </w:r>
      <w:proofErr w:type="spellEnd"/>
      <w:r w:rsidR="00D31545" w:rsidRPr="00350296">
        <w:rPr>
          <w:rFonts w:ascii="Times New Roman" w:hAnsi="Times New Roman" w:cs="Times New Roman"/>
          <w:bCs/>
          <w:sz w:val="28"/>
          <w:szCs w:val="28"/>
        </w:rPr>
        <w:t>,</w:t>
      </w:r>
      <w:r w:rsidR="00D31545" w:rsidRPr="00350296">
        <w:rPr>
          <w:rFonts w:ascii="Times New Roman" w:hAnsi="Times New Roman" w:cs="Times New Roman"/>
          <w:bCs/>
          <w:i/>
          <w:iCs/>
          <w:sz w:val="28"/>
          <w:szCs w:val="28"/>
        </w:rPr>
        <w:t xml:space="preserve"> </w:t>
      </w:r>
      <w:r w:rsidR="00D31545" w:rsidRPr="00350296">
        <w:rPr>
          <w:rFonts w:ascii="Times New Roman" w:hAnsi="Times New Roman" w:cs="Times New Roman"/>
          <w:bCs/>
          <w:sz w:val="28"/>
          <w:szCs w:val="28"/>
        </w:rPr>
        <w:t>“restore”</w:t>
      </w:r>
      <w:r w:rsidR="00AD2C4A" w:rsidRPr="00350296">
        <w:rPr>
          <w:rFonts w:ascii="Times New Roman" w:hAnsi="Times New Roman" w:cs="Times New Roman"/>
          <w:bCs/>
          <w:sz w:val="28"/>
          <w:szCs w:val="28"/>
        </w:rPr>
        <w:t xml:space="preserve">; Heb. </w:t>
      </w:r>
      <w:proofErr w:type="spellStart"/>
      <w:r w:rsidR="00AD2C4A" w:rsidRPr="00350296">
        <w:rPr>
          <w:rFonts w:ascii="Times New Roman" w:hAnsi="Times New Roman" w:cs="Times New Roman"/>
          <w:bCs/>
          <w:i/>
          <w:iCs/>
          <w:sz w:val="28"/>
          <w:szCs w:val="28"/>
        </w:rPr>
        <w:t>shûwb</w:t>
      </w:r>
      <w:proofErr w:type="spellEnd"/>
      <w:r w:rsidR="006E6CA3"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hearts</w:t>
      </w:r>
      <w:r w:rsidRPr="00350296">
        <w:rPr>
          <w:rFonts w:ascii="Times New Roman" w:hAnsi="Times New Roman" w:cs="Times New Roman"/>
          <w:bCs/>
          <w:sz w:val="28"/>
          <w:szCs w:val="28"/>
        </w:rPr>
        <w:t xml:space="preserve"> of fathers upon sons, and hearts of sons upon fathers, lest I come and strike down the land </w:t>
      </w:r>
      <w:r w:rsidRPr="00350296">
        <w:rPr>
          <w:rFonts w:ascii="Times New Roman" w:hAnsi="Times New Roman" w:cs="Times New Roman"/>
          <w:bCs/>
          <w:i/>
          <w:sz w:val="28"/>
          <w:szCs w:val="28"/>
        </w:rPr>
        <w:t>as</w:t>
      </w:r>
      <w:r w:rsidRPr="00350296">
        <w:rPr>
          <w:rFonts w:ascii="Times New Roman" w:hAnsi="Times New Roman" w:cs="Times New Roman"/>
          <w:bCs/>
          <w:sz w:val="28"/>
          <w:szCs w:val="28"/>
        </w:rPr>
        <w:t xml:space="preserve"> a devoted thing.’”</w:t>
      </w:r>
      <w:r w:rsidR="00D644F5" w:rsidRPr="00350296">
        <w:rPr>
          <w:rFonts w:ascii="Times New Roman" w:hAnsi="Times New Roman" w:cs="Times New Roman"/>
          <w:bCs/>
          <w:sz w:val="28"/>
          <w:szCs w:val="28"/>
        </w:rPr>
        <w:t xml:space="preserve">     Mal.4:1-6</w:t>
      </w:r>
    </w:p>
    <w:p w14:paraId="05F3F1E8" w14:textId="77777777" w:rsidR="00AC3A90" w:rsidRPr="00350296" w:rsidRDefault="00AD2C4A" w:rsidP="0045054B">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From its only other usage in 1 Ki.12:27, “</w:t>
      </w:r>
      <w:r w:rsidRPr="00350296">
        <w:rPr>
          <w:rFonts w:ascii="Times New Roman" w:hAnsi="Times New Roman" w:cs="Times New Roman"/>
          <w:bCs/>
          <w:sz w:val="28"/>
          <w:szCs w:val="28"/>
          <w:u w:val="single"/>
        </w:rPr>
        <w:t>turn back hearts</w:t>
      </w:r>
      <w:r w:rsidRPr="00350296">
        <w:rPr>
          <w:rFonts w:ascii="Times New Roman" w:hAnsi="Times New Roman" w:cs="Times New Roman"/>
          <w:bCs/>
          <w:sz w:val="28"/>
          <w:szCs w:val="28"/>
        </w:rPr>
        <w:t xml:space="preserve">” speaks of reconciliation. </w:t>
      </w:r>
      <w:r w:rsidR="006E6CA3" w:rsidRPr="00350296">
        <w:rPr>
          <w:rFonts w:ascii="Times New Roman" w:hAnsi="Times New Roman" w:cs="Times New Roman"/>
          <w:bCs/>
          <w:sz w:val="28"/>
          <w:szCs w:val="28"/>
        </w:rPr>
        <w:t xml:space="preserve">Elijah will restore peace to families </w:t>
      </w:r>
      <w:r w:rsidR="00D644F5" w:rsidRPr="00350296">
        <w:rPr>
          <w:rFonts w:ascii="Times New Roman" w:hAnsi="Times New Roman" w:cs="Times New Roman"/>
          <w:bCs/>
          <w:sz w:val="28"/>
          <w:szCs w:val="28"/>
        </w:rPr>
        <w:t xml:space="preserve">concerning belief in Jesus Christ </w:t>
      </w:r>
      <w:r w:rsidR="006E6CA3" w:rsidRPr="00350296">
        <w:rPr>
          <w:rFonts w:ascii="Times New Roman" w:hAnsi="Times New Roman" w:cs="Times New Roman"/>
          <w:bCs/>
          <w:sz w:val="28"/>
          <w:szCs w:val="28"/>
        </w:rPr>
        <w:t xml:space="preserve">in a time of </w:t>
      </w:r>
      <w:r w:rsidR="00C92041" w:rsidRPr="00350296">
        <w:rPr>
          <w:rFonts w:ascii="Times New Roman" w:hAnsi="Times New Roman" w:cs="Times New Roman"/>
          <w:bCs/>
          <w:sz w:val="28"/>
          <w:szCs w:val="28"/>
        </w:rPr>
        <w:t xml:space="preserve">great </w:t>
      </w:r>
      <w:r w:rsidR="0045054B" w:rsidRPr="00350296">
        <w:rPr>
          <w:rFonts w:ascii="Times New Roman" w:hAnsi="Times New Roman" w:cs="Times New Roman"/>
          <w:bCs/>
          <w:sz w:val="28"/>
          <w:szCs w:val="28"/>
        </w:rPr>
        <w:t>divis</w:t>
      </w:r>
      <w:r w:rsidR="006E6CA3" w:rsidRPr="00350296">
        <w:rPr>
          <w:rFonts w:ascii="Times New Roman" w:hAnsi="Times New Roman" w:cs="Times New Roman"/>
          <w:bCs/>
          <w:sz w:val="28"/>
          <w:szCs w:val="28"/>
        </w:rPr>
        <w:t>ion and betrayal in Israel (</w:t>
      </w:r>
      <w:r w:rsidR="00D644F5" w:rsidRPr="00350296">
        <w:rPr>
          <w:rFonts w:ascii="Times New Roman" w:hAnsi="Times New Roman" w:cs="Times New Roman"/>
          <w:bCs/>
          <w:sz w:val="28"/>
          <w:szCs w:val="28"/>
        </w:rPr>
        <w:t>L</w:t>
      </w:r>
      <w:r w:rsidR="006E6CA3" w:rsidRPr="00350296">
        <w:rPr>
          <w:rFonts w:ascii="Times New Roman" w:hAnsi="Times New Roman" w:cs="Times New Roman"/>
          <w:bCs/>
          <w:sz w:val="28"/>
          <w:szCs w:val="28"/>
        </w:rPr>
        <w:t>uk.12:51-53</w:t>
      </w:r>
      <w:r w:rsidR="00D644F5" w:rsidRPr="00350296">
        <w:rPr>
          <w:rFonts w:ascii="Times New Roman" w:hAnsi="Times New Roman" w:cs="Times New Roman"/>
          <w:bCs/>
          <w:sz w:val="28"/>
          <w:szCs w:val="28"/>
        </w:rPr>
        <w:t xml:space="preserve">; Mic.7:5-6). This will </w:t>
      </w:r>
      <w:r w:rsidR="00AE4A5E" w:rsidRPr="00350296">
        <w:rPr>
          <w:rFonts w:ascii="Times New Roman" w:hAnsi="Times New Roman" w:cs="Times New Roman"/>
          <w:bCs/>
          <w:sz w:val="28"/>
          <w:szCs w:val="28"/>
        </w:rPr>
        <w:t>precede</w:t>
      </w:r>
      <w:r w:rsidR="00D644F5" w:rsidRPr="00350296">
        <w:rPr>
          <w:rFonts w:ascii="Times New Roman" w:hAnsi="Times New Roman" w:cs="Times New Roman"/>
          <w:bCs/>
          <w:sz w:val="28"/>
          <w:szCs w:val="28"/>
        </w:rPr>
        <w:t xml:space="preserve"> the day of the Lord, </w:t>
      </w:r>
      <w:r w:rsidR="004F3E29" w:rsidRPr="00350296">
        <w:rPr>
          <w:rFonts w:ascii="Times New Roman" w:hAnsi="Times New Roman" w:cs="Times New Roman"/>
          <w:bCs/>
          <w:sz w:val="28"/>
          <w:szCs w:val="28"/>
        </w:rPr>
        <w:t xml:space="preserve">and </w:t>
      </w:r>
      <w:r w:rsidR="00CF2943" w:rsidRPr="00350296">
        <w:rPr>
          <w:rFonts w:ascii="Times New Roman" w:hAnsi="Times New Roman" w:cs="Times New Roman"/>
          <w:bCs/>
          <w:sz w:val="28"/>
          <w:szCs w:val="28"/>
        </w:rPr>
        <w:t>if it were not for</w:t>
      </w:r>
      <w:r w:rsidR="004F3E29" w:rsidRPr="00350296">
        <w:rPr>
          <w:rFonts w:ascii="Times New Roman" w:hAnsi="Times New Roman" w:cs="Times New Roman"/>
          <w:bCs/>
          <w:sz w:val="28"/>
          <w:szCs w:val="28"/>
        </w:rPr>
        <w:t xml:space="preserve"> that restoration</w:t>
      </w:r>
      <w:r w:rsidR="00CF2943" w:rsidRPr="00350296">
        <w:rPr>
          <w:rFonts w:ascii="Times New Roman" w:hAnsi="Times New Roman" w:cs="Times New Roman"/>
          <w:bCs/>
          <w:sz w:val="28"/>
          <w:szCs w:val="28"/>
        </w:rPr>
        <w:t>,</w:t>
      </w:r>
      <w:r w:rsidR="004F3E29" w:rsidRPr="00350296">
        <w:rPr>
          <w:rFonts w:ascii="Times New Roman" w:hAnsi="Times New Roman" w:cs="Times New Roman"/>
          <w:bCs/>
          <w:sz w:val="28"/>
          <w:szCs w:val="28"/>
        </w:rPr>
        <w:t xml:space="preserve"> the Lord would have to devote (i.e., utterly destroy) the Land</w:t>
      </w:r>
      <w:r w:rsidR="00D644F5" w:rsidRPr="00350296">
        <w:rPr>
          <w:rFonts w:ascii="Times New Roman" w:hAnsi="Times New Roman" w:cs="Times New Roman"/>
          <w:bCs/>
          <w:sz w:val="28"/>
          <w:szCs w:val="28"/>
        </w:rPr>
        <w:t xml:space="preserve">. </w:t>
      </w:r>
    </w:p>
    <w:p w14:paraId="05F3F1E9" w14:textId="77777777" w:rsidR="00D037BC" w:rsidRPr="00350296" w:rsidRDefault="00D374FC" w:rsidP="00AC3A90">
      <w:pPr>
        <w:pStyle w:val="ListParagraph"/>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We also note </w:t>
      </w:r>
      <w:r w:rsidR="00067F8A" w:rsidRPr="00350296">
        <w:rPr>
          <w:rFonts w:ascii="Times New Roman" w:hAnsi="Times New Roman" w:cs="Times New Roman"/>
          <w:bCs/>
          <w:sz w:val="28"/>
          <w:szCs w:val="28"/>
        </w:rPr>
        <w:t xml:space="preserve">historical </w:t>
      </w:r>
      <w:r w:rsidRPr="00350296">
        <w:rPr>
          <w:rFonts w:ascii="Times New Roman" w:hAnsi="Times New Roman" w:cs="Times New Roman"/>
          <w:bCs/>
          <w:sz w:val="28"/>
          <w:szCs w:val="28"/>
        </w:rPr>
        <w:t>Elijah’s mediatorial role in the Baal controversy –</w:t>
      </w:r>
    </w:p>
    <w:p w14:paraId="05F3F1EA" w14:textId="77777777" w:rsidR="00D374FC" w:rsidRPr="00350296" w:rsidRDefault="00D374FC" w:rsidP="00D374FC">
      <w:pPr>
        <w:pStyle w:val="ListParagraph"/>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Elijah drew near to all the people and said, ‘Until when are you springing over the two opinions? </w:t>
      </w:r>
      <w:r w:rsidR="0003412E" w:rsidRPr="00350296">
        <w:rPr>
          <w:rFonts w:ascii="Times New Roman" w:hAnsi="Times New Roman" w:cs="Times New Roman"/>
          <w:bCs/>
          <w:sz w:val="28"/>
          <w:szCs w:val="28"/>
        </w:rPr>
        <w:t xml:space="preserve">If Yahweh </w:t>
      </w:r>
      <w:r w:rsidR="0003412E" w:rsidRPr="00350296">
        <w:rPr>
          <w:rFonts w:ascii="Times New Roman" w:hAnsi="Times New Roman" w:cs="Times New Roman"/>
          <w:bCs/>
          <w:i/>
          <w:iCs/>
          <w:sz w:val="28"/>
          <w:szCs w:val="28"/>
        </w:rPr>
        <w:t>is</w:t>
      </w:r>
      <w:r w:rsidR="0003412E" w:rsidRPr="00350296">
        <w:rPr>
          <w:rFonts w:ascii="Times New Roman" w:hAnsi="Times New Roman" w:cs="Times New Roman"/>
          <w:bCs/>
          <w:sz w:val="28"/>
          <w:szCs w:val="28"/>
        </w:rPr>
        <w:t xml:space="preserve"> the Elohim, go after Him. And if the Baal, go after him.’ And the people answered him not a word.”  </w:t>
      </w:r>
      <w:r w:rsidR="00616938">
        <w:rPr>
          <w:rFonts w:ascii="Times New Roman" w:hAnsi="Times New Roman" w:cs="Times New Roman"/>
          <w:bCs/>
          <w:sz w:val="28"/>
          <w:szCs w:val="28"/>
        </w:rPr>
        <w:t xml:space="preserve">  </w:t>
      </w:r>
      <w:r w:rsidR="0003412E" w:rsidRPr="00350296">
        <w:rPr>
          <w:rFonts w:ascii="Times New Roman" w:hAnsi="Times New Roman" w:cs="Times New Roman"/>
          <w:bCs/>
          <w:sz w:val="28"/>
          <w:szCs w:val="28"/>
        </w:rPr>
        <w:t xml:space="preserve"> 1 Ki.17:18:21</w:t>
      </w:r>
    </w:p>
    <w:p w14:paraId="05F3F1EB" w14:textId="77777777" w:rsidR="0003412E" w:rsidRPr="00350296" w:rsidRDefault="0003412E" w:rsidP="001203E0">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It took a great demonstration of fire from heaven to show </w:t>
      </w:r>
      <w:r w:rsidR="00BA348B" w:rsidRPr="00350296">
        <w:rPr>
          <w:rFonts w:ascii="Times New Roman" w:hAnsi="Times New Roman" w:cs="Times New Roman"/>
          <w:bCs/>
          <w:sz w:val="28"/>
          <w:szCs w:val="28"/>
        </w:rPr>
        <w:t xml:space="preserve">a skeptical Israel </w:t>
      </w:r>
      <w:r w:rsidRPr="00350296">
        <w:rPr>
          <w:rFonts w:ascii="Times New Roman" w:hAnsi="Times New Roman" w:cs="Times New Roman"/>
          <w:bCs/>
          <w:sz w:val="28"/>
          <w:szCs w:val="28"/>
        </w:rPr>
        <w:t xml:space="preserve">who was truly God. The hope was that this would shake the people from their indecision – powerful preaching by itself was not enough. And at the end of his demonstration, Elijah killed the </w:t>
      </w:r>
      <w:r w:rsidR="00C255C2" w:rsidRPr="00350296">
        <w:rPr>
          <w:rFonts w:ascii="Times New Roman" w:hAnsi="Times New Roman" w:cs="Times New Roman"/>
          <w:bCs/>
          <w:sz w:val="28"/>
          <w:szCs w:val="28"/>
        </w:rPr>
        <w:t xml:space="preserve">rebel </w:t>
      </w:r>
      <w:r w:rsidRPr="00350296">
        <w:rPr>
          <w:rFonts w:ascii="Times New Roman" w:hAnsi="Times New Roman" w:cs="Times New Roman"/>
          <w:bCs/>
          <w:sz w:val="28"/>
          <w:szCs w:val="28"/>
        </w:rPr>
        <w:t>prophets of Baal. We know that false prophets will arise before th</w:t>
      </w:r>
      <w:r w:rsidR="00F3071C" w:rsidRPr="00350296">
        <w:rPr>
          <w:rFonts w:ascii="Times New Roman" w:hAnsi="Times New Roman" w:cs="Times New Roman"/>
          <w:bCs/>
          <w:sz w:val="28"/>
          <w:szCs w:val="28"/>
        </w:rPr>
        <w:t xml:space="preserve">e Lord’s coming, and also that </w:t>
      </w:r>
      <w:r w:rsidRPr="00350296">
        <w:rPr>
          <w:rFonts w:ascii="Times New Roman" w:hAnsi="Times New Roman" w:cs="Times New Roman"/>
          <w:bCs/>
          <w:sz w:val="28"/>
          <w:szCs w:val="28"/>
        </w:rPr>
        <w:t xml:space="preserve">the </w:t>
      </w:r>
      <w:r w:rsidR="00171FDB" w:rsidRPr="00350296">
        <w:rPr>
          <w:rFonts w:ascii="Times New Roman" w:hAnsi="Times New Roman" w:cs="Times New Roman"/>
          <w:bCs/>
          <w:sz w:val="28"/>
          <w:szCs w:val="28"/>
        </w:rPr>
        <w:t>T</w:t>
      </w:r>
      <w:r w:rsidRPr="00350296">
        <w:rPr>
          <w:rFonts w:ascii="Times New Roman" w:hAnsi="Times New Roman" w:cs="Times New Roman"/>
          <w:bCs/>
          <w:sz w:val="28"/>
          <w:szCs w:val="28"/>
        </w:rPr>
        <w:t xml:space="preserve">wo </w:t>
      </w:r>
      <w:r w:rsidR="00171FDB" w:rsidRPr="00350296">
        <w:rPr>
          <w:rFonts w:ascii="Times New Roman" w:hAnsi="Times New Roman" w:cs="Times New Roman"/>
          <w:bCs/>
          <w:sz w:val="28"/>
          <w:szCs w:val="28"/>
        </w:rPr>
        <w:t>W</w:t>
      </w:r>
      <w:r w:rsidRPr="00350296">
        <w:rPr>
          <w:rFonts w:ascii="Times New Roman" w:hAnsi="Times New Roman" w:cs="Times New Roman"/>
          <w:bCs/>
          <w:sz w:val="28"/>
          <w:szCs w:val="28"/>
        </w:rPr>
        <w:t xml:space="preserve">itnesses will call down fire upon their enemies. </w:t>
      </w:r>
      <w:r w:rsidR="003F6978" w:rsidRPr="00350296">
        <w:rPr>
          <w:rFonts w:ascii="Times New Roman" w:hAnsi="Times New Roman" w:cs="Times New Roman"/>
          <w:bCs/>
          <w:sz w:val="28"/>
          <w:szCs w:val="28"/>
        </w:rPr>
        <w:t xml:space="preserve">I suspect that in the time before the day of the Lord, the controversy over who is legitimately the Christ </w:t>
      </w:r>
      <w:r w:rsidR="00395340" w:rsidRPr="00350296">
        <w:rPr>
          <w:rFonts w:ascii="Times New Roman" w:hAnsi="Times New Roman" w:cs="Times New Roman"/>
          <w:bCs/>
          <w:sz w:val="28"/>
          <w:szCs w:val="28"/>
        </w:rPr>
        <w:t>may</w:t>
      </w:r>
      <w:r w:rsidR="003F6978" w:rsidRPr="00350296">
        <w:rPr>
          <w:rFonts w:ascii="Times New Roman" w:hAnsi="Times New Roman" w:cs="Times New Roman"/>
          <w:bCs/>
          <w:sz w:val="28"/>
          <w:szCs w:val="28"/>
        </w:rPr>
        <w:t xml:space="preserve"> have many undecided </w:t>
      </w:r>
      <w:r w:rsidR="00672645" w:rsidRPr="00350296">
        <w:rPr>
          <w:rFonts w:ascii="Times New Roman" w:hAnsi="Times New Roman" w:cs="Times New Roman"/>
          <w:bCs/>
          <w:sz w:val="28"/>
          <w:szCs w:val="28"/>
        </w:rPr>
        <w:t>Jew</w:t>
      </w:r>
      <w:r w:rsidR="003F6978" w:rsidRPr="00350296">
        <w:rPr>
          <w:rFonts w:ascii="Times New Roman" w:hAnsi="Times New Roman" w:cs="Times New Roman"/>
          <w:bCs/>
          <w:sz w:val="28"/>
          <w:szCs w:val="28"/>
        </w:rPr>
        <w:t xml:space="preserve">s to </w:t>
      </w:r>
      <w:r w:rsidR="00234664" w:rsidRPr="00350296">
        <w:rPr>
          <w:rFonts w:ascii="Times New Roman" w:hAnsi="Times New Roman" w:cs="Times New Roman"/>
          <w:bCs/>
          <w:sz w:val="28"/>
          <w:szCs w:val="28"/>
        </w:rPr>
        <w:t>persuade</w:t>
      </w:r>
      <w:r w:rsidR="003F6978" w:rsidRPr="00350296">
        <w:rPr>
          <w:rFonts w:ascii="Times New Roman" w:hAnsi="Times New Roman" w:cs="Times New Roman"/>
          <w:bCs/>
          <w:sz w:val="28"/>
          <w:szCs w:val="28"/>
        </w:rPr>
        <w:t xml:space="preserve"> </w:t>
      </w:r>
      <w:r w:rsidR="00AC3A90" w:rsidRPr="00350296">
        <w:rPr>
          <w:rFonts w:ascii="Times New Roman" w:hAnsi="Times New Roman" w:cs="Times New Roman"/>
          <w:bCs/>
          <w:sz w:val="28"/>
          <w:szCs w:val="28"/>
        </w:rPr>
        <w:t>concerning</w:t>
      </w:r>
      <w:r w:rsidR="003F6978" w:rsidRPr="00350296">
        <w:rPr>
          <w:rFonts w:ascii="Times New Roman" w:hAnsi="Times New Roman" w:cs="Times New Roman"/>
          <w:bCs/>
          <w:sz w:val="28"/>
          <w:szCs w:val="28"/>
        </w:rPr>
        <w:t xml:space="preserve"> the truth</w:t>
      </w:r>
      <w:r w:rsidR="00BF766E" w:rsidRPr="00350296">
        <w:rPr>
          <w:rFonts w:ascii="Times New Roman" w:hAnsi="Times New Roman" w:cs="Times New Roman"/>
          <w:bCs/>
          <w:sz w:val="28"/>
          <w:szCs w:val="28"/>
        </w:rPr>
        <w:t xml:space="preserve"> (see Mat.24:24)</w:t>
      </w:r>
      <w:r w:rsidR="003F6978" w:rsidRPr="00350296">
        <w:rPr>
          <w:rFonts w:ascii="Times New Roman" w:hAnsi="Times New Roman" w:cs="Times New Roman"/>
          <w:bCs/>
          <w:sz w:val="28"/>
          <w:szCs w:val="28"/>
        </w:rPr>
        <w:t>.</w:t>
      </w:r>
      <w:r w:rsidR="00D11DD9" w:rsidRPr="00350296">
        <w:rPr>
          <w:rFonts w:ascii="Times New Roman" w:hAnsi="Times New Roman" w:cs="Times New Roman"/>
          <w:bCs/>
          <w:sz w:val="28"/>
          <w:szCs w:val="28"/>
        </w:rPr>
        <w:t xml:space="preserve"> Although the signs and testimony of the </w:t>
      </w:r>
      <w:r w:rsidR="00171FDB" w:rsidRPr="00350296">
        <w:rPr>
          <w:rFonts w:ascii="Times New Roman" w:hAnsi="Times New Roman" w:cs="Times New Roman"/>
          <w:bCs/>
          <w:sz w:val="28"/>
          <w:szCs w:val="28"/>
        </w:rPr>
        <w:t xml:space="preserve">Two Witnesses </w:t>
      </w:r>
      <w:r w:rsidR="00C92041" w:rsidRPr="00350296">
        <w:rPr>
          <w:rFonts w:ascii="Times New Roman" w:hAnsi="Times New Roman" w:cs="Times New Roman"/>
          <w:bCs/>
          <w:sz w:val="28"/>
          <w:szCs w:val="28"/>
        </w:rPr>
        <w:t>will</w:t>
      </w:r>
      <w:r w:rsidR="00D11DD9" w:rsidRPr="00350296">
        <w:rPr>
          <w:rFonts w:ascii="Times New Roman" w:hAnsi="Times New Roman" w:cs="Times New Roman"/>
          <w:bCs/>
          <w:sz w:val="28"/>
          <w:szCs w:val="28"/>
        </w:rPr>
        <w:t xml:space="preserve"> appear to </w:t>
      </w:r>
      <w:r w:rsidR="00EB2FC0" w:rsidRPr="00350296">
        <w:rPr>
          <w:rFonts w:ascii="Times New Roman" w:hAnsi="Times New Roman" w:cs="Times New Roman"/>
          <w:bCs/>
          <w:sz w:val="28"/>
          <w:szCs w:val="28"/>
        </w:rPr>
        <w:t>have failed</w:t>
      </w:r>
      <w:r w:rsidR="00D11DD9" w:rsidRPr="00350296">
        <w:rPr>
          <w:rFonts w:ascii="Times New Roman" w:hAnsi="Times New Roman" w:cs="Times New Roman"/>
          <w:bCs/>
          <w:sz w:val="28"/>
          <w:szCs w:val="28"/>
        </w:rPr>
        <w:t xml:space="preserve"> </w:t>
      </w:r>
      <w:r w:rsidR="00EB2FC0" w:rsidRPr="00350296">
        <w:rPr>
          <w:rFonts w:ascii="Times New Roman" w:hAnsi="Times New Roman" w:cs="Times New Roman"/>
          <w:bCs/>
          <w:sz w:val="28"/>
          <w:szCs w:val="28"/>
        </w:rPr>
        <w:t>because of</w:t>
      </w:r>
      <w:r w:rsidR="00D11DD9" w:rsidRPr="00350296">
        <w:rPr>
          <w:rFonts w:ascii="Times New Roman" w:hAnsi="Times New Roman" w:cs="Times New Roman"/>
          <w:bCs/>
          <w:sz w:val="28"/>
          <w:szCs w:val="28"/>
        </w:rPr>
        <w:t xml:space="preserve"> their death, the fear created by their resurrection and ascension, and the ensuing sign of a great earthquake will finally convince some in Jerusalem</w:t>
      </w:r>
      <w:r w:rsidR="0017419B" w:rsidRPr="00350296">
        <w:rPr>
          <w:rFonts w:ascii="Times New Roman" w:hAnsi="Times New Roman" w:cs="Times New Roman"/>
          <w:bCs/>
          <w:sz w:val="28"/>
          <w:szCs w:val="28"/>
        </w:rPr>
        <w:t xml:space="preserve"> to believe their witness</w:t>
      </w:r>
      <w:r w:rsidR="00D11DD9" w:rsidRPr="00350296">
        <w:rPr>
          <w:rFonts w:ascii="Times New Roman" w:hAnsi="Times New Roman" w:cs="Times New Roman"/>
          <w:bCs/>
          <w:sz w:val="28"/>
          <w:szCs w:val="28"/>
        </w:rPr>
        <w:t xml:space="preserve"> (Rev.11:11-13).</w:t>
      </w:r>
    </w:p>
    <w:p w14:paraId="05F3F1EC" w14:textId="77777777" w:rsidR="00916B84" w:rsidRPr="00350296" w:rsidRDefault="00D644F5" w:rsidP="00E210C3">
      <w:pPr>
        <w:pStyle w:val="ListParagraph"/>
        <w:spacing w:after="400"/>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Note how Moses and Elijah are both mentioned in Malachi chapter 4, both are part of the Transfiguration vision, and their miracles will be performed again by the </w:t>
      </w:r>
      <w:r w:rsidR="00171FDB" w:rsidRPr="00350296">
        <w:rPr>
          <w:rFonts w:ascii="Times New Roman" w:hAnsi="Times New Roman" w:cs="Times New Roman"/>
          <w:bCs/>
          <w:sz w:val="28"/>
          <w:szCs w:val="28"/>
        </w:rPr>
        <w:t xml:space="preserve">Two Witnesses </w:t>
      </w:r>
      <w:r w:rsidRPr="00350296">
        <w:rPr>
          <w:rFonts w:ascii="Times New Roman" w:hAnsi="Times New Roman" w:cs="Times New Roman"/>
          <w:bCs/>
          <w:sz w:val="28"/>
          <w:szCs w:val="28"/>
        </w:rPr>
        <w:t>of Revelation chapter 11.</w:t>
      </w:r>
      <w:r w:rsidR="00C61331" w:rsidRPr="00350296">
        <w:rPr>
          <w:rFonts w:ascii="Times New Roman" w:hAnsi="Times New Roman" w:cs="Times New Roman"/>
          <w:bCs/>
          <w:sz w:val="28"/>
          <w:szCs w:val="28"/>
        </w:rPr>
        <w:t xml:space="preserve"> As the lawgiver, the word given through Moses</w:t>
      </w:r>
      <w:r w:rsidRPr="00350296">
        <w:rPr>
          <w:rFonts w:ascii="Times New Roman" w:hAnsi="Times New Roman" w:cs="Times New Roman"/>
          <w:bCs/>
          <w:sz w:val="28"/>
          <w:szCs w:val="28"/>
        </w:rPr>
        <w:t xml:space="preserve"> </w:t>
      </w:r>
      <w:r w:rsidR="00C61331" w:rsidRPr="00350296">
        <w:rPr>
          <w:rFonts w:ascii="Times New Roman" w:hAnsi="Times New Roman" w:cs="Times New Roman"/>
          <w:bCs/>
          <w:sz w:val="28"/>
          <w:szCs w:val="28"/>
        </w:rPr>
        <w:t xml:space="preserve">was much taught in Israel, but the role of the coming Elijah was not so well understood – hence the apostles’ question about his coming </w:t>
      </w:r>
      <w:r w:rsidR="00214D84" w:rsidRPr="00350296">
        <w:rPr>
          <w:rFonts w:ascii="Times New Roman" w:hAnsi="Times New Roman" w:cs="Times New Roman"/>
          <w:bCs/>
          <w:sz w:val="28"/>
          <w:szCs w:val="28"/>
        </w:rPr>
        <w:t>“</w:t>
      </w:r>
      <w:r w:rsidR="00C61331" w:rsidRPr="00350296">
        <w:rPr>
          <w:rFonts w:ascii="Times New Roman" w:hAnsi="Times New Roman" w:cs="Times New Roman"/>
          <w:bCs/>
          <w:sz w:val="28"/>
          <w:szCs w:val="28"/>
        </w:rPr>
        <w:t>first</w:t>
      </w:r>
      <w:r w:rsidR="00214D84" w:rsidRPr="00350296">
        <w:rPr>
          <w:rFonts w:ascii="Times New Roman" w:hAnsi="Times New Roman" w:cs="Times New Roman"/>
          <w:bCs/>
          <w:sz w:val="28"/>
          <w:szCs w:val="28"/>
        </w:rPr>
        <w:t>”</w:t>
      </w:r>
      <w:r w:rsidR="00C61331" w:rsidRPr="00350296">
        <w:rPr>
          <w:rFonts w:ascii="Times New Roman" w:hAnsi="Times New Roman" w:cs="Times New Roman"/>
          <w:bCs/>
          <w:sz w:val="28"/>
          <w:szCs w:val="28"/>
        </w:rPr>
        <w:t xml:space="preserve">, </w:t>
      </w:r>
      <w:r w:rsidR="00AC3A90" w:rsidRPr="00350296">
        <w:rPr>
          <w:rFonts w:ascii="Times New Roman" w:hAnsi="Times New Roman" w:cs="Times New Roman"/>
          <w:bCs/>
          <w:sz w:val="28"/>
          <w:szCs w:val="28"/>
        </w:rPr>
        <w:t xml:space="preserve">right </w:t>
      </w:r>
      <w:r w:rsidR="00C61331" w:rsidRPr="00350296">
        <w:rPr>
          <w:rFonts w:ascii="Times New Roman" w:hAnsi="Times New Roman" w:cs="Times New Roman"/>
          <w:bCs/>
          <w:sz w:val="28"/>
          <w:szCs w:val="28"/>
        </w:rPr>
        <w:lastRenderedPageBreak/>
        <w:t xml:space="preserve">after </w:t>
      </w:r>
      <w:r w:rsidR="007B7725" w:rsidRPr="00350296">
        <w:rPr>
          <w:rFonts w:ascii="Times New Roman" w:hAnsi="Times New Roman" w:cs="Times New Roman"/>
          <w:bCs/>
          <w:sz w:val="28"/>
          <w:szCs w:val="28"/>
        </w:rPr>
        <w:t>they had</w:t>
      </w:r>
      <w:r w:rsidR="00AC3A90" w:rsidRPr="00350296">
        <w:rPr>
          <w:rFonts w:ascii="Times New Roman" w:hAnsi="Times New Roman" w:cs="Times New Roman"/>
          <w:bCs/>
          <w:sz w:val="28"/>
          <w:szCs w:val="28"/>
        </w:rPr>
        <w:t xml:space="preserve"> witnessed</w:t>
      </w:r>
      <w:r w:rsidR="00214D84" w:rsidRPr="00350296">
        <w:rPr>
          <w:rFonts w:ascii="Times New Roman" w:hAnsi="Times New Roman" w:cs="Times New Roman"/>
          <w:bCs/>
          <w:sz w:val="28"/>
          <w:szCs w:val="28"/>
        </w:rPr>
        <w:t xml:space="preserve"> the</w:t>
      </w:r>
      <w:r w:rsidR="00C61331" w:rsidRPr="00350296">
        <w:rPr>
          <w:rFonts w:ascii="Times New Roman" w:hAnsi="Times New Roman" w:cs="Times New Roman"/>
          <w:bCs/>
          <w:sz w:val="28"/>
          <w:szCs w:val="28"/>
        </w:rPr>
        <w:t xml:space="preserve"> Transfiguration</w:t>
      </w:r>
      <w:r w:rsidR="00214D84" w:rsidRPr="00350296">
        <w:rPr>
          <w:rFonts w:ascii="Times New Roman" w:hAnsi="Times New Roman" w:cs="Times New Roman"/>
          <w:bCs/>
          <w:sz w:val="28"/>
          <w:szCs w:val="28"/>
        </w:rPr>
        <w:t xml:space="preserve"> vision</w:t>
      </w:r>
      <w:r w:rsidR="00C61331" w:rsidRPr="00350296">
        <w:rPr>
          <w:rFonts w:ascii="Times New Roman" w:hAnsi="Times New Roman" w:cs="Times New Roman"/>
          <w:bCs/>
          <w:sz w:val="28"/>
          <w:szCs w:val="28"/>
        </w:rPr>
        <w:t xml:space="preserve">. </w:t>
      </w:r>
      <w:r w:rsidR="00214D84" w:rsidRPr="00350296">
        <w:rPr>
          <w:rFonts w:ascii="Times New Roman" w:hAnsi="Times New Roman" w:cs="Times New Roman"/>
          <w:bCs/>
          <w:sz w:val="28"/>
          <w:szCs w:val="28"/>
        </w:rPr>
        <w:t>This Elijah</w:t>
      </w:r>
      <w:r w:rsidR="00C61331" w:rsidRPr="00350296">
        <w:rPr>
          <w:rFonts w:ascii="Times New Roman" w:hAnsi="Times New Roman" w:cs="Times New Roman"/>
          <w:bCs/>
          <w:sz w:val="28"/>
          <w:szCs w:val="28"/>
        </w:rPr>
        <w:t xml:space="preserve"> will precede the </w:t>
      </w:r>
      <w:r w:rsidR="004F3E29" w:rsidRPr="00350296">
        <w:rPr>
          <w:rFonts w:ascii="Times New Roman" w:hAnsi="Times New Roman" w:cs="Times New Roman"/>
          <w:bCs/>
          <w:sz w:val="28"/>
          <w:szCs w:val="28"/>
        </w:rPr>
        <w:t xml:space="preserve">day of the </w:t>
      </w:r>
      <w:r w:rsidR="00C61331" w:rsidRPr="00350296">
        <w:rPr>
          <w:rFonts w:ascii="Times New Roman" w:hAnsi="Times New Roman" w:cs="Times New Roman"/>
          <w:bCs/>
          <w:sz w:val="28"/>
          <w:szCs w:val="28"/>
        </w:rPr>
        <w:t xml:space="preserve">Lord. I have earlier suggested that one of the </w:t>
      </w:r>
      <w:r w:rsidR="00171FDB" w:rsidRPr="00350296">
        <w:rPr>
          <w:rFonts w:ascii="Times New Roman" w:hAnsi="Times New Roman" w:cs="Times New Roman"/>
          <w:bCs/>
          <w:sz w:val="28"/>
          <w:szCs w:val="28"/>
        </w:rPr>
        <w:t xml:space="preserve">Two Witnesses </w:t>
      </w:r>
      <w:r w:rsidR="00C61331" w:rsidRPr="00350296">
        <w:rPr>
          <w:rFonts w:ascii="Times New Roman" w:hAnsi="Times New Roman" w:cs="Times New Roman"/>
          <w:bCs/>
          <w:sz w:val="28"/>
          <w:szCs w:val="28"/>
        </w:rPr>
        <w:t xml:space="preserve">may be this Elijah, even as John was reckoned for him. </w:t>
      </w:r>
      <w:r w:rsidR="00672645" w:rsidRPr="00350296">
        <w:rPr>
          <w:rFonts w:ascii="Times New Roman" w:hAnsi="Times New Roman" w:cs="Times New Roman"/>
          <w:bCs/>
          <w:sz w:val="28"/>
          <w:szCs w:val="28"/>
        </w:rPr>
        <w:t>H</w:t>
      </w:r>
      <w:r w:rsidR="00A77422" w:rsidRPr="00350296">
        <w:rPr>
          <w:rFonts w:ascii="Times New Roman" w:hAnsi="Times New Roman" w:cs="Times New Roman"/>
          <w:bCs/>
          <w:sz w:val="28"/>
          <w:szCs w:val="28"/>
        </w:rPr>
        <w:t xml:space="preserve">as preterism made a positive identification of </w:t>
      </w:r>
      <w:r w:rsidR="00672645" w:rsidRPr="00350296">
        <w:rPr>
          <w:rFonts w:ascii="Times New Roman" w:hAnsi="Times New Roman" w:cs="Times New Roman"/>
          <w:bCs/>
          <w:sz w:val="28"/>
          <w:szCs w:val="28"/>
        </w:rPr>
        <w:t>the</w:t>
      </w:r>
      <w:r w:rsidR="00A77422" w:rsidRPr="00350296">
        <w:rPr>
          <w:rFonts w:ascii="Times New Roman" w:hAnsi="Times New Roman" w:cs="Times New Roman"/>
          <w:bCs/>
          <w:sz w:val="28"/>
          <w:szCs w:val="28"/>
        </w:rPr>
        <w:t xml:space="preserve"> historical coming</w:t>
      </w:r>
      <w:r w:rsidR="00672645" w:rsidRPr="00350296">
        <w:rPr>
          <w:rFonts w:ascii="Times New Roman" w:hAnsi="Times New Roman" w:cs="Times New Roman"/>
          <w:bCs/>
          <w:sz w:val="28"/>
          <w:szCs w:val="28"/>
        </w:rPr>
        <w:t xml:space="preserve"> of Malachi’s Elijah</w:t>
      </w:r>
      <w:r w:rsidR="00A77422" w:rsidRPr="00350296">
        <w:rPr>
          <w:rFonts w:ascii="Times New Roman" w:hAnsi="Times New Roman" w:cs="Times New Roman"/>
          <w:bCs/>
          <w:sz w:val="28"/>
          <w:szCs w:val="28"/>
        </w:rPr>
        <w:t>?</w:t>
      </w:r>
      <w:r w:rsidR="00214D84" w:rsidRPr="00350296">
        <w:rPr>
          <w:rFonts w:ascii="Times New Roman" w:hAnsi="Times New Roman" w:cs="Times New Roman"/>
          <w:bCs/>
          <w:sz w:val="28"/>
          <w:szCs w:val="28"/>
        </w:rPr>
        <w:t xml:space="preserve"> But he must have come already, if the </w:t>
      </w:r>
      <w:r w:rsidR="004F3E29" w:rsidRPr="00350296">
        <w:rPr>
          <w:rFonts w:ascii="Times New Roman" w:hAnsi="Times New Roman" w:cs="Times New Roman"/>
          <w:bCs/>
          <w:sz w:val="28"/>
          <w:szCs w:val="28"/>
        </w:rPr>
        <w:t>day of the Lord</w:t>
      </w:r>
      <w:r w:rsidR="00214D84" w:rsidRPr="00350296">
        <w:rPr>
          <w:rFonts w:ascii="Times New Roman" w:hAnsi="Times New Roman" w:cs="Times New Roman"/>
          <w:bCs/>
          <w:sz w:val="28"/>
          <w:szCs w:val="28"/>
        </w:rPr>
        <w:t xml:space="preserve"> has come and gone.</w:t>
      </w:r>
      <w:r w:rsidR="007E20B0" w:rsidRPr="00350296">
        <w:rPr>
          <w:rFonts w:ascii="Times New Roman" w:hAnsi="Times New Roman" w:cs="Times New Roman"/>
          <w:bCs/>
          <w:sz w:val="28"/>
          <w:szCs w:val="28"/>
        </w:rPr>
        <w:t xml:space="preserve"> Seeing that Jesus’ prophecy concerning Elijah confirmed Malachi’s prophecy, dare we set </w:t>
      </w:r>
      <w:r w:rsidR="00EB2FC0" w:rsidRPr="00350296">
        <w:rPr>
          <w:rFonts w:ascii="Times New Roman" w:hAnsi="Times New Roman" w:cs="Times New Roman"/>
          <w:bCs/>
          <w:sz w:val="28"/>
          <w:szCs w:val="28"/>
        </w:rPr>
        <w:t>them</w:t>
      </w:r>
      <w:r w:rsidR="007E20B0" w:rsidRPr="00350296">
        <w:rPr>
          <w:rFonts w:ascii="Times New Roman" w:hAnsi="Times New Roman" w:cs="Times New Roman"/>
          <w:bCs/>
          <w:sz w:val="28"/>
          <w:szCs w:val="28"/>
        </w:rPr>
        <w:t xml:space="preserve"> aside as </w:t>
      </w:r>
      <w:r w:rsidR="00D00DB5" w:rsidRPr="00350296">
        <w:rPr>
          <w:rFonts w:ascii="Times New Roman" w:hAnsi="Times New Roman" w:cs="Times New Roman"/>
          <w:bCs/>
          <w:sz w:val="28"/>
          <w:szCs w:val="28"/>
        </w:rPr>
        <w:t>nullifi</w:t>
      </w:r>
      <w:r w:rsidR="007E20B0" w:rsidRPr="00350296">
        <w:rPr>
          <w:rFonts w:ascii="Times New Roman" w:hAnsi="Times New Roman" w:cs="Times New Roman"/>
          <w:bCs/>
          <w:sz w:val="28"/>
          <w:szCs w:val="28"/>
        </w:rPr>
        <w:t xml:space="preserve">ed prophecies? </w:t>
      </w:r>
      <w:r w:rsidR="00BF766E" w:rsidRPr="00350296">
        <w:rPr>
          <w:rFonts w:ascii="Times New Roman" w:hAnsi="Times New Roman" w:cs="Times New Roman"/>
          <w:bCs/>
          <w:sz w:val="28"/>
          <w:szCs w:val="28"/>
        </w:rPr>
        <w:t xml:space="preserve">And seeing that these prophecies concerned Israel, can Israel be permanently set aside? </w:t>
      </w:r>
      <w:r w:rsidR="007E20B0" w:rsidRPr="00350296">
        <w:rPr>
          <w:rFonts w:ascii="Times New Roman" w:hAnsi="Times New Roman" w:cs="Times New Roman"/>
          <w:bCs/>
          <w:sz w:val="28"/>
          <w:szCs w:val="28"/>
        </w:rPr>
        <w:t xml:space="preserve">Then I </w:t>
      </w:r>
      <w:r w:rsidR="003F6978" w:rsidRPr="00350296">
        <w:rPr>
          <w:rFonts w:ascii="Times New Roman" w:hAnsi="Times New Roman" w:cs="Times New Roman"/>
          <w:bCs/>
          <w:sz w:val="28"/>
          <w:szCs w:val="28"/>
        </w:rPr>
        <w:t xml:space="preserve">must </w:t>
      </w:r>
      <w:r w:rsidR="007E20B0" w:rsidRPr="00350296">
        <w:rPr>
          <w:rFonts w:ascii="Times New Roman" w:hAnsi="Times New Roman" w:cs="Times New Roman"/>
          <w:bCs/>
          <w:sz w:val="28"/>
          <w:szCs w:val="28"/>
        </w:rPr>
        <w:t>ask again, when did this Elijah come?</w:t>
      </w:r>
      <w:r w:rsidR="001177E7" w:rsidRPr="00350296">
        <w:rPr>
          <w:rFonts w:ascii="Times New Roman" w:hAnsi="Times New Roman" w:cs="Times New Roman"/>
          <w:bCs/>
          <w:sz w:val="28"/>
          <w:szCs w:val="28"/>
        </w:rPr>
        <w:t xml:space="preserve"> And if Elijah is yet to come, then all prophecy that concerns Israel in the day of the Lord is yet to come.</w:t>
      </w:r>
      <w:r w:rsidR="00CE169C" w:rsidRPr="00350296">
        <w:rPr>
          <w:rFonts w:ascii="Times New Roman" w:hAnsi="Times New Roman" w:cs="Times New Roman"/>
          <w:bCs/>
          <w:sz w:val="28"/>
          <w:szCs w:val="28"/>
        </w:rPr>
        <w:t xml:space="preserve"> If you claim that this Elijah </w:t>
      </w:r>
      <w:r w:rsidR="00CE169C" w:rsidRPr="00350296">
        <w:rPr>
          <w:rFonts w:ascii="Times New Roman" w:hAnsi="Times New Roman" w:cs="Times New Roman"/>
          <w:bCs/>
          <w:i/>
          <w:iCs/>
          <w:sz w:val="28"/>
          <w:szCs w:val="28"/>
        </w:rPr>
        <w:t>must have come already</w:t>
      </w:r>
      <w:r w:rsidR="00CE169C" w:rsidRPr="00350296">
        <w:rPr>
          <w:rFonts w:ascii="Times New Roman" w:hAnsi="Times New Roman" w:cs="Times New Roman"/>
          <w:bCs/>
          <w:sz w:val="28"/>
          <w:szCs w:val="28"/>
        </w:rPr>
        <w:t>, because Jesus said he would – this is merely the word of man, and not the word of God. Jesus said he “will come”, and indeed he will</w:t>
      </w:r>
      <w:r w:rsidR="00C255C2" w:rsidRPr="00350296">
        <w:rPr>
          <w:rFonts w:ascii="Times New Roman" w:hAnsi="Times New Roman" w:cs="Times New Roman"/>
          <w:bCs/>
          <w:sz w:val="28"/>
          <w:szCs w:val="28"/>
        </w:rPr>
        <w:t xml:space="preserve"> yet</w:t>
      </w:r>
      <w:r w:rsidR="00CE169C" w:rsidRPr="00350296">
        <w:rPr>
          <w:rFonts w:ascii="Times New Roman" w:hAnsi="Times New Roman" w:cs="Times New Roman"/>
          <w:bCs/>
          <w:sz w:val="28"/>
          <w:szCs w:val="28"/>
        </w:rPr>
        <w:t>.</w:t>
      </w:r>
    </w:p>
    <w:p w14:paraId="05F3F1ED" w14:textId="77777777" w:rsidR="00897D62" w:rsidRPr="00897D62" w:rsidRDefault="00897D62" w:rsidP="00897D62">
      <w:pPr>
        <w:pStyle w:val="ListParagraph"/>
        <w:ind w:left="0"/>
        <w:contextualSpacing w:val="0"/>
        <w:rPr>
          <w:rFonts w:ascii="Times New Roman" w:hAnsi="Times New Roman" w:cs="Times New Roman"/>
          <w:b/>
          <w:sz w:val="40"/>
          <w:szCs w:val="40"/>
        </w:rPr>
      </w:pPr>
      <w:r w:rsidRPr="00897D62">
        <w:rPr>
          <w:rFonts w:ascii="Times New Roman" w:hAnsi="Times New Roman" w:cs="Times New Roman"/>
          <w:b/>
          <w:sz w:val="40"/>
          <w:szCs w:val="40"/>
        </w:rPr>
        <w:t>Israel Returned from Captivity &amp; Dispersion</w:t>
      </w:r>
    </w:p>
    <w:p w14:paraId="05F3F1EE" w14:textId="77777777" w:rsidR="00A77422" w:rsidRPr="00350296" w:rsidRDefault="00A77422" w:rsidP="00D31545">
      <w:pPr>
        <w:pStyle w:val="ListParagraph"/>
        <w:widowControl w:val="0"/>
        <w:ind w:left="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Any kingdom restored to Israel must include the people returned from their dispersions. We have covered many texts </w:t>
      </w:r>
      <w:r w:rsidR="00480201" w:rsidRPr="00350296">
        <w:rPr>
          <w:rFonts w:ascii="Times New Roman" w:hAnsi="Times New Roman" w:cs="Times New Roman"/>
          <w:bCs/>
          <w:sz w:val="28"/>
          <w:szCs w:val="28"/>
        </w:rPr>
        <w:t>in previous sections</w:t>
      </w:r>
      <w:r w:rsidRPr="00350296">
        <w:rPr>
          <w:rFonts w:ascii="Times New Roman" w:hAnsi="Times New Roman" w:cs="Times New Roman"/>
          <w:bCs/>
          <w:sz w:val="28"/>
          <w:szCs w:val="28"/>
        </w:rPr>
        <w:t xml:space="preserve"> on these dispersions </w:t>
      </w:r>
      <w:r w:rsidR="0003292F" w:rsidRPr="00350296">
        <w:rPr>
          <w:rFonts w:ascii="Times New Roman" w:hAnsi="Times New Roman" w:cs="Times New Roman"/>
          <w:bCs/>
          <w:sz w:val="28"/>
          <w:szCs w:val="28"/>
        </w:rPr>
        <w:t>and returns</w:t>
      </w:r>
      <w:r w:rsidR="00D31545" w:rsidRPr="00350296">
        <w:rPr>
          <w:rFonts w:ascii="Times New Roman" w:hAnsi="Times New Roman" w:cs="Times New Roman"/>
          <w:bCs/>
          <w:sz w:val="28"/>
          <w:szCs w:val="28"/>
        </w:rPr>
        <w:t>. In th</w:t>
      </w:r>
      <w:r w:rsidR="00EB2FC0" w:rsidRPr="00350296">
        <w:rPr>
          <w:rFonts w:ascii="Times New Roman" w:hAnsi="Times New Roman" w:cs="Times New Roman"/>
          <w:bCs/>
          <w:sz w:val="28"/>
          <w:szCs w:val="28"/>
        </w:rPr>
        <w:t>e</w:t>
      </w:r>
      <w:r w:rsidR="00D31545" w:rsidRPr="00350296">
        <w:rPr>
          <w:rFonts w:ascii="Times New Roman" w:hAnsi="Times New Roman" w:cs="Times New Roman"/>
          <w:bCs/>
          <w:sz w:val="28"/>
          <w:szCs w:val="28"/>
        </w:rPr>
        <w:t xml:space="preserve"> long section</w:t>
      </w:r>
      <w:r w:rsidR="00EB2FC0" w:rsidRPr="00350296">
        <w:rPr>
          <w:rFonts w:ascii="Times New Roman" w:hAnsi="Times New Roman" w:cs="Times New Roman"/>
          <w:bCs/>
          <w:sz w:val="28"/>
          <w:szCs w:val="28"/>
        </w:rPr>
        <w:t xml:space="preserve"> following, </w:t>
      </w:r>
      <w:r w:rsidR="00D31545" w:rsidRPr="00350296">
        <w:rPr>
          <w:rFonts w:ascii="Times New Roman" w:hAnsi="Times New Roman" w:cs="Times New Roman"/>
          <w:bCs/>
          <w:sz w:val="28"/>
          <w:szCs w:val="28"/>
        </w:rPr>
        <w:t xml:space="preserve">I </w:t>
      </w:r>
      <w:r w:rsidR="00EB2FC0" w:rsidRPr="00350296">
        <w:rPr>
          <w:rFonts w:ascii="Times New Roman" w:hAnsi="Times New Roman" w:cs="Times New Roman"/>
          <w:bCs/>
          <w:sz w:val="28"/>
          <w:szCs w:val="28"/>
        </w:rPr>
        <w:t>will</w:t>
      </w:r>
      <w:r w:rsidR="00D31545" w:rsidRPr="00350296">
        <w:rPr>
          <w:rFonts w:ascii="Times New Roman" w:hAnsi="Times New Roman" w:cs="Times New Roman"/>
          <w:bCs/>
          <w:sz w:val="28"/>
          <w:szCs w:val="28"/>
        </w:rPr>
        <w:t xml:space="preserve"> cover</w:t>
      </w:r>
      <w:r w:rsidR="00214D84" w:rsidRPr="00350296">
        <w:rPr>
          <w:rFonts w:ascii="Times New Roman" w:hAnsi="Times New Roman" w:cs="Times New Roman"/>
          <w:bCs/>
          <w:sz w:val="28"/>
          <w:szCs w:val="28"/>
        </w:rPr>
        <w:t xml:space="preserve"> a </w:t>
      </w:r>
      <w:r w:rsidR="00A941A1" w:rsidRPr="00350296">
        <w:rPr>
          <w:rFonts w:ascii="Times New Roman" w:hAnsi="Times New Roman" w:cs="Times New Roman"/>
          <w:bCs/>
          <w:sz w:val="28"/>
          <w:szCs w:val="28"/>
        </w:rPr>
        <w:t xml:space="preserve">partial </w:t>
      </w:r>
      <w:r w:rsidR="00214D84" w:rsidRPr="00350296">
        <w:rPr>
          <w:rFonts w:ascii="Times New Roman" w:hAnsi="Times New Roman" w:cs="Times New Roman"/>
          <w:bCs/>
          <w:sz w:val="28"/>
          <w:szCs w:val="28"/>
        </w:rPr>
        <w:t>s</w:t>
      </w:r>
      <w:r w:rsidR="001177E7" w:rsidRPr="00350296">
        <w:rPr>
          <w:rFonts w:ascii="Times New Roman" w:hAnsi="Times New Roman" w:cs="Times New Roman"/>
          <w:bCs/>
          <w:sz w:val="28"/>
          <w:szCs w:val="28"/>
        </w:rPr>
        <w:t>urvey</w:t>
      </w:r>
      <w:r w:rsidR="00672645" w:rsidRPr="00350296">
        <w:rPr>
          <w:rFonts w:ascii="Times New Roman" w:hAnsi="Times New Roman" w:cs="Times New Roman"/>
          <w:bCs/>
          <w:sz w:val="28"/>
          <w:szCs w:val="28"/>
        </w:rPr>
        <w:t xml:space="preserve"> of the</w:t>
      </w:r>
      <w:r w:rsidR="00D31545" w:rsidRPr="00350296">
        <w:rPr>
          <w:rFonts w:ascii="Times New Roman" w:hAnsi="Times New Roman" w:cs="Times New Roman"/>
          <w:bCs/>
          <w:sz w:val="28"/>
          <w:szCs w:val="28"/>
        </w:rPr>
        <w:t>se returns</w:t>
      </w:r>
      <w:r w:rsidR="0003292F"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w:t>
      </w:r>
    </w:p>
    <w:p w14:paraId="05F3F1EF" w14:textId="77777777" w:rsidR="00A77422" w:rsidRPr="00350296" w:rsidRDefault="00480201" w:rsidP="00EF0882">
      <w:pPr>
        <w:pStyle w:val="ListParagraph"/>
        <w:numPr>
          <w:ilvl w:val="0"/>
          <w:numId w:val="44"/>
        </w:numPr>
        <w:ind w:left="360" w:right="-90"/>
        <w:contextualSpacing w:val="0"/>
        <w:rPr>
          <w:rFonts w:ascii="Times New Roman" w:hAnsi="Times New Roman" w:cs="Times New Roman"/>
          <w:bCs/>
          <w:sz w:val="28"/>
          <w:szCs w:val="28"/>
        </w:rPr>
      </w:pPr>
      <w:r w:rsidRPr="00350296">
        <w:rPr>
          <w:rFonts w:ascii="Times New Roman" w:hAnsi="Times New Roman" w:cs="Times New Roman"/>
          <w:bCs/>
          <w:sz w:val="28"/>
          <w:szCs w:val="28"/>
        </w:rPr>
        <w:t>“And He said, ‘Go, then say to this people, “You will surely hear, but you will not discern. And you will surely see, but you will not recognize.</w:t>
      </w:r>
      <w:r w:rsidR="0027186A" w:rsidRPr="00350296">
        <w:rPr>
          <w:rFonts w:ascii="Times New Roman" w:hAnsi="Times New Roman" w:cs="Times New Roman"/>
          <w:bCs/>
          <w:sz w:val="28"/>
          <w:szCs w:val="28"/>
        </w:rPr>
        <w:t xml:space="preserve">” Make fat the heart of this people, and their ears make heavy, and their eyes make blind, lest they see with their eyes, and with their ears hear, and their heart discern, and they </w:t>
      </w:r>
      <w:r w:rsidR="0027186A" w:rsidRPr="00350296">
        <w:rPr>
          <w:rFonts w:ascii="Times New Roman" w:hAnsi="Times New Roman" w:cs="Times New Roman"/>
          <w:b/>
          <w:sz w:val="28"/>
          <w:szCs w:val="28"/>
        </w:rPr>
        <w:t xml:space="preserve">turn </w:t>
      </w:r>
      <w:r w:rsidR="009544B9" w:rsidRPr="00350296">
        <w:rPr>
          <w:rFonts w:ascii="Times New Roman" w:hAnsi="Times New Roman" w:cs="Times New Roman"/>
          <w:b/>
          <w:sz w:val="28"/>
          <w:szCs w:val="28"/>
        </w:rPr>
        <w:t>back</w:t>
      </w:r>
      <w:r w:rsidR="009544B9" w:rsidRPr="00350296">
        <w:rPr>
          <w:rFonts w:ascii="Times New Roman" w:hAnsi="Times New Roman" w:cs="Times New Roman"/>
          <w:bCs/>
          <w:sz w:val="28"/>
          <w:szCs w:val="28"/>
        </w:rPr>
        <w:t xml:space="preserve"> </w:t>
      </w:r>
      <w:r w:rsidR="0027186A" w:rsidRPr="00350296">
        <w:rPr>
          <w:rFonts w:ascii="Times New Roman" w:hAnsi="Times New Roman" w:cs="Times New Roman"/>
          <w:bCs/>
          <w:sz w:val="28"/>
          <w:szCs w:val="28"/>
        </w:rPr>
        <w:t xml:space="preserve">and He </w:t>
      </w:r>
      <w:r w:rsidR="0027186A" w:rsidRPr="00350296">
        <w:rPr>
          <w:rFonts w:ascii="Times New Roman" w:hAnsi="Times New Roman" w:cs="Times New Roman"/>
          <w:b/>
          <w:sz w:val="28"/>
          <w:szCs w:val="28"/>
        </w:rPr>
        <w:t>will heal</w:t>
      </w:r>
      <w:r w:rsidR="0027186A" w:rsidRPr="00350296">
        <w:rPr>
          <w:rFonts w:ascii="Times New Roman" w:hAnsi="Times New Roman" w:cs="Times New Roman"/>
          <w:bCs/>
          <w:sz w:val="28"/>
          <w:szCs w:val="28"/>
        </w:rPr>
        <w:t xml:space="preserve"> them.’ Then I said, ‘</w:t>
      </w:r>
      <w:r w:rsidR="0027186A" w:rsidRPr="00350296">
        <w:rPr>
          <w:rFonts w:ascii="Times New Roman" w:hAnsi="Times New Roman" w:cs="Times New Roman"/>
          <w:bCs/>
          <w:sz w:val="28"/>
          <w:szCs w:val="28"/>
          <w:u w:val="single"/>
        </w:rPr>
        <w:t>Until when</w:t>
      </w:r>
      <w:r w:rsidR="0027186A" w:rsidRPr="00350296">
        <w:rPr>
          <w:rFonts w:ascii="Times New Roman" w:hAnsi="Times New Roman" w:cs="Times New Roman"/>
          <w:bCs/>
          <w:sz w:val="28"/>
          <w:szCs w:val="28"/>
        </w:rPr>
        <w:t>, Lord?’ And He said, ‘Until whenever cities crash so that no</w:t>
      </w:r>
      <w:r w:rsidR="0013583D" w:rsidRPr="00350296">
        <w:rPr>
          <w:rFonts w:ascii="Times New Roman" w:hAnsi="Times New Roman" w:cs="Times New Roman"/>
          <w:bCs/>
          <w:sz w:val="28"/>
          <w:szCs w:val="28"/>
        </w:rPr>
        <w:t xml:space="preserve"> o</w:t>
      </w:r>
      <w:r w:rsidR="0027186A" w:rsidRPr="00350296">
        <w:rPr>
          <w:rFonts w:ascii="Times New Roman" w:hAnsi="Times New Roman" w:cs="Times New Roman"/>
          <w:bCs/>
          <w:sz w:val="28"/>
          <w:szCs w:val="28"/>
        </w:rPr>
        <w:t xml:space="preserve">ne </w:t>
      </w:r>
      <w:r w:rsidR="0027186A" w:rsidRPr="00350296">
        <w:rPr>
          <w:rFonts w:ascii="Times New Roman" w:hAnsi="Times New Roman" w:cs="Times New Roman"/>
          <w:bCs/>
          <w:i/>
          <w:iCs/>
          <w:sz w:val="28"/>
          <w:szCs w:val="28"/>
        </w:rPr>
        <w:t>will be</w:t>
      </w:r>
      <w:r w:rsidR="0027186A" w:rsidRPr="00350296">
        <w:rPr>
          <w:rFonts w:ascii="Times New Roman" w:hAnsi="Times New Roman" w:cs="Times New Roman"/>
          <w:bCs/>
          <w:sz w:val="28"/>
          <w:szCs w:val="28"/>
        </w:rPr>
        <w:t xml:space="preserve"> dwelling, </w:t>
      </w:r>
      <w:r w:rsidR="000D0E1C" w:rsidRPr="00350296">
        <w:rPr>
          <w:rFonts w:ascii="Times New Roman" w:hAnsi="Times New Roman" w:cs="Times New Roman"/>
          <w:bCs/>
          <w:sz w:val="28"/>
          <w:szCs w:val="28"/>
        </w:rPr>
        <w:t>and houses so that not a man</w:t>
      </w:r>
      <w:r w:rsidR="00AA25C3" w:rsidRPr="00350296">
        <w:rPr>
          <w:rFonts w:ascii="Times New Roman" w:hAnsi="Times New Roman" w:cs="Times New Roman"/>
          <w:bCs/>
          <w:sz w:val="28"/>
          <w:szCs w:val="28"/>
        </w:rPr>
        <w:t xml:space="preserve"> </w:t>
      </w:r>
      <w:r w:rsidR="00AA25C3" w:rsidRPr="00350296">
        <w:rPr>
          <w:rFonts w:ascii="Times New Roman" w:hAnsi="Times New Roman" w:cs="Times New Roman"/>
          <w:bCs/>
          <w:i/>
          <w:iCs/>
          <w:sz w:val="28"/>
          <w:szCs w:val="28"/>
        </w:rPr>
        <w:t>is in them</w:t>
      </w:r>
      <w:r w:rsidR="000D0E1C" w:rsidRPr="00350296">
        <w:rPr>
          <w:rFonts w:ascii="Times New Roman" w:hAnsi="Times New Roman" w:cs="Times New Roman"/>
          <w:bCs/>
          <w:sz w:val="28"/>
          <w:szCs w:val="28"/>
        </w:rPr>
        <w:t xml:space="preserve">, and the ground be ruined in devastation, and Yahweh will send the man far away, and the great forsaking in </w:t>
      </w:r>
      <w:r w:rsidR="000D0E1C" w:rsidRPr="00350296">
        <w:rPr>
          <w:rFonts w:ascii="Times New Roman" w:hAnsi="Times New Roman" w:cs="Times New Roman"/>
          <w:bCs/>
          <w:i/>
          <w:sz w:val="28"/>
          <w:szCs w:val="28"/>
        </w:rPr>
        <w:t>the</w:t>
      </w:r>
      <w:r w:rsidR="000D0E1C" w:rsidRPr="00350296">
        <w:rPr>
          <w:rFonts w:ascii="Times New Roman" w:hAnsi="Times New Roman" w:cs="Times New Roman"/>
          <w:bCs/>
          <w:sz w:val="28"/>
          <w:szCs w:val="28"/>
        </w:rPr>
        <w:t xml:space="preserve"> midst of the land. But yet in it </w:t>
      </w:r>
      <w:r w:rsidR="000D0E1C" w:rsidRPr="00350296">
        <w:rPr>
          <w:rFonts w:ascii="Times New Roman" w:hAnsi="Times New Roman" w:cs="Times New Roman"/>
          <w:bCs/>
          <w:i/>
          <w:iCs/>
          <w:sz w:val="28"/>
          <w:szCs w:val="28"/>
        </w:rPr>
        <w:t>will be</w:t>
      </w:r>
      <w:r w:rsidR="000D0E1C" w:rsidRPr="00350296">
        <w:rPr>
          <w:rFonts w:ascii="Times New Roman" w:hAnsi="Times New Roman" w:cs="Times New Roman"/>
          <w:bCs/>
          <w:sz w:val="28"/>
          <w:szCs w:val="28"/>
        </w:rPr>
        <w:t xml:space="preserve"> </w:t>
      </w:r>
      <w:r w:rsidR="000D0E1C" w:rsidRPr="00350296">
        <w:rPr>
          <w:rFonts w:ascii="Times New Roman" w:hAnsi="Times New Roman" w:cs="Times New Roman"/>
          <w:b/>
          <w:sz w:val="28"/>
          <w:szCs w:val="28"/>
          <w:u w:val="single"/>
        </w:rPr>
        <w:t>a tenth</w:t>
      </w:r>
      <w:r w:rsidR="000D0E1C" w:rsidRPr="00350296">
        <w:rPr>
          <w:rFonts w:ascii="Times New Roman" w:hAnsi="Times New Roman" w:cs="Times New Roman"/>
          <w:bCs/>
          <w:sz w:val="28"/>
          <w:szCs w:val="28"/>
        </w:rPr>
        <w:t>, and</w:t>
      </w:r>
      <w:r w:rsidR="00CA31A5" w:rsidRPr="00350296">
        <w:rPr>
          <w:rFonts w:ascii="Times New Roman" w:hAnsi="Times New Roman" w:cs="Times New Roman"/>
          <w:bCs/>
          <w:sz w:val="28"/>
          <w:szCs w:val="28"/>
        </w:rPr>
        <w:t xml:space="preserve"> it</w:t>
      </w:r>
      <w:r w:rsidR="00345BBD" w:rsidRPr="00350296">
        <w:rPr>
          <w:rFonts w:ascii="Times New Roman" w:hAnsi="Times New Roman" w:cs="Times New Roman"/>
          <w:bCs/>
          <w:sz w:val="28"/>
          <w:szCs w:val="28"/>
        </w:rPr>
        <w:t xml:space="preserve"> (the tenth)</w:t>
      </w:r>
      <w:r w:rsidR="00CA31A5" w:rsidRPr="00350296">
        <w:rPr>
          <w:rFonts w:ascii="Times New Roman" w:hAnsi="Times New Roman" w:cs="Times New Roman"/>
          <w:bCs/>
          <w:sz w:val="28"/>
          <w:szCs w:val="28"/>
        </w:rPr>
        <w:t xml:space="preserve"> </w:t>
      </w:r>
      <w:r w:rsidR="00CA31A5" w:rsidRPr="00350296">
        <w:rPr>
          <w:rFonts w:ascii="Times New Roman" w:hAnsi="Times New Roman" w:cs="Times New Roman"/>
          <w:b/>
          <w:sz w:val="28"/>
          <w:szCs w:val="28"/>
        </w:rPr>
        <w:t xml:space="preserve">will </w:t>
      </w:r>
      <w:r w:rsidR="00CA31A5" w:rsidRPr="00350296">
        <w:rPr>
          <w:rFonts w:ascii="Times New Roman" w:hAnsi="Times New Roman" w:cs="Times New Roman"/>
          <w:b/>
          <w:sz w:val="28"/>
          <w:szCs w:val="28"/>
          <w:u w:val="single"/>
        </w:rPr>
        <w:t>return</w:t>
      </w:r>
      <w:r w:rsidR="00CA31A5" w:rsidRPr="00350296">
        <w:rPr>
          <w:rFonts w:ascii="Times New Roman" w:hAnsi="Times New Roman" w:cs="Times New Roman"/>
          <w:bCs/>
          <w:sz w:val="28"/>
          <w:szCs w:val="28"/>
        </w:rPr>
        <w:t xml:space="preserve"> and become for </w:t>
      </w:r>
      <w:r w:rsidR="00345BBD" w:rsidRPr="00350296">
        <w:rPr>
          <w:rFonts w:ascii="Times New Roman" w:hAnsi="Times New Roman" w:cs="Times New Roman"/>
          <w:bCs/>
          <w:sz w:val="28"/>
          <w:szCs w:val="28"/>
          <w:u w:val="single"/>
        </w:rPr>
        <w:t>burn</w:t>
      </w:r>
      <w:r w:rsidR="00CA31A5" w:rsidRPr="00350296">
        <w:rPr>
          <w:rFonts w:ascii="Times New Roman" w:hAnsi="Times New Roman" w:cs="Times New Roman"/>
          <w:bCs/>
          <w:sz w:val="28"/>
          <w:szCs w:val="28"/>
          <w:u w:val="single"/>
        </w:rPr>
        <w:t>ing</w:t>
      </w:r>
      <w:r w:rsidR="00CA31A5" w:rsidRPr="00350296">
        <w:rPr>
          <w:rFonts w:ascii="Times New Roman" w:hAnsi="Times New Roman" w:cs="Times New Roman"/>
          <w:bCs/>
          <w:sz w:val="28"/>
          <w:szCs w:val="28"/>
        </w:rPr>
        <w:t xml:space="preserve">, like a terebinth or like an oak, whose </w:t>
      </w:r>
      <w:r w:rsidR="00CA31A5" w:rsidRPr="00350296">
        <w:rPr>
          <w:rFonts w:ascii="Times New Roman" w:hAnsi="Times New Roman" w:cs="Times New Roman"/>
          <w:bCs/>
          <w:sz w:val="28"/>
          <w:szCs w:val="28"/>
          <w:u w:val="single"/>
        </w:rPr>
        <w:t>stump</w:t>
      </w:r>
      <w:r w:rsidR="00CA31A5" w:rsidRPr="00350296">
        <w:rPr>
          <w:rFonts w:ascii="Times New Roman" w:hAnsi="Times New Roman" w:cs="Times New Roman"/>
          <w:bCs/>
          <w:sz w:val="28"/>
          <w:szCs w:val="28"/>
        </w:rPr>
        <w:t xml:space="preserve"> in them </w:t>
      </w:r>
      <w:r w:rsidR="00CA31A5" w:rsidRPr="00350296">
        <w:rPr>
          <w:rFonts w:ascii="Times New Roman" w:hAnsi="Times New Roman" w:cs="Times New Roman"/>
          <w:bCs/>
          <w:i/>
          <w:iCs/>
          <w:sz w:val="28"/>
          <w:szCs w:val="28"/>
        </w:rPr>
        <w:t>remains</w:t>
      </w:r>
      <w:r w:rsidR="00CA31A5" w:rsidRPr="00350296">
        <w:rPr>
          <w:rFonts w:ascii="Times New Roman" w:hAnsi="Times New Roman" w:cs="Times New Roman"/>
          <w:bCs/>
          <w:sz w:val="28"/>
          <w:szCs w:val="28"/>
        </w:rPr>
        <w:t xml:space="preserve"> in </w:t>
      </w:r>
      <w:r w:rsidR="00CA31A5" w:rsidRPr="00350296">
        <w:rPr>
          <w:rFonts w:ascii="Times New Roman" w:hAnsi="Times New Roman" w:cs="Times New Roman"/>
          <w:bCs/>
          <w:i/>
          <w:iCs/>
          <w:sz w:val="28"/>
          <w:szCs w:val="28"/>
        </w:rPr>
        <w:t>its</w:t>
      </w:r>
      <w:r w:rsidR="00CA31A5" w:rsidRPr="00350296">
        <w:rPr>
          <w:rFonts w:ascii="Times New Roman" w:hAnsi="Times New Roman" w:cs="Times New Roman"/>
          <w:bCs/>
          <w:sz w:val="28"/>
          <w:szCs w:val="28"/>
        </w:rPr>
        <w:t xml:space="preserve"> felling. A </w:t>
      </w:r>
      <w:r w:rsidR="00CA31A5" w:rsidRPr="00350296">
        <w:rPr>
          <w:rFonts w:ascii="Times New Roman" w:hAnsi="Times New Roman" w:cs="Times New Roman"/>
          <w:bCs/>
          <w:sz w:val="28"/>
          <w:szCs w:val="28"/>
          <w:u w:val="single"/>
        </w:rPr>
        <w:t>holy seed</w:t>
      </w:r>
      <w:r w:rsidR="00CA31A5" w:rsidRPr="00350296">
        <w:rPr>
          <w:rFonts w:ascii="Times New Roman" w:hAnsi="Times New Roman" w:cs="Times New Roman"/>
          <w:bCs/>
          <w:sz w:val="28"/>
          <w:szCs w:val="28"/>
        </w:rPr>
        <w:t xml:space="preserve"> </w:t>
      </w:r>
      <w:r w:rsidR="00CA31A5" w:rsidRPr="00350296">
        <w:rPr>
          <w:rFonts w:ascii="Times New Roman" w:hAnsi="Times New Roman" w:cs="Times New Roman"/>
          <w:bCs/>
          <w:i/>
          <w:iCs/>
          <w:sz w:val="28"/>
          <w:szCs w:val="28"/>
        </w:rPr>
        <w:t>will be</w:t>
      </w:r>
      <w:r w:rsidR="00CA31A5" w:rsidRPr="00350296">
        <w:rPr>
          <w:rFonts w:ascii="Times New Roman" w:hAnsi="Times New Roman" w:cs="Times New Roman"/>
          <w:bCs/>
          <w:sz w:val="28"/>
          <w:szCs w:val="28"/>
        </w:rPr>
        <w:t xml:space="preserve"> its stump.”</w:t>
      </w:r>
      <w:r w:rsidR="009544B9" w:rsidRPr="00350296">
        <w:rPr>
          <w:rFonts w:ascii="Times New Roman" w:hAnsi="Times New Roman" w:cs="Times New Roman"/>
          <w:bCs/>
          <w:sz w:val="28"/>
          <w:szCs w:val="28"/>
        </w:rPr>
        <w:t xml:space="preserve">   </w:t>
      </w:r>
      <w:r w:rsidR="00EF0882" w:rsidRPr="00350296">
        <w:rPr>
          <w:rFonts w:ascii="Times New Roman" w:hAnsi="Times New Roman" w:cs="Times New Roman"/>
          <w:bCs/>
          <w:sz w:val="28"/>
          <w:szCs w:val="28"/>
        </w:rPr>
        <w:t xml:space="preserve">  </w:t>
      </w:r>
      <w:r w:rsidR="00CA31A5" w:rsidRPr="00350296">
        <w:rPr>
          <w:rFonts w:ascii="Times New Roman" w:hAnsi="Times New Roman" w:cs="Times New Roman"/>
          <w:bCs/>
          <w:sz w:val="28"/>
          <w:szCs w:val="28"/>
        </w:rPr>
        <w:t>Isa.6:9-13</w:t>
      </w:r>
    </w:p>
    <w:p w14:paraId="05F3F1F0" w14:textId="77777777" w:rsidR="00CA31A5" w:rsidRPr="00350296" w:rsidRDefault="00CA31A5" w:rsidP="008C2BAF">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This first text is exemplary. Israel must turn back (return</w:t>
      </w:r>
      <w:r w:rsidR="005A50AC" w:rsidRPr="00350296">
        <w:rPr>
          <w:rFonts w:ascii="Times New Roman" w:hAnsi="Times New Roman" w:cs="Times New Roman"/>
          <w:bCs/>
          <w:sz w:val="28"/>
          <w:szCs w:val="28"/>
        </w:rPr>
        <w:t>, repent</w:t>
      </w:r>
      <w:r w:rsidRPr="00350296">
        <w:rPr>
          <w:rFonts w:ascii="Times New Roman" w:hAnsi="Times New Roman" w:cs="Times New Roman"/>
          <w:bCs/>
          <w:sz w:val="28"/>
          <w:szCs w:val="28"/>
        </w:rPr>
        <w:t xml:space="preserve">) to Yahweh, in order to be “healed” (i.e., restored to their former blessings). I extended this quote of 6:9-10 to include Isaiah’s question, ‘Until when?’, and </w:t>
      </w:r>
      <w:r w:rsidR="00FB2F4A" w:rsidRPr="00350296">
        <w:rPr>
          <w:rFonts w:ascii="Times New Roman" w:hAnsi="Times New Roman" w:cs="Times New Roman"/>
          <w:bCs/>
          <w:sz w:val="28"/>
          <w:szCs w:val="28"/>
        </w:rPr>
        <w:lastRenderedPageBreak/>
        <w:t>Yahweh’</w:t>
      </w:r>
      <w:r w:rsidRPr="00350296">
        <w:rPr>
          <w:rFonts w:ascii="Times New Roman" w:hAnsi="Times New Roman" w:cs="Times New Roman"/>
          <w:bCs/>
          <w:sz w:val="28"/>
          <w:szCs w:val="28"/>
        </w:rPr>
        <w:t xml:space="preserve">s answer – </w:t>
      </w:r>
      <w:r w:rsidR="005135EC" w:rsidRPr="00350296">
        <w:rPr>
          <w:rFonts w:ascii="Times New Roman" w:hAnsi="Times New Roman" w:cs="Times New Roman"/>
          <w:bCs/>
          <w:sz w:val="28"/>
          <w:szCs w:val="28"/>
        </w:rPr>
        <w:t xml:space="preserve">until </w:t>
      </w:r>
      <w:r w:rsidRPr="00350296">
        <w:rPr>
          <w:rFonts w:ascii="Times New Roman" w:hAnsi="Times New Roman" w:cs="Times New Roman"/>
          <w:bCs/>
          <w:sz w:val="28"/>
          <w:szCs w:val="28"/>
        </w:rPr>
        <w:t xml:space="preserve">devastation and dispersion. But note the glimmer of hope, “the tenth” will remain and </w:t>
      </w:r>
      <w:r w:rsidR="00345BBD" w:rsidRPr="00350296">
        <w:rPr>
          <w:rFonts w:ascii="Times New Roman" w:hAnsi="Times New Roman" w:cs="Times New Roman"/>
          <w:bCs/>
          <w:sz w:val="28"/>
          <w:szCs w:val="28"/>
        </w:rPr>
        <w:t xml:space="preserve">through “burning” </w:t>
      </w:r>
      <w:r w:rsidRPr="00350296">
        <w:rPr>
          <w:rFonts w:ascii="Times New Roman" w:hAnsi="Times New Roman" w:cs="Times New Roman"/>
          <w:bCs/>
          <w:sz w:val="28"/>
          <w:szCs w:val="28"/>
        </w:rPr>
        <w:t>become a “holy seed”</w:t>
      </w:r>
      <w:r w:rsidR="005A50AC" w:rsidRPr="00350296">
        <w:rPr>
          <w:rFonts w:ascii="Times New Roman" w:hAnsi="Times New Roman" w:cs="Times New Roman"/>
          <w:bCs/>
          <w:sz w:val="28"/>
          <w:szCs w:val="28"/>
        </w:rPr>
        <w:t>.</w:t>
      </w:r>
      <w:r w:rsidR="005D4219" w:rsidRPr="00350296">
        <w:rPr>
          <w:rFonts w:ascii="Times New Roman" w:hAnsi="Times New Roman" w:cs="Times New Roman"/>
          <w:bCs/>
          <w:sz w:val="28"/>
          <w:szCs w:val="28"/>
        </w:rPr>
        <w:t xml:space="preserve"> </w:t>
      </w:r>
      <w:r w:rsidR="00345BBD" w:rsidRPr="00350296">
        <w:rPr>
          <w:rFonts w:ascii="Times New Roman" w:hAnsi="Times New Roman" w:cs="Times New Roman"/>
          <w:bCs/>
          <w:sz w:val="28"/>
          <w:szCs w:val="28"/>
        </w:rPr>
        <w:t xml:space="preserve">I believe the “burning” is the baptism of fire that John spoke of (Mat.3:11). </w:t>
      </w:r>
      <w:r w:rsidR="00C442DA" w:rsidRPr="00350296">
        <w:rPr>
          <w:rFonts w:ascii="Times New Roman" w:hAnsi="Times New Roman" w:cs="Times New Roman"/>
          <w:bCs/>
          <w:sz w:val="28"/>
          <w:szCs w:val="28"/>
        </w:rPr>
        <w:t>One can discern a partial</w:t>
      </w:r>
      <w:r w:rsidR="005D4219" w:rsidRPr="00350296">
        <w:rPr>
          <w:rFonts w:ascii="Times New Roman" w:hAnsi="Times New Roman" w:cs="Times New Roman"/>
          <w:bCs/>
          <w:sz w:val="28"/>
          <w:szCs w:val="28"/>
        </w:rPr>
        <w:t xml:space="preserve"> </w:t>
      </w:r>
      <w:r w:rsidR="00C442DA" w:rsidRPr="00350296">
        <w:rPr>
          <w:rFonts w:ascii="Times New Roman" w:hAnsi="Times New Roman" w:cs="Times New Roman"/>
          <w:bCs/>
          <w:sz w:val="28"/>
          <w:szCs w:val="28"/>
        </w:rPr>
        <w:t xml:space="preserve">fulfillment of </w:t>
      </w:r>
      <w:r w:rsidR="005D4219" w:rsidRPr="00350296">
        <w:rPr>
          <w:rFonts w:ascii="Times New Roman" w:hAnsi="Times New Roman" w:cs="Times New Roman"/>
          <w:bCs/>
          <w:sz w:val="28"/>
          <w:szCs w:val="28"/>
        </w:rPr>
        <w:t xml:space="preserve">Israel </w:t>
      </w:r>
      <w:r w:rsidR="00C442DA" w:rsidRPr="00350296">
        <w:rPr>
          <w:rFonts w:ascii="Times New Roman" w:hAnsi="Times New Roman" w:cs="Times New Roman"/>
          <w:bCs/>
          <w:sz w:val="28"/>
          <w:szCs w:val="28"/>
        </w:rPr>
        <w:t xml:space="preserve">having </w:t>
      </w:r>
      <w:r w:rsidR="005D4219" w:rsidRPr="00350296">
        <w:rPr>
          <w:rFonts w:ascii="Times New Roman" w:hAnsi="Times New Roman" w:cs="Times New Roman"/>
          <w:bCs/>
          <w:sz w:val="28"/>
          <w:szCs w:val="28"/>
        </w:rPr>
        <w:t xml:space="preserve">suffered such devastation, destruction and depopulation </w:t>
      </w:r>
      <w:r w:rsidR="00CC32CD" w:rsidRPr="00350296">
        <w:rPr>
          <w:rFonts w:ascii="Times New Roman" w:hAnsi="Times New Roman" w:cs="Times New Roman"/>
          <w:bCs/>
          <w:sz w:val="28"/>
          <w:szCs w:val="28"/>
        </w:rPr>
        <w:t>at</w:t>
      </w:r>
      <w:r w:rsidR="00C442DA" w:rsidRPr="00350296">
        <w:rPr>
          <w:rFonts w:ascii="Times New Roman" w:hAnsi="Times New Roman" w:cs="Times New Roman"/>
          <w:bCs/>
          <w:sz w:val="28"/>
          <w:szCs w:val="28"/>
        </w:rPr>
        <w:t xml:space="preserve"> Nebuchadrezzar’s hand, and the return of a small remnant (much smaller than “a tenth”) under Cyrus</w:t>
      </w:r>
      <w:r w:rsidR="00AA25C3" w:rsidRPr="00350296">
        <w:rPr>
          <w:rFonts w:ascii="Times New Roman" w:hAnsi="Times New Roman" w:cs="Times New Roman"/>
          <w:bCs/>
          <w:sz w:val="28"/>
          <w:szCs w:val="28"/>
        </w:rPr>
        <w:t>.</w:t>
      </w:r>
      <w:r w:rsidR="00C442DA" w:rsidRPr="00350296">
        <w:rPr>
          <w:rFonts w:ascii="Times New Roman" w:hAnsi="Times New Roman" w:cs="Times New Roman"/>
          <w:bCs/>
          <w:sz w:val="28"/>
          <w:szCs w:val="28"/>
        </w:rPr>
        <w:t xml:space="preserve"> But seeing that </w:t>
      </w:r>
      <w:r w:rsidR="0085697E" w:rsidRPr="00350296">
        <w:rPr>
          <w:rFonts w:ascii="Times New Roman" w:hAnsi="Times New Roman" w:cs="Times New Roman"/>
          <w:bCs/>
          <w:sz w:val="28"/>
          <w:szCs w:val="28"/>
        </w:rPr>
        <w:t xml:space="preserve">the blindness and deafness of </w:t>
      </w:r>
      <w:r w:rsidR="00C442DA" w:rsidRPr="00350296">
        <w:rPr>
          <w:rFonts w:ascii="Times New Roman" w:hAnsi="Times New Roman" w:cs="Times New Roman"/>
          <w:bCs/>
          <w:sz w:val="28"/>
          <w:szCs w:val="28"/>
        </w:rPr>
        <w:t>vv.9-10 were quoted as applying during Christ’s ministry (Mat.13:14-15; Joh.12:39-40), and Paul’s covenant ministry (Acts 28:26-27), the “</w:t>
      </w:r>
      <w:r w:rsidR="00C442DA" w:rsidRPr="00350296">
        <w:rPr>
          <w:rFonts w:ascii="Times New Roman" w:hAnsi="Times New Roman" w:cs="Times New Roman"/>
          <w:bCs/>
          <w:sz w:val="28"/>
          <w:szCs w:val="28"/>
          <w:u w:val="single"/>
        </w:rPr>
        <w:t>until when</w:t>
      </w:r>
      <w:r w:rsidR="00C442DA" w:rsidRPr="00350296">
        <w:rPr>
          <w:rFonts w:ascii="Times New Roman" w:hAnsi="Times New Roman" w:cs="Times New Roman"/>
          <w:bCs/>
          <w:sz w:val="28"/>
          <w:szCs w:val="28"/>
        </w:rPr>
        <w:t>” aspect of this prophecy must still be future.</w:t>
      </w:r>
      <w:r w:rsidR="0085697E" w:rsidRPr="00350296">
        <w:rPr>
          <w:rFonts w:ascii="Times New Roman" w:hAnsi="Times New Roman" w:cs="Times New Roman"/>
          <w:bCs/>
          <w:sz w:val="28"/>
          <w:szCs w:val="28"/>
        </w:rPr>
        <w:t xml:space="preserve"> Neither AD 70, nor AD 135, satisfied the “</w:t>
      </w:r>
      <w:r w:rsidR="0085697E" w:rsidRPr="00350296">
        <w:rPr>
          <w:rFonts w:ascii="Times New Roman" w:hAnsi="Times New Roman" w:cs="Times New Roman"/>
          <w:bCs/>
          <w:sz w:val="28"/>
          <w:szCs w:val="28"/>
          <w:u w:val="single"/>
        </w:rPr>
        <w:t>tenth</w:t>
      </w:r>
      <w:r w:rsidR="0085697E" w:rsidRPr="00350296">
        <w:rPr>
          <w:rFonts w:ascii="Times New Roman" w:hAnsi="Times New Roman" w:cs="Times New Roman"/>
          <w:bCs/>
          <w:sz w:val="28"/>
          <w:szCs w:val="28"/>
        </w:rPr>
        <w:t>”, the “</w:t>
      </w:r>
      <w:r w:rsidR="0085697E" w:rsidRPr="00350296">
        <w:rPr>
          <w:rFonts w:ascii="Times New Roman" w:hAnsi="Times New Roman" w:cs="Times New Roman"/>
          <w:bCs/>
          <w:sz w:val="28"/>
          <w:szCs w:val="28"/>
          <w:u w:val="single"/>
        </w:rPr>
        <w:t>return</w:t>
      </w:r>
      <w:r w:rsidR="0085697E" w:rsidRPr="00350296">
        <w:rPr>
          <w:rFonts w:ascii="Times New Roman" w:hAnsi="Times New Roman" w:cs="Times New Roman"/>
          <w:bCs/>
          <w:sz w:val="28"/>
          <w:szCs w:val="28"/>
        </w:rPr>
        <w:t>” for the “</w:t>
      </w:r>
      <w:r w:rsidR="0085697E" w:rsidRPr="00350296">
        <w:rPr>
          <w:rFonts w:ascii="Times New Roman" w:hAnsi="Times New Roman" w:cs="Times New Roman"/>
          <w:bCs/>
          <w:sz w:val="28"/>
          <w:szCs w:val="28"/>
          <w:u w:val="single"/>
        </w:rPr>
        <w:t>burning</w:t>
      </w:r>
      <w:r w:rsidR="0085697E" w:rsidRPr="00350296">
        <w:rPr>
          <w:rFonts w:ascii="Times New Roman" w:hAnsi="Times New Roman" w:cs="Times New Roman"/>
          <w:bCs/>
          <w:sz w:val="28"/>
          <w:szCs w:val="28"/>
        </w:rPr>
        <w:t>”, and the “</w:t>
      </w:r>
      <w:r w:rsidR="0085697E" w:rsidRPr="00350296">
        <w:rPr>
          <w:rFonts w:ascii="Times New Roman" w:hAnsi="Times New Roman" w:cs="Times New Roman"/>
          <w:bCs/>
          <w:sz w:val="28"/>
          <w:szCs w:val="28"/>
          <w:u w:val="single"/>
        </w:rPr>
        <w:t>stump</w:t>
      </w:r>
      <w:r w:rsidR="0085697E" w:rsidRPr="00350296">
        <w:rPr>
          <w:rFonts w:ascii="Times New Roman" w:hAnsi="Times New Roman" w:cs="Times New Roman"/>
          <w:bCs/>
          <w:sz w:val="28"/>
          <w:szCs w:val="28"/>
        </w:rPr>
        <w:t>” aspects of th</w:t>
      </w:r>
      <w:r w:rsidR="00EF0882" w:rsidRPr="00350296">
        <w:rPr>
          <w:rFonts w:ascii="Times New Roman" w:hAnsi="Times New Roman" w:cs="Times New Roman"/>
          <w:bCs/>
          <w:sz w:val="28"/>
          <w:szCs w:val="28"/>
        </w:rPr>
        <w:t>is</w:t>
      </w:r>
      <w:r w:rsidR="0085697E" w:rsidRPr="00350296">
        <w:rPr>
          <w:rFonts w:ascii="Times New Roman" w:hAnsi="Times New Roman" w:cs="Times New Roman"/>
          <w:bCs/>
          <w:sz w:val="28"/>
          <w:szCs w:val="28"/>
        </w:rPr>
        <w:t xml:space="preserve"> prophecy.</w:t>
      </w:r>
    </w:p>
    <w:p w14:paraId="05F3F1F1" w14:textId="77777777" w:rsidR="0085697E" w:rsidRPr="00350296" w:rsidRDefault="004A55E9" w:rsidP="002864B6">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“In that day the sprout of Yahweh will become for beauty and for abundance. And the fruit of the land </w:t>
      </w:r>
      <w:r w:rsidRPr="00350296">
        <w:rPr>
          <w:rFonts w:ascii="Times New Roman" w:hAnsi="Times New Roman" w:cs="Times New Roman"/>
          <w:bCs/>
          <w:i/>
          <w:iCs/>
          <w:sz w:val="28"/>
          <w:szCs w:val="28"/>
        </w:rPr>
        <w:t>will be</w:t>
      </w:r>
      <w:r w:rsidRPr="00350296">
        <w:rPr>
          <w:rFonts w:ascii="Times New Roman" w:hAnsi="Times New Roman" w:cs="Times New Roman"/>
          <w:bCs/>
          <w:sz w:val="28"/>
          <w:szCs w:val="28"/>
        </w:rPr>
        <w:t xml:space="preserve"> for excellence and for adornment for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u w:val="single"/>
        </w:rPr>
        <w:t>escaped of Israel</w:t>
      </w:r>
      <w:r w:rsidRPr="00350296">
        <w:rPr>
          <w:rFonts w:ascii="Times New Roman" w:hAnsi="Times New Roman" w:cs="Times New Roman"/>
          <w:bCs/>
          <w:sz w:val="28"/>
          <w:szCs w:val="28"/>
        </w:rPr>
        <w:t xml:space="preserve">. And it will come to pass the </w:t>
      </w:r>
      <w:r w:rsidRPr="00350296">
        <w:rPr>
          <w:rFonts w:ascii="Times New Roman" w:hAnsi="Times New Roman" w:cs="Times New Roman"/>
          <w:b/>
          <w:sz w:val="28"/>
          <w:szCs w:val="28"/>
        </w:rPr>
        <w:t>one left in Zion</w:t>
      </w:r>
      <w:r w:rsidRPr="00350296">
        <w:rPr>
          <w:rFonts w:ascii="Times New Roman" w:hAnsi="Times New Roman" w:cs="Times New Roman"/>
          <w:bCs/>
          <w:sz w:val="28"/>
          <w:szCs w:val="28"/>
        </w:rPr>
        <w:t xml:space="preserve">, and the </w:t>
      </w:r>
      <w:r w:rsidRPr="00350296">
        <w:rPr>
          <w:rFonts w:ascii="Times New Roman" w:hAnsi="Times New Roman" w:cs="Times New Roman"/>
          <w:b/>
          <w:sz w:val="28"/>
          <w:szCs w:val="28"/>
        </w:rPr>
        <w:t>one remaining in Jerusalem</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it will be said to them ‘holy’</w:t>
      </w:r>
      <w:r w:rsidRPr="00350296">
        <w:rPr>
          <w:rFonts w:ascii="Times New Roman" w:hAnsi="Times New Roman" w:cs="Times New Roman"/>
          <w:bCs/>
          <w:sz w:val="28"/>
          <w:szCs w:val="28"/>
        </w:rPr>
        <w:t xml:space="preserve"> – all those </w:t>
      </w:r>
      <w:r w:rsidRPr="00350296">
        <w:rPr>
          <w:rFonts w:ascii="Times New Roman" w:hAnsi="Times New Roman" w:cs="Times New Roman"/>
          <w:bCs/>
          <w:sz w:val="28"/>
          <w:szCs w:val="28"/>
          <w:u w:val="single"/>
        </w:rPr>
        <w:t>written for li</w:t>
      </w:r>
      <w:r w:rsidR="00E9152A" w:rsidRPr="00350296">
        <w:rPr>
          <w:rFonts w:ascii="Times New Roman" w:hAnsi="Times New Roman" w:cs="Times New Roman"/>
          <w:bCs/>
          <w:sz w:val="28"/>
          <w:szCs w:val="28"/>
          <w:u w:val="single"/>
        </w:rPr>
        <w:t>fe</w:t>
      </w:r>
      <w:r w:rsidRPr="00350296">
        <w:rPr>
          <w:rFonts w:ascii="Times New Roman" w:hAnsi="Times New Roman" w:cs="Times New Roman"/>
          <w:bCs/>
          <w:sz w:val="28"/>
          <w:szCs w:val="28"/>
        </w:rPr>
        <w:t xml:space="preserve"> in Jerusalem.</w:t>
      </w:r>
      <w:r w:rsidR="00483C63" w:rsidRPr="00350296">
        <w:rPr>
          <w:rFonts w:ascii="Times New Roman" w:hAnsi="Times New Roman" w:cs="Times New Roman"/>
          <w:bCs/>
          <w:sz w:val="28"/>
          <w:szCs w:val="28"/>
        </w:rPr>
        <w:t xml:space="preserve"> If the Lord </w:t>
      </w:r>
      <w:r w:rsidR="002A71AB" w:rsidRPr="00350296">
        <w:rPr>
          <w:rFonts w:ascii="Times New Roman" w:hAnsi="Times New Roman" w:cs="Times New Roman"/>
          <w:bCs/>
          <w:sz w:val="28"/>
          <w:szCs w:val="28"/>
        </w:rPr>
        <w:t xml:space="preserve">had </w:t>
      </w:r>
      <w:r w:rsidR="00483C63" w:rsidRPr="00350296">
        <w:rPr>
          <w:rFonts w:ascii="Times New Roman" w:hAnsi="Times New Roman" w:cs="Times New Roman"/>
          <w:bCs/>
          <w:sz w:val="28"/>
          <w:szCs w:val="28"/>
        </w:rPr>
        <w:t xml:space="preserve">washed off </w:t>
      </w:r>
      <w:r w:rsidR="00483C63" w:rsidRPr="00350296">
        <w:rPr>
          <w:rFonts w:ascii="Times New Roman" w:hAnsi="Times New Roman" w:cs="Times New Roman"/>
          <w:bCs/>
          <w:i/>
          <w:iCs/>
          <w:sz w:val="28"/>
          <w:szCs w:val="28"/>
        </w:rPr>
        <w:t>the</w:t>
      </w:r>
      <w:r w:rsidR="00483C63" w:rsidRPr="00350296">
        <w:rPr>
          <w:rFonts w:ascii="Times New Roman" w:hAnsi="Times New Roman" w:cs="Times New Roman"/>
          <w:bCs/>
          <w:sz w:val="28"/>
          <w:szCs w:val="28"/>
        </w:rPr>
        <w:t xml:space="preserve"> filth of </w:t>
      </w:r>
      <w:r w:rsidR="00483C63" w:rsidRPr="00350296">
        <w:rPr>
          <w:rFonts w:ascii="Times New Roman" w:hAnsi="Times New Roman" w:cs="Times New Roman"/>
          <w:bCs/>
          <w:i/>
          <w:iCs/>
          <w:sz w:val="28"/>
          <w:szCs w:val="28"/>
        </w:rPr>
        <w:t>the</w:t>
      </w:r>
      <w:r w:rsidR="00483C63" w:rsidRPr="00350296">
        <w:rPr>
          <w:rFonts w:ascii="Times New Roman" w:hAnsi="Times New Roman" w:cs="Times New Roman"/>
          <w:bCs/>
          <w:sz w:val="28"/>
          <w:szCs w:val="28"/>
        </w:rPr>
        <w:t xml:space="preserve"> daughters of Zion</w:t>
      </w:r>
      <w:r w:rsidR="002A71AB" w:rsidRPr="00350296">
        <w:rPr>
          <w:rFonts w:ascii="Times New Roman" w:hAnsi="Times New Roman" w:cs="Times New Roman"/>
          <w:bCs/>
          <w:sz w:val="28"/>
          <w:szCs w:val="28"/>
        </w:rPr>
        <w:t xml:space="preserve">, and rinsed away </w:t>
      </w:r>
      <w:r w:rsidR="002A71AB" w:rsidRPr="00350296">
        <w:rPr>
          <w:rFonts w:ascii="Times New Roman" w:hAnsi="Times New Roman" w:cs="Times New Roman"/>
          <w:bCs/>
          <w:i/>
          <w:iCs/>
          <w:sz w:val="28"/>
          <w:szCs w:val="28"/>
        </w:rPr>
        <w:t>the</w:t>
      </w:r>
      <w:r w:rsidR="002A71AB" w:rsidRPr="00350296">
        <w:rPr>
          <w:rFonts w:ascii="Times New Roman" w:hAnsi="Times New Roman" w:cs="Times New Roman"/>
          <w:bCs/>
          <w:sz w:val="28"/>
          <w:szCs w:val="28"/>
        </w:rPr>
        <w:t xml:space="preserve"> blood of Jerusalem from her midst, by a spirit of judgment and by a </w:t>
      </w:r>
      <w:r w:rsidR="002A71AB" w:rsidRPr="00350296">
        <w:rPr>
          <w:rFonts w:ascii="Times New Roman" w:hAnsi="Times New Roman" w:cs="Times New Roman"/>
          <w:bCs/>
          <w:sz w:val="28"/>
          <w:szCs w:val="28"/>
          <w:u w:val="single"/>
        </w:rPr>
        <w:t>spirit of burning</w:t>
      </w:r>
      <w:r w:rsidR="002A71AB" w:rsidRPr="00350296">
        <w:rPr>
          <w:rFonts w:ascii="Times New Roman" w:hAnsi="Times New Roman" w:cs="Times New Roman"/>
          <w:bCs/>
          <w:sz w:val="28"/>
          <w:szCs w:val="28"/>
        </w:rPr>
        <w:t xml:space="preserve">, then Yahweh would create upon every place of Mount Zion and upon her assemblies </w:t>
      </w:r>
      <w:r w:rsidR="002A71AB" w:rsidRPr="00350296">
        <w:rPr>
          <w:rFonts w:ascii="Times New Roman" w:hAnsi="Times New Roman" w:cs="Times New Roman"/>
          <w:bCs/>
          <w:sz w:val="28"/>
          <w:szCs w:val="28"/>
          <w:u w:val="single"/>
        </w:rPr>
        <w:t xml:space="preserve">a cloud </w:t>
      </w:r>
      <w:r w:rsidR="003318DD" w:rsidRPr="00350296">
        <w:rPr>
          <w:rFonts w:ascii="Times New Roman" w:hAnsi="Times New Roman" w:cs="Times New Roman"/>
          <w:bCs/>
          <w:sz w:val="28"/>
          <w:szCs w:val="28"/>
          <w:u w:val="single"/>
        </w:rPr>
        <w:t xml:space="preserve">by day </w:t>
      </w:r>
      <w:r w:rsidR="002A71AB" w:rsidRPr="00350296">
        <w:rPr>
          <w:rFonts w:ascii="Times New Roman" w:hAnsi="Times New Roman" w:cs="Times New Roman"/>
          <w:bCs/>
          <w:sz w:val="28"/>
          <w:szCs w:val="28"/>
          <w:u w:val="single"/>
        </w:rPr>
        <w:t>and smoke</w:t>
      </w:r>
      <w:r w:rsidR="003318DD" w:rsidRPr="00350296">
        <w:rPr>
          <w:rFonts w:ascii="Times New Roman" w:hAnsi="Times New Roman" w:cs="Times New Roman"/>
          <w:bCs/>
          <w:sz w:val="28"/>
          <w:szCs w:val="28"/>
          <w:u w:val="single"/>
        </w:rPr>
        <w:t>,</w:t>
      </w:r>
      <w:r w:rsidR="002A71AB" w:rsidRPr="00350296">
        <w:rPr>
          <w:rFonts w:ascii="Times New Roman" w:hAnsi="Times New Roman" w:cs="Times New Roman"/>
          <w:bCs/>
          <w:sz w:val="28"/>
          <w:szCs w:val="28"/>
          <w:u w:val="single"/>
        </w:rPr>
        <w:t xml:space="preserve"> and brightness of flaming fire by night</w:t>
      </w:r>
      <w:r w:rsidR="002478A1" w:rsidRPr="00350296">
        <w:rPr>
          <w:rFonts w:ascii="Times New Roman" w:hAnsi="Times New Roman" w:cs="Times New Roman"/>
          <w:bCs/>
          <w:sz w:val="28"/>
          <w:szCs w:val="28"/>
        </w:rPr>
        <w:t xml:space="preserve">, for over every glory </w:t>
      </w:r>
      <w:r w:rsidR="0004546C" w:rsidRPr="00350296">
        <w:rPr>
          <w:rFonts w:ascii="Times New Roman" w:hAnsi="Times New Roman" w:cs="Times New Roman"/>
          <w:bCs/>
          <w:i/>
          <w:iCs/>
          <w:sz w:val="28"/>
          <w:szCs w:val="28"/>
        </w:rPr>
        <w:t>would be</w:t>
      </w:r>
      <w:r w:rsidR="0004546C" w:rsidRPr="00350296">
        <w:rPr>
          <w:rFonts w:ascii="Times New Roman" w:hAnsi="Times New Roman" w:cs="Times New Roman"/>
          <w:bCs/>
          <w:sz w:val="28"/>
          <w:szCs w:val="28"/>
        </w:rPr>
        <w:t xml:space="preserve"> </w:t>
      </w:r>
      <w:r w:rsidR="002478A1" w:rsidRPr="00350296">
        <w:rPr>
          <w:rFonts w:ascii="Times New Roman" w:hAnsi="Times New Roman" w:cs="Times New Roman"/>
          <w:bCs/>
          <w:sz w:val="28"/>
          <w:szCs w:val="28"/>
        </w:rPr>
        <w:t xml:space="preserve">a </w:t>
      </w:r>
      <w:r w:rsidR="00815ED1" w:rsidRPr="00350296">
        <w:rPr>
          <w:rFonts w:ascii="Times New Roman" w:hAnsi="Times New Roman" w:cs="Times New Roman"/>
          <w:bCs/>
          <w:sz w:val="28"/>
          <w:szCs w:val="28"/>
          <w:u w:val="single"/>
        </w:rPr>
        <w:t>nupti</w:t>
      </w:r>
      <w:r w:rsidR="002478A1" w:rsidRPr="00350296">
        <w:rPr>
          <w:rFonts w:ascii="Times New Roman" w:hAnsi="Times New Roman" w:cs="Times New Roman"/>
          <w:bCs/>
          <w:sz w:val="28"/>
          <w:szCs w:val="28"/>
          <w:u w:val="single"/>
        </w:rPr>
        <w:t>al-canopy</w:t>
      </w:r>
      <w:r w:rsidR="002A71AB" w:rsidRPr="00350296">
        <w:rPr>
          <w:rFonts w:ascii="Times New Roman" w:hAnsi="Times New Roman" w:cs="Times New Roman"/>
          <w:bCs/>
          <w:sz w:val="28"/>
          <w:szCs w:val="28"/>
        </w:rPr>
        <w:t>.</w:t>
      </w:r>
      <w:r w:rsidR="002478A1" w:rsidRPr="00350296">
        <w:rPr>
          <w:rFonts w:ascii="Times New Roman" w:hAnsi="Times New Roman" w:cs="Times New Roman"/>
          <w:bCs/>
          <w:sz w:val="28"/>
          <w:szCs w:val="28"/>
        </w:rPr>
        <w:t xml:space="preserve"> </w:t>
      </w:r>
      <w:r w:rsidR="00631670" w:rsidRPr="00350296">
        <w:rPr>
          <w:rFonts w:ascii="Times New Roman" w:hAnsi="Times New Roman" w:cs="Times New Roman"/>
          <w:bCs/>
          <w:sz w:val="28"/>
          <w:szCs w:val="28"/>
        </w:rPr>
        <w:t xml:space="preserve">And a </w:t>
      </w:r>
      <w:r w:rsidR="00631670" w:rsidRPr="00350296">
        <w:rPr>
          <w:rFonts w:ascii="Times New Roman" w:hAnsi="Times New Roman" w:cs="Times New Roman"/>
          <w:bCs/>
          <w:sz w:val="28"/>
          <w:szCs w:val="28"/>
          <w:u w:val="single"/>
        </w:rPr>
        <w:t>booth</w:t>
      </w:r>
      <w:r w:rsidR="00631670" w:rsidRPr="00350296">
        <w:rPr>
          <w:rFonts w:ascii="Times New Roman" w:hAnsi="Times New Roman" w:cs="Times New Roman"/>
          <w:bCs/>
          <w:sz w:val="28"/>
          <w:szCs w:val="28"/>
        </w:rPr>
        <w:t xml:space="preserve"> will become for a shadow by day, and for a refuge and for a shelter from downpour and from rain.”     </w:t>
      </w:r>
      <w:r w:rsidR="002864B6" w:rsidRPr="00350296">
        <w:rPr>
          <w:rFonts w:ascii="Times New Roman" w:hAnsi="Times New Roman" w:cs="Times New Roman"/>
          <w:bCs/>
          <w:sz w:val="28"/>
          <w:szCs w:val="28"/>
        </w:rPr>
        <w:t>Isa.4:2-6</w:t>
      </w:r>
    </w:p>
    <w:p w14:paraId="05F3F1F2" w14:textId="77777777" w:rsidR="00B638A2" w:rsidRPr="00350296" w:rsidRDefault="00B638A2" w:rsidP="00815ED1">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6C1B90" w:rsidRPr="00350296">
        <w:rPr>
          <w:rFonts w:ascii="Times New Roman" w:hAnsi="Times New Roman" w:cs="Times New Roman"/>
          <w:bCs/>
          <w:sz w:val="28"/>
          <w:szCs w:val="28"/>
        </w:rPr>
        <w:t>Even as “</w:t>
      </w:r>
      <w:r w:rsidR="006C1B90" w:rsidRPr="00350296">
        <w:rPr>
          <w:rFonts w:ascii="Times New Roman" w:hAnsi="Times New Roman" w:cs="Times New Roman"/>
          <w:bCs/>
          <w:sz w:val="28"/>
          <w:szCs w:val="28"/>
          <w:u w:val="single"/>
        </w:rPr>
        <w:t>a tenth</w:t>
      </w:r>
      <w:r w:rsidR="006C1B90" w:rsidRPr="00350296">
        <w:rPr>
          <w:rFonts w:ascii="Times New Roman" w:hAnsi="Times New Roman" w:cs="Times New Roman"/>
          <w:bCs/>
          <w:sz w:val="28"/>
          <w:szCs w:val="28"/>
        </w:rPr>
        <w:t>” would become a “</w:t>
      </w:r>
      <w:r w:rsidR="006C1B90" w:rsidRPr="00350296">
        <w:rPr>
          <w:rFonts w:ascii="Times New Roman" w:hAnsi="Times New Roman" w:cs="Times New Roman"/>
          <w:bCs/>
          <w:sz w:val="28"/>
          <w:szCs w:val="28"/>
          <w:u w:val="single"/>
        </w:rPr>
        <w:t>holy seed</w:t>
      </w:r>
      <w:r w:rsidR="006C1B90" w:rsidRPr="00350296">
        <w:rPr>
          <w:rFonts w:ascii="Times New Roman" w:hAnsi="Times New Roman" w:cs="Times New Roman"/>
          <w:bCs/>
          <w:sz w:val="28"/>
          <w:szCs w:val="28"/>
        </w:rPr>
        <w:t>” in Isaiah 6, here the “</w:t>
      </w:r>
      <w:r w:rsidR="006C1B90" w:rsidRPr="00350296">
        <w:rPr>
          <w:rFonts w:ascii="Times New Roman" w:hAnsi="Times New Roman" w:cs="Times New Roman"/>
          <w:bCs/>
          <w:sz w:val="28"/>
          <w:szCs w:val="28"/>
          <w:u w:val="single"/>
        </w:rPr>
        <w:t>escaped of Israel</w:t>
      </w:r>
      <w:r w:rsidR="006C1B90" w:rsidRPr="00350296">
        <w:rPr>
          <w:rFonts w:ascii="Times New Roman" w:hAnsi="Times New Roman" w:cs="Times New Roman"/>
          <w:bCs/>
          <w:sz w:val="28"/>
          <w:szCs w:val="28"/>
        </w:rPr>
        <w:t>” will be called “</w:t>
      </w:r>
      <w:r w:rsidR="006C1B90" w:rsidRPr="00350296">
        <w:rPr>
          <w:rFonts w:ascii="Times New Roman" w:hAnsi="Times New Roman" w:cs="Times New Roman"/>
          <w:bCs/>
          <w:sz w:val="28"/>
          <w:szCs w:val="28"/>
          <w:u w:val="single"/>
        </w:rPr>
        <w:t>holy</w:t>
      </w:r>
      <w:r w:rsidR="006C1B90" w:rsidRPr="00350296">
        <w:rPr>
          <w:rFonts w:ascii="Times New Roman" w:hAnsi="Times New Roman" w:cs="Times New Roman"/>
          <w:bCs/>
          <w:sz w:val="28"/>
          <w:szCs w:val="28"/>
        </w:rPr>
        <w:t xml:space="preserve">”. </w:t>
      </w:r>
      <w:r w:rsidR="00E9152A" w:rsidRPr="00350296">
        <w:rPr>
          <w:rFonts w:ascii="Times New Roman" w:hAnsi="Times New Roman" w:cs="Times New Roman"/>
          <w:bCs/>
          <w:sz w:val="28"/>
          <w:szCs w:val="28"/>
        </w:rPr>
        <w:t>“</w:t>
      </w:r>
      <w:r w:rsidR="004869E6" w:rsidRPr="00350296">
        <w:rPr>
          <w:rFonts w:ascii="Times New Roman" w:hAnsi="Times New Roman" w:cs="Times New Roman"/>
          <w:bCs/>
          <w:sz w:val="28"/>
          <w:szCs w:val="28"/>
          <w:u w:val="single"/>
        </w:rPr>
        <w:t>W</w:t>
      </w:r>
      <w:r w:rsidR="00E9152A" w:rsidRPr="00350296">
        <w:rPr>
          <w:rFonts w:ascii="Times New Roman" w:hAnsi="Times New Roman" w:cs="Times New Roman"/>
          <w:bCs/>
          <w:sz w:val="28"/>
          <w:szCs w:val="28"/>
          <w:u w:val="single"/>
        </w:rPr>
        <w:t>ritten for life</w:t>
      </w:r>
      <w:r w:rsidR="00E9152A" w:rsidRPr="00350296">
        <w:rPr>
          <w:rFonts w:ascii="Times New Roman" w:hAnsi="Times New Roman" w:cs="Times New Roman"/>
          <w:bCs/>
          <w:sz w:val="28"/>
          <w:szCs w:val="28"/>
        </w:rPr>
        <w:t>” is a unique Heb. expression, but it suggests being “written in the book of life” (Rev.17:8; 20:15)</w:t>
      </w:r>
      <w:r w:rsidR="00E20494" w:rsidRPr="00350296">
        <w:rPr>
          <w:rFonts w:ascii="Times New Roman" w:hAnsi="Times New Roman" w:cs="Times New Roman"/>
          <w:bCs/>
          <w:sz w:val="28"/>
          <w:szCs w:val="28"/>
        </w:rPr>
        <w:t xml:space="preserve"> and “written in the heavens” (Luk.10:20)</w:t>
      </w:r>
      <w:r w:rsidR="001F3D9F" w:rsidRPr="00350296">
        <w:rPr>
          <w:rFonts w:ascii="Times New Roman" w:hAnsi="Times New Roman" w:cs="Times New Roman"/>
          <w:bCs/>
          <w:sz w:val="28"/>
          <w:szCs w:val="28"/>
        </w:rPr>
        <w:t>.</w:t>
      </w:r>
      <w:r w:rsidR="00E9152A" w:rsidRPr="00350296">
        <w:rPr>
          <w:rFonts w:ascii="Times New Roman" w:hAnsi="Times New Roman" w:cs="Times New Roman"/>
          <w:bCs/>
          <w:sz w:val="28"/>
          <w:szCs w:val="28"/>
        </w:rPr>
        <w:t xml:space="preserve"> </w:t>
      </w:r>
      <w:r w:rsidR="00362EA6" w:rsidRPr="00350296">
        <w:rPr>
          <w:rFonts w:ascii="Times New Roman" w:hAnsi="Times New Roman" w:cs="Times New Roman"/>
          <w:bCs/>
          <w:sz w:val="28"/>
          <w:szCs w:val="28"/>
        </w:rPr>
        <w:t>Here it is a “</w:t>
      </w:r>
      <w:r w:rsidR="00362EA6" w:rsidRPr="00350296">
        <w:rPr>
          <w:rFonts w:ascii="Times New Roman" w:hAnsi="Times New Roman" w:cs="Times New Roman"/>
          <w:bCs/>
          <w:sz w:val="28"/>
          <w:szCs w:val="28"/>
          <w:u w:val="single"/>
        </w:rPr>
        <w:t>spirit of burning</w:t>
      </w:r>
      <w:r w:rsidR="00362EA6" w:rsidRPr="00350296">
        <w:rPr>
          <w:rFonts w:ascii="Times New Roman" w:hAnsi="Times New Roman" w:cs="Times New Roman"/>
          <w:bCs/>
          <w:sz w:val="28"/>
          <w:szCs w:val="28"/>
        </w:rPr>
        <w:t xml:space="preserve">” that will purge the filth of Jerusalem. </w:t>
      </w:r>
      <w:r w:rsidR="003318DD" w:rsidRPr="00350296">
        <w:rPr>
          <w:rFonts w:ascii="Times New Roman" w:hAnsi="Times New Roman" w:cs="Times New Roman"/>
          <w:bCs/>
          <w:sz w:val="28"/>
          <w:szCs w:val="28"/>
        </w:rPr>
        <w:t xml:space="preserve">The </w:t>
      </w:r>
      <w:r w:rsidR="003318DD" w:rsidRPr="00350296">
        <w:rPr>
          <w:rFonts w:ascii="Times New Roman" w:hAnsi="Times New Roman" w:cs="Times New Roman"/>
          <w:bCs/>
          <w:sz w:val="28"/>
          <w:szCs w:val="28"/>
          <w:u w:val="single"/>
        </w:rPr>
        <w:t>cloud by day</w:t>
      </w:r>
      <w:r w:rsidR="003318DD" w:rsidRPr="00350296">
        <w:rPr>
          <w:rFonts w:ascii="Times New Roman" w:hAnsi="Times New Roman" w:cs="Times New Roman"/>
          <w:bCs/>
          <w:sz w:val="28"/>
          <w:szCs w:val="28"/>
        </w:rPr>
        <w:t xml:space="preserve"> and </w:t>
      </w:r>
      <w:r w:rsidR="003318DD" w:rsidRPr="00350296">
        <w:rPr>
          <w:rFonts w:ascii="Times New Roman" w:hAnsi="Times New Roman" w:cs="Times New Roman"/>
          <w:bCs/>
          <w:sz w:val="28"/>
          <w:szCs w:val="28"/>
          <w:u w:val="single"/>
        </w:rPr>
        <w:t>fire by night</w:t>
      </w:r>
      <w:r w:rsidR="003318DD" w:rsidRPr="00350296">
        <w:rPr>
          <w:rFonts w:ascii="Times New Roman" w:hAnsi="Times New Roman" w:cs="Times New Roman"/>
          <w:bCs/>
          <w:sz w:val="28"/>
          <w:szCs w:val="28"/>
        </w:rPr>
        <w:t xml:space="preserve"> invite comparison with the “pillars” by which Yahweh led Israel in the </w:t>
      </w:r>
      <w:r w:rsidR="005004DA" w:rsidRPr="00350296">
        <w:rPr>
          <w:rFonts w:ascii="Times New Roman" w:hAnsi="Times New Roman" w:cs="Times New Roman"/>
          <w:bCs/>
          <w:sz w:val="28"/>
          <w:szCs w:val="28"/>
        </w:rPr>
        <w:t xml:space="preserve">Sinai </w:t>
      </w:r>
      <w:r w:rsidR="003318DD" w:rsidRPr="00350296">
        <w:rPr>
          <w:rFonts w:ascii="Times New Roman" w:hAnsi="Times New Roman" w:cs="Times New Roman"/>
          <w:bCs/>
          <w:sz w:val="28"/>
          <w:szCs w:val="28"/>
        </w:rPr>
        <w:t>wilderness (Exo.13:21),</w:t>
      </w:r>
      <w:r w:rsidR="00003A86" w:rsidRPr="00350296">
        <w:rPr>
          <w:rFonts w:ascii="Times New Roman" w:hAnsi="Times New Roman" w:cs="Times New Roman"/>
          <w:bCs/>
          <w:sz w:val="28"/>
          <w:szCs w:val="28"/>
        </w:rPr>
        <w:t xml:space="preserve"> but here they are over the assemblies of Mt. Zion</w:t>
      </w:r>
      <w:r w:rsidR="00D07A1E" w:rsidRPr="00350296">
        <w:rPr>
          <w:rFonts w:ascii="Times New Roman" w:hAnsi="Times New Roman" w:cs="Times New Roman"/>
          <w:bCs/>
          <w:sz w:val="28"/>
          <w:szCs w:val="28"/>
        </w:rPr>
        <w:t xml:space="preserve"> and not over a wilderness</w:t>
      </w:r>
      <w:r w:rsidR="00003A86" w:rsidRPr="00350296">
        <w:rPr>
          <w:rFonts w:ascii="Times New Roman" w:hAnsi="Times New Roman" w:cs="Times New Roman"/>
          <w:bCs/>
          <w:sz w:val="28"/>
          <w:szCs w:val="28"/>
        </w:rPr>
        <w:t xml:space="preserve">. </w:t>
      </w:r>
      <w:r w:rsidR="00F64AD5" w:rsidRPr="00350296">
        <w:rPr>
          <w:rFonts w:ascii="Times New Roman" w:hAnsi="Times New Roman" w:cs="Times New Roman"/>
          <w:bCs/>
          <w:sz w:val="28"/>
          <w:szCs w:val="28"/>
        </w:rPr>
        <w:t xml:space="preserve">The </w:t>
      </w:r>
      <w:r w:rsidR="00815ED1" w:rsidRPr="00350296">
        <w:rPr>
          <w:rFonts w:ascii="Times New Roman" w:hAnsi="Times New Roman" w:cs="Times New Roman"/>
          <w:bCs/>
          <w:sz w:val="28"/>
          <w:szCs w:val="28"/>
        </w:rPr>
        <w:t>“</w:t>
      </w:r>
      <w:r w:rsidR="00815ED1" w:rsidRPr="00350296">
        <w:rPr>
          <w:rFonts w:ascii="Times New Roman" w:hAnsi="Times New Roman" w:cs="Times New Roman"/>
          <w:bCs/>
          <w:sz w:val="28"/>
          <w:szCs w:val="28"/>
          <w:u w:val="single"/>
        </w:rPr>
        <w:t>nupti</w:t>
      </w:r>
      <w:r w:rsidR="00F64AD5" w:rsidRPr="00350296">
        <w:rPr>
          <w:rFonts w:ascii="Times New Roman" w:hAnsi="Times New Roman" w:cs="Times New Roman"/>
          <w:bCs/>
          <w:sz w:val="28"/>
          <w:szCs w:val="28"/>
          <w:u w:val="single"/>
        </w:rPr>
        <w:t>al-canopy</w:t>
      </w:r>
      <w:r w:rsidR="00815ED1" w:rsidRPr="00350296">
        <w:rPr>
          <w:rFonts w:ascii="Times New Roman" w:hAnsi="Times New Roman" w:cs="Times New Roman"/>
          <w:bCs/>
          <w:sz w:val="28"/>
          <w:szCs w:val="28"/>
        </w:rPr>
        <w:t>”</w:t>
      </w:r>
      <w:r w:rsidR="00F64AD5" w:rsidRPr="00350296">
        <w:rPr>
          <w:rFonts w:ascii="Times New Roman" w:hAnsi="Times New Roman" w:cs="Times New Roman"/>
          <w:bCs/>
          <w:sz w:val="28"/>
          <w:szCs w:val="28"/>
        </w:rPr>
        <w:t xml:space="preserve"> suggests Yahweh’s taking back his backsliding wife</w:t>
      </w:r>
      <w:r w:rsidR="001F64BC" w:rsidRPr="00350296">
        <w:rPr>
          <w:rFonts w:ascii="Times New Roman" w:hAnsi="Times New Roman" w:cs="Times New Roman"/>
          <w:bCs/>
          <w:sz w:val="28"/>
          <w:szCs w:val="28"/>
        </w:rPr>
        <w:t xml:space="preserve"> (as in Hos.2:14-20)</w:t>
      </w:r>
      <w:r w:rsidR="007A7E99" w:rsidRPr="00350296">
        <w:rPr>
          <w:rFonts w:ascii="Times New Roman" w:hAnsi="Times New Roman" w:cs="Times New Roman"/>
          <w:bCs/>
          <w:sz w:val="28"/>
          <w:szCs w:val="28"/>
        </w:rPr>
        <w:t xml:space="preserve"> in a re-marriage</w:t>
      </w:r>
      <w:r w:rsidR="00F64AD5" w:rsidRPr="00350296">
        <w:rPr>
          <w:rFonts w:ascii="Times New Roman" w:hAnsi="Times New Roman" w:cs="Times New Roman"/>
          <w:bCs/>
          <w:sz w:val="28"/>
          <w:szCs w:val="28"/>
        </w:rPr>
        <w:t>. The reference to a “</w:t>
      </w:r>
      <w:r w:rsidR="00F64AD5" w:rsidRPr="00350296">
        <w:rPr>
          <w:rFonts w:ascii="Times New Roman" w:hAnsi="Times New Roman" w:cs="Times New Roman"/>
          <w:bCs/>
          <w:sz w:val="28"/>
          <w:szCs w:val="28"/>
          <w:u w:val="single"/>
        </w:rPr>
        <w:t>booth</w:t>
      </w:r>
      <w:r w:rsidR="00F64AD5" w:rsidRPr="00350296">
        <w:rPr>
          <w:rFonts w:ascii="Times New Roman" w:hAnsi="Times New Roman" w:cs="Times New Roman"/>
          <w:bCs/>
          <w:sz w:val="28"/>
          <w:szCs w:val="28"/>
        </w:rPr>
        <w:t xml:space="preserve">” suggests fulfillment of </w:t>
      </w:r>
      <w:r w:rsidR="00B970AA" w:rsidRPr="00350296">
        <w:rPr>
          <w:rFonts w:ascii="Times New Roman" w:hAnsi="Times New Roman" w:cs="Times New Roman"/>
          <w:bCs/>
          <w:sz w:val="28"/>
          <w:szCs w:val="28"/>
        </w:rPr>
        <w:t>the</w:t>
      </w:r>
      <w:r w:rsidR="00F64AD5" w:rsidRPr="00350296">
        <w:rPr>
          <w:rFonts w:ascii="Times New Roman" w:hAnsi="Times New Roman" w:cs="Times New Roman"/>
          <w:bCs/>
          <w:sz w:val="28"/>
          <w:szCs w:val="28"/>
        </w:rPr>
        <w:t xml:space="preserve"> Greater Booths </w:t>
      </w:r>
      <w:r w:rsidR="00BF766E" w:rsidRPr="00350296">
        <w:rPr>
          <w:rFonts w:ascii="Times New Roman" w:hAnsi="Times New Roman" w:cs="Times New Roman"/>
          <w:bCs/>
          <w:sz w:val="28"/>
          <w:szCs w:val="28"/>
        </w:rPr>
        <w:t xml:space="preserve">(‘Tabernacles’) </w:t>
      </w:r>
      <w:r w:rsidR="00F64AD5" w:rsidRPr="00350296">
        <w:rPr>
          <w:rFonts w:ascii="Times New Roman" w:hAnsi="Times New Roman" w:cs="Times New Roman"/>
          <w:bCs/>
          <w:sz w:val="28"/>
          <w:szCs w:val="28"/>
        </w:rPr>
        <w:t xml:space="preserve">– i.e., Israel’s </w:t>
      </w:r>
      <w:r w:rsidR="00717FC9" w:rsidRPr="00350296">
        <w:rPr>
          <w:rFonts w:ascii="Times New Roman" w:hAnsi="Times New Roman" w:cs="Times New Roman"/>
          <w:bCs/>
          <w:sz w:val="28"/>
          <w:szCs w:val="28"/>
        </w:rPr>
        <w:t xml:space="preserve">future flight into a wilderness, and her shelter there </w:t>
      </w:r>
      <w:r w:rsidR="00F64AD5" w:rsidRPr="00350296">
        <w:rPr>
          <w:rFonts w:ascii="Times New Roman" w:hAnsi="Times New Roman" w:cs="Times New Roman"/>
          <w:bCs/>
          <w:sz w:val="28"/>
          <w:szCs w:val="28"/>
        </w:rPr>
        <w:t>(Rev.12:6).</w:t>
      </w:r>
    </w:p>
    <w:p w14:paraId="05F3F1F3" w14:textId="77777777" w:rsidR="0017763B" w:rsidRPr="00350296" w:rsidRDefault="005A50AC" w:rsidP="000B2B6C">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lastRenderedPageBreak/>
        <w:t xml:space="preserve">“Therefore, the Lord, Yahweh of armies, will send a wasting among </w:t>
      </w:r>
      <w:r w:rsidR="00924F84" w:rsidRPr="00350296">
        <w:rPr>
          <w:rFonts w:ascii="Times New Roman" w:hAnsi="Times New Roman" w:cs="Times New Roman"/>
          <w:bCs/>
          <w:sz w:val="28"/>
          <w:szCs w:val="28"/>
        </w:rPr>
        <w:t>h</w:t>
      </w:r>
      <w:r w:rsidRPr="00350296">
        <w:rPr>
          <w:rFonts w:ascii="Times New Roman" w:hAnsi="Times New Roman" w:cs="Times New Roman"/>
          <w:bCs/>
          <w:sz w:val="28"/>
          <w:szCs w:val="28"/>
        </w:rPr>
        <w:t>is</w:t>
      </w:r>
      <w:r w:rsidR="0021180E" w:rsidRPr="00350296">
        <w:rPr>
          <w:rFonts w:ascii="Times New Roman" w:hAnsi="Times New Roman" w:cs="Times New Roman"/>
          <w:bCs/>
          <w:sz w:val="28"/>
          <w:szCs w:val="28"/>
        </w:rPr>
        <w:t xml:space="preserve"> (king of Assyria’s)</w:t>
      </w:r>
      <w:r w:rsidRPr="00350296">
        <w:rPr>
          <w:rFonts w:ascii="Times New Roman" w:hAnsi="Times New Roman" w:cs="Times New Roman"/>
          <w:bCs/>
          <w:sz w:val="28"/>
          <w:szCs w:val="28"/>
        </w:rPr>
        <w:t xml:space="preserve"> fat ones. And</w:t>
      </w:r>
      <w:r w:rsidR="008E0254" w:rsidRPr="00350296">
        <w:rPr>
          <w:rFonts w:ascii="Times New Roman" w:hAnsi="Times New Roman" w:cs="Times New Roman"/>
          <w:bCs/>
          <w:sz w:val="28"/>
          <w:szCs w:val="28"/>
        </w:rPr>
        <w:t xml:space="preserve"> beneath his abundance will burn a burning, as a burning fire. Then </w:t>
      </w:r>
      <w:r w:rsidR="008E0254" w:rsidRPr="00350296">
        <w:rPr>
          <w:rFonts w:ascii="Times New Roman" w:hAnsi="Times New Roman" w:cs="Times New Roman"/>
          <w:bCs/>
          <w:i/>
          <w:iCs/>
          <w:sz w:val="28"/>
          <w:szCs w:val="28"/>
        </w:rPr>
        <w:t>the</w:t>
      </w:r>
      <w:r w:rsidR="008E0254" w:rsidRPr="00350296">
        <w:rPr>
          <w:rFonts w:ascii="Times New Roman" w:hAnsi="Times New Roman" w:cs="Times New Roman"/>
          <w:bCs/>
          <w:sz w:val="28"/>
          <w:szCs w:val="28"/>
        </w:rPr>
        <w:t xml:space="preserve"> light of Israel will become for a fire, and </w:t>
      </w:r>
      <w:r w:rsidR="008E0254" w:rsidRPr="00350296">
        <w:rPr>
          <w:rFonts w:ascii="Times New Roman" w:hAnsi="Times New Roman" w:cs="Times New Roman"/>
          <w:bCs/>
          <w:sz w:val="28"/>
          <w:szCs w:val="28"/>
          <w:u w:val="single"/>
        </w:rPr>
        <w:t>his Holy One</w:t>
      </w:r>
      <w:r w:rsidR="008E0254" w:rsidRPr="00350296">
        <w:rPr>
          <w:rFonts w:ascii="Times New Roman" w:hAnsi="Times New Roman" w:cs="Times New Roman"/>
          <w:bCs/>
          <w:sz w:val="28"/>
          <w:szCs w:val="28"/>
        </w:rPr>
        <w:t xml:space="preserve"> for a flame. And it will burn and consume his thorn-bushes and his briers in one day.</w:t>
      </w:r>
      <w:r w:rsidR="004270FF" w:rsidRPr="00350296">
        <w:rPr>
          <w:rFonts w:ascii="Times New Roman" w:hAnsi="Times New Roman" w:cs="Times New Roman"/>
          <w:bCs/>
          <w:sz w:val="28"/>
          <w:szCs w:val="28"/>
        </w:rPr>
        <w:t xml:space="preserve"> And it will finish</w:t>
      </w:r>
      <w:r w:rsidR="0064224E" w:rsidRPr="00350296">
        <w:rPr>
          <w:rFonts w:ascii="Times New Roman" w:hAnsi="Times New Roman" w:cs="Times New Roman"/>
          <w:bCs/>
          <w:sz w:val="28"/>
          <w:szCs w:val="28"/>
        </w:rPr>
        <w:t xml:space="preserve"> off</w:t>
      </w:r>
      <w:r w:rsidR="004270FF" w:rsidRPr="00350296">
        <w:rPr>
          <w:rFonts w:ascii="Times New Roman" w:hAnsi="Times New Roman" w:cs="Times New Roman"/>
          <w:bCs/>
          <w:sz w:val="28"/>
          <w:szCs w:val="28"/>
        </w:rPr>
        <w:t xml:space="preserve"> </w:t>
      </w:r>
      <w:r w:rsidR="004270FF" w:rsidRPr="00350296">
        <w:rPr>
          <w:rFonts w:ascii="Times New Roman" w:hAnsi="Times New Roman" w:cs="Times New Roman"/>
          <w:bCs/>
          <w:i/>
          <w:iCs/>
          <w:sz w:val="28"/>
          <w:szCs w:val="28"/>
        </w:rPr>
        <w:t>the</w:t>
      </w:r>
      <w:r w:rsidR="004270FF" w:rsidRPr="00350296">
        <w:rPr>
          <w:rFonts w:ascii="Times New Roman" w:hAnsi="Times New Roman" w:cs="Times New Roman"/>
          <w:bCs/>
          <w:sz w:val="28"/>
          <w:szCs w:val="28"/>
        </w:rPr>
        <w:t xml:space="preserve"> abundance of his forest and his garden, from life even to flesh, and he will become as a wasted one wasting. Then the remnant of the tree of his forest will become a number </w:t>
      </w:r>
      <w:r w:rsidR="004270FF" w:rsidRPr="00350296">
        <w:rPr>
          <w:rFonts w:ascii="Times New Roman" w:hAnsi="Times New Roman" w:cs="Times New Roman"/>
          <w:bCs/>
          <w:i/>
          <w:iCs/>
          <w:sz w:val="28"/>
          <w:szCs w:val="28"/>
        </w:rPr>
        <w:t>that</w:t>
      </w:r>
      <w:r w:rsidR="004270FF" w:rsidRPr="00350296">
        <w:rPr>
          <w:rFonts w:ascii="Times New Roman" w:hAnsi="Times New Roman" w:cs="Times New Roman"/>
          <w:bCs/>
          <w:sz w:val="28"/>
          <w:szCs w:val="28"/>
        </w:rPr>
        <w:t xml:space="preserve"> even a boy will write them. And it will come to pass in that day, </w:t>
      </w:r>
      <w:r w:rsidR="00D10AA6" w:rsidRPr="00350296">
        <w:rPr>
          <w:rFonts w:ascii="Times New Roman" w:hAnsi="Times New Roman" w:cs="Times New Roman"/>
          <w:bCs/>
          <w:sz w:val="28"/>
          <w:szCs w:val="28"/>
        </w:rPr>
        <w:t>there</w:t>
      </w:r>
      <w:r w:rsidR="004270FF" w:rsidRPr="00350296">
        <w:rPr>
          <w:rFonts w:ascii="Times New Roman" w:hAnsi="Times New Roman" w:cs="Times New Roman"/>
          <w:bCs/>
          <w:sz w:val="28"/>
          <w:szCs w:val="28"/>
        </w:rPr>
        <w:t xml:space="preserve"> will not </w:t>
      </w:r>
      <w:r w:rsidR="00D10AA6" w:rsidRPr="00350296">
        <w:rPr>
          <w:rFonts w:ascii="Times New Roman" w:hAnsi="Times New Roman" w:cs="Times New Roman"/>
          <w:bCs/>
          <w:sz w:val="28"/>
          <w:szCs w:val="28"/>
        </w:rPr>
        <w:t>add</w:t>
      </w:r>
      <w:r w:rsidR="004270FF" w:rsidRPr="00350296">
        <w:rPr>
          <w:rFonts w:ascii="Times New Roman" w:hAnsi="Times New Roman" w:cs="Times New Roman"/>
          <w:bCs/>
          <w:sz w:val="28"/>
          <w:szCs w:val="28"/>
        </w:rPr>
        <w:t xml:space="preserve"> again </w:t>
      </w:r>
      <w:r w:rsidR="00D10AA6" w:rsidRPr="00350296">
        <w:rPr>
          <w:rFonts w:ascii="Times New Roman" w:hAnsi="Times New Roman" w:cs="Times New Roman"/>
          <w:bCs/>
          <w:i/>
          <w:iCs/>
          <w:sz w:val="28"/>
          <w:szCs w:val="28"/>
        </w:rPr>
        <w:t>the</w:t>
      </w:r>
      <w:r w:rsidR="004270FF" w:rsidRPr="00350296">
        <w:rPr>
          <w:rFonts w:ascii="Times New Roman" w:hAnsi="Times New Roman" w:cs="Times New Roman"/>
          <w:bCs/>
          <w:sz w:val="28"/>
          <w:szCs w:val="28"/>
        </w:rPr>
        <w:t xml:space="preserve"> </w:t>
      </w:r>
      <w:r w:rsidR="004270FF" w:rsidRPr="00350296">
        <w:rPr>
          <w:rFonts w:ascii="Times New Roman" w:hAnsi="Times New Roman" w:cs="Times New Roman"/>
          <w:b/>
          <w:sz w:val="28"/>
          <w:szCs w:val="28"/>
        </w:rPr>
        <w:t>remnant of Israel</w:t>
      </w:r>
      <w:r w:rsidR="00D10AA6" w:rsidRPr="00350296">
        <w:rPr>
          <w:rFonts w:ascii="Times New Roman" w:hAnsi="Times New Roman" w:cs="Times New Roman"/>
          <w:bCs/>
          <w:sz w:val="28"/>
          <w:szCs w:val="28"/>
        </w:rPr>
        <w:t xml:space="preserve"> and </w:t>
      </w:r>
      <w:r w:rsidR="00D10AA6" w:rsidRPr="00350296">
        <w:rPr>
          <w:rFonts w:ascii="Times New Roman" w:hAnsi="Times New Roman" w:cs="Times New Roman"/>
          <w:bCs/>
          <w:i/>
          <w:iCs/>
          <w:sz w:val="28"/>
          <w:szCs w:val="28"/>
        </w:rPr>
        <w:t>the</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
          <w:sz w:val="28"/>
          <w:szCs w:val="28"/>
        </w:rPr>
        <w:t xml:space="preserve">escaped of </w:t>
      </w:r>
      <w:r w:rsidR="00D10AA6" w:rsidRPr="00350296">
        <w:rPr>
          <w:rFonts w:ascii="Times New Roman" w:hAnsi="Times New Roman" w:cs="Times New Roman"/>
          <w:b/>
          <w:i/>
          <w:iCs/>
          <w:sz w:val="28"/>
          <w:szCs w:val="28"/>
        </w:rPr>
        <w:t>the</w:t>
      </w:r>
      <w:r w:rsidR="00D10AA6" w:rsidRPr="00350296">
        <w:rPr>
          <w:rFonts w:ascii="Times New Roman" w:hAnsi="Times New Roman" w:cs="Times New Roman"/>
          <w:b/>
          <w:sz w:val="28"/>
          <w:szCs w:val="28"/>
        </w:rPr>
        <w:t xml:space="preserve"> house of Jacob</w:t>
      </w:r>
      <w:r w:rsidR="00D10AA6" w:rsidRPr="00350296">
        <w:rPr>
          <w:rFonts w:ascii="Times New Roman" w:hAnsi="Times New Roman" w:cs="Times New Roman"/>
          <w:bCs/>
          <w:sz w:val="28"/>
          <w:szCs w:val="28"/>
        </w:rPr>
        <w:t xml:space="preserve"> to lean upon those smiting him, but he will lean </w:t>
      </w:r>
      <w:r w:rsidR="00717FC9" w:rsidRPr="00350296">
        <w:rPr>
          <w:rFonts w:ascii="Times New Roman" w:hAnsi="Times New Roman" w:cs="Times New Roman"/>
          <w:bCs/>
          <w:sz w:val="28"/>
          <w:szCs w:val="28"/>
        </w:rPr>
        <w:t>up</w:t>
      </w:r>
      <w:r w:rsidR="00D10AA6" w:rsidRPr="00350296">
        <w:rPr>
          <w:rFonts w:ascii="Times New Roman" w:hAnsi="Times New Roman" w:cs="Times New Roman"/>
          <w:bCs/>
          <w:sz w:val="28"/>
          <w:szCs w:val="28"/>
        </w:rPr>
        <w:t xml:space="preserve">on </w:t>
      </w:r>
      <w:r w:rsidR="00D10AA6" w:rsidRPr="00350296">
        <w:rPr>
          <w:rFonts w:ascii="Times New Roman" w:hAnsi="Times New Roman" w:cs="Times New Roman"/>
          <w:bCs/>
          <w:sz w:val="28"/>
          <w:szCs w:val="28"/>
          <w:u w:val="single"/>
        </w:rPr>
        <w:t>Yahweh, Holy One of Israel</w:t>
      </w:r>
      <w:r w:rsidR="00D10AA6" w:rsidRPr="00350296">
        <w:rPr>
          <w:rFonts w:ascii="Times New Roman" w:hAnsi="Times New Roman" w:cs="Times New Roman"/>
          <w:bCs/>
          <w:sz w:val="28"/>
          <w:szCs w:val="28"/>
        </w:rPr>
        <w:t xml:space="preserve">, in truth. A </w:t>
      </w:r>
      <w:r w:rsidR="00D10AA6" w:rsidRPr="00350296">
        <w:rPr>
          <w:rFonts w:ascii="Times New Roman" w:hAnsi="Times New Roman" w:cs="Times New Roman"/>
          <w:b/>
          <w:sz w:val="28"/>
          <w:szCs w:val="28"/>
        </w:rPr>
        <w:t>remnant will return</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
          <w:sz w:val="28"/>
          <w:szCs w:val="28"/>
        </w:rPr>
        <w:t>remnant of Jacob</w:t>
      </w:r>
      <w:r w:rsidR="00D10AA6" w:rsidRPr="00350296">
        <w:rPr>
          <w:rFonts w:ascii="Times New Roman" w:hAnsi="Times New Roman" w:cs="Times New Roman"/>
          <w:bCs/>
          <w:sz w:val="28"/>
          <w:szCs w:val="28"/>
        </w:rPr>
        <w:t xml:space="preserve"> to </w:t>
      </w:r>
      <w:r w:rsidR="00D10AA6" w:rsidRPr="00350296">
        <w:rPr>
          <w:rFonts w:ascii="Times New Roman" w:hAnsi="Times New Roman" w:cs="Times New Roman"/>
          <w:bCs/>
          <w:i/>
          <w:iCs/>
          <w:sz w:val="28"/>
          <w:szCs w:val="28"/>
        </w:rPr>
        <w:t>the</w:t>
      </w:r>
      <w:r w:rsidR="00D10AA6" w:rsidRPr="00350296">
        <w:rPr>
          <w:rFonts w:ascii="Times New Roman" w:hAnsi="Times New Roman" w:cs="Times New Roman"/>
          <w:bCs/>
          <w:sz w:val="28"/>
          <w:szCs w:val="28"/>
        </w:rPr>
        <w:t xml:space="preserve"> </w:t>
      </w:r>
      <w:r w:rsidR="00D10AA6" w:rsidRPr="00350296">
        <w:rPr>
          <w:rFonts w:ascii="Times New Roman" w:hAnsi="Times New Roman" w:cs="Times New Roman"/>
          <w:bCs/>
          <w:sz w:val="28"/>
          <w:szCs w:val="28"/>
          <w:u w:val="single"/>
        </w:rPr>
        <w:t>Mighty God</w:t>
      </w:r>
      <w:r w:rsidR="00D10AA6" w:rsidRPr="00350296">
        <w:rPr>
          <w:rFonts w:ascii="Times New Roman" w:hAnsi="Times New Roman" w:cs="Times New Roman"/>
          <w:bCs/>
          <w:sz w:val="28"/>
          <w:szCs w:val="28"/>
        </w:rPr>
        <w:t>.</w:t>
      </w:r>
      <w:r w:rsidR="009544B9" w:rsidRPr="00350296">
        <w:rPr>
          <w:rFonts w:ascii="Times New Roman" w:hAnsi="Times New Roman" w:cs="Times New Roman"/>
          <w:bCs/>
          <w:sz w:val="28"/>
          <w:szCs w:val="28"/>
        </w:rPr>
        <w:t xml:space="preserve"> For </w:t>
      </w:r>
      <w:r w:rsidR="001F3D9F" w:rsidRPr="00350296">
        <w:rPr>
          <w:rFonts w:ascii="Times New Roman" w:hAnsi="Times New Roman" w:cs="Times New Roman"/>
          <w:bCs/>
          <w:sz w:val="28"/>
          <w:szCs w:val="28"/>
        </w:rPr>
        <w:t>though</w:t>
      </w:r>
      <w:r w:rsidR="009544B9" w:rsidRPr="00350296">
        <w:rPr>
          <w:rFonts w:ascii="Times New Roman" w:hAnsi="Times New Roman" w:cs="Times New Roman"/>
          <w:bCs/>
          <w:sz w:val="28"/>
          <w:szCs w:val="28"/>
        </w:rPr>
        <w:t xml:space="preserve"> your people </w:t>
      </w:r>
      <w:r w:rsidR="001F3D9F" w:rsidRPr="00350296">
        <w:rPr>
          <w:rFonts w:ascii="Times New Roman" w:hAnsi="Times New Roman" w:cs="Times New Roman"/>
          <w:bCs/>
          <w:sz w:val="28"/>
          <w:szCs w:val="28"/>
        </w:rPr>
        <w:t xml:space="preserve">Israel </w:t>
      </w:r>
      <w:r w:rsidR="009544B9" w:rsidRPr="00350296">
        <w:rPr>
          <w:rFonts w:ascii="Times New Roman" w:hAnsi="Times New Roman" w:cs="Times New Roman"/>
          <w:bCs/>
          <w:sz w:val="28"/>
          <w:szCs w:val="28"/>
        </w:rPr>
        <w:t xml:space="preserve">become as sand of the sea, a </w:t>
      </w:r>
      <w:r w:rsidR="009544B9" w:rsidRPr="00350296">
        <w:rPr>
          <w:rFonts w:ascii="Times New Roman" w:hAnsi="Times New Roman" w:cs="Times New Roman"/>
          <w:b/>
          <w:sz w:val="28"/>
          <w:szCs w:val="28"/>
        </w:rPr>
        <w:t>remnant will return</w:t>
      </w:r>
      <w:r w:rsidR="009544B9" w:rsidRPr="00350296">
        <w:rPr>
          <w:rFonts w:ascii="Times New Roman" w:hAnsi="Times New Roman" w:cs="Times New Roman"/>
          <w:bCs/>
          <w:sz w:val="28"/>
          <w:szCs w:val="28"/>
        </w:rPr>
        <w:t xml:space="preserve"> with him. </w:t>
      </w:r>
      <w:r w:rsidR="001F3D9F" w:rsidRPr="00350296">
        <w:rPr>
          <w:rFonts w:ascii="Times New Roman" w:hAnsi="Times New Roman" w:cs="Times New Roman"/>
          <w:bCs/>
          <w:sz w:val="28"/>
          <w:szCs w:val="28"/>
        </w:rPr>
        <w:t>A</w:t>
      </w:r>
      <w:r w:rsidR="0017763B" w:rsidRPr="00350296">
        <w:rPr>
          <w:rFonts w:ascii="Times New Roman" w:hAnsi="Times New Roman" w:cs="Times New Roman"/>
          <w:bCs/>
          <w:sz w:val="28"/>
          <w:szCs w:val="28"/>
        </w:rPr>
        <w:t>n</w:t>
      </w:r>
      <w:r w:rsidR="009544B9"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annihilat</w:t>
      </w:r>
      <w:r w:rsidR="00D67C26" w:rsidRPr="00350296">
        <w:rPr>
          <w:rFonts w:ascii="Times New Roman" w:hAnsi="Times New Roman" w:cs="Times New Roman"/>
          <w:bCs/>
          <w:sz w:val="28"/>
          <w:szCs w:val="28"/>
        </w:rPr>
        <w:t xml:space="preserve">ion </w:t>
      </w:r>
      <w:r w:rsidR="00D67C26" w:rsidRPr="00350296">
        <w:rPr>
          <w:rFonts w:ascii="Times New Roman" w:hAnsi="Times New Roman" w:cs="Times New Roman"/>
          <w:bCs/>
          <w:i/>
          <w:iCs/>
          <w:sz w:val="28"/>
          <w:szCs w:val="28"/>
        </w:rPr>
        <w:t>will be</w:t>
      </w:r>
      <w:r w:rsidR="00D67C26"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 xml:space="preserve">strictly </w:t>
      </w:r>
      <w:r w:rsidR="00D67C26" w:rsidRPr="00350296">
        <w:rPr>
          <w:rFonts w:ascii="Times New Roman" w:hAnsi="Times New Roman" w:cs="Times New Roman"/>
          <w:bCs/>
          <w:sz w:val="28"/>
          <w:szCs w:val="28"/>
        </w:rPr>
        <w:t xml:space="preserve">decided, </w:t>
      </w:r>
      <w:r w:rsidR="009544B9" w:rsidRPr="00350296">
        <w:rPr>
          <w:rFonts w:ascii="Times New Roman" w:hAnsi="Times New Roman" w:cs="Times New Roman"/>
          <w:bCs/>
          <w:sz w:val="28"/>
          <w:szCs w:val="28"/>
        </w:rPr>
        <w:t xml:space="preserve"> </w:t>
      </w:r>
      <w:r w:rsidR="009544B9" w:rsidRPr="00350296">
        <w:rPr>
          <w:rFonts w:ascii="Times New Roman" w:hAnsi="Times New Roman" w:cs="Times New Roman"/>
          <w:bCs/>
          <w:sz w:val="28"/>
          <w:szCs w:val="28"/>
          <w:u w:val="single"/>
        </w:rPr>
        <w:t>overflowing justice</w:t>
      </w:r>
      <w:r w:rsidR="009544B9" w:rsidRPr="00350296">
        <w:rPr>
          <w:rFonts w:ascii="Times New Roman" w:hAnsi="Times New Roman" w:cs="Times New Roman"/>
          <w:bCs/>
          <w:sz w:val="28"/>
          <w:szCs w:val="28"/>
        </w:rPr>
        <w:t xml:space="preserve">. For Lord Yahweh of armies </w:t>
      </w:r>
      <w:r w:rsidR="009544B9" w:rsidRPr="00350296">
        <w:rPr>
          <w:rFonts w:ascii="Times New Roman" w:hAnsi="Times New Roman" w:cs="Times New Roman"/>
          <w:bCs/>
          <w:i/>
          <w:iCs/>
          <w:sz w:val="28"/>
          <w:szCs w:val="28"/>
        </w:rPr>
        <w:t>is</w:t>
      </w:r>
      <w:r w:rsidR="009544B9" w:rsidRPr="00350296">
        <w:rPr>
          <w:rFonts w:ascii="Times New Roman" w:hAnsi="Times New Roman" w:cs="Times New Roman"/>
          <w:bCs/>
          <w:sz w:val="28"/>
          <w:szCs w:val="28"/>
        </w:rPr>
        <w:t xml:space="preserve"> making a</w:t>
      </w:r>
      <w:r w:rsidR="0017763B" w:rsidRPr="00350296">
        <w:rPr>
          <w:rFonts w:ascii="Times New Roman" w:hAnsi="Times New Roman" w:cs="Times New Roman"/>
          <w:bCs/>
          <w:sz w:val="28"/>
          <w:szCs w:val="28"/>
        </w:rPr>
        <w:t>n</w:t>
      </w:r>
      <w:r w:rsidR="009544B9" w:rsidRPr="00350296">
        <w:rPr>
          <w:rFonts w:ascii="Times New Roman" w:hAnsi="Times New Roman" w:cs="Times New Roman"/>
          <w:bCs/>
          <w:sz w:val="28"/>
          <w:szCs w:val="28"/>
        </w:rPr>
        <w:t xml:space="preserve"> </w:t>
      </w:r>
      <w:r w:rsidR="0017763B" w:rsidRPr="00350296">
        <w:rPr>
          <w:rFonts w:ascii="Times New Roman" w:hAnsi="Times New Roman" w:cs="Times New Roman"/>
          <w:bCs/>
          <w:sz w:val="28"/>
          <w:szCs w:val="28"/>
        </w:rPr>
        <w:t>annihila</w:t>
      </w:r>
      <w:r w:rsidR="009544B9" w:rsidRPr="00350296">
        <w:rPr>
          <w:rFonts w:ascii="Times New Roman" w:hAnsi="Times New Roman" w:cs="Times New Roman"/>
          <w:bCs/>
          <w:sz w:val="28"/>
          <w:szCs w:val="28"/>
        </w:rPr>
        <w:t xml:space="preserve">tion and </w:t>
      </w:r>
      <w:r w:rsidR="000F7750" w:rsidRPr="00350296">
        <w:rPr>
          <w:rFonts w:ascii="Times New Roman" w:hAnsi="Times New Roman" w:cs="Times New Roman"/>
          <w:bCs/>
          <w:sz w:val="28"/>
          <w:szCs w:val="28"/>
        </w:rPr>
        <w:t xml:space="preserve">a </w:t>
      </w:r>
      <w:r w:rsidR="0017763B" w:rsidRPr="00350296">
        <w:rPr>
          <w:rFonts w:ascii="Times New Roman" w:hAnsi="Times New Roman" w:cs="Times New Roman"/>
          <w:bCs/>
          <w:sz w:val="28"/>
          <w:szCs w:val="28"/>
        </w:rPr>
        <w:t xml:space="preserve">strict </w:t>
      </w:r>
      <w:r w:rsidR="009544B9" w:rsidRPr="00350296">
        <w:rPr>
          <w:rFonts w:ascii="Times New Roman" w:hAnsi="Times New Roman" w:cs="Times New Roman"/>
          <w:bCs/>
          <w:sz w:val="28"/>
          <w:szCs w:val="28"/>
        </w:rPr>
        <w:t>de</w:t>
      </w:r>
      <w:r w:rsidR="00D67C26" w:rsidRPr="00350296">
        <w:rPr>
          <w:rFonts w:ascii="Times New Roman" w:hAnsi="Times New Roman" w:cs="Times New Roman"/>
          <w:bCs/>
          <w:sz w:val="28"/>
          <w:szCs w:val="28"/>
        </w:rPr>
        <w:t>ci</w:t>
      </w:r>
      <w:r w:rsidR="0017763B" w:rsidRPr="00350296">
        <w:rPr>
          <w:rFonts w:ascii="Times New Roman" w:hAnsi="Times New Roman" w:cs="Times New Roman"/>
          <w:bCs/>
          <w:sz w:val="28"/>
          <w:szCs w:val="28"/>
        </w:rPr>
        <w:t>sion</w:t>
      </w:r>
      <w:r w:rsidR="009544B9" w:rsidRPr="00350296">
        <w:rPr>
          <w:rFonts w:ascii="Times New Roman" w:hAnsi="Times New Roman" w:cs="Times New Roman"/>
          <w:bCs/>
          <w:sz w:val="28"/>
          <w:szCs w:val="28"/>
        </w:rPr>
        <w:t xml:space="preserve"> in the midst of the whole land.”    </w:t>
      </w:r>
      <w:r w:rsidR="000B2B6C" w:rsidRPr="00350296">
        <w:rPr>
          <w:rFonts w:ascii="Times New Roman" w:hAnsi="Times New Roman" w:cs="Times New Roman"/>
          <w:bCs/>
          <w:sz w:val="28"/>
          <w:szCs w:val="28"/>
        </w:rPr>
        <w:t>Isa.10:16-23</w:t>
      </w:r>
    </w:p>
    <w:p w14:paraId="05F3F1F4" w14:textId="77777777" w:rsidR="009544B9" w:rsidRPr="00350296" w:rsidRDefault="009544B9" w:rsidP="00D91198">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051457" w:rsidRPr="00350296">
        <w:rPr>
          <w:rFonts w:ascii="Times New Roman" w:hAnsi="Times New Roman" w:cs="Times New Roman"/>
          <w:bCs/>
          <w:sz w:val="28"/>
          <w:szCs w:val="28"/>
        </w:rPr>
        <w:t xml:space="preserve">According to this text Yahweh will use Israel as His fire to purge Assyria. </w:t>
      </w:r>
      <w:r w:rsidR="00D91198" w:rsidRPr="00350296">
        <w:rPr>
          <w:rFonts w:ascii="Times New Roman" w:hAnsi="Times New Roman" w:cs="Times New Roman"/>
          <w:bCs/>
          <w:sz w:val="28"/>
          <w:szCs w:val="28"/>
        </w:rPr>
        <w:t xml:space="preserve">Although in the </w:t>
      </w:r>
      <w:r w:rsidR="00A5376A" w:rsidRPr="00350296">
        <w:rPr>
          <w:rFonts w:ascii="Times New Roman" w:hAnsi="Times New Roman" w:cs="Times New Roman"/>
          <w:bCs/>
          <w:sz w:val="28"/>
          <w:szCs w:val="28"/>
        </w:rPr>
        <w:t xml:space="preserve">previous </w:t>
      </w:r>
      <w:r w:rsidR="00D91198" w:rsidRPr="00350296">
        <w:rPr>
          <w:rFonts w:ascii="Times New Roman" w:hAnsi="Times New Roman" w:cs="Times New Roman"/>
          <w:bCs/>
          <w:sz w:val="28"/>
          <w:szCs w:val="28"/>
        </w:rPr>
        <w:t>Isaiah 4 and 6 texts, “holy seed” and “holy” referred to Israel, “</w:t>
      </w:r>
      <w:r w:rsidR="00D91198" w:rsidRPr="00350296">
        <w:rPr>
          <w:rFonts w:ascii="Times New Roman" w:hAnsi="Times New Roman" w:cs="Times New Roman"/>
          <w:bCs/>
          <w:sz w:val="28"/>
          <w:szCs w:val="28"/>
          <w:u w:val="single"/>
        </w:rPr>
        <w:t>his Holy One</w:t>
      </w:r>
      <w:r w:rsidR="00D91198" w:rsidRPr="00350296">
        <w:rPr>
          <w:rFonts w:ascii="Times New Roman" w:hAnsi="Times New Roman" w:cs="Times New Roman"/>
          <w:bCs/>
          <w:sz w:val="28"/>
          <w:szCs w:val="28"/>
        </w:rPr>
        <w:t xml:space="preserve">” (Heb. </w:t>
      </w:r>
      <w:proofErr w:type="spellStart"/>
      <w:r w:rsidR="00D91198" w:rsidRPr="00350296">
        <w:rPr>
          <w:rFonts w:ascii="Times New Roman" w:hAnsi="Times New Roman" w:cs="Times New Roman"/>
          <w:bCs/>
          <w:i/>
          <w:iCs/>
          <w:sz w:val="28"/>
          <w:szCs w:val="28"/>
        </w:rPr>
        <w:t>q</w:t>
      </w:r>
      <w:r w:rsidR="00D91198" w:rsidRPr="00350296">
        <w:rPr>
          <w:rFonts w:ascii="Times New Roman" w:hAnsi="Times New Roman" w:cs="Times New Roman"/>
          <w:bCs/>
          <w:i/>
          <w:iCs/>
          <w:sz w:val="28"/>
          <w:szCs w:val="28"/>
          <w:vertAlign w:val="subscript"/>
        </w:rPr>
        <w:t>e</w:t>
      </w:r>
      <w:r w:rsidR="00D91198" w:rsidRPr="00350296">
        <w:rPr>
          <w:rFonts w:ascii="Times New Roman" w:hAnsi="Times New Roman" w:cs="Times New Roman"/>
          <w:bCs/>
          <w:i/>
          <w:iCs/>
          <w:sz w:val="28"/>
          <w:szCs w:val="28"/>
        </w:rPr>
        <w:t>dôwshôw</w:t>
      </w:r>
      <w:proofErr w:type="spellEnd"/>
      <w:r w:rsidR="00D91198" w:rsidRPr="00350296">
        <w:rPr>
          <w:rFonts w:ascii="Times New Roman" w:hAnsi="Times New Roman" w:cs="Times New Roman"/>
          <w:bCs/>
          <w:sz w:val="28"/>
          <w:szCs w:val="28"/>
        </w:rPr>
        <w:t>) in Isaiah 10:17 has a single parallel (Isa.49:7) where it is obviously Messianic – it also answers to “</w:t>
      </w:r>
      <w:r w:rsidR="00D91198" w:rsidRPr="00350296">
        <w:rPr>
          <w:rFonts w:ascii="Times New Roman" w:hAnsi="Times New Roman" w:cs="Times New Roman"/>
          <w:bCs/>
          <w:sz w:val="28"/>
          <w:szCs w:val="28"/>
          <w:u w:val="single"/>
        </w:rPr>
        <w:t>Yahweh, Holy One of Israel</w:t>
      </w:r>
      <w:r w:rsidR="00D91198" w:rsidRPr="00350296">
        <w:rPr>
          <w:rFonts w:ascii="Times New Roman" w:hAnsi="Times New Roman" w:cs="Times New Roman"/>
          <w:bCs/>
          <w:sz w:val="28"/>
          <w:szCs w:val="28"/>
        </w:rPr>
        <w:t xml:space="preserve">” in 10:20. </w:t>
      </w:r>
      <w:r w:rsidR="00051457" w:rsidRPr="00350296">
        <w:rPr>
          <w:rFonts w:ascii="Times New Roman" w:hAnsi="Times New Roman" w:cs="Times New Roman"/>
          <w:bCs/>
          <w:sz w:val="28"/>
          <w:szCs w:val="28"/>
        </w:rPr>
        <w:t>In that day, o</w:t>
      </w:r>
      <w:r w:rsidR="004F1B59" w:rsidRPr="00350296">
        <w:rPr>
          <w:rFonts w:ascii="Times New Roman" w:hAnsi="Times New Roman" w:cs="Times New Roman"/>
          <w:bCs/>
          <w:sz w:val="28"/>
          <w:szCs w:val="28"/>
        </w:rPr>
        <w:t xml:space="preserve">ut of a numberless people, only a remnant </w:t>
      </w:r>
      <w:r w:rsidR="00051457" w:rsidRPr="00350296">
        <w:rPr>
          <w:rFonts w:ascii="Times New Roman" w:hAnsi="Times New Roman" w:cs="Times New Roman"/>
          <w:bCs/>
          <w:sz w:val="28"/>
          <w:szCs w:val="28"/>
        </w:rPr>
        <w:t xml:space="preserve">of Israel </w:t>
      </w:r>
      <w:r w:rsidR="004F1B59" w:rsidRPr="00350296">
        <w:rPr>
          <w:rFonts w:ascii="Times New Roman" w:hAnsi="Times New Roman" w:cs="Times New Roman"/>
          <w:bCs/>
          <w:sz w:val="28"/>
          <w:szCs w:val="28"/>
        </w:rPr>
        <w:t>w</w:t>
      </w:r>
      <w:r w:rsidR="001F3D9F" w:rsidRPr="00350296">
        <w:rPr>
          <w:rFonts w:ascii="Times New Roman" w:hAnsi="Times New Roman" w:cs="Times New Roman"/>
          <w:bCs/>
          <w:sz w:val="28"/>
          <w:szCs w:val="28"/>
        </w:rPr>
        <w:t>ill</w:t>
      </w:r>
      <w:r w:rsidR="004F1B59" w:rsidRPr="00350296">
        <w:rPr>
          <w:rFonts w:ascii="Times New Roman" w:hAnsi="Times New Roman" w:cs="Times New Roman"/>
          <w:bCs/>
          <w:sz w:val="28"/>
          <w:szCs w:val="28"/>
        </w:rPr>
        <w:t xml:space="preserve"> return to the </w:t>
      </w:r>
      <w:r w:rsidR="004F1B59" w:rsidRPr="00350296">
        <w:rPr>
          <w:rFonts w:ascii="Times New Roman" w:hAnsi="Times New Roman" w:cs="Times New Roman"/>
          <w:bCs/>
          <w:sz w:val="28"/>
          <w:szCs w:val="28"/>
          <w:u w:val="single"/>
        </w:rPr>
        <w:t>Mighty God</w:t>
      </w:r>
      <w:r w:rsidR="004F1B59" w:rsidRPr="00350296">
        <w:rPr>
          <w:rFonts w:ascii="Times New Roman" w:hAnsi="Times New Roman" w:cs="Times New Roman"/>
          <w:bCs/>
          <w:sz w:val="28"/>
          <w:szCs w:val="28"/>
        </w:rPr>
        <w:t xml:space="preserve"> (one of the names given the Son in Isa.9:6).</w:t>
      </w:r>
    </w:p>
    <w:p w14:paraId="05F3F1F5" w14:textId="77777777" w:rsidR="00373A50" w:rsidRPr="00350296" w:rsidRDefault="004F1B59" w:rsidP="00373A50">
      <w:pPr>
        <w:pStyle w:val="ListParagraph"/>
        <w:numPr>
          <w:ilvl w:val="0"/>
          <w:numId w:val="44"/>
        </w:numPr>
        <w:ind w:left="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rPr>
        <w:t>ransomed</w:t>
      </w:r>
      <w:r w:rsidRPr="00350296">
        <w:rPr>
          <w:rFonts w:ascii="Times New Roman" w:hAnsi="Times New Roman" w:cs="Times New Roman"/>
          <w:bCs/>
          <w:sz w:val="28"/>
          <w:szCs w:val="28"/>
        </w:rPr>
        <w:t xml:space="preserve"> of Yahweh </w:t>
      </w:r>
      <w:r w:rsidRPr="00350296">
        <w:rPr>
          <w:rFonts w:ascii="Times New Roman" w:hAnsi="Times New Roman" w:cs="Times New Roman"/>
          <w:b/>
          <w:sz w:val="28"/>
          <w:szCs w:val="28"/>
        </w:rPr>
        <w:t>will return</w:t>
      </w:r>
      <w:r w:rsidRPr="00350296">
        <w:rPr>
          <w:rFonts w:ascii="Times New Roman" w:hAnsi="Times New Roman" w:cs="Times New Roman"/>
          <w:bCs/>
          <w:sz w:val="28"/>
          <w:szCs w:val="28"/>
        </w:rPr>
        <w:t xml:space="preserve">, </w:t>
      </w:r>
      <w:r w:rsidR="00E00CA6" w:rsidRPr="00350296">
        <w:rPr>
          <w:rFonts w:ascii="Times New Roman" w:hAnsi="Times New Roman" w:cs="Times New Roman"/>
          <w:bCs/>
          <w:sz w:val="28"/>
          <w:szCs w:val="28"/>
        </w:rPr>
        <w:t xml:space="preserve">and </w:t>
      </w:r>
      <w:r w:rsidR="00E00CA6" w:rsidRPr="00350296">
        <w:rPr>
          <w:rFonts w:ascii="Times New Roman" w:hAnsi="Times New Roman" w:cs="Times New Roman"/>
          <w:b/>
          <w:sz w:val="28"/>
          <w:szCs w:val="28"/>
        </w:rPr>
        <w:t>they will go to Zion</w:t>
      </w:r>
      <w:r w:rsidR="00E00CA6" w:rsidRPr="00350296">
        <w:rPr>
          <w:rFonts w:ascii="Times New Roman" w:hAnsi="Times New Roman" w:cs="Times New Roman"/>
          <w:bCs/>
          <w:sz w:val="28"/>
          <w:szCs w:val="28"/>
        </w:rPr>
        <w:t xml:space="preserve"> with a ringing cry and joy of an age upon their head. They will obtain exaltation and joy, </w:t>
      </w:r>
      <w:r w:rsidR="001B248A" w:rsidRPr="00350296">
        <w:rPr>
          <w:rFonts w:ascii="Times New Roman" w:hAnsi="Times New Roman" w:cs="Times New Roman"/>
          <w:bCs/>
          <w:sz w:val="28"/>
          <w:szCs w:val="28"/>
        </w:rPr>
        <w:t>but</w:t>
      </w:r>
      <w:r w:rsidR="00E00CA6" w:rsidRPr="00350296">
        <w:rPr>
          <w:rFonts w:ascii="Times New Roman" w:hAnsi="Times New Roman" w:cs="Times New Roman"/>
          <w:bCs/>
          <w:sz w:val="28"/>
          <w:szCs w:val="28"/>
        </w:rPr>
        <w:t xml:space="preserve"> </w:t>
      </w:r>
      <w:r w:rsidR="00022AC0" w:rsidRPr="00350296">
        <w:rPr>
          <w:rFonts w:ascii="Times New Roman" w:hAnsi="Times New Roman" w:cs="Times New Roman"/>
          <w:bCs/>
          <w:sz w:val="28"/>
          <w:szCs w:val="28"/>
        </w:rPr>
        <w:t xml:space="preserve">grief and sighing </w:t>
      </w:r>
      <w:r w:rsidR="00E00CA6" w:rsidRPr="00350296">
        <w:rPr>
          <w:rFonts w:ascii="Times New Roman" w:hAnsi="Times New Roman" w:cs="Times New Roman"/>
          <w:bCs/>
          <w:sz w:val="28"/>
          <w:szCs w:val="28"/>
        </w:rPr>
        <w:t>will flee.”    Isa.35:10; 51:11</w:t>
      </w:r>
    </w:p>
    <w:p w14:paraId="05F3F1F6" w14:textId="77777777" w:rsidR="00E00CA6" w:rsidRPr="00350296" w:rsidRDefault="00FB2F4A" w:rsidP="00373A50">
      <w:pPr>
        <w:pStyle w:val="ListParagraph"/>
        <w:ind w:left="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E00CA6" w:rsidRPr="00350296">
        <w:rPr>
          <w:rFonts w:ascii="Times New Roman" w:hAnsi="Times New Roman" w:cs="Times New Roman"/>
          <w:bCs/>
          <w:sz w:val="28"/>
          <w:szCs w:val="28"/>
        </w:rPr>
        <w:t>Th</w:t>
      </w:r>
      <w:r w:rsidR="00C472AC" w:rsidRPr="00350296">
        <w:rPr>
          <w:rFonts w:ascii="Times New Roman" w:hAnsi="Times New Roman" w:cs="Times New Roman"/>
          <w:bCs/>
          <w:sz w:val="28"/>
          <w:szCs w:val="28"/>
        </w:rPr>
        <w:t>is</w:t>
      </w:r>
      <w:r w:rsidR="00E00CA6" w:rsidRPr="00350296">
        <w:rPr>
          <w:rFonts w:ascii="Times New Roman" w:hAnsi="Times New Roman" w:cs="Times New Roman"/>
          <w:bCs/>
          <w:sz w:val="28"/>
          <w:szCs w:val="28"/>
        </w:rPr>
        <w:t xml:space="preserve"> ransoming </w:t>
      </w:r>
      <w:r w:rsidR="00864E73" w:rsidRPr="00350296">
        <w:rPr>
          <w:rFonts w:ascii="Times New Roman" w:hAnsi="Times New Roman" w:cs="Times New Roman"/>
          <w:bCs/>
          <w:sz w:val="28"/>
          <w:szCs w:val="28"/>
        </w:rPr>
        <w:t xml:space="preserve">is </w:t>
      </w:r>
      <w:r w:rsidR="00C472AC" w:rsidRPr="00350296">
        <w:rPr>
          <w:rFonts w:ascii="Times New Roman" w:hAnsi="Times New Roman" w:cs="Times New Roman"/>
          <w:bCs/>
          <w:sz w:val="28"/>
          <w:szCs w:val="28"/>
        </w:rPr>
        <w:t>introduc</w:t>
      </w:r>
      <w:r w:rsidR="00E00CA6" w:rsidRPr="00350296">
        <w:rPr>
          <w:rFonts w:ascii="Times New Roman" w:hAnsi="Times New Roman" w:cs="Times New Roman"/>
          <w:bCs/>
          <w:sz w:val="28"/>
          <w:szCs w:val="28"/>
        </w:rPr>
        <w:t>ed in Isa.1:27 – “</w:t>
      </w:r>
      <w:r w:rsidR="00055653" w:rsidRPr="00350296">
        <w:rPr>
          <w:rFonts w:ascii="Times New Roman" w:hAnsi="Times New Roman" w:cs="Times New Roman"/>
          <w:b/>
          <w:sz w:val="28"/>
          <w:szCs w:val="28"/>
        </w:rPr>
        <w:t>Zion will be ransomed</w:t>
      </w:r>
      <w:r w:rsidR="00055653" w:rsidRPr="00350296">
        <w:rPr>
          <w:rFonts w:ascii="Times New Roman" w:hAnsi="Times New Roman" w:cs="Times New Roman"/>
          <w:bCs/>
          <w:sz w:val="28"/>
          <w:szCs w:val="28"/>
        </w:rPr>
        <w:t xml:space="preserve"> with judgment, and her </w:t>
      </w:r>
      <w:r w:rsidR="00055653" w:rsidRPr="00350296">
        <w:rPr>
          <w:rFonts w:ascii="Times New Roman" w:hAnsi="Times New Roman" w:cs="Times New Roman"/>
          <w:b/>
          <w:sz w:val="28"/>
          <w:szCs w:val="28"/>
        </w:rPr>
        <w:t>returning ones</w:t>
      </w:r>
      <w:r w:rsidR="00055653" w:rsidRPr="00350296">
        <w:rPr>
          <w:rFonts w:ascii="Times New Roman" w:hAnsi="Times New Roman" w:cs="Times New Roman"/>
          <w:bCs/>
          <w:sz w:val="28"/>
          <w:szCs w:val="28"/>
        </w:rPr>
        <w:t xml:space="preserve"> with </w:t>
      </w:r>
      <w:r w:rsidR="00E313F3" w:rsidRPr="00350296">
        <w:rPr>
          <w:rFonts w:ascii="Times New Roman" w:hAnsi="Times New Roman" w:cs="Times New Roman"/>
          <w:bCs/>
          <w:sz w:val="28"/>
          <w:szCs w:val="28"/>
        </w:rPr>
        <w:t>righteousness (</w:t>
      </w:r>
      <w:r w:rsidR="00365916" w:rsidRPr="00350296">
        <w:rPr>
          <w:rFonts w:ascii="Times New Roman" w:hAnsi="Times New Roman" w:cs="Times New Roman"/>
          <w:bCs/>
          <w:sz w:val="28"/>
          <w:szCs w:val="28"/>
        </w:rPr>
        <w:t>‘</w:t>
      </w:r>
      <w:r w:rsidR="00055653" w:rsidRPr="00350296">
        <w:rPr>
          <w:rFonts w:ascii="Times New Roman" w:hAnsi="Times New Roman" w:cs="Times New Roman"/>
          <w:bCs/>
          <w:sz w:val="28"/>
          <w:szCs w:val="28"/>
        </w:rPr>
        <w:t>justice</w:t>
      </w:r>
      <w:r w:rsidR="00365916" w:rsidRPr="00350296">
        <w:rPr>
          <w:rFonts w:ascii="Times New Roman" w:hAnsi="Times New Roman" w:cs="Times New Roman"/>
          <w:bCs/>
          <w:sz w:val="28"/>
          <w:szCs w:val="28"/>
        </w:rPr>
        <w:t>’</w:t>
      </w:r>
      <w:r w:rsidR="00E313F3" w:rsidRPr="00350296">
        <w:rPr>
          <w:rFonts w:ascii="Times New Roman" w:hAnsi="Times New Roman" w:cs="Times New Roman"/>
          <w:bCs/>
          <w:sz w:val="28"/>
          <w:szCs w:val="28"/>
        </w:rPr>
        <w:t>)</w:t>
      </w:r>
      <w:r w:rsidR="00055653" w:rsidRPr="00350296">
        <w:rPr>
          <w:rFonts w:ascii="Times New Roman" w:hAnsi="Times New Roman" w:cs="Times New Roman"/>
          <w:bCs/>
          <w:sz w:val="28"/>
          <w:szCs w:val="28"/>
        </w:rPr>
        <w:t>.”</w:t>
      </w:r>
      <w:r w:rsidR="00E313F3" w:rsidRPr="00350296">
        <w:rPr>
          <w:rFonts w:ascii="Times New Roman" w:hAnsi="Times New Roman" w:cs="Times New Roman"/>
          <w:bCs/>
          <w:sz w:val="28"/>
          <w:szCs w:val="28"/>
        </w:rPr>
        <w:t xml:space="preserve"> The “justice” theme is very prominent in Isaiah, as the “</w:t>
      </w:r>
      <w:r w:rsidR="00E313F3" w:rsidRPr="00350296">
        <w:rPr>
          <w:rFonts w:ascii="Times New Roman" w:hAnsi="Times New Roman" w:cs="Times New Roman"/>
          <w:bCs/>
          <w:sz w:val="28"/>
          <w:szCs w:val="28"/>
          <w:u w:val="single"/>
        </w:rPr>
        <w:t>overflowing justice</w:t>
      </w:r>
      <w:r w:rsidR="00E313F3" w:rsidRPr="00350296">
        <w:rPr>
          <w:rFonts w:ascii="Times New Roman" w:hAnsi="Times New Roman" w:cs="Times New Roman"/>
          <w:bCs/>
          <w:sz w:val="28"/>
          <w:szCs w:val="28"/>
        </w:rPr>
        <w:t xml:space="preserve">” of Isaiah 10 </w:t>
      </w:r>
      <w:r w:rsidR="00E667E9" w:rsidRPr="00350296">
        <w:rPr>
          <w:rFonts w:ascii="Times New Roman" w:hAnsi="Times New Roman" w:cs="Times New Roman"/>
          <w:bCs/>
          <w:sz w:val="28"/>
          <w:szCs w:val="28"/>
        </w:rPr>
        <w:t>on the previous page</w:t>
      </w:r>
      <w:r w:rsidR="00E313F3" w:rsidRPr="00350296">
        <w:rPr>
          <w:rFonts w:ascii="Times New Roman" w:hAnsi="Times New Roman" w:cs="Times New Roman"/>
          <w:bCs/>
          <w:sz w:val="28"/>
          <w:szCs w:val="28"/>
        </w:rPr>
        <w:t xml:space="preserve"> shows. A world overflowing with worldly goods, but little justice, is not a desirable place – rather the opposite of what God’s kingdom promises to be.</w:t>
      </w:r>
    </w:p>
    <w:p w14:paraId="05F3F1F7" w14:textId="77777777" w:rsidR="00864E73" w:rsidRPr="00350296" w:rsidRDefault="00055653" w:rsidP="00F15943">
      <w:pPr>
        <w:pStyle w:val="ListParagraph"/>
        <w:numPr>
          <w:ilvl w:val="0"/>
          <w:numId w:val="44"/>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065AD8" w:rsidRPr="00350296">
        <w:rPr>
          <w:rFonts w:ascii="Times New Roman" w:hAnsi="Times New Roman" w:cs="Times New Roman"/>
          <w:bCs/>
          <w:sz w:val="28"/>
          <w:szCs w:val="28"/>
        </w:rPr>
        <w:t>Voice of y</w:t>
      </w:r>
      <w:r w:rsidRPr="00350296">
        <w:rPr>
          <w:rFonts w:ascii="Times New Roman" w:hAnsi="Times New Roman" w:cs="Times New Roman"/>
          <w:bCs/>
          <w:sz w:val="28"/>
          <w:szCs w:val="28"/>
        </w:rPr>
        <w:t>our lookouts</w:t>
      </w:r>
      <w:r w:rsidR="00065AD8" w:rsidRPr="00350296">
        <w:rPr>
          <w:rFonts w:ascii="Times New Roman" w:hAnsi="Times New Roman" w:cs="Times New Roman"/>
          <w:bCs/>
          <w:sz w:val="28"/>
          <w:szCs w:val="28"/>
        </w:rPr>
        <w:t>. They have</w:t>
      </w:r>
      <w:r w:rsidRPr="00350296">
        <w:rPr>
          <w:rFonts w:ascii="Times New Roman" w:hAnsi="Times New Roman" w:cs="Times New Roman"/>
          <w:bCs/>
          <w:sz w:val="28"/>
          <w:szCs w:val="28"/>
        </w:rPr>
        <w:t xml:space="preserve"> lift</w:t>
      </w:r>
      <w:r w:rsidR="00065AD8" w:rsidRPr="00350296">
        <w:rPr>
          <w:rFonts w:ascii="Times New Roman" w:hAnsi="Times New Roman" w:cs="Times New Roman"/>
          <w:bCs/>
          <w:sz w:val="28"/>
          <w:szCs w:val="28"/>
        </w:rPr>
        <w:t>ed up</w:t>
      </w:r>
      <w:r w:rsidRPr="00350296">
        <w:rPr>
          <w:rFonts w:ascii="Times New Roman" w:hAnsi="Times New Roman" w:cs="Times New Roman"/>
          <w:bCs/>
          <w:sz w:val="28"/>
          <w:szCs w:val="28"/>
        </w:rPr>
        <w:t xml:space="preserv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voice. Together they will </w:t>
      </w:r>
      <w:r w:rsidR="00065AD8" w:rsidRPr="00350296">
        <w:rPr>
          <w:rFonts w:ascii="Times New Roman" w:hAnsi="Times New Roman" w:cs="Times New Roman"/>
          <w:bCs/>
          <w:sz w:val="28"/>
          <w:szCs w:val="28"/>
        </w:rPr>
        <w:t>cry out</w:t>
      </w:r>
      <w:r w:rsidRPr="00350296">
        <w:rPr>
          <w:rFonts w:ascii="Times New Roman" w:hAnsi="Times New Roman" w:cs="Times New Roman"/>
          <w:bCs/>
          <w:sz w:val="28"/>
          <w:szCs w:val="28"/>
        </w:rPr>
        <w:t xml:space="preserve">, for they will see eye </w:t>
      </w:r>
      <w:r w:rsidR="00065AD8" w:rsidRPr="00350296">
        <w:rPr>
          <w:rFonts w:ascii="Times New Roman" w:hAnsi="Times New Roman" w:cs="Times New Roman"/>
          <w:bCs/>
          <w:sz w:val="28"/>
          <w:szCs w:val="28"/>
        </w:rPr>
        <w:t>to</w:t>
      </w:r>
      <w:r w:rsidRPr="00350296">
        <w:rPr>
          <w:rFonts w:ascii="Times New Roman" w:hAnsi="Times New Roman" w:cs="Times New Roman"/>
          <w:bCs/>
          <w:sz w:val="28"/>
          <w:szCs w:val="28"/>
        </w:rPr>
        <w:t xml:space="preserve"> eye </w:t>
      </w:r>
      <w:r w:rsidR="00065AD8" w:rsidRPr="00350296">
        <w:rPr>
          <w:rFonts w:ascii="Times New Roman" w:hAnsi="Times New Roman" w:cs="Times New Roman"/>
          <w:bCs/>
          <w:sz w:val="28"/>
          <w:szCs w:val="28"/>
        </w:rPr>
        <w:t>i</w:t>
      </w:r>
      <w:r w:rsidRPr="00350296">
        <w:rPr>
          <w:rFonts w:ascii="Times New Roman" w:hAnsi="Times New Roman" w:cs="Times New Roman"/>
          <w:bCs/>
          <w:sz w:val="28"/>
          <w:szCs w:val="28"/>
        </w:rPr>
        <w:t xml:space="preserve">n </w:t>
      </w:r>
      <w:r w:rsidR="00065AD8" w:rsidRPr="00350296">
        <w:rPr>
          <w:rFonts w:ascii="Times New Roman" w:hAnsi="Times New Roman" w:cs="Times New Roman"/>
          <w:bCs/>
          <w:sz w:val="28"/>
          <w:szCs w:val="28"/>
        </w:rPr>
        <w:t>the</w:t>
      </w:r>
      <w:r w:rsidRPr="00350296">
        <w:rPr>
          <w:rFonts w:ascii="Times New Roman" w:hAnsi="Times New Roman" w:cs="Times New Roman"/>
          <w:bCs/>
          <w:sz w:val="28"/>
          <w:szCs w:val="28"/>
        </w:rPr>
        <w:t xml:space="preserve"> </w:t>
      </w:r>
      <w:r w:rsidRPr="00350296">
        <w:rPr>
          <w:rFonts w:ascii="Times New Roman" w:hAnsi="Times New Roman" w:cs="Times New Roman"/>
          <w:b/>
          <w:sz w:val="28"/>
          <w:szCs w:val="28"/>
        </w:rPr>
        <w:t xml:space="preserve">returning </w:t>
      </w:r>
      <w:r w:rsidR="00065AD8" w:rsidRPr="00350296">
        <w:rPr>
          <w:rFonts w:ascii="Times New Roman" w:hAnsi="Times New Roman" w:cs="Times New Roman"/>
          <w:bCs/>
          <w:sz w:val="28"/>
          <w:szCs w:val="28"/>
        </w:rPr>
        <w:t xml:space="preserve">of Yahweh </w:t>
      </w:r>
      <w:r w:rsidR="00065AD8" w:rsidRPr="00350296">
        <w:rPr>
          <w:rFonts w:ascii="Times New Roman" w:hAnsi="Times New Roman" w:cs="Times New Roman"/>
          <w:bCs/>
          <w:i/>
          <w:iCs/>
          <w:sz w:val="28"/>
          <w:szCs w:val="28"/>
          <w:u w:val="double"/>
        </w:rPr>
        <w:t>to</w:t>
      </w:r>
      <w:r w:rsidR="00065AD8" w:rsidRPr="00350296">
        <w:rPr>
          <w:rFonts w:ascii="Times New Roman" w:hAnsi="Times New Roman" w:cs="Times New Roman"/>
          <w:b/>
          <w:sz w:val="28"/>
          <w:szCs w:val="28"/>
        </w:rPr>
        <w:t xml:space="preserve"> </w:t>
      </w:r>
      <w:r w:rsidRPr="00350296">
        <w:rPr>
          <w:rFonts w:ascii="Times New Roman" w:hAnsi="Times New Roman" w:cs="Times New Roman"/>
          <w:b/>
          <w:sz w:val="28"/>
          <w:szCs w:val="28"/>
          <w:u w:val="single"/>
        </w:rPr>
        <w:t>Zion</w:t>
      </w:r>
      <w:r w:rsidRPr="00350296">
        <w:rPr>
          <w:rFonts w:ascii="Times New Roman" w:hAnsi="Times New Roman" w:cs="Times New Roman"/>
          <w:bCs/>
          <w:sz w:val="28"/>
          <w:szCs w:val="28"/>
        </w:rPr>
        <w:t xml:space="preserve">. </w:t>
      </w:r>
      <w:r w:rsidR="00CB42BC" w:rsidRPr="00350296">
        <w:rPr>
          <w:rFonts w:ascii="Times New Roman" w:hAnsi="Times New Roman" w:cs="Times New Roman"/>
          <w:bCs/>
          <w:sz w:val="28"/>
          <w:szCs w:val="28"/>
        </w:rPr>
        <w:t xml:space="preserve">Break forth. </w:t>
      </w:r>
      <w:r w:rsidR="00065AD8" w:rsidRPr="00350296">
        <w:rPr>
          <w:rFonts w:ascii="Times New Roman" w:hAnsi="Times New Roman" w:cs="Times New Roman"/>
          <w:bCs/>
          <w:sz w:val="28"/>
          <w:szCs w:val="28"/>
        </w:rPr>
        <w:t>C</w:t>
      </w:r>
      <w:r w:rsidR="00CB42BC" w:rsidRPr="00350296">
        <w:rPr>
          <w:rFonts w:ascii="Times New Roman" w:hAnsi="Times New Roman" w:cs="Times New Roman"/>
          <w:bCs/>
          <w:sz w:val="28"/>
          <w:szCs w:val="28"/>
        </w:rPr>
        <w:t>ry</w:t>
      </w:r>
      <w:r w:rsidR="00065AD8" w:rsidRPr="00350296">
        <w:rPr>
          <w:rFonts w:ascii="Times New Roman" w:hAnsi="Times New Roman" w:cs="Times New Roman"/>
          <w:bCs/>
          <w:sz w:val="28"/>
          <w:szCs w:val="28"/>
        </w:rPr>
        <w:t xml:space="preserve"> </w:t>
      </w:r>
      <w:r w:rsidR="00065AD8" w:rsidRPr="00350296">
        <w:rPr>
          <w:rFonts w:ascii="Times New Roman" w:hAnsi="Times New Roman" w:cs="Times New Roman"/>
          <w:bCs/>
          <w:sz w:val="28"/>
          <w:szCs w:val="28"/>
        </w:rPr>
        <w:lastRenderedPageBreak/>
        <w:t>out</w:t>
      </w:r>
      <w:r w:rsidR="00CB42BC" w:rsidRPr="00350296">
        <w:rPr>
          <w:rFonts w:ascii="Times New Roman" w:hAnsi="Times New Roman" w:cs="Times New Roman"/>
          <w:bCs/>
          <w:sz w:val="28"/>
          <w:szCs w:val="28"/>
        </w:rPr>
        <w:t xml:space="preserve"> together, </w:t>
      </w:r>
      <w:r w:rsidR="00CB42BC" w:rsidRPr="00350296">
        <w:rPr>
          <w:rFonts w:ascii="Times New Roman" w:hAnsi="Times New Roman" w:cs="Times New Roman"/>
          <w:bCs/>
          <w:i/>
          <w:iCs/>
          <w:sz w:val="28"/>
          <w:szCs w:val="28"/>
        </w:rPr>
        <w:t>you</w:t>
      </w:r>
      <w:r w:rsidR="00CB42BC" w:rsidRPr="00350296">
        <w:rPr>
          <w:rFonts w:ascii="Times New Roman" w:hAnsi="Times New Roman" w:cs="Times New Roman"/>
          <w:bCs/>
          <w:sz w:val="28"/>
          <w:szCs w:val="28"/>
        </w:rPr>
        <w:t xml:space="preserve"> wastes of Jerusalem, for Yahweh has consoled His people. He</w:t>
      </w:r>
      <w:r w:rsidR="00065AD8" w:rsidRPr="00350296">
        <w:rPr>
          <w:rFonts w:ascii="Times New Roman" w:hAnsi="Times New Roman" w:cs="Times New Roman"/>
          <w:bCs/>
          <w:sz w:val="28"/>
          <w:szCs w:val="28"/>
        </w:rPr>
        <w:t xml:space="preserve"> </w:t>
      </w:r>
      <w:r w:rsidR="00065AD8" w:rsidRPr="00350296">
        <w:rPr>
          <w:rFonts w:ascii="Times New Roman" w:hAnsi="Times New Roman" w:cs="Times New Roman"/>
          <w:b/>
          <w:sz w:val="28"/>
          <w:szCs w:val="28"/>
        </w:rPr>
        <w:t>has</w:t>
      </w:r>
      <w:r w:rsidR="00CB42BC" w:rsidRPr="00350296">
        <w:rPr>
          <w:rFonts w:ascii="Times New Roman" w:hAnsi="Times New Roman" w:cs="Times New Roman"/>
          <w:b/>
          <w:sz w:val="28"/>
          <w:szCs w:val="28"/>
        </w:rPr>
        <w:t xml:space="preserve"> </w:t>
      </w:r>
      <w:r w:rsidR="00CB42BC" w:rsidRPr="00350296">
        <w:rPr>
          <w:rFonts w:ascii="Times New Roman" w:hAnsi="Times New Roman" w:cs="Times New Roman"/>
          <w:b/>
          <w:sz w:val="28"/>
          <w:szCs w:val="28"/>
          <w:u w:val="single"/>
        </w:rPr>
        <w:t>redeemed Jerusalem</w:t>
      </w:r>
      <w:r w:rsidR="00CB42BC" w:rsidRPr="00350296">
        <w:rPr>
          <w:rFonts w:ascii="Times New Roman" w:hAnsi="Times New Roman" w:cs="Times New Roman"/>
          <w:bCs/>
          <w:sz w:val="28"/>
          <w:szCs w:val="28"/>
        </w:rPr>
        <w:t xml:space="preserve">.”     </w:t>
      </w:r>
      <w:r w:rsidR="00F15943" w:rsidRPr="00350296">
        <w:rPr>
          <w:rFonts w:ascii="Times New Roman" w:hAnsi="Times New Roman" w:cs="Times New Roman"/>
          <w:bCs/>
          <w:sz w:val="28"/>
          <w:szCs w:val="28"/>
        </w:rPr>
        <w:t>Isa.52:8-9</w:t>
      </w:r>
    </w:p>
    <w:p w14:paraId="05F3F1F8" w14:textId="77777777" w:rsidR="00065AD8" w:rsidRPr="00350296" w:rsidRDefault="00065AD8" w:rsidP="0093454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E77B31" w:rsidRPr="00350296">
        <w:rPr>
          <w:rFonts w:ascii="Times New Roman" w:hAnsi="Times New Roman" w:cs="Times New Roman"/>
          <w:bCs/>
          <w:sz w:val="28"/>
          <w:szCs w:val="28"/>
        </w:rPr>
        <w:t xml:space="preserve">Just as a remnant of Israel will return, even so Yahweh will return to Jerusalem. </w:t>
      </w:r>
      <w:r w:rsidRPr="00350296">
        <w:rPr>
          <w:rFonts w:ascii="Times New Roman" w:hAnsi="Times New Roman" w:cs="Times New Roman"/>
          <w:bCs/>
          <w:sz w:val="28"/>
          <w:szCs w:val="28"/>
        </w:rPr>
        <w:t xml:space="preserve">The return of Yahweh </w:t>
      </w:r>
      <w:r w:rsidR="00E667E9" w:rsidRPr="00350296">
        <w:rPr>
          <w:rFonts w:ascii="Times New Roman" w:hAnsi="Times New Roman" w:cs="Times New Roman"/>
          <w:bCs/>
          <w:sz w:val="28"/>
          <w:szCs w:val="28"/>
        </w:rPr>
        <w:t>“</w:t>
      </w:r>
      <w:r w:rsidRPr="00350296">
        <w:rPr>
          <w:rFonts w:ascii="Times New Roman" w:hAnsi="Times New Roman" w:cs="Times New Roman"/>
          <w:bCs/>
          <w:i/>
          <w:sz w:val="28"/>
          <w:szCs w:val="28"/>
          <w:u w:val="double"/>
        </w:rPr>
        <w:t>to</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Zion</w:t>
      </w:r>
      <w:r w:rsidR="00E667E9"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will be a visible return</w:t>
      </w:r>
      <w:r w:rsidR="00853033" w:rsidRPr="00350296">
        <w:rPr>
          <w:rFonts w:ascii="Times New Roman" w:hAnsi="Times New Roman" w:cs="Times New Roman"/>
          <w:bCs/>
          <w:sz w:val="28"/>
          <w:szCs w:val="28"/>
        </w:rPr>
        <w:t xml:space="preserve">, seen by the lookouts on Jerusalem’s walls. Ezekiel saw Yahweh’s glory depart the Temple, and he saw in a </w:t>
      </w:r>
      <w:r w:rsidR="00966A0C" w:rsidRPr="00350296">
        <w:rPr>
          <w:rFonts w:ascii="Times New Roman" w:hAnsi="Times New Roman" w:cs="Times New Roman"/>
          <w:bCs/>
          <w:sz w:val="28"/>
          <w:szCs w:val="28"/>
        </w:rPr>
        <w:t>visionary</w:t>
      </w:r>
      <w:r w:rsidR="00853033" w:rsidRPr="00350296">
        <w:rPr>
          <w:rFonts w:ascii="Times New Roman" w:hAnsi="Times New Roman" w:cs="Times New Roman"/>
          <w:bCs/>
          <w:sz w:val="28"/>
          <w:szCs w:val="28"/>
        </w:rPr>
        <w:t xml:space="preserve"> Temple His </w:t>
      </w:r>
      <w:r w:rsidR="00D67C26" w:rsidRPr="00350296">
        <w:rPr>
          <w:rFonts w:ascii="Times New Roman" w:hAnsi="Times New Roman" w:cs="Times New Roman"/>
          <w:bCs/>
          <w:sz w:val="28"/>
          <w:szCs w:val="28"/>
        </w:rPr>
        <w:t xml:space="preserve">glory </w:t>
      </w:r>
      <w:r w:rsidR="00853033" w:rsidRPr="00350296">
        <w:rPr>
          <w:rFonts w:ascii="Times New Roman" w:hAnsi="Times New Roman" w:cs="Times New Roman"/>
          <w:bCs/>
          <w:sz w:val="28"/>
          <w:szCs w:val="28"/>
        </w:rPr>
        <w:t>return</w:t>
      </w:r>
      <w:r w:rsidR="008A2949" w:rsidRPr="00350296">
        <w:rPr>
          <w:rFonts w:ascii="Times New Roman" w:hAnsi="Times New Roman" w:cs="Times New Roman"/>
          <w:bCs/>
          <w:sz w:val="28"/>
          <w:szCs w:val="28"/>
        </w:rPr>
        <w:t>ing</w:t>
      </w:r>
      <w:r w:rsidR="00853033" w:rsidRPr="00350296">
        <w:rPr>
          <w:rFonts w:ascii="Times New Roman" w:hAnsi="Times New Roman" w:cs="Times New Roman"/>
          <w:bCs/>
          <w:sz w:val="28"/>
          <w:szCs w:val="28"/>
        </w:rPr>
        <w:t xml:space="preserve"> there (Eze.44:4). Redeeming Jerusalem must be part of the restoration of the kingdom.</w:t>
      </w:r>
      <w:r w:rsidR="001F3D9F" w:rsidRPr="00350296">
        <w:rPr>
          <w:rFonts w:ascii="Times New Roman" w:hAnsi="Times New Roman" w:cs="Times New Roman"/>
          <w:bCs/>
          <w:sz w:val="28"/>
          <w:szCs w:val="28"/>
        </w:rPr>
        <w:t xml:space="preserve"> A Jerusalem overrun by foreign invaders (</w:t>
      </w:r>
      <w:r w:rsidR="00113E3D" w:rsidRPr="00350296">
        <w:rPr>
          <w:rFonts w:ascii="Times New Roman" w:hAnsi="Times New Roman" w:cs="Times New Roman"/>
          <w:bCs/>
          <w:sz w:val="28"/>
          <w:szCs w:val="28"/>
        </w:rPr>
        <w:t>the Romans in AD 70) is hardly a “</w:t>
      </w:r>
      <w:r w:rsidR="00113E3D" w:rsidRPr="00350296">
        <w:rPr>
          <w:rFonts w:ascii="Times New Roman" w:hAnsi="Times New Roman" w:cs="Times New Roman"/>
          <w:bCs/>
          <w:sz w:val="28"/>
          <w:szCs w:val="28"/>
          <w:u w:val="single"/>
        </w:rPr>
        <w:t>redeemed Jerusalem</w:t>
      </w:r>
      <w:r w:rsidR="00113E3D" w:rsidRPr="00350296">
        <w:rPr>
          <w:rFonts w:ascii="Times New Roman" w:hAnsi="Times New Roman" w:cs="Times New Roman"/>
          <w:bCs/>
          <w:sz w:val="28"/>
          <w:szCs w:val="28"/>
        </w:rPr>
        <w:t>”.</w:t>
      </w:r>
      <w:r w:rsidR="00934540" w:rsidRPr="00350296">
        <w:rPr>
          <w:rFonts w:ascii="Times New Roman" w:hAnsi="Times New Roman" w:cs="Times New Roman"/>
          <w:bCs/>
          <w:sz w:val="28"/>
          <w:szCs w:val="28"/>
        </w:rPr>
        <w:t xml:space="preserve"> But note, here I have followed the sense of the </w:t>
      </w:r>
      <w:r w:rsidR="00934540" w:rsidRPr="00350296">
        <w:rPr>
          <w:rFonts w:ascii="Times New Roman" w:hAnsi="Times New Roman" w:cs="Times New Roman"/>
          <w:bCs/>
          <w:i/>
          <w:iCs/>
          <w:sz w:val="28"/>
          <w:szCs w:val="28"/>
        </w:rPr>
        <w:t>NAB</w:t>
      </w:r>
      <w:r w:rsidR="00934540" w:rsidRPr="00350296">
        <w:rPr>
          <w:rFonts w:ascii="Times New Roman" w:hAnsi="Times New Roman" w:cs="Times New Roman"/>
          <w:bCs/>
          <w:sz w:val="28"/>
          <w:szCs w:val="28"/>
        </w:rPr>
        <w:t xml:space="preserve"> for v.8, wh</w:t>
      </w:r>
      <w:r w:rsidR="0013172C" w:rsidRPr="00350296">
        <w:rPr>
          <w:rFonts w:ascii="Times New Roman" w:hAnsi="Times New Roman" w:cs="Times New Roman"/>
          <w:bCs/>
          <w:sz w:val="28"/>
          <w:szCs w:val="28"/>
        </w:rPr>
        <w:t>ereas</w:t>
      </w:r>
      <w:r w:rsidR="00934540" w:rsidRPr="00350296">
        <w:rPr>
          <w:rFonts w:ascii="Times New Roman" w:hAnsi="Times New Roman" w:cs="Times New Roman"/>
          <w:bCs/>
          <w:sz w:val="28"/>
          <w:szCs w:val="28"/>
        </w:rPr>
        <w:t xml:space="preserve"> the </w:t>
      </w:r>
      <w:r w:rsidR="00934540" w:rsidRPr="00350296">
        <w:rPr>
          <w:rFonts w:ascii="Times New Roman" w:hAnsi="Times New Roman" w:cs="Times New Roman"/>
          <w:bCs/>
          <w:i/>
          <w:iCs/>
          <w:sz w:val="28"/>
          <w:szCs w:val="28"/>
        </w:rPr>
        <w:t>KJV</w:t>
      </w:r>
      <w:r w:rsidR="00934540" w:rsidRPr="00350296">
        <w:rPr>
          <w:rFonts w:ascii="Times New Roman" w:hAnsi="Times New Roman" w:cs="Times New Roman"/>
          <w:bCs/>
          <w:sz w:val="28"/>
          <w:szCs w:val="28"/>
        </w:rPr>
        <w:t xml:space="preserve"> and </w:t>
      </w:r>
      <w:r w:rsidR="00934540" w:rsidRPr="00350296">
        <w:rPr>
          <w:rFonts w:ascii="Times New Roman" w:hAnsi="Times New Roman" w:cs="Times New Roman"/>
          <w:bCs/>
          <w:i/>
          <w:iCs/>
          <w:sz w:val="28"/>
          <w:szCs w:val="28"/>
        </w:rPr>
        <w:t>NKJV</w:t>
      </w:r>
      <w:r w:rsidR="00934540" w:rsidRPr="00350296">
        <w:rPr>
          <w:rFonts w:ascii="Times New Roman" w:hAnsi="Times New Roman" w:cs="Times New Roman"/>
          <w:bCs/>
          <w:sz w:val="28"/>
          <w:szCs w:val="28"/>
        </w:rPr>
        <w:t xml:space="preserve"> depict Yahweh returning (i.e., ‘restoring’) Zion as </w:t>
      </w:r>
      <w:r w:rsidR="00365916" w:rsidRPr="00350296">
        <w:rPr>
          <w:rFonts w:ascii="Times New Roman" w:hAnsi="Times New Roman" w:cs="Times New Roman"/>
          <w:bCs/>
          <w:sz w:val="28"/>
          <w:szCs w:val="28"/>
        </w:rPr>
        <w:t>the</w:t>
      </w:r>
      <w:r w:rsidR="00934540" w:rsidRPr="00350296">
        <w:rPr>
          <w:rFonts w:ascii="Times New Roman" w:hAnsi="Times New Roman" w:cs="Times New Roman"/>
          <w:bCs/>
          <w:sz w:val="28"/>
          <w:szCs w:val="28"/>
        </w:rPr>
        <w:t xml:space="preserve"> direct object</w:t>
      </w:r>
      <w:r w:rsidR="00365916" w:rsidRPr="00350296">
        <w:rPr>
          <w:rFonts w:ascii="Times New Roman" w:hAnsi="Times New Roman" w:cs="Times New Roman"/>
          <w:bCs/>
          <w:sz w:val="28"/>
          <w:szCs w:val="28"/>
        </w:rPr>
        <w:t xml:space="preserve"> of the verb</w:t>
      </w:r>
      <w:r w:rsidR="00934540" w:rsidRPr="00350296">
        <w:rPr>
          <w:rFonts w:ascii="Times New Roman" w:hAnsi="Times New Roman" w:cs="Times New Roman"/>
          <w:bCs/>
          <w:sz w:val="28"/>
          <w:szCs w:val="28"/>
        </w:rPr>
        <w:t>. This is an ambiguous case, because the preposition “</w:t>
      </w:r>
      <w:r w:rsidR="00934540" w:rsidRPr="00350296">
        <w:rPr>
          <w:rFonts w:ascii="Times New Roman" w:hAnsi="Times New Roman" w:cs="Times New Roman"/>
          <w:bCs/>
          <w:i/>
          <w:iCs/>
          <w:sz w:val="28"/>
          <w:szCs w:val="28"/>
          <w:u w:val="double"/>
        </w:rPr>
        <w:t>to</w:t>
      </w:r>
      <w:r w:rsidR="00934540" w:rsidRPr="00350296">
        <w:rPr>
          <w:rFonts w:ascii="Times New Roman" w:hAnsi="Times New Roman" w:cs="Times New Roman"/>
          <w:bCs/>
          <w:sz w:val="28"/>
          <w:szCs w:val="28"/>
        </w:rPr>
        <w:t>” is often i</w:t>
      </w:r>
      <w:r w:rsidR="00F570AC" w:rsidRPr="00350296">
        <w:rPr>
          <w:rFonts w:ascii="Times New Roman" w:hAnsi="Times New Roman" w:cs="Times New Roman"/>
          <w:bCs/>
          <w:sz w:val="28"/>
          <w:szCs w:val="28"/>
        </w:rPr>
        <w:t>mplie</w:t>
      </w:r>
      <w:r w:rsidR="00934540" w:rsidRPr="00350296">
        <w:rPr>
          <w:rFonts w:ascii="Times New Roman" w:hAnsi="Times New Roman" w:cs="Times New Roman"/>
          <w:bCs/>
          <w:sz w:val="28"/>
          <w:szCs w:val="28"/>
        </w:rPr>
        <w:t>d in action verbs pertaining to place. It is possible that such ambiguities were intended in certain texts, where both senses should be read into them.</w:t>
      </w:r>
      <w:r w:rsidR="006B0783" w:rsidRPr="00350296">
        <w:rPr>
          <w:rFonts w:ascii="Times New Roman" w:hAnsi="Times New Roman" w:cs="Times New Roman"/>
          <w:bCs/>
          <w:sz w:val="28"/>
          <w:szCs w:val="28"/>
        </w:rPr>
        <w:t xml:space="preserve"> In this case, Yahweh both brings back Zion (i.e., its inhabitants) and He returns with </w:t>
      </w:r>
      <w:r w:rsidR="0013172C" w:rsidRPr="00350296">
        <w:rPr>
          <w:rFonts w:ascii="Times New Roman" w:hAnsi="Times New Roman" w:cs="Times New Roman"/>
          <w:bCs/>
          <w:sz w:val="28"/>
          <w:szCs w:val="28"/>
        </w:rPr>
        <w:t>Israel</w:t>
      </w:r>
      <w:r w:rsidR="00393335" w:rsidRPr="00350296">
        <w:rPr>
          <w:rFonts w:ascii="Times New Roman" w:hAnsi="Times New Roman" w:cs="Times New Roman"/>
          <w:bCs/>
          <w:sz w:val="28"/>
          <w:szCs w:val="28"/>
        </w:rPr>
        <w:t xml:space="preserve"> </w:t>
      </w:r>
      <w:r w:rsidR="00F570AC" w:rsidRPr="00350296">
        <w:rPr>
          <w:rFonts w:ascii="Times New Roman" w:hAnsi="Times New Roman" w:cs="Times New Roman"/>
          <w:bCs/>
          <w:sz w:val="28"/>
          <w:szCs w:val="28"/>
        </w:rPr>
        <w:t>“</w:t>
      </w:r>
      <w:r w:rsidR="00393335" w:rsidRPr="00350296">
        <w:rPr>
          <w:rFonts w:ascii="Times New Roman" w:hAnsi="Times New Roman" w:cs="Times New Roman"/>
          <w:bCs/>
          <w:i/>
          <w:sz w:val="28"/>
          <w:szCs w:val="28"/>
          <w:u w:val="double"/>
        </w:rPr>
        <w:t>to</w:t>
      </w:r>
      <w:r w:rsidR="00393335" w:rsidRPr="00350296">
        <w:rPr>
          <w:rFonts w:ascii="Times New Roman" w:hAnsi="Times New Roman" w:cs="Times New Roman"/>
          <w:bCs/>
          <w:sz w:val="28"/>
          <w:szCs w:val="28"/>
        </w:rPr>
        <w:t xml:space="preserve"> </w:t>
      </w:r>
      <w:r w:rsidR="00393335" w:rsidRPr="00350296">
        <w:rPr>
          <w:rFonts w:ascii="Times New Roman" w:hAnsi="Times New Roman" w:cs="Times New Roman"/>
          <w:bCs/>
          <w:sz w:val="28"/>
          <w:szCs w:val="28"/>
          <w:u w:val="single"/>
        </w:rPr>
        <w:t>Zion</w:t>
      </w:r>
      <w:r w:rsidR="00F570AC" w:rsidRPr="00350296">
        <w:rPr>
          <w:rFonts w:ascii="Times New Roman" w:hAnsi="Times New Roman" w:cs="Times New Roman"/>
          <w:bCs/>
          <w:sz w:val="28"/>
          <w:szCs w:val="28"/>
        </w:rPr>
        <w:t>”</w:t>
      </w:r>
      <w:r w:rsidR="006B0783" w:rsidRPr="00350296">
        <w:rPr>
          <w:rFonts w:ascii="Times New Roman" w:hAnsi="Times New Roman" w:cs="Times New Roman"/>
          <w:bCs/>
          <w:sz w:val="28"/>
          <w:szCs w:val="28"/>
        </w:rPr>
        <w:t>.</w:t>
      </w:r>
    </w:p>
    <w:p w14:paraId="05F3F1F9" w14:textId="77777777" w:rsidR="00CB42BC" w:rsidRPr="00350296" w:rsidRDefault="005F0E58" w:rsidP="00812A70">
      <w:pPr>
        <w:pStyle w:val="ListParagraph"/>
        <w:numPr>
          <w:ilvl w:val="0"/>
          <w:numId w:val="44"/>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“Go and proclaim these words </w:t>
      </w:r>
      <w:r w:rsidR="00F35C2F" w:rsidRPr="00350296">
        <w:rPr>
          <w:rFonts w:ascii="Times New Roman" w:hAnsi="Times New Roman" w:cs="Times New Roman"/>
          <w:bCs/>
          <w:sz w:val="28"/>
          <w:szCs w:val="28"/>
        </w:rPr>
        <w:t>northward and say, ‘</w:t>
      </w:r>
      <w:r w:rsidR="00F35C2F" w:rsidRPr="00350296">
        <w:rPr>
          <w:rFonts w:ascii="Times New Roman" w:hAnsi="Times New Roman" w:cs="Times New Roman"/>
          <w:b/>
          <w:bCs/>
          <w:sz w:val="28"/>
          <w:szCs w:val="28"/>
        </w:rPr>
        <w:t>Return</w:t>
      </w:r>
      <w:r w:rsidR="00F35C2F" w:rsidRPr="00350296">
        <w:rPr>
          <w:rFonts w:ascii="Times New Roman" w:hAnsi="Times New Roman" w:cs="Times New Roman"/>
          <w:bCs/>
          <w:sz w:val="28"/>
          <w:szCs w:val="28"/>
        </w:rPr>
        <w:t xml:space="preserve">, </w:t>
      </w:r>
      <w:r w:rsidR="00F35C2F" w:rsidRPr="00350296">
        <w:rPr>
          <w:rFonts w:ascii="Times New Roman" w:hAnsi="Times New Roman" w:cs="Times New Roman"/>
          <w:bCs/>
          <w:sz w:val="28"/>
          <w:szCs w:val="28"/>
          <w:u w:val="single"/>
        </w:rPr>
        <w:t>apostate</w:t>
      </w:r>
      <w:r w:rsidR="00F35C2F" w:rsidRPr="00350296">
        <w:rPr>
          <w:rFonts w:ascii="Times New Roman" w:hAnsi="Times New Roman" w:cs="Times New Roman"/>
          <w:bCs/>
          <w:sz w:val="28"/>
          <w:szCs w:val="28"/>
        </w:rPr>
        <w:t xml:space="preserve"> Israel’ an utterance of Yahweh ‘I will not cause My anger to fall on you, because I am kind.’ </w:t>
      </w:r>
      <w:r w:rsidR="00812A70" w:rsidRPr="00350296">
        <w:rPr>
          <w:rFonts w:ascii="Times New Roman" w:hAnsi="Times New Roman" w:cs="Times New Roman"/>
          <w:bCs/>
          <w:sz w:val="28"/>
          <w:szCs w:val="28"/>
        </w:rPr>
        <w:t>– a</w:t>
      </w:r>
      <w:r w:rsidR="00F35C2F" w:rsidRPr="00350296">
        <w:rPr>
          <w:rFonts w:ascii="Times New Roman" w:hAnsi="Times New Roman" w:cs="Times New Roman"/>
          <w:bCs/>
          <w:sz w:val="28"/>
          <w:szCs w:val="28"/>
        </w:rPr>
        <w:t>n utterance of Yahweh</w:t>
      </w:r>
      <w:r w:rsidR="00812A70" w:rsidRPr="00350296">
        <w:rPr>
          <w:rFonts w:ascii="Times New Roman" w:hAnsi="Times New Roman" w:cs="Times New Roman"/>
          <w:bCs/>
          <w:sz w:val="28"/>
          <w:szCs w:val="28"/>
        </w:rPr>
        <w:t xml:space="preserve"> – </w:t>
      </w:r>
      <w:r w:rsidR="00F35C2F" w:rsidRPr="00350296">
        <w:rPr>
          <w:rFonts w:ascii="Times New Roman" w:hAnsi="Times New Roman" w:cs="Times New Roman"/>
          <w:bCs/>
          <w:sz w:val="28"/>
          <w:szCs w:val="28"/>
        </w:rPr>
        <w:t xml:space="preserve">‘I will not keep on </w:t>
      </w:r>
      <w:r w:rsidR="00F35C2F" w:rsidRPr="00350296">
        <w:rPr>
          <w:rFonts w:ascii="Times New Roman" w:hAnsi="Times New Roman" w:cs="Times New Roman"/>
          <w:bCs/>
          <w:i/>
          <w:sz w:val="28"/>
          <w:szCs w:val="28"/>
        </w:rPr>
        <w:t>thus</w:t>
      </w:r>
      <w:r w:rsidR="00F35C2F" w:rsidRPr="00350296">
        <w:rPr>
          <w:rFonts w:ascii="Times New Roman" w:hAnsi="Times New Roman" w:cs="Times New Roman"/>
          <w:bCs/>
          <w:sz w:val="28"/>
          <w:szCs w:val="28"/>
        </w:rPr>
        <w:t xml:space="preserve"> for an age.</w:t>
      </w:r>
      <w:r w:rsidR="00273D51" w:rsidRPr="00350296">
        <w:rPr>
          <w:rFonts w:ascii="Times New Roman" w:hAnsi="Times New Roman" w:cs="Times New Roman"/>
          <w:bCs/>
          <w:sz w:val="28"/>
          <w:szCs w:val="28"/>
        </w:rPr>
        <w:t xml:space="preserve"> Only acknowledge your iniquity, that you have rebelled against Yahweh your Elohim and you scattered your ways to the foreigners underneath every leafy tree. And you have not listened to My voice.’ </w:t>
      </w:r>
      <w:r w:rsidR="00C45C7E" w:rsidRPr="00350296">
        <w:rPr>
          <w:rFonts w:ascii="Times New Roman" w:hAnsi="Times New Roman" w:cs="Times New Roman"/>
          <w:bCs/>
          <w:sz w:val="28"/>
          <w:szCs w:val="28"/>
        </w:rPr>
        <w:t>A</w:t>
      </w:r>
      <w:r w:rsidR="00273D51" w:rsidRPr="00350296">
        <w:rPr>
          <w:rFonts w:ascii="Times New Roman" w:hAnsi="Times New Roman" w:cs="Times New Roman"/>
          <w:bCs/>
          <w:sz w:val="28"/>
          <w:szCs w:val="28"/>
        </w:rPr>
        <w:t>n utterance of Yahweh.</w:t>
      </w:r>
      <w:r w:rsidR="00D140EB" w:rsidRPr="00350296">
        <w:rPr>
          <w:rFonts w:ascii="Times New Roman" w:hAnsi="Times New Roman" w:cs="Times New Roman"/>
          <w:bCs/>
          <w:sz w:val="28"/>
          <w:szCs w:val="28"/>
        </w:rPr>
        <w:t xml:space="preserve"> ‘</w:t>
      </w:r>
      <w:r w:rsidR="00D140EB" w:rsidRPr="00350296">
        <w:rPr>
          <w:rFonts w:ascii="Times New Roman" w:hAnsi="Times New Roman" w:cs="Times New Roman"/>
          <w:b/>
          <w:bCs/>
          <w:sz w:val="28"/>
          <w:szCs w:val="28"/>
        </w:rPr>
        <w:t>Return</w:t>
      </w:r>
      <w:r w:rsidR="00D140EB" w:rsidRPr="00350296">
        <w:rPr>
          <w:rFonts w:ascii="Times New Roman" w:hAnsi="Times New Roman" w:cs="Times New Roman"/>
          <w:bCs/>
          <w:sz w:val="28"/>
          <w:szCs w:val="28"/>
        </w:rPr>
        <w:t xml:space="preserve">, sons of </w:t>
      </w:r>
      <w:r w:rsidR="00D140EB" w:rsidRPr="00350296">
        <w:rPr>
          <w:rFonts w:ascii="Times New Roman" w:hAnsi="Times New Roman" w:cs="Times New Roman"/>
          <w:bCs/>
          <w:sz w:val="28"/>
          <w:szCs w:val="28"/>
          <w:u w:val="single"/>
        </w:rPr>
        <w:t>turning away</w:t>
      </w:r>
      <w:r w:rsidR="000146EF" w:rsidRPr="00350296">
        <w:rPr>
          <w:rFonts w:ascii="Times New Roman" w:hAnsi="Times New Roman" w:cs="Times New Roman"/>
          <w:bCs/>
          <w:sz w:val="28"/>
          <w:szCs w:val="28"/>
        </w:rPr>
        <w:t>,</w:t>
      </w:r>
      <w:r w:rsidR="00D140EB" w:rsidRPr="00350296">
        <w:rPr>
          <w:rFonts w:ascii="Times New Roman" w:hAnsi="Times New Roman" w:cs="Times New Roman"/>
          <w:bCs/>
          <w:sz w:val="28"/>
          <w:szCs w:val="28"/>
        </w:rPr>
        <w:t xml:space="preserve">’ an utterance of Yahweh </w:t>
      </w:r>
      <w:r w:rsidR="000814FF" w:rsidRPr="00350296">
        <w:rPr>
          <w:rFonts w:ascii="Times New Roman" w:hAnsi="Times New Roman" w:cs="Times New Roman"/>
          <w:bCs/>
          <w:sz w:val="28"/>
          <w:szCs w:val="28"/>
        </w:rPr>
        <w:t>‘for I have married you</w:t>
      </w:r>
      <w:r w:rsidR="000146EF" w:rsidRPr="00350296">
        <w:rPr>
          <w:rFonts w:ascii="Times New Roman" w:hAnsi="Times New Roman" w:cs="Times New Roman"/>
          <w:bCs/>
          <w:sz w:val="28"/>
          <w:szCs w:val="28"/>
        </w:rPr>
        <w:t xml:space="preserve">. And I will take you, </w:t>
      </w:r>
      <w:r w:rsidR="000146EF" w:rsidRPr="00350296">
        <w:rPr>
          <w:rFonts w:ascii="Times New Roman" w:hAnsi="Times New Roman" w:cs="Times New Roman"/>
          <w:b/>
          <w:sz w:val="28"/>
          <w:szCs w:val="28"/>
          <w:u w:val="single"/>
        </w:rPr>
        <w:t>one from a city and two from a clan</w:t>
      </w:r>
      <w:r w:rsidR="000146EF" w:rsidRPr="00350296">
        <w:rPr>
          <w:rFonts w:ascii="Times New Roman" w:hAnsi="Times New Roman" w:cs="Times New Roman"/>
          <w:bCs/>
          <w:sz w:val="28"/>
          <w:szCs w:val="28"/>
        </w:rPr>
        <w:t xml:space="preserve">, and I </w:t>
      </w:r>
      <w:r w:rsidR="000146EF" w:rsidRPr="00350296">
        <w:rPr>
          <w:rFonts w:ascii="Times New Roman" w:hAnsi="Times New Roman" w:cs="Times New Roman"/>
          <w:b/>
          <w:bCs/>
          <w:sz w:val="28"/>
          <w:szCs w:val="28"/>
        </w:rPr>
        <w:t xml:space="preserve">will bring you </w:t>
      </w:r>
      <w:r w:rsidR="000146EF" w:rsidRPr="00350296">
        <w:rPr>
          <w:rFonts w:ascii="Times New Roman" w:hAnsi="Times New Roman" w:cs="Times New Roman"/>
          <w:b/>
          <w:bCs/>
          <w:i/>
          <w:sz w:val="28"/>
          <w:szCs w:val="28"/>
        </w:rPr>
        <w:t>to</w:t>
      </w:r>
      <w:r w:rsidR="000146EF" w:rsidRPr="00350296">
        <w:rPr>
          <w:rFonts w:ascii="Times New Roman" w:hAnsi="Times New Roman" w:cs="Times New Roman"/>
          <w:b/>
          <w:bCs/>
          <w:sz w:val="28"/>
          <w:szCs w:val="28"/>
        </w:rPr>
        <w:t xml:space="preserve"> Zion</w:t>
      </w:r>
      <w:r w:rsidR="000146EF" w:rsidRPr="00350296">
        <w:rPr>
          <w:rFonts w:ascii="Times New Roman" w:hAnsi="Times New Roman" w:cs="Times New Roman"/>
          <w:bCs/>
          <w:sz w:val="28"/>
          <w:szCs w:val="28"/>
        </w:rPr>
        <w:t xml:space="preserve">. And I will give to you </w:t>
      </w:r>
      <w:r w:rsidR="000146EF" w:rsidRPr="00350296">
        <w:rPr>
          <w:rFonts w:ascii="Times New Roman" w:hAnsi="Times New Roman" w:cs="Times New Roman"/>
          <w:bCs/>
          <w:sz w:val="28"/>
          <w:szCs w:val="28"/>
          <w:u w:val="single"/>
        </w:rPr>
        <w:t>shepherds</w:t>
      </w:r>
      <w:r w:rsidR="000146EF" w:rsidRPr="00350296">
        <w:rPr>
          <w:rFonts w:ascii="Times New Roman" w:hAnsi="Times New Roman" w:cs="Times New Roman"/>
          <w:bCs/>
          <w:sz w:val="28"/>
          <w:szCs w:val="28"/>
        </w:rPr>
        <w:t xml:space="preserve"> according to My heart, and they will shepherd you </w:t>
      </w:r>
      <w:r w:rsidR="000146EF" w:rsidRPr="00350296">
        <w:rPr>
          <w:rFonts w:ascii="Times New Roman" w:hAnsi="Times New Roman" w:cs="Times New Roman"/>
          <w:bCs/>
          <w:i/>
          <w:sz w:val="28"/>
          <w:szCs w:val="28"/>
        </w:rPr>
        <w:t>with</w:t>
      </w:r>
      <w:r w:rsidR="000146EF" w:rsidRPr="00350296">
        <w:rPr>
          <w:rFonts w:ascii="Times New Roman" w:hAnsi="Times New Roman" w:cs="Times New Roman"/>
          <w:bCs/>
          <w:sz w:val="28"/>
          <w:szCs w:val="28"/>
        </w:rPr>
        <w:t xml:space="preserve"> knowledge and insight. And it will come to pass when you are numerous and are fruitful in the land in th</w:t>
      </w:r>
      <w:r w:rsidR="00B56B89" w:rsidRPr="00350296">
        <w:rPr>
          <w:rFonts w:ascii="Times New Roman" w:hAnsi="Times New Roman" w:cs="Times New Roman"/>
          <w:bCs/>
          <w:sz w:val="28"/>
          <w:szCs w:val="28"/>
        </w:rPr>
        <w:t>o</w:t>
      </w:r>
      <w:r w:rsidR="000146EF" w:rsidRPr="00350296">
        <w:rPr>
          <w:rFonts w:ascii="Times New Roman" w:hAnsi="Times New Roman" w:cs="Times New Roman"/>
          <w:bCs/>
          <w:sz w:val="28"/>
          <w:szCs w:val="28"/>
        </w:rPr>
        <w:t xml:space="preserve">se days’ </w:t>
      </w:r>
      <w:r w:rsidR="00BB7919" w:rsidRPr="00350296">
        <w:rPr>
          <w:rFonts w:ascii="Times New Roman" w:hAnsi="Times New Roman" w:cs="Times New Roman"/>
          <w:bCs/>
          <w:sz w:val="28"/>
          <w:szCs w:val="28"/>
        </w:rPr>
        <w:t xml:space="preserve">– </w:t>
      </w:r>
      <w:r w:rsidR="000146EF" w:rsidRPr="00350296">
        <w:rPr>
          <w:rFonts w:ascii="Times New Roman" w:hAnsi="Times New Roman" w:cs="Times New Roman"/>
          <w:bCs/>
          <w:sz w:val="28"/>
          <w:szCs w:val="28"/>
        </w:rPr>
        <w:t xml:space="preserve">an utterance of Yahweh </w:t>
      </w:r>
      <w:r w:rsidR="00BB7919" w:rsidRPr="00350296">
        <w:rPr>
          <w:rFonts w:ascii="Times New Roman" w:hAnsi="Times New Roman" w:cs="Times New Roman"/>
          <w:bCs/>
          <w:sz w:val="28"/>
          <w:szCs w:val="28"/>
        </w:rPr>
        <w:t xml:space="preserve">– </w:t>
      </w:r>
      <w:r w:rsidR="000146EF" w:rsidRPr="00350296">
        <w:rPr>
          <w:rFonts w:ascii="Times New Roman" w:hAnsi="Times New Roman" w:cs="Times New Roman"/>
          <w:bCs/>
          <w:sz w:val="28"/>
          <w:szCs w:val="28"/>
        </w:rPr>
        <w:t>‘</w:t>
      </w:r>
      <w:r w:rsidR="00B56B89" w:rsidRPr="00350296">
        <w:rPr>
          <w:rFonts w:ascii="Times New Roman" w:hAnsi="Times New Roman" w:cs="Times New Roman"/>
          <w:bCs/>
          <w:sz w:val="28"/>
          <w:szCs w:val="28"/>
        </w:rPr>
        <w:t xml:space="preserve">they will not say again “ark of </w:t>
      </w:r>
      <w:r w:rsidR="00B56B89" w:rsidRPr="00350296">
        <w:rPr>
          <w:rFonts w:ascii="Times New Roman" w:hAnsi="Times New Roman" w:cs="Times New Roman"/>
          <w:bCs/>
          <w:i/>
          <w:sz w:val="28"/>
          <w:szCs w:val="28"/>
        </w:rPr>
        <w:t>the</w:t>
      </w:r>
      <w:r w:rsidR="00B56B89" w:rsidRPr="00350296">
        <w:rPr>
          <w:rFonts w:ascii="Times New Roman" w:hAnsi="Times New Roman" w:cs="Times New Roman"/>
          <w:bCs/>
          <w:sz w:val="28"/>
          <w:szCs w:val="28"/>
        </w:rPr>
        <w:t xml:space="preserve"> covenant of Yahweh”, nor will it go up upon </w:t>
      </w:r>
      <w:r w:rsidR="00B56B89" w:rsidRPr="00350296">
        <w:rPr>
          <w:rFonts w:ascii="Times New Roman" w:hAnsi="Times New Roman" w:cs="Times New Roman"/>
          <w:bCs/>
          <w:i/>
          <w:sz w:val="28"/>
          <w:szCs w:val="28"/>
        </w:rPr>
        <w:t>the</w:t>
      </w:r>
      <w:r w:rsidR="00B56B89" w:rsidRPr="00350296">
        <w:rPr>
          <w:rFonts w:ascii="Times New Roman" w:hAnsi="Times New Roman" w:cs="Times New Roman"/>
          <w:bCs/>
          <w:sz w:val="28"/>
          <w:szCs w:val="28"/>
        </w:rPr>
        <w:t xml:space="preserve"> heart, nor will they remember it, nor will they seek </w:t>
      </w:r>
      <w:r w:rsidR="00B56B89" w:rsidRPr="00350296">
        <w:rPr>
          <w:rFonts w:ascii="Times New Roman" w:hAnsi="Times New Roman" w:cs="Times New Roman"/>
          <w:bCs/>
          <w:i/>
          <w:sz w:val="28"/>
          <w:szCs w:val="28"/>
        </w:rPr>
        <w:t>it</w:t>
      </w:r>
      <w:r w:rsidR="00B56B89" w:rsidRPr="00350296">
        <w:rPr>
          <w:rFonts w:ascii="Times New Roman" w:hAnsi="Times New Roman" w:cs="Times New Roman"/>
          <w:bCs/>
          <w:sz w:val="28"/>
          <w:szCs w:val="28"/>
        </w:rPr>
        <w:t>, nor will it be made again. At that time they will call Jerusalem ‘</w:t>
      </w:r>
      <w:r w:rsidR="00B56B89" w:rsidRPr="00350296">
        <w:rPr>
          <w:rFonts w:ascii="Times New Roman" w:hAnsi="Times New Roman" w:cs="Times New Roman"/>
          <w:bCs/>
          <w:sz w:val="28"/>
          <w:szCs w:val="28"/>
          <w:u w:val="single"/>
        </w:rPr>
        <w:t>Throne of Yahweh</w:t>
      </w:r>
      <w:r w:rsidR="00B56B89" w:rsidRPr="00350296">
        <w:rPr>
          <w:rFonts w:ascii="Times New Roman" w:hAnsi="Times New Roman" w:cs="Times New Roman"/>
          <w:bCs/>
          <w:sz w:val="28"/>
          <w:szCs w:val="28"/>
        </w:rPr>
        <w:t xml:space="preserve">’, and all the nations will be gathered to it, </w:t>
      </w:r>
      <w:r w:rsidR="00967017" w:rsidRPr="00350296">
        <w:rPr>
          <w:rFonts w:ascii="Times New Roman" w:hAnsi="Times New Roman" w:cs="Times New Roman"/>
          <w:bCs/>
          <w:sz w:val="28"/>
          <w:szCs w:val="28"/>
        </w:rPr>
        <w:t xml:space="preserve">to the name of Yahweh to Jerusalem. And they will not walk again after </w:t>
      </w:r>
      <w:r w:rsidR="00967017" w:rsidRPr="00350296">
        <w:rPr>
          <w:rFonts w:ascii="Times New Roman" w:hAnsi="Times New Roman" w:cs="Times New Roman"/>
          <w:bCs/>
          <w:i/>
          <w:sz w:val="28"/>
          <w:szCs w:val="28"/>
        </w:rPr>
        <w:t>the</w:t>
      </w:r>
      <w:r w:rsidR="00967017" w:rsidRPr="00350296">
        <w:rPr>
          <w:rFonts w:ascii="Times New Roman" w:hAnsi="Times New Roman" w:cs="Times New Roman"/>
          <w:bCs/>
          <w:sz w:val="28"/>
          <w:szCs w:val="28"/>
        </w:rPr>
        <w:t xml:space="preserve"> stubbornness of their evil heart.’”     Jer.3:12-17</w:t>
      </w:r>
    </w:p>
    <w:p w14:paraId="05F3F1FA" w14:textId="77777777" w:rsidR="00D70DAC" w:rsidRPr="00350296" w:rsidRDefault="00967017" w:rsidP="00F8455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Again, </w:t>
      </w:r>
      <w:r w:rsidR="00D70DAC" w:rsidRPr="00350296">
        <w:rPr>
          <w:rFonts w:ascii="Times New Roman" w:hAnsi="Times New Roman" w:cs="Times New Roman"/>
          <w:bCs/>
          <w:sz w:val="28"/>
          <w:szCs w:val="28"/>
        </w:rPr>
        <w:t xml:space="preserve">a </w:t>
      </w:r>
      <w:r w:rsidRPr="00350296">
        <w:rPr>
          <w:rFonts w:ascii="Times New Roman" w:hAnsi="Times New Roman" w:cs="Times New Roman"/>
          <w:bCs/>
          <w:sz w:val="28"/>
          <w:szCs w:val="28"/>
        </w:rPr>
        <w:t xml:space="preserve">return of a </w:t>
      </w:r>
      <w:r w:rsidR="002069C0" w:rsidRPr="00350296">
        <w:rPr>
          <w:rFonts w:ascii="Times New Roman" w:hAnsi="Times New Roman" w:cs="Times New Roman"/>
          <w:bCs/>
          <w:sz w:val="28"/>
          <w:szCs w:val="28"/>
        </w:rPr>
        <w:t xml:space="preserve">small </w:t>
      </w:r>
      <w:r w:rsidR="008F7FA4" w:rsidRPr="00350296">
        <w:rPr>
          <w:rFonts w:ascii="Times New Roman" w:hAnsi="Times New Roman" w:cs="Times New Roman"/>
          <w:bCs/>
          <w:sz w:val="28"/>
          <w:szCs w:val="28"/>
        </w:rPr>
        <w:t>remnant – “</w:t>
      </w:r>
      <w:r w:rsidR="008F7FA4" w:rsidRPr="00350296">
        <w:rPr>
          <w:rFonts w:ascii="Times New Roman" w:hAnsi="Times New Roman" w:cs="Times New Roman"/>
          <w:sz w:val="28"/>
          <w:szCs w:val="28"/>
          <w:u w:val="single"/>
        </w:rPr>
        <w:t>one from a city and two from a clan</w:t>
      </w:r>
      <w:r w:rsidR="008F7FA4" w:rsidRPr="00350296">
        <w:rPr>
          <w:rFonts w:ascii="Times New Roman" w:hAnsi="Times New Roman" w:cs="Times New Roman"/>
          <w:sz w:val="28"/>
          <w:szCs w:val="28"/>
        </w:rPr>
        <w:t>”, like the “tenth” in Isa.6:13</w:t>
      </w:r>
      <w:r w:rsidRPr="00350296">
        <w:rPr>
          <w:rFonts w:ascii="Times New Roman" w:hAnsi="Times New Roman" w:cs="Times New Roman"/>
          <w:bCs/>
          <w:sz w:val="28"/>
          <w:szCs w:val="28"/>
        </w:rPr>
        <w:t>. And note the use of “</w:t>
      </w:r>
      <w:r w:rsidRPr="00350296">
        <w:rPr>
          <w:rFonts w:ascii="Times New Roman" w:hAnsi="Times New Roman" w:cs="Times New Roman"/>
          <w:bCs/>
          <w:sz w:val="28"/>
          <w:szCs w:val="28"/>
          <w:u w:val="single"/>
        </w:rPr>
        <w:t>shepherd</w:t>
      </w:r>
      <w:r w:rsidR="004405ED" w:rsidRPr="00350296">
        <w:rPr>
          <w:rFonts w:ascii="Times New Roman" w:hAnsi="Times New Roman" w:cs="Times New Roman"/>
          <w:bCs/>
          <w:sz w:val="28"/>
          <w:szCs w:val="28"/>
          <w:u w:val="single"/>
        </w:rPr>
        <w:t>s</w:t>
      </w:r>
      <w:r w:rsidRPr="00350296">
        <w:rPr>
          <w:rFonts w:ascii="Times New Roman" w:hAnsi="Times New Roman" w:cs="Times New Roman"/>
          <w:bCs/>
          <w:sz w:val="28"/>
          <w:szCs w:val="28"/>
        </w:rPr>
        <w:t xml:space="preserve">”, which since the time of the shepherd-king David must certainly include their king. From </w:t>
      </w:r>
      <w:r w:rsidRPr="00350296">
        <w:rPr>
          <w:rFonts w:ascii="Times New Roman" w:hAnsi="Times New Roman" w:cs="Times New Roman"/>
          <w:bCs/>
          <w:sz w:val="28"/>
          <w:szCs w:val="28"/>
        </w:rPr>
        <w:lastRenderedPageBreak/>
        <w:t>Nebuchadrezzar’s deposing Ze</w:t>
      </w:r>
      <w:r w:rsidR="00BD427D" w:rsidRPr="00350296">
        <w:rPr>
          <w:rFonts w:ascii="Times New Roman" w:hAnsi="Times New Roman" w:cs="Times New Roman"/>
          <w:bCs/>
          <w:sz w:val="28"/>
          <w:szCs w:val="28"/>
        </w:rPr>
        <w:t>dekiah</w:t>
      </w:r>
      <w:r w:rsidRPr="00350296">
        <w:rPr>
          <w:rFonts w:ascii="Times New Roman" w:hAnsi="Times New Roman" w:cs="Times New Roman"/>
          <w:bCs/>
          <w:sz w:val="28"/>
          <w:szCs w:val="28"/>
        </w:rPr>
        <w:t xml:space="preserve"> until today, Israel has had no king “shepherding” them from David’s line.</w:t>
      </w:r>
      <w:r w:rsidR="00772516" w:rsidRPr="00350296">
        <w:rPr>
          <w:rFonts w:ascii="Times New Roman" w:hAnsi="Times New Roman" w:cs="Times New Roman"/>
          <w:bCs/>
          <w:sz w:val="28"/>
          <w:szCs w:val="28"/>
        </w:rPr>
        <w:t xml:space="preserve"> Note how these </w:t>
      </w:r>
      <w:r w:rsidR="00126913" w:rsidRPr="00350296">
        <w:rPr>
          <w:rFonts w:ascii="Times New Roman" w:hAnsi="Times New Roman" w:cs="Times New Roman"/>
          <w:bCs/>
          <w:sz w:val="28"/>
          <w:szCs w:val="28"/>
        </w:rPr>
        <w:t>“</w:t>
      </w:r>
      <w:r w:rsidR="00126913" w:rsidRPr="00350296">
        <w:rPr>
          <w:rFonts w:ascii="Times New Roman" w:hAnsi="Times New Roman" w:cs="Times New Roman"/>
          <w:bCs/>
          <w:sz w:val="28"/>
          <w:szCs w:val="28"/>
          <w:u w:val="single"/>
        </w:rPr>
        <w:t>apostate</w:t>
      </w:r>
      <w:r w:rsidR="00126913" w:rsidRPr="00350296">
        <w:rPr>
          <w:rFonts w:ascii="Times New Roman" w:hAnsi="Times New Roman" w:cs="Times New Roman"/>
          <w:bCs/>
          <w:sz w:val="28"/>
          <w:szCs w:val="28"/>
        </w:rPr>
        <w:t xml:space="preserve">” (Heb. </w:t>
      </w:r>
      <w:proofErr w:type="spellStart"/>
      <w:r w:rsidR="00126913" w:rsidRPr="00350296">
        <w:rPr>
          <w:rFonts w:ascii="Times New Roman" w:hAnsi="Times New Roman" w:cs="Times New Roman"/>
          <w:bCs/>
          <w:i/>
          <w:iCs/>
          <w:sz w:val="28"/>
          <w:szCs w:val="28"/>
        </w:rPr>
        <w:t>m</w:t>
      </w:r>
      <w:r w:rsidR="00126913" w:rsidRPr="00350296">
        <w:rPr>
          <w:rFonts w:ascii="Times New Roman" w:hAnsi="Times New Roman" w:cs="Times New Roman"/>
          <w:bCs/>
          <w:i/>
          <w:iCs/>
          <w:sz w:val="28"/>
          <w:szCs w:val="28"/>
          <w:vertAlign w:val="subscript"/>
        </w:rPr>
        <w:t>e</w:t>
      </w:r>
      <w:r w:rsidR="00126913" w:rsidRPr="00350296">
        <w:rPr>
          <w:rFonts w:ascii="Times New Roman" w:hAnsi="Times New Roman" w:cs="Times New Roman"/>
          <w:bCs/>
          <w:i/>
          <w:iCs/>
          <w:sz w:val="28"/>
          <w:szCs w:val="28"/>
          <w:u w:val="single"/>
        </w:rPr>
        <w:t>sh</w:t>
      </w:r>
      <w:r w:rsidR="00126913" w:rsidRPr="00350296">
        <w:rPr>
          <w:rFonts w:ascii="Times New Roman" w:hAnsi="Times New Roman" w:cs="Times New Roman"/>
          <w:bCs/>
          <w:i/>
          <w:iCs/>
          <w:sz w:val="28"/>
          <w:szCs w:val="28"/>
        </w:rPr>
        <w:t>û</w:t>
      </w:r>
      <w:r w:rsidR="00126913" w:rsidRPr="00350296">
        <w:rPr>
          <w:rFonts w:ascii="Times New Roman" w:hAnsi="Times New Roman" w:cs="Times New Roman"/>
          <w:bCs/>
          <w:i/>
          <w:iCs/>
          <w:sz w:val="28"/>
          <w:szCs w:val="28"/>
          <w:u w:val="single"/>
        </w:rPr>
        <w:t>wb</w:t>
      </w:r>
      <w:r w:rsidR="00126913" w:rsidRPr="00350296">
        <w:rPr>
          <w:rFonts w:ascii="Times New Roman" w:hAnsi="Times New Roman" w:cs="Times New Roman"/>
          <w:bCs/>
          <w:i/>
          <w:iCs/>
          <w:sz w:val="28"/>
          <w:szCs w:val="28"/>
        </w:rPr>
        <w:t>âh</w:t>
      </w:r>
      <w:proofErr w:type="spellEnd"/>
      <w:r w:rsidR="00126913" w:rsidRPr="00350296">
        <w:rPr>
          <w:rFonts w:ascii="Times New Roman" w:hAnsi="Times New Roman" w:cs="Times New Roman"/>
          <w:bCs/>
          <w:sz w:val="28"/>
          <w:szCs w:val="28"/>
        </w:rPr>
        <w:t xml:space="preserve">) </w:t>
      </w:r>
      <w:r w:rsidR="00772516" w:rsidRPr="00350296">
        <w:rPr>
          <w:rFonts w:ascii="Times New Roman" w:hAnsi="Times New Roman" w:cs="Times New Roman"/>
          <w:bCs/>
          <w:sz w:val="28"/>
          <w:szCs w:val="28"/>
        </w:rPr>
        <w:t xml:space="preserve">“sons of </w:t>
      </w:r>
      <w:r w:rsidR="00772516" w:rsidRPr="00350296">
        <w:rPr>
          <w:rFonts w:ascii="Times New Roman" w:hAnsi="Times New Roman" w:cs="Times New Roman"/>
          <w:bCs/>
          <w:sz w:val="28"/>
          <w:szCs w:val="28"/>
          <w:u w:val="single"/>
        </w:rPr>
        <w:t>turning away</w:t>
      </w:r>
      <w:r w:rsidR="00772516" w:rsidRPr="00350296">
        <w:rPr>
          <w:rFonts w:ascii="Times New Roman" w:hAnsi="Times New Roman" w:cs="Times New Roman"/>
          <w:bCs/>
          <w:sz w:val="28"/>
          <w:szCs w:val="28"/>
        </w:rPr>
        <w:t xml:space="preserve"> (Heb. </w:t>
      </w:r>
      <w:proofErr w:type="spellStart"/>
      <w:r w:rsidR="00772516" w:rsidRPr="00350296">
        <w:rPr>
          <w:rFonts w:ascii="Times New Roman" w:hAnsi="Times New Roman" w:cs="Times New Roman"/>
          <w:bCs/>
          <w:i/>
          <w:iCs/>
          <w:sz w:val="28"/>
          <w:szCs w:val="28"/>
          <w:u w:val="single"/>
        </w:rPr>
        <w:t>sh</w:t>
      </w:r>
      <w:r w:rsidR="00772516" w:rsidRPr="00350296">
        <w:rPr>
          <w:rFonts w:ascii="Times New Roman" w:hAnsi="Times New Roman" w:cs="Times New Roman"/>
          <w:bCs/>
          <w:i/>
          <w:iCs/>
          <w:sz w:val="28"/>
          <w:szCs w:val="28"/>
        </w:rPr>
        <w:t>ô</w:t>
      </w:r>
      <w:r w:rsidR="00772516" w:rsidRPr="00350296">
        <w:rPr>
          <w:rFonts w:ascii="Times New Roman" w:hAnsi="Times New Roman" w:cs="Times New Roman"/>
          <w:bCs/>
          <w:i/>
          <w:iCs/>
          <w:sz w:val="28"/>
          <w:szCs w:val="28"/>
          <w:u w:val="single"/>
        </w:rPr>
        <w:t>wb</w:t>
      </w:r>
      <w:r w:rsidR="00126913" w:rsidRPr="00350296">
        <w:rPr>
          <w:rFonts w:ascii="Times New Roman" w:hAnsi="Times New Roman" w:cs="Times New Roman"/>
          <w:bCs/>
          <w:i/>
          <w:iCs/>
          <w:sz w:val="28"/>
          <w:szCs w:val="28"/>
        </w:rPr>
        <w:t>â</w:t>
      </w:r>
      <w:r w:rsidR="00772516" w:rsidRPr="00350296">
        <w:rPr>
          <w:rFonts w:ascii="Times New Roman" w:hAnsi="Times New Roman" w:cs="Times New Roman"/>
          <w:bCs/>
          <w:i/>
          <w:iCs/>
          <w:sz w:val="28"/>
          <w:szCs w:val="28"/>
        </w:rPr>
        <w:t>b</w:t>
      </w:r>
      <w:proofErr w:type="spellEnd"/>
      <w:r w:rsidR="00772516" w:rsidRPr="00350296">
        <w:rPr>
          <w:rFonts w:ascii="Times New Roman" w:hAnsi="Times New Roman" w:cs="Times New Roman"/>
          <w:bCs/>
          <w:sz w:val="28"/>
          <w:szCs w:val="28"/>
        </w:rPr>
        <w:t>)” are commanded to “</w:t>
      </w:r>
      <w:r w:rsidR="00772516" w:rsidRPr="00350296">
        <w:rPr>
          <w:rFonts w:ascii="Times New Roman" w:hAnsi="Times New Roman" w:cs="Times New Roman"/>
          <w:bCs/>
          <w:sz w:val="28"/>
          <w:szCs w:val="28"/>
          <w:u w:val="single"/>
        </w:rPr>
        <w:t>return</w:t>
      </w:r>
      <w:r w:rsidR="00772516" w:rsidRPr="00350296">
        <w:rPr>
          <w:rFonts w:ascii="Times New Roman" w:hAnsi="Times New Roman" w:cs="Times New Roman"/>
          <w:bCs/>
          <w:sz w:val="28"/>
          <w:szCs w:val="28"/>
        </w:rPr>
        <w:t xml:space="preserve"> (Heb. </w:t>
      </w:r>
      <w:proofErr w:type="spellStart"/>
      <w:r w:rsidR="008F2C6C" w:rsidRPr="00350296">
        <w:rPr>
          <w:rFonts w:ascii="Times New Roman" w:hAnsi="Times New Roman" w:cs="Times New Roman"/>
          <w:bCs/>
          <w:i/>
          <w:iCs/>
          <w:sz w:val="28"/>
          <w:szCs w:val="28"/>
          <w:u w:val="single"/>
        </w:rPr>
        <w:t>sh</w:t>
      </w:r>
      <w:r w:rsidR="008F2C6C" w:rsidRPr="00350296">
        <w:rPr>
          <w:rFonts w:ascii="Times New Roman" w:hAnsi="Times New Roman" w:cs="Times New Roman"/>
          <w:bCs/>
          <w:i/>
          <w:iCs/>
          <w:sz w:val="28"/>
          <w:szCs w:val="28"/>
        </w:rPr>
        <w:t>û</w:t>
      </w:r>
      <w:r w:rsidR="008F2C6C" w:rsidRPr="00350296">
        <w:rPr>
          <w:rFonts w:ascii="Times New Roman" w:hAnsi="Times New Roman" w:cs="Times New Roman"/>
          <w:bCs/>
          <w:i/>
          <w:iCs/>
          <w:sz w:val="28"/>
          <w:szCs w:val="28"/>
          <w:u w:val="single"/>
        </w:rPr>
        <w:t>wb</w:t>
      </w:r>
      <w:proofErr w:type="spellEnd"/>
      <w:r w:rsidR="008F2C6C" w:rsidRPr="00350296">
        <w:rPr>
          <w:rFonts w:ascii="Times New Roman" w:hAnsi="Times New Roman" w:cs="Times New Roman"/>
          <w:bCs/>
          <w:sz w:val="28"/>
          <w:szCs w:val="28"/>
        </w:rPr>
        <w:t>)</w:t>
      </w:r>
      <w:r w:rsidR="00772516" w:rsidRPr="00350296">
        <w:rPr>
          <w:rFonts w:ascii="Times New Roman" w:hAnsi="Times New Roman" w:cs="Times New Roman"/>
          <w:bCs/>
          <w:sz w:val="28"/>
          <w:szCs w:val="28"/>
        </w:rPr>
        <w:t>”.</w:t>
      </w:r>
      <w:r w:rsidR="00FE2D98" w:rsidRPr="00350296">
        <w:rPr>
          <w:rFonts w:ascii="Times New Roman" w:hAnsi="Times New Roman" w:cs="Times New Roman"/>
          <w:bCs/>
          <w:sz w:val="28"/>
          <w:szCs w:val="28"/>
        </w:rPr>
        <w:t xml:space="preserve"> </w:t>
      </w:r>
      <w:r w:rsidR="00D70DAC" w:rsidRPr="00350296">
        <w:rPr>
          <w:rFonts w:ascii="Times New Roman" w:hAnsi="Times New Roman" w:cs="Times New Roman"/>
          <w:bCs/>
          <w:sz w:val="28"/>
          <w:szCs w:val="28"/>
        </w:rPr>
        <w:t xml:space="preserve">All these variant words are based on the Heb. root </w:t>
      </w:r>
      <w:proofErr w:type="spellStart"/>
      <w:r w:rsidR="00D70DAC" w:rsidRPr="00350296">
        <w:rPr>
          <w:rFonts w:ascii="Times New Roman" w:hAnsi="Times New Roman" w:cs="Times New Roman"/>
          <w:bCs/>
          <w:i/>
          <w:sz w:val="28"/>
          <w:szCs w:val="28"/>
        </w:rPr>
        <w:t>sh</w:t>
      </w:r>
      <w:proofErr w:type="spellEnd"/>
      <w:r w:rsidR="00D70DAC" w:rsidRPr="00350296">
        <w:rPr>
          <w:rFonts w:ascii="Times New Roman" w:hAnsi="Times New Roman" w:cs="Times New Roman"/>
          <w:bCs/>
          <w:i/>
          <w:sz w:val="28"/>
          <w:szCs w:val="28"/>
        </w:rPr>
        <w:t>-w-b</w:t>
      </w:r>
      <w:r w:rsidR="004A4480" w:rsidRPr="00350296">
        <w:rPr>
          <w:rFonts w:ascii="Times New Roman" w:hAnsi="Times New Roman" w:cs="Times New Roman"/>
          <w:bCs/>
          <w:i/>
          <w:sz w:val="28"/>
          <w:szCs w:val="28"/>
        </w:rPr>
        <w:t xml:space="preserve"> </w:t>
      </w:r>
      <w:r w:rsidR="004A4480" w:rsidRPr="00350296">
        <w:rPr>
          <w:rFonts w:ascii="Times New Roman" w:hAnsi="Times New Roman" w:cs="Times New Roman"/>
          <w:bCs/>
          <w:sz w:val="28"/>
          <w:szCs w:val="28"/>
        </w:rPr>
        <w:t>(</w:t>
      </w:r>
      <w:r w:rsidR="004C0B68" w:rsidRPr="00350296">
        <w:rPr>
          <w:rFonts w:ascii="Times New Roman" w:hAnsi="Times New Roman" w:cs="Times New Roman"/>
          <w:bCs/>
          <w:sz w:val="28"/>
          <w:szCs w:val="28"/>
          <w:rtl/>
          <w:lang w:bidi="he-IL"/>
        </w:rPr>
        <w:t>שוב</w:t>
      </w:r>
      <w:r w:rsidR="004C0B68" w:rsidRPr="00350296">
        <w:rPr>
          <w:rFonts w:ascii="Times New Roman" w:hAnsi="Times New Roman" w:cs="Times New Roman"/>
          <w:bCs/>
          <w:sz w:val="28"/>
          <w:szCs w:val="28"/>
        </w:rPr>
        <w:t xml:space="preserve"> </w:t>
      </w:r>
      <w:r w:rsidR="004C0B68" w:rsidRPr="00350296">
        <w:rPr>
          <w:rFonts w:ascii="Times New Roman" w:hAnsi="Times New Roman" w:cs="Times New Roman" w:hint="cs"/>
          <w:bCs/>
          <w:sz w:val="28"/>
          <w:szCs w:val="28"/>
          <w:rtl/>
          <w:lang w:bidi="he-IL"/>
        </w:rPr>
        <w:t xml:space="preserve"> </w:t>
      </w:r>
      <w:r w:rsidR="004A4480" w:rsidRPr="00350296">
        <w:rPr>
          <w:rFonts w:ascii="Times New Roman" w:hAnsi="Times New Roman" w:cs="Times New Roman"/>
          <w:bCs/>
          <w:sz w:val="28"/>
          <w:szCs w:val="28"/>
        </w:rPr>
        <w:t>BDB, pp.996-1000)</w:t>
      </w:r>
      <w:r w:rsidR="00D70DAC" w:rsidRPr="00350296">
        <w:rPr>
          <w:rFonts w:ascii="Times New Roman" w:hAnsi="Times New Roman" w:cs="Times New Roman"/>
          <w:bCs/>
          <w:i/>
          <w:sz w:val="28"/>
          <w:szCs w:val="28"/>
        </w:rPr>
        <w:t>.</w:t>
      </w:r>
    </w:p>
    <w:p w14:paraId="05F3F1FB" w14:textId="77777777" w:rsidR="00967017" w:rsidRPr="00350296" w:rsidRDefault="00FE2D98" w:rsidP="00F8455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 seeking after the ark of the covenant has certain implications. The </w:t>
      </w:r>
      <w:r w:rsidR="00F84553" w:rsidRPr="00350296">
        <w:rPr>
          <w:rFonts w:ascii="Times New Roman" w:hAnsi="Times New Roman" w:cs="Times New Roman"/>
          <w:bCs/>
          <w:sz w:val="28"/>
          <w:szCs w:val="28"/>
        </w:rPr>
        <w:t>earthly</w:t>
      </w:r>
      <w:r w:rsidRPr="00350296">
        <w:rPr>
          <w:rFonts w:ascii="Times New Roman" w:hAnsi="Times New Roman" w:cs="Times New Roman"/>
          <w:bCs/>
          <w:sz w:val="28"/>
          <w:szCs w:val="28"/>
        </w:rPr>
        <w:t xml:space="preserve"> ark contained the stone tablets, Aaron’s rod that budded, and</w:t>
      </w:r>
      <w:r w:rsidR="00DC51B7" w:rsidRPr="00350296">
        <w:rPr>
          <w:rFonts w:ascii="Times New Roman" w:hAnsi="Times New Roman" w:cs="Times New Roman"/>
          <w:bCs/>
          <w:sz w:val="28"/>
          <w:szCs w:val="28"/>
        </w:rPr>
        <w:t xml:space="preserve"> the</w:t>
      </w:r>
      <w:r w:rsidRPr="00350296">
        <w:rPr>
          <w:rFonts w:ascii="Times New Roman" w:hAnsi="Times New Roman" w:cs="Times New Roman"/>
          <w:bCs/>
          <w:sz w:val="28"/>
          <w:szCs w:val="28"/>
        </w:rPr>
        <w:t xml:space="preserve"> pot of manna. We could infer that with God’s law written upon the heart, no handwriting of laws will be </w:t>
      </w:r>
      <w:r w:rsidR="00ED2C43" w:rsidRPr="00350296">
        <w:rPr>
          <w:rFonts w:ascii="Times New Roman" w:hAnsi="Times New Roman" w:cs="Times New Roman"/>
          <w:bCs/>
          <w:sz w:val="28"/>
          <w:szCs w:val="28"/>
        </w:rPr>
        <w:t>needed any longer</w:t>
      </w:r>
      <w:r w:rsidRPr="00350296">
        <w:rPr>
          <w:rFonts w:ascii="Times New Roman" w:hAnsi="Times New Roman" w:cs="Times New Roman"/>
          <w:bCs/>
          <w:sz w:val="28"/>
          <w:szCs w:val="28"/>
        </w:rPr>
        <w:t>. Aaron’s rod was a sign against the rebels – so there will no longer be rebels in Israel’s camp</w:t>
      </w:r>
      <w:r w:rsidR="001B749E" w:rsidRPr="00350296">
        <w:rPr>
          <w:rFonts w:ascii="Times New Roman" w:hAnsi="Times New Roman" w:cs="Times New Roman"/>
          <w:bCs/>
          <w:sz w:val="28"/>
          <w:szCs w:val="28"/>
        </w:rPr>
        <w:t xml:space="preserve"> to be reminded of more ancient rebellions</w:t>
      </w:r>
      <w:r w:rsidRPr="00350296">
        <w:rPr>
          <w:rFonts w:ascii="Times New Roman" w:hAnsi="Times New Roman" w:cs="Times New Roman"/>
          <w:bCs/>
          <w:sz w:val="28"/>
          <w:szCs w:val="28"/>
        </w:rPr>
        <w:t>. Seeing that</w:t>
      </w:r>
      <w:r w:rsidR="00DC51B7" w:rsidRPr="00350296">
        <w:rPr>
          <w:rFonts w:ascii="Times New Roman" w:hAnsi="Times New Roman" w:cs="Times New Roman"/>
          <w:bCs/>
          <w:sz w:val="28"/>
          <w:szCs w:val="28"/>
        </w:rPr>
        <w:t xml:space="preserve"> Jesus</w:t>
      </w:r>
      <w:r w:rsidRPr="00350296">
        <w:rPr>
          <w:rFonts w:ascii="Times New Roman" w:hAnsi="Times New Roman" w:cs="Times New Roman"/>
          <w:bCs/>
          <w:sz w:val="28"/>
          <w:szCs w:val="28"/>
        </w:rPr>
        <w:t xml:space="preserve"> Christ is the bread from heaven, the spiritual significance of the manna has been fulfilled (Joh.6:31-58). </w:t>
      </w:r>
      <w:r w:rsidR="0096574F" w:rsidRPr="00350296">
        <w:rPr>
          <w:rFonts w:ascii="Times New Roman" w:hAnsi="Times New Roman" w:cs="Times New Roman"/>
          <w:bCs/>
          <w:sz w:val="28"/>
          <w:szCs w:val="28"/>
        </w:rPr>
        <w:t xml:space="preserve">I assume the ark was destroyed in Zedekiah’s day – it will </w:t>
      </w:r>
      <w:r w:rsidR="0096574F" w:rsidRPr="00350296">
        <w:rPr>
          <w:rFonts w:ascii="Times New Roman" w:hAnsi="Times New Roman" w:cs="Times New Roman"/>
          <w:bCs/>
          <w:i/>
          <w:iCs/>
          <w:sz w:val="28"/>
          <w:szCs w:val="28"/>
        </w:rPr>
        <w:t>not</w:t>
      </w:r>
      <w:r w:rsidR="0096574F" w:rsidRPr="00350296">
        <w:rPr>
          <w:rFonts w:ascii="Times New Roman" w:hAnsi="Times New Roman" w:cs="Times New Roman"/>
          <w:bCs/>
          <w:sz w:val="28"/>
          <w:szCs w:val="28"/>
        </w:rPr>
        <w:t xml:space="preserve"> be restored when the kingdom is restored.</w:t>
      </w:r>
      <w:r w:rsidR="00302EF6" w:rsidRPr="00350296">
        <w:rPr>
          <w:rFonts w:ascii="Times New Roman" w:hAnsi="Times New Roman" w:cs="Times New Roman"/>
          <w:bCs/>
          <w:sz w:val="28"/>
          <w:szCs w:val="28"/>
        </w:rPr>
        <w:t xml:space="preserve"> And seeing that at the death of Christ the curtain separating the H</w:t>
      </w:r>
      <w:r w:rsidR="009123A2" w:rsidRPr="00350296">
        <w:rPr>
          <w:rFonts w:ascii="Times New Roman" w:hAnsi="Times New Roman" w:cs="Times New Roman"/>
          <w:bCs/>
          <w:sz w:val="28"/>
          <w:szCs w:val="28"/>
        </w:rPr>
        <w:t>olies was torn in two, then will that curtain be required again in a restored sanctuary?</w:t>
      </w:r>
      <w:r w:rsidR="00E77B31" w:rsidRPr="00350296">
        <w:rPr>
          <w:rFonts w:ascii="Times New Roman" w:hAnsi="Times New Roman" w:cs="Times New Roman"/>
          <w:bCs/>
          <w:sz w:val="28"/>
          <w:szCs w:val="28"/>
        </w:rPr>
        <w:t xml:space="preserve"> Will separation of the Holies be necessary any longer, given that </w:t>
      </w:r>
      <w:r w:rsidR="00A46317" w:rsidRPr="00350296">
        <w:rPr>
          <w:rFonts w:ascii="Times New Roman" w:hAnsi="Times New Roman" w:cs="Times New Roman"/>
          <w:bCs/>
          <w:sz w:val="28"/>
          <w:szCs w:val="28"/>
        </w:rPr>
        <w:t>“</w:t>
      </w:r>
      <w:r w:rsidR="00E77B31" w:rsidRPr="00350296">
        <w:rPr>
          <w:rFonts w:ascii="Times New Roman" w:hAnsi="Times New Roman" w:cs="Times New Roman"/>
          <w:bCs/>
          <w:sz w:val="28"/>
          <w:szCs w:val="28"/>
        </w:rPr>
        <w:t>the way into</w:t>
      </w:r>
      <w:r w:rsidR="00A46317" w:rsidRPr="00350296">
        <w:rPr>
          <w:rFonts w:ascii="Times New Roman" w:hAnsi="Times New Roman" w:cs="Times New Roman"/>
          <w:bCs/>
          <w:sz w:val="28"/>
          <w:szCs w:val="28"/>
        </w:rPr>
        <w:t xml:space="preserve"> the Holies” was made by Christ (Heb.9:8)?</w:t>
      </w:r>
      <w:r w:rsidR="008F7FA4" w:rsidRPr="00350296">
        <w:rPr>
          <w:rFonts w:ascii="Times New Roman" w:hAnsi="Times New Roman" w:cs="Times New Roman"/>
          <w:bCs/>
          <w:sz w:val="28"/>
          <w:szCs w:val="28"/>
        </w:rPr>
        <w:t xml:space="preserve"> Well, at least for faithful Overcomers, that separation w</w:t>
      </w:r>
      <w:r w:rsidR="0093568A" w:rsidRPr="00350296">
        <w:rPr>
          <w:rFonts w:ascii="Times New Roman" w:hAnsi="Times New Roman" w:cs="Times New Roman"/>
          <w:bCs/>
          <w:sz w:val="28"/>
          <w:szCs w:val="28"/>
        </w:rPr>
        <w:t>ill</w:t>
      </w:r>
      <w:r w:rsidR="008F7FA4" w:rsidRPr="00350296">
        <w:rPr>
          <w:rFonts w:ascii="Times New Roman" w:hAnsi="Times New Roman" w:cs="Times New Roman"/>
          <w:bCs/>
          <w:sz w:val="28"/>
          <w:szCs w:val="28"/>
        </w:rPr>
        <w:t xml:space="preserve"> not apply.</w:t>
      </w:r>
      <w:r w:rsidR="006F2AD4" w:rsidRPr="00350296">
        <w:rPr>
          <w:rFonts w:ascii="Times New Roman" w:hAnsi="Times New Roman" w:cs="Times New Roman"/>
          <w:bCs/>
          <w:sz w:val="28"/>
          <w:szCs w:val="28"/>
        </w:rPr>
        <w:t xml:space="preserve"> Also note that ‘</w:t>
      </w:r>
      <w:r w:rsidR="006F2AD4" w:rsidRPr="00350296">
        <w:rPr>
          <w:rFonts w:ascii="Times New Roman" w:hAnsi="Times New Roman" w:cs="Times New Roman"/>
          <w:bCs/>
          <w:sz w:val="28"/>
          <w:szCs w:val="28"/>
          <w:u w:val="single"/>
        </w:rPr>
        <w:t>Throne of Yahweh</w:t>
      </w:r>
      <w:r w:rsidR="006F2AD4" w:rsidRPr="00350296">
        <w:rPr>
          <w:rFonts w:ascii="Times New Roman" w:hAnsi="Times New Roman" w:cs="Times New Roman"/>
          <w:bCs/>
          <w:sz w:val="28"/>
          <w:szCs w:val="28"/>
        </w:rPr>
        <w:t>’ will apply to Jerusalem in those days, whereas previously His throne was on the cherubim over the ark in the Holy of Holies. The ark will not be brought back to this new Throne of Yahweh.</w:t>
      </w:r>
    </w:p>
    <w:p w14:paraId="05F3F1FC" w14:textId="77777777" w:rsidR="00C85576" w:rsidRDefault="0009542F" w:rsidP="00C85576">
      <w:pPr>
        <w:pStyle w:val="ListParagraph"/>
        <w:numPr>
          <w:ilvl w:val="0"/>
          <w:numId w:val="44"/>
        </w:numPr>
        <w:spacing w:after="0"/>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“For, </w:t>
      </w:r>
      <w:r w:rsidRPr="00350296">
        <w:rPr>
          <w:rFonts w:ascii="Times New Roman" w:hAnsi="Times New Roman" w:cs="Times New Roman"/>
          <w:b/>
          <w:bCs/>
          <w:sz w:val="28"/>
          <w:szCs w:val="28"/>
          <w:u w:val="double"/>
        </w:rPr>
        <w:t>behold</w:t>
      </w:r>
      <w:r w:rsidRPr="00350296">
        <w:rPr>
          <w:rFonts w:ascii="Times New Roman" w:hAnsi="Times New Roman" w:cs="Times New Roman"/>
          <w:bCs/>
          <w:sz w:val="28"/>
          <w:szCs w:val="28"/>
        </w:rPr>
        <w:t xml:space="preserve">, days </w:t>
      </w:r>
      <w:r w:rsidRPr="00350296">
        <w:rPr>
          <w:rFonts w:ascii="Times New Roman" w:hAnsi="Times New Roman" w:cs="Times New Roman"/>
          <w:bCs/>
          <w:i/>
          <w:sz w:val="28"/>
          <w:szCs w:val="28"/>
        </w:rPr>
        <w:t>are</w:t>
      </w:r>
      <w:r w:rsidRPr="00350296">
        <w:rPr>
          <w:rFonts w:ascii="Times New Roman" w:hAnsi="Times New Roman" w:cs="Times New Roman"/>
          <w:bCs/>
          <w:sz w:val="28"/>
          <w:szCs w:val="28"/>
        </w:rPr>
        <w:t xml:space="preserve"> coming’ </w:t>
      </w:r>
      <w:r w:rsidR="00BB7919"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an utterance of Yahweh </w:t>
      </w:r>
      <w:r w:rsidR="00BB7919"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‘and I will </w:t>
      </w:r>
      <w:r w:rsidRPr="00350296">
        <w:rPr>
          <w:rFonts w:ascii="Times New Roman" w:hAnsi="Times New Roman" w:cs="Times New Roman"/>
          <w:b/>
          <w:bCs/>
          <w:sz w:val="28"/>
          <w:szCs w:val="28"/>
        </w:rPr>
        <w:t>return</w:t>
      </w:r>
      <w:r w:rsidRPr="00350296">
        <w:rPr>
          <w:rFonts w:ascii="Times New Roman" w:hAnsi="Times New Roman" w:cs="Times New Roman"/>
          <w:bCs/>
          <w:sz w:val="28"/>
          <w:szCs w:val="28"/>
        </w:rPr>
        <w:t xml:space="preserve"> </w:t>
      </w:r>
      <w:r w:rsidRPr="00350296">
        <w:rPr>
          <w:rFonts w:ascii="Times New Roman" w:hAnsi="Times New Roman" w:cs="Times New Roman"/>
          <w:bCs/>
          <w:i/>
          <w:sz w:val="28"/>
          <w:szCs w:val="28"/>
        </w:rPr>
        <w:t>the</w:t>
      </w:r>
      <w:r w:rsidRPr="00350296">
        <w:rPr>
          <w:rFonts w:ascii="Times New Roman" w:hAnsi="Times New Roman" w:cs="Times New Roman"/>
          <w:bCs/>
          <w:sz w:val="28"/>
          <w:szCs w:val="28"/>
        </w:rPr>
        <w:t xml:space="preserve"> captivity of My people </w:t>
      </w:r>
      <w:r w:rsidRPr="00350296">
        <w:rPr>
          <w:rFonts w:ascii="Times New Roman" w:hAnsi="Times New Roman" w:cs="Times New Roman"/>
          <w:bCs/>
          <w:sz w:val="28"/>
          <w:szCs w:val="28"/>
          <w:u w:val="single"/>
        </w:rPr>
        <w:t>Israel</w:t>
      </w:r>
      <w:r w:rsidR="0037139C" w:rsidRPr="00350296">
        <w:rPr>
          <w:rFonts w:ascii="Times New Roman" w:hAnsi="Times New Roman" w:cs="Times New Roman"/>
          <w:bCs/>
          <w:sz w:val="28"/>
          <w:szCs w:val="28"/>
        </w:rPr>
        <w:t xml:space="preserve"> and Judah</w:t>
      </w:r>
      <w:r w:rsidRPr="00350296">
        <w:rPr>
          <w:rFonts w:ascii="Times New Roman" w:hAnsi="Times New Roman" w:cs="Times New Roman"/>
          <w:bCs/>
          <w:sz w:val="28"/>
          <w:szCs w:val="28"/>
        </w:rPr>
        <w:t>.</w:t>
      </w:r>
      <w:r w:rsidR="0037139C" w:rsidRPr="00350296">
        <w:rPr>
          <w:rFonts w:ascii="Times New Roman" w:hAnsi="Times New Roman" w:cs="Times New Roman"/>
          <w:bCs/>
          <w:sz w:val="28"/>
          <w:szCs w:val="28"/>
        </w:rPr>
        <w:t xml:space="preserve">’ </w:t>
      </w:r>
      <w:r w:rsidR="00C45C7E" w:rsidRPr="00350296">
        <w:rPr>
          <w:rFonts w:ascii="Times New Roman" w:hAnsi="Times New Roman" w:cs="Times New Roman"/>
          <w:bCs/>
          <w:sz w:val="28"/>
          <w:szCs w:val="28"/>
        </w:rPr>
        <w:t>S</w:t>
      </w:r>
      <w:r w:rsidR="0037139C" w:rsidRPr="00350296">
        <w:rPr>
          <w:rFonts w:ascii="Times New Roman" w:hAnsi="Times New Roman" w:cs="Times New Roman"/>
          <w:bCs/>
          <w:sz w:val="28"/>
          <w:szCs w:val="28"/>
        </w:rPr>
        <w:t>aid Yahweh.</w:t>
      </w:r>
      <w:r w:rsidRPr="00350296">
        <w:rPr>
          <w:rFonts w:ascii="Times New Roman" w:hAnsi="Times New Roman" w:cs="Times New Roman"/>
          <w:bCs/>
          <w:sz w:val="28"/>
          <w:szCs w:val="28"/>
        </w:rPr>
        <w:t xml:space="preserve"> </w:t>
      </w:r>
      <w:r w:rsidR="0037139C"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And </w:t>
      </w:r>
      <w:r w:rsidR="0037139C" w:rsidRPr="00350296">
        <w:rPr>
          <w:rFonts w:ascii="Times New Roman" w:hAnsi="Times New Roman" w:cs="Times New Roman"/>
          <w:bCs/>
          <w:sz w:val="28"/>
          <w:szCs w:val="28"/>
        </w:rPr>
        <w:t xml:space="preserve">I will cause them to </w:t>
      </w:r>
      <w:r w:rsidR="0037139C" w:rsidRPr="00350296">
        <w:rPr>
          <w:rFonts w:ascii="Times New Roman" w:hAnsi="Times New Roman" w:cs="Times New Roman"/>
          <w:b/>
          <w:bCs/>
          <w:sz w:val="28"/>
          <w:szCs w:val="28"/>
        </w:rPr>
        <w:t>return</w:t>
      </w:r>
      <w:r w:rsidR="0037139C" w:rsidRPr="00350296">
        <w:rPr>
          <w:rFonts w:ascii="Times New Roman" w:hAnsi="Times New Roman" w:cs="Times New Roman"/>
          <w:bCs/>
          <w:sz w:val="28"/>
          <w:szCs w:val="28"/>
        </w:rPr>
        <w:t xml:space="preserve"> to the land which I gave to their fathers, and they will possess it.’”</w:t>
      </w:r>
    </w:p>
    <w:p w14:paraId="05F3F1FD" w14:textId="77777777" w:rsidR="0009542F" w:rsidRPr="00C85576" w:rsidRDefault="0037139C" w:rsidP="00C85576">
      <w:pPr>
        <w:ind w:right="-270"/>
        <w:rPr>
          <w:rFonts w:ascii="Times New Roman" w:hAnsi="Times New Roman" w:cs="Times New Roman"/>
          <w:bCs/>
          <w:sz w:val="28"/>
          <w:szCs w:val="28"/>
        </w:rPr>
      </w:pPr>
      <w:r w:rsidRPr="00C85576">
        <w:rPr>
          <w:rFonts w:ascii="Times New Roman" w:hAnsi="Times New Roman" w:cs="Times New Roman"/>
          <w:bCs/>
          <w:sz w:val="28"/>
          <w:szCs w:val="28"/>
        </w:rPr>
        <w:t xml:space="preserve">  </w:t>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00C85576">
        <w:rPr>
          <w:rFonts w:ascii="Times New Roman" w:hAnsi="Times New Roman" w:cs="Times New Roman"/>
          <w:bCs/>
          <w:sz w:val="28"/>
          <w:szCs w:val="28"/>
        </w:rPr>
        <w:tab/>
      </w:r>
      <w:r w:rsidRPr="00C85576">
        <w:rPr>
          <w:rFonts w:ascii="Times New Roman" w:hAnsi="Times New Roman" w:cs="Times New Roman"/>
          <w:bCs/>
          <w:sz w:val="28"/>
          <w:szCs w:val="28"/>
        </w:rPr>
        <w:t>Jer.30:3</w:t>
      </w:r>
    </w:p>
    <w:p w14:paraId="05F3F1FE" w14:textId="77777777" w:rsidR="0037139C" w:rsidRPr="00350296" w:rsidRDefault="0037139C" w:rsidP="00BB7919">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While some of this could apply to Judah’s return under Cyrus, note that the Northern kingdom </w:t>
      </w:r>
      <w:r w:rsidR="00E82F89"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Israel</w:t>
      </w:r>
      <w:r w:rsidR="00E82F89"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were included in this promise. So the return under Cyrus was a type, with a greater return still waiting. In response to Cyrus’ edict, Ezr.1:5 says, “Then arose the heads of the fathers to Judah and Benjamin, with the priests and the Levites, with all </w:t>
      </w:r>
      <w:r w:rsidRPr="00350296">
        <w:rPr>
          <w:rFonts w:ascii="Times New Roman" w:hAnsi="Times New Roman" w:cs="Times New Roman"/>
          <w:bCs/>
          <w:i/>
          <w:sz w:val="28"/>
          <w:szCs w:val="28"/>
        </w:rPr>
        <w:t>whom</w:t>
      </w:r>
      <w:r w:rsidRPr="00350296">
        <w:rPr>
          <w:rFonts w:ascii="Times New Roman" w:hAnsi="Times New Roman" w:cs="Times New Roman"/>
          <w:bCs/>
          <w:sz w:val="28"/>
          <w:szCs w:val="28"/>
        </w:rPr>
        <w:t xml:space="preserve"> Elohim roused his spirit…”</w:t>
      </w:r>
      <w:r w:rsidR="00AC0B86" w:rsidRPr="00350296">
        <w:rPr>
          <w:rFonts w:ascii="Times New Roman" w:hAnsi="Times New Roman" w:cs="Times New Roman"/>
          <w:bCs/>
          <w:sz w:val="28"/>
          <w:szCs w:val="28"/>
        </w:rPr>
        <w:t xml:space="preserve"> </w:t>
      </w:r>
      <w:r w:rsidR="00F8157B" w:rsidRPr="00350296">
        <w:rPr>
          <w:rFonts w:ascii="Times New Roman" w:hAnsi="Times New Roman" w:cs="Times New Roman"/>
          <w:bCs/>
          <w:sz w:val="28"/>
          <w:szCs w:val="28"/>
        </w:rPr>
        <w:t>So</w:t>
      </w:r>
      <w:r w:rsidR="00EE2CDA" w:rsidRPr="00350296">
        <w:rPr>
          <w:rFonts w:ascii="Times New Roman" w:hAnsi="Times New Roman" w:cs="Times New Roman"/>
          <w:bCs/>
          <w:sz w:val="28"/>
          <w:szCs w:val="28"/>
        </w:rPr>
        <w:t xml:space="preserve"> th</w:t>
      </w:r>
      <w:r w:rsidR="00AC0B86" w:rsidRPr="00350296">
        <w:rPr>
          <w:rFonts w:ascii="Times New Roman" w:hAnsi="Times New Roman" w:cs="Times New Roman"/>
          <w:bCs/>
          <w:sz w:val="28"/>
          <w:szCs w:val="28"/>
        </w:rPr>
        <w:t xml:space="preserve">is </w:t>
      </w:r>
      <w:r w:rsidR="000B0997" w:rsidRPr="00350296">
        <w:rPr>
          <w:rFonts w:ascii="Times New Roman" w:hAnsi="Times New Roman" w:cs="Times New Roman"/>
          <w:bCs/>
          <w:sz w:val="28"/>
          <w:szCs w:val="28"/>
        </w:rPr>
        <w:t>earlier</w:t>
      </w:r>
      <w:r w:rsidR="00AC0B86" w:rsidRPr="00350296">
        <w:rPr>
          <w:rFonts w:ascii="Times New Roman" w:hAnsi="Times New Roman" w:cs="Times New Roman"/>
          <w:bCs/>
          <w:sz w:val="28"/>
          <w:szCs w:val="28"/>
        </w:rPr>
        <w:t xml:space="preserve"> return from captivity was a Southern kingdom return</w:t>
      </w:r>
      <w:r w:rsidR="004A053A" w:rsidRPr="00350296">
        <w:rPr>
          <w:rFonts w:ascii="Times New Roman" w:hAnsi="Times New Roman" w:cs="Times New Roman"/>
          <w:bCs/>
          <w:sz w:val="28"/>
          <w:szCs w:val="28"/>
        </w:rPr>
        <w:t xml:space="preserve"> only</w:t>
      </w:r>
      <w:r w:rsidR="00F8157B" w:rsidRPr="00350296">
        <w:rPr>
          <w:rFonts w:ascii="Times New Roman" w:hAnsi="Times New Roman" w:cs="Times New Roman"/>
          <w:bCs/>
          <w:sz w:val="28"/>
          <w:szCs w:val="28"/>
        </w:rPr>
        <w:t>, and it did not ful</w:t>
      </w:r>
      <w:r w:rsidR="002069C0" w:rsidRPr="00350296">
        <w:rPr>
          <w:rFonts w:ascii="Times New Roman" w:hAnsi="Times New Roman" w:cs="Times New Roman"/>
          <w:bCs/>
          <w:sz w:val="28"/>
          <w:szCs w:val="28"/>
        </w:rPr>
        <w:t xml:space="preserve">ly </w:t>
      </w:r>
      <w:r w:rsidR="00F8157B" w:rsidRPr="00350296">
        <w:rPr>
          <w:rFonts w:ascii="Times New Roman" w:hAnsi="Times New Roman" w:cs="Times New Roman"/>
          <w:bCs/>
          <w:sz w:val="28"/>
          <w:szCs w:val="28"/>
        </w:rPr>
        <w:t>fill Jer.30:3.</w:t>
      </w:r>
    </w:p>
    <w:p w14:paraId="05F3F1FF" w14:textId="77777777" w:rsidR="00C85576" w:rsidRPr="00350296" w:rsidRDefault="00853033" w:rsidP="00C85576">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Therefore, all </w:t>
      </w:r>
      <w:r w:rsidR="009147A8" w:rsidRPr="00350296">
        <w:rPr>
          <w:rFonts w:ascii="Times New Roman" w:hAnsi="Times New Roman" w:cs="Times New Roman"/>
          <w:bCs/>
          <w:i/>
          <w:iCs/>
          <w:sz w:val="28"/>
          <w:szCs w:val="28"/>
        </w:rPr>
        <w:t>those</w:t>
      </w:r>
      <w:r w:rsidR="009147A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consuming you will be consumed. And all your adversaries, all of them, will go into captivity. And your plunderers will become for plunder, </w:t>
      </w:r>
      <w:r w:rsidRPr="00350296">
        <w:rPr>
          <w:rFonts w:ascii="Times New Roman" w:hAnsi="Times New Roman" w:cs="Times New Roman"/>
          <w:bCs/>
          <w:sz w:val="28"/>
          <w:szCs w:val="28"/>
        </w:rPr>
        <w:lastRenderedPageBreak/>
        <w:t xml:space="preserve">and all your spoilers I will give for spoil. And I will cause </w:t>
      </w:r>
      <w:r w:rsidRPr="00350296">
        <w:rPr>
          <w:rFonts w:ascii="Times New Roman" w:hAnsi="Times New Roman" w:cs="Times New Roman"/>
          <w:b/>
          <w:sz w:val="28"/>
          <w:szCs w:val="28"/>
        </w:rPr>
        <w:t>healing</w:t>
      </w:r>
      <w:r w:rsidRPr="00350296">
        <w:rPr>
          <w:rFonts w:ascii="Times New Roman" w:hAnsi="Times New Roman" w:cs="Times New Roman"/>
          <w:bCs/>
          <w:sz w:val="28"/>
          <w:szCs w:val="28"/>
        </w:rPr>
        <w:t xml:space="preserve"> to go up for you</w:t>
      </w:r>
      <w:r w:rsidR="00E02808" w:rsidRPr="00350296">
        <w:rPr>
          <w:rFonts w:ascii="Times New Roman" w:hAnsi="Times New Roman" w:cs="Times New Roman"/>
          <w:bCs/>
          <w:sz w:val="28"/>
          <w:szCs w:val="28"/>
        </w:rPr>
        <w:t xml:space="preserve">, and from your wounds I </w:t>
      </w:r>
      <w:r w:rsidR="00E02808" w:rsidRPr="00350296">
        <w:rPr>
          <w:rFonts w:ascii="Times New Roman" w:hAnsi="Times New Roman" w:cs="Times New Roman"/>
          <w:b/>
          <w:sz w:val="28"/>
          <w:szCs w:val="28"/>
        </w:rPr>
        <w:t>will heal</w:t>
      </w:r>
      <w:r w:rsidR="00E02808" w:rsidRPr="00350296">
        <w:rPr>
          <w:rFonts w:ascii="Times New Roman" w:hAnsi="Times New Roman" w:cs="Times New Roman"/>
          <w:bCs/>
          <w:sz w:val="28"/>
          <w:szCs w:val="28"/>
        </w:rPr>
        <w:t xml:space="preserve"> you,</w:t>
      </w:r>
      <w:r w:rsidR="00864E73"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 xml:space="preserve"> – an utterance of Yahweh – </w:t>
      </w:r>
      <w:r w:rsidR="00864E73" w:rsidRPr="00350296">
        <w:rPr>
          <w:rFonts w:ascii="Times New Roman" w:hAnsi="Times New Roman" w:cs="Times New Roman"/>
          <w:bCs/>
          <w:sz w:val="28"/>
          <w:szCs w:val="28"/>
        </w:rPr>
        <w:t>‘</w:t>
      </w:r>
      <w:r w:rsidR="00E02808" w:rsidRPr="00350296">
        <w:rPr>
          <w:rFonts w:ascii="Times New Roman" w:hAnsi="Times New Roman" w:cs="Times New Roman"/>
          <w:bCs/>
          <w:sz w:val="28"/>
          <w:szCs w:val="28"/>
        </w:rPr>
        <w:t xml:space="preserve">for “Banished” they have called you. Zion </w:t>
      </w:r>
      <w:r w:rsidR="00E02808" w:rsidRPr="00350296">
        <w:rPr>
          <w:rFonts w:ascii="Times New Roman" w:hAnsi="Times New Roman" w:cs="Times New Roman"/>
          <w:bCs/>
          <w:i/>
          <w:iCs/>
          <w:sz w:val="28"/>
          <w:szCs w:val="28"/>
        </w:rPr>
        <w:t>is</w:t>
      </w:r>
      <w:r w:rsidR="00E02808" w:rsidRPr="00350296">
        <w:rPr>
          <w:rFonts w:ascii="Times New Roman" w:hAnsi="Times New Roman" w:cs="Times New Roman"/>
          <w:bCs/>
          <w:sz w:val="28"/>
          <w:szCs w:val="28"/>
        </w:rPr>
        <w:t xml:space="preserve"> she. </w:t>
      </w:r>
      <w:r w:rsidR="003D1212" w:rsidRPr="00350296">
        <w:rPr>
          <w:rFonts w:ascii="Times New Roman" w:hAnsi="Times New Roman" w:cs="Times New Roman"/>
          <w:bCs/>
          <w:sz w:val="28"/>
          <w:szCs w:val="28"/>
        </w:rPr>
        <w:t>N</w:t>
      </w:r>
      <w:r w:rsidR="00E02808" w:rsidRPr="00350296">
        <w:rPr>
          <w:rFonts w:ascii="Times New Roman" w:hAnsi="Times New Roman" w:cs="Times New Roman"/>
          <w:bCs/>
          <w:sz w:val="28"/>
          <w:szCs w:val="28"/>
        </w:rPr>
        <w:t xml:space="preserve">one </w:t>
      </w:r>
      <w:r w:rsidR="003D1212" w:rsidRPr="00350296">
        <w:rPr>
          <w:rFonts w:ascii="Times New Roman" w:hAnsi="Times New Roman" w:cs="Times New Roman"/>
          <w:bCs/>
          <w:i/>
          <w:iCs/>
          <w:sz w:val="28"/>
          <w:szCs w:val="28"/>
        </w:rPr>
        <w:t>is</w:t>
      </w:r>
      <w:r w:rsidR="003D1212" w:rsidRPr="00350296">
        <w:rPr>
          <w:rFonts w:ascii="Times New Roman" w:hAnsi="Times New Roman" w:cs="Times New Roman"/>
          <w:bCs/>
          <w:sz w:val="28"/>
          <w:szCs w:val="28"/>
        </w:rPr>
        <w:t xml:space="preserve"> </w:t>
      </w:r>
      <w:r w:rsidR="00E02808" w:rsidRPr="00350296">
        <w:rPr>
          <w:rFonts w:ascii="Times New Roman" w:hAnsi="Times New Roman" w:cs="Times New Roman"/>
          <w:bCs/>
          <w:sz w:val="28"/>
          <w:szCs w:val="28"/>
        </w:rPr>
        <w:t>seeking for her.’ Thus said Yahweh, ‘</w:t>
      </w:r>
      <w:r w:rsidR="00E02808" w:rsidRPr="00350296">
        <w:rPr>
          <w:rFonts w:ascii="Times New Roman" w:hAnsi="Times New Roman" w:cs="Times New Roman"/>
          <w:b/>
          <w:sz w:val="28"/>
          <w:szCs w:val="28"/>
          <w:u w:val="double"/>
        </w:rPr>
        <w:t>Behold</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Cs/>
          <w:i/>
          <w:iCs/>
          <w:sz w:val="28"/>
          <w:szCs w:val="28"/>
        </w:rPr>
        <w:t>I am</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
          <w:sz w:val="28"/>
          <w:szCs w:val="28"/>
        </w:rPr>
        <w:t>turning back</w:t>
      </w:r>
      <w:r w:rsidR="00E02808" w:rsidRPr="00350296">
        <w:rPr>
          <w:rFonts w:ascii="Times New Roman" w:hAnsi="Times New Roman" w:cs="Times New Roman"/>
          <w:bCs/>
          <w:sz w:val="28"/>
          <w:szCs w:val="28"/>
        </w:rPr>
        <w:t xml:space="preserve"> </w:t>
      </w:r>
      <w:r w:rsidR="00E02808" w:rsidRPr="00350296">
        <w:rPr>
          <w:rFonts w:ascii="Times New Roman" w:hAnsi="Times New Roman" w:cs="Times New Roman"/>
          <w:bCs/>
          <w:i/>
          <w:iCs/>
          <w:sz w:val="28"/>
          <w:szCs w:val="28"/>
        </w:rPr>
        <w:t>the</w:t>
      </w:r>
      <w:r w:rsidR="00E02808" w:rsidRPr="00350296">
        <w:rPr>
          <w:rFonts w:ascii="Times New Roman" w:hAnsi="Times New Roman" w:cs="Times New Roman"/>
          <w:bCs/>
          <w:sz w:val="28"/>
          <w:szCs w:val="28"/>
        </w:rPr>
        <w:t xml:space="preserve"> captivity of </w:t>
      </w:r>
      <w:r w:rsidR="00E02808" w:rsidRPr="00350296">
        <w:rPr>
          <w:rFonts w:ascii="Times New Roman" w:hAnsi="Times New Roman" w:cs="Times New Roman"/>
          <w:bCs/>
          <w:i/>
          <w:iCs/>
          <w:sz w:val="28"/>
          <w:szCs w:val="28"/>
        </w:rPr>
        <w:t>the</w:t>
      </w:r>
      <w:r w:rsidR="00E02808" w:rsidRPr="00350296">
        <w:rPr>
          <w:rFonts w:ascii="Times New Roman" w:hAnsi="Times New Roman" w:cs="Times New Roman"/>
          <w:bCs/>
          <w:sz w:val="28"/>
          <w:szCs w:val="28"/>
        </w:rPr>
        <w:t xml:space="preserve"> tents of Jacob, and I have compassion on his dwellings. And a city has been built upon her mound, and a palace according to its custom remains. And thanksgiving will go out from them, and a voice of laughing. And </w:t>
      </w:r>
      <w:r w:rsidR="00E02808" w:rsidRPr="00350296">
        <w:rPr>
          <w:rFonts w:ascii="Times New Roman" w:hAnsi="Times New Roman" w:cs="Times New Roman"/>
          <w:bCs/>
          <w:sz w:val="28"/>
          <w:szCs w:val="28"/>
          <w:u w:val="single"/>
        </w:rPr>
        <w:t>I will make them numerous</w:t>
      </w:r>
      <w:r w:rsidR="00E02808" w:rsidRPr="00350296">
        <w:rPr>
          <w:rFonts w:ascii="Times New Roman" w:hAnsi="Times New Roman" w:cs="Times New Roman"/>
          <w:bCs/>
          <w:sz w:val="28"/>
          <w:szCs w:val="28"/>
        </w:rPr>
        <w:t xml:space="preserve">, and they will not be few. And I will make them honored, and they will not be insignificant. And his sons will become as before, and his congregation will be established before Me. And I have visited upon all their oppressors. </w:t>
      </w:r>
      <w:r w:rsidR="005B23CA" w:rsidRPr="00350296">
        <w:rPr>
          <w:rFonts w:ascii="Times New Roman" w:hAnsi="Times New Roman" w:cs="Times New Roman"/>
          <w:bCs/>
          <w:sz w:val="28"/>
          <w:szCs w:val="28"/>
        </w:rPr>
        <w:t xml:space="preserve">And his majestic one will come from himself, and </w:t>
      </w:r>
      <w:r w:rsidR="005B23CA" w:rsidRPr="00350296">
        <w:rPr>
          <w:rFonts w:ascii="Times New Roman" w:hAnsi="Times New Roman" w:cs="Times New Roman"/>
          <w:bCs/>
          <w:sz w:val="28"/>
          <w:szCs w:val="28"/>
          <w:u w:val="single"/>
        </w:rPr>
        <w:t>his ruler will come out from his own midst</w:t>
      </w:r>
      <w:r w:rsidR="005B23CA" w:rsidRPr="00350296">
        <w:rPr>
          <w:rFonts w:ascii="Times New Roman" w:hAnsi="Times New Roman" w:cs="Times New Roman"/>
          <w:bCs/>
          <w:sz w:val="28"/>
          <w:szCs w:val="28"/>
        </w:rPr>
        <w:t xml:space="preserve">. </w:t>
      </w:r>
      <w:r w:rsidR="000E09A5" w:rsidRPr="00350296">
        <w:rPr>
          <w:rFonts w:ascii="Times New Roman" w:hAnsi="Times New Roman" w:cs="Times New Roman"/>
          <w:bCs/>
          <w:sz w:val="28"/>
          <w:szCs w:val="28"/>
        </w:rPr>
        <w:t xml:space="preserve">And I will bring him near Me, and he will approach toward Me, for who </w:t>
      </w:r>
      <w:r w:rsidR="000E09A5" w:rsidRPr="00350296">
        <w:rPr>
          <w:rFonts w:ascii="Times New Roman" w:hAnsi="Times New Roman" w:cs="Times New Roman"/>
          <w:bCs/>
          <w:i/>
          <w:iCs/>
          <w:sz w:val="28"/>
          <w:szCs w:val="28"/>
        </w:rPr>
        <w:t>is</w:t>
      </w:r>
      <w:r w:rsidR="000E09A5" w:rsidRPr="00350296">
        <w:rPr>
          <w:rFonts w:ascii="Times New Roman" w:hAnsi="Times New Roman" w:cs="Times New Roman"/>
          <w:bCs/>
          <w:sz w:val="28"/>
          <w:szCs w:val="28"/>
        </w:rPr>
        <w:t xml:space="preserve"> he that has pledged his heart to approach toward Me?’ – an utterance of Yahweh</w:t>
      </w:r>
      <w:r w:rsidR="00BB7919" w:rsidRPr="00350296">
        <w:rPr>
          <w:rFonts w:ascii="Times New Roman" w:hAnsi="Times New Roman" w:cs="Times New Roman"/>
          <w:bCs/>
          <w:sz w:val="28"/>
          <w:szCs w:val="28"/>
        </w:rPr>
        <w:t xml:space="preserve"> – </w:t>
      </w:r>
      <w:r w:rsidR="00082EA6" w:rsidRPr="00350296">
        <w:rPr>
          <w:rFonts w:ascii="Times New Roman" w:hAnsi="Times New Roman" w:cs="Times New Roman"/>
          <w:bCs/>
          <w:sz w:val="28"/>
          <w:szCs w:val="28"/>
        </w:rPr>
        <w:t>‘And you</w:t>
      </w:r>
      <w:r w:rsidR="00B603EE" w:rsidRPr="00350296">
        <w:rPr>
          <w:rFonts w:ascii="Times New Roman" w:hAnsi="Times New Roman" w:cs="Times New Roman"/>
          <w:bCs/>
          <w:sz w:val="28"/>
          <w:szCs w:val="28"/>
        </w:rPr>
        <w:t xml:space="preserve"> </w:t>
      </w:r>
      <w:r w:rsidR="00082EA6" w:rsidRPr="00350296">
        <w:rPr>
          <w:rFonts w:ascii="Times New Roman" w:hAnsi="Times New Roman" w:cs="Times New Roman"/>
          <w:bCs/>
          <w:sz w:val="28"/>
          <w:szCs w:val="28"/>
        </w:rPr>
        <w:t xml:space="preserve">will become to Me for a people, and I will become to you for Elohim.’”    </w:t>
      </w:r>
      <w:r w:rsidR="00C85576">
        <w:rPr>
          <w:rFonts w:ascii="Times New Roman" w:hAnsi="Times New Roman" w:cs="Times New Roman"/>
          <w:bCs/>
          <w:sz w:val="28"/>
          <w:szCs w:val="28"/>
        </w:rPr>
        <w:t xml:space="preserve">  </w:t>
      </w:r>
      <w:r w:rsidR="00C85576" w:rsidRPr="00350296">
        <w:rPr>
          <w:rFonts w:ascii="Times New Roman" w:hAnsi="Times New Roman" w:cs="Times New Roman"/>
          <w:bCs/>
          <w:sz w:val="28"/>
          <w:szCs w:val="28"/>
        </w:rPr>
        <w:t>Jer.30:16-22</w:t>
      </w:r>
    </w:p>
    <w:p w14:paraId="05F3F200" w14:textId="77777777" w:rsidR="009147A8" w:rsidRPr="00350296" w:rsidRDefault="009147A8" w:rsidP="00712A1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Since Ze</w:t>
      </w:r>
      <w:r w:rsidR="00BD427D" w:rsidRPr="00350296">
        <w:rPr>
          <w:rFonts w:ascii="Times New Roman" w:hAnsi="Times New Roman" w:cs="Times New Roman"/>
          <w:bCs/>
          <w:sz w:val="28"/>
          <w:szCs w:val="28"/>
        </w:rPr>
        <w:t>dekiah</w:t>
      </w:r>
      <w:r w:rsidR="00E95E22" w:rsidRPr="00350296">
        <w:rPr>
          <w:rFonts w:ascii="Times New Roman" w:hAnsi="Times New Roman" w:cs="Times New Roman"/>
          <w:bCs/>
          <w:sz w:val="28"/>
          <w:szCs w:val="28"/>
        </w:rPr>
        <w:t>’s day</w:t>
      </w:r>
      <w:r w:rsidRPr="00350296">
        <w:rPr>
          <w:rFonts w:ascii="Times New Roman" w:hAnsi="Times New Roman" w:cs="Times New Roman"/>
          <w:bCs/>
          <w:sz w:val="28"/>
          <w:szCs w:val="28"/>
        </w:rPr>
        <w:t>, when has a ruler come from J</w:t>
      </w:r>
      <w:r w:rsidR="00712A1D" w:rsidRPr="00350296">
        <w:rPr>
          <w:rFonts w:ascii="Times New Roman" w:hAnsi="Times New Roman" w:cs="Times New Roman"/>
          <w:bCs/>
          <w:sz w:val="28"/>
          <w:szCs w:val="28"/>
        </w:rPr>
        <w:t>acob</w:t>
      </w:r>
      <w:r w:rsidRPr="00350296">
        <w:rPr>
          <w:rFonts w:ascii="Times New Roman" w:hAnsi="Times New Roman" w:cs="Times New Roman"/>
          <w:bCs/>
          <w:sz w:val="28"/>
          <w:szCs w:val="28"/>
        </w:rPr>
        <w:t xml:space="preserve">’s </w:t>
      </w:r>
      <w:r w:rsidR="005C5C29"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midst</w:t>
      </w:r>
      <w:r w:rsidR="005C5C29"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The </w:t>
      </w:r>
      <w:proofErr w:type="spellStart"/>
      <w:r w:rsidRPr="00350296">
        <w:rPr>
          <w:rFonts w:ascii="Times New Roman" w:hAnsi="Times New Roman" w:cs="Times New Roman"/>
          <w:bCs/>
          <w:sz w:val="28"/>
          <w:szCs w:val="28"/>
        </w:rPr>
        <w:t>Herods</w:t>
      </w:r>
      <w:proofErr w:type="spellEnd"/>
      <w:r w:rsidRPr="00350296">
        <w:rPr>
          <w:rFonts w:ascii="Times New Roman" w:hAnsi="Times New Roman" w:cs="Times New Roman"/>
          <w:bCs/>
          <w:sz w:val="28"/>
          <w:szCs w:val="28"/>
        </w:rPr>
        <w:t xml:space="preserve"> were Edomites.</w:t>
      </w:r>
      <w:r w:rsidR="00090BD0" w:rsidRPr="00350296">
        <w:rPr>
          <w:rFonts w:ascii="Times New Roman" w:hAnsi="Times New Roman" w:cs="Times New Roman"/>
          <w:bCs/>
          <w:sz w:val="28"/>
          <w:szCs w:val="28"/>
        </w:rPr>
        <w:t xml:space="preserve"> </w:t>
      </w:r>
      <w:r w:rsidR="0076668B" w:rsidRPr="00350296">
        <w:rPr>
          <w:rFonts w:ascii="Times New Roman" w:hAnsi="Times New Roman" w:cs="Times New Roman"/>
          <w:bCs/>
          <w:sz w:val="28"/>
          <w:szCs w:val="28"/>
        </w:rPr>
        <w:t>And while the Maccabees were Levites, they were n</w:t>
      </w:r>
      <w:r w:rsidR="00712A1D" w:rsidRPr="00350296">
        <w:rPr>
          <w:rFonts w:ascii="Times New Roman" w:hAnsi="Times New Roman" w:cs="Times New Roman"/>
          <w:bCs/>
          <w:sz w:val="28"/>
          <w:szCs w:val="28"/>
        </w:rPr>
        <w:t>either</w:t>
      </w:r>
      <w:r w:rsidR="0076668B" w:rsidRPr="00350296">
        <w:rPr>
          <w:rFonts w:ascii="Times New Roman" w:hAnsi="Times New Roman" w:cs="Times New Roman"/>
          <w:bCs/>
          <w:sz w:val="28"/>
          <w:szCs w:val="28"/>
        </w:rPr>
        <w:t xml:space="preserve"> the ruling tribe </w:t>
      </w:r>
      <w:r w:rsidR="00712A1D" w:rsidRPr="00350296">
        <w:rPr>
          <w:rFonts w:ascii="Times New Roman" w:hAnsi="Times New Roman" w:cs="Times New Roman"/>
          <w:bCs/>
          <w:sz w:val="28"/>
          <w:szCs w:val="28"/>
        </w:rPr>
        <w:t>nor the Davidic dynasty</w:t>
      </w:r>
      <w:r w:rsidR="0076668B" w:rsidRPr="00350296">
        <w:rPr>
          <w:rFonts w:ascii="Times New Roman" w:hAnsi="Times New Roman" w:cs="Times New Roman"/>
          <w:bCs/>
          <w:sz w:val="28"/>
          <w:szCs w:val="28"/>
        </w:rPr>
        <w:t xml:space="preserve">. </w:t>
      </w:r>
      <w:r w:rsidR="00090BD0" w:rsidRPr="00350296">
        <w:rPr>
          <w:rFonts w:ascii="Times New Roman" w:hAnsi="Times New Roman" w:cs="Times New Roman"/>
          <w:bCs/>
          <w:sz w:val="28"/>
          <w:szCs w:val="28"/>
        </w:rPr>
        <w:t xml:space="preserve">You might agree that Jesus, Son of David, was the proper Ruler, and indeed some wanted to force Him to become their King. But He has not </w:t>
      </w:r>
      <w:r w:rsidR="00394714" w:rsidRPr="00350296">
        <w:rPr>
          <w:rFonts w:ascii="Times New Roman" w:hAnsi="Times New Roman" w:cs="Times New Roman"/>
          <w:bCs/>
          <w:sz w:val="28"/>
          <w:szCs w:val="28"/>
        </w:rPr>
        <w:t>yet exercised</w:t>
      </w:r>
      <w:r w:rsidR="00090BD0" w:rsidRPr="00350296">
        <w:rPr>
          <w:rFonts w:ascii="Times New Roman" w:hAnsi="Times New Roman" w:cs="Times New Roman"/>
          <w:bCs/>
          <w:sz w:val="28"/>
          <w:szCs w:val="28"/>
        </w:rPr>
        <w:t xml:space="preserve"> His rightful pla</w:t>
      </w:r>
      <w:r w:rsidR="00394714" w:rsidRPr="00350296">
        <w:rPr>
          <w:rFonts w:ascii="Times New Roman" w:hAnsi="Times New Roman" w:cs="Times New Roman"/>
          <w:bCs/>
          <w:sz w:val="28"/>
          <w:szCs w:val="28"/>
        </w:rPr>
        <w:t>ce over Israel as their Monarch</w:t>
      </w:r>
      <w:r w:rsidR="00090BD0" w:rsidRPr="00350296">
        <w:rPr>
          <w:rFonts w:ascii="Times New Roman" w:hAnsi="Times New Roman" w:cs="Times New Roman"/>
          <w:bCs/>
          <w:sz w:val="28"/>
          <w:szCs w:val="28"/>
        </w:rPr>
        <w:t>.</w:t>
      </w:r>
      <w:r w:rsidR="001D05C2" w:rsidRPr="00350296">
        <w:rPr>
          <w:rFonts w:ascii="Times New Roman" w:hAnsi="Times New Roman" w:cs="Times New Roman"/>
          <w:bCs/>
          <w:sz w:val="28"/>
          <w:szCs w:val="28"/>
        </w:rPr>
        <w:t xml:space="preserve"> Concerning “</w:t>
      </w:r>
      <w:r w:rsidR="001D05C2" w:rsidRPr="00350296">
        <w:rPr>
          <w:rFonts w:ascii="Times New Roman" w:hAnsi="Times New Roman" w:cs="Times New Roman"/>
          <w:bCs/>
          <w:sz w:val="28"/>
          <w:szCs w:val="28"/>
          <w:u w:val="single"/>
        </w:rPr>
        <w:t>I will make them numerous</w:t>
      </w:r>
      <w:r w:rsidR="001D05C2" w:rsidRPr="00350296">
        <w:rPr>
          <w:rFonts w:ascii="Times New Roman" w:hAnsi="Times New Roman" w:cs="Times New Roman"/>
          <w:bCs/>
          <w:sz w:val="28"/>
          <w:szCs w:val="28"/>
        </w:rPr>
        <w:t xml:space="preserve">”, the latter </w:t>
      </w:r>
      <w:r w:rsidR="00452E20" w:rsidRPr="00350296">
        <w:rPr>
          <w:rFonts w:ascii="Times New Roman" w:hAnsi="Times New Roman" w:cs="Times New Roman"/>
          <w:bCs/>
          <w:sz w:val="28"/>
          <w:szCs w:val="28"/>
        </w:rPr>
        <w:t xml:space="preserve">half </w:t>
      </w:r>
      <w:r w:rsidR="001D05C2" w:rsidRPr="00350296">
        <w:rPr>
          <w:rFonts w:ascii="Times New Roman" w:hAnsi="Times New Roman" w:cs="Times New Roman"/>
          <w:bCs/>
          <w:sz w:val="28"/>
          <w:szCs w:val="28"/>
        </w:rPr>
        <w:t>of Jeremiah 3</w:t>
      </w:r>
      <w:r w:rsidR="00E61620" w:rsidRPr="00350296">
        <w:rPr>
          <w:rFonts w:ascii="Times New Roman" w:hAnsi="Times New Roman" w:cs="Times New Roman"/>
          <w:bCs/>
          <w:sz w:val="28"/>
          <w:szCs w:val="28"/>
        </w:rPr>
        <w:t>1</w:t>
      </w:r>
      <w:r w:rsidR="001D05C2" w:rsidRPr="00350296">
        <w:rPr>
          <w:rFonts w:ascii="Times New Roman" w:hAnsi="Times New Roman" w:cs="Times New Roman"/>
          <w:bCs/>
          <w:sz w:val="28"/>
          <w:szCs w:val="28"/>
        </w:rPr>
        <w:t xml:space="preserve"> reiterate</w:t>
      </w:r>
      <w:r w:rsidR="00391766" w:rsidRPr="00350296">
        <w:rPr>
          <w:rFonts w:ascii="Times New Roman" w:hAnsi="Times New Roman" w:cs="Times New Roman"/>
          <w:bCs/>
          <w:sz w:val="28"/>
          <w:szCs w:val="28"/>
        </w:rPr>
        <w:t>s</w:t>
      </w:r>
      <w:r w:rsidR="001D05C2" w:rsidRPr="00350296">
        <w:rPr>
          <w:rFonts w:ascii="Times New Roman" w:hAnsi="Times New Roman" w:cs="Times New Roman"/>
          <w:bCs/>
          <w:sz w:val="28"/>
          <w:szCs w:val="28"/>
        </w:rPr>
        <w:t xml:space="preserve"> this theme (see </w:t>
      </w:r>
      <w:r w:rsidR="0066312B" w:rsidRPr="00350296">
        <w:rPr>
          <w:rFonts w:ascii="Times New Roman" w:hAnsi="Times New Roman" w:cs="Times New Roman"/>
          <w:bCs/>
          <w:sz w:val="28"/>
          <w:szCs w:val="28"/>
        </w:rPr>
        <w:t xml:space="preserve">several pages </w:t>
      </w:r>
      <w:r w:rsidR="001D05C2" w:rsidRPr="00350296">
        <w:rPr>
          <w:rFonts w:ascii="Times New Roman" w:hAnsi="Times New Roman" w:cs="Times New Roman"/>
          <w:bCs/>
          <w:sz w:val="28"/>
          <w:szCs w:val="28"/>
        </w:rPr>
        <w:t>below</w:t>
      </w:r>
      <w:r w:rsidR="00452E20" w:rsidRPr="00350296">
        <w:rPr>
          <w:rFonts w:ascii="Times New Roman" w:hAnsi="Times New Roman" w:cs="Times New Roman"/>
          <w:bCs/>
          <w:sz w:val="28"/>
          <w:szCs w:val="28"/>
        </w:rPr>
        <w:t xml:space="preserve"> – “a sowing of man and a sowing of cattle”</w:t>
      </w:r>
      <w:r w:rsidR="001D05C2" w:rsidRPr="00350296">
        <w:rPr>
          <w:rFonts w:ascii="Times New Roman" w:hAnsi="Times New Roman" w:cs="Times New Roman"/>
          <w:bCs/>
          <w:sz w:val="28"/>
          <w:szCs w:val="28"/>
        </w:rPr>
        <w:t>).</w:t>
      </w:r>
    </w:p>
    <w:p w14:paraId="05F3F201" w14:textId="77777777" w:rsidR="00082EA6" w:rsidRPr="00350296" w:rsidRDefault="00090BD0" w:rsidP="008D2A3E">
      <w:pPr>
        <w:pStyle w:val="ListParagraph"/>
        <w:numPr>
          <w:ilvl w:val="0"/>
          <w:numId w:val="45"/>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394714" w:rsidRPr="00350296">
        <w:rPr>
          <w:rFonts w:ascii="Times New Roman" w:hAnsi="Times New Roman" w:cs="Times New Roman"/>
          <w:bCs/>
          <w:sz w:val="28"/>
          <w:szCs w:val="28"/>
        </w:rPr>
        <w:t xml:space="preserve">Thus said Yahweh, ‘Refrain your voice from weeping, and your eyes from tears, for there is a reward for your work.’ – an utterance of Yahweh – ‘And they </w:t>
      </w:r>
      <w:r w:rsidR="00394714" w:rsidRPr="00350296">
        <w:rPr>
          <w:rFonts w:ascii="Times New Roman" w:hAnsi="Times New Roman" w:cs="Times New Roman"/>
          <w:b/>
          <w:sz w:val="28"/>
          <w:szCs w:val="28"/>
        </w:rPr>
        <w:t>will return</w:t>
      </w:r>
      <w:r w:rsidR="00394714" w:rsidRPr="00350296">
        <w:rPr>
          <w:rFonts w:ascii="Times New Roman" w:hAnsi="Times New Roman" w:cs="Times New Roman"/>
          <w:bCs/>
          <w:sz w:val="28"/>
          <w:szCs w:val="28"/>
        </w:rPr>
        <w:t xml:space="preserve"> from </w:t>
      </w:r>
      <w:r w:rsidR="00394714" w:rsidRPr="00350296">
        <w:rPr>
          <w:rFonts w:ascii="Times New Roman" w:hAnsi="Times New Roman" w:cs="Times New Roman"/>
          <w:bCs/>
          <w:i/>
          <w:iCs/>
          <w:sz w:val="28"/>
          <w:szCs w:val="28"/>
        </w:rPr>
        <w:t>the</w:t>
      </w:r>
      <w:r w:rsidR="00394714" w:rsidRPr="00350296">
        <w:rPr>
          <w:rFonts w:ascii="Times New Roman" w:hAnsi="Times New Roman" w:cs="Times New Roman"/>
          <w:bCs/>
          <w:sz w:val="28"/>
          <w:szCs w:val="28"/>
        </w:rPr>
        <w:t xml:space="preserve"> land of </w:t>
      </w:r>
      <w:r w:rsidR="00394714" w:rsidRPr="00350296">
        <w:rPr>
          <w:rFonts w:ascii="Times New Roman" w:hAnsi="Times New Roman" w:cs="Times New Roman"/>
          <w:bCs/>
          <w:i/>
          <w:iCs/>
          <w:sz w:val="28"/>
          <w:szCs w:val="28"/>
        </w:rPr>
        <w:t>the</w:t>
      </w:r>
      <w:r w:rsidR="00394714" w:rsidRPr="00350296">
        <w:rPr>
          <w:rFonts w:ascii="Times New Roman" w:hAnsi="Times New Roman" w:cs="Times New Roman"/>
          <w:bCs/>
          <w:sz w:val="28"/>
          <w:szCs w:val="28"/>
        </w:rPr>
        <w:t xml:space="preserve"> enemy.</w:t>
      </w:r>
      <w:r w:rsidR="00846845" w:rsidRPr="00350296">
        <w:rPr>
          <w:rFonts w:ascii="Times New Roman" w:hAnsi="Times New Roman" w:cs="Times New Roman"/>
          <w:bCs/>
          <w:sz w:val="28"/>
          <w:szCs w:val="28"/>
        </w:rPr>
        <w:t xml:space="preserve"> And there is hope for your after-part’ – an utterance of Yahweh – ‘and </w:t>
      </w:r>
      <w:r w:rsidR="00846845" w:rsidRPr="00350296">
        <w:rPr>
          <w:rFonts w:ascii="Times New Roman" w:hAnsi="Times New Roman" w:cs="Times New Roman"/>
          <w:bCs/>
          <w:i/>
          <w:iCs/>
          <w:sz w:val="28"/>
          <w:szCs w:val="28"/>
        </w:rPr>
        <w:t>your</w:t>
      </w:r>
      <w:r w:rsidR="00846845" w:rsidRPr="00350296">
        <w:rPr>
          <w:rFonts w:ascii="Times New Roman" w:hAnsi="Times New Roman" w:cs="Times New Roman"/>
          <w:bCs/>
          <w:sz w:val="28"/>
          <w:szCs w:val="28"/>
        </w:rPr>
        <w:t xml:space="preserve"> sons </w:t>
      </w:r>
      <w:r w:rsidR="00846845" w:rsidRPr="00350296">
        <w:rPr>
          <w:rFonts w:ascii="Times New Roman" w:hAnsi="Times New Roman" w:cs="Times New Roman"/>
          <w:b/>
          <w:sz w:val="28"/>
          <w:szCs w:val="28"/>
        </w:rPr>
        <w:t>will turn back</w:t>
      </w:r>
      <w:r w:rsidR="00846845" w:rsidRPr="00350296">
        <w:rPr>
          <w:rFonts w:ascii="Times New Roman" w:hAnsi="Times New Roman" w:cs="Times New Roman"/>
          <w:bCs/>
          <w:sz w:val="28"/>
          <w:szCs w:val="28"/>
        </w:rPr>
        <w:t xml:space="preserve"> to their border.</w:t>
      </w:r>
      <w:r w:rsidR="00617621" w:rsidRPr="00350296">
        <w:rPr>
          <w:rFonts w:ascii="Times New Roman" w:hAnsi="Times New Roman" w:cs="Times New Roman"/>
          <w:bCs/>
          <w:sz w:val="28"/>
          <w:szCs w:val="28"/>
        </w:rPr>
        <w:t xml:space="preserve"> I have surely heard Ephraim bemoaning himself, ‘You have admonished me, and I am admonished, as a calf not taught. </w:t>
      </w:r>
      <w:r w:rsidR="00617621" w:rsidRPr="00350296">
        <w:rPr>
          <w:rFonts w:ascii="Times New Roman" w:hAnsi="Times New Roman" w:cs="Times New Roman"/>
          <w:b/>
          <w:sz w:val="28"/>
          <w:szCs w:val="28"/>
        </w:rPr>
        <w:t xml:space="preserve">Turn </w:t>
      </w:r>
      <w:r w:rsidR="00617621" w:rsidRPr="00350296">
        <w:rPr>
          <w:rFonts w:ascii="Times New Roman" w:hAnsi="Times New Roman" w:cs="Times New Roman"/>
          <w:bCs/>
          <w:sz w:val="28"/>
          <w:szCs w:val="28"/>
        </w:rPr>
        <w:t xml:space="preserve">me </w:t>
      </w:r>
      <w:r w:rsidR="00617621" w:rsidRPr="00350296">
        <w:rPr>
          <w:rFonts w:ascii="Times New Roman" w:hAnsi="Times New Roman" w:cs="Times New Roman"/>
          <w:b/>
          <w:sz w:val="28"/>
          <w:szCs w:val="28"/>
        </w:rPr>
        <w:t>back</w:t>
      </w:r>
      <w:r w:rsidR="00617621" w:rsidRPr="00350296">
        <w:rPr>
          <w:rFonts w:ascii="Times New Roman" w:hAnsi="Times New Roman" w:cs="Times New Roman"/>
          <w:bCs/>
          <w:sz w:val="28"/>
          <w:szCs w:val="28"/>
        </w:rPr>
        <w:t xml:space="preserve"> and I </w:t>
      </w:r>
      <w:r w:rsidR="00617621" w:rsidRPr="00350296">
        <w:rPr>
          <w:rFonts w:ascii="Times New Roman" w:hAnsi="Times New Roman" w:cs="Times New Roman"/>
          <w:b/>
          <w:sz w:val="28"/>
          <w:szCs w:val="28"/>
        </w:rPr>
        <w:t>will have turned back</w:t>
      </w:r>
      <w:r w:rsidR="00617621" w:rsidRPr="00350296">
        <w:rPr>
          <w:rFonts w:ascii="Times New Roman" w:hAnsi="Times New Roman" w:cs="Times New Roman"/>
          <w:bCs/>
          <w:sz w:val="28"/>
          <w:szCs w:val="28"/>
        </w:rPr>
        <w:t>, for You are Yahweh my Elohim.</w:t>
      </w:r>
      <w:r w:rsidR="004A53A6" w:rsidRPr="00350296">
        <w:rPr>
          <w:rFonts w:ascii="Times New Roman" w:hAnsi="Times New Roman" w:cs="Times New Roman"/>
          <w:bCs/>
          <w:sz w:val="28"/>
          <w:szCs w:val="28"/>
        </w:rPr>
        <w:t xml:space="preserve"> For after my </w:t>
      </w:r>
      <w:r w:rsidR="004A53A6" w:rsidRPr="00350296">
        <w:rPr>
          <w:rFonts w:ascii="Times New Roman" w:hAnsi="Times New Roman" w:cs="Times New Roman"/>
          <w:b/>
          <w:sz w:val="28"/>
          <w:szCs w:val="28"/>
        </w:rPr>
        <w:t>turning back</w:t>
      </w:r>
      <w:r w:rsidR="00D70DAC" w:rsidRPr="00350296">
        <w:rPr>
          <w:rFonts w:ascii="Times New Roman" w:hAnsi="Times New Roman" w:cs="Times New Roman"/>
          <w:b/>
          <w:sz w:val="28"/>
          <w:szCs w:val="28"/>
        </w:rPr>
        <w:t>,</w:t>
      </w:r>
      <w:r w:rsidR="004A53A6" w:rsidRPr="00350296">
        <w:rPr>
          <w:rFonts w:ascii="Times New Roman" w:hAnsi="Times New Roman" w:cs="Times New Roman"/>
          <w:bCs/>
          <w:sz w:val="28"/>
          <w:szCs w:val="28"/>
        </w:rPr>
        <w:t xml:space="preserve"> I </w:t>
      </w:r>
      <w:r w:rsidR="004A53A6" w:rsidRPr="00350296">
        <w:rPr>
          <w:rFonts w:ascii="Times New Roman" w:hAnsi="Times New Roman" w:cs="Times New Roman"/>
          <w:b/>
          <w:sz w:val="28"/>
          <w:szCs w:val="28"/>
        </w:rPr>
        <w:t>repented</w:t>
      </w:r>
      <w:r w:rsidR="00D70DAC" w:rsidRPr="00350296">
        <w:rPr>
          <w:rFonts w:ascii="Times New Roman" w:hAnsi="Times New Roman" w:cs="Times New Roman"/>
          <w:bCs/>
          <w:sz w:val="28"/>
          <w:szCs w:val="28"/>
        </w:rPr>
        <w:t>;</w:t>
      </w:r>
      <w:r w:rsidR="007D51B0" w:rsidRPr="00350296">
        <w:rPr>
          <w:rFonts w:ascii="Times New Roman" w:hAnsi="Times New Roman" w:cs="Times New Roman"/>
          <w:bCs/>
          <w:sz w:val="28"/>
          <w:szCs w:val="28"/>
        </w:rPr>
        <w:t xml:space="preserve"> and after my coming to know, I slapped upon </w:t>
      </w:r>
      <w:r w:rsidR="007D51B0" w:rsidRPr="00350296">
        <w:rPr>
          <w:rFonts w:ascii="Times New Roman" w:hAnsi="Times New Roman" w:cs="Times New Roman"/>
          <w:bCs/>
          <w:i/>
          <w:iCs/>
          <w:sz w:val="28"/>
          <w:szCs w:val="28"/>
        </w:rPr>
        <w:t>my</w:t>
      </w:r>
      <w:r w:rsidR="007D51B0" w:rsidRPr="00350296">
        <w:rPr>
          <w:rFonts w:ascii="Times New Roman" w:hAnsi="Times New Roman" w:cs="Times New Roman"/>
          <w:bCs/>
          <w:sz w:val="28"/>
          <w:szCs w:val="28"/>
        </w:rPr>
        <w:t xml:space="preserve"> thigh. I was ashamed and also I was humiliated, for I have borne </w:t>
      </w:r>
      <w:r w:rsidR="007D51B0" w:rsidRPr="00350296">
        <w:rPr>
          <w:rFonts w:ascii="Times New Roman" w:hAnsi="Times New Roman" w:cs="Times New Roman"/>
          <w:bCs/>
          <w:i/>
          <w:iCs/>
          <w:sz w:val="28"/>
          <w:szCs w:val="28"/>
        </w:rPr>
        <w:t>the</w:t>
      </w:r>
      <w:r w:rsidR="007D51B0" w:rsidRPr="00350296">
        <w:rPr>
          <w:rFonts w:ascii="Times New Roman" w:hAnsi="Times New Roman" w:cs="Times New Roman"/>
          <w:bCs/>
          <w:sz w:val="28"/>
          <w:szCs w:val="28"/>
        </w:rPr>
        <w:t xml:space="preserve"> reproach of my youth.</w:t>
      </w:r>
      <w:r w:rsidR="00617621" w:rsidRPr="00350296">
        <w:rPr>
          <w:rFonts w:ascii="Times New Roman" w:hAnsi="Times New Roman" w:cs="Times New Roman"/>
          <w:bCs/>
          <w:sz w:val="28"/>
          <w:szCs w:val="28"/>
        </w:rPr>
        <w:t>’</w:t>
      </w:r>
      <w:r w:rsidR="007D51B0" w:rsidRPr="00350296">
        <w:rPr>
          <w:rFonts w:ascii="Times New Roman" w:hAnsi="Times New Roman" w:cs="Times New Roman"/>
          <w:bCs/>
          <w:sz w:val="28"/>
          <w:szCs w:val="28"/>
        </w:rPr>
        <w:t xml:space="preserve"> </w:t>
      </w:r>
      <w:r w:rsidR="007D51B0" w:rsidRPr="00350296">
        <w:rPr>
          <w:rFonts w:ascii="Times New Roman" w:hAnsi="Times New Roman" w:cs="Times New Roman"/>
          <w:bCs/>
          <w:i/>
          <w:iCs/>
          <w:sz w:val="28"/>
          <w:szCs w:val="28"/>
        </w:rPr>
        <w:t>Is</w:t>
      </w:r>
      <w:r w:rsidR="007D51B0" w:rsidRPr="00350296">
        <w:rPr>
          <w:rFonts w:ascii="Times New Roman" w:hAnsi="Times New Roman" w:cs="Times New Roman"/>
          <w:bCs/>
          <w:sz w:val="28"/>
          <w:szCs w:val="28"/>
        </w:rPr>
        <w:t xml:space="preserve"> Ephraim a precious son to Me, or a child of delights? For since My speaking profusely against him, I surely remember him still. Therefore, My inward parts have roared for him. I surely have compassion on him’ – an utterance of Yahweh. </w:t>
      </w:r>
      <w:r w:rsidR="00463A5C" w:rsidRPr="00350296">
        <w:rPr>
          <w:rFonts w:ascii="Times New Roman" w:hAnsi="Times New Roman" w:cs="Times New Roman"/>
          <w:bCs/>
          <w:sz w:val="28"/>
          <w:szCs w:val="28"/>
        </w:rPr>
        <w:t>‘</w:t>
      </w:r>
      <w:r w:rsidR="0041629C" w:rsidRPr="00350296">
        <w:rPr>
          <w:rFonts w:ascii="Times New Roman" w:hAnsi="Times New Roman" w:cs="Times New Roman"/>
          <w:bCs/>
          <w:sz w:val="28"/>
          <w:szCs w:val="28"/>
        </w:rPr>
        <w:t xml:space="preserve">Stand up for you </w:t>
      </w:r>
      <w:r w:rsidR="0041629C" w:rsidRPr="00350296">
        <w:rPr>
          <w:rFonts w:ascii="Times New Roman" w:hAnsi="Times New Roman" w:cs="Times New Roman"/>
          <w:bCs/>
          <w:sz w:val="28"/>
          <w:szCs w:val="28"/>
        </w:rPr>
        <w:lastRenderedPageBreak/>
        <w:t xml:space="preserve">sign-posts. Set for you way-posts. Set your heart toward a highway, </w:t>
      </w:r>
      <w:r w:rsidR="0041629C" w:rsidRPr="00350296">
        <w:rPr>
          <w:rFonts w:ascii="Times New Roman" w:hAnsi="Times New Roman" w:cs="Times New Roman"/>
          <w:bCs/>
          <w:i/>
          <w:iCs/>
          <w:sz w:val="28"/>
          <w:szCs w:val="28"/>
        </w:rPr>
        <w:t>the</w:t>
      </w:r>
      <w:r w:rsidR="0041629C" w:rsidRPr="00350296">
        <w:rPr>
          <w:rFonts w:ascii="Times New Roman" w:hAnsi="Times New Roman" w:cs="Times New Roman"/>
          <w:bCs/>
          <w:sz w:val="28"/>
          <w:szCs w:val="28"/>
        </w:rPr>
        <w:t xml:space="preserve"> way you went. </w:t>
      </w:r>
      <w:r w:rsidR="0041629C" w:rsidRPr="00350296">
        <w:rPr>
          <w:rFonts w:ascii="Times New Roman" w:hAnsi="Times New Roman" w:cs="Times New Roman"/>
          <w:b/>
          <w:sz w:val="28"/>
          <w:szCs w:val="28"/>
          <w:u w:val="single"/>
        </w:rPr>
        <w:t>Turn back</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Cs/>
          <w:sz w:val="28"/>
          <w:szCs w:val="28"/>
          <w:u w:val="single"/>
        </w:rPr>
        <w:t>virgin of Israel</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
          <w:sz w:val="28"/>
          <w:szCs w:val="28"/>
          <w:u w:val="single"/>
        </w:rPr>
        <w:t>Turn back</w:t>
      </w:r>
      <w:r w:rsidR="0041629C" w:rsidRPr="00350296">
        <w:rPr>
          <w:rFonts w:ascii="Times New Roman" w:hAnsi="Times New Roman" w:cs="Times New Roman"/>
          <w:bCs/>
          <w:sz w:val="28"/>
          <w:szCs w:val="28"/>
        </w:rPr>
        <w:t xml:space="preserve"> to these your cities. Until when </w:t>
      </w:r>
      <w:r w:rsidR="0041629C" w:rsidRPr="00350296">
        <w:rPr>
          <w:rFonts w:ascii="Times New Roman" w:hAnsi="Times New Roman" w:cs="Times New Roman"/>
          <w:bCs/>
          <w:sz w:val="28"/>
          <w:szCs w:val="28"/>
          <w:u w:val="single"/>
        </w:rPr>
        <w:t>will you turn away</w:t>
      </w:r>
      <w:r w:rsidR="0041629C" w:rsidRPr="00350296">
        <w:rPr>
          <w:rFonts w:ascii="Times New Roman" w:hAnsi="Times New Roman" w:cs="Times New Roman"/>
          <w:bCs/>
          <w:sz w:val="28"/>
          <w:szCs w:val="28"/>
        </w:rPr>
        <w:t xml:space="preserve">, </w:t>
      </w:r>
      <w:r w:rsidR="0041629C" w:rsidRPr="00350296">
        <w:rPr>
          <w:rFonts w:ascii="Times New Roman" w:hAnsi="Times New Roman" w:cs="Times New Roman"/>
          <w:bCs/>
          <w:sz w:val="28"/>
          <w:szCs w:val="28"/>
          <w:u w:val="single"/>
        </w:rPr>
        <w:t>the daughter of the turning away</w:t>
      </w:r>
      <w:r w:rsidR="0041629C" w:rsidRPr="00350296">
        <w:rPr>
          <w:rFonts w:ascii="Times New Roman" w:hAnsi="Times New Roman" w:cs="Times New Roman"/>
          <w:bCs/>
          <w:sz w:val="28"/>
          <w:szCs w:val="28"/>
        </w:rPr>
        <w:t>?</w:t>
      </w:r>
      <w:r w:rsidR="003C0FCD" w:rsidRPr="00350296">
        <w:rPr>
          <w:rFonts w:ascii="Times New Roman" w:hAnsi="Times New Roman" w:cs="Times New Roman"/>
          <w:bCs/>
          <w:sz w:val="28"/>
          <w:szCs w:val="28"/>
        </w:rPr>
        <w:t xml:space="preserve"> For Yahweh has created a </w:t>
      </w:r>
      <w:r w:rsidR="003C0FCD" w:rsidRPr="00350296">
        <w:rPr>
          <w:rFonts w:ascii="Times New Roman" w:hAnsi="Times New Roman" w:cs="Times New Roman"/>
          <w:bCs/>
          <w:sz w:val="28"/>
          <w:szCs w:val="28"/>
          <w:u w:val="single"/>
        </w:rPr>
        <w:t xml:space="preserve">new </w:t>
      </w:r>
      <w:r w:rsidR="003C0FCD" w:rsidRPr="00350296">
        <w:rPr>
          <w:rFonts w:ascii="Times New Roman" w:hAnsi="Times New Roman" w:cs="Times New Roman"/>
          <w:bCs/>
          <w:i/>
          <w:iCs/>
          <w:sz w:val="28"/>
          <w:szCs w:val="28"/>
          <w:u w:val="single"/>
        </w:rPr>
        <w:t>thing</w:t>
      </w:r>
      <w:r w:rsidR="003C0FCD" w:rsidRPr="00350296">
        <w:rPr>
          <w:rFonts w:ascii="Times New Roman" w:hAnsi="Times New Roman" w:cs="Times New Roman"/>
          <w:bCs/>
          <w:sz w:val="28"/>
          <w:szCs w:val="28"/>
        </w:rPr>
        <w:t xml:space="preserve"> in the land. </w:t>
      </w:r>
      <w:r w:rsidR="003C0FCD" w:rsidRPr="00350296">
        <w:rPr>
          <w:rFonts w:ascii="Times New Roman" w:hAnsi="Times New Roman" w:cs="Times New Roman"/>
          <w:bCs/>
          <w:sz w:val="28"/>
          <w:szCs w:val="28"/>
          <w:u w:val="single"/>
        </w:rPr>
        <w:t xml:space="preserve">A woman will surround a </w:t>
      </w:r>
      <w:r w:rsidR="003C0FCD" w:rsidRPr="00350296">
        <w:rPr>
          <w:rFonts w:ascii="Times New Roman" w:hAnsi="Times New Roman" w:cs="Times New Roman"/>
          <w:b/>
          <w:sz w:val="28"/>
          <w:szCs w:val="28"/>
          <w:u w:val="single"/>
        </w:rPr>
        <w:t>strong-man</w:t>
      </w:r>
      <w:r w:rsidR="003C0FCD" w:rsidRPr="00350296">
        <w:rPr>
          <w:rFonts w:ascii="Times New Roman" w:hAnsi="Times New Roman" w:cs="Times New Roman"/>
          <w:bCs/>
          <w:sz w:val="28"/>
          <w:szCs w:val="28"/>
        </w:rPr>
        <w:t>.’ Thus said Yahweh of armies, Elohim of Israel, ‘</w:t>
      </w:r>
      <w:r w:rsidR="00E91BAC" w:rsidRPr="00350296">
        <w:rPr>
          <w:rFonts w:ascii="Times New Roman" w:hAnsi="Times New Roman" w:cs="Times New Roman"/>
          <w:bCs/>
          <w:sz w:val="28"/>
          <w:szCs w:val="28"/>
        </w:rPr>
        <w:t>Yet they speak this word in the land of Judah and in its cities</w:t>
      </w:r>
      <w:r w:rsidR="00FC4A1E" w:rsidRPr="00350296">
        <w:rPr>
          <w:rFonts w:ascii="Times New Roman" w:hAnsi="Times New Roman" w:cs="Times New Roman"/>
          <w:bCs/>
          <w:sz w:val="28"/>
          <w:szCs w:val="28"/>
        </w:rPr>
        <w:t xml:space="preserve"> – </w:t>
      </w:r>
      <w:r w:rsidR="00E91BAC" w:rsidRPr="00350296">
        <w:rPr>
          <w:rFonts w:ascii="Times New Roman" w:hAnsi="Times New Roman" w:cs="Times New Roman"/>
          <w:bCs/>
          <w:sz w:val="28"/>
          <w:szCs w:val="28"/>
        </w:rPr>
        <w:t xml:space="preserve">by My </w:t>
      </w:r>
      <w:r w:rsidR="00E91BAC" w:rsidRPr="00350296">
        <w:rPr>
          <w:rFonts w:ascii="Times New Roman" w:hAnsi="Times New Roman" w:cs="Times New Roman"/>
          <w:b/>
          <w:sz w:val="28"/>
          <w:szCs w:val="28"/>
        </w:rPr>
        <w:t>turning back</w:t>
      </w:r>
      <w:r w:rsidR="00E91BAC" w:rsidRPr="00350296">
        <w:rPr>
          <w:rFonts w:ascii="Times New Roman" w:hAnsi="Times New Roman" w:cs="Times New Roman"/>
          <w:bCs/>
          <w:sz w:val="28"/>
          <w:szCs w:val="28"/>
        </w:rPr>
        <w:t xml:space="preserve"> their captivity, Yahweh blesses you, habitation of righteousness, the mount of holiness.</w:t>
      </w:r>
      <w:r w:rsidR="00E20C8B" w:rsidRPr="00350296">
        <w:rPr>
          <w:rFonts w:ascii="Times New Roman" w:hAnsi="Times New Roman" w:cs="Times New Roman"/>
          <w:bCs/>
          <w:sz w:val="28"/>
          <w:szCs w:val="28"/>
        </w:rPr>
        <w:t xml:space="preserve"> And farmers will dwell in Judah and all its cities together, and they will journey with a flock. </w:t>
      </w:r>
      <w:r w:rsidR="00F21C66" w:rsidRPr="00350296">
        <w:rPr>
          <w:rFonts w:ascii="Times New Roman" w:hAnsi="Times New Roman" w:cs="Times New Roman"/>
          <w:bCs/>
          <w:sz w:val="28"/>
          <w:szCs w:val="28"/>
        </w:rPr>
        <w:t xml:space="preserve">For I have caused to drink fully </w:t>
      </w:r>
      <w:r w:rsidR="00833D4A" w:rsidRPr="00350296">
        <w:rPr>
          <w:rFonts w:ascii="Times New Roman" w:hAnsi="Times New Roman" w:cs="Times New Roman"/>
          <w:bCs/>
          <w:i/>
          <w:iCs/>
          <w:sz w:val="28"/>
          <w:szCs w:val="28"/>
        </w:rPr>
        <w:t>the</w:t>
      </w:r>
      <w:r w:rsidR="00F21C66" w:rsidRPr="00350296">
        <w:rPr>
          <w:rFonts w:ascii="Times New Roman" w:hAnsi="Times New Roman" w:cs="Times New Roman"/>
          <w:bCs/>
          <w:i/>
          <w:iCs/>
          <w:sz w:val="28"/>
          <w:szCs w:val="28"/>
        </w:rPr>
        <w:t xml:space="preserve"> </w:t>
      </w:r>
      <w:r w:rsidR="00F21C66" w:rsidRPr="00350296">
        <w:rPr>
          <w:rFonts w:ascii="Times New Roman" w:hAnsi="Times New Roman" w:cs="Times New Roman"/>
          <w:bCs/>
          <w:sz w:val="28"/>
          <w:szCs w:val="28"/>
        </w:rPr>
        <w:t>weary soul, and every faint soul I have filled.’”     Jer.31:16-25</w:t>
      </w:r>
    </w:p>
    <w:p w14:paraId="05F3F202" w14:textId="77777777" w:rsidR="00916DF8" w:rsidRPr="00350296" w:rsidRDefault="00772516" w:rsidP="00712A1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BB2E51" w:rsidRPr="00350296">
        <w:rPr>
          <w:rFonts w:ascii="Times New Roman" w:hAnsi="Times New Roman" w:cs="Times New Roman"/>
          <w:bCs/>
          <w:sz w:val="28"/>
          <w:szCs w:val="28"/>
        </w:rPr>
        <w:t>Both Ephraim (leader of the Northern Kingdom) and Judah (leader of the Southern Kingdom) were addressed</w:t>
      </w:r>
      <w:r w:rsidR="003251EB" w:rsidRPr="00350296">
        <w:rPr>
          <w:rFonts w:ascii="Times New Roman" w:hAnsi="Times New Roman" w:cs="Times New Roman"/>
          <w:bCs/>
          <w:sz w:val="28"/>
          <w:szCs w:val="28"/>
        </w:rPr>
        <w:t xml:space="preserve"> here in th</w:t>
      </w:r>
      <w:r w:rsidR="00367927" w:rsidRPr="00350296">
        <w:rPr>
          <w:rFonts w:ascii="Times New Roman" w:hAnsi="Times New Roman" w:cs="Times New Roman"/>
          <w:bCs/>
          <w:sz w:val="28"/>
          <w:szCs w:val="28"/>
        </w:rPr>
        <w:t>is</w:t>
      </w:r>
      <w:r w:rsidR="003251EB" w:rsidRPr="00350296">
        <w:rPr>
          <w:rFonts w:ascii="Times New Roman" w:hAnsi="Times New Roman" w:cs="Times New Roman"/>
          <w:bCs/>
          <w:sz w:val="28"/>
          <w:szCs w:val="28"/>
        </w:rPr>
        <w:t xml:space="preserve"> call to return. </w:t>
      </w:r>
      <w:r w:rsidR="000776C4" w:rsidRPr="00350296">
        <w:rPr>
          <w:rFonts w:ascii="Times New Roman" w:hAnsi="Times New Roman" w:cs="Times New Roman"/>
          <w:bCs/>
          <w:sz w:val="28"/>
          <w:szCs w:val="28"/>
        </w:rPr>
        <w:t xml:space="preserve">Now Assyria had taken Ephraim captive many years before Jeremiah prophesied. </w:t>
      </w:r>
      <w:r w:rsidRPr="00350296">
        <w:rPr>
          <w:rFonts w:ascii="Times New Roman" w:hAnsi="Times New Roman" w:cs="Times New Roman"/>
          <w:bCs/>
          <w:sz w:val="28"/>
          <w:szCs w:val="28"/>
        </w:rPr>
        <w:t>The</w:t>
      </w:r>
      <w:r w:rsidR="00391766" w:rsidRPr="00350296">
        <w:rPr>
          <w:rFonts w:ascii="Times New Roman" w:hAnsi="Times New Roman" w:cs="Times New Roman"/>
          <w:bCs/>
          <w:sz w:val="28"/>
          <w:szCs w:val="28"/>
        </w:rPr>
        <w:t xml:space="preserve"> previous</w:t>
      </w:r>
      <w:r w:rsidRPr="00350296">
        <w:rPr>
          <w:rFonts w:ascii="Times New Roman" w:hAnsi="Times New Roman" w:cs="Times New Roman"/>
          <w:bCs/>
          <w:sz w:val="28"/>
          <w:szCs w:val="28"/>
        </w:rPr>
        <w:t xml:space="preserve"> “sons of turning away” of Jer.3:22 have here become “</w:t>
      </w:r>
      <w:r w:rsidRPr="00350296">
        <w:rPr>
          <w:rFonts w:ascii="Times New Roman" w:hAnsi="Times New Roman" w:cs="Times New Roman"/>
          <w:bCs/>
          <w:sz w:val="28"/>
          <w:szCs w:val="28"/>
          <w:u w:val="single"/>
        </w:rPr>
        <w:t xml:space="preserve">the daughter of </w:t>
      </w:r>
      <w:r w:rsidRPr="00350296">
        <w:rPr>
          <w:rFonts w:ascii="Times New Roman" w:hAnsi="Times New Roman" w:cs="Times New Roman"/>
          <w:bCs/>
          <w:sz w:val="28"/>
          <w:szCs w:val="28"/>
          <w:u w:val="thick"/>
        </w:rPr>
        <w:t>the turning away</w:t>
      </w:r>
      <w:r w:rsidR="00D21BE4"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(Heb. </w:t>
      </w:r>
      <w:proofErr w:type="spellStart"/>
      <w:r w:rsidRPr="00350296">
        <w:rPr>
          <w:rFonts w:ascii="Times New Roman" w:hAnsi="Times New Roman" w:cs="Times New Roman"/>
          <w:bCs/>
          <w:i/>
          <w:iCs/>
          <w:sz w:val="28"/>
          <w:szCs w:val="28"/>
        </w:rPr>
        <w:t>shôwb</w:t>
      </w:r>
      <w:r w:rsidR="004442B6" w:rsidRPr="00350296">
        <w:rPr>
          <w:rFonts w:ascii="Times New Roman" w:hAnsi="Times New Roman" w:cs="Times New Roman"/>
          <w:bCs/>
          <w:i/>
          <w:iCs/>
          <w:sz w:val="28"/>
          <w:szCs w:val="28"/>
        </w:rPr>
        <w:t>ê</w:t>
      </w:r>
      <w:r w:rsidRPr="00350296">
        <w:rPr>
          <w:rFonts w:ascii="Times New Roman" w:hAnsi="Times New Roman" w:cs="Times New Roman"/>
          <w:bCs/>
          <w:i/>
          <w:iCs/>
          <w:sz w:val="28"/>
          <w:szCs w:val="28"/>
        </w:rPr>
        <w:t>b</w:t>
      </w:r>
      <w:proofErr w:type="spellEnd"/>
      <w:r w:rsidRPr="00350296">
        <w:rPr>
          <w:rFonts w:ascii="Times New Roman" w:hAnsi="Times New Roman" w:cs="Times New Roman"/>
          <w:bCs/>
          <w:sz w:val="28"/>
          <w:szCs w:val="28"/>
        </w:rPr>
        <w:t>)</w:t>
      </w:r>
      <w:r w:rsidR="00391766"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and it is as “</w:t>
      </w:r>
      <w:r w:rsidRPr="00350296">
        <w:rPr>
          <w:rFonts w:ascii="Times New Roman" w:hAnsi="Times New Roman" w:cs="Times New Roman"/>
          <w:bCs/>
          <w:sz w:val="28"/>
          <w:szCs w:val="28"/>
          <w:u w:val="single"/>
        </w:rPr>
        <w:t>virgin of Israel</w:t>
      </w:r>
      <w:r w:rsidRPr="00350296">
        <w:rPr>
          <w:rFonts w:ascii="Times New Roman" w:hAnsi="Times New Roman" w:cs="Times New Roman"/>
          <w:bCs/>
          <w:sz w:val="28"/>
          <w:szCs w:val="28"/>
        </w:rPr>
        <w:t>” they were commanded to “</w:t>
      </w:r>
      <w:r w:rsidRPr="00350296">
        <w:rPr>
          <w:rFonts w:ascii="Times New Roman" w:hAnsi="Times New Roman" w:cs="Times New Roman"/>
          <w:bCs/>
          <w:sz w:val="28"/>
          <w:szCs w:val="28"/>
          <w:u w:val="single"/>
        </w:rPr>
        <w:t>turn</w:t>
      </w:r>
      <w:r w:rsidR="0066312B" w:rsidRPr="00350296">
        <w:rPr>
          <w:rFonts w:ascii="Times New Roman" w:hAnsi="Times New Roman" w:cs="Times New Roman"/>
          <w:bCs/>
          <w:sz w:val="28"/>
          <w:szCs w:val="28"/>
          <w:u w:val="single"/>
        </w:rPr>
        <w:t xml:space="preserve"> back</w:t>
      </w:r>
      <w:r w:rsidR="003314DB" w:rsidRPr="00350296">
        <w:rPr>
          <w:rFonts w:ascii="Times New Roman" w:hAnsi="Times New Roman" w:cs="Times New Roman"/>
          <w:bCs/>
          <w:sz w:val="28"/>
          <w:szCs w:val="28"/>
        </w:rPr>
        <w:t>”</w:t>
      </w:r>
      <w:r w:rsidR="00391766" w:rsidRPr="00350296">
        <w:rPr>
          <w:rFonts w:ascii="Times New Roman" w:hAnsi="Times New Roman" w:cs="Times New Roman"/>
          <w:bCs/>
          <w:sz w:val="28"/>
          <w:szCs w:val="28"/>
        </w:rPr>
        <w:t xml:space="preserve"> (Heb.</w:t>
      </w:r>
      <w:r w:rsidRPr="00350296">
        <w:rPr>
          <w:rFonts w:ascii="Times New Roman" w:hAnsi="Times New Roman" w:cs="Times New Roman"/>
          <w:bCs/>
          <w:sz w:val="28"/>
          <w:szCs w:val="28"/>
        </w:rPr>
        <w:t xml:space="preserve"> </w:t>
      </w:r>
      <w:proofErr w:type="spellStart"/>
      <w:r w:rsidR="008F2C6C" w:rsidRPr="00350296">
        <w:rPr>
          <w:rFonts w:ascii="Times New Roman" w:hAnsi="Times New Roman" w:cs="Times New Roman"/>
          <w:bCs/>
          <w:i/>
          <w:iCs/>
          <w:sz w:val="28"/>
          <w:szCs w:val="28"/>
        </w:rPr>
        <w:t>shûwb</w:t>
      </w:r>
      <w:proofErr w:type="spellEnd"/>
      <w:r w:rsidR="008F2C6C" w:rsidRPr="00350296">
        <w:rPr>
          <w:rFonts w:ascii="Times New Roman" w:hAnsi="Times New Roman" w:cs="Times New Roman"/>
          <w:bCs/>
          <w:iCs/>
          <w:sz w:val="28"/>
          <w:szCs w:val="28"/>
        </w:rPr>
        <w:t>)</w:t>
      </w:r>
      <w:r w:rsidR="00E043BA" w:rsidRPr="00350296">
        <w:rPr>
          <w:rFonts w:ascii="Times New Roman" w:hAnsi="Times New Roman" w:cs="Times New Roman"/>
          <w:bCs/>
          <w:sz w:val="28"/>
          <w:szCs w:val="28"/>
        </w:rPr>
        <w:t xml:space="preserve"> – i.e., they were to return in innocence of heart</w:t>
      </w:r>
      <w:r w:rsidRPr="00350296">
        <w:rPr>
          <w:rFonts w:ascii="Times New Roman" w:hAnsi="Times New Roman" w:cs="Times New Roman"/>
          <w:bCs/>
          <w:sz w:val="28"/>
          <w:szCs w:val="28"/>
        </w:rPr>
        <w:t>.</w:t>
      </w:r>
      <w:r w:rsidR="00463A5C" w:rsidRPr="00350296">
        <w:rPr>
          <w:rFonts w:ascii="Times New Roman" w:hAnsi="Times New Roman" w:cs="Times New Roman"/>
          <w:bCs/>
          <w:sz w:val="28"/>
          <w:szCs w:val="28"/>
        </w:rPr>
        <w:t xml:space="preserve"> That “</w:t>
      </w:r>
      <w:r w:rsidR="00463A5C" w:rsidRPr="00350296">
        <w:rPr>
          <w:rFonts w:ascii="Times New Roman" w:hAnsi="Times New Roman" w:cs="Times New Roman"/>
          <w:bCs/>
          <w:sz w:val="28"/>
          <w:szCs w:val="28"/>
          <w:u w:val="single"/>
        </w:rPr>
        <w:t>daughter</w:t>
      </w:r>
      <w:r w:rsidR="00463A5C" w:rsidRPr="00350296">
        <w:rPr>
          <w:rFonts w:ascii="Times New Roman" w:hAnsi="Times New Roman" w:cs="Times New Roman"/>
          <w:bCs/>
          <w:sz w:val="28"/>
          <w:szCs w:val="28"/>
        </w:rPr>
        <w:t>” metaphor is often associated with Zion and Jerusalem.</w:t>
      </w:r>
      <w:r w:rsidR="003251EB" w:rsidRPr="00350296">
        <w:rPr>
          <w:rFonts w:ascii="Times New Roman" w:hAnsi="Times New Roman" w:cs="Times New Roman"/>
          <w:bCs/>
          <w:sz w:val="28"/>
          <w:szCs w:val="28"/>
        </w:rPr>
        <w:t xml:space="preserve"> </w:t>
      </w:r>
      <w:r w:rsidR="001D05C2" w:rsidRPr="00350296">
        <w:rPr>
          <w:rFonts w:ascii="Times New Roman" w:hAnsi="Times New Roman" w:cs="Times New Roman"/>
          <w:bCs/>
          <w:sz w:val="28"/>
          <w:szCs w:val="28"/>
        </w:rPr>
        <w:t>And the conversion of Yahweh’s backsliding wife to “</w:t>
      </w:r>
      <w:r w:rsidR="001D05C2" w:rsidRPr="00350296">
        <w:rPr>
          <w:rFonts w:ascii="Times New Roman" w:hAnsi="Times New Roman" w:cs="Times New Roman"/>
          <w:bCs/>
          <w:sz w:val="28"/>
          <w:szCs w:val="28"/>
          <w:u w:val="single"/>
        </w:rPr>
        <w:t>virgin of Israel</w:t>
      </w:r>
      <w:r w:rsidR="001D05C2" w:rsidRPr="00350296">
        <w:rPr>
          <w:rFonts w:ascii="Times New Roman" w:hAnsi="Times New Roman" w:cs="Times New Roman"/>
          <w:bCs/>
          <w:sz w:val="28"/>
          <w:szCs w:val="28"/>
        </w:rPr>
        <w:t>” will be through a</w:t>
      </w:r>
      <w:r w:rsidR="00A44657" w:rsidRPr="00350296">
        <w:rPr>
          <w:rFonts w:ascii="Times New Roman" w:hAnsi="Times New Roman" w:cs="Times New Roman"/>
          <w:bCs/>
          <w:sz w:val="28"/>
          <w:szCs w:val="28"/>
        </w:rPr>
        <w:t>n</w:t>
      </w:r>
      <w:r w:rsidR="001D05C2" w:rsidRPr="00350296">
        <w:rPr>
          <w:rFonts w:ascii="Times New Roman" w:hAnsi="Times New Roman" w:cs="Times New Roman"/>
          <w:bCs/>
          <w:sz w:val="28"/>
          <w:szCs w:val="28"/>
        </w:rPr>
        <w:t xml:space="preserve"> anointing by His Spirit. </w:t>
      </w:r>
      <w:r w:rsidR="003526AD" w:rsidRPr="00350296">
        <w:rPr>
          <w:rFonts w:ascii="Times New Roman" w:hAnsi="Times New Roman" w:cs="Times New Roman"/>
          <w:bCs/>
          <w:sz w:val="28"/>
          <w:szCs w:val="28"/>
        </w:rPr>
        <w:t>What is the meaning of this “</w:t>
      </w:r>
      <w:r w:rsidR="003526AD" w:rsidRPr="00350296">
        <w:rPr>
          <w:rFonts w:ascii="Times New Roman" w:hAnsi="Times New Roman" w:cs="Times New Roman"/>
          <w:bCs/>
          <w:sz w:val="28"/>
          <w:szCs w:val="28"/>
          <w:u w:val="single"/>
        </w:rPr>
        <w:t xml:space="preserve">new </w:t>
      </w:r>
      <w:r w:rsidR="003526AD" w:rsidRPr="00350296">
        <w:rPr>
          <w:rFonts w:ascii="Times New Roman" w:hAnsi="Times New Roman" w:cs="Times New Roman"/>
          <w:bCs/>
          <w:i/>
          <w:iCs/>
          <w:sz w:val="28"/>
          <w:szCs w:val="28"/>
          <w:u w:val="single"/>
        </w:rPr>
        <w:t>thing</w:t>
      </w:r>
      <w:r w:rsidR="003526AD" w:rsidRPr="00350296">
        <w:rPr>
          <w:rFonts w:ascii="Times New Roman" w:hAnsi="Times New Roman" w:cs="Times New Roman"/>
          <w:bCs/>
          <w:sz w:val="28"/>
          <w:szCs w:val="28"/>
        </w:rPr>
        <w:t xml:space="preserve">” Yahweh has created – </w:t>
      </w:r>
      <w:r w:rsidR="003526AD" w:rsidRPr="00350296">
        <w:rPr>
          <w:rFonts w:ascii="Times New Roman" w:hAnsi="Times New Roman" w:cs="Times New Roman"/>
          <w:bCs/>
          <w:sz w:val="28"/>
          <w:szCs w:val="28"/>
          <w:u w:val="single"/>
        </w:rPr>
        <w:t>a woman surrounding a strong-man</w:t>
      </w:r>
      <w:r w:rsidR="003526AD" w:rsidRPr="00350296">
        <w:rPr>
          <w:rFonts w:ascii="Times New Roman" w:hAnsi="Times New Roman" w:cs="Times New Roman"/>
          <w:bCs/>
          <w:sz w:val="28"/>
          <w:szCs w:val="28"/>
        </w:rPr>
        <w:t>? It follows hard after “</w:t>
      </w:r>
      <w:r w:rsidR="003526AD" w:rsidRPr="00350296">
        <w:rPr>
          <w:rFonts w:ascii="Times New Roman" w:hAnsi="Times New Roman" w:cs="Times New Roman"/>
          <w:bCs/>
          <w:sz w:val="28"/>
          <w:szCs w:val="28"/>
          <w:u w:val="single"/>
        </w:rPr>
        <w:t>virgin of Israel</w:t>
      </w:r>
      <w:r w:rsidR="003526AD" w:rsidRPr="00350296">
        <w:rPr>
          <w:rFonts w:ascii="Times New Roman" w:hAnsi="Times New Roman" w:cs="Times New Roman"/>
          <w:bCs/>
          <w:sz w:val="28"/>
          <w:szCs w:val="28"/>
        </w:rPr>
        <w:t>” and “</w:t>
      </w:r>
      <w:r w:rsidR="00712A1D" w:rsidRPr="00350296">
        <w:rPr>
          <w:rFonts w:ascii="Times New Roman" w:hAnsi="Times New Roman" w:cs="Times New Roman"/>
          <w:bCs/>
          <w:sz w:val="28"/>
          <w:szCs w:val="28"/>
          <w:u w:val="single"/>
        </w:rPr>
        <w:t xml:space="preserve">the </w:t>
      </w:r>
      <w:r w:rsidR="003526AD" w:rsidRPr="00350296">
        <w:rPr>
          <w:rFonts w:ascii="Times New Roman" w:hAnsi="Times New Roman" w:cs="Times New Roman"/>
          <w:bCs/>
          <w:sz w:val="28"/>
          <w:szCs w:val="28"/>
          <w:u w:val="single"/>
        </w:rPr>
        <w:t xml:space="preserve">daughter of </w:t>
      </w:r>
      <w:r w:rsidR="00712A1D" w:rsidRPr="00350296">
        <w:rPr>
          <w:rFonts w:ascii="Times New Roman" w:hAnsi="Times New Roman" w:cs="Times New Roman"/>
          <w:bCs/>
          <w:sz w:val="28"/>
          <w:szCs w:val="28"/>
          <w:u w:val="single"/>
        </w:rPr>
        <w:t xml:space="preserve">the </w:t>
      </w:r>
      <w:r w:rsidR="003526AD" w:rsidRPr="00350296">
        <w:rPr>
          <w:rFonts w:ascii="Times New Roman" w:hAnsi="Times New Roman" w:cs="Times New Roman"/>
          <w:bCs/>
          <w:sz w:val="28"/>
          <w:szCs w:val="28"/>
          <w:u w:val="single"/>
        </w:rPr>
        <w:t>turning away</w:t>
      </w:r>
      <w:r w:rsidR="003526AD" w:rsidRPr="00350296">
        <w:rPr>
          <w:rFonts w:ascii="Times New Roman" w:hAnsi="Times New Roman" w:cs="Times New Roman"/>
          <w:bCs/>
          <w:sz w:val="28"/>
          <w:szCs w:val="28"/>
        </w:rPr>
        <w:t xml:space="preserve">”, so </w:t>
      </w:r>
      <w:r w:rsidR="00831916" w:rsidRPr="00350296">
        <w:rPr>
          <w:rFonts w:ascii="Times New Roman" w:hAnsi="Times New Roman" w:cs="Times New Roman"/>
          <w:bCs/>
          <w:sz w:val="28"/>
          <w:szCs w:val="28"/>
        </w:rPr>
        <w:t>the woman</w:t>
      </w:r>
      <w:r w:rsidR="003526AD" w:rsidRPr="00350296">
        <w:rPr>
          <w:rFonts w:ascii="Times New Roman" w:hAnsi="Times New Roman" w:cs="Times New Roman"/>
          <w:bCs/>
          <w:sz w:val="28"/>
          <w:szCs w:val="28"/>
        </w:rPr>
        <w:t xml:space="preserve"> appears to be Israel. Then who is the </w:t>
      </w:r>
      <w:r w:rsidR="003526AD" w:rsidRPr="00350296">
        <w:rPr>
          <w:rFonts w:ascii="Times New Roman" w:hAnsi="Times New Roman" w:cs="Times New Roman"/>
          <w:b/>
          <w:sz w:val="28"/>
          <w:szCs w:val="28"/>
          <w:u w:val="single"/>
        </w:rPr>
        <w:t>strong-man</w:t>
      </w:r>
      <w:r w:rsidR="003526AD" w:rsidRPr="00350296">
        <w:rPr>
          <w:rFonts w:ascii="Times New Roman" w:hAnsi="Times New Roman" w:cs="Times New Roman"/>
          <w:bCs/>
          <w:sz w:val="28"/>
          <w:szCs w:val="28"/>
        </w:rPr>
        <w:t xml:space="preserve"> (</w:t>
      </w:r>
      <w:r w:rsidR="006E0208" w:rsidRPr="00350296">
        <w:rPr>
          <w:rFonts w:ascii="Times New Roman" w:hAnsi="Times New Roman" w:cs="Times New Roman"/>
          <w:bCs/>
          <w:sz w:val="28"/>
          <w:szCs w:val="28"/>
        </w:rPr>
        <w:t xml:space="preserve">Heb. </w:t>
      </w:r>
      <w:proofErr w:type="spellStart"/>
      <w:r w:rsidR="003526AD" w:rsidRPr="00350296">
        <w:rPr>
          <w:rFonts w:ascii="Times New Roman" w:hAnsi="Times New Roman" w:cs="Times New Roman"/>
          <w:bCs/>
          <w:i/>
          <w:iCs/>
          <w:sz w:val="28"/>
          <w:szCs w:val="28"/>
        </w:rPr>
        <w:t>geber</w:t>
      </w:r>
      <w:proofErr w:type="spellEnd"/>
      <w:r w:rsidR="003526AD" w:rsidRPr="00350296">
        <w:rPr>
          <w:rFonts w:ascii="Times New Roman" w:hAnsi="Times New Roman" w:cs="Times New Roman"/>
          <w:bCs/>
          <w:sz w:val="28"/>
          <w:szCs w:val="28"/>
        </w:rPr>
        <w:t xml:space="preserve">) she will surround? This may be Messianic, </w:t>
      </w:r>
      <w:r w:rsidR="006E0208" w:rsidRPr="00350296">
        <w:rPr>
          <w:rFonts w:ascii="Times New Roman" w:hAnsi="Times New Roman" w:cs="Times New Roman"/>
          <w:bCs/>
          <w:sz w:val="28"/>
          <w:szCs w:val="28"/>
        </w:rPr>
        <w:t>because</w:t>
      </w:r>
      <w:r w:rsidR="003526AD" w:rsidRPr="00350296">
        <w:rPr>
          <w:rFonts w:ascii="Times New Roman" w:hAnsi="Times New Roman" w:cs="Times New Roman"/>
          <w:bCs/>
          <w:sz w:val="28"/>
          <w:szCs w:val="28"/>
        </w:rPr>
        <w:t xml:space="preserve"> Zec.13:7 describes Him thus – “Sword, awaken against My Shepherd and against the </w:t>
      </w:r>
      <w:r w:rsidR="003526AD" w:rsidRPr="00350296">
        <w:rPr>
          <w:rFonts w:ascii="Times New Roman" w:hAnsi="Times New Roman" w:cs="Times New Roman"/>
          <w:b/>
          <w:sz w:val="28"/>
          <w:szCs w:val="28"/>
        </w:rPr>
        <w:t>Strong-Man</w:t>
      </w:r>
      <w:r w:rsidR="00033D09" w:rsidRPr="00350296">
        <w:rPr>
          <w:rFonts w:ascii="Times New Roman" w:hAnsi="Times New Roman" w:cs="Times New Roman"/>
          <w:b/>
          <w:sz w:val="28"/>
          <w:szCs w:val="28"/>
        </w:rPr>
        <w:t xml:space="preserve"> </w:t>
      </w:r>
      <w:r w:rsidR="00033D09" w:rsidRPr="00350296">
        <w:rPr>
          <w:rFonts w:ascii="Times New Roman" w:hAnsi="Times New Roman" w:cs="Times New Roman"/>
          <w:bCs/>
          <w:sz w:val="28"/>
          <w:szCs w:val="28"/>
        </w:rPr>
        <w:t>(</w:t>
      </w:r>
      <w:proofErr w:type="spellStart"/>
      <w:r w:rsidR="00033D09" w:rsidRPr="00350296">
        <w:rPr>
          <w:rFonts w:ascii="Times New Roman" w:hAnsi="Times New Roman" w:cs="Times New Roman"/>
          <w:bCs/>
          <w:i/>
          <w:iCs/>
          <w:sz w:val="28"/>
          <w:szCs w:val="28"/>
        </w:rPr>
        <w:t>geber</w:t>
      </w:r>
      <w:proofErr w:type="spellEnd"/>
      <w:r w:rsidR="00033D09" w:rsidRPr="00350296">
        <w:rPr>
          <w:rFonts w:ascii="Times New Roman" w:hAnsi="Times New Roman" w:cs="Times New Roman"/>
          <w:bCs/>
          <w:sz w:val="28"/>
          <w:szCs w:val="28"/>
        </w:rPr>
        <w:t>)</w:t>
      </w:r>
      <w:r w:rsidR="003526AD" w:rsidRPr="00350296">
        <w:rPr>
          <w:rFonts w:ascii="Times New Roman" w:hAnsi="Times New Roman" w:cs="Times New Roman"/>
          <w:bCs/>
          <w:sz w:val="28"/>
          <w:szCs w:val="28"/>
        </w:rPr>
        <w:t xml:space="preserve">, My Companion”. </w:t>
      </w:r>
      <w:r w:rsidR="00916DF8" w:rsidRPr="00350296">
        <w:rPr>
          <w:rFonts w:ascii="Times New Roman" w:hAnsi="Times New Roman" w:cs="Times New Roman"/>
          <w:bCs/>
          <w:sz w:val="28"/>
          <w:szCs w:val="28"/>
        </w:rPr>
        <w:t xml:space="preserve">If you picture virgin Israel surrounding Messiah, would this not depict the kingdom having come? </w:t>
      </w:r>
      <w:r w:rsidR="000839AB" w:rsidRPr="00350296">
        <w:rPr>
          <w:rFonts w:ascii="Times New Roman" w:hAnsi="Times New Roman" w:cs="Times New Roman"/>
          <w:bCs/>
          <w:sz w:val="28"/>
          <w:szCs w:val="28"/>
        </w:rPr>
        <w:t xml:space="preserve">If Jesus will marry the Bride at His </w:t>
      </w:r>
      <w:r w:rsidR="000839AB" w:rsidRPr="00350296">
        <w:rPr>
          <w:rFonts w:ascii="Times New Roman" w:hAnsi="Times New Roman" w:cs="Times New Roman"/>
          <w:bCs/>
          <w:i/>
          <w:iCs/>
          <w:sz w:val="28"/>
          <w:szCs w:val="28"/>
        </w:rPr>
        <w:t>Parousia</w:t>
      </w:r>
      <w:r w:rsidR="000839AB" w:rsidRPr="00350296">
        <w:rPr>
          <w:rFonts w:ascii="Times New Roman" w:hAnsi="Times New Roman" w:cs="Times New Roman"/>
          <w:bCs/>
          <w:sz w:val="28"/>
          <w:szCs w:val="28"/>
        </w:rPr>
        <w:t>, will she not cling to Him as an endear</w:t>
      </w:r>
      <w:r w:rsidR="00FC4758">
        <w:rPr>
          <w:rFonts w:ascii="Times New Roman" w:hAnsi="Times New Roman" w:cs="Times New Roman"/>
          <w:bCs/>
          <w:sz w:val="28"/>
          <w:szCs w:val="28"/>
        </w:rPr>
        <w:t>ing</w:t>
      </w:r>
      <w:r w:rsidR="000839AB" w:rsidRPr="00350296">
        <w:rPr>
          <w:rFonts w:ascii="Times New Roman" w:hAnsi="Times New Roman" w:cs="Times New Roman"/>
          <w:bCs/>
          <w:sz w:val="28"/>
          <w:szCs w:val="28"/>
        </w:rPr>
        <w:t xml:space="preserve"> bride would her new husband? Will Jesus’ marriage-relation to the New Israel be </w:t>
      </w:r>
      <w:r w:rsidR="00111CB9" w:rsidRPr="00350296">
        <w:rPr>
          <w:rFonts w:ascii="Times New Roman" w:hAnsi="Times New Roman" w:cs="Times New Roman"/>
          <w:bCs/>
          <w:sz w:val="28"/>
          <w:szCs w:val="28"/>
        </w:rPr>
        <w:t>merely intellectual (</w:t>
      </w:r>
      <w:r w:rsidR="000839AB" w:rsidRPr="00350296">
        <w:rPr>
          <w:rFonts w:ascii="Times New Roman" w:hAnsi="Times New Roman" w:cs="Times New Roman"/>
          <w:bCs/>
          <w:sz w:val="28"/>
          <w:szCs w:val="28"/>
        </w:rPr>
        <w:t>platonic</w:t>
      </w:r>
      <w:r w:rsidR="00111CB9" w:rsidRPr="00350296">
        <w:rPr>
          <w:rFonts w:ascii="Times New Roman" w:hAnsi="Times New Roman" w:cs="Times New Roman"/>
          <w:bCs/>
          <w:sz w:val="28"/>
          <w:szCs w:val="28"/>
        </w:rPr>
        <w:t>)</w:t>
      </w:r>
      <w:r w:rsidR="000839AB" w:rsidRPr="00350296">
        <w:rPr>
          <w:rFonts w:ascii="Times New Roman" w:hAnsi="Times New Roman" w:cs="Times New Roman"/>
          <w:bCs/>
          <w:sz w:val="28"/>
          <w:szCs w:val="28"/>
        </w:rPr>
        <w:t xml:space="preserve">, or one of </w:t>
      </w:r>
      <w:r w:rsidR="00CF2902" w:rsidRPr="00350296">
        <w:rPr>
          <w:rFonts w:ascii="Times New Roman" w:hAnsi="Times New Roman" w:cs="Times New Roman"/>
          <w:bCs/>
          <w:sz w:val="28"/>
          <w:szCs w:val="28"/>
        </w:rPr>
        <w:t>clinging</w:t>
      </w:r>
      <w:r w:rsidR="000839AB" w:rsidRPr="00350296">
        <w:rPr>
          <w:rFonts w:ascii="Times New Roman" w:hAnsi="Times New Roman" w:cs="Times New Roman"/>
          <w:bCs/>
          <w:sz w:val="28"/>
          <w:szCs w:val="28"/>
        </w:rPr>
        <w:t xml:space="preserve"> </w:t>
      </w:r>
      <w:r w:rsidR="00787E8C" w:rsidRPr="00350296">
        <w:rPr>
          <w:rFonts w:ascii="Times New Roman" w:hAnsi="Times New Roman" w:cs="Times New Roman"/>
          <w:bCs/>
          <w:sz w:val="28"/>
          <w:szCs w:val="28"/>
        </w:rPr>
        <w:t xml:space="preserve">emotional </w:t>
      </w:r>
      <w:r w:rsidR="000839AB" w:rsidRPr="00350296">
        <w:rPr>
          <w:rFonts w:ascii="Times New Roman" w:hAnsi="Times New Roman" w:cs="Times New Roman"/>
          <w:bCs/>
          <w:sz w:val="28"/>
          <w:szCs w:val="28"/>
        </w:rPr>
        <w:t>intensity?</w:t>
      </w:r>
    </w:p>
    <w:p w14:paraId="05F3F203" w14:textId="77777777" w:rsidR="00772516" w:rsidRPr="00350296" w:rsidRDefault="003251EB" w:rsidP="00E46651">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Take note that “turn”, “return”, “turn back” and “turn away” are all possible English translations of </w:t>
      </w:r>
      <w:r w:rsidR="00D87B4D" w:rsidRPr="00350296">
        <w:rPr>
          <w:rFonts w:ascii="Times New Roman" w:hAnsi="Times New Roman" w:cs="Times New Roman"/>
          <w:bCs/>
          <w:sz w:val="28"/>
          <w:szCs w:val="28"/>
        </w:rPr>
        <w:t xml:space="preserve">the </w:t>
      </w:r>
      <w:r w:rsidRPr="00350296">
        <w:rPr>
          <w:rFonts w:ascii="Times New Roman" w:hAnsi="Times New Roman" w:cs="Times New Roman"/>
          <w:bCs/>
          <w:sz w:val="28"/>
          <w:szCs w:val="28"/>
        </w:rPr>
        <w:t>Heb.</w:t>
      </w:r>
      <w:r w:rsidR="00A44657" w:rsidRPr="00350296">
        <w:rPr>
          <w:rFonts w:ascii="Times New Roman" w:hAnsi="Times New Roman" w:cs="Times New Roman"/>
          <w:bCs/>
          <w:sz w:val="28"/>
          <w:szCs w:val="28"/>
        </w:rPr>
        <w:t xml:space="preserve"> verb</w:t>
      </w:r>
      <w:r w:rsidRPr="00350296">
        <w:rPr>
          <w:rFonts w:ascii="Times New Roman" w:hAnsi="Times New Roman" w:cs="Times New Roman"/>
          <w:bCs/>
          <w:sz w:val="28"/>
          <w:szCs w:val="28"/>
        </w:rPr>
        <w:t xml:space="preserve"> </w:t>
      </w:r>
      <w:proofErr w:type="spellStart"/>
      <w:r w:rsidRPr="00350296">
        <w:rPr>
          <w:rFonts w:ascii="Times New Roman" w:hAnsi="Times New Roman" w:cs="Times New Roman"/>
          <w:bCs/>
          <w:i/>
          <w:iCs/>
          <w:sz w:val="28"/>
          <w:szCs w:val="28"/>
        </w:rPr>
        <w:t>sh</w:t>
      </w:r>
      <w:r w:rsidR="00126913" w:rsidRPr="00350296">
        <w:rPr>
          <w:rFonts w:ascii="Times New Roman" w:hAnsi="Times New Roman" w:cs="Times New Roman"/>
          <w:bCs/>
          <w:i/>
          <w:iCs/>
          <w:sz w:val="28"/>
          <w:szCs w:val="28"/>
        </w:rPr>
        <w:t>û</w:t>
      </w:r>
      <w:r w:rsidRPr="00350296">
        <w:rPr>
          <w:rFonts w:ascii="Times New Roman" w:hAnsi="Times New Roman" w:cs="Times New Roman"/>
          <w:bCs/>
          <w:i/>
          <w:iCs/>
          <w:sz w:val="28"/>
          <w:szCs w:val="28"/>
        </w:rPr>
        <w:t>wb</w:t>
      </w:r>
      <w:proofErr w:type="spellEnd"/>
      <w:r w:rsidRPr="00350296">
        <w:rPr>
          <w:rFonts w:ascii="Times New Roman" w:hAnsi="Times New Roman" w:cs="Times New Roman"/>
          <w:bCs/>
          <w:sz w:val="28"/>
          <w:szCs w:val="28"/>
        </w:rPr>
        <w:t>.</w:t>
      </w:r>
      <w:r w:rsidR="00463A5C" w:rsidRPr="00350296">
        <w:rPr>
          <w:rFonts w:ascii="Times New Roman" w:hAnsi="Times New Roman" w:cs="Times New Roman"/>
          <w:bCs/>
          <w:sz w:val="28"/>
          <w:szCs w:val="28"/>
        </w:rPr>
        <w:t xml:space="preserve"> </w:t>
      </w:r>
      <w:r w:rsidR="004442B6" w:rsidRPr="00350296">
        <w:rPr>
          <w:rFonts w:ascii="Times New Roman" w:hAnsi="Times New Roman" w:cs="Times New Roman"/>
          <w:bCs/>
          <w:sz w:val="28"/>
          <w:szCs w:val="28"/>
        </w:rPr>
        <w:t xml:space="preserve">Also the adjective  for “turned away” (‘apostate’) is Heb. </w:t>
      </w:r>
      <w:proofErr w:type="spellStart"/>
      <w:r w:rsidR="004442B6" w:rsidRPr="00350296">
        <w:rPr>
          <w:rFonts w:ascii="Times New Roman" w:hAnsi="Times New Roman" w:cs="Times New Roman"/>
          <w:bCs/>
          <w:i/>
          <w:iCs/>
          <w:sz w:val="28"/>
          <w:szCs w:val="28"/>
        </w:rPr>
        <w:t>shôwbêb</w:t>
      </w:r>
      <w:proofErr w:type="spellEnd"/>
      <w:r w:rsidR="004442B6" w:rsidRPr="00350296">
        <w:rPr>
          <w:rFonts w:ascii="Times New Roman" w:hAnsi="Times New Roman" w:cs="Times New Roman"/>
          <w:bCs/>
          <w:sz w:val="28"/>
          <w:szCs w:val="28"/>
        </w:rPr>
        <w:t xml:space="preserve"> </w:t>
      </w:r>
      <w:r w:rsidR="007250F0" w:rsidRPr="00350296">
        <w:rPr>
          <w:rFonts w:ascii="Times New Roman" w:hAnsi="Times New Roman" w:cs="Times New Roman"/>
          <w:bCs/>
          <w:sz w:val="28"/>
          <w:szCs w:val="28"/>
        </w:rPr>
        <w:t xml:space="preserve">(fem.) or </w:t>
      </w:r>
      <w:proofErr w:type="spellStart"/>
      <w:r w:rsidR="007250F0" w:rsidRPr="00350296">
        <w:rPr>
          <w:rFonts w:ascii="Times New Roman" w:hAnsi="Times New Roman" w:cs="Times New Roman"/>
          <w:bCs/>
          <w:i/>
          <w:iCs/>
          <w:sz w:val="28"/>
          <w:szCs w:val="28"/>
        </w:rPr>
        <w:t>shôwbâb</w:t>
      </w:r>
      <w:proofErr w:type="spellEnd"/>
      <w:r w:rsidR="007250F0" w:rsidRPr="00350296">
        <w:rPr>
          <w:rFonts w:ascii="Times New Roman" w:hAnsi="Times New Roman" w:cs="Times New Roman"/>
          <w:bCs/>
          <w:sz w:val="28"/>
          <w:szCs w:val="28"/>
        </w:rPr>
        <w:t xml:space="preserve"> (masc.), </w:t>
      </w:r>
      <w:r w:rsidR="004A4480" w:rsidRPr="00350296">
        <w:rPr>
          <w:rFonts w:ascii="Times New Roman" w:hAnsi="Times New Roman" w:cs="Times New Roman"/>
          <w:bCs/>
          <w:sz w:val="28"/>
          <w:szCs w:val="28"/>
        </w:rPr>
        <w:t xml:space="preserve">and </w:t>
      </w:r>
      <w:r w:rsidR="002872A7" w:rsidRPr="00350296">
        <w:rPr>
          <w:rFonts w:ascii="Times New Roman" w:hAnsi="Times New Roman" w:cs="Times New Roman"/>
          <w:bCs/>
          <w:sz w:val="28"/>
          <w:szCs w:val="28"/>
        </w:rPr>
        <w:t xml:space="preserve">are </w:t>
      </w:r>
      <w:r w:rsidR="007250F0" w:rsidRPr="00350296">
        <w:rPr>
          <w:rFonts w:ascii="Times New Roman" w:hAnsi="Times New Roman" w:cs="Times New Roman"/>
          <w:bCs/>
          <w:sz w:val="28"/>
          <w:szCs w:val="28"/>
        </w:rPr>
        <w:t xml:space="preserve">from the same root </w:t>
      </w:r>
      <w:proofErr w:type="spellStart"/>
      <w:r w:rsidR="007250F0" w:rsidRPr="00350296">
        <w:rPr>
          <w:rFonts w:ascii="Times New Roman" w:hAnsi="Times New Roman" w:cs="Times New Roman"/>
          <w:bCs/>
          <w:i/>
          <w:iCs/>
          <w:sz w:val="28"/>
          <w:szCs w:val="28"/>
        </w:rPr>
        <w:t>sh</w:t>
      </w:r>
      <w:proofErr w:type="spellEnd"/>
      <w:r w:rsidR="007250F0" w:rsidRPr="00350296">
        <w:rPr>
          <w:rFonts w:ascii="Times New Roman" w:hAnsi="Times New Roman" w:cs="Times New Roman"/>
          <w:bCs/>
          <w:i/>
          <w:iCs/>
          <w:sz w:val="28"/>
          <w:szCs w:val="28"/>
        </w:rPr>
        <w:t>-w-b</w:t>
      </w:r>
      <w:r w:rsidR="00E46651" w:rsidRPr="00350296">
        <w:rPr>
          <w:rFonts w:ascii="Times New Roman" w:hAnsi="Times New Roman" w:cs="Times New Roman"/>
          <w:bCs/>
          <w:i/>
          <w:iCs/>
          <w:sz w:val="28"/>
          <w:szCs w:val="28"/>
        </w:rPr>
        <w:t xml:space="preserve"> </w:t>
      </w:r>
      <w:r w:rsidR="00E46651" w:rsidRPr="00350296">
        <w:rPr>
          <w:rFonts w:ascii="Times New Roman" w:hAnsi="Times New Roman" w:cs="Times New Roman"/>
          <w:bCs/>
          <w:sz w:val="28"/>
          <w:szCs w:val="28"/>
        </w:rPr>
        <w:t>(</w:t>
      </w:r>
      <w:r w:rsidR="00CF2902" w:rsidRPr="00350296">
        <w:rPr>
          <w:rFonts w:ascii="Times New Roman" w:hAnsi="Times New Roman" w:cs="Times New Roman"/>
          <w:bCs/>
          <w:sz w:val="28"/>
          <w:szCs w:val="28"/>
          <w:rtl/>
          <w:lang w:bidi="he-IL"/>
        </w:rPr>
        <w:t>שוב</w:t>
      </w:r>
      <w:r w:rsidR="00CF2902" w:rsidRPr="00350296">
        <w:rPr>
          <w:rFonts w:ascii="Times New Roman" w:hAnsi="Times New Roman" w:cs="Times New Roman"/>
          <w:bCs/>
          <w:sz w:val="28"/>
          <w:szCs w:val="28"/>
        </w:rPr>
        <w:t xml:space="preserve"> </w:t>
      </w:r>
      <w:r w:rsidR="00CF2902" w:rsidRPr="00350296">
        <w:rPr>
          <w:rFonts w:ascii="Times New Roman" w:hAnsi="Times New Roman" w:cs="Times New Roman" w:hint="cs"/>
          <w:bCs/>
          <w:sz w:val="28"/>
          <w:szCs w:val="28"/>
          <w:rtl/>
          <w:lang w:bidi="he-IL"/>
        </w:rPr>
        <w:t xml:space="preserve"> </w:t>
      </w:r>
      <w:r w:rsidR="00E46651" w:rsidRPr="00350296">
        <w:rPr>
          <w:rFonts w:ascii="Times New Roman" w:hAnsi="Times New Roman" w:cs="Times New Roman"/>
          <w:bCs/>
          <w:sz w:val="28"/>
          <w:szCs w:val="28"/>
        </w:rPr>
        <w:t>BDB, pp.996-1000)</w:t>
      </w:r>
      <w:r w:rsidR="007250F0" w:rsidRPr="00350296">
        <w:rPr>
          <w:rFonts w:ascii="Times New Roman" w:hAnsi="Times New Roman" w:cs="Times New Roman"/>
          <w:bCs/>
          <w:sz w:val="28"/>
          <w:szCs w:val="28"/>
        </w:rPr>
        <w:t xml:space="preserve">. </w:t>
      </w:r>
      <w:r w:rsidR="00463A5C" w:rsidRPr="00350296">
        <w:rPr>
          <w:rFonts w:ascii="Times New Roman" w:hAnsi="Times New Roman" w:cs="Times New Roman"/>
          <w:bCs/>
          <w:sz w:val="28"/>
          <w:szCs w:val="28"/>
        </w:rPr>
        <w:t xml:space="preserve">I </w:t>
      </w:r>
      <w:r w:rsidR="00391766" w:rsidRPr="00350296">
        <w:rPr>
          <w:rFonts w:ascii="Times New Roman" w:hAnsi="Times New Roman" w:cs="Times New Roman"/>
          <w:bCs/>
          <w:sz w:val="28"/>
          <w:szCs w:val="28"/>
        </w:rPr>
        <w:t>will</w:t>
      </w:r>
      <w:r w:rsidR="00463A5C" w:rsidRPr="00350296">
        <w:rPr>
          <w:rFonts w:ascii="Times New Roman" w:hAnsi="Times New Roman" w:cs="Times New Roman"/>
          <w:bCs/>
          <w:sz w:val="28"/>
          <w:szCs w:val="28"/>
        </w:rPr>
        <w:t xml:space="preserve"> deal with the remainder of </w:t>
      </w:r>
      <w:r w:rsidR="00391766" w:rsidRPr="00350296">
        <w:rPr>
          <w:rFonts w:ascii="Times New Roman" w:hAnsi="Times New Roman" w:cs="Times New Roman"/>
          <w:bCs/>
          <w:sz w:val="28"/>
          <w:szCs w:val="28"/>
        </w:rPr>
        <w:t xml:space="preserve">Jeremiah </w:t>
      </w:r>
      <w:r w:rsidR="00463A5C" w:rsidRPr="00350296">
        <w:rPr>
          <w:rFonts w:ascii="Times New Roman" w:hAnsi="Times New Roman" w:cs="Times New Roman"/>
          <w:bCs/>
          <w:sz w:val="28"/>
          <w:szCs w:val="28"/>
        </w:rPr>
        <w:t xml:space="preserve">chapter 31 </w:t>
      </w:r>
      <w:r w:rsidR="003621C9" w:rsidRPr="00350296">
        <w:rPr>
          <w:rFonts w:ascii="Times New Roman" w:hAnsi="Times New Roman" w:cs="Times New Roman"/>
          <w:bCs/>
          <w:sz w:val="28"/>
          <w:szCs w:val="28"/>
        </w:rPr>
        <w:t>separately</w:t>
      </w:r>
      <w:r w:rsidR="00463A5C" w:rsidRPr="00350296">
        <w:rPr>
          <w:rFonts w:ascii="Times New Roman" w:hAnsi="Times New Roman" w:cs="Times New Roman"/>
          <w:bCs/>
          <w:sz w:val="28"/>
          <w:szCs w:val="28"/>
        </w:rPr>
        <w:t xml:space="preserve"> </w:t>
      </w:r>
      <w:r w:rsidR="00391766" w:rsidRPr="00350296">
        <w:rPr>
          <w:rFonts w:ascii="Times New Roman" w:hAnsi="Times New Roman" w:cs="Times New Roman"/>
          <w:bCs/>
          <w:sz w:val="28"/>
          <w:szCs w:val="28"/>
        </w:rPr>
        <w:t xml:space="preserve">below </w:t>
      </w:r>
      <w:r w:rsidR="00463A5C" w:rsidRPr="00350296">
        <w:rPr>
          <w:rFonts w:ascii="Times New Roman" w:hAnsi="Times New Roman" w:cs="Times New Roman"/>
          <w:bCs/>
          <w:sz w:val="28"/>
          <w:szCs w:val="28"/>
        </w:rPr>
        <w:t xml:space="preserve">– we tend to focus on its declaration of a New Covenant, </w:t>
      </w:r>
      <w:r w:rsidR="00367927" w:rsidRPr="00350296">
        <w:rPr>
          <w:rFonts w:ascii="Times New Roman" w:hAnsi="Times New Roman" w:cs="Times New Roman"/>
          <w:bCs/>
          <w:sz w:val="28"/>
          <w:szCs w:val="28"/>
        </w:rPr>
        <w:t>while</w:t>
      </w:r>
      <w:r w:rsidR="00463A5C" w:rsidRPr="00350296">
        <w:rPr>
          <w:rFonts w:ascii="Times New Roman" w:hAnsi="Times New Roman" w:cs="Times New Roman"/>
          <w:bCs/>
          <w:sz w:val="28"/>
          <w:szCs w:val="28"/>
        </w:rPr>
        <w:t xml:space="preserve"> </w:t>
      </w:r>
      <w:r w:rsidR="007F7074" w:rsidRPr="00350296">
        <w:rPr>
          <w:rFonts w:ascii="Times New Roman" w:hAnsi="Times New Roman" w:cs="Times New Roman"/>
          <w:bCs/>
          <w:sz w:val="28"/>
          <w:szCs w:val="28"/>
        </w:rPr>
        <w:t>the larger context is often ignored</w:t>
      </w:r>
      <w:r w:rsidR="00FC4758">
        <w:rPr>
          <w:rFonts w:ascii="Times New Roman" w:hAnsi="Times New Roman" w:cs="Times New Roman"/>
          <w:bCs/>
          <w:sz w:val="28"/>
          <w:szCs w:val="28"/>
        </w:rPr>
        <w:t>, to our loss</w:t>
      </w:r>
      <w:r w:rsidR="00463A5C" w:rsidRPr="00350296">
        <w:rPr>
          <w:rFonts w:ascii="Times New Roman" w:hAnsi="Times New Roman" w:cs="Times New Roman"/>
          <w:bCs/>
          <w:sz w:val="28"/>
          <w:szCs w:val="28"/>
        </w:rPr>
        <w:t>.</w:t>
      </w:r>
    </w:p>
    <w:p w14:paraId="05F3F204" w14:textId="77777777" w:rsidR="00975406" w:rsidRPr="00350296" w:rsidRDefault="00A42DC6" w:rsidP="00D5298E">
      <w:pPr>
        <w:pStyle w:val="ListParagraph"/>
        <w:numPr>
          <w:ilvl w:val="0"/>
          <w:numId w:val="45"/>
        </w:numPr>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lastRenderedPageBreak/>
        <w:t>“</w:t>
      </w:r>
      <w:r w:rsidR="009D3A88" w:rsidRPr="00350296">
        <w:rPr>
          <w:rFonts w:ascii="Times New Roman" w:hAnsi="Times New Roman" w:cs="Times New Roman"/>
          <w:bCs/>
          <w:sz w:val="28"/>
          <w:szCs w:val="28"/>
        </w:rPr>
        <w:t>’</w:t>
      </w:r>
      <w:r w:rsidRPr="00350296">
        <w:rPr>
          <w:rFonts w:ascii="Times New Roman" w:hAnsi="Times New Roman" w:cs="Times New Roman"/>
          <w:bCs/>
          <w:sz w:val="28"/>
          <w:szCs w:val="28"/>
        </w:rPr>
        <w:t>Call to Me and I will answer you. And I have declared to you great and inaccessible things</w:t>
      </w:r>
      <w:r w:rsidR="00F05958"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 </w:t>
      </w:r>
      <w:r w:rsidR="00F05958" w:rsidRPr="00350296">
        <w:rPr>
          <w:rFonts w:ascii="Times New Roman" w:hAnsi="Times New Roman" w:cs="Times New Roman"/>
          <w:bCs/>
          <w:sz w:val="28"/>
          <w:szCs w:val="28"/>
        </w:rPr>
        <w:t>Y</w:t>
      </w:r>
      <w:r w:rsidRPr="00350296">
        <w:rPr>
          <w:rFonts w:ascii="Times New Roman" w:hAnsi="Times New Roman" w:cs="Times New Roman"/>
          <w:bCs/>
          <w:sz w:val="28"/>
          <w:szCs w:val="28"/>
        </w:rPr>
        <w:t>ou have not known</w:t>
      </w:r>
      <w:r w:rsidR="00F05958" w:rsidRPr="00350296">
        <w:rPr>
          <w:rFonts w:ascii="Times New Roman" w:hAnsi="Times New Roman" w:cs="Times New Roman"/>
          <w:bCs/>
          <w:sz w:val="28"/>
          <w:szCs w:val="28"/>
        </w:rPr>
        <w:t xml:space="preserve"> them</w:t>
      </w:r>
      <w:r w:rsidRPr="00350296">
        <w:rPr>
          <w:rFonts w:ascii="Times New Roman" w:hAnsi="Times New Roman" w:cs="Times New Roman"/>
          <w:bCs/>
          <w:sz w:val="28"/>
          <w:szCs w:val="28"/>
        </w:rPr>
        <w:t>.</w:t>
      </w:r>
      <w:r w:rsidR="009D3A88"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 For thus said Yahweh</w:t>
      </w:r>
      <w:r w:rsidR="009C23D4"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 Elohim of Israel, concerning the houses of this city and concerning </w:t>
      </w:r>
      <w:r w:rsidR="00F05958" w:rsidRPr="00350296">
        <w:rPr>
          <w:rFonts w:ascii="Times New Roman" w:hAnsi="Times New Roman" w:cs="Times New Roman"/>
          <w:bCs/>
          <w:i/>
          <w:iCs/>
          <w:sz w:val="28"/>
          <w:szCs w:val="28"/>
        </w:rPr>
        <w:t>the</w:t>
      </w:r>
      <w:r w:rsidR="00F05958" w:rsidRPr="00350296">
        <w:rPr>
          <w:rFonts w:ascii="Times New Roman" w:hAnsi="Times New Roman" w:cs="Times New Roman"/>
          <w:bCs/>
          <w:sz w:val="28"/>
          <w:szCs w:val="28"/>
        </w:rPr>
        <w:t xml:space="preserve"> houses of kings of Judah that </w:t>
      </w:r>
      <w:r w:rsidR="00F05958" w:rsidRPr="00350296">
        <w:rPr>
          <w:rFonts w:ascii="Times New Roman" w:hAnsi="Times New Roman" w:cs="Times New Roman"/>
          <w:bCs/>
          <w:i/>
          <w:iCs/>
          <w:sz w:val="28"/>
          <w:szCs w:val="28"/>
        </w:rPr>
        <w:t>are</w:t>
      </w:r>
      <w:r w:rsidR="00F05958" w:rsidRPr="00350296">
        <w:rPr>
          <w:rFonts w:ascii="Times New Roman" w:hAnsi="Times New Roman" w:cs="Times New Roman"/>
          <w:bCs/>
          <w:sz w:val="28"/>
          <w:szCs w:val="28"/>
        </w:rPr>
        <w:t xml:space="preserve"> broken down to the mounds</w:t>
      </w:r>
      <w:r w:rsidR="000776C4" w:rsidRPr="00350296">
        <w:rPr>
          <w:rFonts w:ascii="Times New Roman" w:hAnsi="Times New Roman" w:cs="Times New Roman"/>
          <w:bCs/>
          <w:sz w:val="28"/>
          <w:szCs w:val="28"/>
        </w:rPr>
        <w:t xml:space="preserve"> (i.e., the city foundations)</w:t>
      </w:r>
      <w:r w:rsidR="00F05958" w:rsidRPr="00350296">
        <w:rPr>
          <w:rFonts w:ascii="Times New Roman" w:hAnsi="Times New Roman" w:cs="Times New Roman"/>
          <w:bCs/>
          <w:sz w:val="28"/>
          <w:szCs w:val="28"/>
        </w:rPr>
        <w:t xml:space="preserve"> and to the sword. </w:t>
      </w:r>
      <w:r w:rsidR="009D3A88" w:rsidRPr="00350296">
        <w:rPr>
          <w:rFonts w:ascii="Times New Roman" w:hAnsi="Times New Roman" w:cs="Times New Roman"/>
          <w:bCs/>
          <w:sz w:val="28"/>
          <w:szCs w:val="28"/>
        </w:rPr>
        <w:t>‘</w:t>
      </w:r>
      <w:r w:rsidR="00F05958" w:rsidRPr="00350296">
        <w:rPr>
          <w:rFonts w:ascii="Times New Roman" w:hAnsi="Times New Roman" w:cs="Times New Roman"/>
          <w:bCs/>
          <w:sz w:val="28"/>
          <w:szCs w:val="28"/>
        </w:rPr>
        <w:t xml:space="preserve">They </w:t>
      </w:r>
      <w:r w:rsidR="00F05958" w:rsidRPr="00350296">
        <w:rPr>
          <w:rFonts w:ascii="Times New Roman" w:hAnsi="Times New Roman" w:cs="Times New Roman"/>
          <w:bCs/>
          <w:i/>
          <w:iCs/>
          <w:sz w:val="28"/>
          <w:szCs w:val="28"/>
        </w:rPr>
        <w:t>are</w:t>
      </w:r>
      <w:r w:rsidR="00F05958" w:rsidRPr="00350296">
        <w:rPr>
          <w:rFonts w:ascii="Times New Roman" w:hAnsi="Times New Roman" w:cs="Times New Roman"/>
          <w:bCs/>
          <w:sz w:val="28"/>
          <w:szCs w:val="28"/>
        </w:rPr>
        <w:t xml:space="preserve"> coming in to engage the Chaldean, and to fill them with the corpses of man, whom I struck in My anger and in My rage. And </w:t>
      </w:r>
      <w:r w:rsidR="002834B1" w:rsidRPr="00350296">
        <w:rPr>
          <w:rFonts w:ascii="Times New Roman" w:hAnsi="Times New Roman" w:cs="Times New Roman"/>
          <w:bCs/>
          <w:i/>
          <w:iCs/>
          <w:sz w:val="28"/>
          <w:szCs w:val="28"/>
        </w:rPr>
        <w:t>from</w:t>
      </w:r>
      <w:r w:rsidR="002834B1" w:rsidRPr="00350296">
        <w:rPr>
          <w:rFonts w:ascii="Times New Roman" w:hAnsi="Times New Roman" w:cs="Times New Roman"/>
          <w:bCs/>
          <w:sz w:val="28"/>
          <w:szCs w:val="28"/>
        </w:rPr>
        <w:t xml:space="preserve"> whom I have concealed My face from this city on account of all their evil. Behold, I </w:t>
      </w:r>
      <w:r w:rsidR="002834B1" w:rsidRPr="00350296">
        <w:rPr>
          <w:rFonts w:ascii="Times New Roman" w:hAnsi="Times New Roman" w:cs="Times New Roman"/>
          <w:bCs/>
          <w:i/>
          <w:iCs/>
          <w:sz w:val="28"/>
          <w:szCs w:val="28"/>
        </w:rPr>
        <w:t>am</w:t>
      </w:r>
      <w:r w:rsidR="002834B1" w:rsidRPr="00350296">
        <w:rPr>
          <w:rFonts w:ascii="Times New Roman" w:hAnsi="Times New Roman" w:cs="Times New Roman"/>
          <w:bCs/>
          <w:sz w:val="28"/>
          <w:szCs w:val="28"/>
        </w:rPr>
        <w:t xml:space="preserve"> bringing up to it </w:t>
      </w:r>
      <w:r w:rsidR="002834B1" w:rsidRPr="00350296">
        <w:rPr>
          <w:rFonts w:ascii="Times New Roman" w:hAnsi="Times New Roman" w:cs="Times New Roman"/>
          <w:b/>
          <w:sz w:val="28"/>
          <w:szCs w:val="28"/>
        </w:rPr>
        <w:t>healing and cure</w:t>
      </w:r>
      <w:r w:rsidR="002834B1" w:rsidRPr="00350296">
        <w:rPr>
          <w:rFonts w:ascii="Times New Roman" w:hAnsi="Times New Roman" w:cs="Times New Roman"/>
          <w:bCs/>
          <w:sz w:val="28"/>
          <w:szCs w:val="28"/>
        </w:rPr>
        <w:t xml:space="preserve">, and I </w:t>
      </w:r>
      <w:r w:rsidR="002834B1" w:rsidRPr="00350296">
        <w:rPr>
          <w:rFonts w:ascii="Times New Roman" w:hAnsi="Times New Roman" w:cs="Times New Roman"/>
          <w:b/>
          <w:sz w:val="28"/>
          <w:szCs w:val="28"/>
        </w:rPr>
        <w:t>will cure</w:t>
      </w:r>
      <w:r w:rsidR="002834B1" w:rsidRPr="00350296">
        <w:rPr>
          <w:rFonts w:ascii="Times New Roman" w:hAnsi="Times New Roman" w:cs="Times New Roman"/>
          <w:bCs/>
          <w:sz w:val="28"/>
          <w:szCs w:val="28"/>
        </w:rPr>
        <w:t xml:space="preserve"> them. And I will lay bare to them abundance of </w:t>
      </w:r>
      <w:r w:rsidR="002834B1" w:rsidRPr="00350296">
        <w:rPr>
          <w:rFonts w:ascii="Times New Roman" w:hAnsi="Times New Roman" w:cs="Times New Roman"/>
          <w:bCs/>
          <w:sz w:val="28"/>
          <w:szCs w:val="28"/>
          <w:u w:val="single"/>
        </w:rPr>
        <w:t>peace</w:t>
      </w:r>
      <w:r w:rsidR="002834B1" w:rsidRPr="00350296">
        <w:rPr>
          <w:rFonts w:ascii="Times New Roman" w:hAnsi="Times New Roman" w:cs="Times New Roman"/>
          <w:bCs/>
          <w:sz w:val="28"/>
          <w:szCs w:val="28"/>
        </w:rPr>
        <w:t xml:space="preserve"> and truth. And I </w:t>
      </w:r>
      <w:r w:rsidR="002834B1" w:rsidRPr="00350296">
        <w:rPr>
          <w:rFonts w:ascii="Times New Roman" w:hAnsi="Times New Roman" w:cs="Times New Roman"/>
          <w:b/>
          <w:sz w:val="28"/>
          <w:szCs w:val="28"/>
        </w:rPr>
        <w:t>will bring back</w:t>
      </w:r>
      <w:r w:rsidR="002834B1" w:rsidRPr="00350296">
        <w:rPr>
          <w:rFonts w:ascii="Times New Roman" w:hAnsi="Times New Roman" w:cs="Times New Roman"/>
          <w:bCs/>
          <w:sz w:val="28"/>
          <w:szCs w:val="28"/>
        </w:rPr>
        <w:t xml:space="preserve"> </w:t>
      </w:r>
      <w:r w:rsidR="002834B1" w:rsidRPr="00350296">
        <w:rPr>
          <w:rFonts w:ascii="Times New Roman" w:hAnsi="Times New Roman" w:cs="Times New Roman"/>
          <w:bCs/>
          <w:i/>
          <w:iCs/>
          <w:sz w:val="28"/>
          <w:szCs w:val="28"/>
        </w:rPr>
        <w:t>the</w:t>
      </w:r>
      <w:r w:rsidR="002834B1" w:rsidRPr="00350296">
        <w:rPr>
          <w:rFonts w:ascii="Times New Roman" w:hAnsi="Times New Roman" w:cs="Times New Roman"/>
          <w:bCs/>
          <w:sz w:val="28"/>
          <w:szCs w:val="28"/>
        </w:rPr>
        <w:t xml:space="preserve"> captivity of Judah and </w:t>
      </w:r>
      <w:r w:rsidR="002834B1" w:rsidRPr="00350296">
        <w:rPr>
          <w:rFonts w:ascii="Times New Roman" w:hAnsi="Times New Roman" w:cs="Times New Roman"/>
          <w:bCs/>
          <w:i/>
          <w:iCs/>
          <w:sz w:val="28"/>
          <w:szCs w:val="28"/>
        </w:rPr>
        <w:t>the</w:t>
      </w:r>
      <w:r w:rsidR="002834B1" w:rsidRPr="00350296">
        <w:rPr>
          <w:rFonts w:ascii="Times New Roman" w:hAnsi="Times New Roman" w:cs="Times New Roman"/>
          <w:bCs/>
          <w:sz w:val="28"/>
          <w:szCs w:val="28"/>
        </w:rPr>
        <w:t xml:space="preserve"> captivity of Israel. And I </w:t>
      </w:r>
      <w:r w:rsidR="002834B1" w:rsidRPr="00350296">
        <w:rPr>
          <w:rFonts w:ascii="Times New Roman" w:hAnsi="Times New Roman" w:cs="Times New Roman"/>
          <w:b/>
          <w:sz w:val="28"/>
          <w:szCs w:val="28"/>
        </w:rPr>
        <w:t>will build</w:t>
      </w:r>
      <w:r w:rsidR="002834B1" w:rsidRPr="00350296">
        <w:rPr>
          <w:rFonts w:ascii="Times New Roman" w:hAnsi="Times New Roman" w:cs="Times New Roman"/>
          <w:bCs/>
          <w:sz w:val="28"/>
          <w:szCs w:val="28"/>
        </w:rPr>
        <w:t xml:space="preserve"> them </w:t>
      </w:r>
      <w:r w:rsidR="002834B1" w:rsidRPr="00350296">
        <w:rPr>
          <w:rFonts w:ascii="Times New Roman" w:hAnsi="Times New Roman" w:cs="Times New Roman"/>
          <w:bCs/>
          <w:sz w:val="28"/>
          <w:szCs w:val="28"/>
          <w:u w:val="single"/>
        </w:rPr>
        <w:t xml:space="preserve">as at </w:t>
      </w:r>
      <w:r w:rsidR="002834B1" w:rsidRPr="00350296">
        <w:rPr>
          <w:rFonts w:ascii="Times New Roman" w:hAnsi="Times New Roman" w:cs="Times New Roman"/>
          <w:bCs/>
          <w:i/>
          <w:iCs/>
          <w:sz w:val="28"/>
          <w:szCs w:val="28"/>
          <w:u w:val="single"/>
        </w:rPr>
        <w:t>the</w:t>
      </w:r>
      <w:r w:rsidR="002834B1" w:rsidRPr="00350296">
        <w:rPr>
          <w:rFonts w:ascii="Times New Roman" w:hAnsi="Times New Roman" w:cs="Times New Roman"/>
          <w:bCs/>
          <w:sz w:val="28"/>
          <w:szCs w:val="28"/>
          <w:u w:val="single"/>
        </w:rPr>
        <w:t xml:space="preserve"> first</w:t>
      </w:r>
      <w:r w:rsidR="002834B1" w:rsidRPr="00350296">
        <w:rPr>
          <w:rFonts w:ascii="Times New Roman" w:hAnsi="Times New Roman" w:cs="Times New Roman"/>
          <w:bCs/>
          <w:sz w:val="28"/>
          <w:szCs w:val="28"/>
        </w:rPr>
        <w:t xml:space="preserve">. And I </w:t>
      </w:r>
      <w:r w:rsidR="002834B1" w:rsidRPr="00350296">
        <w:rPr>
          <w:rFonts w:ascii="Times New Roman" w:hAnsi="Times New Roman" w:cs="Times New Roman"/>
          <w:b/>
          <w:sz w:val="28"/>
          <w:szCs w:val="28"/>
        </w:rPr>
        <w:t>will cleanse</w:t>
      </w:r>
      <w:r w:rsidR="002834B1" w:rsidRPr="00350296">
        <w:rPr>
          <w:rFonts w:ascii="Times New Roman" w:hAnsi="Times New Roman" w:cs="Times New Roman"/>
          <w:bCs/>
          <w:sz w:val="28"/>
          <w:szCs w:val="28"/>
        </w:rPr>
        <w:t xml:space="preserve"> them from all their evil which they sinned toward Me</w:t>
      </w:r>
      <w:r w:rsidR="00CA7F38" w:rsidRPr="00350296">
        <w:rPr>
          <w:rFonts w:ascii="Times New Roman" w:hAnsi="Times New Roman" w:cs="Times New Roman"/>
          <w:bCs/>
          <w:sz w:val="28"/>
          <w:szCs w:val="28"/>
        </w:rPr>
        <w:t>, and which they rebelled against Me</w:t>
      </w:r>
      <w:r w:rsidR="002834B1" w:rsidRPr="00350296">
        <w:rPr>
          <w:rFonts w:ascii="Times New Roman" w:hAnsi="Times New Roman" w:cs="Times New Roman"/>
          <w:bCs/>
          <w:sz w:val="28"/>
          <w:szCs w:val="28"/>
        </w:rPr>
        <w:t xml:space="preserve">. </w:t>
      </w:r>
      <w:r w:rsidR="00D11167" w:rsidRPr="00350296">
        <w:rPr>
          <w:rFonts w:ascii="Times New Roman" w:hAnsi="Times New Roman" w:cs="Times New Roman"/>
          <w:bCs/>
          <w:sz w:val="28"/>
          <w:szCs w:val="28"/>
        </w:rPr>
        <w:t xml:space="preserve">Then it will come to pass to Me for a name of joy, for praise and for beauty to all the nations of the earth, who hear all the good which I </w:t>
      </w:r>
      <w:r w:rsidR="00D11167" w:rsidRPr="00350296">
        <w:rPr>
          <w:rFonts w:ascii="Times New Roman" w:hAnsi="Times New Roman" w:cs="Times New Roman"/>
          <w:bCs/>
          <w:i/>
          <w:iCs/>
          <w:sz w:val="28"/>
          <w:szCs w:val="28"/>
        </w:rPr>
        <w:t>am</w:t>
      </w:r>
      <w:r w:rsidR="00D11167" w:rsidRPr="00350296">
        <w:rPr>
          <w:rFonts w:ascii="Times New Roman" w:hAnsi="Times New Roman" w:cs="Times New Roman"/>
          <w:bCs/>
          <w:sz w:val="28"/>
          <w:szCs w:val="28"/>
        </w:rPr>
        <w:t xml:space="preserve"> doing them. And they will fear and tremble over all the good and over all the peace, which I </w:t>
      </w:r>
      <w:r w:rsidR="00D11167" w:rsidRPr="00350296">
        <w:rPr>
          <w:rFonts w:ascii="Times New Roman" w:hAnsi="Times New Roman" w:cs="Times New Roman"/>
          <w:bCs/>
          <w:i/>
          <w:iCs/>
          <w:sz w:val="28"/>
          <w:szCs w:val="28"/>
        </w:rPr>
        <w:t>am</w:t>
      </w:r>
      <w:r w:rsidR="00D11167" w:rsidRPr="00350296">
        <w:rPr>
          <w:rFonts w:ascii="Times New Roman" w:hAnsi="Times New Roman" w:cs="Times New Roman"/>
          <w:bCs/>
          <w:sz w:val="28"/>
          <w:szCs w:val="28"/>
        </w:rPr>
        <w:t xml:space="preserve"> doing for her.’ Thus said Yahweh, ‘</w:t>
      </w:r>
      <w:r w:rsidR="009D3A88" w:rsidRPr="00350296">
        <w:rPr>
          <w:rFonts w:ascii="Times New Roman" w:hAnsi="Times New Roman" w:cs="Times New Roman"/>
          <w:bCs/>
          <w:sz w:val="28"/>
          <w:szCs w:val="28"/>
        </w:rPr>
        <w:t xml:space="preserve">Again will be heard in this place, which you are saying, “It </w:t>
      </w:r>
      <w:r w:rsidR="009D3A88" w:rsidRPr="00350296">
        <w:rPr>
          <w:rFonts w:ascii="Times New Roman" w:hAnsi="Times New Roman" w:cs="Times New Roman"/>
          <w:bCs/>
          <w:i/>
          <w:iCs/>
          <w:sz w:val="28"/>
          <w:szCs w:val="28"/>
        </w:rPr>
        <w:t>is</w:t>
      </w:r>
      <w:r w:rsidR="009D3A88" w:rsidRPr="00350296">
        <w:rPr>
          <w:rFonts w:ascii="Times New Roman" w:hAnsi="Times New Roman" w:cs="Times New Roman"/>
          <w:bCs/>
          <w:sz w:val="28"/>
          <w:szCs w:val="28"/>
        </w:rPr>
        <w:t xml:space="preserve"> waste</w:t>
      </w:r>
      <w:r w:rsidR="00003657" w:rsidRPr="00350296">
        <w:rPr>
          <w:rFonts w:ascii="Times New Roman" w:hAnsi="Times New Roman" w:cs="Times New Roman"/>
          <w:bCs/>
          <w:sz w:val="28"/>
          <w:szCs w:val="28"/>
        </w:rPr>
        <w:t xml:space="preserve">, on account of no man and on account of no beast, in </w:t>
      </w:r>
      <w:r w:rsidR="00003657" w:rsidRPr="00350296">
        <w:rPr>
          <w:rFonts w:ascii="Times New Roman" w:hAnsi="Times New Roman" w:cs="Times New Roman"/>
          <w:bCs/>
          <w:i/>
          <w:iCs/>
          <w:sz w:val="28"/>
          <w:szCs w:val="28"/>
        </w:rPr>
        <w:t>the</w:t>
      </w:r>
      <w:r w:rsidR="00003657" w:rsidRPr="00350296">
        <w:rPr>
          <w:rFonts w:ascii="Times New Roman" w:hAnsi="Times New Roman" w:cs="Times New Roman"/>
          <w:bCs/>
          <w:sz w:val="28"/>
          <w:szCs w:val="28"/>
        </w:rPr>
        <w:t xml:space="preserve"> cities of Judah and in the streets of Jerusalem, which </w:t>
      </w:r>
      <w:r w:rsidR="00003657" w:rsidRPr="00350296">
        <w:rPr>
          <w:rFonts w:ascii="Times New Roman" w:hAnsi="Times New Roman" w:cs="Times New Roman"/>
          <w:bCs/>
          <w:i/>
          <w:iCs/>
          <w:sz w:val="28"/>
          <w:szCs w:val="28"/>
        </w:rPr>
        <w:t xml:space="preserve">are </w:t>
      </w:r>
      <w:r w:rsidR="00003657" w:rsidRPr="00350296">
        <w:rPr>
          <w:rFonts w:ascii="Times New Roman" w:hAnsi="Times New Roman" w:cs="Times New Roman"/>
          <w:bCs/>
          <w:sz w:val="28"/>
          <w:szCs w:val="28"/>
        </w:rPr>
        <w:t>devastated, on account of no man and on account of no one dwelling and on account of no beast.</w:t>
      </w:r>
      <w:r w:rsidR="00831DD4" w:rsidRPr="00350296">
        <w:rPr>
          <w:rFonts w:ascii="Times New Roman" w:hAnsi="Times New Roman" w:cs="Times New Roman"/>
          <w:bCs/>
          <w:sz w:val="28"/>
          <w:szCs w:val="28"/>
        </w:rPr>
        <w:t xml:space="preserve">” – a voice of joy and voice of gladness, voice of bridegroom and voice of bride, voice of those saying, “Praise Yahweh of armies, for Yahweh </w:t>
      </w:r>
      <w:r w:rsidR="00831DD4" w:rsidRPr="00350296">
        <w:rPr>
          <w:rFonts w:ascii="Times New Roman" w:hAnsi="Times New Roman" w:cs="Times New Roman"/>
          <w:bCs/>
          <w:i/>
          <w:iCs/>
          <w:sz w:val="28"/>
          <w:szCs w:val="28"/>
        </w:rPr>
        <w:t>is</w:t>
      </w:r>
      <w:r w:rsidR="00831DD4" w:rsidRPr="00350296">
        <w:rPr>
          <w:rFonts w:ascii="Times New Roman" w:hAnsi="Times New Roman" w:cs="Times New Roman"/>
          <w:bCs/>
          <w:sz w:val="28"/>
          <w:szCs w:val="28"/>
        </w:rPr>
        <w:t xml:space="preserve"> good, for His kindness is for an age, bring in thanksgiving to </w:t>
      </w:r>
      <w:r w:rsidR="00831DD4" w:rsidRPr="00350296">
        <w:rPr>
          <w:rFonts w:ascii="Times New Roman" w:hAnsi="Times New Roman" w:cs="Times New Roman"/>
          <w:bCs/>
          <w:i/>
          <w:iCs/>
          <w:sz w:val="28"/>
          <w:szCs w:val="28"/>
        </w:rPr>
        <w:t>the</w:t>
      </w:r>
      <w:r w:rsidR="00831DD4" w:rsidRPr="00350296">
        <w:rPr>
          <w:rFonts w:ascii="Times New Roman" w:hAnsi="Times New Roman" w:cs="Times New Roman"/>
          <w:bCs/>
          <w:sz w:val="28"/>
          <w:szCs w:val="28"/>
        </w:rPr>
        <w:t xml:space="preserve"> house of Yahweh.” For I </w:t>
      </w:r>
      <w:r w:rsidR="00831DD4" w:rsidRPr="00350296">
        <w:rPr>
          <w:rFonts w:ascii="Times New Roman" w:hAnsi="Times New Roman" w:cs="Times New Roman"/>
          <w:b/>
          <w:sz w:val="28"/>
          <w:szCs w:val="28"/>
        </w:rPr>
        <w:t>will bring back</w:t>
      </w:r>
      <w:r w:rsidR="00831DD4" w:rsidRPr="00350296">
        <w:rPr>
          <w:rFonts w:ascii="Times New Roman" w:hAnsi="Times New Roman" w:cs="Times New Roman"/>
          <w:bCs/>
          <w:sz w:val="28"/>
          <w:szCs w:val="28"/>
        </w:rPr>
        <w:t xml:space="preserve"> the captivity of the land </w:t>
      </w:r>
      <w:r w:rsidR="00831DD4" w:rsidRPr="00350296">
        <w:rPr>
          <w:rFonts w:ascii="Times New Roman" w:hAnsi="Times New Roman" w:cs="Times New Roman"/>
          <w:bCs/>
          <w:sz w:val="28"/>
          <w:szCs w:val="28"/>
          <w:u w:val="single"/>
        </w:rPr>
        <w:t xml:space="preserve">as at </w:t>
      </w:r>
      <w:r w:rsidR="00831DD4" w:rsidRPr="00350296">
        <w:rPr>
          <w:rFonts w:ascii="Times New Roman" w:hAnsi="Times New Roman" w:cs="Times New Roman"/>
          <w:bCs/>
          <w:i/>
          <w:iCs/>
          <w:sz w:val="28"/>
          <w:szCs w:val="28"/>
          <w:u w:val="single"/>
        </w:rPr>
        <w:t>the</w:t>
      </w:r>
      <w:r w:rsidR="00831DD4" w:rsidRPr="00350296">
        <w:rPr>
          <w:rFonts w:ascii="Times New Roman" w:hAnsi="Times New Roman" w:cs="Times New Roman"/>
          <w:bCs/>
          <w:sz w:val="28"/>
          <w:szCs w:val="28"/>
          <w:u w:val="single"/>
        </w:rPr>
        <w:t xml:space="preserve"> first</w:t>
      </w:r>
      <w:r w:rsidR="002872A7" w:rsidRPr="00350296">
        <w:rPr>
          <w:rFonts w:ascii="Times New Roman" w:hAnsi="Times New Roman" w:cs="Times New Roman"/>
          <w:bCs/>
          <w:sz w:val="28"/>
          <w:szCs w:val="28"/>
        </w:rPr>
        <w:t>,</w:t>
      </w:r>
      <w:r w:rsidR="00831DD4" w:rsidRPr="00350296">
        <w:rPr>
          <w:rFonts w:ascii="Times New Roman" w:hAnsi="Times New Roman" w:cs="Times New Roman"/>
          <w:bCs/>
          <w:sz w:val="28"/>
          <w:szCs w:val="28"/>
        </w:rPr>
        <w:t xml:space="preserve">’ </w:t>
      </w:r>
      <w:r w:rsidR="002872A7" w:rsidRPr="00350296">
        <w:rPr>
          <w:rFonts w:ascii="Times New Roman" w:hAnsi="Times New Roman" w:cs="Times New Roman"/>
          <w:bCs/>
          <w:sz w:val="28"/>
          <w:szCs w:val="28"/>
        </w:rPr>
        <w:t>s</w:t>
      </w:r>
      <w:r w:rsidR="00831DD4" w:rsidRPr="00350296">
        <w:rPr>
          <w:rFonts w:ascii="Times New Roman" w:hAnsi="Times New Roman" w:cs="Times New Roman"/>
          <w:bCs/>
          <w:sz w:val="28"/>
          <w:szCs w:val="28"/>
        </w:rPr>
        <w:t xml:space="preserve">aid Yahweh. Thus said Yahweh of armies, ‘Again there will come in this </w:t>
      </w:r>
      <w:r w:rsidR="00831DD4" w:rsidRPr="00350296">
        <w:rPr>
          <w:rFonts w:ascii="Times New Roman" w:hAnsi="Times New Roman" w:cs="Times New Roman"/>
          <w:bCs/>
          <w:i/>
          <w:iCs/>
          <w:sz w:val="28"/>
          <w:szCs w:val="28"/>
        </w:rPr>
        <w:t>place</w:t>
      </w:r>
      <w:r w:rsidR="00831DD4" w:rsidRPr="00350296">
        <w:rPr>
          <w:rFonts w:ascii="Times New Roman" w:hAnsi="Times New Roman" w:cs="Times New Roman"/>
          <w:bCs/>
          <w:sz w:val="28"/>
          <w:szCs w:val="28"/>
        </w:rPr>
        <w:t xml:space="preserve">, which </w:t>
      </w:r>
      <w:r w:rsidR="00831DD4" w:rsidRPr="00350296">
        <w:rPr>
          <w:rFonts w:ascii="Times New Roman" w:hAnsi="Times New Roman" w:cs="Times New Roman"/>
          <w:bCs/>
          <w:i/>
          <w:iCs/>
          <w:sz w:val="28"/>
          <w:szCs w:val="28"/>
        </w:rPr>
        <w:t>is</w:t>
      </w:r>
      <w:r w:rsidR="00831DD4" w:rsidRPr="00350296">
        <w:rPr>
          <w:rFonts w:ascii="Times New Roman" w:hAnsi="Times New Roman" w:cs="Times New Roman"/>
          <w:bCs/>
          <w:sz w:val="28"/>
          <w:szCs w:val="28"/>
        </w:rPr>
        <w:t xml:space="preserve"> waste on account of no man and even up to beast, even in all its cities, a habitation of shepherds, causing flocks to lie down, in the cities of the hill, </w:t>
      </w:r>
      <w:r w:rsidR="00FE2EB0" w:rsidRPr="00350296">
        <w:rPr>
          <w:rFonts w:ascii="Times New Roman" w:hAnsi="Times New Roman" w:cs="Times New Roman"/>
          <w:bCs/>
          <w:sz w:val="28"/>
          <w:szCs w:val="28"/>
        </w:rPr>
        <w:t xml:space="preserve">in </w:t>
      </w:r>
      <w:r w:rsidR="00831DD4" w:rsidRPr="00350296">
        <w:rPr>
          <w:rFonts w:ascii="Times New Roman" w:hAnsi="Times New Roman" w:cs="Times New Roman"/>
          <w:bCs/>
          <w:sz w:val="28"/>
          <w:szCs w:val="28"/>
        </w:rPr>
        <w:t>the cities of the lowland</w:t>
      </w:r>
      <w:r w:rsidR="00FE2EB0" w:rsidRPr="00350296">
        <w:rPr>
          <w:rFonts w:ascii="Times New Roman" w:hAnsi="Times New Roman" w:cs="Times New Roman"/>
          <w:bCs/>
          <w:sz w:val="28"/>
          <w:szCs w:val="28"/>
        </w:rPr>
        <w:t xml:space="preserve">, and in the cities of the Negev, and in </w:t>
      </w:r>
      <w:r w:rsidR="00FE2EB0" w:rsidRPr="00350296">
        <w:rPr>
          <w:rFonts w:ascii="Times New Roman" w:hAnsi="Times New Roman" w:cs="Times New Roman"/>
          <w:bCs/>
          <w:i/>
          <w:iCs/>
          <w:sz w:val="28"/>
          <w:szCs w:val="28"/>
        </w:rPr>
        <w:t xml:space="preserve">the </w:t>
      </w:r>
      <w:r w:rsidR="00FE2EB0" w:rsidRPr="00350296">
        <w:rPr>
          <w:rFonts w:ascii="Times New Roman" w:hAnsi="Times New Roman" w:cs="Times New Roman"/>
          <w:bCs/>
          <w:sz w:val="28"/>
          <w:szCs w:val="28"/>
        </w:rPr>
        <w:t xml:space="preserve">land of Benjamin, and in </w:t>
      </w:r>
      <w:r w:rsidR="00FE2EB0" w:rsidRPr="00350296">
        <w:rPr>
          <w:rFonts w:ascii="Times New Roman" w:hAnsi="Times New Roman" w:cs="Times New Roman"/>
          <w:bCs/>
          <w:i/>
          <w:iCs/>
          <w:sz w:val="28"/>
          <w:szCs w:val="28"/>
        </w:rPr>
        <w:t>the</w:t>
      </w:r>
      <w:r w:rsidR="00FE2EB0" w:rsidRPr="00350296">
        <w:rPr>
          <w:rFonts w:ascii="Times New Roman" w:hAnsi="Times New Roman" w:cs="Times New Roman"/>
          <w:bCs/>
          <w:sz w:val="28"/>
          <w:szCs w:val="28"/>
        </w:rPr>
        <w:t xml:space="preserve"> circuit of Jerusalem, and in </w:t>
      </w:r>
      <w:r w:rsidR="00FE2EB0" w:rsidRPr="00350296">
        <w:rPr>
          <w:rFonts w:ascii="Times New Roman" w:hAnsi="Times New Roman" w:cs="Times New Roman"/>
          <w:bCs/>
          <w:i/>
          <w:iCs/>
          <w:sz w:val="28"/>
          <w:szCs w:val="28"/>
        </w:rPr>
        <w:t xml:space="preserve">the </w:t>
      </w:r>
      <w:r w:rsidR="00FE2EB0" w:rsidRPr="00350296">
        <w:rPr>
          <w:rFonts w:ascii="Times New Roman" w:hAnsi="Times New Roman" w:cs="Times New Roman"/>
          <w:bCs/>
          <w:sz w:val="28"/>
          <w:szCs w:val="28"/>
        </w:rPr>
        <w:t xml:space="preserve">cities of Judah, again the flock will pass under </w:t>
      </w:r>
      <w:r w:rsidR="00FE2EB0" w:rsidRPr="00350296">
        <w:rPr>
          <w:rFonts w:ascii="Times New Roman" w:hAnsi="Times New Roman" w:cs="Times New Roman"/>
          <w:bCs/>
          <w:i/>
          <w:iCs/>
          <w:sz w:val="28"/>
          <w:szCs w:val="28"/>
        </w:rPr>
        <w:t>the</w:t>
      </w:r>
      <w:r w:rsidR="00FE2EB0" w:rsidRPr="00350296">
        <w:rPr>
          <w:rFonts w:ascii="Times New Roman" w:hAnsi="Times New Roman" w:cs="Times New Roman"/>
          <w:bCs/>
          <w:sz w:val="28"/>
          <w:szCs w:val="28"/>
        </w:rPr>
        <w:t xml:space="preserve"> hand of the numberer</w:t>
      </w:r>
      <w:r w:rsidR="000F668F" w:rsidRPr="00350296">
        <w:rPr>
          <w:rFonts w:ascii="Times New Roman" w:hAnsi="Times New Roman" w:cs="Times New Roman"/>
          <w:bCs/>
          <w:sz w:val="28"/>
          <w:szCs w:val="28"/>
        </w:rPr>
        <w:t>,</w:t>
      </w:r>
      <w:r w:rsidR="00FE2EB0" w:rsidRPr="00350296">
        <w:rPr>
          <w:rFonts w:ascii="Times New Roman" w:hAnsi="Times New Roman" w:cs="Times New Roman"/>
          <w:bCs/>
          <w:sz w:val="28"/>
          <w:szCs w:val="28"/>
        </w:rPr>
        <w:t>’ said Yahweh.</w:t>
      </w:r>
      <w:r w:rsidR="00B576FD" w:rsidRPr="00350296">
        <w:rPr>
          <w:rFonts w:ascii="Times New Roman" w:hAnsi="Times New Roman" w:cs="Times New Roman"/>
          <w:bCs/>
          <w:sz w:val="28"/>
          <w:szCs w:val="28"/>
        </w:rPr>
        <w:t xml:space="preserve"> ‘</w:t>
      </w:r>
      <w:r w:rsidR="00B576FD" w:rsidRPr="00350296">
        <w:rPr>
          <w:rFonts w:ascii="Times New Roman" w:hAnsi="Times New Roman" w:cs="Times New Roman"/>
          <w:b/>
          <w:sz w:val="28"/>
          <w:szCs w:val="28"/>
          <w:u w:val="double"/>
        </w:rPr>
        <w:t>Behold</w:t>
      </w:r>
      <w:r w:rsidR="00B576FD" w:rsidRPr="00350296">
        <w:rPr>
          <w:rFonts w:ascii="Times New Roman" w:hAnsi="Times New Roman" w:cs="Times New Roman"/>
          <w:bCs/>
          <w:sz w:val="28"/>
          <w:szCs w:val="28"/>
        </w:rPr>
        <w:t xml:space="preserve">, days are coming’ – an utterance of Yahweh – ‘and I will make stand the good word which I spoke to </w:t>
      </w:r>
      <w:r w:rsidR="00B576FD" w:rsidRPr="00350296">
        <w:rPr>
          <w:rFonts w:ascii="Times New Roman" w:hAnsi="Times New Roman" w:cs="Times New Roman"/>
          <w:bCs/>
          <w:i/>
          <w:iCs/>
          <w:sz w:val="28"/>
          <w:szCs w:val="28"/>
        </w:rPr>
        <w:t>the</w:t>
      </w:r>
      <w:r w:rsidR="00B576FD" w:rsidRPr="00350296">
        <w:rPr>
          <w:rFonts w:ascii="Times New Roman" w:hAnsi="Times New Roman" w:cs="Times New Roman"/>
          <w:bCs/>
          <w:sz w:val="28"/>
          <w:szCs w:val="28"/>
        </w:rPr>
        <w:t xml:space="preserve"> house of Israel, and concerning </w:t>
      </w:r>
      <w:r w:rsidR="00B576FD" w:rsidRPr="00350296">
        <w:rPr>
          <w:rFonts w:ascii="Times New Roman" w:hAnsi="Times New Roman" w:cs="Times New Roman"/>
          <w:bCs/>
          <w:i/>
          <w:iCs/>
          <w:sz w:val="28"/>
          <w:szCs w:val="28"/>
        </w:rPr>
        <w:t>the</w:t>
      </w:r>
      <w:r w:rsidR="00B576FD" w:rsidRPr="00350296">
        <w:rPr>
          <w:rFonts w:ascii="Times New Roman" w:hAnsi="Times New Roman" w:cs="Times New Roman"/>
          <w:bCs/>
          <w:sz w:val="28"/>
          <w:szCs w:val="28"/>
        </w:rPr>
        <w:t xml:space="preserve"> house of Judah. In those days and at that time</w:t>
      </w:r>
      <w:r w:rsidR="005E0B51" w:rsidRPr="00350296">
        <w:rPr>
          <w:rFonts w:ascii="Times New Roman" w:hAnsi="Times New Roman" w:cs="Times New Roman"/>
          <w:bCs/>
          <w:sz w:val="28"/>
          <w:szCs w:val="28"/>
        </w:rPr>
        <w:t xml:space="preserve">, I will make sprout to David a </w:t>
      </w:r>
      <w:r w:rsidR="00D5298E" w:rsidRPr="00350296">
        <w:rPr>
          <w:rFonts w:ascii="Times New Roman" w:hAnsi="Times New Roman" w:cs="Times New Roman"/>
          <w:b/>
          <w:sz w:val="28"/>
          <w:szCs w:val="28"/>
          <w:u w:val="single"/>
        </w:rPr>
        <w:t>S</w:t>
      </w:r>
      <w:r w:rsidR="005E0B51" w:rsidRPr="00350296">
        <w:rPr>
          <w:rFonts w:ascii="Times New Roman" w:hAnsi="Times New Roman" w:cs="Times New Roman"/>
          <w:b/>
          <w:sz w:val="28"/>
          <w:szCs w:val="28"/>
          <w:u w:val="single"/>
        </w:rPr>
        <w:t>prout of righteousness</w:t>
      </w:r>
      <w:r w:rsidR="005E0B51" w:rsidRPr="00350296">
        <w:rPr>
          <w:rFonts w:ascii="Times New Roman" w:hAnsi="Times New Roman" w:cs="Times New Roman"/>
          <w:bCs/>
          <w:sz w:val="28"/>
          <w:szCs w:val="28"/>
        </w:rPr>
        <w:t xml:space="preserve">, and </w:t>
      </w:r>
      <w:r w:rsidR="00D5298E" w:rsidRPr="00350296">
        <w:rPr>
          <w:rFonts w:ascii="Times New Roman" w:hAnsi="Times New Roman" w:cs="Times New Roman"/>
          <w:bCs/>
          <w:sz w:val="28"/>
          <w:szCs w:val="28"/>
        </w:rPr>
        <w:t>H</w:t>
      </w:r>
      <w:r w:rsidR="005E0B51" w:rsidRPr="00350296">
        <w:rPr>
          <w:rFonts w:ascii="Times New Roman" w:hAnsi="Times New Roman" w:cs="Times New Roman"/>
          <w:bCs/>
          <w:sz w:val="28"/>
          <w:szCs w:val="28"/>
        </w:rPr>
        <w:t xml:space="preserve">e will perform judgment and righteousness in </w:t>
      </w:r>
      <w:r w:rsidR="005E0B51" w:rsidRPr="00350296">
        <w:rPr>
          <w:rFonts w:ascii="Times New Roman" w:hAnsi="Times New Roman" w:cs="Times New Roman"/>
          <w:bCs/>
          <w:i/>
          <w:iCs/>
          <w:sz w:val="28"/>
          <w:szCs w:val="28"/>
        </w:rPr>
        <w:t>the</w:t>
      </w:r>
      <w:r w:rsidR="005E0B51" w:rsidRPr="00350296">
        <w:rPr>
          <w:rFonts w:ascii="Times New Roman" w:hAnsi="Times New Roman" w:cs="Times New Roman"/>
          <w:bCs/>
          <w:sz w:val="28"/>
          <w:szCs w:val="28"/>
        </w:rPr>
        <w:t xml:space="preserve"> land.</w:t>
      </w:r>
      <w:r w:rsidR="00AA0EA6" w:rsidRPr="00350296">
        <w:rPr>
          <w:rFonts w:ascii="Times New Roman" w:hAnsi="Times New Roman" w:cs="Times New Roman"/>
          <w:bCs/>
          <w:sz w:val="28"/>
          <w:szCs w:val="28"/>
        </w:rPr>
        <w:t xml:space="preserve"> In those days </w:t>
      </w:r>
      <w:r w:rsidR="00AA0EA6" w:rsidRPr="00350296">
        <w:rPr>
          <w:rFonts w:ascii="Times New Roman" w:hAnsi="Times New Roman" w:cs="Times New Roman"/>
          <w:bCs/>
          <w:sz w:val="28"/>
          <w:szCs w:val="28"/>
          <w:u w:val="single"/>
        </w:rPr>
        <w:t xml:space="preserve">Judah </w:t>
      </w:r>
      <w:r w:rsidR="00AA0EA6" w:rsidRPr="00350296">
        <w:rPr>
          <w:rFonts w:ascii="Times New Roman" w:hAnsi="Times New Roman" w:cs="Times New Roman"/>
          <w:b/>
          <w:sz w:val="28"/>
          <w:szCs w:val="28"/>
          <w:u w:val="single"/>
        </w:rPr>
        <w:t>will be saved</w:t>
      </w:r>
      <w:r w:rsidR="00AA0EA6" w:rsidRPr="00350296">
        <w:rPr>
          <w:rFonts w:ascii="Times New Roman" w:hAnsi="Times New Roman" w:cs="Times New Roman"/>
          <w:bCs/>
          <w:sz w:val="28"/>
          <w:szCs w:val="28"/>
        </w:rPr>
        <w:t xml:space="preserve">, and Jerusalem </w:t>
      </w:r>
      <w:r w:rsidR="00AA0EA6" w:rsidRPr="00350296">
        <w:rPr>
          <w:rFonts w:ascii="Times New Roman" w:hAnsi="Times New Roman" w:cs="Times New Roman"/>
          <w:b/>
          <w:sz w:val="28"/>
          <w:szCs w:val="28"/>
        </w:rPr>
        <w:t>will dwell securely</w:t>
      </w:r>
      <w:r w:rsidR="00AA0EA6" w:rsidRPr="00350296">
        <w:rPr>
          <w:rFonts w:ascii="Times New Roman" w:hAnsi="Times New Roman" w:cs="Times New Roman"/>
          <w:bCs/>
          <w:sz w:val="28"/>
          <w:szCs w:val="28"/>
        </w:rPr>
        <w:t>. And this is what He will call her (i.e., Jerusalem) “</w:t>
      </w:r>
      <w:r w:rsidR="00AA0EA6" w:rsidRPr="00350296">
        <w:rPr>
          <w:rFonts w:ascii="Times New Roman" w:hAnsi="Times New Roman" w:cs="Times New Roman"/>
          <w:bCs/>
          <w:sz w:val="28"/>
          <w:szCs w:val="28"/>
          <w:u w:val="single"/>
        </w:rPr>
        <w:t>Yahweh our righteousness</w:t>
      </w:r>
      <w:r w:rsidR="00AA0EA6" w:rsidRPr="00350296">
        <w:rPr>
          <w:rFonts w:ascii="Times New Roman" w:hAnsi="Times New Roman" w:cs="Times New Roman"/>
          <w:bCs/>
          <w:sz w:val="28"/>
          <w:szCs w:val="28"/>
        </w:rPr>
        <w:t>”.’</w:t>
      </w:r>
      <w:r w:rsidR="00975406" w:rsidRPr="00350296">
        <w:rPr>
          <w:rFonts w:ascii="Times New Roman" w:hAnsi="Times New Roman" w:cs="Times New Roman"/>
          <w:bCs/>
          <w:sz w:val="28"/>
          <w:szCs w:val="28"/>
        </w:rPr>
        <w:t xml:space="preserve"> For thus said Yahweh, ‘There will not be cut off to David </w:t>
      </w:r>
      <w:r w:rsidR="00975406" w:rsidRPr="00350296">
        <w:rPr>
          <w:rFonts w:ascii="Times New Roman" w:hAnsi="Times New Roman" w:cs="Times New Roman"/>
          <w:bCs/>
          <w:sz w:val="28"/>
          <w:szCs w:val="28"/>
          <w:u w:val="single"/>
        </w:rPr>
        <w:t xml:space="preserve">a man sitting upon </w:t>
      </w:r>
      <w:r w:rsidR="00975406" w:rsidRPr="00350296">
        <w:rPr>
          <w:rFonts w:ascii="Times New Roman" w:hAnsi="Times New Roman" w:cs="Times New Roman"/>
          <w:bCs/>
          <w:i/>
          <w:iCs/>
          <w:sz w:val="28"/>
          <w:szCs w:val="28"/>
          <w:u w:val="single"/>
        </w:rPr>
        <w:t>the</w:t>
      </w:r>
      <w:r w:rsidR="00975406" w:rsidRPr="00350296">
        <w:rPr>
          <w:rFonts w:ascii="Times New Roman" w:hAnsi="Times New Roman" w:cs="Times New Roman"/>
          <w:bCs/>
          <w:sz w:val="28"/>
          <w:szCs w:val="28"/>
          <w:u w:val="single"/>
        </w:rPr>
        <w:t xml:space="preserve"> throne of </w:t>
      </w:r>
      <w:r w:rsidR="00975406" w:rsidRPr="00350296">
        <w:rPr>
          <w:rFonts w:ascii="Times New Roman" w:hAnsi="Times New Roman" w:cs="Times New Roman"/>
          <w:bCs/>
          <w:i/>
          <w:iCs/>
          <w:sz w:val="28"/>
          <w:szCs w:val="28"/>
          <w:u w:val="single"/>
        </w:rPr>
        <w:t>the</w:t>
      </w:r>
      <w:r w:rsidR="00975406" w:rsidRPr="00350296">
        <w:rPr>
          <w:rFonts w:ascii="Times New Roman" w:hAnsi="Times New Roman" w:cs="Times New Roman"/>
          <w:bCs/>
          <w:sz w:val="28"/>
          <w:szCs w:val="28"/>
          <w:u w:val="single"/>
        </w:rPr>
        <w:t xml:space="preserve"> house of Israel</w:t>
      </w:r>
      <w:r w:rsidR="00975406" w:rsidRPr="00350296">
        <w:rPr>
          <w:rFonts w:ascii="Times New Roman" w:hAnsi="Times New Roman" w:cs="Times New Roman"/>
          <w:bCs/>
          <w:sz w:val="28"/>
          <w:szCs w:val="28"/>
        </w:rPr>
        <w:t xml:space="preserve">. And to the priests the Levites </w:t>
      </w:r>
      <w:r w:rsidR="00975406" w:rsidRPr="00350296">
        <w:rPr>
          <w:rFonts w:ascii="Times New Roman" w:hAnsi="Times New Roman" w:cs="Times New Roman"/>
          <w:bCs/>
          <w:sz w:val="28"/>
          <w:szCs w:val="28"/>
        </w:rPr>
        <w:lastRenderedPageBreak/>
        <w:t xml:space="preserve">there will not be cut off a man from before Me, bringing up an offering and making incense offering, </w:t>
      </w:r>
      <w:r w:rsidR="00975406" w:rsidRPr="00350296">
        <w:rPr>
          <w:rFonts w:ascii="Times New Roman" w:hAnsi="Times New Roman" w:cs="Times New Roman"/>
          <w:bCs/>
          <w:i/>
          <w:iCs/>
          <w:sz w:val="28"/>
          <w:szCs w:val="28"/>
        </w:rPr>
        <w:t>the</w:t>
      </w:r>
      <w:r w:rsidR="00975406" w:rsidRPr="00350296">
        <w:rPr>
          <w:rFonts w:ascii="Times New Roman" w:hAnsi="Times New Roman" w:cs="Times New Roman"/>
          <w:bCs/>
          <w:sz w:val="28"/>
          <w:szCs w:val="28"/>
        </w:rPr>
        <w:t xml:space="preserve"> gift, and making sacrifice all the days.’</w:t>
      </w:r>
      <w:r w:rsidR="00455FBB" w:rsidRPr="00350296">
        <w:rPr>
          <w:rFonts w:ascii="Times New Roman" w:hAnsi="Times New Roman" w:cs="Times New Roman"/>
          <w:bCs/>
          <w:sz w:val="28"/>
          <w:szCs w:val="28"/>
        </w:rPr>
        <w:t xml:space="preserve"> And there came a word of Yahweh to Jeremiah, to say, </w:t>
      </w:r>
      <w:r w:rsidR="003C0E37" w:rsidRPr="00350296">
        <w:rPr>
          <w:rFonts w:ascii="Times New Roman" w:hAnsi="Times New Roman" w:cs="Times New Roman"/>
          <w:bCs/>
          <w:sz w:val="28"/>
          <w:szCs w:val="28"/>
        </w:rPr>
        <w:t xml:space="preserve">thus said Yahweh, ‘If you may break My covenant of the day and My covenant of the night, even in regard to not coming to pass daytime and night in their appointed time, also My covenant may be broken with David My servant from coming to </w:t>
      </w:r>
      <w:r w:rsidR="003C0E37" w:rsidRPr="00350296">
        <w:rPr>
          <w:rFonts w:ascii="Times New Roman" w:hAnsi="Times New Roman" w:cs="Times New Roman"/>
          <w:bCs/>
          <w:i/>
          <w:iCs/>
          <w:sz w:val="28"/>
          <w:szCs w:val="28"/>
        </w:rPr>
        <w:t>his</w:t>
      </w:r>
      <w:r w:rsidR="003C0E37" w:rsidRPr="00350296">
        <w:rPr>
          <w:rFonts w:ascii="Times New Roman" w:hAnsi="Times New Roman" w:cs="Times New Roman"/>
          <w:bCs/>
          <w:sz w:val="28"/>
          <w:szCs w:val="28"/>
        </w:rPr>
        <w:t xml:space="preserve"> sons a king upon his throne, and with the Levites the priests My ministers. As what is not counted</w:t>
      </w:r>
      <w:r w:rsidR="009377C6" w:rsidRPr="00350296">
        <w:rPr>
          <w:rFonts w:ascii="Times New Roman" w:hAnsi="Times New Roman" w:cs="Times New Roman"/>
          <w:bCs/>
          <w:sz w:val="28"/>
          <w:szCs w:val="28"/>
        </w:rPr>
        <w:t xml:space="preserve"> </w:t>
      </w:r>
      <w:r w:rsidR="00D21BE4" w:rsidRPr="00350296">
        <w:rPr>
          <w:rFonts w:ascii="Times New Roman" w:hAnsi="Times New Roman" w:cs="Times New Roman"/>
          <w:bCs/>
          <w:sz w:val="28"/>
          <w:szCs w:val="28"/>
        </w:rPr>
        <w:t>–</w:t>
      </w:r>
      <w:r w:rsidR="003C0E37" w:rsidRPr="00350296">
        <w:rPr>
          <w:rFonts w:ascii="Times New Roman" w:hAnsi="Times New Roman" w:cs="Times New Roman"/>
          <w:bCs/>
          <w:sz w:val="28"/>
          <w:szCs w:val="28"/>
        </w:rPr>
        <w:t xml:space="preserve"> the armies of the heavens, and is not measured </w:t>
      </w:r>
      <w:r w:rsidR="00D21BE4" w:rsidRPr="00350296">
        <w:rPr>
          <w:rFonts w:ascii="Times New Roman" w:hAnsi="Times New Roman" w:cs="Times New Roman"/>
          <w:bCs/>
          <w:sz w:val="28"/>
          <w:szCs w:val="28"/>
        </w:rPr>
        <w:t>–</w:t>
      </w:r>
      <w:r w:rsidR="009377C6" w:rsidRPr="00350296">
        <w:rPr>
          <w:rFonts w:ascii="Times New Roman" w:hAnsi="Times New Roman" w:cs="Times New Roman"/>
          <w:bCs/>
          <w:sz w:val="28"/>
          <w:szCs w:val="28"/>
        </w:rPr>
        <w:t xml:space="preserve"> </w:t>
      </w:r>
      <w:r w:rsidR="003C0E37" w:rsidRPr="00350296">
        <w:rPr>
          <w:rFonts w:ascii="Times New Roman" w:hAnsi="Times New Roman" w:cs="Times New Roman"/>
          <w:bCs/>
          <w:sz w:val="28"/>
          <w:szCs w:val="28"/>
        </w:rPr>
        <w:t>the sand of the sea, so I will make numerous the seed of David My servant, and the Levites ministering to Me.</w:t>
      </w:r>
      <w:r w:rsidR="009377C6" w:rsidRPr="00350296">
        <w:rPr>
          <w:rFonts w:ascii="Times New Roman" w:hAnsi="Times New Roman" w:cs="Times New Roman"/>
          <w:bCs/>
          <w:sz w:val="28"/>
          <w:szCs w:val="28"/>
        </w:rPr>
        <w:t>’</w:t>
      </w:r>
      <w:r w:rsidR="0054687A" w:rsidRPr="00350296">
        <w:rPr>
          <w:rFonts w:ascii="Times New Roman" w:hAnsi="Times New Roman" w:cs="Times New Roman"/>
          <w:bCs/>
          <w:sz w:val="28"/>
          <w:szCs w:val="28"/>
        </w:rPr>
        <w:t xml:space="preserve"> And there came a word of Yahweh to Jeremiah, to say, ‘Have you not seen what this people have spoken, to say, “The two clans </w:t>
      </w:r>
      <w:r w:rsidR="00A52FF2" w:rsidRPr="00350296">
        <w:rPr>
          <w:rFonts w:ascii="Times New Roman" w:hAnsi="Times New Roman" w:cs="Times New Roman"/>
          <w:bCs/>
          <w:sz w:val="28"/>
          <w:szCs w:val="28"/>
        </w:rPr>
        <w:t xml:space="preserve">which Yahweh chose upon, but He has rejected them. And My people they spurn from becoming again a nation before them.”’ Thus said Yahweh, ‘If My covenant </w:t>
      </w:r>
      <w:r w:rsidR="00A52FF2" w:rsidRPr="00350296">
        <w:rPr>
          <w:rFonts w:ascii="Times New Roman" w:hAnsi="Times New Roman" w:cs="Times New Roman"/>
          <w:bCs/>
          <w:i/>
          <w:iCs/>
          <w:sz w:val="28"/>
          <w:szCs w:val="28"/>
        </w:rPr>
        <w:t>is</w:t>
      </w:r>
      <w:r w:rsidR="00A52FF2" w:rsidRPr="00350296">
        <w:rPr>
          <w:rFonts w:ascii="Times New Roman" w:hAnsi="Times New Roman" w:cs="Times New Roman"/>
          <w:bCs/>
          <w:sz w:val="28"/>
          <w:szCs w:val="28"/>
        </w:rPr>
        <w:t xml:space="preserve"> not daily and of night, </w:t>
      </w:r>
      <w:r w:rsidR="00A52FF2" w:rsidRPr="00350296">
        <w:rPr>
          <w:rFonts w:ascii="Times New Roman" w:hAnsi="Times New Roman" w:cs="Times New Roman"/>
          <w:bCs/>
          <w:i/>
          <w:iCs/>
          <w:sz w:val="28"/>
          <w:szCs w:val="28"/>
        </w:rPr>
        <w:t>even</w:t>
      </w:r>
      <w:r w:rsidR="00A52FF2" w:rsidRPr="00350296">
        <w:rPr>
          <w:rFonts w:ascii="Times New Roman" w:hAnsi="Times New Roman" w:cs="Times New Roman"/>
          <w:bCs/>
          <w:sz w:val="28"/>
          <w:szCs w:val="28"/>
        </w:rPr>
        <w:t xml:space="preserve"> statutes of heavens and earth I have not appointed, then the seed of Jacob and David My servant I will reject from taking from his seed </w:t>
      </w:r>
      <w:r w:rsidR="00B7176D" w:rsidRPr="00350296">
        <w:rPr>
          <w:rFonts w:ascii="Times New Roman" w:hAnsi="Times New Roman" w:cs="Times New Roman"/>
          <w:bCs/>
          <w:i/>
          <w:iCs/>
          <w:sz w:val="28"/>
          <w:szCs w:val="28"/>
        </w:rPr>
        <w:t>as</w:t>
      </w:r>
      <w:r w:rsidR="00B7176D" w:rsidRPr="00350296">
        <w:rPr>
          <w:rFonts w:ascii="Times New Roman" w:hAnsi="Times New Roman" w:cs="Times New Roman"/>
          <w:bCs/>
          <w:sz w:val="28"/>
          <w:szCs w:val="28"/>
        </w:rPr>
        <w:t xml:space="preserve"> </w:t>
      </w:r>
      <w:r w:rsidR="00A52FF2" w:rsidRPr="00350296">
        <w:rPr>
          <w:rFonts w:ascii="Times New Roman" w:hAnsi="Times New Roman" w:cs="Times New Roman"/>
          <w:bCs/>
          <w:sz w:val="28"/>
          <w:szCs w:val="28"/>
        </w:rPr>
        <w:t>rulers over the seed of Abraham, Isaac and Jacob</w:t>
      </w:r>
      <w:r w:rsidR="00D87B4D"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 xml:space="preserve"> </w:t>
      </w:r>
      <w:r w:rsidR="00D87B4D" w:rsidRPr="00350296">
        <w:rPr>
          <w:rFonts w:ascii="Times New Roman" w:hAnsi="Times New Roman" w:cs="Times New Roman"/>
          <w:bCs/>
          <w:sz w:val="28"/>
          <w:szCs w:val="28"/>
        </w:rPr>
        <w:t>F</w:t>
      </w:r>
      <w:r w:rsidR="00B7176D" w:rsidRPr="00350296">
        <w:rPr>
          <w:rFonts w:ascii="Times New Roman" w:hAnsi="Times New Roman" w:cs="Times New Roman"/>
          <w:bCs/>
          <w:sz w:val="28"/>
          <w:szCs w:val="28"/>
        </w:rPr>
        <w:t xml:space="preserve">or I </w:t>
      </w:r>
      <w:r w:rsidR="00B7176D" w:rsidRPr="00350296">
        <w:rPr>
          <w:rFonts w:ascii="Times New Roman" w:hAnsi="Times New Roman" w:cs="Times New Roman"/>
          <w:b/>
          <w:sz w:val="28"/>
          <w:szCs w:val="28"/>
        </w:rPr>
        <w:t>will turn back</w:t>
      </w:r>
      <w:r w:rsidR="00B7176D" w:rsidRPr="00350296">
        <w:rPr>
          <w:rFonts w:ascii="Times New Roman" w:hAnsi="Times New Roman" w:cs="Times New Roman"/>
          <w:bCs/>
          <w:sz w:val="28"/>
          <w:szCs w:val="28"/>
        </w:rPr>
        <w:t xml:space="preserve"> their captivity and will have compassion toward them</w:t>
      </w:r>
      <w:r w:rsidR="00A52FF2"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w:t>
      </w:r>
      <w:r w:rsidR="00975406" w:rsidRPr="00350296">
        <w:rPr>
          <w:rFonts w:ascii="Times New Roman" w:hAnsi="Times New Roman" w:cs="Times New Roman"/>
          <w:bCs/>
          <w:sz w:val="28"/>
          <w:szCs w:val="28"/>
        </w:rPr>
        <w:t xml:space="preserve">”  </w:t>
      </w:r>
      <w:r w:rsidR="00B7176D" w:rsidRPr="00350296">
        <w:rPr>
          <w:rFonts w:ascii="Times New Roman" w:hAnsi="Times New Roman" w:cs="Times New Roman"/>
          <w:bCs/>
          <w:sz w:val="28"/>
          <w:szCs w:val="28"/>
        </w:rPr>
        <w:t xml:space="preserve">  </w:t>
      </w:r>
      <w:r w:rsidR="00975406" w:rsidRPr="00350296">
        <w:rPr>
          <w:rFonts w:ascii="Times New Roman" w:hAnsi="Times New Roman" w:cs="Times New Roman"/>
          <w:bCs/>
          <w:sz w:val="28"/>
          <w:szCs w:val="28"/>
        </w:rPr>
        <w:t>Jer.33:3-</w:t>
      </w:r>
      <w:r w:rsidR="00962A85" w:rsidRPr="00350296">
        <w:rPr>
          <w:rFonts w:ascii="Times New Roman" w:hAnsi="Times New Roman" w:cs="Times New Roman"/>
          <w:bCs/>
          <w:sz w:val="28"/>
          <w:szCs w:val="28"/>
        </w:rPr>
        <w:t>2</w:t>
      </w:r>
      <w:r w:rsidR="00B7176D" w:rsidRPr="00350296">
        <w:rPr>
          <w:rFonts w:ascii="Times New Roman" w:hAnsi="Times New Roman" w:cs="Times New Roman"/>
          <w:bCs/>
          <w:sz w:val="28"/>
          <w:szCs w:val="28"/>
        </w:rPr>
        <w:t>6</w:t>
      </w:r>
    </w:p>
    <w:p w14:paraId="05F3F205" w14:textId="77777777" w:rsidR="003D7BBE" w:rsidRPr="00350296" w:rsidRDefault="00975406" w:rsidP="008E349F">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w:t>
      </w:r>
      <w:r w:rsidR="000776C4" w:rsidRPr="00350296">
        <w:rPr>
          <w:rFonts w:ascii="Times New Roman" w:hAnsi="Times New Roman" w:cs="Times New Roman"/>
          <w:bCs/>
          <w:sz w:val="28"/>
          <w:szCs w:val="28"/>
        </w:rPr>
        <w:t xml:space="preserve"> Both houses, Judah and Israel are covered by this prophecy</w:t>
      </w:r>
      <w:r w:rsidR="00D72210" w:rsidRPr="00350296">
        <w:rPr>
          <w:rFonts w:ascii="Times New Roman" w:hAnsi="Times New Roman" w:cs="Times New Roman"/>
          <w:bCs/>
          <w:sz w:val="28"/>
          <w:szCs w:val="28"/>
        </w:rPr>
        <w:t xml:space="preserve"> of healing</w:t>
      </w:r>
      <w:r w:rsidR="000776C4" w:rsidRPr="00350296">
        <w:rPr>
          <w:rFonts w:ascii="Times New Roman" w:hAnsi="Times New Roman" w:cs="Times New Roman"/>
          <w:bCs/>
          <w:sz w:val="28"/>
          <w:szCs w:val="28"/>
        </w:rPr>
        <w:t>. When have “</w:t>
      </w:r>
      <w:r w:rsidR="000776C4" w:rsidRPr="00350296">
        <w:rPr>
          <w:rFonts w:ascii="Times New Roman" w:hAnsi="Times New Roman" w:cs="Times New Roman"/>
          <w:bCs/>
          <w:sz w:val="28"/>
          <w:szCs w:val="28"/>
          <w:u w:val="single"/>
        </w:rPr>
        <w:t>peace</w:t>
      </w:r>
      <w:r w:rsidR="000776C4" w:rsidRPr="00350296">
        <w:rPr>
          <w:rFonts w:ascii="Times New Roman" w:hAnsi="Times New Roman" w:cs="Times New Roman"/>
          <w:bCs/>
          <w:sz w:val="28"/>
          <w:szCs w:val="28"/>
        </w:rPr>
        <w:t>” and security been watch-words in greater Israel</w:t>
      </w:r>
      <w:r w:rsidR="002514DF" w:rsidRPr="00350296">
        <w:rPr>
          <w:rFonts w:ascii="Times New Roman" w:hAnsi="Times New Roman" w:cs="Times New Roman"/>
          <w:bCs/>
          <w:sz w:val="28"/>
          <w:szCs w:val="28"/>
        </w:rPr>
        <w:t>?</w:t>
      </w:r>
      <w:r w:rsidR="0097645C" w:rsidRPr="00350296">
        <w:rPr>
          <w:rFonts w:ascii="Times New Roman" w:hAnsi="Times New Roman" w:cs="Times New Roman"/>
          <w:bCs/>
          <w:sz w:val="28"/>
          <w:szCs w:val="28"/>
        </w:rPr>
        <w:t xml:space="preserve"> David has not had “</w:t>
      </w:r>
      <w:r w:rsidR="0097645C" w:rsidRPr="00350296">
        <w:rPr>
          <w:rFonts w:ascii="Times New Roman" w:hAnsi="Times New Roman" w:cs="Times New Roman"/>
          <w:bCs/>
          <w:sz w:val="28"/>
          <w:szCs w:val="28"/>
          <w:u w:val="single"/>
        </w:rPr>
        <w:t>a man sitting upon the throne of the house of Israel</w:t>
      </w:r>
      <w:r w:rsidR="0097645C" w:rsidRPr="00350296">
        <w:rPr>
          <w:rFonts w:ascii="Times New Roman" w:hAnsi="Times New Roman" w:cs="Times New Roman"/>
          <w:bCs/>
          <w:sz w:val="28"/>
          <w:szCs w:val="28"/>
        </w:rPr>
        <w:t xml:space="preserve">” since Zedekiah. We have been in the </w:t>
      </w:r>
      <w:r w:rsidR="003759B2" w:rsidRPr="00350296">
        <w:rPr>
          <w:rFonts w:ascii="Times New Roman" w:hAnsi="Times New Roman" w:cs="Times New Roman"/>
          <w:bCs/>
          <w:sz w:val="28"/>
          <w:szCs w:val="28"/>
        </w:rPr>
        <w:t xml:space="preserve">long </w:t>
      </w:r>
      <w:r w:rsidR="0097645C" w:rsidRPr="00350296">
        <w:rPr>
          <w:rFonts w:ascii="Times New Roman" w:hAnsi="Times New Roman" w:cs="Times New Roman"/>
          <w:bCs/>
          <w:sz w:val="28"/>
          <w:szCs w:val="28"/>
        </w:rPr>
        <w:t xml:space="preserve">period prophesied by Hosea, “many days will dwell the sons of Israel </w:t>
      </w:r>
      <w:r w:rsidR="0097645C" w:rsidRPr="00350296">
        <w:rPr>
          <w:rFonts w:ascii="Times New Roman" w:hAnsi="Times New Roman" w:cs="Times New Roman"/>
          <w:bCs/>
          <w:i/>
          <w:iCs/>
          <w:sz w:val="28"/>
          <w:szCs w:val="28"/>
        </w:rPr>
        <w:t>with</w:t>
      </w:r>
      <w:r w:rsidR="0097645C" w:rsidRPr="00350296">
        <w:rPr>
          <w:rFonts w:ascii="Times New Roman" w:hAnsi="Times New Roman" w:cs="Times New Roman"/>
          <w:bCs/>
          <w:sz w:val="28"/>
          <w:szCs w:val="28"/>
        </w:rPr>
        <w:t xml:space="preserve"> not a king” (Hos.3:4) – this time has lapsed 2,60</w:t>
      </w:r>
      <w:r w:rsidR="008E349F" w:rsidRPr="00350296">
        <w:rPr>
          <w:rFonts w:ascii="Times New Roman" w:hAnsi="Times New Roman" w:cs="Times New Roman"/>
          <w:bCs/>
          <w:sz w:val="28"/>
          <w:szCs w:val="28"/>
        </w:rPr>
        <w:t>9</w:t>
      </w:r>
      <w:r w:rsidR="0097645C" w:rsidRPr="00350296">
        <w:rPr>
          <w:rFonts w:ascii="Times New Roman" w:hAnsi="Times New Roman" w:cs="Times New Roman"/>
          <w:bCs/>
          <w:sz w:val="28"/>
          <w:szCs w:val="28"/>
        </w:rPr>
        <w:t xml:space="preserve"> years of days so far.</w:t>
      </w:r>
      <w:r w:rsidR="00BD427D" w:rsidRPr="00350296">
        <w:rPr>
          <w:rFonts w:ascii="Times New Roman" w:hAnsi="Times New Roman" w:cs="Times New Roman"/>
          <w:bCs/>
          <w:sz w:val="28"/>
          <w:szCs w:val="28"/>
        </w:rPr>
        <w:t xml:space="preserve"> Under Ezra and Nehemiah, did Yahweh bring back the captivity “</w:t>
      </w:r>
      <w:r w:rsidR="00BD427D" w:rsidRPr="00350296">
        <w:rPr>
          <w:rFonts w:ascii="Times New Roman" w:hAnsi="Times New Roman" w:cs="Times New Roman"/>
          <w:bCs/>
          <w:sz w:val="28"/>
          <w:szCs w:val="28"/>
          <w:u w:val="single"/>
        </w:rPr>
        <w:t xml:space="preserve">as at </w:t>
      </w:r>
      <w:r w:rsidR="00BD427D" w:rsidRPr="00350296">
        <w:rPr>
          <w:rFonts w:ascii="Times New Roman" w:hAnsi="Times New Roman" w:cs="Times New Roman"/>
          <w:bCs/>
          <w:i/>
          <w:iCs/>
          <w:sz w:val="28"/>
          <w:szCs w:val="28"/>
          <w:u w:val="single"/>
        </w:rPr>
        <w:t>the</w:t>
      </w:r>
      <w:r w:rsidR="00BD427D" w:rsidRPr="00350296">
        <w:rPr>
          <w:rFonts w:ascii="Times New Roman" w:hAnsi="Times New Roman" w:cs="Times New Roman"/>
          <w:bCs/>
          <w:sz w:val="28"/>
          <w:szCs w:val="28"/>
          <w:u w:val="single"/>
        </w:rPr>
        <w:t xml:space="preserve"> first</w:t>
      </w:r>
      <w:r w:rsidR="00BD427D" w:rsidRPr="00350296">
        <w:rPr>
          <w:rFonts w:ascii="Times New Roman" w:hAnsi="Times New Roman" w:cs="Times New Roman"/>
          <w:bCs/>
          <w:sz w:val="28"/>
          <w:szCs w:val="28"/>
        </w:rPr>
        <w:t xml:space="preserve">”? To my mind that would have been as when </w:t>
      </w:r>
      <w:r w:rsidR="00D21BE4" w:rsidRPr="00350296">
        <w:rPr>
          <w:rFonts w:ascii="Times New Roman" w:hAnsi="Times New Roman" w:cs="Times New Roman"/>
          <w:bCs/>
          <w:sz w:val="28"/>
          <w:szCs w:val="28"/>
        </w:rPr>
        <w:t>Solomon ruled the kingdom in peace and security</w:t>
      </w:r>
      <w:r w:rsidR="00E61620" w:rsidRPr="00350296">
        <w:rPr>
          <w:rFonts w:ascii="Times New Roman" w:hAnsi="Times New Roman" w:cs="Times New Roman"/>
          <w:bCs/>
          <w:sz w:val="28"/>
          <w:szCs w:val="28"/>
        </w:rPr>
        <w:t xml:space="preserve"> – no wars and no rumors of wars</w:t>
      </w:r>
      <w:r w:rsidR="00BD427D" w:rsidRPr="00350296">
        <w:rPr>
          <w:rFonts w:ascii="Times New Roman" w:hAnsi="Times New Roman" w:cs="Times New Roman"/>
          <w:bCs/>
          <w:sz w:val="28"/>
          <w:szCs w:val="28"/>
        </w:rPr>
        <w:t xml:space="preserve">. </w:t>
      </w:r>
      <w:r w:rsidR="005649D5" w:rsidRPr="00350296">
        <w:rPr>
          <w:rFonts w:ascii="Times New Roman" w:hAnsi="Times New Roman" w:cs="Times New Roman"/>
          <w:bCs/>
          <w:sz w:val="28"/>
          <w:szCs w:val="28"/>
        </w:rPr>
        <w:t>Did</w:t>
      </w:r>
      <w:r w:rsidR="00BD427D" w:rsidRPr="00350296">
        <w:rPr>
          <w:rFonts w:ascii="Times New Roman" w:hAnsi="Times New Roman" w:cs="Times New Roman"/>
          <w:bCs/>
          <w:sz w:val="28"/>
          <w:szCs w:val="28"/>
        </w:rPr>
        <w:t xml:space="preserve"> Israel ha</w:t>
      </w:r>
      <w:r w:rsidR="005649D5" w:rsidRPr="00350296">
        <w:rPr>
          <w:rFonts w:ascii="Times New Roman" w:hAnsi="Times New Roman" w:cs="Times New Roman"/>
          <w:bCs/>
          <w:sz w:val="28"/>
          <w:szCs w:val="28"/>
        </w:rPr>
        <w:t>ve</w:t>
      </w:r>
      <w:r w:rsidR="00BD427D" w:rsidRPr="00350296">
        <w:rPr>
          <w:rFonts w:ascii="Times New Roman" w:hAnsi="Times New Roman" w:cs="Times New Roman"/>
          <w:bCs/>
          <w:sz w:val="28"/>
          <w:szCs w:val="28"/>
        </w:rPr>
        <w:t xml:space="preserve"> </w:t>
      </w:r>
      <w:r w:rsidR="005649D5" w:rsidRPr="00350296">
        <w:rPr>
          <w:rFonts w:ascii="Times New Roman" w:hAnsi="Times New Roman" w:cs="Times New Roman"/>
          <w:bCs/>
          <w:sz w:val="28"/>
          <w:szCs w:val="28"/>
        </w:rPr>
        <w:t>such a</w:t>
      </w:r>
      <w:r w:rsidR="00BD427D" w:rsidRPr="00350296">
        <w:rPr>
          <w:rFonts w:ascii="Times New Roman" w:hAnsi="Times New Roman" w:cs="Times New Roman"/>
          <w:bCs/>
          <w:sz w:val="28"/>
          <w:szCs w:val="28"/>
        </w:rPr>
        <w:t xml:space="preserve"> dominion </w:t>
      </w:r>
      <w:r w:rsidR="005649D5" w:rsidRPr="00350296">
        <w:rPr>
          <w:rFonts w:ascii="Times New Roman" w:hAnsi="Times New Roman" w:cs="Times New Roman"/>
          <w:bCs/>
          <w:sz w:val="28"/>
          <w:szCs w:val="28"/>
        </w:rPr>
        <w:t>under</w:t>
      </w:r>
      <w:r w:rsidR="00BD427D" w:rsidRPr="00350296">
        <w:rPr>
          <w:rFonts w:ascii="Times New Roman" w:hAnsi="Times New Roman" w:cs="Times New Roman"/>
          <w:bCs/>
          <w:sz w:val="28"/>
          <w:szCs w:val="28"/>
        </w:rPr>
        <w:t xml:space="preserve"> Ezra? You might </w:t>
      </w:r>
      <w:r w:rsidR="00D87B4D" w:rsidRPr="00350296">
        <w:rPr>
          <w:rFonts w:ascii="Times New Roman" w:hAnsi="Times New Roman" w:cs="Times New Roman"/>
          <w:bCs/>
          <w:sz w:val="28"/>
          <w:szCs w:val="28"/>
        </w:rPr>
        <w:t xml:space="preserve">try </w:t>
      </w:r>
      <w:r w:rsidR="00BD427D" w:rsidRPr="00350296">
        <w:rPr>
          <w:rFonts w:ascii="Times New Roman" w:hAnsi="Times New Roman" w:cs="Times New Roman"/>
          <w:bCs/>
          <w:sz w:val="28"/>
          <w:szCs w:val="28"/>
        </w:rPr>
        <w:t>compar</w:t>
      </w:r>
      <w:r w:rsidR="00D87B4D" w:rsidRPr="00350296">
        <w:rPr>
          <w:rFonts w:ascii="Times New Roman" w:hAnsi="Times New Roman" w:cs="Times New Roman"/>
          <w:bCs/>
          <w:sz w:val="28"/>
          <w:szCs w:val="28"/>
        </w:rPr>
        <w:t>ing</w:t>
      </w:r>
      <w:r w:rsidR="00BD427D" w:rsidRPr="00350296">
        <w:rPr>
          <w:rFonts w:ascii="Times New Roman" w:hAnsi="Times New Roman" w:cs="Times New Roman"/>
          <w:bCs/>
          <w:sz w:val="28"/>
          <w:szCs w:val="28"/>
        </w:rPr>
        <w:t xml:space="preserve"> the military dominion of the modern Israeli state, but where are</w:t>
      </w:r>
      <w:r w:rsidR="009D44FE" w:rsidRPr="00350296">
        <w:rPr>
          <w:rFonts w:ascii="Times New Roman" w:hAnsi="Times New Roman" w:cs="Times New Roman"/>
          <w:bCs/>
          <w:sz w:val="28"/>
          <w:szCs w:val="28"/>
        </w:rPr>
        <w:t xml:space="preserve"> that</w:t>
      </w:r>
      <w:r w:rsidR="00BD427D" w:rsidRPr="00350296">
        <w:rPr>
          <w:rFonts w:ascii="Times New Roman" w:hAnsi="Times New Roman" w:cs="Times New Roman"/>
          <w:bCs/>
          <w:sz w:val="28"/>
          <w:szCs w:val="28"/>
        </w:rPr>
        <w:t xml:space="preserve"> “peace” and “security” today? These are </w:t>
      </w:r>
      <w:r w:rsidR="003D7BBE" w:rsidRPr="00350296">
        <w:rPr>
          <w:rFonts w:ascii="Times New Roman" w:hAnsi="Times New Roman" w:cs="Times New Roman"/>
          <w:bCs/>
          <w:sz w:val="28"/>
          <w:szCs w:val="28"/>
        </w:rPr>
        <w:t xml:space="preserve">the </w:t>
      </w:r>
      <w:r w:rsidR="00BD427D" w:rsidRPr="00350296">
        <w:rPr>
          <w:rFonts w:ascii="Times New Roman" w:hAnsi="Times New Roman" w:cs="Times New Roman"/>
          <w:bCs/>
          <w:sz w:val="28"/>
          <w:szCs w:val="28"/>
        </w:rPr>
        <w:t xml:space="preserve">conditions </w:t>
      </w:r>
      <w:r w:rsidR="00D72210" w:rsidRPr="00350296">
        <w:rPr>
          <w:rFonts w:ascii="Times New Roman" w:hAnsi="Times New Roman" w:cs="Times New Roman"/>
          <w:bCs/>
          <w:sz w:val="28"/>
          <w:szCs w:val="28"/>
        </w:rPr>
        <w:t>inherent in</w:t>
      </w:r>
      <w:r w:rsidR="00BD427D" w:rsidRPr="00350296">
        <w:rPr>
          <w:rFonts w:ascii="Times New Roman" w:hAnsi="Times New Roman" w:cs="Times New Roman"/>
          <w:bCs/>
          <w:sz w:val="28"/>
          <w:szCs w:val="28"/>
        </w:rPr>
        <w:t xml:space="preserve"> “</w:t>
      </w:r>
      <w:r w:rsidR="00BD427D" w:rsidRPr="00350296">
        <w:rPr>
          <w:rFonts w:ascii="Times New Roman" w:hAnsi="Times New Roman" w:cs="Times New Roman"/>
          <w:bCs/>
          <w:sz w:val="28"/>
          <w:szCs w:val="28"/>
          <w:u w:val="single"/>
        </w:rPr>
        <w:t>Judah will be saved</w:t>
      </w:r>
      <w:r w:rsidR="00BD427D" w:rsidRPr="00350296">
        <w:rPr>
          <w:rFonts w:ascii="Times New Roman" w:hAnsi="Times New Roman" w:cs="Times New Roman"/>
          <w:bCs/>
          <w:sz w:val="28"/>
          <w:szCs w:val="28"/>
        </w:rPr>
        <w:t>” – not an uneasy truce, or servitude with puppet king</w:t>
      </w:r>
      <w:r w:rsidR="00455FBB" w:rsidRPr="00350296">
        <w:rPr>
          <w:rFonts w:ascii="Times New Roman" w:hAnsi="Times New Roman" w:cs="Times New Roman"/>
          <w:bCs/>
          <w:sz w:val="28"/>
          <w:szCs w:val="28"/>
        </w:rPr>
        <w:t>s</w:t>
      </w:r>
      <w:r w:rsidR="00BD427D" w:rsidRPr="00350296">
        <w:rPr>
          <w:rFonts w:ascii="Times New Roman" w:hAnsi="Times New Roman" w:cs="Times New Roman"/>
          <w:bCs/>
          <w:sz w:val="28"/>
          <w:szCs w:val="28"/>
        </w:rPr>
        <w:t xml:space="preserve"> of the wrong house, but </w:t>
      </w:r>
      <w:r w:rsidR="00BD427D" w:rsidRPr="00350296">
        <w:rPr>
          <w:rFonts w:ascii="Times New Roman" w:hAnsi="Times New Roman" w:cs="Times New Roman"/>
          <w:bCs/>
          <w:i/>
          <w:iCs/>
          <w:sz w:val="28"/>
          <w:szCs w:val="28"/>
        </w:rPr>
        <w:t>shâlôwm</w:t>
      </w:r>
      <w:r w:rsidR="00BD427D" w:rsidRPr="00350296">
        <w:rPr>
          <w:rFonts w:ascii="Times New Roman" w:hAnsi="Times New Roman" w:cs="Times New Roman"/>
          <w:bCs/>
          <w:sz w:val="28"/>
          <w:szCs w:val="28"/>
        </w:rPr>
        <w:t xml:space="preserve"> in the deepest sense of this Hebrew </w:t>
      </w:r>
      <w:r w:rsidR="00DB16B4" w:rsidRPr="00350296">
        <w:rPr>
          <w:rFonts w:ascii="Times New Roman" w:hAnsi="Times New Roman" w:cs="Times New Roman"/>
          <w:bCs/>
          <w:sz w:val="28"/>
          <w:szCs w:val="28"/>
        </w:rPr>
        <w:t>word</w:t>
      </w:r>
      <w:r w:rsidR="00BD427D" w:rsidRPr="00350296">
        <w:rPr>
          <w:rFonts w:ascii="Times New Roman" w:hAnsi="Times New Roman" w:cs="Times New Roman"/>
          <w:bCs/>
          <w:sz w:val="28"/>
          <w:szCs w:val="28"/>
        </w:rPr>
        <w:t xml:space="preserve">. This is not the spiritual </w:t>
      </w:r>
      <w:r w:rsidR="009917B5" w:rsidRPr="00350296">
        <w:rPr>
          <w:rFonts w:ascii="Times New Roman" w:hAnsi="Times New Roman" w:cs="Times New Roman"/>
          <w:bCs/>
          <w:sz w:val="28"/>
          <w:szCs w:val="28"/>
        </w:rPr>
        <w:t xml:space="preserve">aspect of </w:t>
      </w:r>
      <w:r w:rsidR="00BD427D" w:rsidRPr="00350296">
        <w:rPr>
          <w:rFonts w:ascii="Times New Roman" w:hAnsi="Times New Roman" w:cs="Times New Roman"/>
          <w:bCs/>
          <w:sz w:val="28"/>
          <w:szCs w:val="28"/>
        </w:rPr>
        <w:t xml:space="preserve">salvation </w:t>
      </w:r>
      <w:r w:rsidR="009917B5" w:rsidRPr="00350296">
        <w:rPr>
          <w:rFonts w:ascii="Times New Roman" w:hAnsi="Times New Roman" w:cs="Times New Roman"/>
          <w:bCs/>
          <w:sz w:val="28"/>
          <w:szCs w:val="28"/>
        </w:rPr>
        <w:t>as taught in</w:t>
      </w:r>
      <w:r w:rsidR="00BD427D" w:rsidRPr="00350296">
        <w:rPr>
          <w:rFonts w:ascii="Times New Roman" w:hAnsi="Times New Roman" w:cs="Times New Roman"/>
          <w:bCs/>
          <w:sz w:val="28"/>
          <w:szCs w:val="28"/>
        </w:rPr>
        <w:t xml:space="preserve"> the Gospels and Acts, but </w:t>
      </w:r>
      <w:r w:rsidR="009917B5" w:rsidRPr="00350296">
        <w:rPr>
          <w:rFonts w:ascii="Times New Roman" w:hAnsi="Times New Roman" w:cs="Times New Roman"/>
          <w:bCs/>
          <w:sz w:val="28"/>
          <w:szCs w:val="28"/>
        </w:rPr>
        <w:t>a physical</w:t>
      </w:r>
      <w:r w:rsidR="00BD427D" w:rsidRPr="00350296">
        <w:rPr>
          <w:rFonts w:ascii="Times New Roman" w:hAnsi="Times New Roman" w:cs="Times New Roman"/>
          <w:bCs/>
          <w:sz w:val="28"/>
          <w:szCs w:val="28"/>
        </w:rPr>
        <w:t xml:space="preserve"> salvation from bloodthirsty enemies encircling the Land</w:t>
      </w:r>
      <w:r w:rsidR="00455FBB" w:rsidRPr="00350296">
        <w:rPr>
          <w:rFonts w:ascii="Times New Roman" w:hAnsi="Times New Roman" w:cs="Times New Roman"/>
          <w:bCs/>
          <w:sz w:val="28"/>
          <w:szCs w:val="28"/>
        </w:rPr>
        <w:t>,</w:t>
      </w:r>
      <w:r w:rsidR="009377C6" w:rsidRPr="00350296">
        <w:rPr>
          <w:rFonts w:ascii="Times New Roman" w:hAnsi="Times New Roman" w:cs="Times New Roman"/>
          <w:bCs/>
          <w:sz w:val="28"/>
          <w:szCs w:val="28"/>
        </w:rPr>
        <w:t xml:space="preserve"> and</w:t>
      </w:r>
      <w:r w:rsidR="00455FBB" w:rsidRPr="00350296">
        <w:rPr>
          <w:rFonts w:ascii="Times New Roman" w:hAnsi="Times New Roman" w:cs="Times New Roman"/>
          <w:bCs/>
          <w:sz w:val="28"/>
          <w:szCs w:val="28"/>
        </w:rPr>
        <w:t xml:space="preserve"> from </w:t>
      </w:r>
      <w:r w:rsidR="009825A9" w:rsidRPr="00350296">
        <w:rPr>
          <w:rFonts w:ascii="Times New Roman" w:hAnsi="Times New Roman" w:cs="Times New Roman"/>
          <w:bCs/>
          <w:sz w:val="28"/>
          <w:szCs w:val="28"/>
        </w:rPr>
        <w:t xml:space="preserve">famine, </w:t>
      </w:r>
      <w:r w:rsidR="00455FBB" w:rsidRPr="00350296">
        <w:rPr>
          <w:rFonts w:ascii="Times New Roman" w:hAnsi="Times New Roman" w:cs="Times New Roman"/>
          <w:bCs/>
          <w:sz w:val="28"/>
          <w:szCs w:val="28"/>
        </w:rPr>
        <w:t>plague and pestilence, as promised in Leviticus 26</w:t>
      </w:r>
      <w:r w:rsidR="00BD427D" w:rsidRPr="00350296">
        <w:rPr>
          <w:rFonts w:ascii="Times New Roman" w:hAnsi="Times New Roman" w:cs="Times New Roman"/>
          <w:bCs/>
          <w:sz w:val="28"/>
          <w:szCs w:val="28"/>
        </w:rPr>
        <w:t xml:space="preserve">. Also note </w:t>
      </w:r>
      <w:r w:rsidR="001F0512" w:rsidRPr="00350296">
        <w:rPr>
          <w:rFonts w:ascii="Times New Roman" w:hAnsi="Times New Roman" w:cs="Times New Roman"/>
          <w:bCs/>
          <w:sz w:val="28"/>
          <w:szCs w:val="28"/>
        </w:rPr>
        <w:t xml:space="preserve">that in this context of salvation, people are getting married, farmers are tending flocks, priests are offering </w:t>
      </w:r>
      <w:r w:rsidR="0032689B" w:rsidRPr="00350296">
        <w:rPr>
          <w:rFonts w:ascii="Times New Roman" w:hAnsi="Times New Roman" w:cs="Times New Roman"/>
          <w:bCs/>
          <w:sz w:val="28"/>
          <w:szCs w:val="28"/>
        </w:rPr>
        <w:t xml:space="preserve">gifts and </w:t>
      </w:r>
      <w:r w:rsidR="001F0512" w:rsidRPr="00350296">
        <w:rPr>
          <w:rFonts w:ascii="Times New Roman" w:hAnsi="Times New Roman" w:cs="Times New Roman"/>
          <w:bCs/>
          <w:sz w:val="28"/>
          <w:szCs w:val="28"/>
        </w:rPr>
        <w:t xml:space="preserve">sacrifices. </w:t>
      </w:r>
    </w:p>
    <w:p w14:paraId="05F3F206" w14:textId="77777777" w:rsidR="00E85513" w:rsidRPr="00350296" w:rsidRDefault="00E61620" w:rsidP="00A37C6E">
      <w:pPr>
        <w:tabs>
          <w:tab w:val="right" w:pos="9000"/>
        </w:tabs>
        <w:ind w:firstLine="360"/>
        <w:rPr>
          <w:rFonts w:ascii="Times New Roman" w:hAnsi="Times New Roman" w:cs="Times New Roman"/>
          <w:bCs/>
          <w:sz w:val="28"/>
          <w:szCs w:val="28"/>
        </w:rPr>
      </w:pPr>
      <w:r w:rsidRPr="00350296">
        <w:rPr>
          <w:rFonts w:ascii="Times New Roman" w:hAnsi="Times New Roman" w:cs="Times New Roman"/>
          <w:bCs/>
          <w:sz w:val="28"/>
          <w:szCs w:val="28"/>
        </w:rPr>
        <w:lastRenderedPageBreak/>
        <w:t xml:space="preserve">Also, we have here a promise that the offspring of David and of the Levites will become </w:t>
      </w:r>
      <w:r w:rsidR="00DE770D" w:rsidRPr="00350296">
        <w:rPr>
          <w:rFonts w:ascii="Times New Roman" w:hAnsi="Times New Roman" w:cs="Times New Roman"/>
          <w:bCs/>
          <w:sz w:val="28"/>
          <w:szCs w:val="28"/>
        </w:rPr>
        <w:t>uncountable</w:t>
      </w:r>
      <w:r w:rsidRPr="00350296">
        <w:rPr>
          <w:rFonts w:ascii="Times New Roman" w:hAnsi="Times New Roman" w:cs="Times New Roman"/>
          <w:bCs/>
          <w:sz w:val="28"/>
          <w:szCs w:val="28"/>
        </w:rPr>
        <w:t xml:space="preserve"> </w:t>
      </w:r>
      <w:r w:rsidR="00A36E89" w:rsidRPr="00350296">
        <w:rPr>
          <w:rFonts w:ascii="Times New Roman" w:hAnsi="Times New Roman" w:cs="Times New Roman"/>
          <w:bCs/>
          <w:sz w:val="28"/>
          <w:szCs w:val="28"/>
        </w:rPr>
        <w:t>like</w:t>
      </w:r>
      <w:r w:rsidRPr="00350296">
        <w:rPr>
          <w:rFonts w:ascii="Times New Roman" w:hAnsi="Times New Roman" w:cs="Times New Roman"/>
          <w:bCs/>
          <w:sz w:val="28"/>
          <w:szCs w:val="28"/>
        </w:rPr>
        <w:t xml:space="preserve"> the hosts of the heavens, and </w:t>
      </w:r>
      <w:r w:rsidR="00DE770D" w:rsidRPr="00350296">
        <w:rPr>
          <w:rFonts w:ascii="Times New Roman" w:hAnsi="Times New Roman" w:cs="Times New Roman"/>
          <w:bCs/>
          <w:sz w:val="28"/>
          <w:szCs w:val="28"/>
        </w:rPr>
        <w:t xml:space="preserve">immeasurable </w:t>
      </w:r>
      <w:r w:rsidR="00A36E89" w:rsidRPr="00350296">
        <w:rPr>
          <w:rFonts w:ascii="Times New Roman" w:hAnsi="Times New Roman" w:cs="Times New Roman"/>
          <w:bCs/>
          <w:sz w:val="28"/>
          <w:szCs w:val="28"/>
        </w:rPr>
        <w:t>like</w:t>
      </w:r>
      <w:r w:rsidR="00DE770D"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the sand of the sea</w:t>
      </w:r>
      <w:r w:rsidR="001D6A31" w:rsidRPr="00350296">
        <w:rPr>
          <w:rFonts w:ascii="Times New Roman" w:hAnsi="Times New Roman" w:cs="Times New Roman"/>
          <w:bCs/>
          <w:sz w:val="28"/>
          <w:szCs w:val="28"/>
        </w:rPr>
        <w:t>. These social and economic benefits are</w:t>
      </w:r>
      <w:r w:rsidR="001F0512" w:rsidRPr="00350296">
        <w:rPr>
          <w:rFonts w:ascii="Times New Roman" w:hAnsi="Times New Roman" w:cs="Times New Roman"/>
          <w:bCs/>
          <w:sz w:val="28"/>
          <w:szCs w:val="28"/>
        </w:rPr>
        <w:t xml:space="preserve"> difficult to explain, given the New Covenant teaching of </w:t>
      </w:r>
      <w:r w:rsidR="003759B2" w:rsidRPr="00350296">
        <w:rPr>
          <w:rFonts w:ascii="Times New Roman" w:hAnsi="Times New Roman" w:cs="Times New Roman"/>
          <w:bCs/>
          <w:sz w:val="28"/>
          <w:szCs w:val="28"/>
        </w:rPr>
        <w:t xml:space="preserve">the </w:t>
      </w:r>
      <w:r w:rsidR="001F0512" w:rsidRPr="00350296">
        <w:rPr>
          <w:rFonts w:ascii="Times New Roman" w:hAnsi="Times New Roman" w:cs="Times New Roman"/>
          <w:bCs/>
          <w:sz w:val="28"/>
          <w:szCs w:val="28"/>
        </w:rPr>
        <w:t>Gospel</w:t>
      </w:r>
      <w:r w:rsidR="003759B2" w:rsidRPr="00350296">
        <w:rPr>
          <w:rFonts w:ascii="Times New Roman" w:hAnsi="Times New Roman" w:cs="Times New Roman"/>
          <w:bCs/>
          <w:sz w:val="28"/>
          <w:szCs w:val="28"/>
        </w:rPr>
        <w:t>s</w:t>
      </w:r>
      <w:r w:rsidR="001F0512" w:rsidRPr="00350296">
        <w:rPr>
          <w:rFonts w:ascii="Times New Roman" w:hAnsi="Times New Roman" w:cs="Times New Roman"/>
          <w:bCs/>
          <w:sz w:val="28"/>
          <w:szCs w:val="28"/>
        </w:rPr>
        <w:t xml:space="preserve">-Acts times. Where does flesh and blood Israel fit into unfulfilled prophecy? Or </w:t>
      </w:r>
      <w:r w:rsidR="003314DB" w:rsidRPr="00350296">
        <w:rPr>
          <w:rFonts w:ascii="Times New Roman" w:hAnsi="Times New Roman" w:cs="Times New Roman"/>
          <w:bCs/>
          <w:sz w:val="28"/>
          <w:szCs w:val="28"/>
        </w:rPr>
        <w:t xml:space="preserve">is </w:t>
      </w:r>
      <w:r w:rsidR="00A37C6E" w:rsidRPr="00350296">
        <w:rPr>
          <w:rFonts w:ascii="Times New Roman" w:hAnsi="Times New Roman" w:cs="Times New Roman"/>
          <w:bCs/>
          <w:sz w:val="28"/>
          <w:szCs w:val="28"/>
        </w:rPr>
        <w:t>another</w:t>
      </w:r>
      <w:r w:rsidR="003314DB" w:rsidRPr="00350296">
        <w:rPr>
          <w:rFonts w:ascii="Times New Roman" w:hAnsi="Times New Roman" w:cs="Times New Roman"/>
          <w:bCs/>
          <w:sz w:val="28"/>
          <w:szCs w:val="28"/>
        </w:rPr>
        <w:t xml:space="preserve"> interpretation</w:t>
      </w:r>
      <w:r w:rsidR="003D7BBE" w:rsidRPr="00350296">
        <w:rPr>
          <w:rFonts w:ascii="Times New Roman" w:hAnsi="Times New Roman" w:cs="Times New Roman"/>
          <w:bCs/>
          <w:sz w:val="28"/>
          <w:szCs w:val="28"/>
        </w:rPr>
        <w:t xml:space="preserve"> of OT blessings</w:t>
      </w:r>
      <w:r w:rsidR="00A37C6E" w:rsidRPr="00350296">
        <w:rPr>
          <w:rFonts w:ascii="Times New Roman" w:hAnsi="Times New Roman" w:cs="Times New Roman"/>
          <w:bCs/>
          <w:sz w:val="28"/>
          <w:szCs w:val="28"/>
        </w:rPr>
        <w:t xml:space="preserve"> warranted</w:t>
      </w:r>
      <w:r w:rsidR="001F0512" w:rsidRPr="00350296">
        <w:rPr>
          <w:rFonts w:ascii="Times New Roman" w:hAnsi="Times New Roman" w:cs="Times New Roman"/>
          <w:bCs/>
          <w:sz w:val="28"/>
          <w:szCs w:val="28"/>
        </w:rPr>
        <w:t xml:space="preserve">? </w:t>
      </w:r>
      <w:r w:rsidR="003314DB" w:rsidRPr="00350296">
        <w:rPr>
          <w:rFonts w:ascii="Times New Roman" w:hAnsi="Times New Roman" w:cs="Times New Roman"/>
          <w:bCs/>
          <w:sz w:val="28"/>
          <w:szCs w:val="28"/>
        </w:rPr>
        <w:t>At times, t</w:t>
      </w:r>
      <w:r w:rsidR="001F0512" w:rsidRPr="00350296">
        <w:rPr>
          <w:rFonts w:ascii="Times New Roman" w:hAnsi="Times New Roman" w:cs="Times New Roman"/>
          <w:bCs/>
          <w:sz w:val="28"/>
          <w:szCs w:val="28"/>
        </w:rPr>
        <w:t xml:space="preserve">here really seem to be two Israels coming under the </w:t>
      </w:r>
      <w:r w:rsidR="00026CD4" w:rsidRPr="00350296">
        <w:rPr>
          <w:rFonts w:ascii="Times New Roman" w:hAnsi="Times New Roman" w:cs="Times New Roman"/>
          <w:bCs/>
          <w:sz w:val="28"/>
          <w:szCs w:val="28"/>
        </w:rPr>
        <w:t xml:space="preserve">future </w:t>
      </w:r>
      <w:r w:rsidR="001F0512" w:rsidRPr="00350296">
        <w:rPr>
          <w:rFonts w:ascii="Times New Roman" w:hAnsi="Times New Roman" w:cs="Times New Roman"/>
          <w:bCs/>
          <w:sz w:val="28"/>
          <w:szCs w:val="28"/>
        </w:rPr>
        <w:t xml:space="preserve">blessings of God. </w:t>
      </w:r>
      <w:r w:rsidR="003553B9" w:rsidRPr="00350296">
        <w:rPr>
          <w:rFonts w:ascii="Times New Roman" w:hAnsi="Times New Roman" w:cs="Times New Roman"/>
          <w:bCs/>
          <w:sz w:val="28"/>
          <w:szCs w:val="28"/>
        </w:rPr>
        <w:t xml:space="preserve">To </w:t>
      </w:r>
      <w:r w:rsidR="003F4430" w:rsidRPr="00350296">
        <w:rPr>
          <w:rFonts w:ascii="Times New Roman" w:hAnsi="Times New Roman" w:cs="Times New Roman"/>
          <w:bCs/>
          <w:sz w:val="28"/>
          <w:szCs w:val="28"/>
        </w:rPr>
        <w:t>appreciate</w:t>
      </w:r>
      <w:r w:rsidR="003553B9" w:rsidRPr="00350296">
        <w:rPr>
          <w:rFonts w:ascii="Times New Roman" w:hAnsi="Times New Roman" w:cs="Times New Roman"/>
          <w:bCs/>
          <w:sz w:val="28"/>
          <w:szCs w:val="28"/>
        </w:rPr>
        <w:t xml:space="preserve"> the full extent of the</w:t>
      </w:r>
      <w:r w:rsidR="00033D09" w:rsidRPr="00350296">
        <w:rPr>
          <w:rFonts w:ascii="Times New Roman" w:hAnsi="Times New Roman" w:cs="Times New Roman"/>
          <w:bCs/>
          <w:sz w:val="28"/>
          <w:szCs w:val="28"/>
        </w:rPr>
        <w:t>se</w:t>
      </w:r>
      <w:r w:rsidR="003553B9" w:rsidRPr="00350296">
        <w:rPr>
          <w:rFonts w:ascii="Times New Roman" w:hAnsi="Times New Roman" w:cs="Times New Roman"/>
          <w:bCs/>
          <w:sz w:val="28"/>
          <w:szCs w:val="28"/>
        </w:rPr>
        <w:t xml:space="preserve"> physical blessings, s</w:t>
      </w:r>
      <w:r w:rsidR="00E85513" w:rsidRPr="00350296">
        <w:rPr>
          <w:rFonts w:ascii="Times New Roman" w:hAnsi="Times New Roman" w:cs="Times New Roman"/>
          <w:bCs/>
          <w:sz w:val="28"/>
          <w:szCs w:val="28"/>
        </w:rPr>
        <w:t xml:space="preserve">ee also </w:t>
      </w:r>
      <w:r w:rsidR="00E85513" w:rsidRPr="00350296">
        <w:rPr>
          <w:rFonts w:ascii="Times New Roman" w:hAnsi="Times New Roman" w:cs="Times New Roman"/>
          <w:b/>
          <w:bCs/>
          <w:sz w:val="28"/>
          <w:szCs w:val="28"/>
        </w:rPr>
        <w:t>Appendix C: The Prosperity (or Disaster) Doctrine</w:t>
      </w:r>
      <w:r w:rsidR="00E85513" w:rsidRPr="00350296">
        <w:rPr>
          <w:rFonts w:ascii="Times New Roman" w:hAnsi="Times New Roman" w:cs="Times New Roman"/>
          <w:bCs/>
          <w:sz w:val="28"/>
          <w:szCs w:val="28"/>
        </w:rPr>
        <w:t>.</w:t>
      </w:r>
    </w:p>
    <w:p w14:paraId="05F3F207" w14:textId="77777777" w:rsidR="003D7BBE" w:rsidRPr="00350296" w:rsidRDefault="001F0512" w:rsidP="00FE2B1A">
      <w:pPr>
        <w:tabs>
          <w:tab w:val="right" w:pos="9000"/>
        </w:tabs>
        <w:ind w:firstLine="360"/>
        <w:rPr>
          <w:rFonts w:ascii="Times New Roman" w:hAnsi="Times New Roman" w:cs="Times New Roman"/>
          <w:bCs/>
          <w:sz w:val="28"/>
          <w:szCs w:val="28"/>
        </w:rPr>
      </w:pPr>
      <w:r w:rsidRPr="00350296">
        <w:rPr>
          <w:rFonts w:ascii="Times New Roman" w:hAnsi="Times New Roman" w:cs="Times New Roman"/>
          <w:bCs/>
          <w:sz w:val="28"/>
          <w:szCs w:val="28"/>
        </w:rPr>
        <w:t>When has Yahweh, or anyone else, called Jerusalem “</w:t>
      </w:r>
      <w:r w:rsidRPr="00350296">
        <w:rPr>
          <w:rFonts w:ascii="Times New Roman" w:hAnsi="Times New Roman" w:cs="Times New Roman"/>
          <w:bCs/>
          <w:sz w:val="28"/>
          <w:szCs w:val="28"/>
          <w:u w:val="single"/>
        </w:rPr>
        <w:t>Yahweh our righteousness</w:t>
      </w:r>
      <w:r w:rsidRPr="00350296">
        <w:rPr>
          <w:rFonts w:ascii="Times New Roman" w:hAnsi="Times New Roman" w:cs="Times New Roman"/>
          <w:bCs/>
          <w:sz w:val="28"/>
          <w:szCs w:val="28"/>
        </w:rPr>
        <w:t xml:space="preserve">” – and recall that </w:t>
      </w:r>
      <w:r w:rsidR="009D44FE" w:rsidRPr="00350296">
        <w:rPr>
          <w:rFonts w:ascii="Times New Roman" w:hAnsi="Times New Roman" w:cs="Times New Roman"/>
          <w:bCs/>
          <w:sz w:val="28"/>
          <w:szCs w:val="28"/>
        </w:rPr>
        <w:t xml:space="preserve">this </w:t>
      </w:r>
      <w:r w:rsidRPr="00350296">
        <w:rPr>
          <w:rFonts w:ascii="Times New Roman" w:hAnsi="Times New Roman" w:cs="Times New Roman"/>
          <w:bCs/>
          <w:sz w:val="28"/>
          <w:szCs w:val="28"/>
        </w:rPr>
        <w:t>will also be</w:t>
      </w:r>
      <w:r w:rsidR="003D7BBE" w:rsidRPr="00350296">
        <w:rPr>
          <w:rFonts w:ascii="Times New Roman" w:hAnsi="Times New Roman" w:cs="Times New Roman"/>
          <w:bCs/>
          <w:sz w:val="28"/>
          <w:szCs w:val="28"/>
        </w:rPr>
        <w:t>come</w:t>
      </w:r>
      <w:r w:rsidRPr="00350296">
        <w:rPr>
          <w:rFonts w:ascii="Times New Roman" w:hAnsi="Times New Roman" w:cs="Times New Roman"/>
          <w:bCs/>
          <w:sz w:val="28"/>
          <w:szCs w:val="28"/>
        </w:rPr>
        <w:t xml:space="preserve"> the name of a future </w:t>
      </w:r>
      <w:r w:rsidR="00CB49DE" w:rsidRPr="00350296">
        <w:rPr>
          <w:rFonts w:ascii="Times New Roman" w:hAnsi="Times New Roman" w:cs="Times New Roman"/>
          <w:bCs/>
          <w:sz w:val="28"/>
          <w:szCs w:val="28"/>
        </w:rPr>
        <w:t>K</w:t>
      </w:r>
      <w:r w:rsidRPr="00350296">
        <w:rPr>
          <w:rFonts w:ascii="Times New Roman" w:hAnsi="Times New Roman" w:cs="Times New Roman"/>
          <w:bCs/>
          <w:sz w:val="28"/>
          <w:szCs w:val="28"/>
        </w:rPr>
        <w:t xml:space="preserve">ing (Jer.23:6). There is </w:t>
      </w:r>
      <w:r w:rsidR="003D7BBE" w:rsidRPr="00350296">
        <w:rPr>
          <w:rFonts w:ascii="Times New Roman" w:hAnsi="Times New Roman" w:cs="Times New Roman"/>
          <w:bCs/>
          <w:sz w:val="28"/>
          <w:szCs w:val="28"/>
        </w:rPr>
        <w:t xml:space="preserve">just </w:t>
      </w:r>
      <w:r w:rsidRPr="00350296">
        <w:rPr>
          <w:rFonts w:ascii="Times New Roman" w:hAnsi="Times New Roman" w:cs="Times New Roman"/>
          <w:bCs/>
          <w:sz w:val="28"/>
          <w:szCs w:val="28"/>
        </w:rPr>
        <w:t xml:space="preserve">too much OT prophecy that has either </w:t>
      </w:r>
      <w:r w:rsidR="00D87B4D" w:rsidRPr="00350296">
        <w:rPr>
          <w:rFonts w:ascii="Times New Roman" w:hAnsi="Times New Roman" w:cs="Times New Roman"/>
          <w:bCs/>
          <w:sz w:val="28"/>
          <w:szCs w:val="28"/>
        </w:rPr>
        <w:t>been superseded</w:t>
      </w:r>
      <w:r w:rsidRPr="00350296">
        <w:rPr>
          <w:rFonts w:ascii="Times New Roman" w:hAnsi="Times New Roman" w:cs="Times New Roman"/>
          <w:bCs/>
          <w:sz w:val="28"/>
          <w:szCs w:val="28"/>
        </w:rPr>
        <w:t>, or it must be future.</w:t>
      </w:r>
      <w:r w:rsidR="00D72210" w:rsidRPr="00350296">
        <w:rPr>
          <w:rFonts w:ascii="Times New Roman" w:hAnsi="Times New Roman" w:cs="Times New Roman"/>
          <w:bCs/>
          <w:sz w:val="28"/>
          <w:szCs w:val="28"/>
        </w:rPr>
        <w:t xml:space="preserve"> </w:t>
      </w:r>
      <w:r w:rsidR="00FE2B1A" w:rsidRPr="00350296">
        <w:rPr>
          <w:rFonts w:ascii="Times New Roman" w:hAnsi="Times New Roman" w:cs="Times New Roman"/>
          <w:bCs/>
          <w:sz w:val="28"/>
          <w:szCs w:val="28"/>
        </w:rPr>
        <w:t xml:space="preserve">To be a preterist is logically to be a </w:t>
      </w:r>
      <w:proofErr w:type="spellStart"/>
      <w:r w:rsidR="00FE2B1A" w:rsidRPr="00350296">
        <w:rPr>
          <w:rFonts w:ascii="Times New Roman" w:hAnsi="Times New Roman" w:cs="Times New Roman"/>
          <w:bCs/>
          <w:sz w:val="28"/>
          <w:szCs w:val="28"/>
        </w:rPr>
        <w:t>supersessionist</w:t>
      </w:r>
      <w:proofErr w:type="spellEnd"/>
      <w:r w:rsidR="00FE2B1A" w:rsidRPr="00350296">
        <w:rPr>
          <w:rFonts w:ascii="Times New Roman" w:hAnsi="Times New Roman" w:cs="Times New Roman"/>
          <w:bCs/>
          <w:sz w:val="28"/>
          <w:szCs w:val="28"/>
        </w:rPr>
        <w:t xml:space="preserve"> also</w:t>
      </w:r>
      <w:r w:rsidR="00F00065" w:rsidRPr="00350296">
        <w:rPr>
          <w:rFonts w:ascii="Times New Roman" w:hAnsi="Times New Roman" w:cs="Times New Roman"/>
          <w:bCs/>
          <w:sz w:val="28"/>
          <w:szCs w:val="28"/>
        </w:rPr>
        <w:t xml:space="preserve"> – that is, a believer that all unfulfilled prophecies </w:t>
      </w:r>
      <w:r w:rsidR="00DE770D" w:rsidRPr="00350296">
        <w:rPr>
          <w:rFonts w:ascii="Times New Roman" w:hAnsi="Times New Roman" w:cs="Times New Roman"/>
          <w:bCs/>
          <w:sz w:val="28"/>
          <w:szCs w:val="28"/>
        </w:rPr>
        <w:t>were</w:t>
      </w:r>
      <w:r w:rsidR="00F00065" w:rsidRPr="00350296">
        <w:rPr>
          <w:rFonts w:ascii="Times New Roman" w:hAnsi="Times New Roman" w:cs="Times New Roman"/>
          <w:bCs/>
          <w:sz w:val="28"/>
          <w:szCs w:val="28"/>
        </w:rPr>
        <w:t xml:space="preserve"> superseded</w:t>
      </w:r>
      <w:r w:rsidR="00DE770D" w:rsidRPr="00350296">
        <w:rPr>
          <w:rFonts w:ascii="Times New Roman" w:hAnsi="Times New Roman" w:cs="Times New Roman"/>
          <w:bCs/>
          <w:sz w:val="28"/>
          <w:szCs w:val="28"/>
        </w:rPr>
        <w:t xml:space="preserve"> at AD 70</w:t>
      </w:r>
      <w:r w:rsidR="00FE2B1A" w:rsidRPr="00350296">
        <w:rPr>
          <w:rFonts w:ascii="Times New Roman" w:hAnsi="Times New Roman" w:cs="Times New Roman"/>
          <w:bCs/>
          <w:sz w:val="28"/>
          <w:szCs w:val="28"/>
        </w:rPr>
        <w:t>.</w:t>
      </w:r>
      <w:r w:rsidR="004A7520" w:rsidRPr="00350296">
        <w:rPr>
          <w:rFonts w:ascii="Times New Roman" w:hAnsi="Times New Roman" w:cs="Times New Roman"/>
          <w:bCs/>
          <w:sz w:val="28"/>
          <w:szCs w:val="28"/>
        </w:rPr>
        <w:t xml:space="preserve"> But what superseded them? What we have today is “the dispensation of the secret”, but is there any doctrinal statement in Ephesians or Colossians about this dispensation nullifying the covenants of Israel?</w:t>
      </w:r>
    </w:p>
    <w:p w14:paraId="05F3F208" w14:textId="77777777" w:rsidR="00975406" w:rsidRPr="00350296" w:rsidRDefault="00F11049" w:rsidP="009C04DC">
      <w:pPr>
        <w:pStyle w:val="ListParagraph"/>
        <w:ind w:left="0" w:right="-27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 Messianic </w:t>
      </w:r>
      <w:r w:rsidR="00D72210" w:rsidRPr="00350296">
        <w:rPr>
          <w:rFonts w:ascii="Times New Roman" w:hAnsi="Times New Roman" w:cs="Times New Roman"/>
          <w:bCs/>
          <w:sz w:val="28"/>
          <w:szCs w:val="28"/>
        </w:rPr>
        <w:t>“</w:t>
      </w:r>
      <w:r w:rsidR="00D72210" w:rsidRPr="00350296">
        <w:rPr>
          <w:rFonts w:ascii="Times New Roman" w:hAnsi="Times New Roman" w:cs="Times New Roman"/>
          <w:bCs/>
          <w:sz w:val="28"/>
          <w:szCs w:val="28"/>
          <w:u w:val="single"/>
        </w:rPr>
        <w:t>Sprout of righteousness</w:t>
      </w:r>
      <w:r w:rsidR="00D72210" w:rsidRPr="00350296">
        <w:rPr>
          <w:rFonts w:ascii="Times New Roman" w:hAnsi="Times New Roman" w:cs="Times New Roman"/>
          <w:bCs/>
          <w:sz w:val="28"/>
          <w:szCs w:val="28"/>
        </w:rPr>
        <w:t>”</w:t>
      </w:r>
      <w:r w:rsidR="00F94214" w:rsidRPr="00350296">
        <w:rPr>
          <w:rFonts w:ascii="Times New Roman" w:hAnsi="Times New Roman" w:cs="Times New Roman"/>
          <w:bCs/>
          <w:sz w:val="28"/>
          <w:szCs w:val="28"/>
        </w:rPr>
        <w:t xml:space="preserve"> in Jeremiah 33 </w:t>
      </w:r>
      <w:r w:rsidR="00D72210" w:rsidRPr="00350296">
        <w:rPr>
          <w:rFonts w:ascii="Times New Roman" w:hAnsi="Times New Roman" w:cs="Times New Roman"/>
          <w:bCs/>
          <w:sz w:val="28"/>
          <w:szCs w:val="28"/>
        </w:rPr>
        <w:t xml:space="preserve">has </w:t>
      </w:r>
      <w:r w:rsidR="00246C12" w:rsidRPr="00350296">
        <w:rPr>
          <w:rFonts w:ascii="Times New Roman" w:hAnsi="Times New Roman" w:cs="Times New Roman"/>
          <w:bCs/>
          <w:sz w:val="28"/>
          <w:szCs w:val="28"/>
        </w:rPr>
        <w:t>this</w:t>
      </w:r>
      <w:r w:rsidR="00D72210" w:rsidRPr="00350296">
        <w:rPr>
          <w:rFonts w:ascii="Times New Roman" w:hAnsi="Times New Roman" w:cs="Times New Roman"/>
          <w:bCs/>
          <w:sz w:val="28"/>
          <w:szCs w:val="28"/>
        </w:rPr>
        <w:t xml:space="preserve"> </w:t>
      </w:r>
      <w:r w:rsidR="00E85513" w:rsidRPr="00350296">
        <w:rPr>
          <w:rFonts w:ascii="Times New Roman" w:hAnsi="Times New Roman" w:cs="Times New Roman"/>
          <w:bCs/>
          <w:sz w:val="28"/>
          <w:szCs w:val="28"/>
        </w:rPr>
        <w:t xml:space="preserve">Scripture </w:t>
      </w:r>
      <w:r w:rsidR="00D72210" w:rsidRPr="00350296">
        <w:rPr>
          <w:rFonts w:ascii="Times New Roman" w:hAnsi="Times New Roman" w:cs="Times New Roman"/>
          <w:bCs/>
          <w:sz w:val="28"/>
          <w:szCs w:val="28"/>
        </w:rPr>
        <w:t xml:space="preserve">analog </w:t>
      </w:r>
      <w:r w:rsidR="00830101"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w:t>
      </w:r>
      <w:r w:rsidR="00BB352C" w:rsidRPr="00350296">
        <w:rPr>
          <w:rFonts w:ascii="Times New Roman" w:hAnsi="Times New Roman" w:cs="Times New Roman"/>
          <w:bCs/>
          <w:sz w:val="28"/>
          <w:szCs w:val="28"/>
        </w:rPr>
        <w:t xml:space="preserve">so Adonai Yahweh </w:t>
      </w:r>
      <w:r w:rsidR="00D72210" w:rsidRPr="00350296">
        <w:rPr>
          <w:rFonts w:ascii="Times New Roman" w:hAnsi="Times New Roman" w:cs="Times New Roman"/>
          <w:bCs/>
          <w:sz w:val="28"/>
          <w:szCs w:val="28"/>
        </w:rPr>
        <w:t>will make sprout righteousness”</w:t>
      </w:r>
      <w:r w:rsidR="00246C12" w:rsidRPr="00350296">
        <w:rPr>
          <w:rFonts w:ascii="Times New Roman" w:hAnsi="Times New Roman" w:cs="Times New Roman"/>
          <w:bCs/>
          <w:sz w:val="28"/>
          <w:szCs w:val="28"/>
        </w:rPr>
        <w:t>,</w:t>
      </w:r>
      <w:r w:rsidR="00D72210" w:rsidRPr="00350296">
        <w:rPr>
          <w:rFonts w:ascii="Times New Roman" w:hAnsi="Times New Roman" w:cs="Times New Roman"/>
          <w:bCs/>
          <w:sz w:val="28"/>
          <w:szCs w:val="28"/>
        </w:rPr>
        <w:t xml:space="preserve"> which will be</w:t>
      </w:r>
      <w:r w:rsidR="001414C8" w:rsidRPr="00350296">
        <w:rPr>
          <w:rFonts w:ascii="Times New Roman" w:hAnsi="Times New Roman" w:cs="Times New Roman"/>
          <w:bCs/>
          <w:sz w:val="28"/>
          <w:szCs w:val="28"/>
        </w:rPr>
        <w:t>come</w:t>
      </w:r>
      <w:r w:rsidR="00D72210" w:rsidRPr="00350296">
        <w:rPr>
          <w:rFonts w:ascii="Times New Roman" w:hAnsi="Times New Roman" w:cs="Times New Roman"/>
          <w:bCs/>
          <w:sz w:val="28"/>
          <w:szCs w:val="28"/>
        </w:rPr>
        <w:t xml:space="preserve"> a “song of praise before all the nations” in Isa.61:11-</w:t>
      </w:r>
      <w:r w:rsidR="00E050F5"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 xml:space="preserve">62:4. There </w:t>
      </w:r>
      <w:r w:rsidR="009377C6" w:rsidRPr="00350296">
        <w:rPr>
          <w:rFonts w:ascii="Times New Roman" w:hAnsi="Times New Roman" w:cs="Times New Roman"/>
          <w:bCs/>
          <w:sz w:val="28"/>
          <w:szCs w:val="28"/>
        </w:rPr>
        <w:t>in Isaiah</w:t>
      </w:r>
      <w:r w:rsidR="0049713D" w:rsidRPr="00350296">
        <w:rPr>
          <w:rFonts w:ascii="Times New Roman" w:hAnsi="Times New Roman" w:cs="Times New Roman"/>
          <w:bCs/>
          <w:sz w:val="28"/>
          <w:szCs w:val="28"/>
        </w:rPr>
        <w:t xml:space="preserve"> 61</w:t>
      </w:r>
      <w:r w:rsidR="009377C6" w:rsidRPr="00350296">
        <w:rPr>
          <w:rFonts w:ascii="Times New Roman" w:hAnsi="Times New Roman" w:cs="Times New Roman"/>
          <w:bCs/>
          <w:sz w:val="28"/>
          <w:szCs w:val="28"/>
        </w:rPr>
        <w:t xml:space="preserve">, </w:t>
      </w:r>
      <w:r w:rsidR="00D72210" w:rsidRPr="00350296">
        <w:rPr>
          <w:rFonts w:ascii="Times New Roman" w:hAnsi="Times New Roman" w:cs="Times New Roman"/>
          <w:bCs/>
          <w:sz w:val="28"/>
          <w:szCs w:val="28"/>
        </w:rPr>
        <w:t xml:space="preserve">a saved Jerusalem will be given the names “My Delight </w:t>
      </w:r>
      <w:r w:rsidR="00D72210" w:rsidRPr="00350296">
        <w:rPr>
          <w:rFonts w:ascii="Times New Roman" w:hAnsi="Times New Roman" w:cs="Times New Roman"/>
          <w:bCs/>
          <w:i/>
          <w:iCs/>
          <w:sz w:val="28"/>
          <w:szCs w:val="28"/>
        </w:rPr>
        <w:t>is</w:t>
      </w:r>
      <w:r w:rsidR="00D72210" w:rsidRPr="00350296">
        <w:rPr>
          <w:rFonts w:ascii="Times New Roman" w:hAnsi="Times New Roman" w:cs="Times New Roman"/>
          <w:bCs/>
          <w:sz w:val="28"/>
          <w:szCs w:val="28"/>
        </w:rPr>
        <w:t xml:space="preserve"> in </w:t>
      </w:r>
      <w:r w:rsidR="001127A1" w:rsidRPr="00350296">
        <w:rPr>
          <w:rFonts w:ascii="Times New Roman" w:hAnsi="Times New Roman" w:cs="Times New Roman"/>
          <w:bCs/>
          <w:sz w:val="28"/>
          <w:szCs w:val="28"/>
        </w:rPr>
        <w:t>H</w:t>
      </w:r>
      <w:r w:rsidR="00D72210" w:rsidRPr="00350296">
        <w:rPr>
          <w:rFonts w:ascii="Times New Roman" w:hAnsi="Times New Roman" w:cs="Times New Roman"/>
          <w:bCs/>
          <w:sz w:val="28"/>
          <w:szCs w:val="28"/>
        </w:rPr>
        <w:t>er”</w:t>
      </w:r>
      <w:r w:rsidR="00455FBB" w:rsidRPr="00350296">
        <w:rPr>
          <w:rFonts w:ascii="Times New Roman" w:hAnsi="Times New Roman" w:cs="Times New Roman"/>
          <w:bCs/>
          <w:sz w:val="28"/>
          <w:szCs w:val="28"/>
        </w:rPr>
        <w:t xml:space="preserve"> (</w:t>
      </w:r>
      <w:proofErr w:type="spellStart"/>
      <w:r w:rsidR="00455FBB" w:rsidRPr="00350296">
        <w:rPr>
          <w:rFonts w:ascii="Times New Roman" w:hAnsi="Times New Roman" w:cs="Times New Roman"/>
          <w:bCs/>
          <w:sz w:val="28"/>
          <w:szCs w:val="28"/>
        </w:rPr>
        <w:t>Hephzi</w:t>
      </w:r>
      <w:proofErr w:type="spellEnd"/>
      <w:r w:rsidR="00644628" w:rsidRPr="00350296">
        <w:rPr>
          <w:rFonts w:ascii="Times New Roman" w:hAnsi="Times New Roman" w:cs="Times New Roman"/>
          <w:bCs/>
          <w:sz w:val="28"/>
          <w:szCs w:val="28"/>
        </w:rPr>
        <w:t>-</w:t>
      </w:r>
      <w:r w:rsidR="00455FBB" w:rsidRPr="00350296">
        <w:rPr>
          <w:rFonts w:ascii="Times New Roman" w:hAnsi="Times New Roman" w:cs="Times New Roman"/>
          <w:bCs/>
          <w:sz w:val="28"/>
          <w:szCs w:val="28"/>
        </w:rPr>
        <w:t>bah)</w:t>
      </w:r>
      <w:r w:rsidR="00D72210" w:rsidRPr="00350296">
        <w:rPr>
          <w:rFonts w:ascii="Times New Roman" w:hAnsi="Times New Roman" w:cs="Times New Roman"/>
          <w:bCs/>
          <w:sz w:val="28"/>
          <w:szCs w:val="28"/>
        </w:rPr>
        <w:t xml:space="preserve"> and “Married”</w:t>
      </w:r>
      <w:r w:rsidR="00455FBB" w:rsidRPr="00350296">
        <w:rPr>
          <w:rFonts w:ascii="Times New Roman" w:hAnsi="Times New Roman" w:cs="Times New Roman"/>
          <w:bCs/>
          <w:sz w:val="28"/>
          <w:szCs w:val="28"/>
        </w:rPr>
        <w:t xml:space="preserve"> (Beulah)</w:t>
      </w:r>
      <w:r w:rsidR="00D72210" w:rsidRPr="00350296">
        <w:rPr>
          <w:rFonts w:ascii="Times New Roman" w:hAnsi="Times New Roman" w:cs="Times New Roman"/>
          <w:bCs/>
          <w:sz w:val="28"/>
          <w:szCs w:val="28"/>
        </w:rPr>
        <w:t xml:space="preserve">. If </w:t>
      </w:r>
      <w:r w:rsidR="00D255E7" w:rsidRPr="00350296">
        <w:rPr>
          <w:rFonts w:ascii="Times New Roman" w:hAnsi="Times New Roman" w:cs="Times New Roman"/>
          <w:bCs/>
          <w:sz w:val="28"/>
          <w:szCs w:val="28"/>
        </w:rPr>
        <w:t xml:space="preserve">preterism were correct, with </w:t>
      </w:r>
      <w:r w:rsidR="00D72210" w:rsidRPr="00350296">
        <w:rPr>
          <w:rFonts w:ascii="Times New Roman" w:hAnsi="Times New Roman" w:cs="Times New Roman"/>
          <w:bCs/>
          <w:sz w:val="28"/>
          <w:szCs w:val="28"/>
        </w:rPr>
        <w:t>this</w:t>
      </w:r>
      <w:r w:rsidR="007C4335" w:rsidRPr="00350296">
        <w:rPr>
          <w:rFonts w:ascii="Times New Roman" w:hAnsi="Times New Roman" w:cs="Times New Roman"/>
          <w:bCs/>
          <w:sz w:val="28"/>
          <w:szCs w:val="28"/>
        </w:rPr>
        <w:t xml:space="preserve"> restoration</w:t>
      </w:r>
      <w:r w:rsidR="00D72210" w:rsidRPr="00350296">
        <w:rPr>
          <w:rFonts w:ascii="Times New Roman" w:hAnsi="Times New Roman" w:cs="Times New Roman"/>
          <w:bCs/>
          <w:sz w:val="28"/>
          <w:szCs w:val="28"/>
        </w:rPr>
        <w:t xml:space="preserve"> fulfilled long ago, would not </w:t>
      </w:r>
      <w:proofErr w:type="spellStart"/>
      <w:r w:rsidR="00D255E7" w:rsidRPr="00350296">
        <w:rPr>
          <w:rFonts w:ascii="Times New Roman" w:hAnsi="Times New Roman" w:cs="Times New Roman"/>
          <w:bCs/>
          <w:sz w:val="28"/>
          <w:szCs w:val="28"/>
        </w:rPr>
        <w:t>Hephzi</w:t>
      </w:r>
      <w:proofErr w:type="spellEnd"/>
      <w:r w:rsidR="00644628" w:rsidRPr="00350296">
        <w:rPr>
          <w:rFonts w:ascii="Times New Roman" w:hAnsi="Times New Roman" w:cs="Times New Roman"/>
          <w:bCs/>
          <w:sz w:val="28"/>
          <w:szCs w:val="28"/>
        </w:rPr>
        <w:t>-</w:t>
      </w:r>
      <w:r w:rsidR="00D255E7" w:rsidRPr="00350296">
        <w:rPr>
          <w:rFonts w:ascii="Times New Roman" w:hAnsi="Times New Roman" w:cs="Times New Roman"/>
          <w:bCs/>
          <w:sz w:val="28"/>
          <w:szCs w:val="28"/>
        </w:rPr>
        <w:t xml:space="preserve">bah and Beulah </w:t>
      </w:r>
      <w:r w:rsidR="00D72210" w:rsidRPr="00350296">
        <w:rPr>
          <w:rFonts w:ascii="Times New Roman" w:hAnsi="Times New Roman" w:cs="Times New Roman"/>
          <w:bCs/>
          <w:sz w:val="28"/>
          <w:szCs w:val="28"/>
        </w:rPr>
        <w:t>be household names</w:t>
      </w:r>
      <w:r w:rsidR="002514DF" w:rsidRPr="00350296">
        <w:rPr>
          <w:rFonts w:ascii="Times New Roman" w:hAnsi="Times New Roman" w:cs="Times New Roman"/>
          <w:bCs/>
          <w:sz w:val="28"/>
          <w:szCs w:val="28"/>
        </w:rPr>
        <w:t xml:space="preserve"> today</w:t>
      </w:r>
      <w:r w:rsidR="00D72210" w:rsidRPr="00350296">
        <w:rPr>
          <w:rFonts w:ascii="Times New Roman" w:hAnsi="Times New Roman" w:cs="Times New Roman"/>
          <w:bCs/>
          <w:sz w:val="28"/>
          <w:szCs w:val="28"/>
        </w:rPr>
        <w:t>, and not just church-words?</w:t>
      </w:r>
      <w:r w:rsidR="00455FBB" w:rsidRPr="00350296">
        <w:rPr>
          <w:rFonts w:ascii="Times New Roman" w:hAnsi="Times New Roman" w:cs="Times New Roman"/>
          <w:bCs/>
          <w:sz w:val="28"/>
          <w:szCs w:val="28"/>
        </w:rPr>
        <w:t xml:space="preserve"> I anticipate they will become household words during the </w:t>
      </w:r>
      <w:r w:rsidR="00026CD4" w:rsidRPr="00350296">
        <w:rPr>
          <w:rFonts w:ascii="Times New Roman" w:hAnsi="Times New Roman" w:cs="Times New Roman"/>
          <w:bCs/>
          <w:sz w:val="28"/>
          <w:szCs w:val="28"/>
        </w:rPr>
        <w:t>time of their fulfillment</w:t>
      </w:r>
      <w:r w:rsidR="00455FBB" w:rsidRPr="00350296">
        <w:rPr>
          <w:rFonts w:ascii="Times New Roman" w:hAnsi="Times New Roman" w:cs="Times New Roman"/>
          <w:bCs/>
          <w:sz w:val="28"/>
          <w:szCs w:val="28"/>
        </w:rPr>
        <w:t>.</w:t>
      </w:r>
      <w:r w:rsidR="00B7176D" w:rsidRPr="00350296">
        <w:rPr>
          <w:rFonts w:ascii="Times New Roman" w:hAnsi="Times New Roman" w:cs="Times New Roman"/>
          <w:bCs/>
          <w:sz w:val="28"/>
          <w:szCs w:val="28"/>
        </w:rPr>
        <w:t xml:space="preserve"> Note that the ancient covenants with Abraham, Isaac, Jacob, Aaron and David are as immutable as day and night.</w:t>
      </w:r>
      <w:r w:rsidR="00E13E66" w:rsidRPr="00350296">
        <w:rPr>
          <w:rFonts w:ascii="Times New Roman" w:hAnsi="Times New Roman" w:cs="Times New Roman"/>
          <w:bCs/>
          <w:sz w:val="28"/>
          <w:szCs w:val="28"/>
        </w:rPr>
        <w:t xml:space="preserve"> These </w:t>
      </w:r>
      <w:r w:rsidR="009377C6" w:rsidRPr="00350296">
        <w:rPr>
          <w:rFonts w:ascii="Times New Roman" w:hAnsi="Times New Roman" w:cs="Times New Roman"/>
          <w:bCs/>
          <w:sz w:val="28"/>
          <w:szCs w:val="28"/>
        </w:rPr>
        <w:t xml:space="preserve">unilateral </w:t>
      </w:r>
      <w:r w:rsidR="00E13E66" w:rsidRPr="00350296">
        <w:rPr>
          <w:rFonts w:ascii="Times New Roman" w:hAnsi="Times New Roman" w:cs="Times New Roman"/>
          <w:bCs/>
          <w:sz w:val="28"/>
          <w:szCs w:val="28"/>
        </w:rPr>
        <w:t>covenants</w:t>
      </w:r>
      <w:r w:rsidR="00A528CE" w:rsidRPr="00350296">
        <w:rPr>
          <w:rFonts w:ascii="Times New Roman" w:hAnsi="Times New Roman" w:cs="Times New Roman"/>
          <w:bCs/>
          <w:sz w:val="28"/>
          <w:szCs w:val="28"/>
        </w:rPr>
        <w:t xml:space="preserve"> of God</w:t>
      </w:r>
      <w:r w:rsidR="00E13E66" w:rsidRPr="00350296">
        <w:rPr>
          <w:rFonts w:ascii="Times New Roman" w:hAnsi="Times New Roman" w:cs="Times New Roman"/>
          <w:bCs/>
          <w:sz w:val="28"/>
          <w:szCs w:val="28"/>
        </w:rPr>
        <w:t xml:space="preserve"> </w:t>
      </w:r>
      <w:r w:rsidR="007326F7" w:rsidRPr="00350296">
        <w:rPr>
          <w:rFonts w:ascii="Times New Roman" w:hAnsi="Times New Roman" w:cs="Times New Roman"/>
          <w:bCs/>
          <w:sz w:val="28"/>
          <w:szCs w:val="28"/>
        </w:rPr>
        <w:t xml:space="preserve">with </w:t>
      </w:r>
      <w:r w:rsidR="00927432" w:rsidRPr="00350296">
        <w:rPr>
          <w:rFonts w:ascii="Times New Roman" w:hAnsi="Times New Roman" w:cs="Times New Roman"/>
          <w:bCs/>
          <w:sz w:val="28"/>
          <w:szCs w:val="28"/>
        </w:rPr>
        <w:t>“the fathers”</w:t>
      </w:r>
      <w:r w:rsidR="007326F7" w:rsidRPr="00350296">
        <w:rPr>
          <w:rFonts w:ascii="Times New Roman" w:hAnsi="Times New Roman" w:cs="Times New Roman"/>
          <w:bCs/>
          <w:sz w:val="28"/>
          <w:szCs w:val="28"/>
        </w:rPr>
        <w:t xml:space="preserve"> </w:t>
      </w:r>
      <w:r w:rsidR="00E13E66" w:rsidRPr="00350296">
        <w:rPr>
          <w:rFonts w:ascii="Times New Roman" w:hAnsi="Times New Roman" w:cs="Times New Roman"/>
          <w:bCs/>
          <w:sz w:val="28"/>
          <w:szCs w:val="28"/>
        </w:rPr>
        <w:t>are in abeyance for the current “dispensation of the secret”, but they are not forgotten by God.</w:t>
      </w:r>
    </w:p>
    <w:p w14:paraId="05F3F209" w14:textId="77777777" w:rsidR="00F25659" w:rsidRDefault="002514DF" w:rsidP="00697735">
      <w:pPr>
        <w:pStyle w:val="ListParagraph"/>
        <w:numPr>
          <w:ilvl w:val="0"/>
          <w:numId w:val="46"/>
        </w:numPr>
        <w:spacing w:after="0"/>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13E66" w:rsidRPr="00350296">
        <w:rPr>
          <w:rFonts w:ascii="Times New Roman" w:hAnsi="Times New Roman" w:cs="Times New Roman"/>
          <w:bCs/>
          <w:sz w:val="28"/>
          <w:szCs w:val="28"/>
        </w:rPr>
        <w:t xml:space="preserve">Therefore, thus said Lord Yahweh, ‘Now I </w:t>
      </w:r>
      <w:r w:rsidR="00E13E66" w:rsidRPr="00350296">
        <w:rPr>
          <w:rFonts w:ascii="Times New Roman" w:hAnsi="Times New Roman" w:cs="Times New Roman"/>
          <w:b/>
          <w:sz w:val="28"/>
          <w:szCs w:val="28"/>
        </w:rPr>
        <w:t>will bring back</w:t>
      </w:r>
      <w:r w:rsidR="00E13E66" w:rsidRPr="00350296">
        <w:rPr>
          <w:rFonts w:ascii="Times New Roman" w:hAnsi="Times New Roman" w:cs="Times New Roman"/>
          <w:bCs/>
          <w:sz w:val="28"/>
          <w:szCs w:val="28"/>
        </w:rPr>
        <w:t xml:space="preserve">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captivity of Jacob, and I will have compassion on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w:t>
      </w:r>
      <w:r w:rsidR="00E13E66" w:rsidRPr="00350296">
        <w:rPr>
          <w:rFonts w:ascii="Times New Roman" w:hAnsi="Times New Roman" w:cs="Times New Roman"/>
          <w:bCs/>
          <w:sz w:val="28"/>
          <w:szCs w:val="28"/>
          <w:u w:val="single"/>
        </w:rPr>
        <w:t>whole house of Israel</w:t>
      </w:r>
      <w:r w:rsidR="00E13E66" w:rsidRPr="00350296">
        <w:rPr>
          <w:rFonts w:ascii="Times New Roman" w:hAnsi="Times New Roman" w:cs="Times New Roman"/>
          <w:bCs/>
          <w:sz w:val="28"/>
          <w:szCs w:val="28"/>
        </w:rPr>
        <w:t xml:space="preserve">, and I will be jealous for </w:t>
      </w:r>
      <w:r w:rsidR="00E13E66" w:rsidRPr="00350296">
        <w:rPr>
          <w:rFonts w:ascii="Times New Roman" w:hAnsi="Times New Roman" w:cs="Times New Roman"/>
          <w:bCs/>
          <w:i/>
          <w:iCs/>
          <w:sz w:val="28"/>
          <w:szCs w:val="28"/>
        </w:rPr>
        <w:t>the</w:t>
      </w:r>
      <w:r w:rsidR="00E13E66" w:rsidRPr="00350296">
        <w:rPr>
          <w:rFonts w:ascii="Times New Roman" w:hAnsi="Times New Roman" w:cs="Times New Roman"/>
          <w:bCs/>
          <w:sz w:val="28"/>
          <w:szCs w:val="28"/>
        </w:rPr>
        <w:t xml:space="preserve"> name of My holiness. And they will bear their reproach and all their treachery which they did treacherously against Me, by their dwelling upon their ground</w:t>
      </w:r>
      <w:r w:rsidR="001359CE" w:rsidRPr="00350296">
        <w:rPr>
          <w:rFonts w:ascii="Times New Roman" w:hAnsi="Times New Roman" w:cs="Times New Roman"/>
          <w:bCs/>
          <w:sz w:val="28"/>
          <w:szCs w:val="28"/>
        </w:rPr>
        <w:t xml:space="preserve"> securely, and none causing </w:t>
      </w:r>
      <w:r w:rsidR="001359CE" w:rsidRPr="00350296">
        <w:rPr>
          <w:rFonts w:ascii="Times New Roman" w:hAnsi="Times New Roman" w:cs="Times New Roman"/>
          <w:bCs/>
          <w:i/>
          <w:iCs/>
          <w:sz w:val="28"/>
          <w:szCs w:val="28"/>
        </w:rPr>
        <w:t>them</w:t>
      </w:r>
      <w:r w:rsidR="001359CE" w:rsidRPr="00350296">
        <w:rPr>
          <w:rFonts w:ascii="Times New Roman" w:hAnsi="Times New Roman" w:cs="Times New Roman"/>
          <w:bCs/>
          <w:sz w:val="28"/>
          <w:szCs w:val="28"/>
        </w:rPr>
        <w:t xml:space="preserve"> terror, by My </w:t>
      </w:r>
      <w:r w:rsidR="001359CE" w:rsidRPr="00350296">
        <w:rPr>
          <w:rFonts w:ascii="Times New Roman" w:hAnsi="Times New Roman" w:cs="Times New Roman"/>
          <w:b/>
          <w:sz w:val="28"/>
          <w:szCs w:val="28"/>
          <w:u w:val="single"/>
        </w:rPr>
        <w:t>bringing</w:t>
      </w:r>
      <w:r w:rsidR="001359CE" w:rsidRPr="00350296">
        <w:rPr>
          <w:rFonts w:ascii="Times New Roman" w:hAnsi="Times New Roman" w:cs="Times New Roman"/>
          <w:bCs/>
          <w:sz w:val="28"/>
          <w:szCs w:val="28"/>
        </w:rPr>
        <w:t xml:space="preserve"> them </w:t>
      </w:r>
      <w:r w:rsidR="001359CE" w:rsidRPr="00350296">
        <w:rPr>
          <w:rFonts w:ascii="Times New Roman" w:hAnsi="Times New Roman" w:cs="Times New Roman"/>
          <w:b/>
          <w:sz w:val="28"/>
          <w:szCs w:val="28"/>
          <w:u w:val="single"/>
        </w:rPr>
        <w:t>back</w:t>
      </w:r>
      <w:r w:rsidR="001359CE" w:rsidRPr="00350296">
        <w:rPr>
          <w:rFonts w:ascii="Times New Roman" w:hAnsi="Times New Roman" w:cs="Times New Roman"/>
          <w:bCs/>
          <w:sz w:val="28"/>
          <w:szCs w:val="28"/>
        </w:rPr>
        <w:t xml:space="preserve"> from the peoples, and I </w:t>
      </w:r>
      <w:r w:rsidR="001359CE" w:rsidRPr="00350296">
        <w:rPr>
          <w:rFonts w:ascii="Times New Roman" w:hAnsi="Times New Roman" w:cs="Times New Roman"/>
          <w:b/>
          <w:sz w:val="28"/>
          <w:szCs w:val="28"/>
        </w:rPr>
        <w:t>will gather</w:t>
      </w:r>
      <w:r w:rsidR="001359CE" w:rsidRPr="00350296">
        <w:rPr>
          <w:rFonts w:ascii="Times New Roman" w:hAnsi="Times New Roman" w:cs="Times New Roman"/>
          <w:bCs/>
          <w:sz w:val="28"/>
          <w:szCs w:val="28"/>
        </w:rPr>
        <w:t xml:space="preserve"> them from </w:t>
      </w:r>
      <w:r w:rsidR="001359CE" w:rsidRPr="00350296">
        <w:rPr>
          <w:rFonts w:ascii="Times New Roman" w:hAnsi="Times New Roman" w:cs="Times New Roman"/>
          <w:bCs/>
          <w:i/>
          <w:iCs/>
          <w:sz w:val="28"/>
          <w:szCs w:val="28"/>
        </w:rPr>
        <w:t>the</w:t>
      </w:r>
      <w:r w:rsidR="001359CE" w:rsidRPr="00350296">
        <w:rPr>
          <w:rFonts w:ascii="Times New Roman" w:hAnsi="Times New Roman" w:cs="Times New Roman"/>
          <w:bCs/>
          <w:sz w:val="28"/>
          <w:szCs w:val="28"/>
        </w:rPr>
        <w:t xml:space="preserve"> </w:t>
      </w:r>
      <w:r w:rsidR="001359CE" w:rsidRPr="00350296">
        <w:rPr>
          <w:rFonts w:ascii="Times New Roman" w:hAnsi="Times New Roman" w:cs="Times New Roman"/>
          <w:bCs/>
          <w:sz w:val="28"/>
          <w:szCs w:val="28"/>
          <w:u w:val="single"/>
        </w:rPr>
        <w:t>lands</w:t>
      </w:r>
      <w:r w:rsidR="001359CE" w:rsidRPr="00350296">
        <w:rPr>
          <w:rFonts w:ascii="Times New Roman" w:hAnsi="Times New Roman" w:cs="Times New Roman"/>
          <w:bCs/>
          <w:sz w:val="28"/>
          <w:szCs w:val="28"/>
        </w:rPr>
        <w:t xml:space="preserve"> of their </w:t>
      </w:r>
      <w:r w:rsidR="001359CE" w:rsidRPr="00350296">
        <w:rPr>
          <w:rFonts w:ascii="Times New Roman" w:hAnsi="Times New Roman" w:cs="Times New Roman"/>
          <w:bCs/>
          <w:sz w:val="28"/>
          <w:szCs w:val="28"/>
          <w:u w:val="single"/>
        </w:rPr>
        <w:t>enemies</w:t>
      </w:r>
      <w:r w:rsidR="001359CE" w:rsidRPr="00350296">
        <w:rPr>
          <w:rFonts w:ascii="Times New Roman" w:hAnsi="Times New Roman" w:cs="Times New Roman"/>
          <w:bCs/>
          <w:sz w:val="28"/>
          <w:szCs w:val="28"/>
        </w:rPr>
        <w:t xml:space="preserve">. And I </w:t>
      </w:r>
      <w:r w:rsidR="001359CE" w:rsidRPr="00350296">
        <w:rPr>
          <w:rFonts w:ascii="Times New Roman" w:hAnsi="Times New Roman" w:cs="Times New Roman"/>
          <w:bCs/>
          <w:sz w:val="28"/>
          <w:szCs w:val="28"/>
        </w:rPr>
        <w:lastRenderedPageBreak/>
        <w:t xml:space="preserve">will be sanctified by them in </w:t>
      </w:r>
      <w:r w:rsidR="001359CE" w:rsidRPr="00350296">
        <w:rPr>
          <w:rFonts w:ascii="Times New Roman" w:hAnsi="Times New Roman" w:cs="Times New Roman"/>
          <w:bCs/>
          <w:i/>
          <w:iCs/>
          <w:sz w:val="28"/>
          <w:szCs w:val="28"/>
        </w:rPr>
        <w:t>the</w:t>
      </w:r>
      <w:r w:rsidR="001359CE" w:rsidRPr="00350296">
        <w:rPr>
          <w:rFonts w:ascii="Times New Roman" w:hAnsi="Times New Roman" w:cs="Times New Roman"/>
          <w:bCs/>
          <w:sz w:val="28"/>
          <w:szCs w:val="28"/>
        </w:rPr>
        <w:t xml:space="preserve"> eyes of the many nations. And they will know that I </w:t>
      </w:r>
      <w:r w:rsidR="001359CE" w:rsidRPr="00350296">
        <w:rPr>
          <w:rFonts w:ascii="Times New Roman" w:hAnsi="Times New Roman" w:cs="Times New Roman"/>
          <w:bCs/>
          <w:i/>
          <w:iCs/>
          <w:sz w:val="28"/>
          <w:szCs w:val="28"/>
        </w:rPr>
        <w:t>am</w:t>
      </w:r>
      <w:r w:rsidR="001359CE" w:rsidRPr="00350296">
        <w:rPr>
          <w:rFonts w:ascii="Times New Roman" w:hAnsi="Times New Roman" w:cs="Times New Roman"/>
          <w:bCs/>
          <w:sz w:val="28"/>
          <w:szCs w:val="28"/>
        </w:rPr>
        <w:t xml:space="preserve"> Yahweh their Elohim by My removing them to the nations. But I </w:t>
      </w:r>
      <w:r w:rsidR="001359CE" w:rsidRPr="00350296">
        <w:rPr>
          <w:rFonts w:ascii="Times New Roman" w:hAnsi="Times New Roman" w:cs="Times New Roman"/>
          <w:b/>
          <w:sz w:val="28"/>
          <w:szCs w:val="28"/>
        </w:rPr>
        <w:t>will gather</w:t>
      </w:r>
      <w:r w:rsidR="001359CE" w:rsidRPr="00350296">
        <w:rPr>
          <w:rFonts w:ascii="Times New Roman" w:hAnsi="Times New Roman" w:cs="Times New Roman"/>
          <w:bCs/>
          <w:sz w:val="28"/>
          <w:szCs w:val="28"/>
        </w:rPr>
        <w:t xml:space="preserve"> them upon their own ground, and I</w:t>
      </w:r>
      <w:r w:rsidR="001359CE" w:rsidRPr="00350296">
        <w:rPr>
          <w:rFonts w:ascii="Times New Roman" w:hAnsi="Times New Roman" w:cs="Times New Roman"/>
          <w:b/>
          <w:sz w:val="28"/>
          <w:szCs w:val="28"/>
        </w:rPr>
        <w:t xml:space="preserve"> will not leave any of them there any longer</w:t>
      </w:r>
      <w:r w:rsidR="001359CE" w:rsidRPr="00350296">
        <w:rPr>
          <w:rFonts w:ascii="Times New Roman" w:hAnsi="Times New Roman" w:cs="Times New Roman"/>
          <w:bCs/>
          <w:sz w:val="28"/>
          <w:szCs w:val="28"/>
        </w:rPr>
        <w:t>.</w:t>
      </w:r>
      <w:r w:rsidR="00693F29" w:rsidRPr="00350296">
        <w:rPr>
          <w:rFonts w:ascii="Times New Roman" w:hAnsi="Times New Roman" w:cs="Times New Roman"/>
          <w:bCs/>
          <w:sz w:val="28"/>
          <w:szCs w:val="28"/>
        </w:rPr>
        <w:t xml:space="preserve"> And I will not conceal My face any longer from them, </w:t>
      </w:r>
      <w:r w:rsidR="00693F29" w:rsidRPr="00350296">
        <w:rPr>
          <w:rFonts w:ascii="Times New Roman" w:hAnsi="Times New Roman" w:cs="Times New Roman"/>
          <w:bCs/>
          <w:sz w:val="28"/>
          <w:szCs w:val="28"/>
          <w:u w:val="single"/>
        </w:rPr>
        <w:t xml:space="preserve">when I have poured out My spirit upon </w:t>
      </w:r>
      <w:r w:rsidR="00693F29" w:rsidRPr="00350296">
        <w:rPr>
          <w:rFonts w:ascii="Times New Roman" w:hAnsi="Times New Roman" w:cs="Times New Roman"/>
          <w:bCs/>
          <w:i/>
          <w:iCs/>
          <w:sz w:val="28"/>
          <w:szCs w:val="28"/>
          <w:u w:val="single"/>
        </w:rPr>
        <w:t>the</w:t>
      </w:r>
      <w:r w:rsidR="00693F29" w:rsidRPr="00350296">
        <w:rPr>
          <w:rFonts w:ascii="Times New Roman" w:hAnsi="Times New Roman" w:cs="Times New Roman"/>
          <w:bCs/>
          <w:sz w:val="28"/>
          <w:szCs w:val="28"/>
          <w:u w:val="single"/>
        </w:rPr>
        <w:t xml:space="preserve"> house of Israel</w:t>
      </w:r>
      <w:r w:rsidR="00693F29" w:rsidRPr="00350296">
        <w:rPr>
          <w:rFonts w:ascii="Times New Roman" w:hAnsi="Times New Roman" w:cs="Times New Roman"/>
          <w:bCs/>
          <w:sz w:val="28"/>
          <w:szCs w:val="28"/>
        </w:rPr>
        <w:t>.</w:t>
      </w:r>
      <w:r w:rsidR="001359CE" w:rsidRPr="00350296">
        <w:rPr>
          <w:rFonts w:ascii="Times New Roman" w:hAnsi="Times New Roman" w:cs="Times New Roman"/>
          <w:bCs/>
          <w:sz w:val="28"/>
          <w:szCs w:val="28"/>
        </w:rPr>
        <w:t>’</w:t>
      </w:r>
      <w:r w:rsidR="00693F29" w:rsidRPr="00350296">
        <w:rPr>
          <w:rFonts w:ascii="Times New Roman" w:hAnsi="Times New Roman" w:cs="Times New Roman"/>
          <w:bCs/>
          <w:sz w:val="28"/>
          <w:szCs w:val="28"/>
        </w:rPr>
        <w:t xml:space="preserve"> – an utterance of Lord Yahweh.</w:t>
      </w:r>
      <w:r w:rsidR="001359CE" w:rsidRPr="00350296">
        <w:rPr>
          <w:rFonts w:ascii="Times New Roman" w:hAnsi="Times New Roman" w:cs="Times New Roman"/>
          <w:bCs/>
          <w:sz w:val="28"/>
          <w:szCs w:val="28"/>
        </w:rPr>
        <w:t xml:space="preserve">”     </w:t>
      </w:r>
    </w:p>
    <w:p w14:paraId="05F3F20A" w14:textId="77777777" w:rsidR="00975406" w:rsidRPr="00F25659" w:rsidRDefault="001359CE" w:rsidP="00697735">
      <w:pPr>
        <w:ind w:left="7200" w:right="-270" w:firstLine="720"/>
        <w:rPr>
          <w:rFonts w:ascii="Times New Roman" w:hAnsi="Times New Roman" w:cs="Times New Roman"/>
          <w:bCs/>
          <w:sz w:val="28"/>
          <w:szCs w:val="28"/>
        </w:rPr>
      </w:pPr>
      <w:r w:rsidRPr="00F25659">
        <w:rPr>
          <w:rFonts w:ascii="Times New Roman" w:hAnsi="Times New Roman" w:cs="Times New Roman"/>
          <w:bCs/>
          <w:sz w:val="28"/>
          <w:szCs w:val="28"/>
        </w:rPr>
        <w:t>Eze.39:25-29</w:t>
      </w:r>
    </w:p>
    <w:p w14:paraId="05F3F20B" w14:textId="77777777" w:rsidR="00693F29" w:rsidRPr="00350296" w:rsidRDefault="00693F29" w:rsidP="001C7D08">
      <w:pPr>
        <w:pStyle w:val="ListParagraph"/>
        <w:ind w:left="9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Note the “</w:t>
      </w:r>
      <w:r w:rsidRPr="00350296">
        <w:rPr>
          <w:rFonts w:ascii="Times New Roman" w:hAnsi="Times New Roman" w:cs="Times New Roman"/>
          <w:bCs/>
          <w:sz w:val="28"/>
          <w:szCs w:val="28"/>
          <w:u w:val="single"/>
        </w:rPr>
        <w:t>whole house of Israel</w:t>
      </w:r>
      <w:r w:rsidRPr="00350296">
        <w:rPr>
          <w:rFonts w:ascii="Times New Roman" w:hAnsi="Times New Roman" w:cs="Times New Roman"/>
          <w:bCs/>
          <w:sz w:val="28"/>
          <w:szCs w:val="28"/>
        </w:rPr>
        <w:t>”, both houses</w:t>
      </w:r>
      <w:r w:rsidR="001C7D08" w:rsidRPr="00350296">
        <w:rPr>
          <w:rFonts w:ascii="Times New Roman" w:hAnsi="Times New Roman" w:cs="Times New Roman"/>
          <w:bCs/>
          <w:sz w:val="28"/>
          <w:szCs w:val="28"/>
        </w:rPr>
        <w:t xml:space="preserve"> - </w:t>
      </w:r>
      <w:r w:rsidRPr="00350296">
        <w:rPr>
          <w:rFonts w:ascii="Times New Roman" w:hAnsi="Times New Roman" w:cs="Times New Roman"/>
          <w:bCs/>
          <w:sz w:val="28"/>
          <w:szCs w:val="28"/>
        </w:rPr>
        <w:t>Ephraim and Judah</w:t>
      </w:r>
      <w:r w:rsidR="001C7D0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 xml:space="preserve"> will receive this compassion, this </w:t>
      </w:r>
      <w:r w:rsidR="003D54FD" w:rsidRPr="00350296">
        <w:rPr>
          <w:rFonts w:ascii="Times New Roman" w:hAnsi="Times New Roman" w:cs="Times New Roman"/>
          <w:bCs/>
          <w:sz w:val="28"/>
          <w:szCs w:val="28"/>
        </w:rPr>
        <w:t>“</w:t>
      </w:r>
      <w:r w:rsidRPr="00350296">
        <w:rPr>
          <w:rFonts w:ascii="Times New Roman" w:hAnsi="Times New Roman" w:cs="Times New Roman"/>
          <w:bCs/>
          <w:sz w:val="28"/>
          <w:szCs w:val="28"/>
          <w:u w:val="single"/>
        </w:rPr>
        <w:t>bringing back</w:t>
      </w:r>
      <w:r w:rsidR="003D54FD" w:rsidRPr="00350296">
        <w:rPr>
          <w:rFonts w:ascii="Times New Roman" w:hAnsi="Times New Roman" w:cs="Times New Roman"/>
          <w:bCs/>
          <w:sz w:val="28"/>
          <w:szCs w:val="28"/>
        </w:rPr>
        <w:t>”</w:t>
      </w:r>
      <w:r w:rsidRPr="00350296">
        <w:rPr>
          <w:rFonts w:ascii="Times New Roman" w:hAnsi="Times New Roman" w:cs="Times New Roman"/>
          <w:bCs/>
          <w:sz w:val="28"/>
          <w:szCs w:val="28"/>
        </w:rPr>
        <w:t>.</w:t>
      </w:r>
      <w:r w:rsidR="00E4725F" w:rsidRPr="00350296">
        <w:rPr>
          <w:rFonts w:ascii="Times New Roman" w:hAnsi="Times New Roman" w:cs="Times New Roman"/>
          <w:bCs/>
          <w:sz w:val="28"/>
          <w:szCs w:val="28"/>
        </w:rPr>
        <w:t xml:space="preserve"> Also note the multiple “</w:t>
      </w:r>
      <w:r w:rsidR="00E4725F" w:rsidRPr="00350296">
        <w:rPr>
          <w:rFonts w:ascii="Times New Roman" w:hAnsi="Times New Roman" w:cs="Times New Roman"/>
          <w:bCs/>
          <w:sz w:val="28"/>
          <w:szCs w:val="28"/>
          <w:u w:val="single"/>
        </w:rPr>
        <w:t>lands</w:t>
      </w:r>
      <w:r w:rsidR="00E4725F" w:rsidRPr="00350296">
        <w:rPr>
          <w:rFonts w:ascii="Times New Roman" w:hAnsi="Times New Roman" w:cs="Times New Roman"/>
          <w:bCs/>
          <w:sz w:val="28"/>
          <w:szCs w:val="28"/>
        </w:rPr>
        <w:t>” and “</w:t>
      </w:r>
      <w:r w:rsidR="00E4725F" w:rsidRPr="00350296">
        <w:rPr>
          <w:rFonts w:ascii="Times New Roman" w:hAnsi="Times New Roman" w:cs="Times New Roman"/>
          <w:bCs/>
          <w:sz w:val="28"/>
          <w:szCs w:val="28"/>
          <w:u w:val="single"/>
        </w:rPr>
        <w:t>enemies</w:t>
      </w:r>
      <w:r w:rsidR="00E4725F" w:rsidRPr="00350296">
        <w:rPr>
          <w:rFonts w:ascii="Times New Roman" w:hAnsi="Times New Roman" w:cs="Times New Roman"/>
          <w:bCs/>
          <w:sz w:val="28"/>
          <w:szCs w:val="28"/>
        </w:rPr>
        <w:t xml:space="preserve">”, so this will be a larger regathering than the trickle who came back from Babylon under Cyrus. My thought turns to </w:t>
      </w:r>
      <w:r w:rsidR="00401FCC" w:rsidRPr="00350296">
        <w:rPr>
          <w:rFonts w:ascii="Times New Roman" w:hAnsi="Times New Roman" w:cs="Times New Roman"/>
          <w:bCs/>
          <w:sz w:val="28"/>
          <w:szCs w:val="28"/>
        </w:rPr>
        <w:t>this</w:t>
      </w:r>
      <w:r w:rsidR="00F94214" w:rsidRPr="00350296">
        <w:rPr>
          <w:rFonts w:ascii="Times New Roman" w:hAnsi="Times New Roman" w:cs="Times New Roman"/>
          <w:bCs/>
          <w:sz w:val="28"/>
          <w:szCs w:val="28"/>
        </w:rPr>
        <w:t xml:space="preserve"> NT text</w:t>
      </w:r>
      <w:r w:rsidR="00401FCC" w:rsidRPr="00350296">
        <w:rPr>
          <w:rFonts w:ascii="Times New Roman" w:hAnsi="Times New Roman" w:cs="Times New Roman"/>
          <w:bCs/>
          <w:sz w:val="28"/>
          <w:szCs w:val="28"/>
        </w:rPr>
        <w:t xml:space="preserve"> </w:t>
      </w:r>
      <w:r w:rsidR="00E4725F" w:rsidRPr="00350296">
        <w:rPr>
          <w:rFonts w:ascii="Times New Roman" w:hAnsi="Times New Roman" w:cs="Times New Roman"/>
          <w:bCs/>
          <w:sz w:val="28"/>
          <w:szCs w:val="28"/>
        </w:rPr>
        <w:t>–</w:t>
      </w:r>
    </w:p>
    <w:p w14:paraId="05F3F20C" w14:textId="77777777" w:rsidR="006D0884" w:rsidRPr="00350296" w:rsidRDefault="00E4725F" w:rsidP="009C04DC">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thus </w:t>
      </w:r>
      <w:r w:rsidRPr="00350296">
        <w:rPr>
          <w:rFonts w:ascii="Times New Roman" w:hAnsi="Times New Roman" w:cs="Times New Roman"/>
          <w:bCs/>
          <w:sz w:val="28"/>
          <w:szCs w:val="28"/>
          <w:u w:val="single"/>
        </w:rPr>
        <w:t>all Israel</w:t>
      </w:r>
      <w:r w:rsidRPr="00350296">
        <w:rPr>
          <w:rFonts w:ascii="Times New Roman" w:hAnsi="Times New Roman" w:cs="Times New Roman"/>
          <w:bCs/>
          <w:sz w:val="28"/>
          <w:szCs w:val="28"/>
        </w:rPr>
        <w:t xml:space="preserve"> will be saved, just as it has been written, ‘</w:t>
      </w:r>
      <w:r w:rsidR="008C24D3" w:rsidRPr="00350296">
        <w:rPr>
          <w:rFonts w:ascii="Times New Roman" w:hAnsi="Times New Roman" w:cs="Times New Roman"/>
          <w:bCs/>
          <w:sz w:val="28"/>
          <w:szCs w:val="28"/>
        </w:rPr>
        <w:t xml:space="preserve">The Deliverer will come out of Zion. He will </w:t>
      </w:r>
      <w:r w:rsidR="008C24D3" w:rsidRPr="00350296">
        <w:rPr>
          <w:rFonts w:ascii="Times New Roman" w:hAnsi="Times New Roman" w:cs="Times New Roman"/>
          <w:b/>
          <w:sz w:val="28"/>
          <w:szCs w:val="28"/>
        </w:rPr>
        <w:t>turn away</w:t>
      </w:r>
      <w:r w:rsidR="008C24D3" w:rsidRPr="00350296">
        <w:rPr>
          <w:rFonts w:ascii="Times New Roman" w:hAnsi="Times New Roman" w:cs="Times New Roman"/>
          <w:bCs/>
          <w:sz w:val="28"/>
          <w:szCs w:val="28"/>
        </w:rPr>
        <w:t xml:space="preserve"> impiety from Jacob. And this to them is the covenant from beside Me, whenever I may remove their sins.” </w:t>
      </w:r>
      <w:r w:rsidR="00401FCC" w:rsidRPr="00350296">
        <w:rPr>
          <w:rFonts w:ascii="Times New Roman" w:hAnsi="Times New Roman" w:cs="Times New Roman"/>
          <w:bCs/>
          <w:sz w:val="28"/>
          <w:szCs w:val="28"/>
        </w:rPr>
        <w:t xml:space="preserve">   </w:t>
      </w:r>
      <w:r w:rsidR="00697735">
        <w:rPr>
          <w:rFonts w:ascii="Times New Roman" w:hAnsi="Times New Roman" w:cs="Times New Roman"/>
          <w:bCs/>
          <w:sz w:val="28"/>
          <w:szCs w:val="28"/>
        </w:rPr>
        <w:t xml:space="preserve"> </w:t>
      </w:r>
      <w:r w:rsidR="00401FCC" w:rsidRPr="00350296">
        <w:rPr>
          <w:rFonts w:ascii="Times New Roman" w:hAnsi="Times New Roman" w:cs="Times New Roman"/>
          <w:bCs/>
          <w:sz w:val="28"/>
          <w:szCs w:val="28"/>
        </w:rPr>
        <w:t>Rom.11:26-27</w:t>
      </w:r>
    </w:p>
    <w:p w14:paraId="05F3F20D" w14:textId="77777777" w:rsidR="00E4725F" w:rsidRPr="00350296" w:rsidRDefault="00401FCC" w:rsidP="004620F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Rom.11:26-27 include</w:t>
      </w:r>
      <w:r w:rsidR="00D255E7" w:rsidRPr="00350296">
        <w:rPr>
          <w:rFonts w:ascii="Times New Roman" w:hAnsi="Times New Roman" w:cs="Times New Roman"/>
          <w:bCs/>
          <w:sz w:val="28"/>
          <w:szCs w:val="28"/>
        </w:rPr>
        <w:t>s</w:t>
      </w:r>
      <w:r w:rsidR="008C24D3" w:rsidRPr="00350296">
        <w:rPr>
          <w:rFonts w:ascii="Times New Roman" w:hAnsi="Times New Roman" w:cs="Times New Roman"/>
          <w:bCs/>
          <w:sz w:val="28"/>
          <w:szCs w:val="28"/>
        </w:rPr>
        <w:t xml:space="preserve"> a paraphrase of Isa.59:20-21, which reads additionally, “My spirit which </w:t>
      </w:r>
      <w:r w:rsidR="008C24D3" w:rsidRPr="00350296">
        <w:rPr>
          <w:rFonts w:ascii="Times New Roman" w:hAnsi="Times New Roman" w:cs="Times New Roman"/>
          <w:bCs/>
          <w:i/>
          <w:iCs/>
          <w:sz w:val="28"/>
          <w:szCs w:val="28"/>
        </w:rPr>
        <w:t>is</w:t>
      </w:r>
      <w:r w:rsidR="008C24D3" w:rsidRPr="00350296">
        <w:rPr>
          <w:rFonts w:ascii="Times New Roman" w:hAnsi="Times New Roman" w:cs="Times New Roman"/>
          <w:bCs/>
          <w:sz w:val="28"/>
          <w:szCs w:val="28"/>
        </w:rPr>
        <w:t xml:space="preserve"> upon you”</w:t>
      </w:r>
      <w:r w:rsidR="00B8541D" w:rsidRPr="00350296">
        <w:rPr>
          <w:rFonts w:ascii="Times New Roman" w:hAnsi="Times New Roman" w:cs="Times New Roman"/>
          <w:bCs/>
          <w:sz w:val="28"/>
          <w:szCs w:val="28"/>
        </w:rPr>
        <w:t>.</w:t>
      </w:r>
      <w:r w:rsidR="00D03AA1" w:rsidRPr="00350296">
        <w:rPr>
          <w:rFonts w:ascii="Times New Roman" w:hAnsi="Times New Roman" w:cs="Times New Roman"/>
          <w:bCs/>
          <w:sz w:val="28"/>
          <w:szCs w:val="28"/>
        </w:rPr>
        <w:t xml:space="preserve"> The outpoured spirit part of Isaiah was omitted </w:t>
      </w:r>
      <w:r w:rsidR="00E050F5" w:rsidRPr="00350296">
        <w:rPr>
          <w:rFonts w:ascii="Times New Roman" w:hAnsi="Times New Roman" w:cs="Times New Roman"/>
          <w:bCs/>
          <w:sz w:val="28"/>
          <w:szCs w:val="28"/>
        </w:rPr>
        <w:t xml:space="preserve">from Romans 11 </w:t>
      </w:r>
      <w:r w:rsidR="00D03AA1" w:rsidRPr="00350296">
        <w:rPr>
          <w:rFonts w:ascii="Times New Roman" w:hAnsi="Times New Roman" w:cs="Times New Roman"/>
          <w:bCs/>
          <w:sz w:val="28"/>
          <w:szCs w:val="28"/>
        </w:rPr>
        <w:t>because, where “</w:t>
      </w:r>
      <w:r w:rsidR="00D03AA1" w:rsidRPr="00350296">
        <w:rPr>
          <w:rFonts w:ascii="Times New Roman" w:hAnsi="Times New Roman" w:cs="Times New Roman"/>
          <w:bCs/>
          <w:sz w:val="28"/>
          <w:szCs w:val="28"/>
          <w:u w:val="single"/>
        </w:rPr>
        <w:t>all Israel</w:t>
      </w:r>
      <w:r w:rsidR="00D03AA1" w:rsidRPr="00350296">
        <w:rPr>
          <w:rFonts w:ascii="Times New Roman" w:hAnsi="Times New Roman" w:cs="Times New Roman"/>
          <w:bCs/>
          <w:sz w:val="28"/>
          <w:szCs w:val="28"/>
        </w:rPr>
        <w:t>” were concerned, the greater part were still in “hardness” (Rom.11:25)</w:t>
      </w:r>
      <w:r w:rsidR="006D0884" w:rsidRPr="00350296">
        <w:rPr>
          <w:rFonts w:ascii="Times New Roman" w:hAnsi="Times New Roman" w:cs="Times New Roman"/>
          <w:bCs/>
          <w:sz w:val="28"/>
          <w:szCs w:val="28"/>
        </w:rPr>
        <w:t>, when Paul was writing these words.</w:t>
      </w:r>
      <w:r w:rsidR="00E050F5" w:rsidRPr="00350296">
        <w:rPr>
          <w:rFonts w:ascii="Times New Roman" w:hAnsi="Times New Roman" w:cs="Times New Roman"/>
          <w:bCs/>
          <w:sz w:val="28"/>
          <w:szCs w:val="28"/>
        </w:rPr>
        <w:t xml:space="preserve"> But converting hardened characters is not beyond God’s power, as He demonstrated </w:t>
      </w:r>
      <w:r w:rsidR="000455CF" w:rsidRPr="00350296">
        <w:rPr>
          <w:rFonts w:ascii="Times New Roman" w:hAnsi="Times New Roman" w:cs="Times New Roman"/>
          <w:bCs/>
          <w:sz w:val="28"/>
          <w:szCs w:val="28"/>
        </w:rPr>
        <w:t>with</w:t>
      </w:r>
      <w:r w:rsidR="00E050F5" w:rsidRPr="00350296">
        <w:rPr>
          <w:rFonts w:ascii="Times New Roman" w:hAnsi="Times New Roman" w:cs="Times New Roman"/>
          <w:bCs/>
          <w:sz w:val="28"/>
          <w:szCs w:val="28"/>
        </w:rPr>
        <w:t xml:space="preserve"> the conversion of Paul himself.</w:t>
      </w:r>
      <w:r w:rsidR="00B20D3F" w:rsidRPr="00350296">
        <w:rPr>
          <w:rFonts w:ascii="Times New Roman" w:hAnsi="Times New Roman" w:cs="Times New Roman"/>
          <w:bCs/>
          <w:sz w:val="28"/>
          <w:szCs w:val="28"/>
        </w:rPr>
        <w:t xml:space="preserve"> And referring to his conversion experience, Paul spoke of it “as an untimely birth” (1 Cor.15:8-9), suggesting that a timely birth, for </w:t>
      </w:r>
      <w:r w:rsidR="00582166" w:rsidRPr="00350296">
        <w:rPr>
          <w:rFonts w:ascii="Times New Roman" w:hAnsi="Times New Roman" w:cs="Times New Roman"/>
          <w:bCs/>
          <w:sz w:val="28"/>
          <w:szCs w:val="28"/>
        </w:rPr>
        <w:t>others</w:t>
      </w:r>
      <w:r w:rsidR="00B20D3F" w:rsidRPr="00350296">
        <w:rPr>
          <w:rFonts w:ascii="Times New Roman" w:hAnsi="Times New Roman" w:cs="Times New Roman"/>
          <w:bCs/>
          <w:sz w:val="28"/>
          <w:szCs w:val="28"/>
        </w:rPr>
        <w:t xml:space="preserve"> </w:t>
      </w:r>
      <w:r w:rsidR="00582166" w:rsidRPr="00350296">
        <w:rPr>
          <w:rFonts w:ascii="Times New Roman" w:hAnsi="Times New Roman" w:cs="Times New Roman"/>
          <w:bCs/>
          <w:sz w:val="28"/>
          <w:szCs w:val="28"/>
        </w:rPr>
        <w:t>like him</w:t>
      </w:r>
      <w:r w:rsidR="00B20D3F" w:rsidRPr="00350296">
        <w:rPr>
          <w:rFonts w:ascii="Times New Roman" w:hAnsi="Times New Roman" w:cs="Times New Roman"/>
          <w:bCs/>
          <w:sz w:val="28"/>
          <w:szCs w:val="28"/>
        </w:rPr>
        <w:t xml:space="preserve"> in his hardness, would be future.</w:t>
      </w:r>
      <w:r w:rsidR="001E5551" w:rsidRPr="00350296">
        <w:rPr>
          <w:rFonts w:ascii="Times New Roman" w:hAnsi="Times New Roman" w:cs="Times New Roman"/>
          <w:bCs/>
          <w:sz w:val="28"/>
          <w:szCs w:val="28"/>
        </w:rPr>
        <w:t xml:space="preserve"> </w:t>
      </w:r>
      <w:r w:rsidR="000455CF" w:rsidRPr="00350296">
        <w:rPr>
          <w:rFonts w:ascii="Times New Roman" w:hAnsi="Times New Roman" w:cs="Times New Roman"/>
          <w:bCs/>
          <w:sz w:val="28"/>
          <w:szCs w:val="28"/>
        </w:rPr>
        <w:t>I</w:t>
      </w:r>
      <w:r w:rsidR="001127A1" w:rsidRPr="00350296">
        <w:rPr>
          <w:rFonts w:ascii="Times New Roman" w:hAnsi="Times New Roman" w:cs="Times New Roman"/>
          <w:bCs/>
          <w:sz w:val="28"/>
          <w:szCs w:val="28"/>
        </w:rPr>
        <w:t>n Ezekiel 39</w:t>
      </w:r>
      <w:r w:rsidR="000455CF" w:rsidRPr="00350296">
        <w:rPr>
          <w:rFonts w:ascii="Times New Roman" w:hAnsi="Times New Roman" w:cs="Times New Roman"/>
          <w:bCs/>
          <w:sz w:val="28"/>
          <w:szCs w:val="28"/>
        </w:rPr>
        <w:t>, as in Isaiah 59/Romans 11,</w:t>
      </w:r>
      <w:r w:rsidR="001127A1" w:rsidRPr="00350296">
        <w:rPr>
          <w:rFonts w:ascii="Times New Roman" w:hAnsi="Times New Roman" w:cs="Times New Roman"/>
          <w:bCs/>
          <w:sz w:val="28"/>
          <w:szCs w:val="28"/>
        </w:rPr>
        <w:t xml:space="preserve"> </w:t>
      </w:r>
      <w:r w:rsidR="001E5551" w:rsidRPr="00350296">
        <w:rPr>
          <w:rFonts w:ascii="Times New Roman" w:hAnsi="Times New Roman" w:cs="Times New Roman"/>
          <w:bCs/>
          <w:sz w:val="28"/>
          <w:szCs w:val="28"/>
        </w:rPr>
        <w:t>the blessing is spiritual – “</w:t>
      </w:r>
      <w:r w:rsidR="001E5551" w:rsidRPr="00350296">
        <w:rPr>
          <w:rFonts w:ascii="Times New Roman" w:hAnsi="Times New Roman" w:cs="Times New Roman"/>
          <w:bCs/>
          <w:sz w:val="28"/>
          <w:szCs w:val="28"/>
          <w:u w:val="single"/>
        </w:rPr>
        <w:t>when I have poured out My spirit upon the house of Israel</w:t>
      </w:r>
      <w:r w:rsidR="001E5551" w:rsidRPr="00350296">
        <w:rPr>
          <w:rFonts w:ascii="Times New Roman" w:hAnsi="Times New Roman" w:cs="Times New Roman"/>
          <w:bCs/>
          <w:sz w:val="28"/>
          <w:szCs w:val="28"/>
        </w:rPr>
        <w:t>”.</w:t>
      </w:r>
      <w:r w:rsidR="009031FD" w:rsidRPr="00350296">
        <w:rPr>
          <w:rFonts w:ascii="Times New Roman" w:hAnsi="Times New Roman" w:cs="Times New Roman"/>
          <w:bCs/>
          <w:sz w:val="28"/>
          <w:szCs w:val="28"/>
        </w:rPr>
        <w:t xml:space="preserve"> There will be a great gathering of Israel that will be accompanied by (or p</w:t>
      </w:r>
      <w:r w:rsidR="001C7D08" w:rsidRPr="00350296">
        <w:rPr>
          <w:rFonts w:ascii="Times New Roman" w:hAnsi="Times New Roman" w:cs="Times New Roman"/>
          <w:bCs/>
          <w:sz w:val="28"/>
          <w:szCs w:val="28"/>
        </w:rPr>
        <w:t>robably</w:t>
      </w:r>
      <w:r w:rsidR="009031FD" w:rsidRPr="00350296">
        <w:rPr>
          <w:rFonts w:ascii="Times New Roman" w:hAnsi="Times New Roman" w:cs="Times New Roman"/>
          <w:bCs/>
          <w:sz w:val="28"/>
          <w:szCs w:val="28"/>
        </w:rPr>
        <w:t xml:space="preserve"> motivated by) </w:t>
      </w:r>
      <w:r w:rsidR="00D5298E" w:rsidRPr="00350296">
        <w:rPr>
          <w:rFonts w:ascii="Times New Roman" w:hAnsi="Times New Roman" w:cs="Times New Roman"/>
          <w:bCs/>
          <w:sz w:val="28"/>
          <w:szCs w:val="28"/>
        </w:rPr>
        <w:t>this</w:t>
      </w:r>
      <w:r w:rsidR="009031FD" w:rsidRPr="00350296">
        <w:rPr>
          <w:rFonts w:ascii="Times New Roman" w:hAnsi="Times New Roman" w:cs="Times New Roman"/>
          <w:bCs/>
          <w:sz w:val="28"/>
          <w:szCs w:val="28"/>
        </w:rPr>
        <w:t xml:space="preserve"> spiritual outpouring.</w:t>
      </w:r>
    </w:p>
    <w:p w14:paraId="05F3F20E" w14:textId="77777777" w:rsidR="00D03AA1" w:rsidRPr="00350296" w:rsidRDefault="00D03AA1"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w:t>
      </w:r>
      <w:r w:rsidRPr="00350296">
        <w:rPr>
          <w:rFonts w:ascii="Times New Roman" w:hAnsi="Times New Roman" w:cs="Times New Roman"/>
          <w:bCs/>
          <w:sz w:val="28"/>
          <w:szCs w:val="28"/>
        </w:rPr>
        <w:t xml:space="preserve">I will not wreak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burning of My anger. </w:t>
      </w:r>
      <w:r w:rsidR="008D10DA" w:rsidRPr="00350296">
        <w:rPr>
          <w:rFonts w:ascii="Times New Roman" w:hAnsi="Times New Roman" w:cs="Times New Roman"/>
          <w:bCs/>
          <w:sz w:val="28"/>
          <w:szCs w:val="28"/>
        </w:rPr>
        <w:t xml:space="preserve">I will not turn back to destroy </w:t>
      </w:r>
      <w:r w:rsidR="008D10DA" w:rsidRPr="00350296">
        <w:rPr>
          <w:rFonts w:ascii="Times New Roman" w:hAnsi="Times New Roman" w:cs="Times New Roman"/>
          <w:bCs/>
          <w:sz w:val="28"/>
          <w:szCs w:val="28"/>
          <w:u w:val="single"/>
        </w:rPr>
        <w:t>Ephraim</w:t>
      </w:r>
      <w:r w:rsidR="008D10DA" w:rsidRPr="00350296">
        <w:rPr>
          <w:rFonts w:ascii="Times New Roman" w:hAnsi="Times New Roman" w:cs="Times New Roman"/>
          <w:bCs/>
          <w:sz w:val="28"/>
          <w:szCs w:val="28"/>
        </w:rPr>
        <w:t xml:space="preserve">, for God </w:t>
      </w:r>
      <w:r w:rsidR="008D10DA" w:rsidRPr="00350296">
        <w:rPr>
          <w:rFonts w:ascii="Times New Roman" w:hAnsi="Times New Roman" w:cs="Times New Roman"/>
          <w:bCs/>
          <w:i/>
          <w:iCs/>
          <w:sz w:val="28"/>
          <w:szCs w:val="28"/>
        </w:rPr>
        <w:t>am</w:t>
      </w:r>
      <w:r w:rsidR="008D10DA" w:rsidRPr="00350296">
        <w:rPr>
          <w:rFonts w:ascii="Times New Roman" w:hAnsi="Times New Roman" w:cs="Times New Roman"/>
          <w:bCs/>
          <w:sz w:val="28"/>
          <w:szCs w:val="28"/>
        </w:rPr>
        <w:t xml:space="preserve"> I and not man, holy in your midst and I enter not with hostility. After Yahweh they will go. As a lion He will roar, for they </w:t>
      </w:r>
      <w:r w:rsidR="008D10DA" w:rsidRPr="00350296">
        <w:rPr>
          <w:rFonts w:ascii="Times New Roman" w:hAnsi="Times New Roman" w:cs="Times New Roman"/>
          <w:bCs/>
          <w:i/>
          <w:iCs/>
          <w:sz w:val="28"/>
          <w:szCs w:val="28"/>
        </w:rPr>
        <w:t>are His</w:t>
      </w:r>
      <w:r w:rsidR="008D10DA" w:rsidRPr="00350296">
        <w:rPr>
          <w:rFonts w:ascii="Times New Roman" w:hAnsi="Times New Roman" w:cs="Times New Roman"/>
          <w:bCs/>
          <w:sz w:val="28"/>
          <w:szCs w:val="28"/>
        </w:rPr>
        <w:t xml:space="preserve">. He will roar and sons from </w:t>
      </w:r>
      <w:r w:rsidR="008D10DA" w:rsidRPr="00350296">
        <w:rPr>
          <w:rFonts w:ascii="Times New Roman" w:hAnsi="Times New Roman" w:cs="Times New Roman"/>
          <w:bCs/>
          <w:i/>
          <w:iCs/>
          <w:sz w:val="28"/>
          <w:szCs w:val="28"/>
        </w:rPr>
        <w:t>the</w:t>
      </w:r>
      <w:r w:rsidR="008D10DA" w:rsidRPr="00350296">
        <w:rPr>
          <w:rFonts w:ascii="Times New Roman" w:hAnsi="Times New Roman" w:cs="Times New Roman"/>
          <w:bCs/>
          <w:sz w:val="28"/>
          <w:szCs w:val="28"/>
        </w:rPr>
        <w:t xml:space="preserve"> sea (</w:t>
      </w:r>
      <w:r w:rsidR="00582166" w:rsidRPr="00350296">
        <w:rPr>
          <w:rFonts w:ascii="Times New Roman" w:hAnsi="Times New Roman" w:cs="Times New Roman"/>
          <w:bCs/>
          <w:sz w:val="28"/>
          <w:szCs w:val="28"/>
        </w:rPr>
        <w:t>‘</w:t>
      </w:r>
      <w:r w:rsidR="008D10DA" w:rsidRPr="00350296">
        <w:rPr>
          <w:rFonts w:ascii="Times New Roman" w:hAnsi="Times New Roman" w:cs="Times New Roman"/>
          <w:bCs/>
          <w:sz w:val="28"/>
          <w:szCs w:val="28"/>
        </w:rPr>
        <w:t>west</w:t>
      </w:r>
      <w:r w:rsidR="00582166" w:rsidRPr="00350296">
        <w:rPr>
          <w:rFonts w:ascii="Times New Roman" w:hAnsi="Times New Roman" w:cs="Times New Roman"/>
          <w:bCs/>
          <w:sz w:val="28"/>
          <w:szCs w:val="28"/>
        </w:rPr>
        <w:t>’</w:t>
      </w:r>
      <w:r w:rsidR="008D10DA" w:rsidRPr="00350296">
        <w:rPr>
          <w:rFonts w:ascii="Times New Roman" w:hAnsi="Times New Roman" w:cs="Times New Roman"/>
          <w:bCs/>
          <w:sz w:val="28"/>
          <w:szCs w:val="28"/>
        </w:rPr>
        <w:t xml:space="preserve">) will tremble. They will tremble as a </w:t>
      </w:r>
      <w:r w:rsidR="008D10DA" w:rsidRPr="00350296">
        <w:rPr>
          <w:rFonts w:ascii="Times New Roman" w:hAnsi="Times New Roman" w:cs="Times New Roman"/>
          <w:bCs/>
          <w:sz w:val="28"/>
          <w:szCs w:val="28"/>
          <w:u w:val="single"/>
        </w:rPr>
        <w:t>bird</w:t>
      </w:r>
      <w:r w:rsidR="008D10DA" w:rsidRPr="00350296">
        <w:rPr>
          <w:rFonts w:ascii="Times New Roman" w:hAnsi="Times New Roman" w:cs="Times New Roman"/>
          <w:bCs/>
          <w:sz w:val="28"/>
          <w:szCs w:val="28"/>
        </w:rPr>
        <w:t xml:space="preserve"> from Egypt, and as a </w:t>
      </w:r>
      <w:r w:rsidR="008D10DA" w:rsidRPr="00350296">
        <w:rPr>
          <w:rFonts w:ascii="Times New Roman" w:hAnsi="Times New Roman" w:cs="Times New Roman"/>
          <w:bCs/>
          <w:sz w:val="28"/>
          <w:szCs w:val="28"/>
          <w:u w:val="single"/>
        </w:rPr>
        <w:t>dove</w:t>
      </w:r>
      <w:r w:rsidR="008D10DA" w:rsidRPr="00350296">
        <w:rPr>
          <w:rFonts w:ascii="Times New Roman" w:hAnsi="Times New Roman" w:cs="Times New Roman"/>
          <w:bCs/>
          <w:sz w:val="28"/>
          <w:szCs w:val="28"/>
        </w:rPr>
        <w:t xml:space="preserve"> from </w:t>
      </w:r>
      <w:r w:rsidR="008D10DA" w:rsidRPr="00350296">
        <w:rPr>
          <w:rFonts w:ascii="Times New Roman" w:hAnsi="Times New Roman" w:cs="Times New Roman"/>
          <w:bCs/>
          <w:i/>
          <w:iCs/>
          <w:sz w:val="28"/>
          <w:szCs w:val="28"/>
        </w:rPr>
        <w:t>the</w:t>
      </w:r>
      <w:r w:rsidR="008D10DA" w:rsidRPr="00350296">
        <w:rPr>
          <w:rFonts w:ascii="Times New Roman" w:hAnsi="Times New Roman" w:cs="Times New Roman"/>
          <w:bCs/>
          <w:sz w:val="28"/>
          <w:szCs w:val="28"/>
        </w:rPr>
        <w:t xml:space="preserve"> land of Assyria</w:t>
      </w:r>
      <w:r w:rsidR="006A27BE" w:rsidRPr="00350296">
        <w:rPr>
          <w:rFonts w:ascii="Times New Roman" w:hAnsi="Times New Roman" w:cs="Times New Roman"/>
          <w:bCs/>
          <w:sz w:val="28"/>
          <w:szCs w:val="28"/>
        </w:rPr>
        <w:t xml:space="preserve">, and I </w:t>
      </w:r>
      <w:r w:rsidR="006A27BE" w:rsidRPr="00350296">
        <w:rPr>
          <w:rFonts w:ascii="Times New Roman" w:hAnsi="Times New Roman" w:cs="Times New Roman"/>
          <w:b/>
          <w:sz w:val="28"/>
          <w:szCs w:val="28"/>
        </w:rPr>
        <w:t>will make them dwell</w:t>
      </w:r>
      <w:r w:rsidR="006A27BE" w:rsidRPr="00350296">
        <w:rPr>
          <w:rFonts w:ascii="Times New Roman" w:hAnsi="Times New Roman" w:cs="Times New Roman"/>
          <w:bCs/>
          <w:sz w:val="28"/>
          <w:szCs w:val="28"/>
        </w:rPr>
        <w:t xml:space="preserve"> upon their own houses.’ – an utterance of Yahweh.”     Hos.11:9-11</w:t>
      </w:r>
    </w:p>
    <w:p w14:paraId="05F3F20F" w14:textId="77777777" w:rsidR="006A27BE" w:rsidRPr="00350296" w:rsidRDefault="00582166" w:rsidP="004620F3">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6A27BE" w:rsidRPr="00350296">
        <w:rPr>
          <w:rFonts w:ascii="Times New Roman" w:hAnsi="Times New Roman" w:cs="Times New Roman"/>
          <w:bCs/>
          <w:sz w:val="28"/>
          <w:szCs w:val="28"/>
        </w:rPr>
        <w:t xml:space="preserve">This will be a gathering of the Northern Kingdom, </w:t>
      </w:r>
      <w:r w:rsidR="007C4335"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Ephraim</w:t>
      </w:r>
      <w:r w:rsidR="007C4335" w:rsidRPr="00350296">
        <w:rPr>
          <w:rFonts w:ascii="Times New Roman" w:hAnsi="Times New Roman" w:cs="Times New Roman"/>
          <w:bCs/>
          <w:sz w:val="28"/>
          <w:szCs w:val="28"/>
        </w:rPr>
        <w:t>”</w:t>
      </w:r>
      <w:r w:rsidR="006A27BE" w:rsidRPr="00350296">
        <w:rPr>
          <w:rFonts w:ascii="Times New Roman" w:hAnsi="Times New Roman" w:cs="Times New Roman"/>
          <w:bCs/>
          <w:sz w:val="28"/>
          <w:szCs w:val="28"/>
        </w:rPr>
        <w:t xml:space="preserve">. “Sons from the Sea” suggests a Mediterranean origin of this diaspora. But the similes of </w:t>
      </w:r>
      <w:r w:rsidR="006A27BE" w:rsidRPr="00350296">
        <w:rPr>
          <w:rFonts w:ascii="Times New Roman" w:hAnsi="Times New Roman" w:cs="Times New Roman"/>
          <w:bCs/>
          <w:sz w:val="28"/>
          <w:szCs w:val="28"/>
        </w:rPr>
        <w:lastRenderedPageBreak/>
        <w:t>trembling birds from Egypt and Assyria may be further hints of their provenance</w:t>
      </w:r>
      <w:r w:rsidR="00D255E7" w:rsidRPr="00350296">
        <w:rPr>
          <w:rFonts w:ascii="Times New Roman" w:hAnsi="Times New Roman" w:cs="Times New Roman"/>
          <w:bCs/>
          <w:sz w:val="28"/>
          <w:szCs w:val="28"/>
        </w:rPr>
        <w:t>.</w:t>
      </w:r>
      <w:r w:rsidR="00DD53DE" w:rsidRPr="00350296">
        <w:rPr>
          <w:rFonts w:ascii="Times New Roman" w:hAnsi="Times New Roman" w:cs="Times New Roman"/>
          <w:bCs/>
          <w:sz w:val="28"/>
          <w:szCs w:val="28"/>
        </w:rPr>
        <w:t xml:space="preserve"> Hos.7:11 had earlier called Ephraim a “</w:t>
      </w:r>
      <w:r w:rsidR="00DD53DE" w:rsidRPr="00350296">
        <w:rPr>
          <w:rFonts w:ascii="Times New Roman" w:hAnsi="Times New Roman" w:cs="Times New Roman"/>
          <w:bCs/>
          <w:sz w:val="28"/>
          <w:szCs w:val="28"/>
          <w:u w:val="single"/>
        </w:rPr>
        <w:t>silly dove</w:t>
      </w:r>
      <w:r w:rsidR="00DD53DE" w:rsidRPr="00350296">
        <w:rPr>
          <w:rFonts w:ascii="Times New Roman" w:hAnsi="Times New Roman" w:cs="Times New Roman"/>
          <w:bCs/>
          <w:sz w:val="28"/>
          <w:szCs w:val="28"/>
        </w:rPr>
        <w:t xml:space="preserve">”, </w:t>
      </w:r>
      <w:r w:rsidR="00F10E3A" w:rsidRPr="00350296">
        <w:rPr>
          <w:rFonts w:ascii="Times New Roman" w:hAnsi="Times New Roman" w:cs="Times New Roman"/>
          <w:bCs/>
          <w:sz w:val="28"/>
          <w:szCs w:val="28"/>
        </w:rPr>
        <w:t xml:space="preserve">in their </w:t>
      </w:r>
      <w:r w:rsidR="00DD53DE" w:rsidRPr="00350296">
        <w:rPr>
          <w:rFonts w:ascii="Times New Roman" w:hAnsi="Times New Roman" w:cs="Times New Roman"/>
          <w:bCs/>
          <w:sz w:val="28"/>
          <w:szCs w:val="28"/>
        </w:rPr>
        <w:t xml:space="preserve">calling on Egypt and going to Assyria for </w:t>
      </w:r>
      <w:r w:rsidR="00F10E3A" w:rsidRPr="00350296">
        <w:rPr>
          <w:rFonts w:ascii="Times New Roman" w:hAnsi="Times New Roman" w:cs="Times New Roman"/>
          <w:bCs/>
          <w:sz w:val="28"/>
          <w:szCs w:val="28"/>
        </w:rPr>
        <w:t xml:space="preserve">military </w:t>
      </w:r>
      <w:r w:rsidR="00DD53DE" w:rsidRPr="00350296">
        <w:rPr>
          <w:rFonts w:ascii="Times New Roman" w:hAnsi="Times New Roman" w:cs="Times New Roman"/>
          <w:bCs/>
          <w:sz w:val="28"/>
          <w:szCs w:val="28"/>
        </w:rPr>
        <w:t>assistance.</w:t>
      </w:r>
      <w:r w:rsidR="001C7D08" w:rsidRPr="00350296">
        <w:rPr>
          <w:rFonts w:ascii="Times New Roman" w:hAnsi="Times New Roman" w:cs="Times New Roman"/>
          <w:bCs/>
          <w:sz w:val="28"/>
          <w:szCs w:val="28"/>
        </w:rPr>
        <w:t xml:space="preserve"> In this text Yahweh is restraining anger, because His desire toward Ephraim is kind, not hostile. We have already covered many texts concerning God’s vengeance toward His enemies, including Israel. But with God, His punishment will be a divine and truly just recompense. It will not be like a man’s vengeance, which is typically vindictive – a </w:t>
      </w:r>
      <w:r w:rsidR="007C4335" w:rsidRPr="00350296">
        <w:rPr>
          <w:rFonts w:ascii="Times New Roman" w:hAnsi="Times New Roman" w:cs="Times New Roman"/>
          <w:bCs/>
          <w:sz w:val="28"/>
          <w:szCs w:val="28"/>
        </w:rPr>
        <w:t>“getting even”</w:t>
      </w:r>
      <w:r w:rsidR="001C7D08" w:rsidRPr="00350296">
        <w:rPr>
          <w:rFonts w:ascii="Times New Roman" w:hAnsi="Times New Roman" w:cs="Times New Roman"/>
          <w:bCs/>
          <w:sz w:val="28"/>
          <w:szCs w:val="28"/>
        </w:rPr>
        <w:t xml:space="preserve"> </w:t>
      </w:r>
      <w:r w:rsidR="004620F3" w:rsidRPr="00350296">
        <w:rPr>
          <w:rFonts w:ascii="Times New Roman" w:hAnsi="Times New Roman" w:cs="Times New Roman"/>
          <w:bCs/>
          <w:sz w:val="28"/>
          <w:szCs w:val="28"/>
        </w:rPr>
        <w:t>with unmitigated anger</w:t>
      </w:r>
      <w:r w:rsidR="001C7D08" w:rsidRPr="00350296">
        <w:rPr>
          <w:rFonts w:ascii="Times New Roman" w:hAnsi="Times New Roman" w:cs="Times New Roman"/>
          <w:bCs/>
          <w:sz w:val="28"/>
          <w:szCs w:val="28"/>
        </w:rPr>
        <w:t xml:space="preserve">. </w:t>
      </w:r>
    </w:p>
    <w:p w14:paraId="05F3F210" w14:textId="77777777" w:rsidR="00DD53DE" w:rsidRPr="00350296" w:rsidRDefault="00DD53DE"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“And I will give wonders in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heavens, and in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earth blood and fire and columns of smoke. The sun will be turned to darkness and the moon to blood, before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coming of </w:t>
      </w:r>
      <w:r w:rsidRPr="00350296">
        <w:rPr>
          <w:rFonts w:ascii="Times New Roman" w:hAnsi="Times New Roman" w:cs="Times New Roman"/>
          <w:bCs/>
          <w:i/>
          <w:iCs/>
          <w:sz w:val="28"/>
          <w:szCs w:val="28"/>
          <w:u w:val="single"/>
        </w:rPr>
        <w:t>the</w:t>
      </w:r>
      <w:r w:rsidRPr="00350296">
        <w:rPr>
          <w:rFonts w:ascii="Times New Roman" w:hAnsi="Times New Roman" w:cs="Times New Roman"/>
          <w:bCs/>
          <w:sz w:val="28"/>
          <w:szCs w:val="28"/>
          <w:u w:val="single"/>
        </w:rPr>
        <w:t xml:space="preserve"> day of Yahweh</w:t>
      </w:r>
      <w:r w:rsidRPr="00350296">
        <w:rPr>
          <w:rFonts w:ascii="Times New Roman" w:hAnsi="Times New Roman" w:cs="Times New Roman"/>
          <w:bCs/>
          <w:sz w:val="28"/>
          <w:szCs w:val="28"/>
        </w:rPr>
        <w:t xml:space="preserve">, the great and the fearful. And it will come to pass everyone who calls upon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name of Yahweh </w:t>
      </w:r>
      <w:r w:rsidRPr="00350296">
        <w:rPr>
          <w:rFonts w:ascii="Times New Roman" w:hAnsi="Times New Roman" w:cs="Times New Roman"/>
          <w:b/>
          <w:sz w:val="28"/>
          <w:szCs w:val="28"/>
        </w:rPr>
        <w:t>will escape</w:t>
      </w:r>
      <w:r w:rsidRPr="00350296">
        <w:rPr>
          <w:rFonts w:ascii="Times New Roman" w:hAnsi="Times New Roman" w:cs="Times New Roman"/>
          <w:bCs/>
          <w:sz w:val="28"/>
          <w:szCs w:val="28"/>
        </w:rPr>
        <w:t xml:space="preserve">, for in Mount Zion and </w:t>
      </w:r>
      <w:r w:rsidRPr="00350296">
        <w:rPr>
          <w:rFonts w:ascii="Times New Roman" w:hAnsi="Times New Roman" w:cs="Times New Roman"/>
          <w:bCs/>
          <w:sz w:val="28"/>
          <w:szCs w:val="28"/>
          <w:u w:val="single"/>
        </w:rPr>
        <w:t>in Jerusalem</w:t>
      </w:r>
      <w:r w:rsidRPr="00350296">
        <w:rPr>
          <w:rFonts w:ascii="Times New Roman" w:hAnsi="Times New Roman" w:cs="Times New Roman"/>
          <w:bCs/>
          <w:sz w:val="28"/>
          <w:szCs w:val="28"/>
        </w:rPr>
        <w:t xml:space="preserve"> will come </w:t>
      </w:r>
      <w:r w:rsidRPr="00350296">
        <w:rPr>
          <w:rFonts w:ascii="Times New Roman" w:hAnsi="Times New Roman" w:cs="Times New Roman"/>
          <w:b/>
          <w:sz w:val="28"/>
          <w:szCs w:val="28"/>
        </w:rPr>
        <w:t>an escape</w:t>
      </w:r>
      <w:r w:rsidRPr="00350296">
        <w:rPr>
          <w:rFonts w:ascii="Times New Roman" w:hAnsi="Times New Roman" w:cs="Times New Roman"/>
          <w:bCs/>
          <w:sz w:val="28"/>
          <w:szCs w:val="28"/>
        </w:rPr>
        <w:t>, as what Yahweh has said</w:t>
      </w:r>
      <w:r w:rsidR="00C222A0" w:rsidRPr="00350296">
        <w:rPr>
          <w:rFonts w:ascii="Times New Roman" w:hAnsi="Times New Roman" w:cs="Times New Roman"/>
          <w:bCs/>
          <w:sz w:val="28"/>
          <w:szCs w:val="28"/>
        </w:rPr>
        <w:t>, a</w:t>
      </w:r>
      <w:r w:rsidRPr="00350296">
        <w:rPr>
          <w:rFonts w:ascii="Times New Roman" w:hAnsi="Times New Roman" w:cs="Times New Roman"/>
          <w:bCs/>
          <w:sz w:val="28"/>
          <w:szCs w:val="28"/>
        </w:rPr>
        <w:t>nd</w:t>
      </w:r>
      <w:r w:rsidR="00C222A0" w:rsidRPr="00350296">
        <w:rPr>
          <w:rFonts w:ascii="Times New Roman" w:hAnsi="Times New Roman" w:cs="Times New Roman"/>
          <w:bCs/>
          <w:sz w:val="28"/>
          <w:szCs w:val="28"/>
        </w:rPr>
        <w:t xml:space="preserve"> among </w:t>
      </w:r>
      <w:r w:rsidR="00C222A0" w:rsidRPr="00350296">
        <w:rPr>
          <w:rFonts w:ascii="Times New Roman" w:hAnsi="Times New Roman" w:cs="Times New Roman"/>
          <w:b/>
          <w:sz w:val="28"/>
          <w:szCs w:val="28"/>
        </w:rPr>
        <w:t>survivors</w:t>
      </w:r>
      <w:r w:rsidR="00C222A0" w:rsidRPr="00350296">
        <w:rPr>
          <w:rFonts w:ascii="Times New Roman" w:hAnsi="Times New Roman" w:cs="Times New Roman"/>
          <w:bCs/>
          <w:sz w:val="28"/>
          <w:szCs w:val="28"/>
        </w:rPr>
        <w:t xml:space="preserve"> whom Yahweh </w:t>
      </w:r>
      <w:r w:rsidR="00C222A0" w:rsidRPr="00350296">
        <w:rPr>
          <w:rFonts w:ascii="Times New Roman" w:hAnsi="Times New Roman" w:cs="Times New Roman"/>
          <w:bCs/>
          <w:i/>
          <w:iCs/>
          <w:sz w:val="28"/>
          <w:szCs w:val="28"/>
        </w:rPr>
        <w:t>is</w:t>
      </w:r>
      <w:r w:rsidR="00C222A0" w:rsidRPr="00350296">
        <w:rPr>
          <w:rFonts w:ascii="Times New Roman" w:hAnsi="Times New Roman" w:cs="Times New Roman"/>
          <w:bCs/>
          <w:sz w:val="28"/>
          <w:szCs w:val="28"/>
        </w:rPr>
        <w:t xml:space="preserve"> calling. For, </w:t>
      </w:r>
      <w:r w:rsidR="00C222A0" w:rsidRPr="00350296">
        <w:rPr>
          <w:rFonts w:ascii="Times New Roman" w:hAnsi="Times New Roman" w:cs="Times New Roman"/>
          <w:b/>
          <w:sz w:val="28"/>
          <w:szCs w:val="28"/>
          <w:u w:val="double"/>
        </w:rPr>
        <w:t>behold</w:t>
      </w:r>
      <w:r w:rsidR="00C222A0" w:rsidRPr="00350296">
        <w:rPr>
          <w:rFonts w:ascii="Times New Roman" w:hAnsi="Times New Roman" w:cs="Times New Roman"/>
          <w:bCs/>
          <w:sz w:val="28"/>
          <w:szCs w:val="28"/>
        </w:rPr>
        <w:t xml:space="preserve">, </w:t>
      </w:r>
      <w:r w:rsidR="00C222A0" w:rsidRPr="00350296">
        <w:rPr>
          <w:rFonts w:ascii="Times New Roman" w:hAnsi="Times New Roman" w:cs="Times New Roman"/>
          <w:bCs/>
          <w:sz w:val="28"/>
          <w:szCs w:val="28"/>
          <w:u w:val="single"/>
        </w:rPr>
        <w:t>in those days and at that time</w:t>
      </w:r>
      <w:r w:rsidR="00C222A0" w:rsidRPr="00350296">
        <w:rPr>
          <w:rFonts w:ascii="Times New Roman" w:hAnsi="Times New Roman" w:cs="Times New Roman"/>
          <w:bCs/>
          <w:sz w:val="28"/>
          <w:szCs w:val="28"/>
        </w:rPr>
        <w:t xml:space="preserve">, when I </w:t>
      </w:r>
      <w:r w:rsidR="00C222A0" w:rsidRPr="00350296">
        <w:rPr>
          <w:rFonts w:ascii="Times New Roman" w:hAnsi="Times New Roman" w:cs="Times New Roman"/>
          <w:b/>
          <w:sz w:val="28"/>
          <w:szCs w:val="28"/>
        </w:rPr>
        <w:t>turn back</w:t>
      </w:r>
      <w:r w:rsidR="00C222A0" w:rsidRPr="00350296">
        <w:rPr>
          <w:rFonts w:ascii="Times New Roman" w:hAnsi="Times New Roman" w:cs="Times New Roman"/>
          <w:bCs/>
          <w:sz w:val="28"/>
          <w:szCs w:val="28"/>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Joe.2:30 – 3:2</w:t>
      </w:r>
    </w:p>
    <w:p w14:paraId="05F3F211" w14:textId="77777777" w:rsidR="00C222A0" w:rsidRPr="00350296" w:rsidRDefault="00582166" w:rsidP="00146879">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This “</w:t>
      </w:r>
      <w:r w:rsidR="0035186E" w:rsidRPr="00350296">
        <w:rPr>
          <w:rFonts w:ascii="Times New Roman" w:hAnsi="Times New Roman" w:cs="Times New Roman"/>
          <w:bCs/>
          <w:sz w:val="28"/>
          <w:szCs w:val="28"/>
          <w:u w:val="single"/>
        </w:rPr>
        <w:t>day of the Lord</w:t>
      </w:r>
      <w:r w:rsidR="0035186E" w:rsidRPr="00350296">
        <w:rPr>
          <w:rFonts w:ascii="Times New Roman" w:hAnsi="Times New Roman" w:cs="Times New Roman"/>
          <w:bCs/>
          <w:sz w:val="28"/>
          <w:szCs w:val="28"/>
        </w:rPr>
        <w:t>” text include</w:t>
      </w:r>
      <w:r w:rsidR="0087538B" w:rsidRPr="00350296">
        <w:rPr>
          <w:rFonts w:ascii="Times New Roman" w:hAnsi="Times New Roman" w:cs="Times New Roman"/>
          <w:bCs/>
          <w:sz w:val="28"/>
          <w:szCs w:val="28"/>
        </w:rPr>
        <w:t>s</w:t>
      </w:r>
      <w:r w:rsidR="0035186E" w:rsidRPr="00350296">
        <w:rPr>
          <w:rFonts w:ascii="Times New Roman" w:hAnsi="Times New Roman" w:cs="Times New Roman"/>
          <w:bCs/>
          <w:sz w:val="28"/>
          <w:szCs w:val="28"/>
        </w:rPr>
        <w:t xml:space="preserve"> both an escape </w:t>
      </w:r>
      <w:r w:rsidR="0053723E" w:rsidRPr="00350296">
        <w:rPr>
          <w:rFonts w:ascii="Times New Roman" w:hAnsi="Times New Roman" w:cs="Times New Roman"/>
          <w:bCs/>
          <w:sz w:val="28"/>
          <w:szCs w:val="28"/>
        </w:rPr>
        <w:t>“</w:t>
      </w:r>
      <w:r w:rsidR="0053723E" w:rsidRPr="00350296">
        <w:rPr>
          <w:rFonts w:ascii="Times New Roman" w:hAnsi="Times New Roman" w:cs="Times New Roman"/>
          <w:bCs/>
          <w:sz w:val="28"/>
          <w:szCs w:val="28"/>
          <w:u w:val="single"/>
        </w:rPr>
        <w:t>in</w:t>
      </w:r>
      <w:r w:rsidR="0035186E" w:rsidRPr="00350296">
        <w:rPr>
          <w:rFonts w:ascii="Times New Roman" w:hAnsi="Times New Roman" w:cs="Times New Roman"/>
          <w:bCs/>
          <w:sz w:val="28"/>
          <w:szCs w:val="28"/>
          <w:u w:val="single"/>
        </w:rPr>
        <w:t xml:space="preserve"> Jerusalem</w:t>
      </w:r>
      <w:r w:rsidR="0053723E" w:rsidRPr="00350296">
        <w:rPr>
          <w:rFonts w:ascii="Times New Roman" w:hAnsi="Times New Roman" w:cs="Times New Roman"/>
          <w:bCs/>
          <w:sz w:val="28"/>
          <w:szCs w:val="28"/>
        </w:rPr>
        <w:t>”</w:t>
      </w:r>
      <w:r w:rsidR="0035186E" w:rsidRPr="00350296">
        <w:rPr>
          <w:rFonts w:ascii="Times New Roman" w:hAnsi="Times New Roman" w:cs="Times New Roman"/>
          <w:bCs/>
          <w:sz w:val="28"/>
          <w:szCs w:val="28"/>
        </w:rPr>
        <w:t xml:space="preserve"> (</w:t>
      </w:r>
      <w:r w:rsidR="0053723E" w:rsidRPr="00350296">
        <w:rPr>
          <w:rFonts w:ascii="Times New Roman" w:hAnsi="Times New Roman" w:cs="Times New Roman"/>
          <w:bCs/>
          <w:sz w:val="28"/>
          <w:szCs w:val="28"/>
        </w:rPr>
        <w:t>not the flight from “Judea” that</w:t>
      </w:r>
      <w:r w:rsidR="006050FE"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 xml:space="preserve">Mat.24:16; </w:t>
      </w:r>
      <w:r w:rsidR="0053723E" w:rsidRPr="00350296">
        <w:rPr>
          <w:rFonts w:ascii="Times New Roman" w:hAnsi="Times New Roman" w:cs="Times New Roman"/>
          <w:bCs/>
          <w:sz w:val="28"/>
          <w:szCs w:val="28"/>
        </w:rPr>
        <w:t>Luk.21:21 describe</w:t>
      </w:r>
      <w:r w:rsidR="0035186E" w:rsidRPr="00350296">
        <w:rPr>
          <w:rFonts w:ascii="Times New Roman" w:hAnsi="Times New Roman" w:cs="Times New Roman"/>
          <w:bCs/>
          <w:sz w:val="28"/>
          <w:szCs w:val="28"/>
        </w:rPr>
        <w:t>)</w:t>
      </w:r>
      <w:r w:rsidR="0053723E" w:rsidRPr="00350296">
        <w:rPr>
          <w:rFonts w:ascii="Times New Roman" w:hAnsi="Times New Roman" w:cs="Times New Roman"/>
          <w:bCs/>
          <w:sz w:val="28"/>
          <w:szCs w:val="28"/>
        </w:rPr>
        <w:t>,</w:t>
      </w:r>
      <w:r w:rsidR="0035186E" w:rsidRPr="00350296">
        <w:rPr>
          <w:rFonts w:ascii="Times New Roman" w:hAnsi="Times New Roman" w:cs="Times New Roman"/>
          <w:bCs/>
          <w:sz w:val="28"/>
          <w:szCs w:val="28"/>
        </w:rPr>
        <w:t xml:space="preserve"> and </w:t>
      </w:r>
      <w:r w:rsidR="00F10E3A" w:rsidRPr="00350296">
        <w:rPr>
          <w:rFonts w:ascii="Times New Roman" w:hAnsi="Times New Roman" w:cs="Times New Roman"/>
          <w:bCs/>
          <w:sz w:val="28"/>
          <w:szCs w:val="28"/>
        </w:rPr>
        <w:t>the</w:t>
      </w:r>
      <w:r w:rsidR="0035186E" w:rsidRPr="00350296">
        <w:rPr>
          <w:rFonts w:ascii="Times New Roman" w:hAnsi="Times New Roman" w:cs="Times New Roman"/>
          <w:bCs/>
          <w:sz w:val="28"/>
          <w:szCs w:val="28"/>
        </w:rPr>
        <w:t xml:space="preserve"> turning back </w:t>
      </w:r>
      <w:r w:rsidR="0053723E" w:rsidRPr="00350296">
        <w:rPr>
          <w:rFonts w:ascii="Times New Roman" w:hAnsi="Times New Roman" w:cs="Times New Roman"/>
          <w:bCs/>
          <w:sz w:val="28"/>
          <w:szCs w:val="28"/>
        </w:rPr>
        <w:t>“</w:t>
      </w:r>
      <w:r w:rsidR="0053723E" w:rsidRPr="00350296">
        <w:rPr>
          <w:rFonts w:ascii="Times New Roman" w:hAnsi="Times New Roman" w:cs="Times New Roman"/>
          <w:bCs/>
          <w:sz w:val="28"/>
          <w:szCs w:val="28"/>
          <w:u w:val="single"/>
        </w:rPr>
        <w:t>in those days and at that time</w:t>
      </w:r>
      <w:r w:rsidR="0053723E" w:rsidRPr="00350296">
        <w:rPr>
          <w:rFonts w:ascii="Times New Roman" w:hAnsi="Times New Roman" w:cs="Times New Roman"/>
          <w:bCs/>
          <w:sz w:val="28"/>
          <w:szCs w:val="28"/>
        </w:rPr>
        <w:t xml:space="preserve">” </w:t>
      </w:r>
      <w:r w:rsidR="0035186E" w:rsidRPr="00350296">
        <w:rPr>
          <w:rFonts w:ascii="Times New Roman" w:hAnsi="Times New Roman" w:cs="Times New Roman"/>
          <w:bCs/>
          <w:sz w:val="28"/>
          <w:szCs w:val="28"/>
        </w:rPr>
        <w:t xml:space="preserve">of </w:t>
      </w:r>
      <w:r w:rsidR="00F10E3A" w:rsidRPr="00350296">
        <w:rPr>
          <w:rFonts w:ascii="Times New Roman" w:hAnsi="Times New Roman" w:cs="Times New Roman"/>
          <w:bCs/>
          <w:sz w:val="28"/>
          <w:szCs w:val="28"/>
        </w:rPr>
        <w:t xml:space="preserve">a </w:t>
      </w:r>
      <w:r w:rsidR="0035186E" w:rsidRPr="00350296">
        <w:rPr>
          <w:rFonts w:ascii="Times New Roman" w:hAnsi="Times New Roman" w:cs="Times New Roman"/>
          <w:bCs/>
          <w:sz w:val="28"/>
          <w:szCs w:val="28"/>
        </w:rPr>
        <w:t>captivity that includes those scattered among the nations.</w:t>
      </w:r>
      <w:r w:rsidR="0053723E" w:rsidRPr="00350296">
        <w:rPr>
          <w:rFonts w:ascii="Times New Roman" w:hAnsi="Times New Roman" w:cs="Times New Roman"/>
          <w:bCs/>
          <w:sz w:val="28"/>
          <w:szCs w:val="28"/>
        </w:rPr>
        <w:t xml:space="preserve"> Note how differently the times are described, and the locations.</w:t>
      </w:r>
    </w:p>
    <w:p w14:paraId="05F3F212" w14:textId="77777777" w:rsidR="0035186E" w:rsidRPr="00350296" w:rsidRDefault="0035186E"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EF080C"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w:t>
      </w:r>
      <w:r w:rsidRPr="00350296">
        <w:rPr>
          <w:rFonts w:ascii="Times New Roman" w:hAnsi="Times New Roman" w:cs="Times New Roman"/>
          <w:bCs/>
          <w:i/>
          <w:iCs/>
          <w:sz w:val="28"/>
          <w:szCs w:val="28"/>
        </w:rPr>
        <w:t>the</w:t>
      </w:r>
      <w:r w:rsidRPr="00350296">
        <w:rPr>
          <w:rFonts w:ascii="Times New Roman" w:hAnsi="Times New Roman" w:cs="Times New Roman"/>
          <w:bCs/>
          <w:sz w:val="28"/>
          <w:szCs w:val="28"/>
        </w:rPr>
        <w:t xml:space="preserve"> eyes of Lord Yahweh </w:t>
      </w:r>
      <w:r w:rsidRPr="00350296">
        <w:rPr>
          <w:rFonts w:ascii="Times New Roman" w:hAnsi="Times New Roman" w:cs="Times New Roman"/>
          <w:bCs/>
          <w:i/>
          <w:iCs/>
          <w:sz w:val="28"/>
          <w:szCs w:val="28"/>
        </w:rPr>
        <w:t>are</w:t>
      </w:r>
      <w:r w:rsidRPr="00350296">
        <w:rPr>
          <w:rFonts w:ascii="Times New Roman" w:hAnsi="Times New Roman" w:cs="Times New Roman"/>
          <w:bCs/>
          <w:sz w:val="28"/>
          <w:szCs w:val="28"/>
        </w:rPr>
        <w:t xml:space="preserve"> upon </w:t>
      </w:r>
      <w:r w:rsidRPr="00350296">
        <w:rPr>
          <w:rFonts w:ascii="Times New Roman" w:hAnsi="Times New Roman" w:cs="Times New Roman"/>
          <w:bCs/>
          <w:sz w:val="28"/>
          <w:szCs w:val="28"/>
          <w:u w:val="single"/>
        </w:rPr>
        <w:t xml:space="preserve">the </w:t>
      </w:r>
      <w:r w:rsidR="008513B2" w:rsidRPr="00350296">
        <w:rPr>
          <w:rFonts w:ascii="Times New Roman" w:hAnsi="Times New Roman" w:cs="Times New Roman"/>
          <w:bCs/>
          <w:sz w:val="28"/>
          <w:szCs w:val="28"/>
          <w:u w:val="single"/>
        </w:rPr>
        <w:t xml:space="preserve">sinful </w:t>
      </w:r>
      <w:r w:rsidRPr="00350296">
        <w:rPr>
          <w:rFonts w:ascii="Times New Roman" w:hAnsi="Times New Roman" w:cs="Times New Roman"/>
          <w:bCs/>
          <w:sz w:val="28"/>
          <w:szCs w:val="28"/>
          <w:u w:val="single"/>
        </w:rPr>
        <w:t>kingdom</w:t>
      </w:r>
      <w:r w:rsidRPr="00350296">
        <w:rPr>
          <w:rFonts w:ascii="Times New Roman" w:hAnsi="Times New Roman" w:cs="Times New Roman"/>
          <w:bCs/>
          <w:sz w:val="28"/>
          <w:szCs w:val="28"/>
        </w:rPr>
        <w:t>. And</w:t>
      </w:r>
      <w:r w:rsidR="00EF080C" w:rsidRPr="00350296">
        <w:rPr>
          <w:rFonts w:ascii="Times New Roman" w:hAnsi="Times New Roman" w:cs="Times New Roman"/>
          <w:bCs/>
          <w:sz w:val="28"/>
          <w:szCs w:val="28"/>
        </w:rPr>
        <w:t xml:space="preserve"> I will annihilate her</w:t>
      </w:r>
      <w:r w:rsidR="003F09BC" w:rsidRPr="00350296">
        <w:rPr>
          <w:rFonts w:ascii="Times New Roman" w:hAnsi="Times New Roman" w:cs="Times New Roman"/>
          <w:bCs/>
          <w:sz w:val="28"/>
          <w:szCs w:val="28"/>
        </w:rPr>
        <w:t xml:space="preserve"> (</w:t>
      </w:r>
      <w:r w:rsidR="007C4335" w:rsidRPr="00350296">
        <w:rPr>
          <w:rFonts w:ascii="Times New Roman" w:hAnsi="Times New Roman" w:cs="Times New Roman"/>
          <w:bCs/>
          <w:sz w:val="28"/>
          <w:szCs w:val="28"/>
        </w:rPr>
        <w:t>‘</w:t>
      </w:r>
      <w:r w:rsidR="003F09BC" w:rsidRPr="00350296">
        <w:rPr>
          <w:rFonts w:ascii="Times New Roman" w:hAnsi="Times New Roman" w:cs="Times New Roman"/>
          <w:bCs/>
          <w:sz w:val="28"/>
          <w:szCs w:val="28"/>
        </w:rPr>
        <w:t>kingdom</w:t>
      </w:r>
      <w:r w:rsidR="007C4335" w:rsidRPr="00350296">
        <w:rPr>
          <w:rFonts w:ascii="Times New Roman" w:hAnsi="Times New Roman" w:cs="Times New Roman"/>
          <w:bCs/>
          <w:sz w:val="28"/>
          <w:szCs w:val="28"/>
        </w:rPr>
        <w:t>’</w:t>
      </w:r>
      <w:r w:rsidR="003F09BC" w:rsidRPr="00350296">
        <w:rPr>
          <w:rFonts w:ascii="Times New Roman" w:hAnsi="Times New Roman" w:cs="Times New Roman"/>
          <w:bCs/>
          <w:sz w:val="28"/>
          <w:szCs w:val="28"/>
        </w:rPr>
        <w:t xml:space="preserve">, Heb. </w:t>
      </w:r>
      <w:proofErr w:type="spellStart"/>
      <w:r w:rsidR="003F09BC" w:rsidRPr="00350296">
        <w:rPr>
          <w:rFonts w:ascii="Times New Roman" w:hAnsi="Times New Roman" w:cs="Times New Roman"/>
          <w:bCs/>
          <w:i/>
          <w:iCs/>
          <w:sz w:val="28"/>
          <w:szCs w:val="28"/>
        </w:rPr>
        <w:t>mamlâkâh</w:t>
      </w:r>
      <w:proofErr w:type="spellEnd"/>
      <w:r w:rsidR="003F09BC" w:rsidRPr="00350296">
        <w:rPr>
          <w:rFonts w:ascii="Times New Roman" w:hAnsi="Times New Roman" w:cs="Times New Roman"/>
          <w:bCs/>
          <w:sz w:val="28"/>
          <w:szCs w:val="28"/>
        </w:rPr>
        <w:t xml:space="preserve"> is a feminine noun)</w:t>
      </w:r>
      <w:r w:rsidR="00EF080C" w:rsidRPr="00350296">
        <w:rPr>
          <w:rFonts w:ascii="Times New Roman" w:hAnsi="Times New Roman" w:cs="Times New Roman"/>
          <w:bCs/>
          <w:sz w:val="28"/>
          <w:szCs w:val="28"/>
        </w:rPr>
        <w:t xml:space="preserve"> from upon the face of the ground. Except that I will not </w:t>
      </w:r>
      <w:r w:rsidR="00EF080C" w:rsidRPr="00350296">
        <w:rPr>
          <w:rFonts w:ascii="Times New Roman" w:hAnsi="Times New Roman" w:cs="Times New Roman"/>
          <w:bCs/>
          <w:sz w:val="28"/>
          <w:szCs w:val="28"/>
          <w:u w:val="single"/>
        </w:rPr>
        <w:t>utterly annihilate</w:t>
      </w:r>
      <w:r w:rsidR="00EF080C" w:rsidRPr="00350296">
        <w:rPr>
          <w:rFonts w:ascii="Times New Roman" w:hAnsi="Times New Roman" w:cs="Times New Roman"/>
          <w:bCs/>
          <w:sz w:val="28"/>
          <w:szCs w:val="28"/>
        </w:rPr>
        <w:t xml:space="preserve"> </w:t>
      </w:r>
      <w:r w:rsidR="00EF080C" w:rsidRPr="00350296">
        <w:rPr>
          <w:rFonts w:ascii="Times New Roman" w:hAnsi="Times New Roman" w:cs="Times New Roman"/>
          <w:bCs/>
          <w:i/>
          <w:iCs/>
          <w:sz w:val="28"/>
          <w:szCs w:val="28"/>
        </w:rPr>
        <w:t>the</w:t>
      </w:r>
      <w:r w:rsidR="00EF080C" w:rsidRPr="00350296">
        <w:rPr>
          <w:rFonts w:ascii="Times New Roman" w:hAnsi="Times New Roman" w:cs="Times New Roman"/>
          <w:bCs/>
          <w:sz w:val="28"/>
          <w:szCs w:val="28"/>
        </w:rPr>
        <w:t xml:space="preserve"> house of Jacob.’ – an utterance of Yahweh. ‘For, </w:t>
      </w:r>
      <w:r w:rsidR="00EF080C" w:rsidRPr="00350296">
        <w:rPr>
          <w:rFonts w:ascii="Times New Roman" w:hAnsi="Times New Roman" w:cs="Times New Roman"/>
          <w:b/>
          <w:sz w:val="28"/>
          <w:szCs w:val="28"/>
          <w:u w:val="double"/>
        </w:rPr>
        <w:t>behold</w:t>
      </w:r>
      <w:r w:rsidR="00EF080C" w:rsidRPr="00350296">
        <w:rPr>
          <w:rFonts w:ascii="Times New Roman" w:hAnsi="Times New Roman" w:cs="Times New Roman"/>
          <w:bCs/>
          <w:sz w:val="28"/>
          <w:szCs w:val="28"/>
        </w:rPr>
        <w:t xml:space="preserve">, I </w:t>
      </w:r>
      <w:r w:rsidR="00EF080C" w:rsidRPr="00350296">
        <w:rPr>
          <w:rFonts w:ascii="Times New Roman" w:hAnsi="Times New Roman" w:cs="Times New Roman"/>
          <w:bCs/>
          <w:i/>
          <w:iCs/>
          <w:sz w:val="28"/>
          <w:szCs w:val="28"/>
        </w:rPr>
        <w:t>am</w:t>
      </w:r>
      <w:r w:rsidR="00EF080C" w:rsidRPr="00350296">
        <w:rPr>
          <w:rFonts w:ascii="Times New Roman" w:hAnsi="Times New Roman" w:cs="Times New Roman"/>
          <w:bCs/>
          <w:sz w:val="28"/>
          <w:szCs w:val="28"/>
        </w:rPr>
        <w:t xml:space="preserve"> commanding, and I will cause to shake </w:t>
      </w:r>
      <w:r w:rsidR="00EF080C" w:rsidRPr="00350296">
        <w:rPr>
          <w:rFonts w:ascii="Times New Roman" w:hAnsi="Times New Roman" w:cs="Times New Roman"/>
          <w:bCs/>
          <w:i/>
          <w:iCs/>
          <w:sz w:val="28"/>
          <w:szCs w:val="28"/>
        </w:rPr>
        <w:t>the</w:t>
      </w:r>
      <w:r w:rsidR="00EF080C" w:rsidRPr="00350296">
        <w:rPr>
          <w:rFonts w:ascii="Times New Roman" w:hAnsi="Times New Roman" w:cs="Times New Roman"/>
          <w:bCs/>
          <w:sz w:val="28"/>
          <w:szCs w:val="28"/>
        </w:rPr>
        <w:t xml:space="preserve"> house of Israel among all the nations, as when one shakes with a sieve, and a pebble falls not to earth. Will die by a sword all sinners of My people who </w:t>
      </w:r>
      <w:r w:rsidR="00EF080C" w:rsidRPr="00350296">
        <w:rPr>
          <w:rFonts w:ascii="Times New Roman" w:hAnsi="Times New Roman" w:cs="Times New Roman"/>
          <w:bCs/>
          <w:i/>
          <w:iCs/>
          <w:sz w:val="28"/>
          <w:szCs w:val="28"/>
        </w:rPr>
        <w:t>are</w:t>
      </w:r>
      <w:r w:rsidR="00EF080C" w:rsidRPr="00350296">
        <w:rPr>
          <w:rFonts w:ascii="Times New Roman" w:hAnsi="Times New Roman" w:cs="Times New Roman"/>
          <w:bCs/>
          <w:sz w:val="28"/>
          <w:szCs w:val="28"/>
        </w:rPr>
        <w:t xml:space="preserve"> saying, “</w:t>
      </w:r>
      <w:r w:rsidR="00FA70CF" w:rsidRPr="00350296">
        <w:rPr>
          <w:rFonts w:ascii="Times New Roman" w:hAnsi="Times New Roman" w:cs="Times New Roman"/>
          <w:bCs/>
          <w:sz w:val="28"/>
          <w:szCs w:val="28"/>
        </w:rPr>
        <w:t xml:space="preserve">The evil will not approach or meet as far as us.” </w:t>
      </w:r>
      <w:r w:rsidR="00E85B55" w:rsidRPr="00350296">
        <w:rPr>
          <w:rFonts w:ascii="Times New Roman" w:hAnsi="Times New Roman" w:cs="Times New Roman"/>
          <w:bCs/>
          <w:sz w:val="28"/>
          <w:szCs w:val="28"/>
        </w:rPr>
        <w:t xml:space="preserve">In that day I will raise up </w:t>
      </w:r>
      <w:r w:rsidR="00E85B55" w:rsidRPr="00350296">
        <w:rPr>
          <w:rFonts w:ascii="Times New Roman" w:hAnsi="Times New Roman" w:cs="Times New Roman"/>
          <w:bCs/>
          <w:sz w:val="28"/>
          <w:szCs w:val="28"/>
          <w:u w:val="single"/>
        </w:rPr>
        <w:t>the booth of David</w:t>
      </w:r>
      <w:r w:rsidR="00E85B55" w:rsidRPr="00350296">
        <w:rPr>
          <w:rFonts w:ascii="Times New Roman" w:hAnsi="Times New Roman" w:cs="Times New Roman"/>
          <w:bCs/>
          <w:sz w:val="28"/>
          <w:szCs w:val="28"/>
        </w:rPr>
        <w:t xml:space="preserve"> that </w:t>
      </w:r>
      <w:r w:rsidR="00E85B55" w:rsidRPr="00350296">
        <w:rPr>
          <w:rFonts w:ascii="Times New Roman" w:hAnsi="Times New Roman" w:cs="Times New Roman"/>
          <w:bCs/>
          <w:i/>
          <w:iCs/>
          <w:sz w:val="28"/>
          <w:szCs w:val="28"/>
        </w:rPr>
        <w:t>has</w:t>
      </w:r>
      <w:r w:rsidR="00E85B55" w:rsidRPr="00350296">
        <w:rPr>
          <w:rFonts w:ascii="Times New Roman" w:hAnsi="Times New Roman" w:cs="Times New Roman"/>
          <w:bCs/>
          <w:sz w:val="28"/>
          <w:szCs w:val="28"/>
        </w:rPr>
        <w:t xml:space="preserve"> fallen, and I will wall up their breaches, and I will raise up its ruins. And I </w:t>
      </w:r>
      <w:r w:rsidR="00E85B55" w:rsidRPr="00350296">
        <w:rPr>
          <w:rFonts w:ascii="Times New Roman" w:hAnsi="Times New Roman" w:cs="Times New Roman"/>
          <w:b/>
          <w:sz w:val="28"/>
          <w:szCs w:val="28"/>
        </w:rPr>
        <w:t>will build</w:t>
      </w:r>
      <w:r w:rsidR="00E85B55" w:rsidRPr="00350296">
        <w:rPr>
          <w:rFonts w:ascii="Times New Roman" w:hAnsi="Times New Roman" w:cs="Times New Roman"/>
          <w:bCs/>
          <w:sz w:val="28"/>
          <w:szCs w:val="28"/>
        </w:rPr>
        <w:t xml:space="preserve"> it as days of old (lit. ‘of an age’), so that they may possess the rest of Edom and all the nations whom My name is called upon.’ </w:t>
      </w:r>
      <w:r w:rsidR="00E85B55" w:rsidRPr="00350296">
        <w:rPr>
          <w:rFonts w:ascii="Times New Roman" w:hAnsi="Times New Roman" w:cs="Times New Roman"/>
          <w:bCs/>
          <w:sz w:val="28"/>
          <w:szCs w:val="28"/>
        </w:rPr>
        <w:lastRenderedPageBreak/>
        <w:t xml:space="preserve">– an </w:t>
      </w:r>
      <w:r w:rsidR="00D15668" w:rsidRPr="00350296">
        <w:rPr>
          <w:rFonts w:ascii="Times New Roman" w:hAnsi="Times New Roman" w:cs="Times New Roman"/>
          <w:bCs/>
          <w:sz w:val="28"/>
          <w:szCs w:val="28"/>
        </w:rPr>
        <w:t>utterance</w:t>
      </w:r>
      <w:r w:rsidR="00E85B55" w:rsidRPr="00350296">
        <w:rPr>
          <w:rFonts w:ascii="Times New Roman" w:hAnsi="Times New Roman" w:cs="Times New Roman"/>
          <w:bCs/>
          <w:sz w:val="28"/>
          <w:szCs w:val="28"/>
        </w:rPr>
        <w:t xml:space="preserve"> of Yahweh, doing this. </w:t>
      </w:r>
      <w:r w:rsidR="00D15668" w:rsidRPr="00350296">
        <w:rPr>
          <w:rFonts w:ascii="Times New Roman" w:hAnsi="Times New Roman" w:cs="Times New Roman"/>
          <w:bCs/>
          <w:sz w:val="28"/>
          <w:szCs w:val="28"/>
        </w:rPr>
        <w:t>‘</w:t>
      </w:r>
      <w:r w:rsidR="00D15668" w:rsidRPr="00350296">
        <w:rPr>
          <w:rFonts w:ascii="Times New Roman" w:hAnsi="Times New Roman" w:cs="Times New Roman"/>
          <w:b/>
          <w:sz w:val="28"/>
          <w:szCs w:val="28"/>
          <w:u w:val="double"/>
        </w:rPr>
        <w:t>Behold</w:t>
      </w:r>
      <w:r w:rsidR="00D15668" w:rsidRPr="00350296">
        <w:rPr>
          <w:rFonts w:ascii="Times New Roman" w:hAnsi="Times New Roman" w:cs="Times New Roman"/>
          <w:bCs/>
          <w:sz w:val="28"/>
          <w:szCs w:val="28"/>
        </w:rPr>
        <w:t xml:space="preserve">, days </w:t>
      </w:r>
      <w:r w:rsidR="00D15668" w:rsidRPr="00350296">
        <w:rPr>
          <w:rFonts w:ascii="Times New Roman" w:hAnsi="Times New Roman" w:cs="Times New Roman"/>
          <w:bCs/>
          <w:i/>
          <w:iCs/>
          <w:sz w:val="28"/>
          <w:szCs w:val="28"/>
        </w:rPr>
        <w:t>are</w:t>
      </w:r>
      <w:r w:rsidR="00D15668" w:rsidRPr="00350296">
        <w:rPr>
          <w:rFonts w:ascii="Times New Roman" w:hAnsi="Times New Roman" w:cs="Times New Roman"/>
          <w:bCs/>
          <w:sz w:val="28"/>
          <w:szCs w:val="28"/>
        </w:rPr>
        <w:t xml:space="preserve"> coming’ – an utterance of Yahweh – ‘and one plowing will be drawn near upon one reaping, and one treading grapes upon one laying down the seed. And the mountains will drip grape juice and all the hills will flow. And I </w:t>
      </w:r>
      <w:r w:rsidR="00D15668" w:rsidRPr="00350296">
        <w:rPr>
          <w:rFonts w:ascii="Times New Roman" w:hAnsi="Times New Roman" w:cs="Times New Roman"/>
          <w:b/>
          <w:sz w:val="28"/>
          <w:szCs w:val="28"/>
        </w:rPr>
        <w:t>will turn back</w:t>
      </w:r>
      <w:r w:rsidR="00D15668" w:rsidRPr="00350296">
        <w:rPr>
          <w:rFonts w:ascii="Times New Roman" w:hAnsi="Times New Roman" w:cs="Times New Roman"/>
          <w:bCs/>
          <w:sz w:val="28"/>
          <w:szCs w:val="28"/>
        </w:rPr>
        <w:t xml:space="preserve"> </w:t>
      </w:r>
      <w:r w:rsidR="00D15668" w:rsidRPr="00350296">
        <w:rPr>
          <w:rFonts w:ascii="Times New Roman" w:hAnsi="Times New Roman" w:cs="Times New Roman"/>
          <w:bCs/>
          <w:i/>
          <w:iCs/>
          <w:sz w:val="28"/>
          <w:szCs w:val="28"/>
        </w:rPr>
        <w:t>the</w:t>
      </w:r>
      <w:r w:rsidR="00D15668" w:rsidRPr="00350296">
        <w:rPr>
          <w:rFonts w:ascii="Times New Roman" w:hAnsi="Times New Roman" w:cs="Times New Roman"/>
          <w:bCs/>
          <w:sz w:val="28"/>
          <w:szCs w:val="28"/>
        </w:rPr>
        <w:t xml:space="preserve"> captivity of My people Israel, and they </w:t>
      </w:r>
      <w:r w:rsidR="00D15668" w:rsidRPr="00350296">
        <w:rPr>
          <w:rFonts w:ascii="Times New Roman" w:hAnsi="Times New Roman" w:cs="Times New Roman"/>
          <w:b/>
          <w:sz w:val="28"/>
          <w:szCs w:val="28"/>
        </w:rPr>
        <w:t>will build</w:t>
      </w:r>
      <w:r w:rsidR="00D15668" w:rsidRPr="00350296">
        <w:rPr>
          <w:rFonts w:ascii="Times New Roman" w:hAnsi="Times New Roman" w:cs="Times New Roman"/>
          <w:bCs/>
          <w:sz w:val="28"/>
          <w:szCs w:val="28"/>
        </w:rPr>
        <w:t xml:space="preserve"> desolated cities. And they </w:t>
      </w:r>
      <w:r w:rsidR="00D15668" w:rsidRPr="00350296">
        <w:rPr>
          <w:rFonts w:ascii="Times New Roman" w:hAnsi="Times New Roman" w:cs="Times New Roman"/>
          <w:b/>
          <w:sz w:val="28"/>
          <w:szCs w:val="28"/>
        </w:rPr>
        <w:t>will dwell</w:t>
      </w:r>
      <w:r w:rsidR="00D15668" w:rsidRPr="00350296">
        <w:rPr>
          <w:rFonts w:ascii="Times New Roman" w:hAnsi="Times New Roman" w:cs="Times New Roman"/>
          <w:bCs/>
          <w:sz w:val="28"/>
          <w:szCs w:val="28"/>
        </w:rPr>
        <w:t xml:space="preserve"> </w:t>
      </w:r>
      <w:r w:rsidR="00D15668" w:rsidRPr="00350296">
        <w:rPr>
          <w:rFonts w:ascii="Times New Roman" w:hAnsi="Times New Roman" w:cs="Times New Roman"/>
          <w:bCs/>
          <w:i/>
          <w:iCs/>
          <w:sz w:val="28"/>
          <w:szCs w:val="28"/>
        </w:rPr>
        <w:t>there</w:t>
      </w:r>
      <w:r w:rsidR="00D15668" w:rsidRPr="00350296">
        <w:rPr>
          <w:rFonts w:ascii="Times New Roman" w:hAnsi="Times New Roman" w:cs="Times New Roman"/>
          <w:bCs/>
          <w:sz w:val="28"/>
          <w:szCs w:val="28"/>
        </w:rPr>
        <w:t xml:space="preserve"> and they will plant vineyards. And they will drink their wine, and make gardens, and eat their fruit.</w:t>
      </w:r>
      <w:r w:rsidR="00E77100" w:rsidRPr="00350296">
        <w:rPr>
          <w:rFonts w:ascii="Times New Roman" w:hAnsi="Times New Roman" w:cs="Times New Roman"/>
          <w:bCs/>
          <w:sz w:val="28"/>
          <w:szCs w:val="28"/>
        </w:rPr>
        <w:t xml:space="preserve"> And I </w:t>
      </w:r>
      <w:r w:rsidR="00E77100" w:rsidRPr="00350296">
        <w:rPr>
          <w:rFonts w:ascii="Times New Roman" w:hAnsi="Times New Roman" w:cs="Times New Roman"/>
          <w:b/>
          <w:sz w:val="28"/>
          <w:szCs w:val="28"/>
        </w:rPr>
        <w:t>will plant</w:t>
      </w:r>
      <w:r w:rsidR="00E77100" w:rsidRPr="00350296">
        <w:rPr>
          <w:rFonts w:ascii="Times New Roman" w:hAnsi="Times New Roman" w:cs="Times New Roman"/>
          <w:bCs/>
          <w:sz w:val="28"/>
          <w:szCs w:val="28"/>
        </w:rPr>
        <w:t xml:space="preserve"> them upon their own ground, and </w:t>
      </w:r>
      <w:r w:rsidR="00E77100" w:rsidRPr="00350296">
        <w:rPr>
          <w:rFonts w:ascii="Times New Roman" w:hAnsi="Times New Roman" w:cs="Times New Roman"/>
          <w:bCs/>
          <w:sz w:val="28"/>
          <w:szCs w:val="28"/>
          <w:u w:val="single"/>
        </w:rPr>
        <w:t>they will no longer be plucked up from upon their ground</w:t>
      </w:r>
      <w:r w:rsidR="00E77100" w:rsidRPr="00350296">
        <w:rPr>
          <w:rFonts w:ascii="Times New Roman" w:hAnsi="Times New Roman" w:cs="Times New Roman"/>
          <w:bCs/>
          <w:sz w:val="28"/>
          <w:szCs w:val="28"/>
        </w:rPr>
        <w:t xml:space="preserve"> which I have given to them’, said Yahweh your Elohim.”    Amo.9:8-15</w:t>
      </w:r>
    </w:p>
    <w:p w14:paraId="05F3F213" w14:textId="77777777" w:rsidR="007F5590" w:rsidRPr="00350296" w:rsidRDefault="00E77100" w:rsidP="00E77EED">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7F5590" w:rsidRPr="00350296">
        <w:rPr>
          <w:rFonts w:ascii="Times New Roman" w:hAnsi="Times New Roman" w:cs="Times New Roman"/>
          <w:bCs/>
          <w:sz w:val="28"/>
          <w:szCs w:val="28"/>
        </w:rPr>
        <w:t>This text opens with annihilation of “</w:t>
      </w:r>
      <w:r w:rsidR="007F5590" w:rsidRPr="00350296">
        <w:rPr>
          <w:rFonts w:ascii="Times New Roman" w:hAnsi="Times New Roman" w:cs="Times New Roman"/>
          <w:bCs/>
          <w:sz w:val="28"/>
          <w:szCs w:val="28"/>
          <w:u w:val="single"/>
        </w:rPr>
        <w:t xml:space="preserve">the </w:t>
      </w:r>
      <w:r w:rsidR="008513B2" w:rsidRPr="00350296">
        <w:rPr>
          <w:rFonts w:ascii="Times New Roman" w:hAnsi="Times New Roman" w:cs="Times New Roman"/>
          <w:bCs/>
          <w:sz w:val="28"/>
          <w:szCs w:val="28"/>
          <w:u w:val="single"/>
        </w:rPr>
        <w:t xml:space="preserve">sinful </w:t>
      </w:r>
      <w:r w:rsidR="007F5590" w:rsidRPr="00350296">
        <w:rPr>
          <w:rFonts w:ascii="Times New Roman" w:hAnsi="Times New Roman" w:cs="Times New Roman"/>
          <w:bCs/>
          <w:sz w:val="28"/>
          <w:szCs w:val="28"/>
          <w:u w:val="single"/>
        </w:rPr>
        <w:t>kingdom</w:t>
      </w:r>
      <w:r w:rsidR="007F5590" w:rsidRPr="00350296">
        <w:rPr>
          <w:rFonts w:ascii="Times New Roman" w:hAnsi="Times New Roman" w:cs="Times New Roman"/>
          <w:bCs/>
          <w:sz w:val="28"/>
          <w:szCs w:val="28"/>
        </w:rPr>
        <w:t>” (</w:t>
      </w:r>
      <w:r w:rsidR="007F5590" w:rsidRPr="00350296">
        <w:rPr>
          <w:rFonts w:ascii="Times New Roman" w:hAnsi="Times New Roman" w:cs="Times New Roman"/>
          <w:bCs/>
          <w:i/>
          <w:iCs/>
          <w:sz w:val="28"/>
          <w:szCs w:val="28"/>
        </w:rPr>
        <w:t>hapax</w:t>
      </w:r>
      <w:r w:rsidR="007F5590" w:rsidRPr="00350296">
        <w:rPr>
          <w:rFonts w:ascii="Times New Roman" w:hAnsi="Times New Roman" w:cs="Times New Roman"/>
          <w:bCs/>
          <w:sz w:val="28"/>
          <w:szCs w:val="28"/>
        </w:rPr>
        <w:t xml:space="preserve">), and </w:t>
      </w:r>
      <w:r w:rsidR="005C43AC" w:rsidRPr="00350296">
        <w:rPr>
          <w:rFonts w:ascii="Times New Roman" w:hAnsi="Times New Roman" w:cs="Times New Roman"/>
          <w:bCs/>
          <w:sz w:val="28"/>
          <w:szCs w:val="28"/>
        </w:rPr>
        <w:t>that title</w:t>
      </w:r>
      <w:r w:rsidR="007F5590" w:rsidRPr="00350296">
        <w:rPr>
          <w:rFonts w:ascii="Times New Roman" w:hAnsi="Times New Roman" w:cs="Times New Roman"/>
          <w:bCs/>
          <w:sz w:val="28"/>
          <w:szCs w:val="28"/>
        </w:rPr>
        <w:t xml:space="preserve"> appears to apply to both Israel and the nations. We know from various texts that Satan has his kingdom (Mat.4:8-9; 12:26) </w:t>
      </w:r>
      <w:r w:rsidR="00B85D8E" w:rsidRPr="00350296">
        <w:rPr>
          <w:rFonts w:ascii="Times New Roman" w:hAnsi="Times New Roman" w:cs="Times New Roman"/>
          <w:bCs/>
          <w:sz w:val="28"/>
          <w:szCs w:val="28"/>
        </w:rPr>
        <w:t>and</w:t>
      </w:r>
      <w:r w:rsidR="007F5590" w:rsidRPr="00350296">
        <w:rPr>
          <w:rFonts w:ascii="Times New Roman" w:hAnsi="Times New Roman" w:cs="Times New Roman"/>
          <w:bCs/>
          <w:sz w:val="28"/>
          <w:szCs w:val="28"/>
        </w:rPr>
        <w:t xml:space="preserve"> with that kingdom destroyed, would not the </w:t>
      </w:r>
      <w:r w:rsidR="00113084" w:rsidRPr="00350296">
        <w:rPr>
          <w:rFonts w:ascii="Times New Roman" w:hAnsi="Times New Roman" w:cs="Times New Roman"/>
          <w:bCs/>
          <w:sz w:val="28"/>
          <w:szCs w:val="28"/>
        </w:rPr>
        <w:t>kingdom of God</w:t>
      </w:r>
      <w:r w:rsidR="007F5590" w:rsidRPr="00350296">
        <w:rPr>
          <w:rFonts w:ascii="Times New Roman" w:hAnsi="Times New Roman" w:cs="Times New Roman"/>
          <w:bCs/>
          <w:sz w:val="28"/>
          <w:szCs w:val="28"/>
        </w:rPr>
        <w:t xml:space="preserve"> f</w:t>
      </w:r>
      <w:r w:rsidR="005C43AC" w:rsidRPr="00350296">
        <w:rPr>
          <w:rFonts w:ascii="Times New Roman" w:hAnsi="Times New Roman" w:cs="Times New Roman"/>
          <w:bCs/>
          <w:sz w:val="28"/>
          <w:szCs w:val="28"/>
        </w:rPr>
        <w:t>ill the void</w:t>
      </w:r>
      <w:r w:rsidR="007F5590" w:rsidRPr="00350296">
        <w:rPr>
          <w:rFonts w:ascii="Times New Roman" w:hAnsi="Times New Roman" w:cs="Times New Roman"/>
          <w:bCs/>
          <w:sz w:val="28"/>
          <w:szCs w:val="28"/>
        </w:rPr>
        <w:t xml:space="preserve">? </w:t>
      </w:r>
      <w:r w:rsidR="005C43AC" w:rsidRPr="00350296">
        <w:rPr>
          <w:rFonts w:ascii="Times New Roman" w:hAnsi="Times New Roman" w:cs="Times New Roman"/>
          <w:bCs/>
          <w:sz w:val="28"/>
          <w:szCs w:val="28"/>
        </w:rPr>
        <w:t xml:space="preserve">Nebuchadrezzar’s dream image of the rock cut without hands filling the earth confirms </w:t>
      </w:r>
      <w:r w:rsidR="00D1787F" w:rsidRPr="00350296">
        <w:rPr>
          <w:rFonts w:ascii="Times New Roman" w:hAnsi="Times New Roman" w:cs="Times New Roman"/>
          <w:bCs/>
          <w:sz w:val="28"/>
          <w:szCs w:val="28"/>
        </w:rPr>
        <w:t>this</w:t>
      </w:r>
      <w:r w:rsidR="005C43AC" w:rsidRPr="00350296">
        <w:rPr>
          <w:rFonts w:ascii="Times New Roman" w:hAnsi="Times New Roman" w:cs="Times New Roman"/>
          <w:bCs/>
          <w:sz w:val="28"/>
          <w:szCs w:val="28"/>
        </w:rPr>
        <w:t xml:space="preserve"> (Dan.2:34-35). While “</w:t>
      </w:r>
      <w:r w:rsidR="005C43AC" w:rsidRPr="00350296">
        <w:rPr>
          <w:rFonts w:ascii="Times New Roman" w:hAnsi="Times New Roman" w:cs="Times New Roman"/>
          <w:bCs/>
          <w:sz w:val="28"/>
          <w:szCs w:val="28"/>
          <w:u w:val="single"/>
        </w:rPr>
        <w:t>the sinful kingdom</w:t>
      </w:r>
      <w:r w:rsidR="005C43AC" w:rsidRPr="00350296">
        <w:rPr>
          <w:rFonts w:ascii="Times New Roman" w:hAnsi="Times New Roman" w:cs="Times New Roman"/>
          <w:bCs/>
          <w:sz w:val="28"/>
          <w:szCs w:val="28"/>
        </w:rPr>
        <w:t>” will be destroyed, Jacob will not be “</w:t>
      </w:r>
      <w:r w:rsidR="005C43AC" w:rsidRPr="00350296">
        <w:rPr>
          <w:rFonts w:ascii="Times New Roman" w:hAnsi="Times New Roman" w:cs="Times New Roman"/>
          <w:bCs/>
          <w:sz w:val="28"/>
          <w:szCs w:val="28"/>
          <w:u w:val="single"/>
        </w:rPr>
        <w:t xml:space="preserve">utterly </w:t>
      </w:r>
      <w:r w:rsidR="00E77EED" w:rsidRPr="00350296">
        <w:rPr>
          <w:rFonts w:ascii="Times New Roman" w:hAnsi="Times New Roman" w:cs="Times New Roman"/>
          <w:bCs/>
          <w:sz w:val="28"/>
          <w:szCs w:val="28"/>
          <w:u w:val="single"/>
        </w:rPr>
        <w:t>annihilat</w:t>
      </w:r>
      <w:r w:rsidR="005C43AC" w:rsidRPr="00350296">
        <w:rPr>
          <w:rFonts w:ascii="Times New Roman" w:hAnsi="Times New Roman" w:cs="Times New Roman"/>
          <w:bCs/>
          <w:sz w:val="28"/>
          <w:szCs w:val="28"/>
          <w:u w:val="single"/>
        </w:rPr>
        <w:t>ed</w:t>
      </w:r>
      <w:r w:rsidR="005C43AC" w:rsidRPr="00350296">
        <w:rPr>
          <w:rFonts w:ascii="Times New Roman" w:hAnsi="Times New Roman" w:cs="Times New Roman"/>
          <w:bCs/>
          <w:sz w:val="28"/>
          <w:szCs w:val="28"/>
        </w:rPr>
        <w:t xml:space="preserve">” (fig. </w:t>
      </w:r>
      <w:r w:rsidR="00B85D8E" w:rsidRPr="00350296">
        <w:rPr>
          <w:rFonts w:ascii="Times New Roman" w:hAnsi="Times New Roman" w:cs="Times New Roman"/>
          <w:bCs/>
          <w:i/>
          <w:iCs/>
          <w:sz w:val="28"/>
          <w:szCs w:val="28"/>
        </w:rPr>
        <w:t>Polyptōton</w:t>
      </w:r>
      <w:r w:rsidR="005C43AC" w:rsidRPr="00350296">
        <w:rPr>
          <w:rFonts w:ascii="Times New Roman" w:hAnsi="Times New Roman" w:cs="Times New Roman"/>
          <w:bCs/>
          <w:sz w:val="28"/>
          <w:szCs w:val="28"/>
        </w:rPr>
        <w:t xml:space="preserve">). </w:t>
      </w:r>
      <w:r w:rsidR="00E77EED" w:rsidRPr="00350296">
        <w:rPr>
          <w:rFonts w:ascii="Times New Roman" w:hAnsi="Times New Roman" w:cs="Times New Roman"/>
          <w:bCs/>
          <w:sz w:val="28"/>
          <w:szCs w:val="28"/>
        </w:rPr>
        <w:t>But</w:t>
      </w:r>
      <w:r w:rsidR="005C43AC" w:rsidRPr="00350296">
        <w:rPr>
          <w:rFonts w:ascii="Times New Roman" w:hAnsi="Times New Roman" w:cs="Times New Roman"/>
          <w:bCs/>
          <w:sz w:val="28"/>
          <w:szCs w:val="28"/>
        </w:rPr>
        <w:t xml:space="preserve"> apostate Israel will go down with “</w:t>
      </w:r>
      <w:r w:rsidR="005C43AC" w:rsidRPr="00350296">
        <w:rPr>
          <w:rFonts w:ascii="Times New Roman" w:hAnsi="Times New Roman" w:cs="Times New Roman"/>
          <w:bCs/>
          <w:sz w:val="28"/>
          <w:szCs w:val="28"/>
          <w:u w:val="single"/>
        </w:rPr>
        <w:t>the sinful kingdom</w:t>
      </w:r>
      <w:r w:rsidR="005C43AC" w:rsidRPr="00350296">
        <w:rPr>
          <w:rFonts w:ascii="Times New Roman" w:hAnsi="Times New Roman" w:cs="Times New Roman"/>
          <w:bCs/>
          <w:sz w:val="28"/>
          <w:szCs w:val="28"/>
        </w:rPr>
        <w:t>”.</w:t>
      </w:r>
    </w:p>
    <w:p w14:paraId="05F3F214" w14:textId="77777777" w:rsidR="00E77100" w:rsidRPr="00350296" w:rsidRDefault="00E77100" w:rsidP="000E58B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After punishment and purging will come the blessing – a people restored to their land, cities rebuilt, vineyards and farms replanted and fruitful. All the blessings </w:t>
      </w:r>
      <w:r w:rsidR="005306E3" w:rsidRPr="00350296">
        <w:rPr>
          <w:rFonts w:ascii="Times New Roman" w:hAnsi="Times New Roman" w:cs="Times New Roman"/>
          <w:bCs/>
          <w:sz w:val="28"/>
          <w:szCs w:val="28"/>
        </w:rPr>
        <w:t>here</w:t>
      </w:r>
      <w:r w:rsidRPr="00350296">
        <w:rPr>
          <w:rFonts w:ascii="Times New Roman" w:hAnsi="Times New Roman" w:cs="Times New Roman"/>
          <w:bCs/>
          <w:sz w:val="28"/>
          <w:szCs w:val="28"/>
        </w:rPr>
        <w:t xml:space="preserve"> are physical, to be enjoyed by flesh and blood people. The</w:t>
      </w:r>
      <w:r w:rsidR="005306E3" w:rsidRPr="00350296">
        <w:rPr>
          <w:rFonts w:ascii="Times New Roman" w:hAnsi="Times New Roman" w:cs="Times New Roman"/>
          <w:bCs/>
          <w:sz w:val="28"/>
          <w:szCs w:val="28"/>
        </w:rPr>
        <w:t xml:space="preserve"> unique</w:t>
      </w:r>
      <w:r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u w:val="single"/>
        </w:rPr>
        <w:t>booth of David</w:t>
      </w:r>
      <w:r w:rsidRPr="00350296">
        <w:rPr>
          <w:rFonts w:ascii="Times New Roman" w:hAnsi="Times New Roman" w:cs="Times New Roman"/>
          <w:bCs/>
          <w:sz w:val="28"/>
          <w:szCs w:val="28"/>
        </w:rPr>
        <w:t xml:space="preserve">” reference to Jerusalem is also a backward </w:t>
      </w:r>
      <w:r w:rsidR="00B85D8E" w:rsidRPr="00350296">
        <w:rPr>
          <w:rFonts w:ascii="Times New Roman" w:hAnsi="Times New Roman" w:cs="Times New Roman"/>
          <w:bCs/>
          <w:sz w:val="28"/>
          <w:szCs w:val="28"/>
        </w:rPr>
        <w:t>glance</w:t>
      </w:r>
      <w:r w:rsidRPr="00350296">
        <w:rPr>
          <w:rFonts w:ascii="Times New Roman" w:hAnsi="Times New Roman" w:cs="Times New Roman"/>
          <w:bCs/>
          <w:sz w:val="28"/>
          <w:szCs w:val="28"/>
        </w:rPr>
        <w:t xml:space="preserve"> at his </w:t>
      </w:r>
      <w:r w:rsidR="005306E3" w:rsidRPr="00350296">
        <w:rPr>
          <w:rFonts w:ascii="Times New Roman" w:hAnsi="Times New Roman" w:cs="Times New Roman"/>
          <w:bCs/>
          <w:sz w:val="28"/>
          <w:szCs w:val="28"/>
        </w:rPr>
        <w:t>being a shepherd in the open fields, where temporary booths were sometimes built.</w:t>
      </w:r>
      <w:r w:rsidR="00187F99" w:rsidRPr="00350296">
        <w:rPr>
          <w:rFonts w:ascii="Times New Roman" w:hAnsi="Times New Roman" w:cs="Times New Roman"/>
          <w:bCs/>
          <w:sz w:val="28"/>
          <w:szCs w:val="28"/>
        </w:rPr>
        <w:t xml:space="preserve"> Although the </w:t>
      </w:r>
      <w:r w:rsidR="00187F99" w:rsidRPr="00350296">
        <w:rPr>
          <w:rFonts w:ascii="Times New Roman" w:hAnsi="Times New Roman" w:cs="Times New Roman"/>
          <w:bCs/>
          <w:i/>
          <w:iCs/>
          <w:sz w:val="28"/>
          <w:szCs w:val="28"/>
        </w:rPr>
        <w:t>LXX</w:t>
      </w:r>
      <w:r w:rsidR="00187F99" w:rsidRPr="00350296">
        <w:rPr>
          <w:rFonts w:ascii="Times New Roman" w:hAnsi="Times New Roman" w:cs="Times New Roman"/>
          <w:bCs/>
          <w:sz w:val="28"/>
          <w:szCs w:val="28"/>
        </w:rPr>
        <w:t xml:space="preserve"> of this portion was paraphrased by James in Acts 15:16-17, his point was to confirm Paul and Barnabas in their ministry to the nations. If there was a raising of “the tent of David” during Acts, it was a spiritual house (as in 1 Pet.2:5) that was being built</w:t>
      </w:r>
      <w:r w:rsidR="001414C8" w:rsidRPr="00350296">
        <w:rPr>
          <w:rFonts w:ascii="Times New Roman" w:hAnsi="Times New Roman" w:cs="Times New Roman"/>
          <w:bCs/>
          <w:sz w:val="28"/>
          <w:szCs w:val="28"/>
        </w:rPr>
        <w:t xml:space="preserve"> at that time</w:t>
      </w:r>
      <w:r w:rsidR="005B4DE1" w:rsidRPr="00350296">
        <w:rPr>
          <w:rFonts w:ascii="Times New Roman" w:hAnsi="Times New Roman" w:cs="Times New Roman"/>
          <w:bCs/>
          <w:sz w:val="28"/>
          <w:szCs w:val="28"/>
        </w:rPr>
        <w:t xml:space="preserve"> and not David’s physical dynasty</w:t>
      </w:r>
      <w:r w:rsidR="00187F99" w:rsidRPr="00350296">
        <w:rPr>
          <w:rFonts w:ascii="Times New Roman" w:hAnsi="Times New Roman" w:cs="Times New Roman"/>
          <w:bCs/>
          <w:sz w:val="28"/>
          <w:szCs w:val="28"/>
        </w:rPr>
        <w:t>.</w:t>
      </w:r>
      <w:r w:rsidR="002219CF" w:rsidRPr="00350296">
        <w:rPr>
          <w:rFonts w:ascii="Times New Roman" w:hAnsi="Times New Roman" w:cs="Times New Roman"/>
          <w:bCs/>
          <w:sz w:val="28"/>
          <w:szCs w:val="28"/>
        </w:rPr>
        <w:t xml:space="preserve"> “</w:t>
      </w:r>
      <w:r w:rsidR="00CA196B" w:rsidRPr="00350296">
        <w:rPr>
          <w:rFonts w:ascii="Times New Roman" w:hAnsi="Times New Roman" w:cs="Times New Roman"/>
          <w:bCs/>
          <w:sz w:val="28"/>
          <w:szCs w:val="28"/>
          <w:u w:val="single"/>
        </w:rPr>
        <w:t>T</w:t>
      </w:r>
      <w:r w:rsidR="002219CF" w:rsidRPr="00350296">
        <w:rPr>
          <w:rFonts w:ascii="Times New Roman" w:hAnsi="Times New Roman" w:cs="Times New Roman"/>
          <w:bCs/>
          <w:sz w:val="28"/>
          <w:szCs w:val="28"/>
          <w:u w:val="single"/>
        </w:rPr>
        <w:t>hey will no longer be plucked up from upon their ground</w:t>
      </w:r>
      <w:r w:rsidR="002219CF" w:rsidRPr="00350296">
        <w:rPr>
          <w:rFonts w:ascii="Times New Roman" w:hAnsi="Times New Roman" w:cs="Times New Roman"/>
          <w:bCs/>
          <w:sz w:val="28"/>
          <w:szCs w:val="28"/>
        </w:rPr>
        <w:t>” indicates an end of all the dispersions of Israel. Can anyone seriously consider that Amo.9:15 has been fulfilled?</w:t>
      </w:r>
    </w:p>
    <w:p w14:paraId="05F3F215" w14:textId="77777777" w:rsidR="00154127" w:rsidRPr="00350296" w:rsidRDefault="00154127"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Ha</w:t>
      </w:r>
      <w:r w:rsidRPr="00350296">
        <w:rPr>
          <w:rFonts w:ascii="Times New Roman" w:hAnsi="Times New Roman" w:cs="Times New Roman"/>
          <w:bCs/>
          <w:sz w:val="28"/>
          <w:szCs w:val="28"/>
        </w:rPr>
        <w:t xml:space="preserve">, those inhabiting the territory of the Sea, nation of </w:t>
      </w:r>
      <w:proofErr w:type="spellStart"/>
      <w:r w:rsidRPr="00350296">
        <w:rPr>
          <w:rFonts w:ascii="Times New Roman" w:hAnsi="Times New Roman" w:cs="Times New Roman"/>
          <w:bCs/>
          <w:sz w:val="28"/>
          <w:szCs w:val="28"/>
        </w:rPr>
        <w:t>Kerethites</w:t>
      </w:r>
      <w:proofErr w:type="spellEnd"/>
      <w:r w:rsidRPr="00350296">
        <w:rPr>
          <w:rFonts w:ascii="Times New Roman" w:hAnsi="Times New Roman" w:cs="Times New Roman"/>
          <w:bCs/>
          <w:sz w:val="28"/>
          <w:szCs w:val="28"/>
        </w:rPr>
        <w:t>, a word of Yahweh</w:t>
      </w:r>
      <w:r w:rsidR="00C4240D" w:rsidRPr="00350296">
        <w:rPr>
          <w:rFonts w:ascii="Times New Roman" w:hAnsi="Times New Roman" w:cs="Times New Roman"/>
          <w:bCs/>
          <w:sz w:val="28"/>
          <w:szCs w:val="28"/>
        </w:rPr>
        <w:t xml:space="preserve"> </w:t>
      </w:r>
      <w:r w:rsidR="00C4240D" w:rsidRPr="00350296">
        <w:rPr>
          <w:rFonts w:ascii="Times New Roman" w:hAnsi="Times New Roman" w:cs="Times New Roman"/>
          <w:bCs/>
          <w:i/>
          <w:iCs/>
          <w:sz w:val="28"/>
          <w:szCs w:val="28"/>
        </w:rPr>
        <w:t>is</w:t>
      </w:r>
      <w:r w:rsidR="00C4240D" w:rsidRPr="00350296">
        <w:rPr>
          <w:rFonts w:ascii="Times New Roman" w:hAnsi="Times New Roman" w:cs="Times New Roman"/>
          <w:bCs/>
          <w:sz w:val="28"/>
          <w:szCs w:val="28"/>
        </w:rPr>
        <w:t xml:space="preserve"> against you, Canaan, land of </w:t>
      </w:r>
      <w:r w:rsidR="002D480D" w:rsidRPr="00350296">
        <w:rPr>
          <w:rFonts w:ascii="Times New Roman" w:hAnsi="Times New Roman" w:cs="Times New Roman"/>
          <w:bCs/>
          <w:i/>
          <w:iCs/>
          <w:sz w:val="28"/>
          <w:szCs w:val="28"/>
        </w:rPr>
        <w:t>the</w:t>
      </w:r>
      <w:r w:rsidR="002D480D" w:rsidRPr="00350296">
        <w:rPr>
          <w:rFonts w:ascii="Times New Roman" w:hAnsi="Times New Roman" w:cs="Times New Roman"/>
          <w:bCs/>
          <w:sz w:val="28"/>
          <w:szCs w:val="28"/>
        </w:rPr>
        <w:t xml:space="preserve"> </w:t>
      </w:r>
      <w:r w:rsidR="00C4240D" w:rsidRPr="00350296">
        <w:rPr>
          <w:rFonts w:ascii="Times New Roman" w:hAnsi="Times New Roman" w:cs="Times New Roman"/>
          <w:bCs/>
          <w:sz w:val="28"/>
          <w:szCs w:val="28"/>
        </w:rPr>
        <w:t>Philistine, and I will destroy you from none inhabiting. And the territory of the Sea will become pastures, cisterns of shepherds, and hedges of a sheep-fold.</w:t>
      </w:r>
      <w:r w:rsidR="00AE2534" w:rsidRPr="00350296">
        <w:rPr>
          <w:rFonts w:ascii="Times New Roman" w:hAnsi="Times New Roman" w:cs="Times New Roman"/>
          <w:bCs/>
          <w:sz w:val="28"/>
          <w:szCs w:val="28"/>
        </w:rPr>
        <w:t xml:space="preserve"> And </w:t>
      </w:r>
      <w:r w:rsidR="00AE2534" w:rsidRPr="00350296">
        <w:rPr>
          <w:rFonts w:ascii="Times New Roman" w:hAnsi="Times New Roman" w:cs="Times New Roman"/>
          <w:bCs/>
          <w:i/>
          <w:iCs/>
          <w:sz w:val="28"/>
          <w:szCs w:val="28"/>
        </w:rPr>
        <w:t>the</w:t>
      </w:r>
      <w:r w:rsidR="00AE2534" w:rsidRPr="00350296">
        <w:rPr>
          <w:rFonts w:ascii="Times New Roman" w:hAnsi="Times New Roman" w:cs="Times New Roman"/>
          <w:bCs/>
          <w:sz w:val="28"/>
          <w:szCs w:val="28"/>
        </w:rPr>
        <w:t xml:space="preserve"> territory will become for a </w:t>
      </w:r>
      <w:r w:rsidR="00AE2534" w:rsidRPr="00350296">
        <w:rPr>
          <w:rFonts w:ascii="Times New Roman" w:hAnsi="Times New Roman" w:cs="Times New Roman"/>
          <w:b/>
          <w:sz w:val="28"/>
          <w:szCs w:val="28"/>
        </w:rPr>
        <w:t>remnant</w:t>
      </w:r>
      <w:r w:rsidR="00AE2534" w:rsidRPr="00350296">
        <w:rPr>
          <w:rFonts w:ascii="Times New Roman" w:hAnsi="Times New Roman" w:cs="Times New Roman"/>
          <w:bCs/>
          <w:sz w:val="28"/>
          <w:szCs w:val="28"/>
        </w:rPr>
        <w:t xml:space="preserve"> </w:t>
      </w:r>
      <w:r w:rsidR="00DB7F84" w:rsidRPr="00350296">
        <w:rPr>
          <w:rFonts w:ascii="Times New Roman" w:hAnsi="Times New Roman" w:cs="Times New Roman"/>
          <w:bCs/>
          <w:sz w:val="28"/>
          <w:szCs w:val="28"/>
        </w:rPr>
        <w:t>of</w:t>
      </w:r>
      <w:r w:rsidR="00AE2534" w:rsidRPr="00350296">
        <w:rPr>
          <w:rFonts w:ascii="Times New Roman" w:hAnsi="Times New Roman" w:cs="Times New Roman"/>
          <w:bCs/>
          <w:i/>
          <w:iCs/>
          <w:sz w:val="28"/>
          <w:szCs w:val="28"/>
        </w:rPr>
        <w:t xml:space="preserve"> the</w:t>
      </w:r>
      <w:r w:rsidR="00AE2534" w:rsidRPr="00350296">
        <w:rPr>
          <w:rFonts w:ascii="Times New Roman" w:hAnsi="Times New Roman" w:cs="Times New Roman"/>
          <w:bCs/>
          <w:sz w:val="28"/>
          <w:szCs w:val="28"/>
        </w:rPr>
        <w:t xml:space="preserve"> house of Judah. They will graze over them. In </w:t>
      </w:r>
      <w:r w:rsidR="00AE2534" w:rsidRPr="00350296">
        <w:rPr>
          <w:rFonts w:ascii="Times New Roman" w:hAnsi="Times New Roman" w:cs="Times New Roman"/>
          <w:bCs/>
          <w:i/>
          <w:iCs/>
          <w:sz w:val="28"/>
          <w:szCs w:val="28"/>
        </w:rPr>
        <w:t>the</w:t>
      </w:r>
      <w:r w:rsidR="00AE2534" w:rsidRPr="00350296">
        <w:rPr>
          <w:rFonts w:ascii="Times New Roman" w:hAnsi="Times New Roman" w:cs="Times New Roman"/>
          <w:bCs/>
          <w:sz w:val="28"/>
          <w:szCs w:val="28"/>
        </w:rPr>
        <w:t xml:space="preserve"> houses of </w:t>
      </w:r>
      <w:r w:rsidR="00AE2534" w:rsidRPr="00350296">
        <w:rPr>
          <w:rFonts w:ascii="Times New Roman" w:hAnsi="Times New Roman" w:cs="Times New Roman"/>
          <w:bCs/>
          <w:sz w:val="28"/>
          <w:szCs w:val="28"/>
        </w:rPr>
        <w:lastRenderedPageBreak/>
        <w:t xml:space="preserve">Ashkelon at evening they will lie down, for Yahweh their Elohim </w:t>
      </w:r>
      <w:r w:rsidR="00AE2534" w:rsidRPr="00350296">
        <w:rPr>
          <w:rFonts w:ascii="Times New Roman" w:hAnsi="Times New Roman" w:cs="Times New Roman"/>
          <w:bCs/>
          <w:sz w:val="28"/>
          <w:szCs w:val="28"/>
          <w:u w:val="single"/>
        </w:rPr>
        <w:t>will visit</w:t>
      </w:r>
      <w:r w:rsidR="00AE2534" w:rsidRPr="00350296">
        <w:rPr>
          <w:rFonts w:ascii="Times New Roman" w:hAnsi="Times New Roman" w:cs="Times New Roman"/>
          <w:bCs/>
          <w:sz w:val="28"/>
          <w:szCs w:val="28"/>
        </w:rPr>
        <w:t xml:space="preserve"> them and He </w:t>
      </w:r>
      <w:r w:rsidR="00AE2534" w:rsidRPr="00350296">
        <w:rPr>
          <w:rFonts w:ascii="Times New Roman" w:hAnsi="Times New Roman" w:cs="Times New Roman"/>
          <w:b/>
          <w:sz w:val="28"/>
          <w:szCs w:val="28"/>
        </w:rPr>
        <w:t>will turn back</w:t>
      </w:r>
      <w:r w:rsidR="00AE2534" w:rsidRPr="00350296">
        <w:rPr>
          <w:rFonts w:ascii="Times New Roman" w:hAnsi="Times New Roman" w:cs="Times New Roman"/>
          <w:bCs/>
          <w:sz w:val="28"/>
          <w:szCs w:val="28"/>
        </w:rPr>
        <w:t xml:space="preserve"> </w:t>
      </w:r>
      <w:r w:rsidR="002B7D07" w:rsidRPr="00350296">
        <w:rPr>
          <w:rFonts w:ascii="Times New Roman" w:hAnsi="Times New Roman" w:cs="Times New Roman"/>
          <w:bCs/>
          <w:sz w:val="28"/>
          <w:szCs w:val="28"/>
        </w:rPr>
        <w:t>their captivity.”     Zep.2:5-7</w:t>
      </w:r>
    </w:p>
    <w:p w14:paraId="05F3F216" w14:textId="77777777" w:rsidR="009302F4" w:rsidRPr="00350296" w:rsidRDefault="006333D6" w:rsidP="0059321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124CB5" w:rsidRPr="00350296">
        <w:rPr>
          <w:rFonts w:ascii="Times New Roman" w:hAnsi="Times New Roman" w:cs="Times New Roman"/>
          <w:bCs/>
          <w:sz w:val="28"/>
          <w:szCs w:val="28"/>
        </w:rPr>
        <w:t>During</w:t>
      </w:r>
      <w:r w:rsidR="003F6F03" w:rsidRPr="00350296">
        <w:rPr>
          <w:rFonts w:ascii="Times New Roman" w:hAnsi="Times New Roman" w:cs="Times New Roman"/>
          <w:bCs/>
          <w:sz w:val="28"/>
          <w:szCs w:val="28"/>
        </w:rPr>
        <w:t xml:space="preserve"> the greatest extent of the kingdom under David and Solomon, there was still an independent Philistia that included Ashkelon. If shepherds in Israel </w:t>
      </w:r>
      <w:r w:rsidR="00C170AC" w:rsidRPr="00350296">
        <w:rPr>
          <w:rFonts w:ascii="Times New Roman" w:hAnsi="Times New Roman" w:cs="Times New Roman"/>
          <w:bCs/>
          <w:sz w:val="28"/>
          <w:szCs w:val="28"/>
        </w:rPr>
        <w:t>w</w:t>
      </w:r>
      <w:r w:rsidR="00FD1A19" w:rsidRPr="00350296">
        <w:rPr>
          <w:rFonts w:ascii="Times New Roman" w:hAnsi="Times New Roman" w:cs="Times New Roman"/>
          <w:bCs/>
          <w:sz w:val="28"/>
          <w:szCs w:val="28"/>
        </w:rPr>
        <w:t xml:space="preserve">ould </w:t>
      </w:r>
      <w:r w:rsidR="003F6F03" w:rsidRPr="00350296">
        <w:rPr>
          <w:rFonts w:ascii="Times New Roman" w:hAnsi="Times New Roman" w:cs="Times New Roman"/>
          <w:bCs/>
          <w:sz w:val="28"/>
          <w:szCs w:val="28"/>
        </w:rPr>
        <w:t xml:space="preserve">use the houses of Ashkelon as their “booths”, then this return </w:t>
      </w:r>
      <w:r w:rsidR="00571074" w:rsidRPr="00350296">
        <w:rPr>
          <w:rFonts w:ascii="Times New Roman" w:hAnsi="Times New Roman" w:cs="Times New Roman"/>
          <w:bCs/>
          <w:sz w:val="28"/>
          <w:szCs w:val="28"/>
        </w:rPr>
        <w:t>from</w:t>
      </w:r>
      <w:r w:rsidR="003F6F03" w:rsidRPr="00350296">
        <w:rPr>
          <w:rFonts w:ascii="Times New Roman" w:hAnsi="Times New Roman" w:cs="Times New Roman"/>
          <w:bCs/>
          <w:sz w:val="28"/>
          <w:szCs w:val="28"/>
        </w:rPr>
        <w:t xml:space="preserve"> captivity must be future. </w:t>
      </w:r>
      <w:r w:rsidR="005C10C6" w:rsidRPr="00350296">
        <w:rPr>
          <w:rFonts w:ascii="Times New Roman" w:hAnsi="Times New Roman" w:cs="Times New Roman"/>
          <w:bCs/>
          <w:sz w:val="28"/>
          <w:szCs w:val="28"/>
        </w:rPr>
        <w:t>There is</w:t>
      </w:r>
      <w:r w:rsidR="003F6F03" w:rsidRPr="00350296">
        <w:rPr>
          <w:rFonts w:ascii="Times New Roman" w:hAnsi="Times New Roman" w:cs="Times New Roman"/>
          <w:bCs/>
          <w:sz w:val="28"/>
          <w:szCs w:val="28"/>
        </w:rPr>
        <w:t xml:space="preserve"> no historical precedent</w:t>
      </w:r>
      <w:r w:rsidR="003925C7" w:rsidRPr="00350296">
        <w:rPr>
          <w:rFonts w:ascii="Times New Roman" w:hAnsi="Times New Roman" w:cs="Times New Roman"/>
          <w:bCs/>
          <w:sz w:val="28"/>
          <w:szCs w:val="28"/>
        </w:rPr>
        <w:t xml:space="preserve"> for it</w:t>
      </w:r>
      <w:r w:rsidR="003F6F03" w:rsidRPr="00350296">
        <w:rPr>
          <w:rFonts w:ascii="Times New Roman" w:hAnsi="Times New Roman" w:cs="Times New Roman"/>
          <w:bCs/>
          <w:sz w:val="28"/>
          <w:szCs w:val="28"/>
        </w:rPr>
        <w:t>.</w:t>
      </w:r>
      <w:r w:rsidR="00593210" w:rsidRPr="00350296">
        <w:rPr>
          <w:rFonts w:ascii="Times New Roman" w:hAnsi="Times New Roman" w:cs="Times New Roman"/>
          <w:bCs/>
          <w:sz w:val="28"/>
          <w:szCs w:val="28"/>
        </w:rPr>
        <w:t xml:space="preserve"> </w:t>
      </w:r>
      <w:r w:rsidR="009302F4" w:rsidRPr="00350296">
        <w:rPr>
          <w:rFonts w:ascii="Times New Roman" w:hAnsi="Times New Roman" w:cs="Times New Roman"/>
          <w:bCs/>
          <w:sz w:val="28"/>
          <w:szCs w:val="28"/>
        </w:rPr>
        <w:t xml:space="preserve">The </w:t>
      </w:r>
      <w:r w:rsidR="00B77BFF" w:rsidRPr="00350296">
        <w:rPr>
          <w:rFonts w:ascii="Times New Roman" w:hAnsi="Times New Roman" w:cs="Times New Roman"/>
          <w:bCs/>
          <w:sz w:val="28"/>
          <w:szCs w:val="28"/>
        </w:rPr>
        <w:t>ruins of the ancient</w:t>
      </w:r>
      <w:r w:rsidR="009302F4" w:rsidRPr="00350296">
        <w:rPr>
          <w:rFonts w:ascii="Times New Roman" w:hAnsi="Times New Roman" w:cs="Times New Roman"/>
          <w:bCs/>
          <w:sz w:val="28"/>
          <w:szCs w:val="28"/>
        </w:rPr>
        <w:t xml:space="preserve"> city Ashkelon </w:t>
      </w:r>
      <w:r w:rsidR="00B77BFF" w:rsidRPr="00350296">
        <w:rPr>
          <w:rFonts w:ascii="Times New Roman" w:hAnsi="Times New Roman" w:cs="Times New Roman"/>
          <w:bCs/>
          <w:sz w:val="28"/>
          <w:szCs w:val="28"/>
        </w:rPr>
        <w:t>are</w:t>
      </w:r>
      <w:r w:rsidR="009302F4" w:rsidRPr="00350296">
        <w:rPr>
          <w:rFonts w:ascii="Times New Roman" w:hAnsi="Times New Roman" w:cs="Times New Roman"/>
          <w:bCs/>
          <w:sz w:val="28"/>
          <w:szCs w:val="28"/>
        </w:rPr>
        <w:t xml:space="preserve"> </w:t>
      </w:r>
      <w:r w:rsidR="00B77BFF" w:rsidRPr="00350296">
        <w:rPr>
          <w:rFonts w:ascii="Times New Roman" w:hAnsi="Times New Roman" w:cs="Times New Roman"/>
          <w:bCs/>
          <w:sz w:val="28"/>
          <w:szCs w:val="28"/>
        </w:rPr>
        <w:t xml:space="preserve">now an Israeli national park, but Israel acquired this territory in 1948 well after the suspension of </w:t>
      </w:r>
      <w:r w:rsidR="00DF7FD2" w:rsidRPr="00350296">
        <w:rPr>
          <w:rFonts w:ascii="Times New Roman" w:hAnsi="Times New Roman" w:cs="Times New Roman"/>
          <w:bCs/>
          <w:sz w:val="28"/>
          <w:szCs w:val="28"/>
        </w:rPr>
        <w:t>“</w:t>
      </w:r>
      <w:r w:rsidR="00B77BFF" w:rsidRPr="00350296">
        <w:rPr>
          <w:rFonts w:ascii="Times New Roman" w:hAnsi="Times New Roman" w:cs="Times New Roman"/>
          <w:bCs/>
          <w:sz w:val="28"/>
          <w:szCs w:val="28"/>
        </w:rPr>
        <w:t>the covenants of promise</w:t>
      </w:r>
      <w:r w:rsidR="00DF7FD2" w:rsidRPr="00350296">
        <w:rPr>
          <w:rFonts w:ascii="Times New Roman" w:hAnsi="Times New Roman" w:cs="Times New Roman"/>
          <w:bCs/>
          <w:sz w:val="28"/>
          <w:szCs w:val="28"/>
        </w:rPr>
        <w:t>” (Eph.2:12)</w:t>
      </w:r>
      <w:r w:rsidR="00B77BFF" w:rsidRPr="00350296">
        <w:rPr>
          <w:rFonts w:ascii="Times New Roman" w:hAnsi="Times New Roman" w:cs="Times New Roman"/>
          <w:bCs/>
          <w:sz w:val="28"/>
          <w:szCs w:val="28"/>
        </w:rPr>
        <w:t>. Are OT prophecies being fulfilled in modern times? Not yet.</w:t>
      </w:r>
    </w:p>
    <w:p w14:paraId="05F3F217" w14:textId="77777777" w:rsidR="003F6F03" w:rsidRPr="00350296" w:rsidRDefault="00593210" w:rsidP="00593210">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Note how this </w:t>
      </w:r>
      <w:r w:rsidRPr="00350296">
        <w:rPr>
          <w:rFonts w:ascii="Times New Roman" w:hAnsi="Times New Roman" w:cs="Times New Roman"/>
          <w:bCs/>
          <w:sz w:val="28"/>
          <w:szCs w:val="28"/>
          <w:u w:val="single"/>
        </w:rPr>
        <w:t>visiting</w:t>
      </w:r>
      <w:r w:rsidRPr="00350296">
        <w:rPr>
          <w:rFonts w:ascii="Times New Roman" w:hAnsi="Times New Roman" w:cs="Times New Roman"/>
          <w:bCs/>
          <w:sz w:val="28"/>
          <w:szCs w:val="28"/>
        </w:rPr>
        <w:t xml:space="preserve"> upon Judah is not with punishment, but with reward. The Heb. </w:t>
      </w:r>
      <w:r w:rsidRPr="00350296">
        <w:rPr>
          <w:rFonts w:ascii="Times New Roman" w:hAnsi="Times New Roman" w:cs="Times New Roman"/>
          <w:bCs/>
          <w:i/>
          <w:iCs/>
          <w:sz w:val="28"/>
          <w:szCs w:val="28"/>
        </w:rPr>
        <w:t>pâqad</w:t>
      </w:r>
      <w:r w:rsidRPr="00350296">
        <w:rPr>
          <w:rFonts w:ascii="Times New Roman" w:hAnsi="Times New Roman" w:cs="Times New Roman"/>
          <w:bCs/>
          <w:sz w:val="28"/>
          <w:szCs w:val="28"/>
        </w:rPr>
        <w:t xml:space="preserve"> </w:t>
      </w:r>
      <w:r w:rsidR="00B85D8E" w:rsidRPr="00350296">
        <w:rPr>
          <w:rFonts w:ascii="Times New Roman" w:hAnsi="Times New Roman" w:cs="Times New Roman"/>
          <w:bCs/>
          <w:sz w:val="28"/>
          <w:szCs w:val="28"/>
        </w:rPr>
        <w:t xml:space="preserve">(‘visit’) </w:t>
      </w:r>
      <w:r w:rsidRPr="00350296">
        <w:rPr>
          <w:rFonts w:ascii="Times New Roman" w:hAnsi="Times New Roman" w:cs="Times New Roman"/>
          <w:bCs/>
          <w:sz w:val="28"/>
          <w:szCs w:val="28"/>
        </w:rPr>
        <w:t>can have positive consequences, although it</w:t>
      </w:r>
      <w:r w:rsidR="00DC7556" w:rsidRPr="00350296">
        <w:rPr>
          <w:rFonts w:ascii="Times New Roman" w:hAnsi="Times New Roman" w:cs="Times New Roman"/>
          <w:bCs/>
          <w:sz w:val="28"/>
          <w:szCs w:val="28"/>
        </w:rPr>
        <w:t xml:space="preserve"> i</w:t>
      </w:r>
      <w:r w:rsidRPr="00350296">
        <w:rPr>
          <w:rFonts w:ascii="Times New Roman" w:hAnsi="Times New Roman" w:cs="Times New Roman"/>
          <w:bCs/>
          <w:sz w:val="28"/>
          <w:szCs w:val="28"/>
        </w:rPr>
        <w:t>s usua</w:t>
      </w:r>
      <w:r w:rsidR="00DC7556" w:rsidRPr="00350296">
        <w:rPr>
          <w:rFonts w:ascii="Times New Roman" w:hAnsi="Times New Roman" w:cs="Times New Roman"/>
          <w:bCs/>
          <w:sz w:val="28"/>
          <w:szCs w:val="28"/>
        </w:rPr>
        <w:t>l</w:t>
      </w:r>
      <w:r w:rsidRPr="00350296">
        <w:rPr>
          <w:rFonts w:ascii="Times New Roman" w:hAnsi="Times New Roman" w:cs="Times New Roman"/>
          <w:bCs/>
          <w:sz w:val="28"/>
          <w:szCs w:val="28"/>
        </w:rPr>
        <w:t>l</w:t>
      </w:r>
      <w:r w:rsidR="00DC7556" w:rsidRPr="00350296">
        <w:rPr>
          <w:rFonts w:ascii="Times New Roman" w:hAnsi="Times New Roman" w:cs="Times New Roman"/>
          <w:bCs/>
          <w:sz w:val="28"/>
          <w:szCs w:val="28"/>
        </w:rPr>
        <w:t>y</w:t>
      </w:r>
      <w:r w:rsidRPr="00350296">
        <w:rPr>
          <w:rFonts w:ascii="Times New Roman" w:hAnsi="Times New Roman" w:cs="Times New Roman"/>
          <w:bCs/>
          <w:sz w:val="28"/>
          <w:szCs w:val="28"/>
        </w:rPr>
        <w:t xml:space="preserve"> us</w:t>
      </w:r>
      <w:r w:rsidR="00DC7556" w:rsidRPr="00350296">
        <w:rPr>
          <w:rFonts w:ascii="Times New Roman" w:hAnsi="Times New Roman" w:cs="Times New Roman"/>
          <w:bCs/>
          <w:sz w:val="28"/>
          <w:szCs w:val="28"/>
        </w:rPr>
        <w:t>ed</w:t>
      </w:r>
      <w:r w:rsidRPr="00350296">
        <w:rPr>
          <w:rFonts w:ascii="Times New Roman" w:hAnsi="Times New Roman" w:cs="Times New Roman"/>
          <w:bCs/>
          <w:sz w:val="28"/>
          <w:szCs w:val="28"/>
        </w:rPr>
        <w:t xml:space="preserve"> i</w:t>
      </w:r>
      <w:r w:rsidR="00DC7556" w:rsidRPr="00350296">
        <w:rPr>
          <w:rFonts w:ascii="Times New Roman" w:hAnsi="Times New Roman" w:cs="Times New Roman"/>
          <w:bCs/>
          <w:sz w:val="28"/>
          <w:szCs w:val="28"/>
        </w:rPr>
        <w:t>n a</w:t>
      </w:r>
      <w:r w:rsidRPr="00350296">
        <w:rPr>
          <w:rFonts w:ascii="Times New Roman" w:hAnsi="Times New Roman" w:cs="Times New Roman"/>
          <w:bCs/>
          <w:sz w:val="28"/>
          <w:szCs w:val="28"/>
        </w:rPr>
        <w:t xml:space="preserve"> negative</w:t>
      </w:r>
      <w:r w:rsidR="00DC7556" w:rsidRPr="00350296">
        <w:rPr>
          <w:rFonts w:ascii="Times New Roman" w:hAnsi="Times New Roman" w:cs="Times New Roman"/>
          <w:bCs/>
          <w:sz w:val="28"/>
          <w:szCs w:val="28"/>
        </w:rPr>
        <w:t xml:space="preserve"> sense</w:t>
      </w:r>
      <w:r w:rsidRPr="00350296">
        <w:rPr>
          <w:rFonts w:ascii="Times New Roman" w:hAnsi="Times New Roman" w:cs="Times New Roman"/>
          <w:bCs/>
          <w:sz w:val="28"/>
          <w:szCs w:val="28"/>
        </w:rPr>
        <w:t>.</w:t>
      </w:r>
    </w:p>
    <w:p w14:paraId="05F3F218" w14:textId="77777777" w:rsidR="003F6F03" w:rsidRPr="00350296" w:rsidRDefault="003F6F03"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t>
      </w:r>
      <w:r w:rsidR="00A433E1" w:rsidRPr="00350296">
        <w:rPr>
          <w:rFonts w:ascii="Times New Roman" w:hAnsi="Times New Roman" w:cs="Times New Roman"/>
          <w:bCs/>
          <w:sz w:val="28"/>
          <w:szCs w:val="28"/>
        </w:rPr>
        <w:t>’</w:t>
      </w:r>
      <w:r w:rsidRPr="00350296">
        <w:rPr>
          <w:rFonts w:ascii="Times New Roman" w:hAnsi="Times New Roman" w:cs="Times New Roman"/>
          <w:b/>
          <w:sz w:val="28"/>
          <w:szCs w:val="28"/>
          <w:u w:val="double"/>
        </w:rPr>
        <w:t>Behold</w:t>
      </w:r>
      <w:r w:rsidRPr="00350296">
        <w:rPr>
          <w:rFonts w:ascii="Times New Roman" w:hAnsi="Times New Roman" w:cs="Times New Roman"/>
          <w:bCs/>
          <w:sz w:val="28"/>
          <w:szCs w:val="28"/>
        </w:rPr>
        <w:t xml:space="preserve">, I will do mightily with all </w:t>
      </w:r>
      <w:r w:rsidR="003B75E8" w:rsidRPr="00350296">
        <w:rPr>
          <w:rFonts w:ascii="Times New Roman" w:hAnsi="Times New Roman" w:cs="Times New Roman"/>
          <w:bCs/>
          <w:i/>
          <w:sz w:val="28"/>
          <w:szCs w:val="28"/>
        </w:rPr>
        <w:t>those</w:t>
      </w:r>
      <w:r w:rsidR="003B75E8" w:rsidRPr="00350296">
        <w:rPr>
          <w:rFonts w:ascii="Times New Roman" w:hAnsi="Times New Roman" w:cs="Times New Roman"/>
          <w:bCs/>
          <w:sz w:val="28"/>
          <w:szCs w:val="28"/>
        </w:rPr>
        <w:t xml:space="preserve"> </w:t>
      </w:r>
      <w:r w:rsidRPr="00350296">
        <w:rPr>
          <w:rFonts w:ascii="Times New Roman" w:hAnsi="Times New Roman" w:cs="Times New Roman"/>
          <w:bCs/>
          <w:sz w:val="28"/>
          <w:szCs w:val="28"/>
        </w:rPr>
        <w:t>afflicting you</w:t>
      </w:r>
      <w:r w:rsidR="001910DE" w:rsidRPr="00350296">
        <w:rPr>
          <w:rFonts w:ascii="Times New Roman" w:hAnsi="Times New Roman" w:cs="Times New Roman"/>
          <w:bCs/>
          <w:sz w:val="28"/>
          <w:szCs w:val="28"/>
        </w:rPr>
        <w:t xml:space="preserve"> at that time, and I </w:t>
      </w:r>
      <w:r w:rsidR="001910DE" w:rsidRPr="00350296">
        <w:rPr>
          <w:rFonts w:ascii="Times New Roman" w:hAnsi="Times New Roman" w:cs="Times New Roman"/>
          <w:b/>
          <w:sz w:val="28"/>
          <w:szCs w:val="28"/>
        </w:rPr>
        <w:t xml:space="preserve">will </w:t>
      </w:r>
      <w:r w:rsidR="001910DE" w:rsidRPr="00350296">
        <w:rPr>
          <w:rFonts w:ascii="Times New Roman" w:hAnsi="Times New Roman" w:cs="Times New Roman"/>
          <w:b/>
          <w:sz w:val="28"/>
          <w:szCs w:val="28"/>
          <w:u w:val="single"/>
        </w:rPr>
        <w:t>save</w:t>
      </w:r>
      <w:r w:rsidR="001910DE" w:rsidRPr="00350296">
        <w:rPr>
          <w:rFonts w:ascii="Times New Roman" w:hAnsi="Times New Roman" w:cs="Times New Roman"/>
          <w:bCs/>
          <w:sz w:val="28"/>
          <w:szCs w:val="28"/>
        </w:rPr>
        <w:t xml:space="preserve"> the limping one, and the banished</w:t>
      </w:r>
      <w:r w:rsidR="00A433E1" w:rsidRPr="00350296">
        <w:rPr>
          <w:rFonts w:ascii="Times New Roman" w:hAnsi="Times New Roman" w:cs="Times New Roman"/>
          <w:bCs/>
          <w:sz w:val="28"/>
          <w:szCs w:val="28"/>
        </w:rPr>
        <w:t xml:space="preserve"> one</w:t>
      </w:r>
      <w:r w:rsidR="001910DE" w:rsidRPr="00350296">
        <w:rPr>
          <w:rFonts w:ascii="Times New Roman" w:hAnsi="Times New Roman" w:cs="Times New Roman"/>
          <w:bCs/>
          <w:sz w:val="28"/>
          <w:szCs w:val="28"/>
        </w:rPr>
        <w:t xml:space="preserve"> I </w:t>
      </w:r>
      <w:r w:rsidR="001910DE" w:rsidRPr="00350296">
        <w:rPr>
          <w:rFonts w:ascii="Times New Roman" w:hAnsi="Times New Roman" w:cs="Times New Roman"/>
          <w:b/>
          <w:sz w:val="28"/>
          <w:szCs w:val="28"/>
        </w:rPr>
        <w:t xml:space="preserve">will </w:t>
      </w:r>
      <w:r w:rsidR="001910DE" w:rsidRPr="00350296">
        <w:rPr>
          <w:rFonts w:ascii="Times New Roman" w:hAnsi="Times New Roman" w:cs="Times New Roman"/>
          <w:b/>
          <w:sz w:val="28"/>
          <w:szCs w:val="28"/>
          <w:u w:val="single"/>
        </w:rPr>
        <w:t>gather</w:t>
      </w:r>
      <w:r w:rsidR="001910DE" w:rsidRPr="00350296">
        <w:rPr>
          <w:rFonts w:ascii="Times New Roman" w:hAnsi="Times New Roman" w:cs="Times New Roman"/>
          <w:b/>
          <w:sz w:val="28"/>
          <w:szCs w:val="28"/>
        </w:rPr>
        <w:t xml:space="preserve"> </w:t>
      </w:r>
      <w:r w:rsidR="005709AC" w:rsidRPr="00350296">
        <w:rPr>
          <w:rFonts w:ascii="Times New Roman" w:hAnsi="Times New Roman" w:cs="Times New Roman"/>
          <w:b/>
          <w:sz w:val="28"/>
          <w:szCs w:val="28"/>
        </w:rPr>
        <w:t>up</w:t>
      </w:r>
      <w:r w:rsidR="001910DE" w:rsidRPr="00350296">
        <w:rPr>
          <w:rFonts w:ascii="Times New Roman" w:hAnsi="Times New Roman" w:cs="Times New Roman"/>
          <w:bCs/>
          <w:sz w:val="28"/>
          <w:szCs w:val="28"/>
        </w:rPr>
        <w:t xml:space="preserve">. And I will appoint them </w:t>
      </w:r>
      <w:r w:rsidR="001910DE" w:rsidRPr="00350296">
        <w:rPr>
          <w:rFonts w:ascii="Times New Roman" w:hAnsi="Times New Roman" w:cs="Times New Roman"/>
          <w:bCs/>
          <w:sz w:val="28"/>
          <w:szCs w:val="28"/>
          <w:u w:val="single"/>
        </w:rPr>
        <w:t>for praise and for a name</w:t>
      </w:r>
      <w:r w:rsidR="001910DE" w:rsidRPr="00350296">
        <w:rPr>
          <w:rFonts w:ascii="Times New Roman" w:hAnsi="Times New Roman" w:cs="Times New Roman"/>
          <w:bCs/>
          <w:sz w:val="28"/>
          <w:szCs w:val="28"/>
        </w:rPr>
        <w:t xml:space="preserve"> in the whole land of their shame. At that time I </w:t>
      </w:r>
      <w:r w:rsidR="001910DE" w:rsidRPr="00350296">
        <w:rPr>
          <w:rFonts w:ascii="Times New Roman" w:hAnsi="Times New Roman" w:cs="Times New Roman"/>
          <w:b/>
          <w:sz w:val="28"/>
          <w:szCs w:val="28"/>
        </w:rPr>
        <w:t xml:space="preserve">will bring </w:t>
      </w:r>
      <w:r w:rsidR="001910DE" w:rsidRPr="00350296">
        <w:rPr>
          <w:rFonts w:ascii="Times New Roman" w:hAnsi="Times New Roman" w:cs="Times New Roman"/>
          <w:bCs/>
          <w:sz w:val="28"/>
          <w:szCs w:val="28"/>
        </w:rPr>
        <w:t>you</w:t>
      </w:r>
      <w:r w:rsidR="001910DE" w:rsidRPr="00350296">
        <w:rPr>
          <w:rFonts w:ascii="Times New Roman" w:hAnsi="Times New Roman" w:cs="Times New Roman"/>
          <w:b/>
          <w:sz w:val="28"/>
          <w:szCs w:val="28"/>
        </w:rPr>
        <w:t xml:space="preserve"> in</w:t>
      </w:r>
      <w:r w:rsidR="001910DE" w:rsidRPr="00350296">
        <w:rPr>
          <w:rFonts w:ascii="Times New Roman" w:hAnsi="Times New Roman" w:cs="Times New Roman"/>
          <w:bCs/>
          <w:sz w:val="28"/>
          <w:szCs w:val="28"/>
        </w:rPr>
        <w:t xml:space="preserve">, </w:t>
      </w:r>
      <w:r w:rsidR="008A6B6A" w:rsidRPr="00350296">
        <w:rPr>
          <w:rFonts w:ascii="Times New Roman" w:hAnsi="Times New Roman" w:cs="Times New Roman"/>
          <w:bCs/>
          <w:sz w:val="28"/>
          <w:szCs w:val="28"/>
        </w:rPr>
        <w:t>even</w:t>
      </w:r>
      <w:r w:rsidR="001910DE" w:rsidRPr="00350296">
        <w:rPr>
          <w:rFonts w:ascii="Times New Roman" w:hAnsi="Times New Roman" w:cs="Times New Roman"/>
          <w:bCs/>
          <w:sz w:val="28"/>
          <w:szCs w:val="28"/>
        </w:rPr>
        <w:t xml:space="preserve"> in a time of My </w:t>
      </w:r>
      <w:r w:rsidR="001910DE" w:rsidRPr="00350296">
        <w:rPr>
          <w:rFonts w:ascii="Times New Roman" w:hAnsi="Times New Roman" w:cs="Times New Roman"/>
          <w:b/>
          <w:sz w:val="28"/>
          <w:szCs w:val="28"/>
          <w:u w:val="single"/>
        </w:rPr>
        <w:t>gathering</w:t>
      </w:r>
      <w:r w:rsidR="001910DE" w:rsidRPr="00350296">
        <w:rPr>
          <w:rFonts w:ascii="Times New Roman" w:hAnsi="Times New Roman" w:cs="Times New Roman"/>
          <w:bCs/>
          <w:sz w:val="28"/>
          <w:szCs w:val="28"/>
        </w:rPr>
        <w:t xml:space="preserve"> you, for I will give you </w:t>
      </w:r>
      <w:r w:rsidR="001910DE" w:rsidRPr="00350296">
        <w:rPr>
          <w:rFonts w:ascii="Times New Roman" w:hAnsi="Times New Roman" w:cs="Times New Roman"/>
          <w:bCs/>
          <w:sz w:val="28"/>
          <w:szCs w:val="28"/>
          <w:u w:val="single"/>
        </w:rPr>
        <w:t>for a name and for praise</w:t>
      </w:r>
      <w:r w:rsidR="00A433E1" w:rsidRPr="00350296">
        <w:rPr>
          <w:rFonts w:ascii="Times New Roman" w:hAnsi="Times New Roman" w:cs="Times New Roman"/>
          <w:bCs/>
          <w:sz w:val="28"/>
          <w:szCs w:val="28"/>
        </w:rPr>
        <w:t xml:space="preserve"> among all peoples of the earth in My </w:t>
      </w:r>
      <w:r w:rsidR="00A433E1" w:rsidRPr="00350296">
        <w:rPr>
          <w:rFonts w:ascii="Times New Roman" w:hAnsi="Times New Roman" w:cs="Times New Roman"/>
          <w:b/>
          <w:sz w:val="28"/>
          <w:szCs w:val="28"/>
          <w:u w:val="single"/>
        </w:rPr>
        <w:t>turning back</w:t>
      </w:r>
      <w:r w:rsidR="00A433E1" w:rsidRPr="00350296">
        <w:rPr>
          <w:rFonts w:ascii="Times New Roman" w:hAnsi="Times New Roman" w:cs="Times New Roman"/>
          <w:bCs/>
          <w:sz w:val="28"/>
          <w:szCs w:val="28"/>
          <w:u w:val="single"/>
        </w:rPr>
        <w:t xml:space="preserve"> your captivity</w:t>
      </w:r>
      <w:r w:rsidR="00A433E1" w:rsidRPr="00350296">
        <w:rPr>
          <w:rFonts w:ascii="Times New Roman" w:hAnsi="Times New Roman" w:cs="Times New Roman"/>
          <w:bCs/>
          <w:sz w:val="28"/>
          <w:szCs w:val="28"/>
        </w:rPr>
        <w:t xml:space="preserve"> for your eyes</w:t>
      </w:r>
      <w:r w:rsidR="00215A3B" w:rsidRPr="00350296">
        <w:rPr>
          <w:rFonts w:ascii="Times New Roman" w:hAnsi="Times New Roman" w:cs="Times New Roman"/>
          <w:bCs/>
          <w:sz w:val="28"/>
          <w:szCs w:val="28"/>
        </w:rPr>
        <w:t>,</w:t>
      </w:r>
      <w:r w:rsidR="00A433E1" w:rsidRPr="00350296">
        <w:rPr>
          <w:rFonts w:ascii="Times New Roman" w:hAnsi="Times New Roman" w:cs="Times New Roman"/>
          <w:bCs/>
          <w:sz w:val="28"/>
          <w:szCs w:val="28"/>
        </w:rPr>
        <w:t xml:space="preserve">’ </w:t>
      </w:r>
      <w:r w:rsidR="008E70D1" w:rsidRPr="00350296">
        <w:rPr>
          <w:rFonts w:ascii="Times New Roman" w:hAnsi="Times New Roman" w:cs="Times New Roman"/>
          <w:bCs/>
          <w:sz w:val="28"/>
          <w:szCs w:val="28"/>
        </w:rPr>
        <w:t>s</w:t>
      </w:r>
      <w:r w:rsidR="00A433E1" w:rsidRPr="00350296">
        <w:rPr>
          <w:rFonts w:ascii="Times New Roman" w:hAnsi="Times New Roman" w:cs="Times New Roman"/>
          <w:bCs/>
          <w:sz w:val="28"/>
          <w:szCs w:val="28"/>
        </w:rPr>
        <w:t>aid Yahweh.”     Zep.3:19-20</w:t>
      </w:r>
    </w:p>
    <w:p w14:paraId="05F3F219" w14:textId="77777777" w:rsidR="00A433E1" w:rsidRPr="00350296" w:rsidRDefault="006333D6" w:rsidP="002A2D62">
      <w:pPr>
        <w:pStyle w:val="ListParagraph"/>
        <w:spacing w:after="240"/>
        <w:ind w:left="0" w:right="-274"/>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A433E1" w:rsidRPr="00350296">
        <w:rPr>
          <w:rFonts w:ascii="Times New Roman" w:hAnsi="Times New Roman" w:cs="Times New Roman"/>
          <w:bCs/>
          <w:sz w:val="28"/>
          <w:szCs w:val="28"/>
        </w:rPr>
        <w:t>Note the synonyms: “</w:t>
      </w:r>
      <w:r w:rsidR="00A433E1" w:rsidRPr="00350296">
        <w:rPr>
          <w:rFonts w:ascii="Times New Roman" w:hAnsi="Times New Roman" w:cs="Times New Roman"/>
          <w:bCs/>
          <w:sz w:val="28"/>
          <w:szCs w:val="28"/>
          <w:u w:val="single"/>
        </w:rPr>
        <w:t>save</w:t>
      </w:r>
      <w:r w:rsidR="00A433E1" w:rsidRPr="00350296">
        <w:rPr>
          <w:rFonts w:ascii="Times New Roman" w:hAnsi="Times New Roman" w:cs="Times New Roman"/>
          <w:bCs/>
          <w:sz w:val="28"/>
          <w:szCs w:val="28"/>
        </w:rPr>
        <w:t>”, “</w:t>
      </w:r>
      <w:r w:rsidR="00A433E1" w:rsidRPr="00350296">
        <w:rPr>
          <w:rFonts w:ascii="Times New Roman" w:hAnsi="Times New Roman" w:cs="Times New Roman"/>
          <w:bCs/>
          <w:sz w:val="28"/>
          <w:szCs w:val="28"/>
          <w:u w:val="single"/>
        </w:rPr>
        <w:t>gather</w:t>
      </w:r>
      <w:r w:rsidR="00A433E1" w:rsidRPr="00350296">
        <w:rPr>
          <w:rFonts w:ascii="Times New Roman" w:hAnsi="Times New Roman" w:cs="Times New Roman"/>
          <w:bCs/>
          <w:sz w:val="28"/>
          <w:szCs w:val="28"/>
        </w:rPr>
        <w:t>” and “</w:t>
      </w:r>
      <w:r w:rsidR="00A433E1" w:rsidRPr="00350296">
        <w:rPr>
          <w:rFonts w:ascii="Times New Roman" w:hAnsi="Times New Roman" w:cs="Times New Roman"/>
          <w:bCs/>
          <w:sz w:val="28"/>
          <w:szCs w:val="28"/>
          <w:u w:val="single"/>
        </w:rPr>
        <w:t xml:space="preserve">turn </w:t>
      </w:r>
      <w:r w:rsidR="00380AE4" w:rsidRPr="00350296">
        <w:rPr>
          <w:rFonts w:ascii="Times New Roman" w:hAnsi="Times New Roman" w:cs="Times New Roman"/>
          <w:bCs/>
          <w:sz w:val="28"/>
          <w:szCs w:val="28"/>
          <w:u w:val="single"/>
        </w:rPr>
        <w:t xml:space="preserve">back your </w:t>
      </w:r>
      <w:r w:rsidR="00A433E1" w:rsidRPr="00350296">
        <w:rPr>
          <w:rFonts w:ascii="Times New Roman" w:hAnsi="Times New Roman" w:cs="Times New Roman"/>
          <w:bCs/>
          <w:sz w:val="28"/>
          <w:szCs w:val="28"/>
          <w:u w:val="single"/>
        </w:rPr>
        <w:t>captivity</w:t>
      </w:r>
      <w:r w:rsidR="00A433E1" w:rsidRPr="00350296">
        <w:rPr>
          <w:rFonts w:ascii="Times New Roman" w:hAnsi="Times New Roman" w:cs="Times New Roman"/>
          <w:bCs/>
          <w:sz w:val="28"/>
          <w:szCs w:val="28"/>
        </w:rPr>
        <w:t>”.</w:t>
      </w:r>
      <w:r w:rsidR="00B56CF7" w:rsidRPr="00350296">
        <w:rPr>
          <w:rFonts w:ascii="Times New Roman" w:hAnsi="Times New Roman" w:cs="Times New Roman"/>
          <w:bCs/>
          <w:sz w:val="28"/>
          <w:szCs w:val="28"/>
        </w:rPr>
        <w:t xml:space="preserve"> And besides this blessing, they will be appointed “</w:t>
      </w:r>
      <w:r w:rsidR="00B56CF7" w:rsidRPr="00350296">
        <w:rPr>
          <w:rFonts w:ascii="Times New Roman" w:hAnsi="Times New Roman" w:cs="Times New Roman"/>
          <w:bCs/>
          <w:sz w:val="28"/>
          <w:szCs w:val="28"/>
          <w:u w:val="single"/>
        </w:rPr>
        <w:t>for praise and for a name</w:t>
      </w:r>
      <w:r w:rsidR="00B56CF7" w:rsidRPr="00350296">
        <w:rPr>
          <w:rFonts w:ascii="Times New Roman" w:hAnsi="Times New Roman" w:cs="Times New Roman"/>
          <w:bCs/>
          <w:sz w:val="28"/>
          <w:szCs w:val="28"/>
        </w:rPr>
        <w:t xml:space="preserve">” </w:t>
      </w:r>
      <w:r w:rsidR="00180A6F" w:rsidRPr="00350296">
        <w:rPr>
          <w:rFonts w:ascii="Times New Roman" w:hAnsi="Times New Roman" w:cs="Times New Roman"/>
          <w:bCs/>
          <w:sz w:val="28"/>
          <w:szCs w:val="28"/>
        </w:rPr>
        <w:t>and then “</w:t>
      </w:r>
      <w:r w:rsidR="00180A6F" w:rsidRPr="00350296">
        <w:rPr>
          <w:rFonts w:ascii="Times New Roman" w:hAnsi="Times New Roman" w:cs="Times New Roman"/>
          <w:bCs/>
          <w:sz w:val="28"/>
          <w:szCs w:val="28"/>
          <w:u w:val="single"/>
        </w:rPr>
        <w:t>for a name and for praise</w:t>
      </w:r>
      <w:r w:rsidR="00180A6F" w:rsidRPr="00350296">
        <w:rPr>
          <w:rFonts w:ascii="Times New Roman" w:hAnsi="Times New Roman" w:cs="Times New Roman"/>
          <w:bCs/>
          <w:sz w:val="28"/>
          <w:szCs w:val="28"/>
        </w:rPr>
        <w:t xml:space="preserve">” </w:t>
      </w:r>
      <w:r w:rsidR="00B56CF7" w:rsidRPr="00350296">
        <w:rPr>
          <w:rFonts w:ascii="Times New Roman" w:hAnsi="Times New Roman" w:cs="Times New Roman"/>
          <w:bCs/>
          <w:sz w:val="28"/>
          <w:szCs w:val="28"/>
        </w:rPr>
        <w:t xml:space="preserve">– </w:t>
      </w:r>
      <w:r w:rsidR="00180A6F" w:rsidRPr="00350296">
        <w:rPr>
          <w:rFonts w:ascii="Times New Roman" w:hAnsi="Times New Roman" w:cs="Times New Roman"/>
          <w:bCs/>
          <w:sz w:val="28"/>
          <w:szCs w:val="28"/>
        </w:rPr>
        <w:t>forward and backward, we might say – that is, completely. T</w:t>
      </w:r>
      <w:r w:rsidR="00B56CF7" w:rsidRPr="00350296">
        <w:rPr>
          <w:rFonts w:ascii="Times New Roman" w:hAnsi="Times New Roman" w:cs="Times New Roman"/>
          <w:bCs/>
          <w:sz w:val="28"/>
          <w:szCs w:val="28"/>
        </w:rPr>
        <w:t>his is what Deu.28:13 meant by “Yahweh will appoint you for a head and not for a tail”.</w:t>
      </w:r>
    </w:p>
    <w:p w14:paraId="05F3F21A" w14:textId="77777777" w:rsidR="009F7497" w:rsidRPr="009F7497" w:rsidRDefault="009F7497" w:rsidP="00380AE4">
      <w:pPr>
        <w:pStyle w:val="ListParagraph"/>
        <w:ind w:left="0" w:right="-270"/>
        <w:contextualSpacing w:val="0"/>
        <w:rPr>
          <w:rFonts w:ascii="Times New Roman" w:hAnsi="Times New Roman" w:cs="Times New Roman"/>
          <w:b/>
          <w:sz w:val="40"/>
          <w:szCs w:val="40"/>
        </w:rPr>
      </w:pPr>
      <w:r w:rsidRPr="009F7497">
        <w:rPr>
          <w:rFonts w:ascii="Times New Roman" w:hAnsi="Times New Roman" w:cs="Times New Roman"/>
          <w:b/>
          <w:sz w:val="40"/>
          <w:szCs w:val="40"/>
        </w:rPr>
        <w:t xml:space="preserve">The Ultimate Return </w:t>
      </w:r>
      <w:r w:rsidR="003D7B4D" w:rsidRPr="003D7B4D">
        <w:rPr>
          <w:rFonts w:ascii="Times New Roman" w:hAnsi="Times New Roman" w:cs="Times New Roman"/>
          <w:b/>
          <w:bCs/>
          <w:sz w:val="32"/>
          <w:szCs w:val="32"/>
        </w:rPr>
        <w:t>–</w:t>
      </w:r>
      <w:r w:rsidRPr="009F7497">
        <w:rPr>
          <w:rFonts w:ascii="Times New Roman" w:hAnsi="Times New Roman" w:cs="Times New Roman"/>
          <w:b/>
          <w:sz w:val="40"/>
          <w:szCs w:val="40"/>
        </w:rPr>
        <w:t xml:space="preserve"> Jubilee</w:t>
      </w:r>
    </w:p>
    <w:p w14:paraId="05F3F21B" w14:textId="77777777" w:rsidR="00221238" w:rsidRPr="00350296" w:rsidRDefault="00221238" w:rsidP="002D480D">
      <w:pPr>
        <w:pStyle w:val="ListParagraph"/>
        <w:ind w:left="36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We also have this foundational text contained in Mosaic Law –</w:t>
      </w:r>
    </w:p>
    <w:p w14:paraId="05F3F21C" w14:textId="77777777" w:rsidR="00221238" w:rsidRPr="00350296" w:rsidRDefault="00221238" w:rsidP="00B377DE">
      <w:pPr>
        <w:pStyle w:val="ListParagraph"/>
        <w:numPr>
          <w:ilvl w:val="0"/>
          <w:numId w:val="46"/>
        </w:numPr>
        <w:ind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“And you will count for yourself seven sabbaths of years – seven years, seven times. And days of the seven sabbaths of years will come to you, nine and forty years.</w:t>
      </w:r>
      <w:r w:rsidR="00AB6BA4" w:rsidRPr="00350296">
        <w:rPr>
          <w:rFonts w:ascii="Times New Roman" w:hAnsi="Times New Roman" w:cs="Times New Roman"/>
          <w:bCs/>
          <w:sz w:val="28"/>
          <w:szCs w:val="28"/>
        </w:rPr>
        <w:t xml:space="preserve"> Then you will cause to pass a </w:t>
      </w:r>
      <w:r w:rsidR="00AB6BA4" w:rsidRPr="00350296">
        <w:rPr>
          <w:rFonts w:ascii="Times New Roman" w:hAnsi="Times New Roman" w:cs="Times New Roman"/>
          <w:bCs/>
          <w:sz w:val="28"/>
          <w:szCs w:val="28"/>
          <w:u w:val="single"/>
        </w:rPr>
        <w:t>horn of alarm</w:t>
      </w:r>
      <w:r w:rsidR="00AB6BA4" w:rsidRPr="00350296">
        <w:rPr>
          <w:rFonts w:ascii="Times New Roman" w:hAnsi="Times New Roman" w:cs="Times New Roman"/>
          <w:bCs/>
          <w:sz w:val="28"/>
          <w:szCs w:val="28"/>
        </w:rPr>
        <w:t xml:space="preserve"> in the seventh month, on the tenth of the month, on the Day of Atonements you will cause to pass a horn through your</w:t>
      </w:r>
      <w:r w:rsidR="00AB6BA4" w:rsidRPr="00350296">
        <w:rPr>
          <w:rFonts w:ascii="Times New Roman" w:hAnsi="Times New Roman" w:cs="Times New Roman"/>
          <w:bCs/>
          <w:i/>
          <w:iCs/>
          <w:sz w:val="28"/>
          <w:szCs w:val="28"/>
        </w:rPr>
        <w:t xml:space="preserve"> </w:t>
      </w:r>
      <w:r w:rsidR="00AB6BA4" w:rsidRPr="00350296">
        <w:rPr>
          <w:rFonts w:ascii="Times New Roman" w:hAnsi="Times New Roman" w:cs="Times New Roman"/>
          <w:bCs/>
          <w:sz w:val="28"/>
          <w:szCs w:val="28"/>
        </w:rPr>
        <w:t xml:space="preserve">whole land. And you will set apart the fiftieth year, and you will </w:t>
      </w:r>
      <w:r w:rsidR="00AB6BA4" w:rsidRPr="00350296">
        <w:rPr>
          <w:rFonts w:ascii="Times New Roman" w:hAnsi="Times New Roman" w:cs="Times New Roman"/>
          <w:bCs/>
          <w:sz w:val="28"/>
          <w:szCs w:val="28"/>
        </w:rPr>
        <w:lastRenderedPageBreak/>
        <w:t xml:space="preserve">proclaim liberty in </w:t>
      </w:r>
      <w:r w:rsidR="00AB6BA4" w:rsidRPr="00350296">
        <w:rPr>
          <w:rFonts w:ascii="Times New Roman" w:hAnsi="Times New Roman" w:cs="Times New Roman"/>
          <w:bCs/>
          <w:i/>
          <w:iCs/>
          <w:sz w:val="28"/>
          <w:szCs w:val="28"/>
        </w:rPr>
        <w:t>the</w:t>
      </w:r>
      <w:r w:rsidR="00AB6BA4" w:rsidRPr="00350296">
        <w:rPr>
          <w:rFonts w:ascii="Times New Roman" w:hAnsi="Times New Roman" w:cs="Times New Roman"/>
          <w:bCs/>
          <w:sz w:val="28"/>
          <w:szCs w:val="28"/>
        </w:rPr>
        <w:t xml:space="preserve"> land to all its dwellers. A Jubilee this will become to you.</w:t>
      </w:r>
      <w:r w:rsidR="00307D52" w:rsidRPr="00350296">
        <w:rPr>
          <w:rFonts w:ascii="Times New Roman" w:hAnsi="Times New Roman" w:cs="Times New Roman"/>
          <w:bCs/>
          <w:sz w:val="28"/>
          <w:szCs w:val="28"/>
        </w:rPr>
        <w:t xml:space="preserve"> And you </w:t>
      </w:r>
      <w:r w:rsidR="00307D52" w:rsidRPr="00350296">
        <w:rPr>
          <w:rFonts w:ascii="Times New Roman" w:hAnsi="Times New Roman" w:cs="Times New Roman"/>
          <w:b/>
          <w:sz w:val="28"/>
          <w:szCs w:val="28"/>
        </w:rPr>
        <w:t>will turn back</w:t>
      </w:r>
      <w:r w:rsidR="00307D52" w:rsidRPr="00350296">
        <w:rPr>
          <w:rFonts w:ascii="Times New Roman" w:hAnsi="Times New Roman" w:cs="Times New Roman"/>
          <w:bCs/>
          <w:sz w:val="28"/>
          <w:szCs w:val="28"/>
        </w:rPr>
        <w:t xml:space="preserve"> each to his own possession. And each to his own clan you </w:t>
      </w:r>
      <w:r w:rsidR="00307D52" w:rsidRPr="00350296">
        <w:rPr>
          <w:rFonts w:ascii="Times New Roman" w:hAnsi="Times New Roman" w:cs="Times New Roman"/>
          <w:b/>
          <w:sz w:val="28"/>
          <w:szCs w:val="28"/>
        </w:rPr>
        <w:t>will turn back</w:t>
      </w:r>
      <w:r w:rsidR="00307D52" w:rsidRPr="00350296">
        <w:rPr>
          <w:rFonts w:ascii="Times New Roman" w:hAnsi="Times New Roman" w:cs="Times New Roman"/>
          <w:bCs/>
          <w:sz w:val="28"/>
          <w:szCs w:val="28"/>
        </w:rPr>
        <w:t xml:space="preserve">.”   </w:t>
      </w:r>
      <w:r w:rsidR="00E334BE">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Lev.25:8-10</w:t>
      </w:r>
    </w:p>
    <w:p w14:paraId="05F3F21D" w14:textId="77777777" w:rsidR="00307D52" w:rsidRPr="00350296" w:rsidRDefault="006333D6" w:rsidP="00B36BA1">
      <w:pPr>
        <w:pStyle w:val="ListParagraph"/>
        <w:ind w:left="0" w:right="-270"/>
        <w:contextualSpacing w:val="0"/>
        <w:rPr>
          <w:rFonts w:ascii="Times New Roman" w:hAnsi="Times New Roman" w:cs="Times New Roman"/>
          <w:bCs/>
          <w:sz w:val="28"/>
          <w:szCs w:val="28"/>
        </w:rPr>
      </w:pPr>
      <w:r w:rsidRPr="00350296">
        <w:rPr>
          <w:rFonts w:ascii="Times New Roman" w:hAnsi="Times New Roman" w:cs="Times New Roman"/>
          <w:bCs/>
          <w:sz w:val="28"/>
          <w:szCs w:val="28"/>
          <w:u w:val="single"/>
        </w:rPr>
        <w:t>Comment</w:t>
      </w:r>
      <w:r w:rsidRPr="00350296">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 xml:space="preserve">Even as the Land was to be given a sabbath rest, and </w:t>
      </w:r>
      <w:r w:rsidR="00215A3B" w:rsidRPr="00350296">
        <w:rPr>
          <w:rFonts w:ascii="Times New Roman" w:hAnsi="Times New Roman" w:cs="Times New Roman"/>
          <w:bCs/>
          <w:sz w:val="28"/>
          <w:szCs w:val="28"/>
        </w:rPr>
        <w:t xml:space="preserve">to </w:t>
      </w:r>
      <w:r w:rsidR="00307D52" w:rsidRPr="00350296">
        <w:rPr>
          <w:rFonts w:ascii="Times New Roman" w:hAnsi="Times New Roman" w:cs="Times New Roman"/>
          <w:bCs/>
          <w:sz w:val="28"/>
          <w:szCs w:val="28"/>
        </w:rPr>
        <w:t xml:space="preserve">remain unplanted and untended every seventh year, so </w:t>
      </w:r>
      <w:r w:rsidR="0055384F" w:rsidRPr="00350296">
        <w:rPr>
          <w:rFonts w:ascii="Times New Roman" w:hAnsi="Times New Roman" w:cs="Times New Roman"/>
          <w:bCs/>
          <w:sz w:val="28"/>
          <w:szCs w:val="28"/>
        </w:rPr>
        <w:t xml:space="preserve">it was </w:t>
      </w:r>
      <w:r w:rsidR="00307D52" w:rsidRPr="00350296">
        <w:rPr>
          <w:rFonts w:ascii="Times New Roman" w:hAnsi="Times New Roman" w:cs="Times New Roman"/>
          <w:bCs/>
          <w:sz w:val="28"/>
          <w:szCs w:val="28"/>
        </w:rPr>
        <w:t xml:space="preserve">in this sabbath of sabbath years. </w:t>
      </w:r>
      <w:r w:rsidR="00B36BA1" w:rsidRPr="00350296">
        <w:rPr>
          <w:rFonts w:ascii="Times New Roman" w:hAnsi="Times New Roman" w:cs="Times New Roman"/>
          <w:bCs/>
          <w:sz w:val="28"/>
          <w:szCs w:val="28"/>
        </w:rPr>
        <w:t>First the “</w:t>
      </w:r>
      <w:r w:rsidR="00B36BA1" w:rsidRPr="00350296">
        <w:rPr>
          <w:rFonts w:ascii="Times New Roman" w:hAnsi="Times New Roman" w:cs="Times New Roman"/>
          <w:bCs/>
          <w:sz w:val="28"/>
          <w:szCs w:val="28"/>
          <w:u w:val="single"/>
        </w:rPr>
        <w:t>horn of alarm</w:t>
      </w:r>
      <w:r w:rsidR="00B36BA1" w:rsidRPr="00350296">
        <w:rPr>
          <w:rFonts w:ascii="Times New Roman" w:hAnsi="Times New Roman" w:cs="Times New Roman"/>
          <w:bCs/>
          <w:sz w:val="28"/>
          <w:szCs w:val="28"/>
        </w:rPr>
        <w:t xml:space="preserve">” in the forty-ninth year (signifying war and tribulation), then liberty in the fiftieth (signifying salvation and peace). </w:t>
      </w:r>
      <w:r w:rsidR="00307D52" w:rsidRPr="00350296">
        <w:rPr>
          <w:rFonts w:ascii="Times New Roman" w:hAnsi="Times New Roman" w:cs="Times New Roman"/>
          <w:bCs/>
          <w:sz w:val="28"/>
          <w:szCs w:val="28"/>
        </w:rPr>
        <w:t xml:space="preserve">The Land was given its rest, and </w:t>
      </w:r>
      <w:r w:rsidR="005709AC" w:rsidRPr="00350296">
        <w:rPr>
          <w:rFonts w:ascii="Times New Roman" w:hAnsi="Times New Roman" w:cs="Times New Roman"/>
          <w:bCs/>
          <w:sz w:val="28"/>
          <w:szCs w:val="28"/>
        </w:rPr>
        <w:t xml:space="preserve">in the fiftieth year </w:t>
      </w:r>
      <w:r w:rsidR="00307D52" w:rsidRPr="00350296">
        <w:rPr>
          <w:rFonts w:ascii="Times New Roman" w:hAnsi="Times New Roman" w:cs="Times New Roman"/>
          <w:bCs/>
          <w:sz w:val="28"/>
          <w:szCs w:val="28"/>
        </w:rPr>
        <w:t xml:space="preserve">debts </w:t>
      </w:r>
      <w:r w:rsidR="005C10C6" w:rsidRPr="00350296">
        <w:rPr>
          <w:rFonts w:ascii="Times New Roman" w:hAnsi="Times New Roman" w:cs="Times New Roman"/>
          <w:bCs/>
          <w:sz w:val="28"/>
          <w:szCs w:val="28"/>
        </w:rPr>
        <w:t xml:space="preserve">were </w:t>
      </w:r>
      <w:r w:rsidR="00307D52" w:rsidRPr="00350296">
        <w:rPr>
          <w:rFonts w:ascii="Times New Roman" w:hAnsi="Times New Roman" w:cs="Times New Roman"/>
          <w:bCs/>
          <w:sz w:val="28"/>
          <w:szCs w:val="28"/>
        </w:rPr>
        <w:t xml:space="preserve">forgiven – that is, lands </w:t>
      </w:r>
      <w:r w:rsidR="0079756B" w:rsidRPr="00350296">
        <w:rPr>
          <w:rFonts w:ascii="Times New Roman" w:hAnsi="Times New Roman" w:cs="Times New Roman"/>
          <w:bCs/>
          <w:sz w:val="28"/>
          <w:szCs w:val="28"/>
        </w:rPr>
        <w:t xml:space="preserve">that </w:t>
      </w:r>
      <w:r w:rsidR="002D480D" w:rsidRPr="00350296">
        <w:rPr>
          <w:rFonts w:ascii="Times New Roman" w:hAnsi="Times New Roman" w:cs="Times New Roman"/>
          <w:bCs/>
          <w:sz w:val="28"/>
          <w:szCs w:val="28"/>
        </w:rPr>
        <w:t>had been</w:t>
      </w:r>
      <w:r w:rsidR="0079756B" w:rsidRPr="00350296">
        <w:rPr>
          <w:rFonts w:ascii="Times New Roman" w:hAnsi="Times New Roman" w:cs="Times New Roman"/>
          <w:bCs/>
          <w:sz w:val="28"/>
          <w:szCs w:val="28"/>
        </w:rPr>
        <w:t xml:space="preserve"> </w:t>
      </w:r>
      <w:r w:rsidR="00307D52" w:rsidRPr="00350296">
        <w:rPr>
          <w:rFonts w:ascii="Times New Roman" w:hAnsi="Times New Roman" w:cs="Times New Roman"/>
          <w:bCs/>
          <w:sz w:val="28"/>
          <w:szCs w:val="28"/>
        </w:rPr>
        <w:t>sold to pay debts would revert to their original owner</w:t>
      </w:r>
      <w:r w:rsidR="00381E08" w:rsidRPr="00350296">
        <w:rPr>
          <w:rFonts w:ascii="Times New Roman" w:hAnsi="Times New Roman" w:cs="Times New Roman"/>
          <w:bCs/>
          <w:sz w:val="28"/>
          <w:szCs w:val="28"/>
        </w:rPr>
        <w:t>s</w:t>
      </w:r>
      <w:r w:rsidR="00307D52" w:rsidRPr="00350296">
        <w:rPr>
          <w:rFonts w:ascii="Times New Roman" w:hAnsi="Times New Roman" w:cs="Times New Roman"/>
          <w:bCs/>
          <w:sz w:val="28"/>
          <w:szCs w:val="28"/>
        </w:rPr>
        <w:t xml:space="preserve">. Due to </w:t>
      </w:r>
      <w:r w:rsidR="00B56CF7" w:rsidRPr="00350296">
        <w:rPr>
          <w:rFonts w:ascii="Times New Roman" w:hAnsi="Times New Roman" w:cs="Times New Roman"/>
          <w:bCs/>
          <w:sz w:val="28"/>
          <w:szCs w:val="28"/>
        </w:rPr>
        <w:t>the</w:t>
      </w:r>
      <w:r w:rsidR="00307D52" w:rsidRPr="00350296">
        <w:rPr>
          <w:rFonts w:ascii="Times New Roman" w:hAnsi="Times New Roman" w:cs="Times New Roman"/>
          <w:bCs/>
          <w:sz w:val="28"/>
          <w:szCs w:val="28"/>
        </w:rPr>
        <w:t xml:space="preserve"> long periods between</w:t>
      </w:r>
      <w:r w:rsidR="00B56CF7" w:rsidRPr="00350296">
        <w:rPr>
          <w:rFonts w:ascii="Times New Roman" w:hAnsi="Times New Roman" w:cs="Times New Roman"/>
          <w:bCs/>
          <w:sz w:val="28"/>
          <w:szCs w:val="28"/>
        </w:rPr>
        <w:t xml:space="preserve"> them</w:t>
      </w:r>
      <w:r w:rsidR="00307D52" w:rsidRPr="00350296">
        <w:rPr>
          <w:rFonts w:ascii="Times New Roman" w:hAnsi="Times New Roman" w:cs="Times New Roman"/>
          <w:bCs/>
          <w:sz w:val="28"/>
          <w:szCs w:val="28"/>
        </w:rPr>
        <w:t xml:space="preserve">, a Jubilee was likely a once-in-a-lifetime event for most Israelites. As with other festive events in the Mosaic calendar, Jubilee was a </w:t>
      </w:r>
      <w:r w:rsidR="00307D52" w:rsidRPr="00350296">
        <w:rPr>
          <w:rFonts w:ascii="Times New Roman" w:hAnsi="Times New Roman" w:cs="Times New Roman"/>
          <w:bCs/>
          <w:i/>
          <w:iCs/>
          <w:sz w:val="28"/>
          <w:szCs w:val="28"/>
        </w:rPr>
        <w:t>type</w:t>
      </w:r>
      <w:r w:rsidR="00307D52" w:rsidRPr="00350296">
        <w:rPr>
          <w:rFonts w:ascii="Times New Roman" w:hAnsi="Times New Roman" w:cs="Times New Roman"/>
          <w:bCs/>
          <w:sz w:val="28"/>
          <w:szCs w:val="28"/>
        </w:rPr>
        <w:t xml:space="preserve"> of a great liberation and repatriation to come.</w:t>
      </w:r>
      <w:r w:rsidR="000656A8" w:rsidRPr="00350296">
        <w:rPr>
          <w:rFonts w:ascii="Times New Roman" w:hAnsi="Times New Roman" w:cs="Times New Roman"/>
          <w:bCs/>
          <w:sz w:val="28"/>
          <w:szCs w:val="28"/>
        </w:rPr>
        <w:t xml:space="preserve"> If the sabbath was given for “rest”</w:t>
      </w:r>
      <w:r w:rsidR="00425EDF" w:rsidRPr="00350296">
        <w:rPr>
          <w:rFonts w:ascii="Times New Roman" w:hAnsi="Times New Roman" w:cs="Times New Roman"/>
          <w:bCs/>
          <w:sz w:val="28"/>
          <w:szCs w:val="28"/>
        </w:rPr>
        <w:t xml:space="preserve">, and a “rest” was the expectation of Acts-period believers (Heb.4:11), then it was the </w:t>
      </w:r>
      <w:r w:rsidR="000E58B0" w:rsidRPr="00350296">
        <w:rPr>
          <w:rFonts w:ascii="Times New Roman" w:hAnsi="Times New Roman" w:cs="Times New Roman"/>
          <w:bCs/>
          <w:sz w:val="28"/>
          <w:szCs w:val="28"/>
        </w:rPr>
        <w:t xml:space="preserve">prophetic </w:t>
      </w:r>
      <w:r w:rsidR="00425EDF" w:rsidRPr="00350296">
        <w:rPr>
          <w:rFonts w:ascii="Times New Roman" w:hAnsi="Times New Roman" w:cs="Times New Roman"/>
          <w:bCs/>
          <w:sz w:val="28"/>
          <w:szCs w:val="28"/>
        </w:rPr>
        <w:t xml:space="preserve">Greater Jubilee </w:t>
      </w:r>
      <w:r w:rsidR="0055384F" w:rsidRPr="00350296">
        <w:rPr>
          <w:rFonts w:ascii="Times New Roman" w:hAnsi="Times New Roman" w:cs="Times New Roman"/>
          <w:bCs/>
          <w:sz w:val="28"/>
          <w:szCs w:val="28"/>
        </w:rPr>
        <w:t xml:space="preserve">that was </w:t>
      </w:r>
      <w:r w:rsidR="00425EDF" w:rsidRPr="00350296">
        <w:rPr>
          <w:rFonts w:ascii="Times New Roman" w:hAnsi="Times New Roman" w:cs="Times New Roman"/>
          <w:bCs/>
          <w:sz w:val="28"/>
          <w:szCs w:val="28"/>
        </w:rPr>
        <w:t>on their horizon.</w:t>
      </w:r>
    </w:p>
    <w:p w14:paraId="05F3F21E" w14:textId="77777777" w:rsidR="00C40136" w:rsidRPr="00350296" w:rsidRDefault="00C40136" w:rsidP="00612368">
      <w:pPr>
        <w:pStyle w:val="ListParagraph"/>
        <w:ind w:left="0" w:right="-270"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These are by no means all of the “return” </w:t>
      </w:r>
      <w:r w:rsidR="00612368" w:rsidRPr="00350296">
        <w:rPr>
          <w:rFonts w:ascii="Times New Roman" w:hAnsi="Times New Roman" w:cs="Times New Roman"/>
          <w:bCs/>
          <w:sz w:val="28"/>
          <w:szCs w:val="28"/>
        </w:rPr>
        <w:t xml:space="preserve">and “remnant” </w:t>
      </w:r>
      <w:r w:rsidRPr="00350296">
        <w:rPr>
          <w:rFonts w:ascii="Times New Roman" w:hAnsi="Times New Roman" w:cs="Times New Roman"/>
          <w:bCs/>
          <w:sz w:val="28"/>
          <w:szCs w:val="28"/>
        </w:rPr>
        <w:t xml:space="preserve">texts, but they do provide a framework </w:t>
      </w:r>
      <w:r w:rsidR="00612368" w:rsidRPr="00350296">
        <w:rPr>
          <w:rFonts w:ascii="Times New Roman" w:hAnsi="Times New Roman" w:cs="Times New Roman"/>
          <w:bCs/>
          <w:sz w:val="28"/>
          <w:szCs w:val="28"/>
        </w:rPr>
        <w:t>for</w:t>
      </w:r>
      <w:r w:rsidRPr="00350296">
        <w:rPr>
          <w:rFonts w:ascii="Times New Roman" w:hAnsi="Times New Roman" w:cs="Times New Roman"/>
          <w:bCs/>
          <w:sz w:val="28"/>
          <w:szCs w:val="28"/>
        </w:rPr>
        <w:t xml:space="preserve"> understanding what “salvation” meant to Israel –</w:t>
      </w:r>
    </w:p>
    <w:p w14:paraId="05F3F21F" w14:textId="77777777" w:rsidR="00C40136" w:rsidRPr="00350296" w:rsidRDefault="00C4013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purging of sinners and </w:t>
      </w:r>
      <w:r w:rsidR="008A6B6A" w:rsidRPr="00350296">
        <w:rPr>
          <w:rFonts w:ascii="Times New Roman" w:hAnsi="Times New Roman" w:cs="Times New Roman"/>
          <w:bCs/>
          <w:sz w:val="28"/>
          <w:szCs w:val="28"/>
        </w:rPr>
        <w:t>oppressors</w:t>
      </w:r>
      <w:r w:rsidRPr="00350296">
        <w:rPr>
          <w:rFonts w:ascii="Times New Roman" w:hAnsi="Times New Roman" w:cs="Times New Roman"/>
          <w:bCs/>
          <w:sz w:val="28"/>
          <w:szCs w:val="28"/>
        </w:rPr>
        <w:t xml:space="preserve"> from the Land</w:t>
      </w:r>
      <w:r w:rsidR="00317034" w:rsidRPr="00350296">
        <w:rPr>
          <w:rFonts w:ascii="Times New Roman" w:hAnsi="Times New Roman" w:cs="Times New Roman"/>
          <w:bCs/>
          <w:sz w:val="28"/>
          <w:szCs w:val="28"/>
        </w:rPr>
        <w:t xml:space="preserve"> – justice</w:t>
      </w:r>
      <w:r w:rsidR="00AD6B19" w:rsidRPr="00350296">
        <w:rPr>
          <w:rFonts w:ascii="Times New Roman" w:hAnsi="Times New Roman" w:cs="Times New Roman"/>
          <w:bCs/>
          <w:sz w:val="28"/>
          <w:szCs w:val="28"/>
        </w:rPr>
        <w:t>, especially for the weak and the helpless</w:t>
      </w:r>
    </w:p>
    <w:p w14:paraId="05F3F220" w14:textId="77777777" w:rsidR="00C40136" w:rsidRPr="00350296" w:rsidRDefault="00124CB5"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prelude of </w:t>
      </w:r>
      <w:r w:rsidR="00C40136" w:rsidRPr="00350296">
        <w:rPr>
          <w:rFonts w:ascii="Times New Roman" w:hAnsi="Times New Roman" w:cs="Times New Roman"/>
          <w:bCs/>
          <w:sz w:val="28"/>
          <w:szCs w:val="28"/>
        </w:rPr>
        <w:t>scattering the People into foreign lands</w:t>
      </w:r>
      <w:r w:rsidR="00A25096" w:rsidRPr="00350296">
        <w:rPr>
          <w:rFonts w:ascii="Times New Roman" w:hAnsi="Times New Roman" w:cs="Times New Roman"/>
          <w:bCs/>
          <w:sz w:val="28"/>
          <w:szCs w:val="28"/>
        </w:rPr>
        <w:t xml:space="preserve"> because of their sins</w:t>
      </w:r>
    </w:p>
    <w:p w14:paraId="05F3F221" w14:textId="77777777" w:rsidR="00CA196B" w:rsidRPr="00350296" w:rsidRDefault="00CA196B"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cleansing the People by a new spirit</w:t>
      </w:r>
    </w:p>
    <w:p w14:paraId="05F3F222" w14:textId="77777777" w:rsidR="00C40136" w:rsidRPr="00350296" w:rsidRDefault="00C4013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regathering the People into their own Land, and extending </w:t>
      </w:r>
      <w:r w:rsidR="009F552F" w:rsidRPr="00350296">
        <w:rPr>
          <w:rFonts w:ascii="Times New Roman" w:hAnsi="Times New Roman" w:cs="Times New Roman"/>
          <w:bCs/>
          <w:sz w:val="28"/>
          <w:szCs w:val="28"/>
        </w:rPr>
        <w:t xml:space="preserve">it </w:t>
      </w:r>
      <w:r w:rsidRPr="00350296">
        <w:rPr>
          <w:rFonts w:ascii="Times New Roman" w:hAnsi="Times New Roman" w:cs="Times New Roman"/>
          <w:bCs/>
          <w:sz w:val="28"/>
          <w:szCs w:val="28"/>
        </w:rPr>
        <w:t>to the full borders promised to Abraham</w:t>
      </w:r>
    </w:p>
    <w:p w14:paraId="05F3F223" w14:textId="77777777"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restoration of agricultural plenty</w:t>
      </w:r>
    </w:p>
    <w:p w14:paraId="05F3F224" w14:textId="77777777"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rebuilding devastated cities and towns</w:t>
      </w:r>
    </w:p>
    <w:p w14:paraId="05F3F225" w14:textId="77777777" w:rsidR="00A263E3" w:rsidRPr="00350296" w:rsidRDefault="00A263E3"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a kingdom, ruled </w:t>
      </w:r>
      <w:r w:rsidR="00C25033" w:rsidRPr="00350296">
        <w:rPr>
          <w:rFonts w:ascii="Times New Roman" w:hAnsi="Times New Roman" w:cs="Times New Roman"/>
          <w:bCs/>
          <w:sz w:val="28"/>
          <w:szCs w:val="28"/>
        </w:rPr>
        <w:t xml:space="preserve">again </w:t>
      </w:r>
      <w:r w:rsidRPr="00350296">
        <w:rPr>
          <w:rFonts w:ascii="Times New Roman" w:hAnsi="Times New Roman" w:cs="Times New Roman"/>
          <w:bCs/>
          <w:sz w:val="28"/>
          <w:szCs w:val="28"/>
        </w:rPr>
        <w:t xml:space="preserve">by a </w:t>
      </w:r>
      <w:r w:rsidR="00612368" w:rsidRPr="00350296">
        <w:rPr>
          <w:rFonts w:ascii="Times New Roman" w:hAnsi="Times New Roman" w:cs="Times New Roman"/>
          <w:bCs/>
          <w:sz w:val="28"/>
          <w:szCs w:val="28"/>
        </w:rPr>
        <w:t>s</w:t>
      </w:r>
      <w:r w:rsidRPr="00350296">
        <w:rPr>
          <w:rFonts w:ascii="Times New Roman" w:hAnsi="Times New Roman" w:cs="Times New Roman"/>
          <w:bCs/>
          <w:sz w:val="28"/>
          <w:szCs w:val="28"/>
        </w:rPr>
        <w:t>on of David</w:t>
      </w:r>
    </w:p>
    <w:p w14:paraId="05F3F226" w14:textId="77777777" w:rsidR="006B2516" w:rsidRPr="00350296" w:rsidRDefault="006B2516" w:rsidP="00B377DE">
      <w:pPr>
        <w:pStyle w:val="ListParagraph"/>
        <w:numPr>
          <w:ilvl w:val="0"/>
          <w:numId w:val="47"/>
        </w:numPr>
        <w:ind w:left="720" w:right="-270"/>
        <w:contextualSpacing w:val="0"/>
        <w:rPr>
          <w:rFonts w:ascii="Times New Roman" w:hAnsi="Times New Roman" w:cs="Times New Roman"/>
          <w:bCs/>
          <w:sz w:val="28"/>
          <w:szCs w:val="28"/>
        </w:rPr>
      </w:pPr>
      <w:r w:rsidRPr="00350296">
        <w:rPr>
          <w:rFonts w:ascii="Times New Roman" w:hAnsi="Times New Roman" w:cs="Times New Roman"/>
          <w:bCs/>
          <w:sz w:val="28"/>
          <w:szCs w:val="28"/>
        </w:rPr>
        <w:t>joy in the Land again</w:t>
      </w:r>
    </w:p>
    <w:p w14:paraId="05F3F227" w14:textId="77777777" w:rsidR="006B2516" w:rsidRPr="00350296" w:rsidRDefault="006B2516" w:rsidP="000E7653">
      <w:pPr>
        <w:pStyle w:val="ListParagraph"/>
        <w:numPr>
          <w:ilvl w:val="0"/>
          <w:numId w:val="47"/>
        </w:numPr>
        <w:spacing w:after="400"/>
        <w:ind w:left="720" w:right="-274"/>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 praise </w:t>
      </w:r>
      <w:r w:rsidR="00AD6B19" w:rsidRPr="00350296">
        <w:rPr>
          <w:rFonts w:ascii="Times New Roman" w:hAnsi="Times New Roman" w:cs="Times New Roman"/>
          <w:bCs/>
          <w:sz w:val="28"/>
          <w:szCs w:val="28"/>
        </w:rPr>
        <w:t xml:space="preserve">and admiration </w:t>
      </w:r>
      <w:r w:rsidRPr="00350296">
        <w:rPr>
          <w:rFonts w:ascii="Times New Roman" w:hAnsi="Times New Roman" w:cs="Times New Roman"/>
          <w:bCs/>
          <w:sz w:val="28"/>
          <w:szCs w:val="28"/>
        </w:rPr>
        <w:t>of nations, instead of their hatred</w:t>
      </w:r>
    </w:p>
    <w:p w14:paraId="05F3F228" w14:textId="77777777" w:rsidR="00897D62" w:rsidRPr="00897D62" w:rsidRDefault="00897D62" w:rsidP="00897D62">
      <w:pPr>
        <w:pStyle w:val="ListParagraph"/>
        <w:ind w:left="0" w:right="-270"/>
        <w:contextualSpacing w:val="0"/>
        <w:rPr>
          <w:rFonts w:ascii="Times New Roman" w:hAnsi="Times New Roman" w:cs="Times New Roman"/>
          <w:b/>
          <w:sz w:val="40"/>
          <w:szCs w:val="40"/>
        </w:rPr>
      </w:pPr>
      <w:r w:rsidRPr="00897D62">
        <w:rPr>
          <w:rFonts w:ascii="Times New Roman" w:hAnsi="Times New Roman" w:cs="Times New Roman"/>
          <w:b/>
          <w:sz w:val="40"/>
          <w:szCs w:val="40"/>
        </w:rPr>
        <w:lastRenderedPageBreak/>
        <w:t xml:space="preserve">Paradigms for Understanding the Diverse </w:t>
      </w:r>
      <w:r w:rsidR="002C23E9">
        <w:rPr>
          <w:rFonts w:ascii="Times New Roman" w:hAnsi="Times New Roman" w:cs="Times New Roman"/>
          <w:b/>
          <w:sz w:val="40"/>
          <w:szCs w:val="40"/>
        </w:rPr>
        <w:t xml:space="preserve">Kingdom </w:t>
      </w:r>
      <w:r w:rsidRPr="00897D62">
        <w:rPr>
          <w:rFonts w:ascii="Times New Roman" w:hAnsi="Times New Roman" w:cs="Times New Roman"/>
          <w:b/>
          <w:sz w:val="40"/>
          <w:szCs w:val="40"/>
        </w:rPr>
        <w:t>Prophecies</w:t>
      </w:r>
    </w:p>
    <w:p w14:paraId="05F3F229" w14:textId="77777777" w:rsidR="009F552F" w:rsidRPr="00350296" w:rsidRDefault="009F552F" w:rsidP="00AD6B19">
      <w:pPr>
        <w:pStyle w:val="ListParagraph"/>
        <w:widowControl w:val="0"/>
        <w:ind w:left="0" w:right="-274" w:firstLine="36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There are </w:t>
      </w:r>
      <w:r w:rsidR="00215A3B" w:rsidRPr="00350296">
        <w:rPr>
          <w:rFonts w:ascii="Times New Roman" w:hAnsi="Times New Roman" w:cs="Times New Roman"/>
          <w:bCs/>
          <w:sz w:val="28"/>
          <w:szCs w:val="28"/>
        </w:rPr>
        <w:t>various</w:t>
      </w:r>
      <w:r w:rsidRPr="00350296">
        <w:rPr>
          <w:rFonts w:ascii="Times New Roman" w:hAnsi="Times New Roman" w:cs="Times New Roman"/>
          <w:bCs/>
          <w:sz w:val="28"/>
          <w:szCs w:val="28"/>
        </w:rPr>
        <w:t xml:space="preserve"> interpretations possible concerning </w:t>
      </w:r>
      <w:r w:rsidR="002C23E9" w:rsidRPr="00350296">
        <w:rPr>
          <w:rFonts w:ascii="Times New Roman" w:hAnsi="Times New Roman" w:cs="Times New Roman"/>
          <w:bCs/>
          <w:sz w:val="28"/>
          <w:szCs w:val="28"/>
        </w:rPr>
        <w:t>the many</w:t>
      </w:r>
      <w:r w:rsidRPr="00350296">
        <w:rPr>
          <w:rFonts w:ascii="Times New Roman" w:hAnsi="Times New Roman" w:cs="Times New Roman"/>
          <w:bCs/>
          <w:sz w:val="28"/>
          <w:szCs w:val="28"/>
        </w:rPr>
        <w:t xml:space="preserve"> prophetic conditions</w:t>
      </w:r>
      <w:r w:rsidR="002C23E9" w:rsidRPr="00350296">
        <w:rPr>
          <w:rFonts w:ascii="Times New Roman" w:hAnsi="Times New Roman" w:cs="Times New Roman"/>
          <w:bCs/>
          <w:sz w:val="28"/>
          <w:szCs w:val="28"/>
        </w:rPr>
        <w:t xml:space="preserve"> we have examined thus far</w:t>
      </w:r>
      <w:r w:rsidR="00590CF5" w:rsidRPr="00350296">
        <w:rPr>
          <w:rFonts w:ascii="Times New Roman" w:hAnsi="Times New Roman" w:cs="Times New Roman"/>
          <w:bCs/>
          <w:sz w:val="28"/>
          <w:szCs w:val="28"/>
        </w:rPr>
        <w:t xml:space="preserve">, and I have chosen </w:t>
      </w:r>
      <w:r w:rsidR="004C784B" w:rsidRPr="00350296">
        <w:rPr>
          <w:rFonts w:ascii="Times New Roman" w:hAnsi="Times New Roman" w:cs="Times New Roman"/>
          <w:bCs/>
          <w:sz w:val="28"/>
          <w:szCs w:val="28"/>
        </w:rPr>
        <w:t xml:space="preserve">to </w:t>
      </w:r>
      <w:r w:rsidR="0055384F" w:rsidRPr="00350296">
        <w:rPr>
          <w:rFonts w:ascii="Times New Roman" w:hAnsi="Times New Roman" w:cs="Times New Roman"/>
          <w:bCs/>
          <w:sz w:val="28"/>
          <w:szCs w:val="28"/>
        </w:rPr>
        <w:t>e</w:t>
      </w:r>
      <w:r w:rsidR="002C23E9" w:rsidRPr="00350296">
        <w:rPr>
          <w:rFonts w:ascii="Times New Roman" w:hAnsi="Times New Roman" w:cs="Times New Roman"/>
          <w:bCs/>
          <w:sz w:val="28"/>
          <w:szCs w:val="28"/>
        </w:rPr>
        <w:t>valuat</w:t>
      </w:r>
      <w:r w:rsidR="0055384F" w:rsidRPr="00350296">
        <w:rPr>
          <w:rFonts w:ascii="Times New Roman" w:hAnsi="Times New Roman" w:cs="Times New Roman"/>
          <w:bCs/>
          <w:sz w:val="28"/>
          <w:szCs w:val="28"/>
        </w:rPr>
        <w:t>e</w:t>
      </w:r>
      <w:r w:rsidR="004C784B" w:rsidRPr="00350296">
        <w:rPr>
          <w:rFonts w:ascii="Times New Roman" w:hAnsi="Times New Roman" w:cs="Times New Roman"/>
          <w:bCs/>
          <w:sz w:val="28"/>
          <w:szCs w:val="28"/>
        </w:rPr>
        <w:t xml:space="preserve"> </w:t>
      </w:r>
      <w:r w:rsidR="00590CF5" w:rsidRPr="00350296">
        <w:rPr>
          <w:rFonts w:ascii="Times New Roman" w:hAnsi="Times New Roman" w:cs="Times New Roman"/>
          <w:bCs/>
          <w:sz w:val="28"/>
          <w:szCs w:val="28"/>
        </w:rPr>
        <w:t>the following three</w:t>
      </w:r>
      <w:r w:rsidRPr="00350296">
        <w:rPr>
          <w:rFonts w:ascii="Times New Roman" w:hAnsi="Times New Roman" w:cs="Times New Roman"/>
          <w:bCs/>
          <w:sz w:val="28"/>
          <w:szCs w:val="28"/>
        </w:rPr>
        <w:t xml:space="preserve"> –</w:t>
      </w:r>
    </w:p>
    <w:p w14:paraId="05F3F22A" w14:textId="77777777" w:rsidR="009F552F" w:rsidRPr="00350296" w:rsidRDefault="009F552F" w:rsidP="00311D74">
      <w:pPr>
        <w:pStyle w:val="ListParagraph"/>
        <w:numPr>
          <w:ilvl w:val="0"/>
          <w:numId w:val="83"/>
        </w:numPr>
        <w:ind w:left="810" w:right="-270" w:hanging="450"/>
        <w:contextualSpacing w:val="0"/>
        <w:rPr>
          <w:rFonts w:ascii="Times New Roman" w:hAnsi="Times New Roman" w:cs="Times New Roman"/>
          <w:bCs/>
          <w:sz w:val="28"/>
          <w:szCs w:val="28"/>
        </w:rPr>
      </w:pPr>
      <w:r w:rsidRPr="00350296">
        <w:rPr>
          <w:rFonts w:ascii="Times New Roman" w:hAnsi="Times New Roman" w:cs="Times New Roman"/>
          <w:bCs/>
          <w:sz w:val="28"/>
          <w:szCs w:val="28"/>
        </w:rPr>
        <w:t>Physical blessings were possible during OT times, but they were superseded by NT spiritual blessings, realizable by a remnant walking faithfully, who will receive their fullness in resurrection</w:t>
      </w:r>
      <w:r w:rsidR="00124CB5" w:rsidRPr="00350296">
        <w:rPr>
          <w:rFonts w:ascii="Times New Roman" w:hAnsi="Times New Roman" w:cs="Times New Roman"/>
          <w:bCs/>
          <w:sz w:val="28"/>
          <w:szCs w:val="28"/>
        </w:rPr>
        <w:t>.</w:t>
      </w:r>
    </w:p>
    <w:p w14:paraId="05F3F22B" w14:textId="77777777" w:rsidR="009F552F" w:rsidRPr="00350296" w:rsidRDefault="009F552F" w:rsidP="00311D74">
      <w:pPr>
        <w:pStyle w:val="ListParagraph"/>
        <w:numPr>
          <w:ilvl w:val="0"/>
          <w:numId w:val="83"/>
        </w:numPr>
        <w:ind w:left="900" w:right="-270" w:hanging="54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Physical </w:t>
      </w:r>
      <w:r w:rsidR="001067F5" w:rsidRPr="00350296">
        <w:rPr>
          <w:rFonts w:ascii="Times New Roman" w:hAnsi="Times New Roman" w:cs="Times New Roman"/>
          <w:bCs/>
          <w:sz w:val="28"/>
          <w:szCs w:val="28"/>
        </w:rPr>
        <w:t xml:space="preserve">and spiritual </w:t>
      </w:r>
      <w:r w:rsidRPr="00350296">
        <w:rPr>
          <w:rFonts w:ascii="Times New Roman" w:hAnsi="Times New Roman" w:cs="Times New Roman"/>
          <w:bCs/>
          <w:sz w:val="28"/>
          <w:szCs w:val="28"/>
        </w:rPr>
        <w:t>blessings will be realized in the future by a saved remnant of Israel</w:t>
      </w:r>
      <w:r w:rsidR="001067F5" w:rsidRPr="00350296">
        <w:rPr>
          <w:rFonts w:ascii="Times New Roman" w:hAnsi="Times New Roman" w:cs="Times New Roman"/>
          <w:bCs/>
          <w:sz w:val="28"/>
          <w:szCs w:val="28"/>
        </w:rPr>
        <w:t>, and the nations drawn to them</w:t>
      </w:r>
      <w:r w:rsidRPr="00350296">
        <w:rPr>
          <w:rFonts w:ascii="Times New Roman" w:hAnsi="Times New Roman" w:cs="Times New Roman"/>
          <w:bCs/>
          <w:sz w:val="28"/>
          <w:szCs w:val="28"/>
        </w:rPr>
        <w:t xml:space="preserve"> – the pre-millennial kingdom, as taught by </w:t>
      </w:r>
      <w:r w:rsidR="00381E08" w:rsidRPr="00350296">
        <w:rPr>
          <w:rFonts w:ascii="Times New Roman" w:hAnsi="Times New Roman" w:cs="Times New Roman"/>
          <w:bCs/>
          <w:sz w:val="28"/>
          <w:szCs w:val="28"/>
        </w:rPr>
        <w:t xml:space="preserve">Otis </w:t>
      </w:r>
      <w:r w:rsidRPr="00350296">
        <w:rPr>
          <w:rFonts w:ascii="Times New Roman" w:hAnsi="Times New Roman" w:cs="Times New Roman"/>
          <w:bCs/>
          <w:sz w:val="28"/>
          <w:szCs w:val="28"/>
        </w:rPr>
        <w:t>Sellers</w:t>
      </w:r>
      <w:r w:rsidR="0016122A" w:rsidRPr="00350296">
        <w:rPr>
          <w:rFonts w:ascii="Times New Roman" w:hAnsi="Times New Roman" w:cs="Times New Roman"/>
          <w:bCs/>
          <w:sz w:val="28"/>
          <w:szCs w:val="28"/>
        </w:rPr>
        <w:t xml:space="preserve">. This will be followed by spiritual blessings </w:t>
      </w:r>
      <w:r w:rsidR="00960591" w:rsidRPr="00350296">
        <w:rPr>
          <w:rFonts w:ascii="Times New Roman" w:hAnsi="Times New Roman" w:cs="Times New Roman"/>
          <w:bCs/>
          <w:sz w:val="28"/>
          <w:szCs w:val="28"/>
        </w:rPr>
        <w:t xml:space="preserve">for Israel and physical blessings for the nations </w:t>
      </w:r>
      <w:r w:rsidR="0016122A" w:rsidRPr="00350296">
        <w:rPr>
          <w:rFonts w:ascii="Times New Roman" w:hAnsi="Times New Roman" w:cs="Times New Roman"/>
          <w:bCs/>
          <w:sz w:val="28"/>
          <w:szCs w:val="28"/>
        </w:rPr>
        <w:t>during the Millennium.</w:t>
      </w:r>
    </w:p>
    <w:p w14:paraId="05F3F22C" w14:textId="77777777" w:rsidR="009F552F" w:rsidRPr="00350296" w:rsidRDefault="009F552F" w:rsidP="00311D74">
      <w:pPr>
        <w:pStyle w:val="ListParagraph"/>
        <w:numPr>
          <w:ilvl w:val="0"/>
          <w:numId w:val="83"/>
        </w:numPr>
        <w:ind w:left="900" w:right="-270" w:hanging="540"/>
        <w:contextualSpacing w:val="0"/>
        <w:rPr>
          <w:rFonts w:ascii="Times New Roman" w:hAnsi="Times New Roman" w:cs="Times New Roman"/>
          <w:bCs/>
          <w:sz w:val="28"/>
          <w:szCs w:val="28"/>
        </w:rPr>
      </w:pPr>
      <w:r w:rsidRPr="00350296">
        <w:rPr>
          <w:rFonts w:ascii="Times New Roman" w:hAnsi="Times New Roman" w:cs="Times New Roman"/>
          <w:bCs/>
          <w:sz w:val="28"/>
          <w:szCs w:val="28"/>
        </w:rPr>
        <w:t xml:space="preserve">Physical and spiritual blessings will be realized by two different remnants of Israel, concurrently during the Millennium – physical Israel will enjoy earthly Jerusalem/Zion, while </w:t>
      </w:r>
      <w:r w:rsidR="00387A6D" w:rsidRPr="00350296">
        <w:rPr>
          <w:rFonts w:ascii="Times New Roman" w:hAnsi="Times New Roman" w:cs="Times New Roman"/>
          <w:bCs/>
          <w:sz w:val="28"/>
          <w:szCs w:val="28"/>
        </w:rPr>
        <w:t>Overcomers</w:t>
      </w:r>
      <w:r w:rsidRPr="00350296">
        <w:rPr>
          <w:rFonts w:ascii="Times New Roman" w:hAnsi="Times New Roman" w:cs="Times New Roman"/>
          <w:bCs/>
          <w:sz w:val="28"/>
          <w:szCs w:val="28"/>
        </w:rPr>
        <w:t xml:space="preserve"> </w:t>
      </w:r>
      <w:r w:rsidR="00387A6D" w:rsidRPr="00350296">
        <w:rPr>
          <w:rFonts w:ascii="Times New Roman" w:hAnsi="Times New Roman" w:cs="Times New Roman"/>
          <w:bCs/>
          <w:sz w:val="28"/>
          <w:szCs w:val="28"/>
        </w:rPr>
        <w:t>inherit</w:t>
      </w:r>
      <w:r w:rsidRPr="00350296">
        <w:rPr>
          <w:rFonts w:ascii="Times New Roman" w:hAnsi="Times New Roman" w:cs="Times New Roman"/>
          <w:bCs/>
          <w:sz w:val="28"/>
          <w:szCs w:val="28"/>
        </w:rPr>
        <w:t xml:space="preserve"> </w:t>
      </w:r>
      <w:r w:rsidR="005B4DE1" w:rsidRPr="00350296">
        <w:rPr>
          <w:rFonts w:ascii="Times New Roman" w:hAnsi="Times New Roman" w:cs="Times New Roman"/>
          <w:bCs/>
          <w:sz w:val="28"/>
          <w:szCs w:val="28"/>
        </w:rPr>
        <w:t>heavenly</w:t>
      </w:r>
      <w:r w:rsidRPr="00350296">
        <w:rPr>
          <w:rFonts w:ascii="Times New Roman" w:hAnsi="Times New Roman" w:cs="Times New Roman"/>
          <w:bCs/>
          <w:sz w:val="28"/>
          <w:szCs w:val="28"/>
        </w:rPr>
        <w:t xml:space="preserve"> Jerusalem and a heavenly Zion</w:t>
      </w:r>
      <w:r w:rsidR="00124CB5" w:rsidRPr="00350296">
        <w:rPr>
          <w:rFonts w:ascii="Times New Roman" w:hAnsi="Times New Roman" w:cs="Times New Roman"/>
          <w:bCs/>
          <w:sz w:val="28"/>
          <w:szCs w:val="28"/>
        </w:rPr>
        <w:t>.</w:t>
      </w:r>
    </w:p>
    <w:p w14:paraId="05F3F22D" w14:textId="77777777" w:rsidR="009F552F" w:rsidRPr="00350296" w:rsidRDefault="00590CF5" w:rsidP="000E7653">
      <w:pPr>
        <w:pStyle w:val="ListParagraph"/>
        <w:spacing w:after="400"/>
        <w:ind w:left="0" w:right="-274"/>
        <w:contextualSpacing w:val="0"/>
        <w:rPr>
          <w:rFonts w:ascii="Times New Roman" w:hAnsi="Times New Roman" w:cs="Times New Roman"/>
          <w:bCs/>
          <w:sz w:val="28"/>
          <w:szCs w:val="28"/>
        </w:rPr>
      </w:pPr>
      <w:r w:rsidRPr="00350296">
        <w:rPr>
          <w:rFonts w:ascii="Times New Roman" w:hAnsi="Times New Roman" w:cs="Times New Roman"/>
          <w:bCs/>
          <w:sz w:val="28"/>
          <w:szCs w:val="28"/>
        </w:rPr>
        <w:t>Likel</w:t>
      </w:r>
      <w:r w:rsidR="0016122A" w:rsidRPr="00350296">
        <w:rPr>
          <w:rFonts w:ascii="Times New Roman" w:hAnsi="Times New Roman" w:cs="Times New Roman"/>
          <w:bCs/>
          <w:sz w:val="28"/>
          <w:szCs w:val="28"/>
        </w:rPr>
        <w:t>y I have missed some other ways of construing the</w:t>
      </w:r>
      <w:r w:rsidR="00A471E0" w:rsidRPr="00350296">
        <w:rPr>
          <w:rFonts w:ascii="Times New Roman" w:hAnsi="Times New Roman" w:cs="Times New Roman"/>
          <w:bCs/>
          <w:sz w:val="28"/>
          <w:szCs w:val="28"/>
        </w:rPr>
        <w:t>se</w:t>
      </w:r>
      <w:r w:rsidR="0016122A" w:rsidRPr="00350296">
        <w:rPr>
          <w:rFonts w:ascii="Times New Roman" w:hAnsi="Times New Roman" w:cs="Times New Roman"/>
          <w:bCs/>
          <w:sz w:val="28"/>
          <w:szCs w:val="28"/>
        </w:rPr>
        <w:t xml:space="preserve"> diverse prophecies in the </w:t>
      </w:r>
      <w:r w:rsidR="00A471E0" w:rsidRPr="00350296">
        <w:rPr>
          <w:rFonts w:ascii="Times New Roman" w:hAnsi="Times New Roman" w:cs="Times New Roman"/>
          <w:bCs/>
          <w:sz w:val="28"/>
          <w:szCs w:val="28"/>
        </w:rPr>
        <w:t>Bible</w:t>
      </w:r>
      <w:r w:rsidR="0016122A" w:rsidRPr="00350296">
        <w:rPr>
          <w:rFonts w:ascii="Times New Roman" w:hAnsi="Times New Roman" w:cs="Times New Roman"/>
          <w:bCs/>
          <w:sz w:val="28"/>
          <w:szCs w:val="28"/>
        </w:rPr>
        <w:t xml:space="preserve">. </w:t>
      </w:r>
      <w:r w:rsidR="00317034" w:rsidRPr="00350296">
        <w:rPr>
          <w:rFonts w:ascii="Times New Roman" w:hAnsi="Times New Roman" w:cs="Times New Roman"/>
          <w:bCs/>
          <w:sz w:val="28"/>
          <w:szCs w:val="28"/>
        </w:rPr>
        <w:t>But t</w:t>
      </w:r>
      <w:r w:rsidR="0016122A" w:rsidRPr="00350296">
        <w:rPr>
          <w:rFonts w:ascii="Times New Roman" w:hAnsi="Times New Roman" w:cs="Times New Roman"/>
          <w:bCs/>
          <w:sz w:val="28"/>
          <w:szCs w:val="28"/>
        </w:rPr>
        <w:t xml:space="preserve">he three paradigms above at least </w:t>
      </w:r>
      <w:r w:rsidR="0022640B" w:rsidRPr="00350296">
        <w:rPr>
          <w:rFonts w:ascii="Times New Roman" w:hAnsi="Times New Roman" w:cs="Times New Roman"/>
          <w:bCs/>
          <w:sz w:val="28"/>
          <w:szCs w:val="28"/>
        </w:rPr>
        <w:t>provide</w:t>
      </w:r>
      <w:r w:rsidR="0016122A" w:rsidRPr="00350296">
        <w:rPr>
          <w:rFonts w:ascii="Times New Roman" w:hAnsi="Times New Roman" w:cs="Times New Roman"/>
          <w:bCs/>
          <w:sz w:val="28"/>
          <w:szCs w:val="28"/>
        </w:rPr>
        <w:t xml:space="preserve"> a framework for discussion.</w:t>
      </w:r>
    </w:p>
    <w:p w14:paraId="05F3F22E" w14:textId="77777777" w:rsidR="00960591" w:rsidRPr="0048235D" w:rsidRDefault="0048235D" w:rsidP="0048235D">
      <w:pPr>
        <w:ind w:right="-270"/>
        <w:rPr>
          <w:rFonts w:ascii="Times New Roman" w:hAnsi="Times New Roman" w:cs="Times New Roman"/>
          <w:b/>
          <w:sz w:val="40"/>
          <w:szCs w:val="40"/>
        </w:rPr>
      </w:pPr>
      <w:r w:rsidRPr="0048235D">
        <w:rPr>
          <w:rFonts w:ascii="Times New Roman" w:hAnsi="Times New Roman" w:cs="Times New Roman"/>
          <w:b/>
          <w:sz w:val="40"/>
          <w:szCs w:val="40"/>
        </w:rPr>
        <w:t>A.</w:t>
      </w:r>
      <w:r>
        <w:rPr>
          <w:rFonts w:ascii="Times New Roman" w:hAnsi="Times New Roman" w:cs="Times New Roman"/>
          <w:b/>
          <w:sz w:val="40"/>
          <w:szCs w:val="40"/>
        </w:rPr>
        <w:t xml:space="preserve"> </w:t>
      </w:r>
      <w:r w:rsidR="0072428A" w:rsidRPr="0048235D">
        <w:rPr>
          <w:rFonts w:ascii="Times New Roman" w:hAnsi="Times New Roman" w:cs="Times New Roman"/>
          <w:b/>
          <w:sz w:val="40"/>
          <w:szCs w:val="40"/>
        </w:rPr>
        <w:t xml:space="preserve">OT Physical Blessings Superseded by </w:t>
      </w:r>
      <w:r w:rsidR="00960591" w:rsidRPr="0048235D">
        <w:rPr>
          <w:rFonts w:ascii="Times New Roman" w:hAnsi="Times New Roman" w:cs="Times New Roman"/>
          <w:b/>
          <w:sz w:val="40"/>
          <w:szCs w:val="40"/>
        </w:rPr>
        <w:t>NT Spiritual Blessings.</w:t>
      </w:r>
    </w:p>
    <w:p w14:paraId="05F3F22F" w14:textId="77777777" w:rsidR="0016122A" w:rsidRPr="00212171" w:rsidRDefault="00612368" w:rsidP="004E225A">
      <w:pPr>
        <w:pStyle w:val="ListParagraph"/>
        <w:widowControl w:val="0"/>
        <w:ind w:left="0" w:right="-274"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This seems to be the view of </w:t>
      </w:r>
      <w:r w:rsidR="0079756B" w:rsidRPr="00212171">
        <w:rPr>
          <w:rFonts w:ascii="Times New Roman" w:hAnsi="Times New Roman" w:cs="Times New Roman"/>
          <w:bCs/>
          <w:sz w:val="28"/>
          <w:szCs w:val="28"/>
        </w:rPr>
        <w:t>a great number of</w:t>
      </w:r>
      <w:r w:rsidRPr="00212171">
        <w:rPr>
          <w:rFonts w:ascii="Times New Roman" w:hAnsi="Times New Roman" w:cs="Times New Roman"/>
          <w:bCs/>
          <w:sz w:val="28"/>
          <w:szCs w:val="28"/>
        </w:rPr>
        <w:t xml:space="preserve"> Christians today, </w:t>
      </w:r>
      <w:r w:rsidR="004C784B" w:rsidRPr="00212171">
        <w:rPr>
          <w:rFonts w:ascii="Times New Roman" w:hAnsi="Times New Roman" w:cs="Times New Roman"/>
          <w:bCs/>
          <w:sz w:val="28"/>
          <w:szCs w:val="28"/>
        </w:rPr>
        <w:t>many of whom</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try to make a distinction between</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the ritualistic part</w:t>
      </w:r>
      <w:r w:rsidRPr="00212171">
        <w:rPr>
          <w:rFonts w:ascii="Times New Roman" w:hAnsi="Times New Roman" w:cs="Times New Roman"/>
          <w:bCs/>
          <w:sz w:val="28"/>
          <w:szCs w:val="28"/>
        </w:rPr>
        <w:t xml:space="preserve"> of Mosaic Law </w:t>
      </w:r>
      <w:r w:rsidR="0089223E" w:rsidRPr="00212171">
        <w:rPr>
          <w:rFonts w:ascii="Times New Roman" w:hAnsi="Times New Roman" w:cs="Times New Roman"/>
          <w:bCs/>
          <w:sz w:val="28"/>
          <w:szCs w:val="28"/>
        </w:rPr>
        <w:t>and</w:t>
      </w:r>
      <w:r w:rsidRPr="00212171">
        <w:rPr>
          <w:rFonts w:ascii="Times New Roman" w:hAnsi="Times New Roman" w:cs="Times New Roman"/>
          <w:bCs/>
          <w:sz w:val="28"/>
          <w:szCs w:val="28"/>
        </w:rPr>
        <w:t xml:space="preserve"> </w:t>
      </w:r>
      <w:r w:rsidR="0089223E" w:rsidRPr="00212171">
        <w:rPr>
          <w:rFonts w:ascii="Times New Roman" w:hAnsi="Times New Roman" w:cs="Times New Roman"/>
          <w:bCs/>
          <w:sz w:val="28"/>
          <w:szCs w:val="28"/>
        </w:rPr>
        <w:t xml:space="preserve">their </w:t>
      </w:r>
      <w:r w:rsidR="00454A5A" w:rsidRPr="00212171">
        <w:rPr>
          <w:rFonts w:ascii="Times New Roman" w:hAnsi="Times New Roman" w:cs="Times New Roman"/>
          <w:bCs/>
          <w:sz w:val="28"/>
          <w:szCs w:val="28"/>
        </w:rPr>
        <w:t xml:space="preserve">own </w:t>
      </w:r>
      <w:r w:rsidRPr="00212171">
        <w:rPr>
          <w:rFonts w:ascii="Times New Roman" w:hAnsi="Times New Roman" w:cs="Times New Roman"/>
          <w:bCs/>
          <w:sz w:val="28"/>
          <w:szCs w:val="28"/>
        </w:rPr>
        <w:t>Christian ordinances.</w:t>
      </w:r>
      <w:r w:rsidR="0089223E" w:rsidRPr="00212171">
        <w:rPr>
          <w:rFonts w:ascii="Times New Roman" w:hAnsi="Times New Roman" w:cs="Times New Roman"/>
          <w:bCs/>
          <w:sz w:val="28"/>
          <w:szCs w:val="28"/>
        </w:rPr>
        <w:t xml:space="preserve"> Some Christians believe that Israel will yet have their renaissance, after an awakening which starts with “looking upon Him Whom they pierced” (Zec.12:10). Others believe that the Christian church has supplanted Israel, as God’s favorite – now and for all time.</w:t>
      </w:r>
      <w:r w:rsidR="001E3C17" w:rsidRPr="00212171">
        <w:rPr>
          <w:rFonts w:ascii="Times New Roman" w:hAnsi="Times New Roman" w:cs="Times New Roman"/>
          <w:bCs/>
          <w:sz w:val="28"/>
          <w:szCs w:val="28"/>
        </w:rPr>
        <w:t xml:space="preserve"> Let us </w:t>
      </w:r>
      <w:r w:rsidR="002D0B28" w:rsidRPr="00212171">
        <w:rPr>
          <w:rFonts w:ascii="Times New Roman" w:hAnsi="Times New Roman" w:cs="Times New Roman"/>
          <w:bCs/>
          <w:sz w:val="28"/>
          <w:szCs w:val="28"/>
        </w:rPr>
        <w:t>take</w:t>
      </w:r>
      <w:r w:rsidR="001E3C17" w:rsidRPr="00212171">
        <w:rPr>
          <w:rFonts w:ascii="Times New Roman" w:hAnsi="Times New Roman" w:cs="Times New Roman"/>
          <w:bCs/>
          <w:sz w:val="28"/>
          <w:szCs w:val="28"/>
        </w:rPr>
        <w:t xml:space="preserve"> a closer look concerning the blessings</w:t>
      </w:r>
      <w:r w:rsidR="008A6B6A" w:rsidRPr="00212171">
        <w:rPr>
          <w:rFonts w:ascii="Times New Roman" w:hAnsi="Times New Roman" w:cs="Times New Roman"/>
          <w:bCs/>
          <w:sz w:val="28"/>
          <w:szCs w:val="28"/>
        </w:rPr>
        <w:t xml:space="preserve"> of Israel</w:t>
      </w:r>
      <w:r w:rsidR="00AA13B7" w:rsidRPr="00212171">
        <w:rPr>
          <w:rFonts w:ascii="Times New Roman" w:hAnsi="Times New Roman" w:cs="Times New Roman"/>
          <w:bCs/>
          <w:sz w:val="28"/>
          <w:szCs w:val="28"/>
        </w:rPr>
        <w:t xml:space="preserve"> during the Gospels-Acts period</w:t>
      </w:r>
      <w:r w:rsidR="001E3C17" w:rsidRPr="00212171">
        <w:rPr>
          <w:rFonts w:ascii="Times New Roman" w:hAnsi="Times New Roman" w:cs="Times New Roman"/>
          <w:bCs/>
          <w:sz w:val="28"/>
          <w:szCs w:val="28"/>
        </w:rPr>
        <w:t>.</w:t>
      </w:r>
    </w:p>
    <w:p w14:paraId="05F3F230" w14:textId="77777777" w:rsidR="00210D6A" w:rsidRPr="00212171" w:rsidRDefault="00A25BA1" w:rsidP="009B1492">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lastRenderedPageBreak/>
        <w:t>To start with, when did N</w:t>
      </w:r>
      <w:r w:rsidR="009B1492" w:rsidRPr="00212171">
        <w:rPr>
          <w:rFonts w:ascii="Times New Roman" w:hAnsi="Times New Roman" w:cs="Times New Roman"/>
          <w:bCs/>
          <w:sz w:val="28"/>
          <w:szCs w:val="28"/>
        </w:rPr>
        <w:t>ew Covenant</w:t>
      </w:r>
      <w:r w:rsidRPr="00212171">
        <w:rPr>
          <w:rFonts w:ascii="Times New Roman" w:hAnsi="Times New Roman" w:cs="Times New Roman"/>
          <w:bCs/>
          <w:sz w:val="28"/>
          <w:szCs w:val="28"/>
        </w:rPr>
        <w:t xml:space="preserve"> blessings begin? </w:t>
      </w:r>
      <w:r w:rsidR="00FD1E70" w:rsidRPr="00212171">
        <w:rPr>
          <w:rFonts w:ascii="Times New Roman" w:hAnsi="Times New Roman" w:cs="Times New Roman"/>
          <w:bCs/>
          <w:sz w:val="28"/>
          <w:szCs w:val="28"/>
        </w:rPr>
        <w:t>Seeing</w:t>
      </w:r>
      <w:r w:rsidRPr="00212171">
        <w:rPr>
          <w:rFonts w:ascii="Times New Roman" w:hAnsi="Times New Roman" w:cs="Times New Roman"/>
          <w:bCs/>
          <w:sz w:val="28"/>
          <w:szCs w:val="28"/>
        </w:rPr>
        <w:t xml:space="preserve"> how important </w:t>
      </w:r>
      <w:r w:rsidR="005B4DE1" w:rsidRPr="00212171">
        <w:rPr>
          <w:rFonts w:ascii="Times New Roman" w:hAnsi="Times New Roman" w:cs="Times New Roman"/>
          <w:bCs/>
          <w:sz w:val="28"/>
          <w:szCs w:val="28"/>
        </w:rPr>
        <w:t>“</w:t>
      </w:r>
      <w:r w:rsidRPr="00212171">
        <w:rPr>
          <w:rFonts w:ascii="Times New Roman" w:hAnsi="Times New Roman" w:cs="Times New Roman"/>
          <w:bCs/>
          <w:sz w:val="28"/>
          <w:szCs w:val="28"/>
        </w:rPr>
        <w:t>Christmas</w:t>
      </w:r>
      <w:r w:rsidR="005B4DE1" w:rsidRPr="00212171">
        <w:rPr>
          <w:rFonts w:ascii="Times New Roman" w:hAnsi="Times New Roman" w:cs="Times New Roman"/>
          <w:bCs/>
          <w:sz w:val="28"/>
          <w:szCs w:val="28"/>
        </w:rPr>
        <w:t>”</w:t>
      </w:r>
      <w:r w:rsidRPr="00212171">
        <w:rPr>
          <w:rFonts w:ascii="Times New Roman" w:hAnsi="Times New Roman" w:cs="Times New Roman"/>
          <w:bCs/>
          <w:sz w:val="28"/>
          <w:szCs w:val="28"/>
        </w:rPr>
        <w:t xml:space="preserve"> is </w:t>
      </w:r>
      <w:r w:rsidR="00381E08" w:rsidRPr="00212171">
        <w:rPr>
          <w:rFonts w:ascii="Times New Roman" w:hAnsi="Times New Roman" w:cs="Times New Roman"/>
          <w:bCs/>
          <w:sz w:val="28"/>
          <w:szCs w:val="28"/>
        </w:rPr>
        <w:t>to</w:t>
      </w:r>
      <w:r w:rsidRPr="00212171">
        <w:rPr>
          <w:rFonts w:ascii="Times New Roman" w:hAnsi="Times New Roman" w:cs="Times New Roman"/>
          <w:bCs/>
          <w:sz w:val="28"/>
          <w:szCs w:val="28"/>
        </w:rPr>
        <w:t xml:space="preserve"> so many Christian households, they must believe th</w:t>
      </w:r>
      <w:r w:rsidR="0022640B" w:rsidRPr="00212171">
        <w:rPr>
          <w:rFonts w:ascii="Times New Roman" w:hAnsi="Times New Roman" w:cs="Times New Roman"/>
          <w:bCs/>
          <w:sz w:val="28"/>
          <w:szCs w:val="28"/>
        </w:rPr>
        <w:t>at</w:t>
      </w:r>
      <w:r w:rsidRPr="00212171">
        <w:rPr>
          <w:rFonts w:ascii="Times New Roman" w:hAnsi="Times New Roman" w:cs="Times New Roman"/>
          <w:bCs/>
          <w:sz w:val="28"/>
          <w:szCs w:val="28"/>
        </w:rPr>
        <w:t xml:space="preserve"> NT blessings began with the birth of Jesus. But as an adult Preacher, Jesus proclaimed “the kingdom of the heavens” as being near</w:t>
      </w:r>
      <w:r w:rsidR="008903AC" w:rsidRPr="00212171">
        <w:rPr>
          <w:rFonts w:ascii="Times New Roman" w:hAnsi="Times New Roman" w:cs="Times New Roman"/>
          <w:bCs/>
          <w:sz w:val="28"/>
          <w:szCs w:val="28"/>
        </w:rPr>
        <w:t xml:space="preserve"> – i.e., not yet present</w:t>
      </w:r>
      <w:r w:rsidRPr="00212171">
        <w:rPr>
          <w:rFonts w:ascii="Times New Roman" w:hAnsi="Times New Roman" w:cs="Times New Roman"/>
          <w:bCs/>
          <w:sz w:val="28"/>
          <w:szCs w:val="28"/>
        </w:rPr>
        <w:t>.</w:t>
      </w:r>
      <w:r w:rsidR="003025C2" w:rsidRPr="00212171">
        <w:rPr>
          <w:rFonts w:ascii="Times New Roman" w:hAnsi="Times New Roman" w:cs="Times New Roman"/>
          <w:bCs/>
          <w:sz w:val="28"/>
          <w:szCs w:val="28"/>
        </w:rPr>
        <w:t xml:space="preserve"> Yes, He and His disciples performed “miracles” (Gk. </w:t>
      </w:r>
      <w:proofErr w:type="spellStart"/>
      <w:r w:rsidR="003025C2" w:rsidRPr="00212171">
        <w:rPr>
          <w:rFonts w:ascii="Times New Roman" w:hAnsi="Times New Roman" w:cs="Times New Roman"/>
          <w:bCs/>
          <w:i/>
          <w:iCs/>
          <w:sz w:val="28"/>
          <w:szCs w:val="28"/>
        </w:rPr>
        <w:t>dunamis</w:t>
      </w:r>
      <w:proofErr w:type="spellEnd"/>
      <w:r w:rsidR="003025C2" w:rsidRPr="00212171">
        <w:rPr>
          <w:rFonts w:ascii="Times New Roman" w:hAnsi="Times New Roman" w:cs="Times New Roman"/>
          <w:bCs/>
          <w:sz w:val="28"/>
          <w:szCs w:val="28"/>
        </w:rPr>
        <w:t xml:space="preserve">, work of power), </w:t>
      </w:r>
      <w:r w:rsidR="00FD1E70" w:rsidRPr="00212171">
        <w:rPr>
          <w:rFonts w:ascii="Times New Roman" w:hAnsi="Times New Roman" w:cs="Times New Roman"/>
          <w:bCs/>
          <w:sz w:val="28"/>
          <w:szCs w:val="28"/>
        </w:rPr>
        <w:t>but so</w:t>
      </w:r>
      <w:r w:rsidR="003025C2" w:rsidRPr="00212171">
        <w:rPr>
          <w:rFonts w:ascii="Times New Roman" w:hAnsi="Times New Roman" w:cs="Times New Roman"/>
          <w:bCs/>
          <w:sz w:val="28"/>
          <w:szCs w:val="28"/>
        </w:rPr>
        <w:t xml:space="preserve"> did Moses, Elijah and Elisha in the OT. </w:t>
      </w:r>
    </w:p>
    <w:p w14:paraId="05F3F231" w14:textId="77777777" w:rsidR="00AA13B7" w:rsidRPr="00212171" w:rsidRDefault="002D0B28" w:rsidP="000D4436">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The basis of all the blessings of N</w:t>
      </w:r>
      <w:r w:rsidR="008903AC" w:rsidRPr="00212171">
        <w:rPr>
          <w:rFonts w:ascii="Times New Roman" w:hAnsi="Times New Roman" w:cs="Times New Roman"/>
          <w:bCs/>
          <w:sz w:val="28"/>
          <w:szCs w:val="28"/>
        </w:rPr>
        <w:t>ew Covenant</w:t>
      </w:r>
      <w:r w:rsidRPr="00212171">
        <w:rPr>
          <w:rFonts w:ascii="Times New Roman" w:hAnsi="Times New Roman" w:cs="Times New Roman"/>
          <w:bCs/>
          <w:sz w:val="28"/>
          <w:szCs w:val="28"/>
        </w:rPr>
        <w:t xml:space="preserve"> salvation is the death and resurrection of Christ. The kingdom would not be possible without its promised King</w:t>
      </w:r>
      <w:r w:rsidR="00381E08" w:rsidRPr="00212171">
        <w:rPr>
          <w:rFonts w:ascii="Times New Roman" w:hAnsi="Times New Roman" w:cs="Times New Roman"/>
          <w:bCs/>
          <w:sz w:val="28"/>
          <w:szCs w:val="28"/>
        </w:rPr>
        <w:t xml:space="preserve"> having fulfilled His sacrificial mission</w:t>
      </w:r>
      <w:r w:rsidR="00570F98" w:rsidRPr="00212171">
        <w:rPr>
          <w:rFonts w:ascii="Times New Roman" w:hAnsi="Times New Roman" w:cs="Times New Roman"/>
          <w:bCs/>
          <w:sz w:val="28"/>
          <w:szCs w:val="28"/>
        </w:rPr>
        <w:t xml:space="preserve"> (“this is My blood of the covenant”, Mat.26:28)</w:t>
      </w:r>
      <w:r w:rsidRPr="00212171">
        <w:rPr>
          <w:rFonts w:ascii="Times New Roman" w:hAnsi="Times New Roman" w:cs="Times New Roman"/>
          <w:bCs/>
          <w:sz w:val="28"/>
          <w:szCs w:val="28"/>
        </w:rPr>
        <w:t xml:space="preserve">. </w:t>
      </w:r>
      <w:r w:rsidR="000D4436" w:rsidRPr="00212171">
        <w:rPr>
          <w:rFonts w:ascii="Times New Roman" w:hAnsi="Times New Roman" w:cs="Times New Roman"/>
          <w:bCs/>
          <w:sz w:val="28"/>
          <w:szCs w:val="28"/>
        </w:rPr>
        <w:t>After this,</w:t>
      </w:r>
      <w:r w:rsidR="0079756B" w:rsidRPr="00212171">
        <w:rPr>
          <w:rFonts w:ascii="Times New Roman" w:hAnsi="Times New Roman" w:cs="Times New Roman"/>
          <w:bCs/>
          <w:sz w:val="28"/>
          <w:szCs w:val="28"/>
        </w:rPr>
        <w:t xml:space="preserve"> </w:t>
      </w:r>
      <w:r w:rsidR="00812E6D" w:rsidRPr="00212171">
        <w:rPr>
          <w:rFonts w:ascii="Times New Roman" w:hAnsi="Times New Roman" w:cs="Times New Roman"/>
          <w:bCs/>
          <w:sz w:val="28"/>
          <w:szCs w:val="28"/>
        </w:rPr>
        <w:t>a</w:t>
      </w:r>
      <w:r w:rsidR="003025C2" w:rsidRPr="00212171">
        <w:rPr>
          <w:rFonts w:ascii="Times New Roman" w:hAnsi="Times New Roman" w:cs="Times New Roman"/>
          <w:bCs/>
          <w:sz w:val="28"/>
          <w:szCs w:val="28"/>
        </w:rPr>
        <w:t xml:space="preserve"> </w:t>
      </w:r>
      <w:r w:rsidRPr="00212171">
        <w:rPr>
          <w:rFonts w:ascii="Times New Roman" w:hAnsi="Times New Roman" w:cs="Times New Roman"/>
          <w:bCs/>
          <w:i/>
          <w:iCs/>
          <w:sz w:val="28"/>
          <w:szCs w:val="28"/>
        </w:rPr>
        <w:t>realization</w:t>
      </w:r>
      <w:r w:rsidRPr="00212171">
        <w:rPr>
          <w:rFonts w:ascii="Times New Roman" w:hAnsi="Times New Roman" w:cs="Times New Roman"/>
          <w:bCs/>
          <w:sz w:val="28"/>
          <w:szCs w:val="28"/>
        </w:rPr>
        <w:t xml:space="preserve"> of </w:t>
      </w:r>
      <w:r w:rsidR="00381E08" w:rsidRPr="00212171">
        <w:rPr>
          <w:rFonts w:ascii="Times New Roman" w:hAnsi="Times New Roman" w:cs="Times New Roman"/>
          <w:bCs/>
          <w:sz w:val="28"/>
          <w:szCs w:val="28"/>
        </w:rPr>
        <w:t>kingdom</w:t>
      </w:r>
      <w:r w:rsidRPr="00212171">
        <w:rPr>
          <w:rFonts w:ascii="Times New Roman" w:hAnsi="Times New Roman" w:cs="Times New Roman"/>
          <w:bCs/>
          <w:sz w:val="28"/>
          <w:szCs w:val="28"/>
        </w:rPr>
        <w:t xml:space="preserve"> blessings </w:t>
      </w:r>
      <w:r w:rsidR="003025C2" w:rsidRPr="00212171">
        <w:rPr>
          <w:rFonts w:ascii="Times New Roman" w:hAnsi="Times New Roman" w:cs="Times New Roman"/>
          <w:bCs/>
          <w:sz w:val="28"/>
          <w:szCs w:val="28"/>
        </w:rPr>
        <w:t>be</w:t>
      </w:r>
      <w:r w:rsidRPr="00212171">
        <w:rPr>
          <w:rFonts w:ascii="Times New Roman" w:hAnsi="Times New Roman" w:cs="Times New Roman"/>
          <w:bCs/>
          <w:sz w:val="28"/>
          <w:szCs w:val="28"/>
        </w:rPr>
        <w:t>gan with</w:t>
      </w:r>
      <w:r w:rsidR="003025C2" w:rsidRPr="00212171">
        <w:rPr>
          <w:rFonts w:ascii="Times New Roman" w:hAnsi="Times New Roman" w:cs="Times New Roman"/>
          <w:bCs/>
          <w:sz w:val="28"/>
          <w:szCs w:val="28"/>
        </w:rPr>
        <w:t xml:space="preserve"> the outpouring of divine spirit at the Great Pentecost of Acts chapter 2. </w:t>
      </w:r>
    </w:p>
    <w:p w14:paraId="05F3F232" w14:textId="77777777" w:rsidR="001E3C17" w:rsidRPr="00212171" w:rsidRDefault="00F530D5" w:rsidP="00EF448D">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Where </w:t>
      </w:r>
      <w:r w:rsidR="00FD1E70" w:rsidRPr="00212171">
        <w:rPr>
          <w:rFonts w:ascii="Times New Roman" w:hAnsi="Times New Roman" w:cs="Times New Roman"/>
          <w:bCs/>
          <w:sz w:val="28"/>
          <w:szCs w:val="28"/>
        </w:rPr>
        <w:t>Acts 2:</w:t>
      </w:r>
      <w:r w:rsidR="003025C2" w:rsidRPr="00212171">
        <w:rPr>
          <w:rFonts w:ascii="Times New Roman" w:hAnsi="Times New Roman" w:cs="Times New Roman"/>
          <w:bCs/>
          <w:sz w:val="28"/>
          <w:szCs w:val="28"/>
        </w:rPr>
        <w:t xml:space="preserve">1 attests “the day of Pentecost </w:t>
      </w:r>
      <w:r w:rsidR="003025C2" w:rsidRPr="00212171">
        <w:rPr>
          <w:rFonts w:ascii="Times New Roman" w:hAnsi="Times New Roman" w:cs="Times New Roman"/>
          <w:bCs/>
          <w:sz w:val="28"/>
          <w:szCs w:val="28"/>
          <w:u w:val="single"/>
        </w:rPr>
        <w:t>having fully come</w:t>
      </w:r>
      <w:r w:rsidR="003025C2" w:rsidRPr="00212171">
        <w:rPr>
          <w:rFonts w:ascii="Times New Roman" w:hAnsi="Times New Roman" w:cs="Times New Roman"/>
          <w:bCs/>
          <w:sz w:val="28"/>
          <w:szCs w:val="28"/>
        </w:rPr>
        <w:t>”, it use</w:t>
      </w:r>
      <w:r w:rsidR="00EF448D" w:rsidRPr="00212171">
        <w:rPr>
          <w:rFonts w:ascii="Times New Roman" w:hAnsi="Times New Roman" w:cs="Times New Roman"/>
          <w:bCs/>
          <w:sz w:val="28"/>
          <w:szCs w:val="28"/>
        </w:rPr>
        <w:t>s</w:t>
      </w:r>
      <w:r w:rsidR="003025C2" w:rsidRPr="00212171">
        <w:rPr>
          <w:rFonts w:ascii="Times New Roman" w:hAnsi="Times New Roman" w:cs="Times New Roman"/>
          <w:bCs/>
          <w:sz w:val="28"/>
          <w:szCs w:val="28"/>
        </w:rPr>
        <w:t xml:space="preserve"> the emphatic Gk. </w:t>
      </w:r>
      <w:proofErr w:type="spellStart"/>
      <w:r w:rsidR="003025C2" w:rsidRPr="00212171">
        <w:rPr>
          <w:rFonts w:ascii="Times New Roman" w:hAnsi="Times New Roman" w:cs="Times New Roman"/>
          <w:bCs/>
          <w:i/>
          <w:iCs/>
          <w:sz w:val="28"/>
          <w:szCs w:val="28"/>
        </w:rPr>
        <w:t>sumplēroō</w:t>
      </w:r>
      <w:proofErr w:type="spellEnd"/>
      <w:r w:rsidR="000F268E" w:rsidRPr="00212171">
        <w:rPr>
          <w:rFonts w:ascii="Times New Roman" w:hAnsi="Times New Roman" w:cs="Times New Roman"/>
          <w:bCs/>
          <w:i/>
          <w:iCs/>
          <w:sz w:val="28"/>
          <w:szCs w:val="28"/>
        </w:rPr>
        <w:t xml:space="preserve"> </w:t>
      </w:r>
      <w:r w:rsidR="000F268E" w:rsidRPr="00212171">
        <w:rPr>
          <w:rFonts w:ascii="Times New Roman" w:hAnsi="Times New Roman" w:cs="Times New Roman"/>
          <w:bCs/>
          <w:iCs/>
          <w:sz w:val="28"/>
          <w:szCs w:val="28"/>
        </w:rPr>
        <w:t>(“fill fully”)</w:t>
      </w:r>
      <w:r w:rsidRPr="00212171">
        <w:rPr>
          <w:rFonts w:ascii="Times New Roman" w:hAnsi="Times New Roman" w:cs="Times New Roman"/>
          <w:bCs/>
          <w:iCs/>
          <w:sz w:val="28"/>
          <w:szCs w:val="28"/>
        </w:rPr>
        <w:t>.</w:t>
      </w:r>
      <w:r w:rsidR="003025C2"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rPr>
        <w:t xml:space="preserve">This was </w:t>
      </w:r>
      <w:r w:rsidR="003025C2" w:rsidRPr="00212171">
        <w:rPr>
          <w:rFonts w:ascii="Times New Roman" w:hAnsi="Times New Roman" w:cs="Times New Roman"/>
          <w:bCs/>
          <w:sz w:val="28"/>
          <w:szCs w:val="28"/>
        </w:rPr>
        <w:t xml:space="preserve">not the simple </w:t>
      </w:r>
      <w:proofErr w:type="spellStart"/>
      <w:r w:rsidR="003025C2" w:rsidRPr="00212171">
        <w:rPr>
          <w:rFonts w:ascii="Times New Roman" w:hAnsi="Times New Roman" w:cs="Times New Roman"/>
          <w:bCs/>
          <w:i/>
          <w:iCs/>
          <w:sz w:val="28"/>
          <w:szCs w:val="28"/>
        </w:rPr>
        <w:t>plēroō</w:t>
      </w:r>
      <w:proofErr w:type="spellEnd"/>
      <w:r w:rsidR="000F268E" w:rsidRPr="00212171">
        <w:rPr>
          <w:rFonts w:ascii="Times New Roman" w:hAnsi="Times New Roman" w:cs="Times New Roman"/>
          <w:bCs/>
          <w:iCs/>
          <w:sz w:val="28"/>
          <w:szCs w:val="28"/>
        </w:rPr>
        <w:t xml:space="preserve"> (“fill”)</w:t>
      </w:r>
      <w:r w:rsidR="003025C2" w:rsidRPr="00212171">
        <w:rPr>
          <w:rFonts w:ascii="Times New Roman" w:hAnsi="Times New Roman" w:cs="Times New Roman"/>
          <w:bCs/>
          <w:sz w:val="28"/>
          <w:szCs w:val="28"/>
        </w:rPr>
        <w:t xml:space="preserve">, </w:t>
      </w:r>
      <w:r w:rsidR="008D62BF" w:rsidRPr="00212171">
        <w:rPr>
          <w:rFonts w:ascii="Times New Roman" w:hAnsi="Times New Roman" w:cs="Times New Roman"/>
          <w:bCs/>
          <w:sz w:val="28"/>
          <w:szCs w:val="28"/>
        </w:rPr>
        <w:t>norm</w:t>
      </w:r>
      <w:r w:rsidR="003025C2" w:rsidRPr="00212171">
        <w:rPr>
          <w:rFonts w:ascii="Times New Roman" w:hAnsi="Times New Roman" w:cs="Times New Roman"/>
          <w:bCs/>
          <w:sz w:val="28"/>
          <w:szCs w:val="28"/>
        </w:rPr>
        <w:t>ally used of fulfilled prophecy.</w:t>
      </w:r>
      <w:r w:rsidR="005370BE" w:rsidRPr="00212171">
        <w:rPr>
          <w:rFonts w:ascii="Times New Roman" w:hAnsi="Times New Roman" w:cs="Times New Roman"/>
          <w:bCs/>
          <w:sz w:val="28"/>
          <w:szCs w:val="28"/>
        </w:rPr>
        <w:t xml:space="preserve"> This </w:t>
      </w:r>
      <w:r w:rsidR="008903AC" w:rsidRPr="00212171">
        <w:rPr>
          <w:rFonts w:ascii="Times New Roman" w:hAnsi="Times New Roman" w:cs="Times New Roman"/>
          <w:bCs/>
          <w:sz w:val="28"/>
          <w:szCs w:val="28"/>
        </w:rPr>
        <w:t xml:space="preserve">historic day </w:t>
      </w:r>
      <w:r w:rsidR="005370BE" w:rsidRPr="00212171">
        <w:rPr>
          <w:rFonts w:ascii="Times New Roman" w:hAnsi="Times New Roman" w:cs="Times New Roman"/>
          <w:bCs/>
          <w:sz w:val="28"/>
          <w:szCs w:val="28"/>
        </w:rPr>
        <w:t xml:space="preserve">was the </w:t>
      </w:r>
      <w:r w:rsidR="005C60A8" w:rsidRPr="00212171">
        <w:rPr>
          <w:rFonts w:ascii="Times New Roman" w:hAnsi="Times New Roman" w:cs="Times New Roman"/>
          <w:bCs/>
          <w:sz w:val="28"/>
          <w:szCs w:val="28"/>
        </w:rPr>
        <w:t xml:space="preserve">desired </w:t>
      </w:r>
      <w:r w:rsidR="005370BE" w:rsidRPr="00212171">
        <w:rPr>
          <w:rFonts w:ascii="Times New Roman" w:hAnsi="Times New Roman" w:cs="Times New Roman"/>
          <w:bCs/>
          <w:sz w:val="28"/>
          <w:szCs w:val="28"/>
        </w:rPr>
        <w:t xml:space="preserve">end of that prophetic </w:t>
      </w:r>
      <w:r w:rsidR="00F315A7" w:rsidRPr="00212171">
        <w:rPr>
          <w:rFonts w:ascii="Times New Roman" w:hAnsi="Times New Roman" w:cs="Times New Roman"/>
          <w:bCs/>
          <w:sz w:val="28"/>
          <w:szCs w:val="28"/>
        </w:rPr>
        <w:t>f</w:t>
      </w:r>
      <w:r w:rsidR="005370BE" w:rsidRPr="00212171">
        <w:rPr>
          <w:rFonts w:ascii="Times New Roman" w:hAnsi="Times New Roman" w:cs="Times New Roman"/>
          <w:bCs/>
          <w:sz w:val="28"/>
          <w:szCs w:val="28"/>
        </w:rPr>
        <w:t>east</w:t>
      </w:r>
      <w:r w:rsidR="003204AB" w:rsidRPr="00212171">
        <w:rPr>
          <w:rFonts w:ascii="Times New Roman" w:hAnsi="Times New Roman" w:cs="Times New Roman"/>
          <w:bCs/>
          <w:sz w:val="28"/>
          <w:szCs w:val="28"/>
        </w:rPr>
        <w:t xml:space="preserve"> of the law</w:t>
      </w:r>
      <w:r w:rsidR="005370BE" w:rsidRPr="00212171">
        <w:rPr>
          <w:rFonts w:ascii="Times New Roman" w:hAnsi="Times New Roman" w:cs="Times New Roman"/>
          <w:bCs/>
          <w:sz w:val="28"/>
          <w:szCs w:val="28"/>
        </w:rPr>
        <w:t>, and there would not be another Pentecost like it. Then in explaining its spiritual effects to a gathering of Jews</w:t>
      </w:r>
      <w:r w:rsidR="009B1492" w:rsidRPr="00212171">
        <w:rPr>
          <w:rFonts w:ascii="Times New Roman" w:hAnsi="Times New Roman" w:cs="Times New Roman"/>
          <w:bCs/>
          <w:sz w:val="28"/>
          <w:szCs w:val="28"/>
        </w:rPr>
        <w:t xml:space="preserve"> keeping the feast</w:t>
      </w:r>
      <w:r w:rsidR="005370BE" w:rsidRPr="00212171">
        <w:rPr>
          <w:rFonts w:ascii="Times New Roman" w:hAnsi="Times New Roman" w:cs="Times New Roman"/>
          <w:bCs/>
          <w:sz w:val="28"/>
          <w:szCs w:val="28"/>
        </w:rPr>
        <w:t>, Peter expounded “But this is that which has been spoken by the prophet Joel.” And he quoted Joe.2:28-31. So N</w:t>
      </w:r>
      <w:r w:rsidR="008903AC" w:rsidRPr="00212171">
        <w:rPr>
          <w:rFonts w:ascii="Times New Roman" w:hAnsi="Times New Roman" w:cs="Times New Roman"/>
          <w:bCs/>
          <w:sz w:val="28"/>
          <w:szCs w:val="28"/>
        </w:rPr>
        <w:t>ew Covenant</w:t>
      </w:r>
      <w:r w:rsidR="005370BE" w:rsidRPr="00212171">
        <w:rPr>
          <w:rFonts w:ascii="Times New Roman" w:hAnsi="Times New Roman" w:cs="Times New Roman"/>
          <w:bCs/>
          <w:sz w:val="28"/>
          <w:szCs w:val="28"/>
        </w:rPr>
        <w:t xml:space="preserve"> spiritual blessings began with </w:t>
      </w:r>
      <w:r w:rsidR="00E84746" w:rsidRPr="00212171">
        <w:rPr>
          <w:rFonts w:ascii="Times New Roman" w:hAnsi="Times New Roman" w:cs="Times New Roman"/>
          <w:bCs/>
          <w:sz w:val="28"/>
          <w:szCs w:val="28"/>
        </w:rPr>
        <w:t xml:space="preserve">an </w:t>
      </w:r>
      <w:r w:rsidR="005370BE" w:rsidRPr="00212171">
        <w:rPr>
          <w:rFonts w:ascii="Times New Roman" w:hAnsi="Times New Roman" w:cs="Times New Roman"/>
          <w:bCs/>
          <w:sz w:val="28"/>
          <w:szCs w:val="28"/>
        </w:rPr>
        <w:t xml:space="preserve">OT </w:t>
      </w:r>
      <w:r w:rsidR="004C784B" w:rsidRPr="00212171">
        <w:rPr>
          <w:rFonts w:ascii="Times New Roman" w:hAnsi="Times New Roman" w:cs="Times New Roman"/>
          <w:bCs/>
          <w:sz w:val="28"/>
          <w:szCs w:val="28"/>
        </w:rPr>
        <w:t xml:space="preserve">prophetic </w:t>
      </w:r>
      <w:r w:rsidR="005370BE" w:rsidRPr="00212171">
        <w:rPr>
          <w:rFonts w:ascii="Times New Roman" w:hAnsi="Times New Roman" w:cs="Times New Roman"/>
          <w:bCs/>
          <w:sz w:val="28"/>
          <w:szCs w:val="28"/>
        </w:rPr>
        <w:t xml:space="preserve">fulfillment. </w:t>
      </w:r>
      <w:r w:rsidR="003204AB" w:rsidRPr="00212171">
        <w:rPr>
          <w:rFonts w:ascii="Times New Roman" w:hAnsi="Times New Roman" w:cs="Times New Roman"/>
          <w:bCs/>
          <w:sz w:val="28"/>
          <w:szCs w:val="28"/>
        </w:rPr>
        <w:t>On the basis of Joel’s prophecy, t</w:t>
      </w:r>
      <w:r w:rsidR="005370BE" w:rsidRPr="00212171">
        <w:rPr>
          <w:rFonts w:ascii="Times New Roman" w:hAnsi="Times New Roman" w:cs="Times New Roman"/>
          <w:bCs/>
          <w:sz w:val="28"/>
          <w:szCs w:val="28"/>
        </w:rPr>
        <w:t>his was no supersession of blessings, but an addition to them.</w:t>
      </w:r>
      <w:r w:rsidR="00692995" w:rsidRPr="00212171">
        <w:rPr>
          <w:rFonts w:ascii="Times New Roman" w:hAnsi="Times New Roman" w:cs="Times New Roman"/>
          <w:bCs/>
          <w:sz w:val="28"/>
          <w:szCs w:val="28"/>
        </w:rPr>
        <w:t xml:space="preserve"> And note that the power to heal, </w:t>
      </w:r>
      <w:r w:rsidR="008D62BF" w:rsidRPr="00212171">
        <w:rPr>
          <w:rFonts w:ascii="Times New Roman" w:hAnsi="Times New Roman" w:cs="Times New Roman"/>
          <w:bCs/>
          <w:sz w:val="28"/>
          <w:szCs w:val="28"/>
        </w:rPr>
        <w:t>that</w:t>
      </w:r>
      <w:r w:rsidR="00692995" w:rsidRPr="00212171">
        <w:rPr>
          <w:rFonts w:ascii="Times New Roman" w:hAnsi="Times New Roman" w:cs="Times New Roman"/>
          <w:bCs/>
          <w:sz w:val="28"/>
          <w:szCs w:val="28"/>
        </w:rPr>
        <w:t xml:space="preserve"> both Peter and Paul exercised during Acts (Acts 5:15-16; 19:11-12), was most certainly a physical blessing having its basis in such OT promises as Exo.23:25.</w:t>
      </w:r>
      <w:r w:rsidRPr="00212171">
        <w:rPr>
          <w:rFonts w:ascii="Times New Roman" w:hAnsi="Times New Roman" w:cs="Times New Roman"/>
          <w:bCs/>
          <w:sz w:val="28"/>
          <w:szCs w:val="28"/>
        </w:rPr>
        <w:t xml:space="preserve"> However, this </w:t>
      </w:r>
      <w:r w:rsidR="00812E6D" w:rsidRPr="00212171">
        <w:rPr>
          <w:rFonts w:ascii="Times New Roman" w:hAnsi="Times New Roman" w:cs="Times New Roman"/>
          <w:bCs/>
          <w:sz w:val="28"/>
          <w:szCs w:val="28"/>
        </w:rPr>
        <w:t>did</w:t>
      </w:r>
      <w:r w:rsidRPr="00212171">
        <w:rPr>
          <w:rFonts w:ascii="Times New Roman" w:hAnsi="Times New Roman" w:cs="Times New Roman"/>
          <w:bCs/>
          <w:sz w:val="28"/>
          <w:szCs w:val="28"/>
        </w:rPr>
        <w:t xml:space="preserve"> not </w:t>
      </w:r>
      <w:r w:rsidR="00812E6D" w:rsidRPr="00212171">
        <w:rPr>
          <w:rFonts w:ascii="Times New Roman" w:hAnsi="Times New Roman" w:cs="Times New Roman"/>
          <w:bCs/>
          <w:sz w:val="28"/>
          <w:szCs w:val="28"/>
        </w:rPr>
        <w:t xml:space="preserve">become </w:t>
      </w:r>
      <w:r w:rsidRPr="00212171">
        <w:rPr>
          <w:rFonts w:ascii="Times New Roman" w:hAnsi="Times New Roman" w:cs="Times New Roman"/>
          <w:bCs/>
          <w:sz w:val="28"/>
          <w:szCs w:val="28"/>
        </w:rPr>
        <w:t>a widespread universal health for Israel, but a healing ministry granted to a few</w:t>
      </w:r>
      <w:r w:rsidR="0013197B" w:rsidRPr="00212171">
        <w:rPr>
          <w:rFonts w:ascii="Times New Roman" w:hAnsi="Times New Roman" w:cs="Times New Roman"/>
          <w:bCs/>
          <w:sz w:val="28"/>
          <w:szCs w:val="28"/>
        </w:rPr>
        <w:t xml:space="preserve"> during Acts</w:t>
      </w:r>
      <w:r w:rsidRPr="00212171">
        <w:rPr>
          <w:rFonts w:ascii="Times New Roman" w:hAnsi="Times New Roman" w:cs="Times New Roman"/>
          <w:bCs/>
          <w:sz w:val="28"/>
          <w:szCs w:val="28"/>
        </w:rPr>
        <w:t>. It was a physical blessing in miniature.</w:t>
      </w:r>
    </w:p>
    <w:p w14:paraId="05F3F233" w14:textId="77777777" w:rsidR="00692995" w:rsidRPr="00212171" w:rsidRDefault="00692995" w:rsidP="000D4436">
      <w:pPr>
        <w:pStyle w:val="ListParagraph"/>
        <w:ind w:left="0" w:right="-270" w:firstLine="360"/>
        <w:contextualSpacing w:val="0"/>
        <w:rPr>
          <w:rFonts w:ascii="Times New Roman" w:hAnsi="Times New Roman" w:cs="Times New Roman"/>
          <w:bCs/>
          <w:sz w:val="28"/>
          <w:szCs w:val="28"/>
        </w:rPr>
      </w:pPr>
      <w:r w:rsidRPr="00212171">
        <w:rPr>
          <w:rFonts w:ascii="Times New Roman" w:hAnsi="Times New Roman" w:cs="Times New Roman"/>
          <w:bCs/>
          <w:sz w:val="28"/>
          <w:szCs w:val="28"/>
        </w:rPr>
        <w:t xml:space="preserve">The greatest blessings of the Acts were indeed spiritual, and this was also </w:t>
      </w:r>
      <w:r w:rsidR="003204AB" w:rsidRPr="00212171">
        <w:rPr>
          <w:rFonts w:ascii="Times New Roman" w:hAnsi="Times New Roman" w:cs="Times New Roman"/>
          <w:bCs/>
          <w:sz w:val="28"/>
          <w:szCs w:val="28"/>
        </w:rPr>
        <w:t>according to</w:t>
      </w:r>
      <w:r w:rsidRPr="00212171">
        <w:rPr>
          <w:rFonts w:ascii="Times New Roman" w:hAnsi="Times New Roman" w:cs="Times New Roman"/>
          <w:bCs/>
          <w:sz w:val="28"/>
          <w:szCs w:val="28"/>
        </w:rPr>
        <w:t xml:space="preserve"> OT prophecy – how God’s spirit </w:t>
      </w:r>
      <w:r w:rsidR="00C71E78" w:rsidRPr="00212171">
        <w:rPr>
          <w:rFonts w:ascii="Times New Roman" w:hAnsi="Times New Roman" w:cs="Times New Roman"/>
          <w:bCs/>
          <w:sz w:val="28"/>
          <w:szCs w:val="28"/>
        </w:rPr>
        <w:t xml:space="preserve">would </w:t>
      </w:r>
      <w:r w:rsidRPr="00212171">
        <w:rPr>
          <w:rFonts w:ascii="Times New Roman" w:hAnsi="Times New Roman" w:cs="Times New Roman"/>
          <w:bCs/>
          <w:sz w:val="28"/>
          <w:szCs w:val="28"/>
        </w:rPr>
        <w:t>touch their heart</w:t>
      </w:r>
      <w:r w:rsidR="004C784B" w:rsidRPr="00212171">
        <w:rPr>
          <w:rFonts w:ascii="Times New Roman" w:hAnsi="Times New Roman" w:cs="Times New Roman"/>
          <w:bCs/>
          <w:sz w:val="28"/>
          <w:szCs w:val="28"/>
        </w:rPr>
        <w:t xml:space="preserve"> and teach their mind</w:t>
      </w:r>
      <w:r w:rsidRPr="00212171">
        <w:rPr>
          <w:rFonts w:ascii="Times New Roman" w:hAnsi="Times New Roman" w:cs="Times New Roman"/>
          <w:bCs/>
          <w:sz w:val="28"/>
          <w:szCs w:val="28"/>
        </w:rPr>
        <w:t xml:space="preserve">. </w:t>
      </w:r>
      <w:r w:rsidR="008903AC" w:rsidRPr="00212171">
        <w:rPr>
          <w:rFonts w:ascii="Times New Roman" w:hAnsi="Times New Roman" w:cs="Times New Roman"/>
          <w:bCs/>
          <w:sz w:val="28"/>
          <w:szCs w:val="28"/>
        </w:rPr>
        <w:t>T</w:t>
      </w:r>
      <w:r w:rsidR="00C71E78" w:rsidRPr="00212171">
        <w:rPr>
          <w:rFonts w:ascii="Times New Roman" w:hAnsi="Times New Roman" w:cs="Times New Roman"/>
          <w:bCs/>
          <w:sz w:val="28"/>
          <w:szCs w:val="28"/>
        </w:rPr>
        <w:t>his New Covenant blessing</w:t>
      </w:r>
      <w:r w:rsidR="008903AC" w:rsidRPr="00212171">
        <w:rPr>
          <w:rFonts w:ascii="Times New Roman" w:hAnsi="Times New Roman" w:cs="Times New Roman"/>
          <w:bCs/>
          <w:sz w:val="28"/>
          <w:szCs w:val="28"/>
        </w:rPr>
        <w:t xml:space="preserve"> had</w:t>
      </w:r>
      <w:r w:rsidR="00C71E78" w:rsidRPr="00212171">
        <w:rPr>
          <w:rFonts w:ascii="Times New Roman" w:hAnsi="Times New Roman" w:cs="Times New Roman"/>
          <w:bCs/>
          <w:sz w:val="28"/>
          <w:szCs w:val="28"/>
        </w:rPr>
        <w:t xml:space="preserve"> </w:t>
      </w:r>
      <w:r w:rsidR="000D4436" w:rsidRPr="00212171">
        <w:rPr>
          <w:rFonts w:ascii="Times New Roman" w:hAnsi="Times New Roman" w:cs="Times New Roman"/>
          <w:bCs/>
          <w:sz w:val="28"/>
          <w:szCs w:val="28"/>
        </w:rPr>
        <w:t>part</w:t>
      </w:r>
      <w:r w:rsidR="00F530D5" w:rsidRPr="00212171">
        <w:rPr>
          <w:rFonts w:ascii="Times New Roman" w:hAnsi="Times New Roman" w:cs="Times New Roman"/>
          <w:bCs/>
          <w:sz w:val="28"/>
          <w:szCs w:val="28"/>
        </w:rPr>
        <w:t xml:space="preserve"> of </w:t>
      </w:r>
      <w:r w:rsidR="00C71E78" w:rsidRPr="00212171">
        <w:rPr>
          <w:rFonts w:ascii="Times New Roman" w:hAnsi="Times New Roman" w:cs="Times New Roman"/>
          <w:bCs/>
          <w:sz w:val="28"/>
          <w:szCs w:val="28"/>
        </w:rPr>
        <w:t xml:space="preserve">its </w:t>
      </w:r>
      <w:r w:rsidR="008903AC" w:rsidRPr="00212171">
        <w:rPr>
          <w:rFonts w:ascii="Times New Roman" w:hAnsi="Times New Roman" w:cs="Times New Roman"/>
          <w:bCs/>
          <w:sz w:val="28"/>
          <w:szCs w:val="28"/>
        </w:rPr>
        <w:t xml:space="preserve">prophetic </w:t>
      </w:r>
      <w:r w:rsidR="00C71E78" w:rsidRPr="00212171">
        <w:rPr>
          <w:rFonts w:ascii="Times New Roman" w:hAnsi="Times New Roman" w:cs="Times New Roman"/>
          <w:bCs/>
          <w:sz w:val="28"/>
          <w:szCs w:val="28"/>
        </w:rPr>
        <w:t>origin here –</w:t>
      </w:r>
    </w:p>
    <w:p w14:paraId="05F3F234" w14:textId="77777777" w:rsidR="00C71E78" w:rsidRPr="00212171" w:rsidRDefault="00C71E78" w:rsidP="00C71E78">
      <w:pPr>
        <w:ind w:left="360"/>
        <w:rPr>
          <w:rFonts w:ascii="Times New Roman" w:hAnsi="Times New Roman" w:cs="Times New Roman"/>
          <w:bCs/>
          <w:sz w:val="28"/>
          <w:szCs w:val="28"/>
        </w:rPr>
      </w:pPr>
      <w:r w:rsidRPr="00212171">
        <w:rPr>
          <w:rFonts w:ascii="Times New Roman" w:hAnsi="Times New Roman" w:cs="Times New Roman"/>
          <w:bCs/>
          <w:sz w:val="28"/>
          <w:szCs w:val="28"/>
        </w:rPr>
        <w:t xml:space="preserve">“Behold, days </w:t>
      </w:r>
      <w:r w:rsidRPr="00212171">
        <w:rPr>
          <w:rFonts w:ascii="Times New Roman" w:hAnsi="Times New Roman" w:cs="Times New Roman"/>
          <w:bCs/>
          <w:i/>
          <w:iCs/>
          <w:sz w:val="28"/>
          <w:szCs w:val="28"/>
        </w:rPr>
        <w:t>are</w:t>
      </w:r>
      <w:r w:rsidRPr="00212171">
        <w:rPr>
          <w:rFonts w:ascii="Times New Roman" w:hAnsi="Times New Roman" w:cs="Times New Roman"/>
          <w:bCs/>
          <w:sz w:val="28"/>
          <w:szCs w:val="28"/>
        </w:rPr>
        <w:t xml:space="preserve"> coming – an utterance of Yahweh – and I will cut </w:t>
      </w:r>
      <w:r w:rsidRPr="00212171">
        <w:rPr>
          <w:rFonts w:ascii="Times New Roman" w:hAnsi="Times New Roman" w:cs="Times New Roman"/>
          <w:bCs/>
          <w:i/>
          <w:iCs/>
          <w:sz w:val="28"/>
          <w:szCs w:val="28"/>
        </w:rPr>
        <w:t>the</w:t>
      </w:r>
      <w:r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u w:val="single"/>
        </w:rPr>
        <w:t>house of Israel and house of Judah</w:t>
      </w:r>
      <w:r w:rsidRPr="00212171">
        <w:rPr>
          <w:rFonts w:ascii="Times New Roman" w:hAnsi="Times New Roman" w:cs="Times New Roman"/>
          <w:bCs/>
          <w:sz w:val="28"/>
          <w:szCs w:val="28"/>
        </w:rPr>
        <w:t xml:space="preserve"> a </w:t>
      </w:r>
      <w:r w:rsidRPr="00212171">
        <w:rPr>
          <w:rFonts w:ascii="Times New Roman" w:hAnsi="Times New Roman" w:cs="Times New Roman"/>
          <w:b/>
          <w:bCs/>
          <w:sz w:val="28"/>
          <w:szCs w:val="28"/>
        </w:rPr>
        <w:t>new covenant</w:t>
      </w:r>
      <w:r w:rsidRPr="00212171">
        <w:rPr>
          <w:rFonts w:ascii="Times New Roman" w:hAnsi="Times New Roman" w:cs="Times New Roman"/>
          <w:bCs/>
          <w:sz w:val="28"/>
          <w:szCs w:val="28"/>
        </w:rPr>
        <w:t xml:space="preserve"> … this is the covenant which I will cut with </w:t>
      </w:r>
      <w:r w:rsidR="00A471E0" w:rsidRPr="00212171">
        <w:rPr>
          <w:rFonts w:ascii="Times New Roman" w:hAnsi="Times New Roman" w:cs="Times New Roman"/>
          <w:bCs/>
          <w:i/>
          <w:iCs/>
          <w:sz w:val="28"/>
          <w:szCs w:val="28"/>
        </w:rPr>
        <w:t>the</w:t>
      </w:r>
      <w:r w:rsidR="00A471E0" w:rsidRPr="00212171">
        <w:rPr>
          <w:rFonts w:ascii="Times New Roman" w:hAnsi="Times New Roman" w:cs="Times New Roman"/>
          <w:bCs/>
          <w:sz w:val="28"/>
          <w:szCs w:val="28"/>
        </w:rPr>
        <w:t xml:space="preserve"> </w:t>
      </w:r>
      <w:r w:rsidRPr="00212171">
        <w:rPr>
          <w:rFonts w:ascii="Times New Roman" w:hAnsi="Times New Roman" w:cs="Times New Roman"/>
          <w:bCs/>
          <w:sz w:val="28"/>
          <w:szCs w:val="28"/>
        </w:rPr>
        <w:t xml:space="preserve">house of Israel after those days – an utterance of Yahweh – </w:t>
      </w:r>
      <w:r w:rsidRPr="00212171">
        <w:rPr>
          <w:rFonts w:ascii="Times New Roman" w:hAnsi="Times New Roman" w:cs="Times New Roman"/>
          <w:bCs/>
          <w:sz w:val="28"/>
          <w:szCs w:val="28"/>
          <w:u w:val="single"/>
        </w:rPr>
        <w:t>I have given My law within them and upon their heart I will write it</w:t>
      </w:r>
      <w:r w:rsidRPr="00212171">
        <w:rPr>
          <w:rFonts w:ascii="Times New Roman" w:hAnsi="Times New Roman" w:cs="Times New Roman"/>
          <w:bCs/>
          <w:sz w:val="28"/>
          <w:szCs w:val="28"/>
        </w:rPr>
        <w:t xml:space="preserve">. And I will become to them for Elohim, and they will become to Me for people. And they </w:t>
      </w:r>
      <w:r w:rsidRPr="00212171">
        <w:rPr>
          <w:rFonts w:ascii="Times New Roman" w:hAnsi="Times New Roman" w:cs="Times New Roman"/>
          <w:bCs/>
          <w:sz w:val="28"/>
          <w:szCs w:val="28"/>
        </w:rPr>
        <w:lastRenderedPageBreak/>
        <w:t>will not teach each his fellow, and each his brother, to say, “Know Yahweh”, for all of them will know Me, from least of them up to greatest of them – an utterance of Yahweh – for I will pardon their guilt, and their sin I will not remember any longer.”     Jer.31:31-34</w:t>
      </w:r>
    </w:p>
    <w:p w14:paraId="05F3F235" w14:textId="77777777" w:rsidR="00FD1E70" w:rsidRPr="00212171" w:rsidRDefault="00FD1E70" w:rsidP="009B1492">
      <w:pPr>
        <w:rPr>
          <w:rFonts w:ascii="Times New Roman" w:hAnsi="Times New Roman" w:cs="Times New Roman"/>
          <w:bCs/>
          <w:sz w:val="28"/>
          <w:szCs w:val="28"/>
        </w:rPr>
      </w:pPr>
      <w:r w:rsidRPr="00212171">
        <w:rPr>
          <w:rFonts w:ascii="Times New Roman" w:hAnsi="Times New Roman" w:cs="Times New Roman"/>
          <w:bCs/>
          <w:sz w:val="28"/>
          <w:szCs w:val="28"/>
        </w:rPr>
        <w:t xml:space="preserve">This is the most cited </w:t>
      </w:r>
      <w:r w:rsidR="0083288C" w:rsidRPr="00212171">
        <w:rPr>
          <w:rFonts w:ascii="Times New Roman" w:hAnsi="Times New Roman" w:cs="Times New Roman"/>
          <w:bCs/>
          <w:sz w:val="28"/>
          <w:szCs w:val="28"/>
        </w:rPr>
        <w:t>text</w:t>
      </w:r>
      <w:r w:rsidRPr="00212171">
        <w:rPr>
          <w:rFonts w:ascii="Times New Roman" w:hAnsi="Times New Roman" w:cs="Times New Roman"/>
          <w:bCs/>
          <w:sz w:val="28"/>
          <w:szCs w:val="28"/>
        </w:rPr>
        <w:t xml:space="preserve"> in regard to the New Covenant and how it would change the covenant people – emphatically it was for “</w:t>
      </w:r>
      <w:r w:rsidRPr="00212171">
        <w:rPr>
          <w:rFonts w:ascii="Times New Roman" w:hAnsi="Times New Roman" w:cs="Times New Roman"/>
          <w:bCs/>
          <w:sz w:val="28"/>
          <w:szCs w:val="28"/>
          <w:u w:val="single"/>
        </w:rPr>
        <w:t>house of Israel and house of Judah</w:t>
      </w:r>
      <w:r w:rsidRPr="00212171">
        <w:rPr>
          <w:rFonts w:ascii="Times New Roman" w:hAnsi="Times New Roman" w:cs="Times New Roman"/>
          <w:bCs/>
          <w:sz w:val="28"/>
          <w:szCs w:val="28"/>
        </w:rPr>
        <w:t xml:space="preserve">”, the two kingdoms of divided Israel. But this was only the kernel of the promise and not the whole </w:t>
      </w:r>
      <w:r w:rsidR="009B1492" w:rsidRPr="00212171">
        <w:rPr>
          <w:rFonts w:ascii="Times New Roman" w:hAnsi="Times New Roman" w:cs="Times New Roman"/>
          <w:bCs/>
          <w:sz w:val="28"/>
          <w:szCs w:val="28"/>
        </w:rPr>
        <w:t>of it</w:t>
      </w:r>
      <w:r w:rsidRPr="00212171">
        <w:rPr>
          <w:rFonts w:ascii="Times New Roman" w:hAnsi="Times New Roman" w:cs="Times New Roman"/>
          <w:bCs/>
          <w:sz w:val="28"/>
          <w:szCs w:val="28"/>
        </w:rPr>
        <w:t xml:space="preserve">. </w:t>
      </w:r>
    </w:p>
    <w:p w14:paraId="05F3F236" w14:textId="77777777" w:rsidR="00212171" w:rsidRPr="00212171" w:rsidRDefault="00210D6A" w:rsidP="00280CC4">
      <w:pPr>
        <w:ind w:firstLine="360"/>
        <w:rPr>
          <w:rFonts w:ascii="Times New Roman" w:hAnsi="Times New Roman" w:cs="Times New Roman"/>
          <w:bCs/>
          <w:sz w:val="28"/>
          <w:szCs w:val="28"/>
        </w:rPr>
      </w:pPr>
      <w:r w:rsidRPr="00212171">
        <w:rPr>
          <w:rFonts w:ascii="Times New Roman" w:hAnsi="Times New Roman" w:cs="Times New Roman"/>
          <w:bCs/>
          <w:sz w:val="28"/>
          <w:szCs w:val="28"/>
        </w:rPr>
        <w:t xml:space="preserve">Please consult the </w:t>
      </w:r>
      <w:r w:rsidR="00AB484E" w:rsidRPr="00212171">
        <w:rPr>
          <w:rFonts w:ascii="Times New Roman" w:hAnsi="Times New Roman" w:cs="Times New Roman"/>
          <w:bCs/>
          <w:sz w:val="28"/>
          <w:szCs w:val="28"/>
        </w:rPr>
        <w:t xml:space="preserve">doctrinal </w:t>
      </w:r>
      <w:r w:rsidRPr="00212171">
        <w:rPr>
          <w:rFonts w:ascii="Times New Roman" w:hAnsi="Times New Roman" w:cs="Times New Roman"/>
          <w:bCs/>
          <w:sz w:val="28"/>
          <w:szCs w:val="28"/>
        </w:rPr>
        <w:t>structure on the next page for the rest of this discussion. What is clear from the structure is that the promise is stated in three parts, each part headed by an emphatic, “</w:t>
      </w:r>
      <w:r w:rsidRPr="00212171">
        <w:rPr>
          <w:rFonts w:ascii="Times New Roman" w:hAnsi="Times New Roman" w:cs="Times New Roman"/>
          <w:b/>
          <w:sz w:val="28"/>
          <w:szCs w:val="28"/>
          <w:u w:val="double"/>
        </w:rPr>
        <w:t>Behold</w:t>
      </w:r>
      <w:r w:rsidRPr="00212171">
        <w:rPr>
          <w:rFonts w:ascii="Times New Roman" w:hAnsi="Times New Roman" w:cs="Times New Roman"/>
          <w:bCs/>
          <w:sz w:val="28"/>
          <w:szCs w:val="28"/>
        </w:rPr>
        <w:t xml:space="preserve">, days </w:t>
      </w:r>
      <w:r w:rsidRPr="00212171">
        <w:rPr>
          <w:rFonts w:ascii="Times New Roman" w:hAnsi="Times New Roman" w:cs="Times New Roman"/>
          <w:bCs/>
          <w:i/>
          <w:iCs/>
          <w:sz w:val="28"/>
          <w:szCs w:val="28"/>
        </w:rPr>
        <w:t xml:space="preserve">are </w:t>
      </w:r>
      <w:r w:rsidRPr="00212171">
        <w:rPr>
          <w:rFonts w:ascii="Times New Roman" w:hAnsi="Times New Roman" w:cs="Times New Roman"/>
          <w:bCs/>
          <w:sz w:val="28"/>
          <w:szCs w:val="28"/>
        </w:rPr>
        <w:t>coming – an utterance of Yahweh“. I found it interesting that the phrase “utterance of Yahweh” occurs nine times</w:t>
      </w:r>
      <w:r w:rsidR="009A6024" w:rsidRPr="00212171">
        <w:rPr>
          <w:rFonts w:ascii="Times New Roman" w:hAnsi="Times New Roman" w:cs="Times New Roman"/>
          <w:bCs/>
          <w:sz w:val="28"/>
          <w:szCs w:val="28"/>
        </w:rPr>
        <w:t xml:space="preserve"> altogether </w:t>
      </w:r>
      <w:r w:rsidRPr="00212171">
        <w:rPr>
          <w:rFonts w:ascii="Times New Roman" w:hAnsi="Times New Roman" w:cs="Times New Roman"/>
          <w:bCs/>
          <w:sz w:val="28"/>
          <w:szCs w:val="28"/>
        </w:rPr>
        <w:t xml:space="preserve">in this threefold </w:t>
      </w:r>
      <w:r w:rsidR="00212171" w:rsidRPr="00212171">
        <w:rPr>
          <w:rFonts w:ascii="Times New Roman" w:hAnsi="Times New Roman" w:cs="Times New Roman"/>
          <w:bCs/>
          <w:sz w:val="28"/>
          <w:szCs w:val="28"/>
        </w:rPr>
        <w:t>section – nine being the number of judgment (</w:t>
      </w:r>
      <w:r w:rsidR="00212171" w:rsidRPr="00212171">
        <w:rPr>
          <w:rFonts w:ascii="Times New Roman" w:hAnsi="Times New Roman" w:cs="Times New Roman"/>
          <w:bCs/>
          <w:i/>
          <w:iCs/>
          <w:sz w:val="28"/>
          <w:szCs w:val="28"/>
        </w:rPr>
        <w:t>Number</w:t>
      </w:r>
      <w:r w:rsidR="00212171" w:rsidRPr="00212171">
        <w:rPr>
          <w:rFonts w:ascii="Times New Roman" w:hAnsi="Times New Roman" w:cs="Times New Roman"/>
          <w:bCs/>
          <w:sz w:val="28"/>
          <w:szCs w:val="28"/>
        </w:rPr>
        <w:t xml:space="preserve">, p.235). So Yahweh’s injecting this phrase was a warning to stumbling Israel, even as He revealed that this New Covenant was to overcome the faults in the Old Covenant (Jer.31:32; Heb.8:7; Rom.8:3). Despite the necessity of God’s intervention in making this New Covenant, the message here is </w:t>
      </w:r>
      <w:r w:rsidR="00212171" w:rsidRPr="00212171">
        <w:rPr>
          <w:rFonts w:ascii="Times New Roman" w:hAnsi="Times New Roman" w:cs="Times New Roman"/>
          <w:bCs/>
          <w:i/>
          <w:iCs/>
          <w:sz w:val="28"/>
          <w:szCs w:val="28"/>
        </w:rPr>
        <w:t>not</w:t>
      </w:r>
      <w:r w:rsidR="00212171" w:rsidRPr="00212171">
        <w:rPr>
          <w:rFonts w:ascii="Times New Roman" w:hAnsi="Times New Roman" w:cs="Times New Roman"/>
          <w:bCs/>
          <w:sz w:val="28"/>
          <w:szCs w:val="28"/>
        </w:rPr>
        <w:t xml:space="preserve">, “Sit back, take it easy, and I’ll take care of everything.” Israel was expected to </w:t>
      </w:r>
      <w:r w:rsidR="00212171" w:rsidRPr="00212171">
        <w:rPr>
          <w:rFonts w:ascii="Times New Roman" w:hAnsi="Times New Roman" w:cs="Times New Roman"/>
          <w:bCs/>
          <w:i/>
          <w:iCs/>
          <w:sz w:val="28"/>
          <w:szCs w:val="28"/>
        </w:rPr>
        <w:t>respond</w:t>
      </w:r>
      <w:r w:rsidR="00212171" w:rsidRPr="00212171">
        <w:rPr>
          <w:rFonts w:ascii="Times New Roman" w:hAnsi="Times New Roman" w:cs="Times New Roman"/>
          <w:bCs/>
          <w:sz w:val="28"/>
          <w:szCs w:val="28"/>
        </w:rPr>
        <w:t xml:space="preserve"> to this heart-change. The implementation of the New Covenant was experimental, in the sense that it required men to </w:t>
      </w:r>
      <w:r w:rsidR="00212171" w:rsidRPr="00212171">
        <w:rPr>
          <w:rFonts w:ascii="Times New Roman" w:hAnsi="Times New Roman" w:cs="Times New Roman"/>
          <w:bCs/>
          <w:i/>
          <w:iCs/>
          <w:sz w:val="28"/>
          <w:szCs w:val="28"/>
        </w:rPr>
        <w:t>do</w:t>
      </w:r>
      <w:r w:rsidR="00212171" w:rsidRPr="00212171">
        <w:rPr>
          <w:rFonts w:ascii="Times New Roman" w:hAnsi="Times New Roman" w:cs="Times New Roman"/>
          <w:bCs/>
          <w:sz w:val="28"/>
          <w:szCs w:val="28"/>
        </w:rPr>
        <w:t xml:space="preserve"> something – that is, repent and live a spirit-led life. It was still possible for them to do otherwise.</w:t>
      </w:r>
    </w:p>
    <w:p w14:paraId="05F3F237" w14:textId="77777777" w:rsidR="00280CC4" w:rsidRPr="00212171" w:rsidRDefault="00280CC4" w:rsidP="00280CC4">
      <w:pPr>
        <w:ind w:firstLine="360"/>
        <w:rPr>
          <w:rFonts w:ascii="Times New Roman" w:hAnsi="Times New Roman" w:cs="Times New Roman"/>
          <w:bCs/>
          <w:sz w:val="28"/>
          <w:szCs w:val="28"/>
        </w:rPr>
      </w:pPr>
      <w:r w:rsidRPr="00212171">
        <w:rPr>
          <w:rFonts w:ascii="Times New Roman" w:hAnsi="Times New Roman" w:cs="Times New Roman"/>
          <w:bCs/>
          <w:sz w:val="28"/>
          <w:szCs w:val="28"/>
        </w:rPr>
        <w:t xml:space="preserve">The first promise in section </w:t>
      </w:r>
      <w:r w:rsidRPr="00212171">
        <w:rPr>
          <w:rFonts w:ascii="Times New Roman" w:hAnsi="Times New Roman" w:cs="Times New Roman"/>
          <w:b/>
          <w:sz w:val="28"/>
          <w:szCs w:val="28"/>
        </w:rPr>
        <w:t>A</w:t>
      </w:r>
      <w:r w:rsidRPr="00212171">
        <w:rPr>
          <w:rFonts w:ascii="Times New Roman" w:hAnsi="Times New Roman" w:cs="Times New Roman"/>
          <w:b/>
          <w:sz w:val="28"/>
          <w:szCs w:val="28"/>
          <w:vertAlign w:val="subscript"/>
        </w:rPr>
        <w:t>1</w:t>
      </w:r>
      <w:r w:rsidRPr="00212171">
        <w:rPr>
          <w:rFonts w:ascii="Times New Roman" w:hAnsi="Times New Roman" w:cs="Times New Roman"/>
          <w:bCs/>
          <w:sz w:val="28"/>
          <w:szCs w:val="28"/>
        </w:rPr>
        <w:t>, “</w:t>
      </w:r>
      <w:r w:rsidRPr="00212171">
        <w:rPr>
          <w:rFonts w:ascii="Times New Roman" w:hAnsi="Times New Roman" w:cs="Times New Roman"/>
          <w:bCs/>
          <w:sz w:val="28"/>
          <w:szCs w:val="28"/>
          <w:u w:val="single"/>
        </w:rPr>
        <w:t xml:space="preserve">I will sow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Israel and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Judah, a seed of man and a seed of cattle</w:t>
      </w:r>
      <w:r w:rsidRPr="00212171">
        <w:rPr>
          <w:rFonts w:ascii="Times New Roman" w:hAnsi="Times New Roman" w:cs="Times New Roman"/>
          <w:bCs/>
          <w:sz w:val="28"/>
          <w:szCs w:val="28"/>
        </w:rPr>
        <w:t xml:space="preserve">” had always rather baffled me, until I examined the contextual structure. Since sowing is a prelude to growth, what this says is that Yahweh will grow the  population of the nation and its herds – i.e., social and agricultural prosperity. But the way this is expressed is unique, as both “seed of man (lit. ‘seed of Adam’)” and “seed of cattle” are </w:t>
      </w:r>
      <w:r w:rsidRPr="00212171">
        <w:rPr>
          <w:rFonts w:ascii="Times New Roman" w:hAnsi="Times New Roman" w:cs="Times New Roman"/>
          <w:bCs/>
          <w:i/>
          <w:iCs/>
          <w:sz w:val="28"/>
          <w:szCs w:val="28"/>
        </w:rPr>
        <w:t>hapax</w:t>
      </w:r>
      <w:r w:rsidRPr="00212171">
        <w:rPr>
          <w:rFonts w:ascii="Times New Roman" w:hAnsi="Times New Roman" w:cs="Times New Roman"/>
          <w:bCs/>
          <w:sz w:val="28"/>
          <w:szCs w:val="28"/>
        </w:rPr>
        <w:t xml:space="preserve">. </w:t>
      </w:r>
    </w:p>
    <w:p w14:paraId="05F3F238" w14:textId="77777777" w:rsidR="005D5DCC" w:rsidRPr="00212171" w:rsidRDefault="00280CC4" w:rsidP="00212171">
      <w:pPr>
        <w:ind w:firstLine="360"/>
        <w:rPr>
          <w:rFonts w:ascii="Times New Roman" w:hAnsi="Times New Roman" w:cs="Times New Roman"/>
          <w:bCs/>
          <w:sz w:val="28"/>
          <w:szCs w:val="28"/>
        </w:rPr>
        <w:sectPr w:rsidR="005D5DCC" w:rsidRPr="00212171" w:rsidSect="00CE6D59">
          <w:headerReference w:type="default" r:id="rId48"/>
          <w:pgSz w:w="12240" w:h="15840"/>
          <w:pgMar w:top="1440" w:right="1440" w:bottom="1440" w:left="1440" w:header="720" w:footer="720" w:gutter="0"/>
          <w:cols w:space="720"/>
          <w:docGrid w:linePitch="360"/>
        </w:sectPr>
      </w:pPr>
      <w:r w:rsidRPr="00212171">
        <w:rPr>
          <w:rFonts w:ascii="Times New Roman" w:hAnsi="Times New Roman" w:cs="Times New Roman"/>
          <w:bCs/>
          <w:sz w:val="28"/>
          <w:szCs w:val="28"/>
        </w:rPr>
        <w:t>Additionally, the complete phrase “</w:t>
      </w:r>
      <w:r w:rsidRPr="00212171">
        <w:rPr>
          <w:rFonts w:ascii="Times New Roman" w:hAnsi="Times New Roman" w:cs="Times New Roman"/>
          <w:bCs/>
          <w:sz w:val="28"/>
          <w:szCs w:val="28"/>
          <w:u w:val="single"/>
        </w:rPr>
        <w:t xml:space="preserve">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Israel and with </w:t>
      </w:r>
      <w:r w:rsidRPr="00212171">
        <w:rPr>
          <w:rFonts w:ascii="Times New Roman" w:hAnsi="Times New Roman" w:cs="Times New Roman"/>
          <w:bCs/>
          <w:i/>
          <w:iCs/>
          <w:sz w:val="28"/>
          <w:szCs w:val="28"/>
          <w:u w:val="single"/>
        </w:rPr>
        <w:t>the</w:t>
      </w:r>
      <w:r w:rsidRPr="00212171">
        <w:rPr>
          <w:rFonts w:ascii="Times New Roman" w:hAnsi="Times New Roman" w:cs="Times New Roman"/>
          <w:bCs/>
          <w:sz w:val="28"/>
          <w:szCs w:val="28"/>
          <w:u w:val="single"/>
        </w:rPr>
        <w:t xml:space="preserve"> house of Judah</w:t>
      </w:r>
      <w:r w:rsidRPr="00212171">
        <w:rPr>
          <w:rFonts w:ascii="Times New Roman" w:hAnsi="Times New Roman" w:cs="Times New Roman"/>
          <w:bCs/>
          <w:sz w:val="28"/>
          <w:szCs w:val="28"/>
        </w:rPr>
        <w:t xml:space="preserve">” occurs only two times in Scripture, and both are here – first they are said to be sown with, then they are cut a new covenant with (section </w:t>
      </w:r>
      <w:r w:rsidRPr="00212171">
        <w:rPr>
          <w:rFonts w:ascii="Times New Roman" w:hAnsi="Times New Roman" w:cs="Times New Roman"/>
          <w:b/>
          <w:sz w:val="28"/>
          <w:szCs w:val="28"/>
        </w:rPr>
        <w:t>A</w:t>
      </w:r>
      <w:r w:rsidRPr="00212171">
        <w:rPr>
          <w:rFonts w:ascii="Times New Roman" w:hAnsi="Times New Roman" w:cs="Times New Roman"/>
          <w:b/>
          <w:sz w:val="28"/>
          <w:szCs w:val="28"/>
          <w:vertAlign w:val="subscript"/>
        </w:rPr>
        <w:t>2</w:t>
      </w:r>
      <w:r w:rsidRPr="00212171">
        <w:rPr>
          <w:rFonts w:ascii="Times New Roman" w:hAnsi="Times New Roman" w:cs="Times New Roman"/>
          <w:bCs/>
          <w:sz w:val="28"/>
          <w:szCs w:val="28"/>
        </w:rPr>
        <w:t>). The sowing may be concurrent with making the new covenant, or it will be a prelude to it. Note that the preposition “</w:t>
      </w:r>
      <w:r w:rsidRPr="00212171">
        <w:rPr>
          <w:rFonts w:ascii="Times New Roman" w:hAnsi="Times New Roman" w:cs="Times New Roman"/>
          <w:bCs/>
          <w:sz w:val="28"/>
          <w:szCs w:val="28"/>
          <w:u w:val="single"/>
        </w:rPr>
        <w:t>with</w:t>
      </w:r>
      <w:r w:rsidRPr="00212171">
        <w:rPr>
          <w:rFonts w:ascii="Times New Roman" w:hAnsi="Times New Roman" w:cs="Times New Roman"/>
          <w:bCs/>
          <w:sz w:val="28"/>
          <w:szCs w:val="28"/>
        </w:rPr>
        <w:t xml:space="preserve">” (Heb. </w:t>
      </w:r>
      <w:r w:rsidRPr="00212171">
        <w:rPr>
          <w:rFonts w:ascii="Times New Roman" w:hAnsi="Times New Roman" w:cs="Times New Roman"/>
          <w:bCs/>
          <w:i/>
          <w:iCs/>
          <w:sz w:val="28"/>
          <w:szCs w:val="28"/>
        </w:rPr>
        <w:t>‘êth</w:t>
      </w:r>
      <w:r w:rsidRPr="00212171">
        <w:rPr>
          <w:rFonts w:ascii="Times New Roman" w:hAnsi="Times New Roman" w:cs="Times New Roman"/>
          <w:bCs/>
          <w:sz w:val="28"/>
          <w:szCs w:val="28"/>
        </w:rPr>
        <w:t xml:space="preserve">) is a homonym, the same word as “the mark </w:t>
      </w:r>
    </w:p>
    <w:p w14:paraId="05F3F239" w14:textId="77777777" w:rsidR="003E6A57" w:rsidRPr="003E6A57" w:rsidRDefault="003E6A57" w:rsidP="00FE0304">
      <w:pPr>
        <w:spacing w:after="160" w:line="259" w:lineRule="auto"/>
        <w:jc w:val="center"/>
        <w:rPr>
          <w:rFonts w:ascii="Times New Roman" w:hAnsi="Times New Roman" w:cs="Times New Roman"/>
          <w:b/>
          <w:bCs/>
          <w:sz w:val="40"/>
          <w:szCs w:val="40"/>
        </w:rPr>
      </w:pPr>
      <w:r w:rsidRPr="003E6A57">
        <w:rPr>
          <w:rFonts w:ascii="Times New Roman" w:hAnsi="Times New Roman" w:cs="Times New Roman"/>
          <w:b/>
          <w:bCs/>
          <w:sz w:val="40"/>
          <w:szCs w:val="40"/>
        </w:rPr>
        <w:lastRenderedPageBreak/>
        <w:t>Structure of Jer</w:t>
      </w:r>
      <w:r w:rsidR="00FE0304">
        <w:rPr>
          <w:rFonts w:ascii="Times New Roman" w:hAnsi="Times New Roman" w:cs="Times New Roman"/>
          <w:b/>
          <w:bCs/>
          <w:sz w:val="40"/>
          <w:szCs w:val="40"/>
        </w:rPr>
        <w:t xml:space="preserve">emiah </w:t>
      </w:r>
      <w:r w:rsidRPr="003E6A57">
        <w:rPr>
          <w:rFonts w:ascii="Times New Roman" w:hAnsi="Times New Roman" w:cs="Times New Roman"/>
          <w:b/>
          <w:bCs/>
          <w:sz w:val="40"/>
          <w:szCs w:val="40"/>
        </w:rPr>
        <w:t>31:27-40</w:t>
      </w:r>
    </w:p>
    <w:p w14:paraId="05F3F23A"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1</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 9 occs.</w:t>
      </w:r>
      <w:r w:rsidR="00A72BE6">
        <w:rPr>
          <w:rFonts w:ascii="Times New Roman" w:hAnsi="Times New Roman" w:cs="Times New Roman"/>
          <w:sz w:val="24"/>
          <w:szCs w:val="24"/>
        </w:rPr>
        <w:t xml:space="preserve"> here and below</w:t>
      </w:r>
      <w:r w:rsidRPr="003E6A57">
        <w:rPr>
          <w:rFonts w:ascii="Times New Roman" w:hAnsi="Times New Roman" w:cs="Times New Roman"/>
          <w:sz w:val="24"/>
          <w:szCs w:val="24"/>
        </w:rPr>
        <w:t xml:space="preserve">) </w:t>
      </w:r>
    </w:p>
    <w:p w14:paraId="05F3F23B"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sow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house of Judah,</w:t>
      </w:r>
      <w:r w:rsidRPr="003E6A57">
        <w:rPr>
          <w:rFonts w:ascii="Times New Roman" w:hAnsi="Times New Roman" w:cs="Times New Roman"/>
          <w:sz w:val="24"/>
          <w:szCs w:val="24"/>
        </w:rPr>
        <w:t xml:space="preserve"> a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man and </w:t>
      </w:r>
      <w:r w:rsidR="00CB763A">
        <w:rPr>
          <w:rFonts w:ascii="Times New Roman" w:hAnsi="Times New Roman" w:cs="Times New Roman"/>
          <w:sz w:val="24"/>
          <w:szCs w:val="24"/>
          <w:u w:val="single"/>
        </w:rPr>
        <w:t>sowing</w:t>
      </w:r>
      <w:r w:rsidRPr="003E6A57">
        <w:rPr>
          <w:rFonts w:ascii="Times New Roman" w:hAnsi="Times New Roman" w:cs="Times New Roman"/>
          <w:sz w:val="24"/>
          <w:szCs w:val="24"/>
          <w:u w:val="single"/>
        </w:rPr>
        <w:t xml:space="preserve"> of cattle</w:t>
      </w:r>
    </w:p>
    <w:p w14:paraId="05F3F23C"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it will happen as </w:t>
      </w:r>
      <w:r w:rsidRPr="00A92DB8">
        <w:rPr>
          <w:rFonts w:ascii="Times New Roman" w:hAnsi="Times New Roman" w:cs="Times New Roman"/>
          <w:sz w:val="24"/>
          <w:szCs w:val="24"/>
          <w:u w:val="double"/>
        </w:rPr>
        <w:t>I watched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to pluck up, and to tear down</w:t>
      </w:r>
      <w:r w:rsidRPr="003E6A57">
        <w:rPr>
          <w:rFonts w:ascii="Times New Roman" w:hAnsi="Times New Roman" w:cs="Times New Roman"/>
          <w:sz w:val="24"/>
          <w:szCs w:val="24"/>
        </w:rPr>
        <w:t>, and to throw down and to destroy,</w:t>
      </w:r>
    </w:p>
    <w:p w14:paraId="05F3F23D"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so </w:t>
      </w:r>
      <w:r w:rsidRPr="00A92DB8">
        <w:rPr>
          <w:rFonts w:ascii="Times New Roman" w:hAnsi="Times New Roman" w:cs="Times New Roman"/>
          <w:sz w:val="24"/>
          <w:szCs w:val="24"/>
          <w:u w:val="double"/>
        </w:rPr>
        <w:t>I will watch over them</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to build and to plant </w:t>
      </w:r>
      <w:r w:rsidRPr="003E6A57">
        <w:rPr>
          <w:rFonts w:ascii="Times New Roman" w:hAnsi="Times New Roman" w:cs="Times New Roman"/>
          <w:sz w:val="24"/>
          <w:szCs w:val="24"/>
        </w:rPr>
        <w:t>(utterance of Y’)</w:t>
      </w:r>
    </w:p>
    <w:p w14:paraId="05F3F23E"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ab/>
        <w:t>In those days</w:t>
      </w:r>
      <w:r w:rsidRPr="003E6A57">
        <w:rPr>
          <w:rFonts w:ascii="Times New Roman" w:hAnsi="Times New Roman" w:cs="Times New Roman"/>
          <w:sz w:val="24"/>
          <w:szCs w:val="24"/>
        </w:rPr>
        <w:t>, they will not say any longer, “Fathers have eaten a sour-grape, and teeth of sons are blunted,”</w:t>
      </w:r>
    </w:p>
    <w:p w14:paraId="05F3F23F" w14:textId="77777777"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for </w:t>
      </w:r>
      <w:r w:rsidRPr="00164F41">
        <w:rPr>
          <w:rFonts w:ascii="Times New Roman" w:hAnsi="Times New Roman" w:cs="Times New Roman"/>
          <w:color w:val="7030A0"/>
          <w:sz w:val="24"/>
          <w:szCs w:val="24"/>
          <w:u w:val="single"/>
        </w:rPr>
        <w:t>each for his own guilt will die</w:t>
      </w:r>
      <w:r w:rsidRPr="003E6A57">
        <w:rPr>
          <w:rFonts w:ascii="Times New Roman" w:hAnsi="Times New Roman" w:cs="Times New Roman"/>
          <w:sz w:val="24"/>
          <w:szCs w:val="24"/>
        </w:rPr>
        <w:t>. Everyone of man who is eating the sour-grape will blunt his own teeth. [Eze.3:18-19]</w:t>
      </w:r>
    </w:p>
    <w:p w14:paraId="05F3F240"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2</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14:paraId="05F3F241"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cut </w:t>
      </w:r>
      <w:r w:rsidR="001D7D3A" w:rsidRPr="00906316">
        <w:rPr>
          <w:rFonts w:ascii="Times New Roman" w:hAnsi="Times New Roman" w:cs="Times New Roman"/>
          <w:color w:val="00B050"/>
          <w:sz w:val="24"/>
          <w:szCs w:val="24"/>
          <w:u w:val="single"/>
        </w:rPr>
        <w:t>with</w:t>
      </w:r>
      <w:r w:rsidR="001D7D3A" w:rsidRP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and </w:t>
      </w:r>
      <w:r w:rsidR="00D7798F" w:rsidRPr="00EF448D">
        <w:rPr>
          <w:rFonts w:ascii="Times New Roman" w:hAnsi="Times New Roman" w:cs="Times New Roman"/>
          <w:color w:val="00B050"/>
          <w:sz w:val="24"/>
          <w:szCs w:val="24"/>
          <w:u w:val="single"/>
        </w:rPr>
        <w:t>with</w:t>
      </w:r>
      <w:r w:rsidR="00D7798F">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Judah </w:t>
      </w:r>
      <w:r w:rsidRPr="003E6A57">
        <w:rPr>
          <w:rFonts w:ascii="Times New Roman" w:hAnsi="Times New Roman" w:cs="Times New Roman"/>
          <w:sz w:val="24"/>
          <w:szCs w:val="24"/>
        </w:rPr>
        <w:t>a</w:t>
      </w:r>
      <w:r w:rsidRPr="003E6A57">
        <w:rPr>
          <w:rFonts w:ascii="Times New Roman" w:hAnsi="Times New Roman" w:cs="Times New Roman"/>
          <w:color w:val="00B050"/>
          <w:sz w:val="24"/>
          <w:szCs w:val="24"/>
        </w:rPr>
        <w:t xml:space="preserve"> </w:t>
      </w:r>
      <w:r w:rsidRPr="003E6A57">
        <w:rPr>
          <w:rFonts w:ascii="Times New Roman" w:hAnsi="Times New Roman" w:cs="Times New Roman"/>
          <w:color w:val="0070C0"/>
          <w:sz w:val="24"/>
          <w:szCs w:val="24"/>
        </w:rPr>
        <w:t>new covenant</w:t>
      </w:r>
    </w:p>
    <w:p w14:paraId="05F3F242"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not as </w:t>
      </w:r>
      <w:r w:rsidRPr="003E6A57">
        <w:rPr>
          <w:rFonts w:ascii="Times New Roman" w:hAnsi="Times New Roman" w:cs="Times New Roman"/>
          <w:color w:val="0070C0"/>
          <w:sz w:val="24"/>
          <w:szCs w:val="24"/>
        </w:rPr>
        <w:t>covenant</w:t>
      </w:r>
      <w:r w:rsidRPr="003E6A57">
        <w:rPr>
          <w:rFonts w:ascii="Times New Roman" w:hAnsi="Times New Roman" w:cs="Times New Roman"/>
          <w:sz w:val="24"/>
          <w:szCs w:val="24"/>
        </w:rPr>
        <w:t xml:space="preserve"> which I cut with their fathers, </w:t>
      </w:r>
    </w:p>
    <w:p w14:paraId="05F3F243" w14:textId="77777777" w:rsidR="003E6A57" w:rsidRPr="003E6A57" w:rsidRDefault="003E6A57" w:rsidP="00AB484E">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color w:val="C00000"/>
          <w:sz w:val="24"/>
          <w:szCs w:val="24"/>
        </w:rPr>
        <w:t xml:space="preserve">in </w:t>
      </w:r>
      <w:r w:rsidR="00812E6D" w:rsidRPr="00812E6D">
        <w:rPr>
          <w:rFonts w:ascii="Times New Roman" w:hAnsi="Times New Roman" w:cs="Times New Roman"/>
          <w:i/>
          <w:color w:val="C00000"/>
          <w:sz w:val="24"/>
          <w:szCs w:val="24"/>
        </w:rPr>
        <w:t>the</w:t>
      </w:r>
      <w:r w:rsidR="00812E6D">
        <w:rPr>
          <w:rFonts w:ascii="Times New Roman" w:hAnsi="Times New Roman" w:cs="Times New Roman"/>
          <w:color w:val="C00000"/>
          <w:sz w:val="24"/>
          <w:szCs w:val="24"/>
        </w:rPr>
        <w:t xml:space="preserve"> </w:t>
      </w:r>
      <w:r w:rsidRPr="003E6A57">
        <w:rPr>
          <w:rFonts w:ascii="Times New Roman" w:hAnsi="Times New Roman" w:cs="Times New Roman"/>
          <w:color w:val="C00000"/>
          <w:sz w:val="24"/>
          <w:szCs w:val="24"/>
        </w:rPr>
        <w:t xml:space="preserve">day of </w:t>
      </w:r>
      <w:r w:rsidRPr="003E6A57">
        <w:rPr>
          <w:rFonts w:ascii="Times New Roman" w:hAnsi="Times New Roman" w:cs="Times New Roman"/>
          <w:sz w:val="24"/>
          <w:szCs w:val="24"/>
        </w:rPr>
        <w:t xml:space="preserve">My taking hold by their hand, to bring them from </w:t>
      </w:r>
      <w:r w:rsidR="00AB484E" w:rsidRPr="00AB484E">
        <w:rPr>
          <w:rFonts w:ascii="Times New Roman" w:hAnsi="Times New Roman" w:cs="Times New Roman"/>
          <w:i/>
          <w:iCs/>
          <w:sz w:val="24"/>
          <w:szCs w:val="24"/>
        </w:rPr>
        <w:t>the</w:t>
      </w:r>
      <w:r w:rsidR="00AB484E">
        <w:rPr>
          <w:rFonts w:ascii="Times New Roman" w:hAnsi="Times New Roman" w:cs="Times New Roman"/>
          <w:sz w:val="24"/>
          <w:szCs w:val="24"/>
        </w:rPr>
        <w:t xml:space="preserve"> l</w:t>
      </w:r>
      <w:r w:rsidRPr="003E6A57">
        <w:rPr>
          <w:rFonts w:ascii="Times New Roman" w:hAnsi="Times New Roman" w:cs="Times New Roman"/>
          <w:sz w:val="24"/>
          <w:szCs w:val="24"/>
        </w:rPr>
        <w:t>and of Egypt,</w:t>
      </w:r>
    </w:p>
    <w:p w14:paraId="05F3F244"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when they broke </w:t>
      </w:r>
      <w:r w:rsidRPr="003E6A57">
        <w:rPr>
          <w:rFonts w:ascii="Times New Roman" w:hAnsi="Times New Roman" w:cs="Times New Roman"/>
          <w:color w:val="0070C0"/>
          <w:sz w:val="24"/>
          <w:szCs w:val="24"/>
        </w:rPr>
        <w:t>My covenant</w:t>
      </w:r>
      <w:r w:rsidRPr="003E6A57">
        <w:rPr>
          <w:rFonts w:ascii="Times New Roman" w:hAnsi="Times New Roman" w:cs="Times New Roman"/>
          <w:sz w:val="24"/>
          <w:szCs w:val="24"/>
        </w:rPr>
        <w:t xml:space="preserve">, </w:t>
      </w:r>
    </w:p>
    <w:p w14:paraId="05F3F245"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I was married to them (utterance of Y’)</w:t>
      </w:r>
    </w:p>
    <w:p w14:paraId="05F3F246"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for this </w:t>
      </w:r>
      <w:r w:rsidRPr="003E6A57">
        <w:rPr>
          <w:rFonts w:ascii="Times New Roman" w:hAnsi="Times New Roman" w:cs="Times New Roman"/>
          <w:i/>
          <w:iCs/>
          <w:sz w:val="24"/>
          <w:szCs w:val="24"/>
        </w:rPr>
        <w:t>is</w:t>
      </w:r>
      <w:r w:rsidRPr="003E6A57">
        <w:rPr>
          <w:rFonts w:ascii="Times New Roman" w:hAnsi="Times New Roman" w:cs="Times New Roman"/>
          <w:sz w:val="24"/>
          <w:szCs w:val="24"/>
        </w:rPr>
        <w:t xml:space="preserve"> </w:t>
      </w:r>
      <w:r w:rsidRPr="003E6A57">
        <w:rPr>
          <w:rFonts w:ascii="Times New Roman" w:hAnsi="Times New Roman" w:cs="Times New Roman"/>
          <w:color w:val="0070C0"/>
          <w:sz w:val="24"/>
          <w:szCs w:val="24"/>
        </w:rPr>
        <w:t xml:space="preserve">the covenant </w:t>
      </w:r>
      <w:r w:rsidRPr="003E6A57">
        <w:rPr>
          <w:rFonts w:ascii="Times New Roman" w:hAnsi="Times New Roman" w:cs="Times New Roman"/>
          <w:sz w:val="24"/>
          <w:szCs w:val="24"/>
        </w:rPr>
        <w:t xml:space="preserve">which I will cut </w:t>
      </w:r>
      <w:r w:rsidRPr="0004292E">
        <w:rPr>
          <w:rFonts w:ascii="Times New Roman" w:hAnsi="Times New Roman" w:cs="Times New Roman"/>
          <w:color w:val="00B050"/>
          <w:sz w:val="24"/>
          <w:szCs w:val="24"/>
          <w:u w:val="single"/>
        </w:rPr>
        <w:t>with</w:t>
      </w:r>
      <w:r w:rsidRPr="0004292E">
        <w:rPr>
          <w:rFonts w:ascii="Times New Roman" w:hAnsi="Times New Roman" w:cs="Times New Roman"/>
          <w:color w:val="00B050"/>
          <w:sz w:val="24"/>
          <w:szCs w:val="24"/>
        </w:rPr>
        <w:t xml:space="preserve"> </w:t>
      </w:r>
      <w:r w:rsidRPr="003E6A57">
        <w:rPr>
          <w:rFonts w:ascii="Times New Roman" w:hAnsi="Times New Roman" w:cs="Times New Roman"/>
          <w:color w:val="00B050"/>
          <w:sz w:val="24"/>
          <w:szCs w:val="24"/>
        </w:rPr>
        <w:t xml:space="preserve">house of Israel </w:t>
      </w:r>
      <w:r w:rsidRPr="003E6A57">
        <w:rPr>
          <w:rFonts w:ascii="Times New Roman" w:hAnsi="Times New Roman" w:cs="Times New Roman"/>
          <w:color w:val="C00000"/>
          <w:sz w:val="24"/>
          <w:szCs w:val="24"/>
        </w:rPr>
        <w:t>after those days</w:t>
      </w:r>
      <w:r w:rsidRPr="003E6A57">
        <w:rPr>
          <w:rFonts w:ascii="Times New Roman" w:hAnsi="Times New Roman" w:cs="Times New Roman"/>
          <w:sz w:val="24"/>
          <w:szCs w:val="24"/>
        </w:rPr>
        <w:t xml:space="preserve">, (utterance of Y’) </w:t>
      </w:r>
    </w:p>
    <w:p w14:paraId="05F3F247"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I have given My law within them </w:t>
      </w:r>
    </w:p>
    <w:p w14:paraId="05F3F248"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and upon their heart I will write it. </w:t>
      </w:r>
    </w:p>
    <w:p w14:paraId="05F3F249"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I will become to them for Elohim, </w:t>
      </w:r>
    </w:p>
    <w:p w14:paraId="05F3F24A"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and they will become to Me for people.</w:t>
      </w:r>
    </w:p>
    <w:p w14:paraId="05F3F24B"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they will not teach each his fellow, and each his brother, to say, “Know Yahweh”, </w:t>
      </w:r>
    </w:p>
    <w:p w14:paraId="05F3F24C"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all of them will know Me, from least of them up to greatest of them (utterance of Y’), </w:t>
      </w:r>
    </w:p>
    <w:p w14:paraId="05F3F24D" w14:textId="77777777" w:rsidR="003E6A57" w:rsidRPr="003E6A57" w:rsidRDefault="003E6A57" w:rsidP="003E6A57">
      <w:pPr>
        <w:spacing w:after="16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for </w:t>
      </w:r>
      <w:r w:rsidRPr="00164F41">
        <w:rPr>
          <w:rFonts w:ascii="Times New Roman" w:hAnsi="Times New Roman" w:cs="Times New Roman"/>
          <w:color w:val="7030A0"/>
          <w:sz w:val="24"/>
          <w:szCs w:val="24"/>
          <w:u w:val="single"/>
        </w:rPr>
        <w:t>I will pardon their guilt</w:t>
      </w:r>
      <w:r w:rsidRPr="003E6A57">
        <w:rPr>
          <w:rFonts w:ascii="Times New Roman" w:hAnsi="Times New Roman" w:cs="Times New Roman"/>
          <w:sz w:val="24"/>
          <w:szCs w:val="24"/>
        </w:rPr>
        <w:t>, and their sin I will not remember any longer.</w:t>
      </w:r>
    </w:p>
    <w:p w14:paraId="05F3F24E"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Thus said Yahweh, giving sun for light by day, statutes of moon and stars for light at night,</w:t>
      </w:r>
    </w:p>
    <w:p w14:paraId="05F3F24F"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disturbing the sea and its waves roar – Yahweh of armies His name.</w:t>
      </w:r>
    </w:p>
    <w:p w14:paraId="05F3F250"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 xml:space="preserve">“If these statutes depart from before Me (utterance of Y’), </w:t>
      </w:r>
    </w:p>
    <w:p w14:paraId="05F3F251" w14:textId="77777777" w:rsidR="003E6A57" w:rsidRPr="003E6A57" w:rsidRDefault="003E6A57" w:rsidP="003E6A57">
      <w:pPr>
        <w:spacing w:after="0" w:line="259" w:lineRule="auto"/>
        <w:ind w:left="1440" w:firstLine="720"/>
        <w:rPr>
          <w:rFonts w:ascii="Times New Roman" w:hAnsi="Times New Roman" w:cs="Times New Roman"/>
          <w:sz w:val="24"/>
          <w:szCs w:val="24"/>
        </w:rPr>
      </w:pPr>
      <w:r w:rsidRPr="003E6A57">
        <w:rPr>
          <w:rFonts w:ascii="Times New Roman" w:hAnsi="Times New Roman" w:cs="Times New Roman"/>
          <w:sz w:val="24"/>
          <w:szCs w:val="24"/>
        </w:rPr>
        <w:t xml:space="preserve">then also </w:t>
      </w:r>
      <w:r w:rsidRPr="003E6A57">
        <w:rPr>
          <w:rFonts w:ascii="Times New Roman" w:hAnsi="Times New Roman" w:cs="Times New Roman"/>
          <w:color w:val="00B050"/>
          <w:sz w:val="24"/>
          <w:szCs w:val="24"/>
          <w:u w:val="single"/>
        </w:rPr>
        <w:t>seed of Israel</w:t>
      </w:r>
      <w:r w:rsidRPr="003E6A57">
        <w:rPr>
          <w:rFonts w:ascii="Times New Roman" w:hAnsi="Times New Roman" w:cs="Times New Roman"/>
          <w:color w:val="00B050"/>
          <w:sz w:val="24"/>
          <w:szCs w:val="24"/>
        </w:rPr>
        <w:t xml:space="preserve"> </w:t>
      </w:r>
      <w:r w:rsidRPr="003E6A57">
        <w:rPr>
          <w:rFonts w:ascii="Times New Roman" w:hAnsi="Times New Roman" w:cs="Times New Roman"/>
          <w:sz w:val="24"/>
          <w:szCs w:val="24"/>
        </w:rPr>
        <w:t xml:space="preserve">may cease from becoming a nation before Me </w:t>
      </w:r>
      <w:r w:rsidRPr="003E6A57">
        <w:rPr>
          <w:rFonts w:ascii="Times New Roman" w:hAnsi="Times New Roman" w:cs="Times New Roman"/>
          <w:color w:val="C00000"/>
          <w:sz w:val="24"/>
          <w:szCs w:val="24"/>
        </w:rPr>
        <w:t>all the days</w:t>
      </w:r>
      <w:r w:rsidRPr="003E6A57">
        <w:rPr>
          <w:rFonts w:ascii="Times New Roman" w:hAnsi="Times New Roman" w:cs="Times New Roman"/>
          <w:sz w:val="24"/>
          <w:szCs w:val="24"/>
        </w:rPr>
        <w:t xml:space="preserve">.” </w:t>
      </w:r>
    </w:p>
    <w:p w14:paraId="05F3F252" w14:textId="77777777" w:rsidR="003E6A57" w:rsidRPr="003E6A57" w:rsidRDefault="003E6A57" w:rsidP="003E6A57">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Thus said Yahweh, </w:t>
      </w:r>
    </w:p>
    <w:p w14:paraId="05F3F253"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“If heavens from above will be measured, and foundations of earth downwards will be searched,</w:t>
      </w:r>
    </w:p>
    <w:p w14:paraId="05F3F254" w14:textId="77777777" w:rsidR="003E6A57" w:rsidRPr="003E6A57" w:rsidRDefault="003E6A57" w:rsidP="003E6A57">
      <w:pPr>
        <w:spacing w:after="24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t xml:space="preserve">then also I will reject </w:t>
      </w:r>
      <w:r w:rsidRPr="003E6A57">
        <w:rPr>
          <w:rFonts w:ascii="Times New Roman" w:hAnsi="Times New Roman" w:cs="Times New Roman"/>
          <w:color w:val="00B050"/>
          <w:sz w:val="24"/>
          <w:szCs w:val="24"/>
          <w:u w:val="single"/>
        </w:rPr>
        <w:t>all seed of Israel</w:t>
      </w:r>
      <w:r w:rsidRPr="003E6A57">
        <w:rPr>
          <w:rFonts w:ascii="Times New Roman" w:hAnsi="Times New Roman" w:cs="Times New Roman"/>
          <w:sz w:val="24"/>
          <w:szCs w:val="24"/>
        </w:rPr>
        <w:t xml:space="preserve"> regarding all that they have done (utterance of Y’).</w:t>
      </w:r>
    </w:p>
    <w:p w14:paraId="05F3F255" w14:textId="77777777" w:rsidR="003E6A57" w:rsidRPr="003E6A57" w:rsidRDefault="003E6A57" w:rsidP="00666D97">
      <w:pPr>
        <w:spacing w:after="0" w:line="259" w:lineRule="auto"/>
        <w:ind w:left="180"/>
        <w:rPr>
          <w:rFonts w:ascii="Times New Roman" w:hAnsi="Times New Roman" w:cs="Times New Roman"/>
          <w:sz w:val="24"/>
          <w:szCs w:val="24"/>
        </w:rPr>
      </w:pPr>
      <w:r w:rsidRPr="003E6A57">
        <w:rPr>
          <w:rFonts w:ascii="Times New Roman" w:hAnsi="Times New Roman" w:cs="Times New Roman"/>
          <w:b/>
          <w:bCs/>
          <w:sz w:val="24"/>
          <w:szCs w:val="24"/>
        </w:rPr>
        <w:t>A</w:t>
      </w:r>
      <w:r w:rsidRPr="003E6A57">
        <w:rPr>
          <w:rFonts w:ascii="Times New Roman" w:hAnsi="Times New Roman" w:cs="Times New Roman"/>
          <w:b/>
          <w:bCs/>
          <w:sz w:val="24"/>
          <w:szCs w:val="24"/>
          <w:vertAlign w:val="subscript"/>
        </w:rPr>
        <w:t>3</w:t>
      </w:r>
      <w:r w:rsidRPr="003E6A57">
        <w:rPr>
          <w:rFonts w:ascii="Times New Roman" w:hAnsi="Times New Roman" w:cs="Times New Roman"/>
          <w:b/>
          <w:bCs/>
          <w:sz w:val="24"/>
          <w:szCs w:val="24"/>
        </w:rPr>
        <w:t>.</w:t>
      </w:r>
      <w:r w:rsidRPr="003E6A57">
        <w:rPr>
          <w:rFonts w:ascii="Times New Roman" w:hAnsi="Times New Roman" w:cs="Times New Roman"/>
          <w:sz w:val="24"/>
          <w:szCs w:val="24"/>
        </w:rPr>
        <w:t xml:space="preserve"> </w:t>
      </w:r>
      <w:r w:rsidRPr="004C784B">
        <w:rPr>
          <w:rFonts w:ascii="Times New Roman" w:hAnsi="Times New Roman" w:cs="Times New Roman"/>
          <w:b/>
          <w:bCs/>
          <w:color w:val="FF0000"/>
          <w:sz w:val="24"/>
          <w:szCs w:val="24"/>
          <w:u w:val="double"/>
        </w:rPr>
        <w:t>Behold</w:t>
      </w:r>
      <w:r w:rsidRPr="003E6A57">
        <w:rPr>
          <w:rFonts w:ascii="Times New Roman" w:hAnsi="Times New Roman" w:cs="Times New Roman"/>
          <w:b/>
          <w:bCs/>
          <w:color w:val="FF0000"/>
          <w:sz w:val="24"/>
          <w:szCs w:val="24"/>
        </w:rPr>
        <w:t>, days are coming</w:t>
      </w:r>
      <w:r w:rsidRPr="003E6A57">
        <w:rPr>
          <w:rFonts w:ascii="Times New Roman" w:hAnsi="Times New Roman" w:cs="Times New Roman"/>
          <w:sz w:val="24"/>
          <w:szCs w:val="24"/>
        </w:rPr>
        <w:t xml:space="preserve"> (utterance of Y’) </w:t>
      </w:r>
    </w:p>
    <w:p w14:paraId="05F3F256" w14:textId="77777777" w:rsidR="003E6A57" w:rsidRPr="003E6A57" w:rsidRDefault="003E6A57" w:rsidP="00E273F8">
      <w:pPr>
        <w:spacing w:after="0" w:line="259" w:lineRule="auto"/>
        <w:ind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3E6A57">
        <w:rPr>
          <w:rFonts w:ascii="Times New Roman" w:hAnsi="Times New Roman" w:cs="Times New Roman"/>
          <w:color w:val="BF8F00"/>
          <w:sz w:val="24"/>
          <w:szCs w:val="24"/>
        </w:rPr>
        <w:t xml:space="preserve">will be built </w:t>
      </w:r>
      <w:r w:rsidR="00E273F8" w:rsidRPr="00A03241">
        <w:rPr>
          <w:rFonts w:ascii="Times New Roman" w:hAnsi="Times New Roman" w:cs="Times New Roman"/>
          <w:sz w:val="24"/>
          <w:szCs w:val="24"/>
          <w:u w:val="single"/>
        </w:rPr>
        <w:t xml:space="preserve">the city </w:t>
      </w:r>
      <w:r w:rsidRPr="00A03241">
        <w:rPr>
          <w:rFonts w:ascii="Times New Roman" w:hAnsi="Times New Roman" w:cs="Times New Roman"/>
          <w:sz w:val="24"/>
          <w:szCs w:val="24"/>
          <w:u w:val="single"/>
        </w:rPr>
        <w:t>for Yahweh</w:t>
      </w:r>
      <w:r w:rsidRPr="003E6A57">
        <w:rPr>
          <w:rFonts w:ascii="Times New Roman" w:hAnsi="Times New Roman" w:cs="Times New Roman"/>
          <w:sz w:val="24"/>
          <w:szCs w:val="24"/>
        </w:rPr>
        <w:t xml:space="preserve">, from Tower of Hananeel </w:t>
      </w:r>
      <w:r w:rsidRPr="003E6A57">
        <w:rPr>
          <w:rFonts w:ascii="Times New Roman" w:hAnsi="Times New Roman" w:cs="Times New Roman"/>
          <w:i/>
          <w:iCs/>
          <w:sz w:val="24"/>
          <w:szCs w:val="24"/>
        </w:rPr>
        <w:t>to</w:t>
      </w:r>
      <w:r w:rsidRPr="003E6A57">
        <w:rPr>
          <w:rFonts w:ascii="Times New Roman" w:hAnsi="Times New Roman" w:cs="Times New Roman"/>
          <w:sz w:val="24"/>
          <w:szCs w:val="24"/>
        </w:rPr>
        <w:t xml:space="preserve"> the Gate of the Corner. [cp. Isa.60:14; Zec.14:10]</w:t>
      </w:r>
    </w:p>
    <w:p w14:paraId="05F3F257"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And will go out again the line of the measurement against it, upon height of Gareb, and it will turn around Goah.</w:t>
      </w:r>
    </w:p>
    <w:p w14:paraId="05F3F258" w14:textId="77777777" w:rsidR="003E6A57" w:rsidRPr="003E6A57" w:rsidRDefault="003E6A57" w:rsidP="003E6A57">
      <w:pPr>
        <w:spacing w:after="0" w:line="259" w:lineRule="auto"/>
        <w:ind w:left="720" w:firstLine="720"/>
        <w:rPr>
          <w:rFonts w:ascii="Times New Roman" w:hAnsi="Times New Roman" w:cs="Times New Roman"/>
          <w:sz w:val="24"/>
          <w:szCs w:val="24"/>
        </w:rPr>
      </w:pPr>
      <w:r w:rsidRPr="003E6A57">
        <w:rPr>
          <w:rFonts w:ascii="Times New Roman" w:hAnsi="Times New Roman" w:cs="Times New Roman"/>
          <w:sz w:val="24"/>
          <w:szCs w:val="24"/>
        </w:rPr>
        <w:t xml:space="preserve">And </w:t>
      </w:r>
      <w:r w:rsidRPr="00164F41">
        <w:rPr>
          <w:rFonts w:ascii="Times New Roman" w:hAnsi="Times New Roman" w:cs="Times New Roman"/>
          <w:sz w:val="24"/>
          <w:szCs w:val="24"/>
          <w:u w:val="single"/>
        </w:rPr>
        <w:t>all the valley of the corpses and the ashes</w:t>
      </w:r>
      <w:r w:rsidRPr="003E6A57">
        <w:rPr>
          <w:rFonts w:ascii="Times New Roman" w:hAnsi="Times New Roman" w:cs="Times New Roman"/>
          <w:sz w:val="24"/>
          <w:szCs w:val="24"/>
        </w:rPr>
        <w:t xml:space="preserve">, and </w:t>
      </w:r>
      <w:r w:rsidRPr="00164F41">
        <w:rPr>
          <w:rFonts w:ascii="Times New Roman" w:hAnsi="Times New Roman" w:cs="Times New Roman"/>
          <w:sz w:val="24"/>
          <w:szCs w:val="24"/>
          <w:u w:val="single"/>
        </w:rPr>
        <w:t>all the fields</w:t>
      </w:r>
      <w:r w:rsidRPr="003E6A57">
        <w:rPr>
          <w:rFonts w:ascii="Times New Roman" w:hAnsi="Times New Roman" w:cs="Times New Roman"/>
          <w:sz w:val="24"/>
          <w:szCs w:val="24"/>
        </w:rPr>
        <w:t xml:space="preserve"> up to Wady Kidron, over to the Corner Gate of the Horse eastward </w:t>
      </w:r>
    </w:p>
    <w:p w14:paraId="05F3F259" w14:textId="77777777" w:rsidR="003E6A57" w:rsidRPr="003E6A57" w:rsidRDefault="003E6A57" w:rsidP="003E6A57">
      <w:pPr>
        <w:spacing w:after="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sz w:val="24"/>
          <w:szCs w:val="24"/>
        </w:rPr>
        <w:tab/>
      </w:r>
      <w:r w:rsidRPr="003E6A57">
        <w:rPr>
          <w:rFonts w:ascii="Times New Roman" w:hAnsi="Times New Roman" w:cs="Times New Roman"/>
          <w:i/>
          <w:iCs/>
          <w:sz w:val="24"/>
          <w:szCs w:val="24"/>
        </w:rPr>
        <w:t>are</w:t>
      </w:r>
      <w:r w:rsidRPr="003E6A57">
        <w:rPr>
          <w:rFonts w:ascii="Times New Roman" w:hAnsi="Times New Roman" w:cs="Times New Roman"/>
          <w:sz w:val="24"/>
          <w:szCs w:val="24"/>
        </w:rPr>
        <w:t xml:space="preserve"> </w:t>
      </w:r>
      <w:r w:rsidRPr="00164F41">
        <w:rPr>
          <w:rFonts w:ascii="Times New Roman" w:hAnsi="Times New Roman" w:cs="Times New Roman"/>
          <w:sz w:val="24"/>
          <w:szCs w:val="24"/>
          <w:u w:val="single"/>
        </w:rPr>
        <w:t>holy to Yahweh</w:t>
      </w:r>
      <w:r w:rsidRPr="003E6A57">
        <w:rPr>
          <w:rFonts w:ascii="Times New Roman" w:hAnsi="Times New Roman" w:cs="Times New Roman"/>
          <w:sz w:val="24"/>
          <w:szCs w:val="24"/>
        </w:rPr>
        <w:t>. [cp. 2 Chr.20:24-26 – Valley Berachah filled with corpses]</w:t>
      </w:r>
    </w:p>
    <w:p w14:paraId="05F3F25A" w14:textId="77777777" w:rsidR="003E6A57" w:rsidRPr="003E6A57" w:rsidRDefault="003E6A57" w:rsidP="003E6A57">
      <w:pPr>
        <w:spacing w:after="160" w:line="259" w:lineRule="auto"/>
        <w:rPr>
          <w:rFonts w:ascii="Times New Roman" w:hAnsi="Times New Roman" w:cs="Times New Roman"/>
          <w:sz w:val="24"/>
          <w:szCs w:val="24"/>
        </w:rPr>
      </w:pPr>
      <w:r w:rsidRPr="003E6A57">
        <w:rPr>
          <w:rFonts w:ascii="Times New Roman" w:hAnsi="Times New Roman" w:cs="Times New Roman"/>
          <w:sz w:val="24"/>
          <w:szCs w:val="24"/>
        </w:rPr>
        <w:t xml:space="preserve">        </w:t>
      </w:r>
      <w:r w:rsidRPr="003E6A57">
        <w:rPr>
          <w:rFonts w:ascii="Times New Roman" w:hAnsi="Times New Roman" w:cs="Times New Roman"/>
          <w:sz w:val="24"/>
          <w:szCs w:val="24"/>
        </w:rPr>
        <w:tab/>
        <w:t>It</w:t>
      </w:r>
      <w:r w:rsidRPr="00E273F8">
        <w:rPr>
          <w:rFonts w:ascii="Times New Roman" w:hAnsi="Times New Roman" w:cs="Times New Roman"/>
          <w:color w:val="BF8F00"/>
          <w:sz w:val="24"/>
          <w:szCs w:val="24"/>
        </w:rPr>
        <w:t xml:space="preserve"> will</w:t>
      </w:r>
      <w:r w:rsidRPr="003E6A57">
        <w:rPr>
          <w:rFonts w:ascii="Times New Roman" w:hAnsi="Times New Roman" w:cs="Times New Roman"/>
          <w:sz w:val="24"/>
          <w:szCs w:val="24"/>
        </w:rPr>
        <w:t xml:space="preserve"> </w:t>
      </w:r>
      <w:r w:rsidRPr="003E6A57">
        <w:rPr>
          <w:rFonts w:ascii="Times New Roman" w:hAnsi="Times New Roman" w:cs="Times New Roman"/>
          <w:color w:val="BF8F00"/>
          <w:sz w:val="24"/>
          <w:szCs w:val="24"/>
        </w:rPr>
        <w:t xml:space="preserve">not be plucked up </w:t>
      </w:r>
      <w:r w:rsidR="001720DB">
        <w:rPr>
          <w:rFonts w:ascii="Times New Roman" w:hAnsi="Times New Roman" w:cs="Times New Roman"/>
          <w:color w:val="BF8F00"/>
          <w:sz w:val="24"/>
          <w:szCs w:val="24"/>
        </w:rPr>
        <w:t>and not</w:t>
      </w:r>
      <w:r w:rsidRPr="003E6A57">
        <w:rPr>
          <w:rFonts w:ascii="Times New Roman" w:hAnsi="Times New Roman" w:cs="Times New Roman"/>
          <w:color w:val="BF8F00"/>
          <w:sz w:val="24"/>
          <w:szCs w:val="24"/>
        </w:rPr>
        <w:t xml:space="preserve"> torn down</w:t>
      </w:r>
      <w:r w:rsidRPr="003E6A57">
        <w:rPr>
          <w:rFonts w:ascii="Times New Roman" w:hAnsi="Times New Roman" w:cs="Times New Roman"/>
          <w:sz w:val="24"/>
          <w:szCs w:val="24"/>
        </w:rPr>
        <w:t xml:space="preserve"> again </w:t>
      </w:r>
      <w:r w:rsidRPr="003E6A57">
        <w:rPr>
          <w:rFonts w:ascii="Times New Roman" w:hAnsi="Times New Roman" w:cs="Times New Roman"/>
          <w:color w:val="C00000"/>
          <w:sz w:val="24"/>
          <w:szCs w:val="24"/>
        </w:rPr>
        <w:t>for an age</w:t>
      </w:r>
      <w:r w:rsidRPr="003E6A57">
        <w:rPr>
          <w:rFonts w:ascii="Times New Roman" w:hAnsi="Times New Roman" w:cs="Times New Roman"/>
          <w:sz w:val="24"/>
          <w:szCs w:val="24"/>
        </w:rPr>
        <w:t>.</w:t>
      </w:r>
    </w:p>
    <w:p w14:paraId="05F3F25B" w14:textId="77777777" w:rsidR="00526D02" w:rsidRDefault="00526D02" w:rsidP="00526D02">
      <w:pPr>
        <w:pStyle w:val="ListParagraph"/>
        <w:ind w:left="0"/>
        <w:contextualSpacing w:val="0"/>
        <w:rPr>
          <w:rFonts w:ascii="Times New Roman" w:hAnsi="Times New Roman" w:cs="Times New Roman"/>
          <w:bCs/>
          <w:sz w:val="32"/>
          <w:szCs w:val="32"/>
        </w:rPr>
        <w:sectPr w:rsidR="00526D02" w:rsidSect="003E6A57">
          <w:headerReference w:type="default" r:id="rId49"/>
          <w:pgSz w:w="15840" w:h="12240" w:orient="landscape" w:code="1"/>
          <w:pgMar w:top="0" w:right="432" w:bottom="0" w:left="432" w:header="144" w:footer="144" w:gutter="0"/>
          <w:cols w:space="720"/>
          <w:docGrid w:linePitch="360"/>
        </w:sectPr>
      </w:pPr>
    </w:p>
    <w:p w14:paraId="05F3F25C" w14:textId="77777777" w:rsidR="00F315A7" w:rsidRPr="00212171" w:rsidRDefault="00A03241" w:rsidP="00280CC4">
      <w:pPr>
        <w:rPr>
          <w:rFonts w:ascii="Times New Roman" w:hAnsi="Times New Roman" w:cs="Times New Roman"/>
          <w:bCs/>
          <w:sz w:val="28"/>
          <w:szCs w:val="28"/>
        </w:rPr>
      </w:pPr>
      <w:r w:rsidRPr="00212171">
        <w:rPr>
          <w:rFonts w:ascii="Times New Roman" w:hAnsi="Times New Roman" w:cs="Times New Roman"/>
          <w:bCs/>
          <w:sz w:val="28"/>
          <w:szCs w:val="28"/>
        </w:rPr>
        <w:lastRenderedPageBreak/>
        <w:t xml:space="preserve">of the </w:t>
      </w:r>
      <w:r w:rsidR="0034406E" w:rsidRPr="00212171">
        <w:rPr>
          <w:rFonts w:ascii="Times New Roman" w:hAnsi="Times New Roman" w:cs="Times New Roman"/>
          <w:bCs/>
          <w:sz w:val="28"/>
          <w:szCs w:val="28"/>
        </w:rPr>
        <w:t>accusative”, which marks off what we call in English the “direct object” (see BDB, p.84 for its various uses). I have chosen to translate it as</w:t>
      </w:r>
      <w:r w:rsidR="0004292E" w:rsidRPr="00212171">
        <w:rPr>
          <w:rFonts w:ascii="Times New Roman" w:hAnsi="Times New Roman" w:cs="Times New Roman"/>
          <w:bCs/>
          <w:sz w:val="28"/>
          <w:szCs w:val="28"/>
        </w:rPr>
        <w:t xml:space="preserve"> “with” in both </w:t>
      </w:r>
      <w:r w:rsidR="00EF448D" w:rsidRPr="00212171">
        <w:rPr>
          <w:rFonts w:ascii="Times New Roman" w:hAnsi="Times New Roman" w:cs="Times New Roman"/>
          <w:bCs/>
          <w:sz w:val="28"/>
          <w:szCs w:val="28"/>
        </w:rPr>
        <w:t>section</w:t>
      </w:r>
      <w:r w:rsidR="0004292E" w:rsidRPr="00212171">
        <w:rPr>
          <w:rFonts w:ascii="Times New Roman" w:hAnsi="Times New Roman" w:cs="Times New Roman"/>
          <w:bCs/>
          <w:sz w:val="28"/>
          <w:szCs w:val="28"/>
        </w:rPr>
        <w:t>s</w:t>
      </w:r>
      <w:r w:rsidR="00EF448D" w:rsidRPr="00212171">
        <w:rPr>
          <w:rFonts w:ascii="Times New Roman" w:hAnsi="Times New Roman" w:cs="Times New Roman"/>
          <w:bCs/>
          <w:sz w:val="28"/>
          <w:szCs w:val="28"/>
        </w:rPr>
        <w:t xml:space="preserve"> </w:t>
      </w:r>
      <w:r w:rsidR="00EF448D" w:rsidRPr="00212171">
        <w:rPr>
          <w:rFonts w:ascii="Times New Roman" w:hAnsi="Times New Roman" w:cs="Times New Roman"/>
          <w:b/>
          <w:sz w:val="28"/>
          <w:szCs w:val="28"/>
        </w:rPr>
        <w:t>A</w:t>
      </w:r>
      <w:r w:rsidR="00EF448D" w:rsidRPr="00212171">
        <w:rPr>
          <w:rFonts w:ascii="Times New Roman" w:hAnsi="Times New Roman" w:cs="Times New Roman"/>
          <w:b/>
          <w:sz w:val="28"/>
          <w:szCs w:val="28"/>
          <w:vertAlign w:val="subscript"/>
        </w:rPr>
        <w:t>1</w:t>
      </w:r>
      <w:r w:rsidR="00EF448D" w:rsidRPr="00212171">
        <w:rPr>
          <w:rFonts w:ascii="Times New Roman" w:hAnsi="Times New Roman" w:cs="Times New Roman"/>
          <w:bCs/>
          <w:sz w:val="28"/>
          <w:szCs w:val="28"/>
        </w:rPr>
        <w:t xml:space="preserve"> and </w:t>
      </w:r>
      <w:r w:rsidR="00EF448D" w:rsidRPr="00212171">
        <w:rPr>
          <w:rFonts w:ascii="Times New Roman" w:hAnsi="Times New Roman" w:cs="Times New Roman"/>
          <w:b/>
          <w:sz w:val="28"/>
          <w:szCs w:val="28"/>
        </w:rPr>
        <w:t>A</w:t>
      </w:r>
      <w:r w:rsidR="00EF448D" w:rsidRPr="00212171">
        <w:rPr>
          <w:rFonts w:ascii="Times New Roman" w:hAnsi="Times New Roman" w:cs="Times New Roman"/>
          <w:b/>
          <w:sz w:val="28"/>
          <w:szCs w:val="28"/>
          <w:vertAlign w:val="subscript"/>
        </w:rPr>
        <w:t>2</w:t>
      </w:r>
      <w:r w:rsidR="0004292E" w:rsidRPr="00212171">
        <w:rPr>
          <w:rFonts w:ascii="Times New Roman" w:hAnsi="Times New Roman" w:cs="Times New Roman"/>
          <w:bCs/>
          <w:sz w:val="28"/>
          <w:szCs w:val="28"/>
        </w:rPr>
        <w:t xml:space="preserve">, </w:t>
      </w:r>
      <w:r w:rsidR="009B18B2" w:rsidRPr="00212171">
        <w:rPr>
          <w:rFonts w:ascii="Times New Roman" w:hAnsi="Times New Roman" w:cs="Times New Roman"/>
          <w:bCs/>
          <w:sz w:val="28"/>
          <w:szCs w:val="28"/>
        </w:rPr>
        <w:t>based on</w:t>
      </w:r>
      <w:r w:rsidR="0004292E" w:rsidRPr="00212171">
        <w:rPr>
          <w:rFonts w:ascii="Times New Roman" w:hAnsi="Times New Roman" w:cs="Times New Roman"/>
          <w:bCs/>
          <w:sz w:val="28"/>
          <w:szCs w:val="28"/>
        </w:rPr>
        <w:t xml:space="preserve"> the parallelism of the two sentences</w:t>
      </w:r>
      <w:r w:rsidR="00EF448D" w:rsidRPr="00212171">
        <w:rPr>
          <w:rFonts w:ascii="Times New Roman" w:hAnsi="Times New Roman" w:cs="Times New Roman"/>
          <w:bCs/>
          <w:sz w:val="28"/>
          <w:szCs w:val="28"/>
        </w:rPr>
        <w:t xml:space="preserve"> employing it</w:t>
      </w:r>
      <w:r w:rsidR="0004292E" w:rsidRPr="00212171">
        <w:rPr>
          <w:rFonts w:ascii="Times New Roman" w:hAnsi="Times New Roman" w:cs="Times New Roman"/>
          <w:bCs/>
          <w:sz w:val="28"/>
          <w:szCs w:val="28"/>
        </w:rPr>
        <w:t xml:space="preserve">. A sowing “with” the two houses </w:t>
      </w:r>
      <w:r w:rsidR="008749D6" w:rsidRPr="00212171">
        <w:rPr>
          <w:rFonts w:ascii="Times New Roman" w:hAnsi="Times New Roman" w:cs="Times New Roman"/>
          <w:bCs/>
          <w:sz w:val="28"/>
          <w:szCs w:val="28"/>
        </w:rPr>
        <w:t>c</w:t>
      </w:r>
      <w:r w:rsidR="0004292E" w:rsidRPr="00212171">
        <w:rPr>
          <w:rFonts w:ascii="Times New Roman" w:hAnsi="Times New Roman" w:cs="Times New Roman"/>
          <w:bCs/>
          <w:sz w:val="28"/>
          <w:szCs w:val="28"/>
        </w:rPr>
        <w:t xml:space="preserve">ould express a state of their being alongside </w:t>
      </w:r>
      <w:r w:rsidR="00F5626A" w:rsidRPr="00212171">
        <w:rPr>
          <w:rFonts w:ascii="Times New Roman" w:hAnsi="Times New Roman" w:cs="Times New Roman"/>
          <w:bCs/>
          <w:sz w:val="28"/>
          <w:szCs w:val="28"/>
        </w:rPr>
        <w:t>“</w:t>
      </w:r>
      <w:r w:rsidR="0004292E" w:rsidRPr="00212171">
        <w:rPr>
          <w:rFonts w:ascii="Times New Roman" w:hAnsi="Times New Roman" w:cs="Times New Roman"/>
          <w:bCs/>
          <w:sz w:val="28"/>
          <w:szCs w:val="28"/>
        </w:rPr>
        <w:t>the seed</w:t>
      </w:r>
      <w:r w:rsidR="00F5626A" w:rsidRPr="00212171">
        <w:rPr>
          <w:rFonts w:ascii="Times New Roman" w:hAnsi="Times New Roman" w:cs="Times New Roman"/>
          <w:bCs/>
          <w:sz w:val="28"/>
          <w:szCs w:val="28"/>
        </w:rPr>
        <w:t xml:space="preserve"> of man”</w:t>
      </w:r>
      <w:r w:rsidR="0004292E" w:rsidRPr="00212171">
        <w:rPr>
          <w:rFonts w:ascii="Times New Roman" w:hAnsi="Times New Roman" w:cs="Times New Roman"/>
          <w:bCs/>
          <w:sz w:val="28"/>
          <w:szCs w:val="28"/>
        </w:rPr>
        <w:t xml:space="preserve"> – that is, together and yet apart. This might convey two sets of people living alongside each other, one under the New Covenant and one under</w:t>
      </w:r>
      <w:r w:rsidR="008749D6" w:rsidRPr="00212171">
        <w:rPr>
          <w:rFonts w:ascii="Times New Roman" w:hAnsi="Times New Roman" w:cs="Times New Roman"/>
          <w:bCs/>
          <w:sz w:val="28"/>
          <w:szCs w:val="28"/>
        </w:rPr>
        <w:t xml:space="preserve"> </w:t>
      </w:r>
      <w:r w:rsidR="00F315A7" w:rsidRPr="00212171">
        <w:rPr>
          <w:rFonts w:ascii="Times New Roman" w:hAnsi="Times New Roman" w:cs="Times New Roman"/>
          <w:bCs/>
          <w:sz w:val="28"/>
          <w:szCs w:val="28"/>
        </w:rPr>
        <w:t xml:space="preserve">the Old, as was the case </w:t>
      </w:r>
      <w:r w:rsidR="009A6024" w:rsidRPr="00212171">
        <w:rPr>
          <w:rFonts w:ascii="Times New Roman" w:hAnsi="Times New Roman" w:cs="Times New Roman"/>
          <w:bCs/>
          <w:sz w:val="28"/>
          <w:szCs w:val="28"/>
        </w:rPr>
        <w:t>throughout the</w:t>
      </w:r>
      <w:r w:rsidR="00F315A7" w:rsidRPr="00212171">
        <w:rPr>
          <w:rFonts w:ascii="Times New Roman" w:hAnsi="Times New Roman" w:cs="Times New Roman"/>
          <w:bCs/>
          <w:sz w:val="28"/>
          <w:szCs w:val="28"/>
        </w:rPr>
        <w:t xml:space="preserve"> Acts</w:t>
      </w:r>
      <w:r w:rsidR="009A6024" w:rsidRPr="00212171">
        <w:rPr>
          <w:rFonts w:ascii="Times New Roman" w:hAnsi="Times New Roman" w:cs="Times New Roman"/>
          <w:bCs/>
          <w:sz w:val="28"/>
          <w:szCs w:val="28"/>
        </w:rPr>
        <w:t xml:space="preserve"> period</w:t>
      </w:r>
      <w:r w:rsidR="00F315A7" w:rsidRPr="00212171">
        <w:rPr>
          <w:rFonts w:ascii="Times New Roman" w:hAnsi="Times New Roman" w:cs="Times New Roman"/>
          <w:bCs/>
          <w:sz w:val="28"/>
          <w:szCs w:val="28"/>
        </w:rPr>
        <w:t>.</w:t>
      </w:r>
    </w:p>
    <w:p w14:paraId="05F3F25D" w14:textId="77777777" w:rsidR="003204AB" w:rsidRPr="00212171" w:rsidRDefault="00906316" w:rsidP="008749D6">
      <w:pPr>
        <w:ind w:firstLine="360"/>
        <w:rPr>
          <w:rFonts w:ascii="Times New Roman" w:hAnsi="Times New Roman" w:cs="Times New Roman"/>
          <w:bCs/>
          <w:sz w:val="28"/>
          <w:szCs w:val="28"/>
        </w:rPr>
      </w:pPr>
      <w:r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Man and beast</w:t>
      </w:r>
      <w:r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 xml:space="preserve"> figure prominently in Jeremiah</w:t>
      </w:r>
      <w:r w:rsidR="0013197B" w:rsidRPr="00212171">
        <w:rPr>
          <w:rFonts w:ascii="Times New Roman" w:hAnsi="Times New Roman" w:cs="Times New Roman"/>
          <w:bCs/>
          <w:sz w:val="28"/>
          <w:szCs w:val="28"/>
        </w:rPr>
        <w:t>.</w:t>
      </w:r>
      <w:r w:rsidR="00D7798F" w:rsidRPr="00212171">
        <w:rPr>
          <w:rFonts w:ascii="Times New Roman" w:hAnsi="Times New Roman" w:cs="Times New Roman"/>
          <w:bCs/>
          <w:sz w:val="28"/>
          <w:szCs w:val="28"/>
        </w:rPr>
        <w:t xml:space="preserve"> </w:t>
      </w:r>
      <w:r w:rsidR="0013197B" w:rsidRPr="00212171">
        <w:rPr>
          <w:rFonts w:ascii="Times New Roman" w:hAnsi="Times New Roman" w:cs="Times New Roman"/>
          <w:bCs/>
          <w:sz w:val="28"/>
          <w:szCs w:val="28"/>
        </w:rPr>
        <w:t>Nine</w:t>
      </w:r>
      <w:r w:rsidR="00D7798F" w:rsidRPr="00212171">
        <w:rPr>
          <w:rFonts w:ascii="Times New Roman" w:hAnsi="Times New Roman" w:cs="Times New Roman"/>
          <w:bCs/>
          <w:sz w:val="28"/>
          <w:szCs w:val="28"/>
        </w:rPr>
        <w:t xml:space="preserve"> times they are mentioned as being destroyed or restored together in respect to Israel (and twice more in the destruction of Babel). The root sense of this phrase seems to be </w:t>
      </w:r>
      <w:r w:rsidR="00B16FCB" w:rsidRPr="00212171">
        <w:rPr>
          <w:rFonts w:ascii="Times New Roman" w:hAnsi="Times New Roman" w:cs="Times New Roman"/>
          <w:bCs/>
          <w:sz w:val="28"/>
          <w:szCs w:val="28"/>
        </w:rPr>
        <w:t xml:space="preserve">the totality of a city or a land. </w:t>
      </w:r>
      <w:r w:rsidR="003204AB" w:rsidRPr="00212171">
        <w:rPr>
          <w:rFonts w:ascii="Times New Roman" w:hAnsi="Times New Roman" w:cs="Times New Roman"/>
          <w:bCs/>
          <w:sz w:val="28"/>
          <w:szCs w:val="28"/>
        </w:rPr>
        <w:t xml:space="preserve">Given that the </w:t>
      </w:r>
      <w:r w:rsidR="008749D6" w:rsidRPr="00212171">
        <w:rPr>
          <w:rFonts w:ascii="Times New Roman" w:hAnsi="Times New Roman" w:cs="Times New Roman"/>
          <w:bCs/>
          <w:sz w:val="28"/>
          <w:szCs w:val="28"/>
        </w:rPr>
        <w:t>people</w:t>
      </w:r>
      <w:r w:rsidR="008749D6">
        <w:rPr>
          <w:rFonts w:ascii="Times New Roman" w:hAnsi="Times New Roman" w:cs="Times New Roman"/>
          <w:bCs/>
          <w:sz w:val="32"/>
          <w:szCs w:val="32"/>
        </w:rPr>
        <w:t xml:space="preserve"> </w:t>
      </w:r>
      <w:r w:rsidR="003204AB" w:rsidRPr="00212171">
        <w:rPr>
          <w:rFonts w:ascii="Times New Roman" w:hAnsi="Times New Roman" w:cs="Times New Roman"/>
          <w:bCs/>
          <w:sz w:val="28"/>
          <w:szCs w:val="28"/>
        </w:rPr>
        <w:t xml:space="preserve">of Israel and Judah </w:t>
      </w:r>
      <w:r w:rsidRPr="00212171">
        <w:rPr>
          <w:rFonts w:ascii="Times New Roman" w:hAnsi="Times New Roman" w:cs="Times New Roman"/>
          <w:bCs/>
          <w:sz w:val="28"/>
          <w:szCs w:val="28"/>
        </w:rPr>
        <w:t>we</w:t>
      </w:r>
      <w:r w:rsidR="00D7798F" w:rsidRPr="00212171">
        <w:rPr>
          <w:rFonts w:ascii="Times New Roman" w:hAnsi="Times New Roman" w:cs="Times New Roman"/>
          <w:bCs/>
          <w:sz w:val="28"/>
          <w:szCs w:val="28"/>
        </w:rPr>
        <w:t>re</w:t>
      </w:r>
      <w:r w:rsidR="003204AB" w:rsidRPr="00212171">
        <w:rPr>
          <w:rFonts w:ascii="Times New Roman" w:hAnsi="Times New Roman" w:cs="Times New Roman"/>
          <w:bCs/>
          <w:sz w:val="28"/>
          <w:szCs w:val="28"/>
        </w:rPr>
        <w:t xml:space="preserve"> God</w:t>
      </w:r>
      <w:r w:rsidR="00D7798F" w:rsidRPr="00212171">
        <w:rPr>
          <w:rFonts w:ascii="Times New Roman" w:hAnsi="Times New Roman" w:cs="Times New Roman"/>
          <w:bCs/>
          <w:sz w:val="28"/>
          <w:szCs w:val="28"/>
        </w:rPr>
        <w:t>’s own choosing</w:t>
      </w:r>
      <w:r w:rsidR="003204AB" w:rsidRPr="00212171">
        <w:rPr>
          <w:rFonts w:ascii="Times New Roman" w:hAnsi="Times New Roman" w:cs="Times New Roman"/>
          <w:bCs/>
          <w:sz w:val="28"/>
          <w:szCs w:val="28"/>
        </w:rPr>
        <w:t xml:space="preserve">, the sowing of man and beast attests to the </w:t>
      </w:r>
      <w:r w:rsidR="00A66375" w:rsidRPr="00212171">
        <w:rPr>
          <w:rFonts w:ascii="Times New Roman" w:hAnsi="Times New Roman" w:cs="Times New Roman"/>
          <w:bCs/>
          <w:sz w:val="28"/>
          <w:szCs w:val="28"/>
        </w:rPr>
        <w:t>fullness</w:t>
      </w:r>
      <w:r w:rsidR="003204AB" w:rsidRPr="00212171">
        <w:rPr>
          <w:rFonts w:ascii="Times New Roman" w:hAnsi="Times New Roman" w:cs="Times New Roman"/>
          <w:bCs/>
          <w:sz w:val="28"/>
          <w:szCs w:val="28"/>
        </w:rPr>
        <w:t xml:space="preserve"> of God’s planting</w:t>
      </w:r>
      <w:r w:rsidR="00D7798F" w:rsidRPr="00212171">
        <w:rPr>
          <w:rFonts w:ascii="Times New Roman" w:hAnsi="Times New Roman" w:cs="Times New Roman"/>
          <w:bCs/>
          <w:sz w:val="28"/>
          <w:szCs w:val="28"/>
        </w:rPr>
        <w:t xml:space="preserve"> “with”</w:t>
      </w:r>
      <w:r w:rsidR="006E5023" w:rsidRPr="00212171">
        <w:rPr>
          <w:rFonts w:ascii="Times New Roman" w:hAnsi="Times New Roman" w:cs="Times New Roman"/>
          <w:bCs/>
          <w:sz w:val="28"/>
          <w:szCs w:val="28"/>
        </w:rPr>
        <w:t xml:space="preserve"> (</w:t>
      </w:r>
      <w:r w:rsidR="004A28F6" w:rsidRPr="00212171">
        <w:rPr>
          <w:rFonts w:ascii="Times New Roman" w:hAnsi="Times New Roman" w:cs="Times New Roman"/>
          <w:bCs/>
          <w:sz w:val="28"/>
          <w:szCs w:val="28"/>
        </w:rPr>
        <w:t xml:space="preserve">or </w:t>
      </w:r>
      <w:r w:rsidR="006E5023" w:rsidRPr="00212171">
        <w:rPr>
          <w:rFonts w:ascii="Times New Roman" w:hAnsi="Times New Roman" w:cs="Times New Roman"/>
          <w:bCs/>
          <w:sz w:val="28"/>
          <w:szCs w:val="28"/>
        </w:rPr>
        <w:t>‘beside’)</w:t>
      </w:r>
      <w:r w:rsidR="00D7798F" w:rsidRPr="00212171">
        <w:rPr>
          <w:rFonts w:ascii="Times New Roman" w:hAnsi="Times New Roman" w:cs="Times New Roman"/>
          <w:bCs/>
          <w:sz w:val="28"/>
          <w:szCs w:val="28"/>
        </w:rPr>
        <w:t xml:space="preserve"> them</w:t>
      </w:r>
      <w:r w:rsidR="003204AB" w:rsidRPr="00212171">
        <w:rPr>
          <w:rFonts w:ascii="Times New Roman" w:hAnsi="Times New Roman" w:cs="Times New Roman"/>
          <w:bCs/>
          <w:sz w:val="28"/>
          <w:szCs w:val="28"/>
        </w:rPr>
        <w:t>.</w:t>
      </w:r>
    </w:p>
    <w:p w14:paraId="05F3F25E" w14:textId="77777777" w:rsidR="00307565" w:rsidRPr="00DC7E74" w:rsidRDefault="00307565" w:rsidP="008749D6">
      <w:pPr>
        <w:ind w:firstLine="360"/>
        <w:rPr>
          <w:rFonts w:ascii="Times New Roman" w:hAnsi="Times New Roman" w:cs="Times New Roman"/>
          <w:bCs/>
          <w:sz w:val="28"/>
          <w:szCs w:val="28"/>
        </w:rPr>
      </w:pPr>
      <w:r w:rsidRPr="00DC7E74">
        <w:rPr>
          <w:rFonts w:ascii="Times New Roman" w:hAnsi="Times New Roman" w:cs="Times New Roman"/>
          <w:bCs/>
          <w:sz w:val="28"/>
          <w:szCs w:val="28"/>
        </w:rPr>
        <w:t>Next, Yahweh’s “</w:t>
      </w:r>
      <w:r w:rsidRPr="00DC7E74">
        <w:rPr>
          <w:rFonts w:ascii="Times New Roman" w:hAnsi="Times New Roman" w:cs="Times New Roman"/>
          <w:bCs/>
          <w:sz w:val="28"/>
          <w:szCs w:val="28"/>
          <w:u w:val="double"/>
        </w:rPr>
        <w:t>watching over</w:t>
      </w:r>
      <w:r w:rsidRPr="00DC7E74">
        <w:rPr>
          <w:rFonts w:ascii="Times New Roman" w:hAnsi="Times New Roman" w:cs="Times New Roman"/>
          <w:bCs/>
          <w:sz w:val="28"/>
          <w:szCs w:val="28"/>
        </w:rPr>
        <w:t xml:space="preserve">” them has two opposite modes: 1) to pluck up and to tear down (past), and 2) to build and to plant (future). The latter rather </w:t>
      </w:r>
      <w:r w:rsidR="005C1F46" w:rsidRPr="00DC7E74">
        <w:rPr>
          <w:rFonts w:ascii="Times New Roman" w:hAnsi="Times New Roman" w:cs="Times New Roman"/>
          <w:bCs/>
          <w:sz w:val="28"/>
          <w:szCs w:val="28"/>
        </w:rPr>
        <w:t>depen</w:t>
      </w:r>
      <w:r w:rsidR="00A72BE6" w:rsidRPr="00DC7E74">
        <w:rPr>
          <w:rFonts w:ascii="Times New Roman" w:hAnsi="Times New Roman" w:cs="Times New Roman"/>
          <w:bCs/>
          <w:sz w:val="28"/>
          <w:szCs w:val="28"/>
        </w:rPr>
        <w:t>ds upon the</w:t>
      </w:r>
      <w:r w:rsidRPr="00DC7E74">
        <w:rPr>
          <w:rFonts w:ascii="Times New Roman" w:hAnsi="Times New Roman" w:cs="Times New Roman"/>
          <w:bCs/>
          <w:sz w:val="28"/>
          <w:szCs w:val="28"/>
        </w:rPr>
        <w:t xml:space="preserve"> sowing </w:t>
      </w:r>
      <w:r w:rsidR="00A72BE6" w:rsidRPr="00DC7E74">
        <w:rPr>
          <w:rFonts w:ascii="Times New Roman" w:hAnsi="Times New Roman" w:cs="Times New Roman"/>
          <w:bCs/>
          <w:sz w:val="28"/>
          <w:szCs w:val="28"/>
        </w:rPr>
        <w:t>mentioned in the second line</w:t>
      </w:r>
      <w:r w:rsidRPr="00DC7E74">
        <w:rPr>
          <w:rFonts w:ascii="Times New Roman" w:hAnsi="Times New Roman" w:cs="Times New Roman"/>
          <w:bCs/>
          <w:sz w:val="28"/>
          <w:szCs w:val="28"/>
        </w:rPr>
        <w:t xml:space="preserve">. These two modes figure again in the third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3</w:t>
      </w:r>
      <w:r w:rsidRPr="00DC7E74">
        <w:rPr>
          <w:rFonts w:ascii="Times New Roman" w:hAnsi="Times New Roman" w:cs="Times New Roman"/>
          <w:bCs/>
          <w:sz w:val="28"/>
          <w:szCs w:val="28"/>
        </w:rPr>
        <w:t>, but here it is “</w:t>
      </w:r>
      <w:r w:rsidRPr="00DC7E74">
        <w:rPr>
          <w:rFonts w:ascii="Times New Roman" w:hAnsi="Times New Roman" w:cs="Times New Roman"/>
          <w:bCs/>
          <w:sz w:val="28"/>
          <w:szCs w:val="28"/>
          <w:u w:val="single"/>
        </w:rPr>
        <w:t>the city for Yahweh</w:t>
      </w:r>
      <w:r w:rsidRPr="00DC7E74">
        <w:rPr>
          <w:rFonts w:ascii="Times New Roman" w:hAnsi="Times New Roman" w:cs="Times New Roman"/>
          <w:bCs/>
          <w:sz w:val="28"/>
          <w:szCs w:val="28"/>
        </w:rPr>
        <w:t>”</w:t>
      </w:r>
      <w:r w:rsidR="009A402B" w:rsidRPr="00DC7E74">
        <w:rPr>
          <w:rFonts w:ascii="Times New Roman" w:hAnsi="Times New Roman" w:cs="Times New Roman"/>
          <w:bCs/>
          <w:sz w:val="28"/>
          <w:szCs w:val="28"/>
        </w:rPr>
        <w:t>, which</w:t>
      </w:r>
      <w:r w:rsidRPr="00DC7E74">
        <w:rPr>
          <w:rFonts w:ascii="Times New Roman" w:hAnsi="Times New Roman" w:cs="Times New Roman"/>
          <w:bCs/>
          <w:sz w:val="28"/>
          <w:szCs w:val="28"/>
        </w:rPr>
        <w:t xml:space="preserve">: 1) will be built, and 2) will </w:t>
      </w:r>
      <w:r w:rsidR="008749D6" w:rsidRPr="00DC7E74">
        <w:rPr>
          <w:rFonts w:ascii="Times New Roman" w:hAnsi="Times New Roman" w:cs="Times New Roman"/>
          <w:bCs/>
          <w:i/>
          <w:iCs/>
          <w:sz w:val="28"/>
          <w:szCs w:val="28"/>
        </w:rPr>
        <w:t>neither</w:t>
      </w:r>
      <w:r w:rsidRPr="00DC7E74">
        <w:rPr>
          <w:rFonts w:ascii="Times New Roman" w:hAnsi="Times New Roman" w:cs="Times New Roman"/>
          <w:bCs/>
          <w:sz w:val="28"/>
          <w:szCs w:val="28"/>
        </w:rPr>
        <w:t xml:space="preserve"> be plucked up </w:t>
      </w:r>
      <w:r w:rsidR="005C1F46" w:rsidRPr="00DC7E74">
        <w:rPr>
          <w:rFonts w:ascii="Times New Roman" w:hAnsi="Times New Roman" w:cs="Times New Roman"/>
          <w:bCs/>
          <w:i/>
          <w:iCs/>
          <w:sz w:val="28"/>
          <w:szCs w:val="28"/>
        </w:rPr>
        <w:t>n</w:t>
      </w:r>
      <w:r w:rsidRPr="00DC7E74">
        <w:rPr>
          <w:rFonts w:ascii="Times New Roman" w:hAnsi="Times New Roman" w:cs="Times New Roman"/>
          <w:bCs/>
          <w:i/>
          <w:iCs/>
          <w:sz w:val="28"/>
          <w:szCs w:val="28"/>
        </w:rPr>
        <w:t xml:space="preserve">or </w:t>
      </w:r>
      <w:r w:rsidRPr="00DC7E74">
        <w:rPr>
          <w:rFonts w:ascii="Times New Roman" w:hAnsi="Times New Roman" w:cs="Times New Roman"/>
          <w:bCs/>
          <w:sz w:val="28"/>
          <w:szCs w:val="28"/>
        </w:rPr>
        <w:t>torn down.</w:t>
      </w:r>
    </w:p>
    <w:p w14:paraId="05F3F25F" w14:textId="77777777" w:rsidR="00E273F8" w:rsidRPr="00DC7E74" w:rsidRDefault="005C60A8" w:rsidP="004A28F6">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Although there was a common saying </w:t>
      </w:r>
      <w:r w:rsidR="006E5023" w:rsidRPr="00DC7E74">
        <w:rPr>
          <w:rFonts w:ascii="Times New Roman" w:hAnsi="Times New Roman" w:cs="Times New Roman"/>
          <w:bCs/>
          <w:sz w:val="28"/>
          <w:szCs w:val="28"/>
        </w:rPr>
        <w:t xml:space="preserve">in those days </w:t>
      </w:r>
      <w:r w:rsidRPr="00DC7E74">
        <w:rPr>
          <w:rFonts w:ascii="Times New Roman" w:hAnsi="Times New Roman" w:cs="Times New Roman"/>
          <w:bCs/>
          <w:sz w:val="28"/>
          <w:szCs w:val="28"/>
        </w:rPr>
        <w:t>about sour-grapes, meaning the sons are punished for the fathers’ guilt, the principle of “</w:t>
      </w:r>
      <w:r w:rsidRPr="00DC7E74">
        <w:rPr>
          <w:rFonts w:ascii="Times New Roman" w:hAnsi="Times New Roman" w:cs="Times New Roman"/>
          <w:bCs/>
          <w:sz w:val="28"/>
          <w:szCs w:val="28"/>
          <w:u w:val="single"/>
        </w:rPr>
        <w:t>each for his own guilt will die</w:t>
      </w:r>
      <w:r w:rsidRPr="00DC7E74">
        <w:rPr>
          <w:rFonts w:ascii="Times New Roman" w:hAnsi="Times New Roman" w:cs="Times New Roman"/>
          <w:bCs/>
          <w:sz w:val="28"/>
          <w:szCs w:val="28"/>
        </w:rPr>
        <w:t xml:space="preserve">” is not new to the New Covenant, as Eze.3:18-19 </w:t>
      </w:r>
      <w:r w:rsidR="00B87E42" w:rsidRPr="00DC7E74">
        <w:rPr>
          <w:rFonts w:ascii="Times New Roman" w:hAnsi="Times New Roman" w:cs="Times New Roman"/>
          <w:bCs/>
          <w:sz w:val="28"/>
          <w:szCs w:val="28"/>
        </w:rPr>
        <w:t>demonstrates. This principle of dying for one’s individual guilt may seem at odds with the New Covenant “</w:t>
      </w:r>
      <w:r w:rsidR="00B87E42" w:rsidRPr="00DC7E74">
        <w:rPr>
          <w:rFonts w:ascii="Times New Roman" w:hAnsi="Times New Roman" w:cs="Times New Roman"/>
          <w:bCs/>
          <w:sz w:val="28"/>
          <w:szCs w:val="28"/>
          <w:u w:val="single"/>
        </w:rPr>
        <w:t>I will pardon their guilt</w:t>
      </w:r>
      <w:r w:rsidR="00B87E42" w:rsidRPr="00DC7E74">
        <w:rPr>
          <w:rFonts w:ascii="Times New Roman" w:hAnsi="Times New Roman" w:cs="Times New Roman"/>
          <w:bCs/>
          <w:sz w:val="28"/>
          <w:szCs w:val="28"/>
        </w:rPr>
        <w:t xml:space="preserve">”.  Yes, </w:t>
      </w:r>
      <w:r w:rsidR="00E273F8" w:rsidRPr="00DC7E74">
        <w:rPr>
          <w:rFonts w:ascii="Times New Roman" w:hAnsi="Times New Roman" w:cs="Times New Roman"/>
          <w:bCs/>
          <w:sz w:val="28"/>
          <w:szCs w:val="28"/>
        </w:rPr>
        <w:t>under the New Covenant their “sins were wiped away”, if they repented and turned back, as Peter preached at the Temple (Acts 3:19). But even under New Covenant blessing</w:t>
      </w:r>
      <w:r w:rsidR="00452E20" w:rsidRPr="00DC7E74">
        <w:rPr>
          <w:rFonts w:ascii="Times New Roman" w:hAnsi="Times New Roman" w:cs="Times New Roman"/>
          <w:bCs/>
          <w:sz w:val="28"/>
          <w:szCs w:val="28"/>
        </w:rPr>
        <w:t>,</w:t>
      </w:r>
      <w:r w:rsidR="00E273F8" w:rsidRPr="00DC7E74">
        <w:rPr>
          <w:rFonts w:ascii="Times New Roman" w:hAnsi="Times New Roman" w:cs="Times New Roman"/>
          <w:bCs/>
          <w:sz w:val="28"/>
          <w:szCs w:val="28"/>
        </w:rPr>
        <w:t xml:space="preserve"> they were still not sinless, and some </w:t>
      </w:r>
      <w:r w:rsidR="004A28F6" w:rsidRPr="00DC7E74">
        <w:rPr>
          <w:rFonts w:ascii="Times New Roman" w:hAnsi="Times New Roman" w:cs="Times New Roman"/>
          <w:bCs/>
          <w:sz w:val="28"/>
          <w:szCs w:val="28"/>
        </w:rPr>
        <w:t xml:space="preserve">types of </w:t>
      </w:r>
      <w:r w:rsidR="00E273F8" w:rsidRPr="00DC7E74">
        <w:rPr>
          <w:rFonts w:ascii="Times New Roman" w:hAnsi="Times New Roman" w:cs="Times New Roman"/>
          <w:bCs/>
          <w:sz w:val="28"/>
          <w:szCs w:val="28"/>
        </w:rPr>
        <w:t>sin after repentance had dire consequences –</w:t>
      </w:r>
    </w:p>
    <w:p w14:paraId="05F3F260" w14:textId="77777777" w:rsidR="00E273F8" w:rsidRPr="00DC7E74" w:rsidRDefault="00E273F8" w:rsidP="00E273F8">
      <w:pPr>
        <w:ind w:left="360"/>
        <w:rPr>
          <w:rFonts w:ascii="Times New Roman" w:hAnsi="Times New Roman" w:cs="Times New Roman"/>
          <w:bCs/>
          <w:sz w:val="28"/>
          <w:szCs w:val="28"/>
        </w:rPr>
      </w:pPr>
      <w:r w:rsidRPr="00DC7E74">
        <w:rPr>
          <w:rFonts w:ascii="Times New Roman" w:hAnsi="Times New Roman" w:cs="Times New Roman"/>
          <w:bCs/>
          <w:sz w:val="28"/>
          <w:szCs w:val="28"/>
        </w:rPr>
        <w:t xml:space="preserve">“For </w:t>
      </w:r>
      <w:r w:rsidRPr="00DC7E74">
        <w:rPr>
          <w:rFonts w:ascii="Times New Roman" w:hAnsi="Times New Roman" w:cs="Times New Roman"/>
          <w:bCs/>
          <w:i/>
          <w:iCs/>
          <w:sz w:val="28"/>
          <w:szCs w:val="28"/>
        </w:rPr>
        <w:t>it is</w:t>
      </w:r>
      <w:r w:rsidRPr="00DC7E74">
        <w:rPr>
          <w:rFonts w:ascii="Times New Roman" w:hAnsi="Times New Roman" w:cs="Times New Roman"/>
          <w:bCs/>
          <w:sz w:val="28"/>
          <w:szCs w:val="28"/>
        </w:rPr>
        <w:t xml:space="preserve"> impossible, those once having been enlightened, having tasted also the heavenly gift, and having become </w:t>
      </w:r>
      <w:r w:rsidR="008D62BF" w:rsidRPr="00DC7E74">
        <w:rPr>
          <w:rFonts w:ascii="Times New Roman" w:hAnsi="Times New Roman" w:cs="Times New Roman"/>
          <w:bCs/>
          <w:sz w:val="28"/>
          <w:szCs w:val="28"/>
        </w:rPr>
        <w:t>partn</w:t>
      </w:r>
      <w:r w:rsidRPr="00DC7E74">
        <w:rPr>
          <w:rFonts w:ascii="Times New Roman" w:hAnsi="Times New Roman" w:cs="Times New Roman"/>
          <w:bCs/>
          <w:sz w:val="28"/>
          <w:szCs w:val="28"/>
        </w:rPr>
        <w:t xml:space="preserve">ers of </w:t>
      </w:r>
      <w:r w:rsidR="008D62BF" w:rsidRPr="00DC7E74">
        <w:rPr>
          <w:rFonts w:ascii="Times New Roman" w:hAnsi="Times New Roman" w:cs="Times New Roman"/>
          <w:bCs/>
          <w:i/>
          <w:sz w:val="28"/>
          <w:szCs w:val="28"/>
        </w:rPr>
        <w:t>the</w:t>
      </w:r>
      <w:r w:rsidR="008D62BF" w:rsidRPr="00DC7E74">
        <w:rPr>
          <w:rFonts w:ascii="Times New Roman" w:hAnsi="Times New Roman" w:cs="Times New Roman"/>
          <w:bCs/>
          <w:sz w:val="28"/>
          <w:szCs w:val="28"/>
        </w:rPr>
        <w:t xml:space="preserve"> H</w:t>
      </w:r>
      <w:r w:rsidRPr="00DC7E74">
        <w:rPr>
          <w:rFonts w:ascii="Times New Roman" w:hAnsi="Times New Roman" w:cs="Times New Roman"/>
          <w:bCs/>
          <w:sz w:val="28"/>
          <w:szCs w:val="28"/>
        </w:rPr>
        <w:t xml:space="preserve">oly </w:t>
      </w:r>
      <w:r w:rsidR="008D62BF" w:rsidRPr="00DC7E74">
        <w:rPr>
          <w:rFonts w:ascii="Times New Roman" w:hAnsi="Times New Roman" w:cs="Times New Roman"/>
          <w:bCs/>
          <w:sz w:val="28"/>
          <w:szCs w:val="28"/>
        </w:rPr>
        <w:t>S</w:t>
      </w:r>
      <w:r w:rsidRPr="00DC7E74">
        <w:rPr>
          <w:rFonts w:ascii="Times New Roman" w:hAnsi="Times New Roman" w:cs="Times New Roman"/>
          <w:bCs/>
          <w:sz w:val="28"/>
          <w:szCs w:val="28"/>
        </w:rPr>
        <w:t xml:space="preserve">pirit, and having tasted </w:t>
      </w:r>
      <w:r w:rsidRPr="00DC7E74">
        <w:rPr>
          <w:rFonts w:ascii="Times New Roman" w:hAnsi="Times New Roman" w:cs="Times New Roman"/>
          <w:bCs/>
          <w:i/>
          <w:iCs/>
          <w:sz w:val="28"/>
          <w:szCs w:val="28"/>
        </w:rPr>
        <w:t>the</w:t>
      </w:r>
      <w:r w:rsidRPr="00DC7E74">
        <w:rPr>
          <w:rFonts w:ascii="Times New Roman" w:hAnsi="Times New Roman" w:cs="Times New Roman"/>
          <w:bCs/>
          <w:sz w:val="28"/>
          <w:szCs w:val="28"/>
        </w:rPr>
        <w:t xml:space="preserve"> good word of God, and powers of a coming age, and having fallen away, to renew </w:t>
      </w:r>
      <w:r w:rsidR="00F5626A" w:rsidRPr="00DC7E74">
        <w:rPr>
          <w:rFonts w:ascii="Times New Roman" w:hAnsi="Times New Roman" w:cs="Times New Roman"/>
          <w:bCs/>
          <w:i/>
          <w:iCs/>
          <w:sz w:val="28"/>
          <w:szCs w:val="28"/>
        </w:rPr>
        <w:t>them</w:t>
      </w:r>
      <w:r w:rsidR="00F5626A" w:rsidRPr="00DC7E74">
        <w:rPr>
          <w:rFonts w:ascii="Times New Roman" w:hAnsi="Times New Roman" w:cs="Times New Roman"/>
          <w:bCs/>
          <w:sz w:val="28"/>
          <w:szCs w:val="28"/>
        </w:rPr>
        <w:t xml:space="preserve"> </w:t>
      </w:r>
      <w:r w:rsidRPr="00DC7E74">
        <w:rPr>
          <w:rFonts w:ascii="Times New Roman" w:hAnsi="Times New Roman" w:cs="Times New Roman"/>
          <w:bCs/>
          <w:sz w:val="28"/>
          <w:szCs w:val="28"/>
        </w:rPr>
        <w:t xml:space="preserve">again to repentance, having re-crucified to themselves the Son of God, and exposing </w:t>
      </w:r>
      <w:r w:rsidRPr="00DC7E74">
        <w:rPr>
          <w:rFonts w:ascii="Times New Roman" w:hAnsi="Times New Roman" w:cs="Times New Roman"/>
          <w:bCs/>
          <w:i/>
          <w:iCs/>
          <w:sz w:val="28"/>
          <w:szCs w:val="28"/>
        </w:rPr>
        <w:t>Him</w:t>
      </w:r>
      <w:r w:rsidRPr="00DC7E74">
        <w:rPr>
          <w:rFonts w:ascii="Times New Roman" w:hAnsi="Times New Roman" w:cs="Times New Roman"/>
          <w:bCs/>
          <w:sz w:val="28"/>
          <w:szCs w:val="28"/>
        </w:rPr>
        <w:t xml:space="preserve"> to ridicule.”     Heb.6:4-6</w:t>
      </w:r>
    </w:p>
    <w:p w14:paraId="05F3F261" w14:textId="77777777" w:rsidR="00945F9A" w:rsidRDefault="00E273F8" w:rsidP="00945F9A">
      <w:pPr>
        <w:spacing w:after="0"/>
        <w:ind w:left="360"/>
        <w:rPr>
          <w:rFonts w:ascii="Times New Roman" w:hAnsi="Times New Roman" w:cs="Times New Roman"/>
          <w:bCs/>
          <w:sz w:val="28"/>
          <w:szCs w:val="28"/>
        </w:rPr>
      </w:pPr>
      <w:r w:rsidRPr="00DC7E74">
        <w:rPr>
          <w:rFonts w:ascii="Times New Roman" w:hAnsi="Times New Roman" w:cs="Times New Roman"/>
          <w:bCs/>
          <w:sz w:val="28"/>
          <w:szCs w:val="28"/>
        </w:rPr>
        <w:lastRenderedPageBreak/>
        <w:t xml:space="preserve">“This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the covenant which I will covenant with them after those days, says the Lord, giving My laws upon their hearts, and upon their mind I will engrave them. And their sins and their </w:t>
      </w:r>
      <w:proofErr w:type="spellStart"/>
      <w:r w:rsidRPr="00DC7E74">
        <w:rPr>
          <w:rFonts w:ascii="Times New Roman" w:hAnsi="Times New Roman" w:cs="Times New Roman"/>
          <w:bCs/>
          <w:sz w:val="28"/>
          <w:szCs w:val="28"/>
        </w:rPr>
        <w:t>lawlessnesses</w:t>
      </w:r>
      <w:proofErr w:type="spellEnd"/>
      <w:r w:rsidRPr="00DC7E74">
        <w:rPr>
          <w:rFonts w:ascii="Times New Roman" w:hAnsi="Times New Roman" w:cs="Times New Roman"/>
          <w:bCs/>
          <w:sz w:val="28"/>
          <w:szCs w:val="28"/>
        </w:rPr>
        <w:t xml:space="preserve"> I will in no wise be mindful of again. But where forgiveness of these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w:t>
      </w:r>
      <w:r w:rsidRPr="00DC7E74">
        <w:rPr>
          <w:rFonts w:ascii="Times New Roman" w:hAnsi="Times New Roman" w:cs="Times New Roman"/>
          <w:bCs/>
          <w:i/>
          <w:iCs/>
          <w:sz w:val="28"/>
          <w:szCs w:val="28"/>
        </w:rPr>
        <w:t>there is</w:t>
      </w:r>
      <w:r w:rsidRPr="00DC7E74">
        <w:rPr>
          <w:rFonts w:ascii="Times New Roman" w:hAnsi="Times New Roman" w:cs="Times New Roman"/>
          <w:bCs/>
          <w:sz w:val="28"/>
          <w:szCs w:val="28"/>
        </w:rPr>
        <w:t xml:space="preserve"> no longer an offering for sin.”     </w:t>
      </w:r>
    </w:p>
    <w:p w14:paraId="05F3F262" w14:textId="77777777" w:rsidR="00E273F8" w:rsidRPr="00DC7E74" w:rsidRDefault="00E273F8" w:rsidP="00945F9A">
      <w:pPr>
        <w:ind w:left="6840" w:firstLine="360"/>
        <w:rPr>
          <w:rFonts w:ascii="Times New Roman" w:hAnsi="Times New Roman" w:cs="Times New Roman"/>
          <w:bCs/>
          <w:sz w:val="28"/>
          <w:szCs w:val="28"/>
        </w:rPr>
      </w:pPr>
      <w:r w:rsidRPr="00DC7E74">
        <w:rPr>
          <w:rFonts w:ascii="Times New Roman" w:hAnsi="Times New Roman" w:cs="Times New Roman"/>
          <w:bCs/>
          <w:sz w:val="28"/>
          <w:szCs w:val="28"/>
        </w:rPr>
        <w:t xml:space="preserve">Heb.10:16-18 </w:t>
      </w:r>
    </w:p>
    <w:p w14:paraId="05F3F263" w14:textId="77777777" w:rsidR="004F27BC" w:rsidRPr="00DC7E74" w:rsidRDefault="00E273F8" w:rsidP="00945F9A">
      <w:pPr>
        <w:widowControl w:val="0"/>
        <w:ind w:left="360"/>
        <w:rPr>
          <w:rFonts w:ascii="Times New Roman" w:hAnsi="Times New Roman" w:cs="Times New Roman"/>
          <w:bCs/>
          <w:sz w:val="28"/>
          <w:szCs w:val="28"/>
        </w:rPr>
      </w:pPr>
      <w:r w:rsidRPr="00DC7E74">
        <w:rPr>
          <w:rFonts w:ascii="Times New Roman" w:hAnsi="Times New Roman" w:cs="Times New Roman"/>
          <w:bCs/>
          <w:sz w:val="28"/>
          <w:szCs w:val="28"/>
        </w:rPr>
        <w:t xml:space="preserve">“If anyone should see his brother sinning a sin not for death, he will ask and he will give him life for those sinning </w:t>
      </w:r>
      <w:r w:rsidR="004F27BC" w:rsidRPr="00DC7E74">
        <w:rPr>
          <w:rFonts w:ascii="Times New Roman" w:hAnsi="Times New Roman" w:cs="Times New Roman"/>
          <w:bCs/>
          <w:sz w:val="28"/>
          <w:szCs w:val="28"/>
        </w:rPr>
        <w:t xml:space="preserve">not </w:t>
      </w:r>
      <w:r w:rsidRPr="00DC7E74">
        <w:rPr>
          <w:rFonts w:ascii="Times New Roman" w:hAnsi="Times New Roman" w:cs="Times New Roman"/>
          <w:bCs/>
          <w:sz w:val="28"/>
          <w:szCs w:val="28"/>
        </w:rPr>
        <w:t>for death. There is</w:t>
      </w:r>
      <w:r w:rsidR="004F27BC" w:rsidRPr="00DC7E74">
        <w:rPr>
          <w:rFonts w:ascii="Times New Roman" w:hAnsi="Times New Roman" w:cs="Times New Roman"/>
          <w:bCs/>
          <w:sz w:val="28"/>
          <w:szCs w:val="28"/>
        </w:rPr>
        <w:t xml:space="preserve"> a sin for death, not concerning this I say that he should ask.”  </w:t>
      </w:r>
      <w:r w:rsidR="00945F9A">
        <w:rPr>
          <w:rFonts w:ascii="Times New Roman" w:hAnsi="Times New Roman" w:cs="Times New Roman"/>
          <w:bCs/>
          <w:sz w:val="28"/>
          <w:szCs w:val="28"/>
        </w:rPr>
        <w:t xml:space="preserve">   </w:t>
      </w:r>
      <w:r w:rsidR="00945F9A" w:rsidRPr="00DC7E74">
        <w:rPr>
          <w:rFonts w:ascii="Times New Roman" w:hAnsi="Times New Roman" w:cs="Times New Roman"/>
          <w:bCs/>
          <w:sz w:val="28"/>
          <w:szCs w:val="28"/>
        </w:rPr>
        <w:t>1 Joh.5:16</w:t>
      </w:r>
    </w:p>
    <w:p w14:paraId="05F3F264" w14:textId="77777777" w:rsidR="000F267B" w:rsidRPr="00DC7E74" w:rsidRDefault="000F267B" w:rsidP="000F267B">
      <w:pPr>
        <w:rPr>
          <w:rFonts w:ascii="Times New Roman" w:hAnsi="Times New Roman" w:cs="Times New Roman"/>
          <w:bCs/>
          <w:sz w:val="28"/>
          <w:szCs w:val="28"/>
        </w:rPr>
      </w:pPr>
      <w:r w:rsidRPr="00DC7E74">
        <w:rPr>
          <w:rFonts w:ascii="Times New Roman" w:hAnsi="Times New Roman" w:cs="Times New Roman"/>
          <w:bCs/>
          <w:sz w:val="28"/>
          <w:szCs w:val="28"/>
        </w:rPr>
        <w:t>Yes, past sins were forgiven. But God’s expectation was that with His gift of outpoured spirit, that past life of sin would be put behind them.</w:t>
      </w:r>
      <w:r w:rsidR="00CD7054" w:rsidRPr="00DC7E74">
        <w:rPr>
          <w:rFonts w:ascii="Times New Roman" w:hAnsi="Times New Roman" w:cs="Times New Roman"/>
          <w:bCs/>
          <w:sz w:val="28"/>
          <w:szCs w:val="28"/>
        </w:rPr>
        <w:t xml:space="preserve"> So the consequences of apostasy under the New Covenant were just as dire as under the Old.</w:t>
      </w:r>
      <w:r w:rsidR="00EE211F" w:rsidRPr="00DC7E74">
        <w:rPr>
          <w:rFonts w:ascii="Times New Roman" w:hAnsi="Times New Roman" w:cs="Times New Roman"/>
          <w:bCs/>
          <w:sz w:val="28"/>
          <w:szCs w:val="28"/>
        </w:rPr>
        <w:t xml:space="preserve"> A repentance of the past life was required to begin the new life – as in Peter’s call to Israel, “Repent…”  (Acts </w:t>
      </w:r>
      <w:r w:rsidR="003D40D0" w:rsidRPr="00DC7E74">
        <w:rPr>
          <w:rFonts w:ascii="Times New Roman" w:hAnsi="Times New Roman" w:cs="Times New Roman"/>
          <w:bCs/>
          <w:sz w:val="28"/>
          <w:szCs w:val="28"/>
        </w:rPr>
        <w:t>2:38</w:t>
      </w:r>
      <w:r w:rsidR="00EE211F" w:rsidRPr="00DC7E74">
        <w:rPr>
          <w:rFonts w:ascii="Times New Roman" w:hAnsi="Times New Roman" w:cs="Times New Roman"/>
          <w:bCs/>
          <w:sz w:val="28"/>
          <w:szCs w:val="28"/>
        </w:rPr>
        <w:t>). But a renewal to repentance after sinning certain sins was not possible</w:t>
      </w:r>
      <w:r w:rsidR="003D40D0" w:rsidRPr="00DC7E74">
        <w:rPr>
          <w:rFonts w:ascii="Times New Roman" w:hAnsi="Times New Roman" w:cs="Times New Roman"/>
          <w:bCs/>
          <w:sz w:val="28"/>
          <w:szCs w:val="28"/>
        </w:rPr>
        <w:t xml:space="preserve"> (Heb.6:6 above)</w:t>
      </w:r>
      <w:r w:rsidR="00EE211F" w:rsidRPr="00DC7E74">
        <w:rPr>
          <w:rFonts w:ascii="Times New Roman" w:hAnsi="Times New Roman" w:cs="Times New Roman"/>
          <w:bCs/>
          <w:sz w:val="28"/>
          <w:szCs w:val="28"/>
        </w:rPr>
        <w:t>.</w:t>
      </w:r>
    </w:p>
    <w:p w14:paraId="05F3F265" w14:textId="77777777" w:rsidR="0034406E" w:rsidRPr="00DC7E74" w:rsidRDefault="00FA0F79" w:rsidP="00843C87">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Most studies concentrate on the central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2</w:t>
      </w:r>
      <w:r w:rsidRPr="00DC7E74">
        <w:rPr>
          <w:rFonts w:ascii="Times New Roman" w:hAnsi="Times New Roman" w:cs="Times New Roman"/>
          <w:bCs/>
          <w:sz w:val="28"/>
          <w:szCs w:val="28"/>
        </w:rPr>
        <w:t xml:space="preserve">, because it explains the basis for the New Covenant: a heart-change in the People by an act of God, </w:t>
      </w:r>
      <w:r w:rsidR="0036737F" w:rsidRPr="00DC7E74">
        <w:rPr>
          <w:rFonts w:ascii="Times New Roman" w:hAnsi="Times New Roman" w:cs="Times New Roman"/>
          <w:bCs/>
          <w:sz w:val="28"/>
          <w:szCs w:val="28"/>
        </w:rPr>
        <w:t>followed by</w:t>
      </w:r>
      <w:r w:rsidRPr="00DC7E74">
        <w:rPr>
          <w:rFonts w:ascii="Times New Roman" w:hAnsi="Times New Roman" w:cs="Times New Roman"/>
          <w:bCs/>
          <w:sz w:val="28"/>
          <w:szCs w:val="28"/>
        </w:rPr>
        <w:t xml:space="preserve"> </w:t>
      </w:r>
      <w:proofErr w:type="gramStart"/>
      <w:r w:rsidR="003C731E" w:rsidRPr="00DC7E74">
        <w:rPr>
          <w:rFonts w:ascii="Times New Roman" w:hAnsi="Times New Roman" w:cs="Times New Roman"/>
          <w:bCs/>
          <w:sz w:val="28"/>
          <w:szCs w:val="28"/>
        </w:rPr>
        <w:t>a</w:t>
      </w:r>
      <w:r w:rsidR="004C603E" w:rsidRPr="00DC7E74">
        <w:rPr>
          <w:rFonts w:ascii="Times New Roman" w:hAnsi="Times New Roman" w:cs="Times New Roman"/>
          <w:bCs/>
          <w:sz w:val="28"/>
          <w:szCs w:val="28"/>
        </w:rPr>
        <w:t>n</w:t>
      </w:r>
      <w:proofErr w:type="gramEnd"/>
      <w:r w:rsidR="003C731E" w:rsidRPr="00DC7E74">
        <w:rPr>
          <w:rFonts w:ascii="Times New Roman" w:hAnsi="Times New Roman" w:cs="Times New Roman"/>
          <w:bCs/>
          <w:sz w:val="28"/>
          <w:szCs w:val="28"/>
        </w:rPr>
        <w:t xml:space="preserve"> u</w:t>
      </w:r>
      <w:r w:rsidR="004C603E" w:rsidRPr="00DC7E74">
        <w:rPr>
          <w:rFonts w:ascii="Times New Roman" w:hAnsi="Times New Roman" w:cs="Times New Roman"/>
          <w:bCs/>
          <w:sz w:val="28"/>
          <w:szCs w:val="28"/>
        </w:rPr>
        <w:t>biquit</w:t>
      </w:r>
      <w:r w:rsidR="00BF2BFE" w:rsidRPr="00DC7E74">
        <w:rPr>
          <w:rFonts w:ascii="Times New Roman" w:hAnsi="Times New Roman" w:cs="Times New Roman"/>
          <w:bCs/>
          <w:sz w:val="28"/>
          <w:szCs w:val="28"/>
        </w:rPr>
        <w:t>ous</w:t>
      </w:r>
      <w:r w:rsidR="003C731E" w:rsidRPr="00DC7E74">
        <w:rPr>
          <w:rFonts w:ascii="Times New Roman" w:hAnsi="Times New Roman" w:cs="Times New Roman"/>
          <w:bCs/>
          <w:sz w:val="28"/>
          <w:szCs w:val="28"/>
        </w:rPr>
        <w:t xml:space="preserve"> knowledge of Yahweh</w:t>
      </w:r>
      <w:r w:rsidRPr="00DC7E74">
        <w:rPr>
          <w:rFonts w:ascii="Times New Roman" w:hAnsi="Times New Roman" w:cs="Times New Roman"/>
          <w:bCs/>
          <w:sz w:val="28"/>
          <w:szCs w:val="28"/>
        </w:rPr>
        <w:t>.</w:t>
      </w:r>
      <w:r w:rsidR="003C731E" w:rsidRPr="00DC7E74">
        <w:rPr>
          <w:rFonts w:ascii="Times New Roman" w:hAnsi="Times New Roman" w:cs="Times New Roman"/>
          <w:bCs/>
          <w:sz w:val="28"/>
          <w:szCs w:val="28"/>
        </w:rPr>
        <w:t xml:space="preserve"> This divine act will enable the fulfillment of Isa.11:9, w</w:t>
      </w:r>
      <w:r w:rsidR="00452E20" w:rsidRPr="00DC7E74">
        <w:rPr>
          <w:rFonts w:ascii="Times New Roman" w:hAnsi="Times New Roman" w:cs="Times New Roman"/>
          <w:bCs/>
          <w:sz w:val="28"/>
          <w:szCs w:val="28"/>
        </w:rPr>
        <w:t>hen</w:t>
      </w:r>
      <w:r w:rsidR="003C731E" w:rsidRPr="00DC7E74">
        <w:rPr>
          <w:rFonts w:ascii="Times New Roman" w:hAnsi="Times New Roman" w:cs="Times New Roman"/>
          <w:bCs/>
          <w:sz w:val="28"/>
          <w:szCs w:val="28"/>
        </w:rPr>
        <w:t xml:space="preserve"> “the Land has been full of knowledge of Yahweh, as waters covering </w:t>
      </w:r>
      <w:r w:rsidR="003C731E" w:rsidRPr="00DC7E74">
        <w:rPr>
          <w:rFonts w:ascii="Times New Roman" w:hAnsi="Times New Roman" w:cs="Times New Roman"/>
          <w:bCs/>
          <w:i/>
          <w:iCs/>
          <w:sz w:val="28"/>
          <w:szCs w:val="28"/>
        </w:rPr>
        <w:t>the</w:t>
      </w:r>
      <w:r w:rsidR="003C731E" w:rsidRPr="00DC7E74">
        <w:rPr>
          <w:rFonts w:ascii="Times New Roman" w:hAnsi="Times New Roman" w:cs="Times New Roman"/>
          <w:bCs/>
          <w:sz w:val="28"/>
          <w:szCs w:val="28"/>
        </w:rPr>
        <w:t xml:space="preserve"> sea.” It saw a beginning in the early harvest of the Acts period – </w:t>
      </w:r>
      <w:r w:rsidR="00E84746" w:rsidRPr="00DC7E74">
        <w:rPr>
          <w:rFonts w:ascii="Times New Roman" w:hAnsi="Times New Roman" w:cs="Times New Roman"/>
          <w:bCs/>
          <w:sz w:val="28"/>
          <w:szCs w:val="28"/>
        </w:rPr>
        <w:t xml:space="preserve">but </w:t>
      </w:r>
      <w:r w:rsidR="003C731E" w:rsidRPr="00DC7E74">
        <w:rPr>
          <w:rFonts w:ascii="Times New Roman" w:hAnsi="Times New Roman" w:cs="Times New Roman"/>
          <w:bCs/>
          <w:sz w:val="28"/>
          <w:szCs w:val="28"/>
        </w:rPr>
        <w:t xml:space="preserve">the </w:t>
      </w:r>
      <w:r w:rsidR="00E84746" w:rsidRPr="00DC7E74">
        <w:rPr>
          <w:rFonts w:ascii="Times New Roman" w:hAnsi="Times New Roman" w:cs="Times New Roman"/>
          <w:bCs/>
          <w:sz w:val="28"/>
          <w:szCs w:val="28"/>
        </w:rPr>
        <w:t>full</w:t>
      </w:r>
      <w:r w:rsidR="00452E20" w:rsidRPr="00DC7E74">
        <w:rPr>
          <w:rFonts w:ascii="Times New Roman" w:hAnsi="Times New Roman" w:cs="Times New Roman"/>
          <w:bCs/>
          <w:sz w:val="28"/>
          <w:szCs w:val="28"/>
        </w:rPr>
        <w:t>,</w:t>
      </w:r>
      <w:r w:rsidR="00E84746" w:rsidRPr="00DC7E74">
        <w:rPr>
          <w:rFonts w:ascii="Times New Roman" w:hAnsi="Times New Roman" w:cs="Times New Roman"/>
          <w:bCs/>
          <w:sz w:val="28"/>
          <w:szCs w:val="28"/>
        </w:rPr>
        <w:t xml:space="preserve"> end-time</w:t>
      </w:r>
      <w:r w:rsidR="003C731E" w:rsidRPr="00DC7E74">
        <w:rPr>
          <w:rFonts w:ascii="Times New Roman" w:hAnsi="Times New Roman" w:cs="Times New Roman"/>
          <w:bCs/>
          <w:sz w:val="28"/>
          <w:szCs w:val="28"/>
        </w:rPr>
        <w:t xml:space="preserve"> harvest </w:t>
      </w:r>
      <w:r w:rsidR="004C603E" w:rsidRPr="00DC7E74">
        <w:rPr>
          <w:rFonts w:ascii="Times New Roman" w:hAnsi="Times New Roman" w:cs="Times New Roman"/>
          <w:bCs/>
          <w:sz w:val="28"/>
          <w:szCs w:val="28"/>
        </w:rPr>
        <w:t>should be</w:t>
      </w:r>
      <w:r w:rsidR="003C731E" w:rsidRPr="00DC7E74">
        <w:rPr>
          <w:rFonts w:ascii="Times New Roman" w:hAnsi="Times New Roman" w:cs="Times New Roman"/>
          <w:bCs/>
          <w:sz w:val="28"/>
          <w:szCs w:val="28"/>
        </w:rPr>
        <w:t xml:space="preserve"> much greater.</w:t>
      </w:r>
      <w:r w:rsidR="0074034E" w:rsidRPr="00DC7E74">
        <w:rPr>
          <w:rFonts w:ascii="Times New Roman" w:hAnsi="Times New Roman" w:cs="Times New Roman"/>
          <w:bCs/>
          <w:sz w:val="28"/>
          <w:szCs w:val="28"/>
        </w:rPr>
        <w:t xml:space="preserve"> That there would be a gap between these two harvests was not revealed here, although it might have been inferred from the summer growth stage </w:t>
      </w:r>
      <w:r w:rsidR="00B531EC" w:rsidRPr="00DC7E74">
        <w:rPr>
          <w:rFonts w:ascii="Times New Roman" w:hAnsi="Times New Roman" w:cs="Times New Roman"/>
          <w:bCs/>
          <w:sz w:val="28"/>
          <w:szCs w:val="28"/>
        </w:rPr>
        <w:t>be</w:t>
      </w:r>
      <w:r w:rsidR="00452E20" w:rsidRPr="00DC7E74">
        <w:rPr>
          <w:rFonts w:ascii="Times New Roman" w:hAnsi="Times New Roman" w:cs="Times New Roman"/>
          <w:bCs/>
          <w:sz w:val="28"/>
          <w:szCs w:val="28"/>
        </w:rPr>
        <w:t>tween</w:t>
      </w:r>
      <w:r w:rsidR="0074034E" w:rsidRPr="00DC7E74">
        <w:rPr>
          <w:rFonts w:ascii="Times New Roman" w:hAnsi="Times New Roman" w:cs="Times New Roman"/>
          <w:bCs/>
          <w:sz w:val="28"/>
          <w:szCs w:val="28"/>
        </w:rPr>
        <w:t xml:space="preserve"> the</w:t>
      </w:r>
      <w:r w:rsidR="00452E20" w:rsidRPr="00DC7E74">
        <w:rPr>
          <w:rFonts w:ascii="Times New Roman" w:hAnsi="Times New Roman" w:cs="Times New Roman"/>
          <w:bCs/>
          <w:sz w:val="28"/>
          <w:szCs w:val="28"/>
        </w:rPr>
        <w:t xml:space="preserve"> early and</w:t>
      </w:r>
      <w:r w:rsidR="0074034E" w:rsidRPr="00DC7E74">
        <w:rPr>
          <w:rFonts w:ascii="Times New Roman" w:hAnsi="Times New Roman" w:cs="Times New Roman"/>
          <w:bCs/>
          <w:sz w:val="28"/>
          <w:szCs w:val="28"/>
        </w:rPr>
        <w:t xml:space="preserve"> late harvest</w:t>
      </w:r>
      <w:r w:rsidR="00452E20" w:rsidRPr="00DC7E74">
        <w:rPr>
          <w:rFonts w:ascii="Times New Roman" w:hAnsi="Times New Roman" w:cs="Times New Roman"/>
          <w:bCs/>
          <w:sz w:val="28"/>
          <w:szCs w:val="28"/>
        </w:rPr>
        <w:t>s</w:t>
      </w:r>
      <w:r w:rsidR="0074034E" w:rsidRPr="00DC7E74">
        <w:rPr>
          <w:rFonts w:ascii="Times New Roman" w:hAnsi="Times New Roman" w:cs="Times New Roman"/>
          <w:bCs/>
          <w:sz w:val="28"/>
          <w:szCs w:val="28"/>
        </w:rPr>
        <w:t xml:space="preserve">. </w:t>
      </w:r>
    </w:p>
    <w:p w14:paraId="05F3F266" w14:textId="77777777" w:rsidR="00E273F8" w:rsidRPr="00DC7E74" w:rsidRDefault="0074034E" w:rsidP="00C76E9A">
      <w:pPr>
        <w:ind w:firstLine="360"/>
        <w:rPr>
          <w:rFonts w:ascii="Times New Roman" w:hAnsi="Times New Roman" w:cs="Times New Roman"/>
          <w:bCs/>
          <w:color w:val="FF0000"/>
          <w:sz w:val="28"/>
          <w:szCs w:val="28"/>
        </w:rPr>
      </w:pPr>
      <w:r w:rsidRPr="00DC7E74">
        <w:rPr>
          <w:rFonts w:ascii="Times New Roman" w:hAnsi="Times New Roman" w:cs="Times New Roman"/>
          <w:bCs/>
          <w:sz w:val="28"/>
          <w:szCs w:val="28"/>
        </w:rPr>
        <w:t xml:space="preserve">There have always been those who insist that times go on as before without </w:t>
      </w:r>
      <w:r w:rsidR="009A402B" w:rsidRPr="00DC7E74">
        <w:rPr>
          <w:rFonts w:ascii="Times New Roman" w:hAnsi="Times New Roman" w:cs="Times New Roman"/>
          <w:bCs/>
          <w:sz w:val="28"/>
          <w:szCs w:val="28"/>
        </w:rPr>
        <w:t xml:space="preserve">any </w:t>
      </w:r>
      <w:r w:rsidRPr="00DC7E74">
        <w:rPr>
          <w:rFonts w:ascii="Times New Roman" w:hAnsi="Times New Roman" w:cs="Times New Roman"/>
          <w:bCs/>
          <w:sz w:val="28"/>
          <w:szCs w:val="28"/>
        </w:rPr>
        <w:t xml:space="preserve">change (2 Pet.3:4). Because the gap since </w:t>
      </w:r>
      <w:r w:rsidR="00F47BD4" w:rsidRPr="00DC7E74">
        <w:rPr>
          <w:rFonts w:ascii="Times New Roman" w:hAnsi="Times New Roman" w:cs="Times New Roman"/>
          <w:bCs/>
          <w:sz w:val="28"/>
          <w:szCs w:val="28"/>
        </w:rPr>
        <w:t xml:space="preserve">the </w:t>
      </w:r>
      <w:r w:rsidR="00F72A6F" w:rsidRPr="00DC7E74">
        <w:rPr>
          <w:rFonts w:ascii="Times New Roman" w:hAnsi="Times New Roman" w:cs="Times New Roman"/>
          <w:bCs/>
          <w:sz w:val="28"/>
          <w:szCs w:val="28"/>
        </w:rPr>
        <w:t>Acts-period</w:t>
      </w:r>
      <w:r w:rsidRPr="00DC7E74">
        <w:rPr>
          <w:rFonts w:ascii="Times New Roman" w:hAnsi="Times New Roman" w:cs="Times New Roman"/>
          <w:bCs/>
          <w:sz w:val="28"/>
          <w:szCs w:val="28"/>
        </w:rPr>
        <w:t xml:space="preserve"> </w:t>
      </w:r>
      <w:r w:rsidR="0083288C" w:rsidRPr="00DC7E74">
        <w:rPr>
          <w:rFonts w:ascii="Times New Roman" w:hAnsi="Times New Roman" w:cs="Times New Roman"/>
          <w:bCs/>
          <w:sz w:val="28"/>
          <w:szCs w:val="28"/>
        </w:rPr>
        <w:t>Pentecost</w:t>
      </w:r>
      <w:r w:rsidR="004A13A3" w:rsidRPr="00DC7E74">
        <w:rPr>
          <w:rFonts w:ascii="Times New Roman" w:hAnsi="Times New Roman" w:cs="Times New Roman"/>
          <w:bCs/>
          <w:sz w:val="28"/>
          <w:szCs w:val="28"/>
        </w:rPr>
        <w:t>al</w:t>
      </w:r>
      <w:r w:rsidR="0083288C" w:rsidRPr="00DC7E74">
        <w:rPr>
          <w:rFonts w:ascii="Times New Roman" w:hAnsi="Times New Roman" w:cs="Times New Roman"/>
          <w:bCs/>
          <w:sz w:val="28"/>
          <w:szCs w:val="28"/>
        </w:rPr>
        <w:t xml:space="preserve"> </w:t>
      </w:r>
      <w:r w:rsidR="00F47BD4" w:rsidRPr="00DC7E74">
        <w:rPr>
          <w:rFonts w:ascii="Times New Roman" w:hAnsi="Times New Roman" w:cs="Times New Roman"/>
          <w:bCs/>
          <w:sz w:val="28"/>
          <w:szCs w:val="28"/>
        </w:rPr>
        <w:t>harvest</w:t>
      </w:r>
      <w:r w:rsidRPr="00DC7E74">
        <w:rPr>
          <w:rFonts w:ascii="Times New Roman" w:hAnsi="Times New Roman" w:cs="Times New Roman"/>
          <w:bCs/>
          <w:sz w:val="28"/>
          <w:szCs w:val="28"/>
        </w:rPr>
        <w:t xml:space="preserve"> has become so wide, it has given incentive to preteris</w:t>
      </w:r>
      <w:r w:rsidR="00F72A6F" w:rsidRPr="00DC7E74">
        <w:rPr>
          <w:rFonts w:ascii="Times New Roman" w:hAnsi="Times New Roman" w:cs="Times New Roman"/>
          <w:bCs/>
          <w:sz w:val="28"/>
          <w:szCs w:val="28"/>
        </w:rPr>
        <w:t>m</w:t>
      </w:r>
      <w:r w:rsidRPr="00DC7E74">
        <w:rPr>
          <w:rFonts w:ascii="Times New Roman" w:hAnsi="Times New Roman" w:cs="Times New Roman"/>
          <w:bCs/>
          <w:sz w:val="28"/>
          <w:szCs w:val="28"/>
        </w:rPr>
        <w:t xml:space="preserve"> in recent centuries to adopt </w:t>
      </w:r>
      <w:r w:rsidR="00784502" w:rsidRPr="00DC7E74">
        <w:rPr>
          <w:rFonts w:ascii="Times New Roman" w:hAnsi="Times New Roman" w:cs="Times New Roman"/>
          <w:bCs/>
          <w:sz w:val="28"/>
          <w:szCs w:val="28"/>
        </w:rPr>
        <w:t>this</w:t>
      </w:r>
      <w:r w:rsidRPr="00DC7E74">
        <w:rPr>
          <w:rFonts w:ascii="Times New Roman" w:hAnsi="Times New Roman" w:cs="Times New Roman"/>
          <w:bCs/>
          <w:sz w:val="28"/>
          <w:szCs w:val="28"/>
        </w:rPr>
        <w:t xml:space="preserve"> attitude. But note how the central section of Jer.31:27-40</w:t>
      </w:r>
      <w:r w:rsidR="00F72A6F" w:rsidRPr="00DC7E74">
        <w:rPr>
          <w:rFonts w:ascii="Times New Roman" w:hAnsi="Times New Roman" w:cs="Times New Roman"/>
          <w:bCs/>
          <w:sz w:val="28"/>
          <w:szCs w:val="28"/>
        </w:rPr>
        <w:t xml:space="preserve"> compares the lastingness of </w:t>
      </w:r>
      <w:r w:rsidR="009F0E5E" w:rsidRPr="00DC7E74">
        <w:rPr>
          <w:rFonts w:ascii="Times New Roman" w:hAnsi="Times New Roman" w:cs="Times New Roman"/>
          <w:bCs/>
          <w:sz w:val="28"/>
          <w:szCs w:val="28"/>
        </w:rPr>
        <w:t>national</w:t>
      </w:r>
      <w:r w:rsidR="00F72A6F" w:rsidRPr="00DC7E74">
        <w:rPr>
          <w:rFonts w:ascii="Times New Roman" w:hAnsi="Times New Roman" w:cs="Times New Roman"/>
          <w:bCs/>
          <w:sz w:val="28"/>
          <w:szCs w:val="28"/>
        </w:rPr>
        <w:t xml:space="preserve"> Israel with the endurance of God’s ordinances of day and night. Words to ponder. </w:t>
      </w:r>
      <w:r w:rsidR="0082206F" w:rsidRPr="00DC7E74">
        <w:rPr>
          <w:rFonts w:ascii="Times New Roman" w:hAnsi="Times New Roman" w:cs="Times New Roman"/>
          <w:bCs/>
          <w:sz w:val="28"/>
          <w:szCs w:val="28"/>
        </w:rPr>
        <w:t>O</w:t>
      </w:r>
      <w:r w:rsidR="00F72A6F" w:rsidRPr="00DC7E74">
        <w:rPr>
          <w:rFonts w:ascii="Times New Roman" w:hAnsi="Times New Roman" w:cs="Times New Roman"/>
          <w:bCs/>
          <w:sz w:val="28"/>
          <w:szCs w:val="28"/>
        </w:rPr>
        <w:t xml:space="preserve">f note, the nation is called “seed of Israel” and “all seed of Israel”, drawing attention to </w:t>
      </w:r>
      <w:r w:rsidR="00BE1264" w:rsidRPr="00DC7E74">
        <w:rPr>
          <w:rFonts w:ascii="Times New Roman" w:hAnsi="Times New Roman" w:cs="Times New Roman"/>
          <w:bCs/>
          <w:sz w:val="28"/>
          <w:szCs w:val="28"/>
        </w:rPr>
        <w:t xml:space="preserve">the sowing </w:t>
      </w:r>
      <w:r w:rsidR="00AB6E94" w:rsidRPr="00DC7E74">
        <w:rPr>
          <w:rFonts w:ascii="Times New Roman" w:hAnsi="Times New Roman" w:cs="Times New Roman"/>
          <w:bCs/>
          <w:sz w:val="28"/>
          <w:szCs w:val="28"/>
        </w:rPr>
        <w:t>“with”</w:t>
      </w:r>
      <w:r w:rsidR="00BE1264" w:rsidRPr="00DC7E74">
        <w:rPr>
          <w:rFonts w:ascii="Times New Roman" w:hAnsi="Times New Roman" w:cs="Times New Roman"/>
          <w:bCs/>
          <w:sz w:val="28"/>
          <w:szCs w:val="28"/>
        </w:rPr>
        <w:t xml:space="preserve"> the house of Israel</w:t>
      </w:r>
      <w:r w:rsidR="00F72A6F" w:rsidRPr="00DC7E74">
        <w:rPr>
          <w:rFonts w:ascii="Times New Roman" w:hAnsi="Times New Roman" w:cs="Times New Roman"/>
          <w:bCs/>
          <w:sz w:val="28"/>
          <w:szCs w:val="28"/>
        </w:rPr>
        <w:t xml:space="preserve"> in the previous section. </w:t>
      </w:r>
      <w:r w:rsidR="008749D6" w:rsidRPr="00DC7E74">
        <w:rPr>
          <w:rFonts w:ascii="Times New Roman" w:hAnsi="Times New Roman" w:cs="Times New Roman"/>
          <w:bCs/>
          <w:sz w:val="28"/>
          <w:szCs w:val="28"/>
        </w:rPr>
        <w:t>Therefore</w:t>
      </w:r>
      <w:r w:rsidR="00E5058D"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a </w:t>
      </w:r>
      <w:proofErr w:type="spellStart"/>
      <w:r w:rsidR="00E5058D" w:rsidRPr="00DC7E74">
        <w:rPr>
          <w:rFonts w:ascii="Times New Roman" w:hAnsi="Times New Roman" w:cs="Times New Roman"/>
          <w:bCs/>
          <w:i/>
          <w:iCs/>
          <w:sz w:val="28"/>
          <w:szCs w:val="28"/>
        </w:rPr>
        <w:t>sowing</w:t>
      </w:r>
      <w:proofErr w:type="spellEnd"/>
      <w:r w:rsidR="00E5058D"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of “seed of Israel” </w:t>
      </w:r>
      <w:r w:rsidR="00C76E9A" w:rsidRPr="00DC7E74">
        <w:rPr>
          <w:rFonts w:ascii="Times New Roman" w:hAnsi="Times New Roman" w:cs="Times New Roman"/>
          <w:bCs/>
          <w:sz w:val="28"/>
          <w:szCs w:val="28"/>
        </w:rPr>
        <w:t>seems to</w:t>
      </w:r>
      <w:r w:rsidR="008749D6" w:rsidRPr="00DC7E74">
        <w:rPr>
          <w:rFonts w:ascii="Times New Roman" w:hAnsi="Times New Roman" w:cs="Times New Roman"/>
          <w:bCs/>
          <w:sz w:val="28"/>
          <w:szCs w:val="28"/>
        </w:rPr>
        <w:t xml:space="preserve"> be</w:t>
      </w:r>
      <w:r w:rsidR="003521DE" w:rsidRPr="00DC7E74">
        <w:rPr>
          <w:rFonts w:ascii="Times New Roman" w:hAnsi="Times New Roman" w:cs="Times New Roman"/>
          <w:bCs/>
          <w:sz w:val="28"/>
          <w:szCs w:val="28"/>
        </w:rPr>
        <w:t xml:space="preserve"> </w:t>
      </w:r>
      <w:r w:rsidR="00AB6E94" w:rsidRPr="00DC7E74">
        <w:rPr>
          <w:rFonts w:ascii="Times New Roman" w:hAnsi="Times New Roman" w:cs="Times New Roman"/>
          <w:bCs/>
          <w:sz w:val="28"/>
          <w:szCs w:val="28"/>
        </w:rPr>
        <w:t xml:space="preserve">implied </w:t>
      </w:r>
      <w:r w:rsidR="003521DE" w:rsidRPr="00DC7E74">
        <w:rPr>
          <w:rFonts w:ascii="Times New Roman" w:hAnsi="Times New Roman" w:cs="Times New Roman"/>
          <w:bCs/>
          <w:sz w:val="28"/>
          <w:szCs w:val="28"/>
        </w:rPr>
        <w:t>by</w:t>
      </w:r>
      <w:r w:rsidR="00AB6E94" w:rsidRPr="00DC7E74">
        <w:rPr>
          <w:rFonts w:ascii="Times New Roman" w:hAnsi="Times New Roman" w:cs="Times New Roman"/>
          <w:bCs/>
          <w:sz w:val="28"/>
          <w:szCs w:val="28"/>
        </w:rPr>
        <w:t xml:space="preserve"> that phrase, and </w:t>
      </w:r>
      <w:r w:rsidR="00843C87" w:rsidRPr="00DC7E74">
        <w:rPr>
          <w:rFonts w:ascii="Times New Roman" w:hAnsi="Times New Roman" w:cs="Times New Roman"/>
          <w:bCs/>
          <w:sz w:val="28"/>
          <w:szCs w:val="28"/>
        </w:rPr>
        <w:t>that</w:t>
      </w:r>
      <w:r w:rsidR="00E5058D" w:rsidRPr="00DC7E74">
        <w:rPr>
          <w:rFonts w:ascii="Times New Roman" w:hAnsi="Times New Roman" w:cs="Times New Roman"/>
          <w:bCs/>
          <w:sz w:val="28"/>
          <w:szCs w:val="28"/>
        </w:rPr>
        <w:t xml:space="preserve"> </w:t>
      </w:r>
      <w:r w:rsidR="008749D6" w:rsidRPr="00DC7E74">
        <w:rPr>
          <w:rFonts w:ascii="Times New Roman" w:hAnsi="Times New Roman" w:cs="Times New Roman"/>
          <w:bCs/>
          <w:sz w:val="28"/>
          <w:szCs w:val="28"/>
        </w:rPr>
        <w:t>would be</w:t>
      </w:r>
      <w:r w:rsidR="00E5058D" w:rsidRPr="00DC7E74">
        <w:rPr>
          <w:rFonts w:ascii="Times New Roman" w:hAnsi="Times New Roman" w:cs="Times New Roman"/>
          <w:bCs/>
          <w:sz w:val="28"/>
          <w:szCs w:val="28"/>
        </w:rPr>
        <w:t xml:space="preserve"> equivalent to their physical establishment in the Land</w:t>
      </w:r>
      <w:r w:rsidR="003521DE" w:rsidRPr="00DC7E74">
        <w:rPr>
          <w:rFonts w:ascii="Times New Roman" w:hAnsi="Times New Roman" w:cs="Times New Roman"/>
          <w:bCs/>
          <w:sz w:val="28"/>
          <w:szCs w:val="28"/>
        </w:rPr>
        <w:t>.</w:t>
      </w:r>
      <w:r w:rsidR="00E5058D" w:rsidRPr="00DC7E74">
        <w:rPr>
          <w:rFonts w:ascii="Times New Roman" w:hAnsi="Times New Roman" w:cs="Times New Roman"/>
          <w:bCs/>
          <w:sz w:val="28"/>
          <w:szCs w:val="28"/>
        </w:rPr>
        <w:t xml:space="preserve"> </w:t>
      </w:r>
      <w:r w:rsidR="003521DE" w:rsidRPr="00DC7E74">
        <w:rPr>
          <w:rFonts w:ascii="Times New Roman" w:hAnsi="Times New Roman" w:cs="Times New Roman"/>
          <w:bCs/>
          <w:sz w:val="28"/>
          <w:szCs w:val="28"/>
        </w:rPr>
        <w:t>O</w:t>
      </w:r>
      <w:r w:rsidR="00963D26" w:rsidRPr="00DC7E74">
        <w:rPr>
          <w:rFonts w:ascii="Times New Roman" w:hAnsi="Times New Roman" w:cs="Times New Roman"/>
          <w:bCs/>
          <w:sz w:val="28"/>
          <w:szCs w:val="28"/>
        </w:rPr>
        <w:t xml:space="preserve">stensibly </w:t>
      </w:r>
      <w:r w:rsidR="003521DE" w:rsidRPr="00DC7E74">
        <w:rPr>
          <w:rFonts w:ascii="Times New Roman" w:hAnsi="Times New Roman" w:cs="Times New Roman"/>
          <w:bCs/>
          <w:sz w:val="28"/>
          <w:szCs w:val="28"/>
        </w:rPr>
        <w:t xml:space="preserve">this </w:t>
      </w:r>
      <w:r w:rsidR="003521DE" w:rsidRPr="00DC7E74">
        <w:rPr>
          <w:rFonts w:ascii="Times New Roman" w:hAnsi="Times New Roman" w:cs="Times New Roman"/>
          <w:bCs/>
          <w:sz w:val="28"/>
          <w:szCs w:val="28"/>
        </w:rPr>
        <w:lastRenderedPageBreak/>
        <w:t xml:space="preserve">would </w:t>
      </w:r>
      <w:r w:rsidR="002B6B77" w:rsidRPr="00DC7E74">
        <w:rPr>
          <w:rFonts w:ascii="Times New Roman" w:hAnsi="Times New Roman" w:cs="Times New Roman"/>
          <w:bCs/>
          <w:sz w:val="28"/>
          <w:szCs w:val="28"/>
        </w:rPr>
        <w:t>accompany</w:t>
      </w:r>
      <w:r w:rsidR="00E5058D" w:rsidRPr="00DC7E74">
        <w:rPr>
          <w:rFonts w:ascii="Times New Roman" w:hAnsi="Times New Roman" w:cs="Times New Roman"/>
          <w:bCs/>
          <w:sz w:val="28"/>
          <w:szCs w:val="28"/>
        </w:rPr>
        <w:t xml:space="preserve"> </w:t>
      </w:r>
      <w:r w:rsidR="00BF2BFE" w:rsidRPr="00DC7E74">
        <w:rPr>
          <w:rFonts w:ascii="Times New Roman" w:hAnsi="Times New Roman" w:cs="Times New Roman"/>
          <w:bCs/>
          <w:sz w:val="28"/>
          <w:szCs w:val="28"/>
        </w:rPr>
        <w:t>the</w:t>
      </w:r>
      <w:r w:rsidR="00E5058D" w:rsidRPr="00DC7E74">
        <w:rPr>
          <w:rFonts w:ascii="Times New Roman" w:hAnsi="Times New Roman" w:cs="Times New Roman"/>
          <w:bCs/>
          <w:sz w:val="28"/>
          <w:szCs w:val="28"/>
        </w:rPr>
        <w:t xml:space="preserve"> spiritual </w:t>
      </w:r>
      <w:r w:rsidR="00AB6E94" w:rsidRPr="00DC7E74">
        <w:rPr>
          <w:rFonts w:ascii="Times New Roman" w:hAnsi="Times New Roman" w:cs="Times New Roman"/>
          <w:bCs/>
          <w:sz w:val="28"/>
          <w:szCs w:val="28"/>
        </w:rPr>
        <w:t>birth</w:t>
      </w:r>
      <w:r w:rsidR="00E5058D" w:rsidRPr="00DC7E74">
        <w:rPr>
          <w:rFonts w:ascii="Times New Roman" w:hAnsi="Times New Roman" w:cs="Times New Roman"/>
          <w:bCs/>
          <w:sz w:val="28"/>
          <w:szCs w:val="28"/>
        </w:rPr>
        <w:t xml:space="preserve"> of “sons of the kingdom”</w:t>
      </w:r>
      <w:r w:rsidR="00452E20" w:rsidRPr="00DC7E74">
        <w:rPr>
          <w:rFonts w:ascii="Times New Roman" w:hAnsi="Times New Roman" w:cs="Times New Roman"/>
          <w:bCs/>
          <w:sz w:val="28"/>
          <w:szCs w:val="28"/>
        </w:rPr>
        <w:t xml:space="preserve"> (Parable of the </w:t>
      </w:r>
      <w:r w:rsidR="00CD7054" w:rsidRPr="00DC7E74">
        <w:rPr>
          <w:rFonts w:ascii="Times New Roman" w:hAnsi="Times New Roman" w:cs="Times New Roman"/>
          <w:bCs/>
          <w:sz w:val="28"/>
          <w:szCs w:val="28"/>
        </w:rPr>
        <w:t xml:space="preserve">Wheat and </w:t>
      </w:r>
      <w:r w:rsidR="00452E20" w:rsidRPr="00DC7E74">
        <w:rPr>
          <w:rFonts w:ascii="Times New Roman" w:hAnsi="Times New Roman" w:cs="Times New Roman"/>
          <w:bCs/>
          <w:sz w:val="28"/>
          <w:szCs w:val="28"/>
        </w:rPr>
        <w:t>Tares)</w:t>
      </w:r>
      <w:r w:rsidR="00E5058D" w:rsidRPr="00DC7E74">
        <w:rPr>
          <w:rFonts w:ascii="Times New Roman" w:hAnsi="Times New Roman" w:cs="Times New Roman"/>
          <w:bCs/>
          <w:sz w:val="28"/>
          <w:szCs w:val="28"/>
        </w:rPr>
        <w:t>.</w:t>
      </w:r>
    </w:p>
    <w:p w14:paraId="05F3F267" w14:textId="77777777" w:rsidR="00372B7B" w:rsidRPr="00DC7E74" w:rsidRDefault="00F72A6F"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The final section </w:t>
      </w:r>
      <w:r w:rsidRPr="00DC7E74">
        <w:rPr>
          <w:rFonts w:ascii="Times New Roman" w:hAnsi="Times New Roman" w:cs="Times New Roman"/>
          <w:b/>
          <w:sz w:val="28"/>
          <w:szCs w:val="28"/>
        </w:rPr>
        <w:t>A</w:t>
      </w:r>
      <w:r w:rsidRPr="00DC7E74">
        <w:rPr>
          <w:rFonts w:ascii="Times New Roman" w:hAnsi="Times New Roman" w:cs="Times New Roman"/>
          <w:b/>
          <w:sz w:val="28"/>
          <w:szCs w:val="28"/>
          <w:vertAlign w:val="subscript"/>
        </w:rPr>
        <w:t>3</w:t>
      </w:r>
      <w:r w:rsidRPr="00DC7E74">
        <w:rPr>
          <w:rFonts w:ascii="Times New Roman" w:hAnsi="Times New Roman" w:cs="Times New Roman"/>
          <w:bCs/>
          <w:sz w:val="28"/>
          <w:szCs w:val="28"/>
        </w:rPr>
        <w:t xml:space="preserve"> concentrates on building the “</w:t>
      </w:r>
      <w:r w:rsidRPr="00DC7E74">
        <w:rPr>
          <w:rFonts w:ascii="Times New Roman" w:hAnsi="Times New Roman" w:cs="Times New Roman"/>
          <w:bCs/>
          <w:sz w:val="28"/>
          <w:szCs w:val="28"/>
          <w:u w:val="single"/>
        </w:rPr>
        <w:t>city for</w:t>
      </w:r>
      <w:r w:rsidR="00372E4F" w:rsidRPr="00DC7E74">
        <w:rPr>
          <w:rFonts w:ascii="Times New Roman" w:hAnsi="Times New Roman" w:cs="Times New Roman"/>
          <w:bCs/>
          <w:sz w:val="28"/>
          <w:szCs w:val="28"/>
          <w:u w:val="single"/>
        </w:rPr>
        <w:t xml:space="preserve"> (or ‘to’)</w:t>
      </w:r>
      <w:r w:rsidRPr="00DC7E74">
        <w:rPr>
          <w:rFonts w:ascii="Times New Roman" w:hAnsi="Times New Roman" w:cs="Times New Roman"/>
          <w:bCs/>
          <w:sz w:val="28"/>
          <w:szCs w:val="28"/>
          <w:u w:val="single"/>
        </w:rPr>
        <w:t xml:space="preserve"> Yahweh</w:t>
      </w:r>
      <w:r w:rsidRPr="00DC7E74">
        <w:rPr>
          <w:rFonts w:ascii="Times New Roman" w:hAnsi="Times New Roman" w:cs="Times New Roman"/>
          <w:bCs/>
          <w:sz w:val="28"/>
          <w:szCs w:val="28"/>
        </w:rPr>
        <w:t>”</w:t>
      </w:r>
      <w:r w:rsidR="00372E4F" w:rsidRPr="00DC7E74">
        <w:rPr>
          <w:rFonts w:ascii="Times New Roman" w:hAnsi="Times New Roman" w:cs="Times New Roman"/>
          <w:bCs/>
          <w:sz w:val="28"/>
          <w:szCs w:val="28"/>
        </w:rPr>
        <w:t xml:space="preserve"> (</w:t>
      </w:r>
      <w:r w:rsidR="00372E4F" w:rsidRPr="00DC7E74">
        <w:rPr>
          <w:rFonts w:ascii="Times New Roman" w:hAnsi="Times New Roman" w:cs="Times New Roman"/>
          <w:bCs/>
          <w:i/>
          <w:iCs/>
          <w:sz w:val="28"/>
          <w:szCs w:val="28"/>
        </w:rPr>
        <w:t>hapax</w:t>
      </w:r>
      <w:r w:rsidR="00372E4F"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including some particulars </w:t>
      </w:r>
      <w:r w:rsidR="009A2962" w:rsidRPr="00DC7E74">
        <w:rPr>
          <w:rFonts w:ascii="Times New Roman" w:hAnsi="Times New Roman" w:cs="Times New Roman"/>
          <w:bCs/>
          <w:sz w:val="28"/>
          <w:szCs w:val="28"/>
        </w:rPr>
        <w:t>about a tower and gate and other geographical features of a rebuilt Jerusalem. Some of these features are identifiable with historic Jerusalem, but what of “</w:t>
      </w:r>
      <w:r w:rsidR="009A2962" w:rsidRPr="00DC7E74">
        <w:rPr>
          <w:rFonts w:ascii="Times New Roman" w:hAnsi="Times New Roman" w:cs="Times New Roman"/>
          <w:bCs/>
          <w:sz w:val="28"/>
          <w:szCs w:val="28"/>
          <w:u w:val="single"/>
        </w:rPr>
        <w:t>all the valley of the corpses and the ashes</w:t>
      </w:r>
      <w:r w:rsidR="009A2962" w:rsidRPr="00DC7E74">
        <w:rPr>
          <w:rFonts w:ascii="Times New Roman" w:hAnsi="Times New Roman" w:cs="Times New Roman"/>
          <w:bCs/>
          <w:sz w:val="28"/>
          <w:szCs w:val="28"/>
        </w:rPr>
        <w:t>”?  All three definite articles are present, making this a very de</w:t>
      </w:r>
      <w:r w:rsidR="00AB6E94" w:rsidRPr="00DC7E74">
        <w:rPr>
          <w:rFonts w:ascii="Times New Roman" w:hAnsi="Times New Roman" w:cs="Times New Roman"/>
          <w:bCs/>
          <w:sz w:val="28"/>
          <w:szCs w:val="28"/>
        </w:rPr>
        <w:t>finit</w:t>
      </w:r>
      <w:r w:rsidR="009A2962" w:rsidRPr="00DC7E74">
        <w:rPr>
          <w:rFonts w:ascii="Times New Roman" w:hAnsi="Times New Roman" w:cs="Times New Roman"/>
          <w:bCs/>
          <w:sz w:val="28"/>
          <w:szCs w:val="28"/>
        </w:rPr>
        <w:t xml:space="preserve">e </w:t>
      </w:r>
      <w:r w:rsidR="00164F41" w:rsidRPr="00DC7E74">
        <w:rPr>
          <w:rFonts w:ascii="Times New Roman" w:hAnsi="Times New Roman" w:cs="Times New Roman"/>
          <w:bCs/>
          <w:sz w:val="28"/>
          <w:szCs w:val="28"/>
        </w:rPr>
        <w:t>place</w:t>
      </w:r>
      <w:r w:rsidR="009A2962" w:rsidRPr="00DC7E74">
        <w:rPr>
          <w:rFonts w:ascii="Times New Roman" w:hAnsi="Times New Roman" w:cs="Times New Roman"/>
          <w:bCs/>
          <w:sz w:val="28"/>
          <w:szCs w:val="28"/>
        </w:rPr>
        <w:t xml:space="preserve">. </w:t>
      </w:r>
      <w:r w:rsidR="00164F41" w:rsidRPr="00DC7E74">
        <w:rPr>
          <w:rFonts w:ascii="Times New Roman" w:hAnsi="Times New Roman" w:cs="Times New Roman"/>
          <w:bCs/>
          <w:sz w:val="28"/>
          <w:szCs w:val="28"/>
        </w:rPr>
        <w:t>A</w:t>
      </w:r>
      <w:r w:rsidR="00372B7B" w:rsidRPr="00DC7E74">
        <w:rPr>
          <w:rFonts w:ascii="Times New Roman" w:hAnsi="Times New Roman" w:cs="Times New Roman"/>
          <w:bCs/>
          <w:sz w:val="28"/>
          <w:szCs w:val="28"/>
        </w:rPr>
        <w:t xml:space="preserve"> prime candidate for this valley seems to be the valley of the sons of Hinnom – the site of Jerusalem’s garbage dump and Potter’s Field, where “their flame is not quenched” (Isa.66:24).</w:t>
      </w:r>
    </w:p>
    <w:p w14:paraId="05F3F268" w14:textId="77777777" w:rsidR="00372B7B" w:rsidRPr="00DC7E74" w:rsidRDefault="00372B7B"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However, i</w:t>
      </w:r>
      <w:r w:rsidR="009A2962" w:rsidRPr="00DC7E74">
        <w:rPr>
          <w:rFonts w:ascii="Times New Roman" w:hAnsi="Times New Roman" w:cs="Times New Roman"/>
          <w:bCs/>
          <w:sz w:val="28"/>
          <w:szCs w:val="28"/>
        </w:rPr>
        <w:t xml:space="preserve">n searching for parallels, I </w:t>
      </w:r>
      <w:r w:rsidRPr="00DC7E74">
        <w:rPr>
          <w:rFonts w:ascii="Times New Roman" w:hAnsi="Times New Roman" w:cs="Times New Roman"/>
          <w:bCs/>
          <w:sz w:val="28"/>
          <w:szCs w:val="28"/>
        </w:rPr>
        <w:t xml:space="preserve">also </w:t>
      </w:r>
      <w:r w:rsidR="009A2962" w:rsidRPr="00DC7E74">
        <w:rPr>
          <w:rFonts w:ascii="Times New Roman" w:hAnsi="Times New Roman" w:cs="Times New Roman"/>
          <w:bCs/>
          <w:sz w:val="28"/>
          <w:szCs w:val="28"/>
        </w:rPr>
        <w:t xml:space="preserve">found </w:t>
      </w:r>
      <w:r w:rsidR="002965F1" w:rsidRPr="00DC7E74">
        <w:rPr>
          <w:rFonts w:ascii="Times New Roman" w:hAnsi="Times New Roman" w:cs="Times New Roman"/>
          <w:bCs/>
          <w:sz w:val="28"/>
          <w:szCs w:val="28"/>
        </w:rPr>
        <w:t xml:space="preserve">the episode of 2 Chronicles 20, when Judah was greatly outnumbered by an invasion from Moab and Ammon. This fight was Yahweh’s, </w:t>
      </w:r>
      <w:r w:rsidR="003034F3" w:rsidRPr="00DC7E74">
        <w:rPr>
          <w:rFonts w:ascii="Times New Roman" w:hAnsi="Times New Roman" w:cs="Times New Roman"/>
          <w:bCs/>
          <w:sz w:val="28"/>
          <w:szCs w:val="28"/>
        </w:rPr>
        <w:t>while</w:t>
      </w:r>
      <w:r w:rsidR="002965F1" w:rsidRPr="00DC7E74">
        <w:rPr>
          <w:rFonts w:ascii="Times New Roman" w:hAnsi="Times New Roman" w:cs="Times New Roman"/>
          <w:bCs/>
          <w:sz w:val="28"/>
          <w:szCs w:val="28"/>
        </w:rPr>
        <w:t xml:space="preserve"> Jehoshaphat and his </w:t>
      </w:r>
      <w:r w:rsidR="003034F3" w:rsidRPr="00DC7E74">
        <w:rPr>
          <w:rFonts w:ascii="Times New Roman" w:hAnsi="Times New Roman" w:cs="Times New Roman"/>
          <w:bCs/>
          <w:sz w:val="28"/>
          <w:szCs w:val="28"/>
        </w:rPr>
        <w:t>retinue</w:t>
      </w:r>
      <w:r w:rsidR="002965F1" w:rsidRPr="00DC7E74">
        <w:rPr>
          <w:rFonts w:ascii="Times New Roman" w:hAnsi="Times New Roman" w:cs="Times New Roman"/>
          <w:bCs/>
          <w:sz w:val="28"/>
          <w:szCs w:val="28"/>
        </w:rPr>
        <w:t xml:space="preserve"> were sent out merely to witness its outcome – a valley filled with corpses (2 Chr.20:24-25). They named it </w:t>
      </w:r>
      <w:r w:rsidR="009A402B"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Valley of Blessing</w:t>
      </w:r>
      <w:r w:rsidR="009A402B"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3E660C"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Berachah</w:t>
      </w:r>
      <w:r w:rsidR="003E660C"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at that time, but I have </w:t>
      </w:r>
      <w:r w:rsidR="002C4850" w:rsidRPr="00DC7E74">
        <w:rPr>
          <w:rFonts w:ascii="Times New Roman" w:hAnsi="Times New Roman" w:cs="Times New Roman"/>
          <w:bCs/>
          <w:sz w:val="28"/>
          <w:szCs w:val="28"/>
        </w:rPr>
        <w:t>question</w:t>
      </w:r>
      <w:r w:rsidR="002965F1" w:rsidRPr="00DC7E74">
        <w:rPr>
          <w:rFonts w:ascii="Times New Roman" w:hAnsi="Times New Roman" w:cs="Times New Roman"/>
          <w:bCs/>
          <w:sz w:val="28"/>
          <w:szCs w:val="28"/>
        </w:rPr>
        <w:t xml:space="preserve">ed in </w:t>
      </w:r>
      <w:r w:rsidR="00E54351" w:rsidRPr="00DC7E74">
        <w:rPr>
          <w:rFonts w:ascii="Times New Roman" w:hAnsi="Times New Roman" w:cs="Times New Roman"/>
          <w:bCs/>
          <w:sz w:val="28"/>
          <w:szCs w:val="28"/>
        </w:rPr>
        <w:t>a</w:t>
      </w:r>
      <w:r w:rsidR="002965F1" w:rsidRPr="00DC7E74">
        <w:rPr>
          <w:rFonts w:ascii="Times New Roman" w:hAnsi="Times New Roman" w:cs="Times New Roman"/>
          <w:bCs/>
          <w:sz w:val="28"/>
          <w:szCs w:val="28"/>
        </w:rPr>
        <w:t xml:space="preserve"> previous </w:t>
      </w:r>
      <w:r w:rsidR="003E660C" w:rsidRPr="00DC7E74">
        <w:rPr>
          <w:rFonts w:ascii="Times New Roman" w:hAnsi="Times New Roman" w:cs="Times New Roman"/>
          <w:bCs/>
          <w:sz w:val="28"/>
          <w:szCs w:val="28"/>
        </w:rPr>
        <w:t>chapter</w:t>
      </w:r>
      <w:r w:rsidR="00BD0787" w:rsidRPr="00DC7E74">
        <w:rPr>
          <w:rFonts w:ascii="Times New Roman" w:hAnsi="Times New Roman" w:cs="Times New Roman"/>
          <w:bCs/>
          <w:sz w:val="28"/>
          <w:szCs w:val="28"/>
        </w:rPr>
        <w:t xml:space="preserve">, </w:t>
      </w:r>
      <w:r w:rsidR="00BD0787" w:rsidRPr="00DC7E74">
        <w:rPr>
          <w:rFonts w:ascii="Times New Roman" w:hAnsi="Times New Roman" w:cs="Times New Roman"/>
          <w:b/>
          <w:sz w:val="28"/>
          <w:szCs w:val="28"/>
        </w:rPr>
        <w:t>Urgency in Prophecy</w:t>
      </w:r>
      <w:r w:rsidR="00BD0787"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2C4850" w:rsidRPr="00DC7E74">
        <w:rPr>
          <w:rFonts w:ascii="Times New Roman" w:hAnsi="Times New Roman" w:cs="Times New Roman"/>
          <w:bCs/>
          <w:sz w:val="28"/>
          <w:szCs w:val="28"/>
        </w:rPr>
        <w:t>whether</w:t>
      </w:r>
      <w:r w:rsidR="002965F1" w:rsidRPr="00DC7E74">
        <w:rPr>
          <w:rFonts w:ascii="Times New Roman" w:hAnsi="Times New Roman" w:cs="Times New Roman"/>
          <w:bCs/>
          <w:sz w:val="28"/>
          <w:szCs w:val="28"/>
        </w:rPr>
        <w:t xml:space="preserve"> this is the prophetic “Valley of Jehoshaphat” of Joe.3:1</w:t>
      </w:r>
      <w:r w:rsidR="00BD0787" w:rsidRPr="00DC7E74">
        <w:rPr>
          <w:rFonts w:ascii="Times New Roman" w:hAnsi="Times New Roman" w:cs="Times New Roman"/>
          <w:bCs/>
          <w:sz w:val="28"/>
          <w:szCs w:val="28"/>
        </w:rPr>
        <w:t>.</w:t>
      </w:r>
      <w:r w:rsidR="002965F1" w:rsidRPr="00DC7E74">
        <w:rPr>
          <w:rFonts w:ascii="Times New Roman" w:hAnsi="Times New Roman" w:cs="Times New Roman"/>
          <w:bCs/>
          <w:sz w:val="28"/>
          <w:szCs w:val="28"/>
        </w:rPr>
        <w:t xml:space="preserve"> </w:t>
      </w:r>
      <w:r w:rsidR="002C4850" w:rsidRPr="00DC7E74">
        <w:rPr>
          <w:rFonts w:ascii="Times New Roman" w:hAnsi="Times New Roman" w:cs="Times New Roman"/>
          <w:bCs/>
          <w:sz w:val="28"/>
          <w:szCs w:val="28"/>
        </w:rPr>
        <w:t>In Joel, t</w:t>
      </w:r>
      <w:r w:rsidR="00BD0787" w:rsidRPr="00DC7E74">
        <w:rPr>
          <w:rFonts w:ascii="Times New Roman" w:hAnsi="Times New Roman" w:cs="Times New Roman"/>
          <w:bCs/>
          <w:sz w:val="28"/>
          <w:szCs w:val="28"/>
        </w:rPr>
        <w:t xml:space="preserve">his </w:t>
      </w:r>
      <w:r w:rsidR="003034F3" w:rsidRPr="00DC7E74">
        <w:rPr>
          <w:rFonts w:ascii="Times New Roman" w:hAnsi="Times New Roman" w:cs="Times New Roman"/>
          <w:bCs/>
          <w:sz w:val="28"/>
          <w:szCs w:val="28"/>
        </w:rPr>
        <w:t xml:space="preserve">place </w:t>
      </w:r>
      <w:r w:rsidR="00BD0787" w:rsidRPr="00DC7E74">
        <w:rPr>
          <w:rFonts w:ascii="Times New Roman" w:hAnsi="Times New Roman" w:cs="Times New Roman"/>
          <w:bCs/>
          <w:sz w:val="28"/>
          <w:szCs w:val="28"/>
        </w:rPr>
        <w:t xml:space="preserve">is </w:t>
      </w:r>
      <w:r w:rsidR="002965F1" w:rsidRPr="00DC7E74">
        <w:rPr>
          <w:rFonts w:ascii="Times New Roman" w:hAnsi="Times New Roman" w:cs="Times New Roman"/>
          <w:bCs/>
          <w:sz w:val="28"/>
          <w:szCs w:val="28"/>
        </w:rPr>
        <w:t xml:space="preserve">where God will gather and judge “all the nations” who have scattered His people. </w:t>
      </w:r>
      <w:r w:rsidR="00EA7471" w:rsidRPr="00DC7E74">
        <w:rPr>
          <w:rFonts w:ascii="Times New Roman" w:hAnsi="Times New Roman" w:cs="Times New Roman"/>
          <w:bCs/>
          <w:sz w:val="28"/>
          <w:szCs w:val="28"/>
        </w:rPr>
        <w:t>Jer.31:40 may be another reference to the future significance of this valley.</w:t>
      </w:r>
      <w:r w:rsidR="00372E4F" w:rsidRPr="00DC7E74">
        <w:rPr>
          <w:rFonts w:ascii="Times New Roman" w:hAnsi="Times New Roman" w:cs="Times New Roman"/>
          <w:bCs/>
          <w:sz w:val="28"/>
          <w:szCs w:val="28"/>
        </w:rPr>
        <w:t xml:space="preserve"> </w:t>
      </w:r>
    </w:p>
    <w:p w14:paraId="05F3F269" w14:textId="77777777" w:rsidR="00F72A6F" w:rsidRPr="00DC7E74" w:rsidRDefault="00372E4F" w:rsidP="00825055">
      <w:pPr>
        <w:ind w:firstLine="360"/>
        <w:rPr>
          <w:rFonts w:ascii="Times New Roman" w:hAnsi="Times New Roman" w:cs="Times New Roman"/>
          <w:bCs/>
          <w:sz w:val="28"/>
          <w:szCs w:val="28"/>
        </w:rPr>
      </w:pPr>
      <w:r w:rsidRPr="00DC7E74">
        <w:rPr>
          <w:rFonts w:ascii="Times New Roman" w:hAnsi="Times New Roman" w:cs="Times New Roman"/>
          <w:bCs/>
          <w:sz w:val="28"/>
          <w:szCs w:val="28"/>
        </w:rPr>
        <w:t>“</w:t>
      </w:r>
      <w:r w:rsidRPr="00DC7E74">
        <w:rPr>
          <w:rFonts w:ascii="Times New Roman" w:hAnsi="Times New Roman" w:cs="Times New Roman"/>
          <w:bCs/>
          <w:sz w:val="28"/>
          <w:szCs w:val="28"/>
          <w:u w:val="single"/>
        </w:rPr>
        <w:t>All the valley</w:t>
      </w:r>
      <w:r w:rsidRPr="00DC7E74">
        <w:rPr>
          <w:rFonts w:ascii="Times New Roman" w:hAnsi="Times New Roman" w:cs="Times New Roman"/>
          <w:bCs/>
          <w:sz w:val="28"/>
          <w:szCs w:val="28"/>
        </w:rPr>
        <w:t>”, along with “</w:t>
      </w:r>
      <w:r w:rsidRPr="00DC7E74">
        <w:rPr>
          <w:rFonts w:ascii="Times New Roman" w:hAnsi="Times New Roman" w:cs="Times New Roman"/>
          <w:bCs/>
          <w:sz w:val="28"/>
          <w:szCs w:val="28"/>
          <w:u w:val="single"/>
        </w:rPr>
        <w:t>all the fields</w:t>
      </w:r>
      <w:r w:rsidRPr="00DC7E74">
        <w:rPr>
          <w:rFonts w:ascii="Times New Roman" w:hAnsi="Times New Roman" w:cs="Times New Roman"/>
          <w:bCs/>
          <w:sz w:val="28"/>
          <w:szCs w:val="28"/>
        </w:rPr>
        <w:t>” up to Wady Kidron over to the Corner Gate of the Ho</w:t>
      </w:r>
      <w:r w:rsidR="001F759E" w:rsidRPr="00DC7E74">
        <w:rPr>
          <w:rFonts w:ascii="Times New Roman" w:hAnsi="Times New Roman" w:cs="Times New Roman"/>
          <w:bCs/>
          <w:sz w:val="28"/>
          <w:szCs w:val="28"/>
        </w:rPr>
        <w:t>rse, will be “</w:t>
      </w:r>
      <w:r w:rsidR="001F759E" w:rsidRPr="00DC7E74">
        <w:rPr>
          <w:rFonts w:ascii="Times New Roman" w:hAnsi="Times New Roman" w:cs="Times New Roman"/>
          <w:bCs/>
          <w:sz w:val="28"/>
          <w:szCs w:val="28"/>
          <w:u w:val="single"/>
        </w:rPr>
        <w:t>holy to Yahweh</w:t>
      </w:r>
      <w:r w:rsidR="001F759E"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w:t>
      </w:r>
      <w:r w:rsidR="003521DE" w:rsidRPr="00DC7E74">
        <w:rPr>
          <w:rFonts w:ascii="Times New Roman" w:hAnsi="Times New Roman" w:cs="Times New Roman"/>
          <w:bCs/>
          <w:sz w:val="28"/>
          <w:szCs w:val="28"/>
        </w:rPr>
        <w:t>But a</w:t>
      </w:r>
      <w:r w:rsidRPr="00DC7E74">
        <w:rPr>
          <w:rFonts w:ascii="Times New Roman" w:hAnsi="Times New Roman" w:cs="Times New Roman"/>
          <w:bCs/>
          <w:sz w:val="28"/>
          <w:szCs w:val="28"/>
        </w:rPr>
        <w:t xml:space="preserve">lso declared “holy to Yahweh” will be a section of rebuilt Jerusalem 25,000 by 10,000 cubits measurement (Eze.48:13-14). Is Jeremiah’s description </w:t>
      </w:r>
      <w:r w:rsidR="00452E20" w:rsidRPr="00DC7E74">
        <w:rPr>
          <w:rFonts w:ascii="Times New Roman" w:hAnsi="Times New Roman" w:cs="Times New Roman"/>
          <w:bCs/>
          <w:sz w:val="28"/>
          <w:szCs w:val="28"/>
        </w:rPr>
        <w:t xml:space="preserve">here </w:t>
      </w:r>
      <w:r w:rsidRPr="00DC7E74">
        <w:rPr>
          <w:rFonts w:ascii="Times New Roman" w:hAnsi="Times New Roman" w:cs="Times New Roman"/>
          <w:bCs/>
          <w:sz w:val="28"/>
          <w:szCs w:val="28"/>
        </w:rPr>
        <w:t>speaking of Ezekiel’s measure</w:t>
      </w:r>
      <w:r w:rsidR="001A6AD8" w:rsidRPr="00DC7E74">
        <w:rPr>
          <w:rFonts w:ascii="Times New Roman" w:hAnsi="Times New Roman" w:cs="Times New Roman"/>
          <w:bCs/>
          <w:sz w:val="28"/>
          <w:szCs w:val="28"/>
        </w:rPr>
        <w:t>d portion</w:t>
      </w:r>
      <w:r w:rsidRPr="00DC7E74">
        <w:rPr>
          <w:rFonts w:ascii="Times New Roman" w:hAnsi="Times New Roman" w:cs="Times New Roman"/>
          <w:bCs/>
          <w:sz w:val="28"/>
          <w:szCs w:val="28"/>
        </w:rPr>
        <w:t>?</w:t>
      </w:r>
    </w:p>
    <w:p w14:paraId="05F3F26A" w14:textId="77777777" w:rsidR="002274E0" w:rsidRPr="00DC7E74" w:rsidRDefault="002274E0" w:rsidP="00544890">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A final word on the three sections </w:t>
      </w:r>
      <w:r w:rsidR="00BD0787" w:rsidRPr="00DC7E74">
        <w:rPr>
          <w:rFonts w:ascii="Times New Roman" w:hAnsi="Times New Roman" w:cs="Times New Roman"/>
          <w:bCs/>
          <w:sz w:val="28"/>
          <w:szCs w:val="28"/>
        </w:rPr>
        <w:t xml:space="preserve">of the Jeremiah 31 chart </w:t>
      </w:r>
      <w:r w:rsidRPr="00DC7E74">
        <w:rPr>
          <w:rFonts w:ascii="Times New Roman" w:hAnsi="Times New Roman" w:cs="Times New Roman"/>
          <w:bCs/>
          <w:sz w:val="28"/>
          <w:szCs w:val="28"/>
        </w:rPr>
        <w:t>– they all bear the Lord’s exclamation point (!) “</w:t>
      </w:r>
      <w:r w:rsidRPr="00DC7E74">
        <w:rPr>
          <w:rFonts w:ascii="Times New Roman" w:hAnsi="Times New Roman" w:cs="Times New Roman"/>
          <w:b/>
          <w:sz w:val="28"/>
          <w:szCs w:val="28"/>
          <w:u w:val="double"/>
        </w:rPr>
        <w:t>Behold</w:t>
      </w:r>
      <w:r w:rsidRPr="00DC7E74">
        <w:rPr>
          <w:rFonts w:ascii="Times New Roman" w:hAnsi="Times New Roman" w:cs="Times New Roman"/>
          <w:bCs/>
          <w:sz w:val="28"/>
          <w:szCs w:val="28"/>
        </w:rPr>
        <w:t xml:space="preserve">”. And they all say “days </w:t>
      </w:r>
      <w:r w:rsidRPr="00DC7E74">
        <w:rPr>
          <w:rFonts w:ascii="Times New Roman" w:hAnsi="Times New Roman" w:cs="Times New Roman"/>
          <w:bCs/>
          <w:i/>
          <w:iCs/>
          <w:sz w:val="28"/>
          <w:szCs w:val="28"/>
        </w:rPr>
        <w:t>are</w:t>
      </w:r>
      <w:r w:rsidRPr="00DC7E74">
        <w:rPr>
          <w:rFonts w:ascii="Times New Roman" w:hAnsi="Times New Roman" w:cs="Times New Roman"/>
          <w:bCs/>
          <w:sz w:val="28"/>
          <w:szCs w:val="28"/>
        </w:rPr>
        <w:t xml:space="preserve"> coming”, but </w:t>
      </w:r>
      <w:r w:rsidR="00E54351" w:rsidRPr="00DC7E74">
        <w:rPr>
          <w:rFonts w:ascii="Times New Roman" w:hAnsi="Times New Roman" w:cs="Times New Roman"/>
          <w:bCs/>
          <w:sz w:val="28"/>
          <w:szCs w:val="28"/>
        </w:rPr>
        <w:t>one may</w:t>
      </w:r>
      <w:r w:rsidRPr="00DC7E74">
        <w:rPr>
          <w:rFonts w:ascii="Times New Roman" w:hAnsi="Times New Roman" w:cs="Times New Roman"/>
          <w:bCs/>
          <w:sz w:val="28"/>
          <w:szCs w:val="28"/>
        </w:rPr>
        <w:t xml:space="preserve"> question whether </w:t>
      </w:r>
      <w:r w:rsidR="00251A2C" w:rsidRPr="00DC7E74">
        <w:rPr>
          <w:rFonts w:ascii="Times New Roman" w:hAnsi="Times New Roman" w:cs="Times New Roman"/>
          <w:bCs/>
          <w:sz w:val="28"/>
          <w:szCs w:val="28"/>
        </w:rPr>
        <w:t xml:space="preserve">the three </w:t>
      </w:r>
      <w:r w:rsidRPr="00DC7E74">
        <w:rPr>
          <w:rFonts w:ascii="Times New Roman" w:hAnsi="Times New Roman" w:cs="Times New Roman"/>
          <w:bCs/>
          <w:sz w:val="28"/>
          <w:szCs w:val="28"/>
        </w:rPr>
        <w:t>“days” will coincide. The prophetic word does not always reveal its time</w:t>
      </w:r>
      <w:r w:rsidR="00544890" w:rsidRPr="00DC7E74">
        <w:rPr>
          <w:rFonts w:ascii="Times New Roman" w:hAnsi="Times New Roman" w:cs="Times New Roman"/>
          <w:bCs/>
          <w:sz w:val="28"/>
          <w:szCs w:val="28"/>
        </w:rPr>
        <w:t>-flow</w:t>
      </w:r>
      <w:r w:rsidRPr="00DC7E74">
        <w:rPr>
          <w:rFonts w:ascii="Times New Roman" w:hAnsi="Times New Roman" w:cs="Times New Roman"/>
          <w:bCs/>
          <w:sz w:val="28"/>
          <w:szCs w:val="28"/>
        </w:rPr>
        <w:t>, as we saw in how</w:t>
      </w:r>
      <w:r w:rsidR="003E660C" w:rsidRPr="00DC7E74">
        <w:rPr>
          <w:rFonts w:ascii="Times New Roman" w:hAnsi="Times New Roman" w:cs="Times New Roman"/>
          <w:bCs/>
          <w:sz w:val="28"/>
          <w:szCs w:val="28"/>
        </w:rPr>
        <w:t xml:space="preserve"> the</w:t>
      </w:r>
      <w:r w:rsidR="00955690" w:rsidRPr="00DC7E74">
        <w:rPr>
          <w:rFonts w:ascii="Times New Roman" w:hAnsi="Times New Roman" w:cs="Times New Roman"/>
          <w:bCs/>
          <w:sz w:val="28"/>
          <w:szCs w:val="28"/>
        </w:rPr>
        <w:t xml:space="preserve"> “acceptable year” and </w:t>
      </w:r>
      <w:r w:rsidR="003E660C" w:rsidRPr="00DC7E74">
        <w:rPr>
          <w:rFonts w:ascii="Times New Roman" w:hAnsi="Times New Roman" w:cs="Times New Roman"/>
          <w:bCs/>
          <w:sz w:val="28"/>
          <w:szCs w:val="28"/>
        </w:rPr>
        <w:t xml:space="preserve">the </w:t>
      </w:r>
      <w:r w:rsidR="00955690" w:rsidRPr="00DC7E74">
        <w:rPr>
          <w:rFonts w:ascii="Times New Roman" w:hAnsi="Times New Roman" w:cs="Times New Roman"/>
          <w:bCs/>
          <w:sz w:val="28"/>
          <w:szCs w:val="28"/>
        </w:rPr>
        <w:t>“day of vengeance” in</w:t>
      </w:r>
      <w:r w:rsidRPr="00DC7E74">
        <w:rPr>
          <w:rFonts w:ascii="Times New Roman" w:hAnsi="Times New Roman" w:cs="Times New Roman"/>
          <w:bCs/>
          <w:sz w:val="28"/>
          <w:szCs w:val="28"/>
        </w:rPr>
        <w:t xml:space="preserve"> Isa.61:1-2 ha</w:t>
      </w:r>
      <w:r w:rsidR="00955690" w:rsidRPr="00DC7E74">
        <w:rPr>
          <w:rFonts w:ascii="Times New Roman" w:hAnsi="Times New Roman" w:cs="Times New Roman"/>
          <w:bCs/>
          <w:sz w:val="28"/>
          <w:szCs w:val="28"/>
        </w:rPr>
        <w:t>ve</w:t>
      </w:r>
      <w:r w:rsidRPr="00DC7E74">
        <w:rPr>
          <w:rFonts w:ascii="Times New Roman" w:hAnsi="Times New Roman" w:cs="Times New Roman"/>
          <w:bCs/>
          <w:sz w:val="28"/>
          <w:szCs w:val="28"/>
        </w:rPr>
        <w:t xml:space="preserve"> played out in time. I have treated the three sections as essentially one in time, but there have been anomalies. The central section had an </w:t>
      </w:r>
      <w:r w:rsidR="00C61B02" w:rsidRPr="00DC7E74">
        <w:rPr>
          <w:rFonts w:ascii="Times New Roman" w:hAnsi="Times New Roman" w:cs="Times New Roman"/>
          <w:bCs/>
          <w:sz w:val="28"/>
          <w:szCs w:val="28"/>
        </w:rPr>
        <w:t xml:space="preserve">early </w:t>
      </w:r>
      <w:r w:rsidRPr="00DC7E74">
        <w:rPr>
          <w:rFonts w:ascii="Times New Roman" w:hAnsi="Times New Roman" w:cs="Times New Roman"/>
          <w:bCs/>
          <w:sz w:val="28"/>
          <w:szCs w:val="28"/>
        </w:rPr>
        <w:t xml:space="preserve">application during Acts, but not the outer sections. It does </w:t>
      </w:r>
      <w:r w:rsidRPr="00DC7E74">
        <w:rPr>
          <w:rFonts w:ascii="Times New Roman" w:hAnsi="Times New Roman" w:cs="Times New Roman"/>
          <w:bCs/>
          <w:sz w:val="28"/>
          <w:szCs w:val="28"/>
        </w:rPr>
        <w:lastRenderedPageBreak/>
        <w:t>seem to me that all three sections will apply to a future gathering of Israel, but in what order? Here it is not so clear.</w:t>
      </w:r>
    </w:p>
    <w:p w14:paraId="05F3F26B" w14:textId="77777777" w:rsidR="0082206F" w:rsidRPr="00DC7E74" w:rsidRDefault="00837B60" w:rsidP="001A6AD8">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To focus more deeply on the central section, we have </w:t>
      </w:r>
      <w:r w:rsidR="003034F3" w:rsidRPr="00DC7E74">
        <w:rPr>
          <w:rFonts w:ascii="Times New Roman" w:hAnsi="Times New Roman" w:cs="Times New Roman"/>
          <w:bCs/>
          <w:sz w:val="28"/>
          <w:szCs w:val="28"/>
        </w:rPr>
        <w:t>these pairs of parallelisms</w:t>
      </w:r>
      <w:r w:rsidR="002A161C">
        <w:rPr>
          <w:rFonts w:ascii="Times New Roman" w:hAnsi="Times New Roman" w:cs="Times New Roman"/>
          <w:bCs/>
          <w:sz w:val="28"/>
          <w:szCs w:val="28"/>
        </w:rPr>
        <w:t>:</w:t>
      </w:r>
    </w:p>
    <w:p w14:paraId="05F3F26C" w14:textId="77777777" w:rsidR="003034F3" w:rsidRPr="00DC7E74" w:rsidRDefault="00837B60" w:rsidP="00837B60">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I have given </w:t>
      </w:r>
      <w:r w:rsidRPr="00DC7E74">
        <w:rPr>
          <w:rFonts w:ascii="Times New Roman" w:hAnsi="Times New Roman" w:cs="Times New Roman"/>
          <w:b/>
          <w:bCs/>
          <w:sz w:val="28"/>
          <w:szCs w:val="28"/>
        </w:rPr>
        <w:t>My law</w:t>
      </w:r>
      <w:r w:rsidRPr="00DC7E74">
        <w:rPr>
          <w:rFonts w:ascii="Times New Roman" w:hAnsi="Times New Roman" w:cs="Times New Roman"/>
          <w:sz w:val="28"/>
          <w:szCs w:val="28"/>
        </w:rPr>
        <w:t xml:space="preserve"> </w:t>
      </w:r>
    </w:p>
    <w:p w14:paraId="05F3F26D" w14:textId="77777777" w:rsidR="00837B60" w:rsidRPr="00DC7E74" w:rsidRDefault="00837B60" w:rsidP="004C5925">
      <w:pPr>
        <w:spacing w:after="0" w:line="259" w:lineRule="auto"/>
        <w:ind w:left="3600" w:hanging="1080"/>
        <w:rPr>
          <w:rFonts w:ascii="Times New Roman" w:hAnsi="Times New Roman" w:cs="Times New Roman"/>
          <w:sz w:val="28"/>
          <w:szCs w:val="28"/>
        </w:rPr>
      </w:pPr>
      <w:r w:rsidRPr="00DC7E74">
        <w:rPr>
          <w:rFonts w:ascii="Times New Roman" w:hAnsi="Times New Roman" w:cs="Times New Roman"/>
          <w:sz w:val="28"/>
          <w:szCs w:val="28"/>
        </w:rPr>
        <w:t xml:space="preserve">within them </w:t>
      </w:r>
      <w:r w:rsidR="003034F3" w:rsidRPr="00DC7E74">
        <w:rPr>
          <w:rFonts w:ascii="Times New Roman" w:hAnsi="Times New Roman" w:cs="Times New Roman"/>
          <w:sz w:val="28"/>
          <w:szCs w:val="28"/>
        </w:rPr>
        <w:t>and</w:t>
      </w:r>
    </w:p>
    <w:p w14:paraId="05F3F26E" w14:textId="77777777" w:rsidR="003034F3" w:rsidRPr="00DC7E74" w:rsidRDefault="00837B60" w:rsidP="004C5925">
      <w:pPr>
        <w:spacing w:after="0" w:line="259" w:lineRule="auto"/>
        <w:ind w:left="3600" w:hanging="1080"/>
        <w:rPr>
          <w:rFonts w:ascii="Times New Roman" w:hAnsi="Times New Roman" w:cs="Times New Roman"/>
          <w:sz w:val="28"/>
          <w:szCs w:val="28"/>
        </w:rPr>
      </w:pPr>
      <w:r w:rsidRPr="00DC7E74">
        <w:rPr>
          <w:rFonts w:ascii="Times New Roman" w:hAnsi="Times New Roman" w:cs="Times New Roman"/>
          <w:sz w:val="28"/>
          <w:szCs w:val="28"/>
        </w:rPr>
        <w:t xml:space="preserve">upon their heart </w:t>
      </w:r>
    </w:p>
    <w:p w14:paraId="05F3F26F" w14:textId="77777777" w:rsidR="00837B60" w:rsidRPr="00DC7E74" w:rsidRDefault="00837B60" w:rsidP="003034F3">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I will write it. </w:t>
      </w:r>
    </w:p>
    <w:p w14:paraId="05F3F270" w14:textId="77777777" w:rsidR="003034F3" w:rsidRPr="00DC7E74" w:rsidRDefault="003034F3" w:rsidP="003034F3">
      <w:pPr>
        <w:spacing w:after="0" w:line="259" w:lineRule="auto"/>
        <w:ind w:left="720" w:firstLine="720"/>
        <w:rPr>
          <w:rFonts w:ascii="Times New Roman" w:hAnsi="Times New Roman" w:cs="Times New Roman"/>
          <w:sz w:val="28"/>
          <w:szCs w:val="28"/>
        </w:rPr>
      </w:pPr>
    </w:p>
    <w:p w14:paraId="05F3F271" w14:textId="77777777" w:rsidR="003034F3" w:rsidRPr="00DC7E74" w:rsidRDefault="00837B60" w:rsidP="00837B60">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And I will become to them </w:t>
      </w:r>
    </w:p>
    <w:p w14:paraId="05F3F272" w14:textId="77777777" w:rsidR="00837B60" w:rsidRPr="00DC7E74" w:rsidRDefault="00837B60" w:rsidP="004C5925">
      <w:pPr>
        <w:spacing w:after="0" w:line="259" w:lineRule="auto"/>
        <w:ind w:left="4320" w:hanging="1800"/>
        <w:rPr>
          <w:rFonts w:ascii="Times New Roman" w:hAnsi="Times New Roman" w:cs="Times New Roman"/>
          <w:sz w:val="28"/>
          <w:szCs w:val="28"/>
        </w:rPr>
      </w:pPr>
      <w:r w:rsidRPr="00DC7E74">
        <w:rPr>
          <w:rFonts w:ascii="Times New Roman" w:hAnsi="Times New Roman" w:cs="Times New Roman"/>
          <w:sz w:val="28"/>
          <w:szCs w:val="28"/>
        </w:rPr>
        <w:t xml:space="preserve">for Elohim, </w:t>
      </w:r>
    </w:p>
    <w:p w14:paraId="05F3F273" w14:textId="77777777" w:rsidR="003034F3" w:rsidRPr="00DC7E74" w:rsidRDefault="00837B60" w:rsidP="003034F3">
      <w:pPr>
        <w:spacing w:after="0" w:line="259" w:lineRule="auto"/>
        <w:ind w:left="720" w:firstLine="720"/>
        <w:rPr>
          <w:rFonts w:ascii="Times New Roman" w:hAnsi="Times New Roman" w:cs="Times New Roman"/>
          <w:sz w:val="28"/>
          <w:szCs w:val="28"/>
        </w:rPr>
      </w:pPr>
      <w:r w:rsidRPr="00DC7E74">
        <w:rPr>
          <w:rFonts w:ascii="Times New Roman" w:hAnsi="Times New Roman" w:cs="Times New Roman"/>
          <w:sz w:val="28"/>
          <w:szCs w:val="28"/>
        </w:rPr>
        <w:t xml:space="preserve">and they will become to Me </w:t>
      </w:r>
    </w:p>
    <w:p w14:paraId="05F3F274" w14:textId="77777777" w:rsidR="00837B60" w:rsidRPr="00DC7E74" w:rsidRDefault="00837B60" w:rsidP="004C5925">
      <w:pPr>
        <w:spacing w:line="259" w:lineRule="auto"/>
        <w:ind w:left="4320" w:hanging="1800"/>
        <w:rPr>
          <w:rFonts w:ascii="Times New Roman" w:hAnsi="Times New Roman" w:cs="Times New Roman"/>
          <w:sz w:val="28"/>
          <w:szCs w:val="28"/>
        </w:rPr>
      </w:pPr>
      <w:r w:rsidRPr="00DC7E74">
        <w:rPr>
          <w:rFonts w:ascii="Times New Roman" w:hAnsi="Times New Roman" w:cs="Times New Roman"/>
          <w:sz w:val="28"/>
          <w:szCs w:val="28"/>
        </w:rPr>
        <w:t>for people.</w:t>
      </w:r>
    </w:p>
    <w:p w14:paraId="05F3F275" w14:textId="77777777" w:rsidR="0082206F" w:rsidRPr="00DC7E74" w:rsidRDefault="00837B60" w:rsidP="00EC33B5">
      <w:pPr>
        <w:rPr>
          <w:rFonts w:ascii="Times New Roman" w:hAnsi="Times New Roman" w:cs="Times New Roman"/>
          <w:bCs/>
          <w:sz w:val="28"/>
          <w:szCs w:val="28"/>
        </w:rPr>
      </w:pPr>
      <w:r w:rsidRPr="00DC7E74">
        <w:rPr>
          <w:rFonts w:ascii="Times New Roman" w:hAnsi="Times New Roman" w:cs="Times New Roman"/>
          <w:bCs/>
          <w:sz w:val="28"/>
          <w:szCs w:val="28"/>
        </w:rPr>
        <w:t xml:space="preserve">First note that Israel </w:t>
      </w:r>
      <w:r w:rsidR="00160056" w:rsidRPr="00DC7E74">
        <w:rPr>
          <w:rFonts w:ascii="Times New Roman" w:hAnsi="Times New Roman" w:cs="Times New Roman"/>
          <w:bCs/>
          <w:sz w:val="28"/>
          <w:szCs w:val="28"/>
        </w:rPr>
        <w:t xml:space="preserve">is </w:t>
      </w:r>
      <w:r w:rsidRPr="00DC7E74">
        <w:rPr>
          <w:rFonts w:ascii="Times New Roman" w:hAnsi="Times New Roman" w:cs="Times New Roman"/>
          <w:bCs/>
          <w:sz w:val="28"/>
          <w:szCs w:val="28"/>
        </w:rPr>
        <w:t xml:space="preserve">to “become </w:t>
      </w:r>
      <w:r w:rsidR="00A5441A" w:rsidRPr="00DC7E74">
        <w:rPr>
          <w:rFonts w:ascii="Times New Roman" w:hAnsi="Times New Roman" w:cs="Times New Roman"/>
          <w:bCs/>
          <w:sz w:val="28"/>
          <w:szCs w:val="28"/>
        </w:rPr>
        <w:t>to</w:t>
      </w:r>
      <w:r w:rsidRPr="00DC7E74">
        <w:rPr>
          <w:rFonts w:ascii="Times New Roman" w:hAnsi="Times New Roman" w:cs="Times New Roman"/>
          <w:bCs/>
          <w:sz w:val="28"/>
          <w:szCs w:val="28"/>
        </w:rPr>
        <w:t xml:space="preserve"> Me </w:t>
      </w:r>
      <w:r w:rsidR="00A5441A" w:rsidRPr="00DC7E74">
        <w:rPr>
          <w:rFonts w:ascii="Times New Roman" w:hAnsi="Times New Roman" w:cs="Times New Roman"/>
          <w:bCs/>
          <w:sz w:val="28"/>
          <w:szCs w:val="28"/>
        </w:rPr>
        <w:t>for</w:t>
      </w:r>
      <w:r w:rsidRPr="00DC7E74">
        <w:rPr>
          <w:rFonts w:ascii="Times New Roman" w:hAnsi="Times New Roman" w:cs="Times New Roman"/>
          <w:bCs/>
          <w:sz w:val="28"/>
          <w:szCs w:val="28"/>
        </w:rPr>
        <w:t xml:space="preserve"> people”, </w:t>
      </w:r>
      <w:r w:rsidR="00160056" w:rsidRPr="00DC7E74">
        <w:rPr>
          <w:rFonts w:ascii="Times New Roman" w:hAnsi="Times New Roman" w:cs="Times New Roman"/>
          <w:bCs/>
          <w:sz w:val="28"/>
          <w:szCs w:val="28"/>
        </w:rPr>
        <w:t>but th</w:t>
      </w:r>
      <w:r w:rsidR="00EC33B5" w:rsidRPr="00DC7E74">
        <w:rPr>
          <w:rFonts w:ascii="Times New Roman" w:hAnsi="Times New Roman" w:cs="Times New Roman"/>
          <w:bCs/>
          <w:sz w:val="28"/>
          <w:szCs w:val="28"/>
        </w:rPr>
        <w:t>e future realization of this</w:t>
      </w:r>
      <w:r w:rsidR="00160056" w:rsidRPr="00DC7E74">
        <w:rPr>
          <w:rFonts w:ascii="Times New Roman" w:hAnsi="Times New Roman" w:cs="Times New Roman"/>
          <w:bCs/>
          <w:sz w:val="28"/>
          <w:szCs w:val="28"/>
        </w:rPr>
        <w:t xml:space="preserve"> will be delayed until</w:t>
      </w:r>
      <w:r w:rsidRPr="00DC7E74">
        <w:rPr>
          <w:rFonts w:ascii="Times New Roman" w:hAnsi="Times New Roman" w:cs="Times New Roman"/>
          <w:bCs/>
          <w:sz w:val="28"/>
          <w:szCs w:val="28"/>
        </w:rPr>
        <w:t xml:space="preserve"> </w:t>
      </w:r>
      <w:r w:rsidR="004A13A3" w:rsidRPr="00DC7E74">
        <w:rPr>
          <w:rFonts w:ascii="Times New Roman" w:hAnsi="Times New Roman" w:cs="Times New Roman"/>
          <w:bCs/>
          <w:sz w:val="28"/>
          <w:szCs w:val="28"/>
        </w:rPr>
        <w:t xml:space="preserve">after </w:t>
      </w:r>
      <w:r w:rsidRPr="00DC7E74">
        <w:rPr>
          <w:rFonts w:ascii="Times New Roman" w:hAnsi="Times New Roman" w:cs="Times New Roman"/>
          <w:bCs/>
          <w:sz w:val="28"/>
          <w:szCs w:val="28"/>
        </w:rPr>
        <w:t>the end of Hosea’s Lo-Ammi</w:t>
      </w:r>
      <w:r w:rsidR="00B90A65" w:rsidRPr="00DC7E74">
        <w:rPr>
          <w:rFonts w:ascii="Times New Roman" w:hAnsi="Times New Roman" w:cs="Times New Roman"/>
          <w:bCs/>
          <w:sz w:val="28"/>
          <w:szCs w:val="28"/>
        </w:rPr>
        <w:t xml:space="preserve"> (“Not My </w:t>
      </w:r>
      <w:r w:rsidR="007949BE" w:rsidRPr="00DC7E74">
        <w:rPr>
          <w:rFonts w:ascii="Times New Roman" w:hAnsi="Times New Roman" w:cs="Times New Roman"/>
          <w:bCs/>
          <w:sz w:val="28"/>
          <w:szCs w:val="28"/>
        </w:rPr>
        <w:t>P</w:t>
      </w:r>
      <w:r w:rsidR="00B90A65" w:rsidRPr="00DC7E74">
        <w:rPr>
          <w:rFonts w:ascii="Times New Roman" w:hAnsi="Times New Roman" w:cs="Times New Roman"/>
          <w:bCs/>
          <w:sz w:val="28"/>
          <w:szCs w:val="28"/>
        </w:rPr>
        <w:t>eople”)</w:t>
      </w:r>
      <w:r w:rsidRPr="00DC7E74">
        <w:rPr>
          <w:rFonts w:ascii="Times New Roman" w:hAnsi="Times New Roman" w:cs="Times New Roman"/>
          <w:bCs/>
          <w:sz w:val="28"/>
          <w:szCs w:val="28"/>
        </w:rPr>
        <w:t xml:space="preserve"> prophecy</w:t>
      </w:r>
      <w:r w:rsidR="00160056" w:rsidRPr="00DC7E74">
        <w:rPr>
          <w:rFonts w:ascii="Times New Roman" w:hAnsi="Times New Roman" w:cs="Times New Roman"/>
          <w:bCs/>
          <w:sz w:val="28"/>
          <w:szCs w:val="28"/>
        </w:rPr>
        <w:t>.</w:t>
      </w:r>
      <w:r w:rsidRPr="00DC7E74">
        <w:rPr>
          <w:rFonts w:ascii="Times New Roman" w:hAnsi="Times New Roman" w:cs="Times New Roman"/>
          <w:bCs/>
          <w:sz w:val="28"/>
          <w:szCs w:val="28"/>
        </w:rPr>
        <w:t xml:space="preserve"> </w:t>
      </w:r>
      <w:r w:rsidR="00251A2C" w:rsidRPr="00DC7E74">
        <w:rPr>
          <w:rFonts w:ascii="Times New Roman" w:hAnsi="Times New Roman" w:cs="Times New Roman"/>
          <w:bCs/>
          <w:sz w:val="28"/>
          <w:szCs w:val="28"/>
        </w:rPr>
        <w:t>T</w:t>
      </w:r>
      <w:r w:rsidRPr="00DC7E74">
        <w:rPr>
          <w:rFonts w:ascii="Times New Roman" w:hAnsi="Times New Roman" w:cs="Times New Roman"/>
          <w:bCs/>
          <w:sz w:val="28"/>
          <w:szCs w:val="28"/>
        </w:rPr>
        <w:t xml:space="preserve">his period has run </w:t>
      </w:r>
      <w:r w:rsidR="000179FB" w:rsidRPr="00DC7E74">
        <w:rPr>
          <w:rFonts w:ascii="Times New Roman" w:hAnsi="Times New Roman" w:cs="Times New Roman"/>
          <w:bCs/>
          <w:sz w:val="28"/>
          <w:szCs w:val="28"/>
        </w:rPr>
        <w:t>at least</w:t>
      </w:r>
      <w:r w:rsidRPr="00DC7E74">
        <w:rPr>
          <w:rFonts w:ascii="Times New Roman" w:hAnsi="Times New Roman" w:cs="Times New Roman"/>
          <w:bCs/>
          <w:sz w:val="28"/>
          <w:szCs w:val="28"/>
        </w:rPr>
        <w:t xml:space="preserve"> two thousand years thus far. Yahweh’s law, as heart-law, may not include the whole ritual law of Moses – and certainly </w:t>
      </w:r>
      <w:r w:rsidR="00251A2C" w:rsidRPr="00DC7E74">
        <w:rPr>
          <w:rFonts w:ascii="Times New Roman" w:hAnsi="Times New Roman" w:cs="Times New Roman"/>
          <w:bCs/>
          <w:sz w:val="28"/>
          <w:szCs w:val="28"/>
        </w:rPr>
        <w:t xml:space="preserve">during Acts </w:t>
      </w:r>
      <w:r w:rsidR="00880867" w:rsidRPr="00DC7E74">
        <w:rPr>
          <w:rFonts w:ascii="Times New Roman" w:hAnsi="Times New Roman" w:cs="Times New Roman"/>
          <w:bCs/>
          <w:sz w:val="28"/>
          <w:szCs w:val="28"/>
        </w:rPr>
        <w:t>th</w:t>
      </w:r>
      <w:r w:rsidR="00251A2C" w:rsidRPr="00DC7E74">
        <w:rPr>
          <w:rFonts w:ascii="Times New Roman" w:hAnsi="Times New Roman" w:cs="Times New Roman"/>
          <w:bCs/>
          <w:sz w:val="28"/>
          <w:szCs w:val="28"/>
        </w:rPr>
        <w:t>e ritual law</w:t>
      </w:r>
      <w:r w:rsidR="00880867" w:rsidRPr="00DC7E74">
        <w:rPr>
          <w:rFonts w:ascii="Times New Roman" w:hAnsi="Times New Roman" w:cs="Times New Roman"/>
          <w:bCs/>
          <w:sz w:val="28"/>
          <w:szCs w:val="28"/>
        </w:rPr>
        <w:t xml:space="preserve"> did not apply to</w:t>
      </w:r>
      <w:r w:rsidRPr="00DC7E74">
        <w:rPr>
          <w:rFonts w:ascii="Times New Roman" w:hAnsi="Times New Roman" w:cs="Times New Roman"/>
          <w:bCs/>
          <w:sz w:val="28"/>
          <w:szCs w:val="28"/>
        </w:rPr>
        <w:t xml:space="preserve"> the nations-graft (Rom.11:25). In fact, recall how Jesus defined </w:t>
      </w:r>
      <w:r w:rsidR="00517D2F" w:rsidRPr="00DC7E74">
        <w:rPr>
          <w:rFonts w:ascii="Times New Roman" w:hAnsi="Times New Roman" w:cs="Times New Roman"/>
          <w:bCs/>
          <w:sz w:val="28"/>
          <w:szCs w:val="28"/>
        </w:rPr>
        <w:t>th</w:t>
      </w:r>
      <w:r w:rsidR="00D97DC1" w:rsidRPr="00DC7E74">
        <w:rPr>
          <w:rFonts w:ascii="Times New Roman" w:hAnsi="Times New Roman" w:cs="Times New Roman"/>
          <w:bCs/>
          <w:sz w:val="28"/>
          <w:szCs w:val="28"/>
        </w:rPr>
        <w:t>is</w:t>
      </w:r>
      <w:r w:rsidR="00517D2F" w:rsidRPr="00DC7E74">
        <w:rPr>
          <w:rFonts w:ascii="Times New Roman" w:hAnsi="Times New Roman" w:cs="Times New Roman"/>
          <w:bCs/>
          <w:sz w:val="28"/>
          <w:szCs w:val="28"/>
        </w:rPr>
        <w:t xml:space="preserve"> </w:t>
      </w:r>
      <w:r w:rsidRPr="00DC7E74">
        <w:rPr>
          <w:rFonts w:ascii="Times New Roman" w:hAnsi="Times New Roman" w:cs="Times New Roman"/>
          <w:bCs/>
          <w:sz w:val="28"/>
          <w:szCs w:val="28"/>
        </w:rPr>
        <w:t xml:space="preserve">“My law” </w:t>
      </w:r>
      <w:r w:rsidR="00517D2F" w:rsidRPr="00DC7E74">
        <w:rPr>
          <w:rFonts w:ascii="Times New Roman" w:hAnsi="Times New Roman" w:cs="Times New Roman"/>
          <w:bCs/>
          <w:sz w:val="28"/>
          <w:szCs w:val="28"/>
        </w:rPr>
        <w:t xml:space="preserve">of Jer.31:33 </w:t>
      </w:r>
      <w:r w:rsidRPr="00DC7E74">
        <w:rPr>
          <w:rFonts w:ascii="Times New Roman" w:hAnsi="Times New Roman" w:cs="Times New Roman"/>
          <w:bCs/>
          <w:sz w:val="28"/>
          <w:szCs w:val="28"/>
        </w:rPr>
        <w:t>–</w:t>
      </w:r>
    </w:p>
    <w:p w14:paraId="05F3F276" w14:textId="77777777" w:rsidR="00837B60" w:rsidRPr="00DC7E74" w:rsidRDefault="002162F6" w:rsidP="002162F6">
      <w:pPr>
        <w:ind w:left="360"/>
        <w:rPr>
          <w:rFonts w:ascii="Times New Roman" w:hAnsi="Times New Roman" w:cs="Times New Roman"/>
          <w:bCs/>
          <w:sz w:val="28"/>
          <w:szCs w:val="28"/>
        </w:rPr>
      </w:pPr>
      <w:r w:rsidRPr="00DC7E74">
        <w:rPr>
          <w:rFonts w:ascii="Times New Roman" w:hAnsi="Times New Roman" w:cs="Times New Roman"/>
          <w:bCs/>
          <w:sz w:val="28"/>
          <w:szCs w:val="28"/>
        </w:rPr>
        <w:t xml:space="preserve">“Then He said to him, ‘You will love your Lord God with your whole heart and with your whole life and with your whole mind. This is the great and first commandment, and the second </w:t>
      </w:r>
      <w:r w:rsidRPr="00DC7E74">
        <w:rPr>
          <w:rFonts w:ascii="Times New Roman" w:hAnsi="Times New Roman" w:cs="Times New Roman"/>
          <w:bCs/>
          <w:i/>
          <w:iCs/>
          <w:sz w:val="28"/>
          <w:szCs w:val="28"/>
        </w:rPr>
        <w:t>is</w:t>
      </w:r>
      <w:r w:rsidRPr="00DC7E74">
        <w:rPr>
          <w:rFonts w:ascii="Times New Roman" w:hAnsi="Times New Roman" w:cs="Times New Roman"/>
          <w:bCs/>
          <w:sz w:val="28"/>
          <w:szCs w:val="28"/>
        </w:rPr>
        <w:t xml:space="preserve"> like it. You will love your neighbor as yourself. On these two commandments the whole law and the prophets depend.’”   </w:t>
      </w:r>
      <w:r w:rsidR="000211F1">
        <w:rPr>
          <w:rFonts w:ascii="Times New Roman" w:hAnsi="Times New Roman" w:cs="Times New Roman"/>
          <w:bCs/>
          <w:sz w:val="28"/>
          <w:szCs w:val="28"/>
        </w:rPr>
        <w:t xml:space="preserve">  </w:t>
      </w:r>
      <w:r w:rsidRPr="00DC7E74">
        <w:rPr>
          <w:rFonts w:ascii="Times New Roman" w:hAnsi="Times New Roman" w:cs="Times New Roman"/>
          <w:bCs/>
          <w:sz w:val="28"/>
          <w:szCs w:val="28"/>
        </w:rPr>
        <w:t>Mat.22:37-40</w:t>
      </w:r>
    </w:p>
    <w:p w14:paraId="05F3F277" w14:textId="77777777" w:rsidR="002162F6" w:rsidRPr="00DC7E74" w:rsidRDefault="00742B2D" w:rsidP="00955690">
      <w:pPr>
        <w:rPr>
          <w:rFonts w:ascii="Times New Roman" w:hAnsi="Times New Roman" w:cs="Times New Roman"/>
          <w:bCs/>
          <w:sz w:val="28"/>
          <w:szCs w:val="28"/>
        </w:rPr>
      </w:pPr>
      <w:r w:rsidRPr="00DC7E74">
        <w:rPr>
          <w:rFonts w:ascii="Times New Roman" w:hAnsi="Times New Roman" w:cs="Times New Roman"/>
          <w:bCs/>
          <w:sz w:val="28"/>
          <w:szCs w:val="28"/>
        </w:rPr>
        <w:t xml:space="preserve">We will need to bear these two </w:t>
      </w:r>
      <w:r w:rsidR="00A5441A" w:rsidRPr="00DC7E74">
        <w:rPr>
          <w:rFonts w:ascii="Times New Roman" w:hAnsi="Times New Roman" w:cs="Times New Roman"/>
          <w:bCs/>
          <w:sz w:val="28"/>
          <w:szCs w:val="28"/>
        </w:rPr>
        <w:t xml:space="preserve">commandments </w:t>
      </w:r>
      <w:r w:rsidRPr="00DC7E74">
        <w:rPr>
          <w:rFonts w:ascii="Times New Roman" w:hAnsi="Times New Roman" w:cs="Times New Roman"/>
          <w:bCs/>
          <w:sz w:val="28"/>
          <w:szCs w:val="28"/>
        </w:rPr>
        <w:t>in mind, as we explore what aspects of the Law became superseded during Acts, and for whom they were superseded.</w:t>
      </w:r>
      <w:r w:rsidR="00C025D0" w:rsidRPr="00DC7E74">
        <w:rPr>
          <w:rFonts w:ascii="Times New Roman" w:hAnsi="Times New Roman" w:cs="Times New Roman"/>
          <w:bCs/>
          <w:sz w:val="28"/>
          <w:szCs w:val="28"/>
        </w:rPr>
        <w:t xml:space="preserve"> If anything, Jesus seemed to teach an even stricter </w:t>
      </w:r>
      <w:r w:rsidR="00BD0787" w:rsidRPr="00DC7E74">
        <w:rPr>
          <w:rFonts w:ascii="Times New Roman" w:hAnsi="Times New Roman" w:cs="Times New Roman"/>
          <w:bCs/>
          <w:sz w:val="28"/>
          <w:szCs w:val="28"/>
        </w:rPr>
        <w:t>interpretation</w:t>
      </w:r>
      <w:r w:rsidR="00C025D0" w:rsidRPr="00DC7E74">
        <w:rPr>
          <w:rFonts w:ascii="Times New Roman" w:hAnsi="Times New Roman" w:cs="Times New Roman"/>
          <w:bCs/>
          <w:sz w:val="28"/>
          <w:szCs w:val="28"/>
        </w:rPr>
        <w:t xml:space="preserve"> of the Law. Remember how He answered th</w:t>
      </w:r>
      <w:r w:rsidR="00872006" w:rsidRPr="00DC7E74">
        <w:rPr>
          <w:rFonts w:ascii="Times New Roman" w:hAnsi="Times New Roman" w:cs="Times New Roman"/>
          <w:bCs/>
          <w:sz w:val="28"/>
          <w:szCs w:val="28"/>
        </w:rPr>
        <w:t>e</w:t>
      </w:r>
      <w:r w:rsidR="00C025D0" w:rsidRPr="00DC7E74">
        <w:rPr>
          <w:rFonts w:ascii="Times New Roman" w:hAnsi="Times New Roman" w:cs="Times New Roman"/>
          <w:bCs/>
          <w:sz w:val="28"/>
          <w:szCs w:val="28"/>
        </w:rPr>
        <w:t xml:space="preserve"> “</w:t>
      </w:r>
      <w:r w:rsidR="00B90A65" w:rsidRPr="00DC7E74">
        <w:rPr>
          <w:rFonts w:ascii="Times New Roman" w:hAnsi="Times New Roman" w:cs="Times New Roman"/>
          <w:bCs/>
          <w:sz w:val="28"/>
          <w:szCs w:val="28"/>
        </w:rPr>
        <w:t>W</w:t>
      </w:r>
      <w:r w:rsidR="00C025D0" w:rsidRPr="00DC7E74">
        <w:rPr>
          <w:rFonts w:ascii="Times New Roman" w:hAnsi="Times New Roman" w:cs="Times New Roman"/>
          <w:bCs/>
          <w:sz w:val="28"/>
          <w:szCs w:val="28"/>
        </w:rPr>
        <w:t xml:space="preserve">ho is my neighbor” question? He also taught men to love their enemies, which was contrary to the </w:t>
      </w:r>
      <w:r w:rsidR="003034F3" w:rsidRPr="00DC7E74">
        <w:rPr>
          <w:rFonts w:ascii="Times New Roman" w:hAnsi="Times New Roman" w:cs="Times New Roman"/>
          <w:bCs/>
          <w:sz w:val="28"/>
          <w:szCs w:val="28"/>
        </w:rPr>
        <w:t xml:space="preserve">Mosaic </w:t>
      </w:r>
      <w:r w:rsidR="00955690" w:rsidRPr="00DC7E74">
        <w:rPr>
          <w:rFonts w:ascii="Times New Roman" w:hAnsi="Times New Roman" w:cs="Times New Roman"/>
          <w:bCs/>
          <w:sz w:val="28"/>
          <w:szCs w:val="28"/>
        </w:rPr>
        <w:t>statute of “an eye for an eye”</w:t>
      </w:r>
      <w:r w:rsidR="00C025D0" w:rsidRPr="00DC7E74">
        <w:rPr>
          <w:rFonts w:ascii="Times New Roman" w:hAnsi="Times New Roman" w:cs="Times New Roman"/>
          <w:bCs/>
          <w:sz w:val="28"/>
          <w:szCs w:val="28"/>
        </w:rPr>
        <w:t>.</w:t>
      </w:r>
    </w:p>
    <w:p w14:paraId="05F3F278" w14:textId="77777777" w:rsidR="0082206F" w:rsidRPr="00DC7E74" w:rsidRDefault="008A090F" w:rsidP="00843C87">
      <w:pPr>
        <w:ind w:firstLine="360"/>
        <w:rPr>
          <w:rFonts w:ascii="Times New Roman" w:hAnsi="Times New Roman" w:cs="Times New Roman"/>
          <w:bCs/>
          <w:sz w:val="28"/>
          <w:szCs w:val="28"/>
        </w:rPr>
      </w:pPr>
      <w:r w:rsidRPr="00DC7E74">
        <w:rPr>
          <w:rFonts w:ascii="Times New Roman" w:hAnsi="Times New Roman" w:cs="Times New Roman"/>
          <w:bCs/>
          <w:sz w:val="28"/>
          <w:szCs w:val="28"/>
        </w:rPr>
        <w:t xml:space="preserve">I will dig deeper into the ways in which the Law of Moses was superseded during Acts under option </w:t>
      </w:r>
      <w:r w:rsidR="00843C87" w:rsidRPr="00DC7E74">
        <w:rPr>
          <w:rFonts w:ascii="Times New Roman" w:hAnsi="Times New Roman" w:cs="Times New Roman"/>
          <w:bCs/>
          <w:sz w:val="28"/>
          <w:szCs w:val="28"/>
        </w:rPr>
        <w:t>C.</w:t>
      </w:r>
      <w:r w:rsidR="00A5441A" w:rsidRPr="00DC7E74">
        <w:rPr>
          <w:rFonts w:ascii="Times New Roman" w:hAnsi="Times New Roman" w:cs="Times New Roman"/>
          <w:bCs/>
          <w:sz w:val="28"/>
          <w:szCs w:val="28"/>
        </w:rPr>
        <w:t xml:space="preserve"> below</w:t>
      </w:r>
      <w:r w:rsidRPr="00DC7E74">
        <w:rPr>
          <w:rFonts w:ascii="Times New Roman" w:hAnsi="Times New Roman" w:cs="Times New Roman"/>
          <w:bCs/>
          <w:sz w:val="28"/>
          <w:szCs w:val="28"/>
        </w:rPr>
        <w:t xml:space="preserve">. </w:t>
      </w:r>
      <w:r w:rsidR="008978FA" w:rsidRPr="00DC7E74">
        <w:rPr>
          <w:rFonts w:ascii="Times New Roman" w:hAnsi="Times New Roman" w:cs="Times New Roman"/>
          <w:bCs/>
          <w:sz w:val="28"/>
          <w:szCs w:val="28"/>
        </w:rPr>
        <w:t xml:space="preserve">The principal problem with option </w:t>
      </w:r>
      <w:r w:rsidR="00843C87" w:rsidRPr="00DC7E74">
        <w:rPr>
          <w:rFonts w:ascii="Times New Roman" w:hAnsi="Times New Roman" w:cs="Times New Roman"/>
          <w:bCs/>
          <w:sz w:val="28"/>
          <w:szCs w:val="28"/>
        </w:rPr>
        <w:t>A.</w:t>
      </w:r>
      <w:r w:rsidR="008978FA" w:rsidRPr="00DC7E74">
        <w:rPr>
          <w:rFonts w:ascii="Times New Roman" w:hAnsi="Times New Roman" w:cs="Times New Roman"/>
          <w:bCs/>
          <w:sz w:val="28"/>
          <w:szCs w:val="28"/>
        </w:rPr>
        <w:t xml:space="preserve"> is that it </w:t>
      </w:r>
      <w:r w:rsidR="008978FA" w:rsidRPr="00DC7E74">
        <w:rPr>
          <w:rFonts w:ascii="Times New Roman" w:hAnsi="Times New Roman" w:cs="Times New Roman"/>
          <w:bCs/>
          <w:sz w:val="28"/>
          <w:szCs w:val="28"/>
        </w:rPr>
        <w:lastRenderedPageBreak/>
        <w:t xml:space="preserve">leaves most of the prophetic word as unfulfillable. It also contradicts such divine principles as, “the gifts and calling of God are irrevocable” (Rom.11:29). Those gifts may be withdrawn from any single generation by reason of their rebellions against God, but He </w:t>
      </w:r>
      <w:r w:rsidR="003034F3" w:rsidRPr="00DC7E74">
        <w:rPr>
          <w:rFonts w:ascii="Times New Roman" w:hAnsi="Times New Roman" w:cs="Times New Roman"/>
          <w:bCs/>
          <w:sz w:val="28"/>
          <w:szCs w:val="28"/>
        </w:rPr>
        <w:t>will</w:t>
      </w:r>
      <w:r w:rsidR="008978FA" w:rsidRPr="00DC7E74">
        <w:rPr>
          <w:rFonts w:ascii="Times New Roman" w:hAnsi="Times New Roman" w:cs="Times New Roman"/>
          <w:bCs/>
          <w:sz w:val="28"/>
          <w:szCs w:val="28"/>
        </w:rPr>
        <w:t xml:space="preserve"> reserve them for a</w:t>
      </w:r>
      <w:r w:rsidR="004C5925" w:rsidRPr="00DC7E74">
        <w:rPr>
          <w:rFonts w:ascii="Times New Roman" w:hAnsi="Times New Roman" w:cs="Times New Roman"/>
          <w:bCs/>
          <w:sz w:val="28"/>
          <w:szCs w:val="28"/>
        </w:rPr>
        <w:t>nother</w:t>
      </w:r>
      <w:r w:rsidR="008978FA" w:rsidRPr="00DC7E74">
        <w:rPr>
          <w:rFonts w:ascii="Times New Roman" w:hAnsi="Times New Roman" w:cs="Times New Roman"/>
          <w:bCs/>
          <w:sz w:val="28"/>
          <w:szCs w:val="28"/>
        </w:rPr>
        <w:t xml:space="preserve"> generation of His choosing. The claims of covenant theology that a Gentile church has taken over the covenants of Israel are ludicrous, in light of what Scripture says about the unconditional nature of those covenants.</w:t>
      </w:r>
      <w:r w:rsidR="002005C0" w:rsidRPr="00DC7E74">
        <w:rPr>
          <w:rFonts w:ascii="Times New Roman" w:hAnsi="Times New Roman" w:cs="Times New Roman"/>
          <w:bCs/>
          <w:sz w:val="28"/>
          <w:szCs w:val="28"/>
        </w:rPr>
        <w:t xml:space="preserve"> This </w:t>
      </w:r>
      <w:r w:rsidR="00BD0787" w:rsidRPr="00DC7E74">
        <w:rPr>
          <w:rFonts w:ascii="Times New Roman" w:hAnsi="Times New Roman" w:cs="Times New Roman"/>
          <w:bCs/>
          <w:sz w:val="28"/>
          <w:szCs w:val="28"/>
        </w:rPr>
        <w:t>“Replacement Theology”</w:t>
      </w:r>
      <w:r w:rsidR="002005C0" w:rsidRPr="00DC7E74">
        <w:rPr>
          <w:rFonts w:ascii="Times New Roman" w:hAnsi="Times New Roman" w:cs="Times New Roman"/>
          <w:bCs/>
          <w:sz w:val="28"/>
          <w:szCs w:val="28"/>
        </w:rPr>
        <w:t xml:space="preserve"> makes God appear capricious.</w:t>
      </w:r>
    </w:p>
    <w:p w14:paraId="05F3F279" w14:textId="77777777" w:rsidR="00C92B8F" w:rsidRPr="00DC7E74" w:rsidRDefault="001C4F30" w:rsidP="00524D3A">
      <w:pPr>
        <w:spacing w:after="400"/>
        <w:ind w:firstLine="360"/>
        <w:rPr>
          <w:rFonts w:ascii="Times New Roman" w:hAnsi="Times New Roman" w:cs="Times New Roman"/>
          <w:bCs/>
          <w:sz w:val="28"/>
          <w:szCs w:val="28"/>
        </w:rPr>
      </w:pPr>
      <w:r w:rsidRPr="00DC7E74">
        <w:rPr>
          <w:rFonts w:ascii="Times New Roman" w:hAnsi="Times New Roman" w:cs="Times New Roman"/>
          <w:bCs/>
          <w:sz w:val="28"/>
          <w:szCs w:val="28"/>
        </w:rPr>
        <w:t>Then</w:t>
      </w:r>
      <w:r w:rsidR="00C92B8F" w:rsidRPr="00DC7E74">
        <w:rPr>
          <w:rFonts w:ascii="Times New Roman" w:hAnsi="Times New Roman" w:cs="Times New Roman"/>
          <w:bCs/>
          <w:sz w:val="28"/>
          <w:szCs w:val="28"/>
        </w:rPr>
        <w:t xml:space="preserve">, what about option </w:t>
      </w:r>
      <w:r w:rsidR="00843C87" w:rsidRPr="00DC7E74">
        <w:rPr>
          <w:rFonts w:ascii="Times New Roman" w:hAnsi="Times New Roman" w:cs="Times New Roman"/>
          <w:bCs/>
          <w:sz w:val="28"/>
          <w:szCs w:val="28"/>
        </w:rPr>
        <w:t>B.</w:t>
      </w:r>
      <w:r w:rsidR="00C92B8F" w:rsidRPr="00DC7E74">
        <w:rPr>
          <w:rFonts w:ascii="Times New Roman" w:hAnsi="Times New Roman" w:cs="Times New Roman"/>
          <w:bCs/>
          <w:sz w:val="28"/>
          <w:szCs w:val="28"/>
        </w:rPr>
        <w:t>?</w:t>
      </w:r>
    </w:p>
    <w:p w14:paraId="05F3F27A" w14:textId="77777777" w:rsidR="00AD5F2A" w:rsidRDefault="00843C87" w:rsidP="005D0ECC">
      <w:pPr>
        <w:pStyle w:val="ListParagraph"/>
        <w:ind w:left="0" w:right="-270"/>
        <w:contextualSpacing w:val="0"/>
        <w:rPr>
          <w:rFonts w:ascii="Times New Roman" w:hAnsi="Times New Roman" w:cs="Times New Roman"/>
          <w:bCs/>
          <w:sz w:val="32"/>
          <w:szCs w:val="32"/>
        </w:rPr>
      </w:pPr>
      <w:r>
        <w:rPr>
          <w:rFonts w:ascii="Times New Roman" w:hAnsi="Times New Roman" w:cs="Times New Roman"/>
          <w:b/>
          <w:sz w:val="40"/>
          <w:szCs w:val="40"/>
        </w:rPr>
        <w:t>B</w:t>
      </w:r>
      <w:r w:rsidR="00C92B8F" w:rsidRPr="0082206F">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AD5F2A" w:rsidRPr="00AD5F2A">
        <w:rPr>
          <w:rFonts w:ascii="Times New Roman" w:hAnsi="Times New Roman" w:cs="Times New Roman"/>
          <w:b/>
          <w:sz w:val="40"/>
          <w:szCs w:val="40"/>
        </w:rPr>
        <w:t>Physical and spiritual blessings will be realized by a saved remnant of Israel, and the nations drawn to them – the pre-millennial kingdom, as taught by Otis Sellers. This will be followed by spiritual blessings for Israel and physical blessings for the nations during the Millennium.</w:t>
      </w:r>
    </w:p>
    <w:p w14:paraId="05F3F27B" w14:textId="77777777" w:rsidR="002C0E64" w:rsidRPr="008F2967" w:rsidRDefault="00C92B8F" w:rsidP="00524D3A">
      <w:pPr>
        <w:ind w:firstLine="360"/>
        <w:rPr>
          <w:rFonts w:ascii="Times New Roman" w:hAnsi="Times New Roman" w:cs="Times New Roman"/>
          <w:bCs/>
          <w:sz w:val="28"/>
          <w:szCs w:val="28"/>
        </w:rPr>
      </w:pPr>
      <w:r w:rsidRPr="008F2967">
        <w:rPr>
          <w:rFonts w:ascii="Times New Roman" w:hAnsi="Times New Roman" w:cs="Times New Roman"/>
          <w:bCs/>
          <w:sz w:val="28"/>
          <w:szCs w:val="28"/>
        </w:rPr>
        <w:t>I agree with Seller’s basic timetable of a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millennial kingdom</w:t>
      </w:r>
      <w:r w:rsidR="00DA0252" w:rsidRPr="008F2967">
        <w:rPr>
          <w:rFonts w:ascii="Times New Roman" w:hAnsi="Times New Roman" w:cs="Times New Roman"/>
          <w:bCs/>
          <w:sz w:val="28"/>
          <w:szCs w:val="28"/>
        </w:rPr>
        <w:t xml:space="preserve"> aspect</w:t>
      </w:r>
      <w:r w:rsidRPr="008F2967">
        <w:rPr>
          <w:rFonts w:ascii="Times New Roman" w:hAnsi="Times New Roman" w:cs="Times New Roman"/>
          <w:bCs/>
          <w:sz w:val="28"/>
          <w:szCs w:val="28"/>
        </w:rPr>
        <w:t xml:space="preserve">, followed by the Tribulation, Christ’s </w:t>
      </w:r>
      <w:r w:rsidRPr="008F2967">
        <w:rPr>
          <w:rFonts w:ascii="Times New Roman" w:hAnsi="Times New Roman" w:cs="Times New Roman"/>
          <w:bCs/>
          <w:i/>
          <w:iCs/>
          <w:sz w:val="28"/>
          <w:szCs w:val="28"/>
        </w:rPr>
        <w:t>Parousia</w:t>
      </w:r>
      <w:r w:rsidR="00D97DC1"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and </w:t>
      </w:r>
      <w:r w:rsidR="00DB5513" w:rsidRPr="008F2967">
        <w:rPr>
          <w:rFonts w:ascii="Times New Roman" w:hAnsi="Times New Roman" w:cs="Times New Roman"/>
          <w:bCs/>
          <w:sz w:val="28"/>
          <w:szCs w:val="28"/>
        </w:rPr>
        <w:t xml:space="preserve">then the </w:t>
      </w:r>
      <w:r w:rsidRPr="008F2967">
        <w:rPr>
          <w:rFonts w:ascii="Times New Roman" w:hAnsi="Times New Roman" w:cs="Times New Roman"/>
          <w:bCs/>
          <w:sz w:val="28"/>
          <w:szCs w:val="28"/>
        </w:rPr>
        <w:t>Millennium. I have already pointed out how some physical blessings, such as healing from sickness, were enjoyed during Acts. A</w:t>
      </w:r>
      <w:r w:rsidR="00B449D8" w:rsidRPr="008F2967">
        <w:rPr>
          <w:rFonts w:ascii="Times New Roman" w:hAnsi="Times New Roman" w:cs="Times New Roman"/>
          <w:bCs/>
          <w:sz w:val="28"/>
          <w:szCs w:val="28"/>
        </w:rPr>
        <w:t>nd a</w:t>
      </w:r>
      <w:r w:rsidRPr="008F2967">
        <w:rPr>
          <w:rFonts w:ascii="Times New Roman" w:hAnsi="Times New Roman" w:cs="Times New Roman"/>
          <w:bCs/>
          <w:sz w:val="28"/>
          <w:szCs w:val="28"/>
        </w:rPr>
        <w:t>ll believ</w:t>
      </w:r>
      <w:r w:rsidR="00B449D8" w:rsidRPr="008F2967">
        <w:rPr>
          <w:rFonts w:ascii="Times New Roman" w:hAnsi="Times New Roman" w:cs="Times New Roman"/>
          <w:bCs/>
          <w:sz w:val="28"/>
          <w:szCs w:val="28"/>
        </w:rPr>
        <w:t>ers</w:t>
      </w:r>
      <w:r w:rsidRPr="008F2967">
        <w:rPr>
          <w:rFonts w:ascii="Times New Roman" w:hAnsi="Times New Roman" w:cs="Times New Roman"/>
          <w:bCs/>
          <w:sz w:val="28"/>
          <w:szCs w:val="28"/>
        </w:rPr>
        <w:t xml:space="preserve"> were endowed with a particularized </w:t>
      </w:r>
      <w:r w:rsidR="002C0E64" w:rsidRPr="008F2967">
        <w:rPr>
          <w:rFonts w:ascii="Times New Roman" w:hAnsi="Times New Roman" w:cs="Times New Roman"/>
          <w:bCs/>
          <w:sz w:val="28"/>
          <w:szCs w:val="28"/>
        </w:rPr>
        <w:t>“</w:t>
      </w:r>
      <w:r w:rsidRPr="008F2967">
        <w:rPr>
          <w:rFonts w:ascii="Times New Roman" w:hAnsi="Times New Roman" w:cs="Times New Roman"/>
          <w:bCs/>
          <w:sz w:val="28"/>
          <w:szCs w:val="28"/>
        </w:rPr>
        <w:t>spiritual gift</w:t>
      </w:r>
      <w:r w:rsidR="002C0E64" w:rsidRPr="008F2967">
        <w:rPr>
          <w:rFonts w:ascii="Times New Roman" w:hAnsi="Times New Roman" w:cs="Times New Roman"/>
          <w:bCs/>
          <w:sz w:val="28"/>
          <w:szCs w:val="28"/>
        </w:rPr>
        <w:t>” (</w:t>
      </w:r>
      <w:r w:rsidR="002C0E64" w:rsidRPr="008F2967">
        <w:rPr>
          <w:rFonts w:ascii="Times New Roman" w:hAnsi="Times New Roman" w:cs="Times New Roman"/>
          <w:bCs/>
          <w:i/>
          <w:iCs/>
          <w:sz w:val="28"/>
          <w:szCs w:val="28"/>
        </w:rPr>
        <w:t>KJV</w:t>
      </w:r>
      <w:r w:rsidR="002C0E64" w:rsidRPr="008F2967">
        <w:rPr>
          <w:rFonts w:ascii="Times New Roman" w:hAnsi="Times New Roman" w:cs="Times New Roman"/>
          <w:bCs/>
          <w:sz w:val="28"/>
          <w:szCs w:val="28"/>
        </w:rPr>
        <w:t>)</w:t>
      </w:r>
      <w:r w:rsidRPr="008F2967">
        <w:rPr>
          <w:rFonts w:ascii="Times New Roman" w:hAnsi="Times New Roman" w:cs="Times New Roman"/>
          <w:bCs/>
          <w:sz w:val="28"/>
          <w:szCs w:val="28"/>
        </w:rPr>
        <w:t>, per 1 Cor.</w:t>
      </w:r>
      <w:r w:rsidR="00DB5513"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12:</w:t>
      </w:r>
      <w:r w:rsidR="002C0E64" w:rsidRPr="008F2967">
        <w:rPr>
          <w:rFonts w:ascii="Times New Roman" w:hAnsi="Times New Roman" w:cs="Times New Roman"/>
          <w:bCs/>
          <w:sz w:val="28"/>
          <w:szCs w:val="28"/>
        </w:rPr>
        <w:t>1</w:t>
      </w:r>
      <w:r w:rsidRPr="008F2967">
        <w:rPr>
          <w:rFonts w:ascii="Times New Roman" w:hAnsi="Times New Roman" w:cs="Times New Roman"/>
          <w:bCs/>
          <w:sz w:val="28"/>
          <w:szCs w:val="28"/>
        </w:rPr>
        <w:t>-11.</w:t>
      </w:r>
      <w:r w:rsidR="00B449D8" w:rsidRPr="008F2967">
        <w:rPr>
          <w:rFonts w:ascii="Times New Roman" w:hAnsi="Times New Roman" w:cs="Times New Roman"/>
          <w:bCs/>
          <w:sz w:val="28"/>
          <w:szCs w:val="28"/>
        </w:rPr>
        <w:t xml:space="preserve"> </w:t>
      </w:r>
      <w:r w:rsidR="002C0E64" w:rsidRPr="008F2967">
        <w:rPr>
          <w:rFonts w:ascii="Times New Roman" w:hAnsi="Times New Roman" w:cs="Times New Roman"/>
          <w:bCs/>
          <w:sz w:val="28"/>
          <w:szCs w:val="28"/>
        </w:rPr>
        <w:t xml:space="preserve">Note that one of the </w:t>
      </w:r>
      <w:r w:rsidR="00F66EB5" w:rsidRPr="008F2967">
        <w:rPr>
          <w:rFonts w:ascii="Times New Roman" w:hAnsi="Times New Roman" w:cs="Times New Roman"/>
          <w:bCs/>
          <w:sz w:val="28"/>
          <w:szCs w:val="28"/>
        </w:rPr>
        <w:t xml:space="preserve">spiritual </w:t>
      </w:r>
      <w:r w:rsidR="002C0E64" w:rsidRPr="008F2967">
        <w:rPr>
          <w:rFonts w:ascii="Times New Roman" w:hAnsi="Times New Roman" w:cs="Times New Roman"/>
          <w:bCs/>
          <w:sz w:val="28"/>
          <w:szCs w:val="28"/>
        </w:rPr>
        <w:t>gifts listed in 1 Cor.12:28, “governments” (</w:t>
      </w:r>
      <w:r w:rsidR="002C0E64" w:rsidRPr="008F2967">
        <w:rPr>
          <w:rFonts w:ascii="Times New Roman" w:hAnsi="Times New Roman" w:cs="Times New Roman"/>
          <w:bCs/>
          <w:i/>
          <w:iCs/>
          <w:sz w:val="28"/>
          <w:szCs w:val="28"/>
        </w:rPr>
        <w:t>KJV</w:t>
      </w:r>
      <w:r w:rsidR="002C0E64" w:rsidRPr="008F2967">
        <w:rPr>
          <w:rFonts w:ascii="Times New Roman" w:hAnsi="Times New Roman" w:cs="Times New Roman"/>
          <w:bCs/>
          <w:sz w:val="28"/>
          <w:szCs w:val="28"/>
        </w:rPr>
        <w:t xml:space="preserve"> for</w:t>
      </w:r>
      <w:r w:rsidR="005D0ECC" w:rsidRPr="008F2967">
        <w:rPr>
          <w:rFonts w:ascii="Times New Roman" w:hAnsi="Times New Roman" w:cs="Times New Roman"/>
          <w:bCs/>
          <w:sz w:val="28"/>
          <w:szCs w:val="28"/>
        </w:rPr>
        <w:t xml:space="preserve"> Gk.</w:t>
      </w:r>
      <w:r w:rsidR="002C0E64" w:rsidRPr="008F2967">
        <w:rPr>
          <w:rFonts w:ascii="Times New Roman" w:hAnsi="Times New Roman" w:cs="Times New Roman"/>
          <w:bCs/>
          <w:sz w:val="28"/>
          <w:szCs w:val="28"/>
        </w:rPr>
        <w:t xml:space="preserve"> </w:t>
      </w:r>
      <w:proofErr w:type="spellStart"/>
      <w:r w:rsidR="002C0E64" w:rsidRPr="008F2967">
        <w:rPr>
          <w:rFonts w:ascii="Times New Roman" w:hAnsi="Times New Roman" w:cs="Times New Roman"/>
          <w:bCs/>
          <w:i/>
          <w:iCs/>
          <w:sz w:val="28"/>
          <w:szCs w:val="28"/>
        </w:rPr>
        <w:t>kubernēsis</w:t>
      </w:r>
      <w:proofErr w:type="spellEnd"/>
      <w:r w:rsidR="002C0E64" w:rsidRPr="008F2967">
        <w:rPr>
          <w:rFonts w:ascii="Times New Roman" w:hAnsi="Times New Roman" w:cs="Times New Roman"/>
          <w:bCs/>
          <w:sz w:val="28"/>
          <w:szCs w:val="28"/>
        </w:rPr>
        <w:t xml:space="preserve">, lit. “leaderships”), could be more </w:t>
      </w:r>
      <w:r w:rsidR="00A05231" w:rsidRPr="008F2967">
        <w:rPr>
          <w:rFonts w:ascii="Times New Roman" w:hAnsi="Times New Roman" w:cs="Times New Roman"/>
          <w:bCs/>
          <w:sz w:val="28"/>
          <w:szCs w:val="28"/>
        </w:rPr>
        <w:t>carnal</w:t>
      </w:r>
      <w:r w:rsidR="002C0E64" w:rsidRPr="008F2967">
        <w:rPr>
          <w:rFonts w:ascii="Times New Roman" w:hAnsi="Times New Roman" w:cs="Times New Roman"/>
          <w:bCs/>
          <w:sz w:val="28"/>
          <w:szCs w:val="28"/>
        </w:rPr>
        <w:t xml:space="preserve"> than spiritual in </w:t>
      </w:r>
      <w:r w:rsidR="00524D3A" w:rsidRPr="008F2967">
        <w:rPr>
          <w:rFonts w:ascii="Times New Roman" w:hAnsi="Times New Roman" w:cs="Times New Roman"/>
          <w:bCs/>
          <w:sz w:val="28"/>
          <w:szCs w:val="28"/>
        </w:rPr>
        <w:t>certain</w:t>
      </w:r>
      <w:r w:rsidR="002C0E64" w:rsidRPr="008F2967">
        <w:rPr>
          <w:rFonts w:ascii="Times New Roman" w:hAnsi="Times New Roman" w:cs="Times New Roman"/>
          <w:bCs/>
          <w:sz w:val="28"/>
          <w:szCs w:val="28"/>
        </w:rPr>
        <w:t xml:space="preserve"> settings.</w:t>
      </w:r>
      <w:r w:rsidR="004D109D" w:rsidRPr="008F2967">
        <w:rPr>
          <w:rFonts w:ascii="Times New Roman" w:hAnsi="Times New Roman" w:cs="Times New Roman"/>
          <w:bCs/>
          <w:sz w:val="28"/>
          <w:szCs w:val="28"/>
        </w:rPr>
        <w:t xml:space="preserve"> This may have been the gift given to the seven chosen men, who oversaw the distribution of goods to the poor (Acts 6:1-3).</w:t>
      </w:r>
      <w:r w:rsidR="001949A5" w:rsidRPr="008F2967">
        <w:rPr>
          <w:rFonts w:ascii="Times New Roman" w:hAnsi="Times New Roman" w:cs="Times New Roman"/>
          <w:bCs/>
          <w:sz w:val="28"/>
          <w:szCs w:val="28"/>
        </w:rPr>
        <w:t xml:space="preserve"> Care for the poor was one of the great pillars of justice </w:t>
      </w:r>
      <w:r w:rsidR="00F057AF" w:rsidRPr="008F2967">
        <w:rPr>
          <w:rFonts w:ascii="Times New Roman" w:hAnsi="Times New Roman" w:cs="Times New Roman"/>
          <w:bCs/>
          <w:sz w:val="28"/>
          <w:szCs w:val="28"/>
        </w:rPr>
        <w:t>u</w:t>
      </w:r>
      <w:r w:rsidR="001949A5" w:rsidRPr="008F2967">
        <w:rPr>
          <w:rFonts w:ascii="Times New Roman" w:hAnsi="Times New Roman" w:cs="Times New Roman"/>
          <w:bCs/>
          <w:sz w:val="28"/>
          <w:szCs w:val="28"/>
        </w:rPr>
        <w:t>n</w:t>
      </w:r>
      <w:r w:rsidR="00F057AF" w:rsidRPr="008F2967">
        <w:rPr>
          <w:rFonts w:ascii="Times New Roman" w:hAnsi="Times New Roman" w:cs="Times New Roman"/>
          <w:bCs/>
          <w:sz w:val="28"/>
          <w:szCs w:val="28"/>
        </w:rPr>
        <w:t>der</w:t>
      </w:r>
      <w:r w:rsidR="001949A5" w:rsidRPr="008F2967">
        <w:rPr>
          <w:rFonts w:ascii="Times New Roman" w:hAnsi="Times New Roman" w:cs="Times New Roman"/>
          <w:bCs/>
          <w:sz w:val="28"/>
          <w:szCs w:val="28"/>
        </w:rPr>
        <w:t xml:space="preserve"> the Mosaic covenant.</w:t>
      </w:r>
    </w:p>
    <w:p w14:paraId="05F3F27C" w14:textId="77777777" w:rsidR="00E319E7" w:rsidRPr="008F2967" w:rsidRDefault="00942F37" w:rsidP="00217E5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Acts-period </w:t>
      </w:r>
      <w:r w:rsidR="00BD0787" w:rsidRPr="008F2967">
        <w:rPr>
          <w:rFonts w:ascii="Times New Roman" w:hAnsi="Times New Roman" w:cs="Times New Roman"/>
          <w:bCs/>
          <w:sz w:val="28"/>
          <w:szCs w:val="28"/>
        </w:rPr>
        <w:t xml:space="preserve">introduced the New Covenant, and </w:t>
      </w:r>
      <w:r w:rsidR="003521DE" w:rsidRPr="008F2967">
        <w:rPr>
          <w:rFonts w:ascii="Times New Roman" w:hAnsi="Times New Roman" w:cs="Times New Roman"/>
          <w:bCs/>
          <w:sz w:val="28"/>
          <w:szCs w:val="28"/>
        </w:rPr>
        <w:t>it</w:t>
      </w:r>
      <w:r w:rsidR="00BD0787"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was </w:t>
      </w:r>
      <w:r w:rsidR="003521DE" w:rsidRPr="008F2967">
        <w:rPr>
          <w:rFonts w:ascii="Times New Roman" w:hAnsi="Times New Roman" w:cs="Times New Roman"/>
          <w:bCs/>
          <w:sz w:val="28"/>
          <w:szCs w:val="28"/>
        </w:rPr>
        <w:t xml:space="preserve">also </w:t>
      </w:r>
      <w:r w:rsidR="00B9770B" w:rsidRPr="008F2967">
        <w:rPr>
          <w:rFonts w:ascii="Times New Roman" w:hAnsi="Times New Roman" w:cs="Times New Roman"/>
          <w:bCs/>
          <w:sz w:val="28"/>
          <w:szCs w:val="28"/>
        </w:rPr>
        <w:t>the fore-</w:t>
      </w:r>
      <w:r w:rsidRPr="008F2967">
        <w:rPr>
          <w:rFonts w:ascii="Times New Roman" w:hAnsi="Times New Roman" w:cs="Times New Roman"/>
          <w:bCs/>
          <w:sz w:val="28"/>
          <w:szCs w:val="28"/>
        </w:rPr>
        <w:t xml:space="preserve">part of the Pre-Millennium. </w:t>
      </w:r>
      <w:r w:rsidR="00B449D8" w:rsidRPr="008F2967">
        <w:rPr>
          <w:rFonts w:ascii="Times New Roman" w:hAnsi="Times New Roman" w:cs="Times New Roman"/>
          <w:bCs/>
          <w:sz w:val="28"/>
          <w:szCs w:val="28"/>
        </w:rPr>
        <w:t>But some of God’s future outpouring</w:t>
      </w:r>
      <w:r w:rsidR="0067731D" w:rsidRPr="008F2967">
        <w:rPr>
          <w:rFonts w:ascii="Times New Roman" w:hAnsi="Times New Roman" w:cs="Times New Roman"/>
          <w:bCs/>
          <w:sz w:val="28"/>
          <w:szCs w:val="28"/>
        </w:rPr>
        <w:t>, according to OT prophecy,</w:t>
      </w:r>
      <w:r w:rsidR="00B449D8" w:rsidRPr="008F2967">
        <w:rPr>
          <w:rFonts w:ascii="Times New Roman" w:hAnsi="Times New Roman" w:cs="Times New Roman"/>
          <w:bCs/>
          <w:sz w:val="28"/>
          <w:szCs w:val="28"/>
        </w:rPr>
        <w:t xml:space="preserve"> will be agricultural plenty, which was not a keynote of the Acts period. Will any of these </w:t>
      </w:r>
      <w:r w:rsidR="00A5441A" w:rsidRPr="008F2967">
        <w:rPr>
          <w:rFonts w:ascii="Times New Roman" w:hAnsi="Times New Roman" w:cs="Times New Roman"/>
          <w:bCs/>
          <w:sz w:val="28"/>
          <w:szCs w:val="28"/>
        </w:rPr>
        <w:t>prosperity</w:t>
      </w:r>
      <w:r w:rsidR="00BF2BFE" w:rsidRPr="008F2967">
        <w:rPr>
          <w:rFonts w:ascii="Times New Roman" w:hAnsi="Times New Roman" w:cs="Times New Roman"/>
          <w:bCs/>
          <w:sz w:val="28"/>
          <w:szCs w:val="28"/>
        </w:rPr>
        <w:t xml:space="preserve"> </w:t>
      </w:r>
      <w:r w:rsidR="00B449D8" w:rsidRPr="008F2967">
        <w:rPr>
          <w:rFonts w:ascii="Times New Roman" w:hAnsi="Times New Roman" w:cs="Times New Roman"/>
          <w:bCs/>
          <w:sz w:val="28"/>
          <w:szCs w:val="28"/>
        </w:rPr>
        <w:t xml:space="preserve">prophecies apply to </w:t>
      </w:r>
      <w:r w:rsidR="00217E56" w:rsidRPr="008F2967">
        <w:rPr>
          <w:rFonts w:ascii="Times New Roman" w:hAnsi="Times New Roman" w:cs="Times New Roman"/>
          <w:bCs/>
          <w:sz w:val="28"/>
          <w:szCs w:val="28"/>
        </w:rPr>
        <w:t>a</w:t>
      </w:r>
      <w:r w:rsidR="00B449D8" w:rsidRPr="008F2967">
        <w:rPr>
          <w:rFonts w:ascii="Times New Roman" w:hAnsi="Times New Roman" w:cs="Times New Roman"/>
          <w:bCs/>
          <w:sz w:val="28"/>
          <w:szCs w:val="28"/>
        </w:rPr>
        <w:t xml:space="preserve"> </w:t>
      </w:r>
      <w:r w:rsidR="0011367D" w:rsidRPr="008F2967">
        <w:rPr>
          <w:rFonts w:ascii="Times New Roman" w:hAnsi="Times New Roman" w:cs="Times New Roman"/>
          <w:bCs/>
          <w:sz w:val="28"/>
          <w:szCs w:val="28"/>
        </w:rPr>
        <w:t xml:space="preserve">future </w:t>
      </w:r>
      <w:r w:rsidR="00B449D8" w:rsidRPr="008F2967">
        <w:rPr>
          <w:rFonts w:ascii="Times New Roman" w:hAnsi="Times New Roman" w:cs="Times New Roman"/>
          <w:bCs/>
          <w:sz w:val="28"/>
          <w:szCs w:val="28"/>
        </w:rPr>
        <w:t xml:space="preserve">premillennial period?  </w:t>
      </w:r>
      <w:r w:rsidR="00AD5F2A" w:rsidRPr="008F2967">
        <w:rPr>
          <w:rFonts w:ascii="Times New Roman" w:hAnsi="Times New Roman" w:cs="Times New Roman"/>
          <w:bCs/>
          <w:sz w:val="28"/>
          <w:szCs w:val="28"/>
        </w:rPr>
        <w:t xml:space="preserve">They </w:t>
      </w:r>
      <w:r w:rsidR="00B9770B" w:rsidRPr="008F2967">
        <w:rPr>
          <w:rFonts w:ascii="Times New Roman" w:hAnsi="Times New Roman" w:cs="Times New Roman"/>
          <w:bCs/>
          <w:sz w:val="28"/>
          <w:szCs w:val="28"/>
        </w:rPr>
        <w:t>could</w:t>
      </w:r>
      <w:r w:rsidR="00AD5F2A" w:rsidRPr="008F2967">
        <w:rPr>
          <w:rFonts w:ascii="Times New Roman" w:hAnsi="Times New Roman" w:cs="Times New Roman"/>
          <w:bCs/>
          <w:sz w:val="28"/>
          <w:szCs w:val="28"/>
        </w:rPr>
        <w:t xml:space="preserve"> apply to Israel during </w:t>
      </w:r>
      <w:r w:rsidR="00217E56" w:rsidRPr="008F2967">
        <w:rPr>
          <w:rFonts w:ascii="Times New Roman" w:hAnsi="Times New Roman" w:cs="Times New Roman"/>
          <w:bCs/>
          <w:sz w:val="28"/>
          <w:szCs w:val="28"/>
        </w:rPr>
        <w:t>such a</w:t>
      </w:r>
      <w:r w:rsidR="00AD5F2A" w:rsidRPr="008F2967">
        <w:rPr>
          <w:rFonts w:ascii="Times New Roman" w:hAnsi="Times New Roman" w:cs="Times New Roman"/>
          <w:bCs/>
          <w:sz w:val="28"/>
          <w:szCs w:val="28"/>
        </w:rPr>
        <w:t xml:space="preserve"> </w:t>
      </w:r>
      <w:r w:rsidR="00D97DC1" w:rsidRPr="008F2967">
        <w:rPr>
          <w:rFonts w:ascii="Times New Roman" w:hAnsi="Times New Roman" w:cs="Times New Roman"/>
          <w:bCs/>
          <w:sz w:val="28"/>
          <w:szCs w:val="28"/>
        </w:rPr>
        <w:t>time</w:t>
      </w:r>
      <w:r w:rsidR="00AD5F2A" w:rsidRPr="008F2967">
        <w:rPr>
          <w:rFonts w:ascii="Times New Roman" w:hAnsi="Times New Roman" w:cs="Times New Roman"/>
          <w:bCs/>
          <w:sz w:val="28"/>
          <w:szCs w:val="28"/>
        </w:rPr>
        <w:t>.</w:t>
      </w:r>
      <w:r w:rsidR="00B449D8" w:rsidRPr="008F2967">
        <w:rPr>
          <w:rFonts w:ascii="Times New Roman" w:hAnsi="Times New Roman" w:cs="Times New Roman"/>
          <w:bCs/>
          <w:sz w:val="28"/>
          <w:szCs w:val="28"/>
        </w:rPr>
        <w:t xml:space="preserve"> </w:t>
      </w:r>
      <w:r w:rsidR="00AD5F2A" w:rsidRPr="008F2967">
        <w:rPr>
          <w:rFonts w:ascii="Times New Roman" w:hAnsi="Times New Roman" w:cs="Times New Roman"/>
          <w:bCs/>
          <w:sz w:val="28"/>
          <w:szCs w:val="28"/>
        </w:rPr>
        <w:t>B</w:t>
      </w:r>
      <w:r w:rsidR="00B449D8" w:rsidRPr="008F2967">
        <w:rPr>
          <w:rFonts w:ascii="Times New Roman" w:hAnsi="Times New Roman" w:cs="Times New Roman"/>
          <w:bCs/>
          <w:sz w:val="28"/>
          <w:szCs w:val="28"/>
        </w:rPr>
        <w:t xml:space="preserve">ut the rise of Babylon and the </w:t>
      </w:r>
      <w:r w:rsidR="00B449D8" w:rsidRPr="008F2967">
        <w:rPr>
          <w:rFonts w:ascii="Times New Roman" w:hAnsi="Times New Roman" w:cs="Times New Roman"/>
          <w:bCs/>
          <w:sz w:val="28"/>
          <w:szCs w:val="28"/>
        </w:rPr>
        <w:lastRenderedPageBreak/>
        <w:t xml:space="preserve">Beast </w:t>
      </w:r>
      <w:r w:rsidR="00AD5F2A" w:rsidRPr="008F2967">
        <w:rPr>
          <w:rFonts w:ascii="Times New Roman" w:hAnsi="Times New Roman" w:cs="Times New Roman"/>
          <w:bCs/>
          <w:sz w:val="28"/>
          <w:szCs w:val="28"/>
        </w:rPr>
        <w:t xml:space="preserve">at the end of this period </w:t>
      </w:r>
      <w:r w:rsidR="00B449D8" w:rsidRPr="008F2967">
        <w:rPr>
          <w:rFonts w:ascii="Times New Roman" w:hAnsi="Times New Roman" w:cs="Times New Roman"/>
          <w:bCs/>
          <w:sz w:val="28"/>
          <w:szCs w:val="28"/>
        </w:rPr>
        <w:t>will severely restrict such things for the faithful</w:t>
      </w:r>
      <w:r w:rsidR="00EC755F" w:rsidRPr="008F2967">
        <w:rPr>
          <w:rFonts w:ascii="Times New Roman" w:hAnsi="Times New Roman" w:cs="Times New Roman"/>
          <w:bCs/>
          <w:sz w:val="28"/>
          <w:szCs w:val="28"/>
        </w:rPr>
        <w:t xml:space="preserve"> </w:t>
      </w:r>
      <w:r w:rsidR="00C61B02" w:rsidRPr="008F2967">
        <w:rPr>
          <w:rFonts w:ascii="Times New Roman" w:hAnsi="Times New Roman" w:cs="Times New Roman"/>
          <w:bCs/>
          <w:sz w:val="28"/>
          <w:szCs w:val="28"/>
        </w:rPr>
        <w:t>of Israel</w:t>
      </w:r>
      <w:r w:rsidR="00EC755F" w:rsidRPr="008F2967">
        <w:rPr>
          <w:rFonts w:ascii="Times New Roman" w:hAnsi="Times New Roman" w:cs="Times New Roman"/>
          <w:bCs/>
          <w:sz w:val="28"/>
          <w:szCs w:val="28"/>
        </w:rPr>
        <w:t>.</w:t>
      </w:r>
      <w:r w:rsidR="00B449D8" w:rsidRPr="008F2967">
        <w:rPr>
          <w:rFonts w:ascii="Times New Roman" w:hAnsi="Times New Roman" w:cs="Times New Roman"/>
          <w:bCs/>
          <w:sz w:val="28"/>
          <w:szCs w:val="28"/>
        </w:rPr>
        <w:t xml:space="preserve"> One of the promises to the </w:t>
      </w:r>
      <w:r w:rsidR="00872006" w:rsidRPr="008F2967">
        <w:rPr>
          <w:rFonts w:ascii="Times New Roman" w:hAnsi="Times New Roman" w:cs="Times New Roman"/>
          <w:bCs/>
          <w:sz w:val="28"/>
          <w:szCs w:val="28"/>
        </w:rPr>
        <w:t>O</w:t>
      </w:r>
      <w:r w:rsidR="00B449D8" w:rsidRPr="008F2967">
        <w:rPr>
          <w:rFonts w:ascii="Times New Roman" w:hAnsi="Times New Roman" w:cs="Times New Roman"/>
          <w:bCs/>
          <w:sz w:val="28"/>
          <w:szCs w:val="28"/>
        </w:rPr>
        <w:t xml:space="preserve">vercomer will be “the hidden manna” (Rev.2:17), even as the woman fleeing into the wilderness will be fed (Rev.12:6). So there will be sufficiency </w:t>
      </w:r>
      <w:r w:rsidR="00DA0252" w:rsidRPr="008F2967">
        <w:rPr>
          <w:rFonts w:ascii="Times New Roman" w:hAnsi="Times New Roman" w:cs="Times New Roman"/>
          <w:bCs/>
          <w:sz w:val="28"/>
          <w:szCs w:val="28"/>
        </w:rPr>
        <w:t xml:space="preserve">of “daily bread” </w:t>
      </w:r>
      <w:r w:rsidR="00B449D8" w:rsidRPr="008F2967">
        <w:rPr>
          <w:rFonts w:ascii="Times New Roman" w:hAnsi="Times New Roman" w:cs="Times New Roman"/>
          <w:bCs/>
          <w:sz w:val="28"/>
          <w:szCs w:val="28"/>
        </w:rPr>
        <w:t>for the persecuted of Israel, if not overflowing abundance.</w:t>
      </w:r>
      <w:r w:rsidR="00A07B37" w:rsidRPr="008F2967">
        <w:rPr>
          <w:rFonts w:ascii="Times New Roman" w:hAnsi="Times New Roman" w:cs="Times New Roman"/>
          <w:bCs/>
          <w:sz w:val="28"/>
          <w:szCs w:val="28"/>
        </w:rPr>
        <w:t xml:space="preserve"> </w:t>
      </w:r>
      <w:r w:rsidR="00230303" w:rsidRPr="008F2967">
        <w:rPr>
          <w:rFonts w:ascii="Times New Roman" w:hAnsi="Times New Roman" w:cs="Times New Roman"/>
          <w:bCs/>
          <w:sz w:val="28"/>
          <w:szCs w:val="28"/>
        </w:rPr>
        <w:t xml:space="preserve">But such abundance was the promise of many OT prophecies </w:t>
      </w:r>
      <w:r w:rsidR="00C4177D" w:rsidRPr="008F2967">
        <w:rPr>
          <w:rFonts w:ascii="Times New Roman" w:hAnsi="Times New Roman" w:cs="Times New Roman"/>
          <w:bCs/>
          <w:sz w:val="28"/>
          <w:szCs w:val="28"/>
        </w:rPr>
        <w:t>–</w:t>
      </w:r>
      <w:r w:rsidR="00230303" w:rsidRPr="008F2967">
        <w:rPr>
          <w:rFonts w:ascii="Times New Roman" w:hAnsi="Times New Roman" w:cs="Times New Roman"/>
          <w:bCs/>
          <w:sz w:val="28"/>
          <w:szCs w:val="28"/>
        </w:rPr>
        <w:t xml:space="preserve"> see</w:t>
      </w:r>
      <w:r w:rsidR="00C4177D" w:rsidRPr="008F2967">
        <w:rPr>
          <w:rFonts w:ascii="Times New Roman" w:hAnsi="Times New Roman" w:cs="Times New Roman"/>
          <w:bCs/>
          <w:sz w:val="28"/>
          <w:szCs w:val="28"/>
        </w:rPr>
        <w:t xml:space="preserve"> </w:t>
      </w:r>
      <w:r w:rsidR="00C4177D" w:rsidRPr="008F2967">
        <w:rPr>
          <w:rFonts w:ascii="Times New Roman" w:hAnsi="Times New Roman" w:cs="Times New Roman"/>
          <w:b/>
          <w:bCs/>
          <w:sz w:val="28"/>
          <w:szCs w:val="28"/>
        </w:rPr>
        <w:t>Appendix C: The Prosperity (or Disaster) Doctrine</w:t>
      </w:r>
      <w:r w:rsidR="00C4177D" w:rsidRPr="008F2967">
        <w:rPr>
          <w:rFonts w:ascii="Times New Roman" w:hAnsi="Times New Roman" w:cs="Times New Roman"/>
          <w:bCs/>
          <w:sz w:val="28"/>
          <w:szCs w:val="28"/>
        </w:rPr>
        <w:t>.</w:t>
      </w:r>
    </w:p>
    <w:p w14:paraId="05F3F27D" w14:textId="77777777" w:rsidR="00E43057" w:rsidRPr="008F2967" w:rsidRDefault="00A8273E" w:rsidP="0011367D">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can </w:t>
      </w:r>
      <w:r w:rsidR="00872006" w:rsidRPr="008F2967">
        <w:rPr>
          <w:rFonts w:ascii="Times New Roman" w:hAnsi="Times New Roman" w:cs="Times New Roman"/>
          <w:bCs/>
          <w:sz w:val="28"/>
          <w:szCs w:val="28"/>
        </w:rPr>
        <w:t>understand</w:t>
      </w:r>
      <w:r w:rsidRPr="008F2967">
        <w:rPr>
          <w:rFonts w:ascii="Times New Roman" w:hAnsi="Times New Roman" w:cs="Times New Roman"/>
          <w:bCs/>
          <w:sz w:val="28"/>
          <w:szCs w:val="28"/>
        </w:rPr>
        <w:t xml:space="preserve"> </w:t>
      </w:r>
      <w:r w:rsidR="00561775" w:rsidRPr="008F2967">
        <w:rPr>
          <w:rFonts w:ascii="Times New Roman" w:hAnsi="Times New Roman" w:cs="Times New Roman"/>
          <w:bCs/>
          <w:sz w:val="28"/>
          <w:szCs w:val="28"/>
        </w:rPr>
        <w:t xml:space="preserve">why men might prefer to </w:t>
      </w:r>
      <w:r w:rsidR="00FB61CF" w:rsidRPr="008F2967">
        <w:rPr>
          <w:rFonts w:ascii="Times New Roman" w:hAnsi="Times New Roman" w:cs="Times New Roman"/>
          <w:bCs/>
          <w:sz w:val="28"/>
          <w:szCs w:val="28"/>
        </w:rPr>
        <w:t>distin</w:t>
      </w:r>
      <w:r w:rsidR="00872006" w:rsidRPr="008F2967">
        <w:rPr>
          <w:rFonts w:ascii="Times New Roman" w:hAnsi="Times New Roman" w:cs="Times New Roman"/>
          <w:bCs/>
          <w:sz w:val="28"/>
          <w:szCs w:val="28"/>
        </w:rPr>
        <w:t>guish</w:t>
      </w:r>
      <w:r w:rsidR="00561775" w:rsidRPr="008F2967">
        <w:rPr>
          <w:rFonts w:ascii="Times New Roman" w:hAnsi="Times New Roman" w:cs="Times New Roman"/>
          <w:bCs/>
          <w:sz w:val="28"/>
          <w:szCs w:val="28"/>
        </w:rPr>
        <w:t xml:space="preserve"> </w:t>
      </w:r>
      <w:r w:rsidR="00FB61CF" w:rsidRPr="008F2967">
        <w:rPr>
          <w:rFonts w:ascii="Times New Roman" w:hAnsi="Times New Roman" w:cs="Times New Roman"/>
          <w:bCs/>
          <w:sz w:val="28"/>
          <w:szCs w:val="28"/>
        </w:rPr>
        <w:t>between</w:t>
      </w:r>
      <w:r w:rsidRPr="008F2967">
        <w:rPr>
          <w:rFonts w:ascii="Times New Roman" w:hAnsi="Times New Roman" w:cs="Times New Roman"/>
          <w:bCs/>
          <w:sz w:val="28"/>
          <w:szCs w:val="28"/>
        </w:rPr>
        <w:t xml:space="preserve"> a</w:t>
      </w:r>
      <w:r w:rsidR="00FB61CF" w:rsidRPr="008F2967">
        <w:rPr>
          <w:rFonts w:ascii="Times New Roman" w:hAnsi="Times New Roman" w:cs="Times New Roman"/>
          <w:bCs/>
          <w:sz w:val="28"/>
          <w:szCs w:val="28"/>
        </w:rPr>
        <w:t>n earthly,</w:t>
      </w:r>
      <w:r w:rsidRPr="008F2967">
        <w:rPr>
          <w:rFonts w:ascii="Times New Roman" w:hAnsi="Times New Roman" w:cs="Times New Roman"/>
          <w:bCs/>
          <w:sz w:val="28"/>
          <w:szCs w:val="28"/>
        </w:rPr>
        <w:t xml:space="preserve"> physical Israel </w:t>
      </w:r>
      <w:r w:rsidR="00951999" w:rsidRPr="008F2967">
        <w:rPr>
          <w:rFonts w:ascii="Times New Roman" w:hAnsi="Times New Roman" w:cs="Times New Roman"/>
          <w:bCs/>
          <w:sz w:val="28"/>
          <w:szCs w:val="28"/>
        </w:rPr>
        <w:t>during</w:t>
      </w:r>
      <w:r w:rsidRPr="008F2967">
        <w:rPr>
          <w:rFonts w:ascii="Times New Roman" w:hAnsi="Times New Roman" w:cs="Times New Roman"/>
          <w:bCs/>
          <w:sz w:val="28"/>
          <w:szCs w:val="28"/>
        </w:rPr>
        <w:t xml:space="preserve">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millennial period, and </w:t>
      </w:r>
      <w:r w:rsidR="00951999" w:rsidRPr="008F2967">
        <w:rPr>
          <w:rFonts w:ascii="Times New Roman" w:hAnsi="Times New Roman" w:cs="Times New Roman"/>
          <w:bCs/>
          <w:sz w:val="28"/>
          <w:szCs w:val="28"/>
        </w:rPr>
        <w:t xml:space="preserve">a </w:t>
      </w:r>
      <w:r w:rsidR="00FB61CF" w:rsidRPr="008F2967">
        <w:rPr>
          <w:rFonts w:ascii="Times New Roman" w:hAnsi="Times New Roman" w:cs="Times New Roman"/>
          <w:bCs/>
          <w:sz w:val="28"/>
          <w:szCs w:val="28"/>
        </w:rPr>
        <w:t xml:space="preserve">heavenly, </w:t>
      </w:r>
      <w:r w:rsidRPr="008F2967">
        <w:rPr>
          <w:rFonts w:ascii="Times New Roman" w:hAnsi="Times New Roman" w:cs="Times New Roman"/>
          <w:bCs/>
          <w:sz w:val="28"/>
          <w:szCs w:val="28"/>
        </w:rPr>
        <w:t>resurrected Israel in the Millennium. It would make for a black-and-white di</w:t>
      </w:r>
      <w:r w:rsidR="002C0E64" w:rsidRPr="008F2967">
        <w:rPr>
          <w:rFonts w:ascii="Times New Roman" w:hAnsi="Times New Roman" w:cs="Times New Roman"/>
          <w:bCs/>
          <w:sz w:val="28"/>
          <w:szCs w:val="28"/>
        </w:rPr>
        <w:t>stinction</w:t>
      </w:r>
      <w:r w:rsidRPr="008F2967">
        <w:rPr>
          <w:rFonts w:ascii="Times New Roman" w:hAnsi="Times New Roman" w:cs="Times New Roman"/>
          <w:bCs/>
          <w:sz w:val="28"/>
          <w:szCs w:val="28"/>
        </w:rPr>
        <w:t xml:space="preserve"> between the periods</w:t>
      </w:r>
      <w:r w:rsidR="004C5925" w:rsidRPr="008F2967">
        <w:rPr>
          <w:rFonts w:ascii="Times New Roman" w:hAnsi="Times New Roman" w:cs="Times New Roman"/>
          <w:bCs/>
          <w:sz w:val="28"/>
          <w:szCs w:val="28"/>
        </w:rPr>
        <w:t xml:space="preserve"> and their blessings</w:t>
      </w:r>
      <w:r w:rsidRPr="008F2967">
        <w:rPr>
          <w:rFonts w:ascii="Times New Roman" w:hAnsi="Times New Roman" w:cs="Times New Roman"/>
          <w:bCs/>
          <w:sz w:val="28"/>
          <w:szCs w:val="28"/>
        </w:rPr>
        <w:t xml:space="preserve">, if true. </w:t>
      </w:r>
      <w:r w:rsidR="0067731D" w:rsidRPr="008F2967">
        <w:rPr>
          <w:rFonts w:ascii="Times New Roman" w:hAnsi="Times New Roman" w:cs="Times New Roman"/>
          <w:bCs/>
          <w:sz w:val="28"/>
          <w:szCs w:val="28"/>
        </w:rPr>
        <w:t xml:space="preserve">It would also </w:t>
      </w:r>
      <w:r w:rsidR="00561775" w:rsidRPr="008F2967">
        <w:rPr>
          <w:rFonts w:ascii="Times New Roman" w:hAnsi="Times New Roman" w:cs="Times New Roman"/>
          <w:bCs/>
          <w:sz w:val="28"/>
          <w:szCs w:val="28"/>
        </w:rPr>
        <w:t>keep intact (</w:t>
      </w:r>
      <w:r w:rsidR="00E43057" w:rsidRPr="008F2967">
        <w:rPr>
          <w:rFonts w:ascii="Times New Roman" w:hAnsi="Times New Roman" w:cs="Times New Roman"/>
          <w:bCs/>
          <w:sz w:val="28"/>
          <w:szCs w:val="28"/>
        </w:rPr>
        <w:t>treat literally</w:t>
      </w:r>
      <w:r w:rsidR="00561775" w:rsidRPr="008F2967">
        <w:rPr>
          <w:rFonts w:ascii="Times New Roman" w:hAnsi="Times New Roman" w:cs="Times New Roman"/>
          <w:bCs/>
          <w:sz w:val="28"/>
          <w:szCs w:val="28"/>
        </w:rPr>
        <w:t>)</w:t>
      </w:r>
      <w:r w:rsidR="0067731D" w:rsidRPr="008F2967">
        <w:rPr>
          <w:rFonts w:ascii="Times New Roman" w:hAnsi="Times New Roman" w:cs="Times New Roman"/>
          <w:bCs/>
          <w:sz w:val="28"/>
          <w:szCs w:val="28"/>
        </w:rPr>
        <w:t xml:space="preserve"> a sizable portion of OT prophecy</w:t>
      </w:r>
      <w:r w:rsidR="00B56038" w:rsidRPr="008F2967">
        <w:rPr>
          <w:rFonts w:ascii="Times New Roman" w:hAnsi="Times New Roman" w:cs="Times New Roman"/>
          <w:bCs/>
          <w:sz w:val="28"/>
          <w:szCs w:val="28"/>
        </w:rPr>
        <w:t xml:space="preserve">, which is difficult to align with NT </w:t>
      </w:r>
      <w:r w:rsidR="00713F06" w:rsidRPr="008F2967">
        <w:rPr>
          <w:rFonts w:ascii="Times New Roman" w:hAnsi="Times New Roman" w:cs="Times New Roman"/>
          <w:bCs/>
          <w:sz w:val="28"/>
          <w:szCs w:val="28"/>
        </w:rPr>
        <w:t xml:space="preserve">doctrine and </w:t>
      </w:r>
      <w:r w:rsidR="00B56038" w:rsidRPr="008F2967">
        <w:rPr>
          <w:rFonts w:ascii="Times New Roman" w:hAnsi="Times New Roman" w:cs="Times New Roman"/>
          <w:bCs/>
          <w:sz w:val="28"/>
          <w:szCs w:val="28"/>
        </w:rPr>
        <w:t>prophecy</w:t>
      </w:r>
      <w:r w:rsidR="0067731D" w:rsidRPr="008F2967">
        <w:rPr>
          <w:rFonts w:ascii="Times New Roman" w:hAnsi="Times New Roman" w:cs="Times New Roman"/>
          <w:bCs/>
          <w:sz w:val="28"/>
          <w:szCs w:val="28"/>
        </w:rPr>
        <w:t xml:space="preserve">. </w:t>
      </w:r>
      <w:r w:rsidR="00E43057" w:rsidRPr="008F2967">
        <w:rPr>
          <w:rFonts w:ascii="Times New Roman" w:hAnsi="Times New Roman" w:cs="Times New Roman"/>
          <w:bCs/>
          <w:sz w:val="28"/>
          <w:szCs w:val="28"/>
        </w:rPr>
        <w:t>I have already spoken against an overuse of allegory in the interpretation of difficult prophecy</w:t>
      </w:r>
      <w:r w:rsidR="00E319E7" w:rsidRPr="008F2967">
        <w:rPr>
          <w:rFonts w:ascii="Times New Roman" w:hAnsi="Times New Roman" w:cs="Times New Roman"/>
          <w:bCs/>
          <w:sz w:val="28"/>
          <w:szCs w:val="28"/>
        </w:rPr>
        <w:t xml:space="preserve">, and I would </w:t>
      </w:r>
      <w:r w:rsidR="0011367D" w:rsidRPr="008F2967">
        <w:rPr>
          <w:rFonts w:ascii="Times New Roman" w:hAnsi="Times New Roman" w:cs="Times New Roman"/>
          <w:bCs/>
          <w:sz w:val="28"/>
          <w:szCs w:val="28"/>
        </w:rPr>
        <w:t>similarly</w:t>
      </w:r>
      <w:r w:rsidR="00D97DC1" w:rsidRPr="008F2967">
        <w:rPr>
          <w:rFonts w:ascii="Times New Roman" w:hAnsi="Times New Roman" w:cs="Times New Roman"/>
          <w:bCs/>
          <w:sz w:val="28"/>
          <w:szCs w:val="28"/>
        </w:rPr>
        <w:t xml:space="preserve"> </w:t>
      </w:r>
      <w:r w:rsidR="00E319E7" w:rsidRPr="008F2967">
        <w:rPr>
          <w:rFonts w:ascii="Times New Roman" w:hAnsi="Times New Roman" w:cs="Times New Roman"/>
          <w:bCs/>
          <w:sz w:val="28"/>
          <w:szCs w:val="28"/>
        </w:rPr>
        <w:t xml:space="preserve">advise </w:t>
      </w:r>
      <w:r w:rsidR="00D97DC1" w:rsidRPr="008F2967">
        <w:rPr>
          <w:rFonts w:ascii="Times New Roman" w:hAnsi="Times New Roman" w:cs="Times New Roman"/>
          <w:bCs/>
          <w:sz w:val="28"/>
          <w:szCs w:val="28"/>
        </w:rPr>
        <w:t xml:space="preserve">against </w:t>
      </w:r>
      <w:r w:rsidR="00E319E7" w:rsidRPr="008F2967">
        <w:rPr>
          <w:rFonts w:ascii="Times New Roman" w:hAnsi="Times New Roman" w:cs="Times New Roman"/>
          <w:bCs/>
          <w:sz w:val="28"/>
          <w:szCs w:val="28"/>
        </w:rPr>
        <w:t>allegorizing any of the</w:t>
      </w:r>
      <w:r w:rsidR="007529E4" w:rsidRPr="008F2967">
        <w:rPr>
          <w:rFonts w:ascii="Times New Roman" w:hAnsi="Times New Roman" w:cs="Times New Roman"/>
          <w:bCs/>
          <w:sz w:val="28"/>
          <w:szCs w:val="28"/>
        </w:rPr>
        <w:t>se</w:t>
      </w:r>
      <w:r w:rsidR="00E319E7" w:rsidRPr="008F2967">
        <w:rPr>
          <w:rFonts w:ascii="Times New Roman" w:hAnsi="Times New Roman" w:cs="Times New Roman"/>
          <w:bCs/>
          <w:sz w:val="28"/>
          <w:szCs w:val="28"/>
        </w:rPr>
        <w:t xml:space="preserve"> abundance prophecies</w:t>
      </w:r>
      <w:r w:rsidR="00E43057" w:rsidRPr="008F2967">
        <w:rPr>
          <w:rFonts w:ascii="Times New Roman" w:hAnsi="Times New Roman" w:cs="Times New Roman"/>
          <w:bCs/>
          <w:sz w:val="28"/>
          <w:szCs w:val="28"/>
        </w:rPr>
        <w:t xml:space="preserve">. </w:t>
      </w:r>
      <w:r w:rsidR="007529E4" w:rsidRPr="008F2967">
        <w:rPr>
          <w:rFonts w:ascii="Times New Roman" w:hAnsi="Times New Roman" w:cs="Times New Roman"/>
          <w:bCs/>
          <w:sz w:val="28"/>
          <w:szCs w:val="28"/>
        </w:rPr>
        <w:t xml:space="preserve">The problem remains – how do we </w:t>
      </w:r>
      <w:r w:rsidR="004B3CAC" w:rsidRPr="008F2967">
        <w:rPr>
          <w:rFonts w:ascii="Times New Roman" w:hAnsi="Times New Roman" w:cs="Times New Roman"/>
          <w:bCs/>
          <w:sz w:val="28"/>
          <w:szCs w:val="28"/>
        </w:rPr>
        <w:t>“</w:t>
      </w:r>
      <w:r w:rsidR="007529E4" w:rsidRPr="008F2967">
        <w:rPr>
          <w:rFonts w:ascii="Times New Roman" w:hAnsi="Times New Roman" w:cs="Times New Roman"/>
          <w:bCs/>
          <w:sz w:val="28"/>
          <w:szCs w:val="28"/>
        </w:rPr>
        <w:t>rightly divide</w:t>
      </w:r>
      <w:r w:rsidR="004B3CAC" w:rsidRPr="008F2967">
        <w:rPr>
          <w:rFonts w:ascii="Times New Roman" w:hAnsi="Times New Roman" w:cs="Times New Roman"/>
          <w:bCs/>
          <w:sz w:val="28"/>
          <w:szCs w:val="28"/>
        </w:rPr>
        <w:t>”</w:t>
      </w:r>
      <w:r w:rsidR="007529E4" w:rsidRPr="008F2967">
        <w:rPr>
          <w:rFonts w:ascii="Times New Roman" w:hAnsi="Times New Roman" w:cs="Times New Roman"/>
          <w:bCs/>
          <w:sz w:val="28"/>
          <w:szCs w:val="28"/>
        </w:rPr>
        <w:t xml:space="preserve"> OT abundance prophecies in view of NT teaching?</w:t>
      </w:r>
    </w:p>
    <w:p w14:paraId="05F3F27E" w14:textId="77777777" w:rsidR="00A8273E" w:rsidRPr="008F2967" w:rsidRDefault="0011367D" w:rsidP="007D13F4">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Sellers did us all a service in turning such </w:t>
      </w:r>
      <w:r w:rsidR="007529E4" w:rsidRPr="008F2967">
        <w:rPr>
          <w:rFonts w:ascii="Times New Roman" w:hAnsi="Times New Roman" w:cs="Times New Roman"/>
          <w:bCs/>
          <w:sz w:val="28"/>
          <w:szCs w:val="28"/>
        </w:rPr>
        <w:t xml:space="preserve">a didactic </w:t>
      </w:r>
      <w:r w:rsidRPr="008F2967">
        <w:rPr>
          <w:rFonts w:ascii="Times New Roman" w:hAnsi="Times New Roman" w:cs="Times New Roman"/>
          <w:bCs/>
          <w:sz w:val="28"/>
          <w:szCs w:val="28"/>
        </w:rPr>
        <w:t>focus upon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millennium. However</w:t>
      </w:r>
      <w:r w:rsidR="0049380B" w:rsidRPr="008F2967">
        <w:rPr>
          <w:rFonts w:ascii="Times New Roman" w:hAnsi="Times New Roman" w:cs="Times New Roman"/>
          <w:bCs/>
          <w:sz w:val="28"/>
          <w:szCs w:val="28"/>
        </w:rPr>
        <w:t xml:space="preserve">, I </w:t>
      </w:r>
      <w:r w:rsidRPr="008F2967">
        <w:rPr>
          <w:rFonts w:ascii="Times New Roman" w:hAnsi="Times New Roman" w:cs="Times New Roman"/>
          <w:bCs/>
          <w:sz w:val="28"/>
          <w:szCs w:val="28"/>
        </w:rPr>
        <w:t xml:space="preserve">believe his views were too extreme as to </w:t>
      </w:r>
      <w:r w:rsidR="0049380B" w:rsidRPr="008F2967">
        <w:rPr>
          <w:rFonts w:ascii="Times New Roman" w:hAnsi="Times New Roman" w:cs="Times New Roman"/>
          <w:bCs/>
          <w:sz w:val="28"/>
          <w:szCs w:val="28"/>
        </w:rPr>
        <w:t>the character of the Millennium</w:t>
      </w:r>
      <w:r w:rsidRPr="008F2967">
        <w:rPr>
          <w:rFonts w:ascii="Times New Roman" w:hAnsi="Times New Roman" w:cs="Times New Roman"/>
          <w:bCs/>
          <w:sz w:val="28"/>
          <w:szCs w:val="28"/>
        </w:rPr>
        <w:t xml:space="preserve">, and </w:t>
      </w:r>
      <w:r w:rsidR="007529E4" w:rsidRPr="008F2967">
        <w:rPr>
          <w:rFonts w:ascii="Times New Roman" w:hAnsi="Times New Roman" w:cs="Times New Roman"/>
          <w:bCs/>
          <w:sz w:val="28"/>
          <w:szCs w:val="28"/>
        </w:rPr>
        <w:t xml:space="preserve">as </w:t>
      </w:r>
      <w:r w:rsidRPr="008F2967">
        <w:rPr>
          <w:rFonts w:ascii="Times New Roman" w:hAnsi="Times New Roman" w:cs="Times New Roman"/>
          <w:bCs/>
          <w:sz w:val="28"/>
          <w:szCs w:val="28"/>
        </w:rPr>
        <w:t>to the character and</w:t>
      </w:r>
      <w:r w:rsidR="0067731D" w:rsidRPr="008F2967">
        <w:rPr>
          <w:rFonts w:ascii="Times New Roman" w:hAnsi="Times New Roman" w:cs="Times New Roman"/>
          <w:bCs/>
          <w:sz w:val="28"/>
          <w:szCs w:val="28"/>
        </w:rPr>
        <w:t xml:space="preserve"> duration of </w:t>
      </w:r>
      <w:r w:rsidRPr="008F2967">
        <w:rPr>
          <w:rFonts w:ascii="Times New Roman" w:hAnsi="Times New Roman" w:cs="Times New Roman"/>
          <w:bCs/>
          <w:sz w:val="28"/>
          <w:szCs w:val="28"/>
        </w:rPr>
        <w:t xml:space="preserve">the </w:t>
      </w:r>
      <w:r w:rsidR="0067731D" w:rsidRPr="008F2967">
        <w:rPr>
          <w:rFonts w:ascii="Times New Roman" w:hAnsi="Times New Roman" w:cs="Times New Roman"/>
          <w:bCs/>
          <w:sz w:val="28"/>
          <w:szCs w:val="28"/>
        </w:rPr>
        <w:t>pre</w:t>
      </w:r>
      <w:r w:rsidR="00C4177D" w:rsidRPr="008F2967">
        <w:rPr>
          <w:rFonts w:ascii="Times New Roman" w:hAnsi="Times New Roman" w:cs="Times New Roman"/>
          <w:bCs/>
          <w:sz w:val="28"/>
          <w:szCs w:val="28"/>
        </w:rPr>
        <w:t>-</w:t>
      </w:r>
      <w:r w:rsidR="0067731D" w:rsidRPr="008F2967">
        <w:rPr>
          <w:rFonts w:ascii="Times New Roman" w:hAnsi="Times New Roman" w:cs="Times New Roman"/>
          <w:bCs/>
          <w:sz w:val="28"/>
          <w:szCs w:val="28"/>
        </w:rPr>
        <w:t>millennial season</w:t>
      </w:r>
      <w:r w:rsidR="0049380B" w:rsidRPr="008F2967">
        <w:rPr>
          <w:rFonts w:ascii="Times New Roman" w:hAnsi="Times New Roman" w:cs="Times New Roman"/>
          <w:bCs/>
          <w:sz w:val="28"/>
          <w:szCs w:val="28"/>
        </w:rPr>
        <w:t>.</w:t>
      </w:r>
      <w:r w:rsidR="00FB61CF" w:rsidRPr="008F2967">
        <w:rPr>
          <w:rFonts w:ascii="Times New Roman" w:hAnsi="Times New Roman" w:cs="Times New Roman"/>
          <w:bCs/>
          <w:sz w:val="28"/>
          <w:szCs w:val="28"/>
        </w:rPr>
        <w:t xml:space="preserve"> </w:t>
      </w:r>
      <w:r w:rsidR="007529E4" w:rsidRPr="008F2967">
        <w:rPr>
          <w:rFonts w:ascii="Times New Roman" w:hAnsi="Times New Roman" w:cs="Times New Roman"/>
          <w:bCs/>
          <w:sz w:val="28"/>
          <w:szCs w:val="28"/>
        </w:rPr>
        <w:t>Thus</w:t>
      </w:r>
      <w:r w:rsidR="00FB61CF" w:rsidRPr="008F2967">
        <w:rPr>
          <w:rFonts w:ascii="Times New Roman" w:hAnsi="Times New Roman" w:cs="Times New Roman"/>
          <w:bCs/>
          <w:sz w:val="28"/>
          <w:szCs w:val="28"/>
        </w:rPr>
        <w:t>, the pre</w:t>
      </w:r>
      <w:r w:rsidR="00C4177D" w:rsidRPr="008F2967">
        <w:rPr>
          <w:rFonts w:ascii="Times New Roman" w:hAnsi="Times New Roman" w:cs="Times New Roman"/>
          <w:bCs/>
          <w:sz w:val="28"/>
          <w:szCs w:val="28"/>
        </w:rPr>
        <w:t>-</w:t>
      </w:r>
      <w:r w:rsidR="00FB61CF" w:rsidRPr="008F2967">
        <w:rPr>
          <w:rFonts w:ascii="Times New Roman" w:hAnsi="Times New Roman" w:cs="Times New Roman"/>
          <w:bCs/>
          <w:sz w:val="28"/>
          <w:szCs w:val="28"/>
        </w:rPr>
        <w:t xml:space="preserve">millennial period, </w:t>
      </w:r>
      <w:r w:rsidR="00E14EEB" w:rsidRPr="008F2967">
        <w:rPr>
          <w:rFonts w:ascii="Times New Roman" w:hAnsi="Times New Roman" w:cs="Times New Roman"/>
          <w:bCs/>
          <w:sz w:val="28"/>
          <w:szCs w:val="28"/>
        </w:rPr>
        <w:t xml:space="preserve">when </w:t>
      </w:r>
      <w:r w:rsidR="00951999" w:rsidRPr="008F2967">
        <w:rPr>
          <w:rFonts w:ascii="Times New Roman" w:hAnsi="Times New Roman" w:cs="Times New Roman"/>
          <w:bCs/>
          <w:sz w:val="28"/>
          <w:szCs w:val="28"/>
        </w:rPr>
        <w:t xml:space="preserve">viewed </w:t>
      </w:r>
      <w:r w:rsidR="00FB61CF" w:rsidRPr="008F2967">
        <w:rPr>
          <w:rFonts w:ascii="Times New Roman" w:hAnsi="Times New Roman" w:cs="Times New Roman"/>
          <w:bCs/>
          <w:sz w:val="28"/>
          <w:szCs w:val="28"/>
        </w:rPr>
        <w:t>as a</w:t>
      </w:r>
      <w:r w:rsidR="007D13F4" w:rsidRPr="008F2967">
        <w:rPr>
          <w:rFonts w:ascii="Times New Roman" w:hAnsi="Times New Roman" w:cs="Times New Roman"/>
          <w:bCs/>
          <w:sz w:val="28"/>
          <w:szCs w:val="28"/>
        </w:rPr>
        <w:t xml:space="preserve"> yet-future</w:t>
      </w:r>
      <w:r w:rsidR="00FB61CF" w:rsidRPr="008F2967">
        <w:rPr>
          <w:rFonts w:ascii="Times New Roman" w:hAnsi="Times New Roman" w:cs="Times New Roman"/>
          <w:bCs/>
          <w:sz w:val="28"/>
          <w:szCs w:val="28"/>
        </w:rPr>
        <w:t xml:space="preserve"> extension of the Acts period</w:t>
      </w:r>
      <w:r w:rsidR="00217E56" w:rsidRPr="008F2967">
        <w:rPr>
          <w:rFonts w:ascii="Times New Roman" w:hAnsi="Times New Roman" w:cs="Times New Roman"/>
          <w:bCs/>
          <w:sz w:val="28"/>
          <w:szCs w:val="28"/>
        </w:rPr>
        <w:t xml:space="preserve"> (my thought)</w:t>
      </w:r>
      <w:r w:rsidR="00FB61CF" w:rsidRPr="008F2967">
        <w:rPr>
          <w:rFonts w:ascii="Times New Roman" w:hAnsi="Times New Roman" w:cs="Times New Roman"/>
          <w:bCs/>
          <w:sz w:val="28"/>
          <w:szCs w:val="28"/>
        </w:rPr>
        <w:t>, w</w:t>
      </w:r>
      <w:r w:rsidR="00951999" w:rsidRPr="008F2967">
        <w:rPr>
          <w:rFonts w:ascii="Times New Roman" w:hAnsi="Times New Roman" w:cs="Times New Roman"/>
          <w:bCs/>
          <w:sz w:val="28"/>
          <w:szCs w:val="28"/>
        </w:rPr>
        <w:t>ould</w:t>
      </w:r>
      <w:r w:rsidR="00FB61CF" w:rsidRPr="008F2967">
        <w:rPr>
          <w:rFonts w:ascii="Times New Roman" w:hAnsi="Times New Roman" w:cs="Times New Roman"/>
          <w:bCs/>
          <w:sz w:val="28"/>
          <w:szCs w:val="28"/>
        </w:rPr>
        <w:t xml:space="preserve"> </w:t>
      </w:r>
      <w:r w:rsidR="00E319E7" w:rsidRPr="008F2967">
        <w:rPr>
          <w:rFonts w:ascii="Times New Roman" w:hAnsi="Times New Roman" w:cs="Times New Roman"/>
          <w:bCs/>
          <w:sz w:val="28"/>
          <w:szCs w:val="28"/>
        </w:rPr>
        <w:t>necessarily</w:t>
      </w:r>
      <w:r w:rsidR="00FB61CF" w:rsidRPr="008F2967">
        <w:rPr>
          <w:rFonts w:ascii="Times New Roman" w:hAnsi="Times New Roman" w:cs="Times New Roman"/>
          <w:bCs/>
          <w:sz w:val="28"/>
          <w:szCs w:val="28"/>
        </w:rPr>
        <w:t xml:space="preserve"> be a time of </w:t>
      </w:r>
      <w:r w:rsidR="00E319E7" w:rsidRPr="008F2967">
        <w:rPr>
          <w:rFonts w:ascii="Times New Roman" w:hAnsi="Times New Roman" w:cs="Times New Roman"/>
          <w:bCs/>
          <w:sz w:val="28"/>
          <w:szCs w:val="28"/>
        </w:rPr>
        <w:t xml:space="preserve">a </w:t>
      </w:r>
      <w:r w:rsidR="00FB61CF" w:rsidRPr="008F2967">
        <w:rPr>
          <w:rFonts w:ascii="Times New Roman" w:hAnsi="Times New Roman" w:cs="Times New Roman"/>
          <w:bCs/>
          <w:sz w:val="28"/>
          <w:szCs w:val="28"/>
        </w:rPr>
        <w:t>“heavenly calling” (Heb.3:1) in Israel.</w:t>
      </w:r>
      <w:r w:rsidR="00B9770B" w:rsidRPr="008F2967">
        <w:rPr>
          <w:rFonts w:ascii="Times New Roman" w:hAnsi="Times New Roman" w:cs="Times New Roman"/>
          <w:bCs/>
          <w:sz w:val="28"/>
          <w:szCs w:val="28"/>
        </w:rPr>
        <w:t xml:space="preserve"> The emphasis will continue to be on the Overcomer</w:t>
      </w:r>
      <w:r w:rsidR="00AD563C" w:rsidRPr="008F2967">
        <w:rPr>
          <w:rFonts w:ascii="Times New Roman" w:hAnsi="Times New Roman" w:cs="Times New Roman"/>
          <w:bCs/>
          <w:sz w:val="28"/>
          <w:szCs w:val="28"/>
        </w:rPr>
        <w:t xml:space="preserve"> and his spiritual </w:t>
      </w:r>
      <w:r w:rsidR="00AB7792" w:rsidRPr="008F2967">
        <w:rPr>
          <w:rFonts w:ascii="Times New Roman" w:hAnsi="Times New Roman" w:cs="Times New Roman"/>
          <w:bCs/>
          <w:sz w:val="28"/>
          <w:szCs w:val="28"/>
        </w:rPr>
        <w:t>aspir</w:t>
      </w:r>
      <w:r w:rsidR="00AD563C" w:rsidRPr="008F2967">
        <w:rPr>
          <w:rFonts w:ascii="Times New Roman" w:hAnsi="Times New Roman" w:cs="Times New Roman"/>
          <w:bCs/>
          <w:sz w:val="28"/>
          <w:szCs w:val="28"/>
        </w:rPr>
        <w:t>ations</w:t>
      </w:r>
      <w:r w:rsidR="00B9770B" w:rsidRPr="008F2967">
        <w:rPr>
          <w:rFonts w:ascii="Times New Roman" w:hAnsi="Times New Roman" w:cs="Times New Roman"/>
          <w:bCs/>
          <w:sz w:val="28"/>
          <w:szCs w:val="28"/>
        </w:rPr>
        <w:t>.</w:t>
      </w:r>
    </w:p>
    <w:p w14:paraId="05F3F27F" w14:textId="77777777" w:rsidR="00C75781" w:rsidRPr="008F2967" w:rsidRDefault="00A07B37" w:rsidP="00713F0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 physical blessing not experienced </w:t>
      </w:r>
      <w:r w:rsidR="00DD7FB1" w:rsidRPr="008F2967">
        <w:rPr>
          <w:rFonts w:ascii="Times New Roman" w:hAnsi="Times New Roman" w:cs="Times New Roman"/>
          <w:bCs/>
          <w:sz w:val="28"/>
          <w:szCs w:val="28"/>
        </w:rPr>
        <w:t xml:space="preserve">during Acts </w:t>
      </w:r>
      <w:r w:rsidRPr="008F2967">
        <w:rPr>
          <w:rFonts w:ascii="Times New Roman" w:hAnsi="Times New Roman" w:cs="Times New Roman"/>
          <w:bCs/>
          <w:sz w:val="28"/>
          <w:szCs w:val="28"/>
        </w:rPr>
        <w:t>was having a king</w:t>
      </w:r>
      <w:r w:rsidR="00B56038"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rule upon </w:t>
      </w:r>
      <w:r w:rsidR="00B56038" w:rsidRPr="008F2967">
        <w:rPr>
          <w:rFonts w:ascii="Times New Roman" w:hAnsi="Times New Roman" w:cs="Times New Roman"/>
          <w:bCs/>
          <w:sz w:val="28"/>
          <w:szCs w:val="28"/>
        </w:rPr>
        <w:t>David’</w:t>
      </w:r>
      <w:r w:rsidR="00AD563C" w:rsidRPr="008F2967">
        <w:rPr>
          <w:rFonts w:ascii="Times New Roman" w:hAnsi="Times New Roman" w:cs="Times New Roman"/>
          <w:bCs/>
          <w:sz w:val="28"/>
          <w:szCs w:val="28"/>
        </w:rPr>
        <w:t>s throne, and a reign of justice</w:t>
      </w:r>
      <w:r w:rsidRPr="008F2967">
        <w:rPr>
          <w:rFonts w:ascii="Times New Roman" w:hAnsi="Times New Roman" w:cs="Times New Roman"/>
          <w:bCs/>
          <w:sz w:val="28"/>
          <w:szCs w:val="28"/>
        </w:rPr>
        <w:t>.</w:t>
      </w:r>
      <w:r w:rsidR="00EC755F" w:rsidRPr="008F2967">
        <w:rPr>
          <w:rFonts w:ascii="Times New Roman" w:hAnsi="Times New Roman" w:cs="Times New Roman"/>
          <w:bCs/>
          <w:sz w:val="28"/>
          <w:szCs w:val="28"/>
        </w:rPr>
        <w:t xml:space="preserve"> </w:t>
      </w:r>
      <w:r w:rsidR="00A5441A" w:rsidRPr="008F2967">
        <w:rPr>
          <w:rFonts w:ascii="Times New Roman" w:hAnsi="Times New Roman" w:cs="Times New Roman"/>
          <w:bCs/>
          <w:sz w:val="28"/>
          <w:szCs w:val="28"/>
        </w:rPr>
        <w:t xml:space="preserve">Christ’s </w:t>
      </w:r>
      <w:r w:rsidR="00A5441A" w:rsidRPr="008F2967">
        <w:rPr>
          <w:rFonts w:ascii="Times New Roman" w:hAnsi="Times New Roman" w:cs="Times New Roman"/>
          <w:bCs/>
          <w:i/>
          <w:iCs/>
          <w:sz w:val="28"/>
          <w:szCs w:val="28"/>
        </w:rPr>
        <w:t>heavenly</w:t>
      </w:r>
      <w:r w:rsidR="00A5441A" w:rsidRPr="008F2967">
        <w:rPr>
          <w:rFonts w:ascii="Times New Roman" w:hAnsi="Times New Roman" w:cs="Times New Roman"/>
          <w:bCs/>
          <w:sz w:val="28"/>
          <w:szCs w:val="28"/>
        </w:rPr>
        <w:t xml:space="preserve"> throne </w:t>
      </w:r>
      <w:r w:rsidR="00B04038" w:rsidRPr="008F2967">
        <w:rPr>
          <w:rFonts w:ascii="Times New Roman" w:hAnsi="Times New Roman" w:cs="Times New Roman"/>
          <w:bCs/>
          <w:sz w:val="28"/>
          <w:szCs w:val="28"/>
        </w:rPr>
        <w:t xml:space="preserve">that He now occupies </w:t>
      </w:r>
      <w:r w:rsidR="00A5441A" w:rsidRPr="008F2967">
        <w:rPr>
          <w:rFonts w:ascii="Times New Roman" w:hAnsi="Times New Roman" w:cs="Times New Roman"/>
          <w:bCs/>
          <w:sz w:val="28"/>
          <w:szCs w:val="28"/>
        </w:rPr>
        <w:t xml:space="preserve">is nowhere called “throne of David”. </w:t>
      </w:r>
      <w:r w:rsidR="00EC755F" w:rsidRPr="008F2967">
        <w:rPr>
          <w:rFonts w:ascii="Times New Roman" w:hAnsi="Times New Roman" w:cs="Times New Roman"/>
          <w:bCs/>
          <w:sz w:val="28"/>
          <w:szCs w:val="28"/>
        </w:rPr>
        <w:t xml:space="preserve">Will </w:t>
      </w:r>
      <w:r w:rsidR="0067731D" w:rsidRPr="008F2967">
        <w:rPr>
          <w:rFonts w:ascii="Times New Roman" w:hAnsi="Times New Roman" w:cs="Times New Roman"/>
          <w:bCs/>
          <w:sz w:val="28"/>
          <w:szCs w:val="28"/>
        </w:rPr>
        <w:t>a</w:t>
      </w:r>
      <w:r w:rsidR="0078359F" w:rsidRPr="008F2967">
        <w:rPr>
          <w:rFonts w:ascii="Times New Roman" w:hAnsi="Times New Roman" w:cs="Times New Roman"/>
          <w:bCs/>
          <w:sz w:val="28"/>
          <w:szCs w:val="28"/>
        </w:rPr>
        <w:t xml:space="preserve"> pre</w:t>
      </w:r>
      <w:r w:rsidR="00C4177D" w:rsidRPr="008F2967">
        <w:rPr>
          <w:rFonts w:ascii="Times New Roman" w:hAnsi="Times New Roman" w:cs="Times New Roman"/>
          <w:bCs/>
          <w:sz w:val="28"/>
          <w:szCs w:val="28"/>
        </w:rPr>
        <w:t>-</w:t>
      </w:r>
      <w:r w:rsidR="0078359F" w:rsidRPr="008F2967">
        <w:rPr>
          <w:rFonts w:ascii="Times New Roman" w:hAnsi="Times New Roman" w:cs="Times New Roman"/>
          <w:bCs/>
          <w:sz w:val="28"/>
          <w:szCs w:val="28"/>
        </w:rPr>
        <w:t xml:space="preserve">millennial </w:t>
      </w:r>
      <w:r w:rsidR="00EC755F" w:rsidRPr="008F2967">
        <w:rPr>
          <w:rFonts w:ascii="Times New Roman" w:hAnsi="Times New Roman" w:cs="Times New Roman"/>
          <w:bCs/>
          <w:sz w:val="28"/>
          <w:szCs w:val="28"/>
        </w:rPr>
        <w:t>“kingdom of the heavens” be the time when God raises up David</w:t>
      </w:r>
      <w:r w:rsidR="00B04038" w:rsidRPr="008F2967">
        <w:rPr>
          <w:rFonts w:ascii="Times New Roman" w:hAnsi="Times New Roman" w:cs="Times New Roman"/>
          <w:bCs/>
          <w:sz w:val="28"/>
          <w:szCs w:val="28"/>
        </w:rPr>
        <w:t xml:space="preserve"> himself</w:t>
      </w:r>
      <w:r w:rsidR="000E2063" w:rsidRPr="008F2967">
        <w:rPr>
          <w:rFonts w:ascii="Times New Roman" w:hAnsi="Times New Roman" w:cs="Times New Roman"/>
          <w:bCs/>
          <w:sz w:val="28"/>
          <w:szCs w:val="28"/>
        </w:rPr>
        <w:t>? According to Jer.30:</w:t>
      </w:r>
      <w:r w:rsidR="0099067D" w:rsidRPr="008F2967">
        <w:rPr>
          <w:rFonts w:ascii="Times New Roman" w:hAnsi="Times New Roman" w:cs="Times New Roman"/>
          <w:bCs/>
          <w:sz w:val="28"/>
          <w:szCs w:val="28"/>
        </w:rPr>
        <w:t>3</w:t>
      </w:r>
      <w:r w:rsidR="000E2063" w:rsidRPr="008F2967">
        <w:rPr>
          <w:rFonts w:ascii="Times New Roman" w:hAnsi="Times New Roman" w:cs="Times New Roman"/>
          <w:bCs/>
          <w:sz w:val="28"/>
          <w:szCs w:val="28"/>
        </w:rPr>
        <w:t>-</w:t>
      </w:r>
      <w:r w:rsidR="0099067D" w:rsidRPr="008F2967">
        <w:rPr>
          <w:rFonts w:ascii="Times New Roman" w:hAnsi="Times New Roman" w:cs="Times New Roman"/>
          <w:bCs/>
          <w:sz w:val="28"/>
          <w:szCs w:val="28"/>
        </w:rPr>
        <w:t>1</w:t>
      </w:r>
      <w:r w:rsidR="004826A7" w:rsidRPr="008F2967">
        <w:rPr>
          <w:rFonts w:ascii="Times New Roman" w:hAnsi="Times New Roman" w:cs="Times New Roman"/>
          <w:bCs/>
          <w:sz w:val="28"/>
          <w:szCs w:val="28"/>
        </w:rPr>
        <w:t>1</w:t>
      </w:r>
      <w:r w:rsidR="000E2063" w:rsidRPr="008F2967">
        <w:rPr>
          <w:rFonts w:ascii="Times New Roman" w:hAnsi="Times New Roman" w:cs="Times New Roman"/>
          <w:bCs/>
          <w:sz w:val="28"/>
          <w:szCs w:val="28"/>
        </w:rPr>
        <w:t xml:space="preserve">, </w:t>
      </w:r>
      <w:r w:rsidR="004826A7" w:rsidRPr="008F2967">
        <w:rPr>
          <w:rFonts w:ascii="Times New Roman" w:hAnsi="Times New Roman" w:cs="Times New Roman"/>
          <w:bCs/>
          <w:sz w:val="28"/>
          <w:szCs w:val="28"/>
        </w:rPr>
        <w:t xml:space="preserve">there will first </w:t>
      </w:r>
      <w:r w:rsidR="00713F06" w:rsidRPr="008F2967">
        <w:rPr>
          <w:rFonts w:ascii="Times New Roman" w:hAnsi="Times New Roman" w:cs="Times New Roman"/>
          <w:bCs/>
          <w:sz w:val="28"/>
          <w:szCs w:val="28"/>
        </w:rPr>
        <w:t>com</w:t>
      </w:r>
      <w:r w:rsidR="004826A7" w:rsidRPr="008F2967">
        <w:rPr>
          <w:rFonts w:ascii="Times New Roman" w:hAnsi="Times New Roman" w:cs="Times New Roman"/>
          <w:bCs/>
          <w:sz w:val="28"/>
          <w:szCs w:val="28"/>
        </w:rPr>
        <w:t xml:space="preserve">e captivity, then salvation – a servitude of foreigners, then service to God and David. Toward the end of their captivity and servitude will come the time of their giving birth, which will be </w:t>
      </w:r>
      <w:r w:rsidR="000E2063" w:rsidRPr="008F2967">
        <w:rPr>
          <w:rFonts w:ascii="Times New Roman" w:hAnsi="Times New Roman" w:cs="Times New Roman"/>
          <w:bCs/>
          <w:sz w:val="28"/>
          <w:szCs w:val="28"/>
        </w:rPr>
        <w:t xml:space="preserve">“this time of distress to Jacob”, which </w:t>
      </w:r>
      <w:r w:rsidR="00C61B02" w:rsidRPr="008F2967">
        <w:rPr>
          <w:rFonts w:ascii="Times New Roman" w:hAnsi="Times New Roman" w:cs="Times New Roman"/>
          <w:bCs/>
          <w:sz w:val="28"/>
          <w:szCs w:val="28"/>
        </w:rPr>
        <w:t>i</w:t>
      </w:r>
      <w:r w:rsidR="00FE0041" w:rsidRPr="008F2967">
        <w:rPr>
          <w:rFonts w:ascii="Times New Roman" w:hAnsi="Times New Roman" w:cs="Times New Roman"/>
          <w:bCs/>
          <w:sz w:val="28"/>
          <w:szCs w:val="28"/>
        </w:rPr>
        <w:t>nclude</w:t>
      </w:r>
      <w:r w:rsidR="00C61B02" w:rsidRPr="008F2967">
        <w:rPr>
          <w:rFonts w:ascii="Times New Roman" w:hAnsi="Times New Roman" w:cs="Times New Roman"/>
          <w:bCs/>
          <w:sz w:val="28"/>
          <w:szCs w:val="28"/>
        </w:rPr>
        <w:t>s the</w:t>
      </w:r>
      <w:r w:rsidR="000E2063" w:rsidRPr="008F2967">
        <w:rPr>
          <w:rFonts w:ascii="Times New Roman" w:hAnsi="Times New Roman" w:cs="Times New Roman"/>
          <w:bCs/>
          <w:sz w:val="28"/>
          <w:szCs w:val="28"/>
        </w:rPr>
        <w:t xml:space="preserve"> </w:t>
      </w:r>
      <w:r w:rsidR="00713F06" w:rsidRPr="008F2967">
        <w:rPr>
          <w:rFonts w:ascii="Times New Roman" w:hAnsi="Times New Roman" w:cs="Times New Roman"/>
          <w:bCs/>
          <w:sz w:val="28"/>
          <w:szCs w:val="28"/>
        </w:rPr>
        <w:t xml:space="preserve">Great </w:t>
      </w:r>
      <w:r w:rsidR="000E2063" w:rsidRPr="008F2967">
        <w:rPr>
          <w:rFonts w:ascii="Times New Roman" w:hAnsi="Times New Roman" w:cs="Times New Roman"/>
          <w:bCs/>
          <w:sz w:val="28"/>
          <w:szCs w:val="28"/>
        </w:rPr>
        <w:t>Tribulation persecution</w:t>
      </w:r>
      <w:r w:rsidR="00C75781" w:rsidRPr="008F2967">
        <w:rPr>
          <w:rFonts w:ascii="Times New Roman" w:hAnsi="Times New Roman" w:cs="Times New Roman"/>
          <w:bCs/>
          <w:sz w:val="28"/>
          <w:szCs w:val="28"/>
        </w:rPr>
        <w:t xml:space="preserve"> (</w:t>
      </w:r>
      <w:r w:rsidR="00C75781" w:rsidRPr="008F2967">
        <w:rPr>
          <w:rFonts w:ascii="Times New Roman" w:hAnsi="Times New Roman" w:cs="Times New Roman"/>
          <w:bCs/>
          <w:i/>
          <w:iCs/>
          <w:sz w:val="28"/>
          <w:szCs w:val="28"/>
        </w:rPr>
        <w:t>KJV</w:t>
      </w:r>
      <w:r w:rsidR="00C75781" w:rsidRPr="008F2967">
        <w:rPr>
          <w:rFonts w:ascii="Times New Roman" w:hAnsi="Times New Roman" w:cs="Times New Roman"/>
          <w:bCs/>
          <w:sz w:val="28"/>
          <w:szCs w:val="28"/>
        </w:rPr>
        <w:t>, “the time of Jacob’s trouble”)</w:t>
      </w:r>
      <w:r w:rsidR="000E2063" w:rsidRPr="008F2967">
        <w:rPr>
          <w:rFonts w:ascii="Times New Roman" w:hAnsi="Times New Roman" w:cs="Times New Roman"/>
          <w:bCs/>
          <w:sz w:val="28"/>
          <w:szCs w:val="28"/>
        </w:rPr>
        <w:t>.</w:t>
      </w:r>
      <w:r w:rsidR="00BF2BFE" w:rsidRPr="008F2967">
        <w:rPr>
          <w:rFonts w:ascii="Times New Roman" w:hAnsi="Times New Roman" w:cs="Times New Roman"/>
          <w:bCs/>
          <w:sz w:val="28"/>
          <w:szCs w:val="28"/>
        </w:rPr>
        <w:t xml:space="preserve"> </w:t>
      </w:r>
      <w:r w:rsidR="004826A7" w:rsidRPr="008F2967">
        <w:rPr>
          <w:rFonts w:ascii="Times New Roman" w:hAnsi="Times New Roman" w:cs="Times New Roman"/>
          <w:bCs/>
          <w:sz w:val="28"/>
          <w:szCs w:val="28"/>
        </w:rPr>
        <w:t xml:space="preserve">The punishment of Israel </w:t>
      </w:r>
      <w:r w:rsidR="00FE0041" w:rsidRPr="008F2967">
        <w:rPr>
          <w:rFonts w:ascii="Times New Roman" w:hAnsi="Times New Roman" w:cs="Times New Roman"/>
          <w:bCs/>
          <w:sz w:val="28"/>
          <w:szCs w:val="28"/>
        </w:rPr>
        <w:t xml:space="preserve">(v.11) </w:t>
      </w:r>
      <w:r w:rsidR="004826A7" w:rsidRPr="008F2967">
        <w:rPr>
          <w:rFonts w:ascii="Times New Roman" w:hAnsi="Times New Roman" w:cs="Times New Roman"/>
          <w:bCs/>
          <w:sz w:val="28"/>
          <w:szCs w:val="28"/>
        </w:rPr>
        <w:t xml:space="preserve">begins with captivity but reaches its climax in the new birth (the ‘sorrow’ of looking upon Him Whom they pierced) and Tribulation. Salvation and a new service for Israel follows this – that </w:t>
      </w:r>
      <w:r w:rsidR="004826A7" w:rsidRPr="008F2967">
        <w:rPr>
          <w:rFonts w:ascii="Times New Roman" w:hAnsi="Times New Roman" w:cs="Times New Roman"/>
          <w:bCs/>
          <w:sz w:val="28"/>
          <w:szCs w:val="28"/>
        </w:rPr>
        <w:lastRenderedPageBreak/>
        <w:t xml:space="preserve">is the </w:t>
      </w:r>
      <w:r w:rsidR="00F057AF" w:rsidRPr="008F2967">
        <w:rPr>
          <w:rFonts w:ascii="Times New Roman" w:hAnsi="Times New Roman" w:cs="Times New Roman"/>
          <w:bCs/>
          <w:sz w:val="28"/>
          <w:szCs w:val="28"/>
        </w:rPr>
        <w:t xml:space="preserve">orderly </w:t>
      </w:r>
      <w:r w:rsidR="004826A7" w:rsidRPr="008F2967">
        <w:rPr>
          <w:rFonts w:ascii="Times New Roman" w:hAnsi="Times New Roman" w:cs="Times New Roman"/>
          <w:bCs/>
          <w:sz w:val="28"/>
          <w:szCs w:val="28"/>
        </w:rPr>
        <w:t>progression of events</w:t>
      </w:r>
      <w:r w:rsidR="00F057AF" w:rsidRPr="008F2967">
        <w:rPr>
          <w:rFonts w:ascii="Times New Roman" w:hAnsi="Times New Roman" w:cs="Times New Roman"/>
          <w:bCs/>
          <w:sz w:val="28"/>
          <w:szCs w:val="28"/>
        </w:rPr>
        <w:t xml:space="preserve"> per Jeremiah</w:t>
      </w:r>
      <w:r w:rsidR="004826A7" w:rsidRPr="008F2967">
        <w:rPr>
          <w:rFonts w:ascii="Times New Roman" w:hAnsi="Times New Roman" w:cs="Times New Roman"/>
          <w:bCs/>
          <w:sz w:val="28"/>
          <w:szCs w:val="28"/>
        </w:rPr>
        <w:t xml:space="preserve">. </w:t>
      </w:r>
      <w:r w:rsidR="00BF2BFE" w:rsidRPr="008F2967">
        <w:rPr>
          <w:rFonts w:ascii="Times New Roman" w:hAnsi="Times New Roman" w:cs="Times New Roman"/>
          <w:bCs/>
          <w:sz w:val="28"/>
          <w:szCs w:val="28"/>
        </w:rPr>
        <w:t xml:space="preserve">Now “raise up” can mean </w:t>
      </w:r>
      <w:r w:rsidR="00F47BD4" w:rsidRPr="008F2967">
        <w:rPr>
          <w:rFonts w:ascii="Times New Roman" w:hAnsi="Times New Roman" w:cs="Times New Roman"/>
          <w:bCs/>
          <w:sz w:val="28"/>
          <w:szCs w:val="28"/>
        </w:rPr>
        <w:t xml:space="preserve">to </w:t>
      </w:r>
      <w:r w:rsidR="00BF2BFE" w:rsidRPr="008F2967">
        <w:rPr>
          <w:rFonts w:ascii="Times New Roman" w:hAnsi="Times New Roman" w:cs="Times New Roman"/>
          <w:bCs/>
          <w:sz w:val="28"/>
          <w:szCs w:val="28"/>
        </w:rPr>
        <w:t xml:space="preserve">resurrect, or to restore the position or possessions of someone. </w:t>
      </w:r>
      <w:r w:rsidR="00412A68" w:rsidRPr="008F2967">
        <w:rPr>
          <w:rFonts w:ascii="Times New Roman" w:hAnsi="Times New Roman" w:cs="Times New Roman"/>
          <w:bCs/>
          <w:sz w:val="28"/>
          <w:szCs w:val="28"/>
        </w:rPr>
        <w:t xml:space="preserve">For David to have his position restored he must first be resurrected, </w:t>
      </w:r>
      <w:r w:rsidR="00942F37" w:rsidRPr="008F2967">
        <w:rPr>
          <w:rFonts w:ascii="Times New Roman" w:hAnsi="Times New Roman" w:cs="Times New Roman"/>
          <w:bCs/>
          <w:sz w:val="28"/>
          <w:szCs w:val="28"/>
        </w:rPr>
        <w:t>so</w:t>
      </w:r>
      <w:r w:rsidR="00412A68" w:rsidRPr="008F2967">
        <w:rPr>
          <w:rFonts w:ascii="Times New Roman" w:hAnsi="Times New Roman" w:cs="Times New Roman"/>
          <w:bCs/>
          <w:sz w:val="28"/>
          <w:szCs w:val="28"/>
        </w:rPr>
        <w:t xml:space="preserve"> it appears both </w:t>
      </w:r>
      <w:r w:rsidR="001949A5" w:rsidRPr="008F2967">
        <w:rPr>
          <w:rFonts w:ascii="Times New Roman" w:hAnsi="Times New Roman" w:cs="Times New Roman"/>
          <w:bCs/>
          <w:sz w:val="28"/>
          <w:szCs w:val="28"/>
        </w:rPr>
        <w:t xml:space="preserve">these </w:t>
      </w:r>
      <w:r w:rsidR="00412A68" w:rsidRPr="008F2967">
        <w:rPr>
          <w:rFonts w:ascii="Times New Roman" w:hAnsi="Times New Roman" w:cs="Times New Roman"/>
          <w:bCs/>
          <w:sz w:val="28"/>
          <w:szCs w:val="28"/>
        </w:rPr>
        <w:t xml:space="preserve">senses </w:t>
      </w:r>
      <w:r w:rsidR="00FE0041" w:rsidRPr="008F2967">
        <w:rPr>
          <w:rFonts w:ascii="Times New Roman" w:hAnsi="Times New Roman" w:cs="Times New Roman"/>
          <w:bCs/>
          <w:sz w:val="28"/>
          <w:szCs w:val="28"/>
        </w:rPr>
        <w:t xml:space="preserve">of “raise up” </w:t>
      </w:r>
      <w:r w:rsidR="00412A68" w:rsidRPr="008F2967">
        <w:rPr>
          <w:rFonts w:ascii="Times New Roman" w:hAnsi="Times New Roman" w:cs="Times New Roman"/>
          <w:bCs/>
          <w:sz w:val="28"/>
          <w:szCs w:val="28"/>
        </w:rPr>
        <w:t>apply to David in Jer.30:9.</w:t>
      </w:r>
      <w:r w:rsidR="00963D26" w:rsidRPr="008F2967">
        <w:rPr>
          <w:rFonts w:ascii="Times New Roman" w:hAnsi="Times New Roman" w:cs="Times New Roman"/>
          <w:bCs/>
          <w:sz w:val="28"/>
          <w:szCs w:val="28"/>
        </w:rPr>
        <w:t xml:space="preserve"> </w:t>
      </w:r>
      <w:r w:rsidR="00FE0041" w:rsidRPr="008F2967">
        <w:rPr>
          <w:rFonts w:ascii="Times New Roman" w:hAnsi="Times New Roman" w:cs="Times New Roman"/>
          <w:bCs/>
          <w:sz w:val="28"/>
          <w:szCs w:val="28"/>
        </w:rPr>
        <w:t>But</w:t>
      </w:r>
      <w:r w:rsidR="004826A7" w:rsidRPr="008F2967">
        <w:rPr>
          <w:rFonts w:ascii="Times New Roman" w:hAnsi="Times New Roman" w:cs="Times New Roman"/>
          <w:bCs/>
          <w:sz w:val="28"/>
          <w:szCs w:val="28"/>
        </w:rPr>
        <w:t xml:space="preserve"> this </w:t>
      </w:r>
      <w:r w:rsidR="004B3CAC" w:rsidRPr="008F2967">
        <w:rPr>
          <w:rFonts w:ascii="Times New Roman" w:hAnsi="Times New Roman" w:cs="Times New Roman"/>
          <w:bCs/>
          <w:sz w:val="28"/>
          <w:szCs w:val="28"/>
        </w:rPr>
        <w:t xml:space="preserve">raising </w:t>
      </w:r>
      <w:r w:rsidR="004826A7" w:rsidRPr="008F2967">
        <w:rPr>
          <w:rFonts w:ascii="Times New Roman" w:hAnsi="Times New Roman" w:cs="Times New Roman"/>
          <w:bCs/>
          <w:sz w:val="28"/>
          <w:szCs w:val="28"/>
        </w:rPr>
        <w:t xml:space="preserve">follows </w:t>
      </w:r>
      <w:r w:rsidR="001949A5" w:rsidRPr="008F2967">
        <w:rPr>
          <w:rFonts w:ascii="Times New Roman" w:hAnsi="Times New Roman" w:cs="Times New Roman"/>
          <w:bCs/>
          <w:sz w:val="28"/>
          <w:szCs w:val="28"/>
        </w:rPr>
        <w:t>Jacob’s “distress” (</w:t>
      </w:r>
      <w:r w:rsidR="009E58C7" w:rsidRPr="008F2967">
        <w:rPr>
          <w:rFonts w:ascii="Times New Roman" w:hAnsi="Times New Roman" w:cs="Times New Roman"/>
          <w:bCs/>
          <w:sz w:val="28"/>
          <w:szCs w:val="28"/>
        </w:rPr>
        <w:t xml:space="preserve">30:7, </w:t>
      </w:r>
      <w:r w:rsidR="004826A7" w:rsidRPr="008F2967">
        <w:rPr>
          <w:rFonts w:ascii="Times New Roman" w:hAnsi="Times New Roman" w:cs="Times New Roman"/>
          <w:bCs/>
          <w:sz w:val="28"/>
          <w:szCs w:val="28"/>
        </w:rPr>
        <w:t xml:space="preserve">the </w:t>
      </w:r>
      <w:r w:rsidR="006039BE" w:rsidRPr="008F2967">
        <w:rPr>
          <w:rFonts w:ascii="Times New Roman" w:hAnsi="Times New Roman" w:cs="Times New Roman"/>
          <w:bCs/>
          <w:sz w:val="28"/>
          <w:szCs w:val="28"/>
        </w:rPr>
        <w:t xml:space="preserve">Great </w:t>
      </w:r>
      <w:r w:rsidR="004826A7" w:rsidRPr="008F2967">
        <w:rPr>
          <w:rFonts w:ascii="Times New Roman" w:hAnsi="Times New Roman" w:cs="Times New Roman"/>
          <w:bCs/>
          <w:sz w:val="28"/>
          <w:szCs w:val="28"/>
        </w:rPr>
        <w:t>Tribulation</w:t>
      </w:r>
      <w:r w:rsidR="001949A5" w:rsidRPr="008F2967">
        <w:rPr>
          <w:rFonts w:ascii="Times New Roman" w:hAnsi="Times New Roman" w:cs="Times New Roman"/>
          <w:bCs/>
          <w:sz w:val="28"/>
          <w:szCs w:val="28"/>
        </w:rPr>
        <w:t>)</w:t>
      </w:r>
      <w:r w:rsidR="004B3CAC" w:rsidRPr="008F2967">
        <w:rPr>
          <w:rFonts w:ascii="Times New Roman" w:hAnsi="Times New Roman" w:cs="Times New Roman"/>
          <w:bCs/>
          <w:sz w:val="28"/>
          <w:szCs w:val="28"/>
        </w:rPr>
        <w:t xml:space="preserve"> and is contingent upon his being freed from foreign servitude</w:t>
      </w:r>
      <w:r w:rsidR="004826A7" w:rsidRPr="008F2967">
        <w:rPr>
          <w:rFonts w:ascii="Times New Roman" w:hAnsi="Times New Roman" w:cs="Times New Roman"/>
          <w:bCs/>
          <w:sz w:val="28"/>
          <w:szCs w:val="28"/>
        </w:rPr>
        <w:t>, so it cannot be pre</w:t>
      </w:r>
      <w:r w:rsidR="00C4177D" w:rsidRPr="008F2967">
        <w:rPr>
          <w:rFonts w:ascii="Times New Roman" w:hAnsi="Times New Roman" w:cs="Times New Roman"/>
          <w:bCs/>
          <w:sz w:val="28"/>
          <w:szCs w:val="28"/>
        </w:rPr>
        <w:t>-</w:t>
      </w:r>
      <w:r w:rsidR="004826A7" w:rsidRPr="008F2967">
        <w:rPr>
          <w:rFonts w:ascii="Times New Roman" w:hAnsi="Times New Roman" w:cs="Times New Roman"/>
          <w:bCs/>
          <w:sz w:val="28"/>
          <w:szCs w:val="28"/>
        </w:rPr>
        <w:t>millennial.</w:t>
      </w:r>
    </w:p>
    <w:p w14:paraId="05F3F280" w14:textId="77777777" w:rsidR="00C92B8F" w:rsidRPr="008F2967" w:rsidRDefault="00963D26" w:rsidP="00217E56">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Jesus sitting </w:t>
      </w:r>
      <w:r w:rsidR="00217E56" w:rsidRPr="008F2967">
        <w:rPr>
          <w:rFonts w:ascii="Times New Roman" w:hAnsi="Times New Roman" w:cs="Times New Roman"/>
          <w:bCs/>
          <w:sz w:val="28"/>
          <w:szCs w:val="28"/>
        </w:rPr>
        <w:t>up</w:t>
      </w:r>
      <w:r w:rsidRPr="008F2967">
        <w:rPr>
          <w:rFonts w:ascii="Times New Roman" w:hAnsi="Times New Roman" w:cs="Times New Roman"/>
          <w:bCs/>
          <w:sz w:val="28"/>
          <w:szCs w:val="28"/>
        </w:rPr>
        <w:t xml:space="preserve">on David’s throne </w:t>
      </w:r>
      <w:r w:rsidR="0067731D" w:rsidRPr="008F2967">
        <w:rPr>
          <w:rFonts w:ascii="Times New Roman" w:hAnsi="Times New Roman" w:cs="Times New Roman"/>
          <w:bCs/>
          <w:sz w:val="28"/>
          <w:szCs w:val="28"/>
        </w:rPr>
        <w:t>seem</w:t>
      </w:r>
      <w:r w:rsidRPr="008F2967">
        <w:rPr>
          <w:rFonts w:ascii="Times New Roman" w:hAnsi="Times New Roman" w:cs="Times New Roman"/>
          <w:bCs/>
          <w:sz w:val="28"/>
          <w:szCs w:val="28"/>
        </w:rPr>
        <w:t xml:space="preserve">s </w:t>
      </w:r>
      <w:r w:rsidR="0067731D" w:rsidRPr="008F2967">
        <w:rPr>
          <w:rFonts w:ascii="Times New Roman" w:hAnsi="Times New Roman" w:cs="Times New Roman"/>
          <w:bCs/>
          <w:sz w:val="28"/>
          <w:szCs w:val="28"/>
        </w:rPr>
        <w:t xml:space="preserve">to be </w:t>
      </w:r>
      <w:r w:rsidRPr="008F2967">
        <w:rPr>
          <w:rFonts w:ascii="Times New Roman" w:hAnsi="Times New Roman" w:cs="Times New Roman"/>
          <w:bCs/>
          <w:sz w:val="28"/>
          <w:szCs w:val="28"/>
        </w:rPr>
        <w:t xml:space="preserve">at the heart of the disciples’ </w:t>
      </w:r>
      <w:r w:rsidR="00F817EA" w:rsidRPr="008F2967">
        <w:rPr>
          <w:rFonts w:ascii="Times New Roman" w:hAnsi="Times New Roman" w:cs="Times New Roman"/>
          <w:bCs/>
          <w:sz w:val="28"/>
          <w:szCs w:val="28"/>
        </w:rPr>
        <w:t>ques</w:t>
      </w:r>
      <w:r w:rsidRPr="008F2967">
        <w:rPr>
          <w:rFonts w:ascii="Times New Roman" w:hAnsi="Times New Roman" w:cs="Times New Roman"/>
          <w:bCs/>
          <w:sz w:val="28"/>
          <w:szCs w:val="28"/>
        </w:rPr>
        <w:t xml:space="preserve">tion, </w:t>
      </w:r>
      <w:r w:rsidR="00F817EA" w:rsidRPr="008F2967">
        <w:rPr>
          <w:rFonts w:ascii="Times New Roman" w:hAnsi="Times New Roman" w:cs="Times New Roman"/>
          <w:bCs/>
          <w:sz w:val="28"/>
          <w:szCs w:val="28"/>
        </w:rPr>
        <w:t>“Lord, surely at this time You are restoring the kingdom to Israel?” (Acts 1:6). And the Lord’s answer, “It is not yours to know times or seasons which the Father appointed by His own authority” (Acts 1:7)</w:t>
      </w:r>
      <w:r w:rsidR="00C75781" w:rsidRPr="008F2967">
        <w:rPr>
          <w:rFonts w:ascii="Times New Roman" w:hAnsi="Times New Roman" w:cs="Times New Roman"/>
          <w:bCs/>
          <w:sz w:val="28"/>
          <w:szCs w:val="28"/>
        </w:rPr>
        <w:t>,</w:t>
      </w:r>
      <w:r w:rsidR="00F817EA" w:rsidRPr="008F2967">
        <w:rPr>
          <w:rFonts w:ascii="Times New Roman" w:hAnsi="Times New Roman" w:cs="Times New Roman"/>
          <w:bCs/>
          <w:sz w:val="28"/>
          <w:szCs w:val="28"/>
        </w:rPr>
        <w:t xml:space="preserve"> impl</w:t>
      </w:r>
      <w:r w:rsidR="00434194" w:rsidRPr="008F2967">
        <w:rPr>
          <w:rFonts w:ascii="Times New Roman" w:hAnsi="Times New Roman" w:cs="Times New Roman"/>
          <w:bCs/>
          <w:sz w:val="28"/>
          <w:szCs w:val="28"/>
        </w:rPr>
        <w:t>ied</w:t>
      </w:r>
      <w:r w:rsidR="00F817EA" w:rsidRPr="008F2967">
        <w:rPr>
          <w:rFonts w:ascii="Times New Roman" w:hAnsi="Times New Roman" w:cs="Times New Roman"/>
          <w:bCs/>
          <w:sz w:val="28"/>
          <w:szCs w:val="28"/>
        </w:rPr>
        <w:t xml:space="preserve"> that events ten days away (the </w:t>
      </w:r>
      <w:r w:rsidR="007940EB" w:rsidRPr="008F2967">
        <w:rPr>
          <w:rFonts w:ascii="Times New Roman" w:hAnsi="Times New Roman" w:cs="Times New Roman"/>
          <w:bCs/>
          <w:sz w:val="28"/>
          <w:szCs w:val="28"/>
        </w:rPr>
        <w:t xml:space="preserve">spiritual </w:t>
      </w:r>
      <w:r w:rsidR="00F817EA" w:rsidRPr="008F2967">
        <w:rPr>
          <w:rFonts w:ascii="Times New Roman" w:hAnsi="Times New Roman" w:cs="Times New Roman"/>
          <w:bCs/>
          <w:sz w:val="28"/>
          <w:szCs w:val="28"/>
        </w:rPr>
        <w:t>outpouring of the Great Pentecost) was not the answer to their time difficulty. Kingdom restoration w</w:t>
      </w:r>
      <w:r w:rsidR="00217E56" w:rsidRPr="008F2967">
        <w:rPr>
          <w:rFonts w:ascii="Times New Roman" w:hAnsi="Times New Roman" w:cs="Times New Roman"/>
          <w:bCs/>
          <w:sz w:val="28"/>
          <w:szCs w:val="28"/>
        </w:rPr>
        <w:t>ill</w:t>
      </w:r>
      <w:r w:rsidR="00F817EA" w:rsidRPr="008F2967">
        <w:rPr>
          <w:rFonts w:ascii="Times New Roman" w:hAnsi="Times New Roman" w:cs="Times New Roman"/>
          <w:bCs/>
          <w:sz w:val="28"/>
          <w:szCs w:val="28"/>
        </w:rPr>
        <w:t xml:space="preserve"> not be complete until a rightful King sits on David’s throne. From Acts 1 to the present, Christ has sat upon the Father’s throne, at His right-hand. Th</w:t>
      </w:r>
      <w:r w:rsidR="00C75781" w:rsidRPr="008F2967">
        <w:rPr>
          <w:rFonts w:ascii="Times New Roman" w:hAnsi="Times New Roman" w:cs="Times New Roman"/>
          <w:bCs/>
          <w:sz w:val="28"/>
          <w:szCs w:val="28"/>
        </w:rPr>
        <w:t>e Apostles’</w:t>
      </w:r>
      <w:r w:rsidR="00F817EA" w:rsidRPr="008F2967">
        <w:rPr>
          <w:rFonts w:ascii="Times New Roman" w:hAnsi="Times New Roman" w:cs="Times New Roman"/>
          <w:bCs/>
          <w:sz w:val="28"/>
          <w:szCs w:val="28"/>
        </w:rPr>
        <w:t xml:space="preserve"> line of reasoning </w:t>
      </w:r>
      <w:r w:rsidR="00E319E7" w:rsidRPr="008F2967">
        <w:rPr>
          <w:rFonts w:ascii="Times New Roman" w:hAnsi="Times New Roman" w:cs="Times New Roman"/>
          <w:bCs/>
          <w:sz w:val="28"/>
          <w:szCs w:val="28"/>
        </w:rPr>
        <w:t xml:space="preserve">in Acts 1:6 </w:t>
      </w:r>
      <w:r w:rsidR="00F817EA" w:rsidRPr="008F2967">
        <w:rPr>
          <w:rFonts w:ascii="Times New Roman" w:hAnsi="Times New Roman" w:cs="Times New Roman"/>
          <w:bCs/>
          <w:sz w:val="28"/>
          <w:szCs w:val="28"/>
        </w:rPr>
        <w:t xml:space="preserve">must take us to Christ’s return to earth and His </w:t>
      </w:r>
      <w:r w:rsidR="00F817EA" w:rsidRPr="008F2967">
        <w:rPr>
          <w:rFonts w:ascii="Times New Roman" w:hAnsi="Times New Roman" w:cs="Times New Roman"/>
          <w:bCs/>
          <w:i/>
          <w:iCs/>
          <w:sz w:val="28"/>
          <w:szCs w:val="28"/>
        </w:rPr>
        <w:t>Parousia</w:t>
      </w:r>
      <w:r w:rsidR="00F817EA" w:rsidRPr="008F2967">
        <w:rPr>
          <w:rFonts w:ascii="Times New Roman" w:hAnsi="Times New Roman" w:cs="Times New Roman"/>
          <w:bCs/>
          <w:sz w:val="28"/>
          <w:szCs w:val="28"/>
        </w:rPr>
        <w:t>, in order for Him to sit upon the throne of David</w:t>
      </w:r>
      <w:r w:rsidR="002D5D3E" w:rsidRPr="008F2967">
        <w:rPr>
          <w:rFonts w:ascii="Times New Roman" w:hAnsi="Times New Roman" w:cs="Times New Roman"/>
          <w:bCs/>
          <w:sz w:val="28"/>
          <w:szCs w:val="28"/>
        </w:rPr>
        <w:t xml:space="preserve"> (</w:t>
      </w:r>
      <w:r w:rsidR="00B37914" w:rsidRPr="008F2967">
        <w:rPr>
          <w:rFonts w:ascii="Times New Roman" w:hAnsi="Times New Roman" w:cs="Times New Roman"/>
          <w:bCs/>
          <w:sz w:val="28"/>
          <w:szCs w:val="28"/>
        </w:rPr>
        <w:t xml:space="preserve">this is </w:t>
      </w:r>
      <w:r w:rsidR="00113D9F" w:rsidRPr="008F2967">
        <w:rPr>
          <w:rFonts w:ascii="Times New Roman" w:hAnsi="Times New Roman" w:cs="Times New Roman"/>
          <w:bCs/>
          <w:sz w:val="28"/>
          <w:szCs w:val="28"/>
        </w:rPr>
        <w:t xml:space="preserve">the </w:t>
      </w:r>
      <w:r w:rsidR="002D5D3E" w:rsidRPr="008F2967">
        <w:rPr>
          <w:rFonts w:ascii="Times New Roman" w:hAnsi="Times New Roman" w:cs="Times New Roman"/>
          <w:bCs/>
          <w:sz w:val="28"/>
          <w:szCs w:val="28"/>
        </w:rPr>
        <w:t xml:space="preserve">“throne of His glory” in Mat.25:31). Therefore, restoration of the kingdom in its fullest sense </w:t>
      </w:r>
      <w:r w:rsidR="00C81697" w:rsidRPr="008F2967">
        <w:rPr>
          <w:rFonts w:ascii="Times New Roman" w:hAnsi="Times New Roman" w:cs="Times New Roman"/>
          <w:bCs/>
          <w:sz w:val="28"/>
          <w:szCs w:val="28"/>
        </w:rPr>
        <w:t>must be</w:t>
      </w:r>
      <w:r w:rsidR="002D5D3E" w:rsidRPr="008F2967">
        <w:rPr>
          <w:rFonts w:ascii="Times New Roman" w:hAnsi="Times New Roman" w:cs="Times New Roman"/>
          <w:bCs/>
          <w:sz w:val="28"/>
          <w:szCs w:val="28"/>
        </w:rPr>
        <w:t xml:space="preserve"> </w:t>
      </w:r>
      <w:r w:rsidR="00B34BB4" w:rsidRPr="008F2967">
        <w:rPr>
          <w:rFonts w:ascii="Times New Roman" w:hAnsi="Times New Roman" w:cs="Times New Roman"/>
          <w:bCs/>
          <w:sz w:val="28"/>
          <w:szCs w:val="28"/>
        </w:rPr>
        <w:t>millennial</w:t>
      </w:r>
      <w:r w:rsidR="002D5D3E" w:rsidRPr="008F2967">
        <w:rPr>
          <w:rFonts w:ascii="Times New Roman" w:hAnsi="Times New Roman" w:cs="Times New Roman"/>
          <w:bCs/>
          <w:sz w:val="28"/>
          <w:szCs w:val="28"/>
        </w:rPr>
        <w:t>.</w:t>
      </w:r>
      <w:r w:rsidR="00FE0041" w:rsidRPr="008F2967">
        <w:rPr>
          <w:rFonts w:ascii="Times New Roman" w:hAnsi="Times New Roman" w:cs="Times New Roman"/>
          <w:bCs/>
          <w:sz w:val="28"/>
          <w:szCs w:val="28"/>
        </w:rPr>
        <w:t xml:space="preserve"> Oh, and Christ sitting upon the throne of David does not exclude David having an auxiliary </w:t>
      </w:r>
      <w:r w:rsidR="00217E56" w:rsidRPr="008F2967">
        <w:rPr>
          <w:rFonts w:ascii="Times New Roman" w:hAnsi="Times New Roman" w:cs="Times New Roman"/>
          <w:bCs/>
          <w:sz w:val="28"/>
          <w:szCs w:val="28"/>
        </w:rPr>
        <w:t>seat of authority</w:t>
      </w:r>
      <w:r w:rsidR="00FE0041" w:rsidRPr="008F2967">
        <w:rPr>
          <w:rFonts w:ascii="Times New Roman" w:hAnsi="Times New Roman" w:cs="Times New Roman"/>
          <w:bCs/>
          <w:sz w:val="28"/>
          <w:szCs w:val="28"/>
        </w:rPr>
        <w:t xml:space="preserve"> for the duration.</w:t>
      </w:r>
      <w:r w:rsidR="00713F06" w:rsidRPr="008F2967">
        <w:rPr>
          <w:rFonts w:ascii="Times New Roman" w:hAnsi="Times New Roman" w:cs="Times New Roman"/>
          <w:bCs/>
          <w:sz w:val="28"/>
          <w:szCs w:val="28"/>
        </w:rPr>
        <w:t xml:space="preserve"> In fact, the Overcomer will sit </w:t>
      </w:r>
      <w:r w:rsidR="00713F06" w:rsidRPr="008F2967">
        <w:rPr>
          <w:rFonts w:ascii="Times New Roman" w:hAnsi="Times New Roman" w:cs="Times New Roman"/>
          <w:bCs/>
          <w:sz w:val="28"/>
          <w:szCs w:val="28"/>
          <w:u w:val="single"/>
        </w:rPr>
        <w:t>with</w:t>
      </w:r>
      <w:r w:rsidR="00713F06" w:rsidRPr="008F2967">
        <w:rPr>
          <w:rFonts w:ascii="Times New Roman" w:hAnsi="Times New Roman" w:cs="Times New Roman"/>
          <w:bCs/>
          <w:sz w:val="28"/>
          <w:szCs w:val="28"/>
        </w:rPr>
        <w:t xml:space="preserve"> (</w:t>
      </w:r>
      <w:r w:rsidR="009E58C7" w:rsidRPr="008F2967">
        <w:rPr>
          <w:rFonts w:ascii="Times New Roman" w:hAnsi="Times New Roman" w:cs="Times New Roman"/>
          <w:bCs/>
          <w:sz w:val="28"/>
          <w:szCs w:val="28"/>
        </w:rPr>
        <w:t xml:space="preserve">Gk. </w:t>
      </w:r>
      <w:r w:rsidR="009E58C7" w:rsidRPr="008F2967">
        <w:rPr>
          <w:rFonts w:ascii="Times New Roman" w:hAnsi="Times New Roman" w:cs="Times New Roman"/>
          <w:bCs/>
          <w:i/>
          <w:sz w:val="28"/>
          <w:szCs w:val="28"/>
        </w:rPr>
        <w:t>meta</w:t>
      </w:r>
      <w:r w:rsidR="009E58C7" w:rsidRPr="008F2967">
        <w:rPr>
          <w:rFonts w:ascii="Times New Roman" w:hAnsi="Times New Roman" w:cs="Times New Roman"/>
          <w:bCs/>
          <w:sz w:val="28"/>
          <w:szCs w:val="28"/>
        </w:rPr>
        <w:t xml:space="preserve"> </w:t>
      </w:r>
      <w:r w:rsidR="00713F06" w:rsidRPr="008F2967">
        <w:rPr>
          <w:rFonts w:ascii="Times New Roman" w:hAnsi="Times New Roman" w:cs="Times New Roman"/>
          <w:bCs/>
          <w:sz w:val="28"/>
          <w:szCs w:val="28"/>
        </w:rPr>
        <w:t>‘behind’) Christ on His throne (Rev.3:21). So David will be raised to sit upon his throne behind Christ.</w:t>
      </w:r>
      <w:r w:rsidR="00D84291" w:rsidRPr="008F2967">
        <w:rPr>
          <w:rFonts w:ascii="Times New Roman" w:hAnsi="Times New Roman" w:cs="Times New Roman"/>
          <w:bCs/>
          <w:sz w:val="28"/>
          <w:szCs w:val="28"/>
        </w:rPr>
        <w:t xml:space="preserve"> It seems only natural that Ezekiel would call out David’s throne, because </w:t>
      </w:r>
      <w:r w:rsidR="0057097D" w:rsidRPr="008F2967">
        <w:rPr>
          <w:rFonts w:ascii="Times New Roman" w:hAnsi="Times New Roman" w:cs="Times New Roman"/>
          <w:bCs/>
          <w:sz w:val="28"/>
          <w:szCs w:val="28"/>
        </w:rPr>
        <w:t xml:space="preserve">at that time </w:t>
      </w:r>
      <w:r w:rsidR="00D84291" w:rsidRPr="008F2967">
        <w:rPr>
          <w:rFonts w:ascii="Times New Roman" w:hAnsi="Times New Roman" w:cs="Times New Roman"/>
          <w:bCs/>
          <w:sz w:val="28"/>
          <w:szCs w:val="28"/>
        </w:rPr>
        <w:t>Messiah had not yet revealed Himself and His overarching rulership.</w:t>
      </w:r>
    </w:p>
    <w:p w14:paraId="05F3F281" w14:textId="77777777" w:rsidR="002D5D3E" w:rsidRPr="008F2967" w:rsidRDefault="002D5D3E" w:rsidP="007D13F4">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In his </w:t>
      </w:r>
      <w:r w:rsidRPr="008F2967">
        <w:rPr>
          <w:rFonts w:ascii="Times New Roman" w:hAnsi="Times New Roman" w:cs="Times New Roman"/>
          <w:bCs/>
          <w:i/>
          <w:iCs/>
          <w:sz w:val="28"/>
          <w:szCs w:val="28"/>
        </w:rPr>
        <w:t>Thirty-Five Contrasts Between the Kingdom of the Heavens and the Thousand Year Reign of Christ</w:t>
      </w:r>
      <w:r w:rsidRPr="008F2967">
        <w:rPr>
          <w:rFonts w:ascii="Times New Roman" w:hAnsi="Times New Roman" w:cs="Times New Roman"/>
          <w:bCs/>
          <w:sz w:val="28"/>
          <w:szCs w:val="28"/>
        </w:rPr>
        <w:t xml:space="preserve"> (#SS29), Sellers dr</w:t>
      </w:r>
      <w:r w:rsidR="003723D8" w:rsidRPr="008F2967">
        <w:rPr>
          <w:rFonts w:ascii="Times New Roman" w:hAnsi="Times New Roman" w:cs="Times New Roman"/>
          <w:bCs/>
          <w:sz w:val="28"/>
          <w:szCs w:val="28"/>
        </w:rPr>
        <w:t>e</w:t>
      </w:r>
      <w:r w:rsidRPr="008F2967">
        <w:rPr>
          <w:rFonts w:ascii="Times New Roman" w:hAnsi="Times New Roman" w:cs="Times New Roman"/>
          <w:bCs/>
          <w:sz w:val="28"/>
          <w:szCs w:val="28"/>
        </w:rPr>
        <w:t>w a sharp line between a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millennial “kingdom of the heavens” and the Millennium. </w:t>
      </w:r>
      <w:r w:rsidR="006E6CC4" w:rsidRPr="008F2967">
        <w:rPr>
          <w:rFonts w:ascii="Times New Roman" w:hAnsi="Times New Roman" w:cs="Times New Roman"/>
          <w:bCs/>
          <w:sz w:val="28"/>
          <w:szCs w:val="28"/>
        </w:rPr>
        <w:t xml:space="preserve">But his sharp line </w:t>
      </w:r>
      <w:r w:rsidR="003723D8" w:rsidRPr="008F2967">
        <w:rPr>
          <w:rFonts w:ascii="Times New Roman" w:hAnsi="Times New Roman" w:cs="Times New Roman"/>
          <w:bCs/>
          <w:sz w:val="28"/>
          <w:szCs w:val="28"/>
        </w:rPr>
        <w:t>seem</w:t>
      </w:r>
      <w:r w:rsidR="006E6CC4" w:rsidRPr="008F2967">
        <w:rPr>
          <w:rFonts w:ascii="Times New Roman" w:hAnsi="Times New Roman" w:cs="Times New Roman"/>
          <w:bCs/>
          <w:sz w:val="28"/>
          <w:szCs w:val="28"/>
        </w:rPr>
        <w:t xml:space="preserve">s rather </w:t>
      </w:r>
      <w:r w:rsidR="007D13F4" w:rsidRPr="008F2967">
        <w:rPr>
          <w:rFonts w:ascii="Times New Roman" w:hAnsi="Times New Roman" w:cs="Times New Roman"/>
          <w:bCs/>
          <w:sz w:val="28"/>
          <w:szCs w:val="28"/>
        </w:rPr>
        <w:t>blurr</w:t>
      </w:r>
      <w:r w:rsidR="00B72F70" w:rsidRPr="008F2967">
        <w:rPr>
          <w:rFonts w:ascii="Times New Roman" w:hAnsi="Times New Roman" w:cs="Times New Roman"/>
          <w:bCs/>
          <w:sz w:val="28"/>
          <w:szCs w:val="28"/>
        </w:rPr>
        <w:t>ed</w:t>
      </w:r>
      <w:r w:rsidR="006E6CC4" w:rsidRPr="008F2967">
        <w:rPr>
          <w:rFonts w:ascii="Times New Roman" w:hAnsi="Times New Roman" w:cs="Times New Roman"/>
          <w:bCs/>
          <w:sz w:val="28"/>
          <w:szCs w:val="28"/>
        </w:rPr>
        <w:t xml:space="preserve"> in places. Take, for example, his contrast number 5 –</w:t>
      </w:r>
    </w:p>
    <w:p w14:paraId="05F3F282" w14:textId="77777777" w:rsidR="006E6CC4" w:rsidRPr="008F2967" w:rsidRDefault="006E6CC4" w:rsidP="00516B1E">
      <w:pPr>
        <w:ind w:left="360"/>
        <w:rPr>
          <w:rFonts w:ascii="Times New Roman" w:hAnsi="Times New Roman" w:cs="Times New Roman"/>
          <w:bCs/>
          <w:sz w:val="28"/>
          <w:szCs w:val="28"/>
        </w:rPr>
      </w:pPr>
      <w:r w:rsidRPr="008F2967">
        <w:rPr>
          <w:rFonts w:ascii="Times New Roman" w:hAnsi="Times New Roman" w:cs="Times New Roman"/>
          <w:bCs/>
          <w:sz w:val="28"/>
          <w:szCs w:val="28"/>
        </w:rPr>
        <w:t>“The kingdom is the time of Christ’s unveiling (</w:t>
      </w:r>
      <w:proofErr w:type="spellStart"/>
      <w:r w:rsidRPr="008F2967">
        <w:rPr>
          <w:rFonts w:ascii="Times New Roman" w:hAnsi="Times New Roman" w:cs="Times New Roman"/>
          <w:b/>
          <w:sz w:val="28"/>
          <w:szCs w:val="28"/>
        </w:rPr>
        <w:t>apokalupsin</w:t>
      </w:r>
      <w:proofErr w:type="spellEnd"/>
      <w:r w:rsidRPr="008F2967">
        <w:rPr>
          <w:rFonts w:ascii="Times New Roman" w:hAnsi="Times New Roman" w:cs="Times New Roman"/>
          <w:bCs/>
          <w:sz w:val="28"/>
          <w:szCs w:val="28"/>
        </w:rPr>
        <w:t>) and manifestation (</w:t>
      </w:r>
      <w:proofErr w:type="spellStart"/>
      <w:r w:rsidRPr="008F2967">
        <w:rPr>
          <w:rFonts w:ascii="Times New Roman" w:hAnsi="Times New Roman" w:cs="Times New Roman"/>
          <w:b/>
          <w:sz w:val="28"/>
          <w:szCs w:val="28"/>
        </w:rPr>
        <w:t>epiphaneia</w:t>
      </w:r>
      <w:proofErr w:type="spellEnd"/>
      <w:r w:rsidRPr="008F2967">
        <w:rPr>
          <w:rFonts w:ascii="Times New Roman" w:hAnsi="Times New Roman" w:cs="Times New Roman"/>
          <w:bCs/>
          <w:sz w:val="28"/>
          <w:szCs w:val="28"/>
        </w:rPr>
        <w:t>). 1 Cor.1:7; 2 Tim.4:1. The millennium is the time of His personal presence (</w:t>
      </w:r>
      <w:proofErr w:type="spellStart"/>
      <w:r w:rsidRPr="008F2967">
        <w:rPr>
          <w:rFonts w:ascii="Times New Roman" w:hAnsi="Times New Roman" w:cs="Times New Roman"/>
          <w:b/>
          <w:sz w:val="28"/>
          <w:szCs w:val="28"/>
        </w:rPr>
        <w:t>parousia</w:t>
      </w:r>
      <w:proofErr w:type="spellEnd"/>
      <w:r w:rsidRPr="008F2967">
        <w:rPr>
          <w:rFonts w:ascii="Times New Roman" w:hAnsi="Times New Roman" w:cs="Times New Roman"/>
          <w:bCs/>
          <w:sz w:val="28"/>
          <w:szCs w:val="28"/>
        </w:rPr>
        <w:t>). Mat.24:3.”</w:t>
      </w:r>
    </w:p>
    <w:p w14:paraId="05F3F283" w14:textId="77777777" w:rsidR="00516B1E" w:rsidRPr="008F2967" w:rsidRDefault="00516B1E" w:rsidP="003F2700">
      <w:pPr>
        <w:rPr>
          <w:rFonts w:ascii="Times New Roman" w:hAnsi="Times New Roman" w:cs="Times New Roman"/>
          <w:bCs/>
          <w:sz w:val="28"/>
          <w:szCs w:val="28"/>
        </w:rPr>
      </w:pPr>
      <w:r w:rsidRPr="008F2967">
        <w:rPr>
          <w:rFonts w:ascii="Times New Roman" w:hAnsi="Times New Roman" w:cs="Times New Roman"/>
          <w:bCs/>
          <w:sz w:val="28"/>
          <w:szCs w:val="28"/>
        </w:rPr>
        <w:t xml:space="preserve">This </w:t>
      </w:r>
      <w:r w:rsidR="007940EB" w:rsidRPr="008F2967">
        <w:rPr>
          <w:rFonts w:ascii="Times New Roman" w:hAnsi="Times New Roman" w:cs="Times New Roman"/>
          <w:bCs/>
          <w:sz w:val="28"/>
          <w:szCs w:val="28"/>
        </w:rPr>
        <w:t>selection</w:t>
      </w:r>
      <w:r w:rsidRPr="008F2967">
        <w:rPr>
          <w:rFonts w:ascii="Times New Roman" w:hAnsi="Times New Roman" w:cs="Times New Roman"/>
          <w:bCs/>
          <w:sz w:val="28"/>
          <w:szCs w:val="28"/>
        </w:rPr>
        <w:t xml:space="preserve"> of texts create</w:t>
      </w:r>
      <w:r w:rsidR="007940EB" w:rsidRPr="008F2967">
        <w:rPr>
          <w:rFonts w:ascii="Times New Roman" w:hAnsi="Times New Roman" w:cs="Times New Roman"/>
          <w:bCs/>
          <w:sz w:val="28"/>
          <w:szCs w:val="28"/>
        </w:rPr>
        <w:t>s</w:t>
      </w:r>
      <w:r w:rsidRPr="008F2967">
        <w:rPr>
          <w:rFonts w:ascii="Times New Roman" w:hAnsi="Times New Roman" w:cs="Times New Roman"/>
          <w:bCs/>
          <w:sz w:val="28"/>
          <w:szCs w:val="28"/>
        </w:rPr>
        <w:t xml:space="preserve"> definitions that are artificial. </w:t>
      </w:r>
      <w:r w:rsidR="003F2700" w:rsidRPr="008F2967">
        <w:rPr>
          <w:rFonts w:ascii="Times New Roman" w:hAnsi="Times New Roman" w:cs="Times New Roman"/>
          <w:bCs/>
          <w:sz w:val="28"/>
          <w:szCs w:val="28"/>
        </w:rPr>
        <w:t xml:space="preserve">Logically, </w:t>
      </w:r>
      <w:r w:rsidR="008127EE" w:rsidRPr="008F2967">
        <w:rPr>
          <w:rFonts w:ascii="Times New Roman" w:hAnsi="Times New Roman" w:cs="Times New Roman"/>
          <w:bCs/>
          <w:sz w:val="28"/>
          <w:szCs w:val="28"/>
        </w:rPr>
        <w:t>it</w:t>
      </w:r>
      <w:r w:rsidR="003F2700" w:rsidRPr="008F2967">
        <w:rPr>
          <w:rFonts w:ascii="Times New Roman" w:hAnsi="Times New Roman" w:cs="Times New Roman"/>
          <w:bCs/>
          <w:sz w:val="28"/>
          <w:szCs w:val="28"/>
        </w:rPr>
        <w:t xml:space="preserve"> must mean that </w:t>
      </w:r>
      <w:r w:rsidRPr="008F2967">
        <w:rPr>
          <w:rFonts w:ascii="Times New Roman" w:hAnsi="Times New Roman" w:cs="Times New Roman"/>
          <w:bCs/>
          <w:sz w:val="28"/>
          <w:szCs w:val="28"/>
        </w:rPr>
        <w:t xml:space="preserve">Christ’s </w:t>
      </w:r>
      <w:r w:rsidR="003943BF" w:rsidRPr="008F2967">
        <w:rPr>
          <w:rFonts w:ascii="Times New Roman" w:hAnsi="Times New Roman" w:cs="Times New Roman"/>
          <w:bCs/>
          <w:sz w:val="28"/>
          <w:szCs w:val="28"/>
        </w:rPr>
        <w:t>“</w:t>
      </w:r>
      <w:r w:rsidRPr="008F2967">
        <w:rPr>
          <w:rFonts w:ascii="Times New Roman" w:hAnsi="Times New Roman" w:cs="Times New Roman"/>
          <w:bCs/>
          <w:sz w:val="28"/>
          <w:szCs w:val="28"/>
        </w:rPr>
        <w:t>unveiling</w:t>
      </w:r>
      <w:r w:rsidR="003943BF"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is </w:t>
      </w:r>
      <w:r w:rsidR="003F2700" w:rsidRPr="008F2967">
        <w:rPr>
          <w:rFonts w:ascii="Times New Roman" w:hAnsi="Times New Roman" w:cs="Times New Roman"/>
          <w:bCs/>
          <w:sz w:val="28"/>
          <w:szCs w:val="28"/>
        </w:rPr>
        <w:t xml:space="preserve">strictly heavenly. Then who will witness it? – angels only, or will others besides John be taken “in spirit” into the heavens to view it? </w:t>
      </w:r>
      <w:r w:rsidR="003F2700" w:rsidRPr="008F2967">
        <w:rPr>
          <w:rFonts w:ascii="Times New Roman" w:hAnsi="Times New Roman" w:cs="Times New Roman"/>
          <w:bCs/>
          <w:sz w:val="28"/>
          <w:szCs w:val="28"/>
        </w:rPr>
        <w:lastRenderedPageBreak/>
        <w:t xml:space="preserve">But the Apocalypse is </w:t>
      </w:r>
      <w:r w:rsidRPr="008F2967">
        <w:rPr>
          <w:rFonts w:ascii="Times New Roman" w:hAnsi="Times New Roman" w:cs="Times New Roman"/>
          <w:bCs/>
          <w:sz w:val="28"/>
          <w:szCs w:val="28"/>
        </w:rPr>
        <w:t xml:space="preserve">the subject at the heart of the Revelation, which </w:t>
      </w:r>
      <w:r w:rsidR="003F2700" w:rsidRPr="008F2967">
        <w:rPr>
          <w:rFonts w:ascii="Times New Roman" w:hAnsi="Times New Roman" w:cs="Times New Roman"/>
          <w:bCs/>
          <w:sz w:val="28"/>
          <w:szCs w:val="28"/>
        </w:rPr>
        <w:t>unfolds rapidly through the Great Tribulation, culminating in</w:t>
      </w:r>
      <w:r w:rsidRPr="008F2967">
        <w:rPr>
          <w:rFonts w:ascii="Times New Roman" w:hAnsi="Times New Roman" w:cs="Times New Roman"/>
          <w:bCs/>
          <w:sz w:val="28"/>
          <w:szCs w:val="28"/>
        </w:rPr>
        <w:t xml:space="preserve"> </w:t>
      </w:r>
      <w:r w:rsidR="003F2700" w:rsidRPr="008F2967">
        <w:rPr>
          <w:rFonts w:ascii="Times New Roman" w:hAnsi="Times New Roman" w:cs="Times New Roman"/>
          <w:bCs/>
          <w:sz w:val="28"/>
          <w:szCs w:val="28"/>
        </w:rPr>
        <w:t>Christ’</w:t>
      </w:r>
      <w:r w:rsidRPr="008F2967">
        <w:rPr>
          <w:rFonts w:ascii="Times New Roman" w:hAnsi="Times New Roman" w:cs="Times New Roman"/>
          <w:bCs/>
          <w:sz w:val="28"/>
          <w:szCs w:val="28"/>
        </w:rPr>
        <w:t xml:space="preserve">s personal presence on earth – </w:t>
      </w:r>
    </w:p>
    <w:p w14:paraId="05F3F284" w14:textId="77777777" w:rsidR="00516B1E" w:rsidRPr="008F2967" w:rsidRDefault="00516B1E" w:rsidP="00D37524">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Pr="008F2967">
        <w:rPr>
          <w:rFonts w:ascii="Times New Roman" w:hAnsi="Times New Roman" w:cs="Times New Roman"/>
          <w:b/>
          <w:sz w:val="28"/>
          <w:szCs w:val="28"/>
        </w:rPr>
        <w:t>Unveiling</w:t>
      </w:r>
      <w:r w:rsidRPr="008F2967">
        <w:rPr>
          <w:rFonts w:ascii="Times New Roman" w:hAnsi="Times New Roman" w:cs="Times New Roman"/>
          <w:bCs/>
          <w:sz w:val="28"/>
          <w:szCs w:val="28"/>
        </w:rPr>
        <w:t xml:space="preserve"> (</w:t>
      </w:r>
      <w:proofErr w:type="spellStart"/>
      <w:r w:rsidRPr="008F2967">
        <w:rPr>
          <w:rFonts w:ascii="Times New Roman" w:hAnsi="Times New Roman" w:cs="Times New Roman"/>
          <w:bCs/>
          <w:i/>
          <w:iCs/>
          <w:sz w:val="28"/>
          <w:szCs w:val="28"/>
        </w:rPr>
        <w:t>apokalupsis</w:t>
      </w:r>
      <w:proofErr w:type="spellEnd"/>
      <w:r w:rsidRPr="008F2967">
        <w:rPr>
          <w:rFonts w:ascii="Times New Roman" w:hAnsi="Times New Roman" w:cs="Times New Roman"/>
          <w:bCs/>
          <w:sz w:val="28"/>
          <w:szCs w:val="28"/>
        </w:rPr>
        <w:t xml:space="preserve">) of Jesus Christ, which God gave to Him, to point out to His servants what things must come to pass with speed. And He signified </w:t>
      </w:r>
      <w:r w:rsidRPr="008F2967">
        <w:rPr>
          <w:rFonts w:ascii="Times New Roman" w:hAnsi="Times New Roman" w:cs="Times New Roman"/>
          <w:bCs/>
          <w:i/>
          <w:iCs/>
          <w:sz w:val="28"/>
          <w:szCs w:val="28"/>
        </w:rPr>
        <w:t>it</w:t>
      </w:r>
      <w:r w:rsidRPr="008F2967">
        <w:rPr>
          <w:rFonts w:ascii="Times New Roman" w:hAnsi="Times New Roman" w:cs="Times New Roman"/>
          <w:bCs/>
          <w:sz w:val="28"/>
          <w:szCs w:val="28"/>
        </w:rPr>
        <w:t xml:space="preserve">, having sent by His angel to His servant John.” </w:t>
      </w:r>
      <w:r w:rsidR="00D37524">
        <w:rPr>
          <w:rFonts w:ascii="Times New Roman" w:hAnsi="Times New Roman" w:cs="Times New Roman"/>
          <w:bCs/>
          <w:sz w:val="28"/>
          <w:szCs w:val="28"/>
        </w:rPr>
        <w:t xml:space="preserve">    </w:t>
      </w:r>
      <w:r w:rsidR="00D37524" w:rsidRPr="008F2967">
        <w:rPr>
          <w:rFonts w:ascii="Times New Roman" w:hAnsi="Times New Roman" w:cs="Times New Roman"/>
          <w:bCs/>
          <w:sz w:val="28"/>
          <w:szCs w:val="28"/>
        </w:rPr>
        <w:t>Rev.1:1</w:t>
      </w:r>
    </w:p>
    <w:p w14:paraId="05F3F285" w14:textId="77777777" w:rsidR="00516B1E" w:rsidRPr="008F2967" w:rsidRDefault="00516B1E" w:rsidP="007940EB">
      <w:pPr>
        <w:rPr>
          <w:rFonts w:ascii="Times New Roman" w:hAnsi="Times New Roman" w:cs="Times New Roman"/>
          <w:bCs/>
          <w:sz w:val="28"/>
          <w:szCs w:val="28"/>
        </w:rPr>
      </w:pPr>
      <w:r w:rsidRPr="008F2967">
        <w:rPr>
          <w:rFonts w:ascii="Times New Roman" w:hAnsi="Times New Roman" w:cs="Times New Roman"/>
          <w:bCs/>
          <w:sz w:val="28"/>
          <w:szCs w:val="28"/>
        </w:rPr>
        <w:t>Further, one of the great return</w:t>
      </w:r>
      <w:r w:rsidR="007940EB" w:rsidRPr="008F2967">
        <w:rPr>
          <w:rFonts w:ascii="Times New Roman" w:hAnsi="Times New Roman" w:cs="Times New Roman"/>
          <w:bCs/>
          <w:sz w:val="28"/>
          <w:szCs w:val="28"/>
        </w:rPr>
        <w:t>-</w:t>
      </w:r>
      <w:r w:rsidRPr="008F2967">
        <w:rPr>
          <w:rFonts w:ascii="Times New Roman" w:hAnsi="Times New Roman" w:cs="Times New Roman"/>
          <w:bCs/>
          <w:sz w:val="28"/>
          <w:szCs w:val="28"/>
        </w:rPr>
        <w:t>of</w:t>
      </w:r>
      <w:r w:rsidR="007940EB" w:rsidRPr="008F2967">
        <w:rPr>
          <w:rFonts w:ascii="Times New Roman" w:hAnsi="Times New Roman" w:cs="Times New Roman"/>
          <w:bCs/>
          <w:sz w:val="28"/>
          <w:szCs w:val="28"/>
        </w:rPr>
        <w:t>-</w:t>
      </w:r>
      <w:r w:rsidRPr="008F2967">
        <w:rPr>
          <w:rFonts w:ascii="Times New Roman" w:hAnsi="Times New Roman" w:cs="Times New Roman"/>
          <w:bCs/>
          <w:sz w:val="28"/>
          <w:szCs w:val="28"/>
        </w:rPr>
        <w:t>Christ texts that we have already reviewed says</w:t>
      </w:r>
      <w:r w:rsidR="00CB52EA">
        <w:rPr>
          <w:rFonts w:ascii="Times New Roman" w:hAnsi="Times New Roman" w:cs="Times New Roman"/>
          <w:bCs/>
          <w:sz w:val="28"/>
          <w:szCs w:val="28"/>
        </w:rPr>
        <w:t>:</w:t>
      </w:r>
    </w:p>
    <w:p w14:paraId="05F3F286" w14:textId="77777777" w:rsidR="00516B1E" w:rsidRPr="008F2967" w:rsidRDefault="00412D6B" w:rsidP="0014113C">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then will be unveiled the </w:t>
      </w:r>
      <w:r w:rsidR="0010641B" w:rsidRPr="008F2967">
        <w:rPr>
          <w:rFonts w:ascii="Times New Roman" w:hAnsi="Times New Roman" w:cs="Times New Roman"/>
          <w:bCs/>
          <w:sz w:val="28"/>
          <w:szCs w:val="28"/>
        </w:rPr>
        <w:t>L</w:t>
      </w:r>
      <w:r w:rsidRPr="008F2967">
        <w:rPr>
          <w:rFonts w:ascii="Times New Roman" w:hAnsi="Times New Roman" w:cs="Times New Roman"/>
          <w:bCs/>
          <w:sz w:val="28"/>
          <w:szCs w:val="28"/>
        </w:rPr>
        <w:t xml:space="preserve">awless </w:t>
      </w:r>
      <w:r w:rsidR="0010641B" w:rsidRPr="008F2967">
        <w:rPr>
          <w:rFonts w:ascii="Times New Roman" w:hAnsi="Times New Roman" w:cs="Times New Roman"/>
          <w:bCs/>
          <w:sz w:val="28"/>
          <w:szCs w:val="28"/>
        </w:rPr>
        <w:t>O</w:t>
      </w:r>
      <w:r w:rsidRPr="008F2967">
        <w:rPr>
          <w:rFonts w:ascii="Times New Roman" w:hAnsi="Times New Roman" w:cs="Times New Roman"/>
          <w:bCs/>
          <w:sz w:val="28"/>
          <w:szCs w:val="28"/>
        </w:rPr>
        <w:t xml:space="preserve">ne, whom the Lord Jesus will take away by the breath of His mouth, and nullify by the </w:t>
      </w:r>
      <w:r w:rsidRPr="008F2967">
        <w:rPr>
          <w:rFonts w:ascii="Times New Roman" w:hAnsi="Times New Roman" w:cs="Times New Roman"/>
          <w:b/>
          <w:sz w:val="28"/>
          <w:szCs w:val="28"/>
        </w:rPr>
        <w:t>blazing forth</w:t>
      </w:r>
      <w:r w:rsidRPr="008F2967">
        <w:rPr>
          <w:rFonts w:ascii="Times New Roman" w:hAnsi="Times New Roman" w:cs="Times New Roman"/>
          <w:bCs/>
          <w:sz w:val="28"/>
          <w:szCs w:val="28"/>
        </w:rPr>
        <w:t xml:space="preserve"> (</w:t>
      </w:r>
      <w:proofErr w:type="spellStart"/>
      <w:r w:rsidRPr="008F2967">
        <w:rPr>
          <w:rFonts w:ascii="Times New Roman" w:hAnsi="Times New Roman" w:cs="Times New Roman"/>
          <w:bCs/>
          <w:i/>
          <w:iCs/>
          <w:sz w:val="28"/>
          <w:szCs w:val="28"/>
        </w:rPr>
        <w:t>epiphaneia</w:t>
      </w:r>
      <w:proofErr w:type="spellEnd"/>
      <w:r w:rsidRPr="008F2967">
        <w:rPr>
          <w:rFonts w:ascii="Times New Roman" w:hAnsi="Times New Roman" w:cs="Times New Roman"/>
          <w:bCs/>
          <w:sz w:val="28"/>
          <w:szCs w:val="28"/>
        </w:rPr>
        <w:t xml:space="preserve">) of His </w:t>
      </w:r>
      <w:r w:rsidRPr="008F2967">
        <w:rPr>
          <w:rFonts w:ascii="Times New Roman" w:hAnsi="Times New Roman" w:cs="Times New Roman"/>
          <w:b/>
          <w:sz w:val="28"/>
          <w:szCs w:val="28"/>
        </w:rPr>
        <w:t>presence</w:t>
      </w:r>
      <w:r w:rsidRPr="008F2967">
        <w:rPr>
          <w:rFonts w:ascii="Times New Roman" w:hAnsi="Times New Roman" w:cs="Times New Roman"/>
          <w:bCs/>
          <w:sz w:val="28"/>
          <w:szCs w:val="28"/>
        </w:rPr>
        <w:t xml:space="preserve"> (</w:t>
      </w:r>
      <w:proofErr w:type="spellStart"/>
      <w:r w:rsidRPr="008F2967">
        <w:rPr>
          <w:rFonts w:ascii="Times New Roman" w:hAnsi="Times New Roman" w:cs="Times New Roman"/>
          <w:bCs/>
          <w:i/>
          <w:iCs/>
          <w:sz w:val="28"/>
          <w:szCs w:val="28"/>
        </w:rPr>
        <w:t>parousia</w:t>
      </w:r>
      <w:proofErr w:type="spellEnd"/>
      <w:r w:rsidRPr="008F2967">
        <w:rPr>
          <w:rFonts w:ascii="Times New Roman" w:hAnsi="Times New Roman" w:cs="Times New Roman"/>
          <w:bCs/>
          <w:sz w:val="28"/>
          <w:szCs w:val="28"/>
        </w:rPr>
        <w:t>).”  2 Th.2:8</w:t>
      </w:r>
    </w:p>
    <w:p w14:paraId="05F3F287" w14:textId="77777777" w:rsidR="00412D6B" w:rsidRPr="008F2967" w:rsidRDefault="00B72F70" w:rsidP="0086764E">
      <w:pPr>
        <w:rPr>
          <w:rFonts w:ascii="Times New Roman" w:hAnsi="Times New Roman" w:cs="Times New Roman"/>
          <w:bCs/>
          <w:sz w:val="28"/>
          <w:szCs w:val="28"/>
        </w:rPr>
      </w:pPr>
      <w:r w:rsidRPr="008F2967">
        <w:rPr>
          <w:rFonts w:ascii="Times New Roman" w:hAnsi="Times New Roman" w:cs="Times New Roman"/>
          <w:bCs/>
          <w:sz w:val="28"/>
          <w:szCs w:val="28"/>
        </w:rPr>
        <w:t xml:space="preserve">An </w:t>
      </w:r>
      <w:proofErr w:type="spellStart"/>
      <w:r w:rsidRPr="008F2967">
        <w:rPr>
          <w:rFonts w:ascii="Times New Roman" w:hAnsi="Times New Roman" w:cs="Times New Roman"/>
          <w:bCs/>
          <w:i/>
          <w:sz w:val="28"/>
          <w:szCs w:val="28"/>
        </w:rPr>
        <w:t>epiphaneia</w:t>
      </w:r>
      <w:proofErr w:type="spellEnd"/>
      <w:r w:rsidRPr="008F2967">
        <w:rPr>
          <w:rFonts w:ascii="Times New Roman" w:hAnsi="Times New Roman" w:cs="Times New Roman"/>
          <w:bCs/>
          <w:sz w:val="28"/>
          <w:szCs w:val="28"/>
        </w:rPr>
        <w:t xml:space="preserve"> may be expressed as a distinct event, but here it is a characteristic of His </w:t>
      </w:r>
      <w:r w:rsidRPr="008F2967">
        <w:rPr>
          <w:rFonts w:ascii="Times New Roman" w:hAnsi="Times New Roman" w:cs="Times New Roman"/>
          <w:bCs/>
          <w:i/>
          <w:sz w:val="28"/>
          <w:szCs w:val="28"/>
        </w:rPr>
        <w:t>Parousia</w:t>
      </w:r>
      <w:r w:rsidRPr="008F2967">
        <w:rPr>
          <w:rFonts w:ascii="Times New Roman" w:hAnsi="Times New Roman" w:cs="Times New Roman"/>
          <w:bCs/>
          <w:sz w:val="28"/>
          <w:szCs w:val="28"/>
        </w:rPr>
        <w:t xml:space="preserve">. I will have more to say about the various epiphanies of Christ </w:t>
      </w:r>
      <w:r w:rsidR="0086764E" w:rsidRPr="008F2967">
        <w:rPr>
          <w:rFonts w:ascii="Times New Roman" w:hAnsi="Times New Roman" w:cs="Times New Roman"/>
          <w:bCs/>
          <w:sz w:val="28"/>
          <w:szCs w:val="28"/>
        </w:rPr>
        <w:t xml:space="preserve">in the </w:t>
      </w:r>
      <w:r w:rsidR="00B52DDC" w:rsidRPr="008F2967">
        <w:rPr>
          <w:rFonts w:ascii="Times New Roman" w:hAnsi="Times New Roman" w:cs="Times New Roman"/>
          <w:bCs/>
          <w:sz w:val="28"/>
          <w:szCs w:val="28"/>
        </w:rPr>
        <w:t xml:space="preserve">next </w:t>
      </w:r>
      <w:r w:rsidR="006562CC" w:rsidRPr="008F2967">
        <w:rPr>
          <w:rFonts w:ascii="Times New Roman" w:hAnsi="Times New Roman" w:cs="Times New Roman"/>
          <w:bCs/>
          <w:sz w:val="28"/>
          <w:szCs w:val="28"/>
        </w:rPr>
        <w:t>chapter</w:t>
      </w:r>
      <w:r w:rsidR="0086764E" w:rsidRPr="008F2967">
        <w:rPr>
          <w:rFonts w:ascii="Times New Roman" w:hAnsi="Times New Roman" w:cs="Times New Roman"/>
          <w:bCs/>
          <w:sz w:val="28"/>
          <w:szCs w:val="28"/>
        </w:rPr>
        <w:t xml:space="preserve">, </w:t>
      </w:r>
      <w:r w:rsidR="0086764E" w:rsidRPr="008F2967">
        <w:rPr>
          <w:rFonts w:ascii="Times New Roman" w:hAnsi="Times New Roman" w:cs="Times New Roman"/>
          <w:b/>
          <w:bCs/>
          <w:sz w:val="28"/>
          <w:szCs w:val="28"/>
        </w:rPr>
        <w:t>Is Today Part of “the Coming Age”?</w:t>
      </w:r>
    </w:p>
    <w:p w14:paraId="05F3F288" w14:textId="77777777" w:rsidR="00B72F70" w:rsidRPr="008F2967" w:rsidRDefault="00B72F70" w:rsidP="001C4F30">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agree with Sellers in applying </w:t>
      </w:r>
      <w:r w:rsidR="00B9770B" w:rsidRPr="008F2967">
        <w:rPr>
          <w:rFonts w:ascii="Times New Roman" w:hAnsi="Times New Roman" w:cs="Times New Roman"/>
          <w:bCs/>
          <w:sz w:val="28"/>
          <w:szCs w:val="28"/>
        </w:rPr>
        <w:t xml:space="preserve">many of </w:t>
      </w:r>
      <w:r w:rsidRPr="008F2967">
        <w:rPr>
          <w:rFonts w:ascii="Times New Roman" w:hAnsi="Times New Roman" w:cs="Times New Roman"/>
          <w:bCs/>
          <w:sz w:val="28"/>
          <w:szCs w:val="28"/>
        </w:rPr>
        <w:t xml:space="preserve">the Lord’s parables, </w:t>
      </w:r>
      <w:r w:rsidR="00B9770B" w:rsidRPr="008F2967">
        <w:rPr>
          <w:rFonts w:ascii="Times New Roman" w:hAnsi="Times New Roman" w:cs="Times New Roman"/>
          <w:bCs/>
          <w:sz w:val="28"/>
          <w:szCs w:val="28"/>
        </w:rPr>
        <w:t>especially those</w:t>
      </w:r>
      <w:r w:rsidRPr="008F2967">
        <w:rPr>
          <w:rFonts w:ascii="Times New Roman" w:hAnsi="Times New Roman" w:cs="Times New Roman"/>
          <w:bCs/>
          <w:sz w:val="28"/>
          <w:szCs w:val="28"/>
        </w:rPr>
        <w:t xml:space="preserve"> </w:t>
      </w:r>
      <w:r w:rsidR="003723D8" w:rsidRPr="008F2967">
        <w:rPr>
          <w:rFonts w:ascii="Times New Roman" w:hAnsi="Times New Roman" w:cs="Times New Roman"/>
          <w:bCs/>
          <w:sz w:val="28"/>
          <w:szCs w:val="28"/>
        </w:rPr>
        <w:t>introduced with</w:t>
      </w:r>
      <w:r w:rsidRPr="008F2967">
        <w:rPr>
          <w:rFonts w:ascii="Times New Roman" w:hAnsi="Times New Roman" w:cs="Times New Roman"/>
          <w:bCs/>
          <w:sz w:val="28"/>
          <w:szCs w:val="28"/>
        </w:rPr>
        <w:t xml:space="preserve"> “the kingdom of the heavens is like…”, to the pre</w:t>
      </w:r>
      <w:r w:rsidR="00C4177D"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millennial period. </w:t>
      </w:r>
      <w:r w:rsidR="00A852F2" w:rsidRPr="008F2967">
        <w:rPr>
          <w:rFonts w:ascii="Times New Roman" w:hAnsi="Times New Roman" w:cs="Times New Roman"/>
          <w:bCs/>
          <w:sz w:val="28"/>
          <w:szCs w:val="28"/>
        </w:rPr>
        <w:t xml:space="preserve">I also agree with him that the equivalent expression in the Gospels of Mark and Luke is usually “the kingdom of God”. </w:t>
      </w:r>
      <w:r w:rsidR="001C4F30" w:rsidRPr="008F2967">
        <w:rPr>
          <w:rFonts w:ascii="Times New Roman" w:hAnsi="Times New Roman" w:cs="Times New Roman"/>
          <w:bCs/>
          <w:sz w:val="28"/>
          <w:szCs w:val="28"/>
        </w:rPr>
        <w:t>But h</w:t>
      </w:r>
      <w:r w:rsidR="00A852F2" w:rsidRPr="008F2967">
        <w:rPr>
          <w:rFonts w:ascii="Times New Roman" w:hAnsi="Times New Roman" w:cs="Times New Roman"/>
          <w:bCs/>
          <w:sz w:val="28"/>
          <w:szCs w:val="28"/>
        </w:rPr>
        <w:t>ere are some things spoken about the kingdom which do not fit the pre</w:t>
      </w:r>
      <w:r w:rsidR="00C4177D" w:rsidRPr="008F2967">
        <w:rPr>
          <w:rFonts w:ascii="Times New Roman" w:hAnsi="Times New Roman" w:cs="Times New Roman"/>
          <w:bCs/>
          <w:sz w:val="28"/>
          <w:szCs w:val="28"/>
        </w:rPr>
        <w:t>-</w:t>
      </w:r>
      <w:r w:rsidR="00A852F2" w:rsidRPr="008F2967">
        <w:rPr>
          <w:rFonts w:ascii="Times New Roman" w:hAnsi="Times New Roman" w:cs="Times New Roman"/>
          <w:bCs/>
          <w:sz w:val="28"/>
          <w:szCs w:val="28"/>
        </w:rPr>
        <w:t>millennial period –</w:t>
      </w:r>
    </w:p>
    <w:p w14:paraId="05F3F289" w14:textId="77777777" w:rsidR="00A852F2" w:rsidRPr="008F2967" w:rsidRDefault="00A852F2" w:rsidP="00A852F2">
      <w:pPr>
        <w:ind w:left="360"/>
        <w:rPr>
          <w:rFonts w:ascii="Times New Roman" w:hAnsi="Times New Roman" w:cs="Times New Roman"/>
          <w:bCs/>
          <w:sz w:val="28"/>
          <w:szCs w:val="28"/>
        </w:rPr>
      </w:pPr>
      <w:r w:rsidRPr="008F2967">
        <w:rPr>
          <w:rFonts w:ascii="Times New Roman" w:hAnsi="Times New Roman" w:cs="Times New Roman"/>
          <w:bCs/>
          <w:sz w:val="28"/>
          <w:szCs w:val="28"/>
        </w:rPr>
        <w:t>“I may</w:t>
      </w:r>
      <w:r w:rsidR="00DF2830" w:rsidRPr="008F2967">
        <w:rPr>
          <w:rFonts w:ascii="Times New Roman" w:hAnsi="Times New Roman" w:cs="Times New Roman"/>
          <w:bCs/>
          <w:sz w:val="28"/>
          <w:szCs w:val="28"/>
        </w:rPr>
        <w:t xml:space="preserve"> in</w:t>
      </w:r>
      <w:r w:rsidRPr="008F2967">
        <w:rPr>
          <w:rFonts w:ascii="Times New Roman" w:hAnsi="Times New Roman" w:cs="Times New Roman"/>
          <w:bCs/>
          <w:sz w:val="28"/>
          <w:szCs w:val="28"/>
        </w:rPr>
        <w:t xml:space="preserve"> no wise drink from now </w:t>
      </w:r>
      <w:r w:rsidR="00FD0B93" w:rsidRPr="008F2967">
        <w:rPr>
          <w:rFonts w:ascii="Times New Roman" w:hAnsi="Times New Roman" w:cs="Times New Roman"/>
          <w:bCs/>
          <w:sz w:val="28"/>
          <w:szCs w:val="28"/>
        </w:rPr>
        <w:t xml:space="preserve">on </w:t>
      </w:r>
      <w:r w:rsidRPr="008F2967">
        <w:rPr>
          <w:rFonts w:ascii="Times New Roman" w:hAnsi="Times New Roman" w:cs="Times New Roman"/>
          <w:bCs/>
          <w:sz w:val="28"/>
          <w:szCs w:val="28"/>
        </w:rPr>
        <w:t xml:space="preserve">from the produce of the vine, until which </w:t>
      </w:r>
      <w:r w:rsidRPr="008F2967">
        <w:rPr>
          <w:rFonts w:ascii="Times New Roman" w:hAnsi="Times New Roman" w:cs="Times New Roman"/>
          <w:bCs/>
          <w:i/>
          <w:iCs/>
          <w:sz w:val="28"/>
          <w:szCs w:val="28"/>
        </w:rPr>
        <w:t>time</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the kingdom of God may come</w:t>
      </w:r>
      <w:r w:rsidRPr="008F2967">
        <w:rPr>
          <w:rFonts w:ascii="Times New Roman" w:hAnsi="Times New Roman" w:cs="Times New Roman"/>
          <w:bCs/>
          <w:sz w:val="28"/>
          <w:szCs w:val="28"/>
        </w:rPr>
        <w:t>.”     Luk.22:18</w:t>
      </w:r>
    </w:p>
    <w:p w14:paraId="05F3F28A" w14:textId="77777777" w:rsidR="00F7504C" w:rsidRPr="008F2967" w:rsidRDefault="00A852F2" w:rsidP="00FE0041">
      <w:pPr>
        <w:rPr>
          <w:rFonts w:ascii="Times New Roman" w:hAnsi="Times New Roman" w:cs="Times New Roman"/>
          <w:bCs/>
          <w:sz w:val="28"/>
          <w:szCs w:val="28"/>
        </w:rPr>
      </w:pPr>
      <w:r w:rsidRPr="008F2967">
        <w:rPr>
          <w:rFonts w:ascii="Times New Roman" w:hAnsi="Times New Roman" w:cs="Times New Roman"/>
          <w:bCs/>
          <w:sz w:val="28"/>
          <w:szCs w:val="28"/>
        </w:rPr>
        <w:t xml:space="preserve">For Jesus to drink wine with His apostles </w:t>
      </w:r>
      <w:r w:rsidR="003E57B3" w:rsidRPr="008F2967">
        <w:rPr>
          <w:rFonts w:ascii="Times New Roman" w:hAnsi="Times New Roman" w:cs="Times New Roman"/>
          <w:bCs/>
          <w:sz w:val="28"/>
          <w:szCs w:val="28"/>
        </w:rPr>
        <w:t xml:space="preserve">in a future memorial Passover, </w:t>
      </w:r>
      <w:r w:rsidRPr="008F2967">
        <w:rPr>
          <w:rFonts w:ascii="Times New Roman" w:hAnsi="Times New Roman" w:cs="Times New Roman"/>
          <w:bCs/>
          <w:sz w:val="28"/>
          <w:szCs w:val="28"/>
        </w:rPr>
        <w:t>He will have to be personally present with them. The presence of wine implies presence on earth.</w:t>
      </w:r>
      <w:r w:rsidR="00FE130C" w:rsidRPr="008F2967">
        <w:rPr>
          <w:rFonts w:ascii="Times New Roman" w:hAnsi="Times New Roman" w:cs="Times New Roman"/>
          <w:bCs/>
          <w:sz w:val="28"/>
          <w:szCs w:val="28"/>
        </w:rPr>
        <w:t xml:space="preserve"> </w:t>
      </w:r>
      <w:r w:rsidR="00FE0041" w:rsidRPr="008F2967">
        <w:rPr>
          <w:rFonts w:ascii="Times New Roman" w:hAnsi="Times New Roman" w:cs="Times New Roman"/>
          <w:bCs/>
          <w:sz w:val="28"/>
          <w:szCs w:val="28"/>
        </w:rPr>
        <w:t xml:space="preserve">But this will be His </w:t>
      </w:r>
      <w:r w:rsidR="00FE0041" w:rsidRPr="008F2967">
        <w:rPr>
          <w:rFonts w:ascii="Times New Roman" w:hAnsi="Times New Roman" w:cs="Times New Roman"/>
          <w:bCs/>
          <w:i/>
          <w:iCs/>
          <w:sz w:val="28"/>
          <w:szCs w:val="28"/>
        </w:rPr>
        <w:t>Parousia</w:t>
      </w:r>
      <w:r w:rsidR="00FE0041" w:rsidRPr="008F2967">
        <w:rPr>
          <w:rFonts w:ascii="Times New Roman" w:hAnsi="Times New Roman" w:cs="Times New Roman"/>
          <w:bCs/>
          <w:sz w:val="28"/>
          <w:szCs w:val="28"/>
        </w:rPr>
        <w:t>.</w:t>
      </w:r>
    </w:p>
    <w:p w14:paraId="05F3F28B" w14:textId="77777777" w:rsidR="00A852F2" w:rsidRPr="008F2967" w:rsidRDefault="00FE130C" w:rsidP="00F7504C">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discussion at the “Last Supper” continued </w:t>
      </w:r>
      <w:r w:rsidR="003723D8" w:rsidRPr="008F2967">
        <w:rPr>
          <w:rFonts w:ascii="Times New Roman" w:hAnsi="Times New Roman" w:cs="Times New Roman"/>
          <w:bCs/>
          <w:sz w:val="28"/>
          <w:szCs w:val="28"/>
        </w:rPr>
        <w:t>with</w:t>
      </w:r>
      <w:r w:rsidRPr="008F2967">
        <w:rPr>
          <w:rFonts w:ascii="Times New Roman" w:hAnsi="Times New Roman" w:cs="Times New Roman"/>
          <w:bCs/>
          <w:sz w:val="28"/>
          <w:szCs w:val="28"/>
        </w:rPr>
        <w:t xml:space="preserve"> this point –</w:t>
      </w:r>
    </w:p>
    <w:p w14:paraId="05F3F28C" w14:textId="77777777" w:rsidR="00FE130C" w:rsidRPr="008F2967" w:rsidRDefault="00FE130C" w:rsidP="00CB52EA">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I covenant to you, even as My Father covenanted to Me, a </w:t>
      </w:r>
      <w:r w:rsidRPr="008F2967">
        <w:rPr>
          <w:rFonts w:ascii="Times New Roman" w:hAnsi="Times New Roman" w:cs="Times New Roman"/>
          <w:bCs/>
          <w:sz w:val="28"/>
          <w:szCs w:val="28"/>
          <w:u w:val="single"/>
        </w:rPr>
        <w:t>kingdom</w:t>
      </w:r>
      <w:r w:rsidRPr="008F2967">
        <w:rPr>
          <w:rFonts w:ascii="Times New Roman" w:hAnsi="Times New Roman" w:cs="Times New Roman"/>
          <w:bCs/>
          <w:sz w:val="28"/>
          <w:szCs w:val="28"/>
        </w:rPr>
        <w:t xml:space="preserve">, so that you may eat and drink at My table in </w:t>
      </w:r>
      <w:r w:rsidRPr="008F2967">
        <w:rPr>
          <w:rFonts w:ascii="Times New Roman" w:hAnsi="Times New Roman" w:cs="Times New Roman"/>
          <w:bCs/>
          <w:sz w:val="28"/>
          <w:szCs w:val="28"/>
          <w:u w:val="single"/>
        </w:rPr>
        <w:t>My kingdom</w:t>
      </w:r>
      <w:r w:rsidRPr="008F2967">
        <w:rPr>
          <w:rFonts w:ascii="Times New Roman" w:hAnsi="Times New Roman" w:cs="Times New Roman"/>
          <w:bCs/>
          <w:sz w:val="28"/>
          <w:szCs w:val="28"/>
        </w:rPr>
        <w:t>, and you will sit upon thrones, judging the twelve tribes of Israel.”</w:t>
      </w:r>
      <w:r w:rsidR="00CB52EA">
        <w:rPr>
          <w:rFonts w:ascii="Times New Roman" w:hAnsi="Times New Roman" w:cs="Times New Roman"/>
          <w:bCs/>
          <w:sz w:val="28"/>
          <w:szCs w:val="28"/>
        </w:rPr>
        <w:t xml:space="preserve">     </w:t>
      </w:r>
      <w:r w:rsidR="00CB52EA" w:rsidRPr="008F2967">
        <w:rPr>
          <w:rFonts w:ascii="Times New Roman" w:hAnsi="Times New Roman" w:cs="Times New Roman"/>
          <w:bCs/>
          <w:sz w:val="28"/>
          <w:szCs w:val="28"/>
        </w:rPr>
        <w:t>Luk.22:29-30</w:t>
      </w:r>
    </w:p>
    <w:p w14:paraId="05F3F28D" w14:textId="77777777" w:rsidR="00FB0717" w:rsidRPr="008F2967" w:rsidRDefault="00FB0717" w:rsidP="002C2534">
      <w:pPr>
        <w:rPr>
          <w:rFonts w:ascii="Times New Roman" w:hAnsi="Times New Roman" w:cs="Times New Roman"/>
          <w:bCs/>
          <w:sz w:val="28"/>
          <w:szCs w:val="28"/>
        </w:rPr>
      </w:pPr>
      <w:r w:rsidRPr="008F2967">
        <w:rPr>
          <w:rFonts w:ascii="Times New Roman" w:hAnsi="Times New Roman" w:cs="Times New Roman"/>
          <w:bCs/>
          <w:sz w:val="28"/>
          <w:szCs w:val="28"/>
        </w:rPr>
        <w:t xml:space="preserve">Will the Twelve eat and drink in heaven? Will they judge the twelve tribes from heaven? Not likely. </w:t>
      </w:r>
      <w:r w:rsidR="003E57B3" w:rsidRPr="008F2967">
        <w:rPr>
          <w:rFonts w:ascii="Times New Roman" w:hAnsi="Times New Roman" w:cs="Times New Roman"/>
          <w:bCs/>
          <w:sz w:val="28"/>
          <w:szCs w:val="28"/>
        </w:rPr>
        <w:t>“My kingdom”</w:t>
      </w:r>
      <w:r w:rsidRPr="008F2967">
        <w:rPr>
          <w:rFonts w:ascii="Times New Roman" w:hAnsi="Times New Roman" w:cs="Times New Roman"/>
          <w:bCs/>
          <w:sz w:val="28"/>
          <w:szCs w:val="28"/>
        </w:rPr>
        <w:t xml:space="preserve"> is an earthly kingdom </w:t>
      </w:r>
      <w:r w:rsidR="003E57B3" w:rsidRPr="008F2967">
        <w:rPr>
          <w:rFonts w:ascii="Times New Roman" w:hAnsi="Times New Roman" w:cs="Times New Roman"/>
          <w:bCs/>
          <w:sz w:val="28"/>
          <w:szCs w:val="28"/>
        </w:rPr>
        <w:t xml:space="preserve">with Christ present, </w:t>
      </w:r>
      <w:r w:rsidR="0067731D" w:rsidRPr="008F2967">
        <w:rPr>
          <w:rFonts w:ascii="Times New Roman" w:hAnsi="Times New Roman" w:cs="Times New Roman"/>
          <w:bCs/>
          <w:sz w:val="28"/>
          <w:szCs w:val="28"/>
        </w:rPr>
        <w:lastRenderedPageBreak/>
        <w:t>which</w:t>
      </w:r>
      <w:r w:rsidRPr="008F2967">
        <w:rPr>
          <w:rFonts w:ascii="Times New Roman" w:hAnsi="Times New Roman" w:cs="Times New Roman"/>
          <w:bCs/>
          <w:sz w:val="28"/>
          <w:szCs w:val="28"/>
        </w:rPr>
        <w:t xml:space="preserve"> the disciples were to look forward to</w:t>
      </w:r>
      <w:r w:rsidR="00E81D28" w:rsidRPr="008F2967">
        <w:rPr>
          <w:rFonts w:ascii="Times New Roman" w:hAnsi="Times New Roman" w:cs="Times New Roman"/>
          <w:bCs/>
          <w:sz w:val="28"/>
          <w:szCs w:val="28"/>
        </w:rPr>
        <w:t xml:space="preserve"> – Rev.20:4 confirms this, with judgment </w:t>
      </w:r>
      <w:r w:rsidR="002C2534" w:rsidRPr="008F2967">
        <w:rPr>
          <w:rFonts w:ascii="Times New Roman" w:hAnsi="Times New Roman" w:cs="Times New Roman"/>
          <w:bCs/>
          <w:sz w:val="28"/>
          <w:szCs w:val="28"/>
        </w:rPr>
        <w:t>seat</w:t>
      </w:r>
      <w:r w:rsidR="00E81D28" w:rsidRPr="008F2967">
        <w:rPr>
          <w:rFonts w:ascii="Times New Roman" w:hAnsi="Times New Roman" w:cs="Times New Roman"/>
          <w:bCs/>
          <w:sz w:val="28"/>
          <w:szCs w:val="28"/>
        </w:rPr>
        <w:t>s to be given to those who will reign with Christ for the thousand years</w:t>
      </w:r>
      <w:r w:rsidR="00C4177D" w:rsidRPr="008F2967">
        <w:rPr>
          <w:rFonts w:ascii="Times New Roman" w:hAnsi="Times New Roman" w:cs="Times New Roman"/>
          <w:bCs/>
          <w:sz w:val="28"/>
          <w:szCs w:val="28"/>
        </w:rPr>
        <w:t xml:space="preserve"> (Millennium)</w:t>
      </w:r>
      <w:r w:rsidR="00E81D28" w:rsidRPr="008F2967">
        <w:rPr>
          <w:rFonts w:ascii="Times New Roman" w:hAnsi="Times New Roman" w:cs="Times New Roman"/>
          <w:bCs/>
          <w:sz w:val="28"/>
          <w:szCs w:val="28"/>
        </w:rPr>
        <w:t xml:space="preserve">. </w:t>
      </w:r>
    </w:p>
    <w:p w14:paraId="05F3F28E" w14:textId="77777777" w:rsidR="007B53E8" w:rsidRPr="008F2967" w:rsidRDefault="00E81D28" w:rsidP="00FE0041">
      <w:pPr>
        <w:ind w:firstLine="360"/>
        <w:rPr>
          <w:rFonts w:ascii="Times New Roman" w:hAnsi="Times New Roman" w:cs="Times New Roman"/>
          <w:bCs/>
          <w:sz w:val="28"/>
          <w:szCs w:val="28"/>
        </w:rPr>
      </w:pPr>
      <w:r w:rsidRPr="008F2967">
        <w:rPr>
          <w:rFonts w:ascii="Times New Roman" w:hAnsi="Times New Roman" w:cs="Times New Roman"/>
          <w:bCs/>
          <w:sz w:val="28"/>
          <w:szCs w:val="28"/>
        </w:rPr>
        <w:t>I would agree that “the kingdom of the heavens”, a</w:t>
      </w:r>
      <w:r w:rsidR="00584600" w:rsidRPr="008F2967">
        <w:rPr>
          <w:rFonts w:ascii="Times New Roman" w:hAnsi="Times New Roman" w:cs="Times New Roman"/>
          <w:bCs/>
          <w:sz w:val="28"/>
          <w:szCs w:val="28"/>
        </w:rPr>
        <w:t>nd</w:t>
      </w:r>
      <w:r w:rsidRPr="008F2967">
        <w:rPr>
          <w:rFonts w:ascii="Times New Roman" w:hAnsi="Times New Roman" w:cs="Times New Roman"/>
          <w:bCs/>
          <w:sz w:val="28"/>
          <w:szCs w:val="28"/>
        </w:rPr>
        <w:t xml:space="preserve"> also “the kingdom of God”, emphasize God’s heavenly throne</w:t>
      </w:r>
      <w:r w:rsidR="00EC7EE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wh</w:t>
      </w:r>
      <w:r w:rsidR="00297B4A" w:rsidRPr="008F2967">
        <w:rPr>
          <w:rFonts w:ascii="Times New Roman" w:hAnsi="Times New Roman" w:cs="Times New Roman"/>
          <w:bCs/>
          <w:sz w:val="28"/>
          <w:szCs w:val="28"/>
        </w:rPr>
        <w:t>ile</w:t>
      </w:r>
      <w:r w:rsidRPr="008F2967">
        <w:rPr>
          <w:rFonts w:ascii="Times New Roman" w:hAnsi="Times New Roman" w:cs="Times New Roman"/>
          <w:bCs/>
          <w:sz w:val="28"/>
          <w:szCs w:val="28"/>
        </w:rPr>
        <w:t xml:space="preserve"> He is supervising affairs upon earth. </w:t>
      </w:r>
      <w:r w:rsidR="00653786" w:rsidRPr="008F2967">
        <w:rPr>
          <w:rFonts w:ascii="Times New Roman" w:hAnsi="Times New Roman" w:cs="Times New Roman"/>
          <w:bCs/>
          <w:sz w:val="28"/>
          <w:szCs w:val="28"/>
        </w:rPr>
        <w:t>It also emphasize</w:t>
      </w:r>
      <w:r w:rsidR="00FE0041" w:rsidRPr="008F2967">
        <w:rPr>
          <w:rFonts w:ascii="Times New Roman" w:hAnsi="Times New Roman" w:cs="Times New Roman"/>
          <w:bCs/>
          <w:sz w:val="28"/>
          <w:szCs w:val="28"/>
        </w:rPr>
        <w:t>s</w:t>
      </w:r>
      <w:r w:rsidR="00653786" w:rsidRPr="008F2967">
        <w:rPr>
          <w:rFonts w:ascii="Times New Roman" w:hAnsi="Times New Roman" w:cs="Times New Roman"/>
          <w:bCs/>
          <w:sz w:val="28"/>
          <w:szCs w:val="28"/>
        </w:rPr>
        <w:t xml:space="preserve"> the source of kingdom</w:t>
      </w:r>
      <w:r w:rsidR="00F7504C" w:rsidRPr="008F2967">
        <w:rPr>
          <w:rFonts w:ascii="Times New Roman" w:hAnsi="Times New Roman" w:cs="Times New Roman"/>
          <w:bCs/>
          <w:sz w:val="28"/>
          <w:szCs w:val="28"/>
        </w:rPr>
        <w:t xml:space="preserve"> authority</w:t>
      </w:r>
      <w:r w:rsidR="00653786" w:rsidRPr="008F2967">
        <w:rPr>
          <w:rFonts w:ascii="Times New Roman" w:hAnsi="Times New Roman" w:cs="Times New Roman"/>
          <w:bCs/>
          <w:sz w:val="28"/>
          <w:szCs w:val="28"/>
        </w:rPr>
        <w:t xml:space="preserve">, </w:t>
      </w:r>
      <w:r w:rsidR="00F7504C" w:rsidRPr="008F2967">
        <w:rPr>
          <w:rFonts w:ascii="Times New Roman" w:hAnsi="Times New Roman" w:cs="Times New Roman"/>
          <w:bCs/>
          <w:sz w:val="28"/>
          <w:szCs w:val="28"/>
        </w:rPr>
        <w:t>like</w:t>
      </w:r>
      <w:r w:rsidR="00653786" w:rsidRPr="008F2967">
        <w:rPr>
          <w:rFonts w:ascii="Times New Roman" w:hAnsi="Times New Roman" w:cs="Times New Roman"/>
          <w:bCs/>
          <w:sz w:val="28"/>
          <w:szCs w:val="28"/>
        </w:rPr>
        <w:t xml:space="preserve"> the </w:t>
      </w:r>
      <w:r w:rsidR="00F7504C" w:rsidRPr="008F2967">
        <w:rPr>
          <w:rFonts w:ascii="Times New Roman" w:hAnsi="Times New Roman" w:cs="Times New Roman"/>
          <w:bCs/>
          <w:sz w:val="28"/>
          <w:szCs w:val="28"/>
        </w:rPr>
        <w:t xml:space="preserve">source of the </w:t>
      </w:r>
      <w:r w:rsidR="00653786" w:rsidRPr="008F2967">
        <w:rPr>
          <w:rFonts w:ascii="Times New Roman" w:hAnsi="Times New Roman" w:cs="Times New Roman"/>
          <w:bCs/>
          <w:sz w:val="28"/>
          <w:szCs w:val="28"/>
        </w:rPr>
        <w:t xml:space="preserve">“un-handmade house </w:t>
      </w:r>
      <w:r w:rsidR="00F7504C" w:rsidRPr="008F2967">
        <w:rPr>
          <w:rFonts w:ascii="Times New Roman" w:hAnsi="Times New Roman" w:cs="Times New Roman"/>
          <w:bCs/>
          <w:sz w:val="28"/>
          <w:szCs w:val="28"/>
        </w:rPr>
        <w:t xml:space="preserve">… </w:t>
      </w:r>
      <w:r w:rsidR="00653786" w:rsidRPr="008F2967">
        <w:rPr>
          <w:rFonts w:ascii="Times New Roman" w:hAnsi="Times New Roman" w:cs="Times New Roman"/>
          <w:bCs/>
          <w:sz w:val="28"/>
          <w:szCs w:val="28"/>
        </w:rPr>
        <w:t>in the heavens”</w:t>
      </w:r>
      <w:r w:rsidR="00F7504C" w:rsidRPr="008F2967">
        <w:rPr>
          <w:rFonts w:ascii="Times New Roman" w:hAnsi="Times New Roman" w:cs="Times New Roman"/>
          <w:bCs/>
          <w:sz w:val="28"/>
          <w:szCs w:val="28"/>
        </w:rPr>
        <w:t>, which</w:t>
      </w:r>
      <w:r w:rsidR="00653786" w:rsidRPr="008F2967">
        <w:rPr>
          <w:rFonts w:ascii="Times New Roman" w:hAnsi="Times New Roman" w:cs="Times New Roman"/>
          <w:bCs/>
          <w:sz w:val="28"/>
          <w:szCs w:val="28"/>
        </w:rPr>
        <w:t xml:space="preserve"> is “our dwelling </w:t>
      </w:r>
      <w:r w:rsidR="00F7504C" w:rsidRPr="008F2967">
        <w:rPr>
          <w:rFonts w:ascii="Times New Roman" w:hAnsi="Times New Roman" w:cs="Times New Roman"/>
          <w:bCs/>
          <w:sz w:val="28"/>
          <w:szCs w:val="28"/>
        </w:rPr>
        <w:t xml:space="preserve">that is </w:t>
      </w:r>
      <w:r w:rsidR="00653786" w:rsidRPr="008F2967">
        <w:rPr>
          <w:rFonts w:ascii="Times New Roman" w:hAnsi="Times New Roman" w:cs="Times New Roman"/>
          <w:bCs/>
          <w:sz w:val="28"/>
          <w:szCs w:val="28"/>
        </w:rPr>
        <w:t>out of heaven” (2</w:t>
      </w:r>
      <w:r w:rsidR="00F7504C" w:rsidRPr="008F2967">
        <w:rPr>
          <w:sz w:val="28"/>
          <w:szCs w:val="28"/>
        </w:rPr>
        <w:t xml:space="preserve"> </w:t>
      </w:r>
      <w:r w:rsidR="00653786" w:rsidRPr="008F2967">
        <w:rPr>
          <w:rFonts w:ascii="Times New Roman" w:hAnsi="Times New Roman" w:cs="Times New Roman"/>
          <w:bCs/>
          <w:sz w:val="28"/>
          <w:szCs w:val="28"/>
        </w:rPr>
        <w:t xml:space="preserve">Cor.5:1-2). </w:t>
      </w:r>
      <w:r w:rsidRPr="008F2967">
        <w:rPr>
          <w:rFonts w:ascii="Times New Roman" w:hAnsi="Times New Roman" w:cs="Times New Roman"/>
          <w:bCs/>
          <w:sz w:val="28"/>
          <w:szCs w:val="28"/>
        </w:rPr>
        <w:t xml:space="preserve">I do not believe the Father will turn His back on earthly affairs, when the Son has His </w:t>
      </w:r>
      <w:r w:rsidRPr="008F2967">
        <w:rPr>
          <w:rFonts w:ascii="Times New Roman" w:hAnsi="Times New Roman" w:cs="Times New Roman"/>
          <w:bCs/>
          <w:i/>
          <w:sz w:val="28"/>
          <w:szCs w:val="28"/>
        </w:rPr>
        <w:t>Parousia</w:t>
      </w:r>
      <w:r w:rsidRPr="008F2967">
        <w:rPr>
          <w:rFonts w:ascii="Times New Roman" w:hAnsi="Times New Roman" w:cs="Times New Roman"/>
          <w:bCs/>
          <w:sz w:val="28"/>
          <w:szCs w:val="28"/>
        </w:rPr>
        <w:t xml:space="preserve"> here. As ever, the Son will be working the Father’s will</w:t>
      </w:r>
      <w:r w:rsidR="003E57B3" w:rsidRPr="008F2967">
        <w:rPr>
          <w:rFonts w:ascii="Times New Roman" w:hAnsi="Times New Roman" w:cs="Times New Roman"/>
          <w:bCs/>
          <w:sz w:val="28"/>
          <w:szCs w:val="28"/>
        </w:rPr>
        <w:t xml:space="preserve"> upon earth again</w:t>
      </w:r>
      <w:r w:rsidRPr="008F2967">
        <w:rPr>
          <w:rFonts w:ascii="Times New Roman" w:hAnsi="Times New Roman" w:cs="Times New Roman"/>
          <w:bCs/>
          <w:sz w:val="28"/>
          <w:szCs w:val="28"/>
        </w:rPr>
        <w:t>.</w:t>
      </w:r>
      <w:r w:rsidR="001E1343" w:rsidRPr="008F2967">
        <w:rPr>
          <w:rFonts w:ascii="Times New Roman" w:hAnsi="Times New Roman" w:cs="Times New Roman"/>
          <w:bCs/>
          <w:sz w:val="28"/>
          <w:szCs w:val="28"/>
        </w:rPr>
        <w:t xml:space="preserve"> </w:t>
      </w:r>
      <w:r w:rsidR="007B53E8" w:rsidRPr="008F2967">
        <w:rPr>
          <w:rFonts w:ascii="Times New Roman" w:hAnsi="Times New Roman" w:cs="Times New Roman"/>
          <w:bCs/>
          <w:sz w:val="28"/>
          <w:szCs w:val="28"/>
        </w:rPr>
        <w:t xml:space="preserve">In </w:t>
      </w:r>
      <w:r w:rsidR="00FF70D8" w:rsidRPr="008F2967">
        <w:rPr>
          <w:rFonts w:ascii="Times New Roman" w:hAnsi="Times New Roman" w:cs="Times New Roman"/>
          <w:b/>
          <w:sz w:val="28"/>
          <w:szCs w:val="28"/>
        </w:rPr>
        <w:t>Appendix D: N</w:t>
      </w:r>
      <w:r w:rsidR="007B53E8" w:rsidRPr="008F2967">
        <w:rPr>
          <w:rFonts w:ascii="Times New Roman" w:hAnsi="Times New Roman" w:cs="Times New Roman"/>
          <w:b/>
          <w:sz w:val="28"/>
          <w:szCs w:val="28"/>
        </w:rPr>
        <w:t>T Expressions Using “Kingdom”</w:t>
      </w:r>
      <w:r w:rsidR="007B53E8" w:rsidRPr="008F2967">
        <w:rPr>
          <w:rFonts w:ascii="Times New Roman" w:hAnsi="Times New Roman" w:cs="Times New Roman"/>
          <w:bCs/>
          <w:sz w:val="28"/>
          <w:szCs w:val="28"/>
        </w:rPr>
        <w:t xml:space="preserve"> I provide textual parallels that demonstrate why “the kingdom of the heavens” applies both pre</w:t>
      </w:r>
      <w:r w:rsidR="00C4177D" w:rsidRPr="008F2967">
        <w:rPr>
          <w:rFonts w:ascii="Times New Roman" w:hAnsi="Times New Roman" w:cs="Times New Roman"/>
          <w:bCs/>
          <w:sz w:val="28"/>
          <w:szCs w:val="28"/>
        </w:rPr>
        <w:t>-</w:t>
      </w:r>
      <w:r w:rsidR="007B53E8" w:rsidRPr="008F2967">
        <w:rPr>
          <w:rFonts w:ascii="Times New Roman" w:hAnsi="Times New Roman" w:cs="Times New Roman"/>
          <w:bCs/>
          <w:sz w:val="28"/>
          <w:szCs w:val="28"/>
        </w:rPr>
        <w:t>millennially and millennially. To use it as a synonym for a pre</w:t>
      </w:r>
      <w:r w:rsidR="00C4177D" w:rsidRPr="008F2967">
        <w:rPr>
          <w:rFonts w:ascii="Times New Roman" w:hAnsi="Times New Roman" w:cs="Times New Roman"/>
          <w:bCs/>
          <w:sz w:val="28"/>
          <w:szCs w:val="28"/>
        </w:rPr>
        <w:t>-</w:t>
      </w:r>
      <w:r w:rsidR="007B53E8" w:rsidRPr="008F2967">
        <w:rPr>
          <w:rFonts w:ascii="Times New Roman" w:hAnsi="Times New Roman" w:cs="Times New Roman"/>
          <w:bCs/>
          <w:sz w:val="28"/>
          <w:szCs w:val="28"/>
        </w:rPr>
        <w:t>millennial kingdom is a mistake</w:t>
      </w:r>
      <w:r w:rsidR="003E57B3" w:rsidRPr="008F2967">
        <w:rPr>
          <w:rFonts w:ascii="Times New Roman" w:hAnsi="Times New Roman" w:cs="Times New Roman"/>
          <w:bCs/>
          <w:sz w:val="28"/>
          <w:szCs w:val="28"/>
        </w:rPr>
        <w:t xml:space="preserve">, and </w:t>
      </w:r>
      <w:r w:rsidR="003E57B3" w:rsidRPr="008F2967">
        <w:rPr>
          <w:rFonts w:ascii="Times New Roman" w:hAnsi="Times New Roman" w:cs="Times New Roman"/>
          <w:b/>
          <w:sz w:val="28"/>
          <w:szCs w:val="28"/>
        </w:rPr>
        <w:t>Appendix D</w:t>
      </w:r>
      <w:r w:rsidR="003E57B3" w:rsidRPr="008F2967">
        <w:rPr>
          <w:rFonts w:ascii="Times New Roman" w:hAnsi="Times New Roman" w:cs="Times New Roman"/>
          <w:bCs/>
          <w:sz w:val="28"/>
          <w:szCs w:val="28"/>
        </w:rPr>
        <w:t xml:space="preserve"> proves that</w:t>
      </w:r>
      <w:r w:rsidR="007B53E8" w:rsidRPr="008F2967">
        <w:rPr>
          <w:rFonts w:ascii="Times New Roman" w:hAnsi="Times New Roman" w:cs="Times New Roman"/>
          <w:bCs/>
          <w:sz w:val="28"/>
          <w:szCs w:val="28"/>
        </w:rPr>
        <w:t>.</w:t>
      </w:r>
      <w:r w:rsidR="00BC7024" w:rsidRPr="008F2967">
        <w:rPr>
          <w:rFonts w:ascii="Times New Roman" w:hAnsi="Times New Roman" w:cs="Times New Roman"/>
          <w:bCs/>
          <w:sz w:val="28"/>
          <w:szCs w:val="28"/>
        </w:rPr>
        <w:t xml:space="preserve"> So the Millennium will also be part</w:t>
      </w:r>
      <w:r w:rsidR="00256240" w:rsidRPr="008F2967">
        <w:rPr>
          <w:rFonts w:ascii="Times New Roman" w:hAnsi="Times New Roman" w:cs="Times New Roman"/>
          <w:bCs/>
          <w:sz w:val="28"/>
          <w:szCs w:val="28"/>
        </w:rPr>
        <w:t xml:space="preserve">, the </w:t>
      </w:r>
      <w:r w:rsidR="008127EE" w:rsidRPr="008F2967">
        <w:rPr>
          <w:rFonts w:ascii="Times New Roman" w:hAnsi="Times New Roman" w:cs="Times New Roman"/>
          <w:bCs/>
          <w:sz w:val="28"/>
          <w:szCs w:val="28"/>
        </w:rPr>
        <w:t xml:space="preserve">much </w:t>
      </w:r>
      <w:r w:rsidR="00256240" w:rsidRPr="008F2967">
        <w:rPr>
          <w:rFonts w:ascii="Times New Roman" w:hAnsi="Times New Roman" w:cs="Times New Roman"/>
          <w:bCs/>
          <w:sz w:val="28"/>
          <w:szCs w:val="28"/>
        </w:rPr>
        <w:t>greater part,</w:t>
      </w:r>
      <w:r w:rsidR="00BC7024" w:rsidRPr="008F2967">
        <w:rPr>
          <w:rFonts w:ascii="Times New Roman" w:hAnsi="Times New Roman" w:cs="Times New Roman"/>
          <w:bCs/>
          <w:sz w:val="28"/>
          <w:szCs w:val="28"/>
        </w:rPr>
        <w:t xml:space="preserve"> of the kingdom of God.</w:t>
      </w:r>
    </w:p>
    <w:p w14:paraId="05F3F28F" w14:textId="77777777" w:rsidR="003C5515" w:rsidRPr="008F2967" w:rsidRDefault="00DE50BC" w:rsidP="00085927">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Another interpretation put forward by Sellers in various publications (e.g., </w:t>
      </w:r>
      <w:r w:rsidRPr="008F2967">
        <w:rPr>
          <w:rFonts w:ascii="Times New Roman" w:hAnsi="Times New Roman" w:cs="Times New Roman"/>
          <w:bCs/>
          <w:i/>
          <w:iCs/>
          <w:sz w:val="28"/>
          <w:szCs w:val="28"/>
        </w:rPr>
        <w:t>The Kingdom Is Coming</w:t>
      </w:r>
      <w:r w:rsidRPr="008F2967">
        <w:rPr>
          <w:rFonts w:ascii="Times New Roman" w:hAnsi="Times New Roman" w:cs="Times New Roman"/>
          <w:bCs/>
          <w:sz w:val="28"/>
          <w:szCs w:val="28"/>
        </w:rPr>
        <w:t xml:space="preserve">, Seed &amp; Bread No.194) is that Christ will reign from His heavenly throne during the pre-millennium – and with that I agree. </w:t>
      </w:r>
      <w:r w:rsidR="003E57B3" w:rsidRPr="008F2967">
        <w:rPr>
          <w:rFonts w:ascii="Times New Roman" w:hAnsi="Times New Roman" w:cs="Times New Roman"/>
          <w:bCs/>
          <w:sz w:val="28"/>
          <w:szCs w:val="28"/>
        </w:rPr>
        <w:t xml:space="preserve">This is just as He did during the Acts period. </w:t>
      </w:r>
      <w:r w:rsidRPr="008F2967">
        <w:rPr>
          <w:rFonts w:ascii="Times New Roman" w:hAnsi="Times New Roman" w:cs="Times New Roman"/>
          <w:bCs/>
          <w:sz w:val="28"/>
          <w:szCs w:val="28"/>
        </w:rPr>
        <w:t xml:space="preserve">But </w:t>
      </w:r>
      <w:r w:rsidR="00085927" w:rsidRPr="008F2967">
        <w:rPr>
          <w:rFonts w:ascii="Times New Roman" w:hAnsi="Times New Roman" w:cs="Times New Roman"/>
          <w:bCs/>
          <w:sz w:val="28"/>
          <w:szCs w:val="28"/>
        </w:rPr>
        <w:t>Sellers’</w:t>
      </w:r>
      <w:r w:rsidRPr="008F2967">
        <w:rPr>
          <w:rFonts w:ascii="Times New Roman" w:hAnsi="Times New Roman" w:cs="Times New Roman"/>
          <w:bCs/>
          <w:sz w:val="28"/>
          <w:szCs w:val="28"/>
        </w:rPr>
        <w:t xml:space="preserve"> use of “For He must reign (govern) until He has put all enemies under His feet” (1 Cor.15:25) as a basis </w:t>
      </w:r>
      <w:r w:rsidR="00085927" w:rsidRPr="008F2967">
        <w:rPr>
          <w:rFonts w:ascii="Times New Roman" w:hAnsi="Times New Roman" w:cs="Times New Roman"/>
          <w:bCs/>
          <w:sz w:val="28"/>
          <w:szCs w:val="28"/>
        </w:rPr>
        <w:t xml:space="preserve">for reigning </w:t>
      </w:r>
      <w:r w:rsidR="00555E5F" w:rsidRPr="008F2967">
        <w:rPr>
          <w:rFonts w:ascii="Times New Roman" w:hAnsi="Times New Roman" w:cs="Times New Roman"/>
          <w:bCs/>
          <w:sz w:val="28"/>
          <w:szCs w:val="28"/>
        </w:rPr>
        <w:t xml:space="preserve">exclusively </w:t>
      </w:r>
      <w:r w:rsidR="00085927" w:rsidRPr="008F2967">
        <w:rPr>
          <w:rFonts w:ascii="Times New Roman" w:hAnsi="Times New Roman" w:cs="Times New Roman"/>
          <w:bCs/>
          <w:sz w:val="28"/>
          <w:szCs w:val="28"/>
        </w:rPr>
        <w:t xml:space="preserve">from heaven </w:t>
      </w:r>
      <w:r w:rsidRPr="008F2967">
        <w:rPr>
          <w:rFonts w:ascii="Times New Roman" w:hAnsi="Times New Roman" w:cs="Times New Roman"/>
          <w:bCs/>
          <w:sz w:val="28"/>
          <w:szCs w:val="28"/>
        </w:rPr>
        <w:t>is not entirely correct. Seeing that the very next verse says</w:t>
      </w:r>
      <w:r w:rsidR="00FE61A4"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“Death is </w:t>
      </w:r>
      <w:r w:rsidR="00BE1828" w:rsidRPr="008F2967">
        <w:rPr>
          <w:rFonts w:ascii="Times New Roman" w:hAnsi="Times New Roman" w:cs="Times New Roman"/>
          <w:bCs/>
          <w:sz w:val="28"/>
          <w:szCs w:val="28"/>
        </w:rPr>
        <w:t>nullified (‘</w:t>
      </w:r>
      <w:r w:rsidRPr="008F2967">
        <w:rPr>
          <w:rFonts w:ascii="Times New Roman" w:hAnsi="Times New Roman" w:cs="Times New Roman"/>
          <w:bCs/>
          <w:sz w:val="28"/>
          <w:szCs w:val="28"/>
        </w:rPr>
        <w:t>destroyed</w:t>
      </w:r>
      <w:r w:rsidR="00BE1828"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as</w:t>
      </w:r>
      <w:r w:rsidRPr="008F2967">
        <w:rPr>
          <w:rFonts w:ascii="Times New Roman" w:hAnsi="Times New Roman" w:cs="Times New Roman"/>
          <w:bCs/>
          <w:sz w:val="28"/>
          <w:szCs w:val="28"/>
        </w:rPr>
        <w:t xml:space="preserve"> last enemy”, that would make Christ’s sitting at the Father’s right hand continue until past the Millennium and </w:t>
      </w:r>
      <w:r w:rsidR="005A2A85" w:rsidRPr="008F2967">
        <w:rPr>
          <w:rFonts w:ascii="Times New Roman" w:hAnsi="Times New Roman" w:cs="Times New Roman"/>
          <w:bCs/>
          <w:sz w:val="28"/>
          <w:szCs w:val="28"/>
        </w:rPr>
        <w:t xml:space="preserve">the </w:t>
      </w:r>
      <w:r w:rsidRPr="008F2967">
        <w:rPr>
          <w:rFonts w:ascii="Times New Roman" w:hAnsi="Times New Roman" w:cs="Times New Roman"/>
          <w:bCs/>
          <w:sz w:val="28"/>
          <w:szCs w:val="28"/>
        </w:rPr>
        <w:t xml:space="preserve">Great White Throne. </w:t>
      </w:r>
      <w:r w:rsidR="00E831B4" w:rsidRPr="008F2967">
        <w:rPr>
          <w:rFonts w:ascii="Times New Roman" w:hAnsi="Times New Roman" w:cs="Times New Roman"/>
          <w:bCs/>
          <w:sz w:val="28"/>
          <w:szCs w:val="28"/>
        </w:rPr>
        <w:t>The destruction of the last enemy is contemporaneous</w:t>
      </w:r>
      <w:r w:rsidRPr="008F2967">
        <w:rPr>
          <w:rFonts w:ascii="Times New Roman" w:hAnsi="Times New Roman" w:cs="Times New Roman"/>
          <w:bCs/>
          <w:sz w:val="28"/>
          <w:szCs w:val="28"/>
        </w:rPr>
        <w:t xml:space="preserve"> with </w:t>
      </w:r>
      <w:r w:rsidR="005A2A85" w:rsidRPr="008F2967">
        <w:rPr>
          <w:rFonts w:ascii="Times New Roman" w:hAnsi="Times New Roman" w:cs="Times New Roman"/>
          <w:bCs/>
          <w:sz w:val="28"/>
          <w:szCs w:val="28"/>
        </w:rPr>
        <w:t>–</w:t>
      </w:r>
    </w:p>
    <w:p w14:paraId="05F3F290" w14:textId="77777777" w:rsidR="006075D4" w:rsidRPr="008F2967" w:rsidRDefault="00DE50BC" w:rsidP="006D09DC">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Pr="008F2967">
        <w:rPr>
          <w:rFonts w:ascii="Times New Roman" w:hAnsi="Times New Roman" w:cs="Times New Roman"/>
          <w:bCs/>
          <w:sz w:val="28"/>
          <w:szCs w:val="28"/>
          <w:u w:val="single"/>
        </w:rPr>
        <w:t>the end</w:t>
      </w:r>
      <w:r w:rsidRPr="008F2967">
        <w:rPr>
          <w:rFonts w:ascii="Times New Roman" w:hAnsi="Times New Roman" w:cs="Times New Roman"/>
          <w:bCs/>
          <w:sz w:val="28"/>
          <w:szCs w:val="28"/>
        </w:rPr>
        <w:t xml:space="preserve"> (‘goal’)</w:t>
      </w:r>
      <w:r w:rsidR="003C5515" w:rsidRPr="008F2967">
        <w:rPr>
          <w:rFonts w:ascii="Times New Roman" w:hAnsi="Times New Roman" w:cs="Times New Roman"/>
          <w:bCs/>
          <w:sz w:val="28"/>
          <w:szCs w:val="28"/>
        </w:rPr>
        <w:t xml:space="preserve">, </w:t>
      </w:r>
      <w:r w:rsidR="003C5515" w:rsidRPr="008F2967">
        <w:rPr>
          <w:rFonts w:ascii="Times New Roman" w:hAnsi="Times New Roman" w:cs="Times New Roman"/>
          <w:bCs/>
          <w:sz w:val="28"/>
          <w:szCs w:val="28"/>
          <w:u w:val="single"/>
        </w:rPr>
        <w:t>whenever</w:t>
      </w:r>
      <w:r w:rsidR="003C5515" w:rsidRPr="008F2967">
        <w:rPr>
          <w:rFonts w:ascii="Times New Roman" w:hAnsi="Times New Roman" w:cs="Times New Roman"/>
          <w:bCs/>
          <w:sz w:val="28"/>
          <w:szCs w:val="28"/>
        </w:rPr>
        <w:t xml:space="preserve"> He may deliver up the kingdom to the God and Father, </w:t>
      </w:r>
      <w:r w:rsidR="003C5515" w:rsidRPr="008F2967">
        <w:rPr>
          <w:rFonts w:ascii="Times New Roman" w:hAnsi="Times New Roman" w:cs="Times New Roman"/>
          <w:bCs/>
          <w:sz w:val="28"/>
          <w:szCs w:val="28"/>
          <w:u w:val="single"/>
        </w:rPr>
        <w:t>whenever</w:t>
      </w:r>
      <w:r w:rsidR="003C5515" w:rsidRPr="008F2967">
        <w:rPr>
          <w:rFonts w:ascii="Times New Roman" w:hAnsi="Times New Roman" w:cs="Times New Roman"/>
          <w:bCs/>
          <w:sz w:val="28"/>
          <w:szCs w:val="28"/>
        </w:rPr>
        <w:t xml:space="preserve"> He may </w:t>
      </w:r>
      <w:r w:rsidR="006D09DC" w:rsidRPr="008F2967">
        <w:rPr>
          <w:rFonts w:ascii="Times New Roman" w:hAnsi="Times New Roman" w:cs="Times New Roman"/>
          <w:bCs/>
          <w:sz w:val="28"/>
          <w:szCs w:val="28"/>
        </w:rPr>
        <w:t>abolish</w:t>
      </w:r>
      <w:r w:rsidR="003C5515" w:rsidRPr="008F2967">
        <w:rPr>
          <w:rFonts w:ascii="Times New Roman" w:hAnsi="Times New Roman" w:cs="Times New Roman"/>
          <w:bCs/>
          <w:sz w:val="28"/>
          <w:szCs w:val="28"/>
        </w:rPr>
        <w:t xml:space="preserve"> every principality, and </w:t>
      </w:r>
      <w:r w:rsidR="003C5515" w:rsidRPr="008F2967">
        <w:rPr>
          <w:rFonts w:ascii="Times New Roman" w:hAnsi="Times New Roman" w:cs="Times New Roman"/>
          <w:bCs/>
          <w:sz w:val="28"/>
          <w:szCs w:val="28"/>
          <w:u w:val="single"/>
        </w:rPr>
        <w:t>every authority</w:t>
      </w:r>
      <w:r w:rsidR="003C5515" w:rsidRPr="008F2967">
        <w:rPr>
          <w:rFonts w:ascii="Times New Roman" w:hAnsi="Times New Roman" w:cs="Times New Roman"/>
          <w:bCs/>
          <w:sz w:val="28"/>
          <w:szCs w:val="28"/>
        </w:rPr>
        <w:t xml:space="preserve"> and power.”    1 Cor.15:24</w:t>
      </w:r>
    </w:p>
    <w:p w14:paraId="05F3F291" w14:textId="77777777" w:rsidR="0057097D" w:rsidRPr="008F2967" w:rsidRDefault="003C5515" w:rsidP="00CB52EA">
      <w:pPr>
        <w:spacing w:after="240"/>
        <w:rPr>
          <w:rFonts w:ascii="Times New Roman" w:hAnsi="Times New Roman" w:cs="Times New Roman"/>
          <w:bCs/>
          <w:sz w:val="28"/>
          <w:szCs w:val="28"/>
        </w:rPr>
      </w:pPr>
      <w:r w:rsidRPr="008F2967">
        <w:rPr>
          <w:rFonts w:ascii="Times New Roman" w:hAnsi="Times New Roman" w:cs="Times New Roman"/>
          <w:bCs/>
          <w:sz w:val="28"/>
          <w:szCs w:val="28"/>
        </w:rPr>
        <w:t xml:space="preserve">Sellers would have all enemies subdued at the end of the pre-millennium, but this subordination will continue into the Millennium as well. </w:t>
      </w:r>
      <w:r w:rsidR="0057097D" w:rsidRPr="008F2967">
        <w:rPr>
          <w:rFonts w:ascii="Times New Roman" w:hAnsi="Times New Roman" w:cs="Times New Roman"/>
          <w:bCs/>
          <w:sz w:val="28"/>
          <w:szCs w:val="28"/>
        </w:rPr>
        <w:t>Note the parallel “</w:t>
      </w:r>
      <w:r w:rsidR="0057097D" w:rsidRPr="008F2967">
        <w:rPr>
          <w:rFonts w:ascii="Times New Roman" w:hAnsi="Times New Roman" w:cs="Times New Roman"/>
          <w:bCs/>
          <w:sz w:val="28"/>
          <w:szCs w:val="28"/>
          <w:u w:val="single"/>
        </w:rPr>
        <w:t>whenever</w:t>
      </w:r>
      <w:r w:rsidR="0057097D" w:rsidRPr="008F2967">
        <w:rPr>
          <w:rFonts w:ascii="Times New Roman" w:hAnsi="Times New Roman" w:cs="Times New Roman"/>
          <w:bCs/>
          <w:sz w:val="28"/>
          <w:szCs w:val="28"/>
        </w:rPr>
        <w:t xml:space="preserve">” </w:t>
      </w:r>
      <w:r w:rsidR="008B1181" w:rsidRPr="008F2967">
        <w:rPr>
          <w:rFonts w:ascii="Times New Roman" w:hAnsi="Times New Roman" w:cs="Times New Roman"/>
          <w:bCs/>
          <w:sz w:val="28"/>
          <w:szCs w:val="28"/>
        </w:rPr>
        <w:t>clau</w:t>
      </w:r>
      <w:r w:rsidR="0057097D" w:rsidRPr="008F2967">
        <w:rPr>
          <w:rFonts w:ascii="Times New Roman" w:hAnsi="Times New Roman" w:cs="Times New Roman"/>
          <w:bCs/>
          <w:sz w:val="28"/>
          <w:szCs w:val="28"/>
        </w:rPr>
        <w:t>ses.</w:t>
      </w:r>
      <w:r w:rsidR="008B1181" w:rsidRPr="008F2967">
        <w:rPr>
          <w:rFonts w:ascii="Times New Roman" w:hAnsi="Times New Roman" w:cs="Times New Roman"/>
          <w:bCs/>
          <w:sz w:val="28"/>
          <w:szCs w:val="28"/>
        </w:rPr>
        <w:t xml:space="preserve"> Abolishing “</w:t>
      </w:r>
      <w:r w:rsidR="008B1181" w:rsidRPr="008F2967">
        <w:rPr>
          <w:rFonts w:ascii="Times New Roman" w:hAnsi="Times New Roman" w:cs="Times New Roman"/>
          <w:bCs/>
          <w:sz w:val="28"/>
          <w:szCs w:val="28"/>
          <w:u w:val="single"/>
        </w:rPr>
        <w:t>every authority</w:t>
      </w:r>
      <w:r w:rsidR="008B1181" w:rsidRPr="008F2967">
        <w:rPr>
          <w:rFonts w:ascii="Times New Roman" w:hAnsi="Times New Roman" w:cs="Times New Roman"/>
          <w:bCs/>
          <w:sz w:val="28"/>
          <w:szCs w:val="28"/>
        </w:rPr>
        <w:t>” is the subduing of enemies. If this happens before the Millennium, then delivering the kingdom to the Father also happens then. So “</w:t>
      </w:r>
      <w:r w:rsidR="008B1181" w:rsidRPr="008F2967">
        <w:rPr>
          <w:rFonts w:ascii="Times New Roman" w:hAnsi="Times New Roman" w:cs="Times New Roman"/>
          <w:bCs/>
          <w:sz w:val="28"/>
          <w:szCs w:val="28"/>
          <w:u w:val="single"/>
        </w:rPr>
        <w:t>the end</w:t>
      </w:r>
      <w:r w:rsidR="008B1181" w:rsidRPr="008F2967">
        <w:rPr>
          <w:rFonts w:ascii="Times New Roman" w:hAnsi="Times New Roman" w:cs="Times New Roman"/>
          <w:bCs/>
          <w:sz w:val="28"/>
          <w:szCs w:val="28"/>
        </w:rPr>
        <w:t xml:space="preserve">” comes at the beginning of the Millennium, which rather </w:t>
      </w:r>
      <w:r w:rsidR="008B1181" w:rsidRPr="008F2967">
        <w:rPr>
          <w:rFonts w:ascii="Times New Roman" w:hAnsi="Times New Roman" w:cs="Times New Roman"/>
          <w:bCs/>
          <w:sz w:val="28"/>
          <w:szCs w:val="28"/>
        </w:rPr>
        <w:lastRenderedPageBreak/>
        <w:t xml:space="preserve">negates the entirety of Christ’s earthly kingdom. What, then, is the </w:t>
      </w:r>
      <w:r w:rsidR="008B1181" w:rsidRPr="008F2967">
        <w:rPr>
          <w:rFonts w:ascii="Times New Roman" w:hAnsi="Times New Roman" w:cs="Times New Roman"/>
          <w:bCs/>
          <w:i/>
          <w:sz w:val="28"/>
          <w:szCs w:val="28"/>
        </w:rPr>
        <w:t>point</w:t>
      </w:r>
      <w:r w:rsidR="008B1181" w:rsidRPr="008F2967">
        <w:rPr>
          <w:rFonts w:ascii="Times New Roman" w:hAnsi="Times New Roman" w:cs="Times New Roman"/>
          <w:bCs/>
          <w:sz w:val="28"/>
          <w:szCs w:val="28"/>
        </w:rPr>
        <w:t xml:space="preserve"> of the Millennium?</w:t>
      </w:r>
    </w:p>
    <w:p w14:paraId="05F3F292" w14:textId="77777777" w:rsidR="003C5515" w:rsidRPr="008F2967" w:rsidRDefault="003C5515" w:rsidP="0057097D">
      <w:pPr>
        <w:spacing w:after="400"/>
        <w:ind w:firstLine="360"/>
        <w:rPr>
          <w:rFonts w:ascii="Times New Roman" w:hAnsi="Times New Roman" w:cs="Times New Roman"/>
          <w:bCs/>
          <w:sz w:val="28"/>
          <w:szCs w:val="28"/>
        </w:rPr>
      </w:pPr>
      <w:r w:rsidRPr="008F2967">
        <w:rPr>
          <w:rFonts w:ascii="Times New Roman" w:hAnsi="Times New Roman" w:cs="Times New Roman"/>
          <w:bCs/>
          <w:sz w:val="28"/>
          <w:szCs w:val="28"/>
        </w:rPr>
        <w:t>Further, Sellers viewed the Millennium as a time</w:t>
      </w:r>
      <w:r w:rsidR="005A2A85" w:rsidRPr="008F2967">
        <w:rPr>
          <w:rFonts w:ascii="Times New Roman" w:hAnsi="Times New Roman" w:cs="Times New Roman"/>
          <w:bCs/>
          <w:sz w:val="28"/>
          <w:szCs w:val="28"/>
        </w:rPr>
        <w:t xml:space="preserve"> “while sin will be possible, there will be no sin. Death will be possible, but there will be no death.</w:t>
      </w:r>
      <w:r w:rsidR="005A2A85" w:rsidRPr="008F2967">
        <w:rPr>
          <w:sz w:val="28"/>
          <w:szCs w:val="28"/>
        </w:rPr>
        <w:t xml:space="preserve"> </w:t>
      </w:r>
      <w:r w:rsidR="005A2A85" w:rsidRPr="008F2967">
        <w:rPr>
          <w:rFonts w:ascii="Times New Roman" w:hAnsi="Times New Roman" w:cs="Times New Roman"/>
          <w:bCs/>
          <w:sz w:val="28"/>
          <w:szCs w:val="28"/>
        </w:rPr>
        <w:t>Sin and death will never be seen again until such time as Satan is loosed and appears again upon the scene.” (</w:t>
      </w:r>
      <w:r w:rsidR="005A2A85" w:rsidRPr="008F2967">
        <w:rPr>
          <w:rFonts w:ascii="Times New Roman" w:hAnsi="Times New Roman" w:cs="Times New Roman"/>
          <w:bCs/>
          <w:i/>
          <w:iCs/>
          <w:sz w:val="28"/>
          <w:szCs w:val="28"/>
        </w:rPr>
        <w:t>Sorting Prophetic Material</w:t>
      </w:r>
      <w:r w:rsidR="005A2A85" w:rsidRPr="008F2967">
        <w:rPr>
          <w:rFonts w:ascii="Times New Roman" w:hAnsi="Times New Roman" w:cs="Times New Roman"/>
          <w:bCs/>
          <w:sz w:val="28"/>
          <w:szCs w:val="28"/>
        </w:rPr>
        <w:t xml:space="preserve">, p.7). </w:t>
      </w:r>
      <w:r w:rsidR="00AC7882" w:rsidRPr="008F2967">
        <w:rPr>
          <w:rFonts w:ascii="Times New Roman" w:hAnsi="Times New Roman" w:cs="Times New Roman"/>
          <w:bCs/>
          <w:sz w:val="28"/>
          <w:szCs w:val="28"/>
        </w:rPr>
        <w:t xml:space="preserve">This view would have death subdued at the beginning of the Millennium, then unsubdued at its end, only to be re-subdued when Death and Hades are cast into the Lake of Fire. </w:t>
      </w:r>
      <w:r w:rsidR="00524169" w:rsidRPr="008F2967">
        <w:rPr>
          <w:rFonts w:ascii="Times New Roman" w:hAnsi="Times New Roman" w:cs="Times New Roman"/>
          <w:bCs/>
          <w:sz w:val="28"/>
          <w:szCs w:val="28"/>
        </w:rPr>
        <w:t xml:space="preserve">I will point out </w:t>
      </w:r>
      <w:r w:rsidR="00AC7882" w:rsidRPr="008F2967">
        <w:rPr>
          <w:rFonts w:ascii="Times New Roman" w:hAnsi="Times New Roman" w:cs="Times New Roman"/>
          <w:bCs/>
          <w:sz w:val="28"/>
          <w:szCs w:val="28"/>
        </w:rPr>
        <w:t xml:space="preserve">further reasons </w:t>
      </w:r>
      <w:r w:rsidR="00524169" w:rsidRPr="008F2967">
        <w:rPr>
          <w:rFonts w:ascii="Times New Roman" w:hAnsi="Times New Roman" w:cs="Times New Roman"/>
          <w:bCs/>
          <w:sz w:val="28"/>
          <w:szCs w:val="28"/>
        </w:rPr>
        <w:t xml:space="preserve">why I disagree with this </w:t>
      </w:r>
      <w:r w:rsidR="00AC7882" w:rsidRPr="008F2967">
        <w:rPr>
          <w:rFonts w:ascii="Times New Roman" w:hAnsi="Times New Roman" w:cs="Times New Roman"/>
          <w:bCs/>
          <w:sz w:val="28"/>
          <w:szCs w:val="28"/>
        </w:rPr>
        <w:t xml:space="preserve">sin-free/death-free </w:t>
      </w:r>
      <w:r w:rsidR="00524169" w:rsidRPr="008F2967">
        <w:rPr>
          <w:rFonts w:ascii="Times New Roman" w:hAnsi="Times New Roman" w:cs="Times New Roman"/>
          <w:bCs/>
          <w:sz w:val="28"/>
          <w:szCs w:val="28"/>
        </w:rPr>
        <w:t xml:space="preserve">proposal in the subsections below. </w:t>
      </w:r>
      <w:r w:rsidR="005A2A85" w:rsidRPr="008F2967">
        <w:rPr>
          <w:rFonts w:ascii="Times New Roman" w:hAnsi="Times New Roman" w:cs="Times New Roman"/>
          <w:bCs/>
          <w:sz w:val="28"/>
          <w:szCs w:val="28"/>
        </w:rPr>
        <w:t xml:space="preserve">A principal difference between Sellers’ prophetic interpretations and mine is that he sorted </w:t>
      </w:r>
      <w:r w:rsidR="006D09DC" w:rsidRPr="008F2967">
        <w:rPr>
          <w:rFonts w:ascii="Times New Roman" w:hAnsi="Times New Roman" w:cs="Times New Roman"/>
          <w:bCs/>
          <w:sz w:val="28"/>
          <w:szCs w:val="28"/>
        </w:rPr>
        <w:t>many</w:t>
      </w:r>
      <w:r w:rsidR="005A2A85" w:rsidRPr="008F2967">
        <w:rPr>
          <w:rFonts w:ascii="Times New Roman" w:hAnsi="Times New Roman" w:cs="Times New Roman"/>
          <w:bCs/>
          <w:sz w:val="28"/>
          <w:szCs w:val="28"/>
        </w:rPr>
        <w:t xml:space="preserve"> OT prophec</w:t>
      </w:r>
      <w:r w:rsidR="006D09DC" w:rsidRPr="008F2967">
        <w:rPr>
          <w:rFonts w:ascii="Times New Roman" w:hAnsi="Times New Roman" w:cs="Times New Roman"/>
          <w:bCs/>
          <w:sz w:val="28"/>
          <w:szCs w:val="28"/>
        </w:rPr>
        <w:t>ies</w:t>
      </w:r>
      <w:r w:rsidR="005A2A85" w:rsidRPr="008F2967">
        <w:rPr>
          <w:rFonts w:ascii="Times New Roman" w:hAnsi="Times New Roman" w:cs="Times New Roman"/>
          <w:bCs/>
          <w:sz w:val="28"/>
          <w:szCs w:val="28"/>
        </w:rPr>
        <w:t xml:space="preserve"> into the pre-millennial bin</w:t>
      </w:r>
      <w:r w:rsidR="00913427" w:rsidRPr="008F2967">
        <w:rPr>
          <w:rFonts w:ascii="Times New Roman" w:hAnsi="Times New Roman" w:cs="Times New Roman"/>
          <w:bCs/>
          <w:sz w:val="28"/>
          <w:szCs w:val="28"/>
        </w:rPr>
        <w:t>,</w:t>
      </w:r>
      <w:r w:rsidR="005A2A85" w:rsidRPr="008F2967">
        <w:rPr>
          <w:rFonts w:ascii="Times New Roman" w:hAnsi="Times New Roman" w:cs="Times New Roman"/>
          <w:bCs/>
          <w:sz w:val="28"/>
          <w:szCs w:val="28"/>
        </w:rPr>
        <w:t xml:space="preserve"> that I would sort into the millennial.</w:t>
      </w:r>
    </w:p>
    <w:p w14:paraId="05F3F293" w14:textId="77777777" w:rsidR="005A2A85" w:rsidRPr="005A2A85" w:rsidRDefault="005A2A85" w:rsidP="005A2A85">
      <w:pPr>
        <w:rPr>
          <w:rFonts w:ascii="Times New Roman" w:hAnsi="Times New Roman" w:cs="Times New Roman"/>
          <w:b/>
          <w:sz w:val="40"/>
          <w:szCs w:val="40"/>
        </w:rPr>
      </w:pPr>
      <w:r w:rsidRPr="005A2A85">
        <w:rPr>
          <w:rFonts w:ascii="Times New Roman" w:hAnsi="Times New Roman" w:cs="Times New Roman"/>
          <w:b/>
          <w:sz w:val="40"/>
          <w:szCs w:val="40"/>
        </w:rPr>
        <w:t>The Divine Thrones</w:t>
      </w:r>
    </w:p>
    <w:p w14:paraId="05F3F294" w14:textId="77777777" w:rsidR="005A2A85" w:rsidRPr="008F2967" w:rsidRDefault="005A2A85" w:rsidP="00D30280">
      <w:pPr>
        <w:widowControl w:val="0"/>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Some of these </w:t>
      </w:r>
      <w:proofErr w:type="spellStart"/>
      <w:r w:rsidR="00FC04B5" w:rsidRPr="008F2967">
        <w:rPr>
          <w:rFonts w:ascii="Times New Roman" w:hAnsi="Times New Roman" w:cs="Times New Roman"/>
          <w:bCs/>
          <w:sz w:val="28"/>
          <w:szCs w:val="28"/>
        </w:rPr>
        <w:t>discerning</w:t>
      </w:r>
      <w:r w:rsidRPr="008F2967">
        <w:rPr>
          <w:rFonts w:ascii="Times New Roman" w:hAnsi="Times New Roman" w:cs="Times New Roman"/>
          <w:bCs/>
          <w:sz w:val="28"/>
          <w:szCs w:val="28"/>
        </w:rPr>
        <w:t>s</w:t>
      </w:r>
      <w:proofErr w:type="spellEnd"/>
      <w:r w:rsidRPr="008F2967">
        <w:rPr>
          <w:rFonts w:ascii="Times New Roman" w:hAnsi="Times New Roman" w:cs="Times New Roman"/>
          <w:bCs/>
          <w:sz w:val="28"/>
          <w:szCs w:val="28"/>
        </w:rPr>
        <w:t xml:space="preserve"> as to which bin to sort prophetic material is based </w:t>
      </w:r>
      <w:r w:rsidR="008B1181" w:rsidRPr="008F2967">
        <w:rPr>
          <w:rFonts w:ascii="Times New Roman" w:hAnsi="Times New Roman" w:cs="Times New Roman"/>
          <w:bCs/>
          <w:sz w:val="28"/>
          <w:szCs w:val="28"/>
        </w:rPr>
        <w:t>up</w:t>
      </w:r>
      <w:r w:rsidRPr="008F2967">
        <w:rPr>
          <w:rFonts w:ascii="Times New Roman" w:hAnsi="Times New Roman" w:cs="Times New Roman"/>
          <w:bCs/>
          <w:sz w:val="28"/>
          <w:szCs w:val="28"/>
        </w:rPr>
        <w:t xml:space="preserve">on where Christ’s throne is. A study of God’s throne will show that this is not always so </w:t>
      </w:r>
      <w:r w:rsidR="007D13F4" w:rsidRPr="008F2967">
        <w:rPr>
          <w:rFonts w:ascii="Times New Roman" w:hAnsi="Times New Roman" w:cs="Times New Roman"/>
          <w:bCs/>
          <w:sz w:val="28"/>
          <w:szCs w:val="28"/>
        </w:rPr>
        <w:t>cut-and-dried</w:t>
      </w:r>
      <w:r w:rsidRPr="008F2967">
        <w:rPr>
          <w:rFonts w:ascii="Times New Roman" w:hAnsi="Times New Roman" w:cs="Times New Roman"/>
          <w:bCs/>
          <w:sz w:val="28"/>
          <w:szCs w:val="28"/>
        </w:rPr>
        <w:t>.</w:t>
      </w:r>
    </w:p>
    <w:p w14:paraId="05F3F295" w14:textId="77777777" w:rsidR="005721F4" w:rsidRPr="008F2967" w:rsidRDefault="001E1343" w:rsidP="00952DD8">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Note how it is </w:t>
      </w:r>
      <w:r w:rsidR="001A05E1" w:rsidRPr="008F2967">
        <w:rPr>
          <w:rFonts w:ascii="Times New Roman" w:hAnsi="Times New Roman" w:cs="Times New Roman"/>
          <w:bCs/>
          <w:sz w:val="28"/>
          <w:szCs w:val="28"/>
        </w:rPr>
        <w:t xml:space="preserve">collectively </w:t>
      </w:r>
      <w:r w:rsidRPr="008F2967">
        <w:rPr>
          <w:rFonts w:ascii="Times New Roman" w:hAnsi="Times New Roman" w:cs="Times New Roman"/>
          <w:bCs/>
          <w:sz w:val="28"/>
          <w:szCs w:val="28"/>
        </w:rPr>
        <w:t xml:space="preserve">“the throne of God and of the Lamb” in the New Jerusalem (Rev.22:1, 3), which descends from heaven (Rev.21:10). </w:t>
      </w:r>
      <w:r w:rsidR="00E67CCF" w:rsidRPr="008F2967">
        <w:rPr>
          <w:rFonts w:ascii="Times New Roman" w:hAnsi="Times New Roman" w:cs="Times New Roman"/>
          <w:bCs/>
          <w:sz w:val="28"/>
          <w:szCs w:val="28"/>
        </w:rPr>
        <w:t xml:space="preserve">Because </w:t>
      </w:r>
      <w:r w:rsidR="00EC7EEA" w:rsidRPr="008F2967">
        <w:rPr>
          <w:rFonts w:ascii="Times New Roman" w:hAnsi="Times New Roman" w:cs="Times New Roman"/>
          <w:bCs/>
          <w:sz w:val="28"/>
          <w:szCs w:val="28"/>
        </w:rPr>
        <w:t xml:space="preserve">the </w:t>
      </w:r>
      <w:r w:rsidR="00E67CCF" w:rsidRPr="008F2967">
        <w:rPr>
          <w:rFonts w:ascii="Times New Roman" w:hAnsi="Times New Roman" w:cs="Times New Roman"/>
          <w:bCs/>
          <w:sz w:val="28"/>
          <w:szCs w:val="28"/>
        </w:rPr>
        <w:t>kings of the earth will bring their abundance into the city, th</w:t>
      </w:r>
      <w:r w:rsidR="00952DD8" w:rsidRPr="008F2967">
        <w:rPr>
          <w:rFonts w:ascii="Times New Roman" w:hAnsi="Times New Roman" w:cs="Times New Roman"/>
          <w:bCs/>
          <w:sz w:val="28"/>
          <w:szCs w:val="28"/>
        </w:rPr>
        <w:t>at shows how</w:t>
      </w:r>
      <w:r w:rsidR="00E67CCF" w:rsidRPr="008F2967">
        <w:rPr>
          <w:rFonts w:ascii="Times New Roman" w:hAnsi="Times New Roman" w:cs="Times New Roman"/>
          <w:bCs/>
          <w:sz w:val="28"/>
          <w:szCs w:val="28"/>
        </w:rPr>
        <w:t xml:space="preserve"> it must descend all the way to earth. </w:t>
      </w:r>
      <w:r w:rsidR="005721F4" w:rsidRPr="008F2967">
        <w:rPr>
          <w:rFonts w:ascii="Times New Roman" w:hAnsi="Times New Roman" w:cs="Times New Roman"/>
          <w:bCs/>
          <w:sz w:val="28"/>
          <w:szCs w:val="28"/>
        </w:rPr>
        <w:t xml:space="preserve">Would this </w:t>
      </w:r>
      <w:r w:rsidR="00085927" w:rsidRPr="008F2967">
        <w:rPr>
          <w:rFonts w:ascii="Times New Roman" w:hAnsi="Times New Roman" w:cs="Times New Roman"/>
          <w:bCs/>
          <w:sz w:val="28"/>
          <w:szCs w:val="28"/>
        </w:rPr>
        <w:t xml:space="preserve">New Jerusalem throne </w:t>
      </w:r>
      <w:r w:rsidR="005721F4" w:rsidRPr="008F2967">
        <w:rPr>
          <w:rFonts w:ascii="Times New Roman" w:hAnsi="Times New Roman" w:cs="Times New Roman"/>
          <w:bCs/>
          <w:sz w:val="28"/>
          <w:szCs w:val="28"/>
        </w:rPr>
        <w:t xml:space="preserve">not put Christ at the </w:t>
      </w:r>
      <w:r w:rsidR="00D30280" w:rsidRPr="008F2967">
        <w:rPr>
          <w:rFonts w:ascii="Times New Roman" w:hAnsi="Times New Roman" w:cs="Times New Roman"/>
          <w:bCs/>
          <w:sz w:val="28"/>
          <w:szCs w:val="28"/>
        </w:rPr>
        <w:t>F</w:t>
      </w:r>
      <w:r w:rsidR="005721F4" w:rsidRPr="008F2967">
        <w:rPr>
          <w:rFonts w:ascii="Times New Roman" w:hAnsi="Times New Roman" w:cs="Times New Roman"/>
          <w:bCs/>
          <w:sz w:val="28"/>
          <w:szCs w:val="28"/>
        </w:rPr>
        <w:t>ather’s right hand until the end of the Millennium</w:t>
      </w:r>
      <w:r w:rsidR="008B3E47" w:rsidRPr="008F2967">
        <w:rPr>
          <w:rFonts w:ascii="Times New Roman" w:hAnsi="Times New Roman" w:cs="Times New Roman"/>
          <w:bCs/>
          <w:sz w:val="28"/>
          <w:szCs w:val="28"/>
        </w:rPr>
        <w:t>, or whenever New Jerusalem descends to earth</w:t>
      </w:r>
      <w:r w:rsidR="005721F4" w:rsidRPr="008F2967">
        <w:rPr>
          <w:rFonts w:ascii="Times New Roman" w:hAnsi="Times New Roman" w:cs="Times New Roman"/>
          <w:bCs/>
          <w:sz w:val="28"/>
          <w:szCs w:val="28"/>
        </w:rPr>
        <w:t>?</w:t>
      </w:r>
    </w:p>
    <w:p w14:paraId="05F3F296" w14:textId="77777777" w:rsidR="00E81D28" w:rsidRPr="008F2967" w:rsidRDefault="00E67CCF" w:rsidP="008F05D9">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Although Father and Son will manifest Themselves </w:t>
      </w:r>
      <w:r w:rsidR="00FC04B5" w:rsidRPr="008F2967">
        <w:rPr>
          <w:rFonts w:ascii="Times New Roman" w:hAnsi="Times New Roman" w:cs="Times New Roman"/>
          <w:bCs/>
          <w:sz w:val="28"/>
          <w:szCs w:val="28"/>
        </w:rPr>
        <w:t xml:space="preserve">together </w:t>
      </w:r>
      <w:r w:rsidR="008F05D9" w:rsidRPr="008F2967">
        <w:rPr>
          <w:rFonts w:ascii="Times New Roman" w:hAnsi="Times New Roman" w:cs="Times New Roman"/>
          <w:bCs/>
          <w:sz w:val="28"/>
          <w:szCs w:val="28"/>
        </w:rPr>
        <w:t>from</w:t>
      </w:r>
      <w:r w:rsidR="005721F4" w:rsidRPr="008F2967">
        <w:rPr>
          <w:rFonts w:ascii="Times New Roman" w:hAnsi="Times New Roman" w:cs="Times New Roman"/>
          <w:bCs/>
          <w:sz w:val="28"/>
          <w:szCs w:val="28"/>
        </w:rPr>
        <w:t xml:space="preserve"> New Jerusalem</w:t>
      </w:r>
      <w:r w:rsidRPr="008F2967">
        <w:rPr>
          <w:rFonts w:ascii="Times New Roman" w:hAnsi="Times New Roman" w:cs="Times New Roman"/>
          <w:bCs/>
          <w:sz w:val="28"/>
          <w:szCs w:val="28"/>
        </w:rPr>
        <w:t>, Solomon’s observation has not lost its truth –</w:t>
      </w:r>
    </w:p>
    <w:p w14:paraId="05F3F297" w14:textId="77777777" w:rsidR="00E67CCF" w:rsidRPr="008F2967" w:rsidRDefault="00E67CCF" w:rsidP="00A55095">
      <w:pPr>
        <w:ind w:left="360"/>
        <w:rPr>
          <w:rFonts w:ascii="Times New Roman" w:hAnsi="Times New Roman" w:cs="Times New Roman"/>
          <w:bCs/>
          <w:sz w:val="28"/>
          <w:szCs w:val="28"/>
        </w:rPr>
      </w:pPr>
      <w:r w:rsidRPr="008F2967">
        <w:rPr>
          <w:rFonts w:ascii="Times New Roman" w:hAnsi="Times New Roman" w:cs="Times New Roman"/>
          <w:bCs/>
          <w:sz w:val="28"/>
          <w:szCs w:val="28"/>
        </w:rPr>
        <w:t>“For this truly – Elohim dwells upon the earth.</w:t>
      </w:r>
      <w:r w:rsidR="00A55095" w:rsidRPr="008F2967">
        <w:rPr>
          <w:rFonts w:ascii="Times New Roman" w:hAnsi="Times New Roman" w:cs="Times New Roman"/>
          <w:bCs/>
          <w:sz w:val="28"/>
          <w:szCs w:val="28"/>
        </w:rPr>
        <w:t xml:space="preserve"> Behold, the heavens, and heavens of the heavens do not contain You. How, then, this house which I built?”</w:t>
      </w:r>
      <w:r w:rsidR="00C75781" w:rsidRPr="008F2967">
        <w:rPr>
          <w:rFonts w:ascii="Times New Roman" w:hAnsi="Times New Roman" w:cs="Times New Roman"/>
          <w:bCs/>
          <w:sz w:val="28"/>
          <w:szCs w:val="28"/>
        </w:rPr>
        <w:t xml:space="preserve">    1 Ki.8:27</w:t>
      </w:r>
    </w:p>
    <w:p w14:paraId="05F3F298" w14:textId="77777777" w:rsidR="00A55095" w:rsidRPr="008F2967" w:rsidRDefault="005F72FF" w:rsidP="005F72FF">
      <w:pPr>
        <w:rPr>
          <w:rFonts w:ascii="Times New Roman" w:hAnsi="Times New Roman" w:cs="Times New Roman"/>
          <w:bCs/>
          <w:sz w:val="28"/>
          <w:szCs w:val="28"/>
        </w:rPr>
      </w:pPr>
      <w:r w:rsidRPr="008F2967">
        <w:rPr>
          <w:rFonts w:ascii="Times New Roman" w:hAnsi="Times New Roman" w:cs="Times New Roman"/>
          <w:bCs/>
          <w:sz w:val="28"/>
          <w:szCs w:val="28"/>
        </w:rPr>
        <w:t xml:space="preserve">In those </w:t>
      </w:r>
      <w:r w:rsidR="00BC7024" w:rsidRPr="008F2967">
        <w:rPr>
          <w:rFonts w:ascii="Times New Roman" w:hAnsi="Times New Roman" w:cs="Times New Roman"/>
          <w:bCs/>
          <w:sz w:val="28"/>
          <w:szCs w:val="28"/>
        </w:rPr>
        <w:t xml:space="preserve">ancient </w:t>
      </w:r>
      <w:r w:rsidRPr="008F2967">
        <w:rPr>
          <w:rFonts w:ascii="Times New Roman" w:hAnsi="Times New Roman" w:cs="Times New Roman"/>
          <w:bCs/>
          <w:sz w:val="28"/>
          <w:szCs w:val="28"/>
        </w:rPr>
        <w:t>days</w:t>
      </w:r>
      <w:r w:rsidR="002428A8" w:rsidRPr="008F2967">
        <w:rPr>
          <w:rFonts w:ascii="Times New Roman" w:hAnsi="Times New Roman" w:cs="Times New Roman"/>
          <w:bCs/>
          <w:sz w:val="28"/>
          <w:szCs w:val="28"/>
        </w:rPr>
        <w:t xml:space="preserve">, </w:t>
      </w:r>
      <w:r w:rsidR="00A55095" w:rsidRPr="008F2967">
        <w:rPr>
          <w:rFonts w:ascii="Times New Roman" w:hAnsi="Times New Roman" w:cs="Times New Roman"/>
          <w:bCs/>
          <w:sz w:val="28"/>
          <w:szCs w:val="28"/>
        </w:rPr>
        <w:t xml:space="preserve">God </w:t>
      </w:r>
      <w:r w:rsidR="002428A8" w:rsidRPr="008F2967">
        <w:rPr>
          <w:rFonts w:ascii="Times New Roman" w:hAnsi="Times New Roman" w:cs="Times New Roman"/>
          <w:bCs/>
          <w:sz w:val="28"/>
          <w:szCs w:val="28"/>
        </w:rPr>
        <w:t>was</w:t>
      </w:r>
      <w:r w:rsidR="00A55095" w:rsidRPr="008F2967">
        <w:rPr>
          <w:rFonts w:ascii="Times New Roman" w:hAnsi="Times New Roman" w:cs="Times New Roman"/>
          <w:bCs/>
          <w:sz w:val="28"/>
          <w:szCs w:val="28"/>
        </w:rPr>
        <w:t xml:space="preserve"> meeting with men </w:t>
      </w:r>
      <w:r w:rsidR="003723D8" w:rsidRPr="008F2967">
        <w:rPr>
          <w:rFonts w:ascii="Times New Roman" w:hAnsi="Times New Roman" w:cs="Times New Roman"/>
          <w:bCs/>
          <w:sz w:val="28"/>
          <w:szCs w:val="28"/>
        </w:rPr>
        <w:t xml:space="preserve">above </w:t>
      </w:r>
      <w:r w:rsidR="00A55095" w:rsidRPr="008F2967">
        <w:rPr>
          <w:rFonts w:ascii="Times New Roman" w:hAnsi="Times New Roman" w:cs="Times New Roman"/>
          <w:bCs/>
          <w:sz w:val="28"/>
          <w:szCs w:val="28"/>
        </w:rPr>
        <w:t>the cherubim in the Tent</w:t>
      </w:r>
      <w:r w:rsidR="0010641B" w:rsidRPr="008F2967">
        <w:rPr>
          <w:rFonts w:ascii="Times New Roman" w:hAnsi="Times New Roman" w:cs="Times New Roman"/>
          <w:bCs/>
          <w:sz w:val="28"/>
          <w:szCs w:val="28"/>
        </w:rPr>
        <w:t xml:space="preserve"> (or </w:t>
      </w:r>
      <w:r w:rsidR="003B5B69" w:rsidRPr="008F2967">
        <w:rPr>
          <w:rFonts w:ascii="Times New Roman" w:hAnsi="Times New Roman" w:cs="Times New Roman"/>
          <w:bCs/>
          <w:sz w:val="28"/>
          <w:szCs w:val="28"/>
        </w:rPr>
        <w:t xml:space="preserve">the </w:t>
      </w:r>
      <w:r w:rsidR="0010641B" w:rsidRPr="008F2967">
        <w:rPr>
          <w:rFonts w:ascii="Times New Roman" w:hAnsi="Times New Roman" w:cs="Times New Roman"/>
          <w:bCs/>
          <w:sz w:val="28"/>
          <w:szCs w:val="28"/>
        </w:rPr>
        <w:t>Temple)</w:t>
      </w:r>
      <w:r w:rsidR="00A55095" w:rsidRPr="008F2967">
        <w:rPr>
          <w:rFonts w:ascii="Times New Roman" w:hAnsi="Times New Roman" w:cs="Times New Roman"/>
          <w:bCs/>
          <w:sz w:val="28"/>
          <w:szCs w:val="28"/>
        </w:rPr>
        <w:t xml:space="preserve">, and would continue to do so until His glory withdrew </w:t>
      </w:r>
      <w:r w:rsidR="002428A8" w:rsidRPr="008F2967">
        <w:rPr>
          <w:rFonts w:ascii="Times New Roman" w:hAnsi="Times New Roman" w:cs="Times New Roman"/>
          <w:bCs/>
          <w:sz w:val="28"/>
          <w:szCs w:val="28"/>
        </w:rPr>
        <w:t xml:space="preserve">from the Temple </w:t>
      </w:r>
      <w:r w:rsidR="00A55095" w:rsidRPr="008F2967">
        <w:rPr>
          <w:rFonts w:ascii="Times New Roman" w:hAnsi="Times New Roman" w:cs="Times New Roman"/>
          <w:bCs/>
          <w:sz w:val="28"/>
          <w:szCs w:val="28"/>
        </w:rPr>
        <w:t xml:space="preserve">in Ezekiel’s day. Was this not Yahweh’s </w:t>
      </w:r>
      <w:proofErr w:type="spellStart"/>
      <w:r w:rsidR="00A55095" w:rsidRPr="008F2967">
        <w:rPr>
          <w:rFonts w:ascii="Times New Roman" w:hAnsi="Times New Roman" w:cs="Times New Roman"/>
          <w:bCs/>
          <w:i/>
          <w:iCs/>
          <w:sz w:val="28"/>
          <w:szCs w:val="28"/>
        </w:rPr>
        <w:t>parousia</w:t>
      </w:r>
      <w:proofErr w:type="spellEnd"/>
      <w:r w:rsidR="00A55095" w:rsidRPr="008F2967">
        <w:rPr>
          <w:rFonts w:ascii="Times New Roman" w:hAnsi="Times New Roman" w:cs="Times New Roman"/>
          <w:bCs/>
          <w:sz w:val="28"/>
          <w:szCs w:val="28"/>
        </w:rPr>
        <w:t xml:space="preserve"> </w:t>
      </w:r>
      <w:r w:rsidR="00085927" w:rsidRPr="008F2967">
        <w:rPr>
          <w:rFonts w:ascii="Times New Roman" w:hAnsi="Times New Roman" w:cs="Times New Roman"/>
          <w:bCs/>
          <w:sz w:val="28"/>
          <w:szCs w:val="28"/>
        </w:rPr>
        <w:t xml:space="preserve">throne </w:t>
      </w:r>
      <w:r w:rsidR="00A55095" w:rsidRPr="008F2967">
        <w:rPr>
          <w:rFonts w:ascii="Times New Roman" w:hAnsi="Times New Roman" w:cs="Times New Roman"/>
          <w:bCs/>
          <w:sz w:val="28"/>
          <w:szCs w:val="28"/>
        </w:rPr>
        <w:t xml:space="preserve">with Old </w:t>
      </w:r>
      <w:r w:rsidR="00A55095" w:rsidRPr="008F2967">
        <w:rPr>
          <w:rFonts w:ascii="Times New Roman" w:hAnsi="Times New Roman" w:cs="Times New Roman"/>
          <w:bCs/>
          <w:sz w:val="28"/>
          <w:szCs w:val="28"/>
        </w:rPr>
        <w:lastRenderedPageBreak/>
        <w:t xml:space="preserve">Covenant Israel? Did He cease having a heavenly throne during </w:t>
      </w:r>
      <w:r w:rsidR="002428A8" w:rsidRPr="008F2967">
        <w:rPr>
          <w:rFonts w:ascii="Times New Roman" w:hAnsi="Times New Roman" w:cs="Times New Roman"/>
          <w:bCs/>
          <w:sz w:val="28"/>
          <w:szCs w:val="28"/>
        </w:rPr>
        <w:t xml:space="preserve">any of </w:t>
      </w:r>
      <w:r w:rsidR="00A55095" w:rsidRPr="008F2967">
        <w:rPr>
          <w:rFonts w:ascii="Times New Roman" w:hAnsi="Times New Roman" w:cs="Times New Roman"/>
          <w:bCs/>
          <w:sz w:val="28"/>
          <w:szCs w:val="28"/>
        </w:rPr>
        <w:t xml:space="preserve">this time? Did the heavens, or heavens of the heavens, contain Him at any time? My point is that we may </w:t>
      </w:r>
      <w:r w:rsidR="002428A8" w:rsidRPr="008F2967">
        <w:rPr>
          <w:rFonts w:ascii="Times New Roman" w:hAnsi="Times New Roman" w:cs="Times New Roman"/>
          <w:bCs/>
          <w:sz w:val="28"/>
          <w:szCs w:val="28"/>
        </w:rPr>
        <w:t>attempt</w:t>
      </w:r>
      <w:r w:rsidR="00A55095" w:rsidRPr="008F2967">
        <w:rPr>
          <w:rFonts w:ascii="Times New Roman" w:hAnsi="Times New Roman" w:cs="Times New Roman"/>
          <w:bCs/>
          <w:sz w:val="28"/>
          <w:szCs w:val="28"/>
        </w:rPr>
        <w:t xml:space="preserve">, </w:t>
      </w:r>
      <w:r w:rsidR="002428A8" w:rsidRPr="008F2967">
        <w:rPr>
          <w:rFonts w:ascii="Times New Roman" w:hAnsi="Times New Roman" w:cs="Times New Roman"/>
          <w:bCs/>
          <w:sz w:val="28"/>
          <w:szCs w:val="28"/>
        </w:rPr>
        <w:t>by</w:t>
      </w:r>
      <w:r w:rsidR="00A55095" w:rsidRPr="008F2967">
        <w:rPr>
          <w:rFonts w:ascii="Times New Roman" w:hAnsi="Times New Roman" w:cs="Times New Roman"/>
          <w:bCs/>
          <w:sz w:val="28"/>
          <w:szCs w:val="28"/>
        </w:rPr>
        <w:t xml:space="preserve"> our </w:t>
      </w:r>
      <w:r w:rsidR="008B3E47" w:rsidRPr="008F2967">
        <w:rPr>
          <w:rFonts w:ascii="Times New Roman" w:hAnsi="Times New Roman" w:cs="Times New Roman"/>
          <w:bCs/>
          <w:sz w:val="28"/>
          <w:szCs w:val="28"/>
        </w:rPr>
        <w:t xml:space="preserve">limited </w:t>
      </w:r>
      <w:r w:rsidR="006923F3" w:rsidRPr="008F2967">
        <w:rPr>
          <w:rFonts w:ascii="Times New Roman" w:hAnsi="Times New Roman" w:cs="Times New Roman"/>
          <w:bCs/>
          <w:sz w:val="28"/>
          <w:szCs w:val="28"/>
        </w:rPr>
        <w:t>reasoning</w:t>
      </w:r>
      <w:r w:rsidR="00A55095" w:rsidRPr="008F2967">
        <w:rPr>
          <w:rFonts w:ascii="Times New Roman" w:hAnsi="Times New Roman" w:cs="Times New Roman"/>
          <w:bCs/>
          <w:sz w:val="28"/>
          <w:szCs w:val="28"/>
        </w:rPr>
        <w:t xml:space="preserve">, </w:t>
      </w:r>
      <w:r w:rsidR="002428A8" w:rsidRPr="008F2967">
        <w:rPr>
          <w:rFonts w:ascii="Times New Roman" w:hAnsi="Times New Roman" w:cs="Times New Roman"/>
          <w:bCs/>
          <w:sz w:val="28"/>
          <w:szCs w:val="28"/>
        </w:rPr>
        <w:t xml:space="preserve">to </w:t>
      </w:r>
      <w:r w:rsidR="00A55095" w:rsidRPr="008F2967">
        <w:rPr>
          <w:rFonts w:ascii="Times New Roman" w:hAnsi="Times New Roman" w:cs="Times New Roman"/>
          <w:bCs/>
          <w:sz w:val="28"/>
          <w:szCs w:val="28"/>
        </w:rPr>
        <w:t>constrain God’s power to manifest Himself.</w:t>
      </w:r>
    </w:p>
    <w:p w14:paraId="05F3F299" w14:textId="77777777" w:rsidR="00555300" w:rsidRPr="008F2967" w:rsidRDefault="00555300" w:rsidP="00555300">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And consider that the prospect of a future temple included this </w:t>
      </w:r>
      <w:r w:rsidR="00E675A7" w:rsidRPr="008F2967">
        <w:rPr>
          <w:rFonts w:ascii="Times New Roman" w:hAnsi="Times New Roman" w:cs="Times New Roman"/>
          <w:bCs/>
          <w:sz w:val="28"/>
          <w:szCs w:val="28"/>
        </w:rPr>
        <w:t xml:space="preserve">relationship with Yahweh, after His glory </w:t>
      </w:r>
      <w:r w:rsidR="005F72FF" w:rsidRPr="008F2967">
        <w:rPr>
          <w:rFonts w:ascii="Times New Roman" w:hAnsi="Times New Roman" w:cs="Times New Roman"/>
          <w:bCs/>
          <w:sz w:val="28"/>
          <w:szCs w:val="28"/>
        </w:rPr>
        <w:t xml:space="preserve">has </w:t>
      </w:r>
      <w:r w:rsidR="00E675A7" w:rsidRPr="008F2967">
        <w:rPr>
          <w:rFonts w:ascii="Times New Roman" w:hAnsi="Times New Roman" w:cs="Times New Roman"/>
          <w:bCs/>
          <w:sz w:val="28"/>
          <w:szCs w:val="28"/>
        </w:rPr>
        <w:t>filled the “house” –</w:t>
      </w:r>
    </w:p>
    <w:p w14:paraId="05F3F29A" w14:textId="77777777" w:rsidR="00E675A7" w:rsidRPr="008F2967" w:rsidRDefault="00E675A7" w:rsidP="00E675A7">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He said to me, ‘Son of man, </w:t>
      </w:r>
      <w:r w:rsidRPr="008F2967">
        <w:rPr>
          <w:rFonts w:ascii="Times New Roman" w:hAnsi="Times New Roman" w:cs="Times New Roman"/>
          <w:bCs/>
          <w:i/>
          <w:iCs/>
          <w:sz w:val="28"/>
          <w:szCs w:val="28"/>
        </w:rPr>
        <w:t>it is</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 xml:space="preserve">the </w:t>
      </w:r>
      <w:r w:rsidRPr="008F2967">
        <w:rPr>
          <w:rFonts w:ascii="Times New Roman" w:hAnsi="Times New Roman" w:cs="Times New Roman"/>
          <w:bCs/>
          <w:sz w:val="28"/>
          <w:szCs w:val="28"/>
        </w:rPr>
        <w:t xml:space="preserve">place of My throne and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place of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soles of My feet, where I will dwell there in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midst of the sons of Israel for an age.”     Eze.43:7</w:t>
      </w:r>
    </w:p>
    <w:p w14:paraId="05F3F29B" w14:textId="77777777" w:rsidR="00443639" w:rsidRPr="008F2967" w:rsidRDefault="00E675A7" w:rsidP="005F72FF">
      <w:pPr>
        <w:rPr>
          <w:rFonts w:ascii="Times New Roman" w:hAnsi="Times New Roman" w:cs="Times New Roman"/>
          <w:bCs/>
          <w:sz w:val="28"/>
          <w:szCs w:val="28"/>
        </w:rPr>
      </w:pPr>
      <w:r w:rsidRPr="008F2967">
        <w:rPr>
          <w:rFonts w:ascii="Times New Roman" w:hAnsi="Times New Roman" w:cs="Times New Roman"/>
          <w:bCs/>
          <w:sz w:val="28"/>
          <w:szCs w:val="28"/>
        </w:rPr>
        <w:t>Any future temple that evidence</w:t>
      </w:r>
      <w:r w:rsidR="005F72FF" w:rsidRPr="008F2967">
        <w:rPr>
          <w:rFonts w:ascii="Times New Roman" w:hAnsi="Times New Roman" w:cs="Times New Roman"/>
          <w:bCs/>
          <w:sz w:val="28"/>
          <w:szCs w:val="28"/>
        </w:rPr>
        <w:t>d</w:t>
      </w:r>
      <w:r w:rsidRPr="008F2967">
        <w:rPr>
          <w:rFonts w:ascii="Times New Roman" w:hAnsi="Times New Roman" w:cs="Times New Roman"/>
          <w:bCs/>
          <w:sz w:val="28"/>
          <w:szCs w:val="28"/>
        </w:rPr>
        <w:t xml:space="preserve"> His glory w</w:t>
      </w:r>
      <w:r w:rsidR="005F72FF" w:rsidRPr="008F2967">
        <w:rPr>
          <w:rFonts w:ascii="Times New Roman" w:hAnsi="Times New Roman" w:cs="Times New Roman"/>
          <w:bCs/>
          <w:sz w:val="28"/>
          <w:szCs w:val="28"/>
        </w:rPr>
        <w:t>ould</w:t>
      </w:r>
      <w:r w:rsidRPr="008F2967">
        <w:rPr>
          <w:rFonts w:ascii="Times New Roman" w:hAnsi="Times New Roman" w:cs="Times New Roman"/>
          <w:bCs/>
          <w:sz w:val="28"/>
          <w:szCs w:val="28"/>
        </w:rPr>
        <w:t xml:space="preserve"> be both His throne and His footstool.</w:t>
      </w:r>
      <w:r w:rsidR="00297B4A"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Sellers would make the heavens His throne and the earth His footstool</w:t>
      </w:r>
      <w:r w:rsidR="00DA092A" w:rsidRPr="008F2967">
        <w:rPr>
          <w:rFonts w:ascii="Times New Roman" w:hAnsi="Times New Roman" w:cs="Times New Roman"/>
          <w:bCs/>
          <w:sz w:val="28"/>
          <w:szCs w:val="28"/>
        </w:rPr>
        <w:t xml:space="preserve"> (Isa.66:1)</w:t>
      </w:r>
      <w:r w:rsidR="00FD0B93" w:rsidRPr="008F2967">
        <w:rPr>
          <w:rFonts w:ascii="Times New Roman" w:hAnsi="Times New Roman" w:cs="Times New Roman"/>
          <w:bCs/>
          <w:sz w:val="28"/>
          <w:szCs w:val="28"/>
        </w:rPr>
        <w:t xml:space="preserve"> exclusively</w:t>
      </w:r>
      <w:r w:rsidR="00C8136B" w:rsidRPr="008F2967">
        <w:rPr>
          <w:rFonts w:ascii="Times New Roman" w:hAnsi="Times New Roman" w:cs="Times New Roman"/>
          <w:bCs/>
          <w:sz w:val="28"/>
          <w:szCs w:val="28"/>
        </w:rPr>
        <w:t xml:space="preserve">, but that is </w:t>
      </w:r>
      <w:r w:rsidR="004D3D53" w:rsidRPr="008F2967">
        <w:rPr>
          <w:rFonts w:ascii="Times New Roman" w:hAnsi="Times New Roman" w:cs="Times New Roman"/>
          <w:bCs/>
          <w:sz w:val="28"/>
          <w:szCs w:val="28"/>
        </w:rPr>
        <w:t>only part of the picture</w:t>
      </w:r>
      <w:r w:rsidR="00C8136B" w:rsidRPr="008F2967">
        <w:rPr>
          <w:rFonts w:ascii="Times New Roman" w:hAnsi="Times New Roman" w:cs="Times New Roman"/>
          <w:bCs/>
          <w:sz w:val="28"/>
          <w:szCs w:val="28"/>
        </w:rPr>
        <w:t xml:space="preserve">. The reality is more complex than that. </w:t>
      </w:r>
      <w:r w:rsidR="004D3D53" w:rsidRPr="008F2967">
        <w:rPr>
          <w:rFonts w:ascii="Times New Roman" w:hAnsi="Times New Roman" w:cs="Times New Roman"/>
          <w:bCs/>
          <w:sz w:val="28"/>
          <w:szCs w:val="28"/>
        </w:rPr>
        <w:t>Here is more that is spoken about His throne –</w:t>
      </w:r>
    </w:p>
    <w:p w14:paraId="05F3F29C" w14:textId="77777777" w:rsidR="004D3D53" w:rsidRPr="008F2967" w:rsidRDefault="004D3D53" w:rsidP="0060301F">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w:t>
      </w:r>
      <w:r w:rsidR="0060301F" w:rsidRPr="008F2967">
        <w:rPr>
          <w:rFonts w:ascii="Times New Roman" w:hAnsi="Times New Roman" w:cs="Times New Roman"/>
          <w:bCs/>
          <w:sz w:val="28"/>
          <w:szCs w:val="28"/>
        </w:rPr>
        <w:t xml:space="preserve">And I will set him (Solomon) in My house and in </w:t>
      </w:r>
      <w:r w:rsidR="0060301F" w:rsidRPr="008F2967">
        <w:rPr>
          <w:rFonts w:ascii="Times New Roman" w:hAnsi="Times New Roman" w:cs="Times New Roman"/>
          <w:b/>
          <w:sz w:val="28"/>
          <w:szCs w:val="28"/>
          <w:u w:val="single"/>
        </w:rPr>
        <w:t>My kingdom</w:t>
      </w:r>
      <w:r w:rsidR="0060301F" w:rsidRPr="008F2967">
        <w:rPr>
          <w:rFonts w:ascii="Times New Roman" w:hAnsi="Times New Roman" w:cs="Times New Roman"/>
          <w:bCs/>
          <w:sz w:val="28"/>
          <w:szCs w:val="28"/>
        </w:rPr>
        <w:t xml:space="preserve"> until the age, and </w:t>
      </w:r>
      <w:r w:rsidR="0060301F" w:rsidRPr="008F2967">
        <w:rPr>
          <w:rFonts w:ascii="Times New Roman" w:hAnsi="Times New Roman" w:cs="Times New Roman"/>
          <w:b/>
          <w:sz w:val="28"/>
          <w:szCs w:val="28"/>
          <w:u w:val="single"/>
        </w:rPr>
        <w:t>his throne</w:t>
      </w:r>
      <w:r w:rsidR="0060301F" w:rsidRPr="008F2967">
        <w:rPr>
          <w:rFonts w:ascii="Times New Roman" w:hAnsi="Times New Roman" w:cs="Times New Roman"/>
          <w:bCs/>
          <w:sz w:val="28"/>
          <w:szCs w:val="28"/>
        </w:rPr>
        <w:t xml:space="preserve"> will become established until </w:t>
      </w:r>
      <w:r w:rsidR="0060301F" w:rsidRPr="008F2967">
        <w:rPr>
          <w:rFonts w:ascii="Times New Roman" w:hAnsi="Times New Roman" w:cs="Times New Roman"/>
          <w:bCs/>
          <w:i/>
          <w:iCs/>
          <w:sz w:val="28"/>
          <w:szCs w:val="28"/>
        </w:rPr>
        <w:t>the</w:t>
      </w:r>
      <w:r w:rsidR="0060301F" w:rsidRPr="008F2967">
        <w:rPr>
          <w:rFonts w:ascii="Times New Roman" w:hAnsi="Times New Roman" w:cs="Times New Roman"/>
          <w:bCs/>
          <w:sz w:val="28"/>
          <w:szCs w:val="28"/>
        </w:rPr>
        <w:t xml:space="preserve"> age.”</w:t>
      </w:r>
    </w:p>
    <w:p w14:paraId="05F3F29D" w14:textId="77777777" w:rsidR="000D4A74" w:rsidRDefault="0060301F" w:rsidP="000D4A74">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David came in and </w:t>
      </w:r>
      <w:r w:rsidR="00D43942" w:rsidRPr="008F2967">
        <w:rPr>
          <w:rFonts w:ascii="Times New Roman" w:hAnsi="Times New Roman" w:cs="Times New Roman"/>
          <w:b/>
          <w:sz w:val="28"/>
          <w:szCs w:val="28"/>
        </w:rPr>
        <w:t>sa</w:t>
      </w:r>
      <w:r w:rsidRPr="008F2967">
        <w:rPr>
          <w:rFonts w:ascii="Times New Roman" w:hAnsi="Times New Roman" w:cs="Times New Roman"/>
          <w:b/>
          <w:sz w:val="28"/>
          <w:szCs w:val="28"/>
        </w:rPr>
        <w:t>t before Yahweh</w:t>
      </w:r>
      <w:r w:rsidRPr="008F2967">
        <w:rPr>
          <w:rFonts w:ascii="Times New Roman" w:hAnsi="Times New Roman" w:cs="Times New Roman"/>
          <w:bCs/>
          <w:sz w:val="28"/>
          <w:szCs w:val="28"/>
        </w:rPr>
        <w:t xml:space="preserve"> and said, ‘Who </w:t>
      </w:r>
      <w:r w:rsidRPr="008F2967">
        <w:rPr>
          <w:rFonts w:ascii="Times New Roman" w:hAnsi="Times New Roman" w:cs="Times New Roman"/>
          <w:bCs/>
          <w:i/>
          <w:iCs/>
          <w:sz w:val="28"/>
          <w:szCs w:val="28"/>
        </w:rPr>
        <w:t>am</w:t>
      </w:r>
      <w:r w:rsidRPr="008F2967">
        <w:rPr>
          <w:rFonts w:ascii="Times New Roman" w:hAnsi="Times New Roman" w:cs="Times New Roman"/>
          <w:bCs/>
          <w:sz w:val="28"/>
          <w:szCs w:val="28"/>
        </w:rPr>
        <w:t xml:space="preserve"> I, Yahweh-Elohim, and what </w:t>
      </w:r>
      <w:r w:rsidRPr="008F2967">
        <w:rPr>
          <w:rFonts w:ascii="Times New Roman" w:hAnsi="Times New Roman" w:cs="Times New Roman"/>
          <w:bCs/>
          <w:i/>
          <w:iCs/>
          <w:sz w:val="28"/>
          <w:szCs w:val="28"/>
        </w:rPr>
        <w:t>is</w:t>
      </w:r>
      <w:r w:rsidRPr="008F2967">
        <w:rPr>
          <w:rFonts w:ascii="Times New Roman" w:hAnsi="Times New Roman" w:cs="Times New Roman"/>
          <w:bCs/>
          <w:sz w:val="28"/>
          <w:szCs w:val="28"/>
        </w:rPr>
        <w:t xml:space="preserve"> my house, that You have brought me up to here?’”    </w:t>
      </w:r>
    </w:p>
    <w:p w14:paraId="05F3F29E" w14:textId="77777777" w:rsidR="0060301F" w:rsidRPr="008F2967" w:rsidRDefault="0060301F" w:rsidP="000D4A74">
      <w:pPr>
        <w:ind w:left="6840" w:firstLine="360"/>
        <w:rPr>
          <w:rFonts w:ascii="Times New Roman" w:hAnsi="Times New Roman" w:cs="Times New Roman"/>
          <w:bCs/>
          <w:sz w:val="28"/>
          <w:szCs w:val="28"/>
        </w:rPr>
      </w:pPr>
      <w:r w:rsidRPr="008F2967">
        <w:rPr>
          <w:rFonts w:ascii="Times New Roman" w:hAnsi="Times New Roman" w:cs="Times New Roman"/>
          <w:bCs/>
          <w:sz w:val="28"/>
          <w:szCs w:val="28"/>
        </w:rPr>
        <w:t>1 Chr.17:14, 16</w:t>
      </w:r>
    </w:p>
    <w:p w14:paraId="05F3F29F" w14:textId="77777777" w:rsidR="0060301F" w:rsidRPr="008F2967" w:rsidRDefault="0060301F" w:rsidP="00DE3588">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w:t>
      </w:r>
      <w:r w:rsidR="00D43942" w:rsidRPr="008F2967">
        <w:rPr>
          <w:rFonts w:ascii="Times New Roman" w:hAnsi="Times New Roman" w:cs="Times New Roman"/>
          <w:bCs/>
          <w:sz w:val="28"/>
          <w:szCs w:val="28"/>
        </w:rPr>
        <w:t>The kingdom of David and Solomon was ultimately Yahweh’s kingdom</w:t>
      </w:r>
      <w:r w:rsidR="00FC04B5" w:rsidRPr="008F2967">
        <w:rPr>
          <w:rFonts w:ascii="Times New Roman" w:hAnsi="Times New Roman" w:cs="Times New Roman"/>
          <w:bCs/>
          <w:sz w:val="28"/>
          <w:szCs w:val="28"/>
        </w:rPr>
        <w:t xml:space="preserve"> (‘</w:t>
      </w:r>
      <w:r w:rsidR="00FC04B5" w:rsidRPr="008F2967">
        <w:rPr>
          <w:rFonts w:ascii="Times New Roman" w:hAnsi="Times New Roman" w:cs="Times New Roman"/>
          <w:bCs/>
          <w:sz w:val="28"/>
          <w:szCs w:val="28"/>
          <w:u w:val="single"/>
        </w:rPr>
        <w:t>My kingdom</w:t>
      </w:r>
      <w:r w:rsidR="00FC04B5" w:rsidRPr="008F2967">
        <w:rPr>
          <w:rFonts w:ascii="Times New Roman" w:hAnsi="Times New Roman" w:cs="Times New Roman"/>
          <w:bCs/>
          <w:sz w:val="28"/>
          <w:szCs w:val="28"/>
        </w:rPr>
        <w:t>’)</w:t>
      </w:r>
      <w:r w:rsidR="00D43942" w:rsidRPr="008F2967">
        <w:rPr>
          <w:rFonts w:ascii="Times New Roman" w:hAnsi="Times New Roman" w:cs="Times New Roman"/>
          <w:bCs/>
          <w:sz w:val="28"/>
          <w:szCs w:val="28"/>
        </w:rPr>
        <w:t xml:space="preserve"> – they were His surrogates on earth. Further, a thankful David must have gone into the Te</w:t>
      </w:r>
      <w:r w:rsidR="00494E28" w:rsidRPr="008F2967">
        <w:rPr>
          <w:rFonts w:ascii="Times New Roman" w:hAnsi="Times New Roman" w:cs="Times New Roman"/>
          <w:bCs/>
          <w:sz w:val="28"/>
          <w:szCs w:val="28"/>
        </w:rPr>
        <w:t>nt</w:t>
      </w:r>
      <w:r w:rsidR="00D43942" w:rsidRPr="008F2967">
        <w:rPr>
          <w:rFonts w:ascii="Times New Roman" w:hAnsi="Times New Roman" w:cs="Times New Roman"/>
          <w:bCs/>
          <w:sz w:val="28"/>
          <w:szCs w:val="28"/>
        </w:rPr>
        <w:t xml:space="preserve">, in order to sit before Yahweh – so </w:t>
      </w:r>
      <w:r w:rsidR="00FD0B93" w:rsidRPr="008F2967">
        <w:rPr>
          <w:rFonts w:ascii="Times New Roman" w:hAnsi="Times New Roman" w:cs="Times New Roman"/>
          <w:bCs/>
          <w:sz w:val="28"/>
          <w:szCs w:val="28"/>
        </w:rPr>
        <w:t>Yahweh</w:t>
      </w:r>
      <w:r w:rsidR="00D43942" w:rsidRPr="008F2967">
        <w:rPr>
          <w:rFonts w:ascii="Times New Roman" w:hAnsi="Times New Roman" w:cs="Times New Roman"/>
          <w:bCs/>
          <w:sz w:val="28"/>
          <w:szCs w:val="28"/>
        </w:rPr>
        <w:t xml:space="preserve"> </w:t>
      </w:r>
      <w:r w:rsidR="00FD0B93" w:rsidRPr="008F2967">
        <w:rPr>
          <w:rFonts w:ascii="Times New Roman" w:hAnsi="Times New Roman" w:cs="Times New Roman"/>
          <w:bCs/>
          <w:sz w:val="28"/>
          <w:szCs w:val="28"/>
        </w:rPr>
        <w:t xml:space="preserve">was </w:t>
      </w:r>
      <w:r w:rsidR="00D43942" w:rsidRPr="008F2967">
        <w:rPr>
          <w:rFonts w:ascii="Times New Roman" w:hAnsi="Times New Roman" w:cs="Times New Roman"/>
          <w:bCs/>
          <w:sz w:val="28"/>
          <w:szCs w:val="28"/>
        </w:rPr>
        <w:t>also s</w:t>
      </w:r>
      <w:r w:rsidR="00FD0B93" w:rsidRPr="008F2967">
        <w:rPr>
          <w:rFonts w:ascii="Times New Roman" w:hAnsi="Times New Roman" w:cs="Times New Roman"/>
          <w:bCs/>
          <w:sz w:val="28"/>
          <w:szCs w:val="28"/>
        </w:rPr>
        <w:t>itting</w:t>
      </w:r>
      <w:r w:rsidR="00D43942" w:rsidRPr="008F2967">
        <w:rPr>
          <w:rFonts w:ascii="Times New Roman" w:hAnsi="Times New Roman" w:cs="Times New Roman"/>
          <w:bCs/>
          <w:sz w:val="28"/>
          <w:szCs w:val="28"/>
        </w:rPr>
        <w:t xml:space="preserve"> in the earthly Te</w:t>
      </w:r>
      <w:r w:rsidR="00494E28" w:rsidRPr="008F2967">
        <w:rPr>
          <w:rFonts w:ascii="Times New Roman" w:hAnsi="Times New Roman" w:cs="Times New Roman"/>
          <w:bCs/>
          <w:sz w:val="28"/>
          <w:szCs w:val="28"/>
        </w:rPr>
        <w:t>nt</w:t>
      </w:r>
      <w:r w:rsidR="00ED7B8F" w:rsidRPr="008F2967">
        <w:rPr>
          <w:rFonts w:ascii="Times New Roman" w:hAnsi="Times New Roman" w:cs="Times New Roman"/>
          <w:bCs/>
          <w:sz w:val="28"/>
          <w:szCs w:val="28"/>
        </w:rPr>
        <w:t xml:space="preserve"> as a </w:t>
      </w:r>
      <w:r w:rsidR="00ED7B8F" w:rsidRPr="008F2967">
        <w:rPr>
          <w:rFonts w:ascii="Times New Roman" w:hAnsi="Times New Roman" w:cs="Times New Roman"/>
          <w:bCs/>
          <w:i/>
          <w:iCs/>
          <w:sz w:val="28"/>
          <w:szCs w:val="28"/>
        </w:rPr>
        <w:t>throne</w:t>
      </w:r>
      <w:r w:rsidR="00D43942" w:rsidRPr="008F2967">
        <w:rPr>
          <w:rFonts w:ascii="Times New Roman" w:hAnsi="Times New Roman" w:cs="Times New Roman"/>
          <w:bCs/>
          <w:sz w:val="28"/>
          <w:szCs w:val="28"/>
        </w:rPr>
        <w:t>.</w:t>
      </w:r>
      <w:r w:rsidR="00E831B4" w:rsidRPr="008F2967">
        <w:rPr>
          <w:rFonts w:ascii="Times New Roman" w:hAnsi="Times New Roman" w:cs="Times New Roman"/>
          <w:bCs/>
          <w:sz w:val="28"/>
          <w:szCs w:val="28"/>
        </w:rPr>
        <w:t xml:space="preserve"> If Solomon’s kingdom was also “</w:t>
      </w:r>
      <w:r w:rsidR="00E831B4" w:rsidRPr="008F2967">
        <w:rPr>
          <w:rFonts w:ascii="Times New Roman" w:hAnsi="Times New Roman" w:cs="Times New Roman"/>
          <w:bCs/>
          <w:sz w:val="28"/>
          <w:szCs w:val="28"/>
          <w:u w:val="single"/>
        </w:rPr>
        <w:t>My kingdom</w:t>
      </w:r>
      <w:r w:rsidR="00E831B4" w:rsidRPr="008F2967">
        <w:rPr>
          <w:rFonts w:ascii="Times New Roman" w:hAnsi="Times New Roman" w:cs="Times New Roman"/>
          <w:bCs/>
          <w:sz w:val="28"/>
          <w:szCs w:val="28"/>
        </w:rPr>
        <w:t>”, then would not “</w:t>
      </w:r>
      <w:r w:rsidR="00E831B4" w:rsidRPr="008F2967">
        <w:rPr>
          <w:rFonts w:ascii="Times New Roman" w:hAnsi="Times New Roman" w:cs="Times New Roman"/>
          <w:bCs/>
          <w:sz w:val="28"/>
          <w:szCs w:val="28"/>
          <w:u w:val="single"/>
        </w:rPr>
        <w:t>his throne</w:t>
      </w:r>
      <w:r w:rsidR="00E831B4" w:rsidRPr="008F2967">
        <w:rPr>
          <w:rFonts w:ascii="Times New Roman" w:hAnsi="Times New Roman" w:cs="Times New Roman"/>
          <w:bCs/>
          <w:sz w:val="28"/>
          <w:szCs w:val="28"/>
        </w:rPr>
        <w:t>” (Solomon’s) also be Yahweh’s? The next three texts rather confirm this.</w:t>
      </w:r>
    </w:p>
    <w:p w14:paraId="05F3F2A0" w14:textId="77777777" w:rsidR="00D43942" w:rsidRPr="008F2967" w:rsidRDefault="00D43942" w:rsidP="00D43942">
      <w:pPr>
        <w:ind w:left="360"/>
        <w:rPr>
          <w:rFonts w:ascii="Times New Roman" w:hAnsi="Times New Roman" w:cs="Times New Roman"/>
          <w:bCs/>
          <w:sz w:val="28"/>
          <w:szCs w:val="28"/>
        </w:rPr>
      </w:pPr>
      <w:r w:rsidRPr="008F2967">
        <w:rPr>
          <w:rFonts w:ascii="Times New Roman" w:hAnsi="Times New Roman" w:cs="Times New Roman"/>
          <w:bCs/>
          <w:sz w:val="28"/>
          <w:szCs w:val="28"/>
        </w:rPr>
        <w:t>“And out of all my sons</w:t>
      </w:r>
      <w:r w:rsidRPr="008F2967">
        <w:rPr>
          <w:rFonts w:ascii="Times New Roman" w:hAnsi="Times New Roman" w:cs="Times New Roman"/>
          <w:bCs/>
          <w:sz w:val="28"/>
          <w:szCs w:val="28"/>
          <w:u w:val="single"/>
        </w:rPr>
        <w:t xml:space="preserve"> </w:t>
      </w:r>
      <w:r w:rsidRPr="008F2967">
        <w:rPr>
          <w:rFonts w:ascii="Times New Roman" w:hAnsi="Times New Roman" w:cs="Times New Roman"/>
          <w:bCs/>
          <w:sz w:val="28"/>
          <w:szCs w:val="28"/>
        </w:rPr>
        <w:t xml:space="preserve">– for many sons Yahweh has given to me – He even chose upon Solomon my son to sit upon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
          <w:sz w:val="28"/>
          <w:szCs w:val="28"/>
        </w:rPr>
        <w:t xml:space="preserve">throne of </w:t>
      </w:r>
      <w:r w:rsidRPr="008F2967">
        <w:rPr>
          <w:rFonts w:ascii="Times New Roman" w:hAnsi="Times New Roman" w:cs="Times New Roman"/>
          <w:b/>
          <w:i/>
          <w:iCs/>
          <w:sz w:val="28"/>
          <w:szCs w:val="28"/>
        </w:rPr>
        <w:t>the</w:t>
      </w:r>
      <w:r w:rsidRPr="008F2967">
        <w:rPr>
          <w:rFonts w:ascii="Times New Roman" w:hAnsi="Times New Roman" w:cs="Times New Roman"/>
          <w:b/>
          <w:sz w:val="28"/>
          <w:szCs w:val="28"/>
        </w:rPr>
        <w:t xml:space="preserve"> kingdom of Yahweh</w:t>
      </w:r>
      <w:r w:rsidRPr="008F2967">
        <w:rPr>
          <w:rFonts w:ascii="Times New Roman" w:hAnsi="Times New Roman" w:cs="Times New Roman"/>
          <w:bCs/>
          <w:sz w:val="28"/>
          <w:szCs w:val="28"/>
        </w:rPr>
        <w:t>, over Israel.”    1 Chr.28:5</w:t>
      </w:r>
    </w:p>
    <w:p w14:paraId="05F3F2A1" w14:textId="77777777" w:rsidR="00AC64B0" w:rsidRDefault="00D43942" w:rsidP="00AC64B0">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Solomon sat upon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
          <w:sz w:val="28"/>
          <w:szCs w:val="28"/>
        </w:rPr>
        <w:t>throne of Yahweh</w:t>
      </w:r>
      <w:r w:rsidRPr="008F2967">
        <w:rPr>
          <w:rFonts w:ascii="Times New Roman" w:hAnsi="Times New Roman" w:cs="Times New Roman"/>
          <w:bCs/>
          <w:sz w:val="28"/>
          <w:szCs w:val="28"/>
        </w:rPr>
        <w:t xml:space="preserve"> for king, instead of David his father. And he was made prosperous, and all Israel listened to him.” </w:t>
      </w:r>
    </w:p>
    <w:p w14:paraId="05F3F2A2" w14:textId="77777777" w:rsidR="00D43942" w:rsidRPr="008F2967" w:rsidRDefault="00D43942" w:rsidP="00AC64B0">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1 Chr.29:23</w:t>
      </w:r>
    </w:p>
    <w:p w14:paraId="05F3F2A3" w14:textId="77777777" w:rsidR="001C3B0F" w:rsidRPr="008F2967" w:rsidRDefault="001C3B0F" w:rsidP="001C3B0F">
      <w:pPr>
        <w:ind w:left="360"/>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“Blessed becomes Yahweh your Elohim, Who delighted in you, to set you </w:t>
      </w:r>
      <w:r w:rsidRPr="008F2967">
        <w:rPr>
          <w:rFonts w:ascii="Times New Roman" w:hAnsi="Times New Roman" w:cs="Times New Roman"/>
          <w:b/>
          <w:sz w:val="28"/>
          <w:szCs w:val="28"/>
        </w:rPr>
        <w:t>upon His throne</w:t>
      </w:r>
      <w:r w:rsidRPr="008F2967">
        <w:rPr>
          <w:rFonts w:ascii="Times New Roman" w:hAnsi="Times New Roman" w:cs="Times New Roman"/>
          <w:bCs/>
          <w:sz w:val="28"/>
          <w:szCs w:val="28"/>
        </w:rPr>
        <w:t xml:space="preserve"> for king, for Yahweh your Elohim, in your Elohim loving Israel, to appoint it for an age. And He set you upon it for king to perform judgment and justice.”    2 Chr.9:8</w:t>
      </w:r>
    </w:p>
    <w:p w14:paraId="05F3F2A4" w14:textId="77777777" w:rsidR="001C3B0F" w:rsidRPr="008F2967" w:rsidRDefault="005F3C3B" w:rsidP="00457C6A">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“For Elohim is </w:t>
      </w:r>
      <w:r w:rsidRPr="008F2967">
        <w:rPr>
          <w:rFonts w:ascii="Times New Roman" w:hAnsi="Times New Roman" w:cs="Times New Roman"/>
          <w:b/>
          <w:sz w:val="28"/>
          <w:szCs w:val="28"/>
        </w:rPr>
        <w:t>King of the whole earth</w:t>
      </w:r>
      <w:r w:rsidRPr="008F2967">
        <w:rPr>
          <w:rFonts w:ascii="Times New Roman" w:hAnsi="Times New Roman" w:cs="Times New Roman"/>
          <w:bCs/>
          <w:sz w:val="28"/>
          <w:szCs w:val="28"/>
        </w:rPr>
        <w:t xml:space="preserve">. Make melody, </w:t>
      </w:r>
      <w:r w:rsidR="00457C6A" w:rsidRPr="008F2967">
        <w:rPr>
          <w:rFonts w:ascii="Times New Roman" w:hAnsi="Times New Roman" w:cs="Times New Roman"/>
          <w:bCs/>
          <w:i/>
          <w:iCs/>
          <w:sz w:val="28"/>
          <w:szCs w:val="28"/>
        </w:rPr>
        <w:t>you</w:t>
      </w:r>
      <w:r w:rsidRPr="008F2967">
        <w:rPr>
          <w:rFonts w:ascii="Times New Roman" w:hAnsi="Times New Roman" w:cs="Times New Roman"/>
          <w:bCs/>
          <w:sz w:val="28"/>
          <w:szCs w:val="28"/>
        </w:rPr>
        <w:t xml:space="preserve"> prudent one.</w:t>
      </w:r>
      <w:r w:rsidR="002D4296" w:rsidRPr="008F2967">
        <w:rPr>
          <w:rFonts w:ascii="Times New Roman" w:hAnsi="Times New Roman" w:cs="Times New Roman"/>
          <w:bCs/>
          <w:sz w:val="28"/>
          <w:szCs w:val="28"/>
        </w:rPr>
        <w:t>”    Psa.47:7</w:t>
      </w:r>
      <w:r w:rsidR="001C3B0F" w:rsidRPr="008F2967">
        <w:rPr>
          <w:rFonts w:ascii="Times New Roman" w:hAnsi="Times New Roman" w:cs="Times New Roman"/>
          <w:bCs/>
          <w:sz w:val="28"/>
          <w:szCs w:val="28"/>
        </w:rPr>
        <w:t xml:space="preserve"> </w:t>
      </w:r>
    </w:p>
    <w:p w14:paraId="05F3F2A5" w14:textId="77777777" w:rsidR="0060301F" w:rsidRPr="008F2967" w:rsidRDefault="002D4296" w:rsidP="004D3D53">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“At that time they will call </w:t>
      </w:r>
      <w:r w:rsidRPr="008F2967">
        <w:rPr>
          <w:rFonts w:ascii="Times New Roman" w:hAnsi="Times New Roman" w:cs="Times New Roman"/>
          <w:b/>
          <w:sz w:val="28"/>
          <w:szCs w:val="28"/>
        </w:rPr>
        <w:t>Jerusalem, throne of Yahweh</w:t>
      </w:r>
      <w:r w:rsidRPr="008F2967">
        <w:rPr>
          <w:rFonts w:ascii="Times New Roman" w:hAnsi="Times New Roman" w:cs="Times New Roman"/>
          <w:bCs/>
          <w:sz w:val="28"/>
          <w:szCs w:val="28"/>
        </w:rPr>
        <w:t xml:space="preserve">. And all the nations will be gathered to her for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name of Yahweh, to Jerusalem.”    Jer.3:17</w:t>
      </w:r>
    </w:p>
    <w:p w14:paraId="05F3F2A6" w14:textId="77777777" w:rsidR="007E6607" w:rsidRPr="008F2967" w:rsidRDefault="00B47040" w:rsidP="000677D6">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 </w:t>
      </w:r>
      <w:r w:rsidRPr="008F2967">
        <w:rPr>
          <w:rFonts w:ascii="Times New Roman" w:hAnsi="Times New Roman" w:cs="Times New Roman"/>
          <w:b/>
          <w:sz w:val="28"/>
          <w:szCs w:val="28"/>
        </w:rPr>
        <w:t>throne of glory</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u w:val="single"/>
        </w:rPr>
        <w:t>on the</w:t>
      </w:r>
      <w:r w:rsidRPr="008F2967">
        <w:rPr>
          <w:rFonts w:ascii="Times New Roman" w:hAnsi="Times New Roman" w:cs="Times New Roman"/>
          <w:bCs/>
          <w:sz w:val="28"/>
          <w:szCs w:val="28"/>
          <w:u w:val="single"/>
        </w:rPr>
        <w:t xml:space="preserve"> height</w:t>
      </w:r>
      <w:r w:rsidR="007E6607" w:rsidRPr="008F2967">
        <w:rPr>
          <w:rFonts w:ascii="Times New Roman" w:hAnsi="Times New Roman" w:cs="Times New Roman"/>
          <w:bCs/>
          <w:sz w:val="28"/>
          <w:szCs w:val="28"/>
        </w:rPr>
        <w:t xml:space="preserve"> </w:t>
      </w:r>
      <w:r w:rsidR="007E6607" w:rsidRPr="008F2967">
        <w:rPr>
          <w:rFonts w:ascii="Times New Roman" w:hAnsi="Times New Roman" w:cs="Times New Roman"/>
          <w:bCs/>
          <w:i/>
          <w:iCs/>
          <w:sz w:val="28"/>
          <w:szCs w:val="28"/>
        </w:rPr>
        <w:t>is the</w:t>
      </w:r>
      <w:r w:rsidR="007E6607" w:rsidRPr="008F2967">
        <w:rPr>
          <w:rFonts w:ascii="Times New Roman" w:hAnsi="Times New Roman" w:cs="Times New Roman"/>
          <w:bCs/>
          <w:sz w:val="28"/>
          <w:szCs w:val="28"/>
        </w:rPr>
        <w:t xml:space="preserve"> </w:t>
      </w:r>
      <w:r w:rsidR="007E6607" w:rsidRPr="008F2967">
        <w:rPr>
          <w:rFonts w:ascii="Times New Roman" w:hAnsi="Times New Roman" w:cs="Times New Roman"/>
          <w:bCs/>
          <w:sz w:val="28"/>
          <w:szCs w:val="28"/>
          <w:u w:val="single"/>
        </w:rPr>
        <w:t>place</w:t>
      </w:r>
      <w:r w:rsidR="007E6607" w:rsidRPr="008F2967">
        <w:rPr>
          <w:rFonts w:ascii="Times New Roman" w:hAnsi="Times New Roman" w:cs="Times New Roman"/>
          <w:bCs/>
          <w:sz w:val="28"/>
          <w:szCs w:val="28"/>
        </w:rPr>
        <w:t xml:space="preserve"> of </w:t>
      </w:r>
      <w:r w:rsidR="007E6607" w:rsidRPr="008F2967">
        <w:rPr>
          <w:rFonts w:ascii="Times New Roman" w:hAnsi="Times New Roman" w:cs="Times New Roman"/>
          <w:bCs/>
          <w:sz w:val="28"/>
          <w:szCs w:val="28"/>
          <w:u w:val="single"/>
        </w:rPr>
        <w:t>our sanctuary</w:t>
      </w:r>
      <w:r w:rsidR="007E6607" w:rsidRPr="008F2967">
        <w:rPr>
          <w:rFonts w:ascii="Times New Roman" w:hAnsi="Times New Roman" w:cs="Times New Roman"/>
          <w:bCs/>
          <w:sz w:val="28"/>
          <w:szCs w:val="28"/>
        </w:rPr>
        <w:t xml:space="preserve">.”    </w:t>
      </w:r>
      <w:r w:rsidR="000677D6" w:rsidRPr="008F2967">
        <w:rPr>
          <w:rFonts w:ascii="Times New Roman" w:hAnsi="Times New Roman" w:cs="Times New Roman"/>
          <w:bCs/>
          <w:sz w:val="28"/>
          <w:szCs w:val="28"/>
        </w:rPr>
        <w:t>Jer.17:12</w:t>
      </w:r>
    </w:p>
    <w:p w14:paraId="05F3F2A7" w14:textId="77777777" w:rsidR="007E6607" w:rsidRPr="008F2967" w:rsidRDefault="007E6607" w:rsidP="008B3E47">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w:t>
      </w:r>
      <w:r w:rsidR="008B3E47" w:rsidRPr="008F2967">
        <w:rPr>
          <w:rFonts w:ascii="Times New Roman" w:hAnsi="Times New Roman" w:cs="Times New Roman"/>
          <w:bCs/>
          <w:sz w:val="28"/>
          <w:szCs w:val="28"/>
        </w:rPr>
        <w:t xml:space="preserve">The first five texts of the group above are rather obvious regarding “His throne”.  In the sixth text (Jer.17:12), </w:t>
      </w:r>
      <w:r w:rsidRPr="008F2967">
        <w:rPr>
          <w:rFonts w:ascii="Times New Roman" w:hAnsi="Times New Roman" w:cs="Times New Roman"/>
          <w:bCs/>
          <w:sz w:val="28"/>
          <w:szCs w:val="28"/>
        </w:rPr>
        <w:t>“</w:t>
      </w:r>
      <w:r w:rsidR="008B3E47" w:rsidRPr="008F2967">
        <w:rPr>
          <w:rFonts w:ascii="Times New Roman" w:hAnsi="Times New Roman" w:cs="Times New Roman"/>
          <w:bCs/>
          <w:sz w:val="28"/>
          <w:szCs w:val="28"/>
          <w:u w:val="single"/>
        </w:rPr>
        <w:t>s</w:t>
      </w:r>
      <w:r w:rsidRPr="008F2967">
        <w:rPr>
          <w:rFonts w:ascii="Times New Roman" w:hAnsi="Times New Roman" w:cs="Times New Roman"/>
          <w:bCs/>
          <w:sz w:val="28"/>
          <w:szCs w:val="28"/>
          <w:u w:val="single"/>
        </w:rPr>
        <w:t>anctuary</w:t>
      </w:r>
      <w:r w:rsidRPr="008F2967">
        <w:rPr>
          <w:rFonts w:ascii="Times New Roman" w:hAnsi="Times New Roman" w:cs="Times New Roman"/>
          <w:bCs/>
          <w:sz w:val="28"/>
          <w:szCs w:val="28"/>
        </w:rPr>
        <w:t xml:space="preserve">” would </w:t>
      </w:r>
      <w:r w:rsidR="008B3E47" w:rsidRPr="008F2967">
        <w:rPr>
          <w:rFonts w:ascii="Times New Roman" w:hAnsi="Times New Roman" w:cs="Times New Roman"/>
          <w:bCs/>
          <w:sz w:val="28"/>
          <w:szCs w:val="28"/>
        </w:rPr>
        <w:t xml:space="preserve">also </w:t>
      </w:r>
      <w:r w:rsidRPr="008F2967">
        <w:rPr>
          <w:rFonts w:ascii="Times New Roman" w:hAnsi="Times New Roman" w:cs="Times New Roman"/>
          <w:bCs/>
          <w:sz w:val="28"/>
          <w:szCs w:val="28"/>
        </w:rPr>
        <w:t xml:space="preserve">make this God’s throne, but where </w:t>
      </w:r>
      <w:r w:rsidR="00080285" w:rsidRPr="008F2967">
        <w:rPr>
          <w:rFonts w:ascii="Times New Roman" w:hAnsi="Times New Roman" w:cs="Times New Roman"/>
          <w:bCs/>
          <w:sz w:val="28"/>
          <w:szCs w:val="28"/>
        </w:rPr>
        <w:t>wa</w:t>
      </w:r>
      <w:r w:rsidRPr="008F2967">
        <w:rPr>
          <w:rFonts w:ascii="Times New Roman" w:hAnsi="Times New Roman" w:cs="Times New Roman"/>
          <w:bCs/>
          <w:sz w:val="28"/>
          <w:szCs w:val="28"/>
        </w:rPr>
        <w:t>s it? “</w:t>
      </w:r>
      <w:r w:rsidRPr="008F2967">
        <w:rPr>
          <w:rFonts w:ascii="Times New Roman" w:hAnsi="Times New Roman" w:cs="Times New Roman"/>
          <w:bCs/>
          <w:i/>
          <w:sz w:val="28"/>
          <w:szCs w:val="28"/>
          <w:u w:val="single"/>
        </w:rPr>
        <w:t>On the</w:t>
      </w:r>
      <w:r w:rsidRPr="008F2967">
        <w:rPr>
          <w:rFonts w:ascii="Times New Roman" w:hAnsi="Times New Roman" w:cs="Times New Roman"/>
          <w:bCs/>
          <w:sz w:val="28"/>
          <w:szCs w:val="28"/>
          <w:u w:val="single"/>
        </w:rPr>
        <w:t xml:space="preserve"> height</w:t>
      </w:r>
      <w:r w:rsidRPr="008F2967">
        <w:rPr>
          <w:rFonts w:ascii="Times New Roman" w:hAnsi="Times New Roman" w:cs="Times New Roman"/>
          <w:bCs/>
          <w:sz w:val="28"/>
          <w:szCs w:val="28"/>
        </w:rPr>
        <w:t xml:space="preserve">” could mean Mount Zion, or the heavenlies, so </w:t>
      </w:r>
      <w:r w:rsidR="00FD0B93" w:rsidRPr="008F2967">
        <w:rPr>
          <w:rFonts w:ascii="Times New Roman" w:hAnsi="Times New Roman" w:cs="Times New Roman"/>
          <w:bCs/>
          <w:sz w:val="28"/>
          <w:szCs w:val="28"/>
        </w:rPr>
        <w:t>this</w:t>
      </w:r>
      <w:r w:rsidRPr="008F2967">
        <w:rPr>
          <w:rFonts w:ascii="Times New Roman" w:hAnsi="Times New Roman" w:cs="Times New Roman"/>
          <w:bCs/>
          <w:sz w:val="28"/>
          <w:szCs w:val="28"/>
        </w:rPr>
        <w:t xml:space="preserve"> may be </w:t>
      </w:r>
      <w:r w:rsidR="006739F0" w:rsidRPr="008F2967">
        <w:rPr>
          <w:rFonts w:ascii="Times New Roman" w:hAnsi="Times New Roman" w:cs="Times New Roman"/>
          <w:bCs/>
          <w:sz w:val="28"/>
          <w:szCs w:val="28"/>
        </w:rPr>
        <w:t xml:space="preserve">an </w:t>
      </w:r>
      <w:r w:rsidRPr="008F2967">
        <w:rPr>
          <w:rFonts w:ascii="Times New Roman" w:hAnsi="Times New Roman" w:cs="Times New Roman"/>
          <w:bCs/>
          <w:sz w:val="28"/>
          <w:szCs w:val="28"/>
        </w:rPr>
        <w:t>ambiguous</w:t>
      </w:r>
      <w:r w:rsidR="006739F0" w:rsidRPr="008F2967">
        <w:rPr>
          <w:rFonts w:ascii="Times New Roman" w:hAnsi="Times New Roman" w:cs="Times New Roman"/>
          <w:bCs/>
          <w:sz w:val="28"/>
          <w:szCs w:val="28"/>
        </w:rPr>
        <w:t xml:space="preserve"> case</w:t>
      </w:r>
      <w:r w:rsidRPr="008F2967">
        <w:rPr>
          <w:rFonts w:ascii="Times New Roman" w:hAnsi="Times New Roman" w:cs="Times New Roman"/>
          <w:bCs/>
          <w:sz w:val="28"/>
          <w:szCs w:val="28"/>
        </w:rPr>
        <w:t>. “</w:t>
      </w:r>
      <w:r w:rsidRPr="008F2967">
        <w:rPr>
          <w:rFonts w:ascii="Times New Roman" w:hAnsi="Times New Roman" w:cs="Times New Roman"/>
          <w:bCs/>
          <w:sz w:val="28"/>
          <w:szCs w:val="28"/>
          <w:u w:val="single"/>
        </w:rPr>
        <w:t>Our sanctuary</w:t>
      </w:r>
      <w:r w:rsidRPr="008F2967">
        <w:rPr>
          <w:rFonts w:ascii="Times New Roman" w:hAnsi="Times New Roman" w:cs="Times New Roman"/>
          <w:bCs/>
          <w:sz w:val="28"/>
          <w:szCs w:val="28"/>
        </w:rPr>
        <w:t xml:space="preserve">” does not exclude the heavenly, if you consider prayers offered </w:t>
      </w:r>
      <w:r w:rsidR="00524169" w:rsidRPr="008F2967">
        <w:rPr>
          <w:rFonts w:ascii="Times New Roman" w:hAnsi="Times New Roman" w:cs="Times New Roman"/>
          <w:bCs/>
          <w:sz w:val="28"/>
          <w:szCs w:val="28"/>
        </w:rPr>
        <w:t>at a distance from</w:t>
      </w:r>
      <w:r w:rsidRPr="008F2967">
        <w:rPr>
          <w:rFonts w:ascii="Times New Roman" w:hAnsi="Times New Roman" w:cs="Times New Roman"/>
          <w:bCs/>
          <w:sz w:val="28"/>
          <w:szCs w:val="28"/>
        </w:rPr>
        <w:t xml:space="preserve"> the earthly sanctuary. The only other text combining “</w:t>
      </w:r>
      <w:r w:rsidRPr="008F2967">
        <w:rPr>
          <w:rFonts w:ascii="Times New Roman" w:hAnsi="Times New Roman" w:cs="Times New Roman"/>
          <w:bCs/>
          <w:sz w:val="28"/>
          <w:szCs w:val="28"/>
          <w:u w:val="single"/>
        </w:rPr>
        <w:t>place</w:t>
      </w:r>
      <w:r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with</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sanctuary</w:t>
      </w:r>
      <w:r w:rsidRPr="008F2967">
        <w:rPr>
          <w:rFonts w:ascii="Times New Roman" w:hAnsi="Times New Roman" w:cs="Times New Roman"/>
          <w:bCs/>
          <w:sz w:val="28"/>
          <w:szCs w:val="28"/>
        </w:rPr>
        <w:t>” is obviously earthly (Isa.60:13).</w:t>
      </w:r>
    </w:p>
    <w:p w14:paraId="05F3F2A8" w14:textId="77777777" w:rsidR="002027E3" w:rsidRPr="008F2967" w:rsidRDefault="002027E3" w:rsidP="002027E3">
      <w:pPr>
        <w:ind w:firstLine="360"/>
        <w:rPr>
          <w:rFonts w:ascii="Times New Roman" w:hAnsi="Times New Roman" w:cs="Times New Roman"/>
          <w:bCs/>
          <w:sz w:val="28"/>
          <w:szCs w:val="28"/>
        </w:rPr>
      </w:pPr>
      <w:r w:rsidRPr="008F2967">
        <w:rPr>
          <w:rFonts w:ascii="Times New Roman" w:hAnsi="Times New Roman" w:cs="Times New Roman"/>
          <w:bCs/>
          <w:sz w:val="28"/>
          <w:szCs w:val="28"/>
        </w:rPr>
        <w:t>Then we have this unusual statement – it follows a longer pronouncement of destruction in vv.35-37 –</w:t>
      </w:r>
    </w:p>
    <w:p w14:paraId="05F3F2A9" w14:textId="77777777" w:rsidR="007E6607" w:rsidRPr="008F2967" w:rsidRDefault="007E6607" w:rsidP="007E6607">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00A92AC1" w:rsidRPr="008F2967">
        <w:rPr>
          <w:rFonts w:ascii="Times New Roman" w:hAnsi="Times New Roman" w:cs="Times New Roman"/>
          <w:bCs/>
          <w:sz w:val="28"/>
          <w:szCs w:val="28"/>
        </w:rPr>
        <w:t xml:space="preserve">And I will set </w:t>
      </w:r>
      <w:r w:rsidR="00A92AC1" w:rsidRPr="008F2967">
        <w:rPr>
          <w:rFonts w:ascii="Times New Roman" w:hAnsi="Times New Roman" w:cs="Times New Roman"/>
          <w:b/>
          <w:sz w:val="28"/>
          <w:szCs w:val="28"/>
        </w:rPr>
        <w:t>My throne in Elam</w:t>
      </w:r>
      <w:r w:rsidR="00A92AC1" w:rsidRPr="008F2967">
        <w:rPr>
          <w:rFonts w:ascii="Times New Roman" w:hAnsi="Times New Roman" w:cs="Times New Roman"/>
          <w:bCs/>
          <w:sz w:val="28"/>
          <w:szCs w:val="28"/>
        </w:rPr>
        <w:t xml:space="preserve">, and I will destroy from there king and princes – an utterance of Yahweh.”   </w:t>
      </w:r>
      <w:r w:rsidR="000D4A74">
        <w:rPr>
          <w:rFonts w:ascii="Times New Roman" w:hAnsi="Times New Roman" w:cs="Times New Roman"/>
          <w:bCs/>
          <w:sz w:val="28"/>
          <w:szCs w:val="28"/>
        </w:rPr>
        <w:t xml:space="preserve"> </w:t>
      </w:r>
      <w:r w:rsidR="00A92AC1" w:rsidRPr="008F2967">
        <w:rPr>
          <w:rFonts w:ascii="Times New Roman" w:hAnsi="Times New Roman" w:cs="Times New Roman"/>
          <w:bCs/>
          <w:sz w:val="28"/>
          <w:szCs w:val="28"/>
        </w:rPr>
        <w:t>Jer.49:38</w:t>
      </w:r>
    </w:p>
    <w:p w14:paraId="05F3F2AA" w14:textId="77777777" w:rsidR="00EB503E" w:rsidRPr="008F2967" w:rsidRDefault="00A92AC1" w:rsidP="00736ECB">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The gist seems to be that the quelling of rebellion </w:t>
      </w:r>
      <w:r w:rsidR="00736ECB" w:rsidRPr="008F2967">
        <w:rPr>
          <w:rFonts w:ascii="Times New Roman" w:hAnsi="Times New Roman" w:cs="Times New Roman"/>
          <w:bCs/>
          <w:sz w:val="28"/>
          <w:szCs w:val="28"/>
        </w:rPr>
        <w:t>“</w:t>
      </w:r>
      <w:r w:rsidRPr="008F2967">
        <w:rPr>
          <w:rFonts w:ascii="Times New Roman" w:hAnsi="Times New Roman" w:cs="Times New Roman"/>
          <w:bCs/>
          <w:sz w:val="28"/>
          <w:szCs w:val="28"/>
        </w:rPr>
        <w:t>require</w:t>
      </w:r>
      <w:r w:rsidR="00AB1E9A" w:rsidRPr="008F2967">
        <w:rPr>
          <w:rFonts w:ascii="Times New Roman" w:hAnsi="Times New Roman" w:cs="Times New Roman"/>
          <w:bCs/>
          <w:sz w:val="28"/>
          <w:szCs w:val="28"/>
        </w:rPr>
        <w:t>s</w:t>
      </w:r>
      <w:r w:rsidR="00736ECB"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AB1E9A" w:rsidRPr="008F2967">
        <w:rPr>
          <w:rFonts w:ascii="Times New Roman" w:hAnsi="Times New Roman" w:cs="Times New Roman"/>
          <w:bCs/>
          <w:sz w:val="28"/>
          <w:szCs w:val="28"/>
        </w:rPr>
        <w:t>that</w:t>
      </w:r>
      <w:r w:rsidRPr="008F2967">
        <w:rPr>
          <w:rFonts w:ascii="Times New Roman" w:hAnsi="Times New Roman" w:cs="Times New Roman"/>
          <w:bCs/>
          <w:sz w:val="28"/>
          <w:szCs w:val="28"/>
        </w:rPr>
        <w:t xml:space="preserve"> His throne </w:t>
      </w:r>
      <w:r w:rsidR="00EB503E" w:rsidRPr="008F2967">
        <w:rPr>
          <w:rFonts w:ascii="Times New Roman" w:hAnsi="Times New Roman" w:cs="Times New Roman"/>
          <w:bCs/>
          <w:sz w:val="28"/>
          <w:szCs w:val="28"/>
        </w:rPr>
        <w:t xml:space="preserve">first </w:t>
      </w:r>
      <w:r w:rsidRPr="008F2967">
        <w:rPr>
          <w:rFonts w:ascii="Times New Roman" w:hAnsi="Times New Roman" w:cs="Times New Roman"/>
          <w:bCs/>
          <w:sz w:val="28"/>
          <w:szCs w:val="28"/>
        </w:rPr>
        <w:t>be established</w:t>
      </w:r>
      <w:r w:rsidR="00AB1E9A" w:rsidRPr="008F2967">
        <w:rPr>
          <w:rFonts w:ascii="Times New Roman" w:hAnsi="Times New Roman" w:cs="Times New Roman"/>
          <w:bCs/>
          <w:sz w:val="28"/>
          <w:szCs w:val="28"/>
        </w:rPr>
        <w:t xml:space="preserve"> </w:t>
      </w:r>
      <w:r w:rsidR="00EB503E" w:rsidRPr="008F2967">
        <w:rPr>
          <w:rFonts w:ascii="Times New Roman" w:hAnsi="Times New Roman" w:cs="Times New Roman"/>
          <w:bCs/>
          <w:sz w:val="28"/>
          <w:szCs w:val="28"/>
        </w:rPr>
        <w:t xml:space="preserve">in some sense </w:t>
      </w:r>
      <w:r w:rsidR="002C2534" w:rsidRPr="008F2967">
        <w:rPr>
          <w:rFonts w:ascii="Times New Roman" w:hAnsi="Times New Roman" w:cs="Times New Roman"/>
          <w:bCs/>
          <w:sz w:val="28"/>
          <w:szCs w:val="28"/>
        </w:rPr>
        <w:t>in order to execute judgment</w:t>
      </w:r>
      <w:r w:rsidRPr="008F2967">
        <w:rPr>
          <w:rFonts w:ascii="Times New Roman" w:hAnsi="Times New Roman" w:cs="Times New Roman"/>
          <w:bCs/>
          <w:sz w:val="28"/>
          <w:szCs w:val="28"/>
        </w:rPr>
        <w:t xml:space="preserve">. While God is said to be King of the whole earth (by right), only when His </w:t>
      </w:r>
      <w:r w:rsidR="00736ECB" w:rsidRPr="008F2967">
        <w:rPr>
          <w:rFonts w:ascii="Times New Roman" w:hAnsi="Times New Roman" w:cs="Times New Roman"/>
          <w:bCs/>
          <w:sz w:val="28"/>
          <w:szCs w:val="28"/>
        </w:rPr>
        <w:t>judge</w:t>
      </w:r>
      <w:r w:rsidRPr="008F2967">
        <w:rPr>
          <w:rFonts w:ascii="Times New Roman" w:hAnsi="Times New Roman" w:cs="Times New Roman"/>
          <w:bCs/>
          <w:sz w:val="28"/>
          <w:szCs w:val="28"/>
        </w:rPr>
        <w:t xml:space="preserve">ship is </w:t>
      </w:r>
      <w:r w:rsidR="00577D25" w:rsidRPr="008F2967">
        <w:rPr>
          <w:rFonts w:ascii="Times New Roman" w:hAnsi="Times New Roman" w:cs="Times New Roman"/>
          <w:bCs/>
          <w:i/>
          <w:iCs/>
          <w:sz w:val="28"/>
          <w:szCs w:val="28"/>
        </w:rPr>
        <w:t>establish</w:t>
      </w:r>
      <w:r w:rsidRPr="008F2967">
        <w:rPr>
          <w:rFonts w:ascii="Times New Roman" w:hAnsi="Times New Roman" w:cs="Times New Roman"/>
          <w:bCs/>
          <w:i/>
          <w:iCs/>
          <w:sz w:val="28"/>
          <w:szCs w:val="28"/>
        </w:rPr>
        <w:t>ed</w:t>
      </w:r>
      <w:r w:rsidRPr="008F2967">
        <w:rPr>
          <w:rFonts w:ascii="Times New Roman" w:hAnsi="Times New Roman" w:cs="Times New Roman"/>
          <w:bCs/>
          <w:sz w:val="28"/>
          <w:szCs w:val="28"/>
        </w:rPr>
        <w:t xml:space="preserve"> does the peace of God truly mark off His kingdom. </w:t>
      </w:r>
      <w:r w:rsidR="00FE05EB" w:rsidRPr="008F2967">
        <w:rPr>
          <w:rFonts w:ascii="Times New Roman" w:hAnsi="Times New Roman" w:cs="Times New Roman"/>
          <w:bCs/>
          <w:sz w:val="28"/>
          <w:szCs w:val="28"/>
        </w:rPr>
        <w:t xml:space="preserve">So a throne “in Elam” </w:t>
      </w:r>
      <w:r w:rsidR="00EB503E" w:rsidRPr="008F2967">
        <w:rPr>
          <w:rFonts w:ascii="Times New Roman" w:hAnsi="Times New Roman" w:cs="Times New Roman"/>
          <w:bCs/>
          <w:sz w:val="28"/>
          <w:szCs w:val="28"/>
        </w:rPr>
        <w:t>seems to</w:t>
      </w:r>
      <w:r w:rsidR="00FE05EB" w:rsidRPr="008F2967">
        <w:rPr>
          <w:rFonts w:ascii="Times New Roman" w:hAnsi="Times New Roman" w:cs="Times New Roman"/>
          <w:bCs/>
          <w:sz w:val="28"/>
          <w:szCs w:val="28"/>
        </w:rPr>
        <w:t xml:space="preserve"> be necessary </w:t>
      </w:r>
      <w:r w:rsidR="00EB503E" w:rsidRPr="008F2967">
        <w:rPr>
          <w:rFonts w:ascii="Times New Roman" w:hAnsi="Times New Roman" w:cs="Times New Roman"/>
          <w:bCs/>
          <w:sz w:val="28"/>
          <w:szCs w:val="28"/>
        </w:rPr>
        <w:t xml:space="preserve">in order </w:t>
      </w:r>
      <w:r w:rsidR="00FE05EB" w:rsidRPr="008F2967">
        <w:rPr>
          <w:rFonts w:ascii="Times New Roman" w:hAnsi="Times New Roman" w:cs="Times New Roman"/>
          <w:bCs/>
          <w:sz w:val="28"/>
          <w:szCs w:val="28"/>
        </w:rPr>
        <w:t xml:space="preserve">to </w:t>
      </w:r>
      <w:r w:rsidR="002C2534" w:rsidRPr="008F2967">
        <w:rPr>
          <w:rFonts w:ascii="Times New Roman" w:hAnsi="Times New Roman" w:cs="Times New Roman"/>
          <w:bCs/>
          <w:sz w:val="28"/>
          <w:szCs w:val="28"/>
        </w:rPr>
        <w:t xml:space="preserve">punish and </w:t>
      </w:r>
      <w:r w:rsidR="00FE05EB" w:rsidRPr="008F2967">
        <w:rPr>
          <w:rFonts w:ascii="Times New Roman" w:hAnsi="Times New Roman" w:cs="Times New Roman"/>
          <w:bCs/>
          <w:sz w:val="28"/>
          <w:szCs w:val="28"/>
        </w:rPr>
        <w:t xml:space="preserve">subordinate Elam. I believe this serves as a paradigm for Christ subordinating the nations. His throne, or </w:t>
      </w:r>
      <w:r w:rsidR="009077DC" w:rsidRPr="008F2967">
        <w:rPr>
          <w:rFonts w:ascii="Times New Roman" w:hAnsi="Times New Roman" w:cs="Times New Roman"/>
          <w:bCs/>
          <w:sz w:val="28"/>
          <w:szCs w:val="28"/>
        </w:rPr>
        <w:t>perhaps</w:t>
      </w:r>
      <w:r w:rsidR="00FE05EB" w:rsidRPr="008F2967">
        <w:rPr>
          <w:rFonts w:ascii="Times New Roman" w:hAnsi="Times New Roman" w:cs="Times New Roman"/>
          <w:bCs/>
          <w:sz w:val="28"/>
          <w:szCs w:val="28"/>
        </w:rPr>
        <w:t xml:space="preserve"> thrones, upon earth will accomplish it.</w:t>
      </w:r>
      <w:r w:rsidR="00524169" w:rsidRPr="008F2967">
        <w:rPr>
          <w:rFonts w:ascii="Times New Roman" w:hAnsi="Times New Roman" w:cs="Times New Roman"/>
          <w:bCs/>
          <w:sz w:val="28"/>
          <w:szCs w:val="28"/>
        </w:rPr>
        <w:t xml:space="preserve"> </w:t>
      </w:r>
      <w:r w:rsidR="00EB503E" w:rsidRPr="008F2967">
        <w:rPr>
          <w:rFonts w:ascii="Times New Roman" w:hAnsi="Times New Roman" w:cs="Times New Roman"/>
          <w:bCs/>
          <w:sz w:val="28"/>
          <w:szCs w:val="28"/>
        </w:rPr>
        <w:t xml:space="preserve">I am proposing this only to explain God’s </w:t>
      </w:r>
      <w:r w:rsidR="00EB503E" w:rsidRPr="008F2967">
        <w:rPr>
          <w:rFonts w:ascii="Times New Roman" w:hAnsi="Times New Roman" w:cs="Times New Roman"/>
          <w:bCs/>
          <w:i/>
          <w:iCs/>
          <w:sz w:val="28"/>
          <w:szCs w:val="28"/>
        </w:rPr>
        <w:t>modus</w:t>
      </w:r>
      <w:r w:rsidR="00EB503E" w:rsidRPr="008F2967">
        <w:rPr>
          <w:rFonts w:ascii="Times New Roman" w:hAnsi="Times New Roman" w:cs="Times New Roman"/>
          <w:bCs/>
          <w:sz w:val="28"/>
          <w:szCs w:val="28"/>
        </w:rPr>
        <w:t xml:space="preserve"> in performing certain national judgments. It certainly does not constrain how He </w:t>
      </w:r>
      <w:r w:rsidR="00EB503E" w:rsidRPr="008F2967">
        <w:rPr>
          <w:rFonts w:ascii="Times New Roman" w:hAnsi="Times New Roman" w:cs="Times New Roman"/>
          <w:bCs/>
          <w:i/>
          <w:sz w:val="28"/>
          <w:szCs w:val="28"/>
        </w:rPr>
        <w:t>could</w:t>
      </w:r>
      <w:r w:rsidR="00EB503E" w:rsidRPr="008F2967">
        <w:rPr>
          <w:rFonts w:ascii="Times New Roman" w:hAnsi="Times New Roman" w:cs="Times New Roman"/>
          <w:bCs/>
          <w:sz w:val="28"/>
          <w:szCs w:val="28"/>
        </w:rPr>
        <w:t xml:space="preserve"> exercise judgment.</w:t>
      </w:r>
      <w:r w:rsidR="00736ECB" w:rsidRPr="008F2967">
        <w:rPr>
          <w:rFonts w:ascii="Times New Roman" w:hAnsi="Times New Roman" w:cs="Times New Roman"/>
          <w:bCs/>
          <w:sz w:val="28"/>
          <w:szCs w:val="28"/>
        </w:rPr>
        <w:t xml:space="preserve"> It is His choice to allow the accused to face his Judge and Accuser before he is punished. This will preclude any possibility of the accused explaining away his </w:t>
      </w:r>
      <w:r w:rsidR="00F449EC" w:rsidRPr="008F2967">
        <w:rPr>
          <w:rFonts w:ascii="Times New Roman" w:hAnsi="Times New Roman" w:cs="Times New Roman"/>
          <w:bCs/>
          <w:sz w:val="28"/>
          <w:szCs w:val="28"/>
        </w:rPr>
        <w:t>guilt</w:t>
      </w:r>
      <w:r w:rsidR="00736ECB" w:rsidRPr="008F2967">
        <w:rPr>
          <w:rFonts w:ascii="Times New Roman" w:hAnsi="Times New Roman" w:cs="Times New Roman"/>
          <w:bCs/>
          <w:sz w:val="28"/>
          <w:szCs w:val="28"/>
        </w:rPr>
        <w:t xml:space="preserve"> </w:t>
      </w:r>
      <w:r w:rsidR="00F449EC" w:rsidRPr="008F2967">
        <w:rPr>
          <w:rFonts w:ascii="Times New Roman" w:hAnsi="Times New Roman" w:cs="Times New Roman"/>
          <w:bCs/>
          <w:sz w:val="28"/>
          <w:szCs w:val="28"/>
        </w:rPr>
        <w:t>as</w:t>
      </w:r>
      <w:r w:rsidR="00736ECB" w:rsidRPr="008F2967">
        <w:rPr>
          <w:rFonts w:ascii="Times New Roman" w:hAnsi="Times New Roman" w:cs="Times New Roman"/>
          <w:bCs/>
          <w:sz w:val="28"/>
          <w:szCs w:val="28"/>
        </w:rPr>
        <w:t xml:space="preserve"> an act of nature or chance. </w:t>
      </w:r>
      <w:r w:rsidR="00736ECB" w:rsidRPr="008F2967">
        <w:rPr>
          <w:rFonts w:ascii="Times New Roman" w:hAnsi="Times New Roman" w:cs="Times New Roman"/>
          <w:bCs/>
          <w:sz w:val="28"/>
          <w:szCs w:val="28"/>
        </w:rPr>
        <w:lastRenderedPageBreak/>
        <w:t>Every mouth will be stopped and the whole world become guilty before God (Rom.3:19).</w:t>
      </w:r>
    </w:p>
    <w:p w14:paraId="05F3F2AB" w14:textId="77777777" w:rsidR="00A92AC1" w:rsidRPr="008F2967" w:rsidRDefault="00524169" w:rsidP="00736ECB">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If </w:t>
      </w:r>
      <w:r w:rsidR="00736ECB" w:rsidRPr="008F2967">
        <w:rPr>
          <w:rFonts w:ascii="Times New Roman" w:hAnsi="Times New Roman" w:cs="Times New Roman"/>
          <w:bCs/>
          <w:sz w:val="28"/>
          <w:szCs w:val="28"/>
        </w:rPr>
        <w:t xml:space="preserve">the case against Elam </w:t>
      </w:r>
      <w:r w:rsidRPr="008F2967">
        <w:rPr>
          <w:rFonts w:ascii="Times New Roman" w:hAnsi="Times New Roman" w:cs="Times New Roman"/>
          <w:bCs/>
          <w:sz w:val="28"/>
          <w:szCs w:val="28"/>
        </w:rPr>
        <w:t xml:space="preserve">appears to </w:t>
      </w:r>
      <w:r w:rsidR="00736ECB" w:rsidRPr="008F2967">
        <w:rPr>
          <w:rFonts w:ascii="Times New Roman" w:hAnsi="Times New Roman" w:cs="Times New Roman"/>
          <w:bCs/>
          <w:sz w:val="28"/>
          <w:szCs w:val="28"/>
        </w:rPr>
        <w:t>make His throne</w:t>
      </w:r>
      <w:r w:rsidRPr="008F2967">
        <w:rPr>
          <w:rFonts w:ascii="Times New Roman" w:hAnsi="Times New Roman" w:cs="Times New Roman"/>
          <w:bCs/>
          <w:sz w:val="28"/>
          <w:szCs w:val="28"/>
        </w:rPr>
        <w:t xml:space="preserve"> a vagabond throne, think about why Daniel’s vision of the Ancient of Days’ throne included wheels (Dan.7:9)</w:t>
      </w:r>
      <w:r w:rsidR="009077DC" w:rsidRPr="008F2967">
        <w:rPr>
          <w:rFonts w:ascii="Times New Roman" w:hAnsi="Times New Roman" w:cs="Times New Roman"/>
          <w:bCs/>
          <w:sz w:val="28"/>
          <w:szCs w:val="28"/>
        </w:rPr>
        <w:t>. Was it not to convey a sense of mobility, and ultimately ubiquity?</w:t>
      </w:r>
    </w:p>
    <w:p w14:paraId="05F3F2AC" w14:textId="77777777" w:rsidR="00C71266" w:rsidRPr="008F2967" w:rsidRDefault="00C71266" w:rsidP="00736ECB">
      <w:pPr>
        <w:ind w:firstLine="360"/>
        <w:rPr>
          <w:rFonts w:ascii="Times New Roman" w:hAnsi="Times New Roman" w:cs="Times New Roman"/>
          <w:bCs/>
          <w:sz w:val="28"/>
          <w:szCs w:val="28"/>
        </w:rPr>
      </w:pPr>
      <w:r w:rsidRPr="008F2967">
        <w:rPr>
          <w:rFonts w:ascii="Times New Roman" w:hAnsi="Times New Roman" w:cs="Times New Roman"/>
          <w:bCs/>
          <w:sz w:val="28"/>
          <w:szCs w:val="28"/>
        </w:rPr>
        <w:t>Then we have this visionary throne –</w:t>
      </w:r>
    </w:p>
    <w:p w14:paraId="05F3F2AD" w14:textId="77777777" w:rsidR="000D4A74" w:rsidRDefault="00A92AC1" w:rsidP="000D4A74">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“And from above in regard to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expanse, which </w:t>
      </w:r>
      <w:r w:rsidR="00107F8E" w:rsidRPr="008F2967">
        <w:rPr>
          <w:rFonts w:ascii="Times New Roman" w:hAnsi="Times New Roman" w:cs="Times New Roman"/>
          <w:bCs/>
          <w:i/>
          <w:iCs/>
          <w:sz w:val="28"/>
          <w:szCs w:val="28"/>
        </w:rPr>
        <w:t>was</w:t>
      </w:r>
      <w:r w:rsidR="00107F8E" w:rsidRPr="008F2967">
        <w:rPr>
          <w:rFonts w:ascii="Times New Roman" w:hAnsi="Times New Roman" w:cs="Times New Roman"/>
          <w:bCs/>
          <w:sz w:val="28"/>
          <w:szCs w:val="28"/>
        </w:rPr>
        <w:t xml:space="preserve"> above their head, as </w:t>
      </w:r>
      <w:r w:rsidR="00107F8E" w:rsidRPr="008F2967">
        <w:rPr>
          <w:rFonts w:ascii="Times New Roman" w:hAnsi="Times New Roman" w:cs="Times New Roman"/>
          <w:bCs/>
          <w:i/>
          <w:iCs/>
          <w:sz w:val="28"/>
          <w:szCs w:val="28"/>
        </w:rPr>
        <w:t>the</w:t>
      </w:r>
      <w:r w:rsidR="00107F8E" w:rsidRPr="008F2967">
        <w:rPr>
          <w:rFonts w:ascii="Times New Roman" w:hAnsi="Times New Roman" w:cs="Times New Roman"/>
          <w:bCs/>
          <w:sz w:val="28"/>
          <w:szCs w:val="28"/>
        </w:rPr>
        <w:t xml:space="preserve"> appearance of sapphire-stone, a </w:t>
      </w:r>
      <w:r w:rsidR="00107F8E" w:rsidRPr="008F2967">
        <w:rPr>
          <w:rFonts w:ascii="Times New Roman" w:hAnsi="Times New Roman" w:cs="Times New Roman"/>
          <w:b/>
          <w:sz w:val="28"/>
          <w:szCs w:val="28"/>
        </w:rPr>
        <w:t>likeness of a throne</w:t>
      </w:r>
      <w:r w:rsidR="00107F8E" w:rsidRPr="008F2967">
        <w:rPr>
          <w:rFonts w:ascii="Times New Roman" w:hAnsi="Times New Roman" w:cs="Times New Roman"/>
          <w:bCs/>
          <w:sz w:val="28"/>
          <w:szCs w:val="28"/>
        </w:rPr>
        <w:t xml:space="preserve">. And upon it, </w:t>
      </w:r>
      <w:r w:rsidR="00107F8E" w:rsidRPr="008F2967">
        <w:rPr>
          <w:rFonts w:ascii="Times New Roman" w:hAnsi="Times New Roman" w:cs="Times New Roman"/>
          <w:bCs/>
          <w:i/>
          <w:iCs/>
          <w:sz w:val="28"/>
          <w:szCs w:val="28"/>
        </w:rPr>
        <w:t>the</w:t>
      </w:r>
      <w:r w:rsidR="00107F8E" w:rsidRPr="008F2967">
        <w:rPr>
          <w:rFonts w:ascii="Times New Roman" w:hAnsi="Times New Roman" w:cs="Times New Roman"/>
          <w:bCs/>
          <w:sz w:val="28"/>
          <w:szCs w:val="28"/>
        </w:rPr>
        <w:t xml:space="preserve"> </w:t>
      </w:r>
      <w:r w:rsidR="00107F8E" w:rsidRPr="008F2967">
        <w:rPr>
          <w:rFonts w:ascii="Times New Roman" w:hAnsi="Times New Roman" w:cs="Times New Roman"/>
          <w:b/>
          <w:sz w:val="28"/>
          <w:szCs w:val="28"/>
        </w:rPr>
        <w:t>likeness of the throne</w:t>
      </w:r>
      <w:r w:rsidR="00107F8E" w:rsidRPr="008F2967">
        <w:rPr>
          <w:rFonts w:ascii="Times New Roman" w:hAnsi="Times New Roman" w:cs="Times New Roman"/>
          <w:bCs/>
          <w:sz w:val="28"/>
          <w:szCs w:val="28"/>
        </w:rPr>
        <w:t xml:space="preserve">, a likeness as an appearance of a man upon it from above.”    </w:t>
      </w:r>
    </w:p>
    <w:p w14:paraId="05F3F2AE" w14:textId="77777777" w:rsidR="00A92AC1" w:rsidRPr="008F2967" w:rsidRDefault="00107F8E" w:rsidP="000D4A74">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Eze.1:26</w:t>
      </w:r>
    </w:p>
    <w:p w14:paraId="05F3F2AF" w14:textId="77777777" w:rsidR="00107F8E" w:rsidRPr="008F2967" w:rsidRDefault="00107F8E" w:rsidP="007C41EA">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Yahweh appearing as a man, enthroned over the cherubim, was the reality copied by the </w:t>
      </w:r>
      <w:r w:rsidR="002428A8" w:rsidRPr="008F2967">
        <w:rPr>
          <w:rFonts w:ascii="Times New Roman" w:hAnsi="Times New Roman" w:cs="Times New Roman"/>
          <w:bCs/>
          <w:sz w:val="28"/>
          <w:szCs w:val="28"/>
        </w:rPr>
        <w:t xml:space="preserve">earthly </w:t>
      </w:r>
      <w:r w:rsidRPr="008F2967">
        <w:rPr>
          <w:rFonts w:ascii="Times New Roman" w:hAnsi="Times New Roman" w:cs="Times New Roman"/>
          <w:bCs/>
          <w:sz w:val="28"/>
          <w:szCs w:val="28"/>
        </w:rPr>
        <w:t xml:space="preserve">Holy of holies. </w:t>
      </w:r>
      <w:r w:rsidR="002428A8" w:rsidRPr="008F2967">
        <w:rPr>
          <w:rFonts w:ascii="Times New Roman" w:hAnsi="Times New Roman" w:cs="Times New Roman"/>
          <w:bCs/>
          <w:sz w:val="28"/>
          <w:szCs w:val="28"/>
        </w:rPr>
        <w:t>So</w:t>
      </w:r>
      <w:r w:rsidR="00457C6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Yahweh was enthroned in the earthly sanctuary, while His </w:t>
      </w:r>
      <w:r w:rsidRPr="008F2967">
        <w:rPr>
          <w:rFonts w:ascii="Times New Roman" w:hAnsi="Times New Roman" w:cs="Times New Roman"/>
          <w:bCs/>
          <w:i/>
          <w:iCs/>
          <w:sz w:val="28"/>
          <w:szCs w:val="28"/>
        </w:rPr>
        <w:t>shekinah</w:t>
      </w:r>
      <w:r w:rsidRPr="008F2967">
        <w:rPr>
          <w:rFonts w:ascii="Times New Roman" w:hAnsi="Times New Roman" w:cs="Times New Roman"/>
          <w:bCs/>
          <w:sz w:val="28"/>
          <w:szCs w:val="28"/>
        </w:rPr>
        <w:t xml:space="preserve"> glory dwelt there</w:t>
      </w:r>
      <w:r w:rsidR="004A7F99" w:rsidRPr="008F2967">
        <w:rPr>
          <w:rFonts w:ascii="Times New Roman" w:hAnsi="Times New Roman" w:cs="Times New Roman"/>
          <w:bCs/>
          <w:sz w:val="28"/>
          <w:szCs w:val="28"/>
        </w:rPr>
        <w:t xml:space="preserve"> – but He was also enthroned in the heavens per Isa.66:1</w:t>
      </w:r>
      <w:r w:rsidRPr="008F2967">
        <w:rPr>
          <w:rFonts w:ascii="Times New Roman" w:hAnsi="Times New Roman" w:cs="Times New Roman"/>
          <w:bCs/>
          <w:sz w:val="28"/>
          <w:szCs w:val="28"/>
        </w:rPr>
        <w:t xml:space="preserve">. </w:t>
      </w:r>
      <w:r w:rsidR="00256240" w:rsidRPr="008F2967">
        <w:rPr>
          <w:rFonts w:ascii="Times New Roman" w:hAnsi="Times New Roman" w:cs="Times New Roman"/>
          <w:bCs/>
          <w:sz w:val="28"/>
          <w:szCs w:val="28"/>
        </w:rPr>
        <w:t xml:space="preserve">While </w:t>
      </w:r>
      <w:r w:rsidRPr="008F2967">
        <w:rPr>
          <w:rFonts w:ascii="Times New Roman" w:hAnsi="Times New Roman" w:cs="Times New Roman"/>
          <w:bCs/>
          <w:sz w:val="28"/>
          <w:szCs w:val="28"/>
        </w:rPr>
        <w:t xml:space="preserve">Eze.10:4, </w:t>
      </w:r>
      <w:r w:rsidR="007C6B63" w:rsidRPr="008F2967">
        <w:rPr>
          <w:rFonts w:ascii="Times New Roman" w:hAnsi="Times New Roman" w:cs="Times New Roman"/>
          <w:bCs/>
          <w:sz w:val="28"/>
          <w:szCs w:val="28"/>
        </w:rPr>
        <w:t>18-19 describe th</w:t>
      </w:r>
      <w:r w:rsidR="004A7F99" w:rsidRPr="008F2967">
        <w:rPr>
          <w:rFonts w:ascii="Times New Roman" w:hAnsi="Times New Roman" w:cs="Times New Roman"/>
          <w:bCs/>
          <w:sz w:val="28"/>
          <w:szCs w:val="28"/>
        </w:rPr>
        <w:t>e</w:t>
      </w:r>
      <w:r w:rsidR="007C6B63" w:rsidRPr="008F2967">
        <w:rPr>
          <w:rFonts w:ascii="Times New Roman" w:hAnsi="Times New Roman" w:cs="Times New Roman"/>
          <w:bCs/>
          <w:sz w:val="28"/>
          <w:szCs w:val="28"/>
        </w:rPr>
        <w:t xml:space="preserve"> </w:t>
      </w:r>
      <w:r w:rsidR="004A7F99" w:rsidRPr="008F2967">
        <w:rPr>
          <w:rFonts w:ascii="Times New Roman" w:hAnsi="Times New Roman" w:cs="Times New Roman"/>
          <w:bCs/>
          <w:i/>
          <w:iCs/>
          <w:sz w:val="28"/>
          <w:szCs w:val="28"/>
        </w:rPr>
        <w:t>shekinah</w:t>
      </w:r>
      <w:r w:rsidR="004A7F99" w:rsidRPr="008F2967">
        <w:rPr>
          <w:rFonts w:ascii="Times New Roman" w:hAnsi="Times New Roman" w:cs="Times New Roman"/>
          <w:bCs/>
          <w:sz w:val="28"/>
          <w:szCs w:val="28"/>
        </w:rPr>
        <w:t xml:space="preserve"> </w:t>
      </w:r>
      <w:r w:rsidR="007C6B63" w:rsidRPr="008F2967">
        <w:rPr>
          <w:rFonts w:ascii="Times New Roman" w:hAnsi="Times New Roman" w:cs="Times New Roman"/>
          <w:bCs/>
          <w:sz w:val="28"/>
          <w:szCs w:val="28"/>
        </w:rPr>
        <w:t xml:space="preserve">glory leaving the </w:t>
      </w:r>
      <w:r w:rsidR="003D4492" w:rsidRPr="008F2967">
        <w:rPr>
          <w:rFonts w:ascii="Times New Roman" w:hAnsi="Times New Roman" w:cs="Times New Roman"/>
          <w:bCs/>
          <w:sz w:val="28"/>
          <w:szCs w:val="28"/>
        </w:rPr>
        <w:t xml:space="preserve">Jerusalem </w:t>
      </w:r>
      <w:r w:rsidR="007C6B63" w:rsidRPr="008F2967">
        <w:rPr>
          <w:rFonts w:ascii="Times New Roman" w:hAnsi="Times New Roman" w:cs="Times New Roman"/>
          <w:bCs/>
          <w:sz w:val="28"/>
          <w:szCs w:val="28"/>
        </w:rPr>
        <w:t xml:space="preserve">Temple, </w:t>
      </w:r>
      <w:r w:rsidR="00256240" w:rsidRPr="008F2967">
        <w:rPr>
          <w:rFonts w:ascii="Times New Roman" w:hAnsi="Times New Roman" w:cs="Times New Roman"/>
          <w:bCs/>
          <w:sz w:val="28"/>
          <w:szCs w:val="28"/>
        </w:rPr>
        <w:t>the</w:t>
      </w:r>
      <w:r w:rsidR="007C6B63" w:rsidRPr="008F2967">
        <w:rPr>
          <w:rFonts w:ascii="Times New Roman" w:hAnsi="Times New Roman" w:cs="Times New Roman"/>
          <w:bCs/>
          <w:sz w:val="28"/>
          <w:szCs w:val="28"/>
        </w:rPr>
        <w:t xml:space="preserve"> vision of its future return </w:t>
      </w:r>
      <w:r w:rsidR="00256240" w:rsidRPr="008F2967">
        <w:rPr>
          <w:rFonts w:ascii="Times New Roman" w:hAnsi="Times New Roman" w:cs="Times New Roman"/>
          <w:bCs/>
          <w:sz w:val="28"/>
          <w:szCs w:val="28"/>
        </w:rPr>
        <w:t xml:space="preserve">is </w:t>
      </w:r>
      <w:r w:rsidR="007C6B63" w:rsidRPr="008F2967">
        <w:rPr>
          <w:rFonts w:ascii="Times New Roman" w:hAnsi="Times New Roman" w:cs="Times New Roman"/>
          <w:bCs/>
          <w:sz w:val="28"/>
          <w:szCs w:val="28"/>
        </w:rPr>
        <w:t>in Eze.43:1-11. That re</w:t>
      </w:r>
      <w:r w:rsidR="001A6F88" w:rsidRPr="008F2967">
        <w:rPr>
          <w:rFonts w:ascii="Times New Roman" w:hAnsi="Times New Roman" w:cs="Times New Roman"/>
          <w:bCs/>
          <w:sz w:val="28"/>
          <w:szCs w:val="28"/>
        </w:rPr>
        <w:t xml:space="preserve">turn is still anticipated today, during this time of </w:t>
      </w:r>
      <w:r w:rsidR="00971EBC" w:rsidRPr="008F2967">
        <w:rPr>
          <w:rFonts w:ascii="Times New Roman" w:hAnsi="Times New Roman" w:cs="Times New Roman"/>
          <w:bCs/>
          <w:sz w:val="28"/>
          <w:szCs w:val="28"/>
        </w:rPr>
        <w:t>‘</w:t>
      </w:r>
      <w:r w:rsidR="001A6F88" w:rsidRPr="008F2967">
        <w:rPr>
          <w:rFonts w:ascii="Times New Roman" w:hAnsi="Times New Roman" w:cs="Times New Roman"/>
          <w:bCs/>
          <w:sz w:val="28"/>
          <w:szCs w:val="28"/>
        </w:rPr>
        <w:t>no Temple</w:t>
      </w:r>
      <w:r w:rsidR="00971EBC" w:rsidRPr="008F2967">
        <w:rPr>
          <w:rFonts w:ascii="Times New Roman" w:hAnsi="Times New Roman" w:cs="Times New Roman"/>
          <w:bCs/>
          <w:sz w:val="28"/>
          <w:szCs w:val="28"/>
        </w:rPr>
        <w:t>’</w:t>
      </w:r>
      <w:r w:rsidR="001A6F88" w:rsidRPr="008F2967">
        <w:rPr>
          <w:rFonts w:ascii="Times New Roman" w:hAnsi="Times New Roman" w:cs="Times New Roman"/>
          <w:bCs/>
          <w:sz w:val="28"/>
          <w:szCs w:val="28"/>
        </w:rPr>
        <w:t xml:space="preserve"> (implied </w:t>
      </w:r>
      <w:r w:rsidR="00DC0089" w:rsidRPr="008F2967">
        <w:rPr>
          <w:rFonts w:ascii="Times New Roman" w:hAnsi="Times New Roman" w:cs="Times New Roman"/>
          <w:bCs/>
          <w:sz w:val="28"/>
          <w:szCs w:val="28"/>
        </w:rPr>
        <w:t>by</w:t>
      </w:r>
      <w:r w:rsidR="007C41EA">
        <w:rPr>
          <w:rFonts w:ascii="Times New Roman" w:hAnsi="Times New Roman" w:cs="Times New Roman"/>
          <w:bCs/>
          <w:sz w:val="28"/>
          <w:szCs w:val="28"/>
        </w:rPr>
        <w:t xml:space="preserve"> the </w:t>
      </w:r>
      <w:proofErr w:type="spellStart"/>
      <w:r w:rsidR="007C41EA">
        <w:rPr>
          <w:rFonts w:ascii="Times New Roman" w:hAnsi="Times New Roman" w:cs="Times New Roman"/>
          <w:bCs/>
          <w:sz w:val="28"/>
          <w:szCs w:val="28"/>
        </w:rPr>
        <w:t>no’s</w:t>
      </w:r>
      <w:proofErr w:type="spellEnd"/>
      <w:r w:rsidR="007C41EA">
        <w:rPr>
          <w:rFonts w:ascii="Times New Roman" w:hAnsi="Times New Roman" w:cs="Times New Roman"/>
          <w:bCs/>
          <w:sz w:val="28"/>
          <w:szCs w:val="28"/>
        </w:rPr>
        <w:t xml:space="preserve"> of </w:t>
      </w:r>
      <w:r w:rsidR="001A6F88" w:rsidRPr="008F2967">
        <w:rPr>
          <w:rFonts w:ascii="Times New Roman" w:hAnsi="Times New Roman" w:cs="Times New Roman"/>
          <w:bCs/>
          <w:sz w:val="28"/>
          <w:szCs w:val="28"/>
        </w:rPr>
        <w:t>Hos.3:4).</w:t>
      </w:r>
    </w:p>
    <w:p w14:paraId="05F3F2B0" w14:textId="77777777" w:rsidR="00C71266" w:rsidRPr="008F2967" w:rsidRDefault="00C71266" w:rsidP="00C71266">
      <w:pPr>
        <w:ind w:firstLine="360"/>
        <w:rPr>
          <w:rFonts w:ascii="Times New Roman" w:hAnsi="Times New Roman" w:cs="Times New Roman"/>
          <w:bCs/>
          <w:sz w:val="28"/>
          <w:szCs w:val="28"/>
        </w:rPr>
      </w:pPr>
      <w:r w:rsidRPr="008F2967">
        <w:rPr>
          <w:rFonts w:ascii="Times New Roman" w:hAnsi="Times New Roman" w:cs="Times New Roman"/>
          <w:bCs/>
          <w:sz w:val="28"/>
          <w:szCs w:val="28"/>
        </w:rPr>
        <w:t>I have commented earlier on this enigmatic throne in Zechariah –</w:t>
      </w:r>
    </w:p>
    <w:p w14:paraId="05F3F2B1" w14:textId="77777777" w:rsidR="001F0F6B" w:rsidRPr="008F2967" w:rsidRDefault="001F0F6B" w:rsidP="00577D25">
      <w:pPr>
        <w:ind w:left="360"/>
        <w:rPr>
          <w:rFonts w:ascii="Times New Roman" w:hAnsi="Times New Roman" w:cs="Times New Roman"/>
          <w:bCs/>
          <w:sz w:val="28"/>
          <w:szCs w:val="28"/>
        </w:rPr>
      </w:pPr>
      <w:r w:rsidRPr="008F2967">
        <w:rPr>
          <w:rFonts w:ascii="Times New Roman" w:hAnsi="Times New Roman" w:cs="Times New Roman"/>
          <w:bCs/>
          <w:sz w:val="28"/>
          <w:szCs w:val="28"/>
        </w:rPr>
        <w:t>“And speak to him to say, ‘Thus said Yahweh of armies to say, “</w:t>
      </w:r>
      <w:r w:rsidRPr="008F2967">
        <w:rPr>
          <w:rFonts w:ascii="Times New Roman" w:hAnsi="Times New Roman" w:cs="Times New Roman"/>
          <w:b/>
          <w:sz w:val="28"/>
          <w:szCs w:val="28"/>
          <w:u w:val="double"/>
        </w:rPr>
        <w:t>Behold</w:t>
      </w:r>
      <w:r w:rsidRPr="008F2967">
        <w:rPr>
          <w:rFonts w:ascii="Times New Roman" w:hAnsi="Times New Roman" w:cs="Times New Roman"/>
          <w:bCs/>
          <w:sz w:val="28"/>
          <w:szCs w:val="28"/>
        </w:rPr>
        <w:t xml:space="preserve"> a </w:t>
      </w:r>
      <w:r w:rsidR="00577D25" w:rsidRPr="008F2967">
        <w:rPr>
          <w:rFonts w:ascii="Times New Roman" w:hAnsi="Times New Roman" w:cs="Times New Roman"/>
          <w:bCs/>
          <w:sz w:val="28"/>
          <w:szCs w:val="28"/>
        </w:rPr>
        <w:t>M</w:t>
      </w:r>
      <w:r w:rsidRPr="008F2967">
        <w:rPr>
          <w:rFonts w:ascii="Times New Roman" w:hAnsi="Times New Roman" w:cs="Times New Roman"/>
          <w:bCs/>
          <w:sz w:val="28"/>
          <w:szCs w:val="28"/>
        </w:rPr>
        <w:t>an, Sprout (</w:t>
      </w:r>
      <w:r w:rsidRPr="008F2967">
        <w:rPr>
          <w:rFonts w:ascii="Times New Roman" w:hAnsi="Times New Roman" w:cs="Times New Roman"/>
          <w:bCs/>
          <w:i/>
          <w:iCs/>
          <w:sz w:val="28"/>
          <w:szCs w:val="28"/>
        </w:rPr>
        <w:t>KJV</w:t>
      </w:r>
      <w:r w:rsidRPr="008F2967">
        <w:rPr>
          <w:rFonts w:ascii="Times New Roman" w:hAnsi="Times New Roman" w:cs="Times New Roman"/>
          <w:bCs/>
          <w:sz w:val="28"/>
          <w:szCs w:val="28"/>
        </w:rPr>
        <w:t xml:space="preserve">, ‘Branch’) </w:t>
      </w:r>
      <w:r w:rsidRPr="008F2967">
        <w:rPr>
          <w:rFonts w:ascii="Times New Roman" w:hAnsi="Times New Roman" w:cs="Times New Roman"/>
          <w:bCs/>
          <w:i/>
          <w:iCs/>
          <w:sz w:val="28"/>
          <w:szCs w:val="28"/>
        </w:rPr>
        <w:t>is</w:t>
      </w:r>
      <w:r w:rsidRPr="008F2967">
        <w:rPr>
          <w:rFonts w:ascii="Times New Roman" w:hAnsi="Times New Roman" w:cs="Times New Roman"/>
          <w:bCs/>
          <w:sz w:val="28"/>
          <w:szCs w:val="28"/>
        </w:rPr>
        <w:t xml:space="preserve"> His name</w:t>
      </w:r>
      <w:r w:rsidR="00BB1839" w:rsidRPr="008F2967">
        <w:rPr>
          <w:rFonts w:ascii="Times New Roman" w:hAnsi="Times New Roman" w:cs="Times New Roman"/>
          <w:bCs/>
          <w:sz w:val="28"/>
          <w:szCs w:val="28"/>
        </w:rPr>
        <w:t xml:space="preserve">. And from beneath Him He will sprout up and build </w:t>
      </w:r>
      <w:r w:rsidR="00BB1839" w:rsidRPr="008F2967">
        <w:rPr>
          <w:rFonts w:ascii="Times New Roman" w:hAnsi="Times New Roman" w:cs="Times New Roman"/>
          <w:bCs/>
          <w:i/>
          <w:iCs/>
          <w:sz w:val="28"/>
          <w:szCs w:val="28"/>
        </w:rPr>
        <w:t>the</w:t>
      </w:r>
      <w:r w:rsidR="00BB1839" w:rsidRPr="008F2967">
        <w:rPr>
          <w:rFonts w:ascii="Times New Roman" w:hAnsi="Times New Roman" w:cs="Times New Roman"/>
          <w:bCs/>
          <w:sz w:val="28"/>
          <w:szCs w:val="28"/>
        </w:rPr>
        <w:t xml:space="preserve"> Temple of Yahweh. Even </w:t>
      </w:r>
      <w:r w:rsidR="00BB1839" w:rsidRPr="008F2967">
        <w:rPr>
          <w:rFonts w:ascii="Times New Roman" w:hAnsi="Times New Roman" w:cs="Times New Roman"/>
          <w:b/>
          <w:sz w:val="28"/>
          <w:szCs w:val="28"/>
          <w:u w:val="single"/>
        </w:rPr>
        <w:t xml:space="preserve">He will build </w:t>
      </w:r>
      <w:r w:rsidR="00BB1839" w:rsidRPr="008F2967">
        <w:rPr>
          <w:rFonts w:ascii="Times New Roman" w:hAnsi="Times New Roman" w:cs="Times New Roman"/>
          <w:b/>
          <w:i/>
          <w:iCs/>
          <w:sz w:val="28"/>
          <w:szCs w:val="28"/>
          <w:u w:val="single"/>
        </w:rPr>
        <w:t xml:space="preserve">the </w:t>
      </w:r>
      <w:r w:rsidR="00BB1839" w:rsidRPr="008F2967">
        <w:rPr>
          <w:rFonts w:ascii="Times New Roman" w:hAnsi="Times New Roman" w:cs="Times New Roman"/>
          <w:b/>
          <w:sz w:val="28"/>
          <w:szCs w:val="28"/>
          <w:u w:val="single"/>
        </w:rPr>
        <w:t>Temple of Yahweh</w:t>
      </w:r>
      <w:r w:rsidR="00BB1839" w:rsidRPr="008F2967">
        <w:rPr>
          <w:rFonts w:ascii="Times New Roman" w:hAnsi="Times New Roman" w:cs="Times New Roman"/>
          <w:bCs/>
          <w:sz w:val="28"/>
          <w:szCs w:val="28"/>
        </w:rPr>
        <w:t xml:space="preserve">, and He will take majesty. And He will sit and rule upon </w:t>
      </w:r>
      <w:r w:rsidR="00BB1839" w:rsidRPr="008F2967">
        <w:rPr>
          <w:rFonts w:ascii="Times New Roman" w:hAnsi="Times New Roman" w:cs="Times New Roman"/>
          <w:b/>
          <w:sz w:val="28"/>
          <w:szCs w:val="28"/>
        </w:rPr>
        <w:t>His throne</w:t>
      </w:r>
      <w:r w:rsidR="00033C3A" w:rsidRPr="008F2967">
        <w:rPr>
          <w:rFonts w:ascii="Times New Roman" w:hAnsi="Times New Roman" w:cs="Times New Roman"/>
          <w:bCs/>
          <w:sz w:val="28"/>
          <w:szCs w:val="28"/>
        </w:rPr>
        <w:t xml:space="preserve">. And He will become a </w:t>
      </w:r>
      <w:r w:rsidR="00033C3A" w:rsidRPr="008F2967">
        <w:rPr>
          <w:rFonts w:ascii="Times New Roman" w:hAnsi="Times New Roman" w:cs="Times New Roman"/>
          <w:b/>
          <w:sz w:val="28"/>
          <w:szCs w:val="28"/>
        </w:rPr>
        <w:t>priest upon His throne</w:t>
      </w:r>
      <w:r w:rsidR="00033C3A" w:rsidRPr="008F2967">
        <w:rPr>
          <w:rFonts w:ascii="Times New Roman" w:hAnsi="Times New Roman" w:cs="Times New Roman"/>
          <w:bCs/>
          <w:sz w:val="28"/>
          <w:szCs w:val="28"/>
        </w:rPr>
        <w:t xml:space="preserve">, and a counsel of peace will come between </w:t>
      </w:r>
      <w:r w:rsidR="00033C3A" w:rsidRPr="008F2967">
        <w:rPr>
          <w:rFonts w:ascii="Times New Roman" w:hAnsi="Times New Roman" w:cs="Times New Roman"/>
          <w:bCs/>
          <w:i/>
          <w:iCs/>
          <w:sz w:val="28"/>
          <w:szCs w:val="28"/>
        </w:rPr>
        <w:t>the</w:t>
      </w:r>
      <w:r w:rsidR="00033C3A" w:rsidRPr="008F2967">
        <w:rPr>
          <w:rFonts w:ascii="Times New Roman" w:hAnsi="Times New Roman" w:cs="Times New Roman"/>
          <w:bCs/>
          <w:sz w:val="28"/>
          <w:szCs w:val="28"/>
        </w:rPr>
        <w:t xml:space="preserve"> two.”    Zec.6:12-13</w:t>
      </w:r>
    </w:p>
    <w:p w14:paraId="05F3F2B2" w14:textId="77777777" w:rsidR="00033C3A" w:rsidRPr="008F2967" w:rsidRDefault="00033C3A" w:rsidP="00017C1C">
      <w:pPr>
        <w:rPr>
          <w:rFonts w:ascii="Times New Roman" w:hAnsi="Times New Roman" w:cs="Times New Roman"/>
          <w:bCs/>
          <w:sz w:val="28"/>
          <w:szCs w:val="28"/>
        </w:rPr>
      </w:pPr>
      <w:r w:rsidRPr="008F2967">
        <w:rPr>
          <w:rFonts w:ascii="Times New Roman" w:hAnsi="Times New Roman" w:cs="Times New Roman"/>
          <w:bCs/>
          <w:sz w:val="28"/>
          <w:szCs w:val="28"/>
          <w:u w:val="single"/>
        </w:rPr>
        <w:t>Comment</w:t>
      </w:r>
      <w:r w:rsidRPr="008F2967">
        <w:rPr>
          <w:rFonts w:ascii="Times New Roman" w:hAnsi="Times New Roman" w:cs="Times New Roman"/>
          <w:bCs/>
          <w:sz w:val="28"/>
          <w:szCs w:val="28"/>
        </w:rPr>
        <w:t xml:space="preserve">: This Priest-King will be Messiah, the </w:t>
      </w:r>
      <w:r w:rsidR="00B27DA7" w:rsidRPr="008F2967">
        <w:rPr>
          <w:rFonts w:ascii="Times New Roman" w:hAnsi="Times New Roman" w:cs="Times New Roman"/>
          <w:bCs/>
          <w:sz w:val="28"/>
          <w:szCs w:val="28"/>
        </w:rPr>
        <w:t>“</w:t>
      </w:r>
      <w:r w:rsidRPr="008F2967">
        <w:rPr>
          <w:rFonts w:ascii="Times New Roman" w:hAnsi="Times New Roman" w:cs="Times New Roman"/>
          <w:bCs/>
          <w:sz w:val="28"/>
          <w:szCs w:val="28"/>
        </w:rPr>
        <w:t>Branch</w:t>
      </w:r>
      <w:r w:rsidR="00B27DA7"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of several OT prophecies.</w:t>
      </w:r>
      <w:r w:rsidR="00B27DA7" w:rsidRPr="008F2967">
        <w:rPr>
          <w:rFonts w:ascii="Times New Roman" w:hAnsi="Times New Roman" w:cs="Times New Roman"/>
          <w:bCs/>
          <w:sz w:val="28"/>
          <w:szCs w:val="28"/>
        </w:rPr>
        <w:t xml:space="preserve"> I have previously postulated</w:t>
      </w:r>
      <w:r w:rsidR="003F65E7" w:rsidRPr="008F2967">
        <w:rPr>
          <w:rFonts w:ascii="Times New Roman" w:hAnsi="Times New Roman" w:cs="Times New Roman"/>
          <w:bCs/>
          <w:sz w:val="28"/>
          <w:szCs w:val="28"/>
        </w:rPr>
        <w:t xml:space="preserve"> (</w:t>
      </w:r>
      <w:r w:rsidR="0015137D" w:rsidRPr="008F2967">
        <w:rPr>
          <w:rFonts w:ascii="Times New Roman" w:hAnsi="Times New Roman" w:cs="Times New Roman"/>
          <w:bCs/>
          <w:sz w:val="28"/>
          <w:szCs w:val="28"/>
        </w:rPr>
        <w:t>chapter</w:t>
      </w:r>
      <w:r w:rsidR="003F65E7" w:rsidRPr="008F2967">
        <w:rPr>
          <w:rFonts w:ascii="Times New Roman" w:hAnsi="Times New Roman" w:cs="Times New Roman"/>
          <w:bCs/>
          <w:sz w:val="28"/>
          <w:szCs w:val="28"/>
        </w:rPr>
        <w:t xml:space="preserve">, </w:t>
      </w:r>
      <w:r w:rsidR="003F65E7" w:rsidRPr="008F2967">
        <w:rPr>
          <w:rFonts w:ascii="Times New Roman" w:hAnsi="Times New Roman" w:cs="Times New Roman"/>
          <w:b/>
          <w:sz w:val="28"/>
          <w:szCs w:val="28"/>
        </w:rPr>
        <w:t>Christ in the Old Testament, and the New</w:t>
      </w:r>
      <w:r w:rsidR="003F65E7" w:rsidRPr="008F2967">
        <w:rPr>
          <w:rFonts w:ascii="Times New Roman" w:hAnsi="Times New Roman" w:cs="Times New Roman"/>
          <w:bCs/>
          <w:sz w:val="28"/>
          <w:szCs w:val="28"/>
        </w:rPr>
        <w:t>)</w:t>
      </w:r>
      <w:r w:rsidR="00B27DA7" w:rsidRPr="008F2967">
        <w:rPr>
          <w:rFonts w:ascii="Times New Roman" w:hAnsi="Times New Roman" w:cs="Times New Roman"/>
          <w:bCs/>
          <w:sz w:val="28"/>
          <w:szCs w:val="28"/>
        </w:rPr>
        <w:t xml:space="preserve"> that “from beneath Him He will sprout up” could </w:t>
      </w:r>
      <w:r w:rsidR="00017C1C" w:rsidRPr="008F2967">
        <w:rPr>
          <w:rFonts w:ascii="Times New Roman" w:hAnsi="Times New Roman" w:cs="Times New Roman"/>
          <w:bCs/>
          <w:sz w:val="28"/>
          <w:szCs w:val="28"/>
        </w:rPr>
        <w:t>mean</w:t>
      </w:r>
      <w:r w:rsidR="00B27DA7" w:rsidRPr="008F2967">
        <w:rPr>
          <w:rFonts w:ascii="Times New Roman" w:hAnsi="Times New Roman" w:cs="Times New Roman"/>
          <w:bCs/>
          <w:sz w:val="28"/>
          <w:szCs w:val="28"/>
        </w:rPr>
        <w:t xml:space="preserve"> </w:t>
      </w:r>
      <w:r w:rsidR="006A5314" w:rsidRPr="008F2967">
        <w:rPr>
          <w:rFonts w:ascii="Times New Roman" w:hAnsi="Times New Roman" w:cs="Times New Roman"/>
          <w:bCs/>
          <w:sz w:val="28"/>
          <w:szCs w:val="28"/>
        </w:rPr>
        <w:t xml:space="preserve">both </w:t>
      </w:r>
      <w:r w:rsidR="00B27DA7" w:rsidRPr="008F2967">
        <w:rPr>
          <w:rFonts w:ascii="Times New Roman" w:hAnsi="Times New Roman" w:cs="Times New Roman"/>
          <w:bCs/>
          <w:sz w:val="28"/>
          <w:szCs w:val="28"/>
        </w:rPr>
        <w:t xml:space="preserve">Messiah’s resurrection </w:t>
      </w:r>
      <w:r w:rsidR="006A5314" w:rsidRPr="008F2967">
        <w:rPr>
          <w:rFonts w:ascii="Times New Roman" w:hAnsi="Times New Roman" w:cs="Times New Roman"/>
          <w:bCs/>
          <w:sz w:val="28"/>
          <w:szCs w:val="28"/>
        </w:rPr>
        <w:t>and</w:t>
      </w:r>
      <w:r w:rsidR="00B27DA7" w:rsidRPr="008F2967">
        <w:rPr>
          <w:rFonts w:ascii="Times New Roman" w:hAnsi="Times New Roman" w:cs="Times New Roman"/>
          <w:bCs/>
          <w:sz w:val="28"/>
          <w:szCs w:val="28"/>
        </w:rPr>
        <w:t xml:space="preserve"> His exaltation out of extreme humi</w:t>
      </w:r>
      <w:r w:rsidR="006A5314" w:rsidRPr="008F2967">
        <w:rPr>
          <w:rFonts w:ascii="Times New Roman" w:hAnsi="Times New Roman" w:cs="Times New Roman"/>
          <w:bCs/>
          <w:sz w:val="28"/>
          <w:szCs w:val="28"/>
        </w:rPr>
        <w:t>liation</w:t>
      </w:r>
      <w:r w:rsidR="00B27DA7" w:rsidRPr="008F2967">
        <w:rPr>
          <w:rFonts w:ascii="Times New Roman" w:hAnsi="Times New Roman" w:cs="Times New Roman"/>
          <w:bCs/>
          <w:sz w:val="28"/>
          <w:szCs w:val="28"/>
        </w:rPr>
        <w:t>. It would be tempting to interpret “</w:t>
      </w:r>
      <w:r w:rsidR="00B27DA7" w:rsidRPr="008F2967">
        <w:rPr>
          <w:rFonts w:ascii="Times New Roman" w:hAnsi="Times New Roman" w:cs="Times New Roman"/>
          <w:bCs/>
          <w:sz w:val="28"/>
          <w:szCs w:val="28"/>
          <w:u w:val="single"/>
        </w:rPr>
        <w:t>He will build the Temple of Yahweh</w:t>
      </w:r>
      <w:r w:rsidR="00B27DA7" w:rsidRPr="008F2967">
        <w:rPr>
          <w:rFonts w:ascii="Times New Roman" w:hAnsi="Times New Roman" w:cs="Times New Roman"/>
          <w:bCs/>
          <w:sz w:val="28"/>
          <w:szCs w:val="28"/>
        </w:rPr>
        <w:t>” as His resurrection</w:t>
      </w:r>
      <w:r w:rsidR="003F65E7" w:rsidRPr="008F2967">
        <w:rPr>
          <w:rFonts w:ascii="Times New Roman" w:hAnsi="Times New Roman" w:cs="Times New Roman"/>
          <w:bCs/>
          <w:sz w:val="28"/>
          <w:szCs w:val="28"/>
        </w:rPr>
        <w:t xml:space="preserve"> also</w:t>
      </w:r>
      <w:r w:rsidR="00B27DA7" w:rsidRPr="008F2967">
        <w:rPr>
          <w:rFonts w:ascii="Times New Roman" w:hAnsi="Times New Roman" w:cs="Times New Roman"/>
          <w:bCs/>
          <w:sz w:val="28"/>
          <w:szCs w:val="28"/>
        </w:rPr>
        <w:t xml:space="preserve">. But note this difference – the </w:t>
      </w:r>
      <w:r w:rsidR="00B27DA7" w:rsidRPr="008F2967">
        <w:rPr>
          <w:rFonts w:ascii="Times New Roman" w:hAnsi="Times New Roman" w:cs="Times New Roman"/>
          <w:bCs/>
          <w:i/>
          <w:iCs/>
          <w:sz w:val="28"/>
          <w:szCs w:val="28"/>
        </w:rPr>
        <w:t>LXX</w:t>
      </w:r>
      <w:r w:rsidR="00B27DA7" w:rsidRPr="008F2967">
        <w:rPr>
          <w:rFonts w:ascii="Times New Roman" w:hAnsi="Times New Roman" w:cs="Times New Roman"/>
          <w:bCs/>
          <w:sz w:val="28"/>
          <w:szCs w:val="28"/>
        </w:rPr>
        <w:t xml:space="preserve"> here reads “house of the Lord” (</w:t>
      </w:r>
      <w:r w:rsidR="00577D25" w:rsidRPr="008F2967">
        <w:rPr>
          <w:rFonts w:ascii="Times New Roman" w:hAnsi="Times New Roman" w:cs="Times New Roman"/>
          <w:bCs/>
          <w:sz w:val="28"/>
          <w:szCs w:val="28"/>
        </w:rPr>
        <w:t xml:space="preserve">Gk. </w:t>
      </w:r>
      <w:r w:rsidR="00B27DA7" w:rsidRPr="008F2967">
        <w:rPr>
          <w:rFonts w:ascii="Times New Roman" w:hAnsi="Times New Roman" w:cs="Times New Roman"/>
          <w:bCs/>
          <w:i/>
          <w:iCs/>
          <w:sz w:val="28"/>
          <w:szCs w:val="28"/>
          <w:u w:val="single"/>
        </w:rPr>
        <w:t>oikos</w:t>
      </w:r>
      <w:r w:rsidR="00B27DA7" w:rsidRPr="008F2967">
        <w:rPr>
          <w:rFonts w:ascii="Times New Roman" w:hAnsi="Times New Roman" w:cs="Times New Roman"/>
          <w:bCs/>
          <w:i/>
          <w:iCs/>
          <w:sz w:val="28"/>
          <w:szCs w:val="28"/>
        </w:rPr>
        <w:t xml:space="preserve"> </w:t>
      </w:r>
      <w:proofErr w:type="spellStart"/>
      <w:r w:rsidR="00B27DA7" w:rsidRPr="008F2967">
        <w:rPr>
          <w:rFonts w:ascii="Times New Roman" w:hAnsi="Times New Roman" w:cs="Times New Roman"/>
          <w:bCs/>
          <w:i/>
          <w:iCs/>
          <w:sz w:val="28"/>
          <w:szCs w:val="28"/>
        </w:rPr>
        <w:t>Kuriou</w:t>
      </w:r>
      <w:proofErr w:type="spellEnd"/>
      <w:r w:rsidR="00B27DA7" w:rsidRPr="008F2967">
        <w:rPr>
          <w:rFonts w:ascii="Times New Roman" w:hAnsi="Times New Roman" w:cs="Times New Roman"/>
          <w:bCs/>
          <w:sz w:val="28"/>
          <w:szCs w:val="28"/>
        </w:rPr>
        <w:t>)</w:t>
      </w:r>
      <w:r w:rsidR="00736ECB" w:rsidRPr="008F2967">
        <w:rPr>
          <w:rFonts w:ascii="Times New Roman" w:hAnsi="Times New Roman" w:cs="Times New Roman"/>
          <w:bCs/>
          <w:sz w:val="28"/>
          <w:szCs w:val="28"/>
        </w:rPr>
        <w:t xml:space="preserve"> for “</w:t>
      </w:r>
      <w:r w:rsidR="00736ECB" w:rsidRPr="008F2967">
        <w:rPr>
          <w:rFonts w:ascii="Times New Roman" w:hAnsi="Times New Roman" w:cs="Times New Roman"/>
          <w:bCs/>
          <w:sz w:val="28"/>
          <w:szCs w:val="28"/>
          <w:u w:val="single"/>
        </w:rPr>
        <w:t>Temple of Yahweh</w:t>
      </w:r>
      <w:r w:rsidR="00736ECB" w:rsidRPr="008F2967">
        <w:rPr>
          <w:rFonts w:ascii="Times New Roman" w:hAnsi="Times New Roman" w:cs="Times New Roman"/>
          <w:bCs/>
          <w:sz w:val="28"/>
          <w:szCs w:val="28"/>
        </w:rPr>
        <w:t>”</w:t>
      </w:r>
      <w:r w:rsidR="00494E28"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However,</w:t>
      </w:r>
      <w:r w:rsidR="00BB2841" w:rsidRPr="008F2967">
        <w:rPr>
          <w:rFonts w:ascii="Times New Roman" w:hAnsi="Times New Roman" w:cs="Times New Roman"/>
          <w:bCs/>
          <w:sz w:val="28"/>
          <w:szCs w:val="28"/>
        </w:rPr>
        <w:t xml:space="preserve"> where</w:t>
      </w:r>
      <w:r w:rsidR="00606FEE" w:rsidRPr="008F2967">
        <w:rPr>
          <w:rFonts w:ascii="Times New Roman" w:hAnsi="Times New Roman" w:cs="Times New Roman"/>
          <w:bCs/>
          <w:sz w:val="28"/>
          <w:szCs w:val="28"/>
        </w:rPr>
        <w:t>ver</w:t>
      </w:r>
      <w:r w:rsidR="00BB2841" w:rsidRPr="008F2967">
        <w:rPr>
          <w:rFonts w:ascii="Times New Roman" w:hAnsi="Times New Roman" w:cs="Times New Roman"/>
          <w:bCs/>
          <w:sz w:val="28"/>
          <w:szCs w:val="28"/>
        </w:rPr>
        <w:t xml:space="preserve"> the </w:t>
      </w:r>
      <w:r w:rsidR="00DC1C2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temple</w:t>
      </w:r>
      <w:r w:rsidR="00DC1C2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of the body is </w:t>
      </w:r>
      <w:r w:rsidR="00494E28" w:rsidRPr="008F2967">
        <w:rPr>
          <w:rFonts w:ascii="Times New Roman" w:hAnsi="Times New Roman" w:cs="Times New Roman"/>
          <w:bCs/>
          <w:sz w:val="28"/>
          <w:szCs w:val="28"/>
        </w:rPr>
        <w:lastRenderedPageBreak/>
        <w:t>mentioned</w:t>
      </w:r>
      <w:r w:rsidR="00507457" w:rsidRPr="008F2967">
        <w:rPr>
          <w:rFonts w:ascii="Times New Roman" w:hAnsi="Times New Roman" w:cs="Times New Roman"/>
          <w:bCs/>
          <w:sz w:val="28"/>
          <w:szCs w:val="28"/>
        </w:rPr>
        <w:t>,</w:t>
      </w:r>
      <w:r w:rsidR="00BB2841" w:rsidRPr="008F2967">
        <w:rPr>
          <w:rFonts w:ascii="Times New Roman" w:hAnsi="Times New Roman" w:cs="Times New Roman"/>
          <w:bCs/>
          <w:sz w:val="28"/>
          <w:szCs w:val="28"/>
        </w:rPr>
        <w:t xml:space="preserve"> it is </w:t>
      </w:r>
      <w:r w:rsidR="00606FEE" w:rsidRPr="008F2967">
        <w:rPr>
          <w:rFonts w:ascii="Times New Roman" w:hAnsi="Times New Roman" w:cs="Times New Roman"/>
          <w:bCs/>
          <w:sz w:val="28"/>
          <w:szCs w:val="28"/>
        </w:rPr>
        <w:t>specifically</w:t>
      </w:r>
      <w:r w:rsidR="005626C2" w:rsidRPr="008F2967">
        <w:rPr>
          <w:rFonts w:ascii="Times New Roman" w:hAnsi="Times New Roman" w:cs="Times New Roman"/>
          <w:bCs/>
          <w:sz w:val="28"/>
          <w:szCs w:val="28"/>
        </w:rPr>
        <w:t xml:space="preserve"> a</w:t>
      </w:r>
      <w:r w:rsidR="00606FEE" w:rsidRPr="008F2967">
        <w:rPr>
          <w:rFonts w:ascii="Times New Roman" w:hAnsi="Times New Roman" w:cs="Times New Roman"/>
          <w:bCs/>
          <w:sz w:val="28"/>
          <w:szCs w:val="28"/>
        </w:rPr>
        <w:t xml:space="preserve"> </w:t>
      </w:r>
      <w:r w:rsidR="00BB2841" w:rsidRPr="008F2967">
        <w:rPr>
          <w:rFonts w:ascii="Times New Roman" w:hAnsi="Times New Roman" w:cs="Times New Roman"/>
          <w:bCs/>
          <w:sz w:val="28"/>
          <w:szCs w:val="28"/>
        </w:rPr>
        <w:t>“sanctuary” (</w:t>
      </w:r>
      <w:r w:rsidR="00577D25" w:rsidRPr="008F2967">
        <w:rPr>
          <w:rFonts w:ascii="Times New Roman" w:hAnsi="Times New Roman" w:cs="Times New Roman"/>
          <w:bCs/>
          <w:sz w:val="28"/>
          <w:szCs w:val="28"/>
        </w:rPr>
        <w:t xml:space="preserve">Gk. </w:t>
      </w:r>
      <w:r w:rsidR="00BB2841" w:rsidRPr="008F2967">
        <w:rPr>
          <w:rFonts w:ascii="Times New Roman" w:hAnsi="Times New Roman" w:cs="Times New Roman"/>
          <w:bCs/>
          <w:i/>
          <w:iCs/>
          <w:sz w:val="28"/>
          <w:szCs w:val="28"/>
          <w:u w:val="single"/>
        </w:rPr>
        <w:t>naos</w:t>
      </w:r>
      <w:r w:rsidR="00BB2841" w:rsidRPr="008F2967">
        <w:rPr>
          <w:rFonts w:ascii="Times New Roman" w:hAnsi="Times New Roman" w:cs="Times New Roman"/>
          <w:bCs/>
          <w:sz w:val="28"/>
          <w:szCs w:val="28"/>
        </w:rPr>
        <w:t xml:space="preserve"> in Mar.14:58; Joh.2:19-21; 1 Cor.3:16-17; 6:19; 2 Cor.6:16 – and Eph.2:21 extends this principle to the church collectively)</w:t>
      </w:r>
      <w:r w:rsidR="00A90400" w:rsidRPr="008F2967">
        <w:rPr>
          <w:rFonts w:ascii="Times New Roman" w:hAnsi="Times New Roman" w:cs="Times New Roman"/>
          <w:bCs/>
          <w:sz w:val="28"/>
          <w:szCs w:val="28"/>
        </w:rPr>
        <w:t xml:space="preserve">. </w:t>
      </w:r>
      <w:r w:rsidR="001A6F88" w:rsidRPr="008F2967">
        <w:rPr>
          <w:rFonts w:ascii="Times New Roman" w:hAnsi="Times New Roman" w:cs="Times New Roman"/>
          <w:bCs/>
          <w:sz w:val="28"/>
          <w:szCs w:val="28"/>
        </w:rPr>
        <w:t xml:space="preserve">Then </w:t>
      </w:r>
      <w:r w:rsidR="00A90400" w:rsidRPr="008F2967">
        <w:rPr>
          <w:rFonts w:ascii="Times New Roman" w:hAnsi="Times New Roman" w:cs="Times New Roman"/>
          <w:bCs/>
          <w:sz w:val="28"/>
          <w:szCs w:val="28"/>
        </w:rPr>
        <w:t>Zec.6:15 ex</w:t>
      </w:r>
      <w:r w:rsidR="00606FEE" w:rsidRPr="008F2967">
        <w:rPr>
          <w:rFonts w:ascii="Times New Roman" w:hAnsi="Times New Roman" w:cs="Times New Roman"/>
          <w:bCs/>
          <w:sz w:val="28"/>
          <w:szCs w:val="28"/>
        </w:rPr>
        <w:t>pa</w:t>
      </w:r>
      <w:r w:rsidR="00A90400" w:rsidRPr="008F2967">
        <w:rPr>
          <w:rFonts w:ascii="Times New Roman" w:hAnsi="Times New Roman" w:cs="Times New Roman"/>
          <w:bCs/>
          <w:sz w:val="28"/>
          <w:szCs w:val="28"/>
        </w:rPr>
        <w:t xml:space="preserve">nds </w:t>
      </w:r>
      <w:r w:rsidR="00017C1C" w:rsidRPr="008F2967">
        <w:rPr>
          <w:rFonts w:ascii="Times New Roman" w:hAnsi="Times New Roman" w:cs="Times New Roman"/>
          <w:bCs/>
          <w:sz w:val="28"/>
          <w:szCs w:val="28"/>
        </w:rPr>
        <w:t>the picture</w:t>
      </w:r>
      <w:r w:rsidR="00A90400" w:rsidRPr="008F2967">
        <w:rPr>
          <w:rFonts w:ascii="Times New Roman" w:hAnsi="Times New Roman" w:cs="Times New Roman"/>
          <w:bCs/>
          <w:sz w:val="28"/>
          <w:szCs w:val="28"/>
        </w:rPr>
        <w:t xml:space="preserve"> to include “and the far-off will come and build the Temple of Yahweh”. Thus, even as foreigners will rebuild Jerusalem’s walls (Isa.60:10), they will be under Messiah’s direction in building the </w:t>
      </w:r>
      <w:r w:rsidR="00B34BB4" w:rsidRPr="008F2967">
        <w:rPr>
          <w:rFonts w:ascii="Times New Roman" w:hAnsi="Times New Roman" w:cs="Times New Roman"/>
          <w:bCs/>
          <w:sz w:val="28"/>
          <w:szCs w:val="28"/>
        </w:rPr>
        <w:t>millennial</w:t>
      </w:r>
      <w:r w:rsidR="00A90400" w:rsidRPr="008F2967">
        <w:rPr>
          <w:rFonts w:ascii="Times New Roman" w:hAnsi="Times New Roman" w:cs="Times New Roman"/>
          <w:bCs/>
          <w:sz w:val="28"/>
          <w:szCs w:val="28"/>
        </w:rPr>
        <w:t xml:space="preserve"> Temple. The implications of Messiah building the Temple and sitting as a Priest upon His throne, is that His throne will be in this Temple. Where else would a</w:t>
      </w:r>
      <w:r w:rsidR="004A7F99" w:rsidRPr="008F2967">
        <w:rPr>
          <w:rFonts w:ascii="Times New Roman" w:hAnsi="Times New Roman" w:cs="Times New Roman"/>
          <w:bCs/>
          <w:sz w:val="28"/>
          <w:szCs w:val="28"/>
        </w:rPr>
        <w:t xml:space="preserve"> priest serve, but in a temple?</w:t>
      </w:r>
    </w:p>
    <w:p w14:paraId="05F3F2B3" w14:textId="77777777" w:rsidR="00A90400" w:rsidRPr="008F2967" w:rsidRDefault="00997867" w:rsidP="00017C1C">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After </w:t>
      </w:r>
      <w:r w:rsidR="00606FEE" w:rsidRPr="008F2967">
        <w:rPr>
          <w:rFonts w:ascii="Times New Roman" w:hAnsi="Times New Roman" w:cs="Times New Roman"/>
          <w:bCs/>
          <w:sz w:val="28"/>
          <w:szCs w:val="28"/>
        </w:rPr>
        <w:t>many</w:t>
      </w:r>
      <w:r w:rsidRPr="008F2967">
        <w:rPr>
          <w:rFonts w:ascii="Times New Roman" w:hAnsi="Times New Roman" w:cs="Times New Roman"/>
          <w:bCs/>
          <w:sz w:val="28"/>
          <w:szCs w:val="28"/>
        </w:rPr>
        <w:t xml:space="preserve"> detailed instructions for building another temple and city, the very last verse of Ezekiel ends with, “and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name of the city from </w:t>
      </w:r>
      <w:r w:rsidRPr="008F2967">
        <w:rPr>
          <w:rFonts w:ascii="Times New Roman" w:hAnsi="Times New Roman" w:cs="Times New Roman"/>
          <w:bCs/>
          <w:i/>
          <w:iCs/>
          <w:sz w:val="28"/>
          <w:szCs w:val="28"/>
        </w:rPr>
        <w:t xml:space="preserve">that </w:t>
      </w:r>
      <w:r w:rsidRPr="008F2967">
        <w:rPr>
          <w:rFonts w:ascii="Times New Roman" w:hAnsi="Times New Roman" w:cs="Times New Roman"/>
          <w:bCs/>
          <w:sz w:val="28"/>
          <w:szCs w:val="28"/>
        </w:rPr>
        <w:t>day, ‘</w:t>
      </w:r>
      <w:r w:rsidRPr="008F2967">
        <w:rPr>
          <w:rFonts w:ascii="Times New Roman" w:hAnsi="Times New Roman" w:cs="Times New Roman"/>
          <w:b/>
          <w:sz w:val="28"/>
          <w:szCs w:val="28"/>
        </w:rPr>
        <w:t xml:space="preserve">Yahweh </w:t>
      </w:r>
      <w:r w:rsidRPr="008F2967">
        <w:rPr>
          <w:rFonts w:ascii="Times New Roman" w:hAnsi="Times New Roman" w:cs="Times New Roman"/>
          <w:b/>
          <w:i/>
          <w:iCs/>
          <w:sz w:val="28"/>
          <w:szCs w:val="28"/>
        </w:rPr>
        <w:t>is</w:t>
      </w:r>
      <w:r w:rsidRPr="008F2967">
        <w:rPr>
          <w:rFonts w:ascii="Times New Roman" w:hAnsi="Times New Roman" w:cs="Times New Roman"/>
          <w:b/>
          <w:sz w:val="28"/>
          <w:szCs w:val="28"/>
        </w:rPr>
        <w:t xml:space="preserve"> There</w:t>
      </w:r>
      <w:r w:rsidRPr="008F2967">
        <w:rPr>
          <w:rFonts w:ascii="Times New Roman" w:hAnsi="Times New Roman" w:cs="Times New Roman"/>
          <w:bCs/>
          <w:sz w:val="28"/>
          <w:szCs w:val="28"/>
        </w:rPr>
        <w:t>’ (Eze.48:35). We could hardly expect Yahweh to be there</w:t>
      </w:r>
      <w:r w:rsidR="00494E28" w:rsidRPr="008F2967">
        <w:rPr>
          <w:rFonts w:ascii="Times New Roman" w:hAnsi="Times New Roman" w:cs="Times New Roman"/>
          <w:bCs/>
          <w:sz w:val="28"/>
          <w:szCs w:val="28"/>
        </w:rPr>
        <w:t xml:space="preserve"> as some sort of </w:t>
      </w:r>
      <w:r w:rsidR="00ED7B8F" w:rsidRPr="008F2967">
        <w:rPr>
          <w:rFonts w:ascii="Times New Roman" w:hAnsi="Times New Roman" w:cs="Times New Roman"/>
          <w:bCs/>
          <w:sz w:val="28"/>
          <w:szCs w:val="28"/>
        </w:rPr>
        <w:t xml:space="preserve">foreign </w:t>
      </w:r>
      <w:r w:rsidR="00494E28" w:rsidRPr="008F2967">
        <w:rPr>
          <w:rFonts w:ascii="Times New Roman" w:hAnsi="Times New Roman" w:cs="Times New Roman"/>
          <w:bCs/>
          <w:sz w:val="28"/>
          <w:szCs w:val="28"/>
        </w:rPr>
        <w:t>visitor</w:t>
      </w:r>
      <w:r w:rsidR="002C4F2A" w:rsidRPr="008F2967">
        <w:rPr>
          <w:rFonts w:ascii="Times New Roman" w:hAnsi="Times New Roman" w:cs="Times New Roman"/>
          <w:bCs/>
          <w:sz w:val="28"/>
          <w:szCs w:val="28"/>
        </w:rPr>
        <w:t xml:space="preserve"> at an inn</w:t>
      </w:r>
      <w:r w:rsidR="00494E28"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He </w:t>
      </w:r>
      <w:r w:rsidR="00494E28" w:rsidRPr="008F2967">
        <w:rPr>
          <w:rFonts w:ascii="Times New Roman" w:hAnsi="Times New Roman" w:cs="Times New Roman"/>
          <w:bCs/>
          <w:sz w:val="28"/>
          <w:szCs w:val="28"/>
        </w:rPr>
        <w:t>will</w:t>
      </w:r>
      <w:r w:rsidRPr="008F2967">
        <w:rPr>
          <w:rFonts w:ascii="Times New Roman" w:hAnsi="Times New Roman" w:cs="Times New Roman"/>
          <w:bCs/>
          <w:sz w:val="28"/>
          <w:szCs w:val="28"/>
        </w:rPr>
        <w:t xml:space="preserve"> </w:t>
      </w:r>
      <w:r w:rsidR="00494E28" w:rsidRPr="008F2967">
        <w:rPr>
          <w:rFonts w:ascii="Times New Roman" w:hAnsi="Times New Roman" w:cs="Times New Roman"/>
          <w:bCs/>
          <w:sz w:val="28"/>
          <w:szCs w:val="28"/>
        </w:rPr>
        <w:t xml:space="preserve">be </w:t>
      </w:r>
      <w:r w:rsidRPr="008F2967">
        <w:rPr>
          <w:rFonts w:ascii="Times New Roman" w:hAnsi="Times New Roman" w:cs="Times New Roman"/>
          <w:bCs/>
          <w:sz w:val="28"/>
          <w:szCs w:val="28"/>
        </w:rPr>
        <w:t>enthroned there.</w:t>
      </w:r>
      <w:r w:rsidR="00017C1C" w:rsidRPr="008F2967">
        <w:rPr>
          <w:rFonts w:ascii="Times New Roman" w:hAnsi="Times New Roman" w:cs="Times New Roman"/>
          <w:bCs/>
          <w:sz w:val="28"/>
          <w:szCs w:val="28"/>
        </w:rPr>
        <w:t xml:space="preserve"> And, of course, Jesus Christ is Yahweh.</w:t>
      </w:r>
    </w:p>
    <w:p w14:paraId="05F3F2B4" w14:textId="77777777" w:rsidR="00E675A7" w:rsidRPr="008F2967" w:rsidRDefault="00AB1E9A" w:rsidP="00443639">
      <w:pPr>
        <w:ind w:firstLine="360"/>
        <w:rPr>
          <w:rFonts w:ascii="Times New Roman" w:hAnsi="Times New Roman" w:cs="Times New Roman"/>
          <w:bCs/>
          <w:sz w:val="28"/>
          <w:szCs w:val="28"/>
        </w:rPr>
      </w:pPr>
      <w:r w:rsidRPr="008F2967">
        <w:rPr>
          <w:rFonts w:ascii="Times New Roman" w:hAnsi="Times New Roman" w:cs="Times New Roman"/>
          <w:bCs/>
          <w:sz w:val="28"/>
          <w:szCs w:val="28"/>
        </w:rPr>
        <w:t>But</w:t>
      </w:r>
      <w:r w:rsidR="00997867" w:rsidRPr="008F2967">
        <w:rPr>
          <w:rFonts w:ascii="Times New Roman" w:hAnsi="Times New Roman" w:cs="Times New Roman"/>
          <w:bCs/>
          <w:sz w:val="28"/>
          <w:szCs w:val="28"/>
        </w:rPr>
        <w:t xml:space="preserve"> consider </w:t>
      </w:r>
      <w:r w:rsidR="00152BB4" w:rsidRPr="008F2967">
        <w:rPr>
          <w:rFonts w:ascii="Times New Roman" w:hAnsi="Times New Roman" w:cs="Times New Roman"/>
          <w:bCs/>
          <w:sz w:val="28"/>
          <w:szCs w:val="28"/>
        </w:rPr>
        <w:t xml:space="preserve">also </w:t>
      </w:r>
      <w:r w:rsidR="00997867" w:rsidRPr="008F2967">
        <w:rPr>
          <w:rFonts w:ascii="Times New Roman" w:hAnsi="Times New Roman" w:cs="Times New Roman"/>
          <w:bCs/>
          <w:sz w:val="28"/>
          <w:szCs w:val="28"/>
        </w:rPr>
        <w:t>that a</w:t>
      </w:r>
      <w:r w:rsidR="00297B4A" w:rsidRPr="008F2967">
        <w:rPr>
          <w:rFonts w:ascii="Times New Roman" w:hAnsi="Times New Roman" w:cs="Times New Roman"/>
          <w:bCs/>
          <w:sz w:val="28"/>
          <w:szCs w:val="28"/>
        </w:rPr>
        <w:t xml:space="preserve"> pre</w:t>
      </w:r>
      <w:r w:rsidR="009D007E" w:rsidRPr="008F2967">
        <w:rPr>
          <w:rFonts w:ascii="Times New Roman" w:hAnsi="Times New Roman" w:cs="Times New Roman"/>
          <w:bCs/>
          <w:sz w:val="28"/>
          <w:szCs w:val="28"/>
        </w:rPr>
        <w:t>-</w:t>
      </w:r>
      <w:r w:rsidR="00297B4A" w:rsidRPr="008F2967">
        <w:rPr>
          <w:rFonts w:ascii="Times New Roman" w:hAnsi="Times New Roman" w:cs="Times New Roman"/>
          <w:bCs/>
          <w:sz w:val="28"/>
          <w:szCs w:val="28"/>
        </w:rPr>
        <w:t xml:space="preserve">millennial temple </w:t>
      </w:r>
      <w:r w:rsidR="00443639" w:rsidRPr="008F2967">
        <w:rPr>
          <w:rFonts w:ascii="Times New Roman" w:hAnsi="Times New Roman" w:cs="Times New Roman"/>
          <w:bCs/>
          <w:sz w:val="28"/>
          <w:szCs w:val="28"/>
        </w:rPr>
        <w:t>is</w:t>
      </w:r>
      <w:r w:rsidR="00297B4A" w:rsidRPr="008F2967">
        <w:rPr>
          <w:rFonts w:ascii="Times New Roman" w:hAnsi="Times New Roman" w:cs="Times New Roman"/>
          <w:bCs/>
          <w:sz w:val="28"/>
          <w:szCs w:val="28"/>
        </w:rPr>
        <w:t xml:space="preserve"> indicated by Daniel – </w:t>
      </w:r>
    </w:p>
    <w:p w14:paraId="05F3F2B5" w14:textId="77777777" w:rsidR="00297B4A" w:rsidRPr="008F2967" w:rsidRDefault="00297B4A" w:rsidP="00AC64B0">
      <w:pPr>
        <w:ind w:left="360"/>
        <w:rPr>
          <w:rFonts w:ascii="Times New Roman" w:hAnsi="Times New Roman" w:cs="Times New Roman"/>
          <w:bCs/>
          <w:sz w:val="28"/>
          <w:szCs w:val="28"/>
        </w:rPr>
      </w:pPr>
      <w:r w:rsidRPr="008F2967">
        <w:rPr>
          <w:rFonts w:ascii="Times New Roman" w:hAnsi="Times New Roman" w:cs="Times New Roman"/>
          <w:bCs/>
          <w:sz w:val="28"/>
          <w:szCs w:val="28"/>
        </w:rPr>
        <w:t>“</w:t>
      </w:r>
      <w:r w:rsidR="00443639" w:rsidRPr="008F2967">
        <w:rPr>
          <w:rFonts w:ascii="Times New Roman" w:hAnsi="Times New Roman" w:cs="Times New Roman"/>
          <w:bCs/>
          <w:sz w:val="28"/>
          <w:szCs w:val="28"/>
        </w:rPr>
        <w:t xml:space="preserve">And </w:t>
      </w:r>
      <w:r w:rsidR="00443639" w:rsidRPr="008F2967">
        <w:rPr>
          <w:rFonts w:ascii="Times New Roman" w:hAnsi="Times New Roman" w:cs="Times New Roman"/>
          <w:bCs/>
          <w:i/>
          <w:iCs/>
          <w:sz w:val="28"/>
          <w:szCs w:val="28"/>
        </w:rPr>
        <w:t>the</w:t>
      </w:r>
      <w:r w:rsidR="00443639" w:rsidRPr="008F2967">
        <w:rPr>
          <w:rFonts w:ascii="Times New Roman" w:hAnsi="Times New Roman" w:cs="Times New Roman"/>
          <w:bCs/>
          <w:sz w:val="28"/>
          <w:szCs w:val="28"/>
        </w:rPr>
        <w:t xml:space="preserve"> arms from him (i.e., Little Horn) will stand. And they will profane the sanctuary, the refuge. And they will turn aside the continuously. And they will appoint the desolating abomination.”</w:t>
      </w:r>
      <w:r w:rsidR="00AC64B0">
        <w:rPr>
          <w:rFonts w:ascii="Times New Roman" w:hAnsi="Times New Roman" w:cs="Times New Roman"/>
          <w:bCs/>
          <w:sz w:val="28"/>
          <w:szCs w:val="28"/>
        </w:rPr>
        <w:t xml:space="preserve">     </w:t>
      </w:r>
      <w:r w:rsidR="00AC64B0" w:rsidRPr="008F2967">
        <w:rPr>
          <w:rFonts w:ascii="Times New Roman" w:hAnsi="Times New Roman" w:cs="Times New Roman"/>
          <w:bCs/>
          <w:sz w:val="28"/>
          <w:szCs w:val="28"/>
        </w:rPr>
        <w:t>Dan.11:31</w:t>
      </w:r>
    </w:p>
    <w:p w14:paraId="05F3F2B6" w14:textId="77777777" w:rsidR="00073621" w:rsidRPr="008F2967" w:rsidRDefault="00DE3588" w:rsidP="009077DC">
      <w:pPr>
        <w:pStyle w:val="Header"/>
        <w:spacing w:after="240" w:line="276" w:lineRule="auto"/>
        <w:rPr>
          <w:rFonts w:ascii="Times New Roman" w:hAnsi="Times New Roman" w:cs="Times New Roman"/>
          <w:bCs/>
          <w:color w:val="0070C0"/>
          <w:sz w:val="28"/>
          <w:szCs w:val="28"/>
        </w:rPr>
      </w:pPr>
      <w:r w:rsidRPr="008F2967">
        <w:rPr>
          <w:rFonts w:ascii="Times New Roman" w:hAnsi="Times New Roman" w:cs="Times New Roman"/>
          <w:bCs/>
          <w:sz w:val="28"/>
          <w:szCs w:val="28"/>
        </w:rPr>
        <w:t xml:space="preserve">In an earlier </w:t>
      </w:r>
      <w:r w:rsidR="0015137D" w:rsidRPr="008F2967">
        <w:rPr>
          <w:rFonts w:ascii="Times New Roman" w:hAnsi="Times New Roman" w:cs="Times New Roman"/>
          <w:bCs/>
          <w:sz w:val="28"/>
          <w:szCs w:val="28"/>
        </w:rPr>
        <w:t>chapter</w:t>
      </w:r>
      <w:r w:rsidR="00080285" w:rsidRPr="008F2967">
        <w:rPr>
          <w:rFonts w:ascii="Times New Roman" w:hAnsi="Times New Roman" w:cs="Times New Roman"/>
          <w:bCs/>
          <w:sz w:val="28"/>
          <w:szCs w:val="28"/>
        </w:rPr>
        <w:t xml:space="preserve">, </w:t>
      </w:r>
      <w:r w:rsidR="00080285" w:rsidRPr="008F2967">
        <w:rPr>
          <w:rFonts w:ascii="Times New Roman" w:hAnsi="Times New Roman" w:cs="Times New Roman"/>
          <w:b/>
          <w:sz w:val="28"/>
          <w:szCs w:val="28"/>
        </w:rPr>
        <w:t>“This Generation” in Prophecy</w:t>
      </w:r>
      <w:r w:rsidR="00080285" w:rsidRPr="008F2967">
        <w:rPr>
          <w:rFonts w:ascii="Times New Roman" w:hAnsi="Times New Roman" w:cs="Times New Roman"/>
          <w:bCs/>
          <w:sz w:val="28"/>
          <w:szCs w:val="28"/>
        </w:rPr>
        <w:t xml:space="preserve">, </w:t>
      </w:r>
      <w:r w:rsidR="00073621"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I explained </w:t>
      </w:r>
      <w:r w:rsidR="00073621" w:rsidRPr="008F2967">
        <w:rPr>
          <w:rFonts w:ascii="Times New Roman" w:hAnsi="Times New Roman" w:cs="Times New Roman"/>
          <w:bCs/>
          <w:sz w:val="28"/>
          <w:szCs w:val="28"/>
        </w:rPr>
        <w:t xml:space="preserve">“the continuously” (Heb. </w:t>
      </w:r>
      <w:r w:rsidR="00073621" w:rsidRPr="008F2967">
        <w:rPr>
          <w:rFonts w:ascii="Times New Roman" w:hAnsi="Times New Roman" w:cs="Times New Roman"/>
          <w:bCs/>
          <w:i/>
          <w:iCs/>
          <w:sz w:val="28"/>
          <w:szCs w:val="28"/>
        </w:rPr>
        <w:t>ha tâmîyd</w:t>
      </w:r>
      <w:r w:rsidR="00073621" w:rsidRPr="008F2967">
        <w:rPr>
          <w:rFonts w:ascii="Times New Roman" w:hAnsi="Times New Roman" w:cs="Times New Roman"/>
          <w:bCs/>
          <w:sz w:val="28"/>
          <w:szCs w:val="28"/>
        </w:rPr>
        <w:t>) that Little Horn will overturn</w:t>
      </w:r>
      <w:r w:rsidRPr="008F2967">
        <w:rPr>
          <w:rFonts w:ascii="Times New Roman" w:hAnsi="Times New Roman" w:cs="Times New Roman"/>
          <w:bCs/>
          <w:sz w:val="28"/>
          <w:szCs w:val="28"/>
        </w:rPr>
        <w:t xml:space="preserve"> </w:t>
      </w:r>
      <w:r w:rsidR="00AD3B10" w:rsidRPr="008F2967">
        <w:rPr>
          <w:rFonts w:ascii="Times New Roman" w:hAnsi="Times New Roman" w:cs="Times New Roman"/>
          <w:bCs/>
          <w:sz w:val="28"/>
          <w:szCs w:val="28"/>
        </w:rPr>
        <w:t>will be</w:t>
      </w:r>
      <w:r w:rsidRPr="008F2967">
        <w:rPr>
          <w:rFonts w:ascii="Times New Roman" w:hAnsi="Times New Roman" w:cs="Times New Roman"/>
          <w:bCs/>
          <w:sz w:val="28"/>
          <w:szCs w:val="28"/>
        </w:rPr>
        <w:t xml:space="preserve"> the daily sacrifice, offered </w:t>
      </w:r>
      <w:r w:rsidR="009077DC" w:rsidRPr="008F2967">
        <w:rPr>
          <w:rFonts w:ascii="Times New Roman" w:hAnsi="Times New Roman" w:cs="Times New Roman"/>
          <w:bCs/>
          <w:sz w:val="28"/>
          <w:szCs w:val="28"/>
        </w:rPr>
        <w:t>evening and morning,</w:t>
      </w:r>
      <w:r w:rsidRPr="008F2967">
        <w:rPr>
          <w:rFonts w:ascii="Times New Roman" w:hAnsi="Times New Roman" w:cs="Times New Roman"/>
          <w:bCs/>
          <w:sz w:val="28"/>
          <w:szCs w:val="28"/>
        </w:rPr>
        <w:t xml:space="preserve"> continuously.</w:t>
      </w:r>
      <w:r w:rsidR="00073621" w:rsidRPr="008F2967">
        <w:rPr>
          <w:rFonts w:ascii="Times New Roman" w:hAnsi="Times New Roman" w:cs="Times New Roman"/>
          <w:bCs/>
          <w:sz w:val="28"/>
          <w:szCs w:val="28"/>
        </w:rPr>
        <w:t xml:space="preserve"> </w:t>
      </w:r>
      <w:r w:rsidR="00577D25" w:rsidRPr="008F2967">
        <w:rPr>
          <w:rFonts w:ascii="Times New Roman" w:hAnsi="Times New Roman" w:cs="Times New Roman"/>
          <w:bCs/>
          <w:sz w:val="28"/>
          <w:szCs w:val="28"/>
        </w:rPr>
        <w:t>The same word</w:t>
      </w:r>
      <w:r w:rsidR="00790C6C" w:rsidRPr="008F2967">
        <w:rPr>
          <w:rFonts w:ascii="Times New Roman" w:hAnsi="Times New Roman" w:cs="Times New Roman"/>
          <w:bCs/>
          <w:sz w:val="28"/>
          <w:szCs w:val="28"/>
        </w:rPr>
        <w:t xml:space="preserve"> actually covers a set of offerings </w:t>
      </w:r>
      <w:r w:rsidR="00017C1C" w:rsidRPr="008F2967">
        <w:rPr>
          <w:rFonts w:ascii="Times New Roman" w:hAnsi="Times New Roman" w:cs="Times New Roman"/>
          <w:bCs/>
          <w:sz w:val="28"/>
          <w:szCs w:val="28"/>
        </w:rPr>
        <w:t>that include</w:t>
      </w:r>
      <w:r w:rsidR="00AD3B10" w:rsidRPr="008F2967">
        <w:rPr>
          <w:rFonts w:ascii="Times New Roman" w:hAnsi="Times New Roman" w:cs="Times New Roman"/>
          <w:bCs/>
          <w:sz w:val="28"/>
          <w:szCs w:val="28"/>
        </w:rPr>
        <w:t>d</w:t>
      </w:r>
      <w:r w:rsidR="00450CCD" w:rsidRPr="008F2967">
        <w:rPr>
          <w:rFonts w:ascii="Times New Roman" w:hAnsi="Times New Roman" w:cs="Times New Roman"/>
          <w:bCs/>
          <w:sz w:val="28"/>
          <w:szCs w:val="28"/>
        </w:rPr>
        <w:t xml:space="preserve"> the “</w:t>
      </w:r>
      <w:r w:rsidR="000E62C5" w:rsidRPr="008F2967">
        <w:rPr>
          <w:rFonts w:ascii="Times New Roman" w:hAnsi="Times New Roman" w:cs="Times New Roman"/>
          <w:bCs/>
          <w:sz w:val="28"/>
          <w:szCs w:val="28"/>
        </w:rPr>
        <w:t>b</w:t>
      </w:r>
      <w:r w:rsidR="00450CCD" w:rsidRPr="008F2967">
        <w:rPr>
          <w:rFonts w:ascii="Times New Roman" w:hAnsi="Times New Roman" w:cs="Times New Roman"/>
          <w:bCs/>
          <w:sz w:val="28"/>
          <w:szCs w:val="28"/>
        </w:rPr>
        <w:t xml:space="preserve">read” (lit. </w:t>
      </w:r>
      <w:r w:rsidR="00521ACA"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the bread of the continuously</w:t>
      </w:r>
      <w:r w:rsidR="00521ACA"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 xml:space="preserve"> – Num.4:7)</w:t>
      </w:r>
      <w:r w:rsidR="00790C6C" w:rsidRPr="008F2967">
        <w:rPr>
          <w:rFonts w:ascii="Times New Roman" w:hAnsi="Times New Roman" w:cs="Times New Roman"/>
          <w:bCs/>
          <w:sz w:val="28"/>
          <w:szCs w:val="28"/>
        </w:rPr>
        <w:t>,</w:t>
      </w:r>
      <w:r w:rsidR="00450CCD" w:rsidRPr="008F2967">
        <w:rPr>
          <w:rFonts w:ascii="Times New Roman" w:hAnsi="Times New Roman" w:cs="Times New Roman"/>
          <w:bCs/>
          <w:sz w:val="28"/>
          <w:szCs w:val="28"/>
        </w:rPr>
        <w:t xml:space="preserve"> </w:t>
      </w:r>
      <w:r w:rsidR="00790C6C" w:rsidRPr="008F2967">
        <w:rPr>
          <w:rFonts w:ascii="Times New Roman" w:hAnsi="Times New Roman" w:cs="Times New Roman"/>
          <w:bCs/>
          <w:sz w:val="28"/>
          <w:szCs w:val="28"/>
        </w:rPr>
        <w:t>and</w:t>
      </w:r>
      <w:r w:rsidR="00450CCD" w:rsidRPr="008F2967">
        <w:rPr>
          <w:rFonts w:ascii="Times New Roman" w:hAnsi="Times New Roman" w:cs="Times New Roman"/>
          <w:bCs/>
          <w:sz w:val="28"/>
          <w:szCs w:val="28"/>
        </w:rPr>
        <w:t xml:space="preserve"> “the grain-offering of the continuously” (Num.4:16)</w:t>
      </w:r>
      <w:r w:rsidR="00790C6C"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 xml:space="preserve"> </w:t>
      </w:r>
      <w:r w:rsidR="003C1745" w:rsidRPr="008F2967">
        <w:rPr>
          <w:rFonts w:ascii="Times New Roman" w:hAnsi="Times New Roman" w:cs="Times New Roman"/>
          <w:bCs/>
          <w:sz w:val="28"/>
          <w:szCs w:val="28"/>
        </w:rPr>
        <w:t xml:space="preserve">but </w:t>
      </w:r>
      <w:r w:rsidR="00790C6C" w:rsidRPr="008F2967">
        <w:rPr>
          <w:rFonts w:ascii="Times New Roman" w:hAnsi="Times New Roman" w:cs="Times New Roman"/>
          <w:bCs/>
          <w:sz w:val="28"/>
          <w:szCs w:val="28"/>
        </w:rPr>
        <w:t>with the greater emphasis</w:t>
      </w:r>
      <w:r w:rsidR="0038105E" w:rsidRPr="008F2967">
        <w:rPr>
          <w:rFonts w:ascii="Times New Roman" w:hAnsi="Times New Roman" w:cs="Times New Roman"/>
          <w:bCs/>
          <w:sz w:val="28"/>
          <w:szCs w:val="28"/>
        </w:rPr>
        <w:t xml:space="preserve"> </w:t>
      </w:r>
      <w:r w:rsidR="00790C6C"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15 occs</w:t>
      </w:r>
      <w:r w:rsidR="003C1745" w:rsidRPr="008F2967">
        <w:rPr>
          <w:rFonts w:ascii="Times New Roman" w:hAnsi="Times New Roman" w:cs="Times New Roman"/>
          <w:bCs/>
          <w:sz w:val="28"/>
          <w:szCs w:val="28"/>
        </w:rPr>
        <w:t>.</w:t>
      </w:r>
      <w:r w:rsidR="0038105E" w:rsidRPr="008F2967">
        <w:rPr>
          <w:rFonts w:ascii="Times New Roman" w:hAnsi="Times New Roman" w:cs="Times New Roman"/>
          <w:bCs/>
          <w:sz w:val="28"/>
          <w:szCs w:val="28"/>
        </w:rPr>
        <w:t xml:space="preserve"> in Numbers chapters 28-29</w:t>
      </w:r>
      <w:r w:rsidR="00790C6C" w:rsidRPr="008F2967">
        <w:rPr>
          <w:rFonts w:ascii="Times New Roman" w:hAnsi="Times New Roman" w:cs="Times New Roman"/>
          <w:bCs/>
          <w:sz w:val="28"/>
          <w:szCs w:val="28"/>
        </w:rPr>
        <w:t>)</w:t>
      </w:r>
      <w:r w:rsidR="00BE2A72" w:rsidRPr="008F2967">
        <w:rPr>
          <w:rFonts w:ascii="Times New Roman" w:hAnsi="Times New Roman" w:cs="Times New Roman"/>
          <w:bCs/>
          <w:sz w:val="28"/>
          <w:szCs w:val="28"/>
        </w:rPr>
        <w:t xml:space="preserve"> on</w:t>
      </w:r>
      <w:r w:rsidR="0038105E" w:rsidRPr="008F2967">
        <w:rPr>
          <w:rFonts w:ascii="Times New Roman" w:hAnsi="Times New Roman" w:cs="Times New Roman"/>
          <w:bCs/>
          <w:sz w:val="28"/>
          <w:szCs w:val="28"/>
        </w:rPr>
        <w:t xml:space="preserve"> “the burnt-offering of the continuously”. </w:t>
      </w:r>
      <w:r w:rsidR="00A06313" w:rsidRPr="008F2967">
        <w:rPr>
          <w:rFonts w:ascii="Times New Roman" w:hAnsi="Times New Roman" w:cs="Times New Roman"/>
          <w:bCs/>
          <w:sz w:val="28"/>
          <w:szCs w:val="28"/>
        </w:rPr>
        <w:t>Now the burnt-offering was made for a “covering” (</w:t>
      </w:r>
      <w:r w:rsidR="00A06313" w:rsidRPr="008F2967">
        <w:rPr>
          <w:rFonts w:ascii="Times New Roman" w:hAnsi="Times New Roman" w:cs="Times New Roman"/>
          <w:bCs/>
          <w:i/>
          <w:iCs/>
          <w:sz w:val="28"/>
          <w:szCs w:val="28"/>
        </w:rPr>
        <w:t>KJV</w:t>
      </w:r>
      <w:r w:rsidR="00A06313" w:rsidRPr="008F2967">
        <w:rPr>
          <w:rFonts w:ascii="Times New Roman" w:hAnsi="Times New Roman" w:cs="Times New Roman"/>
          <w:bCs/>
          <w:sz w:val="28"/>
          <w:szCs w:val="28"/>
        </w:rPr>
        <w:t xml:space="preserve"> “atonement”, Lev.1:4). This might be to cover over an individual’s sin, or to ritually cleanse</w:t>
      </w:r>
      <w:r w:rsidR="00577D25" w:rsidRPr="008F2967">
        <w:rPr>
          <w:rFonts w:ascii="Times New Roman" w:hAnsi="Times New Roman" w:cs="Times New Roman"/>
          <w:bCs/>
          <w:sz w:val="28"/>
          <w:szCs w:val="28"/>
        </w:rPr>
        <w:t xml:space="preserve"> (set apart)</w:t>
      </w:r>
      <w:r w:rsidR="00A06313" w:rsidRPr="008F2967">
        <w:rPr>
          <w:rFonts w:ascii="Times New Roman" w:hAnsi="Times New Roman" w:cs="Times New Roman"/>
          <w:bCs/>
          <w:sz w:val="28"/>
          <w:szCs w:val="28"/>
        </w:rPr>
        <w:t xml:space="preserve"> an object, such as the altar (Exo.29:36). The question concerning the pre</w:t>
      </w:r>
      <w:r w:rsidR="009D007E" w:rsidRPr="008F2967">
        <w:rPr>
          <w:rFonts w:ascii="Times New Roman" w:hAnsi="Times New Roman" w:cs="Times New Roman"/>
          <w:bCs/>
          <w:sz w:val="28"/>
          <w:szCs w:val="28"/>
        </w:rPr>
        <w:t>-</w:t>
      </w:r>
      <w:r w:rsidR="00A06313" w:rsidRPr="008F2967">
        <w:rPr>
          <w:rFonts w:ascii="Times New Roman" w:hAnsi="Times New Roman" w:cs="Times New Roman"/>
          <w:bCs/>
          <w:sz w:val="28"/>
          <w:szCs w:val="28"/>
        </w:rPr>
        <w:t>millennial sanctuary is whether “the continuously” in Dan.11:31 means the whole burnt-offering, and if so, will it be offered memorially, or with the intent to cover sin. It makes a decided difference in what we understand of pre</w:t>
      </w:r>
      <w:r w:rsidR="009D007E" w:rsidRPr="008F2967">
        <w:rPr>
          <w:rFonts w:ascii="Times New Roman" w:hAnsi="Times New Roman" w:cs="Times New Roman"/>
          <w:bCs/>
          <w:sz w:val="28"/>
          <w:szCs w:val="28"/>
        </w:rPr>
        <w:t>-</w:t>
      </w:r>
      <w:r w:rsidR="00A06313" w:rsidRPr="008F2967">
        <w:rPr>
          <w:rFonts w:ascii="Times New Roman" w:hAnsi="Times New Roman" w:cs="Times New Roman"/>
          <w:bCs/>
          <w:sz w:val="28"/>
          <w:szCs w:val="28"/>
        </w:rPr>
        <w:t xml:space="preserve">millennial Israel. </w:t>
      </w:r>
      <w:r w:rsidR="00C8136B" w:rsidRPr="008F2967">
        <w:rPr>
          <w:rFonts w:ascii="Times New Roman" w:hAnsi="Times New Roman" w:cs="Times New Roman"/>
          <w:bCs/>
          <w:sz w:val="28"/>
          <w:szCs w:val="28"/>
        </w:rPr>
        <w:t xml:space="preserve">Will it be an Israel hardened against recognizing Jesus as Savior? </w:t>
      </w:r>
      <w:r w:rsidR="00862633" w:rsidRPr="008F2967">
        <w:rPr>
          <w:rFonts w:ascii="Times New Roman" w:hAnsi="Times New Roman" w:cs="Times New Roman"/>
          <w:bCs/>
          <w:sz w:val="28"/>
          <w:szCs w:val="28"/>
        </w:rPr>
        <w:t xml:space="preserve">Jesus said that Daniel’s abomination of desolation will “stand in </w:t>
      </w:r>
      <w:r w:rsidR="00862633" w:rsidRPr="008F2967">
        <w:rPr>
          <w:rFonts w:ascii="Times New Roman" w:hAnsi="Times New Roman" w:cs="Times New Roman"/>
          <w:b/>
          <w:i/>
          <w:iCs/>
          <w:sz w:val="28"/>
          <w:szCs w:val="28"/>
        </w:rPr>
        <w:t>the</w:t>
      </w:r>
      <w:r w:rsidR="00862633" w:rsidRPr="008F2967">
        <w:rPr>
          <w:rFonts w:ascii="Times New Roman" w:hAnsi="Times New Roman" w:cs="Times New Roman"/>
          <w:b/>
          <w:sz w:val="28"/>
          <w:szCs w:val="28"/>
        </w:rPr>
        <w:t xml:space="preserve"> holy place</w:t>
      </w:r>
      <w:r w:rsidR="00862633" w:rsidRPr="008F2967">
        <w:rPr>
          <w:rFonts w:ascii="Times New Roman" w:hAnsi="Times New Roman" w:cs="Times New Roman"/>
          <w:bCs/>
          <w:sz w:val="28"/>
          <w:szCs w:val="28"/>
        </w:rPr>
        <w:t xml:space="preserve"> – the one reading, let him understand”. </w:t>
      </w:r>
      <w:r w:rsidR="00521ACA" w:rsidRPr="008F2967">
        <w:rPr>
          <w:rFonts w:ascii="Times New Roman" w:hAnsi="Times New Roman" w:cs="Times New Roman"/>
          <w:bCs/>
          <w:sz w:val="28"/>
          <w:szCs w:val="28"/>
        </w:rPr>
        <w:t>Seeing</w:t>
      </w:r>
      <w:r w:rsidR="00862633" w:rsidRPr="008F2967">
        <w:rPr>
          <w:rFonts w:ascii="Times New Roman" w:hAnsi="Times New Roman" w:cs="Times New Roman"/>
          <w:bCs/>
          <w:sz w:val="28"/>
          <w:szCs w:val="28"/>
        </w:rPr>
        <w:t xml:space="preserve"> that </w:t>
      </w:r>
      <w:r w:rsidR="00862633" w:rsidRPr="008F2967">
        <w:rPr>
          <w:rFonts w:ascii="Times New Roman" w:hAnsi="Times New Roman" w:cs="Times New Roman"/>
          <w:bCs/>
          <w:sz w:val="28"/>
          <w:szCs w:val="28"/>
        </w:rPr>
        <w:lastRenderedPageBreak/>
        <w:t xml:space="preserve">Daniel spoke of this, and </w:t>
      </w:r>
      <w:r w:rsidR="00542A6B" w:rsidRPr="008F2967">
        <w:rPr>
          <w:rFonts w:ascii="Times New Roman" w:hAnsi="Times New Roman" w:cs="Times New Roman"/>
          <w:bCs/>
          <w:sz w:val="28"/>
          <w:szCs w:val="28"/>
        </w:rPr>
        <w:t>that</w:t>
      </w:r>
      <w:r w:rsidR="00862633" w:rsidRPr="008F2967">
        <w:rPr>
          <w:rFonts w:ascii="Times New Roman" w:hAnsi="Times New Roman" w:cs="Times New Roman"/>
          <w:bCs/>
          <w:sz w:val="28"/>
          <w:szCs w:val="28"/>
        </w:rPr>
        <w:t xml:space="preserve"> Jesus </w:t>
      </w:r>
      <w:r w:rsidR="00017C1C" w:rsidRPr="008F2967">
        <w:rPr>
          <w:rFonts w:ascii="Times New Roman" w:hAnsi="Times New Roman" w:cs="Times New Roman"/>
          <w:bCs/>
          <w:sz w:val="28"/>
          <w:szCs w:val="28"/>
        </w:rPr>
        <w:t>call</w:t>
      </w:r>
      <w:r w:rsidR="00542A6B" w:rsidRPr="008F2967">
        <w:rPr>
          <w:rFonts w:ascii="Times New Roman" w:hAnsi="Times New Roman" w:cs="Times New Roman"/>
          <w:bCs/>
          <w:sz w:val="28"/>
          <w:szCs w:val="28"/>
        </w:rPr>
        <w:t>ed</w:t>
      </w:r>
      <w:r w:rsidR="00862633" w:rsidRPr="008F2967">
        <w:rPr>
          <w:rFonts w:ascii="Times New Roman" w:hAnsi="Times New Roman" w:cs="Times New Roman"/>
          <w:bCs/>
          <w:sz w:val="28"/>
          <w:szCs w:val="28"/>
        </w:rPr>
        <w:t xml:space="preserve"> Daniel’s “sanctuary” “the holy place”, </w:t>
      </w:r>
      <w:r w:rsidR="00542A6B" w:rsidRPr="008F2967">
        <w:rPr>
          <w:rFonts w:ascii="Times New Roman" w:hAnsi="Times New Roman" w:cs="Times New Roman"/>
          <w:bCs/>
          <w:sz w:val="28"/>
          <w:szCs w:val="28"/>
        </w:rPr>
        <w:t xml:space="preserve">then </w:t>
      </w:r>
      <w:r w:rsidR="00862633" w:rsidRPr="008F2967">
        <w:rPr>
          <w:rFonts w:ascii="Times New Roman" w:hAnsi="Times New Roman" w:cs="Times New Roman"/>
          <w:bCs/>
          <w:sz w:val="28"/>
          <w:szCs w:val="28"/>
        </w:rPr>
        <w:t>it hardly seems it could be a place of false worship</w:t>
      </w:r>
      <w:r w:rsidR="0071000E" w:rsidRPr="008F2967">
        <w:rPr>
          <w:rFonts w:ascii="Times New Roman" w:hAnsi="Times New Roman" w:cs="Times New Roman"/>
          <w:bCs/>
          <w:sz w:val="28"/>
          <w:szCs w:val="28"/>
        </w:rPr>
        <w:t xml:space="preserve"> before th</w:t>
      </w:r>
      <w:r w:rsidR="00AD3B10" w:rsidRPr="008F2967">
        <w:rPr>
          <w:rFonts w:ascii="Times New Roman" w:hAnsi="Times New Roman" w:cs="Times New Roman"/>
          <w:bCs/>
          <w:sz w:val="28"/>
          <w:szCs w:val="28"/>
        </w:rPr>
        <w:t>e</w:t>
      </w:r>
      <w:r w:rsidR="0071000E" w:rsidRPr="008F2967">
        <w:rPr>
          <w:rFonts w:ascii="Times New Roman" w:hAnsi="Times New Roman" w:cs="Times New Roman"/>
          <w:bCs/>
          <w:sz w:val="28"/>
          <w:szCs w:val="28"/>
        </w:rPr>
        <w:t xml:space="preserve"> </w:t>
      </w:r>
      <w:r w:rsidR="00DC1C27" w:rsidRPr="008F2967">
        <w:rPr>
          <w:rFonts w:ascii="Times New Roman" w:hAnsi="Times New Roman" w:cs="Times New Roman"/>
          <w:bCs/>
          <w:sz w:val="28"/>
          <w:szCs w:val="28"/>
        </w:rPr>
        <w:t xml:space="preserve">desolating </w:t>
      </w:r>
      <w:r w:rsidR="0071000E" w:rsidRPr="008F2967">
        <w:rPr>
          <w:rFonts w:ascii="Times New Roman" w:hAnsi="Times New Roman" w:cs="Times New Roman"/>
          <w:bCs/>
          <w:sz w:val="28"/>
          <w:szCs w:val="28"/>
        </w:rPr>
        <w:t>abomination</w:t>
      </w:r>
      <w:r w:rsidR="000E62C5" w:rsidRPr="008F2967">
        <w:rPr>
          <w:rFonts w:ascii="Times New Roman" w:hAnsi="Times New Roman" w:cs="Times New Roman"/>
          <w:bCs/>
          <w:sz w:val="28"/>
          <w:szCs w:val="28"/>
        </w:rPr>
        <w:t xml:space="preserve"> </w:t>
      </w:r>
      <w:r w:rsidR="00AD3B10" w:rsidRPr="008F2967">
        <w:rPr>
          <w:rFonts w:ascii="Times New Roman" w:hAnsi="Times New Roman" w:cs="Times New Roman"/>
          <w:bCs/>
          <w:sz w:val="28"/>
          <w:szCs w:val="28"/>
        </w:rPr>
        <w:t>appears there</w:t>
      </w:r>
      <w:r w:rsidR="00862633"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 xml:space="preserve">Perhaps </w:t>
      </w:r>
      <w:r w:rsidR="000E62C5" w:rsidRPr="008F2967">
        <w:rPr>
          <w:rFonts w:ascii="Times New Roman" w:hAnsi="Times New Roman" w:cs="Times New Roman"/>
          <w:bCs/>
          <w:sz w:val="28"/>
          <w:szCs w:val="28"/>
        </w:rPr>
        <w:t>“the continuously”</w:t>
      </w:r>
      <w:r w:rsidR="00C8136B" w:rsidRPr="008F2967">
        <w:rPr>
          <w:rFonts w:ascii="Times New Roman" w:hAnsi="Times New Roman" w:cs="Times New Roman"/>
          <w:bCs/>
          <w:sz w:val="28"/>
          <w:szCs w:val="28"/>
        </w:rPr>
        <w:t xml:space="preserve"> </w:t>
      </w:r>
      <w:r w:rsidR="000E62C5" w:rsidRPr="008F2967">
        <w:rPr>
          <w:rFonts w:ascii="Times New Roman" w:hAnsi="Times New Roman" w:cs="Times New Roman"/>
          <w:bCs/>
          <w:sz w:val="28"/>
          <w:szCs w:val="28"/>
        </w:rPr>
        <w:t>indicates</w:t>
      </w:r>
      <w:r w:rsidR="00C8136B" w:rsidRPr="008F2967">
        <w:rPr>
          <w:rFonts w:ascii="Times New Roman" w:hAnsi="Times New Roman" w:cs="Times New Roman"/>
          <w:bCs/>
          <w:sz w:val="28"/>
          <w:szCs w:val="28"/>
        </w:rPr>
        <w:t xml:space="preserve"> Israel following an obsolete worship, because their spiritual awakening has yet to occur</w:t>
      </w:r>
      <w:r w:rsidR="00E86C85" w:rsidRPr="008F2967">
        <w:rPr>
          <w:rFonts w:ascii="Times New Roman" w:hAnsi="Times New Roman" w:cs="Times New Roman"/>
          <w:bCs/>
          <w:sz w:val="28"/>
          <w:szCs w:val="28"/>
        </w:rPr>
        <w:t>, or to be complete</w:t>
      </w:r>
      <w:r w:rsidR="00C8136B" w:rsidRPr="008F2967">
        <w:rPr>
          <w:rFonts w:ascii="Times New Roman" w:hAnsi="Times New Roman" w:cs="Times New Roman"/>
          <w:bCs/>
          <w:sz w:val="28"/>
          <w:szCs w:val="28"/>
        </w:rPr>
        <w:t xml:space="preserve">. </w:t>
      </w:r>
      <w:r w:rsidR="00862633" w:rsidRPr="008F2967">
        <w:rPr>
          <w:rFonts w:ascii="Times New Roman" w:hAnsi="Times New Roman" w:cs="Times New Roman"/>
          <w:bCs/>
          <w:sz w:val="28"/>
          <w:szCs w:val="28"/>
        </w:rPr>
        <w:t xml:space="preserve">During Acts, Paul was observing the Law </w:t>
      </w:r>
      <w:r w:rsidR="002158E4" w:rsidRPr="008F2967">
        <w:rPr>
          <w:rFonts w:ascii="Times New Roman" w:hAnsi="Times New Roman" w:cs="Times New Roman"/>
          <w:bCs/>
          <w:sz w:val="28"/>
          <w:szCs w:val="28"/>
        </w:rPr>
        <w:t xml:space="preserve">and entering the Temple </w:t>
      </w:r>
      <w:r w:rsidR="00862633" w:rsidRPr="008F2967">
        <w:rPr>
          <w:rFonts w:ascii="Times New Roman" w:hAnsi="Times New Roman" w:cs="Times New Roman"/>
          <w:bCs/>
          <w:sz w:val="28"/>
          <w:szCs w:val="28"/>
        </w:rPr>
        <w:t>when</w:t>
      </w:r>
      <w:r w:rsidR="00606FEE" w:rsidRPr="008F2967">
        <w:rPr>
          <w:rFonts w:ascii="Times New Roman" w:hAnsi="Times New Roman" w:cs="Times New Roman"/>
          <w:bCs/>
          <w:sz w:val="28"/>
          <w:szCs w:val="28"/>
        </w:rPr>
        <w:t>ever</w:t>
      </w:r>
      <w:r w:rsidR="00862633" w:rsidRPr="008F2967">
        <w:rPr>
          <w:rFonts w:ascii="Times New Roman" w:hAnsi="Times New Roman" w:cs="Times New Roman"/>
          <w:bCs/>
          <w:sz w:val="28"/>
          <w:szCs w:val="28"/>
        </w:rPr>
        <w:t xml:space="preserve"> he visited Jerusalem, but he put no trust in his legal works for salvation. His covering was Christ (Gal.3:27) and not the whole burnt-offering.</w:t>
      </w:r>
      <w:r w:rsidR="00656704" w:rsidRPr="008F2967">
        <w:rPr>
          <w:rFonts w:ascii="Times New Roman" w:hAnsi="Times New Roman" w:cs="Times New Roman"/>
          <w:bCs/>
          <w:sz w:val="28"/>
          <w:szCs w:val="28"/>
        </w:rPr>
        <w:t xml:space="preserve"> </w:t>
      </w:r>
      <w:r w:rsidR="00E86C85" w:rsidRPr="008F2967">
        <w:rPr>
          <w:rFonts w:ascii="Times New Roman" w:hAnsi="Times New Roman" w:cs="Times New Roman"/>
          <w:bCs/>
          <w:sz w:val="28"/>
          <w:szCs w:val="28"/>
        </w:rPr>
        <w:t xml:space="preserve">In </w:t>
      </w:r>
      <w:r w:rsidR="003E07EE" w:rsidRPr="008F2967">
        <w:rPr>
          <w:rFonts w:ascii="Times New Roman" w:hAnsi="Times New Roman" w:cs="Times New Roman"/>
          <w:bCs/>
          <w:sz w:val="28"/>
          <w:szCs w:val="28"/>
        </w:rPr>
        <w:t>a</w:t>
      </w:r>
      <w:r w:rsidR="00E86C85" w:rsidRPr="008F2967">
        <w:rPr>
          <w:rFonts w:ascii="Times New Roman" w:hAnsi="Times New Roman" w:cs="Times New Roman"/>
          <w:bCs/>
          <w:sz w:val="28"/>
          <w:szCs w:val="28"/>
        </w:rPr>
        <w:t xml:space="preserve"> future</w:t>
      </w:r>
      <w:r w:rsidR="00656704" w:rsidRPr="008F2967">
        <w:rPr>
          <w:rFonts w:ascii="Times New Roman" w:hAnsi="Times New Roman" w:cs="Times New Roman"/>
          <w:bCs/>
          <w:sz w:val="28"/>
          <w:szCs w:val="28"/>
        </w:rPr>
        <w:t xml:space="preserve"> </w:t>
      </w:r>
      <w:r w:rsidR="00C8136B" w:rsidRPr="008F2967">
        <w:rPr>
          <w:rFonts w:ascii="Times New Roman" w:hAnsi="Times New Roman" w:cs="Times New Roman"/>
          <w:bCs/>
          <w:sz w:val="28"/>
          <w:szCs w:val="28"/>
        </w:rPr>
        <w:t>re</w:t>
      </w:r>
      <w:r w:rsidR="00656704" w:rsidRPr="008F2967">
        <w:rPr>
          <w:rFonts w:ascii="Times New Roman" w:hAnsi="Times New Roman" w:cs="Times New Roman"/>
          <w:bCs/>
          <w:sz w:val="28"/>
          <w:szCs w:val="28"/>
        </w:rPr>
        <w:t>gathering of Israel</w:t>
      </w:r>
      <w:r w:rsidR="00C8136B" w:rsidRPr="008F2967">
        <w:rPr>
          <w:rFonts w:ascii="Times New Roman" w:hAnsi="Times New Roman" w:cs="Times New Roman"/>
          <w:bCs/>
          <w:sz w:val="28"/>
          <w:szCs w:val="28"/>
        </w:rPr>
        <w:t>,</w:t>
      </w:r>
      <w:r w:rsidR="00656704" w:rsidRPr="008F2967">
        <w:rPr>
          <w:rFonts w:ascii="Times New Roman" w:hAnsi="Times New Roman" w:cs="Times New Roman"/>
          <w:bCs/>
          <w:sz w:val="28"/>
          <w:szCs w:val="28"/>
        </w:rPr>
        <w:t xml:space="preserve"> </w:t>
      </w:r>
      <w:r w:rsidR="00E86C85" w:rsidRPr="008F2967">
        <w:rPr>
          <w:rFonts w:ascii="Times New Roman" w:hAnsi="Times New Roman" w:cs="Times New Roman"/>
          <w:bCs/>
          <w:sz w:val="28"/>
          <w:szCs w:val="28"/>
        </w:rPr>
        <w:t xml:space="preserve">those </w:t>
      </w:r>
      <w:r w:rsidR="00656704" w:rsidRPr="008F2967">
        <w:rPr>
          <w:rFonts w:ascii="Times New Roman" w:hAnsi="Times New Roman" w:cs="Times New Roman"/>
          <w:bCs/>
          <w:sz w:val="28"/>
          <w:szCs w:val="28"/>
        </w:rPr>
        <w:t xml:space="preserve">who frequent </w:t>
      </w:r>
      <w:r w:rsidR="003E07EE" w:rsidRPr="008F2967">
        <w:rPr>
          <w:rFonts w:ascii="Times New Roman" w:hAnsi="Times New Roman" w:cs="Times New Roman"/>
          <w:bCs/>
          <w:sz w:val="28"/>
          <w:szCs w:val="28"/>
        </w:rPr>
        <w:t>a</w:t>
      </w:r>
      <w:r w:rsidR="00656704" w:rsidRPr="008F2967">
        <w:rPr>
          <w:rFonts w:ascii="Times New Roman" w:hAnsi="Times New Roman" w:cs="Times New Roman"/>
          <w:bCs/>
          <w:sz w:val="28"/>
          <w:szCs w:val="28"/>
        </w:rPr>
        <w:t xml:space="preserve"> rebuilt sanctuary</w:t>
      </w:r>
      <w:r w:rsidR="00E86C85" w:rsidRPr="008F2967">
        <w:rPr>
          <w:rFonts w:ascii="Times New Roman" w:hAnsi="Times New Roman" w:cs="Times New Roman"/>
          <w:bCs/>
          <w:sz w:val="28"/>
          <w:szCs w:val="28"/>
        </w:rPr>
        <w:t xml:space="preserve"> may </w:t>
      </w:r>
      <w:r w:rsidR="006A5314" w:rsidRPr="008F2967">
        <w:rPr>
          <w:rFonts w:ascii="Times New Roman" w:hAnsi="Times New Roman" w:cs="Times New Roman"/>
          <w:bCs/>
          <w:sz w:val="28"/>
          <w:szCs w:val="28"/>
        </w:rPr>
        <w:t xml:space="preserve">include </w:t>
      </w:r>
      <w:r w:rsidR="00E86C85" w:rsidRPr="008F2967">
        <w:rPr>
          <w:rFonts w:ascii="Times New Roman" w:hAnsi="Times New Roman" w:cs="Times New Roman"/>
          <w:bCs/>
          <w:sz w:val="28"/>
          <w:szCs w:val="28"/>
        </w:rPr>
        <w:t xml:space="preserve">both </w:t>
      </w:r>
      <w:r w:rsidR="00606FEE" w:rsidRPr="008F2967">
        <w:rPr>
          <w:rFonts w:ascii="Times New Roman" w:hAnsi="Times New Roman" w:cs="Times New Roman"/>
          <w:bCs/>
          <w:sz w:val="28"/>
          <w:szCs w:val="28"/>
        </w:rPr>
        <w:t xml:space="preserve">Messianic </w:t>
      </w:r>
      <w:r w:rsidR="000E62C5" w:rsidRPr="008F2967">
        <w:rPr>
          <w:rFonts w:ascii="Times New Roman" w:hAnsi="Times New Roman" w:cs="Times New Roman"/>
          <w:bCs/>
          <w:sz w:val="28"/>
          <w:szCs w:val="28"/>
        </w:rPr>
        <w:t>Jew</w:t>
      </w:r>
      <w:r w:rsidR="00606FEE" w:rsidRPr="008F2967">
        <w:rPr>
          <w:rFonts w:ascii="Times New Roman" w:hAnsi="Times New Roman" w:cs="Times New Roman"/>
          <w:bCs/>
          <w:sz w:val="28"/>
          <w:szCs w:val="28"/>
        </w:rPr>
        <w:t>s</w:t>
      </w:r>
      <w:r w:rsidR="00E86C85" w:rsidRPr="008F2967">
        <w:rPr>
          <w:rFonts w:ascii="Times New Roman" w:hAnsi="Times New Roman" w:cs="Times New Roman"/>
          <w:bCs/>
          <w:sz w:val="28"/>
          <w:szCs w:val="28"/>
        </w:rPr>
        <w:t xml:space="preserve"> and orthodox Jews, as it was during Acts</w:t>
      </w:r>
      <w:r w:rsidR="006A5314" w:rsidRPr="008F2967">
        <w:rPr>
          <w:rFonts w:ascii="Times New Roman" w:hAnsi="Times New Roman" w:cs="Times New Roman"/>
          <w:bCs/>
          <w:sz w:val="28"/>
          <w:szCs w:val="28"/>
        </w:rPr>
        <w:t>.</w:t>
      </w:r>
      <w:r w:rsidR="00BE2A72" w:rsidRPr="008F2967">
        <w:rPr>
          <w:rFonts w:ascii="Times New Roman" w:hAnsi="Times New Roman" w:cs="Times New Roman"/>
          <w:bCs/>
          <w:sz w:val="28"/>
          <w:szCs w:val="28"/>
        </w:rPr>
        <w:t xml:space="preserve"> Seeing how in our times it is often </w:t>
      </w:r>
      <w:r w:rsidR="00DC216A" w:rsidRPr="008F2967">
        <w:rPr>
          <w:rFonts w:ascii="Times New Roman" w:hAnsi="Times New Roman" w:cs="Times New Roman"/>
          <w:bCs/>
          <w:sz w:val="28"/>
          <w:szCs w:val="28"/>
        </w:rPr>
        <w:t xml:space="preserve">devout </w:t>
      </w:r>
      <w:r w:rsidR="00BE2A72" w:rsidRPr="008F2967">
        <w:rPr>
          <w:rFonts w:ascii="Times New Roman" w:hAnsi="Times New Roman" w:cs="Times New Roman"/>
          <w:bCs/>
          <w:sz w:val="28"/>
          <w:szCs w:val="28"/>
        </w:rPr>
        <w:t xml:space="preserve">Christians who are </w:t>
      </w:r>
      <w:r w:rsidR="00AB1E9A" w:rsidRPr="008F2967">
        <w:rPr>
          <w:rFonts w:ascii="Times New Roman" w:hAnsi="Times New Roman" w:cs="Times New Roman"/>
          <w:bCs/>
          <w:sz w:val="28"/>
          <w:szCs w:val="28"/>
        </w:rPr>
        <w:t xml:space="preserve">the </w:t>
      </w:r>
      <w:r w:rsidR="00BE2A72" w:rsidRPr="008F2967">
        <w:rPr>
          <w:rFonts w:ascii="Times New Roman" w:hAnsi="Times New Roman" w:cs="Times New Roman"/>
          <w:bCs/>
          <w:sz w:val="28"/>
          <w:szCs w:val="28"/>
        </w:rPr>
        <w:t>friend</w:t>
      </w:r>
      <w:r w:rsidR="00AB1E9A" w:rsidRPr="008F2967">
        <w:rPr>
          <w:rFonts w:ascii="Times New Roman" w:hAnsi="Times New Roman" w:cs="Times New Roman"/>
          <w:bCs/>
          <w:sz w:val="28"/>
          <w:szCs w:val="28"/>
        </w:rPr>
        <w:t>s</w:t>
      </w:r>
      <w:r w:rsidR="00BE2A72" w:rsidRPr="008F2967">
        <w:rPr>
          <w:rFonts w:ascii="Times New Roman" w:hAnsi="Times New Roman" w:cs="Times New Roman"/>
          <w:bCs/>
          <w:sz w:val="28"/>
          <w:szCs w:val="28"/>
        </w:rPr>
        <w:t xml:space="preserve"> </w:t>
      </w:r>
      <w:r w:rsidR="00AB1E9A" w:rsidRPr="008F2967">
        <w:rPr>
          <w:rFonts w:ascii="Times New Roman" w:hAnsi="Times New Roman" w:cs="Times New Roman"/>
          <w:bCs/>
          <w:sz w:val="28"/>
          <w:szCs w:val="28"/>
        </w:rPr>
        <w:t>of</w:t>
      </w:r>
      <w:r w:rsidR="00BE2A72" w:rsidRPr="008F2967">
        <w:rPr>
          <w:rFonts w:ascii="Times New Roman" w:hAnsi="Times New Roman" w:cs="Times New Roman"/>
          <w:bCs/>
          <w:sz w:val="28"/>
          <w:szCs w:val="28"/>
        </w:rPr>
        <w:t xml:space="preserve"> the Jews, the orthodox Jew of the future may </w:t>
      </w:r>
      <w:r w:rsidR="00DC216A" w:rsidRPr="008F2967">
        <w:rPr>
          <w:rFonts w:ascii="Times New Roman" w:hAnsi="Times New Roman" w:cs="Times New Roman"/>
          <w:bCs/>
          <w:sz w:val="28"/>
          <w:szCs w:val="28"/>
        </w:rPr>
        <w:t xml:space="preserve">even </w:t>
      </w:r>
      <w:r w:rsidR="00BE2A72" w:rsidRPr="008F2967">
        <w:rPr>
          <w:rFonts w:ascii="Times New Roman" w:hAnsi="Times New Roman" w:cs="Times New Roman"/>
          <w:bCs/>
          <w:sz w:val="28"/>
          <w:szCs w:val="28"/>
        </w:rPr>
        <w:t>be</w:t>
      </w:r>
      <w:r w:rsidR="00017C1C" w:rsidRPr="008F2967">
        <w:rPr>
          <w:rFonts w:ascii="Times New Roman" w:hAnsi="Times New Roman" w:cs="Times New Roman"/>
          <w:bCs/>
          <w:sz w:val="28"/>
          <w:szCs w:val="28"/>
        </w:rPr>
        <w:t>come</w:t>
      </w:r>
      <w:r w:rsidR="00BE2A72" w:rsidRPr="008F2967">
        <w:rPr>
          <w:rFonts w:ascii="Times New Roman" w:hAnsi="Times New Roman" w:cs="Times New Roman"/>
          <w:bCs/>
          <w:sz w:val="28"/>
          <w:szCs w:val="28"/>
        </w:rPr>
        <w:t xml:space="preserve"> tolerant toward a Messianic Jew</w:t>
      </w:r>
      <w:r w:rsidR="00C13F84" w:rsidRPr="008F2967">
        <w:rPr>
          <w:rFonts w:ascii="Times New Roman" w:hAnsi="Times New Roman" w:cs="Times New Roman"/>
          <w:bCs/>
          <w:sz w:val="28"/>
          <w:szCs w:val="28"/>
        </w:rPr>
        <w:t xml:space="preserve"> and not consider him a traitor to Judaism</w:t>
      </w:r>
      <w:r w:rsidR="00BE2A72" w:rsidRPr="008F2967">
        <w:rPr>
          <w:rFonts w:ascii="Times New Roman" w:hAnsi="Times New Roman" w:cs="Times New Roman"/>
          <w:bCs/>
          <w:sz w:val="28"/>
          <w:szCs w:val="28"/>
        </w:rPr>
        <w:t>.</w:t>
      </w:r>
    </w:p>
    <w:p w14:paraId="05F3F2B7" w14:textId="77777777" w:rsidR="007466C9" w:rsidRPr="008F2967" w:rsidRDefault="00C97492" w:rsidP="00AC1C7E">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Yahweh once said, “The heavens </w:t>
      </w:r>
      <w:r w:rsidRPr="008F2967">
        <w:rPr>
          <w:rFonts w:ascii="Times New Roman" w:hAnsi="Times New Roman" w:cs="Times New Roman"/>
          <w:bCs/>
          <w:i/>
          <w:iCs/>
          <w:sz w:val="28"/>
          <w:szCs w:val="28"/>
        </w:rPr>
        <w:t xml:space="preserve">are </w:t>
      </w:r>
      <w:r w:rsidRPr="008F2967">
        <w:rPr>
          <w:rFonts w:ascii="Times New Roman" w:hAnsi="Times New Roman" w:cs="Times New Roman"/>
          <w:bCs/>
          <w:sz w:val="28"/>
          <w:szCs w:val="28"/>
        </w:rPr>
        <w:t>My throne, and the earth a footstool of My feet.” (Isa.66:1). He also said to David’s “</w:t>
      </w:r>
      <w:r w:rsidR="00375AEE" w:rsidRPr="008F2967">
        <w:rPr>
          <w:rFonts w:ascii="Times New Roman" w:hAnsi="Times New Roman" w:cs="Times New Roman"/>
          <w:bCs/>
          <w:sz w:val="28"/>
          <w:szCs w:val="28"/>
        </w:rPr>
        <w:t>L</w:t>
      </w:r>
      <w:r w:rsidRPr="008F2967">
        <w:rPr>
          <w:rFonts w:ascii="Times New Roman" w:hAnsi="Times New Roman" w:cs="Times New Roman"/>
          <w:bCs/>
          <w:sz w:val="28"/>
          <w:szCs w:val="28"/>
        </w:rPr>
        <w:t>ord”</w:t>
      </w:r>
      <w:r w:rsidR="00375AEE" w:rsidRPr="008F2967">
        <w:rPr>
          <w:rFonts w:ascii="Times New Roman" w:hAnsi="Times New Roman" w:cs="Times New Roman"/>
          <w:bCs/>
          <w:sz w:val="28"/>
          <w:szCs w:val="28"/>
        </w:rPr>
        <w:t xml:space="preserve">, “Sit (or ‘dwell’) at My right hand until I set Your enemies a footstool for Your feet.” (Psa.110:1, </w:t>
      </w:r>
      <w:r w:rsidR="007466C9" w:rsidRPr="008F2967">
        <w:rPr>
          <w:rFonts w:ascii="Times New Roman" w:hAnsi="Times New Roman" w:cs="Times New Roman"/>
          <w:bCs/>
          <w:sz w:val="28"/>
          <w:szCs w:val="28"/>
        </w:rPr>
        <w:t xml:space="preserve">and </w:t>
      </w:r>
      <w:r w:rsidR="00375AEE" w:rsidRPr="008F2967">
        <w:rPr>
          <w:rFonts w:ascii="Times New Roman" w:hAnsi="Times New Roman" w:cs="Times New Roman"/>
          <w:bCs/>
          <w:sz w:val="28"/>
          <w:szCs w:val="28"/>
        </w:rPr>
        <w:t>applied several times to the Son in the NT).</w:t>
      </w:r>
      <w:r w:rsidR="000E661C" w:rsidRPr="008F2967">
        <w:rPr>
          <w:rFonts w:ascii="Times New Roman" w:hAnsi="Times New Roman" w:cs="Times New Roman"/>
          <w:bCs/>
          <w:sz w:val="28"/>
          <w:szCs w:val="28"/>
        </w:rPr>
        <w:t xml:space="preserve"> These are the basis for Sellers’ doctrine of Christ remaining in the heavens </w:t>
      </w:r>
      <w:r w:rsidR="002158E4" w:rsidRPr="008F2967">
        <w:rPr>
          <w:rFonts w:ascii="Times New Roman" w:hAnsi="Times New Roman" w:cs="Times New Roman"/>
          <w:bCs/>
          <w:sz w:val="28"/>
          <w:szCs w:val="28"/>
        </w:rPr>
        <w:t xml:space="preserve">(at the Father’s right hand) </w:t>
      </w:r>
      <w:r w:rsidR="00AC1C7E" w:rsidRPr="008F2967">
        <w:rPr>
          <w:rFonts w:ascii="Times New Roman" w:hAnsi="Times New Roman" w:cs="Times New Roman"/>
          <w:bCs/>
          <w:sz w:val="28"/>
          <w:szCs w:val="28"/>
        </w:rPr>
        <w:t xml:space="preserve">for an extensive time-period </w:t>
      </w:r>
      <w:r w:rsidR="000E661C" w:rsidRPr="008F2967">
        <w:rPr>
          <w:rFonts w:ascii="Times New Roman" w:hAnsi="Times New Roman" w:cs="Times New Roman"/>
          <w:bCs/>
          <w:sz w:val="28"/>
          <w:szCs w:val="28"/>
        </w:rPr>
        <w:t>throughout the pre</w:t>
      </w:r>
      <w:r w:rsidR="00697532" w:rsidRPr="008F2967">
        <w:rPr>
          <w:rFonts w:ascii="Times New Roman" w:hAnsi="Times New Roman" w:cs="Times New Roman"/>
          <w:bCs/>
          <w:sz w:val="28"/>
          <w:szCs w:val="28"/>
        </w:rPr>
        <w:t>-</w:t>
      </w:r>
      <w:r w:rsidR="000E661C" w:rsidRPr="008F2967">
        <w:rPr>
          <w:rFonts w:ascii="Times New Roman" w:hAnsi="Times New Roman" w:cs="Times New Roman"/>
          <w:bCs/>
          <w:sz w:val="28"/>
          <w:szCs w:val="28"/>
        </w:rPr>
        <w:t>millennial kingdom</w:t>
      </w:r>
      <w:r w:rsidR="00DC216A" w:rsidRPr="008F2967">
        <w:rPr>
          <w:rFonts w:ascii="Times New Roman" w:hAnsi="Times New Roman" w:cs="Times New Roman"/>
          <w:bCs/>
          <w:sz w:val="28"/>
          <w:szCs w:val="28"/>
        </w:rPr>
        <w:t>, until all enemies are subdued</w:t>
      </w:r>
      <w:r w:rsidR="000E661C" w:rsidRPr="008F2967">
        <w:rPr>
          <w:rFonts w:ascii="Times New Roman" w:hAnsi="Times New Roman" w:cs="Times New Roman"/>
          <w:bCs/>
          <w:sz w:val="28"/>
          <w:szCs w:val="28"/>
        </w:rPr>
        <w:t>.</w:t>
      </w:r>
    </w:p>
    <w:p w14:paraId="05F3F2B8" w14:textId="77777777" w:rsidR="00C97492" w:rsidRPr="008F2967" w:rsidRDefault="00375AEE" w:rsidP="001107D7">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But we also saw above in Jer.3:17, at a future regathering of a remnant of Israel, they will call </w:t>
      </w:r>
      <w:r w:rsidRPr="008F2967">
        <w:rPr>
          <w:rFonts w:ascii="Times New Roman" w:hAnsi="Times New Roman" w:cs="Times New Roman"/>
          <w:bCs/>
          <w:i/>
          <w:iCs/>
          <w:sz w:val="28"/>
          <w:szCs w:val="28"/>
        </w:rPr>
        <w:t>Jerusalem</w:t>
      </w:r>
      <w:r w:rsidRPr="008F2967">
        <w:rPr>
          <w:rFonts w:ascii="Times New Roman" w:hAnsi="Times New Roman" w:cs="Times New Roman"/>
          <w:bCs/>
          <w:sz w:val="28"/>
          <w:szCs w:val="28"/>
        </w:rPr>
        <w:t xml:space="preserve"> “throne of Yahweh”. What are the implications of this </w:t>
      </w:r>
      <w:r w:rsidR="00B32346" w:rsidRPr="008F2967">
        <w:rPr>
          <w:rFonts w:ascii="Times New Roman" w:hAnsi="Times New Roman" w:cs="Times New Roman"/>
          <w:bCs/>
          <w:sz w:val="28"/>
          <w:szCs w:val="28"/>
        </w:rPr>
        <w:t>change of</w:t>
      </w:r>
      <w:r w:rsidR="001107D7" w:rsidRPr="008F2967">
        <w:rPr>
          <w:rFonts w:ascii="Times New Roman" w:hAnsi="Times New Roman" w:cs="Times New Roman"/>
          <w:bCs/>
          <w:sz w:val="28"/>
          <w:szCs w:val="28"/>
        </w:rPr>
        <w:t xml:space="preserve"> perspective</w:t>
      </w:r>
      <w:r w:rsidRPr="008F2967">
        <w:rPr>
          <w:rFonts w:ascii="Times New Roman" w:hAnsi="Times New Roman" w:cs="Times New Roman"/>
          <w:bCs/>
          <w:sz w:val="28"/>
          <w:szCs w:val="28"/>
        </w:rPr>
        <w:t xml:space="preserve">? They would seem to include </w:t>
      </w:r>
      <w:r w:rsidR="003E28F9" w:rsidRPr="008F2967">
        <w:rPr>
          <w:rFonts w:ascii="Times New Roman" w:hAnsi="Times New Roman" w:cs="Times New Roman"/>
          <w:bCs/>
          <w:sz w:val="28"/>
          <w:szCs w:val="28"/>
        </w:rPr>
        <w:t xml:space="preserve">these things in the near context of Jer.3:17 </w:t>
      </w:r>
      <w:r w:rsidRPr="008F2967">
        <w:rPr>
          <w:rFonts w:ascii="Times New Roman" w:hAnsi="Times New Roman" w:cs="Times New Roman"/>
          <w:bCs/>
          <w:sz w:val="28"/>
          <w:szCs w:val="28"/>
        </w:rPr>
        <w:t>–</w:t>
      </w:r>
    </w:p>
    <w:p w14:paraId="05F3F2B9" w14:textId="77777777" w:rsidR="00375AEE"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Yahweh married again to His covenant people</w:t>
      </w:r>
      <w:r w:rsidR="00BA4485" w:rsidRPr="008F2967">
        <w:rPr>
          <w:rFonts w:ascii="Times New Roman" w:hAnsi="Times New Roman" w:cs="Times New Roman"/>
          <w:bCs/>
          <w:sz w:val="28"/>
          <w:szCs w:val="28"/>
        </w:rPr>
        <w:t xml:space="preserve"> (v.14)</w:t>
      </w:r>
    </w:p>
    <w:p w14:paraId="05F3F2BA" w14:textId="77777777"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shepherds leading them with knowledge and understanding (like the young king Solomon)</w:t>
      </w:r>
      <w:r w:rsidR="00BA4485" w:rsidRPr="008F2967">
        <w:rPr>
          <w:rFonts w:ascii="Times New Roman" w:hAnsi="Times New Roman" w:cs="Times New Roman"/>
          <w:bCs/>
          <w:sz w:val="28"/>
          <w:szCs w:val="28"/>
        </w:rPr>
        <w:t xml:space="preserve"> (v.15)</w:t>
      </w:r>
    </w:p>
    <w:p w14:paraId="05F3F2BB" w14:textId="77777777"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they become multiplied and fruitful in the Land</w:t>
      </w:r>
      <w:r w:rsidR="00BA4485" w:rsidRPr="008F2967">
        <w:rPr>
          <w:rFonts w:ascii="Times New Roman" w:hAnsi="Times New Roman" w:cs="Times New Roman"/>
          <w:bCs/>
          <w:sz w:val="28"/>
          <w:szCs w:val="28"/>
        </w:rPr>
        <w:t xml:space="preserve"> (v.16)</w:t>
      </w:r>
    </w:p>
    <w:p w14:paraId="05F3F2BC" w14:textId="77777777"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 ark of the covenant gone and forgotten (</w:t>
      </w:r>
      <w:r w:rsidR="001107D7" w:rsidRPr="008F2967">
        <w:rPr>
          <w:rFonts w:ascii="Times New Roman" w:hAnsi="Times New Roman" w:cs="Times New Roman"/>
          <w:bCs/>
          <w:sz w:val="28"/>
          <w:szCs w:val="28"/>
        </w:rPr>
        <w:t>it would be an empty gesture to rebuild it, since the stone tablets, pots of manna and Aaron’s rod are long gone</w:t>
      </w:r>
      <w:r w:rsidRPr="008F2967">
        <w:rPr>
          <w:rFonts w:ascii="Times New Roman" w:hAnsi="Times New Roman" w:cs="Times New Roman"/>
          <w:bCs/>
          <w:sz w:val="28"/>
          <w:szCs w:val="28"/>
        </w:rPr>
        <w:t>)</w:t>
      </w:r>
      <w:r w:rsidR="00BA4485" w:rsidRPr="008F2967">
        <w:rPr>
          <w:rFonts w:ascii="Times New Roman" w:hAnsi="Times New Roman" w:cs="Times New Roman"/>
          <w:bCs/>
          <w:sz w:val="28"/>
          <w:szCs w:val="28"/>
        </w:rPr>
        <w:t xml:space="preserve"> (v.16)</w:t>
      </w:r>
    </w:p>
    <w:p w14:paraId="05F3F2BD" w14:textId="77777777" w:rsidR="003E28F9" w:rsidRPr="008F2967" w:rsidRDefault="003E28F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the nations will gather to Jerusalem</w:t>
      </w:r>
      <w:r w:rsidR="00BC4918" w:rsidRPr="008F2967">
        <w:rPr>
          <w:rFonts w:ascii="Times New Roman" w:hAnsi="Times New Roman" w:cs="Times New Roman"/>
          <w:bCs/>
          <w:sz w:val="28"/>
          <w:szCs w:val="28"/>
        </w:rPr>
        <w:t>, seeking Yahweh</w:t>
      </w:r>
      <w:r w:rsidR="00BA4485" w:rsidRPr="008F2967">
        <w:rPr>
          <w:rFonts w:ascii="Times New Roman" w:hAnsi="Times New Roman" w:cs="Times New Roman"/>
          <w:bCs/>
          <w:sz w:val="28"/>
          <w:szCs w:val="28"/>
        </w:rPr>
        <w:t xml:space="preserve"> (v.17)</w:t>
      </w:r>
    </w:p>
    <w:p w14:paraId="05F3F2BE" w14:textId="77777777" w:rsidR="001169E9" w:rsidRPr="008F2967" w:rsidRDefault="001169E9" w:rsidP="00311D74">
      <w:pPr>
        <w:numPr>
          <w:ilvl w:val="0"/>
          <w:numId w:val="48"/>
        </w:num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the vexations of the two kingdoms, Israel and Judah, </w:t>
      </w:r>
      <w:r w:rsidR="003F1E17" w:rsidRPr="008F2967">
        <w:rPr>
          <w:rFonts w:ascii="Times New Roman" w:hAnsi="Times New Roman" w:cs="Times New Roman"/>
          <w:bCs/>
          <w:sz w:val="28"/>
          <w:szCs w:val="28"/>
        </w:rPr>
        <w:t xml:space="preserve">will be </w:t>
      </w:r>
      <w:r w:rsidRPr="008F2967">
        <w:rPr>
          <w:rFonts w:ascii="Times New Roman" w:hAnsi="Times New Roman" w:cs="Times New Roman"/>
          <w:bCs/>
          <w:sz w:val="28"/>
          <w:szCs w:val="28"/>
        </w:rPr>
        <w:t>replaced by reconciliation</w:t>
      </w:r>
      <w:r w:rsidR="00BA4485" w:rsidRPr="008F2967">
        <w:rPr>
          <w:rFonts w:ascii="Times New Roman" w:hAnsi="Times New Roman" w:cs="Times New Roman"/>
          <w:bCs/>
          <w:sz w:val="28"/>
          <w:szCs w:val="28"/>
        </w:rPr>
        <w:t xml:space="preserve"> (v.18)</w:t>
      </w:r>
    </w:p>
    <w:p w14:paraId="05F3F2BF" w14:textId="77777777" w:rsidR="001169E9" w:rsidRPr="008F2967" w:rsidRDefault="001169E9" w:rsidP="00311D74">
      <w:pPr>
        <w:numPr>
          <w:ilvl w:val="0"/>
          <w:numId w:val="48"/>
        </w:numPr>
        <w:ind w:left="360"/>
        <w:rPr>
          <w:rFonts w:ascii="Times New Roman" w:hAnsi="Times New Roman" w:cs="Times New Roman"/>
          <w:bCs/>
          <w:sz w:val="28"/>
          <w:szCs w:val="28"/>
        </w:rPr>
      </w:pPr>
      <w:r w:rsidRPr="008F2967">
        <w:rPr>
          <w:rFonts w:ascii="Times New Roman" w:hAnsi="Times New Roman" w:cs="Times New Roman"/>
          <w:bCs/>
          <w:sz w:val="28"/>
          <w:szCs w:val="28"/>
        </w:rPr>
        <w:t>they will call Yahweh “my Father”</w:t>
      </w:r>
      <w:r w:rsidR="00BA4485" w:rsidRPr="008F2967">
        <w:rPr>
          <w:rFonts w:ascii="Times New Roman" w:hAnsi="Times New Roman" w:cs="Times New Roman"/>
          <w:bCs/>
          <w:sz w:val="28"/>
          <w:szCs w:val="28"/>
        </w:rPr>
        <w:t xml:space="preserve"> (v.19)</w:t>
      </w:r>
    </w:p>
    <w:p w14:paraId="05F3F2C0" w14:textId="77777777" w:rsidR="00E57D2B" w:rsidRPr="008F2967" w:rsidRDefault="001169E9" w:rsidP="00C61449">
      <w:pPr>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Seeing that Israel will view Yahweh as Father, then the Son </w:t>
      </w:r>
      <w:r w:rsidR="003F1E17" w:rsidRPr="008F2967">
        <w:rPr>
          <w:rFonts w:ascii="Times New Roman" w:hAnsi="Times New Roman" w:cs="Times New Roman"/>
          <w:bCs/>
          <w:sz w:val="28"/>
          <w:szCs w:val="28"/>
        </w:rPr>
        <w:t xml:space="preserve">will </w:t>
      </w:r>
      <w:r w:rsidRPr="008F2967">
        <w:rPr>
          <w:rFonts w:ascii="Times New Roman" w:hAnsi="Times New Roman" w:cs="Times New Roman"/>
          <w:bCs/>
          <w:sz w:val="28"/>
          <w:szCs w:val="28"/>
        </w:rPr>
        <w:t xml:space="preserve">be sitting at His right-hand, </w:t>
      </w:r>
      <w:r w:rsidR="00E86C85" w:rsidRPr="008F2967">
        <w:rPr>
          <w:rFonts w:ascii="Times New Roman" w:hAnsi="Times New Roman" w:cs="Times New Roman"/>
          <w:bCs/>
          <w:sz w:val="28"/>
          <w:szCs w:val="28"/>
        </w:rPr>
        <w:t xml:space="preserve">as His Agent </w:t>
      </w:r>
      <w:r w:rsidRPr="008F2967">
        <w:rPr>
          <w:rFonts w:ascii="Times New Roman" w:hAnsi="Times New Roman" w:cs="Times New Roman"/>
          <w:bCs/>
          <w:sz w:val="28"/>
          <w:szCs w:val="28"/>
        </w:rPr>
        <w:t xml:space="preserve">on “the throne of Yahweh” which </w:t>
      </w:r>
      <w:r w:rsidR="00BC4918" w:rsidRPr="008F2967">
        <w:rPr>
          <w:rFonts w:ascii="Times New Roman" w:hAnsi="Times New Roman" w:cs="Times New Roman"/>
          <w:bCs/>
          <w:sz w:val="28"/>
          <w:szCs w:val="28"/>
        </w:rPr>
        <w:t>will be</w:t>
      </w:r>
      <w:r w:rsidRPr="008F2967">
        <w:rPr>
          <w:rFonts w:ascii="Times New Roman" w:hAnsi="Times New Roman" w:cs="Times New Roman"/>
          <w:bCs/>
          <w:sz w:val="28"/>
          <w:szCs w:val="28"/>
        </w:rPr>
        <w:t xml:space="preserve"> </w:t>
      </w:r>
      <w:r w:rsidRPr="008F2967">
        <w:rPr>
          <w:rFonts w:ascii="Times New Roman" w:hAnsi="Times New Roman" w:cs="Times New Roman"/>
          <w:bCs/>
          <w:i/>
          <w:iCs/>
          <w:sz w:val="28"/>
          <w:szCs w:val="28"/>
        </w:rPr>
        <w:t>Jerusalem</w:t>
      </w:r>
      <w:r w:rsidR="00BC4918" w:rsidRPr="008F2967">
        <w:rPr>
          <w:rFonts w:ascii="Times New Roman" w:hAnsi="Times New Roman" w:cs="Times New Roman"/>
          <w:bCs/>
          <w:sz w:val="28"/>
          <w:szCs w:val="28"/>
        </w:rPr>
        <w:t xml:space="preserve"> at this time</w:t>
      </w:r>
      <w:r w:rsidRPr="008F2967">
        <w:rPr>
          <w:rFonts w:ascii="Times New Roman" w:hAnsi="Times New Roman" w:cs="Times New Roman"/>
          <w:bCs/>
          <w:sz w:val="28"/>
          <w:szCs w:val="28"/>
        </w:rPr>
        <w:t>.</w:t>
      </w:r>
      <w:r w:rsidR="004B7399" w:rsidRPr="008F2967">
        <w:rPr>
          <w:rFonts w:ascii="Times New Roman" w:hAnsi="Times New Roman" w:cs="Times New Roman"/>
          <w:bCs/>
          <w:sz w:val="28"/>
          <w:szCs w:val="28"/>
        </w:rPr>
        <w:t xml:space="preserve"> </w:t>
      </w:r>
    </w:p>
    <w:p w14:paraId="05F3F2C1" w14:textId="77777777" w:rsidR="00E405F2" w:rsidRPr="008F2967" w:rsidRDefault="004B7399" w:rsidP="00D134B9">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Although this “right-hand” arrangement </w:t>
      </w:r>
      <w:r w:rsidR="00E86C85" w:rsidRPr="008F2967">
        <w:rPr>
          <w:rFonts w:ascii="Times New Roman" w:hAnsi="Times New Roman" w:cs="Times New Roman"/>
          <w:bCs/>
          <w:sz w:val="28"/>
          <w:szCs w:val="28"/>
        </w:rPr>
        <w:t xml:space="preserve">is usually construed </w:t>
      </w:r>
      <w:r w:rsidRPr="008F2967">
        <w:rPr>
          <w:rFonts w:ascii="Times New Roman" w:hAnsi="Times New Roman" w:cs="Times New Roman"/>
          <w:bCs/>
          <w:sz w:val="28"/>
          <w:szCs w:val="28"/>
        </w:rPr>
        <w:t xml:space="preserve">in a physical way, I think the better understanding </w:t>
      </w:r>
      <w:r w:rsidR="00697532" w:rsidRPr="008F2967">
        <w:rPr>
          <w:rFonts w:ascii="Times New Roman" w:hAnsi="Times New Roman" w:cs="Times New Roman"/>
          <w:bCs/>
          <w:sz w:val="28"/>
          <w:szCs w:val="28"/>
        </w:rPr>
        <w:t xml:space="preserve">would </w:t>
      </w:r>
      <w:r w:rsidR="003C1745" w:rsidRPr="008F2967">
        <w:rPr>
          <w:rFonts w:ascii="Times New Roman" w:hAnsi="Times New Roman" w:cs="Times New Roman"/>
          <w:bCs/>
          <w:sz w:val="28"/>
          <w:szCs w:val="28"/>
        </w:rPr>
        <w:t>b</w:t>
      </w:r>
      <w:r w:rsidR="00697532" w:rsidRPr="008F2967">
        <w:rPr>
          <w:rFonts w:ascii="Times New Roman" w:hAnsi="Times New Roman" w:cs="Times New Roman"/>
          <w:bCs/>
          <w:sz w:val="28"/>
          <w:szCs w:val="28"/>
        </w:rPr>
        <w:t>e</w:t>
      </w:r>
      <w:r w:rsidR="00D134B9" w:rsidRPr="008F2967">
        <w:rPr>
          <w:rFonts w:ascii="Times New Roman" w:hAnsi="Times New Roman" w:cs="Times New Roman"/>
          <w:bCs/>
          <w:sz w:val="28"/>
          <w:szCs w:val="28"/>
        </w:rPr>
        <w:t xml:space="preserve"> a metaphorical interpretation. T</w:t>
      </w:r>
      <w:r w:rsidRPr="008F2967">
        <w:rPr>
          <w:rFonts w:ascii="Times New Roman" w:hAnsi="Times New Roman" w:cs="Times New Roman"/>
          <w:bCs/>
          <w:sz w:val="28"/>
          <w:szCs w:val="28"/>
        </w:rPr>
        <w:t xml:space="preserve">he Son has certain authorities delegated to Him. </w:t>
      </w:r>
      <w:r w:rsidR="00BC4918" w:rsidRPr="008F2967">
        <w:rPr>
          <w:rFonts w:ascii="Times New Roman" w:hAnsi="Times New Roman" w:cs="Times New Roman"/>
          <w:bCs/>
          <w:sz w:val="28"/>
          <w:szCs w:val="28"/>
        </w:rPr>
        <w:t xml:space="preserve">In fact, “all authority… in heaven and on earth” was given to Him </w:t>
      </w:r>
      <w:r w:rsidR="00AC1C7E" w:rsidRPr="008F2967">
        <w:rPr>
          <w:rFonts w:ascii="Times New Roman" w:hAnsi="Times New Roman" w:cs="Times New Roman"/>
          <w:bCs/>
          <w:sz w:val="28"/>
          <w:szCs w:val="28"/>
        </w:rPr>
        <w:t>long ago</w:t>
      </w:r>
      <w:r w:rsidR="003E3E8E" w:rsidRPr="008F2967">
        <w:rPr>
          <w:rFonts w:ascii="Times New Roman" w:hAnsi="Times New Roman" w:cs="Times New Roman"/>
          <w:bCs/>
          <w:sz w:val="28"/>
          <w:szCs w:val="28"/>
        </w:rPr>
        <w:t xml:space="preserve"> </w:t>
      </w:r>
      <w:r w:rsidR="00BC4918" w:rsidRPr="008F2967">
        <w:rPr>
          <w:rFonts w:ascii="Times New Roman" w:hAnsi="Times New Roman" w:cs="Times New Roman"/>
          <w:bCs/>
          <w:sz w:val="28"/>
          <w:szCs w:val="28"/>
        </w:rPr>
        <w:t xml:space="preserve">(Mat.28:18). </w:t>
      </w:r>
      <w:r w:rsidRPr="008F2967">
        <w:rPr>
          <w:rFonts w:ascii="Times New Roman" w:hAnsi="Times New Roman" w:cs="Times New Roman"/>
          <w:bCs/>
          <w:sz w:val="28"/>
          <w:szCs w:val="28"/>
        </w:rPr>
        <w:t>We need not constrain him to heaven or earth in the exercise of th</w:t>
      </w:r>
      <w:r w:rsidR="00BC4918" w:rsidRPr="008F2967">
        <w:rPr>
          <w:rFonts w:ascii="Times New Roman" w:hAnsi="Times New Roman" w:cs="Times New Roman"/>
          <w:bCs/>
          <w:sz w:val="28"/>
          <w:szCs w:val="28"/>
        </w:rPr>
        <w:t>is</w:t>
      </w:r>
      <w:r w:rsidRPr="008F2967">
        <w:rPr>
          <w:rFonts w:ascii="Times New Roman" w:hAnsi="Times New Roman" w:cs="Times New Roman"/>
          <w:bCs/>
          <w:sz w:val="28"/>
          <w:szCs w:val="28"/>
        </w:rPr>
        <w:t xml:space="preserve"> </w:t>
      </w:r>
      <w:r w:rsidR="00BC4918" w:rsidRPr="008F2967">
        <w:rPr>
          <w:rFonts w:ascii="Times New Roman" w:hAnsi="Times New Roman" w:cs="Times New Roman"/>
          <w:bCs/>
          <w:sz w:val="28"/>
          <w:szCs w:val="28"/>
        </w:rPr>
        <w:t xml:space="preserve">multi-faceted </w:t>
      </w:r>
      <w:r w:rsidRPr="008F2967">
        <w:rPr>
          <w:rFonts w:ascii="Times New Roman" w:hAnsi="Times New Roman" w:cs="Times New Roman"/>
          <w:bCs/>
          <w:sz w:val="28"/>
          <w:szCs w:val="28"/>
        </w:rPr>
        <w:t>authorit</w:t>
      </w:r>
      <w:r w:rsidR="00BC4918" w:rsidRPr="008F2967">
        <w:rPr>
          <w:rFonts w:ascii="Times New Roman" w:hAnsi="Times New Roman" w:cs="Times New Roman"/>
          <w:bCs/>
          <w:sz w:val="28"/>
          <w:szCs w:val="28"/>
        </w:rPr>
        <w:t>y</w:t>
      </w:r>
      <w:r w:rsidRPr="008F2967">
        <w:rPr>
          <w:rFonts w:ascii="Times New Roman" w:hAnsi="Times New Roman" w:cs="Times New Roman"/>
          <w:bCs/>
          <w:sz w:val="28"/>
          <w:szCs w:val="28"/>
        </w:rPr>
        <w:t>. One can be the “right-hand” of another who sends him.</w:t>
      </w:r>
      <w:r w:rsidR="00BC4918" w:rsidRPr="008F2967">
        <w:rPr>
          <w:rFonts w:ascii="Times New Roman" w:hAnsi="Times New Roman" w:cs="Times New Roman"/>
          <w:bCs/>
          <w:sz w:val="28"/>
          <w:szCs w:val="28"/>
        </w:rPr>
        <w:t xml:space="preserve"> That said, “Presence” (</w:t>
      </w:r>
      <w:r w:rsidR="00AC1C7E" w:rsidRPr="008F2967">
        <w:rPr>
          <w:rFonts w:ascii="Times New Roman" w:hAnsi="Times New Roman" w:cs="Times New Roman"/>
          <w:bCs/>
          <w:i/>
          <w:iCs/>
          <w:sz w:val="28"/>
          <w:szCs w:val="28"/>
        </w:rPr>
        <w:t>P</w:t>
      </w:r>
      <w:r w:rsidR="00BC4918" w:rsidRPr="008F2967">
        <w:rPr>
          <w:rFonts w:ascii="Times New Roman" w:hAnsi="Times New Roman" w:cs="Times New Roman"/>
          <w:bCs/>
          <w:i/>
          <w:iCs/>
          <w:sz w:val="28"/>
          <w:szCs w:val="28"/>
        </w:rPr>
        <w:t>arousia</w:t>
      </w:r>
      <w:r w:rsidR="00BC4918" w:rsidRPr="008F2967">
        <w:rPr>
          <w:rFonts w:ascii="Times New Roman" w:hAnsi="Times New Roman" w:cs="Times New Roman"/>
          <w:bCs/>
          <w:sz w:val="28"/>
          <w:szCs w:val="28"/>
        </w:rPr>
        <w:t xml:space="preserve">) will characterize Christ’s </w:t>
      </w:r>
      <w:r w:rsidR="00B34BB4" w:rsidRPr="008F2967">
        <w:rPr>
          <w:rFonts w:ascii="Times New Roman" w:hAnsi="Times New Roman" w:cs="Times New Roman"/>
          <w:bCs/>
          <w:sz w:val="28"/>
          <w:szCs w:val="28"/>
        </w:rPr>
        <w:t>millennial</w:t>
      </w:r>
      <w:r w:rsidR="00BC4918" w:rsidRPr="008F2967">
        <w:rPr>
          <w:rFonts w:ascii="Times New Roman" w:hAnsi="Times New Roman" w:cs="Times New Roman"/>
          <w:bCs/>
          <w:sz w:val="28"/>
          <w:szCs w:val="28"/>
        </w:rPr>
        <w:t xml:space="preserve"> reign – this will necessarily be an outward demonstration of His regal power</w:t>
      </w:r>
      <w:r w:rsidR="00AB1E9A" w:rsidRPr="008F2967">
        <w:rPr>
          <w:rFonts w:ascii="Times New Roman" w:hAnsi="Times New Roman" w:cs="Times New Roman"/>
          <w:bCs/>
          <w:sz w:val="28"/>
          <w:szCs w:val="28"/>
        </w:rPr>
        <w:t>, visible to mankind</w:t>
      </w:r>
      <w:r w:rsidR="00BC4918" w:rsidRPr="008F2967">
        <w:rPr>
          <w:rFonts w:ascii="Times New Roman" w:hAnsi="Times New Roman" w:cs="Times New Roman"/>
          <w:bCs/>
          <w:sz w:val="28"/>
          <w:szCs w:val="28"/>
        </w:rPr>
        <w:t xml:space="preserve">. </w:t>
      </w:r>
      <w:r w:rsidR="00E42302" w:rsidRPr="008F2967">
        <w:rPr>
          <w:rFonts w:ascii="Times New Roman" w:hAnsi="Times New Roman" w:cs="Times New Roman"/>
          <w:bCs/>
          <w:sz w:val="28"/>
          <w:szCs w:val="28"/>
        </w:rPr>
        <w:t>Because He will be present on earth, that need not mean that all His enemies will be subdued at Millennium’s beginning, as Sellers taught. Jesus can still be the Father’s Right-hand Man on earth</w:t>
      </w:r>
      <w:r w:rsidR="00DB3773" w:rsidRPr="008F2967">
        <w:rPr>
          <w:rFonts w:ascii="Times New Roman" w:hAnsi="Times New Roman" w:cs="Times New Roman"/>
          <w:bCs/>
          <w:sz w:val="28"/>
          <w:szCs w:val="28"/>
        </w:rPr>
        <w:t xml:space="preserve">, while He is bringing the earth into subordination to </w:t>
      </w:r>
      <w:r w:rsidR="00C61449" w:rsidRPr="008F2967">
        <w:rPr>
          <w:rFonts w:ascii="Times New Roman" w:hAnsi="Times New Roman" w:cs="Times New Roman"/>
          <w:bCs/>
          <w:sz w:val="28"/>
          <w:szCs w:val="28"/>
        </w:rPr>
        <w:t>His</w:t>
      </w:r>
      <w:r w:rsidR="00DB3773" w:rsidRPr="008F2967">
        <w:rPr>
          <w:rFonts w:ascii="Times New Roman" w:hAnsi="Times New Roman" w:cs="Times New Roman"/>
          <w:bCs/>
          <w:sz w:val="28"/>
          <w:szCs w:val="28"/>
        </w:rPr>
        <w:t xml:space="preserve"> kingdom</w:t>
      </w:r>
      <w:r w:rsidR="00E42302" w:rsidRPr="008F2967">
        <w:rPr>
          <w:rFonts w:ascii="Times New Roman" w:hAnsi="Times New Roman" w:cs="Times New Roman"/>
          <w:bCs/>
          <w:sz w:val="28"/>
          <w:szCs w:val="28"/>
        </w:rPr>
        <w:t xml:space="preserve">. </w:t>
      </w:r>
      <w:r w:rsidR="00DB3773" w:rsidRPr="008F2967">
        <w:rPr>
          <w:rFonts w:ascii="Times New Roman" w:hAnsi="Times New Roman" w:cs="Times New Roman"/>
          <w:bCs/>
          <w:sz w:val="28"/>
          <w:szCs w:val="28"/>
        </w:rPr>
        <w:t xml:space="preserve">The “last enemy” </w:t>
      </w:r>
      <w:r w:rsidR="00BF5E6B" w:rsidRPr="008F2967">
        <w:rPr>
          <w:rFonts w:ascii="Times New Roman" w:hAnsi="Times New Roman" w:cs="Times New Roman"/>
          <w:bCs/>
          <w:sz w:val="28"/>
          <w:szCs w:val="28"/>
        </w:rPr>
        <w:t>subdued will be</w:t>
      </w:r>
      <w:r w:rsidR="00DB3773" w:rsidRPr="008F2967">
        <w:rPr>
          <w:rFonts w:ascii="Times New Roman" w:hAnsi="Times New Roman" w:cs="Times New Roman"/>
          <w:bCs/>
          <w:sz w:val="28"/>
          <w:szCs w:val="28"/>
        </w:rPr>
        <w:t xml:space="preserve"> death, </w:t>
      </w:r>
      <w:r w:rsidR="00BF5E6B" w:rsidRPr="008F2967">
        <w:rPr>
          <w:rFonts w:ascii="Times New Roman" w:hAnsi="Times New Roman" w:cs="Times New Roman"/>
          <w:bCs/>
          <w:sz w:val="28"/>
          <w:szCs w:val="28"/>
        </w:rPr>
        <w:t>but</w:t>
      </w:r>
      <w:r w:rsidR="00DB3773" w:rsidRPr="008F2967">
        <w:rPr>
          <w:rFonts w:ascii="Times New Roman" w:hAnsi="Times New Roman" w:cs="Times New Roman"/>
          <w:bCs/>
          <w:sz w:val="28"/>
          <w:szCs w:val="28"/>
        </w:rPr>
        <w:t xml:space="preserve"> that will not </w:t>
      </w:r>
      <w:r w:rsidR="00C469BB" w:rsidRPr="008F2967">
        <w:rPr>
          <w:rFonts w:ascii="Times New Roman" w:hAnsi="Times New Roman" w:cs="Times New Roman"/>
          <w:bCs/>
          <w:sz w:val="28"/>
          <w:szCs w:val="28"/>
        </w:rPr>
        <w:t>happen</w:t>
      </w:r>
      <w:r w:rsidR="00DB3773" w:rsidRPr="008F2967">
        <w:rPr>
          <w:rFonts w:ascii="Times New Roman" w:hAnsi="Times New Roman" w:cs="Times New Roman"/>
          <w:bCs/>
          <w:sz w:val="28"/>
          <w:szCs w:val="28"/>
        </w:rPr>
        <w:t xml:space="preserve"> until </w:t>
      </w:r>
      <w:r w:rsidR="005C3F4B" w:rsidRPr="008F2967">
        <w:rPr>
          <w:rFonts w:ascii="Times New Roman" w:hAnsi="Times New Roman" w:cs="Times New Roman"/>
          <w:bCs/>
          <w:i/>
          <w:iCs/>
          <w:sz w:val="28"/>
          <w:szCs w:val="28"/>
        </w:rPr>
        <w:t>after</w:t>
      </w:r>
      <w:r w:rsidR="00DB3773" w:rsidRPr="008F2967">
        <w:rPr>
          <w:rFonts w:ascii="Times New Roman" w:hAnsi="Times New Roman" w:cs="Times New Roman"/>
          <w:bCs/>
          <w:sz w:val="28"/>
          <w:szCs w:val="28"/>
        </w:rPr>
        <w:t xml:space="preserve"> the Millennium. </w:t>
      </w:r>
    </w:p>
    <w:p w14:paraId="05F3F2C2" w14:textId="77777777" w:rsidR="00DB3773" w:rsidRPr="008F2967" w:rsidRDefault="00D134B9" w:rsidP="00E405F2">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But </w:t>
      </w:r>
      <w:r w:rsidR="00DB3773" w:rsidRPr="008F2967">
        <w:rPr>
          <w:rFonts w:ascii="Times New Roman" w:hAnsi="Times New Roman" w:cs="Times New Roman"/>
          <w:bCs/>
          <w:sz w:val="28"/>
          <w:szCs w:val="28"/>
        </w:rPr>
        <w:t>note how 1 Corinthians 15 deals with reigning and subduing –</w:t>
      </w:r>
    </w:p>
    <w:p w14:paraId="05F3F2C3" w14:textId="77777777" w:rsidR="00BC4918" w:rsidRPr="008F2967" w:rsidRDefault="002919C8" w:rsidP="00C61449">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 </w:t>
      </w:r>
      <w:r w:rsidR="00B052C3" w:rsidRPr="008F2967">
        <w:rPr>
          <w:rFonts w:ascii="Times New Roman" w:hAnsi="Times New Roman" w:cs="Times New Roman"/>
          <w:bCs/>
          <w:sz w:val="28"/>
          <w:szCs w:val="28"/>
        </w:rPr>
        <w:t>“But each in his own order – First</w:t>
      </w:r>
      <w:r w:rsidR="00697532" w:rsidRPr="008F2967">
        <w:rPr>
          <w:rFonts w:ascii="Times New Roman" w:hAnsi="Times New Roman" w:cs="Times New Roman"/>
          <w:bCs/>
          <w:sz w:val="28"/>
          <w:szCs w:val="28"/>
        </w:rPr>
        <w:t>-</w:t>
      </w:r>
      <w:r w:rsidR="00B052C3" w:rsidRPr="008F2967">
        <w:rPr>
          <w:rFonts w:ascii="Times New Roman" w:hAnsi="Times New Roman" w:cs="Times New Roman"/>
          <w:bCs/>
          <w:sz w:val="28"/>
          <w:szCs w:val="28"/>
        </w:rPr>
        <w:t xml:space="preserve">fruit Christ, then those of the Christ at His </w:t>
      </w:r>
      <w:r w:rsidR="00B052C3" w:rsidRPr="008F2967">
        <w:rPr>
          <w:rFonts w:ascii="Times New Roman" w:hAnsi="Times New Roman" w:cs="Times New Roman"/>
          <w:bCs/>
          <w:i/>
          <w:iCs/>
          <w:sz w:val="28"/>
          <w:szCs w:val="28"/>
        </w:rPr>
        <w:t>Parousia</w:t>
      </w:r>
      <w:r w:rsidR="00B052C3" w:rsidRPr="008F2967">
        <w:rPr>
          <w:rFonts w:ascii="Times New Roman" w:hAnsi="Times New Roman" w:cs="Times New Roman"/>
          <w:bCs/>
          <w:sz w:val="28"/>
          <w:szCs w:val="28"/>
        </w:rPr>
        <w:t xml:space="preserve">. </w:t>
      </w:r>
      <w:r w:rsidR="002C112F" w:rsidRPr="008F2967">
        <w:rPr>
          <w:rFonts w:ascii="Times New Roman" w:hAnsi="Times New Roman" w:cs="Times New Roman"/>
          <w:bCs/>
          <w:sz w:val="28"/>
          <w:szCs w:val="28"/>
        </w:rPr>
        <w:t>T</w:t>
      </w:r>
      <w:r w:rsidR="00B052C3" w:rsidRPr="008F2967">
        <w:rPr>
          <w:rFonts w:ascii="Times New Roman" w:hAnsi="Times New Roman" w:cs="Times New Roman"/>
          <w:bCs/>
          <w:sz w:val="28"/>
          <w:szCs w:val="28"/>
        </w:rPr>
        <w:t>hen the end</w:t>
      </w:r>
      <w:r w:rsidR="005C3F4B" w:rsidRPr="008F2967">
        <w:rPr>
          <w:rFonts w:ascii="Times New Roman" w:hAnsi="Times New Roman" w:cs="Times New Roman"/>
          <w:bCs/>
          <w:sz w:val="28"/>
          <w:szCs w:val="28"/>
        </w:rPr>
        <w:t xml:space="preserve"> (‘goal’)</w:t>
      </w:r>
      <w:r w:rsidR="00B052C3" w:rsidRPr="008F2967">
        <w:rPr>
          <w:rFonts w:ascii="Times New Roman" w:hAnsi="Times New Roman" w:cs="Times New Roman"/>
          <w:bCs/>
          <w:sz w:val="28"/>
          <w:szCs w:val="28"/>
        </w:rPr>
        <w:t xml:space="preserve">, whenever He may </w:t>
      </w:r>
      <w:r w:rsidRPr="008F2967">
        <w:rPr>
          <w:rFonts w:ascii="Times New Roman" w:hAnsi="Times New Roman" w:cs="Times New Roman"/>
          <w:bCs/>
          <w:sz w:val="28"/>
          <w:szCs w:val="28"/>
        </w:rPr>
        <w:t>hand over</w:t>
      </w:r>
      <w:r w:rsidR="00B052C3" w:rsidRPr="008F2967">
        <w:rPr>
          <w:rFonts w:ascii="Times New Roman" w:hAnsi="Times New Roman" w:cs="Times New Roman"/>
          <w:bCs/>
          <w:sz w:val="28"/>
          <w:szCs w:val="28"/>
        </w:rPr>
        <w:t xml:space="preserve"> the kingdom to the God and Father, whenever He may </w:t>
      </w:r>
      <w:r w:rsidRPr="008F2967">
        <w:rPr>
          <w:rFonts w:ascii="Times New Roman" w:hAnsi="Times New Roman" w:cs="Times New Roman"/>
          <w:bCs/>
          <w:sz w:val="28"/>
          <w:szCs w:val="28"/>
        </w:rPr>
        <w:t>nullify</w:t>
      </w:r>
      <w:r w:rsidR="00B052C3" w:rsidRPr="008F2967">
        <w:rPr>
          <w:rFonts w:ascii="Times New Roman" w:hAnsi="Times New Roman" w:cs="Times New Roman"/>
          <w:bCs/>
          <w:sz w:val="28"/>
          <w:szCs w:val="28"/>
        </w:rPr>
        <w:t xml:space="preserve"> all rule</w:t>
      </w:r>
      <w:r w:rsidRPr="008F2967">
        <w:rPr>
          <w:rFonts w:ascii="Times New Roman" w:hAnsi="Times New Roman" w:cs="Times New Roman"/>
          <w:bCs/>
          <w:sz w:val="28"/>
          <w:szCs w:val="28"/>
        </w:rPr>
        <w:t>,</w:t>
      </w:r>
      <w:r w:rsidR="00B052C3" w:rsidRPr="008F2967">
        <w:rPr>
          <w:rFonts w:ascii="Times New Roman" w:hAnsi="Times New Roman" w:cs="Times New Roman"/>
          <w:bCs/>
          <w:sz w:val="28"/>
          <w:szCs w:val="28"/>
        </w:rPr>
        <w:t xml:space="preserve"> and all authority and power. For He must reign until wh</w:t>
      </w:r>
      <w:r w:rsidRPr="008F2967">
        <w:rPr>
          <w:rFonts w:ascii="Times New Roman" w:hAnsi="Times New Roman" w:cs="Times New Roman"/>
          <w:bCs/>
          <w:sz w:val="28"/>
          <w:szCs w:val="28"/>
        </w:rPr>
        <w:t xml:space="preserve">at </w:t>
      </w:r>
      <w:r w:rsidRPr="008F2967">
        <w:rPr>
          <w:rFonts w:ascii="Times New Roman" w:hAnsi="Times New Roman" w:cs="Times New Roman"/>
          <w:bCs/>
          <w:i/>
          <w:iCs/>
          <w:sz w:val="28"/>
          <w:szCs w:val="28"/>
        </w:rPr>
        <w:t>time</w:t>
      </w:r>
      <w:r w:rsidR="00B052C3" w:rsidRPr="008F2967">
        <w:rPr>
          <w:rFonts w:ascii="Times New Roman" w:hAnsi="Times New Roman" w:cs="Times New Roman"/>
          <w:bCs/>
          <w:sz w:val="28"/>
          <w:szCs w:val="28"/>
        </w:rPr>
        <w:t xml:space="preserve"> He may put all the enemies under His feet. Death is </w:t>
      </w:r>
      <w:r w:rsidR="00C61449" w:rsidRPr="008F2967">
        <w:rPr>
          <w:rFonts w:ascii="Times New Roman" w:hAnsi="Times New Roman" w:cs="Times New Roman"/>
          <w:bCs/>
          <w:sz w:val="28"/>
          <w:szCs w:val="28"/>
        </w:rPr>
        <w:t>abolish</w:t>
      </w:r>
      <w:r w:rsidRPr="008F2967">
        <w:rPr>
          <w:rFonts w:ascii="Times New Roman" w:hAnsi="Times New Roman" w:cs="Times New Roman"/>
          <w:bCs/>
          <w:sz w:val="28"/>
          <w:szCs w:val="28"/>
        </w:rPr>
        <w:t>ed</w:t>
      </w:r>
      <w:r w:rsidR="00B052C3" w:rsidRPr="008F2967">
        <w:rPr>
          <w:rFonts w:ascii="Times New Roman" w:hAnsi="Times New Roman" w:cs="Times New Roman"/>
          <w:bCs/>
          <w:sz w:val="28"/>
          <w:szCs w:val="28"/>
        </w:rPr>
        <w:t xml:space="preserve"> </w:t>
      </w:r>
      <w:r w:rsidR="00B052C3" w:rsidRPr="008F2967">
        <w:rPr>
          <w:rFonts w:ascii="Times New Roman" w:hAnsi="Times New Roman" w:cs="Times New Roman"/>
          <w:bCs/>
          <w:i/>
          <w:iCs/>
          <w:sz w:val="28"/>
          <w:szCs w:val="28"/>
        </w:rPr>
        <w:t>as</w:t>
      </w:r>
      <w:r w:rsidR="00B052C3" w:rsidRPr="008F2967">
        <w:rPr>
          <w:rFonts w:ascii="Times New Roman" w:hAnsi="Times New Roman" w:cs="Times New Roman"/>
          <w:bCs/>
          <w:sz w:val="28"/>
          <w:szCs w:val="28"/>
        </w:rPr>
        <w:t xml:space="preserve"> last enemy.”     1 Cor.15:23-26</w:t>
      </w:r>
    </w:p>
    <w:p w14:paraId="05F3F2C4" w14:textId="77777777" w:rsidR="002C112F" w:rsidRPr="008F2967" w:rsidRDefault="002C112F" w:rsidP="00F34F6E">
      <w:pPr>
        <w:spacing w:after="400"/>
        <w:rPr>
          <w:rFonts w:ascii="Times New Roman" w:hAnsi="Times New Roman" w:cs="Times New Roman"/>
          <w:bCs/>
          <w:sz w:val="28"/>
          <w:szCs w:val="28"/>
        </w:rPr>
      </w:pPr>
      <w:r w:rsidRPr="008F2967">
        <w:rPr>
          <w:rFonts w:ascii="Times New Roman" w:hAnsi="Times New Roman" w:cs="Times New Roman"/>
          <w:bCs/>
          <w:sz w:val="28"/>
          <w:szCs w:val="28"/>
        </w:rPr>
        <w:t xml:space="preserve">This text lends itself to the diagram </w:t>
      </w:r>
      <w:r w:rsidR="00F34F6E" w:rsidRPr="008F2967">
        <w:rPr>
          <w:rFonts w:ascii="Times New Roman" w:hAnsi="Times New Roman" w:cs="Times New Roman"/>
          <w:bCs/>
          <w:sz w:val="28"/>
          <w:szCs w:val="28"/>
        </w:rPr>
        <w:t>below</w:t>
      </w:r>
      <w:r w:rsidR="003F65E7" w:rsidRPr="008F2967">
        <w:rPr>
          <w:rFonts w:ascii="Times New Roman" w:hAnsi="Times New Roman" w:cs="Times New Roman"/>
          <w:bCs/>
          <w:sz w:val="28"/>
          <w:szCs w:val="28"/>
        </w:rPr>
        <w:t>. This simple set of statements appears to cover the Millennium</w:t>
      </w:r>
      <w:r w:rsidR="001C5583" w:rsidRPr="008F2967">
        <w:rPr>
          <w:rFonts w:ascii="Times New Roman" w:hAnsi="Times New Roman" w:cs="Times New Roman"/>
          <w:bCs/>
          <w:sz w:val="28"/>
          <w:szCs w:val="28"/>
        </w:rPr>
        <w:t xml:space="preserve"> and beyond</w:t>
      </w:r>
      <w:r w:rsidR="003F65E7" w:rsidRPr="008F2967">
        <w:rPr>
          <w:rFonts w:ascii="Times New Roman" w:hAnsi="Times New Roman" w:cs="Times New Roman"/>
          <w:bCs/>
          <w:sz w:val="28"/>
          <w:szCs w:val="28"/>
        </w:rPr>
        <w:t xml:space="preserve">, from </w:t>
      </w:r>
      <w:r w:rsidR="003F65E7" w:rsidRPr="008F2967">
        <w:rPr>
          <w:rFonts w:ascii="Times New Roman" w:hAnsi="Times New Roman" w:cs="Times New Roman"/>
          <w:bCs/>
          <w:i/>
          <w:iCs/>
          <w:sz w:val="28"/>
          <w:szCs w:val="28"/>
        </w:rPr>
        <w:t>Parousia</w:t>
      </w:r>
      <w:r w:rsidR="003F65E7" w:rsidRPr="008F2967">
        <w:rPr>
          <w:rFonts w:ascii="Times New Roman" w:hAnsi="Times New Roman" w:cs="Times New Roman"/>
          <w:bCs/>
          <w:sz w:val="28"/>
          <w:szCs w:val="28"/>
        </w:rPr>
        <w:t xml:space="preserve"> to “the end”, when the “last enemy” death is </w:t>
      </w:r>
      <w:r w:rsidR="00C61449" w:rsidRPr="008F2967">
        <w:rPr>
          <w:rFonts w:ascii="Times New Roman" w:hAnsi="Times New Roman" w:cs="Times New Roman"/>
          <w:bCs/>
          <w:sz w:val="28"/>
          <w:szCs w:val="28"/>
        </w:rPr>
        <w:t>abolish</w:t>
      </w:r>
      <w:r w:rsidR="003F65E7" w:rsidRPr="008F2967">
        <w:rPr>
          <w:rFonts w:ascii="Times New Roman" w:hAnsi="Times New Roman" w:cs="Times New Roman"/>
          <w:bCs/>
          <w:sz w:val="28"/>
          <w:szCs w:val="28"/>
        </w:rPr>
        <w:t>ed. Throughout its duration, the Millennium</w:t>
      </w:r>
      <w:r w:rsidR="00C931AA" w:rsidRPr="008F2967">
        <w:rPr>
          <w:rFonts w:ascii="Times New Roman" w:hAnsi="Times New Roman" w:cs="Times New Roman"/>
          <w:bCs/>
          <w:sz w:val="28"/>
          <w:szCs w:val="28"/>
        </w:rPr>
        <w:t xml:space="preserve"> </w:t>
      </w:r>
      <w:r w:rsidR="003F65E7" w:rsidRPr="008F2967">
        <w:rPr>
          <w:rFonts w:ascii="Times New Roman" w:hAnsi="Times New Roman" w:cs="Times New Roman"/>
          <w:bCs/>
          <w:sz w:val="28"/>
          <w:szCs w:val="28"/>
        </w:rPr>
        <w:t xml:space="preserve">will </w:t>
      </w:r>
      <w:r w:rsidR="00C931AA" w:rsidRPr="008F2967">
        <w:rPr>
          <w:rFonts w:ascii="Times New Roman" w:hAnsi="Times New Roman" w:cs="Times New Roman"/>
          <w:bCs/>
          <w:sz w:val="28"/>
          <w:szCs w:val="28"/>
        </w:rPr>
        <w:t>se</w:t>
      </w:r>
      <w:r w:rsidR="003F65E7" w:rsidRPr="008F2967">
        <w:rPr>
          <w:rFonts w:ascii="Times New Roman" w:hAnsi="Times New Roman" w:cs="Times New Roman"/>
          <w:bCs/>
          <w:sz w:val="28"/>
          <w:szCs w:val="28"/>
        </w:rPr>
        <w:t xml:space="preserve">e Christ reigning and </w:t>
      </w:r>
      <w:r w:rsidR="00C61449" w:rsidRPr="008F2967">
        <w:rPr>
          <w:rFonts w:ascii="Times New Roman" w:hAnsi="Times New Roman" w:cs="Times New Roman"/>
          <w:bCs/>
          <w:sz w:val="28"/>
          <w:szCs w:val="28"/>
        </w:rPr>
        <w:t>abolishing</w:t>
      </w:r>
      <w:r w:rsidR="003F65E7" w:rsidRPr="008F2967">
        <w:rPr>
          <w:rFonts w:ascii="Times New Roman" w:hAnsi="Times New Roman" w:cs="Times New Roman"/>
          <w:bCs/>
          <w:sz w:val="28"/>
          <w:szCs w:val="28"/>
        </w:rPr>
        <w:t xml:space="preserve"> “principality and power” – I infer this to include heavenly and earthly forms of them. </w:t>
      </w:r>
    </w:p>
    <w:p w14:paraId="05F3F2C5" w14:textId="77777777" w:rsidR="00882F37" w:rsidRPr="00882F37" w:rsidRDefault="00882F37" w:rsidP="00736FAE">
      <w:pPr>
        <w:spacing w:after="80"/>
        <w:jc w:val="center"/>
        <w:rPr>
          <w:rFonts w:ascii="Times New Roman" w:hAnsi="Times New Roman" w:cs="Times New Roman"/>
          <w:b/>
          <w:sz w:val="40"/>
          <w:szCs w:val="40"/>
        </w:rPr>
      </w:pPr>
      <w:r w:rsidRPr="00882F37">
        <w:rPr>
          <w:rFonts w:ascii="Times New Roman" w:hAnsi="Times New Roman" w:cs="Times New Roman"/>
          <w:b/>
          <w:sz w:val="40"/>
          <w:szCs w:val="40"/>
        </w:rPr>
        <w:t>Structure of 1 Cor.15:23-26</w:t>
      </w:r>
    </w:p>
    <w:p w14:paraId="05F3F2C6" w14:textId="77777777" w:rsidR="002C112F" w:rsidRPr="008F2967" w:rsidRDefault="002C112F" w:rsidP="00311D74">
      <w:pPr>
        <w:pStyle w:val="ListParagraph"/>
        <w:numPr>
          <w:ilvl w:val="0"/>
          <w:numId w:val="68"/>
        </w:numPr>
        <w:spacing w:after="0" w:line="259" w:lineRule="auto"/>
        <w:ind w:left="360"/>
        <w:contextualSpacing w:val="0"/>
        <w:rPr>
          <w:rFonts w:ascii="Times New Roman" w:hAnsi="Times New Roman" w:cs="Times New Roman"/>
          <w:sz w:val="28"/>
          <w:szCs w:val="28"/>
        </w:rPr>
      </w:pPr>
      <w:r w:rsidRPr="008F2967">
        <w:rPr>
          <w:rFonts w:ascii="Times New Roman" w:hAnsi="Times New Roman" w:cs="Times New Roman"/>
          <w:sz w:val="28"/>
          <w:szCs w:val="28"/>
        </w:rPr>
        <w:t>But everyone in his own order –</w:t>
      </w:r>
    </w:p>
    <w:p w14:paraId="05F3F2C7" w14:textId="77777777" w:rsidR="002C112F" w:rsidRPr="008F2967" w:rsidRDefault="002C112F" w:rsidP="00311D74">
      <w:pPr>
        <w:pStyle w:val="ListParagraph"/>
        <w:numPr>
          <w:ilvl w:val="0"/>
          <w:numId w:val="68"/>
        </w:numPr>
        <w:spacing w:after="0" w:line="259" w:lineRule="auto"/>
        <w:contextualSpacing w:val="0"/>
        <w:rPr>
          <w:rFonts w:ascii="Times New Roman" w:hAnsi="Times New Roman" w:cs="Times New Roman"/>
          <w:sz w:val="28"/>
          <w:szCs w:val="28"/>
        </w:rPr>
      </w:pPr>
      <w:r w:rsidRPr="008F2967">
        <w:rPr>
          <w:rFonts w:ascii="Times New Roman" w:hAnsi="Times New Roman" w:cs="Times New Roman"/>
          <w:sz w:val="28"/>
          <w:szCs w:val="28"/>
        </w:rPr>
        <w:t>First</w:t>
      </w:r>
      <w:r w:rsidR="00697532" w:rsidRPr="008F2967">
        <w:rPr>
          <w:rFonts w:ascii="Times New Roman" w:hAnsi="Times New Roman" w:cs="Times New Roman"/>
          <w:sz w:val="28"/>
          <w:szCs w:val="28"/>
        </w:rPr>
        <w:t>-</w:t>
      </w:r>
      <w:r w:rsidRPr="008F2967">
        <w:rPr>
          <w:rFonts w:ascii="Times New Roman" w:hAnsi="Times New Roman" w:cs="Times New Roman"/>
          <w:sz w:val="28"/>
          <w:szCs w:val="28"/>
        </w:rPr>
        <w:t>fruit Christ,</w:t>
      </w:r>
    </w:p>
    <w:p w14:paraId="05F3F2C8" w14:textId="77777777" w:rsidR="002C112F" w:rsidRPr="008F2967" w:rsidRDefault="002C112F" w:rsidP="00311D74">
      <w:pPr>
        <w:pStyle w:val="ListParagraph"/>
        <w:numPr>
          <w:ilvl w:val="0"/>
          <w:numId w:val="68"/>
        </w:numPr>
        <w:spacing w:after="0" w:line="259" w:lineRule="auto"/>
        <w:ind w:left="1080"/>
        <w:contextualSpacing w:val="0"/>
        <w:rPr>
          <w:rFonts w:ascii="Times New Roman" w:hAnsi="Times New Roman" w:cs="Times New Roman"/>
          <w:sz w:val="28"/>
          <w:szCs w:val="28"/>
        </w:rPr>
      </w:pPr>
      <w:r w:rsidRPr="008F2967">
        <w:rPr>
          <w:rFonts w:ascii="Times New Roman" w:hAnsi="Times New Roman" w:cs="Times New Roman"/>
          <w:sz w:val="28"/>
          <w:szCs w:val="28"/>
        </w:rPr>
        <w:t xml:space="preserve">then those of the Christ at His </w:t>
      </w:r>
      <w:r w:rsidRPr="008F2967">
        <w:rPr>
          <w:rFonts w:ascii="Times New Roman" w:hAnsi="Times New Roman" w:cs="Times New Roman"/>
          <w:i/>
          <w:iCs/>
          <w:sz w:val="28"/>
          <w:szCs w:val="28"/>
        </w:rPr>
        <w:t>Parousia</w:t>
      </w:r>
      <w:r w:rsidRPr="008F2967">
        <w:rPr>
          <w:rFonts w:ascii="Times New Roman" w:hAnsi="Times New Roman" w:cs="Times New Roman"/>
          <w:sz w:val="28"/>
          <w:szCs w:val="28"/>
        </w:rPr>
        <w:t>,</w:t>
      </w:r>
    </w:p>
    <w:p w14:paraId="05F3F2C9" w14:textId="77777777" w:rsidR="002C112F" w:rsidRPr="008F2967" w:rsidRDefault="002C112F" w:rsidP="00311D74">
      <w:pPr>
        <w:pStyle w:val="ListParagraph"/>
        <w:numPr>
          <w:ilvl w:val="0"/>
          <w:numId w:val="68"/>
        </w:numPr>
        <w:spacing w:after="0" w:line="259" w:lineRule="auto"/>
        <w:ind w:left="1440" w:right="-634"/>
        <w:contextualSpacing w:val="0"/>
        <w:rPr>
          <w:rFonts w:ascii="Times New Roman" w:hAnsi="Times New Roman" w:cs="Times New Roman"/>
          <w:sz w:val="28"/>
          <w:szCs w:val="28"/>
        </w:rPr>
      </w:pPr>
      <w:r w:rsidRPr="008F2967">
        <w:rPr>
          <w:rFonts w:ascii="Times New Roman" w:hAnsi="Times New Roman" w:cs="Times New Roman"/>
          <w:sz w:val="28"/>
          <w:szCs w:val="28"/>
        </w:rPr>
        <w:t xml:space="preserve">then the end, </w:t>
      </w:r>
    </w:p>
    <w:p w14:paraId="05F3F2CA" w14:textId="77777777" w:rsidR="002C112F" w:rsidRPr="008F2967" w:rsidRDefault="002C112F" w:rsidP="00D53978">
      <w:pPr>
        <w:pStyle w:val="ListParagraph"/>
        <w:spacing w:after="0"/>
        <w:ind w:left="1440" w:right="-634"/>
        <w:contextualSpacing w:val="0"/>
        <w:rPr>
          <w:rFonts w:ascii="Times New Roman" w:hAnsi="Times New Roman" w:cs="Times New Roman"/>
          <w:sz w:val="28"/>
          <w:szCs w:val="28"/>
        </w:rPr>
      </w:pPr>
      <w:r w:rsidRPr="008F2967">
        <w:rPr>
          <w:rFonts w:ascii="Times New Roman" w:hAnsi="Times New Roman" w:cs="Times New Roman"/>
          <w:sz w:val="28"/>
          <w:szCs w:val="28"/>
        </w:rPr>
        <w:lastRenderedPageBreak/>
        <w:t>E</w:t>
      </w:r>
      <w:r w:rsidRPr="008F2967">
        <w:rPr>
          <w:rFonts w:ascii="Times New Roman" w:hAnsi="Times New Roman" w:cs="Times New Roman"/>
          <w:sz w:val="28"/>
          <w:szCs w:val="28"/>
          <w:vertAlign w:val="subscript"/>
        </w:rPr>
        <w:t>1</w:t>
      </w:r>
      <w:r w:rsidRPr="008F2967">
        <w:rPr>
          <w:rFonts w:ascii="Times New Roman" w:hAnsi="Times New Roman" w:cs="Times New Roman"/>
          <w:sz w:val="28"/>
          <w:szCs w:val="28"/>
        </w:rPr>
        <w:t>. whenever He may deliver up the kingdom to God and Father,</w:t>
      </w:r>
    </w:p>
    <w:p w14:paraId="05F3F2CB" w14:textId="77777777" w:rsidR="002C112F" w:rsidRPr="008F2967" w:rsidRDefault="002C112F" w:rsidP="00C61449">
      <w:pPr>
        <w:spacing w:after="0"/>
        <w:ind w:left="1440" w:right="-634"/>
        <w:rPr>
          <w:rFonts w:ascii="Times New Roman" w:hAnsi="Times New Roman" w:cs="Times New Roman"/>
          <w:sz w:val="28"/>
          <w:szCs w:val="28"/>
        </w:rPr>
      </w:pPr>
      <w:r w:rsidRPr="008F2967">
        <w:rPr>
          <w:rFonts w:ascii="Times New Roman" w:hAnsi="Times New Roman" w:cs="Times New Roman"/>
          <w:sz w:val="28"/>
          <w:szCs w:val="28"/>
        </w:rPr>
        <w:t>E</w:t>
      </w:r>
      <w:r w:rsidRPr="008F2967">
        <w:rPr>
          <w:rFonts w:ascii="Times New Roman" w:hAnsi="Times New Roman" w:cs="Times New Roman"/>
          <w:sz w:val="28"/>
          <w:szCs w:val="28"/>
          <w:vertAlign w:val="subscript"/>
        </w:rPr>
        <w:t>2</w:t>
      </w:r>
      <w:r w:rsidRPr="008F2967">
        <w:rPr>
          <w:rFonts w:ascii="Times New Roman" w:hAnsi="Times New Roman" w:cs="Times New Roman"/>
          <w:sz w:val="28"/>
          <w:szCs w:val="28"/>
        </w:rPr>
        <w:t xml:space="preserve">. whenever He may </w:t>
      </w:r>
      <w:r w:rsidR="00C61449" w:rsidRPr="008F2967">
        <w:rPr>
          <w:rFonts w:ascii="Times New Roman" w:hAnsi="Times New Roman" w:cs="Times New Roman"/>
          <w:sz w:val="28"/>
          <w:szCs w:val="28"/>
        </w:rPr>
        <w:t>abolish</w:t>
      </w:r>
      <w:r w:rsidRPr="008F2967">
        <w:rPr>
          <w:rFonts w:ascii="Times New Roman" w:hAnsi="Times New Roman" w:cs="Times New Roman"/>
          <w:sz w:val="28"/>
          <w:szCs w:val="28"/>
        </w:rPr>
        <w:t xml:space="preserve"> </w:t>
      </w:r>
      <w:r w:rsidRPr="008F2967">
        <w:rPr>
          <w:rFonts w:ascii="Times New Roman" w:hAnsi="Times New Roman" w:cs="Times New Roman"/>
          <w:sz w:val="28"/>
          <w:szCs w:val="28"/>
          <w:u w:val="single"/>
        </w:rPr>
        <w:t>every</w:t>
      </w:r>
      <w:r w:rsidRPr="008F2967">
        <w:rPr>
          <w:rFonts w:ascii="Times New Roman" w:hAnsi="Times New Roman" w:cs="Times New Roman"/>
          <w:sz w:val="28"/>
          <w:szCs w:val="28"/>
        </w:rPr>
        <w:t xml:space="preserve"> principality</w:t>
      </w:r>
      <w:r w:rsidR="00F34F6E" w:rsidRPr="008F2967">
        <w:rPr>
          <w:rFonts w:ascii="Times New Roman" w:hAnsi="Times New Roman" w:cs="Times New Roman"/>
          <w:sz w:val="28"/>
          <w:szCs w:val="28"/>
        </w:rPr>
        <w:t>,</w:t>
      </w:r>
      <w:r w:rsidRPr="008F2967">
        <w:rPr>
          <w:rFonts w:ascii="Times New Roman" w:hAnsi="Times New Roman" w:cs="Times New Roman"/>
          <w:sz w:val="28"/>
          <w:szCs w:val="28"/>
        </w:rPr>
        <w:t xml:space="preserve"> and</w:t>
      </w:r>
    </w:p>
    <w:p w14:paraId="05F3F2CC" w14:textId="77777777" w:rsidR="002C112F" w:rsidRPr="008F2967" w:rsidRDefault="00C61449" w:rsidP="00D53978">
      <w:pPr>
        <w:spacing w:after="0"/>
        <w:ind w:left="5220" w:right="-634"/>
        <w:rPr>
          <w:rFonts w:ascii="Times New Roman" w:hAnsi="Times New Roman" w:cs="Times New Roman"/>
          <w:sz w:val="28"/>
          <w:szCs w:val="28"/>
        </w:rPr>
      </w:pPr>
      <w:r w:rsidRPr="008F2967">
        <w:rPr>
          <w:rFonts w:ascii="Times New Roman" w:hAnsi="Times New Roman" w:cs="Times New Roman"/>
          <w:sz w:val="28"/>
          <w:szCs w:val="28"/>
          <w:u w:val="single"/>
        </w:rPr>
        <w:t xml:space="preserve"> </w:t>
      </w:r>
      <w:r w:rsidR="002C112F" w:rsidRPr="008F2967">
        <w:rPr>
          <w:rFonts w:ascii="Times New Roman" w:hAnsi="Times New Roman" w:cs="Times New Roman"/>
          <w:sz w:val="28"/>
          <w:szCs w:val="28"/>
          <w:u w:val="single"/>
        </w:rPr>
        <w:t>every</w:t>
      </w:r>
      <w:r w:rsidR="002C112F" w:rsidRPr="008F2967">
        <w:rPr>
          <w:rFonts w:ascii="Times New Roman" w:hAnsi="Times New Roman" w:cs="Times New Roman"/>
          <w:sz w:val="28"/>
          <w:szCs w:val="28"/>
        </w:rPr>
        <w:t xml:space="preserve"> authority and power.</w:t>
      </w:r>
    </w:p>
    <w:p w14:paraId="05F3F2CD" w14:textId="77777777" w:rsidR="002C112F" w:rsidRPr="008F2967" w:rsidRDefault="002C112F" w:rsidP="00D53978">
      <w:pPr>
        <w:spacing w:after="0"/>
        <w:ind w:left="720" w:right="-634"/>
        <w:rPr>
          <w:rFonts w:ascii="Times New Roman" w:hAnsi="Times New Roman" w:cs="Times New Roman"/>
          <w:sz w:val="28"/>
          <w:szCs w:val="28"/>
        </w:rPr>
      </w:pPr>
      <w:r w:rsidRPr="008F2967">
        <w:rPr>
          <w:rFonts w:ascii="Times New Roman" w:hAnsi="Times New Roman" w:cs="Times New Roman"/>
          <w:i/>
          <w:iCs/>
          <w:sz w:val="28"/>
          <w:szCs w:val="28"/>
        </w:rPr>
        <w:t>C</w:t>
      </w:r>
      <w:r w:rsidRPr="008F2967">
        <w:rPr>
          <w:rFonts w:ascii="Times New Roman" w:hAnsi="Times New Roman" w:cs="Times New Roman"/>
          <w:sz w:val="28"/>
          <w:szCs w:val="28"/>
        </w:rPr>
        <w:t xml:space="preserve">. For He must reign </w:t>
      </w:r>
    </w:p>
    <w:p w14:paraId="05F3F2CE" w14:textId="77777777" w:rsidR="002C112F" w:rsidRPr="008F2967" w:rsidRDefault="002C112F" w:rsidP="00D53978">
      <w:pPr>
        <w:spacing w:after="0"/>
        <w:ind w:left="1080" w:right="-634"/>
        <w:rPr>
          <w:rFonts w:ascii="Times New Roman" w:hAnsi="Times New Roman" w:cs="Times New Roman"/>
          <w:sz w:val="28"/>
          <w:szCs w:val="28"/>
        </w:rPr>
      </w:pPr>
      <w:r w:rsidRPr="008F2967">
        <w:rPr>
          <w:rFonts w:ascii="Times New Roman" w:hAnsi="Times New Roman" w:cs="Times New Roman"/>
          <w:sz w:val="28"/>
          <w:szCs w:val="28"/>
        </w:rPr>
        <w:t xml:space="preserve"> </w:t>
      </w:r>
      <w:r w:rsidRPr="008F2967">
        <w:rPr>
          <w:rFonts w:ascii="Times New Roman" w:hAnsi="Times New Roman" w:cs="Times New Roman"/>
          <w:i/>
          <w:iCs/>
          <w:sz w:val="28"/>
          <w:szCs w:val="28"/>
        </w:rPr>
        <w:t>D</w:t>
      </w:r>
      <w:r w:rsidRPr="008F2967">
        <w:rPr>
          <w:rFonts w:ascii="Times New Roman" w:hAnsi="Times New Roman" w:cs="Times New Roman"/>
          <w:sz w:val="28"/>
          <w:szCs w:val="28"/>
        </w:rPr>
        <w:t xml:space="preserve">. until what </w:t>
      </w:r>
      <w:r w:rsidRPr="008F2967">
        <w:rPr>
          <w:rFonts w:ascii="Times New Roman" w:hAnsi="Times New Roman" w:cs="Times New Roman"/>
          <w:i/>
          <w:iCs/>
          <w:sz w:val="28"/>
          <w:szCs w:val="28"/>
        </w:rPr>
        <w:t>time</w:t>
      </w:r>
      <w:r w:rsidRPr="008F2967">
        <w:rPr>
          <w:rFonts w:ascii="Times New Roman" w:hAnsi="Times New Roman" w:cs="Times New Roman"/>
          <w:sz w:val="28"/>
          <w:szCs w:val="28"/>
        </w:rPr>
        <w:t xml:space="preserve"> </w:t>
      </w:r>
    </w:p>
    <w:p w14:paraId="05F3F2CF" w14:textId="77777777" w:rsidR="002C112F" w:rsidRPr="008F2967" w:rsidRDefault="002C112F" w:rsidP="00D53978">
      <w:pPr>
        <w:spacing w:after="0"/>
        <w:ind w:left="1440" w:right="-634"/>
        <w:rPr>
          <w:rFonts w:ascii="Times New Roman" w:hAnsi="Times New Roman" w:cs="Times New Roman"/>
          <w:sz w:val="28"/>
          <w:szCs w:val="28"/>
        </w:rPr>
      </w:pPr>
      <w:r w:rsidRPr="008F2967">
        <w:rPr>
          <w:rFonts w:ascii="Times New Roman" w:hAnsi="Times New Roman" w:cs="Times New Roman"/>
          <w:i/>
          <w:iCs/>
          <w:sz w:val="28"/>
          <w:szCs w:val="28"/>
        </w:rPr>
        <w:t>E</w:t>
      </w:r>
      <w:r w:rsidR="00D53978" w:rsidRPr="008F2967">
        <w:rPr>
          <w:rFonts w:ascii="Times New Roman" w:hAnsi="Times New Roman" w:cs="Times New Roman"/>
          <w:i/>
          <w:iCs/>
          <w:sz w:val="28"/>
          <w:szCs w:val="28"/>
          <w:vertAlign w:val="subscript"/>
        </w:rPr>
        <w:t>2</w:t>
      </w:r>
      <w:r w:rsidRPr="008F2967">
        <w:rPr>
          <w:rFonts w:ascii="Times New Roman" w:hAnsi="Times New Roman" w:cs="Times New Roman"/>
          <w:i/>
          <w:iCs/>
          <w:sz w:val="28"/>
          <w:szCs w:val="28"/>
        </w:rPr>
        <w:t>.</w:t>
      </w:r>
      <w:r w:rsidRPr="008F2967">
        <w:rPr>
          <w:rFonts w:ascii="Times New Roman" w:hAnsi="Times New Roman" w:cs="Times New Roman"/>
          <w:sz w:val="28"/>
          <w:szCs w:val="28"/>
        </w:rPr>
        <w:t xml:space="preserve"> He may put </w:t>
      </w:r>
      <w:r w:rsidRPr="008F2967">
        <w:rPr>
          <w:rFonts w:ascii="Times New Roman" w:hAnsi="Times New Roman" w:cs="Times New Roman"/>
          <w:sz w:val="28"/>
          <w:szCs w:val="28"/>
          <w:u w:val="single"/>
        </w:rPr>
        <w:t>all</w:t>
      </w:r>
      <w:r w:rsidRPr="008F2967">
        <w:rPr>
          <w:rFonts w:ascii="Times New Roman" w:hAnsi="Times New Roman" w:cs="Times New Roman"/>
          <w:sz w:val="28"/>
          <w:szCs w:val="28"/>
        </w:rPr>
        <w:t xml:space="preserve"> the enemies under His feet.</w:t>
      </w:r>
    </w:p>
    <w:p w14:paraId="05F3F2D0" w14:textId="77777777" w:rsidR="002C112F" w:rsidRPr="008F2967" w:rsidRDefault="002C112F" w:rsidP="00C61449">
      <w:pPr>
        <w:ind w:left="1440" w:right="-634"/>
        <w:rPr>
          <w:rFonts w:ascii="Times New Roman" w:hAnsi="Times New Roman" w:cs="Times New Roman"/>
          <w:sz w:val="28"/>
          <w:szCs w:val="28"/>
        </w:rPr>
      </w:pPr>
      <w:r w:rsidRPr="008F2967">
        <w:rPr>
          <w:rFonts w:ascii="Times New Roman" w:hAnsi="Times New Roman" w:cs="Times New Roman"/>
          <w:i/>
          <w:iCs/>
          <w:sz w:val="28"/>
          <w:szCs w:val="28"/>
        </w:rPr>
        <w:t>E</w:t>
      </w:r>
      <w:r w:rsidR="00D53978" w:rsidRPr="008F2967">
        <w:rPr>
          <w:rFonts w:ascii="Times New Roman" w:hAnsi="Times New Roman" w:cs="Times New Roman"/>
          <w:i/>
          <w:iCs/>
          <w:sz w:val="28"/>
          <w:szCs w:val="28"/>
          <w:vertAlign w:val="subscript"/>
        </w:rPr>
        <w:t>1</w:t>
      </w:r>
      <w:r w:rsidRPr="008F2967">
        <w:rPr>
          <w:rFonts w:ascii="Times New Roman" w:hAnsi="Times New Roman" w:cs="Times New Roman"/>
          <w:i/>
          <w:iCs/>
          <w:sz w:val="28"/>
          <w:szCs w:val="28"/>
        </w:rPr>
        <w:t>.</w:t>
      </w:r>
      <w:r w:rsidRPr="008F2967">
        <w:rPr>
          <w:rFonts w:ascii="Times New Roman" w:hAnsi="Times New Roman" w:cs="Times New Roman"/>
          <w:sz w:val="28"/>
          <w:szCs w:val="28"/>
        </w:rPr>
        <w:t xml:space="preserve"> Death is </w:t>
      </w:r>
      <w:r w:rsidR="00C61449" w:rsidRPr="008F2967">
        <w:rPr>
          <w:rFonts w:ascii="Times New Roman" w:hAnsi="Times New Roman" w:cs="Times New Roman"/>
          <w:sz w:val="28"/>
          <w:szCs w:val="28"/>
        </w:rPr>
        <w:t>abolish</w:t>
      </w:r>
      <w:r w:rsidRPr="008F2967">
        <w:rPr>
          <w:rFonts w:ascii="Times New Roman" w:hAnsi="Times New Roman" w:cs="Times New Roman"/>
          <w:sz w:val="28"/>
          <w:szCs w:val="28"/>
        </w:rPr>
        <w:t xml:space="preserve">ed </w:t>
      </w:r>
      <w:r w:rsidRPr="008F2967">
        <w:rPr>
          <w:rFonts w:ascii="Times New Roman" w:hAnsi="Times New Roman" w:cs="Times New Roman"/>
          <w:i/>
          <w:iCs/>
          <w:sz w:val="28"/>
          <w:szCs w:val="28"/>
        </w:rPr>
        <w:t>as</w:t>
      </w:r>
      <w:r w:rsidRPr="008F2967">
        <w:rPr>
          <w:rFonts w:ascii="Times New Roman" w:hAnsi="Times New Roman" w:cs="Times New Roman"/>
          <w:sz w:val="28"/>
          <w:szCs w:val="28"/>
        </w:rPr>
        <w:t xml:space="preserve"> last enemy.</w:t>
      </w:r>
    </w:p>
    <w:p w14:paraId="05F3F2D1" w14:textId="77777777" w:rsidR="00736FAE" w:rsidRPr="008F2967" w:rsidRDefault="00E57D2B" w:rsidP="00781A72">
      <w:pPr>
        <w:rPr>
          <w:rFonts w:ascii="Times New Roman" w:hAnsi="Times New Roman" w:cs="Times New Roman"/>
          <w:bCs/>
          <w:sz w:val="28"/>
          <w:szCs w:val="28"/>
        </w:rPr>
      </w:pPr>
      <w:r w:rsidRPr="008F2967">
        <w:rPr>
          <w:rFonts w:ascii="Times New Roman" w:hAnsi="Times New Roman" w:cs="Times New Roman"/>
          <w:bCs/>
          <w:sz w:val="28"/>
          <w:szCs w:val="28"/>
        </w:rPr>
        <w:t xml:space="preserve">What is indicated by this structure is that from the </w:t>
      </w:r>
      <w:r w:rsidRPr="008F2967">
        <w:rPr>
          <w:rFonts w:ascii="Times New Roman" w:hAnsi="Times New Roman" w:cs="Times New Roman"/>
          <w:bCs/>
          <w:i/>
          <w:iCs/>
          <w:sz w:val="28"/>
          <w:szCs w:val="28"/>
        </w:rPr>
        <w:t>Parousia</w:t>
      </w:r>
      <w:r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 xml:space="preserve">(C.) </w:t>
      </w:r>
      <w:r w:rsidRPr="008F2967">
        <w:rPr>
          <w:rFonts w:ascii="Times New Roman" w:hAnsi="Times New Roman" w:cs="Times New Roman"/>
          <w:bCs/>
          <w:sz w:val="28"/>
          <w:szCs w:val="28"/>
        </w:rPr>
        <w:t xml:space="preserve">until </w:t>
      </w:r>
      <w:r w:rsidR="00781A72" w:rsidRPr="008F2967">
        <w:rPr>
          <w:rFonts w:ascii="Times New Roman" w:hAnsi="Times New Roman" w:cs="Times New Roman"/>
          <w:bCs/>
          <w:sz w:val="28"/>
          <w:szCs w:val="28"/>
        </w:rPr>
        <w:t>“</w:t>
      </w:r>
      <w:r w:rsidRPr="008F2967">
        <w:rPr>
          <w:rFonts w:ascii="Times New Roman" w:hAnsi="Times New Roman" w:cs="Times New Roman"/>
          <w:bCs/>
          <w:sz w:val="28"/>
          <w:szCs w:val="28"/>
        </w:rPr>
        <w:t>the end</w:t>
      </w:r>
      <w:r w:rsidR="00781A72"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 xml:space="preserve">(D.), </w:t>
      </w:r>
      <w:r w:rsidRPr="008F2967">
        <w:rPr>
          <w:rFonts w:ascii="Times New Roman" w:hAnsi="Times New Roman" w:cs="Times New Roman"/>
          <w:bCs/>
          <w:sz w:val="28"/>
          <w:szCs w:val="28"/>
        </w:rPr>
        <w:t>when Christ delivers the kingdom to the Father</w:t>
      </w:r>
      <w:r w:rsidR="00781A72" w:rsidRPr="008F2967">
        <w:rPr>
          <w:rFonts w:ascii="Times New Roman" w:hAnsi="Times New Roman" w:cs="Times New Roman"/>
          <w:bCs/>
          <w:sz w:val="28"/>
          <w:szCs w:val="28"/>
        </w:rPr>
        <w:t xml:space="preserve"> (E</w:t>
      </w:r>
      <w:r w:rsidR="00781A72" w:rsidRPr="008F2967">
        <w:rPr>
          <w:rFonts w:ascii="Times New Roman" w:hAnsi="Times New Roman" w:cs="Times New Roman"/>
          <w:bCs/>
          <w:sz w:val="28"/>
          <w:szCs w:val="28"/>
          <w:vertAlign w:val="subscript"/>
        </w:rPr>
        <w:t>1</w:t>
      </w:r>
      <w:r w:rsidRPr="008F2967">
        <w:rPr>
          <w:rFonts w:ascii="Times New Roman" w:hAnsi="Times New Roman" w:cs="Times New Roman"/>
          <w:bCs/>
          <w:sz w:val="28"/>
          <w:szCs w:val="28"/>
        </w:rPr>
        <w:t xml:space="preserve">), He will be abolishing every principality, authority and power </w:t>
      </w:r>
      <w:r w:rsidR="00781A72" w:rsidRPr="008F2967">
        <w:rPr>
          <w:rFonts w:ascii="Times New Roman" w:hAnsi="Times New Roman" w:cs="Times New Roman"/>
          <w:bCs/>
          <w:sz w:val="28"/>
          <w:szCs w:val="28"/>
        </w:rPr>
        <w:t>(E</w:t>
      </w:r>
      <w:r w:rsidR="00781A72" w:rsidRPr="008F2967">
        <w:rPr>
          <w:rFonts w:ascii="Times New Roman" w:hAnsi="Times New Roman" w:cs="Times New Roman"/>
          <w:bCs/>
          <w:sz w:val="28"/>
          <w:szCs w:val="28"/>
          <w:vertAlign w:val="subscript"/>
        </w:rPr>
        <w:t>2</w:t>
      </w:r>
      <w:r w:rsidR="00781A72"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 xml:space="preserve">– that is, </w:t>
      </w:r>
      <w:r w:rsidR="00F34F6E" w:rsidRPr="008F2967">
        <w:rPr>
          <w:rFonts w:ascii="Times New Roman" w:hAnsi="Times New Roman" w:cs="Times New Roman"/>
          <w:bCs/>
          <w:sz w:val="28"/>
          <w:szCs w:val="28"/>
        </w:rPr>
        <w:t>by His</w:t>
      </w:r>
      <w:r w:rsidR="00CD3257" w:rsidRPr="008F2967">
        <w:rPr>
          <w:rFonts w:ascii="Times New Roman" w:hAnsi="Times New Roman" w:cs="Times New Roman"/>
          <w:bCs/>
          <w:sz w:val="28"/>
          <w:szCs w:val="28"/>
        </w:rPr>
        <w:t xml:space="preserve"> </w:t>
      </w:r>
      <w:r w:rsidR="00257C90" w:rsidRPr="008F2967">
        <w:rPr>
          <w:rFonts w:ascii="Times New Roman" w:hAnsi="Times New Roman" w:cs="Times New Roman"/>
          <w:bCs/>
          <w:sz w:val="28"/>
          <w:szCs w:val="28"/>
        </w:rPr>
        <w:t>reigning</w:t>
      </w:r>
      <w:r w:rsidR="00781A72" w:rsidRPr="008F2967">
        <w:rPr>
          <w:rFonts w:ascii="Times New Roman" w:hAnsi="Times New Roman" w:cs="Times New Roman"/>
          <w:bCs/>
          <w:sz w:val="28"/>
          <w:szCs w:val="28"/>
        </w:rPr>
        <w:t xml:space="preserve"> (</w:t>
      </w:r>
      <w:r w:rsidR="00781A72" w:rsidRPr="008F2967">
        <w:rPr>
          <w:rFonts w:ascii="Times New Roman" w:hAnsi="Times New Roman" w:cs="Times New Roman"/>
          <w:bCs/>
          <w:i/>
          <w:iCs/>
          <w:sz w:val="28"/>
          <w:szCs w:val="28"/>
        </w:rPr>
        <w:t>C</w:t>
      </w:r>
      <w:r w:rsidR="00781A72" w:rsidRPr="008F2967">
        <w:rPr>
          <w:rFonts w:ascii="Times New Roman" w:hAnsi="Times New Roman" w:cs="Times New Roman"/>
          <w:bCs/>
          <w:sz w:val="28"/>
          <w:szCs w:val="28"/>
        </w:rPr>
        <w:t>.)</w:t>
      </w:r>
      <w:r w:rsidR="00257C90" w:rsidRPr="008F2967">
        <w:rPr>
          <w:rFonts w:ascii="Times New Roman" w:hAnsi="Times New Roman" w:cs="Times New Roman"/>
          <w:bCs/>
          <w:sz w:val="28"/>
          <w:szCs w:val="28"/>
        </w:rPr>
        <w:t>, and having all enemies put under His feet</w:t>
      </w:r>
      <w:r w:rsidR="00781A72" w:rsidRPr="008F2967">
        <w:rPr>
          <w:rFonts w:ascii="Times New Roman" w:hAnsi="Times New Roman" w:cs="Times New Roman"/>
          <w:bCs/>
          <w:sz w:val="28"/>
          <w:szCs w:val="28"/>
        </w:rPr>
        <w:t xml:space="preserve"> (</w:t>
      </w:r>
      <w:r w:rsidR="00781A72" w:rsidRPr="008F2967">
        <w:rPr>
          <w:rFonts w:ascii="Times New Roman" w:hAnsi="Times New Roman" w:cs="Times New Roman"/>
          <w:bCs/>
          <w:i/>
          <w:iCs/>
          <w:sz w:val="28"/>
          <w:szCs w:val="28"/>
        </w:rPr>
        <w:t>E</w:t>
      </w:r>
      <w:r w:rsidR="00781A72" w:rsidRPr="008F2967">
        <w:rPr>
          <w:rFonts w:ascii="Times New Roman" w:hAnsi="Times New Roman" w:cs="Times New Roman"/>
          <w:bCs/>
          <w:i/>
          <w:iCs/>
          <w:sz w:val="28"/>
          <w:szCs w:val="28"/>
          <w:vertAlign w:val="subscript"/>
        </w:rPr>
        <w:t>2</w:t>
      </w:r>
      <w:r w:rsidR="00781A72" w:rsidRPr="008F2967">
        <w:rPr>
          <w:rFonts w:ascii="Times New Roman" w:hAnsi="Times New Roman" w:cs="Times New Roman"/>
          <w:bCs/>
          <w:sz w:val="28"/>
          <w:szCs w:val="28"/>
        </w:rPr>
        <w:t>)</w:t>
      </w:r>
      <w:r w:rsidR="00257C90" w:rsidRPr="008F2967">
        <w:rPr>
          <w:rFonts w:ascii="Times New Roman" w:hAnsi="Times New Roman" w:cs="Times New Roman"/>
          <w:bCs/>
          <w:sz w:val="28"/>
          <w:szCs w:val="28"/>
        </w:rPr>
        <w:t xml:space="preserve">. </w:t>
      </w:r>
      <w:r w:rsidR="00CD3257" w:rsidRPr="008F2967">
        <w:rPr>
          <w:rFonts w:ascii="Times New Roman" w:hAnsi="Times New Roman" w:cs="Times New Roman"/>
          <w:bCs/>
          <w:sz w:val="28"/>
          <w:szCs w:val="28"/>
        </w:rPr>
        <w:t>Except for B. t</w:t>
      </w:r>
      <w:r w:rsidR="00257C90" w:rsidRPr="008F2967">
        <w:rPr>
          <w:rFonts w:ascii="Times New Roman" w:hAnsi="Times New Roman" w:cs="Times New Roman"/>
          <w:bCs/>
          <w:sz w:val="28"/>
          <w:szCs w:val="28"/>
        </w:rPr>
        <w:t xml:space="preserve">he time-frame is entirely </w:t>
      </w:r>
      <w:r w:rsidR="00781A72" w:rsidRPr="008F2967">
        <w:rPr>
          <w:rFonts w:ascii="Times New Roman" w:hAnsi="Times New Roman" w:cs="Times New Roman"/>
          <w:bCs/>
          <w:sz w:val="28"/>
          <w:szCs w:val="28"/>
        </w:rPr>
        <w:t>m</w:t>
      </w:r>
      <w:r w:rsidR="00257C90" w:rsidRPr="008F2967">
        <w:rPr>
          <w:rFonts w:ascii="Times New Roman" w:hAnsi="Times New Roman" w:cs="Times New Roman"/>
          <w:bCs/>
          <w:sz w:val="28"/>
          <w:szCs w:val="28"/>
        </w:rPr>
        <w:t>illennial</w:t>
      </w:r>
      <w:r w:rsidR="00781A72" w:rsidRPr="008F2967">
        <w:rPr>
          <w:rFonts w:ascii="Times New Roman" w:hAnsi="Times New Roman" w:cs="Times New Roman"/>
          <w:bCs/>
          <w:sz w:val="28"/>
          <w:szCs w:val="28"/>
        </w:rPr>
        <w:t xml:space="preserve"> and post-millennial</w:t>
      </w:r>
      <w:r w:rsidR="00257C90" w:rsidRPr="008F2967">
        <w:rPr>
          <w:rFonts w:ascii="Times New Roman" w:hAnsi="Times New Roman" w:cs="Times New Roman"/>
          <w:bCs/>
          <w:sz w:val="28"/>
          <w:szCs w:val="28"/>
        </w:rPr>
        <w:t>.</w:t>
      </w:r>
    </w:p>
    <w:p w14:paraId="05F3F2D2" w14:textId="77777777" w:rsidR="00025248" w:rsidRPr="008F2967" w:rsidRDefault="00BA0244" w:rsidP="00781A72">
      <w:pPr>
        <w:ind w:firstLine="360"/>
        <w:rPr>
          <w:rFonts w:ascii="Times New Roman" w:hAnsi="Times New Roman" w:cs="Times New Roman"/>
          <w:bCs/>
          <w:sz w:val="28"/>
          <w:szCs w:val="28"/>
        </w:rPr>
      </w:pPr>
      <w:r w:rsidRPr="008F2967">
        <w:rPr>
          <w:rFonts w:ascii="Times New Roman" w:hAnsi="Times New Roman" w:cs="Times New Roman"/>
          <w:bCs/>
          <w:sz w:val="28"/>
          <w:szCs w:val="28"/>
        </w:rPr>
        <w:t>The Millennium will begin with heavenly enemies locked up</w:t>
      </w:r>
      <w:r w:rsidR="00B32346" w:rsidRPr="008F2967">
        <w:rPr>
          <w:rFonts w:ascii="Times New Roman" w:hAnsi="Times New Roman" w:cs="Times New Roman"/>
          <w:bCs/>
          <w:sz w:val="28"/>
          <w:szCs w:val="28"/>
        </w:rPr>
        <w:t xml:space="preserve"> or destroyed</w:t>
      </w:r>
      <w:r w:rsidRPr="008F2967">
        <w:rPr>
          <w:rFonts w:ascii="Times New Roman" w:hAnsi="Times New Roman" w:cs="Times New Roman"/>
          <w:bCs/>
          <w:sz w:val="28"/>
          <w:szCs w:val="28"/>
        </w:rPr>
        <w:t xml:space="preserve">, and many (the most rebellious) earthly enemies destroyed. </w:t>
      </w:r>
      <w:r w:rsidR="00320DD4" w:rsidRPr="008F2967">
        <w:rPr>
          <w:rFonts w:ascii="Times New Roman" w:hAnsi="Times New Roman" w:cs="Times New Roman"/>
          <w:bCs/>
          <w:sz w:val="28"/>
          <w:szCs w:val="28"/>
        </w:rPr>
        <w:t xml:space="preserve">Recall from the Parable of Ten Minas that two classes </w:t>
      </w:r>
      <w:r w:rsidR="00781A72" w:rsidRPr="008F2967">
        <w:rPr>
          <w:rFonts w:ascii="Times New Roman" w:hAnsi="Times New Roman" w:cs="Times New Roman"/>
          <w:bCs/>
          <w:sz w:val="28"/>
          <w:szCs w:val="28"/>
        </w:rPr>
        <w:t xml:space="preserve">of Israelites </w:t>
      </w:r>
      <w:r w:rsidR="00320DD4" w:rsidRPr="008F2967">
        <w:rPr>
          <w:rFonts w:ascii="Times New Roman" w:hAnsi="Times New Roman" w:cs="Times New Roman"/>
          <w:bCs/>
          <w:sz w:val="28"/>
          <w:szCs w:val="28"/>
        </w:rPr>
        <w:t xml:space="preserve">were judged – a) </w:t>
      </w:r>
      <w:r w:rsidR="00C931AA" w:rsidRPr="008F2967">
        <w:rPr>
          <w:rFonts w:ascii="Times New Roman" w:hAnsi="Times New Roman" w:cs="Times New Roman"/>
          <w:bCs/>
          <w:sz w:val="28"/>
          <w:szCs w:val="28"/>
        </w:rPr>
        <w:t xml:space="preserve">rebellious </w:t>
      </w:r>
      <w:r w:rsidR="00320DD4" w:rsidRPr="008F2967">
        <w:rPr>
          <w:rFonts w:ascii="Times New Roman" w:hAnsi="Times New Roman" w:cs="Times New Roman"/>
          <w:bCs/>
          <w:sz w:val="28"/>
          <w:szCs w:val="28"/>
        </w:rPr>
        <w:t xml:space="preserve">enemies </w:t>
      </w:r>
      <w:r w:rsidR="00C931AA" w:rsidRPr="008F2967">
        <w:rPr>
          <w:rFonts w:ascii="Times New Roman" w:hAnsi="Times New Roman" w:cs="Times New Roman"/>
          <w:bCs/>
          <w:sz w:val="28"/>
          <w:szCs w:val="28"/>
        </w:rPr>
        <w:t xml:space="preserve">were </w:t>
      </w:r>
      <w:r w:rsidR="00320DD4" w:rsidRPr="008F2967">
        <w:rPr>
          <w:rFonts w:ascii="Times New Roman" w:hAnsi="Times New Roman" w:cs="Times New Roman"/>
          <w:bCs/>
          <w:sz w:val="28"/>
          <w:szCs w:val="28"/>
        </w:rPr>
        <w:t xml:space="preserve">destroyed, and b) an unprofitable servant lost his privileges. </w:t>
      </w:r>
      <w:r w:rsidRPr="008F2967">
        <w:rPr>
          <w:rFonts w:ascii="Times New Roman" w:hAnsi="Times New Roman" w:cs="Times New Roman"/>
          <w:bCs/>
          <w:sz w:val="28"/>
          <w:szCs w:val="28"/>
        </w:rPr>
        <w:t xml:space="preserve">Thus the </w:t>
      </w:r>
      <w:r w:rsidR="00320DD4" w:rsidRPr="008F2967">
        <w:rPr>
          <w:rFonts w:ascii="Times New Roman" w:hAnsi="Times New Roman" w:cs="Times New Roman"/>
          <w:bCs/>
          <w:sz w:val="28"/>
          <w:szCs w:val="28"/>
        </w:rPr>
        <w:t>Day of the Lord will be a time for weeding out and destroying “sons of the wicked one” (“tares”), but many who are not Overcomers will remain</w:t>
      </w:r>
      <w:r w:rsidR="00C61449" w:rsidRPr="008F2967">
        <w:rPr>
          <w:rFonts w:ascii="Times New Roman" w:hAnsi="Times New Roman" w:cs="Times New Roman"/>
          <w:bCs/>
          <w:sz w:val="28"/>
          <w:szCs w:val="28"/>
        </w:rPr>
        <w:t xml:space="preserve"> – some of those “sons of the kingdom” </w:t>
      </w:r>
      <w:r w:rsidR="000372E7" w:rsidRPr="008F2967">
        <w:rPr>
          <w:rFonts w:ascii="Times New Roman" w:hAnsi="Times New Roman" w:cs="Times New Roman"/>
          <w:bCs/>
          <w:sz w:val="28"/>
          <w:szCs w:val="28"/>
        </w:rPr>
        <w:t xml:space="preserve">(Israelites) </w:t>
      </w:r>
      <w:r w:rsidR="00C61449" w:rsidRPr="008F2967">
        <w:rPr>
          <w:rFonts w:ascii="Times New Roman" w:hAnsi="Times New Roman" w:cs="Times New Roman"/>
          <w:bCs/>
          <w:sz w:val="28"/>
          <w:szCs w:val="28"/>
        </w:rPr>
        <w:t xml:space="preserve">will be cast out </w:t>
      </w:r>
      <w:r w:rsidR="000372E7" w:rsidRPr="008F2967">
        <w:rPr>
          <w:rFonts w:ascii="Times New Roman" w:hAnsi="Times New Roman" w:cs="Times New Roman"/>
          <w:bCs/>
          <w:sz w:val="28"/>
          <w:szCs w:val="28"/>
        </w:rPr>
        <w:t xml:space="preserve">of their privileged position </w:t>
      </w:r>
      <w:r w:rsidR="00C61449" w:rsidRPr="008F2967">
        <w:rPr>
          <w:rFonts w:ascii="Times New Roman" w:hAnsi="Times New Roman" w:cs="Times New Roman"/>
          <w:bCs/>
          <w:sz w:val="28"/>
          <w:szCs w:val="28"/>
        </w:rPr>
        <w:t>(Mat.8:12)</w:t>
      </w:r>
      <w:r w:rsidR="00320DD4" w:rsidRPr="008F2967">
        <w:rPr>
          <w:rFonts w:ascii="Times New Roman" w:hAnsi="Times New Roman" w:cs="Times New Roman"/>
          <w:bCs/>
          <w:sz w:val="28"/>
          <w:szCs w:val="28"/>
        </w:rPr>
        <w:t xml:space="preserve">. The </w:t>
      </w:r>
      <w:r w:rsidRPr="008F2967">
        <w:rPr>
          <w:rFonts w:ascii="Times New Roman" w:hAnsi="Times New Roman" w:cs="Times New Roman"/>
          <w:bCs/>
          <w:sz w:val="28"/>
          <w:szCs w:val="28"/>
        </w:rPr>
        <w:t xml:space="preserve">Millennium will certainly be a time of great peace, but sin will not be eliminated until the latter resurrection. There is no indication that </w:t>
      </w:r>
      <w:r w:rsidR="0085557D" w:rsidRPr="008F2967">
        <w:rPr>
          <w:rFonts w:ascii="Times New Roman" w:hAnsi="Times New Roman" w:cs="Times New Roman"/>
          <w:bCs/>
          <w:sz w:val="28"/>
          <w:szCs w:val="28"/>
        </w:rPr>
        <w:t>“</w:t>
      </w:r>
      <w:r w:rsidRPr="008F2967">
        <w:rPr>
          <w:rFonts w:ascii="Times New Roman" w:hAnsi="Times New Roman" w:cs="Times New Roman"/>
          <w:bCs/>
          <w:sz w:val="28"/>
          <w:szCs w:val="28"/>
        </w:rPr>
        <w:t>the law of sin</w:t>
      </w:r>
      <w:r w:rsidR="0085557D" w:rsidRPr="008F2967">
        <w:rPr>
          <w:rFonts w:ascii="Times New Roman" w:hAnsi="Times New Roman" w:cs="Times New Roman"/>
          <w:bCs/>
          <w:sz w:val="28"/>
          <w:szCs w:val="28"/>
        </w:rPr>
        <w:t>” (Rom.7:23, 25)</w:t>
      </w:r>
      <w:r w:rsidRPr="008F2967">
        <w:rPr>
          <w:rFonts w:ascii="Times New Roman" w:hAnsi="Times New Roman" w:cs="Times New Roman"/>
          <w:bCs/>
          <w:sz w:val="28"/>
          <w:szCs w:val="28"/>
        </w:rPr>
        <w:t xml:space="preserve"> will become </w:t>
      </w:r>
      <w:r w:rsidR="00C61449" w:rsidRPr="008F2967">
        <w:rPr>
          <w:rFonts w:ascii="Times New Roman" w:hAnsi="Times New Roman" w:cs="Times New Roman"/>
          <w:bCs/>
          <w:sz w:val="28"/>
          <w:szCs w:val="28"/>
        </w:rPr>
        <w:t>abolish</w:t>
      </w:r>
      <w:r w:rsidRPr="008F2967">
        <w:rPr>
          <w:rFonts w:ascii="Times New Roman" w:hAnsi="Times New Roman" w:cs="Times New Roman"/>
          <w:bCs/>
          <w:sz w:val="28"/>
          <w:szCs w:val="28"/>
        </w:rPr>
        <w:t xml:space="preserve">ed during </w:t>
      </w:r>
      <w:r w:rsidR="00B34BB4" w:rsidRPr="008F2967">
        <w:rPr>
          <w:rFonts w:ascii="Times New Roman" w:hAnsi="Times New Roman" w:cs="Times New Roman"/>
          <w:bCs/>
          <w:sz w:val="28"/>
          <w:szCs w:val="28"/>
        </w:rPr>
        <w:t>millennial</w:t>
      </w:r>
      <w:r w:rsidRPr="008F2967">
        <w:rPr>
          <w:rFonts w:ascii="Times New Roman" w:hAnsi="Times New Roman" w:cs="Times New Roman"/>
          <w:bCs/>
          <w:sz w:val="28"/>
          <w:szCs w:val="28"/>
        </w:rPr>
        <w:t xml:space="preserve"> time</w:t>
      </w:r>
      <w:r w:rsidR="00BF5E6B" w:rsidRPr="008F2967">
        <w:rPr>
          <w:rFonts w:ascii="Times New Roman" w:hAnsi="Times New Roman" w:cs="Times New Roman"/>
          <w:bCs/>
          <w:sz w:val="28"/>
          <w:szCs w:val="28"/>
        </w:rPr>
        <w:t>s</w:t>
      </w:r>
      <w:r w:rsidRPr="008F2967">
        <w:rPr>
          <w:rFonts w:ascii="Times New Roman" w:hAnsi="Times New Roman" w:cs="Times New Roman"/>
          <w:bCs/>
          <w:sz w:val="28"/>
          <w:szCs w:val="28"/>
        </w:rPr>
        <w:t>.</w:t>
      </w:r>
      <w:r w:rsidR="00FF5798" w:rsidRPr="008F2967">
        <w:rPr>
          <w:rFonts w:ascii="Times New Roman" w:hAnsi="Times New Roman" w:cs="Times New Roman"/>
          <w:bCs/>
          <w:sz w:val="28"/>
          <w:szCs w:val="28"/>
        </w:rPr>
        <w:t xml:space="preserve"> </w:t>
      </w:r>
      <w:r w:rsidR="004E3CEF" w:rsidRPr="008F2967">
        <w:rPr>
          <w:rFonts w:ascii="Times New Roman" w:hAnsi="Times New Roman" w:cs="Times New Roman"/>
          <w:bCs/>
          <w:sz w:val="28"/>
          <w:szCs w:val="28"/>
        </w:rPr>
        <w:t>For mankind t</w:t>
      </w:r>
      <w:r w:rsidR="00FF5798" w:rsidRPr="008F2967">
        <w:rPr>
          <w:rFonts w:ascii="Times New Roman" w:hAnsi="Times New Roman" w:cs="Times New Roman"/>
          <w:bCs/>
          <w:sz w:val="28"/>
          <w:szCs w:val="28"/>
        </w:rPr>
        <w:t>he law of sin is a</w:t>
      </w:r>
      <w:r w:rsidR="003F641E" w:rsidRPr="008F2967">
        <w:rPr>
          <w:rFonts w:ascii="Times New Roman" w:hAnsi="Times New Roman" w:cs="Times New Roman"/>
          <w:bCs/>
          <w:sz w:val="28"/>
          <w:szCs w:val="28"/>
        </w:rPr>
        <w:t xml:space="preserve"> </w:t>
      </w:r>
      <w:r w:rsidR="00781A72" w:rsidRPr="008F2967">
        <w:rPr>
          <w:rFonts w:ascii="Times New Roman" w:hAnsi="Times New Roman" w:cs="Times New Roman"/>
          <w:bCs/>
          <w:sz w:val="28"/>
          <w:szCs w:val="28"/>
        </w:rPr>
        <w:t>major</w:t>
      </w:r>
      <w:r w:rsidR="00FF5798" w:rsidRPr="008F2967">
        <w:rPr>
          <w:rFonts w:ascii="Times New Roman" w:hAnsi="Times New Roman" w:cs="Times New Roman"/>
          <w:bCs/>
          <w:sz w:val="28"/>
          <w:szCs w:val="28"/>
        </w:rPr>
        <w:t xml:space="preserve"> component of “the law of sin and death” (Rom.8:2). Indeed, just as they came in together for </w:t>
      </w:r>
      <w:r w:rsidR="004E3CEF" w:rsidRPr="008F2967">
        <w:rPr>
          <w:rFonts w:ascii="Times New Roman" w:hAnsi="Times New Roman" w:cs="Times New Roman"/>
          <w:bCs/>
          <w:sz w:val="28"/>
          <w:szCs w:val="28"/>
        </w:rPr>
        <w:t>Adam</w:t>
      </w:r>
      <w:r w:rsidR="00FF5798" w:rsidRPr="008F2967">
        <w:rPr>
          <w:rFonts w:ascii="Times New Roman" w:hAnsi="Times New Roman" w:cs="Times New Roman"/>
          <w:bCs/>
          <w:sz w:val="28"/>
          <w:szCs w:val="28"/>
        </w:rPr>
        <w:t>, these two will go out together at the latter resurrection.</w:t>
      </w:r>
    </w:p>
    <w:p w14:paraId="05F3F2D3" w14:textId="77777777" w:rsidR="005C3F4B" w:rsidRPr="008F2967" w:rsidRDefault="005C3F4B" w:rsidP="001C5583">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Concerning the restraint of sin during the Millennium, </w:t>
      </w:r>
      <w:r w:rsidR="001C5583" w:rsidRPr="008F2967">
        <w:rPr>
          <w:rFonts w:ascii="Times New Roman" w:hAnsi="Times New Roman" w:cs="Times New Roman"/>
          <w:bCs/>
          <w:sz w:val="28"/>
          <w:szCs w:val="28"/>
        </w:rPr>
        <w:t>we</w:t>
      </w:r>
      <w:r w:rsidRPr="008F2967">
        <w:rPr>
          <w:rFonts w:ascii="Times New Roman" w:hAnsi="Times New Roman" w:cs="Times New Roman"/>
          <w:bCs/>
          <w:sz w:val="28"/>
          <w:szCs w:val="28"/>
        </w:rPr>
        <w:t xml:space="preserve"> might </w:t>
      </w:r>
      <w:r w:rsidR="001C5583" w:rsidRPr="008F2967">
        <w:rPr>
          <w:rFonts w:ascii="Times New Roman" w:hAnsi="Times New Roman" w:cs="Times New Roman"/>
          <w:bCs/>
          <w:sz w:val="28"/>
          <w:szCs w:val="28"/>
        </w:rPr>
        <w:t>do</w:t>
      </w:r>
      <w:r w:rsidRPr="008F2967">
        <w:rPr>
          <w:rFonts w:ascii="Times New Roman" w:hAnsi="Times New Roman" w:cs="Times New Roman"/>
          <w:bCs/>
          <w:sz w:val="28"/>
          <w:szCs w:val="28"/>
        </w:rPr>
        <w:t xml:space="preserve"> well to consider the first sins</w:t>
      </w:r>
      <w:r w:rsidR="001C5583" w:rsidRPr="008F2967">
        <w:rPr>
          <w:rFonts w:ascii="Times New Roman" w:hAnsi="Times New Roman" w:cs="Times New Roman"/>
          <w:bCs/>
          <w:sz w:val="28"/>
          <w:szCs w:val="28"/>
        </w:rPr>
        <w:t xml:space="preserve"> mentioned in the Bible</w:t>
      </w:r>
      <w:r w:rsidRPr="008F2967">
        <w:rPr>
          <w:rFonts w:ascii="Times New Roman" w:hAnsi="Times New Roman" w:cs="Times New Roman"/>
          <w:bCs/>
          <w:sz w:val="28"/>
          <w:szCs w:val="28"/>
        </w:rPr>
        <w:t xml:space="preserve">. </w:t>
      </w:r>
    </w:p>
    <w:p w14:paraId="05F3F2D4" w14:textId="77777777"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Eve was deceived by Satan to disobey God</w:t>
      </w:r>
    </w:p>
    <w:p w14:paraId="05F3F2D5" w14:textId="77777777"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Then Eve persuaded Adam to follow her lead</w:t>
      </w:r>
    </w:p>
    <w:p w14:paraId="05F3F2D6" w14:textId="77777777" w:rsidR="005C3F4B" w:rsidRPr="008F2967" w:rsidRDefault="005C3F4B" w:rsidP="00311D74">
      <w:pPr>
        <w:numPr>
          <w:ilvl w:val="0"/>
          <w:numId w:val="70"/>
        </w:numPr>
        <w:rPr>
          <w:rFonts w:ascii="Times New Roman" w:hAnsi="Times New Roman" w:cs="Times New Roman"/>
          <w:bCs/>
          <w:sz w:val="28"/>
          <w:szCs w:val="28"/>
        </w:rPr>
      </w:pPr>
      <w:r w:rsidRPr="008F2967">
        <w:rPr>
          <w:rFonts w:ascii="Times New Roman" w:hAnsi="Times New Roman" w:cs="Times New Roman"/>
          <w:bCs/>
          <w:sz w:val="28"/>
          <w:szCs w:val="28"/>
        </w:rPr>
        <w:t>In the heat of temper and jealousy Cain killed Abel</w:t>
      </w:r>
    </w:p>
    <w:p w14:paraId="05F3F2D7" w14:textId="77777777" w:rsidR="005C3F4B" w:rsidRPr="008F2967" w:rsidRDefault="005C3F4B" w:rsidP="003551C5">
      <w:pPr>
        <w:rPr>
          <w:rFonts w:ascii="Times New Roman" w:hAnsi="Times New Roman" w:cs="Times New Roman"/>
          <w:bCs/>
          <w:sz w:val="28"/>
          <w:szCs w:val="28"/>
        </w:rPr>
      </w:pPr>
      <w:r w:rsidRPr="008F2967">
        <w:rPr>
          <w:rFonts w:ascii="Times New Roman" w:hAnsi="Times New Roman" w:cs="Times New Roman"/>
          <w:bCs/>
          <w:sz w:val="28"/>
          <w:szCs w:val="28"/>
        </w:rPr>
        <w:lastRenderedPageBreak/>
        <w:t xml:space="preserve">In these first recorded sins, Satan was </w:t>
      </w:r>
      <w:r w:rsidR="006F157C" w:rsidRPr="008F2967">
        <w:rPr>
          <w:rFonts w:ascii="Times New Roman" w:hAnsi="Times New Roman" w:cs="Times New Roman"/>
          <w:bCs/>
          <w:sz w:val="28"/>
          <w:szCs w:val="28"/>
        </w:rPr>
        <w:t xml:space="preserve">directly </w:t>
      </w:r>
      <w:r w:rsidRPr="008F2967">
        <w:rPr>
          <w:rFonts w:ascii="Times New Roman" w:hAnsi="Times New Roman" w:cs="Times New Roman"/>
          <w:bCs/>
          <w:sz w:val="28"/>
          <w:szCs w:val="28"/>
        </w:rPr>
        <w:t xml:space="preserve">involved </w:t>
      </w:r>
      <w:r w:rsidR="008B304C" w:rsidRPr="008F2967">
        <w:rPr>
          <w:rFonts w:ascii="Times New Roman" w:hAnsi="Times New Roman" w:cs="Times New Roman"/>
          <w:bCs/>
          <w:sz w:val="28"/>
          <w:szCs w:val="28"/>
        </w:rPr>
        <w:t>o</w:t>
      </w:r>
      <w:r w:rsidRPr="008F2967">
        <w:rPr>
          <w:rFonts w:ascii="Times New Roman" w:hAnsi="Times New Roman" w:cs="Times New Roman"/>
          <w:bCs/>
          <w:sz w:val="28"/>
          <w:szCs w:val="28"/>
        </w:rPr>
        <w:t xml:space="preserve">n the first </w:t>
      </w:r>
      <w:r w:rsidR="00DB7D75" w:rsidRPr="008F2967">
        <w:rPr>
          <w:rFonts w:ascii="Times New Roman" w:hAnsi="Times New Roman" w:cs="Times New Roman"/>
          <w:bCs/>
          <w:sz w:val="28"/>
          <w:szCs w:val="28"/>
        </w:rPr>
        <w:t>occasion</w:t>
      </w:r>
      <w:r w:rsidR="00EE0DF6" w:rsidRPr="008F2967">
        <w:rPr>
          <w:rFonts w:ascii="Times New Roman" w:hAnsi="Times New Roman" w:cs="Times New Roman"/>
          <w:bCs/>
          <w:sz w:val="28"/>
          <w:szCs w:val="28"/>
        </w:rPr>
        <w:t xml:space="preserve"> only</w:t>
      </w:r>
      <w:r w:rsidRPr="008F2967">
        <w:rPr>
          <w:rFonts w:ascii="Times New Roman" w:hAnsi="Times New Roman" w:cs="Times New Roman"/>
          <w:bCs/>
          <w:sz w:val="28"/>
          <w:szCs w:val="28"/>
        </w:rPr>
        <w:t xml:space="preserve">. The </w:t>
      </w:r>
      <w:r w:rsidR="00DB7D75" w:rsidRPr="008F2967">
        <w:rPr>
          <w:rFonts w:ascii="Times New Roman" w:hAnsi="Times New Roman" w:cs="Times New Roman"/>
          <w:bCs/>
          <w:sz w:val="28"/>
          <w:szCs w:val="28"/>
        </w:rPr>
        <w:t xml:space="preserve">next </w:t>
      </w:r>
      <w:r w:rsidRPr="008F2967">
        <w:rPr>
          <w:rFonts w:ascii="Times New Roman" w:hAnsi="Times New Roman" w:cs="Times New Roman"/>
          <w:bCs/>
          <w:sz w:val="28"/>
          <w:szCs w:val="28"/>
        </w:rPr>
        <w:t>resulted from Eve persuading Adam, b</w:t>
      </w:r>
      <w:r w:rsidR="000C67EF" w:rsidRPr="008F2967">
        <w:rPr>
          <w:rFonts w:ascii="Times New Roman" w:hAnsi="Times New Roman" w:cs="Times New Roman"/>
          <w:bCs/>
          <w:sz w:val="28"/>
          <w:szCs w:val="28"/>
        </w:rPr>
        <w:t>u</w:t>
      </w:r>
      <w:r w:rsidRPr="008F2967">
        <w:rPr>
          <w:rFonts w:ascii="Times New Roman" w:hAnsi="Times New Roman" w:cs="Times New Roman"/>
          <w:bCs/>
          <w:sz w:val="28"/>
          <w:szCs w:val="28"/>
        </w:rPr>
        <w:t xml:space="preserve">t </w:t>
      </w:r>
      <w:r w:rsidR="00DB7D75" w:rsidRPr="008F2967">
        <w:rPr>
          <w:rFonts w:ascii="Times New Roman" w:hAnsi="Times New Roman" w:cs="Times New Roman"/>
          <w:bCs/>
          <w:sz w:val="28"/>
          <w:szCs w:val="28"/>
        </w:rPr>
        <w:t>Eve’s motive is not explained.</w:t>
      </w:r>
      <w:r w:rsidRPr="008F2967">
        <w:rPr>
          <w:rFonts w:ascii="Times New Roman" w:hAnsi="Times New Roman" w:cs="Times New Roman"/>
          <w:bCs/>
          <w:sz w:val="28"/>
          <w:szCs w:val="28"/>
        </w:rPr>
        <w:t xml:space="preserve"> Then Cain sinned from an inner impulse</w:t>
      </w:r>
      <w:r w:rsidR="000C67EF" w:rsidRPr="008F2967">
        <w:rPr>
          <w:rFonts w:ascii="Times New Roman" w:hAnsi="Times New Roman" w:cs="Times New Roman"/>
          <w:bCs/>
          <w:sz w:val="28"/>
          <w:szCs w:val="28"/>
        </w:rPr>
        <w:t xml:space="preserve">. At that time there were no governmental restraints or reprisals to </w:t>
      </w:r>
      <w:r w:rsidR="00F654EF" w:rsidRPr="008F2967">
        <w:rPr>
          <w:rFonts w:ascii="Times New Roman" w:hAnsi="Times New Roman" w:cs="Times New Roman"/>
          <w:bCs/>
          <w:sz w:val="28"/>
          <w:szCs w:val="28"/>
        </w:rPr>
        <w:t xml:space="preserve">hem in </w:t>
      </w:r>
      <w:r w:rsidR="003F641E" w:rsidRPr="008F2967">
        <w:rPr>
          <w:rFonts w:ascii="Times New Roman" w:hAnsi="Times New Roman" w:cs="Times New Roman"/>
          <w:bCs/>
          <w:sz w:val="28"/>
          <w:szCs w:val="28"/>
        </w:rPr>
        <w:t xml:space="preserve">his </w:t>
      </w:r>
      <w:r w:rsidR="00F654EF" w:rsidRPr="008F2967">
        <w:rPr>
          <w:rFonts w:ascii="Times New Roman" w:hAnsi="Times New Roman" w:cs="Times New Roman"/>
          <w:bCs/>
          <w:sz w:val="28"/>
          <w:szCs w:val="28"/>
        </w:rPr>
        <w:t>bad</w:t>
      </w:r>
      <w:r w:rsidR="000C67EF" w:rsidRPr="008F2967">
        <w:rPr>
          <w:rFonts w:ascii="Times New Roman" w:hAnsi="Times New Roman" w:cs="Times New Roman"/>
          <w:bCs/>
          <w:sz w:val="28"/>
          <w:szCs w:val="28"/>
        </w:rPr>
        <w:t xml:space="preserve"> behavior. This is where the </w:t>
      </w:r>
      <w:r w:rsidR="00B34BB4" w:rsidRPr="008F2967">
        <w:rPr>
          <w:rFonts w:ascii="Times New Roman" w:hAnsi="Times New Roman" w:cs="Times New Roman"/>
          <w:bCs/>
          <w:sz w:val="28"/>
          <w:szCs w:val="28"/>
        </w:rPr>
        <w:t>millennial</w:t>
      </w:r>
      <w:r w:rsidR="000C67EF" w:rsidRPr="008F2967">
        <w:rPr>
          <w:rFonts w:ascii="Times New Roman" w:hAnsi="Times New Roman" w:cs="Times New Roman"/>
          <w:bCs/>
          <w:sz w:val="28"/>
          <w:szCs w:val="28"/>
        </w:rPr>
        <w:t xml:space="preserve"> “iron staff” will make a difference, as will the teaching efforts of the “kingdom of priests” (the stick and </w:t>
      </w:r>
      <w:r w:rsidR="00320DD4" w:rsidRPr="008F2967">
        <w:rPr>
          <w:rFonts w:ascii="Times New Roman" w:hAnsi="Times New Roman" w:cs="Times New Roman"/>
          <w:bCs/>
          <w:sz w:val="28"/>
          <w:szCs w:val="28"/>
        </w:rPr>
        <w:t xml:space="preserve">the </w:t>
      </w:r>
      <w:r w:rsidR="000C67EF" w:rsidRPr="008F2967">
        <w:rPr>
          <w:rFonts w:ascii="Times New Roman" w:hAnsi="Times New Roman" w:cs="Times New Roman"/>
          <w:bCs/>
          <w:sz w:val="28"/>
          <w:szCs w:val="28"/>
        </w:rPr>
        <w:t>carrot again). Grievous sin will become something of a rarity, compared to its current waxing “worse and worse” (2 Tim.3:13)</w:t>
      </w:r>
      <w:r w:rsidR="00DD6603" w:rsidRPr="008F2967">
        <w:rPr>
          <w:rFonts w:ascii="Times New Roman" w:hAnsi="Times New Roman" w:cs="Times New Roman"/>
          <w:bCs/>
          <w:sz w:val="28"/>
          <w:szCs w:val="28"/>
        </w:rPr>
        <w:t xml:space="preserve"> in the dispensation of grace</w:t>
      </w:r>
      <w:r w:rsidR="000C67EF" w:rsidRPr="008F2967">
        <w:rPr>
          <w:rFonts w:ascii="Times New Roman" w:hAnsi="Times New Roman" w:cs="Times New Roman"/>
          <w:bCs/>
          <w:sz w:val="28"/>
          <w:szCs w:val="28"/>
        </w:rPr>
        <w:t>.</w:t>
      </w:r>
      <w:r w:rsidR="00462CA1" w:rsidRPr="008F2967">
        <w:rPr>
          <w:rFonts w:ascii="Times New Roman" w:hAnsi="Times New Roman" w:cs="Times New Roman"/>
          <w:bCs/>
          <w:sz w:val="28"/>
          <w:szCs w:val="28"/>
        </w:rPr>
        <w:t xml:space="preserve"> The example we should draw from is the early reign of Solomon, before he backslid into sin. All peoples stood in awe of him after his demonstrations of wisdom. </w:t>
      </w:r>
      <w:r w:rsidR="00432F42" w:rsidRPr="008F2967">
        <w:rPr>
          <w:rFonts w:ascii="Times New Roman" w:hAnsi="Times New Roman" w:cs="Times New Roman"/>
          <w:bCs/>
          <w:sz w:val="28"/>
          <w:szCs w:val="28"/>
        </w:rPr>
        <w:t xml:space="preserve">I expect there </w:t>
      </w:r>
      <w:r w:rsidR="003551C5" w:rsidRPr="008F2967">
        <w:rPr>
          <w:rFonts w:ascii="Times New Roman" w:hAnsi="Times New Roman" w:cs="Times New Roman"/>
          <w:bCs/>
          <w:sz w:val="28"/>
          <w:szCs w:val="28"/>
        </w:rPr>
        <w:t>to</w:t>
      </w:r>
      <w:r w:rsidR="00432F42" w:rsidRPr="008F2967">
        <w:rPr>
          <w:rFonts w:ascii="Times New Roman" w:hAnsi="Times New Roman" w:cs="Times New Roman"/>
          <w:bCs/>
          <w:sz w:val="28"/>
          <w:szCs w:val="28"/>
        </w:rPr>
        <w:t xml:space="preserve"> be an even greater awe of the Sinless One, when </w:t>
      </w:r>
      <w:r w:rsidR="003551C5" w:rsidRPr="008F2967">
        <w:rPr>
          <w:rFonts w:ascii="Times New Roman" w:hAnsi="Times New Roman" w:cs="Times New Roman"/>
          <w:bCs/>
          <w:sz w:val="28"/>
          <w:szCs w:val="28"/>
        </w:rPr>
        <w:t>H</w:t>
      </w:r>
      <w:r w:rsidR="00432F42" w:rsidRPr="008F2967">
        <w:rPr>
          <w:rFonts w:ascii="Times New Roman" w:hAnsi="Times New Roman" w:cs="Times New Roman"/>
          <w:bCs/>
          <w:sz w:val="28"/>
          <w:szCs w:val="28"/>
        </w:rPr>
        <w:t>e reigns</w:t>
      </w:r>
      <w:r w:rsidR="00FF5798" w:rsidRPr="008F2967">
        <w:rPr>
          <w:rFonts w:ascii="Times New Roman" w:hAnsi="Times New Roman" w:cs="Times New Roman"/>
          <w:bCs/>
          <w:sz w:val="28"/>
          <w:szCs w:val="28"/>
        </w:rPr>
        <w:t xml:space="preserve"> and judges</w:t>
      </w:r>
      <w:r w:rsidR="00432F42" w:rsidRPr="008F2967">
        <w:rPr>
          <w:rFonts w:ascii="Times New Roman" w:hAnsi="Times New Roman" w:cs="Times New Roman"/>
          <w:bCs/>
          <w:sz w:val="28"/>
          <w:szCs w:val="28"/>
        </w:rPr>
        <w:t>.</w:t>
      </w:r>
      <w:r w:rsidR="00342644" w:rsidRPr="008F2967">
        <w:rPr>
          <w:rFonts w:ascii="Times New Roman" w:hAnsi="Times New Roman" w:cs="Times New Roman"/>
          <w:bCs/>
          <w:sz w:val="28"/>
          <w:szCs w:val="28"/>
        </w:rPr>
        <w:t xml:space="preserve"> His Overcomers will be pretty awesome too.</w:t>
      </w:r>
    </w:p>
    <w:p w14:paraId="05F3F2D8" w14:textId="77777777" w:rsidR="00BE1828" w:rsidRPr="008F2967" w:rsidRDefault="003551C5" w:rsidP="004F1419">
      <w:pPr>
        <w:ind w:firstLine="360"/>
        <w:rPr>
          <w:rFonts w:ascii="Times New Roman" w:hAnsi="Times New Roman" w:cs="Times New Roman"/>
          <w:bCs/>
          <w:sz w:val="28"/>
          <w:szCs w:val="28"/>
        </w:rPr>
      </w:pPr>
      <w:r w:rsidRPr="008F2967">
        <w:rPr>
          <w:rFonts w:ascii="Times New Roman" w:hAnsi="Times New Roman" w:cs="Times New Roman"/>
          <w:bCs/>
          <w:sz w:val="28"/>
          <w:szCs w:val="28"/>
        </w:rPr>
        <w:t>And w</w:t>
      </w:r>
      <w:r w:rsidR="00BE1828" w:rsidRPr="008F2967">
        <w:rPr>
          <w:rFonts w:ascii="Times New Roman" w:hAnsi="Times New Roman" w:cs="Times New Roman"/>
          <w:bCs/>
          <w:sz w:val="28"/>
          <w:szCs w:val="28"/>
        </w:rPr>
        <w:t xml:space="preserve">e </w:t>
      </w:r>
      <w:r w:rsidR="00DB1FCA" w:rsidRPr="008F2967">
        <w:rPr>
          <w:rFonts w:ascii="Times New Roman" w:hAnsi="Times New Roman" w:cs="Times New Roman"/>
          <w:bCs/>
          <w:sz w:val="28"/>
          <w:szCs w:val="28"/>
        </w:rPr>
        <w:t xml:space="preserve">must </w:t>
      </w:r>
      <w:r w:rsidR="00BE1828" w:rsidRPr="008F2967">
        <w:rPr>
          <w:rFonts w:ascii="Times New Roman" w:hAnsi="Times New Roman" w:cs="Times New Roman"/>
          <w:bCs/>
          <w:sz w:val="28"/>
          <w:szCs w:val="28"/>
        </w:rPr>
        <w:t xml:space="preserve">surely see that an “iron staff” is a keynote of </w:t>
      </w:r>
      <w:r w:rsidR="00B34BB4" w:rsidRPr="008F2967">
        <w:rPr>
          <w:rFonts w:ascii="Times New Roman" w:hAnsi="Times New Roman" w:cs="Times New Roman"/>
          <w:bCs/>
          <w:sz w:val="28"/>
          <w:szCs w:val="28"/>
        </w:rPr>
        <w:t>millennial</w:t>
      </w:r>
      <w:r w:rsidR="00BE1828" w:rsidRPr="008F2967">
        <w:rPr>
          <w:rFonts w:ascii="Times New Roman" w:hAnsi="Times New Roman" w:cs="Times New Roman"/>
          <w:bCs/>
          <w:sz w:val="28"/>
          <w:szCs w:val="28"/>
        </w:rPr>
        <w:t xml:space="preserve"> reign</w:t>
      </w:r>
      <w:r w:rsidR="00C469BB" w:rsidRPr="008F2967">
        <w:rPr>
          <w:rFonts w:ascii="Times New Roman" w:hAnsi="Times New Roman" w:cs="Times New Roman"/>
          <w:bCs/>
          <w:sz w:val="28"/>
          <w:szCs w:val="28"/>
        </w:rPr>
        <w:t>ing</w:t>
      </w:r>
      <w:r w:rsidR="00BE1828" w:rsidRPr="008F2967">
        <w:rPr>
          <w:rFonts w:ascii="Times New Roman" w:hAnsi="Times New Roman" w:cs="Times New Roman"/>
          <w:bCs/>
          <w:sz w:val="28"/>
          <w:szCs w:val="28"/>
        </w:rPr>
        <w:t xml:space="preserve"> (Rev.2:27; 12:5; 19:15). But in shepherding, what shepherd would dream of using such a staff, except perhaps against ravening wolves</w:t>
      </w:r>
      <w:r w:rsidR="001C5583" w:rsidRPr="008F2967">
        <w:rPr>
          <w:rFonts w:ascii="Times New Roman" w:hAnsi="Times New Roman" w:cs="Times New Roman"/>
          <w:bCs/>
          <w:sz w:val="28"/>
          <w:szCs w:val="28"/>
        </w:rPr>
        <w:t xml:space="preserve"> or a rabid sheep</w:t>
      </w:r>
      <w:r w:rsidR="004F1419" w:rsidRPr="008F2967">
        <w:rPr>
          <w:rFonts w:ascii="Times New Roman" w:hAnsi="Times New Roman" w:cs="Times New Roman"/>
          <w:bCs/>
          <w:sz w:val="28"/>
          <w:szCs w:val="28"/>
        </w:rPr>
        <w:t>?</w:t>
      </w:r>
      <w:r w:rsidR="00BE1828" w:rsidRPr="008F2967">
        <w:rPr>
          <w:rFonts w:ascii="Times New Roman" w:hAnsi="Times New Roman" w:cs="Times New Roman"/>
          <w:bCs/>
          <w:sz w:val="28"/>
          <w:szCs w:val="28"/>
        </w:rPr>
        <w:t xml:space="preserve"> What is the origin</w:t>
      </w:r>
      <w:r w:rsidR="00413EF3" w:rsidRPr="008F2967">
        <w:rPr>
          <w:rFonts w:ascii="Times New Roman" w:hAnsi="Times New Roman" w:cs="Times New Roman"/>
          <w:bCs/>
          <w:sz w:val="28"/>
          <w:szCs w:val="28"/>
        </w:rPr>
        <w:t>al basis</w:t>
      </w:r>
      <w:r w:rsidR="00BE1828" w:rsidRPr="008F2967">
        <w:rPr>
          <w:rFonts w:ascii="Times New Roman" w:hAnsi="Times New Roman" w:cs="Times New Roman"/>
          <w:bCs/>
          <w:sz w:val="28"/>
          <w:szCs w:val="28"/>
        </w:rPr>
        <w:t xml:space="preserve"> of th</w:t>
      </w:r>
      <w:r w:rsidR="00EE0DF6" w:rsidRPr="008F2967">
        <w:rPr>
          <w:rFonts w:ascii="Times New Roman" w:hAnsi="Times New Roman" w:cs="Times New Roman"/>
          <w:bCs/>
          <w:sz w:val="28"/>
          <w:szCs w:val="28"/>
        </w:rPr>
        <w:t>is</w:t>
      </w:r>
      <w:r w:rsidR="00BE1828" w:rsidRPr="008F2967">
        <w:rPr>
          <w:rFonts w:ascii="Times New Roman" w:hAnsi="Times New Roman" w:cs="Times New Roman"/>
          <w:bCs/>
          <w:sz w:val="28"/>
          <w:szCs w:val="28"/>
        </w:rPr>
        <w:t xml:space="preserve"> “iron staff”</w:t>
      </w:r>
      <w:r w:rsidR="004A5AFD" w:rsidRPr="008F2967">
        <w:rPr>
          <w:rFonts w:ascii="Times New Roman" w:hAnsi="Times New Roman" w:cs="Times New Roman"/>
          <w:bCs/>
          <w:sz w:val="28"/>
          <w:szCs w:val="28"/>
        </w:rPr>
        <w:t xml:space="preserve"> teaching</w:t>
      </w:r>
      <w:r w:rsidR="00BE1828" w:rsidRPr="008F2967">
        <w:rPr>
          <w:rFonts w:ascii="Times New Roman" w:hAnsi="Times New Roman" w:cs="Times New Roman"/>
          <w:bCs/>
          <w:sz w:val="28"/>
          <w:szCs w:val="28"/>
        </w:rPr>
        <w:t xml:space="preserve">? The </w:t>
      </w:r>
      <w:r w:rsidR="00BE1828" w:rsidRPr="008F2967">
        <w:rPr>
          <w:rFonts w:ascii="Times New Roman" w:hAnsi="Times New Roman" w:cs="Times New Roman"/>
          <w:bCs/>
          <w:i/>
          <w:iCs/>
          <w:sz w:val="28"/>
          <w:szCs w:val="28"/>
        </w:rPr>
        <w:t>LXX</w:t>
      </w:r>
      <w:r w:rsidR="00BE1828" w:rsidRPr="008F2967">
        <w:rPr>
          <w:rFonts w:ascii="Times New Roman" w:hAnsi="Times New Roman" w:cs="Times New Roman"/>
          <w:bCs/>
          <w:sz w:val="28"/>
          <w:szCs w:val="28"/>
        </w:rPr>
        <w:t xml:space="preserve"> of Psa.2:9 uses the exact Gk. expression (</w:t>
      </w:r>
      <w:r w:rsidR="00BE1828" w:rsidRPr="008F2967">
        <w:rPr>
          <w:rFonts w:ascii="Times New Roman" w:hAnsi="Times New Roman" w:cs="Times New Roman"/>
          <w:bCs/>
          <w:i/>
          <w:iCs/>
          <w:sz w:val="28"/>
          <w:szCs w:val="28"/>
        </w:rPr>
        <w:t>rhabdos sid</w:t>
      </w:r>
      <w:r w:rsidR="003225E0" w:rsidRPr="008F2967">
        <w:rPr>
          <w:rFonts w:ascii="Times New Roman" w:hAnsi="Times New Roman" w:cs="Times New Roman"/>
          <w:bCs/>
          <w:i/>
          <w:iCs/>
          <w:sz w:val="28"/>
          <w:szCs w:val="28"/>
        </w:rPr>
        <w:t>ē</w:t>
      </w:r>
      <w:r w:rsidR="00BE1828" w:rsidRPr="008F2967">
        <w:rPr>
          <w:rFonts w:ascii="Times New Roman" w:hAnsi="Times New Roman" w:cs="Times New Roman"/>
          <w:bCs/>
          <w:i/>
          <w:iCs/>
          <w:sz w:val="28"/>
          <w:szCs w:val="28"/>
        </w:rPr>
        <w:t>r</w:t>
      </w:r>
      <w:r w:rsidR="003225E0" w:rsidRPr="008F2967">
        <w:rPr>
          <w:rFonts w:ascii="Times New Roman" w:hAnsi="Times New Roman" w:cs="Times New Roman"/>
          <w:bCs/>
          <w:i/>
          <w:iCs/>
          <w:sz w:val="28"/>
          <w:szCs w:val="28"/>
        </w:rPr>
        <w:t>a</w:t>
      </w:r>
      <w:r w:rsidR="00BE1828" w:rsidRPr="008F2967">
        <w:rPr>
          <w:rFonts w:ascii="Times New Roman" w:hAnsi="Times New Roman" w:cs="Times New Roman"/>
          <w:bCs/>
          <w:sz w:val="28"/>
          <w:szCs w:val="28"/>
        </w:rPr>
        <w:t>) found in Revelation.</w:t>
      </w:r>
      <w:r w:rsidR="003225E0" w:rsidRPr="008F2967">
        <w:rPr>
          <w:rFonts w:ascii="Times New Roman" w:hAnsi="Times New Roman" w:cs="Times New Roman"/>
          <w:bCs/>
          <w:sz w:val="28"/>
          <w:szCs w:val="28"/>
        </w:rPr>
        <w:t xml:space="preserve"> And what else is there in the context of Psalm 2 to characterize the times?</w:t>
      </w:r>
    </w:p>
    <w:p w14:paraId="05F3F2D9" w14:textId="77777777" w:rsidR="003225E0" w:rsidRPr="008F2967" w:rsidRDefault="003225E0" w:rsidP="004F1419">
      <w:pPr>
        <w:ind w:left="360"/>
        <w:rPr>
          <w:rFonts w:ascii="Times New Roman" w:hAnsi="Times New Roman" w:cs="Times New Roman"/>
          <w:bCs/>
          <w:sz w:val="28"/>
          <w:szCs w:val="28"/>
        </w:rPr>
      </w:pPr>
      <w:r w:rsidRPr="008F2967">
        <w:rPr>
          <w:rFonts w:ascii="Times New Roman" w:hAnsi="Times New Roman" w:cs="Times New Roman"/>
          <w:bCs/>
          <w:sz w:val="28"/>
          <w:szCs w:val="28"/>
        </w:rPr>
        <w:t xml:space="preserve">“How have nations been in tumult, and peoples growl vanity? Kings of earth will take their stand, and rulers have seated themselves, united against Yahweh and against His Anointed One. ‘We will tear away Their bonds and we will throw off from us Their ropes.’ </w:t>
      </w:r>
      <w:r w:rsidRPr="008F2967">
        <w:rPr>
          <w:rFonts w:ascii="Times New Roman" w:hAnsi="Times New Roman" w:cs="Times New Roman"/>
          <w:bCs/>
          <w:i/>
          <w:iCs/>
          <w:sz w:val="28"/>
          <w:szCs w:val="28"/>
        </w:rPr>
        <w:t>The</w:t>
      </w:r>
      <w:r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u w:val="single"/>
        </w:rPr>
        <w:t xml:space="preserve">One sitting in </w:t>
      </w:r>
      <w:r w:rsidRPr="008F2967">
        <w:rPr>
          <w:rFonts w:ascii="Times New Roman" w:hAnsi="Times New Roman" w:cs="Times New Roman"/>
          <w:bCs/>
          <w:i/>
          <w:iCs/>
          <w:sz w:val="28"/>
          <w:szCs w:val="28"/>
          <w:u w:val="single"/>
        </w:rPr>
        <w:t>the</w:t>
      </w:r>
      <w:r w:rsidRPr="008F2967">
        <w:rPr>
          <w:rFonts w:ascii="Times New Roman" w:hAnsi="Times New Roman" w:cs="Times New Roman"/>
          <w:bCs/>
          <w:sz w:val="28"/>
          <w:szCs w:val="28"/>
          <w:u w:val="single"/>
        </w:rPr>
        <w:t xml:space="preserve"> heavens</w:t>
      </w:r>
      <w:r w:rsidRPr="008F2967">
        <w:rPr>
          <w:rFonts w:ascii="Times New Roman" w:hAnsi="Times New Roman" w:cs="Times New Roman"/>
          <w:bCs/>
          <w:sz w:val="28"/>
          <w:szCs w:val="28"/>
        </w:rPr>
        <w:t xml:space="preserve"> will laugh. The Lord (</w:t>
      </w:r>
      <w:r w:rsidR="00FF5798" w:rsidRPr="008F2967">
        <w:rPr>
          <w:rFonts w:ascii="Times New Roman" w:hAnsi="Times New Roman" w:cs="Times New Roman"/>
          <w:bCs/>
          <w:sz w:val="28"/>
          <w:szCs w:val="28"/>
        </w:rPr>
        <w:t xml:space="preserve">Heb. </w:t>
      </w:r>
      <w:proofErr w:type="spellStart"/>
      <w:r w:rsidR="004F1419" w:rsidRPr="008F2967">
        <w:rPr>
          <w:rFonts w:ascii="Times New Roman" w:hAnsi="Times New Roman" w:cs="Times New Roman"/>
          <w:bCs/>
          <w:i/>
          <w:iCs/>
          <w:sz w:val="28"/>
          <w:szCs w:val="28"/>
        </w:rPr>
        <w:t>Adônây</w:t>
      </w:r>
      <w:proofErr w:type="spellEnd"/>
      <w:r w:rsidR="00512315" w:rsidRPr="008F2967">
        <w:rPr>
          <w:rFonts w:ascii="Times New Roman" w:hAnsi="Times New Roman" w:cs="Times New Roman"/>
          <w:bCs/>
          <w:sz w:val="28"/>
          <w:szCs w:val="28"/>
        </w:rPr>
        <w:t>) will mock at them. At that time He will speak to them in His wrath, and in His anger He will terrify them. ‘And I have poured out My King upon Zion, My holy mountain.’ I will relate toward a statute</w:t>
      </w:r>
      <w:r w:rsidR="00EE0DF6" w:rsidRPr="008F2967">
        <w:rPr>
          <w:rFonts w:ascii="Times New Roman" w:hAnsi="Times New Roman" w:cs="Times New Roman"/>
          <w:bCs/>
          <w:sz w:val="28"/>
          <w:szCs w:val="28"/>
        </w:rPr>
        <w:t xml:space="preserve"> of</w:t>
      </w:r>
      <w:r w:rsidR="00512315" w:rsidRPr="008F2967">
        <w:rPr>
          <w:rFonts w:ascii="Times New Roman" w:hAnsi="Times New Roman" w:cs="Times New Roman"/>
          <w:bCs/>
          <w:sz w:val="28"/>
          <w:szCs w:val="28"/>
        </w:rPr>
        <w:t xml:space="preserve"> Yahweh</w:t>
      </w:r>
      <w:r w:rsidR="00EE0DF6" w:rsidRPr="008F2967">
        <w:rPr>
          <w:rFonts w:ascii="Times New Roman" w:hAnsi="Times New Roman" w:cs="Times New Roman"/>
          <w:bCs/>
          <w:sz w:val="28"/>
          <w:szCs w:val="28"/>
        </w:rPr>
        <w:t>.</w:t>
      </w:r>
      <w:r w:rsidR="00512315" w:rsidRPr="008F2967">
        <w:rPr>
          <w:rFonts w:ascii="Times New Roman" w:hAnsi="Times New Roman" w:cs="Times New Roman"/>
          <w:bCs/>
          <w:sz w:val="28"/>
          <w:szCs w:val="28"/>
        </w:rPr>
        <w:t xml:space="preserve"> </w:t>
      </w:r>
      <w:r w:rsidR="00EE0DF6" w:rsidRPr="008F2967">
        <w:rPr>
          <w:rFonts w:ascii="Times New Roman" w:hAnsi="Times New Roman" w:cs="Times New Roman"/>
          <w:bCs/>
          <w:sz w:val="28"/>
          <w:szCs w:val="28"/>
        </w:rPr>
        <w:t xml:space="preserve">He </w:t>
      </w:r>
      <w:r w:rsidR="00512315" w:rsidRPr="008F2967">
        <w:rPr>
          <w:rFonts w:ascii="Times New Roman" w:hAnsi="Times New Roman" w:cs="Times New Roman"/>
          <w:bCs/>
          <w:sz w:val="28"/>
          <w:szCs w:val="28"/>
        </w:rPr>
        <w:t xml:space="preserve">said to </w:t>
      </w:r>
      <w:r w:rsidR="004A5AFD" w:rsidRPr="008F2967">
        <w:rPr>
          <w:rFonts w:ascii="Times New Roman" w:hAnsi="Times New Roman" w:cs="Times New Roman"/>
          <w:bCs/>
          <w:sz w:val="28"/>
          <w:szCs w:val="28"/>
        </w:rPr>
        <w:t>M</w:t>
      </w:r>
      <w:r w:rsidR="00512315" w:rsidRPr="008F2967">
        <w:rPr>
          <w:rFonts w:ascii="Times New Roman" w:hAnsi="Times New Roman" w:cs="Times New Roman"/>
          <w:bCs/>
          <w:sz w:val="28"/>
          <w:szCs w:val="28"/>
        </w:rPr>
        <w:t xml:space="preserve">e, ‘My Son </w:t>
      </w:r>
      <w:r w:rsidR="00512315" w:rsidRPr="008F2967">
        <w:rPr>
          <w:rFonts w:ascii="Times New Roman" w:hAnsi="Times New Roman" w:cs="Times New Roman"/>
          <w:bCs/>
          <w:i/>
          <w:iCs/>
          <w:sz w:val="28"/>
          <w:szCs w:val="28"/>
        </w:rPr>
        <w:t>are</w:t>
      </w:r>
      <w:r w:rsidR="00512315" w:rsidRPr="008F2967">
        <w:rPr>
          <w:rFonts w:ascii="Times New Roman" w:hAnsi="Times New Roman" w:cs="Times New Roman"/>
          <w:bCs/>
          <w:sz w:val="28"/>
          <w:szCs w:val="28"/>
        </w:rPr>
        <w:t xml:space="preserve"> You. Today I have begotten You. Ask from Me and I have given nations </w:t>
      </w:r>
      <w:r w:rsidR="00512315" w:rsidRPr="008F2967">
        <w:rPr>
          <w:rFonts w:ascii="Times New Roman" w:hAnsi="Times New Roman" w:cs="Times New Roman"/>
          <w:bCs/>
          <w:i/>
          <w:iCs/>
          <w:sz w:val="28"/>
          <w:szCs w:val="28"/>
        </w:rPr>
        <w:t>as</w:t>
      </w:r>
      <w:r w:rsidR="00512315" w:rsidRPr="008F2967">
        <w:rPr>
          <w:rFonts w:ascii="Times New Roman" w:hAnsi="Times New Roman" w:cs="Times New Roman"/>
          <w:bCs/>
          <w:sz w:val="28"/>
          <w:szCs w:val="28"/>
        </w:rPr>
        <w:t xml:space="preserve"> Your inheritance, and Your possession – </w:t>
      </w:r>
      <w:r w:rsidR="00512315" w:rsidRPr="008F2967">
        <w:rPr>
          <w:rFonts w:ascii="Times New Roman" w:hAnsi="Times New Roman" w:cs="Times New Roman"/>
          <w:bCs/>
          <w:i/>
          <w:iCs/>
          <w:sz w:val="28"/>
          <w:szCs w:val="28"/>
        </w:rPr>
        <w:t>the</w:t>
      </w:r>
      <w:r w:rsidR="00512315" w:rsidRPr="008F2967">
        <w:rPr>
          <w:rFonts w:ascii="Times New Roman" w:hAnsi="Times New Roman" w:cs="Times New Roman"/>
          <w:bCs/>
          <w:sz w:val="28"/>
          <w:szCs w:val="28"/>
        </w:rPr>
        <w:t xml:space="preserve"> end of </w:t>
      </w:r>
      <w:r w:rsidR="00512315" w:rsidRPr="008F2967">
        <w:rPr>
          <w:rFonts w:ascii="Times New Roman" w:hAnsi="Times New Roman" w:cs="Times New Roman"/>
          <w:bCs/>
          <w:i/>
          <w:iCs/>
          <w:sz w:val="28"/>
          <w:szCs w:val="28"/>
        </w:rPr>
        <w:t>the</w:t>
      </w:r>
      <w:r w:rsidR="00512315" w:rsidRPr="008F2967">
        <w:rPr>
          <w:rFonts w:ascii="Times New Roman" w:hAnsi="Times New Roman" w:cs="Times New Roman"/>
          <w:bCs/>
          <w:sz w:val="28"/>
          <w:szCs w:val="28"/>
        </w:rPr>
        <w:t xml:space="preserve"> earth.</w:t>
      </w:r>
      <w:r w:rsidR="001865BC" w:rsidRPr="008F2967">
        <w:rPr>
          <w:rFonts w:ascii="Times New Roman" w:hAnsi="Times New Roman" w:cs="Times New Roman"/>
          <w:bCs/>
          <w:sz w:val="28"/>
          <w:szCs w:val="28"/>
        </w:rPr>
        <w:t xml:space="preserve"> You will break them </w:t>
      </w:r>
      <w:r w:rsidR="001865BC" w:rsidRPr="008F2967">
        <w:rPr>
          <w:rFonts w:ascii="Times New Roman" w:hAnsi="Times New Roman" w:cs="Times New Roman"/>
          <w:b/>
          <w:sz w:val="28"/>
          <w:szCs w:val="28"/>
        </w:rPr>
        <w:t>with a staff of iron</w:t>
      </w:r>
      <w:r w:rsidR="001865BC" w:rsidRPr="008F2967">
        <w:rPr>
          <w:rFonts w:ascii="Times New Roman" w:hAnsi="Times New Roman" w:cs="Times New Roman"/>
          <w:bCs/>
          <w:sz w:val="28"/>
          <w:szCs w:val="28"/>
        </w:rPr>
        <w:t>. Like a vessel of a craftsman</w:t>
      </w:r>
      <w:r w:rsidR="004A5AFD" w:rsidRPr="008F2967">
        <w:rPr>
          <w:rFonts w:ascii="Times New Roman" w:hAnsi="Times New Roman" w:cs="Times New Roman"/>
          <w:bCs/>
          <w:sz w:val="28"/>
          <w:szCs w:val="28"/>
        </w:rPr>
        <w:t>,</w:t>
      </w:r>
      <w:r w:rsidR="001865BC" w:rsidRPr="008F2967">
        <w:rPr>
          <w:rFonts w:ascii="Times New Roman" w:hAnsi="Times New Roman" w:cs="Times New Roman"/>
          <w:bCs/>
          <w:sz w:val="28"/>
          <w:szCs w:val="28"/>
        </w:rPr>
        <w:t xml:space="preserve"> You will shatter them.’ Then now, kings, ponder. </w:t>
      </w:r>
      <w:r w:rsidR="001865BC" w:rsidRPr="008F2967">
        <w:rPr>
          <w:rFonts w:ascii="Times New Roman" w:hAnsi="Times New Roman" w:cs="Times New Roman"/>
          <w:bCs/>
          <w:sz w:val="28"/>
          <w:szCs w:val="28"/>
          <w:u w:val="single"/>
        </w:rPr>
        <w:t>Be disciplined</w:t>
      </w:r>
      <w:r w:rsidR="001865BC" w:rsidRPr="008F2967">
        <w:rPr>
          <w:rFonts w:ascii="Times New Roman" w:hAnsi="Times New Roman" w:cs="Times New Roman"/>
          <w:bCs/>
          <w:sz w:val="28"/>
          <w:szCs w:val="28"/>
        </w:rPr>
        <w:t xml:space="preserve">, judges of </w:t>
      </w:r>
      <w:r w:rsidR="001865BC" w:rsidRPr="008F2967">
        <w:rPr>
          <w:rFonts w:ascii="Times New Roman" w:hAnsi="Times New Roman" w:cs="Times New Roman"/>
          <w:bCs/>
          <w:i/>
          <w:iCs/>
          <w:sz w:val="28"/>
          <w:szCs w:val="28"/>
        </w:rPr>
        <w:t>the</w:t>
      </w:r>
      <w:r w:rsidR="001865BC" w:rsidRPr="008F2967">
        <w:rPr>
          <w:rFonts w:ascii="Times New Roman" w:hAnsi="Times New Roman" w:cs="Times New Roman"/>
          <w:bCs/>
          <w:sz w:val="28"/>
          <w:szCs w:val="28"/>
        </w:rPr>
        <w:t xml:space="preserve"> earth. Serve Yahweh with fear and rejoice with trembling. </w:t>
      </w:r>
      <w:r w:rsidR="001865BC" w:rsidRPr="008F2967">
        <w:rPr>
          <w:rFonts w:ascii="Times New Roman" w:hAnsi="Times New Roman" w:cs="Times New Roman"/>
          <w:bCs/>
          <w:sz w:val="28"/>
          <w:szCs w:val="28"/>
          <w:u w:val="single"/>
        </w:rPr>
        <w:t>Kiss the Son</w:t>
      </w:r>
      <w:r w:rsidR="001865BC" w:rsidRPr="008F2967">
        <w:rPr>
          <w:rFonts w:ascii="Times New Roman" w:hAnsi="Times New Roman" w:cs="Times New Roman"/>
          <w:bCs/>
          <w:sz w:val="28"/>
          <w:szCs w:val="28"/>
        </w:rPr>
        <w:t xml:space="preserve">, lest He be angry, and you perish </w:t>
      </w:r>
      <w:r w:rsidR="001865BC" w:rsidRPr="008F2967">
        <w:rPr>
          <w:rFonts w:ascii="Times New Roman" w:hAnsi="Times New Roman" w:cs="Times New Roman"/>
          <w:bCs/>
          <w:i/>
          <w:iCs/>
          <w:sz w:val="28"/>
          <w:szCs w:val="28"/>
        </w:rPr>
        <w:t>in the</w:t>
      </w:r>
      <w:r w:rsidR="001865BC" w:rsidRPr="008F2967">
        <w:rPr>
          <w:rFonts w:ascii="Times New Roman" w:hAnsi="Times New Roman" w:cs="Times New Roman"/>
          <w:bCs/>
          <w:sz w:val="28"/>
          <w:szCs w:val="28"/>
        </w:rPr>
        <w:t xml:space="preserve"> way, when His wrath </w:t>
      </w:r>
      <w:r w:rsidR="001865BC" w:rsidRPr="008F2967">
        <w:rPr>
          <w:rFonts w:ascii="Times New Roman" w:hAnsi="Times New Roman" w:cs="Times New Roman"/>
          <w:bCs/>
          <w:sz w:val="28"/>
          <w:szCs w:val="28"/>
          <w:u w:val="single"/>
        </w:rPr>
        <w:t>burns as a little</w:t>
      </w:r>
      <w:r w:rsidR="001865BC" w:rsidRPr="008F2967">
        <w:rPr>
          <w:rFonts w:ascii="Times New Roman" w:hAnsi="Times New Roman" w:cs="Times New Roman"/>
          <w:bCs/>
          <w:sz w:val="28"/>
          <w:szCs w:val="28"/>
        </w:rPr>
        <w:t xml:space="preserve">. Happiness </w:t>
      </w:r>
      <w:r w:rsidR="00C469BB" w:rsidRPr="008F2967">
        <w:rPr>
          <w:rFonts w:ascii="Times New Roman" w:hAnsi="Times New Roman" w:cs="Times New Roman"/>
          <w:bCs/>
          <w:i/>
          <w:iCs/>
          <w:sz w:val="28"/>
          <w:szCs w:val="28"/>
        </w:rPr>
        <w:t>is</w:t>
      </w:r>
      <w:r w:rsidR="00C469BB" w:rsidRPr="008F2967">
        <w:rPr>
          <w:rFonts w:ascii="Times New Roman" w:hAnsi="Times New Roman" w:cs="Times New Roman"/>
          <w:bCs/>
          <w:sz w:val="28"/>
          <w:szCs w:val="28"/>
        </w:rPr>
        <w:t xml:space="preserve"> </w:t>
      </w:r>
      <w:r w:rsidR="001865BC" w:rsidRPr="008F2967">
        <w:rPr>
          <w:rFonts w:ascii="Times New Roman" w:hAnsi="Times New Roman" w:cs="Times New Roman"/>
          <w:bCs/>
          <w:sz w:val="28"/>
          <w:szCs w:val="28"/>
        </w:rPr>
        <w:t>to every</w:t>
      </w:r>
      <w:r w:rsidR="00FF5798" w:rsidRPr="008F2967">
        <w:rPr>
          <w:rFonts w:ascii="Times New Roman" w:hAnsi="Times New Roman" w:cs="Times New Roman"/>
          <w:bCs/>
          <w:sz w:val="28"/>
          <w:szCs w:val="28"/>
        </w:rPr>
        <w:t xml:space="preserve">one seeking refuge in Him.”     </w:t>
      </w:r>
      <w:r w:rsidR="001865BC" w:rsidRPr="008F2967">
        <w:rPr>
          <w:rFonts w:ascii="Times New Roman" w:hAnsi="Times New Roman" w:cs="Times New Roman"/>
          <w:bCs/>
          <w:sz w:val="28"/>
          <w:szCs w:val="28"/>
        </w:rPr>
        <w:t>Psa.2:1-12</w:t>
      </w:r>
      <w:r w:rsidR="00C63198" w:rsidRPr="008F2967">
        <w:rPr>
          <w:rFonts w:ascii="Times New Roman" w:hAnsi="Times New Roman" w:cs="Times New Roman"/>
          <w:bCs/>
          <w:sz w:val="28"/>
          <w:szCs w:val="28"/>
        </w:rPr>
        <w:t xml:space="preserve"> (</w:t>
      </w:r>
      <w:r w:rsidR="00FF5798" w:rsidRPr="008F2967">
        <w:rPr>
          <w:rFonts w:ascii="Times New Roman" w:hAnsi="Times New Roman" w:cs="Times New Roman"/>
          <w:bCs/>
          <w:sz w:val="28"/>
          <w:szCs w:val="28"/>
        </w:rPr>
        <w:t xml:space="preserve">trans. </w:t>
      </w:r>
      <w:r w:rsidR="00C63198" w:rsidRPr="008F2967">
        <w:rPr>
          <w:rFonts w:ascii="Times New Roman" w:hAnsi="Times New Roman" w:cs="Times New Roman"/>
          <w:bCs/>
          <w:sz w:val="28"/>
          <w:szCs w:val="28"/>
        </w:rPr>
        <w:t>from Heb. text)</w:t>
      </w:r>
    </w:p>
    <w:p w14:paraId="05F3F2DA" w14:textId="77777777" w:rsidR="005F49C7" w:rsidRPr="008F2967" w:rsidRDefault="005F49C7" w:rsidP="004B34D2">
      <w:pPr>
        <w:ind w:firstLine="360"/>
        <w:rPr>
          <w:rFonts w:ascii="Times New Roman" w:hAnsi="Times New Roman" w:cs="Times New Roman"/>
          <w:bCs/>
          <w:sz w:val="28"/>
          <w:szCs w:val="28"/>
        </w:rPr>
      </w:pPr>
      <w:r w:rsidRPr="008F2967">
        <w:rPr>
          <w:rFonts w:ascii="Times New Roman" w:hAnsi="Times New Roman" w:cs="Times New Roman"/>
          <w:bCs/>
          <w:sz w:val="28"/>
          <w:szCs w:val="28"/>
        </w:rPr>
        <w:lastRenderedPageBreak/>
        <w:t>First, consider that Psalm 2 opens with the Lord, “</w:t>
      </w:r>
      <w:r w:rsidRPr="008F2967">
        <w:rPr>
          <w:rFonts w:ascii="Times New Roman" w:hAnsi="Times New Roman" w:cs="Times New Roman"/>
          <w:bCs/>
          <w:sz w:val="28"/>
          <w:szCs w:val="28"/>
          <w:u w:val="single"/>
        </w:rPr>
        <w:t>One sitting in the heavens</w:t>
      </w:r>
      <w:r w:rsidRPr="008F2967">
        <w:rPr>
          <w:rFonts w:ascii="Times New Roman" w:hAnsi="Times New Roman" w:cs="Times New Roman"/>
          <w:bCs/>
          <w:sz w:val="28"/>
          <w:szCs w:val="28"/>
        </w:rPr>
        <w:t>” laughing at the kings of the earth. In His wrath, He will pour out His King upon Zion. This coincides with the earlier part of Revelation, up to and including 19:15-21.</w:t>
      </w:r>
      <w:r w:rsidR="004B34D2" w:rsidRPr="008F2967">
        <w:rPr>
          <w:rFonts w:ascii="Times New Roman" w:hAnsi="Times New Roman" w:cs="Times New Roman"/>
          <w:bCs/>
          <w:sz w:val="28"/>
          <w:szCs w:val="28"/>
        </w:rPr>
        <w:t xml:space="preserve"> The warnings to “</w:t>
      </w:r>
      <w:r w:rsidR="004B34D2" w:rsidRPr="008F2967">
        <w:rPr>
          <w:rFonts w:ascii="Times New Roman" w:hAnsi="Times New Roman" w:cs="Times New Roman"/>
          <w:bCs/>
          <w:sz w:val="28"/>
          <w:szCs w:val="28"/>
          <w:u w:val="single"/>
        </w:rPr>
        <w:t>be disciplined</w:t>
      </w:r>
      <w:r w:rsidR="004B34D2" w:rsidRPr="008F2967">
        <w:rPr>
          <w:rFonts w:ascii="Times New Roman" w:hAnsi="Times New Roman" w:cs="Times New Roman"/>
          <w:bCs/>
          <w:sz w:val="28"/>
          <w:szCs w:val="28"/>
        </w:rPr>
        <w:t>” and “</w:t>
      </w:r>
      <w:r w:rsidR="004B34D2" w:rsidRPr="008F2967">
        <w:rPr>
          <w:rFonts w:ascii="Times New Roman" w:hAnsi="Times New Roman" w:cs="Times New Roman"/>
          <w:bCs/>
          <w:sz w:val="28"/>
          <w:szCs w:val="28"/>
          <w:u w:val="single"/>
        </w:rPr>
        <w:t>kiss the Son</w:t>
      </w:r>
      <w:r w:rsidR="004B34D2" w:rsidRPr="008F2967">
        <w:rPr>
          <w:rFonts w:ascii="Times New Roman" w:hAnsi="Times New Roman" w:cs="Times New Roman"/>
          <w:bCs/>
          <w:sz w:val="28"/>
          <w:szCs w:val="28"/>
        </w:rPr>
        <w:t>” are peace overtures before His wrath is poured out upon the guilty and “</w:t>
      </w:r>
      <w:r w:rsidR="004B34D2" w:rsidRPr="008F2967">
        <w:rPr>
          <w:rFonts w:ascii="Times New Roman" w:hAnsi="Times New Roman" w:cs="Times New Roman"/>
          <w:bCs/>
          <w:sz w:val="28"/>
          <w:szCs w:val="28"/>
          <w:u w:val="single"/>
        </w:rPr>
        <w:t>burns as a little</w:t>
      </w:r>
      <w:r w:rsidR="004B34D2" w:rsidRPr="008F2967">
        <w:rPr>
          <w:rFonts w:ascii="Times New Roman" w:hAnsi="Times New Roman" w:cs="Times New Roman"/>
          <w:bCs/>
          <w:sz w:val="28"/>
          <w:szCs w:val="28"/>
        </w:rPr>
        <w:t>”.</w:t>
      </w:r>
    </w:p>
    <w:p w14:paraId="05F3F2DB" w14:textId="77777777" w:rsidR="004B34D2" w:rsidRPr="008F2967" w:rsidRDefault="004B34D2" w:rsidP="004B34D2">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The possession of an iron staff by </w:t>
      </w:r>
      <w:r w:rsidR="00342644" w:rsidRPr="008F2967">
        <w:rPr>
          <w:rFonts w:ascii="Times New Roman" w:hAnsi="Times New Roman" w:cs="Times New Roman"/>
          <w:bCs/>
          <w:sz w:val="28"/>
          <w:szCs w:val="28"/>
        </w:rPr>
        <w:t xml:space="preserve">Christ and His </w:t>
      </w:r>
      <w:r w:rsidRPr="008F2967">
        <w:rPr>
          <w:rFonts w:ascii="Times New Roman" w:hAnsi="Times New Roman" w:cs="Times New Roman"/>
          <w:bCs/>
          <w:sz w:val="28"/>
          <w:szCs w:val="28"/>
        </w:rPr>
        <w:t>Overcomers during the Millennium will serve as a warning of what has already happened. It will be like Aaron’s staff that budded, except it will not be hidden in a box like his was.</w:t>
      </w:r>
    </w:p>
    <w:p w14:paraId="05F3F2DC" w14:textId="77777777" w:rsidR="001865BC" w:rsidRPr="008F2967" w:rsidRDefault="004B34D2" w:rsidP="009E7B16">
      <w:pPr>
        <w:spacing w:after="400"/>
        <w:ind w:firstLine="360"/>
        <w:rPr>
          <w:rFonts w:ascii="Times New Roman" w:hAnsi="Times New Roman" w:cs="Times New Roman"/>
          <w:bCs/>
          <w:sz w:val="28"/>
          <w:szCs w:val="28"/>
        </w:rPr>
      </w:pPr>
      <w:r w:rsidRPr="008F2967">
        <w:rPr>
          <w:rFonts w:ascii="Times New Roman" w:hAnsi="Times New Roman" w:cs="Times New Roman"/>
          <w:bCs/>
          <w:sz w:val="28"/>
          <w:szCs w:val="28"/>
        </w:rPr>
        <w:t>Of course, t</w:t>
      </w:r>
      <w:r w:rsidR="00FF5C67" w:rsidRPr="008F2967">
        <w:rPr>
          <w:rFonts w:ascii="Times New Roman" w:hAnsi="Times New Roman" w:cs="Times New Roman"/>
          <w:bCs/>
          <w:sz w:val="28"/>
          <w:szCs w:val="28"/>
        </w:rPr>
        <w:t xml:space="preserve">his </w:t>
      </w:r>
      <w:r w:rsidRPr="008F2967">
        <w:rPr>
          <w:rFonts w:ascii="Times New Roman" w:hAnsi="Times New Roman" w:cs="Times New Roman"/>
          <w:bCs/>
          <w:sz w:val="28"/>
          <w:szCs w:val="28"/>
        </w:rPr>
        <w:t>i</w:t>
      </w:r>
      <w:r w:rsidR="00FF5C67" w:rsidRPr="008F2967">
        <w:rPr>
          <w:rFonts w:ascii="Times New Roman" w:hAnsi="Times New Roman" w:cs="Times New Roman"/>
          <w:bCs/>
          <w:sz w:val="28"/>
          <w:szCs w:val="28"/>
        </w:rPr>
        <w:t xml:space="preserve">s nothing like the </w:t>
      </w:r>
      <w:r w:rsidR="00B34BB4" w:rsidRPr="008F2967">
        <w:rPr>
          <w:rFonts w:ascii="Times New Roman" w:hAnsi="Times New Roman" w:cs="Times New Roman"/>
          <w:bCs/>
          <w:sz w:val="28"/>
          <w:szCs w:val="28"/>
        </w:rPr>
        <w:t>millennial</w:t>
      </w:r>
      <w:r w:rsidR="00FF5C67" w:rsidRPr="008F2967">
        <w:rPr>
          <w:rFonts w:ascii="Times New Roman" w:hAnsi="Times New Roman" w:cs="Times New Roman"/>
          <w:bCs/>
          <w:sz w:val="28"/>
          <w:szCs w:val="28"/>
        </w:rPr>
        <w:t xml:space="preserve"> peace that Sellers taught – it will be a theocracy enforced by </w:t>
      </w:r>
      <w:r w:rsidRPr="008F2967">
        <w:rPr>
          <w:rFonts w:ascii="Times New Roman" w:hAnsi="Times New Roman" w:cs="Times New Roman"/>
          <w:bCs/>
          <w:i/>
          <w:iCs/>
          <w:sz w:val="28"/>
          <w:szCs w:val="28"/>
        </w:rPr>
        <w:t>threat</w:t>
      </w:r>
      <w:r w:rsidRPr="008F2967">
        <w:rPr>
          <w:rFonts w:ascii="Times New Roman" w:hAnsi="Times New Roman" w:cs="Times New Roman"/>
          <w:bCs/>
          <w:sz w:val="28"/>
          <w:szCs w:val="28"/>
        </w:rPr>
        <w:t xml:space="preserve"> of </w:t>
      </w:r>
      <w:r w:rsidR="00FF5C67" w:rsidRPr="008F2967">
        <w:rPr>
          <w:rFonts w:ascii="Times New Roman" w:hAnsi="Times New Roman" w:cs="Times New Roman"/>
          <w:bCs/>
          <w:sz w:val="28"/>
          <w:szCs w:val="28"/>
        </w:rPr>
        <w:t>an iron staff.</w:t>
      </w:r>
      <w:r w:rsidR="00A85403" w:rsidRPr="008F2967">
        <w:rPr>
          <w:rFonts w:ascii="Times New Roman" w:hAnsi="Times New Roman" w:cs="Times New Roman"/>
          <w:bCs/>
          <w:sz w:val="28"/>
          <w:szCs w:val="28"/>
        </w:rPr>
        <w:t xml:space="preserve"> But then Sellers placed Psalm 2 as pre</w:t>
      </w:r>
      <w:r w:rsidR="00413EF3" w:rsidRPr="008F2967">
        <w:rPr>
          <w:rFonts w:ascii="Times New Roman" w:hAnsi="Times New Roman" w:cs="Times New Roman"/>
          <w:bCs/>
          <w:sz w:val="28"/>
          <w:szCs w:val="28"/>
        </w:rPr>
        <w:t>-</w:t>
      </w:r>
      <w:r w:rsidR="00A85403" w:rsidRPr="008F2967">
        <w:rPr>
          <w:rFonts w:ascii="Times New Roman" w:hAnsi="Times New Roman" w:cs="Times New Roman"/>
          <w:bCs/>
          <w:sz w:val="28"/>
          <w:szCs w:val="28"/>
        </w:rPr>
        <w:t>millennial (</w:t>
      </w:r>
      <w:r w:rsidR="00A85403" w:rsidRPr="008F2967">
        <w:rPr>
          <w:rFonts w:ascii="Times New Roman" w:hAnsi="Times New Roman" w:cs="Times New Roman"/>
          <w:bCs/>
          <w:i/>
          <w:iCs/>
          <w:sz w:val="28"/>
          <w:szCs w:val="28"/>
        </w:rPr>
        <w:t>Sorting Prophetic Materials</w:t>
      </w:r>
      <w:r w:rsidR="00A85403" w:rsidRPr="008F2967">
        <w:rPr>
          <w:rFonts w:ascii="Times New Roman" w:hAnsi="Times New Roman" w:cs="Times New Roman"/>
          <w:bCs/>
          <w:sz w:val="28"/>
          <w:szCs w:val="28"/>
        </w:rPr>
        <w:t xml:space="preserve">, p.22). If </w:t>
      </w:r>
      <w:r w:rsidRPr="008F2967">
        <w:rPr>
          <w:rFonts w:ascii="Times New Roman" w:hAnsi="Times New Roman" w:cs="Times New Roman"/>
          <w:bCs/>
          <w:sz w:val="28"/>
          <w:szCs w:val="28"/>
        </w:rPr>
        <w:t xml:space="preserve">that were </w:t>
      </w:r>
      <w:r w:rsidR="00A85403" w:rsidRPr="008F2967">
        <w:rPr>
          <w:rFonts w:ascii="Times New Roman" w:hAnsi="Times New Roman" w:cs="Times New Roman"/>
          <w:bCs/>
          <w:sz w:val="28"/>
          <w:szCs w:val="28"/>
        </w:rPr>
        <w:t>true, then the Psalm’s “iron staff” would draw Revelation chapters 1-20 (up to v.4) into the pre-millennium</w:t>
      </w:r>
      <w:r w:rsidR="00DB1FCA" w:rsidRPr="008F2967">
        <w:rPr>
          <w:rFonts w:ascii="Times New Roman" w:hAnsi="Times New Roman" w:cs="Times New Roman"/>
          <w:bCs/>
          <w:sz w:val="28"/>
          <w:szCs w:val="28"/>
        </w:rPr>
        <w:t xml:space="preserve"> also</w:t>
      </w:r>
      <w:r w:rsidR="00A85403" w:rsidRPr="008F2967">
        <w:rPr>
          <w:rFonts w:ascii="Times New Roman" w:hAnsi="Times New Roman" w:cs="Times New Roman"/>
          <w:bCs/>
          <w:sz w:val="28"/>
          <w:szCs w:val="28"/>
        </w:rPr>
        <w:t xml:space="preserve">. Does that make </w:t>
      </w:r>
      <w:r w:rsidR="00432F42" w:rsidRPr="008F2967">
        <w:rPr>
          <w:rFonts w:ascii="Times New Roman" w:hAnsi="Times New Roman" w:cs="Times New Roman"/>
          <w:bCs/>
          <w:sz w:val="28"/>
          <w:szCs w:val="28"/>
        </w:rPr>
        <w:t xml:space="preserve">any </w:t>
      </w:r>
      <w:r w:rsidR="00A85403" w:rsidRPr="008F2967">
        <w:rPr>
          <w:rFonts w:ascii="Times New Roman" w:hAnsi="Times New Roman" w:cs="Times New Roman"/>
          <w:bCs/>
          <w:sz w:val="28"/>
          <w:szCs w:val="28"/>
        </w:rPr>
        <w:t>sense?</w:t>
      </w:r>
      <w:r w:rsidR="00DD6603" w:rsidRPr="008F2967">
        <w:rPr>
          <w:rFonts w:ascii="Times New Roman" w:hAnsi="Times New Roman" w:cs="Times New Roman"/>
          <w:bCs/>
          <w:sz w:val="28"/>
          <w:szCs w:val="28"/>
        </w:rPr>
        <w:t xml:space="preserve"> If Psalm 2 seems too rebellious to fit into the Millennium, I would agree up to a point. I believe that </w:t>
      </w:r>
      <w:r w:rsidRPr="008F2967">
        <w:rPr>
          <w:rFonts w:ascii="Times New Roman" w:hAnsi="Times New Roman" w:cs="Times New Roman"/>
          <w:bCs/>
          <w:sz w:val="28"/>
          <w:szCs w:val="28"/>
        </w:rPr>
        <w:t>the</w:t>
      </w:r>
      <w:r w:rsidR="00DD6603" w:rsidRPr="008F2967">
        <w:rPr>
          <w:rFonts w:ascii="Times New Roman" w:hAnsi="Times New Roman" w:cs="Times New Roman"/>
          <w:bCs/>
          <w:sz w:val="28"/>
          <w:szCs w:val="28"/>
        </w:rPr>
        <w:t xml:space="preserve"> </w:t>
      </w:r>
      <w:r w:rsidR="00BD5B19" w:rsidRPr="008F2967">
        <w:rPr>
          <w:rFonts w:ascii="Times New Roman" w:hAnsi="Times New Roman" w:cs="Times New Roman"/>
          <w:bCs/>
          <w:sz w:val="28"/>
          <w:szCs w:val="28"/>
        </w:rPr>
        <w:t xml:space="preserve">single </w:t>
      </w:r>
      <w:r w:rsidR="00DD6603" w:rsidRPr="008F2967">
        <w:rPr>
          <w:rFonts w:ascii="Times New Roman" w:hAnsi="Times New Roman" w:cs="Times New Roman"/>
          <w:bCs/>
          <w:sz w:val="28"/>
          <w:szCs w:val="28"/>
        </w:rPr>
        <w:t xml:space="preserve">demonstration of Yahweh’s wrath </w:t>
      </w:r>
      <w:r w:rsidRPr="008F2967">
        <w:rPr>
          <w:rFonts w:ascii="Times New Roman" w:hAnsi="Times New Roman" w:cs="Times New Roman"/>
          <w:bCs/>
          <w:sz w:val="28"/>
          <w:szCs w:val="28"/>
        </w:rPr>
        <w:t>(Rev.19:15-21) will</w:t>
      </w:r>
      <w:r w:rsidR="00DD6603" w:rsidRPr="008F2967">
        <w:rPr>
          <w:rFonts w:ascii="Times New Roman" w:hAnsi="Times New Roman" w:cs="Times New Roman"/>
          <w:bCs/>
          <w:sz w:val="28"/>
          <w:szCs w:val="28"/>
        </w:rPr>
        <w:t xml:space="preserve"> terrify </w:t>
      </w:r>
      <w:r w:rsidR="006F157C" w:rsidRPr="008F2967">
        <w:rPr>
          <w:rFonts w:ascii="Times New Roman" w:hAnsi="Times New Roman" w:cs="Times New Roman"/>
          <w:bCs/>
          <w:sz w:val="28"/>
          <w:szCs w:val="28"/>
        </w:rPr>
        <w:t>most</w:t>
      </w:r>
      <w:r w:rsidRPr="008F2967">
        <w:rPr>
          <w:rFonts w:ascii="Times New Roman" w:hAnsi="Times New Roman" w:cs="Times New Roman"/>
          <w:bCs/>
          <w:sz w:val="28"/>
          <w:szCs w:val="28"/>
        </w:rPr>
        <w:t xml:space="preserve"> of </w:t>
      </w:r>
      <w:r w:rsidR="00DD6603" w:rsidRPr="008F2967">
        <w:rPr>
          <w:rFonts w:ascii="Times New Roman" w:hAnsi="Times New Roman" w:cs="Times New Roman"/>
          <w:bCs/>
          <w:sz w:val="28"/>
          <w:szCs w:val="28"/>
        </w:rPr>
        <w:t xml:space="preserve">the nations </w:t>
      </w:r>
      <w:r w:rsidRPr="008F2967">
        <w:rPr>
          <w:rFonts w:ascii="Times New Roman" w:hAnsi="Times New Roman" w:cs="Times New Roman"/>
          <w:bCs/>
          <w:sz w:val="28"/>
          <w:szCs w:val="28"/>
        </w:rPr>
        <w:t>an</w:t>
      </w:r>
      <w:r w:rsidR="00DD6603" w:rsidRPr="008F2967">
        <w:rPr>
          <w:rFonts w:ascii="Times New Roman" w:hAnsi="Times New Roman" w:cs="Times New Roman"/>
          <w:bCs/>
          <w:sz w:val="28"/>
          <w:szCs w:val="28"/>
        </w:rPr>
        <w:t xml:space="preserve">d act as a brake. </w:t>
      </w:r>
      <w:r w:rsidRPr="008F2967">
        <w:rPr>
          <w:rFonts w:ascii="Times New Roman" w:hAnsi="Times New Roman" w:cs="Times New Roman"/>
          <w:bCs/>
          <w:sz w:val="28"/>
          <w:szCs w:val="28"/>
        </w:rPr>
        <w:t>As an example - t</w:t>
      </w:r>
      <w:r w:rsidR="00DD6603" w:rsidRPr="008F2967">
        <w:rPr>
          <w:rFonts w:ascii="Times New Roman" w:hAnsi="Times New Roman" w:cs="Times New Roman"/>
          <w:bCs/>
          <w:sz w:val="28"/>
          <w:szCs w:val="28"/>
        </w:rPr>
        <w:t>here appears to have been a single instance of the sin of Ananias and Sapphira</w:t>
      </w:r>
      <w:r w:rsidR="000D1A8A" w:rsidRPr="008F2967">
        <w:rPr>
          <w:rFonts w:ascii="Times New Roman" w:hAnsi="Times New Roman" w:cs="Times New Roman"/>
          <w:bCs/>
          <w:sz w:val="28"/>
          <w:szCs w:val="28"/>
        </w:rPr>
        <w:t xml:space="preserve"> during Acts</w:t>
      </w:r>
      <w:r w:rsidR="009E7B16" w:rsidRPr="008F2967">
        <w:rPr>
          <w:rFonts w:ascii="Times New Roman" w:hAnsi="Times New Roman" w:cs="Times New Roman"/>
          <w:bCs/>
          <w:sz w:val="28"/>
          <w:szCs w:val="28"/>
        </w:rPr>
        <w:t>.</w:t>
      </w:r>
      <w:r w:rsidR="00DD6603" w:rsidRPr="008F2967">
        <w:rPr>
          <w:rFonts w:ascii="Times New Roman" w:hAnsi="Times New Roman" w:cs="Times New Roman"/>
          <w:bCs/>
          <w:sz w:val="28"/>
          <w:szCs w:val="28"/>
        </w:rPr>
        <w:t xml:space="preserve"> </w:t>
      </w:r>
      <w:r w:rsidR="009E7B16" w:rsidRPr="008F2967">
        <w:rPr>
          <w:rFonts w:ascii="Times New Roman" w:hAnsi="Times New Roman" w:cs="Times New Roman"/>
          <w:bCs/>
          <w:sz w:val="28"/>
          <w:szCs w:val="28"/>
        </w:rPr>
        <w:t>T</w:t>
      </w:r>
      <w:r w:rsidR="00DD6603" w:rsidRPr="008F2967">
        <w:rPr>
          <w:rFonts w:ascii="Times New Roman" w:hAnsi="Times New Roman" w:cs="Times New Roman"/>
          <w:bCs/>
          <w:sz w:val="28"/>
          <w:szCs w:val="28"/>
        </w:rPr>
        <w:t xml:space="preserve">he example of their punishment was so severe that </w:t>
      </w:r>
      <w:r w:rsidR="00BA7B95" w:rsidRPr="008F2967">
        <w:rPr>
          <w:rFonts w:ascii="Times New Roman" w:hAnsi="Times New Roman" w:cs="Times New Roman"/>
          <w:bCs/>
          <w:sz w:val="28"/>
          <w:szCs w:val="28"/>
        </w:rPr>
        <w:t>a dread of the Apostles after that (Acts 5:13) kept anyone from repeating such a sin.</w:t>
      </w:r>
      <w:r w:rsidR="00DD6603" w:rsidRPr="008F2967">
        <w:rPr>
          <w:rFonts w:ascii="Times New Roman" w:hAnsi="Times New Roman" w:cs="Times New Roman"/>
          <w:bCs/>
          <w:sz w:val="28"/>
          <w:szCs w:val="28"/>
        </w:rPr>
        <w:t xml:space="preserve"> </w:t>
      </w:r>
      <w:r w:rsidR="00BA7B95" w:rsidRPr="008F2967">
        <w:rPr>
          <w:rFonts w:ascii="Times New Roman" w:hAnsi="Times New Roman" w:cs="Times New Roman"/>
          <w:bCs/>
          <w:sz w:val="28"/>
          <w:szCs w:val="28"/>
        </w:rPr>
        <w:t xml:space="preserve">Something similar for the nations would keep certain </w:t>
      </w:r>
      <w:r w:rsidR="000D1A8A" w:rsidRPr="008F2967">
        <w:rPr>
          <w:rFonts w:ascii="Times New Roman" w:hAnsi="Times New Roman" w:cs="Times New Roman"/>
          <w:bCs/>
          <w:sz w:val="28"/>
          <w:szCs w:val="28"/>
        </w:rPr>
        <w:t xml:space="preserve">“frisky” </w:t>
      </w:r>
      <w:r w:rsidR="00BA7B95" w:rsidRPr="008F2967">
        <w:rPr>
          <w:rFonts w:ascii="Times New Roman" w:hAnsi="Times New Roman" w:cs="Times New Roman"/>
          <w:bCs/>
          <w:sz w:val="28"/>
          <w:szCs w:val="28"/>
        </w:rPr>
        <w:t xml:space="preserve">ones in check, until their spirit has been disciplined </w:t>
      </w:r>
      <w:r w:rsidR="005A771D" w:rsidRPr="008F2967">
        <w:rPr>
          <w:rFonts w:ascii="Times New Roman" w:hAnsi="Times New Roman" w:cs="Times New Roman"/>
          <w:bCs/>
          <w:sz w:val="28"/>
          <w:szCs w:val="28"/>
        </w:rPr>
        <w:t>sufficiently</w:t>
      </w:r>
      <w:r w:rsidR="000D1A8A" w:rsidRPr="008F2967">
        <w:rPr>
          <w:rFonts w:ascii="Times New Roman" w:hAnsi="Times New Roman" w:cs="Times New Roman"/>
          <w:bCs/>
          <w:sz w:val="28"/>
          <w:szCs w:val="28"/>
        </w:rPr>
        <w:t xml:space="preserve"> </w:t>
      </w:r>
      <w:r w:rsidR="00BA7B95" w:rsidRPr="008F2967">
        <w:rPr>
          <w:rFonts w:ascii="Times New Roman" w:hAnsi="Times New Roman" w:cs="Times New Roman"/>
          <w:bCs/>
          <w:sz w:val="28"/>
          <w:szCs w:val="28"/>
        </w:rPr>
        <w:t xml:space="preserve">to </w:t>
      </w:r>
      <w:r w:rsidR="000D1A8A" w:rsidRPr="008F2967">
        <w:rPr>
          <w:rFonts w:ascii="Times New Roman" w:hAnsi="Times New Roman" w:cs="Times New Roman"/>
          <w:bCs/>
          <w:sz w:val="28"/>
          <w:szCs w:val="28"/>
        </w:rPr>
        <w:t>heart-</w:t>
      </w:r>
      <w:r w:rsidR="00BA7B95" w:rsidRPr="008F2967">
        <w:rPr>
          <w:rFonts w:ascii="Times New Roman" w:hAnsi="Times New Roman" w:cs="Times New Roman"/>
          <w:bCs/>
          <w:sz w:val="28"/>
          <w:szCs w:val="28"/>
        </w:rPr>
        <w:t>serve the Lord Jesus.</w:t>
      </w:r>
      <w:r w:rsidR="00661ADE" w:rsidRPr="008F2967">
        <w:rPr>
          <w:rFonts w:ascii="Times New Roman" w:hAnsi="Times New Roman" w:cs="Times New Roman"/>
          <w:bCs/>
          <w:sz w:val="28"/>
          <w:szCs w:val="28"/>
        </w:rPr>
        <w:t xml:space="preserve"> It appears to me that Christ’s return to earth </w:t>
      </w:r>
      <w:r w:rsidR="00432F42" w:rsidRPr="008F2967">
        <w:rPr>
          <w:rFonts w:ascii="Times New Roman" w:hAnsi="Times New Roman" w:cs="Times New Roman"/>
          <w:bCs/>
          <w:sz w:val="28"/>
          <w:szCs w:val="28"/>
        </w:rPr>
        <w:t xml:space="preserve">with angelic legions </w:t>
      </w:r>
      <w:r w:rsidR="00686476" w:rsidRPr="008F2967">
        <w:rPr>
          <w:rFonts w:ascii="Times New Roman" w:hAnsi="Times New Roman" w:cs="Times New Roman"/>
          <w:bCs/>
          <w:sz w:val="28"/>
          <w:szCs w:val="28"/>
        </w:rPr>
        <w:t xml:space="preserve">in warfare and His judgments in Mat.25:31-46 would be quite </w:t>
      </w:r>
      <w:r w:rsidR="006F157C" w:rsidRPr="008F2967">
        <w:rPr>
          <w:rFonts w:ascii="Times New Roman" w:hAnsi="Times New Roman" w:cs="Times New Roman"/>
          <w:bCs/>
          <w:sz w:val="28"/>
          <w:szCs w:val="28"/>
        </w:rPr>
        <w:t>sufficient</w:t>
      </w:r>
      <w:r w:rsidR="00686476" w:rsidRPr="008F2967">
        <w:rPr>
          <w:rFonts w:ascii="Times New Roman" w:hAnsi="Times New Roman" w:cs="Times New Roman"/>
          <w:bCs/>
          <w:sz w:val="28"/>
          <w:szCs w:val="28"/>
        </w:rPr>
        <w:t xml:space="preserve"> to convince the </w:t>
      </w:r>
      <w:r w:rsidR="009E7B16" w:rsidRPr="008F2967">
        <w:rPr>
          <w:rFonts w:ascii="Times New Roman" w:hAnsi="Times New Roman" w:cs="Times New Roman"/>
          <w:bCs/>
          <w:sz w:val="28"/>
          <w:szCs w:val="28"/>
        </w:rPr>
        <w:t xml:space="preserve">hesitant and the </w:t>
      </w:r>
      <w:r w:rsidR="00686476" w:rsidRPr="008F2967">
        <w:rPr>
          <w:rFonts w:ascii="Times New Roman" w:hAnsi="Times New Roman" w:cs="Times New Roman"/>
          <w:bCs/>
          <w:sz w:val="28"/>
          <w:szCs w:val="28"/>
        </w:rPr>
        <w:t>doubtful that a change of behavior will be required of them.</w:t>
      </w:r>
      <w:r w:rsidR="0085557D" w:rsidRPr="008F2967">
        <w:rPr>
          <w:rFonts w:ascii="Times New Roman" w:hAnsi="Times New Roman" w:cs="Times New Roman"/>
          <w:bCs/>
          <w:sz w:val="28"/>
          <w:szCs w:val="28"/>
        </w:rPr>
        <w:t xml:space="preserve"> We all tend to res</w:t>
      </w:r>
      <w:r w:rsidR="001B2158" w:rsidRPr="008F2967">
        <w:rPr>
          <w:rFonts w:ascii="Times New Roman" w:hAnsi="Times New Roman" w:cs="Times New Roman"/>
          <w:bCs/>
          <w:sz w:val="28"/>
          <w:szCs w:val="28"/>
        </w:rPr>
        <w:t>ist</w:t>
      </w:r>
      <w:r w:rsidR="0085557D" w:rsidRPr="008F2967">
        <w:rPr>
          <w:rFonts w:ascii="Times New Roman" w:hAnsi="Times New Roman" w:cs="Times New Roman"/>
          <w:bCs/>
          <w:sz w:val="28"/>
          <w:szCs w:val="28"/>
        </w:rPr>
        <w:t xml:space="preserve"> change – especially radical change. But change comes easier when we see it as inevitable or unavoidable.</w:t>
      </w:r>
      <w:r w:rsidR="005A771D" w:rsidRPr="008F2967">
        <w:rPr>
          <w:rFonts w:ascii="Times New Roman" w:hAnsi="Times New Roman" w:cs="Times New Roman"/>
          <w:bCs/>
          <w:sz w:val="28"/>
          <w:szCs w:val="28"/>
        </w:rPr>
        <w:t xml:space="preserve"> Although “iron staff” will apply specifically to the nations of the Millennium, does not Peter’s severe judgment of Ananias and Sapphira have the appearance of an “iron staff” verdict?</w:t>
      </w:r>
    </w:p>
    <w:p w14:paraId="05F3F2DD" w14:textId="77777777" w:rsidR="000D1A8A" w:rsidRDefault="000D1A8A" w:rsidP="00686476">
      <w:pPr>
        <w:rPr>
          <w:rFonts w:ascii="Times New Roman" w:hAnsi="Times New Roman" w:cs="Times New Roman"/>
          <w:b/>
          <w:sz w:val="40"/>
          <w:szCs w:val="40"/>
        </w:rPr>
      </w:pPr>
      <w:r>
        <w:rPr>
          <w:rFonts w:ascii="Times New Roman" w:hAnsi="Times New Roman" w:cs="Times New Roman"/>
          <w:b/>
          <w:sz w:val="40"/>
          <w:szCs w:val="40"/>
        </w:rPr>
        <w:t>Knowledge of God</w:t>
      </w:r>
    </w:p>
    <w:p w14:paraId="05F3F2DE" w14:textId="77777777" w:rsidR="000D1A8A" w:rsidRPr="008F2967" w:rsidRDefault="000D1A8A" w:rsidP="0026799A">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have come to the point where I must analyze </w:t>
      </w:r>
      <w:r w:rsidR="0026799A" w:rsidRPr="008F2967">
        <w:rPr>
          <w:rFonts w:ascii="Times New Roman" w:hAnsi="Times New Roman" w:cs="Times New Roman"/>
          <w:bCs/>
          <w:sz w:val="28"/>
          <w:szCs w:val="28"/>
        </w:rPr>
        <w:t xml:space="preserve">in </w:t>
      </w:r>
      <w:r w:rsidR="00C00DC1" w:rsidRPr="008F2967">
        <w:rPr>
          <w:rFonts w:ascii="Times New Roman" w:hAnsi="Times New Roman" w:cs="Times New Roman"/>
          <w:bCs/>
          <w:sz w:val="28"/>
          <w:szCs w:val="28"/>
        </w:rPr>
        <w:t>greater</w:t>
      </w:r>
      <w:r w:rsidR="0026799A" w:rsidRPr="008F2967">
        <w:rPr>
          <w:rFonts w:ascii="Times New Roman" w:hAnsi="Times New Roman" w:cs="Times New Roman"/>
          <w:bCs/>
          <w:sz w:val="28"/>
          <w:szCs w:val="28"/>
        </w:rPr>
        <w:t xml:space="preserve"> depth </w:t>
      </w:r>
      <w:r w:rsidRPr="008F2967">
        <w:rPr>
          <w:rFonts w:ascii="Times New Roman" w:hAnsi="Times New Roman" w:cs="Times New Roman"/>
          <w:bCs/>
          <w:sz w:val="28"/>
          <w:szCs w:val="28"/>
        </w:rPr>
        <w:t xml:space="preserve">Sellers’ </w:t>
      </w:r>
      <w:r w:rsidR="000A2C3F" w:rsidRPr="008F2967">
        <w:rPr>
          <w:rFonts w:ascii="Times New Roman" w:hAnsi="Times New Roman" w:cs="Times New Roman"/>
          <w:bCs/>
          <w:sz w:val="28"/>
          <w:szCs w:val="28"/>
        </w:rPr>
        <w:t>interpretation</w:t>
      </w:r>
      <w:r w:rsidRPr="008F2967">
        <w:rPr>
          <w:rFonts w:ascii="Times New Roman" w:hAnsi="Times New Roman" w:cs="Times New Roman"/>
          <w:bCs/>
          <w:sz w:val="28"/>
          <w:szCs w:val="28"/>
        </w:rPr>
        <w:t xml:space="preserve"> </w:t>
      </w:r>
      <w:r w:rsidR="000A2C3F" w:rsidRPr="008F2967">
        <w:rPr>
          <w:rFonts w:ascii="Times New Roman" w:hAnsi="Times New Roman" w:cs="Times New Roman"/>
          <w:bCs/>
          <w:sz w:val="28"/>
          <w:szCs w:val="28"/>
        </w:rPr>
        <w:t>of a</w:t>
      </w:r>
      <w:r w:rsidRPr="008F2967">
        <w:rPr>
          <w:rFonts w:ascii="Times New Roman" w:hAnsi="Times New Roman" w:cs="Times New Roman"/>
          <w:bCs/>
          <w:sz w:val="28"/>
          <w:szCs w:val="28"/>
        </w:rPr>
        <w:t xml:space="preserve"> </w:t>
      </w:r>
      <w:r w:rsidR="002C007B" w:rsidRPr="008F2967">
        <w:rPr>
          <w:rFonts w:ascii="Times New Roman" w:hAnsi="Times New Roman" w:cs="Times New Roman"/>
          <w:bCs/>
          <w:sz w:val="28"/>
          <w:szCs w:val="28"/>
        </w:rPr>
        <w:t xml:space="preserve">virtually </w:t>
      </w:r>
      <w:r w:rsidRPr="008F2967">
        <w:rPr>
          <w:rFonts w:ascii="Times New Roman" w:hAnsi="Times New Roman" w:cs="Times New Roman"/>
          <w:bCs/>
          <w:sz w:val="28"/>
          <w:szCs w:val="28"/>
        </w:rPr>
        <w:t xml:space="preserve">sin-free Millennium. </w:t>
      </w:r>
      <w:r w:rsidR="0013050C" w:rsidRPr="008F2967">
        <w:rPr>
          <w:rFonts w:ascii="Times New Roman" w:hAnsi="Times New Roman" w:cs="Times New Roman"/>
          <w:bCs/>
          <w:sz w:val="28"/>
          <w:szCs w:val="28"/>
        </w:rPr>
        <w:t xml:space="preserve">In </w:t>
      </w:r>
      <w:r w:rsidR="0013050C" w:rsidRPr="008F2967">
        <w:rPr>
          <w:rFonts w:ascii="Times New Roman" w:hAnsi="Times New Roman" w:cs="Times New Roman"/>
          <w:bCs/>
          <w:i/>
          <w:iCs/>
          <w:sz w:val="28"/>
          <w:szCs w:val="28"/>
        </w:rPr>
        <w:t>Sorting Prophetic Material</w:t>
      </w:r>
      <w:r w:rsidR="000A2C3F" w:rsidRPr="008F2967">
        <w:rPr>
          <w:rFonts w:ascii="Times New Roman" w:hAnsi="Times New Roman" w:cs="Times New Roman"/>
          <w:bCs/>
          <w:sz w:val="28"/>
          <w:szCs w:val="28"/>
        </w:rPr>
        <w:t xml:space="preserve"> (p.5) he cite</w:t>
      </w:r>
      <w:r w:rsidR="002C007B" w:rsidRPr="008F2967">
        <w:rPr>
          <w:rFonts w:ascii="Times New Roman" w:hAnsi="Times New Roman" w:cs="Times New Roman"/>
          <w:bCs/>
          <w:sz w:val="28"/>
          <w:szCs w:val="28"/>
        </w:rPr>
        <w:t>d</w:t>
      </w:r>
      <w:r w:rsidR="000A2C3F" w:rsidRPr="008F2967">
        <w:rPr>
          <w:rFonts w:ascii="Times New Roman" w:hAnsi="Times New Roman" w:cs="Times New Roman"/>
          <w:bCs/>
          <w:sz w:val="28"/>
          <w:szCs w:val="28"/>
        </w:rPr>
        <w:t xml:space="preserve"> the </w:t>
      </w:r>
      <w:r w:rsidR="000A2C3F" w:rsidRPr="008F2967">
        <w:rPr>
          <w:rFonts w:ascii="Times New Roman" w:hAnsi="Times New Roman" w:cs="Times New Roman"/>
          <w:bCs/>
          <w:i/>
          <w:iCs/>
          <w:sz w:val="28"/>
          <w:szCs w:val="28"/>
        </w:rPr>
        <w:t>KJV</w:t>
      </w:r>
      <w:r w:rsidR="000A2C3F" w:rsidRPr="008F2967">
        <w:rPr>
          <w:rFonts w:ascii="Times New Roman" w:hAnsi="Times New Roman" w:cs="Times New Roman"/>
          <w:bCs/>
          <w:sz w:val="28"/>
          <w:szCs w:val="28"/>
        </w:rPr>
        <w:t xml:space="preserve"> of two principal texts justifying his view. </w:t>
      </w:r>
      <w:r w:rsidR="0026799A" w:rsidRPr="008F2967">
        <w:rPr>
          <w:rFonts w:ascii="Times New Roman" w:hAnsi="Times New Roman" w:cs="Times New Roman"/>
          <w:bCs/>
          <w:sz w:val="28"/>
          <w:szCs w:val="28"/>
        </w:rPr>
        <w:t>The first is</w:t>
      </w:r>
      <w:r w:rsidR="000A2C3F" w:rsidRPr="008F2967">
        <w:rPr>
          <w:rFonts w:ascii="Times New Roman" w:hAnsi="Times New Roman" w:cs="Times New Roman"/>
          <w:bCs/>
          <w:sz w:val="28"/>
          <w:szCs w:val="28"/>
        </w:rPr>
        <w:t xml:space="preserve"> (my trans</w:t>
      </w:r>
      <w:r w:rsidR="00F96C69" w:rsidRPr="008F2967">
        <w:rPr>
          <w:rFonts w:ascii="Times New Roman" w:hAnsi="Times New Roman" w:cs="Times New Roman"/>
          <w:bCs/>
          <w:sz w:val="28"/>
          <w:szCs w:val="28"/>
        </w:rPr>
        <w:t>l</w:t>
      </w:r>
      <w:r w:rsidR="000A2C3F" w:rsidRPr="008F2967">
        <w:rPr>
          <w:rFonts w:ascii="Times New Roman" w:hAnsi="Times New Roman" w:cs="Times New Roman"/>
          <w:bCs/>
          <w:sz w:val="28"/>
          <w:szCs w:val="28"/>
        </w:rPr>
        <w:t>.) –</w:t>
      </w:r>
    </w:p>
    <w:p w14:paraId="05F3F2DF" w14:textId="77777777" w:rsidR="000A2C3F" w:rsidRPr="008F2967" w:rsidRDefault="000A2C3F" w:rsidP="00F96C69">
      <w:pPr>
        <w:ind w:left="360"/>
        <w:rPr>
          <w:rFonts w:ascii="Times New Roman" w:hAnsi="Times New Roman" w:cs="Times New Roman"/>
          <w:bCs/>
          <w:sz w:val="28"/>
          <w:szCs w:val="28"/>
        </w:rPr>
      </w:pPr>
      <w:r w:rsidRPr="008F2967">
        <w:rPr>
          <w:rFonts w:ascii="Times New Roman" w:hAnsi="Times New Roman" w:cs="Times New Roman"/>
          <w:bCs/>
          <w:sz w:val="28"/>
          <w:szCs w:val="28"/>
        </w:rPr>
        <w:lastRenderedPageBreak/>
        <w:t>“Therefore, just as the weeds (</w:t>
      </w:r>
      <w:r w:rsidR="00F96C69" w:rsidRPr="008F2967">
        <w:rPr>
          <w:rFonts w:ascii="Times New Roman" w:hAnsi="Times New Roman" w:cs="Times New Roman"/>
          <w:bCs/>
          <w:sz w:val="28"/>
          <w:szCs w:val="28"/>
        </w:rPr>
        <w:t>‘</w:t>
      </w:r>
      <w:r w:rsidRPr="008F2967">
        <w:rPr>
          <w:rFonts w:ascii="Times New Roman" w:hAnsi="Times New Roman" w:cs="Times New Roman"/>
          <w:bCs/>
          <w:sz w:val="28"/>
          <w:szCs w:val="28"/>
        </w:rPr>
        <w:t>tares</w:t>
      </w:r>
      <w:r w:rsidR="00F96C69"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are gathered and are burned down by fire, so it will be in the </w:t>
      </w:r>
      <w:proofErr w:type="spellStart"/>
      <w:r w:rsidRPr="008F2967">
        <w:rPr>
          <w:rFonts w:ascii="Times New Roman" w:hAnsi="Times New Roman" w:cs="Times New Roman"/>
          <w:bCs/>
          <w:i/>
          <w:iCs/>
          <w:sz w:val="28"/>
          <w:szCs w:val="28"/>
        </w:rPr>
        <w:t>sunteleia</w:t>
      </w:r>
      <w:proofErr w:type="spellEnd"/>
      <w:r w:rsidRPr="008F2967">
        <w:rPr>
          <w:rFonts w:ascii="Times New Roman" w:hAnsi="Times New Roman" w:cs="Times New Roman"/>
          <w:bCs/>
          <w:sz w:val="28"/>
          <w:szCs w:val="28"/>
        </w:rPr>
        <w:t xml:space="preserve"> (</w:t>
      </w:r>
      <w:r w:rsidR="00BD5B19" w:rsidRPr="008F2967">
        <w:rPr>
          <w:rFonts w:ascii="Times New Roman" w:hAnsi="Times New Roman" w:cs="Times New Roman"/>
          <w:bCs/>
          <w:sz w:val="28"/>
          <w:szCs w:val="28"/>
        </w:rPr>
        <w:t>‘</w:t>
      </w:r>
      <w:r w:rsidRPr="008F2967">
        <w:rPr>
          <w:rFonts w:ascii="Times New Roman" w:hAnsi="Times New Roman" w:cs="Times New Roman"/>
          <w:bCs/>
          <w:sz w:val="28"/>
          <w:szCs w:val="28"/>
        </w:rPr>
        <w:t>end-time</w:t>
      </w:r>
      <w:r w:rsidR="00BD5B19"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of the age. The Son of Man will send forth His angels and they will gather out of His kingdom </w:t>
      </w:r>
      <w:r w:rsidRPr="008F2967">
        <w:rPr>
          <w:rFonts w:ascii="Times New Roman" w:hAnsi="Times New Roman" w:cs="Times New Roman"/>
          <w:b/>
          <w:sz w:val="28"/>
          <w:szCs w:val="28"/>
        </w:rPr>
        <w:t>all the stumbling-blocks</w:t>
      </w:r>
      <w:r w:rsidRPr="008F2967">
        <w:rPr>
          <w:rFonts w:ascii="Times New Roman" w:hAnsi="Times New Roman" w:cs="Times New Roman"/>
          <w:bCs/>
          <w:sz w:val="28"/>
          <w:szCs w:val="28"/>
        </w:rPr>
        <w:t xml:space="preserve"> and </w:t>
      </w:r>
      <w:r w:rsidRPr="008F2967">
        <w:rPr>
          <w:rFonts w:ascii="Times New Roman" w:hAnsi="Times New Roman" w:cs="Times New Roman"/>
          <w:b/>
          <w:sz w:val="28"/>
          <w:szCs w:val="28"/>
        </w:rPr>
        <w:t>those working the lawlessness</w:t>
      </w:r>
      <w:r w:rsidR="00F96C69" w:rsidRPr="008F2967">
        <w:rPr>
          <w:rFonts w:ascii="Times New Roman" w:hAnsi="Times New Roman" w:cs="Times New Roman"/>
          <w:bCs/>
          <w:sz w:val="28"/>
          <w:szCs w:val="28"/>
        </w:rPr>
        <w:t>, and He will throw them into the Furnace of Fire</w:t>
      </w:r>
      <w:r w:rsidRPr="008F2967">
        <w:rPr>
          <w:rFonts w:ascii="Times New Roman" w:hAnsi="Times New Roman" w:cs="Times New Roman"/>
          <w:bCs/>
          <w:sz w:val="28"/>
          <w:szCs w:val="28"/>
        </w:rPr>
        <w:t>.</w:t>
      </w:r>
      <w:r w:rsidR="00F96C69" w:rsidRPr="008F2967">
        <w:rPr>
          <w:rFonts w:ascii="Times New Roman" w:hAnsi="Times New Roman" w:cs="Times New Roman"/>
          <w:bCs/>
          <w:sz w:val="28"/>
          <w:szCs w:val="28"/>
        </w:rPr>
        <w:t xml:space="preserve"> In that place will be the Weeping and the Gnashing of Teeth. Then the righteous will shine like the sun in the kingdom of their Father. The one having ears, hear </w:t>
      </w:r>
      <w:r w:rsidR="00F96C69" w:rsidRPr="008F2967">
        <w:rPr>
          <w:rFonts w:ascii="Times New Roman" w:hAnsi="Times New Roman" w:cs="Times New Roman"/>
          <w:bCs/>
          <w:i/>
          <w:iCs/>
          <w:sz w:val="28"/>
          <w:szCs w:val="28"/>
        </w:rPr>
        <w:t>it</w:t>
      </w:r>
      <w:r w:rsidR="00F96C69" w:rsidRPr="008F2967">
        <w:rPr>
          <w:rFonts w:ascii="Times New Roman" w:hAnsi="Times New Roman" w:cs="Times New Roman"/>
          <w:bCs/>
          <w:sz w:val="28"/>
          <w:szCs w:val="28"/>
        </w:rPr>
        <w:t>.”    Mat.13:40-43</w:t>
      </w:r>
    </w:p>
    <w:p w14:paraId="05F3F2E0" w14:textId="77777777" w:rsidR="000A2C3F" w:rsidRPr="008F2967" w:rsidRDefault="00732583" w:rsidP="00F96C69">
      <w:pPr>
        <w:rPr>
          <w:rFonts w:ascii="Times New Roman" w:hAnsi="Times New Roman" w:cs="Times New Roman"/>
          <w:bCs/>
          <w:sz w:val="28"/>
          <w:szCs w:val="28"/>
        </w:rPr>
      </w:pPr>
      <w:r w:rsidRPr="008F2967">
        <w:rPr>
          <w:rFonts w:ascii="Times New Roman" w:hAnsi="Times New Roman" w:cs="Times New Roman"/>
          <w:bCs/>
          <w:sz w:val="28"/>
          <w:szCs w:val="28"/>
        </w:rPr>
        <w:t>Based on this text, Sellers concluded –</w:t>
      </w:r>
    </w:p>
    <w:p w14:paraId="05F3F2E1" w14:textId="77777777" w:rsidR="00732583" w:rsidRPr="008F2967" w:rsidRDefault="00732583" w:rsidP="00732583">
      <w:pPr>
        <w:autoSpaceDE w:val="0"/>
        <w:autoSpaceDN w:val="0"/>
        <w:adjustRightInd w:val="0"/>
        <w:spacing w:line="240" w:lineRule="auto"/>
        <w:ind w:left="360"/>
        <w:rPr>
          <w:rFonts w:asciiTheme="minorHAnsi" w:hAnsiTheme="minorHAnsi" w:cstheme="minorHAnsi"/>
          <w:bCs/>
          <w:sz w:val="28"/>
          <w:szCs w:val="28"/>
        </w:rPr>
      </w:pPr>
      <w:r w:rsidRPr="008F2967">
        <w:rPr>
          <w:rFonts w:asciiTheme="minorHAnsi" w:hAnsiTheme="minorHAnsi" w:cstheme="minorHAnsi"/>
          <w:bCs/>
          <w:sz w:val="28"/>
          <w:szCs w:val="28"/>
        </w:rPr>
        <w:t>“From these words of the Lord Jesus we learn the absolute truth that just before the millennium begins He sends forth His angels and they remove from His kingdom everything that causes sin (see Weymouth Version), and every being that does lawlessness. Thus we know that “the thousand years” begins without a single thing being present which would cause anyone to sin and without a single being on earth who does iniquity.”</w:t>
      </w:r>
    </w:p>
    <w:p w14:paraId="05F3F2E2" w14:textId="77777777" w:rsidR="000A2C3F" w:rsidRPr="008F2967" w:rsidRDefault="00732583" w:rsidP="00EC4543">
      <w:pPr>
        <w:rPr>
          <w:rFonts w:ascii="Times New Roman" w:hAnsi="Times New Roman" w:cs="Times New Roman"/>
          <w:bCs/>
          <w:sz w:val="28"/>
          <w:szCs w:val="28"/>
        </w:rPr>
      </w:pPr>
      <w:r w:rsidRPr="008F2967">
        <w:rPr>
          <w:rFonts w:ascii="Times New Roman" w:hAnsi="Times New Roman" w:cs="Times New Roman"/>
          <w:bCs/>
          <w:sz w:val="28"/>
          <w:szCs w:val="28"/>
        </w:rPr>
        <w:t xml:space="preserve">What this conclusion fails to distinguish is that some will inherit the kingdom and participate in it as </w:t>
      </w:r>
      <w:proofErr w:type="spellStart"/>
      <w:r w:rsidRPr="008F2967">
        <w:rPr>
          <w:rFonts w:ascii="Times New Roman" w:hAnsi="Times New Roman" w:cs="Times New Roman"/>
          <w:bCs/>
          <w:sz w:val="28"/>
          <w:szCs w:val="28"/>
        </w:rPr>
        <w:t>reigners</w:t>
      </w:r>
      <w:proofErr w:type="spellEnd"/>
      <w:r w:rsidRPr="008F2967">
        <w:rPr>
          <w:rFonts w:ascii="Times New Roman" w:hAnsi="Times New Roman" w:cs="Times New Roman"/>
          <w:bCs/>
          <w:sz w:val="28"/>
          <w:szCs w:val="28"/>
        </w:rPr>
        <w:t xml:space="preserve"> with Christ, while others will come under its rule and be</w:t>
      </w:r>
      <w:r w:rsidR="006F157C" w:rsidRPr="008F2967">
        <w:rPr>
          <w:rFonts w:ascii="Times New Roman" w:hAnsi="Times New Roman" w:cs="Times New Roman"/>
          <w:bCs/>
          <w:sz w:val="28"/>
          <w:szCs w:val="28"/>
        </w:rPr>
        <w:t>come</w:t>
      </w:r>
      <w:r w:rsidRPr="008F2967">
        <w:rPr>
          <w:rFonts w:ascii="Times New Roman" w:hAnsi="Times New Roman" w:cs="Times New Roman"/>
          <w:bCs/>
          <w:sz w:val="28"/>
          <w:szCs w:val="28"/>
        </w:rPr>
        <w:t xml:space="preserve"> subordinated to it. The “tares” (sons of the wicked one) will </w:t>
      </w:r>
      <w:r w:rsidR="00E83B56" w:rsidRPr="008F2967">
        <w:rPr>
          <w:rFonts w:ascii="Times New Roman" w:hAnsi="Times New Roman" w:cs="Times New Roman"/>
          <w:bCs/>
          <w:sz w:val="28"/>
          <w:szCs w:val="28"/>
        </w:rPr>
        <w:t>include</w:t>
      </w:r>
      <w:r w:rsidRPr="008F2967">
        <w:rPr>
          <w:rFonts w:ascii="Times New Roman" w:hAnsi="Times New Roman" w:cs="Times New Roman"/>
          <w:bCs/>
          <w:sz w:val="28"/>
          <w:szCs w:val="28"/>
        </w:rPr>
        <w:t xml:space="preserve"> those who expected to inherit but were </w:t>
      </w:r>
      <w:r w:rsidR="00EC4543" w:rsidRPr="008F2967">
        <w:rPr>
          <w:rFonts w:ascii="Times New Roman" w:hAnsi="Times New Roman" w:cs="Times New Roman"/>
          <w:bCs/>
          <w:sz w:val="28"/>
          <w:szCs w:val="28"/>
        </w:rPr>
        <w:t xml:space="preserve">disapproved and </w:t>
      </w:r>
      <w:r w:rsidRPr="008F2967">
        <w:rPr>
          <w:rFonts w:ascii="Times New Roman" w:hAnsi="Times New Roman" w:cs="Times New Roman"/>
          <w:bCs/>
          <w:sz w:val="28"/>
          <w:szCs w:val="28"/>
        </w:rPr>
        <w:t>excluded – hence the extreme expression “the Weeping and the Gnashing of Teeth” (all articles present). In other teaching</w:t>
      </w:r>
      <w:r w:rsidR="00EC4543" w:rsidRPr="008F2967">
        <w:rPr>
          <w:rFonts w:ascii="Times New Roman" w:hAnsi="Times New Roman" w:cs="Times New Roman"/>
          <w:bCs/>
          <w:sz w:val="28"/>
          <w:szCs w:val="28"/>
        </w:rPr>
        <w:t>s</w:t>
      </w:r>
      <w:r w:rsidRPr="008F2967">
        <w:rPr>
          <w:rFonts w:ascii="Times New Roman" w:hAnsi="Times New Roman" w:cs="Times New Roman"/>
          <w:bCs/>
          <w:sz w:val="28"/>
          <w:szCs w:val="28"/>
        </w:rPr>
        <w:t xml:space="preserve"> </w:t>
      </w:r>
      <w:r w:rsidR="00583E3C" w:rsidRPr="008F2967">
        <w:rPr>
          <w:rFonts w:ascii="Times New Roman" w:hAnsi="Times New Roman" w:cs="Times New Roman"/>
          <w:bCs/>
          <w:sz w:val="28"/>
          <w:szCs w:val="28"/>
        </w:rPr>
        <w:t xml:space="preserve">about </w:t>
      </w:r>
      <w:r w:rsidR="00EC4543" w:rsidRPr="008F2967">
        <w:rPr>
          <w:rFonts w:ascii="Times New Roman" w:hAnsi="Times New Roman" w:cs="Times New Roman"/>
          <w:bCs/>
          <w:sz w:val="28"/>
          <w:szCs w:val="28"/>
        </w:rPr>
        <w:t>kingdom</w:t>
      </w:r>
      <w:r w:rsidRPr="008F2967">
        <w:rPr>
          <w:rFonts w:ascii="Times New Roman" w:hAnsi="Times New Roman" w:cs="Times New Roman"/>
          <w:bCs/>
          <w:sz w:val="28"/>
          <w:szCs w:val="28"/>
        </w:rPr>
        <w:t xml:space="preserve"> exclusion</w:t>
      </w:r>
      <w:r w:rsidR="00C70E2C" w:rsidRPr="008F2967">
        <w:rPr>
          <w:rFonts w:ascii="Times New Roman" w:hAnsi="Times New Roman" w:cs="Times New Roman"/>
          <w:bCs/>
          <w:sz w:val="28"/>
          <w:szCs w:val="28"/>
        </w:rPr>
        <w:t xml:space="preserve"> </w:t>
      </w:r>
      <w:r w:rsidR="00583E3C" w:rsidRPr="008F2967">
        <w:rPr>
          <w:rFonts w:ascii="Times New Roman" w:hAnsi="Times New Roman" w:cs="Times New Roman"/>
          <w:bCs/>
          <w:sz w:val="28"/>
          <w:szCs w:val="28"/>
        </w:rPr>
        <w:t>(e.g., Mat.8:12)</w:t>
      </w:r>
      <w:r w:rsidRPr="008F2967">
        <w:rPr>
          <w:rFonts w:ascii="Times New Roman" w:hAnsi="Times New Roman" w:cs="Times New Roman"/>
          <w:bCs/>
          <w:sz w:val="28"/>
          <w:szCs w:val="28"/>
        </w:rPr>
        <w:t xml:space="preserve">, we found the expression “the Outer Darkness” </w:t>
      </w:r>
      <w:r w:rsidR="000923B0" w:rsidRPr="008F2967">
        <w:rPr>
          <w:rFonts w:ascii="Times New Roman" w:hAnsi="Times New Roman" w:cs="Times New Roman"/>
          <w:bCs/>
          <w:sz w:val="28"/>
          <w:szCs w:val="28"/>
        </w:rPr>
        <w:t>(again all articles</w:t>
      </w:r>
      <w:r w:rsidR="00EB0DFF" w:rsidRPr="008F2967">
        <w:rPr>
          <w:rFonts w:ascii="Times New Roman" w:hAnsi="Times New Roman" w:cs="Times New Roman"/>
          <w:bCs/>
          <w:sz w:val="28"/>
          <w:szCs w:val="28"/>
        </w:rPr>
        <w:t>,</w:t>
      </w:r>
      <w:r w:rsidR="000923B0" w:rsidRPr="008F2967">
        <w:rPr>
          <w:rFonts w:ascii="Times New Roman" w:hAnsi="Times New Roman" w:cs="Times New Roman"/>
          <w:bCs/>
          <w:sz w:val="28"/>
          <w:szCs w:val="28"/>
        </w:rPr>
        <w:t xml:space="preserve"> for emphasis).</w:t>
      </w:r>
      <w:r w:rsidR="00583E3C" w:rsidRPr="008F2967">
        <w:rPr>
          <w:rFonts w:ascii="Times New Roman" w:hAnsi="Times New Roman" w:cs="Times New Roman"/>
          <w:bCs/>
          <w:sz w:val="28"/>
          <w:szCs w:val="28"/>
        </w:rPr>
        <w:t xml:space="preserve"> Jesus had earlier said of these excluded ones –</w:t>
      </w:r>
    </w:p>
    <w:p w14:paraId="05F3F2E3" w14:textId="77777777" w:rsidR="00D47428" w:rsidRDefault="00583E3C" w:rsidP="00D47428">
      <w:pPr>
        <w:spacing w:after="0"/>
        <w:ind w:left="360"/>
        <w:rPr>
          <w:rFonts w:ascii="Times New Roman" w:hAnsi="Times New Roman" w:cs="Times New Roman"/>
          <w:bCs/>
          <w:sz w:val="28"/>
          <w:szCs w:val="28"/>
        </w:rPr>
      </w:pPr>
      <w:r w:rsidRPr="008F2967">
        <w:rPr>
          <w:rFonts w:ascii="Times New Roman" w:hAnsi="Times New Roman" w:cs="Times New Roman"/>
          <w:bCs/>
          <w:sz w:val="28"/>
          <w:szCs w:val="28"/>
        </w:rPr>
        <w:t xml:space="preserve">“Not everyone who is saying to Me, ‘Lord, Lord’ </w:t>
      </w:r>
      <w:r w:rsidRPr="008F2967">
        <w:rPr>
          <w:rFonts w:ascii="Times New Roman" w:hAnsi="Times New Roman" w:cs="Times New Roman"/>
          <w:bCs/>
          <w:sz w:val="28"/>
          <w:szCs w:val="28"/>
          <w:u w:val="single"/>
        </w:rPr>
        <w:t>will enter into the kingdom of the heavens</w:t>
      </w:r>
      <w:r w:rsidRPr="008F2967">
        <w:rPr>
          <w:rFonts w:ascii="Times New Roman" w:hAnsi="Times New Roman" w:cs="Times New Roman"/>
          <w:bCs/>
          <w:sz w:val="28"/>
          <w:szCs w:val="28"/>
        </w:rPr>
        <w:t>, but those doing the desire of My Father Who is in the heavens. Many will say to Me in that day, ‘Lord, Lord, did we not prophesy by Your name? And by Your name drive out demons? And by Your name did many works of power?’ And then I will confess to them, ‘I never recognized (</w:t>
      </w:r>
      <w:r w:rsidR="00D378F7" w:rsidRPr="008F2967">
        <w:rPr>
          <w:rFonts w:ascii="Times New Roman" w:hAnsi="Times New Roman" w:cs="Times New Roman"/>
          <w:bCs/>
          <w:sz w:val="28"/>
          <w:szCs w:val="28"/>
        </w:rPr>
        <w:t xml:space="preserve">Gk. </w:t>
      </w:r>
      <w:proofErr w:type="spellStart"/>
      <w:r w:rsidRPr="008F2967">
        <w:rPr>
          <w:rFonts w:ascii="Times New Roman" w:hAnsi="Times New Roman" w:cs="Times New Roman"/>
          <w:bCs/>
          <w:i/>
          <w:iCs/>
          <w:sz w:val="28"/>
          <w:szCs w:val="28"/>
        </w:rPr>
        <w:t>ginōskō</w:t>
      </w:r>
      <w:proofErr w:type="spellEnd"/>
      <w:r w:rsidRPr="008F2967">
        <w:rPr>
          <w:rFonts w:ascii="Times New Roman" w:hAnsi="Times New Roman" w:cs="Times New Roman"/>
          <w:bCs/>
          <w:sz w:val="28"/>
          <w:szCs w:val="28"/>
        </w:rPr>
        <w:t xml:space="preserve">) you. </w:t>
      </w:r>
      <w:r w:rsidRPr="008F2967">
        <w:rPr>
          <w:rFonts w:ascii="Times New Roman" w:hAnsi="Times New Roman" w:cs="Times New Roman"/>
          <w:b/>
          <w:sz w:val="28"/>
          <w:szCs w:val="28"/>
        </w:rPr>
        <w:t>Go away from Me</w:t>
      </w:r>
      <w:r w:rsidRPr="008F2967">
        <w:rPr>
          <w:rFonts w:ascii="Times New Roman" w:hAnsi="Times New Roman" w:cs="Times New Roman"/>
          <w:bCs/>
          <w:sz w:val="28"/>
          <w:szCs w:val="28"/>
        </w:rPr>
        <w:t xml:space="preserve">, those working </w:t>
      </w:r>
      <w:r w:rsidRPr="008F2967">
        <w:rPr>
          <w:rFonts w:ascii="Times New Roman" w:hAnsi="Times New Roman" w:cs="Times New Roman"/>
          <w:b/>
          <w:sz w:val="28"/>
          <w:szCs w:val="28"/>
        </w:rPr>
        <w:t>the lawlessness</w:t>
      </w:r>
      <w:r w:rsidRPr="008F2967">
        <w:rPr>
          <w:rFonts w:ascii="Times New Roman" w:hAnsi="Times New Roman" w:cs="Times New Roman"/>
          <w:bCs/>
          <w:sz w:val="28"/>
          <w:szCs w:val="28"/>
        </w:rPr>
        <w:t>.’’</w:t>
      </w:r>
      <w:r w:rsidR="0084540D">
        <w:rPr>
          <w:rFonts w:ascii="Times New Roman" w:hAnsi="Times New Roman" w:cs="Times New Roman"/>
          <w:bCs/>
          <w:sz w:val="28"/>
          <w:szCs w:val="28"/>
        </w:rPr>
        <w:t xml:space="preserve"> </w:t>
      </w:r>
    </w:p>
    <w:p w14:paraId="05F3F2E4" w14:textId="77777777" w:rsidR="00583E3C" w:rsidRPr="008F2967" w:rsidRDefault="00583E3C" w:rsidP="00D47428">
      <w:pPr>
        <w:ind w:left="7560" w:firstLine="360"/>
        <w:rPr>
          <w:rFonts w:ascii="Times New Roman" w:hAnsi="Times New Roman" w:cs="Times New Roman"/>
          <w:bCs/>
          <w:sz w:val="28"/>
          <w:szCs w:val="28"/>
        </w:rPr>
      </w:pPr>
      <w:r w:rsidRPr="008F2967">
        <w:rPr>
          <w:rFonts w:ascii="Times New Roman" w:hAnsi="Times New Roman" w:cs="Times New Roman"/>
          <w:bCs/>
          <w:sz w:val="28"/>
          <w:szCs w:val="28"/>
        </w:rPr>
        <w:t>Mat.7:21-23</w:t>
      </w:r>
    </w:p>
    <w:p w14:paraId="05F3F2E5" w14:textId="77777777" w:rsidR="007629BA" w:rsidRPr="008F2967" w:rsidRDefault="00EB0DFF" w:rsidP="000E1145">
      <w:pPr>
        <w:rPr>
          <w:rFonts w:ascii="Times New Roman" w:hAnsi="Times New Roman" w:cs="Times New Roman"/>
          <w:bCs/>
          <w:sz w:val="28"/>
          <w:szCs w:val="28"/>
        </w:rPr>
      </w:pPr>
      <w:r w:rsidRPr="008F2967">
        <w:rPr>
          <w:rFonts w:ascii="Times New Roman" w:hAnsi="Times New Roman" w:cs="Times New Roman"/>
          <w:bCs/>
          <w:sz w:val="28"/>
          <w:szCs w:val="28"/>
        </w:rPr>
        <w:t xml:space="preserve">While some </w:t>
      </w:r>
      <w:r w:rsidRPr="008F2967">
        <w:rPr>
          <w:rFonts w:ascii="Times New Roman" w:hAnsi="Times New Roman" w:cs="Times New Roman"/>
          <w:bCs/>
          <w:i/>
          <w:sz w:val="28"/>
          <w:szCs w:val="28"/>
        </w:rPr>
        <w:t>apparent</w:t>
      </w:r>
      <w:r w:rsidRPr="008F2967">
        <w:rPr>
          <w:rFonts w:ascii="Times New Roman" w:hAnsi="Times New Roman" w:cs="Times New Roman"/>
          <w:bCs/>
          <w:sz w:val="28"/>
          <w:szCs w:val="28"/>
        </w:rPr>
        <w:t xml:space="preserve"> disciples were “working the lawlessness”, others</w:t>
      </w:r>
      <w:r w:rsidR="00803DBA" w:rsidRPr="008F2967">
        <w:rPr>
          <w:rFonts w:ascii="Times New Roman" w:hAnsi="Times New Roman" w:cs="Times New Roman"/>
          <w:bCs/>
          <w:sz w:val="28"/>
          <w:szCs w:val="28"/>
        </w:rPr>
        <w:t xml:space="preserve"> </w:t>
      </w:r>
      <w:r w:rsidRPr="008F2967">
        <w:rPr>
          <w:rFonts w:ascii="Times New Roman" w:hAnsi="Times New Roman" w:cs="Times New Roman"/>
          <w:bCs/>
          <w:sz w:val="28"/>
          <w:szCs w:val="28"/>
        </w:rPr>
        <w:t>who were</w:t>
      </w:r>
      <w:r w:rsidR="00583E3C" w:rsidRPr="008F2967">
        <w:rPr>
          <w:rFonts w:ascii="Times New Roman" w:hAnsi="Times New Roman" w:cs="Times New Roman"/>
          <w:bCs/>
          <w:sz w:val="28"/>
          <w:szCs w:val="28"/>
        </w:rPr>
        <w:t xml:space="preserve"> casting out demons in </w:t>
      </w:r>
      <w:r w:rsidRPr="008F2967">
        <w:rPr>
          <w:rFonts w:ascii="Times New Roman" w:hAnsi="Times New Roman" w:cs="Times New Roman"/>
          <w:bCs/>
          <w:sz w:val="28"/>
          <w:szCs w:val="28"/>
        </w:rPr>
        <w:t>Jesus’</w:t>
      </w:r>
      <w:r w:rsidR="00583E3C" w:rsidRPr="008F2967">
        <w:rPr>
          <w:rFonts w:ascii="Times New Roman" w:hAnsi="Times New Roman" w:cs="Times New Roman"/>
          <w:bCs/>
          <w:sz w:val="28"/>
          <w:szCs w:val="28"/>
        </w:rPr>
        <w:t xml:space="preserve"> name </w:t>
      </w:r>
      <w:r w:rsidRPr="008F2967">
        <w:rPr>
          <w:rFonts w:ascii="Times New Roman" w:hAnsi="Times New Roman" w:cs="Times New Roman"/>
          <w:bCs/>
          <w:sz w:val="28"/>
          <w:szCs w:val="28"/>
        </w:rPr>
        <w:t xml:space="preserve">were not </w:t>
      </w:r>
      <w:r w:rsidR="00411BE8" w:rsidRPr="008F2967">
        <w:rPr>
          <w:rFonts w:ascii="Times New Roman" w:hAnsi="Times New Roman" w:cs="Times New Roman"/>
          <w:bCs/>
          <w:sz w:val="28"/>
          <w:szCs w:val="28"/>
        </w:rPr>
        <w:t>so apparent</w:t>
      </w:r>
      <w:r w:rsidR="00803DBA" w:rsidRPr="008F2967">
        <w:rPr>
          <w:rFonts w:ascii="Times New Roman" w:hAnsi="Times New Roman" w:cs="Times New Roman"/>
          <w:bCs/>
          <w:sz w:val="28"/>
          <w:szCs w:val="28"/>
        </w:rPr>
        <w:t>.</w:t>
      </w:r>
      <w:r w:rsidR="00EB3C9B" w:rsidRPr="008F2967">
        <w:rPr>
          <w:rFonts w:ascii="Times New Roman" w:hAnsi="Times New Roman" w:cs="Times New Roman"/>
          <w:bCs/>
          <w:sz w:val="28"/>
          <w:szCs w:val="28"/>
        </w:rPr>
        <w:t xml:space="preserve"> </w:t>
      </w:r>
      <w:r w:rsidR="00F06AB5" w:rsidRPr="008F2967">
        <w:rPr>
          <w:rFonts w:ascii="Times New Roman" w:hAnsi="Times New Roman" w:cs="Times New Roman"/>
          <w:bCs/>
          <w:sz w:val="28"/>
          <w:szCs w:val="28"/>
        </w:rPr>
        <w:t xml:space="preserve">Additionally, </w:t>
      </w:r>
      <w:r w:rsidR="007629BA" w:rsidRPr="008F2967">
        <w:rPr>
          <w:rFonts w:ascii="Times New Roman" w:hAnsi="Times New Roman" w:cs="Times New Roman"/>
          <w:bCs/>
          <w:sz w:val="28"/>
          <w:szCs w:val="28"/>
        </w:rPr>
        <w:t>“</w:t>
      </w:r>
      <w:r w:rsidR="00F06AB5" w:rsidRPr="008F2967">
        <w:rPr>
          <w:rFonts w:ascii="Times New Roman" w:hAnsi="Times New Roman" w:cs="Times New Roman"/>
          <w:bCs/>
          <w:sz w:val="28"/>
          <w:szCs w:val="28"/>
        </w:rPr>
        <w:t>e</w:t>
      </w:r>
      <w:r w:rsidR="007629BA" w:rsidRPr="008F2967">
        <w:rPr>
          <w:rFonts w:ascii="Times New Roman" w:hAnsi="Times New Roman" w:cs="Times New Roman"/>
          <w:bCs/>
          <w:sz w:val="28"/>
          <w:szCs w:val="28"/>
        </w:rPr>
        <w:t xml:space="preserve">ntering into the kingdom” </w:t>
      </w:r>
      <w:r w:rsidR="001B2158" w:rsidRPr="008F2967">
        <w:rPr>
          <w:rFonts w:ascii="Times New Roman" w:hAnsi="Times New Roman" w:cs="Times New Roman"/>
          <w:bCs/>
          <w:sz w:val="28"/>
          <w:szCs w:val="28"/>
        </w:rPr>
        <w:t>mean</w:t>
      </w:r>
      <w:r w:rsidR="007629BA" w:rsidRPr="008F2967">
        <w:rPr>
          <w:rFonts w:ascii="Times New Roman" w:hAnsi="Times New Roman" w:cs="Times New Roman"/>
          <w:bCs/>
          <w:sz w:val="28"/>
          <w:szCs w:val="28"/>
        </w:rPr>
        <w:t>s “inheriting the kingdom”, that is</w:t>
      </w:r>
      <w:r w:rsidR="00D378F7" w:rsidRPr="008F2967">
        <w:rPr>
          <w:rFonts w:ascii="Times New Roman" w:hAnsi="Times New Roman" w:cs="Times New Roman"/>
          <w:bCs/>
          <w:sz w:val="28"/>
          <w:szCs w:val="28"/>
        </w:rPr>
        <w:t>,</w:t>
      </w:r>
      <w:r w:rsidR="007629BA" w:rsidRPr="008F2967">
        <w:rPr>
          <w:rFonts w:ascii="Times New Roman" w:hAnsi="Times New Roman" w:cs="Times New Roman"/>
          <w:bCs/>
          <w:sz w:val="28"/>
          <w:szCs w:val="28"/>
        </w:rPr>
        <w:t xml:space="preserve"> </w:t>
      </w:r>
      <w:r w:rsidR="00F06AB5" w:rsidRPr="008F2967">
        <w:rPr>
          <w:rFonts w:ascii="Times New Roman" w:hAnsi="Times New Roman" w:cs="Times New Roman"/>
          <w:bCs/>
          <w:sz w:val="28"/>
          <w:szCs w:val="28"/>
        </w:rPr>
        <w:t xml:space="preserve">possessing it and </w:t>
      </w:r>
      <w:r w:rsidR="007629BA" w:rsidRPr="008F2967">
        <w:rPr>
          <w:rFonts w:ascii="Times New Roman" w:hAnsi="Times New Roman" w:cs="Times New Roman"/>
          <w:bCs/>
          <w:sz w:val="28"/>
          <w:szCs w:val="28"/>
        </w:rPr>
        <w:lastRenderedPageBreak/>
        <w:t>reigning in it.</w:t>
      </w:r>
      <w:r w:rsidR="000E1145" w:rsidRPr="008F2967">
        <w:rPr>
          <w:rFonts w:ascii="Times New Roman" w:hAnsi="Times New Roman" w:cs="Times New Roman"/>
          <w:bCs/>
          <w:sz w:val="28"/>
          <w:szCs w:val="28"/>
        </w:rPr>
        <w:t xml:space="preserve"> </w:t>
      </w:r>
      <w:r w:rsidR="00411BE8" w:rsidRPr="008F2967">
        <w:rPr>
          <w:rFonts w:ascii="Times New Roman" w:hAnsi="Times New Roman" w:cs="Times New Roman"/>
          <w:bCs/>
          <w:sz w:val="28"/>
          <w:szCs w:val="28"/>
        </w:rPr>
        <w:t>Merely c</w:t>
      </w:r>
      <w:r w:rsidR="000E1145" w:rsidRPr="008F2967">
        <w:rPr>
          <w:rFonts w:ascii="Times New Roman" w:hAnsi="Times New Roman" w:cs="Times New Roman"/>
          <w:bCs/>
          <w:sz w:val="28"/>
          <w:szCs w:val="28"/>
        </w:rPr>
        <w:t>oming under the kingdom’s rule differs from this “entering”.</w:t>
      </w:r>
    </w:p>
    <w:p w14:paraId="05F3F2E6" w14:textId="77777777" w:rsidR="00583E3C" w:rsidRPr="008F2967" w:rsidRDefault="00EB3C9B" w:rsidP="000E1145">
      <w:pPr>
        <w:ind w:firstLine="360"/>
        <w:rPr>
          <w:rFonts w:ascii="Times New Roman" w:hAnsi="Times New Roman" w:cs="Times New Roman"/>
          <w:bCs/>
          <w:sz w:val="28"/>
          <w:szCs w:val="28"/>
        </w:rPr>
      </w:pPr>
      <w:r w:rsidRPr="008F2967">
        <w:rPr>
          <w:rFonts w:ascii="Times New Roman" w:hAnsi="Times New Roman" w:cs="Times New Roman"/>
          <w:bCs/>
          <w:sz w:val="28"/>
          <w:szCs w:val="28"/>
        </w:rPr>
        <w:t xml:space="preserve">I have </w:t>
      </w:r>
      <w:r w:rsidR="00F06AB5" w:rsidRPr="008F2967">
        <w:rPr>
          <w:rFonts w:ascii="Times New Roman" w:hAnsi="Times New Roman" w:cs="Times New Roman"/>
          <w:bCs/>
          <w:sz w:val="28"/>
          <w:szCs w:val="28"/>
        </w:rPr>
        <w:t>earlier</w:t>
      </w:r>
      <w:r w:rsidRPr="008F2967">
        <w:rPr>
          <w:rFonts w:ascii="Times New Roman" w:hAnsi="Times New Roman" w:cs="Times New Roman"/>
          <w:bCs/>
          <w:sz w:val="28"/>
          <w:szCs w:val="28"/>
        </w:rPr>
        <w:t xml:space="preserve"> made several observations about “the Furnace of Fire”</w:t>
      </w:r>
      <w:r w:rsidR="000E1145"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and other references to fiery </w:t>
      </w:r>
      <w:r w:rsidR="007629BA" w:rsidRPr="008F2967">
        <w:rPr>
          <w:rFonts w:ascii="Times New Roman" w:hAnsi="Times New Roman" w:cs="Times New Roman"/>
          <w:bCs/>
          <w:sz w:val="28"/>
          <w:szCs w:val="28"/>
        </w:rPr>
        <w:t>judgment</w:t>
      </w:r>
      <w:r w:rsidRPr="008F2967">
        <w:rPr>
          <w:rFonts w:ascii="Times New Roman" w:hAnsi="Times New Roman" w:cs="Times New Roman"/>
          <w:bCs/>
          <w:sz w:val="28"/>
          <w:szCs w:val="28"/>
        </w:rPr>
        <w:t xml:space="preserve"> that must be taken in some metaphoric sense</w:t>
      </w:r>
      <w:r w:rsidR="007629BA" w:rsidRPr="008F2967">
        <w:rPr>
          <w:rFonts w:ascii="Times New Roman" w:hAnsi="Times New Roman" w:cs="Times New Roman"/>
          <w:bCs/>
          <w:sz w:val="28"/>
          <w:szCs w:val="28"/>
        </w:rPr>
        <w:t xml:space="preserve"> (see </w:t>
      </w:r>
      <w:r w:rsidR="00F66B0B" w:rsidRPr="008F2967">
        <w:rPr>
          <w:rFonts w:ascii="Times New Roman" w:hAnsi="Times New Roman" w:cs="Times New Roman"/>
          <w:bCs/>
          <w:sz w:val="28"/>
          <w:szCs w:val="28"/>
        </w:rPr>
        <w:t>chapter</w:t>
      </w:r>
      <w:r w:rsidR="007629BA" w:rsidRPr="008F2967">
        <w:rPr>
          <w:rFonts w:ascii="Times New Roman" w:hAnsi="Times New Roman" w:cs="Times New Roman"/>
          <w:bCs/>
          <w:sz w:val="28"/>
          <w:szCs w:val="28"/>
        </w:rPr>
        <w:t xml:space="preserve"> </w:t>
      </w:r>
      <w:r w:rsidR="007629BA" w:rsidRPr="008F2967">
        <w:rPr>
          <w:rFonts w:ascii="Times New Roman" w:hAnsi="Times New Roman" w:cs="Times New Roman"/>
          <w:b/>
          <w:sz w:val="28"/>
          <w:szCs w:val="28"/>
        </w:rPr>
        <w:t>Parable as Prophecy</w:t>
      </w:r>
      <w:r w:rsidR="007629BA" w:rsidRPr="008F2967">
        <w:rPr>
          <w:rFonts w:ascii="Times New Roman" w:hAnsi="Times New Roman" w:cs="Times New Roman"/>
          <w:bCs/>
          <w:sz w:val="28"/>
          <w:szCs w:val="28"/>
        </w:rPr>
        <w:t>)</w:t>
      </w:r>
      <w:r w:rsidRPr="008F2967">
        <w:rPr>
          <w:rFonts w:ascii="Times New Roman" w:hAnsi="Times New Roman" w:cs="Times New Roman"/>
          <w:bCs/>
          <w:sz w:val="28"/>
          <w:szCs w:val="28"/>
        </w:rPr>
        <w:t>. For example, the “sheep” nations of Matthew 25 will inherit the kingdom (v.34), while the “goat” nations go away into the Aionian Fire (both articles</w:t>
      </w:r>
      <w:r w:rsidR="007629BA" w:rsidRPr="008F2967">
        <w:rPr>
          <w:rFonts w:ascii="Times New Roman" w:hAnsi="Times New Roman" w:cs="Times New Roman"/>
          <w:bCs/>
          <w:sz w:val="28"/>
          <w:szCs w:val="28"/>
        </w:rPr>
        <w:t>, v.41</w:t>
      </w:r>
      <w:r w:rsidRPr="008F2967">
        <w:rPr>
          <w:rFonts w:ascii="Times New Roman" w:hAnsi="Times New Roman" w:cs="Times New Roman"/>
          <w:bCs/>
          <w:sz w:val="28"/>
          <w:szCs w:val="28"/>
        </w:rPr>
        <w:t xml:space="preserve">). If this means the </w:t>
      </w:r>
      <w:r w:rsidR="007629BA" w:rsidRPr="008F2967">
        <w:rPr>
          <w:rFonts w:ascii="Times New Roman" w:hAnsi="Times New Roman" w:cs="Times New Roman"/>
          <w:bCs/>
          <w:sz w:val="28"/>
          <w:szCs w:val="28"/>
        </w:rPr>
        <w:t xml:space="preserve">goats will be destroyed, then who will </w:t>
      </w:r>
      <w:r w:rsidR="00EB0DFF" w:rsidRPr="008F2967">
        <w:rPr>
          <w:rFonts w:ascii="Times New Roman" w:hAnsi="Times New Roman" w:cs="Times New Roman"/>
          <w:bCs/>
          <w:sz w:val="28"/>
          <w:szCs w:val="28"/>
        </w:rPr>
        <w:t xml:space="preserve">be left for </w:t>
      </w:r>
      <w:r w:rsidR="007629BA" w:rsidRPr="008F2967">
        <w:rPr>
          <w:rFonts w:ascii="Times New Roman" w:hAnsi="Times New Roman" w:cs="Times New Roman"/>
          <w:bCs/>
          <w:sz w:val="28"/>
          <w:szCs w:val="28"/>
        </w:rPr>
        <w:t xml:space="preserve">the inheritors reign over? In effect the kingdom </w:t>
      </w:r>
      <w:r w:rsidR="00100B85" w:rsidRPr="008F2967">
        <w:rPr>
          <w:rFonts w:ascii="Times New Roman" w:hAnsi="Times New Roman" w:cs="Times New Roman"/>
          <w:bCs/>
          <w:sz w:val="28"/>
          <w:szCs w:val="28"/>
        </w:rPr>
        <w:t xml:space="preserve">would </w:t>
      </w:r>
      <w:r w:rsidR="007629BA" w:rsidRPr="008F2967">
        <w:rPr>
          <w:rFonts w:ascii="Times New Roman" w:hAnsi="Times New Roman" w:cs="Times New Roman"/>
          <w:bCs/>
          <w:sz w:val="28"/>
          <w:szCs w:val="28"/>
        </w:rPr>
        <w:t xml:space="preserve">come to its logical </w:t>
      </w:r>
      <w:r w:rsidR="00EB0DFF" w:rsidRPr="008F2967">
        <w:rPr>
          <w:rFonts w:ascii="Times New Roman" w:hAnsi="Times New Roman" w:cs="Times New Roman"/>
          <w:bCs/>
          <w:sz w:val="28"/>
          <w:szCs w:val="28"/>
        </w:rPr>
        <w:t>conclusion</w:t>
      </w:r>
      <w:r w:rsidR="007629BA" w:rsidRPr="008F2967">
        <w:rPr>
          <w:rFonts w:ascii="Times New Roman" w:hAnsi="Times New Roman" w:cs="Times New Roman"/>
          <w:bCs/>
          <w:sz w:val="28"/>
          <w:szCs w:val="28"/>
        </w:rPr>
        <w:t xml:space="preserve"> before it </w:t>
      </w:r>
      <w:r w:rsidR="001B2158" w:rsidRPr="008F2967">
        <w:rPr>
          <w:rFonts w:ascii="Times New Roman" w:hAnsi="Times New Roman" w:cs="Times New Roman"/>
          <w:bCs/>
          <w:sz w:val="28"/>
          <w:szCs w:val="28"/>
        </w:rPr>
        <w:t xml:space="preserve">even </w:t>
      </w:r>
      <w:r w:rsidR="007629BA" w:rsidRPr="008F2967">
        <w:rPr>
          <w:rFonts w:ascii="Times New Roman" w:hAnsi="Times New Roman" w:cs="Times New Roman"/>
          <w:bCs/>
          <w:sz w:val="28"/>
          <w:szCs w:val="28"/>
        </w:rPr>
        <w:t>begins, if there is no one coming under its rule. And just look at the crimes of the goat nations – they withheld kindness from the Lord’s brothers (Israel).</w:t>
      </w:r>
      <w:r w:rsidR="00F06AB5" w:rsidRPr="008F2967">
        <w:rPr>
          <w:rFonts w:ascii="Times New Roman" w:hAnsi="Times New Roman" w:cs="Times New Roman"/>
          <w:bCs/>
          <w:sz w:val="28"/>
          <w:szCs w:val="28"/>
        </w:rPr>
        <w:t xml:space="preserve"> If the Aionian Fire means capital punishment, then Christ’s will be the most despotic regime the earth has </w:t>
      </w:r>
      <w:r w:rsidR="002C007B" w:rsidRPr="008F2967">
        <w:rPr>
          <w:rFonts w:ascii="Times New Roman" w:hAnsi="Times New Roman" w:cs="Times New Roman"/>
          <w:bCs/>
          <w:sz w:val="28"/>
          <w:szCs w:val="28"/>
        </w:rPr>
        <w:t xml:space="preserve">ever </w:t>
      </w:r>
      <w:r w:rsidR="00F06AB5" w:rsidRPr="008F2967">
        <w:rPr>
          <w:rFonts w:ascii="Times New Roman" w:hAnsi="Times New Roman" w:cs="Times New Roman"/>
          <w:bCs/>
          <w:sz w:val="28"/>
          <w:szCs w:val="28"/>
        </w:rPr>
        <w:t xml:space="preserve">seen. I believe that perfect, divine justice demands a different interpretation – both here, and </w:t>
      </w:r>
      <w:r w:rsidR="000E1145" w:rsidRPr="008F2967">
        <w:rPr>
          <w:rFonts w:ascii="Times New Roman" w:hAnsi="Times New Roman" w:cs="Times New Roman"/>
          <w:bCs/>
          <w:sz w:val="28"/>
          <w:szCs w:val="28"/>
        </w:rPr>
        <w:t>concerning</w:t>
      </w:r>
      <w:r w:rsidR="00F06AB5" w:rsidRPr="008F2967">
        <w:rPr>
          <w:rFonts w:ascii="Times New Roman" w:hAnsi="Times New Roman" w:cs="Times New Roman"/>
          <w:bCs/>
          <w:sz w:val="28"/>
          <w:szCs w:val="28"/>
        </w:rPr>
        <w:t xml:space="preserve"> the Lake of Fire in Rev.2</w:t>
      </w:r>
      <w:r w:rsidR="00C730B8" w:rsidRPr="008F2967">
        <w:rPr>
          <w:rFonts w:ascii="Times New Roman" w:hAnsi="Times New Roman" w:cs="Times New Roman"/>
          <w:bCs/>
          <w:sz w:val="28"/>
          <w:szCs w:val="28"/>
        </w:rPr>
        <w:t>1:8</w:t>
      </w:r>
      <w:r w:rsidR="00F06AB5" w:rsidRPr="008F2967">
        <w:rPr>
          <w:rFonts w:ascii="Times New Roman" w:hAnsi="Times New Roman" w:cs="Times New Roman"/>
          <w:bCs/>
          <w:sz w:val="28"/>
          <w:szCs w:val="28"/>
        </w:rPr>
        <w:t xml:space="preserve">, where some of those who </w:t>
      </w:r>
      <w:r w:rsidR="00C730B8" w:rsidRPr="008F2967">
        <w:rPr>
          <w:rFonts w:ascii="Times New Roman" w:hAnsi="Times New Roman" w:cs="Times New Roman"/>
          <w:bCs/>
          <w:sz w:val="28"/>
          <w:szCs w:val="28"/>
        </w:rPr>
        <w:t xml:space="preserve">will </w:t>
      </w:r>
      <w:r w:rsidR="00F06AB5" w:rsidRPr="008F2967">
        <w:rPr>
          <w:rFonts w:ascii="Times New Roman" w:hAnsi="Times New Roman" w:cs="Times New Roman"/>
          <w:bCs/>
          <w:sz w:val="28"/>
          <w:szCs w:val="28"/>
        </w:rPr>
        <w:t>undergo it will be</w:t>
      </w:r>
      <w:r w:rsidR="008340D3" w:rsidRPr="008F2967">
        <w:rPr>
          <w:rFonts w:ascii="Times New Roman" w:hAnsi="Times New Roman" w:cs="Times New Roman"/>
          <w:bCs/>
          <w:sz w:val="28"/>
          <w:szCs w:val="28"/>
        </w:rPr>
        <w:t xml:space="preserve"> merely</w:t>
      </w:r>
      <w:r w:rsidR="00F06AB5" w:rsidRPr="008F2967">
        <w:rPr>
          <w:rFonts w:ascii="Times New Roman" w:hAnsi="Times New Roman" w:cs="Times New Roman"/>
          <w:bCs/>
          <w:sz w:val="28"/>
          <w:szCs w:val="28"/>
        </w:rPr>
        <w:t xml:space="preserve"> </w:t>
      </w:r>
      <w:r w:rsidR="00C730B8" w:rsidRPr="008F2967">
        <w:rPr>
          <w:rFonts w:ascii="Times New Roman" w:hAnsi="Times New Roman" w:cs="Times New Roman"/>
          <w:bCs/>
          <w:sz w:val="28"/>
          <w:szCs w:val="28"/>
        </w:rPr>
        <w:t xml:space="preserve">“the cowardly” and “all the liars”. The Great White Throne will be a works-based judgment. Have you ever acted cowardly, or told a lie? </w:t>
      </w:r>
      <w:r w:rsidR="00F9641E" w:rsidRPr="008F2967">
        <w:rPr>
          <w:rFonts w:ascii="Times New Roman" w:hAnsi="Times New Roman" w:cs="Times New Roman"/>
          <w:bCs/>
          <w:sz w:val="28"/>
          <w:szCs w:val="28"/>
        </w:rPr>
        <w:t>If you answer “Yes”, then you are morally no better than some who will undergo the Lake of Fire.</w:t>
      </w:r>
    </w:p>
    <w:p w14:paraId="05F3F2E7" w14:textId="77777777" w:rsidR="000A2C3F" w:rsidRPr="008F2967" w:rsidRDefault="00C730B8" w:rsidP="00313231">
      <w:pPr>
        <w:ind w:firstLine="360"/>
        <w:rPr>
          <w:rFonts w:ascii="Times New Roman" w:hAnsi="Times New Roman" w:cs="Times New Roman"/>
          <w:bCs/>
          <w:sz w:val="28"/>
          <w:szCs w:val="28"/>
        </w:rPr>
      </w:pPr>
      <w:r w:rsidRPr="008F2967">
        <w:rPr>
          <w:rFonts w:ascii="Times New Roman" w:hAnsi="Times New Roman" w:cs="Times New Roman"/>
          <w:bCs/>
          <w:sz w:val="28"/>
          <w:szCs w:val="28"/>
        </w:rPr>
        <w:t>An</w:t>
      </w:r>
      <w:r w:rsidR="007629BA" w:rsidRPr="008F2967">
        <w:rPr>
          <w:rFonts w:ascii="Times New Roman" w:hAnsi="Times New Roman" w:cs="Times New Roman"/>
          <w:bCs/>
          <w:sz w:val="28"/>
          <w:szCs w:val="28"/>
        </w:rPr>
        <w:t>other key text Sellers used to draw his conclusion</w:t>
      </w:r>
      <w:r w:rsidR="00313231" w:rsidRPr="008F2967">
        <w:rPr>
          <w:rFonts w:ascii="Times New Roman" w:hAnsi="Times New Roman" w:cs="Times New Roman"/>
          <w:bCs/>
          <w:sz w:val="28"/>
          <w:szCs w:val="28"/>
        </w:rPr>
        <w:t xml:space="preserve">s about the Millennium was the following, which I have expanded a bit for the sake of </w:t>
      </w:r>
      <w:r w:rsidRPr="008F2967">
        <w:rPr>
          <w:rFonts w:ascii="Times New Roman" w:hAnsi="Times New Roman" w:cs="Times New Roman"/>
          <w:bCs/>
          <w:sz w:val="28"/>
          <w:szCs w:val="28"/>
        </w:rPr>
        <w:t xml:space="preserve">more </w:t>
      </w:r>
      <w:r w:rsidR="00313231" w:rsidRPr="008F2967">
        <w:rPr>
          <w:rFonts w:ascii="Times New Roman" w:hAnsi="Times New Roman" w:cs="Times New Roman"/>
          <w:bCs/>
          <w:sz w:val="28"/>
          <w:szCs w:val="28"/>
        </w:rPr>
        <w:t>context –</w:t>
      </w:r>
    </w:p>
    <w:p w14:paraId="05F3F2E8" w14:textId="77777777" w:rsidR="009C6C3B" w:rsidRPr="008F2967" w:rsidRDefault="00313231" w:rsidP="00C9104F">
      <w:pPr>
        <w:ind w:left="360"/>
        <w:rPr>
          <w:rFonts w:ascii="Times New Roman" w:hAnsi="Times New Roman" w:cs="Times New Roman"/>
          <w:bCs/>
          <w:sz w:val="28"/>
          <w:szCs w:val="28"/>
        </w:rPr>
      </w:pPr>
      <w:r w:rsidRPr="008F2967">
        <w:rPr>
          <w:rFonts w:ascii="Times New Roman" w:hAnsi="Times New Roman" w:cs="Times New Roman"/>
          <w:bCs/>
          <w:sz w:val="28"/>
          <w:szCs w:val="28"/>
        </w:rPr>
        <w:t>“so that we ourselves boast in you among the churches of God for your perseverance and faith in all your persecutions and the tribulations</w:t>
      </w:r>
      <w:r w:rsidR="00120418" w:rsidRPr="008F2967">
        <w:rPr>
          <w:rFonts w:ascii="Times New Roman" w:hAnsi="Times New Roman" w:cs="Times New Roman"/>
          <w:bCs/>
          <w:sz w:val="28"/>
          <w:szCs w:val="28"/>
        </w:rPr>
        <w:t xml:space="preserve"> which you are enduring, a proof of </w:t>
      </w:r>
      <w:r w:rsidR="00120418" w:rsidRPr="008F2967">
        <w:rPr>
          <w:rFonts w:ascii="Times New Roman" w:hAnsi="Times New Roman" w:cs="Times New Roman"/>
          <w:b/>
          <w:sz w:val="28"/>
          <w:szCs w:val="28"/>
        </w:rPr>
        <w:t>the righteous judgment of God</w:t>
      </w:r>
      <w:r w:rsidR="00120418" w:rsidRPr="008F2967">
        <w:rPr>
          <w:rFonts w:ascii="Times New Roman" w:hAnsi="Times New Roman" w:cs="Times New Roman"/>
          <w:bCs/>
          <w:sz w:val="28"/>
          <w:szCs w:val="28"/>
        </w:rPr>
        <w:t xml:space="preserve"> for you </w:t>
      </w:r>
      <w:r w:rsidR="00120418" w:rsidRPr="008F2967">
        <w:rPr>
          <w:rFonts w:ascii="Times New Roman" w:hAnsi="Times New Roman" w:cs="Times New Roman"/>
          <w:b/>
          <w:sz w:val="28"/>
          <w:szCs w:val="28"/>
        </w:rPr>
        <w:t>to be reckoned worthy of the kingdom of God</w:t>
      </w:r>
      <w:r w:rsidR="00120418" w:rsidRPr="008F2967">
        <w:rPr>
          <w:rFonts w:ascii="Times New Roman" w:hAnsi="Times New Roman" w:cs="Times New Roman"/>
          <w:bCs/>
          <w:sz w:val="28"/>
          <w:szCs w:val="28"/>
        </w:rPr>
        <w:t xml:space="preserve">, for which you even suffer, since </w:t>
      </w:r>
      <w:r w:rsidR="00120418" w:rsidRPr="008F2967">
        <w:rPr>
          <w:rFonts w:ascii="Times New Roman" w:hAnsi="Times New Roman" w:cs="Times New Roman"/>
          <w:bCs/>
          <w:i/>
          <w:iCs/>
          <w:sz w:val="28"/>
          <w:szCs w:val="28"/>
        </w:rPr>
        <w:t>it is</w:t>
      </w:r>
      <w:r w:rsidR="00120418" w:rsidRPr="008F2967">
        <w:rPr>
          <w:rFonts w:ascii="Times New Roman" w:hAnsi="Times New Roman" w:cs="Times New Roman"/>
          <w:bCs/>
          <w:sz w:val="28"/>
          <w:szCs w:val="28"/>
        </w:rPr>
        <w:t xml:space="preserve"> righteous with God to pay back tribulation to those tribulating you, and to give you</w:t>
      </w:r>
      <w:r w:rsidR="00E26C24"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 xml:space="preserve"> the tribulated</w:t>
      </w:r>
      <w:r w:rsidR="00E26C24"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 xml:space="preserve"> rest with us at the unveiling of the Lord Jesus from heaven with </w:t>
      </w:r>
      <w:r w:rsidR="00120418" w:rsidRPr="008F2967">
        <w:rPr>
          <w:rFonts w:ascii="Times New Roman" w:hAnsi="Times New Roman" w:cs="Times New Roman"/>
          <w:bCs/>
          <w:i/>
          <w:iCs/>
          <w:sz w:val="28"/>
          <w:szCs w:val="28"/>
        </w:rPr>
        <w:t>the</w:t>
      </w:r>
      <w:r w:rsidR="00120418" w:rsidRPr="008F2967">
        <w:rPr>
          <w:rFonts w:ascii="Times New Roman" w:hAnsi="Times New Roman" w:cs="Times New Roman"/>
          <w:bCs/>
          <w:sz w:val="28"/>
          <w:szCs w:val="28"/>
        </w:rPr>
        <w:t xml:space="preserve"> angels of His power, in fire of flame giving outworking</w:t>
      </w:r>
      <w:r w:rsidR="00C730B8"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of</w:t>
      </w:r>
      <w:r w:rsidR="00C730B8" w:rsidRPr="008F2967">
        <w:rPr>
          <w:rFonts w:ascii="Times New Roman" w:hAnsi="Times New Roman" w:cs="Times New Roman"/>
          <w:bCs/>
          <w:sz w:val="28"/>
          <w:szCs w:val="28"/>
        </w:rPr>
        <w:t>-</w:t>
      </w:r>
      <w:r w:rsidR="00120418" w:rsidRPr="008F2967">
        <w:rPr>
          <w:rFonts w:ascii="Times New Roman" w:hAnsi="Times New Roman" w:cs="Times New Roman"/>
          <w:bCs/>
          <w:sz w:val="28"/>
          <w:szCs w:val="28"/>
        </w:rPr>
        <w:t>justice (</w:t>
      </w:r>
      <w:r w:rsidR="00120418" w:rsidRPr="008F2967">
        <w:rPr>
          <w:rFonts w:ascii="Times New Roman" w:hAnsi="Times New Roman" w:cs="Times New Roman"/>
          <w:bCs/>
          <w:i/>
          <w:iCs/>
          <w:sz w:val="28"/>
          <w:szCs w:val="28"/>
        </w:rPr>
        <w:t>KJV</w:t>
      </w:r>
      <w:r w:rsidR="00120418" w:rsidRPr="008F2967">
        <w:rPr>
          <w:rFonts w:ascii="Times New Roman" w:hAnsi="Times New Roman" w:cs="Times New Roman"/>
          <w:bCs/>
          <w:sz w:val="28"/>
          <w:szCs w:val="28"/>
        </w:rPr>
        <w:t xml:space="preserve"> ‘vengeance’) to those </w:t>
      </w:r>
      <w:r w:rsidR="00120418" w:rsidRPr="008F2967">
        <w:rPr>
          <w:rFonts w:ascii="Times New Roman" w:hAnsi="Times New Roman" w:cs="Times New Roman"/>
          <w:b/>
          <w:sz w:val="28"/>
          <w:szCs w:val="28"/>
        </w:rPr>
        <w:t>not knowing</w:t>
      </w:r>
      <w:r w:rsidR="00120418" w:rsidRPr="008F2967">
        <w:rPr>
          <w:rFonts w:ascii="Times New Roman" w:hAnsi="Times New Roman" w:cs="Times New Roman"/>
          <w:bCs/>
          <w:sz w:val="28"/>
          <w:szCs w:val="28"/>
        </w:rPr>
        <w:t xml:space="preserve"> (Gk. </w:t>
      </w:r>
      <w:proofErr w:type="spellStart"/>
      <w:r w:rsidR="00120418" w:rsidRPr="008F2967">
        <w:rPr>
          <w:rFonts w:ascii="Times New Roman" w:hAnsi="Times New Roman" w:cs="Times New Roman"/>
          <w:bCs/>
          <w:i/>
          <w:iCs/>
          <w:sz w:val="28"/>
          <w:szCs w:val="28"/>
        </w:rPr>
        <w:t>oida</w:t>
      </w:r>
      <w:proofErr w:type="spellEnd"/>
      <w:r w:rsidR="00120418" w:rsidRPr="008F2967">
        <w:rPr>
          <w:rFonts w:ascii="Times New Roman" w:hAnsi="Times New Roman" w:cs="Times New Roman"/>
          <w:bCs/>
          <w:sz w:val="28"/>
          <w:szCs w:val="28"/>
        </w:rPr>
        <w:t xml:space="preserve">) </w:t>
      </w:r>
      <w:r w:rsidR="00120418" w:rsidRPr="008F2967">
        <w:rPr>
          <w:rFonts w:ascii="Times New Roman" w:hAnsi="Times New Roman" w:cs="Times New Roman"/>
          <w:b/>
          <w:sz w:val="28"/>
          <w:szCs w:val="28"/>
        </w:rPr>
        <w:t>God</w:t>
      </w:r>
      <w:r w:rsidR="00120418" w:rsidRPr="008F2967">
        <w:rPr>
          <w:rFonts w:ascii="Times New Roman" w:hAnsi="Times New Roman" w:cs="Times New Roman"/>
          <w:bCs/>
          <w:sz w:val="28"/>
          <w:szCs w:val="28"/>
        </w:rPr>
        <w:t xml:space="preserve">, </w:t>
      </w:r>
      <w:r w:rsidR="00D67D47" w:rsidRPr="008F2967">
        <w:rPr>
          <w:rFonts w:ascii="Times New Roman" w:hAnsi="Times New Roman" w:cs="Times New Roman"/>
          <w:bCs/>
          <w:sz w:val="28"/>
          <w:szCs w:val="28"/>
        </w:rPr>
        <w:t>even</w:t>
      </w:r>
      <w:r w:rsidR="00120418" w:rsidRPr="008F2967">
        <w:rPr>
          <w:rFonts w:ascii="Times New Roman" w:hAnsi="Times New Roman" w:cs="Times New Roman"/>
          <w:bCs/>
          <w:sz w:val="28"/>
          <w:szCs w:val="28"/>
        </w:rPr>
        <w:t xml:space="preserve"> those </w:t>
      </w:r>
      <w:r w:rsidR="00120418" w:rsidRPr="008F2967">
        <w:rPr>
          <w:rFonts w:ascii="Times New Roman" w:hAnsi="Times New Roman" w:cs="Times New Roman"/>
          <w:b/>
          <w:sz w:val="28"/>
          <w:szCs w:val="28"/>
        </w:rPr>
        <w:t>not obeying the gospel of our Lord Jesus</w:t>
      </w:r>
      <w:r w:rsidR="00D378F7" w:rsidRPr="008F2967">
        <w:rPr>
          <w:rFonts w:ascii="Times New Roman" w:hAnsi="Times New Roman" w:cs="Times New Roman"/>
          <w:bCs/>
          <w:sz w:val="28"/>
          <w:szCs w:val="28"/>
        </w:rPr>
        <w:t xml:space="preserve">, who will undergo justice, aionian destruction (or ‘ruin’) from the face of the Lord and from the glory of His strength, whenever He may come to be en-gloried among His saints </w:t>
      </w:r>
      <w:r w:rsidR="00C70E2C" w:rsidRPr="008F2967">
        <w:rPr>
          <w:rFonts w:ascii="Times New Roman" w:hAnsi="Times New Roman" w:cs="Times New Roman"/>
          <w:bCs/>
          <w:sz w:val="28"/>
          <w:szCs w:val="28"/>
        </w:rPr>
        <w:t>and to be marveled at among all those believing</w:t>
      </w:r>
      <w:r w:rsidR="00E26C24" w:rsidRPr="008F2967">
        <w:rPr>
          <w:rFonts w:ascii="Times New Roman" w:hAnsi="Times New Roman" w:cs="Times New Roman"/>
          <w:bCs/>
          <w:sz w:val="28"/>
          <w:szCs w:val="28"/>
        </w:rPr>
        <w:t>,</w:t>
      </w:r>
      <w:r w:rsidR="00C70E2C" w:rsidRPr="008F2967">
        <w:rPr>
          <w:rFonts w:ascii="Times New Roman" w:hAnsi="Times New Roman" w:cs="Times New Roman"/>
          <w:bCs/>
          <w:sz w:val="28"/>
          <w:szCs w:val="28"/>
        </w:rPr>
        <w:t xml:space="preserve"> because our witness toward you was believed </w:t>
      </w:r>
      <w:r w:rsidR="00D378F7" w:rsidRPr="008F2967">
        <w:rPr>
          <w:rFonts w:ascii="Times New Roman" w:hAnsi="Times New Roman" w:cs="Times New Roman"/>
          <w:bCs/>
          <w:sz w:val="28"/>
          <w:szCs w:val="28"/>
        </w:rPr>
        <w:t>in that day</w:t>
      </w:r>
      <w:r w:rsidR="00120418" w:rsidRPr="008F2967">
        <w:rPr>
          <w:rFonts w:ascii="Times New Roman" w:hAnsi="Times New Roman" w:cs="Times New Roman"/>
          <w:bCs/>
          <w:sz w:val="28"/>
          <w:szCs w:val="28"/>
        </w:rPr>
        <w:t xml:space="preserve">.”    </w:t>
      </w:r>
      <w:r w:rsidR="00C9104F" w:rsidRPr="008F2967">
        <w:rPr>
          <w:rFonts w:ascii="Times New Roman" w:hAnsi="Times New Roman" w:cs="Times New Roman"/>
          <w:bCs/>
          <w:sz w:val="28"/>
          <w:szCs w:val="28"/>
        </w:rPr>
        <w:t>2 Th.1:4-10</w:t>
      </w:r>
    </w:p>
    <w:p w14:paraId="05F3F2E9" w14:textId="77777777" w:rsidR="000A2C3F" w:rsidRPr="008F2967" w:rsidRDefault="00FC42F1" w:rsidP="00EC2E1C">
      <w:pPr>
        <w:rPr>
          <w:rFonts w:ascii="Times New Roman" w:hAnsi="Times New Roman" w:cs="Times New Roman"/>
          <w:bCs/>
          <w:sz w:val="28"/>
          <w:szCs w:val="28"/>
        </w:rPr>
      </w:pPr>
      <w:r w:rsidRPr="008F2967">
        <w:rPr>
          <w:rFonts w:ascii="Times New Roman" w:hAnsi="Times New Roman" w:cs="Times New Roman"/>
          <w:bCs/>
          <w:sz w:val="28"/>
          <w:szCs w:val="28"/>
        </w:rPr>
        <w:lastRenderedPageBreak/>
        <w:t>I have divided this in a structural form</w:t>
      </w:r>
      <w:r w:rsidR="009C6C3B" w:rsidRPr="008F2967">
        <w:rPr>
          <w:rFonts w:ascii="Times New Roman" w:hAnsi="Times New Roman" w:cs="Times New Roman"/>
          <w:bCs/>
          <w:sz w:val="28"/>
          <w:szCs w:val="28"/>
        </w:rPr>
        <w:t>at</w:t>
      </w:r>
      <w:r w:rsidRPr="008F2967">
        <w:rPr>
          <w:rFonts w:ascii="Times New Roman" w:hAnsi="Times New Roman" w:cs="Times New Roman"/>
          <w:bCs/>
          <w:sz w:val="28"/>
          <w:szCs w:val="28"/>
        </w:rPr>
        <w:t xml:space="preserve"> </w:t>
      </w:r>
      <w:r w:rsidR="00EC2E1C" w:rsidRPr="008F2967">
        <w:rPr>
          <w:rFonts w:ascii="Times New Roman" w:hAnsi="Times New Roman" w:cs="Times New Roman"/>
          <w:bCs/>
          <w:sz w:val="28"/>
          <w:szCs w:val="28"/>
        </w:rPr>
        <w:t>below</w:t>
      </w:r>
      <w:r w:rsidRPr="008F2967">
        <w:rPr>
          <w:rFonts w:ascii="Times New Roman" w:hAnsi="Times New Roman" w:cs="Times New Roman"/>
          <w:bCs/>
          <w:sz w:val="28"/>
          <w:szCs w:val="28"/>
        </w:rPr>
        <w:t>. The main contrasts are between –</w:t>
      </w:r>
    </w:p>
    <w:p w14:paraId="05F3F2EA" w14:textId="77777777" w:rsidR="00FC42F1" w:rsidRPr="008F2967" w:rsidRDefault="001B2158" w:rsidP="00311D74">
      <w:pPr>
        <w:pStyle w:val="ListParagraph"/>
        <w:numPr>
          <w:ilvl w:val="0"/>
          <w:numId w:val="73"/>
        </w:numPr>
        <w:rPr>
          <w:rFonts w:ascii="Times New Roman" w:hAnsi="Times New Roman" w:cs="Times New Roman"/>
          <w:bCs/>
          <w:sz w:val="28"/>
          <w:szCs w:val="28"/>
        </w:rPr>
      </w:pPr>
      <w:r w:rsidRPr="008F2967">
        <w:rPr>
          <w:rFonts w:ascii="Times New Roman" w:hAnsi="Times New Roman" w:cs="Times New Roman"/>
          <w:bCs/>
          <w:sz w:val="28"/>
          <w:szCs w:val="28"/>
        </w:rPr>
        <w:t xml:space="preserve">the </w:t>
      </w:r>
      <w:r w:rsidR="00FC42F1" w:rsidRPr="008F2967">
        <w:rPr>
          <w:rFonts w:ascii="Times New Roman" w:hAnsi="Times New Roman" w:cs="Times New Roman"/>
          <w:bCs/>
          <w:sz w:val="28"/>
          <w:szCs w:val="28"/>
        </w:rPr>
        <w:t>persevering believers</w:t>
      </w:r>
    </w:p>
    <w:p w14:paraId="05F3F2EB" w14:textId="77777777" w:rsidR="00FC42F1" w:rsidRPr="008F2967" w:rsidRDefault="00FC42F1" w:rsidP="005528B2">
      <w:pPr>
        <w:pStyle w:val="ListParagraph"/>
        <w:numPr>
          <w:ilvl w:val="0"/>
          <w:numId w:val="100"/>
        </w:numPr>
        <w:rPr>
          <w:rFonts w:ascii="Times New Roman" w:hAnsi="Times New Roman" w:cs="Times New Roman"/>
          <w:bCs/>
          <w:sz w:val="28"/>
          <w:szCs w:val="28"/>
        </w:rPr>
      </w:pPr>
      <w:r w:rsidRPr="008F2967">
        <w:rPr>
          <w:rFonts w:ascii="Times New Roman" w:hAnsi="Times New Roman" w:cs="Times New Roman"/>
          <w:bCs/>
          <w:sz w:val="28"/>
          <w:szCs w:val="28"/>
        </w:rPr>
        <w:t xml:space="preserve">those </w:t>
      </w:r>
      <w:r w:rsidR="00F9641E" w:rsidRPr="008F2967">
        <w:rPr>
          <w:rFonts w:ascii="Times New Roman" w:hAnsi="Times New Roman" w:cs="Times New Roman"/>
          <w:bCs/>
          <w:sz w:val="28"/>
          <w:szCs w:val="28"/>
        </w:rPr>
        <w:t xml:space="preserve">who are </w:t>
      </w:r>
      <w:r w:rsidRPr="008F2967">
        <w:rPr>
          <w:rFonts w:ascii="Times New Roman" w:hAnsi="Times New Roman" w:cs="Times New Roman"/>
          <w:bCs/>
          <w:sz w:val="28"/>
          <w:szCs w:val="28"/>
        </w:rPr>
        <w:t xml:space="preserve">tribulating </w:t>
      </w:r>
      <w:r w:rsidR="001B2158" w:rsidRPr="008F2967">
        <w:rPr>
          <w:rFonts w:ascii="Times New Roman" w:hAnsi="Times New Roman" w:cs="Times New Roman"/>
          <w:bCs/>
          <w:sz w:val="28"/>
          <w:szCs w:val="28"/>
        </w:rPr>
        <w:t xml:space="preserve">the </w:t>
      </w:r>
      <w:r w:rsidRPr="008F2967">
        <w:rPr>
          <w:rFonts w:ascii="Times New Roman" w:hAnsi="Times New Roman" w:cs="Times New Roman"/>
          <w:bCs/>
          <w:sz w:val="28"/>
          <w:szCs w:val="28"/>
        </w:rPr>
        <w:t xml:space="preserve">believers </w:t>
      </w:r>
      <w:r w:rsidR="00D211AB" w:rsidRPr="008F2967">
        <w:rPr>
          <w:rFonts w:ascii="Times New Roman" w:hAnsi="Times New Roman" w:cs="Times New Roman"/>
          <w:bCs/>
          <w:sz w:val="28"/>
          <w:szCs w:val="28"/>
        </w:rPr>
        <w:t>–</w:t>
      </w:r>
      <w:r w:rsidRPr="008F2967">
        <w:rPr>
          <w:rFonts w:ascii="Times New Roman" w:hAnsi="Times New Roman" w:cs="Times New Roman"/>
          <w:bCs/>
          <w:sz w:val="28"/>
          <w:szCs w:val="28"/>
        </w:rPr>
        <w:t xml:space="preserve"> </w:t>
      </w:r>
      <w:r w:rsidR="00D211AB" w:rsidRPr="008F2967">
        <w:rPr>
          <w:rFonts w:ascii="Times New Roman" w:hAnsi="Times New Roman" w:cs="Times New Roman"/>
          <w:bCs/>
          <w:sz w:val="28"/>
          <w:szCs w:val="28"/>
        </w:rPr>
        <w:t>those not knowing God/not obeying the gospel</w:t>
      </w:r>
    </w:p>
    <w:p w14:paraId="05F3F2EC" w14:textId="77777777" w:rsidR="00D211AB" w:rsidRPr="008F2967" w:rsidRDefault="00D211AB" w:rsidP="00D211AB">
      <w:pPr>
        <w:rPr>
          <w:rFonts w:ascii="Times New Roman" w:hAnsi="Times New Roman" w:cs="Times New Roman"/>
          <w:bCs/>
          <w:sz w:val="28"/>
          <w:szCs w:val="28"/>
        </w:rPr>
      </w:pPr>
      <w:r w:rsidRPr="008F2967">
        <w:rPr>
          <w:rFonts w:ascii="Times New Roman" w:hAnsi="Times New Roman" w:cs="Times New Roman"/>
          <w:bCs/>
          <w:sz w:val="28"/>
          <w:szCs w:val="28"/>
        </w:rPr>
        <w:t>and their judgments –</w:t>
      </w:r>
    </w:p>
    <w:p w14:paraId="05F3F2ED" w14:textId="77777777" w:rsidR="00D211AB" w:rsidRPr="008F2967" w:rsidRDefault="00D211AB" w:rsidP="00311D74">
      <w:pPr>
        <w:pStyle w:val="ListParagraph"/>
        <w:numPr>
          <w:ilvl w:val="0"/>
          <w:numId w:val="79"/>
        </w:numPr>
        <w:rPr>
          <w:rFonts w:ascii="Times New Roman" w:hAnsi="Times New Roman" w:cs="Times New Roman"/>
          <w:bCs/>
          <w:sz w:val="28"/>
          <w:szCs w:val="28"/>
        </w:rPr>
      </w:pPr>
      <w:r w:rsidRPr="008F2967">
        <w:rPr>
          <w:rFonts w:ascii="Times New Roman" w:hAnsi="Times New Roman" w:cs="Times New Roman"/>
          <w:bCs/>
          <w:sz w:val="28"/>
          <w:szCs w:val="28"/>
        </w:rPr>
        <w:t>worthiness for the kingdom of God</w:t>
      </w:r>
      <w:r w:rsidR="001B2158" w:rsidRPr="008F2967">
        <w:rPr>
          <w:rFonts w:ascii="Times New Roman" w:hAnsi="Times New Roman" w:cs="Times New Roman"/>
          <w:bCs/>
          <w:sz w:val="28"/>
          <w:szCs w:val="28"/>
        </w:rPr>
        <w:t xml:space="preserve"> – “rest”</w:t>
      </w:r>
    </w:p>
    <w:p w14:paraId="05F3F2EE" w14:textId="77777777" w:rsidR="00D211AB" w:rsidRPr="008F2967" w:rsidRDefault="00D211AB" w:rsidP="00311D74">
      <w:pPr>
        <w:pStyle w:val="ListParagraph"/>
        <w:numPr>
          <w:ilvl w:val="0"/>
          <w:numId w:val="79"/>
        </w:numPr>
        <w:rPr>
          <w:rFonts w:ascii="Times New Roman" w:hAnsi="Times New Roman" w:cs="Times New Roman"/>
          <w:bCs/>
          <w:sz w:val="28"/>
          <w:szCs w:val="28"/>
        </w:rPr>
      </w:pPr>
      <w:r w:rsidRPr="008F2967">
        <w:rPr>
          <w:rFonts w:ascii="Times New Roman" w:hAnsi="Times New Roman" w:cs="Times New Roman"/>
          <w:bCs/>
          <w:sz w:val="28"/>
          <w:szCs w:val="28"/>
        </w:rPr>
        <w:t>tribulation</w:t>
      </w:r>
      <w:r w:rsidR="00FE2F36" w:rsidRPr="008F2967">
        <w:rPr>
          <w:rFonts w:ascii="Times New Roman" w:hAnsi="Times New Roman" w:cs="Times New Roman"/>
          <w:bCs/>
          <w:sz w:val="28"/>
          <w:szCs w:val="28"/>
        </w:rPr>
        <w:t xml:space="preserve"> pay-back</w:t>
      </w:r>
      <w:r w:rsidRPr="008F2967">
        <w:rPr>
          <w:rFonts w:ascii="Times New Roman" w:hAnsi="Times New Roman" w:cs="Times New Roman"/>
          <w:bCs/>
          <w:sz w:val="28"/>
          <w:szCs w:val="28"/>
        </w:rPr>
        <w:t>, aionian destruction</w:t>
      </w:r>
    </w:p>
    <w:p w14:paraId="05F3F2EF" w14:textId="77777777" w:rsidR="00FC42F1" w:rsidRPr="00FC42F1" w:rsidRDefault="00FC42F1" w:rsidP="00FC42F1">
      <w:pPr>
        <w:jc w:val="center"/>
        <w:rPr>
          <w:rFonts w:asciiTheme="majorBidi" w:hAnsiTheme="majorBidi" w:cstheme="majorBidi"/>
          <w:b/>
          <w:bCs/>
          <w:sz w:val="40"/>
          <w:szCs w:val="40"/>
        </w:rPr>
      </w:pPr>
      <w:r w:rsidRPr="00FC42F1">
        <w:rPr>
          <w:rFonts w:asciiTheme="majorBidi" w:hAnsiTheme="majorBidi" w:cstheme="majorBidi"/>
          <w:b/>
          <w:bCs/>
          <w:sz w:val="40"/>
          <w:szCs w:val="40"/>
        </w:rPr>
        <w:t>Structure of 2 Th.1:4-10</w:t>
      </w:r>
    </w:p>
    <w:p w14:paraId="05F3F2F0" w14:textId="77777777" w:rsidR="008340D3" w:rsidRPr="008F2967" w:rsidRDefault="00FC42F1" w:rsidP="008340D3">
      <w:pPr>
        <w:pStyle w:val="ListParagraph"/>
        <w:widowControl w:val="0"/>
        <w:numPr>
          <w:ilvl w:val="0"/>
          <w:numId w:val="78"/>
        </w:numPr>
        <w:spacing w:after="120"/>
        <w:contextualSpacing w:val="0"/>
        <w:rPr>
          <w:rFonts w:asciiTheme="majorBidi" w:hAnsiTheme="majorBidi" w:cstheme="majorBidi"/>
          <w:bCs/>
          <w:sz w:val="28"/>
          <w:szCs w:val="28"/>
        </w:rPr>
      </w:pPr>
      <w:r w:rsidRPr="008F2967">
        <w:rPr>
          <w:rFonts w:asciiTheme="majorBidi" w:hAnsiTheme="majorBidi" w:cstheme="majorBidi"/>
          <w:bCs/>
          <w:sz w:val="28"/>
          <w:szCs w:val="28"/>
        </w:rPr>
        <w:t xml:space="preserve">so that we ourselves boast in you among the churches of God for </w:t>
      </w:r>
      <w:r w:rsidRPr="008F2967">
        <w:rPr>
          <w:rFonts w:asciiTheme="majorBidi" w:hAnsiTheme="majorBidi" w:cstheme="majorBidi"/>
          <w:b/>
          <w:sz w:val="28"/>
          <w:szCs w:val="28"/>
        </w:rPr>
        <w:t>your perseverance and faith</w:t>
      </w:r>
      <w:r w:rsidRPr="008F2967">
        <w:rPr>
          <w:rFonts w:asciiTheme="majorBidi" w:hAnsiTheme="majorBidi" w:cstheme="majorBidi"/>
          <w:bCs/>
          <w:sz w:val="28"/>
          <w:szCs w:val="28"/>
        </w:rPr>
        <w:t xml:space="preserve"> </w:t>
      </w:r>
    </w:p>
    <w:p w14:paraId="05F3F2F1" w14:textId="77777777" w:rsidR="00FC42F1" w:rsidRPr="008F2967" w:rsidRDefault="00FC42F1" w:rsidP="008340D3">
      <w:pPr>
        <w:pStyle w:val="ListParagraph"/>
        <w:widowControl w:val="0"/>
        <w:numPr>
          <w:ilvl w:val="0"/>
          <w:numId w:val="78"/>
        </w:numPr>
        <w:spacing w:after="120"/>
        <w:ind w:left="360"/>
        <w:contextualSpacing w:val="0"/>
        <w:rPr>
          <w:rFonts w:asciiTheme="majorBidi" w:hAnsiTheme="majorBidi" w:cstheme="majorBidi"/>
          <w:bCs/>
          <w:sz w:val="28"/>
          <w:szCs w:val="28"/>
        </w:rPr>
      </w:pPr>
      <w:r w:rsidRPr="008F2967">
        <w:rPr>
          <w:rFonts w:asciiTheme="majorBidi" w:hAnsiTheme="majorBidi" w:cstheme="majorBidi"/>
          <w:bCs/>
          <w:sz w:val="28"/>
          <w:szCs w:val="28"/>
        </w:rPr>
        <w:t xml:space="preserve">in all your </w:t>
      </w:r>
      <w:r w:rsidRPr="008F2967">
        <w:rPr>
          <w:rFonts w:asciiTheme="majorBidi" w:hAnsiTheme="majorBidi" w:cstheme="majorBidi"/>
          <w:bCs/>
          <w:sz w:val="28"/>
          <w:szCs w:val="28"/>
          <w:u w:val="single"/>
        </w:rPr>
        <w:t>persecutions and the tribulations</w:t>
      </w:r>
      <w:r w:rsidRPr="008F2967">
        <w:rPr>
          <w:rFonts w:asciiTheme="majorBidi" w:hAnsiTheme="majorBidi" w:cstheme="majorBidi"/>
          <w:bCs/>
          <w:sz w:val="28"/>
          <w:szCs w:val="28"/>
        </w:rPr>
        <w:t xml:space="preserve"> which you are enduring, a proof of </w:t>
      </w:r>
      <w:r w:rsidRPr="008F2967">
        <w:rPr>
          <w:rFonts w:asciiTheme="majorBidi" w:hAnsiTheme="majorBidi" w:cstheme="majorBidi"/>
          <w:b/>
          <w:sz w:val="28"/>
          <w:szCs w:val="28"/>
        </w:rPr>
        <w:t>the righteous judgment of God</w:t>
      </w:r>
      <w:r w:rsidRPr="008F2967">
        <w:rPr>
          <w:rFonts w:asciiTheme="majorBidi" w:hAnsiTheme="majorBidi" w:cstheme="majorBidi"/>
          <w:bCs/>
          <w:sz w:val="28"/>
          <w:szCs w:val="28"/>
        </w:rPr>
        <w:t xml:space="preserve"> for you </w:t>
      </w:r>
      <w:r w:rsidRPr="008F2967">
        <w:rPr>
          <w:rFonts w:asciiTheme="majorBidi" w:hAnsiTheme="majorBidi" w:cstheme="majorBidi"/>
          <w:b/>
          <w:sz w:val="28"/>
          <w:szCs w:val="28"/>
        </w:rPr>
        <w:t>to be reckoned worthy of the kingdom of God</w:t>
      </w:r>
      <w:r w:rsidRPr="008F2967">
        <w:rPr>
          <w:rFonts w:asciiTheme="majorBidi" w:hAnsiTheme="majorBidi" w:cstheme="majorBidi"/>
          <w:bCs/>
          <w:sz w:val="28"/>
          <w:szCs w:val="28"/>
        </w:rPr>
        <w:t xml:space="preserve">, for which you even suffer, </w:t>
      </w:r>
    </w:p>
    <w:p w14:paraId="05F3F2F2" w14:textId="77777777" w:rsidR="00FC42F1" w:rsidRPr="008F2967" w:rsidRDefault="00FC42F1" w:rsidP="008340D3">
      <w:pPr>
        <w:pStyle w:val="ListParagraph"/>
        <w:widowControl w:val="0"/>
        <w:numPr>
          <w:ilvl w:val="0"/>
          <w:numId w:val="78"/>
        </w:numPr>
        <w:spacing w:after="120"/>
        <w:ind w:left="720"/>
        <w:rPr>
          <w:rFonts w:asciiTheme="majorBidi" w:hAnsiTheme="majorBidi" w:cstheme="majorBidi"/>
          <w:bCs/>
          <w:sz w:val="28"/>
          <w:szCs w:val="28"/>
        </w:rPr>
      </w:pPr>
      <w:r w:rsidRPr="008F2967">
        <w:rPr>
          <w:rFonts w:asciiTheme="majorBidi" w:hAnsiTheme="majorBidi" w:cstheme="majorBidi"/>
          <w:bCs/>
          <w:sz w:val="28"/>
          <w:szCs w:val="28"/>
        </w:rPr>
        <w:t xml:space="preserve">since </w:t>
      </w:r>
      <w:r w:rsidRPr="008F2967">
        <w:rPr>
          <w:rFonts w:asciiTheme="majorBidi" w:hAnsiTheme="majorBidi" w:cstheme="majorBidi"/>
          <w:bCs/>
          <w:i/>
          <w:iCs/>
          <w:sz w:val="28"/>
          <w:szCs w:val="28"/>
        </w:rPr>
        <w:t>it is</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righteous with God to pay back tribulation</w:t>
      </w:r>
      <w:r w:rsidRPr="008F2967">
        <w:rPr>
          <w:rFonts w:asciiTheme="majorBidi" w:hAnsiTheme="majorBidi" w:cstheme="majorBidi"/>
          <w:bCs/>
          <w:sz w:val="28"/>
          <w:szCs w:val="28"/>
        </w:rPr>
        <w:t xml:space="preserve"> to those tribulating you, </w:t>
      </w:r>
    </w:p>
    <w:p w14:paraId="05F3F2F3" w14:textId="77777777" w:rsidR="00FC42F1" w:rsidRPr="008F2967" w:rsidRDefault="00FC42F1" w:rsidP="008340D3">
      <w:pPr>
        <w:widowControl w:val="0"/>
        <w:spacing w:after="120"/>
        <w:rPr>
          <w:rFonts w:asciiTheme="majorBidi" w:hAnsiTheme="majorBidi" w:cstheme="majorBidi"/>
          <w:bCs/>
          <w:sz w:val="28"/>
          <w:szCs w:val="28"/>
        </w:rPr>
      </w:pPr>
      <w:r w:rsidRPr="008F2967">
        <w:rPr>
          <w:rFonts w:asciiTheme="majorBidi" w:hAnsiTheme="majorBidi" w:cstheme="majorBidi"/>
          <w:bCs/>
          <w:i/>
          <w:iCs/>
          <w:sz w:val="28"/>
          <w:szCs w:val="28"/>
        </w:rPr>
        <w:t>B</w:t>
      </w:r>
      <w:r w:rsidRPr="008F2967">
        <w:rPr>
          <w:rFonts w:asciiTheme="majorBidi" w:hAnsiTheme="majorBidi" w:cstheme="majorBidi"/>
          <w:bCs/>
          <w:sz w:val="28"/>
          <w:szCs w:val="28"/>
        </w:rPr>
        <w:t xml:space="preserve">. and </w:t>
      </w:r>
      <w:r w:rsidRPr="008F2967">
        <w:rPr>
          <w:rFonts w:asciiTheme="majorBidi" w:hAnsiTheme="majorBidi" w:cstheme="majorBidi"/>
          <w:b/>
          <w:sz w:val="28"/>
          <w:szCs w:val="28"/>
        </w:rPr>
        <w:t>to give you</w:t>
      </w:r>
      <w:r w:rsidRPr="008F2967">
        <w:rPr>
          <w:rFonts w:asciiTheme="majorBidi" w:hAnsiTheme="majorBidi" w:cstheme="majorBidi"/>
          <w:bCs/>
          <w:sz w:val="28"/>
          <w:szCs w:val="28"/>
        </w:rPr>
        <w:t xml:space="preserve"> </w:t>
      </w:r>
      <w:r w:rsidRPr="008F2967">
        <w:rPr>
          <w:rFonts w:asciiTheme="majorBidi" w:hAnsiTheme="majorBidi" w:cstheme="majorBidi"/>
          <w:bCs/>
          <w:sz w:val="28"/>
          <w:szCs w:val="28"/>
          <w:u w:val="single"/>
        </w:rPr>
        <w:t>the tribulated</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rest</w:t>
      </w:r>
      <w:r w:rsidRPr="008F2967">
        <w:rPr>
          <w:rFonts w:asciiTheme="majorBidi" w:hAnsiTheme="majorBidi" w:cstheme="majorBidi"/>
          <w:bCs/>
          <w:sz w:val="28"/>
          <w:szCs w:val="28"/>
        </w:rPr>
        <w:t xml:space="preserve"> with us </w:t>
      </w:r>
    </w:p>
    <w:p w14:paraId="05F3F2F4" w14:textId="77777777" w:rsidR="00FC42F1" w:rsidRPr="008F2967" w:rsidRDefault="00FC42F1" w:rsidP="009C6C3B">
      <w:pPr>
        <w:widowControl w:val="0"/>
        <w:spacing w:after="120"/>
        <w:ind w:left="1080" w:hanging="360"/>
        <w:rPr>
          <w:rFonts w:asciiTheme="majorBidi" w:hAnsiTheme="majorBidi" w:cstheme="majorBidi"/>
          <w:bCs/>
          <w:sz w:val="28"/>
          <w:szCs w:val="28"/>
        </w:rPr>
      </w:pPr>
      <w:r w:rsidRPr="008F2967">
        <w:rPr>
          <w:rFonts w:asciiTheme="majorBidi" w:hAnsiTheme="majorBidi" w:cstheme="majorBidi"/>
          <w:bCs/>
          <w:sz w:val="28"/>
          <w:szCs w:val="28"/>
        </w:rPr>
        <w:t xml:space="preserve">D. </w:t>
      </w:r>
      <w:r w:rsidRPr="008F2967">
        <w:rPr>
          <w:rFonts w:asciiTheme="majorBidi" w:hAnsiTheme="majorBidi" w:cstheme="majorBidi"/>
          <w:bCs/>
          <w:sz w:val="28"/>
          <w:szCs w:val="28"/>
          <w:u w:val="double"/>
        </w:rPr>
        <w:t>at the unveiling of the Lord Jesus</w:t>
      </w:r>
      <w:r w:rsidRPr="008F2967">
        <w:rPr>
          <w:rFonts w:asciiTheme="majorBidi" w:hAnsiTheme="majorBidi" w:cstheme="majorBidi"/>
          <w:bCs/>
          <w:sz w:val="28"/>
          <w:szCs w:val="28"/>
        </w:rPr>
        <w:t xml:space="preserve"> from heaven with </w:t>
      </w:r>
      <w:r w:rsidRPr="008F2967">
        <w:rPr>
          <w:rFonts w:asciiTheme="majorBidi" w:hAnsiTheme="majorBidi" w:cstheme="majorBidi"/>
          <w:bCs/>
          <w:i/>
          <w:iCs/>
          <w:sz w:val="28"/>
          <w:szCs w:val="28"/>
        </w:rPr>
        <w:t>the</w:t>
      </w:r>
      <w:r w:rsidRPr="008F2967">
        <w:rPr>
          <w:rFonts w:asciiTheme="majorBidi" w:hAnsiTheme="majorBidi" w:cstheme="majorBidi"/>
          <w:bCs/>
          <w:sz w:val="28"/>
          <w:szCs w:val="28"/>
        </w:rPr>
        <w:t xml:space="preserve"> angels of </w:t>
      </w:r>
      <w:r w:rsidRPr="00C07B76">
        <w:rPr>
          <w:rFonts w:asciiTheme="majorBidi" w:hAnsiTheme="majorBidi" w:cstheme="majorBidi"/>
          <w:bCs/>
          <w:sz w:val="28"/>
          <w:szCs w:val="28"/>
          <w:u w:val="wave"/>
        </w:rPr>
        <w:t>His power</w:t>
      </w:r>
      <w:r w:rsidRPr="008F2967">
        <w:rPr>
          <w:rFonts w:asciiTheme="majorBidi" w:hAnsiTheme="majorBidi" w:cstheme="majorBidi"/>
          <w:bCs/>
          <w:sz w:val="28"/>
          <w:szCs w:val="28"/>
        </w:rPr>
        <w:t xml:space="preserve">, </w:t>
      </w:r>
    </w:p>
    <w:p w14:paraId="05F3F2F5" w14:textId="77777777" w:rsidR="00A825C9" w:rsidRPr="008F2967" w:rsidRDefault="00FC42F1" w:rsidP="008340D3">
      <w:pPr>
        <w:widowControl w:val="0"/>
        <w:spacing w:after="120"/>
        <w:ind w:left="720" w:hanging="360"/>
        <w:rPr>
          <w:rFonts w:asciiTheme="majorBidi" w:hAnsiTheme="majorBidi" w:cstheme="majorBidi"/>
          <w:bCs/>
          <w:sz w:val="28"/>
          <w:szCs w:val="28"/>
        </w:rPr>
      </w:pPr>
      <w:r w:rsidRPr="008F2967">
        <w:rPr>
          <w:rFonts w:asciiTheme="majorBidi" w:hAnsiTheme="majorBidi" w:cstheme="majorBidi"/>
          <w:bCs/>
          <w:i/>
          <w:iCs/>
          <w:sz w:val="28"/>
          <w:szCs w:val="28"/>
        </w:rPr>
        <w:t>C</w:t>
      </w:r>
      <w:r w:rsidRPr="008F2967">
        <w:rPr>
          <w:rFonts w:asciiTheme="majorBidi" w:hAnsiTheme="majorBidi" w:cstheme="majorBidi"/>
          <w:bCs/>
          <w:sz w:val="28"/>
          <w:szCs w:val="28"/>
        </w:rPr>
        <w:t xml:space="preserve">. in fire of flame </w:t>
      </w:r>
      <w:r w:rsidRPr="008F2967">
        <w:rPr>
          <w:rFonts w:asciiTheme="majorBidi" w:hAnsiTheme="majorBidi" w:cstheme="majorBidi"/>
          <w:b/>
          <w:sz w:val="28"/>
          <w:szCs w:val="28"/>
        </w:rPr>
        <w:t xml:space="preserve">giving </w:t>
      </w:r>
      <w:r w:rsidRPr="008F2967">
        <w:rPr>
          <w:rFonts w:asciiTheme="majorBidi" w:hAnsiTheme="majorBidi" w:cstheme="majorBidi"/>
          <w:b/>
          <w:sz w:val="28"/>
          <w:szCs w:val="28"/>
          <w:u w:val="single"/>
        </w:rPr>
        <w:t>outworking-of-justice</w:t>
      </w:r>
      <w:r w:rsidRPr="008F2967">
        <w:rPr>
          <w:rFonts w:asciiTheme="majorBidi" w:hAnsiTheme="majorBidi" w:cstheme="majorBidi"/>
          <w:bCs/>
          <w:sz w:val="28"/>
          <w:szCs w:val="28"/>
        </w:rPr>
        <w:t xml:space="preserve"> (Gk. </w:t>
      </w:r>
      <w:proofErr w:type="spellStart"/>
      <w:r w:rsidRPr="008F2967">
        <w:rPr>
          <w:rFonts w:asciiTheme="majorBidi" w:hAnsiTheme="majorBidi" w:cstheme="majorBidi"/>
          <w:bCs/>
          <w:i/>
          <w:iCs/>
          <w:sz w:val="28"/>
          <w:szCs w:val="28"/>
        </w:rPr>
        <w:t>ekdikēsis</w:t>
      </w:r>
      <w:proofErr w:type="spellEnd"/>
      <w:r w:rsidRPr="008F2967">
        <w:rPr>
          <w:rFonts w:asciiTheme="majorBidi" w:hAnsiTheme="majorBidi" w:cstheme="majorBidi"/>
          <w:bCs/>
          <w:sz w:val="28"/>
          <w:szCs w:val="28"/>
        </w:rPr>
        <w:t xml:space="preserve">, </w:t>
      </w:r>
      <w:r w:rsidRPr="008F2967">
        <w:rPr>
          <w:rFonts w:asciiTheme="majorBidi" w:hAnsiTheme="majorBidi" w:cstheme="majorBidi"/>
          <w:bCs/>
          <w:i/>
          <w:iCs/>
          <w:sz w:val="28"/>
          <w:szCs w:val="28"/>
        </w:rPr>
        <w:t>KJV</w:t>
      </w:r>
      <w:r w:rsidRPr="008F2967">
        <w:rPr>
          <w:rFonts w:asciiTheme="majorBidi" w:hAnsiTheme="majorBidi" w:cstheme="majorBidi"/>
          <w:bCs/>
          <w:sz w:val="28"/>
          <w:szCs w:val="28"/>
        </w:rPr>
        <w:t xml:space="preserve"> ‘vengeance’) </w:t>
      </w:r>
      <w:r w:rsidRPr="008F2967">
        <w:rPr>
          <w:rFonts w:asciiTheme="majorBidi" w:hAnsiTheme="majorBidi" w:cstheme="majorBidi"/>
          <w:b/>
          <w:sz w:val="28"/>
          <w:szCs w:val="28"/>
        </w:rPr>
        <w:t>to those</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 xml:space="preserve">not </w:t>
      </w:r>
      <w:r w:rsidRPr="008F2967">
        <w:rPr>
          <w:rFonts w:asciiTheme="majorBidi" w:hAnsiTheme="majorBidi" w:cstheme="majorBidi"/>
          <w:b/>
          <w:sz w:val="28"/>
          <w:szCs w:val="28"/>
          <w:u w:val="single"/>
        </w:rPr>
        <w:t>knowing</w:t>
      </w:r>
      <w:r w:rsidRPr="008F2967">
        <w:rPr>
          <w:rFonts w:asciiTheme="majorBidi" w:hAnsiTheme="majorBidi" w:cstheme="majorBidi"/>
          <w:bCs/>
          <w:sz w:val="28"/>
          <w:szCs w:val="28"/>
        </w:rPr>
        <w:t xml:space="preserve"> (Gk. </w:t>
      </w:r>
      <w:proofErr w:type="spellStart"/>
      <w:r w:rsidRPr="008F2967">
        <w:rPr>
          <w:rFonts w:asciiTheme="majorBidi" w:hAnsiTheme="majorBidi" w:cstheme="majorBidi"/>
          <w:bCs/>
          <w:i/>
          <w:iCs/>
          <w:sz w:val="28"/>
          <w:szCs w:val="28"/>
        </w:rPr>
        <w:t>oida</w:t>
      </w:r>
      <w:proofErr w:type="spellEnd"/>
      <w:r w:rsidRPr="008F2967">
        <w:rPr>
          <w:rFonts w:asciiTheme="majorBidi" w:hAnsiTheme="majorBidi" w:cstheme="majorBidi"/>
          <w:bCs/>
          <w:sz w:val="28"/>
          <w:szCs w:val="28"/>
        </w:rPr>
        <w:t xml:space="preserve">) </w:t>
      </w:r>
      <w:r w:rsidRPr="008F2967">
        <w:rPr>
          <w:rFonts w:asciiTheme="majorBidi" w:hAnsiTheme="majorBidi" w:cstheme="majorBidi"/>
          <w:b/>
          <w:sz w:val="28"/>
          <w:szCs w:val="28"/>
          <w:u w:val="single"/>
        </w:rPr>
        <w:t>God</w:t>
      </w:r>
      <w:r w:rsidRPr="008F2967">
        <w:rPr>
          <w:rFonts w:asciiTheme="majorBidi" w:hAnsiTheme="majorBidi" w:cstheme="majorBidi"/>
          <w:bCs/>
          <w:sz w:val="28"/>
          <w:szCs w:val="28"/>
        </w:rPr>
        <w:t xml:space="preserve">, even </w:t>
      </w:r>
      <w:r w:rsidRPr="008F2967">
        <w:rPr>
          <w:rFonts w:asciiTheme="majorBidi" w:hAnsiTheme="majorBidi" w:cstheme="majorBidi"/>
          <w:b/>
          <w:sz w:val="28"/>
          <w:szCs w:val="28"/>
        </w:rPr>
        <w:t>those</w:t>
      </w:r>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not obeying the gospel of our Lord Jesus</w:t>
      </w:r>
      <w:r w:rsidRPr="008F2967">
        <w:rPr>
          <w:rFonts w:asciiTheme="majorBidi" w:hAnsiTheme="majorBidi" w:cstheme="majorBidi"/>
          <w:bCs/>
          <w:sz w:val="28"/>
          <w:szCs w:val="28"/>
        </w:rPr>
        <w:t xml:space="preserve">, who </w:t>
      </w:r>
      <w:r w:rsidRPr="008F2967">
        <w:rPr>
          <w:rFonts w:asciiTheme="majorBidi" w:hAnsiTheme="majorBidi" w:cstheme="majorBidi"/>
          <w:b/>
          <w:sz w:val="28"/>
          <w:szCs w:val="28"/>
        </w:rPr>
        <w:t xml:space="preserve">will undergo </w:t>
      </w:r>
      <w:r w:rsidRPr="008F2967">
        <w:rPr>
          <w:rFonts w:asciiTheme="majorBidi" w:hAnsiTheme="majorBidi" w:cstheme="majorBidi"/>
          <w:b/>
          <w:sz w:val="28"/>
          <w:szCs w:val="28"/>
          <w:u w:val="single"/>
        </w:rPr>
        <w:t>justice</w:t>
      </w:r>
      <w:r w:rsidRPr="008F2967">
        <w:rPr>
          <w:rFonts w:asciiTheme="majorBidi" w:hAnsiTheme="majorBidi" w:cstheme="majorBidi"/>
          <w:bCs/>
          <w:sz w:val="28"/>
          <w:szCs w:val="28"/>
        </w:rPr>
        <w:t xml:space="preserve"> (Gk. </w:t>
      </w:r>
      <w:proofErr w:type="spellStart"/>
      <w:r w:rsidRPr="008F2967">
        <w:rPr>
          <w:rFonts w:asciiTheme="majorBidi" w:hAnsiTheme="majorBidi" w:cstheme="majorBidi"/>
          <w:bCs/>
          <w:i/>
          <w:iCs/>
          <w:sz w:val="28"/>
          <w:szCs w:val="28"/>
        </w:rPr>
        <w:t>dikē</w:t>
      </w:r>
      <w:proofErr w:type="spellEnd"/>
      <w:r w:rsidRPr="008F2967">
        <w:rPr>
          <w:rFonts w:asciiTheme="majorBidi" w:hAnsiTheme="majorBidi" w:cstheme="majorBidi"/>
          <w:bCs/>
          <w:sz w:val="28"/>
          <w:szCs w:val="28"/>
        </w:rPr>
        <w:t xml:space="preserve">), </w:t>
      </w:r>
      <w:r w:rsidRPr="008F2967">
        <w:rPr>
          <w:rFonts w:asciiTheme="majorBidi" w:hAnsiTheme="majorBidi" w:cstheme="majorBidi"/>
          <w:b/>
          <w:sz w:val="28"/>
          <w:szCs w:val="28"/>
        </w:rPr>
        <w:t>aionian destruction</w:t>
      </w:r>
      <w:r w:rsidRPr="008F2967">
        <w:rPr>
          <w:rFonts w:asciiTheme="majorBidi" w:hAnsiTheme="majorBidi" w:cstheme="majorBidi"/>
          <w:bCs/>
          <w:sz w:val="28"/>
          <w:szCs w:val="28"/>
        </w:rPr>
        <w:t xml:space="preserve"> (or ‘ruin’) </w:t>
      </w:r>
    </w:p>
    <w:p w14:paraId="05F3F2F6" w14:textId="77777777" w:rsidR="00A825C9" w:rsidRPr="008F2967" w:rsidRDefault="004B334B" w:rsidP="00F83A4A">
      <w:pPr>
        <w:pStyle w:val="ListParagraph"/>
        <w:widowControl w:val="0"/>
        <w:ind w:left="1080" w:hanging="360"/>
        <w:contextualSpacing w:val="0"/>
        <w:rPr>
          <w:rFonts w:asciiTheme="majorBidi" w:hAnsiTheme="majorBidi" w:cstheme="majorBidi"/>
          <w:bCs/>
          <w:sz w:val="28"/>
          <w:szCs w:val="28"/>
        </w:rPr>
      </w:pPr>
      <w:r w:rsidRPr="008F2967">
        <w:rPr>
          <w:rFonts w:asciiTheme="majorBidi" w:hAnsiTheme="majorBidi" w:cstheme="majorBidi"/>
          <w:bCs/>
          <w:i/>
          <w:sz w:val="28"/>
          <w:szCs w:val="28"/>
        </w:rPr>
        <w:t>D</w:t>
      </w:r>
      <w:r w:rsidRPr="008F2967">
        <w:rPr>
          <w:rFonts w:asciiTheme="majorBidi" w:hAnsiTheme="majorBidi" w:cstheme="majorBidi"/>
          <w:bCs/>
          <w:sz w:val="28"/>
          <w:szCs w:val="28"/>
        </w:rPr>
        <w:t>.</w:t>
      </w:r>
      <w:r w:rsidR="00055B15" w:rsidRPr="008F2967">
        <w:rPr>
          <w:rFonts w:asciiTheme="majorBidi" w:hAnsiTheme="majorBidi" w:cstheme="majorBidi"/>
          <w:bCs/>
          <w:sz w:val="28"/>
          <w:szCs w:val="28"/>
        </w:rPr>
        <w:t xml:space="preserve"> </w:t>
      </w:r>
      <w:r w:rsidR="00FC42F1" w:rsidRPr="008F2967">
        <w:rPr>
          <w:rFonts w:asciiTheme="majorBidi" w:hAnsiTheme="majorBidi" w:cstheme="majorBidi"/>
          <w:bCs/>
          <w:sz w:val="28"/>
          <w:szCs w:val="28"/>
        </w:rPr>
        <w:t xml:space="preserve">from the face of the Lord and from the glory of </w:t>
      </w:r>
      <w:r w:rsidR="00FC42F1" w:rsidRPr="00C07B76">
        <w:rPr>
          <w:rFonts w:asciiTheme="majorBidi" w:hAnsiTheme="majorBidi" w:cstheme="majorBidi"/>
          <w:bCs/>
          <w:sz w:val="28"/>
          <w:szCs w:val="28"/>
          <w:u w:val="wave"/>
        </w:rPr>
        <w:t>His strength</w:t>
      </w:r>
      <w:r w:rsidR="00FC42F1" w:rsidRPr="008F2967">
        <w:rPr>
          <w:rFonts w:asciiTheme="majorBidi" w:hAnsiTheme="majorBidi" w:cstheme="majorBidi"/>
          <w:bCs/>
          <w:sz w:val="28"/>
          <w:szCs w:val="28"/>
        </w:rPr>
        <w:t xml:space="preserve">, </w:t>
      </w:r>
      <w:r w:rsidR="00FC42F1" w:rsidRPr="008F2967">
        <w:rPr>
          <w:rFonts w:asciiTheme="majorBidi" w:hAnsiTheme="majorBidi" w:cstheme="majorBidi"/>
          <w:bCs/>
          <w:sz w:val="28"/>
          <w:szCs w:val="28"/>
          <w:u w:val="double"/>
        </w:rPr>
        <w:t>whenever He may come</w:t>
      </w:r>
      <w:r w:rsidR="00FC42F1" w:rsidRPr="008F2967">
        <w:rPr>
          <w:rFonts w:asciiTheme="majorBidi" w:hAnsiTheme="majorBidi" w:cstheme="majorBidi"/>
          <w:bCs/>
          <w:sz w:val="28"/>
          <w:szCs w:val="28"/>
        </w:rPr>
        <w:t xml:space="preserve"> </w:t>
      </w:r>
    </w:p>
    <w:p w14:paraId="05F3F2F7" w14:textId="77777777" w:rsidR="00FC42F1" w:rsidRPr="008F2967" w:rsidRDefault="00FC42F1" w:rsidP="00D75D48">
      <w:pPr>
        <w:pStyle w:val="ListParagraph"/>
        <w:widowControl w:val="0"/>
        <w:numPr>
          <w:ilvl w:val="0"/>
          <w:numId w:val="102"/>
        </w:numPr>
        <w:spacing w:after="120"/>
        <w:rPr>
          <w:rFonts w:ascii="Times New Roman" w:hAnsi="Times New Roman" w:cs="Times New Roman"/>
          <w:bCs/>
          <w:sz w:val="28"/>
          <w:szCs w:val="28"/>
        </w:rPr>
      </w:pPr>
      <w:r w:rsidRPr="008F2967">
        <w:rPr>
          <w:rFonts w:asciiTheme="majorBidi" w:hAnsiTheme="majorBidi" w:cstheme="majorBidi"/>
          <w:bCs/>
          <w:sz w:val="28"/>
          <w:szCs w:val="28"/>
        </w:rPr>
        <w:t xml:space="preserve">to be en-gloried among His saints and to be marveled at among </w:t>
      </w:r>
      <w:r w:rsidRPr="008F2967">
        <w:rPr>
          <w:rFonts w:asciiTheme="majorBidi" w:hAnsiTheme="majorBidi" w:cstheme="majorBidi"/>
          <w:b/>
          <w:sz w:val="28"/>
          <w:szCs w:val="28"/>
        </w:rPr>
        <w:t>all those believing</w:t>
      </w:r>
      <w:r w:rsidR="00A825C9" w:rsidRPr="008F2967">
        <w:rPr>
          <w:rFonts w:asciiTheme="majorBidi" w:hAnsiTheme="majorBidi" w:cstheme="majorBidi"/>
          <w:b/>
          <w:sz w:val="28"/>
          <w:szCs w:val="28"/>
        </w:rPr>
        <w:t>,</w:t>
      </w:r>
      <w:r w:rsidRPr="008F2967">
        <w:rPr>
          <w:rFonts w:asciiTheme="majorBidi" w:hAnsiTheme="majorBidi" w:cstheme="majorBidi"/>
          <w:bCs/>
          <w:sz w:val="28"/>
          <w:szCs w:val="28"/>
        </w:rPr>
        <w:t xml:space="preserve"> because our witness toward you was </w:t>
      </w:r>
      <w:r w:rsidRPr="008F2967">
        <w:rPr>
          <w:rFonts w:asciiTheme="majorBidi" w:hAnsiTheme="majorBidi" w:cstheme="majorBidi"/>
          <w:b/>
          <w:sz w:val="28"/>
          <w:szCs w:val="28"/>
        </w:rPr>
        <w:t>believed</w:t>
      </w:r>
      <w:r w:rsidRPr="008F2967">
        <w:rPr>
          <w:rFonts w:asciiTheme="majorBidi" w:hAnsiTheme="majorBidi" w:cstheme="majorBidi"/>
          <w:bCs/>
          <w:sz w:val="28"/>
          <w:szCs w:val="28"/>
        </w:rPr>
        <w:t xml:space="preserve"> in that day.   </w:t>
      </w:r>
      <w:r w:rsidRPr="008F2967">
        <w:rPr>
          <w:rFonts w:ascii="Times New Roman" w:hAnsi="Times New Roman" w:cs="Times New Roman"/>
          <w:bCs/>
          <w:sz w:val="28"/>
          <w:szCs w:val="28"/>
        </w:rPr>
        <w:t xml:space="preserve"> </w:t>
      </w:r>
    </w:p>
    <w:p w14:paraId="05F3F2F8" w14:textId="77777777" w:rsidR="001B2158" w:rsidRPr="008F2967" w:rsidRDefault="001B2158" w:rsidP="001B2158">
      <w:pPr>
        <w:widowControl w:val="0"/>
        <w:spacing w:after="0" w:line="240" w:lineRule="auto"/>
        <w:ind w:left="-360"/>
        <w:rPr>
          <w:rFonts w:ascii="Times New Roman" w:hAnsi="Times New Roman" w:cs="Times New Roman"/>
          <w:bCs/>
          <w:sz w:val="28"/>
          <w:szCs w:val="28"/>
        </w:rPr>
      </w:pPr>
    </w:p>
    <w:p w14:paraId="05F3F2F9" w14:textId="77777777" w:rsidR="00FC782C" w:rsidRPr="00A831F5" w:rsidRDefault="00D211AB" w:rsidP="00CD1692">
      <w:pPr>
        <w:rPr>
          <w:rFonts w:asciiTheme="majorBidi" w:hAnsiTheme="majorBidi" w:cstheme="majorBidi"/>
          <w:bCs/>
          <w:sz w:val="28"/>
          <w:szCs w:val="28"/>
        </w:rPr>
      </w:pPr>
      <w:r w:rsidRPr="008F2967">
        <w:rPr>
          <w:rFonts w:asciiTheme="majorBidi" w:hAnsiTheme="majorBidi" w:cstheme="majorBidi"/>
          <w:bCs/>
          <w:sz w:val="28"/>
          <w:szCs w:val="28"/>
        </w:rPr>
        <w:t>“</w:t>
      </w:r>
      <w:r w:rsidRPr="008F2967">
        <w:rPr>
          <w:rFonts w:asciiTheme="majorBidi" w:hAnsiTheme="majorBidi" w:cstheme="majorBidi"/>
          <w:bCs/>
          <w:sz w:val="28"/>
          <w:szCs w:val="28"/>
          <w:u w:val="single"/>
        </w:rPr>
        <w:t>Those not knowing God</w:t>
      </w:r>
      <w:r w:rsidRPr="008F2967">
        <w:rPr>
          <w:rFonts w:asciiTheme="majorBidi" w:hAnsiTheme="majorBidi" w:cstheme="majorBidi"/>
          <w:bCs/>
          <w:sz w:val="28"/>
          <w:szCs w:val="28"/>
        </w:rPr>
        <w:t xml:space="preserve">” will include </w:t>
      </w:r>
      <w:r w:rsidR="001611EE" w:rsidRPr="008F2967">
        <w:rPr>
          <w:rFonts w:asciiTheme="majorBidi" w:hAnsiTheme="majorBidi" w:cstheme="majorBidi"/>
          <w:bCs/>
          <w:sz w:val="28"/>
          <w:szCs w:val="28"/>
        </w:rPr>
        <w:t>some</w:t>
      </w:r>
      <w:r w:rsidRPr="008F2967">
        <w:rPr>
          <w:rFonts w:asciiTheme="majorBidi" w:hAnsiTheme="majorBidi" w:cstheme="majorBidi"/>
          <w:bCs/>
          <w:sz w:val="28"/>
          <w:szCs w:val="28"/>
        </w:rPr>
        <w:t xml:space="preserve"> </w:t>
      </w:r>
      <w:r w:rsidR="00F66B0B" w:rsidRPr="008F2967">
        <w:rPr>
          <w:rFonts w:asciiTheme="majorBidi" w:hAnsiTheme="majorBidi" w:cstheme="majorBidi"/>
          <w:bCs/>
          <w:sz w:val="28"/>
          <w:szCs w:val="28"/>
        </w:rPr>
        <w:t>that Paul wrote about</w:t>
      </w:r>
      <w:r w:rsidR="001611EE" w:rsidRPr="008F2967">
        <w:rPr>
          <w:rFonts w:asciiTheme="majorBidi" w:hAnsiTheme="majorBidi" w:cstheme="majorBidi"/>
          <w:bCs/>
          <w:sz w:val="28"/>
          <w:szCs w:val="28"/>
        </w:rPr>
        <w:t xml:space="preserve"> </w:t>
      </w:r>
      <w:r w:rsidR="001611EE" w:rsidRPr="008F2967">
        <w:rPr>
          <w:rFonts w:ascii="Times New Roman" w:hAnsi="Times New Roman" w:cs="Times New Roman"/>
          <w:bCs/>
          <w:sz w:val="28"/>
          <w:szCs w:val="28"/>
        </w:rPr>
        <w:t>–</w:t>
      </w:r>
      <w:r w:rsidR="001611EE" w:rsidRPr="008F2967">
        <w:rPr>
          <w:rFonts w:asciiTheme="majorBidi" w:hAnsiTheme="majorBidi" w:cstheme="majorBidi"/>
          <w:bCs/>
          <w:sz w:val="28"/>
          <w:szCs w:val="28"/>
        </w:rPr>
        <w:t xml:space="preserve"> </w:t>
      </w:r>
      <w:r w:rsidRPr="008F2967">
        <w:rPr>
          <w:rFonts w:asciiTheme="majorBidi" w:hAnsiTheme="majorBidi" w:cstheme="majorBidi"/>
          <w:bCs/>
          <w:sz w:val="28"/>
          <w:szCs w:val="28"/>
        </w:rPr>
        <w:t xml:space="preserve">those having “a zeal for God, but not according to knowledge” (Rom.10:2). Also note how B. </w:t>
      </w:r>
      <w:r w:rsidRPr="008F2967">
        <w:rPr>
          <w:rFonts w:asciiTheme="majorBidi" w:hAnsiTheme="majorBidi" w:cstheme="majorBidi"/>
          <w:bCs/>
          <w:sz w:val="28"/>
          <w:szCs w:val="28"/>
        </w:rPr>
        <w:lastRenderedPageBreak/>
        <w:t>and C. align with the</w:t>
      </w:r>
      <w:r w:rsidR="00D45875" w:rsidRPr="008F2967">
        <w:rPr>
          <w:rFonts w:asciiTheme="majorBidi" w:hAnsiTheme="majorBidi" w:cstheme="majorBidi"/>
          <w:bCs/>
          <w:sz w:val="28"/>
          <w:szCs w:val="28"/>
        </w:rPr>
        <w:t xml:space="preserve"> judgments of</w:t>
      </w:r>
      <w:r w:rsidRPr="008F2967">
        <w:rPr>
          <w:rFonts w:asciiTheme="majorBidi" w:hAnsiTheme="majorBidi" w:cstheme="majorBidi"/>
          <w:bCs/>
          <w:sz w:val="28"/>
          <w:szCs w:val="28"/>
        </w:rPr>
        <w:t xml:space="preserve"> “sheep” and “goat” nations of Mat.25:34, 41. And it is remarkable that the “sheep” will do the Lord Jesus a service without </w:t>
      </w:r>
      <w:r w:rsidR="00E26C24" w:rsidRPr="008F2967">
        <w:rPr>
          <w:rFonts w:asciiTheme="majorBidi" w:hAnsiTheme="majorBidi" w:cstheme="majorBidi"/>
          <w:bCs/>
          <w:sz w:val="28"/>
          <w:szCs w:val="28"/>
        </w:rPr>
        <w:t xml:space="preserve">even </w:t>
      </w:r>
      <w:r w:rsidRPr="008F2967">
        <w:rPr>
          <w:rFonts w:asciiTheme="majorBidi" w:hAnsiTheme="majorBidi" w:cstheme="majorBidi"/>
          <w:bCs/>
          <w:sz w:val="28"/>
          <w:szCs w:val="28"/>
        </w:rPr>
        <w:t xml:space="preserve">being aware of it </w:t>
      </w:r>
      <w:r w:rsidR="001611EE" w:rsidRPr="008F2967">
        <w:rPr>
          <w:rFonts w:asciiTheme="majorBidi" w:hAnsiTheme="majorBidi" w:cstheme="majorBidi"/>
          <w:bCs/>
          <w:sz w:val="28"/>
          <w:szCs w:val="28"/>
        </w:rPr>
        <w:t>–</w:t>
      </w:r>
      <w:r w:rsidRPr="008F2967">
        <w:rPr>
          <w:rFonts w:asciiTheme="majorBidi" w:hAnsiTheme="majorBidi" w:cstheme="majorBidi"/>
          <w:bCs/>
          <w:sz w:val="28"/>
          <w:szCs w:val="28"/>
        </w:rPr>
        <w:t xml:space="preserve"> </w:t>
      </w:r>
      <w:r w:rsidR="001611EE" w:rsidRPr="008F2967">
        <w:rPr>
          <w:rFonts w:asciiTheme="majorBidi" w:hAnsiTheme="majorBidi" w:cstheme="majorBidi"/>
          <w:bCs/>
          <w:sz w:val="28"/>
          <w:szCs w:val="28"/>
        </w:rPr>
        <w:t xml:space="preserve">they will “know God” by their actions. There will be no excuses at His judgment seat, because a great evangelizing crusade will </w:t>
      </w:r>
      <w:r w:rsidR="00D56BBE" w:rsidRPr="00A831F5">
        <w:rPr>
          <w:rFonts w:asciiTheme="majorBidi" w:hAnsiTheme="majorBidi" w:cstheme="majorBidi"/>
          <w:bCs/>
          <w:sz w:val="28"/>
          <w:szCs w:val="28"/>
        </w:rPr>
        <w:t xml:space="preserve">have </w:t>
      </w:r>
      <w:r w:rsidR="001611EE" w:rsidRPr="00A831F5">
        <w:rPr>
          <w:rFonts w:asciiTheme="majorBidi" w:hAnsiTheme="majorBidi" w:cstheme="majorBidi"/>
          <w:bCs/>
          <w:sz w:val="28"/>
          <w:szCs w:val="28"/>
        </w:rPr>
        <w:t>reach</w:t>
      </w:r>
      <w:r w:rsidR="00D56BBE" w:rsidRPr="00A831F5">
        <w:rPr>
          <w:rFonts w:asciiTheme="majorBidi" w:hAnsiTheme="majorBidi" w:cstheme="majorBidi"/>
          <w:bCs/>
          <w:sz w:val="28"/>
          <w:szCs w:val="28"/>
        </w:rPr>
        <w:t>ed</w:t>
      </w:r>
      <w:r w:rsidR="001611EE" w:rsidRPr="00A831F5">
        <w:rPr>
          <w:rFonts w:asciiTheme="majorBidi" w:hAnsiTheme="majorBidi" w:cstheme="majorBidi"/>
          <w:bCs/>
          <w:sz w:val="28"/>
          <w:szCs w:val="28"/>
        </w:rPr>
        <w:t xml:space="preserve"> </w:t>
      </w:r>
      <w:r w:rsidR="00CD1692" w:rsidRPr="00A831F5">
        <w:rPr>
          <w:rFonts w:asciiTheme="majorBidi" w:hAnsiTheme="majorBidi" w:cstheme="majorBidi"/>
          <w:bCs/>
          <w:sz w:val="28"/>
          <w:szCs w:val="28"/>
        </w:rPr>
        <w:t>b</w:t>
      </w:r>
      <w:r w:rsidR="001611EE" w:rsidRPr="00A831F5">
        <w:rPr>
          <w:rFonts w:asciiTheme="majorBidi" w:hAnsiTheme="majorBidi" w:cstheme="majorBidi"/>
          <w:bCs/>
          <w:sz w:val="28"/>
          <w:szCs w:val="28"/>
        </w:rPr>
        <w:t>oth Israel (Mat.10:23) and the nations (Mat.24:14; 28:19)</w:t>
      </w:r>
      <w:r w:rsidR="00D45875" w:rsidRPr="00A831F5">
        <w:rPr>
          <w:rFonts w:asciiTheme="majorBidi" w:hAnsiTheme="majorBidi" w:cstheme="majorBidi"/>
          <w:bCs/>
          <w:sz w:val="28"/>
          <w:szCs w:val="28"/>
        </w:rPr>
        <w:t xml:space="preserve"> before this assize</w:t>
      </w:r>
      <w:r w:rsidR="001611EE" w:rsidRPr="00A831F5">
        <w:rPr>
          <w:rFonts w:asciiTheme="majorBidi" w:hAnsiTheme="majorBidi" w:cstheme="majorBidi"/>
          <w:bCs/>
          <w:sz w:val="28"/>
          <w:szCs w:val="28"/>
        </w:rPr>
        <w:t>.</w:t>
      </w:r>
      <w:r w:rsidR="00FC782C" w:rsidRPr="00A831F5">
        <w:rPr>
          <w:rFonts w:asciiTheme="majorBidi" w:hAnsiTheme="majorBidi" w:cstheme="majorBidi"/>
          <w:bCs/>
          <w:sz w:val="28"/>
          <w:szCs w:val="28"/>
        </w:rPr>
        <w:t xml:space="preserve"> </w:t>
      </w:r>
    </w:p>
    <w:p w14:paraId="05F3F2FA" w14:textId="77777777" w:rsidR="00FC42F1" w:rsidRPr="00A831F5" w:rsidRDefault="00FC782C" w:rsidP="00D10382">
      <w:pPr>
        <w:ind w:firstLine="360"/>
        <w:rPr>
          <w:rFonts w:asciiTheme="majorBidi" w:hAnsiTheme="majorBidi" w:cstheme="majorBidi"/>
          <w:bCs/>
          <w:sz w:val="28"/>
          <w:szCs w:val="28"/>
        </w:rPr>
      </w:pPr>
      <w:r w:rsidRPr="00A831F5">
        <w:rPr>
          <w:rFonts w:asciiTheme="majorBidi" w:hAnsiTheme="majorBidi" w:cstheme="majorBidi"/>
          <w:bCs/>
          <w:sz w:val="28"/>
          <w:szCs w:val="28"/>
        </w:rPr>
        <w:t>A</w:t>
      </w:r>
      <w:r w:rsidR="00D45875" w:rsidRPr="00A831F5">
        <w:rPr>
          <w:rFonts w:asciiTheme="majorBidi" w:hAnsiTheme="majorBidi" w:cstheme="majorBidi"/>
          <w:bCs/>
          <w:sz w:val="28"/>
          <w:szCs w:val="28"/>
        </w:rPr>
        <w:t>lso</w:t>
      </w:r>
      <w:r w:rsidRPr="00A831F5">
        <w:rPr>
          <w:rFonts w:asciiTheme="majorBidi" w:hAnsiTheme="majorBidi" w:cstheme="majorBidi"/>
          <w:bCs/>
          <w:sz w:val="28"/>
          <w:szCs w:val="28"/>
        </w:rPr>
        <w:t xml:space="preserve"> concerning the nations and their </w:t>
      </w:r>
      <w:r w:rsidR="00D10382" w:rsidRPr="00A831F5">
        <w:rPr>
          <w:rFonts w:asciiTheme="majorBidi" w:hAnsiTheme="majorBidi" w:cstheme="majorBidi"/>
          <w:bCs/>
          <w:sz w:val="28"/>
          <w:szCs w:val="28"/>
        </w:rPr>
        <w:t>spiritu</w:t>
      </w:r>
      <w:r w:rsidRPr="00A831F5">
        <w:rPr>
          <w:rFonts w:asciiTheme="majorBidi" w:hAnsiTheme="majorBidi" w:cstheme="majorBidi"/>
          <w:bCs/>
          <w:sz w:val="28"/>
          <w:szCs w:val="28"/>
        </w:rPr>
        <w:t>al darkness, the Scripture had this to say –</w:t>
      </w:r>
    </w:p>
    <w:p w14:paraId="05F3F2FB" w14:textId="77777777" w:rsidR="00FC782C" w:rsidRPr="00A831F5" w:rsidRDefault="00FC782C" w:rsidP="00FC782C">
      <w:pPr>
        <w:ind w:left="360"/>
        <w:rPr>
          <w:rFonts w:asciiTheme="majorBidi" w:hAnsiTheme="majorBidi" w:cstheme="majorBidi"/>
          <w:bCs/>
          <w:sz w:val="28"/>
          <w:szCs w:val="28"/>
        </w:rPr>
      </w:pPr>
      <w:r w:rsidRPr="00A831F5">
        <w:rPr>
          <w:rFonts w:asciiTheme="majorBidi" w:hAnsiTheme="majorBidi" w:cstheme="majorBidi"/>
          <w:bCs/>
          <w:sz w:val="28"/>
          <w:szCs w:val="28"/>
        </w:rPr>
        <w:t xml:space="preserve">“For wrath of God is unveiled from heaven </w:t>
      </w:r>
      <w:r w:rsidRPr="00A831F5">
        <w:rPr>
          <w:rFonts w:asciiTheme="majorBidi" w:hAnsiTheme="majorBidi" w:cstheme="majorBidi"/>
          <w:b/>
          <w:bCs/>
          <w:sz w:val="28"/>
          <w:szCs w:val="28"/>
        </w:rPr>
        <w:t xml:space="preserve">against all impiety and </w:t>
      </w:r>
      <w:r w:rsidRPr="00A831F5">
        <w:rPr>
          <w:rFonts w:asciiTheme="majorBidi" w:hAnsiTheme="majorBidi" w:cstheme="majorBidi"/>
          <w:b/>
          <w:bCs/>
          <w:sz w:val="28"/>
          <w:szCs w:val="28"/>
          <w:u w:val="single"/>
        </w:rPr>
        <w:t>injustice</w:t>
      </w:r>
      <w:r w:rsidR="00370640" w:rsidRPr="00A831F5">
        <w:rPr>
          <w:rFonts w:asciiTheme="majorBidi" w:hAnsiTheme="majorBidi" w:cstheme="majorBidi"/>
          <w:b/>
          <w:bCs/>
          <w:sz w:val="28"/>
          <w:szCs w:val="28"/>
        </w:rPr>
        <w:t xml:space="preserve"> </w:t>
      </w:r>
      <w:r w:rsidR="00370640" w:rsidRPr="00A831F5">
        <w:rPr>
          <w:rFonts w:asciiTheme="majorBidi" w:hAnsiTheme="majorBidi" w:cstheme="majorBidi"/>
          <w:bCs/>
          <w:sz w:val="28"/>
          <w:szCs w:val="28"/>
        </w:rPr>
        <w:t xml:space="preserve">(Gk. </w:t>
      </w:r>
      <w:proofErr w:type="spellStart"/>
      <w:r w:rsidR="00370640" w:rsidRPr="00A831F5">
        <w:rPr>
          <w:rFonts w:asciiTheme="majorBidi" w:hAnsiTheme="majorBidi" w:cstheme="majorBidi"/>
          <w:bCs/>
          <w:i/>
          <w:sz w:val="28"/>
          <w:szCs w:val="28"/>
        </w:rPr>
        <w:t>adikia</w:t>
      </w:r>
      <w:proofErr w:type="spellEnd"/>
      <w:r w:rsidR="00370640" w:rsidRPr="00A831F5">
        <w:rPr>
          <w:rFonts w:asciiTheme="majorBidi" w:hAnsiTheme="majorBidi" w:cstheme="majorBidi"/>
          <w:bCs/>
          <w:sz w:val="28"/>
          <w:szCs w:val="28"/>
        </w:rPr>
        <w:t>)</w:t>
      </w:r>
      <w:r w:rsidRPr="00A831F5">
        <w:rPr>
          <w:rFonts w:asciiTheme="majorBidi" w:hAnsiTheme="majorBidi" w:cstheme="majorBidi"/>
          <w:b/>
          <w:bCs/>
          <w:sz w:val="28"/>
          <w:szCs w:val="28"/>
        </w:rPr>
        <w:t xml:space="preserve"> of men</w:t>
      </w:r>
      <w:r w:rsidRPr="00A831F5">
        <w:rPr>
          <w:rFonts w:asciiTheme="majorBidi" w:hAnsiTheme="majorBidi" w:cstheme="majorBidi"/>
          <w:bCs/>
          <w:sz w:val="28"/>
          <w:szCs w:val="28"/>
        </w:rPr>
        <w:t xml:space="preserve">, who </w:t>
      </w:r>
      <w:r w:rsidRPr="00A831F5">
        <w:rPr>
          <w:rFonts w:asciiTheme="majorBidi" w:hAnsiTheme="majorBidi" w:cstheme="majorBidi"/>
          <w:b/>
          <w:bCs/>
          <w:sz w:val="28"/>
          <w:szCs w:val="28"/>
        </w:rPr>
        <w:t xml:space="preserve">are restraining the truth by </w:t>
      </w:r>
      <w:r w:rsidRPr="00A831F5">
        <w:rPr>
          <w:rFonts w:asciiTheme="majorBidi" w:hAnsiTheme="majorBidi" w:cstheme="majorBidi"/>
          <w:b/>
          <w:bCs/>
          <w:sz w:val="28"/>
          <w:szCs w:val="28"/>
          <w:u w:val="single"/>
        </w:rPr>
        <w:t>injustice</w:t>
      </w:r>
      <w:r w:rsidRPr="00A831F5">
        <w:rPr>
          <w:rFonts w:asciiTheme="majorBidi" w:hAnsiTheme="majorBidi" w:cstheme="majorBidi"/>
          <w:bCs/>
          <w:sz w:val="28"/>
          <w:szCs w:val="28"/>
        </w:rPr>
        <w:t xml:space="preserve">. Because what is </w:t>
      </w:r>
      <w:r w:rsidRPr="00A831F5">
        <w:rPr>
          <w:rFonts w:asciiTheme="majorBidi" w:hAnsiTheme="majorBidi" w:cstheme="majorBidi"/>
          <w:bCs/>
          <w:sz w:val="28"/>
          <w:szCs w:val="28"/>
          <w:u w:val="single"/>
        </w:rPr>
        <w:t>known</w:t>
      </w:r>
      <w:r w:rsidRPr="00A831F5">
        <w:rPr>
          <w:rFonts w:asciiTheme="majorBidi" w:hAnsiTheme="majorBidi" w:cstheme="majorBidi"/>
          <w:bCs/>
          <w:sz w:val="28"/>
          <w:szCs w:val="28"/>
        </w:rPr>
        <w:t xml:space="preserve"> (Gk. </w:t>
      </w:r>
      <w:proofErr w:type="spellStart"/>
      <w:r w:rsidRPr="00A831F5">
        <w:rPr>
          <w:rFonts w:asciiTheme="majorBidi" w:hAnsiTheme="majorBidi" w:cstheme="majorBidi"/>
          <w:bCs/>
          <w:i/>
          <w:sz w:val="28"/>
          <w:szCs w:val="28"/>
        </w:rPr>
        <w:t>gnostos</w:t>
      </w:r>
      <w:proofErr w:type="spellEnd"/>
      <w:r w:rsidRPr="00A831F5">
        <w:rPr>
          <w:rFonts w:asciiTheme="majorBidi" w:hAnsiTheme="majorBidi" w:cstheme="majorBidi"/>
          <w:bCs/>
          <w:sz w:val="28"/>
          <w:szCs w:val="28"/>
        </w:rPr>
        <w:t xml:space="preserve">) of God is evident among them, for God revealed it to them. For </w:t>
      </w:r>
      <w:r w:rsidRPr="00A831F5">
        <w:rPr>
          <w:rFonts w:asciiTheme="majorBidi" w:hAnsiTheme="majorBidi" w:cstheme="majorBidi"/>
          <w:b/>
          <w:bCs/>
          <w:sz w:val="28"/>
          <w:szCs w:val="28"/>
        </w:rPr>
        <w:t>His invisible things</w:t>
      </w:r>
      <w:r w:rsidRPr="00A831F5">
        <w:rPr>
          <w:rFonts w:asciiTheme="majorBidi" w:hAnsiTheme="majorBidi" w:cstheme="majorBidi"/>
          <w:bCs/>
          <w:sz w:val="28"/>
          <w:szCs w:val="28"/>
        </w:rPr>
        <w:t xml:space="preserve"> since the creation of the world, being understood by the things He made, </w:t>
      </w:r>
      <w:r w:rsidRPr="00A831F5">
        <w:rPr>
          <w:rFonts w:asciiTheme="majorBidi" w:hAnsiTheme="majorBidi" w:cstheme="majorBidi"/>
          <w:b/>
          <w:bCs/>
          <w:sz w:val="28"/>
          <w:szCs w:val="28"/>
        </w:rPr>
        <w:t>are clearly perceived, both His perpetual power and deity</w:t>
      </w:r>
      <w:r w:rsidRPr="00A831F5">
        <w:rPr>
          <w:rFonts w:asciiTheme="majorBidi" w:hAnsiTheme="majorBidi" w:cstheme="majorBidi"/>
          <w:bCs/>
          <w:sz w:val="28"/>
          <w:szCs w:val="28"/>
        </w:rPr>
        <w:t xml:space="preserve">, for their being </w:t>
      </w:r>
      <w:r w:rsidRPr="00A831F5">
        <w:rPr>
          <w:rFonts w:asciiTheme="majorBidi" w:hAnsiTheme="majorBidi" w:cstheme="majorBidi"/>
          <w:b/>
          <w:bCs/>
          <w:sz w:val="28"/>
          <w:szCs w:val="28"/>
          <w:u w:val="single"/>
        </w:rPr>
        <w:t>without excuse</w:t>
      </w:r>
      <w:r w:rsidRPr="00A831F5">
        <w:rPr>
          <w:rFonts w:asciiTheme="majorBidi" w:hAnsiTheme="majorBidi" w:cstheme="majorBidi"/>
          <w:bCs/>
          <w:sz w:val="28"/>
          <w:szCs w:val="28"/>
        </w:rPr>
        <w:t xml:space="preserve">. Because having </w:t>
      </w:r>
      <w:r w:rsidRPr="00A831F5">
        <w:rPr>
          <w:rFonts w:asciiTheme="majorBidi" w:hAnsiTheme="majorBidi" w:cstheme="majorBidi"/>
          <w:bCs/>
          <w:sz w:val="28"/>
          <w:szCs w:val="28"/>
          <w:u w:val="single"/>
        </w:rPr>
        <w:t>recognized</w:t>
      </w:r>
      <w:r w:rsidRPr="00A831F5">
        <w:rPr>
          <w:rFonts w:asciiTheme="majorBidi" w:hAnsiTheme="majorBidi" w:cstheme="majorBidi"/>
          <w:bCs/>
          <w:sz w:val="28"/>
          <w:szCs w:val="28"/>
        </w:rPr>
        <w:t xml:space="preserve"> (Gk. </w:t>
      </w:r>
      <w:proofErr w:type="spellStart"/>
      <w:r w:rsidRPr="00A831F5">
        <w:rPr>
          <w:rFonts w:asciiTheme="majorBidi" w:hAnsiTheme="majorBidi" w:cstheme="majorBidi"/>
          <w:bCs/>
          <w:i/>
          <w:sz w:val="28"/>
          <w:szCs w:val="28"/>
        </w:rPr>
        <w:t>ginōskō</w:t>
      </w:r>
      <w:proofErr w:type="spellEnd"/>
      <w:r w:rsidRPr="00A831F5">
        <w:rPr>
          <w:rFonts w:asciiTheme="majorBidi" w:hAnsiTheme="majorBidi" w:cstheme="majorBidi"/>
          <w:bCs/>
          <w:sz w:val="28"/>
          <w:szCs w:val="28"/>
        </w:rPr>
        <w:t xml:space="preserve">) God, they glorified Him not as God, </w:t>
      </w:r>
      <w:r w:rsidRPr="00A831F5">
        <w:rPr>
          <w:rFonts w:asciiTheme="majorBidi" w:hAnsiTheme="majorBidi" w:cstheme="majorBidi"/>
          <w:b/>
          <w:bCs/>
          <w:sz w:val="28"/>
          <w:szCs w:val="28"/>
        </w:rPr>
        <w:t>nor were they thankful</w:t>
      </w:r>
      <w:r w:rsidRPr="00A831F5">
        <w:rPr>
          <w:rFonts w:asciiTheme="majorBidi" w:hAnsiTheme="majorBidi" w:cstheme="majorBidi"/>
          <w:bCs/>
          <w:sz w:val="28"/>
          <w:szCs w:val="28"/>
        </w:rPr>
        <w:t>, but they were given to vanity by their thoughts and their senseless heart was darkened. Claiming to be wise, they were made foolish. And they changed the glory of the imperishable God by the likeness of an image of a perishable man, and of birds and of quadrupeds and of reptiles.”    Rom.1:18-23</w:t>
      </w:r>
    </w:p>
    <w:p w14:paraId="05F3F2FC" w14:textId="77777777" w:rsidR="00FC782C" w:rsidRPr="00A831F5" w:rsidRDefault="00370640" w:rsidP="00AA0953">
      <w:pPr>
        <w:rPr>
          <w:rFonts w:asciiTheme="majorBidi" w:hAnsiTheme="majorBidi" w:cstheme="majorBidi"/>
          <w:bCs/>
          <w:sz w:val="28"/>
          <w:szCs w:val="28"/>
        </w:rPr>
      </w:pPr>
      <w:r w:rsidRPr="00A831F5">
        <w:rPr>
          <w:rFonts w:asciiTheme="majorBidi" w:hAnsiTheme="majorBidi" w:cstheme="majorBidi"/>
          <w:bCs/>
          <w:sz w:val="28"/>
          <w:szCs w:val="28"/>
        </w:rPr>
        <w:t xml:space="preserve">This was an inexcusable ignorance – not </w:t>
      </w:r>
      <w:r w:rsidRPr="00A831F5">
        <w:rPr>
          <w:rFonts w:asciiTheme="majorBidi" w:hAnsiTheme="majorBidi" w:cstheme="majorBidi"/>
          <w:bCs/>
          <w:i/>
          <w:iCs/>
          <w:sz w:val="28"/>
          <w:szCs w:val="28"/>
        </w:rPr>
        <w:t>wanting</w:t>
      </w:r>
      <w:r w:rsidRPr="00A831F5">
        <w:rPr>
          <w:rFonts w:asciiTheme="majorBidi" w:hAnsiTheme="majorBidi" w:cstheme="majorBidi"/>
          <w:bCs/>
          <w:sz w:val="28"/>
          <w:szCs w:val="28"/>
        </w:rPr>
        <w:t xml:space="preserve"> to know God</w:t>
      </w:r>
      <w:r w:rsidR="009B7242" w:rsidRPr="00A831F5">
        <w:rPr>
          <w:rFonts w:asciiTheme="majorBidi" w:hAnsiTheme="majorBidi" w:cstheme="majorBidi"/>
          <w:bCs/>
          <w:sz w:val="28"/>
          <w:szCs w:val="28"/>
        </w:rPr>
        <w:t xml:space="preserve">, preferring to see Him as a mythological Titan, or one of the beasts of the Egyptian pantheon. Idolatry was a restraint of the truth. It was </w:t>
      </w:r>
      <w:r w:rsidR="00AA0953" w:rsidRPr="00A831F5">
        <w:rPr>
          <w:rFonts w:asciiTheme="majorBidi" w:hAnsiTheme="majorBidi" w:cstheme="majorBidi"/>
          <w:bCs/>
          <w:sz w:val="28"/>
          <w:szCs w:val="28"/>
        </w:rPr>
        <w:t xml:space="preserve">also </w:t>
      </w:r>
      <w:r w:rsidR="009B7242" w:rsidRPr="00A831F5">
        <w:rPr>
          <w:rFonts w:asciiTheme="majorBidi" w:hAnsiTheme="majorBidi" w:cstheme="majorBidi"/>
          <w:bCs/>
          <w:sz w:val="28"/>
          <w:szCs w:val="28"/>
        </w:rPr>
        <w:t xml:space="preserve">ingratitude to the Creator. </w:t>
      </w:r>
      <w:r w:rsidR="00AA0953" w:rsidRPr="00A831F5">
        <w:rPr>
          <w:rFonts w:asciiTheme="majorBidi" w:hAnsiTheme="majorBidi" w:cstheme="majorBidi"/>
          <w:bCs/>
          <w:sz w:val="28"/>
          <w:szCs w:val="28"/>
        </w:rPr>
        <w:t>And i</w:t>
      </w:r>
      <w:r w:rsidR="009B7242" w:rsidRPr="00A831F5">
        <w:rPr>
          <w:rFonts w:asciiTheme="majorBidi" w:hAnsiTheme="majorBidi" w:cstheme="majorBidi"/>
          <w:bCs/>
          <w:sz w:val="28"/>
          <w:szCs w:val="28"/>
        </w:rPr>
        <w:t xml:space="preserve">t was a slander against His greatness. Thus, I have perhaps used an unusual translation in Romans 1 above for </w:t>
      </w:r>
      <w:proofErr w:type="spellStart"/>
      <w:r w:rsidR="009B7242" w:rsidRPr="00A831F5">
        <w:rPr>
          <w:rFonts w:asciiTheme="majorBidi" w:hAnsiTheme="majorBidi" w:cstheme="majorBidi"/>
          <w:bCs/>
          <w:i/>
          <w:sz w:val="28"/>
          <w:szCs w:val="28"/>
        </w:rPr>
        <w:t>adikia</w:t>
      </w:r>
      <w:proofErr w:type="spellEnd"/>
      <w:r w:rsidR="009B7242" w:rsidRPr="00A831F5">
        <w:rPr>
          <w:rFonts w:asciiTheme="majorBidi" w:hAnsiTheme="majorBidi" w:cstheme="majorBidi"/>
          <w:bCs/>
          <w:sz w:val="28"/>
          <w:szCs w:val="28"/>
        </w:rPr>
        <w:t xml:space="preserve">, whose root is </w:t>
      </w:r>
      <w:proofErr w:type="spellStart"/>
      <w:r w:rsidR="009B7242" w:rsidRPr="00A831F5">
        <w:rPr>
          <w:rFonts w:asciiTheme="majorBidi" w:hAnsiTheme="majorBidi" w:cstheme="majorBidi"/>
          <w:bCs/>
          <w:i/>
          <w:iCs/>
          <w:sz w:val="28"/>
          <w:szCs w:val="28"/>
        </w:rPr>
        <w:t>dik</w:t>
      </w:r>
      <w:r w:rsidR="00D45875" w:rsidRPr="00A831F5">
        <w:rPr>
          <w:rFonts w:asciiTheme="majorBidi" w:hAnsiTheme="majorBidi" w:cstheme="majorBidi"/>
          <w:bCs/>
          <w:i/>
          <w:iCs/>
          <w:sz w:val="28"/>
          <w:szCs w:val="28"/>
        </w:rPr>
        <w:t>ē</w:t>
      </w:r>
      <w:proofErr w:type="spellEnd"/>
      <w:r w:rsidR="009B7242" w:rsidRPr="00A831F5">
        <w:rPr>
          <w:rFonts w:asciiTheme="majorBidi" w:hAnsiTheme="majorBidi" w:cstheme="majorBidi"/>
          <w:bCs/>
          <w:sz w:val="28"/>
          <w:szCs w:val="28"/>
        </w:rPr>
        <w:t xml:space="preserve"> (justice). Idolatry was an </w:t>
      </w:r>
      <w:r w:rsidR="00100B85" w:rsidRPr="00A831F5">
        <w:rPr>
          <w:rFonts w:asciiTheme="majorBidi" w:hAnsiTheme="majorBidi" w:cstheme="majorBidi"/>
          <w:bCs/>
          <w:sz w:val="28"/>
          <w:szCs w:val="28"/>
        </w:rPr>
        <w:t>“</w:t>
      </w:r>
      <w:r w:rsidR="009B7242" w:rsidRPr="00A831F5">
        <w:rPr>
          <w:rFonts w:asciiTheme="majorBidi" w:hAnsiTheme="majorBidi" w:cstheme="majorBidi"/>
          <w:bCs/>
          <w:sz w:val="28"/>
          <w:szCs w:val="28"/>
          <w:u w:val="single"/>
        </w:rPr>
        <w:t>injustice</w:t>
      </w:r>
      <w:r w:rsidR="00100B85" w:rsidRPr="00A831F5">
        <w:rPr>
          <w:rFonts w:asciiTheme="majorBidi" w:hAnsiTheme="majorBidi" w:cstheme="majorBidi"/>
          <w:bCs/>
          <w:sz w:val="28"/>
          <w:szCs w:val="28"/>
        </w:rPr>
        <w:t>”</w:t>
      </w:r>
      <w:r w:rsidR="009B7242" w:rsidRPr="00A831F5">
        <w:rPr>
          <w:rFonts w:asciiTheme="majorBidi" w:hAnsiTheme="majorBidi" w:cstheme="majorBidi"/>
          <w:bCs/>
          <w:sz w:val="28"/>
          <w:szCs w:val="28"/>
        </w:rPr>
        <w:t xml:space="preserve"> to God. This was their “not knowing God” from ancient times. In the end-times a great crusade to</w:t>
      </w:r>
      <w:r w:rsidR="00530CA3" w:rsidRPr="00A831F5">
        <w:rPr>
          <w:rFonts w:asciiTheme="majorBidi" w:hAnsiTheme="majorBidi" w:cstheme="majorBidi"/>
          <w:bCs/>
          <w:sz w:val="28"/>
          <w:szCs w:val="28"/>
        </w:rPr>
        <w:t>ward</w:t>
      </w:r>
      <w:r w:rsidR="009B7242" w:rsidRPr="00A831F5">
        <w:rPr>
          <w:rFonts w:asciiTheme="majorBidi" w:hAnsiTheme="majorBidi" w:cstheme="majorBidi"/>
          <w:bCs/>
          <w:sz w:val="28"/>
          <w:szCs w:val="28"/>
        </w:rPr>
        <w:t xml:space="preserve"> Israel and the nations will leave them further “</w:t>
      </w:r>
      <w:r w:rsidR="009B7242" w:rsidRPr="00A831F5">
        <w:rPr>
          <w:rFonts w:asciiTheme="majorBidi" w:hAnsiTheme="majorBidi" w:cstheme="majorBidi"/>
          <w:bCs/>
          <w:sz w:val="28"/>
          <w:szCs w:val="28"/>
          <w:u w:val="single"/>
        </w:rPr>
        <w:t>without excuse</w:t>
      </w:r>
      <w:r w:rsidR="009B7242" w:rsidRPr="00A831F5">
        <w:rPr>
          <w:rFonts w:asciiTheme="majorBidi" w:hAnsiTheme="majorBidi" w:cstheme="majorBidi"/>
          <w:bCs/>
          <w:sz w:val="28"/>
          <w:szCs w:val="28"/>
        </w:rPr>
        <w:t xml:space="preserve">”. And then, just before the return of Christ, an angelic declaration to the world will publish “the aionian gospel” concerning God as the Creator, worthy of all worship (Rev.14:6-7). </w:t>
      </w:r>
    </w:p>
    <w:p w14:paraId="05F3F2FD" w14:textId="77777777" w:rsidR="000A2C3F" w:rsidRPr="00A831F5" w:rsidRDefault="009B7242" w:rsidP="00CD1692">
      <w:pPr>
        <w:spacing w:after="400"/>
        <w:ind w:firstLine="360"/>
        <w:rPr>
          <w:rFonts w:asciiTheme="majorBidi" w:hAnsiTheme="majorBidi" w:cstheme="majorBidi"/>
          <w:bCs/>
          <w:sz w:val="28"/>
          <w:szCs w:val="28"/>
        </w:rPr>
      </w:pPr>
      <w:r w:rsidRPr="00A831F5">
        <w:rPr>
          <w:rFonts w:asciiTheme="majorBidi" w:hAnsiTheme="majorBidi" w:cstheme="majorBidi"/>
          <w:bCs/>
          <w:sz w:val="28"/>
          <w:szCs w:val="28"/>
        </w:rPr>
        <w:t xml:space="preserve">Based on these other doctrinal sources, the </w:t>
      </w:r>
      <w:r w:rsidR="00C02AC7" w:rsidRPr="00A831F5">
        <w:rPr>
          <w:rFonts w:asciiTheme="majorBidi" w:hAnsiTheme="majorBidi" w:cstheme="majorBidi"/>
          <w:bCs/>
          <w:sz w:val="28"/>
          <w:szCs w:val="28"/>
        </w:rPr>
        <w:t>fiery judgment</w:t>
      </w:r>
      <w:r w:rsidRPr="00A831F5">
        <w:rPr>
          <w:rFonts w:asciiTheme="majorBidi" w:hAnsiTheme="majorBidi" w:cstheme="majorBidi"/>
          <w:bCs/>
          <w:sz w:val="28"/>
          <w:szCs w:val="28"/>
        </w:rPr>
        <w:t xml:space="preserve"> </w:t>
      </w:r>
      <w:r w:rsidR="00C02AC7" w:rsidRPr="00A831F5">
        <w:rPr>
          <w:rFonts w:asciiTheme="majorBidi" w:hAnsiTheme="majorBidi" w:cstheme="majorBidi"/>
          <w:bCs/>
          <w:sz w:val="28"/>
          <w:szCs w:val="28"/>
        </w:rPr>
        <w:t xml:space="preserve">of those “not knowing God” in 2 Th.1:8 </w:t>
      </w:r>
      <w:r w:rsidR="008F4621" w:rsidRPr="00A831F5">
        <w:rPr>
          <w:rFonts w:asciiTheme="majorBidi" w:hAnsiTheme="majorBidi" w:cstheme="majorBidi"/>
          <w:bCs/>
          <w:sz w:val="28"/>
          <w:szCs w:val="28"/>
        </w:rPr>
        <w:t>acquires</w:t>
      </w:r>
      <w:r w:rsidR="00C02AC7" w:rsidRPr="00A831F5">
        <w:rPr>
          <w:rFonts w:asciiTheme="majorBidi" w:hAnsiTheme="majorBidi" w:cstheme="majorBidi"/>
          <w:bCs/>
          <w:sz w:val="28"/>
          <w:szCs w:val="28"/>
        </w:rPr>
        <w:t xml:space="preserve"> the hue of putting down a conspiracy. It will be </w:t>
      </w:r>
      <w:r w:rsidR="00C02AC7" w:rsidRPr="00A831F5">
        <w:rPr>
          <w:rFonts w:asciiTheme="majorBidi" w:hAnsiTheme="majorBidi" w:cstheme="majorBidi"/>
          <w:bCs/>
          <w:sz w:val="28"/>
          <w:szCs w:val="28"/>
        </w:rPr>
        <w:lastRenderedPageBreak/>
        <w:t>the just punishment for those who tried to keep the truth away from others. Men such as these will be weeded out as “tares” from the Millennium.</w:t>
      </w:r>
    </w:p>
    <w:p w14:paraId="05F3F2FE" w14:textId="77777777" w:rsidR="00C02AC7" w:rsidRPr="00C02AC7" w:rsidRDefault="00C02AC7" w:rsidP="00C02AC7">
      <w:pPr>
        <w:rPr>
          <w:rFonts w:asciiTheme="majorBidi" w:hAnsiTheme="majorBidi" w:cstheme="majorBidi"/>
          <w:b/>
          <w:bCs/>
          <w:sz w:val="40"/>
          <w:szCs w:val="40"/>
        </w:rPr>
      </w:pPr>
      <w:r w:rsidRPr="00C02AC7">
        <w:rPr>
          <w:rFonts w:asciiTheme="majorBidi" w:hAnsiTheme="majorBidi" w:cstheme="majorBidi"/>
          <w:b/>
          <w:bCs/>
          <w:sz w:val="40"/>
          <w:szCs w:val="40"/>
        </w:rPr>
        <w:t>How Many Heavens?</w:t>
      </w:r>
    </w:p>
    <w:p w14:paraId="05F3F2FF" w14:textId="77777777" w:rsidR="00E405F2" w:rsidRPr="00BD39AF" w:rsidRDefault="00A07B37" w:rsidP="0001162C">
      <w:pPr>
        <w:ind w:firstLine="360"/>
        <w:rPr>
          <w:rFonts w:ascii="Times New Roman" w:hAnsi="Times New Roman" w:cs="Times New Roman"/>
          <w:bCs/>
          <w:sz w:val="28"/>
          <w:szCs w:val="28"/>
        </w:rPr>
      </w:pPr>
      <w:r w:rsidRPr="00BD39AF">
        <w:rPr>
          <w:rFonts w:ascii="Times New Roman" w:hAnsi="Times New Roman" w:cs="Times New Roman"/>
          <w:bCs/>
          <w:sz w:val="28"/>
          <w:szCs w:val="28"/>
        </w:rPr>
        <w:t xml:space="preserve">I </w:t>
      </w:r>
      <w:r w:rsidR="00A55095" w:rsidRPr="00BD39AF">
        <w:rPr>
          <w:rFonts w:ascii="Times New Roman" w:hAnsi="Times New Roman" w:cs="Times New Roman"/>
          <w:bCs/>
          <w:sz w:val="28"/>
          <w:szCs w:val="28"/>
        </w:rPr>
        <w:t xml:space="preserve">also </w:t>
      </w:r>
      <w:r w:rsidRPr="00BD39AF">
        <w:rPr>
          <w:rFonts w:ascii="Times New Roman" w:hAnsi="Times New Roman" w:cs="Times New Roman"/>
          <w:bCs/>
          <w:sz w:val="28"/>
          <w:szCs w:val="28"/>
        </w:rPr>
        <w:t>differ with Sellers when he homogenizes “His heavenly kingdom” of 2 Tim.4:18</w:t>
      </w:r>
      <w:r w:rsidR="0001162C" w:rsidRPr="00BD39AF">
        <w:rPr>
          <w:rFonts w:ascii="Times New Roman" w:hAnsi="Times New Roman" w:cs="Times New Roman"/>
          <w:bCs/>
          <w:sz w:val="28"/>
          <w:szCs w:val="28"/>
        </w:rPr>
        <w:t xml:space="preserve"> (Gk. </w:t>
      </w:r>
      <w:r w:rsidR="0001162C" w:rsidRPr="00BD39AF">
        <w:rPr>
          <w:rFonts w:ascii="Times New Roman" w:hAnsi="Times New Roman" w:cs="Times New Roman"/>
          <w:bCs/>
          <w:i/>
          <w:iCs/>
          <w:sz w:val="28"/>
          <w:szCs w:val="28"/>
        </w:rPr>
        <w:t xml:space="preserve">hē </w:t>
      </w:r>
      <w:proofErr w:type="spellStart"/>
      <w:r w:rsidR="0001162C" w:rsidRPr="00BD39AF">
        <w:rPr>
          <w:rFonts w:ascii="Times New Roman" w:hAnsi="Times New Roman" w:cs="Times New Roman"/>
          <w:bCs/>
          <w:i/>
          <w:iCs/>
          <w:sz w:val="28"/>
          <w:szCs w:val="28"/>
        </w:rPr>
        <w:t>basileia</w:t>
      </w:r>
      <w:proofErr w:type="spellEnd"/>
      <w:r w:rsidR="0001162C" w:rsidRPr="00BD39AF">
        <w:rPr>
          <w:rFonts w:ascii="Times New Roman" w:hAnsi="Times New Roman" w:cs="Times New Roman"/>
          <w:bCs/>
          <w:i/>
          <w:iCs/>
          <w:sz w:val="28"/>
          <w:szCs w:val="28"/>
        </w:rPr>
        <w:t xml:space="preserve"> </w:t>
      </w:r>
      <w:proofErr w:type="spellStart"/>
      <w:r w:rsidR="0001162C" w:rsidRPr="00BD39AF">
        <w:rPr>
          <w:rFonts w:ascii="Times New Roman" w:hAnsi="Times New Roman" w:cs="Times New Roman"/>
          <w:bCs/>
          <w:i/>
          <w:iCs/>
          <w:sz w:val="28"/>
          <w:szCs w:val="28"/>
        </w:rPr>
        <w:t>autou</w:t>
      </w:r>
      <w:proofErr w:type="spellEnd"/>
      <w:r w:rsidR="0001162C" w:rsidRPr="00BD39AF">
        <w:rPr>
          <w:rFonts w:ascii="Times New Roman" w:hAnsi="Times New Roman" w:cs="Times New Roman"/>
          <w:bCs/>
          <w:i/>
          <w:iCs/>
          <w:sz w:val="28"/>
          <w:szCs w:val="28"/>
        </w:rPr>
        <w:t xml:space="preserve"> hē </w:t>
      </w:r>
      <w:proofErr w:type="spellStart"/>
      <w:r w:rsidR="0001162C" w:rsidRPr="00BD39AF">
        <w:rPr>
          <w:rFonts w:ascii="Times New Roman" w:hAnsi="Times New Roman" w:cs="Times New Roman"/>
          <w:bCs/>
          <w:i/>
          <w:iCs/>
          <w:sz w:val="28"/>
          <w:szCs w:val="28"/>
        </w:rPr>
        <w:t>epouranios</w:t>
      </w:r>
      <w:proofErr w:type="spellEnd"/>
      <w:r w:rsidR="0001162C" w:rsidRPr="00BD39AF">
        <w:rPr>
          <w:rFonts w:ascii="Times New Roman" w:hAnsi="Times New Roman" w:cs="Times New Roman"/>
          <w:bCs/>
          <w:sz w:val="28"/>
          <w:szCs w:val="28"/>
        </w:rPr>
        <w:t xml:space="preserve">, </w:t>
      </w:r>
      <w:r w:rsidR="0001162C" w:rsidRPr="00BD39AF">
        <w:rPr>
          <w:rFonts w:ascii="Times New Roman" w:hAnsi="Times New Roman" w:cs="Times New Roman"/>
          <w:bCs/>
          <w:i/>
          <w:iCs/>
          <w:sz w:val="28"/>
          <w:szCs w:val="28"/>
        </w:rPr>
        <w:t>hapax</w:t>
      </w:r>
      <w:r w:rsidR="0001162C"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with “the kingdom of the heavens”, which will have Israel at its center (Seed &amp; Bread #194, </w:t>
      </w:r>
      <w:r w:rsidRPr="00BD39AF">
        <w:rPr>
          <w:rFonts w:ascii="Times New Roman" w:hAnsi="Times New Roman" w:cs="Times New Roman"/>
          <w:bCs/>
          <w:i/>
          <w:iCs/>
          <w:sz w:val="28"/>
          <w:szCs w:val="28"/>
        </w:rPr>
        <w:t>The Kingdom Is Coming</w:t>
      </w:r>
      <w:r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This view mixes “every </w:t>
      </w:r>
      <w:r w:rsidR="00A85403" w:rsidRPr="00BD39AF">
        <w:rPr>
          <w:rFonts w:ascii="Times New Roman" w:hAnsi="Times New Roman" w:cs="Times New Roman"/>
          <w:bCs/>
          <w:sz w:val="28"/>
          <w:szCs w:val="28"/>
        </w:rPr>
        <w:t xml:space="preserve">spiritual </w:t>
      </w:r>
      <w:r w:rsidR="001173A0" w:rsidRPr="00BD39AF">
        <w:rPr>
          <w:rFonts w:ascii="Times New Roman" w:hAnsi="Times New Roman" w:cs="Times New Roman"/>
          <w:bCs/>
          <w:sz w:val="28"/>
          <w:szCs w:val="28"/>
        </w:rPr>
        <w:t>blessing in the heavenlies in Christ” (Eph.1:3), with blessings for Israel and all the nations of the earth, some of which are spiritual and some physical. I believe that God</w:t>
      </w:r>
      <w:r w:rsidR="00412A68"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expressly</w:t>
      </w:r>
      <w:r w:rsidR="00C61B02" w:rsidRPr="00BD39AF">
        <w:rPr>
          <w:rFonts w:ascii="Times New Roman" w:hAnsi="Times New Roman" w:cs="Times New Roman"/>
          <w:bCs/>
          <w:sz w:val="28"/>
          <w:szCs w:val="28"/>
        </w:rPr>
        <w:t xml:space="preserve"> and </w:t>
      </w:r>
      <w:r w:rsidR="0078359F" w:rsidRPr="00BD39AF">
        <w:rPr>
          <w:rFonts w:ascii="Times New Roman" w:hAnsi="Times New Roman" w:cs="Times New Roman"/>
          <w:bCs/>
          <w:sz w:val="28"/>
          <w:szCs w:val="28"/>
        </w:rPr>
        <w:t>purposefully</w:t>
      </w:r>
      <w:r w:rsidR="00C61B02"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w:t>
      </w:r>
      <w:r w:rsidR="00AC1C7E" w:rsidRPr="00BD39AF">
        <w:rPr>
          <w:rFonts w:ascii="Times New Roman" w:hAnsi="Times New Roman" w:cs="Times New Roman"/>
          <w:bCs/>
          <w:sz w:val="28"/>
          <w:szCs w:val="28"/>
        </w:rPr>
        <w:t>as part of His last directions for our dispensation, gave th</w:t>
      </w:r>
      <w:r w:rsidR="001173A0" w:rsidRPr="00BD39AF">
        <w:rPr>
          <w:rFonts w:ascii="Times New Roman" w:hAnsi="Times New Roman" w:cs="Times New Roman"/>
          <w:bCs/>
          <w:sz w:val="28"/>
          <w:szCs w:val="28"/>
        </w:rPr>
        <w:t xml:space="preserve">is command to Timothy and to us  </w:t>
      </w:r>
      <w:r w:rsidR="007240EE" w:rsidRPr="00BD39AF">
        <w:rPr>
          <w:rFonts w:ascii="Times New Roman" w:hAnsi="Times New Roman" w:cs="Times New Roman"/>
          <w:bCs/>
          <w:sz w:val="28"/>
          <w:szCs w:val="28"/>
        </w:rPr>
        <w:t>–</w:t>
      </w:r>
      <w:r w:rsidR="001173A0" w:rsidRPr="00BD39AF">
        <w:rPr>
          <w:rFonts w:ascii="Times New Roman" w:hAnsi="Times New Roman" w:cs="Times New Roman"/>
          <w:bCs/>
          <w:sz w:val="28"/>
          <w:szCs w:val="28"/>
        </w:rPr>
        <w:t xml:space="preserve"> </w:t>
      </w:r>
    </w:p>
    <w:p w14:paraId="05F3F300" w14:textId="77777777" w:rsidR="00E405F2" w:rsidRPr="00BD39AF" w:rsidRDefault="001173A0" w:rsidP="00A85403">
      <w:pPr>
        <w:ind w:left="360"/>
        <w:rPr>
          <w:rFonts w:ascii="Times New Roman" w:hAnsi="Times New Roman" w:cs="Times New Roman"/>
          <w:bCs/>
          <w:sz w:val="28"/>
          <w:szCs w:val="28"/>
        </w:rPr>
      </w:pPr>
      <w:r w:rsidRPr="00BD39AF">
        <w:rPr>
          <w:rFonts w:ascii="Times New Roman" w:hAnsi="Times New Roman" w:cs="Times New Roman"/>
          <w:bCs/>
          <w:sz w:val="28"/>
          <w:szCs w:val="28"/>
        </w:rPr>
        <w:t>“Be diligent to present yourself approved to God, an unashamed work</w:t>
      </w:r>
      <w:r w:rsidR="00AC1C7E" w:rsidRPr="00BD39AF">
        <w:rPr>
          <w:rFonts w:ascii="Times New Roman" w:hAnsi="Times New Roman" w:cs="Times New Roman"/>
          <w:bCs/>
          <w:sz w:val="28"/>
          <w:szCs w:val="28"/>
        </w:rPr>
        <w:t>er</w:t>
      </w:r>
      <w:r w:rsidR="00E42302"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t>
      </w:r>
      <w:r w:rsidRPr="00BD39AF">
        <w:rPr>
          <w:rFonts w:ascii="Times New Roman" w:hAnsi="Times New Roman" w:cs="Times New Roman"/>
          <w:b/>
          <w:sz w:val="28"/>
          <w:szCs w:val="28"/>
        </w:rPr>
        <w:t xml:space="preserve">rightly dividing the </w:t>
      </w:r>
      <w:r w:rsidR="00A85403" w:rsidRPr="00BD39AF">
        <w:rPr>
          <w:rFonts w:ascii="Times New Roman" w:hAnsi="Times New Roman" w:cs="Times New Roman"/>
          <w:b/>
          <w:sz w:val="28"/>
          <w:szCs w:val="28"/>
        </w:rPr>
        <w:t>W</w:t>
      </w:r>
      <w:r w:rsidRPr="00BD39AF">
        <w:rPr>
          <w:rFonts w:ascii="Times New Roman" w:hAnsi="Times New Roman" w:cs="Times New Roman"/>
          <w:b/>
          <w:sz w:val="28"/>
          <w:szCs w:val="28"/>
        </w:rPr>
        <w:t xml:space="preserve">ord of the </w:t>
      </w:r>
      <w:r w:rsidR="00A85403" w:rsidRPr="00BD39AF">
        <w:rPr>
          <w:rFonts w:ascii="Times New Roman" w:hAnsi="Times New Roman" w:cs="Times New Roman"/>
          <w:b/>
          <w:sz w:val="28"/>
          <w:szCs w:val="28"/>
        </w:rPr>
        <w:t>T</w:t>
      </w:r>
      <w:r w:rsidRPr="00BD39AF">
        <w:rPr>
          <w:rFonts w:ascii="Times New Roman" w:hAnsi="Times New Roman" w:cs="Times New Roman"/>
          <w:b/>
          <w:sz w:val="28"/>
          <w:szCs w:val="28"/>
        </w:rPr>
        <w:t>ruth</w:t>
      </w:r>
      <w:r w:rsidR="00AC1C7E" w:rsidRPr="00BD39AF">
        <w:rPr>
          <w:rFonts w:ascii="Times New Roman" w:hAnsi="Times New Roman" w:cs="Times New Roman"/>
          <w:bCs/>
          <w:sz w:val="28"/>
          <w:szCs w:val="28"/>
        </w:rPr>
        <w:t>”</w:t>
      </w:r>
      <w:r w:rsidR="00D161F6" w:rsidRPr="00BD39AF">
        <w:rPr>
          <w:rFonts w:ascii="Times New Roman" w:hAnsi="Times New Roman" w:cs="Times New Roman"/>
          <w:bCs/>
          <w:sz w:val="28"/>
          <w:szCs w:val="28"/>
        </w:rPr>
        <w:t>.</w:t>
      </w:r>
      <w:r w:rsidR="00E405F2" w:rsidRPr="00BD39AF">
        <w:rPr>
          <w:rFonts w:ascii="Times New Roman" w:hAnsi="Times New Roman" w:cs="Times New Roman"/>
          <w:bCs/>
          <w:sz w:val="28"/>
          <w:szCs w:val="28"/>
        </w:rPr>
        <w:t xml:space="preserve">    2 Tim.2:15</w:t>
      </w:r>
    </w:p>
    <w:p w14:paraId="05F3F301" w14:textId="77777777" w:rsidR="00A07B37" w:rsidRPr="00BD39AF" w:rsidRDefault="00D161F6" w:rsidP="00255128">
      <w:pPr>
        <w:rPr>
          <w:rFonts w:ascii="Times New Roman" w:hAnsi="Times New Roman" w:cs="Times New Roman"/>
          <w:bCs/>
          <w:sz w:val="28"/>
          <w:szCs w:val="28"/>
        </w:rPr>
      </w:pPr>
      <w:r w:rsidRPr="00BD39AF">
        <w:rPr>
          <w:rFonts w:ascii="Times New Roman" w:hAnsi="Times New Roman" w:cs="Times New Roman"/>
          <w:bCs/>
          <w:sz w:val="28"/>
          <w:szCs w:val="28"/>
        </w:rPr>
        <w:t xml:space="preserve"> </w:t>
      </w:r>
      <w:r w:rsidR="006204D9" w:rsidRPr="00BD39AF">
        <w:rPr>
          <w:rFonts w:ascii="Times New Roman" w:hAnsi="Times New Roman" w:cs="Times New Roman"/>
          <w:bCs/>
          <w:sz w:val="28"/>
          <w:szCs w:val="28"/>
        </w:rPr>
        <w:t xml:space="preserve">“Be diligent” </w:t>
      </w:r>
      <w:r w:rsidR="00555300" w:rsidRPr="00BD39AF">
        <w:rPr>
          <w:rFonts w:ascii="Times New Roman" w:hAnsi="Times New Roman" w:cs="Times New Roman"/>
          <w:bCs/>
          <w:sz w:val="28"/>
          <w:szCs w:val="28"/>
        </w:rPr>
        <w:t xml:space="preserve">(Gk. </w:t>
      </w:r>
      <w:proofErr w:type="spellStart"/>
      <w:r w:rsidR="00555300" w:rsidRPr="00BD39AF">
        <w:rPr>
          <w:rFonts w:ascii="Times New Roman" w:hAnsi="Times New Roman" w:cs="Times New Roman"/>
          <w:bCs/>
          <w:i/>
          <w:iCs/>
          <w:sz w:val="28"/>
          <w:szCs w:val="28"/>
        </w:rPr>
        <w:t>spoudason</w:t>
      </w:r>
      <w:proofErr w:type="spellEnd"/>
      <w:r w:rsidR="00555300" w:rsidRPr="00BD39AF">
        <w:rPr>
          <w:rFonts w:ascii="Times New Roman" w:hAnsi="Times New Roman" w:cs="Times New Roman"/>
          <w:bCs/>
          <w:sz w:val="28"/>
          <w:szCs w:val="28"/>
        </w:rPr>
        <w:t xml:space="preserve">) </w:t>
      </w:r>
      <w:r w:rsidR="006204D9" w:rsidRPr="00BD39AF">
        <w:rPr>
          <w:rFonts w:ascii="Times New Roman" w:hAnsi="Times New Roman" w:cs="Times New Roman"/>
          <w:bCs/>
          <w:sz w:val="28"/>
          <w:szCs w:val="28"/>
        </w:rPr>
        <w:t xml:space="preserve">is </w:t>
      </w:r>
      <w:r w:rsidR="00555300" w:rsidRPr="00BD39AF">
        <w:rPr>
          <w:rFonts w:ascii="Times New Roman" w:hAnsi="Times New Roman" w:cs="Times New Roman"/>
          <w:bCs/>
          <w:sz w:val="28"/>
          <w:szCs w:val="28"/>
        </w:rPr>
        <w:t xml:space="preserve">a verb </w:t>
      </w:r>
      <w:r w:rsidR="006204D9" w:rsidRPr="00BD39AF">
        <w:rPr>
          <w:rFonts w:ascii="Times New Roman" w:hAnsi="Times New Roman" w:cs="Times New Roman"/>
          <w:bCs/>
          <w:sz w:val="28"/>
          <w:szCs w:val="28"/>
        </w:rPr>
        <w:t xml:space="preserve">in the </w:t>
      </w:r>
      <w:r w:rsidR="00255128" w:rsidRPr="00BD39AF">
        <w:rPr>
          <w:rFonts w:ascii="Times New Roman" w:hAnsi="Times New Roman" w:cs="Times New Roman"/>
          <w:bCs/>
          <w:sz w:val="28"/>
          <w:szCs w:val="28"/>
        </w:rPr>
        <w:t>i</w:t>
      </w:r>
      <w:r w:rsidR="006204D9" w:rsidRPr="00BD39AF">
        <w:rPr>
          <w:rFonts w:ascii="Times New Roman" w:hAnsi="Times New Roman" w:cs="Times New Roman"/>
          <w:bCs/>
          <w:sz w:val="28"/>
          <w:szCs w:val="28"/>
        </w:rPr>
        <w:t xml:space="preserve">mperative </w:t>
      </w:r>
      <w:r w:rsidR="00255128" w:rsidRPr="00BD39AF">
        <w:rPr>
          <w:rFonts w:ascii="Times New Roman" w:hAnsi="Times New Roman" w:cs="Times New Roman"/>
          <w:bCs/>
          <w:sz w:val="28"/>
          <w:szCs w:val="28"/>
        </w:rPr>
        <w:t>m</w:t>
      </w:r>
      <w:r w:rsidR="006204D9" w:rsidRPr="00BD39AF">
        <w:rPr>
          <w:rFonts w:ascii="Times New Roman" w:hAnsi="Times New Roman" w:cs="Times New Roman"/>
          <w:bCs/>
          <w:sz w:val="28"/>
          <w:szCs w:val="28"/>
        </w:rPr>
        <w:t xml:space="preserve">ood, so this is a command, not a suggestion. </w:t>
      </w:r>
      <w:r w:rsidRPr="00BD39AF">
        <w:rPr>
          <w:rFonts w:ascii="Times New Roman" w:hAnsi="Times New Roman" w:cs="Times New Roman"/>
          <w:bCs/>
          <w:sz w:val="28"/>
          <w:szCs w:val="28"/>
        </w:rPr>
        <w:t xml:space="preserve">We need to keep our blessings separate from the earthly </w:t>
      </w:r>
      <w:r w:rsidR="00E42302" w:rsidRPr="00BD39AF">
        <w:rPr>
          <w:rFonts w:ascii="Times New Roman" w:hAnsi="Times New Roman" w:cs="Times New Roman"/>
          <w:bCs/>
          <w:sz w:val="28"/>
          <w:szCs w:val="28"/>
        </w:rPr>
        <w:t xml:space="preserve">and heavenly </w:t>
      </w:r>
      <w:r w:rsidRPr="00BD39AF">
        <w:rPr>
          <w:rFonts w:ascii="Times New Roman" w:hAnsi="Times New Roman" w:cs="Times New Roman"/>
          <w:bCs/>
          <w:sz w:val="28"/>
          <w:szCs w:val="28"/>
        </w:rPr>
        <w:t xml:space="preserve">blessings promised to others. Further, He expressed this command individually, not corporately, because preserving </w:t>
      </w:r>
      <w:r w:rsidR="002672BB" w:rsidRPr="00BD39AF">
        <w:rPr>
          <w:rFonts w:ascii="Times New Roman" w:hAnsi="Times New Roman" w:cs="Times New Roman"/>
          <w:bCs/>
          <w:sz w:val="28"/>
          <w:szCs w:val="28"/>
        </w:rPr>
        <w:t>the</w:t>
      </w:r>
      <w:r w:rsidRPr="00BD39AF">
        <w:rPr>
          <w:rFonts w:ascii="Times New Roman" w:hAnsi="Times New Roman" w:cs="Times New Roman"/>
          <w:bCs/>
          <w:sz w:val="28"/>
          <w:szCs w:val="28"/>
        </w:rPr>
        <w:t xml:space="preserve"> true faith </w:t>
      </w:r>
      <w:r w:rsidR="00210C80" w:rsidRPr="00BD39AF">
        <w:rPr>
          <w:rFonts w:ascii="Times New Roman" w:hAnsi="Times New Roman" w:cs="Times New Roman"/>
          <w:bCs/>
          <w:sz w:val="28"/>
          <w:szCs w:val="28"/>
        </w:rPr>
        <w:t xml:space="preserve">today </w:t>
      </w:r>
      <w:r w:rsidRPr="00BD39AF">
        <w:rPr>
          <w:rFonts w:ascii="Times New Roman" w:hAnsi="Times New Roman" w:cs="Times New Roman"/>
          <w:bCs/>
          <w:sz w:val="28"/>
          <w:szCs w:val="28"/>
        </w:rPr>
        <w:t>rests on the individual</w:t>
      </w:r>
      <w:r w:rsidR="006204D9" w:rsidRPr="00BD39AF">
        <w:rPr>
          <w:rFonts w:ascii="Times New Roman" w:hAnsi="Times New Roman" w:cs="Times New Roman"/>
          <w:bCs/>
          <w:sz w:val="28"/>
          <w:szCs w:val="28"/>
        </w:rPr>
        <w:t xml:space="preserve">, and not on </w:t>
      </w:r>
      <w:r w:rsidR="001107D7" w:rsidRPr="00BD39AF">
        <w:rPr>
          <w:rFonts w:ascii="Times New Roman" w:hAnsi="Times New Roman" w:cs="Times New Roman"/>
          <w:bCs/>
          <w:sz w:val="28"/>
          <w:szCs w:val="28"/>
        </w:rPr>
        <w:t>religious</w:t>
      </w:r>
      <w:r w:rsidR="006204D9" w:rsidRPr="00BD39AF">
        <w:rPr>
          <w:rFonts w:ascii="Times New Roman" w:hAnsi="Times New Roman" w:cs="Times New Roman"/>
          <w:bCs/>
          <w:sz w:val="28"/>
          <w:szCs w:val="28"/>
        </w:rPr>
        <w:t xml:space="preserve"> “bodies”</w:t>
      </w:r>
      <w:r w:rsidR="00BA0244" w:rsidRPr="00BD39AF">
        <w:rPr>
          <w:rFonts w:ascii="Times New Roman" w:hAnsi="Times New Roman" w:cs="Times New Roman"/>
          <w:bCs/>
          <w:sz w:val="28"/>
          <w:szCs w:val="28"/>
        </w:rPr>
        <w:t xml:space="preserve"> or </w:t>
      </w:r>
      <w:r w:rsidR="00C63198" w:rsidRPr="00BD39AF">
        <w:rPr>
          <w:rFonts w:ascii="Times New Roman" w:hAnsi="Times New Roman" w:cs="Times New Roman"/>
          <w:bCs/>
          <w:sz w:val="28"/>
          <w:szCs w:val="28"/>
        </w:rPr>
        <w:t>institutions.</w:t>
      </w:r>
      <w:r w:rsidR="00C02AC7" w:rsidRPr="00BD39AF">
        <w:rPr>
          <w:rFonts w:ascii="Times New Roman" w:hAnsi="Times New Roman" w:cs="Times New Roman"/>
          <w:bCs/>
          <w:sz w:val="28"/>
          <w:szCs w:val="28"/>
        </w:rPr>
        <w:t xml:space="preserve"> </w:t>
      </w:r>
      <w:r w:rsidR="008F4621" w:rsidRPr="00BD39AF">
        <w:rPr>
          <w:rFonts w:ascii="Times New Roman" w:hAnsi="Times New Roman" w:cs="Times New Roman"/>
          <w:bCs/>
          <w:sz w:val="28"/>
          <w:szCs w:val="28"/>
        </w:rPr>
        <w:t>The “apostles and prophets” of Eph.3:5 are long gone</w:t>
      </w:r>
      <w:r w:rsidR="00B074CA" w:rsidRPr="00BD39AF">
        <w:rPr>
          <w:rFonts w:ascii="Times New Roman" w:hAnsi="Times New Roman" w:cs="Times New Roman"/>
          <w:bCs/>
          <w:sz w:val="28"/>
          <w:szCs w:val="28"/>
        </w:rPr>
        <w:t xml:space="preserve"> and they were not replaced, except by “faithful men … able to teach others” (2 Tim.2:2)</w:t>
      </w:r>
      <w:r w:rsidR="008F4621" w:rsidRPr="00BD39AF">
        <w:rPr>
          <w:rFonts w:ascii="Times New Roman" w:hAnsi="Times New Roman" w:cs="Times New Roman"/>
          <w:bCs/>
          <w:sz w:val="28"/>
          <w:szCs w:val="28"/>
        </w:rPr>
        <w:t>.</w:t>
      </w:r>
    </w:p>
    <w:p w14:paraId="05F3F302" w14:textId="77777777" w:rsidR="00C02AC7" w:rsidRPr="00BD39AF" w:rsidRDefault="00FE2F36" w:rsidP="00744B9D">
      <w:pPr>
        <w:ind w:firstLine="360"/>
        <w:rPr>
          <w:rFonts w:ascii="Times New Roman" w:hAnsi="Times New Roman" w:cs="Times New Roman"/>
          <w:bCs/>
          <w:sz w:val="28"/>
          <w:szCs w:val="28"/>
        </w:rPr>
      </w:pPr>
      <w:r w:rsidRPr="00BD39AF">
        <w:rPr>
          <w:rFonts w:ascii="Times New Roman" w:hAnsi="Times New Roman" w:cs="Times New Roman"/>
          <w:bCs/>
          <w:sz w:val="28"/>
          <w:szCs w:val="28"/>
        </w:rPr>
        <w:t xml:space="preserve">Some </w:t>
      </w:r>
      <w:r w:rsidR="00C02AC7" w:rsidRPr="00BD39AF">
        <w:rPr>
          <w:rFonts w:ascii="Times New Roman" w:hAnsi="Times New Roman" w:cs="Times New Roman"/>
          <w:bCs/>
          <w:sz w:val="28"/>
          <w:szCs w:val="28"/>
        </w:rPr>
        <w:t xml:space="preserve">Acts period blessings were </w:t>
      </w:r>
      <w:r w:rsidR="00744B9D" w:rsidRPr="00BD39AF">
        <w:rPr>
          <w:rFonts w:ascii="Times New Roman" w:hAnsi="Times New Roman" w:cs="Times New Roman"/>
          <w:bCs/>
          <w:sz w:val="28"/>
          <w:szCs w:val="28"/>
        </w:rPr>
        <w:t>also described as</w:t>
      </w:r>
      <w:r w:rsidR="00C02AC7" w:rsidRPr="00BD39AF">
        <w:rPr>
          <w:rFonts w:ascii="Times New Roman" w:hAnsi="Times New Roman" w:cs="Times New Roman"/>
          <w:bCs/>
          <w:sz w:val="28"/>
          <w:szCs w:val="28"/>
        </w:rPr>
        <w:t xml:space="preserve"> “heavenly”. Perhaps better than any other source, Hebrews brings this heavenly picture together –</w:t>
      </w:r>
    </w:p>
    <w:p w14:paraId="05F3F303" w14:textId="77777777" w:rsidR="00C02AC7" w:rsidRPr="00BD39AF" w:rsidRDefault="00C02AC7"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a </w:t>
      </w:r>
      <w:r w:rsidRPr="00BD39AF">
        <w:rPr>
          <w:rFonts w:ascii="Times New Roman" w:hAnsi="Times New Roman" w:cs="Times New Roman"/>
          <w:b/>
          <w:bCs/>
          <w:sz w:val="28"/>
          <w:szCs w:val="28"/>
        </w:rPr>
        <w:t>heavenly calling</w:t>
      </w:r>
      <w:r w:rsidR="00CA3473" w:rsidRPr="00BD39AF">
        <w:rPr>
          <w:rFonts w:ascii="Times New Roman" w:hAnsi="Times New Roman" w:cs="Times New Roman"/>
          <w:bCs/>
          <w:sz w:val="28"/>
          <w:szCs w:val="28"/>
        </w:rPr>
        <w:t xml:space="preserve"> (Heb.3:1)</w:t>
      </w:r>
    </w:p>
    <w:p w14:paraId="05F3F304" w14:textId="77777777"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w:t>
      </w:r>
      <w:r w:rsidRPr="00BD39AF">
        <w:rPr>
          <w:rFonts w:ascii="Times New Roman" w:hAnsi="Times New Roman" w:cs="Times New Roman"/>
          <w:b/>
          <w:bCs/>
          <w:sz w:val="28"/>
          <w:szCs w:val="28"/>
        </w:rPr>
        <w:t>heavenly gift</w:t>
      </w:r>
      <w:r w:rsidRPr="00BD39AF">
        <w:rPr>
          <w:rFonts w:ascii="Times New Roman" w:hAnsi="Times New Roman" w:cs="Times New Roman"/>
          <w:bCs/>
          <w:sz w:val="28"/>
          <w:szCs w:val="28"/>
        </w:rPr>
        <w:t>, sharing in holy spirit (Heb.6:4)</w:t>
      </w:r>
    </w:p>
    <w:p w14:paraId="05F3F305" w14:textId="77777777"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Mosaic worship: a copy and shadow of </w:t>
      </w:r>
      <w:r w:rsidRPr="00BD39AF">
        <w:rPr>
          <w:rFonts w:ascii="Times New Roman" w:hAnsi="Times New Roman" w:cs="Times New Roman"/>
          <w:b/>
          <w:bCs/>
          <w:sz w:val="28"/>
          <w:szCs w:val="28"/>
        </w:rPr>
        <w:t>the heavenlies</w:t>
      </w:r>
      <w:r w:rsidRPr="00BD39AF">
        <w:rPr>
          <w:rFonts w:ascii="Times New Roman" w:hAnsi="Times New Roman" w:cs="Times New Roman"/>
          <w:bCs/>
          <w:sz w:val="28"/>
          <w:szCs w:val="28"/>
        </w:rPr>
        <w:t xml:space="preserve"> (Heb.8:5)</w:t>
      </w:r>
    </w:p>
    <w:p w14:paraId="05F3F306" w14:textId="77777777"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
          <w:bCs/>
          <w:sz w:val="28"/>
          <w:szCs w:val="28"/>
        </w:rPr>
        <w:t>the heavenlies</w:t>
      </w:r>
      <w:r w:rsidRPr="00BD39AF">
        <w:rPr>
          <w:rFonts w:ascii="Times New Roman" w:hAnsi="Times New Roman" w:cs="Times New Roman"/>
          <w:bCs/>
          <w:sz w:val="28"/>
          <w:szCs w:val="28"/>
        </w:rPr>
        <w:t xml:space="preserve"> themselves purified by better sacrifices than these (Heb.9:23)</w:t>
      </w:r>
    </w:p>
    <w:p w14:paraId="05F3F307" w14:textId="77777777"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they desire a better </w:t>
      </w:r>
      <w:r w:rsidRPr="00BD39AF">
        <w:rPr>
          <w:rFonts w:ascii="Times New Roman" w:hAnsi="Times New Roman" w:cs="Times New Roman"/>
          <w:b/>
          <w:bCs/>
          <w:i/>
          <w:sz w:val="28"/>
          <w:szCs w:val="28"/>
        </w:rPr>
        <w:t>homeland</w:t>
      </w:r>
      <w:r w:rsidRPr="00BD39AF">
        <w:rPr>
          <w:rFonts w:ascii="Times New Roman" w:hAnsi="Times New Roman" w:cs="Times New Roman"/>
          <w:bCs/>
          <w:sz w:val="28"/>
          <w:szCs w:val="28"/>
        </w:rPr>
        <w:t xml:space="preserve">, that is a </w:t>
      </w:r>
      <w:r w:rsidRPr="00BD39AF">
        <w:rPr>
          <w:rFonts w:ascii="Times New Roman" w:hAnsi="Times New Roman" w:cs="Times New Roman"/>
          <w:b/>
          <w:bCs/>
          <w:sz w:val="28"/>
          <w:szCs w:val="28"/>
        </w:rPr>
        <w:t>heavenly</w:t>
      </w:r>
      <w:r w:rsidRPr="00BD39AF">
        <w:rPr>
          <w:rFonts w:ascii="Times New Roman" w:hAnsi="Times New Roman" w:cs="Times New Roman"/>
          <w:bCs/>
          <w:sz w:val="28"/>
          <w:szCs w:val="28"/>
        </w:rPr>
        <w:t xml:space="preserve"> one (Heb.10:16)</w:t>
      </w:r>
    </w:p>
    <w:p w14:paraId="05F3F308" w14:textId="77777777" w:rsidR="00CA3473" w:rsidRPr="00BD39AF" w:rsidRDefault="00CA3473" w:rsidP="00311D74">
      <w:pPr>
        <w:pStyle w:val="ListParagraph"/>
        <w:numPr>
          <w:ilvl w:val="0"/>
          <w:numId w:val="80"/>
        </w:numPr>
        <w:ind w:left="720"/>
        <w:rPr>
          <w:rFonts w:ascii="Times New Roman" w:hAnsi="Times New Roman" w:cs="Times New Roman"/>
          <w:bCs/>
          <w:sz w:val="28"/>
          <w:szCs w:val="28"/>
        </w:rPr>
      </w:pPr>
      <w:r w:rsidRPr="00BD39AF">
        <w:rPr>
          <w:rFonts w:ascii="Times New Roman" w:hAnsi="Times New Roman" w:cs="Times New Roman"/>
          <w:bCs/>
          <w:sz w:val="28"/>
          <w:szCs w:val="28"/>
        </w:rPr>
        <w:t xml:space="preserve">you have come to … the city of the living God, </w:t>
      </w:r>
      <w:r w:rsidRPr="00BD39AF">
        <w:rPr>
          <w:rFonts w:ascii="Times New Roman" w:hAnsi="Times New Roman" w:cs="Times New Roman"/>
          <w:b/>
          <w:bCs/>
          <w:sz w:val="28"/>
          <w:szCs w:val="28"/>
        </w:rPr>
        <w:t>heavenly Jerusalem</w:t>
      </w:r>
      <w:r w:rsidRPr="00BD39AF">
        <w:rPr>
          <w:rFonts w:ascii="Times New Roman" w:hAnsi="Times New Roman" w:cs="Times New Roman"/>
          <w:bCs/>
          <w:sz w:val="28"/>
          <w:szCs w:val="28"/>
        </w:rPr>
        <w:t xml:space="preserve"> (Heb.12:22)</w:t>
      </w:r>
    </w:p>
    <w:p w14:paraId="05F3F309" w14:textId="77777777" w:rsidR="00D16EDA" w:rsidRPr="00BD39AF" w:rsidRDefault="00D16EDA" w:rsidP="00FE2F36">
      <w:pPr>
        <w:rPr>
          <w:rFonts w:ascii="Times New Roman" w:hAnsi="Times New Roman" w:cs="Times New Roman"/>
          <w:bCs/>
          <w:sz w:val="28"/>
          <w:szCs w:val="28"/>
        </w:rPr>
      </w:pPr>
      <w:r w:rsidRPr="00BD39AF">
        <w:rPr>
          <w:rFonts w:ascii="Times New Roman" w:hAnsi="Times New Roman" w:cs="Times New Roman"/>
          <w:bCs/>
          <w:sz w:val="28"/>
          <w:szCs w:val="28"/>
        </w:rPr>
        <w:lastRenderedPageBreak/>
        <w:t>A home in “heavenly Jerusalem” is wh</w:t>
      </w:r>
      <w:r w:rsidR="00FE2F36" w:rsidRPr="00BD39AF">
        <w:rPr>
          <w:rFonts w:ascii="Times New Roman" w:hAnsi="Times New Roman" w:cs="Times New Roman"/>
          <w:bCs/>
          <w:sz w:val="28"/>
          <w:szCs w:val="28"/>
        </w:rPr>
        <w:t>at</w:t>
      </w:r>
      <w:r w:rsidRPr="00BD39AF">
        <w:rPr>
          <w:rFonts w:ascii="Times New Roman" w:hAnsi="Times New Roman" w:cs="Times New Roman"/>
          <w:bCs/>
          <w:sz w:val="28"/>
          <w:szCs w:val="28"/>
        </w:rPr>
        <w:t xml:space="preserve"> all this was pointing</w:t>
      </w:r>
      <w:r w:rsidR="00FE2F36" w:rsidRPr="00BD39AF">
        <w:rPr>
          <w:rFonts w:ascii="Times New Roman" w:hAnsi="Times New Roman" w:cs="Times New Roman"/>
          <w:bCs/>
          <w:sz w:val="28"/>
          <w:szCs w:val="28"/>
        </w:rPr>
        <w:t xml:space="preserve"> toward</w:t>
      </w:r>
      <w:r w:rsidRPr="00BD39AF">
        <w:rPr>
          <w:rFonts w:ascii="Times New Roman" w:hAnsi="Times New Roman" w:cs="Times New Roman"/>
          <w:bCs/>
          <w:sz w:val="28"/>
          <w:szCs w:val="28"/>
        </w:rPr>
        <w:t xml:space="preserve">. It was </w:t>
      </w:r>
      <w:r w:rsidR="00E26C24" w:rsidRPr="00BD39AF">
        <w:rPr>
          <w:rFonts w:ascii="Times New Roman" w:hAnsi="Times New Roman" w:cs="Times New Roman"/>
          <w:bCs/>
          <w:sz w:val="28"/>
          <w:szCs w:val="28"/>
        </w:rPr>
        <w:t xml:space="preserve">the promise </w:t>
      </w:r>
      <w:r w:rsidRPr="00BD39AF">
        <w:rPr>
          <w:rFonts w:ascii="Times New Roman" w:hAnsi="Times New Roman" w:cs="Times New Roman"/>
          <w:bCs/>
          <w:sz w:val="28"/>
          <w:szCs w:val="28"/>
        </w:rPr>
        <w:t xml:space="preserve">for the </w:t>
      </w:r>
      <w:r w:rsidR="008F4621" w:rsidRPr="00BD39AF">
        <w:rPr>
          <w:rFonts w:ascii="Times New Roman" w:hAnsi="Times New Roman" w:cs="Times New Roman"/>
          <w:bCs/>
          <w:sz w:val="28"/>
          <w:szCs w:val="28"/>
        </w:rPr>
        <w:t xml:space="preserve">faithful </w:t>
      </w:r>
      <w:r w:rsidRPr="00BD39AF">
        <w:rPr>
          <w:rFonts w:ascii="Times New Roman" w:hAnsi="Times New Roman" w:cs="Times New Roman"/>
          <w:bCs/>
          <w:sz w:val="28"/>
          <w:szCs w:val="28"/>
        </w:rPr>
        <w:t xml:space="preserve">Jew first, and also the </w:t>
      </w:r>
      <w:r w:rsidR="008F4621" w:rsidRPr="00BD39AF">
        <w:rPr>
          <w:rFonts w:ascii="Times New Roman" w:hAnsi="Times New Roman" w:cs="Times New Roman"/>
          <w:bCs/>
          <w:sz w:val="28"/>
          <w:szCs w:val="28"/>
        </w:rPr>
        <w:t xml:space="preserve">believing </w:t>
      </w:r>
      <w:r w:rsidRPr="00BD39AF">
        <w:rPr>
          <w:rFonts w:ascii="Times New Roman" w:hAnsi="Times New Roman" w:cs="Times New Roman"/>
          <w:bCs/>
          <w:sz w:val="28"/>
          <w:szCs w:val="28"/>
        </w:rPr>
        <w:t>Greek during Acts.</w:t>
      </w:r>
    </w:p>
    <w:p w14:paraId="05F3F30A" w14:textId="77777777" w:rsidR="00D16EDA" w:rsidRPr="00BD39AF" w:rsidRDefault="00D16EDA" w:rsidP="00D16EDA">
      <w:pPr>
        <w:ind w:firstLine="360"/>
        <w:rPr>
          <w:rFonts w:ascii="Times New Roman" w:hAnsi="Times New Roman" w:cs="Times New Roman"/>
          <w:bCs/>
          <w:sz w:val="28"/>
          <w:szCs w:val="28"/>
        </w:rPr>
      </w:pPr>
      <w:r w:rsidRPr="00BD39AF">
        <w:rPr>
          <w:rFonts w:ascii="Times New Roman" w:hAnsi="Times New Roman" w:cs="Times New Roman"/>
          <w:bCs/>
          <w:sz w:val="28"/>
          <w:szCs w:val="28"/>
        </w:rPr>
        <w:t xml:space="preserve">But is that all there is to the heavens? It </w:t>
      </w:r>
      <w:r w:rsidRPr="00BD39AF">
        <w:rPr>
          <w:rFonts w:ascii="Times New Roman" w:hAnsi="Times New Roman" w:cs="Times New Roman"/>
          <w:bCs/>
          <w:i/>
          <w:iCs/>
          <w:sz w:val="28"/>
          <w:szCs w:val="28"/>
        </w:rPr>
        <w:t>is</w:t>
      </w:r>
      <w:r w:rsidRPr="00BD39AF">
        <w:rPr>
          <w:rFonts w:ascii="Times New Roman" w:hAnsi="Times New Roman" w:cs="Times New Roman"/>
          <w:bCs/>
          <w:sz w:val="28"/>
          <w:szCs w:val="28"/>
        </w:rPr>
        <w:t xml:space="preserve"> all there is for the covenant calling, but not for th</w:t>
      </w:r>
      <w:r w:rsidR="00D171EE" w:rsidRPr="00BD39AF">
        <w:rPr>
          <w:rFonts w:ascii="Times New Roman" w:hAnsi="Times New Roman" w:cs="Times New Roman"/>
          <w:bCs/>
          <w:sz w:val="28"/>
          <w:szCs w:val="28"/>
        </w:rPr>
        <w:t>os</w:t>
      </w:r>
      <w:r w:rsidRPr="00BD39AF">
        <w:rPr>
          <w:rFonts w:ascii="Times New Roman" w:hAnsi="Times New Roman" w:cs="Times New Roman"/>
          <w:bCs/>
          <w:sz w:val="28"/>
          <w:szCs w:val="28"/>
        </w:rPr>
        <w:t xml:space="preserve">e called </w:t>
      </w:r>
      <w:r w:rsidR="00D171EE" w:rsidRPr="00BD39AF">
        <w:rPr>
          <w:rFonts w:ascii="Times New Roman" w:hAnsi="Times New Roman" w:cs="Times New Roman"/>
          <w:bCs/>
          <w:sz w:val="28"/>
          <w:szCs w:val="28"/>
        </w:rPr>
        <w:t>during</w:t>
      </w:r>
      <w:r w:rsidRPr="00BD39AF">
        <w:rPr>
          <w:rFonts w:ascii="Times New Roman" w:hAnsi="Times New Roman" w:cs="Times New Roman"/>
          <w:bCs/>
          <w:sz w:val="28"/>
          <w:szCs w:val="28"/>
        </w:rPr>
        <w:t xml:space="preserve"> the current dispensation –</w:t>
      </w:r>
    </w:p>
    <w:p w14:paraId="05F3F30B" w14:textId="77777777" w:rsidR="00D16EDA" w:rsidRPr="00BD39AF" w:rsidRDefault="00D16EDA" w:rsidP="00D16EDA">
      <w:pPr>
        <w:ind w:left="360"/>
        <w:rPr>
          <w:rFonts w:ascii="Times New Roman" w:hAnsi="Times New Roman" w:cs="Times New Roman"/>
          <w:bCs/>
          <w:sz w:val="28"/>
          <w:szCs w:val="28"/>
        </w:rPr>
      </w:pPr>
      <w:r w:rsidRPr="00BD39AF">
        <w:rPr>
          <w:rFonts w:ascii="Times New Roman" w:hAnsi="Times New Roman" w:cs="Times New Roman"/>
          <w:bCs/>
          <w:sz w:val="28"/>
          <w:szCs w:val="28"/>
        </w:rPr>
        <w:t xml:space="preserve">“Blessed </w:t>
      </w:r>
      <w:r w:rsidRPr="00BD39AF">
        <w:rPr>
          <w:rFonts w:ascii="Times New Roman" w:hAnsi="Times New Roman" w:cs="Times New Roman"/>
          <w:bCs/>
          <w:i/>
          <w:sz w:val="28"/>
          <w:szCs w:val="28"/>
        </w:rPr>
        <w:t>is</w:t>
      </w:r>
      <w:r w:rsidRPr="00BD39AF">
        <w:rPr>
          <w:rFonts w:ascii="Times New Roman" w:hAnsi="Times New Roman" w:cs="Times New Roman"/>
          <w:bCs/>
          <w:sz w:val="28"/>
          <w:szCs w:val="28"/>
        </w:rPr>
        <w:t xml:space="preserve"> the God and Father of our Lord Jesus Christ, the One having blessed us by every spiritual blessing </w:t>
      </w:r>
      <w:r w:rsidRPr="00BD39AF">
        <w:rPr>
          <w:rFonts w:ascii="Times New Roman" w:hAnsi="Times New Roman" w:cs="Times New Roman"/>
          <w:b/>
          <w:bCs/>
          <w:sz w:val="28"/>
          <w:szCs w:val="28"/>
        </w:rPr>
        <w:t>in the heavenlies</w:t>
      </w:r>
      <w:r w:rsidRPr="00BD39AF">
        <w:rPr>
          <w:rFonts w:ascii="Times New Roman" w:hAnsi="Times New Roman" w:cs="Times New Roman"/>
          <w:bCs/>
          <w:sz w:val="28"/>
          <w:szCs w:val="28"/>
        </w:rPr>
        <w:t xml:space="preserve"> in Christ.”     Eph.1:3</w:t>
      </w:r>
    </w:p>
    <w:p w14:paraId="05F3F30C" w14:textId="77777777" w:rsidR="00D16EDA" w:rsidRPr="00BD39AF" w:rsidRDefault="00D16EDA" w:rsidP="00D16EDA">
      <w:pPr>
        <w:rPr>
          <w:rFonts w:ascii="Times New Roman" w:hAnsi="Times New Roman" w:cs="Times New Roman"/>
          <w:bCs/>
          <w:sz w:val="28"/>
          <w:szCs w:val="28"/>
        </w:rPr>
      </w:pPr>
      <w:r w:rsidRPr="00BD39AF">
        <w:rPr>
          <w:rFonts w:ascii="Times New Roman" w:hAnsi="Times New Roman" w:cs="Times New Roman"/>
          <w:bCs/>
          <w:sz w:val="28"/>
          <w:szCs w:val="28"/>
        </w:rPr>
        <w:t>“In the heavenlies” is an expression unique to Ephesians –</w:t>
      </w:r>
    </w:p>
    <w:p w14:paraId="05F3F30D" w14:textId="77777777" w:rsidR="00D16EDA" w:rsidRPr="00BD39AF" w:rsidRDefault="00D16EDA"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our blessings in Christ are there (Eph.1:3)</w:t>
      </w:r>
    </w:p>
    <w:p w14:paraId="05F3F30E" w14:textId="77777777" w:rsidR="00D16EDA" w:rsidRPr="00BD39AF" w:rsidRDefault="00D16EDA"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Christ </w:t>
      </w:r>
      <w:r w:rsidR="00744B9D" w:rsidRPr="00BD39AF">
        <w:rPr>
          <w:rFonts w:ascii="Times New Roman" w:hAnsi="Times New Roman" w:cs="Times New Roman"/>
          <w:bCs/>
          <w:sz w:val="28"/>
          <w:szCs w:val="28"/>
        </w:rPr>
        <w:t xml:space="preserve">is </w:t>
      </w:r>
      <w:r w:rsidRPr="00BD39AF">
        <w:rPr>
          <w:rFonts w:ascii="Times New Roman" w:hAnsi="Times New Roman" w:cs="Times New Roman"/>
          <w:bCs/>
          <w:sz w:val="28"/>
          <w:szCs w:val="28"/>
        </w:rPr>
        <w:t>seated at the Father’s right</w:t>
      </w:r>
      <w:r w:rsidR="00744B9D" w:rsidRPr="00BD39AF">
        <w:rPr>
          <w:rFonts w:ascii="Times New Roman" w:hAnsi="Times New Roman" w:cs="Times New Roman"/>
          <w:bCs/>
          <w:sz w:val="28"/>
          <w:szCs w:val="28"/>
        </w:rPr>
        <w:t>-hand</w:t>
      </w:r>
      <w:r w:rsidRPr="00BD39AF">
        <w:rPr>
          <w:rFonts w:ascii="Times New Roman" w:hAnsi="Times New Roman" w:cs="Times New Roman"/>
          <w:bCs/>
          <w:sz w:val="28"/>
          <w:szCs w:val="28"/>
        </w:rPr>
        <w:t xml:space="preserve"> there (Eph.1:</w:t>
      </w:r>
      <w:r w:rsidR="007C5143" w:rsidRPr="00BD39AF">
        <w:rPr>
          <w:rFonts w:ascii="Times New Roman" w:hAnsi="Times New Roman" w:cs="Times New Roman"/>
          <w:bCs/>
          <w:sz w:val="28"/>
          <w:szCs w:val="28"/>
        </w:rPr>
        <w:t>20)</w:t>
      </w:r>
    </w:p>
    <w:p w14:paraId="05F3F30F" w14:textId="77777777"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we </w:t>
      </w:r>
      <w:r w:rsidR="00744B9D" w:rsidRPr="00BD39AF">
        <w:rPr>
          <w:rFonts w:ascii="Times New Roman" w:hAnsi="Times New Roman" w:cs="Times New Roman"/>
          <w:bCs/>
          <w:sz w:val="28"/>
          <w:szCs w:val="28"/>
        </w:rPr>
        <w:t>a</w:t>
      </w:r>
      <w:r w:rsidRPr="00BD39AF">
        <w:rPr>
          <w:rFonts w:ascii="Times New Roman" w:hAnsi="Times New Roman" w:cs="Times New Roman"/>
          <w:bCs/>
          <w:sz w:val="28"/>
          <w:szCs w:val="28"/>
        </w:rPr>
        <w:t>re seated together in Christ there (Eph.2:6)</w:t>
      </w:r>
    </w:p>
    <w:p w14:paraId="05F3F310" w14:textId="77777777"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the church </w:t>
      </w:r>
      <w:r w:rsidR="00744B9D" w:rsidRPr="00BD39AF">
        <w:rPr>
          <w:rFonts w:ascii="Times New Roman" w:hAnsi="Times New Roman" w:cs="Times New Roman"/>
          <w:bCs/>
          <w:sz w:val="28"/>
          <w:szCs w:val="28"/>
        </w:rPr>
        <w:t xml:space="preserve">has been </w:t>
      </w:r>
      <w:r w:rsidRPr="00BD39AF">
        <w:rPr>
          <w:rFonts w:ascii="Times New Roman" w:hAnsi="Times New Roman" w:cs="Times New Roman"/>
          <w:bCs/>
          <w:sz w:val="28"/>
          <w:szCs w:val="28"/>
        </w:rPr>
        <w:t>making known God’s wisdom to principalities and authorities there (Ep.3:10)</w:t>
      </w:r>
    </w:p>
    <w:p w14:paraId="05F3F311" w14:textId="77777777" w:rsidR="007C5143" w:rsidRPr="00BD39AF" w:rsidRDefault="007C5143" w:rsidP="00311D74">
      <w:pPr>
        <w:pStyle w:val="ListParagraph"/>
        <w:numPr>
          <w:ilvl w:val="0"/>
          <w:numId w:val="81"/>
        </w:numPr>
        <w:rPr>
          <w:rFonts w:ascii="Times New Roman" w:hAnsi="Times New Roman" w:cs="Times New Roman"/>
          <w:bCs/>
          <w:sz w:val="28"/>
          <w:szCs w:val="28"/>
        </w:rPr>
      </w:pPr>
      <w:r w:rsidRPr="00BD39AF">
        <w:rPr>
          <w:rFonts w:ascii="Times New Roman" w:hAnsi="Times New Roman" w:cs="Times New Roman"/>
          <w:bCs/>
          <w:sz w:val="28"/>
          <w:szCs w:val="28"/>
        </w:rPr>
        <w:t xml:space="preserve">our wrestling </w:t>
      </w:r>
      <w:r w:rsidR="00744B9D" w:rsidRPr="00BD39AF">
        <w:rPr>
          <w:rFonts w:ascii="Times New Roman" w:hAnsi="Times New Roman" w:cs="Times New Roman"/>
          <w:bCs/>
          <w:sz w:val="28"/>
          <w:szCs w:val="28"/>
        </w:rPr>
        <w:t xml:space="preserve">is </w:t>
      </w:r>
      <w:r w:rsidRPr="00BD39AF">
        <w:rPr>
          <w:rFonts w:ascii="Times New Roman" w:hAnsi="Times New Roman" w:cs="Times New Roman"/>
          <w:bCs/>
          <w:sz w:val="28"/>
          <w:szCs w:val="28"/>
        </w:rPr>
        <w:t>with principalities and authorities there (Eph.6:12)</w:t>
      </w:r>
    </w:p>
    <w:p w14:paraId="05F3F312" w14:textId="77777777" w:rsidR="007C5143" w:rsidRPr="00BD39AF" w:rsidRDefault="007C5143" w:rsidP="007C5143">
      <w:pPr>
        <w:ind w:firstLine="360"/>
        <w:rPr>
          <w:rFonts w:ascii="Times New Roman" w:hAnsi="Times New Roman" w:cs="Times New Roman"/>
          <w:bCs/>
          <w:sz w:val="28"/>
          <w:szCs w:val="28"/>
        </w:rPr>
      </w:pPr>
      <w:r w:rsidRPr="00BD39AF">
        <w:rPr>
          <w:rFonts w:ascii="Times New Roman" w:hAnsi="Times New Roman" w:cs="Times New Roman"/>
          <w:bCs/>
          <w:sz w:val="28"/>
          <w:szCs w:val="28"/>
        </w:rPr>
        <w:t>What, then might be the relation between</w:t>
      </w:r>
      <w:r w:rsidR="009C7E40" w:rsidRPr="00BD39AF">
        <w:rPr>
          <w:rFonts w:ascii="Times New Roman" w:hAnsi="Times New Roman" w:cs="Times New Roman"/>
          <w:bCs/>
          <w:sz w:val="28"/>
          <w:szCs w:val="28"/>
        </w:rPr>
        <w:t xml:space="preserve"> these </w:t>
      </w:r>
      <w:r w:rsidRPr="00BD39AF">
        <w:rPr>
          <w:rFonts w:ascii="Times New Roman" w:hAnsi="Times New Roman" w:cs="Times New Roman"/>
          <w:bCs/>
          <w:sz w:val="28"/>
          <w:szCs w:val="28"/>
        </w:rPr>
        <w:t>two diverse groups of saints labeled “heavenly”? And they are diverse in respect of –</w:t>
      </w:r>
    </w:p>
    <w:p w14:paraId="05F3F313" w14:textId="77777777" w:rsidR="007C5143" w:rsidRPr="00BD39AF" w:rsidRDefault="007C5143" w:rsidP="00311D74">
      <w:pPr>
        <w:pStyle w:val="ListParagraph"/>
        <w:numPr>
          <w:ilvl w:val="0"/>
          <w:numId w:val="82"/>
        </w:numPr>
        <w:ind w:left="720"/>
        <w:rPr>
          <w:rFonts w:ascii="Times New Roman" w:hAnsi="Times New Roman" w:cs="Times New Roman"/>
          <w:bCs/>
          <w:sz w:val="28"/>
          <w:szCs w:val="28"/>
        </w:rPr>
      </w:pPr>
      <w:r w:rsidRPr="00BD39AF">
        <w:rPr>
          <w:rFonts w:ascii="Times New Roman" w:hAnsi="Times New Roman" w:cs="Times New Roman"/>
          <w:bCs/>
          <w:sz w:val="28"/>
          <w:szCs w:val="28"/>
        </w:rPr>
        <w:t>Israel’s relation to God is a covenant, albeit a “new” one</w:t>
      </w:r>
    </w:p>
    <w:p w14:paraId="05F3F314" w14:textId="77777777" w:rsidR="007C5143" w:rsidRPr="00BD39AF" w:rsidRDefault="007C5143" w:rsidP="008F5E13">
      <w:pPr>
        <w:pStyle w:val="ListParagraph"/>
        <w:widowControl w:val="0"/>
        <w:numPr>
          <w:ilvl w:val="0"/>
          <w:numId w:val="88"/>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the body of Christ has, and holds onto, its calling purely from grace</w:t>
      </w:r>
      <w:r w:rsidR="00696A38" w:rsidRPr="00BD39AF">
        <w:rPr>
          <w:rFonts w:ascii="Times New Roman" w:hAnsi="Times New Roman" w:cs="Times New Roman"/>
          <w:bCs/>
          <w:sz w:val="28"/>
          <w:szCs w:val="28"/>
        </w:rPr>
        <w:t>, and not a covenant</w:t>
      </w:r>
    </w:p>
    <w:p w14:paraId="05F3F315" w14:textId="77777777" w:rsidR="007C5143" w:rsidRPr="00BD39AF" w:rsidRDefault="007C5143"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the Overcomer of Israel has a heavenly hope in New Jerusalem – that is his “heavenly homeland”</w:t>
      </w:r>
    </w:p>
    <w:p w14:paraId="05F3F316" w14:textId="77777777" w:rsidR="007C5143" w:rsidRPr="00BD39AF" w:rsidRDefault="007C5143" w:rsidP="00D171EE">
      <w:pPr>
        <w:pStyle w:val="ListParagraph"/>
        <w:numPr>
          <w:ilvl w:val="0"/>
          <w:numId w:val="89"/>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 xml:space="preserve">the saint of the dispensation of grace would seem to have “the heavenlies” themselves </w:t>
      </w:r>
      <w:r w:rsidR="00530CA3"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although vague, this implies to me a larger sphere than a single city</w:t>
      </w:r>
      <w:r w:rsidR="00D171EE" w:rsidRPr="00BD39AF">
        <w:rPr>
          <w:rFonts w:ascii="Times New Roman" w:hAnsi="Times New Roman" w:cs="Times New Roman"/>
          <w:bCs/>
          <w:sz w:val="28"/>
          <w:szCs w:val="28"/>
        </w:rPr>
        <w:t xml:space="preserve"> – </w:t>
      </w:r>
      <w:r w:rsidR="00E26C24" w:rsidRPr="00BD39AF">
        <w:rPr>
          <w:rFonts w:ascii="Times New Roman" w:hAnsi="Times New Roman" w:cs="Times New Roman"/>
          <w:bCs/>
          <w:sz w:val="28"/>
          <w:szCs w:val="28"/>
        </w:rPr>
        <w:t xml:space="preserve">just </w:t>
      </w:r>
      <w:r w:rsidR="00D35063">
        <w:rPr>
          <w:rFonts w:ascii="Times New Roman" w:hAnsi="Times New Roman" w:cs="Times New Roman"/>
          <w:bCs/>
          <w:sz w:val="28"/>
          <w:szCs w:val="28"/>
        </w:rPr>
        <w:t>“</w:t>
      </w:r>
      <w:r w:rsidR="00D171EE" w:rsidRPr="00BD39AF">
        <w:rPr>
          <w:rFonts w:ascii="Times New Roman" w:hAnsi="Times New Roman" w:cs="Times New Roman"/>
          <w:bCs/>
          <w:sz w:val="28"/>
          <w:szCs w:val="28"/>
        </w:rPr>
        <w:t>how big</w:t>
      </w:r>
      <w:r w:rsidR="00D35063">
        <w:rPr>
          <w:rFonts w:ascii="Times New Roman" w:hAnsi="Times New Roman" w:cs="Times New Roman"/>
          <w:bCs/>
          <w:sz w:val="28"/>
          <w:szCs w:val="28"/>
        </w:rPr>
        <w:t>”</w:t>
      </w:r>
      <w:r w:rsidR="00D171EE" w:rsidRPr="00BD39AF">
        <w:rPr>
          <w:rFonts w:ascii="Times New Roman" w:hAnsi="Times New Roman" w:cs="Times New Roman"/>
          <w:bCs/>
          <w:sz w:val="28"/>
          <w:szCs w:val="28"/>
        </w:rPr>
        <w:t xml:space="preserve"> is anybody’s guess</w:t>
      </w:r>
    </w:p>
    <w:p w14:paraId="05F3F317" w14:textId="77777777" w:rsidR="007C5143" w:rsidRPr="00BD39AF" w:rsidRDefault="009C7E40"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Overcomer will have access to the heavenly Temple, of which the Mosaic </w:t>
      </w:r>
      <w:r w:rsidR="00744B9D" w:rsidRPr="00BD39AF">
        <w:rPr>
          <w:rFonts w:ascii="Times New Roman" w:hAnsi="Times New Roman" w:cs="Times New Roman"/>
          <w:bCs/>
          <w:sz w:val="28"/>
          <w:szCs w:val="28"/>
        </w:rPr>
        <w:t xml:space="preserve">Temple </w:t>
      </w:r>
      <w:r w:rsidRPr="00BD39AF">
        <w:rPr>
          <w:rFonts w:ascii="Times New Roman" w:hAnsi="Times New Roman" w:cs="Times New Roman"/>
          <w:bCs/>
          <w:sz w:val="28"/>
          <w:szCs w:val="28"/>
        </w:rPr>
        <w:t>was a copy</w:t>
      </w:r>
    </w:p>
    <w:p w14:paraId="05F3F318" w14:textId="77777777" w:rsidR="009C7E40" w:rsidRPr="00BD39AF" w:rsidRDefault="009C7E40" w:rsidP="00D171EE">
      <w:pPr>
        <w:pStyle w:val="ListParagraph"/>
        <w:numPr>
          <w:ilvl w:val="0"/>
          <w:numId w:val="90"/>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t>the body of Christ is itself God’s temple (Eph.2:20-22)</w:t>
      </w:r>
      <w:r w:rsidR="00DA1DB9" w:rsidRPr="00BD39AF">
        <w:rPr>
          <w:rFonts w:ascii="Times New Roman" w:hAnsi="Times New Roman" w:cs="Times New Roman"/>
          <w:bCs/>
          <w:sz w:val="28"/>
          <w:szCs w:val="28"/>
        </w:rPr>
        <w:t xml:space="preserve"> – this is a new creation altogether</w:t>
      </w:r>
    </w:p>
    <w:p w14:paraId="05F3F319" w14:textId="77777777" w:rsidR="009C7E40" w:rsidRPr="00BD39AF" w:rsidRDefault="009C7E40"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 xml:space="preserve">the Overcomer of Israel will reign </w:t>
      </w:r>
      <w:r w:rsidRPr="00BD39AF">
        <w:rPr>
          <w:rFonts w:ascii="Times New Roman" w:hAnsi="Times New Roman" w:cs="Times New Roman"/>
          <w:bCs/>
          <w:sz w:val="28"/>
          <w:szCs w:val="28"/>
          <w:u w:val="single"/>
        </w:rPr>
        <w:t>with</w:t>
      </w:r>
      <w:r w:rsidR="00696A38" w:rsidRPr="00BD39AF">
        <w:rPr>
          <w:rFonts w:ascii="Times New Roman" w:hAnsi="Times New Roman" w:cs="Times New Roman"/>
          <w:bCs/>
          <w:sz w:val="28"/>
          <w:szCs w:val="28"/>
        </w:rPr>
        <w:t xml:space="preserve"> Christ</w:t>
      </w:r>
      <w:r w:rsidRPr="00BD39AF">
        <w:rPr>
          <w:rFonts w:ascii="Times New Roman" w:hAnsi="Times New Roman" w:cs="Times New Roman"/>
          <w:bCs/>
          <w:sz w:val="28"/>
          <w:szCs w:val="28"/>
        </w:rPr>
        <w:t xml:space="preserve"> (Gk. </w:t>
      </w:r>
      <w:r w:rsidRPr="00BD39AF">
        <w:rPr>
          <w:rFonts w:ascii="Times New Roman" w:hAnsi="Times New Roman" w:cs="Times New Roman"/>
          <w:bCs/>
          <w:i/>
          <w:sz w:val="28"/>
          <w:szCs w:val="28"/>
          <w:u w:val="single"/>
        </w:rPr>
        <w:t>meta</w:t>
      </w:r>
      <w:r w:rsidRPr="00BD39AF">
        <w:rPr>
          <w:rFonts w:ascii="Times New Roman" w:hAnsi="Times New Roman" w:cs="Times New Roman"/>
          <w:bCs/>
          <w:i/>
          <w:sz w:val="28"/>
          <w:szCs w:val="28"/>
        </w:rPr>
        <w:t xml:space="preserve"> </w:t>
      </w:r>
      <w:proofErr w:type="spellStart"/>
      <w:r w:rsidRPr="00BD39AF">
        <w:rPr>
          <w:rFonts w:ascii="Times New Roman" w:hAnsi="Times New Roman" w:cs="Times New Roman"/>
          <w:bCs/>
          <w:i/>
          <w:sz w:val="28"/>
          <w:szCs w:val="28"/>
        </w:rPr>
        <w:t>basileuō</w:t>
      </w:r>
      <w:proofErr w:type="spellEnd"/>
      <w:r w:rsidRPr="00BD39AF">
        <w:rPr>
          <w:rFonts w:ascii="Times New Roman" w:hAnsi="Times New Roman" w:cs="Times New Roman"/>
          <w:bCs/>
          <w:sz w:val="28"/>
          <w:szCs w:val="28"/>
        </w:rPr>
        <w:t>, i.e., “</w:t>
      </w:r>
      <w:r w:rsidRPr="00BD39AF">
        <w:rPr>
          <w:rFonts w:ascii="Times New Roman" w:hAnsi="Times New Roman" w:cs="Times New Roman"/>
          <w:bCs/>
          <w:sz w:val="28"/>
          <w:szCs w:val="28"/>
          <w:u w:val="single"/>
        </w:rPr>
        <w:t>behind</w:t>
      </w:r>
      <w:r w:rsidRPr="00BD39AF">
        <w:rPr>
          <w:rFonts w:ascii="Times New Roman" w:hAnsi="Times New Roman" w:cs="Times New Roman"/>
          <w:bCs/>
          <w:sz w:val="28"/>
          <w:szCs w:val="28"/>
        </w:rPr>
        <w:t>” Him) during the Millennium (Rev.20:6)</w:t>
      </w:r>
    </w:p>
    <w:p w14:paraId="05F3F31A" w14:textId="77777777" w:rsidR="009C7E40" w:rsidRPr="00BD39AF" w:rsidRDefault="009C7E40" w:rsidP="008F5E13">
      <w:pPr>
        <w:pStyle w:val="ListParagraph"/>
        <w:numPr>
          <w:ilvl w:val="0"/>
          <w:numId w:val="91"/>
        </w:numPr>
        <w:ind w:left="720"/>
        <w:contextualSpacing w:val="0"/>
        <w:rPr>
          <w:rFonts w:ascii="Times New Roman" w:hAnsi="Times New Roman" w:cs="Times New Roman"/>
          <w:bCs/>
          <w:sz w:val="28"/>
          <w:szCs w:val="28"/>
        </w:rPr>
      </w:pPr>
      <w:r w:rsidRPr="00BD39AF">
        <w:rPr>
          <w:rFonts w:ascii="Times New Roman" w:hAnsi="Times New Roman" w:cs="Times New Roman"/>
          <w:bCs/>
          <w:sz w:val="28"/>
          <w:szCs w:val="28"/>
        </w:rPr>
        <w:lastRenderedPageBreak/>
        <w:t xml:space="preserve">the </w:t>
      </w:r>
      <w:proofErr w:type="spellStart"/>
      <w:r w:rsidRPr="00BD39AF">
        <w:rPr>
          <w:rFonts w:ascii="Times New Roman" w:hAnsi="Times New Roman" w:cs="Times New Roman"/>
          <w:bCs/>
          <w:sz w:val="28"/>
          <w:szCs w:val="28"/>
        </w:rPr>
        <w:t>Endurer</w:t>
      </w:r>
      <w:proofErr w:type="spellEnd"/>
      <w:r w:rsidRPr="00BD39AF">
        <w:rPr>
          <w:rFonts w:ascii="Times New Roman" w:hAnsi="Times New Roman" w:cs="Times New Roman"/>
          <w:bCs/>
          <w:sz w:val="28"/>
          <w:szCs w:val="28"/>
        </w:rPr>
        <w:t xml:space="preserve"> of the body of Christ will reign </w:t>
      </w:r>
      <w:r w:rsidRPr="00BD39AF">
        <w:rPr>
          <w:rFonts w:ascii="Times New Roman" w:hAnsi="Times New Roman" w:cs="Times New Roman"/>
          <w:bCs/>
          <w:sz w:val="28"/>
          <w:szCs w:val="28"/>
          <w:u w:val="single"/>
        </w:rPr>
        <w:t>with</w:t>
      </w:r>
      <w:r w:rsidRPr="00BD39AF">
        <w:rPr>
          <w:rFonts w:ascii="Times New Roman" w:hAnsi="Times New Roman" w:cs="Times New Roman"/>
          <w:bCs/>
          <w:sz w:val="28"/>
          <w:szCs w:val="28"/>
        </w:rPr>
        <w:t xml:space="preserve"> (Gk. </w:t>
      </w:r>
      <w:proofErr w:type="spellStart"/>
      <w:r w:rsidRPr="00BD39AF">
        <w:rPr>
          <w:rFonts w:ascii="Times New Roman" w:hAnsi="Times New Roman" w:cs="Times New Roman"/>
          <w:bCs/>
          <w:i/>
          <w:sz w:val="28"/>
          <w:szCs w:val="28"/>
          <w:u w:val="single"/>
        </w:rPr>
        <w:t>sum</w:t>
      </w:r>
      <w:r w:rsidRPr="00BD39AF">
        <w:rPr>
          <w:rFonts w:ascii="Times New Roman" w:hAnsi="Times New Roman" w:cs="Times New Roman"/>
          <w:bCs/>
          <w:i/>
          <w:sz w:val="28"/>
          <w:szCs w:val="28"/>
        </w:rPr>
        <w:t>ba</w:t>
      </w:r>
      <w:r w:rsidR="00CB6228" w:rsidRPr="00BD39AF">
        <w:rPr>
          <w:rFonts w:ascii="Times New Roman" w:hAnsi="Times New Roman" w:cs="Times New Roman"/>
          <w:bCs/>
          <w:i/>
          <w:sz w:val="28"/>
          <w:szCs w:val="28"/>
        </w:rPr>
        <w:t>s</w:t>
      </w:r>
      <w:r w:rsidRPr="00BD39AF">
        <w:rPr>
          <w:rFonts w:ascii="Times New Roman" w:hAnsi="Times New Roman" w:cs="Times New Roman"/>
          <w:bCs/>
          <w:i/>
          <w:sz w:val="28"/>
          <w:szCs w:val="28"/>
        </w:rPr>
        <w:t>ileuō</w:t>
      </w:r>
      <w:proofErr w:type="spellEnd"/>
      <w:r w:rsidRPr="00BD39AF">
        <w:rPr>
          <w:rFonts w:ascii="Times New Roman" w:hAnsi="Times New Roman" w:cs="Times New Roman"/>
          <w:bCs/>
          <w:sz w:val="28"/>
          <w:szCs w:val="28"/>
        </w:rPr>
        <w:t xml:space="preserve">, </w:t>
      </w:r>
      <w:r w:rsidR="00CB6228" w:rsidRPr="00BD39AF">
        <w:rPr>
          <w:rFonts w:ascii="Times New Roman" w:hAnsi="Times New Roman" w:cs="Times New Roman"/>
          <w:bCs/>
          <w:sz w:val="28"/>
          <w:szCs w:val="28"/>
        </w:rPr>
        <w:t>i.e.,</w:t>
      </w:r>
      <w:r w:rsidRPr="00BD39AF">
        <w:rPr>
          <w:rFonts w:ascii="Times New Roman" w:hAnsi="Times New Roman" w:cs="Times New Roman"/>
          <w:bCs/>
          <w:sz w:val="28"/>
          <w:szCs w:val="28"/>
        </w:rPr>
        <w:t xml:space="preserve"> as His inner circle)</w:t>
      </w:r>
      <w:r w:rsidR="00CB6228" w:rsidRPr="00BD39AF">
        <w:rPr>
          <w:rFonts w:ascii="Times New Roman" w:hAnsi="Times New Roman" w:cs="Times New Roman"/>
          <w:bCs/>
          <w:sz w:val="28"/>
          <w:szCs w:val="28"/>
        </w:rPr>
        <w:t xml:space="preserve"> Christ for an unspecified period (2 Tim.</w:t>
      </w:r>
      <w:r w:rsidR="00DA1DB9" w:rsidRPr="00BD39AF">
        <w:rPr>
          <w:rFonts w:ascii="Times New Roman" w:hAnsi="Times New Roman" w:cs="Times New Roman"/>
          <w:bCs/>
          <w:sz w:val="28"/>
          <w:szCs w:val="28"/>
        </w:rPr>
        <w:t xml:space="preserve"> </w:t>
      </w:r>
      <w:r w:rsidR="00CB6228" w:rsidRPr="00BD39AF">
        <w:rPr>
          <w:rFonts w:ascii="Times New Roman" w:hAnsi="Times New Roman" w:cs="Times New Roman"/>
          <w:bCs/>
          <w:sz w:val="28"/>
          <w:szCs w:val="28"/>
        </w:rPr>
        <w:t>2:11-13)</w:t>
      </w:r>
      <w:r w:rsidR="00C604C7" w:rsidRPr="00BD39AF">
        <w:rPr>
          <w:rFonts w:ascii="Times New Roman" w:hAnsi="Times New Roman" w:cs="Times New Roman"/>
          <w:bCs/>
          <w:sz w:val="28"/>
          <w:szCs w:val="28"/>
        </w:rPr>
        <w:t xml:space="preserve">    NOTE: </w:t>
      </w:r>
      <w:r w:rsidR="00C604C7" w:rsidRPr="00BD39AF">
        <w:rPr>
          <w:rFonts w:ascii="Times New Roman" w:hAnsi="Times New Roman" w:cs="Times New Roman"/>
          <w:bCs/>
          <w:i/>
          <w:sz w:val="28"/>
          <w:szCs w:val="28"/>
        </w:rPr>
        <w:t>meta</w:t>
      </w:r>
      <w:r w:rsidR="00C604C7" w:rsidRPr="00BD39AF">
        <w:rPr>
          <w:rFonts w:ascii="Times New Roman" w:hAnsi="Times New Roman" w:cs="Times New Roman"/>
          <w:bCs/>
          <w:sz w:val="28"/>
          <w:szCs w:val="28"/>
        </w:rPr>
        <w:t xml:space="preserve"> conveys a looser association than </w:t>
      </w:r>
      <w:r w:rsidR="00C604C7" w:rsidRPr="00BD39AF">
        <w:rPr>
          <w:rFonts w:ascii="Times New Roman" w:hAnsi="Times New Roman" w:cs="Times New Roman"/>
          <w:bCs/>
          <w:i/>
          <w:sz w:val="28"/>
          <w:szCs w:val="28"/>
        </w:rPr>
        <w:t>sun</w:t>
      </w:r>
    </w:p>
    <w:p w14:paraId="05F3F31B" w14:textId="77777777" w:rsidR="00CB6228" w:rsidRPr="00BD39AF" w:rsidRDefault="00CB6228" w:rsidP="00311D74">
      <w:pPr>
        <w:pStyle w:val="ListParagraph"/>
        <w:numPr>
          <w:ilvl w:val="0"/>
          <w:numId w:val="82"/>
        </w:numPr>
        <w:spacing w:after="0"/>
        <w:ind w:left="720"/>
        <w:rPr>
          <w:rFonts w:ascii="Times New Roman" w:hAnsi="Times New Roman" w:cs="Times New Roman"/>
          <w:bCs/>
          <w:sz w:val="28"/>
          <w:szCs w:val="28"/>
        </w:rPr>
      </w:pPr>
      <w:r w:rsidRPr="00BD39AF">
        <w:rPr>
          <w:rFonts w:ascii="Times New Roman" w:hAnsi="Times New Roman" w:cs="Times New Roman"/>
          <w:bCs/>
          <w:sz w:val="28"/>
          <w:szCs w:val="28"/>
        </w:rPr>
        <w:t>Israel’s promise is “since the overthrow of the world” (Mat.25:34)</w:t>
      </w:r>
    </w:p>
    <w:p w14:paraId="05F3F31C" w14:textId="77777777" w:rsidR="00CB6228" w:rsidRPr="00BD39AF" w:rsidRDefault="00CB6228" w:rsidP="00311D74">
      <w:pPr>
        <w:pStyle w:val="ListParagraph"/>
        <w:numPr>
          <w:ilvl w:val="0"/>
          <w:numId w:val="92"/>
        </w:numPr>
        <w:ind w:left="720"/>
        <w:rPr>
          <w:rFonts w:ascii="Times New Roman" w:hAnsi="Times New Roman" w:cs="Times New Roman"/>
          <w:bCs/>
          <w:sz w:val="28"/>
          <w:szCs w:val="28"/>
        </w:rPr>
      </w:pPr>
      <w:r w:rsidRPr="00BD39AF">
        <w:rPr>
          <w:rFonts w:ascii="Times New Roman" w:hAnsi="Times New Roman" w:cs="Times New Roman"/>
          <w:bCs/>
          <w:sz w:val="28"/>
          <w:szCs w:val="28"/>
        </w:rPr>
        <w:t>the body of Christ’s promise is from “before age-times” (2 Tim.</w:t>
      </w:r>
      <w:r w:rsidR="00696A38" w:rsidRPr="00BD39AF">
        <w:rPr>
          <w:rFonts w:ascii="Times New Roman" w:hAnsi="Times New Roman" w:cs="Times New Roman"/>
          <w:bCs/>
          <w:sz w:val="28"/>
          <w:szCs w:val="28"/>
        </w:rPr>
        <w:t xml:space="preserve"> </w:t>
      </w:r>
      <w:r w:rsidRPr="00BD39AF">
        <w:rPr>
          <w:rFonts w:ascii="Times New Roman" w:hAnsi="Times New Roman" w:cs="Times New Roman"/>
          <w:bCs/>
          <w:sz w:val="28"/>
          <w:szCs w:val="28"/>
        </w:rPr>
        <w:t xml:space="preserve">1:9; Ti.1:2) – i.e., it was a prior purpose in </w:t>
      </w:r>
      <w:r w:rsidR="0056560E" w:rsidRPr="00BD39AF">
        <w:rPr>
          <w:rFonts w:ascii="Times New Roman" w:hAnsi="Times New Roman" w:cs="Times New Roman"/>
          <w:bCs/>
          <w:sz w:val="28"/>
          <w:szCs w:val="28"/>
        </w:rPr>
        <w:t>God’</w:t>
      </w:r>
      <w:r w:rsidRPr="00BD39AF">
        <w:rPr>
          <w:rFonts w:ascii="Times New Roman" w:hAnsi="Times New Roman" w:cs="Times New Roman"/>
          <w:bCs/>
          <w:sz w:val="28"/>
          <w:szCs w:val="28"/>
        </w:rPr>
        <w:t>s plan of the ages</w:t>
      </w:r>
    </w:p>
    <w:p w14:paraId="05F3F31D" w14:textId="77777777" w:rsidR="00FA320B" w:rsidRPr="00BD39AF" w:rsidRDefault="00FA320B" w:rsidP="00A3542D">
      <w:pPr>
        <w:spacing w:after="400"/>
        <w:ind w:firstLine="360"/>
        <w:rPr>
          <w:rFonts w:ascii="Times New Roman" w:hAnsi="Times New Roman" w:cs="Times New Roman"/>
          <w:bCs/>
          <w:sz w:val="28"/>
          <w:szCs w:val="28"/>
        </w:rPr>
      </w:pPr>
      <w:r w:rsidRPr="00BD39AF">
        <w:rPr>
          <w:rFonts w:ascii="Times New Roman" w:hAnsi="Times New Roman" w:cs="Times New Roman"/>
          <w:bCs/>
          <w:sz w:val="28"/>
          <w:szCs w:val="28"/>
        </w:rPr>
        <w:t>For the present we are bound to earth. If we travel sufficiently</w:t>
      </w:r>
      <w:r w:rsidR="00D171EE" w:rsidRPr="00BD39AF">
        <w:rPr>
          <w:rFonts w:ascii="Times New Roman" w:hAnsi="Times New Roman" w:cs="Times New Roman"/>
          <w:bCs/>
          <w:sz w:val="28"/>
          <w:szCs w:val="28"/>
        </w:rPr>
        <w:t>,</w:t>
      </w:r>
      <w:r w:rsidRPr="00BD39AF">
        <w:rPr>
          <w:rFonts w:ascii="Times New Roman" w:hAnsi="Times New Roman" w:cs="Times New Roman"/>
          <w:bCs/>
          <w:sz w:val="28"/>
          <w:szCs w:val="28"/>
        </w:rPr>
        <w:t xml:space="preserve"> we might gain a very detailed knowledge of our earthly abode. Most of what we know of the heavens is seen at a distance. Even the most powerful telescopes only give us glimpses of a physical universe that seems </w:t>
      </w:r>
      <w:r w:rsidR="00744B9D" w:rsidRPr="00BD39AF">
        <w:rPr>
          <w:rFonts w:ascii="Times New Roman" w:hAnsi="Times New Roman" w:cs="Times New Roman"/>
          <w:bCs/>
          <w:sz w:val="28"/>
          <w:szCs w:val="28"/>
        </w:rPr>
        <w:t xml:space="preserve">inaccessibly </w:t>
      </w:r>
      <w:r w:rsidRPr="00BD39AF">
        <w:rPr>
          <w:rFonts w:ascii="Times New Roman" w:hAnsi="Times New Roman" w:cs="Times New Roman"/>
          <w:bCs/>
          <w:sz w:val="28"/>
          <w:szCs w:val="28"/>
        </w:rPr>
        <w:t xml:space="preserve">vast. Did Solomon’s “heavens of the heavens” even begin to compass what are “in the heavenlies”? Where the heavenlies are concerned, we have some </w:t>
      </w:r>
      <w:r w:rsidR="00DA1DB9" w:rsidRPr="00BD39AF">
        <w:rPr>
          <w:rFonts w:ascii="Times New Roman" w:hAnsi="Times New Roman" w:cs="Times New Roman"/>
          <w:bCs/>
          <w:sz w:val="28"/>
          <w:szCs w:val="28"/>
        </w:rPr>
        <w:t>promis</w:t>
      </w:r>
      <w:r w:rsidRPr="00BD39AF">
        <w:rPr>
          <w:rFonts w:ascii="Times New Roman" w:hAnsi="Times New Roman" w:cs="Times New Roman"/>
          <w:bCs/>
          <w:sz w:val="28"/>
          <w:szCs w:val="28"/>
        </w:rPr>
        <w:t>es of God concerning them, but the</w:t>
      </w:r>
      <w:r w:rsidR="00744B9D" w:rsidRPr="00BD39AF">
        <w:rPr>
          <w:rFonts w:ascii="Times New Roman" w:hAnsi="Times New Roman" w:cs="Times New Roman"/>
          <w:bCs/>
          <w:sz w:val="28"/>
          <w:szCs w:val="28"/>
        </w:rPr>
        <w:t>ir full meaning</w:t>
      </w:r>
      <w:r w:rsidRPr="00BD39AF">
        <w:rPr>
          <w:rFonts w:ascii="Times New Roman" w:hAnsi="Times New Roman" w:cs="Times New Roman"/>
          <w:bCs/>
          <w:sz w:val="28"/>
          <w:szCs w:val="28"/>
        </w:rPr>
        <w:t xml:space="preserve"> </w:t>
      </w:r>
      <w:r w:rsidR="00744B9D" w:rsidRPr="00BD39AF">
        <w:rPr>
          <w:rFonts w:ascii="Times New Roman" w:hAnsi="Times New Roman" w:cs="Times New Roman"/>
          <w:bCs/>
          <w:sz w:val="28"/>
          <w:szCs w:val="28"/>
        </w:rPr>
        <w:t>is</w:t>
      </w:r>
      <w:r w:rsidRPr="00BD39AF">
        <w:rPr>
          <w:rFonts w:ascii="Times New Roman" w:hAnsi="Times New Roman" w:cs="Times New Roman"/>
          <w:bCs/>
          <w:sz w:val="28"/>
          <w:szCs w:val="28"/>
        </w:rPr>
        <w:t xml:space="preserve"> largely a secret to us. This is a </w:t>
      </w:r>
      <w:r w:rsidR="00DA1DB9" w:rsidRPr="00BD39AF">
        <w:rPr>
          <w:rFonts w:ascii="Times New Roman" w:hAnsi="Times New Roman" w:cs="Times New Roman"/>
          <w:bCs/>
          <w:sz w:val="28"/>
          <w:szCs w:val="28"/>
        </w:rPr>
        <w:t>domain perceived</w:t>
      </w:r>
      <w:r w:rsidRPr="00BD39AF">
        <w:rPr>
          <w:rFonts w:ascii="Times New Roman" w:hAnsi="Times New Roman" w:cs="Times New Roman"/>
          <w:bCs/>
          <w:sz w:val="28"/>
          <w:szCs w:val="28"/>
        </w:rPr>
        <w:t xml:space="preserve"> more </w:t>
      </w:r>
      <w:r w:rsidR="00DA1DB9" w:rsidRPr="00BD39AF">
        <w:rPr>
          <w:rFonts w:ascii="Times New Roman" w:hAnsi="Times New Roman" w:cs="Times New Roman"/>
          <w:bCs/>
          <w:sz w:val="28"/>
          <w:szCs w:val="28"/>
        </w:rPr>
        <w:t>by</w:t>
      </w:r>
      <w:r w:rsidRPr="00BD39AF">
        <w:rPr>
          <w:rFonts w:ascii="Times New Roman" w:hAnsi="Times New Roman" w:cs="Times New Roman"/>
          <w:bCs/>
          <w:sz w:val="28"/>
          <w:szCs w:val="28"/>
        </w:rPr>
        <w:t xml:space="preserve"> faith, than </w:t>
      </w:r>
      <w:r w:rsidR="00DA1DB9" w:rsidRPr="00BD39AF">
        <w:rPr>
          <w:rFonts w:ascii="Times New Roman" w:hAnsi="Times New Roman" w:cs="Times New Roman"/>
          <w:bCs/>
          <w:sz w:val="28"/>
          <w:szCs w:val="28"/>
        </w:rPr>
        <w:t xml:space="preserve">by </w:t>
      </w:r>
      <w:r w:rsidRPr="00BD39AF">
        <w:rPr>
          <w:rFonts w:ascii="Times New Roman" w:hAnsi="Times New Roman" w:cs="Times New Roman"/>
          <w:bCs/>
          <w:sz w:val="28"/>
          <w:szCs w:val="28"/>
        </w:rPr>
        <w:t>sight. To want to joint our Lord Jesus Christ there is truly a leap of faith, guided by trust.</w:t>
      </w:r>
      <w:r w:rsidR="00744B9D" w:rsidRPr="00BD39AF">
        <w:rPr>
          <w:rFonts w:ascii="Times New Roman" w:hAnsi="Times New Roman" w:cs="Times New Roman"/>
          <w:bCs/>
          <w:sz w:val="28"/>
          <w:szCs w:val="28"/>
        </w:rPr>
        <w:t xml:space="preserve"> There might be an analogy here with Jesus inviting Peter to step out of the security of the boat onto </w:t>
      </w:r>
      <w:r w:rsidR="00EA484B" w:rsidRPr="00BD39AF">
        <w:rPr>
          <w:rFonts w:ascii="Times New Roman" w:hAnsi="Times New Roman" w:cs="Times New Roman"/>
          <w:bCs/>
          <w:sz w:val="28"/>
          <w:szCs w:val="28"/>
        </w:rPr>
        <w:t xml:space="preserve">dark </w:t>
      </w:r>
      <w:r w:rsidR="00744B9D" w:rsidRPr="00BD39AF">
        <w:rPr>
          <w:rFonts w:ascii="Times New Roman" w:hAnsi="Times New Roman" w:cs="Times New Roman"/>
          <w:bCs/>
          <w:sz w:val="28"/>
          <w:szCs w:val="28"/>
        </w:rPr>
        <w:t>waters hiding an opaque world below.</w:t>
      </w:r>
      <w:r w:rsidR="00DA1DB9" w:rsidRPr="00BD39AF">
        <w:rPr>
          <w:rFonts w:ascii="Times New Roman" w:hAnsi="Times New Roman" w:cs="Times New Roman"/>
          <w:bCs/>
          <w:sz w:val="28"/>
          <w:szCs w:val="28"/>
        </w:rPr>
        <w:t xml:space="preserve"> </w:t>
      </w:r>
      <w:r w:rsidR="00A3542D" w:rsidRPr="00BD39AF">
        <w:rPr>
          <w:rFonts w:ascii="Times New Roman" w:hAnsi="Times New Roman" w:cs="Times New Roman"/>
          <w:bCs/>
          <w:sz w:val="28"/>
          <w:szCs w:val="28"/>
        </w:rPr>
        <w:t>Peter</w:t>
      </w:r>
      <w:r w:rsidR="00DA1DB9" w:rsidRPr="00BD39AF">
        <w:rPr>
          <w:rFonts w:ascii="Times New Roman" w:hAnsi="Times New Roman" w:cs="Times New Roman"/>
          <w:bCs/>
          <w:sz w:val="28"/>
          <w:szCs w:val="28"/>
        </w:rPr>
        <w:t xml:space="preserve"> did not quite know what he was getting into – he only knew he wanted to be with the Lord, and to be like Him.</w:t>
      </w:r>
    </w:p>
    <w:p w14:paraId="05F3F31E" w14:textId="77777777" w:rsidR="00C604C7" w:rsidRPr="00C604C7" w:rsidRDefault="00C604C7" w:rsidP="000307C7">
      <w:pPr>
        <w:rPr>
          <w:rFonts w:ascii="Times New Roman" w:hAnsi="Times New Roman" w:cs="Times New Roman"/>
          <w:b/>
          <w:bCs/>
          <w:sz w:val="40"/>
          <w:szCs w:val="40"/>
        </w:rPr>
      </w:pPr>
      <w:r w:rsidRPr="00C604C7">
        <w:rPr>
          <w:rFonts w:ascii="Times New Roman" w:hAnsi="Times New Roman" w:cs="Times New Roman"/>
          <w:b/>
          <w:bCs/>
          <w:sz w:val="40"/>
          <w:szCs w:val="40"/>
        </w:rPr>
        <w:t>How Long?</w:t>
      </w:r>
    </w:p>
    <w:p w14:paraId="05F3F31F" w14:textId="77777777" w:rsidR="00D171EE" w:rsidRPr="00225F9C" w:rsidRDefault="00FE6F1B" w:rsidP="00D171EE">
      <w:pPr>
        <w:autoSpaceDE w:val="0"/>
        <w:autoSpaceDN w:val="0"/>
        <w:adjustRightInd w:val="0"/>
        <w:spacing w:after="160"/>
        <w:ind w:firstLine="360"/>
        <w:rPr>
          <w:rFonts w:ascii="Times New Roman" w:hAnsi="Times New Roman" w:cs="Times New Roman"/>
          <w:bCs/>
          <w:sz w:val="28"/>
          <w:szCs w:val="28"/>
        </w:rPr>
      </w:pPr>
      <w:r w:rsidRPr="00225F9C">
        <w:rPr>
          <w:rFonts w:ascii="Times New Roman" w:hAnsi="Times New Roman" w:cs="Times New Roman"/>
          <w:bCs/>
          <w:sz w:val="28"/>
          <w:szCs w:val="28"/>
        </w:rPr>
        <w:t>Even after all of the above criticisms</w:t>
      </w:r>
      <w:r w:rsidR="00D161F6" w:rsidRPr="00225F9C">
        <w:rPr>
          <w:rFonts w:ascii="Times New Roman" w:hAnsi="Times New Roman" w:cs="Times New Roman"/>
          <w:bCs/>
          <w:sz w:val="28"/>
          <w:szCs w:val="28"/>
        </w:rPr>
        <w:t xml:space="preserve">, I </w:t>
      </w:r>
      <w:r w:rsidR="00BA0244" w:rsidRPr="00225F9C">
        <w:rPr>
          <w:rFonts w:ascii="Times New Roman" w:hAnsi="Times New Roman" w:cs="Times New Roman"/>
          <w:bCs/>
          <w:sz w:val="28"/>
          <w:szCs w:val="28"/>
        </w:rPr>
        <w:t xml:space="preserve">do </w:t>
      </w:r>
      <w:r w:rsidR="00D161F6" w:rsidRPr="00225F9C">
        <w:rPr>
          <w:rFonts w:ascii="Times New Roman" w:hAnsi="Times New Roman" w:cs="Times New Roman"/>
          <w:bCs/>
          <w:sz w:val="28"/>
          <w:szCs w:val="28"/>
        </w:rPr>
        <w:t xml:space="preserve">agree with much that Sellers wrote about </w:t>
      </w:r>
      <w:r w:rsidR="00AC1C7E" w:rsidRPr="00225F9C">
        <w:rPr>
          <w:rFonts w:ascii="Times New Roman" w:hAnsi="Times New Roman" w:cs="Times New Roman"/>
          <w:bCs/>
          <w:sz w:val="28"/>
          <w:szCs w:val="28"/>
        </w:rPr>
        <w:t>a pre</w:t>
      </w:r>
      <w:r w:rsidR="0056560E" w:rsidRPr="00225F9C">
        <w:rPr>
          <w:rFonts w:ascii="Times New Roman" w:hAnsi="Times New Roman" w:cs="Times New Roman"/>
          <w:bCs/>
          <w:sz w:val="28"/>
          <w:szCs w:val="28"/>
        </w:rPr>
        <w:t>-</w:t>
      </w:r>
      <w:r w:rsidR="00AC1C7E" w:rsidRPr="00225F9C">
        <w:rPr>
          <w:rFonts w:ascii="Times New Roman" w:hAnsi="Times New Roman" w:cs="Times New Roman"/>
          <w:bCs/>
          <w:sz w:val="28"/>
          <w:szCs w:val="28"/>
        </w:rPr>
        <w:t xml:space="preserve">millennial </w:t>
      </w:r>
      <w:r w:rsidR="00D161F6" w:rsidRPr="00225F9C">
        <w:rPr>
          <w:rFonts w:ascii="Times New Roman" w:hAnsi="Times New Roman" w:cs="Times New Roman"/>
          <w:bCs/>
          <w:sz w:val="28"/>
          <w:szCs w:val="28"/>
        </w:rPr>
        <w:t xml:space="preserve">“kingdom of the heavens”. However, concerning its length, </w:t>
      </w:r>
      <w:r w:rsidR="003620EF" w:rsidRPr="00225F9C">
        <w:rPr>
          <w:rFonts w:ascii="Times New Roman" w:hAnsi="Times New Roman" w:cs="Times New Roman"/>
          <w:bCs/>
          <w:sz w:val="28"/>
          <w:szCs w:val="28"/>
        </w:rPr>
        <w:t xml:space="preserve">Sellers wrote of “centuries of divine rule” (Seed &amp; Bread #113, </w:t>
      </w:r>
      <w:r w:rsidR="003620EF" w:rsidRPr="00225F9C">
        <w:rPr>
          <w:rFonts w:ascii="Times New Roman" w:hAnsi="Times New Roman" w:cs="Times New Roman"/>
          <w:bCs/>
          <w:i/>
          <w:iCs/>
          <w:sz w:val="28"/>
          <w:szCs w:val="28"/>
        </w:rPr>
        <w:t>The Kingdom Restraints</w:t>
      </w:r>
      <w:r w:rsidR="003620EF" w:rsidRPr="00225F9C">
        <w:rPr>
          <w:rFonts w:ascii="Times New Roman" w:hAnsi="Times New Roman" w:cs="Times New Roman"/>
          <w:bCs/>
          <w:sz w:val="28"/>
          <w:szCs w:val="28"/>
        </w:rPr>
        <w:t>,</w:t>
      </w:r>
      <w:r w:rsidR="003620EF" w:rsidRPr="00225F9C">
        <w:rPr>
          <w:rFonts w:ascii="Times New Roman" w:hAnsi="Times New Roman" w:cs="Times New Roman"/>
          <w:bCs/>
          <w:i/>
          <w:iCs/>
          <w:sz w:val="28"/>
          <w:szCs w:val="28"/>
        </w:rPr>
        <w:t xml:space="preserve"> </w:t>
      </w:r>
      <w:r w:rsidR="003620EF" w:rsidRPr="00225F9C">
        <w:rPr>
          <w:rFonts w:ascii="Times New Roman" w:hAnsi="Times New Roman" w:cs="Times New Roman"/>
          <w:bCs/>
          <w:sz w:val="28"/>
          <w:szCs w:val="28"/>
        </w:rPr>
        <w:t xml:space="preserve">Seed &amp; Bread #114, </w:t>
      </w:r>
      <w:r w:rsidR="003620EF" w:rsidRPr="00225F9C">
        <w:rPr>
          <w:rFonts w:ascii="Times New Roman" w:hAnsi="Times New Roman" w:cs="Times New Roman"/>
          <w:bCs/>
          <w:i/>
          <w:iCs/>
          <w:sz w:val="28"/>
          <w:szCs w:val="28"/>
        </w:rPr>
        <w:t>The Kingdom Rebellion</w:t>
      </w:r>
      <w:r w:rsidR="003620EF" w:rsidRPr="00225F9C">
        <w:rPr>
          <w:rFonts w:ascii="Times New Roman" w:hAnsi="Times New Roman" w:cs="Times New Roman"/>
          <w:bCs/>
          <w:sz w:val="28"/>
          <w:szCs w:val="28"/>
        </w:rPr>
        <w:t>)</w:t>
      </w:r>
      <w:r w:rsidR="00F869B1" w:rsidRPr="00225F9C">
        <w:rPr>
          <w:rFonts w:ascii="Times New Roman" w:hAnsi="Times New Roman" w:cs="Times New Roman"/>
          <w:bCs/>
          <w:sz w:val="28"/>
          <w:szCs w:val="28"/>
        </w:rPr>
        <w:t>, and also “the kingdom of the heavens cannot be less than 500 years in length” (</w:t>
      </w:r>
      <w:r w:rsidR="00F869B1" w:rsidRPr="00225F9C">
        <w:rPr>
          <w:rFonts w:ascii="Times New Roman" w:hAnsi="Times New Roman" w:cs="Times New Roman"/>
          <w:bCs/>
          <w:i/>
          <w:iCs/>
          <w:sz w:val="28"/>
          <w:szCs w:val="28"/>
        </w:rPr>
        <w:t>Sorting Prophetic Material</w:t>
      </w:r>
      <w:r w:rsidR="00F869B1" w:rsidRPr="00225F9C">
        <w:rPr>
          <w:rFonts w:ascii="Times New Roman" w:hAnsi="Times New Roman" w:cs="Times New Roman"/>
          <w:bCs/>
          <w:sz w:val="28"/>
          <w:szCs w:val="28"/>
        </w:rPr>
        <w:t>, #SS33</w:t>
      </w:r>
      <w:r w:rsidR="00A3542D" w:rsidRPr="00225F9C">
        <w:rPr>
          <w:rFonts w:ascii="Times New Roman" w:hAnsi="Times New Roman" w:cs="Times New Roman"/>
          <w:bCs/>
          <w:sz w:val="28"/>
          <w:szCs w:val="28"/>
        </w:rPr>
        <w:t>, p.22</w:t>
      </w:r>
      <w:r w:rsidR="00F869B1" w:rsidRPr="00225F9C">
        <w:rPr>
          <w:rFonts w:ascii="Times New Roman" w:hAnsi="Times New Roman" w:cs="Times New Roman"/>
          <w:bCs/>
          <w:sz w:val="28"/>
          <w:szCs w:val="28"/>
        </w:rPr>
        <w:t>)</w:t>
      </w:r>
      <w:r w:rsidR="003620EF" w:rsidRPr="00225F9C">
        <w:rPr>
          <w:rFonts w:ascii="Times New Roman" w:hAnsi="Times New Roman" w:cs="Times New Roman"/>
          <w:bCs/>
          <w:sz w:val="28"/>
          <w:szCs w:val="28"/>
        </w:rPr>
        <w:t xml:space="preserve">. </w:t>
      </w:r>
      <w:r w:rsidR="00D161F6" w:rsidRPr="00225F9C">
        <w:rPr>
          <w:rFonts w:ascii="Times New Roman" w:hAnsi="Times New Roman" w:cs="Times New Roman"/>
          <w:bCs/>
          <w:sz w:val="28"/>
          <w:szCs w:val="28"/>
        </w:rPr>
        <w:t xml:space="preserve">Well, </w:t>
      </w:r>
      <w:r w:rsidR="000C67EF" w:rsidRPr="00225F9C">
        <w:rPr>
          <w:rFonts w:ascii="Times New Roman" w:hAnsi="Times New Roman" w:cs="Times New Roman"/>
          <w:bCs/>
          <w:sz w:val="28"/>
          <w:szCs w:val="28"/>
        </w:rPr>
        <w:t xml:space="preserve">that was his </w:t>
      </w:r>
      <w:r w:rsidR="00A85403" w:rsidRPr="00225F9C">
        <w:rPr>
          <w:rFonts w:ascii="Times New Roman" w:hAnsi="Times New Roman" w:cs="Times New Roman"/>
          <w:bCs/>
          <w:sz w:val="28"/>
          <w:szCs w:val="28"/>
        </w:rPr>
        <w:t>inference</w:t>
      </w:r>
      <w:r w:rsidR="000C67EF" w:rsidRPr="00225F9C">
        <w:rPr>
          <w:rFonts w:ascii="Times New Roman" w:hAnsi="Times New Roman" w:cs="Times New Roman"/>
          <w:bCs/>
          <w:sz w:val="28"/>
          <w:szCs w:val="28"/>
        </w:rPr>
        <w:t xml:space="preserve"> as to how much time might be required for all the prophecies he p</w:t>
      </w:r>
      <w:r w:rsidR="00E41DA0" w:rsidRPr="00225F9C">
        <w:rPr>
          <w:rFonts w:ascii="Times New Roman" w:hAnsi="Times New Roman" w:cs="Times New Roman"/>
          <w:bCs/>
          <w:sz w:val="28"/>
          <w:szCs w:val="28"/>
        </w:rPr>
        <w:t>rop</w:t>
      </w:r>
      <w:r w:rsidR="000C67EF" w:rsidRPr="00225F9C">
        <w:rPr>
          <w:rFonts w:ascii="Times New Roman" w:hAnsi="Times New Roman" w:cs="Times New Roman"/>
          <w:bCs/>
          <w:sz w:val="28"/>
          <w:szCs w:val="28"/>
        </w:rPr>
        <w:t>osed as pre-millennial to unfold.</w:t>
      </w:r>
      <w:r w:rsidR="00333EDE" w:rsidRPr="00225F9C">
        <w:rPr>
          <w:rFonts w:ascii="Times New Roman" w:hAnsi="Times New Roman" w:cs="Times New Roman"/>
          <w:bCs/>
          <w:sz w:val="28"/>
          <w:szCs w:val="28"/>
        </w:rPr>
        <w:t xml:space="preserve"> </w:t>
      </w:r>
      <w:r w:rsidR="00D171EE" w:rsidRPr="00225F9C">
        <w:rPr>
          <w:rFonts w:ascii="Times New Roman" w:hAnsi="Times New Roman" w:cs="Times New Roman"/>
          <w:bCs/>
          <w:sz w:val="28"/>
          <w:szCs w:val="28"/>
        </w:rPr>
        <w:t xml:space="preserve">All his writings on the subject of duration are approximate, so there is no specific “seventy-sevens” type of prophecy behind them. </w:t>
      </w:r>
    </w:p>
    <w:p w14:paraId="05F3F320" w14:textId="77777777" w:rsidR="00D171EE" w:rsidRPr="00225F9C" w:rsidRDefault="000C67EF" w:rsidP="00D171EE">
      <w:pPr>
        <w:autoSpaceDE w:val="0"/>
        <w:autoSpaceDN w:val="0"/>
        <w:adjustRightInd w:val="0"/>
        <w:spacing w:after="16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And here is my </w:t>
      </w:r>
      <w:r w:rsidR="00381685" w:rsidRPr="00225F9C">
        <w:rPr>
          <w:rFonts w:ascii="Times New Roman" w:hAnsi="Times New Roman" w:cs="Times New Roman"/>
          <w:bCs/>
          <w:sz w:val="28"/>
          <w:szCs w:val="28"/>
        </w:rPr>
        <w:t xml:space="preserve">timing </w:t>
      </w:r>
      <w:r w:rsidRPr="00225F9C">
        <w:rPr>
          <w:rFonts w:ascii="Times New Roman" w:hAnsi="Times New Roman" w:cs="Times New Roman"/>
          <w:bCs/>
          <w:sz w:val="28"/>
          <w:szCs w:val="28"/>
        </w:rPr>
        <w:t xml:space="preserve">judgment </w:t>
      </w:r>
      <w:r w:rsidR="00333EDE"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D161F6" w:rsidRPr="00225F9C">
        <w:rPr>
          <w:rFonts w:ascii="Times New Roman" w:hAnsi="Times New Roman" w:cs="Times New Roman"/>
          <w:bCs/>
          <w:sz w:val="28"/>
          <w:szCs w:val="28"/>
        </w:rPr>
        <w:t>if the earl</w:t>
      </w:r>
      <w:r w:rsidR="006204D9" w:rsidRPr="00225F9C">
        <w:rPr>
          <w:rFonts w:ascii="Times New Roman" w:hAnsi="Times New Roman" w:cs="Times New Roman"/>
          <w:bCs/>
          <w:sz w:val="28"/>
          <w:szCs w:val="28"/>
        </w:rPr>
        <w:t>ier</w:t>
      </w:r>
      <w:r w:rsidR="00D161F6" w:rsidRPr="00225F9C">
        <w:rPr>
          <w:rFonts w:ascii="Times New Roman" w:hAnsi="Times New Roman" w:cs="Times New Roman"/>
          <w:bCs/>
          <w:sz w:val="28"/>
          <w:szCs w:val="28"/>
        </w:rPr>
        <w:t xml:space="preserve"> </w:t>
      </w:r>
      <w:r w:rsidR="00F47BD4" w:rsidRPr="00225F9C">
        <w:rPr>
          <w:rFonts w:ascii="Times New Roman" w:hAnsi="Times New Roman" w:cs="Times New Roman"/>
          <w:bCs/>
          <w:sz w:val="28"/>
          <w:szCs w:val="28"/>
        </w:rPr>
        <w:t xml:space="preserve">Pentecost </w:t>
      </w:r>
      <w:r w:rsidR="00D161F6" w:rsidRPr="00225F9C">
        <w:rPr>
          <w:rFonts w:ascii="Times New Roman" w:hAnsi="Times New Roman" w:cs="Times New Roman"/>
          <w:bCs/>
          <w:sz w:val="28"/>
          <w:szCs w:val="28"/>
        </w:rPr>
        <w:t xml:space="preserve">harvest (Acts period) was about 33 years </w:t>
      </w:r>
      <w:r w:rsidR="007E711E" w:rsidRPr="00225F9C">
        <w:rPr>
          <w:rFonts w:ascii="Times New Roman" w:hAnsi="Times New Roman" w:cs="Times New Roman"/>
          <w:bCs/>
          <w:sz w:val="28"/>
          <w:szCs w:val="28"/>
        </w:rPr>
        <w:t xml:space="preserve">in </w:t>
      </w:r>
      <w:r w:rsidR="00D161F6" w:rsidRPr="00225F9C">
        <w:rPr>
          <w:rFonts w:ascii="Times New Roman" w:hAnsi="Times New Roman" w:cs="Times New Roman"/>
          <w:bCs/>
          <w:sz w:val="28"/>
          <w:szCs w:val="28"/>
        </w:rPr>
        <w:t xml:space="preserve">length, then a comparable period </w:t>
      </w:r>
      <w:r w:rsidR="00A35042" w:rsidRPr="00225F9C">
        <w:rPr>
          <w:rFonts w:ascii="Times New Roman" w:hAnsi="Times New Roman" w:cs="Times New Roman"/>
          <w:bCs/>
          <w:sz w:val="28"/>
          <w:szCs w:val="28"/>
        </w:rPr>
        <w:t>may be</w:t>
      </w:r>
      <w:r w:rsidR="00D161F6" w:rsidRPr="00225F9C">
        <w:rPr>
          <w:rFonts w:ascii="Times New Roman" w:hAnsi="Times New Roman" w:cs="Times New Roman"/>
          <w:bCs/>
          <w:sz w:val="28"/>
          <w:szCs w:val="28"/>
        </w:rPr>
        <w:t xml:space="preserve"> reasonable for the Greater Harvest (</w:t>
      </w:r>
      <w:r w:rsidR="0078359F" w:rsidRPr="00225F9C">
        <w:rPr>
          <w:rFonts w:ascii="Times New Roman" w:hAnsi="Times New Roman" w:cs="Times New Roman"/>
          <w:bCs/>
          <w:sz w:val="28"/>
          <w:szCs w:val="28"/>
        </w:rPr>
        <w:t xml:space="preserve">fulfilling </w:t>
      </w:r>
      <w:r w:rsidR="008076EB" w:rsidRPr="00225F9C">
        <w:rPr>
          <w:rFonts w:ascii="Times New Roman" w:hAnsi="Times New Roman" w:cs="Times New Roman"/>
          <w:bCs/>
          <w:sz w:val="28"/>
          <w:szCs w:val="28"/>
        </w:rPr>
        <w:t xml:space="preserve">the latter </w:t>
      </w:r>
      <w:r w:rsidR="00DE311E" w:rsidRPr="00225F9C">
        <w:rPr>
          <w:rFonts w:ascii="Times New Roman" w:hAnsi="Times New Roman" w:cs="Times New Roman"/>
          <w:bCs/>
          <w:sz w:val="28"/>
          <w:szCs w:val="28"/>
        </w:rPr>
        <w:t>“</w:t>
      </w:r>
      <w:r w:rsidR="00D161F6" w:rsidRPr="00225F9C">
        <w:rPr>
          <w:rFonts w:ascii="Times New Roman" w:hAnsi="Times New Roman" w:cs="Times New Roman"/>
          <w:bCs/>
          <w:i/>
          <w:iCs/>
          <w:sz w:val="28"/>
          <w:szCs w:val="28"/>
        </w:rPr>
        <w:t>Sunteleia</w:t>
      </w:r>
      <w:r w:rsidR="00DE311E" w:rsidRPr="00225F9C">
        <w:rPr>
          <w:rFonts w:ascii="Times New Roman" w:hAnsi="Times New Roman" w:cs="Times New Roman"/>
          <w:bCs/>
          <w:sz w:val="28"/>
          <w:szCs w:val="28"/>
        </w:rPr>
        <w:t>”</w:t>
      </w:r>
      <w:r w:rsidR="008076EB" w:rsidRPr="00225F9C">
        <w:rPr>
          <w:rFonts w:ascii="Times New Roman" w:hAnsi="Times New Roman" w:cs="Times New Roman"/>
          <w:bCs/>
          <w:sz w:val="28"/>
          <w:szCs w:val="28"/>
        </w:rPr>
        <w:t xml:space="preserve"> Feast</w:t>
      </w:r>
      <w:r w:rsidR="00D161F6" w:rsidRPr="00225F9C">
        <w:rPr>
          <w:rFonts w:ascii="Times New Roman" w:hAnsi="Times New Roman" w:cs="Times New Roman"/>
          <w:bCs/>
          <w:sz w:val="28"/>
          <w:szCs w:val="28"/>
        </w:rPr>
        <w:t xml:space="preserve"> of the </w:t>
      </w:r>
      <w:r w:rsidR="00D161F6" w:rsidRPr="00225F9C">
        <w:rPr>
          <w:rFonts w:ascii="Times New Roman" w:hAnsi="Times New Roman" w:cs="Times New Roman"/>
          <w:bCs/>
          <w:i/>
          <w:iCs/>
          <w:sz w:val="28"/>
          <w:szCs w:val="28"/>
        </w:rPr>
        <w:t>LXX</w:t>
      </w:r>
      <w:r w:rsidR="008076EB" w:rsidRPr="00225F9C">
        <w:rPr>
          <w:rFonts w:ascii="Times New Roman" w:hAnsi="Times New Roman" w:cs="Times New Roman"/>
          <w:bCs/>
          <w:i/>
          <w:iCs/>
          <w:sz w:val="28"/>
          <w:szCs w:val="28"/>
        </w:rPr>
        <w:t xml:space="preserve"> </w:t>
      </w:r>
      <w:r w:rsidR="008076EB" w:rsidRPr="00225F9C">
        <w:rPr>
          <w:rFonts w:ascii="Times New Roman" w:hAnsi="Times New Roman" w:cs="Times New Roman"/>
          <w:bCs/>
          <w:sz w:val="28"/>
          <w:szCs w:val="28"/>
        </w:rPr>
        <w:t xml:space="preserve">– e.g., </w:t>
      </w:r>
      <w:r w:rsidR="00FE6F1B" w:rsidRPr="00225F9C">
        <w:rPr>
          <w:rFonts w:ascii="Times New Roman" w:hAnsi="Times New Roman" w:cs="Times New Roman"/>
          <w:bCs/>
          <w:sz w:val="28"/>
          <w:szCs w:val="28"/>
        </w:rPr>
        <w:t xml:space="preserve">as found </w:t>
      </w:r>
      <w:r w:rsidR="00F47BD4" w:rsidRPr="00225F9C">
        <w:rPr>
          <w:rFonts w:ascii="Times New Roman" w:hAnsi="Times New Roman" w:cs="Times New Roman"/>
          <w:bCs/>
          <w:sz w:val="28"/>
          <w:szCs w:val="28"/>
        </w:rPr>
        <w:lastRenderedPageBreak/>
        <w:t xml:space="preserve">in </w:t>
      </w:r>
      <w:r w:rsidR="008076EB" w:rsidRPr="00225F9C">
        <w:rPr>
          <w:rFonts w:ascii="Times New Roman" w:hAnsi="Times New Roman" w:cs="Times New Roman"/>
          <w:bCs/>
          <w:sz w:val="28"/>
          <w:szCs w:val="28"/>
        </w:rPr>
        <w:t>Exo.23:16</w:t>
      </w:r>
      <w:r w:rsidR="00D161F6" w:rsidRPr="00225F9C">
        <w:rPr>
          <w:rFonts w:ascii="Times New Roman" w:hAnsi="Times New Roman" w:cs="Times New Roman"/>
          <w:bCs/>
          <w:sz w:val="28"/>
          <w:szCs w:val="28"/>
        </w:rPr>
        <w:t>).</w:t>
      </w:r>
      <w:r w:rsidR="00B76621" w:rsidRPr="00225F9C">
        <w:rPr>
          <w:rFonts w:ascii="Times New Roman" w:hAnsi="Times New Roman" w:cs="Times New Roman"/>
          <w:bCs/>
          <w:sz w:val="28"/>
          <w:szCs w:val="28"/>
        </w:rPr>
        <w:t xml:space="preserve"> How could the Savior have said, “This generation may by no means pass away, until perhaps all </w:t>
      </w:r>
      <w:r w:rsidR="00333EDE" w:rsidRPr="00225F9C">
        <w:rPr>
          <w:rFonts w:ascii="Times New Roman" w:hAnsi="Times New Roman" w:cs="Times New Roman"/>
          <w:bCs/>
          <w:sz w:val="28"/>
          <w:szCs w:val="28"/>
        </w:rPr>
        <w:t>these things may come to pass</w:t>
      </w:r>
      <w:r w:rsidR="00B76621" w:rsidRPr="00225F9C">
        <w:rPr>
          <w:rFonts w:ascii="Times New Roman" w:hAnsi="Times New Roman" w:cs="Times New Roman"/>
          <w:bCs/>
          <w:sz w:val="28"/>
          <w:szCs w:val="28"/>
        </w:rPr>
        <w:t>”</w:t>
      </w:r>
      <w:r w:rsidR="00333EDE" w:rsidRPr="00225F9C">
        <w:rPr>
          <w:rFonts w:ascii="Times New Roman" w:hAnsi="Times New Roman" w:cs="Times New Roman"/>
          <w:bCs/>
          <w:sz w:val="28"/>
          <w:szCs w:val="28"/>
        </w:rPr>
        <w:t xml:space="preserve">, </w:t>
      </w:r>
      <w:r w:rsidR="00B76621" w:rsidRPr="00225F9C">
        <w:rPr>
          <w:rFonts w:ascii="Times New Roman" w:hAnsi="Times New Roman" w:cs="Times New Roman"/>
          <w:bCs/>
          <w:sz w:val="28"/>
          <w:szCs w:val="28"/>
        </w:rPr>
        <w:t xml:space="preserve">unless the Tribulation and </w:t>
      </w:r>
      <w:r w:rsidR="00B76621" w:rsidRPr="00225F9C">
        <w:rPr>
          <w:rFonts w:ascii="Times New Roman" w:hAnsi="Times New Roman" w:cs="Times New Roman"/>
          <w:bCs/>
          <w:i/>
          <w:iCs/>
          <w:sz w:val="28"/>
          <w:szCs w:val="28"/>
        </w:rPr>
        <w:t>Parousia</w:t>
      </w:r>
      <w:r w:rsidR="00B76621" w:rsidRPr="00225F9C">
        <w:rPr>
          <w:rFonts w:ascii="Times New Roman" w:hAnsi="Times New Roman" w:cs="Times New Roman"/>
          <w:bCs/>
          <w:sz w:val="28"/>
          <w:szCs w:val="28"/>
        </w:rPr>
        <w:t xml:space="preserve">  were potentially within the lifetimes of some of His hearers</w:t>
      </w:r>
      <w:r w:rsidR="00280C7B" w:rsidRPr="00225F9C">
        <w:rPr>
          <w:rFonts w:ascii="Times New Roman" w:hAnsi="Times New Roman" w:cs="Times New Roman"/>
          <w:bCs/>
          <w:sz w:val="28"/>
          <w:szCs w:val="28"/>
        </w:rPr>
        <w:t xml:space="preserve"> (Mat.</w:t>
      </w:r>
      <w:r w:rsidR="00D171EE" w:rsidRPr="00225F9C">
        <w:rPr>
          <w:rFonts w:ascii="Times New Roman" w:hAnsi="Times New Roman" w:cs="Times New Roman"/>
          <w:bCs/>
          <w:sz w:val="28"/>
          <w:szCs w:val="28"/>
        </w:rPr>
        <w:t xml:space="preserve"> </w:t>
      </w:r>
      <w:r w:rsidR="00280C7B" w:rsidRPr="00225F9C">
        <w:rPr>
          <w:rFonts w:ascii="Times New Roman" w:hAnsi="Times New Roman" w:cs="Times New Roman"/>
          <w:bCs/>
          <w:sz w:val="28"/>
          <w:szCs w:val="28"/>
        </w:rPr>
        <w:t>24:34)</w:t>
      </w:r>
      <w:r w:rsidR="00B76621" w:rsidRPr="00225F9C">
        <w:rPr>
          <w:rFonts w:ascii="Times New Roman" w:hAnsi="Times New Roman" w:cs="Times New Roman"/>
          <w:bCs/>
          <w:sz w:val="28"/>
          <w:szCs w:val="28"/>
        </w:rPr>
        <w:t xml:space="preserve">? </w:t>
      </w:r>
      <w:r w:rsidR="00FE6F1B" w:rsidRPr="00225F9C">
        <w:rPr>
          <w:rFonts w:ascii="Times New Roman" w:hAnsi="Times New Roman" w:cs="Times New Roman"/>
          <w:bCs/>
          <w:sz w:val="28"/>
          <w:szCs w:val="28"/>
        </w:rPr>
        <w:t>So i</w:t>
      </w:r>
      <w:r w:rsidR="00B76621" w:rsidRPr="00225F9C">
        <w:rPr>
          <w:rFonts w:ascii="Times New Roman" w:hAnsi="Times New Roman" w:cs="Times New Roman"/>
          <w:bCs/>
          <w:sz w:val="28"/>
          <w:szCs w:val="28"/>
        </w:rPr>
        <w:t xml:space="preserve">f you </w:t>
      </w:r>
      <w:r w:rsidR="00225F9C" w:rsidRPr="00225F9C">
        <w:rPr>
          <w:rFonts w:ascii="Times New Roman" w:hAnsi="Times New Roman" w:cs="Times New Roman"/>
          <w:bCs/>
          <w:sz w:val="28"/>
          <w:szCs w:val="28"/>
        </w:rPr>
        <w:t>say,</w:t>
      </w:r>
      <w:r w:rsidR="00B76621" w:rsidRPr="00225F9C">
        <w:rPr>
          <w:rFonts w:ascii="Times New Roman" w:hAnsi="Times New Roman" w:cs="Times New Roman"/>
          <w:bCs/>
          <w:sz w:val="28"/>
          <w:szCs w:val="28"/>
        </w:rPr>
        <w:t xml:space="preserve"> “centuries</w:t>
      </w:r>
      <w:r w:rsidR="008411D1" w:rsidRPr="00225F9C">
        <w:rPr>
          <w:rFonts w:ascii="Times New Roman" w:hAnsi="Times New Roman" w:cs="Times New Roman"/>
          <w:bCs/>
          <w:sz w:val="28"/>
          <w:szCs w:val="28"/>
        </w:rPr>
        <w:t xml:space="preserve"> long</w:t>
      </w:r>
      <w:r w:rsidR="00B76621" w:rsidRPr="00225F9C">
        <w:rPr>
          <w:rFonts w:ascii="Times New Roman" w:hAnsi="Times New Roman" w:cs="Times New Roman"/>
          <w:bCs/>
          <w:sz w:val="28"/>
          <w:szCs w:val="28"/>
        </w:rPr>
        <w:t xml:space="preserve">”, I have to </w:t>
      </w:r>
      <w:r w:rsidR="00BF5E6B" w:rsidRPr="00225F9C">
        <w:rPr>
          <w:rFonts w:ascii="Times New Roman" w:hAnsi="Times New Roman" w:cs="Times New Roman"/>
          <w:bCs/>
          <w:sz w:val="28"/>
          <w:szCs w:val="28"/>
        </w:rPr>
        <w:t>answer</w:t>
      </w:r>
      <w:r w:rsidR="00225F9C" w:rsidRPr="00225F9C">
        <w:rPr>
          <w:rFonts w:ascii="Times New Roman" w:hAnsi="Times New Roman" w:cs="Times New Roman"/>
          <w:bCs/>
          <w:sz w:val="28"/>
          <w:szCs w:val="28"/>
        </w:rPr>
        <w:t>,</w:t>
      </w:r>
      <w:r w:rsidR="00B76621" w:rsidRPr="00225F9C">
        <w:rPr>
          <w:rFonts w:ascii="Times New Roman" w:hAnsi="Times New Roman" w:cs="Times New Roman"/>
          <w:bCs/>
          <w:sz w:val="28"/>
          <w:szCs w:val="28"/>
        </w:rPr>
        <w:t xml:space="preserve"> “</w:t>
      </w:r>
      <w:r w:rsidR="00D35063">
        <w:rPr>
          <w:rFonts w:ascii="Times New Roman" w:hAnsi="Times New Roman" w:cs="Times New Roman"/>
          <w:bCs/>
          <w:sz w:val="28"/>
          <w:szCs w:val="28"/>
        </w:rPr>
        <w:t xml:space="preserve">no, </w:t>
      </w:r>
      <w:r w:rsidR="00B76621" w:rsidRPr="00225F9C">
        <w:rPr>
          <w:rFonts w:ascii="Times New Roman" w:hAnsi="Times New Roman" w:cs="Times New Roman"/>
          <w:bCs/>
          <w:sz w:val="28"/>
          <w:szCs w:val="28"/>
        </w:rPr>
        <w:t>s</w:t>
      </w:r>
      <w:r w:rsidR="008411D1" w:rsidRPr="00225F9C">
        <w:rPr>
          <w:rFonts w:ascii="Times New Roman" w:hAnsi="Times New Roman" w:cs="Times New Roman"/>
          <w:bCs/>
          <w:sz w:val="28"/>
          <w:szCs w:val="28"/>
        </w:rPr>
        <w:t>horter</w:t>
      </w:r>
      <w:r w:rsidR="00F869B1" w:rsidRPr="00225F9C">
        <w:rPr>
          <w:rFonts w:ascii="Times New Roman" w:hAnsi="Times New Roman" w:cs="Times New Roman"/>
          <w:bCs/>
          <w:sz w:val="28"/>
          <w:szCs w:val="28"/>
        </w:rPr>
        <w:t xml:space="preserve"> than that”. </w:t>
      </w:r>
    </w:p>
    <w:p w14:paraId="05F3F321" w14:textId="77777777" w:rsidR="00E21DD9" w:rsidRPr="00225F9C" w:rsidRDefault="00F869B1" w:rsidP="00A3542D">
      <w:pPr>
        <w:autoSpaceDE w:val="0"/>
        <w:autoSpaceDN w:val="0"/>
        <w:adjustRightInd w:val="0"/>
        <w:spacing w:after="400"/>
        <w:ind w:firstLine="360"/>
        <w:rPr>
          <w:rFonts w:ascii="Times New Roman" w:hAnsi="Times New Roman" w:cs="Times New Roman"/>
          <w:bCs/>
          <w:sz w:val="28"/>
          <w:szCs w:val="28"/>
        </w:rPr>
      </w:pPr>
      <w:r w:rsidRPr="00225F9C">
        <w:rPr>
          <w:rFonts w:ascii="Times New Roman" w:hAnsi="Times New Roman" w:cs="Times New Roman"/>
          <w:bCs/>
          <w:sz w:val="28"/>
          <w:szCs w:val="28"/>
        </w:rPr>
        <w:t>Sellers cite</w:t>
      </w:r>
      <w:r w:rsidR="00A85403" w:rsidRPr="00225F9C">
        <w:rPr>
          <w:rFonts w:ascii="Times New Roman" w:hAnsi="Times New Roman" w:cs="Times New Roman"/>
          <w:bCs/>
          <w:sz w:val="28"/>
          <w:szCs w:val="28"/>
        </w:rPr>
        <w:t>d</w:t>
      </w:r>
      <w:r w:rsidRPr="00225F9C">
        <w:rPr>
          <w:rFonts w:ascii="Times New Roman" w:hAnsi="Times New Roman" w:cs="Times New Roman"/>
          <w:bCs/>
          <w:sz w:val="28"/>
          <w:szCs w:val="28"/>
        </w:rPr>
        <w:t xml:space="preserve"> Eze.37:35 in defense of his “centuries”, and that</w:t>
      </w:r>
      <w:r w:rsidR="008411D1"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text says they will dwell on the Land, and their sons and grandsons. </w:t>
      </w:r>
      <w:r w:rsidR="00962652" w:rsidRPr="00225F9C">
        <w:rPr>
          <w:rFonts w:ascii="Times New Roman" w:hAnsi="Times New Roman" w:cs="Times New Roman"/>
          <w:bCs/>
          <w:sz w:val="28"/>
          <w:szCs w:val="28"/>
        </w:rPr>
        <w:t>Even allowing for three full generations of dwellers, that might be seventy years – and I think th</w:t>
      </w:r>
      <w:r w:rsidR="002672BB" w:rsidRPr="00225F9C">
        <w:rPr>
          <w:rFonts w:ascii="Times New Roman" w:hAnsi="Times New Roman" w:cs="Times New Roman"/>
          <w:bCs/>
          <w:sz w:val="28"/>
          <w:szCs w:val="28"/>
        </w:rPr>
        <w:t>e</w:t>
      </w:r>
      <w:r w:rsidR="00962652" w:rsidRPr="00225F9C">
        <w:rPr>
          <w:rFonts w:ascii="Times New Roman" w:hAnsi="Times New Roman" w:cs="Times New Roman"/>
          <w:bCs/>
          <w:sz w:val="28"/>
          <w:szCs w:val="28"/>
        </w:rPr>
        <w:t xml:space="preserve"> resumption of long lifetimes should be sorted into the </w:t>
      </w:r>
      <w:r w:rsidR="00B34BB4" w:rsidRPr="00225F9C">
        <w:rPr>
          <w:rFonts w:ascii="Times New Roman" w:hAnsi="Times New Roman" w:cs="Times New Roman"/>
          <w:bCs/>
          <w:sz w:val="28"/>
          <w:szCs w:val="28"/>
        </w:rPr>
        <w:t>millennial</w:t>
      </w:r>
      <w:r w:rsidR="00962652" w:rsidRPr="00225F9C">
        <w:rPr>
          <w:rFonts w:ascii="Times New Roman" w:hAnsi="Times New Roman" w:cs="Times New Roman"/>
          <w:bCs/>
          <w:sz w:val="28"/>
          <w:szCs w:val="28"/>
        </w:rPr>
        <w:t xml:space="preserve"> bin, not the pre</w:t>
      </w:r>
      <w:r w:rsidR="0056560E" w:rsidRPr="00225F9C">
        <w:rPr>
          <w:rFonts w:ascii="Times New Roman" w:hAnsi="Times New Roman" w:cs="Times New Roman"/>
          <w:bCs/>
          <w:sz w:val="28"/>
          <w:szCs w:val="28"/>
        </w:rPr>
        <w:t>-</w:t>
      </w:r>
      <w:r w:rsidR="00962652" w:rsidRPr="00225F9C">
        <w:rPr>
          <w:rFonts w:ascii="Times New Roman" w:hAnsi="Times New Roman" w:cs="Times New Roman"/>
          <w:bCs/>
          <w:sz w:val="28"/>
          <w:szCs w:val="28"/>
        </w:rPr>
        <w:t>millennial</w:t>
      </w:r>
      <w:r w:rsidR="00507AAF" w:rsidRPr="00225F9C">
        <w:rPr>
          <w:rFonts w:ascii="Times New Roman" w:hAnsi="Times New Roman" w:cs="Times New Roman"/>
          <w:bCs/>
          <w:sz w:val="28"/>
          <w:szCs w:val="28"/>
        </w:rPr>
        <w:t xml:space="preserve"> as Sellers did</w:t>
      </w:r>
      <w:r w:rsidR="00962652" w:rsidRPr="00225F9C">
        <w:rPr>
          <w:rFonts w:ascii="Times New Roman" w:hAnsi="Times New Roman" w:cs="Times New Roman"/>
          <w:bCs/>
          <w:sz w:val="28"/>
          <w:szCs w:val="28"/>
        </w:rPr>
        <w:t xml:space="preserve">. </w:t>
      </w:r>
    </w:p>
    <w:p w14:paraId="05F3F322" w14:textId="77777777" w:rsidR="00E21DD9" w:rsidRPr="00E21DD9" w:rsidRDefault="00E21DD9" w:rsidP="00E21DD9">
      <w:pPr>
        <w:autoSpaceDE w:val="0"/>
        <w:autoSpaceDN w:val="0"/>
        <w:adjustRightInd w:val="0"/>
        <w:rPr>
          <w:rFonts w:ascii="Times New Roman" w:hAnsi="Times New Roman" w:cs="Times New Roman"/>
          <w:b/>
          <w:sz w:val="40"/>
          <w:szCs w:val="40"/>
        </w:rPr>
      </w:pPr>
      <w:r w:rsidRPr="00E21DD9">
        <w:rPr>
          <w:rFonts w:ascii="Times New Roman" w:hAnsi="Times New Roman" w:cs="Times New Roman"/>
          <w:b/>
          <w:sz w:val="40"/>
          <w:szCs w:val="40"/>
        </w:rPr>
        <w:t>When Will David Reign?</w:t>
      </w:r>
    </w:p>
    <w:p w14:paraId="05F3F323" w14:textId="77777777" w:rsidR="009141D7" w:rsidRDefault="00BA0244" w:rsidP="009141D7">
      <w:pPr>
        <w:widowControl w:val="0"/>
        <w:autoSpaceDE w:val="0"/>
        <w:autoSpaceDN w:val="0"/>
        <w:adjustRightInd w:val="0"/>
        <w:spacing w:after="0"/>
        <w:ind w:firstLine="360"/>
        <w:rPr>
          <w:rFonts w:ascii="Times New Roman" w:hAnsi="Times New Roman" w:cs="Times New Roman"/>
          <w:bCs/>
          <w:sz w:val="28"/>
          <w:szCs w:val="28"/>
        </w:rPr>
      </w:pPr>
      <w:r w:rsidRPr="00225F9C">
        <w:rPr>
          <w:rFonts w:ascii="Times New Roman" w:hAnsi="Times New Roman" w:cs="Times New Roman"/>
          <w:bCs/>
          <w:sz w:val="28"/>
          <w:szCs w:val="28"/>
        </w:rPr>
        <w:t>But c</w:t>
      </w:r>
      <w:r w:rsidR="00B77780" w:rsidRPr="00225F9C">
        <w:rPr>
          <w:rFonts w:ascii="Times New Roman" w:hAnsi="Times New Roman" w:cs="Times New Roman"/>
          <w:bCs/>
          <w:sz w:val="28"/>
          <w:szCs w:val="28"/>
        </w:rPr>
        <w:t xml:space="preserve">oncerning Israel’s dwelling in the Land with their sons and grandsons, I would </w:t>
      </w:r>
      <w:r w:rsidR="00542A6B" w:rsidRPr="00225F9C">
        <w:rPr>
          <w:rFonts w:ascii="Times New Roman" w:hAnsi="Times New Roman" w:cs="Times New Roman"/>
          <w:bCs/>
          <w:sz w:val="28"/>
          <w:szCs w:val="28"/>
        </w:rPr>
        <w:t xml:space="preserve">also </w:t>
      </w:r>
      <w:r w:rsidR="00B77780" w:rsidRPr="00225F9C">
        <w:rPr>
          <w:rFonts w:ascii="Times New Roman" w:hAnsi="Times New Roman" w:cs="Times New Roman"/>
          <w:bCs/>
          <w:sz w:val="28"/>
          <w:szCs w:val="28"/>
        </w:rPr>
        <w:t xml:space="preserve">place that in the Millennium, because the context </w:t>
      </w:r>
      <w:r w:rsidR="00FE6F1B" w:rsidRPr="00225F9C">
        <w:rPr>
          <w:rFonts w:ascii="Times New Roman" w:hAnsi="Times New Roman" w:cs="Times New Roman"/>
          <w:bCs/>
          <w:sz w:val="28"/>
          <w:szCs w:val="28"/>
        </w:rPr>
        <w:t xml:space="preserve">in Ezekiel 37 </w:t>
      </w:r>
    </w:p>
    <w:p w14:paraId="05F3F324" w14:textId="77777777" w:rsidR="00B77780" w:rsidRPr="00225F9C" w:rsidRDefault="00B77780" w:rsidP="009141D7">
      <w:pPr>
        <w:widowControl w:val="0"/>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includes –</w:t>
      </w:r>
    </w:p>
    <w:p w14:paraId="05F3F325" w14:textId="77777777" w:rsidR="00D259DE" w:rsidRPr="00225F9C" w:rsidRDefault="00B77780" w:rsidP="000307C7">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they will no longer defile themselves with their idols and with their </w:t>
      </w:r>
      <w:r w:rsidRPr="00225F9C">
        <w:rPr>
          <w:rFonts w:ascii="Times New Roman" w:hAnsi="Times New Roman" w:cs="Times New Roman"/>
          <w:bCs/>
          <w:sz w:val="28"/>
          <w:szCs w:val="28"/>
          <w:u w:val="single"/>
        </w:rPr>
        <w:t>abominations</w:t>
      </w:r>
      <w:r w:rsidR="004F19CF" w:rsidRPr="00225F9C">
        <w:rPr>
          <w:rFonts w:ascii="Times New Roman" w:hAnsi="Times New Roman" w:cs="Times New Roman"/>
          <w:bCs/>
          <w:sz w:val="28"/>
          <w:szCs w:val="28"/>
        </w:rPr>
        <w:t xml:space="preserve"> (Heb.</w:t>
      </w:r>
      <w:r w:rsidRPr="00225F9C">
        <w:rPr>
          <w:rFonts w:ascii="Times New Roman" w:hAnsi="Times New Roman" w:cs="Times New Roman"/>
          <w:bCs/>
          <w:sz w:val="28"/>
          <w:szCs w:val="28"/>
        </w:rPr>
        <w:t xml:space="preserve"> </w:t>
      </w:r>
      <w:proofErr w:type="spellStart"/>
      <w:r w:rsidRPr="00225F9C">
        <w:rPr>
          <w:rFonts w:ascii="Times New Roman" w:hAnsi="Times New Roman" w:cs="Times New Roman"/>
          <w:bCs/>
          <w:i/>
          <w:iCs/>
          <w:sz w:val="28"/>
          <w:szCs w:val="28"/>
        </w:rPr>
        <w:t>shîqqûwts</w:t>
      </w:r>
      <w:proofErr w:type="spellEnd"/>
      <w:r w:rsidRPr="00225F9C">
        <w:rPr>
          <w:rFonts w:ascii="Times New Roman" w:hAnsi="Times New Roman" w:cs="Times New Roman"/>
          <w:bCs/>
          <w:sz w:val="28"/>
          <w:szCs w:val="28"/>
        </w:rPr>
        <w:t>, same word use</w:t>
      </w:r>
      <w:r w:rsidR="004F19CF" w:rsidRPr="00225F9C">
        <w:rPr>
          <w:rFonts w:ascii="Times New Roman" w:hAnsi="Times New Roman" w:cs="Times New Roman"/>
          <w:bCs/>
          <w:sz w:val="28"/>
          <w:szCs w:val="28"/>
        </w:rPr>
        <w:t>d</w:t>
      </w:r>
      <w:r w:rsidRPr="00225F9C">
        <w:rPr>
          <w:rFonts w:ascii="Times New Roman" w:hAnsi="Times New Roman" w:cs="Times New Roman"/>
          <w:bCs/>
          <w:sz w:val="28"/>
          <w:szCs w:val="28"/>
        </w:rPr>
        <w:t xml:space="preserve"> in Dan.</w:t>
      </w:r>
      <w:r w:rsidR="00D259DE" w:rsidRPr="00225F9C">
        <w:rPr>
          <w:rFonts w:ascii="Times New Roman" w:hAnsi="Times New Roman" w:cs="Times New Roman"/>
          <w:bCs/>
          <w:sz w:val="28"/>
          <w:szCs w:val="28"/>
        </w:rPr>
        <w:t>9:27; 11:31; 12:11) and with all their rebellions</w:t>
      </w:r>
      <w:r w:rsidR="000307C7" w:rsidRPr="00225F9C">
        <w:rPr>
          <w:rFonts w:ascii="Times New Roman" w:hAnsi="Times New Roman" w:cs="Times New Roman"/>
          <w:bCs/>
          <w:sz w:val="28"/>
          <w:szCs w:val="28"/>
        </w:rPr>
        <w:t xml:space="preserve"> (Heb. </w:t>
      </w:r>
      <w:proofErr w:type="spellStart"/>
      <w:r w:rsidR="000307C7" w:rsidRPr="00225F9C">
        <w:rPr>
          <w:rFonts w:ascii="Times New Roman" w:hAnsi="Times New Roman" w:cs="Times New Roman"/>
          <w:bCs/>
          <w:i/>
          <w:iCs/>
          <w:sz w:val="28"/>
          <w:szCs w:val="28"/>
        </w:rPr>
        <w:t>pesha</w:t>
      </w:r>
      <w:proofErr w:type="spellEnd"/>
      <w:r w:rsidR="000307C7" w:rsidRPr="00225F9C">
        <w:rPr>
          <w:rFonts w:ascii="Times New Roman" w:hAnsi="Times New Roman" w:cs="Times New Roman"/>
          <w:bCs/>
          <w:i/>
          <w:iCs/>
          <w:sz w:val="28"/>
          <w:szCs w:val="28"/>
        </w:rPr>
        <w:t>`</w:t>
      </w:r>
      <w:r w:rsidR="000307C7" w:rsidRPr="00225F9C">
        <w:rPr>
          <w:rFonts w:ascii="Times New Roman" w:hAnsi="Times New Roman" w:cs="Times New Roman"/>
          <w:bCs/>
          <w:sz w:val="28"/>
          <w:szCs w:val="28"/>
        </w:rPr>
        <w:t>, also in Dan.9:24)</w:t>
      </w:r>
      <w:r w:rsidR="00D259DE" w:rsidRPr="00225F9C">
        <w:rPr>
          <w:rFonts w:ascii="Times New Roman" w:hAnsi="Times New Roman" w:cs="Times New Roman"/>
          <w:bCs/>
          <w:sz w:val="28"/>
          <w:szCs w:val="28"/>
        </w:rPr>
        <w:t xml:space="preserve">. And I will save them out of all their dwellings where they sinned in them. And </w:t>
      </w:r>
      <w:r w:rsidR="00D259DE" w:rsidRPr="00225F9C">
        <w:rPr>
          <w:rFonts w:ascii="Times New Roman" w:hAnsi="Times New Roman" w:cs="Times New Roman"/>
          <w:b/>
          <w:sz w:val="28"/>
          <w:szCs w:val="28"/>
        </w:rPr>
        <w:t xml:space="preserve">I </w:t>
      </w:r>
      <w:r w:rsidR="00D259DE" w:rsidRPr="00225F9C">
        <w:rPr>
          <w:rFonts w:ascii="Times New Roman" w:hAnsi="Times New Roman" w:cs="Times New Roman"/>
          <w:b/>
          <w:sz w:val="28"/>
          <w:szCs w:val="28"/>
          <w:u w:val="single"/>
        </w:rPr>
        <w:t>will purify</w:t>
      </w:r>
      <w:r w:rsidR="00D259DE" w:rsidRPr="00225F9C">
        <w:rPr>
          <w:rFonts w:ascii="Times New Roman" w:hAnsi="Times New Roman" w:cs="Times New Roman"/>
          <w:bCs/>
          <w:sz w:val="28"/>
          <w:szCs w:val="28"/>
        </w:rPr>
        <w:t xml:space="preserve"> them and they will become to Me for a people, and I will become to them for Elohim. And </w:t>
      </w:r>
      <w:r w:rsidR="00D259DE" w:rsidRPr="00225F9C">
        <w:rPr>
          <w:rFonts w:ascii="Times New Roman" w:hAnsi="Times New Roman" w:cs="Times New Roman"/>
          <w:b/>
          <w:sz w:val="28"/>
          <w:szCs w:val="28"/>
        </w:rPr>
        <w:t>My servant David</w:t>
      </w:r>
      <w:r w:rsidR="00D259DE" w:rsidRPr="00225F9C">
        <w:rPr>
          <w:rFonts w:ascii="Times New Roman" w:hAnsi="Times New Roman" w:cs="Times New Roman"/>
          <w:bCs/>
          <w:sz w:val="28"/>
          <w:szCs w:val="28"/>
        </w:rPr>
        <w:t xml:space="preserve"> will be king over them, and one shepherd will become for all of them. And in My judgments they will walk, and My statutes they will keep and they will do them.”  </w:t>
      </w:r>
      <w:r w:rsidR="009141D7">
        <w:rPr>
          <w:rFonts w:ascii="Times New Roman" w:hAnsi="Times New Roman" w:cs="Times New Roman"/>
          <w:bCs/>
          <w:sz w:val="28"/>
          <w:szCs w:val="28"/>
        </w:rPr>
        <w:t xml:space="preserve">   </w:t>
      </w:r>
      <w:r w:rsidR="00D259DE" w:rsidRPr="00225F9C">
        <w:rPr>
          <w:rFonts w:ascii="Times New Roman" w:hAnsi="Times New Roman" w:cs="Times New Roman"/>
          <w:bCs/>
          <w:sz w:val="28"/>
          <w:szCs w:val="28"/>
        </w:rPr>
        <w:t>Eze.37:23-24</w:t>
      </w:r>
    </w:p>
    <w:p w14:paraId="05F3F326" w14:textId="77777777" w:rsidR="001F3B75" w:rsidRPr="00225F9C" w:rsidRDefault="00D259DE" w:rsidP="002B0DEF">
      <w:pPr>
        <w:pStyle w:val="Header"/>
        <w:spacing w:after="240" w:line="276" w:lineRule="auto"/>
        <w:rPr>
          <w:rFonts w:ascii="Times New Roman" w:hAnsi="Times New Roman" w:cs="Times New Roman"/>
          <w:bCs/>
          <w:sz w:val="28"/>
          <w:szCs w:val="28"/>
        </w:rPr>
      </w:pPr>
      <w:r w:rsidRPr="00225F9C">
        <w:rPr>
          <w:rFonts w:ascii="Times New Roman" w:hAnsi="Times New Roman" w:cs="Times New Roman"/>
          <w:bCs/>
          <w:sz w:val="28"/>
          <w:szCs w:val="28"/>
        </w:rPr>
        <w:t xml:space="preserve">This </w:t>
      </w:r>
      <w:r w:rsidR="001609A9" w:rsidRPr="00225F9C">
        <w:rPr>
          <w:rFonts w:ascii="Times New Roman" w:hAnsi="Times New Roman" w:cs="Times New Roman"/>
          <w:bCs/>
          <w:sz w:val="28"/>
          <w:szCs w:val="28"/>
        </w:rPr>
        <w:t xml:space="preserve">portion of Ezekiel </w:t>
      </w:r>
      <w:r w:rsidRPr="00225F9C">
        <w:rPr>
          <w:rFonts w:ascii="Times New Roman" w:hAnsi="Times New Roman" w:cs="Times New Roman"/>
          <w:bCs/>
          <w:sz w:val="28"/>
          <w:szCs w:val="28"/>
        </w:rPr>
        <w:t>cannot be pre</w:t>
      </w:r>
      <w:r w:rsidR="0056560E" w:rsidRPr="00225F9C">
        <w:rPr>
          <w:rFonts w:ascii="Times New Roman" w:hAnsi="Times New Roman" w:cs="Times New Roman"/>
          <w:bCs/>
          <w:sz w:val="28"/>
          <w:szCs w:val="28"/>
        </w:rPr>
        <w:t>-</w:t>
      </w:r>
      <w:r w:rsidRPr="00225F9C">
        <w:rPr>
          <w:rFonts w:ascii="Times New Roman" w:hAnsi="Times New Roman" w:cs="Times New Roman"/>
          <w:bCs/>
          <w:sz w:val="28"/>
          <w:szCs w:val="28"/>
        </w:rPr>
        <w:t>millennial</w:t>
      </w:r>
      <w:r w:rsidR="00E058F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E058F7" w:rsidRPr="00225F9C">
        <w:rPr>
          <w:rFonts w:ascii="Times New Roman" w:hAnsi="Times New Roman" w:cs="Times New Roman"/>
          <w:bCs/>
          <w:sz w:val="28"/>
          <w:szCs w:val="28"/>
        </w:rPr>
        <w:t>In the pre</w:t>
      </w:r>
      <w:r w:rsidR="00A85403" w:rsidRPr="00225F9C">
        <w:rPr>
          <w:rFonts w:ascii="Times New Roman" w:hAnsi="Times New Roman" w:cs="Times New Roman"/>
          <w:bCs/>
          <w:sz w:val="28"/>
          <w:szCs w:val="28"/>
        </w:rPr>
        <w:t>-</w:t>
      </w:r>
      <w:r w:rsidR="00E058F7" w:rsidRPr="00225F9C">
        <w:rPr>
          <w:rFonts w:ascii="Times New Roman" w:hAnsi="Times New Roman" w:cs="Times New Roman"/>
          <w:bCs/>
          <w:sz w:val="28"/>
          <w:szCs w:val="28"/>
        </w:rPr>
        <w:t>millennium</w:t>
      </w:r>
      <w:r w:rsidRPr="00225F9C">
        <w:rPr>
          <w:rFonts w:ascii="Times New Roman" w:hAnsi="Times New Roman" w:cs="Times New Roman"/>
          <w:bCs/>
          <w:sz w:val="28"/>
          <w:szCs w:val="28"/>
        </w:rPr>
        <w:t xml:space="preserve"> at least one last </w:t>
      </w:r>
      <w:r w:rsidRPr="00225F9C">
        <w:rPr>
          <w:rFonts w:ascii="Times New Roman" w:hAnsi="Times New Roman" w:cs="Times New Roman"/>
          <w:bCs/>
          <w:sz w:val="28"/>
          <w:szCs w:val="28"/>
          <w:u w:val="single"/>
        </w:rPr>
        <w:t>abomination</w:t>
      </w:r>
      <w:r w:rsidRPr="00225F9C">
        <w:rPr>
          <w:rFonts w:ascii="Times New Roman" w:hAnsi="Times New Roman" w:cs="Times New Roman"/>
          <w:bCs/>
          <w:sz w:val="28"/>
          <w:szCs w:val="28"/>
        </w:rPr>
        <w:t xml:space="preserve"> will remain to </w:t>
      </w:r>
      <w:r w:rsidR="00EA484B" w:rsidRPr="00225F9C">
        <w:rPr>
          <w:rFonts w:ascii="Times New Roman" w:hAnsi="Times New Roman" w:cs="Times New Roman"/>
          <w:bCs/>
          <w:sz w:val="28"/>
          <w:szCs w:val="28"/>
        </w:rPr>
        <w:t>defile Israel</w:t>
      </w:r>
      <w:r w:rsidRPr="00225F9C">
        <w:rPr>
          <w:rFonts w:ascii="Times New Roman" w:hAnsi="Times New Roman" w:cs="Times New Roman"/>
          <w:bCs/>
          <w:sz w:val="28"/>
          <w:szCs w:val="28"/>
        </w:rPr>
        <w:t xml:space="preserve"> – “the abomination of desolation”</w:t>
      </w:r>
      <w:r w:rsidR="00987547" w:rsidRPr="00225F9C">
        <w:rPr>
          <w:rFonts w:ascii="Times New Roman" w:hAnsi="Times New Roman" w:cs="Times New Roman"/>
          <w:bCs/>
          <w:sz w:val="28"/>
          <w:szCs w:val="28"/>
        </w:rPr>
        <w:t xml:space="preserve"> (Dan.11:31; Mat.24:15)</w:t>
      </w:r>
      <w:r w:rsidR="00E61A28" w:rsidRPr="00225F9C">
        <w:rPr>
          <w:rFonts w:ascii="Times New Roman" w:hAnsi="Times New Roman" w:cs="Times New Roman"/>
          <w:bCs/>
          <w:sz w:val="28"/>
          <w:szCs w:val="28"/>
        </w:rPr>
        <w:t>. Th</w:t>
      </w:r>
      <w:r w:rsidR="000B4853" w:rsidRPr="00225F9C">
        <w:rPr>
          <w:rFonts w:ascii="Times New Roman" w:hAnsi="Times New Roman" w:cs="Times New Roman"/>
          <w:bCs/>
          <w:sz w:val="28"/>
          <w:szCs w:val="28"/>
        </w:rPr>
        <w:t>e</w:t>
      </w:r>
      <w:r w:rsidR="00E61A28" w:rsidRPr="00225F9C">
        <w:rPr>
          <w:rFonts w:ascii="Times New Roman" w:hAnsi="Times New Roman" w:cs="Times New Roman"/>
          <w:bCs/>
          <w:sz w:val="28"/>
          <w:szCs w:val="28"/>
        </w:rPr>
        <w:t xml:space="preserve"> </w:t>
      </w:r>
      <w:r w:rsidR="00E61A28" w:rsidRPr="00225F9C">
        <w:rPr>
          <w:rFonts w:ascii="Times New Roman" w:hAnsi="Times New Roman" w:cs="Times New Roman"/>
          <w:bCs/>
          <w:sz w:val="28"/>
          <w:szCs w:val="28"/>
          <w:u w:val="single"/>
        </w:rPr>
        <w:t>purifying</w:t>
      </w:r>
      <w:r w:rsidR="00E61A28" w:rsidRPr="00225F9C">
        <w:rPr>
          <w:rFonts w:ascii="Times New Roman" w:hAnsi="Times New Roman" w:cs="Times New Roman"/>
          <w:bCs/>
          <w:sz w:val="28"/>
          <w:szCs w:val="28"/>
        </w:rPr>
        <w:t xml:space="preserve"> will be the smelting that we investigated </w:t>
      </w:r>
      <w:r w:rsidR="00B7503C" w:rsidRPr="00225F9C">
        <w:rPr>
          <w:rFonts w:ascii="Times New Roman" w:hAnsi="Times New Roman" w:cs="Times New Roman"/>
          <w:bCs/>
          <w:sz w:val="28"/>
          <w:szCs w:val="28"/>
        </w:rPr>
        <w:t xml:space="preserve">earlier </w:t>
      </w:r>
      <w:r w:rsidR="00E61A28" w:rsidRPr="00225F9C">
        <w:rPr>
          <w:rFonts w:ascii="Times New Roman" w:hAnsi="Times New Roman" w:cs="Times New Roman"/>
          <w:bCs/>
          <w:sz w:val="28"/>
          <w:szCs w:val="28"/>
        </w:rPr>
        <w:t xml:space="preserve">in Zec.13:9, which will be the Tribulation. </w:t>
      </w:r>
      <w:r w:rsidR="000B4853" w:rsidRPr="00225F9C">
        <w:rPr>
          <w:rFonts w:ascii="Times New Roman" w:hAnsi="Times New Roman" w:cs="Times New Roman"/>
          <w:bCs/>
          <w:sz w:val="28"/>
          <w:szCs w:val="28"/>
        </w:rPr>
        <w:t xml:space="preserve">And </w:t>
      </w:r>
      <w:r w:rsidR="00E61A28" w:rsidRPr="00225F9C">
        <w:rPr>
          <w:rFonts w:ascii="Times New Roman" w:hAnsi="Times New Roman" w:cs="Times New Roman"/>
          <w:bCs/>
          <w:sz w:val="28"/>
          <w:szCs w:val="28"/>
        </w:rPr>
        <w:t xml:space="preserve">Jer.30:7-9 shows David raised </w:t>
      </w:r>
      <w:r w:rsidR="00E61A28" w:rsidRPr="00225F9C">
        <w:rPr>
          <w:rFonts w:ascii="Times New Roman" w:hAnsi="Times New Roman" w:cs="Times New Roman"/>
          <w:bCs/>
          <w:i/>
          <w:iCs/>
          <w:sz w:val="28"/>
          <w:szCs w:val="28"/>
        </w:rPr>
        <w:t>after</w:t>
      </w:r>
      <w:r w:rsidR="00E61A28" w:rsidRPr="00225F9C">
        <w:rPr>
          <w:rFonts w:ascii="Times New Roman" w:hAnsi="Times New Roman" w:cs="Times New Roman"/>
          <w:bCs/>
          <w:sz w:val="28"/>
          <w:szCs w:val="28"/>
        </w:rPr>
        <w:t xml:space="preserve"> “Jacob’s trouble”. Some </w:t>
      </w:r>
      <w:r w:rsidR="00F13A3A" w:rsidRPr="00225F9C">
        <w:rPr>
          <w:rFonts w:ascii="Times New Roman" w:hAnsi="Times New Roman" w:cs="Times New Roman"/>
          <w:bCs/>
          <w:sz w:val="28"/>
          <w:szCs w:val="28"/>
        </w:rPr>
        <w:t>may</w:t>
      </w:r>
      <w:r w:rsidR="00E61A28" w:rsidRPr="00225F9C">
        <w:rPr>
          <w:rFonts w:ascii="Times New Roman" w:hAnsi="Times New Roman" w:cs="Times New Roman"/>
          <w:bCs/>
          <w:sz w:val="28"/>
          <w:szCs w:val="28"/>
        </w:rPr>
        <w:t xml:space="preserve"> prefer to </w:t>
      </w:r>
      <w:r w:rsidR="00A35042" w:rsidRPr="00225F9C">
        <w:rPr>
          <w:rFonts w:ascii="Times New Roman" w:hAnsi="Times New Roman" w:cs="Times New Roman"/>
          <w:bCs/>
          <w:sz w:val="28"/>
          <w:szCs w:val="28"/>
        </w:rPr>
        <w:t>read</w:t>
      </w:r>
      <w:r w:rsidR="00E61A28" w:rsidRPr="00225F9C">
        <w:rPr>
          <w:rFonts w:ascii="Times New Roman" w:hAnsi="Times New Roman" w:cs="Times New Roman"/>
          <w:bCs/>
          <w:sz w:val="28"/>
          <w:szCs w:val="28"/>
        </w:rPr>
        <w:t xml:space="preserve"> “</w:t>
      </w:r>
      <w:r w:rsidR="008312C2" w:rsidRPr="00225F9C">
        <w:rPr>
          <w:rFonts w:ascii="Times New Roman" w:hAnsi="Times New Roman" w:cs="Times New Roman"/>
          <w:bCs/>
          <w:sz w:val="28"/>
          <w:szCs w:val="28"/>
        </w:rPr>
        <w:t>S</w:t>
      </w:r>
      <w:r w:rsidR="00E61A28" w:rsidRPr="00225F9C">
        <w:rPr>
          <w:rFonts w:ascii="Times New Roman" w:hAnsi="Times New Roman" w:cs="Times New Roman"/>
          <w:bCs/>
          <w:sz w:val="28"/>
          <w:szCs w:val="28"/>
        </w:rPr>
        <w:t xml:space="preserve">on of David” (i.e., Christ) into </w:t>
      </w:r>
      <w:r w:rsidR="00A35042" w:rsidRPr="00225F9C">
        <w:rPr>
          <w:rFonts w:ascii="Times New Roman" w:hAnsi="Times New Roman" w:cs="Times New Roman"/>
          <w:bCs/>
          <w:sz w:val="28"/>
          <w:szCs w:val="28"/>
        </w:rPr>
        <w:t xml:space="preserve">this </w:t>
      </w:r>
      <w:r w:rsidR="00E61A28" w:rsidRPr="00225F9C">
        <w:rPr>
          <w:rFonts w:ascii="Times New Roman" w:hAnsi="Times New Roman" w:cs="Times New Roman"/>
          <w:bCs/>
          <w:sz w:val="28"/>
          <w:szCs w:val="28"/>
        </w:rPr>
        <w:t>“</w:t>
      </w:r>
      <w:r w:rsidR="000B4853" w:rsidRPr="00225F9C">
        <w:rPr>
          <w:rFonts w:ascii="Times New Roman" w:hAnsi="Times New Roman" w:cs="Times New Roman"/>
          <w:bCs/>
          <w:sz w:val="28"/>
          <w:szCs w:val="28"/>
        </w:rPr>
        <w:t>My servant David</w:t>
      </w:r>
      <w:r w:rsidR="00E61A28" w:rsidRPr="00225F9C">
        <w:rPr>
          <w:rFonts w:ascii="Times New Roman" w:hAnsi="Times New Roman" w:cs="Times New Roman"/>
          <w:bCs/>
          <w:sz w:val="28"/>
          <w:szCs w:val="28"/>
        </w:rPr>
        <w:t xml:space="preserve">”. But I have given reasons </w:t>
      </w:r>
      <w:r w:rsidR="00E058F7" w:rsidRPr="00225F9C">
        <w:rPr>
          <w:rFonts w:ascii="Times New Roman" w:hAnsi="Times New Roman" w:cs="Times New Roman"/>
          <w:bCs/>
          <w:sz w:val="28"/>
          <w:szCs w:val="28"/>
        </w:rPr>
        <w:t xml:space="preserve">in the </w:t>
      </w:r>
      <w:r w:rsidR="003101AA" w:rsidRPr="00225F9C">
        <w:rPr>
          <w:rFonts w:ascii="Times New Roman" w:hAnsi="Times New Roman" w:cs="Times New Roman"/>
          <w:bCs/>
          <w:sz w:val="28"/>
          <w:szCs w:val="28"/>
        </w:rPr>
        <w:t>chapter</w:t>
      </w:r>
      <w:r w:rsidR="00E058F7" w:rsidRPr="00225F9C">
        <w:rPr>
          <w:rFonts w:ascii="Times New Roman" w:hAnsi="Times New Roman" w:cs="Times New Roman"/>
          <w:bCs/>
          <w:sz w:val="28"/>
          <w:szCs w:val="28"/>
        </w:rPr>
        <w:t xml:space="preserve"> </w:t>
      </w:r>
      <w:r w:rsidR="00E058F7" w:rsidRPr="00225F9C">
        <w:rPr>
          <w:rFonts w:ascii="Times New Roman" w:hAnsi="Times New Roman" w:cs="Times New Roman"/>
          <w:b/>
          <w:sz w:val="28"/>
          <w:szCs w:val="28"/>
        </w:rPr>
        <w:t>“This Generation” in Prophecy</w:t>
      </w:r>
      <w:r w:rsidR="00E61A28" w:rsidRPr="00225F9C">
        <w:rPr>
          <w:rFonts w:ascii="Times New Roman" w:hAnsi="Times New Roman" w:cs="Times New Roman"/>
          <w:bCs/>
          <w:sz w:val="28"/>
          <w:szCs w:val="28"/>
        </w:rPr>
        <w:t xml:space="preserve"> why Jesus is always called </w:t>
      </w:r>
      <w:r w:rsidR="001F3B75" w:rsidRPr="00225F9C">
        <w:rPr>
          <w:rFonts w:ascii="Times New Roman" w:hAnsi="Times New Roman" w:cs="Times New Roman"/>
          <w:bCs/>
          <w:sz w:val="28"/>
          <w:szCs w:val="28"/>
        </w:rPr>
        <w:t xml:space="preserve">some variation of </w:t>
      </w:r>
      <w:r w:rsidR="00E61A28" w:rsidRPr="00225F9C">
        <w:rPr>
          <w:rFonts w:ascii="Times New Roman" w:hAnsi="Times New Roman" w:cs="Times New Roman"/>
          <w:bCs/>
          <w:sz w:val="28"/>
          <w:szCs w:val="28"/>
        </w:rPr>
        <w:t>“</w:t>
      </w:r>
      <w:r w:rsidR="001F3B75" w:rsidRPr="00225F9C">
        <w:rPr>
          <w:rFonts w:ascii="Times New Roman" w:hAnsi="Times New Roman" w:cs="Times New Roman"/>
          <w:bCs/>
          <w:sz w:val="28"/>
          <w:szCs w:val="28"/>
        </w:rPr>
        <w:t>S</w:t>
      </w:r>
      <w:r w:rsidR="00E61A28" w:rsidRPr="00225F9C">
        <w:rPr>
          <w:rFonts w:ascii="Times New Roman" w:hAnsi="Times New Roman" w:cs="Times New Roman"/>
          <w:bCs/>
          <w:sz w:val="28"/>
          <w:szCs w:val="28"/>
        </w:rPr>
        <w:t>on of David”</w:t>
      </w:r>
      <w:r w:rsidR="001F3B75" w:rsidRPr="00225F9C">
        <w:rPr>
          <w:rFonts w:ascii="Times New Roman" w:hAnsi="Times New Roman" w:cs="Times New Roman"/>
          <w:bCs/>
          <w:sz w:val="28"/>
          <w:szCs w:val="28"/>
        </w:rPr>
        <w:t xml:space="preserve"> or “Root of David”</w:t>
      </w:r>
      <w:r w:rsidR="00E61A28" w:rsidRPr="00225F9C">
        <w:rPr>
          <w:rFonts w:ascii="Times New Roman" w:hAnsi="Times New Roman" w:cs="Times New Roman"/>
          <w:bCs/>
          <w:sz w:val="28"/>
          <w:szCs w:val="28"/>
        </w:rPr>
        <w:t>, and n</w:t>
      </w:r>
      <w:r w:rsidR="00D4455E" w:rsidRPr="00225F9C">
        <w:rPr>
          <w:rFonts w:ascii="Times New Roman" w:hAnsi="Times New Roman" w:cs="Times New Roman"/>
          <w:bCs/>
          <w:sz w:val="28"/>
          <w:szCs w:val="28"/>
        </w:rPr>
        <w:t>ever</w:t>
      </w:r>
      <w:r w:rsidR="00E61A28" w:rsidRPr="00225F9C">
        <w:rPr>
          <w:rFonts w:ascii="Times New Roman" w:hAnsi="Times New Roman" w:cs="Times New Roman"/>
          <w:bCs/>
          <w:sz w:val="28"/>
          <w:szCs w:val="28"/>
        </w:rPr>
        <w:t xml:space="preserve"> </w:t>
      </w:r>
      <w:r w:rsidR="0056560E" w:rsidRPr="00225F9C">
        <w:rPr>
          <w:rFonts w:ascii="Times New Roman" w:hAnsi="Times New Roman" w:cs="Times New Roman"/>
          <w:bCs/>
          <w:sz w:val="28"/>
          <w:szCs w:val="28"/>
        </w:rPr>
        <w:t>the</w:t>
      </w:r>
      <w:r w:rsidR="002B0DEF" w:rsidRPr="00225F9C">
        <w:rPr>
          <w:rFonts w:ascii="Times New Roman" w:hAnsi="Times New Roman" w:cs="Times New Roman"/>
          <w:bCs/>
          <w:sz w:val="28"/>
          <w:szCs w:val="28"/>
        </w:rPr>
        <w:t xml:space="preserve"> </w:t>
      </w:r>
      <w:r w:rsidR="00E405F2" w:rsidRPr="00225F9C">
        <w:rPr>
          <w:rFonts w:ascii="Times New Roman" w:hAnsi="Times New Roman" w:cs="Times New Roman"/>
          <w:bCs/>
          <w:sz w:val="28"/>
          <w:szCs w:val="28"/>
        </w:rPr>
        <w:t>literal</w:t>
      </w:r>
      <w:r w:rsidR="00E61A28" w:rsidRPr="00225F9C">
        <w:rPr>
          <w:rFonts w:ascii="Times New Roman" w:hAnsi="Times New Roman" w:cs="Times New Roman"/>
          <w:bCs/>
          <w:sz w:val="28"/>
          <w:szCs w:val="28"/>
        </w:rPr>
        <w:t xml:space="preserve"> </w:t>
      </w:r>
      <w:r w:rsidR="00E405F2" w:rsidRPr="00225F9C">
        <w:rPr>
          <w:rFonts w:ascii="Times New Roman" w:hAnsi="Times New Roman" w:cs="Times New Roman"/>
          <w:bCs/>
          <w:sz w:val="28"/>
          <w:szCs w:val="28"/>
        </w:rPr>
        <w:t>“</w:t>
      </w:r>
      <w:r w:rsidR="00E61A28" w:rsidRPr="00225F9C">
        <w:rPr>
          <w:rFonts w:ascii="Times New Roman" w:hAnsi="Times New Roman" w:cs="Times New Roman"/>
          <w:bCs/>
          <w:sz w:val="28"/>
          <w:szCs w:val="28"/>
        </w:rPr>
        <w:t>David</w:t>
      </w:r>
      <w:r w:rsidR="00E405F2" w:rsidRPr="00225F9C">
        <w:rPr>
          <w:rFonts w:ascii="Times New Roman" w:hAnsi="Times New Roman" w:cs="Times New Roman"/>
          <w:bCs/>
          <w:sz w:val="28"/>
          <w:szCs w:val="28"/>
        </w:rPr>
        <w:t>”</w:t>
      </w:r>
      <w:r w:rsidR="00E61A28" w:rsidRPr="00225F9C">
        <w:rPr>
          <w:rFonts w:ascii="Times New Roman" w:hAnsi="Times New Roman" w:cs="Times New Roman"/>
          <w:bCs/>
          <w:sz w:val="28"/>
          <w:szCs w:val="28"/>
        </w:rPr>
        <w:t xml:space="preserve">. </w:t>
      </w:r>
    </w:p>
    <w:p w14:paraId="05F3F327" w14:textId="77777777" w:rsidR="00D259DE" w:rsidRPr="00225F9C" w:rsidRDefault="00B7503C" w:rsidP="001F3B75">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David</w:t>
      </w:r>
      <w:r w:rsidR="00E61A28" w:rsidRPr="00225F9C">
        <w:rPr>
          <w:rFonts w:ascii="Times New Roman" w:hAnsi="Times New Roman" w:cs="Times New Roman"/>
          <w:bCs/>
          <w:sz w:val="28"/>
          <w:szCs w:val="28"/>
        </w:rPr>
        <w:t xml:space="preserve"> will be Yahweh’s “</w:t>
      </w:r>
      <w:r w:rsidR="00E61A28" w:rsidRPr="00225F9C">
        <w:rPr>
          <w:rFonts w:ascii="Times New Roman" w:hAnsi="Times New Roman" w:cs="Times New Roman"/>
          <w:bCs/>
          <w:sz w:val="28"/>
          <w:szCs w:val="28"/>
          <w:u w:val="single"/>
        </w:rPr>
        <w:t>prince</w:t>
      </w:r>
      <w:r w:rsidR="00E61A28" w:rsidRPr="00225F9C">
        <w:rPr>
          <w:rFonts w:ascii="Times New Roman" w:hAnsi="Times New Roman" w:cs="Times New Roman"/>
          <w:bCs/>
          <w:sz w:val="28"/>
          <w:szCs w:val="28"/>
        </w:rPr>
        <w:t xml:space="preserve">” per </w:t>
      </w:r>
      <w:r w:rsidR="00B631E3" w:rsidRPr="00225F9C">
        <w:rPr>
          <w:rFonts w:ascii="Times New Roman" w:hAnsi="Times New Roman" w:cs="Times New Roman"/>
          <w:bCs/>
          <w:sz w:val="28"/>
          <w:szCs w:val="28"/>
        </w:rPr>
        <w:t>an earlier prophecy of Ezekiel –</w:t>
      </w:r>
    </w:p>
    <w:p w14:paraId="05F3F328" w14:textId="77777777" w:rsidR="00AA1465" w:rsidRDefault="00B631E3" w:rsidP="00AA1465">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“And I will raise up over them </w:t>
      </w:r>
      <w:r w:rsidRPr="00225F9C">
        <w:rPr>
          <w:rFonts w:ascii="Times New Roman" w:hAnsi="Times New Roman" w:cs="Times New Roman"/>
          <w:bCs/>
          <w:sz w:val="28"/>
          <w:szCs w:val="28"/>
          <w:u w:val="single"/>
        </w:rPr>
        <w:t>one shepherd</w:t>
      </w:r>
      <w:r w:rsidRPr="00225F9C">
        <w:rPr>
          <w:rFonts w:ascii="Times New Roman" w:hAnsi="Times New Roman" w:cs="Times New Roman"/>
          <w:bCs/>
          <w:sz w:val="28"/>
          <w:szCs w:val="28"/>
        </w:rPr>
        <w:t xml:space="preserve"> and he will shepherd them, </w:t>
      </w:r>
      <w:r w:rsidRPr="00225F9C">
        <w:rPr>
          <w:rFonts w:ascii="Times New Roman" w:hAnsi="Times New Roman" w:cs="Times New Roman"/>
          <w:b/>
          <w:sz w:val="28"/>
          <w:szCs w:val="28"/>
          <w:u w:val="single"/>
        </w:rPr>
        <w:t>My servant David</w:t>
      </w:r>
      <w:r w:rsidRPr="00225F9C">
        <w:rPr>
          <w:rFonts w:ascii="Times New Roman" w:hAnsi="Times New Roman" w:cs="Times New Roman"/>
          <w:bCs/>
          <w:sz w:val="28"/>
          <w:szCs w:val="28"/>
        </w:rPr>
        <w:t xml:space="preserve">. He will shepherd them, and he will become to them for a shepherd. And I, Yahweh, will become to them for Elohim, and </w:t>
      </w:r>
      <w:r w:rsidRPr="00225F9C">
        <w:rPr>
          <w:rFonts w:ascii="Times New Roman" w:hAnsi="Times New Roman" w:cs="Times New Roman"/>
          <w:b/>
          <w:sz w:val="28"/>
          <w:szCs w:val="28"/>
          <w:u w:val="single"/>
        </w:rPr>
        <w:t>My servant David</w:t>
      </w:r>
      <w:r w:rsidRPr="00225F9C">
        <w:rPr>
          <w:rFonts w:ascii="Times New Roman" w:hAnsi="Times New Roman" w:cs="Times New Roman"/>
          <w:bCs/>
          <w:sz w:val="28"/>
          <w:szCs w:val="28"/>
        </w:rPr>
        <w:t xml:space="preserve"> a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w:t>
      </w:r>
      <w:r w:rsidR="00C15DF8" w:rsidRPr="00225F9C">
        <w:rPr>
          <w:rFonts w:ascii="Times New Roman" w:hAnsi="Times New Roman" w:cs="Times New Roman"/>
          <w:bCs/>
          <w:sz w:val="28"/>
          <w:szCs w:val="28"/>
        </w:rPr>
        <w:t xml:space="preserve">(Heb. </w:t>
      </w:r>
      <w:proofErr w:type="spellStart"/>
      <w:r w:rsidR="00C15DF8" w:rsidRPr="00225F9C">
        <w:rPr>
          <w:rFonts w:ascii="Times New Roman" w:hAnsi="Times New Roman" w:cs="Times New Roman"/>
          <w:bCs/>
          <w:i/>
          <w:iCs/>
          <w:sz w:val="28"/>
          <w:szCs w:val="28"/>
        </w:rPr>
        <w:t>nâshîy</w:t>
      </w:r>
      <w:proofErr w:type="spellEnd"/>
      <w:r w:rsidR="00C15DF8" w:rsidRPr="00225F9C">
        <w:rPr>
          <w:rFonts w:ascii="Times New Roman" w:hAnsi="Times New Roman" w:cs="Times New Roman"/>
          <w:bCs/>
          <w:i/>
          <w:iCs/>
          <w:sz w:val="28"/>
          <w:szCs w:val="28"/>
        </w:rPr>
        <w:t>’</w:t>
      </w:r>
      <w:r w:rsidR="00C15DF8" w:rsidRPr="00225F9C">
        <w:rPr>
          <w:rFonts w:ascii="Times New Roman" w:hAnsi="Times New Roman" w:cs="Times New Roman"/>
          <w:bCs/>
          <w:sz w:val="28"/>
          <w:szCs w:val="28"/>
        </w:rPr>
        <w:t>)</w:t>
      </w:r>
      <w:r w:rsidR="00A5025A"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in their midst. I Yahweh have spoken.”     </w:t>
      </w:r>
    </w:p>
    <w:p w14:paraId="05F3F329" w14:textId="77777777" w:rsidR="00B631E3" w:rsidRPr="00225F9C" w:rsidRDefault="00B631E3" w:rsidP="00AA1465">
      <w:pPr>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Eze.34:23-24</w:t>
      </w:r>
    </w:p>
    <w:p w14:paraId="05F3F32A" w14:textId="77777777" w:rsidR="00B631E3" w:rsidRPr="00225F9C" w:rsidRDefault="00B631E3" w:rsidP="004A12FF">
      <w:pPr>
        <w:autoSpaceDE w:val="0"/>
        <w:autoSpaceDN w:val="0"/>
        <w:adjustRightInd w:val="0"/>
        <w:ind w:left="-90"/>
        <w:rPr>
          <w:rFonts w:ascii="Times New Roman" w:hAnsi="Times New Roman" w:cs="Times New Roman"/>
          <w:bCs/>
          <w:sz w:val="28"/>
          <w:szCs w:val="28"/>
        </w:rPr>
      </w:pPr>
      <w:r w:rsidRPr="00225F9C">
        <w:rPr>
          <w:rFonts w:ascii="Times New Roman" w:hAnsi="Times New Roman" w:cs="Times New Roman"/>
          <w:bCs/>
          <w:sz w:val="28"/>
          <w:szCs w:val="28"/>
        </w:rPr>
        <w:t>This position of “</w:t>
      </w:r>
      <w:r w:rsidRPr="00225F9C">
        <w:rPr>
          <w:rFonts w:ascii="Times New Roman" w:hAnsi="Times New Roman" w:cs="Times New Roman"/>
          <w:bCs/>
          <w:sz w:val="28"/>
          <w:szCs w:val="28"/>
          <w:u w:val="single"/>
        </w:rPr>
        <w:t>My servant David</w:t>
      </w:r>
      <w:r w:rsidRPr="00225F9C">
        <w:rPr>
          <w:rFonts w:ascii="Times New Roman" w:hAnsi="Times New Roman" w:cs="Times New Roman"/>
          <w:bCs/>
          <w:sz w:val="28"/>
          <w:szCs w:val="28"/>
        </w:rPr>
        <w:t xml:space="preserve">” will be delegated by the </w:t>
      </w:r>
      <w:r w:rsidR="00A7471D" w:rsidRPr="00225F9C">
        <w:rPr>
          <w:rFonts w:ascii="Times New Roman" w:hAnsi="Times New Roman" w:cs="Times New Roman"/>
          <w:bCs/>
          <w:sz w:val="28"/>
          <w:szCs w:val="28"/>
        </w:rPr>
        <w:t>O</w:t>
      </w:r>
      <w:r w:rsidRPr="00225F9C">
        <w:rPr>
          <w:rFonts w:ascii="Times New Roman" w:hAnsi="Times New Roman" w:cs="Times New Roman"/>
          <w:bCs/>
          <w:sz w:val="28"/>
          <w:szCs w:val="28"/>
        </w:rPr>
        <w:t>ne having “all authority”</w:t>
      </w:r>
      <w:r w:rsidR="00C06B28" w:rsidRPr="00225F9C">
        <w:rPr>
          <w:rFonts w:ascii="Times New Roman" w:hAnsi="Times New Roman" w:cs="Times New Roman"/>
          <w:bCs/>
          <w:sz w:val="28"/>
          <w:szCs w:val="28"/>
        </w:rPr>
        <w:t>, Jesus Christ</w:t>
      </w:r>
      <w:r w:rsidRPr="00225F9C">
        <w:rPr>
          <w:rFonts w:ascii="Times New Roman" w:hAnsi="Times New Roman" w:cs="Times New Roman"/>
          <w:bCs/>
          <w:sz w:val="28"/>
          <w:szCs w:val="28"/>
        </w:rPr>
        <w:t>. David will be His right-hand</w:t>
      </w:r>
      <w:r w:rsidR="00A7471D" w:rsidRPr="00225F9C">
        <w:rPr>
          <w:rFonts w:ascii="Times New Roman" w:hAnsi="Times New Roman" w:cs="Times New Roman"/>
          <w:bCs/>
          <w:sz w:val="28"/>
          <w:szCs w:val="28"/>
        </w:rPr>
        <w:t xml:space="preserve"> in certain earthly matters</w:t>
      </w:r>
      <w:r w:rsidRPr="00225F9C">
        <w:rPr>
          <w:rFonts w:ascii="Times New Roman" w:hAnsi="Times New Roman" w:cs="Times New Roman"/>
          <w:bCs/>
          <w:sz w:val="28"/>
          <w:szCs w:val="28"/>
        </w:rPr>
        <w:t xml:space="preserve">, even as </w:t>
      </w:r>
      <w:r w:rsidR="005D40C3" w:rsidRPr="00225F9C">
        <w:rPr>
          <w:rFonts w:ascii="Times New Roman" w:hAnsi="Times New Roman" w:cs="Times New Roman"/>
          <w:bCs/>
          <w:sz w:val="28"/>
          <w:szCs w:val="28"/>
        </w:rPr>
        <w:t>David</w:t>
      </w:r>
      <w:r w:rsidRPr="00225F9C">
        <w:rPr>
          <w:rFonts w:ascii="Times New Roman" w:hAnsi="Times New Roman" w:cs="Times New Roman"/>
          <w:bCs/>
          <w:sz w:val="28"/>
          <w:szCs w:val="28"/>
        </w:rPr>
        <w:t xml:space="preserve"> was a man after Yahweh’s heart </w:t>
      </w:r>
      <w:r w:rsidR="00F13A3A" w:rsidRPr="00225F9C">
        <w:rPr>
          <w:rFonts w:ascii="Times New Roman" w:hAnsi="Times New Roman" w:cs="Times New Roman"/>
          <w:bCs/>
          <w:sz w:val="28"/>
          <w:szCs w:val="28"/>
        </w:rPr>
        <w:t>in earthly life</w:t>
      </w:r>
      <w:r w:rsidR="005307EF" w:rsidRPr="00225F9C">
        <w:rPr>
          <w:rFonts w:ascii="Times New Roman" w:hAnsi="Times New Roman" w:cs="Times New Roman"/>
          <w:bCs/>
          <w:sz w:val="28"/>
          <w:szCs w:val="28"/>
        </w:rPr>
        <w:t xml:space="preserve"> (1 Sam. 13:14)</w:t>
      </w:r>
      <w:r w:rsidRPr="00225F9C">
        <w:rPr>
          <w:rFonts w:ascii="Times New Roman" w:hAnsi="Times New Roman" w:cs="Times New Roman"/>
          <w:bCs/>
          <w:sz w:val="28"/>
          <w:szCs w:val="28"/>
        </w:rPr>
        <w:t>.</w:t>
      </w:r>
      <w:r w:rsidR="00F35010" w:rsidRPr="00225F9C">
        <w:rPr>
          <w:rFonts w:ascii="Times New Roman" w:hAnsi="Times New Roman" w:cs="Times New Roman"/>
          <w:bCs/>
          <w:sz w:val="28"/>
          <w:szCs w:val="28"/>
        </w:rPr>
        <w:t xml:space="preserve"> And Who is Yahweh, but Christ Himself</w:t>
      </w:r>
      <w:r w:rsidR="001F3B75" w:rsidRPr="00225F9C">
        <w:rPr>
          <w:rFonts w:ascii="Times New Roman" w:hAnsi="Times New Roman" w:cs="Times New Roman"/>
          <w:bCs/>
          <w:sz w:val="28"/>
          <w:szCs w:val="28"/>
        </w:rPr>
        <w:t>?</w:t>
      </w:r>
      <w:r w:rsidR="00F35010" w:rsidRPr="00225F9C">
        <w:rPr>
          <w:rFonts w:ascii="Times New Roman" w:hAnsi="Times New Roman" w:cs="Times New Roman"/>
          <w:bCs/>
          <w:sz w:val="28"/>
          <w:szCs w:val="28"/>
        </w:rPr>
        <w:t xml:space="preserve"> David will be one of those </w:t>
      </w:r>
      <w:r w:rsidR="00B34BB4" w:rsidRPr="00225F9C">
        <w:rPr>
          <w:rFonts w:ascii="Times New Roman" w:hAnsi="Times New Roman" w:cs="Times New Roman"/>
          <w:bCs/>
          <w:sz w:val="28"/>
          <w:szCs w:val="28"/>
        </w:rPr>
        <w:t>millennial</w:t>
      </w:r>
      <w:r w:rsidR="00F35010" w:rsidRPr="00225F9C">
        <w:rPr>
          <w:rFonts w:ascii="Times New Roman" w:hAnsi="Times New Roman" w:cs="Times New Roman"/>
          <w:bCs/>
          <w:sz w:val="28"/>
          <w:szCs w:val="28"/>
        </w:rPr>
        <w:t xml:space="preserve"> saints who reigns with Christ (Rev.20:6)</w:t>
      </w:r>
      <w:r w:rsidR="00EA484B" w:rsidRPr="00225F9C">
        <w:rPr>
          <w:rFonts w:ascii="Times New Roman" w:hAnsi="Times New Roman" w:cs="Times New Roman"/>
          <w:bCs/>
          <w:sz w:val="28"/>
          <w:szCs w:val="28"/>
        </w:rPr>
        <w:t xml:space="preserve">, perhaps as an executive officer supports </w:t>
      </w:r>
      <w:r w:rsidR="004A12FF" w:rsidRPr="00225F9C">
        <w:rPr>
          <w:rFonts w:ascii="Times New Roman" w:hAnsi="Times New Roman" w:cs="Times New Roman"/>
          <w:bCs/>
          <w:sz w:val="28"/>
          <w:szCs w:val="28"/>
        </w:rPr>
        <w:t>his</w:t>
      </w:r>
      <w:r w:rsidR="00EA484B" w:rsidRPr="00225F9C">
        <w:rPr>
          <w:rFonts w:ascii="Times New Roman" w:hAnsi="Times New Roman" w:cs="Times New Roman"/>
          <w:bCs/>
          <w:sz w:val="28"/>
          <w:szCs w:val="28"/>
        </w:rPr>
        <w:t xml:space="preserve"> commanding officer</w:t>
      </w:r>
      <w:r w:rsidR="00F35010" w:rsidRPr="00225F9C">
        <w:rPr>
          <w:rFonts w:ascii="Times New Roman" w:hAnsi="Times New Roman" w:cs="Times New Roman"/>
          <w:bCs/>
          <w:sz w:val="28"/>
          <w:szCs w:val="28"/>
        </w:rPr>
        <w:t>. The details of this co-reigning are not provided, except that Eze.34:23-24 assigns a unique role to David, as “</w:t>
      </w:r>
      <w:r w:rsidR="00F35010" w:rsidRPr="00225F9C">
        <w:rPr>
          <w:rFonts w:ascii="Times New Roman" w:hAnsi="Times New Roman" w:cs="Times New Roman"/>
          <w:bCs/>
          <w:sz w:val="28"/>
          <w:szCs w:val="28"/>
          <w:u w:val="single"/>
        </w:rPr>
        <w:t>one shepherd</w:t>
      </w:r>
      <w:r w:rsidR="00F35010" w:rsidRPr="00225F9C">
        <w:rPr>
          <w:rFonts w:ascii="Times New Roman" w:hAnsi="Times New Roman" w:cs="Times New Roman"/>
          <w:bCs/>
          <w:sz w:val="28"/>
          <w:szCs w:val="28"/>
        </w:rPr>
        <w:t>” and “</w:t>
      </w:r>
      <w:r w:rsidR="00F35010" w:rsidRPr="00225F9C">
        <w:rPr>
          <w:rFonts w:ascii="Times New Roman" w:hAnsi="Times New Roman" w:cs="Times New Roman"/>
          <w:bCs/>
          <w:sz w:val="28"/>
          <w:szCs w:val="28"/>
          <w:u w:val="single"/>
        </w:rPr>
        <w:t>prince</w:t>
      </w:r>
      <w:r w:rsidR="00F35010" w:rsidRPr="00225F9C">
        <w:rPr>
          <w:rFonts w:ascii="Times New Roman" w:hAnsi="Times New Roman" w:cs="Times New Roman"/>
          <w:bCs/>
          <w:sz w:val="28"/>
          <w:szCs w:val="28"/>
        </w:rPr>
        <w:t>”.</w:t>
      </w:r>
    </w:p>
    <w:p w14:paraId="05F3F32B" w14:textId="77777777" w:rsidR="00C15DF8" w:rsidRPr="00225F9C" w:rsidRDefault="00B24B04" w:rsidP="004A12FF">
      <w:pPr>
        <w:autoSpaceDE w:val="0"/>
        <w:autoSpaceDN w:val="0"/>
        <w:adjustRightInd w:val="0"/>
        <w:ind w:left="-90" w:firstLine="450"/>
        <w:rPr>
          <w:rFonts w:ascii="Times New Roman" w:hAnsi="Times New Roman" w:cs="Times New Roman"/>
          <w:bCs/>
          <w:sz w:val="28"/>
          <w:szCs w:val="28"/>
        </w:rPr>
      </w:pPr>
      <w:r w:rsidRPr="00225F9C">
        <w:rPr>
          <w:rFonts w:ascii="Times New Roman" w:hAnsi="Times New Roman" w:cs="Times New Roman"/>
          <w:bCs/>
          <w:sz w:val="28"/>
          <w:szCs w:val="28"/>
        </w:rPr>
        <w:t>Then</w:t>
      </w:r>
      <w:r w:rsidR="00C15DF8" w:rsidRPr="00225F9C">
        <w:rPr>
          <w:rFonts w:ascii="Times New Roman" w:hAnsi="Times New Roman" w:cs="Times New Roman"/>
          <w:bCs/>
          <w:sz w:val="28"/>
          <w:szCs w:val="28"/>
        </w:rPr>
        <w:t xml:space="preserve"> we </w:t>
      </w:r>
      <w:r w:rsidR="001145B9" w:rsidRPr="00225F9C">
        <w:rPr>
          <w:rFonts w:ascii="Times New Roman" w:hAnsi="Times New Roman" w:cs="Times New Roman"/>
          <w:bCs/>
          <w:sz w:val="28"/>
          <w:szCs w:val="28"/>
        </w:rPr>
        <w:t>seem to have</w:t>
      </w:r>
      <w:r w:rsidR="00C15DF8" w:rsidRPr="00225F9C">
        <w:rPr>
          <w:rFonts w:ascii="Times New Roman" w:hAnsi="Times New Roman" w:cs="Times New Roman"/>
          <w:bCs/>
          <w:sz w:val="28"/>
          <w:szCs w:val="28"/>
        </w:rPr>
        <w:t xml:space="preserve"> </w:t>
      </w:r>
      <w:r w:rsidR="00A35042" w:rsidRPr="00225F9C">
        <w:rPr>
          <w:rFonts w:ascii="Times New Roman" w:hAnsi="Times New Roman" w:cs="Times New Roman"/>
          <w:bCs/>
          <w:sz w:val="28"/>
          <w:szCs w:val="28"/>
        </w:rPr>
        <w:t xml:space="preserve">these </w:t>
      </w:r>
      <w:r w:rsidR="00C15DF8" w:rsidRPr="00225F9C">
        <w:rPr>
          <w:rFonts w:ascii="Times New Roman" w:hAnsi="Times New Roman" w:cs="Times New Roman"/>
          <w:bCs/>
          <w:sz w:val="28"/>
          <w:szCs w:val="28"/>
        </w:rPr>
        <w:t>con</w:t>
      </w:r>
      <w:r w:rsidR="004A12FF" w:rsidRPr="00225F9C">
        <w:rPr>
          <w:rFonts w:ascii="Times New Roman" w:hAnsi="Times New Roman" w:cs="Times New Roman"/>
          <w:bCs/>
          <w:sz w:val="28"/>
          <w:szCs w:val="28"/>
        </w:rPr>
        <w:t>flicting</w:t>
      </w:r>
      <w:r w:rsidR="00C15DF8" w:rsidRPr="00225F9C">
        <w:rPr>
          <w:rFonts w:ascii="Times New Roman" w:hAnsi="Times New Roman" w:cs="Times New Roman"/>
          <w:bCs/>
          <w:sz w:val="28"/>
          <w:szCs w:val="28"/>
        </w:rPr>
        <w:t xml:space="preserve"> passage</w:t>
      </w:r>
      <w:r w:rsidR="009A70E1" w:rsidRPr="00225F9C">
        <w:rPr>
          <w:rFonts w:ascii="Times New Roman" w:hAnsi="Times New Roman" w:cs="Times New Roman"/>
          <w:bCs/>
          <w:sz w:val="28"/>
          <w:szCs w:val="28"/>
        </w:rPr>
        <w:t>s</w:t>
      </w:r>
      <w:r w:rsidR="00C15DF8" w:rsidRPr="00225F9C">
        <w:rPr>
          <w:rFonts w:ascii="Times New Roman" w:hAnsi="Times New Roman" w:cs="Times New Roman"/>
          <w:bCs/>
          <w:sz w:val="28"/>
          <w:szCs w:val="28"/>
        </w:rPr>
        <w:t xml:space="preserve"> in Ezekiel – </w:t>
      </w:r>
    </w:p>
    <w:p w14:paraId="05F3F32C" w14:textId="77777777" w:rsidR="00C15DF8" w:rsidRPr="00225F9C" w:rsidRDefault="00C15DF8" w:rsidP="008312C2">
      <w:pPr>
        <w:tabs>
          <w:tab w:val="left" w:pos="8460"/>
        </w:tabs>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upon the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(Heb. </w:t>
      </w:r>
      <w:proofErr w:type="spellStart"/>
      <w:r w:rsidRPr="00225F9C">
        <w:rPr>
          <w:rFonts w:ascii="Times New Roman" w:hAnsi="Times New Roman" w:cs="Times New Roman"/>
          <w:bCs/>
          <w:i/>
          <w:iCs/>
          <w:sz w:val="28"/>
          <w:szCs w:val="28"/>
        </w:rPr>
        <w:t>nâshîy</w:t>
      </w:r>
      <w:proofErr w:type="spellEnd"/>
      <w:r w:rsidRPr="00225F9C">
        <w:rPr>
          <w:rFonts w:ascii="Times New Roman" w:hAnsi="Times New Roman" w:cs="Times New Roman"/>
          <w:bCs/>
          <w:i/>
          <w:iCs/>
          <w:sz w:val="28"/>
          <w:szCs w:val="28"/>
        </w:rPr>
        <w:t>’</w:t>
      </w:r>
      <w:r w:rsidRPr="00225F9C">
        <w:rPr>
          <w:rFonts w:ascii="Times New Roman" w:hAnsi="Times New Roman" w:cs="Times New Roman"/>
          <w:bCs/>
          <w:sz w:val="28"/>
          <w:szCs w:val="28"/>
        </w:rPr>
        <w:t>) will come the burnt-offering and the present and the drink offering</w:t>
      </w:r>
      <w:r w:rsidR="00D15382"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on feasts and on new moons and on sabbaths. In all appointed-times of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house of Israel he will perform the sin-offering and the present and the burnt-offering and the peace-offering, to cover on </w:t>
      </w:r>
      <w:r w:rsidR="009A70E1" w:rsidRPr="00225F9C">
        <w:rPr>
          <w:rFonts w:ascii="Times New Roman" w:hAnsi="Times New Roman" w:cs="Times New Roman"/>
          <w:bCs/>
          <w:sz w:val="28"/>
          <w:szCs w:val="28"/>
        </w:rPr>
        <w:t xml:space="preserve">behalf of the house of Israel.”   </w:t>
      </w:r>
      <w:r w:rsidR="008312C2" w:rsidRPr="00225F9C">
        <w:rPr>
          <w:rFonts w:ascii="Times New Roman" w:hAnsi="Times New Roman" w:cs="Times New Roman"/>
          <w:bCs/>
          <w:sz w:val="28"/>
          <w:szCs w:val="28"/>
        </w:rPr>
        <w:t xml:space="preserve">  </w:t>
      </w:r>
      <w:r w:rsidR="001B0FD0" w:rsidRPr="00225F9C">
        <w:rPr>
          <w:rFonts w:ascii="Times New Roman" w:hAnsi="Times New Roman" w:cs="Times New Roman"/>
          <w:bCs/>
          <w:sz w:val="28"/>
          <w:szCs w:val="28"/>
        </w:rPr>
        <w:t>Eze.45:17</w:t>
      </w:r>
    </w:p>
    <w:p w14:paraId="05F3F32D" w14:textId="77777777" w:rsidR="008312C2" w:rsidRPr="00225F9C" w:rsidRDefault="008312C2" w:rsidP="008312C2">
      <w:pPr>
        <w:tabs>
          <w:tab w:val="left" w:pos="8460"/>
        </w:tabs>
        <w:autoSpaceDE w:val="0"/>
        <w:autoSpaceDN w:val="0"/>
        <w:adjustRightInd w:val="0"/>
        <w:spacing w:after="0"/>
        <w:ind w:left="360"/>
        <w:rPr>
          <w:rFonts w:ascii="Times New Roman" w:hAnsi="Times New Roman" w:cs="Times New Roman"/>
          <w:bCs/>
          <w:sz w:val="28"/>
          <w:szCs w:val="28"/>
        </w:rPr>
      </w:pPr>
    </w:p>
    <w:p w14:paraId="05F3F32E" w14:textId="77777777" w:rsidR="001B0FD0" w:rsidRPr="00225F9C" w:rsidRDefault="001B0FD0" w:rsidP="008312C2">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 </w:t>
      </w:r>
      <w:r w:rsidRPr="00225F9C">
        <w:rPr>
          <w:rFonts w:ascii="Times New Roman" w:hAnsi="Times New Roman" w:cs="Times New Roman"/>
          <w:bCs/>
          <w:sz w:val="28"/>
          <w:szCs w:val="28"/>
          <w:u w:val="single"/>
        </w:rPr>
        <w:t>prince</w:t>
      </w:r>
      <w:r w:rsidRPr="00225F9C">
        <w:rPr>
          <w:rFonts w:ascii="Times New Roman" w:hAnsi="Times New Roman" w:cs="Times New Roman"/>
          <w:bCs/>
          <w:sz w:val="28"/>
          <w:szCs w:val="28"/>
        </w:rPr>
        <w:t xml:space="preserve"> (Heb. </w:t>
      </w:r>
      <w:proofErr w:type="spellStart"/>
      <w:r w:rsidRPr="00225F9C">
        <w:rPr>
          <w:rFonts w:ascii="Times New Roman" w:hAnsi="Times New Roman" w:cs="Times New Roman"/>
          <w:bCs/>
          <w:i/>
          <w:iCs/>
          <w:sz w:val="28"/>
          <w:szCs w:val="28"/>
        </w:rPr>
        <w:t>nâshîy</w:t>
      </w:r>
      <w:proofErr w:type="spellEnd"/>
      <w:r w:rsidRPr="00225F9C">
        <w:rPr>
          <w:rFonts w:ascii="Times New Roman" w:hAnsi="Times New Roman" w:cs="Times New Roman"/>
          <w:bCs/>
          <w:i/>
          <w:iCs/>
          <w:sz w:val="28"/>
          <w:szCs w:val="28"/>
        </w:rPr>
        <w:t>’</w:t>
      </w:r>
      <w:r w:rsidRPr="00225F9C">
        <w:rPr>
          <w:rFonts w:ascii="Times New Roman" w:hAnsi="Times New Roman" w:cs="Times New Roman"/>
          <w:bCs/>
          <w:sz w:val="28"/>
          <w:szCs w:val="28"/>
        </w:rPr>
        <w:t xml:space="preserve">) will make in that day, for himself and for all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people of the land, a bullock </w:t>
      </w:r>
      <w:r w:rsidRPr="00225F9C">
        <w:rPr>
          <w:rFonts w:ascii="Times New Roman" w:hAnsi="Times New Roman" w:cs="Times New Roman"/>
          <w:bCs/>
          <w:i/>
          <w:iCs/>
          <w:sz w:val="28"/>
          <w:szCs w:val="28"/>
        </w:rPr>
        <w:t>as</w:t>
      </w:r>
      <w:r w:rsidRPr="00225F9C">
        <w:rPr>
          <w:rFonts w:ascii="Times New Roman" w:hAnsi="Times New Roman" w:cs="Times New Roman"/>
          <w:bCs/>
          <w:sz w:val="28"/>
          <w:szCs w:val="28"/>
        </w:rPr>
        <w:t xml:space="preserve"> </w:t>
      </w:r>
      <w:r w:rsidR="00951999"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sin-offering.”</w:t>
      </w:r>
      <w:r w:rsidR="00951999"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  Eze.45:22</w:t>
      </w:r>
    </w:p>
    <w:p w14:paraId="05F3F32F" w14:textId="77777777" w:rsidR="00441880" w:rsidRPr="00225F9C" w:rsidRDefault="001B0FD0" w:rsidP="001F3B75">
      <w:pPr>
        <w:tabs>
          <w:tab w:val="right" w:pos="8640"/>
        </w:tabs>
        <w:rPr>
          <w:rFonts w:ascii="Times New Roman" w:hAnsi="Times New Roman" w:cs="Times New Roman"/>
          <w:bCs/>
          <w:sz w:val="28"/>
          <w:szCs w:val="28"/>
        </w:rPr>
      </w:pPr>
      <w:r w:rsidRPr="00225F9C">
        <w:rPr>
          <w:rFonts w:ascii="Times New Roman" w:hAnsi="Times New Roman" w:cs="Times New Roman"/>
          <w:bCs/>
          <w:sz w:val="28"/>
          <w:szCs w:val="28"/>
        </w:rPr>
        <w:t xml:space="preserve">These </w:t>
      </w:r>
      <w:r w:rsidR="005D40C3" w:rsidRPr="00225F9C">
        <w:rPr>
          <w:rFonts w:ascii="Times New Roman" w:hAnsi="Times New Roman" w:cs="Times New Roman"/>
          <w:bCs/>
          <w:sz w:val="28"/>
          <w:szCs w:val="28"/>
        </w:rPr>
        <w:t>O</w:t>
      </w:r>
      <w:r w:rsidRPr="00225F9C">
        <w:rPr>
          <w:rFonts w:ascii="Times New Roman" w:hAnsi="Times New Roman" w:cs="Times New Roman"/>
          <w:bCs/>
          <w:sz w:val="28"/>
          <w:szCs w:val="28"/>
        </w:rPr>
        <w:t xml:space="preserve">ld </w:t>
      </w:r>
      <w:r w:rsidR="005D40C3" w:rsidRPr="00225F9C">
        <w:rPr>
          <w:rFonts w:ascii="Times New Roman" w:hAnsi="Times New Roman" w:cs="Times New Roman"/>
          <w:bCs/>
          <w:sz w:val="28"/>
          <w:szCs w:val="28"/>
        </w:rPr>
        <w:t>C</w:t>
      </w:r>
      <w:r w:rsidRPr="00225F9C">
        <w:rPr>
          <w:rFonts w:ascii="Times New Roman" w:hAnsi="Times New Roman" w:cs="Times New Roman"/>
          <w:bCs/>
          <w:sz w:val="28"/>
          <w:szCs w:val="28"/>
        </w:rPr>
        <w:t xml:space="preserve">ovenant, Mosaic rituals seem entirely out-of-place with a </w:t>
      </w:r>
      <w:r w:rsidR="00B34BB4" w:rsidRPr="00225F9C">
        <w:rPr>
          <w:rFonts w:ascii="Times New Roman" w:hAnsi="Times New Roman" w:cs="Times New Roman"/>
          <w:bCs/>
          <w:sz w:val="28"/>
          <w:szCs w:val="28"/>
        </w:rPr>
        <w:t>millennial</w:t>
      </w:r>
      <w:r w:rsidRPr="00225F9C">
        <w:rPr>
          <w:rFonts w:ascii="Times New Roman" w:hAnsi="Times New Roman" w:cs="Times New Roman"/>
          <w:bCs/>
          <w:sz w:val="28"/>
          <w:szCs w:val="28"/>
        </w:rPr>
        <w:t xml:space="preserve"> Israel</w:t>
      </w:r>
      <w:r w:rsidR="00DE71A3" w:rsidRPr="00225F9C">
        <w:rPr>
          <w:rFonts w:ascii="Times New Roman" w:hAnsi="Times New Roman" w:cs="Times New Roman"/>
          <w:bCs/>
          <w:sz w:val="28"/>
          <w:szCs w:val="28"/>
        </w:rPr>
        <w:t xml:space="preserve"> – especially th</w:t>
      </w:r>
      <w:r w:rsidR="001F3B75" w:rsidRPr="00225F9C">
        <w:rPr>
          <w:rFonts w:ascii="Times New Roman" w:hAnsi="Times New Roman" w:cs="Times New Roman"/>
          <w:bCs/>
          <w:sz w:val="28"/>
          <w:szCs w:val="28"/>
        </w:rPr>
        <w:t>e</w:t>
      </w:r>
      <w:r w:rsidR="00DE71A3" w:rsidRPr="00225F9C">
        <w:rPr>
          <w:rFonts w:ascii="Times New Roman" w:hAnsi="Times New Roman" w:cs="Times New Roman"/>
          <w:bCs/>
          <w:sz w:val="28"/>
          <w:szCs w:val="28"/>
        </w:rPr>
        <w:t xml:space="preserve"> sin-offering</w:t>
      </w:r>
      <w:r w:rsidRPr="00225F9C">
        <w:rPr>
          <w:rFonts w:ascii="Times New Roman" w:hAnsi="Times New Roman" w:cs="Times New Roman"/>
          <w:bCs/>
          <w:sz w:val="28"/>
          <w:szCs w:val="28"/>
        </w:rPr>
        <w:t xml:space="preserve">. </w:t>
      </w:r>
      <w:r w:rsidR="00441880" w:rsidRPr="00225F9C">
        <w:rPr>
          <w:rFonts w:ascii="Times New Roman" w:hAnsi="Times New Roman" w:cs="Times New Roman"/>
          <w:bCs/>
          <w:sz w:val="28"/>
          <w:szCs w:val="28"/>
        </w:rPr>
        <w:t>Is this the “holy priesthood to offer up spiritual sacrifices” (</w:t>
      </w:r>
      <w:r w:rsidR="00441880" w:rsidRPr="00225F9C">
        <w:rPr>
          <w:rFonts w:ascii="Times New Roman" w:hAnsi="Times New Roman" w:cs="Times New Roman"/>
          <w:bCs/>
          <w:i/>
          <w:iCs/>
          <w:sz w:val="28"/>
          <w:szCs w:val="28"/>
        </w:rPr>
        <w:t>NKJV</w:t>
      </w:r>
      <w:r w:rsidR="00441880" w:rsidRPr="00225F9C">
        <w:rPr>
          <w:rFonts w:ascii="Times New Roman" w:hAnsi="Times New Roman" w:cs="Times New Roman"/>
          <w:bCs/>
          <w:sz w:val="28"/>
          <w:szCs w:val="28"/>
        </w:rPr>
        <w:t>, 1 Pet.2:5), that Peter exhorted his “chosen generation” (v.9) to excel in? And what of Heb.13:10? – “</w:t>
      </w:r>
      <w:r w:rsidR="00170E87" w:rsidRPr="00225F9C">
        <w:rPr>
          <w:rFonts w:ascii="Times New Roman" w:hAnsi="Times New Roman" w:cs="Times New Roman"/>
          <w:bCs/>
          <w:sz w:val="28"/>
          <w:szCs w:val="28"/>
        </w:rPr>
        <w:t xml:space="preserve">We have an altar from which they have no authority to eat, those serving in the tabernacle.” </w:t>
      </w:r>
      <w:r w:rsidR="00951999" w:rsidRPr="00225F9C">
        <w:rPr>
          <w:rFonts w:ascii="Times New Roman" w:hAnsi="Times New Roman" w:cs="Times New Roman"/>
          <w:bCs/>
          <w:sz w:val="28"/>
          <w:szCs w:val="28"/>
        </w:rPr>
        <w:t xml:space="preserve">So there </w:t>
      </w:r>
      <w:r w:rsidR="001145B9" w:rsidRPr="00225F9C">
        <w:rPr>
          <w:rFonts w:ascii="Times New Roman" w:hAnsi="Times New Roman" w:cs="Times New Roman"/>
          <w:bCs/>
          <w:sz w:val="28"/>
          <w:szCs w:val="28"/>
        </w:rPr>
        <w:t>i</w:t>
      </w:r>
      <w:r w:rsidR="00951999" w:rsidRPr="00225F9C">
        <w:rPr>
          <w:rFonts w:ascii="Times New Roman" w:hAnsi="Times New Roman" w:cs="Times New Roman"/>
          <w:bCs/>
          <w:sz w:val="28"/>
          <w:szCs w:val="28"/>
        </w:rPr>
        <w:t xml:space="preserve">s </w:t>
      </w:r>
      <w:r w:rsidR="001145B9" w:rsidRPr="00225F9C">
        <w:rPr>
          <w:rFonts w:ascii="Times New Roman" w:hAnsi="Times New Roman" w:cs="Times New Roman"/>
          <w:bCs/>
          <w:sz w:val="28"/>
          <w:szCs w:val="28"/>
        </w:rPr>
        <w:t>this</w:t>
      </w:r>
      <w:r w:rsidR="00951999" w:rsidRPr="00225F9C">
        <w:rPr>
          <w:rFonts w:ascii="Times New Roman" w:hAnsi="Times New Roman" w:cs="Times New Roman"/>
          <w:bCs/>
          <w:sz w:val="28"/>
          <w:szCs w:val="28"/>
        </w:rPr>
        <w:t xml:space="preserve"> major distinction between Old and New Covenant sacrifices. </w:t>
      </w:r>
    </w:p>
    <w:p w14:paraId="05F3F330" w14:textId="77777777" w:rsidR="00E643BC" w:rsidRPr="00225F9C" w:rsidRDefault="001145B9" w:rsidP="001145B9">
      <w:pPr>
        <w:tabs>
          <w:tab w:val="right" w:pos="8640"/>
        </w:tabs>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By way of explanation, </w:t>
      </w:r>
      <w:r w:rsidR="001B0FD0" w:rsidRPr="00225F9C">
        <w:rPr>
          <w:rFonts w:ascii="Times New Roman" w:hAnsi="Times New Roman" w:cs="Times New Roman"/>
          <w:bCs/>
          <w:sz w:val="28"/>
          <w:szCs w:val="28"/>
        </w:rPr>
        <w:t xml:space="preserve">I have proposed in the earlier </w:t>
      </w:r>
      <w:r w:rsidR="00B768F9" w:rsidRPr="00225F9C">
        <w:rPr>
          <w:rFonts w:ascii="Times New Roman" w:hAnsi="Times New Roman" w:cs="Times New Roman"/>
          <w:bCs/>
          <w:sz w:val="28"/>
          <w:szCs w:val="28"/>
        </w:rPr>
        <w:t>chapter</w:t>
      </w:r>
      <w:r w:rsidR="001B0FD0" w:rsidRPr="00225F9C">
        <w:rPr>
          <w:rFonts w:ascii="Times New Roman" w:hAnsi="Times New Roman" w:cs="Times New Roman"/>
          <w:bCs/>
          <w:sz w:val="28"/>
          <w:szCs w:val="28"/>
        </w:rPr>
        <w:t xml:space="preserve">, </w:t>
      </w:r>
      <w:r w:rsidR="001B0FD0" w:rsidRPr="00225F9C">
        <w:rPr>
          <w:rFonts w:ascii="Times New Roman" w:hAnsi="Times New Roman" w:cs="Times New Roman"/>
          <w:b/>
          <w:bCs/>
          <w:sz w:val="28"/>
          <w:szCs w:val="28"/>
        </w:rPr>
        <w:t xml:space="preserve">Yahweh Fighting the Nations – His Defense of </w:t>
      </w:r>
      <w:r w:rsidR="007B2B5A" w:rsidRPr="00225F9C">
        <w:rPr>
          <w:rFonts w:ascii="Times New Roman" w:hAnsi="Times New Roman" w:cs="Times New Roman"/>
          <w:b/>
          <w:bCs/>
          <w:sz w:val="28"/>
          <w:szCs w:val="28"/>
        </w:rPr>
        <w:t xml:space="preserve">Zion and </w:t>
      </w:r>
      <w:r w:rsidR="001B0FD0" w:rsidRPr="00225F9C">
        <w:rPr>
          <w:rFonts w:ascii="Times New Roman" w:hAnsi="Times New Roman" w:cs="Times New Roman"/>
          <w:b/>
          <w:bCs/>
          <w:sz w:val="28"/>
          <w:szCs w:val="28"/>
        </w:rPr>
        <w:t>Jerusalem</w:t>
      </w:r>
      <w:r w:rsidR="001B0FD0" w:rsidRPr="00225F9C">
        <w:rPr>
          <w:rFonts w:ascii="Times New Roman" w:hAnsi="Times New Roman" w:cs="Times New Roman"/>
          <w:sz w:val="28"/>
          <w:szCs w:val="28"/>
        </w:rPr>
        <w:t xml:space="preserve">, that much of </w:t>
      </w:r>
      <w:r w:rsidR="00B24E99" w:rsidRPr="00225F9C">
        <w:rPr>
          <w:rFonts w:ascii="Times New Roman" w:hAnsi="Times New Roman" w:cs="Times New Roman"/>
          <w:sz w:val="28"/>
          <w:szCs w:val="28"/>
        </w:rPr>
        <w:t>Ezekiel’s</w:t>
      </w:r>
      <w:r w:rsidR="001B0FD0" w:rsidRPr="00225F9C">
        <w:rPr>
          <w:rFonts w:ascii="Times New Roman" w:hAnsi="Times New Roman" w:cs="Times New Roman"/>
          <w:sz w:val="28"/>
          <w:szCs w:val="28"/>
        </w:rPr>
        <w:t xml:space="preserve"> future city and temple vision were contingent upon a converted Israel returning from their Babylonian captivity. </w:t>
      </w:r>
      <w:r w:rsidRPr="00225F9C">
        <w:rPr>
          <w:rFonts w:ascii="Times New Roman" w:hAnsi="Times New Roman" w:cs="Times New Roman"/>
          <w:sz w:val="28"/>
          <w:szCs w:val="28"/>
        </w:rPr>
        <w:t>Also, t</w:t>
      </w:r>
      <w:r w:rsidR="001B0FD0" w:rsidRPr="00225F9C">
        <w:rPr>
          <w:rFonts w:ascii="Times New Roman" w:hAnsi="Times New Roman" w:cs="Times New Roman"/>
          <w:sz w:val="28"/>
          <w:szCs w:val="28"/>
        </w:rPr>
        <w:t xml:space="preserve">his word “prince” </w:t>
      </w:r>
      <w:r w:rsidR="001B0FD0" w:rsidRPr="00225F9C">
        <w:rPr>
          <w:rFonts w:ascii="Times New Roman" w:hAnsi="Times New Roman" w:cs="Times New Roman"/>
          <w:bCs/>
          <w:sz w:val="28"/>
          <w:szCs w:val="28"/>
        </w:rPr>
        <w:t xml:space="preserve">(Heb. </w:t>
      </w:r>
      <w:proofErr w:type="spellStart"/>
      <w:r w:rsidR="001B0FD0" w:rsidRPr="00225F9C">
        <w:rPr>
          <w:rFonts w:ascii="Times New Roman" w:hAnsi="Times New Roman" w:cs="Times New Roman"/>
          <w:bCs/>
          <w:i/>
          <w:iCs/>
          <w:sz w:val="28"/>
          <w:szCs w:val="28"/>
        </w:rPr>
        <w:t>nâshîy</w:t>
      </w:r>
      <w:proofErr w:type="spellEnd"/>
      <w:r w:rsidR="001B0FD0" w:rsidRPr="00225F9C">
        <w:rPr>
          <w:rFonts w:ascii="Times New Roman" w:hAnsi="Times New Roman" w:cs="Times New Roman"/>
          <w:bCs/>
          <w:i/>
          <w:iCs/>
          <w:sz w:val="28"/>
          <w:szCs w:val="28"/>
        </w:rPr>
        <w:t>’</w:t>
      </w:r>
      <w:r w:rsidR="001B0FD0" w:rsidRPr="00225F9C">
        <w:rPr>
          <w:rFonts w:ascii="Times New Roman" w:hAnsi="Times New Roman" w:cs="Times New Roman"/>
          <w:bCs/>
          <w:sz w:val="28"/>
          <w:szCs w:val="28"/>
        </w:rPr>
        <w:t>) is a favorite word of Ezekiel</w:t>
      </w:r>
      <w:r w:rsidR="005404EA" w:rsidRPr="00225F9C">
        <w:rPr>
          <w:rFonts w:ascii="Times New Roman" w:hAnsi="Times New Roman" w:cs="Times New Roman"/>
          <w:bCs/>
          <w:sz w:val="28"/>
          <w:szCs w:val="28"/>
        </w:rPr>
        <w:t xml:space="preserve"> (37 occs.)</w:t>
      </w:r>
      <w:r w:rsidR="001B0FD0" w:rsidRPr="00225F9C">
        <w:rPr>
          <w:rFonts w:ascii="Times New Roman" w:hAnsi="Times New Roman" w:cs="Times New Roman"/>
          <w:bCs/>
          <w:sz w:val="28"/>
          <w:szCs w:val="28"/>
        </w:rPr>
        <w:t xml:space="preserve">, who used it of princes of Tyre and Egypt, </w:t>
      </w:r>
      <w:r w:rsidR="001B0FD0" w:rsidRPr="00225F9C">
        <w:rPr>
          <w:rFonts w:ascii="Times New Roman" w:hAnsi="Times New Roman" w:cs="Times New Roman"/>
          <w:bCs/>
          <w:sz w:val="28"/>
          <w:szCs w:val="28"/>
        </w:rPr>
        <w:lastRenderedPageBreak/>
        <w:t xml:space="preserve">as well as tribal chiefs in Israel. Note that the name “David” does </w:t>
      </w:r>
      <w:r w:rsidR="001B0FD0" w:rsidRPr="00225F9C">
        <w:rPr>
          <w:rFonts w:ascii="Times New Roman" w:hAnsi="Times New Roman" w:cs="Times New Roman"/>
          <w:bCs/>
          <w:i/>
          <w:iCs/>
          <w:sz w:val="28"/>
          <w:szCs w:val="28"/>
        </w:rPr>
        <w:t>not</w:t>
      </w:r>
      <w:r w:rsidR="001B0FD0" w:rsidRPr="00225F9C">
        <w:rPr>
          <w:rFonts w:ascii="Times New Roman" w:hAnsi="Times New Roman" w:cs="Times New Roman"/>
          <w:bCs/>
          <w:sz w:val="28"/>
          <w:szCs w:val="28"/>
        </w:rPr>
        <w:t xml:space="preserve"> appear in </w:t>
      </w:r>
      <w:r w:rsidR="00E643BC" w:rsidRPr="00225F9C">
        <w:rPr>
          <w:rFonts w:ascii="Times New Roman" w:hAnsi="Times New Roman" w:cs="Times New Roman"/>
          <w:bCs/>
          <w:sz w:val="28"/>
          <w:szCs w:val="28"/>
        </w:rPr>
        <w:t xml:space="preserve">Ezekiel chapter 45. </w:t>
      </w:r>
      <w:r w:rsidR="00B24E99" w:rsidRPr="00225F9C">
        <w:rPr>
          <w:rFonts w:ascii="Times New Roman" w:hAnsi="Times New Roman" w:cs="Times New Roman"/>
          <w:bCs/>
          <w:sz w:val="28"/>
          <w:szCs w:val="28"/>
        </w:rPr>
        <w:t xml:space="preserve">If such a prince had </w:t>
      </w:r>
      <w:r w:rsidR="00B91CF6" w:rsidRPr="00225F9C">
        <w:rPr>
          <w:rFonts w:ascii="Times New Roman" w:hAnsi="Times New Roman" w:cs="Times New Roman"/>
          <w:bCs/>
          <w:sz w:val="28"/>
          <w:szCs w:val="28"/>
        </w:rPr>
        <w:t xml:space="preserve">ever </w:t>
      </w:r>
      <w:r w:rsidR="00B24E99" w:rsidRPr="00225F9C">
        <w:rPr>
          <w:rFonts w:ascii="Times New Roman" w:hAnsi="Times New Roman" w:cs="Times New Roman"/>
          <w:bCs/>
          <w:sz w:val="28"/>
          <w:szCs w:val="28"/>
        </w:rPr>
        <w:t xml:space="preserve">offered these sin-offerings, it would have been </w:t>
      </w:r>
      <w:r w:rsidR="00170E87" w:rsidRPr="00225F9C">
        <w:rPr>
          <w:rFonts w:ascii="Times New Roman" w:hAnsi="Times New Roman" w:cs="Times New Roman"/>
          <w:bCs/>
          <w:sz w:val="28"/>
          <w:szCs w:val="28"/>
        </w:rPr>
        <w:t>one of the “rulers” under Ezra or Nehemiah.</w:t>
      </w:r>
      <w:r w:rsidR="00DE71A3" w:rsidRPr="00225F9C">
        <w:rPr>
          <w:rFonts w:ascii="Times New Roman" w:hAnsi="Times New Roman" w:cs="Times New Roman"/>
          <w:bCs/>
          <w:sz w:val="28"/>
          <w:szCs w:val="28"/>
        </w:rPr>
        <w:t xml:space="preserve"> How else would a returning </w:t>
      </w:r>
      <w:r w:rsidR="009A70E1" w:rsidRPr="00225F9C">
        <w:rPr>
          <w:rFonts w:ascii="Times New Roman" w:hAnsi="Times New Roman" w:cs="Times New Roman"/>
          <w:bCs/>
          <w:sz w:val="28"/>
          <w:szCs w:val="28"/>
        </w:rPr>
        <w:t>captiv</w:t>
      </w:r>
      <w:r w:rsidR="00DE71A3" w:rsidRPr="00225F9C">
        <w:rPr>
          <w:rFonts w:ascii="Times New Roman" w:hAnsi="Times New Roman" w:cs="Times New Roman"/>
          <w:bCs/>
          <w:sz w:val="28"/>
          <w:szCs w:val="28"/>
        </w:rPr>
        <w:t>ity of</w:t>
      </w:r>
      <w:r w:rsidR="009A70E1" w:rsidRPr="00225F9C">
        <w:rPr>
          <w:rFonts w:ascii="Times New Roman" w:hAnsi="Times New Roman" w:cs="Times New Roman"/>
          <w:bCs/>
          <w:sz w:val="28"/>
          <w:szCs w:val="28"/>
        </w:rPr>
        <w:t xml:space="preserve"> Israel interpret the new Temple and new City of Ezekiel chapters 40-48, except as the rebuilding of the burnt out Temple and City they were coming back to?</w:t>
      </w:r>
      <w:r w:rsidRPr="00225F9C">
        <w:rPr>
          <w:rFonts w:ascii="Times New Roman" w:hAnsi="Times New Roman" w:cs="Times New Roman"/>
          <w:bCs/>
          <w:sz w:val="28"/>
          <w:szCs w:val="28"/>
        </w:rPr>
        <w:t xml:space="preserve"> And these captives in Babylon were the people Ezekiel was prophesying to.</w:t>
      </w:r>
      <w:r w:rsidR="00B81358" w:rsidRPr="00225F9C">
        <w:rPr>
          <w:rFonts w:ascii="Times New Roman" w:hAnsi="Times New Roman" w:cs="Times New Roman"/>
          <w:bCs/>
          <w:sz w:val="28"/>
          <w:szCs w:val="28"/>
        </w:rPr>
        <w:t xml:space="preserve"> They were “this generation” to him.</w:t>
      </w:r>
    </w:p>
    <w:p w14:paraId="05F3F331" w14:textId="77777777" w:rsidR="00DC2BD2" w:rsidRPr="00225F9C" w:rsidRDefault="004C74E4" w:rsidP="00C06B28">
      <w:pPr>
        <w:autoSpaceDE w:val="0"/>
        <w:autoSpaceDN w:val="0"/>
        <w:adjustRightInd w:val="0"/>
        <w:spacing w:after="400"/>
        <w:ind w:firstLine="360"/>
        <w:rPr>
          <w:rFonts w:ascii="Times New Roman" w:hAnsi="Times New Roman" w:cs="Times New Roman"/>
          <w:bCs/>
          <w:sz w:val="28"/>
          <w:szCs w:val="28"/>
        </w:rPr>
      </w:pPr>
      <w:r w:rsidRPr="00225F9C">
        <w:rPr>
          <w:rFonts w:ascii="Times New Roman" w:hAnsi="Times New Roman" w:cs="Times New Roman"/>
          <w:bCs/>
          <w:sz w:val="28"/>
          <w:szCs w:val="28"/>
        </w:rPr>
        <w:t>C</w:t>
      </w:r>
      <w:r w:rsidR="00DE71A3" w:rsidRPr="00225F9C">
        <w:rPr>
          <w:rFonts w:ascii="Times New Roman" w:hAnsi="Times New Roman" w:cs="Times New Roman"/>
          <w:bCs/>
          <w:sz w:val="28"/>
          <w:szCs w:val="28"/>
        </w:rPr>
        <w:t xml:space="preserve">onsider </w:t>
      </w:r>
      <w:r w:rsidRPr="00225F9C">
        <w:rPr>
          <w:rFonts w:ascii="Times New Roman" w:hAnsi="Times New Roman" w:cs="Times New Roman"/>
          <w:bCs/>
          <w:sz w:val="28"/>
          <w:szCs w:val="28"/>
        </w:rPr>
        <w:t xml:space="preserve">further </w:t>
      </w:r>
      <w:r w:rsidR="00DE71A3" w:rsidRPr="00225F9C">
        <w:rPr>
          <w:rFonts w:ascii="Times New Roman" w:hAnsi="Times New Roman" w:cs="Times New Roman"/>
          <w:bCs/>
          <w:sz w:val="28"/>
          <w:szCs w:val="28"/>
        </w:rPr>
        <w:t>that,</w:t>
      </w:r>
      <w:r w:rsidR="00412A68" w:rsidRPr="00225F9C">
        <w:rPr>
          <w:rFonts w:ascii="Times New Roman" w:hAnsi="Times New Roman" w:cs="Times New Roman"/>
          <w:bCs/>
          <w:sz w:val="28"/>
          <w:szCs w:val="28"/>
        </w:rPr>
        <w:t xml:space="preserve"> </w:t>
      </w:r>
      <w:r w:rsidR="0010325E" w:rsidRPr="00225F9C">
        <w:rPr>
          <w:rFonts w:ascii="Times New Roman" w:hAnsi="Times New Roman" w:cs="Times New Roman"/>
          <w:bCs/>
          <w:sz w:val="28"/>
          <w:szCs w:val="28"/>
        </w:rPr>
        <w:t xml:space="preserve">if the disciples’ expectation was of a 500 year kingdom before the </w:t>
      </w:r>
      <w:r w:rsidR="0010325E" w:rsidRPr="00225F9C">
        <w:rPr>
          <w:rFonts w:ascii="Times New Roman" w:hAnsi="Times New Roman" w:cs="Times New Roman"/>
          <w:bCs/>
          <w:i/>
          <w:iCs/>
          <w:sz w:val="28"/>
          <w:szCs w:val="28"/>
        </w:rPr>
        <w:t>Parousia</w:t>
      </w:r>
      <w:r w:rsidR="0010325E" w:rsidRPr="00225F9C">
        <w:rPr>
          <w:rFonts w:ascii="Times New Roman" w:hAnsi="Times New Roman" w:cs="Times New Roman"/>
          <w:bCs/>
          <w:sz w:val="28"/>
          <w:szCs w:val="28"/>
        </w:rPr>
        <w:t xml:space="preserve"> of Christ, why did He give so many warnings about watchfulness? What was there to be so </w:t>
      </w:r>
      <w:r w:rsidR="00DB0B56" w:rsidRPr="00225F9C">
        <w:rPr>
          <w:rFonts w:ascii="Times New Roman" w:hAnsi="Times New Roman" w:cs="Times New Roman"/>
          <w:bCs/>
          <w:sz w:val="28"/>
          <w:szCs w:val="28"/>
        </w:rPr>
        <w:t>vigilant</w:t>
      </w:r>
      <w:r w:rsidR="0010325E" w:rsidRPr="00225F9C">
        <w:rPr>
          <w:rFonts w:ascii="Times New Roman" w:hAnsi="Times New Roman" w:cs="Times New Roman"/>
          <w:bCs/>
          <w:sz w:val="28"/>
          <w:szCs w:val="28"/>
        </w:rPr>
        <w:t xml:space="preserve"> about? </w:t>
      </w:r>
      <w:r w:rsidRPr="00225F9C">
        <w:rPr>
          <w:rFonts w:ascii="Times New Roman" w:hAnsi="Times New Roman" w:cs="Times New Roman"/>
          <w:bCs/>
          <w:sz w:val="28"/>
          <w:szCs w:val="28"/>
        </w:rPr>
        <w:t xml:space="preserve">Peace? </w:t>
      </w:r>
      <w:r w:rsidR="004F19CF" w:rsidRPr="00225F9C">
        <w:rPr>
          <w:rFonts w:ascii="Times New Roman" w:hAnsi="Times New Roman" w:cs="Times New Roman"/>
          <w:bCs/>
          <w:sz w:val="28"/>
          <w:szCs w:val="28"/>
        </w:rPr>
        <w:t xml:space="preserve">Prosperity? In </w:t>
      </w:r>
      <w:r w:rsidR="004F19CF" w:rsidRPr="00225F9C">
        <w:rPr>
          <w:rFonts w:ascii="Times New Roman" w:hAnsi="Times New Roman" w:cs="Times New Roman"/>
          <w:b/>
          <w:sz w:val="28"/>
          <w:szCs w:val="28"/>
        </w:rPr>
        <w:t xml:space="preserve">Appendix </w:t>
      </w:r>
      <w:r w:rsidR="00341DBC" w:rsidRPr="00225F9C">
        <w:rPr>
          <w:rFonts w:ascii="Times New Roman" w:hAnsi="Times New Roman" w:cs="Times New Roman"/>
          <w:b/>
          <w:sz w:val="28"/>
          <w:szCs w:val="28"/>
        </w:rPr>
        <w:t>A: Urgent Expectations of Acts</w:t>
      </w:r>
      <w:r w:rsidR="00341DBC" w:rsidRPr="00225F9C">
        <w:rPr>
          <w:rFonts w:ascii="Times New Roman" w:hAnsi="Times New Roman" w:cs="Times New Roman"/>
          <w:bCs/>
          <w:sz w:val="28"/>
          <w:szCs w:val="28"/>
        </w:rPr>
        <w:t xml:space="preserve">, I have provided at length what the disciples were </w:t>
      </w:r>
      <w:r w:rsidRPr="00225F9C">
        <w:rPr>
          <w:rFonts w:ascii="Times New Roman" w:hAnsi="Times New Roman" w:cs="Times New Roman"/>
          <w:bCs/>
          <w:sz w:val="28"/>
          <w:szCs w:val="28"/>
        </w:rPr>
        <w:t xml:space="preserve">led </w:t>
      </w:r>
      <w:r w:rsidR="00341DBC" w:rsidRPr="00225F9C">
        <w:rPr>
          <w:rFonts w:ascii="Times New Roman" w:hAnsi="Times New Roman" w:cs="Times New Roman"/>
          <w:bCs/>
          <w:sz w:val="28"/>
          <w:szCs w:val="28"/>
        </w:rPr>
        <w:t xml:space="preserve">to expect – Tribulation, then </w:t>
      </w:r>
      <w:r w:rsidR="00341DBC" w:rsidRPr="00225F9C">
        <w:rPr>
          <w:rFonts w:ascii="Times New Roman" w:hAnsi="Times New Roman" w:cs="Times New Roman"/>
          <w:bCs/>
          <w:i/>
          <w:iCs/>
          <w:sz w:val="28"/>
          <w:szCs w:val="28"/>
        </w:rPr>
        <w:t>Parousia</w:t>
      </w:r>
      <w:r w:rsidR="00341DBC" w:rsidRPr="00225F9C">
        <w:rPr>
          <w:rFonts w:ascii="Times New Roman" w:hAnsi="Times New Roman" w:cs="Times New Roman"/>
          <w:bCs/>
          <w:sz w:val="28"/>
          <w:szCs w:val="28"/>
        </w:rPr>
        <w:t>. I could find no hint of a lengthy pre</w:t>
      </w:r>
      <w:r w:rsidR="00FA588F" w:rsidRPr="00225F9C">
        <w:rPr>
          <w:rFonts w:ascii="Times New Roman" w:hAnsi="Times New Roman" w:cs="Times New Roman"/>
          <w:bCs/>
          <w:sz w:val="28"/>
          <w:szCs w:val="28"/>
        </w:rPr>
        <w:t>-</w:t>
      </w:r>
      <w:r w:rsidR="00341DBC" w:rsidRPr="00225F9C">
        <w:rPr>
          <w:rFonts w:ascii="Times New Roman" w:hAnsi="Times New Roman" w:cs="Times New Roman"/>
          <w:bCs/>
          <w:sz w:val="28"/>
          <w:szCs w:val="28"/>
        </w:rPr>
        <w:t xml:space="preserve">millennial period. You can get to such a conclusion through </w:t>
      </w:r>
      <w:r w:rsidR="00B24B04" w:rsidRPr="00225F9C">
        <w:rPr>
          <w:rFonts w:ascii="Times New Roman" w:hAnsi="Times New Roman" w:cs="Times New Roman"/>
          <w:bCs/>
          <w:sz w:val="28"/>
          <w:szCs w:val="28"/>
        </w:rPr>
        <w:t>textual</w:t>
      </w:r>
      <w:r w:rsidR="00341DBC" w:rsidRPr="00225F9C">
        <w:rPr>
          <w:rFonts w:ascii="Times New Roman" w:hAnsi="Times New Roman" w:cs="Times New Roman"/>
          <w:bCs/>
          <w:sz w:val="28"/>
          <w:szCs w:val="28"/>
        </w:rPr>
        <w:t xml:space="preserve"> cherry-picking, but I urge you to consider all that was written about urgency during </w:t>
      </w:r>
      <w:r w:rsidR="007B2B5A" w:rsidRPr="00225F9C">
        <w:rPr>
          <w:rFonts w:ascii="Times New Roman" w:hAnsi="Times New Roman" w:cs="Times New Roman"/>
          <w:bCs/>
          <w:sz w:val="28"/>
          <w:szCs w:val="28"/>
        </w:rPr>
        <w:t xml:space="preserve">the </w:t>
      </w:r>
      <w:r w:rsidR="00341DBC" w:rsidRPr="00225F9C">
        <w:rPr>
          <w:rFonts w:ascii="Times New Roman" w:hAnsi="Times New Roman" w:cs="Times New Roman"/>
          <w:bCs/>
          <w:sz w:val="28"/>
          <w:szCs w:val="28"/>
        </w:rPr>
        <w:t>Acts</w:t>
      </w:r>
      <w:r w:rsidRPr="00225F9C">
        <w:rPr>
          <w:rFonts w:ascii="Times New Roman" w:hAnsi="Times New Roman" w:cs="Times New Roman"/>
          <w:bCs/>
          <w:sz w:val="28"/>
          <w:szCs w:val="28"/>
        </w:rPr>
        <w:t>-times</w:t>
      </w:r>
      <w:r w:rsidR="00341DBC" w:rsidRPr="00225F9C">
        <w:rPr>
          <w:rFonts w:ascii="Times New Roman" w:hAnsi="Times New Roman" w:cs="Times New Roman"/>
          <w:bCs/>
          <w:sz w:val="28"/>
          <w:szCs w:val="28"/>
        </w:rPr>
        <w:t>.</w:t>
      </w:r>
      <w:r w:rsidR="001F2543" w:rsidRPr="00225F9C">
        <w:rPr>
          <w:rFonts w:ascii="Times New Roman" w:hAnsi="Times New Roman" w:cs="Times New Roman"/>
          <w:bCs/>
          <w:sz w:val="28"/>
          <w:szCs w:val="28"/>
        </w:rPr>
        <w:t xml:space="preserve"> We need to make our Bible studies </w:t>
      </w:r>
      <w:r w:rsidR="001F2543" w:rsidRPr="00225F9C">
        <w:rPr>
          <w:rFonts w:ascii="Times New Roman" w:hAnsi="Times New Roman" w:cs="Times New Roman"/>
          <w:bCs/>
          <w:i/>
          <w:iCs/>
          <w:sz w:val="28"/>
          <w:szCs w:val="28"/>
        </w:rPr>
        <w:t>systematic</w:t>
      </w:r>
      <w:r w:rsidR="001F2543" w:rsidRPr="00225F9C">
        <w:rPr>
          <w:rFonts w:ascii="Times New Roman" w:hAnsi="Times New Roman" w:cs="Times New Roman"/>
          <w:bCs/>
          <w:sz w:val="28"/>
          <w:szCs w:val="28"/>
        </w:rPr>
        <w:t xml:space="preserve">, and add to them as we find more truth </w:t>
      </w:r>
      <w:r w:rsidR="00F00974" w:rsidRPr="00225F9C">
        <w:rPr>
          <w:rFonts w:ascii="Times New Roman" w:hAnsi="Times New Roman" w:cs="Times New Roman"/>
          <w:bCs/>
          <w:sz w:val="28"/>
          <w:szCs w:val="28"/>
        </w:rPr>
        <w:t>that increases</w:t>
      </w:r>
      <w:r w:rsidR="001F2543" w:rsidRPr="00225F9C">
        <w:rPr>
          <w:rFonts w:ascii="Times New Roman" w:hAnsi="Times New Roman" w:cs="Times New Roman"/>
          <w:bCs/>
          <w:sz w:val="28"/>
          <w:szCs w:val="28"/>
        </w:rPr>
        <w:t xml:space="preserve"> our understanding.</w:t>
      </w:r>
    </w:p>
    <w:p w14:paraId="05F3F332" w14:textId="77777777" w:rsidR="00850CE3" w:rsidRPr="00DC2BD2" w:rsidRDefault="00850CE3" w:rsidP="00850CE3">
      <w:pPr>
        <w:autoSpaceDE w:val="0"/>
        <w:autoSpaceDN w:val="0"/>
        <w:adjustRightInd w:val="0"/>
        <w:rPr>
          <w:rFonts w:ascii="Times New Roman" w:hAnsi="Times New Roman" w:cs="Times New Roman"/>
          <w:b/>
          <w:sz w:val="40"/>
          <w:szCs w:val="40"/>
        </w:rPr>
      </w:pPr>
      <w:r w:rsidRPr="00DC2BD2">
        <w:rPr>
          <w:rFonts w:ascii="Times New Roman" w:hAnsi="Times New Roman" w:cs="Times New Roman"/>
          <w:b/>
          <w:sz w:val="40"/>
          <w:szCs w:val="40"/>
        </w:rPr>
        <w:t xml:space="preserve">His “Coming”, a Keynote of </w:t>
      </w:r>
      <w:r w:rsidR="00DC2BD2" w:rsidRPr="00DC2BD2">
        <w:rPr>
          <w:rFonts w:ascii="Times New Roman" w:hAnsi="Times New Roman" w:cs="Times New Roman"/>
          <w:b/>
          <w:sz w:val="40"/>
          <w:szCs w:val="40"/>
        </w:rPr>
        <w:t>Prophetic Expectation</w:t>
      </w:r>
    </w:p>
    <w:p w14:paraId="05F3F333" w14:textId="77777777" w:rsidR="00412A68" w:rsidRPr="00225F9C" w:rsidRDefault="00DB0B56" w:rsidP="00B81358">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 have found that the verb “come” in its simple</w:t>
      </w:r>
      <w:r w:rsidR="006D7F64" w:rsidRPr="00225F9C">
        <w:rPr>
          <w:rFonts w:ascii="Times New Roman" w:hAnsi="Times New Roman" w:cs="Times New Roman"/>
          <w:bCs/>
          <w:sz w:val="28"/>
          <w:szCs w:val="28"/>
        </w:rPr>
        <w:t>, uncompounded</w:t>
      </w:r>
      <w:r w:rsidRPr="00225F9C">
        <w:rPr>
          <w:rFonts w:ascii="Times New Roman" w:hAnsi="Times New Roman" w:cs="Times New Roman"/>
          <w:bCs/>
          <w:sz w:val="28"/>
          <w:szCs w:val="28"/>
        </w:rPr>
        <w:t xml:space="preserve"> form (Gk. </w:t>
      </w:r>
      <w:proofErr w:type="spellStart"/>
      <w:r w:rsidRPr="00225F9C">
        <w:rPr>
          <w:rFonts w:ascii="Times New Roman" w:hAnsi="Times New Roman" w:cs="Times New Roman"/>
          <w:bCs/>
          <w:i/>
          <w:iCs/>
          <w:sz w:val="28"/>
          <w:szCs w:val="28"/>
        </w:rPr>
        <w:t>erchomai</w:t>
      </w:r>
      <w:proofErr w:type="spellEnd"/>
      <w:r w:rsidRPr="00225F9C">
        <w:rPr>
          <w:rFonts w:ascii="Times New Roman" w:hAnsi="Times New Roman" w:cs="Times New Roman"/>
          <w:bCs/>
          <w:sz w:val="28"/>
          <w:szCs w:val="28"/>
        </w:rPr>
        <w:t>)</w:t>
      </w:r>
      <w:r w:rsidR="006D7F64" w:rsidRPr="00225F9C">
        <w:rPr>
          <w:rFonts w:ascii="Times New Roman" w:hAnsi="Times New Roman" w:cs="Times New Roman"/>
          <w:bCs/>
          <w:sz w:val="28"/>
          <w:szCs w:val="28"/>
        </w:rPr>
        <w:t xml:space="preserve"> captures much of the expectation of th</w:t>
      </w:r>
      <w:r w:rsidR="00E74D4B" w:rsidRPr="00225F9C">
        <w:rPr>
          <w:rFonts w:ascii="Times New Roman" w:hAnsi="Times New Roman" w:cs="Times New Roman"/>
          <w:bCs/>
          <w:sz w:val="28"/>
          <w:szCs w:val="28"/>
        </w:rPr>
        <w:t>e Apostles’</w:t>
      </w:r>
      <w:r w:rsidR="006D7F64" w:rsidRPr="00225F9C">
        <w:rPr>
          <w:rFonts w:ascii="Times New Roman" w:hAnsi="Times New Roman" w:cs="Times New Roman"/>
          <w:bCs/>
          <w:sz w:val="28"/>
          <w:szCs w:val="28"/>
        </w:rPr>
        <w:t xml:space="preserve"> generation of Israel –</w:t>
      </w:r>
    </w:p>
    <w:p w14:paraId="05F3F334" w14:textId="77777777" w:rsidR="00C70889" w:rsidRPr="00225F9C" w:rsidRDefault="006D7F64" w:rsidP="00C70889">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w:t>
      </w:r>
      <w:r w:rsidR="008C4070" w:rsidRPr="00225F9C">
        <w:rPr>
          <w:rFonts w:ascii="Times New Roman" w:hAnsi="Times New Roman" w:cs="Times New Roman"/>
          <w:bCs/>
          <w:sz w:val="28"/>
          <w:szCs w:val="28"/>
        </w:rPr>
        <w:t xml:space="preserve">Our Father, Who </w:t>
      </w:r>
      <w:r w:rsidR="008C4070" w:rsidRPr="00225F9C">
        <w:rPr>
          <w:rFonts w:ascii="Times New Roman" w:hAnsi="Times New Roman" w:cs="Times New Roman"/>
          <w:bCs/>
          <w:i/>
          <w:iCs/>
          <w:sz w:val="28"/>
          <w:szCs w:val="28"/>
        </w:rPr>
        <w:t>is</w:t>
      </w:r>
      <w:r w:rsidR="008C4070" w:rsidRPr="00225F9C">
        <w:rPr>
          <w:rFonts w:ascii="Times New Roman" w:hAnsi="Times New Roman" w:cs="Times New Roman"/>
          <w:bCs/>
          <w:sz w:val="28"/>
          <w:szCs w:val="28"/>
        </w:rPr>
        <w:t xml:space="preserve"> in the heavens, Your name be made holy. </w:t>
      </w:r>
      <w:r w:rsidRPr="00225F9C">
        <w:rPr>
          <w:rFonts w:ascii="Times New Roman" w:hAnsi="Times New Roman" w:cs="Times New Roman"/>
          <w:bCs/>
          <w:sz w:val="28"/>
          <w:szCs w:val="28"/>
          <w:u w:val="single"/>
        </w:rPr>
        <w:t xml:space="preserve">Your kingdom </w:t>
      </w:r>
      <w:r w:rsidRPr="00225F9C">
        <w:rPr>
          <w:rFonts w:ascii="Times New Roman" w:hAnsi="Times New Roman" w:cs="Times New Roman"/>
          <w:b/>
          <w:bCs/>
          <w:sz w:val="28"/>
          <w:szCs w:val="28"/>
          <w:u w:val="single"/>
        </w:rPr>
        <w:t>come</w:t>
      </w:r>
      <w:r w:rsidR="008C4070" w:rsidRPr="00225F9C">
        <w:rPr>
          <w:rFonts w:ascii="Times New Roman" w:hAnsi="Times New Roman" w:cs="Times New Roman"/>
          <w:bCs/>
          <w:sz w:val="28"/>
          <w:szCs w:val="28"/>
        </w:rPr>
        <w:t xml:space="preserve">. Your desire come to pass, as in heaven, even upon earth. Give us today our </w:t>
      </w:r>
      <w:r w:rsidR="00D82E4D" w:rsidRPr="00225F9C">
        <w:rPr>
          <w:rFonts w:ascii="Times New Roman" w:hAnsi="Times New Roman" w:cs="Times New Roman"/>
          <w:bCs/>
          <w:sz w:val="28"/>
          <w:szCs w:val="28"/>
        </w:rPr>
        <w:t xml:space="preserve">day-to-day </w:t>
      </w:r>
      <w:r w:rsidR="008C4070" w:rsidRPr="00225F9C">
        <w:rPr>
          <w:rFonts w:ascii="Times New Roman" w:hAnsi="Times New Roman" w:cs="Times New Roman"/>
          <w:bCs/>
          <w:sz w:val="28"/>
          <w:szCs w:val="28"/>
        </w:rPr>
        <w:t>bread</w:t>
      </w:r>
      <w:r w:rsidR="00D82E4D" w:rsidRPr="00225F9C">
        <w:rPr>
          <w:rFonts w:ascii="Times New Roman" w:hAnsi="Times New Roman" w:cs="Times New Roman"/>
          <w:bCs/>
          <w:sz w:val="28"/>
          <w:szCs w:val="28"/>
        </w:rPr>
        <w:t xml:space="preserve">, and forgive us our debts, even as we forgive our debtors. </w:t>
      </w:r>
      <w:r w:rsidR="002A3E63" w:rsidRPr="00225F9C">
        <w:rPr>
          <w:rFonts w:ascii="Times New Roman" w:hAnsi="Times New Roman" w:cs="Times New Roman"/>
          <w:bCs/>
          <w:sz w:val="28"/>
          <w:szCs w:val="28"/>
        </w:rPr>
        <w:t xml:space="preserve">And may You not bring us into testing, but rescue us from the evil one. </w:t>
      </w:r>
    </w:p>
    <w:p w14:paraId="05F3F335" w14:textId="77777777" w:rsidR="00D82E4D" w:rsidRPr="00225F9C" w:rsidRDefault="002A3E63" w:rsidP="00F76E4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For if you may forgive men their failings, your heavenly Father will also forgive you. But if you may not forgive men, neither will your Father forgive your failings.</w:t>
      </w:r>
      <w:r w:rsidR="006D7F64" w:rsidRPr="00225F9C">
        <w:rPr>
          <w:rFonts w:ascii="Times New Roman" w:hAnsi="Times New Roman" w:cs="Times New Roman"/>
          <w:bCs/>
          <w:sz w:val="28"/>
          <w:szCs w:val="28"/>
        </w:rPr>
        <w:t xml:space="preserve">” </w:t>
      </w:r>
      <w:r w:rsidR="00F76E41" w:rsidRPr="00225F9C">
        <w:rPr>
          <w:rFonts w:ascii="Times New Roman" w:hAnsi="Times New Roman" w:cs="Times New Roman"/>
          <w:bCs/>
          <w:sz w:val="28"/>
          <w:szCs w:val="28"/>
        </w:rPr>
        <w:t xml:space="preserve">     </w:t>
      </w:r>
      <w:r w:rsidR="006D7F64" w:rsidRPr="00225F9C">
        <w:rPr>
          <w:rFonts w:ascii="Times New Roman" w:hAnsi="Times New Roman" w:cs="Times New Roman"/>
          <w:bCs/>
          <w:sz w:val="28"/>
          <w:szCs w:val="28"/>
        </w:rPr>
        <w:t>Mat.6:</w:t>
      </w:r>
      <w:r w:rsidRPr="00225F9C">
        <w:rPr>
          <w:rFonts w:ascii="Times New Roman" w:hAnsi="Times New Roman" w:cs="Times New Roman"/>
          <w:bCs/>
          <w:sz w:val="28"/>
          <w:szCs w:val="28"/>
        </w:rPr>
        <w:t>9-15, and cp.</w:t>
      </w:r>
      <w:r w:rsidR="006D7F64" w:rsidRPr="00225F9C">
        <w:rPr>
          <w:rFonts w:ascii="Times New Roman" w:hAnsi="Times New Roman" w:cs="Times New Roman"/>
          <w:bCs/>
          <w:sz w:val="28"/>
          <w:szCs w:val="28"/>
        </w:rPr>
        <w:t xml:space="preserve"> Luk.11:2</w:t>
      </w:r>
      <w:r w:rsidRPr="00225F9C">
        <w:rPr>
          <w:rFonts w:ascii="Times New Roman" w:hAnsi="Times New Roman" w:cs="Times New Roman"/>
          <w:bCs/>
          <w:sz w:val="28"/>
          <w:szCs w:val="28"/>
        </w:rPr>
        <w:t>-4</w:t>
      </w:r>
      <w:r w:rsidR="006D7F64" w:rsidRPr="00225F9C">
        <w:rPr>
          <w:rFonts w:ascii="Times New Roman" w:hAnsi="Times New Roman" w:cs="Times New Roman"/>
          <w:bCs/>
          <w:sz w:val="28"/>
          <w:szCs w:val="28"/>
        </w:rPr>
        <w:t xml:space="preserve"> </w:t>
      </w:r>
    </w:p>
    <w:p w14:paraId="05F3F336" w14:textId="77777777" w:rsidR="006D7F64" w:rsidRPr="00225F9C" w:rsidRDefault="00D82E4D"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Here it is the Father’s</w:t>
      </w:r>
      <w:r w:rsidR="006D7F64" w:rsidRPr="00225F9C">
        <w:rPr>
          <w:rFonts w:ascii="Times New Roman" w:hAnsi="Times New Roman" w:cs="Times New Roman"/>
          <w:bCs/>
          <w:sz w:val="28"/>
          <w:szCs w:val="28"/>
        </w:rPr>
        <w:t xml:space="preserve"> kingdom</w:t>
      </w:r>
      <w:r w:rsidR="008C4F1F" w:rsidRPr="00225F9C">
        <w:rPr>
          <w:rFonts w:ascii="Times New Roman" w:hAnsi="Times New Roman" w:cs="Times New Roman"/>
          <w:bCs/>
          <w:sz w:val="28"/>
          <w:szCs w:val="28"/>
        </w:rPr>
        <w:t xml:space="preserve"> that will come</w:t>
      </w:r>
      <w:r w:rsidR="00AE1594" w:rsidRPr="00225F9C">
        <w:rPr>
          <w:rFonts w:ascii="Times New Roman" w:hAnsi="Times New Roman" w:cs="Times New Roman"/>
          <w:bCs/>
          <w:sz w:val="28"/>
          <w:szCs w:val="28"/>
        </w:rPr>
        <w:t>, as in Mat.13:43, which sums up the conclusion of the Parable of the Tares</w:t>
      </w:r>
      <w:r w:rsidR="00DC3D71" w:rsidRPr="00225F9C">
        <w:rPr>
          <w:rFonts w:ascii="Times New Roman" w:hAnsi="Times New Roman" w:cs="Times New Roman"/>
          <w:bCs/>
          <w:sz w:val="28"/>
          <w:szCs w:val="28"/>
        </w:rPr>
        <w:t>.</w:t>
      </w:r>
      <w:r w:rsidR="00AE1594" w:rsidRPr="00225F9C">
        <w:rPr>
          <w:rFonts w:ascii="Times New Roman" w:hAnsi="Times New Roman" w:cs="Times New Roman"/>
          <w:bCs/>
          <w:sz w:val="28"/>
          <w:szCs w:val="28"/>
        </w:rPr>
        <w:t xml:space="preserve"> </w:t>
      </w:r>
      <w:r w:rsidR="00DC3D71" w:rsidRPr="00225F9C">
        <w:rPr>
          <w:rFonts w:ascii="Times New Roman" w:hAnsi="Times New Roman" w:cs="Times New Roman"/>
          <w:bCs/>
          <w:sz w:val="28"/>
          <w:szCs w:val="28"/>
        </w:rPr>
        <w:t>A</w:t>
      </w:r>
      <w:r w:rsidR="00AE1594" w:rsidRPr="00225F9C">
        <w:rPr>
          <w:rFonts w:ascii="Times New Roman" w:hAnsi="Times New Roman" w:cs="Times New Roman"/>
          <w:bCs/>
          <w:sz w:val="28"/>
          <w:szCs w:val="28"/>
        </w:rPr>
        <w:t xml:space="preserve">nd </w:t>
      </w:r>
      <w:r w:rsidR="00DC3D71" w:rsidRPr="00225F9C">
        <w:rPr>
          <w:rFonts w:ascii="Times New Roman" w:hAnsi="Times New Roman" w:cs="Times New Roman"/>
          <w:bCs/>
          <w:sz w:val="28"/>
          <w:szCs w:val="28"/>
        </w:rPr>
        <w:t xml:space="preserve">it is likewise </w:t>
      </w:r>
      <w:r w:rsidR="004C74E4" w:rsidRPr="00225F9C">
        <w:rPr>
          <w:rFonts w:ascii="Times New Roman" w:hAnsi="Times New Roman" w:cs="Times New Roman"/>
          <w:bCs/>
          <w:sz w:val="28"/>
          <w:szCs w:val="28"/>
        </w:rPr>
        <w:t xml:space="preserve">the Father’s kingdom </w:t>
      </w:r>
      <w:r w:rsidR="00AE1594" w:rsidRPr="00225F9C">
        <w:rPr>
          <w:rFonts w:ascii="Times New Roman" w:hAnsi="Times New Roman" w:cs="Times New Roman"/>
          <w:bCs/>
          <w:sz w:val="28"/>
          <w:szCs w:val="28"/>
        </w:rPr>
        <w:t xml:space="preserve">in Mat.26:29, when Jesus said He would not drink </w:t>
      </w:r>
      <w:r w:rsidR="00DC3D71" w:rsidRPr="00225F9C">
        <w:rPr>
          <w:rFonts w:ascii="Times New Roman" w:hAnsi="Times New Roman" w:cs="Times New Roman"/>
          <w:bCs/>
          <w:sz w:val="28"/>
          <w:szCs w:val="28"/>
        </w:rPr>
        <w:t xml:space="preserve">wine </w:t>
      </w:r>
      <w:r w:rsidR="00AE1594" w:rsidRPr="00225F9C">
        <w:rPr>
          <w:rFonts w:ascii="Times New Roman" w:hAnsi="Times New Roman" w:cs="Times New Roman"/>
          <w:bCs/>
          <w:sz w:val="28"/>
          <w:szCs w:val="28"/>
        </w:rPr>
        <w:t xml:space="preserve">again with His disciples until He drinks it new with them in </w:t>
      </w:r>
      <w:r w:rsidR="004C74E4" w:rsidRPr="00225F9C">
        <w:rPr>
          <w:rFonts w:ascii="Times New Roman" w:hAnsi="Times New Roman" w:cs="Times New Roman"/>
          <w:bCs/>
          <w:sz w:val="28"/>
          <w:szCs w:val="28"/>
        </w:rPr>
        <w:t>the</w:t>
      </w:r>
      <w:r w:rsidR="00AE1594" w:rsidRPr="00225F9C">
        <w:rPr>
          <w:rFonts w:ascii="Times New Roman" w:hAnsi="Times New Roman" w:cs="Times New Roman"/>
          <w:bCs/>
          <w:sz w:val="28"/>
          <w:szCs w:val="28"/>
        </w:rPr>
        <w:t xml:space="preserve"> Father’s kingdom.</w:t>
      </w:r>
      <w:r w:rsidR="00DC3D71" w:rsidRPr="00225F9C">
        <w:rPr>
          <w:rFonts w:ascii="Times New Roman" w:hAnsi="Times New Roman" w:cs="Times New Roman"/>
          <w:bCs/>
          <w:sz w:val="28"/>
          <w:szCs w:val="28"/>
        </w:rPr>
        <w:t xml:space="preserve"> The </w:t>
      </w:r>
      <w:r w:rsidR="0041296B" w:rsidRPr="00225F9C">
        <w:rPr>
          <w:rFonts w:ascii="Times New Roman" w:hAnsi="Times New Roman" w:cs="Times New Roman"/>
          <w:bCs/>
          <w:sz w:val="28"/>
          <w:szCs w:val="28"/>
        </w:rPr>
        <w:t xml:space="preserve">divine </w:t>
      </w:r>
      <w:r w:rsidR="00DC3D71" w:rsidRPr="00225F9C">
        <w:rPr>
          <w:rFonts w:ascii="Times New Roman" w:hAnsi="Times New Roman" w:cs="Times New Roman"/>
          <w:bCs/>
          <w:sz w:val="28"/>
          <w:szCs w:val="28"/>
        </w:rPr>
        <w:lastRenderedPageBreak/>
        <w:t xml:space="preserve">forgiveness of debts is a </w:t>
      </w:r>
      <w:r w:rsidR="00E74D4B" w:rsidRPr="00225F9C">
        <w:rPr>
          <w:rFonts w:ascii="Times New Roman" w:hAnsi="Times New Roman" w:cs="Times New Roman"/>
          <w:bCs/>
          <w:sz w:val="28"/>
          <w:szCs w:val="28"/>
        </w:rPr>
        <w:t>hallmark</w:t>
      </w:r>
      <w:r w:rsidR="00DC3D71" w:rsidRPr="00225F9C">
        <w:rPr>
          <w:rFonts w:ascii="Times New Roman" w:hAnsi="Times New Roman" w:cs="Times New Roman"/>
          <w:bCs/>
          <w:sz w:val="28"/>
          <w:szCs w:val="28"/>
        </w:rPr>
        <w:t xml:space="preserve"> of the Greater Jubilee</w:t>
      </w:r>
      <w:r w:rsidR="00E74D4B" w:rsidRPr="00225F9C">
        <w:rPr>
          <w:rFonts w:ascii="Times New Roman" w:hAnsi="Times New Roman" w:cs="Times New Roman"/>
          <w:bCs/>
          <w:sz w:val="28"/>
          <w:szCs w:val="28"/>
        </w:rPr>
        <w:t xml:space="preserve"> that I explored a few pages back. This will </w:t>
      </w:r>
      <w:r w:rsidR="0041296B" w:rsidRPr="00225F9C">
        <w:rPr>
          <w:rFonts w:ascii="Times New Roman" w:hAnsi="Times New Roman" w:cs="Times New Roman"/>
          <w:bCs/>
          <w:sz w:val="28"/>
          <w:szCs w:val="28"/>
        </w:rPr>
        <w:t xml:space="preserve">also </w:t>
      </w:r>
      <w:r w:rsidR="00E74D4B" w:rsidRPr="00225F9C">
        <w:rPr>
          <w:rFonts w:ascii="Times New Roman" w:hAnsi="Times New Roman" w:cs="Times New Roman"/>
          <w:bCs/>
          <w:sz w:val="28"/>
          <w:szCs w:val="28"/>
        </w:rPr>
        <w:t>be the Greater Sabbath of rest for Israel. Perhaps this is just my impression of “the Lord’s prayer”, but testing and rescue are anticipated – these are not what I expect to happen in the Greater Sabbath of their “rest</w:t>
      </w:r>
      <w:r w:rsidR="00F76E41" w:rsidRPr="00225F9C">
        <w:rPr>
          <w:rFonts w:ascii="Times New Roman" w:hAnsi="Times New Roman" w:cs="Times New Roman"/>
          <w:bCs/>
          <w:sz w:val="28"/>
          <w:szCs w:val="28"/>
        </w:rPr>
        <w:t>”, but they</w:t>
      </w:r>
      <w:r w:rsidR="00C61C11" w:rsidRPr="00225F9C">
        <w:rPr>
          <w:rFonts w:ascii="Times New Roman" w:hAnsi="Times New Roman" w:cs="Times New Roman"/>
          <w:bCs/>
          <w:sz w:val="28"/>
          <w:szCs w:val="28"/>
        </w:rPr>
        <w:t xml:space="preserve"> </w:t>
      </w:r>
      <w:r w:rsidR="00F76E41" w:rsidRPr="00225F9C">
        <w:rPr>
          <w:rFonts w:ascii="Times New Roman" w:hAnsi="Times New Roman" w:cs="Times New Roman"/>
          <w:bCs/>
          <w:sz w:val="28"/>
          <w:szCs w:val="28"/>
        </w:rPr>
        <w:t>will</w:t>
      </w:r>
      <w:r w:rsidR="00C61C11" w:rsidRPr="00225F9C">
        <w:rPr>
          <w:rFonts w:ascii="Times New Roman" w:hAnsi="Times New Roman" w:cs="Times New Roman"/>
          <w:bCs/>
          <w:sz w:val="28"/>
          <w:szCs w:val="28"/>
        </w:rPr>
        <w:t xml:space="preserve"> </w:t>
      </w:r>
      <w:r w:rsidR="00C61C11" w:rsidRPr="00225F9C">
        <w:rPr>
          <w:rFonts w:ascii="Times New Roman" w:hAnsi="Times New Roman" w:cs="Times New Roman"/>
          <w:bCs/>
          <w:i/>
          <w:iCs/>
          <w:sz w:val="28"/>
          <w:szCs w:val="28"/>
        </w:rPr>
        <w:t>precede</w:t>
      </w:r>
      <w:r w:rsidR="00C61C11" w:rsidRPr="00225F9C">
        <w:rPr>
          <w:rFonts w:ascii="Times New Roman" w:hAnsi="Times New Roman" w:cs="Times New Roman"/>
          <w:bCs/>
          <w:sz w:val="28"/>
          <w:szCs w:val="28"/>
        </w:rPr>
        <w:t xml:space="preserve"> the kingdom coming</w:t>
      </w:r>
      <w:r w:rsidR="00B90698" w:rsidRPr="00225F9C">
        <w:rPr>
          <w:rFonts w:ascii="Times New Roman" w:hAnsi="Times New Roman" w:cs="Times New Roman"/>
          <w:bCs/>
          <w:sz w:val="28"/>
          <w:szCs w:val="28"/>
        </w:rPr>
        <w:t xml:space="preserve"> to its “ripe”, or </w:t>
      </w:r>
      <w:r w:rsidR="00B90698" w:rsidRPr="00225F9C">
        <w:rPr>
          <w:rFonts w:ascii="Times New Roman" w:hAnsi="Times New Roman" w:cs="Times New Roman"/>
          <w:bCs/>
          <w:i/>
          <w:iCs/>
          <w:sz w:val="28"/>
          <w:szCs w:val="28"/>
        </w:rPr>
        <w:t>Parousia</w:t>
      </w:r>
      <w:r w:rsidR="00B90698" w:rsidRPr="00225F9C">
        <w:rPr>
          <w:rFonts w:ascii="Times New Roman" w:hAnsi="Times New Roman" w:cs="Times New Roman"/>
          <w:bCs/>
          <w:sz w:val="28"/>
          <w:szCs w:val="28"/>
        </w:rPr>
        <w:t xml:space="preserve"> stage.</w:t>
      </w:r>
      <w:r w:rsidR="00C61C11" w:rsidRPr="00225F9C">
        <w:rPr>
          <w:rFonts w:ascii="Times New Roman" w:hAnsi="Times New Roman" w:cs="Times New Roman"/>
          <w:bCs/>
          <w:sz w:val="28"/>
          <w:szCs w:val="28"/>
        </w:rPr>
        <w:t xml:space="preserve"> </w:t>
      </w:r>
      <w:r w:rsidR="00E74D4B" w:rsidRPr="00225F9C">
        <w:rPr>
          <w:rFonts w:ascii="Times New Roman" w:hAnsi="Times New Roman" w:cs="Times New Roman"/>
          <w:bCs/>
          <w:sz w:val="28"/>
          <w:szCs w:val="28"/>
        </w:rPr>
        <w:t xml:space="preserve">When one is at </w:t>
      </w:r>
      <w:r w:rsidR="00C61C11" w:rsidRPr="00225F9C">
        <w:rPr>
          <w:rFonts w:ascii="Times New Roman" w:hAnsi="Times New Roman" w:cs="Times New Roman"/>
          <w:bCs/>
          <w:sz w:val="28"/>
          <w:szCs w:val="28"/>
        </w:rPr>
        <w:t xml:space="preserve">rest, he has finished his </w:t>
      </w:r>
      <w:r w:rsidR="00E21DD9" w:rsidRPr="00225F9C">
        <w:rPr>
          <w:rFonts w:ascii="Times New Roman" w:hAnsi="Times New Roman" w:cs="Times New Roman"/>
          <w:bCs/>
          <w:sz w:val="28"/>
          <w:szCs w:val="28"/>
        </w:rPr>
        <w:t>hard labor</w:t>
      </w:r>
      <w:r w:rsidR="00C61C11" w:rsidRPr="00225F9C">
        <w:rPr>
          <w:rFonts w:ascii="Times New Roman" w:hAnsi="Times New Roman" w:cs="Times New Roman"/>
          <w:bCs/>
          <w:sz w:val="28"/>
          <w:szCs w:val="28"/>
        </w:rPr>
        <w:t xml:space="preserve">, but here </w:t>
      </w:r>
      <w:r w:rsidR="007E711E" w:rsidRPr="00225F9C">
        <w:rPr>
          <w:rFonts w:ascii="Times New Roman" w:hAnsi="Times New Roman" w:cs="Times New Roman"/>
          <w:bCs/>
          <w:sz w:val="28"/>
          <w:szCs w:val="28"/>
        </w:rPr>
        <w:t xml:space="preserve">from the </w:t>
      </w:r>
      <w:r w:rsidR="00C5103A" w:rsidRPr="00225F9C">
        <w:rPr>
          <w:rFonts w:ascii="Times New Roman" w:hAnsi="Times New Roman" w:cs="Times New Roman"/>
          <w:bCs/>
          <w:sz w:val="28"/>
          <w:szCs w:val="28"/>
        </w:rPr>
        <w:t>p</w:t>
      </w:r>
      <w:r w:rsidR="007E711E" w:rsidRPr="00225F9C">
        <w:rPr>
          <w:rFonts w:ascii="Times New Roman" w:hAnsi="Times New Roman" w:cs="Times New Roman"/>
          <w:bCs/>
          <w:sz w:val="28"/>
          <w:szCs w:val="28"/>
        </w:rPr>
        <w:t xml:space="preserve">rayer’s perspective </w:t>
      </w:r>
      <w:r w:rsidR="00C61C11" w:rsidRPr="00225F9C">
        <w:rPr>
          <w:rFonts w:ascii="Times New Roman" w:hAnsi="Times New Roman" w:cs="Times New Roman"/>
          <w:bCs/>
          <w:sz w:val="28"/>
          <w:szCs w:val="28"/>
        </w:rPr>
        <w:t>there is still work to be done.</w:t>
      </w:r>
      <w:r w:rsidR="00DB6FE6" w:rsidRPr="00225F9C">
        <w:rPr>
          <w:rFonts w:ascii="Times New Roman" w:hAnsi="Times New Roman" w:cs="Times New Roman"/>
          <w:bCs/>
          <w:sz w:val="28"/>
          <w:szCs w:val="28"/>
        </w:rPr>
        <w:t xml:space="preserve"> This </w:t>
      </w:r>
      <w:r w:rsidR="00B4434A" w:rsidRPr="00225F9C">
        <w:rPr>
          <w:rFonts w:ascii="Times New Roman" w:hAnsi="Times New Roman" w:cs="Times New Roman"/>
          <w:bCs/>
          <w:sz w:val="28"/>
          <w:szCs w:val="28"/>
        </w:rPr>
        <w:t>wa</w:t>
      </w:r>
      <w:r w:rsidR="00DB6FE6" w:rsidRPr="00225F9C">
        <w:rPr>
          <w:rFonts w:ascii="Times New Roman" w:hAnsi="Times New Roman" w:cs="Times New Roman"/>
          <w:bCs/>
          <w:sz w:val="28"/>
          <w:szCs w:val="28"/>
        </w:rPr>
        <w:t>s a Tribulation prayer</w:t>
      </w:r>
      <w:r w:rsidR="00B4434A" w:rsidRPr="00225F9C">
        <w:rPr>
          <w:rFonts w:ascii="Times New Roman" w:hAnsi="Times New Roman" w:cs="Times New Roman"/>
          <w:bCs/>
          <w:sz w:val="28"/>
          <w:szCs w:val="28"/>
        </w:rPr>
        <w:t>, which Jesus taught them to pray</w:t>
      </w:r>
      <w:r w:rsidR="00DB6FE6" w:rsidRPr="00225F9C">
        <w:rPr>
          <w:rFonts w:ascii="Times New Roman" w:hAnsi="Times New Roman" w:cs="Times New Roman"/>
          <w:bCs/>
          <w:sz w:val="28"/>
          <w:szCs w:val="28"/>
        </w:rPr>
        <w:t>.</w:t>
      </w:r>
      <w:r w:rsidR="00E21DD9" w:rsidRPr="00225F9C">
        <w:rPr>
          <w:rFonts w:ascii="Times New Roman" w:hAnsi="Times New Roman" w:cs="Times New Roman"/>
          <w:bCs/>
          <w:sz w:val="28"/>
          <w:szCs w:val="28"/>
        </w:rPr>
        <w:t xml:space="preserve"> That was their expectation.</w:t>
      </w:r>
    </w:p>
    <w:p w14:paraId="05F3F337" w14:textId="77777777" w:rsidR="006D7F64" w:rsidRPr="00225F9C" w:rsidRDefault="006D7F64" w:rsidP="00C06B2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w:t>
      </w:r>
      <w:r w:rsidR="00C61C11" w:rsidRPr="00225F9C">
        <w:rPr>
          <w:rFonts w:ascii="Times New Roman" w:hAnsi="Times New Roman" w:cs="Times New Roman"/>
          <w:b/>
          <w:sz w:val="28"/>
          <w:szCs w:val="28"/>
          <w:u w:val="double"/>
        </w:rPr>
        <w:t>Amen</w:t>
      </w:r>
      <w:r w:rsidR="00C61C11" w:rsidRPr="00225F9C">
        <w:rPr>
          <w:rFonts w:ascii="Times New Roman" w:hAnsi="Times New Roman" w:cs="Times New Roman"/>
          <w:bCs/>
          <w:sz w:val="28"/>
          <w:szCs w:val="28"/>
        </w:rPr>
        <w:t xml:space="preserve">, I say to you that there are certain ones having stood here, who may in no wise taste of death until perhaps </w:t>
      </w:r>
      <w:r w:rsidR="00C61C11" w:rsidRPr="00225F9C">
        <w:rPr>
          <w:rFonts w:ascii="Times New Roman" w:hAnsi="Times New Roman" w:cs="Times New Roman"/>
          <w:bCs/>
          <w:sz w:val="28"/>
          <w:szCs w:val="28"/>
          <w:u w:val="single"/>
        </w:rPr>
        <w:t>they may see</w:t>
      </w:r>
      <w:r w:rsidR="00C61C11" w:rsidRPr="00225F9C">
        <w:rPr>
          <w:rFonts w:ascii="Times New Roman" w:hAnsi="Times New Roman" w:cs="Times New Roman"/>
          <w:bCs/>
          <w:sz w:val="28"/>
          <w:szCs w:val="28"/>
        </w:rPr>
        <w:t xml:space="preserve"> </w:t>
      </w:r>
      <w:r w:rsidR="00C61C11" w:rsidRPr="00225F9C">
        <w:rPr>
          <w:rFonts w:ascii="Times New Roman" w:hAnsi="Times New Roman" w:cs="Times New Roman"/>
          <w:bCs/>
          <w:sz w:val="28"/>
          <w:szCs w:val="28"/>
          <w:u w:val="single"/>
        </w:rPr>
        <w:t xml:space="preserve">the Son of </w:t>
      </w:r>
      <w:r w:rsidR="00DB6FE6" w:rsidRPr="00225F9C">
        <w:rPr>
          <w:rFonts w:ascii="Times New Roman" w:hAnsi="Times New Roman" w:cs="Times New Roman"/>
          <w:bCs/>
          <w:sz w:val="28"/>
          <w:szCs w:val="28"/>
          <w:u w:val="single"/>
        </w:rPr>
        <w:t>M</w:t>
      </w:r>
      <w:r w:rsidR="00C61C11" w:rsidRPr="00225F9C">
        <w:rPr>
          <w:rFonts w:ascii="Times New Roman" w:hAnsi="Times New Roman" w:cs="Times New Roman"/>
          <w:bCs/>
          <w:sz w:val="28"/>
          <w:szCs w:val="28"/>
          <w:u w:val="single"/>
        </w:rPr>
        <w:t xml:space="preserve">an </w:t>
      </w:r>
      <w:r w:rsidR="00C61C11" w:rsidRPr="00225F9C">
        <w:rPr>
          <w:rFonts w:ascii="Times New Roman" w:hAnsi="Times New Roman" w:cs="Times New Roman"/>
          <w:b/>
          <w:bCs/>
          <w:sz w:val="28"/>
          <w:szCs w:val="28"/>
          <w:u w:val="single"/>
        </w:rPr>
        <w:t>coming</w:t>
      </w:r>
      <w:r w:rsidR="00C61C11" w:rsidRPr="00225F9C">
        <w:rPr>
          <w:rFonts w:ascii="Times New Roman" w:hAnsi="Times New Roman" w:cs="Times New Roman"/>
          <w:bCs/>
          <w:sz w:val="28"/>
          <w:szCs w:val="28"/>
          <w:u w:val="single"/>
        </w:rPr>
        <w:t xml:space="preserve"> in His kingdom</w:t>
      </w:r>
      <w:r w:rsidR="00C61C11" w:rsidRPr="00225F9C">
        <w:rPr>
          <w:rFonts w:ascii="Times New Roman" w:hAnsi="Times New Roman" w:cs="Times New Roman"/>
          <w:bCs/>
          <w:sz w:val="28"/>
          <w:szCs w:val="28"/>
        </w:rPr>
        <w:t>.”     Mat.16:28</w:t>
      </w:r>
    </w:p>
    <w:p w14:paraId="05F3F338" w14:textId="77777777" w:rsidR="00C61C11" w:rsidRPr="00225F9C" w:rsidRDefault="00C61C11" w:rsidP="00CC1D7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I equate the </w:t>
      </w:r>
      <w:r w:rsidRPr="00225F9C">
        <w:rPr>
          <w:rFonts w:ascii="Times New Roman" w:hAnsi="Times New Roman" w:cs="Times New Roman"/>
          <w:bCs/>
          <w:sz w:val="28"/>
          <w:szCs w:val="28"/>
          <w:u w:val="single"/>
        </w:rPr>
        <w:t xml:space="preserve">coming </w:t>
      </w:r>
      <w:r w:rsidR="00E27259" w:rsidRPr="00225F9C">
        <w:rPr>
          <w:rFonts w:ascii="Times New Roman" w:hAnsi="Times New Roman" w:cs="Times New Roman"/>
          <w:bCs/>
          <w:sz w:val="28"/>
          <w:szCs w:val="28"/>
          <w:u w:val="single"/>
        </w:rPr>
        <w:t xml:space="preserve">in His </w:t>
      </w:r>
      <w:r w:rsidRPr="00225F9C">
        <w:rPr>
          <w:rFonts w:ascii="Times New Roman" w:hAnsi="Times New Roman" w:cs="Times New Roman"/>
          <w:bCs/>
          <w:sz w:val="28"/>
          <w:szCs w:val="28"/>
          <w:u w:val="single"/>
        </w:rPr>
        <w:t>kingdom</w:t>
      </w:r>
      <w:r w:rsidRPr="00225F9C">
        <w:rPr>
          <w:rFonts w:ascii="Times New Roman" w:hAnsi="Times New Roman" w:cs="Times New Roman"/>
          <w:bCs/>
          <w:sz w:val="28"/>
          <w:szCs w:val="28"/>
        </w:rPr>
        <w:t xml:space="preserve"> with Christ’s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xml:space="preserve">, </w:t>
      </w:r>
      <w:r w:rsidR="00786981" w:rsidRPr="00225F9C">
        <w:rPr>
          <w:rFonts w:ascii="Times New Roman" w:hAnsi="Times New Roman" w:cs="Times New Roman"/>
          <w:bCs/>
          <w:sz w:val="28"/>
          <w:szCs w:val="28"/>
        </w:rPr>
        <w:t>because “</w:t>
      </w:r>
      <w:r w:rsidR="00786981" w:rsidRPr="00225F9C">
        <w:rPr>
          <w:rFonts w:ascii="Times New Roman" w:hAnsi="Times New Roman" w:cs="Times New Roman"/>
          <w:bCs/>
          <w:sz w:val="28"/>
          <w:szCs w:val="28"/>
          <w:u w:val="single"/>
        </w:rPr>
        <w:t>they may see</w:t>
      </w:r>
      <w:r w:rsidR="00786981" w:rsidRPr="00225F9C">
        <w:rPr>
          <w:rFonts w:ascii="Times New Roman" w:hAnsi="Times New Roman" w:cs="Times New Roman"/>
          <w:bCs/>
          <w:sz w:val="28"/>
          <w:szCs w:val="28"/>
        </w:rPr>
        <w:t xml:space="preserve">” Him coming. </w:t>
      </w:r>
      <w:r w:rsidR="00DC3902" w:rsidRPr="00225F9C">
        <w:rPr>
          <w:rFonts w:ascii="Times New Roman" w:hAnsi="Times New Roman" w:cs="Times New Roman"/>
          <w:bCs/>
          <w:sz w:val="28"/>
          <w:szCs w:val="28"/>
        </w:rPr>
        <w:t xml:space="preserve">Would a coming into a kingdom </w:t>
      </w:r>
      <w:r w:rsidR="00DC3902" w:rsidRPr="00225F9C">
        <w:rPr>
          <w:rFonts w:ascii="Times New Roman" w:hAnsi="Times New Roman" w:cs="Times New Roman"/>
          <w:bCs/>
          <w:i/>
          <w:iCs/>
          <w:sz w:val="28"/>
          <w:szCs w:val="28"/>
        </w:rPr>
        <w:t>in the heavens</w:t>
      </w:r>
      <w:r w:rsidR="00DC3902" w:rsidRPr="00225F9C">
        <w:rPr>
          <w:rFonts w:ascii="Times New Roman" w:hAnsi="Times New Roman" w:cs="Times New Roman"/>
          <w:bCs/>
          <w:sz w:val="28"/>
          <w:szCs w:val="28"/>
        </w:rPr>
        <w:t xml:space="preserve"> be visible on earth? No, it would not be seen. </w:t>
      </w:r>
      <w:r w:rsidRPr="00225F9C">
        <w:rPr>
          <w:rFonts w:ascii="Times New Roman" w:hAnsi="Times New Roman" w:cs="Times New Roman"/>
          <w:bCs/>
          <w:sz w:val="28"/>
          <w:szCs w:val="28"/>
        </w:rPr>
        <w:t xml:space="preserve">His coming back </w:t>
      </w:r>
      <w:r w:rsidR="00977DC9" w:rsidRPr="00225F9C">
        <w:rPr>
          <w:rFonts w:ascii="Times New Roman" w:hAnsi="Times New Roman" w:cs="Times New Roman"/>
          <w:bCs/>
          <w:sz w:val="28"/>
          <w:szCs w:val="28"/>
        </w:rPr>
        <w:t xml:space="preserve">here </w:t>
      </w:r>
      <w:r w:rsidR="00786981" w:rsidRPr="00225F9C">
        <w:rPr>
          <w:rFonts w:ascii="Times New Roman" w:hAnsi="Times New Roman" w:cs="Times New Roman"/>
          <w:bCs/>
          <w:sz w:val="28"/>
          <w:szCs w:val="28"/>
        </w:rPr>
        <w:t xml:space="preserve">will </w:t>
      </w:r>
      <w:r w:rsidR="00977DC9" w:rsidRPr="00225F9C">
        <w:rPr>
          <w:rFonts w:ascii="Times New Roman" w:hAnsi="Times New Roman" w:cs="Times New Roman"/>
          <w:bCs/>
          <w:sz w:val="28"/>
          <w:szCs w:val="28"/>
        </w:rPr>
        <w:t>occur</w:t>
      </w:r>
      <w:r w:rsidR="00786981"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in like manner as the disciples saw Him leave (Acts 1:</w:t>
      </w:r>
      <w:r w:rsidR="00A36234" w:rsidRPr="00225F9C">
        <w:rPr>
          <w:rFonts w:ascii="Times New Roman" w:hAnsi="Times New Roman" w:cs="Times New Roman"/>
          <w:bCs/>
          <w:sz w:val="28"/>
          <w:szCs w:val="28"/>
        </w:rPr>
        <w:t xml:space="preserve">11). A </w:t>
      </w:r>
      <w:r w:rsidR="002E261A" w:rsidRPr="00225F9C">
        <w:rPr>
          <w:rFonts w:ascii="Times New Roman" w:hAnsi="Times New Roman" w:cs="Times New Roman"/>
          <w:bCs/>
          <w:sz w:val="28"/>
          <w:szCs w:val="28"/>
        </w:rPr>
        <w:t>parallel</w:t>
      </w:r>
      <w:r w:rsidR="00A36234" w:rsidRPr="00225F9C">
        <w:rPr>
          <w:rFonts w:ascii="Times New Roman" w:hAnsi="Times New Roman" w:cs="Times New Roman"/>
          <w:bCs/>
          <w:sz w:val="28"/>
          <w:szCs w:val="28"/>
        </w:rPr>
        <w:t xml:space="preserve"> text is Mar.9:1, which substitutes “</w:t>
      </w:r>
      <w:r w:rsidR="00A36234" w:rsidRPr="00225F9C">
        <w:rPr>
          <w:rFonts w:ascii="Times New Roman" w:hAnsi="Times New Roman" w:cs="Times New Roman"/>
          <w:bCs/>
          <w:sz w:val="28"/>
          <w:szCs w:val="28"/>
          <w:u w:val="single"/>
        </w:rPr>
        <w:t>the kingdom of God having come</w:t>
      </w:r>
      <w:r w:rsidR="00A36234" w:rsidRPr="00225F9C">
        <w:rPr>
          <w:rFonts w:ascii="Times New Roman" w:hAnsi="Times New Roman" w:cs="Times New Roman"/>
          <w:bCs/>
          <w:sz w:val="28"/>
          <w:szCs w:val="28"/>
        </w:rPr>
        <w:t xml:space="preserve"> in power”</w:t>
      </w:r>
      <w:r w:rsidR="00DB6FE6" w:rsidRPr="00225F9C">
        <w:rPr>
          <w:rFonts w:ascii="Times New Roman" w:hAnsi="Times New Roman" w:cs="Times New Roman"/>
          <w:bCs/>
          <w:sz w:val="28"/>
          <w:szCs w:val="28"/>
        </w:rPr>
        <w:t xml:space="preserve"> </w:t>
      </w:r>
      <w:r w:rsidR="00B24B04" w:rsidRPr="00225F9C">
        <w:rPr>
          <w:rFonts w:ascii="Times New Roman" w:hAnsi="Times New Roman" w:cs="Times New Roman"/>
          <w:bCs/>
          <w:sz w:val="28"/>
          <w:szCs w:val="28"/>
        </w:rPr>
        <w:t>instead of</w:t>
      </w:r>
      <w:r w:rsidR="00DB6FE6" w:rsidRPr="00225F9C">
        <w:rPr>
          <w:rFonts w:ascii="Times New Roman" w:hAnsi="Times New Roman" w:cs="Times New Roman"/>
          <w:bCs/>
          <w:sz w:val="28"/>
          <w:szCs w:val="28"/>
        </w:rPr>
        <w:t xml:space="preserve"> “</w:t>
      </w:r>
      <w:r w:rsidR="00DB6FE6" w:rsidRPr="00225F9C">
        <w:rPr>
          <w:rFonts w:ascii="Times New Roman" w:hAnsi="Times New Roman" w:cs="Times New Roman"/>
          <w:bCs/>
          <w:sz w:val="28"/>
          <w:szCs w:val="28"/>
          <w:u w:val="single"/>
        </w:rPr>
        <w:t>the Son of Man coming in His kingdom</w:t>
      </w:r>
      <w:r w:rsidR="00DB6FE6" w:rsidRPr="00225F9C">
        <w:rPr>
          <w:rFonts w:ascii="Times New Roman" w:hAnsi="Times New Roman" w:cs="Times New Roman"/>
          <w:bCs/>
          <w:sz w:val="28"/>
          <w:szCs w:val="28"/>
        </w:rPr>
        <w:t>”.</w:t>
      </w:r>
      <w:r w:rsidR="008B12B7" w:rsidRPr="00225F9C">
        <w:rPr>
          <w:rFonts w:ascii="Times New Roman" w:hAnsi="Times New Roman" w:cs="Times New Roman"/>
          <w:bCs/>
          <w:sz w:val="28"/>
          <w:szCs w:val="28"/>
        </w:rPr>
        <w:t xml:space="preserve"> Through this parallelism, </w:t>
      </w:r>
      <w:r w:rsidR="00B24B04" w:rsidRPr="00225F9C">
        <w:rPr>
          <w:rFonts w:ascii="Times New Roman" w:hAnsi="Times New Roman" w:cs="Times New Roman"/>
          <w:bCs/>
          <w:sz w:val="28"/>
          <w:szCs w:val="28"/>
        </w:rPr>
        <w:t xml:space="preserve">we see that </w:t>
      </w:r>
      <w:r w:rsidR="002B2CA8" w:rsidRPr="00225F9C">
        <w:rPr>
          <w:rFonts w:ascii="Times New Roman" w:hAnsi="Times New Roman" w:cs="Times New Roman"/>
          <w:bCs/>
          <w:sz w:val="28"/>
          <w:szCs w:val="28"/>
        </w:rPr>
        <w:t xml:space="preserve">the </w:t>
      </w:r>
      <w:r w:rsidR="002B2CA8" w:rsidRPr="00225F9C">
        <w:rPr>
          <w:rFonts w:ascii="Times New Roman" w:hAnsi="Times New Roman" w:cs="Times New Roman"/>
          <w:bCs/>
          <w:i/>
          <w:iCs/>
          <w:sz w:val="28"/>
          <w:szCs w:val="28"/>
        </w:rPr>
        <w:t>full</w:t>
      </w:r>
      <w:r w:rsidR="002B2CA8" w:rsidRPr="00225F9C">
        <w:rPr>
          <w:rFonts w:ascii="Times New Roman" w:hAnsi="Times New Roman" w:cs="Times New Roman"/>
          <w:bCs/>
          <w:sz w:val="28"/>
          <w:szCs w:val="28"/>
        </w:rPr>
        <w:t xml:space="preserve"> power of </w:t>
      </w:r>
      <w:r w:rsidR="008B12B7" w:rsidRPr="00225F9C">
        <w:rPr>
          <w:rFonts w:ascii="Times New Roman" w:hAnsi="Times New Roman" w:cs="Times New Roman"/>
          <w:bCs/>
          <w:sz w:val="28"/>
          <w:szCs w:val="28"/>
        </w:rPr>
        <w:t>“the kingdom of God” w</w:t>
      </w:r>
      <w:r w:rsidR="00B24B04" w:rsidRPr="00225F9C">
        <w:rPr>
          <w:rFonts w:ascii="Times New Roman" w:hAnsi="Times New Roman" w:cs="Times New Roman"/>
          <w:bCs/>
          <w:sz w:val="28"/>
          <w:szCs w:val="28"/>
        </w:rPr>
        <w:t>ill</w:t>
      </w:r>
      <w:r w:rsidR="008B12B7" w:rsidRPr="00225F9C">
        <w:rPr>
          <w:rFonts w:ascii="Times New Roman" w:hAnsi="Times New Roman" w:cs="Times New Roman"/>
          <w:bCs/>
          <w:sz w:val="28"/>
          <w:szCs w:val="28"/>
        </w:rPr>
        <w:t xml:space="preserve"> begin at His </w:t>
      </w:r>
      <w:r w:rsidR="008B12B7" w:rsidRPr="00225F9C">
        <w:rPr>
          <w:rFonts w:ascii="Times New Roman" w:hAnsi="Times New Roman" w:cs="Times New Roman"/>
          <w:bCs/>
          <w:i/>
          <w:iCs/>
          <w:sz w:val="28"/>
          <w:szCs w:val="28"/>
        </w:rPr>
        <w:t>Parousia</w:t>
      </w:r>
      <w:r w:rsidR="008B12B7" w:rsidRPr="00225F9C">
        <w:rPr>
          <w:rFonts w:ascii="Times New Roman" w:hAnsi="Times New Roman" w:cs="Times New Roman"/>
          <w:bCs/>
          <w:sz w:val="28"/>
          <w:szCs w:val="28"/>
        </w:rPr>
        <w:t xml:space="preserve">, not at the start of </w:t>
      </w:r>
      <w:r w:rsidR="00CC1D7F">
        <w:rPr>
          <w:rFonts w:ascii="Times New Roman" w:hAnsi="Times New Roman" w:cs="Times New Roman"/>
          <w:bCs/>
          <w:sz w:val="28"/>
          <w:szCs w:val="28"/>
        </w:rPr>
        <w:t>a</w:t>
      </w:r>
      <w:r w:rsidR="008B12B7" w:rsidRPr="00225F9C">
        <w:rPr>
          <w:rFonts w:ascii="Times New Roman" w:hAnsi="Times New Roman" w:cs="Times New Roman"/>
          <w:bCs/>
          <w:sz w:val="28"/>
          <w:szCs w:val="28"/>
        </w:rPr>
        <w:t xml:space="preserve"> pre-millenni</w:t>
      </w:r>
      <w:r w:rsidR="00CC1D7F">
        <w:rPr>
          <w:rFonts w:ascii="Times New Roman" w:hAnsi="Times New Roman" w:cs="Times New Roman"/>
          <w:bCs/>
          <w:sz w:val="28"/>
          <w:szCs w:val="28"/>
        </w:rPr>
        <w:t>al season</w:t>
      </w:r>
      <w:r w:rsidR="008B12B7" w:rsidRPr="00225F9C">
        <w:rPr>
          <w:rFonts w:ascii="Times New Roman" w:hAnsi="Times New Roman" w:cs="Times New Roman"/>
          <w:bCs/>
          <w:sz w:val="28"/>
          <w:szCs w:val="28"/>
        </w:rPr>
        <w:t>.</w:t>
      </w:r>
    </w:p>
    <w:p w14:paraId="05F3F339" w14:textId="77777777" w:rsidR="00A36234" w:rsidRPr="00225F9C" w:rsidRDefault="00A36234" w:rsidP="00B9069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“You may in no wise </w:t>
      </w:r>
      <w:r w:rsidRPr="00225F9C">
        <w:rPr>
          <w:rFonts w:ascii="Times New Roman" w:hAnsi="Times New Roman" w:cs="Times New Roman"/>
          <w:b/>
          <w:sz w:val="28"/>
          <w:szCs w:val="28"/>
        </w:rPr>
        <w:t>see Me</w:t>
      </w:r>
      <w:r w:rsidRPr="00225F9C">
        <w:rPr>
          <w:rFonts w:ascii="Times New Roman" w:hAnsi="Times New Roman" w:cs="Times New Roman"/>
          <w:bCs/>
          <w:sz w:val="28"/>
          <w:szCs w:val="28"/>
        </w:rPr>
        <w:t xml:space="preserve"> from now, until perhaps you may say, ‘Blessed </w:t>
      </w:r>
      <w:r w:rsidR="00B90698"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One</w:t>
      </w:r>
      <w:r w:rsidRPr="00225F9C">
        <w:rPr>
          <w:rFonts w:ascii="Times New Roman" w:hAnsi="Times New Roman" w:cs="Times New Roman"/>
          <w:bCs/>
          <w:sz w:val="28"/>
          <w:szCs w:val="28"/>
        </w:rPr>
        <w:t xml:space="preserve"> in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name of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Lord.’”     Mat.23:39</w:t>
      </w:r>
    </w:p>
    <w:p w14:paraId="05F3F33A" w14:textId="77777777" w:rsidR="00A36234" w:rsidRPr="00225F9C" w:rsidRDefault="00A36234"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This is precisely what the multitudes had cried out earlier (Mat.21:9). </w:t>
      </w:r>
      <w:r w:rsidR="00BF4351" w:rsidRPr="00225F9C">
        <w:rPr>
          <w:rFonts w:ascii="Times New Roman" w:hAnsi="Times New Roman" w:cs="Times New Roman"/>
          <w:bCs/>
          <w:sz w:val="28"/>
          <w:szCs w:val="28"/>
        </w:rPr>
        <w:t>It will have to be spoken</w:t>
      </w:r>
      <w:r w:rsidRPr="00225F9C">
        <w:rPr>
          <w:rFonts w:ascii="Times New Roman" w:hAnsi="Times New Roman" w:cs="Times New Roman"/>
          <w:bCs/>
          <w:sz w:val="28"/>
          <w:szCs w:val="28"/>
        </w:rPr>
        <w:t xml:space="preserve"> again</w:t>
      </w:r>
      <w:r w:rsidR="00BF4351" w:rsidRPr="00225F9C">
        <w:rPr>
          <w:rFonts w:ascii="Times New Roman" w:hAnsi="Times New Roman" w:cs="Times New Roman"/>
          <w:bCs/>
          <w:sz w:val="28"/>
          <w:szCs w:val="28"/>
        </w:rPr>
        <w:t>, but</w:t>
      </w:r>
      <w:r w:rsidRPr="00225F9C">
        <w:rPr>
          <w:rFonts w:ascii="Times New Roman" w:hAnsi="Times New Roman" w:cs="Times New Roman"/>
          <w:bCs/>
          <w:sz w:val="28"/>
          <w:szCs w:val="28"/>
        </w:rPr>
        <w:t xml:space="preserve"> in a different spirit than before.</w:t>
      </w:r>
      <w:r w:rsidR="00BF4351" w:rsidRPr="00225F9C">
        <w:rPr>
          <w:rFonts w:ascii="Times New Roman" w:hAnsi="Times New Roman" w:cs="Times New Roman"/>
          <w:bCs/>
          <w:sz w:val="28"/>
          <w:szCs w:val="28"/>
        </w:rPr>
        <w:t xml:space="preserve"> </w:t>
      </w:r>
      <w:r w:rsidR="00DC3902" w:rsidRPr="00225F9C">
        <w:rPr>
          <w:rFonts w:ascii="Times New Roman" w:hAnsi="Times New Roman" w:cs="Times New Roman"/>
          <w:bCs/>
          <w:sz w:val="28"/>
          <w:szCs w:val="28"/>
        </w:rPr>
        <w:t>Again, t</w:t>
      </w:r>
      <w:r w:rsidR="00BF4351" w:rsidRPr="00225F9C">
        <w:rPr>
          <w:rFonts w:ascii="Times New Roman" w:hAnsi="Times New Roman" w:cs="Times New Roman"/>
          <w:bCs/>
          <w:sz w:val="28"/>
          <w:szCs w:val="28"/>
        </w:rPr>
        <w:t xml:space="preserve">he condition of their </w:t>
      </w:r>
      <w:r w:rsidR="00BF4351" w:rsidRPr="00225F9C">
        <w:rPr>
          <w:rFonts w:ascii="Times New Roman" w:hAnsi="Times New Roman" w:cs="Times New Roman"/>
          <w:b/>
          <w:sz w:val="28"/>
          <w:szCs w:val="28"/>
        </w:rPr>
        <w:t>seeing Him</w:t>
      </w:r>
      <w:r w:rsidR="00BF4351" w:rsidRPr="00225F9C">
        <w:rPr>
          <w:rFonts w:ascii="Times New Roman" w:hAnsi="Times New Roman" w:cs="Times New Roman"/>
          <w:bCs/>
          <w:sz w:val="28"/>
          <w:szCs w:val="28"/>
        </w:rPr>
        <w:t xml:space="preserve"> shows He will be physically present when this happens. As </w:t>
      </w:r>
      <w:r w:rsidR="0065686A" w:rsidRPr="00225F9C">
        <w:rPr>
          <w:rFonts w:ascii="Times New Roman" w:hAnsi="Times New Roman" w:cs="Times New Roman"/>
          <w:bCs/>
          <w:sz w:val="28"/>
          <w:szCs w:val="28"/>
        </w:rPr>
        <w:t>this doxology was not uttered</w:t>
      </w:r>
      <w:r w:rsidR="00BF4351" w:rsidRPr="00225F9C">
        <w:rPr>
          <w:rFonts w:ascii="Times New Roman" w:hAnsi="Times New Roman" w:cs="Times New Roman"/>
          <w:bCs/>
          <w:sz w:val="28"/>
          <w:szCs w:val="28"/>
        </w:rPr>
        <w:t xml:space="preserve"> before His ascension </w:t>
      </w:r>
      <w:r w:rsidR="00BE7640" w:rsidRPr="00225F9C">
        <w:rPr>
          <w:rFonts w:ascii="Times New Roman" w:hAnsi="Times New Roman" w:cs="Times New Roman"/>
          <w:bCs/>
          <w:sz w:val="28"/>
          <w:szCs w:val="28"/>
        </w:rPr>
        <w:t>out of</w:t>
      </w:r>
      <w:r w:rsidR="00BF4351" w:rsidRPr="00225F9C">
        <w:rPr>
          <w:rFonts w:ascii="Times New Roman" w:hAnsi="Times New Roman" w:cs="Times New Roman"/>
          <w:bCs/>
          <w:sz w:val="28"/>
          <w:szCs w:val="28"/>
        </w:rPr>
        <w:t xml:space="preserve"> sight</w:t>
      </w:r>
      <w:r w:rsidR="005307EF" w:rsidRPr="00225F9C">
        <w:rPr>
          <w:rFonts w:ascii="Times New Roman" w:hAnsi="Times New Roman" w:cs="Times New Roman"/>
          <w:bCs/>
          <w:sz w:val="28"/>
          <w:szCs w:val="28"/>
        </w:rPr>
        <w:t xml:space="preserve"> from the Mount of Olives</w:t>
      </w:r>
      <w:r w:rsidR="00BF4351" w:rsidRPr="00225F9C">
        <w:rPr>
          <w:rFonts w:ascii="Times New Roman" w:hAnsi="Times New Roman" w:cs="Times New Roman"/>
          <w:bCs/>
          <w:sz w:val="28"/>
          <w:szCs w:val="28"/>
        </w:rPr>
        <w:t xml:space="preserve">, it must happen at His </w:t>
      </w:r>
      <w:r w:rsidR="00BF4351" w:rsidRPr="00225F9C">
        <w:rPr>
          <w:rFonts w:ascii="Times New Roman" w:hAnsi="Times New Roman" w:cs="Times New Roman"/>
          <w:bCs/>
          <w:i/>
          <w:iCs/>
          <w:sz w:val="28"/>
          <w:szCs w:val="28"/>
        </w:rPr>
        <w:t>Parousia</w:t>
      </w:r>
      <w:r w:rsidR="00BF4351" w:rsidRPr="00225F9C">
        <w:rPr>
          <w:rFonts w:ascii="Times New Roman" w:hAnsi="Times New Roman" w:cs="Times New Roman"/>
          <w:bCs/>
          <w:sz w:val="28"/>
          <w:szCs w:val="28"/>
        </w:rPr>
        <w:t>.</w:t>
      </w:r>
      <w:r w:rsidR="00C914D7" w:rsidRPr="00225F9C">
        <w:rPr>
          <w:rFonts w:ascii="Times New Roman" w:hAnsi="Times New Roman" w:cs="Times New Roman"/>
          <w:bCs/>
          <w:sz w:val="28"/>
          <w:szCs w:val="28"/>
        </w:rPr>
        <w:t xml:space="preserve"> The way He expressed this response to His </w:t>
      </w:r>
      <w:r w:rsidR="00C914D7" w:rsidRPr="00225F9C">
        <w:rPr>
          <w:rFonts w:ascii="Times New Roman" w:hAnsi="Times New Roman" w:cs="Times New Roman"/>
          <w:bCs/>
          <w:i/>
          <w:iCs/>
          <w:sz w:val="28"/>
          <w:szCs w:val="28"/>
        </w:rPr>
        <w:t>Parousia</w:t>
      </w:r>
      <w:r w:rsidR="00C914D7" w:rsidRPr="00225F9C">
        <w:rPr>
          <w:rFonts w:ascii="Times New Roman" w:hAnsi="Times New Roman" w:cs="Times New Roman"/>
          <w:bCs/>
          <w:sz w:val="28"/>
          <w:szCs w:val="28"/>
        </w:rPr>
        <w:t xml:space="preserve"> was that they might live to see it happen.</w:t>
      </w:r>
      <w:r w:rsidR="00AE69E4" w:rsidRPr="00225F9C">
        <w:rPr>
          <w:rFonts w:ascii="Times New Roman" w:hAnsi="Times New Roman" w:cs="Times New Roman"/>
          <w:bCs/>
          <w:sz w:val="28"/>
          <w:szCs w:val="28"/>
        </w:rPr>
        <w:t xml:space="preserve"> This, too, would exclude a centuries-long pre</w:t>
      </w:r>
      <w:r w:rsidR="00FA588F" w:rsidRPr="00225F9C">
        <w:rPr>
          <w:rFonts w:ascii="Times New Roman" w:hAnsi="Times New Roman" w:cs="Times New Roman"/>
          <w:bCs/>
          <w:sz w:val="28"/>
          <w:szCs w:val="28"/>
        </w:rPr>
        <w:t>-</w:t>
      </w:r>
      <w:r w:rsidR="00AE69E4" w:rsidRPr="00225F9C">
        <w:rPr>
          <w:rFonts w:ascii="Times New Roman" w:hAnsi="Times New Roman" w:cs="Times New Roman"/>
          <w:bCs/>
          <w:sz w:val="28"/>
          <w:szCs w:val="28"/>
        </w:rPr>
        <w:t>millennial period.</w:t>
      </w:r>
    </w:p>
    <w:p w14:paraId="05F3F33B" w14:textId="77777777" w:rsidR="00EF1008" w:rsidRDefault="00BF4351" w:rsidP="00EF1008">
      <w:pPr>
        <w:widowControl w:val="0"/>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“Therefore, watch, because you know not what day </w:t>
      </w:r>
      <w:r w:rsidRPr="00225F9C">
        <w:rPr>
          <w:rFonts w:ascii="Times New Roman" w:hAnsi="Times New Roman" w:cs="Times New Roman"/>
          <w:bCs/>
          <w:sz w:val="28"/>
          <w:szCs w:val="28"/>
          <w:u w:val="single"/>
        </w:rPr>
        <w:t xml:space="preserve">your Lord </w:t>
      </w:r>
      <w:r w:rsidRPr="00225F9C">
        <w:rPr>
          <w:rFonts w:ascii="Times New Roman" w:hAnsi="Times New Roman" w:cs="Times New Roman"/>
          <w:b/>
          <w:bCs/>
          <w:sz w:val="28"/>
          <w:szCs w:val="28"/>
          <w:u w:val="single"/>
        </w:rPr>
        <w:t>comes</w:t>
      </w:r>
      <w:r w:rsidRPr="00225F9C">
        <w:rPr>
          <w:rFonts w:ascii="Times New Roman" w:hAnsi="Times New Roman" w:cs="Times New Roman"/>
          <w:bCs/>
          <w:sz w:val="28"/>
          <w:szCs w:val="28"/>
        </w:rPr>
        <w:t>”…”you become ready, because what hour you suppose not</w:t>
      </w:r>
      <w:r w:rsidR="00E27259"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Son of man </w:t>
      </w:r>
      <w:r w:rsidRPr="00225F9C">
        <w:rPr>
          <w:rFonts w:ascii="Times New Roman" w:hAnsi="Times New Roman" w:cs="Times New Roman"/>
          <w:b/>
          <w:bCs/>
          <w:sz w:val="28"/>
          <w:szCs w:val="28"/>
          <w:u w:val="single"/>
        </w:rPr>
        <w:t>comes</w:t>
      </w:r>
      <w:r w:rsidRPr="00225F9C">
        <w:rPr>
          <w:rFonts w:ascii="Times New Roman" w:hAnsi="Times New Roman" w:cs="Times New Roman"/>
          <w:bCs/>
          <w:sz w:val="28"/>
          <w:szCs w:val="28"/>
        </w:rPr>
        <w:t xml:space="preserve">”     </w:t>
      </w:r>
    </w:p>
    <w:p w14:paraId="05F3F33C" w14:textId="77777777" w:rsidR="00BF4351" w:rsidRPr="00225F9C" w:rsidRDefault="00BF4351" w:rsidP="00EF1008">
      <w:pPr>
        <w:widowControl w:val="0"/>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Mat.24:42, 44</w:t>
      </w:r>
    </w:p>
    <w:p w14:paraId="05F3F33D" w14:textId="77777777" w:rsidR="00BF4351" w:rsidRPr="00225F9C" w:rsidRDefault="00BF4351" w:rsidP="00977DC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lastRenderedPageBreak/>
        <w:t>Comment</w:t>
      </w:r>
      <w:r w:rsidRPr="00225F9C">
        <w:rPr>
          <w:rFonts w:ascii="Times New Roman" w:hAnsi="Times New Roman" w:cs="Times New Roman"/>
          <w:bCs/>
          <w:sz w:val="28"/>
          <w:szCs w:val="28"/>
        </w:rPr>
        <w:t xml:space="preserve"> – Why would they be told to get ready, if His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xml:space="preserve"> were centuries away?</w:t>
      </w:r>
      <w:r w:rsidR="0065686A" w:rsidRPr="00225F9C">
        <w:rPr>
          <w:rFonts w:ascii="Times New Roman" w:hAnsi="Times New Roman" w:cs="Times New Roman"/>
          <w:bCs/>
          <w:sz w:val="28"/>
          <w:szCs w:val="28"/>
        </w:rPr>
        <w:t xml:space="preserve"> That would be like my packing a suitcase today for a trip that I plan to take years </w:t>
      </w:r>
      <w:r w:rsidR="000F1225" w:rsidRPr="00225F9C">
        <w:rPr>
          <w:rFonts w:ascii="Times New Roman" w:hAnsi="Times New Roman" w:cs="Times New Roman"/>
          <w:bCs/>
          <w:sz w:val="28"/>
          <w:szCs w:val="28"/>
        </w:rPr>
        <w:t>from now</w:t>
      </w:r>
      <w:r w:rsidR="0065686A" w:rsidRPr="00225F9C">
        <w:rPr>
          <w:rFonts w:ascii="Times New Roman" w:hAnsi="Times New Roman" w:cs="Times New Roman"/>
          <w:bCs/>
          <w:sz w:val="28"/>
          <w:szCs w:val="28"/>
        </w:rPr>
        <w:t>.</w:t>
      </w:r>
    </w:p>
    <w:p w14:paraId="05F3F33E" w14:textId="77777777" w:rsidR="00A945F2" w:rsidRPr="00225F9C" w:rsidRDefault="00A945F2" w:rsidP="0028223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“From now</w:t>
      </w:r>
      <w:r w:rsidR="00C33ABD" w:rsidRPr="00225F9C">
        <w:rPr>
          <w:rFonts w:ascii="Times New Roman" w:hAnsi="Times New Roman" w:cs="Times New Roman"/>
          <w:bCs/>
          <w:sz w:val="28"/>
          <w:szCs w:val="28"/>
        </w:rPr>
        <w:t xml:space="preserve"> on,</w:t>
      </w:r>
      <w:r w:rsidRPr="00225F9C">
        <w:rPr>
          <w:rFonts w:ascii="Times New Roman" w:hAnsi="Times New Roman" w:cs="Times New Roman"/>
          <w:bCs/>
          <w:sz w:val="28"/>
          <w:szCs w:val="28"/>
        </w:rPr>
        <w:t xml:space="preserve"> you will see </w:t>
      </w:r>
      <w:r w:rsidRPr="00225F9C">
        <w:rPr>
          <w:rFonts w:ascii="Times New Roman" w:hAnsi="Times New Roman" w:cs="Times New Roman"/>
          <w:bCs/>
          <w:sz w:val="28"/>
          <w:szCs w:val="28"/>
          <w:u w:val="single"/>
        </w:rPr>
        <w:t>the Son of man sitting</w:t>
      </w:r>
      <w:r w:rsidRPr="00225F9C">
        <w:rPr>
          <w:rFonts w:ascii="Times New Roman" w:hAnsi="Times New Roman" w:cs="Times New Roman"/>
          <w:bCs/>
          <w:sz w:val="28"/>
          <w:szCs w:val="28"/>
        </w:rPr>
        <w:t xml:space="preserve"> at the right-hand of the Power and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upon the clouds of the heaven</w:t>
      </w:r>
      <w:r w:rsidRPr="00225F9C">
        <w:rPr>
          <w:rFonts w:ascii="Times New Roman" w:hAnsi="Times New Roman" w:cs="Times New Roman"/>
          <w:bCs/>
          <w:sz w:val="28"/>
          <w:szCs w:val="28"/>
        </w:rPr>
        <w:t xml:space="preserve">.”   </w:t>
      </w:r>
      <w:r w:rsidR="00EF1008">
        <w:rPr>
          <w:rFonts w:ascii="Times New Roman" w:hAnsi="Times New Roman" w:cs="Times New Roman"/>
          <w:bCs/>
          <w:sz w:val="28"/>
          <w:szCs w:val="28"/>
        </w:rPr>
        <w:t xml:space="preserve"> </w:t>
      </w:r>
      <w:r w:rsidRPr="00225F9C">
        <w:rPr>
          <w:rFonts w:ascii="Times New Roman" w:hAnsi="Times New Roman" w:cs="Times New Roman"/>
          <w:bCs/>
          <w:sz w:val="28"/>
          <w:szCs w:val="28"/>
        </w:rPr>
        <w:t>Mat.26:64</w:t>
      </w:r>
    </w:p>
    <w:p w14:paraId="05F3F33F" w14:textId="77777777" w:rsidR="0048415C" w:rsidRPr="00225F9C" w:rsidRDefault="0048415C" w:rsidP="00BF435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“From the present</w:t>
      </w:r>
      <w:r w:rsidR="000F1225"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the Son of Man will be sitting</w:t>
      </w:r>
      <w:r w:rsidRPr="00225F9C">
        <w:rPr>
          <w:rFonts w:ascii="Times New Roman" w:hAnsi="Times New Roman" w:cs="Times New Roman"/>
          <w:bCs/>
          <w:sz w:val="28"/>
          <w:szCs w:val="28"/>
        </w:rPr>
        <w:t xml:space="preserve"> at the right-hand of the power of God.”    Luk.22:69</w:t>
      </w:r>
    </w:p>
    <w:p w14:paraId="05F3F340" w14:textId="77777777" w:rsidR="00107C0B" w:rsidRPr="00225F9C" w:rsidRDefault="00A945F2" w:rsidP="003F1FDE">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w:t>
      </w:r>
      <w:r w:rsidR="002E261A" w:rsidRPr="00225F9C">
        <w:rPr>
          <w:rFonts w:ascii="Times New Roman" w:hAnsi="Times New Roman" w:cs="Times New Roman"/>
          <w:bCs/>
          <w:sz w:val="28"/>
          <w:szCs w:val="28"/>
        </w:rPr>
        <w:t>ese</w:t>
      </w:r>
      <w:r w:rsidRPr="00225F9C">
        <w:rPr>
          <w:rFonts w:ascii="Times New Roman" w:hAnsi="Times New Roman" w:cs="Times New Roman"/>
          <w:bCs/>
          <w:sz w:val="28"/>
          <w:szCs w:val="28"/>
        </w:rPr>
        <w:t xml:space="preserve"> rather remarkable statement</w:t>
      </w:r>
      <w:r w:rsidR="002E261A" w:rsidRPr="00225F9C">
        <w:rPr>
          <w:rFonts w:ascii="Times New Roman" w:hAnsi="Times New Roman" w:cs="Times New Roman"/>
          <w:bCs/>
          <w:sz w:val="28"/>
          <w:szCs w:val="28"/>
        </w:rPr>
        <w:t>s</w:t>
      </w:r>
      <w:r w:rsidRPr="00225F9C">
        <w:rPr>
          <w:rFonts w:ascii="Times New Roman" w:hAnsi="Times New Roman" w:cs="Times New Roman"/>
          <w:bCs/>
          <w:sz w:val="28"/>
          <w:szCs w:val="28"/>
        </w:rPr>
        <w:t xml:space="preserve"> w</w:t>
      </w:r>
      <w:r w:rsidR="002E261A" w:rsidRPr="00225F9C">
        <w:rPr>
          <w:rFonts w:ascii="Times New Roman" w:hAnsi="Times New Roman" w:cs="Times New Roman"/>
          <w:bCs/>
          <w:sz w:val="28"/>
          <w:szCs w:val="28"/>
        </w:rPr>
        <w:t>ere</w:t>
      </w:r>
      <w:r w:rsidRPr="00225F9C">
        <w:rPr>
          <w:rFonts w:ascii="Times New Roman" w:hAnsi="Times New Roman" w:cs="Times New Roman"/>
          <w:bCs/>
          <w:sz w:val="28"/>
          <w:szCs w:val="28"/>
        </w:rPr>
        <w:t xml:space="preserve"> spoken to the high priest</w:t>
      </w:r>
      <w:r w:rsidR="0048415C" w:rsidRPr="00225F9C">
        <w:rPr>
          <w:rFonts w:ascii="Times New Roman" w:hAnsi="Times New Roman" w:cs="Times New Roman"/>
          <w:bCs/>
          <w:sz w:val="28"/>
          <w:szCs w:val="28"/>
        </w:rPr>
        <w:t xml:space="preserve"> (Matthew version), and to the chief priests and scribes in council (Luke version)</w:t>
      </w:r>
      <w:r w:rsidRPr="00225F9C">
        <w:rPr>
          <w:rFonts w:ascii="Times New Roman" w:hAnsi="Times New Roman" w:cs="Times New Roman"/>
          <w:bCs/>
          <w:sz w:val="28"/>
          <w:szCs w:val="28"/>
        </w:rPr>
        <w:t xml:space="preserve">. Was Jesus speaking to a future generation of Israel, or will that high priest </w:t>
      </w:r>
      <w:r w:rsidR="0048415C" w:rsidRPr="00225F9C">
        <w:rPr>
          <w:rFonts w:ascii="Times New Roman" w:hAnsi="Times New Roman" w:cs="Times New Roman"/>
          <w:bCs/>
          <w:sz w:val="28"/>
          <w:szCs w:val="28"/>
        </w:rPr>
        <w:t xml:space="preserve">and council </w:t>
      </w:r>
      <w:r w:rsidRPr="00225F9C">
        <w:rPr>
          <w:rFonts w:ascii="Times New Roman" w:hAnsi="Times New Roman" w:cs="Times New Roman"/>
          <w:bCs/>
          <w:sz w:val="28"/>
          <w:szCs w:val="28"/>
        </w:rPr>
        <w:t xml:space="preserve">be </w:t>
      </w:r>
      <w:r w:rsidR="00440C6C" w:rsidRPr="00225F9C">
        <w:rPr>
          <w:rFonts w:ascii="Times New Roman" w:hAnsi="Times New Roman" w:cs="Times New Roman"/>
          <w:bCs/>
          <w:sz w:val="28"/>
          <w:szCs w:val="28"/>
        </w:rPr>
        <w:t>among</w:t>
      </w:r>
      <w:r w:rsidRPr="00225F9C">
        <w:rPr>
          <w:rFonts w:ascii="Times New Roman" w:hAnsi="Times New Roman" w:cs="Times New Roman"/>
          <w:bCs/>
          <w:sz w:val="28"/>
          <w:szCs w:val="28"/>
        </w:rPr>
        <w:t xml:space="preserve"> those awakened “to reproach</w:t>
      </w:r>
      <w:r w:rsidR="008B12B7" w:rsidRPr="00225F9C">
        <w:rPr>
          <w:rFonts w:ascii="Times New Roman" w:hAnsi="Times New Roman" w:cs="Times New Roman"/>
          <w:bCs/>
          <w:sz w:val="28"/>
          <w:szCs w:val="28"/>
        </w:rPr>
        <w:t>es</w:t>
      </w:r>
      <w:r w:rsidRPr="00225F9C">
        <w:rPr>
          <w:rFonts w:ascii="Times New Roman" w:hAnsi="Times New Roman" w:cs="Times New Roman"/>
          <w:bCs/>
          <w:sz w:val="28"/>
          <w:szCs w:val="28"/>
        </w:rPr>
        <w:t>, to age-abiding abhorrence” (Dan.12:2)</w:t>
      </w:r>
      <w:r w:rsidR="00AE69E4" w:rsidRPr="00225F9C">
        <w:rPr>
          <w:rFonts w:ascii="Times New Roman" w:hAnsi="Times New Roman" w:cs="Times New Roman"/>
          <w:bCs/>
          <w:sz w:val="28"/>
          <w:szCs w:val="28"/>
        </w:rPr>
        <w:t xml:space="preserve">? </w:t>
      </w:r>
      <w:r w:rsidR="00282A50" w:rsidRPr="00225F9C">
        <w:rPr>
          <w:rFonts w:ascii="Times New Roman" w:hAnsi="Times New Roman" w:cs="Times New Roman"/>
          <w:bCs/>
          <w:sz w:val="28"/>
          <w:szCs w:val="28"/>
        </w:rPr>
        <w:t>A</w:t>
      </w:r>
      <w:r w:rsidR="00AE69E4" w:rsidRPr="00225F9C">
        <w:rPr>
          <w:rFonts w:ascii="Times New Roman" w:hAnsi="Times New Roman" w:cs="Times New Roman"/>
          <w:bCs/>
          <w:sz w:val="28"/>
          <w:szCs w:val="28"/>
        </w:rPr>
        <w:t xml:space="preserve">nd </w:t>
      </w:r>
      <w:r w:rsidR="00282A50" w:rsidRPr="00225F9C">
        <w:rPr>
          <w:rFonts w:ascii="Times New Roman" w:hAnsi="Times New Roman" w:cs="Times New Roman"/>
          <w:bCs/>
          <w:sz w:val="28"/>
          <w:szCs w:val="28"/>
        </w:rPr>
        <w:t xml:space="preserve">if the latter, </w:t>
      </w:r>
      <w:r w:rsidR="00AE69E4" w:rsidRPr="00225F9C">
        <w:rPr>
          <w:rFonts w:ascii="Times New Roman" w:hAnsi="Times New Roman" w:cs="Times New Roman"/>
          <w:bCs/>
          <w:sz w:val="28"/>
          <w:szCs w:val="28"/>
        </w:rPr>
        <w:t xml:space="preserve">will this resurrection </w:t>
      </w:r>
      <w:r w:rsidR="00E27259" w:rsidRPr="00225F9C">
        <w:rPr>
          <w:rFonts w:ascii="Times New Roman" w:hAnsi="Times New Roman" w:cs="Times New Roman"/>
          <w:bCs/>
          <w:sz w:val="28"/>
          <w:szCs w:val="28"/>
        </w:rPr>
        <w:t xml:space="preserve">of Dan.12:2 </w:t>
      </w:r>
      <w:r w:rsidR="00AE69E4" w:rsidRPr="00225F9C">
        <w:rPr>
          <w:rFonts w:ascii="Times New Roman" w:hAnsi="Times New Roman" w:cs="Times New Roman"/>
          <w:bCs/>
          <w:sz w:val="28"/>
          <w:szCs w:val="28"/>
        </w:rPr>
        <w:t>occur before His coming</w:t>
      </w:r>
      <w:r w:rsidRPr="00225F9C">
        <w:rPr>
          <w:rFonts w:ascii="Times New Roman" w:hAnsi="Times New Roman" w:cs="Times New Roman"/>
          <w:bCs/>
          <w:sz w:val="28"/>
          <w:szCs w:val="28"/>
        </w:rPr>
        <w:t xml:space="preserve">? </w:t>
      </w:r>
      <w:r w:rsidR="00145306"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Coming upon the clouds </w:t>
      </w:r>
      <w:r w:rsidR="00145306" w:rsidRPr="00225F9C">
        <w:rPr>
          <w:rFonts w:ascii="Times New Roman" w:hAnsi="Times New Roman" w:cs="Times New Roman"/>
          <w:bCs/>
          <w:sz w:val="28"/>
          <w:szCs w:val="28"/>
        </w:rPr>
        <w:t xml:space="preserve">of the heaven with power” was the sign of His coming per Mat.24:30. Here in </w:t>
      </w:r>
      <w:r w:rsidR="00B90698" w:rsidRPr="00225F9C">
        <w:rPr>
          <w:rFonts w:ascii="Times New Roman" w:hAnsi="Times New Roman" w:cs="Times New Roman"/>
          <w:bCs/>
          <w:sz w:val="28"/>
          <w:szCs w:val="28"/>
        </w:rPr>
        <w:t>Mat.</w:t>
      </w:r>
      <w:r w:rsidR="00145306" w:rsidRPr="00225F9C">
        <w:rPr>
          <w:rFonts w:ascii="Times New Roman" w:hAnsi="Times New Roman" w:cs="Times New Roman"/>
          <w:bCs/>
          <w:sz w:val="28"/>
          <w:szCs w:val="28"/>
        </w:rPr>
        <w:t xml:space="preserve">26:64 </w:t>
      </w:r>
      <w:r w:rsidR="00DC3902" w:rsidRPr="00225F9C">
        <w:rPr>
          <w:rFonts w:ascii="Times New Roman" w:hAnsi="Times New Roman" w:cs="Times New Roman"/>
          <w:bCs/>
          <w:sz w:val="28"/>
          <w:szCs w:val="28"/>
        </w:rPr>
        <w:t xml:space="preserve">for a man to “see the Son of Man sitting at the right-hand of the Power” would require </w:t>
      </w:r>
      <w:r w:rsidR="00107C0B" w:rsidRPr="00225F9C">
        <w:rPr>
          <w:rFonts w:ascii="Times New Roman" w:hAnsi="Times New Roman" w:cs="Times New Roman"/>
          <w:bCs/>
          <w:sz w:val="28"/>
          <w:szCs w:val="28"/>
        </w:rPr>
        <w:t>either:</w:t>
      </w:r>
    </w:p>
    <w:p w14:paraId="05F3F341" w14:textId="77777777" w:rsidR="00107C0B" w:rsidRPr="00225F9C" w:rsidRDefault="00DC3902" w:rsidP="00311D74">
      <w:pPr>
        <w:numPr>
          <w:ilvl w:val="0"/>
          <w:numId w:val="66"/>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a prophet’s vision</w:t>
      </w:r>
      <w:r w:rsidR="00107C0B" w:rsidRPr="00225F9C">
        <w:rPr>
          <w:rFonts w:ascii="Times New Roman" w:hAnsi="Times New Roman" w:cs="Times New Roman"/>
          <w:bCs/>
          <w:sz w:val="28"/>
          <w:szCs w:val="28"/>
        </w:rPr>
        <w:t xml:space="preserve"> to see into heaven</w:t>
      </w:r>
      <w:r w:rsidR="00AB1745" w:rsidRPr="00225F9C">
        <w:rPr>
          <w:rFonts w:ascii="Times New Roman" w:hAnsi="Times New Roman" w:cs="Times New Roman"/>
          <w:bCs/>
          <w:sz w:val="28"/>
          <w:szCs w:val="28"/>
        </w:rPr>
        <w:t xml:space="preserve"> (like Stephen at Acts 7:55)</w:t>
      </w:r>
      <w:r w:rsidRPr="00225F9C">
        <w:rPr>
          <w:rFonts w:ascii="Times New Roman" w:hAnsi="Times New Roman" w:cs="Times New Roman"/>
          <w:bCs/>
          <w:sz w:val="28"/>
          <w:szCs w:val="28"/>
        </w:rPr>
        <w:t xml:space="preserve">, or </w:t>
      </w:r>
    </w:p>
    <w:p w14:paraId="05F3F342" w14:textId="77777777" w:rsidR="00A945F2" w:rsidRPr="00225F9C" w:rsidRDefault="00282A50" w:rsidP="00311D74">
      <w:pPr>
        <w:numPr>
          <w:ilvl w:val="0"/>
          <w:numId w:val="66"/>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our</w:t>
      </w:r>
      <w:r w:rsidR="00DC3902" w:rsidRPr="00225F9C">
        <w:rPr>
          <w:rFonts w:ascii="Times New Roman" w:hAnsi="Times New Roman" w:cs="Times New Roman"/>
          <w:bCs/>
          <w:sz w:val="28"/>
          <w:szCs w:val="28"/>
        </w:rPr>
        <w:t xml:space="preserve"> understanding that </w:t>
      </w:r>
      <w:r w:rsidR="00DC3902" w:rsidRPr="00225F9C">
        <w:rPr>
          <w:rFonts w:ascii="Times New Roman" w:hAnsi="Times New Roman" w:cs="Times New Roman"/>
          <w:bCs/>
          <w:i/>
          <w:iCs/>
          <w:sz w:val="28"/>
          <w:szCs w:val="28"/>
        </w:rPr>
        <w:t>wherever</w:t>
      </w:r>
      <w:r w:rsidR="00DC3902" w:rsidRPr="00225F9C">
        <w:rPr>
          <w:rFonts w:ascii="Times New Roman" w:hAnsi="Times New Roman" w:cs="Times New Roman"/>
          <w:bCs/>
          <w:sz w:val="28"/>
          <w:szCs w:val="28"/>
        </w:rPr>
        <w:t xml:space="preserve"> the Son of Man sits, </w:t>
      </w:r>
      <w:r w:rsidR="00850CE3" w:rsidRPr="00225F9C">
        <w:rPr>
          <w:rFonts w:ascii="Times New Roman" w:hAnsi="Times New Roman" w:cs="Times New Roman"/>
          <w:bCs/>
          <w:sz w:val="28"/>
          <w:szCs w:val="28"/>
        </w:rPr>
        <w:t>He</w:t>
      </w:r>
      <w:r w:rsidR="00DC3902" w:rsidRPr="00225F9C">
        <w:rPr>
          <w:rFonts w:ascii="Times New Roman" w:hAnsi="Times New Roman" w:cs="Times New Roman"/>
          <w:bCs/>
          <w:sz w:val="28"/>
          <w:szCs w:val="28"/>
        </w:rPr>
        <w:t xml:space="preserve"> is at the righ</w:t>
      </w:r>
      <w:r w:rsidR="00DB1C15" w:rsidRPr="00225F9C">
        <w:rPr>
          <w:rFonts w:ascii="Times New Roman" w:hAnsi="Times New Roman" w:cs="Times New Roman"/>
          <w:bCs/>
          <w:sz w:val="28"/>
          <w:szCs w:val="28"/>
        </w:rPr>
        <w:t>t-hand of the Power</w:t>
      </w:r>
    </w:p>
    <w:p w14:paraId="05F3F343" w14:textId="77777777" w:rsidR="00903CDB" w:rsidRPr="00225F9C" w:rsidRDefault="0048415C"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Note that every</w:t>
      </w:r>
      <w:r w:rsidR="00850CE3" w:rsidRPr="00225F9C">
        <w:rPr>
          <w:rFonts w:ascii="Times New Roman" w:hAnsi="Times New Roman" w:cs="Times New Roman"/>
          <w:bCs/>
          <w:sz w:val="28"/>
          <w:szCs w:val="28"/>
        </w:rPr>
        <w:t xml:space="preserve"> one of the seven</w:t>
      </w:r>
      <w:r w:rsidRPr="00225F9C">
        <w:rPr>
          <w:rFonts w:ascii="Times New Roman" w:hAnsi="Times New Roman" w:cs="Times New Roman"/>
          <w:bCs/>
          <w:sz w:val="28"/>
          <w:szCs w:val="28"/>
        </w:rPr>
        <w:t xml:space="preserve"> </w:t>
      </w:r>
      <w:r w:rsidR="00850CE3" w:rsidRPr="00225F9C">
        <w:rPr>
          <w:rFonts w:ascii="Times New Roman" w:hAnsi="Times New Roman" w:cs="Times New Roman"/>
          <w:bCs/>
          <w:sz w:val="28"/>
          <w:szCs w:val="28"/>
        </w:rPr>
        <w:t>NT</w:t>
      </w:r>
      <w:r w:rsidRPr="00225F9C">
        <w:rPr>
          <w:rFonts w:ascii="Times New Roman" w:hAnsi="Times New Roman" w:cs="Times New Roman"/>
          <w:bCs/>
          <w:sz w:val="28"/>
          <w:szCs w:val="28"/>
        </w:rPr>
        <w:t xml:space="preserve"> occurrence</w:t>
      </w:r>
      <w:r w:rsidR="00850CE3" w:rsidRPr="00225F9C">
        <w:rPr>
          <w:rFonts w:ascii="Times New Roman" w:hAnsi="Times New Roman" w:cs="Times New Roman"/>
          <w:bCs/>
          <w:sz w:val="28"/>
          <w:szCs w:val="28"/>
        </w:rPr>
        <w:t>s</w:t>
      </w:r>
      <w:r w:rsidRPr="00225F9C">
        <w:rPr>
          <w:rFonts w:ascii="Times New Roman" w:hAnsi="Times New Roman" w:cs="Times New Roman"/>
          <w:bCs/>
          <w:sz w:val="28"/>
          <w:szCs w:val="28"/>
        </w:rPr>
        <w:t xml:space="preserve"> of “sit at right” (</w:t>
      </w:r>
      <w:r w:rsidR="00F15DB0" w:rsidRPr="00225F9C">
        <w:rPr>
          <w:rFonts w:ascii="Times New Roman" w:hAnsi="Times New Roman" w:cs="Times New Roman"/>
          <w:bCs/>
          <w:sz w:val="28"/>
          <w:szCs w:val="28"/>
        </w:rPr>
        <w:t xml:space="preserve">Gk. </w:t>
      </w:r>
      <w:proofErr w:type="spellStart"/>
      <w:r w:rsidRPr="00225F9C">
        <w:rPr>
          <w:rFonts w:ascii="Times New Roman" w:hAnsi="Times New Roman" w:cs="Times New Roman"/>
          <w:bCs/>
          <w:i/>
          <w:iCs/>
          <w:sz w:val="28"/>
          <w:szCs w:val="28"/>
        </w:rPr>
        <w:t>kathēmai</w:t>
      </w:r>
      <w:proofErr w:type="spellEnd"/>
      <w:r w:rsidRPr="00225F9C">
        <w:rPr>
          <w:rFonts w:ascii="Times New Roman" w:hAnsi="Times New Roman" w:cs="Times New Roman"/>
          <w:bCs/>
          <w:i/>
          <w:iCs/>
          <w:sz w:val="28"/>
          <w:szCs w:val="28"/>
        </w:rPr>
        <w:t xml:space="preserve"> ek </w:t>
      </w:r>
      <w:proofErr w:type="spellStart"/>
      <w:r w:rsidRPr="00225F9C">
        <w:rPr>
          <w:rFonts w:ascii="Times New Roman" w:hAnsi="Times New Roman" w:cs="Times New Roman"/>
          <w:bCs/>
          <w:i/>
          <w:iCs/>
          <w:sz w:val="28"/>
          <w:szCs w:val="28"/>
        </w:rPr>
        <w:t>dexiōn</w:t>
      </w:r>
      <w:proofErr w:type="spellEnd"/>
      <w:r w:rsidRPr="00225F9C">
        <w:rPr>
          <w:rFonts w:ascii="Times New Roman" w:hAnsi="Times New Roman" w:cs="Times New Roman"/>
          <w:bCs/>
          <w:sz w:val="28"/>
          <w:szCs w:val="28"/>
        </w:rPr>
        <w:t>)</w:t>
      </w:r>
      <w:r w:rsidR="00850CE3" w:rsidRPr="00225F9C">
        <w:rPr>
          <w:rFonts w:ascii="Times New Roman" w:hAnsi="Times New Roman" w:cs="Times New Roman"/>
          <w:bCs/>
          <w:sz w:val="28"/>
          <w:szCs w:val="28"/>
        </w:rPr>
        <w:t xml:space="preserve"> is a quote from or reference to Psa.110:1 – “sit at My right-hand until ever I may appoint Your enemies a footstool of Your feet” (translated from </w:t>
      </w:r>
      <w:r w:rsidR="00850CE3" w:rsidRPr="00225F9C">
        <w:rPr>
          <w:rFonts w:ascii="Times New Roman" w:hAnsi="Times New Roman" w:cs="Times New Roman"/>
          <w:bCs/>
          <w:i/>
          <w:iCs/>
          <w:sz w:val="28"/>
          <w:szCs w:val="28"/>
        </w:rPr>
        <w:t>LXX</w:t>
      </w:r>
      <w:r w:rsidR="00850CE3" w:rsidRPr="00225F9C">
        <w:rPr>
          <w:rFonts w:ascii="Times New Roman" w:hAnsi="Times New Roman" w:cs="Times New Roman"/>
          <w:bCs/>
          <w:sz w:val="28"/>
          <w:szCs w:val="28"/>
        </w:rPr>
        <w:t xml:space="preserve">). </w:t>
      </w:r>
      <w:r w:rsidR="00903CDB" w:rsidRPr="00225F9C">
        <w:rPr>
          <w:rFonts w:ascii="Times New Roman" w:hAnsi="Times New Roman" w:cs="Times New Roman"/>
          <w:bCs/>
          <w:sz w:val="28"/>
          <w:szCs w:val="28"/>
        </w:rPr>
        <w:t xml:space="preserve">This uses the intransitive </w:t>
      </w:r>
      <w:proofErr w:type="spellStart"/>
      <w:r w:rsidR="00903CDB" w:rsidRPr="00225F9C">
        <w:rPr>
          <w:rFonts w:ascii="Times New Roman" w:hAnsi="Times New Roman" w:cs="Times New Roman"/>
          <w:bCs/>
          <w:i/>
          <w:iCs/>
          <w:sz w:val="28"/>
          <w:szCs w:val="28"/>
        </w:rPr>
        <w:t>kathēmai</w:t>
      </w:r>
      <w:proofErr w:type="spellEnd"/>
      <w:r w:rsidR="00903CDB" w:rsidRPr="00225F9C">
        <w:rPr>
          <w:rFonts w:ascii="Times New Roman" w:hAnsi="Times New Roman" w:cs="Times New Roman"/>
          <w:bCs/>
          <w:sz w:val="28"/>
          <w:szCs w:val="28"/>
        </w:rPr>
        <w:t xml:space="preserve"> (“sit”) with </w:t>
      </w:r>
      <w:r w:rsidR="00903CDB" w:rsidRPr="00225F9C">
        <w:rPr>
          <w:rFonts w:ascii="Times New Roman" w:hAnsi="Times New Roman" w:cs="Times New Roman"/>
          <w:bCs/>
          <w:i/>
          <w:iCs/>
          <w:sz w:val="28"/>
          <w:szCs w:val="28"/>
        </w:rPr>
        <w:t xml:space="preserve">ek </w:t>
      </w:r>
      <w:proofErr w:type="spellStart"/>
      <w:r w:rsidR="00903CDB" w:rsidRPr="00225F9C">
        <w:rPr>
          <w:rFonts w:ascii="Times New Roman" w:hAnsi="Times New Roman" w:cs="Times New Roman"/>
          <w:bCs/>
          <w:i/>
          <w:iCs/>
          <w:sz w:val="28"/>
          <w:szCs w:val="28"/>
        </w:rPr>
        <w:t>dexiōn</w:t>
      </w:r>
      <w:proofErr w:type="spellEnd"/>
      <w:r w:rsidR="00903CDB" w:rsidRPr="00225F9C">
        <w:rPr>
          <w:rFonts w:ascii="Times New Roman" w:hAnsi="Times New Roman" w:cs="Times New Roman"/>
          <w:bCs/>
          <w:sz w:val="28"/>
          <w:szCs w:val="28"/>
        </w:rPr>
        <w:t xml:space="preserve"> (“out from right-hand parts”). </w:t>
      </w:r>
      <w:r w:rsidR="00850CE3" w:rsidRPr="00225F9C">
        <w:rPr>
          <w:rFonts w:ascii="Times New Roman" w:hAnsi="Times New Roman" w:cs="Times New Roman"/>
          <w:bCs/>
          <w:sz w:val="28"/>
          <w:szCs w:val="28"/>
        </w:rPr>
        <w:t xml:space="preserve">Since the last enemy, Death, will be vanquished after the Millennium, at least part of this “sitting” </w:t>
      </w:r>
      <w:r w:rsidR="00903CDB" w:rsidRPr="00225F9C">
        <w:rPr>
          <w:rFonts w:ascii="Times New Roman" w:hAnsi="Times New Roman" w:cs="Times New Roman"/>
          <w:bCs/>
          <w:sz w:val="28"/>
          <w:szCs w:val="28"/>
        </w:rPr>
        <w:t>must</w:t>
      </w:r>
      <w:r w:rsidR="00850CE3" w:rsidRPr="00225F9C">
        <w:rPr>
          <w:rFonts w:ascii="Times New Roman" w:hAnsi="Times New Roman" w:cs="Times New Roman"/>
          <w:bCs/>
          <w:sz w:val="28"/>
          <w:szCs w:val="28"/>
        </w:rPr>
        <w:t xml:space="preserve"> be </w:t>
      </w:r>
      <w:r w:rsidR="00B34BB4" w:rsidRPr="00225F9C">
        <w:rPr>
          <w:rFonts w:ascii="Times New Roman" w:hAnsi="Times New Roman" w:cs="Times New Roman"/>
          <w:bCs/>
          <w:sz w:val="28"/>
          <w:szCs w:val="28"/>
        </w:rPr>
        <w:t>millennial</w:t>
      </w:r>
      <w:r w:rsidR="00850CE3" w:rsidRPr="00225F9C">
        <w:rPr>
          <w:rFonts w:ascii="Times New Roman" w:hAnsi="Times New Roman" w:cs="Times New Roman"/>
          <w:bCs/>
          <w:sz w:val="28"/>
          <w:szCs w:val="28"/>
        </w:rPr>
        <w:t xml:space="preserve"> and upon an earthly throne, where all may readily see Him.</w:t>
      </w:r>
      <w:r w:rsidR="00903CDB" w:rsidRPr="00225F9C">
        <w:rPr>
          <w:rFonts w:ascii="Times New Roman" w:hAnsi="Times New Roman" w:cs="Times New Roman"/>
          <w:bCs/>
          <w:sz w:val="28"/>
          <w:szCs w:val="28"/>
        </w:rPr>
        <w:t xml:space="preserve"> </w:t>
      </w:r>
    </w:p>
    <w:p w14:paraId="05F3F344" w14:textId="77777777" w:rsidR="0048415C" w:rsidRPr="00225F9C" w:rsidRDefault="00903CDB"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An eighth text must be </w:t>
      </w:r>
      <w:r w:rsidR="00436701" w:rsidRPr="00225F9C">
        <w:rPr>
          <w:rFonts w:ascii="Times New Roman" w:hAnsi="Times New Roman" w:cs="Times New Roman"/>
          <w:bCs/>
          <w:sz w:val="28"/>
          <w:szCs w:val="28"/>
        </w:rPr>
        <w:t>“</w:t>
      </w:r>
      <w:r w:rsidRPr="00225F9C">
        <w:rPr>
          <w:rFonts w:ascii="Times New Roman" w:hAnsi="Times New Roman" w:cs="Times New Roman"/>
          <w:bCs/>
          <w:sz w:val="28"/>
          <w:szCs w:val="28"/>
        </w:rPr>
        <w:t>rightly divided</w:t>
      </w:r>
      <w:r w:rsidR="00436701"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from the seven</w:t>
      </w:r>
      <w:r w:rsidR="008B12B7" w:rsidRPr="00225F9C">
        <w:rPr>
          <w:rFonts w:ascii="Times New Roman" w:hAnsi="Times New Roman" w:cs="Times New Roman"/>
          <w:bCs/>
          <w:sz w:val="28"/>
          <w:szCs w:val="28"/>
        </w:rPr>
        <w:t xml:space="preserve"> above</w:t>
      </w:r>
      <w:r w:rsidRPr="00225F9C">
        <w:rPr>
          <w:rFonts w:ascii="Times New Roman" w:hAnsi="Times New Roman" w:cs="Times New Roman"/>
          <w:bCs/>
          <w:sz w:val="28"/>
          <w:szCs w:val="28"/>
        </w:rPr>
        <w:t>, because it says “having sat Him at</w:t>
      </w:r>
      <w:r w:rsidR="00E66B07" w:rsidRPr="00225F9C">
        <w:rPr>
          <w:rFonts w:ascii="Times New Roman" w:hAnsi="Times New Roman" w:cs="Times New Roman"/>
          <w:bCs/>
          <w:sz w:val="28"/>
          <w:szCs w:val="28"/>
        </w:rPr>
        <w:t xml:space="preserve"> (or ‘on’)</w:t>
      </w:r>
      <w:r w:rsidRPr="00225F9C">
        <w:rPr>
          <w:rFonts w:ascii="Times New Roman" w:hAnsi="Times New Roman" w:cs="Times New Roman"/>
          <w:bCs/>
          <w:sz w:val="28"/>
          <w:szCs w:val="28"/>
        </w:rPr>
        <w:t xml:space="preserve"> His right in the heavenlies” (Eph.1:21). This uses the Gk. </w:t>
      </w:r>
      <w:proofErr w:type="spellStart"/>
      <w:r w:rsidRPr="00225F9C">
        <w:rPr>
          <w:rFonts w:ascii="Times New Roman" w:hAnsi="Times New Roman" w:cs="Times New Roman"/>
          <w:bCs/>
          <w:i/>
          <w:iCs/>
          <w:sz w:val="28"/>
          <w:szCs w:val="28"/>
        </w:rPr>
        <w:t>kathizō</w:t>
      </w:r>
      <w:proofErr w:type="spellEnd"/>
      <w:r w:rsidRPr="00225F9C">
        <w:rPr>
          <w:rFonts w:ascii="Times New Roman" w:hAnsi="Times New Roman" w:cs="Times New Roman"/>
          <w:bCs/>
          <w:i/>
          <w:iCs/>
          <w:sz w:val="28"/>
          <w:szCs w:val="28"/>
        </w:rPr>
        <w:t xml:space="preserve"> en </w:t>
      </w:r>
      <w:proofErr w:type="spellStart"/>
      <w:r w:rsidRPr="00225F9C">
        <w:rPr>
          <w:rFonts w:ascii="Times New Roman" w:hAnsi="Times New Roman" w:cs="Times New Roman"/>
          <w:bCs/>
          <w:i/>
          <w:iCs/>
          <w:sz w:val="28"/>
          <w:szCs w:val="28"/>
        </w:rPr>
        <w:t>dexia</w:t>
      </w:r>
      <w:proofErr w:type="spellEnd"/>
      <w:r w:rsidRPr="00225F9C">
        <w:rPr>
          <w:rFonts w:ascii="Times New Roman" w:hAnsi="Times New Roman" w:cs="Times New Roman"/>
          <w:bCs/>
          <w:sz w:val="28"/>
          <w:szCs w:val="28"/>
        </w:rPr>
        <w:t xml:space="preserve">, where </w:t>
      </w:r>
      <w:proofErr w:type="spellStart"/>
      <w:r w:rsidRPr="00225F9C">
        <w:rPr>
          <w:rFonts w:ascii="Times New Roman" w:hAnsi="Times New Roman" w:cs="Times New Roman"/>
          <w:bCs/>
          <w:i/>
          <w:iCs/>
          <w:sz w:val="28"/>
          <w:szCs w:val="28"/>
        </w:rPr>
        <w:t>kathizō</w:t>
      </w:r>
      <w:proofErr w:type="spellEnd"/>
      <w:r w:rsidRPr="00225F9C">
        <w:rPr>
          <w:rFonts w:ascii="Times New Roman" w:hAnsi="Times New Roman" w:cs="Times New Roman"/>
          <w:bCs/>
          <w:sz w:val="28"/>
          <w:szCs w:val="28"/>
        </w:rPr>
        <w:t xml:space="preserve"> </w:t>
      </w:r>
      <w:r w:rsidR="00034BC6" w:rsidRPr="00225F9C">
        <w:rPr>
          <w:rFonts w:ascii="Times New Roman" w:hAnsi="Times New Roman" w:cs="Times New Roman"/>
          <w:bCs/>
          <w:sz w:val="28"/>
          <w:szCs w:val="28"/>
        </w:rPr>
        <w:t xml:space="preserve">is transitive and </w:t>
      </w:r>
      <w:r w:rsidRPr="00225F9C">
        <w:rPr>
          <w:rFonts w:ascii="Times New Roman" w:hAnsi="Times New Roman" w:cs="Times New Roman"/>
          <w:bCs/>
          <w:sz w:val="28"/>
          <w:szCs w:val="28"/>
        </w:rPr>
        <w:t xml:space="preserve">means “cause to sit”, and </w:t>
      </w:r>
      <w:proofErr w:type="spellStart"/>
      <w:r w:rsidRPr="00225F9C">
        <w:rPr>
          <w:rFonts w:ascii="Times New Roman" w:hAnsi="Times New Roman" w:cs="Times New Roman"/>
          <w:bCs/>
          <w:i/>
          <w:iCs/>
          <w:sz w:val="28"/>
          <w:szCs w:val="28"/>
        </w:rPr>
        <w:t>dexia</w:t>
      </w:r>
      <w:proofErr w:type="spellEnd"/>
      <w:r w:rsidRPr="00225F9C">
        <w:rPr>
          <w:rFonts w:ascii="Times New Roman" w:hAnsi="Times New Roman" w:cs="Times New Roman"/>
          <w:bCs/>
          <w:sz w:val="28"/>
          <w:szCs w:val="28"/>
        </w:rPr>
        <w:t xml:space="preserve"> is the abstract “right”. </w:t>
      </w:r>
      <w:r w:rsidR="000F1225" w:rsidRPr="00225F9C">
        <w:rPr>
          <w:rFonts w:ascii="Times New Roman" w:hAnsi="Times New Roman" w:cs="Times New Roman"/>
          <w:bCs/>
          <w:sz w:val="28"/>
          <w:szCs w:val="28"/>
        </w:rPr>
        <w:t>There is n</w:t>
      </w:r>
      <w:r w:rsidRPr="00225F9C">
        <w:rPr>
          <w:rFonts w:ascii="Times New Roman" w:hAnsi="Times New Roman" w:cs="Times New Roman"/>
          <w:bCs/>
          <w:sz w:val="28"/>
          <w:szCs w:val="28"/>
        </w:rPr>
        <w:t xml:space="preserve">o mention of enemies </w:t>
      </w:r>
      <w:r w:rsidR="00380588" w:rsidRPr="00225F9C">
        <w:rPr>
          <w:rFonts w:ascii="Times New Roman" w:hAnsi="Times New Roman" w:cs="Times New Roman"/>
          <w:bCs/>
          <w:sz w:val="28"/>
          <w:szCs w:val="28"/>
        </w:rPr>
        <w:t>anywhere</w:t>
      </w:r>
      <w:r w:rsidR="002E261A" w:rsidRPr="00225F9C">
        <w:rPr>
          <w:rFonts w:ascii="Times New Roman" w:hAnsi="Times New Roman" w:cs="Times New Roman"/>
          <w:bCs/>
          <w:sz w:val="28"/>
          <w:szCs w:val="28"/>
        </w:rPr>
        <w:t xml:space="preserve"> in the context</w:t>
      </w:r>
      <w:r w:rsidR="00380588" w:rsidRPr="00225F9C">
        <w:rPr>
          <w:rFonts w:ascii="Times New Roman" w:hAnsi="Times New Roman" w:cs="Times New Roman"/>
          <w:bCs/>
          <w:sz w:val="28"/>
          <w:szCs w:val="28"/>
        </w:rPr>
        <w:t xml:space="preserve"> of this lone expression</w:t>
      </w:r>
      <w:r w:rsidR="00016799" w:rsidRPr="00225F9C">
        <w:rPr>
          <w:rFonts w:ascii="Times New Roman" w:hAnsi="Times New Roman" w:cs="Times New Roman"/>
          <w:bCs/>
          <w:sz w:val="28"/>
          <w:szCs w:val="28"/>
        </w:rPr>
        <w:t xml:space="preserve"> in Ephesians</w:t>
      </w:r>
      <w:r w:rsidRPr="00225F9C">
        <w:rPr>
          <w:rFonts w:ascii="Times New Roman" w:hAnsi="Times New Roman" w:cs="Times New Roman"/>
          <w:bCs/>
          <w:sz w:val="28"/>
          <w:szCs w:val="28"/>
        </w:rPr>
        <w:t>.</w:t>
      </w:r>
      <w:r w:rsidR="00CC1D7F">
        <w:rPr>
          <w:rFonts w:ascii="Times New Roman" w:hAnsi="Times New Roman" w:cs="Times New Roman"/>
          <w:bCs/>
          <w:sz w:val="28"/>
          <w:szCs w:val="28"/>
        </w:rPr>
        <w:t xml:space="preserve"> In Ephesians, Christ has been made to sit for our blessings, not for the subordination of enemies.</w:t>
      </w:r>
    </w:p>
    <w:p w14:paraId="05F3F345" w14:textId="77777777" w:rsidR="00145306" w:rsidRPr="00225F9C" w:rsidRDefault="00145306" w:rsidP="0065686A">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“If they may not receive a hundred-fold </w:t>
      </w:r>
      <w:r w:rsidRPr="00225F9C">
        <w:rPr>
          <w:rFonts w:ascii="Times New Roman" w:hAnsi="Times New Roman" w:cs="Times New Roman"/>
          <w:bCs/>
          <w:sz w:val="28"/>
          <w:szCs w:val="28"/>
          <w:u w:val="single"/>
        </w:rPr>
        <w:t>now in this season</w:t>
      </w:r>
      <w:r w:rsidRPr="00225F9C">
        <w:rPr>
          <w:rFonts w:ascii="Times New Roman" w:hAnsi="Times New Roman" w:cs="Times New Roman"/>
          <w:bCs/>
          <w:sz w:val="28"/>
          <w:szCs w:val="28"/>
        </w:rPr>
        <w:t xml:space="preserve"> – </w:t>
      </w:r>
      <w:r w:rsidRPr="00225F9C">
        <w:rPr>
          <w:rFonts w:ascii="Times New Roman" w:hAnsi="Times New Roman" w:cs="Times New Roman"/>
          <w:bCs/>
          <w:sz w:val="28"/>
          <w:szCs w:val="28"/>
          <w:u w:val="single"/>
        </w:rPr>
        <w:t>houses</w:t>
      </w:r>
      <w:r w:rsidRPr="00225F9C">
        <w:rPr>
          <w:rFonts w:ascii="Times New Roman" w:hAnsi="Times New Roman" w:cs="Times New Roman"/>
          <w:bCs/>
          <w:sz w:val="28"/>
          <w:szCs w:val="28"/>
        </w:rPr>
        <w:t xml:space="preserve"> and brothers and sisters and mothers and children and </w:t>
      </w:r>
      <w:r w:rsidRPr="00225F9C">
        <w:rPr>
          <w:rFonts w:ascii="Times New Roman" w:hAnsi="Times New Roman" w:cs="Times New Roman"/>
          <w:bCs/>
          <w:sz w:val="28"/>
          <w:szCs w:val="28"/>
          <w:u w:val="single"/>
        </w:rPr>
        <w:t>fields</w:t>
      </w:r>
      <w:r w:rsidRPr="00225F9C">
        <w:rPr>
          <w:rFonts w:ascii="Times New Roman" w:hAnsi="Times New Roman" w:cs="Times New Roman"/>
          <w:bCs/>
          <w:sz w:val="28"/>
          <w:szCs w:val="28"/>
        </w:rPr>
        <w:t xml:space="preserve"> with </w:t>
      </w:r>
      <w:r w:rsidRPr="00225F9C">
        <w:rPr>
          <w:rFonts w:ascii="Times New Roman" w:hAnsi="Times New Roman" w:cs="Times New Roman"/>
          <w:bCs/>
          <w:sz w:val="28"/>
          <w:szCs w:val="28"/>
          <w:u w:val="single"/>
        </w:rPr>
        <w:t>persecutions</w:t>
      </w:r>
      <w:r w:rsidR="00773852" w:rsidRPr="00225F9C">
        <w:rPr>
          <w:rFonts w:ascii="Times New Roman" w:hAnsi="Times New Roman" w:cs="Times New Roman"/>
          <w:bCs/>
          <w:sz w:val="28"/>
          <w:szCs w:val="28"/>
        </w:rPr>
        <w:t xml:space="preserve"> – and in </w:t>
      </w:r>
      <w:r w:rsidR="00773852" w:rsidRPr="00225F9C">
        <w:rPr>
          <w:rFonts w:ascii="Times New Roman" w:hAnsi="Times New Roman" w:cs="Times New Roman"/>
          <w:bCs/>
          <w:sz w:val="28"/>
          <w:szCs w:val="28"/>
          <w:u w:val="single"/>
        </w:rPr>
        <w:t>the age</w:t>
      </w:r>
      <w:r w:rsidR="00773852" w:rsidRPr="00225F9C">
        <w:rPr>
          <w:rFonts w:ascii="Times New Roman" w:hAnsi="Times New Roman" w:cs="Times New Roman"/>
          <w:bCs/>
          <w:sz w:val="28"/>
          <w:szCs w:val="28"/>
        </w:rPr>
        <w:t xml:space="preserve"> (Gk. </w:t>
      </w:r>
      <w:proofErr w:type="spellStart"/>
      <w:r w:rsidR="00773852" w:rsidRPr="00225F9C">
        <w:rPr>
          <w:rFonts w:ascii="Times New Roman" w:hAnsi="Times New Roman" w:cs="Times New Roman"/>
          <w:bCs/>
          <w:i/>
          <w:iCs/>
          <w:sz w:val="28"/>
          <w:szCs w:val="28"/>
        </w:rPr>
        <w:t>aiōn</w:t>
      </w:r>
      <w:proofErr w:type="spellEnd"/>
      <w:r w:rsidR="00773852" w:rsidRPr="00225F9C">
        <w:rPr>
          <w:rFonts w:ascii="Times New Roman" w:hAnsi="Times New Roman" w:cs="Times New Roman"/>
          <w:bCs/>
          <w:sz w:val="28"/>
          <w:szCs w:val="28"/>
        </w:rPr>
        <w:t xml:space="preserve">) </w:t>
      </w:r>
      <w:r w:rsidR="00773852" w:rsidRPr="00225F9C">
        <w:rPr>
          <w:rFonts w:ascii="Times New Roman" w:hAnsi="Times New Roman" w:cs="Times New Roman"/>
          <w:bCs/>
          <w:sz w:val="28"/>
          <w:szCs w:val="28"/>
          <w:u w:val="single"/>
        </w:rPr>
        <w:t xml:space="preserve">the </w:t>
      </w:r>
      <w:r w:rsidR="00773852" w:rsidRPr="00225F9C">
        <w:rPr>
          <w:rFonts w:ascii="Times New Roman" w:hAnsi="Times New Roman" w:cs="Times New Roman"/>
          <w:b/>
          <w:bCs/>
          <w:sz w:val="28"/>
          <w:szCs w:val="28"/>
          <w:u w:val="single"/>
        </w:rPr>
        <w:t>coming</w:t>
      </w:r>
      <w:r w:rsidR="00773852" w:rsidRPr="00225F9C">
        <w:rPr>
          <w:rFonts w:ascii="Times New Roman" w:hAnsi="Times New Roman" w:cs="Times New Roman"/>
          <w:bCs/>
          <w:sz w:val="28"/>
          <w:szCs w:val="28"/>
          <w:u w:val="single"/>
        </w:rPr>
        <w:t xml:space="preserve"> one</w:t>
      </w:r>
      <w:r w:rsidR="00BC0F94" w:rsidRPr="00225F9C">
        <w:rPr>
          <w:rFonts w:ascii="Times New Roman" w:hAnsi="Times New Roman" w:cs="Times New Roman"/>
          <w:bCs/>
          <w:sz w:val="28"/>
          <w:szCs w:val="28"/>
        </w:rPr>
        <w:t>,</w:t>
      </w:r>
      <w:r w:rsidR="00773852" w:rsidRPr="00225F9C">
        <w:rPr>
          <w:rFonts w:ascii="Times New Roman" w:hAnsi="Times New Roman" w:cs="Times New Roman"/>
          <w:bCs/>
          <w:sz w:val="28"/>
          <w:szCs w:val="28"/>
        </w:rPr>
        <w:t xml:space="preserve"> aionian life.”     Mar.10:30</w:t>
      </w:r>
    </w:p>
    <w:p w14:paraId="05F3F346" w14:textId="77777777" w:rsidR="00884DD0" w:rsidRPr="00225F9C" w:rsidRDefault="00773852"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Here the </w:t>
      </w:r>
      <w:r w:rsidR="00716287" w:rsidRPr="00225F9C">
        <w:rPr>
          <w:rFonts w:ascii="Times New Roman" w:hAnsi="Times New Roman" w:cs="Times New Roman"/>
          <w:bCs/>
          <w:sz w:val="28"/>
          <w:szCs w:val="28"/>
        </w:rPr>
        <w:t>“</w:t>
      </w:r>
      <w:r w:rsidRPr="00225F9C">
        <w:rPr>
          <w:rFonts w:ascii="Times New Roman" w:hAnsi="Times New Roman" w:cs="Times New Roman"/>
          <w:bCs/>
          <w:sz w:val="28"/>
          <w:szCs w:val="28"/>
        </w:rPr>
        <w:t>coming</w:t>
      </w:r>
      <w:r w:rsidR="0071628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age is separated from the current one (“</w:t>
      </w:r>
      <w:r w:rsidRPr="00225F9C">
        <w:rPr>
          <w:rFonts w:ascii="Times New Roman" w:hAnsi="Times New Roman" w:cs="Times New Roman"/>
          <w:bCs/>
          <w:sz w:val="28"/>
          <w:szCs w:val="28"/>
          <w:u w:val="single"/>
        </w:rPr>
        <w:t>now in this season</w:t>
      </w:r>
      <w:r w:rsidRPr="00225F9C">
        <w:rPr>
          <w:rFonts w:ascii="Times New Roman" w:hAnsi="Times New Roman" w:cs="Times New Roman"/>
          <w:bCs/>
          <w:sz w:val="28"/>
          <w:szCs w:val="28"/>
        </w:rPr>
        <w:t>”) by “</w:t>
      </w:r>
      <w:r w:rsidRPr="00225F9C">
        <w:rPr>
          <w:rFonts w:ascii="Times New Roman" w:hAnsi="Times New Roman" w:cs="Times New Roman"/>
          <w:bCs/>
          <w:sz w:val="28"/>
          <w:szCs w:val="28"/>
          <w:u w:val="single"/>
        </w:rPr>
        <w:t>persecutions</w:t>
      </w:r>
      <w:r w:rsidRPr="00225F9C">
        <w:rPr>
          <w:rFonts w:ascii="Times New Roman" w:hAnsi="Times New Roman" w:cs="Times New Roman"/>
          <w:bCs/>
          <w:sz w:val="28"/>
          <w:szCs w:val="28"/>
        </w:rPr>
        <w:t>”, i.e., the Tribulation. Note how the promise of current blessings included “</w:t>
      </w:r>
      <w:r w:rsidRPr="00225F9C">
        <w:rPr>
          <w:rFonts w:ascii="Times New Roman" w:hAnsi="Times New Roman" w:cs="Times New Roman"/>
          <w:bCs/>
          <w:sz w:val="28"/>
          <w:szCs w:val="28"/>
          <w:u w:val="single"/>
        </w:rPr>
        <w:t>houses</w:t>
      </w:r>
      <w:r w:rsidRPr="00225F9C">
        <w:rPr>
          <w:rFonts w:ascii="Times New Roman" w:hAnsi="Times New Roman" w:cs="Times New Roman"/>
          <w:bCs/>
          <w:sz w:val="28"/>
          <w:szCs w:val="28"/>
        </w:rPr>
        <w:t>” and “</w:t>
      </w:r>
      <w:r w:rsidRPr="00225F9C">
        <w:rPr>
          <w:rFonts w:ascii="Times New Roman" w:hAnsi="Times New Roman" w:cs="Times New Roman"/>
          <w:bCs/>
          <w:sz w:val="28"/>
          <w:szCs w:val="28"/>
          <w:u w:val="single"/>
        </w:rPr>
        <w:t>fields</w:t>
      </w:r>
      <w:r w:rsidRPr="00225F9C">
        <w:rPr>
          <w:rFonts w:ascii="Times New Roman" w:hAnsi="Times New Roman" w:cs="Times New Roman"/>
          <w:bCs/>
          <w:sz w:val="28"/>
          <w:szCs w:val="28"/>
        </w:rPr>
        <w:t xml:space="preserve">”, as well as what must be an extended family of faith. </w:t>
      </w:r>
      <w:r w:rsidR="00437B39" w:rsidRPr="00225F9C">
        <w:rPr>
          <w:rFonts w:ascii="Times New Roman" w:hAnsi="Times New Roman" w:cs="Times New Roman"/>
          <w:bCs/>
          <w:sz w:val="28"/>
          <w:szCs w:val="28"/>
        </w:rPr>
        <w:t xml:space="preserve">So at least </w:t>
      </w:r>
      <w:r w:rsidR="001C7CAF" w:rsidRPr="00225F9C">
        <w:rPr>
          <w:rFonts w:ascii="Times New Roman" w:hAnsi="Times New Roman" w:cs="Times New Roman"/>
          <w:bCs/>
          <w:sz w:val="28"/>
          <w:szCs w:val="28"/>
        </w:rPr>
        <w:t xml:space="preserve">some </w:t>
      </w:r>
      <w:r w:rsidR="00034BC6" w:rsidRPr="00225F9C">
        <w:rPr>
          <w:rFonts w:ascii="Times New Roman" w:hAnsi="Times New Roman" w:cs="Times New Roman"/>
          <w:bCs/>
          <w:sz w:val="28"/>
          <w:szCs w:val="28"/>
        </w:rPr>
        <w:t>aspec</w:t>
      </w:r>
      <w:r w:rsidR="00437B39" w:rsidRPr="00225F9C">
        <w:rPr>
          <w:rFonts w:ascii="Times New Roman" w:hAnsi="Times New Roman" w:cs="Times New Roman"/>
          <w:bCs/>
          <w:sz w:val="28"/>
          <w:szCs w:val="28"/>
        </w:rPr>
        <w:t xml:space="preserve">t of those OT </w:t>
      </w:r>
      <w:r w:rsidR="00034BC6" w:rsidRPr="00225F9C">
        <w:rPr>
          <w:rFonts w:ascii="Times New Roman" w:hAnsi="Times New Roman" w:cs="Times New Roman"/>
          <w:bCs/>
          <w:sz w:val="28"/>
          <w:szCs w:val="28"/>
        </w:rPr>
        <w:t xml:space="preserve">abundance </w:t>
      </w:r>
      <w:r w:rsidR="00437B39" w:rsidRPr="00225F9C">
        <w:rPr>
          <w:rFonts w:ascii="Times New Roman" w:hAnsi="Times New Roman" w:cs="Times New Roman"/>
          <w:bCs/>
          <w:sz w:val="28"/>
          <w:szCs w:val="28"/>
        </w:rPr>
        <w:t>pro</w:t>
      </w:r>
      <w:r w:rsidR="00AB1745" w:rsidRPr="00225F9C">
        <w:rPr>
          <w:rFonts w:ascii="Times New Roman" w:hAnsi="Times New Roman" w:cs="Times New Roman"/>
          <w:bCs/>
          <w:sz w:val="28"/>
          <w:szCs w:val="28"/>
        </w:rPr>
        <w:t>pheci</w:t>
      </w:r>
      <w:r w:rsidR="00437B39" w:rsidRPr="00225F9C">
        <w:rPr>
          <w:rFonts w:ascii="Times New Roman" w:hAnsi="Times New Roman" w:cs="Times New Roman"/>
          <w:bCs/>
          <w:sz w:val="28"/>
          <w:szCs w:val="28"/>
        </w:rPr>
        <w:t>es belongs to the pre</w:t>
      </w:r>
      <w:r w:rsidR="00716287" w:rsidRPr="00225F9C">
        <w:rPr>
          <w:rFonts w:ascii="Times New Roman" w:hAnsi="Times New Roman" w:cs="Times New Roman"/>
          <w:bCs/>
          <w:sz w:val="28"/>
          <w:szCs w:val="28"/>
        </w:rPr>
        <w:t>-</w:t>
      </w:r>
      <w:r w:rsidR="00437B39" w:rsidRPr="00225F9C">
        <w:rPr>
          <w:rFonts w:ascii="Times New Roman" w:hAnsi="Times New Roman" w:cs="Times New Roman"/>
          <w:bCs/>
          <w:sz w:val="28"/>
          <w:szCs w:val="28"/>
        </w:rPr>
        <w:t xml:space="preserve">millennial period. </w:t>
      </w:r>
      <w:r w:rsidR="00AB1745" w:rsidRPr="00225F9C">
        <w:rPr>
          <w:rFonts w:ascii="Times New Roman" w:hAnsi="Times New Roman" w:cs="Times New Roman"/>
          <w:sz w:val="28"/>
          <w:szCs w:val="28"/>
        </w:rPr>
        <w:t xml:space="preserve">Insofar as the Apostles had wealth laid at their feet for distribution to others, this aspect of Jesus’ promise was fulfilled (Acts 4:34-35). </w:t>
      </w:r>
      <w:r w:rsidR="00DC2BD2" w:rsidRPr="00225F9C">
        <w:rPr>
          <w:rFonts w:ascii="Times New Roman" w:hAnsi="Times New Roman" w:cs="Times New Roman"/>
          <w:sz w:val="28"/>
          <w:szCs w:val="28"/>
        </w:rPr>
        <w:t>Some may view this as a “</w:t>
      </w:r>
      <w:r w:rsidR="002E261A" w:rsidRPr="00225F9C">
        <w:rPr>
          <w:rFonts w:ascii="Times New Roman" w:hAnsi="Times New Roman" w:cs="Times New Roman"/>
          <w:sz w:val="28"/>
          <w:szCs w:val="28"/>
        </w:rPr>
        <w:t>slick</w:t>
      </w:r>
      <w:r w:rsidR="00DC2BD2" w:rsidRPr="00225F9C">
        <w:rPr>
          <w:rFonts w:ascii="Times New Roman" w:hAnsi="Times New Roman" w:cs="Times New Roman"/>
          <w:sz w:val="28"/>
          <w:szCs w:val="28"/>
        </w:rPr>
        <w:t xml:space="preserve">” interpretation of the text, but that would only be true if the earthly riches </w:t>
      </w:r>
      <w:r w:rsidR="002E261A" w:rsidRPr="00225F9C">
        <w:rPr>
          <w:rFonts w:ascii="Times New Roman" w:hAnsi="Times New Roman" w:cs="Times New Roman"/>
          <w:sz w:val="28"/>
          <w:szCs w:val="28"/>
        </w:rPr>
        <w:t>we</w:t>
      </w:r>
      <w:r w:rsidR="00DC2BD2" w:rsidRPr="00225F9C">
        <w:rPr>
          <w:rFonts w:ascii="Times New Roman" w:hAnsi="Times New Roman" w:cs="Times New Roman"/>
          <w:sz w:val="28"/>
          <w:szCs w:val="28"/>
        </w:rPr>
        <w:t xml:space="preserve">re the </w:t>
      </w:r>
      <w:r w:rsidR="000E46E8" w:rsidRPr="00225F9C">
        <w:rPr>
          <w:rFonts w:ascii="Times New Roman" w:hAnsi="Times New Roman" w:cs="Times New Roman"/>
          <w:sz w:val="28"/>
          <w:szCs w:val="28"/>
        </w:rPr>
        <w:t>highest expectation of the times</w:t>
      </w:r>
      <w:r w:rsidR="00DC2BD2" w:rsidRPr="00225F9C">
        <w:rPr>
          <w:rFonts w:ascii="Times New Roman" w:hAnsi="Times New Roman" w:cs="Times New Roman"/>
          <w:bCs/>
          <w:sz w:val="28"/>
          <w:szCs w:val="28"/>
        </w:rPr>
        <w:t>. Instead, Heb.</w:t>
      </w:r>
      <w:r w:rsidR="00884DD0" w:rsidRPr="00225F9C">
        <w:rPr>
          <w:rFonts w:ascii="Times New Roman" w:hAnsi="Times New Roman" w:cs="Times New Roman"/>
          <w:bCs/>
          <w:sz w:val="28"/>
          <w:szCs w:val="28"/>
        </w:rPr>
        <w:t xml:space="preserve">10:34 informs covenant believers of a </w:t>
      </w:r>
      <w:r w:rsidR="00F15DB0"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better substance</w:t>
      </w:r>
      <w:r w:rsidR="00F15DB0"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 xml:space="preserve"> for them. We need to understand that some of what Jesus spoke </w:t>
      </w:r>
      <w:r w:rsidR="003A0060" w:rsidRPr="00225F9C">
        <w:rPr>
          <w:rFonts w:ascii="Times New Roman" w:hAnsi="Times New Roman" w:cs="Times New Roman"/>
          <w:bCs/>
          <w:sz w:val="28"/>
          <w:szCs w:val="28"/>
        </w:rPr>
        <w:t xml:space="preserve">to His disciples </w:t>
      </w:r>
      <w:r w:rsidR="00884DD0" w:rsidRPr="00225F9C">
        <w:rPr>
          <w:rFonts w:ascii="Times New Roman" w:hAnsi="Times New Roman" w:cs="Times New Roman"/>
          <w:bCs/>
          <w:sz w:val="28"/>
          <w:szCs w:val="28"/>
        </w:rPr>
        <w:t xml:space="preserve">was received with a “dumbed-down” perception, until the Holy Spirit came to enlighten them. From the  perspective of this </w:t>
      </w:r>
      <w:r w:rsidR="00440C6C"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better substance</w:t>
      </w:r>
      <w:r w:rsidR="00440C6C" w:rsidRPr="00225F9C">
        <w:rPr>
          <w:rFonts w:ascii="Times New Roman" w:hAnsi="Times New Roman" w:cs="Times New Roman"/>
          <w:bCs/>
          <w:sz w:val="28"/>
          <w:szCs w:val="28"/>
        </w:rPr>
        <w:t>”</w:t>
      </w:r>
      <w:r w:rsidR="00884DD0" w:rsidRPr="00225F9C">
        <w:rPr>
          <w:rFonts w:ascii="Times New Roman" w:hAnsi="Times New Roman" w:cs="Times New Roman"/>
          <w:bCs/>
          <w:sz w:val="28"/>
          <w:szCs w:val="28"/>
        </w:rPr>
        <w:t xml:space="preserve">, all physical possessions took on the glamor of mere earthly necessity – “sticks of Goshen” is what a former teacher of mine </w:t>
      </w:r>
      <w:r w:rsidR="0060154D" w:rsidRPr="00225F9C">
        <w:rPr>
          <w:rFonts w:ascii="Times New Roman" w:hAnsi="Times New Roman" w:cs="Times New Roman"/>
          <w:bCs/>
          <w:sz w:val="28"/>
          <w:szCs w:val="28"/>
        </w:rPr>
        <w:t xml:space="preserve">used to </w:t>
      </w:r>
      <w:r w:rsidR="00884DD0" w:rsidRPr="00225F9C">
        <w:rPr>
          <w:rFonts w:ascii="Times New Roman" w:hAnsi="Times New Roman" w:cs="Times New Roman"/>
          <w:bCs/>
          <w:sz w:val="28"/>
          <w:szCs w:val="28"/>
        </w:rPr>
        <w:t>call them.</w:t>
      </w:r>
      <w:r w:rsidR="00A977AC" w:rsidRPr="00225F9C">
        <w:rPr>
          <w:rFonts w:ascii="Times New Roman" w:hAnsi="Times New Roman" w:cs="Times New Roman"/>
          <w:bCs/>
          <w:sz w:val="28"/>
          <w:szCs w:val="28"/>
        </w:rPr>
        <w:t xml:space="preserve"> Mar.10:30 may be a prophecy of a larger </w:t>
      </w:r>
      <w:r w:rsidR="00B34BB4" w:rsidRPr="00225F9C">
        <w:rPr>
          <w:rFonts w:ascii="Times New Roman" w:hAnsi="Times New Roman" w:cs="Times New Roman"/>
          <w:bCs/>
          <w:sz w:val="28"/>
          <w:szCs w:val="28"/>
        </w:rPr>
        <w:t>millennial</w:t>
      </w:r>
      <w:r w:rsidR="00A977AC" w:rsidRPr="00225F9C">
        <w:rPr>
          <w:rFonts w:ascii="Times New Roman" w:hAnsi="Times New Roman" w:cs="Times New Roman"/>
          <w:bCs/>
          <w:sz w:val="28"/>
          <w:szCs w:val="28"/>
        </w:rPr>
        <w:t xml:space="preserve"> role, similar to this Acts period role of wealth distribution. Could this be part of what is meant by the Apostles judging the twelve tribes?</w:t>
      </w:r>
      <w:r w:rsidR="006D5E1B" w:rsidRPr="00225F9C">
        <w:rPr>
          <w:rFonts w:ascii="Times New Roman" w:hAnsi="Times New Roman" w:cs="Times New Roman"/>
          <w:bCs/>
          <w:sz w:val="28"/>
          <w:szCs w:val="28"/>
        </w:rPr>
        <w:t xml:space="preserve"> These twelve tribunals must be for judging Israel in the flesh. It is inconceivable </w:t>
      </w:r>
      <w:r w:rsidR="00440C6C" w:rsidRPr="00225F9C">
        <w:rPr>
          <w:rFonts w:ascii="Times New Roman" w:hAnsi="Times New Roman" w:cs="Times New Roman"/>
          <w:bCs/>
          <w:sz w:val="28"/>
          <w:szCs w:val="28"/>
        </w:rPr>
        <w:t xml:space="preserve">to me </w:t>
      </w:r>
      <w:r w:rsidR="006D5E1B" w:rsidRPr="00225F9C">
        <w:rPr>
          <w:rFonts w:ascii="Times New Roman" w:hAnsi="Times New Roman" w:cs="Times New Roman"/>
          <w:bCs/>
          <w:sz w:val="28"/>
          <w:szCs w:val="28"/>
        </w:rPr>
        <w:t xml:space="preserve">that Overcomers in their resurrection would be judging other </w:t>
      </w:r>
      <w:r w:rsidR="00034BC6" w:rsidRPr="00225F9C">
        <w:rPr>
          <w:rFonts w:ascii="Times New Roman" w:hAnsi="Times New Roman" w:cs="Times New Roman"/>
          <w:bCs/>
          <w:sz w:val="28"/>
          <w:szCs w:val="28"/>
        </w:rPr>
        <w:t xml:space="preserve">resurrected </w:t>
      </w:r>
      <w:r w:rsidR="006D5E1B" w:rsidRPr="00225F9C">
        <w:rPr>
          <w:rFonts w:ascii="Times New Roman" w:hAnsi="Times New Roman" w:cs="Times New Roman"/>
          <w:bCs/>
          <w:sz w:val="28"/>
          <w:szCs w:val="28"/>
        </w:rPr>
        <w:t>Overcomers.</w:t>
      </w:r>
      <w:r w:rsidR="00E147F7" w:rsidRPr="00225F9C">
        <w:rPr>
          <w:rFonts w:ascii="Times New Roman" w:hAnsi="Times New Roman" w:cs="Times New Roman"/>
          <w:bCs/>
          <w:sz w:val="28"/>
          <w:szCs w:val="28"/>
        </w:rPr>
        <w:t xml:space="preserve"> Did not Jesus say “Who made me a judge or a divider over you?” (</w:t>
      </w:r>
      <w:r w:rsidR="00E147F7" w:rsidRPr="00225F9C">
        <w:rPr>
          <w:rFonts w:ascii="Times New Roman" w:hAnsi="Times New Roman" w:cs="Times New Roman"/>
          <w:bCs/>
          <w:i/>
          <w:iCs/>
          <w:sz w:val="28"/>
          <w:szCs w:val="28"/>
        </w:rPr>
        <w:t>KJV</w:t>
      </w:r>
      <w:r w:rsidR="00E147F7" w:rsidRPr="00225F9C">
        <w:rPr>
          <w:rFonts w:ascii="Times New Roman" w:hAnsi="Times New Roman" w:cs="Times New Roman"/>
          <w:bCs/>
          <w:sz w:val="28"/>
          <w:szCs w:val="28"/>
        </w:rPr>
        <w:t xml:space="preserve">)? So dividing has this </w:t>
      </w:r>
      <w:r w:rsidR="00BD7F74" w:rsidRPr="00225F9C">
        <w:rPr>
          <w:rFonts w:ascii="Times New Roman" w:hAnsi="Times New Roman" w:cs="Times New Roman"/>
          <w:bCs/>
          <w:sz w:val="28"/>
          <w:szCs w:val="28"/>
        </w:rPr>
        <w:t xml:space="preserve">inherent </w:t>
      </w:r>
      <w:r w:rsidR="00E147F7" w:rsidRPr="00225F9C">
        <w:rPr>
          <w:rFonts w:ascii="Times New Roman" w:hAnsi="Times New Roman" w:cs="Times New Roman"/>
          <w:bCs/>
          <w:sz w:val="28"/>
          <w:szCs w:val="28"/>
        </w:rPr>
        <w:t>affiliation with judging.</w:t>
      </w:r>
    </w:p>
    <w:p w14:paraId="05F3F347" w14:textId="77777777" w:rsidR="00773852" w:rsidRPr="00225F9C" w:rsidRDefault="00073509" w:rsidP="00034BC6">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The current age </w:t>
      </w:r>
      <w:r w:rsidR="00AB3D8D" w:rsidRPr="00225F9C">
        <w:rPr>
          <w:rFonts w:ascii="Times New Roman" w:hAnsi="Times New Roman" w:cs="Times New Roman"/>
          <w:bCs/>
          <w:sz w:val="28"/>
          <w:szCs w:val="28"/>
        </w:rPr>
        <w:t xml:space="preserve">(also called “the age” in Mat.13:22; Mar.3:29; 4:19) </w:t>
      </w:r>
      <w:r w:rsidRPr="00225F9C">
        <w:rPr>
          <w:rFonts w:ascii="Times New Roman" w:hAnsi="Times New Roman" w:cs="Times New Roman"/>
          <w:bCs/>
          <w:sz w:val="28"/>
          <w:szCs w:val="28"/>
        </w:rPr>
        <w:t>was seen extending up to the Millennium</w:t>
      </w:r>
      <w:r w:rsidR="00BD7F74"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BD7F74" w:rsidRPr="00225F9C">
        <w:rPr>
          <w:rFonts w:ascii="Times New Roman" w:hAnsi="Times New Roman" w:cs="Times New Roman"/>
          <w:bCs/>
          <w:sz w:val="28"/>
          <w:szCs w:val="28"/>
        </w:rPr>
        <w:t>And</w:t>
      </w:r>
      <w:r w:rsidR="003A0060" w:rsidRPr="00225F9C">
        <w:rPr>
          <w:rFonts w:ascii="Times New Roman" w:hAnsi="Times New Roman" w:cs="Times New Roman"/>
          <w:bCs/>
          <w:sz w:val="28"/>
          <w:szCs w:val="28"/>
        </w:rPr>
        <w:t xml:space="preserve"> </w:t>
      </w:r>
      <w:r w:rsidR="001A2211" w:rsidRPr="00225F9C">
        <w:rPr>
          <w:rFonts w:ascii="Times New Roman" w:hAnsi="Times New Roman" w:cs="Times New Roman"/>
          <w:bCs/>
          <w:sz w:val="28"/>
          <w:szCs w:val="28"/>
        </w:rPr>
        <w:t xml:space="preserve">this </w:t>
      </w:r>
      <w:r w:rsidR="003A0060" w:rsidRPr="00225F9C">
        <w:rPr>
          <w:rFonts w:ascii="Times New Roman" w:hAnsi="Times New Roman" w:cs="Times New Roman"/>
          <w:bCs/>
          <w:sz w:val="28"/>
          <w:szCs w:val="28"/>
        </w:rPr>
        <w:t>time-</w:t>
      </w:r>
      <w:r w:rsidR="001A2211" w:rsidRPr="00225F9C">
        <w:rPr>
          <w:rFonts w:ascii="Times New Roman" w:hAnsi="Times New Roman" w:cs="Times New Roman"/>
          <w:bCs/>
          <w:sz w:val="28"/>
          <w:szCs w:val="28"/>
        </w:rPr>
        <w:t>sense</w:t>
      </w:r>
      <w:r w:rsidRPr="00225F9C">
        <w:rPr>
          <w:rFonts w:ascii="Times New Roman" w:hAnsi="Times New Roman" w:cs="Times New Roman"/>
          <w:bCs/>
          <w:sz w:val="28"/>
          <w:szCs w:val="28"/>
        </w:rPr>
        <w:t xml:space="preserve"> </w:t>
      </w:r>
      <w:r w:rsidR="003A0060" w:rsidRPr="00225F9C">
        <w:rPr>
          <w:rFonts w:ascii="Times New Roman" w:hAnsi="Times New Roman" w:cs="Times New Roman"/>
          <w:bCs/>
          <w:sz w:val="28"/>
          <w:szCs w:val="28"/>
        </w:rPr>
        <w:t>also applies to</w:t>
      </w:r>
      <w:r w:rsidR="002D6EBF" w:rsidRPr="00225F9C">
        <w:rPr>
          <w:rFonts w:ascii="Times New Roman" w:hAnsi="Times New Roman" w:cs="Times New Roman"/>
          <w:bCs/>
          <w:sz w:val="28"/>
          <w:szCs w:val="28"/>
        </w:rPr>
        <w:t xml:space="preserve"> the expression </w:t>
      </w:r>
      <w:r w:rsidRPr="00225F9C">
        <w:rPr>
          <w:rFonts w:ascii="Times New Roman" w:hAnsi="Times New Roman" w:cs="Times New Roman"/>
          <w:bCs/>
          <w:sz w:val="28"/>
          <w:szCs w:val="28"/>
        </w:rPr>
        <w:t>“the end-time (</w:t>
      </w:r>
      <w:r w:rsidR="00AB1745" w:rsidRPr="00225F9C">
        <w:rPr>
          <w:rFonts w:ascii="Times New Roman" w:hAnsi="Times New Roman" w:cs="Times New Roman"/>
          <w:bCs/>
          <w:i/>
          <w:iCs/>
          <w:sz w:val="28"/>
          <w:szCs w:val="28"/>
        </w:rPr>
        <w:t>S</w:t>
      </w:r>
      <w:r w:rsidRPr="00225F9C">
        <w:rPr>
          <w:rFonts w:ascii="Times New Roman" w:hAnsi="Times New Roman" w:cs="Times New Roman"/>
          <w:bCs/>
          <w:i/>
          <w:iCs/>
          <w:sz w:val="28"/>
          <w:szCs w:val="28"/>
        </w:rPr>
        <w:t>unteleia</w:t>
      </w:r>
      <w:r w:rsidRPr="00225F9C">
        <w:rPr>
          <w:rFonts w:ascii="Times New Roman" w:hAnsi="Times New Roman" w:cs="Times New Roman"/>
          <w:bCs/>
          <w:sz w:val="28"/>
          <w:szCs w:val="28"/>
        </w:rPr>
        <w:t xml:space="preserve">) of the age” (Mat.13:40, 49; 24:3; 28:20). Luk.20:34-35 distinguishes between the flesh and blood life of “this age”, in distinction from the resurrection </w:t>
      </w:r>
      <w:r w:rsidR="004902E8" w:rsidRPr="00225F9C">
        <w:rPr>
          <w:rFonts w:ascii="Times New Roman" w:hAnsi="Times New Roman" w:cs="Times New Roman"/>
          <w:bCs/>
          <w:sz w:val="28"/>
          <w:szCs w:val="28"/>
        </w:rPr>
        <w:t xml:space="preserve">life </w:t>
      </w:r>
      <w:r w:rsidRPr="00225F9C">
        <w:rPr>
          <w:rFonts w:ascii="Times New Roman" w:hAnsi="Times New Roman" w:cs="Times New Roman"/>
          <w:bCs/>
          <w:sz w:val="28"/>
          <w:szCs w:val="28"/>
        </w:rPr>
        <w:t>of “that age”.</w:t>
      </w:r>
      <w:r w:rsidR="001A2211" w:rsidRPr="00225F9C">
        <w:rPr>
          <w:rFonts w:ascii="Times New Roman" w:hAnsi="Times New Roman" w:cs="Times New Roman"/>
          <w:bCs/>
          <w:sz w:val="28"/>
          <w:szCs w:val="28"/>
        </w:rPr>
        <w:t xml:space="preserve"> This would seem to put an early time bound on resurrection, as belonging to the Millennium. However, there may be some noteworthy exceptions, such as the coming Elijah and the </w:t>
      </w:r>
      <w:r w:rsidR="00171FDB" w:rsidRPr="00225F9C">
        <w:rPr>
          <w:rFonts w:ascii="Times New Roman" w:hAnsi="Times New Roman" w:cs="Times New Roman"/>
          <w:bCs/>
          <w:sz w:val="28"/>
          <w:szCs w:val="28"/>
        </w:rPr>
        <w:t>Two Witnesses</w:t>
      </w:r>
      <w:r w:rsidR="001A2211" w:rsidRPr="00225F9C">
        <w:rPr>
          <w:rFonts w:ascii="Times New Roman" w:hAnsi="Times New Roman" w:cs="Times New Roman"/>
          <w:bCs/>
          <w:sz w:val="28"/>
          <w:szCs w:val="28"/>
        </w:rPr>
        <w:t>.</w:t>
      </w:r>
      <w:r w:rsidR="005E1769" w:rsidRPr="00225F9C">
        <w:rPr>
          <w:rFonts w:ascii="Times New Roman" w:hAnsi="Times New Roman" w:cs="Times New Roman"/>
          <w:bCs/>
          <w:sz w:val="28"/>
          <w:szCs w:val="28"/>
        </w:rPr>
        <w:t xml:space="preserve"> What it does not make allowance for is a 500-700 year</w:t>
      </w:r>
      <w:r w:rsidR="00BD7F74" w:rsidRPr="00225F9C">
        <w:rPr>
          <w:rFonts w:ascii="Times New Roman" w:hAnsi="Times New Roman" w:cs="Times New Roman"/>
          <w:bCs/>
          <w:sz w:val="28"/>
          <w:szCs w:val="28"/>
        </w:rPr>
        <w:t>-long</w:t>
      </w:r>
      <w:r w:rsidR="005E1769" w:rsidRPr="00225F9C">
        <w:rPr>
          <w:rFonts w:ascii="Times New Roman" w:hAnsi="Times New Roman" w:cs="Times New Roman"/>
          <w:bCs/>
          <w:sz w:val="28"/>
          <w:szCs w:val="28"/>
        </w:rPr>
        <w:t xml:space="preserve"> pre-millennial kingdom.</w:t>
      </w:r>
    </w:p>
    <w:p w14:paraId="05F3F348" w14:textId="77777777" w:rsidR="00B84DDE" w:rsidRPr="00225F9C" w:rsidRDefault="000B6A7B" w:rsidP="00B84DDE">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“For as often as when you may eat this bread and may drink this cup, you declare the death of the Lord until when He </w:t>
      </w:r>
      <w:r w:rsidRPr="00225F9C">
        <w:rPr>
          <w:rFonts w:ascii="Times New Roman" w:hAnsi="Times New Roman" w:cs="Times New Roman"/>
          <w:b/>
          <w:bCs/>
          <w:sz w:val="28"/>
          <w:szCs w:val="28"/>
          <w:u w:val="single"/>
        </w:rPr>
        <w:t>may</w:t>
      </w:r>
      <w:r w:rsidRPr="00225F9C">
        <w:rPr>
          <w:rFonts w:ascii="Times New Roman" w:hAnsi="Times New Roman" w:cs="Times New Roman"/>
          <w:bCs/>
          <w:sz w:val="28"/>
          <w:szCs w:val="28"/>
          <w:u w:val="single"/>
        </w:rPr>
        <w:t xml:space="preserve"> </w:t>
      </w:r>
      <w:r w:rsidRPr="00225F9C">
        <w:rPr>
          <w:rFonts w:ascii="Times New Roman" w:hAnsi="Times New Roman" w:cs="Times New Roman"/>
          <w:b/>
          <w:bCs/>
          <w:sz w:val="28"/>
          <w:szCs w:val="28"/>
          <w:u w:val="single"/>
        </w:rPr>
        <w:t>come</w:t>
      </w:r>
      <w:r w:rsidRPr="00225F9C">
        <w:rPr>
          <w:rFonts w:ascii="Times New Roman" w:hAnsi="Times New Roman" w:cs="Times New Roman"/>
          <w:bCs/>
          <w:sz w:val="28"/>
          <w:szCs w:val="28"/>
        </w:rPr>
        <w:t xml:space="preserve">.” </w:t>
      </w:r>
      <w:r w:rsidR="00B84DDE">
        <w:rPr>
          <w:rFonts w:ascii="Times New Roman" w:hAnsi="Times New Roman" w:cs="Times New Roman"/>
          <w:bCs/>
          <w:sz w:val="28"/>
          <w:szCs w:val="28"/>
        </w:rPr>
        <w:t xml:space="preserve">    </w:t>
      </w:r>
      <w:r w:rsidR="00B84DDE" w:rsidRPr="00225F9C">
        <w:rPr>
          <w:rFonts w:ascii="Times New Roman" w:hAnsi="Times New Roman" w:cs="Times New Roman"/>
          <w:bCs/>
          <w:sz w:val="28"/>
          <w:szCs w:val="28"/>
        </w:rPr>
        <w:t>1 Cor.11:26</w:t>
      </w:r>
    </w:p>
    <w:p w14:paraId="05F3F349" w14:textId="77777777" w:rsidR="000B6A7B" w:rsidRPr="00225F9C" w:rsidRDefault="000B6A7B" w:rsidP="000B6A7B">
      <w:pPr>
        <w:autoSpaceDE w:val="0"/>
        <w:autoSpaceDN w:val="0"/>
        <w:adjustRightInd w:val="0"/>
        <w:spacing w:after="0"/>
        <w:ind w:left="360"/>
        <w:rPr>
          <w:rFonts w:ascii="Times New Roman" w:hAnsi="Times New Roman" w:cs="Times New Roman"/>
          <w:bCs/>
          <w:sz w:val="28"/>
          <w:szCs w:val="28"/>
        </w:rPr>
      </w:pPr>
    </w:p>
    <w:p w14:paraId="05F3F34A" w14:textId="77777777" w:rsidR="000B6A7B" w:rsidRPr="00225F9C" w:rsidRDefault="000B6A7B" w:rsidP="00CC1D7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The expectation of the Lord’s Table was His </w:t>
      </w:r>
      <w:r w:rsidRPr="00225F9C">
        <w:rPr>
          <w:rFonts w:ascii="Times New Roman" w:hAnsi="Times New Roman" w:cs="Times New Roman"/>
          <w:bCs/>
          <w:i/>
          <w:iCs/>
          <w:sz w:val="28"/>
          <w:szCs w:val="28"/>
        </w:rPr>
        <w:t>Parousia</w:t>
      </w:r>
      <w:r w:rsidRPr="00225F9C">
        <w:rPr>
          <w:rFonts w:ascii="Times New Roman" w:hAnsi="Times New Roman" w:cs="Times New Roman"/>
          <w:bCs/>
          <w:sz w:val="28"/>
          <w:szCs w:val="28"/>
        </w:rPr>
        <w:t>, not a centuries-long absence</w:t>
      </w:r>
      <w:r w:rsidR="00C90CE7" w:rsidRPr="00225F9C">
        <w:rPr>
          <w:rFonts w:ascii="Times New Roman" w:hAnsi="Times New Roman" w:cs="Times New Roman"/>
          <w:bCs/>
          <w:sz w:val="28"/>
          <w:szCs w:val="28"/>
        </w:rPr>
        <w:t xml:space="preserve"> and a lengthy kingdom ministered by the Holy Spirit.</w:t>
      </w:r>
      <w:r w:rsidR="008D7447" w:rsidRPr="00225F9C">
        <w:rPr>
          <w:rFonts w:ascii="Times New Roman" w:hAnsi="Times New Roman" w:cs="Times New Roman"/>
          <w:bCs/>
          <w:sz w:val="28"/>
          <w:szCs w:val="28"/>
        </w:rPr>
        <w:t xml:space="preserve"> Why even have such an institution as the Lord’s Table</w:t>
      </w:r>
      <w:r w:rsidR="00117371" w:rsidRPr="00225F9C">
        <w:rPr>
          <w:rFonts w:ascii="Times New Roman" w:hAnsi="Times New Roman" w:cs="Times New Roman"/>
          <w:bCs/>
          <w:sz w:val="28"/>
          <w:szCs w:val="28"/>
        </w:rPr>
        <w:t xml:space="preserve"> to point the way</w:t>
      </w:r>
      <w:r w:rsidR="008D7447" w:rsidRPr="00225F9C">
        <w:rPr>
          <w:rFonts w:ascii="Times New Roman" w:hAnsi="Times New Roman" w:cs="Times New Roman"/>
          <w:bCs/>
          <w:sz w:val="28"/>
          <w:szCs w:val="28"/>
        </w:rPr>
        <w:t>, if the Millennium w</w:t>
      </w:r>
      <w:r w:rsidR="00CC1D7F">
        <w:rPr>
          <w:rFonts w:ascii="Times New Roman" w:hAnsi="Times New Roman" w:cs="Times New Roman"/>
          <w:bCs/>
          <w:sz w:val="28"/>
          <w:szCs w:val="28"/>
        </w:rPr>
        <w:t xml:space="preserve">as </w:t>
      </w:r>
      <w:r w:rsidR="008D7447" w:rsidRPr="00225F9C">
        <w:rPr>
          <w:rFonts w:ascii="Times New Roman" w:hAnsi="Times New Roman" w:cs="Times New Roman"/>
          <w:bCs/>
          <w:sz w:val="28"/>
          <w:szCs w:val="28"/>
        </w:rPr>
        <w:t>still half a millennium away?</w:t>
      </w:r>
    </w:p>
    <w:p w14:paraId="05F3F34B" w14:textId="77777777" w:rsidR="006A7EF8" w:rsidRPr="00225F9C" w:rsidRDefault="00C90CE7" w:rsidP="006A7EF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 your endurance and faith in all your persecutions and the tribulation that you bear, evidence of the righteous judgment of God, </w:t>
      </w:r>
      <w:r w:rsidR="002C3867" w:rsidRPr="00225F9C">
        <w:rPr>
          <w:rFonts w:ascii="Times New Roman" w:hAnsi="Times New Roman" w:cs="Times New Roman"/>
          <w:bCs/>
          <w:sz w:val="28"/>
          <w:szCs w:val="28"/>
        </w:rPr>
        <w:t xml:space="preserve">for your being counted worthy of </w:t>
      </w:r>
      <w:r w:rsidR="002C3867" w:rsidRPr="00225F9C">
        <w:rPr>
          <w:rFonts w:ascii="Times New Roman" w:hAnsi="Times New Roman" w:cs="Times New Roman"/>
          <w:bCs/>
          <w:sz w:val="28"/>
          <w:szCs w:val="28"/>
          <w:u w:val="single"/>
        </w:rPr>
        <w:t>the kingdom of God</w:t>
      </w:r>
      <w:r w:rsidR="002C3867" w:rsidRPr="00225F9C">
        <w:rPr>
          <w:rFonts w:ascii="Times New Roman" w:hAnsi="Times New Roman" w:cs="Times New Roman"/>
          <w:bCs/>
          <w:sz w:val="28"/>
          <w:szCs w:val="28"/>
        </w:rPr>
        <w:t xml:space="preserve">, for which you even suffer, since </w:t>
      </w:r>
      <w:r w:rsidR="002C3867" w:rsidRPr="00225F9C">
        <w:rPr>
          <w:rFonts w:ascii="Times New Roman" w:hAnsi="Times New Roman" w:cs="Times New Roman"/>
          <w:bCs/>
          <w:i/>
          <w:iCs/>
          <w:sz w:val="28"/>
          <w:szCs w:val="28"/>
        </w:rPr>
        <w:t>it is</w:t>
      </w:r>
      <w:r w:rsidR="002C3867" w:rsidRPr="00225F9C">
        <w:rPr>
          <w:rFonts w:ascii="Times New Roman" w:hAnsi="Times New Roman" w:cs="Times New Roman"/>
          <w:bCs/>
          <w:sz w:val="28"/>
          <w:szCs w:val="28"/>
        </w:rPr>
        <w:t xml:space="preserve"> righteous with God to repay tribulation to those tribulating you. And to you who are tribulated</w:t>
      </w:r>
      <w:r w:rsidR="0060154D" w:rsidRPr="00225F9C">
        <w:rPr>
          <w:rFonts w:ascii="Times New Roman" w:hAnsi="Times New Roman" w:cs="Times New Roman"/>
          <w:bCs/>
          <w:sz w:val="28"/>
          <w:szCs w:val="28"/>
        </w:rPr>
        <w:t>,</w:t>
      </w:r>
      <w:r w:rsidR="002C3867" w:rsidRPr="00225F9C">
        <w:rPr>
          <w:rFonts w:ascii="Times New Roman" w:hAnsi="Times New Roman" w:cs="Times New Roman"/>
          <w:bCs/>
          <w:sz w:val="28"/>
          <w:szCs w:val="28"/>
        </w:rPr>
        <w:t xml:space="preserve"> </w:t>
      </w:r>
      <w:r w:rsidR="001C7CAF" w:rsidRPr="00225F9C">
        <w:rPr>
          <w:rFonts w:ascii="Times New Roman" w:hAnsi="Times New Roman" w:cs="Times New Roman"/>
          <w:bCs/>
          <w:i/>
          <w:iCs/>
          <w:sz w:val="28"/>
          <w:szCs w:val="28"/>
        </w:rPr>
        <w:t xml:space="preserve">Him </w:t>
      </w:r>
      <w:r w:rsidR="002C3867" w:rsidRPr="00225F9C">
        <w:rPr>
          <w:rFonts w:ascii="Times New Roman" w:hAnsi="Times New Roman" w:cs="Times New Roman"/>
          <w:bCs/>
          <w:i/>
          <w:iCs/>
          <w:sz w:val="28"/>
          <w:szCs w:val="28"/>
        </w:rPr>
        <w:t>to repay</w:t>
      </w:r>
      <w:r w:rsidR="002C3867" w:rsidRPr="00225F9C">
        <w:rPr>
          <w:rFonts w:ascii="Times New Roman" w:hAnsi="Times New Roman" w:cs="Times New Roman"/>
          <w:bCs/>
          <w:sz w:val="28"/>
          <w:szCs w:val="28"/>
        </w:rPr>
        <w:t xml:space="preserve"> a </w:t>
      </w:r>
      <w:r w:rsidR="002C3867" w:rsidRPr="00225F9C">
        <w:rPr>
          <w:rFonts w:ascii="Times New Roman" w:hAnsi="Times New Roman" w:cs="Times New Roman"/>
          <w:bCs/>
          <w:sz w:val="28"/>
          <w:szCs w:val="28"/>
          <w:u w:val="single"/>
        </w:rPr>
        <w:t>re</w:t>
      </w:r>
      <w:r w:rsidR="006246B5" w:rsidRPr="00225F9C">
        <w:rPr>
          <w:rFonts w:ascii="Times New Roman" w:hAnsi="Times New Roman" w:cs="Times New Roman"/>
          <w:bCs/>
          <w:sz w:val="28"/>
          <w:szCs w:val="28"/>
          <w:u w:val="single"/>
        </w:rPr>
        <w:t>lief</w:t>
      </w:r>
      <w:r w:rsidR="002C3867" w:rsidRPr="00225F9C">
        <w:rPr>
          <w:rFonts w:ascii="Times New Roman" w:hAnsi="Times New Roman" w:cs="Times New Roman"/>
          <w:bCs/>
          <w:sz w:val="28"/>
          <w:szCs w:val="28"/>
        </w:rPr>
        <w:t xml:space="preserve"> with us at </w:t>
      </w:r>
      <w:r w:rsidR="002C3867" w:rsidRPr="00225F9C">
        <w:rPr>
          <w:rFonts w:ascii="Times New Roman" w:hAnsi="Times New Roman" w:cs="Times New Roman"/>
          <w:bCs/>
          <w:sz w:val="28"/>
          <w:szCs w:val="28"/>
          <w:u w:val="single"/>
        </w:rPr>
        <w:t>the unveiling</w:t>
      </w:r>
      <w:r w:rsidR="00884DD0" w:rsidRPr="00225F9C">
        <w:rPr>
          <w:rFonts w:ascii="Times New Roman" w:hAnsi="Times New Roman" w:cs="Times New Roman"/>
          <w:bCs/>
          <w:sz w:val="28"/>
          <w:szCs w:val="28"/>
        </w:rPr>
        <w:t xml:space="preserve"> (</w:t>
      </w:r>
      <w:r w:rsidR="009130D2" w:rsidRPr="00225F9C">
        <w:rPr>
          <w:rFonts w:ascii="Times New Roman" w:hAnsi="Times New Roman" w:cs="Times New Roman"/>
          <w:bCs/>
          <w:i/>
          <w:iCs/>
          <w:sz w:val="28"/>
          <w:szCs w:val="28"/>
        </w:rPr>
        <w:t>Apokalupsis</w:t>
      </w:r>
      <w:r w:rsidR="009130D2" w:rsidRPr="00225F9C">
        <w:rPr>
          <w:rFonts w:ascii="Times New Roman" w:hAnsi="Times New Roman" w:cs="Times New Roman"/>
          <w:bCs/>
          <w:sz w:val="28"/>
          <w:szCs w:val="28"/>
        </w:rPr>
        <w:t>)</w:t>
      </w:r>
      <w:r w:rsidR="002C3867" w:rsidRPr="00225F9C">
        <w:rPr>
          <w:rFonts w:ascii="Times New Roman" w:hAnsi="Times New Roman" w:cs="Times New Roman"/>
          <w:bCs/>
          <w:sz w:val="28"/>
          <w:szCs w:val="28"/>
        </w:rPr>
        <w:t xml:space="preserve"> </w:t>
      </w:r>
      <w:r w:rsidR="002C3867" w:rsidRPr="00225F9C">
        <w:rPr>
          <w:rFonts w:ascii="Times New Roman" w:hAnsi="Times New Roman" w:cs="Times New Roman"/>
          <w:bCs/>
          <w:sz w:val="28"/>
          <w:szCs w:val="28"/>
          <w:u w:val="single"/>
        </w:rPr>
        <w:t>of the Lord Jesus from heaven</w:t>
      </w:r>
      <w:r w:rsidR="002C3867" w:rsidRPr="00225F9C">
        <w:rPr>
          <w:rFonts w:ascii="Times New Roman" w:hAnsi="Times New Roman" w:cs="Times New Roman"/>
          <w:bCs/>
          <w:sz w:val="28"/>
          <w:szCs w:val="28"/>
        </w:rPr>
        <w:t xml:space="preserve"> with angels of His power, in fire of flame giving vengeance to those not knowing God and to those not obeying the gospel of our Lord Jesus, who will suffer justice</w:t>
      </w:r>
      <w:r w:rsidR="00274FC1" w:rsidRPr="00225F9C">
        <w:rPr>
          <w:rFonts w:ascii="Times New Roman" w:hAnsi="Times New Roman" w:cs="Times New Roman"/>
          <w:bCs/>
          <w:sz w:val="28"/>
          <w:szCs w:val="28"/>
        </w:rPr>
        <w:t xml:space="preserve">, age-abiding destruction from before the Lord and from the glory of His strength, whenever He </w:t>
      </w:r>
      <w:r w:rsidR="00274FC1" w:rsidRPr="00225F9C">
        <w:rPr>
          <w:rFonts w:ascii="Times New Roman" w:hAnsi="Times New Roman" w:cs="Times New Roman"/>
          <w:b/>
          <w:bCs/>
          <w:sz w:val="28"/>
          <w:szCs w:val="28"/>
          <w:u w:val="single"/>
        </w:rPr>
        <w:t>may come</w:t>
      </w:r>
      <w:r w:rsidR="00274FC1" w:rsidRPr="00225F9C">
        <w:rPr>
          <w:rFonts w:ascii="Times New Roman" w:hAnsi="Times New Roman" w:cs="Times New Roman"/>
          <w:bCs/>
          <w:sz w:val="28"/>
          <w:szCs w:val="28"/>
        </w:rPr>
        <w:t xml:space="preserve"> to be en-gloried by His holy ones and to be marveled at by all those believing, because our witness was believed by you in that day.”     </w:t>
      </w:r>
      <w:r w:rsidR="006A7EF8" w:rsidRPr="00225F9C">
        <w:rPr>
          <w:rFonts w:ascii="Times New Roman" w:hAnsi="Times New Roman" w:cs="Times New Roman"/>
          <w:bCs/>
          <w:sz w:val="28"/>
          <w:szCs w:val="28"/>
        </w:rPr>
        <w:t>2 Th.1:4-10</w:t>
      </w:r>
    </w:p>
    <w:p w14:paraId="05F3F34C" w14:textId="77777777" w:rsidR="00274FC1" w:rsidRPr="00225F9C" w:rsidRDefault="00274FC1"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The persecutions and tribulation had already begun, and there seem</w:t>
      </w:r>
      <w:r w:rsidR="0060154D" w:rsidRPr="00225F9C">
        <w:rPr>
          <w:rFonts w:ascii="Times New Roman" w:hAnsi="Times New Roman" w:cs="Times New Roman"/>
          <w:bCs/>
          <w:sz w:val="28"/>
          <w:szCs w:val="28"/>
        </w:rPr>
        <w:t>ed</w:t>
      </w:r>
      <w:r w:rsidRPr="00225F9C">
        <w:rPr>
          <w:rFonts w:ascii="Times New Roman" w:hAnsi="Times New Roman" w:cs="Times New Roman"/>
          <w:bCs/>
          <w:sz w:val="28"/>
          <w:szCs w:val="28"/>
        </w:rPr>
        <w:t xml:space="preserve"> to be no break in </w:t>
      </w:r>
      <w:r w:rsidR="006246B5" w:rsidRPr="00225F9C">
        <w:rPr>
          <w:rFonts w:ascii="Times New Roman" w:hAnsi="Times New Roman" w:cs="Times New Roman"/>
          <w:bCs/>
          <w:sz w:val="28"/>
          <w:szCs w:val="28"/>
        </w:rPr>
        <w:t>sight</w:t>
      </w:r>
      <w:r w:rsidRPr="00225F9C">
        <w:rPr>
          <w:rFonts w:ascii="Times New Roman" w:hAnsi="Times New Roman" w:cs="Times New Roman"/>
          <w:bCs/>
          <w:sz w:val="28"/>
          <w:szCs w:val="28"/>
        </w:rPr>
        <w:t xml:space="preserve"> until the repayment of their judicial reward – </w:t>
      </w:r>
      <w:r w:rsidR="00374A8C" w:rsidRPr="00225F9C">
        <w:rPr>
          <w:rFonts w:ascii="Times New Roman" w:hAnsi="Times New Roman" w:cs="Times New Roman"/>
          <w:bCs/>
          <w:sz w:val="28"/>
          <w:szCs w:val="28"/>
        </w:rPr>
        <w:t xml:space="preserve">that is, </w:t>
      </w:r>
      <w:r w:rsidRPr="00225F9C">
        <w:rPr>
          <w:rFonts w:ascii="Times New Roman" w:hAnsi="Times New Roman" w:cs="Times New Roman"/>
          <w:bCs/>
          <w:sz w:val="28"/>
          <w:szCs w:val="28"/>
        </w:rPr>
        <w:t>their “re</w:t>
      </w:r>
      <w:r w:rsidR="006246B5" w:rsidRPr="00225F9C">
        <w:rPr>
          <w:rFonts w:ascii="Times New Roman" w:hAnsi="Times New Roman" w:cs="Times New Roman"/>
          <w:bCs/>
          <w:sz w:val="28"/>
          <w:szCs w:val="28"/>
        </w:rPr>
        <w:t>lief</w:t>
      </w:r>
      <w:r w:rsidRPr="00225F9C">
        <w:rPr>
          <w:rFonts w:ascii="Times New Roman" w:hAnsi="Times New Roman" w:cs="Times New Roman"/>
          <w:bCs/>
          <w:sz w:val="28"/>
          <w:szCs w:val="28"/>
        </w:rPr>
        <w:t xml:space="preserve">” (Gk. </w:t>
      </w:r>
      <w:proofErr w:type="spellStart"/>
      <w:r w:rsidRPr="00225F9C">
        <w:rPr>
          <w:rFonts w:ascii="Times New Roman" w:hAnsi="Times New Roman" w:cs="Times New Roman"/>
          <w:bCs/>
          <w:i/>
          <w:iCs/>
          <w:sz w:val="28"/>
          <w:szCs w:val="28"/>
        </w:rPr>
        <w:t>an</w:t>
      </w:r>
      <w:r w:rsidR="006246B5" w:rsidRPr="00225F9C">
        <w:rPr>
          <w:rFonts w:ascii="Times New Roman" w:hAnsi="Times New Roman" w:cs="Times New Roman"/>
          <w:bCs/>
          <w:i/>
          <w:iCs/>
          <w:sz w:val="28"/>
          <w:szCs w:val="28"/>
        </w:rPr>
        <w:t>es</w:t>
      </w:r>
      <w:r w:rsidRPr="00225F9C">
        <w:rPr>
          <w:rFonts w:ascii="Times New Roman" w:hAnsi="Times New Roman" w:cs="Times New Roman"/>
          <w:bCs/>
          <w:i/>
          <w:iCs/>
          <w:sz w:val="28"/>
          <w:szCs w:val="28"/>
        </w:rPr>
        <w:t>is</w:t>
      </w:r>
      <w:proofErr w:type="spellEnd"/>
      <w:r w:rsidRPr="00225F9C">
        <w:rPr>
          <w:rFonts w:ascii="Times New Roman" w:hAnsi="Times New Roman" w:cs="Times New Roman"/>
          <w:bCs/>
          <w:sz w:val="28"/>
          <w:szCs w:val="28"/>
        </w:rPr>
        <w:t>)</w:t>
      </w:r>
      <w:r w:rsidR="006246B5" w:rsidRPr="00225F9C">
        <w:rPr>
          <w:rFonts w:ascii="Times New Roman" w:hAnsi="Times New Roman" w:cs="Times New Roman"/>
          <w:bCs/>
          <w:sz w:val="28"/>
          <w:szCs w:val="28"/>
        </w:rPr>
        <w:t xml:space="preserve"> at </w:t>
      </w:r>
      <w:r w:rsidR="007421F7" w:rsidRPr="00225F9C">
        <w:rPr>
          <w:rFonts w:ascii="Times New Roman" w:hAnsi="Times New Roman" w:cs="Times New Roman"/>
          <w:bCs/>
          <w:sz w:val="28"/>
          <w:szCs w:val="28"/>
        </w:rPr>
        <w:t>Christ’</w:t>
      </w:r>
      <w:r w:rsidR="006246B5" w:rsidRPr="00225F9C">
        <w:rPr>
          <w:rFonts w:ascii="Times New Roman" w:hAnsi="Times New Roman" w:cs="Times New Roman"/>
          <w:bCs/>
          <w:sz w:val="28"/>
          <w:szCs w:val="28"/>
        </w:rPr>
        <w:t xml:space="preserve">s unveiling </w:t>
      </w:r>
      <w:r w:rsidR="009130D2" w:rsidRPr="00225F9C">
        <w:rPr>
          <w:rFonts w:ascii="Times New Roman" w:hAnsi="Times New Roman" w:cs="Times New Roman"/>
          <w:bCs/>
          <w:sz w:val="28"/>
          <w:szCs w:val="28"/>
        </w:rPr>
        <w:t xml:space="preserve">(Apocalypse) </w:t>
      </w:r>
      <w:r w:rsidR="006246B5" w:rsidRPr="00225F9C">
        <w:rPr>
          <w:rFonts w:ascii="Times New Roman" w:hAnsi="Times New Roman" w:cs="Times New Roman"/>
          <w:b/>
          <w:sz w:val="28"/>
          <w:szCs w:val="28"/>
        </w:rPr>
        <w:t>from</w:t>
      </w:r>
      <w:r w:rsidR="006246B5" w:rsidRPr="00225F9C">
        <w:rPr>
          <w:rFonts w:ascii="Times New Roman" w:hAnsi="Times New Roman" w:cs="Times New Roman"/>
          <w:bCs/>
          <w:sz w:val="28"/>
          <w:szCs w:val="28"/>
        </w:rPr>
        <w:t xml:space="preserve"> </w:t>
      </w:r>
      <w:r w:rsidR="009130D2" w:rsidRPr="00225F9C">
        <w:rPr>
          <w:rFonts w:ascii="Times New Roman" w:hAnsi="Times New Roman" w:cs="Times New Roman"/>
          <w:bCs/>
          <w:sz w:val="28"/>
          <w:szCs w:val="28"/>
        </w:rPr>
        <w:t>(</w:t>
      </w:r>
      <w:r w:rsidR="009130D2" w:rsidRPr="00225F9C">
        <w:rPr>
          <w:rFonts w:ascii="Times New Roman" w:hAnsi="Times New Roman" w:cs="Times New Roman"/>
          <w:bCs/>
          <w:i/>
          <w:iCs/>
          <w:sz w:val="28"/>
          <w:szCs w:val="28"/>
        </w:rPr>
        <w:t>apo</w:t>
      </w:r>
      <w:r w:rsidR="009130D2" w:rsidRPr="00225F9C">
        <w:rPr>
          <w:rFonts w:ascii="Times New Roman" w:hAnsi="Times New Roman" w:cs="Times New Roman"/>
          <w:bCs/>
          <w:sz w:val="28"/>
          <w:szCs w:val="28"/>
        </w:rPr>
        <w:t xml:space="preserve">) </w:t>
      </w:r>
      <w:r w:rsidR="006246B5" w:rsidRPr="00225F9C">
        <w:rPr>
          <w:rFonts w:ascii="Times New Roman" w:hAnsi="Times New Roman" w:cs="Times New Roman"/>
          <w:bCs/>
          <w:sz w:val="28"/>
          <w:szCs w:val="28"/>
        </w:rPr>
        <w:t xml:space="preserve">heaven. Note this is not an unveiling </w:t>
      </w:r>
      <w:r w:rsidR="006246B5" w:rsidRPr="00225F9C">
        <w:rPr>
          <w:rFonts w:ascii="Times New Roman" w:hAnsi="Times New Roman" w:cs="Times New Roman"/>
          <w:b/>
          <w:sz w:val="28"/>
          <w:szCs w:val="28"/>
        </w:rPr>
        <w:t>in</w:t>
      </w:r>
      <w:r w:rsidR="006246B5" w:rsidRPr="00225F9C">
        <w:rPr>
          <w:rFonts w:ascii="Times New Roman" w:hAnsi="Times New Roman" w:cs="Times New Roman"/>
          <w:bCs/>
          <w:sz w:val="28"/>
          <w:szCs w:val="28"/>
        </w:rPr>
        <w:t xml:space="preserve"> heaven, as Sellers gives us to understand it. If the period of trial had already begun during Acts, when do the </w:t>
      </w:r>
      <w:r w:rsidR="009130D2" w:rsidRPr="00225F9C">
        <w:rPr>
          <w:rFonts w:ascii="Times New Roman" w:hAnsi="Times New Roman" w:cs="Times New Roman"/>
          <w:bCs/>
          <w:sz w:val="28"/>
          <w:szCs w:val="28"/>
        </w:rPr>
        <w:t>rewards</w:t>
      </w:r>
      <w:r w:rsidR="006246B5" w:rsidRPr="00225F9C">
        <w:rPr>
          <w:rFonts w:ascii="Times New Roman" w:hAnsi="Times New Roman" w:cs="Times New Roman"/>
          <w:bCs/>
          <w:sz w:val="28"/>
          <w:szCs w:val="28"/>
        </w:rPr>
        <w:t xml:space="preserve"> of the kingdom begin? </w:t>
      </w:r>
      <w:r w:rsidR="00374A8C" w:rsidRPr="00225F9C">
        <w:rPr>
          <w:rFonts w:ascii="Times New Roman" w:hAnsi="Times New Roman" w:cs="Times New Roman"/>
          <w:bCs/>
          <w:sz w:val="28"/>
          <w:szCs w:val="28"/>
        </w:rPr>
        <w:t xml:space="preserve">Since </w:t>
      </w:r>
      <w:r w:rsidR="00E147F7" w:rsidRPr="00225F9C">
        <w:rPr>
          <w:rFonts w:ascii="Times New Roman" w:hAnsi="Times New Roman" w:cs="Times New Roman"/>
          <w:bCs/>
          <w:sz w:val="28"/>
          <w:szCs w:val="28"/>
        </w:rPr>
        <w:t>t</w:t>
      </w:r>
      <w:r w:rsidR="00374A8C" w:rsidRPr="00225F9C">
        <w:rPr>
          <w:rFonts w:ascii="Times New Roman" w:hAnsi="Times New Roman" w:cs="Times New Roman"/>
          <w:bCs/>
          <w:sz w:val="28"/>
          <w:szCs w:val="28"/>
        </w:rPr>
        <w:t xml:space="preserve">ribulation precedes the Millennium, then the Millennium </w:t>
      </w:r>
      <w:r w:rsidR="00915B8B" w:rsidRPr="00225F9C">
        <w:rPr>
          <w:rFonts w:ascii="Times New Roman" w:hAnsi="Times New Roman" w:cs="Times New Roman"/>
          <w:bCs/>
          <w:sz w:val="28"/>
          <w:szCs w:val="28"/>
        </w:rPr>
        <w:t xml:space="preserve">is the better candidate for a </w:t>
      </w:r>
      <w:r w:rsidR="00374A8C" w:rsidRPr="00225F9C">
        <w:rPr>
          <w:rFonts w:ascii="Times New Roman" w:hAnsi="Times New Roman" w:cs="Times New Roman"/>
          <w:bCs/>
          <w:sz w:val="28"/>
          <w:szCs w:val="28"/>
        </w:rPr>
        <w:t xml:space="preserve">time of </w:t>
      </w:r>
      <w:r w:rsidR="009130D2" w:rsidRPr="00225F9C">
        <w:rPr>
          <w:rFonts w:ascii="Times New Roman" w:hAnsi="Times New Roman" w:cs="Times New Roman"/>
          <w:bCs/>
          <w:sz w:val="28"/>
          <w:szCs w:val="28"/>
        </w:rPr>
        <w:t>reward</w:t>
      </w:r>
      <w:r w:rsidR="007421F7" w:rsidRPr="00225F9C">
        <w:rPr>
          <w:rFonts w:ascii="Times New Roman" w:hAnsi="Times New Roman" w:cs="Times New Roman"/>
          <w:bCs/>
          <w:sz w:val="28"/>
          <w:szCs w:val="28"/>
        </w:rPr>
        <w:t xml:space="preserve"> – not the pre</w:t>
      </w:r>
      <w:r w:rsidR="00716287" w:rsidRPr="00225F9C">
        <w:rPr>
          <w:rFonts w:ascii="Times New Roman" w:hAnsi="Times New Roman" w:cs="Times New Roman"/>
          <w:bCs/>
          <w:sz w:val="28"/>
          <w:szCs w:val="28"/>
        </w:rPr>
        <w:t>-</w:t>
      </w:r>
      <w:r w:rsidR="007421F7" w:rsidRPr="00225F9C">
        <w:rPr>
          <w:rFonts w:ascii="Times New Roman" w:hAnsi="Times New Roman" w:cs="Times New Roman"/>
          <w:bCs/>
          <w:sz w:val="28"/>
          <w:szCs w:val="28"/>
        </w:rPr>
        <w:t>millennium</w:t>
      </w:r>
      <w:r w:rsidR="00374A8C" w:rsidRPr="00225F9C">
        <w:rPr>
          <w:rFonts w:ascii="Times New Roman" w:hAnsi="Times New Roman" w:cs="Times New Roman"/>
          <w:bCs/>
          <w:sz w:val="28"/>
          <w:szCs w:val="28"/>
        </w:rPr>
        <w:t>.</w:t>
      </w:r>
    </w:p>
    <w:p w14:paraId="05F3F34D" w14:textId="77777777" w:rsidR="00374A8C" w:rsidRPr="00225F9C" w:rsidRDefault="00374A8C" w:rsidP="00D8519E">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“Therefore, cast not away your boldness, which has great reward, for you have need of perseverance, so that having done the desire of God, you may obtain the promise, for </w:t>
      </w:r>
      <w:r w:rsidRPr="00225F9C">
        <w:rPr>
          <w:rFonts w:ascii="Times New Roman" w:hAnsi="Times New Roman" w:cs="Times New Roman"/>
          <w:bCs/>
          <w:sz w:val="28"/>
          <w:szCs w:val="28"/>
          <w:u w:val="single"/>
        </w:rPr>
        <w:t xml:space="preserve">yet </w:t>
      </w:r>
      <w:r w:rsidR="00D8519E" w:rsidRPr="00225F9C">
        <w:rPr>
          <w:rFonts w:ascii="Times New Roman" w:hAnsi="Times New Roman" w:cs="Times New Roman"/>
          <w:bCs/>
          <w:sz w:val="28"/>
          <w:szCs w:val="28"/>
          <w:u w:val="single"/>
        </w:rPr>
        <w:t xml:space="preserve">a very, </w:t>
      </w:r>
      <w:r w:rsidRPr="00225F9C">
        <w:rPr>
          <w:rFonts w:ascii="Times New Roman" w:hAnsi="Times New Roman" w:cs="Times New Roman"/>
          <w:bCs/>
          <w:sz w:val="28"/>
          <w:szCs w:val="28"/>
          <w:u w:val="single"/>
        </w:rPr>
        <w:t>very little</w:t>
      </w:r>
      <w:r w:rsidRPr="00225F9C">
        <w:rPr>
          <w:rFonts w:ascii="Times New Roman" w:hAnsi="Times New Roman" w:cs="Times New Roman"/>
          <w:bCs/>
          <w:sz w:val="28"/>
          <w:szCs w:val="28"/>
        </w:rPr>
        <w:t xml:space="preserve"> </w:t>
      </w:r>
      <w:r w:rsidR="00D8519E" w:rsidRPr="00225F9C">
        <w:rPr>
          <w:rFonts w:ascii="Times New Roman" w:hAnsi="Times New Roman" w:cs="Times New Roman"/>
          <w:bCs/>
          <w:i/>
          <w:iCs/>
          <w:sz w:val="28"/>
          <w:szCs w:val="28"/>
        </w:rPr>
        <w:t xml:space="preserve">while </w:t>
      </w:r>
      <w:r w:rsidR="00915B8B" w:rsidRPr="00225F9C">
        <w:rPr>
          <w:rFonts w:ascii="Times New Roman" w:hAnsi="Times New Roman" w:cs="Times New Roman"/>
          <w:bCs/>
          <w:sz w:val="28"/>
          <w:szCs w:val="28"/>
        </w:rPr>
        <w:t>(Gk.</w:t>
      </w:r>
      <w:r w:rsidR="00D8519E" w:rsidRPr="00225F9C">
        <w:rPr>
          <w:rFonts w:ascii="Times New Roman" w:hAnsi="Times New Roman" w:cs="Times New Roman"/>
          <w:bCs/>
          <w:sz w:val="28"/>
          <w:szCs w:val="28"/>
        </w:rPr>
        <w:t xml:space="preserve"> </w:t>
      </w:r>
      <w:r w:rsidR="00D8519E" w:rsidRPr="00225F9C">
        <w:rPr>
          <w:rFonts w:ascii="Times New Roman" w:hAnsi="Times New Roman" w:cs="Times New Roman"/>
          <w:bCs/>
          <w:i/>
          <w:iCs/>
          <w:sz w:val="28"/>
          <w:szCs w:val="28"/>
        </w:rPr>
        <w:t xml:space="preserve">mikron </w:t>
      </w:r>
      <w:proofErr w:type="spellStart"/>
      <w:r w:rsidR="00D8519E" w:rsidRPr="00225F9C">
        <w:rPr>
          <w:rFonts w:ascii="Times New Roman" w:hAnsi="Times New Roman" w:cs="Times New Roman"/>
          <w:bCs/>
          <w:i/>
          <w:iCs/>
          <w:sz w:val="28"/>
          <w:szCs w:val="28"/>
        </w:rPr>
        <w:t>hoson</w:t>
      </w:r>
      <w:proofErr w:type="spellEnd"/>
      <w:r w:rsidR="00D8519E" w:rsidRPr="00225F9C">
        <w:rPr>
          <w:rFonts w:ascii="Times New Roman" w:hAnsi="Times New Roman" w:cs="Times New Roman"/>
          <w:bCs/>
          <w:i/>
          <w:iCs/>
          <w:sz w:val="28"/>
          <w:szCs w:val="28"/>
        </w:rPr>
        <w:t xml:space="preserve"> </w:t>
      </w:r>
      <w:proofErr w:type="spellStart"/>
      <w:r w:rsidR="00D8519E" w:rsidRPr="00225F9C">
        <w:rPr>
          <w:rFonts w:ascii="Times New Roman" w:hAnsi="Times New Roman" w:cs="Times New Roman"/>
          <w:bCs/>
          <w:i/>
          <w:iCs/>
          <w:sz w:val="28"/>
          <w:szCs w:val="28"/>
        </w:rPr>
        <w:t>hoson</w:t>
      </w:r>
      <w:proofErr w:type="spellEnd"/>
      <w:r w:rsidR="00D8519E"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the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w:t>
      </w:r>
      <w:r w:rsidRPr="00225F9C">
        <w:rPr>
          <w:rFonts w:ascii="Times New Roman" w:hAnsi="Times New Roman" w:cs="Times New Roman"/>
          <w:b/>
          <w:bCs/>
          <w:sz w:val="28"/>
          <w:szCs w:val="28"/>
          <w:u w:val="single"/>
        </w:rPr>
        <w:t>One</w:t>
      </w:r>
      <w:r w:rsidRPr="00225F9C">
        <w:rPr>
          <w:rFonts w:ascii="Times New Roman" w:hAnsi="Times New Roman" w:cs="Times New Roman"/>
          <w:bCs/>
          <w:sz w:val="28"/>
          <w:szCs w:val="28"/>
        </w:rPr>
        <w:t xml:space="preserve"> </w:t>
      </w:r>
      <w:r w:rsidR="009130D2" w:rsidRPr="00225F9C">
        <w:rPr>
          <w:rFonts w:ascii="Times New Roman" w:hAnsi="Times New Roman" w:cs="Times New Roman"/>
          <w:bCs/>
          <w:sz w:val="28"/>
          <w:szCs w:val="28"/>
        </w:rPr>
        <w:t xml:space="preserve">(Gk. </w:t>
      </w:r>
      <w:proofErr w:type="spellStart"/>
      <w:r w:rsidR="009130D2" w:rsidRPr="00225F9C">
        <w:rPr>
          <w:rFonts w:ascii="Times New Roman" w:hAnsi="Times New Roman" w:cs="Times New Roman"/>
          <w:bCs/>
          <w:i/>
          <w:iCs/>
          <w:sz w:val="28"/>
          <w:szCs w:val="28"/>
        </w:rPr>
        <w:t>erchomai</w:t>
      </w:r>
      <w:proofErr w:type="spellEnd"/>
      <w:r w:rsidR="009130D2"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u w:val="single"/>
        </w:rPr>
        <w:t>will come</w:t>
      </w:r>
      <w:r w:rsidR="00915B8B" w:rsidRPr="00225F9C">
        <w:rPr>
          <w:rFonts w:ascii="Times New Roman" w:hAnsi="Times New Roman" w:cs="Times New Roman"/>
          <w:bCs/>
          <w:sz w:val="28"/>
          <w:szCs w:val="28"/>
        </w:rPr>
        <w:t xml:space="preserve"> (Gk.</w:t>
      </w:r>
      <w:r w:rsidRPr="00225F9C">
        <w:rPr>
          <w:rFonts w:ascii="Times New Roman" w:hAnsi="Times New Roman" w:cs="Times New Roman"/>
          <w:bCs/>
          <w:sz w:val="28"/>
          <w:szCs w:val="28"/>
        </w:rPr>
        <w:t xml:space="preserve"> </w:t>
      </w:r>
      <w:proofErr w:type="spellStart"/>
      <w:r w:rsidRPr="00225F9C">
        <w:rPr>
          <w:rFonts w:ascii="Times New Roman" w:hAnsi="Times New Roman" w:cs="Times New Roman"/>
          <w:bCs/>
          <w:i/>
          <w:iCs/>
          <w:sz w:val="28"/>
          <w:szCs w:val="28"/>
        </w:rPr>
        <w:t>ēkō</w:t>
      </w:r>
      <w:proofErr w:type="spellEnd"/>
      <w:r w:rsidRPr="00225F9C">
        <w:rPr>
          <w:rFonts w:ascii="Times New Roman" w:hAnsi="Times New Roman" w:cs="Times New Roman"/>
          <w:bCs/>
          <w:sz w:val="28"/>
          <w:szCs w:val="28"/>
        </w:rPr>
        <w:t xml:space="preserve">) and He will not delay.”  </w:t>
      </w:r>
      <w:r w:rsidR="00D8519E"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Heb.10:35-37</w:t>
      </w:r>
    </w:p>
    <w:p w14:paraId="05F3F34E" w14:textId="77777777" w:rsidR="00374A8C" w:rsidRPr="00225F9C" w:rsidRDefault="00374A8C" w:rsidP="00034BC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w:t>
      </w:r>
      <w:r w:rsidR="00D8519E" w:rsidRPr="00225F9C">
        <w:rPr>
          <w:rFonts w:ascii="Times New Roman" w:hAnsi="Times New Roman" w:cs="Times New Roman"/>
          <w:bCs/>
          <w:sz w:val="28"/>
          <w:szCs w:val="28"/>
        </w:rPr>
        <w:t xml:space="preserve"> At the time Hebrews </w:t>
      </w:r>
      <w:r w:rsidR="00114982" w:rsidRPr="00225F9C">
        <w:rPr>
          <w:rFonts w:ascii="Times New Roman" w:hAnsi="Times New Roman" w:cs="Times New Roman"/>
          <w:bCs/>
          <w:sz w:val="28"/>
          <w:szCs w:val="28"/>
        </w:rPr>
        <w:t>was written</w:t>
      </w:r>
      <w:r w:rsidR="00D8519E" w:rsidRPr="00225F9C">
        <w:rPr>
          <w:rFonts w:ascii="Times New Roman" w:hAnsi="Times New Roman" w:cs="Times New Roman"/>
          <w:bCs/>
          <w:sz w:val="28"/>
          <w:szCs w:val="28"/>
        </w:rPr>
        <w:t xml:space="preserve">, the day was far spent and the expectation of the </w:t>
      </w:r>
      <w:r w:rsidR="00413092" w:rsidRPr="00225F9C">
        <w:rPr>
          <w:rFonts w:ascii="Times New Roman" w:hAnsi="Times New Roman" w:cs="Times New Roman"/>
          <w:bCs/>
          <w:sz w:val="28"/>
          <w:szCs w:val="28"/>
        </w:rPr>
        <w:t>“</w:t>
      </w:r>
      <w:r w:rsidR="00D8519E" w:rsidRPr="00225F9C">
        <w:rPr>
          <w:rFonts w:ascii="Times New Roman" w:hAnsi="Times New Roman" w:cs="Times New Roman"/>
          <w:bCs/>
          <w:sz w:val="28"/>
          <w:szCs w:val="28"/>
        </w:rPr>
        <w:t>Coming One</w:t>
      </w:r>
      <w:r w:rsidR="00413092" w:rsidRPr="00225F9C">
        <w:rPr>
          <w:rFonts w:ascii="Times New Roman" w:hAnsi="Times New Roman" w:cs="Times New Roman"/>
          <w:bCs/>
          <w:sz w:val="28"/>
          <w:szCs w:val="28"/>
        </w:rPr>
        <w:t>”</w:t>
      </w:r>
      <w:r w:rsidR="00852685" w:rsidRPr="00225F9C">
        <w:rPr>
          <w:rFonts w:ascii="Times New Roman" w:hAnsi="Times New Roman" w:cs="Times New Roman"/>
          <w:bCs/>
          <w:sz w:val="28"/>
          <w:szCs w:val="28"/>
        </w:rPr>
        <w:t xml:space="preserve"> and</w:t>
      </w:r>
      <w:r w:rsidR="00D8519E" w:rsidRPr="00225F9C">
        <w:rPr>
          <w:rFonts w:ascii="Times New Roman" w:hAnsi="Times New Roman" w:cs="Times New Roman"/>
          <w:bCs/>
          <w:sz w:val="28"/>
          <w:szCs w:val="28"/>
        </w:rPr>
        <w:t xml:space="preserve"> His </w:t>
      </w:r>
      <w:r w:rsidR="00D8519E" w:rsidRPr="00225F9C">
        <w:rPr>
          <w:rFonts w:ascii="Times New Roman" w:hAnsi="Times New Roman" w:cs="Times New Roman"/>
          <w:bCs/>
          <w:i/>
          <w:iCs/>
          <w:sz w:val="28"/>
          <w:szCs w:val="28"/>
        </w:rPr>
        <w:t>Parousia</w:t>
      </w:r>
      <w:r w:rsidR="00D8519E" w:rsidRPr="00225F9C">
        <w:rPr>
          <w:rFonts w:ascii="Times New Roman" w:hAnsi="Times New Roman" w:cs="Times New Roman"/>
          <w:bCs/>
          <w:sz w:val="28"/>
          <w:szCs w:val="28"/>
        </w:rPr>
        <w:t xml:space="preserve"> was “</w:t>
      </w:r>
      <w:r w:rsidR="00D8519E" w:rsidRPr="00225F9C">
        <w:rPr>
          <w:rFonts w:ascii="Times New Roman" w:hAnsi="Times New Roman" w:cs="Times New Roman"/>
          <w:bCs/>
          <w:sz w:val="28"/>
          <w:szCs w:val="28"/>
          <w:u w:val="single"/>
        </w:rPr>
        <w:t>yet a very, very little</w:t>
      </w:r>
      <w:r w:rsidR="00D8519E" w:rsidRPr="00225F9C">
        <w:rPr>
          <w:rFonts w:ascii="Times New Roman" w:hAnsi="Times New Roman" w:cs="Times New Roman"/>
          <w:bCs/>
          <w:sz w:val="28"/>
          <w:szCs w:val="28"/>
        </w:rPr>
        <w:t xml:space="preserve">”, </w:t>
      </w:r>
      <w:r w:rsidR="00915B8B" w:rsidRPr="00225F9C">
        <w:rPr>
          <w:rFonts w:ascii="Times New Roman" w:hAnsi="Times New Roman" w:cs="Times New Roman"/>
          <w:bCs/>
          <w:sz w:val="28"/>
          <w:szCs w:val="28"/>
        </w:rPr>
        <w:t xml:space="preserve">the Gk. of </w:t>
      </w:r>
      <w:r w:rsidR="00D8519E" w:rsidRPr="00225F9C">
        <w:rPr>
          <w:rFonts w:ascii="Times New Roman" w:hAnsi="Times New Roman" w:cs="Times New Roman"/>
          <w:bCs/>
          <w:sz w:val="28"/>
          <w:szCs w:val="28"/>
        </w:rPr>
        <w:t xml:space="preserve">which could be rendered </w:t>
      </w:r>
      <w:r w:rsidR="00852685" w:rsidRPr="00225F9C">
        <w:rPr>
          <w:rFonts w:ascii="Times New Roman" w:hAnsi="Times New Roman" w:cs="Times New Roman"/>
          <w:bCs/>
          <w:sz w:val="28"/>
          <w:szCs w:val="28"/>
        </w:rPr>
        <w:t xml:space="preserve">literally </w:t>
      </w:r>
      <w:r w:rsidR="00D8519E" w:rsidRPr="00225F9C">
        <w:rPr>
          <w:rFonts w:ascii="Times New Roman" w:hAnsi="Times New Roman" w:cs="Times New Roman"/>
          <w:bCs/>
          <w:sz w:val="28"/>
          <w:szCs w:val="28"/>
        </w:rPr>
        <w:t>“</w:t>
      </w:r>
      <w:r w:rsidR="004C6029" w:rsidRPr="00225F9C">
        <w:rPr>
          <w:rFonts w:ascii="Times New Roman" w:hAnsi="Times New Roman" w:cs="Times New Roman"/>
          <w:bCs/>
          <w:sz w:val="28"/>
          <w:szCs w:val="28"/>
        </w:rPr>
        <w:t xml:space="preserve">yet </w:t>
      </w:r>
      <w:r w:rsidR="00D8519E" w:rsidRPr="00225F9C">
        <w:rPr>
          <w:rFonts w:ascii="Times New Roman" w:hAnsi="Times New Roman" w:cs="Times New Roman"/>
          <w:bCs/>
          <w:sz w:val="28"/>
          <w:szCs w:val="28"/>
        </w:rPr>
        <w:t>a little, how much, how much”. This does not leave much room for a multi-</w:t>
      </w:r>
      <w:proofErr w:type="spellStart"/>
      <w:r w:rsidR="00D8519E" w:rsidRPr="00225F9C">
        <w:rPr>
          <w:rFonts w:ascii="Times New Roman" w:hAnsi="Times New Roman" w:cs="Times New Roman"/>
          <w:bCs/>
          <w:sz w:val="28"/>
          <w:szCs w:val="28"/>
        </w:rPr>
        <w:t>centuried</w:t>
      </w:r>
      <w:proofErr w:type="spellEnd"/>
      <w:r w:rsidR="00D8519E" w:rsidRPr="00225F9C">
        <w:rPr>
          <w:rFonts w:ascii="Times New Roman" w:hAnsi="Times New Roman" w:cs="Times New Roman"/>
          <w:bCs/>
          <w:sz w:val="28"/>
          <w:szCs w:val="28"/>
        </w:rPr>
        <w:t xml:space="preserve"> kingdom with Christ ruling </w:t>
      </w:r>
      <w:r w:rsidR="00D8519E" w:rsidRPr="00225F9C">
        <w:rPr>
          <w:rFonts w:ascii="Times New Roman" w:hAnsi="Times New Roman" w:cs="Times New Roman"/>
          <w:bCs/>
          <w:sz w:val="28"/>
          <w:szCs w:val="28"/>
        </w:rPr>
        <w:lastRenderedPageBreak/>
        <w:t>from the heavens.</w:t>
      </w:r>
      <w:r w:rsidR="008923E7" w:rsidRPr="00225F9C">
        <w:rPr>
          <w:rFonts w:ascii="Times New Roman" w:hAnsi="Times New Roman" w:cs="Times New Roman"/>
          <w:bCs/>
          <w:sz w:val="28"/>
          <w:szCs w:val="28"/>
        </w:rPr>
        <w:t xml:space="preserve"> Through the </w:t>
      </w:r>
      <w:r w:rsidR="008923E7" w:rsidRPr="00225F9C">
        <w:rPr>
          <w:rFonts w:ascii="Times New Roman" w:hAnsi="Times New Roman" w:cs="Times New Roman"/>
          <w:bCs/>
          <w:i/>
          <w:iCs/>
          <w:sz w:val="28"/>
          <w:szCs w:val="28"/>
        </w:rPr>
        <w:t>LXX</w:t>
      </w:r>
      <w:r w:rsidR="008923E7" w:rsidRPr="00225F9C">
        <w:rPr>
          <w:rFonts w:ascii="Times New Roman" w:hAnsi="Times New Roman" w:cs="Times New Roman"/>
          <w:bCs/>
          <w:sz w:val="28"/>
          <w:szCs w:val="28"/>
        </w:rPr>
        <w:t xml:space="preserve">, here is the </w:t>
      </w:r>
      <w:r w:rsidR="00524AFB" w:rsidRPr="00225F9C">
        <w:rPr>
          <w:rFonts w:ascii="Times New Roman" w:hAnsi="Times New Roman" w:cs="Times New Roman"/>
          <w:bCs/>
          <w:sz w:val="28"/>
          <w:szCs w:val="28"/>
        </w:rPr>
        <w:t xml:space="preserve">OT </w:t>
      </w:r>
      <w:r w:rsidR="008923E7" w:rsidRPr="00225F9C">
        <w:rPr>
          <w:rFonts w:ascii="Times New Roman" w:hAnsi="Times New Roman" w:cs="Times New Roman"/>
          <w:bCs/>
          <w:sz w:val="28"/>
          <w:szCs w:val="28"/>
        </w:rPr>
        <w:t xml:space="preserve">text </w:t>
      </w:r>
      <w:r w:rsidR="0060154D" w:rsidRPr="00225F9C">
        <w:rPr>
          <w:rFonts w:ascii="Times New Roman" w:hAnsi="Times New Roman" w:cs="Times New Roman"/>
          <w:bCs/>
          <w:sz w:val="28"/>
          <w:szCs w:val="28"/>
        </w:rPr>
        <w:t xml:space="preserve">that Hebrews </w:t>
      </w:r>
      <w:r w:rsidR="008923E7" w:rsidRPr="00225F9C">
        <w:rPr>
          <w:rFonts w:ascii="Times New Roman" w:hAnsi="Times New Roman" w:cs="Times New Roman"/>
          <w:bCs/>
          <w:sz w:val="28"/>
          <w:szCs w:val="28"/>
        </w:rPr>
        <w:t>draws attention to:</w:t>
      </w:r>
    </w:p>
    <w:p w14:paraId="05F3F34F" w14:textId="77777777" w:rsidR="00B45021" w:rsidRDefault="008923E7" w:rsidP="00B45021">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“Come, My people, enter into your chambers and shut your doors behind you. </w:t>
      </w:r>
      <w:r w:rsidRPr="00225F9C">
        <w:rPr>
          <w:rFonts w:ascii="Times New Roman" w:hAnsi="Times New Roman" w:cs="Times New Roman"/>
          <w:bCs/>
          <w:sz w:val="28"/>
          <w:szCs w:val="28"/>
          <w:u w:val="single"/>
        </w:rPr>
        <w:t>Hide</w:t>
      </w:r>
      <w:r w:rsidRPr="00225F9C">
        <w:rPr>
          <w:rFonts w:ascii="Times New Roman" w:hAnsi="Times New Roman" w:cs="Times New Roman"/>
          <w:bCs/>
          <w:sz w:val="28"/>
          <w:szCs w:val="28"/>
        </w:rPr>
        <w:t xml:space="preserve">, as a </w:t>
      </w:r>
      <w:r w:rsidRPr="00225F9C">
        <w:rPr>
          <w:rFonts w:ascii="Times New Roman" w:hAnsi="Times New Roman" w:cs="Times New Roman"/>
          <w:bCs/>
          <w:sz w:val="28"/>
          <w:szCs w:val="28"/>
          <w:u w:val="single"/>
        </w:rPr>
        <w:t>little moment</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LXX</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 xml:space="preserve">mikron </w:t>
      </w:r>
      <w:proofErr w:type="spellStart"/>
      <w:r w:rsidRPr="00225F9C">
        <w:rPr>
          <w:rFonts w:ascii="Times New Roman" w:hAnsi="Times New Roman" w:cs="Times New Roman"/>
          <w:bCs/>
          <w:i/>
          <w:iCs/>
          <w:sz w:val="28"/>
          <w:szCs w:val="28"/>
        </w:rPr>
        <w:t>hoson</w:t>
      </w:r>
      <w:proofErr w:type="spellEnd"/>
      <w:r w:rsidRPr="00225F9C">
        <w:rPr>
          <w:rFonts w:ascii="Times New Roman" w:hAnsi="Times New Roman" w:cs="Times New Roman"/>
          <w:bCs/>
          <w:i/>
          <w:iCs/>
          <w:sz w:val="28"/>
          <w:szCs w:val="28"/>
        </w:rPr>
        <w:t xml:space="preserve"> </w:t>
      </w:r>
      <w:proofErr w:type="spellStart"/>
      <w:r w:rsidRPr="00225F9C">
        <w:rPr>
          <w:rFonts w:ascii="Times New Roman" w:hAnsi="Times New Roman" w:cs="Times New Roman"/>
          <w:bCs/>
          <w:i/>
          <w:iCs/>
          <w:sz w:val="28"/>
          <w:szCs w:val="28"/>
        </w:rPr>
        <w:t>hoson</w:t>
      </w:r>
      <w:proofErr w:type="spellEnd"/>
      <w:r w:rsidRPr="00225F9C">
        <w:rPr>
          <w:rFonts w:ascii="Times New Roman" w:hAnsi="Times New Roman" w:cs="Times New Roman"/>
          <w:bCs/>
          <w:sz w:val="28"/>
          <w:szCs w:val="28"/>
        </w:rPr>
        <w:t xml:space="preserve">), until </w:t>
      </w:r>
      <w:r w:rsidRPr="00225F9C">
        <w:rPr>
          <w:rFonts w:ascii="Times New Roman" w:hAnsi="Times New Roman" w:cs="Times New Roman"/>
          <w:bCs/>
          <w:sz w:val="28"/>
          <w:szCs w:val="28"/>
          <w:u w:val="single"/>
        </w:rPr>
        <w:t>indignation</w:t>
      </w:r>
      <w:r w:rsidRPr="00225F9C">
        <w:rPr>
          <w:rFonts w:ascii="Times New Roman" w:hAnsi="Times New Roman" w:cs="Times New Roman"/>
          <w:bCs/>
          <w:sz w:val="28"/>
          <w:szCs w:val="28"/>
        </w:rPr>
        <w:t xml:space="preserve"> passes over. For, </w:t>
      </w:r>
      <w:r w:rsidRPr="00225F9C">
        <w:rPr>
          <w:rFonts w:ascii="Times New Roman" w:hAnsi="Times New Roman" w:cs="Times New Roman"/>
          <w:b/>
          <w:sz w:val="28"/>
          <w:szCs w:val="28"/>
          <w:u w:val="double"/>
        </w:rPr>
        <w:t>behold</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 xml:space="preserve">Yahweh </w:t>
      </w:r>
      <w:r w:rsidRPr="00225F9C">
        <w:rPr>
          <w:rFonts w:ascii="Times New Roman" w:hAnsi="Times New Roman" w:cs="Times New Roman"/>
          <w:bCs/>
          <w:i/>
          <w:iCs/>
          <w:sz w:val="28"/>
          <w:szCs w:val="28"/>
          <w:u w:val="single"/>
        </w:rPr>
        <w:t xml:space="preserve">is </w:t>
      </w:r>
      <w:r w:rsidRPr="00225F9C">
        <w:rPr>
          <w:rFonts w:ascii="Times New Roman" w:hAnsi="Times New Roman" w:cs="Times New Roman"/>
          <w:b/>
          <w:bCs/>
          <w:sz w:val="28"/>
          <w:szCs w:val="28"/>
          <w:u w:val="single"/>
        </w:rPr>
        <w:t>coming</w:t>
      </w:r>
      <w:r w:rsidRPr="00225F9C">
        <w:rPr>
          <w:rFonts w:ascii="Times New Roman" w:hAnsi="Times New Roman" w:cs="Times New Roman"/>
          <w:bCs/>
          <w:sz w:val="28"/>
          <w:szCs w:val="28"/>
          <w:u w:val="single"/>
        </w:rPr>
        <w:t xml:space="preserve"> from His place</w:t>
      </w:r>
      <w:r w:rsidRPr="00225F9C">
        <w:rPr>
          <w:rFonts w:ascii="Times New Roman" w:hAnsi="Times New Roman" w:cs="Times New Roman"/>
          <w:bCs/>
          <w:sz w:val="28"/>
          <w:szCs w:val="28"/>
        </w:rPr>
        <w:t xml:space="preserve"> to </w:t>
      </w:r>
      <w:r w:rsidRPr="00225F9C">
        <w:rPr>
          <w:rFonts w:ascii="Times New Roman" w:hAnsi="Times New Roman" w:cs="Times New Roman"/>
          <w:bCs/>
          <w:sz w:val="28"/>
          <w:szCs w:val="28"/>
          <w:u w:val="single"/>
        </w:rPr>
        <w:t>visit</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iniquity of him inhabiting the earth – upon him. And the earth will uncover its blood</w:t>
      </w:r>
      <w:r w:rsidR="00F7274C" w:rsidRPr="00225F9C">
        <w:rPr>
          <w:rFonts w:ascii="Times New Roman" w:hAnsi="Times New Roman" w:cs="Times New Roman"/>
          <w:bCs/>
          <w:sz w:val="28"/>
          <w:szCs w:val="28"/>
        </w:rPr>
        <w:t xml:space="preserve">, and it will no longer cover over its slain. </w:t>
      </w:r>
      <w:r w:rsidR="00F7274C" w:rsidRPr="00225F9C">
        <w:rPr>
          <w:rFonts w:ascii="Times New Roman" w:hAnsi="Times New Roman" w:cs="Times New Roman"/>
          <w:bCs/>
          <w:sz w:val="28"/>
          <w:szCs w:val="28"/>
          <w:u w:val="single"/>
        </w:rPr>
        <w:t>In that day</w:t>
      </w:r>
      <w:r w:rsidR="00F7274C" w:rsidRPr="00225F9C">
        <w:rPr>
          <w:rFonts w:ascii="Times New Roman" w:hAnsi="Times New Roman" w:cs="Times New Roman"/>
          <w:bCs/>
          <w:sz w:val="28"/>
          <w:szCs w:val="28"/>
        </w:rPr>
        <w:t xml:space="preserve">, Yahweh will </w:t>
      </w:r>
      <w:r w:rsidR="00F7274C" w:rsidRPr="00225F9C">
        <w:rPr>
          <w:rFonts w:ascii="Times New Roman" w:hAnsi="Times New Roman" w:cs="Times New Roman"/>
          <w:bCs/>
          <w:sz w:val="28"/>
          <w:szCs w:val="28"/>
          <w:u w:val="single"/>
        </w:rPr>
        <w:t>visit</w:t>
      </w:r>
      <w:r w:rsidR="00F7274C" w:rsidRPr="00225F9C">
        <w:rPr>
          <w:rFonts w:ascii="Times New Roman" w:hAnsi="Times New Roman" w:cs="Times New Roman"/>
          <w:bCs/>
          <w:sz w:val="28"/>
          <w:szCs w:val="28"/>
        </w:rPr>
        <w:t xml:space="preserve"> with His sword, the severe and the great and the strong, upon Leviathan, fleeing serpent, and upon Leviathan, crooked serpent. And He will kill the Dragon who is in the sea.”     </w:t>
      </w:r>
    </w:p>
    <w:p w14:paraId="05F3F350" w14:textId="77777777" w:rsidR="008923E7" w:rsidRPr="00225F9C" w:rsidRDefault="00F7274C" w:rsidP="00B45021">
      <w:pPr>
        <w:autoSpaceDE w:val="0"/>
        <w:autoSpaceDN w:val="0"/>
        <w:adjustRightInd w:val="0"/>
        <w:ind w:left="6840" w:firstLine="360"/>
        <w:rPr>
          <w:rFonts w:ascii="Times New Roman" w:hAnsi="Times New Roman" w:cs="Times New Roman"/>
          <w:bCs/>
          <w:sz w:val="28"/>
          <w:szCs w:val="28"/>
        </w:rPr>
      </w:pPr>
      <w:r w:rsidRPr="00225F9C">
        <w:rPr>
          <w:rFonts w:ascii="Times New Roman" w:hAnsi="Times New Roman" w:cs="Times New Roman"/>
          <w:bCs/>
          <w:sz w:val="28"/>
          <w:szCs w:val="28"/>
        </w:rPr>
        <w:t>Isa.26:20-27:1</w:t>
      </w:r>
    </w:p>
    <w:p w14:paraId="05F3F351" w14:textId="77777777" w:rsidR="00F7274C" w:rsidRPr="00225F9C" w:rsidRDefault="00F7274C" w:rsidP="00CC7B2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Comment</w:t>
      </w:r>
      <w:r w:rsidRPr="00225F9C">
        <w:rPr>
          <w:rFonts w:ascii="Times New Roman" w:hAnsi="Times New Roman" w:cs="Times New Roman"/>
          <w:bCs/>
          <w:sz w:val="28"/>
          <w:szCs w:val="28"/>
        </w:rPr>
        <w:t xml:space="preserve"> – </w:t>
      </w:r>
      <w:r w:rsidR="004C5269" w:rsidRPr="00225F9C">
        <w:rPr>
          <w:rFonts w:ascii="Times New Roman" w:hAnsi="Times New Roman" w:cs="Times New Roman"/>
          <w:bCs/>
          <w:sz w:val="28"/>
          <w:szCs w:val="28"/>
        </w:rPr>
        <w:t>“</w:t>
      </w:r>
      <w:r w:rsidR="00FF5C71" w:rsidRPr="00225F9C">
        <w:rPr>
          <w:rFonts w:ascii="Times New Roman" w:hAnsi="Times New Roman" w:cs="Times New Roman"/>
          <w:bCs/>
          <w:sz w:val="28"/>
          <w:szCs w:val="28"/>
          <w:u w:val="single"/>
        </w:rPr>
        <w:t xml:space="preserve">Yahweh coming </w:t>
      </w:r>
      <w:r w:rsidR="004C5269" w:rsidRPr="00225F9C">
        <w:rPr>
          <w:rFonts w:ascii="Times New Roman" w:hAnsi="Times New Roman" w:cs="Times New Roman"/>
          <w:bCs/>
          <w:sz w:val="28"/>
          <w:szCs w:val="28"/>
          <w:u w:val="single"/>
        </w:rPr>
        <w:t>from</w:t>
      </w:r>
      <w:r w:rsidR="00FF5C71" w:rsidRPr="00225F9C">
        <w:rPr>
          <w:rFonts w:ascii="Times New Roman" w:hAnsi="Times New Roman" w:cs="Times New Roman"/>
          <w:bCs/>
          <w:sz w:val="28"/>
          <w:szCs w:val="28"/>
          <w:u w:val="single"/>
        </w:rPr>
        <w:t xml:space="preserve"> His place</w:t>
      </w:r>
      <w:r w:rsidR="004C5269" w:rsidRPr="00225F9C">
        <w:rPr>
          <w:rFonts w:ascii="Times New Roman" w:hAnsi="Times New Roman" w:cs="Times New Roman"/>
          <w:bCs/>
          <w:sz w:val="28"/>
          <w:szCs w:val="28"/>
        </w:rPr>
        <w:t>”</w:t>
      </w:r>
      <w:r w:rsidR="00FF5C71" w:rsidRPr="00225F9C">
        <w:rPr>
          <w:rFonts w:ascii="Times New Roman" w:hAnsi="Times New Roman" w:cs="Times New Roman"/>
          <w:bCs/>
          <w:sz w:val="28"/>
          <w:szCs w:val="28"/>
        </w:rPr>
        <w:t xml:space="preserve"> is Christ coming from heaven (Rev.19:11,15). </w:t>
      </w:r>
      <w:r w:rsidR="00915B8B" w:rsidRPr="00225F9C">
        <w:rPr>
          <w:rFonts w:ascii="Times New Roman" w:hAnsi="Times New Roman" w:cs="Times New Roman"/>
          <w:bCs/>
          <w:sz w:val="28"/>
          <w:szCs w:val="28"/>
        </w:rPr>
        <w:t>“</w:t>
      </w:r>
      <w:r w:rsidR="00915B8B" w:rsidRPr="00225F9C">
        <w:rPr>
          <w:rFonts w:ascii="Times New Roman" w:hAnsi="Times New Roman" w:cs="Times New Roman"/>
          <w:bCs/>
          <w:sz w:val="28"/>
          <w:szCs w:val="28"/>
          <w:u w:val="single"/>
        </w:rPr>
        <w:t>I</w:t>
      </w:r>
      <w:r w:rsidRPr="00225F9C">
        <w:rPr>
          <w:rFonts w:ascii="Times New Roman" w:hAnsi="Times New Roman" w:cs="Times New Roman"/>
          <w:bCs/>
          <w:sz w:val="28"/>
          <w:szCs w:val="28"/>
          <w:u w:val="single"/>
        </w:rPr>
        <w:t>ndignation</w:t>
      </w:r>
      <w:r w:rsidR="00915B8B"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FF5C71" w:rsidRPr="00225F9C">
        <w:rPr>
          <w:rFonts w:ascii="Times New Roman" w:hAnsi="Times New Roman" w:cs="Times New Roman"/>
          <w:bCs/>
          <w:sz w:val="28"/>
          <w:szCs w:val="28"/>
        </w:rPr>
        <w:t xml:space="preserve">is a term used of Yahweh’s judgment, specifically the retribution side of His judgment. </w:t>
      </w:r>
      <w:r w:rsidR="00CE39D2" w:rsidRPr="00225F9C">
        <w:rPr>
          <w:rFonts w:ascii="Times New Roman" w:hAnsi="Times New Roman" w:cs="Times New Roman"/>
          <w:bCs/>
          <w:sz w:val="28"/>
          <w:szCs w:val="28"/>
        </w:rPr>
        <w:t>The judgment</w:t>
      </w:r>
      <w:r w:rsidR="004C5269" w:rsidRPr="00225F9C">
        <w:rPr>
          <w:rFonts w:ascii="Times New Roman" w:hAnsi="Times New Roman" w:cs="Times New Roman"/>
          <w:bCs/>
          <w:sz w:val="28"/>
          <w:szCs w:val="28"/>
        </w:rPr>
        <w:t xml:space="preserve"> here</w:t>
      </w:r>
      <w:r w:rsidR="00CE39D2" w:rsidRPr="00225F9C">
        <w:rPr>
          <w:rFonts w:ascii="Times New Roman" w:hAnsi="Times New Roman" w:cs="Times New Roman"/>
          <w:bCs/>
          <w:sz w:val="28"/>
          <w:szCs w:val="28"/>
        </w:rPr>
        <w:t xml:space="preserve"> </w:t>
      </w:r>
      <w:r w:rsidR="00717C60" w:rsidRPr="00225F9C">
        <w:rPr>
          <w:rFonts w:ascii="Times New Roman" w:hAnsi="Times New Roman" w:cs="Times New Roman"/>
          <w:bCs/>
          <w:sz w:val="28"/>
          <w:szCs w:val="28"/>
        </w:rPr>
        <w:t>is also against</w:t>
      </w:r>
      <w:r w:rsidR="00FF5C71" w:rsidRPr="00225F9C">
        <w:rPr>
          <w:rFonts w:ascii="Times New Roman" w:hAnsi="Times New Roman" w:cs="Times New Roman"/>
          <w:bCs/>
          <w:sz w:val="28"/>
          <w:szCs w:val="28"/>
        </w:rPr>
        <w:t xml:space="preserve"> an evil agent, </w:t>
      </w:r>
      <w:r w:rsidR="007421F7" w:rsidRPr="00225F9C">
        <w:rPr>
          <w:rFonts w:ascii="Times New Roman" w:hAnsi="Times New Roman" w:cs="Times New Roman"/>
          <w:bCs/>
          <w:sz w:val="28"/>
          <w:szCs w:val="28"/>
        </w:rPr>
        <w:t xml:space="preserve">Leviathan </w:t>
      </w:r>
      <w:r w:rsidR="00FF5C71" w:rsidRPr="00225F9C">
        <w:rPr>
          <w:rFonts w:ascii="Times New Roman" w:hAnsi="Times New Roman" w:cs="Times New Roman"/>
          <w:bCs/>
          <w:sz w:val="28"/>
          <w:szCs w:val="28"/>
        </w:rPr>
        <w:t>as serpent and dragon, that is “</w:t>
      </w:r>
      <w:r w:rsidR="00FF5C71" w:rsidRPr="00225F9C">
        <w:rPr>
          <w:rFonts w:ascii="Times New Roman" w:hAnsi="Times New Roman" w:cs="Times New Roman"/>
          <w:bCs/>
          <w:sz w:val="28"/>
          <w:szCs w:val="28"/>
          <w:u w:val="single"/>
        </w:rPr>
        <w:t>visited</w:t>
      </w:r>
      <w:r w:rsidR="00FF5C71" w:rsidRPr="00225F9C">
        <w:rPr>
          <w:rFonts w:ascii="Times New Roman" w:hAnsi="Times New Roman" w:cs="Times New Roman"/>
          <w:bCs/>
          <w:sz w:val="28"/>
          <w:szCs w:val="28"/>
        </w:rPr>
        <w:t>” with the sword.</w:t>
      </w:r>
      <w:r w:rsidR="00AF0B68" w:rsidRPr="00225F9C">
        <w:rPr>
          <w:rFonts w:ascii="Times New Roman" w:hAnsi="Times New Roman" w:cs="Times New Roman"/>
          <w:bCs/>
          <w:sz w:val="28"/>
          <w:szCs w:val="28"/>
        </w:rPr>
        <w:t xml:space="preserve"> </w:t>
      </w:r>
      <w:r w:rsidR="00AE157B" w:rsidRPr="00225F9C">
        <w:rPr>
          <w:rFonts w:ascii="Times New Roman" w:hAnsi="Times New Roman" w:cs="Times New Roman"/>
          <w:bCs/>
          <w:sz w:val="28"/>
          <w:szCs w:val="28"/>
        </w:rPr>
        <w:t>T</w:t>
      </w:r>
      <w:r w:rsidR="00AF0B68" w:rsidRPr="00225F9C">
        <w:rPr>
          <w:rFonts w:ascii="Times New Roman" w:hAnsi="Times New Roman" w:cs="Times New Roman"/>
          <w:bCs/>
          <w:sz w:val="28"/>
          <w:szCs w:val="28"/>
        </w:rPr>
        <w:t xml:space="preserve">his </w:t>
      </w:r>
      <w:r w:rsidR="00CE39D2" w:rsidRPr="00225F9C">
        <w:rPr>
          <w:rFonts w:ascii="Times New Roman" w:hAnsi="Times New Roman" w:cs="Times New Roman"/>
          <w:bCs/>
          <w:sz w:val="28"/>
          <w:szCs w:val="28"/>
        </w:rPr>
        <w:t xml:space="preserve">dragon </w:t>
      </w:r>
      <w:r w:rsidR="00AE157B" w:rsidRPr="00225F9C">
        <w:rPr>
          <w:rFonts w:ascii="Times New Roman" w:hAnsi="Times New Roman" w:cs="Times New Roman"/>
          <w:bCs/>
          <w:sz w:val="28"/>
          <w:szCs w:val="28"/>
        </w:rPr>
        <w:t xml:space="preserve">is likely a </w:t>
      </w:r>
      <w:r w:rsidR="005E1769" w:rsidRPr="00225F9C">
        <w:rPr>
          <w:rFonts w:ascii="Times New Roman" w:hAnsi="Times New Roman" w:cs="Times New Roman"/>
          <w:bCs/>
          <w:sz w:val="28"/>
          <w:szCs w:val="28"/>
        </w:rPr>
        <w:t>human ally</w:t>
      </w:r>
      <w:r w:rsidR="00AE157B" w:rsidRPr="00225F9C">
        <w:rPr>
          <w:rFonts w:ascii="Times New Roman" w:hAnsi="Times New Roman" w:cs="Times New Roman"/>
          <w:bCs/>
          <w:sz w:val="28"/>
          <w:szCs w:val="28"/>
        </w:rPr>
        <w:t xml:space="preserve"> of Satan</w:t>
      </w:r>
      <w:r w:rsidR="00AF0B68" w:rsidRPr="00225F9C">
        <w:rPr>
          <w:rFonts w:ascii="Times New Roman" w:hAnsi="Times New Roman" w:cs="Times New Roman"/>
          <w:bCs/>
          <w:sz w:val="28"/>
          <w:szCs w:val="28"/>
        </w:rPr>
        <w:t xml:space="preserve">, </w:t>
      </w:r>
      <w:r w:rsidR="00913F70" w:rsidRPr="00225F9C">
        <w:rPr>
          <w:rFonts w:ascii="Times New Roman" w:hAnsi="Times New Roman" w:cs="Times New Roman"/>
          <w:bCs/>
          <w:sz w:val="28"/>
          <w:szCs w:val="28"/>
        </w:rPr>
        <w:t>because</w:t>
      </w:r>
      <w:r w:rsidR="001D34A5" w:rsidRPr="00225F9C">
        <w:rPr>
          <w:rFonts w:ascii="Times New Roman" w:hAnsi="Times New Roman" w:cs="Times New Roman"/>
          <w:bCs/>
          <w:sz w:val="28"/>
          <w:szCs w:val="28"/>
        </w:rPr>
        <w:t xml:space="preserve"> the death of this dragon </w:t>
      </w:r>
      <w:r w:rsidR="00AE157B" w:rsidRPr="00225F9C">
        <w:rPr>
          <w:rFonts w:ascii="Times New Roman" w:hAnsi="Times New Roman" w:cs="Times New Roman"/>
          <w:bCs/>
          <w:sz w:val="28"/>
          <w:szCs w:val="28"/>
        </w:rPr>
        <w:t>seems to coincide with</w:t>
      </w:r>
      <w:r w:rsidR="00913F70" w:rsidRPr="00225F9C">
        <w:rPr>
          <w:rFonts w:ascii="Times New Roman" w:hAnsi="Times New Roman" w:cs="Times New Roman"/>
          <w:bCs/>
          <w:sz w:val="28"/>
          <w:szCs w:val="28"/>
        </w:rPr>
        <w:t xml:space="preserve"> Yahweh’s </w:t>
      </w:r>
      <w:r w:rsidR="00AE157B" w:rsidRPr="00225F9C">
        <w:rPr>
          <w:rFonts w:ascii="Times New Roman" w:hAnsi="Times New Roman" w:cs="Times New Roman"/>
          <w:bCs/>
          <w:sz w:val="28"/>
          <w:szCs w:val="28"/>
        </w:rPr>
        <w:t>“</w:t>
      </w:r>
      <w:r w:rsidR="00AE157B" w:rsidRPr="00225F9C">
        <w:rPr>
          <w:rFonts w:ascii="Times New Roman" w:hAnsi="Times New Roman" w:cs="Times New Roman"/>
          <w:bCs/>
          <w:sz w:val="28"/>
          <w:szCs w:val="28"/>
          <w:u w:val="single"/>
        </w:rPr>
        <w:t>coming</w:t>
      </w:r>
      <w:r w:rsidR="00AE157B" w:rsidRPr="00225F9C">
        <w:rPr>
          <w:rFonts w:ascii="Times New Roman" w:hAnsi="Times New Roman" w:cs="Times New Roman"/>
          <w:bCs/>
          <w:sz w:val="28"/>
          <w:szCs w:val="28"/>
        </w:rPr>
        <w:t>”</w:t>
      </w:r>
      <w:r w:rsidR="00AF0B68" w:rsidRPr="00225F9C">
        <w:rPr>
          <w:rFonts w:ascii="Times New Roman" w:hAnsi="Times New Roman" w:cs="Times New Roman"/>
          <w:bCs/>
          <w:sz w:val="28"/>
          <w:szCs w:val="28"/>
        </w:rPr>
        <w:t xml:space="preserve">. </w:t>
      </w:r>
      <w:r w:rsidR="00AB3DB1" w:rsidRPr="00225F9C">
        <w:rPr>
          <w:rFonts w:ascii="Times New Roman" w:hAnsi="Times New Roman" w:cs="Times New Roman"/>
          <w:bCs/>
          <w:sz w:val="28"/>
          <w:szCs w:val="28"/>
        </w:rPr>
        <w:t>However,</w:t>
      </w:r>
      <w:r w:rsidR="00AF0B68" w:rsidRPr="00225F9C">
        <w:rPr>
          <w:rFonts w:ascii="Times New Roman" w:hAnsi="Times New Roman" w:cs="Times New Roman"/>
          <w:bCs/>
          <w:sz w:val="28"/>
          <w:szCs w:val="28"/>
        </w:rPr>
        <w:t xml:space="preserve"> Satan will not be judged for another thousand years</w:t>
      </w:r>
      <w:r w:rsidR="001D34A5" w:rsidRPr="00225F9C">
        <w:rPr>
          <w:rFonts w:ascii="Times New Roman" w:hAnsi="Times New Roman" w:cs="Times New Roman"/>
          <w:bCs/>
          <w:sz w:val="28"/>
          <w:szCs w:val="28"/>
        </w:rPr>
        <w:t xml:space="preserve">, </w:t>
      </w:r>
      <w:r w:rsidR="0041296B" w:rsidRPr="00225F9C">
        <w:rPr>
          <w:rFonts w:ascii="Times New Roman" w:hAnsi="Times New Roman" w:cs="Times New Roman"/>
          <w:bCs/>
          <w:sz w:val="28"/>
          <w:szCs w:val="28"/>
        </w:rPr>
        <w:t xml:space="preserve">long </w:t>
      </w:r>
      <w:r w:rsidR="001D34A5" w:rsidRPr="00225F9C">
        <w:rPr>
          <w:rFonts w:ascii="Times New Roman" w:hAnsi="Times New Roman" w:cs="Times New Roman"/>
          <w:bCs/>
          <w:sz w:val="28"/>
          <w:szCs w:val="28"/>
        </w:rPr>
        <w:t>after Christ wields this sword</w:t>
      </w:r>
      <w:r w:rsidR="00AF0B68" w:rsidRPr="00225F9C">
        <w:rPr>
          <w:rFonts w:ascii="Times New Roman" w:hAnsi="Times New Roman" w:cs="Times New Roman"/>
          <w:bCs/>
          <w:sz w:val="28"/>
          <w:szCs w:val="28"/>
        </w:rPr>
        <w:t xml:space="preserve">. </w:t>
      </w:r>
      <w:r w:rsidR="00D5321F" w:rsidRPr="00225F9C">
        <w:rPr>
          <w:rFonts w:ascii="Times New Roman" w:hAnsi="Times New Roman" w:cs="Times New Roman"/>
          <w:bCs/>
          <w:sz w:val="28"/>
          <w:szCs w:val="28"/>
        </w:rPr>
        <w:t xml:space="preserve">The time for faithful Israel to </w:t>
      </w:r>
      <w:r w:rsidR="0015235C" w:rsidRPr="00225F9C">
        <w:rPr>
          <w:rFonts w:ascii="Times New Roman" w:hAnsi="Times New Roman" w:cs="Times New Roman"/>
          <w:bCs/>
          <w:sz w:val="28"/>
          <w:szCs w:val="28"/>
        </w:rPr>
        <w:t>“</w:t>
      </w:r>
      <w:r w:rsidR="00D5321F" w:rsidRPr="00225F9C">
        <w:rPr>
          <w:rFonts w:ascii="Times New Roman" w:hAnsi="Times New Roman" w:cs="Times New Roman"/>
          <w:bCs/>
          <w:sz w:val="28"/>
          <w:szCs w:val="28"/>
        </w:rPr>
        <w:t>hide</w:t>
      </w:r>
      <w:r w:rsidR="0015235C" w:rsidRPr="00225F9C">
        <w:rPr>
          <w:rFonts w:ascii="Times New Roman" w:hAnsi="Times New Roman" w:cs="Times New Roman"/>
          <w:bCs/>
          <w:sz w:val="28"/>
          <w:szCs w:val="28"/>
        </w:rPr>
        <w:t>”</w:t>
      </w:r>
      <w:r w:rsidR="00D5321F" w:rsidRPr="00225F9C">
        <w:rPr>
          <w:rFonts w:ascii="Times New Roman" w:hAnsi="Times New Roman" w:cs="Times New Roman"/>
          <w:bCs/>
          <w:sz w:val="28"/>
          <w:szCs w:val="28"/>
        </w:rPr>
        <w:t xml:space="preserve"> will be at the beginning of the final three and a half years. Apparently this </w:t>
      </w:r>
      <w:r w:rsidR="00717C60" w:rsidRPr="00225F9C">
        <w:rPr>
          <w:rFonts w:ascii="Times New Roman" w:hAnsi="Times New Roman" w:cs="Times New Roman"/>
          <w:bCs/>
          <w:sz w:val="28"/>
          <w:szCs w:val="28"/>
        </w:rPr>
        <w:t xml:space="preserve">three and a half years </w:t>
      </w:r>
      <w:r w:rsidR="00D5321F" w:rsidRPr="00225F9C">
        <w:rPr>
          <w:rFonts w:ascii="Times New Roman" w:hAnsi="Times New Roman" w:cs="Times New Roman"/>
          <w:bCs/>
          <w:sz w:val="28"/>
          <w:szCs w:val="28"/>
        </w:rPr>
        <w:t xml:space="preserve">is the “very, very little </w:t>
      </w:r>
      <w:r w:rsidR="00D5321F" w:rsidRPr="00225F9C">
        <w:rPr>
          <w:rFonts w:ascii="Times New Roman" w:hAnsi="Times New Roman" w:cs="Times New Roman"/>
          <w:bCs/>
          <w:i/>
          <w:iCs/>
          <w:sz w:val="28"/>
          <w:szCs w:val="28"/>
        </w:rPr>
        <w:t>while</w:t>
      </w:r>
      <w:r w:rsidR="00D5321F" w:rsidRPr="00225F9C">
        <w:rPr>
          <w:rFonts w:ascii="Times New Roman" w:hAnsi="Times New Roman" w:cs="Times New Roman"/>
          <w:bCs/>
          <w:sz w:val="28"/>
          <w:szCs w:val="28"/>
        </w:rPr>
        <w:t xml:space="preserve">” that Heb.10:37 and Isa.26:20 refer to. </w:t>
      </w:r>
      <w:r w:rsidR="003B665B" w:rsidRPr="00225F9C">
        <w:rPr>
          <w:rFonts w:ascii="Times New Roman" w:hAnsi="Times New Roman" w:cs="Times New Roman"/>
          <w:bCs/>
          <w:sz w:val="28"/>
          <w:szCs w:val="28"/>
        </w:rPr>
        <w:t xml:space="preserve">Jesus had promised concerning this time that, for the </w:t>
      </w:r>
      <w:r w:rsidR="007E3C99" w:rsidRPr="00225F9C">
        <w:rPr>
          <w:rFonts w:ascii="Times New Roman" w:hAnsi="Times New Roman" w:cs="Times New Roman"/>
          <w:bCs/>
          <w:sz w:val="28"/>
          <w:szCs w:val="28"/>
        </w:rPr>
        <w:t xml:space="preserve">elect’s </w:t>
      </w:r>
      <w:r w:rsidR="003B665B" w:rsidRPr="00225F9C">
        <w:rPr>
          <w:rFonts w:ascii="Times New Roman" w:hAnsi="Times New Roman" w:cs="Times New Roman"/>
          <w:bCs/>
          <w:sz w:val="28"/>
          <w:szCs w:val="28"/>
        </w:rPr>
        <w:t>sake, those days will be shortened (Mat.24:22). The aspect of Yahweh’s sword being “the severe and the great and the strong” invites comparison with the coming the day of Yahweh in Joe.2:31</w:t>
      </w:r>
      <w:r w:rsidR="00CC7B2F" w:rsidRPr="00225F9C">
        <w:rPr>
          <w:rFonts w:ascii="Times New Roman" w:hAnsi="Times New Roman" w:cs="Times New Roman"/>
          <w:bCs/>
          <w:sz w:val="28"/>
          <w:szCs w:val="28"/>
        </w:rPr>
        <w:t xml:space="preserve"> </w:t>
      </w:r>
      <w:r w:rsidR="003B665B" w:rsidRPr="00225F9C">
        <w:rPr>
          <w:rFonts w:ascii="Times New Roman" w:hAnsi="Times New Roman" w:cs="Times New Roman"/>
          <w:bCs/>
          <w:sz w:val="28"/>
          <w:szCs w:val="28"/>
        </w:rPr>
        <w:t>and Mal.4:5, which is called “the great and the fearful”.</w:t>
      </w:r>
      <w:r w:rsidR="00524AFB" w:rsidRPr="00225F9C">
        <w:rPr>
          <w:rFonts w:ascii="Times New Roman" w:hAnsi="Times New Roman" w:cs="Times New Roman"/>
          <w:bCs/>
          <w:sz w:val="28"/>
          <w:szCs w:val="28"/>
        </w:rPr>
        <w:t xml:space="preserve"> Both expressions have all the Hebrew definite articles expressed, making the terms </w:t>
      </w:r>
      <w:r w:rsidR="00E86765" w:rsidRPr="00225F9C">
        <w:rPr>
          <w:rFonts w:ascii="Times New Roman" w:hAnsi="Times New Roman" w:cs="Times New Roman"/>
          <w:bCs/>
          <w:sz w:val="28"/>
          <w:szCs w:val="28"/>
        </w:rPr>
        <w:t xml:space="preserve">very </w:t>
      </w:r>
      <w:r w:rsidR="00524AFB" w:rsidRPr="00225F9C">
        <w:rPr>
          <w:rFonts w:ascii="Times New Roman" w:hAnsi="Times New Roman" w:cs="Times New Roman"/>
          <w:bCs/>
          <w:sz w:val="28"/>
          <w:szCs w:val="28"/>
        </w:rPr>
        <w:t>emphatic.</w:t>
      </w:r>
      <w:r w:rsidR="00873999" w:rsidRPr="00225F9C">
        <w:rPr>
          <w:rFonts w:ascii="Times New Roman" w:hAnsi="Times New Roman" w:cs="Times New Roman"/>
          <w:bCs/>
          <w:sz w:val="28"/>
          <w:szCs w:val="28"/>
        </w:rPr>
        <w:t xml:space="preserve"> See also </w:t>
      </w:r>
      <w:r w:rsidR="00873999" w:rsidRPr="00225F9C">
        <w:rPr>
          <w:rFonts w:ascii="Times New Roman" w:hAnsi="Times New Roman" w:cs="Times New Roman"/>
          <w:b/>
          <w:bCs/>
          <w:sz w:val="28"/>
          <w:szCs w:val="28"/>
        </w:rPr>
        <w:t>Appendix I: The Latter-Day Leviathan</w:t>
      </w:r>
      <w:r w:rsidR="00873999" w:rsidRPr="00225F9C">
        <w:rPr>
          <w:rFonts w:ascii="Times New Roman" w:hAnsi="Times New Roman" w:cs="Times New Roman"/>
          <w:bCs/>
          <w:sz w:val="28"/>
          <w:szCs w:val="28"/>
        </w:rPr>
        <w:t>.</w:t>
      </w:r>
    </w:p>
    <w:p w14:paraId="05F3F352" w14:textId="77777777" w:rsidR="00915B8B" w:rsidRPr="00225F9C" w:rsidRDefault="00915B8B" w:rsidP="00CC7B2F">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If you consider only the texts he cites, Sellers makes plausible arguments for </w:t>
      </w:r>
      <w:r w:rsidR="00F25033" w:rsidRPr="00225F9C">
        <w:rPr>
          <w:rFonts w:ascii="Times New Roman" w:hAnsi="Times New Roman" w:cs="Times New Roman"/>
          <w:bCs/>
          <w:sz w:val="28"/>
          <w:szCs w:val="28"/>
        </w:rPr>
        <w:t>an extensive pre</w:t>
      </w:r>
      <w:r w:rsidR="005104DE" w:rsidRPr="00225F9C">
        <w:rPr>
          <w:rFonts w:ascii="Times New Roman" w:hAnsi="Times New Roman" w:cs="Times New Roman"/>
          <w:bCs/>
          <w:sz w:val="28"/>
          <w:szCs w:val="28"/>
        </w:rPr>
        <w:t>-</w:t>
      </w:r>
      <w:r w:rsidR="00F25033" w:rsidRPr="00225F9C">
        <w:rPr>
          <w:rFonts w:ascii="Times New Roman" w:hAnsi="Times New Roman" w:cs="Times New Roman"/>
          <w:bCs/>
          <w:sz w:val="28"/>
          <w:szCs w:val="28"/>
        </w:rPr>
        <w:t xml:space="preserve">millennial kingdom. But open the </w:t>
      </w:r>
      <w:r w:rsidR="005104DE" w:rsidRPr="00225F9C">
        <w:rPr>
          <w:rFonts w:ascii="Times New Roman" w:hAnsi="Times New Roman" w:cs="Times New Roman"/>
          <w:bCs/>
          <w:sz w:val="28"/>
          <w:szCs w:val="28"/>
        </w:rPr>
        <w:t xml:space="preserve">contextual </w:t>
      </w:r>
      <w:r w:rsidR="00F25033" w:rsidRPr="00225F9C">
        <w:rPr>
          <w:rFonts w:ascii="Times New Roman" w:hAnsi="Times New Roman" w:cs="Times New Roman"/>
          <w:bCs/>
          <w:sz w:val="28"/>
          <w:szCs w:val="28"/>
        </w:rPr>
        <w:t xml:space="preserve">vista wider, and you will find problems with </w:t>
      </w:r>
      <w:r w:rsidR="00CC7B2F" w:rsidRPr="00225F9C">
        <w:rPr>
          <w:rFonts w:ascii="Times New Roman" w:hAnsi="Times New Roman" w:cs="Times New Roman"/>
          <w:bCs/>
          <w:sz w:val="28"/>
          <w:szCs w:val="28"/>
        </w:rPr>
        <w:t>his interpretations</w:t>
      </w:r>
      <w:r w:rsidR="00F25033" w:rsidRPr="00225F9C">
        <w:rPr>
          <w:rFonts w:ascii="Times New Roman" w:hAnsi="Times New Roman" w:cs="Times New Roman"/>
          <w:bCs/>
          <w:sz w:val="28"/>
          <w:szCs w:val="28"/>
        </w:rPr>
        <w:t>.</w:t>
      </w:r>
    </w:p>
    <w:p w14:paraId="05F3F353" w14:textId="77777777" w:rsidR="002672BB" w:rsidRPr="00225F9C" w:rsidRDefault="0060154D" w:rsidP="004C5269">
      <w:pPr>
        <w:autoSpaceDE w:val="0"/>
        <w:autoSpaceDN w:val="0"/>
        <w:adjustRightInd w:val="0"/>
        <w:spacing w:after="400" w:line="240" w:lineRule="auto"/>
        <w:ind w:firstLine="360"/>
        <w:rPr>
          <w:rFonts w:ascii="Times New Roman" w:hAnsi="Times New Roman" w:cs="Times New Roman"/>
          <w:bCs/>
          <w:sz w:val="28"/>
          <w:szCs w:val="28"/>
        </w:rPr>
      </w:pPr>
      <w:r w:rsidRPr="00225F9C">
        <w:rPr>
          <w:rFonts w:ascii="Times New Roman" w:hAnsi="Times New Roman" w:cs="Times New Roman"/>
          <w:bCs/>
          <w:sz w:val="28"/>
          <w:szCs w:val="28"/>
        </w:rPr>
        <w:t>Revisiting</w:t>
      </w:r>
      <w:r w:rsidR="002672BB" w:rsidRPr="00225F9C">
        <w:rPr>
          <w:rFonts w:ascii="Times New Roman" w:hAnsi="Times New Roman" w:cs="Times New Roman"/>
          <w:bCs/>
          <w:sz w:val="28"/>
          <w:szCs w:val="28"/>
        </w:rPr>
        <w:t xml:space="preserve"> the options a few pages back, here is option </w:t>
      </w:r>
      <w:r w:rsidR="00051C9C" w:rsidRPr="00225F9C">
        <w:rPr>
          <w:rFonts w:ascii="Times New Roman" w:hAnsi="Times New Roman" w:cs="Times New Roman"/>
          <w:bCs/>
          <w:sz w:val="28"/>
          <w:szCs w:val="28"/>
        </w:rPr>
        <w:t>C.</w:t>
      </w:r>
      <w:r w:rsidR="002672BB" w:rsidRPr="00225F9C">
        <w:rPr>
          <w:rFonts w:ascii="Times New Roman" w:hAnsi="Times New Roman" w:cs="Times New Roman"/>
          <w:bCs/>
          <w:sz w:val="28"/>
          <w:szCs w:val="28"/>
        </w:rPr>
        <w:t xml:space="preserve"> </w:t>
      </w:r>
      <w:r w:rsidR="00BF4351" w:rsidRPr="00225F9C">
        <w:rPr>
          <w:rFonts w:ascii="Times New Roman" w:hAnsi="Times New Roman" w:cs="Times New Roman"/>
          <w:bCs/>
          <w:sz w:val="28"/>
          <w:szCs w:val="28"/>
        </w:rPr>
        <w:t>–</w:t>
      </w:r>
    </w:p>
    <w:p w14:paraId="05F3F354" w14:textId="77777777" w:rsidR="002672BB" w:rsidRPr="00051C9C" w:rsidRDefault="00051C9C" w:rsidP="00440925">
      <w:pPr>
        <w:ind w:left="187" w:right="-274"/>
        <w:rPr>
          <w:rFonts w:ascii="Times New Roman" w:hAnsi="Times New Roman" w:cs="Times New Roman"/>
          <w:b/>
          <w:bCs/>
          <w:sz w:val="40"/>
          <w:szCs w:val="40"/>
        </w:rPr>
      </w:pPr>
      <w:r>
        <w:rPr>
          <w:rFonts w:ascii="Times New Roman" w:hAnsi="Times New Roman" w:cs="Times New Roman"/>
          <w:b/>
          <w:bCs/>
          <w:sz w:val="40"/>
          <w:szCs w:val="40"/>
        </w:rPr>
        <w:t xml:space="preserve">C.  </w:t>
      </w:r>
      <w:r w:rsidR="002672BB" w:rsidRPr="00051C9C">
        <w:rPr>
          <w:rFonts w:ascii="Times New Roman" w:hAnsi="Times New Roman" w:cs="Times New Roman"/>
          <w:b/>
          <w:bCs/>
          <w:sz w:val="40"/>
          <w:szCs w:val="40"/>
        </w:rPr>
        <w:t xml:space="preserve">Physical and spiritual blessings will be realized by two different remnants of Israel, concurrently during </w:t>
      </w:r>
      <w:r w:rsidR="002672BB" w:rsidRPr="00051C9C">
        <w:rPr>
          <w:rFonts w:ascii="Times New Roman" w:hAnsi="Times New Roman" w:cs="Times New Roman"/>
          <w:b/>
          <w:bCs/>
          <w:sz w:val="40"/>
          <w:szCs w:val="40"/>
        </w:rPr>
        <w:lastRenderedPageBreak/>
        <w:t xml:space="preserve">the Millennium – </w:t>
      </w:r>
      <w:r w:rsidR="004418E8">
        <w:rPr>
          <w:rFonts w:ascii="Times New Roman" w:hAnsi="Times New Roman" w:cs="Times New Roman"/>
          <w:b/>
          <w:bCs/>
          <w:sz w:val="40"/>
          <w:szCs w:val="40"/>
        </w:rPr>
        <w:t>fleshly</w:t>
      </w:r>
      <w:r w:rsidR="002672BB" w:rsidRPr="00051C9C">
        <w:rPr>
          <w:rFonts w:ascii="Times New Roman" w:hAnsi="Times New Roman" w:cs="Times New Roman"/>
          <w:b/>
          <w:bCs/>
          <w:sz w:val="40"/>
          <w:szCs w:val="40"/>
        </w:rPr>
        <w:t xml:space="preserve"> Israel will enjoy earthly Jerusalem/Zion, while </w:t>
      </w:r>
      <w:r w:rsidR="00026123" w:rsidRPr="00051C9C">
        <w:rPr>
          <w:rFonts w:ascii="Times New Roman" w:hAnsi="Times New Roman" w:cs="Times New Roman"/>
          <w:b/>
          <w:bCs/>
          <w:sz w:val="40"/>
          <w:szCs w:val="40"/>
        </w:rPr>
        <w:t>Overcomers inherit</w:t>
      </w:r>
      <w:r w:rsidR="002672BB" w:rsidRPr="00051C9C">
        <w:rPr>
          <w:rFonts w:ascii="Times New Roman" w:hAnsi="Times New Roman" w:cs="Times New Roman"/>
          <w:b/>
          <w:bCs/>
          <w:sz w:val="40"/>
          <w:szCs w:val="40"/>
        </w:rPr>
        <w:t xml:space="preserve"> New Jerusalem and a heavenly Zion</w:t>
      </w:r>
    </w:p>
    <w:p w14:paraId="05F3F355" w14:textId="77777777" w:rsidR="002672BB" w:rsidRPr="00225F9C" w:rsidRDefault="002672BB" w:rsidP="00333168">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How could</w:t>
      </w:r>
      <w:r w:rsidR="004418E8"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004418E8" w:rsidRPr="00225F9C">
        <w:rPr>
          <w:rFonts w:ascii="Times New Roman" w:hAnsi="Times New Roman" w:cs="Times New Roman"/>
          <w:bCs/>
          <w:sz w:val="28"/>
          <w:szCs w:val="28"/>
        </w:rPr>
        <w:t xml:space="preserve">“saved” </w:t>
      </w:r>
      <w:r w:rsidRPr="00225F9C">
        <w:rPr>
          <w:rFonts w:ascii="Times New Roman" w:hAnsi="Times New Roman" w:cs="Times New Roman"/>
          <w:bCs/>
          <w:sz w:val="28"/>
          <w:szCs w:val="28"/>
        </w:rPr>
        <w:t>Israel be divided into two such disp</w:t>
      </w:r>
      <w:r w:rsidR="00E92D42" w:rsidRPr="00225F9C">
        <w:rPr>
          <w:rFonts w:ascii="Times New Roman" w:hAnsi="Times New Roman" w:cs="Times New Roman"/>
          <w:bCs/>
          <w:sz w:val="28"/>
          <w:szCs w:val="28"/>
        </w:rPr>
        <w:t xml:space="preserve">arate </w:t>
      </w:r>
      <w:r w:rsidR="00333168" w:rsidRPr="00225F9C">
        <w:rPr>
          <w:rFonts w:ascii="Times New Roman" w:hAnsi="Times New Roman" w:cs="Times New Roman"/>
          <w:bCs/>
          <w:sz w:val="28"/>
          <w:szCs w:val="28"/>
        </w:rPr>
        <w:t>companie</w:t>
      </w:r>
      <w:r w:rsidR="00E92D42" w:rsidRPr="00225F9C">
        <w:rPr>
          <w:rFonts w:ascii="Times New Roman" w:hAnsi="Times New Roman" w:cs="Times New Roman"/>
          <w:bCs/>
          <w:sz w:val="28"/>
          <w:szCs w:val="28"/>
        </w:rPr>
        <w:t>s? The principle can be found in some Acts-period writings of Paul.</w:t>
      </w:r>
      <w:r w:rsidR="00C92300" w:rsidRPr="00225F9C">
        <w:rPr>
          <w:rFonts w:ascii="Times New Roman" w:hAnsi="Times New Roman" w:cs="Times New Roman"/>
          <w:bCs/>
          <w:sz w:val="28"/>
          <w:szCs w:val="28"/>
        </w:rPr>
        <w:t xml:space="preserve"> For example, he wrote –</w:t>
      </w:r>
    </w:p>
    <w:p w14:paraId="05F3F356" w14:textId="77777777" w:rsidR="001141A9" w:rsidRPr="00225F9C" w:rsidRDefault="00C92300" w:rsidP="0027034A">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“According to the grace of God that was given to me as a wise master-builder, I laid a foundation, but others build upon </w:t>
      </w:r>
      <w:r w:rsidRPr="00225F9C">
        <w:rPr>
          <w:rFonts w:ascii="Times New Roman" w:hAnsi="Times New Roman" w:cs="Times New Roman"/>
          <w:bCs/>
          <w:i/>
          <w:iCs/>
          <w:sz w:val="28"/>
          <w:szCs w:val="28"/>
        </w:rPr>
        <w:t>it</w:t>
      </w:r>
      <w:r w:rsidRPr="00225F9C">
        <w:rPr>
          <w:rFonts w:ascii="Times New Roman" w:hAnsi="Times New Roman" w:cs="Times New Roman"/>
          <w:bCs/>
          <w:sz w:val="28"/>
          <w:szCs w:val="28"/>
        </w:rPr>
        <w:t xml:space="preserve">.  And let each see how he builds upon </w:t>
      </w:r>
      <w:r w:rsidRPr="00225F9C">
        <w:rPr>
          <w:rFonts w:ascii="Times New Roman" w:hAnsi="Times New Roman" w:cs="Times New Roman"/>
          <w:bCs/>
          <w:i/>
          <w:iCs/>
          <w:sz w:val="28"/>
          <w:szCs w:val="28"/>
        </w:rPr>
        <w:t>it</w:t>
      </w:r>
      <w:r w:rsidRPr="00225F9C">
        <w:rPr>
          <w:rFonts w:ascii="Times New Roman" w:hAnsi="Times New Roman" w:cs="Times New Roman"/>
          <w:bCs/>
          <w:sz w:val="28"/>
          <w:szCs w:val="28"/>
        </w:rPr>
        <w:t xml:space="preserve">. For other foundation no one can lay, except what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standing, which is Jesus Christ. And if anyone builds upon the foundation gold, silver, precious stones, wood, hay, straw</w:t>
      </w:r>
      <w:r w:rsidR="001141A9" w:rsidRPr="00225F9C">
        <w:rPr>
          <w:rFonts w:ascii="Times New Roman" w:hAnsi="Times New Roman" w:cs="Times New Roman"/>
          <w:bCs/>
          <w:sz w:val="28"/>
          <w:szCs w:val="28"/>
        </w:rPr>
        <w:t xml:space="preserve">, each one’s work will become manifest, for </w:t>
      </w:r>
      <w:r w:rsidR="001141A9" w:rsidRPr="00225F9C">
        <w:rPr>
          <w:rFonts w:ascii="Times New Roman" w:hAnsi="Times New Roman" w:cs="Times New Roman"/>
          <w:b/>
          <w:sz w:val="28"/>
          <w:szCs w:val="28"/>
          <w:u w:val="single"/>
        </w:rPr>
        <w:t>the day</w:t>
      </w:r>
      <w:r w:rsidR="001141A9" w:rsidRPr="00225F9C">
        <w:rPr>
          <w:rFonts w:ascii="Times New Roman" w:hAnsi="Times New Roman" w:cs="Times New Roman"/>
          <w:bCs/>
          <w:sz w:val="28"/>
          <w:szCs w:val="28"/>
        </w:rPr>
        <w:t xml:space="preserve"> will make </w:t>
      </w:r>
      <w:r w:rsidR="001141A9" w:rsidRPr="00225F9C">
        <w:rPr>
          <w:rFonts w:ascii="Times New Roman" w:hAnsi="Times New Roman" w:cs="Times New Roman"/>
          <w:bCs/>
          <w:i/>
          <w:iCs/>
          <w:sz w:val="28"/>
          <w:szCs w:val="28"/>
        </w:rPr>
        <w:t xml:space="preserve">it </w:t>
      </w:r>
      <w:r w:rsidR="001141A9" w:rsidRPr="00225F9C">
        <w:rPr>
          <w:rFonts w:ascii="Times New Roman" w:hAnsi="Times New Roman" w:cs="Times New Roman"/>
          <w:bCs/>
          <w:sz w:val="28"/>
          <w:szCs w:val="28"/>
        </w:rPr>
        <w:t>clear because it will be unveiled</w:t>
      </w:r>
      <w:r w:rsidR="001D34A5" w:rsidRPr="00225F9C">
        <w:rPr>
          <w:rFonts w:ascii="Times New Roman" w:hAnsi="Times New Roman" w:cs="Times New Roman"/>
          <w:bCs/>
          <w:sz w:val="28"/>
          <w:szCs w:val="28"/>
        </w:rPr>
        <w:t xml:space="preserve"> (</w:t>
      </w:r>
      <w:r w:rsidR="007B275F" w:rsidRPr="00225F9C">
        <w:rPr>
          <w:rFonts w:ascii="Times New Roman" w:hAnsi="Times New Roman" w:cs="Times New Roman"/>
          <w:bCs/>
          <w:sz w:val="28"/>
          <w:szCs w:val="28"/>
        </w:rPr>
        <w:t xml:space="preserve">Gk. </w:t>
      </w:r>
      <w:r w:rsidR="001D34A5" w:rsidRPr="00225F9C">
        <w:rPr>
          <w:rFonts w:ascii="Times New Roman" w:hAnsi="Times New Roman" w:cs="Times New Roman"/>
          <w:bCs/>
          <w:i/>
          <w:sz w:val="28"/>
          <w:szCs w:val="28"/>
        </w:rPr>
        <w:t>apokaluptō</w:t>
      </w:r>
      <w:r w:rsidR="001D34A5" w:rsidRPr="00225F9C">
        <w:rPr>
          <w:rFonts w:ascii="Times New Roman" w:hAnsi="Times New Roman" w:cs="Times New Roman"/>
          <w:bCs/>
          <w:sz w:val="28"/>
          <w:szCs w:val="28"/>
        </w:rPr>
        <w:t>)</w:t>
      </w:r>
      <w:r w:rsidR="001141A9" w:rsidRPr="00225F9C">
        <w:rPr>
          <w:rFonts w:ascii="Times New Roman" w:hAnsi="Times New Roman" w:cs="Times New Roman"/>
          <w:bCs/>
          <w:sz w:val="28"/>
          <w:szCs w:val="28"/>
        </w:rPr>
        <w:t xml:space="preserve"> by fire. And each one’s work, what sort it is, the fire </w:t>
      </w:r>
      <w:r w:rsidR="001141A9" w:rsidRPr="00225F9C">
        <w:rPr>
          <w:rFonts w:ascii="Times New Roman" w:hAnsi="Times New Roman" w:cs="Times New Roman"/>
          <w:bCs/>
          <w:sz w:val="28"/>
          <w:szCs w:val="28"/>
          <w:u w:val="single"/>
        </w:rPr>
        <w:t>will prove</w:t>
      </w:r>
      <w:r w:rsidR="001141A9" w:rsidRPr="00225F9C">
        <w:rPr>
          <w:rFonts w:ascii="Times New Roman" w:hAnsi="Times New Roman" w:cs="Times New Roman"/>
          <w:bCs/>
          <w:sz w:val="28"/>
          <w:szCs w:val="28"/>
        </w:rPr>
        <w:t xml:space="preserve"> it. If anyone’s work remains,  which he built upon </w:t>
      </w:r>
      <w:r w:rsidR="001141A9" w:rsidRPr="00225F9C">
        <w:rPr>
          <w:rFonts w:ascii="Times New Roman" w:hAnsi="Times New Roman" w:cs="Times New Roman"/>
          <w:bCs/>
          <w:i/>
          <w:iCs/>
          <w:sz w:val="28"/>
          <w:szCs w:val="28"/>
        </w:rPr>
        <w:t>it</w:t>
      </w:r>
      <w:r w:rsidR="001141A9" w:rsidRPr="00225F9C">
        <w:rPr>
          <w:rFonts w:ascii="Times New Roman" w:hAnsi="Times New Roman" w:cs="Times New Roman"/>
          <w:bCs/>
          <w:sz w:val="28"/>
          <w:szCs w:val="28"/>
        </w:rPr>
        <w:t xml:space="preserve">, </w:t>
      </w:r>
      <w:r w:rsidR="001141A9" w:rsidRPr="00225F9C">
        <w:rPr>
          <w:rFonts w:ascii="Times New Roman" w:hAnsi="Times New Roman" w:cs="Times New Roman"/>
          <w:b/>
          <w:bCs/>
          <w:sz w:val="28"/>
          <w:szCs w:val="28"/>
        </w:rPr>
        <w:t>he will receive a reward</w:t>
      </w:r>
      <w:r w:rsidR="001141A9" w:rsidRPr="00225F9C">
        <w:rPr>
          <w:rFonts w:ascii="Times New Roman" w:hAnsi="Times New Roman" w:cs="Times New Roman"/>
          <w:bCs/>
          <w:sz w:val="28"/>
          <w:szCs w:val="28"/>
        </w:rPr>
        <w:t xml:space="preserve">. If anyone’s work will be burned down, </w:t>
      </w:r>
      <w:r w:rsidR="001141A9" w:rsidRPr="00225F9C">
        <w:rPr>
          <w:rFonts w:ascii="Times New Roman" w:hAnsi="Times New Roman" w:cs="Times New Roman"/>
          <w:b/>
          <w:bCs/>
          <w:sz w:val="28"/>
          <w:szCs w:val="28"/>
        </w:rPr>
        <w:t>he will lose</w:t>
      </w:r>
      <w:r w:rsidR="001141A9" w:rsidRPr="00225F9C">
        <w:rPr>
          <w:rFonts w:ascii="Times New Roman" w:hAnsi="Times New Roman" w:cs="Times New Roman"/>
          <w:bCs/>
          <w:sz w:val="28"/>
          <w:szCs w:val="28"/>
        </w:rPr>
        <w:t xml:space="preserve">, but he himself </w:t>
      </w:r>
      <w:r w:rsidR="001141A9" w:rsidRPr="00225F9C">
        <w:rPr>
          <w:rFonts w:ascii="Times New Roman" w:hAnsi="Times New Roman" w:cs="Times New Roman"/>
          <w:b/>
          <w:bCs/>
          <w:sz w:val="28"/>
          <w:szCs w:val="28"/>
        </w:rPr>
        <w:t xml:space="preserve">will be </w:t>
      </w:r>
      <w:r w:rsidR="001141A9" w:rsidRPr="00225F9C">
        <w:rPr>
          <w:rFonts w:ascii="Times New Roman" w:hAnsi="Times New Roman" w:cs="Times New Roman"/>
          <w:b/>
          <w:bCs/>
          <w:sz w:val="28"/>
          <w:szCs w:val="28"/>
          <w:u w:val="single"/>
        </w:rPr>
        <w:t>saved</w:t>
      </w:r>
      <w:r w:rsidR="001141A9" w:rsidRPr="00225F9C">
        <w:rPr>
          <w:rFonts w:ascii="Times New Roman" w:hAnsi="Times New Roman" w:cs="Times New Roman"/>
          <w:bCs/>
          <w:sz w:val="28"/>
          <w:szCs w:val="28"/>
        </w:rPr>
        <w:t xml:space="preserve">, but thus </w:t>
      </w:r>
      <w:r w:rsidR="001141A9" w:rsidRPr="00225F9C">
        <w:rPr>
          <w:rFonts w:ascii="Times New Roman" w:hAnsi="Times New Roman" w:cs="Times New Roman"/>
          <w:b/>
          <w:bCs/>
          <w:sz w:val="28"/>
          <w:szCs w:val="28"/>
          <w:u w:val="single"/>
        </w:rPr>
        <w:t>as by fire</w:t>
      </w:r>
      <w:r w:rsidR="00010B93" w:rsidRPr="00225F9C">
        <w:rPr>
          <w:rFonts w:ascii="Times New Roman" w:hAnsi="Times New Roman" w:cs="Times New Roman"/>
          <w:b/>
          <w:bCs/>
          <w:sz w:val="28"/>
          <w:szCs w:val="28"/>
        </w:rPr>
        <w:t xml:space="preserve"> </w:t>
      </w:r>
      <w:r w:rsidR="00010B93" w:rsidRPr="00225F9C">
        <w:rPr>
          <w:rFonts w:ascii="Times New Roman" w:hAnsi="Times New Roman" w:cs="Times New Roman"/>
          <w:bCs/>
          <w:sz w:val="28"/>
          <w:szCs w:val="28"/>
        </w:rPr>
        <w:t>(Gk</w:t>
      </w:r>
      <w:r w:rsidR="00010B93" w:rsidRPr="00225F9C">
        <w:rPr>
          <w:rFonts w:ascii="Times New Roman" w:hAnsi="Times New Roman" w:cs="Times New Roman"/>
          <w:bCs/>
          <w:i/>
          <w:sz w:val="28"/>
          <w:szCs w:val="28"/>
        </w:rPr>
        <w:t xml:space="preserve">. </w:t>
      </w:r>
      <w:proofErr w:type="spellStart"/>
      <w:r w:rsidR="00010B93" w:rsidRPr="00225F9C">
        <w:rPr>
          <w:rFonts w:ascii="Times New Roman" w:hAnsi="Times New Roman" w:cs="Times New Roman"/>
          <w:bCs/>
          <w:i/>
          <w:sz w:val="28"/>
          <w:szCs w:val="28"/>
        </w:rPr>
        <w:t>hōs</w:t>
      </w:r>
      <w:proofErr w:type="spellEnd"/>
      <w:r w:rsidR="00010B93" w:rsidRPr="00225F9C">
        <w:rPr>
          <w:rFonts w:ascii="Times New Roman" w:hAnsi="Times New Roman" w:cs="Times New Roman"/>
          <w:bCs/>
          <w:i/>
          <w:sz w:val="28"/>
          <w:szCs w:val="28"/>
        </w:rPr>
        <w:t xml:space="preserve"> </w:t>
      </w:r>
      <w:proofErr w:type="spellStart"/>
      <w:r w:rsidR="00010B93" w:rsidRPr="00225F9C">
        <w:rPr>
          <w:rFonts w:ascii="Times New Roman" w:hAnsi="Times New Roman" w:cs="Times New Roman"/>
          <w:bCs/>
          <w:i/>
          <w:sz w:val="28"/>
          <w:szCs w:val="28"/>
        </w:rPr>
        <w:t>dia</w:t>
      </w:r>
      <w:proofErr w:type="spellEnd"/>
      <w:r w:rsidR="00010B93" w:rsidRPr="00225F9C">
        <w:rPr>
          <w:rFonts w:ascii="Times New Roman" w:hAnsi="Times New Roman" w:cs="Times New Roman"/>
          <w:bCs/>
          <w:i/>
          <w:sz w:val="28"/>
          <w:szCs w:val="28"/>
        </w:rPr>
        <w:t xml:space="preserve"> puros</w:t>
      </w:r>
      <w:r w:rsidR="00010B93" w:rsidRPr="00225F9C">
        <w:rPr>
          <w:rFonts w:ascii="Times New Roman" w:hAnsi="Times New Roman" w:cs="Times New Roman"/>
          <w:bCs/>
          <w:sz w:val="28"/>
          <w:szCs w:val="28"/>
        </w:rPr>
        <w:t xml:space="preserve">, </w:t>
      </w:r>
      <w:r w:rsidR="00010B93" w:rsidRPr="00225F9C">
        <w:rPr>
          <w:rFonts w:ascii="Times New Roman" w:hAnsi="Times New Roman" w:cs="Times New Roman"/>
          <w:bCs/>
          <w:i/>
          <w:sz w:val="28"/>
          <w:szCs w:val="28"/>
        </w:rPr>
        <w:t>hapax</w:t>
      </w:r>
      <w:r w:rsidR="00010B93" w:rsidRPr="00225F9C">
        <w:rPr>
          <w:rFonts w:ascii="Times New Roman" w:hAnsi="Times New Roman" w:cs="Times New Roman"/>
          <w:bCs/>
          <w:sz w:val="28"/>
          <w:szCs w:val="28"/>
        </w:rPr>
        <w:t>)</w:t>
      </w:r>
      <w:r w:rsidR="001141A9" w:rsidRPr="00225F9C">
        <w:rPr>
          <w:rFonts w:ascii="Times New Roman" w:hAnsi="Times New Roman" w:cs="Times New Roman"/>
          <w:bCs/>
          <w:sz w:val="28"/>
          <w:szCs w:val="28"/>
        </w:rPr>
        <w:t xml:space="preserve">.”  </w:t>
      </w:r>
      <w:r w:rsidR="0027034A" w:rsidRPr="00225F9C">
        <w:rPr>
          <w:rFonts w:ascii="Times New Roman" w:hAnsi="Times New Roman" w:cs="Times New Roman"/>
          <w:bCs/>
          <w:sz w:val="28"/>
          <w:szCs w:val="28"/>
        </w:rPr>
        <w:t xml:space="preserve">  </w:t>
      </w:r>
      <w:r w:rsidR="001141A9" w:rsidRPr="00225F9C">
        <w:rPr>
          <w:rFonts w:ascii="Times New Roman" w:hAnsi="Times New Roman" w:cs="Times New Roman"/>
          <w:bCs/>
          <w:sz w:val="28"/>
          <w:szCs w:val="28"/>
        </w:rPr>
        <w:t>1 Cor.3:10-15</w:t>
      </w:r>
    </w:p>
    <w:p w14:paraId="05F3F357" w14:textId="77777777" w:rsidR="00AB3DB1" w:rsidRPr="00225F9C" w:rsidRDefault="001141A9" w:rsidP="00856582">
      <w:pPr>
        <w:autoSpaceDE w:val="0"/>
        <w:autoSpaceDN w:val="0"/>
        <w:adjustRightInd w:val="0"/>
        <w:spacing w:after="400"/>
        <w:rPr>
          <w:rFonts w:ascii="Times New Roman" w:hAnsi="Times New Roman" w:cs="Times New Roman"/>
          <w:bCs/>
          <w:sz w:val="28"/>
          <w:szCs w:val="28"/>
        </w:rPr>
      </w:pPr>
      <w:r w:rsidRPr="00225F9C">
        <w:rPr>
          <w:rFonts w:ascii="Times New Roman" w:hAnsi="Times New Roman" w:cs="Times New Roman"/>
          <w:bCs/>
          <w:sz w:val="28"/>
          <w:szCs w:val="28"/>
        </w:rPr>
        <w:t>Will a “</w:t>
      </w:r>
      <w:r w:rsidRPr="00225F9C">
        <w:rPr>
          <w:rFonts w:ascii="Times New Roman" w:hAnsi="Times New Roman" w:cs="Times New Roman"/>
          <w:bCs/>
          <w:sz w:val="28"/>
          <w:szCs w:val="28"/>
          <w:u w:val="single"/>
        </w:rPr>
        <w:t xml:space="preserve">saved </w:t>
      </w:r>
      <w:r w:rsidR="005F693C" w:rsidRPr="00225F9C">
        <w:rPr>
          <w:rFonts w:ascii="Times New Roman" w:hAnsi="Times New Roman" w:cs="Times New Roman"/>
          <w:bCs/>
          <w:sz w:val="28"/>
          <w:szCs w:val="28"/>
          <w:u w:val="single"/>
        </w:rPr>
        <w:t xml:space="preserve">… </w:t>
      </w:r>
      <w:r w:rsidR="008E40CB" w:rsidRPr="00225F9C">
        <w:rPr>
          <w:rFonts w:ascii="Times New Roman" w:hAnsi="Times New Roman" w:cs="Times New Roman"/>
          <w:bCs/>
          <w:sz w:val="28"/>
          <w:szCs w:val="28"/>
          <w:u w:val="single"/>
        </w:rPr>
        <w:t xml:space="preserve">as </w:t>
      </w:r>
      <w:r w:rsidRPr="00225F9C">
        <w:rPr>
          <w:rFonts w:ascii="Times New Roman" w:hAnsi="Times New Roman" w:cs="Times New Roman"/>
          <w:bCs/>
          <w:sz w:val="28"/>
          <w:szCs w:val="28"/>
          <w:u w:val="single"/>
        </w:rPr>
        <w:t>by fire</w:t>
      </w:r>
      <w:r w:rsidRPr="00225F9C">
        <w:rPr>
          <w:rFonts w:ascii="Times New Roman" w:hAnsi="Times New Roman" w:cs="Times New Roman"/>
          <w:bCs/>
          <w:sz w:val="28"/>
          <w:szCs w:val="28"/>
        </w:rPr>
        <w:t xml:space="preserve">” saint share with the </w:t>
      </w:r>
      <w:r w:rsidR="00530358" w:rsidRPr="00225F9C">
        <w:rPr>
          <w:rFonts w:ascii="Times New Roman" w:hAnsi="Times New Roman" w:cs="Times New Roman"/>
          <w:bCs/>
          <w:sz w:val="28"/>
          <w:szCs w:val="28"/>
        </w:rPr>
        <w:t>O</w:t>
      </w:r>
      <w:r w:rsidRPr="00225F9C">
        <w:rPr>
          <w:rFonts w:ascii="Times New Roman" w:hAnsi="Times New Roman" w:cs="Times New Roman"/>
          <w:bCs/>
          <w:sz w:val="28"/>
          <w:szCs w:val="28"/>
        </w:rPr>
        <w:t>vercomers in their reward?</w:t>
      </w:r>
      <w:r w:rsidR="00CB7AD9" w:rsidRPr="00225F9C">
        <w:rPr>
          <w:rFonts w:ascii="Times New Roman" w:hAnsi="Times New Roman" w:cs="Times New Roman"/>
          <w:bCs/>
          <w:sz w:val="28"/>
          <w:szCs w:val="28"/>
        </w:rPr>
        <w:t xml:space="preserve"> According to 1 Cor.3:15</w:t>
      </w:r>
      <w:r w:rsidR="008941D2" w:rsidRPr="00225F9C">
        <w:rPr>
          <w:rFonts w:ascii="Times New Roman" w:hAnsi="Times New Roman" w:cs="Times New Roman"/>
          <w:bCs/>
          <w:sz w:val="28"/>
          <w:szCs w:val="28"/>
        </w:rPr>
        <w:t>,</w:t>
      </w:r>
      <w:r w:rsidR="00CB7AD9" w:rsidRPr="00225F9C">
        <w:rPr>
          <w:rFonts w:ascii="Times New Roman" w:hAnsi="Times New Roman" w:cs="Times New Roman"/>
          <w:bCs/>
          <w:sz w:val="28"/>
          <w:szCs w:val="28"/>
        </w:rPr>
        <w:t xml:space="preserve"> he will lose the reward, but still be saved. </w:t>
      </w:r>
      <w:r w:rsidR="00312FFF" w:rsidRPr="00225F9C">
        <w:rPr>
          <w:rFonts w:ascii="Times New Roman" w:hAnsi="Times New Roman" w:cs="Times New Roman"/>
          <w:bCs/>
          <w:sz w:val="28"/>
          <w:szCs w:val="28"/>
        </w:rPr>
        <w:t>This text does not distinguish whether those receiving or losing the reward will live through the “</w:t>
      </w:r>
      <w:r w:rsidR="00312FFF" w:rsidRPr="00225F9C">
        <w:rPr>
          <w:rFonts w:ascii="Times New Roman" w:hAnsi="Times New Roman" w:cs="Times New Roman"/>
          <w:bCs/>
          <w:sz w:val="28"/>
          <w:szCs w:val="28"/>
          <w:u w:val="single"/>
        </w:rPr>
        <w:t>proving</w:t>
      </w:r>
      <w:r w:rsidR="00312FFF" w:rsidRPr="00225F9C">
        <w:rPr>
          <w:rFonts w:ascii="Times New Roman" w:hAnsi="Times New Roman" w:cs="Times New Roman"/>
          <w:bCs/>
          <w:sz w:val="28"/>
          <w:szCs w:val="28"/>
        </w:rPr>
        <w:t xml:space="preserve">”, or </w:t>
      </w:r>
      <w:r w:rsidR="00403D96" w:rsidRPr="00225F9C">
        <w:rPr>
          <w:rFonts w:ascii="Times New Roman" w:hAnsi="Times New Roman" w:cs="Times New Roman"/>
          <w:bCs/>
          <w:sz w:val="28"/>
          <w:szCs w:val="28"/>
        </w:rPr>
        <w:t xml:space="preserve">will </w:t>
      </w:r>
      <w:r w:rsidR="00051C9C" w:rsidRPr="00225F9C">
        <w:rPr>
          <w:rFonts w:ascii="Times New Roman" w:hAnsi="Times New Roman" w:cs="Times New Roman"/>
          <w:bCs/>
          <w:sz w:val="28"/>
          <w:szCs w:val="28"/>
        </w:rPr>
        <w:t xml:space="preserve">need to </w:t>
      </w:r>
      <w:r w:rsidR="00312FFF" w:rsidRPr="00225F9C">
        <w:rPr>
          <w:rFonts w:ascii="Times New Roman" w:hAnsi="Times New Roman" w:cs="Times New Roman"/>
          <w:bCs/>
          <w:sz w:val="28"/>
          <w:szCs w:val="28"/>
        </w:rPr>
        <w:t>be resurrected</w:t>
      </w:r>
      <w:r w:rsidR="00051C9C" w:rsidRPr="00225F9C">
        <w:rPr>
          <w:rFonts w:ascii="Times New Roman" w:hAnsi="Times New Roman" w:cs="Times New Roman"/>
          <w:bCs/>
          <w:sz w:val="28"/>
          <w:szCs w:val="28"/>
        </w:rPr>
        <w:t xml:space="preserve"> to be “</w:t>
      </w:r>
      <w:r w:rsidR="00051C9C" w:rsidRPr="00225F9C">
        <w:rPr>
          <w:rFonts w:ascii="Times New Roman" w:hAnsi="Times New Roman" w:cs="Times New Roman"/>
          <w:bCs/>
          <w:sz w:val="28"/>
          <w:szCs w:val="28"/>
          <w:u w:val="single"/>
        </w:rPr>
        <w:t>saved</w:t>
      </w:r>
      <w:r w:rsidR="00051C9C" w:rsidRPr="00225F9C">
        <w:rPr>
          <w:rFonts w:ascii="Times New Roman" w:hAnsi="Times New Roman" w:cs="Times New Roman"/>
          <w:bCs/>
          <w:sz w:val="28"/>
          <w:szCs w:val="28"/>
        </w:rPr>
        <w:t>”</w:t>
      </w:r>
      <w:r w:rsidR="00312FFF" w:rsidRPr="00225F9C">
        <w:rPr>
          <w:rFonts w:ascii="Times New Roman" w:hAnsi="Times New Roman" w:cs="Times New Roman"/>
          <w:bCs/>
          <w:sz w:val="28"/>
          <w:szCs w:val="28"/>
        </w:rPr>
        <w:t xml:space="preserve">. Perhaps </w:t>
      </w:r>
      <w:r w:rsidR="00530358" w:rsidRPr="00225F9C">
        <w:rPr>
          <w:rFonts w:ascii="Times New Roman" w:hAnsi="Times New Roman" w:cs="Times New Roman"/>
          <w:bCs/>
          <w:sz w:val="28"/>
          <w:szCs w:val="28"/>
        </w:rPr>
        <w:t>either</w:t>
      </w:r>
      <w:r w:rsidR="00312FFF" w:rsidRPr="00225F9C">
        <w:rPr>
          <w:rFonts w:ascii="Times New Roman" w:hAnsi="Times New Roman" w:cs="Times New Roman"/>
          <w:bCs/>
          <w:sz w:val="28"/>
          <w:szCs w:val="28"/>
        </w:rPr>
        <w:t xml:space="preserve"> condition </w:t>
      </w:r>
      <w:r w:rsidR="00530358" w:rsidRPr="00225F9C">
        <w:rPr>
          <w:rFonts w:ascii="Times New Roman" w:hAnsi="Times New Roman" w:cs="Times New Roman"/>
          <w:bCs/>
          <w:sz w:val="28"/>
          <w:szCs w:val="28"/>
        </w:rPr>
        <w:t>may</w:t>
      </w:r>
      <w:r w:rsidR="00312FFF" w:rsidRPr="00225F9C">
        <w:rPr>
          <w:rFonts w:ascii="Times New Roman" w:hAnsi="Times New Roman" w:cs="Times New Roman"/>
          <w:bCs/>
          <w:sz w:val="28"/>
          <w:szCs w:val="28"/>
        </w:rPr>
        <w:t xml:space="preserve"> apply</w:t>
      </w:r>
      <w:r w:rsidR="00530358" w:rsidRPr="00225F9C">
        <w:rPr>
          <w:rFonts w:ascii="Times New Roman" w:hAnsi="Times New Roman" w:cs="Times New Roman"/>
          <w:bCs/>
          <w:sz w:val="28"/>
          <w:szCs w:val="28"/>
        </w:rPr>
        <w:t>, depending upon the individual c</w:t>
      </w:r>
      <w:r w:rsidR="004D4AA4" w:rsidRPr="00225F9C">
        <w:rPr>
          <w:rFonts w:ascii="Times New Roman" w:hAnsi="Times New Roman" w:cs="Times New Roman"/>
          <w:bCs/>
          <w:sz w:val="28"/>
          <w:szCs w:val="28"/>
        </w:rPr>
        <w:t>ircumstanc</w:t>
      </w:r>
      <w:r w:rsidR="00530358" w:rsidRPr="00225F9C">
        <w:rPr>
          <w:rFonts w:ascii="Times New Roman" w:hAnsi="Times New Roman" w:cs="Times New Roman"/>
          <w:bCs/>
          <w:sz w:val="28"/>
          <w:szCs w:val="28"/>
        </w:rPr>
        <w:t>e</w:t>
      </w:r>
      <w:r w:rsidR="00440925" w:rsidRPr="00225F9C">
        <w:rPr>
          <w:rFonts w:ascii="Times New Roman" w:hAnsi="Times New Roman" w:cs="Times New Roman"/>
          <w:bCs/>
          <w:sz w:val="28"/>
          <w:szCs w:val="28"/>
        </w:rPr>
        <w:t>s</w:t>
      </w:r>
      <w:r w:rsidR="0098523A" w:rsidRPr="00225F9C">
        <w:rPr>
          <w:rFonts w:ascii="Times New Roman" w:hAnsi="Times New Roman" w:cs="Times New Roman"/>
          <w:bCs/>
          <w:sz w:val="28"/>
          <w:szCs w:val="28"/>
        </w:rPr>
        <w:t>, whether they lived through or died during the Tribulation</w:t>
      </w:r>
      <w:r w:rsidR="00312FFF" w:rsidRPr="00225F9C">
        <w:rPr>
          <w:rFonts w:ascii="Times New Roman" w:hAnsi="Times New Roman" w:cs="Times New Roman"/>
          <w:bCs/>
          <w:sz w:val="28"/>
          <w:szCs w:val="28"/>
        </w:rPr>
        <w:t>.</w:t>
      </w:r>
    </w:p>
    <w:p w14:paraId="05F3F358" w14:textId="77777777" w:rsidR="00AB3DB1" w:rsidRPr="00AB3DB1" w:rsidRDefault="00AB3DB1" w:rsidP="005476E6">
      <w:pPr>
        <w:autoSpaceDE w:val="0"/>
        <w:autoSpaceDN w:val="0"/>
        <w:adjustRightInd w:val="0"/>
        <w:rPr>
          <w:rFonts w:ascii="Times New Roman" w:hAnsi="Times New Roman" w:cs="Times New Roman"/>
          <w:b/>
          <w:sz w:val="40"/>
          <w:szCs w:val="40"/>
        </w:rPr>
      </w:pPr>
      <w:r w:rsidRPr="00AB3DB1">
        <w:rPr>
          <w:rFonts w:ascii="Times New Roman" w:hAnsi="Times New Roman" w:cs="Times New Roman"/>
          <w:b/>
          <w:sz w:val="40"/>
          <w:szCs w:val="40"/>
        </w:rPr>
        <w:t>Two Kinds of Resurrection</w:t>
      </w:r>
    </w:p>
    <w:p w14:paraId="05F3F359" w14:textId="77777777" w:rsidR="008941D2" w:rsidRPr="00225F9C" w:rsidRDefault="00312FFF" w:rsidP="004D4AA4">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w:t>
      </w:r>
      <w:r w:rsidR="000178A2" w:rsidRPr="00225F9C">
        <w:rPr>
          <w:rFonts w:ascii="Times New Roman" w:hAnsi="Times New Roman" w:cs="Times New Roman"/>
          <w:bCs/>
          <w:sz w:val="28"/>
          <w:szCs w:val="28"/>
        </w:rPr>
        <w:t>t seems natural to</w:t>
      </w:r>
      <w:r w:rsidR="008941D2" w:rsidRPr="00225F9C">
        <w:rPr>
          <w:rFonts w:ascii="Times New Roman" w:hAnsi="Times New Roman" w:cs="Times New Roman"/>
          <w:bCs/>
          <w:sz w:val="28"/>
          <w:szCs w:val="28"/>
        </w:rPr>
        <w:t xml:space="preserve"> ask</w:t>
      </w:r>
      <w:r w:rsidRPr="00225F9C">
        <w:rPr>
          <w:rFonts w:ascii="Times New Roman" w:hAnsi="Times New Roman" w:cs="Times New Roman"/>
          <w:bCs/>
          <w:sz w:val="28"/>
          <w:szCs w:val="28"/>
        </w:rPr>
        <w:t xml:space="preserve"> concerning th</w:t>
      </w:r>
      <w:r w:rsidR="00403301" w:rsidRPr="00225F9C">
        <w:rPr>
          <w:rFonts w:ascii="Times New Roman" w:hAnsi="Times New Roman" w:cs="Times New Roman"/>
          <w:bCs/>
          <w:sz w:val="28"/>
          <w:szCs w:val="28"/>
        </w:rPr>
        <w:t>os</w:t>
      </w:r>
      <w:r w:rsidRPr="00225F9C">
        <w:rPr>
          <w:rFonts w:ascii="Times New Roman" w:hAnsi="Times New Roman" w:cs="Times New Roman"/>
          <w:bCs/>
          <w:sz w:val="28"/>
          <w:szCs w:val="28"/>
        </w:rPr>
        <w:t xml:space="preserve">e “saved </w:t>
      </w:r>
      <w:r w:rsidR="00BE57DB" w:rsidRPr="00225F9C">
        <w:rPr>
          <w:rFonts w:ascii="Times New Roman" w:hAnsi="Times New Roman" w:cs="Times New Roman"/>
          <w:bCs/>
          <w:sz w:val="28"/>
          <w:szCs w:val="28"/>
        </w:rPr>
        <w:t xml:space="preserve">as </w:t>
      </w:r>
      <w:r w:rsidRPr="00225F9C">
        <w:rPr>
          <w:rFonts w:ascii="Times New Roman" w:hAnsi="Times New Roman" w:cs="Times New Roman"/>
          <w:bCs/>
          <w:sz w:val="28"/>
          <w:szCs w:val="28"/>
        </w:rPr>
        <w:t>by fire”</w:t>
      </w:r>
      <w:r w:rsidR="004D4AA4" w:rsidRPr="00225F9C">
        <w:rPr>
          <w:rFonts w:ascii="Times New Roman" w:hAnsi="Times New Roman" w:cs="Times New Roman"/>
          <w:bCs/>
          <w:sz w:val="28"/>
          <w:szCs w:val="28"/>
        </w:rPr>
        <w:t xml:space="preserve"> – </w:t>
      </w:r>
      <w:r w:rsidR="008941D2" w:rsidRPr="00225F9C">
        <w:rPr>
          <w:rFonts w:ascii="Times New Roman" w:hAnsi="Times New Roman" w:cs="Times New Roman"/>
          <w:bCs/>
          <w:sz w:val="28"/>
          <w:szCs w:val="28"/>
        </w:rPr>
        <w:t>saved for what?</w:t>
      </w:r>
      <w:r w:rsidR="00CF167D" w:rsidRPr="00225F9C">
        <w:rPr>
          <w:rFonts w:ascii="Times New Roman" w:hAnsi="Times New Roman" w:cs="Times New Roman"/>
          <w:bCs/>
          <w:sz w:val="28"/>
          <w:szCs w:val="28"/>
        </w:rPr>
        <w:t xml:space="preserve"> Further, we are </w:t>
      </w:r>
      <w:r w:rsidR="00CF167D" w:rsidRPr="00225F9C">
        <w:rPr>
          <w:rFonts w:ascii="Times New Roman" w:hAnsi="Times New Roman" w:cs="Times New Roman"/>
          <w:bCs/>
          <w:i/>
          <w:iCs/>
          <w:sz w:val="28"/>
          <w:szCs w:val="28"/>
        </w:rPr>
        <w:t xml:space="preserve">not </w:t>
      </w:r>
      <w:r w:rsidR="00CF167D" w:rsidRPr="00225F9C">
        <w:rPr>
          <w:rFonts w:ascii="Times New Roman" w:hAnsi="Times New Roman" w:cs="Times New Roman"/>
          <w:bCs/>
          <w:sz w:val="28"/>
          <w:szCs w:val="28"/>
        </w:rPr>
        <w:t>told if the “saved</w:t>
      </w:r>
      <w:r w:rsidR="00BE57DB" w:rsidRPr="00225F9C">
        <w:rPr>
          <w:rFonts w:ascii="Times New Roman" w:hAnsi="Times New Roman" w:cs="Times New Roman"/>
          <w:bCs/>
          <w:sz w:val="28"/>
          <w:szCs w:val="28"/>
        </w:rPr>
        <w:t xml:space="preserve"> as</w:t>
      </w:r>
      <w:r w:rsidR="00CF167D" w:rsidRPr="00225F9C">
        <w:rPr>
          <w:rFonts w:ascii="Times New Roman" w:hAnsi="Times New Roman" w:cs="Times New Roman"/>
          <w:bCs/>
          <w:sz w:val="28"/>
          <w:szCs w:val="28"/>
        </w:rPr>
        <w:t xml:space="preserve"> by fire” Covenant Christian will </w:t>
      </w:r>
      <w:r w:rsidRPr="00225F9C">
        <w:rPr>
          <w:rFonts w:ascii="Times New Roman" w:hAnsi="Times New Roman" w:cs="Times New Roman"/>
          <w:bCs/>
          <w:sz w:val="28"/>
          <w:szCs w:val="28"/>
        </w:rPr>
        <w:t>receive salvation in the form of</w:t>
      </w:r>
      <w:r w:rsidR="00CF167D" w:rsidRPr="00225F9C">
        <w:rPr>
          <w:rFonts w:ascii="Times New Roman" w:hAnsi="Times New Roman" w:cs="Times New Roman"/>
          <w:bCs/>
          <w:sz w:val="28"/>
          <w:szCs w:val="28"/>
        </w:rPr>
        <w:t xml:space="preserve"> resurrect</w:t>
      </w:r>
      <w:r w:rsidRPr="00225F9C">
        <w:rPr>
          <w:rFonts w:ascii="Times New Roman" w:hAnsi="Times New Roman" w:cs="Times New Roman"/>
          <w:bCs/>
          <w:sz w:val="28"/>
          <w:szCs w:val="28"/>
        </w:rPr>
        <w:t>ion</w:t>
      </w:r>
      <w:r w:rsidR="00CF167D" w:rsidRPr="00225F9C">
        <w:rPr>
          <w:rFonts w:ascii="Times New Roman" w:hAnsi="Times New Roman" w:cs="Times New Roman"/>
          <w:bCs/>
          <w:sz w:val="28"/>
          <w:szCs w:val="28"/>
        </w:rPr>
        <w:t xml:space="preserve">, or whether it will be a </w:t>
      </w:r>
      <w:r w:rsidR="004418E8" w:rsidRPr="00225F9C">
        <w:rPr>
          <w:rFonts w:ascii="Times New Roman" w:hAnsi="Times New Roman" w:cs="Times New Roman"/>
          <w:bCs/>
          <w:sz w:val="28"/>
          <w:szCs w:val="28"/>
        </w:rPr>
        <w:t>saving of life</w:t>
      </w:r>
      <w:r w:rsidR="00955E35" w:rsidRPr="00225F9C">
        <w:rPr>
          <w:rFonts w:ascii="Times New Roman" w:hAnsi="Times New Roman" w:cs="Times New Roman"/>
          <w:bCs/>
          <w:sz w:val="28"/>
          <w:szCs w:val="28"/>
        </w:rPr>
        <w:t xml:space="preserve"> of the natural body</w:t>
      </w:r>
      <w:r w:rsidR="00AC083A" w:rsidRPr="00225F9C">
        <w:rPr>
          <w:rFonts w:ascii="Times New Roman" w:hAnsi="Times New Roman" w:cs="Times New Roman"/>
          <w:bCs/>
          <w:sz w:val="28"/>
          <w:szCs w:val="28"/>
        </w:rPr>
        <w:t xml:space="preserve"> in “</w:t>
      </w:r>
      <w:r w:rsidR="00AC083A" w:rsidRPr="00225F9C">
        <w:rPr>
          <w:rFonts w:ascii="Times New Roman" w:hAnsi="Times New Roman" w:cs="Times New Roman"/>
          <w:bCs/>
          <w:sz w:val="28"/>
          <w:szCs w:val="28"/>
          <w:u w:val="single"/>
        </w:rPr>
        <w:t>the day</w:t>
      </w:r>
      <w:r w:rsidR="00AC083A" w:rsidRPr="00225F9C">
        <w:rPr>
          <w:rFonts w:ascii="Times New Roman" w:hAnsi="Times New Roman" w:cs="Times New Roman"/>
          <w:bCs/>
          <w:sz w:val="28"/>
          <w:szCs w:val="28"/>
        </w:rPr>
        <w:t>” (of the Lord)</w:t>
      </w:r>
      <w:r w:rsidR="00CF167D" w:rsidRPr="00225F9C">
        <w:rPr>
          <w:rFonts w:ascii="Times New Roman" w:hAnsi="Times New Roman" w:cs="Times New Roman"/>
          <w:bCs/>
          <w:sz w:val="28"/>
          <w:szCs w:val="28"/>
        </w:rPr>
        <w:t xml:space="preserve">. We know from later in 1 Corinthians that “flesh and blood cannot inherit God’s kingdom” (15:50). So an inheriting believer must be resurrected </w:t>
      </w:r>
      <w:r w:rsidRPr="00225F9C">
        <w:rPr>
          <w:rFonts w:ascii="Times New Roman" w:hAnsi="Times New Roman" w:cs="Times New Roman"/>
          <w:bCs/>
          <w:sz w:val="28"/>
          <w:szCs w:val="28"/>
        </w:rPr>
        <w:t xml:space="preserve">or “changed” </w:t>
      </w:r>
      <w:r w:rsidR="005042A7" w:rsidRPr="00225F9C">
        <w:rPr>
          <w:rFonts w:ascii="Times New Roman" w:hAnsi="Times New Roman" w:cs="Times New Roman"/>
          <w:bCs/>
          <w:sz w:val="28"/>
          <w:szCs w:val="28"/>
        </w:rPr>
        <w:t xml:space="preserve">in order </w:t>
      </w:r>
      <w:r w:rsidR="00CF167D" w:rsidRPr="00225F9C">
        <w:rPr>
          <w:rFonts w:ascii="Times New Roman" w:hAnsi="Times New Roman" w:cs="Times New Roman"/>
          <w:bCs/>
          <w:sz w:val="28"/>
          <w:szCs w:val="28"/>
        </w:rPr>
        <w:t xml:space="preserve">to </w:t>
      </w:r>
      <w:r w:rsidR="00EB70A5" w:rsidRPr="00225F9C">
        <w:rPr>
          <w:rFonts w:ascii="Times New Roman" w:hAnsi="Times New Roman" w:cs="Times New Roman"/>
          <w:bCs/>
          <w:sz w:val="28"/>
          <w:szCs w:val="28"/>
        </w:rPr>
        <w:t>be rewarded</w:t>
      </w:r>
      <w:r w:rsidR="00CF167D" w:rsidRPr="00225F9C">
        <w:rPr>
          <w:rFonts w:ascii="Times New Roman" w:hAnsi="Times New Roman" w:cs="Times New Roman"/>
          <w:bCs/>
          <w:sz w:val="28"/>
          <w:szCs w:val="28"/>
        </w:rPr>
        <w:t>. Also, those practicing “the works of the flesh” will not inherit the kingdom (Gal.5:19-21).</w:t>
      </w:r>
      <w:r w:rsidR="00E35850" w:rsidRPr="00225F9C">
        <w:rPr>
          <w:rFonts w:ascii="Times New Roman" w:hAnsi="Times New Roman" w:cs="Times New Roman"/>
          <w:bCs/>
          <w:sz w:val="28"/>
          <w:szCs w:val="28"/>
        </w:rPr>
        <w:t xml:space="preserve"> This does not </w:t>
      </w:r>
      <w:r w:rsidR="00E35850" w:rsidRPr="00225F9C">
        <w:rPr>
          <w:rFonts w:ascii="Times New Roman" w:hAnsi="Times New Roman" w:cs="Times New Roman"/>
          <w:bCs/>
          <w:sz w:val="28"/>
          <w:szCs w:val="28"/>
        </w:rPr>
        <w:lastRenderedPageBreak/>
        <w:t>necessarily exclude th</w:t>
      </w:r>
      <w:r w:rsidR="00955E35" w:rsidRPr="00225F9C">
        <w:rPr>
          <w:rFonts w:ascii="Times New Roman" w:hAnsi="Times New Roman" w:cs="Times New Roman"/>
          <w:bCs/>
          <w:sz w:val="28"/>
          <w:szCs w:val="28"/>
        </w:rPr>
        <w:t>ose</w:t>
      </w:r>
      <w:r w:rsidR="00E35850" w:rsidRPr="00225F9C">
        <w:rPr>
          <w:rFonts w:ascii="Times New Roman" w:hAnsi="Times New Roman" w:cs="Times New Roman"/>
          <w:bCs/>
          <w:sz w:val="28"/>
          <w:szCs w:val="28"/>
        </w:rPr>
        <w:t xml:space="preserve"> “saved </w:t>
      </w:r>
      <w:r w:rsidR="00B24892" w:rsidRPr="00225F9C">
        <w:rPr>
          <w:rFonts w:ascii="Times New Roman" w:hAnsi="Times New Roman" w:cs="Times New Roman"/>
          <w:bCs/>
          <w:sz w:val="28"/>
          <w:szCs w:val="28"/>
        </w:rPr>
        <w:t xml:space="preserve">as </w:t>
      </w:r>
      <w:r w:rsidR="00E35850" w:rsidRPr="00225F9C">
        <w:rPr>
          <w:rFonts w:ascii="Times New Roman" w:hAnsi="Times New Roman" w:cs="Times New Roman"/>
          <w:bCs/>
          <w:sz w:val="28"/>
          <w:szCs w:val="28"/>
        </w:rPr>
        <w:t xml:space="preserve">by fire” from </w:t>
      </w:r>
      <w:r w:rsidR="0037584E" w:rsidRPr="00225F9C">
        <w:rPr>
          <w:rFonts w:ascii="Times New Roman" w:hAnsi="Times New Roman" w:cs="Times New Roman"/>
          <w:bCs/>
          <w:sz w:val="28"/>
          <w:szCs w:val="28"/>
        </w:rPr>
        <w:t xml:space="preserve">being </w:t>
      </w:r>
      <w:r w:rsidR="00E35850" w:rsidRPr="00225F9C">
        <w:rPr>
          <w:rFonts w:ascii="Times New Roman" w:hAnsi="Times New Roman" w:cs="Times New Roman"/>
          <w:bCs/>
          <w:sz w:val="28"/>
          <w:szCs w:val="28"/>
        </w:rPr>
        <w:t>resurrect</w:t>
      </w:r>
      <w:r w:rsidR="0037584E" w:rsidRPr="00225F9C">
        <w:rPr>
          <w:rFonts w:ascii="Times New Roman" w:hAnsi="Times New Roman" w:cs="Times New Roman"/>
          <w:bCs/>
          <w:sz w:val="28"/>
          <w:szCs w:val="28"/>
        </w:rPr>
        <w:t>ed</w:t>
      </w:r>
      <w:r w:rsidR="00DD0F1A" w:rsidRPr="00225F9C">
        <w:rPr>
          <w:rFonts w:ascii="Times New Roman" w:hAnsi="Times New Roman" w:cs="Times New Roman"/>
          <w:bCs/>
          <w:sz w:val="28"/>
          <w:szCs w:val="28"/>
        </w:rPr>
        <w:t xml:space="preserve"> (or </w:t>
      </w:r>
      <w:r w:rsidR="001452A4" w:rsidRPr="00225F9C">
        <w:rPr>
          <w:rFonts w:ascii="Times New Roman" w:hAnsi="Times New Roman" w:cs="Times New Roman"/>
          <w:bCs/>
          <w:sz w:val="28"/>
          <w:szCs w:val="28"/>
        </w:rPr>
        <w:t>“</w:t>
      </w:r>
      <w:r w:rsidR="00DD0F1A" w:rsidRPr="00225F9C">
        <w:rPr>
          <w:rFonts w:ascii="Times New Roman" w:hAnsi="Times New Roman" w:cs="Times New Roman"/>
          <w:bCs/>
          <w:sz w:val="28"/>
          <w:szCs w:val="28"/>
        </w:rPr>
        <w:t>changed</w:t>
      </w:r>
      <w:r w:rsidR="001452A4" w:rsidRPr="00225F9C">
        <w:rPr>
          <w:rFonts w:ascii="Times New Roman" w:hAnsi="Times New Roman" w:cs="Times New Roman"/>
          <w:bCs/>
          <w:sz w:val="28"/>
          <w:szCs w:val="28"/>
        </w:rPr>
        <w:t>”</w:t>
      </w:r>
      <w:r w:rsidR="00DD0F1A" w:rsidRPr="00225F9C">
        <w:rPr>
          <w:rFonts w:ascii="Times New Roman" w:hAnsi="Times New Roman" w:cs="Times New Roman"/>
          <w:bCs/>
          <w:sz w:val="28"/>
          <w:szCs w:val="28"/>
        </w:rPr>
        <w:t xml:space="preserve"> per 1 Cor.15:51-52)</w:t>
      </w:r>
      <w:r w:rsidR="00E35850" w:rsidRPr="00225F9C">
        <w:rPr>
          <w:rFonts w:ascii="Times New Roman" w:hAnsi="Times New Roman" w:cs="Times New Roman"/>
          <w:bCs/>
          <w:sz w:val="28"/>
          <w:szCs w:val="28"/>
        </w:rPr>
        <w:t>, because Dan.12:1-2 speaks of two classes of resurrection –</w:t>
      </w:r>
    </w:p>
    <w:p w14:paraId="05F3F35A" w14:textId="77777777" w:rsidR="003768C7" w:rsidRPr="00225F9C" w:rsidRDefault="003768C7" w:rsidP="00311D74">
      <w:pPr>
        <w:numPr>
          <w:ilvl w:val="0"/>
          <w:numId w:val="71"/>
        </w:numPr>
        <w:autoSpaceDE w:val="0"/>
        <w:autoSpaceDN w:val="0"/>
        <w:adjustRightInd w:val="0"/>
        <w:ind w:left="720"/>
        <w:rPr>
          <w:rFonts w:ascii="Times New Roman" w:hAnsi="Times New Roman" w:cs="Times New Roman"/>
          <w:bCs/>
          <w:sz w:val="28"/>
          <w:szCs w:val="28"/>
        </w:rPr>
      </w:pPr>
      <w:r w:rsidRPr="00225F9C">
        <w:rPr>
          <w:rFonts w:ascii="Times New Roman" w:hAnsi="Times New Roman" w:cs="Times New Roman"/>
          <w:b/>
          <w:sz w:val="28"/>
          <w:szCs w:val="28"/>
          <w:u w:val="single"/>
        </w:rPr>
        <w:t>many</w:t>
      </w:r>
      <w:r w:rsidRPr="00225F9C">
        <w:rPr>
          <w:rFonts w:ascii="Times New Roman" w:hAnsi="Times New Roman" w:cs="Times New Roman"/>
          <w:bCs/>
          <w:sz w:val="28"/>
          <w:szCs w:val="28"/>
        </w:rPr>
        <w:t xml:space="preserve"> will awake from sleepings of dusty ground</w:t>
      </w:r>
    </w:p>
    <w:p w14:paraId="05F3F35B" w14:textId="77777777" w:rsidR="00E35850" w:rsidRPr="00225F9C" w:rsidRDefault="00403301" w:rsidP="00311D74">
      <w:pPr>
        <w:numPr>
          <w:ilvl w:val="0"/>
          <w:numId w:val="72"/>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thes</w:t>
      </w:r>
      <w:r w:rsidR="00E35850" w:rsidRPr="00225F9C">
        <w:rPr>
          <w:rFonts w:ascii="Times New Roman" w:hAnsi="Times New Roman" w:cs="Times New Roman"/>
          <w:bCs/>
          <w:sz w:val="28"/>
          <w:szCs w:val="28"/>
          <w:u w:val="single"/>
        </w:rPr>
        <w:t>e</w:t>
      </w:r>
      <w:r w:rsidRPr="00225F9C">
        <w:rPr>
          <w:rFonts w:ascii="Times New Roman" w:hAnsi="Times New Roman" w:cs="Times New Roman"/>
          <w:bCs/>
          <w:sz w:val="28"/>
          <w:szCs w:val="28"/>
        </w:rPr>
        <w:t xml:space="preserve"> (‘some’)</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life of an age</w:t>
      </w:r>
      <w:r w:rsidR="00955E35" w:rsidRPr="00225F9C">
        <w:rPr>
          <w:rFonts w:ascii="Times New Roman" w:hAnsi="Times New Roman" w:cs="Times New Roman"/>
          <w:bCs/>
          <w:sz w:val="28"/>
          <w:szCs w:val="28"/>
        </w:rPr>
        <w:t xml:space="preserve"> (12:2)</w:t>
      </w:r>
    </w:p>
    <w:p w14:paraId="05F3F35C" w14:textId="77777777" w:rsidR="00E35850" w:rsidRPr="00225F9C" w:rsidRDefault="00403301" w:rsidP="00311D74">
      <w:pPr>
        <w:numPr>
          <w:ilvl w:val="0"/>
          <w:numId w:val="72"/>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u w:val="single"/>
        </w:rPr>
        <w:t>thes</w:t>
      </w:r>
      <w:r w:rsidR="00E35850" w:rsidRPr="00225F9C">
        <w:rPr>
          <w:rFonts w:ascii="Times New Roman" w:hAnsi="Times New Roman" w:cs="Times New Roman"/>
          <w:bCs/>
          <w:sz w:val="28"/>
          <w:szCs w:val="28"/>
          <w:u w:val="single"/>
        </w:rPr>
        <w:t>e</w:t>
      </w:r>
      <w:r w:rsidRPr="00225F9C">
        <w:rPr>
          <w:rFonts w:ascii="Times New Roman" w:hAnsi="Times New Roman" w:cs="Times New Roman"/>
          <w:bCs/>
          <w:sz w:val="28"/>
          <w:szCs w:val="28"/>
        </w:rPr>
        <w:t xml:space="preserve"> (‘some’)</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reproaches</w:t>
      </w:r>
      <w:r w:rsidR="00E35850" w:rsidRPr="00225F9C">
        <w:rPr>
          <w:rFonts w:ascii="Times New Roman" w:hAnsi="Times New Roman" w:cs="Times New Roman"/>
          <w:bCs/>
          <w:sz w:val="28"/>
          <w:szCs w:val="28"/>
        </w:rPr>
        <w:t xml:space="preserve">, to </w:t>
      </w:r>
      <w:r w:rsidR="00E35850" w:rsidRPr="00225F9C">
        <w:rPr>
          <w:rFonts w:ascii="Times New Roman" w:hAnsi="Times New Roman" w:cs="Times New Roman"/>
          <w:bCs/>
          <w:sz w:val="28"/>
          <w:szCs w:val="28"/>
          <w:u w:val="single"/>
        </w:rPr>
        <w:t>abhorrence of an age</w:t>
      </w:r>
      <w:r w:rsidR="00955E35" w:rsidRPr="00225F9C">
        <w:rPr>
          <w:rFonts w:ascii="Times New Roman" w:hAnsi="Times New Roman" w:cs="Times New Roman"/>
          <w:bCs/>
          <w:sz w:val="28"/>
          <w:szCs w:val="28"/>
        </w:rPr>
        <w:t xml:space="preserve"> (12:2)</w:t>
      </w:r>
    </w:p>
    <w:p w14:paraId="05F3F35D" w14:textId="77777777" w:rsidR="00E35850" w:rsidRPr="00225F9C" w:rsidRDefault="00955E35" w:rsidP="00CF0519">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In both cases something lasts for an age. And “the age”</w:t>
      </w:r>
      <w:r w:rsidR="00797883" w:rsidRPr="00225F9C">
        <w:rPr>
          <w:rFonts w:ascii="Times New Roman" w:hAnsi="Times New Roman" w:cs="Times New Roman"/>
          <w:bCs/>
          <w:sz w:val="28"/>
          <w:szCs w:val="28"/>
        </w:rPr>
        <w:t xml:space="preserve"> here in Daniel</w:t>
      </w:r>
      <w:r w:rsidRPr="00225F9C">
        <w:rPr>
          <w:rFonts w:ascii="Times New Roman" w:hAnsi="Times New Roman" w:cs="Times New Roman"/>
          <w:bCs/>
          <w:sz w:val="28"/>
          <w:szCs w:val="28"/>
        </w:rPr>
        <w:t xml:space="preserve">, as with all things </w:t>
      </w:r>
      <w:r w:rsidR="008C321A" w:rsidRPr="00225F9C">
        <w:rPr>
          <w:rFonts w:ascii="Times New Roman" w:hAnsi="Times New Roman" w:cs="Times New Roman"/>
          <w:bCs/>
          <w:sz w:val="28"/>
          <w:szCs w:val="28"/>
        </w:rPr>
        <w:t>“</w:t>
      </w:r>
      <w:r w:rsidRPr="00225F9C">
        <w:rPr>
          <w:rFonts w:ascii="Times New Roman" w:hAnsi="Times New Roman" w:cs="Times New Roman"/>
          <w:bCs/>
          <w:sz w:val="28"/>
          <w:szCs w:val="28"/>
        </w:rPr>
        <w:t>aionian</w:t>
      </w:r>
      <w:r w:rsidR="008C321A"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in the Gospels-Acts </w:t>
      </w:r>
      <w:r w:rsidR="00CF0519" w:rsidRPr="00225F9C">
        <w:rPr>
          <w:rFonts w:ascii="Times New Roman" w:hAnsi="Times New Roman" w:cs="Times New Roman"/>
          <w:bCs/>
          <w:sz w:val="28"/>
          <w:szCs w:val="28"/>
        </w:rPr>
        <w:t>recor</w:t>
      </w:r>
      <w:r w:rsidRPr="00225F9C">
        <w:rPr>
          <w:rFonts w:ascii="Times New Roman" w:hAnsi="Times New Roman" w:cs="Times New Roman"/>
          <w:bCs/>
          <w:sz w:val="28"/>
          <w:szCs w:val="28"/>
        </w:rPr>
        <w:t xml:space="preserve">d, is the age to come, the </w:t>
      </w:r>
      <w:r w:rsidR="00B34BB4" w:rsidRPr="00225F9C">
        <w:rPr>
          <w:rFonts w:ascii="Times New Roman" w:hAnsi="Times New Roman" w:cs="Times New Roman"/>
          <w:bCs/>
          <w:sz w:val="28"/>
          <w:szCs w:val="28"/>
        </w:rPr>
        <w:t>millennial</w:t>
      </w:r>
      <w:r w:rsidRPr="00225F9C">
        <w:rPr>
          <w:rFonts w:ascii="Times New Roman" w:hAnsi="Times New Roman" w:cs="Times New Roman"/>
          <w:bCs/>
          <w:sz w:val="28"/>
          <w:szCs w:val="28"/>
        </w:rPr>
        <w:t xml:space="preserve"> age. </w:t>
      </w:r>
      <w:r w:rsidR="00E35850" w:rsidRPr="00225F9C">
        <w:rPr>
          <w:rFonts w:ascii="Times New Roman" w:hAnsi="Times New Roman" w:cs="Times New Roman"/>
          <w:bCs/>
          <w:sz w:val="28"/>
          <w:szCs w:val="28"/>
        </w:rPr>
        <w:t>But th</w:t>
      </w:r>
      <w:r w:rsidRPr="00225F9C">
        <w:rPr>
          <w:rFonts w:ascii="Times New Roman" w:hAnsi="Times New Roman" w:cs="Times New Roman"/>
          <w:bCs/>
          <w:sz w:val="28"/>
          <w:szCs w:val="28"/>
        </w:rPr>
        <w:t>e prelude to this age</w:t>
      </w:r>
      <w:r w:rsidR="00E35850"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 xml:space="preserve">according to Daniel </w:t>
      </w:r>
      <w:r w:rsidR="00E35850" w:rsidRPr="00225F9C">
        <w:rPr>
          <w:rFonts w:ascii="Times New Roman" w:hAnsi="Times New Roman" w:cs="Times New Roman"/>
          <w:bCs/>
          <w:sz w:val="28"/>
          <w:szCs w:val="28"/>
        </w:rPr>
        <w:t>will be –</w:t>
      </w:r>
    </w:p>
    <w:p w14:paraId="05F3F35E" w14:textId="77777777" w:rsidR="00E35850" w:rsidRPr="00225F9C" w:rsidRDefault="00473C5D" w:rsidP="00311D74">
      <w:pPr>
        <w:numPr>
          <w:ilvl w:val="0"/>
          <w:numId w:val="51"/>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a</w:t>
      </w:r>
      <w:r w:rsidR="00E35850" w:rsidRPr="00225F9C">
        <w:rPr>
          <w:rFonts w:ascii="Times New Roman" w:hAnsi="Times New Roman" w:cs="Times New Roman"/>
          <w:bCs/>
          <w:sz w:val="28"/>
          <w:szCs w:val="28"/>
        </w:rPr>
        <w:t xml:space="preserve"> time of distress which has not come since </w:t>
      </w:r>
      <w:r w:rsidRPr="00225F9C">
        <w:rPr>
          <w:rFonts w:ascii="Times New Roman" w:hAnsi="Times New Roman" w:cs="Times New Roman"/>
          <w:bCs/>
          <w:i/>
          <w:sz w:val="28"/>
          <w:szCs w:val="28"/>
        </w:rPr>
        <w:t xml:space="preserve">the </w:t>
      </w:r>
      <w:r w:rsidRPr="00225F9C">
        <w:rPr>
          <w:rFonts w:ascii="Times New Roman" w:hAnsi="Times New Roman" w:cs="Times New Roman"/>
          <w:bCs/>
          <w:sz w:val="28"/>
          <w:szCs w:val="28"/>
        </w:rPr>
        <w:t>coming of a nation until that time</w:t>
      </w:r>
      <w:r w:rsidR="00955E35" w:rsidRPr="00225F9C">
        <w:rPr>
          <w:rFonts w:ascii="Times New Roman" w:hAnsi="Times New Roman" w:cs="Times New Roman"/>
          <w:bCs/>
          <w:sz w:val="28"/>
          <w:szCs w:val="28"/>
        </w:rPr>
        <w:t xml:space="preserve"> (12:1)</w:t>
      </w:r>
    </w:p>
    <w:p w14:paraId="05F3F35F" w14:textId="77777777" w:rsidR="00473C5D" w:rsidRPr="00225F9C" w:rsidRDefault="00473C5D" w:rsidP="00311D74">
      <w:pPr>
        <w:numPr>
          <w:ilvl w:val="0"/>
          <w:numId w:val="51"/>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at that time will </w:t>
      </w:r>
      <w:r w:rsidRPr="00225F9C">
        <w:rPr>
          <w:rFonts w:ascii="Times New Roman" w:hAnsi="Times New Roman" w:cs="Times New Roman"/>
          <w:bCs/>
          <w:sz w:val="28"/>
          <w:szCs w:val="28"/>
          <w:u w:val="single"/>
        </w:rPr>
        <w:t>escape</w:t>
      </w:r>
      <w:r w:rsidRPr="00225F9C">
        <w:rPr>
          <w:rFonts w:ascii="Times New Roman" w:hAnsi="Times New Roman" w:cs="Times New Roman"/>
          <w:bCs/>
          <w:sz w:val="28"/>
          <w:szCs w:val="28"/>
        </w:rPr>
        <w:t xml:space="preserve"> your people, everyone who </w:t>
      </w:r>
      <w:r w:rsidRPr="00225F9C">
        <w:rPr>
          <w:rFonts w:ascii="Times New Roman" w:hAnsi="Times New Roman" w:cs="Times New Roman"/>
          <w:bCs/>
          <w:i/>
          <w:sz w:val="28"/>
          <w:szCs w:val="28"/>
        </w:rPr>
        <w:t>is</w:t>
      </w:r>
      <w:r w:rsidRPr="00225F9C">
        <w:rPr>
          <w:rFonts w:ascii="Times New Roman" w:hAnsi="Times New Roman" w:cs="Times New Roman"/>
          <w:bCs/>
          <w:sz w:val="28"/>
          <w:szCs w:val="28"/>
        </w:rPr>
        <w:t xml:space="preserve"> found, </w:t>
      </w:r>
      <w:r w:rsidRPr="00225F9C">
        <w:rPr>
          <w:rFonts w:ascii="Times New Roman" w:hAnsi="Times New Roman" w:cs="Times New Roman"/>
          <w:bCs/>
          <w:sz w:val="28"/>
          <w:szCs w:val="28"/>
          <w:u w:val="single"/>
        </w:rPr>
        <w:t>written in the book</w:t>
      </w:r>
      <w:r w:rsidR="00955E35" w:rsidRPr="00225F9C">
        <w:rPr>
          <w:rFonts w:ascii="Times New Roman" w:hAnsi="Times New Roman" w:cs="Times New Roman"/>
          <w:bCs/>
          <w:sz w:val="28"/>
          <w:szCs w:val="28"/>
        </w:rPr>
        <w:t xml:space="preserve"> (12:1)</w:t>
      </w:r>
    </w:p>
    <w:p w14:paraId="05F3F360" w14:textId="77777777" w:rsidR="003768C7" w:rsidRPr="00225F9C" w:rsidRDefault="007D1675" w:rsidP="00312FF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So the prelude to </w:t>
      </w:r>
      <w:r w:rsidR="003768C7" w:rsidRPr="00225F9C">
        <w:rPr>
          <w:rFonts w:ascii="Times New Roman" w:hAnsi="Times New Roman" w:cs="Times New Roman"/>
          <w:bCs/>
          <w:sz w:val="28"/>
          <w:szCs w:val="28"/>
        </w:rPr>
        <w:t xml:space="preserve">this </w:t>
      </w:r>
      <w:r w:rsidRPr="00225F9C">
        <w:rPr>
          <w:rFonts w:ascii="Times New Roman" w:hAnsi="Times New Roman" w:cs="Times New Roman"/>
          <w:bCs/>
          <w:sz w:val="28"/>
          <w:szCs w:val="28"/>
        </w:rPr>
        <w:t xml:space="preserve">resurrection </w:t>
      </w:r>
      <w:r w:rsidR="003768C7" w:rsidRPr="00225F9C">
        <w:rPr>
          <w:rFonts w:ascii="Times New Roman" w:hAnsi="Times New Roman" w:cs="Times New Roman"/>
          <w:bCs/>
          <w:sz w:val="28"/>
          <w:szCs w:val="28"/>
        </w:rPr>
        <w:t>of “</w:t>
      </w:r>
      <w:r w:rsidR="003768C7" w:rsidRPr="00225F9C">
        <w:rPr>
          <w:rFonts w:ascii="Times New Roman" w:hAnsi="Times New Roman" w:cs="Times New Roman"/>
          <w:bCs/>
          <w:sz w:val="28"/>
          <w:szCs w:val="28"/>
          <w:u w:val="single"/>
        </w:rPr>
        <w:t>many</w:t>
      </w:r>
      <w:r w:rsidR="003768C7"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will be the Great Tribulation</w:t>
      </w:r>
      <w:r w:rsidR="003768C7" w:rsidRPr="00225F9C">
        <w:rPr>
          <w:rFonts w:ascii="Times New Roman" w:hAnsi="Times New Roman" w:cs="Times New Roman"/>
          <w:bCs/>
          <w:sz w:val="28"/>
          <w:szCs w:val="28"/>
        </w:rPr>
        <w:t xml:space="preserve"> and the “</w:t>
      </w:r>
      <w:r w:rsidR="003768C7" w:rsidRPr="00225F9C">
        <w:rPr>
          <w:rFonts w:ascii="Times New Roman" w:hAnsi="Times New Roman" w:cs="Times New Roman"/>
          <w:bCs/>
          <w:sz w:val="28"/>
          <w:szCs w:val="28"/>
          <w:u w:val="single"/>
        </w:rPr>
        <w:t>escape</w:t>
      </w:r>
      <w:r w:rsidR="003768C7" w:rsidRPr="00225F9C">
        <w:rPr>
          <w:rFonts w:ascii="Times New Roman" w:hAnsi="Times New Roman" w:cs="Times New Roman"/>
          <w:bCs/>
          <w:sz w:val="28"/>
          <w:szCs w:val="28"/>
        </w:rPr>
        <w:t>” of those “</w:t>
      </w:r>
      <w:r w:rsidR="003768C7" w:rsidRPr="00225F9C">
        <w:rPr>
          <w:rFonts w:ascii="Times New Roman" w:hAnsi="Times New Roman" w:cs="Times New Roman"/>
          <w:bCs/>
          <w:sz w:val="28"/>
          <w:szCs w:val="28"/>
          <w:u w:val="single"/>
        </w:rPr>
        <w:t>written in the book</w:t>
      </w:r>
      <w:r w:rsidR="003768C7"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3768C7" w:rsidRPr="00225F9C">
        <w:rPr>
          <w:rFonts w:ascii="Times New Roman" w:hAnsi="Times New Roman" w:cs="Times New Roman"/>
          <w:bCs/>
          <w:sz w:val="28"/>
          <w:szCs w:val="28"/>
        </w:rPr>
        <w:t xml:space="preserve">My understanding is </w:t>
      </w:r>
      <w:r w:rsidR="00532B21" w:rsidRPr="00225F9C">
        <w:rPr>
          <w:rFonts w:ascii="Times New Roman" w:hAnsi="Times New Roman" w:cs="Times New Roman"/>
          <w:bCs/>
          <w:sz w:val="28"/>
          <w:szCs w:val="28"/>
        </w:rPr>
        <w:t>that</w:t>
      </w:r>
      <w:r w:rsidR="003768C7" w:rsidRPr="00225F9C">
        <w:rPr>
          <w:rFonts w:ascii="Times New Roman" w:hAnsi="Times New Roman" w:cs="Times New Roman"/>
          <w:bCs/>
          <w:sz w:val="28"/>
          <w:szCs w:val="28"/>
        </w:rPr>
        <w:t xml:space="preserve"> these “escaped”</w:t>
      </w:r>
      <w:r w:rsidR="00EB70A5" w:rsidRPr="00225F9C">
        <w:rPr>
          <w:rFonts w:ascii="Times New Roman" w:hAnsi="Times New Roman" w:cs="Times New Roman"/>
          <w:bCs/>
          <w:sz w:val="28"/>
          <w:szCs w:val="28"/>
        </w:rPr>
        <w:t>,</w:t>
      </w:r>
      <w:r w:rsidR="003768C7" w:rsidRPr="00225F9C">
        <w:rPr>
          <w:rFonts w:ascii="Times New Roman" w:hAnsi="Times New Roman" w:cs="Times New Roman"/>
          <w:bCs/>
          <w:sz w:val="28"/>
          <w:szCs w:val="28"/>
        </w:rPr>
        <w:t xml:space="preserve"> and th</w:t>
      </w:r>
      <w:r w:rsidR="00141268" w:rsidRPr="00225F9C">
        <w:rPr>
          <w:rFonts w:ascii="Times New Roman" w:hAnsi="Times New Roman" w:cs="Times New Roman"/>
          <w:bCs/>
          <w:sz w:val="28"/>
          <w:szCs w:val="28"/>
        </w:rPr>
        <w:t>os</w:t>
      </w:r>
      <w:r w:rsidR="003768C7" w:rsidRPr="00225F9C">
        <w:rPr>
          <w:rFonts w:ascii="Times New Roman" w:hAnsi="Times New Roman" w:cs="Times New Roman"/>
          <w:bCs/>
          <w:sz w:val="28"/>
          <w:szCs w:val="28"/>
        </w:rPr>
        <w:t xml:space="preserve">e awakened “some </w:t>
      </w:r>
      <w:r w:rsidR="003768C7" w:rsidRPr="00225F9C">
        <w:rPr>
          <w:rFonts w:ascii="Times New Roman" w:hAnsi="Times New Roman" w:cs="Times New Roman"/>
          <w:bCs/>
          <w:sz w:val="28"/>
          <w:szCs w:val="28"/>
          <w:u w:val="single"/>
        </w:rPr>
        <w:t>to life of an age</w:t>
      </w:r>
      <w:r w:rsidR="003768C7" w:rsidRPr="00225F9C">
        <w:rPr>
          <w:rFonts w:ascii="Times New Roman" w:hAnsi="Times New Roman" w:cs="Times New Roman"/>
          <w:bCs/>
          <w:sz w:val="28"/>
          <w:szCs w:val="28"/>
        </w:rPr>
        <w:t>”</w:t>
      </w:r>
      <w:r w:rsidR="00EB70A5" w:rsidRPr="00225F9C">
        <w:rPr>
          <w:rFonts w:ascii="Times New Roman" w:hAnsi="Times New Roman" w:cs="Times New Roman"/>
          <w:bCs/>
          <w:sz w:val="28"/>
          <w:szCs w:val="28"/>
        </w:rPr>
        <w:t>,</w:t>
      </w:r>
      <w:r w:rsidR="003768C7" w:rsidRPr="00225F9C">
        <w:rPr>
          <w:rFonts w:ascii="Times New Roman" w:hAnsi="Times New Roman" w:cs="Times New Roman"/>
          <w:bCs/>
          <w:sz w:val="28"/>
          <w:szCs w:val="28"/>
        </w:rPr>
        <w:t xml:space="preserve"> form the two groups who “meet the Lord in the air” (1 Th.4:13-17). </w:t>
      </w:r>
      <w:r w:rsidR="00532B21" w:rsidRPr="00225F9C">
        <w:rPr>
          <w:rFonts w:ascii="Times New Roman" w:hAnsi="Times New Roman" w:cs="Times New Roman"/>
          <w:bCs/>
          <w:sz w:val="28"/>
          <w:szCs w:val="28"/>
        </w:rPr>
        <w:t>That leaves th</w:t>
      </w:r>
      <w:r w:rsidR="00CF0519" w:rsidRPr="00225F9C">
        <w:rPr>
          <w:rFonts w:ascii="Times New Roman" w:hAnsi="Times New Roman" w:cs="Times New Roman"/>
          <w:bCs/>
          <w:sz w:val="28"/>
          <w:szCs w:val="28"/>
        </w:rPr>
        <w:t>os</w:t>
      </w:r>
      <w:r w:rsidR="00532B21" w:rsidRPr="00225F9C">
        <w:rPr>
          <w:rFonts w:ascii="Times New Roman" w:hAnsi="Times New Roman" w:cs="Times New Roman"/>
          <w:bCs/>
          <w:sz w:val="28"/>
          <w:szCs w:val="28"/>
        </w:rPr>
        <w:t>e awakened</w:t>
      </w:r>
      <w:r w:rsidR="00EB70A5" w:rsidRPr="00225F9C">
        <w:rPr>
          <w:rFonts w:ascii="Times New Roman" w:hAnsi="Times New Roman" w:cs="Times New Roman"/>
          <w:bCs/>
          <w:sz w:val="28"/>
          <w:szCs w:val="28"/>
        </w:rPr>
        <w:t>,</w:t>
      </w:r>
      <w:r w:rsidR="00532B21" w:rsidRPr="00225F9C">
        <w:rPr>
          <w:rFonts w:ascii="Times New Roman" w:hAnsi="Times New Roman" w:cs="Times New Roman"/>
          <w:bCs/>
          <w:sz w:val="28"/>
          <w:szCs w:val="28"/>
        </w:rPr>
        <w:t xml:space="preserve"> “some to reproaches, to </w:t>
      </w:r>
      <w:r w:rsidR="00532B21" w:rsidRPr="00225F9C">
        <w:rPr>
          <w:rFonts w:ascii="Times New Roman" w:hAnsi="Times New Roman" w:cs="Times New Roman"/>
          <w:bCs/>
          <w:sz w:val="28"/>
          <w:szCs w:val="28"/>
          <w:u w:val="single"/>
        </w:rPr>
        <w:t>abhorrence of an age</w:t>
      </w:r>
      <w:r w:rsidR="00532B21" w:rsidRPr="00225F9C">
        <w:rPr>
          <w:rFonts w:ascii="Times New Roman" w:hAnsi="Times New Roman" w:cs="Times New Roman"/>
          <w:bCs/>
          <w:sz w:val="28"/>
          <w:szCs w:val="28"/>
        </w:rPr>
        <w:t>”</w:t>
      </w:r>
      <w:r w:rsidR="00EB70A5" w:rsidRPr="00225F9C">
        <w:rPr>
          <w:rFonts w:ascii="Times New Roman" w:hAnsi="Times New Roman" w:cs="Times New Roman"/>
          <w:bCs/>
          <w:sz w:val="28"/>
          <w:szCs w:val="28"/>
        </w:rPr>
        <w:t>,</w:t>
      </w:r>
      <w:r w:rsidR="00532B21" w:rsidRPr="00225F9C">
        <w:rPr>
          <w:rFonts w:ascii="Times New Roman" w:hAnsi="Times New Roman" w:cs="Times New Roman"/>
          <w:bCs/>
          <w:sz w:val="28"/>
          <w:szCs w:val="28"/>
        </w:rPr>
        <w:t xml:space="preserve"> as </w:t>
      </w:r>
      <w:r w:rsidR="00E4073B" w:rsidRPr="00225F9C">
        <w:rPr>
          <w:rFonts w:ascii="Times New Roman" w:hAnsi="Times New Roman" w:cs="Times New Roman"/>
          <w:bCs/>
          <w:sz w:val="28"/>
          <w:szCs w:val="28"/>
        </w:rPr>
        <w:t>including</w:t>
      </w:r>
      <w:r w:rsidR="003D42D1" w:rsidRPr="00225F9C">
        <w:rPr>
          <w:rFonts w:ascii="Times New Roman" w:hAnsi="Times New Roman" w:cs="Times New Roman"/>
          <w:bCs/>
          <w:sz w:val="28"/>
          <w:szCs w:val="28"/>
        </w:rPr>
        <w:t xml:space="preserve"> </w:t>
      </w:r>
      <w:r w:rsidR="00532B21" w:rsidRPr="00225F9C">
        <w:rPr>
          <w:rFonts w:ascii="Times New Roman" w:hAnsi="Times New Roman" w:cs="Times New Roman"/>
          <w:bCs/>
          <w:sz w:val="28"/>
          <w:szCs w:val="28"/>
        </w:rPr>
        <w:t>those “saved</w:t>
      </w:r>
      <w:r w:rsidR="00BE57DB" w:rsidRPr="00225F9C">
        <w:rPr>
          <w:rFonts w:ascii="Times New Roman" w:hAnsi="Times New Roman" w:cs="Times New Roman"/>
          <w:bCs/>
          <w:sz w:val="28"/>
          <w:szCs w:val="28"/>
        </w:rPr>
        <w:t xml:space="preserve"> as </w:t>
      </w:r>
      <w:r w:rsidR="00532B21" w:rsidRPr="00225F9C">
        <w:rPr>
          <w:rFonts w:ascii="Times New Roman" w:hAnsi="Times New Roman" w:cs="Times New Roman"/>
          <w:bCs/>
          <w:sz w:val="28"/>
          <w:szCs w:val="28"/>
        </w:rPr>
        <w:t>by fire”</w:t>
      </w:r>
      <w:r w:rsidR="001452A4" w:rsidRPr="00225F9C">
        <w:rPr>
          <w:rFonts w:ascii="Times New Roman" w:hAnsi="Times New Roman" w:cs="Times New Roman"/>
          <w:bCs/>
          <w:sz w:val="28"/>
          <w:szCs w:val="28"/>
        </w:rPr>
        <w:t xml:space="preserve"> in the day of the Lord</w:t>
      </w:r>
      <w:r w:rsidR="00532B21" w:rsidRPr="00225F9C">
        <w:rPr>
          <w:rFonts w:ascii="Times New Roman" w:hAnsi="Times New Roman" w:cs="Times New Roman"/>
          <w:bCs/>
          <w:sz w:val="28"/>
          <w:szCs w:val="28"/>
        </w:rPr>
        <w:t>.</w:t>
      </w:r>
    </w:p>
    <w:p w14:paraId="05F3F361" w14:textId="77777777" w:rsidR="00284C2F" w:rsidRPr="00225F9C" w:rsidRDefault="00473C5D" w:rsidP="001641E2">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Still, there is some doubt as to whether the reproached will share with Christ a body of glory. These may be resurrected like Lazarus and others, when the Lord Jesus was </w:t>
      </w:r>
      <w:r w:rsidR="00955E35" w:rsidRPr="00225F9C">
        <w:rPr>
          <w:rFonts w:ascii="Times New Roman" w:hAnsi="Times New Roman" w:cs="Times New Roman"/>
          <w:bCs/>
          <w:sz w:val="28"/>
          <w:szCs w:val="28"/>
        </w:rPr>
        <w:t>up</w:t>
      </w:r>
      <w:r w:rsidRPr="00225F9C">
        <w:rPr>
          <w:rFonts w:ascii="Times New Roman" w:hAnsi="Times New Roman" w:cs="Times New Roman"/>
          <w:bCs/>
          <w:sz w:val="28"/>
          <w:szCs w:val="28"/>
        </w:rPr>
        <w:t>on</w:t>
      </w:r>
      <w:r w:rsidR="0032038B" w:rsidRPr="00225F9C">
        <w:rPr>
          <w:rFonts w:ascii="Times New Roman" w:hAnsi="Times New Roman" w:cs="Times New Roman"/>
          <w:bCs/>
          <w:sz w:val="28"/>
          <w:szCs w:val="28"/>
        </w:rPr>
        <w:t xml:space="preserve"> the</w:t>
      </w:r>
      <w:r w:rsidRPr="00225F9C">
        <w:rPr>
          <w:rFonts w:ascii="Times New Roman" w:hAnsi="Times New Roman" w:cs="Times New Roman"/>
          <w:bCs/>
          <w:sz w:val="28"/>
          <w:szCs w:val="28"/>
        </w:rPr>
        <w:t xml:space="preserve"> earth. </w:t>
      </w:r>
      <w:r w:rsidR="004D4AA4" w:rsidRPr="00225F9C">
        <w:rPr>
          <w:rFonts w:ascii="Times New Roman" w:hAnsi="Times New Roman" w:cs="Times New Roman"/>
          <w:bCs/>
          <w:sz w:val="28"/>
          <w:szCs w:val="28"/>
        </w:rPr>
        <w:t>Th</w:t>
      </w:r>
      <w:r w:rsidR="001641E2" w:rsidRPr="00225F9C">
        <w:rPr>
          <w:rFonts w:ascii="Times New Roman" w:hAnsi="Times New Roman" w:cs="Times New Roman"/>
          <w:bCs/>
          <w:sz w:val="28"/>
          <w:szCs w:val="28"/>
        </w:rPr>
        <w:t>eir</w:t>
      </w:r>
      <w:r w:rsidR="004D4AA4" w:rsidRPr="00225F9C">
        <w:rPr>
          <w:rFonts w:ascii="Times New Roman" w:hAnsi="Times New Roman" w:cs="Times New Roman"/>
          <w:bCs/>
          <w:sz w:val="28"/>
          <w:szCs w:val="28"/>
        </w:rPr>
        <w:t xml:space="preserve"> situation would be what Adam </w:t>
      </w:r>
      <w:r w:rsidR="001641E2" w:rsidRPr="00225F9C">
        <w:rPr>
          <w:rFonts w:ascii="Times New Roman" w:hAnsi="Times New Roman" w:cs="Times New Roman"/>
          <w:bCs/>
          <w:sz w:val="28"/>
          <w:szCs w:val="28"/>
        </w:rPr>
        <w:t>might</w:t>
      </w:r>
      <w:r w:rsidR="004D4AA4" w:rsidRPr="00225F9C">
        <w:rPr>
          <w:rFonts w:ascii="Times New Roman" w:hAnsi="Times New Roman" w:cs="Times New Roman"/>
          <w:bCs/>
          <w:sz w:val="28"/>
          <w:szCs w:val="28"/>
        </w:rPr>
        <w:t xml:space="preserve"> have realized, if he had chosen the Tree of Life instead of the tree of death.</w:t>
      </w:r>
    </w:p>
    <w:p w14:paraId="05F3F362" w14:textId="77777777" w:rsidR="00403301" w:rsidRPr="00225F9C" w:rsidRDefault="008751FB" w:rsidP="00530358">
      <w:pPr>
        <w:widowControl w:val="0"/>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It is difficult to see how the two </w:t>
      </w:r>
      <w:r w:rsidR="00532B21" w:rsidRPr="00225F9C">
        <w:rPr>
          <w:rFonts w:ascii="Times New Roman" w:hAnsi="Times New Roman" w:cs="Times New Roman"/>
          <w:bCs/>
          <w:sz w:val="28"/>
          <w:szCs w:val="28"/>
        </w:rPr>
        <w:t xml:space="preserve">resurrection </w:t>
      </w:r>
      <w:r w:rsidRPr="00225F9C">
        <w:rPr>
          <w:rFonts w:ascii="Times New Roman" w:hAnsi="Times New Roman" w:cs="Times New Roman"/>
          <w:bCs/>
          <w:sz w:val="28"/>
          <w:szCs w:val="28"/>
        </w:rPr>
        <w:t xml:space="preserve">groups of Dan.12:2 will exist side-by-side – they appear to be opposites. </w:t>
      </w:r>
      <w:r w:rsidR="00530358" w:rsidRPr="00225F9C">
        <w:rPr>
          <w:rFonts w:ascii="Times New Roman" w:hAnsi="Times New Roman" w:cs="Times New Roman"/>
          <w:bCs/>
          <w:sz w:val="28"/>
          <w:szCs w:val="28"/>
        </w:rPr>
        <w:t xml:space="preserve">Could there be an unspoken time gap between these resurrections? </w:t>
      </w:r>
      <w:r w:rsidR="003D76EA" w:rsidRPr="00225F9C">
        <w:rPr>
          <w:rFonts w:ascii="Times New Roman" w:hAnsi="Times New Roman" w:cs="Times New Roman"/>
          <w:bCs/>
          <w:sz w:val="28"/>
          <w:szCs w:val="28"/>
        </w:rPr>
        <w:t>In searching for other examples of comparing “</w:t>
      </w:r>
      <w:r w:rsidR="003D76EA" w:rsidRPr="00225F9C">
        <w:rPr>
          <w:rFonts w:ascii="Times New Roman" w:hAnsi="Times New Roman" w:cs="Times New Roman"/>
          <w:bCs/>
          <w:sz w:val="28"/>
          <w:szCs w:val="28"/>
          <w:u w:val="single"/>
        </w:rPr>
        <w:t>these</w:t>
      </w:r>
      <w:r w:rsidR="003D76EA" w:rsidRPr="00225F9C">
        <w:rPr>
          <w:rFonts w:ascii="Times New Roman" w:hAnsi="Times New Roman" w:cs="Times New Roman"/>
          <w:bCs/>
          <w:sz w:val="28"/>
          <w:szCs w:val="28"/>
        </w:rPr>
        <w:t xml:space="preserve">” (Heb. </w:t>
      </w:r>
      <w:r w:rsidR="003D76EA" w:rsidRPr="00225F9C">
        <w:rPr>
          <w:rFonts w:ascii="Times New Roman" w:hAnsi="Times New Roman" w:cs="Times New Roman"/>
          <w:bCs/>
          <w:i/>
          <w:iCs/>
          <w:sz w:val="28"/>
          <w:szCs w:val="28"/>
        </w:rPr>
        <w:t>’</w:t>
      </w:r>
      <w:proofErr w:type="spellStart"/>
      <w:r w:rsidR="003D76EA" w:rsidRPr="00225F9C">
        <w:rPr>
          <w:rFonts w:ascii="Times New Roman" w:hAnsi="Times New Roman" w:cs="Times New Roman"/>
          <w:bCs/>
          <w:i/>
          <w:iCs/>
          <w:sz w:val="28"/>
          <w:szCs w:val="28"/>
        </w:rPr>
        <w:t>êleh</w:t>
      </w:r>
      <w:proofErr w:type="spellEnd"/>
      <w:r w:rsidR="003D76EA" w:rsidRPr="00225F9C">
        <w:rPr>
          <w:rFonts w:ascii="Times New Roman" w:hAnsi="Times New Roman" w:cs="Times New Roman"/>
          <w:bCs/>
          <w:sz w:val="28"/>
          <w:szCs w:val="28"/>
        </w:rPr>
        <w:t>) with “</w:t>
      </w:r>
      <w:r w:rsidR="003D76EA" w:rsidRPr="00225F9C">
        <w:rPr>
          <w:rFonts w:ascii="Times New Roman" w:hAnsi="Times New Roman" w:cs="Times New Roman"/>
          <w:bCs/>
          <w:sz w:val="28"/>
          <w:szCs w:val="28"/>
          <w:u w:val="single"/>
        </w:rPr>
        <w:t>these</w:t>
      </w:r>
      <w:r w:rsidR="003D76EA" w:rsidRPr="00225F9C">
        <w:rPr>
          <w:rFonts w:ascii="Times New Roman" w:hAnsi="Times New Roman" w:cs="Times New Roman"/>
          <w:bCs/>
          <w:sz w:val="28"/>
          <w:szCs w:val="28"/>
        </w:rPr>
        <w:t>”, I found –</w:t>
      </w:r>
    </w:p>
    <w:p w14:paraId="05F3F363" w14:textId="77777777" w:rsidR="003D76EA" w:rsidRPr="00225F9C" w:rsidRDefault="003D76EA" w:rsidP="00311D74">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 xml:space="preserve">the two flanks of the ambush Joshua had set for the city of Ai, </w:t>
      </w:r>
      <w:r w:rsidR="003E1140">
        <w:rPr>
          <w:rFonts w:ascii="Times New Roman" w:hAnsi="Times New Roman" w:cs="Times New Roman"/>
          <w:bCs/>
          <w:sz w:val="28"/>
          <w:szCs w:val="28"/>
        </w:rPr>
        <w:t xml:space="preserve">   </w:t>
      </w:r>
      <w:r w:rsidR="003E1140" w:rsidRPr="00225F9C">
        <w:rPr>
          <w:rFonts w:ascii="Times New Roman" w:hAnsi="Times New Roman" w:cs="Times New Roman"/>
          <w:bCs/>
          <w:sz w:val="28"/>
          <w:szCs w:val="28"/>
        </w:rPr>
        <w:t>Jos.8:22</w:t>
      </w:r>
    </w:p>
    <w:p w14:paraId="05F3F364" w14:textId="77777777" w:rsidR="003D76EA" w:rsidRPr="00225F9C" w:rsidRDefault="003D76EA" w:rsidP="003D76EA">
      <w:pPr>
        <w:autoSpaceDE w:val="0"/>
        <w:autoSpaceDN w:val="0"/>
        <w:adjustRightInd w:val="0"/>
        <w:ind w:left="7560" w:firstLine="360"/>
        <w:rPr>
          <w:rFonts w:ascii="Times New Roman" w:hAnsi="Times New Roman" w:cs="Times New Roman"/>
          <w:bCs/>
          <w:sz w:val="28"/>
          <w:szCs w:val="28"/>
        </w:rPr>
      </w:pPr>
    </w:p>
    <w:p w14:paraId="05F3F365" w14:textId="77777777" w:rsidR="003D76EA" w:rsidRPr="00225F9C" w:rsidRDefault="00F10DBB" w:rsidP="00311D74">
      <w:pPr>
        <w:numPr>
          <w:ilvl w:val="0"/>
          <w:numId w:val="49"/>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Abner’s company and Joab’s company confront each other on opposite sides of the pool of Gibeon, </w:t>
      </w:r>
      <w:r w:rsidR="003E1140">
        <w:rPr>
          <w:rFonts w:ascii="Times New Roman" w:hAnsi="Times New Roman" w:cs="Times New Roman"/>
          <w:bCs/>
          <w:sz w:val="28"/>
          <w:szCs w:val="28"/>
        </w:rPr>
        <w:t xml:space="preserve">   </w:t>
      </w:r>
      <w:r w:rsidRPr="00225F9C">
        <w:rPr>
          <w:rFonts w:ascii="Times New Roman" w:hAnsi="Times New Roman" w:cs="Times New Roman"/>
          <w:bCs/>
          <w:sz w:val="28"/>
          <w:szCs w:val="28"/>
        </w:rPr>
        <w:t>2 Sam.2:13</w:t>
      </w:r>
    </w:p>
    <w:p w14:paraId="05F3F366" w14:textId="77777777" w:rsidR="003E1140" w:rsidRDefault="00F10DBB" w:rsidP="003E1140">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 xml:space="preserve">Syrians and Samaritans encamped as two armies opposing each other, </w:t>
      </w:r>
    </w:p>
    <w:p w14:paraId="05F3F367" w14:textId="77777777" w:rsidR="00F10DBB" w:rsidRPr="00225F9C" w:rsidRDefault="00F10DBB" w:rsidP="003E1140">
      <w:pPr>
        <w:autoSpaceDE w:val="0"/>
        <w:autoSpaceDN w:val="0"/>
        <w:adjustRightInd w:val="0"/>
        <w:ind w:left="7560" w:firstLine="360"/>
        <w:rPr>
          <w:rFonts w:ascii="Times New Roman" w:hAnsi="Times New Roman" w:cs="Times New Roman"/>
          <w:bCs/>
          <w:sz w:val="28"/>
          <w:szCs w:val="28"/>
        </w:rPr>
      </w:pPr>
      <w:r w:rsidRPr="00225F9C">
        <w:rPr>
          <w:rFonts w:ascii="Times New Roman" w:hAnsi="Times New Roman" w:cs="Times New Roman"/>
          <w:bCs/>
          <w:sz w:val="28"/>
          <w:szCs w:val="28"/>
        </w:rPr>
        <w:t>1 Ki.20:29</w:t>
      </w:r>
    </w:p>
    <w:p w14:paraId="05F3F368" w14:textId="77777777" w:rsidR="003E1140" w:rsidRDefault="00F10DBB" w:rsidP="003E1140">
      <w:pPr>
        <w:numPr>
          <w:ilvl w:val="0"/>
          <w:numId w:val="49"/>
        </w:numPr>
        <w:autoSpaceDE w:val="0"/>
        <w:autoSpaceDN w:val="0"/>
        <w:adjustRightInd w:val="0"/>
        <w:spacing w:after="0"/>
        <w:rPr>
          <w:rFonts w:ascii="Times New Roman" w:hAnsi="Times New Roman" w:cs="Times New Roman"/>
          <w:bCs/>
          <w:sz w:val="28"/>
          <w:szCs w:val="28"/>
        </w:rPr>
      </w:pPr>
      <w:r w:rsidRPr="00225F9C">
        <w:rPr>
          <w:rFonts w:ascii="Times New Roman" w:hAnsi="Times New Roman" w:cs="Times New Roman"/>
          <w:bCs/>
          <w:sz w:val="28"/>
          <w:szCs w:val="28"/>
        </w:rPr>
        <w:t>“</w:t>
      </w:r>
      <w:r w:rsidRPr="00225F9C">
        <w:rPr>
          <w:rFonts w:ascii="Times New Roman" w:hAnsi="Times New Roman" w:cs="Times New Roman"/>
          <w:bCs/>
          <w:sz w:val="28"/>
          <w:szCs w:val="28"/>
          <w:u w:val="single"/>
        </w:rPr>
        <w:t>some</w:t>
      </w:r>
      <w:r w:rsidRPr="00225F9C">
        <w:rPr>
          <w:rFonts w:ascii="Times New Roman" w:hAnsi="Times New Roman" w:cs="Times New Roman"/>
          <w:bCs/>
          <w:sz w:val="28"/>
          <w:szCs w:val="28"/>
        </w:rPr>
        <w:t xml:space="preserve"> rely on chariot, and </w:t>
      </w:r>
      <w:r w:rsidRPr="00225F9C">
        <w:rPr>
          <w:rFonts w:ascii="Times New Roman" w:hAnsi="Times New Roman" w:cs="Times New Roman"/>
          <w:bCs/>
          <w:sz w:val="28"/>
          <w:szCs w:val="28"/>
          <w:u w:val="single"/>
        </w:rPr>
        <w:t>some</w:t>
      </w:r>
      <w:r w:rsidRPr="00225F9C">
        <w:rPr>
          <w:rFonts w:ascii="Times New Roman" w:hAnsi="Times New Roman" w:cs="Times New Roman"/>
          <w:bCs/>
          <w:sz w:val="28"/>
          <w:szCs w:val="28"/>
        </w:rPr>
        <w:t xml:space="preserve"> on horses, but we on name of Yahweh”, </w:t>
      </w:r>
    </w:p>
    <w:p w14:paraId="05F3F369" w14:textId="77777777" w:rsidR="00F10DBB" w:rsidRPr="00225F9C" w:rsidRDefault="00F10DBB" w:rsidP="003E1140">
      <w:pPr>
        <w:autoSpaceDE w:val="0"/>
        <w:autoSpaceDN w:val="0"/>
        <w:adjustRightInd w:val="0"/>
        <w:ind w:left="7560" w:firstLine="360"/>
        <w:rPr>
          <w:rFonts w:ascii="Times New Roman" w:hAnsi="Times New Roman" w:cs="Times New Roman"/>
          <w:bCs/>
          <w:sz w:val="28"/>
          <w:szCs w:val="28"/>
        </w:rPr>
      </w:pPr>
      <w:r w:rsidRPr="00225F9C">
        <w:rPr>
          <w:rFonts w:ascii="Times New Roman" w:hAnsi="Times New Roman" w:cs="Times New Roman"/>
          <w:bCs/>
          <w:sz w:val="28"/>
          <w:szCs w:val="28"/>
        </w:rPr>
        <w:t>Psa.20:7</w:t>
      </w:r>
    </w:p>
    <w:p w14:paraId="05F3F36A" w14:textId="77777777" w:rsidR="00F10DBB" w:rsidRPr="00225F9C" w:rsidRDefault="00EB434C" w:rsidP="00311D74">
      <w:pPr>
        <w:numPr>
          <w:ilvl w:val="0"/>
          <w:numId w:val="49"/>
        </w:num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two remnants returning, one from north and west, another from the land of Syenites, </w:t>
      </w:r>
      <w:r w:rsidR="003E1140">
        <w:rPr>
          <w:rFonts w:ascii="Times New Roman" w:hAnsi="Times New Roman" w:cs="Times New Roman"/>
          <w:bCs/>
          <w:sz w:val="28"/>
          <w:szCs w:val="28"/>
        </w:rPr>
        <w:t xml:space="preserve">    </w:t>
      </w:r>
      <w:r w:rsidRPr="00225F9C">
        <w:rPr>
          <w:rFonts w:ascii="Times New Roman" w:hAnsi="Times New Roman" w:cs="Times New Roman"/>
          <w:bCs/>
          <w:sz w:val="28"/>
          <w:szCs w:val="28"/>
        </w:rPr>
        <w:t>Isa.49:12</w:t>
      </w:r>
    </w:p>
    <w:p w14:paraId="05F3F36B" w14:textId="77777777" w:rsidR="00EB434C" w:rsidRPr="00225F9C" w:rsidRDefault="00EB434C" w:rsidP="0043038B">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The time-sense of these </w:t>
      </w:r>
      <w:r w:rsidR="0043038B" w:rsidRPr="00225F9C">
        <w:rPr>
          <w:rFonts w:ascii="Times New Roman" w:hAnsi="Times New Roman" w:cs="Times New Roman"/>
          <w:bCs/>
          <w:sz w:val="28"/>
          <w:szCs w:val="28"/>
        </w:rPr>
        <w:t xml:space="preserve">lexical </w:t>
      </w:r>
      <w:r w:rsidRPr="00225F9C">
        <w:rPr>
          <w:rFonts w:ascii="Times New Roman" w:hAnsi="Times New Roman" w:cs="Times New Roman"/>
          <w:bCs/>
          <w:sz w:val="28"/>
          <w:szCs w:val="28"/>
        </w:rPr>
        <w:t>comparisons is “</w:t>
      </w:r>
      <w:r w:rsidR="005A7D6C" w:rsidRPr="00225F9C">
        <w:rPr>
          <w:rFonts w:ascii="Times New Roman" w:hAnsi="Times New Roman" w:cs="Times New Roman"/>
          <w:bCs/>
          <w:sz w:val="28"/>
          <w:szCs w:val="28"/>
        </w:rPr>
        <w:t>at the same time</w:t>
      </w:r>
      <w:r w:rsidRPr="00225F9C">
        <w:rPr>
          <w:rFonts w:ascii="Times New Roman" w:hAnsi="Times New Roman" w:cs="Times New Roman"/>
          <w:bCs/>
          <w:sz w:val="28"/>
          <w:szCs w:val="28"/>
        </w:rPr>
        <w:t xml:space="preserve">”. The comparison of groups </w:t>
      </w:r>
      <w:r w:rsidR="005A7D6C" w:rsidRPr="00225F9C">
        <w:rPr>
          <w:rFonts w:ascii="Times New Roman" w:hAnsi="Times New Roman" w:cs="Times New Roman"/>
          <w:bCs/>
          <w:sz w:val="28"/>
          <w:szCs w:val="28"/>
        </w:rPr>
        <w:t>using</w:t>
      </w:r>
      <w:r w:rsidRPr="00225F9C">
        <w:rPr>
          <w:rFonts w:ascii="Times New Roman" w:hAnsi="Times New Roman" w:cs="Times New Roman"/>
          <w:bCs/>
          <w:sz w:val="28"/>
          <w:szCs w:val="28"/>
        </w:rPr>
        <w:t xml:space="preserve"> this word-construction does not span a gap of time. So why should </w:t>
      </w:r>
      <w:r w:rsidR="0043038B" w:rsidRPr="00225F9C">
        <w:rPr>
          <w:rFonts w:ascii="Times New Roman" w:hAnsi="Times New Roman" w:cs="Times New Roman"/>
          <w:bCs/>
          <w:sz w:val="28"/>
          <w:szCs w:val="28"/>
        </w:rPr>
        <w:t xml:space="preserve">we treat </w:t>
      </w:r>
      <w:r w:rsidRPr="00225F9C">
        <w:rPr>
          <w:rFonts w:ascii="Times New Roman" w:hAnsi="Times New Roman" w:cs="Times New Roman"/>
          <w:bCs/>
          <w:sz w:val="28"/>
          <w:szCs w:val="28"/>
        </w:rPr>
        <w:t xml:space="preserve">Dan.12:2 </w:t>
      </w:r>
      <w:r w:rsidR="0043038B" w:rsidRPr="00225F9C">
        <w:rPr>
          <w:rFonts w:ascii="Times New Roman" w:hAnsi="Times New Roman" w:cs="Times New Roman"/>
          <w:bCs/>
          <w:sz w:val="28"/>
          <w:szCs w:val="28"/>
        </w:rPr>
        <w:t>any</w:t>
      </w:r>
      <w:r w:rsidRPr="00225F9C">
        <w:rPr>
          <w:rFonts w:ascii="Times New Roman" w:hAnsi="Times New Roman" w:cs="Times New Roman"/>
          <w:bCs/>
          <w:sz w:val="28"/>
          <w:szCs w:val="28"/>
        </w:rPr>
        <w:t xml:space="preserve"> differently? The presumption </w:t>
      </w:r>
      <w:r w:rsidR="00650DB1" w:rsidRPr="00225F9C">
        <w:rPr>
          <w:rFonts w:ascii="Times New Roman" w:hAnsi="Times New Roman" w:cs="Times New Roman"/>
          <w:bCs/>
          <w:sz w:val="28"/>
          <w:szCs w:val="28"/>
        </w:rPr>
        <w:t>should be</w:t>
      </w:r>
      <w:r w:rsidRPr="00225F9C">
        <w:rPr>
          <w:rFonts w:ascii="Times New Roman" w:hAnsi="Times New Roman" w:cs="Times New Roman"/>
          <w:bCs/>
          <w:sz w:val="28"/>
          <w:szCs w:val="28"/>
        </w:rPr>
        <w:t xml:space="preserve"> concurrent resurrections for the two</w:t>
      </w:r>
      <w:r w:rsidR="001641E2" w:rsidRPr="00225F9C">
        <w:rPr>
          <w:rFonts w:ascii="Times New Roman" w:hAnsi="Times New Roman" w:cs="Times New Roman"/>
          <w:bCs/>
          <w:sz w:val="28"/>
          <w:szCs w:val="28"/>
        </w:rPr>
        <w:t xml:space="preserve"> groups, based on Biblical usage of “</w:t>
      </w:r>
      <w:r w:rsidR="001641E2" w:rsidRPr="00225F9C">
        <w:rPr>
          <w:rFonts w:ascii="Times New Roman" w:hAnsi="Times New Roman" w:cs="Times New Roman"/>
          <w:bCs/>
          <w:sz w:val="28"/>
          <w:szCs w:val="28"/>
          <w:u w:val="single"/>
        </w:rPr>
        <w:t>these</w:t>
      </w:r>
      <w:r w:rsidR="001641E2" w:rsidRPr="00225F9C">
        <w:rPr>
          <w:rFonts w:ascii="Times New Roman" w:hAnsi="Times New Roman" w:cs="Times New Roman"/>
          <w:bCs/>
          <w:sz w:val="28"/>
          <w:szCs w:val="28"/>
        </w:rPr>
        <w:t>…</w:t>
      </w:r>
      <w:r w:rsidR="005F693C" w:rsidRPr="00225F9C">
        <w:rPr>
          <w:rFonts w:ascii="Times New Roman" w:hAnsi="Times New Roman" w:cs="Times New Roman"/>
          <w:bCs/>
          <w:sz w:val="28"/>
          <w:szCs w:val="28"/>
        </w:rPr>
        <w:t xml:space="preserve">, </w:t>
      </w:r>
      <w:r w:rsidR="001641E2" w:rsidRPr="00225F9C">
        <w:rPr>
          <w:rFonts w:ascii="Times New Roman" w:hAnsi="Times New Roman" w:cs="Times New Roman"/>
          <w:bCs/>
          <w:sz w:val="28"/>
          <w:szCs w:val="28"/>
          <w:u w:val="single"/>
        </w:rPr>
        <w:t>these</w:t>
      </w:r>
      <w:r w:rsidR="001641E2" w:rsidRPr="00225F9C">
        <w:rPr>
          <w:rFonts w:ascii="Times New Roman" w:hAnsi="Times New Roman" w:cs="Times New Roman"/>
          <w:bCs/>
          <w:sz w:val="28"/>
          <w:szCs w:val="28"/>
        </w:rPr>
        <w:t>…” comparisons.</w:t>
      </w:r>
    </w:p>
    <w:p w14:paraId="05F3F36C" w14:textId="77777777" w:rsidR="007F5D17" w:rsidRPr="00225F9C" w:rsidRDefault="008751FB" w:rsidP="005F693C">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I looked for </w:t>
      </w:r>
      <w:r w:rsidR="00F10DBB" w:rsidRPr="00225F9C">
        <w:rPr>
          <w:rFonts w:ascii="Times New Roman" w:hAnsi="Times New Roman" w:cs="Times New Roman"/>
          <w:bCs/>
          <w:sz w:val="28"/>
          <w:szCs w:val="28"/>
        </w:rPr>
        <w:t xml:space="preserve">other </w:t>
      </w:r>
      <w:r w:rsidRPr="00225F9C">
        <w:rPr>
          <w:rFonts w:ascii="Times New Roman" w:hAnsi="Times New Roman" w:cs="Times New Roman"/>
          <w:bCs/>
          <w:sz w:val="28"/>
          <w:szCs w:val="28"/>
        </w:rPr>
        <w:t>parallels</w:t>
      </w:r>
      <w:r w:rsidR="005A7D6C" w:rsidRPr="00225F9C">
        <w:rPr>
          <w:rFonts w:ascii="Times New Roman" w:hAnsi="Times New Roman" w:cs="Times New Roman"/>
          <w:bCs/>
          <w:sz w:val="28"/>
          <w:szCs w:val="28"/>
        </w:rPr>
        <w:t xml:space="preserve"> to Dan.12:1-2</w:t>
      </w:r>
      <w:r w:rsidRPr="00225F9C">
        <w:rPr>
          <w:rFonts w:ascii="Times New Roman" w:hAnsi="Times New Roman" w:cs="Times New Roman"/>
          <w:bCs/>
          <w:sz w:val="28"/>
          <w:szCs w:val="28"/>
        </w:rPr>
        <w:t xml:space="preserve">, </w:t>
      </w:r>
      <w:r w:rsidR="00EB434C" w:rsidRPr="00225F9C">
        <w:rPr>
          <w:rFonts w:ascii="Times New Roman" w:hAnsi="Times New Roman" w:cs="Times New Roman"/>
          <w:bCs/>
          <w:sz w:val="28"/>
          <w:szCs w:val="28"/>
        </w:rPr>
        <w:t>and</w:t>
      </w:r>
      <w:r w:rsidRPr="00225F9C">
        <w:rPr>
          <w:rFonts w:ascii="Times New Roman" w:hAnsi="Times New Roman" w:cs="Times New Roman"/>
          <w:bCs/>
          <w:sz w:val="28"/>
          <w:szCs w:val="28"/>
        </w:rPr>
        <w:t xml:space="preserve"> found “life of an age” and “abhorrence of an age” were </w:t>
      </w:r>
      <w:r w:rsidR="00FC6C00" w:rsidRPr="00225F9C">
        <w:rPr>
          <w:rFonts w:ascii="Times New Roman" w:hAnsi="Times New Roman" w:cs="Times New Roman"/>
          <w:bCs/>
          <w:sz w:val="28"/>
          <w:szCs w:val="28"/>
        </w:rPr>
        <w:t xml:space="preserve">Heb. </w:t>
      </w:r>
      <w:r w:rsidRPr="00225F9C">
        <w:rPr>
          <w:rFonts w:ascii="Times New Roman" w:hAnsi="Times New Roman" w:cs="Times New Roman"/>
          <w:bCs/>
          <w:i/>
          <w:sz w:val="28"/>
          <w:szCs w:val="28"/>
        </w:rPr>
        <w:t>hapax</w:t>
      </w:r>
      <w:r w:rsidRPr="00225F9C">
        <w:rPr>
          <w:rFonts w:ascii="Times New Roman" w:hAnsi="Times New Roman" w:cs="Times New Roman"/>
          <w:bCs/>
          <w:sz w:val="28"/>
          <w:szCs w:val="28"/>
        </w:rPr>
        <w:t xml:space="preserve">. </w:t>
      </w:r>
      <w:r w:rsidR="00FC6C00" w:rsidRPr="00225F9C">
        <w:rPr>
          <w:rFonts w:ascii="Times New Roman" w:hAnsi="Times New Roman" w:cs="Times New Roman"/>
          <w:bCs/>
          <w:sz w:val="28"/>
          <w:szCs w:val="28"/>
        </w:rPr>
        <w:t xml:space="preserve">However, </w:t>
      </w:r>
      <w:r w:rsidR="0041703C" w:rsidRPr="00225F9C">
        <w:rPr>
          <w:rFonts w:ascii="Times New Roman" w:hAnsi="Times New Roman" w:cs="Times New Roman"/>
          <w:bCs/>
          <w:sz w:val="28"/>
          <w:szCs w:val="28"/>
        </w:rPr>
        <w:t xml:space="preserve">“life of an age” </w:t>
      </w:r>
      <w:r w:rsidR="00FC6C00" w:rsidRPr="00225F9C">
        <w:rPr>
          <w:rFonts w:ascii="Times New Roman" w:hAnsi="Times New Roman" w:cs="Times New Roman"/>
          <w:bCs/>
          <w:sz w:val="28"/>
          <w:szCs w:val="28"/>
        </w:rPr>
        <w:t xml:space="preserve">through the </w:t>
      </w:r>
      <w:r w:rsidR="00FC6C00" w:rsidRPr="00225F9C">
        <w:rPr>
          <w:rFonts w:ascii="Times New Roman" w:hAnsi="Times New Roman" w:cs="Times New Roman"/>
          <w:bCs/>
          <w:i/>
          <w:iCs/>
          <w:sz w:val="28"/>
          <w:szCs w:val="28"/>
        </w:rPr>
        <w:t>LXX</w:t>
      </w:r>
      <w:r w:rsidR="0041703C" w:rsidRPr="00225F9C">
        <w:rPr>
          <w:rFonts w:ascii="Times New Roman" w:hAnsi="Times New Roman" w:cs="Times New Roman"/>
          <w:bCs/>
          <w:sz w:val="28"/>
          <w:szCs w:val="28"/>
        </w:rPr>
        <w:t xml:space="preserve"> yields</w:t>
      </w:r>
      <w:r w:rsidR="00FC6C00" w:rsidRPr="00225F9C">
        <w:rPr>
          <w:rFonts w:ascii="Times New Roman" w:hAnsi="Times New Roman" w:cs="Times New Roman"/>
          <w:bCs/>
          <w:sz w:val="28"/>
          <w:szCs w:val="28"/>
        </w:rPr>
        <w:t xml:space="preserve"> “aionian life” (</w:t>
      </w:r>
      <w:r w:rsidR="00ED368B" w:rsidRPr="00225F9C">
        <w:rPr>
          <w:rFonts w:ascii="Times New Roman" w:hAnsi="Times New Roman" w:cs="Times New Roman"/>
          <w:bCs/>
          <w:sz w:val="28"/>
          <w:szCs w:val="28"/>
        </w:rPr>
        <w:t xml:space="preserve">Gk. </w:t>
      </w:r>
      <w:proofErr w:type="spellStart"/>
      <w:r w:rsidR="00FC6C00" w:rsidRPr="00225F9C">
        <w:rPr>
          <w:rFonts w:ascii="Times New Roman" w:hAnsi="Times New Roman" w:cs="Times New Roman"/>
          <w:bCs/>
          <w:i/>
          <w:iCs/>
          <w:sz w:val="28"/>
          <w:szCs w:val="28"/>
        </w:rPr>
        <w:t>zōē</w:t>
      </w:r>
      <w:proofErr w:type="spellEnd"/>
      <w:r w:rsidR="00FC6C00" w:rsidRPr="00225F9C">
        <w:rPr>
          <w:rFonts w:ascii="Times New Roman" w:hAnsi="Times New Roman" w:cs="Times New Roman"/>
          <w:bCs/>
          <w:sz w:val="28"/>
          <w:szCs w:val="28"/>
        </w:rPr>
        <w:t xml:space="preserve"> </w:t>
      </w:r>
      <w:proofErr w:type="spellStart"/>
      <w:r w:rsidR="00FC6C00" w:rsidRPr="00225F9C">
        <w:rPr>
          <w:rFonts w:ascii="Times New Roman" w:hAnsi="Times New Roman" w:cs="Times New Roman"/>
          <w:bCs/>
          <w:i/>
          <w:iCs/>
          <w:sz w:val="28"/>
          <w:szCs w:val="28"/>
        </w:rPr>
        <w:t>aiōnios</w:t>
      </w:r>
      <w:proofErr w:type="spellEnd"/>
      <w:r w:rsidR="00FC6C00" w:rsidRPr="00225F9C">
        <w:rPr>
          <w:rFonts w:ascii="Times New Roman" w:hAnsi="Times New Roman" w:cs="Times New Roman"/>
          <w:bCs/>
          <w:sz w:val="28"/>
          <w:szCs w:val="28"/>
        </w:rPr>
        <w:t>), which has 30 occurrences in the NT</w:t>
      </w:r>
      <w:r w:rsidR="006576F5" w:rsidRPr="00225F9C">
        <w:rPr>
          <w:rFonts w:ascii="Times New Roman" w:hAnsi="Times New Roman" w:cs="Times New Roman"/>
          <w:bCs/>
          <w:sz w:val="28"/>
          <w:szCs w:val="28"/>
        </w:rPr>
        <w:t>, usually translated “everlasting life” or “eternal life”.</w:t>
      </w:r>
      <w:r w:rsidR="00AC660F" w:rsidRPr="00225F9C">
        <w:rPr>
          <w:rFonts w:ascii="Times New Roman" w:hAnsi="Times New Roman" w:cs="Times New Roman"/>
          <w:bCs/>
          <w:sz w:val="28"/>
          <w:szCs w:val="28"/>
        </w:rPr>
        <w:t xml:space="preserve"> I do not dispute </w:t>
      </w:r>
      <w:r w:rsidR="006D3E83" w:rsidRPr="00225F9C">
        <w:rPr>
          <w:rFonts w:ascii="Times New Roman" w:hAnsi="Times New Roman" w:cs="Times New Roman"/>
          <w:bCs/>
          <w:sz w:val="28"/>
          <w:szCs w:val="28"/>
        </w:rPr>
        <w:t>that</w:t>
      </w:r>
      <w:r w:rsidR="00AC660F" w:rsidRPr="00225F9C">
        <w:rPr>
          <w:rFonts w:ascii="Times New Roman" w:hAnsi="Times New Roman" w:cs="Times New Roman"/>
          <w:bCs/>
          <w:sz w:val="28"/>
          <w:szCs w:val="28"/>
        </w:rPr>
        <w:t xml:space="preserve"> a resurrected saint </w:t>
      </w:r>
      <w:r w:rsidR="00EB70A5" w:rsidRPr="00225F9C">
        <w:rPr>
          <w:rFonts w:ascii="Times New Roman" w:hAnsi="Times New Roman" w:cs="Times New Roman"/>
          <w:bCs/>
          <w:sz w:val="28"/>
          <w:szCs w:val="28"/>
        </w:rPr>
        <w:t xml:space="preserve">with “aionian life” </w:t>
      </w:r>
      <w:r w:rsidR="00AC660F" w:rsidRPr="00225F9C">
        <w:rPr>
          <w:rFonts w:ascii="Times New Roman" w:hAnsi="Times New Roman" w:cs="Times New Roman"/>
          <w:bCs/>
          <w:sz w:val="28"/>
          <w:szCs w:val="28"/>
        </w:rPr>
        <w:t xml:space="preserve">will live </w:t>
      </w:r>
      <w:r w:rsidR="00DA185F"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forever</w:t>
      </w:r>
      <w:r w:rsidR="00DA185F" w:rsidRPr="00225F9C">
        <w:rPr>
          <w:rFonts w:ascii="Times New Roman" w:hAnsi="Times New Roman" w:cs="Times New Roman"/>
          <w:bCs/>
          <w:sz w:val="28"/>
          <w:szCs w:val="28"/>
        </w:rPr>
        <w:t>”</w:t>
      </w:r>
      <w:r w:rsidR="0071324F" w:rsidRPr="00225F9C">
        <w:rPr>
          <w:rFonts w:ascii="Times New Roman" w:hAnsi="Times New Roman" w:cs="Times New Roman"/>
          <w:bCs/>
          <w:sz w:val="28"/>
          <w:szCs w:val="28"/>
        </w:rPr>
        <w:t xml:space="preserve"> in our modern English</w:t>
      </w:r>
      <w:r w:rsidR="00DA185F" w:rsidRPr="00225F9C">
        <w:rPr>
          <w:rFonts w:ascii="Times New Roman" w:hAnsi="Times New Roman" w:cs="Times New Roman"/>
          <w:bCs/>
          <w:sz w:val="28"/>
          <w:szCs w:val="28"/>
        </w:rPr>
        <w:t xml:space="preserve"> sense</w:t>
      </w:r>
      <w:r w:rsidR="00AC660F" w:rsidRPr="00225F9C">
        <w:rPr>
          <w:rFonts w:ascii="Times New Roman" w:hAnsi="Times New Roman" w:cs="Times New Roman"/>
          <w:bCs/>
          <w:sz w:val="28"/>
          <w:szCs w:val="28"/>
        </w:rPr>
        <w:t xml:space="preserve">, but my belief is that “aionian” is a descriptor of things pertaining to an </w:t>
      </w:r>
      <w:r w:rsidR="0043038B"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age</w:t>
      </w:r>
      <w:r w:rsidR="0043038B" w:rsidRPr="00225F9C">
        <w:rPr>
          <w:rFonts w:ascii="Times New Roman" w:hAnsi="Times New Roman" w:cs="Times New Roman"/>
          <w:bCs/>
          <w:sz w:val="28"/>
          <w:szCs w:val="28"/>
        </w:rPr>
        <w:t>”</w:t>
      </w:r>
      <w:r w:rsidR="00AC660F" w:rsidRPr="00225F9C">
        <w:rPr>
          <w:rFonts w:ascii="Times New Roman" w:hAnsi="Times New Roman" w:cs="Times New Roman"/>
          <w:bCs/>
          <w:sz w:val="28"/>
          <w:szCs w:val="28"/>
        </w:rPr>
        <w:t xml:space="preserve"> – i.e., limited in extent</w:t>
      </w:r>
      <w:r w:rsidR="0043038B"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but</w:t>
      </w:r>
      <w:r w:rsidR="0043038B" w:rsidRPr="00225F9C">
        <w:rPr>
          <w:rFonts w:ascii="Times New Roman" w:hAnsi="Times New Roman" w:cs="Times New Roman"/>
          <w:bCs/>
          <w:sz w:val="28"/>
          <w:szCs w:val="28"/>
        </w:rPr>
        <w:t xml:space="preserve"> not necessarily of known duration</w:t>
      </w:r>
      <w:r w:rsidR="00AC660F" w:rsidRPr="00225F9C">
        <w:rPr>
          <w:rFonts w:ascii="Times New Roman" w:hAnsi="Times New Roman" w:cs="Times New Roman"/>
          <w:bCs/>
          <w:sz w:val="28"/>
          <w:szCs w:val="28"/>
        </w:rPr>
        <w:t xml:space="preserve">. </w:t>
      </w:r>
      <w:r w:rsidR="005F693C" w:rsidRPr="00225F9C">
        <w:rPr>
          <w:rFonts w:ascii="Times New Roman" w:hAnsi="Times New Roman" w:cs="Times New Roman"/>
          <w:bCs/>
          <w:sz w:val="28"/>
          <w:szCs w:val="28"/>
        </w:rPr>
        <w:t>Then</w:t>
      </w:r>
      <w:r w:rsidR="0043038B" w:rsidRPr="00225F9C">
        <w:rPr>
          <w:rFonts w:ascii="Times New Roman" w:hAnsi="Times New Roman" w:cs="Times New Roman"/>
          <w:bCs/>
          <w:sz w:val="28"/>
          <w:szCs w:val="28"/>
        </w:rPr>
        <w:t xml:space="preserve"> </w:t>
      </w:r>
      <w:r w:rsidR="000358C0" w:rsidRPr="00225F9C">
        <w:rPr>
          <w:rFonts w:ascii="Times New Roman" w:hAnsi="Times New Roman" w:cs="Times New Roman"/>
          <w:bCs/>
          <w:sz w:val="28"/>
          <w:szCs w:val="28"/>
        </w:rPr>
        <w:t>after</w:t>
      </w:r>
      <w:r w:rsidR="0043038B" w:rsidRPr="00225F9C">
        <w:rPr>
          <w:rFonts w:ascii="Times New Roman" w:hAnsi="Times New Roman" w:cs="Times New Roman"/>
          <w:bCs/>
          <w:sz w:val="28"/>
          <w:szCs w:val="28"/>
        </w:rPr>
        <w:t xml:space="preserve"> th</w:t>
      </w:r>
      <w:r w:rsidR="00ED368B" w:rsidRPr="00225F9C">
        <w:rPr>
          <w:rFonts w:ascii="Times New Roman" w:hAnsi="Times New Roman" w:cs="Times New Roman"/>
          <w:bCs/>
          <w:sz w:val="28"/>
          <w:szCs w:val="28"/>
        </w:rPr>
        <w:t>at</w:t>
      </w:r>
      <w:r w:rsidR="0043038B" w:rsidRPr="00225F9C">
        <w:rPr>
          <w:rFonts w:ascii="Times New Roman" w:hAnsi="Times New Roman" w:cs="Times New Roman"/>
          <w:bCs/>
          <w:sz w:val="28"/>
          <w:szCs w:val="28"/>
        </w:rPr>
        <w:t xml:space="preserve"> “age”</w:t>
      </w:r>
      <w:r w:rsidR="00ED368B" w:rsidRPr="00225F9C">
        <w:rPr>
          <w:rFonts w:ascii="Times New Roman" w:hAnsi="Times New Roman" w:cs="Times New Roman"/>
          <w:bCs/>
          <w:sz w:val="28"/>
          <w:szCs w:val="28"/>
        </w:rPr>
        <w:t xml:space="preserve"> has passed</w:t>
      </w:r>
      <w:r w:rsidR="0043038B" w:rsidRPr="00225F9C">
        <w:rPr>
          <w:rFonts w:ascii="Times New Roman" w:hAnsi="Times New Roman" w:cs="Times New Roman"/>
          <w:bCs/>
          <w:sz w:val="28"/>
          <w:szCs w:val="28"/>
        </w:rPr>
        <w:t>, w</w:t>
      </w:r>
      <w:r w:rsidR="00AC660F" w:rsidRPr="00225F9C">
        <w:rPr>
          <w:rFonts w:ascii="Times New Roman" w:hAnsi="Times New Roman" w:cs="Times New Roman"/>
          <w:bCs/>
          <w:sz w:val="28"/>
          <w:szCs w:val="28"/>
        </w:rPr>
        <w:t xml:space="preserve">hat God has in store for his resurrected ones in the </w:t>
      </w:r>
      <w:r w:rsidR="0043038B" w:rsidRPr="00225F9C">
        <w:rPr>
          <w:rFonts w:ascii="Times New Roman" w:hAnsi="Times New Roman" w:cs="Times New Roman"/>
          <w:bCs/>
          <w:sz w:val="28"/>
          <w:szCs w:val="28"/>
        </w:rPr>
        <w:t>post-</w:t>
      </w:r>
      <w:r w:rsidR="002C1627" w:rsidRPr="00225F9C">
        <w:rPr>
          <w:rFonts w:ascii="Times New Roman" w:hAnsi="Times New Roman" w:cs="Times New Roman"/>
          <w:bCs/>
          <w:sz w:val="28"/>
          <w:szCs w:val="28"/>
        </w:rPr>
        <w:t>Millennium</w:t>
      </w:r>
      <w:r w:rsidR="00AC660F" w:rsidRPr="00225F9C">
        <w:rPr>
          <w:rFonts w:ascii="Times New Roman" w:hAnsi="Times New Roman" w:cs="Times New Roman"/>
          <w:bCs/>
          <w:sz w:val="28"/>
          <w:szCs w:val="28"/>
        </w:rPr>
        <w:t xml:space="preserve"> will be quite another matter. My expectation is that life will only get better as the ages roll onward.</w:t>
      </w:r>
      <w:r w:rsidR="00EB70A5" w:rsidRPr="00225F9C">
        <w:rPr>
          <w:rFonts w:ascii="Times New Roman" w:hAnsi="Times New Roman" w:cs="Times New Roman"/>
          <w:bCs/>
          <w:sz w:val="28"/>
          <w:szCs w:val="28"/>
        </w:rPr>
        <w:t xml:space="preserve"> I suspect that our static concepts of eternity, with a fixed end-state, are irrelevant to a life that will continue to change and grow through</w:t>
      </w:r>
      <w:r w:rsidR="003D42D1" w:rsidRPr="00225F9C">
        <w:rPr>
          <w:rFonts w:ascii="Times New Roman" w:hAnsi="Times New Roman" w:cs="Times New Roman"/>
          <w:bCs/>
          <w:sz w:val="28"/>
          <w:szCs w:val="28"/>
        </w:rPr>
        <w:t>out</w:t>
      </w:r>
      <w:r w:rsidR="00EB70A5" w:rsidRPr="00225F9C">
        <w:rPr>
          <w:rFonts w:ascii="Times New Roman" w:hAnsi="Times New Roman" w:cs="Times New Roman"/>
          <w:bCs/>
          <w:sz w:val="28"/>
          <w:szCs w:val="28"/>
        </w:rPr>
        <w:t xml:space="preserve"> all the ages to come.</w:t>
      </w:r>
      <w:r w:rsidR="005A7D6C" w:rsidRPr="00225F9C">
        <w:rPr>
          <w:rFonts w:ascii="Times New Roman" w:hAnsi="Times New Roman" w:cs="Times New Roman"/>
          <w:bCs/>
          <w:sz w:val="28"/>
          <w:szCs w:val="28"/>
        </w:rPr>
        <w:t xml:space="preserve"> The </w:t>
      </w:r>
      <w:r w:rsidR="005A7D6C" w:rsidRPr="00225F9C">
        <w:rPr>
          <w:rFonts w:ascii="Times New Roman" w:hAnsi="Times New Roman" w:cs="Times New Roman"/>
          <w:bCs/>
          <w:i/>
          <w:iCs/>
          <w:sz w:val="28"/>
          <w:szCs w:val="28"/>
        </w:rPr>
        <w:t>KJV</w:t>
      </w:r>
      <w:r w:rsidR="005A7D6C" w:rsidRPr="00225F9C">
        <w:rPr>
          <w:rFonts w:ascii="Times New Roman" w:hAnsi="Times New Roman" w:cs="Times New Roman"/>
          <w:bCs/>
          <w:sz w:val="28"/>
          <w:szCs w:val="28"/>
        </w:rPr>
        <w:t xml:space="preserve"> puts it so eloquently – </w:t>
      </w:r>
    </w:p>
    <w:p w14:paraId="05F3F36D" w14:textId="77777777" w:rsidR="006133AF" w:rsidRPr="00225F9C" w:rsidRDefault="005A7D6C" w:rsidP="006133A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w:t>
      </w:r>
      <w:r w:rsidR="0008520B" w:rsidRPr="00225F9C">
        <w:rPr>
          <w:rFonts w:ascii="Times New Roman" w:hAnsi="Times New Roman" w:cs="Times New Roman"/>
          <w:bCs/>
          <w:sz w:val="28"/>
          <w:szCs w:val="28"/>
        </w:rPr>
        <w:t>Eye hath not seen, nor ear heard, neither have entered into the heart of man, the things which God hath prepared for them that love him.”</w:t>
      </w:r>
      <w:r w:rsidR="0043038B" w:rsidRPr="00225F9C">
        <w:rPr>
          <w:rFonts w:ascii="Times New Roman" w:hAnsi="Times New Roman" w:cs="Times New Roman"/>
          <w:bCs/>
          <w:sz w:val="28"/>
          <w:szCs w:val="28"/>
        </w:rPr>
        <w:t xml:space="preserve">   </w:t>
      </w:r>
      <w:r w:rsidR="006133AF">
        <w:rPr>
          <w:rFonts w:ascii="Times New Roman" w:hAnsi="Times New Roman" w:cs="Times New Roman"/>
          <w:bCs/>
          <w:sz w:val="28"/>
          <w:szCs w:val="28"/>
        </w:rPr>
        <w:t xml:space="preserve">  </w:t>
      </w:r>
      <w:r w:rsidR="006133AF" w:rsidRPr="00225F9C">
        <w:rPr>
          <w:rFonts w:ascii="Times New Roman" w:hAnsi="Times New Roman" w:cs="Times New Roman"/>
          <w:bCs/>
          <w:sz w:val="28"/>
          <w:szCs w:val="28"/>
        </w:rPr>
        <w:t>1 Cor.2:9</w:t>
      </w:r>
    </w:p>
    <w:p w14:paraId="05F3F36E" w14:textId="77777777" w:rsidR="007F5D17" w:rsidRPr="00225F9C" w:rsidRDefault="007F5D17" w:rsidP="007F5D17">
      <w:pPr>
        <w:autoSpaceDE w:val="0"/>
        <w:autoSpaceDN w:val="0"/>
        <w:adjustRightInd w:val="0"/>
        <w:spacing w:after="0"/>
        <w:ind w:left="360"/>
        <w:rPr>
          <w:rFonts w:ascii="Times New Roman" w:hAnsi="Times New Roman" w:cs="Times New Roman"/>
          <w:bCs/>
          <w:sz w:val="28"/>
          <w:szCs w:val="28"/>
        </w:rPr>
      </w:pPr>
    </w:p>
    <w:p w14:paraId="05F3F36F" w14:textId="77777777" w:rsidR="003D6E87" w:rsidRPr="00225F9C" w:rsidRDefault="003D6E87" w:rsidP="00E006BF">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But getting to the </w:t>
      </w:r>
      <w:r w:rsidR="0008520B" w:rsidRPr="00225F9C">
        <w:rPr>
          <w:rFonts w:ascii="Times New Roman" w:hAnsi="Times New Roman" w:cs="Times New Roman"/>
          <w:bCs/>
          <w:sz w:val="28"/>
          <w:szCs w:val="28"/>
        </w:rPr>
        <w:t>gist</w:t>
      </w:r>
      <w:r w:rsidRPr="00225F9C">
        <w:rPr>
          <w:rFonts w:ascii="Times New Roman" w:hAnsi="Times New Roman" w:cs="Times New Roman"/>
          <w:bCs/>
          <w:sz w:val="28"/>
          <w:szCs w:val="28"/>
        </w:rPr>
        <w:t xml:space="preserve"> of “aionian life”</w:t>
      </w:r>
      <w:r w:rsidR="001452A4"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 xml:space="preserve"> to “have aionian life” is equivalent to “entering into the king</w:t>
      </w:r>
      <w:r w:rsidR="00FA1153" w:rsidRPr="00225F9C">
        <w:rPr>
          <w:rFonts w:ascii="Times New Roman" w:hAnsi="Times New Roman" w:cs="Times New Roman"/>
          <w:bCs/>
          <w:sz w:val="28"/>
          <w:szCs w:val="28"/>
        </w:rPr>
        <w:t>dom</w:t>
      </w:r>
      <w:r w:rsidRPr="00225F9C">
        <w:rPr>
          <w:rFonts w:ascii="Times New Roman" w:hAnsi="Times New Roman" w:cs="Times New Roman"/>
          <w:bCs/>
          <w:sz w:val="28"/>
          <w:szCs w:val="28"/>
        </w:rPr>
        <w:t xml:space="preserve"> of the heavens”. That is the lesson taught by the rich young ruler’s question </w:t>
      </w:r>
      <w:r w:rsidR="008278C8" w:rsidRPr="00225F9C">
        <w:rPr>
          <w:rFonts w:ascii="Times New Roman" w:hAnsi="Times New Roman" w:cs="Times New Roman"/>
          <w:bCs/>
          <w:sz w:val="28"/>
          <w:szCs w:val="28"/>
        </w:rPr>
        <w:t>to</w:t>
      </w:r>
      <w:r w:rsidRPr="00225F9C">
        <w:rPr>
          <w:rFonts w:ascii="Times New Roman" w:hAnsi="Times New Roman" w:cs="Times New Roman"/>
          <w:bCs/>
          <w:sz w:val="28"/>
          <w:szCs w:val="28"/>
        </w:rPr>
        <w:t xml:space="preserve"> Jesus (Mat.19:16), and Jesus’ </w:t>
      </w:r>
      <w:r w:rsidR="000358C0" w:rsidRPr="00225F9C">
        <w:rPr>
          <w:rFonts w:ascii="Times New Roman" w:hAnsi="Times New Roman" w:cs="Times New Roman"/>
          <w:bCs/>
          <w:sz w:val="28"/>
          <w:szCs w:val="28"/>
        </w:rPr>
        <w:t>lesson to His disciples</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lastRenderedPageBreak/>
        <w:t xml:space="preserve">when </w:t>
      </w:r>
      <w:r w:rsidR="0008520B" w:rsidRPr="00225F9C">
        <w:rPr>
          <w:rFonts w:ascii="Times New Roman" w:hAnsi="Times New Roman" w:cs="Times New Roman"/>
          <w:bCs/>
          <w:sz w:val="28"/>
          <w:szCs w:val="28"/>
        </w:rPr>
        <w:t>t</w:t>
      </w:r>
      <w:r w:rsidRPr="00225F9C">
        <w:rPr>
          <w:rFonts w:ascii="Times New Roman" w:hAnsi="Times New Roman" w:cs="Times New Roman"/>
          <w:bCs/>
          <w:sz w:val="28"/>
          <w:szCs w:val="28"/>
        </w:rPr>
        <w:t>h</w:t>
      </w:r>
      <w:r w:rsidR="00DA185F" w:rsidRPr="00225F9C">
        <w:rPr>
          <w:rFonts w:ascii="Times New Roman" w:hAnsi="Times New Roman" w:cs="Times New Roman"/>
          <w:bCs/>
          <w:sz w:val="28"/>
          <w:szCs w:val="28"/>
        </w:rPr>
        <w:t>at</w:t>
      </w:r>
      <w:r w:rsidRPr="00225F9C">
        <w:rPr>
          <w:rFonts w:ascii="Times New Roman" w:hAnsi="Times New Roman" w:cs="Times New Roman"/>
          <w:bCs/>
          <w:sz w:val="28"/>
          <w:szCs w:val="28"/>
        </w:rPr>
        <w:t xml:space="preserve"> </w:t>
      </w:r>
      <w:r w:rsidR="0008520B" w:rsidRPr="00225F9C">
        <w:rPr>
          <w:rFonts w:ascii="Times New Roman" w:hAnsi="Times New Roman" w:cs="Times New Roman"/>
          <w:bCs/>
          <w:sz w:val="28"/>
          <w:szCs w:val="28"/>
        </w:rPr>
        <w:t xml:space="preserve">fellow </w:t>
      </w:r>
      <w:r w:rsidRPr="00225F9C">
        <w:rPr>
          <w:rFonts w:ascii="Times New Roman" w:hAnsi="Times New Roman" w:cs="Times New Roman"/>
          <w:bCs/>
          <w:sz w:val="28"/>
          <w:szCs w:val="28"/>
        </w:rPr>
        <w:t>went away disappointed with the answer</w:t>
      </w:r>
      <w:r w:rsidR="00E006BF" w:rsidRPr="00225F9C">
        <w:rPr>
          <w:rFonts w:ascii="Times New Roman" w:hAnsi="Times New Roman" w:cs="Times New Roman"/>
          <w:bCs/>
          <w:sz w:val="28"/>
          <w:szCs w:val="28"/>
        </w:rPr>
        <w:t xml:space="preserve"> (Mat.19:23)</w:t>
      </w:r>
      <w:r w:rsidRPr="00225F9C">
        <w:rPr>
          <w:rFonts w:ascii="Times New Roman" w:hAnsi="Times New Roman" w:cs="Times New Roman"/>
          <w:bCs/>
          <w:sz w:val="28"/>
          <w:szCs w:val="28"/>
        </w:rPr>
        <w:t>. “Aionian life” is “kingdom life” – i.e., participation in the kingdom, and not being an outsider, looking in.</w:t>
      </w:r>
      <w:r w:rsidR="00FA1153" w:rsidRPr="00225F9C">
        <w:rPr>
          <w:rFonts w:ascii="Times New Roman" w:hAnsi="Times New Roman" w:cs="Times New Roman"/>
          <w:bCs/>
          <w:sz w:val="28"/>
          <w:szCs w:val="28"/>
        </w:rPr>
        <w:t xml:space="preserve"> And one must conclude here that “entering into the kingdom” means “inheriting the kingdom” through resurrection into a body of glory. The one “saved as by fire” in 1 Cor.3:15 is </w:t>
      </w:r>
      <w:r w:rsidR="00FA1153" w:rsidRPr="00225F9C">
        <w:rPr>
          <w:rFonts w:ascii="Times New Roman" w:hAnsi="Times New Roman" w:cs="Times New Roman"/>
          <w:bCs/>
          <w:i/>
          <w:iCs/>
          <w:sz w:val="28"/>
          <w:szCs w:val="28"/>
        </w:rPr>
        <w:t>not</w:t>
      </w:r>
      <w:r w:rsidR="00FA1153" w:rsidRPr="00225F9C">
        <w:rPr>
          <w:rFonts w:ascii="Times New Roman" w:hAnsi="Times New Roman" w:cs="Times New Roman"/>
          <w:bCs/>
          <w:sz w:val="28"/>
          <w:szCs w:val="28"/>
        </w:rPr>
        <w:t xml:space="preserve"> said to have aionian life.</w:t>
      </w:r>
      <w:r w:rsidR="0008520B" w:rsidRPr="00225F9C">
        <w:rPr>
          <w:rFonts w:ascii="Times New Roman" w:hAnsi="Times New Roman" w:cs="Times New Roman"/>
          <w:bCs/>
          <w:sz w:val="28"/>
          <w:szCs w:val="28"/>
        </w:rPr>
        <w:t xml:space="preserve"> So he must be saved for something less than a place of honor in the kingdom. Will he be outside, looking in?</w:t>
      </w:r>
      <w:r w:rsidR="00DA185F" w:rsidRPr="00225F9C">
        <w:rPr>
          <w:rFonts w:ascii="Times New Roman" w:hAnsi="Times New Roman" w:cs="Times New Roman"/>
          <w:bCs/>
          <w:sz w:val="28"/>
          <w:szCs w:val="28"/>
        </w:rPr>
        <w:t xml:space="preserve"> I suspect so</w:t>
      </w:r>
      <w:r w:rsidR="0032038B" w:rsidRPr="00225F9C">
        <w:rPr>
          <w:rFonts w:ascii="Times New Roman" w:hAnsi="Times New Roman" w:cs="Times New Roman"/>
          <w:bCs/>
          <w:sz w:val="28"/>
          <w:szCs w:val="28"/>
        </w:rPr>
        <w:t>, to a large degree</w:t>
      </w:r>
      <w:r w:rsidR="00DA185F" w:rsidRPr="00225F9C">
        <w:rPr>
          <w:rFonts w:ascii="Times New Roman" w:hAnsi="Times New Roman" w:cs="Times New Roman"/>
          <w:bCs/>
          <w:sz w:val="28"/>
          <w:szCs w:val="28"/>
        </w:rPr>
        <w:t>.</w:t>
      </w:r>
      <w:r w:rsidR="0032038B" w:rsidRPr="00225F9C">
        <w:rPr>
          <w:rFonts w:ascii="Times New Roman" w:hAnsi="Times New Roman" w:cs="Times New Roman"/>
          <w:bCs/>
          <w:sz w:val="28"/>
          <w:szCs w:val="28"/>
        </w:rPr>
        <w:t xml:space="preserve"> That is, he will not attain all of the “betters” of the book of Hebrews</w:t>
      </w:r>
      <w:r w:rsidR="00C83647" w:rsidRPr="00225F9C">
        <w:rPr>
          <w:rFonts w:ascii="Times New Roman" w:hAnsi="Times New Roman" w:cs="Times New Roman"/>
          <w:bCs/>
          <w:sz w:val="28"/>
          <w:szCs w:val="28"/>
        </w:rPr>
        <w:t xml:space="preserve"> (see </w:t>
      </w:r>
      <w:r w:rsidR="00C83647" w:rsidRPr="00225F9C">
        <w:rPr>
          <w:rFonts w:ascii="Times New Roman" w:hAnsi="Times New Roman" w:cs="Times New Roman"/>
          <w:b/>
          <w:sz w:val="28"/>
          <w:szCs w:val="28"/>
        </w:rPr>
        <w:t>Appendix E: Supersession of the Mosaic Covenant</w:t>
      </w:r>
      <w:r w:rsidR="00C83647" w:rsidRPr="00225F9C">
        <w:rPr>
          <w:rFonts w:ascii="Times New Roman" w:hAnsi="Times New Roman" w:cs="Times New Roman"/>
          <w:bCs/>
          <w:sz w:val="28"/>
          <w:szCs w:val="28"/>
        </w:rPr>
        <w:t>)</w:t>
      </w:r>
      <w:r w:rsidR="0032038B" w:rsidRPr="00225F9C">
        <w:rPr>
          <w:rFonts w:ascii="Times New Roman" w:hAnsi="Times New Roman" w:cs="Times New Roman"/>
          <w:bCs/>
          <w:sz w:val="28"/>
          <w:szCs w:val="28"/>
        </w:rPr>
        <w:t>.</w:t>
      </w:r>
    </w:p>
    <w:p w14:paraId="05F3F370" w14:textId="77777777" w:rsidR="008751FB" w:rsidRPr="00225F9C" w:rsidRDefault="008751FB" w:rsidP="00E006BF">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Interestingly</w:t>
      </w:r>
      <w:r w:rsidR="00DC5EF9" w:rsidRPr="00225F9C">
        <w:rPr>
          <w:rFonts w:ascii="Times New Roman" w:hAnsi="Times New Roman" w:cs="Times New Roman"/>
          <w:bCs/>
          <w:sz w:val="28"/>
          <w:szCs w:val="28"/>
        </w:rPr>
        <w:t xml:space="preserve">, </w:t>
      </w:r>
      <w:r w:rsidR="003149EF" w:rsidRPr="00225F9C">
        <w:rPr>
          <w:rFonts w:ascii="Times New Roman" w:hAnsi="Times New Roman" w:cs="Times New Roman"/>
          <w:bCs/>
          <w:sz w:val="28"/>
          <w:szCs w:val="28"/>
        </w:rPr>
        <w:t>a phrase</w:t>
      </w:r>
      <w:r w:rsidR="00FC6C00" w:rsidRPr="00225F9C">
        <w:rPr>
          <w:rFonts w:ascii="Times New Roman" w:hAnsi="Times New Roman" w:cs="Times New Roman"/>
          <w:bCs/>
          <w:sz w:val="28"/>
          <w:szCs w:val="28"/>
        </w:rPr>
        <w:t xml:space="preserve"> </w:t>
      </w:r>
      <w:r w:rsidR="00AB3DB1" w:rsidRPr="00225F9C">
        <w:rPr>
          <w:rFonts w:ascii="Times New Roman" w:hAnsi="Times New Roman" w:cs="Times New Roman"/>
          <w:bCs/>
          <w:sz w:val="28"/>
          <w:szCs w:val="28"/>
        </w:rPr>
        <w:t xml:space="preserve">somewhat </w:t>
      </w:r>
      <w:r w:rsidR="00CF0519" w:rsidRPr="00225F9C">
        <w:rPr>
          <w:rFonts w:ascii="Times New Roman" w:hAnsi="Times New Roman" w:cs="Times New Roman"/>
          <w:bCs/>
          <w:sz w:val="28"/>
          <w:szCs w:val="28"/>
        </w:rPr>
        <w:t>like</w:t>
      </w:r>
      <w:r w:rsidR="00FC6C00" w:rsidRPr="00225F9C">
        <w:rPr>
          <w:rFonts w:ascii="Times New Roman" w:hAnsi="Times New Roman" w:cs="Times New Roman"/>
          <w:bCs/>
          <w:sz w:val="28"/>
          <w:szCs w:val="28"/>
        </w:rPr>
        <w:t xml:space="preserve"> </w:t>
      </w:r>
      <w:r w:rsidR="00E006BF" w:rsidRPr="00225F9C">
        <w:rPr>
          <w:rFonts w:ascii="Times New Roman" w:hAnsi="Times New Roman" w:cs="Times New Roman"/>
          <w:bCs/>
          <w:sz w:val="28"/>
          <w:szCs w:val="28"/>
        </w:rPr>
        <w:t xml:space="preserve">Dan.12:2’s </w:t>
      </w:r>
      <w:r w:rsidR="00FC6C00" w:rsidRPr="00225F9C">
        <w:rPr>
          <w:rFonts w:ascii="Times New Roman" w:hAnsi="Times New Roman" w:cs="Times New Roman"/>
          <w:bCs/>
          <w:sz w:val="28"/>
          <w:szCs w:val="28"/>
        </w:rPr>
        <w:t xml:space="preserve">“abhorrence of an age” is </w:t>
      </w:r>
      <w:r w:rsidR="00DC5EF9" w:rsidRPr="00225F9C">
        <w:rPr>
          <w:rFonts w:ascii="Times New Roman" w:hAnsi="Times New Roman" w:cs="Times New Roman"/>
          <w:bCs/>
          <w:sz w:val="28"/>
          <w:szCs w:val="28"/>
        </w:rPr>
        <w:t>“reproach of an age”  –</w:t>
      </w:r>
    </w:p>
    <w:p w14:paraId="05F3F371" w14:textId="77777777" w:rsidR="00DC5EF9" w:rsidRPr="00225F9C" w:rsidRDefault="00DC5EF9" w:rsidP="00532B21">
      <w:pPr>
        <w:widowControl w:val="0"/>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w:t>
      </w:r>
      <w:r w:rsidR="00AC083A" w:rsidRPr="00225F9C">
        <w:rPr>
          <w:rFonts w:ascii="Times New Roman" w:hAnsi="Times New Roman" w:cs="Times New Roman"/>
          <w:b/>
          <w:bCs/>
          <w:i/>
          <w:sz w:val="28"/>
          <w:szCs w:val="28"/>
        </w:rPr>
        <w:t>the</w:t>
      </w:r>
      <w:r w:rsidR="00AC083A" w:rsidRPr="00225F9C">
        <w:rPr>
          <w:rFonts w:ascii="Times New Roman" w:hAnsi="Times New Roman" w:cs="Times New Roman"/>
          <w:b/>
          <w:bCs/>
          <w:sz w:val="28"/>
          <w:szCs w:val="28"/>
        </w:rPr>
        <w:t xml:space="preserve"> Lord</w:t>
      </w:r>
      <w:r w:rsidR="00AC083A" w:rsidRPr="00225F9C">
        <w:rPr>
          <w:rFonts w:ascii="Times New Roman" w:hAnsi="Times New Roman" w:cs="Times New Roman"/>
          <w:bCs/>
          <w:sz w:val="28"/>
          <w:szCs w:val="28"/>
        </w:rPr>
        <w:t xml:space="preserve"> (</w:t>
      </w:r>
      <w:r w:rsidR="006E35F6" w:rsidRPr="00225F9C">
        <w:rPr>
          <w:rFonts w:ascii="Times New Roman" w:hAnsi="Times New Roman" w:cs="Times New Roman"/>
          <w:bCs/>
          <w:sz w:val="28"/>
          <w:szCs w:val="28"/>
        </w:rPr>
        <w:t xml:space="preserve">Heb. </w:t>
      </w:r>
      <w:r w:rsidR="00AC083A" w:rsidRPr="00225F9C">
        <w:rPr>
          <w:rFonts w:ascii="Times New Roman" w:hAnsi="Times New Roman" w:cs="Times New Roman"/>
          <w:bCs/>
          <w:i/>
          <w:sz w:val="28"/>
          <w:szCs w:val="28"/>
        </w:rPr>
        <w:t>Adôwn</w:t>
      </w:r>
      <w:r w:rsidR="00AC083A"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rPr>
        <w:t>awoke as a sleeper</w:t>
      </w:r>
      <w:r w:rsidRPr="00225F9C">
        <w:rPr>
          <w:rFonts w:ascii="Times New Roman" w:hAnsi="Times New Roman" w:cs="Times New Roman"/>
          <w:bCs/>
          <w:sz w:val="28"/>
          <w:szCs w:val="28"/>
        </w:rPr>
        <w:t xml:space="preserve">, as a mighty one overcome from wine. And He battered </w:t>
      </w:r>
      <w:r w:rsidRPr="00225F9C">
        <w:rPr>
          <w:rFonts w:ascii="Times New Roman" w:hAnsi="Times New Roman" w:cs="Times New Roman"/>
          <w:b/>
          <w:bCs/>
          <w:sz w:val="28"/>
          <w:szCs w:val="28"/>
          <w:u w:val="single"/>
        </w:rPr>
        <w:t>His enemies</w:t>
      </w:r>
      <w:r w:rsidRPr="00225F9C">
        <w:rPr>
          <w:rFonts w:ascii="Times New Roman" w:hAnsi="Times New Roman" w:cs="Times New Roman"/>
          <w:bCs/>
          <w:sz w:val="28"/>
          <w:szCs w:val="28"/>
        </w:rPr>
        <w:t xml:space="preserve"> backward,</w:t>
      </w:r>
      <w:r w:rsidR="00EF3E3A" w:rsidRPr="00225F9C">
        <w:rPr>
          <w:rFonts w:ascii="Times New Roman" w:hAnsi="Times New Roman" w:cs="Times New Roman"/>
          <w:bCs/>
          <w:sz w:val="28"/>
          <w:szCs w:val="28"/>
        </w:rPr>
        <w:t xml:space="preserve"> </w:t>
      </w:r>
      <w:r w:rsidR="00EF3E3A" w:rsidRPr="00225F9C">
        <w:rPr>
          <w:rFonts w:ascii="Times New Roman" w:hAnsi="Times New Roman" w:cs="Times New Roman"/>
          <w:b/>
          <w:bCs/>
          <w:sz w:val="28"/>
          <w:szCs w:val="28"/>
        </w:rPr>
        <w:t>He appointed to them</w:t>
      </w:r>
      <w:r w:rsidRPr="00225F9C">
        <w:rPr>
          <w:rFonts w:ascii="Times New Roman" w:hAnsi="Times New Roman" w:cs="Times New Roman"/>
          <w:bCs/>
          <w:sz w:val="28"/>
          <w:szCs w:val="28"/>
        </w:rPr>
        <w:t xml:space="preserve"> a </w:t>
      </w:r>
      <w:r w:rsidRPr="00225F9C">
        <w:rPr>
          <w:rFonts w:ascii="Times New Roman" w:hAnsi="Times New Roman" w:cs="Times New Roman"/>
          <w:b/>
          <w:bCs/>
          <w:sz w:val="28"/>
          <w:szCs w:val="28"/>
          <w:u w:val="single"/>
        </w:rPr>
        <w:t>reproach of an age</w:t>
      </w:r>
      <w:r w:rsidRPr="00225F9C">
        <w:rPr>
          <w:rFonts w:ascii="Times New Roman" w:hAnsi="Times New Roman" w:cs="Times New Roman"/>
          <w:bCs/>
          <w:sz w:val="28"/>
          <w:szCs w:val="28"/>
        </w:rPr>
        <w:t xml:space="preserve">.”   </w:t>
      </w:r>
      <w:r w:rsidR="006133AF">
        <w:rPr>
          <w:rFonts w:ascii="Times New Roman" w:hAnsi="Times New Roman" w:cs="Times New Roman"/>
          <w:bCs/>
          <w:sz w:val="28"/>
          <w:szCs w:val="28"/>
        </w:rPr>
        <w:t xml:space="preserve"> </w:t>
      </w:r>
      <w:r w:rsidRPr="00225F9C">
        <w:rPr>
          <w:rFonts w:ascii="Times New Roman" w:hAnsi="Times New Roman" w:cs="Times New Roman"/>
          <w:bCs/>
          <w:sz w:val="28"/>
          <w:szCs w:val="28"/>
        </w:rPr>
        <w:t>Psa.78:65-66</w:t>
      </w:r>
    </w:p>
    <w:p w14:paraId="05F3F372" w14:textId="77777777" w:rsidR="00EA4B71" w:rsidRPr="00225F9C" w:rsidRDefault="002376AA" w:rsidP="002376AA">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This divine awakening </w:t>
      </w:r>
      <w:r w:rsidR="00AD3374" w:rsidRPr="00225F9C">
        <w:rPr>
          <w:rFonts w:ascii="Times New Roman" w:hAnsi="Times New Roman" w:cs="Times New Roman"/>
          <w:bCs/>
          <w:sz w:val="28"/>
          <w:szCs w:val="28"/>
        </w:rPr>
        <w:t xml:space="preserve">as </w:t>
      </w:r>
      <w:r w:rsidRPr="00225F9C">
        <w:rPr>
          <w:rFonts w:ascii="Times New Roman" w:hAnsi="Times New Roman" w:cs="Times New Roman"/>
          <w:bCs/>
          <w:sz w:val="28"/>
          <w:szCs w:val="28"/>
        </w:rPr>
        <w:t xml:space="preserve">from sleep is not </w:t>
      </w:r>
      <w:r w:rsidR="006576F5" w:rsidRPr="00225F9C">
        <w:rPr>
          <w:rFonts w:ascii="Times New Roman" w:hAnsi="Times New Roman" w:cs="Times New Roman"/>
          <w:bCs/>
          <w:sz w:val="28"/>
          <w:szCs w:val="28"/>
        </w:rPr>
        <w:t>out of</w:t>
      </w:r>
      <w:r w:rsidRPr="00225F9C">
        <w:rPr>
          <w:rFonts w:ascii="Times New Roman" w:hAnsi="Times New Roman" w:cs="Times New Roman"/>
          <w:bCs/>
          <w:sz w:val="28"/>
          <w:szCs w:val="28"/>
        </w:rPr>
        <w:t xml:space="preserve"> the “dusty ground” of Dan.12:2, and</w:t>
      </w:r>
      <w:r w:rsidR="0041703C" w:rsidRPr="00225F9C">
        <w:rPr>
          <w:rFonts w:ascii="Times New Roman" w:hAnsi="Times New Roman" w:cs="Times New Roman"/>
          <w:bCs/>
          <w:sz w:val="28"/>
          <w:szCs w:val="28"/>
        </w:rPr>
        <w:t xml:space="preserve"> here</w:t>
      </w:r>
      <w:r w:rsidRPr="00225F9C">
        <w:rPr>
          <w:rFonts w:ascii="Times New Roman" w:hAnsi="Times New Roman" w:cs="Times New Roman"/>
          <w:bCs/>
          <w:sz w:val="28"/>
          <w:szCs w:val="28"/>
        </w:rPr>
        <w:t xml:space="preserve"> the “</w:t>
      </w:r>
      <w:r w:rsidRPr="00225F9C">
        <w:rPr>
          <w:rFonts w:ascii="Times New Roman" w:hAnsi="Times New Roman" w:cs="Times New Roman"/>
          <w:bCs/>
          <w:sz w:val="28"/>
          <w:szCs w:val="28"/>
          <w:u w:val="single"/>
        </w:rPr>
        <w:t>reproach of an age</w:t>
      </w:r>
      <w:r w:rsidRPr="00225F9C">
        <w:rPr>
          <w:rFonts w:ascii="Times New Roman" w:hAnsi="Times New Roman" w:cs="Times New Roman"/>
          <w:bCs/>
          <w:sz w:val="28"/>
          <w:szCs w:val="28"/>
        </w:rPr>
        <w:t xml:space="preserve">” </w:t>
      </w:r>
      <w:r w:rsidR="0041703C" w:rsidRPr="00225F9C">
        <w:rPr>
          <w:rFonts w:ascii="Times New Roman" w:hAnsi="Times New Roman" w:cs="Times New Roman"/>
          <w:bCs/>
          <w:sz w:val="28"/>
          <w:szCs w:val="28"/>
        </w:rPr>
        <w:t>is directed specifically against</w:t>
      </w:r>
      <w:r w:rsidRPr="00225F9C">
        <w:rPr>
          <w:rFonts w:ascii="Times New Roman" w:hAnsi="Times New Roman" w:cs="Times New Roman"/>
          <w:bCs/>
          <w:sz w:val="28"/>
          <w:szCs w:val="28"/>
        </w:rPr>
        <w:t xml:space="preserve"> </w:t>
      </w:r>
      <w:r w:rsidR="003D42D1" w:rsidRPr="00225F9C">
        <w:rPr>
          <w:rFonts w:ascii="Times New Roman" w:hAnsi="Times New Roman" w:cs="Times New Roman"/>
          <w:bCs/>
          <w:sz w:val="28"/>
          <w:szCs w:val="28"/>
        </w:rPr>
        <w:t>“</w:t>
      </w:r>
      <w:r w:rsidRPr="00225F9C">
        <w:rPr>
          <w:rFonts w:ascii="Times New Roman" w:hAnsi="Times New Roman" w:cs="Times New Roman"/>
          <w:bCs/>
          <w:sz w:val="28"/>
          <w:szCs w:val="28"/>
          <w:u w:val="single"/>
        </w:rPr>
        <w:t>His enemies</w:t>
      </w:r>
      <w:r w:rsidR="003D42D1"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w:t>
      </w:r>
      <w:r w:rsidR="00EA4B71" w:rsidRPr="00225F9C">
        <w:rPr>
          <w:rFonts w:ascii="Times New Roman" w:hAnsi="Times New Roman" w:cs="Times New Roman"/>
          <w:bCs/>
          <w:sz w:val="28"/>
          <w:szCs w:val="28"/>
        </w:rPr>
        <w:t xml:space="preserve">Jeremiah 23 names those enemies as the pastors </w:t>
      </w:r>
      <w:r w:rsidR="00452E37" w:rsidRPr="00225F9C">
        <w:rPr>
          <w:rFonts w:ascii="Times New Roman" w:hAnsi="Times New Roman" w:cs="Times New Roman"/>
          <w:bCs/>
          <w:sz w:val="28"/>
          <w:szCs w:val="28"/>
        </w:rPr>
        <w:t xml:space="preserve">of Israel </w:t>
      </w:r>
      <w:r w:rsidR="00EA4B71" w:rsidRPr="00225F9C">
        <w:rPr>
          <w:rFonts w:ascii="Times New Roman" w:hAnsi="Times New Roman" w:cs="Times New Roman"/>
          <w:bCs/>
          <w:sz w:val="28"/>
          <w:szCs w:val="28"/>
        </w:rPr>
        <w:t>misleading the flock, the false prophets –</w:t>
      </w:r>
    </w:p>
    <w:p w14:paraId="05F3F373" w14:textId="77777777" w:rsidR="00EA4B71" w:rsidRPr="00225F9C" w:rsidRDefault="00EA4B71" w:rsidP="00EA4B71">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“And I will appoint upon you</w:t>
      </w:r>
      <w:r w:rsidR="006576F5"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u w:val="single"/>
        </w:rPr>
        <w:t>reproach of an age</w:t>
      </w:r>
      <w:r w:rsidRPr="00225F9C">
        <w:rPr>
          <w:rFonts w:ascii="Times New Roman" w:hAnsi="Times New Roman" w:cs="Times New Roman"/>
          <w:b/>
          <w:bCs/>
          <w:sz w:val="28"/>
          <w:szCs w:val="28"/>
        </w:rPr>
        <w:t>,</w:t>
      </w:r>
      <w:r w:rsidRPr="00225F9C">
        <w:rPr>
          <w:rFonts w:ascii="Times New Roman" w:hAnsi="Times New Roman" w:cs="Times New Roman"/>
          <w:bCs/>
          <w:sz w:val="28"/>
          <w:szCs w:val="28"/>
        </w:rPr>
        <w:t xml:space="preserve"> and</w:t>
      </w:r>
      <w:r w:rsidR="006576F5" w:rsidRPr="00225F9C">
        <w:rPr>
          <w:rFonts w:ascii="Times New Roman" w:hAnsi="Times New Roman" w:cs="Times New Roman"/>
          <w:bCs/>
          <w:sz w:val="28"/>
          <w:szCs w:val="28"/>
        </w:rPr>
        <w:t xml:space="preserve"> a</w:t>
      </w:r>
      <w:r w:rsidRPr="00225F9C">
        <w:rPr>
          <w:rFonts w:ascii="Times New Roman" w:hAnsi="Times New Roman" w:cs="Times New Roman"/>
          <w:bCs/>
          <w:sz w:val="28"/>
          <w:szCs w:val="28"/>
        </w:rPr>
        <w:t xml:space="preserve"> </w:t>
      </w:r>
      <w:r w:rsidRPr="00225F9C">
        <w:rPr>
          <w:rFonts w:ascii="Times New Roman" w:hAnsi="Times New Roman" w:cs="Times New Roman"/>
          <w:b/>
          <w:bCs/>
          <w:sz w:val="28"/>
          <w:szCs w:val="28"/>
        </w:rPr>
        <w:t>disgrace of an age</w:t>
      </w:r>
      <w:r w:rsidRPr="00225F9C">
        <w:rPr>
          <w:rFonts w:ascii="Times New Roman" w:hAnsi="Times New Roman" w:cs="Times New Roman"/>
          <w:bCs/>
          <w:sz w:val="28"/>
          <w:szCs w:val="28"/>
        </w:rPr>
        <w:t xml:space="preserve"> which </w:t>
      </w:r>
      <w:r w:rsidRPr="00225F9C">
        <w:rPr>
          <w:rFonts w:ascii="Times New Roman" w:hAnsi="Times New Roman" w:cs="Times New Roman"/>
          <w:bCs/>
          <w:sz w:val="28"/>
          <w:szCs w:val="28"/>
          <w:u w:val="single"/>
        </w:rPr>
        <w:t>will not be forgotten</w:t>
      </w:r>
      <w:r w:rsidR="00452E37" w:rsidRPr="00225F9C">
        <w:rPr>
          <w:rFonts w:ascii="Times New Roman" w:hAnsi="Times New Roman" w:cs="Times New Roman"/>
          <w:bCs/>
          <w:sz w:val="28"/>
          <w:szCs w:val="28"/>
        </w:rPr>
        <w:t>.</w:t>
      </w:r>
      <w:r w:rsidRPr="00225F9C">
        <w:rPr>
          <w:rFonts w:ascii="Times New Roman" w:hAnsi="Times New Roman" w:cs="Times New Roman"/>
          <w:bCs/>
          <w:sz w:val="28"/>
          <w:szCs w:val="28"/>
        </w:rPr>
        <w:t>”    Jer.23:40</w:t>
      </w:r>
    </w:p>
    <w:p w14:paraId="05F3F374" w14:textId="77777777" w:rsidR="00CD5B08" w:rsidRPr="00225F9C" w:rsidRDefault="0008520B" w:rsidP="00CD5B08">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And s</w:t>
      </w:r>
      <w:r w:rsidR="00CD5B08" w:rsidRPr="00225F9C">
        <w:rPr>
          <w:rFonts w:ascii="Times New Roman" w:hAnsi="Times New Roman" w:cs="Times New Roman"/>
          <w:bCs/>
          <w:sz w:val="28"/>
          <w:szCs w:val="28"/>
        </w:rPr>
        <w:t>omething similar was spoken here –</w:t>
      </w:r>
    </w:p>
    <w:p w14:paraId="05F3F375" w14:textId="77777777" w:rsidR="00CD5B08" w:rsidRPr="00225F9C" w:rsidRDefault="00CD5B08" w:rsidP="00CD5B08">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“But Yahweh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with me as a terrifying Mighty One. Therefore my persecutors will stagger and not prevail. They have been ashamed exceedingly, for they have not considered </w:t>
      </w:r>
      <w:r w:rsidRPr="00225F9C">
        <w:rPr>
          <w:rFonts w:ascii="Times New Roman" w:hAnsi="Times New Roman" w:cs="Times New Roman"/>
          <w:b/>
          <w:sz w:val="28"/>
          <w:szCs w:val="28"/>
        </w:rPr>
        <w:t>disgrace of an age</w:t>
      </w:r>
      <w:r w:rsidRPr="00225F9C">
        <w:rPr>
          <w:rFonts w:ascii="Times New Roman" w:hAnsi="Times New Roman" w:cs="Times New Roman"/>
          <w:bCs/>
          <w:sz w:val="28"/>
          <w:szCs w:val="28"/>
        </w:rPr>
        <w:t xml:space="preserve"> </w:t>
      </w:r>
      <w:r w:rsidRPr="00225F9C">
        <w:rPr>
          <w:rFonts w:ascii="Times New Roman" w:hAnsi="Times New Roman" w:cs="Times New Roman"/>
          <w:bCs/>
          <w:i/>
          <w:iCs/>
          <w:sz w:val="28"/>
          <w:szCs w:val="28"/>
        </w:rPr>
        <w:t>which</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will not be forgotten</w:t>
      </w:r>
      <w:r w:rsidRPr="00225F9C">
        <w:rPr>
          <w:rFonts w:ascii="Times New Roman" w:hAnsi="Times New Roman" w:cs="Times New Roman"/>
          <w:bCs/>
          <w:sz w:val="28"/>
          <w:szCs w:val="28"/>
        </w:rPr>
        <w:t>.”    Jer.20:1</w:t>
      </w:r>
    </w:p>
    <w:p w14:paraId="05F3F376" w14:textId="77777777" w:rsidR="00D9332F" w:rsidRPr="00225F9C" w:rsidRDefault="00CD5B08" w:rsidP="0071324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The words for “disgrace” differ</w:t>
      </w:r>
      <w:r w:rsidR="00FA1153" w:rsidRPr="00225F9C">
        <w:rPr>
          <w:rFonts w:ascii="Times New Roman" w:hAnsi="Times New Roman" w:cs="Times New Roman"/>
          <w:bCs/>
          <w:sz w:val="28"/>
          <w:szCs w:val="28"/>
        </w:rPr>
        <w:t xml:space="preserve"> in the</w:t>
      </w:r>
      <w:r w:rsidR="0008520B" w:rsidRPr="00225F9C">
        <w:rPr>
          <w:rFonts w:ascii="Times New Roman" w:hAnsi="Times New Roman" w:cs="Times New Roman"/>
          <w:bCs/>
          <w:sz w:val="28"/>
          <w:szCs w:val="28"/>
        </w:rPr>
        <w:t>se</w:t>
      </w:r>
      <w:r w:rsidR="00FA1153" w:rsidRPr="00225F9C">
        <w:rPr>
          <w:rFonts w:ascii="Times New Roman" w:hAnsi="Times New Roman" w:cs="Times New Roman"/>
          <w:bCs/>
          <w:sz w:val="28"/>
          <w:szCs w:val="28"/>
        </w:rPr>
        <w:t xml:space="preserve"> two </w:t>
      </w:r>
      <w:r w:rsidR="0008520B" w:rsidRPr="00225F9C">
        <w:rPr>
          <w:rFonts w:ascii="Times New Roman" w:hAnsi="Times New Roman" w:cs="Times New Roman"/>
          <w:bCs/>
          <w:sz w:val="28"/>
          <w:szCs w:val="28"/>
        </w:rPr>
        <w:t xml:space="preserve">Jeremiah </w:t>
      </w:r>
      <w:r w:rsidR="00FA1153" w:rsidRPr="00225F9C">
        <w:rPr>
          <w:rFonts w:ascii="Times New Roman" w:hAnsi="Times New Roman" w:cs="Times New Roman"/>
          <w:bCs/>
          <w:sz w:val="28"/>
          <w:szCs w:val="28"/>
        </w:rPr>
        <w:t>texts</w:t>
      </w:r>
      <w:r w:rsidRPr="00225F9C">
        <w:rPr>
          <w:rFonts w:ascii="Times New Roman" w:hAnsi="Times New Roman" w:cs="Times New Roman"/>
          <w:bCs/>
          <w:sz w:val="28"/>
          <w:szCs w:val="28"/>
        </w:rPr>
        <w:t xml:space="preserve">, but </w:t>
      </w:r>
      <w:r w:rsidR="00FA1153" w:rsidRPr="00225F9C">
        <w:rPr>
          <w:rFonts w:ascii="Times New Roman" w:hAnsi="Times New Roman" w:cs="Times New Roman"/>
          <w:bCs/>
          <w:sz w:val="28"/>
          <w:szCs w:val="28"/>
        </w:rPr>
        <w:t xml:space="preserve">they </w:t>
      </w:r>
      <w:r w:rsidRPr="00225F9C">
        <w:rPr>
          <w:rFonts w:ascii="Times New Roman" w:hAnsi="Times New Roman" w:cs="Times New Roman"/>
          <w:bCs/>
          <w:sz w:val="28"/>
          <w:szCs w:val="28"/>
        </w:rPr>
        <w:t>derive from the same Heb.</w:t>
      </w:r>
      <w:r w:rsidR="00D9332F"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rPr>
        <w:t>root</w:t>
      </w:r>
      <w:r w:rsidR="00FA1153" w:rsidRPr="00225F9C">
        <w:rPr>
          <w:rFonts w:ascii="Times New Roman" w:hAnsi="Times New Roman" w:cs="Times New Roman"/>
          <w:bCs/>
          <w:sz w:val="28"/>
          <w:szCs w:val="28"/>
        </w:rPr>
        <w:t xml:space="preserve"> (</w:t>
      </w:r>
      <w:r w:rsidR="00FA1153" w:rsidRPr="00225F9C">
        <w:rPr>
          <w:rFonts w:ascii="Times New Roman" w:hAnsi="Times New Roman" w:cs="Times New Roman"/>
          <w:bCs/>
          <w:i/>
          <w:iCs/>
          <w:sz w:val="28"/>
          <w:szCs w:val="28"/>
        </w:rPr>
        <w:t>k</w:t>
      </w:r>
      <w:r w:rsidR="007250F0" w:rsidRPr="00225F9C">
        <w:rPr>
          <w:rFonts w:ascii="Times New Roman" w:hAnsi="Times New Roman" w:cs="Times New Roman"/>
          <w:bCs/>
          <w:i/>
          <w:iCs/>
          <w:sz w:val="28"/>
          <w:szCs w:val="28"/>
        </w:rPr>
        <w:t>-</w:t>
      </w:r>
      <w:r w:rsidR="00FA1153" w:rsidRPr="00225F9C">
        <w:rPr>
          <w:rFonts w:ascii="Times New Roman" w:hAnsi="Times New Roman" w:cs="Times New Roman"/>
          <w:bCs/>
          <w:i/>
          <w:iCs/>
          <w:sz w:val="28"/>
          <w:szCs w:val="28"/>
        </w:rPr>
        <w:t>l</w:t>
      </w:r>
      <w:r w:rsidR="007250F0" w:rsidRPr="00225F9C">
        <w:rPr>
          <w:rFonts w:ascii="Times New Roman" w:hAnsi="Times New Roman" w:cs="Times New Roman"/>
          <w:bCs/>
          <w:i/>
          <w:iCs/>
          <w:sz w:val="28"/>
          <w:szCs w:val="28"/>
        </w:rPr>
        <w:t>-</w:t>
      </w:r>
      <w:r w:rsidR="00FA1153" w:rsidRPr="00225F9C">
        <w:rPr>
          <w:rFonts w:ascii="Times New Roman" w:hAnsi="Times New Roman" w:cs="Times New Roman"/>
          <w:bCs/>
          <w:i/>
          <w:iCs/>
          <w:sz w:val="28"/>
          <w:szCs w:val="28"/>
        </w:rPr>
        <w:t>m</w:t>
      </w:r>
      <w:r w:rsidR="00FA1153" w:rsidRPr="00225F9C">
        <w:rPr>
          <w:rFonts w:ascii="Times New Roman" w:hAnsi="Times New Roman" w:cs="Times New Roman"/>
          <w:bCs/>
          <w:sz w:val="28"/>
          <w:szCs w:val="28"/>
        </w:rPr>
        <w:t xml:space="preserve">, </w:t>
      </w:r>
      <w:r w:rsidR="00CF2902" w:rsidRPr="00225F9C">
        <w:rPr>
          <w:rFonts w:ascii="Times New Roman" w:hAnsi="Times New Roman" w:cs="Times New Roman"/>
          <w:bCs/>
          <w:sz w:val="28"/>
          <w:szCs w:val="28"/>
          <w:rtl/>
          <w:lang w:bidi="he-IL"/>
        </w:rPr>
        <w:t>כלם</w:t>
      </w:r>
      <w:r w:rsidR="00CF2902" w:rsidRPr="00225F9C">
        <w:rPr>
          <w:rFonts w:ascii="Times New Roman" w:hAnsi="Times New Roman" w:cs="Times New Roman"/>
          <w:bCs/>
          <w:sz w:val="28"/>
          <w:szCs w:val="28"/>
        </w:rPr>
        <w:t xml:space="preserve"> </w:t>
      </w:r>
      <w:r w:rsidR="00FA1153" w:rsidRPr="00225F9C">
        <w:rPr>
          <w:rFonts w:ascii="Times New Roman" w:hAnsi="Times New Roman" w:cs="Times New Roman"/>
          <w:bCs/>
          <w:sz w:val="28"/>
          <w:szCs w:val="28"/>
        </w:rPr>
        <w:t>BDB, pp.483-484)</w:t>
      </w:r>
      <w:r w:rsidRPr="00225F9C">
        <w:rPr>
          <w:rFonts w:ascii="Times New Roman" w:hAnsi="Times New Roman" w:cs="Times New Roman"/>
          <w:bCs/>
          <w:sz w:val="28"/>
          <w:szCs w:val="28"/>
        </w:rPr>
        <w:t>.</w:t>
      </w:r>
      <w:r w:rsidR="00D9332F" w:rsidRPr="00225F9C">
        <w:rPr>
          <w:rFonts w:ascii="Times New Roman" w:hAnsi="Times New Roman" w:cs="Times New Roman"/>
          <w:bCs/>
          <w:sz w:val="28"/>
          <w:szCs w:val="28"/>
        </w:rPr>
        <w:t xml:space="preserve"> A final text rounds out the picture </w:t>
      </w:r>
      <w:r w:rsidR="0008520B" w:rsidRPr="00225F9C">
        <w:rPr>
          <w:rFonts w:ascii="Times New Roman" w:hAnsi="Times New Roman" w:cs="Times New Roman"/>
          <w:bCs/>
          <w:sz w:val="28"/>
          <w:szCs w:val="28"/>
        </w:rPr>
        <w:t xml:space="preserve">of aionian </w:t>
      </w:r>
      <w:r w:rsidR="0071324F" w:rsidRPr="00225F9C">
        <w:rPr>
          <w:rFonts w:ascii="Times New Roman" w:hAnsi="Times New Roman" w:cs="Times New Roman"/>
          <w:bCs/>
          <w:sz w:val="28"/>
          <w:szCs w:val="28"/>
        </w:rPr>
        <w:t>remembrance</w:t>
      </w:r>
      <w:r w:rsidR="0008520B" w:rsidRPr="00225F9C">
        <w:rPr>
          <w:rFonts w:ascii="Times New Roman" w:hAnsi="Times New Roman" w:cs="Times New Roman"/>
          <w:bCs/>
          <w:sz w:val="28"/>
          <w:szCs w:val="28"/>
        </w:rPr>
        <w:t xml:space="preserve">s </w:t>
      </w:r>
      <w:r w:rsidR="00D9332F" w:rsidRPr="00225F9C">
        <w:rPr>
          <w:rFonts w:ascii="Times New Roman" w:hAnsi="Times New Roman" w:cs="Times New Roman"/>
          <w:bCs/>
          <w:sz w:val="28"/>
          <w:szCs w:val="28"/>
        </w:rPr>
        <w:t>–</w:t>
      </w:r>
    </w:p>
    <w:p w14:paraId="05F3F377" w14:textId="77777777" w:rsidR="00D9332F" w:rsidRPr="00225F9C" w:rsidRDefault="00D9332F" w:rsidP="00D9332F">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“Zion they will ask </w:t>
      </w:r>
      <w:r w:rsidRPr="00225F9C">
        <w:rPr>
          <w:rFonts w:ascii="Times New Roman" w:hAnsi="Times New Roman" w:cs="Times New Roman"/>
          <w:bCs/>
          <w:i/>
          <w:iCs/>
          <w:sz w:val="28"/>
          <w:szCs w:val="28"/>
        </w:rPr>
        <w:t>the</w:t>
      </w:r>
      <w:r w:rsidRPr="00225F9C">
        <w:rPr>
          <w:rFonts w:ascii="Times New Roman" w:hAnsi="Times New Roman" w:cs="Times New Roman"/>
          <w:bCs/>
          <w:sz w:val="28"/>
          <w:szCs w:val="28"/>
        </w:rPr>
        <w:t xml:space="preserve"> way </w:t>
      </w:r>
      <w:r w:rsidRPr="00225F9C">
        <w:rPr>
          <w:rFonts w:ascii="Times New Roman" w:hAnsi="Times New Roman" w:cs="Times New Roman"/>
          <w:bCs/>
          <w:i/>
          <w:iCs/>
          <w:sz w:val="28"/>
          <w:szCs w:val="28"/>
        </w:rPr>
        <w:t>to</w:t>
      </w:r>
      <w:r w:rsidRPr="00225F9C">
        <w:rPr>
          <w:rFonts w:ascii="Times New Roman" w:hAnsi="Times New Roman" w:cs="Times New Roman"/>
          <w:bCs/>
          <w:sz w:val="28"/>
          <w:szCs w:val="28"/>
        </w:rPr>
        <w:t xml:space="preserve">, thither their faces. Come. And they will be joined to Yahweh, a </w:t>
      </w:r>
      <w:r w:rsidRPr="00225F9C">
        <w:rPr>
          <w:rFonts w:ascii="Times New Roman" w:hAnsi="Times New Roman" w:cs="Times New Roman"/>
          <w:b/>
          <w:sz w:val="28"/>
          <w:szCs w:val="28"/>
        </w:rPr>
        <w:t>covenant of an age</w:t>
      </w:r>
      <w:r w:rsidRPr="00225F9C">
        <w:rPr>
          <w:rFonts w:ascii="Times New Roman" w:hAnsi="Times New Roman" w:cs="Times New Roman"/>
          <w:bCs/>
          <w:sz w:val="28"/>
          <w:szCs w:val="28"/>
        </w:rPr>
        <w:t xml:space="preserve"> </w:t>
      </w:r>
      <w:r w:rsidRPr="00225F9C">
        <w:rPr>
          <w:rFonts w:ascii="Times New Roman" w:hAnsi="Times New Roman" w:cs="Times New Roman"/>
          <w:bCs/>
          <w:sz w:val="28"/>
          <w:szCs w:val="28"/>
          <w:u w:val="single"/>
        </w:rPr>
        <w:t>will not be forgotten</w:t>
      </w:r>
      <w:r w:rsidRPr="00225F9C">
        <w:rPr>
          <w:rFonts w:ascii="Times New Roman" w:hAnsi="Times New Roman" w:cs="Times New Roman"/>
          <w:bCs/>
          <w:sz w:val="28"/>
          <w:szCs w:val="28"/>
        </w:rPr>
        <w:t>.”</w:t>
      </w:r>
      <w:r w:rsidR="003A3FC5">
        <w:rPr>
          <w:rFonts w:ascii="Times New Roman" w:hAnsi="Times New Roman" w:cs="Times New Roman"/>
          <w:bCs/>
          <w:sz w:val="28"/>
          <w:szCs w:val="28"/>
        </w:rPr>
        <w:t xml:space="preserve">     </w:t>
      </w:r>
      <w:r w:rsidRPr="00225F9C">
        <w:rPr>
          <w:rFonts w:ascii="Times New Roman" w:hAnsi="Times New Roman" w:cs="Times New Roman"/>
          <w:bCs/>
          <w:sz w:val="28"/>
          <w:szCs w:val="28"/>
        </w:rPr>
        <w:t>Jer.50:5</w:t>
      </w:r>
    </w:p>
    <w:p w14:paraId="05F3F378" w14:textId="77777777" w:rsidR="00D9332F" w:rsidRPr="00225F9C" w:rsidRDefault="00D9332F" w:rsidP="0071324F">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lastRenderedPageBreak/>
        <w:t xml:space="preserve">These three witnesses speak to </w:t>
      </w:r>
      <w:r w:rsidR="00423566"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good</w:t>
      </w:r>
      <w:r w:rsidR="00423566" w:rsidRPr="00225F9C">
        <w:rPr>
          <w:rFonts w:ascii="Times New Roman" w:hAnsi="Times New Roman" w:cs="Times New Roman"/>
          <w:bCs/>
          <w:sz w:val="28"/>
          <w:szCs w:val="28"/>
        </w:rPr>
        <w:t xml:space="preserve"> thing</w:t>
      </w:r>
      <w:r w:rsidRPr="00225F9C">
        <w:rPr>
          <w:rFonts w:ascii="Times New Roman" w:hAnsi="Times New Roman" w:cs="Times New Roman"/>
          <w:bCs/>
          <w:sz w:val="28"/>
          <w:szCs w:val="28"/>
        </w:rPr>
        <w:t xml:space="preserve"> and </w:t>
      </w:r>
      <w:r w:rsidR="007D403C" w:rsidRPr="00225F9C">
        <w:rPr>
          <w:rFonts w:ascii="Times New Roman" w:hAnsi="Times New Roman" w:cs="Times New Roman"/>
          <w:bCs/>
          <w:sz w:val="28"/>
          <w:szCs w:val="28"/>
        </w:rPr>
        <w:t xml:space="preserve">two </w:t>
      </w:r>
      <w:r w:rsidRPr="00225F9C">
        <w:rPr>
          <w:rFonts w:ascii="Times New Roman" w:hAnsi="Times New Roman" w:cs="Times New Roman"/>
          <w:bCs/>
          <w:sz w:val="28"/>
          <w:szCs w:val="28"/>
        </w:rPr>
        <w:t>bad</w:t>
      </w:r>
      <w:r w:rsidR="00423566" w:rsidRPr="00225F9C">
        <w:rPr>
          <w:rFonts w:ascii="Times New Roman" w:hAnsi="Times New Roman" w:cs="Times New Roman"/>
          <w:bCs/>
          <w:sz w:val="28"/>
          <w:szCs w:val="28"/>
        </w:rPr>
        <w:t xml:space="preserve"> things</w:t>
      </w:r>
      <w:r w:rsidRPr="00225F9C">
        <w:rPr>
          <w:rFonts w:ascii="Times New Roman" w:hAnsi="Times New Roman" w:cs="Times New Roman"/>
          <w:bCs/>
          <w:sz w:val="28"/>
          <w:szCs w:val="28"/>
        </w:rPr>
        <w:t xml:space="preserve"> that Yahweh will not forget – “covenant of an age”, the disgrace for an age of false pastors, and the disgrace for an age of the unjust who persecute the just. And they are linked to “reproach of an age” for Yahweh’s enemies. It seems plain that certain misdeeds of Israel will earn </w:t>
      </w:r>
      <w:r w:rsidR="00423566" w:rsidRPr="00225F9C">
        <w:rPr>
          <w:rFonts w:ascii="Times New Roman" w:hAnsi="Times New Roman" w:cs="Times New Roman"/>
          <w:bCs/>
          <w:sz w:val="28"/>
          <w:szCs w:val="28"/>
        </w:rPr>
        <w:t>God’s contempt for a very long time</w:t>
      </w:r>
      <w:r w:rsidR="0090774F" w:rsidRPr="00225F9C">
        <w:rPr>
          <w:rFonts w:ascii="Times New Roman" w:hAnsi="Times New Roman" w:cs="Times New Roman"/>
          <w:bCs/>
          <w:sz w:val="28"/>
          <w:szCs w:val="28"/>
        </w:rPr>
        <w:t>, while He is rewarding His servants during that same time</w:t>
      </w:r>
      <w:r w:rsidR="00423566" w:rsidRPr="00225F9C">
        <w:rPr>
          <w:rFonts w:ascii="Times New Roman" w:hAnsi="Times New Roman" w:cs="Times New Roman"/>
          <w:bCs/>
          <w:sz w:val="28"/>
          <w:szCs w:val="28"/>
        </w:rPr>
        <w:t xml:space="preserve">. </w:t>
      </w:r>
      <w:r w:rsidR="0090774F" w:rsidRPr="00225F9C">
        <w:rPr>
          <w:rFonts w:ascii="Times New Roman" w:hAnsi="Times New Roman" w:cs="Times New Roman"/>
          <w:bCs/>
          <w:sz w:val="28"/>
          <w:szCs w:val="28"/>
        </w:rPr>
        <w:t xml:space="preserve">This rather confirms that the two resurrections of Daniel 12 are concurrent. </w:t>
      </w:r>
      <w:r w:rsidR="0008520B" w:rsidRPr="00225F9C">
        <w:rPr>
          <w:rFonts w:ascii="Times New Roman" w:hAnsi="Times New Roman" w:cs="Times New Roman"/>
          <w:bCs/>
          <w:sz w:val="28"/>
          <w:szCs w:val="28"/>
        </w:rPr>
        <w:t xml:space="preserve">To these </w:t>
      </w:r>
      <w:r w:rsidR="0090774F" w:rsidRPr="00225F9C">
        <w:rPr>
          <w:rFonts w:ascii="Times New Roman" w:hAnsi="Times New Roman" w:cs="Times New Roman"/>
          <w:bCs/>
          <w:sz w:val="28"/>
          <w:szCs w:val="28"/>
        </w:rPr>
        <w:t xml:space="preserve">reproaches </w:t>
      </w:r>
      <w:r w:rsidR="0008520B" w:rsidRPr="00225F9C">
        <w:rPr>
          <w:rFonts w:ascii="Times New Roman" w:hAnsi="Times New Roman" w:cs="Times New Roman"/>
          <w:bCs/>
          <w:sz w:val="28"/>
          <w:szCs w:val="28"/>
        </w:rPr>
        <w:t>we might add th</w:t>
      </w:r>
      <w:r w:rsidR="0090774F" w:rsidRPr="00225F9C">
        <w:rPr>
          <w:rFonts w:ascii="Times New Roman" w:hAnsi="Times New Roman" w:cs="Times New Roman"/>
          <w:bCs/>
          <w:sz w:val="28"/>
          <w:szCs w:val="28"/>
        </w:rPr>
        <w:t>e</w:t>
      </w:r>
      <w:r w:rsidR="0008520B" w:rsidRPr="00225F9C">
        <w:rPr>
          <w:rFonts w:ascii="Times New Roman" w:hAnsi="Times New Roman" w:cs="Times New Roman"/>
          <w:bCs/>
          <w:sz w:val="28"/>
          <w:szCs w:val="28"/>
        </w:rPr>
        <w:t xml:space="preserve"> NT sin</w:t>
      </w:r>
      <w:r w:rsidR="0071324F" w:rsidRPr="00225F9C">
        <w:rPr>
          <w:rFonts w:ascii="Times New Roman" w:hAnsi="Times New Roman" w:cs="Times New Roman"/>
          <w:bCs/>
          <w:sz w:val="28"/>
          <w:szCs w:val="28"/>
        </w:rPr>
        <w:t>,</w:t>
      </w:r>
      <w:r w:rsidR="00423566" w:rsidRPr="00225F9C">
        <w:rPr>
          <w:rFonts w:ascii="Times New Roman" w:hAnsi="Times New Roman" w:cs="Times New Roman"/>
          <w:bCs/>
          <w:sz w:val="28"/>
          <w:szCs w:val="28"/>
        </w:rPr>
        <w:t xml:space="preserve"> “the blasphemy of the Spirit</w:t>
      </w:r>
      <w:r w:rsidR="00526F6A" w:rsidRPr="00225F9C">
        <w:rPr>
          <w:rFonts w:ascii="Times New Roman" w:hAnsi="Times New Roman" w:cs="Times New Roman"/>
          <w:bCs/>
          <w:sz w:val="28"/>
          <w:szCs w:val="28"/>
        </w:rPr>
        <w:t>”</w:t>
      </w:r>
      <w:r w:rsidR="00423566" w:rsidRPr="00225F9C">
        <w:rPr>
          <w:rFonts w:ascii="Times New Roman" w:hAnsi="Times New Roman" w:cs="Times New Roman"/>
          <w:bCs/>
          <w:sz w:val="28"/>
          <w:szCs w:val="28"/>
        </w:rPr>
        <w:t xml:space="preserve">, which will be forgiven “neither in this age, nor </w:t>
      </w:r>
      <w:r w:rsidR="00526F6A" w:rsidRPr="00225F9C">
        <w:rPr>
          <w:rFonts w:ascii="Times New Roman" w:hAnsi="Times New Roman" w:cs="Times New Roman"/>
          <w:bCs/>
          <w:sz w:val="28"/>
          <w:szCs w:val="28"/>
        </w:rPr>
        <w:t xml:space="preserve">in </w:t>
      </w:r>
      <w:r w:rsidR="00423566" w:rsidRPr="00225F9C">
        <w:rPr>
          <w:rFonts w:ascii="Times New Roman" w:hAnsi="Times New Roman" w:cs="Times New Roman"/>
          <w:bCs/>
          <w:sz w:val="28"/>
          <w:szCs w:val="28"/>
        </w:rPr>
        <w:t>the coming one” (Mat.12:31-32).</w:t>
      </w:r>
      <w:r w:rsidR="0090774F" w:rsidRPr="00225F9C">
        <w:rPr>
          <w:rFonts w:ascii="Times New Roman" w:hAnsi="Times New Roman" w:cs="Times New Roman"/>
          <w:bCs/>
          <w:sz w:val="28"/>
          <w:szCs w:val="28"/>
        </w:rPr>
        <w:t xml:space="preserve"> The “coming one” is the kingdom age.</w:t>
      </w:r>
    </w:p>
    <w:p w14:paraId="05F3F379" w14:textId="77777777" w:rsidR="002376AA" w:rsidRPr="00225F9C" w:rsidRDefault="002376AA" w:rsidP="00AB3DB1">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The Heb. for “</w:t>
      </w:r>
      <w:r w:rsidRPr="00225F9C">
        <w:rPr>
          <w:rFonts w:ascii="Times New Roman" w:hAnsi="Times New Roman" w:cs="Times New Roman"/>
          <w:bCs/>
          <w:sz w:val="28"/>
          <w:szCs w:val="28"/>
          <w:u w:val="single"/>
        </w:rPr>
        <w:t>abhorrence</w:t>
      </w:r>
      <w:r w:rsidRPr="00225F9C">
        <w:rPr>
          <w:rFonts w:ascii="Times New Roman" w:hAnsi="Times New Roman" w:cs="Times New Roman"/>
          <w:bCs/>
          <w:sz w:val="28"/>
          <w:szCs w:val="28"/>
        </w:rPr>
        <w:t>” (</w:t>
      </w:r>
      <w:proofErr w:type="spellStart"/>
      <w:r w:rsidRPr="00225F9C">
        <w:rPr>
          <w:rFonts w:ascii="Times New Roman" w:hAnsi="Times New Roman" w:cs="Times New Roman"/>
          <w:bCs/>
          <w:i/>
          <w:sz w:val="28"/>
          <w:szCs w:val="28"/>
        </w:rPr>
        <w:t>dêrâ’ôwn</w:t>
      </w:r>
      <w:proofErr w:type="spellEnd"/>
      <w:r w:rsidRPr="00225F9C">
        <w:rPr>
          <w:rFonts w:ascii="Times New Roman" w:hAnsi="Times New Roman" w:cs="Times New Roman"/>
          <w:bCs/>
          <w:sz w:val="28"/>
          <w:szCs w:val="28"/>
        </w:rPr>
        <w:t>) in Dan.12:2 is found elsewhere only at the end of Isaiah, which ends on this sour note –</w:t>
      </w:r>
    </w:p>
    <w:p w14:paraId="05F3F37A" w14:textId="77777777" w:rsidR="00935417" w:rsidRPr="00225F9C" w:rsidRDefault="002376AA" w:rsidP="004F689B">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they will go out and look upon the corpses of the men who </w:t>
      </w:r>
      <w:r w:rsidRPr="00225F9C">
        <w:rPr>
          <w:rFonts w:ascii="Times New Roman" w:hAnsi="Times New Roman" w:cs="Times New Roman"/>
          <w:bCs/>
          <w:i/>
          <w:sz w:val="28"/>
          <w:szCs w:val="28"/>
        </w:rPr>
        <w:t>were</w:t>
      </w:r>
      <w:r w:rsidRPr="00225F9C">
        <w:rPr>
          <w:rFonts w:ascii="Times New Roman" w:hAnsi="Times New Roman" w:cs="Times New Roman"/>
          <w:bCs/>
          <w:sz w:val="28"/>
          <w:szCs w:val="28"/>
        </w:rPr>
        <w:t xml:space="preserve"> rebelling against Me, for </w:t>
      </w:r>
      <w:r w:rsidR="004F689B" w:rsidRPr="00225F9C">
        <w:rPr>
          <w:rFonts w:ascii="Times New Roman" w:hAnsi="Times New Roman" w:cs="Times New Roman"/>
          <w:bCs/>
          <w:sz w:val="28"/>
          <w:szCs w:val="28"/>
        </w:rPr>
        <w:t xml:space="preserve">their worm will not die and their fire will not </w:t>
      </w:r>
    </w:p>
    <w:p w14:paraId="05F3F37B" w14:textId="77777777" w:rsidR="004F689B" w:rsidRPr="00225F9C" w:rsidRDefault="004F689B" w:rsidP="003A3FC5">
      <w:p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be quenched. And they will become </w:t>
      </w:r>
      <w:r w:rsidRPr="00225F9C">
        <w:rPr>
          <w:rFonts w:ascii="Times New Roman" w:hAnsi="Times New Roman" w:cs="Times New Roman"/>
          <w:b/>
          <w:bCs/>
          <w:sz w:val="28"/>
          <w:szCs w:val="28"/>
        </w:rPr>
        <w:t xml:space="preserve">an </w:t>
      </w:r>
      <w:r w:rsidRPr="00225F9C">
        <w:rPr>
          <w:rFonts w:ascii="Times New Roman" w:hAnsi="Times New Roman" w:cs="Times New Roman"/>
          <w:b/>
          <w:bCs/>
          <w:sz w:val="28"/>
          <w:szCs w:val="28"/>
          <w:u w:val="single"/>
        </w:rPr>
        <w:t>abhorrence</w:t>
      </w:r>
      <w:r w:rsidRPr="00225F9C">
        <w:rPr>
          <w:rFonts w:ascii="Times New Roman" w:hAnsi="Times New Roman" w:cs="Times New Roman"/>
          <w:b/>
          <w:bCs/>
          <w:sz w:val="28"/>
          <w:szCs w:val="28"/>
        </w:rPr>
        <w:t xml:space="preserve"> to all flesh</w:t>
      </w:r>
      <w:r w:rsidRPr="00225F9C">
        <w:rPr>
          <w:rFonts w:ascii="Times New Roman" w:hAnsi="Times New Roman" w:cs="Times New Roman"/>
          <w:bCs/>
          <w:sz w:val="28"/>
          <w:szCs w:val="28"/>
        </w:rPr>
        <w:t xml:space="preserve">.”    </w:t>
      </w:r>
      <w:r w:rsidR="003A3FC5" w:rsidRPr="00225F9C">
        <w:rPr>
          <w:rFonts w:ascii="Times New Roman" w:hAnsi="Times New Roman" w:cs="Times New Roman"/>
          <w:bCs/>
          <w:sz w:val="28"/>
          <w:szCs w:val="28"/>
        </w:rPr>
        <w:t>Isa.66:24</w:t>
      </w:r>
    </w:p>
    <w:p w14:paraId="05F3F37C" w14:textId="77777777" w:rsidR="00910FD9" w:rsidRPr="00225F9C" w:rsidRDefault="004F689B" w:rsidP="00E46AE6">
      <w:pPr>
        <w:autoSpaceDE w:val="0"/>
        <w:autoSpaceDN w:val="0"/>
        <w:adjustRightInd w:val="0"/>
        <w:rPr>
          <w:rFonts w:ascii="Times New Roman" w:hAnsi="Times New Roman" w:cs="Times New Roman"/>
          <w:bCs/>
          <w:sz w:val="28"/>
          <w:szCs w:val="28"/>
        </w:rPr>
      </w:pPr>
      <w:r w:rsidRPr="00225F9C">
        <w:rPr>
          <w:rFonts w:ascii="Times New Roman" w:hAnsi="Times New Roman" w:cs="Times New Roman"/>
          <w:bCs/>
          <w:sz w:val="28"/>
          <w:szCs w:val="28"/>
        </w:rPr>
        <w:t xml:space="preserve">I would call this pretty bad company to share an age with – to </w:t>
      </w:r>
      <w:r w:rsidR="00D54472" w:rsidRPr="00225F9C">
        <w:rPr>
          <w:rFonts w:ascii="Times New Roman" w:hAnsi="Times New Roman" w:cs="Times New Roman"/>
          <w:bCs/>
          <w:sz w:val="28"/>
          <w:szCs w:val="28"/>
        </w:rPr>
        <w:t>be as socially acceptable as</w:t>
      </w:r>
      <w:r w:rsidRPr="00225F9C">
        <w:rPr>
          <w:rFonts w:ascii="Times New Roman" w:hAnsi="Times New Roman" w:cs="Times New Roman"/>
          <w:bCs/>
          <w:sz w:val="28"/>
          <w:szCs w:val="28"/>
        </w:rPr>
        <w:t xml:space="preserve"> </w:t>
      </w:r>
      <w:r w:rsidR="00D03BB5" w:rsidRPr="00225F9C">
        <w:rPr>
          <w:rFonts w:ascii="Times New Roman" w:hAnsi="Times New Roman" w:cs="Times New Roman"/>
          <w:bCs/>
          <w:sz w:val="28"/>
          <w:szCs w:val="28"/>
        </w:rPr>
        <w:t xml:space="preserve">rotting, burning </w:t>
      </w:r>
      <w:r w:rsidRPr="00225F9C">
        <w:rPr>
          <w:rFonts w:ascii="Times New Roman" w:hAnsi="Times New Roman" w:cs="Times New Roman"/>
          <w:bCs/>
          <w:sz w:val="28"/>
          <w:szCs w:val="28"/>
        </w:rPr>
        <w:t xml:space="preserve">rebel corpses. </w:t>
      </w:r>
    </w:p>
    <w:p w14:paraId="05F3F37D" w14:textId="77777777" w:rsidR="00FC6C00" w:rsidRPr="00225F9C" w:rsidRDefault="00E46AE6" w:rsidP="00910FD9">
      <w:pPr>
        <w:autoSpaceDE w:val="0"/>
        <w:autoSpaceDN w:val="0"/>
        <w:adjustRightInd w:val="0"/>
        <w:ind w:firstLine="360"/>
        <w:rPr>
          <w:rFonts w:ascii="Times New Roman" w:hAnsi="Times New Roman" w:cs="Times New Roman"/>
          <w:bCs/>
          <w:sz w:val="28"/>
          <w:szCs w:val="28"/>
        </w:rPr>
      </w:pPr>
      <w:r w:rsidRPr="00225F9C">
        <w:rPr>
          <w:rFonts w:ascii="Times New Roman" w:hAnsi="Times New Roman" w:cs="Times New Roman"/>
          <w:bCs/>
          <w:sz w:val="28"/>
          <w:szCs w:val="28"/>
        </w:rPr>
        <w:t xml:space="preserve">But wait, it gets even worse. After declaring Jerusalem’s parentage to include an Amorite father and </w:t>
      </w:r>
      <w:r w:rsidR="00080ED0" w:rsidRPr="00225F9C">
        <w:rPr>
          <w:rFonts w:ascii="Times New Roman" w:hAnsi="Times New Roman" w:cs="Times New Roman"/>
          <w:bCs/>
          <w:sz w:val="28"/>
          <w:szCs w:val="28"/>
        </w:rPr>
        <w:t xml:space="preserve">a </w:t>
      </w:r>
      <w:r w:rsidRPr="00225F9C">
        <w:rPr>
          <w:rFonts w:ascii="Times New Roman" w:hAnsi="Times New Roman" w:cs="Times New Roman"/>
          <w:bCs/>
          <w:sz w:val="28"/>
          <w:szCs w:val="28"/>
        </w:rPr>
        <w:t>Hittite mother (Eze.16:3, 45), Ezekiel continued his condemnation of her abominations –</w:t>
      </w:r>
    </w:p>
    <w:p w14:paraId="05F3F37E" w14:textId="77777777" w:rsidR="00DF5C99" w:rsidRDefault="00E46AE6" w:rsidP="00DF5C99">
      <w:pPr>
        <w:autoSpaceDE w:val="0"/>
        <w:autoSpaceDN w:val="0"/>
        <w:adjustRightInd w:val="0"/>
        <w:spacing w:after="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“And your elder sister </w:t>
      </w:r>
      <w:r w:rsidRPr="00225F9C">
        <w:rPr>
          <w:rFonts w:ascii="Times New Roman" w:hAnsi="Times New Roman" w:cs="Times New Roman"/>
          <w:bCs/>
          <w:i/>
          <w:iCs/>
          <w:sz w:val="28"/>
          <w:szCs w:val="28"/>
        </w:rPr>
        <w:t>is</w:t>
      </w:r>
      <w:r w:rsidRPr="00225F9C">
        <w:rPr>
          <w:rFonts w:ascii="Times New Roman" w:hAnsi="Times New Roman" w:cs="Times New Roman"/>
          <w:bCs/>
          <w:sz w:val="28"/>
          <w:szCs w:val="28"/>
        </w:rPr>
        <w:t xml:space="preserve"> Samaria, she and her daughters, who is dwelling at your left. And your younger sister beside you</w:t>
      </w:r>
      <w:r w:rsidR="000976CD" w:rsidRPr="00225F9C">
        <w:rPr>
          <w:rFonts w:ascii="Times New Roman" w:hAnsi="Times New Roman" w:cs="Times New Roman"/>
          <w:bCs/>
          <w:sz w:val="28"/>
          <w:szCs w:val="28"/>
        </w:rPr>
        <w:t xml:space="preserve">, who </w:t>
      </w:r>
      <w:r w:rsidR="000976CD" w:rsidRPr="00225F9C">
        <w:rPr>
          <w:rFonts w:ascii="Times New Roman" w:hAnsi="Times New Roman" w:cs="Times New Roman"/>
          <w:bCs/>
          <w:i/>
          <w:iCs/>
          <w:sz w:val="28"/>
          <w:szCs w:val="28"/>
        </w:rPr>
        <w:t>is</w:t>
      </w:r>
      <w:r w:rsidR="000976CD" w:rsidRPr="00225F9C">
        <w:rPr>
          <w:rFonts w:ascii="Times New Roman" w:hAnsi="Times New Roman" w:cs="Times New Roman"/>
          <w:bCs/>
          <w:sz w:val="28"/>
          <w:szCs w:val="28"/>
        </w:rPr>
        <w:t xml:space="preserve"> dwelling off to your </w:t>
      </w:r>
      <w:r w:rsidR="00BB64F4" w:rsidRPr="00225F9C">
        <w:rPr>
          <w:rFonts w:ascii="Times New Roman" w:hAnsi="Times New Roman" w:cs="Times New Roman"/>
          <w:bCs/>
          <w:sz w:val="28"/>
          <w:szCs w:val="28"/>
        </w:rPr>
        <w:t>right</w:t>
      </w:r>
      <w:r w:rsidR="000976CD" w:rsidRPr="00225F9C">
        <w:rPr>
          <w:rFonts w:ascii="Times New Roman" w:hAnsi="Times New Roman" w:cs="Times New Roman"/>
          <w:bCs/>
          <w:sz w:val="28"/>
          <w:szCs w:val="28"/>
        </w:rPr>
        <w:t xml:space="preserve"> </w:t>
      </w:r>
      <w:r w:rsidR="000976CD" w:rsidRPr="00225F9C">
        <w:rPr>
          <w:rFonts w:ascii="Times New Roman" w:hAnsi="Times New Roman" w:cs="Times New Roman"/>
          <w:bCs/>
          <w:i/>
          <w:iCs/>
          <w:sz w:val="28"/>
          <w:szCs w:val="28"/>
        </w:rPr>
        <w:t>is</w:t>
      </w:r>
      <w:r w:rsidR="000976CD" w:rsidRPr="00225F9C">
        <w:rPr>
          <w:rFonts w:ascii="Times New Roman" w:hAnsi="Times New Roman" w:cs="Times New Roman"/>
          <w:bCs/>
          <w:sz w:val="28"/>
          <w:szCs w:val="28"/>
        </w:rPr>
        <w:t xml:space="preserve"> Sodom and her daughters. And you walked not in their ways, or with their abominations. As if </w:t>
      </w:r>
      <w:r w:rsidR="00080ED0" w:rsidRPr="00225F9C">
        <w:rPr>
          <w:rFonts w:ascii="Times New Roman" w:hAnsi="Times New Roman" w:cs="Times New Roman"/>
          <w:bCs/>
          <w:i/>
          <w:iCs/>
          <w:sz w:val="28"/>
          <w:szCs w:val="28"/>
        </w:rPr>
        <w:t>it were</w:t>
      </w:r>
      <w:r w:rsidR="00080ED0" w:rsidRPr="00225F9C">
        <w:rPr>
          <w:rFonts w:ascii="Times New Roman" w:hAnsi="Times New Roman" w:cs="Times New Roman"/>
          <w:bCs/>
          <w:sz w:val="28"/>
          <w:szCs w:val="28"/>
        </w:rPr>
        <w:t xml:space="preserve"> </w:t>
      </w:r>
      <w:r w:rsidR="000976CD" w:rsidRPr="00225F9C">
        <w:rPr>
          <w:rFonts w:ascii="Times New Roman" w:hAnsi="Times New Roman" w:cs="Times New Roman"/>
          <w:bCs/>
          <w:sz w:val="28"/>
          <w:szCs w:val="28"/>
        </w:rPr>
        <w:t xml:space="preserve">a little loathing, you even dealt corruptly more than them in all your ways. I </w:t>
      </w:r>
      <w:r w:rsidR="000976CD" w:rsidRPr="00225F9C">
        <w:rPr>
          <w:rFonts w:ascii="Times New Roman" w:hAnsi="Times New Roman" w:cs="Times New Roman"/>
          <w:bCs/>
          <w:i/>
          <w:iCs/>
          <w:sz w:val="28"/>
          <w:szCs w:val="28"/>
        </w:rPr>
        <w:t>am</w:t>
      </w:r>
      <w:r w:rsidR="000976CD" w:rsidRPr="00225F9C">
        <w:rPr>
          <w:rFonts w:ascii="Times New Roman" w:hAnsi="Times New Roman" w:cs="Times New Roman"/>
          <w:bCs/>
          <w:sz w:val="28"/>
          <w:szCs w:val="28"/>
        </w:rPr>
        <w:t xml:space="preserve"> living – an utterance of Lord Yahweh – but </w:t>
      </w:r>
      <w:r w:rsidR="00EE3C00" w:rsidRPr="00225F9C">
        <w:rPr>
          <w:rFonts w:ascii="Times New Roman" w:hAnsi="Times New Roman" w:cs="Times New Roman"/>
          <w:bCs/>
          <w:sz w:val="28"/>
          <w:szCs w:val="28"/>
        </w:rPr>
        <w:t xml:space="preserve">your </w:t>
      </w:r>
      <w:r w:rsidR="000976CD" w:rsidRPr="00225F9C">
        <w:rPr>
          <w:rFonts w:ascii="Times New Roman" w:hAnsi="Times New Roman" w:cs="Times New Roman"/>
          <w:bCs/>
          <w:sz w:val="28"/>
          <w:szCs w:val="28"/>
        </w:rPr>
        <w:t>sister Sodom and her daughters have not done</w:t>
      </w:r>
      <w:r w:rsidR="00EE3C00" w:rsidRPr="00225F9C">
        <w:rPr>
          <w:rFonts w:ascii="Times New Roman" w:hAnsi="Times New Roman" w:cs="Times New Roman"/>
          <w:bCs/>
          <w:sz w:val="28"/>
          <w:szCs w:val="28"/>
        </w:rPr>
        <w:t xml:space="preserve"> as what you have done, you and your daughters. … And Samaria – she has not sinned half the sins you sinned. And you increased your abominations more than them. And you justified your sister by all your abominations which you did. Also bear </w:t>
      </w:r>
      <w:r w:rsidR="00EE3C00" w:rsidRPr="00225F9C">
        <w:rPr>
          <w:rFonts w:ascii="Times New Roman" w:hAnsi="Times New Roman" w:cs="Times New Roman"/>
          <w:b/>
          <w:sz w:val="28"/>
          <w:szCs w:val="28"/>
        </w:rPr>
        <w:t>your reproach</w:t>
      </w:r>
      <w:r w:rsidR="00EE3C00" w:rsidRPr="00225F9C">
        <w:rPr>
          <w:rFonts w:ascii="Times New Roman" w:hAnsi="Times New Roman" w:cs="Times New Roman"/>
          <w:bCs/>
          <w:sz w:val="28"/>
          <w:szCs w:val="28"/>
        </w:rPr>
        <w:t xml:space="preserve"> which you adjudged to your sister</w:t>
      </w:r>
      <w:r w:rsidR="004C1C41" w:rsidRPr="00225F9C">
        <w:rPr>
          <w:rFonts w:ascii="Times New Roman" w:hAnsi="Times New Roman" w:cs="Times New Roman"/>
          <w:bCs/>
          <w:sz w:val="28"/>
          <w:szCs w:val="28"/>
        </w:rPr>
        <w:t xml:space="preserve">, by your sins which you made abominable more than them. They are righteous more than you. And also, be ashamed and bear </w:t>
      </w:r>
      <w:r w:rsidR="004C1C41" w:rsidRPr="00225F9C">
        <w:rPr>
          <w:rFonts w:ascii="Times New Roman" w:hAnsi="Times New Roman" w:cs="Times New Roman"/>
          <w:b/>
          <w:sz w:val="28"/>
          <w:szCs w:val="28"/>
        </w:rPr>
        <w:t>your reproach</w:t>
      </w:r>
      <w:r w:rsidR="004C1C41" w:rsidRPr="00225F9C">
        <w:rPr>
          <w:rFonts w:ascii="Times New Roman" w:hAnsi="Times New Roman" w:cs="Times New Roman"/>
          <w:bCs/>
          <w:sz w:val="28"/>
          <w:szCs w:val="28"/>
        </w:rPr>
        <w:t xml:space="preserve"> by your justifying your sisters. And I will turn back their captivity, captivity of Sodom and her daughters, and captivity of Samaria and </w:t>
      </w:r>
      <w:r w:rsidR="004C1C41" w:rsidRPr="00225F9C">
        <w:rPr>
          <w:rFonts w:ascii="Times New Roman" w:hAnsi="Times New Roman" w:cs="Times New Roman"/>
          <w:bCs/>
          <w:sz w:val="28"/>
          <w:szCs w:val="28"/>
        </w:rPr>
        <w:lastRenderedPageBreak/>
        <w:t xml:space="preserve">her daughters, and captivity of your captives in their midst, so that you will bear </w:t>
      </w:r>
      <w:r w:rsidR="004C1C41" w:rsidRPr="00225F9C">
        <w:rPr>
          <w:rFonts w:ascii="Times New Roman" w:hAnsi="Times New Roman" w:cs="Times New Roman"/>
          <w:b/>
          <w:sz w:val="28"/>
          <w:szCs w:val="28"/>
        </w:rPr>
        <w:t>your reproach</w:t>
      </w:r>
      <w:r w:rsidR="00666C6D" w:rsidRPr="00225F9C">
        <w:rPr>
          <w:rFonts w:ascii="Times New Roman" w:hAnsi="Times New Roman" w:cs="Times New Roman"/>
          <w:bCs/>
          <w:sz w:val="28"/>
          <w:szCs w:val="28"/>
        </w:rPr>
        <w:t xml:space="preserve">. And </w:t>
      </w:r>
      <w:r w:rsidR="00666C6D" w:rsidRPr="00225F9C">
        <w:rPr>
          <w:rFonts w:ascii="Times New Roman" w:hAnsi="Times New Roman" w:cs="Times New Roman"/>
          <w:b/>
          <w:sz w:val="28"/>
          <w:szCs w:val="28"/>
        </w:rPr>
        <w:t>you will be ashamed</w:t>
      </w:r>
      <w:r w:rsidR="00666C6D" w:rsidRPr="00225F9C">
        <w:rPr>
          <w:rFonts w:ascii="Times New Roman" w:hAnsi="Times New Roman" w:cs="Times New Roman"/>
          <w:bCs/>
          <w:sz w:val="28"/>
          <w:szCs w:val="28"/>
        </w:rPr>
        <w:t xml:space="preserve"> from all that you did, in your consoling them. Then your sisters, Sodom and her daughters will return to their former state, and Samaria and her daughters will return to their former state, and you and your daughters will return to their former state.”</w:t>
      </w:r>
      <w:r w:rsidR="004C1C41" w:rsidRPr="00225F9C">
        <w:rPr>
          <w:rFonts w:ascii="Times New Roman" w:hAnsi="Times New Roman" w:cs="Times New Roman"/>
          <w:bCs/>
          <w:sz w:val="28"/>
          <w:szCs w:val="28"/>
        </w:rPr>
        <w:t xml:space="preserve"> </w:t>
      </w:r>
      <w:r w:rsidR="00EE3C00" w:rsidRPr="00225F9C">
        <w:rPr>
          <w:rFonts w:ascii="Times New Roman" w:hAnsi="Times New Roman" w:cs="Times New Roman"/>
          <w:bCs/>
          <w:sz w:val="28"/>
          <w:szCs w:val="28"/>
        </w:rPr>
        <w:t xml:space="preserve">   </w:t>
      </w:r>
    </w:p>
    <w:p w14:paraId="05F3F37F" w14:textId="77777777" w:rsidR="00E46AE6" w:rsidRPr="00225F9C" w:rsidRDefault="00EE3C00" w:rsidP="00DF5C99">
      <w:pPr>
        <w:autoSpaceDE w:val="0"/>
        <w:autoSpaceDN w:val="0"/>
        <w:adjustRightInd w:val="0"/>
        <w:ind w:left="6120" w:firstLine="360"/>
        <w:rPr>
          <w:rFonts w:ascii="Times New Roman" w:hAnsi="Times New Roman" w:cs="Times New Roman"/>
          <w:bCs/>
          <w:sz w:val="28"/>
          <w:szCs w:val="28"/>
        </w:rPr>
      </w:pPr>
      <w:r w:rsidRPr="00225F9C">
        <w:rPr>
          <w:rFonts w:ascii="Times New Roman" w:hAnsi="Times New Roman" w:cs="Times New Roman"/>
          <w:bCs/>
          <w:sz w:val="28"/>
          <w:szCs w:val="28"/>
        </w:rPr>
        <w:t>Eze.16:46-48, 51-</w:t>
      </w:r>
      <w:r w:rsidR="00666C6D" w:rsidRPr="00225F9C">
        <w:rPr>
          <w:rFonts w:ascii="Times New Roman" w:hAnsi="Times New Roman" w:cs="Times New Roman"/>
          <w:bCs/>
          <w:sz w:val="28"/>
          <w:szCs w:val="28"/>
        </w:rPr>
        <w:t>55</w:t>
      </w:r>
    </w:p>
    <w:p w14:paraId="05F3F380" w14:textId="77777777" w:rsidR="00666C6D" w:rsidRPr="00225F9C" w:rsidRDefault="00666C6D" w:rsidP="00860602">
      <w:pPr>
        <w:autoSpaceDE w:val="0"/>
        <w:autoSpaceDN w:val="0"/>
        <w:adjustRightInd w:val="0"/>
        <w:ind w:left="-90" w:firstLine="450"/>
        <w:rPr>
          <w:rFonts w:ascii="Times New Roman" w:hAnsi="Times New Roman" w:cs="Times New Roman"/>
          <w:bCs/>
          <w:sz w:val="28"/>
          <w:szCs w:val="28"/>
        </w:rPr>
      </w:pPr>
      <w:r w:rsidRPr="00225F9C">
        <w:rPr>
          <w:rFonts w:ascii="Times New Roman" w:hAnsi="Times New Roman" w:cs="Times New Roman"/>
          <w:bCs/>
          <w:sz w:val="28"/>
          <w:szCs w:val="28"/>
        </w:rPr>
        <w:t xml:space="preserve">If you think that God is done with Sodom, this text says otherwise. Jerusalem and Judah out-sinned them all, and when </w:t>
      </w:r>
      <w:r w:rsidR="006A4406" w:rsidRPr="00225F9C">
        <w:rPr>
          <w:rFonts w:ascii="Times New Roman" w:hAnsi="Times New Roman" w:cs="Times New Roman"/>
          <w:bCs/>
          <w:sz w:val="28"/>
          <w:szCs w:val="28"/>
        </w:rPr>
        <w:t xml:space="preserve">Daniel’s resurrection “to reproaches” comes to </w:t>
      </w:r>
      <w:r w:rsidR="0090774F" w:rsidRPr="00225F9C">
        <w:rPr>
          <w:rFonts w:ascii="Times New Roman" w:hAnsi="Times New Roman" w:cs="Times New Roman"/>
          <w:bCs/>
          <w:sz w:val="28"/>
          <w:szCs w:val="28"/>
        </w:rPr>
        <w:t>Judah</w:t>
      </w:r>
      <w:r w:rsidR="00AD3374" w:rsidRPr="00225F9C">
        <w:rPr>
          <w:rFonts w:ascii="Times New Roman" w:hAnsi="Times New Roman" w:cs="Times New Roman"/>
          <w:bCs/>
          <w:sz w:val="28"/>
          <w:szCs w:val="28"/>
        </w:rPr>
        <w:t>,</w:t>
      </w:r>
      <w:r w:rsidR="006A4406" w:rsidRPr="00225F9C">
        <w:rPr>
          <w:rFonts w:ascii="Times New Roman" w:hAnsi="Times New Roman" w:cs="Times New Roman"/>
          <w:bCs/>
          <w:sz w:val="28"/>
          <w:szCs w:val="28"/>
        </w:rPr>
        <w:t xml:space="preserve"> thus judged, they will </w:t>
      </w:r>
      <w:r w:rsidR="002728BB" w:rsidRPr="00225F9C">
        <w:rPr>
          <w:rFonts w:ascii="Times New Roman" w:hAnsi="Times New Roman" w:cs="Times New Roman"/>
          <w:bCs/>
          <w:sz w:val="28"/>
          <w:szCs w:val="28"/>
        </w:rPr>
        <w:t>come into</w:t>
      </w:r>
      <w:r w:rsidR="006A4406" w:rsidRPr="00225F9C">
        <w:rPr>
          <w:rFonts w:ascii="Times New Roman" w:hAnsi="Times New Roman" w:cs="Times New Roman"/>
          <w:bCs/>
          <w:sz w:val="28"/>
          <w:szCs w:val="28"/>
        </w:rPr>
        <w:t xml:space="preserve"> the company of that by-word city</w:t>
      </w:r>
      <w:r w:rsidR="008278C8" w:rsidRPr="00225F9C">
        <w:rPr>
          <w:rFonts w:ascii="Times New Roman" w:hAnsi="Times New Roman" w:cs="Times New Roman"/>
          <w:bCs/>
          <w:sz w:val="28"/>
          <w:szCs w:val="28"/>
        </w:rPr>
        <w:t>,</w:t>
      </w:r>
      <w:r w:rsidR="006A4406" w:rsidRPr="00225F9C">
        <w:rPr>
          <w:rFonts w:ascii="Times New Roman" w:hAnsi="Times New Roman" w:cs="Times New Roman"/>
          <w:bCs/>
          <w:sz w:val="28"/>
          <w:szCs w:val="28"/>
        </w:rPr>
        <w:t xml:space="preserve"> Sodom. Here in Ezekiel 16 we must interpret the turning back (Heb. </w:t>
      </w:r>
      <w:proofErr w:type="spellStart"/>
      <w:r w:rsidR="006A4406" w:rsidRPr="00225F9C">
        <w:rPr>
          <w:rFonts w:ascii="Times New Roman" w:hAnsi="Times New Roman" w:cs="Times New Roman"/>
          <w:bCs/>
          <w:i/>
          <w:iCs/>
          <w:sz w:val="28"/>
          <w:szCs w:val="28"/>
        </w:rPr>
        <w:t>shûwb</w:t>
      </w:r>
      <w:proofErr w:type="spellEnd"/>
      <w:r w:rsidR="006A4406" w:rsidRPr="00225F9C">
        <w:rPr>
          <w:rFonts w:ascii="Times New Roman" w:hAnsi="Times New Roman" w:cs="Times New Roman"/>
          <w:bCs/>
          <w:sz w:val="28"/>
          <w:szCs w:val="28"/>
        </w:rPr>
        <w:t xml:space="preserve">) of their captivity (Heb. </w:t>
      </w:r>
      <w:proofErr w:type="spellStart"/>
      <w:r w:rsidR="006A4406" w:rsidRPr="00225F9C">
        <w:rPr>
          <w:rFonts w:ascii="Times New Roman" w:hAnsi="Times New Roman" w:cs="Times New Roman"/>
          <w:bCs/>
          <w:i/>
          <w:iCs/>
          <w:sz w:val="28"/>
          <w:szCs w:val="28"/>
        </w:rPr>
        <w:t>sh</w:t>
      </w:r>
      <w:r w:rsidR="006A4406" w:rsidRPr="00225F9C">
        <w:rPr>
          <w:rFonts w:ascii="Times New Roman" w:hAnsi="Times New Roman" w:cs="Times New Roman"/>
          <w:bCs/>
          <w:i/>
          <w:iCs/>
          <w:sz w:val="28"/>
          <w:szCs w:val="28"/>
          <w:vertAlign w:val="subscript"/>
        </w:rPr>
        <w:t>e</w:t>
      </w:r>
      <w:r w:rsidR="006A4406" w:rsidRPr="00225F9C">
        <w:rPr>
          <w:rFonts w:ascii="Times New Roman" w:hAnsi="Times New Roman" w:cs="Times New Roman"/>
          <w:bCs/>
          <w:i/>
          <w:iCs/>
          <w:sz w:val="28"/>
          <w:szCs w:val="28"/>
        </w:rPr>
        <w:t>bîyth</w:t>
      </w:r>
      <w:proofErr w:type="spellEnd"/>
      <w:r w:rsidR="007C58FD" w:rsidRPr="00225F9C">
        <w:rPr>
          <w:rFonts w:ascii="Times New Roman" w:hAnsi="Times New Roman" w:cs="Times New Roman"/>
          <w:bCs/>
          <w:sz w:val="28"/>
          <w:szCs w:val="28"/>
        </w:rPr>
        <w:t>, also spelled</w:t>
      </w:r>
      <w:r w:rsidR="007C58FD" w:rsidRPr="00225F9C">
        <w:rPr>
          <w:rFonts w:ascii="Times New Roman" w:hAnsi="Times New Roman" w:cs="Times New Roman"/>
          <w:bCs/>
          <w:i/>
          <w:iCs/>
          <w:sz w:val="28"/>
          <w:szCs w:val="28"/>
        </w:rPr>
        <w:t xml:space="preserve"> </w:t>
      </w:r>
      <w:proofErr w:type="spellStart"/>
      <w:r w:rsidR="007C58FD" w:rsidRPr="00225F9C">
        <w:rPr>
          <w:rFonts w:ascii="Times New Roman" w:hAnsi="Times New Roman" w:cs="Times New Roman"/>
          <w:bCs/>
          <w:i/>
          <w:iCs/>
          <w:sz w:val="28"/>
          <w:szCs w:val="28"/>
        </w:rPr>
        <w:t>sh</w:t>
      </w:r>
      <w:r w:rsidR="007C58FD" w:rsidRPr="00225F9C">
        <w:rPr>
          <w:rFonts w:ascii="Times New Roman" w:hAnsi="Times New Roman" w:cs="Times New Roman"/>
          <w:bCs/>
          <w:i/>
          <w:iCs/>
          <w:sz w:val="28"/>
          <w:szCs w:val="28"/>
          <w:vertAlign w:val="subscript"/>
        </w:rPr>
        <w:t>e</w:t>
      </w:r>
      <w:r w:rsidR="007C58FD" w:rsidRPr="00225F9C">
        <w:rPr>
          <w:rFonts w:ascii="Times New Roman" w:hAnsi="Times New Roman" w:cs="Times New Roman"/>
          <w:bCs/>
          <w:i/>
          <w:iCs/>
          <w:sz w:val="28"/>
          <w:szCs w:val="28"/>
        </w:rPr>
        <w:t>bûwth</w:t>
      </w:r>
      <w:proofErr w:type="spellEnd"/>
      <w:r w:rsidR="007C58FD" w:rsidRPr="00225F9C">
        <w:rPr>
          <w:rFonts w:ascii="Times New Roman" w:hAnsi="Times New Roman" w:cs="Times New Roman"/>
          <w:bCs/>
          <w:i/>
          <w:iCs/>
          <w:sz w:val="28"/>
          <w:szCs w:val="28"/>
        </w:rPr>
        <w:t xml:space="preserve"> </w:t>
      </w:r>
      <w:r w:rsidR="007C58FD" w:rsidRPr="00225F9C">
        <w:rPr>
          <w:rFonts w:ascii="Times New Roman" w:hAnsi="Times New Roman" w:cs="Times New Roman"/>
          <w:bCs/>
          <w:sz w:val="28"/>
          <w:szCs w:val="28"/>
        </w:rPr>
        <w:t>in other texts</w:t>
      </w:r>
      <w:r w:rsidR="006A4406" w:rsidRPr="00225F9C">
        <w:rPr>
          <w:rFonts w:ascii="Times New Roman" w:hAnsi="Times New Roman" w:cs="Times New Roman"/>
          <w:bCs/>
          <w:sz w:val="28"/>
          <w:szCs w:val="28"/>
        </w:rPr>
        <w:t xml:space="preserve">) in a resurrection sense – how else might it be made to apply to those </w:t>
      </w:r>
      <w:r w:rsidR="00910FD9" w:rsidRPr="00225F9C">
        <w:rPr>
          <w:rFonts w:ascii="Times New Roman" w:hAnsi="Times New Roman" w:cs="Times New Roman"/>
          <w:bCs/>
          <w:sz w:val="28"/>
          <w:szCs w:val="28"/>
        </w:rPr>
        <w:t xml:space="preserve">past </w:t>
      </w:r>
      <w:r w:rsidR="006A4406" w:rsidRPr="00225F9C">
        <w:rPr>
          <w:rFonts w:ascii="Times New Roman" w:hAnsi="Times New Roman" w:cs="Times New Roman"/>
          <w:bCs/>
          <w:sz w:val="28"/>
          <w:szCs w:val="28"/>
        </w:rPr>
        <w:t xml:space="preserve">generations of sinners. If an interpretation of </w:t>
      </w:r>
      <w:r w:rsidR="00080ED0" w:rsidRPr="00225F9C">
        <w:rPr>
          <w:rFonts w:ascii="Times New Roman" w:hAnsi="Times New Roman" w:cs="Times New Roman"/>
          <w:bCs/>
          <w:sz w:val="28"/>
          <w:szCs w:val="28"/>
        </w:rPr>
        <w:t>death as</w:t>
      </w:r>
      <w:r w:rsidR="007F5D17" w:rsidRPr="00225F9C">
        <w:rPr>
          <w:rFonts w:ascii="Times New Roman" w:hAnsi="Times New Roman" w:cs="Times New Roman"/>
          <w:bCs/>
          <w:sz w:val="28"/>
          <w:szCs w:val="28"/>
        </w:rPr>
        <w:t xml:space="preserve"> a</w:t>
      </w:r>
      <w:r w:rsidR="00080ED0" w:rsidRPr="00225F9C">
        <w:rPr>
          <w:rFonts w:ascii="Times New Roman" w:hAnsi="Times New Roman" w:cs="Times New Roman"/>
          <w:bCs/>
          <w:sz w:val="28"/>
          <w:szCs w:val="28"/>
        </w:rPr>
        <w:t xml:space="preserve"> </w:t>
      </w:r>
      <w:r w:rsidR="006A4406" w:rsidRPr="00225F9C">
        <w:rPr>
          <w:rFonts w:ascii="Times New Roman" w:hAnsi="Times New Roman" w:cs="Times New Roman"/>
          <w:bCs/>
          <w:sz w:val="28"/>
          <w:szCs w:val="28"/>
        </w:rPr>
        <w:t>“captivity” seems far-fetched, take note of the following</w:t>
      </w:r>
      <w:r w:rsidR="00860602">
        <w:rPr>
          <w:rFonts w:ascii="Times New Roman" w:hAnsi="Times New Roman" w:cs="Times New Roman"/>
          <w:bCs/>
          <w:sz w:val="28"/>
          <w:szCs w:val="28"/>
        </w:rPr>
        <w:t>:</w:t>
      </w:r>
    </w:p>
    <w:p w14:paraId="05F3F381" w14:textId="77777777" w:rsidR="006A4406" w:rsidRPr="00225F9C" w:rsidRDefault="006A4406" w:rsidP="00311D74">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Job’s return to good health is termed literally – “and Yahweh turned back </w:t>
      </w:r>
      <w:r w:rsidRPr="00225F9C">
        <w:rPr>
          <w:rFonts w:ascii="Times New Roman" w:hAnsi="Times New Roman" w:cs="Times New Roman"/>
          <w:bCs/>
          <w:sz w:val="28"/>
          <w:szCs w:val="28"/>
          <w:u w:val="single"/>
        </w:rPr>
        <w:t>the captivity</w:t>
      </w:r>
      <w:r w:rsidRPr="00225F9C">
        <w:rPr>
          <w:rFonts w:ascii="Times New Roman" w:hAnsi="Times New Roman" w:cs="Times New Roman"/>
          <w:bCs/>
          <w:sz w:val="28"/>
          <w:szCs w:val="28"/>
        </w:rPr>
        <w:t xml:space="preserve"> of Job”     Job 42:10</w:t>
      </w:r>
    </w:p>
    <w:p w14:paraId="05F3F382" w14:textId="77777777" w:rsidR="007C58FD" w:rsidRPr="00225F9C" w:rsidRDefault="007C58FD" w:rsidP="00311D74">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After the “time of Jacob’s trouble,</w:t>
      </w:r>
      <w:r w:rsidR="0090774F" w:rsidRPr="00225F9C">
        <w:rPr>
          <w:rFonts w:ascii="Times New Roman" w:hAnsi="Times New Roman" w:cs="Times New Roman"/>
          <w:bCs/>
          <w:sz w:val="28"/>
          <w:szCs w:val="28"/>
        </w:rPr>
        <w:t>”</w:t>
      </w:r>
      <w:r w:rsidRPr="00225F9C">
        <w:rPr>
          <w:rFonts w:ascii="Times New Roman" w:hAnsi="Times New Roman" w:cs="Times New Roman"/>
          <w:bCs/>
          <w:sz w:val="28"/>
          <w:szCs w:val="28"/>
        </w:rPr>
        <w:t xml:space="preserve"> Yahweh will </w:t>
      </w:r>
      <w:r w:rsidRPr="00225F9C">
        <w:rPr>
          <w:rFonts w:ascii="Times New Roman" w:hAnsi="Times New Roman" w:cs="Times New Roman"/>
          <w:bCs/>
          <w:sz w:val="28"/>
          <w:szCs w:val="28"/>
          <w:u w:val="single"/>
        </w:rPr>
        <w:t>turn bac</w:t>
      </w:r>
      <w:r w:rsidR="00D02C3F" w:rsidRPr="00225F9C">
        <w:rPr>
          <w:rFonts w:ascii="Times New Roman" w:hAnsi="Times New Roman" w:cs="Times New Roman"/>
          <w:bCs/>
          <w:sz w:val="28"/>
          <w:szCs w:val="28"/>
          <w:u w:val="single"/>
        </w:rPr>
        <w:t>k</w:t>
      </w:r>
      <w:r w:rsidR="00D02C3F" w:rsidRPr="00225F9C">
        <w:rPr>
          <w:rFonts w:ascii="Times New Roman" w:hAnsi="Times New Roman" w:cs="Times New Roman"/>
          <w:bCs/>
          <w:sz w:val="28"/>
          <w:szCs w:val="28"/>
        </w:rPr>
        <w:t xml:space="preserve"> Israel’s captivity (Jer.30:3,</w:t>
      </w:r>
      <w:r w:rsidRPr="00225F9C">
        <w:rPr>
          <w:rFonts w:ascii="Times New Roman" w:hAnsi="Times New Roman" w:cs="Times New Roman"/>
          <w:bCs/>
          <w:sz w:val="28"/>
          <w:szCs w:val="28"/>
        </w:rPr>
        <w:t xml:space="preserve">18), and </w:t>
      </w:r>
      <w:r w:rsidR="0090774F" w:rsidRPr="00225F9C">
        <w:rPr>
          <w:rFonts w:ascii="Times New Roman" w:hAnsi="Times New Roman" w:cs="Times New Roman"/>
          <w:bCs/>
          <w:sz w:val="28"/>
          <w:szCs w:val="28"/>
        </w:rPr>
        <w:t>within</w:t>
      </w:r>
      <w:r w:rsidRPr="00225F9C">
        <w:rPr>
          <w:rFonts w:ascii="Times New Roman" w:hAnsi="Times New Roman" w:cs="Times New Roman"/>
          <w:bCs/>
          <w:sz w:val="28"/>
          <w:szCs w:val="28"/>
        </w:rPr>
        <w:t xml:space="preserve"> this restoration text it states that David will be raised (Jer.30:9)</w:t>
      </w:r>
    </w:p>
    <w:p w14:paraId="05F3F383" w14:textId="77777777" w:rsidR="00BB64F4" w:rsidRPr="00225F9C" w:rsidRDefault="00AE0BAA" w:rsidP="00DF5C99">
      <w:pPr>
        <w:numPr>
          <w:ilvl w:val="0"/>
          <w:numId w:val="76"/>
        </w:numPr>
        <w:autoSpaceDE w:val="0"/>
        <w:autoSpaceDN w:val="0"/>
        <w:adjustRightInd w:val="0"/>
        <w:ind w:left="360"/>
        <w:rPr>
          <w:rFonts w:ascii="Times New Roman" w:hAnsi="Times New Roman" w:cs="Times New Roman"/>
          <w:bCs/>
          <w:sz w:val="28"/>
          <w:szCs w:val="28"/>
        </w:rPr>
      </w:pPr>
      <w:r w:rsidRPr="00225F9C">
        <w:rPr>
          <w:rFonts w:ascii="Times New Roman" w:hAnsi="Times New Roman" w:cs="Times New Roman"/>
          <w:bCs/>
          <w:sz w:val="28"/>
          <w:szCs w:val="28"/>
        </w:rPr>
        <w:t xml:space="preserve">“so that through Death He might annul the one having the Grip of Death – that is, the devil, and </w:t>
      </w:r>
      <w:r w:rsidR="00080ED0" w:rsidRPr="00225F9C">
        <w:rPr>
          <w:rFonts w:ascii="Times New Roman" w:hAnsi="Times New Roman" w:cs="Times New Roman"/>
          <w:bCs/>
          <w:sz w:val="28"/>
          <w:szCs w:val="28"/>
        </w:rPr>
        <w:t xml:space="preserve">He </w:t>
      </w:r>
      <w:r w:rsidRPr="00225F9C">
        <w:rPr>
          <w:rFonts w:ascii="Times New Roman" w:hAnsi="Times New Roman" w:cs="Times New Roman"/>
          <w:bCs/>
          <w:sz w:val="28"/>
          <w:szCs w:val="28"/>
        </w:rPr>
        <w:t>might set free those, whosoever by fear of death through their whol</w:t>
      </w:r>
      <w:r w:rsidR="00BB64F4" w:rsidRPr="00225F9C">
        <w:rPr>
          <w:rFonts w:ascii="Times New Roman" w:hAnsi="Times New Roman" w:cs="Times New Roman"/>
          <w:bCs/>
          <w:sz w:val="28"/>
          <w:szCs w:val="28"/>
        </w:rPr>
        <w:t xml:space="preserve">e life were liable to </w:t>
      </w:r>
      <w:r w:rsidR="00BB64F4" w:rsidRPr="00225F9C">
        <w:rPr>
          <w:rFonts w:ascii="Times New Roman" w:hAnsi="Times New Roman" w:cs="Times New Roman"/>
          <w:bCs/>
          <w:sz w:val="28"/>
          <w:szCs w:val="28"/>
          <w:u w:val="single"/>
        </w:rPr>
        <w:t>slavery</w:t>
      </w:r>
      <w:r w:rsidR="00BB64F4" w:rsidRPr="00225F9C">
        <w:rPr>
          <w:rFonts w:ascii="Times New Roman" w:hAnsi="Times New Roman" w:cs="Times New Roman"/>
          <w:bCs/>
          <w:sz w:val="28"/>
          <w:szCs w:val="28"/>
        </w:rPr>
        <w:t>.”</w:t>
      </w:r>
      <w:r w:rsidR="00DF5C99">
        <w:rPr>
          <w:rFonts w:ascii="Times New Roman" w:hAnsi="Times New Roman" w:cs="Times New Roman"/>
          <w:bCs/>
          <w:sz w:val="28"/>
          <w:szCs w:val="28"/>
        </w:rPr>
        <w:t xml:space="preserve">     </w:t>
      </w:r>
      <w:r w:rsidR="00DF5C99" w:rsidRPr="00225F9C">
        <w:rPr>
          <w:rFonts w:ascii="Times New Roman" w:hAnsi="Times New Roman" w:cs="Times New Roman"/>
          <w:bCs/>
          <w:sz w:val="28"/>
          <w:szCs w:val="28"/>
        </w:rPr>
        <w:t>Heb.2:14-15</w:t>
      </w:r>
    </w:p>
    <w:p w14:paraId="05F3F384" w14:textId="77777777" w:rsidR="007C58FD" w:rsidRPr="00225F9C" w:rsidRDefault="00AE0BAA" w:rsidP="007F5D17">
      <w:pPr>
        <w:autoSpaceDE w:val="0"/>
        <w:autoSpaceDN w:val="0"/>
        <w:adjustRightInd w:val="0"/>
        <w:spacing w:after="400"/>
        <w:rPr>
          <w:rFonts w:ascii="Times New Roman" w:hAnsi="Times New Roman" w:cs="Times New Roman"/>
          <w:bCs/>
          <w:sz w:val="28"/>
          <w:szCs w:val="28"/>
        </w:rPr>
      </w:pPr>
      <w:r w:rsidRPr="00225F9C">
        <w:rPr>
          <w:rFonts w:ascii="Times New Roman" w:hAnsi="Times New Roman" w:cs="Times New Roman"/>
          <w:bCs/>
          <w:sz w:val="28"/>
          <w:szCs w:val="28"/>
        </w:rPr>
        <w:t xml:space="preserve">If the </w:t>
      </w:r>
      <w:r w:rsidR="00080ED0" w:rsidRPr="00225F9C">
        <w:rPr>
          <w:rFonts w:ascii="Times New Roman" w:hAnsi="Times New Roman" w:cs="Times New Roman"/>
          <w:bCs/>
          <w:sz w:val="28"/>
          <w:szCs w:val="28"/>
        </w:rPr>
        <w:t xml:space="preserve">mere </w:t>
      </w:r>
      <w:r w:rsidRPr="00225F9C">
        <w:rPr>
          <w:rFonts w:ascii="Times New Roman" w:hAnsi="Times New Roman" w:cs="Times New Roman"/>
          <w:bCs/>
          <w:sz w:val="28"/>
          <w:szCs w:val="28"/>
        </w:rPr>
        <w:t>fear of death produced this slavery/captivity, then would not death itself constitute an even more terrible captivity?</w:t>
      </w:r>
      <w:r w:rsidR="00BB64F4" w:rsidRPr="00225F9C">
        <w:rPr>
          <w:rFonts w:ascii="Times New Roman" w:hAnsi="Times New Roman" w:cs="Times New Roman"/>
          <w:bCs/>
          <w:sz w:val="28"/>
          <w:szCs w:val="28"/>
        </w:rPr>
        <w:t xml:space="preserve"> </w:t>
      </w:r>
      <w:r w:rsidR="007C58FD" w:rsidRPr="00225F9C">
        <w:rPr>
          <w:rFonts w:ascii="Times New Roman" w:hAnsi="Times New Roman" w:cs="Times New Roman"/>
          <w:bCs/>
          <w:sz w:val="28"/>
          <w:szCs w:val="28"/>
        </w:rPr>
        <w:t>T</w:t>
      </w:r>
      <w:r w:rsidR="00D029C3" w:rsidRPr="00225F9C">
        <w:rPr>
          <w:rFonts w:ascii="Times New Roman" w:hAnsi="Times New Roman" w:cs="Times New Roman"/>
          <w:bCs/>
          <w:sz w:val="28"/>
          <w:szCs w:val="28"/>
        </w:rPr>
        <w:t>hus, t</w:t>
      </w:r>
      <w:r w:rsidR="007C58FD" w:rsidRPr="00225F9C">
        <w:rPr>
          <w:rFonts w:ascii="Times New Roman" w:hAnsi="Times New Roman" w:cs="Times New Roman"/>
          <w:bCs/>
          <w:sz w:val="28"/>
          <w:szCs w:val="28"/>
        </w:rPr>
        <w:t xml:space="preserve">here may be an allusion to resurrection in </w:t>
      </w:r>
      <w:r w:rsidR="00935417" w:rsidRPr="00225F9C">
        <w:rPr>
          <w:rFonts w:ascii="Times New Roman" w:hAnsi="Times New Roman" w:cs="Times New Roman"/>
          <w:bCs/>
          <w:sz w:val="28"/>
          <w:szCs w:val="28"/>
        </w:rPr>
        <w:t>some</w:t>
      </w:r>
      <w:r w:rsidR="007C58FD" w:rsidRPr="00225F9C">
        <w:rPr>
          <w:rFonts w:ascii="Times New Roman" w:hAnsi="Times New Roman" w:cs="Times New Roman"/>
          <w:bCs/>
          <w:sz w:val="28"/>
          <w:szCs w:val="28"/>
        </w:rPr>
        <w:t xml:space="preserve"> of the turning</w:t>
      </w:r>
      <w:r w:rsidR="001553D1" w:rsidRPr="00225F9C">
        <w:rPr>
          <w:rFonts w:ascii="Times New Roman" w:hAnsi="Times New Roman" w:cs="Times New Roman"/>
          <w:bCs/>
          <w:sz w:val="28"/>
          <w:szCs w:val="28"/>
        </w:rPr>
        <w:t>-back-</w:t>
      </w:r>
      <w:r w:rsidR="007C58FD" w:rsidRPr="00225F9C">
        <w:rPr>
          <w:rFonts w:ascii="Times New Roman" w:hAnsi="Times New Roman" w:cs="Times New Roman"/>
          <w:bCs/>
          <w:sz w:val="28"/>
          <w:szCs w:val="28"/>
        </w:rPr>
        <w:t xml:space="preserve">captivity texts </w:t>
      </w:r>
      <w:r w:rsidR="00ED368B" w:rsidRPr="00225F9C">
        <w:rPr>
          <w:rFonts w:ascii="Times New Roman" w:hAnsi="Times New Roman" w:cs="Times New Roman"/>
          <w:bCs/>
          <w:sz w:val="28"/>
          <w:szCs w:val="28"/>
        </w:rPr>
        <w:t xml:space="preserve">that we have </w:t>
      </w:r>
      <w:r w:rsidR="00CD4C95" w:rsidRPr="00225F9C">
        <w:rPr>
          <w:rFonts w:ascii="Times New Roman" w:hAnsi="Times New Roman" w:cs="Times New Roman"/>
          <w:bCs/>
          <w:sz w:val="28"/>
          <w:szCs w:val="28"/>
        </w:rPr>
        <w:t xml:space="preserve">previously </w:t>
      </w:r>
      <w:r w:rsidR="00ED368B" w:rsidRPr="00225F9C">
        <w:rPr>
          <w:rFonts w:ascii="Times New Roman" w:hAnsi="Times New Roman" w:cs="Times New Roman"/>
          <w:bCs/>
          <w:sz w:val="28"/>
          <w:szCs w:val="28"/>
        </w:rPr>
        <w:t>reviewed in</w:t>
      </w:r>
      <w:r w:rsidR="007C58FD" w:rsidRPr="00225F9C">
        <w:rPr>
          <w:rFonts w:ascii="Times New Roman" w:hAnsi="Times New Roman" w:cs="Times New Roman"/>
          <w:bCs/>
          <w:sz w:val="28"/>
          <w:szCs w:val="28"/>
        </w:rPr>
        <w:t xml:space="preserve"> the </w:t>
      </w:r>
      <w:r w:rsidR="00C24F4C" w:rsidRPr="00225F9C">
        <w:rPr>
          <w:rFonts w:ascii="Times New Roman" w:hAnsi="Times New Roman" w:cs="Times New Roman"/>
          <w:bCs/>
          <w:sz w:val="28"/>
          <w:szCs w:val="28"/>
        </w:rPr>
        <w:t xml:space="preserve">OT </w:t>
      </w:r>
      <w:r w:rsidR="007C58FD" w:rsidRPr="00225F9C">
        <w:rPr>
          <w:rFonts w:ascii="Times New Roman" w:hAnsi="Times New Roman" w:cs="Times New Roman"/>
          <w:bCs/>
          <w:sz w:val="28"/>
          <w:szCs w:val="28"/>
        </w:rPr>
        <w:t>prophets.</w:t>
      </w:r>
    </w:p>
    <w:p w14:paraId="05F3F385" w14:textId="77777777" w:rsidR="00C24F4C" w:rsidRDefault="00C24F4C" w:rsidP="001553D1">
      <w:pPr>
        <w:autoSpaceDE w:val="0"/>
        <w:autoSpaceDN w:val="0"/>
        <w:adjustRightInd w:val="0"/>
        <w:rPr>
          <w:rFonts w:ascii="Times New Roman" w:hAnsi="Times New Roman" w:cs="Times New Roman"/>
          <w:bCs/>
          <w:sz w:val="32"/>
          <w:szCs w:val="32"/>
        </w:rPr>
      </w:pPr>
      <w:r w:rsidRPr="00AB3DB1">
        <w:rPr>
          <w:rFonts w:ascii="Times New Roman" w:hAnsi="Times New Roman" w:cs="Times New Roman"/>
          <w:b/>
          <w:sz w:val="40"/>
          <w:szCs w:val="40"/>
        </w:rPr>
        <w:t>Resurrection</w:t>
      </w:r>
      <w:r>
        <w:rPr>
          <w:rFonts w:ascii="Times New Roman" w:hAnsi="Times New Roman" w:cs="Times New Roman"/>
          <w:b/>
          <w:sz w:val="40"/>
          <w:szCs w:val="40"/>
        </w:rPr>
        <w:t xml:space="preserve"> of Judgment</w:t>
      </w:r>
    </w:p>
    <w:p w14:paraId="05F3F386" w14:textId="77777777" w:rsidR="004F689B" w:rsidRPr="00813D42" w:rsidRDefault="00EA4B71" w:rsidP="0042356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John’s account of Jesus’ teaching</w:t>
      </w:r>
      <w:r w:rsidR="004F689B" w:rsidRPr="00813D42">
        <w:rPr>
          <w:rFonts w:ascii="Times New Roman" w:hAnsi="Times New Roman" w:cs="Times New Roman"/>
          <w:bCs/>
          <w:sz w:val="28"/>
          <w:szCs w:val="28"/>
        </w:rPr>
        <w:t xml:space="preserve"> </w:t>
      </w:r>
      <w:r w:rsidR="006576F5" w:rsidRPr="00813D42">
        <w:rPr>
          <w:rFonts w:ascii="Times New Roman" w:hAnsi="Times New Roman" w:cs="Times New Roman"/>
          <w:bCs/>
          <w:sz w:val="28"/>
          <w:szCs w:val="28"/>
        </w:rPr>
        <w:t>may</w:t>
      </w:r>
      <w:r w:rsidRPr="00813D42">
        <w:rPr>
          <w:rFonts w:ascii="Times New Roman" w:hAnsi="Times New Roman" w:cs="Times New Roman"/>
          <w:bCs/>
          <w:sz w:val="28"/>
          <w:szCs w:val="28"/>
        </w:rPr>
        <w:t xml:space="preserve"> </w:t>
      </w:r>
      <w:r w:rsidR="00653194" w:rsidRPr="00813D42">
        <w:rPr>
          <w:rFonts w:ascii="Times New Roman" w:hAnsi="Times New Roman" w:cs="Times New Roman"/>
          <w:bCs/>
          <w:sz w:val="28"/>
          <w:szCs w:val="28"/>
        </w:rPr>
        <w:t xml:space="preserve">also </w:t>
      </w:r>
      <w:r w:rsidR="004F689B" w:rsidRPr="00813D42">
        <w:rPr>
          <w:rFonts w:ascii="Times New Roman" w:hAnsi="Times New Roman" w:cs="Times New Roman"/>
          <w:bCs/>
          <w:sz w:val="28"/>
          <w:szCs w:val="28"/>
        </w:rPr>
        <w:t>help explain th</w:t>
      </w:r>
      <w:r w:rsidR="00423566" w:rsidRPr="00813D42">
        <w:rPr>
          <w:rFonts w:ascii="Times New Roman" w:hAnsi="Times New Roman" w:cs="Times New Roman"/>
          <w:bCs/>
          <w:sz w:val="28"/>
          <w:szCs w:val="28"/>
        </w:rPr>
        <w:t>e</w:t>
      </w:r>
      <w:r w:rsidR="004F689B" w:rsidRPr="00813D42">
        <w:rPr>
          <w:rFonts w:ascii="Times New Roman" w:hAnsi="Times New Roman" w:cs="Times New Roman"/>
          <w:bCs/>
          <w:sz w:val="28"/>
          <w:szCs w:val="28"/>
        </w:rPr>
        <w:t xml:space="preserve"> inglorious resurrection</w:t>
      </w:r>
      <w:r w:rsidR="00423566" w:rsidRPr="00813D42">
        <w:rPr>
          <w:rFonts w:ascii="Times New Roman" w:hAnsi="Times New Roman" w:cs="Times New Roman"/>
          <w:bCs/>
          <w:sz w:val="28"/>
          <w:szCs w:val="28"/>
        </w:rPr>
        <w:t xml:space="preserve"> </w:t>
      </w:r>
      <w:r w:rsidR="00AD3374" w:rsidRPr="00813D42">
        <w:rPr>
          <w:rFonts w:ascii="Times New Roman" w:hAnsi="Times New Roman" w:cs="Times New Roman"/>
          <w:bCs/>
          <w:sz w:val="28"/>
          <w:szCs w:val="28"/>
        </w:rPr>
        <w:t>p</w:t>
      </w:r>
      <w:r w:rsidR="00935417" w:rsidRPr="00813D42">
        <w:rPr>
          <w:rFonts w:ascii="Times New Roman" w:hAnsi="Times New Roman" w:cs="Times New Roman"/>
          <w:bCs/>
          <w:sz w:val="28"/>
          <w:szCs w:val="28"/>
        </w:rPr>
        <w:t>ortion</w:t>
      </w:r>
      <w:r w:rsidR="00AD3374" w:rsidRPr="00813D42">
        <w:rPr>
          <w:rFonts w:ascii="Times New Roman" w:hAnsi="Times New Roman" w:cs="Times New Roman"/>
          <w:bCs/>
          <w:sz w:val="28"/>
          <w:szCs w:val="28"/>
        </w:rPr>
        <w:t xml:space="preserve"> </w:t>
      </w:r>
      <w:r w:rsidR="00423566" w:rsidRPr="00813D42">
        <w:rPr>
          <w:rFonts w:ascii="Times New Roman" w:hAnsi="Times New Roman" w:cs="Times New Roman"/>
          <w:bCs/>
          <w:sz w:val="28"/>
          <w:szCs w:val="28"/>
        </w:rPr>
        <w:t>of Dan.12:2</w:t>
      </w:r>
      <w:r w:rsidR="004F689B" w:rsidRPr="00813D42">
        <w:rPr>
          <w:rFonts w:ascii="Times New Roman" w:hAnsi="Times New Roman" w:cs="Times New Roman"/>
          <w:bCs/>
          <w:sz w:val="28"/>
          <w:szCs w:val="28"/>
        </w:rPr>
        <w:t>.</w:t>
      </w:r>
    </w:p>
    <w:p w14:paraId="05F3F387" w14:textId="77777777" w:rsidR="00EA4B71" w:rsidRPr="00813D42" w:rsidRDefault="00EA4B71" w:rsidP="00526F6A">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w:t>
      </w:r>
      <w:r w:rsidR="00FE7451" w:rsidRPr="00813D42">
        <w:rPr>
          <w:rFonts w:ascii="Times New Roman" w:hAnsi="Times New Roman" w:cs="Times New Roman"/>
          <w:b/>
          <w:bCs/>
          <w:sz w:val="28"/>
          <w:szCs w:val="28"/>
          <w:u w:val="double"/>
        </w:rPr>
        <w:t>Amen</w:t>
      </w:r>
      <w:r w:rsidR="00FE7451" w:rsidRPr="00813D42">
        <w:rPr>
          <w:rFonts w:ascii="Times New Roman" w:hAnsi="Times New Roman" w:cs="Times New Roman"/>
          <w:bCs/>
          <w:sz w:val="28"/>
          <w:szCs w:val="28"/>
        </w:rPr>
        <w:t xml:space="preserve">, </w:t>
      </w:r>
      <w:r w:rsidR="00FE7451" w:rsidRPr="00813D42">
        <w:rPr>
          <w:rFonts w:ascii="Times New Roman" w:hAnsi="Times New Roman" w:cs="Times New Roman"/>
          <w:b/>
          <w:bCs/>
          <w:sz w:val="28"/>
          <w:szCs w:val="28"/>
          <w:u w:val="double"/>
        </w:rPr>
        <w:t>amen</w:t>
      </w:r>
      <w:r w:rsidR="00FE7451" w:rsidRPr="00813D42">
        <w:rPr>
          <w:rFonts w:ascii="Times New Roman" w:hAnsi="Times New Roman" w:cs="Times New Roman"/>
          <w:bCs/>
          <w:sz w:val="28"/>
          <w:szCs w:val="28"/>
        </w:rPr>
        <w:t xml:space="preserve">, I say to you that the one hearing My word and believing the One having sent Me </w:t>
      </w:r>
      <w:r w:rsidR="00FE7451" w:rsidRPr="00813D42">
        <w:rPr>
          <w:rFonts w:ascii="Times New Roman" w:hAnsi="Times New Roman" w:cs="Times New Roman"/>
          <w:b/>
          <w:bCs/>
          <w:sz w:val="28"/>
          <w:szCs w:val="28"/>
        </w:rPr>
        <w:t>has aionian life and comes not into judgment</w:t>
      </w:r>
      <w:r w:rsidR="00FE7451" w:rsidRPr="00813D42">
        <w:rPr>
          <w:rFonts w:ascii="Times New Roman" w:hAnsi="Times New Roman" w:cs="Times New Roman"/>
          <w:bCs/>
          <w:sz w:val="28"/>
          <w:szCs w:val="28"/>
        </w:rPr>
        <w:t xml:space="preserve"> (</w:t>
      </w:r>
      <w:r w:rsidR="00C0092A" w:rsidRPr="00813D42">
        <w:rPr>
          <w:rFonts w:ascii="Times New Roman" w:hAnsi="Times New Roman" w:cs="Times New Roman"/>
          <w:bCs/>
          <w:sz w:val="28"/>
          <w:szCs w:val="28"/>
        </w:rPr>
        <w:t xml:space="preserve">Gk. </w:t>
      </w:r>
      <w:r w:rsidR="00FE7451" w:rsidRPr="00813D42">
        <w:rPr>
          <w:rFonts w:ascii="Times New Roman" w:hAnsi="Times New Roman" w:cs="Times New Roman"/>
          <w:bCs/>
          <w:i/>
          <w:sz w:val="28"/>
          <w:szCs w:val="28"/>
        </w:rPr>
        <w:t>krisis</w:t>
      </w:r>
      <w:r w:rsidR="00FE7451" w:rsidRPr="00813D42">
        <w:rPr>
          <w:rFonts w:ascii="Times New Roman" w:hAnsi="Times New Roman" w:cs="Times New Roman"/>
          <w:bCs/>
          <w:sz w:val="28"/>
          <w:szCs w:val="28"/>
        </w:rPr>
        <w:t xml:space="preserve">), but </w:t>
      </w:r>
      <w:r w:rsidR="00FE7451" w:rsidRPr="00813D42">
        <w:rPr>
          <w:rFonts w:ascii="Times New Roman" w:hAnsi="Times New Roman" w:cs="Times New Roman"/>
          <w:b/>
          <w:bCs/>
          <w:sz w:val="28"/>
          <w:szCs w:val="28"/>
        </w:rPr>
        <w:t xml:space="preserve">has </w:t>
      </w:r>
      <w:r w:rsidR="0095732A" w:rsidRPr="00813D42">
        <w:rPr>
          <w:rFonts w:ascii="Times New Roman" w:hAnsi="Times New Roman" w:cs="Times New Roman"/>
          <w:b/>
          <w:bCs/>
          <w:sz w:val="28"/>
          <w:szCs w:val="28"/>
        </w:rPr>
        <w:t>departed</w:t>
      </w:r>
      <w:r w:rsidR="00FE7451" w:rsidRPr="00813D42">
        <w:rPr>
          <w:rFonts w:ascii="Times New Roman" w:hAnsi="Times New Roman" w:cs="Times New Roman"/>
          <w:b/>
          <w:bCs/>
          <w:sz w:val="28"/>
          <w:szCs w:val="28"/>
        </w:rPr>
        <w:t xml:space="preserve"> from Death into Life</w:t>
      </w:r>
      <w:r w:rsidR="00FE7451"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u w:val="double"/>
        </w:rPr>
        <w:t>Amen</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u w:val="double"/>
        </w:rPr>
        <w:t>amen</w:t>
      </w:r>
      <w:r w:rsidRPr="00813D42">
        <w:rPr>
          <w:rFonts w:ascii="Times New Roman" w:hAnsi="Times New Roman" w:cs="Times New Roman"/>
          <w:bCs/>
          <w:sz w:val="28"/>
          <w:szCs w:val="28"/>
        </w:rPr>
        <w:t>, I say to yo</w:t>
      </w:r>
      <w:r w:rsidR="00876170" w:rsidRPr="00813D42">
        <w:rPr>
          <w:rFonts w:ascii="Times New Roman" w:hAnsi="Times New Roman" w:cs="Times New Roman"/>
          <w:bCs/>
          <w:sz w:val="28"/>
          <w:szCs w:val="28"/>
        </w:rPr>
        <w:t xml:space="preserve">u that </w:t>
      </w:r>
      <w:r w:rsidR="00876170" w:rsidRPr="00813D42">
        <w:rPr>
          <w:rFonts w:ascii="Times New Roman" w:hAnsi="Times New Roman" w:cs="Times New Roman"/>
          <w:bCs/>
          <w:sz w:val="28"/>
          <w:szCs w:val="28"/>
          <w:u w:val="single"/>
        </w:rPr>
        <w:t>an hour comes and now is</w:t>
      </w:r>
      <w:r w:rsidR="00876170" w:rsidRPr="00813D42">
        <w:rPr>
          <w:rFonts w:ascii="Times New Roman" w:hAnsi="Times New Roman" w:cs="Times New Roman"/>
          <w:bCs/>
          <w:sz w:val="28"/>
          <w:szCs w:val="28"/>
        </w:rPr>
        <w:t xml:space="preserve">, when </w:t>
      </w:r>
      <w:r w:rsidR="00876170" w:rsidRPr="00813D42">
        <w:rPr>
          <w:rFonts w:ascii="Times New Roman" w:hAnsi="Times New Roman" w:cs="Times New Roman"/>
          <w:b/>
          <w:sz w:val="28"/>
          <w:szCs w:val="28"/>
          <w:u w:val="single"/>
        </w:rPr>
        <w:t>the dead</w:t>
      </w:r>
      <w:r w:rsidR="00876170" w:rsidRPr="00813D42">
        <w:rPr>
          <w:rFonts w:ascii="Times New Roman" w:hAnsi="Times New Roman" w:cs="Times New Roman"/>
          <w:bCs/>
          <w:sz w:val="28"/>
          <w:szCs w:val="28"/>
        </w:rPr>
        <w:t xml:space="preserve"> will hear the voice of the Son of God, and having heard </w:t>
      </w:r>
      <w:r w:rsidR="00526F6A" w:rsidRPr="00813D42">
        <w:rPr>
          <w:rFonts w:ascii="Times New Roman" w:hAnsi="Times New Roman" w:cs="Times New Roman"/>
          <w:bCs/>
          <w:sz w:val="28"/>
          <w:szCs w:val="28"/>
        </w:rPr>
        <w:t xml:space="preserve">they </w:t>
      </w:r>
      <w:r w:rsidR="00876170" w:rsidRPr="00813D42">
        <w:rPr>
          <w:rFonts w:ascii="Times New Roman" w:hAnsi="Times New Roman" w:cs="Times New Roman"/>
          <w:b/>
          <w:bCs/>
          <w:sz w:val="28"/>
          <w:szCs w:val="28"/>
        </w:rPr>
        <w:t>will live</w:t>
      </w:r>
      <w:r w:rsidR="00876170" w:rsidRPr="00813D42">
        <w:rPr>
          <w:rFonts w:ascii="Times New Roman" w:hAnsi="Times New Roman" w:cs="Times New Roman"/>
          <w:bCs/>
          <w:sz w:val="28"/>
          <w:szCs w:val="28"/>
        </w:rPr>
        <w:t xml:space="preserve">. For even as the Father has life in Himself, so also He gave the Son to have life in Himself. And He gave Him authority to execute </w:t>
      </w:r>
      <w:r w:rsidR="00876170" w:rsidRPr="00813D42">
        <w:rPr>
          <w:rFonts w:ascii="Times New Roman" w:hAnsi="Times New Roman" w:cs="Times New Roman"/>
          <w:b/>
          <w:sz w:val="28"/>
          <w:szCs w:val="28"/>
        </w:rPr>
        <w:t>judgment</w:t>
      </w:r>
      <w:r w:rsidR="00876170" w:rsidRPr="00813D42">
        <w:rPr>
          <w:rFonts w:ascii="Times New Roman" w:hAnsi="Times New Roman" w:cs="Times New Roman"/>
          <w:bCs/>
          <w:sz w:val="28"/>
          <w:szCs w:val="28"/>
        </w:rPr>
        <w:t xml:space="preserve"> </w:t>
      </w:r>
      <w:r w:rsidR="00FE7451" w:rsidRPr="00813D42">
        <w:rPr>
          <w:rFonts w:ascii="Times New Roman" w:hAnsi="Times New Roman" w:cs="Times New Roman"/>
          <w:bCs/>
          <w:sz w:val="28"/>
          <w:szCs w:val="28"/>
        </w:rPr>
        <w:t>(</w:t>
      </w:r>
      <w:r w:rsidR="00FE7451" w:rsidRPr="00813D42">
        <w:rPr>
          <w:rFonts w:ascii="Times New Roman" w:hAnsi="Times New Roman" w:cs="Times New Roman"/>
          <w:bCs/>
          <w:i/>
          <w:sz w:val="28"/>
          <w:szCs w:val="28"/>
        </w:rPr>
        <w:t>krisis</w:t>
      </w:r>
      <w:r w:rsidR="00FE7451" w:rsidRPr="00813D42">
        <w:rPr>
          <w:rFonts w:ascii="Times New Roman" w:hAnsi="Times New Roman" w:cs="Times New Roman"/>
          <w:bCs/>
          <w:sz w:val="28"/>
          <w:szCs w:val="28"/>
        </w:rPr>
        <w:t xml:space="preserve">) </w:t>
      </w:r>
      <w:r w:rsidR="00876170" w:rsidRPr="00813D42">
        <w:rPr>
          <w:rFonts w:ascii="Times New Roman" w:hAnsi="Times New Roman" w:cs="Times New Roman"/>
          <w:bCs/>
          <w:sz w:val="28"/>
          <w:szCs w:val="28"/>
        </w:rPr>
        <w:t xml:space="preserve">because He is Son of Man. Do not marvel at this, because </w:t>
      </w:r>
      <w:r w:rsidR="00876170" w:rsidRPr="00813D42">
        <w:rPr>
          <w:rFonts w:ascii="Times New Roman" w:hAnsi="Times New Roman" w:cs="Times New Roman"/>
          <w:bCs/>
          <w:sz w:val="28"/>
          <w:szCs w:val="28"/>
          <w:u w:val="single"/>
        </w:rPr>
        <w:t>an hour comes</w:t>
      </w:r>
      <w:r w:rsidR="00876170" w:rsidRPr="00813D42">
        <w:rPr>
          <w:rFonts w:ascii="Times New Roman" w:hAnsi="Times New Roman" w:cs="Times New Roman"/>
          <w:bCs/>
          <w:sz w:val="28"/>
          <w:szCs w:val="28"/>
        </w:rPr>
        <w:t xml:space="preserve"> in which </w:t>
      </w:r>
      <w:r w:rsidR="00876170" w:rsidRPr="00813D42">
        <w:rPr>
          <w:rFonts w:ascii="Times New Roman" w:hAnsi="Times New Roman" w:cs="Times New Roman"/>
          <w:b/>
          <w:sz w:val="28"/>
          <w:szCs w:val="28"/>
          <w:u w:val="single"/>
        </w:rPr>
        <w:t>all those in the graves</w:t>
      </w:r>
      <w:r w:rsidR="00876170" w:rsidRPr="00813D42">
        <w:rPr>
          <w:rFonts w:ascii="Times New Roman" w:hAnsi="Times New Roman" w:cs="Times New Roman"/>
          <w:b/>
          <w:sz w:val="28"/>
          <w:szCs w:val="28"/>
        </w:rPr>
        <w:t xml:space="preserve"> </w:t>
      </w:r>
      <w:r w:rsidR="00876170" w:rsidRPr="00813D42">
        <w:rPr>
          <w:rFonts w:ascii="Times New Roman" w:hAnsi="Times New Roman" w:cs="Times New Roman"/>
          <w:bCs/>
          <w:sz w:val="28"/>
          <w:szCs w:val="28"/>
        </w:rPr>
        <w:t xml:space="preserve">will hear His voice and go out – those having done the good </w:t>
      </w:r>
      <w:r w:rsidR="00B121F5" w:rsidRPr="00813D42">
        <w:rPr>
          <w:rFonts w:ascii="Times New Roman" w:hAnsi="Times New Roman" w:cs="Times New Roman"/>
          <w:bCs/>
          <w:sz w:val="28"/>
          <w:szCs w:val="28"/>
        </w:rPr>
        <w:t xml:space="preserve">things </w:t>
      </w:r>
      <w:r w:rsidR="00876170" w:rsidRPr="00813D42">
        <w:rPr>
          <w:rFonts w:ascii="Times New Roman" w:hAnsi="Times New Roman" w:cs="Times New Roman"/>
          <w:bCs/>
          <w:sz w:val="28"/>
          <w:szCs w:val="28"/>
        </w:rPr>
        <w:t xml:space="preserve">into </w:t>
      </w:r>
      <w:r w:rsidR="00876170" w:rsidRPr="00813D42">
        <w:rPr>
          <w:rFonts w:ascii="Times New Roman" w:hAnsi="Times New Roman" w:cs="Times New Roman"/>
          <w:b/>
          <w:bCs/>
          <w:sz w:val="28"/>
          <w:szCs w:val="28"/>
        </w:rPr>
        <w:t>a resurrection of life</w:t>
      </w:r>
      <w:r w:rsidR="00876170" w:rsidRPr="00813D42">
        <w:rPr>
          <w:rFonts w:ascii="Times New Roman" w:hAnsi="Times New Roman" w:cs="Times New Roman"/>
          <w:bCs/>
          <w:sz w:val="28"/>
          <w:szCs w:val="28"/>
        </w:rPr>
        <w:t xml:space="preserve">, but those having practiced the worthless things into </w:t>
      </w:r>
      <w:r w:rsidR="00876170" w:rsidRPr="00813D42">
        <w:rPr>
          <w:rFonts w:ascii="Times New Roman" w:hAnsi="Times New Roman" w:cs="Times New Roman"/>
          <w:b/>
          <w:bCs/>
          <w:sz w:val="28"/>
          <w:szCs w:val="28"/>
        </w:rPr>
        <w:t>a resurrection of judgment</w:t>
      </w:r>
      <w:r w:rsidR="00876170" w:rsidRPr="00813D42">
        <w:rPr>
          <w:rFonts w:ascii="Times New Roman" w:hAnsi="Times New Roman" w:cs="Times New Roman"/>
          <w:bCs/>
          <w:sz w:val="28"/>
          <w:szCs w:val="28"/>
        </w:rPr>
        <w:t xml:space="preserve"> (</w:t>
      </w:r>
      <w:r w:rsidR="00876170" w:rsidRPr="00813D42">
        <w:rPr>
          <w:rFonts w:ascii="Times New Roman" w:hAnsi="Times New Roman" w:cs="Times New Roman"/>
          <w:bCs/>
          <w:i/>
          <w:sz w:val="28"/>
          <w:szCs w:val="28"/>
        </w:rPr>
        <w:t>krisis</w:t>
      </w:r>
      <w:r w:rsidR="00876170" w:rsidRPr="00813D42">
        <w:rPr>
          <w:rFonts w:ascii="Times New Roman" w:hAnsi="Times New Roman" w:cs="Times New Roman"/>
          <w:bCs/>
          <w:sz w:val="28"/>
          <w:szCs w:val="28"/>
        </w:rPr>
        <w:t>).”    Joh.5:</w:t>
      </w:r>
      <w:r w:rsidR="00FE7451" w:rsidRPr="00813D42">
        <w:rPr>
          <w:rFonts w:ascii="Times New Roman" w:hAnsi="Times New Roman" w:cs="Times New Roman"/>
          <w:bCs/>
          <w:sz w:val="28"/>
          <w:szCs w:val="28"/>
        </w:rPr>
        <w:t>24-29</w:t>
      </w:r>
    </w:p>
    <w:p w14:paraId="05F3F388" w14:textId="77777777" w:rsidR="00B60C5A" w:rsidRPr="00813D42" w:rsidRDefault="002F45DE" w:rsidP="00C903E2">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Of f</w:t>
      </w:r>
      <w:r w:rsidR="00B60C5A" w:rsidRPr="00813D42">
        <w:rPr>
          <w:rFonts w:ascii="Times New Roman" w:hAnsi="Times New Roman" w:cs="Times New Roman"/>
          <w:bCs/>
          <w:sz w:val="28"/>
          <w:szCs w:val="28"/>
        </w:rPr>
        <w:t>irst</w:t>
      </w:r>
      <w:r w:rsidRPr="00813D42">
        <w:rPr>
          <w:rFonts w:ascii="Times New Roman" w:hAnsi="Times New Roman" w:cs="Times New Roman"/>
          <w:bCs/>
          <w:sz w:val="28"/>
          <w:szCs w:val="28"/>
        </w:rPr>
        <w:t xml:space="preserve"> note</w:t>
      </w:r>
      <w:r w:rsidR="00B60C5A" w:rsidRPr="00813D42">
        <w:rPr>
          <w:rFonts w:ascii="Times New Roman" w:hAnsi="Times New Roman" w:cs="Times New Roman"/>
          <w:bCs/>
          <w:sz w:val="28"/>
          <w:szCs w:val="28"/>
        </w:rPr>
        <w:t>, “</w:t>
      </w:r>
      <w:r w:rsidR="00B60C5A" w:rsidRPr="00813D42">
        <w:rPr>
          <w:rFonts w:ascii="Times New Roman" w:hAnsi="Times New Roman" w:cs="Times New Roman"/>
          <w:bCs/>
          <w:sz w:val="28"/>
          <w:szCs w:val="28"/>
          <w:u w:val="single"/>
        </w:rPr>
        <w:t>the dead</w:t>
      </w:r>
      <w:r w:rsidR="00B60C5A" w:rsidRPr="00813D42">
        <w:rPr>
          <w:rFonts w:ascii="Times New Roman" w:hAnsi="Times New Roman" w:cs="Times New Roman"/>
          <w:bCs/>
          <w:sz w:val="28"/>
          <w:szCs w:val="28"/>
        </w:rPr>
        <w:t>” who will hear and live a</w:t>
      </w:r>
      <w:r w:rsidR="00280FD1" w:rsidRPr="00813D42">
        <w:rPr>
          <w:rFonts w:ascii="Times New Roman" w:hAnsi="Times New Roman" w:cs="Times New Roman"/>
          <w:bCs/>
          <w:sz w:val="28"/>
          <w:szCs w:val="28"/>
        </w:rPr>
        <w:t>re also said to be</w:t>
      </w:r>
      <w:r w:rsidR="00B60C5A" w:rsidRPr="00813D42">
        <w:rPr>
          <w:rFonts w:ascii="Times New Roman" w:hAnsi="Times New Roman" w:cs="Times New Roman"/>
          <w:bCs/>
          <w:sz w:val="28"/>
          <w:szCs w:val="28"/>
        </w:rPr>
        <w:t xml:space="preserve"> “</w:t>
      </w:r>
      <w:r w:rsidR="00B60C5A" w:rsidRPr="00813D42">
        <w:rPr>
          <w:rFonts w:ascii="Times New Roman" w:hAnsi="Times New Roman" w:cs="Times New Roman"/>
          <w:bCs/>
          <w:sz w:val="28"/>
          <w:szCs w:val="28"/>
          <w:u w:val="single"/>
        </w:rPr>
        <w:t>all those in the graves</w:t>
      </w:r>
      <w:r w:rsidR="00B60C5A" w:rsidRPr="00813D42">
        <w:rPr>
          <w:rFonts w:ascii="Times New Roman" w:hAnsi="Times New Roman" w:cs="Times New Roman"/>
          <w:bCs/>
          <w:sz w:val="28"/>
          <w:szCs w:val="28"/>
        </w:rPr>
        <w:t xml:space="preserve">”. There seem to be no restrictions here, but I would read Israel into the context of Jesus’ statement. </w:t>
      </w:r>
      <w:r w:rsidR="00432832" w:rsidRPr="00813D42">
        <w:rPr>
          <w:rFonts w:ascii="Times New Roman" w:hAnsi="Times New Roman" w:cs="Times New Roman"/>
          <w:bCs/>
          <w:sz w:val="28"/>
          <w:szCs w:val="28"/>
        </w:rPr>
        <w:t>But will rebellious Israelites be resurrected at the start of the Millennium, or only the unworthy servants who built with “wood, hay, straw”?</w:t>
      </w:r>
      <w:r w:rsidR="00280FD1" w:rsidRPr="00813D42">
        <w:rPr>
          <w:rFonts w:ascii="Times New Roman" w:hAnsi="Times New Roman" w:cs="Times New Roman"/>
          <w:bCs/>
          <w:sz w:val="28"/>
          <w:szCs w:val="28"/>
        </w:rPr>
        <w:t xml:space="preserve"> It seems to be both, </w:t>
      </w:r>
      <w:r w:rsidR="00C903E2" w:rsidRPr="00813D42">
        <w:rPr>
          <w:rFonts w:ascii="Times New Roman" w:hAnsi="Times New Roman" w:cs="Times New Roman"/>
          <w:bCs/>
          <w:sz w:val="28"/>
          <w:szCs w:val="28"/>
        </w:rPr>
        <w:t>because</w:t>
      </w:r>
      <w:r w:rsidR="00280FD1" w:rsidRPr="00813D42">
        <w:rPr>
          <w:rFonts w:ascii="Times New Roman" w:hAnsi="Times New Roman" w:cs="Times New Roman"/>
          <w:bCs/>
          <w:sz w:val="28"/>
          <w:szCs w:val="28"/>
        </w:rPr>
        <w:t xml:space="preserve"> John 5</w:t>
      </w:r>
      <w:r w:rsidR="00C903E2" w:rsidRPr="00813D42">
        <w:rPr>
          <w:rFonts w:ascii="Times New Roman" w:hAnsi="Times New Roman" w:cs="Times New Roman"/>
          <w:bCs/>
          <w:sz w:val="28"/>
          <w:szCs w:val="28"/>
        </w:rPr>
        <w:t xml:space="preserve"> says “</w:t>
      </w:r>
      <w:r w:rsidR="00C903E2" w:rsidRPr="00813D42">
        <w:rPr>
          <w:rFonts w:ascii="Times New Roman" w:hAnsi="Times New Roman" w:cs="Times New Roman"/>
          <w:bCs/>
          <w:sz w:val="28"/>
          <w:szCs w:val="28"/>
          <w:u w:val="single"/>
        </w:rPr>
        <w:t>all those in the graves</w:t>
      </w:r>
      <w:r w:rsidR="00C903E2" w:rsidRPr="00813D42">
        <w:rPr>
          <w:rFonts w:ascii="Times New Roman" w:hAnsi="Times New Roman" w:cs="Times New Roman"/>
          <w:bCs/>
          <w:sz w:val="28"/>
          <w:szCs w:val="28"/>
        </w:rPr>
        <w:t>”.</w:t>
      </w:r>
    </w:p>
    <w:p w14:paraId="05F3F389" w14:textId="77777777" w:rsidR="00D57F38" w:rsidRPr="00813D42" w:rsidRDefault="00FE7451" w:rsidP="000008F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Neither Daniel 12 nor John 5 puts a time </w:t>
      </w:r>
      <w:r w:rsidR="0017637A" w:rsidRPr="00813D42">
        <w:rPr>
          <w:rFonts w:ascii="Times New Roman" w:hAnsi="Times New Roman" w:cs="Times New Roman"/>
          <w:bCs/>
          <w:sz w:val="28"/>
          <w:szCs w:val="28"/>
        </w:rPr>
        <w:t>interval</w:t>
      </w:r>
      <w:r w:rsidRPr="00813D42">
        <w:rPr>
          <w:rFonts w:ascii="Times New Roman" w:hAnsi="Times New Roman" w:cs="Times New Roman"/>
          <w:bCs/>
          <w:sz w:val="28"/>
          <w:szCs w:val="28"/>
        </w:rPr>
        <w:t xml:space="preserve"> between the</w:t>
      </w:r>
      <w:r w:rsidR="00432832" w:rsidRPr="00813D42">
        <w:rPr>
          <w:rFonts w:ascii="Times New Roman" w:hAnsi="Times New Roman" w:cs="Times New Roman"/>
          <w:bCs/>
          <w:sz w:val="28"/>
          <w:szCs w:val="28"/>
        </w:rPr>
        <w:t>ir</w:t>
      </w:r>
      <w:r w:rsidRPr="00813D42">
        <w:rPr>
          <w:rFonts w:ascii="Times New Roman" w:hAnsi="Times New Roman" w:cs="Times New Roman"/>
          <w:bCs/>
          <w:sz w:val="28"/>
          <w:szCs w:val="28"/>
        </w:rPr>
        <w:t xml:space="preserve"> two resurrections. Rather</w:t>
      </w:r>
      <w:r w:rsidR="000178A2"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w:t>
      </w:r>
      <w:r w:rsidR="00C903E2" w:rsidRPr="00813D42">
        <w:rPr>
          <w:rFonts w:ascii="Times New Roman" w:hAnsi="Times New Roman" w:cs="Times New Roman"/>
          <w:bCs/>
          <w:sz w:val="28"/>
          <w:szCs w:val="28"/>
        </w:rPr>
        <w:t xml:space="preserve">time </w:t>
      </w:r>
      <w:r w:rsidRPr="00813D42">
        <w:rPr>
          <w:rFonts w:ascii="Times New Roman" w:hAnsi="Times New Roman" w:cs="Times New Roman"/>
          <w:bCs/>
          <w:sz w:val="28"/>
          <w:szCs w:val="28"/>
        </w:rPr>
        <w:t>qualifier “</w:t>
      </w:r>
      <w:r w:rsidRPr="00813D42">
        <w:rPr>
          <w:rFonts w:ascii="Times New Roman" w:hAnsi="Times New Roman" w:cs="Times New Roman"/>
          <w:bCs/>
          <w:sz w:val="28"/>
          <w:szCs w:val="28"/>
          <w:u w:val="single"/>
        </w:rPr>
        <w:t>an hour comes and now is</w:t>
      </w:r>
      <w:r w:rsidRPr="00813D42">
        <w:rPr>
          <w:rFonts w:ascii="Times New Roman" w:hAnsi="Times New Roman" w:cs="Times New Roman"/>
          <w:bCs/>
          <w:sz w:val="28"/>
          <w:szCs w:val="28"/>
        </w:rPr>
        <w:t>” make</w:t>
      </w:r>
      <w:r w:rsidR="00C903E2"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the</w:t>
      </w:r>
      <w:r w:rsidR="00871AC1" w:rsidRPr="00813D42">
        <w:rPr>
          <w:rFonts w:ascii="Times New Roman" w:hAnsi="Times New Roman" w:cs="Times New Roman"/>
          <w:bCs/>
          <w:sz w:val="28"/>
          <w:szCs w:val="28"/>
        </w:rPr>
        <w:t xml:space="preserve"> two types of resurrection</w:t>
      </w:r>
      <w:r w:rsidRPr="00813D42">
        <w:rPr>
          <w:rFonts w:ascii="Times New Roman" w:hAnsi="Times New Roman" w:cs="Times New Roman"/>
          <w:bCs/>
          <w:sz w:val="28"/>
          <w:szCs w:val="28"/>
        </w:rPr>
        <w:t xml:space="preserve"> both imminent</w:t>
      </w:r>
      <w:r w:rsidR="0049361A" w:rsidRPr="00813D42">
        <w:rPr>
          <w:rFonts w:ascii="Times New Roman" w:hAnsi="Times New Roman" w:cs="Times New Roman"/>
          <w:bCs/>
          <w:sz w:val="28"/>
          <w:szCs w:val="28"/>
        </w:rPr>
        <w:t xml:space="preserve"> and concurrent</w:t>
      </w:r>
      <w:r w:rsidR="001C3714" w:rsidRPr="00813D42">
        <w:rPr>
          <w:rFonts w:ascii="Times New Roman" w:hAnsi="Times New Roman" w:cs="Times New Roman"/>
          <w:bCs/>
          <w:sz w:val="28"/>
          <w:szCs w:val="28"/>
        </w:rPr>
        <w:t>.</w:t>
      </w:r>
      <w:r w:rsidR="00D57F38" w:rsidRPr="00813D42">
        <w:rPr>
          <w:rFonts w:ascii="Times New Roman" w:hAnsi="Times New Roman" w:cs="Times New Roman"/>
          <w:bCs/>
          <w:sz w:val="28"/>
          <w:szCs w:val="28"/>
        </w:rPr>
        <w:t xml:space="preserve"> Joh.4:23 used this </w:t>
      </w:r>
      <w:r w:rsidR="001C3714" w:rsidRPr="00813D42">
        <w:rPr>
          <w:rFonts w:ascii="Times New Roman" w:hAnsi="Times New Roman" w:cs="Times New Roman"/>
          <w:bCs/>
          <w:sz w:val="28"/>
          <w:szCs w:val="28"/>
        </w:rPr>
        <w:t>same</w:t>
      </w:r>
      <w:r w:rsidR="00871AC1" w:rsidRPr="00813D42">
        <w:rPr>
          <w:rFonts w:ascii="Times New Roman" w:hAnsi="Times New Roman" w:cs="Times New Roman"/>
          <w:bCs/>
          <w:sz w:val="28"/>
          <w:szCs w:val="28"/>
        </w:rPr>
        <w:t xml:space="preserve"> phrase </w:t>
      </w:r>
      <w:r w:rsidR="001C3714" w:rsidRPr="00813D42">
        <w:rPr>
          <w:rFonts w:ascii="Times New Roman" w:hAnsi="Times New Roman" w:cs="Times New Roman"/>
          <w:bCs/>
          <w:sz w:val="28"/>
          <w:szCs w:val="28"/>
        </w:rPr>
        <w:t xml:space="preserve"> </w:t>
      </w:r>
      <w:r w:rsidR="00835462" w:rsidRPr="00813D42">
        <w:rPr>
          <w:rFonts w:ascii="Times New Roman" w:hAnsi="Times New Roman" w:cs="Times New Roman"/>
          <w:bCs/>
          <w:sz w:val="28"/>
          <w:szCs w:val="28"/>
        </w:rPr>
        <w:t>“</w:t>
      </w:r>
      <w:r w:rsidR="00835462" w:rsidRPr="00813D42">
        <w:rPr>
          <w:rFonts w:ascii="Times New Roman" w:hAnsi="Times New Roman" w:cs="Times New Roman"/>
          <w:bCs/>
          <w:sz w:val="28"/>
          <w:szCs w:val="28"/>
          <w:u w:val="single"/>
        </w:rPr>
        <w:t>an hour comes and now is</w:t>
      </w:r>
      <w:r w:rsidR="00835462" w:rsidRPr="00813D42">
        <w:rPr>
          <w:rFonts w:ascii="Times New Roman" w:hAnsi="Times New Roman" w:cs="Times New Roman"/>
          <w:bCs/>
          <w:sz w:val="28"/>
          <w:szCs w:val="28"/>
        </w:rPr>
        <w:t xml:space="preserve">” </w:t>
      </w:r>
      <w:r w:rsidR="00D57F38" w:rsidRPr="00813D42">
        <w:rPr>
          <w:rFonts w:ascii="Times New Roman" w:hAnsi="Times New Roman" w:cs="Times New Roman"/>
          <w:bCs/>
          <w:sz w:val="28"/>
          <w:szCs w:val="28"/>
        </w:rPr>
        <w:t>for the time of “</w:t>
      </w:r>
      <w:r w:rsidR="001C3714" w:rsidRPr="00813D42">
        <w:rPr>
          <w:rFonts w:ascii="Times New Roman" w:hAnsi="Times New Roman" w:cs="Times New Roman"/>
          <w:bCs/>
          <w:sz w:val="28"/>
          <w:szCs w:val="28"/>
        </w:rPr>
        <w:t xml:space="preserve">the </w:t>
      </w:r>
      <w:r w:rsidR="00D57F38" w:rsidRPr="00813D42">
        <w:rPr>
          <w:rFonts w:ascii="Times New Roman" w:hAnsi="Times New Roman" w:cs="Times New Roman"/>
          <w:bCs/>
          <w:sz w:val="28"/>
          <w:szCs w:val="28"/>
        </w:rPr>
        <w:t>true worshipers”</w:t>
      </w:r>
      <w:r w:rsidR="001C3714" w:rsidRPr="00813D42">
        <w:rPr>
          <w:rFonts w:ascii="Times New Roman" w:hAnsi="Times New Roman" w:cs="Times New Roman"/>
          <w:bCs/>
          <w:sz w:val="28"/>
          <w:szCs w:val="28"/>
        </w:rPr>
        <w:t>, and</w:t>
      </w:r>
      <w:r w:rsidR="00D57F38" w:rsidRPr="00813D42">
        <w:rPr>
          <w:rFonts w:ascii="Times New Roman" w:hAnsi="Times New Roman" w:cs="Times New Roman"/>
          <w:bCs/>
          <w:sz w:val="28"/>
          <w:szCs w:val="28"/>
        </w:rPr>
        <w:t xml:space="preserve"> ostensibly the Acts period was that “hour”</w:t>
      </w:r>
      <w:r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 xml:space="preserve"> </w:t>
      </w:r>
      <w:r w:rsidR="00D636D0" w:rsidRPr="00813D42">
        <w:rPr>
          <w:rFonts w:ascii="Times New Roman" w:hAnsi="Times New Roman" w:cs="Times New Roman"/>
          <w:bCs/>
          <w:sz w:val="28"/>
          <w:szCs w:val="28"/>
        </w:rPr>
        <w:t>I</w:t>
      </w:r>
      <w:r w:rsidR="005476E6" w:rsidRPr="00813D42">
        <w:rPr>
          <w:rFonts w:ascii="Times New Roman" w:hAnsi="Times New Roman" w:cs="Times New Roman"/>
          <w:bCs/>
          <w:sz w:val="28"/>
          <w:szCs w:val="28"/>
        </w:rPr>
        <w:t xml:space="preserve">t </w:t>
      </w:r>
      <w:r w:rsidR="00871AC1" w:rsidRPr="00813D42">
        <w:rPr>
          <w:rFonts w:ascii="Times New Roman" w:hAnsi="Times New Roman" w:cs="Times New Roman"/>
          <w:bCs/>
          <w:sz w:val="28"/>
          <w:szCs w:val="28"/>
        </w:rPr>
        <w:t>appear</w:t>
      </w:r>
      <w:r w:rsidR="005476E6" w:rsidRPr="00813D42">
        <w:rPr>
          <w:rFonts w:ascii="Times New Roman" w:hAnsi="Times New Roman" w:cs="Times New Roman"/>
          <w:bCs/>
          <w:sz w:val="28"/>
          <w:szCs w:val="28"/>
        </w:rPr>
        <w:t xml:space="preserve">s </w:t>
      </w:r>
      <w:r w:rsidR="00B121F5" w:rsidRPr="00813D42">
        <w:rPr>
          <w:rFonts w:ascii="Times New Roman" w:hAnsi="Times New Roman" w:cs="Times New Roman"/>
          <w:bCs/>
          <w:sz w:val="28"/>
          <w:szCs w:val="28"/>
        </w:rPr>
        <w:t xml:space="preserve">the “saved </w:t>
      </w:r>
      <w:r w:rsidR="00B87F74" w:rsidRPr="00813D42">
        <w:rPr>
          <w:rFonts w:ascii="Times New Roman" w:hAnsi="Times New Roman" w:cs="Times New Roman"/>
          <w:bCs/>
          <w:sz w:val="28"/>
          <w:szCs w:val="28"/>
        </w:rPr>
        <w:t xml:space="preserve">as </w:t>
      </w:r>
      <w:r w:rsidR="00B121F5" w:rsidRPr="00813D42">
        <w:rPr>
          <w:rFonts w:ascii="Times New Roman" w:hAnsi="Times New Roman" w:cs="Times New Roman"/>
          <w:bCs/>
          <w:sz w:val="28"/>
          <w:szCs w:val="28"/>
        </w:rPr>
        <w:t xml:space="preserve">by fire” Christian will experience his </w:t>
      </w:r>
      <w:r w:rsidR="00B60C5A" w:rsidRPr="00813D42">
        <w:rPr>
          <w:rFonts w:ascii="Times New Roman" w:hAnsi="Times New Roman" w:cs="Times New Roman"/>
          <w:bCs/>
          <w:sz w:val="28"/>
          <w:szCs w:val="28"/>
        </w:rPr>
        <w:t>salvation (</w:t>
      </w:r>
      <w:r w:rsidR="000008FA" w:rsidRPr="00813D42">
        <w:rPr>
          <w:rFonts w:ascii="Times New Roman" w:hAnsi="Times New Roman" w:cs="Times New Roman"/>
          <w:bCs/>
          <w:sz w:val="28"/>
          <w:szCs w:val="28"/>
        </w:rPr>
        <w:t>i.e.,</w:t>
      </w:r>
      <w:r w:rsidR="00B60C5A"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resurrection</w:t>
      </w:r>
      <w:r w:rsidR="00B60C5A" w:rsidRPr="00813D42">
        <w:rPr>
          <w:rFonts w:ascii="Times New Roman" w:hAnsi="Times New Roman" w:cs="Times New Roman"/>
          <w:bCs/>
          <w:sz w:val="28"/>
          <w:szCs w:val="28"/>
        </w:rPr>
        <w:t>)</w:t>
      </w:r>
      <w:r w:rsidR="00B121F5" w:rsidRPr="00813D42">
        <w:rPr>
          <w:rFonts w:ascii="Times New Roman" w:hAnsi="Times New Roman" w:cs="Times New Roman"/>
          <w:bCs/>
          <w:sz w:val="28"/>
          <w:szCs w:val="28"/>
        </w:rPr>
        <w:t xml:space="preserve"> concurrent with the “gold, silver, precious stones” Christian.</w:t>
      </w:r>
      <w:r w:rsidR="002E0044" w:rsidRPr="00813D42">
        <w:rPr>
          <w:rFonts w:ascii="Times New Roman" w:hAnsi="Times New Roman" w:cs="Times New Roman"/>
          <w:bCs/>
          <w:sz w:val="28"/>
          <w:szCs w:val="28"/>
        </w:rPr>
        <w:t xml:space="preserve"> With this, 1 Cor.5:5 </w:t>
      </w:r>
      <w:r w:rsidR="002F45DE" w:rsidRPr="00813D42">
        <w:rPr>
          <w:rFonts w:ascii="Times New Roman" w:hAnsi="Times New Roman" w:cs="Times New Roman"/>
          <w:bCs/>
          <w:sz w:val="28"/>
          <w:szCs w:val="28"/>
        </w:rPr>
        <w:t>agree</w:t>
      </w:r>
      <w:r w:rsidR="002E0044" w:rsidRPr="00813D42">
        <w:rPr>
          <w:rFonts w:ascii="Times New Roman" w:hAnsi="Times New Roman" w:cs="Times New Roman"/>
          <w:bCs/>
          <w:sz w:val="28"/>
          <w:szCs w:val="28"/>
        </w:rPr>
        <w:t>s –</w:t>
      </w:r>
    </w:p>
    <w:p w14:paraId="05F3F38A" w14:textId="77777777" w:rsidR="002E0044" w:rsidRPr="00813D42" w:rsidRDefault="002E0044" w:rsidP="002E0044">
      <w:pPr>
        <w:autoSpaceDE w:val="0"/>
        <w:autoSpaceDN w:val="0"/>
        <w:adjustRightInd w:val="0"/>
        <w:ind w:left="360"/>
        <w:rPr>
          <w:rFonts w:ascii="Times New Roman" w:hAnsi="Times New Roman" w:cs="Times New Roman"/>
          <w:sz w:val="28"/>
          <w:szCs w:val="28"/>
        </w:rPr>
      </w:pPr>
      <w:r w:rsidRPr="00813D42">
        <w:rPr>
          <w:rFonts w:ascii="Times New Roman" w:hAnsi="Times New Roman" w:cs="Times New Roman"/>
          <w:bCs/>
          <w:sz w:val="28"/>
          <w:szCs w:val="28"/>
        </w:rPr>
        <w:t>“</w:t>
      </w:r>
      <w:r w:rsidRPr="00813D42">
        <w:rPr>
          <w:rFonts w:ascii="Times New Roman" w:hAnsi="Times New Roman" w:cs="Times New Roman"/>
          <w:sz w:val="28"/>
          <w:szCs w:val="28"/>
        </w:rPr>
        <w:t xml:space="preserve">…to deliver such a one to Satan for </w:t>
      </w:r>
      <w:r w:rsidRPr="00813D42">
        <w:rPr>
          <w:rFonts w:ascii="Times New Roman" w:hAnsi="Times New Roman" w:cs="Times New Roman"/>
          <w:i/>
          <w:sz w:val="28"/>
          <w:szCs w:val="28"/>
        </w:rPr>
        <w:t>the</w:t>
      </w:r>
      <w:r w:rsidRPr="00813D42">
        <w:rPr>
          <w:rFonts w:ascii="Times New Roman" w:hAnsi="Times New Roman" w:cs="Times New Roman"/>
          <w:sz w:val="28"/>
          <w:szCs w:val="28"/>
        </w:rPr>
        <w:t xml:space="preserve"> </w:t>
      </w:r>
      <w:r w:rsidRPr="00813D42">
        <w:rPr>
          <w:rFonts w:ascii="Times New Roman" w:hAnsi="Times New Roman" w:cs="Times New Roman"/>
          <w:sz w:val="28"/>
          <w:szCs w:val="28"/>
          <w:u w:val="single"/>
        </w:rPr>
        <w:t>destruction of the flesh</w:t>
      </w:r>
      <w:r w:rsidRPr="00813D42">
        <w:rPr>
          <w:rFonts w:ascii="Times New Roman" w:hAnsi="Times New Roman" w:cs="Times New Roman"/>
          <w:sz w:val="28"/>
          <w:szCs w:val="28"/>
        </w:rPr>
        <w:t xml:space="preserve">, so that the spirit might be </w:t>
      </w:r>
      <w:r w:rsidRPr="00813D42">
        <w:rPr>
          <w:rFonts w:ascii="Times New Roman" w:hAnsi="Times New Roman" w:cs="Times New Roman"/>
          <w:b/>
          <w:sz w:val="28"/>
          <w:szCs w:val="28"/>
          <w:u w:val="single"/>
        </w:rPr>
        <w:t>saved</w:t>
      </w:r>
      <w:r w:rsidRPr="00813D42">
        <w:rPr>
          <w:rFonts w:ascii="Times New Roman" w:hAnsi="Times New Roman" w:cs="Times New Roman"/>
          <w:b/>
          <w:sz w:val="28"/>
          <w:szCs w:val="28"/>
        </w:rPr>
        <w:t xml:space="preserve"> in the day of the Lord</w:t>
      </w:r>
      <w:r w:rsidRPr="00813D42">
        <w:rPr>
          <w:rFonts w:ascii="Times New Roman" w:hAnsi="Times New Roman" w:cs="Times New Roman"/>
          <w:sz w:val="28"/>
          <w:szCs w:val="28"/>
        </w:rPr>
        <w:t>.”    1 Cor.5:5</w:t>
      </w:r>
    </w:p>
    <w:p w14:paraId="05F3F38B" w14:textId="77777777" w:rsidR="002E0044" w:rsidRPr="00813D42" w:rsidRDefault="00BB1D73" w:rsidP="00C0092A">
      <w:pPr>
        <w:autoSpaceDE w:val="0"/>
        <w:autoSpaceDN w:val="0"/>
        <w:adjustRightInd w:val="0"/>
        <w:rPr>
          <w:rFonts w:ascii="Times New Roman" w:hAnsi="Times New Roman" w:cs="Times New Roman"/>
          <w:bCs/>
          <w:sz w:val="28"/>
          <w:szCs w:val="28"/>
        </w:rPr>
      </w:pPr>
      <w:r w:rsidRPr="00813D42">
        <w:rPr>
          <w:rFonts w:ascii="Times New Roman" w:hAnsi="Times New Roman" w:cs="Times New Roman"/>
          <w:sz w:val="28"/>
          <w:szCs w:val="28"/>
        </w:rPr>
        <w:t xml:space="preserve">This </w:t>
      </w:r>
      <w:r w:rsidR="00432832" w:rsidRPr="00813D42">
        <w:rPr>
          <w:rFonts w:ascii="Times New Roman" w:hAnsi="Times New Roman" w:cs="Times New Roman"/>
          <w:sz w:val="28"/>
          <w:szCs w:val="28"/>
        </w:rPr>
        <w:t>may indicate</w:t>
      </w:r>
      <w:r w:rsidRPr="00813D42">
        <w:rPr>
          <w:rFonts w:ascii="Times New Roman" w:hAnsi="Times New Roman" w:cs="Times New Roman"/>
          <w:sz w:val="28"/>
          <w:szCs w:val="28"/>
        </w:rPr>
        <w:t xml:space="preserve"> a lighter judicial sentence than the harsh verdict of “sudden destruction” on the peace and safety crowd (1 Th.5:3), and the “aionian destruction” of the gospel-disobedient (2 Th.1:9) in the day of the Lord. The “</w:t>
      </w:r>
      <w:r w:rsidRPr="00813D42">
        <w:rPr>
          <w:rFonts w:ascii="Times New Roman" w:hAnsi="Times New Roman" w:cs="Times New Roman"/>
          <w:sz w:val="28"/>
          <w:szCs w:val="28"/>
          <w:u w:val="single"/>
        </w:rPr>
        <w:t>destruction of the flesh</w:t>
      </w:r>
      <w:r w:rsidRPr="00813D42">
        <w:rPr>
          <w:rFonts w:ascii="Times New Roman" w:hAnsi="Times New Roman" w:cs="Times New Roman"/>
          <w:sz w:val="28"/>
          <w:szCs w:val="28"/>
        </w:rPr>
        <w:t xml:space="preserve">” </w:t>
      </w:r>
      <w:r w:rsidR="000008FA" w:rsidRPr="00813D42">
        <w:rPr>
          <w:rFonts w:ascii="Times New Roman" w:hAnsi="Times New Roman" w:cs="Times New Roman"/>
          <w:sz w:val="28"/>
          <w:szCs w:val="28"/>
        </w:rPr>
        <w:t xml:space="preserve">in 1 Cor.5:5 </w:t>
      </w:r>
      <w:r w:rsidR="00B60C5A" w:rsidRPr="00813D42">
        <w:rPr>
          <w:rFonts w:ascii="Times New Roman" w:hAnsi="Times New Roman" w:cs="Times New Roman"/>
          <w:sz w:val="28"/>
          <w:szCs w:val="28"/>
        </w:rPr>
        <w:t>may</w:t>
      </w:r>
      <w:r w:rsidRPr="00813D42">
        <w:rPr>
          <w:rFonts w:ascii="Times New Roman" w:hAnsi="Times New Roman" w:cs="Times New Roman"/>
          <w:sz w:val="28"/>
          <w:szCs w:val="28"/>
        </w:rPr>
        <w:t xml:space="preserve"> be a form of disease meant to discipline (</w:t>
      </w:r>
      <w:r w:rsidR="00AC660F" w:rsidRPr="00813D42">
        <w:rPr>
          <w:rFonts w:ascii="Times New Roman" w:hAnsi="Times New Roman" w:cs="Times New Roman"/>
          <w:sz w:val="28"/>
          <w:szCs w:val="28"/>
        </w:rPr>
        <w:t xml:space="preserve">cp. </w:t>
      </w:r>
      <w:r w:rsidR="00432832" w:rsidRPr="00813D42">
        <w:rPr>
          <w:rFonts w:ascii="Times New Roman" w:hAnsi="Times New Roman" w:cs="Times New Roman"/>
          <w:sz w:val="28"/>
          <w:szCs w:val="28"/>
        </w:rPr>
        <w:t>Job 33:19), but not necessarily to kill.</w:t>
      </w:r>
      <w:r w:rsidR="00526F6A" w:rsidRPr="00813D42">
        <w:rPr>
          <w:rFonts w:ascii="Times New Roman" w:hAnsi="Times New Roman" w:cs="Times New Roman"/>
          <w:sz w:val="28"/>
          <w:szCs w:val="28"/>
        </w:rPr>
        <w:t xml:space="preserve"> But if death were the result, it </w:t>
      </w:r>
      <w:r w:rsidR="00C0092A" w:rsidRPr="00813D42">
        <w:rPr>
          <w:rFonts w:ascii="Times New Roman" w:hAnsi="Times New Roman" w:cs="Times New Roman"/>
          <w:sz w:val="28"/>
          <w:szCs w:val="28"/>
        </w:rPr>
        <w:t>w</w:t>
      </w:r>
      <w:r w:rsidR="00526F6A" w:rsidRPr="00813D42">
        <w:rPr>
          <w:rFonts w:ascii="Times New Roman" w:hAnsi="Times New Roman" w:cs="Times New Roman"/>
          <w:sz w:val="28"/>
          <w:szCs w:val="28"/>
        </w:rPr>
        <w:t xml:space="preserve">ould </w:t>
      </w:r>
      <w:r w:rsidR="00910FD9" w:rsidRPr="00813D42">
        <w:rPr>
          <w:rFonts w:ascii="Times New Roman" w:hAnsi="Times New Roman" w:cs="Times New Roman"/>
          <w:sz w:val="28"/>
          <w:szCs w:val="28"/>
        </w:rPr>
        <w:t xml:space="preserve">still </w:t>
      </w:r>
      <w:r w:rsidR="00526F6A" w:rsidRPr="00813D42">
        <w:rPr>
          <w:rFonts w:ascii="Times New Roman" w:hAnsi="Times New Roman" w:cs="Times New Roman"/>
          <w:sz w:val="28"/>
          <w:szCs w:val="28"/>
        </w:rPr>
        <w:t>be salutary upon the spirit of the one so afflicted</w:t>
      </w:r>
      <w:r w:rsidR="00C0092A" w:rsidRPr="00813D42">
        <w:rPr>
          <w:rFonts w:ascii="Times New Roman" w:hAnsi="Times New Roman" w:cs="Times New Roman"/>
          <w:sz w:val="28"/>
          <w:szCs w:val="28"/>
        </w:rPr>
        <w:t xml:space="preserve"> – it </w:t>
      </w:r>
      <w:r w:rsidR="00970461" w:rsidRPr="00813D42">
        <w:rPr>
          <w:rFonts w:ascii="Times New Roman" w:hAnsi="Times New Roman" w:cs="Times New Roman"/>
          <w:sz w:val="28"/>
          <w:szCs w:val="28"/>
        </w:rPr>
        <w:t>may</w:t>
      </w:r>
      <w:r w:rsidR="00C0092A" w:rsidRPr="00813D42">
        <w:rPr>
          <w:rFonts w:ascii="Times New Roman" w:hAnsi="Times New Roman" w:cs="Times New Roman"/>
          <w:sz w:val="28"/>
          <w:szCs w:val="28"/>
        </w:rPr>
        <w:t xml:space="preserve"> also </w:t>
      </w:r>
      <w:r w:rsidR="00970461" w:rsidRPr="00813D42">
        <w:rPr>
          <w:rFonts w:ascii="Times New Roman" w:hAnsi="Times New Roman" w:cs="Times New Roman"/>
          <w:sz w:val="28"/>
          <w:szCs w:val="28"/>
        </w:rPr>
        <w:t>signify</w:t>
      </w:r>
      <w:r w:rsidR="00C0092A" w:rsidRPr="00813D42">
        <w:rPr>
          <w:rFonts w:ascii="Times New Roman" w:hAnsi="Times New Roman" w:cs="Times New Roman"/>
          <w:sz w:val="28"/>
          <w:szCs w:val="28"/>
        </w:rPr>
        <w:t xml:space="preserve"> that “</w:t>
      </w:r>
      <w:r w:rsidR="00C0092A" w:rsidRPr="00813D42">
        <w:rPr>
          <w:rFonts w:ascii="Times New Roman" w:hAnsi="Times New Roman" w:cs="Times New Roman"/>
          <w:sz w:val="28"/>
          <w:szCs w:val="28"/>
          <w:u w:val="single"/>
        </w:rPr>
        <w:t>saved</w:t>
      </w:r>
      <w:r w:rsidR="00C0092A" w:rsidRPr="00813D42">
        <w:rPr>
          <w:rFonts w:ascii="Times New Roman" w:hAnsi="Times New Roman" w:cs="Times New Roman"/>
          <w:sz w:val="28"/>
          <w:szCs w:val="28"/>
        </w:rPr>
        <w:t xml:space="preserve">” in 1 Cor.5:5 </w:t>
      </w:r>
      <w:r w:rsidR="00970461" w:rsidRPr="00813D42">
        <w:rPr>
          <w:rFonts w:ascii="Times New Roman" w:hAnsi="Times New Roman" w:cs="Times New Roman"/>
          <w:sz w:val="28"/>
          <w:szCs w:val="28"/>
        </w:rPr>
        <w:t>mean</w:t>
      </w:r>
      <w:r w:rsidR="002A52D7" w:rsidRPr="00813D42">
        <w:rPr>
          <w:rFonts w:ascii="Times New Roman" w:hAnsi="Times New Roman" w:cs="Times New Roman"/>
          <w:sz w:val="28"/>
          <w:szCs w:val="28"/>
        </w:rPr>
        <w:t>s</w:t>
      </w:r>
      <w:r w:rsidR="00C0092A" w:rsidRPr="00813D42">
        <w:rPr>
          <w:rFonts w:ascii="Times New Roman" w:hAnsi="Times New Roman" w:cs="Times New Roman"/>
          <w:sz w:val="28"/>
          <w:szCs w:val="28"/>
        </w:rPr>
        <w:t xml:space="preserve"> “resurrected”.</w:t>
      </w:r>
    </w:p>
    <w:p w14:paraId="05F3F38C" w14:textId="77777777" w:rsidR="00143163" w:rsidRPr="00813D42" w:rsidRDefault="00FE7451" w:rsidP="00D02C3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Revelation</w:t>
      </w:r>
      <w:r w:rsidR="00141268" w:rsidRPr="00813D42">
        <w:rPr>
          <w:rFonts w:ascii="Times New Roman" w:hAnsi="Times New Roman" w:cs="Times New Roman"/>
          <w:bCs/>
          <w:sz w:val="28"/>
          <w:szCs w:val="28"/>
        </w:rPr>
        <w:t xml:space="preserve"> also mentions an imminent judgment</w:t>
      </w:r>
      <w:r w:rsidR="00143163" w:rsidRPr="00813D42">
        <w:rPr>
          <w:rFonts w:ascii="Times New Roman" w:hAnsi="Times New Roman" w:cs="Times New Roman"/>
          <w:bCs/>
          <w:sz w:val="28"/>
          <w:szCs w:val="28"/>
        </w:rPr>
        <w:t xml:space="preserve"> </w:t>
      </w:r>
      <w:r w:rsidR="00B87F74" w:rsidRPr="00813D42">
        <w:rPr>
          <w:rFonts w:ascii="Times New Roman" w:hAnsi="Times New Roman" w:cs="Times New Roman"/>
          <w:bCs/>
          <w:sz w:val="28"/>
          <w:szCs w:val="28"/>
        </w:rPr>
        <w:t>regard</w:t>
      </w:r>
      <w:r w:rsidR="00C903E2" w:rsidRPr="00813D42">
        <w:rPr>
          <w:rFonts w:ascii="Times New Roman" w:hAnsi="Times New Roman" w:cs="Times New Roman"/>
          <w:bCs/>
          <w:sz w:val="28"/>
          <w:szCs w:val="28"/>
        </w:rPr>
        <w:t xml:space="preserve">ing </w:t>
      </w:r>
      <w:r w:rsidR="00C903E2" w:rsidRPr="00813D42">
        <w:rPr>
          <w:rFonts w:ascii="Times New Roman" w:hAnsi="Times New Roman" w:cs="Times New Roman"/>
          <w:b/>
          <w:bCs/>
          <w:sz w:val="28"/>
          <w:szCs w:val="28"/>
          <w:u w:val="single"/>
        </w:rPr>
        <w:t>the dead</w:t>
      </w:r>
      <w:r w:rsidR="00D02C3F" w:rsidRPr="00813D42">
        <w:rPr>
          <w:rFonts w:ascii="Times New Roman" w:hAnsi="Times New Roman" w:cs="Times New Roman"/>
          <w:bCs/>
          <w:sz w:val="28"/>
          <w:szCs w:val="28"/>
        </w:rPr>
        <w:t>:</w:t>
      </w:r>
    </w:p>
    <w:p w14:paraId="05F3F38D" w14:textId="77777777" w:rsidR="00143163" w:rsidRPr="00813D42" w:rsidRDefault="00143163" w:rsidP="004B0779">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the nations were angry, and Your wrath came. And </w:t>
      </w:r>
      <w:r w:rsidRPr="00813D42">
        <w:rPr>
          <w:rFonts w:ascii="Times New Roman" w:hAnsi="Times New Roman" w:cs="Times New Roman"/>
          <w:b/>
          <w:sz w:val="28"/>
          <w:szCs w:val="28"/>
        </w:rPr>
        <w:t xml:space="preserve">the season of </w:t>
      </w:r>
      <w:r w:rsidRPr="00813D42">
        <w:rPr>
          <w:rFonts w:ascii="Times New Roman" w:hAnsi="Times New Roman" w:cs="Times New Roman"/>
          <w:b/>
          <w:sz w:val="28"/>
          <w:szCs w:val="28"/>
          <w:u w:val="single"/>
        </w:rPr>
        <w:t>the dead</w:t>
      </w:r>
      <w:r w:rsidRPr="00813D42">
        <w:rPr>
          <w:rFonts w:ascii="Times New Roman" w:hAnsi="Times New Roman" w:cs="Times New Roman"/>
          <w:b/>
          <w:sz w:val="28"/>
          <w:szCs w:val="28"/>
        </w:rPr>
        <w:t xml:space="preserve"> to be judged</w:t>
      </w:r>
      <w:r w:rsidRPr="00813D42">
        <w:rPr>
          <w:rFonts w:ascii="Times New Roman" w:hAnsi="Times New Roman" w:cs="Times New Roman"/>
          <w:bCs/>
          <w:sz w:val="28"/>
          <w:szCs w:val="28"/>
        </w:rPr>
        <w:t>, and to give the reward to Your servants the prophets and to the holy ones and to those fearing Your name, the small and the great, and to destroy those destroying the earth.”</w:t>
      </w:r>
      <w:r w:rsidR="004B0779">
        <w:rPr>
          <w:rFonts w:ascii="Times New Roman" w:hAnsi="Times New Roman" w:cs="Times New Roman"/>
          <w:bCs/>
          <w:sz w:val="28"/>
          <w:szCs w:val="28"/>
        </w:rPr>
        <w:t xml:space="preserve">     </w:t>
      </w:r>
      <w:r w:rsidR="004B0779" w:rsidRPr="00813D42">
        <w:rPr>
          <w:rFonts w:ascii="Times New Roman" w:hAnsi="Times New Roman" w:cs="Times New Roman"/>
          <w:bCs/>
          <w:sz w:val="28"/>
          <w:szCs w:val="28"/>
        </w:rPr>
        <w:t>Rev.11:18</w:t>
      </w:r>
    </w:p>
    <w:p w14:paraId="05F3F38E" w14:textId="77777777" w:rsidR="00451B34" w:rsidRPr="00813D42" w:rsidRDefault="00143163" w:rsidP="00D02C3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This</w:t>
      </w:r>
      <w:r w:rsidR="00FE7451" w:rsidRPr="00813D42">
        <w:rPr>
          <w:rFonts w:ascii="Times New Roman" w:hAnsi="Times New Roman" w:cs="Times New Roman"/>
          <w:bCs/>
          <w:sz w:val="28"/>
          <w:szCs w:val="28"/>
        </w:rPr>
        <w:t xml:space="preserve"> </w:t>
      </w:r>
      <w:r w:rsidR="00D02C3F" w:rsidRPr="00813D42">
        <w:rPr>
          <w:rFonts w:ascii="Times New Roman" w:hAnsi="Times New Roman" w:cs="Times New Roman"/>
          <w:bCs/>
          <w:sz w:val="28"/>
          <w:szCs w:val="28"/>
        </w:rPr>
        <w:t>servants’ reward will be</w:t>
      </w:r>
      <w:r w:rsidR="00FE7451" w:rsidRPr="00813D42">
        <w:rPr>
          <w:rFonts w:ascii="Times New Roman" w:hAnsi="Times New Roman" w:cs="Times New Roman"/>
          <w:bCs/>
          <w:sz w:val="28"/>
          <w:szCs w:val="28"/>
        </w:rPr>
        <w:t xml:space="preserve"> </w:t>
      </w:r>
      <w:r w:rsidR="00916A47" w:rsidRPr="00813D42">
        <w:rPr>
          <w:rFonts w:ascii="Times New Roman" w:hAnsi="Times New Roman" w:cs="Times New Roman"/>
          <w:bCs/>
          <w:sz w:val="28"/>
          <w:szCs w:val="28"/>
        </w:rPr>
        <w:t>the</w:t>
      </w:r>
      <w:r w:rsidR="00FE7451" w:rsidRPr="00813D42">
        <w:rPr>
          <w:rFonts w:ascii="Times New Roman" w:hAnsi="Times New Roman" w:cs="Times New Roman"/>
          <w:bCs/>
          <w:sz w:val="28"/>
          <w:szCs w:val="28"/>
        </w:rPr>
        <w:t xml:space="preserve"> “former resurrection” (Rev.20:5-6)</w:t>
      </w:r>
      <w:r w:rsidR="00916A47" w:rsidRPr="00813D42">
        <w:rPr>
          <w:rFonts w:ascii="Times New Roman" w:hAnsi="Times New Roman" w:cs="Times New Roman"/>
          <w:bCs/>
          <w:sz w:val="28"/>
          <w:szCs w:val="28"/>
        </w:rPr>
        <w:t xml:space="preserve"> which will yield “priests of God”</w:t>
      </w:r>
      <w:r w:rsidR="00FE7451" w:rsidRPr="00813D42">
        <w:rPr>
          <w:rFonts w:ascii="Times New Roman" w:hAnsi="Times New Roman" w:cs="Times New Roman"/>
          <w:bCs/>
          <w:sz w:val="28"/>
          <w:szCs w:val="28"/>
        </w:rPr>
        <w:t xml:space="preserve">, </w:t>
      </w:r>
      <w:r w:rsidR="00916A47" w:rsidRPr="00813D42">
        <w:rPr>
          <w:rFonts w:ascii="Times New Roman" w:hAnsi="Times New Roman" w:cs="Times New Roman"/>
          <w:bCs/>
          <w:sz w:val="28"/>
          <w:szCs w:val="28"/>
        </w:rPr>
        <w:t>while</w:t>
      </w:r>
      <w:r w:rsidR="00FE7451" w:rsidRPr="00813D42">
        <w:rPr>
          <w:rFonts w:ascii="Times New Roman" w:hAnsi="Times New Roman" w:cs="Times New Roman"/>
          <w:bCs/>
          <w:sz w:val="28"/>
          <w:szCs w:val="28"/>
        </w:rPr>
        <w:t xml:space="preserve"> a “rest of the dead” resurrection </w:t>
      </w:r>
      <w:r w:rsidRPr="00813D42">
        <w:rPr>
          <w:rFonts w:ascii="Times New Roman" w:hAnsi="Times New Roman" w:cs="Times New Roman"/>
          <w:bCs/>
          <w:sz w:val="28"/>
          <w:szCs w:val="28"/>
        </w:rPr>
        <w:t xml:space="preserve">follows </w:t>
      </w:r>
      <w:r w:rsidR="00FE7451" w:rsidRPr="00813D42">
        <w:rPr>
          <w:rFonts w:ascii="Times New Roman" w:hAnsi="Times New Roman" w:cs="Times New Roman"/>
          <w:bCs/>
          <w:sz w:val="28"/>
          <w:szCs w:val="28"/>
        </w:rPr>
        <w:t>after the Millennium (Rev.20:5</w:t>
      </w:r>
      <w:r w:rsidR="00B121F5" w:rsidRPr="00813D42">
        <w:rPr>
          <w:rFonts w:ascii="Times New Roman" w:hAnsi="Times New Roman" w:cs="Times New Roman"/>
          <w:bCs/>
          <w:sz w:val="28"/>
          <w:szCs w:val="28"/>
        </w:rPr>
        <w:t xml:space="preserve">). </w:t>
      </w:r>
      <w:r w:rsidR="00AE0D81" w:rsidRPr="00813D42">
        <w:rPr>
          <w:rFonts w:ascii="Times New Roman" w:hAnsi="Times New Roman" w:cs="Times New Roman"/>
          <w:bCs/>
          <w:sz w:val="28"/>
          <w:szCs w:val="28"/>
        </w:rPr>
        <w:t>In Rev.20:13 the Sea, Death and Hades (the Grave) give up their dead to be judged according to their works. The former resurrect</w:t>
      </w:r>
      <w:r w:rsidR="00970461" w:rsidRPr="00813D42">
        <w:rPr>
          <w:rFonts w:ascii="Times New Roman" w:hAnsi="Times New Roman" w:cs="Times New Roman"/>
          <w:bCs/>
          <w:sz w:val="28"/>
          <w:szCs w:val="28"/>
        </w:rPr>
        <w:t>ion</w:t>
      </w:r>
      <w:r w:rsidR="00100C03" w:rsidRPr="00813D42">
        <w:rPr>
          <w:rFonts w:ascii="Times New Roman" w:hAnsi="Times New Roman" w:cs="Times New Roman"/>
          <w:bCs/>
          <w:sz w:val="28"/>
          <w:szCs w:val="28"/>
        </w:rPr>
        <w:t xml:space="preserve"> includes</w:t>
      </w:r>
      <w:r w:rsidR="00AE0D81" w:rsidRPr="00813D42">
        <w:rPr>
          <w:rFonts w:ascii="Times New Roman" w:hAnsi="Times New Roman" w:cs="Times New Roman"/>
          <w:bCs/>
          <w:sz w:val="28"/>
          <w:szCs w:val="28"/>
        </w:rPr>
        <w:t xml:space="preserve"> </w:t>
      </w:r>
      <w:r w:rsidR="00100C03" w:rsidRPr="00813D42">
        <w:rPr>
          <w:rFonts w:ascii="Times New Roman" w:hAnsi="Times New Roman" w:cs="Times New Roman"/>
          <w:bCs/>
          <w:sz w:val="28"/>
          <w:szCs w:val="28"/>
        </w:rPr>
        <w:t xml:space="preserve">those </w:t>
      </w:r>
      <w:r w:rsidR="00AE0D81" w:rsidRPr="00813D42">
        <w:rPr>
          <w:rFonts w:ascii="Times New Roman" w:hAnsi="Times New Roman" w:cs="Times New Roman"/>
          <w:bCs/>
          <w:sz w:val="28"/>
          <w:szCs w:val="28"/>
        </w:rPr>
        <w:t>who go into the Millennium, hav</w:t>
      </w:r>
      <w:r w:rsidR="00100C03" w:rsidRPr="00813D42">
        <w:rPr>
          <w:rFonts w:ascii="Times New Roman" w:hAnsi="Times New Roman" w:cs="Times New Roman"/>
          <w:bCs/>
          <w:sz w:val="28"/>
          <w:szCs w:val="28"/>
        </w:rPr>
        <w:t>ing</w:t>
      </w:r>
      <w:r w:rsidR="00AE0D81" w:rsidRPr="00813D42">
        <w:rPr>
          <w:rFonts w:ascii="Times New Roman" w:hAnsi="Times New Roman" w:cs="Times New Roman"/>
          <w:bCs/>
          <w:sz w:val="28"/>
          <w:szCs w:val="28"/>
        </w:rPr>
        <w:t xml:space="preserve"> already escaped the Death </w:t>
      </w:r>
      <w:r w:rsidR="00C057EB" w:rsidRPr="00813D42">
        <w:rPr>
          <w:rFonts w:ascii="Times New Roman" w:hAnsi="Times New Roman" w:cs="Times New Roman"/>
          <w:bCs/>
          <w:sz w:val="28"/>
          <w:szCs w:val="28"/>
        </w:rPr>
        <w:t xml:space="preserve">of </w:t>
      </w:r>
      <w:r w:rsidR="00AE0D81" w:rsidRPr="00813D42">
        <w:rPr>
          <w:rFonts w:ascii="Times New Roman" w:hAnsi="Times New Roman" w:cs="Times New Roman"/>
          <w:bCs/>
          <w:sz w:val="28"/>
          <w:szCs w:val="28"/>
        </w:rPr>
        <w:t>Joh.5:24.</w:t>
      </w:r>
      <w:r w:rsidR="00451B34" w:rsidRPr="00813D42">
        <w:rPr>
          <w:rFonts w:ascii="Times New Roman" w:hAnsi="Times New Roman" w:cs="Times New Roman"/>
          <w:bCs/>
          <w:sz w:val="28"/>
          <w:szCs w:val="28"/>
        </w:rPr>
        <w:t xml:space="preserve"> Then</w:t>
      </w:r>
      <w:r w:rsidR="00100C03" w:rsidRPr="00813D42">
        <w:rPr>
          <w:rFonts w:ascii="Times New Roman" w:hAnsi="Times New Roman" w:cs="Times New Roman"/>
          <w:bCs/>
          <w:sz w:val="28"/>
          <w:szCs w:val="28"/>
        </w:rPr>
        <w:t>,</w:t>
      </w:r>
      <w:r w:rsidR="00451B34" w:rsidRPr="00813D42">
        <w:rPr>
          <w:rFonts w:ascii="Times New Roman" w:hAnsi="Times New Roman" w:cs="Times New Roman"/>
          <w:bCs/>
          <w:sz w:val="28"/>
          <w:szCs w:val="28"/>
        </w:rPr>
        <w:t xml:space="preserve"> </w:t>
      </w:r>
      <w:r w:rsidR="00100C03" w:rsidRPr="00813D42">
        <w:rPr>
          <w:rFonts w:ascii="Times New Roman" w:hAnsi="Times New Roman" w:cs="Times New Roman"/>
          <w:bCs/>
          <w:sz w:val="28"/>
          <w:szCs w:val="28"/>
        </w:rPr>
        <w:t>at last,</w:t>
      </w:r>
      <w:r w:rsidR="00B121F5" w:rsidRPr="00813D42">
        <w:rPr>
          <w:rFonts w:ascii="Times New Roman" w:hAnsi="Times New Roman" w:cs="Times New Roman"/>
          <w:bCs/>
          <w:sz w:val="28"/>
          <w:szCs w:val="28"/>
        </w:rPr>
        <w:t xml:space="preserve"> </w:t>
      </w:r>
      <w:r w:rsidR="00451B34" w:rsidRPr="00813D42">
        <w:rPr>
          <w:rFonts w:ascii="Times New Roman" w:hAnsi="Times New Roman" w:cs="Times New Roman"/>
          <w:bCs/>
          <w:sz w:val="28"/>
          <w:szCs w:val="28"/>
        </w:rPr>
        <w:t>Death and the Grave are destroyed in the Lake,</w:t>
      </w:r>
      <w:r w:rsidR="00AF0379" w:rsidRPr="00813D42">
        <w:rPr>
          <w:rFonts w:ascii="Times New Roman" w:hAnsi="Times New Roman" w:cs="Times New Roman"/>
          <w:bCs/>
          <w:sz w:val="28"/>
          <w:szCs w:val="28"/>
        </w:rPr>
        <w:t xml:space="preserve"> and</w:t>
      </w:r>
      <w:r w:rsidR="00451B34" w:rsidRPr="00813D42">
        <w:rPr>
          <w:rFonts w:ascii="Times New Roman" w:hAnsi="Times New Roman" w:cs="Times New Roman"/>
          <w:bCs/>
          <w:sz w:val="28"/>
          <w:szCs w:val="28"/>
        </w:rPr>
        <w:t xml:space="preserve"> the remainder of </w:t>
      </w:r>
      <w:r w:rsidR="00AF0379" w:rsidRPr="00813D42">
        <w:rPr>
          <w:rFonts w:ascii="Times New Roman" w:hAnsi="Times New Roman" w:cs="Times New Roman"/>
          <w:bCs/>
          <w:sz w:val="28"/>
          <w:szCs w:val="28"/>
        </w:rPr>
        <w:t>the dead</w:t>
      </w:r>
      <w:r w:rsidR="00451B34" w:rsidRPr="00813D42">
        <w:rPr>
          <w:rFonts w:ascii="Times New Roman" w:hAnsi="Times New Roman" w:cs="Times New Roman"/>
          <w:bCs/>
          <w:sz w:val="28"/>
          <w:szCs w:val="28"/>
        </w:rPr>
        <w:t xml:space="preserve"> judged, some </w:t>
      </w:r>
      <w:r w:rsidR="00B121F5" w:rsidRPr="00813D42">
        <w:rPr>
          <w:rFonts w:ascii="Times New Roman" w:hAnsi="Times New Roman" w:cs="Times New Roman"/>
          <w:bCs/>
          <w:sz w:val="28"/>
          <w:szCs w:val="28"/>
        </w:rPr>
        <w:t xml:space="preserve">of whom are </w:t>
      </w:r>
      <w:r w:rsidR="00A83F6F" w:rsidRPr="00813D42">
        <w:rPr>
          <w:rFonts w:ascii="Times New Roman" w:hAnsi="Times New Roman" w:cs="Times New Roman"/>
          <w:bCs/>
          <w:sz w:val="28"/>
          <w:szCs w:val="28"/>
        </w:rPr>
        <w:t xml:space="preserve">also </w:t>
      </w:r>
      <w:r w:rsidR="00FE3A4C" w:rsidRPr="00813D42">
        <w:rPr>
          <w:rFonts w:ascii="Times New Roman" w:hAnsi="Times New Roman" w:cs="Times New Roman"/>
          <w:bCs/>
          <w:sz w:val="28"/>
          <w:szCs w:val="28"/>
        </w:rPr>
        <w:t xml:space="preserve">consigned </w:t>
      </w:r>
      <w:r w:rsidR="00451B34" w:rsidRPr="00813D42">
        <w:rPr>
          <w:rFonts w:ascii="Times New Roman" w:hAnsi="Times New Roman" w:cs="Times New Roman"/>
          <w:bCs/>
          <w:sz w:val="28"/>
          <w:szCs w:val="28"/>
        </w:rPr>
        <w:t>to the Lake (Rev.20:14-15).</w:t>
      </w:r>
      <w:r w:rsidR="00916A47" w:rsidRPr="00813D42">
        <w:rPr>
          <w:rFonts w:ascii="Times New Roman" w:hAnsi="Times New Roman" w:cs="Times New Roman"/>
          <w:bCs/>
          <w:sz w:val="28"/>
          <w:szCs w:val="28"/>
        </w:rPr>
        <w:t xml:space="preserve"> Of the two resurrections in Revelation, the latter one seems the better fit for a “resurrection of judgment”</w:t>
      </w:r>
      <w:r w:rsidR="00FB25CC" w:rsidRPr="00813D42">
        <w:rPr>
          <w:rFonts w:ascii="Times New Roman" w:hAnsi="Times New Roman" w:cs="Times New Roman"/>
          <w:bCs/>
          <w:sz w:val="28"/>
          <w:szCs w:val="28"/>
        </w:rPr>
        <w:t>.</w:t>
      </w:r>
      <w:r w:rsidR="00916A47" w:rsidRPr="00813D42">
        <w:rPr>
          <w:rFonts w:ascii="Times New Roman" w:hAnsi="Times New Roman" w:cs="Times New Roman"/>
          <w:bCs/>
          <w:sz w:val="28"/>
          <w:szCs w:val="28"/>
        </w:rPr>
        <w:t xml:space="preserve"> </w:t>
      </w:r>
      <w:r w:rsidR="00FB25CC" w:rsidRPr="00813D42">
        <w:rPr>
          <w:rFonts w:ascii="Times New Roman" w:hAnsi="Times New Roman" w:cs="Times New Roman"/>
          <w:bCs/>
          <w:sz w:val="28"/>
          <w:szCs w:val="28"/>
        </w:rPr>
        <w:t>However,</w:t>
      </w:r>
      <w:r w:rsidR="00916A47" w:rsidRPr="00813D42">
        <w:rPr>
          <w:rFonts w:ascii="Times New Roman" w:hAnsi="Times New Roman" w:cs="Times New Roman"/>
          <w:bCs/>
          <w:sz w:val="28"/>
          <w:szCs w:val="28"/>
        </w:rPr>
        <w:t xml:space="preserve"> “the season of the dead to be judged” in Rev.11:18 leaves the door open for an earlier resurrection “to reproaches”.</w:t>
      </w:r>
      <w:r w:rsidR="002F45DE" w:rsidRPr="00813D42">
        <w:rPr>
          <w:rFonts w:ascii="Times New Roman" w:hAnsi="Times New Roman" w:cs="Times New Roman"/>
          <w:bCs/>
          <w:sz w:val="28"/>
          <w:szCs w:val="28"/>
        </w:rPr>
        <w:t xml:space="preserve"> Also, 2 Cor.5:10 makes no time distinction </w:t>
      </w:r>
      <w:r w:rsidR="001835DB" w:rsidRPr="00813D42">
        <w:rPr>
          <w:rFonts w:ascii="Times New Roman" w:hAnsi="Times New Roman" w:cs="Times New Roman"/>
          <w:bCs/>
          <w:sz w:val="28"/>
          <w:szCs w:val="28"/>
        </w:rPr>
        <w:t>when</w:t>
      </w:r>
      <w:r w:rsidR="002F45DE" w:rsidRPr="00813D42">
        <w:rPr>
          <w:rFonts w:ascii="Times New Roman" w:hAnsi="Times New Roman" w:cs="Times New Roman"/>
          <w:bCs/>
          <w:sz w:val="28"/>
          <w:szCs w:val="28"/>
        </w:rPr>
        <w:t xml:space="preserve"> saying “the all of us must appear before the </w:t>
      </w:r>
      <w:r w:rsidR="001835DB" w:rsidRPr="00813D42">
        <w:rPr>
          <w:rFonts w:ascii="Times New Roman" w:hAnsi="Times New Roman" w:cs="Times New Roman"/>
          <w:bCs/>
          <w:sz w:val="28"/>
          <w:szCs w:val="28"/>
          <w:u w:val="single"/>
        </w:rPr>
        <w:t>judgment seat</w:t>
      </w:r>
      <w:r w:rsidR="001835DB" w:rsidRPr="00813D42">
        <w:rPr>
          <w:rFonts w:ascii="Times New Roman" w:hAnsi="Times New Roman" w:cs="Times New Roman"/>
          <w:bCs/>
          <w:sz w:val="28"/>
          <w:szCs w:val="28"/>
        </w:rPr>
        <w:t xml:space="preserve"> (Gk. </w:t>
      </w:r>
      <w:r w:rsidR="002F45DE" w:rsidRPr="00813D42">
        <w:rPr>
          <w:rFonts w:ascii="Times New Roman" w:hAnsi="Times New Roman" w:cs="Times New Roman"/>
          <w:bCs/>
          <w:i/>
          <w:iCs/>
          <w:sz w:val="28"/>
          <w:szCs w:val="28"/>
        </w:rPr>
        <w:t>bema</w:t>
      </w:r>
      <w:r w:rsidR="001835DB" w:rsidRPr="00813D42">
        <w:rPr>
          <w:rFonts w:ascii="Times New Roman" w:hAnsi="Times New Roman" w:cs="Times New Roman"/>
          <w:bCs/>
          <w:sz w:val="28"/>
          <w:szCs w:val="28"/>
        </w:rPr>
        <w:t>)</w:t>
      </w:r>
      <w:r w:rsidR="002F45DE" w:rsidRPr="00813D42">
        <w:rPr>
          <w:rFonts w:ascii="Times New Roman" w:hAnsi="Times New Roman" w:cs="Times New Roman"/>
          <w:bCs/>
          <w:sz w:val="28"/>
          <w:szCs w:val="28"/>
        </w:rPr>
        <w:t xml:space="preserve"> of Christ”.</w:t>
      </w:r>
    </w:p>
    <w:p w14:paraId="05F3F38F" w14:textId="77777777" w:rsidR="00AC1897" w:rsidRPr="00813D42" w:rsidRDefault="00AC1897" w:rsidP="003D4C0B">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There may be </w:t>
      </w:r>
      <w:r w:rsidR="003B7B92" w:rsidRPr="00813D42">
        <w:rPr>
          <w:rFonts w:ascii="Times New Roman" w:hAnsi="Times New Roman" w:cs="Times New Roman"/>
          <w:bCs/>
          <w:sz w:val="28"/>
          <w:szCs w:val="28"/>
        </w:rPr>
        <w:t xml:space="preserve">an </w:t>
      </w:r>
      <w:r w:rsidRPr="00813D42">
        <w:rPr>
          <w:rFonts w:ascii="Times New Roman" w:hAnsi="Times New Roman" w:cs="Times New Roman"/>
          <w:bCs/>
          <w:sz w:val="28"/>
          <w:szCs w:val="28"/>
        </w:rPr>
        <w:t>analog</w:t>
      </w:r>
      <w:r w:rsidR="003B7B92" w:rsidRPr="00813D42">
        <w:rPr>
          <w:rFonts w:ascii="Times New Roman" w:hAnsi="Times New Roman" w:cs="Times New Roman"/>
          <w:bCs/>
          <w:sz w:val="28"/>
          <w:szCs w:val="28"/>
        </w:rPr>
        <w:t>y</w:t>
      </w:r>
      <w:r w:rsidRPr="00813D42">
        <w:rPr>
          <w:rFonts w:ascii="Times New Roman" w:hAnsi="Times New Roman" w:cs="Times New Roman"/>
          <w:bCs/>
          <w:sz w:val="28"/>
          <w:szCs w:val="28"/>
        </w:rPr>
        <w:t xml:space="preserve"> between these early </w:t>
      </w:r>
      <w:r w:rsidR="00916A47" w:rsidRPr="00813D42">
        <w:rPr>
          <w:rFonts w:ascii="Times New Roman" w:hAnsi="Times New Roman" w:cs="Times New Roman"/>
          <w:bCs/>
          <w:sz w:val="28"/>
          <w:szCs w:val="28"/>
        </w:rPr>
        <w:t xml:space="preserve">types of </w:t>
      </w:r>
      <w:r w:rsidRPr="00813D42">
        <w:rPr>
          <w:rFonts w:ascii="Times New Roman" w:hAnsi="Times New Roman" w:cs="Times New Roman"/>
          <w:bCs/>
          <w:sz w:val="28"/>
          <w:szCs w:val="28"/>
        </w:rPr>
        <w:t xml:space="preserve">resurrection and </w:t>
      </w:r>
      <w:r w:rsidR="002F45DE" w:rsidRPr="00813D42">
        <w:rPr>
          <w:rFonts w:ascii="Times New Roman" w:hAnsi="Times New Roman" w:cs="Times New Roman"/>
          <w:bCs/>
          <w:sz w:val="28"/>
          <w:szCs w:val="28"/>
        </w:rPr>
        <w:t xml:space="preserve">certain </w:t>
      </w:r>
      <w:r w:rsidRPr="00813D42">
        <w:rPr>
          <w:rFonts w:ascii="Times New Roman" w:hAnsi="Times New Roman" w:cs="Times New Roman"/>
          <w:bCs/>
          <w:sz w:val="28"/>
          <w:szCs w:val="28"/>
        </w:rPr>
        <w:t>judgments of the living</w:t>
      </w:r>
      <w:r w:rsidR="003D4C0B" w:rsidRPr="00813D42">
        <w:rPr>
          <w:rFonts w:ascii="Times New Roman" w:hAnsi="Times New Roman" w:cs="Times New Roman"/>
          <w:bCs/>
          <w:sz w:val="28"/>
          <w:szCs w:val="28"/>
        </w:rPr>
        <w:t xml:space="preserve"> – </w:t>
      </w:r>
      <w:r w:rsidR="00261C87" w:rsidRPr="00813D42">
        <w:rPr>
          <w:rFonts w:ascii="Times New Roman" w:hAnsi="Times New Roman" w:cs="Times New Roman"/>
          <w:bCs/>
          <w:sz w:val="28"/>
          <w:szCs w:val="28"/>
        </w:rPr>
        <w:t xml:space="preserve">that is, </w:t>
      </w:r>
      <w:r w:rsidR="003D4C0B" w:rsidRPr="00813D42">
        <w:rPr>
          <w:rFonts w:ascii="Times New Roman" w:hAnsi="Times New Roman" w:cs="Times New Roman"/>
          <w:bCs/>
          <w:sz w:val="28"/>
          <w:szCs w:val="28"/>
        </w:rPr>
        <w:t>t</w:t>
      </w:r>
      <w:r w:rsidRPr="00813D42">
        <w:rPr>
          <w:rFonts w:ascii="Times New Roman" w:hAnsi="Times New Roman" w:cs="Times New Roman"/>
          <w:bCs/>
          <w:sz w:val="28"/>
          <w:szCs w:val="28"/>
        </w:rPr>
        <w:t xml:space="preserve">he judgment of “all the nations” at Christ’s </w:t>
      </w:r>
      <w:r w:rsidRPr="00813D42">
        <w:rPr>
          <w:rFonts w:ascii="Times New Roman" w:hAnsi="Times New Roman" w:cs="Times New Roman"/>
          <w:bCs/>
          <w:i/>
          <w:iCs/>
          <w:sz w:val="28"/>
          <w:szCs w:val="28"/>
        </w:rPr>
        <w:t>Parousia</w:t>
      </w:r>
      <w:r w:rsidRPr="00813D42">
        <w:rPr>
          <w:rFonts w:ascii="Times New Roman" w:hAnsi="Times New Roman" w:cs="Times New Roman"/>
          <w:bCs/>
          <w:sz w:val="28"/>
          <w:szCs w:val="28"/>
        </w:rPr>
        <w:t xml:space="preserve"> (Mat.25:31-46). The </w:t>
      </w:r>
      <w:r w:rsidR="003D4C0B" w:rsidRPr="00813D42">
        <w:rPr>
          <w:rFonts w:ascii="Times New Roman" w:hAnsi="Times New Roman" w:cs="Times New Roman"/>
          <w:bCs/>
          <w:sz w:val="28"/>
          <w:szCs w:val="28"/>
        </w:rPr>
        <w:t>reward for</w:t>
      </w:r>
      <w:r w:rsidRPr="00813D42">
        <w:rPr>
          <w:rFonts w:ascii="Times New Roman" w:hAnsi="Times New Roman" w:cs="Times New Roman"/>
          <w:bCs/>
          <w:sz w:val="28"/>
          <w:szCs w:val="28"/>
        </w:rPr>
        <w:t xml:space="preserve"> the “sheep” nations will be inheritance </w:t>
      </w:r>
      <w:r w:rsidR="00B62107" w:rsidRPr="00813D42">
        <w:rPr>
          <w:rFonts w:ascii="Times New Roman" w:hAnsi="Times New Roman" w:cs="Times New Roman"/>
          <w:bCs/>
          <w:sz w:val="28"/>
          <w:szCs w:val="28"/>
        </w:rPr>
        <w:t xml:space="preserve">in the kingdom (25:34). Since “flesh and blood cannot inherit the kingdom of God” (1 Cor.15:50), then the “sheep” nations </w:t>
      </w:r>
      <w:r w:rsidR="003B7B92" w:rsidRPr="00813D42">
        <w:rPr>
          <w:rFonts w:ascii="Times New Roman" w:hAnsi="Times New Roman" w:cs="Times New Roman"/>
          <w:bCs/>
          <w:sz w:val="28"/>
          <w:szCs w:val="28"/>
        </w:rPr>
        <w:t>will be changed</w:t>
      </w:r>
      <w:r w:rsidR="00B62107" w:rsidRPr="00813D42">
        <w:rPr>
          <w:rFonts w:ascii="Times New Roman" w:hAnsi="Times New Roman" w:cs="Times New Roman"/>
          <w:bCs/>
          <w:sz w:val="28"/>
          <w:szCs w:val="28"/>
        </w:rPr>
        <w:t xml:space="preserve"> into resurrection </w:t>
      </w:r>
      <w:r w:rsidR="003B7B92" w:rsidRPr="00813D42">
        <w:rPr>
          <w:rFonts w:ascii="Times New Roman" w:hAnsi="Times New Roman" w:cs="Times New Roman"/>
          <w:bCs/>
          <w:sz w:val="28"/>
          <w:szCs w:val="28"/>
        </w:rPr>
        <w:t xml:space="preserve">bodies </w:t>
      </w:r>
      <w:r w:rsidR="00B62107" w:rsidRPr="00813D42">
        <w:rPr>
          <w:rFonts w:ascii="Times New Roman" w:hAnsi="Times New Roman" w:cs="Times New Roman"/>
          <w:bCs/>
          <w:sz w:val="28"/>
          <w:szCs w:val="28"/>
        </w:rPr>
        <w:t>along with faithful Israel. But the judgment of the “goat” nations will be thus –</w:t>
      </w:r>
    </w:p>
    <w:p w14:paraId="05F3F390" w14:textId="77777777" w:rsidR="00B62107" w:rsidRPr="00813D42" w:rsidRDefault="00B62107" w:rsidP="00B62107">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“Get away from Me, the accursed, into the Aionian Fire which </w:t>
      </w:r>
      <w:r w:rsidRPr="00813D42">
        <w:rPr>
          <w:rFonts w:ascii="Times New Roman" w:hAnsi="Times New Roman" w:cs="Times New Roman"/>
          <w:bCs/>
          <w:i/>
          <w:iCs/>
          <w:sz w:val="28"/>
          <w:szCs w:val="28"/>
        </w:rPr>
        <w:t xml:space="preserve">is </w:t>
      </w:r>
      <w:r w:rsidRPr="00813D42">
        <w:rPr>
          <w:rFonts w:ascii="Times New Roman" w:hAnsi="Times New Roman" w:cs="Times New Roman"/>
          <w:bCs/>
          <w:sz w:val="28"/>
          <w:szCs w:val="28"/>
        </w:rPr>
        <w:t>prepared for the devil and his angels.”     Mat.25:41</w:t>
      </w:r>
    </w:p>
    <w:p w14:paraId="05F3F391" w14:textId="77777777" w:rsidR="00B62107" w:rsidRPr="00813D42" w:rsidRDefault="00B62107" w:rsidP="003B7B92">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If this means the utter destruction of </w:t>
      </w:r>
      <w:r w:rsidR="00385793" w:rsidRPr="00813D42">
        <w:rPr>
          <w:rFonts w:ascii="Times New Roman" w:hAnsi="Times New Roman" w:cs="Times New Roman"/>
          <w:bCs/>
          <w:sz w:val="28"/>
          <w:szCs w:val="28"/>
        </w:rPr>
        <w:t xml:space="preserve">the nations, who did no kind works toward Jesus’ brothers (Israel), then who is left to enter the Millennium and be served by the “holy priesthood”? The “sheep” </w:t>
      </w:r>
      <w:r w:rsidR="00065923" w:rsidRPr="00813D42">
        <w:rPr>
          <w:rFonts w:ascii="Times New Roman" w:hAnsi="Times New Roman" w:cs="Times New Roman"/>
          <w:bCs/>
          <w:sz w:val="28"/>
          <w:szCs w:val="28"/>
        </w:rPr>
        <w:t xml:space="preserve">nations </w:t>
      </w:r>
      <w:r w:rsidR="00385793" w:rsidRPr="00813D42">
        <w:rPr>
          <w:rFonts w:ascii="Times New Roman" w:hAnsi="Times New Roman" w:cs="Times New Roman"/>
          <w:bCs/>
          <w:sz w:val="28"/>
          <w:szCs w:val="28"/>
        </w:rPr>
        <w:t xml:space="preserve">will have inherited alongside the “priesthood” of Israel. Is this judgment of the “goats” the “iron staff” of Rev.2:27; 12:5; 19:15? While these Revelation texts </w:t>
      </w:r>
      <w:r w:rsidR="003B7B92" w:rsidRPr="00813D42">
        <w:rPr>
          <w:rFonts w:ascii="Times New Roman" w:hAnsi="Times New Roman" w:cs="Times New Roman"/>
          <w:bCs/>
          <w:sz w:val="28"/>
          <w:szCs w:val="28"/>
        </w:rPr>
        <w:t xml:space="preserve">do </w:t>
      </w:r>
      <w:r w:rsidR="00385793" w:rsidRPr="00813D42">
        <w:rPr>
          <w:rFonts w:ascii="Times New Roman" w:hAnsi="Times New Roman" w:cs="Times New Roman"/>
          <w:bCs/>
          <w:sz w:val="28"/>
          <w:szCs w:val="28"/>
        </w:rPr>
        <w:t xml:space="preserve">speak of destruction, </w:t>
      </w:r>
      <w:r w:rsidR="00EA6562" w:rsidRPr="00813D42">
        <w:rPr>
          <w:rFonts w:ascii="Times New Roman" w:hAnsi="Times New Roman" w:cs="Times New Roman"/>
          <w:bCs/>
          <w:sz w:val="28"/>
          <w:szCs w:val="28"/>
        </w:rPr>
        <w:t xml:space="preserve">in </w:t>
      </w:r>
      <w:r w:rsidR="00385793" w:rsidRPr="00813D42">
        <w:rPr>
          <w:rFonts w:ascii="Times New Roman" w:hAnsi="Times New Roman" w:cs="Times New Roman"/>
          <w:bCs/>
          <w:sz w:val="28"/>
          <w:szCs w:val="28"/>
        </w:rPr>
        <w:t xml:space="preserve">all three cases the “iron staff” will be used to “shepherd” (Gk. </w:t>
      </w:r>
      <w:proofErr w:type="spellStart"/>
      <w:r w:rsidR="00385793" w:rsidRPr="00813D42">
        <w:rPr>
          <w:rFonts w:ascii="Times New Roman" w:hAnsi="Times New Roman" w:cs="Times New Roman"/>
          <w:bCs/>
          <w:i/>
          <w:iCs/>
          <w:sz w:val="28"/>
          <w:szCs w:val="28"/>
        </w:rPr>
        <w:t>poimainō</w:t>
      </w:r>
      <w:proofErr w:type="spellEnd"/>
      <w:r w:rsidR="00385793" w:rsidRPr="00813D42">
        <w:rPr>
          <w:rFonts w:ascii="Times New Roman" w:hAnsi="Times New Roman" w:cs="Times New Roman"/>
          <w:bCs/>
          <w:sz w:val="28"/>
          <w:szCs w:val="28"/>
        </w:rPr>
        <w:t xml:space="preserve">) the nations – and a </w:t>
      </w:r>
      <w:r w:rsidR="00385793" w:rsidRPr="00813D42">
        <w:rPr>
          <w:rFonts w:ascii="Times New Roman" w:hAnsi="Times New Roman" w:cs="Times New Roman"/>
          <w:bCs/>
          <w:sz w:val="28"/>
          <w:szCs w:val="28"/>
        </w:rPr>
        <w:lastRenderedPageBreak/>
        <w:t>shepherd i</w:t>
      </w:r>
      <w:r w:rsidR="003B7B92" w:rsidRPr="00813D42">
        <w:rPr>
          <w:rFonts w:ascii="Times New Roman" w:hAnsi="Times New Roman" w:cs="Times New Roman"/>
          <w:bCs/>
          <w:sz w:val="28"/>
          <w:szCs w:val="28"/>
        </w:rPr>
        <w:t>s</w:t>
      </w:r>
      <w:r w:rsidR="00385793" w:rsidRPr="00813D42">
        <w:rPr>
          <w:rFonts w:ascii="Times New Roman" w:hAnsi="Times New Roman" w:cs="Times New Roman"/>
          <w:bCs/>
          <w:sz w:val="28"/>
          <w:szCs w:val="28"/>
        </w:rPr>
        <w:t xml:space="preserve"> not </w:t>
      </w:r>
      <w:r w:rsidR="00385793" w:rsidRPr="00813D42">
        <w:rPr>
          <w:rFonts w:ascii="Times New Roman" w:hAnsi="Times New Roman" w:cs="Times New Roman"/>
          <w:bCs/>
          <w:i/>
          <w:iCs/>
          <w:sz w:val="28"/>
          <w:szCs w:val="28"/>
        </w:rPr>
        <w:t>inclined</w:t>
      </w:r>
      <w:r w:rsidR="00385793" w:rsidRPr="00813D42">
        <w:rPr>
          <w:rFonts w:ascii="Times New Roman" w:hAnsi="Times New Roman" w:cs="Times New Roman"/>
          <w:bCs/>
          <w:sz w:val="28"/>
          <w:szCs w:val="28"/>
        </w:rPr>
        <w:t xml:space="preserve"> to destroy his flock.</w:t>
      </w:r>
      <w:r w:rsidR="00EA6562" w:rsidRPr="00813D42">
        <w:rPr>
          <w:rFonts w:ascii="Times New Roman" w:hAnsi="Times New Roman" w:cs="Times New Roman"/>
          <w:bCs/>
          <w:sz w:val="28"/>
          <w:szCs w:val="28"/>
        </w:rPr>
        <w:t xml:space="preserve"> Who will be left to shepherd, if the Aionian Fire of Mat.25:41 means the “goat” nations will perish at the </w:t>
      </w:r>
      <w:r w:rsidR="00EA6562" w:rsidRPr="00813D42">
        <w:rPr>
          <w:rFonts w:ascii="Times New Roman" w:hAnsi="Times New Roman" w:cs="Times New Roman"/>
          <w:bCs/>
          <w:i/>
          <w:iCs/>
          <w:sz w:val="28"/>
          <w:szCs w:val="28"/>
        </w:rPr>
        <w:t>Parousia</w:t>
      </w:r>
      <w:r w:rsidR="00EA6562" w:rsidRPr="00813D42">
        <w:rPr>
          <w:rFonts w:ascii="Times New Roman" w:hAnsi="Times New Roman" w:cs="Times New Roman"/>
          <w:bCs/>
          <w:sz w:val="28"/>
          <w:szCs w:val="28"/>
        </w:rPr>
        <w:t>?</w:t>
      </w:r>
    </w:p>
    <w:p w14:paraId="05F3F392" w14:textId="77777777" w:rsidR="00EA6562" w:rsidRPr="00813D42" w:rsidRDefault="00EA6562" w:rsidP="00EA656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But there is one more statement of “goat” judgment left –</w:t>
      </w:r>
    </w:p>
    <w:p w14:paraId="05F3F393" w14:textId="77777777" w:rsidR="00EA6562" w:rsidRPr="00813D42" w:rsidRDefault="00EA6562" w:rsidP="00EA656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these will go away into </w:t>
      </w:r>
      <w:r w:rsidRPr="00813D42">
        <w:rPr>
          <w:rFonts w:ascii="Times New Roman" w:hAnsi="Times New Roman" w:cs="Times New Roman"/>
          <w:bCs/>
          <w:sz w:val="28"/>
          <w:szCs w:val="28"/>
          <w:u w:val="single"/>
        </w:rPr>
        <w:t>aionian pruning</w:t>
      </w:r>
      <w:r w:rsidRPr="00813D42">
        <w:rPr>
          <w:rFonts w:ascii="Times New Roman" w:hAnsi="Times New Roman" w:cs="Times New Roman"/>
          <w:bCs/>
          <w:sz w:val="28"/>
          <w:szCs w:val="28"/>
        </w:rPr>
        <w:t xml:space="preserve"> (Gk. </w:t>
      </w:r>
      <w:proofErr w:type="spellStart"/>
      <w:r w:rsidRPr="00813D42">
        <w:rPr>
          <w:rFonts w:ascii="Times New Roman" w:hAnsi="Times New Roman" w:cs="Times New Roman"/>
          <w:bCs/>
          <w:i/>
          <w:iCs/>
          <w:sz w:val="28"/>
          <w:szCs w:val="28"/>
        </w:rPr>
        <w:t>kolasis</w:t>
      </w:r>
      <w:proofErr w:type="spellEnd"/>
      <w:r w:rsidRPr="00813D42">
        <w:rPr>
          <w:rFonts w:ascii="Times New Roman" w:hAnsi="Times New Roman" w:cs="Times New Roman"/>
          <w:bCs/>
          <w:sz w:val="28"/>
          <w:szCs w:val="28"/>
        </w:rPr>
        <w:t>), but the righteous into aionian life.”     Mat.25:46</w:t>
      </w:r>
    </w:p>
    <w:p w14:paraId="05F3F394" w14:textId="77777777" w:rsidR="00EA6562" w:rsidRPr="00813D42" w:rsidRDefault="00EA6562" w:rsidP="002D176B">
      <w:p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 xml:space="preserve">Yes, Gk. </w:t>
      </w:r>
      <w:proofErr w:type="spellStart"/>
      <w:r w:rsidRPr="00813D42">
        <w:rPr>
          <w:rFonts w:ascii="Times New Roman" w:hAnsi="Times New Roman" w:cs="Times New Roman"/>
          <w:bCs/>
          <w:i/>
          <w:iCs/>
          <w:sz w:val="28"/>
          <w:szCs w:val="28"/>
        </w:rPr>
        <w:t>kolasis</w:t>
      </w:r>
      <w:proofErr w:type="spellEnd"/>
      <w:r w:rsidRPr="00813D42">
        <w:rPr>
          <w:rFonts w:ascii="Times New Roman" w:hAnsi="Times New Roman" w:cs="Times New Roman"/>
          <w:bCs/>
          <w:sz w:val="28"/>
          <w:szCs w:val="28"/>
        </w:rPr>
        <w:t xml:space="preserve"> usually means “punishment”</w:t>
      </w:r>
      <w:r w:rsidR="00403382"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but its etymological sense of “pruning” gives it a </w:t>
      </w:r>
      <w:r w:rsidR="00DC6CCF" w:rsidRPr="00813D42">
        <w:rPr>
          <w:rFonts w:ascii="Times New Roman" w:hAnsi="Times New Roman" w:cs="Times New Roman"/>
          <w:bCs/>
          <w:sz w:val="28"/>
          <w:szCs w:val="28"/>
        </w:rPr>
        <w:t>nuance</w:t>
      </w:r>
      <w:r w:rsidRPr="00813D42">
        <w:rPr>
          <w:rFonts w:ascii="Times New Roman" w:hAnsi="Times New Roman" w:cs="Times New Roman"/>
          <w:bCs/>
          <w:sz w:val="28"/>
          <w:szCs w:val="28"/>
        </w:rPr>
        <w:t xml:space="preserve"> of punishment by hemming in</w:t>
      </w:r>
      <w:r w:rsidR="00CD4C95" w:rsidRPr="00813D42">
        <w:rPr>
          <w:rFonts w:ascii="Times New Roman" w:hAnsi="Times New Roman" w:cs="Times New Roman"/>
          <w:bCs/>
          <w:sz w:val="28"/>
          <w:szCs w:val="28"/>
        </w:rPr>
        <w:t xml:space="preserve"> or constraint</w:t>
      </w:r>
      <w:r w:rsidRPr="00813D42">
        <w:rPr>
          <w:rFonts w:ascii="Times New Roman" w:hAnsi="Times New Roman" w:cs="Times New Roman"/>
          <w:bCs/>
          <w:sz w:val="28"/>
          <w:szCs w:val="28"/>
        </w:rPr>
        <w:t xml:space="preserve">. Think of this as having </w:t>
      </w:r>
      <w:r w:rsidR="00DC4A42" w:rsidRPr="00813D42">
        <w:rPr>
          <w:rFonts w:ascii="Times New Roman" w:hAnsi="Times New Roman" w:cs="Times New Roman"/>
          <w:bCs/>
          <w:sz w:val="28"/>
          <w:szCs w:val="28"/>
        </w:rPr>
        <w:t xml:space="preserve">one’s </w:t>
      </w:r>
      <w:r w:rsidRPr="00813D42">
        <w:rPr>
          <w:rFonts w:ascii="Times New Roman" w:hAnsi="Times New Roman" w:cs="Times New Roman"/>
          <w:bCs/>
          <w:sz w:val="28"/>
          <w:szCs w:val="28"/>
        </w:rPr>
        <w:t>accustomed freedoms curtailed</w:t>
      </w:r>
      <w:r w:rsidR="00D636D0" w:rsidRPr="00813D42">
        <w:rPr>
          <w:rFonts w:ascii="Times New Roman" w:hAnsi="Times New Roman" w:cs="Times New Roman"/>
          <w:bCs/>
          <w:sz w:val="28"/>
          <w:szCs w:val="28"/>
        </w:rPr>
        <w:t>, or cut off</w:t>
      </w:r>
      <w:r w:rsidRPr="00813D42">
        <w:rPr>
          <w:rFonts w:ascii="Times New Roman" w:hAnsi="Times New Roman" w:cs="Times New Roman"/>
          <w:bCs/>
          <w:sz w:val="28"/>
          <w:szCs w:val="28"/>
        </w:rPr>
        <w:t xml:space="preserve">. </w:t>
      </w:r>
      <w:r w:rsidR="00403382" w:rsidRPr="00813D42">
        <w:rPr>
          <w:rFonts w:ascii="Times New Roman" w:hAnsi="Times New Roman" w:cs="Times New Roman"/>
          <w:bCs/>
          <w:sz w:val="28"/>
          <w:szCs w:val="28"/>
        </w:rPr>
        <w:t xml:space="preserve">But take note of the contrasts – it is either “aionian life” (kingdom inheritance) or “aionian fire”/”aionian pruning” – there is no third </w:t>
      </w:r>
      <w:r w:rsidR="00CD4C95" w:rsidRPr="00813D42">
        <w:rPr>
          <w:rFonts w:ascii="Times New Roman" w:hAnsi="Times New Roman" w:cs="Times New Roman"/>
          <w:bCs/>
          <w:sz w:val="28"/>
          <w:szCs w:val="28"/>
        </w:rPr>
        <w:t xml:space="preserve">(middle) </w:t>
      </w:r>
      <w:r w:rsidR="00403382" w:rsidRPr="00813D42">
        <w:rPr>
          <w:rFonts w:ascii="Times New Roman" w:hAnsi="Times New Roman" w:cs="Times New Roman"/>
          <w:bCs/>
          <w:sz w:val="28"/>
          <w:szCs w:val="28"/>
        </w:rPr>
        <w:t xml:space="preserve">option. </w:t>
      </w:r>
      <w:r w:rsidRPr="00813D42">
        <w:rPr>
          <w:rFonts w:ascii="Times New Roman" w:hAnsi="Times New Roman" w:cs="Times New Roman"/>
          <w:bCs/>
          <w:sz w:val="28"/>
          <w:szCs w:val="28"/>
        </w:rPr>
        <w:t>As for the significance of the Aionian Fire, see the next section.</w:t>
      </w:r>
    </w:p>
    <w:p w14:paraId="05F3F395" w14:textId="77777777" w:rsidR="000178A2" w:rsidRPr="000178A2" w:rsidRDefault="000178A2" w:rsidP="000178A2">
      <w:pPr>
        <w:autoSpaceDE w:val="0"/>
        <w:autoSpaceDN w:val="0"/>
        <w:adjustRightInd w:val="0"/>
        <w:rPr>
          <w:rFonts w:ascii="Times New Roman" w:hAnsi="Times New Roman" w:cs="Times New Roman"/>
          <w:b/>
          <w:sz w:val="40"/>
          <w:szCs w:val="40"/>
        </w:rPr>
      </w:pPr>
      <w:r w:rsidRPr="000178A2">
        <w:rPr>
          <w:rFonts w:ascii="Times New Roman" w:hAnsi="Times New Roman" w:cs="Times New Roman"/>
          <w:b/>
          <w:sz w:val="40"/>
          <w:szCs w:val="40"/>
        </w:rPr>
        <w:t>On “the Second Death”</w:t>
      </w:r>
    </w:p>
    <w:p w14:paraId="05F3F396" w14:textId="77777777" w:rsidR="009A6A92" w:rsidRPr="00813D42" w:rsidRDefault="009463DA" w:rsidP="007F00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What </w:t>
      </w:r>
      <w:r w:rsidR="005476E6" w:rsidRPr="00813D42">
        <w:rPr>
          <w:rFonts w:ascii="Times New Roman" w:hAnsi="Times New Roman" w:cs="Times New Roman"/>
          <w:bCs/>
          <w:sz w:val="28"/>
          <w:szCs w:val="28"/>
        </w:rPr>
        <w:t xml:space="preserve">exactly </w:t>
      </w:r>
      <w:r w:rsidRPr="00813D42">
        <w:rPr>
          <w:rFonts w:ascii="Times New Roman" w:hAnsi="Times New Roman" w:cs="Times New Roman"/>
          <w:bCs/>
          <w:sz w:val="28"/>
          <w:szCs w:val="28"/>
        </w:rPr>
        <w:t xml:space="preserve">is the meaning of “the Second Death”? The Overcomer will not be hurt by it (Rev.2:11). </w:t>
      </w:r>
      <w:r w:rsidR="005476E6" w:rsidRPr="00813D42">
        <w:rPr>
          <w:rFonts w:ascii="Times New Roman" w:hAnsi="Times New Roman" w:cs="Times New Roman"/>
          <w:bCs/>
          <w:sz w:val="28"/>
          <w:szCs w:val="28"/>
        </w:rPr>
        <w:t>And t</w:t>
      </w:r>
      <w:r w:rsidRPr="00813D42">
        <w:rPr>
          <w:rFonts w:ascii="Times New Roman" w:hAnsi="Times New Roman" w:cs="Times New Roman"/>
          <w:bCs/>
          <w:sz w:val="28"/>
          <w:szCs w:val="28"/>
        </w:rPr>
        <w:t>hose i</w:t>
      </w:r>
      <w:r w:rsidR="005476E6" w:rsidRPr="00813D42">
        <w:rPr>
          <w:rFonts w:ascii="Times New Roman" w:hAnsi="Times New Roman" w:cs="Times New Roman"/>
          <w:bCs/>
          <w:sz w:val="28"/>
          <w:szCs w:val="28"/>
        </w:rPr>
        <w:t>n</w:t>
      </w:r>
      <w:r w:rsidRPr="00813D42">
        <w:rPr>
          <w:rFonts w:ascii="Times New Roman" w:hAnsi="Times New Roman" w:cs="Times New Roman"/>
          <w:bCs/>
          <w:sz w:val="28"/>
          <w:szCs w:val="28"/>
        </w:rPr>
        <w:t xml:space="preserve"> “the first resurrection” will not come under </w:t>
      </w:r>
      <w:r w:rsidR="00004226" w:rsidRPr="00813D42">
        <w:rPr>
          <w:rFonts w:ascii="Times New Roman" w:hAnsi="Times New Roman" w:cs="Times New Roman"/>
          <w:bCs/>
          <w:sz w:val="28"/>
          <w:szCs w:val="28"/>
        </w:rPr>
        <w:t>its</w:t>
      </w:r>
      <w:r w:rsidRPr="00813D42">
        <w:rPr>
          <w:rFonts w:ascii="Times New Roman" w:hAnsi="Times New Roman" w:cs="Times New Roman"/>
          <w:bCs/>
          <w:sz w:val="28"/>
          <w:szCs w:val="28"/>
        </w:rPr>
        <w:t xml:space="preserve"> authority (Rev.</w:t>
      </w:r>
      <w:r w:rsidR="009A6A92" w:rsidRPr="00813D42">
        <w:rPr>
          <w:rFonts w:ascii="Times New Roman" w:hAnsi="Times New Roman" w:cs="Times New Roman"/>
          <w:bCs/>
          <w:sz w:val="28"/>
          <w:szCs w:val="28"/>
        </w:rPr>
        <w:t>20:6)</w:t>
      </w:r>
      <w:r w:rsidRPr="00813D42">
        <w:rPr>
          <w:rFonts w:ascii="Times New Roman" w:hAnsi="Times New Roman" w:cs="Times New Roman"/>
          <w:bCs/>
          <w:sz w:val="28"/>
          <w:szCs w:val="28"/>
        </w:rPr>
        <w:t>. Th</w:t>
      </w:r>
      <w:r w:rsidR="008613A8" w:rsidRPr="00813D42">
        <w:rPr>
          <w:rFonts w:ascii="Times New Roman" w:hAnsi="Times New Roman" w:cs="Times New Roman"/>
          <w:bCs/>
          <w:sz w:val="28"/>
          <w:szCs w:val="28"/>
        </w:rPr>
        <w:t>os</w:t>
      </w:r>
      <w:r w:rsidRPr="00813D42">
        <w:rPr>
          <w:rFonts w:ascii="Times New Roman" w:hAnsi="Times New Roman" w:cs="Times New Roman"/>
          <w:bCs/>
          <w:sz w:val="28"/>
          <w:szCs w:val="28"/>
        </w:rPr>
        <w:t xml:space="preserve">e </w:t>
      </w:r>
      <w:r w:rsidR="008613A8" w:rsidRPr="00813D42">
        <w:rPr>
          <w:rFonts w:ascii="Times New Roman" w:hAnsi="Times New Roman" w:cs="Times New Roman"/>
          <w:bCs/>
          <w:sz w:val="28"/>
          <w:szCs w:val="28"/>
        </w:rPr>
        <w:t xml:space="preserve">not found in the Book of Life will be resurrected to be </w:t>
      </w:r>
      <w:r w:rsidR="00EA0F31" w:rsidRPr="00813D42">
        <w:rPr>
          <w:rFonts w:ascii="Times New Roman" w:hAnsi="Times New Roman" w:cs="Times New Roman"/>
          <w:bCs/>
          <w:sz w:val="28"/>
          <w:szCs w:val="28"/>
        </w:rPr>
        <w:t>delivered</w:t>
      </w:r>
      <w:r w:rsidR="008613A8" w:rsidRPr="00813D42">
        <w:rPr>
          <w:rFonts w:ascii="Times New Roman" w:hAnsi="Times New Roman" w:cs="Times New Roman"/>
          <w:bCs/>
          <w:sz w:val="28"/>
          <w:szCs w:val="28"/>
        </w:rPr>
        <w:t xml:space="preserve"> into </w:t>
      </w:r>
      <w:r w:rsidR="00AE216F" w:rsidRPr="00813D42">
        <w:rPr>
          <w:rFonts w:ascii="Times New Roman" w:hAnsi="Times New Roman" w:cs="Times New Roman"/>
          <w:bCs/>
          <w:sz w:val="28"/>
          <w:szCs w:val="28"/>
        </w:rPr>
        <w:t>the Lake of Fire</w:t>
      </w:r>
      <w:r w:rsidR="008613A8" w:rsidRPr="00813D42">
        <w:rPr>
          <w:rFonts w:ascii="Times New Roman" w:hAnsi="Times New Roman" w:cs="Times New Roman"/>
          <w:bCs/>
          <w:sz w:val="28"/>
          <w:szCs w:val="28"/>
        </w:rPr>
        <w:t xml:space="preserve"> (Rev.20:15). </w:t>
      </w:r>
      <w:r w:rsidR="00912A4B" w:rsidRPr="00813D42">
        <w:rPr>
          <w:rFonts w:ascii="Times New Roman" w:hAnsi="Times New Roman" w:cs="Times New Roman"/>
          <w:bCs/>
          <w:sz w:val="28"/>
          <w:szCs w:val="28"/>
        </w:rPr>
        <w:t>It is not difficult to see why many would</w:t>
      </w:r>
      <w:r w:rsidRPr="00813D42">
        <w:rPr>
          <w:rFonts w:ascii="Times New Roman" w:hAnsi="Times New Roman" w:cs="Times New Roman"/>
          <w:bCs/>
          <w:sz w:val="28"/>
          <w:szCs w:val="28"/>
        </w:rPr>
        <w:t xml:space="preserve"> interpret </w:t>
      </w:r>
      <w:r w:rsidR="00912A4B" w:rsidRPr="00813D42">
        <w:rPr>
          <w:rFonts w:ascii="Times New Roman" w:hAnsi="Times New Roman" w:cs="Times New Roman"/>
          <w:bCs/>
          <w:sz w:val="28"/>
          <w:szCs w:val="28"/>
        </w:rPr>
        <w:t>the</w:t>
      </w:r>
      <w:r w:rsidR="007F00B0" w:rsidRPr="00813D42">
        <w:rPr>
          <w:rFonts w:ascii="Times New Roman" w:hAnsi="Times New Roman" w:cs="Times New Roman"/>
          <w:bCs/>
          <w:sz w:val="28"/>
          <w:szCs w:val="28"/>
        </w:rPr>
        <w:t xml:space="preserve"> Lake of Fire</w:t>
      </w:r>
      <w:r w:rsidR="00912A4B" w:rsidRPr="00813D42">
        <w:rPr>
          <w:rFonts w:ascii="Times New Roman" w:hAnsi="Times New Roman" w:cs="Times New Roman"/>
          <w:bCs/>
          <w:sz w:val="28"/>
          <w:szCs w:val="28"/>
        </w:rPr>
        <w:t xml:space="preserve"> as</w:t>
      </w:r>
      <w:r w:rsidR="00116768" w:rsidRPr="00813D42">
        <w:rPr>
          <w:rFonts w:ascii="Times New Roman" w:hAnsi="Times New Roman" w:cs="Times New Roman"/>
          <w:bCs/>
          <w:sz w:val="28"/>
          <w:szCs w:val="28"/>
        </w:rPr>
        <w:t xml:space="preserve"> </w:t>
      </w:r>
      <w:r w:rsidR="00004226" w:rsidRPr="00813D42">
        <w:rPr>
          <w:rFonts w:ascii="Times New Roman" w:hAnsi="Times New Roman" w:cs="Times New Roman"/>
          <w:bCs/>
          <w:sz w:val="28"/>
          <w:szCs w:val="28"/>
        </w:rPr>
        <w:t xml:space="preserve">total </w:t>
      </w:r>
      <w:r w:rsidR="00451B34" w:rsidRPr="00813D42">
        <w:rPr>
          <w:rFonts w:ascii="Times New Roman" w:hAnsi="Times New Roman" w:cs="Times New Roman"/>
          <w:bCs/>
          <w:sz w:val="28"/>
          <w:szCs w:val="28"/>
        </w:rPr>
        <w:t xml:space="preserve">annihilation </w:t>
      </w:r>
      <w:r w:rsidR="00A74187" w:rsidRPr="00813D42">
        <w:rPr>
          <w:rFonts w:ascii="Times New Roman" w:hAnsi="Times New Roman" w:cs="Times New Roman"/>
          <w:bCs/>
          <w:sz w:val="28"/>
          <w:szCs w:val="28"/>
        </w:rPr>
        <w:t>of</w:t>
      </w:r>
      <w:r w:rsidR="00451B34" w:rsidRPr="00813D42">
        <w:rPr>
          <w:rFonts w:ascii="Times New Roman" w:hAnsi="Times New Roman" w:cs="Times New Roman"/>
          <w:bCs/>
          <w:sz w:val="28"/>
          <w:szCs w:val="28"/>
        </w:rPr>
        <w:t xml:space="preserve"> the wicked</w:t>
      </w:r>
      <w:r w:rsidR="00CA4C9E" w:rsidRPr="00813D42">
        <w:rPr>
          <w:rFonts w:ascii="Times New Roman" w:hAnsi="Times New Roman" w:cs="Times New Roman"/>
          <w:bCs/>
          <w:sz w:val="28"/>
          <w:szCs w:val="28"/>
        </w:rPr>
        <w:t xml:space="preserve">. </w:t>
      </w:r>
    </w:p>
    <w:p w14:paraId="05F3F397" w14:textId="77777777" w:rsidR="009A6A92" w:rsidRPr="00813D42" w:rsidRDefault="00CA4C9E" w:rsidP="009A6A9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But </w:t>
      </w:r>
      <w:r w:rsidR="009A6A92" w:rsidRPr="00813D42">
        <w:rPr>
          <w:rFonts w:ascii="Times New Roman" w:hAnsi="Times New Roman" w:cs="Times New Roman"/>
          <w:bCs/>
          <w:sz w:val="28"/>
          <w:szCs w:val="28"/>
        </w:rPr>
        <w:t>the next statement is perplexing –</w:t>
      </w:r>
    </w:p>
    <w:p w14:paraId="05F3F398" w14:textId="77777777" w:rsidR="009A6A92" w:rsidRPr="00813D42" w:rsidRDefault="009A6A92" w:rsidP="009A6A9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“Then Death and Hades </w:t>
      </w:r>
      <w:r w:rsidR="007533A3" w:rsidRPr="00813D42">
        <w:rPr>
          <w:rFonts w:ascii="Times New Roman" w:hAnsi="Times New Roman" w:cs="Times New Roman"/>
          <w:bCs/>
          <w:sz w:val="28"/>
          <w:szCs w:val="28"/>
        </w:rPr>
        <w:t xml:space="preserve">(‘Grave’) </w:t>
      </w:r>
      <w:r w:rsidRPr="00813D42">
        <w:rPr>
          <w:rFonts w:ascii="Times New Roman" w:hAnsi="Times New Roman" w:cs="Times New Roman"/>
          <w:bCs/>
          <w:sz w:val="28"/>
          <w:szCs w:val="28"/>
        </w:rPr>
        <w:t>were thrown into the Lake of Fire. This is the Second Death, the Lake of Fire.”    Rev.20:14</w:t>
      </w:r>
    </w:p>
    <w:p w14:paraId="05F3F399" w14:textId="77777777" w:rsidR="009A6A92" w:rsidRPr="00813D42" w:rsidRDefault="009A6A92" w:rsidP="008613A8">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I have capitalized all nouns having the definite article. Here “the Second Death” has both articles, unlike its occurrence at v.6. It seems to introduce more emphasis, wh</w:t>
      </w:r>
      <w:r w:rsidR="005476E6" w:rsidRPr="00813D42">
        <w:rPr>
          <w:rFonts w:ascii="Times New Roman" w:hAnsi="Times New Roman" w:cs="Times New Roman"/>
          <w:bCs/>
          <w:sz w:val="28"/>
          <w:szCs w:val="28"/>
        </w:rPr>
        <w:t>e</w:t>
      </w:r>
      <w:r w:rsidR="008613A8" w:rsidRPr="00813D42">
        <w:rPr>
          <w:rFonts w:ascii="Times New Roman" w:hAnsi="Times New Roman" w:cs="Times New Roman"/>
          <w:bCs/>
          <w:sz w:val="28"/>
          <w:szCs w:val="28"/>
        </w:rPr>
        <w:t>re</w:t>
      </w:r>
      <w:r w:rsidR="005476E6" w:rsidRPr="00813D42">
        <w:rPr>
          <w:rFonts w:ascii="Times New Roman" w:hAnsi="Times New Roman" w:cs="Times New Roman"/>
          <w:bCs/>
          <w:sz w:val="28"/>
          <w:szCs w:val="28"/>
        </w:rPr>
        <w:t xml:space="preserve"> </w:t>
      </w:r>
      <w:r w:rsidR="008613A8" w:rsidRPr="00813D42">
        <w:rPr>
          <w:rFonts w:ascii="Times New Roman" w:hAnsi="Times New Roman" w:cs="Times New Roman"/>
          <w:bCs/>
          <w:sz w:val="28"/>
          <w:szCs w:val="28"/>
        </w:rPr>
        <w:t>it follows</w:t>
      </w:r>
      <w:r w:rsidRPr="00813D42">
        <w:rPr>
          <w:rFonts w:ascii="Times New Roman" w:hAnsi="Times New Roman" w:cs="Times New Roman"/>
          <w:bCs/>
          <w:sz w:val="28"/>
          <w:szCs w:val="28"/>
        </w:rPr>
        <w:t xml:space="preserve"> the destruction of Death and the Grave. </w:t>
      </w:r>
      <w:r w:rsidR="00100C03" w:rsidRPr="00813D42">
        <w:rPr>
          <w:rFonts w:ascii="Times New Roman" w:hAnsi="Times New Roman" w:cs="Times New Roman"/>
          <w:bCs/>
          <w:sz w:val="28"/>
          <w:szCs w:val="28"/>
        </w:rPr>
        <w:t>The implication here is that the Lake of Fire is the Second Death, because of the death of Death, as it were. And c</w:t>
      </w:r>
      <w:r w:rsidR="00CA4C9E" w:rsidRPr="00813D42">
        <w:rPr>
          <w:rFonts w:ascii="Times New Roman" w:hAnsi="Times New Roman" w:cs="Times New Roman"/>
          <w:bCs/>
          <w:sz w:val="28"/>
          <w:szCs w:val="28"/>
        </w:rPr>
        <w:t>onsider the contradiction here that</w:t>
      </w:r>
      <w:r w:rsidR="0036730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if Death will be destroyed, how can anyone ever </w:t>
      </w:r>
      <w:r w:rsidRPr="00813D42">
        <w:rPr>
          <w:rFonts w:ascii="Times New Roman" w:hAnsi="Times New Roman" w:cs="Times New Roman"/>
          <w:bCs/>
          <w:sz w:val="28"/>
          <w:szCs w:val="28"/>
        </w:rPr>
        <w:t xml:space="preserve">be </w:t>
      </w:r>
      <w:r w:rsidR="005476E6"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or </w:t>
      </w:r>
      <w:r w:rsidR="00CA4C9E" w:rsidRPr="00813D42">
        <w:rPr>
          <w:rFonts w:ascii="Times New Roman" w:hAnsi="Times New Roman" w:cs="Times New Roman"/>
          <w:bCs/>
          <w:sz w:val="28"/>
          <w:szCs w:val="28"/>
        </w:rPr>
        <w:t>become</w:t>
      </w:r>
      <w:r w:rsidR="005476E6"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dead again? </w:t>
      </w:r>
      <w:r w:rsidR="00F011C5" w:rsidRPr="00813D42">
        <w:rPr>
          <w:rFonts w:ascii="Times New Roman" w:hAnsi="Times New Roman" w:cs="Times New Roman"/>
          <w:bCs/>
          <w:sz w:val="28"/>
          <w:szCs w:val="28"/>
        </w:rPr>
        <w:t>Also, Rev.20:6 describes the Second Death as having “authority”, and given that Christ will annul “every authority”</w:t>
      </w:r>
      <w:r w:rsidR="00004226" w:rsidRPr="00813D42">
        <w:rPr>
          <w:rFonts w:ascii="Times New Roman" w:hAnsi="Times New Roman" w:cs="Times New Roman"/>
          <w:bCs/>
          <w:sz w:val="28"/>
          <w:szCs w:val="28"/>
        </w:rPr>
        <w:t xml:space="preserve"> (1 Cor.15:24)</w:t>
      </w:r>
      <w:r w:rsidR="00F011C5" w:rsidRPr="00813D42">
        <w:rPr>
          <w:rFonts w:ascii="Times New Roman" w:hAnsi="Times New Roman" w:cs="Times New Roman"/>
          <w:bCs/>
          <w:sz w:val="28"/>
          <w:szCs w:val="28"/>
        </w:rPr>
        <w:t xml:space="preserve">, </w:t>
      </w:r>
      <w:r w:rsidR="009850F9" w:rsidRPr="00813D42">
        <w:rPr>
          <w:rFonts w:ascii="Times New Roman" w:hAnsi="Times New Roman" w:cs="Times New Roman"/>
          <w:bCs/>
          <w:sz w:val="28"/>
          <w:szCs w:val="28"/>
        </w:rPr>
        <w:t>should we not recognize</w:t>
      </w:r>
      <w:r w:rsidR="00F011C5" w:rsidRPr="00813D42">
        <w:rPr>
          <w:rFonts w:ascii="Times New Roman" w:hAnsi="Times New Roman" w:cs="Times New Roman"/>
          <w:bCs/>
          <w:sz w:val="28"/>
          <w:szCs w:val="28"/>
        </w:rPr>
        <w:t xml:space="preserve"> this </w:t>
      </w:r>
      <w:r w:rsidR="009850F9" w:rsidRPr="00813D42">
        <w:rPr>
          <w:rFonts w:ascii="Times New Roman" w:hAnsi="Times New Roman" w:cs="Times New Roman"/>
          <w:bCs/>
          <w:sz w:val="28"/>
          <w:szCs w:val="28"/>
        </w:rPr>
        <w:t xml:space="preserve">to </w:t>
      </w:r>
      <w:r w:rsidR="00F011C5" w:rsidRPr="00813D42">
        <w:rPr>
          <w:rFonts w:ascii="Times New Roman" w:hAnsi="Times New Roman" w:cs="Times New Roman"/>
          <w:bCs/>
          <w:sz w:val="28"/>
          <w:szCs w:val="28"/>
        </w:rPr>
        <w:t>be one of them?</w:t>
      </w:r>
    </w:p>
    <w:p w14:paraId="05F3F39A" w14:textId="77777777" w:rsidR="00871AC1" w:rsidRPr="00813D42" w:rsidRDefault="00CA4C9E" w:rsidP="007F00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I see the Lake of Fire </w:t>
      </w:r>
      <w:r w:rsidR="005476E6" w:rsidRPr="00813D42">
        <w:rPr>
          <w:rFonts w:ascii="Times New Roman" w:hAnsi="Times New Roman" w:cs="Times New Roman"/>
          <w:bCs/>
          <w:sz w:val="28"/>
          <w:szCs w:val="28"/>
        </w:rPr>
        <w:t xml:space="preserve">more </w:t>
      </w:r>
      <w:r w:rsidR="00871AC1" w:rsidRPr="00813D42">
        <w:rPr>
          <w:rFonts w:ascii="Times New Roman" w:hAnsi="Times New Roman" w:cs="Times New Roman"/>
          <w:bCs/>
          <w:sz w:val="28"/>
          <w:szCs w:val="28"/>
        </w:rPr>
        <w:t>as a</w:t>
      </w:r>
      <w:r w:rsidRPr="00813D42">
        <w:rPr>
          <w:rFonts w:ascii="Times New Roman" w:hAnsi="Times New Roman" w:cs="Times New Roman"/>
          <w:bCs/>
          <w:sz w:val="28"/>
          <w:szCs w:val="28"/>
        </w:rPr>
        <w:t xml:space="preserve"> purgative </w:t>
      </w:r>
      <w:r w:rsidR="00871AC1" w:rsidRPr="00813D42">
        <w:rPr>
          <w:rFonts w:ascii="Times New Roman" w:hAnsi="Times New Roman" w:cs="Times New Roman"/>
          <w:bCs/>
          <w:sz w:val="28"/>
          <w:szCs w:val="28"/>
        </w:rPr>
        <w:t>agent</w:t>
      </w:r>
      <w:r w:rsidRPr="00813D42">
        <w:rPr>
          <w:rFonts w:ascii="Times New Roman" w:hAnsi="Times New Roman" w:cs="Times New Roman"/>
          <w:bCs/>
          <w:sz w:val="28"/>
          <w:szCs w:val="28"/>
        </w:rPr>
        <w:t>, even as God Himself on His throne was seen by Daniel as emanating rivers of fire (Dan.7:9-10) – fires of purification is how I understand them</w:t>
      </w:r>
      <w:r w:rsidR="00912B0D" w:rsidRPr="00813D42">
        <w:rPr>
          <w:rFonts w:ascii="Times New Roman" w:hAnsi="Times New Roman" w:cs="Times New Roman"/>
          <w:bCs/>
          <w:sz w:val="28"/>
          <w:szCs w:val="28"/>
        </w:rPr>
        <w:t>.</w:t>
      </w:r>
      <w:r w:rsidR="00DD770A" w:rsidRPr="00813D42">
        <w:rPr>
          <w:rFonts w:ascii="Times New Roman" w:hAnsi="Times New Roman" w:cs="Times New Roman"/>
          <w:bCs/>
          <w:sz w:val="28"/>
          <w:szCs w:val="28"/>
        </w:rPr>
        <w:t xml:space="preserve"> </w:t>
      </w:r>
      <w:r w:rsidR="00912B0D" w:rsidRPr="00813D42">
        <w:rPr>
          <w:rFonts w:ascii="Times New Roman" w:hAnsi="Times New Roman" w:cs="Times New Roman"/>
          <w:bCs/>
          <w:sz w:val="28"/>
          <w:szCs w:val="28"/>
        </w:rPr>
        <w:t xml:space="preserve">Note that </w:t>
      </w:r>
      <w:r w:rsidR="00DD770A" w:rsidRPr="00813D42">
        <w:rPr>
          <w:rFonts w:ascii="Times New Roman" w:hAnsi="Times New Roman" w:cs="Times New Roman"/>
          <w:bCs/>
          <w:sz w:val="28"/>
          <w:szCs w:val="28"/>
        </w:rPr>
        <w:t>it is a fire of “testing” in 1 Cor.3:15</w:t>
      </w:r>
      <w:r w:rsidR="00912B0D" w:rsidRPr="00813D42">
        <w:rPr>
          <w:rFonts w:ascii="Times New Roman" w:hAnsi="Times New Roman" w:cs="Times New Roman"/>
          <w:bCs/>
          <w:sz w:val="28"/>
          <w:szCs w:val="28"/>
        </w:rPr>
        <w:t xml:space="preserve"> that burns up worthless works</w:t>
      </w:r>
      <w:r w:rsidRPr="00813D42">
        <w:rPr>
          <w:rFonts w:ascii="Times New Roman" w:hAnsi="Times New Roman" w:cs="Times New Roman"/>
          <w:bCs/>
          <w:sz w:val="28"/>
          <w:szCs w:val="28"/>
        </w:rPr>
        <w:t xml:space="preserve">. </w:t>
      </w:r>
      <w:r w:rsidR="00657467" w:rsidRPr="00813D42">
        <w:rPr>
          <w:rFonts w:ascii="Times New Roman" w:hAnsi="Times New Roman" w:cs="Times New Roman"/>
          <w:bCs/>
          <w:sz w:val="28"/>
          <w:szCs w:val="28"/>
        </w:rPr>
        <w:t>Now, i</w:t>
      </w:r>
      <w:r w:rsidR="00912B0D" w:rsidRPr="00813D42">
        <w:rPr>
          <w:rFonts w:ascii="Times New Roman" w:hAnsi="Times New Roman" w:cs="Times New Roman"/>
          <w:bCs/>
          <w:sz w:val="28"/>
          <w:szCs w:val="28"/>
        </w:rPr>
        <w:t xml:space="preserve">n what sense can a “work” be burned? At the Great White Throne it will be works that are judged, so it may </w:t>
      </w:r>
      <w:r w:rsidR="00DC4A42" w:rsidRPr="00813D42">
        <w:rPr>
          <w:rFonts w:ascii="Times New Roman" w:hAnsi="Times New Roman" w:cs="Times New Roman"/>
          <w:bCs/>
          <w:sz w:val="28"/>
          <w:szCs w:val="28"/>
        </w:rPr>
        <w:t xml:space="preserve">also </w:t>
      </w:r>
      <w:r w:rsidR="00912B0D" w:rsidRPr="00813D42">
        <w:rPr>
          <w:rFonts w:ascii="Times New Roman" w:hAnsi="Times New Roman" w:cs="Times New Roman"/>
          <w:bCs/>
          <w:sz w:val="28"/>
          <w:szCs w:val="28"/>
        </w:rPr>
        <w:t xml:space="preserve">be </w:t>
      </w:r>
      <w:r w:rsidR="007F00B0" w:rsidRPr="00813D42">
        <w:rPr>
          <w:rFonts w:ascii="Times New Roman" w:hAnsi="Times New Roman" w:cs="Times New Roman"/>
          <w:bCs/>
          <w:sz w:val="28"/>
          <w:szCs w:val="28"/>
        </w:rPr>
        <w:t xml:space="preserve">true </w:t>
      </w:r>
      <w:r w:rsidR="00955BF3" w:rsidRPr="00813D42">
        <w:rPr>
          <w:rFonts w:ascii="Times New Roman" w:hAnsi="Times New Roman" w:cs="Times New Roman"/>
          <w:bCs/>
          <w:sz w:val="28"/>
          <w:szCs w:val="28"/>
        </w:rPr>
        <w:t xml:space="preserve">that </w:t>
      </w:r>
      <w:r w:rsidR="00CE39FC" w:rsidRPr="00813D42">
        <w:rPr>
          <w:rFonts w:ascii="Times New Roman" w:hAnsi="Times New Roman" w:cs="Times New Roman"/>
          <w:bCs/>
          <w:sz w:val="28"/>
          <w:szCs w:val="28"/>
        </w:rPr>
        <w:t xml:space="preserve">it is </w:t>
      </w:r>
      <w:r w:rsidR="00912B0D" w:rsidRPr="00813D42">
        <w:rPr>
          <w:rFonts w:ascii="Times New Roman" w:hAnsi="Times New Roman" w:cs="Times New Roman"/>
          <w:bCs/>
          <w:sz w:val="28"/>
          <w:szCs w:val="28"/>
        </w:rPr>
        <w:t xml:space="preserve">the works </w:t>
      </w:r>
      <w:r w:rsidR="008455EF" w:rsidRPr="00813D42">
        <w:rPr>
          <w:rFonts w:ascii="Times New Roman" w:hAnsi="Times New Roman" w:cs="Times New Roman"/>
          <w:bCs/>
          <w:sz w:val="28"/>
          <w:szCs w:val="28"/>
        </w:rPr>
        <w:t xml:space="preserve">of men </w:t>
      </w:r>
      <w:r w:rsidR="00CE39FC" w:rsidRPr="00813D42">
        <w:rPr>
          <w:rFonts w:ascii="Times New Roman" w:hAnsi="Times New Roman" w:cs="Times New Roman"/>
          <w:bCs/>
          <w:sz w:val="28"/>
          <w:szCs w:val="28"/>
        </w:rPr>
        <w:t xml:space="preserve">that </w:t>
      </w:r>
      <w:r w:rsidR="007F00B0" w:rsidRPr="00813D42">
        <w:rPr>
          <w:rFonts w:ascii="Times New Roman" w:hAnsi="Times New Roman" w:cs="Times New Roman"/>
          <w:bCs/>
          <w:sz w:val="28"/>
          <w:szCs w:val="28"/>
        </w:rPr>
        <w:t>will be</w:t>
      </w:r>
      <w:r w:rsidR="00912B0D" w:rsidRPr="00813D42">
        <w:rPr>
          <w:rFonts w:ascii="Times New Roman" w:hAnsi="Times New Roman" w:cs="Times New Roman"/>
          <w:bCs/>
          <w:sz w:val="28"/>
          <w:szCs w:val="28"/>
        </w:rPr>
        <w:t xml:space="preserve"> burned in the Lake of Fire. </w:t>
      </w:r>
      <w:r w:rsidR="005611A3" w:rsidRPr="00813D42">
        <w:rPr>
          <w:rFonts w:ascii="Times New Roman" w:hAnsi="Times New Roman" w:cs="Times New Roman"/>
          <w:bCs/>
          <w:sz w:val="28"/>
          <w:szCs w:val="28"/>
        </w:rPr>
        <w:t>Consider</w:t>
      </w:r>
      <w:r w:rsidR="00912B0D" w:rsidRPr="00813D42">
        <w:rPr>
          <w:rFonts w:ascii="Times New Roman" w:hAnsi="Times New Roman" w:cs="Times New Roman"/>
          <w:bCs/>
          <w:sz w:val="28"/>
          <w:szCs w:val="28"/>
        </w:rPr>
        <w:t xml:space="preserve"> that John recorded some fantastic visions in the Revelation, and this </w:t>
      </w:r>
      <w:r w:rsidR="003920F0" w:rsidRPr="00813D42">
        <w:rPr>
          <w:rFonts w:ascii="Times New Roman" w:hAnsi="Times New Roman" w:cs="Times New Roman"/>
          <w:bCs/>
          <w:sz w:val="28"/>
          <w:szCs w:val="28"/>
        </w:rPr>
        <w:t xml:space="preserve">Lake </w:t>
      </w:r>
      <w:r w:rsidR="00912B0D" w:rsidRPr="00813D42">
        <w:rPr>
          <w:rFonts w:ascii="Times New Roman" w:hAnsi="Times New Roman" w:cs="Times New Roman"/>
          <w:bCs/>
          <w:sz w:val="28"/>
          <w:szCs w:val="28"/>
        </w:rPr>
        <w:t xml:space="preserve">is </w:t>
      </w:r>
      <w:r w:rsidR="00657467" w:rsidRPr="00813D42">
        <w:rPr>
          <w:rFonts w:ascii="Times New Roman" w:hAnsi="Times New Roman" w:cs="Times New Roman"/>
          <w:bCs/>
          <w:sz w:val="28"/>
          <w:szCs w:val="28"/>
        </w:rPr>
        <w:t xml:space="preserve">certainly </w:t>
      </w:r>
      <w:r w:rsidR="00912B0D" w:rsidRPr="00813D42">
        <w:rPr>
          <w:rFonts w:ascii="Times New Roman" w:hAnsi="Times New Roman" w:cs="Times New Roman"/>
          <w:bCs/>
          <w:sz w:val="28"/>
          <w:szCs w:val="28"/>
        </w:rPr>
        <w:t>one of them.</w:t>
      </w:r>
    </w:p>
    <w:p w14:paraId="05F3F39B" w14:textId="77777777" w:rsidR="00F011C5" w:rsidRPr="00813D42" w:rsidRDefault="00F011C5" w:rsidP="00657467">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 </w:t>
      </w:r>
      <w:r w:rsidR="006F3FDD" w:rsidRPr="00813D42">
        <w:rPr>
          <w:rFonts w:ascii="Times New Roman" w:hAnsi="Times New Roman" w:cs="Times New Roman"/>
          <w:bCs/>
          <w:sz w:val="28"/>
          <w:szCs w:val="28"/>
        </w:rPr>
        <w:t>consequence</w:t>
      </w:r>
      <w:r w:rsidRPr="00813D42">
        <w:rPr>
          <w:rFonts w:ascii="Times New Roman" w:hAnsi="Times New Roman" w:cs="Times New Roman"/>
          <w:bCs/>
          <w:sz w:val="28"/>
          <w:szCs w:val="28"/>
        </w:rPr>
        <w:t xml:space="preserve">s of this </w:t>
      </w:r>
      <w:r w:rsidR="00540BC9" w:rsidRPr="00813D42">
        <w:rPr>
          <w:rFonts w:ascii="Times New Roman" w:hAnsi="Times New Roman" w:cs="Times New Roman"/>
          <w:bCs/>
          <w:sz w:val="28"/>
          <w:szCs w:val="28"/>
        </w:rPr>
        <w:t>burning in</w:t>
      </w:r>
      <w:r w:rsidR="006F3FDD" w:rsidRPr="00813D42">
        <w:rPr>
          <w:rFonts w:ascii="Times New Roman" w:hAnsi="Times New Roman" w:cs="Times New Roman"/>
          <w:bCs/>
          <w:sz w:val="28"/>
          <w:szCs w:val="28"/>
        </w:rPr>
        <w:t xml:space="preserve"> the</w:t>
      </w:r>
      <w:r w:rsidR="00540BC9" w:rsidRPr="00813D42">
        <w:rPr>
          <w:rFonts w:ascii="Times New Roman" w:hAnsi="Times New Roman" w:cs="Times New Roman"/>
          <w:bCs/>
          <w:sz w:val="28"/>
          <w:szCs w:val="28"/>
        </w:rPr>
        <w:t xml:space="preserve"> </w:t>
      </w:r>
      <w:r w:rsidR="003328BE" w:rsidRPr="00813D42">
        <w:rPr>
          <w:rFonts w:ascii="Times New Roman" w:hAnsi="Times New Roman" w:cs="Times New Roman"/>
          <w:bCs/>
          <w:sz w:val="28"/>
          <w:szCs w:val="28"/>
        </w:rPr>
        <w:t>Lake of Fire</w:t>
      </w:r>
      <w:r w:rsidRPr="00813D42">
        <w:rPr>
          <w:rFonts w:ascii="Times New Roman" w:hAnsi="Times New Roman" w:cs="Times New Roman"/>
          <w:bCs/>
          <w:sz w:val="28"/>
          <w:szCs w:val="28"/>
        </w:rPr>
        <w:t xml:space="preserve"> are </w:t>
      </w:r>
      <w:r w:rsidR="00637B02" w:rsidRPr="00813D42">
        <w:rPr>
          <w:rFonts w:ascii="Times New Roman" w:hAnsi="Times New Roman" w:cs="Times New Roman"/>
          <w:bCs/>
          <w:sz w:val="28"/>
          <w:szCs w:val="28"/>
        </w:rPr>
        <w:t>not described in much detail</w:t>
      </w:r>
      <w:r w:rsidRPr="00813D42">
        <w:rPr>
          <w:rFonts w:ascii="Times New Roman" w:hAnsi="Times New Roman" w:cs="Times New Roman"/>
          <w:bCs/>
          <w:sz w:val="28"/>
          <w:szCs w:val="28"/>
        </w:rPr>
        <w:t xml:space="preserve">. For </w:t>
      </w:r>
      <w:r w:rsidR="009850F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men</w:t>
      </w:r>
      <w:r w:rsidR="002A3D11" w:rsidRPr="00813D42">
        <w:rPr>
          <w:rFonts w:ascii="Times New Roman" w:hAnsi="Times New Roman" w:cs="Times New Roman"/>
          <w:bCs/>
          <w:sz w:val="28"/>
          <w:szCs w:val="28"/>
        </w:rPr>
        <w:t xml:space="preserve"> </w:t>
      </w:r>
      <w:r w:rsidR="009850F9" w:rsidRPr="00813D42">
        <w:rPr>
          <w:rFonts w:ascii="Times New Roman" w:hAnsi="Times New Roman" w:cs="Times New Roman"/>
          <w:bCs/>
          <w:sz w:val="28"/>
          <w:szCs w:val="28"/>
        </w:rPr>
        <w:t xml:space="preserve">who are </w:t>
      </w:r>
      <w:r w:rsidR="002A3D11" w:rsidRPr="00813D42">
        <w:rPr>
          <w:rFonts w:ascii="Times New Roman" w:hAnsi="Times New Roman" w:cs="Times New Roman"/>
          <w:bCs/>
          <w:sz w:val="28"/>
          <w:szCs w:val="28"/>
        </w:rPr>
        <w:t>spared th</w:t>
      </w:r>
      <w:r w:rsidR="009850F9" w:rsidRPr="00813D42">
        <w:rPr>
          <w:rFonts w:ascii="Times New Roman" w:hAnsi="Times New Roman" w:cs="Times New Roman"/>
          <w:bCs/>
          <w:sz w:val="28"/>
          <w:szCs w:val="28"/>
        </w:rPr>
        <w:t>is</w:t>
      </w:r>
      <w:r w:rsidR="002A3D11" w:rsidRPr="00813D42">
        <w:rPr>
          <w:rFonts w:ascii="Times New Roman" w:hAnsi="Times New Roman" w:cs="Times New Roman"/>
          <w:bCs/>
          <w:sz w:val="28"/>
          <w:szCs w:val="28"/>
        </w:rPr>
        <w:t xml:space="preserve"> Lake</w:t>
      </w:r>
      <w:r w:rsidR="00A74187" w:rsidRPr="00813D42">
        <w:rPr>
          <w:rFonts w:ascii="Times New Roman" w:hAnsi="Times New Roman" w:cs="Times New Roman"/>
          <w:bCs/>
          <w:sz w:val="28"/>
          <w:szCs w:val="28"/>
        </w:rPr>
        <w:t xml:space="preserve"> experience</w:t>
      </w:r>
      <w:r w:rsidRPr="00813D42">
        <w:rPr>
          <w:rFonts w:ascii="Times New Roman" w:hAnsi="Times New Roman" w:cs="Times New Roman"/>
          <w:bCs/>
          <w:sz w:val="28"/>
          <w:szCs w:val="28"/>
        </w:rPr>
        <w:t xml:space="preserve">, </w:t>
      </w:r>
      <w:r w:rsidR="002A3D11" w:rsidRPr="00813D42">
        <w:rPr>
          <w:rFonts w:ascii="Times New Roman" w:hAnsi="Times New Roman" w:cs="Times New Roman"/>
          <w:bCs/>
          <w:sz w:val="28"/>
          <w:szCs w:val="28"/>
        </w:rPr>
        <w:t xml:space="preserve">there </w:t>
      </w:r>
      <w:r w:rsidRPr="00813D42">
        <w:rPr>
          <w:rFonts w:ascii="Times New Roman" w:hAnsi="Times New Roman" w:cs="Times New Roman"/>
          <w:bCs/>
          <w:sz w:val="28"/>
          <w:szCs w:val="28"/>
        </w:rPr>
        <w:t>will be a</w:t>
      </w:r>
      <w:r w:rsidR="00333246" w:rsidRPr="00813D42">
        <w:rPr>
          <w:rFonts w:ascii="Times New Roman" w:hAnsi="Times New Roman" w:cs="Times New Roman"/>
          <w:bCs/>
          <w:sz w:val="28"/>
          <w:szCs w:val="28"/>
        </w:rPr>
        <w:t>n avoidance of</w:t>
      </w:r>
      <w:r w:rsidRPr="00813D42">
        <w:rPr>
          <w:rFonts w:ascii="Times New Roman" w:hAnsi="Times New Roman" w:cs="Times New Roman"/>
          <w:bCs/>
          <w:sz w:val="28"/>
          <w:szCs w:val="28"/>
        </w:rPr>
        <w:t xml:space="preserve"> “harm”</w:t>
      </w:r>
      <w:r w:rsidR="006C2E92"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Gk. </w:t>
      </w:r>
      <w:proofErr w:type="spellStart"/>
      <w:r w:rsidR="006C2E92" w:rsidRPr="00813D42">
        <w:rPr>
          <w:rFonts w:ascii="Times New Roman" w:hAnsi="Times New Roman" w:cs="Times New Roman"/>
          <w:bCs/>
          <w:i/>
          <w:iCs/>
          <w:sz w:val="28"/>
          <w:szCs w:val="28"/>
        </w:rPr>
        <w:t>adikeō</w:t>
      </w:r>
      <w:proofErr w:type="spellEnd"/>
      <w:r w:rsidR="006C2E92" w:rsidRPr="00813D42">
        <w:rPr>
          <w:rFonts w:ascii="Times New Roman" w:hAnsi="Times New Roman" w:cs="Times New Roman"/>
          <w:bCs/>
          <w:sz w:val="28"/>
          <w:szCs w:val="28"/>
        </w:rPr>
        <w:t xml:space="preserve"> in Rev.2:11)</w:t>
      </w:r>
      <w:r w:rsidR="006F3FDD" w:rsidRPr="00813D42">
        <w:rPr>
          <w:rFonts w:ascii="Times New Roman" w:hAnsi="Times New Roman" w:cs="Times New Roman"/>
          <w:bCs/>
          <w:sz w:val="28"/>
          <w:szCs w:val="28"/>
        </w:rPr>
        <w:t>.</w:t>
      </w:r>
      <w:r w:rsidR="006C2E92"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But concerning </w:t>
      </w:r>
      <w:proofErr w:type="spellStart"/>
      <w:r w:rsidR="006F3FDD" w:rsidRPr="00813D42">
        <w:rPr>
          <w:rFonts w:ascii="Times New Roman" w:hAnsi="Times New Roman" w:cs="Times New Roman"/>
          <w:bCs/>
          <w:i/>
          <w:iCs/>
          <w:sz w:val="28"/>
          <w:szCs w:val="28"/>
        </w:rPr>
        <w:t>adikeō</w:t>
      </w:r>
      <w:proofErr w:type="spellEnd"/>
      <w:r w:rsidR="006F3FDD" w:rsidRPr="00813D42">
        <w:rPr>
          <w:rFonts w:ascii="Times New Roman" w:hAnsi="Times New Roman" w:cs="Times New Roman"/>
          <w:bCs/>
          <w:sz w:val="28"/>
          <w:szCs w:val="28"/>
        </w:rPr>
        <w:t>,</w:t>
      </w:r>
      <w:r w:rsidR="006C2E92" w:rsidRPr="00813D42">
        <w:rPr>
          <w:rFonts w:ascii="Times New Roman" w:hAnsi="Times New Roman" w:cs="Times New Roman"/>
          <w:bCs/>
          <w:sz w:val="28"/>
          <w:szCs w:val="28"/>
        </w:rPr>
        <w:t xml:space="preserve"> Thayer (p.12) also offers definitions “to act unjustly” and “to do wrong”, and these may provide an auxiliary sense that </w:t>
      </w:r>
      <w:r w:rsidR="00333246" w:rsidRPr="00813D42">
        <w:rPr>
          <w:rFonts w:ascii="Times New Roman" w:hAnsi="Times New Roman" w:cs="Times New Roman"/>
          <w:bCs/>
          <w:sz w:val="28"/>
          <w:szCs w:val="28"/>
        </w:rPr>
        <w:t>in</w:t>
      </w:r>
      <w:r w:rsidR="006C2E92" w:rsidRPr="00813D42">
        <w:rPr>
          <w:rFonts w:ascii="Times New Roman" w:hAnsi="Times New Roman" w:cs="Times New Roman"/>
          <w:bCs/>
          <w:sz w:val="28"/>
          <w:szCs w:val="28"/>
        </w:rPr>
        <w:t xml:space="preserve">justice will </w:t>
      </w:r>
      <w:r w:rsidR="00333246" w:rsidRPr="00813D42">
        <w:rPr>
          <w:rFonts w:ascii="Times New Roman" w:hAnsi="Times New Roman" w:cs="Times New Roman"/>
          <w:bCs/>
          <w:sz w:val="28"/>
          <w:szCs w:val="28"/>
        </w:rPr>
        <w:t xml:space="preserve">not come to an Overcomer </w:t>
      </w:r>
      <w:r w:rsidR="00657467" w:rsidRPr="00813D42">
        <w:rPr>
          <w:rFonts w:ascii="Times New Roman" w:hAnsi="Times New Roman" w:cs="Times New Roman"/>
          <w:bCs/>
          <w:sz w:val="28"/>
          <w:szCs w:val="28"/>
        </w:rPr>
        <w:t>by</w:t>
      </w:r>
      <w:r w:rsidR="00333246" w:rsidRPr="00813D42">
        <w:rPr>
          <w:rFonts w:ascii="Times New Roman" w:hAnsi="Times New Roman" w:cs="Times New Roman"/>
          <w:bCs/>
          <w:sz w:val="28"/>
          <w:szCs w:val="28"/>
        </w:rPr>
        <w:t xml:space="preserve"> </w:t>
      </w:r>
      <w:r w:rsidR="00A74187" w:rsidRPr="00813D42">
        <w:rPr>
          <w:rFonts w:ascii="Times New Roman" w:hAnsi="Times New Roman" w:cs="Times New Roman"/>
          <w:bCs/>
          <w:sz w:val="28"/>
          <w:szCs w:val="28"/>
        </w:rPr>
        <w:t xml:space="preserve">his </w:t>
      </w:r>
      <w:r w:rsidR="00B90766" w:rsidRPr="00813D42">
        <w:rPr>
          <w:rFonts w:ascii="Times New Roman" w:hAnsi="Times New Roman" w:cs="Times New Roman"/>
          <w:bCs/>
          <w:sz w:val="28"/>
          <w:szCs w:val="28"/>
        </w:rPr>
        <w:t xml:space="preserve">being exposed to </w:t>
      </w:r>
      <w:r w:rsidR="00333246" w:rsidRPr="00813D42">
        <w:rPr>
          <w:rFonts w:ascii="Times New Roman" w:hAnsi="Times New Roman" w:cs="Times New Roman"/>
          <w:bCs/>
          <w:sz w:val="28"/>
          <w:szCs w:val="28"/>
        </w:rPr>
        <w:t>the Lake</w:t>
      </w:r>
      <w:r w:rsidR="006C2E92" w:rsidRPr="00813D42">
        <w:rPr>
          <w:rFonts w:ascii="Times New Roman" w:hAnsi="Times New Roman" w:cs="Times New Roman"/>
          <w:bCs/>
          <w:sz w:val="28"/>
          <w:szCs w:val="28"/>
        </w:rPr>
        <w:t xml:space="preserve">. For </w:t>
      </w:r>
      <w:r w:rsidR="003328BE" w:rsidRPr="00813D42">
        <w:rPr>
          <w:rFonts w:ascii="Times New Roman" w:hAnsi="Times New Roman" w:cs="Times New Roman"/>
          <w:bCs/>
          <w:sz w:val="28"/>
          <w:szCs w:val="28"/>
        </w:rPr>
        <w:t xml:space="preserve">the devil, his part </w:t>
      </w:r>
      <w:r w:rsidR="002A3D11" w:rsidRPr="00813D42">
        <w:rPr>
          <w:rFonts w:ascii="Times New Roman" w:hAnsi="Times New Roman" w:cs="Times New Roman"/>
          <w:bCs/>
          <w:sz w:val="28"/>
          <w:szCs w:val="28"/>
        </w:rPr>
        <w:t xml:space="preserve">in the Lake </w:t>
      </w:r>
      <w:r w:rsidR="003328BE" w:rsidRPr="00813D42">
        <w:rPr>
          <w:rFonts w:ascii="Times New Roman" w:hAnsi="Times New Roman" w:cs="Times New Roman"/>
          <w:bCs/>
          <w:sz w:val="28"/>
          <w:szCs w:val="28"/>
        </w:rPr>
        <w:t xml:space="preserve">is described </w:t>
      </w:r>
      <w:r w:rsidR="006F3FDD" w:rsidRPr="00813D42">
        <w:rPr>
          <w:rFonts w:ascii="Times New Roman" w:hAnsi="Times New Roman" w:cs="Times New Roman"/>
          <w:bCs/>
          <w:sz w:val="28"/>
          <w:szCs w:val="28"/>
        </w:rPr>
        <w:t>thus:</w:t>
      </w:r>
      <w:r w:rsidR="003328BE" w:rsidRPr="00813D42">
        <w:rPr>
          <w:rFonts w:ascii="Times New Roman" w:hAnsi="Times New Roman" w:cs="Times New Roman"/>
          <w:bCs/>
          <w:sz w:val="28"/>
          <w:szCs w:val="28"/>
        </w:rPr>
        <w:t xml:space="preserve"> “he will be tormented (</w:t>
      </w:r>
      <w:r w:rsidR="006F3FDD" w:rsidRPr="00813D42">
        <w:rPr>
          <w:rFonts w:ascii="Times New Roman" w:hAnsi="Times New Roman" w:cs="Times New Roman"/>
          <w:bCs/>
          <w:sz w:val="28"/>
          <w:szCs w:val="28"/>
        </w:rPr>
        <w:t xml:space="preserve">Gk. </w:t>
      </w:r>
      <w:proofErr w:type="spellStart"/>
      <w:r w:rsidR="003328BE" w:rsidRPr="00813D42">
        <w:rPr>
          <w:rFonts w:ascii="Times New Roman" w:hAnsi="Times New Roman" w:cs="Times New Roman"/>
          <w:bCs/>
          <w:i/>
          <w:iCs/>
          <w:sz w:val="28"/>
          <w:szCs w:val="28"/>
        </w:rPr>
        <w:t>basanizō</w:t>
      </w:r>
      <w:proofErr w:type="spellEnd"/>
      <w:r w:rsidR="003328BE" w:rsidRPr="00813D42">
        <w:rPr>
          <w:rFonts w:ascii="Times New Roman" w:hAnsi="Times New Roman" w:cs="Times New Roman"/>
          <w:bCs/>
          <w:sz w:val="28"/>
          <w:szCs w:val="28"/>
        </w:rPr>
        <w:t xml:space="preserve">) day and night for the ages of the ages” (Rev.20:10). This torment may be the examination of his millennia of wicked works, </w:t>
      </w:r>
      <w:r w:rsidR="003920F0" w:rsidRPr="00813D42">
        <w:rPr>
          <w:rFonts w:ascii="Times New Roman" w:hAnsi="Times New Roman" w:cs="Times New Roman"/>
          <w:bCs/>
          <w:sz w:val="28"/>
          <w:szCs w:val="28"/>
        </w:rPr>
        <w:t xml:space="preserve">and </w:t>
      </w:r>
      <w:r w:rsidR="003328BE" w:rsidRPr="00813D42">
        <w:rPr>
          <w:rFonts w:ascii="Times New Roman" w:hAnsi="Times New Roman" w:cs="Times New Roman"/>
          <w:bCs/>
          <w:sz w:val="28"/>
          <w:szCs w:val="28"/>
        </w:rPr>
        <w:t xml:space="preserve">the </w:t>
      </w:r>
      <w:r w:rsidR="005611A3" w:rsidRPr="00813D42">
        <w:rPr>
          <w:rFonts w:ascii="Times New Roman" w:hAnsi="Times New Roman" w:cs="Times New Roman"/>
          <w:bCs/>
          <w:sz w:val="28"/>
          <w:szCs w:val="28"/>
        </w:rPr>
        <w:t xml:space="preserve">psychological </w:t>
      </w:r>
      <w:r w:rsidR="003328BE" w:rsidRPr="00813D42">
        <w:rPr>
          <w:rFonts w:ascii="Times New Roman" w:hAnsi="Times New Roman" w:cs="Times New Roman"/>
          <w:bCs/>
          <w:sz w:val="28"/>
          <w:szCs w:val="28"/>
        </w:rPr>
        <w:t>result of hi</w:t>
      </w:r>
      <w:r w:rsidR="00657467" w:rsidRPr="00813D42">
        <w:rPr>
          <w:rFonts w:ascii="Times New Roman" w:hAnsi="Times New Roman" w:cs="Times New Roman"/>
          <w:bCs/>
          <w:sz w:val="28"/>
          <w:szCs w:val="28"/>
        </w:rPr>
        <w:t>s</w:t>
      </w:r>
      <w:r w:rsidR="003328BE" w:rsidRPr="00813D42">
        <w:rPr>
          <w:rFonts w:ascii="Times New Roman" w:hAnsi="Times New Roman" w:cs="Times New Roman"/>
          <w:bCs/>
          <w:sz w:val="28"/>
          <w:szCs w:val="28"/>
        </w:rPr>
        <w:t xml:space="preserve"> being forced to endure </w:t>
      </w:r>
      <w:r w:rsidR="003920F0" w:rsidRPr="00813D42">
        <w:rPr>
          <w:rFonts w:ascii="Times New Roman" w:hAnsi="Times New Roman" w:cs="Times New Roman"/>
          <w:bCs/>
          <w:sz w:val="28"/>
          <w:szCs w:val="28"/>
        </w:rPr>
        <w:t>this</w:t>
      </w:r>
      <w:r w:rsidR="003328BE" w:rsidRPr="00813D42">
        <w:rPr>
          <w:rFonts w:ascii="Times New Roman" w:hAnsi="Times New Roman" w:cs="Times New Roman"/>
          <w:bCs/>
          <w:sz w:val="28"/>
          <w:szCs w:val="28"/>
        </w:rPr>
        <w:t xml:space="preserve"> divine cross-examination of h</w:t>
      </w:r>
      <w:r w:rsidR="00D20E6B" w:rsidRPr="00813D42">
        <w:rPr>
          <w:rFonts w:ascii="Times New Roman" w:hAnsi="Times New Roman" w:cs="Times New Roman"/>
          <w:bCs/>
          <w:sz w:val="28"/>
          <w:szCs w:val="28"/>
        </w:rPr>
        <w:t>is wicked stream of</w:t>
      </w:r>
      <w:r w:rsidR="005611A3" w:rsidRPr="00813D42">
        <w:rPr>
          <w:rFonts w:ascii="Times New Roman" w:hAnsi="Times New Roman" w:cs="Times New Roman"/>
          <w:bCs/>
          <w:sz w:val="28"/>
          <w:szCs w:val="28"/>
        </w:rPr>
        <w:t xml:space="preserve"> works</w:t>
      </w:r>
      <w:r w:rsidR="003328BE" w:rsidRPr="00813D42">
        <w:rPr>
          <w:rFonts w:ascii="Times New Roman" w:hAnsi="Times New Roman" w:cs="Times New Roman"/>
          <w:bCs/>
          <w:sz w:val="28"/>
          <w:szCs w:val="28"/>
        </w:rPr>
        <w:t xml:space="preserve">. Concerning </w:t>
      </w:r>
      <w:r w:rsidR="006F3FDD" w:rsidRPr="00813D42">
        <w:rPr>
          <w:rFonts w:ascii="Times New Roman" w:hAnsi="Times New Roman" w:cs="Times New Roman"/>
          <w:bCs/>
          <w:sz w:val="28"/>
          <w:szCs w:val="28"/>
        </w:rPr>
        <w:t>“torment”</w:t>
      </w:r>
      <w:r w:rsidR="003328BE" w:rsidRPr="00813D42">
        <w:rPr>
          <w:rFonts w:ascii="Times New Roman" w:hAnsi="Times New Roman" w:cs="Times New Roman"/>
          <w:bCs/>
          <w:sz w:val="28"/>
          <w:szCs w:val="28"/>
        </w:rPr>
        <w:t xml:space="preserve">, Thayer (p.96) offers </w:t>
      </w:r>
      <w:r w:rsidR="00333246" w:rsidRPr="00813D42">
        <w:rPr>
          <w:rFonts w:ascii="Times New Roman" w:hAnsi="Times New Roman" w:cs="Times New Roman"/>
          <w:bCs/>
          <w:sz w:val="28"/>
          <w:szCs w:val="28"/>
        </w:rPr>
        <w:t>his</w:t>
      </w:r>
      <w:r w:rsidR="003328BE" w:rsidRPr="00813D42">
        <w:rPr>
          <w:rFonts w:ascii="Times New Roman" w:hAnsi="Times New Roman" w:cs="Times New Roman"/>
          <w:bCs/>
          <w:sz w:val="28"/>
          <w:szCs w:val="28"/>
        </w:rPr>
        <w:t xml:space="preserve"> </w:t>
      </w:r>
      <w:r w:rsidR="00333246" w:rsidRPr="00813D42">
        <w:rPr>
          <w:rFonts w:ascii="Times New Roman" w:hAnsi="Times New Roman" w:cs="Times New Roman"/>
          <w:bCs/>
          <w:sz w:val="28"/>
          <w:szCs w:val="28"/>
        </w:rPr>
        <w:t xml:space="preserve">first </w:t>
      </w:r>
      <w:r w:rsidR="003328BE" w:rsidRPr="00813D42">
        <w:rPr>
          <w:rFonts w:ascii="Times New Roman" w:hAnsi="Times New Roman" w:cs="Times New Roman"/>
          <w:bCs/>
          <w:sz w:val="28"/>
          <w:szCs w:val="28"/>
        </w:rPr>
        <w:t xml:space="preserve">definition </w:t>
      </w:r>
      <w:r w:rsidR="00333246" w:rsidRPr="00813D42">
        <w:rPr>
          <w:rFonts w:ascii="Times New Roman" w:hAnsi="Times New Roman" w:cs="Times New Roman"/>
          <w:bCs/>
          <w:sz w:val="28"/>
          <w:szCs w:val="28"/>
        </w:rPr>
        <w:t>of</w:t>
      </w:r>
      <w:r w:rsidR="00CE39FC" w:rsidRPr="00813D42">
        <w:rPr>
          <w:rFonts w:ascii="Times New Roman" w:hAnsi="Times New Roman" w:cs="Times New Roman"/>
          <w:bCs/>
          <w:sz w:val="28"/>
          <w:szCs w:val="28"/>
        </w:rPr>
        <w:t xml:space="preserve"> Gk.</w:t>
      </w:r>
      <w:r w:rsidR="00333246" w:rsidRPr="00813D42">
        <w:rPr>
          <w:rFonts w:ascii="Times New Roman" w:hAnsi="Times New Roman" w:cs="Times New Roman"/>
          <w:bCs/>
          <w:sz w:val="28"/>
          <w:szCs w:val="28"/>
        </w:rPr>
        <w:t xml:space="preserve"> </w:t>
      </w:r>
      <w:proofErr w:type="spellStart"/>
      <w:r w:rsidR="00333246" w:rsidRPr="00813D42">
        <w:rPr>
          <w:rFonts w:ascii="Times New Roman" w:hAnsi="Times New Roman" w:cs="Times New Roman"/>
          <w:bCs/>
          <w:i/>
          <w:iCs/>
          <w:sz w:val="28"/>
          <w:szCs w:val="28"/>
        </w:rPr>
        <w:t>basanizō</w:t>
      </w:r>
      <w:proofErr w:type="spellEnd"/>
      <w:r w:rsidR="00333246"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 xml:space="preserve">as </w:t>
      </w:r>
      <w:r w:rsidR="003328BE" w:rsidRPr="00813D42">
        <w:rPr>
          <w:rFonts w:ascii="Times New Roman" w:hAnsi="Times New Roman" w:cs="Times New Roman"/>
          <w:bCs/>
          <w:sz w:val="28"/>
          <w:szCs w:val="28"/>
        </w:rPr>
        <w:t>“prop(</w:t>
      </w:r>
      <w:proofErr w:type="spellStart"/>
      <w:r w:rsidR="003328BE" w:rsidRPr="00813D42">
        <w:rPr>
          <w:rFonts w:ascii="Times New Roman" w:hAnsi="Times New Roman" w:cs="Times New Roman"/>
          <w:bCs/>
          <w:sz w:val="28"/>
          <w:szCs w:val="28"/>
        </w:rPr>
        <w:t>erly</w:t>
      </w:r>
      <w:proofErr w:type="spellEnd"/>
      <w:r w:rsidR="003328BE" w:rsidRPr="00813D42">
        <w:rPr>
          <w:rFonts w:ascii="Times New Roman" w:hAnsi="Times New Roman" w:cs="Times New Roman"/>
          <w:bCs/>
          <w:sz w:val="28"/>
          <w:szCs w:val="28"/>
        </w:rPr>
        <w:t>) to test (metals) by the touchstone” – so a critical examination seems indicated</w:t>
      </w:r>
      <w:r w:rsidR="008455EF" w:rsidRPr="00813D42">
        <w:rPr>
          <w:rFonts w:ascii="Times New Roman" w:hAnsi="Times New Roman" w:cs="Times New Roman"/>
          <w:bCs/>
          <w:sz w:val="28"/>
          <w:szCs w:val="28"/>
        </w:rPr>
        <w:t>,</w:t>
      </w:r>
      <w:r w:rsidR="003328BE" w:rsidRPr="00813D42">
        <w:rPr>
          <w:rFonts w:ascii="Times New Roman" w:hAnsi="Times New Roman" w:cs="Times New Roman"/>
          <w:bCs/>
          <w:sz w:val="28"/>
          <w:szCs w:val="28"/>
        </w:rPr>
        <w:t xml:space="preserve"> at a minimum. If such an examination causes torment to the one so examined, then the punishment would seem justified.</w:t>
      </w:r>
      <w:r w:rsidR="00333246" w:rsidRPr="00813D42">
        <w:rPr>
          <w:rFonts w:ascii="Times New Roman" w:hAnsi="Times New Roman" w:cs="Times New Roman"/>
          <w:bCs/>
          <w:sz w:val="28"/>
          <w:szCs w:val="28"/>
        </w:rPr>
        <w:t xml:space="preserve"> To grovel prostrate before a superior is a position of supreme </w:t>
      </w:r>
      <w:r w:rsidR="00116768" w:rsidRPr="00813D42">
        <w:rPr>
          <w:rFonts w:ascii="Times New Roman" w:hAnsi="Times New Roman" w:cs="Times New Roman"/>
          <w:bCs/>
          <w:sz w:val="28"/>
          <w:szCs w:val="28"/>
        </w:rPr>
        <w:t xml:space="preserve">humiliation and </w:t>
      </w:r>
      <w:r w:rsidR="00333246" w:rsidRPr="00813D42">
        <w:rPr>
          <w:rFonts w:ascii="Times New Roman" w:hAnsi="Times New Roman" w:cs="Times New Roman"/>
          <w:bCs/>
          <w:sz w:val="28"/>
          <w:szCs w:val="28"/>
        </w:rPr>
        <w:t xml:space="preserve">submission, and such a position </w:t>
      </w:r>
      <w:r w:rsidR="005611A3" w:rsidRPr="00813D42">
        <w:rPr>
          <w:rFonts w:ascii="Times New Roman" w:hAnsi="Times New Roman" w:cs="Times New Roman"/>
          <w:bCs/>
          <w:sz w:val="28"/>
          <w:szCs w:val="28"/>
        </w:rPr>
        <w:t xml:space="preserve">for this proud one </w:t>
      </w:r>
      <w:r w:rsidR="00333246" w:rsidRPr="00813D42">
        <w:rPr>
          <w:rFonts w:ascii="Times New Roman" w:hAnsi="Times New Roman" w:cs="Times New Roman"/>
          <w:bCs/>
          <w:sz w:val="28"/>
          <w:szCs w:val="28"/>
        </w:rPr>
        <w:t xml:space="preserve">was prophesied by God in </w:t>
      </w:r>
      <w:r w:rsidR="003920F0" w:rsidRPr="00813D42">
        <w:rPr>
          <w:rFonts w:ascii="Times New Roman" w:hAnsi="Times New Roman" w:cs="Times New Roman"/>
          <w:bCs/>
          <w:sz w:val="28"/>
          <w:szCs w:val="28"/>
        </w:rPr>
        <w:t xml:space="preserve">His earlier judgment of Satan at </w:t>
      </w:r>
      <w:r w:rsidR="00333246" w:rsidRPr="00813D42">
        <w:rPr>
          <w:rFonts w:ascii="Times New Roman" w:hAnsi="Times New Roman" w:cs="Times New Roman"/>
          <w:bCs/>
          <w:sz w:val="28"/>
          <w:szCs w:val="28"/>
        </w:rPr>
        <w:t>Gen.3:14.</w:t>
      </w:r>
    </w:p>
    <w:p w14:paraId="05F3F39C" w14:textId="77777777" w:rsidR="00367302" w:rsidRPr="00813D42" w:rsidRDefault="00912B0D" w:rsidP="00DC6CCF">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w:t>
      </w:r>
      <w:r w:rsidR="00CA4C9E" w:rsidRPr="00813D42">
        <w:rPr>
          <w:rFonts w:ascii="Times New Roman" w:hAnsi="Times New Roman" w:cs="Times New Roman"/>
          <w:bCs/>
          <w:sz w:val="28"/>
          <w:szCs w:val="28"/>
        </w:rPr>
        <w:t xml:space="preserve">hose who </w:t>
      </w:r>
      <w:r w:rsidR="00DD770A" w:rsidRPr="00813D42">
        <w:rPr>
          <w:rFonts w:ascii="Times New Roman" w:hAnsi="Times New Roman" w:cs="Times New Roman"/>
          <w:bCs/>
          <w:sz w:val="28"/>
          <w:szCs w:val="28"/>
        </w:rPr>
        <w:t>see</w:t>
      </w:r>
      <w:r w:rsidR="00CA4C9E" w:rsidRPr="00813D42">
        <w:rPr>
          <w:rFonts w:ascii="Times New Roman" w:hAnsi="Times New Roman" w:cs="Times New Roman"/>
          <w:bCs/>
          <w:sz w:val="28"/>
          <w:szCs w:val="28"/>
        </w:rPr>
        <w:t xml:space="preserve"> the Lake of Fire </w:t>
      </w:r>
      <w:r w:rsidR="00DD770A" w:rsidRPr="00813D42">
        <w:rPr>
          <w:rFonts w:ascii="Times New Roman" w:hAnsi="Times New Roman" w:cs="Times New Roman"/>
          <w:bCs/>
          <w:sz w:val="28"/>
          <w:szCs w:val="28"/>
        </w:rPr>
        <w:t>as</w:t>
      </w:r>
      <w:r w:rsidR="00CA4C9E" w:rsidRPr="00813D42">
        <w:rPr>
          <w:rFonts w:ascii="Times New Roman" w:hAnsi="Times New Roman" w:cs="Times New Roman"/>
          <w:bCs/>
          <w:sz w:val="28"/>
          <w:szCs w:val="28"/>
        </w:rPr>
        <w:t xml:space="preserve"> a</w:t>
      </w:r>
      <w:r w:rsidR="00B90766" w:rsidRPr="00813D42">
        <w:rPr>
          <w:rFonts w:ascii="Times New Roman" w:hAnsi="Times New Roman" w:cs="Times New Roman"/>
          <w:bCs/>
          <w:sz w:val="28"/>
          <w:szCs w:val="28"/>
        </w:rPr>
        <w:t>n everlasting</w:t>
      </w:r>
      <w:r w:rsidR="00CA4C9E" w:rsidRPr="00813D42">
        <w:rPr>
          <w:rFonts w:ascii="Times New Roman" w:hAnsi="Times New Roman" w:cs="Times New Roman"/>
          <w:bCs/>
          <w:sz w:val="28"/>
          <w:szCs w:val="28"/>
        </w:rPr>
        <w:t xml:space="preserve"> fiery </w:t>
      </w:r>
      <w:r w:rsidR="009A6A9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hell</w:t>
      </w:r>
      <w:r w:rsidR="009A6A92"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w:t>
      </w:r>
      <w:r w:rsidR="007B7C46" w:rsidRPr="00813D42">
        <w:rPr>
          <w:rFonts w:ascii="Times New Roman" w:hAnsi="Times New Roman" w:cs="Times New Roman"/>
          <w:bCs/>
          <w:sz w:val="28"/>
          <w:szCs w:val="28"/>
        </w:rPr>
        <w:t xml:space="preserve">of punishment </w:t>
      </w:r>
      <w:r w:rsidR="00CA4C9E" w:rsidRPr="00813D42">
        <w:rPr>
          <w:rFonts w:ascii="Times New Roman" w:hAnsi="Times New Roman" w:cs="Times New Roman"/>
          <w:bCs/>
          <w:sz w:val="28"/>
          <w:szCs w:val="28"/>
        </w:rPr>
        <w:t xml:space="preserve">for </w:t>
      </w:r>
      <w:r w:rsidR="006F3FDD" w:rsidRPr="00813D42">
        <w:rPr>
          <w:rFonts w:ascii="Times New Roman" w:hAnsi="Times New Roman" w:cs="Times New Roman"/>
          <w:bCs/>
          <w:sz w:val="28"/>
          <w:szCs w:val="28"/>
        </w:rPr>
        <w:t xml:space="preserve">unrepentant </w:t>
      </w:r>
      <w:r w:rsidR="00CA4C9E" w:rsidRPr="00813D42">
        <w:rPr>
          <w:rFonts w:ascii="Times New Roman" w:hAnsi="Times New Roman" w:cs="Times New Roman"/>
          <w:bCs/>
          <w:sz w:val="28"/>
          <w:szCs w:val="28"/>
        </w:rPr>
        <w:t>sinners should consider this</w:t>
      </w:r>
      <w:r w:rsidR="006F3FDD" w:rsidRPr="00813D42">
        <w:rPr>
          <w:rFonts w:ascii="Times New Roman" w:hAnsi="Times New Roman" w:cs="Times New Roman"/>
          <w:bCs/>
          <w:sz w:val="28"/>
          <w:szCs w:val="28"/>
        </w:rPr>
        <w:t>.</w:t>
      </w:r>
      <w:r w:rsidR="00CA4C9E" w:rsidRPr="00813D42">
        <w:rPr>
          <w:rFonts w:ascii="Times New Roman" w:hAnsi="Times New Roman" w:cs="Times New Roman"/>
          <w:bCs/>
          <w:sz w:val="28"/>
          <w:szCs w:val="28"/>
        </w:rPr>
        <w:t xml:space="preserve"> </w:t>
      </w:r>
      <w:r w:rsidR="006F3FDD" w:rsidRPr="00813D42">
        <w:rPr>
          <w:rFonts w:ascii="Times New Roman" w:hAnsi="Times New Roman" w:cs="Times New Roman"/>
          <w:bCs/>
          <w:sz w:val="28"/>
          <w:szCs w:val="28"/>
        </w:rPr>
        <w:t>H</w:t>
      </w:r>
      <w:r w:rsidR="00CA4C9E" w:rsidRPr="00813D42">
        <w:rPr>
          <w:rFonts w:ascii="Times New Roman" w:hAnsi="Times New Roman" w:cs="Times New Roman"/>
          <w:bCs/>
          <w:sz w:val="28"/>
          <w:szCs w:val="28"/>
        </w:rPr>
        <w:t xml:space="preserve">ow can God ever deal conclusively with the sin </w:t>
      </w:r>
      <w:r w:rsidRPr="00813D42">
        <w:rPr>
          <w:rFonts w:ascii="Times New Roman" w:hAnsi="Times New Roman" w:cs="Times New Roman"/>
          <w:bCs/>
          <w:sz w:val="28"/>
          <w:szCs w:val="28"/>
        </w:rPr>
        <w:t>problem</w:t>
      </w:r>
      <w:r w:rsidR="00CA4C9E" w:rsidRPr="00813D42">
        <w:rPr>
          <w:rFonts w:ascii="Times New Roman" w:hAnsi="Times New Roman" w:cs="Times New Roman"/>
          <w:bCs/>
          <w:sz w:val="28"/>
          <w:szCs w:val="28"/>
        </w:rPr>
        <w:t xml:space="preserve">, if he perpetuates sinners in their own </w:t>
      </w:r>
      <w:r w:rsidR="00B121F5" w:rsidRPr="00813D42">
        <w:rPr>
          <w:rFonts w:ascii="Times New Roman" w:hAnsi="Times New Roman" w:cs="Times New Roman"/>
          <w:bCs/>
          <w:sz w:val="28"/>
          <w:szCs w:val="28"/>
        </w:rPr>
        <w:t>dominion</w:t>
      </w:r>
      <w:r w:rsidR="00DD770A" w:rsidRPr="00813D42">
        <w:rPr>
          <w:rFonts w:ascii="Times New Roman" w:hAnsi="Times New Roman" w:cs="Times New Roman"/>
          <w:bCs/>
          <w:sz w:val="28"/>
          <w:szCs w:val="28"/>
        </w:rPr>
        <w:t xml:space="preserve"> of sin with Satan reigning over it</w:t>
      </w:r>
      <w:r w:rsidR="00CA4C9E" w:rsidRPr="00813D42">
        <w:rPr>
          <w:rFonts w:ascii="Times New Roman" w:hAnsi="Times New Roman" w:cs="Times New Roman"/>
          <w:bCs/>
          <w:sz w:val="28"/>
          <w:szCs w:val="28"/>
        </w:rPr>
        <w:t xml:space="preserve">? </w:t>
      </w:r>
      <w:r w:rsidR="00DD770A" w:rsidRPr="00813D42">
        <w:rPr>
          <w:rFonts w:ascii="Times New Roman" w:hAnsi="Times New Roman" w:cs="Times New Roman"/>
          <w:bCs/>
          <w:sz w:val="28"/>
          <w:szCs w:val="28"/>
        </w:rPr>
        <w:t xml:space="preserve">Are we Zoroastrians or Christians? </w:t>
      </w:r>
      <w:r w:rsidR="00367302" w:rsidRPr="00813D42">
        <w:rPr>
          <w:rFonts w:ascii="Times New Roman" w:hAnsi="Times New Roman" w:cs="Times New Roman"/>
          <w:bCs/>
          <w:sz w:val="28"/>
          <w:szCs w:val="28"/>
        </w:rPr>
        <w:t xml:space="preserve">There is currently in operation </w:t>
      </w:r>
      <w:r w:rsidR="00A25CE9" w:rsidRPr="00813D42">
        <w:rPr>
          <w:rFonts w:ascii="Times New Roman" w:hAnsi="Times New Roman" w:cs="Times New Roman"/>
          <w:bCs/>
          <w:sz w:val="28"/>
          <w:szCs w:val="28"/>
        </w:rPr>
        <w:t>“the Law of Sin and Death” (Rom.8:2). If Death will be destroyed, does that not indicate that Sin will go out with it</w:t>
      </w:r>
      <w:r w:rsidR="00657467" w:rsidRPr="00813D42">
        <w:rPr>
          <w:rFonts w:ascii="Times New Roman" w:hAnsi="Times New Roman" w:cs="Times New Roman"/>
          <w:bCs/>
          <w:sz w:val="28"/>
          <w:szCs w:val="28"/>
        </w:rPr>
        <w:t>, because its “law” will be destroyed</w:t>
      </w:r>
      <w:r w:rsidR="00A25CE9" w:rsidRPr="00813D42">
        <w:rPr>
          <w:rFonts w:ascii="Times New Roman" w:hAnsi="Times New Roman" w:cs="Times New Roman"/>
          <w:bCs/>
          <w:sz w:val="28"/>
          <w:szCs w:val="28"/>
        </w:rPr>
        <w:t>?</w:t>
      </w:r>
      <w:r w:rsidR="00DD770A" w:rsidRPr="00813D42">
        <w:rPr>
          <w:rFonts w:ascii="Times New Roman" w:hAnsi="Times New Roman" w:cs="Times New Roman"/>
          <w:bCs/>
          <w:sz w:val="28"/>
          <w:szCs w:val="28"/>
        </w:rPr>
        <w:t xml:space="preserve"> How can Sin be eliminated unless sinners are purged – either destroyed, or purified – </w:t>
      </w:r>
      <w:r w:rsidR="00042955" w:rsidRPr="00813D42">
        <w:rPr>
          <w:rFonts w:ascii="Times New Roman" w:hAnsi="Times New Roman" w:cs="Times New Roman"/>
          <w:bCs/>
          <w:sz w:val="28"/>
          <w:szCs w:val="28"/>
        </w:rPr>
        <w:t>choose which one you prefer</w:t>
      </w:r>
      <w:r w:rsidR="00A74187" w:rsidRPr="00813D42">
        <w:rPr>
          <w:rFonts w:ascii="Times New Roman" w:hAnsi="Times New Roman" w:cs="Times New Roman"/>
          <w:bCs/>
          <w:sz w:val="28"/>
          <w:szCs w:val="28"/>
        </w:rPr>
        <w:t xml:space="preserve"> to believe</w:t>
      </w:r>
      <w:r w:rsidR="00DD770A" w:rsidRPr="00813D42">
        <w:rPr>
          <w:rFonts w:ascii="Times New Roman" w:hAnsi="Times New Roman" w:cs="Times New Roman"/>
          <w:bCs/>
          <w:sz w:val="28"/>
          <w:szCs w:val="28"/>
        </w:rPr>
        <w:t>.</w:t>
      </w:r>
      <w:r w:rsidR="00190B5C" w:rsidRPr="00813D42">
        <w:rPr>
          <w:rFonts w:ascii="Times New Roman" w:hAnsi="Times New Roman" w:cs="Times New Roman"/>
          <w:bCs/>
          <w:sz w:val="28"/>
          <w:szCs w:val="28"/>
        </w:rPr>
        <w:t xml:space="preserve"> There is some logical basis for universal</w:t>
      </w:r>
      <w:r w:rsidR="00042955" w:rsidRPr="00813D42">
        <w:rPr>
          <w:rFonts w:ascii="Times New Roman" w:hAnsi="Times New Roman" w:cs="Times New Roman"/>
          <w:bCs/>
          <w:sz w:val="28"/>
          <w:szCs w:val="28"/>
        </w:rPr>
        <w:t xml:space="preserve"> reconciliation</w:t>
      </w:r>
      <w:r w:rsidR="00190B5C" w:rsidRPr="00813D42">
        <w:rPr>
          <w:rFonts w:ascii="Times New Roman" w:hAnsi="Times New Roman" w:cs="Times New Roman"/>
          <w:bCs/>
          <w:sz w:val="28"/>
          <w:szCs w:val="28"/>
        </w:rPr>
        <w:t xml:space="preserve"> in this death of Death.</w:t>
      </w:r>
      <w:r w:rsidR="009E0966" w:rsidRPr="00813D42">
        <w:rPr>
          <w:rFonts w:ascii="Times New Roman" w:hAnsi="Times New Roman" w:cs="Times New Roman"/>
          <w:bCs/>
          <w:sz w:val="28"/>
          <w:szCs w:val="28"/>
        </w:rPr>
        <w:t xml:space="preserve"> Once Death is destroyed, </w:t>
      </w:r>
      <w:r w:rsidRPr="00813D42">
        <w:rPr>
          <w:rFonts w:ascii="Times New Roman" w:hAnsi="Times New Roman" w:cs="Times New Roman"/>
          <w:bCs/>
          <w:sz w:val="28"/>
          <w:szCs w:val="28"/>
        </w:rPr>
        <w:t xml:space="preserve">and </w:t>
      </w:r>
      <w:r w:rsidR="006F3FDD" w:rsidRPr="00813D42">
        <w:rPr>
          <w:rFonts w:ascii="Times New Roman" w:hAnsi="Times New Roman" w:cs="Times New Roman"/>
          <w:bCs/>
          <w:sz w:val="28"/>
          <w:szCs w:val="28"/>
        </w:rPr>
        <w:t xml:space="preserve">assuming </w:t>
      </w:r>
      <w:r w:rsidRPr="00813D42">
        <w:rPr>
          <w:rFonts w:ascii="Times New Roman" w:hAnsi="Times New Roman" w:cs="Times New Roman"/>
          <w:bCs/>
          <w:sz w:val="28"/>
          <w:szCs w:val="28"/>
        </w:rPr>
        <w:t>it was</w:t>
      </w:r>
      <w:r w:rsidR="009E0966" w:rsidRPr="00813D42">
        <w:rPr>
          <w:rFonts w:ascii="Times New Roman" w:hAnsi="Times New Roman" w:cs="Times New Roman"/>
          <w:bCs/>
          <w:sz w:val="28"/>
          <w:szCs w:val="28"/>
        </w:rPr>
        <w:t xml:space="preserve"> sinners</w:t>
      </w:r>
      <w:r w:rsidRPr="00813D42">
        <w:rPr>
          <w:rFonts w:ascii="Times New Roman" w:hAnsi="Times New Roman" w:cs="Times New Roman"/>
          <w:bCs/>
          <w:sz w:val="28"/>
          <w:szCs w:val="28"/>
        </w:rPr>
        <w:t xml:space="preserve"> (not their works)</w:t>
      </w:r>
      <w:r w:rsidR="009E0966" w:rsidRPr="00813D42">
        <w:rPr>
          <w:rFonts w:ascii="Times New Roman" w:hAnsi="Times New Roman" w:cs="Times New Roman"/>
          <w:bCs/>
          <w:sz w:val="28"/>
          <w:szCs w:val="28"/>
        </w:rPr>
        <w:t xml:space="preserve"> destroyed in </w:t>
      </w:r>
      <w:r w:rsidRPr="00813D42">
        <w:rPr>
          <w:rFonts w:ascii="Times New Roman" w:hAnsi="Times New Roman" w:cs="Times New Roman"/>
          <w:bCs/>
          <w:sz w:val="28"/>
          <w:szCs w:val="28"/>
        </w:rPr>
        <w:t>t</w:t>
      </w:r>
      <w:r w:rsidR="009E0966" w:rsidRPr="00813D42">
        <w:rPr>
          <w:rFonts w:ascii="Times New Roman" w:hAnsi="Times New Roman" w:cs="Times New Roman"/>
          <w:bCs/>
          <w:sz w:val="28"/>
          <w:szCs w:val="28"/>
        </w:rPr>
        <w:t>he Lake of Fire</w:t>
      </w:r>
      <w:r w:rsidRPr="00813D42">
        <w:rPr>
          <w:rFonts w:ascii="Times New Roman" w:hAnsi="Times New Roman" w:cs="Times New Roman"/>
          <w:bCs/>
          <w:sz w:val="28"/>
          <w:szCs w:val="28"/>
        </w:rPr>
        <w:t xml:space="preserve">, </w:t>
      </w:r>
      <w:r w:rsidR="00DC4A42" w:rsidRPr="00813D42">
        <w:rPr>
          <w:rFonts w:ascii="Times New Roman" w:hAnsi="Times New Roman" w:cs="Times New Roman"/>
          <w:bCs/>
          <w:sz w:val="28"/>
          <w:szCs w:val="28"/>
        </w:rPr>
        <w:t xml:space="preserve">how </w:t>
      </w:r>
      <w:r w:rsidRPr="00813D42">
        <w:rPr>
          <w:rFonts w:ascii="Times New Roman" w:hAnsi="Times New Roman" w:cs="Times New Roman"/>
          <w:bCs/>
          <w:sz w:val="28"/>
          <w:szCs w:val="28"/>
        </w:rPr>
        <w:t xml:space="preserve">can they </w:t>
      </w:r>
      <w:r w:rsidR="009E0966" w:rsidRPr="00813D42">
        <w:rPr>
          <w:rFonts w:ascii="Times New Roman" w:hAnsi="Times New Roman" w:cs="Times New Roman"/>
          <w:bCs/>
          <w:sz w:val="28"/>
          <w:szCs w:val="28"/>
        </w:rPr>
        <w:t xml:space="preserve">be dead any </w:t>
      </w:r>
      <w:r w:rsidR="009E0966" w:rsidRPr="00813D42">
        <w:rPr>
          <w:rFonts w:ascii="Times New Roman" w:hAnsi="Times New Roman" w:cs="Times New Roman"/>
          <w:bCs/>
          <w:sz w:val="28"/>
          <w:szCs w:val="28"/>
        </w:rPr>
        <w:lastRenderedPageBreak/>
        <w:t>longer? You see the conundrum.</w:t>
      </w:r>
      <w:r w:rsidR="00657467" w:rsidRPr="00813D42">
        <w:rPr>
          <w:rFonts w:ascii="Times New Roman" w:hAnsi="Times New Roman" w:cs="Times New Roman"/>
          <w:bCs/>
          <w:sz w:val="28"/>
          <w:szCs w:val="28"/>
        </w:rPr>
        <w:t xml:space="preserve"> </w:t>
      </w:r>
      <w:r w:rsidR="001A5F06" w:rsidRPr="00813D42">
        <w:rPr>
          <w:rFonts w:ascii="Times New Roman" w:hAnsi="Times New Roman" w:cs="Times New Roman"/>
          <w:bCs/>
          <w:sz w:val="28"/>
          <w:szCs w:val="28"/>
        </w:rPr>
        <w:t xml:space="preserve">Note that it is both Death and the Grave that will be destroyed in the Lake. I would paraphrase this as being both the state of death and the place of death – both are </w:t>
      </w:r>
      <w:r w:rsidR="00EF65F7" w:rsidRPr="00813D42">
        <w:rPr>
          <w:rFonts w:ascii="Times New Roman" w:hAnsi="Times New Roman" w:cs="Times New Roman"/>
          <w:bCs/>
          <w:sz w:val="28"/>
          <w:szCs w:val="28"/>
        </w:rPr>
        <w:t>nam</w:t>
      </w:r>
      <w:r w:rsidR="001A5F06" w:rsidRPr="00813D42">
        <w:rPr>
          <w:rFonts w:ascii="Times New Roman" w:hAnsi="Times New Roman" w:cs="Times New Roman"/>
          <w:bCs/>
          <w:sz w:val="28"/>
          <w:szCs w:val="28"/>
        </w:rPr>
        <w:t xml:space="preserve">ed </w:t>
      </w:r>
      <w:r w:rsidR="00EF65F7" w:rsidRPr="00813D42">
        <w:rPr>
          <w:rFonts w:ascii="Times New Roman" w:hAnsi="Times New Roman" w:cs="Times New Roman"/>
          <w:bCs/>
          <w:sz w:val="28"/>
          <w:szCs w:val="28"/>
        </w:rPr>
        <w:t xml:space="preserve">in order </w:t>
      </w:r>
      <w:r w:rsidR="001A5F06" w:rsidRPr="00813D42">
        <w:rPr>
          <w:rFonts w:ascii="Times New Roman" w:hAnsi="Times New Roman" w:cs="Times New Roman"/>
          <w:bCs/>
          <w:sz w:val="28"/>
          <w:szCs w:val="28"/>
        </w:rPr>
        <w:t>to emphasize how death in its entirety will be dealt with. This</w:t>
      </w:r>
      <w:r w:rsidR="00657467" w:rsidRPr="00813D42">
        <w:rPr>
          <w:rFonts w:ascii="Times New Roman" w:hAnsi="Times New Roman" w:cs="Times New Roman"/>
          <w:bCs/>
          <w:sz w:val="28"/>
          <w:szCs w:val="28"/>
        </w:rPr>
        <w:t xml:space="preserve"> is not </w:t>
      </w:r>
      <w:r w:rsidR="001A5F06" w:rsidRPr="00813D42">
        <w:rPr>
          <w:rFonts w:ascii="Times New Roman" w:hAnsi="Times New Roman" w:cs="Times New Roman"/>
          <w:bCs/>
          <w:sz w:val="28"/>
          <w:szCs w:val="28"/>
        </w:rPr>
        <w:t xml:space="preserve">just </w:t>
      </w:r>
      <w:r w:rsidR="00657467" w:rsidRPr="00813D42">
        <w:rPr>
          <w:rFonts w:ascii="Times New Roman" w:hAnsi="Times New Roman" w:cs="Times New Roman"/>
          <w:bCs/>
          <w:sz w:val="28"/>
          <w:szCs w:val="28"/>
        </w:rPr>
        <w:t xml:space="preserve">Death-in-the future </w:t>
      </w:r>
      <w:r w:rsidR="00811C8A" w:rsidRPr="00813D42">
        <w:rPr>
          <w:rFonts w:ascii="Times New Roman" w:hAnsi="Times New Roman" w:cs="Times New Roman"/>
          <w:bCs/>
          <w:sz w:val="28"/>
          <w:szCs w:val="28"/>
        </w:rPr>
        <w:t xml:space="preserve">(i.e., “dying”) </w:t>
      </w:r>
      <w:r w:rsidR="00657467" w:rsidRPr="00813D42">
        <w:rPr>
          <w:rFonts w:ascii="Times New Roman" w:hAnsi="Times New Roman" w:cs="Times New Roman"/>
          <w:bCs/>
          <w:sz w:val="28"/>
          <w:szCs w:val="28"/>
        </w:rPr>
        <w:t>that will be destroyed, but Death</w:t>
      </w:r>
      <w:r w:rsidR="00811C8A" w:rsidRPr="00813D42">
        <w:rPr>
          <w:rFonts w:ascii="Times New Roman" w:hAnsi="Times New Roman" w:cs="Times New Roman"/>
          <w:bCs/>
          <w:sz w:val="28"/>
          <w:szCs w:val="28"/>
        </w:rPr>
        <w:t xml:space="preserve"> in the abstract</w:t>
      </w:r>
      <w:r w:rsidR="00657467" w:rsidRPr="00813D42">
        <w:rPr>
          <w:rFonts w:ascii="Times New Roman" w:hAnsi="Times New Roman" w:cs="Times New Roman"/>
          <w:bCs/>
          <w:sz w:val="28"/>
          <w:szCs w:val="28"/>
        </w:rPr>
        <w:t xml:space="preserve"> (“the Death”)</w:t>
      </w:r>
      <w:r w:rsidR="00DC6CCF" w:rsidRPr="00813D42">
        <w:rPr>
          <w:rFonts w:ascii="Times New Roman" w:hAnsi="Times New Roman" w:cs="Times New Roman"/>
          <w:bCs/>
          <w:sz w:val="28"/>
          <w:szCs w:val="28"/>
        </w:rPr>
        <w:t xml:space="preserve"> altogether</w:t>
      </w:r>
      <w:r w:rsidR="00657467" w:rsidRPr="00813D42">
        <w:rPr>
          <w:rFonts w:ascii="Times New Roman" w:hAnsi="Times New Roman" w:cs="Times New Roman"/>
          <w:bCs/>
          <w:sz w:val="28"/>
          <w:szCs w:val="28"/>
        </w:rPr>
        <w:t xml:space="preserve"> –</w:t>
      </w:r>
      <w:r w:rsidR="00DC6CCF" w:rsidRPr="00813D42">
        <w:rPr>
          <w:rFonts w:ascii="Times New Roman" w:hAnsi="Times New Roman" w:cs="Times New Roman"/>
          <w:bCs/>
          <w:sz w:val="28"/>
          <w:szCs w:val="28"/>
        </w:rPr>
        <w:t xml:space="preserve"> </w:t>
      </w:r>
      <w:r w:rsidR="00A74187" w:rsidRPr="00813D42">
        <w:rPr>
          <w:rFonts w:ascii="Times New Roman" w:hAnsi="Times New Roman" w:cs="Times New Roman"/>
          <w:bCs/>
          <w:sz w:val="28"/>
          <w:szCs w:val="28"/>
        </w:rPr>
        <w:t>the whole nasty business of it</w:t>
      </w:r>
      <w:r w:rsidR="00657467" w:rsidRPr="00813D42">
        <w:rPr>
          <w:rFonts w:ascii="Times New Roman" w:hAnsi="Times New Roman" w:cs="Times New Roman"/>
          <w:bCs/>
          <w:sz w:val="28"/>
          <w:szCs w:val="28"/>
        </w:rPr>
        <w:t>.</w:t>
      </w:r>
    </w:p>
    <w:p w14:paraId="05F3F39D" w14:textId="77777777" w:rsidR="00AE0D81" w:rsidRPr="00813D42" w:rsidRDefault="00CA4C9E" w:rsidP="007B7C4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And consider too that the types of sinners </w:t>
      </w:r>
      <w:r w:rsidR="00EA0F31" w:rsidRPr="00813D42">
        <w:rPr>
          <w:rFonts w:ascii="Times New Roman" w:hAnsi="Times New Roman" w:cs="Times New Roman"/>
          <w:bCs/>
          <w:sz w:val="28"/>
          <w:szCs w:val="28"/>
        </w:rPr>
        <w:t>thrown</w:t>
      </w:r>
      <w:r w:rsidRPr="00813D42">
        <w:rPr>
          <w:rFonts w:ascii="Times New Roman" w:hAnsi="Times New Roman" w:cs="Times New Roman"/>
          <w:bCs/>
          <w:sz w:val="28"/>
          <w:szCs w:val="28"/>
        </w:rPr>
        <w:t xml:space="preserve"> </w:t>
      </w:r>
      <w:r w:rsidR="00EA0F31" w:rsidRPr="00813D42">
        <w:rPr>
          <w:rFonts w:ascii="Times New Roman" w:hAnsi="Times New Roman" w:cs="Times New Roman"/>
          <w:bCs/>
          <w:sz w:val="28"/>
          <w:szCs w:val="28"/>
        </w:rPr>
        <w:t>in</w:t>
      </w:r>
      <w:r w:rsidRPr="00813D42">
        <w:rPr>
          <w:rFonts w:ascii="Times New Roman" w:hAnsi="Times New Roman" w:cs="Times New Roman"/>
          <w:bCs/>
          <w:sz w:val="28"/>
          <w:szCs w:val="28"/>
        </w:rPr>
        <w:t>to the Lake of Fire will include</w:t>
      </w:r>
      <w:r w:rsidR="002B2B55" w:rsidRPr="00813D42">
        <w:rPr>
          <w:rFonts w:ascii="Times New Roman" w:hAnsi="Times New Roman" w:cs="Times New Roman"/>
          <w:bCs/>
          <w:sz w:val="28"/>
          <w:szCs w:val="28"/>
        </w:rPr>
        <w:t xml:space="preserve"> the somewhat innocuous group</w:t>
      </w:r>
      <w:r w:rsidR="00CE7F75" w:rsidRPr="00813D42">
        <w:rPr>
          <w:rFonts w:ascii="Times New Roman" w:hAnsi="Times New Roman" w:cs="Times New Roman"/>
          <w:bCs/>
          <w:sz w:val="28"/>
          <w:szCs w:val="28"/>
        </w:rPr>
        <w:t xml:space="preserve">s “the cowardly” and </w:t>
      </w:r>
      <w:r w:rsidRPr="00813D42">
        <w:rPr>
          <w:rFonts w:ascii="Times New Roman" w:hAnsi="Times New Roman" w:cs="Times New Roman"/>
          <w:bCs/>
          <w:sz w:val="28"/>
          <w:szCs w:val="28"/>
        </w:rPr>
        <w:t xml:space="preserve"> “all the liars” (Rev.21:8). Those tossed into the Lake will be a mixed bag, ranging from liars to murderers. What needs to be purged from them will differ, depending on the</w:t>
      </w:r>
      <w:r w:rsidR="002B2B55" w:rsidRPr="00813D42">
        <w:rPr>
          <w:rFonts w:ascii="Times New Roman" w:hAnsi="Times New Roman" w:cs="Times New Roman"/>
          <w:bCs/>
          <w:sz w:val="28"/>
          <w:szCs w:val="28"/>
        </w:rPr>
        <w:t>ir</w:t>
      </w:r>
      <w:r w:rsidRPr="00813D42">
        <w:rPr>
          <w:rFonts w:ascii="Times New Roman" w:hAnsi="Times New Roman" w:cs="Times New Roman"/>
          <w:bCs/>
          <w:sz w:val="28"/>
          <w:szCs w:val="28"/>
        </w:rPr>
        <w:t xml:space="preserve"> individual deeds.</w:t>
      </w:r>
      <w:r w:rsidR="008E55BC" w:rsidRPr="00813D42">
        <w:rPr>
          <w:rFonts w:ascii="Times New Roman" w:hAnsi="Times New Roman" w:cs="Times New Roman"/>
          <w:bCs/>
          <w:sz w:val="28"/>
          <w:szCs w:val="28"/>
        </w:rPr>
        <w:t xml:space="preserve"> Those who have believed God and </w:t>
      </w:r>
      <w:r w:rsidR="009E0966" w:rsidRPr="00813D42">
        <w:rPr>
          <w:rFonts w:ascii="Times New Roman" w:hAnsi="Times New Roman" w:cs="Times New Roman"/>
          <w:bCs/>
          <w:sz w:val="28"/>
          <w:szCs w:val="28"/>
        </w:rPr>
        <w:t>act</w:t>
      </w:r>
      <w:r w:rsidR="008E55BC" w:rsidRPr="00813D42">
        <w:rPr>
          <w:rFonts w:ascii="Times New Roman" w:hAnsi="Times New Roman" w:cs="Times New Roman"/>
          <w:bCs/>
          <w:sz w:val="28"/>
          <w:szCs w:val="28"/>
        </w:rPr>
        <w:t xml:space="preserve">ed </w:t>
      </w:r>
      <w:r w:rsidR="009E0966" w:rsidRPr="00813D42">
        <w:rPr>
          <w:rFonts w:ascii="Times New Roman" w:hAnsi="Times New Roman" w:cs="Times New Roman"/>
          <w:bCs/>
          <w:sz w:val="28"/>
          <w:szCs w:val="28"/>
        </w:rPr>
        <w:t>according to</w:t>
      </w:r>
      <w:r w:rsidR="00B121F5" w:rsidRPr="00813D42">
        <w:rPr>
          <w:rFonts w:ascii="Times New Roman" w:hAnsi="Times New Roman" w:cs="Times New Roman"/>
          <w:bCs/>
          <w:sz w:val="28"/>
          <w:szCs w:val="28"/>
        </w:rPr>
        <w:t xml:space="preserve"> </w:t>
      </w:r>
      <w:r w:rsidR="008E55BC" w:rsidRPr="00813D42">
        <w:rPr>
          <w:rFonts w:ascii="Times New Roman" w:hAnsi="Times New Roman" w:cs="Times New Roman"/>
          <w:bCs/>
          <w:sz w:val="28"/>
          <w:szCs w:val="28"/>
        </w:rPr>
        <w:t>conscience will escape that painful examination</w:t>
      </w:r>
      <w:r w:rsidR="00A25CE9" w:rsidRPr="00813D42">
        <w:rPr>
          <w:rFonts w:ascii="Times New Roman" w:hAnsi="Times New Roman" w:cs="Times New Roman"/>
          <w:bCs/>
          <w:sz w:val="28"/>
          <w:szCs w:val="28"/>
        </w:rPr>
        <w:t xml:space="preserve"> altogether</w:t>
      </w:r>
      <w:r w:rsidR="008E55BC" w:rsidRPr="00813D42">
        <w:rPr>
          <w:rFonts w:ascii="Times New Roman" w:hAnsi="Times New Roman" w:cs="Times New Roman"/>
          <w:bCs/>
          <w:sz w:val="28"/>
          <w:szCs w:val="28"/>
        </w:rPr>
        <w:t>.</w:t>
      </w:r>
      <w:r w:rsidR="002B2B55" w:rsidRPr="00813D42">
        <w:rPr>
          <w:rFonts w:ascii="Times New Roman" w:hAnsi="Times New Roman" w:cs="Times New Roman"/>
          <w:bCs/>
          <w:sz w:val="28"/>
          <w:szCs w:val="28"/>
        </w:rPr>
        <w:t xml:space="preserve"> </w:t>
      </w:r>
      <w:r w:rsidR="007B7C46" w:rsidRPr="00813D42">
        <w:rPr>
          <w:rFonts w:ascii="Times New Roman" w:hAnsi="Times New Roman" w:cs="Times New Roman"/>
          <w:bCs/>
          <w:sz w:val="28"/>
          <w:szCs w:val="28"/>
        </w:rPr>
        <w:t xml:space="preserve">Some will have sinned grievously, but repented afterwards, like David. </w:t>
      </w:r>
      <w:r w:rsidR="002B2B55" w:rsidRPr="00813D42">
        <w:rPr>
          <w:rFonts w:ascii="Times New Roman" w:hAnsi="Times New Roman" w:cs="Times New Roman"/>
          <w:bCs/>
          <w:sz w:val="28"/>
          <w:szCs w:val="28"/>
        </w:rPr>
        <w:t xml:space="preserve">Those who have believed His word concerning Jesus Christ as their Savior already have their </w:t>
      </w:r>
      <w:r w:rsidR="00A25CE9" w:rsidRPr="00813D42">
        <w:rPr>
          <w:rFonts w:ascii="Times New Roman" w:hAnsi="Times New Roman" w:cs="Times New Roman"/>
          <w:bCs/>
          <w:sz w:val="28"/>
          <w:szCs w:val="28"/>
        </w:rPr>
        <w:t xml:space="preserve">ticket to </w:t>
      </w:r>
      <w:r w:rsidR="00042955" w:rsidRPr="00813D42">
        <w:rPr>
          <w:rFonts w:ascii="Times New Roman" w:hAnsi="Times New Roman" w:cs="Times New Roman"/>
          <w:bCs/>
          <w:sz w:val="28"/>
          <w:szCs w:val="28"/>
        </w:rPr>
        <w:t>an</w:t>
      </w:r>
      <w:r w:rsidR="00A25CE9" w:rsidRPr="00813D42">
        <w:rPr>
          <w:rFonts w:ascii="Times New Roman" w:hAnsi="Times New Roman" w:cs="Times New Roman"/>
          <w:bCs/>
          <w:sz w:val="28"/>
          <w:szCs w:val="28"/>
        </w:rPr>
        <w:t xml:space="preserve"> earlier</w:t>
      </w:r>
      <w:r w:rsidR="00B121F5" w:rsidRPr="00813D42">
        <w:rPr>
          <w:rFonts w:ascii="Times New Roman" w:hAnsi="Times New Roman" w:cs="Times New Roman"/>
          <w:bCs/>
          <w:sz w:val="28"/>
          <w:szCs w:val="28"/>
        </w:rPr>
        <w:t xml:space="preserve"> resurrection</w:t>
      </w:r>
      <w:r w:rsidR="00DC4A42" w:rsidRPr="00813D42">
        <w:rPr>
          <w:rFonts w:ascii="Times New Roman" w:hAnsi="Times New Roman" w:cs="Times New Roman"/>
          <w:bCs/>
          <w:sz w:val="28"/>
          <w:szCs w:val="28"/>
        </w:rPr>
        <w:t xml:space="preserve"> and reward</w:t>
      </w:r>
      <w:r w:rsidR="00657467" w:rsidRPr="00813D42">
        <w:rPr>
          <w:rFonts w:ascii="Times New Roman" w:hAnsi="Times New Roman" w:cs="Times New Roman"/>
          <w:bCs/>
          <w:sz w:val="28"/>
          <w:szCs w:val="28"/>
        </w:rPr>
        <w:t>, and exemption from the Lake</w:t>
      </w:r>
      <w:r w:rsidR="008455EF" w:rsidRPr="00813D42">
        <w:rPr>
          <w:rFonts w:ascii="Times New Roman" w:hAnsi="Times New Roman" w:cs="Times New Roman"/>
          <w:bCs/>
          <w:sz w:val="28"/>
          <w:szCs w:val="28"/>
        </w:rPr>
        <w:t xml:space="preserve">’s </w:t>
      </w:r>
      <w:r w:rsidR="00811C8A" w:rsidRPr="00813D42">
        <w:rPr>
          <w:rFonts w:ascii="Times New Roman" w:hAnsi="Times New Roman" w:cs="Times New Roman"/>
          <w:bCs/>
          <w:sz w:val="28"/>
          <w:szCs w:val="28"/>
        </w:rPr>
        <w:t>“</w:t>
      </w:r>
      <w:r w:rsidR="008455EF" w:rsidRPr="00813D42">
        <w:rPr>
          <w:rFonts w:ascii="Times New Roman" w:hAnsi="Times New Roman" w:cs="Times New Roman"/>
          <w:bCs/>
          <w:sz w:val="28"/>
          <w:szCs w:val="28"/>
        </w:rPr>
        <w:t>justice</w:t>
      </w:r>
      <w:r w:rsidR="00811C8A" w:rsidRPr="00813D42">
        <w:rPr>
          <w:rFonts w:ascii="Times New Roman" w:hAnsi="Times New Roman" w:cs="Times New Roman"/>
          <w:bCs/>
          <w:sz w:val="28"/>
          <w:szCs w:val="28"/>
        </w:rPr>
        <w:t>”</w:t>
      </w:r>
      <w:r w:rsidR="002B2B55" w:rsidRPr="00813D42">
        <w:rPr>
          <w:rFonts w:ascii="Times New Roman" w:hAnsi="Times New Roman" w:cs="Times New Roman"/>
          <w:bCs/>
          <w:sz w:val="28"/>
          <w:szCs w:val="28"/>
        </w:rPr>
        <w:t>.</w:t>
      </w:r>
    </w:p>
    <w:p w14:paraId="05F3F39E" w14:textId="77777777" w:rsidR="00FE7451" w:rsidRPr="00813D42" w:rsidRDefault="009C61E8" w:rsidP="00DD770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Seeking comparisons for the Joh.5:24-29 text,</w:t>
      </w:r>
      <w:r w:rsidR="008D5D73" w:rsidRPr="00813D42">
        <w:rPr>
          <w:rFonts w:ascii="Times New Roman" w:hAnsi="Times New Roman" w:cs="Times New Roman"/>
          <w:bCs/>
          <w:sz w:val="28"/>
          <w:szCs w:val="28"/>
        </w:rPr>
        <w:t xml:space="preserve"> we find the “certain fearful expectation of </w:t>
      </w:r>
      <w:r w:rsidR="008D5D73" w:rsidRPr="00813D42">
        <w:rPr>
          <w:rFonts w:ascii="Times New Roman" w:hAnsi="Times New Roman" w:cs="Times New Roman"/>
          <w:b/>
          <w:bCs/>
          <w:sz w:val="28"/>
          <w:szCs w:val="28"/>
        </w:rPr>
        <w:t xml:space="preserve">judgment </w:t>
      </w:r>
      <w:r w:rsidR="00042955" w:rsidRPr="00813D42">
        <w:rPr>
          <w:rFonts w:ascii="Times New Roman" w:hAnsi="Times New Roman" w:cs="Times New Roman"/>
          <w:sz w:val="28"/>
          <w:szCs w:val="28"/>
        </w:rPr>
        <w:t>(</w:t>
      </w:r>
      <w:r w:rsidR="00042955" w:rsidRPr="00813D42">
        <w:rPr>
          <w:rFonts w:ascii="Times New Roman" w:hAnsi="Times New Roman" w:cs="Times New Roman"/>
          <w:i/>
          <w:iCs/>
          <w:sz w:val="28"/>
          <w:szCs w:val="28"/>
        </w:rPr>
        <w:t>krisis</w:t>
      </w:r>
      <w:r w:rsidR="00042955" w:rsidRPr="00813D42">
        <w:rPr>
          <w:rFonts w:ascii="Times New Roman" w:hAnsi="Times New Roman" w:cs="Times New Roman"/>
          <w:sz w:val="28"/>
          <w:szCs w:val="28"/>
        </w:rPr>
        <w:t>)</w:t>
      </w:r>
      <w:r w:rsidR="00042955" w:rsidRPr="00813D42">
        <w:rPr>
          <w:rFonts w:ascii="Times New Roman" w:hAnsi="Times New Roman" w:cs="Times New Roman"/>
          <w:b/>
          <w:bCs/>
          <w:sz w:val="28"/>
          <w:szCs w:val="28"/>
        </w:rPr>
        <w:t xml:space="preserve"> </w:t>
      </w:r>
      <w:r w:rsidR="008D5D73" w:rsidRPr="00813D42">
        <w:rPr>
          <w:rFonts w:ascii="Times New Roman" w:hAnsi="Times New Roman" w:cs="Times New Roman"/>
          <w:b/>
          <w:bCs/>
          <w:sz w:val="28"/>
          <w:szCs w:val="28"/>
        </w:rPr>
        <w:t>and fiery zeal</w:t>
      </w:r>
      <w:r w:rsidR="008D5D73" w:rsidRPr="00813D42">
        <w:rPr>
          <w:rFonts w:ascii="Times New Roman" w:hAnsi="Times New Roman" w:cs="Times New Roman"/>
          <w:bCs/>
          <w:sz w:val="28"/>
          <w:szCs w:val="28"/>
        </w:rPr>
        <w:t>” of Heb.10:26-27. While this judgment is primarily for “the adversaries”, it also becomes the expectation of one sinning willfully after receiving the truth.</w:t>
      </w:r>
      <w:r w:rsidRPr="00813D42">
        <w:rPr>
          <w:rFonts w:ascii="Times New Roman" w:hAnsi="Times New Roman" w:cs="Times New Roman"/>
          <w:bCs/>
          <w:sz w:val="28"/>
          <w:szCs w:val="28"/>
        </w:rPr>
        <w:t xml:space="preserve"> But note that this expectation is compared in the next verse with those </w:t>
      </w:r>
      <w:r w:rsidR="00DD770A" w:rsidRPr="00813D42">
        <w:rPr>
          <w:rFonts w:ascii="Times New Roman" w:hAnsi="Times New Roman" w:cs="Times New Roman"/>
          <w:bCs/>
          <w:sz w:val="28"/>
          <w:szCs w:val="28"/>
        </w:rPr>
        <w:t>who died</w:t>
      </w:r>
      <w:r w:rsidRPr="00813D42">
        <w:rPr>
          <w:rFonts w:ascii="Times New Roman" w:hAnsi="Times New Roman" w:cs="Times New Roman"/>
          <w:bCs/>
          <w:sz w:val="28"/>
          <w:szCs w:val="28"/>
        </w:rPr>
        <w:t xml:space="preserve"> </w:t>
      </w:r>
      <w:r w:rsidR="00B121F5" w:rsidRPr="00813D42">
        <w:rPr>
          <w:rFonts w:ascii="Times New Roman" w:hAnsi="Times New Roman" w:cs="Times New Roman"/>
          <w:bCs/>
          <w:sz w:val="28"/>
          <w:szCs w:val="28"/>
        </w:rPr>
        <w:t>for</w:t>
      </w:r>
      <w:r w:rsidRPr="00813D42">
        <w:rPr>
          <w:rFonts w:ascii="Times New Roman" w:hAnsi="Times New Roman" w:cs="Times New Roman"/>
          <w:bCs/>
          <w:sz w:val="28"/>
          <w:szCs w:val="28"/>
        </w:rPr>
        <w:t xml:space="preserve"> rejecting the law of Moses. T</w:t>
      </w:r>
      <w:r w:rsidR="00932B8D" w:rsidRPr="00813D42">
        <w:rPr>
          <w:rFonts w:ascii="Times New Roman" w:hAnsi="Times New Roman" w:cs="Times New Roman"/>
          <w:bCs/>
          <w:sz w:val="28"/>
          <w:szCs w:val="28"/>
        </w:rPr>
        <w:t>herefore, t</w:t>
      </w:r>
      <w:r w:rsidRPr="00813D42">
        <w:rPr>
          <w:rFonts w:ascii="Times New Roman" w:hAnsi="Times New Roman" w:cs="Times New Roman"/>
          <w:bCs/>
          <w:sz w:val="28"/>
          <w:szCs w:val="28"/>
        </w:rPr>
        <w:t>his judgment was to be (</w:t>
      </w:r>
      <w:r w:rsidR="00C74896" w:rsidRPr="00813D42">
        <w:rPr>
          <w:rFonts w:ascii="Times New Roman" w:hAnsi="Times New Roman" w:cs="Times New Roman"/>
          <w:bCs/>
          <w:sz w:val="28"/>
          <w:szCs w:val="28"/>
        </w:rPr>
        <w:t xml:space="preserve">and </w:t>
      </w:r>
      <w:r w:rsidRPr="00813D42">
        <w:rPr>
          <w:rFonts w:ascii="Times New Roman" w:hAnsi="Times New Roman" w:cs="Times New Roman"/>
          <w:bCs/>
          <w:sz w:val="28"/>
          <w:szCs w:val="28"/>
        </w:rPr>
        <w:t>will yet be for another generation) physical destruction (death) during the Great Tribulation</w:t>
      </w:r>
      <w:r w:rsidR="00D9755E" w:rsidRPr="00813D42">
        <w:rPr>
          <w:rFonts w:ascii="Times New Roman" w:hAnsi="Times New Roman" w:cs="Times New Roman"/>
          <w:bCs/>
          <w:sz w:val="28"/>
          <w:szCs w:val="28"/>
        </w:rPr>
        <w:t xml:space="preserve">. This is how God judged OT miscreants – by a more or less immediate action affecting their </w:t>
      </w:r>
      <w:r w:rsidR="00932B8D" w:rsidRPr="00813D42">
        <w:rPr>
          <w:rFonts w:ascii="Times New Roman" w:hAnsi="Times New Roman" w:cs="Times New Roman"/>
          <w:bCs/>
          <w:sz w:val="28"/>
          <w:szCs w:val="28"/>
        </w:rPr>
        <w:t xml:space="preserve">physical </w:t>
      </w:r>
      <w:r w:rsidR="00D9755E" w:rsidRPr="00813D42">
        <w:rPr>
          <w:rFonts w:ascii="Times New Roman" w:hAnsi="Times New Roman" w:cs="Times New Roman"/>
          <w:bCs/>
          <w:sz w:val="28"/>
          <w:szCs w:val="28"/>
        </w:rPr>
        <w:t>well-being.</w:t>
      </w:r>
      <w:r w:rsidR="002A3D11" w:rsidRPr="00813D42">
        <w:rPr>
          <w:rFonts w:ascii="Times New Roman" w:hAnsi="Times New Roman" w:cs="Times New Roman"/>
          <w:bCs/>
          <w:sz w:val="28"/>
          <w:szCs w:val="28"/>
        </w:rPr>
        <w:t xml:space="preserve"> This is apart from their being judged after resurrection – whether that of Dan.12:2 or that of Rev.20:12.</w:t>
      </w:r>
    </w:p>
    <w:p w14:paraId="05F3F39F" w14:textId="77777777" w:rsidR="00DD770A" w:rsidRPr="00813D42" w:rsidRDefault="00DD770A" w:rsidP="008455EF">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Back to Dan.12:1-2, both classes of resurrection are “of an age”, which rather implies </w:t>
      </w:r>
      <w:r w:rsidR="002E26AA" w:rsidRPr="00813D42">
        <w:rPr>
          <w:rFonts w:ascii="Times New Roman" w:hAnsi="Times New Roman" w:cs="Times New Roman"/>
          <w:bCs/>
          <w:sz w:val="28"/>
          <w:szCs w:val="28"/>
        </w:rPr>
        <w:t xml:space="preserve">an identical time period. So, if the </w:t>
      </w:r>
      <w:r w:rsidR="00A70684" w:rsidRPr="00813D42">
        <w:rPr>
          <w:rFonts w:ascii="Times New Roman" w:hAnsi="Times New Roman" w:cs="Times New Roman"/>
          <w:bCs/>
          <w:i/>
          <w:iCs/>
          <w:sz w:val="28"/>
          <w:szCs w:val="28"/>
        </w:rPr>
        <w:t>LXX</w:t>
      </w:r>
      <w:r w:rsidR="00A70684" w:rsidRPr="00813D42">
        <w:rPr>
          <w:rFonts w:ascii="Times New Roman" w:hAnsi="Times New Roman" w:cs="Times New Roman"/>
          <w:bCs/>
          <w:sz w:val="28"/>
          <w:szCs w:val="28"/>
        </w:rPr>
        <w:t xml:space="preserve"> </w:t>
      </w:r>
      <w:r w:rsidR="002E26AA" w:rsidRPr="00813D42">
        <w:rPr>
          <w:rFonts w:ascii="Times New Roman" w:hAnsi="Times New Roman" w:cs="Times New Roman"/>
          <w:bCs/>
          <w:sz w:val="28"/>
          <w:szCs w:val="28"/>
        </w:rPr>
        <w:t xml:space="preserve">parallel of “aionian life” is correct, both groups will enter the Millennium together. An aionian abhorrence or shame will stigmatize the second group, but was this not rather a warning to every Israelite to strive for the first group? Shame can be a good teacher, and that may </w:t>
      </w:r>
      <w:r w:rsidR="000178A2" w:rsidRPr="00813D42">
        <w:rPr>
          <w:rFonts w:ascii="Times New Roman" w:hAnsi="Times New Roman" w:cs="Times New Roman"/>
          <w:bCs/>
          <w:sz w:val="28"/>
          <w:szCs w:val="28"/>
        </w:rPr>
        <w:t>have been</w:t>
      </w:r>
      <w:r w:rsidR="002E26AA" w:rsidRPr="00813D42">
        <w:rPr>
          <w:rFonts w:ascii="Times New Roman" w:hAnsi="Times New Roman" w:cs="Times New Roman"/>
          <w:bCs/>
          <w:sz w:val="28"/>
          <w:szCs w:val="28"/>
        </w:rPr>
        <w:t xml:space="preserve"> a positive </w:t>
      </w:r>
      <w:r w:rsidR="000178A2" w:rsidRPr="00813D42">
        <w:rPr>
          <w:rFonts w:ascii="Times New Roman" w:hAnsi="Times New Roman" w:cs="Times New Roman"/>
          <w:bCs/>
          <w:sz w:val="28"/>
          <w:szCs w:val="28"/>
        </w:rPr>
        <w:t>incentive</w:t>
      </w:r>
      <w:r w:rsidR="00E136DA" w:rsidRPr="00813D42">
        <w:rPr>
          <w:rFonts w:ascii="Times New Roman" w:hAnsi="Times New Roman" w:cs="Times New Roman"/>
          <w:bCs/>
          <w:sz w:val="28"/>
          <w:szCs w:val="28"/>
        </w:rPr>
        <w:t xml:space="preserve"> to repent</w:t>
      </w:r>
      <w:r w:rsidR="002E26AA" w:rsidRPr="00813D42">
        <w:rPr>
          <w:rFonts w:ascii="Times New Roman" w:hAnsi="Times New Roman" w:cs="Times New Roman"/>
          <w:bCs/>
          <w:sz w:val="28"/>
          <w:szCs w:val="28"/>
        </w:rPr>
        <w:t xml:space="preserve"> for th</w:t>
      </w:r>
      <w:r w:rsidR="00E136DA" w:rsidRPr="00813D42">
        <w:rPr>
          <w:rFonts w:ascii="Times New Roman" w:hAnsi="Times New Roman" w:cs="Times New Roman"/>
          <w:bCs/>
          <w:sz w:val="28"/>
          <w:szCs w:val="28"/>
        </w:rPr>
        <w:t>ose</w:t>
      </w:r>
      <w:r w:rsidR="00042955" w:rsidRPr="00813D42">
        <w:rPr>
          <w:rFonts w:ascii="Times New Roman" w:hAnsi="Times New Roman" w:cs="Times New Roman"/>
          <w:bCs/>
          <w:sz w:val="28"/>
          <w:szCs w:val="28"/>
        </w:rPr>
        <w:t xml:space="preserve"> who were</w:t>
      </w:r>
      <w:r w:rsidR="00E136DA" w:rsidRPr="00813D42">
        <w:rPr>
          <w:rFonts w:ascii="Times New Roman" w:hAnsi="Times New Roman" w:cs="Times New Roman"/>
          <w:bCs/>
          <w:sz w:val="28"/>
          <w:szCs w:val="28"/>
        </w:rPr>
        <w:t xml:space="preserve"> heading for the </w:t>
      </w:r>
      <w:r w:rsidR="002E26AA" w:rsidRPr="00813D42">
        <w:rPr>
          <w:rFonts w:ascii="Times New Roman" w:hAnsi="Times New Roman" w:cs="Times New Roman"/>
          <w:bCs/>
          <w:sz w:val="28"/>
          <w:szCs w:val="28"/>
        </w:rPr>
        <w:t>second group</w:t>
      </w:r>
      <w:r w:rsidR="000F6FE3" w:rsidRPr="00813D42">
        <w:rPr>
          <w:rFonts w:ascii="Times New Roman" w:hAnsi="Times New Roman" w:cs="Times New Roman"/>
          <w:bCs/>
          <w:sz w:val="28"/>
          <w:szCs w:val="28"/>
        </w:rPr>
        <w:t xml:space="preserve"> because of their </w:t>
      </w:r>
      <w:r w:rsidR="00355E07" w:rsidRPr="00813D42">
        <w:rPr>
          <w:rFonts w:ascii="Times New Roman" w:hAnsi="Times New Roman" w:cs="Times New Roman"/>
          <w:bCs/>
          <w:sz w:val="28"/>
          <w:szCs w:val="28"/>
        </w:rPr>
        <w:t>choices in</w:t>
      </w:r>
      <w:r w:rsidR="000F6FE3" w:rsidRPr="00813D42">
        <w:rPr>
          <w:rFonts w:ascii="Times New Roman" w:hAnsi="Times New Roman" w:cs="Times New Roman"/>
          <w:bCs/>
          <w:sz w:val="28"/>
          <w:szCs w:val="28"/>
        </w:rPr>
        <w:t xml:space="preserve"> life</w:t>
      </w:r>
      <w:r w:rsidR="002E26AA" w:rsidRPr="00813D42">
        <w:rPr>
          <w:rFonts w:ascii="Times New Roman" w:hAnsi="Times New Roman" w:cs="Times New Roman"/>
          <w:bCs/>
          <w:sz w:val="28"/>
          <w:szCs w:val="28"/>
        </w:rPr>
        <w:t>. Do you think a “saved</w:t>
      </w:r>
      <w:r w:rsidR="00355E07" w:rsidRPr="00813D42">
        <w:rPr>
          <w:rFonts w:ascii="Times New Roman" w:hAnsi="Times New Roman" w:cs="Times New Roman"/>
          <w:bCs/>
          <w:sz w:val="28"/>
          <w:szCs w:val="28"/>
        </w:rPr>
        <w:t xml:space="preserve"> as</w:t>
      </w:r>
      <w:r w:rsidR="002E26AA" w:rsidRPr="00813D42">
        <w:rPr>
          <w:rFonts w:ascii="Times New Roman" w:hAnsi="Times New Roman" w:cs="Times New Roman"/>
          <w:bCs/>
          <w:sz w:val="28"/>
          <w:szCs w:val="28"/>
        </w:rPr>
        <w:t xml:space="preserve"> by fire” Christian </w:t>
      </w:r>
      <w:r w:rsidR="002E26AA" w:rsidRPr="00813D42">
        <w:rPr>
          <w:rFonts w:ascii="Times New Roman" w:hAnsi="Times New Roman" w:cs="Times New Roman"/>
          <w:bCs/>
          <w:sz w:val="28"/>
          <w:szCs w:val="28"/>
        </w:rPr>
        <w:lastRenderedPageBreak/>
        <w:t xml:space="preserve">will hold his head high at his </w:t>
      </w:r>
      <w:r w:rsidR="00DC4A42" w:rsidRPr="00813D42">
        <w:rPr>
          <w:rFonts w:ascii="Times New Roman" w:hAnsi="Times New Roman" w:cs="Times New Roman"/>
          <w:bCs/>
          <w:sz w:val="28"/>
          <w:szCs w:val="28"/>
        </w:rPr>
        <w:t>judgment</w:t>
      </w:r>
      <w:r w:rsidR="00637B02" w:rsidRPr="00813D42">
        <w:rPr>
          <w:rFonts w:ascii="Times New Roman" w:hAnsi="Times New Roman" w:cs="Times New Roman"/>
          <w:bCs/>
          <w:sz w:val="28"/>
          <w:szCs w:val="28"/>
        </w:rPr>
        <w:t xml:space="preserve"> and afterward</w:t>
      </w:r>
      <w:r w:rsidR="002E26AA" w:rsidRPr="00813D42">
        <w:rPr>
          <w:rFonts w:ascii="Times New Roman" w:hAnsi="Times New Roman" w:cs="Times New Roman"/>
          <w:bCs/>
          <w:sz w:val="28"/>
          <w:szCs w:val="28"/>
        </w:rPr>
        <w:t>?</w:t>
      </w:r>
      <w:r w:rsidR="00140106" w:rsidRPr="00813D42">
        <w:rPr>
          <w:rFonts w:ascii="Times New Roman" w:hAnsi="Times New Roman" w:cs="Times New Roman"/>
          <w:bCs/>
          <w:sz w:val="28"/>
          <w:szCs w:val="28"/>
        </w:rPr>
        <w:t xml:space="preserve"> In view of these things, it is certainly salutary to have a </w:t>
      </w:r>
      <w:r w:rsidR="00DC43AC" w:rsidRPr="00813D42">
        <w:rPr>
          <w:rFonts w:ascii="Times New Roman" w:hAnsi="Times New Roman" w:cs="Times New Roman"/>
          <w:bCs/>
          <w:sz w:val="28"/>
          <w:szCs w:val="28"/>
        </w:rPr>
        <w:t xml:space="preserve">keen </w:t>
      </w:r>
      <w:r w:rsidR="00140106" w:rsidRPr="00813D42">
        <w:rPr>
          <w:rFonts w:ascii="Times New Roman" w:hAnsi="Times New Roman" w:cs="Times New Roman"/>
          <w:bCs/>
          <w:sz w:val="28"/>
          <w:szCs w:val="28"/>
        </w:rPr>
        <w:t>sense of shame.</w:t>
      </w:r>
    </w:p>
    <w:p w14:paraId="05F3F3A0" w14:textId="77777777" w:rsidR="00A05A02" w:rsidRPr="00A05A02" w:rsidRDefault="00A05A02" w:rsidP="00A05A02">
      <w:pPr>
        <w:autoSpaceDE w:val="0"/>
        <w:autoSpaceDN w:val="0"/>
        <w:adjustRightInd w:val="0"/>
        <w:rPr>
          <w:rFonts w:ascii="Times New Roman" w:hAnsi="Times New Roman" w:cs="Times New Roman"/>
          <w:b/>
          <w:sz w:val="40"/>
          <w:szCs w:val="40"/>
        </w:rPr>
      </w:pPr>
      <w:r w:rsidRPr="00A05A02">
        <w:rPr>
          <w:rFonts w:ascii="Times New Roman" w:hAnsi="Times New Roman" w:cs="Times New Roman"/>
          <w:b/>
          <w:sz w:val="40"/>
          <w:szCs w:val="40"/>
        </w:rPr>
        <w:t>Exclusions from the Kingdom</w:t>
      </w:r>
    </w:p>
    <w:p w14:paraId="05F3F3A1" w14:textId="77777777" w:rsidR="00473C5D" w:rsidRPr="00813D42" w:rsidRDefault="00473C5D" w:rsidP="0014010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We know from the Parable of </w:t>
      </w:r>
      <w:r w:rsidR="0009394E" w:rsidRPr="00813D42">
        <w:rPr>
          <w:rFonts w:ascii="Times New Roman" w:hAnsi="Times New Roman" w:cs="Times New Roman"/>
          <w:bCs/>
          <w:sz w:val="28"/>
          <w:szCs w:val="28"/>
        </w:rPr>
        <w:t xml:space="preserve">the </w:t>
      </w:r>
      <w:r w:rsidR="008613A8" w:rsidRPr="00813D42">
        <w:rPr>
          <w:rFonts w:ascii="Times New Roman" w:hAnsi="Times New Roman" w:cs="Times New Roman"/>
          <w:bCs/>
          <w:sz w:val="28"/>
          <w:szCs w:val="28"/>
        </w:rPr>
        <w:t>Wedding-</w:t>
      </w:r>
      <w:r w:rsidR="0009394E" w:rsidRPr="00813D42">
        <w:rPr>
          <w:rFonts w:ascii="Times New Roman" w:hAnsi="Times New Roman" w:cs="Times New Roman"/>
          <w:bCs/>
          <w:sz w:val="28"/>
          <w:szCs w:val="28"/>
        </w:rPr>
        <w:t xml:space="preserve">Feast that there will be </w:t>
      </w:r>
      <w:r w:rsidR="00EA0FB9" w:rsidRPr="00813D42">
        <w:rPr>
          <w:rFonts w:ascii="Times New Roman" w:hAnsi="Times New Roman" w:cs="Times New Roman"/>
          <w:bCs/>
          <w:sz w:val="28"/>
          <w:szCs w:val="28"/>
        </w:rPr>
        <w:t xml:space="preserve">at least </w:t>
      </w:r>
      <w:r w:rsidR="0009394E" w:rsidRPr="00813D42">
        <w:rPr>
          <w:rFonts w:ascii="Times New Roman" w:hAnsi="Times New Roman" w:cs="Times New Roman"/>
          <w:bCs/>
          <w:sz w:val="28"/>
          <w:szCs w:val="28"/>
        </w:rPr>
        <w:t xml:space="preserve">two classes of </w:t>
      </w:r>
      <w:r w:rsidR="00140106" w:rsidRPr="00813D42">
        <w:rPr>
          <w:rFonts w:ascii="Times New Roman" w:hAnsi="Times New Roman" w:cs="Times New Roman"/>
          <w:bCs/>
          <w:sz w:val="28"/>
          <w:szCs w:val="28"/>
        </w:rPr>
        <w:t>Israelites</w:t>
      </w:r>
      <w:r w:rsidR="00284C2F" w:rsidRPr="00813D42">
        <w:rPr>
          <w:rFonts w:ascii="Times New Roman" w:hAnsi="Times New Roman" w:cs="Times New Roman"/>
          <w:bCs/>
          <w:sz w:val="28"/>
          <w:szCs w:val="28"/>
        </w:rPr>
        <w:t xml:space="preserve"> excluded from the kingdom</w:t>
      </w:r>
      <w:r w:rsidR="009E0966" w:rsidRPr="00813D42">
        <w:rPr>
          <w:rFonts w:ascii="Times New Roman" w:hAnsi="Times New Roman" w:cs="Times New Roman"/>
          <w:bCs/>
          <w:sz w:val="28"/>
          <w:szCs w:val="28"/>
        </w:rPr>
        <w:t xml:space="preserve"> –</w:t>
      </w:r>
    </w:p>
    <w:p w14:paraId="05F3F3A2" w14:textId="77777777" w:rsidR="0009394E" w:rsidRPr="00813D42" w:rsidRDefault="0009394E" w:rsidP="00311D74">
      <w:pPr>
        <w:numPr>
          <w:ilvl w:val="0"/>
          <w:numId w:val="52"/>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enemies, who will be destroyed</w:t>
      </w:r>
    </w:p>
    <w:p w14:paraId="05F3F3A3" w14:textId="77777777" w:rsidR="0009394E" w:rsidRPr="00813D42" w:rsidRDefault="0009394E" w:rsidP="00311D74">
      <w:pPr>
        <w:numPr>
          <w:ilvl w:val="0"/>
          <w:numId w:val="52"/>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unworthy servants, who will be cast into the Outer Darkness</w:t>
      </w:r>
      <w:r w:rsidR="00D03BB5" w:rsidRPr="00813D42">
        <w:rPr>
          <w:rFonts w:ascii="Times New Roman" w:hAnsi="Times New Roman" w:cs="Times New Roman"/>
          <w:bCs/>
          <w:sz w:val="28"/>
          <w:szCs w:val="28"/>
        </w:rPr>
        <w:t xml:space="preserve"> (read </w:t>
      </w:r>
      <w:r w:rsidR="00EA0FB9" w:rsidRPr="00813D42">
        <w:rPr>
          <w:rFonts w:ascii="Times New Roman" w:hAnsi="Times New Roman" w:cs="Times New Roman"/>
          <w:bCs/>
          <w:sz w:val="28"/>
          <w:szCs w:val="28"/>
        </w:rPr>
        <w:t xml:space="preserve">“Outer Darkness” </w:t>
      </w:r>
      <w:r w:rsidR="00D03BB5" w:rsidRPr="00813D42">
        <w:rPr>
          <w:rFonts w:ascii="Times New Roman" w:hAnsi="Times New Roman" w:cs="Times New Roman"/>
          <w:bCs/>
          <w:sz w:val="28"/>
          <w:szCs w:val="28"/>
        </w:rPr>
        <w:t>as “out of the kingdom”)</w:t>
      </w:r>
    </w:p>
    <w:p w14:paraId="05F3F3A4" w14:textId="77777777" w:rsidR="0009394E" w:rsidRPr="00813D42" w:rsidRDefault="0009394E" w:rsidP="00561DDD">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Are the “saved</w:t>
      </w:r>
      <w:r w:rsidR="00355E07" w:rsidRPr="00813D42">
        <w:rPr>
          <w:rFonts w:ascii="Times New Roman" w:hAnsi="Times New Roman" w:cs="Times New Roman"/>
          <w:bCs/>
          <w:sz w:val="28"/>
          <w:szCs w:val="28"/>
        </w:rPr>
        <w:t xml:space="preserve"> as</w:t>
      </w:r>
      <w:r w:rsidRPr="00813D42">
        <w:rPr>
          <w:rFonts w:ascii="Times New Roman" w:hAnsi="Times New Roman" w:cs="Times New Roman"/>
          <w:bCs/>
          <w:sz w:val="28"/>
          <w:szCs w:val="28"/>
        </w:rPr>
        <w:t xml:space="preserve"> by fire” Christians to be identified with the second class?</w:t>
      </w:r>
      <w:r w:rsidR="00955E35" w:rsidRPr="00813D42">
        <w:rPr>
          <w:rFonts w:ascii="Times New Roman" w:hAnsi="Times New Roman" w:cs="Times New Roman"/>
          <w:bCs/>
          <w:sz w:val="28"/>
          <w:szCs w:val="28"/>
        </w:rPr>
        <w:t xml:space="preserve"> </w:t>
      </w:r>
      <w:r w:rsidR="00063BEA" w:rsidRPr="00813D42">
        <w:rPr>
          <w:rFonts w:ascii="Times New Roman" w:hAnsi="Times New Roman" w:cs="Times New Roman"/>
          <w:bCs/>
          <w:sz w:val="28"/>
          <w:szCs w:val="28"/>
        </w:rPr>
        <w:t>Possibly</w:t>
      </w:r>
      <w:r w:rsidR="00955E35" w:rsidRPr="00813D42">
        <w:rPr>
          <w:rFonts w:ascii="Times New Roman" w:hAnsi="Times New Roman" w:cs="Times New Roman"/>
          <w:bCs/>
          <w:sz w:val="28"/>
          <w:szCs w:val="28"/>
        </w:rPr>
        <w:t xml:space="preserve">. </w:t>
      </w:r>
      <w:r w:rsidR="00063BEA" w:rsidRPr="00813D42">
        <w:rPr>
          <w:rFonts w:ascii="Times New Roman" w:hAnsi="Times New Roman" w:cs="Times New Roman"/>
          <w:bCs/>
          <w:sz w:val="28"/>
          <w:szCs w:val="28"/>
        </w:rPr>
        <w:t>But t</w:t>
      </w:r>
      <w:r w:rsidR="00955E35" w:rsidRPr="00813D42">
        <w:rPr>
          <w:rFonts w:ascii="Times New Roman" w:hAnsi="Times New Roman" w:cs="Times New Roman"/>
          <w:bCs/>
          <w:sz w:val="28"/>
          <w:szCs w:val="28"/>
        </w:rPr>
        <w:t xml:space="preserve">here really </w:t>
      </w:r>
      <w:r w:rsidR="00561DDD" w:rsidRPr="00813D42">
        <w:rPr>
          <w:rFonts w:ascii="Times New Roman" w:hAnsi="Times New Roman" w:cs="Times New Roman"/>
          <w:bCs/>
          <w:sz w:val="28"/>
          <w:szCs w:val="28"/>
        </w:rPr>
        <w:t>may</w:t>
      </w:r>
      <w:r w:rsidR="00955E35" w:rsidRPr="00813D42">
        <w:rPr>
          <w:rFonts w:ascii="Times New Roman" w:hAnsi="Times New Roman" w:cs="Times New Roman"/>
          <w:bCs/>
          <w:sz w:val="28"/>
          <w:szCs w:val="28"/>
        </w:rPr>
        <w:t xml:space="preserve"> be more than just these two classes. I might add </w:t>
      </w:r>
      <w:r w:rsidR="0049361A" w:rsidRPr="00813D42">
        <w:rPr>
          <w:rFonts w:ascii="Times New Roman" w:hAnsi="Times New Roman" w:cs="Times New Roman"/>
          <w:bCs/>
          <w:sz w:val="28"/>
          <w:szCs w:val="28"/>
        </w:rPr>
        <w:t xml:space="preserve">these </w:t>
      </w:r>
      <w:r w:rsidR="00955E35" w:rsidRPr="00813D42">
        <w:rPr>
          <w:rFonts w:ascii="Times New Roman" w:hAnsi="Times New Roman" w:cs="Times New Roman"/>
          <w:bCs/>
          <w:sz w:val="28"/>
          <w:szCs w:val="28"/>
        </w:rPr>
        <w:t>–</w:t>
      </w:r>
    </w:p>
    <w:p w14:paraId="05F3F3A5" w14:textId="77777777" w:rsidR="00955E35"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lazy servant, who did nothing with his mina (a Christian who builds nothing at all on his foundation)</w:t>
      </w:r>
    </w:p>
    <w:p w14:paraId="05F3F3A6" w14:textId="77777777" w:rsidR="00474B0C"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undiligent servant (a Christian who does not persevere in his faith)</w:t>
      </w:r>
    </w:p>
    <w:p w14:paraId="05F3F3A7" w14:textId="77777777" w:rsidR="00474B0C" w:rsidRPr="00813D42" w:rsidRDefault="00474B0C" w:rsidP="00311D74">
      <w:pPr>
        <w:numPr>
          <w:ilvl w:val="0"/>
          <w:numId w:val="5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 apostatizing servant (a Christian so weak in his faith that he falls </w:t>
      </w:r>
      <w:r w:rsidR="0079683E" w:rsidRPr="00813D42">
        <w:rPr>
          <w:rFonts w:ascii="Times New Roman" w:hAnsi="Times New Roman" w:cs="Times New Roman"/>
          <w:bCs/>
          <w:sz w:val="28"/>
          <w:szCs w:val="28"/>
        </w:rPr>
        <w:t>under the sway of</w:t>
      </w:r>
      <w:r w:rsidRPr="00813D42">
        <w:rPr>
          <w:rFonts w:ascii="Times New Roman" w:hAnsi="Times New Roman" w:cs="Times New Roman"/>
          <w:bCs/>
          <w:sz w:val="28"/>
          <w:szCs w:val="28"/>
        </w:rPr>
        <w:t xml:space="preserve"> the Beast, </w:t>
      </w:r>
      <w:r w:rsidR="00EA0FB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False Prophet and the Dragon)</w:t>
      </w:r>
    </w:p>
    <w:p w14:paraId="05F3F3A8" w14:textId="77777777" w:rsidR="00474B0C" w:rsidRPr="00813D42" w:rsidRDefault="00900604" w:rsidP="00042955">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I</w:t>
      </w:r>
      <w:r w:rsidR="00932B8D" w:rsidRPr="00813D42">
        <w:rPr>
          <w:rFonts w:ascii="Times New Roman" w:hAnsi="Times New Roman" w:cs="Times New Roman"/>
          <w:bCs/>
          <w:sz w:val="28"/>
          <w:szCs w:val="28"/>
        </w:rPr>
        <w:t xml:space="preserve">n the earlier </w:t>
      </w:r>
      <w:r w:rsidR="00355E07" w:rsidRPr="00813D42">
        <w:rPr>
          <w:rFonts w:ascii="Times New Roman" w:hAnsi="Times New Roman" w:cs="Times New Roman"/>
          <w:bCs/>
          <w:sz w:val="28"/>
          <w:szCs w:val="28"/>
        </w:rPr>
        <w:t>chapter</w:t>
      </w:r>
      <w:r w:rsidR="00932B8D" w:rsidRPr="00813D42">
        <w:rPr>
          <w:rFonts w:ascii="Times New Roman" w:hAnsi="Times New Roman" w:cs="Times New Roman"/>
          <w:bCs/>
          <w:sz w:val="28"/>
          <w:szCs w:val="28"/>
        </w:rPr>
        <w:t xml:space="preserve">, </w:t>
      </w:r>
      <w:r w:rsidR="00932B8D" w:rsidRPr="00813D42">
        <w:rPr>
          <w:rFonts w:ascii="Times New Roman" w:hAnsi="Times New Roman" w:cs="Times New Roman"/>
          <w:b/>
          <w:sz w:val="28"/>
          <w:szCs w:val="28"/>
        </w:rPr>
        <w:t>Parable as Prophecy</w:t>
      </w:r>
      <w:r w:rsidR="00932B8D" w:rsidRPr="00813D42">
        <w:rPr>
          <w:rFonts w:ascii="Times New Roman" w:hAnsi="Times New Roman" w:cs="Times New Roman"/>
          <w:bCs/>
          <w:sz w:val="28"/>
          <w:szCs w:val="28"/>
        </w:rPr>
        <w:t xml:space="preserve">, I brought out these points concerning the Parable of the Sower – </w:t>
      </w:r>
    </w:p>
    <w:p w14:paraId="05F3F3A9" w14:textId="77777777" w:rsidR="00932B8D" w:rsidRPr="00813D42" w:rsidRDefault="00932B8D" w:rsidP="008D2A3E">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the seed fell on 4 types of ground: wayside, stony, thorny and good</w:t>
      </w:r>
    </w:p>
    <w:p w14:paraId="05F3F3AA" w14:textId="77777777" w:rsidR="00932B8D" w:rsidRPr="00813D42" w:rsidRDefault="00932B8D" w:rsidP="008D2A3E">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these seed environments were like various conditions of a man’s heart:</w:t>
      </w:r>
    </w:p>
    <w:p w14:paraId="05F3F3AB" w14:textId="77777777"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not understanding</w:t>
      </w:r>
    </w:p>
    <w:p w14:paraId="05F3F3AC" w14:textId="77777777"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joyful, but unrooted (untrained)</w:t>
      </w:r>
    </w:p>
    <w:p w14:paraId="05F3F3AD" w14:textId="77777777"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distracted by cares of this world (trying to serve 2 masters)</w:t>
      </w:r>
    </w:p>
    <w:p w14:paraId="05F3F3AE" w14:textId="77777777" w:rsidR="00932B8D" w:rsidRPr="00813D42" w:rsidRDefault="00932B8D" w:rsidP="008D2A3E">
      <w:pPr>
        <w:pStyle w:val="ListParagraph"/>
        <w:numPr>
          <w:ilvl w:val="1"/>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t>understanding</w:t>
      </w:r>
    </w:p>
    <w:p w14:paraId="05F3F3AF" w14:textId="77777777" w:rsidR="00932B8D" w:rsidRPr="00813D42" w:rsidRDefault="00932B8D" w:rsidP="007C43EB">
      <w:pPr>
        <w:pStyle w:val="ListParagraph"/>
        <w:numPr>
          <w:ilvl w:val="0"/>
          <w:numId w:val="23"/>
        </w:numPr>
        <w:contextualSpacing w:val="0"/>
        <w:rPr>
          <w:rFonts w:ascii="Times New Roman" w:hAnsi="Times New Roman" w:cs="Times New Roman"/>
          <w:bCs/>
          <w:sz w:val="28"/>
          <w:szCs w:val="28"/>
        </w:rPr>
      </w:pPr>
      <w:r w:rsidRPr="00813D42">
        <w:rPr>
          <w:rFonts w:ascii="Times New Roman" w:hAnsi="Times New Roman" w:cs="Times New Roman"/>
          <w:bCs/>
          <w:sz w:val="28"/>
          <w:szCs w:val="28"/>
        </w:rPr>
        <w:lastRenderedPageBreak/>
        <w:t>there are impediments in the first 3 conditions – the wicked one, tribulation, riches</w:t>
      </w:r>
      <w:r w:rsidR="00057C0E" w:rsidRPr="00813D42">
        <w:rPr>
          <w:rFonts w:ascii="Times New Roman" w:hAnsi="Times New Roman" w:cs="Times New Roman"/>
          <w:bCs/>
          <w:sz w:val="28"/>
          <w:szCs w:val="28"/>
        </w:rPr>
        <w:t xml:space="preserve"> – but </w:t>
      </w:r>
      <w:r w:rsidR="0079683E" w:rsidRPr="00813D42">
        <w:rPr>
          <w:rFonts w:ascii="Times New Roman" w:hAnsi="Times New Roman" w:cs="Times New Roman"/>
          <w:bCs/>
          <w:sz w:val="28"/>
          <w:szCs w:val="28"/>
        </w:rPr>
        <w:t xml:space="preserve">what is left </w:t>
      </w:r>
      <w:r w:rsidR="00057C0E" w:rsidRPr="00813D42">
        <w:rPr>
          <w:rFonts w:ascii="Times New Roman" w:hAnsi="Times New Roman" w:cs="Times New Roman"/>
          <w:bCs/>
          <w:sz w:val="28"/>
          <w:szCs w:val="28"/>
        </w:rPr>
        <w:t xml:space="preserve">unstated is that </w:t>
      </w:r>
      <w:r w:rsidR="00DA0200" w:rsidRPr="00813D42">
        <w:rPr>
          <w:rFonts w:ascii="Times New Roman" w:hAnsi="Times New Roman" w:cs="Times New Roman"/>
          <w:bCs/>
          <w:sz w:val="28"/>
          <w:szCs w:val="28"/>
        </w:rPr>
        <w:t xml:space="preserve">group </w:t>
      </w:r>
      <w:r w:rsidR="00057C0E" w:rsidRPr="00813D42">
        <w:rPr>
          <w:rFonts w:ascii="Times New Roman" w:hAnsi="Times New Roman" w:cs="Times New Roman"/>
          <w:bCs/>
          <w:sz w:val="28"/>
          <w:szCs w:val="28"/>
        </w:rPr>
        <w:t xml:space="preserve">number 4 will </w:t>
      </w:r>
      <w:r w:rsidR="0004011D" w:rsidRPr="00813D42">
        <w:rPr>
          <w:rFonts w:ascii="Times New Roman" w:hAnsi="Times New Roman" w:cs="Times New Roman"/>
          <w:bCs/>
          <w:sz w:val="28"/>
          <w:szCs w:val="28"/>
        </w:rPr>
        <w:t xml:space="preserve">also </w:t>
      </w:r>
      <w:r w:rsidR="00057C0E" w:rsidRPr="00813D42">
        <w:rPr>
          <w:rFonts w:ascii="Times New Roman" w:hAnsi="Times New Roman" w:cs="Times New Roman"/>
          <w:bCs/>
          <w:sz w:val="28"/>
          <w:szCs w:val="28"/>
        </w:rPr>
        <w:t xml:space="preserve">encounter and </w:t>
      </w:r>
      <w:r w:rsidR="00042955" w:rsidRPr="00813D42">
        <w:rPr>
          <w:rFonts w:ascii="Times New Roman" w:hAnsi="Times New Roman" w:cs="Times New Roman"/>
          <w:bCs/>
          <w:sz w:val="28"/>
          <w:szCs w:val="28"/>
        </w:rPr>
        <w:t xml:space="preserve">have to </w:t>
      </w:r>
      <w:r w:rsidR="00057C0E" w:rsidRPr="00813D42">
        <w:rPr>
          <w:rFonts w:ascii="Times New Roman" w:hAnsi="Times New Roman" w:cs="Times New Roman"/>
          <w:bCs/>
          <w:sz w:val="28"/>
          <w:szCs w:val="28"/>
        </w:rPr>
        <w:t xml:space="preserve">overcome </w:t>
      </w:r>
      <w:r w:rsidR="007C43EB" w:rsidRPr="00813D42">
        <w:rPr>
          <w:rFonts w:ascii="Times New Roman" w:hAnsi="Times New Roman" w:cs="Times New Roman"/>
          <w:bCs/>
          <w:sz w:val="28"/>
          <w:szCs w:val="28"/>
        </w:rPr>
        <w:t xml:space="preserve">tribulation and </w:t>
      </w:r>
      <w:r w:rsidR="00EF65F7" w:rsidRPr="00813D42">
        <w:rPr>
          <w:rFonts w:ascii="Times New Roman" w:hAnsi="Times New Roman" w:cs="Times New Roman"/>
          <w:bCs/>
          <w:sz w:val="28"/>
          <w:szCs w:val="28"/>
        </w:rPr>
        <w:t xml:space="preserve">the </w:t>
      </w:r>
      <w:r w:rsidR="007C43EB" w:rsidRPr="00813D42">
        <w:rPr>
          <w:rFonts w:ascii="Times New Roman" w:hAnsi="Times New Roman" w:cs="Times New Roman"/>
          <w:bCs/>
          <w:sz w:val="28"/>
          <w:szCs w:val="28"/>
        </w:rPr>
        <w:t>cares of the world</w:t>
      </w:r>
      <w:r w:rsidR="008455EF" w:rsidRPr="00813D42">
        <w:rPr>
          <w:rFonts w:ascii="Times New Roman" w:hAnsi="Times New Roman" w:cs="Times New Roman"/>
          <w:bCs/>
          <w:sz w:val="28"/>
          <w:szCs w:val="28"/>
        </w:rPr>
        <w:t xml:space="preserve"> – all will be “proved”</w:t>
      </w:r>
    </w:p>
    <w:p w14:paraId="05F3F3B0" w14:textId="77777777" w:rsidR="00932B8D" w:rsidRPr="00813D42" w:rsidRDefault="008707B7" w:rsidP="008455EF">
      <w:pPr>
        <w:pStyle w:val="ListParagraph"/>
        <w:spacing w:after="400"/>
        <w:ind w:left="0" w:firstLine="360"/>
        <w:contextualSpacing w:val="0"/>
        <w:rPr>
          <w:rFonts w:ascii="Times New Roman" w:hAnsi="Times New Roman" w:cs="Times New Roman"/>
          <w:bCs/>
          <w:sz w:val="28"/>
          <w:szCs w:val="28"/>
        </w:rPr>
      </w:pPr>
      <w:r w:rsidRPr="00813D42">
        <w:rPr>
          <w:rFonts w:ascii="Times New Roman" w:hAnsi="Times New Roman" w:cs="Times New Roman"/>
          <w:bCs/>
          <w:sz w:val="28"/>
          <w:szCs w:val="28"/>
        </w:rPr>
        <w:t xml:space="preserve">We </w:t>
      </w:r>
      <w:r w:rsidR="00B640DC" w:rsidRPr="00813D42">
        <w:rPr>
          <w:rFonts w:ascii="Times New Roman" w:hAnsi="Times New Roman" w:cs="Times New Roman"/>
          <w:bCs/>
          <w:sz w:val="28"/>
          <w:szCs w:val="28"/>
        </w:rPr>
        <w:t>might</w:t>
      </w:r>
      <w:r w:rsidRPr="00813D42">
        <w:rPr>
          <w:rFonts w:ascii="Times New Roman" w:hAnsi="Times New Roman" w:cs="Times New Roman"/>
          <w:bCs/>
          <w:sz w:val="28"/>
          <w:szCs w:val="28"/>
        </w:rPr>
        <w:t xml:space="preserve"> question why </w:t>
      </w:r>
      <w:r w:rsidR="007C43EB" w:rsidRPr="00813D42">
        <w:rPr>
          <w:rFonts w:ascii="Times New Roman" w:hAnsi="Times New Roman" w:cs="Times New Roman"/>
          <w:bCs/>
          <w:sz w:val="28"/>
          <w:szCs w:val="28"/>
        </w:rPr>
        <w:t>“</w:t>
      </w:r>
      <w:r w:rsidRPr="00813D42">
        <w:rPr>
          <w:rFonts w:ascii="Times New Roman" w:hAnsi="Times New Roman" w:cs="Times New Roman"/>
          <w:bCs/>
          <w:sz w:val="28"/>
          <w:szCs w:val="28"/>
        </w:rPr>
        <w:t>the wicked one</w:t>
      </w:r>
      <w:r w:rsidR="007C43EB"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is able to have his way with the “wayside” hearer. </w:t>
      </w:r>
      <w:r w:rsidR="00DC43AC" w:rsidRPr="00813D42">
        <w:rPr>
          <w:rFonts w:ascii="Times New Roman" w:hAnsi="Times New Roman" w:cs="Times New Roman"/>
          <w:bCs/>
          <w:sz w:val="28"/>
          <w:szCs w:val="28"/>
        </w:rPr>
        <w:t>Because</w:t>
      </w:r>
      <w:r w:rsidRPr="00813D42">
        <w:rPr>
          <w:rFonts w:ascii="Times New Roman" w:hAnsi="Times New Roman" w:cs="Times New Roman"/>
          <w:bCs/>
          <w:sz w:val="28"/>
          <w:szCs w:val="28"/>
        </w:rPr>
        <w:t xml:space="preserve"> at work </w:t>
      </w:r>
      <w:r w:rsidR="0072234A" w:rsidRPr="00813D42">
        <w:rPr>
          <w:rFonts w:ascii="Times New Roman" w:hAnsi="Times New Roman" w:cs="Times New Roman"/>
          <w:bCs/>
          <w:sz w:val="28"/>
          <w:szCs w:val="28"/>
        </w:rPr>
        <w:t xml:space="preserve">here </w:t>
      </w:r>
      <w:r w:rsidR="00DC43AC" w:rsidRPr="00813D42">
        <w:rPr>
          <w:rFonts w:ascii="Times New Roman" w:hAnsi="Times New Roman" w:cs="Times New Roman"/>
          <w:bCs/>
          <w:sz w:val="28"/>
          <w:szCs w:val="28"/>
        </w:rPr>
        <w:t xml:space="preserve">is </w:t>
      </w:r>
      <w:r w:rsidRPr="00813D42">
        <w:rPr>
          <w:rFonts w:ascii="Times New Roman" w:hAnsi="Times New Roman" w:cs="Times New Roman"/>
          <w:bCs/>
          <w:sz w:val="28"/>
          <w:szCs w:val="28"/>
        </w:rPr>
        <w:t>the principle of culpable ignorance. Not only are some</w:t>
      </w:r>
      <w:r w:rsidR="00E136DA" w:rsidRPr="00813D42">
        <w:rPr>
          <w:rFonts w:ascii="Times New Roman" w:hAnsi="Times New Roman" w:cs="Times New Roman"/>
          <w:bCs/>
          <w:sz w:val="28"/>
          <w:szCs w:val="28"/>
        </w:rPr>
        <w:t xml:space="preserve"> hearers of truth</w:t>
      </w:r>
      <w:r w:rsidRPr="00813D42">
        <w:rPr>
          <w:rFonts w:ascii="Times New Roman" w:hAnsi="Times New Roman" w:cs="Times New Roman"/>
          <w:bCs/>
          <w:sz w:val="28"/>
          <w:szCs w:val="28"/>
        </w:rPr>
        <w:t xml:space="preserve"> just </w:t>
      </w:r>
      <w:r w:rsidR="00B42D9A" w:rsidRPr="00813D42">
        <w:rPr>
          <w:rFonts w:ascii="Times New Roman" w:hAnsi="Times New Roman" w:cs="Times New Roman"/>
          <w:bCs/>
          <w:sz w:val="28"/>
          <w:szCs w:val="28"/>
        </w:rPr>
        <w:t xml:space="preserve">plain </w:t>
      </w:r>
      <w:r w:rsidRPr="00813D42">
        <w:rPr>
          <w:rFonts w:ascii="Times New Roman" w:hAnsi="Times New Roman" w:cs="Times New Roman"/>
          <w:bCs/>
          <w:sz w:val="28"/>
          <w:szCs w:val="28"/>
        </w:rPr>
        <w:t>ignorant, but some of these “received not the love of the truth” (2 Thes.</w:t>
      </w:r>
      <w:r w:rsidR="003558C3"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2:10). That is, the seed was sown, but they just did not care to receive it. </w:t>
      </w:r>
      <w:r w:rsidR="00042955" w:rsidRPr="00813D42">
        <w:rPr>
          <w:rFonts w:ascii="Times New Roman" w:hAnsi="Times New Roman" w:cs="Times New Roman"/>
          <w:bCs/>
          <w:sz w:val="28"/>
          <w:szCs w:val="28"/>
        </w:rPr>
        <w:t xml:space="preserve">This is the “I can’t be bothered” attitude of those who refused the invitation to the Great Supper. </w:t>
      </w:r>
      <w:r w:rsidRPr="00813D42">
        <w:rPr>
          <w:rFonts w:ascii="Times New Roman" w:hAnsi="Times New Roman" w:cs="Times New Roman"/>
          <w:bCs/>
          <w:sz w:val="28"/>
          <w:szCs w:val="28"/>
        </w:rPr>
        <w:t>The “stony ground” hearer had no root to withstand the winds of persecution. Why was that?</w:t>
      </w:r>
      <w:r w:rsidR="007D0B87" w:rsidRPr="00813D42">
        <w:rPr>
          <w:rFonts w:ascii="Times New Roman" w:hAnsi="Times New Roman" w:cs="Times New Roman"/>
          <w:bCs/>
          <w:sz w:val="28"/>
          <w:szCs w:val="28"/>
        </w:rPr>
        <w:t xml:space="preserve"> As I indicate above, it was </w:t>
      </w:r>
      <w:r w:rsidR="003558C3" w:rsidRPr="00813D42">
        <w:rPr>
          <w:rFonts w:ascii="Times New Roman" w:hAnsi="Times New Roman" w:cs="Times New Roman"/>
          <w:bCs/>
          <w:sz w:val="28"/>
          <w:szCs w:val="28"/>
        </w:rPr>
        <w:t xml:space="preserve">a </w:t>
      </w:r>
      <w:r w:rsidR="007D0B87" w:rsidRPr="00813D42">
        <w:rPr>
          <w:rFonts w:ascii="Times New Roman" w:hAnsi="Times New Roman" w:cs="Times New Roman"/>
          <w:bCs/>
          <w:sz w:val="28"/>
          <w:szCs w:val="28"/>
        </w:rPr>
        <w:t xml:space="preserve">failure to train for it. The “thorny ground” hearer has </w:t>
      </w:r>
      <w:r w:rsidR="00D02908" w:rsidRPr="00813D42">
        <w:rPr>
          <w:rFonts w:ascii="Times New Roman" w:hAnsi="Times New Roman" w:cs="Times New Roman"/>
          <w:bCs/>
          <w:sz w:val="28"/>
          <w:szCs w:val="28"/>
        </w:rPr>
        <w:t>permitted</w:t>
      </w:r>
      <w:r w:rsidR="007D0B87" w:rsidRPr="00813D42">
        <w:rPr>
          <w:rFonts w:ascii="Times New Roman" w:hAnsi="Times New Roman" w:cs="Times New Roman"/>
          <w:bCs/>
          <w:sz w:val="28"/>
          <w:szCs w:val="28"/>
        </w:rPr>
        <w:t xml:space="preserve"> riches or some other care </w:t>
      </w:r>
      <w:r w:rsidR="00D02908" w:rsidRPr="00813D42">
        <w:rPr>
          <w:rFonts w:ascii="Times New Roman" w:hAnsi="Times New Roman" w:cs="Times New Roman"/>
          <w:bCs/>
          <w:sz w:val="28"/>
          <w:szCs w:val="28"/>
        </w:rPr>
        <w:t xml:space="preserve">to </w:t>
      </w:r>
      <w:r w:rsidR="007D0B87" w:rsidRPr="00813D42">
        <w:rPr>
          <w:rFonts w:ascii="Times New Roman" w:hAnsi="Times New Roman" w:cs="Times New Roman"/>
          <w:bCs/>
          <w:sz w:val="28"/>
          <w:szCs w:val="28"/>
        </w:rPr>
        <w:t>compete with his service to God. As you can see</w:t>
      </w:r>
      <w:r w:rsidR="00D02908"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 xml:space="preserve"> the Parables look at the faults of </w:t>
      </w:r>
      <w:r w:rsidR="0004011D"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the called</w:t>
      </w:r>
      <w:r w:rsidR="0004011D" w:rsidRPr="00813D42">
        <w:rPr>
          <w:rFonts w:ascii="Times New Roman" w:hAnsi="Times New Roman" w:cs="Times New Roman"/>
          <w:bCs/>
          <w:sz w:val="28"/>
          <w:szCs w:val="28"/>
        </w:rPr>
        <w:t>”</w:t>
      </w:r>
      <w:r w:rsidR="007D0B87" w:rsidRPr="00813D42">
        <w:rPr>
          <w:rFonts w:ascii="Times New Roman" w:hAnsi="Times New Roman" w:cs="Times New Roman"/>
          <w:bCs/>
          <w:sz w:val="28"/>
          <w:szCs w:val="28"/>
        </w:rPr>
        <w:t xml:space="preserve"> in various ways, even as Jesus’ </w:t>
      </w:r>
      <w:r w:rsidR="00C356BA" w:rsidRPr="00813D42">
        <w:rPr>
          <w:rFonts w:ascii="Times New Roman" w:hAnsi="Times New Roman" w:cs="Times New Roman"/>
          <w:bCs/>
          <w:sz w:val="28"/>
          <w:szCs w:val="28"/>
        </w:rPr>
        <w:t>criticism</w:t>
      </w:r>
      <w:r w:rsidR="007D0B87" w:rsidRPr="00813D42">
        <w:rPr>
          <w:rFonts w:ascii="Times New Roman" w:hAnsi="Times New Roman" w:cs="Times New Roman"/>
          <w:bCs/>
          <w:sz w:val="28"/>
          <w:szCs w:val="28"/>
        </w:rPr>
        <w:t>s of the seven assemblies do (Revelation chapters 2-3).</w:t>
      </w:r>
    </w:p>
    <w:p w14:paraId="05F3F3B1" w14:textId="77777777" w:rsidR="001A0F25" w:rsidRPr="001A0F25" w:rsidRDefault="001A0F25" w:rsidP="001A0F25">
      <w:pPr>
        <w:pStyle w:val="ListParagraph"/>
        <w:ind w:left="0"/>
        <w:contextualSpacing w:val="0"/>
        <w:rPr>
          <w:rFonts w:ascii="Times New Roman" w:hAnsi="Times New Roman" w:cs="Times New Roman"/>
          <w:b/>
          <w:sz w:val="40"/>
          <w:szCs w:val="40"/>
        </w:rPr>
      </w:pPr>
      <w:r w:rsidRPr="001A0F25">
        <w:rPr>
          <w:rFonts w:ascii="Times New Roman" w:hAnsi="Times New Roman" w:cs="Times New Roman"/>
          <w:b/>
          <w:sz w:val="40"/>
          <w:szCs w:val="40"/>
        </w:rPr>
        <w:t>Two Elections</w:t>
      </w:r>
    </w:p>
    <w:p w14:paraId="05F3F3B2" w14:textId="77777777" w:rsidR="00474B0C" w:rsidRPr="00813D42" w:rsidRDefault="00B42D9A" w:rsidP="008455EF">
      <w:pPr>
        <w:widowControl w:val="0"/>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In addition to these various categories of failure, there is another consideration. </w:t>
      </w:r>
      <w:r w:rsidR="00474B0C" w:rsidRPr="00813D42">
        <w:rPr>
          <w:rFonts w:ascii="Times New Roman" w:hAnsi="Times New Roman" w:cs="Times New Roman"/>
          <w:bCs/>
          <w:sz w:val="28"/>
          <w:szCs w:val="28"/>
        </w:rPr>
        <w:t xml:space="preserve">There are at least two major divisions of </w:t>
      </w:r>
      <w:r w:rsidR="00BE3203" w:rsidRPr="00813D42">
        <w:rPr>
          <w:rFonts w:ascii="Times New Roman" w:hAnsi="Times New Roman" w:cs="Times New Roman"/>
          <w:bCs/>
          <w:sz w:val="28"/>
          <w:szCs w:val="28"/>
        </w:rPr>
        <w:t>Israel</w:t>
      </w:r>
      <w:r w:rsidR="00474B0C" w:rsidRPr="00813D42">
        <w:rPr>
          <w:rFonts w:ascii="Times New Roman" w:hAnsi="Times New Roman" w:cs="Times New Roman"/>
          <w:bCs/>
          <w:sz w:val="28"/>
          <w:szCs w:val="28"/>
        </w:rPr>
        <w:t xml:space="preserve"> as </w:t>
      </w:r>
      <w:r w:rsidR="00CE44E2" w:rsidRPr="00813D42">
        <w:rPr>
          <w:rFonts w:ascii="Times New Roman" w:hAnsi="Times New Roman" w:cs="Times New Roman"/>
          <w:bCs/>
          <w:sz w:val="28"/>
          <w:szCs w:val="28"/>
        </w:rPr>
        <w:t xml:space="preserve">the </w:t>
      </w:r>
      <w:r w:rsidR="00474B0C" w:rsidRPr="00813D42">
        <w:rPr>
          <w:rFonts w:ascii="Times New Roman" w:hAnsi="Times New Roman" w:cs="Times New Roman"/>
          <w:bCs/>
          <w:sz w:val="28"/>
          <w:szCs w:val="28"/>
        </w:rPr>
        <w:t xml:space="preserve">favored of God, </w:t>
      </w:r>
      <w:r w:rsidR="003D2A78" w:rsidRPr="00813D42">
        <w:rPr>
          <w:rFonts w:ascii="Times New Roman" w:hAnsi="Times New Roman" w:cs="Times New Roman"/>
          <w:bCs/>
          <w:sz w:val="28"/>
          <w:szCs w:val="28"/>
        </w:rPr>
        <w:t>and th</w:t>
      </w:r>
      <w:r w:rsidR="00474B0C" w:rsidRPr="00813D42">
        <w:rPr>
          <w:rFonts w:ascii="Times New Roman" w:hAnsi="Times New Roman" w:cs="Times New Roman"/>
          <w:bCs/>
          <w:sz w:val="28"/>
          <w:szCs w:val="28"/>
        </w:rPr>
        <w:t>is</w:t>
      </w:r>
      <w:r w:rsidR="002808C8" w:rsidRPr="00813D42">
        <w:rPr>
          <w:rFonts w:ascii="Times New Roman" w:hAnsi="Times New Roman" w:cs="Times New Roman"/>
          <w:bCs/>
          <w:sz w:val="28"/>
          <w:szCs w:val="28"/>
        </w:rPr>
        <w:t xml:space="preserve"> is</w:t>
      </w:r>
      <w:r w:rsidR="00474B0C" w:rsidRPr="00813D42">
        <w:rPr>
          <w:rFonts w:ascii="Times New Roman" w:hAnsi="Times New Roman" w:cs="Times New Roman"/>
          <w:bCs/>
          <w:sz w:val="28"/>
          <w:szCs w:val="28"/>
        </w:rPr>
        <w:t xml:space="preserve"> brought out in Romans –</w:t>
      </w:r>
    </w:p>
    <w:p w14:paraId="05F3F3B3" w14:textId="77777777" w:rsidR="00474B0C" w:rsidRPr="00813D42" w:rsidRDefault="00474B0C" w:rsidP="00CD64F6">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w:t>
      </w:r>
      <w:r w:rsidR="00CE44E2" w:rsidRPr="00813D42">
        <w:rPr>
          <w:rFonts w:ascii="Times New Roman" w:hAnsi="Times New Roman" w:cs="Times New Roman"/>
          <w:bCs/>
          <w:sz w:val="28"/>
          <w:szCs w:val="28"/>
        </w:rPr>
        <w:t xml:space="preserve">For I desire you not to be ignorant of </w:t>
      </w:r>
      <w:r w:rsidR="00CE44E2" w:rsidRPr="00813D42">
        <w:rPr>
          <w:rFonts w:ascii="Times New Roman" w:hAnsi="Times New Roman" w:cs="Times New Roman"/>
          <w:b/>
          <w:sz w:val="28"/>
          <w:szCs w:val="28"/>
        </w:rPr>
        <w:t>this secret</w:t>
      </w:r>
      <w:r w:rsidR="00CE44E2" w:rsidRPr="00813D42">
        <w:rPr>
          <w:rFonts w:ascii="Times New Roman" w:hAnsi="Times New Roman" w:cs="Times New Roman"/>
          <w:bCs/>
          <w:sz w:val="28"/>
          <w:szCs w:val="28"/>
        </w:rPr>
        <w:t xml:space="preserve">, brothers, so that you may not </w:t>
      </w:r>
      <w:r w:rsidR="00D02908" w:rsidRPr="00813D42">
        <w:rPr>
          <w:rFonts w:ascii="Times New Roman" w:hAnsi="Times New Roman" w:cs="Times New Roman"/>
          <w:bCs/>
          <w:sz w:val="28"/>
          <w:szCs w:val="28"/>
        </w:rPr>
        <w:t>seem</w:t>
      </w:r>
      <w:r w:rsidR="00CE44E2" w:rsidRPr="00813D42">
        <w:rPr>
          <w:rFonts w:ascii="Times New Roman" w:hAnsi="Times New Roman" w:cs="Times New Roman"/>
          <w:bCs/>
          <w:sz w:val="28"/>
          <w:szCs w:val="28"/>
        </w:rPr>
        <w:t xml:space="preserve"> prudent to yourselves, that hardness in part has come to Israel until when the fullness of the nations may enter. And so </w:t>
      </w:r>
      <w:r w:rsidR="00CE44E2" w:rsidRPr="00813D42">
        <w:rPr>
          <w:rFonts w:ascii="Times New Roman" w:hAnsi="Times New Roman" w:cs="Times New Roman"/>
          <w:b/>
          <w:bCs/>
          <w:sz w:val="28"/>
          <w:szCs w:val="28"/>
        </w:rPr>
        <w:t>all Israel will be saved</w:t>
      </w:r>
      <w:r w:rsidR="00CE44E2" w:rsidRPr="00813D42">
        <w:rPr>
          <w:rFonts w:ascii="Times New Roman" w:hAnsi="Times New Roman" w:cs="Times New Roman"/>
          <w:bCs/>
          <w:sz w:val="28"/>
          <w:szCs w:val="28"/>
        </w:rPr>
        <w:t>, even as it has been written, ‘</w:t>
      </w:r>
      <w:r w:rsidR="00CE44E2" w:rsidRPr="00813D42">
        <w:rPr>
          <w:rFonts w:ascii="Times New Roman" w:hAnsi="Times New Roman" w:cs="Times New Roman"/>
          <w:bCs/>
          <w:sz w:val="28"/>
          <w:szCs w:val="28"/>
          <w:u w:val="single"/>
        </w:rPr>
        <w:t>The Rescuer will come out of Zion. He will turn away impiety from Jacob</w:t>
      </w:r>
      <w:r w:rsidR="00CE44E2" w:rsidRPr="00813D42">
        <w:rPr>
          <w:rFonts w:ascii="Times New Roman" w:hAnsi="Times New Roman" w:cs="Times New Roman"/>
          <w:bCs/>
          <w:sz w:val="28"/>
          <w:szCs w:val="28"/>
        </w:rPr>
        <w:t xml:space="preserve">.’”    </w:t>
      </w:r>
      <w:r w:rsidR="00CD64F6">
        <w:rPr>
          <w:rFonts w:ascii="Times New Roman" w:hAnsi="Times New Roman" w:cs="Times New Roman"/>
          <w:bCs/>
          <w:sz w:val="28"/>
          <w:szCs w:val="28"/>
        </w:rPr>
        <w:t xml:space="preserve">  </w:t>
      </w:r>
      <w:r w:rsidR="00CD64F6" w:rsidRPr="00813D42">
        <w:rPr>
          <w:rFonts w:ascii="Times New Roman" w:hAnsi="Times New Roman" w:cs="Times New Roman"/>
          <w:bCs/>
          <w:sz w:val="28"/>
          <w:szCs w:val="28"/>
        </w:rPr>
        <w:t>Rom.11:25-26</w:t>
      </w:r>
    </w:p>
    <w:p w14:paraId="05F3F3B4" w14:textId="77777777" w:rsidR="008941D2" w:rsidRPr="00813D42" w:rsidRDefault="00CE44E2" w:rsidP="00CE44E2">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“Indeed, according to </w:t>
      </w:r>
      <w:r w:rsidRPr="00813D42">
        <w:rPr>
          <w:rFonts w:ascii="Times New Roman" w:hAnsi="Times New Roman" w:cs="Times New Roman"/>
          <w:b/>
          <w:bCs/>
          <w:sz w:val="28"/>
          <w:szCs w:val="28"/>
        </w:rPr>
        <w:t>the gospel</w:t>
      </w:r>
      <w:r w:rsidRPr="00813D42">
        <w:rPr>
          <w:rFonts w:ascii="Times New Roman" w:hAnsi="Times New Roman" w:cs="Times New Roman"/>
          <w:bCs/>
          <w:sz w:val="28"/>
          <w:szCs w:val="28"/>
        </w:rPr>
        <w:t xml:space="preserve"> </w:t>
      </w:r>
      <w:r w:rsidRPr="00813D42">
        <w:rPr>
          <w:rFonts w:ascii="Times New Roman" w:hAnsi="Times New Roman" w:cs="Times New Roman"/>
          <w:bCs/>
          <w:i/>
          <w:sz w:val="28"/>
          <w:szCs w:val="28"/>
        </w:rPr>
        <w:t>they are</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rPr>
        <w:t>enemies</w:t>
      </w:r>
      <w:r w:rsidRPr="00813D42">
        <w:rPr>
          <w:rFonts w:ascii="Times New Roman" w:hAnsi="Times New Roman" w:cs="Times New Roman"/>
          <w:bCs/>
          <w:sz w:val="28"/>
          <w:szCs w:val="28"/>
        </w:rPr>
        <w:t xml:space="preserve"> on account of you, but according to </w:t>
      </w:r>
      <w:r w:rsidRPr="00813D42">
        <w:rPr>
          <w:rFonts w:ascii="Times New Roman" w:hAnsi="Times New Roman" w:cs="Times New Roman"/>
          <w:b/>
          <w:bCs/>
          <w:sz w:val="28"/>
          <w:szCs w:val="28"/>
        </w:rPr>
        <w:t>the election</w:t>
      </w:r>
      <w:r w:rsidRPr="00813D42">
        <w:rPr>
          <w:rFonts w:ascii="Times New Roman" w:hAnsi="Times New Roman" w:cs="Times New Roman"/>
          <w:bCs/>
          <w:sz w:val="28"/>
          <w:szCs w:val="28"/>
        </w:rPr>
        <w:t xml:space="preserve"> (‘choosing’) </w:t>
      </w:r>
      <w:r w:rsidRPr="00813D42">
        <w:rPr>
          <w:rFonts w:ascii="Times New Roman" w:hAnsi="Times New Roman" w:cs="Times New Roman"/>
          <w:bCs/>
          <w:i/>
          <w:sz w:val="28"/>
          <w:szCs w:val="28"/>
        </w:rPr>
        <w:t>they are</w:t>
      </w:r>
      <w:r w:rsidRPr="00813D42">
        <w:rPr>
          <w:rFonts w:ascii="Times New Roman" w:hAnsi="Times New Roman" w:cs="Times New Roman"/>
          <w:bCs/>
          <w:sz w:val="28"/>
          <w:szCs w:val="28"/>
        </w:rPr>
        <w:t xml:space="preserve"> </w:t>
      </w:r>
      <w:r w:rsidRPr="00813D42">
        <w:rPr>
          <w:rFonts w:ascii="Times New Roman" w:hAnsi="Times New Roman" w:cs="Times New Roman"/>
          <w:b/>
          <w:bCs/>
          <w:sz w:val="28"/>
          <w:szCs w:val="28"/>
        </w:rPr>
        <w:t>beloved</w:t>
      </w:r>
      <w:r w:rsidRPr="00813D42">
        <w:rPr>
          <w:rFonts w:ascii="Times New Roman" w:hAnsi="Times New Roman" w:cs="Times New Roman"/>
          <w:bCs/>
          <w:sz w:val="28"/>
          <w:szCs w:val="28"/>
        </w:rPr>
        <w:t xml:space="preserve"> on account of the fathers.”    Rom.11:28</w:t>
      </w:r>
    </w:p>
    <w:p w14:paraId="05F3F3B5" w14:textId="77777777" w:rsidR="008941D2" w:rsidRPr="00813D42" w:rsidRDefault="00381FFA" w:rsidP="00561DDD">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Now here</w:t>
      </w:r>
      <w:r w:rsidR="0020661D" w:rsidRPr="00813D42">
        <w:rPr>
          <w:rFonts w:ascii="Times New Roman" w:hAnsi="Times New Roman" w:cs="Times New Roman"/>
          <w:bCs/>
          <w:sz w:val="28"/>
          <w:szCs w:val="28"/>
        </w:rPr>
        <w:t xml:space="preserve"> is </w:t>
      </w:r>
      <w:r w:rsidR="00B42D9A" w:rsidRPr="00813D42">
        <w:rPr>
          <w:rFonts w:ascii="Times New Roman" w:hAnsi="Times New Roman" w:cs="Times New Roman"/>
          <w:bCs/>
          <w:sz w:val="28"/>
          <w:szCs w:val="28"/>
        </w:rPr>
        <w:t xml:space="preserve">quite </w:t>
      </w:r>
      <w:r w:rsidR="0020661D" w:rsidRPr="00813D42">
        <w:rPr>
          <w:rFonts w:ascii="Times New Roman" w:hAnsi="Times New Roman" w:cs="Times New Roman"/>
          <w:bCs/>
          <w:sz w:val="28"/>
          <w:szCs w:val="28"/>
        </w:rPr>
        <w:t xml:space="preserve">a </w:t>
      </w:r>
      <w:r w:rsidRPr="00813D42">
        <w:rPr>
          <w:rFonts w:ascii="Times New Roman" w:hAnsi="Times New Roman" w:cs="Times New Roman"/>
          <w:bCs/>
          <w:sz w:val="28"/>
          <w:szCs w:val="28"/>
        </w:rPr>
        <w:t>paradox</w:t>
      </w:r>
      <w:r w:rsidR="0020661D" w:rsidRPr="00813D42">
        <w:rPr>
          <w:rFonts w:ascii="Times New Roman" w:hAnsi="Times New Roman" w:cs="Times New Roman"/>
          <w:bCs/>
          <w:sz w:val="28"/>
          <w:szCs w:val="28"/>
        </w:rPr>
        <w:t xml:space="preserve">. How can Israelites rejecting the gospel be both “enemies” and “beloved”? </w:t>
      </w:r>
      <w:r w:rsidR="00561DDD" w:rsidRPr="00813D42">
        <w:rPr>
          <w:rFonts w:ascii="Times New Roman" w:hAnsi="Times New Roman" w:cs="Times New Roman"/>
          <w:bCs/>
          <w:sz w:val="28"/>
          <w:szCs w:val="28"/>
        </w:rPr>
        <w:t>T</w:t>
      </w:r>
      <w:r w:rsidR="0020661D" w:rsidRPr="00813D42">
        <w:rPr>
          <w:rFonts w:ascii="Times New Roman" w:hAnsi="Times New Roman" w:cs="Times New Roman"/>
          <w:bCs/>
          <w:sz w:val="28"/>
          <w:szCs w:val="28"/>
        </w:rPr>
        <w:t>hey are called “the election”, and indeed God did choose them. But we also have –</w:t>
      </w:r>
    </w:p>
    <w:p w14:paraId="05F3F3B6" w14:textId="77777777" w:rsidR="0020661D" w:rsidRPr="00813D42" w:rsidRDefault="0020661D" w:rsidP="0020661D">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“So, therefore, even at the present season has come a </w:t>
      </w:r>
      <w:r w:rsidRPr="00813D42">
        <w:rPr>
          <w:rFonts w:ascii="Times New Roman" w:hAnsi="Times New Roman" w:cs="Times New Roman"/>
          <w:b/>
          <w:sz w:val="28"/>
          <w:szCs w:val="28"/>
          <w:u w:val="single"/>
        </w:rPr>
        <w:t>remnant</w:t>
      </w:r>
      <w:r w:rsidRPr="00813D42">
        <w:rPr>
          <w:rFonts w:ascii="Times New Roman" w:hAnsi="Times New Roman" w:cs="Times New Roman"/>
          <w:bCs/>
          <w:sz w:val="28"/>
          <w:szCs w:val="28"/>
        </w:rPr>
        <w:t xml:space="preserve"> according to </w:t>
      </w:r>
      <w:r w:rsidRPr="00813D42">
        <w:rPr>
          <w:rFonts w:ascii="Times New Roman" w:hAnsi="Times New Roman" w:cs="Times New Roman"/>
          <w:b/>
          <w:bCs/>
          <w:sz w:val="28"/>
          <w:szCs w:val="28"/>
        </w:rPr>
        <w:t>an election of grace</w:t>
      </w:r>
      <w:r w:rsidRPr="00813D42">
        <w:rPr>
          <w:rFonts w:ascii="Times New Roman" w:hAnsi="Times New Roman" w:cs="Times New Roman"/>
          <w:bCs/>
          <w:sz w:val="28"/>
          <w:szCs w:val="28"/>
        </w:rPr>
        <w:t>.</w:t>
      </w:r>
      <w:r w:rsidR="00554908" w:rsidRPr="00813D42">
        <w:rPr>
          <w:rFonts w:ascii="Times New Roman" w:hAnsi="Times New Roman" w:cs="Times New Roman"/>
          <w:bCs/>
          <w:sz w:val="28"/>
          <w:szCs w:val="28"/>
        </w:rPr>
        <w:t xml:space="preserve"> And if by grace, </w:t>
      </w:r>
      <w:r w:rsidR="00554908" w:rsidRPr="00813D42">
        <w:rPr>
          <w:rFonts w:ascii="Times New Roman" w:hAnsi="Times New Roman" w:cs="Times New Roman"/>
          <w:bCs/>
          <w:i/>
          <w:sz w:val="28"/>
          <w:szCs w:val="28"/>
        </w:rPr>
        <w:t>it is</w:t>
      </w:r>
      <w:r w:rsidR="00554908" w:rsidRPr="00813D42">
        <w:rPr>
          <w:rFonts w:ascii="Times New Roman" w:hAnsi="Times New Roman" w:cs="Times New Roman"/>
          <w:bCs/>
          <w:sz w:val="28"/>
          <w:szCs w:val="28"/>
        </w:rPr>
        <w:t xml:space="preserve"> no longer from works, since</w:t>
      </w:r>
      <w:r w:rsidR="00B42D9A" w:rsidRPr="00813D42">
        <w:rPr>
          <w:rFonts w:ascii="Times New Roman" w:hAnsi="Times New Roman" w:cs="Times New Roman"/>
          <w:bCs/>
          <w:sz w:val="28"/>
          <w:szCs w:val="28"/>
        </w:rPr>
        <w:t xml:space="preserve"> grace becomes no longer grace.</w:t>
      </w:r>
      <w:r w:rsidRPr="00813D42">
        <w:rPr>
          <w:rFonts w:ascii="Times New Roman" w:hAnsi="Times New Roman" w:cs="Times New Roman"/>
          <w:bCs/>
          <w:sz w:val="28"/>
          <w:szCs w:val="28"/>
        </w:rPr>
        <w:t>”    Rom.11:</w:t>
      </w:r>
      <w:r w:rsidR="00554908" w:rsidRPr="00813D42">
        <w:rPr>
          <w:rFonts w:ascii="Times New Roman" w:hAnsi="Times New Roman" w:cs="Times New Roman"/>
          <w:bCs/>
          <w:sz w:val="28"/>
          <w:szCs w:val="28"/>
        </w:rPr>
        <w:t>5-6</w:t>
      </w:r>
    </w:p>
    <w:p w14:paraId="05F3F3B7" w14:textId="77777777" w:rsidR="001243B0" w:rsidRPr="00813D42" w:rsidRDefault="00554908" w:rsidP="00B60117">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Note Paul’s emphatic </w:t>
      </w:r>
      <w:r w:rsidR="00877842" w:rsidRPr="00813D42">
        <w:rPr>
          <w:rFonts w:ascii="Times New Roman" w:hAnsi="Times New Roman" w:cs="Times New Roman"/>
          <w:bCs/>
          <w:sz w:val="28"/>
          <w:szCs w:val="28"/>
        </w:rPr>
        <w:t>insistence</w:t>
      </w:r>
      <w:r w:rsidRPr="00813D42">
        <w:rPr>
          <w:rFonts w:ascii="Times New Roman" w:hAnsi="Times New Roman" w:cs="Times New Roman"/>
          <w:bCs/>
          <w:sz w:val="28"/>
          <w:szCs w:val="28"/>
        </w:rPr>
        <w:t xml:space="preserve"> about grace – this election of a gospel-believing remnant was not based on anything they </w:t>
      </w:r>
      <w:r w:rsidR="00381FFA" w:rsidRPr="00813D42">
        <w:rPr>
          <w:rFonts w:ascii="Times New Roman" w:hAnsi="Times New Roman" w:cs="Times New Roman"/>
          <w:bCs/>
          <w:sz w:val="28"/>
          <w:szCs w:val="28"/>
        </w:rPr>
        <w:t>had done</w:t>
      </w:r>
      <w:r w:rsidRPr="00813D42">
        <w:rPr>
          <w:rFonts w:ascii="Times New Roman" w:hAnsi="Times New Roman" w:cs="Times New Roman"/>
          <w:bCs/>
          <w:sz w:val="28"/>
          <w:szCs w:val="28"/>
        </w:rPr>
        <w:t xml:space="preserve">, or were doing. </w:t>
      </w:r>
      <w:r w:rsidR="00F20D1A" w:rsidRPr="00813D42">
        <w:rPr>
          <w:rFonts w:ascii="Times New Roman" w:hAnsi="Times New Roman" w:cs="Times New Roman"/>
          <w:bCs/>
          <w:sz w:val="28"/>
          <w:szCs w:val="28"/>
        </w:rPr>
        <w:t xml:space="preserve">Paul </w:t>
      </w:r>
      <w:r w:rsidR="00B60117" w:rsidRPr="00813D42">
        <w:rPr>
          <w:rFonts w:ascii="Times New Roman" w:hAnsi="Times New Roman" w:cs="Times New Roman"/>
          <w:bCs/>
          <w:sz w:val="28"/>
          <w:szCs w:val="28"/>
        </w:rPr>
        <w:t xml:space="preserve">himself </w:t>
      </w:r>
      <w:r w:rsidR="00561DDD" w:rsidRPr="00813D42">
        <w:rPr>
          <w:rFonts w:ascii="Times New Roman" w:hAnsi="Times New Roman" w:cs="Times New Roman"/>
          <w:bCs/>
          <w:sz w:val="28"/>
          <w:szCs w:val="28"/>
        </w:rPr>
        <w:t>had been</w:t>
      </w:r>
      <w:r w:rsidR="00F20D1A" w:rsidRPr="00813D42">
        <w:rPr>
          <w:rFonts w:ascii="Times New Roman" w:hAnsi="Times New Roman" w:cs="Times New Roman"/>
          <w:bCs/>
          <w:sz w:val="28"/>
          <w:szCs w:val="28"/>
        </w:rPr>
        <w:t xml:space="preserve"> such an enemy, until he received a calling of grace. </w:t>
      </w:r>
      <w:r w:rsidRPr="00813D42">
        <w:rPr>
          <w:rFonts w:ascii="Times New Roman" w:hAnsi="Times New Roman" w:cs="Times New Roman"/>
          <w:bCs/>
          <w:sz w:val="28"/>
          <w:szCs w:val="28"/>
        </w:rPr>
        <w:t>Also, the</w:t>
      </w:r>
      <w:r w:rsidR="00F20D1A" w:rsidRPr="00813D42">
        <w:rPr>
          <w:rFonts w:ascii="Times New Roman" w:hAnsi="Times New Roman" w:cs="Times New Roman"/>
          <w:bCs/>
          <w:sz w:val="28"/>
          <w:szCs w:val="28"/>
        </w:rPr>
        <w:t>se</w:t>
      </w:r>
      <w:r w:rsidRPr="00813D42">
        <w:rPr>
          <w:rFonts w:ascii="Times New Roman" w:hAnsi="Times New Roman" w:cs="Times New Roman"/>
          <w:bCs/>
          <w:sz w:val="28"/>
          <w:szCs w:val="28"/>
        </w:rPr>
        <w:t xml:space="preserve"> were a </w:t>
      </w:r>
      <w:r w:rsidR="005D4B28" w:rsidRPr="00813D42">
        <w:rPr>
          <w:rFonts w:ascii="Times New Roman" w:hAnsi="Times New Roman" w:cs="Times New Roman"/>
          <w:bCs/>
          <w:sz w:val="28"/>
          <w:szCs w:val="28"/>
        </w:rPr>
        <w:t>“</w:t>
      </w:r>
      <w:r w:rsidRPr="00813D42">
        <w:rPr>
          <w:rFonts w:ascii="Times New Roman" w:hAnsi="Times New Roman" w:cs="Times New Roman"/>
          <w:bCs/>
          <w:sz w:val="28"/>
          <w:szCs w:val="28"/>
          <w:u w:val="single"/>
        </w:rPr>
        <w:t>remnant</w:t>
      </w:r>
      <w:r w:rsidR="005D4B28" w:rsidRPr="00813D42">
        <w:rPr>
          <w:rFonts w:ascii="Times New Roman" w:hAnsi="Times New Roman" w:cs="Times New Roman"/>
          <w:bCs/>
          <w:sz w:val="28"/>
          <w:szCs w:val="28"/>
        </w:rPr>
        <w:t>”, just a portion</w:t>
      </w:r>
      <w:r w:rsidRPr="00813D42">
        <w:rPr>
          <w:rFonts w:ascii="Times New Roman" w:hAnsi="Times New Roman" w:cs="Times New Roman"/>
          <w:bCs/>
          <w:sz w:val="28"/>
          <w:szCs w:val="28"/>
        </w:rPr>
        <w:t xml:space="preserve"> of Israel. From this we can distinguish that not every remnant of Israel spoken of by the OT prophets </w:t>
      </w:r>
      <w:r w:rsidR="00146B65" w:rsidRPr="00813D42">
        <w:rPr>
          <w:rFonts w:ascii="Times New Roman" w:hAnsi="Times New Roman" w:cs="Times New Roman"/>
          <w:bCs/>
          <w:sz w:val="28"/>
          <w:szCs w:val="28"/>
        </w:rPr>
        <w:t>is necessarily</w:t>
      </w:r>
      <w:r w:rsidRPr="00813D42">
        <w:rPr>
          <w:rFonts w:ascii="Times New Roman" w:hAnsi="Times New Roman" w:cs="Times New Roman"/>
          <w:bCs/>
          <w:sz w:val="28"/>
          <w:szCs w:val="28"/>
        </w:rPr>
        <w:t xml:space="preserve"> the same – they must be “rightly divided”</w:t>
      </w:r>
      <w:r w:rsidR="00146B65" w:rsidRPr="00813D42">
        <w:rPr>
          <w:rFonts w:ascii="Times New Roman" w:hAnsi="Times New Roman" w:cs="Times New Roman"/>
          <w:bCs/>
          <w:sz w:val="28"/>
          <w:szCs w:val="28"/>
        </w:rPr>
        <w:t>, certainly with respect to time, and perhaps with respect to their election</w:t>
      </w:r>
      <w:r w:rsidRPr="00813D42">
        <w:rPr>
          <w:rFonts w:ascii="Times New Roman" w:hAnsi="Times New Roman" w:cs="Times New Roman"/>
          <w:bCs/>
          <w:sz w:val="28"/>
          <w:szCs w:val="28"/>
        </w:rPr>
        <w:t xml:space="preserve">. </w:t>
      </w:r>
      <w:r w:rsidR="000B3EBB" w:rsidRPr="00813D42">
        <w:rPr>
          <w:rFonts w:ascii="Times New Roman" w:hAnsi="Times New Roman" w:cs="Times New Roman"/>
          <w:bCs/>
          <w:sz w:val="28"/>
          <w:szCs w:val="28"/>
        </w:rPr>
        <w:t>The remnant spoken of in Joel 2 is particularly interesting in this re</w:t>
      </w:r>
      <w:r w:rsidR="00B60117" w:rsidRPr="00813D42">
        <w:rPr>
          <w:rFonts w:ascii="Times New Roman" w:hAnsi="Times New Roman" w:cs="Times New Roman"/>
          <w:bCs/>
          <w:sz w:val="28"/>
          <w:szCs w:val="28"/>
        </w:rPr>
        <w:t>gard:</w:t>
      </w:r>
    </w:p>
    <w:p w14:paraId="05F3F3B8" w14:textId="77777777" w:rsidR="000B3EBB" w:rsidRPr="00813D42" w:rsidRDefault="000B3EBB" w:rsidP="000B3EBB">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it will come to pass everyone who calls upon </w:t>
      </w:r>
      <w:r w:rsidRPr="00813D42">
        <w:rPr>
          <w:rFonts w:ascii="Times New Roman" w:hAnsi="Times New Roman" w:cs="Times New Roman"/>
          <w:bCs/>
          <w:i/>
          <w:iCs/>
          <w:sz w:val="28"/>
          <w:szCs w:val="28"/>
        </w:rPr>
        <w:t>the</w:t>
      </w:r>
      <w:r w:rsidRPr="00813D42">
        <w:rPr>
          <w:rFonts w:ascii="Times New Roman" w:hAnsi="Times New Roman" w:cs="Times New Roman"/>
          <w:bCs/>
          <w:sz w:val="28"/>
          <w:szCs w:val="28"/>
        </w:rPr>
        <w:t xml:space="preserve"> name of Yahweh </w:t>
      </w:r>
      <w:r w:rsidRPr="00813D42">
        <w:rPr>
          <w:rFonts w:ascii="Times New Roman" w:hAnsi="Times New Roman" w:cs="Times New Roman"/>
          <w:b/>
          <w:sz w:val="28"/>
          <w:szCs w:val="28"/>
        </w:rPr>
        <w:t>will escape</w:t>
      </w:r>
      <w:r w:rsidRPr="00813D42">
        <w:rPr>
          <w:rFonts w:ascii="Times New Roman" w:hAnsi="Times New Roman" w:cs="Times New Roman"/>
          <w:bCs/>
          <w:sz w:val="28"/>
          <w:szCs w:val="28"/>
        </w:rPr>
        <w:t xml:space="preserve"> (Heb. </w:t>
      </w:r>
      <w:proofErr w:type="spellStart"/>
      <w:r w:rsidRPr="00813D42">
        <w:rPr>
          <w:rFonts w:ascii="Times New Roman" w:hAnsi="Times New Roman" w:cs="Times New Roman"/>
          <w:bCs/>
          <w:i/>
          <w:iCs/>
          <w:sz w:val="28"/>
          <w:szCs w:val="28"/>
        </w:rPr>
        <w:t>mâlaƫ</w:t>
      </w:r>
      <w:proofErr w:type="spellEnd"/>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LXX</w:t>
      </w:r>
      <w:r w:rsidRPr="00813D42">
        <w:rPr>
          <w:rFonts w:ascii="Times New Roman" w:hAnsi="Times New Roman" w:cs="Times New Roman"/>
          <w:bCs/>
          <w:sz w:val="28"/>
          <w:szCs w:val="28"/>
        </w:rPr>
        <w:t xml:space="preserve"> </w:t>
      </w:r>
      <w:proofErr w:type="spellStart"/>
      <w:r w:rsidRPr="00813D42">
        <w:rPr>
          <w:rFonts w:ascii="Times New Roman" w:hAnsi="Times New Roman" w:cs="Times New Roman"/>
          <w:bCs/>
          <w:i/>
          <w:iCs/>
          <w:sz w:val="28"/>
          <w:szCs w:val="28"/>
        </w:rPr>
        <w:t>sōzō</w:t>
      </w:r>
      <w:proofErr w:type="spellEnd"/>
      <w:r w:rsidRPr="00813D42">
        <w:rPr>
          <w:rFonts w:ascii="Times New Roman" w:hAnsi="Times New Roman" w:cs="Times New Roman"/>
          <w:bCs/>
          <w:sz w:val="28"/>
          <w:szCs w:val="28"/>
        </w:rPr>
        <w:t xml:space="preserve"> – ‘be saved’), for on Mount Zion and in Jerusalem will come an </w:t>
      </w:r>
      <w:r w:rsidRPr="00813D42">
        <w:rPr>
          <w:rFonts w:ascii="Times New Roman" w:hAnsi="Times New Roman" w:cs="Times New Roman"/>
          <w:b/>
          <w:sz w:val="28"/>
          <w:szCs w:val="28"/>
          <w:u w:val="single"/>
        </w:rPr>
        <w:t>escape</w:t>
      </w:r>
      <w:r w:rsidRPr="00813D42">
        <w:rPr>
          <w:rFonts w:ascii="Times New Roman" w:hAnsi="Times New Roman" w:cs="Times New Roman"/>
          <w:bCs/>
          <w:sz w:val="28"/>
          <w:szCs w:val="28"/>
        </w:rPr>
        <w:t xml:space="preserve"> (Heb. </w:t>
      </w:r>
      <w:proofErr w:type="spellStart"/>
      <w:r w:rsidRPr="00813D42">
        <w:rPr>
          <w:rFonts w:ascii="Times New Roman" w:hAnsi="Times New Roman" w:cs="Times New Roman"/>
          <w:bCs/>
          <w:i/>
          <w:iCs/>
          <w:sz w:val="28"/>
          <w:szCs w:val="28"/>
        </w:rPr>
        <w:t>p</w:t>
      </w:r>
      <w:r w:rsidRPr="00813D42">
        <w:rPr>
          <w:rFonts w:ascii="Times New Roman" w:hAnsi="Times New Roman" w:cs="Times New Roman"/>
          <w:bCs/>
          <w:i/>
          <w:iCs/>
          <w:sz w:val="28"/>
          <w:szCs w:val="28"/>
          <w:vertAlign w:val="subscript"/>
        </w:rPr>
        <w:t>e</w:t>
      </w:r>
      <w:r w:rsidRPr="00813D42">
        <w:rPr>
          <w:rFonts w:ascii="Times New Roman" w:hAnsi="Times New Roman" w:cs="Times New Roman"/>
          <w:bCs/>
          <w:i/>
          <w:iCs/>
          <w:sz w:val="28"/>
          <w:szCs w:val="28"/>
        </w:rPr>
        <w:t>lêyƫâh</w:t>
      </w:r>
      <w:proofErr w:type="spellEnd"/>
      <w:r w:rsidRPr="00813D42">
        <w:rPr>
          <w:rFonts w:ascii="Times New Roman" w:hAnsi="Times New Roman" w:cs="Times New Roman"/>
          <w:bCs/>
          <w:sz w:val="28"/>
          <w:szCs w:val="28"/>
        </w:rPr>
        <w:t xml:space="preserve">) – as what Yahweh has spoken – even among </w:t>
      </w:r>
      <w:r w:rsidRPr="00813D42">
        <w:rPr>
          <w:rFonts w:ascii="Times New Roman" w:hAnsi="Times New Roman" w:cs="Times New Roman"/>
          <w:b/>
          <w:sz w:val="28"/>
          <w:szCs w:val="28"/>
          <w:u w:val="single"/>
        </w:rPr>
        <w:t>survivors</w:t>
      </w:r>
      <w:r w:rsidRPr="00813D42">
        <w:rPr>
          <w:rFonts w:ascii="Times New Roman" w:hAnsi="Times New Roman" w:cs="Times New Roman"/>
          <w:bCs/>
          <w:sz w:val="28"/>
          <w:szCs w:val="28"/>
        </w:rPr>
        <w:t xml:space="preserve"> (Heb. </w:t>
      </w:r>
      <w:proofErr w:type="spellStart"/>
      <w:r w:rsidRPr="00813D42">
        <w:rPr>
          <w:rFonts w:ascii="Times New Roman" w:hAnsi="Times New Roman" w:cs="Times New Roman"/>
          <w:bCs/>
          <w:i/>
          <w:iCs/>
          <w:sz w:val="28"/>
          <w:szCs w:val="28"/>
        </w:rPr>
        <w:t>shârîyd</w:t>
      </w:r>
      <w:proofErr w:type="spellEnd"/>
      <w:r w:rsidRPr="00813D42">
        <w:rPr>
          <w:rFonts w:ascii="Times New Roman" w:hAnsi="Times New Roman" w:cs="Times New Roman"/>
          <w:bCs/>
          <w:sz w:val="28"/>
          <w:szCs w:val="28"/>
        </w:rPr>
        <w:t xml:space="preserve">) whom </w:t>
      </w:r>
      <w:r w:rsidR="00DB677A" w:rsidRPr="00813D42">
        <w:rPr>
          <w:rFonts w:ascii="Times New Roman" w:hAnsi="Times New Roman" w:cs="Times New Roman"/>
          <w:bCs/>
          <w:sz w:val="28"/>
          <w:szCs w:val="28"/>
        </w:rPr>
        <w:t xml:space="preserve">Yahweh </w:t>
      </w:r>
      <w:r w:rsidR="00DB677A" w:rsidRPr="00813D42">
        <w:rPr>
          <w:rFonts w:ascii="Times New Roman" w:hAnsi="Times New Roman" w:cs="Times New Roman"/>
          <w:bCs/>
          <w:i/>
          <w:iCs/>
          <w:sz w:val="28"/>
          <w:szCs w:val="28"/>
        </w:rPr>
        <w:t>is</w:t>
      </w:r>
      <w:r w:rsidR="00DB677A" w:rsidRPr="00813D42">
        <w:rPr>
          <w:rFonts w:ascii="Times New Roman" w:hAnsi="Times New Roman" w:cs="Times New Roman"/>
          <w:bCs/>
          <w:sz w:val="28"/>
          <w:szCs w:val="28"/>
        </w:rPr>
        <w:t xml:space="preserve"> </w:t>
      </w:r>
      <w:r w:rsidR="00DB677A" w:rsidRPr="00813D42">
        <w:rPr>
          <w:rFonts w:ascii="Times New Roman" w:hAnsi="Times New Roman" w:cs="Times New Roman"/>
          <w:b/>
          <w:sz w:val="28"/>
          <w:szCs w:val="28"/>
          <w:u w:val="single"/>
        </w:rPr>
        <w:t>calling</w:t>
      </w:r>
      <w:r w:rsidR="00DB677A" w:rsidRPr="00813D42">
        <w:rPr>
          <w:rFonts w:ascii="Times New Roman" w:hAnsi="Times New Roman" w:cs="Times New Roman"/>
          <w:bCs/>
          <w:sz w:val="28"/>
          <w:szCs w:val="28"/>
        </w:rPr>
        <w:t>.”     Joe.2:32</w:t>
      </w:r>
    </w:p>
    <w:p w14:paraId="05F3F3B9" w14:textId="77777777" w:rsidR="00DB677A" w:rsidRPr="00813D42" w:rsidRDefault="00DB677A" w:rsidP="0014010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 Heb. words for “remnant”</w:t>
      </w:r>
      <w:r w:rsidR="00B60117"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“rest” or “residue” (Heb. </w:t>
      </w:r>
      <w:proofErr w:type="spellStart"/>
      <w:r w:rsidRPr="00813D42">
        <w:rPr>
          <w:rFonts w:ascii="Times New Roman" w:hAnsi="Times New Roman" w:cs="Times New Roman"/>
          <w:bCs/>
          <w:i/>
          <w:iCs/>
          <w:sz w:val="28"/>
          <w:szCs w:val="28"/>
        </w:rPr>
        <w:t>sh</w:t>
      </w:r>
      <w:r w:rsidRPr="00813D42">
        <w:rPr>
          <w:rFonts w:ascii="Times New Roman" w:hAnsi="Times New Roman" w:cs="Times New Roman"/>
          <w:bCs/>
          <w:i/>
          <w:iCs/>
          <w:sz w:val="28"/>
          <w:szCs w:val="28"/>
          <w:vertAlign w:val="subscript"/>
        </w:rPr>
        <w:t>e</w:t>
      </w:r>
      <w:r w:rsidRPr="00813D42">
        <w:rPr>
          <w:rFonts w:ascii="Times New Roman" w:hAnsi="Times New Roman" w:cs="Times New Roman"/>
          <w:bCs/>
          <w:i/>
          <w:iCs/>
          <w:sz w:val="28"/>
          <w:szCs w:val="28"/>
        </w:rPr>
        <w:t>rîyth</w:t>
      </w:r>
      <w:proofErr w:type="spellEnd"/>
      <w:r w:rsidR="00BD65F3" w:rsidRPr="00813D42">
        <w:rPr>
          <w:rFonts w:ascii="Times New Roman" w:hAnsi="Times New Roman" w:cs="Times New Roman"/>
          <w:bCs/>
          <w:sz w:val="28"/>
          <w:szCs w:val="28"/>
        </w:rPr>
        <w:t>, and</w:t>
      </w:r>
      <w:r w:rsidR="00BD65F3" w:rsidRPr="00813D42">
        <w:rPr>
          <w:rFonts w:ascii="Times New Roman" w:hAnsi="Times New Roman" w:cs="Times New Roman"/>
          <w:bCs/>
          <w:i/>
          <w:iCs/>
          <w:sz w:val="28"/>
          <w:szCs w:val="28"/>
        </w:rPr>
        <w:t xml:space="preserve"> </w:t>
      </w:r>
      <w:proofErr w:type="spellStart"/>
      <w:r w:rsidR="00BD65F3" w:rsidRPr="00813D42">
        <w:rPr>
          <w:rFonts w:ascii="Times New Roman" w:hAnsi="Times New Roman" w:cs="Times New Roman"/>
          <w:bCs/>
          <w:i/>
          <w:iCs/>
          <w:sz w:val="28"/>
          <w:szCs w:val="28"/>
        </w:rPr>
        <w:t>yether</w:t>
      </w:r>
      <w:proofErr w:type="spellEnd"/>
      <w:r w:rsidRPr="00813D42">
        <w:rPr>
          <w:rFonts w:ascii="Times New Roman" w:hAnsi="Times New Roman" w:cs="Times New Roman"/>
          <w:bCs/>
          <w:sz w:val="28"/>
          <w:szCs w:val="28"/>
        </w:rPr>
        <w:t>), and “</w:t>
      </w:r>
      <w:r w:rsidRPr="00813D42">
        <w:rPr>
          <w:rFonts w:ascii="Times New Roman" w:hAnsi="Times New Roman" w:cs="Times New Roman"/>
          <w:bCs/>
          <w:sz w:val="28"/>
          <w:szCs w:val="28"/>
          <w:u w:val="single"/>
        </w:rPr>
        <w:t>survivor</w:t>
      </w:r>
      <w:r w:rsidRPr="00813D42">
        <w:rPr>
          <w:rFonts w:ascii="Times New Roman" w:hAnsi="Times New Roman" w:cs="Times New Roman"/>
          <w:bCs/>
          <w:sz w:val="28"/>
          <w:szCs w:val="28"/>
        </w:rPr>
        <w:t>” or “</w:t>
      </w:r>
      <w:r w:rsidRPr="00813D42">
        <w:rPr>
          <w:rFonts w:ascii="Times New Roman" w:hAnsi="Times New Roman" w:cs="Times New Roman"/>
          <w:bCs/>
          <w:sz w:val="28"/>
          <w:szCs w:val="28"/>
          <w:u w:val="single"/>
        </w:rPr>
        <w:t>escaped one</w:t>
      </w:r>
      <w:r w:rsidRPr="00813D42">
        <w:rPr>
          <w:rFonts w:ascii="Times New Roman" w:hAnsi="Times New Roman" w:cs="Times New Roman"/>
          <w:bCs/>
          <w:sz w:val="28"/>
          <w:szCs w:val="28"/>
        </w:rPr>
        <w:t>” are used interchangeably</w:t>
      </w:r>
      <w:r w:rsidR="00DA0200"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DA0200" w:rsidRPr="00813D42">
        <w:rPr>
          <w:rFonts w:ascii="Times New Roman" w:hAnsi="Times New Roman" w:cs="Times New Roman"/>
          <w:bCs/>
          <w:sz w:val="28"/>
          <w:szCs w:val="28"/>
        </w:rPr>
        <w:t>or</w:t>
      </w:r>
      <w:r w:rsidRPr="00813D42">
        <w:rPr>
          <w:rFonts w:ascii="Times New Roman" w:hAnsi="Times New Roman" w:cs="Times New Roman"/>
          <w:bCs/>
          <w:sz w:val="28"/>
          <w:szCs w:val="28"/>
        </w:rPr>
        <w:t xml:space="preserve"> together in many OT prophecies. In Joel the remnant is </w:t>
      </w:r>
      <w:r w:rsidR="00140106" w:rsidRPr="00813D42">
        <w:rPr>
          <w:rFonts w:ascii="Times New Roman" w:hAnsi="Times New Roman" w:cs="Times New Roman"/>
          <w:bCs/>
          <w:sz w:val="28"/>
          <w:szCs w:val="28"/>
        </w:rPr>
        <w:t xml:space="preserve">also a </w:t>
      </w:r>
      <w:r w:rsidRPr="00813D42">
        <w:rPr>
          <w:rFonts w:ascii="Times New Roman" w:hAnsi="Times New Roman" w:cs="Times New Roman"/>
          <w:bCs/>
          <w:sz w:val="28"/>
          <w:szCs w:val="28"/>
        </w:rPr>
        <w:t>“</w:t>
      </w:r>
      <w:r w:rsidRPr="00813D42">
        <w:rPr>
          <w:rFonts w:ascii="Times New Roman" w:hAnsi="Times New Roman" w:cs="Times New Roman"/>
          <w:bCs/>
          <w:sz w:val="28"/>
          <w:szCs w:val="28"/>
          <w:u w:val="single"/>
        </w:rPr>
        <w:t>call</w:t>
      </w:r>
      <w:r w:rsidR="00140106" w:rsidRPr="00813D42">
        <w:rPr>
          <w:rFonts w:ascii="Times New Roman" w:hAnsi="Times New Roman" w:cs="Times New Roman"/>
          <w:bCs/>
          <w:sz w:val="28"/>
          <w:szCs w:val="28"/>
          <w:u w:val="single"/>
        </w:rPr>
        <w:t>ing</w:t>
      </w:r>
      <w:r w:rsidRPr="00813D42">
        <w:rPr>
          <w:rFonts w:ascii="Times New Roman" w:hAnsi="Times New Roman" w:cs="Times New Roman"/>
          <w:bCs/>
          <w:sz w:val="28"/>
          <w:szCs w:val="28"/>
        </w:rPr>
        <w:t xml:space="preserve">”, and based on the principle of the </w:t>
      </w:r>
      <w:r w:rsidRPr="00813D42">
        <w:rPr>
          <w:rFonts w:ascii="Times New Roman" w:hAnsi="Times New Roman" w:cs="Times New Roman"/>
          <w:bCs/>
          <w:sz w:val="28"/>
          <w:szCs w:val="28"/>
          <w:u w:val="single"/>
        </w:rPr>
        <w:t>predestined</w:t>
      </w:r>
      <w:r w:rsidRPr="00813D42">
        <w:rPr>
          <w:rFonts w:ascii="Times New Roman" w:hAnsi="Times New Roman" w:cs="Times New Roman"/>
          <w:bCs/>
          <w:sz w:val="28"/>
          <w:szCs w:val="28"/>
        </w:rPr>
        <w:t xml:space="preserve"> (chosen) being </w:t>
      </w:r>
      <w:r w:rsidRPr="00813D42">
        <w:rPr>
          <w:rFonts w:ascii="Times New Roman" w:hAnsi="Times New Roman" w:cs="Times New Roman"/>
          <w:bCs/>
          <w:sz w:val="28"/>
          <w:szCs w:val="28"/>
          <w:u w:val="single"/>
        </w:rPr>
        <w:t>called</w:t>
      </w:r>
      <w:r w:rsidRPr="00813D42">
        <w:rPr>
          <w:rFonts w:ascii="Times New Roman" w:hAnsi="Times New Roman" w:cs="Times New Roman"/>
          <w:bCs/>
          <w:sz w:val="28"/>
          <w:szCs w:val="28"/>
        </w:rPr>
        <w:t xml:space="preserve"> (Rom.8:30), then Joel’s remnant </w:t>
      </w:r>
      <w:r w:rsidR="00B60117" w:rsidRPr="00813D42">
        <w:rPr>
          <w:rFonts w:ascii="Times New Roman" w:hAnsi="Times New Roman" w:cs="Times New Roman"/>
          <w:bCs/>
          <w:sz w:val="28"/>
          <w:szCs w:val="28"/>
        </w:rPr>
        <w:t>must</w:t>
      </w:r>
      <w:r w:rsidRPr="00813D42">
        <w:rPr>
          <w:rFonts w:ascii="Times New Roman" w:hAnsi="Times New Roman" w:cs="Times New Roman"/>
          <w:bCs/>
          <w:sz w:val="28"/>
          <w:szCs w:val="28"/>
        </w:rPr>
        <w:t xml:space="preserve"> </w:t>
      </w:r>
      <w:r w:rsidR="004F3871" w:rsidRPr="00813D42">
        <w:rPr>
          <w:rFonts w:ascii="Times New Roman" w:hAnsi="Times New Roman" w:cs="Times New Roman"/>
          <w:bCs/>
          <w:sz w:val="28"/>
          <w:szCs w:val="28"/>
        </w:rPr>
        <w:t xml:space="preserve">also </w:t>
      </w:r>
      <w:r w:rsidRPr="00813D42">
        <w:rPr>
          <w:rFonts w:ascii="Times New Roman" w:hAnsi="Times New Roman" w:cs="Times New Roman"/>
          <w:bCs/>
          <w:sz w:val="28"/>
          <w:szCs w:val="28"/>
        </w:rPr>
        <w:t>be an elect remnant.</w:t>
      </w:r>
    </w:p>
    <w:p w14:paraId="05F3F3BA" w14:textId="77777777" w:rsidR="00554908" w:rsidRPr="00813D42" w:rsidRDefault="001E2E46" w:rsidP="001E2E4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Additionally</w:t>
      </w:r>
      <w:r w:rsidR="004849C1" w:rsidRPr="00813D42">
        <w:rPr>
          <w:rFonts w:ascii="Times New Roman" w:hAnsi="Times New Roman" w:cs="Times New Roman"/>
          <w:bCs/>
          <w:sz w:val="28"/>
          <w:szCs w:val="28"/>
        </w:rPr>
        <w:t>, t</w:t>
      </w:r>
      <w:r w:rsidR="00C356BA" w:rsidRPr="00813D42">
        <w:rPr>
          <w:rFonts w:ascii="Times New Roman" w:hAnsi="Times New Roman" w:cs="Times New Roman"/>
          <w:bCs/>
          <w:sz w:val="28"/>
          <w:szCs w:val="28"/>
        </w:rPr>
        <w:t>h</w:t>
      </w:r>
      <w:r w:rsidR="00B60117" w:rsidRPr="00813D42">
        <w:rPr>
          <w:rFonts w:ascii="Times New Roman" w:hAnsi="Times New Roman" w:cs="Times New Roman"/>
          <w:bCs/>
          <w:sz w:val="28"/>
          <w:szCs w:val="28"/>
        </w:rPr>
        <w:t>e</w:t>
      </w:r>
      <w:r w:rsidR="00C356BA" w:rsidRPr="00813D42">
        <w:rPr>
          <w:rFonts w:ascii="Times New Roman" w:hAnsi="Times New Roman" w:cs="Times New Roman"/>
          <w:bCs/>
          <w:sz w:val="28"/>
          <w:szCs w:val="28"/>
        </w:rPr>
        <w:t xml:space="preserve"> </w:t>
      </w:r>
      <w:r w:rsidR="004F3871" w:rsidRPr="00813D42">
        <w:rPr>
          <w:rFonts w:ascii="Times New Roman" w:hAnsi="Times New Roman" w:cs="Times New Roman"/>
          <w:bCs/>
          <w:sz w:val="28"/>
          <w:szCs w:val="28"/>
        </w:rPr>
        <w:t>truth</w:t>
      </w:r>
      <w:r w:rsidR="00C356BA" w:rsidRPr="00813D42">
        <w:rPr>
          <w:rFonts w:ascii="Times New Roman" w:hAnsi="Times New Roman" w:cs="Times New Roman"/>
          <w:bCs/>
          <w:sz w:val="28"/>
          <w:szCs w:val="28"/>
        </w:rPr>
        <w:t xml:space="preserve"> </w:t>
      </w:r>
      <w:r w:rsidR="004849C1" w:rsidRPr="00813D42">
        <w:rPr>
          <w:rFonts w:ascii="Times New Roman" w:hAnsi="Times New Roman" w:cs="Times New Roman"/>
          <w:bCs/>
          <w:sz w:val="28"/>
          <w:szCs w:val="28"/>
        </w:rPr>
        <w:t xml:space="preserve">in Romans 11 </w:t>
      </w:r>
      <w:r w:rsidR="00C356BA" w:rsidRPr="00813D42">
        <w:rPr>
          <w:rFonts w:ascii="Times New Roman" w:hAnsi="Times New Roman" w:cs="Times New Roman"/>
          <w:bCs/>
          <w:sz w:val="28"/>
          <w:szCs w:val="28"/>
        </w:rPr>
        <w:t>concerning Israel and the nations is called a “secret” – i.e., OT prophecy alone would not lead you to this Acts-period reali</w:t>
      </w:r>
      <w:r w:rsidR="0021760F" w:rsidRPr="00813D42">
        <w:rPr>
          <w:rFonts w:ascii="Times New Roman" w:hAnsi="Times New Roman" w:cs="Times New Roman"/>
          <w:bCs/>
          <w:sz w:val="28"/>
          <w:szCs w:val="28"/>
        </w:rPr>
        <w:t>zation</w:t>
      </w:r>
      <w:r w:rsidR="00C356BA" w:rsidRPr="00813D42">
        <w:rPr>
          <w:rFonts w:ascii="Times New Roman" w:hAnsi="Times New Roman" w:cs="Times New Roman"/>
          <w:bCs/>
          <w:sz w:val="28"/>
          <w:szCs w:val="28"/>
        </w:rPr>
        <w:t xml:space="preserve">. </w:t>
      </w:r>
      <w:r w:rsidR="004849C1" w:rsidRPr="00813D42">
        <w:rPr>
          <w:rFonts w:ascii="Times New Roman" w:hAnsi="Times New Roman" w:cs="Times New Roman"/>
          <w:bCs/>
          <w:sz w:val="28"/>
          <w:szCs w:val="28"/>
        </w:rPr>
        <w:t>Joel spoke only of salvation for Israel</w:t>
      </w:r>
      <w:r w:rsidR="00213036" w:rsidRPr="00813D42">
        <w:rPr>
          <w:rFonts w:ascii="Times New Roman" w:hAnsi="Times New Roman" w:cs="Times New Roman"/>
          <w:bCs/>
          <w:sz w:val="28"/>
          <w:szCs w:val="28"/>
        </w:rPr>
        <w:t>, and his great emphasis was on “the day of the Lord”, which is still future</w:t>
      </w:r>
      <w:r w:rsidR="004F3871" w:rsidRPr="00813D42">
        <w:rPr>
          <w:rFonts w:ascii="Times New Roman" w:hAnsi="Times New Roman" w:cs="Times New Roman"/>
          <w:bCs/>
          <w:sz w:val="28"/>
          <w:szCs w:val="28"/>
        </w:rPr>
        <w:t xml:space="preserve"> to us</w:t>
      </w:r>
      <w:r w:rsidR="00213036" w:rsidRPr="00813D42">
        <w:rPr>
          <w:rFonts w:ascii="Times New Roman" w:hAnsi="Times New Roman" w:cs="Times New Roman"/>
          <w:bCs/>
          <w:sz w:val="28"/>
          <w:szCs w:val="28"/>
        </w:rPr>
        <w:t>.</w:t>
      </w:r>
      <w:r w:rsidR="004F3871" w:rsidRPr="00813D42">
        <w:rPr>
          <w:rFonts w:ascii="Times New Roman" w:hAnsi="Times New Roman" w:cs="Times New Roman"/>
          <w:bCs/>
          <w:sz w:val="28"/>
          <w:szCs w:val="28"/>
        </w:rPr>
        <w:t xml:space="preserve"> So Joel’s elect remnant </w:t>
      </w:r>
      <w:r w:rsidRPr="00813D42">
        <w:rPr>
          <w:rFonts w:ascii="Times New Roman" w:hAnsi="Times New Roman" w:cs="Times New Roman"/>
          <w:bCs/>
          <w:sz w:val="28"/>
          <w:szCs w:val="28"/>
        </w:rPr>
        <w:t>may need to</w:t>
      </w:r>
      <w:r w:rsidR="004F3871" w:rsidRPr="00813D42">
        <w:rPr>
          <w:rFonts w:ascii="Times New Roman" w:hAnsi="Times New Roman" w:cs="Times New Roman"/>
          <w:bCs/>
          <w:sz w:val="28"/>
          <w:szCs w:val="28"/>
        </w:rPr>
        <w:t xml:space="preserve"> be distinguished from that of Romans 11.</w:t>
      </w:r>
      <w:r w:rsidR="00824ABB" w:rsidRPr="00813D42">
        <w:rPr>
          <w:rFonts w:ascii="Times New Roman" w:hAnsi="Times New Roman" w:cs="Times New Roman"/>
          <w:bCs/>
          <w:sz w:val="28"/>
          <w:szCs w:val="28"/>
        </w:rPr>
        <w:t xml:space="preserve"> </w:t>
      </w:r>
      <w:r w:rsidR="00F87BCB" w:rsidRPr="00813D42">
        <w:rPr>
          <w:rFonts w:ascii="Times New Roman" w:hAnsi="Times New Roman" w:cs="Times New Roman"/>
          <w:bCs/>
          <w:sz w:val="28"/>
          <w:szCs w:val="28"/>
        </w:rPr>
        <w:t>On the previous page</w:t>
      </w:r>
      <w:r w:rsidR="00871EF6" w:rsidRPr="00813D42">
        <w:rPr>
          <w:rFonts w:ascii="Times New Roman" w:hAnsi="Times New Roman" w:cs="Times New Roman"/>
          <w:bCs/>
          <w:sz w:val="28"/>
          <w:szCs w:val="28"/>
        </w:rPr>
        <w:t xml:space="preserve">, </w:t>
      </w:r>
      <w:r w:rsidR="00824ABB" w:rsidRPr="00813D42">
        <w:rPr>
          <w:rFonts w:ascii="Times New Roman" w:hAnsi="Times New Roman" w:cs="Times New Roman"/>
          <w:bCs/>
          <w:sz w:val="28"/>
          <w:szCs w:val="28"/>
        </w:rPr>
        <w:t>Rom.11</w:t>
      </w:r>
      <w:r w:rsidR="00554908" w:rsidRPr="00813D42">
        <w:rPr>
          <w:rFonts w:ascii="Times New Roman" w:hAnsi="Times New Roman" w:cs="Times New Roman"/>
          <w:bCs/>
          <w:sz w:val="28"/>
          <w:szCs w:val="28"/>
        </w:rPr>
        <w:t>:26 contains a quote from Isa.59:20 (</w:t>
      </w:r>
      <w:r w:rsidR="00554908" w:rsidRPr="00813D42">
        <w:rPr>
          <w:rFonts w:ascii="Times New Roman" w:hAnsi="Times New Roman" w:cs="Times New Roman"/>
          <w:bCs/>
          <w:i/>
          <w:sz w:val="28"/>
          <w:szCs w:val="28"/>
        </w:rPr>
        <w:t>LXX</w:t>
      </w:r>
      <w:r w:rsidR="00554908" w:rsidRPr="00813D42">
        <w:rPr>
          <w:rFonts w:ascii="Times New Roman" w:hAnsi="Times New Roman" w:cs="Times New Roman"/>
          <w:bCs/>
          <w:sz w:val="28"/>
          <w:szCs w:val="28"/>
        </w:rPr>
        <w:t xml:space="preserve"> almost verbatim</w:t>
      </w:r>
      <w:r w:rsidR="00F20D1A" w:rsidRPr="00813D42">
        <w:rPr>
          <w:rFonts w:ascii="Times New Roman" w:hAnsi="Times New Roman" w:cs="Times New Roman"/>
          <w:bCs/>
          <w:sz w:val="28"/>
          <w:szCs w:val="28"/>
        </w:rPr>
        <w:t xml:space="preserve">, </w:t>
      </w:r>
      <w:r w:rsidR="00F20D1A" w:rsidRPr="00813D42">
        <w:rPr>
          <w:rFonts w:ascii="Times New Roman" w:hAnsi="Times New Roman" w:cs="Times New Roman"/>
          <w:bCs/>
          <w:sz w:val="28"/>
          <w:szCs w:val="28"/>
          <w:u w:val="single"/>
        </w:rPr>
        <w:t>underlined</w:t>
      </w:r>
      <w:r w:rsidR="00B65F5C" w:rsidRPr="00813D42">
        <w:rPr>
          <w:rFonts w:ascii="Times New Roman" w:hAnsi="Times New Roman" w:cs="Times New Roman"/>
          <w:bCs/>
          <w:sz w:val="28"/>
          <w:szCs w:val="28"/>
        </w:rPr>
        <w:t xml:space="preserve"> on previous page</w:t>
      </w:r>
      <w:r w:rsidR="00554908" w:rsidRPr="00813D42">
        <w:rPr>
          <w:rFonts w:ascii="Times New Roman" w:hAnsi="Times New Roman" w:cs="Times New Roman"/>
          <w:bCs/>
          <w:sz w:val="28"/>
          <w:szCs w:val="28"/>
        </w:rPr>
        <w:t xml:space="preserve">). That text continues </w:t>
      </w:r>
      <w:r w:rsidR="00824ABB" w:rsidRPr="00813D42">
        <w:rPr>
          <w:rFonts w:ascii="Times New Roman" w:hAnsi="Times New Roman" w:cs="Times New Roman"/>
          <w:bCs/>
          <w:sz w:val="28"/>
          <w:szCs w:val="28"/>
        </w:rPr>
        <w:t>(</w:t>
      </w:r>
      <w:r w:rsidR="00400BF9" w:rsidRPr="00813D42">
        <w:rPr>
          <w:rFonts w:ascii="Times New Roman" w:hAnsi="Times New Roman" w:cs="Times New Roman"/>
          <w:bCs/>
          <w:sz w:val="28"/>
          <w:szCs w:val="28"/>
        </w:rPr>
        <w:t>from the</w:t>
      </w:r>
      <w:r w:rsidR="00554908" w:rsidRPr="00813D42">
        <w:rPr>
          <w:rFonts w:ascii="Times New Roman" w:hAnsi="Times New Roman" w:cs="Times New Roman"/>
          <w:bCs/>
          <w:sz w:val="28"/>
          <w:szCs w:val="28"/>
        </w:rPr>
        <w:t xml:space="preserve"> Heb</w:t>
      </w:r>
      <w:r w:rsidR="00824ABB" w:rsidRPr="00813D42">
        <w:rPr>
          <w:rFonts w:ascii="Times New Roman" w:hAnsi="Times New Roman" w:cs="Times New Roman"/>
          <w:bCs/>
          <w:sz w:val="28"/>
          <w:szCs w:val="28"/>
        </w:rPr>
        <w:t>.)</w:t>
      </w:r>
      <w:r w:rsidR="00554908" w:rsidRPr="00813D42">
        <w:rPr>
          <w:rFonts w:ascii="Times New Roman" w:hAnsi="Times New Roman" w:cs="Times New Roman"/>
          <w:bCs/>
          <w:sz w:val="28"/>
          <w:szCs w:val="28"/>
        </w:rPr>
        <w:t xml:space="preserve"> –</w:t>
      </w:r>
    </w:p>
    <w:p w14:paraId="05F3F3BB" w14:textId="77777777" w:rsidR="00AA2A12" w:rsidRDefault="00554908" w:rsidP="00AA2A12">
      <w:pPr>
        <w:autoSpaceDE w:val="0"/>
        <w:autoSpaceDN w:val="0"/>
        <w:adjustRightInd w:val="0"/>
        <w:spacing w:after="0"/>
        <w:ind w:left="360"/>
        <w:rPr>
          <w:rFonts w:ascii="Times New Roman" w:hAnsi="Times New Roman" w:cs="Times New Roman"/>
          <w:bCs/>
          <w:sz w:val="28"/>
          <w:szCs w:val="28"/>
        </w:rPr>
      </w:pPr>
      <w:r w:rsidRPr="00813D42">
        <w:rPr>
          <w:rFonts w:ascii="Times New Roman" w:hAnsi="Times New Roman" w:cs="Times New Roman"/>
          <w:bCs/>
          <w:sz w:val="28"/>
          <w:szCs w:val="28"/>
        </w:rPr>
        <w:t>“</w:t>
      </w:r>
      <w:r w:rsidR="001F29C2" w:rsidRPr="00813D42">
        <w:rPr>
          <w:rFonts w:ascii="Times New Roman" w:hAnsi="Times New Roman" w:cs="Times New Roman"/>
          <w:bCs/>
          <w:sz w:val="28"/>
          <w:szCs w:val="28"/>
        </w:rPr>
        <w:t xml:space="preserve">’And I – this </w:t>
      </w:r>
      <w:r w:rsidR="001F29C2" w:rsidRPr="00813D42">
        <w:rPr>
          <w:rFonts w:ascii="Times New Roman" w:hAnsi="Times New Roman" w:cs="Times New Roman"/>
          <w:bCs/>
          <w:i/>
          <w:sz w:val="28"/>
          <w:szCs w:val="28"/>
        </w:rPr>
        <w:t>is</w:t>
      </w:r>
      <w:r w:rsidR="001F29C2" w:rsidRPr="00813D42">
        <w:rPr>
          <w:rFonts w:ascii="Times New Roman" w:hAnsi="Times New Roman" w:cs="Times New Roman"/>
          <w:bCs/>
          <w:sz w:val="28"/>
          <w:szCs w:val="28"/>
        </w:rPr>
        <w:t xml:space="preserve"> My covenant with them,’ said Yahweh. ‘My spirit which is upon you, and My words I have put in your mouth – they depart not from your mouth, and from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mouth of your offspring, and from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mouth of </w:t>
      </w:r>
      <w:r w:rsidR="001F29C2" w:rsidRPr="00813D42">
        <w:rPr>
          <w:rFonts w:ascii="Times New Roman" w:hAnsi="Times New Roman" w:cs="Times New Roman"/>
          <w:bCs/>
          <w:i/>
          <w:sz w:val="28"/>
          <w:szCs w:val="28"/>
        </w:rPr>
        <w:t>the</w:t>
      </w:r>
      <w:r w:rsidR="001F29C2" w:rsidRPr="00813D42">
        <w:rPr>
          <w:rFonts w:ascii="Times New Roman" w:hAnsi="Times New Roman" w:cs="Times New Roman"/>
          <w:bCs/>
          <w:sz w:val="28"/>
          <w:szCs w:val="28"/>
        </w:rPr>
        <w:t xml:space="preserve"> offspring of your offspring,’ said Yahweh, ‘from now and until an age.’”    </w:t>
      </w:r>
    </w:p>
    <w:p w14:paraId="05F3F3BC" w14:textId="77777777" w:rsidR="00554908" w:rsidRPr="00813D42" w:rsidRDefault="001F29C2" w:rsidP="00AA2A12">
      <w:pPr>
        <w:autoSpaceDE w:val="0"/>
        <w:autoSpaceDN w:val="0"/>
        <w:adjustRightInd w:val="0"/>
        <w:ind w:left="7560" w:firstLine="360"/>
        <w:rPr>
          <w:rFonts w:ascii="Times New Roman" w:hAnsi="Times New Roman" w:cs="Times New Roman"/>
          <w:bCs/>
          <w:sz w:val="28"/>
          <w:szCs w:val="28"/>
        </w:rPr>
      </w:pPr>
      <w:r w:rsidRPr="00813D42">
        <w:rPr>
          <w:rFonts w:ascii="Times New Roman" w:hAnsi="Times New Roman" w:cs="Times New Roman"/>
          <w:bCs/>
          <w:sz w:val="28"/>
          <w:szCs w:val="28"/>
        </w:rPr>
        <w:t>Isa.59:21</w:t>
      </w:r>
    </w:p>
    <w:p w14:paraId="05F3F3BD" w14:textId="77777777" w:rsidR="001F29C2" w:rsidRPr="00813D42" w:rsidRDefault="001F29C2" w:rsidP="006919D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lastRenderedPageBreak/>
        <w:t>This is essentially the New Covenant promise of Jer.31:</w:t>
      </w:r>
      <w:r w:rsidR="00400BF9" w:rsidRPr="00813D42">
        <w:rPr>
          <w:rFonts w:ascii="Times New Roman" w:hAnsi="Times New Roman" w:cs="Times New Roman"/>
          <w:bCs/>
          <w:sz w:val="28"/>
          <w:szCs w:val="28"/>
        </w:rPr>
        <w:t>31-33. “My words” in Isa.59:21 become “My law” in Jer.31:33. Being put in your mouth</w:t>
      </w:r>
      <w:r w:rsidR="006919D6" w:rsidRPr="00813D42">
        <w:rPr>
          <w:rFonts w:ascii="Times New Roman" w:hAnsi="Times New Roman" w:cs="Times New Roman"/>
          <w:bCs/>
          <w:sz w:val="28"/>
          <w:szCs w:val="28"/>
        </w:rPr>
        <w:t xml:space="preserve"> in Isaiah 59</w:t>
      </w:r>
      <w:r w:rsidR="00400BF9" w:rsidRPr="00813D42">
        <w:rPr>
          <w:rFonts w:ascii="Times New Roman" w:hAnsi="Times New Roman" w:cs="Times New Roman"/>
          <w:bCs/>
          <w:sz w:val="28"/>
          <w:szCs w:val="28"/>
        </w:rPr>
        <w:t xml:space="preserve">, becomes </w:t>
      </w:r>
      <w:r w:rsidR="00BE3203" w:rsidRPr="00813D42">
        <w:rPr>
          <w:rFonts w:ascii="Times New Roman" w:hAnsi="Times New Roman" w:cs="Times New Roman"/>
          <w:bCs/>
          <w:sz w:val="28"/>
          <w:szCs w:val="28"/>
        </w:rPr>
        <w:t xml:space="preserve">being </w:t>
      </w:r>
      <w:r w:rsidR="00400BF9" w:rsidRPr="00813D42">
        <w:rPr>
          <w:rFonts w:ascii="Times New Roman" w:hAnsi="Times New Roman" w:cs="Times New Roman"/>
          <w:bCs/>
          <w:sz w:val="28"/>
          <w:szCs w:val="28"/>
        </w:rPr>
        <w:t xml:space="preserve">put in your mind and written upon </w:t>
      </w:r>
      <w:r w:rsidR="00004E56" w:rsidRPr="00813D42">
        <w:rPr>
          <w:rFonts w:ascii="Times New Roman" w:hAnsi="Times New Roman" w:cs="Times New Roman"/>
          <w:bCs/>
          <w:sz w:val="28"/>
          <w:szCs w:val="28"/>
        </w:rPr>
        <w:t>you</w:t>
      </w:r>
      <w:r w:rsidR="00400BF9" w:rsidRPr="00813D42">
        <w:rPr>
          <w:rFonts w:ascii="Times New Roman" w:hAnsi="Times New Roman" w:cs="Times New Roman"/>
          <w:bCs/>
          <w:sz w:val="28"/>
          <w:szCs w:val="28"/>
        </w:rPr>
        <w:t>r heart</w:t>
      </w:r>
      <w:r w:rsidR="006919D6" w:rsidRPr="00813D42">
        <w:rPr>
          <w:rFonts w:ascii="Times New Roman" w:hAnsi="Times New Roman" w:cs="Times New Roman"/>
          <w:bCs/>
          <w:sz w:val="28"/>
          <w:szCs w:val="28"/>
        </w:rPr>
        <w:t xml:space="preserve"> in Jeremiah 31</w:t>
      </w:r>
      <w:r w:rsidR="00400BF9" w:rsidRPr="00813D42">
        <w:rPr>
          <w:rFonts w:ascii="Times New Roman" w:hAnsi="Times New Roman" w:cs="Times New Roman"/>
          <w:bCs/>
          <w:sz w:val="28"/>
          <w:szCs w:val="28"/>
        </w:rPr>
        <w:t>.</w:t>
      </w:r>
    </w:p>
    <w:p w14:paraId="05F3F3BE" w14:textId="77777777" w:rsidR="00554908" w:rsidRPr="00813D42" w:rsidRDefault="00554908" w:rsidP="0087784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Within just a few verses</w:t>
      </w:r>
      <w:r w:rsidR="00400BF9" w:rsidRPr="00813D42">
        <w:rPr>
          <w:rFonts w:ascii="Times New Roman" w:hAnsi="Times New Roman" w:cs="Times New Roman"/>
          <w:bCs/>
          <w:sz w:val="28"/>
          <w:szCs w:val="28"/>
        </w:rPr>
        <w:t xml:space="preserve"> </w:t>
      </w:r>
      <w:r w:rsidR="009C2BCB" w:rsidRPr="00813D42">
        <w:rPr>
          <w:rFonts w:ascii="Times New Roman" w:hAnsi="Times New Roman" w:cs="Times New Roman"/>
          <w:bCs/>
          <w:sz w:val="28"/>
          <w:szCs w:val="28"/>
        </w:rPr>
        <w:t xml:space="preserve">in </w:t>
      </w:r>
      <w:r w:rsidR="00400BF9" w:rsidRPr="00813D42">
        <w:rPr>
          <w:rFonts w:ascii="Times New Roman" w:hAnsi="Times New Roman" w:cs="Times New Roman"/>
          <w:bCs/>
          <w:sz w:val="28"/>
          <w:szCs w:val="28"/>
        </w:rPr>
        <w:t>Romans 11</w:t>
      </w:r>
      <w:r w:rsidR="00BE320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two elections </w:t>
      </w:r>
      <w:r w:rsidR="00400BF9" w:rsidRPr="00813D42">
        <w:rPr>
          <w:rFonts w:ascii="Times New Roman" w:hAnsi="Times New Roman" w:cs="Times New Roman"/>
          <w:bCs/>
          <w:sz w:val="28"/>
          <w:szCs w:val="28"/>
        </w:rPr>
        <w:t>we</w:t>
      </w:r>
      <w:r w:rsidRPr="00813D42">
        <w:rPr>
          <w:rFonts w:ascii="Times New Roman" w:hAnsi="Times New Roman" w:cs="Times New Roman"/>
          <w:bCs/>
          <w:sz w:val="28"/>
          <w:szCs w:val="28"/>
        </w:rPr>
        <w:t xml:space="preserve">re spoken of regarding Israel, although the </w:t>
      </w:r>
      <w:r w:rsidR="00894A80" w:rsidRPr="00813D42">
        <w:rPr>
          <w:rFonts w:ascii="Times New Roman" w:hAnsi="Times New Roman" w:cs="Times New Roman"/>
          <w:bCs/>
          <w:sz w:val="28"/>
          <w:szCs w:val="28"/>
        </w:rPr>
        <w:t>remnant</w:t>
      </w:r>
      <w:r w:rsidR="00074730" w:rsidRPr="00813D42">
        <w:rPr>
          <w:rFonts w:ascii="Times New Roman" w:hAnsi="Times New Roman" w:cs="Times New Roman"/>
          <w:bCs/>
          <w:sz w:val="28"/>
          <w:szCs w:val="28"/>
        </w:rPr>
        <w:t xml:space="preserve"> election</w:t>
      </w:r>
      <w:r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 xml:space="preserve">also </w:t>
      </w:r>
      <w:r w:rsidRPr="00813D42">
        <w:rPr>
          <w:rFonts w:ascii="Times New Roman" w:hAnsi="Times New Roman" w:cs="Times New Roman"/>
          <w:bCs/>
          <w:sz w:val="28"/>
          <w:szCs w:val="28"/>
        </w:rPr>
        <w:t xml:space="preserve">included a </w:t>
      </w:r>
      <w:r w:rsidR="008E7248" w:rsidRPr="00813D42">
        <w:rPr>
          <w:rFonts w:ascii="Times New Roman" w:hAnsi="Times New Roman" w:cs="Times New Roman"/>
          <w:bCs/>
          <w:sz w:val="28"/>
          <w:szCs w:val="28"/>
        </w:rPr>
        <w:t>“</w:t>
      </w:r>
      <w:r w:rsidRPr="00813D42">
        <w:rPr>
          <w:rFonts w:ascii="Times New Roman" w:hAnsi="Times New Roman" w:cs="Times New Roman"/>
          <w:bCs/>
          <w:sz w:val="28"/>
          <w:szCs w:val="28"/>
        </w:rPr>
        <w:t>graft</w:t>
      </w:r>
      <w:r w:rsidR="008E7248"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8E7248" w:rsidRPr="00813D42">
        <w:rPr>
          <w:rFonts w:ascii="Times New Roman" w:hAnsi="Times New Roman" w:cs="Times New Roman"/>
          <w:bCs/>
          <w:sz w:val="28"/>
          <w:szCs w:val="28"/>
        </w:rPr>
        <w:t xml:space="preserve">out </w:t>
      </w:r>
      <w:r w:rsidRPr="00813D42">
        <w:rPr>
          <w:rFonts w:ascii="Times New Roman" w:hAnsi="Times New Roman" w:cs="Times New Roman"/>
          <w:bCs/>
          <w:sz w:val="28"/>
          <w:szCs w:val="28"/>
        </w:rPr>
        <w:t xml:space="preserve">of </w:t>
      </w:r>
      <w:r w:rsidR="008E7248"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 xml:space="preserve">Nations. </w:t>
      </w:r>
      <w:r w:rsidR="00400BF9" w:rsidRPr="00813D42">
        <w:rPr>
          <w:rFonts w:ascii="Times New Roman" w:hAnsi="Times New Roman" w:cs="Times New Roman"/>
          <w:bCs/>
          <w:sz w:val="28"/>
          <w:szCs w:val="28"/>
        </w:rPr>
        <w:t xml:space="preserve">On this basis, Welch and others have spoken of an election out of an election. Welch </w:t>
      </w:r>
      <w:r w:rsidR="00877842" w:rsidRPr="00813D42">
        <w:rPr>
          <w:rFonts w:ascii="Times New Roman" w:hAnsi="Times New Roman" w:cs="Times New Roman"/>
          <w:bCs/>
          <w:sz w:val="28"/>
          <w:szCs w:val="28"/>
        </w:rPr>
        <w:t>identifi</w:t>
      </w:r>
      <w:r w:rsidR="00400BF9" w:rsidRPr="00813D42">
        <w:rPr>
          <w:rFonts w:ascii="Times New Roman" w:hAnsi="Times New Roman" w:cs="Times New Roman"/>
          <w:bCs/>
          <w:sz w:val="28"/>
          <w:szCs w:val="28"/>
        </w:rPr>
        <w:t xml:space="preserve">ed the Old Covenant election </w:t>
      </w:r>
      <w:r w:rsidR="00877842" w:rsidRPr="00813D42">
        <w:rPr>
          <w:rFonts w:ascii="Times New Roman" w:hAnsi="Times New Roman" w:cs="Times New Roman"/>
          <w:bCs/>
          <w:sz w:val="28"/>
          <w:szCs w:val="28"/>
        </w:rPr>
        <w:t xml:space="preserve">with </w:t>
      </w:r>
      <w:r w:rsidR="00400BF9" w:rsidRPr="00813D42">
        <w:rPr>
          <w:rFonts w:ascii="Times New Roman" w:hAnsi="Times New Roman" w:cs="Times New Roman"/>
          <w:bCs/>
          <w:sz w:val="28"/>
          <w:szCs w:val="28"/>
        </w:rPr>
        <w:t xml:space="preserve">the Wife of Yahweh, and the New Covenant election </w:t>
      </w:r>
      <w:r w:rsidR="00877842" w:rsidRPr="00813D42">
        <w:rPr>
          <w:rFonts w:ascii="Times New Roman" w:hAnsi="Times New Roman" w:cs="Times New Roman"/>
          <w:bCs/>
          <w:sz w:val="28"/>
          <w:szCs w:val="28"/>
        </w:rPr>
        <w:t xml:space="preserve">with </w:t>
      </w:r>
      <w:r w:rsidR="00400BF9" w:rsidRPr="00813D42">
        <w:rPr>
          <w:rFonts w:ascii="Times New Roman" w:hAnsi="Times New Roman" w:cs="Times New Roman"/>
          <w:bCs/>
          <w:sz w:val="28"/>
          <w:szCs w:val="28"/>
        </w:rPr>
        <w:t xml:space="preserve">the Bride of the Lamb (see </w:t>
      </w:r>
      <w:r w:rsidR="00400BF9" w:rsidRPr="00813D42">
        <w:rPr>
          <w:rFonts w:ascii="Times New Roman" w:hAnsi="Times New Roman" w:cs="Times New Roman"/>
          <w:bCs/>
          <w:i/>
          <w:sz w:val="28"/>
          <w:szCs w:val="28"/>
        </w:rPr>
        <w:t>The Bide and the Body</w:t>
      </w:r>
      <w:r w:rsidR="00400BF9" w:rsidRPr="00813D42">
        <w:rPr>
          <w:rFonts w:ascii="Times New Roman" w:hAnsi="Times New Roman" w:cs="Times New Roman"/>
          <w:bCs/>
          <w:sz w:val="28"/>
          <w:szCs w:val="28"/>
        </w:rPr>
        <w:t>).</w:t>
      </w:r>
      <w:r w:rsidR="00357A04" w:rsidRPr="00813D42">
        <w:rPr>
          <w:rFonts w:ascii="Times New Roman" w:hAnsi="Times New Roman" w:cs="Times New Roman"/>
          <w:bCs/>
          <w:sz w:val="28"/>
          <w:szCs w:val="28"/>
        </w:rPr>
        <w:t xml:space="preserve"> </w:t>
      </w:r>
      <w:r w:rsidR="00305B0F" w:rsidRPr="00813D42">
        <w:rPr>
          <w:rFonts w:ascii="Times New Roman" w:hAnsi="Times New Roman" w:cs="Times New Roman"/>
          <w:bCs/>
          <w:sz w:val="28"/>
          <w:szCs w:val="28"/>
        </w:rPr>
        <w:t>Both of t</w:t>
      </w:r>
      <w:r w:rsidR="00357A04" w:rsidRPr="00813D42">
        <w:rPr>
          <w:rFonts w:ascii="Times New Roman" w:hAnsi="Times New Roman" w:cs="Times New Roman"/>
          <w:bCs/>
          <w:sz w:val="28"/>
          <w:szCs w:val="28"/>
        </w:rPr>
        <w:t xml:space="preserve">hese </w:t>
      </w:r>
      <w:r w:rsidR="00305B0F" w:rsidRPr="00813D42">
        <w:rPr>
          <w:rFonts w:ascii="Times New Roman" w:hAnsi="Times New Roman" w:cs="Times New Roman"/>
          <w:bCs/>
          <w:sz w:val="28"/>
          <w:szCs w:val="28"/>
        </w:rPr>
        <w:t>had roots in</w:t>
      </w:r>
      <w:r w:rsidR="00357A04" w:rsidRPr="00813D42">
        <w:rPr>
          <w:rFonts w:ascii="Times New Roman" w:hAnsi="Times New Roman" w:cs="Times New Roman"/>
          <w:bCs/>
          <w:sz w:val="28"/>
          <w:szCs w:val="28"/>
        </w:rPr>
        <w:t xml:space="preserve"> the national covenant at Sinai</w:t>
      </w:r>
      <w:r w:rsidR="00381FFA" w:rsidRPr="00813D42">
        <w:rPr>
          <w:rFonts w:ascii="Times New Roman" w:hAnsi="Times New Roman" w:cs="Times New Roman"/>
          <w:bCs/>
          <w:sz w:val="28"/>
          <w:szCs w:val="28"/>
        </w:rPr>
        <w:t>, in effect</w:t>
      </w:r>
      <w:r w:rsidR="00357A04"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Yahweh’s</w:t>
      </w:r>
      <w:r w:rsidR="00357A04" w:rsidRPr="00813D42">
        <w:rPr>
          <w:rFonts w:ascii="Times New Roman" w:hAnsi="Times New Roman" w:cs="Times New Roman"/>
          <w:bCs/>
          <w:sz w:val="28"/>
          <w:szCs w:val="28"/>
        </w:rPr>
        <w:t xml:space="preserve"> marriage covenant</w:t>
      </w:r>
      <w:r w:rsidR="00381FFA" w:rsidRPr="00813D42">
        <w:rPr>
          <w:rFonts w:ascii="Times New Roman" w:hAnsi="Times New Roman" w:cs="Times New Roman"/>
          <w:bCs/>
          <w:sz w:val="28"/>
          <w:szCs w:val="28"/>
        </w:rPr>
        <w:t xml:space="preserve"> with Israel. T</w:t>
      </w:r>
      <w:r w:rsidR="00357A04" w:rsidRPr="00813D42">
        <w:rPr>
          <w:rFonts w:ascii="Times New Roman" w:hAnsi="Times New Roman" w:cs="Times New Roman"/>
          <w:bCs/>
          <w:sz w:val="28"/>
          <w:szCs w:val="28"/>
        </w:rPr>
        <w:t xml:space="preserve">he Wife and Marriage metaphors play largely in OT prophecy, especially regarding Israel’s adulterous relations with idols. </w:t>
      </w:r>
      <w:r w:rsidR="00BE3203" w:rsidRPr="00813D42">
        <w:rPr>
          <w:rFonts w:ascii="Times New Roman" w:hAnsi="Times New Roman" w:cs="Times New Roman"/>
          <w:bCs/>
          <w:sz w:val="28"/>
          <w:szCs w:val="28"/>
        </w:rPr>
        <w:t>On the other hand</w:t>
      </w:r>
      <w:r w:rsidR="00287FE4" w:rsidRPr="00813D42">
        <w:rPr>
          <w:rFonts w:ascii="Times New Roman" w:hAnsi="Times New Roman" w:cs="Times New Roman"/>
          <w:bCs/>
          <w:sz w:val="28"/>
          <w:szCs w:val="28"/>
        </w:rPr>
        <w:t>, an</w:t>
      </w:r>
      <w:r w:rsidR="00074730" w:rsidRPr="00813D42">
        <w:rPr>
          <w:rFonts w:ascii="Times New Roman" w:hAnsi="Times New Roman" w:cs="Times New Roman"/>
          <w:bCs/>
          <w:sz w:val="28"/>
          <w:szCs w:val="28"/>
        </w:rPr>
        <w:t xml:space="preserve"> Overcoming</w:t>
      </w:r>
      <w:r w:rsidR="00894A80" w:rsidRPr="00813D42">
        <w:rPr>
          <w:rFonts w:ascii="Times New Roman" w:hAnsi="Times New Roman" w:cs="Times New Roman"/>
          <w:bCs/>
          <w:sz w:val="28"/>
          <w:szCs w:val="28"/>
        </w:rPr>
        <w:t>,</w:t>
      </w:r>
      <w:r w:rsidR="00BE3203" w:rsidRPr="00813D42">
        <w:rPr>
          <w:rFonts w:ascii="Times New Roman" w:hAnsi="Times New Roman" w:cs="Times New Roman"/>
          <w:bCs/>
          <w:sz w:val="28"/>
          <w:szCs w:val="28"/>
        </w:rPr>
        <w:t xml:space="preserve"> </w:t>
      </w:r>
      <w:r w:rsidR="00357A04" w:rsidRPr="00813D42">
        <w:rPr>
          <w:rFonts w:ascii="Times New Roman" w:hAnsi="Times New Roman" w:cs="Times New Roman"/>
          <w:bCs/>
          <w:sz w:val="28"/>
          <w:szCs w:val="28"/>
        </w:rPr>
        <w:t>New Covenant Israel is seen as a Bride</w:t>
      </w:r>
      <w:r w:rsidR="00BE3203" w:rsidRPr="00813D42">
        <w:rPr>
          <w:rFonts w:ascii="Times New Roman" w:hAnsi="Times New Roman" w:cs="Times New Roman"/>
          <w:bCs/>
          <w:sz w:val="28"/>
          <w:szCs w:val="28"/>
        </w:rPr>
        <w:t>,</w:t>
      </w:r>
      <w:r w:rsidR="00357A04" w:rsidRPr="00813D42">
        <w:rPr>
          <w:rFonts w:ascii="Times New Roman" w:hAnsi="Times New Roman" w:cs="Times New Roman"/>
          <w:bCs/>
          <w:sz w:val="28"/>
          <w:szCs w:val="28"/>
        </w:rPr>
        <w:t xml:space="preserve"> </w:t>
      </w:r>
      <w:r w:rsidR="00BE3203" w:rsidRPr="00813D42">
        <w:rPr>
          <w:rFonts w:ascii="Times New Roman" w:hAnsi="Times New Roman" w:cs="Times New Roman"/>
          <w:bCs/>
          <w:sz w:val="28"/>
          <w:szCs w:val="28"/>
        </w:rPr>
        <w:t>and</w:t>
      </w:r>
      <w:r w:rsidR="00357A04" w:rsidRPr="00813D42">
        <w:rPr>
          <w:rFonts w:ascii="Times New Roman" w:hAnsi="Times New Roman" w:cs="Times New Roman"/>
          <w:bCs/>
          <w:sz w:val="28"/>
          <w:szCs w:val="28"/>
        </w:rPr>
        <w:t xml:space="preserve"> that group’s relation to God will be as a chaste virgin to </w:t>
      </w:r>
      <w:r w:rsidR="00381FFA" w:rsidRPr="00813D42">
        <w:rPr>
          <w:rFonts w:ascii="Times New Roman" w:hAnsi="Times New Roman" w:cs="Times New Roman"/>
          <w:bCs/>
          <w:sz w:val="28"/>
          <w:szCs w:val="28"/>
        </w:rPr>
        <w:t>a</w:t>
      </w:r>
      <w:r w:rsidR="00BE3203" w:rsidRPr="00813D42">
        <w:rPr>
          <w:rFonts w:ascii="Times New Roman" w:hAnsi="Times New Roman" w:cs="Times New Roman"/>
          <w:bCs/>
          <w:sz w:val="28"/>
          <w:szCs w:val="28"/>
        </w:rPr>
        <w:t xml:space="preserve"> Bridegroom</w:t>
      </w:r>
      <w:r w:rsidR="00357A04" w:rsidRPr="00813D42">
        <w:rPr>
          <w:rFonts w:ascii="Times New Roman" w:hAnsi="Times New Roman" w:cs="Times New Roman"/>
          <w:bCs/>
          <w:sz w:val="28"/>
          <w:szCs w:val="28"/>
        </w:rPr>
        <w:t xml:space="preserve">. </w:t>
      </w:r>
      <w:r w:rsidR="00381FFA" w:rsidRPr="00813D42">
        <w:rPr>
          <w:rFonts w:ascii="Times New Roman" w:hAnsi="Times New Roman" w:cs="Times New Roman"/>
          <w:bCs/>
          <w:sz w:val="28"/>
          <w:szCs w:val="28"/>
        </w:rPr>
        <w:t xml:space="preserve">As </w:t>
      </w:r>
      <w:r w:rsidR="00381FFA" w:rsidRPr="00813D42">
        <w:rPr>
          <w:rFonts w:ascii="Times New Roman" w:hAnsi="Times New Roman" w:cs="Times New Roman"/>
          <w:bCs/>
          <w:i/>
          <w:iCs/>
          <w:sz w:val="28"/>
          <w:szCs w:val="28"/>
        </w:rPr>
        <w:t>individuals</w:t>
      </w:r>
      <w:r w:rsidR="00381FFA" w:rsidRPr="00813D42">
        <w:rPr>
          <w:rFonts w:ascii="Times New Roman" w:hAnsi="Times New Roman" w:cs="Times New Roman"/>
          <w:bCs/>
          <w:sz w:val="28"/>
          <w:szCs w:val="28"/>
        </w:rPr>
        <w:t xml:space="preserve"> within a chosen remnant, Overcomers will be </w:t>
      </w:r>
      <w:r w:rsidR="00915523" w:rsidRPr="00813D42">
        <w:rPr>
          <w:rFonts w:ascii="Times New Roman" w:hAnsi="Times New Roman" w:cs="Times New Roman"/>
          <w:bCs/>
          <w:sz w:val="28"/>
          <w:szCs w:val="28"/>
        </w:rPr>
        <w:t>this</w:t>
      </w:r>
      <w:r w:rsidR="00381FFA" w:rsidRPr="00813D42">
        <w:rPr>
          <w:rFonts w:ascii="Times New Roman" w:hAnsi="Times New Roman" w:cs="Times New Roman"/>
          <w:bCs/>
          <w:sz w:val="28"/>
          <w:szCs w:val="28"/>
        </w:rPr>
        <w:t xml:space="preserve"> chaste virgin to Yahweh. </w:t>
      </w:r>
      <w:r w:rsidR="00357A04" w:rsidRPr="00813D42">
        <w:rPr>
          <w:rFonts w:ascii="Times New Roman" w:hAnsi="Times New Roman" w:cs="Times New Roman"/>
          <w:bCs/>
          <w:sz w:val="28"/>
          <w:szCs w:val="28"/>
        </w:rPr>
        <w:t xml:space="preserve">But </w:t>
      </w:r>
      <w:r w:rsidR="00BE3203" w:rsidRPr="00813D42">
        <w:rPr>
          <w:rFonts w:ascii="Times New Roman" w:hAnsi="Times New Roman" w:cs="Times New Roman"/>
          <w:bCs/>
          <w:sz w:val="28"/>
          <w:szCs w:val="28"/>
        </w:rPr>
        <w:t xml:space="preserve">where </w:t>
      </w:r>
      <w:r w:rsidR="00357A04" w:rsidRPr="00813D42">
        <w:rPr>
          <w:rFonts w:ascii="Times New Roman" w:hAnsi="Times New Roman" w:cs="Times New Roman"/>
          <w:bCs/>
          <w:sz w:val="28"/>
          <w:szCs w:val="28"/>
        </w:rPr>
        <w:t xml:space="preserve">the whole history of the </w:t>
      </w:r>
      <w:r w:rsidR="00357A04" w:rsidRPr="00813D42">
        <w:rPr>
          <w:rFonts w:ascii="Times New Roman" w:hAnsi="Times New Roman" w:cs="Times New Roman"/>
          <w:bCs/>
          <w:i/>
          <w:iCs/>
          <w:sz w:val="28"/>
          <w:szCs w:val="28"/>
        </w:rPr>
        <w:t>nation</w:t>
      </w:r>
      <w:r w:rsidR="00357A04" w:rsidRPr="00813D42">
        <w:rPr>
          <w:rFonts w:ascii="Times New Roman" w:hAnsi="Times New Roman" w:cs="Times New Roman"/>
          <w:bCs/>
          <w:sz w:val="28"/>
          <w:szCs w:val="28"/>
        </w:rPr>
        <w:t xml:space="preserve"> is concerned, it will be Yahweh taking back a backslidden wife whom He had previously divorced (Jer.3:8).</w:t>
      </w:r>
      <w:r w:rsidR="00712A41" w:rsidRPr="00813D42">
        <w:rPr>
          <w:rFonts w:ascii="Times New Roman" w:hAnsi="Times New Roman" w:cs="Times New Roman"/>
          <w:bCs/>
          <w:sz w:val="28"/>
          <w:szCs w:val="28"/>
        </w:rPr>
        <w:t xml:space="preserve"> Thus the </w:t>
      </w:r>
      <w:r w:rsidR="00712A41" w:rsidRPr="00813D42">
        <w:rPr>
          <w:rFonts w:ascii="Times New Roman" w:hAnsi="Times New Roman" w:cs="Times New Roman"/>
          <w:bCs/>
          <w:sz w:val="28"/>
          <w:szCs w:val="28"/>
          <w:u w:val="single"/>
        </w:rPr>
        <w:t>Bride</w:t>
      </w:r>
      <w:r w:rsidR="00712A41" w:rsidRPr="00813D42">
        <w:rPr>
          <w:rFonts w:ascii="Times New Roman" w:hAnsi="Times New Roman" w:cs="Times New Roman"/>
          <w:bCs/>
          <w:sz w:val="28"/>
          <w:szCs w:val="28"/>
        </w:rPr>
        <w:t xml:space="preserve"> is also </w:t>
      </w:r>
      <w:r w:rsidR="00E136DA" w:rsidRPr="00813D42">
        <w:rPr>
          <w:rFonts w:ascii="Times New Roman" w:hAnsi="Times New Roman" w:cs="Times New Roman"/>
          <w:bCs/>
          <w:sz w:val="28"/>
          <w:szCs w:val="28"/>
        </w:rPr>
        <w:t>to be identified with</w:t>
      </w:r>
      <w:r w:rsidR="00712A41" w:rsidRPr="00813D42">
        <w:rPr>
          <w:rFonts w:ascii="Times New Roman" w:hAnsi="Times New Roman" w:cs="Times New Roman"/>
          <w:bCs/>
          <w:sz w:val="28"/>
          <w:szCs w:val="28"/>
        </w:rPr>
        <w:t xml:space="preserve"> the </w:t>
      </w:r>
      <w:r w:rsidR="00712A41" w:rsidRPr="00813D42">
        <w:rPr>
          <w:rFonts w:ascii="Times New Roman" w:hAnsi="Times New Roman" w:cs="Times New Roman"/>
          <w:bCs/>
          <w:sz w:val="28"/>
          <w:szCs w:val="28"/>
          <w:u w:val="single"/>
        </w:rPr>
        <w:t>Wife</w:t>
      </w:r>
      <w:r w:rsidR="00712A41" w:rsidRPr="00813D42">
        <w:rPr>
          <w:rFonts w:ascii="Times New Roman" w:hAnsi="Times New Roman" w:cs="Times New Roman"/>
          <w:bCs/>
          <w:sz w:val="28"/>
          <w:szCs w:val="28"/>
        </w:rPr>
        <w:t xml:space="preserve">, as Revelation </w:t>
      </w:r>
      <w:r w:rsidR="00305B0F" w:rsidRPr="00813D42">
        <w:rPr>
          <w:rFonts w:ascii="Times New Roman" w:hAnsi="Times New Roman" w:cs="Times New Roman"/>
          <w:bCs/>
          <w:sz w:val="28"/>
          <w:szCs w:val="28"/>
        </w:rPr>
        <w:t>suggest</w:t>
      </w:r>
      <w:r w:rsidR="00712A41" w:rsidRPr="00813D42">
        <w:rPr>
          <w:rFonts w:ascii="Times New Roman" w:hAnsi="Times New Roman" w:cs="Times New Roman"/>
          <w:bCs/>
          <w:sz w:val="28"/>
          <w:szCs w:val="28"/>
        </w:rPr>
        <w:t>s</w:t>
      </w:r>
      <w:r w:rsidR="0061287D" w:rsidRPr="00813D42">
        <w:rPr>
          <w:rFonts w:ascii="Times New Roman" w:hAnsi="Times New Roman" w:cs="Times New Roman"/>
          <w:bCs/>
          <w:sz w:val="28"/>
          <w:szCs w:val="28"/>
        </w:rPr>
        <w:t xml:space="preserve"> here </w:t>
      </w:r>
      <w:r w:rsidR="00712A41" w:rsidRPr="00813D42">
        <w:rPr>
          <w:rFonts w:ascii="Times New Roman" w:hAnsi="Times New Roman" w:cs="Times New Roman"/>
          <w:bCs/>
          <w:sz w:val="28"/>
          <w:szCs w:val="28"/>
        </w:rPr>
        <w:t>–</w:t>
      </w:r>
    </w:p>
    <w:p w14:paraId="05F3F3BF" w14:textId="77777777" w:rsidR="00F20D1A" w:rsidRPr="00813D42" w:rsidRDefault="00712A41" w:rsidP="00712A41">
      <w:pPr>
        <w:autoSpaceDE w:val="0"/>
        <w:autoSpaceDN w:val="0"/>
        <w:adjustRightInd w:val="0"/>
        <w:spacing w:after="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I saw the Holy City, New Jerusalem, descending from the heaven from God, </w:t>
      </w:r>
      <w:r w:rsidRPr="00813D42">
        <w:rPr>
          <w:rFonts w:ascii="Times New Roman" w:hAnsi="Times New Roman" w:cs="Times New Roman"/>
          <w:b/>
          <w:bCs/>
          <w:sz w:val="28"/>
          <w:szCs w:val="28"/>
        </w:rPr>
        <w:t xml:space="preserve">prepared as a </w:t>
      </w:r>
      <w:r w:rsidRPr="00813D42">
        <w:rPr>
          <w:rFonts w:ascii="Times New Roman" w:hAnsi="Times New Roman" w:cs="Times New Roman"/>
          <w:b/>
          <w:bCs/>
          <w:sz w:val="28"/>
          <w:szCs w:val="28"/>
          <w:u w:val="single"/>
        </w:rPr>
        <w:t>bride</w:t>
      </w:r>
      <w:r w:rsidRPr="00813D42">
        <w:rPr>
          <w:rFonts w:ascii="Times New Roman" w:hAnsi="Times New Roman" w:cs="Times New Roman"/>
          <w:b/>
          <w:bCs/>
          <w:sz w:val="28"/>
          <w:szCs w:val="28"/>
        </w:rPr>
        <w:t xml:space="preserve"> adorned for her Husband</w:t>
      </w:r>
      <w:r w:rsidRPr="00813D42">
        <w:rPr>
          <w:rFonts w:ascii="Times New Roman" w:hAnsi="Times New Roman" w:cs="Times New Roman"/>
          <w:bCs/>
          <w:sz w:val="28"/>
          <w:szCs w:val="28"/>
        </w:rPr>
        <w:t xml:space="preserve">. </w:t>
      </w:r>
    </w:p>
    <w:p w14:paraId="05F3F3C0" w14:textId="77777777" w:rsidR="00F20D1A" w:rsidRPr="00813D42" w:rsidRDefault="00F20D1A" w:rsidP="00712A41">
      <w:pPr>
        <w:autoSpaceDE w:val="0"/>
        <w:autoSpaceDN w:val="0"/>
        <w:adjustRightInd w:val="0"/>
        <w:spacing w:after="0"/>
        <w:ind w:left="360"/>
        <w:rPr>
          <w:rFonts w:ascii="Times New Roman" w:hAnsi="Times New Roman" w:cs="Times New Roman"/>
          <w:bCs/>
          <w:sz w:val="28"/>
          <w:szCs w:val="28"/>
        </w:rPr>
      </w:pPr>
    </w:p>
    <w:p w14:paraId="05F3F3C1" w14:textId="77777777" w:rsidR="00712A41" w:rsidRPr="00813D42" w:rsidRDefault="00712A41" w:rsidP="004716AC">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 Come here. I will show you </w:t>
      </w:r>
      <w:r w:rsidRPr="00813D42">
        <w:rPr>
          <w:rFonts w:ascii="Times New Roman" w:hAnsi="Times New Roman" w:cs="Times New Roman"/>
          <w:b/>
          <w:bCs/>
          <w:sz w:val="28"/>
          <w:szCs w:val="28"/>
        </w:rPr>
        <w:t xml:space="preserve">the </w:t>
      </w:r>
      <w:r w:rsidRPr="00813D42">
        <w:rPr>
          <w:rFonts w:ascii="Times New Roman" w:hAnsi="Times New Roman" w:cs="Times New Roman"/>
          <w:b/>
          <w:bCs/>
          <w:sz w:val="28"/>
          <w:szCs w:val="28"/>
          <w:u w:val="single"/>
        </w:rPr>
        <w:t>bride</w:t>
      </w:r>
      <w:r w:rsidR="00074730" w:rsidRPr="00813D42">
        <w:rPr>
          <w:rFonts w:ascii="Times New Roman" w:hAnsi="Times New Roman" w:cs="Times New Roman"/>
          <w:b/>
          <w:bCs/>
          <w:sz w:val="28"/>
          <w:szCs w:val="28"/>
        </w:rPr>
        <w:t>,</w:t>
      </w:r>
      <w:r w:rsidRPr="00813D42">
        <w:rPr>
          <w:rFonts w:ascii="Times New Roman" w:hAnsi="Times New Roman" w:cs="Times New Roman"/>
          <w:b/>
          <w:bCs/>
          <w:sz w:val="28"/>
          <w:szCs w:val="28"/>
        </w:rPr>
        <w:t xml:space="preserve"> the Lamb’s </w:t>
      </w:r>
      <w:r w:rsidRPr="00813D42">
        <w:rPr>
          <w:rFonts w:ascii="Times New Roman" w:hAnsi="Times New Roman" w:cs="Times New Roman"/>
          <w:b/>
          <w:bCs/>
          <w:sz w:val="28"/>
          <w:szCs w:val="28"/>
          <w:u w:val="single"/>
        </w:rPr>
        <w:t>wife</w:t>
      </w:r>
      <w:r w:rsidRPr="00813D42">
        <w:rPr>
          <w:rFonts w:ascii="Times New Roman" w:hAnsi="Times New Roman" w:cs="Times New Roman"/>
          <w:bCs/>
          <w:sz w:val="28"/>
          <w:szCs w:val="28"/>
        </w:rPr>
        <w:t>.”</w:t>
      </w:r>
      <w:r w:rsidR="0076168A">
        <w:rPr>
          <w:rFonts w:ascii="Times New Roman" w:hAnsi="Times New Roman" w:cs="Times New Roman"/>
          <w:bCs/>
          <w:sz w:val="28"/>
          <w:szCs w:val="28"/>
        </w:rPr>
        <w:t xml:space="preserve">     </w:t>
      </w:r>
      <w:r w:rsidR="0076168A" w:rsidRPr="00813D42">
        <w:rPr>
          <w:rFonts w:ascii="Times New Roman" w:hAnsi="Times New Roman" w:cs="Times New Roman"/>
          <w:bCs/>
          <w:sz w:val="28"/>
          <w:szCs w:val="28"/>
        </w:rPr>
        <w:t>Rev.21:2, 9</w:t>
      </w:r>
    </w:p>
    <w:p w14:paraId="05F3F3C2" w14:textId="77777777" w:rsidR="00971593" w:rsidRPr="00813D42" w:rsidRDefault="00BE3203" w:rsidP="00894A80">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So, as far as their own conduct is concerned, the</w:t>
      </w:r>
      <w:r w:rsidR="00894A80" w:rsidRPr="00813D42">
        <w:rPr>
          <w:rFonts w:ascii="Times New Roman" w:hAnsi="Times New Roman" w:cs="Times New Roman"/>
          <w:bCs/>
          <w:sz w:val="28"/>
          <w:szCs w:val="28"/>
        </w:rPr>
        <w:t xml:space="preserve"> Bride inheriting New Jerusalem</w:t>
      </w:r>
      <w:r w:rsidRPr="00813D42">
        <w:rPr>
          <w:rFonts w:ascii="Times New Roman" w:hAnsi="Times New Roman" w:cs="Times New Roman"/>
          <w:bCs/>
          <w:sz w:val="28"/>
          <w:szCs w:val="28"/>
        </w:rPr>
        <w:t xml:space="preserve"> will be a </w:t>
      </w:r>
      <w:r w:rsidR="00381FFA" w:rsidRPr="00813D42">
        <w:rPr>
          <w:rFonts w:ascii="Times New Roman" w:hAnsi="Times New Roman" w:cs="Times New Roman"/>
          <w:bCs/>
          <w:sz w:val="28"/>
          <w:szCs w:val="28"/>
        </w:rPr>
        <w:t>pur</w:t>
      </w:r>
      <w:r w:rsidRPr="00813D42">
        <w:rPr>
          <w:rFonts w:ascii="Times New Roman" w:hAnsi="Times New Roman" w:cs="Times New Roman"/>
          <w:bCs/>
          <w:sz w:val="28"/>
          <w:szCs w:val="28"/>
        </w:rPr>
        <w:t xml:space="preserve">e generation, whereas Israel’s adulterous conduct </w:t>
      </w:r>
      <w:r w:rsidR="00381FFA" w:rsidRPr="00813D42">
        <w:rPr>
          <w:rFonts w:ascii="Times New Roman" w:hAnsi="Times New Roman" w:cs="Times New Roman"/>
          <w:bCs/>
          <w:sz w:val="28"/>
          <w:szCs w:val="28"/>
        </w:rPr>
        <w:t xml:space="preserve">nationally </w:t>
      </w:r>
      <w:r w:rsidR="00305B0F" w:rsidRPr="00813D42">
        <w:rPr>
          <w:rFonts w:ascii="Times New Roman" w:hAnsi="Times New Roman" w:cs="Times New Roman"/>
          <w:bCs/>
          <w:sz w:val="28"/>
          <w:szCs w:val="28"/>
        </w:rPr>
        <w:t xml:space="preserve">and historically </w:t>
      </w:r>
      <w:r w:rsidRPr="00813D42">
        <w:rPr>
          <w:rFonts w:ascii="Times New Roman" w:hAnsi="Times New Roman" w:cs="Times New Roman"/>
          <w:bCs/>
          <w:sz w:val="28"/>
          <w:szCs w:val="28"/>
        </w:rPr>
        <w:t xml:space="preserve">will have been infamous. </w:t>
      </w:r>
      <w:r w:rsidR="00871EF6" w:rsidRPr="00813D42">
        <w:rPr>
          <w:rFonts w:ascii="Times New Roman" w:hAnsi="Times New Roman" w:cs="Times New Roman"/>
          <w:bCs/>
          <w:sz w:val="28"/>
          <w:szCs w:val="28"/>
        </w:rPr>
        <w:t>Two extremes.</w:t>
      </w:r>
    </w:p>
    <w:p w14:paraId="05F3F3C3" w14:textId="77777777" w:rsidR="00BE3203" w:rsidRPr="00813D42" w:rsidRDefault="00BE3203" w:rsidP="002F2DDD">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That “remnant” of Israel </w:t>
      </w:r>
      <w:r w:rsidR="002F2DDD" w:rsidRPr="00813D42">
        <w:rPr>
          <w:rFonts w:ascii="Times New Roman" w:hAnsi="Times New Roman" w:cs="Times New Roman"/>
          <w:bCs/>
          <w:sz w:val="28"/>
          <w:szCs w:val="28"/>
        </w:rPr>
        <w:t xml:space="preserve">that is </w:t>
      </w:r>
      <w:r w:rsidRPr="00813D42">
        <w:rPr>
          <w:rFonts w:ascii="Times New Roman" w:hAnsi="Times New Roman" w:cs="Times New Roman"/>
          <w:bCs/>
          <w:sz w:val="28"/>
          <w:szCs w:val="28"/>
        </w:rPr>
        <w:t xml:space="preserve">found worthy of the New Jerusalem will have much to “live down”, considering the apostasies of </w:t>
      </w:r>
      <w:r w:rsidR="00971593" w:rsidRPr="00813D42">
        <w:rPr>
          <w:rFonts w:ascii="Times New Roman" w:hAnsi="Times New Roman" w:cs="Times New Roman"/>
          <w:bCs/>
          <w:sz w:val="28"/>
          <w:szCs w:val="28"/>
        </w:rPr>
        <w:t xml:space="preserve">nearly </w:t>
      </w:r>
      <w:r w:rsidRPr="00813D42">
        <w:rPr>
          <w:rFonts w:ascii="Times New Roman" w:hAnsi="Times New Roman" w:cs="Times New Roman"/>
          <w:bCs/>
          <w:sz w:val="28"/>
          <w:szCs w:val="28"/>
        </w:rPr>
        <w:t>every generation since the Si</w:t>
      </w:r>
      <w:r w:rsidR="006A24D6" w:rsidRPr="00813D42">
        <w:rPr>
          <w:rFonts w:ascii="Times New Roman" w:hAnsi="Times New Roman" w:cs="Times New Roman"/>
          <w:bCs/>
          <w:sz w:val="28"/>
          <w:szCs w:val="28"/>
        </w:rPr>
        <w:t>n</w:t>
      </w:r>
      <w:r w:rsidRPr="00813D42">
        <w:rPr>
          <w:rFonts w:ascii="Times New Roman" w:hAnsi="Times New Roman" w:cs="Times New Roman"/>
          <w:bCs/>
          <w:sz w:val="28"/>
          <w:szCs w:val="28"/>
        </w:rPr>
        <w:t>ai Covenant.</w:t>
      </w:r>
      <w:r w:rsidR="006A24D6" w:rsidRPr="00813D42">
        <w:rPr>
          <w:rFonts w:ascii="Times New Roman" w:hAnsi="Times New Roman" w:cs="Times New Roman"/>
          <w:bCs/>
          <w:sz w:val="28"/>
          <w:szCs w:val="28"/>
        </w:rPr>
        <w:t xml:space="preserve"> The</w:t>
      </w:r>
      <w:r w:rsidR="00E136DA" w:rsidRPr="00813D42">
        <w:rPr>
          <w:rFonts w:ascii="Times New Roman" w:hAnsi="Times New Roman" w:cs="Times New Roman"/>
          <w:bCs/>
          <w:sz w:val="28"/>
          <w:szCs w:val="28"/>
        </w:rPr>
        <w:t xml:space="preserve"> Overcomers</w:t>
      </w:r>
      <w:r w:rsidR="006A24D6" w:rsidRPr="00813D42">
        <w:rPr>
          <w:rFonts w:ascii="Times New Roman" w:hAnsi="Times New Roman" w:cs="Times New Roman"/>
          <w:bCs/>
          <w:sz w:val="28"/>
          <w:szCs w:val="28"/>
        </w:rPr>
        <w:t xml:space="preserve"> will not only overcome a Satan-inspired world</w:t>
      </w:r>
      <w:r w:rsidR="009A5F8C" w:rsidRPr="00813D42">
        <w:rPr>
          <w:rFonts w:ascii="Times New Roman" w:hAnsi="Times New Roman" w:cs="Times New Roman"/>
          <w:bCs/>
          <w:sz w:val="28"/>
          <w:szCs w:val="28"/>
        </w:rPr>
        <w:t xml:space="preserve"> in their day</w:t>
      </w:r>
      <w:r w:rsidR="006A24D6" w:rsidRPr="00813D42">
        <w:rPr>
          <w:rFonts w:ascii="Times New Roman" w:hAnsi="Times New Roman" w:cs="Times New Roman"/>
          <w:bCs/>
          <w:sz w:val="28"/>
          <w:szCs w:val="28"/>
        </w:rPr>
        <w:t>, but the whole evil legacy of their own nation. The generation of Israel entering the Great Tribulation will, indeed, be choosing up sides.</w:t>
      </w:r>
    </w:p>
    <w:p w14:paraId="05F3F3C4" w14:textId="77777777" w:rsidR="00EC2447" w:rsidRPr="00813D42" w:rsidRDefault="00EC2447" w:rsidP="00894A8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Yes, there were some </w:t>
      </w:r>
      <w:r w:rsidR="002F2DDD" w:rsidRPr="00813D42">
        <w:rPr>
          <w:rFonts w:ascii="Times New Roman" w:hAnsi="Times New Roman" w:cs="Times New Roman"/>
          <w:bCs/>
          <w:sz w:val="28"/>
          <w:szCs w:val="28"/>
        </w:rPr>
        <w:t>walking</w:t>
      </w:r>
      <w:r w:rsidRPr="00813D42">
        <w:rPr>
          <w:rFonts w:ascii="Times New Roman" w:hAnsi="Times New Roman" w:cs="Times New Roman"/>
          <w:bCs/>
          <w:sz w:val="28"/>
          <w:szCs w:val="28"/>
        </w:rPr>
        <w:t xml:space="preserve"> by faith under the Old Covenant, like faithful Abraham</w:t>
      </w:r>
      <w:r w:rsidR="0062393B"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2F2DDD" w:rsidRPr="00813D42">
        <w:rPr>
          <w:rFonts w:ascii="Times New Roman" w:hAnsi="Times New Roman" w:cs="Times New Roman"/>
          <w:bCs/>
          <w:sz w:val="28"/>
          <w:szCs w:val="28"/>
        </w:rPr>
        <w:t xml:space="preserve">who </w:t>
      </w:r>
      <w:r w:rsidR="00894A80" w:rsidRPr="00813D42">
        <w:rPr>
          <w:rFonts w:ascii="Times New Roman" w:hAnsi="Times New Roman" w:cs="Times New Roman"/>
          <w:bCs/>
          <w:sz w:val="28"/>
          <w:szCs w:val="28"/>
        </w:rPr>
        <w:t>yearned for</w:t>
      </w:r>
      <w:r w:rsidRPr="00813D42">
        <w:rPr>
          <w:rFonts w:ascii="Times New Roman" w:hAnsi="Times New Roman" w:cs="Times New Roman"/>
          <w:bCs/>
          <w:sz w:val="28"/>
          <w:szCs w:val="28"/>
        </w:rPr>
        <w:t xml:space="preserve"> the heavenly city</w:t>
      </w:r>
      <w:r w:rsidR="002F2DDD"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Hebrews chapter 11 lists some of </w:t>
      </w:r>
      <w:r w:rsidRPr="00813D42">
        <w:rPr>
          <w:rFonts w:ascii="Times New Roman" w:hAnsi="Times New Roman" w:cs="Times New Roman"/>
          <w:bCs/>
          <w:sz w:val="28"/>
          <w:szCs w:val="28"/>
        </w:rPr>
        <w:lastRenderedPageBreak/>
        <w:t>these</w:t>
      </w:r>
      <w:r w:rsidR="00305B0F" w:rsidRPr="00813D42">
        <w:rPr>
          <w:rFonts w:ascii="Times New Roman" w:hAnsi="Times New Roman" w:cs="Times New Roman"/>
          <w:bCs/>
          <w:sz w:val="28"/>
          <w:szCs w:val="28"/>
        </w:rPr>
        <w:t xml:space="preserve"> faithful</w:t>
      </w:r>
      <w:r w:rsidRPr="00813D42">
        <w:rPr>
          <w:rFonts w:ascii="Times New Roman" w:hAnsi="Times New Roman" w:cs="Times New Roman"/>
          <w:bCs/>
          <w:sz w:val="28"/>
          <w:szCs w:val="28"/>
        </w:rPr>
        <w:t xml:space="preserve">, including Abel, Enoch and Noah, who preceded </w:t>
      </w:r>
      <w:r w:rsidR="0061287D" w:rsidRPr="00813D42">
        <w:rPr>
          <w:rFonts w:ascii="Times New Roman" w:hAnsi="Times New Roman" w:cs="Times New Roman"/>
          <w:bCs/>
          <w:sz w:val="28"/>
          <w:szCs w:val="28"/>
        </w:rPr>
        <w:t xml:space="preserve">the covenants with </w:t>
      </w:r>
      <w:r w:rsidRPr="00813D42">
        <w:rPr>
          <w:rFonts w:ascii="Times New Roman" w:hAnsi="Times New Roman" w:cs="Times New Roman"/>
          <w:bCs/>
          <w:sz w:val="28"/>
          <w:szCs w:val="28"/>
        </w:rPr>
        <w:t>Abraham</w:t>
      </w:r>
      <w:r w:rsidR="0061287D" w:rsidRPr="00813D42">
        <w:rPr>
          <w:rFonts w:ascii="Times New Roman" w:hAnsi="Times New Roman" w:cs="Times New Roman"/>
          <w:bCs/>
          <w:sz w:val="28"/>
          <w:szCs w:val="28"/>
        </w:rPr>
        <w:t>, Moses and David</w:t>
      </w:r>
      <w:r w:rsidRPr="00813D42">
        <w:rPr>
          <w:rFonts w:ascii="Times New Roman" w:hAnsi="Times New Roman" w:cs="Times New Roman"/>
          <w:bCs/>
          <w:sz w:val="28"/>
          <w:szCs w:val="28"/>
        </w:rPr>
        <w:t>.</w:t>
      </w:r>
    </w:p>
    <w:p w14:paraId="05F3F3C5" w14:textId="77777777" w:rsidR="00320DBF" w:rsidRPr="00813D42" w:rsidRDefault="00B54505" w:rsidP="00877842">
      <w:pPr>
        <w:tabs>
          <w:tab w:val="right" w:pos="8640"/>
          <w:tab w:val="left" w:pos="9180"/>
        </w:tabs>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Here is another distinction we should make – </w:t>
      </w:r>
      <w:r w:rsidR="0021760F" w:rsidRPr="00813D42">
        <w:rPr>
          <w:rFonts w:ascii="Times New Roman" w:hAnsi="Times New Roman" w:cs="Times New Roman"/>
          <w:bCs/>
          <w:sz w:val="28"/>
          <w:szCs w:val="28"/>
        </w:rPr>
        <w:t>an earthly or a heavenly reward</w:t>
      </w:r>
      <w:r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 xml:space="preserve"> The </w:t>
      </w:r>
      <w:r w:rsidR="00877842" w:rsidRPr="00813D42">
        <w:rPr>
          <w:rFonts w:ascii="Times New Roman" w:hAnsi="Times New Roman" w:cs="Times New Roman"/>
          <w:bCs/>
          <w:sz w:val="28"/>
          <w:szCs w:val="28"/>
        </w:rPr>
        <w:t xml:space="preserve">earthly </w:t>
      </w:r>
      <w:r w:rsidR="00173D85" w:rsidRPr="00813D42">
        <w:rPr>
          <w:rFonts w:ascii="Times New Roman" w:hAnsi="Times New Roman" w:cs="Times New Roman"/>
          <w:bCs/>
          <w:sz w:val="28"/>
          <w:szCs w:val="28"/>
        </w:rPr>
        <w:t xml:space="preserve">rewards were the </w:t>
      </w:r>
      <w:r w:rsidR="00B27429"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basket and store</w:t>
      </w:r>
      <w:r w:rsidR="00B27429" w:rsidRPr="00813D42">
        <w:rPr>
          <w:rFonts w:ascii="Times New Roman" w:hAnsi="Times New Roman" w:cs="Times New Roman"/>
          <w:bCs/>
          <w:sz w:val="28"/>
          <w:szCs w:val="28"/>
        </w:rPr>
        <w:t>”</w:t>
      </w:r>
      <w:r w:rsidR="00173D85" w:rsidRPr="00813D42">
        <w:rPr>
          <w:rFonts w:ascii="Times New Roman" w:hAnsi="Times New Roman" w:cs="Times New Roman"/>
          <w:bCs/>
          <w:sz w:val="28"/>
          <w:szCs w:val="28"/>
        </w:rPr>
        <w:t xml:space="preserve"> promises of Leviticus 26, Deuteronomy 28 and </w:t>
      </w:r>
      <w:r w:rsidR="008E0449" w:rsidRPr="00813D42">
        <w:rPr>
          <w:rFonts w:ascii="Times New Roman" w:hAnsi="Times New Roman" w:cs="Times New Roman"/>
          <w:bCs/>
          <w:sz w:val="28"/>
          <w:szCs w:val="28"/>
        </w:rPr>
        <w:t>much</w:t>
      </w:r>
      <w:r w:rsidR="00173D85" w:rsidRPr="00813D42">
        <w:rPr>
          <w:rFonts w:ascii="Times New Roman" w:hAnsi="Times New Roman" w:cs="Times New Roman"/>
          <w:bCs/>
          <w:sz w:val="28"/>
          <w:szCs w:val="28"/>
        </w:rPr>
        <w:t xml:space="preserve"> of OT prophecy. Even so, one of the carrots put before the Old Covenant people was the </w:t>
      </w:r>
      <w:r w:rsidR="00C720FC" w:rsidRPr="00813D42">
        <w:rPr>
          <w:rFonts w:ascii="Times New Roman" w:hAnsi="Times New Roman" w:cs="Times New Roman"/>
          <w:bCs/>
          <w:sz w:val="28"/>
          <w:szCs w:val="28"/>
        </w:rPr>
        <w:t xml:space="preserve">prospect of a </w:t>
      </w:r>
      <w:r w:rsidR="00173D85" w:rsidRPr="00813D42">
        <w:rPr>
          <w:rFonts w:ascii="Times New Roman" w:hAnsi="Times New Roman" w:cs="Times New Roman"/>
          <w:bCs/>
          <w:sz w:val="28"/>
          <w:szCs w:val="28"/>
        </w:rPr>
        <w:t>national “kingdom of priests”</w:t>
      </w:r>
      <w:r w:rsidR="00C720FC" w:rsidRPr="00813D42">
        <w:rPr>
          <w:rFonts w:ascii="Times New Roman" w:hAnsi="Times New Roman" w:cs="Times New Roman"/>
          <w:bCs/>
          <w:sz w:val="28"/>
          <w:szCs w:val="28"/>
        </w:rPr>
        <w:t xml:space="preserve"> (Exo.19:6). That this was not achieved in OT times was a testimony to “the weak and beggarly” (</w:t>
      </w:r>
      <w:r w:rsidR="009A5F8C" w:rsidRPr="00813D42">
        <w:rPr>
          <w:rFonts w:ascii="Times New Roman" w:hAnsi="Times New Roman" w:cs="Times New Roman"/>
          <w:bCs/>
          <w:i/>
          <w:iCs/>
          <w:sz w:val="28"/>
          <w:szCs w:val="28"/>
        </w:rPr>
        <w:t>KJV</w:t>
      </w:r>
      <w:r w:rsidR="009A5F8C" w:rsidRPr="00813D42">
        <w:rPr>
          <w:rFonts w:ascii="Times New Roman" w:hAnsi="Times New Roman" w:cs="Times New Roman"/>
          <w:bCs/>
          <w:sz w:val="28"/>
          <w:szCs w:val="28"/>
        </w:rPr>
        <w:t xml:space="preserve"> </w:t>
      </w:r>
      <w:r w:rsidR="00C720FC" w:rsidRPr="00813D42">
        <w:rPr>
          <w:rFonts w:ascii="Times New Roman" w:hAnsi="Times New Roman" w:cs="Times New Roman"/>
          <w:bCs/>
          <w:sz w:val="28"/>
          <w:szCs w:val="28"/>
        </w:rPr>
        <w:t>Gal.4:9) character of th</w:t>
      </w:r>
      <w:r w:rsidR="00E2185A" w:rsidRPr="00813D42">
        <w:rPr>
          <w:rFonts w:ascii="Times New Roman" w:hAnsi="Times New Roman" w:cs="Times New Roman"/>
          <w:bCs/>
          <w:sz w:val="28"/>
          <w:szCs w:val="28"/>
        </w:rPr>
        <w:t>e</w:t>
      </w:r>
      <w:r w:rsidR="00C720FC" w:rsidRPr="00813D42">
        <w:rPr>
          <w:rFonts w:ascii="Times New Roman" w:hAnsi="Times New Roman" w:cs="Times New Roman"/>
          <w:bCs/>
          <w:sz w:val="28"/>
          <w:szCs w:val="28"/>
        </w:rPr>
        <w:t xml:space="preserve"> covenant </w:t>
      </w:r>
      <w:r w:rsidR="00E2185A" w:rsidRPr="00813D42">
        <w:rPr>
          <w:rFonts w:ascii="Times New Roman" w:hAnsi="Times New Roman" w:cs="Times New Roman"/>
          <w:bCs/>
          <w:sz w:val="28"/>
          <w:szCs w:val="28"/>
        </w:rPr>
        <w:t xml:space="preserve">of law </w:t>
      </w:r>
      <w:r w:rsidR="00C720FC" w:rsidRPr="00813D42">
        <w:rPr>
          <w:rFonts w:ascii="Times New Roman" w:hAnsi="Times New Roman" w:cs="Times New Roman"/>
          <w:bCs/>
          <w:sz w:val="28"/>
          <w:szCs w:val="28"/>
        </w:rPr>
        <w:t xml:space="preserve">in relation to fleshly men. With the New Covenant having come in, and gradually supplanting the old (Heb.8:3), it became apparent that the change of spirit thus introduced </w:t>
      </w:r>
      <w:r w:rsidR="005D4B28" w:rsidRPr="00813D42">
        <w:rPr>
          <w:rFonts w:ascii="Times New Roman" w:hAnsi="Times New Roman" w:cs="Times New Roman"/>
          <w:bCs/>
          <w:sz w:val="28"/>
          <w:szCs w:val="28"/>
        </w:rPr>
        <w:t xml:space="preserve">by God </w:t>
      </w:r>
      <w:r w:rsidR="00C720FC" w:rsidRPr="00813D42">
        <w:rPr>
          <w:rFonts w:ascii="Times New Roman" w:hAnsi="Times New Roman" w:cs="Times New Roman"/>
          <w:bCs/>
          <w:sz w:val="28"/>
          <w:szCs w:val="28"/>
        </w:rPr>
        <w:t xml:space="preserve">was able to convert </w:t>
      </w:r>
      <w:r w:rsidR="008C2F30" w:rsidRPr="00813D42">
        <w:rPr>
          <w:rFonts w:ascii="Times New Roman" w:hAnsi="Times New Roman" w:cs="Times New Roman"/>
          <w:bCs/>
          <w:sz w:val="28"/>
          <w:szCs w:val="28"/>
        </w:rPr>
        <w:t>gospel-</w:t>
      </w:r>
      <w:r w:rsidR="008E0449" w:rsidRPr="00813D42">
        <w:rPr>
          <w:rFonts w:ascii="Times New Roman" w:hAnsi="Times New Roman" w:cs="Times New Roman"/>
          <w:bCs/>
          <w:sz w:val="28"/>
          <w:szCs w:val="28"/>
        </w:rPr>
        <w:t xml:space="preserve">believing </w:t>
      </w:r>
      <w:r w:rsidR="00C720FC" w:rsidRPr="00813D42">
        <w:rPr>
          <w:rFonts w:ascii="Times New Roman" w:hAnsi="Times New Roman" w:cs="Times New Roman"/>
          <w:bCs/>
          <w:sz w:val="28"/>
          <w:szCs w:val="28"/>
        </w:rPr>
        <w:t xml:space="preserve">Israel </w:t>
      </w:r>
      <w:r w:rsidR="008E0449" w:rsidRPr="00813D42">
        <w:rPr>
          <w:rFonts w:ascii="Times New Roman" w:hAnsi="Times New Roman" w:cs="Times New Roman"/>
          <w:bCs/>
          <w:sz w:val="28"/>
          <w:szCs w:val="28"/>
        </w:rPr>
        <w:t>in</w:t>
      </w:r>
      <w:r w:rsidR="00C720FC" w:rsidRPr="00813D42">
        <w:rPr>
          <w:rFonts w:ascii="Times New Roman" w:hAnsi="Times New Roman" w:cs="Times New Roman"/>
          <w:bCs/>
          <w:sz w:val="28"/>
          <w:szCs w:val="28"/>
        </w:rPr>
        <w:t xml:space="preserve">to this “nation of priests” (1 Pet.2:5, 9; Rev.1:6; 5:10; 20:6). What began during Acts will </w:t>
      </w:r>
      <w:r w:rsidR="008E0449" w:rsidRPr="00813D42">
        <w:rPr>
          <w:rFonts w:ascii="Times New Roman" w:hAnsi="Times New Roman" w:cs="Times New Roman"/>
          <w:bCs/>
          <w:sz w:val="28"/>
          <w:szCs w:val="28"/>
        </w:rPr>
        <w:t xml:space="preserve">continue during the </w:t>
      </w:r>
      <w:r w:rsidR="00BF67BC" w:rsidRPr="00813D42">
        <w:rPr>
          <w:rFonts w:ascii="Times New Roman" w:hAnsi="Times New Roman" w:cs="Times New Roman"/>
          <w:bCs/>
          <w:i/>
          <w:iCs/>
          <w:sz w:val="28"/>
          <w:szCs w:val="28"/>
        </w:rPr>
        <w:t>Sunteleia</w:t>
      </w:r>
      <w:r w:rsidR="00BF67BC" w:rsidRPr="00813D42">
        <w:rPr>
          <w:rFonts w:ascii="Times New Roman" w:hAnsi="Times New Roman" w:cs="Times New Roman"/>
          <w:bCs/>
          <w:sz w:val="28"/>
          <w:szCs w:val="28"/>
        </w:rPr>
        <w:t xml:space="preserve">, including the </w:t>
      </w:r>
      <w:r w:rsidR="008E0449" w:rsidRPr="00813D42">
        <w:rPr>
          <w:rFonts w:ascii="Times New Roman" w:hAnsi="Times New Roman" w:cs="Times New Roman"/>
          <w:bCs/>
          <w:sz w:val="28"/>
          <w:szCs w:val="28"/>
        </w:rPr>
        <w:t>final “seven</w:t>
      </w:r>
      <w:r w:rsidR="00287FE4" w:rsidRPr="00813D42">
        <w:rPr>
          <w:rFonts w:ascii="Times New Roman" w:hAnsi="Times New Roman" w:cs="Times New Roman"/>
          <w:bCs/>
          <w:sz w:val="28"/>
          <w:szCs w:val="28"/>
        </w:rPr>
        <w:t xml:space="preserve">” of Daniel’s </w:t>
      </w:r>
      <w:r w:rsidR="00437C70" w:rsidRPr="00813D42">
        <w:rPr>
          <w:rFonts w:ascii="Times New Roman" w:hAnsi="Times New Roman" w:cs="Times New Roman"/>
          <w:bCs/>
          <w:sz w:val="28"/>
          <w:szCs w:val="28"/>
        </w:rPr>
        <w:t>“</w:t>
      </w:r>
      <w:r w:rsidR="00287FE4" w:rsidRPr="00813D42">
        <w:rPr>
          <w:rFonts w:ascii="Times New Roman" w:hAnsi="Times New Roman" w:cs="Times New Roman"/>
          <w:bCs/>
          <w:sz w:val="28"/>
          <w:szCs w:val="28"/>
        </w:rPr>
        <w:t>seventy sevens</w:t>
      </w:r>
      <w:r w:rsidR="00437C70" w:rsidRPr="00813D42">
        <w:rPr>
          <w:rFonts w:ascii="Times New Roman" w:hAnsi="Times New Roman" w:cs="Times New Roman"/>
          <w:bCs/>
          <w:sz w:val="28"/>
          <w:szCs w:val="28"/>
        </w:rPr>
        <w:t>”</w:t>
      </w:r>
      <w:r w:rsidR="00C720FC" w:rsidRPr="00813D42">
        <w:rPr>
          <w:rFonts w:ascii="Times New Roman" w:hAnsi="Times New Roman" w:cs="Times New Roman"/>
          <w:bCs/>
          <w:sz w:val="28"/>
          <w:szCs w:val="28"/>
        </w:rPr>
        <w:t>. For more evidence on th</w:t>
      </w:r>
      <w:r w:rsidR="00C15C64" w:rsidRPr="00813D42">
        <w:rPr>
          <w:rFonts w:ascii="Times New Roman" w:hAnsi="Times New Roman" w:cs="Times New Roman"/>
          <w:bCs/>
          <w:sz w:val="28"/>
          <w:szCs w:val="28"/>
        </w:rPr>
        <w:t xml:space="preserve">is eclipse of the covenants, see </w:t>
      </w:r>
      <w:r w:rsidR="00FF70D8" w:rsidRPr="00813D42">
        <w:rPr>
          <w:rFonts w:ascii="Times New Roman" w:hAnsi="Times New Roman" w:cs="Times New Roman"/>
          <w:b/>
          <w:bCs/>
          <w:sz w:val="28"/>
          <w:szCs w:val="28"/>
        </w:rPr>
        <w:t>Appendix E: S</w:t>
      </w:r>
      <w:r w:rsidR="00C15C64" w:rsidRPr="00813D42">
        <w:rPr>
          <w:rFonts w:ascii="Times New Roman" w:hAnsi="Times New Roman" w:cs="Times New Roman"/>
          <w:b/>
          <w:bCs/>
          <w:sz w:val="28"/>
          <w:szCs w:val="28"/>
        </w:rPr>
        <w:t>upersession of the</w:t>
      </w:r>
      <w:r w:rsidR="00C15C64" w:rsidRPr="00813D42">
        <w:rPr>
          <w:rFonts w:ascii="Times New Roman" w:hAnsi="Times New Roman" w:cs="Times New Roman"/>
          <w:bCs/>
          <w:sz w:val="28"/>
          <w:szCs w:val="28"/>
        </w:rPr>
        <w:t xml:space="preserve"> </w:t>
      </w:r>
      <w:r w:rsidR="00C15C64" w:rsidRPr="00813D42">
        <w:rPr>
          <w:rFonts w:ascii="Times New Roman" w:hAnsi="Times New Roman" w:cs="Times New Roman"/>
          <w:b/>
          <w:bCs/>
          <w:sz w:val="28"/>
          <w:szCs w:val="28"/>
        </w:rPr>
        <w:t>Mosaic Covenant</w:t>
      </w:r>
      <w:r w:rsidR="00C15C64" w:rsidRPr="00813D42">
        <w:rPr>
          <w:rFonts w:ascii="Times New Roman" w:hAnsi="Times New Roman" w:cs="Times New Roman"/>
          <w:bCs/>
          <w:sz w:val="28"/>
          <w:szCs w:val="28"/>
        </w:rPr>
        <w:t>.</w:t>
      </w:r>
      <w:r w:rsidR="00E42A38" w:rsidRPr="00813D42">
        <w:rPr>
          <w:rFonts w:ascii="Times New Roman" w:hAnsi="Times New Roman" w:cs="Times New Roman"/>
          <w:bCs/>
          <w:sz w:val="28"/>
          <w:szCs w:val="28"/>
        </w:rPr>
        <w:t xml:space="preserve"> Although revealed under the Old Covenant, the “kingdom of priests” promise appears to have been reserved </w:t>
      </w:r>
      <w:r w:rsidR="00536D27" w:rsidRPr="00813D42">
        <w:rPr>
          <w:rFonts w:ascii="Times New Roman" w:hAnsi="Times New Roman" w:cs="Times New Roman"/>
          <w:bCs/>
          <w:sz w:val="28"/>
          <w:szCs w:val="28"/>
        </w:rPr>
        <w:t xml:space="preserve">primarily </w:t>
      </w:r>
      <w:r w:rsidR="00E42A38" w:rsidRPr="00813D42">
        <w:rPr>
          <w:rFonts w:ascii="Times New Roman" w:hAnsi="Times New Roman" w:cs="Times New Roman"/>
          <w:bCs/>
          <w:sz w:val="28"/>
          <w:szCs w:val="28"/>
        </w:rPr>
        <w:t>for New Covenant implementation. Only Overcomers will participate in this program.</w:t>
      </w:r>
    </w:p>
    <w:p w14:paraId="05F3F3C6" w14:textId="77777777" w:rsidR="00712A41" w:rsidRPr="00813D42" w:rsidRDefault="00C15C64" w:rsidP="00D64B98">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have </w:t>
      </w:r>
      <w:r w:rsidR="002F2DDD" w:rsidRPr="00813D42">
        <w:rPr>
          <w:rFonts w:ascii="Times New Roman" w:hAnsi="Times New Roman" w:cs="Times New Roman"/>
          <w:bCs/>
          <w:sz w:val="28"/>
          <w:szCs w:val="28"/>
        </w:rPr>
        <w:t xml:space="preserve">already </w:t>
      </w:r>
      <w:r w:rsidRPr="00813D42">
        <w:rPr>
          <w:rFonts w:ascii="Times New Roman" w:hAnsi="Times New Roman" w:cs="Times New Roman"/>
          <w:bCs/>
          <w:sz w:val="28"/>
          <w:szCs w:val="28"/>
        </w:rPr>
        <w:t xml:space="preserve">introduced some categories of believers who will not be Overcomers: the “saved </w:t>
      </w:r>
      <w:r w:rsidR="00E16CF1" w:rsidRPr="00813D42">
        <w:rPr>
          <w:rFonts w:ascii="Times New Roman" w:hAnsi="Times New Roman" w:cs="Times New Roman"/>
          <w:bCs/>
          <w:sz w:val="28"/>
          <w:szCs w:val="28"/>
        </w:rPr>
        <w:t xml:space="preserve">as </w:t>
      </w:r>
      <w:r w:rsidRPr="00813D42">
        <w:rPr>
          <w:rFonts w:ascii="Times New Roman" w:hAnsi="Times New Roman" w:cs="Times New Roman"/>
          <w:bCs/>
          <w:sz w:val="28"/>
          <w:szCs w:val="28"/>
        </w:rPr>
        <w:t xml:space="preserve">by fire”, the lazy servant, the unworthy servant, </w:t>
      </w:r>
      <w:r w:rsidR="00287FE4" w:rsidRPr="00813D42">
        <w:rPr>
          <w:rFonts w:ascii="Times New Roman" w:hAnsi="Times New Roman" w:cs="Times New Roman"/>
          <w:bCs/>
          <w:sz w:val="28"/>
          <w:szCs w:val="28"/>
        </w:rPr>
        <w:t xml:space="preserve">the undisciplined servant, </w:t>
      </w:r>
      <w:r w:rsidR="00E2185A" w:rsidRPr="00813D42">
        <w:rPr>
          <w:rFonts w:ascii="Times New Roman" w:hAnsi="Times New Roman" w:cs="Times New Roman"/>
          <w:bCs/>
          <w:sz w:val="28"/>
          <w:szCs w:val="28"/>
        </w:rPr>
        <w:t xml:space="preserve">the fallen away servant, </w:t>
      </w:r>
      <w:r w:rsidRPr="00813D42">
        <w:rPr>
          <w:rFonts w:ascii="Times New Roman" w:hAnsi="Times New Roman" w:cs="Times New Roman"/>
          <w:bCs/>
          <w:sz w:val="28"/>
          <w:szCs w:val="28"/>
        </w:rPr>
        <w:t>the willful sinner</w:t>
      </w:r>
      <w:r w:rsidR="00D64B98"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D64B98" w:rsidRPr="00813D42">
        <w:rPr>
          <w:rFonts w:ascii="Times New Roman" w:hAnsi="Times New Roman" w:cs="Times New Roman"/>
          <w:bCs/>
          <w:sz w:val="28"/>
          <w:szCs w:val="28"/>
        </w:rPr>
        <w:t>W</w:t>
      </w:r>
      <w:r w:rsidR="00AD7BB0" w:rsidRPr="00813D42">
        <w:rPr>
          <w:rFonts w:ascii="Times New Roman" w:hAnsi="Times New Roman" w:cs="Times New Roman"/>
          <w:bCs/>
          <w:sz w:val="28"/>
          <w:szCs w:val="28"/>
        </w:rPr>
        <w:t xml:space="preserve">hile </w:t>
      </w:r>
      <w:r w:rsidRPr="00813D42">
        <w:rPr>
          <w:rFonts w:ascii="Times New Roman" w:hAnsi="Times New Roman" w:cs="Times New Roman"/>
          <w:bCs/>
          <w:sz w:val="28"/>
          <w:szCs w:val="28"/>
        </w:rPr>
        <w:t>the rebellious appear to be those “enemies” who are nevertheless beloved on account of the fathers</w:t>
      </w:r>
      <w:r w:rsidR="00D64B98" w:rsidRPr="00813D42">
        <w:rPr>
          <w:rFonts w:ascii="Times New Roman" w:hAnsi="Times New Roman" w:cs="Times New Roman"/>
          <w:bCs/>
          <w:sz w:val="28"/>
          <w:szCs w:val="28"/>
        </w:rPr>
        <w:t>, there may be a distinction here between those rebelling against a New Covenant gospel and those generally rebellious against God.</w:t>
      </w:r>
      <w:r w:rsidR="00AD7BB0" w:rsidRPr="00813D42">
        <w:rPr>
          <w:rFonts w:ascii="Times New Roman" w:hAnsi="Times New Roman" w:cs="Times New Roman"/>
          <w:bCs/>
          <w:sz w:val="28"/>
          <w:szCs w:val="28"/>
        </w:rPr>
        <w:t xml:space="preserve"> </w:t>
      </w:r>
      <w:r w:rsidR="006049EE" w:rsidRPr="00813D42">
        <w:rPr>
          <w:rFonts w:ascii="Times New Roman" w:hAnsi="Times New Roman" w:cs="Times New Roman"/>
          <w:bCs/>
          <w:sz w:val="28"/>
          <w:szCs w:val="28"/>
        </w:rPr>
        <w:t>T</w:t>
      </w:r>
      <w:r w:rsidR="00AD7BB0" w:rsidRPr="00813D42">
        <w:rPr>
          <w:rFonts w:ascii="Times New Roman" w:hAnsi="Times New Roman" w:cs="Times New Roman"/>
          <w:bCs/>
          <w:sz w:val="28"/>
          <w:szCs w:val="28"/>
        </w:rPr>
        <w:t>he</w:t>
      </w:r>
      <w:r w:rsidR="009E79BD" w:rsidRPr="00813D42">
        <w:rPr>
          <w:rFonts w:ascii="Times New Roman" w:hAnsi="Times New Roman" w:cs="Times New Roman"/>
          <w:bCs/>
          <w:sz w:val="28"/>
          <w:szCs w:val="28"/>
        </w:rPr>
        <w:t xml:space="preserve"> former</w:t>
      </w:r>
      <w:r w:rsidR="00AD7BB0" w:rsidRPr="00813D42">
        <w:rPr>
          <w:rFonts w:ascii="Times New Roman" w:hAnsi="Times New Roman" w:cs="Times New Roman"/>
          <w:bCs/>
          <w:sz w:val="28"/>
          <w:szCs w:val="28"/>
        </w:rPr>
        <w:t xml:space="preserve"> are potential candidates for the earthly promises that account for so </w:t>
      </w:r>
      <w:r w:rsidR="008E0449" w:rsidRPr="00813D42">
        <w:rPr>
          <w:rFonts w:ascii="Times New Roman" w:hAnsi="Times New Roman" w:cs="Times New Roman"/>
          <w:bCs/>
          <w:sz w:val="28"/>
          <w:szCs w:val="28"/>
        </w:rPr>
        <w:t>many</w:t>
      </w:r>
      <w:r w:rsidR="00AD7BB0" w:rsidRPr="00813D42">
        <w:rPr>
          <w:rFonts w:ascii="Times New Roman" w:hAnsi="Times New Roman" w:cs="Times New Roman"/>
          <w:bCs/>
          <w:sz w:val="28"/>
          <w:szCs w:val="28"/>
        </w:rPr>
        <w:t xml:space="preserve"> OT prophetic promises. </w:t>
      </w:r>
      <w:r w:rsidR="00E42A38" w:rsidRPr="00813D42">
        <w:rPr>
          <w:rFonts w:ascii="Times New Roman" w:hAnsi="Times New Roman" w:cs="Times New Roman"/>
          <w:bCs/>
          <w:sz w:val="28"/>
          <w:szCs w:val="28"/>
        </w:rPr>
        <w:t>To these</w:t>
      </w:r>
      <w:r w:rsidR="009C2BCB" w:rsidRPr="00813D42">
        <w:rPr>
          <w:rFonts w:ascii="Times New Roman" w:hAnsi="Times New Roman" w:cs="Times New Roman"/>
          <w:bCs/>
          <w:sz w:val="28"/>
          <w:szCs w:val="28"/>
        </w:rPr>
        <w:t xml:space="preserve"> we might add those resurrected “to reproaches, to abhorrence of an age”, who, if they are </w:t>
      </w:r>
      <w:r w:rsidR="00B41C6F" w:rsidRPr="00813D42">
        <w:rPr>
          <w:rFonts w:ascii="Times New Roman" w:hAnsi="Times New Roman" w:cs="Times New Roman"/>
          <w:bCs/>
          <w:sz w:val="28"/>
          <w:szCs w:val="28"/>
        </w:rPr>
        <w:t>grouped with</w:t>
      </w:r>
      <w:r w:rsidR="009C2BCB" w:rsidRPr="00813D42">
        <w:rPr>
          <w:rFonts w:ascii="Times New Roman" w:hAnsi="Times New Roman" w:cs="Times New Roman"/>
          <w:bCs/>
          <w:sz w:val="28"/>
          <w:szCs w:val="28"/>
        </w:rPr>
        <w:t xml:space="preserve"> those “saved </w:t>
      </w:r>
      <w:r w:rsidR="00E16CF1" w:rsidRPr="00813D42">
        <w:rPr>
          <w:rFonts w:ascii="Times New Roman" w:hAnsi="Times New Roman" w:cs="Times New Roman"/>
          <w:bCs/>
          <w:sz w:val="28"/>
          <w:szCs w:val="28"/>
        </w:rPr>
        <w:t xml:space="preserve">as </w:t>
      </w:r>
      <w:r w:rsidR="009C2BCB" w:rsidRPr="00813D42">
        <w:rPr>
          <w:rFonts w:ascii="Times New Roman" w:hAnsi="Times New Roman" w:cs="Times New Roman"/>
          <w:bCs/>
          <w:sz w:val="28"/>
          <w:szCs w:val="28"/>
        </w:rPr>
        <w:t xml:space="preserve">by fire”, seem likely to have a resurrection of flesh and blood. </w:t>
      </w:r>
      <w:r w:rsidR="00CD66D2" w:rsidRPr="00813D42">
        <w:rPr>
          <w:rFonts w:ascii="Times New Roman" w:hAnsi="Times New Roman" w:cs="Times New Roman"/>
          <w:bCs/>
          <w:sz w:val="28"/>
          <w:szCs w:val="28"/>
        </w:rPr>
        <w:t>No reward means no inheritance (1 Cor.3:14-15), and since “flesh and blood cannot inherit” (1 Cor.15:50), the association of the “saved</w:t>
      </w:r>
      <w:r w:rsidR="00E16CF1" w:rsidRPr="00813D42">
        <w:rPr>
          <w:rFonts w:ascii="Times New Roman" w:hAnsi="Times New Roman" w:cs="Times New Roman"/>
          <w:bCs/>
          <w:sz w:val="28"/>
          <w:szCs w:val="28"/>
        </w:rPr>
        <w:t xml:space="preserve"> as</w:t>
      </w:r>
      <w:r w:rsidR="00CD66D2" w:rsidRPr="00813D42">
        <w:rPr>
          <w:rFonts w:ascii="Times New Roman" w:hAnsi="Times New Roman" w:cs="Times New Roman"/>
          <w:bCs/>
          <w:sz w:val="28"/>
          <w:szCs w:val="28"/>
        </w:rPr>
        <w:t xml:space="preserve"> by fire” with “flesh and blood” </w:t>
      </w:r>
      <w:r w:rsidR="00153156" w:rsidRPr="00813D42">
        <w:rPr>
          <w:rFonts w:ascii="Times New Roman" w:hAnsi="Times New Roman" w:cs="Times New Roman"/>
          <w:bCs/>
          <w:sz w:val="28"/>
          <w:szCs w:val="28"/>
        </w:rPr>
        <w:t>seem</w:t>
      </w:r>
      <w:r w:rsidR="00CD66D2" w:rsidRPr="00813D42">
        <w:rPr>
          <w:rFonts w:ascii="Times New Roman" w:hAnsi="Times New Roman" w:cs="Times New Roman"/>
          <w:bCs/>
          <w:sz w:val="28"/>
          <w:szCs w:val="28"/>
        </w:rPr>
        <w:t xml:space="preserve">s very </w:t>
      </w:r>
      <w:r w:rsidR="00871EF6" w:rsidRPr="00813D42">
        <w:rPr>
          <w:rFonts w:ascii="Times New Roman" w:hAnsi="Times New Roman" w:cs="Times New Roman"/>
          <w:bCs/>
          <w:sz w:val="28"/>
          <w:szCs w:val="28"/>
        </w:rPr>
        <w:t>compelli</w:t>
      </w:r>
      <w:r w:rsidR="00CD66D2" w:rsidRPr="00813D42">
        <w:rPr>
          <w:rFonts w:ascii="Times New Roman" w:hAnsi="Times New Roman" w:cs="Times New Roman"/>
          <w:bCs/>
          <w:sz w:val="28"/>
          <w:szCs w:val="28"/>
        </w:rPr>
        <w:t>ng.</w:t>
      </w:r>
      <w:r w:rsidR="009C2BCB" w:rsidRPr="00813D42">
        <w:rPr>
          <w:rFonts w:ascii="Times New Roman" w:hAnsi="Times New Roman" w:cs="Times New Roman"/>
          <w:bCs/>
          <w:sz w:val="28"/>
          <w:szCs w:val="28"/>
        </w:rPr>
        <w:t xml:space="preserve"> </w:t>
      </w:r>
      <w:r w:rsidR="00AD7BB0" w:rsidRPr="00813D42">
        <w:rPr>
          <w:rFonts w:ascii="Times New Roman" w:hAnsi="Times New Roman" w:cs="Times New Roman"/>
          <w:bCs/>
          <w:sz w:val="28"/>
          <w:szCs w:val="28"/>
        </w:rPr>
        <w:t>To th</w:t>
      </w:r>
      <w:r w:rsidR="00CD66D2" w:rsidRPr="00813D42">
        <w:rPr>
          <w:rFonts w:ascii="Times New Roman" w:hAnsi="Times New Roman" w:cs="Times New Roman"/>
          <w:bCs/>
          <w:sz w:val="28"/>
          <w:szCs w:val="28"/>
        </w:rPr>
        <w:t>ese</w:t>
      </w:r>
      <w:r w:rsidR="008E0449" w:rsidRPr="00813D42">
        <w:rPr>
          <w:rFonts w:ascii="Times New Roman" w:hAnsi="Times New Roman" w:cs="Times New Roman"/>
          <w:bCs/>
          <w:sz w:val="28"/>
          <w:szCs w:val="28"/>
        </w:rPr>
        <w:t xml:space="preserve"> group</w:t>
      </w:r>
      <w:r w:rsidR="00CD66D2" w:rsidRPr="00813D42">
        <w:rPr>
          <w:rFonts w:ascii="Times New Roman" w:hAnsi="Times New Roman" w:cs="Times New Roman"/>
          <w:bCs/>
          <w:sz w:val="28"/>
          <w:szCs w:val="28"/>
        </w:rPr>
        <w:t>s</w:t>
      </w:r>
      <w:r w:rsidR="00AD7BB0" w:rsidRPr="00813D42">
        <w:rPr>
          <w:rFonts w:ascii="Times New Roman" w:hAnsi="Times New Roman" w:cs="Times New Roman"/>
          <w:bCs/>
          <w:sz w:val="28"/>
          <w:szCs w:val="28"/>
        </w:rPr>
        <w:t xml:space="preserve"> I should add the OT believers who were faithful to their covenant, but did not look beyond it</w:t>
      </w:r>
      <w:r w:rsidR="00871EF6" w:rsidRPr="00813D42">
        <w:rPr>
          <w:rFonts w:ascii="Times New Roman" w:hAnsi="Times New Roman" w:cs="Times New Roman"/>
          <w:bCs/>
          <w:sz w:val="28"/>
          <w:szCs w:val="28"/>
        </w:rPr>
        <w:t>,</w:t>
      </w:r>
      <w:r w:rsidR="00AD7BB0" w:rsidRPr="00813D42">
        <w:rPr>
          <w:rFonts w:ascii="Times New Roman" w:hAnsi="Times New Roman" w:cs="Times New Roman"/>
          <w:bCs/>
          <w:sz w:val="28"/>
          <w:szCs w:val="28"/>
        </w:rPr>
        <w:t xml:space="preserve"> as Abraham did</w:t>
      </w:r>
      <w:r w:rsidR="009E79BD" w:rsidRPr="00813D42">
        <w:rPr>
          <w:rFonts w:ascii="Times New Roman" w:hAnsi="Times New Roman" w:cs="Times New Roman"/>
          <w:bCs/>
          <w:sz w:val="28"/>
          <w:szCs w:val="28"/>
        </w:rPr>
        <w:t xml:space="preserve"> (Heb.11:10)</w:t>
      </w:r>
      <w:r w:rsidR="00AD7BB0" w:rsidRPr="00813D42">
        <w:rPr>
          <w:rFonts w:ascii="Times New Roman" w:hAnsi="Times New Roman" w:cs="Times New Roman"/>
          <w:bCs/>
          <w:sz w:val="28"/>
          <w:szCs w:val="28"/>
        </w:rPr>
        <w:t xml:space="preserve">. So in one sense these OT promises of field and flock, and an earthly Jerusalem, were superseded – but only for the Overcomer, who had (and will </w:t>
      </w:r>
      <w:r w:rsidR="005D4B28" w:rsidRPr="00813D42">
        <w:rPr>
          <w:rFonts w:ascii="Times New Roman" w:hAnsi="Times New Roman" w:cs="Times New Roman"/>
          <w:bCs/>
          <w:sz w:val="28"/>
          <w:szCs w:val="28"/>
        </w:rPr>
        <w:t xml:space="preserve">yet </w:t>
      </w:r>
      <w:r w:rsidR="00AD7BB0" w:rsidRPr="00813D42">
        <w:rPr>
          <w:rFonts w:ascii="Times New Roman" w:hAnsi="Times New Roman" w:cs="Times New Roman"/>
          <w:bCs/>
          <w:sz w:val="28"/>
          <w:szCs w:val="28"/>
        </w:rPr>
        <w:t xml:space="preserve">have) a “better </w:t>
      </w:r>
      <w:r w:rsidR="00AD7BB0" w:rsidRPr="00813D42">
        <w:rPr>
          <w:rFonts w:ascii="Times New Roman" w:hAnsi="Times New Roman" w:cs="Times New Roman"/>
          <w:bCs/>
          <w:sz w:val="28"/>
          <w:szCs w:val="28"/>
        </w:rPr>
        <w:lastRenderedPageBreak/>
        <w:t xml:space="preserve">substance” to </w:t>
      </w:r>
      <w:r w:rsidR="00287FE4" w:rsidRPr="00813D42">
        <w:rPr>
          <w:rFonts w:ascii="Times New Roman" w:hAnsi="Times New Roman" w:cs="Times New Roman"/>
          <w:bCs/>
          <w:sz w:val="28"/>
          <w:szCs w:val="28"/>
        </w:rPr>
        <w:t>receiv</w:t>
      </w:r>
      <w:r w:rsidR="00AD7BB0" w:rsidRPr="00813D42">
        <w:rPr>
          <w:rFonts w:ascii="Times New Roman" w:hAnsi="Times New Roman" w:cs="Times New Roman"/>
          <w:bCs/>
          <w:sz w:val="28"/>
          <w:szCs w:val="28"/>
        </w:rPr>
        <w:t>e</w:t>
      </w:r>
      <w:r w:rsidR="006049EE" w:rsidRPr="00813D42">
        <w:rPr>
          <w:rFonts w:ascii="Times New Roman" w:hAnsi="Times New Roman" w:cs="Times New Roman"/>
          <w:bCs/>
          <w:sz w:val="28"/>
          <w:szCs w:val="28"/>
        </w:rPr>
        <w:t xml:space="preserve"> (Heb.10:34)</w:t>
      </w:r>
      <w:r w:rsidR="00AD7BB0" w:rsidRPr="00813D42">
        <w:rPr>
          <w:rFonts w:ascii="Times New Roman" w:hAnsi="Times New Roman" w:cs="Times New Roman"/>
          <w:bCs/>
          <w:sz w:val="28"/>
          <w:szCs w:val="28"/>
        </w:rPr>
        <w:t xml:space="preserve">. </w:t>
      </w:r>
      <w:r w:rsidR="00153156" w:rsidRPr="00813D42">
        <w:rPr>
          <w:rFonts w:ascii="Times New Roman" w:hAnsi="Times New Roman" w:cs="Times New Roman"/>
          <w:bCs/>
          <w:sz w:val="28"/>
          <w:szCs w:val="28"/>
        </w:rPr>
        <w:t>We may do well to observe here</w:t>
      </w:r>
      <w:r w:rsidR="00AD7BB0" w:rsidRPr="00813D42">
        <w:rPr>
          <w:rFonts w:ascii="Times New Roman" w:hAnsi="Times New Roman" w:cs="Times New Roman"/>
          <w:bCs/>
          <w:sz w:val="28"/>
          <w:szCs w:val="28"/>
        </w:rPr>
        <w:t xml:space="preserve"> that the better does not </w:t>
      </w:r>
      <w:r w:rsidR="00D64B98" w:rsidRPr="00813D42">
        <w:rPr>
          <w:rFonts w:ascii="Times New Roman" w:hAnsi="Times New Roman" w:cs="Times New Roman"/>
          <w:bCs/>
          <w:sz w:val="28"/>
          <w:szCs w:val="28"/>
        </w:rPr>
        <w:t xml:space="preserve">necessarily </w:t>
      </w:r>
      <w:r w:rsidR="00AD7BB0" w:rsidRPr="00813D42">
        <w:rPr>
          <w:rFonts w:ascii="Times New Roman" w:hAnsi="Times New Roman" w:cs="Times New Roman"/>
          <w:bCs/>
          <w:sz w:val="28"/>
          <w:szCs w:val="28"/>
        </w:rPr>
        <w:t>negate the good.</w:t>
      </w:r>
    </w:p>
    <w:p w14:paraId="05F3F3C7" w14:textId="77777777" w:rsidR="0087561F" w:rsidRPr="00813D42" w:rsidRDefault="0087561F" w:rsidP="00287FE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Now recall Peter’s question about rewards, and the Lord’s answer –</w:t>
      </w:r>
    </w:p>
    <w:p w14:paraId="05F3F3C8" w14:textId="77777777" w:rsidR="0087561F" w:rsidRPr="00813D42" w:rsidRDefault="0087561F" w:rsidP="00D62070">
      <w:p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“Then Peter answering, said to Him, ‘Behold, we left everything and followed You. Then what is there for us?’ And Jesus said to them, ‘</w:t>
      </w:r>
      <w:r w:rsidRPr="00813D42">
        <w:rPr>
          <w:rFonts w:ascii="Times New Roman" w:hAnsi="Times New Roman" w:cs="Times New Roman"/>
          <w:b/>
          <w:sz w:val="28"/>
          <w:szCs w:val="28"/>
          <w:u w:val="double"/>
        </w:rPr>
        <w:t>Amen</w:t>
      </w:r>
      <w:r w:rsidRPr="00813D42">
        <w:rPr>
          <w:rFonts w:ascii="Times New Roman" w:hAnsi="Times New Roman" w:cs="Times New Roman"/>
          <w:bCs/>
          <w:sz w:val="28"/>
          <w:szCs w:val="28"/>
        </w:rPr>
        <w:t xml:space="preserve">, I say to you that you who have followed Me, </w:t>
      </w:r>
      <w:r w:rsidRPr="00813D42">
        <w:rPr>
          <w:rFonts w:ascii="Times New Roman" w:hAnsi="Times New Roman" w:cs="Times New Roman"/>
          <w:b/>
          <w:sz w:val="28"/>
          <w:szCs w:val="28"/>
        </w:rPr>
        <w:t>in the renewal</w:t>
      </w:r>
      <w:r w:rsidRPr="00813D42">
        <w:rPr>
          <w:rFonts w:ascii="Times New Roman" w:hAnsi="Times New Roman" w:cs="Times New Roman"/>
          <w:bCs/>
          <w:sz w:val="28"/>
          <w:szCs w:val="28"/>
        </w:rPr>
        <w:t xml:space="preserve">, whenever the Son of Man may sit upon </w:t>
      </w:r>
      <w:r w:rsidRPr="00813D42">
        <w:rPr>
          <w:rFonts w:ascii="Times New Roman" w:hAnsi="Times New Roman" w:cs="Times New Roman"/>
          <w:bCs/>
          <w:i/>
          <w:sz w:val="28"/>
          <w:szCs w:val="28"/>
        </w:rPr>
        <w:t>the</w:t>
      </w:r>
      <w:r w:rsidRPr="00813D42">
        <w:rPr>
          <w:rFonts w:ascii="Times New Roman" w:hAnsi="Times New Roman" w:cs="Times New Roman"/>
          <w:bCs/>
          <w:sz w:val="28"/>
          <w:szCs w:val="28"/>
        </w:rPr>
        <w:t xml:space="preserve"> throne of His glory, </w:t>
      </w:r>
      <w:r w:rsidR="00044FDB" w:rsidRPr="00813D42">
        <w:rPr>
          <w:rFonts w:ascii="Times New Roman" w:hAnsi="Times New Roman" w:cs="Times New Roman"/>
          <w:bCs/>
          <w:sz w:val="28"/>
          <w:szCs w:val="28"/>
        </w:rPr>
        <w:t>you also will sit upon twelve thrones judging the twelve tribes of Israel.’”</w:t>
      </w:r>
      <w:r w:rsidR="00D62070">
        <w:rPr>
          <w:rFonts w:ascii="Times New Roman" w:hAnsi="Times New Roman" w:cs="Times New Roman"/>
          <w:bCs/>
          <w:sz w:val="28"/>
          <w:szCs w:val="28"/>
        </w:rPr>
        <w:t xml:space="preserve">     </w:t>
      </w:r>
      <w:r w:rsidR="00D62070" w:rsidRPr="00813D42">
        <w:rPr>
          <w:rFonts w:ascii="Times New Roman" w:hAnsi="Times New Roman" w:cs="Times New Roman"/>
          <w:bCs/>
          <w:sz w:val="28"/>
          <w:szCs w:val="28"/>
        </w:rPr>
        <w:t>Mat.19:27-28</w:t>
      </w:r>
    </w:p>
    <w:p w14:paraId="05F3F3C9" w14:textId="77777777" w:rsidR="00044FDB" w:rsidRPr="00813D42" w:rsidRDefault="00044FDB" w:rsidP="00E42A38">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 Twelve will be in their resurrection glory in the kingdom, judging flesh and blood Israelites. I view </w:t>
      </w:r>
      <w:r w:rsidR="008462A5" w:rsidRPr="00813D42">
        <w:rPr>
          <w:rFonts w:ascii="Times New Roman" w:hAnsi="Times New Roman" w:cs="Times New Roman"/>
          <w:bCs/>
          <w:sz w:val="28"/>
          <w:szCs w:val="28"/>
        </w:rPr>
        <w:t>a p</w:t>
      </w:r>
      <w:r w:rsidR="00B27429" w:rsidRPr="00813D42">
        <w:rPr>
          <w:rFonts w:ascii="Times New Roman" w:hAnsi="Times New Roman" w:cs="Times New Roman"/>
          <w:bCs/>
          <w:sz w:val="28"/>
          <w:szCs w:val="28"/>
        </w:rPr>
        <w:t>ortion</w:t>
      </w:r>
      <w:r w:rsidR="008462A5" w:rsidRPr="00813D42">
        <w:rPr>
          <w:rFonts w:ascii="Times New Roman" w:hAnsi="Times New Roman" w:cs="Times New Roman"/>
          <w:bCs/>
          <w:sz w:val="28"/>
          <w:szCs w:val="28"/>
        </w:rPr>
        <w:t xml:space="preserve"> of Israel</w:t>
      </w:r>
      <w:r w:rsidRPr="00813D42">
        <w:rPr>
          <w:rFonts w:ascii="Times New Roman" w:hAnsi="Times New Roman" w:cs="Times New Roman"/>
          <w:bCs/>
          <w:sz w:val="28"/>
          <w:szCs w:val="28"/>
        </w:rPr>
        <w:t xml:space="preserve"> in th</w:t>
      </w:r>
      <w:r w:rsidR="001A0F25" w:rsidRPr="00813D42">
        <w:rPr>
          <w:rFonts w:ascii="Times New Roman" w:hAnsi="Times New Roman" w:cs="Times New Roman"/>
          <w:bCs/>
          <w:sz w:val="28"/>
          <w:szCs w:val="28"/>
        </w:rPr>
        <w:t>e millennial</w:t>
      </w:r>
      <w:r w:rsidRPr="00813D42">
        <w:rPr>
          <w:rFonts w:ascii="Times New Roman" w:hAnsi="Times New Roman" w:cs="Times New Roman"/>
          <w:bCs/>
          <w:sz w:val="28"/>
          <w:szCs w:val="28"/>
        </w:rPr>
        <w:t xml:space="preserve"> age as enlightened (Isa.11:9), but still </w:t>
      </w:r>
      <w:r w:rsidR="008462A5" w:rsidRPr="00813D42">
        <w:rPr>
          <w:rFonts w:ascii="Times New Roman" w:hAnsi="Times New Roman" w:cs="Times New Roman"/>
          <w:bCs/>
          <w:sz w:val="28"/>
          <w:szCs w:val="28"/>
        </w:rPr>
        <w:t>in the flesh and capable of</w:t>
      </w:r>
      <w:r w:rsidRPr="00813D42">
        <w:rPr>
          <w:rFonts w:ascii="Times New Roman" w:hAnsi="Times New Roman" w:cs="Times New Roman"/>
          <w:bCs/>
          <w:sz w:val="28"/>
          <w:szCs w:val="28"/>
        </w:rPr>
        <w:t xml:space="preserve"> sin (Isa.65:</w:t>
      </w:r>
      <w:r w:rsidR="008462A5" w:rsidRPr="00813D42">
        <w:rPr>
          <w:rFonts w:ascii="Times New Roman" w:hAnsi="Times New Roman" w:cs="Times New Roman"/>
          <w:bCs/>
          <w:sz w:val="28"/>
          <w:szCs w:val="28"/>
        </w:rPr>
        <w:t>17-</w:t>
      </w:r>
      <w:r w:rsidRPr="00813D42">
        <w:rPr>
          <w:rFonts w:ascii="Times New Roman" w:hAnsi="Times New Roman" w:cs="Times New Roman"/>
          <w:bCs/>
          <w:sz w:val="28"/>
          <w:szCs w:val="28"/>
        </w:rPr>
        <w:t>2</w:t>
      </w:r>
      <w:r w:rsidR="008462A5" w:rsidRPr="00813D42">
        <w:rPr>
          <w:rFonts w:ascii="Times New Roman" w:hAnsi="Times New Roman" w:cs="Times New Roman"/>
          <w:bCs/>
          <w:sz w:val="28"/>
          <w:szCs w:val="28"/>
        </w:rPr>
        <w:t>5</w:t>
      </w:r>
      <w:r w:rsidRPr="00813D42">
        <w:rPr>
          <w:rFonts w:ascii="Times New Roman" w:hAnsi="Times New Roman" w:cs="Times New Roman"/>
          <w:bCs/>
          <w:sz w:val="28"/>
          <w:szCs w:val="28"/>
        </w:rPr>
        <w:t xml:space="preserve">). We might </w:t>
      </w:r>
      <w:r w:rsidR="00B41C6F" w:rsidRPr="00813D42">
        <w:rPr>
          <w:rFonts w:ascii="Times New Roman" w:hAnsi="Times New Roman" w:cs="Times New Roman"/>
          <w:bCs/>
          <w:sz w:val="28"/>
          <w:szCs w:val="28"/>
        </w:rPr>
        <w:t>include</w:t>
      </w:r>
      <w:r w:rsidRPr="00813D42">
        <w:rPr>
          <w:rFonts w:ascii="Times New Roman" w:hAnsi="Times New Roman" w:cs="Times New Roman"/>
          <w:bCs/>
          <w:sz w:val="28"/>
          <w:szCs w:val="28"/>
        </w:rPr>
        <w:t xml:space="preserve"> here Ananias and Sapphira, who doubtless shared in the spiritual gifts of the period, but came under Peter’s </w:t>
      </w:r>
      <w:r w:rsidR="00E2185A" w:rsidRPr="00813D42">
        <w:rPr>
          <w:rFonts w:ascii="Times New Roman" w:hAnsi="Times New Roman" w:cs="Times New Roman"/>
          <w:bCs/>
          <w:sz w:val="28"/>
          <w:szCs w:val="28"/>
        </w:rPr>
        <w:t xml:space="preserve">capital </w:t>
      </w:r>
      <w:r w:rsidRPr="00813D42">
        <w:rPr>
          <w:rFonts w:ascii="Times New Roman" w:hAnsi="Times New Roman" w:cs="Times New Roman"/>
          <w:bCs/>
          <w:sz w:val="28"/>
          <w:szCs w:val="28"/>
        </w:rPr>
        <w:t>judgment for their duplicity (Acts 5:1-10).</w:t>
      </w:r>
      <w:r w:rsidR="00CD66D2" w:rsidRPr="00813D42">
        <w:rPr>
          <w:rFonts w:ascii="Times New Roman" w:hAnsi="Times New Roman" w:cs="Times New Roman"/>
          <w:bCs/>
          <w:sz w:val="28"/>
          <w:szCs w:val="28"/>
        </w:rPr>
        <w:t xml:space="preserve"> Do you picture them being with the Overcomers, or with th</w:t>
      </w:r>
      <w:r w:rsidR="00E42A38" w:rsidRPr="00813D42">
        <w:rPr>
          <w:rFonts w:ascii="Times New Roman" w:hAnsi="Times New Roman" w:cs="Times New Roman"/>
          <w:bCs/>
          <w:sz w:val="28"/>
          <w:szCs w:val="28"/>
        </w:rPr>
        <w:t>os</w:t>
      </w:r>
      <w:r w:rsidR="00CD66D2" w:rsidRPr="00813D42">
        <w:rPr>
          <w:rFonts w:ascii="Times New Roman" w:hAnsi="Times New Roman" w:cs="Times New Roman"/>
          <w:bCs/>
          <w:sz w:val="28"/>
          <w:szCs w:val="28"/>
        </w:rPr>
        <w:t xml:space="preserve">e </w:t>
      </w:r>
      <w:r w:rsidR="00E42A38" w:rsidRPr="00813D42">
        <w:rPr>
          <w:rFonts w:ascii="Times New Roman" w:hAnsi="Times New Roman" w:cs="Times New Roman"/>
          <w:bCs/>
          <w:sz w:val="28"/>
          <w:szCs w:val="28"/>
        </w:rPr>
        <w:t>“</w:t>
      </w:r>
      <w:r w:rsidR="00CD66D2" w:rsidRPr="00813D42">
        <w:rPr>
          <w:rFonts w:ascii="Times New Roman" w:hAnsi="Times New Roman" w:cs="Times New Roman"/>
          <w:bCs/>
          <w:sz w:val="28"/>
          <w:szCs w:val="28"/>
        </w:rPr>
        <w:t xml:space="preserve">saved </w:t>
      </w:r>
      <w:r w:rsidR="00E16CF1" w:rsidRPr="00813D42">
        <w:rPr>
          <w:rFonts w:ascii="Times New Roman" w:hAnsi="Times New Roman" w:cs="Times New Roman"/>
          <w:bCs/>
          <w:sz w:val="28"/>
          <w:szCs w:val="28"/>
        </w:rPr>
        <w:t xml:space="preserve">as </w:t>
      </w:r>
      <w:r w:rsidR="00CD66D2" w:rsidRPr="00813D42">
        <w:rPr>
          <w:rFonts w:ascii="Times New Roman" w:hAnsi="Times New Roman" w:cs="Times New Roman"/>
          <w:bCs/>
          <w:sz w:val="28"/>
          <w:szCs w:val="28"/>
        </w:rPr>
        <w:t>by fire”?</w:t>
      </w:r>
      <w:r w:rsidR="00BB1491" w:rsidRPr="00813D42">
        <w:rPr>
          <w:rFonts w:ascii="Times New Roman" w:hAnsi="Times New Roman" w:cs="Times New Roman"/>
          <w:bCs/>
          <w:sz w:val="28"/>
          <w:szCs w:val="28"/>
        </w:rPr>
        <w:t xml:space="preserve"> They seem to have fallen into the thorny ground group.</w:t>
      </w:r>
    </w:p>
    <w:p w14:paraId="05F3F3CA" w14:textId="77777777" w:rsidR="00534C42" w:rsidRPr="00813D42" w:rsidRDefault="00534C42" w:rsidP="009A5F8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In order to give you a sense of the great extent of promise</w:t>
      </w:r>
      <w:r w:rsidR="00B41C6F" w:rsidRPr="00813D42">
        <w:rPr>
          <w:rFonts w:ascii="Times New Roman" w:hAnsi="Times New Roman" w:cs="Times New Roman"/>
          <w:bCs/>
          <w:sz w:val="28"/>
          <w:szCs w:val="28"/>
        </w:rPr>
        <w:t>d</w:t>
      </w:r>
      <w:r w:rsidRPr="00813D42">
        <w:rPr>
          <w:rFonts w:ascii="Times New Roman" w:hAnsi="Times New Roman" w:cs="Times New Roman"/>
          <w:bCs/>
          <w:sz w:val="28"/>
          <w:szCs w:val="28"/>
        </w:rPr>
        <w:t xml:space="preserve"> earthly blessings (and the threat of their withdrawal), I have included </w:t>
      </w:r>
      <w:r w:rsidR="00287FE4" w:rsidRPr="00813D42">
        <w:rPr>
          <w:rFonts w:ascii="Times New Roman" w:hAnsi="Times New Roman" w:cs="Times New Roman"/>
          <w:bCs/>
          <w:sz w:val="28"/>
          <w:szCs w:val="28"/>
        </w:rPr>
        <w:t>an</w:t>
      </w:r>
      <w:r w:rsidRPr="00813D42">
        <w:rPr>
          <w:rFonts w:ascii="Times New Roman" w:hAnsi="Times New Roman" w:cs="Times New Roman"/>
          <w:bCs/>
          <w:sz w:val="28"/>
          <w:szCs w:val="28"/>
        </w:rPr>
        <w:t xml:space="preserve"> </w:t>
      </w:r>
      <w:r w:rsidR="00FF70D8" w:rsidRPr="00813D42">
        <w:rPr>
          <w:rFonts w:ascii="Times New Roman" w:hAnsi="Times New Roman" w:cs="Times New Roman"/>
          <w:b/>
          <w:sz w:val="28"/>
          <w:szCs w:val="28"/>
        </w:rPr>
        <w:t>Appendix C: T</w:t>
      </w:r>
      <w:r w:rsidR="00ED56C3" w:rsidRPr="00813D42">
        <w:rPr>
          <w:rFonts w:ascii="Times New Roman" w:hAnsi="Times New Roman" w:cs="Times New Roman"/>
          <w:b/>
          <w:sz w:val="28"/>
          <w:szCs w:val="28"/>
        </w:rPr>
        <w:t>he Prosperity (or Disaster) Doctrine</w:t>
      </w:r>
      <w:r w:rsidR="00ED56C3" w:rsidRPr="00813D42">
        <w:rPr>
          <w:rFonts w:ascii="Times New Roman" w:hAnsi="Times New Roman" w:cs="Times New Roman"/>
          <w:bCs/>
          <w:sz w:val="28"/>
          <w:szCs w:val="28"/>
        </w:rPr>
        <w:t>.</w:t>
      </w:r>
      <w:r w:rsidR="00437C70" w:rsidRPr="00813D42">
        <w:rPr>
          <w:rFonts w:ascii="Times New Roman" w:hAnsi="Times New Roman" w:cs="Times New Roman"/>
          <w:bCs/>
          <w:sz w:val="28"/>
          <w:szCs w:val="28"/>
        </w:rPr>
        <w:t xml:space="preserve"> The references </w:t>
      </w:r>
      <w:r w:rsidR="009A5F8C" w:rsidRPr="00813D42">
        <w:rPr>
          <w:rFonts w:ascii="Times New Roman" w:hAnsi="Times New Roman" w:cs="Times New Roman"/>
          <w:bCs/>
          <w:sz w:val="28"/>
          <w:szCs w:val="28"/>
        </w:rPr>
        <w:t xml:space="preserve">in </w:t>
      </w:r>
      <w:r w:rsidR="009A5F8C" w:rsidRPr="00813D42">
        <w:rPr>
          <w:rFonts w:ascii="Times New Roman" w:hAnsi="Times New Roman" w:cs="Times New Roman"/>
          <w:b/>
          <w:sz w:val="28"/>
          <w:szCs w:val="28"/>
        </w:rPr>
        <w:t>Appendix C</w:t>
      </w:r>
      <w:r w:rsidR="009A5F8C" w:rsidRPr="00813D42">
        <w:rPr>
          <w:rFonts w:ascii="Times New Roman" w:hAnsi="Times New Roman" w:cs="Times New Roman"/>
          <w:bCs/>
          <w:sz w:val="28"/>
          <w:szCs w:val="28"/>
        </w:rPr>
        <w:t xml:space="preserve"> </w:t>
      </w:r>
      <w:r w:rsidR="00437C70" w:rsidRPr="00813D42">
        <w:rPr>
          <w:rFonts w:ascii="Times New Roman" w:hAnsi="Times New Roman" w:cs="Times New Roman"/>
          <w:bCs/>
          <w:sz w:val="28"/>
          <w:szCs w:val="28"/>
        </w:rPr>
        <w:t xml:space="preserve">do not cover the whole OT text, </w:t>
      </w:r>
      <w:r w:rsidR="00C77954" w:rsidRPr="00813D42">
        <w:rPr>
          <w:rFonts w:ascii="Times New Roman" w:hAnsi="Times New Roman" w:cs="Times New Roman"/>
          <w:bCs/>
          <w:sz w:val="28"/>
          <w:szCs w:val="28"/>
        </w:rPr>
        <w:t>but</w:t>
      </w:r>
      <w:r w:rsidR="00437C70" w:rsidRPr="00813D42">
        <w:rPr>
          <w:rFonts w:ascii="Times New Roman" w:hAnsi="Times New Roman" w:cs="Times New Roman"/>
          <w:bCs/>
          <w:sz w:val="28"/>
          <w:szCs w:val="28"/>
        </w:rPr>
        <w:t xml:space="preserve"> </w:t>
      </w:r>
      <w:r w:rsidR="00317D34" w:rsidRPr="00813D42">
        <w:rPr>
          <w:rFonts w:ascii="Times New Roman" w:hAnsi="Times New Roman" w:cs="Times New Roman"/>
          <w:bCs/>
          <w:sz w:val="28"/>
          <w:szCs w:val="28"/>
        </w:rPr>
        <w:t xml:space="preserve">they </w:t>
      </w:r>
      <w:r w:rsidR="00392205" w:rsidRPr="00813D42">
        <w:rPr>
          <w:rFonts w:ascii="Times New Roman" w:hAnsi="Times New Roman" w:cs="Times New Roman"/>
          <w:bCs/>
          <w:sz w:val="28"/>
          <w:szCs w:val="28"/>
        </w:rPr>
        <w:t>examine a large</w:t>
      </w:r>
      <w:r w:rsidR="00437C70" w:rsidRPr="00813D42">
        <w:rPr>
          <w:rFonts w:ascii="Times New Roman" w:hAnsi="Times New Roman" w:cs="Times New Roman"/>
          <w:bCs/>
          <w:sz w:val="28"/>
          <w:szCs w:val="28"/>
        </w:rPr>
        <w:t xml:space="preserve"> </w:t>
      </w:r>
      <w:r w:rsidR="00213036" w:rsidRPr="00813D42">
        <w:rPr>
          <w:rFonts w:ascii="Times New Roman" w:hAnsi="Times New Roman" w:cs="Times New Roman"/>
          <w:bCs/>
          <w:sz w:val="28"/>
          <w:szCs w:val="28"/>
        </w:rPr>
        <w:t>portion of it</w:t>
      </w:r>
      <w:r w:rsidR="00437C70" w:rsidRPr="00813D42">
        <w:rPr>
          <w:rFonts w:ascii="Times New Roman" w:hAnsi="Times New Roman" w:cs="Times New Roman"/>
          <w:bCs/>
          <w:sz w:val="28"/>
          <w:szCs w:val="28"/>
        </w:rPr>
        <w:t xml:space="preserve">. I will not cite any </w:t>
      </w:r>
      <w:r w:rsidR="00213036" w:rsidRPr="00813D42">
        <w:rPr>
          <w:rFonts w:ascii="Times New Roman" w:hAnsi="Times New Roman" w:cs="Times New Roman"/>
          <w:bCs/>
          <w:sz w:val="28"/>
          <w:szCs w:val="28"/>
        </w:rPr>
        <w:t>examples</w:t>
      </w:r>
      <w:r w:rsidR="00437C70" w:rsidRPr="00813D42">
        <w:rPr>
          <w:rFonts w:ascii="Times New Roman" w:hAnsi="Times New Roman" w:cs="Times New Roman"/>
          <w:bCs/>
          <w:sz w:val="28"/>
          <w:szCs w:val="28"/>
        </w:rPr>
        <w:t xml:space="preserve"> here, but you might go back to the </w:t>
      </w:r>
      <w:r w:rsidR="00E16CF1" w:rsidRPr="00813D42">
        <w:rPr>
          <w:rFonts w:ascii="Times New Roman" w:hAnsi="Times New Roman" w:cs="Times New Roman"/>
          <w:bCs/>
          <w:sz w:val="28"/>
          <w:szCs w:val="28"/>
        </w:rPr>
        <w:t>chapter</w:t>
      </w:r>
      <w:r w:rsidR="00437C70" w:rsidRPr="00813D42">
        <w:rPr>
          <w:rFonts w:ascii="Times New Roman" w:hAnsi="Times New Roman" w:cs="Times New Roman"/>
          <w:bCs/>
          <w:sz w:val="28"/>
          <w:szCs w:val="28"/>
        </w:rPr>
        <w:t xml:space="preserve"> </w:t>
      </w:r>
      <w:r w:rsidR="001D7A36" w:rsidRPr="00813D42">
        <w:rPr>
          <w:rFonts w:ascii="Times New Roman" w:hAnsi="Times New Roman" w:cs="Times New Roman"/>
          <w:b/>
          <w:sz w:val="28"/>
          <w:szCs w:val="28"/>
        </w:rPr>
        <w:t>The Stick and the Carrot</w:t>
      </w:r>
      <w:r w:rsidR="001D7A36" w:rsidRPr="00813D42">
        <w:rPr>
          <w:rFonts w:ascii="Times New Roman" w:hAnsi="Times New Roman" w:cs="Times New Roman"/>
          <w:bCs/>
          <w:sz w:val="28"/>
          <w:szCs w:val="28"/>
        </w:rPr>
        <w:t xml:space="preserve"> for </w:t>
      </w:r>
      <w:r w:rsidR="00E2185A" w:rsidRPr="00813D42">
        <w:rPr>
          <w:rFonts w:ascii="Times New Roman" w:hAnsi="Times New Roman" w:cs="Times New Roman"/>
          <w:bCs/>
          <w:sz w:val="28"/>
          <w:szCs w:val="28"/>
        </w:rPr>
        <w:t>the</w:t>
      </w:r>
      <w:r w:rsidR="001D7A36" w:rsidRPr="00813D42">
        <w:rPr>
          <w:rFonts w:ascii="Times New Roman" w:hAnsi="Times New Roman" w:cs="Times New Roman"/>
          <w:bCs/>
          <w:sz w:val="28"/>
          <w:szCs w:val="28"/>
        </w:rPr>
        <w:t xml:space="preserve"> lengthy quote from Leviticus 26.</w:t>
      </w:r>
      <w:r w:rsidR="007714C5" w:rsidRPr="00813D42">
        <w:rPr>
          <w:rFonts w:ascii="Times New Roman" w:hAnsi="Times New Roman" w:cs="Times New Roman"/>
          <w:bCs/>
          <w:sz w:val="28"/>
          <w:szCs w:val="28"/>
        </w:rPr>
        <w:t xml:space="preserve"> </w:t>
      </w:r>
      <w:r w:rsidR="009E4EEB" w:rsidRPr="00813D42">
        <w:rPr>
          <w:rFonts w:ascii="Times New Roman" w:hAnsi="Times New Roman" w:cs="Times New Roman"/>
          <w:bCs/>
          <w:sz w:val="28"/>
          <w:szCs w:val="28"/>
        </w:rPr>
        <w:t xml:space="preserve">Primarily these OT promises were given to the generations of Israelites actually hearing them. But secondarily, </w:t>
      </w:r>
      <w:r w:rsidR="00F856D3" w:rsidRPr="00813D42">
        <w:rPr>
          <w:rFonts w:ascii="Times New Roman" w:hAnsi="Times New Roman" w:cs="Times New Roman"/>
          <w:bCs/>
          <w:sz w:val="28"/>
          <w:szCs w:val="28"/>
        </w:rPr>
        <w:t>which</w:t>
      </w:r>
      <w:r w:rsidR="00B27429" w:rsidRPr="00813D42">
        <w:rPr>
          <w:rFonts w:ascii="Times New Roman" w:hAnsi="Times New Roman" w:cs="Times New Roman"/>
          <w:bCs/>
          <w:sz w:val="28"/>
          <w:szCs w:val="28"/>
        </w:rPr>
        <w:t xml:space="preserve"> </w:t>
      </w:r>
      <w:r w:rsidR="007714C5" w:rsidRPr="00813D42">
        <w:rPr>
          <w:rFonts w:ascii="Times New Roman" w:hAnsi="Times New Roman" w:cs="Times New Roman"/>
          <w:bCs/>
          <w:sz w:val="28"/>
          <w:szCs w:val="28"/>
        </w:rPr>
        <w:t>of these many</w:t>
      </w:r>
      <w:r w:rsidR="0029692B" w:rsidRPr="00813D42">
        <w:rPr>
          <w:rFonts w:ascii="Times New Roman" w:hAnsi="Times New Roman" w:cs="Times New Roman"/>
          <w:bCs/>
          <w:sz w:val="28"/>
          <w:szCs w:val="28"/>
        </w:rPr>
        <w:t xml:space="preserve"> prosperity</w:t>
      </w:r>
      <w:r w:rsidR="007714C5" w:rsidRPr="00813D42">
        <w:rPr>
          <w:rFonts w:ascii="Times New Roman" w:hAnsi="Times New Roman" w:cs="Times New Roman"/>
          <w:bCs/>
          <w:sz w:val="28"/>
          <w:szCs w:val="28"/>
        </w:rPr>
        <w:t xml:space="preserve"> texts</w:t>
      </w:r>
      <w:r w:rsidR="00E42A38" w:rsidRPr="00813D42">
        <w:rPr>
          <w:rFonts w:ascii="Times New Roman" w:hAnsi="Times New Roman" w:cs="Times New Roman"/>
          <w:bCs/>
          <w:sz w:val="28"/>
          <w:szCs w:val="28"/>
        </w:rPr>
        <w:t xml:space="preserve"> </w:t>
      </w:r>
      <w:r w:rsidR="00CD66D2" w:rsidRPr="00813D42">
        <w:rPr>
          <w:rFonts w:ascii="Times New Roman" w:hAnsi="Times New Roman" w:cs="Times New Roman"/>
          <w:bCs/>
          <w:sz w:val="28"/>
          <w:szCs w:val="28"/>
        </w:rPr>
        <w:t xml:space="preserve">might </w:t>
      </w:r>
      <w:r w:rsidR="007714C5" w:rsidRPr="00813D42">
        <w:rPr>
          <w:rFonts w:ascii="Times New Roman" w:hAnsi="Times New Roman" w:cs="Times New Roman"/>
          <w:bCs/>
          <w:sz w:val="28"/>
          <w:szCs w:val="28"/>
        </w:rPr>
        <w:t xml:space="preserve">apply to </w:t>
      </w:r>
      <w:r w:rsidR="00CD66D2" w:rsidRPr="00813D42">
        <w:rPr>
          <w:rFonts w:ascii="Times New Roman" w:hAnsi="Times New Roman" w:cs="Times New Roman"/>
          <w:bCs/>
          <w:sz w:val="28"/>
          <w:szCs w:val="28"/>
        </w:rPr>
        <w:t xml:space="preserve">the </w:t>
      </w:r>
      <w:r w:rsidR="007714C5" w:rsidRPr="00813D42">
        <w:rPr>
          <w:rFonts w:ascii="Times New Roman" w:hAnsi="Times New Roman" w:cs="Times New Roman"/>
          <w:bCs/>
          <w:sz w:val="28"/>
          <w:szCs w:val="28"/>
        </w:rPr>
        <w:t xml:space="preserve">pre-millennium and which to </w:t>
      </w:r>
      <w:r w:rsidR="00CD66D2" w:rsidRPr="00813D42">
        <w:rPr>
          <w:rFonts w:ascii="Times New Roman" w:hAnsi="Times New Roman" w:cs="Times New Roman"/>
          <w:bCs/>
          <w:sz w:val="28"/>
          <w:szCs w:val="28"/>
        </w:rPr>
        <w:t xml:space="preserve">the </w:t>
      </w:r>
      <w:r w:rsidR="007714C5" w:rsidRPr="00813D42">
        <w:rPr>
          <w:rFonts w:ascii="Times New Roman" w:hAnsi="Times New Roman" w:cs="Times New Roman"/>
          <w:bCs/>
          <w:sz w:val="28"/>
          <w:szCs w:val="28"/>
        </w:rPr>
        <w:t xml:space="preserve">Millennium? </w:t>
      </w:r>
      <w:r w:rsidR="00CD66D2" w:rsidRPr="00813D42">
        <w:rPr>
          <w:rFonts w:ascii="Times New Roman" w:hAnsi="Times New Roman" w:cs="Times New Roman"/>
          <w:bCs/>
          <w:sz w:val="28"/>
          <w:szCs w:val="28"/>
        </w:rPr>
        <w:t xml:space="preserve">My current sense is that the pre-millennium will be an extension of the Acts period, and </w:t>
      </w:r>
      <w:r w:rsidR="009E4EEB" w:rsidRPr="00813D42">
        <w:rPr>
          <w:rFonts w:ascii="Times New Roman" w:hAnsi="Times New Roman" w:cs="Times New Roman"/>
          <w:bCs/>
          <w:sz w:val="28"/>
          <w:szCs w:val="28"/>
        </w:rPr>
        <w:t xml:space="preserve">thus </w:t>
      </w:r>
      <w:r w:rsidR="00CD66D2" w:rsidRPr="00813D42">
        <w:rPr>
          <w:rFonts w:ascii="Times New Roman" w:hAnsi="Times New Roman" w:cs="Times New Roman"/>
          <w:bCs/>
          <w:sz w:val="28"/>
          <w:szCs w:val="28"/>
        </w:rPr>
        <w:t xml:space="preserve">it will </w:t>
      </w:r>
      <w:r w:rsidR="004C40F3" w:rsidRPr="00813D42">
        <w:rPr>
          <w:rFonts w:ascii="Times New Roman" w:hAnsi="Times New Roman" w:cs="Times New Roman"/>
          <w:bCs/>
          <w:sz w:val="28"/>
          <w:szCs w:val="28"/>
        </w:rPr>
        <w:t xml:space="preserve">emphasize </w:t>
      </w:r>
      <w:r w:rsidR="009E4EEB" w:rsidRPr="00813D42">
        <w:rPr>
          <w:rFonts w:ascii="Times New Roman" w:hAnsi="Times New Roman" w:cs="Times New Roman"/>
          <w:bCs/>
          <w:sz w:val="28"/>
          <w:szCs w:val="28"/>
        </w:rPr>
        <w:t xml:space="preserve">spiritual </w:t>
      </w:r>
      <w:r w:rsidR="004C40F3" w:rsidRPr="00813D42">
        <w:rPr>
          <w:rFonts w:ascii="Times New Roman" w:hAnsi="Times New Roman" w:cs="Times New Roman"/>
          <w:bCs/>
          <w:sz w:val="28"/>
          <w:szCs w:val="28"/>
        </w:rPr>
        <w:t xml:space="preserve">rewards for the Overcomer. </w:t>
      </w:r>
      <w:r w:rsidR="009E4EEB" w:rsidRPr="00813D42">
        <w:rPr>
          <w:rFonts w:ascii="Times New Roman" w:hAnsi="Times New Roman" w:cs="Times New Roman"/>
          <w:bCs/>
          <w:sz w:val="28"/>
          <w:szCs w:val="28"/>
        </w:rPr>
        <w:t>So</w:t>
      </w:r>
      <w:r w:rsidR="004C40F3" w:rsidRPr="00813D42">
        <w:rPr>
          <w:rFonts w:ascii="Times New Roman" w:hAnsi="Times New Roman" w:cs="Times New Roman"/>
          <w:bCs/>
          <w:sz w:val="28"/>
          <w:szCs w:val="28"/>
        </w:rPr>
        <w:t xml:space="preserve"> physical prosperity will not play strongly as an incentive</w:t>
      </w:r>
      <w:r w:rsidR="00317D34" w:rsidRPr="00813D42">
        <w:rPr>
          <w:rFonts w:ascii="Times New Roman" w:hAnsi="Times New Roman" w:cs="Times New Roman"/>
          <w:bCs/>
          <w:sz w:val="28"/>
          <w:szCs w:val="28"/>
        </w:rPr>
        <w:t>, except perhaps for those distorting the end-time gospel</w:t>
      </w:r>
      <w:r w:rsidR="004C40F3" w:rsidRPr="00813D42">
        <w:rPr>
          <w:rFonts w:ascii="Times New Roman" w:hAnsi="Times New Roman" w:cs="Times New Roman"/>
          <w:bCs/>
          <w:sz w:val="28"/>
          <w:szCs w:val="28"/>
        </w:rPr>
        <w:t>.</w:t>
      </w:r>
      <w:r w:rsidR="00B124F3" w:rsidRPr="00813D42">
        <w:rPr>
          <w:rFonts w:ascii="Times New Roman" w:hAnsi="Times New Roman" w:cs="Times New Roman"/>
          <w:bCs/>
          <w:sz w:val="28"/>
          <w:szCs w:val="28"/>
        </w:rPr>
        <w:t xml:space="preserve"> Note that one of the categories of physical prosperity in </w:t>
      </w:r>
      <w:r w:rsidR="00B124F3" w:rsidRPr="00813D42">
        <w:rPr>
          <w:rFonts w:ascii="Times New Roman" w:hAnsi="Times New Roman" w:cs="Times New Roman"/>
          <w:b/>
          <w:sz w:val="28"/>
          <w:szCs w:val="28"/>
        </w:rPr>
        <w:t>Appendix C</w:t>
      </w:r>
      <w:r w:rsidR="00B124F3" w:rsidRPr="00813D42">
        <w:rPr>
          <w:rFonts w:ascii="Times New Roman" w:hAnsi="Times New Roman" w:cs="Times New Roman"/>
          <w:bCs/>
          <w:sz w:val="28"/>
          <w:szCs w:val="28"/>
        </w:rPr>
        <w:t xml:space="preserve"> is “Safety, Security &amp; Peace” – these are rewards promised throughout OT prophecy. But it is precisely the “peace and safety” crowd that will suffer destruction in the Tribulation (1 Th.5:3).</w:t>
      </w:r>
      <w:r w:rsidR="00213036" w:rsidRPr="00813D42">
        <w:rPr>
          <w:rFonts w:ascii="Times New Roman" w:hAnsi="Times New Roman" w:cs="Times New Roman"/>
          <w:bCs/>
          <w:sz w:val="28"/>
          <w:szCs w:val="28"/>
        </w:rPr>
        <w:t xml:space="preserve"> So </w:t>
      </w:r>
      <w:r w:rsidR="00F856D3" w:rsidRPr="00813D42">
        <w:rPr>
          <w:rFonts w:ascii="Times New Roman" w:hAnsi="Times New Roman" w:cs="Times New Roman"/>
          <w:bCs/>
          <w:iCs/>
          <w:sz w:val="28"/>
          <w:szCs w:val="28"/>
        </w:rPr>
        <w:t>the</w:t>
      </w:r>
      <w:r w:rsidR="00213036" w:rsidRPr="00813D42">
        <w:rPr>
          <w:rFonts w:ascii="Times New Roman" w:hAnsi="Times New Roman" w:cs="Times New Roman"/>
          <w:bCs/>
          <w:sz w:val="28"/>
          <w:szCs w:val="28"/>
        </w:rPr>
        <w:t xml:space="preserve"> </w:t>
      </w:r>
      <w:r w:rsidR="009A5F8C" w:rsidRPr="00813D42">
        <w:rPr>
          <w:rFonts w:ascii="Times New Roman" w:hAnsi="Times New Roman" w:cs="Times New Roman"/>
          <w:bCs/>
          <w:sz w:val="28"/>
          <w:szCs w:val="28"/>
        </w:rPr>
        <w:t xml:space="preserve">“peace and safety” </w:t>
      </w:r>
      <w:r w:rsidR="00F856D3" w:rsidRPr="00813D42">
        <w:rPr>
          <w:rFonts w:ascii="Times New Roman" w:hAnsi="Times New Roman" w:cs="Times New Roman"/>
          <w:bCs/>
          <w:sz w:val="28"/>
          <w:szCs w:val="28"/>
        </w:rPr>
        <w:t>offered in the OT</w:t>
      </w:r>
      <w:r w:rsidR="00BB1491" w:rsidRPr="00813D42">
        <w:rPr>
          <w:rFonts w:ascii="Times New Roman" w:hAnsi="Times New Roman" w:cs="Times New Roman"/>
          <w:bCs/>
          <w:sz w:val="28"/>
          <w:szCs w:val="28"/>
        </w:rPr>
        <w:t>, only rarely given in OT times,</w:t>
      </w:r>
      <w:r w:rsidR="00F856D3" w:rsidRPr="00813D42">
        <w:rPr>
          <w:rFonts w:ascii="Times New Roman" w:hAnsi="Times New Roman" w:cs="Times New Roman"/>
          <w:bCs/>
          <w:sz w:val="28"/>
          <w:szCs w:val="28"/>
        </w:rPr>
        <w:t xml:space="preserve"> </w:t>
      </w:r>
      <w:r w:rsidR="00213036" w:rsidRPr="00813D42">
        <w:rPr>
          <w:rFonts w:ascii="Times New Roman" w:hAnsi="Times New Roman" w:cs="Times New Roman"/>
          <w:bCs/>
          <w:sz w:val="28"/>
          <w:szCs w:val="28"/>
        </w:rPr>
        <w:t xml:space="preserve">must </w:t>
      </w:r>
      <w:r w:rsidR="00F856D3" w:rsidRPr="00813D42">
        <w:rPr>
          <w:rFonts w:ascii="Times New Roman" w:hAnsi="Times New Roman" w:cs="Times New Roman"/>
          <w:bCs/>
          <w:sz w:val="28"/>
          <w:szCs w:val="28"/>
        </w:rPr>
        <w:t>constitute</w:t>
      </w:r>
      <w:r w:rsidR="00213036" w:rsidRPr="00813D42">
        <w:rPr>
          <w:rFonts w:ascii="Times New Roman" w:hAnsi="Times New Roman" w:cs="Times New Roman"/>
          <w:bCs/>
          <w:sz w:val="28"/>
          <w:szCs w:val="28"/>
        </w:rPr>
        <w:t xml:space="preserve"> a </w:t>
      </w:r>
      <w:r w:rsidR="00B34BB4" w:rsidRPr="00813D42">
        <w:rPr>
          <w:rFonts w:ascii="Times New Roman" w:hAnsi="Times New Roman" w:cs="Times New Roman"/>
          <w:bCs/>
          <w:sz w:val="28"/>
          <w:szCs w:val="28"/>
        </w:rPr>
        <w:t>millennial</w:t>
      </w:r>
      <w:r w:rsidR="00213036" w:rsidRPr="00813D42">
        <w:rPr>
          <w:rFonts w:ascii="Times New Roman" w:hAnsi="Times New Roman" w:cs="Times New Roman"/>
          <w:bCs/>
          <w:sz w:val="28"/>
          <w:szCs w:val="28"/>
        </w:rPr>
        <w:t xml:space="preserve"> blessing.</w:t>
      </w:r>
    </w:p>
    <w:p w14:paraId="05F3F3CB" w14:textId="77777777" w:rsidR="009717D2" w:rsidRPr="00813D42" w:rsidRDefault="000814AB" w:rsidP="009717D2">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The fact that the OT earthly promises</w:t>
      </w:r>
      <w:r w:rsidR="00D76C03" w:rsidRPr="00813D42">
        <w:rPr>
          <w:rFonts w:ascii="Times New Roman" w:hAnsi="Times New Roman" w:cs="Times New Roman"/>
          <w:bCs/>
          <w:sz w:val="28"/>
          <w:szCs w:val="28"/>
        </w:rPr>
        <w:t xml:space="preserve">, with </w:t>
      </w:r>
      <w:r w:rsidR="00076E11" w:rsidRPr="00813D42">
        <w:rPr>
          <w:rFonts w:ascii="Times New Roman" w:hAnsi="Times New Roman" w:cs="Times New Roman"/>
          <w:bCs/>
          <w:sz w:val="28"/>
          <w:szCs w:val="28"/>
        </w:rPr>
        <w:t xml:space="preserve">a </w:t>
      </w:r>
      <w:r w:rsidR="00D76C03" w:rsidRPr="00813D42">
        <w:rPr>
          <w:rFonts w:ascii="Times New Roman" w:hAnsi="Times New Roman" w:cs="Times New Roman"/>
          <w:bCs/>
          <w:sz w:val="28"/>
          <w:szCs w:val="28"/>
        </w:rPr>
        <w:t xml:space="preserve">few exceptions, </w:t>
      </w:r>
      <w:r w:rsidRPr="00813D42">
        <w:rPr>
          <w:rFonts w:ascii="Times New Roman" w:hAnsi="Times New Roman" w:cs="Times New Roman"/>
          <w:bCs/>
          <w:sz w:val="28"/>
          <w:szCs w:val="28"/>
        </w:rPr>
        <w:t xml:space="preserve">are not repeated in the Gospels-Acts period books, and especially Revelation, show that God’s focus had turned </w:t>
      </w:r>
      <w:r w:rsidR="008137AA" w:rsidRPr="00813D42">
        <w:rPr>
          <w:rFonts w:ascii="Times New Roman" w:hAnsi="Times New Roman" w:cs="Times New Roman"/>
          <w:bCs/>
          <w:sz w:val="28"/>
          <w:szCs w:val="28"/>
        </w:rPr>
        <w:t>toward</w:t>
      </w:r>
      <w:r w:rsidRPr="00813D42">
        <w:rPr>
          <w:rFonts w:ascii="Times New Roman" w:hAnsi="Times New Roman" w:cs="Times New Roman"/>
          <w:bCs/>
          <w:sz w:val="28"/>
          <w:szCs w:val="28"/>
        </w:rPr>
        <w:t xml:space="preserve"> the Overcomer. Revelation makes </w:t>
      </w:r>
      <w:r w:rsidR="00473530" w:rsidRPr="00813D42">
        <w:rPr>
          <w:rFonts w:ascii="Times New Roman" w:hAnsi="Times New Roman" w:cs="Times New Roman"/>
          <w:bCs/>
          <w:sz w:val="28"/>
          <w:szCs w:val="28"/>
        </w:rPr>
        <w:t>many</w:t>
      </w:r>
      <w:r w:rsidRPr="00813D42">
        <w:rPr>
          <w:rFonts w:ascii="Times New Roman" w:hAnsi="Times New Roman" w:cs="Times New Roman"/>
          <w:bCs/>
          <w:sz w:val="28"/>
          <w:szCs w:val="28"/>
        </w:rPr>
        <w:t xml:space="preserve"> promises to the Overcomer (some are implicit)</w:t>
      </w:r>
      <w:r w:rsidR="00473530" w:rsidRPr="00813D42">
        <w:rPr>
          <w:rFonts w:ascii="Times New Roman" w:hAnsi="Times New Roman" w:cs="Times New Roman"/>
          <w:bCs/>
          <w:sz w:val="28"/>
          <w:szCs w:val="28"/>
        </w:rPr>
        <w:t xml:space="preserve">, and </w:t>
      </w:r>
      <w:r w:rsidR="00086581" w:rsidRPr="00813D42">
        <w:rPr>
          <w:rFonts w:ascii="Times New Roman" w:hAnsi="Times New Roman" w:cs="Times New Roman"/>
          <w:bCs/>
          <w:sz w:val="28"/>
          <w:szCs w:val="28"/>
        </w:rPr>
        <w:t xml:space="preserve">in the table </w:t>
      </w:r>
      <w:r w:rsidR="00F94463" w:rsidRPr="00813D42">
        <w:rPr>
          <w:rFonts w:ascii="Times New Roman" w:hAnsi="Times New Roman" w:cs="Times New Roman"/>
          <w:bCs/>
          <w:sz w:val="28"/>
          <w:szCs w:val="28"/>
        </w:rPr>
        <w:t xml:space="preserve">in </w:t>
      </w:r>
      <w:r w:rsidR="00FF70D8" w:rsidRPr="00813D42">
        <w:rPr>
          <w:rFonts w:ascii="Times New Roman" w:hAnsi="Times New Roman" w:cs="Times New Roman"/>
          <w:b/>
          <w:bCs/>
          <w:sz w:val="28"/>
          <w:szCs w:val="28"/>
        </w:rPr>
        <w:t>Appendix F: R</w:t>
      </w:r>
      <w:r w:rsidR="00F94463" w:rsidRPr="00813D42">
        <w:rPr>
          <w:rFonts w:ascii="Times New Roman" w:hAnsi="Times New Roman" w:cs="Times New Roman"/>
          <w:b/>
          <w:bCs/>
          <w:sz w:val="28"/>
          <w:szCs w:val="28"/>
        </w:rPr>
        <w:t>ewards in Revelation</w:t>
      </w:r>
      <w:r w:rsidR="00F94463" w:rsidRPr="00813D42">
        <w:rPr>
          <w:rFonts w:ascii="Times New Roman" w:hAnsi="Times New Roman" w:cs="Times New Roman"/>
          <w:bCs/>
          <w:sz w:val="28"/>
          <w:szCs w:val="28"/>
        </w:rPr>
        <w:t xml:space="preserve"> </w:t>
      </w:r>
      <w:r w:rsidR="00473530" w:rsidRPr="00813D42">
        <w:rPr>
          <w:rFonts w:ascii="Times New Roman" w:hAnsi="Times New Roman" w:cs="Times New Roman"/>
          <w:bCs/>
          <w:sz w:val="28"/>
          <w:szCs w:val="28"/>
        </w:rPr>
        <w:t xml:space="preserve">I </w:t>
      </w:r>
      <w:r w:rsidR="00F94463" w:rsidRPr="00813D42">
        <w:rPr>
          <w:rFonts w:ascii="Times New Roman" w:hAnsi="Times New Roman" w:cs="Times New Roman"/>
          <w:bCs/>
          <w:sz w:val="28"/>
          <w:szCs w:val="28"/>
        </w:rPr>
        <w:t xml:space="preserve">also </w:t>
      </w:r>
      <w:r w:rsidR="00473530" w:rsidRPr="00813D42">
        <w:rPr>
          <w:rFonts w:ascii="Times New Roman" w:hAnsi="Times New Roman" w:cs="Times New Roman"/>
          <w:bCs/>
          <w:sz w:val="28"/>
          <w:szCs w:val="28"/>
        </w:rPr>
        <w:t>include threats of rewards that could be taken away</w:t>
      </w:r>
      <w:r w:rsidR="00F94463" w:rsidRPr="00813D42">
        <w:rPr>
          <w:rFonts w:ascii="Times New Roman" w:hAnsi="Times New Roman" w:cs="Times New Roman"/>
          <w:bCs/>
          <w:sz w:val="28"/>
          <w:szCs w:val="28"/>
        </w:rPr>
        <w:t xml:space="preserve">. Note </w:t>
      </w:r>
      <w:r w:rsidR="00CD0327" w:rsidRPr="00813D42">
        <w:rPr>
          <w:rFonts w:ascii="Times New Roman" w:hAnsi="Times New Roman" w:cs="Times New Roman"/>
          <w:bCs/>
          <w:sz w:val="28"/>
          <w:szCs w:val="28"/>
        </w:rPr>
        <w:t>that</w:t>
      </w:r>
      <w:r w:rsidR="00F94463" w:rsidRPr="00813D42">
        <w:rPr>
          <w:rFonts w:ascii="Times New Roman" w:hAnsi="Times New Roman" w:cs="Times New Roman"/>
          <w:bCs/>
          <w:sz w:val="28"/>
          <w:szCs w:val="28"/>
        </w:rPr>
        <w:t xml:space="preserve"> many of these deal with privileged positions </w:t>
      </w:r>
      <w:r w:rsidR="00BB1491" w:rsidRPr="00813D42">
        <w:rPr>
          <w:rFonts w:ascii="Times New Roman" w:hAnsi="Times New Roman" w:cs="Times New Roman"/>
          <w:bCs/>
          <w:sz w:val="28"/>
          <w:szCs w:val="28"/>
        </w:rPr>
        <w:t>of</w:t>
      </w:r>
      <w:r w:rsidR="00F94463" w:rsidRPr="00813D42">
        <w:rPr>
          <w:rFonts w:ascii="Times New Roman" w:hAnsi="Times New Roman" w:cs="Times New Roman"/>
          <w:bCs/>
          <w:sz w:val="28"/>
          <w:szCs w:val="28"/>
        </w:rPr>
        <w:t xml:space="preserve"> reigning, access to the </w:t>
      </w:r>
      <w:r w:rsidR="008513F2" w:rsidRPr="00813D42">
        <w:rPr>
          <w:rFonts w:ascii="Times New Roman" w:hAnsi="Times New Roman" w:cs="Times New Roman"/>
          <w:bCs/>
          <w:sz w:val="28"/>
          <w:szCs w:val="28"/>
        </w:rPr>
        <w:t xml:space="preserve">heavenly </w:t>
      </w:r>
      <w:r w:rsidR="00F94463" w:rsidRPr="00813D42">
        <w:rPr>
          <w:rFonts w:ascii="Times New Roman" w:hAnsi="Times New Roman" w:cs="Times New Roman"/>
          <w:bCs/>
          <w:sz w:val="28"/>
          <w:szCs w:val="28"/>
        </w:rPr>
        <w:t>Throne, and access to the City, New Jerusalem.</w:t>
      </w:r>
      <w:r w:rsidR="00C8628B" w:rsidRPr="00813D42">
        <w:rPr>
          <w:rFonts w:ascii="Times New Roman" w:hAnsi="Times New Roman" w:cs="Times New Roman"/>
          <w:bCs/>
          <w:sz w:val="28"/>
          <w:szCs w:val="28"/>
        </w:rPr>
        <w:t xml:space="preserve"> </w:t>
      </w:r>
      <w:r w:rsidR="009717D2" w:rsidRPr="00813D42">
        <w:rPr>
          <w:rFonts w:ascii="Times New Roman" w:hAnsi="Times New Roman" w:cs="Times New Roman"/>
          <w:bCs/>
          <w:sz w:val="28"/>
          <w:szCs w:val="28"/>
        </w:rPr>
        <w:t>The necessities will be provided, when needed. For example, t</w:t>
      </w:r>
      <w:r w:rsidR="00C8628B" w:rsidRPr="00813D42">
        <w:rPr>
          <w:rFonts w:ascii="Times New Roman" w:hAnsi="Times New Roman" w:cs="Times New Roman"/>
          <w:bCs/>
          <w:sz w:val="28"/>
          <w:szCs w:val="28"/>
        </w:rPr>
        <w:t xml:space="preserve">he </w:t>
      </w:r>
      <w:r w:rsidR="00625B3A" w:rsidRPr="00813D42">
        <w:rPr>
          <w:rFonts w:ascii="Times New Roman" w:hAnsi="Times New Roman" w:cs="Times New Roman"/>
          <w:bCs/>
          <w:sz w:val="28"/>
          <w:szCs w:val="28"/>
        </w:rPr>
        <w:t>W</w:t>
      </w:r>
      <w:r w:rsidR="00C8628B" w:rsidRPr="00813D42">
        <w:rPr>
          <w:rFonts w:ascii="Times New Roman" w:hAnsi="Times New Roman" w:cs="Times New Roman"/>
          <w:bCs/>
          <w:sz w:val="28"/>
          <w:szCs w:val="28"/>
        </w:rPr>
        <w:t>ife will be fed in the wilderness for three and a half years</w:t>
      </w:r>
      <w:r w:rsidR="00625B3A" w:rsidRPr="00813D42">
        <w:rPr>
          <w:rFonts w:ascii="Times New Roman" w:hAnsi="Times New Roman" w:cs="Times New Roman"/>
          <w:bCs/>
          <w:sz w:val="28"/>
          <w:szCs w:val="28"/>
        </w:rPr>
        <w:t xml:space="preserve"> (Rev.12:6, 14)</w:t>
      </w:r>
      <w:r w:rsidR="008513F2" w:rsidRPr="00813D42">
        <w:rPr>
          <w:rFonts w:ascii="Times New Roman" w:hAnsi="Times New Roman" w:cs="Times New Roman"/>
          <w:bCs/>
          <w:sz w:val="28"/>
          <w:szCs w:val="28"/>
        </w:rPr>
        <w:t>.</w:t>
      </w:r>
      <w:r w:rsidR="00C8628B" w:rsidRPr="00813D42">
        <w:rPr>
          <w:rFonts w:ascii="Times New Roman" w:hAnsi="Times New Roman" w:cs="Times New Roman"/>
          <w:bCs/>
          <w:sz w:val="28"/>
          <w:szCs w:val="28"/>
        </w:rPr>
        <w:t xml:space="preserve"> </w:t>
      </w:r>
      <w:r w:rsidR="008513F2" w:rsidRPr="00813D42">
        <w:rPr>
          <w:rFonts w:ascii="Times New Roman" w:hAnsi="Times New Roman" w:cs="Times New Roman"/>
          <w:bCs/>
          <w:sz w:val="28"/>
          <w:szCs w:val="28"/>
        </w:rPr>
        <w:t>Then,</w:t>
      </w:r>
      <w:r w:rsidR="00C8628B" w:rsidRPr="00813D42">
        <w:rPr>
          <w:rFonts w:ascii="Times New Roman" w:hAnsi="Times New Roman" w:cs="Times New Roman"/>
          <w:bCs/>
          <w:sz w:val="28"/>
          <w:szCs w:val="28"/>
        </w:rPr>
        <w:t xml:space="preserve"> Overcomers</w:t>
      </w:r>
      <w:r w:rsidR="00625B3A" w:rsidRPr="00813D42">
        <w:rPr>
          <w:rFonts w:ascii="Times New Roman" w:hAnsi="Times New Roman" w:cs="Times New Roman"/>
          <w:bCs/>
          <w:sz w:val="28"/>
          <w:szCs w:val="28"/>
        </w:rPr>
        <w:t xml:space="preserve"> coming out of the </w:t>
      </w:r>
      <w:r w:rsidR="008137AA" w:rsidRPr="00813D42">
        <w:rPr>
          <w:rFonts w:ascii="Times New Roman" w:hAnsi="Times New Roman" w:cs="Times New Roman"/>
          <w:bCs/>
          <w:sz w:val="28"/>
          <w:szCs w:val="28"/>
        </w:rPr>
        <w:t>G</w:t>
      </w:r>
      <w:r w:rsidR="00625B3A" w:rsidRPr="00813D42">
        <w:rPr>
          <w:rFonts w:ascii="Times New Roman" w:hAnsi="Times New Roman" w:cs="Times New Roman"/>
          <w:bCs/>
          <w:sz w:val="28"/>
          <w:szCs w:val="28"/>
        </w:rPr>
        <w:t xml:space="preserve">reat </w:t>
      </w:r>
      <w:r w:rsidR="008137AA" w:rsidRPr="00813D42">
        <w:rPr>
          <w:rFonts w:ascii="Times New Roman" w:hAnsi="Times New Roman" w:cs="Times New Roman"/>
          <w:bCs/>
          <w:sz w:val="28"/>
          <w:szCs w:val="28"/>
        </w:rPr>
        <w:t>T</w:t>
      </w:r>
      <w:r w:rsidR="00625B3A" w:rsidRPr="00813D42">
        <w:rPr>
          <w:rFonts w:ascii="Times New Roman" w:hAnsi="Times New Roman" w:cs="Times New Roman"/>
          <w:bCs/>
          <w:sz w:val="28"/>
          <w:szCs w:val="28"/>
        </w:rPr>
        <w:t xml:space="preserve">ribulation will no longer hunger or thirst (Rev.7:14-17). But there is no mention </w:t>
      </w:r>
      <w:r w:rsidR="00F856D3" w:rsidRPr="00813D42">
        <w:rPr>
          <w:rFonts w:ascii="Times New Roman" w:hAnsi="Times New Roman" w:cs="Times New Roman"/>
          <w:bCs/>
          <w:sz w:val="28"/>
          <w:szCs w:val="28"/>
        </w:rPr>
        <w:t xml:space="preserve">in Revelation </w:t>
      </w:r>
      <w:r w:rsidR="00625B3A" w:rsidRPr="00813D42">
        <w:rPr>
          <w:rFonts w:ascii="Times New Roman" w:hAnsi="Times New Roman" w:cs="Times New Roman"/>
          <w:bCs/>
          <w:sz w:val="28"/>
          <w:szCs w:val="28"/>
        </w:rPr>
        <w:t xml:space="preserve">of abundance of food or a well-watered, green land in regard to </w:t>
      </w:r>
      <w:r w:rsidR="008513F2" w:rsidRPr="00813D42">
        <w:rPr>
          <w:rFonts w:ascii="Times New Roman" w:hAnsi="Times New Roman" w:cs="Times New Roman"/>
          <w:bCs/>
          <w:sz w:val="28"/>
          <w:szCs w:val="28"/>
        </w:rPr>
        <w:t>an Overcomer’s</w:t>
      </w:r>
      <w:r w:rsidR="008137AA" w:rsidRPr="00813D42">
        <w:rPr>
          <w:rFonts w:ascii="Times New Roman" w:hAnsi="Times New Roman" w:cs="Times New Roman"/>
          <w:bCs/>
          <w:sz w:val="28"/>
          <w:szCs w:val="28"/>
        </w:rPr>
        <w:t xml:space="preserve"> inheritance</w:t>
      </w:r>
      <w:r w:rsidR="00625B3A" w:rsidRPr="00813D42">
        <w:rPr>
          <w:rFonts w:ascii="Times New Roman" w:hAnsi="Times New Roman" w:cs="Times New Roman"/>
          <w:bCs/>
          <w:sz w:val="28"/>
          <w:szCs w:val="28"/>
        </w:rPr>
        <w:t>.</w:t>
      </w:r>
      <w:r w:rsidR="009717D2" w:rsidRPr="00813D42">
        <w:rPr>
          <w:rFonts w:ascii="Times New Roman" w:hAnsi="Times New Roman" w:cs="Times New Roman"/>
          <w:bCs/>
          <w:sz w:val="28"/>
          <w:szCs w:val="28"/>
        </w:rPr>
        <w:t xml:space="preserve"> Then what remains is for the prosperity promised in the OT to apply to other groups – Israelites who continue in the flesh, and those nations that keep the law (like the mandate to observe the Feast of Booths in </w:t>
      </w:r>
      <w:r w:rsidR="002E3EE5" w:rsidRPr="00813D42">
        <w:rPr>
          <w:rFonts w:ascii="Times New Roman" w:hAnsi="Times New Roman" w:cs="Times New Roman"/>
          <w:bCs/>
          <w:sz w:val="28"/>
          <w:szCs w:val="28"/>
        </w:rPr>
        <w:t>Zechariah 14</w:t>
      </w:r>
      <w:r w:rsidR="009717D2" w:rsidRPr="00813D42">
        <w:rPr>
          <w:rFonts w:ascii="Times New Roman" w:hAnsi="Times New Roman" w:cs="Times New Roman"/>
          <w:bCs/>
          <w:sz w:val="28"/>
          <w:szCs w:val="28"/>
        </w:rPr>
        <w:t>).</w:t>
      </w:r>
    </w:p>
    <w:p w14:paraId="05F3F3CC" w14:textId="77777777" w:rsidR="00BF724D" w:rsidRPr="00BF724D" w:rsidRDefault="00BF724D" w:rsidP="00204240">
      <w:pPr>
        <w:autoSpaceDE w:val="0"/>
        <w:autoSpaceDN w:val="0"/>
        <w:adjustRightInd w:val="0"/>
        <w:rPr>
          <w:rFonts w:ascii="Times New Roman" w:hAnsi="Times New Roman" w:cs="Times New Roman"/>
          <w:b/>
          <w:sz w:val="40"/>
          <w:szCs w:val="40"/>
        </w:rPr>
      </w:pPr>
      <w:r w:rsidRPr="00BF724D">
        <w:rPr>
          <w:rFonts w:ascii="Times New Roman" w:hAnsi="Times New Roman" w:cs="Times New Roman"/>
          <w:b/>
          <w:sz w:val="40"/>
          <w:szCs w:val="40"/>
        </w:rPr>
        <w:t xml:space="preserve">Overview of the Revelation: Timing </w:t>
      </w:r>
      <w:r w:rsidR="00204240">
        <w:rPr>
          <w:rFonts w:ascii="Times New Roman" w:hAnsi="Times New Roman" w:cs="Times New Roman"/>
          <w:b/>
          <w:sz w:val="40"/>
          <w:szCs w:val="40"/>
        </w:rPr>
        <w:t>&amp;</w:t>
      </w:r>
      <w:r w:rsidRPr="00BF724D">
        <w:rPr>
          <w:rFonts w:ascii="Times New Roman" w:hAnsi="Times New Roman" w:cs="Times New Roman"/>
          <w:b/>
          <w:sz w:val="40"/>
          <w:szCs w:val="40"/>
        </w:rPr>
        <w:t xml:space="preserve"> Tense</w:t>
      </w:r>
    </w:p>
    <w:p w14:paraId="05F3F3CD" w14:textId="77777777" w:rsidR="00F94463" w:rsidRPr="00813D42" w:rsidRDefault="00F94463" w:rsidP="00670321">
      <w:pPr>
        <w:widowControl w:val="0"/>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Revelation is such a prophetic burst of visions – a kaleidoscope of them, making a chronological depiction of its events challenging in many particulars. For the most part</w:t>
      </w:r>
      <w:r w:rsidR="00F856D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Revelation </w:t>
      </w:r>
      <w:r w:rsidR="00670321" w:rsidRPr="00813D42">
        <w:rPr>
          <w:rFonts w:ascii="Times New Roman" w:hAnsi="Times New Roman" w:cs="Times New Roman"/>
          <w:bCs/>
          <w:sz w:val="28"/>
          <w:szCs w:val="28"/>
        </w:rPr>
        <w:t>reveal</w:t>
      </w:r>
      <w:r w:rsidR="0060189B" w:rsidRPr="00813D42">
        <w:rPr>
          <w:rFonts w:ascii="Times New Roman" w:hAnsi="Times New Roman" w:cs="Times New Roman"/>
          <w:bCs/>
          <w:sz w:val="28"/>
          <w:szCs w:val="28"/>
        </w:rPr>
        <w:t xml:space="preserve">s a </w:t>
      </w:r>
      <w:r w:rsidR="0060189B" w:rsidRPr="00813D42">
        <w:rPr>
          <w:rFonts w:ascii="Times New Roman" w:hAnsi="Times New Roman" w:cs="Times New Roman"/>
          <w:bCs/>
          <w:i/>
          <w:iCs/>
          <w:sz w:val="28"/>
          <w:szCs w:val="28"/>
        </w:rPr>
        <w:t>chronology of</w:t>
      </w:r>
      <w:r w:rsidR="0060189B" w:rsidRPr="00813D42">
        <w:rPr>
          <w:rFonts w:ascii="Times New Roman" w:hAnsi="Times New Roman" w:cs="Times New Roman"/>
          <w:bCs/>
          <w:sz w:val="28"/>
          <w:szCs w:val="28"/>
        </w:rPr>
        <w:t xml:space="preserve"> </w:t>
      </w:r>
      <w:r w:rsidR="0060189B" w:rsidRPr="00813D42">
        <w:rPr>
          <w:rFonts w:ascii="Times New Roman" w:hAnsi="Times New Roman" w:cs="Times New Roman"/>
          <w:bCs/>
          <w:i/>
          <w:iCs/>
          <w:sz w:val="28"/>
          <w:szCs w:val="28"/>
        </w:rPr>
        <w:t>visions</w:t>
      </w:r>
      <w:r w:rsidR="0060189B" w:rsidRPr="00813D42">
        <w:rPr>
          <w:rFonts w:ascii="Times New Roman" w:hAnsi="Times New Roman" w:cs="Times New Roman"/>
          <w:bCs/>
          <w:sz w:val="28"/>
          <w:szCs w:val="28"/>
        </w:rPr>
        <w:t>. Here is how John expresse</w:t>
      </w:r>
      <w:r w:rsidR="00CD0327" w:rsidRPr="00813D42">
        <w:rPr>
          <w:rFonts w:ascii="Times New Roman" w:hAnsi="Times New Roman" w:cs="Times New Roman"/>
          <w:bCs/>
          <w:sz w:val="28"/>
          <w:szCs w:val="28"/>
        </w:rPr>
        <w:t>d</w:t>
      </w:r>
      <w:r w:rsidR="0060189B" w:rsidRPr="00813D42">
        <w:rPr>
          <w:rFonts w:ascii="Times New Roman" w:hAnsi="Times New Roman" w:cs="Times New Roman"/>
          <w:bCs/>
          <w:sz w:val="28"/>
          <w:szCs w:val="28"/>
        </w:rPr>
        <w:t xml:space="preserve"> them –</w:t>
      </w:r>
    </w:p>
    <w:p w14:paraId="05F3F3CE"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I saw” (30 occs.) – this is typical OT narrative style, </w:t>
      </w:r>
      <w:r w:rsidR="00392205" w:rsidRPr="00813D42">
        <w:rPr>
          <w:rFonts w:ascii="Times New Roman" w:hAnsi="Times New Roman" w:cs="Times New Roman"/>
          <w:bCs/>
          <w:sz w:val="28"/>
          <w:szCs w:val="28"/>
        </w:rPr>
        <w:t>which</w:t>
      </w:r>
      <w:r w:rsidRPr="00813D42">
        <w:rPr>
          <w:rFonts w:ascii="Times New Roman" w:hAnsi="Times New Roman" w:cs="Times New Roman"/>
          <w:bCs/>
          <w:sz w:val="28"/>
          <w:szCs w:val="28"/>
        </w:rPr>
        <w:t xml:space="preserve"> could also be rendered “Then I saw”.</w:t>
      </w:r>
    </w:p>
    <w:p w14:paraId="05F3F3CF"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 xml:space="preserve">“And … </w:t>
      </w:r>
      <w:r w:rsidR="00E2185A" w:rsidRPr="00813D42">
        <w:rPr>
          <w:rFonts w:ascii="Times New Roman" w:hAnsi="Times New Roman" w:cs="Times New Roman"/>
          <w:bCs/>
          <w:sz w:val="28"/>
          <w:szCs w:val="28"/>
        </w:rPr>
        <w:t>(intervening words) …</w:t>
      </w:r>
      <w:r w:rsidR="00903D34"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I saw” (5 occs.)</w:t>
      </w:r>
    </w:p>
    <w:p w14:paraId="05F3F3D0"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I heard” (15 occs.)</w:t>
      </w:r>
    </w:p>
    <w:p w14:paraId="05F3F3D1"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I saw and I heard” (2 occs.)</w:t>
      </w:r>
    </w:p>
    <w:p w14:paraId="05F3F3D2"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“And when I heard and I saw” (1 occ.)</w:t>
      </w:r>
    </w:p>
    <w:p w14:paraId="05F3F3D3"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this (</w:t>
      </w:r>
      <w:r w:rsidRPr="00813D42">
        <w:rPr>
          <w:rFonts w:ascii="Times New Roman" w:hAnsi="Times New Roman" w:cs="Times New Roman"/>
          <w:bCs/>
          <w:i/>
          <w:sz w:val="28"/>
          <w:szCs w:val="28"/>
        </w:rPr>
        <w:t xml:space="preserve">meta </w:t>
      </w:r>
      <w:proofErr w:type="spellStart"/>
      <w:r w:rsidRPr="00813D42">
        <w:rPr>
          <w:rFonts w:ascii="Times New Roman" w:hAnsi="Times New Roman" w:cs="Times New Roman"/>
          <w:bCs/>
          <w:i/>
          <w:sz w:val="28"/>
          <w:szCs w:val="28"/>
        </w:rPr>
        <w:t>touto</w:t>
      </w:r>
      <w:proofErr w:type="spellEnd"/>
      <w:r w:rsidRPr="00813D42">
        <w:rPr>
          <w:rFonts w:ascii="Times New Roman" w:hAnsi="Times New Roman" w:cs="Times New Roman"/>
          <w:bCs/>
          <w:sz w:val="28"/>
          <w:szCs w:val="28"/>
        </w:rPr>
        <w:t>) I saw” (1 occ.)</w:t>
      </w:r>
    </w:p>
    <w:p w14:paraId="05F3F3D4"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sz w:val="28"/>
          <w:szCs w:val="28"/>
        </w:rPr>
        <w:t xml:space="preserve">meta </w:t>
      </w:r>
      <w:proofErr w:type="spellStart"/>
      <w:r w:rsidRPr="00813D42">
        <w:rPr>
          <w:rFonts w:ascii="Times New Roman" w:hAnsi="Times New Roman" w:cs="Times New Roman"/>
          <w:bCs/>
          <w:i/>
          <w:sz w:val="28"/>
          <w:szCs w:val="28"/>
        </w:rPr>
        <w:t>tauta</w:t>
      </w:r>
      <w:proofErr w:type="spellEnd"/>
      <w:r w:rsidRPr="00813D42">
        <w:rPr>
          <w:rFonts w:ascii="Times New Roman" w:hAnsi="Times New Roman" w:cs="Times New Roman"/>
          <w:bCs/>
          <w:sz w:val="28"/>
          <w:szCs w:val="28"/>
        </w:rPr>
        <w:t>) I saw” ( 3 occs.)</w:t>
      </w:r>
    </w:p>
    <w:p w14:paraId="05F3F3D5"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sz w:val="28"/>
          <w:szCs w:val="28"/>
        </w:rPr>
        <w:t xml:space="preserve">meta </w:t>
      </w:r>
      <w:proofErr w:type="spellStart"/>
      <w:r w:rsidRPr="00813D42">
        <w:rPr>
          <w:rFonts w:ascii="Times New Roman" w:hAnsi="Times New Roman" w:cs="Times New Roman"/>
          <w:bCs/>
          <w:i/>
          <w:sz w:val="28"/>
          <w:szCs w:val="28"/>
        </w:rPr>
        <w:t>tauta</w:t>
      </w:r>
      <w:proofErr w:type="spellEnd"/>
      <w:r w:rsidRPr="00813D42">
        <w:rPr>
          <w:rFonts w:ascii="Times New Roman" w:hAnsi="Times New Roman" w:cs="Times New Roman"/>
          <w:bCs/>
          <w:sz w:val="28"/>
          <w:szCs w:val="28"/>
        </w:rPr>
        <w:t>) I heard” (1 occ.)</w:t>
      </w:r>
    </w:p>
    <w:p w14:paraId="05F3F3D6"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lastRenderedPageBreak/>
        <w:t>“After these (</w:t>
      </w:r>
      <w:r w:rsidRPr="00813D42">
        <w:rPr>
          <w:rFonts w:ascii="Times New Roman" w:hAnsi="Times New Roman" w:cs="Times New Roman"/>
          <w:bCs/>
          <w:i/>
          <w:sz w:val="28"/>
          <w:szCs w:val="28"/>
        </w:rPr>
        <w:t xml:space="preserve">meta </w:t>
      </w:r>
      <w:proofErr w:type="spellStart"/>
      <w:r w:rsidRPr="00813D42">
        <w:rPr>
          <w:rFonts w:ascii="Times New Roman" w:hAnsi="Times New Roman" w:cs="Times New Roman"/>
          <w:bCs/>
          <w:i/>
          <w:sz w:val="28"/>
          <w:szCs w:val="28"/>
        </w:rPr>
        <w:t>tauta</w:t>
      </w:r>
      <w:proofErr w:type="spellEnd"/>
      <w:r w:rsidRPr="00813D42">
        <w:rPr>
          <w:rFonts w:ascii="Times New Roman" w:hAnsi="Times New Roman" w:cs="Times New Roman"/>
          <w:bCs/>
          <w:sz w:val="28"/>
          <w:szCs w:val="28"/>
        </w:rPr>
        <w:t>)” (</w:t>
      </w:r>
      <w:r w:rsidR="000C16D7" w:rsidRPr="00813D42">
        <w:rPr>
          <w:rFonts w:ascii="Times New Roman" w:hAnsi="Times New Roman" w:cs="Times New Roman"/>
          <w:bCs/>
          <w:sz w:val="28"/>
          <w:szCs w:val="28"/>
        </w:rPr>
        <w:t>4</w:t>
      </w:r>
      <w:r w:rsidRPr="00813D42">
        <w:rPr>
          <w:rFonts w:ascii="Times New Roman" w:hAnsi="Times New Roman" w:cs="Times New Roman"/>
          <w:bCs/>
          <w:sz w:val="28"/>
          <w:szCs w:val="28"/>
        </w:rPr>
        <w:t xml:space="preserve"> occs.)</w:t>
      </w:r>
    </w:p>
    <w:p w14:paraId="05F3F3D7" w14:textId="77777777" w:rsidR="0060189B" w:rsidRPr="00813D42" w:rsidRDefault="0060189B" w:rsidP="00311D74">
      <w:pPr>
        <w:numPr>
          <w:ilvl w:val="0"/>
          <w:numId w:val="54"/>
        </w:numPr>
        <w:autoSpaceDE w:val="0"/>
        <w:autoSpaceDN w:val="0"/>
        <w:adjustRightInd w:val="0"/>
        <w:ind w:left="360"/>
        <w:rPr>
          <w:rFonts w:ascii="Times New Roman" w:hAnsi="Times New Roman" w:cs="Times New Roman"/>
          <w:bCs/>
          <w:sz w:val="28"/>
          <w:szCs w:val="28"/>
        </w:rPr>
      </w:pPr>
      <w:r w:rsidRPr="00813D42">
        <w:rPr>
          <w:rFonts w:ascii="Times New Roman" w:hAnsi="Times New Roman" w:cs="Times New Roman"/>
          <w:bCs/>
          <w:sz w:val="28"/>
          <w:szCs w:val="28"/>
        </w:rPr>
        <w:t>“These things (</w:t>
      </w:r>
      <w:proofErr w:type="spellStart"/>
      <w:r w:rsidRPr="00813D42">
        <w:rPr>
          <w:rFonts w:ascii="Times New Roman" w:hAnsi="Times New Roman" w:cs="Times New Roman"/>
          <w:bCs/>
          <w:i/>
          <w:sz w:val="28"/>
          <w:szCs w:val="28"/>
        </w:rPr>
        <w:t>tauta</w:t>
      </w:r>
      <w:proofErr w:type="spellEnd"/>
      <w:r w:rsidRPr="00813D42">
        <w:rPr>
          <w:rFonts w:ascii="Times New Roman" w:hAnsi="Times New Roman" w:cs="Times New Roman"/>
          <w:bCs/>
          <w:sz w:val="28"/>
          <w:szCs w:val="28"/>
        </w:rPr>
        <w:t>)” (2 occs.)</w:t>
      </w:r>
    </w:p>
    <w:p w14:paraId="05F3F3D8" w14:textId="77777777" w:rsidR="002F16BB" w:rsidRPr="00813D42" w:rsidRDefault="0060189B" w:rsidP="000D6D4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Additionally, John keeps mixing up his verb tenses</w:t>
      </w:r>
      <w:r w:rsidR="00614B36" w:rsidRPr="00813D42">
        <w:rPr>
          <w:rFonts w:ascii="Times New Roman" w:hAnsi="Times New Roman" w:cs="Times New Roman"/>
          <w:bCs/>
          <w:sz w:val="28"/>
          <w:szCs w:val="28"/>
        </w:rPr>
        <w:t xml:space="preserve"> in Revelation</w:t>
      </w:r>
      <w:r w:rsidRPr="00813D42">
        <w:rPr>
          <w:rFonts w:ascii="Times New Roman" w:hAnsi="Times New Roman" w:cs="Times New Roman"/>
          <w:bCs/>
          <w:sz w:val="28"/>
          <w:szCs w:val="28"/>
        </w:rPr>
        <w:t>. At times he uses the present</w:t>
      </w:r>
      <w:r w:rsidR="00392205" w:rsidRPr="00813D42">
        <w:rPr>
          <w:rFonts w:ascii="Times New Roman" w:hAnsi="Times New Roman" w:cs="Times New Roman"/>
          <w:bCs/>
          <w:sz w:val="28"/>
          <w:szCs w:val="28"/>
        </w:rPr>
        <w:t xml:space="preserve"> tense</w:t>
      </w:r>
      <w:r w:rsidRPr="00813D42">
        <w:rPr>
          <w:rFonts w:ascii="Times New Roman" w:hAnsi="Times New Roman" w:cs="Times New Roman"/>
          <w:bCs/>
          <w:sz w:val="28"/>
          <w:szCs w:val="28"/>
        </w:rPr>
        <w:t xml:space="preserve">, as someone who is “in the moment”. But to a large degree he used </w:t>
      </w:r>
      <w:r w:rsidR="004C40F3" w:rsidRPr="00813D42">
        <w:rPr>
          <w:rFonts w:ascii="Times New Roman" w:hAnsi="Times New Roman" w:cs="Times New Roman"/>
          <w:bCs/>
          <w:sz w:val="28"/>
          <w:szCs w:val="28"/>
        </w:rPr>
        <w:t>the</w:t>
      </w:r>
      <w:r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orist</w:t>
      </w:r>
      <w:r w:rsidR="00E2185A"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i</w:t>
      </w:r>
      <w:r w:rsidR="00E2185A" w:rsidRPr="00813D42">
        <w:rPr>
          <w:rFonts w:ascii="Times New Roman" w:hAnsi="Times New Roman" w:cs="Times New Roman"/>
          <w:bCs/>
          <w:sz w:val="28"/>
          <w:szCs w:val="28"/>
        </w:rPr>
        <w:t>ndicative</w:t>
      </w:r>
      <w:r w:rsidRPr="00813D42">
        <w:rPr>
          <w:rFonts w:ascii="Times New Roman" w:hAnsi="Times New Roman" w:cs="Times New Roman"/>
          <w:bCs/>
          <w:sz w:val="28"/>
          <w:szCs w:val="28"/>
        </w:rPr>
        <w:t xml:space="preserve">, a form of the past tense that I would liken to a snapshot. The other past tenses, the </w:t>
      </w:r>
      <w:r w:rsidR="00C2300D" w:rsidRPr="00813D42">
        <w:rPr>
          <w:rFonts w:ascii="Times New Roman" w:hAnsi="Times New Roman" w:cs="Times New Roman"/>
          <w:bCs/>
          <w:sz w:val="28"/>
          <w:szCs w:val="28"/>
        </w:rPr>
        <w:t>i</w:t>
      </w:r>
      <w:r w:rsidRPr="00813D42">
        <w:rPr>
          <w:rFonts w:ascii="Times New Roman" w:hAnsi="Times New Roman" w:cs="Times New Roman"/>
          <w:bCs/>
          <w:sz w:val="28"/>
          <w:szCs w:val="28"/>
        </w:rPr>
        <w:t>mperfect</w:t>
      </w:r>
      <w:r w:rsidR="004C40F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w:t>
      </w:r>
      <w:r w:rsidR="00C2300D" w:rsidRPr="00813D42">
        <w:rPr>
          <w:rFonts w:ascii="Times New Roman" w:hAnsi="Times New Roman" w:cs="Times New Roman"/>
          <w:bCs/>
          <w:sz w:val="28"/>
          <w:szCs w:val="28"/>
        </w:rPr>
        <w:t>p</w:t>
      </w:r>
      <w:r w:rsidRPr="00813D42">
        <w:rPr>
          <w:rFonts w:ascii="Times New Roman" w:hAnsi="Times New Roman" w:cs="Times New Roman"/>
          <w:bCs/>
          <w:sz w:val="28"/>
          <w:szCs w:val="28"/>
        </w:rPr>
        <w:t>erfect</w:t>
      </w:r>
      <w:r w:rsidR="001A5DC9"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4C40F3" w:rsidRPr="00813D42">
        <w:rPr>
          <w:rFonts w:ascii="Times New Roman" w:hAnsi="Times New Roman" w:cs="Times New Roman"/>
          <w:bCs/>
          <w:sz w:val="28"/>
          <w:szCs w:val="28"/>
        </w:rPr>
        <w:t xml:space="preserve">and the </w:t>
      </w:r>
      <w:r w:rsidR="00C2300D" w:rsidRPr="00813D42">
        <w:rPr>
          <w:rFonts w:ascii="Times New Roman" w:hAnsi="Times New Roman" w:cs="Times New Roman"/>
          <w:bCs/>
          <w:sz w:val="28"/>
          <w:szCs w:val="28"/>
        </w:rPr>
        <w:t>p</w:t>
      </w:r>
      <w:r w:rsidR="004C40F3" w:rsidRPr="00813D42">
        <w:rPr>
          <w:rFonts w:ascii="Times New Roman" w:hAnsi="Times New Roman" w:cs="Times New Roman"/>
          <w:bCs/>
          <w:sz w:val="28"/>
          <w:szCs w:val="28"/>
        </w:rPr>
        <w:t xml:space="preserve">luperfect, </w:t>
      </w:r>
      <w:r w:rsidRPr="00813D42">
        <w:rPr>
          <w:rFonts w:ascii="Times New Roman" w:hAnsi="Times New Roman" w:cs="Times New Roman"/>
          <w:bCs/>
          <w:sz w:val="28"/>
          <w:szCs w:val="28"/>
        </w:rPr>
        <w:t xml:space="preserve">are like video images in comparison with the snapshot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orist.</w:t>
      </w:r>
      <w:r w:rsidR="00445D75" w:rsidRPr="00813D42">
        <w:rPr>
          <w:rFonts w:ascii="Times New Roman" w:hAnsi="Times New Roman" w:cs="Times New Roman"/>
          <w:bCs/>
          <w:sz w:val="28"/>
          <w:szCs w:val="28"/>
        </w:rPr>
        <w:t xml:space="preserve"> Although John was writing a record of his visions as they came to him (the </w:t>
      </w:r>
      <w:r w:rsidR="000D6D44" w:rsidRPr="00813D42">
        <w:rPr>
          <w:rFonts w:ascii="Times New Roman" w:hAnsi="Times New Roman" w:cs="Times New Roman"/>
          <w:bCs/>
          <w:sz w:val="28"/>
          <w:szCs w:val="28"/>
        </w:rPr>
        <w:t>i</w:t>
      </w:r>
      <w:r w:rsidR="00445D75" w:rsidRPr="00813D42">
        <w:rPr>
          <w:rFonts w:ascii="Times New Roman" w:hAnsi="Times New Roman" w:cs="Times New Roman"/>
          <w:bCs/>
          <w:sz w:val="28"/>
          <w:szCs w:val="28"/>
        </w:rPr>
        <w:t>mperative ‘Write’,</w:t>
      </w:r>
      <w:r w:rsidR="00D64B98" w:rsidRPr="00813D42">
        <w:rPr>
          <w:rFonts w:ascii="Times New Roman" w:hAnsi="Times New Roman" w:cs="Times New Roman"/>
          <w:bCs/>
          <w:sz w:val="28"/>
          <w:szCs w:val="28"/>
        </w:rPr>
        <w:t xml:space="preserve"> Gk.</w:t>
      </w:r>
      <w:r w:rsidR="00445D75" w:rsidRPr="00813D42">
        <w:rPr>
          <w:rFonts w:ascii="Times New Roman" w:hAnsi="Times New Roman" w:cs="Times New Roman"/>
          <w:bCs/>
          <w:sz w:val="28"/>
          <w:szCs w:val="28"/>
        </w:rPr>
        <w:t xml:space="preserve"> </w:t>
      </w:r>
      <w:proofErr w:type="spellStart"/>
      <w:r w:rsidR="00445D75" w:rsidRPr="00813D42">
        <w:rPr>
          <w:rFonts w:ascii="Times New Roman" w:hAnsi="Times New Roman" w:cs="Times New Roman"/>
          <w:bCs/>
          <w:i/>
          <w:sz w:val="28"/>
          <w:szCs w:val="28"/>
        </w:rPr>
        <w:t>grapson</w:t>
      </w:r>
      <w:proofErr w:type="spellEnd"/>
      <w:r w:rsidR="00445D75" w:rsidRPr="00813D42">
        <w:rPr>
          <w:rFonts w:ascii="Times New Roman" w:hAnsi="Times New Roman" w:cs="Times New Roman"/>
          <w:bCs/>
          <w:sz w:val="28"/>
          <w:szCs w:val="28"/>
        </w:rPr>
        <w:t xml:space="preserve">, </w:t>
      </w:r>
      <w:r w:rsidR="00120CC6" w:rsidRPr="00813D42">
        <w:rPr>
          <w:rFonts w:ascii="Times New Roman" w:hAnsi="Times New Roman" w:cs="Times New Roman"/>
          <w:bCs/>
          <w:sz w:val="28"/>
          <w:szCs w:val="28"/>
        </w:rPr>
        <w:t>was spoken to him</w:t>
      </w:r>
      <w:r w:rsidR="00E2185A" w:rsidRPr="00813D42">
        <w:rPr>
          <w:rFonts w:ascii="Times New Roman" w:hAnsi="Times New Roman" w:cs="Times New Roman"/>
          <w:bCs/>
          <w:sz w:val="28"/>
          <w:szCs w:val="28"/>
        </w:rPr>
        <w:t xml:space="preserve"> </w:t>
      </w:r>
      <w:r w:rsidR="00445D75" w:rsidRPr="00813D42">
        <w:rPr>
          <w:rFonts w:ascii="Times New Roman" w:hAnsi="Times New Roman" w:cs="Times New Roman"/>
          <w:bCs/>
          <w:sz w:val="28"/>
          <w:szCs w:val="28"/>
        </w:rPr>
        <w:t xml:space="preserve">12 </w:t>
      </w:r>
      <w:r w:rsidR="00120CC6" w:rsidRPr="00813D42">
        <w:rPr>
          <w:rFonts w:ascii="Times New Roman" w:hAnsi="Times New Roman" w:cs="Times New Roman"/>
          <w:bCs/>
          <w:sz w:val="28"/>
          <w:szCs w:val="28"/>
        </w:rPr>
        <w:t>times</w:t>
      </w:r>
      <w:r w:rsidR="00445D75" w:rsidRPr="00813D42">
        <w:rPr>
          <w:rFonts w:ascii="Times New Roman" w:hAnsi="Times New Roman" w:cs="Times New Roman"/>
          <w:bCs/>
          <w:sz w:val="28"/>
          <w:szCs w:val="28"/>
        </w:rPr>
        <w:t xml:space="preserve">), his </w:t>
      </w:r>
      <w:r w:rsidR="00BF724D" w:rsidRPr="00813D42">
        <w:rPr>
          <w:rFonts w:ascii="Times New Roman" w:hAnsi="Times New Roman" w:cs="Times New Roman"/>
          <w:bCs/>
          <w:sz w:val="28"/>
          <w:szCs w:val="28"/>
        </w:rPr>
        <w:t xml:space="preserve">frequent </w:t>
      </w:r>
      <w:r w:rsidR="00445D75" w:rsidRPr="00813D42">
        <w:rPr>
          <w:rFonts w:ascii="Times New Roman" w:hAnsi="Times New Roman" w:cs="Times New Roman"/>
          <w:bCs/>
          <w:sz w:val="28"/>
          <w:szCs w:val="28"/>
        </w:rPr>
        <w:t xml:space="preserve">use of the </w:t>
      </w:r>
      <w:r w:rsidR="00C2300D" w:rsidRPr="00813D42">
        <w:rPr>
          <w:rFonts w:ascii="Times New Roman" w:hAnsi="Times New Roman" w:cs="Times New Roman"/>
          <w:bCs/>
          <w:sz w:val="28"/>
          <w:szCs w:val="28"/>
        </w:rPr>
        <w:t>a</w:t>
      </w:r>
      <w:r w:rsidR="00445D75" w:rsidRPr="00813D42">
        <w:rPr>
          <w:rFonts w:ascii="Times New Roman" w:hAnsi="Times New Roman" w:cs="Times New Roman"/>
          <w:bCs/>
          <w:sz w:val="28"/>
          <w:szCs w:val="28"/>
        </w:rPr>
        <w:t xml:space="preserve">orist </w:t>
      </w:r>
      <w:r w:rsidR="00C2300D" w:rsidRPr="00813D42">
        <w:rPr>
          <w:rFonts w:ascii="Times New Roman" w:hAnsi="Times New Roman" w:cs="Times New Roman"/>
          <w:bCs/>
          <w:sz w:val="28"/>
          <w:szCs w:val="28"/>
        </w:rPr>
        <w:t>i</w:t>
      </w:r>
      <w:r w:rsidR="00445D75" w:rsidRPr="00813D42">
        <w:rPr>
          <w:rFonts w:ascii="Times New Roman" w:hAnsi="Times New Roman" w:cs="Times New Roman"/>
          <w:bCs/>
          <w:sz w:val="28"/>
          <w:szCs w:val="28"/>
        </w:rPr>
        <w:t xml:space="preserve">ndicative </w:t>
      </w:r>
      <w:r w:rsidR="00076E11" w:rsidRPr="00813D42">
        <w:rPr>
          <w:rFonts w:ascii="Times New Roman" w:hAnsi="Times New Roman" w:cs="Times New Roman"/>
          <w:bCs/>
          <w:sz w:val="28"/>
          <w:szCs w:val="28"/>
        </w:rPr>
        <w:t>suggest</w:t>
      </w:r>
      <w:r w:rsidR="00445D75" w:rsidRPr="00813D42">
        <w:rPr>
          <w:rFonts w:ascii="Times New Roman" w:hAnsi="Times New Roman" w:cs="Times New Roman"/>
          <w:bCs/>
          <w:sz w:val="28"/>
          <w:szCs w:val="28"/>
        </w:rPr>
        <w:t>s to me that he later edited the whole</w:t>
      </w:r>
      <w:r w:rsidR="00614B36" w:rsidRPr="00813D42">
        <w:rPr>
          <w:rFonts w:ascii="Times New Roman" w:hAnsi="Times New Roman" w:cs="Times New Roman"/>
          <w:bCs/>
          <w:sz w:val="28"/>
          <w:szCs w:val="28"/>
        </w:rPr>
        <w:t xml:space="preserve"> account</w:t>
      </w:r>
      <w:r w:rsidR="00445D75" w:rsidRPr="00813D42">
        <w:rPr>
          <w:rFonts w:ascii="Times New Roman" w:hAnsi="Times New Roman" w:cs="Times New Roman"/>
          <w:bCs/>
          <w:sz w:val="28"/>
          <w:szCs w:val="28"/>
        </w:rPr>
        <w:t xml:space="preserve">. From the perspective of John, the editor, </w:t>
      </w:r>
      <w:r w:rsidR="00625B3A" w:rsidRPr="00813D42">
        <w:rPr>
          <w:rFonts w:ascii="Times New Roman" w:hAnsi="Times New Roman" w:cs="Times New Roman"/>
          <w:bCs/>
          <w:sz w:val="28"/>
          <w:szCs w:val="28"/>
        </w:rPr>
        <w:t>he</w:t>
      </w:r>
      <w:r w:rsidR="00445D75" w:rsidRPr="00813D42">
        <w:rPr>
          <w:rFonts w:ascii="Times New Roman" w:hAnsi="Times New Roman" w:cs="Times New Roman"/>
          <w:bCs/>
          <w:sz w:val="28"/>
          <w:szCs w:val="28"/>
        </w:rPr>
        <w:t xml:space="preserve"> </w:t>
      </w:r>
      <w:r w:rsidR="00653FF4" w:rsidRPr="00813D42">
        <w:rPr>
          <w:rFonts w:ascii="Times New Roman" w:hAnsi="Times New Roman" w:cs="Times New Roman"/>
          <w:bCs/>
          <w:sz w:val="28"/>
          <w:szCs w:val="28"/>
        </w:rPr>
        <w:t>c</w:t>
      </w:r>
      <w:r w:rsidR="00445D75" w:rsidRPr="00813D42">
        <w:rPr>
          <w:rFonts w:ascii="Times New Roman" w:hAnsi="Times New Roman" w:cs="Times New Roman"/>
          <w:bCs/>
          <w:sz w:val="28"/>
          <w:szCs w:val="28"/>
        </w:rPr>
        <w:t xml:space="preserve">ould </w:t>
      </w:r>
      <w:r w:rsidR="00625B3A" w:rsidRPr="00813D42">
        <w:rPr>
          <w:rFonts w:ascii="Times New Roman" w:hAnsi="Times New Roman" w:cs="Times New Roman"/>
          <w:bCs/>
          <w:sz w:val="28"/>
          <w:szCs w:val="28"/>
        </w:rPr>
        <w:t>have</w:t>
      </w:r>
      <w:r w:rsidR="00614B36" w:rsidRPr="00813D42">
        <w:rPr>
          <w:rFonts w:ascii="Times New Roman" w:hAnsi="Times New Roman" w:cs="Times New Roman"/>
          <w:bCs/>
          <w:sz w:val="28"/>
          <w:szCs w:val="28"/>
        </w:rPr>
        <w:t xml:space="preserve"> viewed </w:t>
      </w:r>
      <w:r w:rsidR="00625B3A" w:rsidRPr="00813D42">
        <w:rPr>
          <w:rFonts w:ascii="Times New Roman" w:hAnsi="Times New Roman" w:cs="Times New Roman"/>
          <w:bCs/>
          <w:sz w:val="28"/>
          <w:szCs w:val="28"/>
        </w:rPr>
        <w:t xml:space="preserve">them </w:t>
      </w:r>
      <w:r w:rsidR="00614B36" w:rsidRPr="00813D42">
        <w:rPr>
          <w:rFonts w:ascii="Times New Roman" w:hAnsi="Times New Roman" w:cs="Times New Roman"/>
          <w:bCs/>
          <w:sz w:val="28"/>
          <w:szCs w:val="28"/>
        </w:rPr>
        <w:t>as</w:t>
      </w:r>
      <w:r w:rsidR="00445D75" w:rsidRPr="00813D42">
        <w:rPr>
          <w:rFonts w:ascii="Times New Roman" w:hAnsi="Times New Roman" w:cs="Times New Roman"/>
          <w:bCs/>
          <w:sz w:val="28"/>
          <w:szCs w:val="28"/>
        </w:rPr>
        <w:t xml:space="preserve"> past events</w:t>
      </w:r>
      <w:r w:rsidR="005352C8" w:rsidRPr="00813D42">
        <w:rPr>
          <w:rFonts w:ascii="Times New Roman" w:hAnsi="Times New Roman" w:cs="Times New Roman"/>
          <w:bCs/>
          <w:sz w:val="28"/>
          <w:szCs w:val="28"/>
        </w:rPr>
        <w:t xml:space="preserve"> – what “I saw”</w:t>
      </w:r>
      <w:r w:rsidR="00445D75" w:rsidRPr="00813D42">
        <w:rPr>
          <w:rFonts w:ascii="Times New Roman" w:hAnsi="Times New Roman" w:cs="Times New Roman"/>
          <w:bCs/>
          <w:sz w:val="28"/>
          <w:szCs w:val="28"/>
        </w:rPr>
        <w:t>.</w:t>
      </w:r>
      <w:r w:rsidR="000C16D7" w:rsidRPr="00813D42">
        <w:rPr>
          <w:rFonts w:ascii="Times New Roman" w:hAnsi="Times New Roman" w:cs="Times New Roman"/>
          <w:bCs/>
          <w:sz w:val="28"/>
          <w:szCs w:val="28"/>
        </w:rPr>
        <w:t xml:space="preserve"> </w:t>
      </w:r>
    </w:p>
    <w:p w14:paraId="05F3F3D9" w14:textId="77777777" w:rsidR="0060189B" w:rsidRPr="00813D42" w:rsidRDefault="000C16D7" w:rsidP="000D6D4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This </w:t>
      </w:r>
      <w:r w:rsidR="0037455F" w:rsidRPr="00813D42">
        <w:rPr>
          <w:rFonts w:ascii="Times New Roman" w:hAnsi="Times New Roman" w:cs="Times New Roman"/>
          <w:bCs/>
          <w:sz w:val="28"/>
          <w:szCs w:val="28"/>
        </w:rPr>
        <w:t xml:space="preserve">is </w:t>
      </w:r>
      <w:r w:rsidRPr="00813D42">
        <w:rPr>
          <w:rFonts w:ascii="Times New Roman" w:hAnsi="Times New Roman" w:cs="Times New Roman"/>
          <w:bCs/>
          <w:sz w:val="28"/>
          <w:szCs w:val="28"/>
        </w:rPr>
        <w:t>what he says about the book at its start –</w:t>
      </w:r>
    </w:p>
    <w:p w14:paraId="05F3F3DA" w14:textId="77777777" w:rsidR="000C16D7" w:rsidRPr="00813D42" w:rsidRDefault="000C16D7" w:rsidP="000D6D44">
      <w:pPr>
        <w:ind w:left="360"/>
        <w:rPr>
          <w:rFonts w:ascii="Times New Roman" w:hAnsi="Times New Roman" w:cs="Times New Roman"/>
          <w:bCs/>
          <w:sz w:val="28"/>
          <w:szCs w:val="28"/>
        </w:rPr>
      </w:pPr>
      <w:r w:rsidRPr="00813D42">
        <w:rPr>
          <w:rFonts w:ascii="Times New Roman" w:hAnsi="Times New Roman" w:cs="Times New Roman"/>
          <w:bCs/>
          <w:sz w:val="28"/>
          <w:szCs w:val="28"/>
        </w:rPr>
        <w:t>“The Revelation of Jesus Christ, which God gave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Him to show to His servants, even the things which must come to pass quickly. And He signified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it, having sent by His angel to His servant John, who testified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xml:space="preserve">) the word of God, and the testimony of Jesus Christ, whatsoever </w:t>
      </w:r>
      <w:r w:rsidRPr="00813D42">
        <w:rPr>
          <w:rFonts w:ascii="Times New Roman" w:hAnsi="Times New Roman" w:cs="Times New Roman"/>
          <w:b/>
          <w:sz w:val="28"/>
          <w:szCs w:val="28"/>
        </w:rPr>
        <w:t>he saw</w:t>
      </w:r>
      <w:r w:rsidRPr="00813D42">
        <w:rPr>
          <w:rFonts w:ascii="Times New Roman" w:hAnsi="Times New Roman" w:cs="Times New Roman"/>
          <w:bCs/>
          <w:sz w:val="28"/>
          <w:szCs w:val="28"/>
        </w:rPr>
        <w:t xml:space="preserve">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w:t>
      </w:r>
      <w:r w:rsidR="0037455F" w:rsidRPr="00813D42">
        <w:rPr>
          <w:rFonts w:ascii="Times New Roman" w:hAnsi="Times New Roman" w:cs="Times New Roman"/>
          <w:bCs/>
          <w:sz w:val="28"/>
          <w:szCs w:val="28"/>
        </w:rPr>
        <w:t xml:space="preserve">.” </w:t>
      </w:r>
      <w:r w:rsidR="006A5920">
        <w:rPr>
          <w:rFonts w:ascii="Times New Roman" w:hAnsi="Times New Roman" w:cs="Times New Roman"/>
          <w:bCs/>
          <w:sz w:val="28"/>
          <w:szCs w:val="28"/>
        </w:rPr>
        <w:t xml:space="preserve">   </w:t>
      </w:r>
      <w:r w:rsidRPr="00813D42">
        <w:rPr>
          <w:rFonts w:ascii="Times New Roman" w:hAnsi="Times New Roman" w:cs="Times New Roman"/>
          <w:bCs/>
          <w:sz w:val="28"/>
          <w:szCs w:val="28"/>
        </w:rPr>
        <w:t>Rev.1:1-2</w:t>
      </w:r>
    </w:p>
    <w:p w14:paraId="05F3F3DB" w14:textId="77777777" w:rsidR="000C16D7" w:rsidRPr="00813D42" w:rsidRDefault="000C16D7" w:rsidP="002F16BB">
      <w:pPr>
        <w:spacing w:line="240" w:lineRule="auto"/>
        <w:rPr>
          <w:rFonts w:ascii="Times New Roman" w:hAnsi="Times New Roman" w:cs="Times New Roman"/>
          <w:bCs/>
          <w:sz w:val="28"/>
          <w:szCs w:val="28"/>
        </w:rPr>
      </w:pPr>
      <w:r w:rsidRPr="00813D42">
        <w:rPr>
          <w:rFonts w:ascii="Times New Roman" w:hAnsi="Times New Roman" w:cs="Times New Roman"/>
          <w:bCs/>
          <w:sz w:val="28"/>
          <w:szCs w:val="28"/>
        </w:rPr>
        <w:t xml:space="preserve">After this, John wrote about what he </w:t>
      </w:r>
      <w:r w:rsidR="00BB1491" w:rsidRPr="00813D42">
        <w:rPr>
          <w:rFonts w:ascii="Times New Roman" w:hAnsi="Times New Roman" w:cs="Times New Roman"/>
          <w:bCs/>
          <w:sz w:val="28"/>
          <w:szCs w:val="28"/>
        </w:rPr>
        <w:t xml:space="preserve">had </w:t>
      </w:r>
      <w:r w:rsidRPr="00813D42">
        <w:rPr>
          <w:rFonts w:ascii="Times New Roman" w:hAnsi="Times New Roman" w:cs="Times New Roman"/>
          <w:bCs/>
          <w:sz w:val="28"/>
          <w:szCs w:val="28"/>
        </w:rPr>
        <w:t>wr</w:t>
      </w:r>
      <w:r w:rsidR="00BB1491" w:rsidRPr="00813D42">
        <w:rPr>
          <w:rFonts w:ascii="Times New Roman" w:hAnsi="Times New Roman" w:cs="Times New Roman"/>
          <w:bCs/>
          <w:sz w:val="28"/>
          <w:szCs w:val="28"/>
        </w:rPr>
        <w:t>itten</w:t>
      </w:r>
      <w:r w:rsidRPr="00813D42">
        <w:rPr>
          <w:rFonts w:ascii="Times New Roman" w:hAnsi="Times New Roman" w:cs="Times New Roman"/>
          <w:bCs/>
          <w:sz w:val="28"/>
          <w:szCs w:val="28"/>
        </w:rPr>
        <w:t>, thus –</w:t>
      </w:r>
    </w:p>
    <w:p w14:paraId="05F3F3DC" w14:textId="77777777" w:rsidR="000C16D7" w:rsidRPr="00813D42" w:rsidRDefault="000C16D7" w:rsidP="000D6D44">
      <w:pPr>
        <w:ind w:left="360"/>
        <w:rPr>
          <w:rFonts w:ascii="Times New Roman" w:hAnsi="Times New Roman" w:cs="Times New Roman"/>
          <w:bCs/>
          <w:sz w:val="28"/>
          <w:szCs w:val="28"/>
        </w:rPr>
      </w:pPr>
      <w:r w:rsidRPr="00813D42">
        <w:rPr>
          <w:rFonts w:ascii="Times New Roman" w:hAnsi="Times New Roman" w:cs="Times New Roman"/>
          <w:bCs/>
          <w:sz w:val="28"/>
          <w:szCs w:val="28"/>
        </w:rPr>
        <w:t>“</w:t>
      </w:r>
      <w:r w:rsidR="00C36F58" w:rsidRPr="00813D42">
        <w:rPr>
          <w:rFonts w:ascii="Times New Roman" w:hAnsi="Times New Roman" w:cs="Times New Roman"/>
          <w:bCs/>
          <w:sz w:val="28"/>
          <w:szCs w:val="28"/>
        </w:rPr>
        <w:t>Write (</w:t>
      </w:r>
      <w:r w:rsidR="00C2300D" w:rsidRPr="00813D42">
        <w:rPr>
          <w:rFonts w:ascii="Times New Roman" w:hAnsi="Times New Roman" w:cs="Times New Roman"/>
          <w:bCs/>
          <w:sz w:val="28"/>
          <w:szCs w:val="28"/>
        </w:rPr>
        <w:t>a</w:t>
      </w:r>
      <w:r w:rsidR="00C36F58" w:rsidRPr="00813D42">
        <w:rPr>
          <w:rFonts w:ascii="Times New Roman" w:hAnsi="Times New Roman" w:cs="Times New Roman"/>
          <w:bCs/>
          <w:sz w:val="28"/>
          <w:szCs w:val="28"/>
        </w:rPr>
        <w:t xml:space="preserve">or. </w:t>
      </w:r>
      <w:r w:rsidR="007C3B54"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mper</w:t>
      </w:r>
      <w:r w:rsidR="007C3B54" w:rsidRPr="00813D42">
        <w:rPr>
          <w:rFonts w:ascii="Times New Roman" w:hAnsi="Times New Roman" w:cs="Times New Roman"/>
          <w:bCs/>
          <w:sz w:val="28"/>
          <w:szCs w:val="28"/>
        </w:rPr>
        <w:t>.</w:t>
      </w:r>
      <w:r w:rsidR="00C36F58" w:rsidRPr="00813D42">
        <w:rPr>
          <w:rFonts w:ascii="Times New Roman" w:hAnsi="Times New Roman" w:cs="Times New Roman"/>
          <w:bCs/>
          <w:sz w:val="28"/>
          <w:szCs w:val="28"/>
        </w:rPr>
        <w:t>) therefore the things which you saw (</w:t>
      </w:r>
      <w:r w:rsidR="00FD2A52" w:rsidRPr="00813D42">
        <w:rPr>
          <w:rFonts w:ascii="Times New Roman" w:hAnsi="Times New Roman" w:cs="Times New Roman"/>
          <w:bCs/>
          <w:sz w:val="28"/>
          <w:szCs w:val="28"/>
        </w:rPr>
        <w:t>aor. indic.</w:t>
      </w:r>
      <w:r w:rsidR="00C36F58" w:rsidRPr="00813D42">
        <w:rPr>
          <w:rFonts w:ascii="Times New Roman" w:hAnsi="Times New Roman" w:cs="Times New Roman"/>
          <w:bCs/>
          <w:sz w:val="28"/>
          <w:szCs w:val="28"/>
        </w:rPr>
        <w:t>), and what they are (</w:t>
      </w:r>
      <w:r w:rsidR="00C2300D" w:rsidRPr="00813D42">
        <w:rPr>
          <w:rFonts w:ascii="Times New Roman" w:hAnsi="Times New Roman" w:cs="Times New Roman"/>
          <w:bCs/>
          <w:sz w:val="28"/>
          <w:szCs w:val="28"/>
        </w:rPr>
        <w:t>p</w:t>
      </w:r>
      <w:r w:rsidR="00C36F58" w:rsidRPr="00813D42">
        <w:rPr>
          <w:rFonts w:ascii="Times New Roman" w:hAnsi="Times New Roman" w:cs="Times New Roman"/>
          <w:bCs/>
          <w:sz w:val="28"/>
          <w:szCs w:val="28"/>
        </w:rPr>
        <w:t xml:space="preserve">resent </w:t>
      </w:r>
      <w:r w:rsidR="00C2300D"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nd</w:t>
      </w:r>
      <w:r w:rsidR="007C3B54" w:rsidRPr="00813D42">
        <w:rPr>
          <w:rFonts w:ascii="Times New Roman" w:hAnsi="Times New Roman" w:cs="Times New Roman"/>
          <w:bCs/>
          <w:sz w:val="28"/>
          <w:szCs w:val="28"/>
        </w:rPr>
        <w:t>ic</w:t>
      </w:r>
      <w:r w:rsidR="00C36F58" w:rsidRPr="00813D42">
        <w:rPr>
          <w:rFonts w:ascii="Times New Roman" w:hAnsi="Times New Roman" w:cs="Times New Roman"/>
          <w:bCs/>
          <w:sz w:val="28"/>
          <w:szCs w:val="28"/>
        </w:rPr>
        <w:t xml:space="preserve">.), and </w:t>
      </w:r>
      <w:r w:rsidR="00C36F58" w:rsidRPr="00813D42">
        <w:rPr>
          <w:rFonts w:ascii="Times New Roman" w:hAnsi="Times New Roman" w:cs="Times New Roman"/>
          <w:bCs/>
          <w:sz w:val="28"/>
          <w:szCs w:val="28"/>
          <w:u w:val="single"/>
        </w:rPr>
        <w:t>the things which are about</w:t>
      </w:r>
      <w:r w:rsidR="00C36F58" w:rsidRPr="00813D42">
        <w:rPr>
          <w:rFonts w:ascii="Times New Roman" w:hAnsi="Times New Roman" w:cs="Times New Roman"/>
          <w:bCs/>
          <w:sz w:val="28"/>
          <w:szCs w:val="28"/>
        </w:rPr>
        <w:t xml:space="preserve"> (</w:t>
      </w:r>
      <w:r w:rsidR="00C2300D" w:rsidRPr="00813D42">
        <w:rPr>
          <w:rFonts w:ascii="Times New Roman" w:hAnsi="Times New Roman" w:cs="Times New Roman"/>
          <w:bCs/>
          <w:sz w:val="28"/>
          <w:szCs w:val="28"/>
        </w:rPr>
        <w:t>p</w:t>
      </w:r>
      <w:r w:rsidR="00C36F58" w:rsidRPr="00813D42">
        <w:rPr>
          <w:rFonts w:ascii="Times New Roman" w:hAnsi="Times New Roman" w:cs="Times New Roman"/>
          <w:bCs/>
          <w:sz w:val="28"/>
          <w:szCs w:val="28"/>
        </w:rPr>
        <w:t xml:space="preserve">resent </w:t>
      </w:r>
      <w:r w:rsidR="00C2300D" w:rsidRPr="00813D42">
        <w:rPr>
          <w:rFonts w:ascii="Times New Roman" w:hAnsi="Times New Roman" w:cs="Times New Roman"/>
          <w:bCs/>
          <w:sz w:val="28"/>
          <w:szCs w:val="28"/>
        </w:rPr>
        <w:t>i</w:t>
      </w:r>
      <w:r w:rsidR="00C36F58" w:rsidRPr="00813D42">
        <w:rPr>
          <w:rFonts w:ascii="Times New Roman" w:hAnsi="Times New Roman" w:cs="Times New Roman"/>
          <w:bCs/>
          <w:sz w:val="28"/>
          <w:szCs w:val="28"/>
        </w:rPr>
        <w:t>nd</w:t>
      </w:r>
      <w:r w:rsidR="007C3B54" w:rsidRPr="00813D42">
        <w:rPr>
          <w:rFonts w:ascii="Times New Roman" w:hAnsi="Times New Roman" w:cs="Times New Roman"/>
          <w:bCs/>
          <w:sz w:val="28"/>
          <w:szCs w:val="28"/>
        </w:rPr>
        <w:t>ic.</w:t>
      </w:r>
      <w:r w:rsidR="00C36F58" w:rsidRPr="00813D42">
        <w:rPr>
          <w:rFonts w:ascii="Times New Roman" w:hAnsi="Times New Roman" w:cs="Times New Roman"/>
          <w:bCs/>
          <w:sz w:val="28"/>
          <w:szCs w:val="28"/>
        </w:rPr>
        <w:t xml:space="preserve">) </w:t>
      </w:r>
      <w:r w:rsidR="00C36F58" w:rsidRPr="00813D42">
        <w:rPr>
          <w:rFonts w:ascii="Times New Roman" w:hAnsi="Times New Roman" w:cs="Times New Roman"/>
          <w:bCs/>
          <w:sz w:val="28"/>
          <w:szCs w:val="28"/>
          <w:u w:val="single"/>
        </w:rPr>
        <w:t xml:space="preserve">to come to pass </w:t>
      </w:r>
      <w:r w:rsidR="00C36F58" w:rsidRPr="00813D42">
        <w:rPr>
          <w:rFonts w:ascii="Times New Roman" w:hAnsi="Times New Roman" w:cs="Times New Roman"/>
          <w:b/>
          <w:sz w:val="28"/>
          <w:szCs w:val="28"/>
          <w:u w:val="single"/>
        </w:rPr>
        <w:t>after these</w:t>
      </w:r>
      <w:r w:rsidR="00C36F58" w:rsidRPr="00813D42">
        <w:rPr>
          <w:rFonts w:ascii="Times New Roman" w:hAnsi="Times New Roman" w:cs="Times New Roman"/>
          <w:bCs/>
          <w:sz w:val="28"/>
          <w:szCs w:val="28"/>
        </w:rPr>
        <w:t xml:space="preserve"> (</w:t>
      </w:r>
      <w:r w:rsidR="00C36F58" w:rsidRPr="00813D42">
        <w:rPr>
          <w:rFonts w:ascii="Times New Roman" w:hAnsi="Times New Roman" w:cs="Times New Roman"/>
          <w:bCs/>
          <w:i/>
          <w:iCs/>
          <w:sz w:val="28"/>
          <w:szCs w:val="28"/>
        </w:rPr>
        <w:t xml:space="preserve">meta </w:t>
      </w:r>
      <w:proofErr w:type="spellStart"/>
      <w:r w:rsidR="00C36F58" w:rsidRPr="00813D42">
        <w:rPr>
          <w:rFonts w:ascii="Times New Roman" w:hAnsi="Times New Roman" w:cs="Times New Roman"/>
          <w:bCs/>
          <w:i/>
          <w:iCs/>
          <w:sz w:val="28"/>
          <w:szCs w:val="28"/>
        </w:rPr>
        <w:t>tauta</w:t>
      </w:r>
      <w:proofErr w:type="spellEnd"/>
      <w:r w:rsidR="00C36F58" w:rsidRPr="00813D42">
        <w:rPr>
          <w:rFonts w:ascii="Times New Roman" w:hAnsi="Times New Roman" w:cs="Times New Roman"/>
          <w:bCs/>
          <w:sz w:val="28"/>
          <w:szCs w:val="28"/>
        </w:rPr>
        <w:t>).”    Rev.1:19</w:t>
      </w:r>
    </w:p>
    <w:p w14:paraId="05F3F3DD" w14:textId="77777777" w:rsidR="00C36F58" w:rsidRPr="00813D42" w:rsidRDefault="00C36F58" w:rsidP="000D6D44">
      <w:pPr>
        <w:rPr>
          <w:rFonts w:ascii="Times New Roman" w:hAnsi="Times New Roman" w:cs="Times New Roman"/>
          <w:bCs/>
          <w:sz w:val="28"/>
          <w:szCs w:val="28"/>
        </w:rPr>
      </w:pPr>
      <w:r w:rsidRPr="00813D42">
        <w:rPr>
          <w:rFonts w:ascii="Times New Roman" w:hAnsi="Times New Roman" w:cs="Times New Roman"/>
          <w:bCs/>
          <w:sz w:val="28"/>
          <w:szCs w:val="28"/>
        </w:rPr>
        <w:t xml:space="preserve">Many have taken this statement simplistically to mean there is a past, present and future portion of </w:t>
      </w:r>
      <w:r w:rsidR="0037455F" w:rsidRPr="00813D42">
        <w:rPr>
          <w:rFonts w:ascii="Times New Roman" w:hAnsi="Times New Roman" w:cs="Times New Roman"/>
          <w:bCs/>
          <w:sz w:val="28"/>
          <w:szCs w:val="28"/>
        </w:rPr>
        <w:t>Revelation’s</w:t>
      </w:r>
      <w:r w:rsidRPr="00813D42">
        <w:rPr>
          <w:rFonts w:ascii="Times New Roman" w:hAnsi="Times New Roman" w:cs="Times New Roman"/>
          <w:bCs/>
          <w:sz w:val="28"/>
          <w:szCs w:val="28"/>
        </w:rPr>
        <w:t xml:space="preserve"> prophecy. </w:t>
      </w:r>
      <w:r w:rsidR="0028329B" w:rsidRPr="00813D42">
        <w:rPr>
          <w:rFonts w:ascii="Times New Roman" w:hAnsi="Times New Roman" w:cs="Times New Roman"/>
          <w:bCs/>
          <w:sz w:val="28"/>
          <w:szCs w:val="28"/>
        </w:rPr>
        <w:t>But t</w:t>
      </w:r>
      <w:r w:rsidRPr="00813D42">
        <w:rPr>
          <w:rFonts w:ascii="Times New Roman" w:hAnsi="Times New Roman" w:cs="Times New Roman"/>
          <w:bCs/>
          <w:sz w:val="28"/>
          <w:szCs w:val="28"/>
        </w:rPr>
        <w:t xml:space="preserve">hat is far too simple an explanation. I believe a better understanding would be that what “he saw” was the whole of the vision after he had written it </w:t>
      </w:r>
      <w:r w:rsidR="002F16BB" w:rsidRPr="00813D42">
        <w:rPr>
          <w:rFonts w:ascii="Times New Roman" w:hAnsi="Times New Roman" w:cs="Times New Roman"/>
          <w:bCs/>
          <w:sz w:val="28"/>
          <w:szCs w:val="28"/>
        </w:rPr>
        <w:t xml:space="preserve">all </w:t>
      </w:r>
      <w:r w:rsidRPr="00813D42">
        <w:rPr>
          <w:rFonts w:ascii="Times New Roman" w:hAnsi="Times New Roman" w:cs="Times New Roman"/>
          <w:bCs/>
          <w:sz w:val="28"/>
          <w:szCs w:val="28"/>
        </w:rPr>
        <w:t xml:space="preserve">down. “What they are” is the Lord’s or angels’ </w:t>
      </w:r>
      <w:r w:rsidRPr="00813D42">
        <w:rPr>
          <w:rFonts w:ascii="Times New Roman" w:hAnsi="Times New Roman" w:cs="Times New Roman"/>
          <w:bCs/>
          <w:i/>
          <w:sz w:val="28"/>
          <w:szCs w:val="28"/>
        </w:rPr>
        <w:t>explanation</w:t>
      </w:r>
      <w:r w:rsidRPr="00813D42">
        <w:rPr>
          <w:rFonts w:ascii="Times New Roman" w:hAnsi="Times New Roman" w:cs="Times New Roman"/>
          <w:bCs/>
          <w:sz w:val="28"/>
          <w:szCs w:val="28"/>
        </w:rPr>
        <w:t xml:space="preserve"> of the meanings of his visions.</w:t>
      </w:r>
      <w:r w:rsidR="0028329B" w:rsidRPr="00813D42">
        <w:rPr>
          <w:rFonts w:ascii="Times New Roman" w:hAnsi="Times New Roman" w:cs="Times New Roman"/>
          <w:bCs/>
          <w:sz w:val="28"/>
          <w:szCs w:val="28"/>
        </w:rPr>
        <w:t xml:space="preserve"> “</w:t>
      </w:r>
      <w:r w:rsidR="0028329B" w:rsidRPr="00813D42">
        <w:rPr>
          <w:rFonts w:ascii="Times New Roman" w:hAnsi="Times New Roman" w:cs="Times New Roman"/>
          <w:bCs/>
          <w:sz w:val="28"/>
          <w:szCs w:val="28"/>
          <w:u w:val="single"/>
        </w:rPr>
        <w:t xml:space="preserve">The things which are about to come to pass </w:t>
      </w:r>
      <w:r w:rsidR="0028329B" w:rsidRPr="00813D42">
        <w:rPr>
          <w:rFonts w:ascii="Times New Roman" w:hAnsi="Times New Roman" w:cs="Times New Roman"/>
          <w:b/>
          <w:bCs/>
          <w:sz w:val="28"/>
          <w:szCs w:val="28"/>
          <w:u w:val="single"/>
        </w:rPr>
        <w:t>after these</w:t>
      </w:r>
      <w:r w:rsidR="0028329B" w:rsidRPr="00813D42">
        <w:rPr>
          <w:rFonts w:ascii="Times New Roman" w:hAnsi="Times New Roman" w:cs="Times New Roman"/>
          <w:bCs/>
          <w:sz w:val="28"/>
          <w:szCs w:val="28"/>
        </w:rPr>
        <w:t xml:space="preserve">” must be explained on the basis of </w:t>
      </w:r>
      <w:r w:rsidR="00A4457B" w:rsidRPr="00813D42">
        <w:rPr>
          <w:rFonts w:ascii="Times New Roman" w:hAnsi="Times New Roman" w:cs="Times New Roman"/>
          <w:bCs/>
          <w:sz w:val="28"/>
          <w:szCs w:val="28"/>
        </w:rPr>
        <w:t>this</w:t>
      </w:r>
      <w:r w:rsidR="0028329B" w:rsidRPr="00813D42">
        <w:rPr>
          <w:rFonts w:ascii="Times New Roman" w:hAnsi="Times New Roman" w:cs="Times New Roman"/>
          <w:bCs/>
          <w:sz w:val="28"/>
          <w:szCs w:val="28"/>
        </w:rPr>
        <w:t xml:space="preserve"> parallel text –</w:t>
      </w:r>
    </w:p>
    <w:p w14:paraId="05F3F3DE" w14:textId="77777777" w:rsidR="005817FA" w:rsidRDefault="0028329B" w:rsidP="005817FA">
      <w:pPr>
        <w:spacing w:after="0"/>
        <w:ind w:left="360"/>
        <w:rPr>
          <w:rFonts w:ascii="Times New Roman" w:hAnsi="Times New Roman" w:cs="Times New Roman"/>
          <w:bCs/>
          <w:sz w:val="28"/>
          <w:szCs w:val="28"/>
        </w:rPr>
      </w:pPr>
      <w:r w:rsidRPr="00813D42">
        <w:rPr>
          <w:rFonts w:ascii="Times New Roman" w:hAnsi="Times New Roman" w:cs="Times New Roman"/>
          <w:bCs/>
          <w:sz w:val="28"/>
          <w:szCs w:val="28"/>
        </w:rPr>
        <w:t>“After these (</w:t>
      </w:r>
      <w:r w:rsidRPr="00813D42">
        <w:rPr>
          <w:rFonts w:ascii="Times New Roman" w:hAnsi="Times New Roman" w:cs="Times New Roman"/>
          <w:bCs/>
          <w:i/>
          <w:iCs/>
          <w:sz w:val="28"/>
          <w:szCs w:val="28"/>
        </w:rPr>
        <w:t xml:space="preserve">meta </w:t>
      </w:r>
      <w:proofErr w:type="spellStart"/>
      <w:r w:rsidRPr="00813D42">
        <w:rPr>
          <w:rFonts w:ascii="Times New Roman" w:hAnsi="Times New Roman" w:cs="Times New Roman"/>
          <w:bCs/>
          <w:i/>
          <w:iCs/>
          <w:sz w:val="28"/>
          <w:szCs w:val="28"/>
        </w:rPr>
        <w:t>tauta</w:t>
      </w:r>
      <w:proofErr w:type="spellEnd"/>
      <w:r w:rsidRPr="00813D42">
        <w:rPr>
          <w:rFonts w:ascii="Times New Roman" w:hAnsi="Times New Roman" w:cs="Times New Roman"/>
          <w:bCs/>
          <w:sz w:val="28"/>
          <w:szCs w:val="28"/>
        </w:rPr>
        <w:t>) I saw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and, behold, a door having opened in the heaven, and the first voice that I heard (</w:t>
      </w:r>
      <w:r w:rsidR="00FD2A52" w:rsidRPr="00813D42">
        <w:rPr>
          <w:rFonts w:ascii="Times New Roman" w:hAnsi="Times New Roman" w:cs="Times New Roman"/>
          <w:bCs/>
          <w:sz w:val="28"/>
          <w:szCs w:val="28"/>
        </w:rPr>
        <w:t>aor. indic.</w:t>
      </w:r>
      <w:r w:rsidRPr="00813D42">
        <w:rPr>
          <w:rFonts w:ascii="Times New Roman" w:hAnsi="Times New Roman" w:cs="Times New Roman"/>
          <w:bCs/>
          <w:sz w:val="28"/>
          <w:szCs w:val="28"/>
        </w:rPr>
        <w:t xml:space="preserve">), as of a trumpet </w:t>
      </w:r>
      <w:r w:rsidRPr="00813D42">
        <w:rPr>
          <w:rFonts w:ascii="Times New Roman" w:hAnsi="Times New Roman" w:cs="Times New Roman"/>
          <w:bCs/>
          <w:sz w:val="28"/>
          <w:szCs w:val="28"/>
        </w:rPr>
        <w:lastRenderedPageBreak/>
        <w:t>speaking with me, saying, ‘Ascend (</w:t>
      </w:r>
      <w:r w:rsidR="00C2300D"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or. </w:t>
      </w:r>
      <w:r w:rsidR="0037455F" w:rsidRPr="00813D42">
        <w:rPr>
          <w:rFonts w:ascii="Times New Roman" w:hAnsi="Times New Roman" w:cs="Times New Roman"/>
          <w:bCs/>
          <w:sz w:val="28"/>
          <w:szCs w:val="28"/>
        </w:rPr>
        <w:t>i</w:t>
      </w:r>
      <w:r w:rsidRPr="00813D42">
        <w:rPr>
          <w:rFonts w:ascii="Times New Roman" w:hAnsi="Times New Roman" w:cs="Times New Roman"/>
          <w:bCs/>
          <w:sz w:val="28"/>
          <w:szCs w:val="28"/>
        </w:rPr>
        <w:t>mper</w:t>
      </w:r>
      <w:r w:rsidR="0037455F" w:rsidRPr="00813D42">
        <w:rPr>
          <w:rFonts w:ascii="Times New Roman" w:hAnsi="Times New Roman" w:cs="Times New Roman"/>
          <w:bCs/>
          <w:sz w:val="28"/>
          <w:szCs w:val="28"/>
        </w:rPr>
        <w:t>.</w:t>
      </w:r>
      <w:r w:rsidRPr="00813D42">
        <w:rPr>
          <w:rFonts w:ascii="Times New Roman" w:hAnsi="Times New Roman" w:cs="Times New Roman"/>
          <w:bCs/>
          <w:sz w:val="28"/>
          <w:szCs w:val="28"/>
        </w:rPr>
        <w:t>) here, and I will show (</w:t>
      </w:r>
      <w:r w:rsidR="00C2300D" w:rsidRPr="00813D42">
        <w:rPr>
          <w:rFonts w:ascii="Times New Roman" w:hAnsi="Times New Roman" w:cs="Times New Roman"/>
          <w:bCs/>
          <w:sz w:val="28"/>
          <w:szCs w:val="28"/>
        </w:rPr>
        <w:t>f</w:t>
      </w:r>
      <w:r w:rsidRPr="00813D42">
        <w:rPr>
          <w:rFonts w:ascii="Times New Roman" w:hAnsi="Times New Roman" w:cs="Times New Roman"/>
          <w:bCs/>
          <w:sz w:val="28"/>
          <w:szCs w:val="28"/>
        </w:rPr>
        <w:t xml:space="preserve">uture </w:t>
      </w:r>
      <w:r w:rsidR="00C2300D" w:rsidRPr="00813D42">
        <w:rPr>
          <w:rFonts w:ascii="Times New Roman" w:hAnsi="Times New Roman" w:cs="Times New Roman"/>
          <w:bCs/>
          <w:sz w:val="28"/>
          <w:szCs w:val="28"/>
        </w:rPr>
        <w:t>i</w:t>
      </w:r>
      <w:r w:rsidRPr="00813D42">
        <w:rPr>
          <w:rFonts w:ascii="Times New Roman" w:hAnsi="Times New Roman" w:cs="Times New Roman"/>
          <w:bCs/>
          <w:sz w:val="28"/>
          <w:szCs w:val="28"/>
        </w:rPr>
        <w:t>nd</w:t>
      </w:r>
      <w:r w:rsidR="00FD2A52" w:rsidRPr="00813D42">
        <w:rPr>
          <w:rFonts w:ascii="Times New Roman" w:hAnsi="Times New Roman" w:cs="Times New Roman"/>
          <w:bCs/>
          <w:sz w:val="28"/>
          <w:szCs w:val="28"/>
        </w:rPr>
        <w:t>ic</w:t>
      </w:r>
      <w:r w:rsidRPr="00813D42">
        <w:rPr>
          <w:rFonts w:ascii="Times New Roman" w:hAnsi="Times New Roman" w:cs="Times New Roman"/>
          <w:bCs/>
          <w:sz w:val="28"/>
          <w:szCs w:val="28"/>
        </w:rPr>
        <w:t xml:space="preserve">.) you </w:t>
      </w:r>
      <w:r w:rsidRPr="00813D42">
        <w:rPr>
          <w:rFonts w:ascii="Times New Roman" w:hAnsi="Times New Roman" w:cs="Times New Roman"/>
          <w:bCs/>
          <w:sz w:val="28"/>
          <w:szCs w:val="28"/>
          <w:u w:val="single"/>
        </w:rPr>
        <w:t xml:space="preserve">the things which must come to pass </w:t>
      </w:r>
      <w:r w:rsidRPr="00813D42">
        <w:rPr>
          <w:rFonts w:ascii="Times New Roman" w:hAnsi="Times New Roman" w:cs="Times New Roman"/>
          <w:b/>
          <w:sz w:val="28"/>
          <w:szCs w:val="28"/>
          <w:u w:val="single"/>
        </w:rPr>
        <w:t>after these</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 xml:space="preserve">meta </w:t>
      </w:r>
      <w:proofErr w:type="spellStart"/>
      <w:r w:rsidRPr="00813D42">
        <w:rPr>
          <w:rFonts w:ascii="Times New Roman" w:hAnsi="Times New Roman" w:cs="Times New Roman"/>
          <w:bCs/>
          <w:i/>
          <w:iCs/>
          <w:sz w:val="28"/>
          <w:szCs w:val="28"/>
        </w:rPr>
        <w:t>tauta</w:t>
      </w:r>
      <w:proofErr w:type="spellEnd"/>
      <w:r w:rsidRPr="00813D42">
        <w:rPr>
          <w:rFonts w:ascii="Times New Roman" w:hAnsi="Times New Roman" w:cs="Times New Roman"/>
          <w:bCs/>
          <w:sz w:val="28"/>
          <w:szCs w:val="28"/>
        </w:rPr>
        <w:t xml:space="preserve">).’”     </w:t>
      </w:r>
    </w:p>
    <w:p w14:paraId="05F3F3DF" w14:textId="77777777" w:rsidR="0028329B" w:rsidRPr="00813D42" w:rsidRDefault="0028329B" w:rsidP="005817FA">
      <w:pPr>
        <w:ind w:left="7560" w:firstLine="360"/>
        <w:rPr>
          <w:rFonts w:ascii="Times New Roman" w:hAnsi="Times New Roman" w:cs="Times New Roman"/>
          <w:bCs/>
          <w:sz w:val="28"/>
          <w:szCs w:val="28"/>
        </w:rPr>
      </w:pPr>
      <w:r w:rsidRPr="00813D42">
        <w:rPr>
          <w:rFonts w:ascii="Times New Roman" w:hAnsi="Times New Roman" w:cs="Times New Roman"/>
          <w:bCs/>
          <w:sz w:val="28"/>
          <w:szCs w:val="28"/>
        </w:rPr>
        <w:t>Rev.4:1</w:t>
      </w:r>
    </w:p>
    <w:p w14:paraId="05F3F3E0" w14:textId="77777777" w:rsidR="00E118EC" w:rsidRPr="00813D42" w:rsidRDefault="00E118EC" w:rsidP="000D6D44">
      <w:pPr>
        <w:rPr>
          <w:rFonts w:ascii="Times New Roman" w:hAnsi="Times New Roman" w:cs="Times New Roman"/>
          <w:sz w:val="28"/>
          <w:szCs w:val="28"/>
        </w:rPr>
      </w:pPr>
      <w:r w:rsidRPr="00813D42">
        <w:rPr>
          <w:rFonts w:ascii="Times New Roman" w:hAnsi="Times New Roman" w:cs="Times New Roman"/>
          <w:bCs/>
          <w:sz w:val="28"/>
          <w:szCs w:val="28"/>
        </w:rPr>
        <w:t xml:space="preserve">The underlined clauses </w:t>
      </w:r>
      <w:r w:rsidR="00461739" w:rsidRPr="00813D42">
        <w:rPr>
          <w:rFonts w:ascii="Times New Roman" w:hAnsi="Times New Roman" w:cs="Times New Roman"/>
          <w:bCs/>
          <w:sz w:val="28"/>
          <w:szCs w:val="28"/>
        </w:rPr>
        <w:t xml:space="preserve">in 1:19 and 4:1 </w:t>
      </w:r>
      <w:r w:rsidRPr="00813D42">
        <w:rPr>
          <w:rFonts w:ascii="Times New Roman" w:hAnsi="Times New Roman" w:cs="Times New Roman"/>
          <w:bCs/>
          <w:sz w:val="28"/>
          <w:szCs w:val="28"/>
        </w:rPr>
        <w:t>are saying the same thing</w:t>
      </w:r>
      <w:r w:rsidR="00461739"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461739"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“about to”</w:t>
      </w:r>
      <w:r w:rsidR="00461739" w:rsidRPr="00813D42">
        <w:rPr>
          <w:rFonts w:ascii="Times New Roman" w:hAnsi="Times New Roman" w:cs="Times New Roman"/>
          <w:bCs/>
          <w:sz w:val="28"/>
          <w:szCs w:val="28"/>
        </w:rPr>
        <w:t xml:space="preserve"> in 1:19 is</w:t>
      </w:r>
      <w:r w:rsidRPr="00813D42">
        <w:rPr>
          <w:rFonts w:ascii="Times New Roman" w:hAnsi="Times New Roman" w:cs="Times New Roman"/>
          <w:bCs/>
          <w:sz w:val="28"/>
          <w:szCs w:val="28"/>
        </w:rPr>
        <w:t xml:space="preserve"> </w:t>
      </w:r>
      <w:r w:rsidRPr="00813D42">
        <w:rPr>
          <w:rFonts w:ascii="Times New Roman" w:hAnsi="Times New Roman" w:cs="Times New Roman"/>
          <w:bCs/>
          <w:i/>
          <w:iCs/>
          <w:sz w:val="28"/>
          <w:szCs w:val="28"/>
        </w:rPr>
        <w:t>mellō</w:t>
      </w:r>
      <w:r w:rsidRPr="00813D42">
        <w:rPr>
          <w:rFonts w:ascii="Times New Roman" w:hAnsi="Times New Roman" w:cs="Times New Roman"/>
          <w:bCs/>
          <w:sz w:val="28"/>
          <w:szCs w:val="28"/>
        </w:rPr>
        <w:t xml:space="preserve">, </w:t>
      </w:r>
      <w:r w:rsidR="00461739" w:rsidRPr="00813D42">
        <w:rPr>
          <w:rFonts w:ascii="Times New Roman" w:hAnsi="Times New Roman" w:cs="Times New Roman"/>
          <w:bCs/>
          <w:sz w:val="28"/>
          <w:szCs w:val="28"/>
        </w:rPr>
        <w:t xml:space="preserve">understood as </w:t>
      </w:r>
      <w:r w:rsidRPr="00813D42">
        <w:rPr>
          <w:rFonts w:ascii="Times New Roman" w:hAnsi="Times New Roman" w:cs="Times New Roman"/>
          <w:bCs/>
          <w:sz w:val="28"/>
          <w:szCs w:val="28"/>
        </w:rPr>
        <w:t xml:space="preserve">Thayer’s def. </w:t>
      </w:r>
      <w:r w:rsidR="0037455F" w:rsidRPr="00813D42">
        <w:rPr>
          <w:rFonts w:ascii="Times New Roman" w:hAnsi="Times New Roman" w:cs="Times New Roman"/>
          <w:bCs/>
          <w:sz w:val="28"/>
          <w:szCs w:val="28"/>
        </w:rPr>
        <w:t>2.</w:t>
      </w:r>
      <w:r w:rsidRPr="00813D42">
        <w:rPr>
          <w:rFonts w:ascii="Times New Roman" w:hAnsi="Times New Roman" w:cs="Times New Roman"/>
          <w:bCs/>
          <w:sz w:val="28"/>
          <w:szCs w:val="28"/>
        </w:rPr>
        <w:t>d</w:t>
      </w:r>
      <w:r w:rsidR="0037455F" w:rsidRPr="00813D42">
        <w:rPr>
          <w:rFonts w:ascii="Times New Roman" w:hAnsi="Times New Roman" w:cs="Times New Roman"/>
          <w:bCs/>
          <w:sz w:val="28"/>
          <w:szCs w:val="28"/>
        </w:rPr>
        <w:t xml:space="preserve"> at p.397 -</w:t>
      </w:r>
      <w:r w:rsidRPr="00813D42">
        <w:rPr>
          <w:rFonts w:ascii="Times New Roman" w:hAnsi="Times New Roman" w:cs="Times New Roman"/>
          <w:bCs/>
          <w:sz w:val="28"/>
          <w:szCs w:val="28"/>
        </w:rPr>
        <w:t xml:space="preserve"> </w:t>
      </w:r>
      <w:r w:rsidR="0037455F" w:rsidRPr="00813D42">
        <w:rPr>
          <w:rFonts w:ascii="Times New Roman" w:hAnsi="Times New Roman" w:cs="Times New Roman"/>
          <w:bCs/>
          <w:sz w:val="28"/>
          <w:szCs w:val="28"/>
        </w:rPr>
        <w:t>“</w:t>
      </w:r>
      <w:r w:rsidRPr="00813D42">
        <w:rPr>
          <w:rFonts w:ascii="Times New Roman" w:hAnsi="Times New Roman" w:cs="Times New Roman"/>
          <w:sz w:val="28"/>
          <w:szCs w:val="28"/>
        </w:rPr>
        <w:t>in general, of what is sure to happen</w:t>
      </w:r>
      <w:r w:rsidR="0037455F" w:rsidRPr="00813D42">
        <w:rPr>
          <w:rFonts w:ascii="Times New Roman" w:hAnsi="Times New Roman" w:cs="Times New Roman"/>
          <w:sz w:val="28"/>
          <w:szCs w:val="28"/>
        </w:rPr>
        <w:t>”</w:t>
      </w:r>
      <w:r w:rsidRPr="00813D42">
        <w:rPr>
          <w:rFonts w:ascii="Times New Roman" w:hAnsi="Times New Roman" w:cs="Times New Roman"/>
          <w:sz w:val="28"/>
          <w:szCs w:val="28"/>
        </w:rPr>
        <w:t xml:space="preserve">. And the “after these” of Rev.4:1 is pointing back to the state of the </w:t>
      </w:r>
      <w:r w:rsidR="0037455F" w:rsidRPr="00813D42">
        <w:rPr>
          <w:rFonts w:ascii="Times New Roman" w:hAnsi="Times New Roman" w:cs="Times New Roman"/>
          <w:sz w:val="28"/>
          <w:szCs w:val="28"/>
        </w:rPr>
        <w:t>seven</w:t>
      </w:r>
      <w:r w:rsidRPr="00813D42">
        <w:rPr>
          <w:rFonts w:ascii="Times New Roman" w:hAnsi="Times New Roman" w:cs="Times New Roman"/>
          <w:sz w:val="28"/>
          <w:szCs w:val="28"/>
        </w:rPr>
        <w:t xml:space="preserve"> assemblies that Christ reviewed in Revelation </w:t>
      </w:r>
      <w:r w:rsidR="009504C0" w:rsidRPr="00813D42">
        <w:rPr>
          <w:rFonts w:ascii="Times New Roman" w:hAnsi="Times New Roman" w:cs="Times New Roman"/>
          <w:sz w:val="28"/>
          <w:szCs w:val="28"/>
        </w:rPr>
        <w:t xml:space="preserve">chapters </w:t>
      </w:r>
      <w:r w:rsidRPr="00813D42">
        <w:rPr>
          <w:rFonts w:ascii="Times New Roman" w:hAnsi="Times New Roman" w:cs="Times New Roman"/>
          <w:sz w:val="28"/>
          <w:szCs w:val="28"/>
        </w:rPr>
        <w:t>2-3. Except for the future promises</w:t>
      </w:r>
      <w:r w:rsidR="00461739" w:rsidRPr="00813D42">
        <w:rPr>
          <w:rFonts w:ascii="Times New Roman" w:hAnsi="Times New Roman" w:cs="Times New Roman"/>
          <w:sz w:val="28"/>
          <w:szCs w:val="28"/>
        </w:rPr>
        <w:t xml:space="preserve"> made</w:t>
      </w:r>
      <w:r w:rsidRPr="00813D42">
        <w:rPr>
          <w:rFonts w:ascii="Times New Roman" w:hAnsi="Times New Roman" w:cs="Times New Roman"/>
          <w:sz w:val="28"/>
          <w:szCs w:val="28"/>
        </w:rPr>
        <w:t xml:space="preserve"> to </w:t>
      </w:r>
      <w:r w:rsidR="00461739" w:rsidRPr="00813D42">
        <w:rPr>
          <w:rFonts w:ascii="Times New Roman" w:hAnsi="Times New Roman" w:cs="Times New Roman"/>
          <w:sz w:val="28"/>
          <w:szCs w:val="28"/>
        </w:rPr>
        <w:t xml:space="preserve">the </w:t>
      </w:r>
      <w:r w:rsidRPr="00813D42">
        <w:rPr>
          <w:rFonts w:ascii="Times New Roman" w:hAnsi="Times New Roman" w:cs="Times New Roman"/>
          <w:sz w:val="28"/>
          <w:szCs w:val="28"/>
        </w:rPr>
        <w:t xml:space="preserve">Overcomers, I would place these </w:t>
      </w:r>
      <w:r w:rsidR="0037455F" w:rsidRPr="00813D42">
        <w:rPr>
          <w:rFonts w:ascii="Times New Roman" w:hAnsi="Times New Roman" w:cs="Times New Roman"/>
          <w:sz w:val="28"/>
          <w:szCs w:val="28"/>
        </w:rPr>
        <w:t>seven</w:t>
      </w:r>
      <w:r w:rsidRPr="00813D42">
        <w:rPr>
          <w:rFonts w:ascii="Times New Roman" w:hAnsi="Times New Roman" w:cs="Times New Roman"/>
          <w:sz w:val="28"/>
          <w:szCs w:val="28"/>
        </w:rPr>
        <w:t xml:space="preserve"> assemblies in their current state in the </w:t>
      </w:r>
      <w:r w:rsidR="0029692B" w:rsidRPr="00813D42">
        <w:rPr>
          <w:rFonts w:ascii="Times New Roman" w:hAnsi="Times New Roman" w:cs="Times New Roman"/>
          <w:sz w:val="28"/>
          <w:szCs w:val="28"/>
        </w:rPr>
        <w:t xml:space="preserve">time </w:t>
      </w:r>
      <w:r w:rsidR="0029692B" w:rsidRPr="00813D42">
        <w:rPr>
          <w:rFonts w:ascii="Times New Roman" w:hAnsi="Times New Roman" w:cs="Times New Roman"/>
          <w:i/>
          <w:iCs/>
          <w:sz w:val="28"/>
          <w:szCs w:val="28"/>
        </w:rPr>
        <w:t>before</w:t>
      </w:r>
      <w:r w:rsidR="0029692B" w:rsidRPr="00813D42">
        <w:rPr>
          <w:rFonts w:ascii="Times New Roman" w:hAnsi="Times New Roman" w:cs="Times New Roman"/>
          <w:sz w:val="28"/>
          <w:szCs w:val="28"/>
        </w:rPr>
        <w:t xml:space="preserve"> Daniel’s final </w:t>
      </w:r>
      <w:r w:rsidRPr="00813D42">
        <w:rPr>
          <w:rFonts w:ascii="Times New Roman" w:hAnsi="Times New Roman" w:cs="Times New Roman"/>
          <w:sz w:val="28"/>
          <w:szCs w:val="28"/>
        </w:rPr>
        <w:t>seven.</w:t>
      </w:r>
      <w:r w:rsidR="0029692B" w:rsidRPr="00813D42">
        <w:rPr>
          <w:rFonts w:ascii="Times New Roman" w:hAnsi="Times New Roman" w:cs="Times New Roman"/>
          <w:sz w:val="28"/>
          <w:szCs w:val="28"/>
        </w:rPr>
        <w:t xml:space="preserve"> So</w:t>
      </w:r>
      <w:r w:rsidR="0029692B" w:rsidRPr="00813D42">
        <w:rPr>
          <w:rFonts w:ascii="Times New Roman" w:hAnsi="Times New Roman" w:cs="Times New Roman"/>
          <w:sz w:val="28"/>
          <w:szCs w:val="28"/>
          <w:u w:val="single"/>
        </w:rPr>
        <w:t xml:space="preserve"> the things which are about to come to pass after these</w:t>
      </w:r>
      <w:r w:rsidR="004970E2" w:rsidRPr="00813D42">
        <w:rPr>
          <w:rFonts w:ascii="Times New Roman" w:hAnsi="Times New Roman" w:cs="Times New Roman"/>
          <w:sz w:val="28"/>
          <w:szCs w:val="28"/>
        </w:rPr>
        <w:t xml:space="preserve"> are events </w:t>
      </w:r>
      <w:r w:rsidR="004970E2" w:rsidRPr="00813D42">
        <w:rPr>
          <w:rFonts w:ascii="Times New Roman" w:hAnsi="Times New Roman" w:cs="Times New Roman"/>
          <w:i/>
          <w:iCs/>
          <w:sz w:val="28"/>
          <w:szCs w:val="28"/>
        </w:rPr>
        <w:t>of</w:t>
      </w:r>
      <w:r w:rsidR="004970E2" w:rsidRPr="00813D42">
        <w:rPr>
          <w:rFonts w:ascii="Times New Roman" w:hAnsi="Times New Roman" w:cs="Times New Roman"/>
          <w:sz w:val="28"/>
          <w:szCs w:val="28"/>
        </w:rPr>
        <w:t xml:space="preserve"> the final seven, as</w:t>
      </w:r>
      <w:r w:rsidR="00A4457B" w:rsidRPr="00813D42">
        <w:rPr>
          <w:rFonts w:ascii="Times New Roman" w:hAnsi="Times New Roman" w:cs="Times New Roman"/>
          <w:sz w:val="28"/>
          <w:szCs w:val="28"/>
        </w:rPr>
        <w:t xml:space="preserve"> revealed from chapter 4 onward, after John’s ascent into heaven in spirit.</w:t>
      </w:r>
      <w:r w:rsidR="004B5AE9" w:rsidRPr="00813D42">
        <w:rPr>
          <w:rFonts w:ascii="Times New Roman" w:hAnsi="Times New Roman" w:cs="Times New Roman"/>
          <w:sz w:val="28"/>
          <w:szCs w:val="28"/>
        </w:rPr>
        <w:t xml:space="preserve"> </w:t>
      </w:r>
    </w:p>
    <w:p w14:paraId="05F3F3E1" w14:textId="77777777" w:rsidR="00E118EC" w:rsidRPr="00813D42" w:rsidRDefault="00E118EC" w:rsidP="00E118EC">
      <w:pPr>
        <w:spacing w:after="160" w:line="259" w:lineRule="auto"/>
        <w:ind w:left="360"/>
        <w:rPr>
          <w:rFonts w:ascii="Times New Roman" w:hAnsi="Times New Roman" w:cs="Times New Roman"/>
          <w:sz w:val="28"/>
          <w:szCs w:val="28"/>
        </w:rPr>
      </w:pPr>
      <w:r w:rsidRPr="00813D42">
        <w:rPr>
          <w:rFonts w:ascii="Times New Roman" w:hAnsi="Times New Roman" w:cs="Times New Roman"/>
          <w:sz w:val="28"/>
          <w:szCs w:val="28"/>
        </w:rPr>
        <w:t>Besides the</w:t>
      </w:r>
      <w:r w:rsidR="006049EE" w:rsidRPr="00813D42">
        <w:rPr>
          <w:rFonts w:ascii="Times New Roman" w:hAnsi="Times New Roman" w:cs="Times New Roman"/>
          <w:sz w:val="28"/>
          <w:szCs w:val="28"/>
        </w:rPr>
        <w:t xml:space="preserve"> above</w:t>
      </w:r>
      <w:r w:rsidRPr="00813D42">
        <w:rPr>
          <w:rFonts w:ascii="Times New Roman" w:hAnsi="Times New Roman" w:cs="Times New Roman"/>
          <w:sz w:val="28"/>
          <w:szCs w:val="28"/>
        </w:rPr>
        <w:t xml:space="preserve"> time distinctions</w:t>
      </w:r>
      <w:r w:rsidR="005D31FC" w:rsidRPr="00813D42">
        <w:rPr>
          <w:rFonts w:ascii="Times New Roman" w:hAnsi="Times New Roman" w:cs="Times New Roman"/>
          <w:sz w:val="28"/>
          <w:szCs w:val="28"/>
        </w:rPr>
        <w:t>,</w:t>
      </w:r>
      <w:r w:rsidRPr="00813D42">
        <w:rPr>
          <w:rFonts w:ascii="Times New Roman" w:hAnsi="Times New Roman" w:cs="Times New Roman"/>
          <w:sz w:val="28"/>
          <w:szCs w:val="28"/>
        </w:rPr>
        <w:t xml:space="preserve"> we </w:t>
      </w:r>
      <w:r w:rsidR="006049EE" w:rsidRPr="00813D42">
        <w:rPr>
          <w:rFonts w:ascii="Times New Roman" w:hAnsi="Times New Roman" w:cs="Times New Roman"/>
          <w:sz w:val="28"/>
          <w:szCs w:val="28"/>
        </w:rPr>
        <w:t xml:space="preserve">also </w:t>
      </w:r>
      <w:r w:rsidRPr="00813D42">
        <w:rPr>
          <w:rFonts w:ascii="Times New Roman" w:hAnsi="Times New Roman" w:cs="Times New Roman"/>
          <w:sz w:val="28"/>
          <w:szCs w:val="28"/>
        </w:rPr>
        <w:t xml:space="preserve">have </w:t>
      </w:r>
      <w:r w:rsidR="005D31FC" w:rsidRPr="00813D42">
        <w:rPr>
          <w:rFonts w:ascii="Times New Roman" w:hAnsi="Times New Roman" w:cs="Times New Roman"/>
          <w:sz w:val="28"/>
          <w:szCs w:val="28"/>
        </w:rPr>
        <w:t xml:space="preserve">the following </w:t>
      </w:r>
      <w:r w:rsidRPr="00813D42">
        <w:rPr>
          <w:rFonts w:ascii="Times New Roman" w:hAnsi="Times New Roman" w:cs="Times New Roman"/>
          <w:sz w:val="28"/>
          <w:szCs w:val="28"/>
        </w:rPr>
        <w:t>–</w:t>
      </w:r>
    </w:p>
    <w:p w14:paraId="05F3F3E2" w14:textId="77777777" w:rsidR="00E118EC" w:rsidRPr="00813D42" w:rsidRDefault="00E118EC" w:rsidP="00311D74">
      <w:pPr>
        <w:pStyle w:val="ListParagraph"/>
        <w:numPr>
          <w:ilvl w:val="0"/>
          <w:numId w:val="86"/>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I John … came to be on the isle that is called Patmos (1:</w:t>
      </w:r>
      <w:r w:rsidR="00B92D73" w:rsidRPr="00813D42">
        <w:rPr>
          <w:rFonts w:ascii="Times New Roman" w:hAnsi="Times New Roman" w:cs="Times New Roman"/>
          <w:sz w:val="28"/>
          <w:szCs w:val="28"/>
        </w:rPr>
        <w:t>9</w:t>
      </w:r>
      <w:r w:rsidRPr="00813D42">
        <w:rPr>
          <w:rFonts w:ascii="Times New Roman" w:hAnsi="Times New Roman" w:cs="Times New Roman"/>
          <w:sz w:val="28"/>
          <w:szCs w:val="28"/>
        </w:rPr>
        <w:t>)</w:t>
      </w:r>
    </w:p>
    <w:p w14:paraId="05F3F3E3" w14:textId="77777777" w:rsidR="00E118EC" w:rsidRPr="00813D42" w:rsidRDefault="00E118EC" w:rsidP="00311D74">
      <w:pPr>
        <w:pStyle w:val="ListParagraph"/>
        <w:numPr>
          <w:ilvl w:val="0"/>
          <w:numId w:val="86"/>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I came to be in spirit </w:t>
      </w:r>
      <w:r w:rsidR="00B92D73" w:rsidRPr="00813D42">
        <w:rPr>
          <w:rFonts w:ascii="Times New Roman" w:hAnsi="Times New Roman" w:cs="Times New Roman"/>
          <w:sz w:val="28"/>
          <w:szCs w:val="28"/>
        </w:rPr>
        <w:t>in the Lord’s day (1:10)</w:t>
      </w:r>
    </w:p>
    <w:p w14:paraId="05F3F3E4" w14:textId="77777777" w:rsidR="00B92D73" w:rsidRPr="00813D42" w:rsidRDefault="00B92D73"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John was “in spirit” for the whole vision, which was wholly future</w:t>
      </w:r>
      <w:r w:rsidR="009504C0" w:rsidRPr="00813D42">
        <w:rPr>
          <w:rFonts w:ascii="Times New Roman" w:hAnsi="Times New Roman" w:cs="Times New Roman"/>
          <w:sz w:val="28"/>
          <w:szCs w:val="28"/>
        </w:rPr>
        <w:t xml:space="preserve"> to him</w:t>
      </w:r>
      <w:r w:rsidRPr="00813D42">
        <w:rPr>
          <w:rFonts w:ascii="Times New Roman" w:hAnsi="Times New Roman" w:cs="Times New Roman"/>
          <w:sz w:val="28"/>
          <w:szCs w:val="28"/>
        </w:rPr>
        <w:t>.</w:t>
      </w:r>
      <w:r w:rsidR="00166D30" w:rsidRPr="00813D42">
        <w:rPr>
          <w:rFonts w:ascii="Times New Roman" w:hAnsi="Times New Roman" w:cs="Times New Roman"/>
          <w:sz w:val="28"/>
          <w:szCs w:val="28"/>
        </w:rPr>
        <w:t xml:space="preserve"> So chapters 1-3 should not be separated from the rest of the visions as being a past experience. The whole book is future, even the experience of being on Patmos.</w:t>
      </w:r>
    </w:p>
    <w:p w14:paraId="05F3F3E5" w14:textId="77777777" w:rsidR="00B92D73" w:rsidRPr="00813D42" w:rsidRDefault="00B92D73"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 first Woe has passed away. Behold, there come yet two Woes after these (</w:t>
      </w:r>
      <w:r w:rsidRPr="00813D42">
        <w:rPr>
          <w:rFonts w:ascii="Times New Roman" w:hAnsi="Times New Roman" w:cs="Times New Roman"/>
          <w:i/>
          <w:iCs/>
          <w:sz w:val="28"/>
          <w:szCs w:val="28"/>
        </w:rPr>
        <w:t xml:space="preserve">meta </w:t>
      </w:r>
      <w:proofErr w:type="spellStart"/>
      <w:r w:rsidRPr="00813D42">
        <w:rPr>
          <w:rFonts w:ascii="Times New Roman" w:hAnsi="Times New Roman" w:cs="Times New Roman"/>
          <w:i/>
          <w:iCs/>
          <w:sz w:val="28"/>
          <w:szCs w:val="28"/>
        </w:rPr>
        <w:t>tauta</w:t>
      </w:r>
      <w:proofErr w:type="spellEnd"/>
      <w:r w:rsidRPr="00813D42">
        <w:rPr>
          <w:rFonts w:ascii="Times New Roman" w:hAnsi="Times New Roman" w:cs="Times New Roman"/>
          <w:sz w:val="28"/>
          <w:szCs w:val="28"/>
        </w:rPr>
        <w:t>). (9:</w:t>
      </w:r>
      <w:r w:rsidR="00A26482" w:rsidRPr="00813D42">
        <w:rPr>
          <w:rFonts w:ascii="Times New Roman" w:hAnsi="Times New Roman" w:cs="Times New Roman"/>
          <w:sz w:val="28"/>
          <w:szCs w:val="28"/>
        </w:rPr>
        <w:t>12)</w:t>
      </w:r>
    </w:p>
    <w:p w14:paraId="05F3F3E6" w14:textId="77777777" w:rsidR="00B92D73" w:rsidRPr="00813D42" w:rsidRDefault="00B92D73"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So Woes 2 and 3 must come after the first – this would imply that the whole sequence of the 7 trumpets are chronological.</w:t>
      </w:r>
    </w:p>
    <w:p w14:paraId="05F3F3E7" w14:textId="77777777" w:rsidR="00B92D73" w:rsidRPr="00813D42" w:rsidRDefault="00B92D73"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 7 last plagues (7 bowls) complete the wrath of God</w:t>
      </w:r>
      <w:r w:rsidR="00A26482" w:rsidRPr="00813D42">
        <w:rPr>
          <w:rFonts w:ascii="Times New Roman" w:hAnsi="Times New Roman" w:cs="Times New Roman"/>
          <w:sz w:val="28"/>
          <w:szCs w:val="28"/>
        </w:rPr>
        <w:t xml:space="preserve"> (15:1)</w:t>
      </w:r>
    </w:p>
    <w:p w14:paraId="05F3F3E8" w14:textId="77777777" w:rsidR="00B92D73" w:rsidRPr="00813D42" w:rsidRDefault="00A26482"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We can safely infer that the 7 bowls follow the seals and trumpets, but might some of th</w:t>
      </w:r>
      <w:r w:rsidR="00461739" w:rsidRPr="00813D42">
        <w:rPr>
          <w:rFonts w:ascii="Times New Roman" w:hAnsi="Times New Roman" w:cs="Times New Roman"/>
          <w:sz w:val="28"/>
          <w:szCs w:val="28"/>
        </w:rPr>
        <w:t>os</w:t>
      </w:r>
      <w:r w:rsidRPr="00813D42">
        <w:rPr>
          <w:rFonts w:ascii="Times New Roman" w:hAnsi="Times New Roman" w:cs="Times New Roman"/>
          <w:sz w:val="28"/>
          <w:szCs w:val="28"/>
        </w:rPr>
        <w:t>e seals and trumpets overlap in time?</w:t>
      </w:r>
    </w:p>
    <w:p w14:paraId="05F3F3E9" w14:textId="77777777" w:rsidR="00D256F5" w:rsidRPr="00813D42" w:rsidRDefault="00D256F5"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There will be a former and a second resurrection (20:5-6)</w:t>
      </w:r>
    </w:p>
    <w:p w14:paraId="05F3F3EA" w14:textId="77777777" w:rsidR="00D256F5" w:rsidRPr="00813D42" w:rsidRDefault="00D256F5"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Obviously, the second succeeds the former.</w:t>
      </w:r>
    </w:p>
    <w:p w14:paraId="05F3F3EB" w14:textId="77777777" w:rsidR="00A26482" w:rsidRPr="00813D42" w:rsidRDefault="00A26482" w:rsidP="00311D74">
      <w:pPr>
        <w:pStyle w:val="ListParagraph"/>
        <w:numPr>
          <w:ilvl w:val="0"/>
          <w:numId w:val="87"/>
        </w:num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Satan thrown into </w:t>
      </w:r>
      <w:r w:rsidR="00D256F5" w:rsidRPr="00813D42">
        <w:rPr>
          <w:rFonts w:ascii="Times New Roman" w:hAnsi="Times New Roman" w:cs="Times New Roman"/>
          <w:sz w:val="28"/>
          <w:szCs w:val="28"/>
        </w:rPr>
        <w:t xml:space="preserve">the </w:t>
      </w:r>
      <w:r w:rsidRPr="00813D42">
        <w:rPr>
          <w:rFonts w:ascii="Times New Roman" w:hAnsi="Times New Roman" w:cs="Times New Roman"/>
          <w:sz w:val="28"/>
          <w:szCs w:val="28"/>
        </w:rPr>
        <w:t>Abyss, completion of 1,000 years, after these (</w:t>
      </w:r>
      <w:r w:rsidRPr="00813D42">
        <w:rPr>
          <w:rFonts w:ascii="Times New Roman" w:hAnsi="Times New Roman" w:cs="Times New Roman"/>
          <w:i/>
          <w:iCs/>
          <w:sz w:val="28"/>
          <w:szCs w:val="28"/>
        </w:rPr>
        <w:t xml:space="preserve">meta </w:t>
      </w:r>
      <w:proofErr w:type="spellStart"/>
      <w:r w:rsidRPr="00813D42">
        <w:rPr>
          <w:rFonts w:ascii="Times New Roman" w:hAnsi="Times New Roman" w:cs="Times New Roman"/>
          <w:i/>
          <w:iCs/>
          <w:sz w:val="28"/>
          <w:szCs w:val="28"/>
        </w:rPr>
        <w:t>tauta</w:t>
      </w:r>
      <w:proofErr w:type="spellEnd"/>
      <w:r w:rsidRPr="00813D42">
        <w:rPr>
          <w:rFonts w:ascii="Times New Roman" w:hAnsi="Times New Roman" w:cs="Times New Roman"/>
          <w:sz w:val="28"/>
          <w:szCs w:val="28"/>
        </w:rPr>
        <w:t>) he must be loosed “a little time” (20:1-3)</w:t>
      </w:r>
    </w:p>
    <w:p w14:paraId="05F3F3EC" w14:textId="77777777" w:rsidR="00A26482" w:rsidRPr="00813D42" w:rsidRDefault="00A26482" w:rsidP="002F16BB">
      <w:pPr>
        <w:spacing w:after="160" w:line="259" w:lineRule="auto"/>
        <w:rPr>
          <w:rFonts w:ascii="Times New Roman" w:hAnsi="Times New Roman" w:cs="Times New Roman"/>
          <w:sz w:val="28"/>
          <w:szCs w:val="28"/>
        </w:rPr>
      </w:pPr>
      <w:r w:rsidRPr="00813D42">
        <w:rPr>
          <w:rFonts w:ascii="Times New Roman" w:hAnsi="Times New Roman" w:cs="Times New Roman"/>
          <w:sz w:val="28"/>
          <w:szCs w:val="28"/>
        </w:rPr>
        <w:t xml:space="preserve">The “little </w:t>
      </w:r>
      <w:r w:rsidR="00413957" w:rsidRPr="00813D42">
        <w:rPr>
          <w:rFonts w:ascii="Times New Roman" w:hAnsi="Times New Roman" w:cs="Times New Roman"/>
          <w:sz w:val="28"/>
          <w:szCs w:val="28"/>
        </w:rPr>
        <w:t>time</w:t>
      </w:r>
      <w:r w:rsidRPr="00813D42">
        <w:rPr>
          <w:rFonts w:ascii="Times New Roman" w:hAnsi="Times New Roman" w:cs="Times New Roman"/>
          <w:sz w:val="28"/>
          <w:szCs w:val="28"/>
        </w:rPr>
        <w:t>” and final rebellion must follow the Millennium.</w:t>
      </w:r>
    </w:p>
    <w:p w14:paraId="05F3F3ED" w14:textId="77777777" w:rsidR="00445D75" w:rsidRPr="00813D42" w:rsidRDefault="00A26482" w:rsidP="005352C8">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And</w:t>
      </w:r>
      <w:r w:rsidR="00445D75" w:rsidRPr="00813D42">
        <w:rPr>
          <w:rFonts w:ascii="Times New Roman" w:hAnsi="Times New Roman" w:cs="Times New Roman"/>
          <w:bCs/>
          <w:sz w:val="28"/>
          <w:szCs w:val="28"/>
        </w:rPr>
        <w:t xml:space="preserve"> I have given reasons earlier in this study </w:t>
      </w:r>
      <w:r w:rsidR="00714735" w:rsidRPr="00813D42">
        <w:rPr>
          <w:rFonts w:ascii="Times New Roman" w:hAnsi="Times New Roman" w:cs="Times New Roman"/>
          <w:bCs/>
          <w:sz w:val="28"/>
          <w:szCs w:val="28"/>
        </w:rPr>
        <w:t xml:space="preserve">(see </w:t>
      </w:r>
      <w:r w:rsidR="00A4457B" w:rsidRPr="00813D42">
        <w:rPr>
          <w:rFonts w:ascii="Times New Roman" w:hAnsi="Times New Roman" w:cs="Times New Roman"/>
          <w:bCs/>
          <w:sz w:val="28"/>
          <w:szCs w:val="28"/>
        </w:rPr>
        <w:t>chapter</w:t>
      </w:r>
      <w:r w:rsidR="00714735" w:rsidRPr="00813D42">
        <w:rPr>
          <w:rFonts w:ascii="Times New Roman" w:hAnsi="Times New Roman" w:cs="Times New Roman"/>
          <w:bCs/>
          <w:sz w:val="28"/>
          <w:szCs w:val="28"/>
        </w:rPr>
        <w:t xml:space="preserve">, </w:t>
      </w:r>
      <w:r w:rsidR="00714735" w:rsidRPr="00813D42">
        <w:rPr>
          <w:rFonts w:ascii="Times New Roman" w:hAnsi="Times New Roman" w:cs="Times New Roman"/>
          <w:b/>
          <w:sz w:val="28"/>
          <w:szCs w:val="28"/>
        </w:rPr>
        <w:t>Conditions of “The Rapture”</w:t>
      </w:r>
      <w:r w:rsidR="00714735" w:rsidRPr="00813D42">
        <w:rPr>
          <w:rFonts w:ascii="Times New Roman" w:hAnsi="Times New Roman" w:cs="Times New Roman"/>
          <w:bCs/>
          <w:sz w:val="28"/>
          <w:szCs w:val="28"/>
        </w:rPr>
        <w:t xml:space="preserve">) </w:t>
      </w:r>
      <w:r w:rsidR="00445D75" w:rsidRPr="00813D42">
        <w:rPr>
          <w:rFonts w:ascii="Times New Roman" w:hAnsi="Times New Roman" w:cs="Times New Roman"/>
          <w:bCs/>
          <w:sz w:val="28"/>
          <w:szCs w:val="28"/>
        </w:rPr>
        <w:t xml:space="preserve">why the Two Witnesses being unopposed for 1,260 days (Rev.11:3) must </w:t>
      </w:r>
      <w:r w:rsidR="0019494D" w:rsidRPr="00813D42">
        <w:rPr>
          <w:rFonts w:ascii="Times New Roman" w:hAnsi="Times New Roman" w:cs="Times New Roman"/>
          <w:bCs/>
          <w:sz w:val="28"/>
          <w:szCs w:val="28"/>
        </w:rPr>
        <w:t>take place during</w:t>
      </w:r>
      <w:r w:rsidR="00445D75" w:rsidRPr="00813D42">
        <w:rPr>
          <w:rFonts w:ascii="Times New Roman" w:hAnsi="Times New Roman" w:cs="Times New Roman"/>
          <w:bCs/>
          <w:sz w:val="28"/>
          <w:szCs w:val="28"/>
        </w:rPr>
        <w:t xml:space="preserve"> the first </w:t>
      </w:r>
      <w:r w:rsidR="00CD0327" w:rsidRPr="00813D42">
        <w:rPr>
          <w:rFonts w:ascii="Times New Roman" w:hAnsi="Times New Roman" w:cs="Times New Roman"/>
          <w:bCs/>
          <w:sz w:val="28"/>
          <w:szCs w:val="28"/>
        </w:rPr>
        <w:t>half-seven</w:t>
      </w:r>
      <w:r w:rsidR="00445D75" w:rsidRPr="00813D42">
        <w:rPr>
          <w:rFonts w:ascii="Times New Roman" w:hAnsi="Times New Roman" w:cs="Times New Roman"/>
          <w:bCs/>
          <w:sz w:val="28"/>
          <w:szCs w:val="28"/>
        </w:rPr>
        <w:t xml:space="preserve"> of the final “seven” of Daniel’s prophecy. But the 1,260 days of the Wife’s flight from the Dragon (Rev.12:6) must be the second half-seven, the Great Tribulation. </w:t>
      </w:r>
      <w:r w:rsidR="00E12F3A" w:rsidRPr="00813D42">
        <w:rPr>
          <w:rFonts w:ascii="Times New Roman" w:hAnsi="Times New Roman" w:cs="Times New Roman"/>
          <w:bCs/>
          <w:sz w:val="28"/>
          <w:szCs w:val="28"/>
        </w:rPr>
        <w:t xml:space="preserve">The Wife’s </w:t>
      </w:r>
      <w:r w:rsidR="005352C8" w:rsidRPr="00813D42">
        <w:rPr>
          <w:rFonts w:ascii="Times New Roman" w:hAnsi="Times New Roman" w:cs="Times New Roman"/>
          <w:bCs/>
          <w:sz w:val="28"/>
          <w:szCs w:val="28"/>
        </w:rPr>
        <w:t>m</w:t>
      </w:r>
      <w:r w:rsidR="00E12F3A" w:rsidRPr="00813D42">
        <w:rPr>
          <w:rFonts w:ascii="Times New Roman" w:hAnsi="Times New Roman" w:cs="Times New Roman"/>
          <w:bCs/>
          <w:sz w:val="28"/>
          <w:szCs w:val="28"/>
        </w:rPr>
        <w:t xml:space="preserve">ale child being caught up to God’s throne has been difficult to </w:t>
      </w:r>
      <w:r w:rsidR="00CD0327" w:rsidRPr="00813D42">
        <w:rPr>
          <w:rFonts w:ascii="Times New Roman" w:hAnsi="Times New Roman" w:cs="Times New Roman"/>
          <w:bCs/>
          <w:sz w:val="28"/>
          <w:szCs w:val="28"/>
        </w:rPr>
        <w:t>interpret</w:t>
      </w:r>
      <w:r w:rsidR="00E12F3A" w:rsidRPr="00813D42">
        <w:rPr>
          <w:rFonts w:ascii="Times New Roman" w:hAnsi="Times New Roman" w:cs="Times New Roman"/>
          <w:bCs/>
          <w:sz w:val="28"/>
          <w:szCs w:val="28"/>
        </w:rPr>
        <w:t>. I have expl</w:t>
      </w:r>
      <w:r w:rsidR="0019494D" w:rsidRPr="00813D42">
        <w:rPr>
          <w:rFonts w:ascii="Times New Roman" w:hAnsi="Times New Roman" w:cs="Times New Roman"/>
          <w:bCs/>
          <w:sz w:val="28"/>
          <w:szCs w:val="28"/>
        </w:rPr>
        <w:t>ain</w:t>
      </w:r>
      <w:r w:rsidR="00E12F3A" w:rsidRPr="00813D42">
        <w:rPr>
          <w:rFonts w:ascii="Times New Roman" w:hAnsi="Times New Roman" w:cs="Times New Roman"/>
          <w:bCs/>
          <w:sz w:val="28"/>
          <w:szCs w:val="28"/>
        </w:rPr>
        <w:t xml:space="preserve">ed earlier why the compound metaphor of the Wife would </w:t>
      </w:r>
      <w:r w:rsidR="00614B36" w:rsidRPr="00813D42">
        <w:rPr>
          <w:rFonts w:ascii="Times New Roman" w:hAnsi="Times New Roman" w:cs="Times New Roman"/>
          <w:bCs/>
          <w:sz w:val="28"/>
          <w:szCs w:val="28"/>
        </w:rPr>
        <w:t>like</w:t>
      </w:r>
      <w:r w:rsidR="00E12F3A" w:rsidRPr="00813D42">
        <w:rPr>
          <w:rFonts w:ascii="Times New Roman" w:hAnsi="Times New Roman" w:cs="Times New Roman"/>
          <w:bCs/>
          <w:sz w:val="28"/>
          <w:szCs w:val="28"/>
        </w:rPr>
        <w:t xml:space="preserve">ly yield a compound metaphor of the </w:t>
      </w:r>
      <w:r w:rsidR="005352C8" w:rsidRPr="00813D42">
        <w:rPr>
          <w:rFonts w:ascii="Times New Roman" w:hAnsi="Times New Roman" w:cs="Times New Roman"/>
          <w:bCs/>
          <w:sz w:val="28"/>
          <w:szCs w:val="28"/>
        </w:rPr>
        <w:t>m</w:t>
      </w:r>
      <w:r w:rsidR="00E12F3A" w:rsidRPr="00813D42">
        <w:rPr>
          <w:rFonts w:ascii="Times New Roman" w:hAnsi="Times New Roman" w:cs="Times New Roman"/>
          <w:bCs/>
          <w:sz w:val="28"/>
          <w:szCs w:val="28"/>
        </w:rPr>
        <w:t>ale</w:t>
      </w:r>
      <w:r w:rsidR="005352C8" w:rsidRPr="00813D42">
        <w:rPr>
          <w:rFonts w:ascii="Times New Roman" w:hAnsi="Times New Roman" w:cs="Times New Roman"/>
          <w:bCs/>
          <w:sz w:val="28"/>
          <w:szCs w:val="28"/>
        </w:rPr>
        <w:t xml:space="preserve"> child</w:t>
      </w:r>
      <w:r w:rsidR="00E12F3A" w:rsidRPr="00813D42">
        <w:rPr>
          <w:rFonts w:ascii="Times New Roman" w:hAnsi="Times New Roman" w:cs="Times New Roman"/>
          <w:bCs/>
          <w:sz w:val="28"/>
          <w:szCs w:val="28"/>
        </w:rPr>
        <w:t xml:space="preserve">, as the spiritual birth of the new nation – and possibly an early birth, before the Great Tribulation drives the Wife into the Second Exodus. </w:t>
      </w:r>
      <w:r w:rsidR="00CD0327" w:rsidRPr="00813D42">
        <w:rPr>
          <w:rFonts w:ascii="Times New Roman" w:hAnsi="Times New Roman" w:cs="Times New Roman"/>
          <w:bCs/>
          <w:sz w:val="28"/>
          <w:szCs w:val="28"/>
        </w:rPr>
        <w:t xml:space="preserve">Later in this section </w:t>
      </w:r>
      <w:r w:rsidR="00E12F3A" w:rsidRPr="00813D42">
        <w:rPr>
          <w:rFonts w:ascii="Times New Roman" w:hAnsi="Times New Roman" w:cs="Times New Roman"/>
          <w:bCs/>
          <w:sz w:val="28"/>
          <w:szCs w:val="28"/>
        </w:rPr>
        <w:t xml:space="preserve">I will explore some of the apparent anachronisms </w:t>
      </w:r>
      <w:r w:rsidR="0019494D" w:rsidRPr="00813D42">
        <w:rPr>
          <w:rFonts w:ascii="Times New Roman" w:hAnsi="Times New Roman" w:cs="Times New Roman"/>
          <w:bCs/>
          <w:sz w:val="28"/>
          <w:szCs w:val="28"/>
        </w:rPr>
        <w:t>in Revelation, including various presences “before the Throne</w:t>
      </w:r>
      <w:r w:rsidR="00CD0327" w:rsidRPr="00813D42">
        <w:rPr>
          <w:rFonts w:ascii="Times New Roman" w:hAnsi="Times New Roman" w:cs="Times New Roman"/>
          <w:bCs/>
          <w:sz w:val="28"/>
          <w:szCs w:val="28"/>
        </w:rPr>
        <w:t>”</w:t>
      </w:r>
      <w:r w:rsidR="00E12F3A" w:rsidRPr="00813D42">
        <w:rPr>
          <w:rFonts w:ascii="Times New Roman" w:hAnsi="Times New Roman" w:cs="Times New Roman"/>
          <w:bCs/>
          <w:sz w:val="28"/>
          <w:szCs w:val="28"/>
        </w:rPr>
        <w:t>.</w:t>
      </w:r>
    </w:p>
    <w:p w14:paraId="05F3F3EE" w14:textId="77777777" w:rsidR="00E12F3A" w:rsidRPr="00813D42" w:rsidRDefault="00E12F3A" w:rsidP="00A2648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Other time markers</w:t>
      </w:r>
      <w:r w:rsidR="00A26482" w:rsidRPr="00813D42">
        <w:rPr>
          <w:rFonts w:ascii="Times New Roman" w:hAnsi="Times New Roman" w:cs="Times New Roman"/>
          <w:bCs/>
          <w:sz w:val="28"/>
          <w:szCs w:val="28"/>
        </w:rPr>
        <w:t xml:space="preserve">, such as “after these I saw” and “after these I heard” cannot be relied upon for a chronology of events – only the chronology of the visions, and John’s recording of them. Some of their </w:t>
      </w:r>
      <w:r w:rsidR="00726B56">
        <w:rPr>
          <w:rFonts w:ascii="Times New Roman" w:hAnsi="Times New Roman" w:cs="Times New Roman"/>
          <w:bCs/>
          <w:sz w:val="28"/>
          <w:szCs w:val="28"/>
        </w:rPr>
        <w:t xml:space="preserve">actual </w:t>
      </w:r>
      <w:r w:rsidR="00A26482" w:rsidRPr="00813D42">
        <w:rPr>
          <w:rFonts w:ascii="Times New Roman" w:hAnsi="Times New Roman" w:cs="Times New Roman"/>
          <w:bCs/>
          <w:sz w:val="28"/>
          <w:szCs w:val="28"/>
        </w:rPr>
        <w:t>chronology can be fixed from various statements</w:t>
      </w:r>
      <w:r w:rsidR="00A47B2C" w:rsidRPr="00813D42">
        <w:rPr>
          <w:rFonts w:ascii="Times New Roman" w:hAnsi="Times New Roman" w:cs="Times New Roman"/>
          <w:bCs/>
          <w:sz w:val="28"/>
          <w:szCs w:val="28"/>
        </w:rPr>
        <w:t xml:space="preserve"> scattered across the book</w:t>
      </w:r>
      <w:r w:rsidRPr="00813D42">
        <w:rPr>
          <w:rFonts w:ascii="Times New Roman" w:hAnsi="Times New Roman" w:cs="Times New Roman"/>
          <w:bCs/>
          <w:sz w:val="28"/>
          <w:szCs w:val="28"/>
        </w:rPr>
        <w:t xml:space="preserve">. </w:t>
      </w:r>
    </w:p>
    <w:p w14:paraId="05F3F3EF" w14:textId="77777777" w:rsidR="00E12F3A" w:rsidRPr="00813D42" w:rsidRDefault="00A47B2C" w:rsidP="00696CC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w:t>
      </w:r>
      <w:r w:rsidR="00E12F3A" w:rsidRPr="00813D42">
        <w:rPr>
          <w:rFonts w:ascii="Times New Roman" w:hAnsi="Times New Roman" w:cs="Times New Roman"/>
          <w:bCs/>
          <w:sz w:val="28"/>
          <w:szCs w:val="28"/>
        </w:rPr>
        <w:t>here are some events that are given early in the book as summary events, then spelled out in greater detail in later chapters. The Secret of Babylon the Great is contained in chapters 14, 16, 1</w:t>
      </w:r>
      <w:r w:rsidR="002D5829" w:rsidRPr="00813D42">
        <w:rPr>
          <w:rFonts w:ascii="Times New Roman" w:hAnsi="Times New Roman" w:cs="Times New Roman"/>
          <w:bCs/>
          <w:sz w:val="28"/>
          <w:szCs w:val="28"/>
        </w:rPr>
        <w:t>7</w:t>
      </w:r>
      <w:r w:rsidR="00E12F3A" w:rsidRPr="00813D42">
        <w:rPr>
          <w:rFonts w:ascii="Times New Roman" w:hAnsi="Times New Roman" w:cs="Times New Roman"/>
          <w:bCs/>
          <w:sz w:val="28"/>
          <w:szCs w:val="28"/>
        </w:rPr>
        <w:t xml:space="preserve"> and 1</w:t>
      </w:r>
      <w:r w:rsidR="002D5829" w:rsidRPr="00813D42">
        <w:rPr>
          <w:rFonts w:ascii="Times New Roman" w:hAnsi="Times New Roman" w:cs="Times New Roman"/>
          <w:bCs/>
          <w:sz w:val="28"/>
          <w:szCs w:val="28"/>
        </w:rPr>
        <w:t>8</w:t>
      </w:r>
      <w:r w:rsidR="00E12F3A" w:rsidRPr="00813D42">
        <w:rPr>
          <w:rFonts w:ascii="Times New Roman" w:hAnsi="Times New Roman" w:cs="Times New Roman"/>
          <w:bCs/>
          <w:sz w:val="28"/>
          <w:szCs w:val="28"/>
        </w:rPr>
        <w:t>. Seeing that her judgment will come “in one hour”, the suddenness of her destruction will not be an event spread out over years.</w:t>
      </w:r>
      <w:r w:rsidR="002D5829" w:rsidRPr="00813D42">
        <w:rPr>
          <w:rFonts w:ascii="Times New Roman" w:hAnsi="Times New Roman" w:cs="Times New Roman"/>
          <w:bCs/>
          <w:sz w:val="28"/>
          <w:szCs w:val="28"/>
        </w:rPr>
        <w:t xml:space="preserve"> The period of her being seated upon the Scarlet Beast would seem to cover a period of seven rulers of the same kingdom</w:t>
      </w:r>
      <w:r w:rsidR="00A34034" w:rsidRPr="00813D42">
        <w:rPr>
          <w:rFonts w:ascii="Times New Roman" w:hAnsi="Times New Roman" w:cs="Times New Roman"/>
          <w:bCs/>
          <w:sz w:val="28"/>
          <w:szCs w:val="28"/>
        </w:rPr>
        <w:t xml:space="preserve"> (his “seven h</w:t>
      </w:r>
      <w:r w:rsidR="009568A2" w:rsidRPr="00813D42">
        <w:rPr>
          <w:rFonts w:ascii="Times New Roman" w:hAnsi="Times New Roman" w:cs="Times New Roman"/>
          <w:bCs/>
          <w:sz w:val="28"/>
          <w:szCs w:val="28"/>
        </w:rPr>
        <w:t>ead</w:t>
      </w:r>
      <w:r w:rsidR="00A34034" w:rsidRPr="00813D42">
        <w:rPr>
          <w:rFonts w:ascii="Times New Roman" w:hAnsi="Times New Roman" w:cs="Times New Roman"/>
          <w:bCs/>
          <w:sz w:val="28"/>
          <w:szCs w:val="28"/>
        </w:rPr>
        <w:t>s”)</w:t>
      </w:r>
      <w:r w:rsidR="002D5829" w:rsidRPr="00813D42">
        <w:rPr>
          <w:rFonts w:ascii="Times New Roman" w:hAnsi="Times New Roman" w:cs="Times New Roman"/>
          <w:bCs/>
          <w:sz w:val="28"/>
          <w:szCs w:val="28"/>
        </w:rPr>
        <w:t xml:space="preserve"> – an unspecified length</w:t>
      </w:r>
      <w:r w:rsidR="005527A2" w:rsidRPr="00813D42">
        <w:rPr>
          <w:rFonts w:ascii="Times New Roman" w:hAnsi="Times New Roman" w:cs="Times New Roman"/>
          <w:bCs/>
          <w:sz w:val="28"/>
          <w:szCs w:val="28"/>
        </w:rPr>
        <w:t xml:space="preserve"> of time</w:t>
      </w:r>
      <w:r w:rsidR="002D5829" w:rsidRPr="00813D42">
        <w:rPr>
          <w:rFonts w:ascii="Times New Roman" w:hAnsi="Times New Roman" w:cs="Times New Roman"/>
          <w:bCs/>
          <w:sz w:val="28"/>
          <w:szCs w:val="28"/>
        </w:rPr>
        <w:t>. Now the Beast is mentioned with varying degrees of detail</w:t>
      </w:r>
      <w:r w:rsidR="00775941" w:rsidRPr="00813D42">
        <w:rPr>
          <w:rFonts w:ascii="Times New Roman" w:hAnsi="Times New Roman" w:cs="Times New Roman"/>
          <w:bCs/>
          <w:sz w:val="28"/>
          <w:szCs w:val="28"/>
        </w:rPr>
        <w:t>,</w:t>
      </w:r>
      <w:r w:rsidR="002D5829" w:rsidRPr="00813D42">
        <w:rPr>
          <w:rFonts w:ascii="Times New Roman" w:hAnsi="Times New Roman" w:cs="Times New Roman"/>
          <w:bCs/>
          <w:sz w:val="28"/>
          <w:szCs w:val="28"/>
        </w:rPr>
        <w:t xml:space="preserve"> continuously from chapter</w:t>
      </w:r>
      <w:r w:rsidR="00392205" w:rsidRPr="00813D42">
        <w:rPr>
          <w:rFonts w:ascii="Times New Roman" w:hAnsi="Times New Roman" w:cs="Times New Roman"/>
          <w:bCs/>
          <w:sz w:val="28"/>
          <w:szCs w:val="28"/>
        </w:rPr>
        <w:t>s</w:t>
      </w:r>
      <w:r w:rsidR="002D5829" w:rsidRPr="00813D42">
        <w:rPr>
          <w:rFonts w:ascii="Times New Roman" w:hAnsi="Times New Roman" w:cs="Times New Roman"/>
          <w:bCs/>
          <w:sz w:val="28"/>
          <w:szCs w:val="28"/>
        </w:rPr>
        <w:t xml:space="preserve"> 11 through 20. Of course, the Beast is actually multiple beings. As the Scarlet </w:t>
      </w:r>
      <w:r w:rsidR="005352C8" w:rsidRPr="00813D42">
        <w:rPr>
          <w:rFonts w:ascii="Times New Roman" w:hAnsi="Times New Roman" w:cs="Times New Roman"/>
          <w:bCs/>
          <w:sz w:val="28"/>
          <w:szCs w:val="28"/>
        </w:rPr>
        <w:t>B</w:t>
      </w:r>
      <w:r w:rsidR="002D5829" w:rsidRPr="00813D42">
        <w:rPr>
          <w:rFonts w:ascii="Times New Roman" w:hAnsi="Times New Roman" w:cs="Times New Roman"/>
          <w:bCs/>
          <w:sz w:val="28"/>
          <w:szCs w:val="28"/>
        </w:rPr>
        <w:t>east, it is the succession of seven kings</w:t>
      </w:r>
      <w:r w:rsidR="00F8049D" w:rsidRPr="00813D42">
        <w:rPr>
          <w:rFonts w:ascii="Times New Roman" w:hAnsi="Times New Roman" w:cs="Times New Roman"/>
          <w:bCs/>
          <w:sz w:val="28"/>
          <w:szCs w:val="28"/>
        </w:rPr>
        <w:t>. B</w:t>
      </w:r>
      <w:r w:rsidR="002D5829" w:rsidRPr="00813D42">
        <w:rPr>
          <w:rFonts w:ascii="Times New Roman" w:hAnsi="Times New Roman" w:cs="Times New Roman"/>
          <w:bCs/>
          <w:sz w:val="28"/>
          <w:szCs w:val="28"/>
        </w:rPr>
        <w:t xml:space="preserve">ut </w:t>
      </w:r>
      <w:r w:rsidR="00653FF4" w:rsidRPr="00813D42">
        <w:rPr>
          <w:rFonts w:ascii="Times New Roman" w:hAnsi="Times New Roman" w:cs="Times New Roman"/>
          <w:bCs/>
          <w:sz w:val="28"/>
          <w:szCs w:val="28"/>
        </w:rPr>
        <w:t>particular</w:t>
      </w:r>
      <w:r w:rsidR="002D5829" w:rsidRPr="00813D42">
        <w:rPr>
          <w:rFonts w:ascii="Times New Roman" w:hAnsi="Times New Roman" w:cs="Times New Roman"/>
          <w:bCs/>
          <w:sz w:val="28"/>
          <w:szCs w:val="28"/>
        </w:rPr>
        <w:t xml:space="preserve">ly </w:t>
      </w:r>
      <w:r w:rsidR="00F8049D" w:rsidRPr="00813D42">
        <w:rPr>
          <w:rFonts w:ascii="Times New Roman" w:hAnsi="Times New Roman" w:cs="Times New Roman"/>
          <w:bCs/>
          <w:sz w:val="28"/>
          <w:szCs w:val="28"/>
        </w:rPr>
        <w:t xml:space="preserve">he is </w:t>
      </w:r>
      <w:r w:rsidR="002D5829" w:rsidRPr="00813D42">
        <w:rPr>
          <w:rFonts w:ascii="Times New Roman" w:hAnsi="Times New Roman" w:cs="Times New Roman"/>
          <w:bCs/>
          <w:sz w:val="28"/>
          <w:szCs w:val="28"/>
        </w:rPr>
        <w:t xml:space="preserve">the </w:t>
      </w:r>
      <w:r w:rsidR="00D4431A" w:rsidRPr="00813D42">
        <w:rPr>
          <w:rFonts w:ascii="Times New Roman" w:hAnsi="Times New Roman" w:cs="Times New Roman"/>
          <w:bCs/>
          <w:sz w:val="28"/>
          <w:szCs w:val="28"/>
        </w:rPr>
        <w:t>eight</w:t>
      </w:r>
      <w:r w:rsidR="002D5829" w:rsidRPr="00813D42">
        <w:rPr>
          <w:rFonts w:ascii="Times New Roman" w:hAnsi="Times New Roman" w:cs="Times New Roman"/>
          <w:bCs/>
          <w:sz w:val="28"/>
          <w:szCs w:val="28"/>
        </w:rPr>
        <w:t xml:space="preserve">h, </w:t>
      </w:r>
      <w:r w:rsidR="00F8049D" w:rsidRPr="00813D42">
        <w:rPr>
          <w:rFonts w:ascii="Times New Roman" w:hAnsi="Times New Roman" w:cs="Times New Roman"/>
          <w:bCs/>
          <w:sz w:val="28"/>
          <w:szCs w:val="28"/>
        </w:rPr>
        <w:t>and</w:t>
      </w:r>
      <w:r w:rsidR="002D5829" w:rsidRPr="00813D42">
        <w:rPr>
          <w:rFonts w:ascii="Times New Roman" w:hAnsi="Times New Roman" w:cs="Times New Roman"/>
          <w:bCs/>
          <w:sz w:val="28"/>
          <w:szCs w:val="28"/>
        </w:rPr>
        <w:t xml:space="preserve"> </w:t>
      </w:r>
      <w:r w:rsidR="00653FF4" w:rsidRPr="00813D42">
        <w:rPr>
          <w:rFonts w:ascii="Times New Roman" w:hAnsi="Times New Roman" w:cs="Times New Roman"/>
          <w:bCs/>
          <w:sz w:val="28"/>
          <w:szCs w:val="28"/>
        </w:rPr>
        <w:t>as one of the first five</w:t>
      </w:r>
      <w:r w:rsidR="00202305" w:rsidRPr="00813D42">
        <w:rPr>
          <w:rFonts w:ascii="Times New Roman" w:hAnsi="Times New Roman" w:cs="Times New Roman"/>
          <w:bCs/>
          <w:sz w:val="28"/>
          <w:szCs w:val="28"/>
        </w:rPr>
        <w:t>, he</w:t>
      </w:r>
      <w:r w:rsidR="00653FF4" w:rsidRPr="00813D42">
        <w:rPr>
          <w:rFonts w:ascii="Times New Roman" w:hAnsi="Times New Roman" w:cs="Times New Roman"/>
          <w:bCs/>
          <w:sz w:val="28"/>
          <w:szCs w:val="28"/>
        </w:rPr>
        <w:t xml:space="preserve"> </w:t>
      </w:r>
      <w:r w:rsidR="002D5829" w:rsidRPr="00813D42">
        <w:rPr>
          <w:rFonts w:ascii="Times New Roman" w:hAnsi="Times New Roman" w:cs="Times New Roman"/>
          <w:bCs/>
          <w:sz w:val="28"/>
          <w:szCs w:val="28"/>
        </w:rPr>
        <w:t>is killed</w:t>
      </w:r>
      <w:r w:rsidR="00202305" w:rsidRPr="00813D42">
        <w:rPr>
          <w:rFonts w:ascii="Times New Roman" w:hAnsi="Times New Roman" w:cs="Times New Roman"/>
          <w:bCs/>
          <w:sz w:val="28"/>
          <w:szCs w:val="28"/>
        </w:rPr>
        <w:t xml:space="preserve"> and</w:t>
      </w:r>
      <w:r w:rsidR="00D4431A" w:rsidRPr="00813D42">
        <w:rPr>
          <w:rFonts w:ascii="Times New Roman" w:hAnsi="Times New Roman" w:cs="Times New Roman"/>
          <w:bCs/>
          <w:sz w:val="28"/>
          <w:szCs w:val="28"/>
        </w:rPr>
        <w:t xml:space="preserve"> then revived</w:t>
      </w:r>
      <w:r w:rsidR="00653FF4" w:rsidRPr="00813D42">
        <w:rPr>
          <w:rFonts w:ascii="Times New Roman" w:hAnsi="Times New Roman" w:cs="Times New Roman"/>
          <w:bCs/>
          <w:sz w:val="28"/>
          <w:szCs w:val="28"/>
        </w:rPr>
        <w:t xml:space="preserve"> as the eighth</w:t>
      </w:r>
      <w:r w:rsidR="002D5829" w:rsidRPr="00813D42">
        <w:rPr>
          <w:rFonts w:ascii="Times New Roman" w:hAnsi="Times New Roman" w:cs="Times New Roman"/>
          <w:bCs/>
          <w:sz w:val="28"/>
          <w:szCs w:val="28"/>
        </w:rPr>
        <w:t xml:space="preserve">. The other </w:t>
      </w:r>
      <w:r w:rsidR="00F8049D" w:rsidRPr="00813D42">
        <w:rPr>
          <w:rFonts w:ascii="Times New Roman" w:hAnsi="Times New Roman" w:cs="Times New Roman"/>
          <w:bCs/>
          <w:sz w:val="28"/>
          <w:szCs w:val="28"/>
        </w:rPr>
        <w:t>“person”</w:t>
      </w:r>
      <w:r w:rsidR="002D5829" w:rsidRPr="00813D42">
        <w:rPr>
          <w:rFonts w:ascii="Times New Roman" w:hAnsi="Times New Roman" w:cs="Times New Roman"/>
          <w:bCs/>
          <w:sz w:val="28"/>
          <w:szCs w:val="28"/>
        </w:rPr>
        <w:t xml:space="preserve"> of the Beast ascends from the Abyss, as Apollyon, and animates the corpse of th</w:t>
      </w:r>
      <w:r w:rsidR="00ED21DF" w:rsidRPr="00813D42">
        <w:rPr>
          <w:rFonts w:ascii="Times New Roman" w:hAnsi="Times New Roman" w:cs="Times New Roman"/>
          <w:bCs/>
          <w:sz w:val="28"/>
          <w:szCs w:val="28"/>
        </w:rPr>
        <w:t>e</w:t>
      </w:r>
      <w:r w:rsidR="002D5829" w:rsidRPr="00813D42">
        <w:rPr>
          <w:rFonts w:ascii="Times New Roman" w:hAnsi="Times New Roman" w:cs="Times New Roman"/>
          <w:bCs/>
          <w:sz w:val="28"/>
          <w:szCs w:val="28"/>
        </w:rPr>
        <w:t xml:space="preserve"> </w:t>
      </w:r>
      <w:r w:rsidR="00D4431A" w:rsidRPr="00813D42">
        <w:rPr>
          <w:rFonts w:ascii="Times New Roman" w:hAnsi="Times New Roman" w:cs="Times New Roman"/>
          <w:bCs/>
          <w:sz w:val="28"/>
          <w:szCs w:val="28"/>
        </w:rPr>
        <w:t>dead</w:t>
      </w:r>
      <w:r w:rsidR="002D5829" w:rsidRPr="00813D42">
        <w:rPr>
          <w:rFonts w:ascii="Times New Roman" w:hAnsi="Times New Roman" w:cs="Times New Roman"/>
          <w:bCs/>
          <w:sz w:val="28"/>
          <w:szCs w:val="28"/>
        </w:rPr>
        <w:t xml:space="preserve"> king in a mock resurrection that captivates a great part of the world. His exploits as this devil-</w:t>
      </w:r>
      <w:r w:rsidR="009E4EEB" w:rsidRPr="00813D42">
        <w:rPr>
          <w:rFonts w:ascii="Times New Roman" w:hAnsi="Times New Roman" w:cs="Times New Roman"/>
          <w:bCs/>
          <w:sz w:val="28"/>
          <w:szCs w:val="28"/>
        </w:rPr>
        <w:t>corpse</w:t>
      </w:r>
      <w:r w:rsidR="002D5829" w:rsidRPr="00813D42">
        <w:rPr>
          <w:rFonts w:ascii="Times New Roman" w:hAnsi="Times New Roman" w:cs="Times New Roman"/>
          <w:bCs/>
          <w:sz w:val="28"/>
          <w:szCs w:val="28"/>
        </w:rPr>
        <w:t xml:space="preserve"> are </w:t>
      </w:r>
      <w:r w:rsidR="001870D0" w:rsidRPr="00813D42">
        <w:rPr>
          <w:rFonts w:ascii="Times New Roman" w:hAnsi="Times New Roman" w:cs="Times New Roman"/>
          <w:bCs/>
          <w:sz w:val="28"/>
          <w:szCs w:val="28"/>
        </w:rPr>
        <w:t xml:space="preserve">the </w:t>
      </w:r>
      <w:r w:rsidR="00A34034" w:rsidRPr="00813D42">
        <w:rPr>
          <w:rFonts w:ascii="Times New Roman" w:hAnsi="Times New Roman" w:cs="Times New Roman"/>
          <w:bCs/>
          <w:sz w:val="28"/>
          <w:szCs w:val="28"/>
        </w:rPr>
        <w:t>pinnacle</w:t>
      </w:r>
      <w:r w:rsidR="001870D0" w:rsidRPr="00813D42">
        <w:rPr>
          <w:rFonts w:ascii="Times New Roman" w:hAnsi="Times New Roman" w:cs="Times New Roman"/>
          <w:bCs/>
          <w:sz w:val="28"/>
          <w:szCs w:val="28"/>
        </w:rPr>
        <w:t xml:space="preserve"> of </w:t>
      </w:r>
      <w:r w:rsidR="00D4431A" w:rsidRPr="00813D42">
        <w:rPr>
          <w:rFonts w:ascii="Times New Roman" w:hAnsi="Times New Roman" w:cs="Times New Roman"/>
          <w:bCs/>
          <w:sz w:val="28"/>
          <w:szCs w:val="28"/>
        </w:rPr>
        <w:t>the Beast’s</w:t>
      </w:r>
      <w:r w:rsidR="001870D0" w:rsidRPr="00813D42">
        <w:rPr>
          <w:rFonts w:ascii="Times New Roman" w:hAnsi="Times New Roman" w:cs="Times New Roman"/>
          <w:bCs/>
          <w:sz w:val="28"/>
          <w:szCs w:val="28"/>
        </w:rPr>
        <w:t xml:space="preserve"> story in Revelation.</w:t>
      </w:r>
      <w:r w:rsidRPr="00813D42">
        <w:rPr>
          <w:rFonts w:ascii="Times New Roman" w:hAnsi="Times New Roman" w:cs="Times New Roman"/>
          <w:bCs/>
          <w:sz w:val="28"/>
          <w:szCs w:val="28"/>
        </w:rPr>
        <w:t xml:space="preserve"> It is the Beast’s ascent to power that brings about the death of the </w:t>
      </w:r>
      <w:r w:rsidR="00171FDB" w:rsidRPr="00813D42">
        <w:rPr>
          <w:rFonts w:ascii="Times New Roman" w:hAnsi="Times New Roman" w:cs="Times New Roman"/>
          <w:bCs/>
          <w:sz w:val="28"/>
          <w:szCs w:val="28"/>
        </w:rPr>
        <w:t xml:space="preserve">Two Witnesses </w:t>
      </w:r>
      <w:r w:rsidRPr="00813D42">
        <w:rPr>
          <w:rFonts w:ascii="Times New Roman" w:hAnsi="Times New Roman" w:cs="Times New Roman"/>
          <w:bCs/>
          <w:sz w:val="28"/>
          <w:szCs w:val="28"/>
        </w:rPr>
        <w:t xml:space="preserve">(Rev.11:7), who prophesied </w:t>
      </w:r>
      <w:r w:rsidR="00C8342E" w:rsidRPr="00813D42">
        <w:rPr>
          <w:rFonts w:ascii="Times New Roman" w:hAnsi="Times New Roman" w:cs="Times New Roman"/>
          <w:bCs/>
          <w:sz w:val="28"/>
          <w:szCs w:val="28"/>
        </w:rPr>
        <w:t xml:space="preserve">during </w:t>
      </w:r>
      <w:r w:rsidRPr="00813D42">
        <w:rPr>
          <w:rFonts w:ascii="Times New Roman" w:hAnsi="Times New Roman" w:cs="Times New Roman"/>
          <w:bCs/>
          <w:sz w:val="28"/>
          <w:szCs w:val="28"/>
        </w:rPr>
        <w:t xml:space="preserve">the first half-seven of 1,260 days. The persecution of the woman by the dragon for 1,260 days is the Great Tribulation – the second half-seven (Rev.12:6). These are two places where the half-sevens are described as 1,260 days, and they are </w:t>
      </w:r>
      <w:r w:rsidRPr="00813D42">
        <w:rPr>
          <w:rFonts w:ascii="Times New Roman" w:hAnsi="Times New Roman" w:cs="Times New Roman"/>
          <w:bCs/>
          <w:i/>
          <w:iCs/>
          <w:sz w:val="28"/>
          <w:szCs w:val="28"/>
        </w:rPr>
        <w:t>meant</w:t>
      </w:r>
      <w:r w:rsidRPr="00813D42">
        <w:rPr>
          <w:rFonts w:ascii="Times New Roman" w:hAnsi="Times New Roman" w:cs="Times New Roman"/>
          <w:bCs/>
          <w:sz w:val="28"/>
          <w:szCs w:val="28"/>
        </w:rPr>
        <w:t xml:space="preserve"> to be compared. </w:t>
      </w:r>
      <w:r w:rsidR="00B347FC" w:rsidRPr="00813D42">
        <w:rPr>
          <w:rFonts w:ascii="Times New Roman" w:hAnsi="Times New Roman" w:cs="Times New Roman"/>
          <w:bCs/>
          <w:sz w:val="28"/>
          <w:szCs w:val="28"/>
        </w:rPr>
        <w:t>They are also</w:t>
      </w:r>
      <w:r w:rsidRPr="00813D42">
        <w:rPr>
          <w:rFonts w:ascii="Times New Roman" w:hAnsi="Times New Roman" w:cs="Times New Roman"/>
          <w:bCs/>
          <w:sz w:val="28"/>
          <w:szCs w:val="28"/>
        </w:rPr>
        <w:t xml:space="preserve"> termed “forty and two months</w:t>
      </w:r>
      <w:r w:rsidR="00B347FC" w:rsidRPr="00813D42">
        <w:rPr>
          <w:rFonts w:ascii="Times New Roman" w:hAnsi="Times New Roman" w:cs="Times New Roman"/>
          <w:bCs/>
          <w:sz w:val="28"/>
          <w:szCs w:val="28"/>
        </w:rPr>
        <w:t xml:space="preserve">” (Rev.11:2; 13:5), </w:t>
      </w:r>
      <w:r w:rsidR="00696CCC" w:rsidRPr="00813D42">
        <w:rPr>
          <w:rFonts w:ascii="Times New Roman" w:hAnsi="Times New Roman" w:cs="Times New Roman"/>
          <w:bCs/>
          <w:sz w:val="28"/>
          <w:szCs w:val="28"/>
        </w:rPr>
        <w:t xml:space="preserve">in order to make the </w:t>
      </w:r>
      <w:r w:rsidR="00696CCC" w:rsidRPr="00813D42">
        <w:rPr>
          <w:rFonts w:ascii="Times New Roman" w:hAnsi="Times New Roman" w:cs="Times New Roman"/>
          <w:bCs/>
          <w:sz w:val="28"/>
          <w:szCs w:val="28"/>
        </w:rPr>
        <w:lastRenderedPageBreak/>
        <w:t>same comparison. And a third variation</w:t>
      </w:r>
      <w:r w:rsidR="00B347FC" w:rsidRPr="00813D42">
        <w:rPr>
          <w:rFonts w:ascii="Times New Roman" w:hAnsi="Times New Roman" w:cs="Times New Roman"/>
          <w:bCs/>
          <w:sz w:val="28"/>
          <w:szCs w:val="28"/>
        </w:rPr>
        <w:t xml:space="preserve"> “time, times and half a time” (Rev.12:14) </w:t>
      </w:r>
      <w:r w:rsidR="00696CCC" w:rsidRPr="00813D42">
        <w:rPr>
          <w:rFonts w:ascii="Times New Roman" w:hAnsi="Times New Roman" w:cs="Times New Roman"/>
          <w:bCs/>
          <w:sz w:val="28"/>
          <w:szCs w:val="28"/>
        </w:rPr>
        <w:t xml:space="preserve">was meant to invite </w:t>
      </w:r>
      <w:r w:rsidR="00B347FC" w:rsidRPr="00813D42">
        <w:rPr>
          <w:rFonts w:ascii="Times New Roman" w:hAnsi="Times New Roman" w:cs="Times New Roman"/>
          <w:bCs/>
          <w:sz w:val="28"/>
          <w:szCs w:val="28"/>
        </w:rPr>
        <w:t>comparison with Dan.7:25</w:t>
      </w:r>
      <w:r w:rsidR="006E5F0E">
        <w:rPr>
          <w:rFonts w:ascii="Times New Roman" w:hAnsi="Times New Roman" w:cs="Times New Roman"/>
          <w:bCs/>
          <w:sz w:val="28"/>
          <w:szCs w:val="28"/>
        </w:rPr>
        <w:t xml:space="preserve"> and</w:t>
      </w:r>
      <w:r w:rsidR="00B347FC" w:rsidRPr="00813D42">
        <w:rPr>
          <w:rFonts w:ascii="Times New Roman" w:hAnsi="Times New Roman" w:cs="Times New Roman"/>
          <w:bCs/>
          <w:sz w:val="28"/>
          <w:szCs w:val="28"/>
        </w:rPr>
        <w:t xml:space="preserve"> 12:7.</w:t>
      </w:r>
    </w:p>
    <w:p w14:paraId="05F3F3F0" w14:textId="77777777" w:rsidR="001870D0" w:rsidRPr="00813D42" w:rsidRDefault="00B347FC" w:rsidP="005D31FC">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If you infer chronology of events from the chronology of </w:t>
      </w:r>
      <w:r w:rsidR="00696CCC" w:rsidRPr="00813D42">
        <w:rPr>
          <w:rFonts w:ascii="Times New Roman" w:hAnsi="Times New Roman" w:cs="Times New Roman"/>
          <w:bCs/>
          <w:sz w:val="28"/>
          <w:szCs w:val="28"/>
        </w:rPr>
        <w:t xml:space="preserve">the 58 </w:t>
      </w:r>
      <w:r w:rsidR="00C8342E" w:rsidRPr="00813D42">
        <w:rPr>
          <w:rFonts w:ascii="Times New Roman" w:hAnsi="Times New Roman" w:cs="Times New Roman"/>
          <w:bCs/>
          <w:sz w:val="28"/>
          <w:szCs w:val="28"/>
        </w:rPr>
        <w:t xml:space="preserve">separate </w:t>
      </w:r>
      <w:r w:rsidRPr="00813D42">
        <w:rPr>
          <w:rFonts w:ascii="Times New Roman" w:hAnsi="Times New Roman" w:cs="Times New Roman"/>
          <w:bCs/>
          <w:sz w:val="28"/>
          <w:szCs w:val="28"/>
        </w:rPr>
        <w:t>visions</w:t>
      </w:r>
      <w:r w:rsidR="00696CCC" w:rsidRPr="00813D42">
        <w:rPr>
          <w:rFonts w:ascii="Times New Roman" w:hAnsi="Times New Roman" w:cs="Times New Roman"/>
          <w:bCs/>
          <w:sz w:val="28"/>
          <w:szCs w:val="28"/>
        </w:rPr>
        <w:t>/hearings in Revelation</w:t>
      </w:r>
      <w:r w:rsidR="001870D0"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many</w:t>
      </w:r>
      <w:r w:rsidR="001870D0" w:rsidRPr="00813D42">
        <w:rPr>
          <w:rFonts w:ascii="Times New Roman" w:hAnsi="Times New Roman" w:cs="Times New Roman"/>
          <w:bCs/>
          <w:sz w:val="28"/>
          <w:szCs w:val="28"/>
        </w:rPr>
        <w:t xml:space="preserve"> anachronisms </w:t>
      </w:r>
      <w:r w:rsidRPr="00813D42">
        <w:rPr>
          <w:rFonts w:ascii="Times New Roman" w:hAnsi="Times New Roman" w:cs="Times New Roman"/>
          <w:bCs/>
          <w:sz w:val="28"/>
          <w:szCs w:val="28"/>
        </w:rPr>
        <w:t xml:space="preserve">will appear </w:t>
      </w:r>
      <w:r w:rsidR="001870D0" w:rsidRPr="00813D42">
        <w:rPr>
          <w:rFonts w:ascii="Times New Roman" w:hAnsi="Times New Roman" w:cs="Times New Roman"/>
          <w:bCs/>
          <w:sz w:val="28"/>
          <w:szCs w:val="28"/>
        </w:rPr>
        <w:t xml:space="preserve">in the book. The comparative sections in </w:t>
      </w:r>
      <w:r w:rsidR="001870D0" w:rsidRPr="00813D42">
        <w:rPr>
          <w:rFonts w:ascii="Times New Roman" w:hAnsi="Times New Roman" w:cs="Times New Roman"/>
          <w:b/>
          <w:bCs/>
          <w:sz w:val="28"/>
          <w:szCs w:val="28"/>
        </w:rPr>
        <w:t xml:space="preserve">Appendix </w:t>
      </w:r>
      <w:r w:rsidR="00BF10AF" w:rsidRPr="00813D42">
        <w:rPr>
          <w:rFonts w:ascii="Times New Roman" w:hAnsi="Times New Roman" w:cs="Times New Roman"/>
          <w:b/>
          <w:bCs/>
          <w:sz w:val="28"/>
          <w:szCs w:val="28"/>
        </w:rPr>
        <w:t>F</w:t>
      </w:r>
      <w:r w:rsidR="00984532" w:rsidRPr="00813D42">
        <w:rPr>
          <w:rFonts w:ascii="Times New Roman" w:hAnsi="Times New Roman" w:cs="Times New Roman"/>
          <w:b/>
          <w:bCs/>
          <w:sz w:val="28"/>
          <w:szCs w:val="28"/>
        </w:rPr>
        <w:t>:</w:t>
      </w:r>
      <w:r w:rsidR="001870D0" w:rsidRPr="00813D42">
        <w:rPr>
          <w:rFonts w:ascii="Times New Roman" w:hAnsi="Times New Roman" w:cs="Times New Roman"/>
          <w:b/>
          <w:bCs/>
          <w:sz w:val="28"/>
          <w:szCs w:val="28"/>
        </w:rPr>
        <w:t xml:space="preserve"> Rewards in Revelation</w:t>
      </w:r>
      <w:r w:rsidR="001870D0" w:rsidRPr="00813D42">
        <w:rPr>
          <w:rFonts w:ascii="Times New Roman" w:hAnsi="Times New Roman" w:cs="Times New Roman"/>
          <w:bCs/>
          <w:sz w:val="28"/>
          <w:szCs w:val="28"/>
        </w:rPr>
        <w:t xml:space="preserve"> will bring some of these to light. For example, take this </w:t>
      </w:r>
      <w:r w:rsidR="00775941" w:rsidRPr="00813D42">
        <w:rPr>
          <w:rFonts w:ascii="Times New Roman" w:hAnsi="Times New Roman" w:cs="Times New Roman"/>
          <w:bCs/>
          <w:sz w:val="28"/>
          <w:szCs w:val="28"/>
        </w:rPr>
        <w:t>po</w:t>
      </w:r>
      <w:r w:rsidR="00392205" w:rsidRPr="00813D42">
        <w:rPr>
          <w:rFonts w:ascii="Times New Roman" w:hAnsi="Times New Roman" w:cs="Times New Roman"/>
          <w:bCs/>
          <w:sz w:val="28"/>
          <w:szCs w:val="28"/>
        </w:rPr>
        <w:t>r</w:t>
      </w:r>
      <w:r w:rsidR="001870D0" w:rsidRPr="00813D42">
        <w:rPr>
          <w:rFonts w:ascii="Times New Roman" w:hAnsi="Times New Roman" w:cs="Times New Roman"/>
          <w:bCs/>
          <w:sz w:val="28"/>
          <w:szCs w:val="28"/>
        </w:rPr>
        <w:t xml:space="preserve">tion of </w:t>
      </w:r>
      <w:r w:rsidR="001870D0" w:rsidRPr="00813D42">
        <w:rPr>
          <w:rFonts w:ascii="Times New Roman" w:hAnsi="Times New Roman" w:cs="Times New Roman"/>
          <w:b/>
          <w:sz w:val="28"/>
          <w:szCs w:val="28"/>
        </w:rPr>
        <w:t xml:space="preserve">Appendix </w:t>
      </w:r>
      <w:r w:rsidR="00BF10AF" w:rsidRPr="00813D42">
        <w:rPr>
          <w:rFonts w:ascii="Times New Roman" w:hAnsi="Times New Roman" w:cs="Times New Roman"/>
          <w:b/>
          <w:sz w:val="28"/>
          <w:szCs w:val="28"/>
        </w:rPr>
        <w:t>F</w:t>
      </w:r>
      <w:r w:rsidR="001870D0" w:rsidRPr="00813D42">
        <w:rPr>
          <w:rFonts w:ascii="Times New Roman" w:hAnsi="Times New Roman" w:cs="Times New Roman"/>
          <w:bCs/>
          <w:sz w:val="28"/>
          <w:szCs w:val="28"/>
        </w:rPr>
        <w:t xml:space="preserve"> –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E8671B" w:rsidRPr="00813D42" w14:paraId="05F3F3F2" w14:textId="77777777" w:rsidTr="008E3251">
        <w:trPr>
          <w:trHeight w:val="575"/>
        </w:trPr>
        <w:tc>
          <w:tcPr>
            <w:tcW w:w="9355" w:type="dxa"/>
          </w:tcPr>
          <w:p w14:paraId="05F3F3F1" w14:textId="77777777" w:rsidR="00E8671B" w:rsidRPr="00813D42" w:rsidRDefault="00E8671B" w:rsidP="00166D30">
            <w:pPr>
              <w:spacing w:before="360" w:after="0" w:line="240" w:lineRule="auto"/>
              <w:contextualSpacing/>
              <w:jc w:val="center"/>
              <w:rPr>
                <w:b/>
                <w:bCs/>
                <w:sz w:val="28"/>
                <w:szCs w:val="28"/>
              </w:rPr>
            </w:pPr>
            <w:r w:rsidRPr="00813D42">
              <w:rPr>
                <w:b/>
                <w:bCs/>
                <w:sz w:val="28"/>
                <w:szCs w:val="28"/>
              </w:rPr>
              <w:t>Thrones &amp; Sanctuary</w:t>
            </w:r>
          </w:p>
        </w:tc>
      </w:tr>
      <w:tr w:rsidR="00C8342E" w:rsidRPr="00813D42" w14:paraId="05F3F3F4" w14:textId="77777777" w:rsidTr="008E3251">
        <w:trPr>
          <w:cantSplit/>
        </w:trPr>
        <w:tc>
          <w:tcPr>
            <w:tcW w:w="9355" w:type="dxa"/>
          </w:tcPr>
          <w:p w14:paraId="05F3F3F3" w14:textId="77777777" w:rsidR="00C8342E" w:rsidRPr="00813D42" w:rsidRDefault="00C8342E" w:rsidP="00D91B48">
            <w:pPr>
              <w:spacing w:after="0"/>
              <w:ind w:left="720"/>
              <w:contextualSpacing/>
              <w:rPr>
                <w:color w:val="984806"/>
                <w:sz w:val="28"/>
                <w:szCs w:val="28"/>
              </w:rPr>
            </w:pPr>
            <w:r w:rsidRPr="00813D42">
              <w:rPr>
                <w:color w:val="984806"/>
                <w:sz w:val="28"/>
                <w:szCs w:val="28"/>
              </w:rPr>
              <w:t xml:space="preserve">I will make him a column in </w:t>
            </w:r>
            <w:r w:rsidRPr="00813D42">
              <w:rPr>
                <w:color w:val="984806"/>
                <w:sz w:val="28"/>
                <w:szCs w:val="28"/>
                <w:u w:val="double"/>
              </w:rPr>
              <w:t>the Sanctuary of My God</w:t>
            </w:r>
            <w:r w:rsidRPr="00813D42">
              <w:rPr>
                <w:color w:val="984806"/>
                <w:sz w:val="28"/>
                <w:szCs w:val="28"/>
              </w:rPr>
              <w:t xml:space="preserve"> – 3:12</w:t>
            </w:r>
          </w:p>
        </w:tc>
      </w:tr>
      <w:tr w:rsidR="00E8671B" w:rsidRPr="00813D42" w14:paraId="05F3F3F6" w14:textId="77777777" w:rsidTr="008E3251">
        <w:trPr>
          <w:cantSplit/>
        </w:trPr>
        <w:tc>
          <w:tcPr>
            <w:tcW w:w="9355" w:type="dxa"/>
          </w:tcPr>
          <w:p w14:paraId="05F3F3F5" w14:textId="77777777" w:rsidR="00E8671B" w:rsidRPr="00813D42" w:rsidRDefault="005D31FC" w:rsidP="00D91B48">
            <w:pPr>
              <w:spacing w:after="0"/>
              <w:ind w:left="720"/>
              <w:contextualSpacing/>
              <w:rPr>
                <w:sz w:val="28"/>
                <w:szCs w:val="28"/>
              </w:rPr>
            </w:pPr>
            <w:r w:rsidRPr="00813D42">
              <w:rPr>
                <w:color w:val="984806"/>
                <w:sz w:val="28"/>
                <w:szCs w:val="28"/>
              </w:rPr>
              <w:t xml:space="preserve">I will give to him to sit with Me on </w:t>
            </w:r>
            <w:r w:rsidRPr="00813D42">
              <w:rPr>
                <w:color w:val="984806"/>
                <w:sz w:val="28"/>
                <w:szCs w:val="28"/>
                <w:u w:val="double"/>
              </w:rPr>
              <w:t>My throne</w:t>
            </w:r>
            <w:r w:rsidRPr="00813D42">
              <w:rPr>
                <w:color w:val="984806"/>
                <w:sz w:val="28"/>
                <w:szCs w:val="28"/>
              </w:rPr>
              <w:t xml:space="preserve"> – 3:21</w:t>
            </w:r>
          </w:p>
        </w:tc>
      </w:tr>
      <w:tr w:rsidR="00E8671B" w:rsidRPr="00813D42" w14:paraId="05F3F3F8" w14:textId="77777777" w:rsidTr="008E3251">
        <w:trPr>
          <w:cantSplit/>
        </w:trPr>
        <w:tc>
          <w:tcPr>
            <w:tcW w:w="9355" w:type="dxa"/>
          </w:tcPr>
          <w:p w14:paraId="05F3F3F7" w14:textId="77777777" w:rsidR="00E8671B" w:rsidRPr="00813D42" w:rsidRDefault="005D31FC" w:rsidP="00D91B48">
            <w:pPr>
              <w:spacing w:after="0"/>
              <w:ind w:left="720"/>
              <w:contextualSpacing/>
              <w:rPr>
                <w:color w:val="984806"/>
                <w:sz w:val="28"/>
                <w:szCs w:val="28"/>
              </w:rPr>
            </w:pPr>
            <w:r w:rsidRPr="00813D42">
              <w:rPr>
                <w:color w:val="0070C0"/>
                <w:sz w:val="28"/>
                <w:szCs w:val="28"/>
              </w:rPr>
              <w:t xml:space="preserve">And before </w:t>
            </w:r>
            <w:r w:rsidRPr="00813D42">
              <w:rPr>
                <w:color w:val="0070C0"/>
                <w:sz w:val="28"/>
                <w:szCs w:val="28"/>
                <w:u w:val="double"/>
              </w:rPr>
              <w:t>the Throne</w:t>
            </w:r>
            <w:r w:rsidRPr="00813D42">
              <w:rPr>
                <w:color w:val="0070C0"/>
                <w:sz w:val="28"/>
                <w:szCs w:val="28"/>
              </w:rPr>
              <w:t xml:space="preserve"> as a </w:t>
            </w:r>
            <w:r w:rsidRPr="00813D42">
              <w:rPr>
                <w:color w:val="0070C0"/>
                <w:sz w:val="28"/>
                <w:szCs w:val="28"/>
                <w:u w:val="dottedHeavy"/>
              </w:rPr>
              <w:t>glassy sea</w:t>
            </w:r>
            <w:r w:rsidRPr="00813D42">
              <w:rPr>
                <w:color w:val="0070C0"/>
                <w:sz w:val="28"/>
                <w:szCs w:val="28"/>
              </w:rPr>
              <w:t xml:space="preserve"> – 4:6</w:t>
            </w:r>
          </w:p>
        </w:tc>
      </w:tr>
      <w:tr w:rsidR="00B1467D" w:rsidRPr="00813D42" w14:paraId="05F3F3FA" w14:textId="77777777" w:rsidTr="008E3251">
        <w:trPr>
          <w:cantSplit/>
        </w:trPr>
        <w:tc>
          <w:tcPr>
            <w:tcW w:w="9355" w:type="dxa"/>
          </w:tcPr>
          <w:p w14:paraId="05F3F3F9" w14:textId="77777777" w:rsidR="00B1467D" w:rsidRPr="00813D42" w:rsidRDefault="00B1467D" w:rsidP="00D91B48">
            <w:pPr>
              <w:spacing w:after="0"/>
              <w:ind w:left="720"/>
              <w:contextualSpacing/>
              <w:rPr>
                <w:sz w:val="28"/>
                <w:szCs w:val="28"/>
              </w:rPr>
            </w:pPr>
            <w:r w:rsidRPr="00813D42">
              <w:rPr>
                <w:sz w:val="28"/>
                <w:szCs w:val="28"/>
              </w:rPr>
              <w:t xml:space="preserve">A </w:t>
            </w:r>
            <w:r w:rsidRPr="00813D42">
              <w:rPr>
                <w:sz w:val="28"/>
                <w:szCs w:val="28"/>
                <w:u w:val="single"/>
              </w:rPr>
              <w:t>large crowd</w:t>
            </w:r>
            <w:r w:rsidRPr="00813D42">
              <w:rPr>
                <w:sz w:val="28"/>
                <w:szCs w:val="28"/>
              </w:rPr>
              <w:t xml:space="preserve"> – no one could number – out of every nation, tribes, peoples, tongues, standing </w:t>
            </w:r>
            <w:r w:rsidRPr="00813D42">
              <w:rPr>
                <w:sz w:val="28"/>
                <w:szCs w:val="28"/>
                <w:u w:val="double"/>
              </w:rPr>
              <w:t>before the Throne</w:t>
            </w:r>
            <w:r w:rsidRPr="00813D42">
              <w:rPr>
                <w:sz w:val="28"/>
                <w:szCs w:val="28"/>
              </w:rPr>
              <w:t xml:space="preserve"> and the Lamb – 7:9</w:t>
            </w:r>
          </w:p>
        </w:tc>
      </w:tr>
      <w:tr w:rsidR="00C8342E" w:rsidRPr="00813D42" w14:paraId="05F3F3FC" w14:textId="77777777" w:rsidTr="008E3251">
        <w:trPr>
          <w:cantSplit/>
        </w:trPr>
        <w:tc>
          <w:tcPr>
            <w:tcW w:w="9355" w:type="dxa"/>
          </w:tcPr>
          <w:p w14:paraId="05F3F3FB" w14:textId="77777777" w:rsidR="00C8342E" w:rsidRPr="00813D42" w:rsidRDefault="00C8342E" w:rsidP="00D91B48">
            <w:pPr>
              <w:spacing w:after="0"/>
              <w:ind w:left="720"/>
              <w:contextualSpacing/>
              <w:rPr>
                <w:sz w:val="28"/>
                <w:szCs w:val="28"/>
              </w:rPr>
            </w:pPr>
            <w:r w:rsidRPr="00813D42">
              <w:rPr>
                <w:sz w:val="28"/>
                <w:szCs w:val="28"/>
              </w:rPr>
              <w:t xml:space="preserve">(those out of the Great Tribulation) are before </w:t>
            </w:r>
            <w:r w:rsidRPr="00813D42">
              <w:rPr>
                <w:sz w:val="28"/>
                <w:szCs w:val="28"/>
                <w:u w:val="double"/>
              </w:rPr>
              <w:t>the Throne of God</w:t>
            </w:r>
            <w:r w:rsidRPr="00813D42">
              <w:rPr>
                <w:sz w:val="28"/>
                <w:szCs w:val="28"/>
              </w:rPr>
              <w:t xml:space="preserve">, and they serve Him night and day in </w:t>
            </w:r>
            <w:r w:rsidRPr="00813D42">
              <w:rPr>
                <w:sz w:val="28"/>
                <w:szCs w:val="28"/>
                <w:u w:val="double"/>
              </w:rPr>
              <w:t>His Sanctuary</w:t>
            </w:r>
            <w:r w:rsidRPr="00813D42">
              <w:rPr>
                <w:sz w:val="28"/>
                <w:szCs w:val="28"/>
              </w:rPr>
              <w:t xml:space="preserve"> – 7:15</w:t>
            </w:r>
          </w:p>
        </w:tc>
      </w:tr>
      <w:tr w:rsidR="00E8671B" w:rsidRPr="00813D42" w14:paraId="05F3F3FE" w14:textId="77777777" w:rsidTr="008E3251">
        <w:trPr>
          <w:cantSplit/>
        </w:trPr>
        <w:tc>
          <w:tcPr>
            <w:tcW w:w="9355" w:type="dxa"/>
          </w:tcPr>
          <w:p w14:paraId="05F3F3FD" w14:textId="77777777" w:rsidR="00E8671B" w:rsidRPr="00813D42" w:rsidRDefault="00E8671B" w:rsidP="00D91B48">
            <w:pPr>
              <w:spacing w:after="0"/>
              <w:ind w:left="720"/>
              <w:contextualSpacing/>
              <w:rPr>
                <w:sz w:val="28"/>
                <w:szCs w:val="28"/>
              </w:rPr>
            </w:pPr>
            <w:r w:rsidRPr="00813D42">
              <w:rPr>
                <w:sz w:val="28"/>
                <w:szCs w:val="28"/>
              </w:rPr>
              <w:t xml:space="preserve">Wife’s male child caught up to </w:t>
            </w:r>
            <w:r w:rsidRPr="00813D42">
              <w:rPr>
                <w:sz w:val="28"/>
                <w:szCs w:val="28"/>
                <w:u w:val="double"/>
              </w:rPr>
              <w:t>God’s Throne</w:t>
            </w:r>
            <w:r w:rsidRPr="00813D42">
              <w:rPr>
                <w:sz w:val="28"/>
                <w:szCs w:val="28"/>
              </w:rPr>
              <w:t xml:space="preserve"> – 12:5</w:t>
            </w:r>
          </w:p>
        </w:tc>
      </w:tr>
      <w:tr w:rsidR="00E8671B" w:rsidRPr="00813D42" w14:paraId="05F3F400" w14:textId="77777777" w:rsidTr="008E3251">
        <w:trPr>
          <w:cantSplit/>
        </w:trPr>
        <w:tc>
          <w:tcPr>
            <w:tcW w:w="9355" w:type="dxa"/>
          </w:tcPr>
          <w:p w14:paraId="05F3F3FF" w14:textId="77777777" w:rsidR="00E8671B" w:rsidRPr="00813D42" w:rsidRDefault="00E8671B" w:rsidP="00D91B48">
            <w:pPr>
              <w:spacing w:after="0"/>
              <w:ind w:left="720"/>
              <w:contextualSpacing/>
              <w:rPr>
                <w:sz w:val="28"/>
                <w:szCs w:val="28"/>
              </w:rPr>
            </w:pPr>
            <w:r w:rsidRPr="00813D42">
              <w:rPr>
                <w:sz w:val="28"/>
                <w:szCs w:val="28"/>
              </w:rPr>
              <w:t xml:space="preserve">144,000 sing a new song before </w:t>
            </w:r>
            <w:r w:rsidRPr="00813D42">
              <w:rPr>
                <w:sz w:val="28"/>
                <w:szCs w:val="28"/>
                <w:u w:val="double"/>
              </w:rPr>
              <w:t>the Throne</w:t>
            </w:r>
            <w:r w:rsidRPr="00813D42">
              <w:rPr>
                <w:sz w:val="28"/>
                <w:szCs w:val="28"/>
              </w:rPr>
              <w:t xml:space="preserve"> – 14:3</w:t>
            </w:r>
          </w:p>
        </w:tc>
      </w:tr>
      <w:tr w:rsidR="00C8342E" w:rsidRPr="00813D42" w14:paraId="05F3F402" w14:textId="77777777" w:rsidTr="008E3251">
        <w:trPr>
          <w:cantSplit/>
        </w:trPr>
        <w:tc>
          <w:tcPr>
            <w:tcW w:w="9355" w:type="dxa"/>
          </w:tcPr>
          <w:p w14:paraId="05F3F401" w14:textId="77777777" w:rsidR="00C8342E" w:rsidRPr="00813D42" w:rsidRDefault="00C8342E" w:rsidP="00D91B48">
            <w:pPr>
              <w:spacing w:after="0"/>
              <w:ind w:left="720"/>
              <w:contextualSpacing/>
              <w:rPr>
                <w:sz w:val="28"/>
                <w:szCs w:val="28"/>
                <w:u w:val="double"/>
              </w:rPr>
            </w:pPr>
            <w:r w:rsidRPr="00813D42">
              <w:rPr>
                <w:sz w:val="28"/>
                <w:szCs w:val="28"/>
              </w:rPr>
              <w:t xml:space="preserve">I saw as a </w:t>
            </w:r>
            <w:r w:rsidRPr="00A423DF">
              <w:rPr>
                <w:sz w:val="28"/>
                <w:szCs w:val="28"/>
                <w:u w:val="dottedHeavy"/>
              </w:rPr>
              <w:t>glassy sea</w:t>
            </w:r>
            <w:r w:rsidRPr="00813D42">
              <w:rPr>
                <w:sz w:val="28"/>
                <w:szCs w:val="28"/>
              </w:rPr>
              <w:t xml:space="preserve"> mixed with fire, and those overcoming the Beast – having stood upon the </w:t>
            </w:r>
            <w:r w:rsidRPr="00813D42">
              <w:rPr>
                <w:sz w:val="28"/>
                <w:szCs w:val="28"/>
                <w:u w:val="dottedHeavy"/>
              </w:rPr>
              <w:t>Glassy Sea</w:t>
            </w:r>
            <w:r w:rsidRPr="00813D42">
              <w:rPr>
                <w:sz w:val="28"/>
                <w:szCs w:val="28"/>
              </w:rPr>
              <w:t xml:space="preserve"> – 15:2 (see 4:6)</w:t>
            </w:r>
          </w:p>
        </w:tc>
      </w:tr>
      <w:tr w:rsidR="00C8342E" w:rsidRPr="00813D42" w14:paraId="05F3F404" w14:textId="77777777" w:rsidTr="008E3251">
        <w:trPr>
          <w:cantSplit/>
        </w:trPr>
        <w:tc>
          <w:tcPr>
            <w:tcW w:w="9355" w:type="dxa"/>
          </w:tcPr>
          <w:p w14:paraId="05F3F403" w14:textId="77777777" w:rsidR="00C8342E" w:rsidRPr="00813D42" w:rsidRDefault="00C8342E" w:rsidP="00D91B48">
            <w:pPr>
              <w:spacing w:after="0"/>
              <w:ind w:left="720"/>
              <w:contextualSpacing/>
              <w:rPr>
                <w:sz w:val="28"/>
                <w:szCs w:val="28"/>
                <w:u w:val="double"/>
              </w:rPr>
            </w:pPr>
            <w:r w:rsidRPr="00813D42">
              <w:rPr>
                <w:color w:val="0070C0"/>
                <w:sz w:val="28"/>
                <w:szCs w:val="28"/>
              </w:rPr>
              <w:t xml:space="preserve">No one was able to enter into </w:t>
            </w:r>
            <w:r w:rsidRPr="00813D42">
              <w:rPr>
                <w:color w:val="0070C0"/>
                <w:sz w:val="28"/>
                <w:szCs w:val="28"/>
                <w:u w:val="double"/>
              </w:rPr>
              <w:t>the Sanctuary</w:t>
            </w:r>
            <w:r w:rsidRPr="00813D42">
              <w:rPr>
                <w:color w:val="0070C0"/>
                <w:sz w:val="28"/>
                <w:szCs w:val="28"/>
              </w:rPr>
              <w:t xml:space="preserve"> until the seven plagues of the seven angels were completed – 15:8</w:t>
            </w:r>
          </w:p>
        </w:tc>
      </w:tr>
      <w:tr w:rsidR="005D31FC" w:rsidRPr="00813D42" w14:paraId="05F3F406" w14:textId="77777777" w:rsidTr="008E3251">
        <w:trPr>
          <w:cantSplit/>
        </w:trPr>
        <w:tc>
          <w:tcPr>
            <w:tcW w:w="9355" w:type="dxa"/>
          </w:tcPr>
          <w:p w14:paraId="05F3F405" w14:textId="77777777" w:rsidR="005D31FC" w:rsidRPr="00813D42" w:rsidRDefault="005D31FC" w:rsidP="00D91B48">
            <w:pPr>
              <w:spacing w:after="0"/>
              <w:ind w:left="720"/>
              <w:contextualSpacing/>
              <w:rPr>
                <w:sz w:val="28"/>
                <w:szCs w:val="28"/>
              </w:rPr>
            </w:pPr>
            <w:r w:rsidRPr="00813D42">
              <w:rPr>
                <w:sz w:val="28"/>
                <w:szCs w:val="28"/>
                <w:u w:val="double"/>
              </w:rPr>
              <w:t>Thrones</w:t>
            </w:r>
            <w:r w:rsidRPr="00813D42">
              <w:rPr>
                <w:sz w:val="28"/>
                <w:szCs w:val="28"/>
              </w:rPr>
              <w:t xml:space="preserve"> – they sat on them – the persons of those beheaded - they lived &amp; reigned with Christ 1,000 years – 20:4</w:t>
            </w:r>
          </w:p>
        </w:tc>
      </w:tr>
      <w:tr w:rsidR="00E8671B" w:rsidRPr="00813D42" w14:paraId="05F3F408" w14:textId="77777777" w:rsidTr="008E3251">
        <w:trPr>
          <w:cantSplit/>
          <w:trHeight w:val="728"/>
        </w:trPr>
        <w:tc>
          <w:tcPr>
            <w:tcW w:w="9355" w:type="dxa"/>
          </w:tcPr>
          <w:p w14:paraId="05F3F407" w14:textId="77777777" w:rsidR="00E8671B" w:rsidRPr="00813D42" w:rsidRDefault="00E8671B" w:rsidP="00D91B48">
            <w:pPr>
              <w:spacing w:after="0"/>
              <w:ind w:left="720"/>
              <w:contextualSpacing/>
              <w:rPr>
                <w:sz w:val="28"/>
                <w:szCs w:val="28"/>
              </w:rPr>
            </w:pPr>
            <w:r w:rsidRPr="00813D42">
              <w:rPr>
                <w:sz w:val="28"/>
                <w:szCs w:val="28"/>
              </w:rPr>
              <w:t xml:space="preserve">I saw the dead, the great and the small, having stood before </w:t>
            </w:r>
            <w:r w:rsidRPr="00813D42">
              <w:rPr>
                <w:sz w:val="28"/>
                <w:szCs w:val="28"/>
                <w:u w:val="double"/>
              </w:rPr>
              <w:t>the Throne</w:t>
            </w:r>
            <w:r w:rsidRPr="00813D42">
              <w:rPr>
                <w:sz w:val="28"/>
                <w:szCs w:val="28"/>
              </w:rPr>
              <w:t xml:space="preserve"> – 20:12</w:t>
            </w:r>
          </w:p>
        </w:tc>
      </w:tr>
      <w:tr w:rsidR="00E8671B" w:rsidRPr="00813D42" w14:paraId="05F3F40A" w14:textId="77777777" w:rsidTr="008E3251">
        <w:trPr>
          <w:cantSplit/>
        </w:trPr>
        <w:tc>
          <w:tcPr>
            <w:tcW w:w="9355" w:type="dxa"/>
          </w:tcPr>
          <w:p w14:paraId="05F3F409" w14:textId="77777777" w:rsidR="00E8671B" w:rsidRPr="00813D42" w:rsidRDefault="00B1467D" w:rsidP="00D91B48">
            <w:pPr>
              <w:spacing w:after="0"/>
              <w:ind w:left="720"/>
              <w:contextualSpacing/>
              <w:rPr>
                <w:sz w:val="28"/>
                <w:szCs w:val="28"/>
              </w:rPr>
            </w:pPr>
            <w:r w:rsidRPr="00813D42">
              <w:rPr>
                <w:sz w:val="28"/>
                <w:szCs w:val="28"/>
              </w:rPr>
              <w:t xml:space="preserve">A </w:t>
            </w:r>
            <w:r w:rsidRPr="00813D42">
              <w:rPr>
                <w:sz w:val="28"/>
                <w:szCs w:val="28"/>
                <w:u w:val="double"/>
              </w:rPr>
              <w:t>Sanctuary</w:t>
            </w:r>
            <w:r w:rsidRPr="00813D42">
              <w:rPr>
                <w:sz w:val="28"/>
                <w:szCs w:val="28"/>
              </w:rPr>
              <w:t xml:space="preserve"> I saw not in her, for the Lord God the Almighty is </w:t>
            </w:r>
            <w:r w:rsidRPr="00813D42">
              <w:rPr>
                <w:sz w:val="28"/>
                <w:szCs w:val="28"/>
                <w:u w:val="double"/>
              </w:rPr>
              <w:t>her Sanctuary</w:t>
            </w:r>
            <w:r w:rsidRPr="00813D42">
              <w:rPr>
                <w:sz w:val="28"/>
                <w:szCs w:val="28"/>
              </w:rPr>
              <w:t>, also the Lamb – 21:22</w:t>
            </w:r>
          </w:p>
        </w:tc>
      </w:tr>
      <w:tr w:rsidR="00E8671B" w:rsidRPr="00813D42" w14:paraId="05F3F40C" w14:textId="77777777" w:rsidTr="008E3251">
        <w:trPr>
          <w:cantSplit/>
        </w:trPr>
        <w:tc>
          <w:tcPr>
            <w:tcW w:w="9355" w:type="dxa"/>
          </w:tcPr>
          <w:p w14:paraId="05F3F40B" w14:textId="77777777" w:rsidR="00E8671B" w:rsidRPr="00813D42" w:rsidRDefault="00C8342E" w:rsidP="00D91B48">
            <w:pPr>
              <w:spacing w:after="0"/>
              <w:ind w:left="720"/>
              <w:contextualSpacing/>
              <w:rPr>
                <w:sz w:val="28"/>
                <w:szCs w:val="28"/>
              </w:rPr>
            </w:pPr>
            <w:r w:rsidRPr="00813D42">
              <w:rPr>
                <w:sz w:val="28"/>
                <w:szCs w:val="28"/>
              </w:rPr>
              <w:t xml:space="preserve">A river of water, bright as crystal, going out from </w:t>
            </w:r>
            <w:r w:rsidRPr="00813D42">
              <w:rPr>
                <w:sz w:val="28"/>
                <w:szCs w:val="28"/>
                <w:u w:val="double"/>
              </w:rPr>
              <w:t>the Throne of God and of the Lamb</w:t>
            </w:r>
            <w:r w:rsidRPr="00813D42">
              <w:rPr>
                <w:sz w:val="28"/>
                <w:szCs w:val="28"/>
              </w:rPr>
              <w:t xml:space="preserve"> – 22:1</w:t>
            </w:r>
          </w:p>
        </w:tc>
      </w:tr>
      <w:tr w:rsidR="005D31FC" w:rsidRPr="00813D42" w14:paraId="05F3F40E" w14:textId="77777777" w:rsidTr="008E3251">
        <w:trPr>
          <w:cantSplit/>
        </w:trPr>
        <w:tc>
          <w:tcPr>
            <w:tcW w:w="9355" w:type="dxa"/>
          </w:tcPr>
          <w:p w14:paraId="05F3F40D" w14:textId="77777777" w:rsidR="005D31FC" w:rsidRPr="00813D42" w:rsidRDefault="00C8342E" w:rsidP="005D31FC">
            <w:pPr>
              <w:spacing w:after="0"/>
              <w:ind w:left="720"/>
              <w:contextualSpacing/>
              <w:rPr>
                <w:color w:val="984806"/>
                <w:sz w:val="28"/>
                <w:szCs w:val="28"/>
              </w:rPr>
            </w:pPr>
            <w:r w:rsidRPr="00813D42">
              <w:rPr>
                <w:sz w:val="28"/>
                <w:szCs w:val="28"/>
                <w:u w:val="double"/>
              </w:rPr>
              <w:t>The Throne of God and of the Lamb</w:t>
            </w:r>
            <w:r w:rsidRPr="00813D42">
              <w:rPr>
                <w:sz w:val="28"/>
                <w:szCs w:val="28"/>
              </w:rPr>
              <w:t xml:space="preserve"> will be in her, and His servants will serve Him – 22:3</w:t>
            </w:r>
          </w:p>
        </w:tc>
      </w:tr>
      <w:tr w:rsidR="005D31FC" w:rsidRPr="00813D42" w14:paraId="05F3F410" w14:textId="77777777" w:rsidTr="00BF10AF">
        <w:trPr>
          <w:cantSplit/>
          <w:trHeight w:val="143"/>
        </w:trPr>
        <w:tc>
          <w:tcPr>
            <w:tcW w:w="9355" w:type="dxa"/>
            <w:shd w:val="clear" w:color="auto" w:fill="FBE4D5" w:themeFill="accent2" w:themeFillTint="33"/>
          </w:tcPr>
          <w:p w14:paraId="05F3F40F" w14:textId="77777777" w:rsidR="005D31FC" w:rsidRPr="00813D42" w:rsidRDefault="005D31FC" w:rsidP="005D31FC">
            <w:pPr>
              <w:spacing w:after="0"/>
              <w:ind w:left="720"/>
              <w:contextualSpacing/>
              <w:rPr>
                <w:sz w:val="28"/>
                <w:szCs w:val="28"/>
              </w:rPr>
            </w:pPr>
          </w:p>
        </w:tc>
      </w:tr>
      <w:tr w:rsidR="005D31FC" w:rsidRPr="00813D42" w14:paraId="05F3F412" w14:textId="77777777" w:rsidTr="008E3251">
        <w:trPr>
          <w:cantSplit/>
        </w:trPr>
        <w:tc>
          <w:tcPr>
            <w:tcW w:w="9355" w:type="dxa"/>
          </w:tcPr>
          <w:p w14:paraId="05F3F411" w14:textId="77777777" w:rsidR="005D31FC" w:rsidRPr="00813D42" w:rsidRDefault="005D31FC" w:rsidP="005D31FC">
            <w:pPr>
              <w:spacing w:after="0"/>
              <w:ind w:left="720"/>
              <w:contextualSpacing/>
              <w:rPr>
                <w:sz w:val="28"/>
                <w:szCs w:val="28"/>
              </w:rPr>
            </w:pPr>
            <w:r w:rsidRPr="00813D42">
              <w:rPr>
                <w:sz w:val="28"/>
                <w:szCs w:val="28"/>
              </w:rPr>
              <w:lastRenderedPageBreak/>
              <w:t xml:space="preserve">A </w:t>
            </w:r>
            <w:r w:rsidRPr="00813D42">
              <w:rPr>
                <w:sz w:val="28"/>
                <w:szCs w:val="28"/>
                <w:u w:val="single"/>
              </w:rPr>
              <w:t>large crowd</w:t>
            </w:r>
            <w:r w:rsidRPr="00813D42">
              <w:rPr>
                <w:sz w:val="28"/>
                <w:szCs w:val="28"/>
              </w:rPr>
              <w:t xml:space="preserve"> – no one could number – out of every nation, tribes, peoples, tongues, standing </w:t>
            </w:r>
            <w:r w:rsidRPr="00813D42">
              <w:rPr>
                <w:sz w:val="28"/>
                <w:szCs w:val="28"/>
                <w:u w:val="double"/>
              </w:rPr>
              <w:t>before the Throne</w:t>
            </w:r>
            <w:r w:rsidRPr="00813D42">
              <w:rPr>
                <w:sz w:val="28"/>
                <w:szCs w:val="28"/>
              </w:rPr>
              <w:t xml:space="preserve"> and the Lamb – 7:9</w:t>
            </w:r>
          </w:p>
        </w:tc>
      </w:tr>
      <w:tr w:rsidR="005D31FC" w:rsidRPr="00813D42" w14:paraId="05F3F414" w14:textId="77777777" w:rsidTr="008E3251">
        <w:trPr>
          <w:cantSplit/>
        </w:trPr>
        <w:tc>
          <w:tcPr>
            <w:tcW w:w="9355" w:type="dxa"/>
          </w:tcPr>
          <w:p w14:paraId="05F3F413" w14:textId="77777777" w:rsidR="005D31FC" w:rsidRPr="00813D42" w:rsidRDefault="005D31FC" w:rsidP="005D31FC">
            <w:pPr>
              <w:spacing w:after="0"/>
              <w:ind w:left="720"/>
              <w:contextualSpacing/>
              <w:rPr>
                <w:sz w:val="28"/>
                <w:szCs w:val="28"/>
              </w:rPr>
            </w:pPr>
            <w:r w:rsidRPr="00813D42">
              <w:rPr>
                <w:sz w:val="28"/>
                <w:szCs w:val="28"/>
              </w:rPr>
              <w:t xml:space="preserve">After these things, a loud voice of a </w:t>
            </w:r>
            <w:r w:rsidRPr="00813D42">
              <w:rPr>
                <w:sz w:val="28"/>
                <w:szCs w:val="28"/>
                <w:u w:val="single"/>
              </w:rPr>
              <w:t>large crowd</w:t>
            </w:r>
            <w:r w:rsidRPr="00813D42">
              <w:rPr>
                <w:sz w:val="28"/>
                <w:szCs w:val="28"/>
              </w:rPr>
              <w:t xml:space="preserve"> in heaven, ‘Alleluia…the salvation of our God.’ – 19:1</w:t>
            </w:r>
          </w:p>
        </w:tc>
      </w:tr>
      <w:tr w:rsidR="005D31FC" w:rsidRPr="00813D42" w14:paraId="05F3F416" w14:textId="77777777" w:rsidTr="008E3251">
        <w:tc>
          <w:tcPr>
            <w:tcW w:w="9355" w:type="dxa"/>
          </w:tcPr>
          <w:p w14:paraId="05F3F415" w14:textId="77777777" w:rsidR="005D31FC" w:rsidRPr="00813D42" w:rsidRDefault="005D31FC" w:rsidP="005D31FC">
            <w:pPr>
              <w:spacing w:after="0"/>
              <w:ind w:left="720"/>
              <w:contextualSpacing/>
              <w:rPr>
                <w:sz w:val="28"/>
                <w:szCs w:val="28"/>
              </w:rPr>
            </w:pPr>
            <w:r w:rsidRPr="00813D42">
              <w:rPr>
                <w:sz w:val="28"/>
                <w:szCs w:val="28"/>
              </w:rPr>
              <w:t xml:space="preserve">Voice of a </w:t>
            </w:r>
            <w:r w:rsidRPr="00813D42">
              <w:rPr>
                <w:sz w:val="28"/>
                <w:szCs w:val="28"/>
                <w:u w:val="single"/>
              </w:rPr>
              <w:t>large crowd</w:t>
            </w:r>
            <w:r w:rsidRPr="00813D42">
              <w:rPr>
                <w:sz w:val="28"/>
                <w:szCs w:val="28"/>
              </w:rPr>
              <w:t>, sound of many waters, ‘Alleluia…our Lord God the Almighty reigned.’ – 19:6</w:t>
            </w:r>
          </w:p>
        </w:tc>
      </w:tr>
    </w:tbl>
    <w:p w14:paraId="05F3F417" w14:textId="77777777" w:rsidR="001870D0" w:rsidRPr="00813D42" w:rsidRDefault="0085483F" w:rsidP="00055FC9">
      <w:pPr>
        <w:widowControl w:val="0"/>
        <w:autoSpaceDE w:val="0"/>
        <w:autoSpaceDN w:val="0"/>
        <w:adjustRightInd w:val="0"/>
        <w:spacing w:before="240"/>
        <w:rPr>
          <w:rFonts w:ascii="Times New Roman" w:hAnsi="Times New Roman" w:cs="Times New Roman"/>
          <w:bCs/>
          <w:sz w:val="28"/>
          <w:szCs w:val="28"/>
        </w:rPr>
      </w:pPr>
      <w:r w:rsidRPr="00813D42">
        <w:rPr>
          <w:rFonts w:ascii="Times New Roman" w:hAnsi="Times New Roman" w:cs="Times New Roman"/>
          <w:bCs/>
          <w:sz w:val="28"/>
          <w:szCs w:val="28"/>
        </w:rPr>
        <w:t>NOTE</w:t>
      </w:r>
      <w:r w:rsidR="00AE47A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Pr="00813D42">
        <w:rPr>
          <w:rFonts w:ascii="Times New Roman" w:hAnsi="Times New Roman" w:cs="Times New Roman"/>
          <w:bCs/>
          <w:color w:val="0070C0"/>
          <w:sz w:val="28"/>
          <w:szCs w:val="28"/>
        </w:rPr>
        <w:t>blue</w:t>
      </w:r>
      <w:r w:rsidRPr="00813D42">
        <w:rPr>
          <w:rFonts w:ascii="Times New Roman" w:hAnsi="Times New Roman" w:cs="Times New Roman"/>
          <w:bCs/>
          <w:sz w:val="28"/>
          <w:szCs w:val="28"/>
        </w:rPr>
        <w:t xml:space="preserve"> entries are related texts, but not directly about Overcomers; </w:t>
      </w:r>
      <w:r w:rsidRPr="00813D42">
        <w:rPr>
          <w:rFonts w:ascii="Times New Roman" w:hAnsi="Times New Roman" w:cs="Times New Roman"/>
          <w:bCs/>
          <w:color w:val="984806"/>
          <w:sz w:val="28"/>
          <w:szCs w:val="28"/>
        </w:rPr>
        <w:t>brown</w:t>
      </w:r>
      <w:r w:rsidRPr="00813D42">
        <w:rPr>
          <w:rFonts w:ascii="Times New Roman" w:hAnsi="Times New Roman" w:cs="Times New Roman"/>
          <w:bCs/>
          <w:sz w:val="28"/>
          <w:szCs w:val="28"/>
        </w:rPr>
        <w:t xml:space="preserve"> entries are addressed </w:t>
      </w:r>
      <w:r w:rsidRPr="00813D42">
        <w:rPr>
          <w:rFonts w:ascii="Times New Roman" w:hAnsi="Times New Roman" w:cs="Times New Roman"/>
          <w:bCs/>
          <w:i/>
          <w:sz w:val="28"/>
          <w:szCs w:val="28"/>
        </w:rPr>
        <w:t>to</w:t>
      </w:r>
      <w:r w:rsidRPr="00813D42">
        <w:rPr>
          <w:rFonts w:ascii="Times New Roman" w:hAnsi="Times New Roman" w:cs="Times New Roman"/>
          <w:bCs/>
          <w:sz w:val="28"/>
          <w:szCs w:val="28"/>
        </w:rPr>
        <w:t xml:space="preserve"> Overcomers</w:t>
      </w:r>
      <w:r w:rsidR="005352C8" w:rsidRPr="00813D42">
        <w:rPr>
          <w:rFonts w:ascii="Times New Roman" w:hAnsi="Times New Roman" w:cs="Times New Roman"/>
          <w:bCs/>
          <w:sz w:val="28"/>
          <w:szCs w:val="28"/>
        </w:rPr>
        <w:t xml:space="preserve"> of the seven assemblies</w:t>
      </w:r>
    </w:p>
    <w:p w14:paraId="05F3F418" w14:textId="77777777" w:rsidR="00E8671B" w:rsidRPr="00813D42" w:rsidRDefault="00E8671B" w:rsidP="005527A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First</w:t>
      </w:r>
      <w:r w:rsidR="00AE47A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note how often men, or a </w:t>
      </w:r>
      <w:r w:rsidR="00A33A2C" w:rsidRPr="00813D42">
        <w:rPr>
          <w:rFonts w:ascii="Times New Roman" w:hAnsi="Times New Roman" w:cs="Times New Roman"/>
          <w:bCs/>
          <w:sz w:val="28"/>
          <w:szCs w:val="28"/>
        </w:rPr>
        <w:t>“</w:t>
      </w:r>
      <w:r w:rsidRPr="00813D42">
        <w:rPr>
          <w:rFonts w:ascii="Times New Roman" w:hAnsi="Times New Roman" w:cs="Times New Roman"/>
          <w:bCs/>
          <w:sz w:val="28"/>
          <w:szCs w:val="28"/>
        </w:rPr>
        <w:t>large crowd”</w:t>
      </w:r>
      <w:r w:rsidR="00A33A2C" w:rsidRPr="00813D42">
        <w:rPr>
          <w:rFonts w:ascii="Times New Roman" w:hAnsi="Times New Roman" w:cs="Times New Roman"/>
          <w:bCs/>
          <w:sz w:val="28"/>
          <w:szCs w:val="28"/>
        </w:rPr>
        <w:t xml:space="preserve"> (also men), are pictured before the heavenly Throne or in the </w:t>
      </w:r>
      <w:r w:rsidR="00B63543" w:rsidRPr="00813D42">
        <w:rPr>
          <w:rFonts w:ascii="Times New Roman" w:hAnsi="Times New Roman" w:cs="Times New Roman"/>
          <w:bCs/>
          <w:sz w:val="28"/>
          <w:szCs w:val="28"/>
        </w:rPr>
        <w:t xml:space="preserve">heavenly </w:t>
      </w:r>
      <w:r w:rsidR="00A33A2C" w:rsidRPr="00813D42">
        <w:rPr>
          <w:rFonts w:ascii="Times New Roman" w:hAnsi="Times New Roman" w:cs="Times New Roman"/>
          <w:bCs/>
          <w:sz w:val="28"/>
          <w:szCs w:val="28"/>
        </w:rPr>
        <w:t xml:space="preserve">Sanctuary, often in the early chapters of Revelation. Then 15:8 </w:t>
      </w:r>
      <w:r w:rsidR="008E211E" w:rsidRPr="00813D42">
        <w:rPr>
          <w:rFonts w:ascii="Times New Roman" w:hAnsi="Times New Roman" w:cs="Times New Roman"/>
          <w:bCs/>
          <w:sz w:val="28"/>
          <w:szCs w:val="28"/>
        </w:rPr>
        <w:t>ha</w:t>
      </w:r>
      <w:r w:rsidR="00A33A2C" w:rsidRPr="00813D42">
        <w:rPr>
          <w:rFonts w:ascii="Times New Roman" w:hAnsi="Times New Roman" w:cs="Times New Roman"/>
          <w:bCs/>
          <w:sz w:val="28"/>
          <w:szCs w:val="28"/>
        </w:rPr>
        <w:t xml:space="preserve">s a specific observation that the Sanctuary was closed until the Seven Bowls were completed. </w:t>
      </w:r>
      <w:r w:rsidR="00696CCC" w:rsidRPr="00813D42">
        <w:rPr>
          <w:rFonts w:ascii="Times New Roman" w:hAnsi="Times New Roman" w:cs="Times New Roman"/>
          <w:bCs/>
          <w:sz w:val="28"/>
          <w:szCs w:val="28"/>
        </w:rPr>
        <w:t xml:space="preserve">Therefore, </w:t>
      </w:r>
      <w:r w:rsidR="0032442F" w:rsidRPr="00813D42">
        <w:rPr>
          <w:rFonts w:ascii="Times New Roman" w:hAnsi="Times New Roman" w:cs="Times New Roman"/>
          <w:bCs/>
          <w:sz w:val="28"/>
          <w:szCs w:val="28"/>
        </w:rPr>
        <w:t>exclusion from</w:t>
      </w:r>
      <w:r w:rsidR="00696CCC" w:rsidRPr="00813D42">
        <w:rPr>
          <w:rFonts w:ascii="Times New Roman" w:hAnsi="Times New Roman" w:cs="Times New Roman"/>
          <w:bCs/>
          <w:sz w:val="28"/>
          <w:szCs w:val="28"/>
        </w:rPr>
        <w:t xml:space="preserve"> the Sanctuary must </w:t>
      </w:r>
      <w:r w:rsidR="005527A2" w:rsidRPr="00813D42">
        <w:rPr>
          <w:rFonts w:ascii="Times New Roman" w:hAnsi="Times New Roman" w:cs="Times New Roman"/>
          <w:bCs/>
          <w:sz w:val="28"/>
          <w:szCs w:val="28"/>
        </w:rPr>
        <w:t>delay</w:t>
      </w:r>
      <w:r w:rsidR="00696CCC" w:rsidRPr="00813D42">
        <w:rPr>
          <w:rFonts w:ascii="Times New Roman" w:hAnsi="Times New Roman" w:cs="Times New Roman"/>
          <w:bCs/>
          <w:sz w:val="28"/>
          <w:szCs w:val="28"/>
        </w:rPr>
        <w:t xml:space="preserve"> any</w:t>
      </w:r>
      <w:r w:rsidR="00F10549" w:rsidRPr="00813D42">
        <w:rPr>
          <w:rFonts w:ascii="Times New Roman" w:hAnsi="Times New Roman" w:cs="Times New Roman"/>
          <w:bCs/>
          <w:sz w:val="28"/>
          <w:szCs w:val="28"/>
        </w:rPr>
        <w:t xml:space="preserve"> resurrected person from</w:t>
      </w:r>
      <w:r w:rsidR="00696CCC" w:rsidRPr="00813D42">
        <w:rPr>
          <w:rFonts w:ascii="Times New Roman" w:hAnsi="Times New Roman" w:cs="Times New Roman"/>
          <w:bCs/>
          <w:sz w:val="28"/>
          <w:szCs w:val="28"/>
        </w:rPr>
        <w:t xml:space="preserve"> standing before the Throne until at least the </w:t>
      </w:r>
      <w:r w:rsidR="00696CCC" w:rsidRPr="00813D42">
        <w:rPr>
          <w:rFonts w:ascii="Times New Roman" w:hAnsi="Times New Roman" w:cs="Times New Roman"/>
          <w:bCs/>
          <w:i/>
          <w:iCs/>
          <w:sz w:val="28"/>
          <w:szCs w:val="28"/>
        </w:rPr>
        <w:t>Parousia</w:t>
      </w:r>
      <w:r w:rsidR="00A33A2C" w:rsidRPr="00813D42">
        <w:rPr>
          <w:rFonts w:ascii="Times New Roman" w:hAnsi="Times New Roman" w:cs="Times New Roman"/>
          <w:bCs/>
          <w:sz w:val="28"/>
          <w:szCs w:val="28"/>
        </w:rPr>
        <w:t xml:space="preserve">. </w:t>
      </w:r>
    </w:p>
    <w:p w14:paraId="05F3F419" w14:textId="77777777" w:rsidR="00A33A2C" w:rsidRPr="00813D42" w:rsidRDefault="00A33A2C" w:rsidP="00903C66">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Also</w:t>
      </w:r>
      <w:r w:rsidR="00B6354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nature of the promises made to the Overcomers in </w:t>
      </w:r>
      <w:r w:rsidR="00B63543" w:rsidRPr="00813D42">
        <w:rPr>
          <w:rFonts w:ascii="Times New Roman" w:hAnsi="Times New Roman" w:cs="Times New Roman"/>
          <w:bCs/>
          <w:sz w:val="28"/>
          <w:szCs w:val="28"/>
        </w:rPr>
        <w:t xml:space="preserve">Revelation </w:t>
      </w:r>
      <w:r w:rsidRPr="00813D42">
        <w:rPr>
          <w:rFonts w:ascii="Times New Roman" w:hAnsi="Times New Roman" w:cs="Times New Roman"/>
          <w:bCs/>
          <w:sz w:val="28"/>
          <w:szCs w:val="28"/>
        </w:rPr>
        <w:t>chapters 2-3 include promises of the City, the Sanctuary</w:t>
      </w:r>
      <w:r w:rsidR="00903C66"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the Tree of Life</w:t>
      </w:r>
      <w:r w:rsidR="00903C66" w:rsidRPr="00813D42">
        <w:rPr>
          <w:rFonts w:ascii="Times New Roman" w:hAnsi="Times New Roman" w:cs="Times New Roman"/>
          <w:bCs/>
          <w:sz w:val="28"/>
          <w:szCs w:val="28"/>
        </w:rPr>
        <w:t xml:space="preserve"> and Paradise</w:t>
      </w:r>
      <w:r w:rsidRPr="00813D42">
        <w:rPr>
          <w:rFonts w:ascii="Times New Roman" w:hAnsi="Times New Roman" w:cs="Times New Roman"/>
          <w:bCs/>
          <w:sz w:val="28"/>
          <w:szCs w:val="28"/>
        </w:rPr>
        <w:t xml:space="preserve">. It seems to me these </w:t>
      </w:r>
      <w:r w:rsidR="006167BD" w:rsidRPr="00813D42">
        <w:rPr>
          <w:rFonts w:ascii="Times New Roman" w:hAnsi="Times New Roman" w:cs="Times New Roman"/>
          <w:bCs/>
          <w:sz w:val="28"/>
          <w:szCs w:val="28"/>
        </w:rPr>
        <w:t>would</w:t>
      </w:r>
      <w:r w:rsidRPr="00813D42">
        <w:rPr>
          <w:rFonts w:ascii="Times New Roman" w:hAnsi="Times New Roman" w:cs="Times New Roman"/>
          <w:bCs/>
          <w:sz w:val="28"/>
          <w:szCs w:val="28"/>
        </w:rPr>
        <w:t xml:space="preserve"> </w:t>
      </w:r>
      <w:r w:rsidR="00614B36" w:rsidRPr="00813D42">
        <w:rPr>
          <w:rFonts w:ascii="Times New Roman" w:hAnsi="Times New Roman" w:cs="Times New Roman"/>
          <w:bCs/>
          <w:sz w:val="28"/>
          <w:szCs w:val="28"/>
        </w:rPr>
        <w:t>be very-</w:t>
      </w:r>
      <w:r w:rsidRPr="00813D42">
        <w:rPr>
          <w:rFonts w:ascii="Times New Roman" w:hAnsi="Times New Roman" w:cs="Times New Roman"/>
          <w:bCs/>
          <w:sz w:val="28"/>
          <w:szCs w:val="28"/>
        </w:rPr>
        <w:t>far-off promises</w:t>
      </w:r>
      <w:r w:rsidR="006167BD" w:rsidRPr="00813D42">
        <w:rPr>
          <w:rFonts w:ascii="Times New Roman" w:hAnsi="Times New Roman" w:cs="Times New Roman"/>
          <w:bCs/>
          <w:sz w:val="28"/>
          <w:szCs w:val="28"/>
        </w:rPr>
        <w:t>, unless the</w:t>
      </w:r>
      <w:r w:rsidR="00903C66" w:rsidRPr="00813D42">
        <w:rPr>
          <w:rFonts w:ascii="Times New Roman" w:hAnsi="Times New Roman" w:cs="Times New Roman"/>
          <w:bCs/>
          <w:sz w:val="28"/>
          <w:szCs w:val="28"/>
        </w:rPr>
        <w:t>y</w:t>
      </w:r>
      <w:r w:rsidR="006167BD" w:rsidRPr="00813D42">
        <w:rPr>
          <w:rFonts w:ascii="Times New Roman" w:hAnsi="Times New Roman" w:cs="Times New Roman"/>
          <w:bCs/>
          <w:sz w:val="28"/>
          <w:szCs w:val="28"/>
        </w:rPr>
        <w:t xml:space="preserve"> </w:t>
      </w:r>
      <w:r w:rsidR="00413957" w:rsidRPr="00813D42">
        <w:rPr>
          <w:rFonts w:ascii="Times New Roman" w:hAnsi="Times New Roman" w:cs="Times New Roman"/>
          <w:bCs/>
          <w:sz w:val="28"/>
          <w:szCs w:val="28"/>
        </w:rPr>
        <w:t>become</w:t>
      </w:r>
      <w:r w:rsidR="006167BD" w:rsidRPr="00813D42">
        <w:rPr>
          <w:rFonts w:ascii="Times New Roman" w:hAnsi="Times New Roman" w:cs="Times New Roman"/>
          <w:bCs/>
          <w:sz w:val="28"/>
          <w:szCs w:val="28"/>
        </w:rPr>
        <w:t xml:space="preserve"> accessible </w:t>
      </w:r>
      <w:r w:rsidR="00F9546D" w:rsidRPr="00813D42">
        <w:rPr>
          <w:rFonts w:ascii="Times New Roman" w:hAnsi="Times New Roman" w:cs="Times New Roman"/>
          <w:bCs/>
          <w:sz w:val="28"/>
          <w:szCs w:val="28"/>
        </w:rPr>
        <w:t xml:space="preserve">to them </w:t>
      </w:r>
      <w:r w:rsidR="006167BD" w:rsidRPr="00813D42">
        <w:rPr>
          <w:rFonts w:ascii="Times New Roman" w:hAnsi="Times New Roman" w:cs="Times New Roman"/>
          <w:bCs/>
          <w:sz w:val="28"/>
          <w:szCs w:val="28"/>
        </w:rPr>
        <w:t xml:space="preserve">at the beginning of the Millennium. I have made the point earlier that it seems </w:t>
      </w:r>
      <w:r w:rsidR="005352C8" w:rsidRPr="00813D42">
        <w:rPr>
          <w:rFonts w:ascii="Times New Roman" w:hAnsi="Times New Roman" w:cs="Times New Roman"/>
          <w:bCs/>
          <w:sz w:val="28"/>
          <w:szCs w:val="28"/>
        </w:rPr>
        <w:t>likely</w:t>
      </w:r>
      <w:r w:rsidR="00614B36" w:rsidRPr="00813D42">
        <w:rPr>
          <w:rFonts w:ascii="Times New Roman" w:hAnsi="Times New Roman" w:cs="Times New Roman"/>
          <w:bCs/>
          <w:sz w:val="28"/>
          <w:szCs w:val="28"/>
        </w:rPr>
        <w:t xml:space="preserve"> </w:t>
      </w:r>
      <w:r w:rsidR="006167BD" w:rsidRPr="00813D42">
        <w:rPr>
          <w:rFonts w:ascii="Times New Roman" w:hAnsi="Times New Roman" w:cs="Times New Roman"/>
          <w:bCs/>
          <w:sz w:val="28"/>
          <w:szCs w:val="28"/>
        </w:rPr>
        <w:t xml:space="preserve">that those perfect servants would </w:t>
      </w:r>
      <w:r w:rsidR="00D713D4" w:rsidRPr="00813D42">
        <w:rPr>
          <w:rFonts w:ascii="Times New Roman" w:hAnsi="Times New Roman" w:cs="Times New Roman"/>
          <w:bCs/>
          <w:i/>
          <w:iCs/>
          <w:sz w:val="28"/>
          <w:szCs w:val="28"/>
        </w:rPr>
        <w:t>not</w:t>
      </w:r>
      <w:r w:rsidR="00D713D4" w:rsidRPr="00813D42">
        <w:rPr>
          <w:rFonts w:ascii="Times New Roman" w:hAnsi="Times New Roman" w:cs="Times New Roman"/>
          <w:bCs/>
          <w:sz w:val="28"/>
          <w:szCs w:val="28"/>
        </w:rPr>
        <w:t xml:space="preserve"> </w:t>
      </w:r>
      <w:r w:rsidR="006167BD" w:rsidRPr="00813D42">
        <w:rPr>
          <w:rFonts w:ascii="Times New Roman" w:hAnsi="Times New Roman" w:cs="Times New Roman"/>
          <w:bCs/>
          <w:sz w:val="28"/>
          <w:szCs w:val="28"/>
        </w:rPr>
        <w:t>have to wait</w:t>
      </w:r>
      <w:r w:rsidR="004A6B3E" w:rsidRPr="00813D42">
        <w:rPr>
          <w:rFonts w:ascii="Times New Roman" w:hAnsi="Times New Roman" w:cs="Times New Roman"/>
          <w:bCs/>
          <w:sz w:val="28"/>
          <w:szCs w:val="28"/>
        </w:rPr>
        <w:t xml:space="preserve"> around</w:t>
      </w:r>
      <w:r w:rsidR="006167BD" w:rsidRPr="00813D42">
        <w:rPr>
          <w:rFonts w:ascii="Times New Roman" w:hAnsi="Times New Roman" w:cs="Times New Roman"/>
          <w:bCs/>
          <w:sz w:val="28"/>
          <w:szCs w:val="28"/>
        </w:rPr>
        <w:t xml:space="preserve"> a thousand years to receive their cherished “better country”</w:t>
      </w:r>
      <w:r w:rsidR="00166D30" w:rsidRPr="00813D42">
        <w:rPr>
          <w:rFonts w:ascii="Times New Roman" w:hAnsi="Times New Roman" w:cs="Times New Roman"/>
          <w:bCs/>
          <w:sz w:val="28"/>
          <w:szCs w:val="28"/>
        </w:rPr>
        <w:t xml:space="preserve"> (Heb.11:16)</w:t>
      </w:r>
      <w:r w:rsidR="006167BD" w:rsidRPr="00813D42">
        <w:rPr>
          <w:rFonts w:ascii="Times New Roman" w:hAnsi="Times New Roman" w:cs="Times New Roman"/>
          <w:bCs/>
          <w:sz w:val="28"/>
          <w:szCs w:val="28"/>
        </w:rPr>
        <w:t xml:space="preserve">. Will they </w:t>
      </w:r>
      <w:r w:rsidR="00D713D4" w:rsidRPr="00813D42">
        <w:rPr>
          <w:rFonts w:ascii="Times New Roman" w:hAnsi="Times New Roman" w:cs="Times New Roman"/>
          <w:bCs/>
          <w:sz w:val="28"/>
          <w:szCs w:val="28"/>
        </w:rPr>
        <w:t>need</w:t>
      </w:r>
      <w:r w:rsidR="006167BD" w:rsidRPr="00813D42">
        <w:rPr>
          <w:rFonts w:ascii="Times New Roman" w:hAnsi="Times New Roman" w:cs="Times New Roman"/>
          <w:bCs/>
          <w:sz w:val="28"/>
          <w:szCs w:val="28"/>
        </w:rPr>
        <w:t xml:space="preserve"> to be satisfied with “the good”, until “the better” is delivered a millennium later?</w:t>
      </w:r>
      <w:r w:rsidR="00614B36" w:rsidRPr="00813D42">
        <w:rPr>
          <w:rFonts w:ascii="Times New Roman" w:hAnsi="Times New Roman" w:cs="Times New Roman"/>
          <w:bCs/>
          <w:sz w:val="28"/>
          <w:szCs w:val="28"/>
        </w:rPr>
        <w:t xml:space="preserve"> I doubt so.</w:t>
      </w:r>
    </w:p>
    <w:p w14:paraId="05F3F41A" w14:textId="77777777" w:rsidR="006167BD" w:rsidRPr="00813D42" w:rsidRDefault="006167BD" w:rsidP="0060189B">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Then take note in the following se</w:t>
      </w:r>
      <w:r w:rsidR="00000F8F" w:rsidRPr="00813D42">
        <w:rPr>
          <w:rFonts w:ascii="Times New Roman" w:hAnsi="Times New Roman" w:cs="Times New Roman"/>
          <w:bCs/>
          <w:sz w:val="28"/>
          <w:szCs w:val="28"/>
        </w:rPr>
        <w:t>le</w:t>
      </w:r>
      <w:r w:rsidRPr="00813D42">
        <w:rPr>
          <w:rFonts w:ascii="Times New Roman" w:hAnsi="Times New Roman" w:cs="Times New Roman"/>
          <w:bCs/>
          <w:sz w:val="28"/>
          <w:szCs w:val="28"/>
        </w:rPr>
        <w:t xml:space="preserve">ction </w:t>
      </w:r>
      <w:r w:rsidR="00851620" w:rsidRPr="00813D42">
        <w:rPr>
          <w:rFonts w:ascii="Times New Roman" w:hAnsi="Times New Roman" w:cs="Times New Roman"/>
          <w:bCs/>
          <w:sz w:val="28"/>
          <w:szCs w:val="28"/>
        </w:rPr>
        <w:t xml:space="preserve">of </w:t>
      </w:r>
      <w:r w:rsidRPr="00813D42">
        <w:rPr>
          <w:rFonts w:ascii="Times New Roman" w:hAnsi="Times New Roman" w:cs="Times New Roman"/>
          <w:bCs/>
          <w:sz w:val="28"/>
          <w:szCs w:val="28"/>
        </w:rPr>
        <w:t>the various ways in which reigning is portrayed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8"/>
      </w:tblGrid>
      <w:tr w:rsidR="006167BD" w:rsidRPr="00813D42" w14:paraId="05F3F41C" w14:textId="77777777" w:rsidTr="008E3251">
        <w:tc>
          <w:tcPr>
            <w:tcW w:w="9738" w:type="dxa"/>
          </w:tcPr>
          <w:p w14:paraId="05F3F41B" w14:textId="77777777" w:rsidR="006167BD" w:rsidRPr="00813D42" w:rsidRDefault="006167BD" w:rsidP="00D270D2">
            <w:pPr>
              <w:spacing w:before="120" w:after="0"/>
              <w:contextualSpacing/>
              <w:jc w:val="center"/>
              <w:rPr>
                <w:b/>
                <w:bCs/>
                <w:sz w:val="28"/>
                <w:szCs w:val="28"/>
              </w:rPr>
            </w:pPr>
            <w:r w:rsidRPr="00813D42">
              <w:rPr>
                <w:b/>
                <w:bCs/>
                <w:sz w:val="28"/>
                <w:szCs w:val="28"/>
              </w:rPr>
              <w:t>Priestly Kingdom</w:t>
            </w:r>
          </w:p>
        </w:tc>
      </w:tr>
      <w:tr w:rsidR="006167BD" w:rsidRPr="00813D42" w14:paraId="05F3F41E" w14:textId="77777777" w:rsidTr="008E3251">
        <w:tc>
          <w:tcPr>
            <w:tcW w:w="9738" w:type="dxa"/>
          </w:tcPr>
          <w:p w14:paraId="05F3F41D" w14:textId="77777777" w:rsidR="006167BD" w:rsidRPr="00813D42" w:rsidRDefault="006167BD" w:rsidP="00D91B48">
            <w:pPr>
              <w:spacing w:after="0"/>
              <w:ind w:left="720"/>
              <w:contextualSpacing/>
              <w:rPr>
                <w:sz w:val="28"/>
                <w:szCs w:val="28"/>
              </w:rPr>
            </w:pPr>
            <w:r w:rsidRPr="00813D42">
              <w:rPr>
                <w:sz w:val="28"/>
                <w:szCs w:val="28"/>
              </w:rPr>
              <w:t xml:space="preserve">He made us a </w:t>
            </w:r>
            <w:r w:rsidRPr="00813D42">
              <w:rPr>
                <w:sz w:val="28"/>
                <w:szCs w:val="28"/>
                <w:u w:val="double"/>
              </w:rPr>
              <w:t>kingdom, priests</w:t>
            </w:r>
            <w:r w:rsidRPr="00813D42">
              <w:rPr>
                <w:sz w:val="28"/>
                <w:szCs w:val="28"/>
              </w:rPr>
              <w:t xml:space="preserve"> to His God and Father – 1:6</w:t>
            </w:r>
          </w:p>
        </w:tc>
      </w:tr>
      <w:tr w:rsidR="006167BD" w:rsidRPr="00813D42" w14:paraId="05F3F420" w14:textId="77777777" w:rsidTr="008E3251">
        <w:tc>
          <w:tcPr>
            <w:tcW w:w="9738" w:type="dxa"/>
          </w:tcPr>
          <w:p w14:paraId="05F3F41F" w14:textId="77777777" w:rsidR="006167BD" w:rsidRPr="00813D42" w:rsidRDefault="006167BD" w:rsidP="00D91B48">
            <w:pPr>
              <w:spacing w:after="0"/>
              <w:ind w:left="720"/>
              <w:contextualSpacing/>
              <w:rPr>
                <w:sz w:val="28"/>
                <w:szCs w:val="28"/>
              </w:rPr>
            </w:pPr>
            <w:r w:rsidRPr="00813D42">
              <w:rPr>
                <w:sz w:val="28"/>
                <w:szCs w:val="28"/>
              </w:rPr>
              <w:t xml:space="preserve">He made us a </w:t>
            </w:r>
            <w:r w:rsidRPr="00813D42">
              <w:rPr>
                <w:sz w:val="28"/>
                <w:szCs w:val="28"/>
                <w:u w:val="double"/>
              </w:rPr>
              <w:t>kingdom and priests</w:t>
            </w:r>
            <w:r w:rsidRPr="00813D42">
              <w:rPr>
                <w:sz w:val="28"/>
                <w:szCs w:val="28"/>
              </w:rPr>
              <w:t xml:space="preserve"> to our God, and </w:t>
            </w:r>
            <w:r w:rsidRPr="00813D42">
              <w:rPr>
                <w:sz w:val="28"/>
                <w:szCs w:val="28"/>
                <w:u w:val="double"/>
              </w:rPr>
              <w:t>we shall reign</w:t>
            </w:r>
            <w:r w:rsidRPr="00813D42">
              <w:rPr>
                <w:sz w:val="28"/>
                <w:szCs w:val="28"/>
              </w:rPr>
              <w:t xml:space="preserve"> upon the earth – 5:10</w:t>
            </w:r>
          </w:p>
        </w:tc>
      </w:tr>
      <w:tr w:rsidR="006167BD" w:rsidRPr="00813D42" w14:paraId="05F3F422" w14:textId="77777777" w:rsidTr="008E3251">
        <w:tc>
          <w:tcPr>
            <w:tcW w:w="9738" w:type="dxa"/>
          </w:tcPr>
          <w:p w14:paraId="05F3F421" w14:textId="77777777" w:rsidR="006167BD" w:rsidRPr="00813D42" w:rsidRDefault="006167BD" w:rsidP="00D91B48">
            <w:pPr>
              <w:spacing w:after="0"/>
              <w:ind w:left="720"/>
              <w:contextualSpacing/>
              <w:rPr>
                <w:sz w:val="28"/>
                <w:szCs w:val="28"/>
              </w:rPr>
            </w:pPr>
            <w:r w:rsidRPr="00813D42">
              <w:rPr>
                <w:sz w:val="28"/>
                <w:szCs w:val="28"/>
              </w:rPr>
              <w:t xml:space="preserve">They will be </w:t>
            </w:r>
            <w:r w:rsidRPr="00813D42">
              <w:rPr>
                <w:sz w:val="28"/>
                <w:szCs w:val="28"/>
                <w:u w:val="double"/>
              </w:rPr>
              <w:t>priests</w:t>
            </w:r>
            <w:r w:rsidRPr="00813D42">
              <w:rPr>
                <w:sz w:val="28"/>
                <w:szCs w:val="28"/>
              </w:rPr>
              <w:t xml:space="preserve"> of God &amp; Christ; they </w:t>
            </w:r>
            <w:r w:rsidRPr="00813D42">
              <w:rPr>
                <w:sz w:val="28"/>
                <w:szCs w:val="28"/>
                <w:u w:val="double"/>
              </w:rPr>
              <w:t>will reign with Him</w:t>
            </w:r>
            <w:r w:rsidRPr="00813D42">
              <w:rPr>
                <w:sz w:val="28"/>
                <w:szCs w:val="28"/>
              </w:rPr>
              <w:t xml:space="preserve"> the 1,000 years – 20:6</w:t>
            </w:r>
          </w:p>
        </w:tc>
      </w:tr>
      <w:tr w:rsidR="006167BD" w:rsidRPr="00813D42" w14:paraId="05F3F424" w14:textId="77777777" w:rsidTr="008E3251">
        <w:tc>
          <w:tcPr>
            <w:tcW w:w="9738" w:type="dxa"/>
          </w:tcPr>
          <w:p w14:paraId="05F3F423" w14:textId="77777777" w:rsidR="006167BD" w:rsidRPr="00813D42" w:rsidRDefault="006167BD" w:rsidP="00D91B48">
            <w:pPr>
              <w:spacing w:after="0"/>
              <w:ind w:left="720"/>
              <w:contextualSpacing/>
              <w:rPr>
                <w:sz w:val="28"/>
                <w:szCs w:val="28"/>
              </w:rPr>
            </w:pPr>
            <w:r w:rsidRPr="00813D42">
              <w:rPr>
                <w:sz w:val="28"/>
                <w:szCs w:val="28"/>
              </w:rPr>
              <w:t xml:space="preserve">The Lord God will enlighten upon them (His servants), and they </w:t>
            </w:r>
            <w:r w:rsidRPr="00813D42">
              <w:rPr>
                <w:sz w:val="28"/>
                <w:szCs w:val="28"/>
                <w:u w:val="double"/>
              </w:rPr>
              <w:t>will reign</w:t>
            </w:r>
            <w:r w:rsidRPr="00813D42">
              <w:rPr>
                <w:sz w:val="28"/>
                <w:szCs w:val="28"/>
              </w:rPr>
              <w:t xml:space="preserve"> for </w:t>
            </w:r>
            <w:r w:rsidRPr="00813D42">
              <w:rPr>
                <w:sz w:val="28"/>
                <w:szCs w:val="28"/>
              </w:rPr>
              <w:lastRenderedPageBreak/>
              <w:t>the ages of the ages – 22:5</w:t>
            </w:r>
          </w:p>
        </w:tc>
      </w:tr>
      <w:tr w:rsidR="006167BD" w:rsidRPr="00813D42" w14:paraId="05F3F426" w14:textId="77777777" w:rsidTr="008E3251">
        <w:tc>
          <w:tcPr>
            <w:tcW w:w="9738" w:type="dxa"/>
          </w:tcPr>
          <w:p w14:paraId="05F3F425" w14:textId="77777777" w:rsidR="006167BD" w:rsidRPr="00813D42" w:rsidRDefault="006167BD" w:rsidP="00D91B48">
            <w:pPr>
              <w:spacing w:after="0"/>
              <w:ind w:left="720"/>
              <w:contextualSpacing/>
              <w:rPr>
                <w:color w:val="0070C0"/>
                <w:sz w:val="28"/>
                <w:szCs w:val="28"/>
              </w:rPr>
            </w:pPr>
            <w:r w:rsidRPr="00813D42">
              <w:rPr>
                <w:color w:val="0070C0"/>
                <w:sz w:val="28"/>
                <w:szCs w:val="28"/>
              </w:rPr>
              <w:lastRenderedPageBreak/>
              <w:t xml:space="preserve">The kingdom of the world became of our Lord and of His Christ, and </w:t>
            </w:r>
            <w:r w:rsidRPr="00813D42">
              <w:rPr>
                <w:color w:val="0070C0"/>
                <w:sz w:val="28"/>
                <w:szCs w:val="28"/>
                <w:u w:val="double"/>
              </w:rPr>
              <w:t>He will reign</w:t>
            </w:r>
            <w:r w:rsidRPr="00813D42">
              <w:rPr>
                <w:color w:val="0070C0"/>
                <w:sz w:val="28"/>
                <w:szCs w:val="28"/>
              </w:rPr>
              <w:t xml:space="preserve"> for the ages of the ages – 11:15</w:t>
            </w:r>
          </w:p>
        </w:tc>
      </w:tr>
      <w:tr w:rsidR="006167BD" w:rsidRPr="00813D42" w14:paraId="05F3F428" w14:textId="77777777" w:rsidTr="008E3251">
        <w:tc>
          <w:tcPr>
            <w:tcW w:w="9738" w:type="dxa"/>
          </w:tcPr>
          <w:p w14:paraId="05F3F427" w14:textId="77777777" w:rsidR="006167BD" w:rsidRPr="00813D42" w:rsidRDefault="006167BD" w:rsidP="00D91B48">
            <w:pPr>
              <w:spacing w:after="0"/>
              <w:ind w:left="720"/>
              <w:contextualSpacing/>
              <w:rPr>
                <w:color w:val="0070C0"/>
                <w:sz w:val="28"/>
                <w:szCs w:val="28"/>
              </w:rPr>
            </w:pPr>
            <w:r w:rsidRPr="00813D42">
              <w:rPr>
                <w:color w:val="0070C0"/>
                <w:sz w:val="28"/>
                <w:szCs w:val="28"/>
              </w:rPr>
              <w:t xml:space="preserve">You have taken Your great power and </w:t>
            </w:r>
            <w:r w:rsidRPr="00813D42">
              <w:rPr>
                <w:color w:val="0070C0"/>
                <w:sz w:val="28"/>
                <w:szCs w:val="28"/>
                <w:u w:val="double"/>
              </w:rPr>
              <w:t>reigned</w:t>
            </w:r>
            <w:r w:rsidRPr="00813D42">
              <w:rPr>
                <w:color w:val="0070C0"/>
                <w:sz w:val="28"/>
                <w:szCs w:val="28"/>
              </w:rPr>
              <w:t xml:space="preserve"> – 11:17</w:t>
            </w:r>
          </w:p>
        </w:tc>
      </w:tr>
      <w:tr w:rsidR="006167BD" w:rsidRPr="00813D42" w14:paraId="05F3F42A" w14:textId="77777777" w:rsidTr="008E3251">
        <w:trPr>
          <w:trHeight w:val="530"/>
        </w:trPr>
        <w:tc>
          <w:tcPr>
            <w:tcW w:w="9738" w:type="dxa"/>
          </w:tcPr>
          <w:p w14:paraId="05F3F429" w14:textId="77777777" w:rsidR="006167BD" w:rsidRPr="00813D42" w:rsidRDefault="006167BD" w:rsidP="00D91B48">
            <w:pPr>
              <w:spacing w:after="0"/>
              <w:ind w:left="720"/>
              <w:contextualSpacing/>
              <w:rPr>
                <w:color w:val="0070C0"/>
                <w:sz w:val="28"/>
                <w:szCs w:val="28"/>
              </w:rPr>
            </w:pPr>
            <w:r w:rsidRPr="00813D42">
              <w:rPr>
                <w:color w:val="0070C0"/>
                <w:sz w:val="28"/>
                <w:szCs w:val="28"/>
              </w:rPr>
              <w:t xml:space="preserve">Now came the salvation and the power and </w:t>
            </w:r>
            <w:r w:rsidRPr="00813D42">
              <w:rPr>
                <w:color w:val="0070C0"/>
                <w:sz w:val="28"/>
                <w:szCs w:val="28"/>
                <w:u w:val="double"/>
              </w:rPr>
              <w:t>the kingdom</w:t>
            </w:r>
            <w:r w:rsidRPr="00813D42">
              <w:rPr>
                <w:color w:val="0070C0"/>
                <w:sz w:val="28"/>
                <w:szCs w:val="28"/>
              </w:rPr>
              <w:t xml:space="preserve"> of our God and </w:t>
            </w:r>
            <w:r w:rsidRPr="00813D42">
              <w:rPr>
                <w:color w:val="0070C0"/>
                <w:sz w:val="28"/>
                <w:szCs w:val="28"/>
                <w:u w:val="double"/>
              </w:rPr>
              <w:t>the authority</w:t>
            </w:r>
            <w:r w:rsidRPr="00813D42">
              <w:rPr>
                <w:color w:val="0070C0"/>
                <w:sz w:val="28"/>
                <w:szCs w:val="28"/>
              </w:rPr>
              <w:t xml:space="preserve"> of His Christ – 12:10</w:t>
            </w:r>
          </w:p>
        </w:tc>
      </w:tr>
      <w:tr w:rsidR="006167BD" w:rsidRPr="00813D42" w14:paraId="05F3F42C" w14:textId="77777777" w:rsidTr="008E3251">
        <w:trPr>
          <w:trHeight w:val="413"/>
        </w:trPr>
        <w:tc>
          <w:tcPr>
            <w:tcW w:w="9738" w:type="dxa"/>
          </w:tcPr>
          <w:p w14:paraId="05F3F42B" w14:textId="77777777" w:rsidR="006167BD" w:rsidRPr="00813D42" w:rsidRDefault="006167BD" w:rsidP="00D91B48">
            <w:pPr>
              <w:spacing w:after="0"/>
              <w:ind w:left="720"/>
              <w:contextualSpacing/>
              <w:rPr>
                <w:sz w:val="28"/>
                <w:szCs w:val="28"/>
              </w:rPr>
            </w:pPr>
            <w:r w:rsidRPr="00813D42">
              <w:rPr>
                <w:color w:val="0070C0"/>
                <w:sz w:val="28"/>
                <w:szCs w:val="28"/>
              </w:rPr>
              <w:t xml:space="preserve">Our Lord God the Almighty </w:t>
            </w:r>
            <w:r w:rsidRPr="00813D42">
              <w:rPr>
                <w:color w:val="0070C0"/>
                <w:sz w:val="28"/>
                <w:szCs w:val="28"/>
                <w:u w:val="double"/>
              </w:rPr>
              <w:t>reigned</w:t>
            </w:r>
            <w:r w:rsidRPr="00813D42">
              <w:rPr>
                <w:color w:val="0070C0"/>
                <w:sz w:val="28"/>
                <w:szCs w:val="28"/>
              </w:rPr>
              <w:t xml:space="preserve"> – 19:6</w:t>
            </w:r>
          </w:p>
        </w:tc>
      </w:tr>
    </w:tbl>
    <w:p w14:paraId="05F3F42D" w14:textId="77777777" w:rsidR="006167BD" w:rsidRPr="00813D42" w:rsidRDefault="006167BD" w:rsidP="001D1FAF">
      <w:pPr>
        <w:autoSpaceDE w:val="0"/>
        <w:autoSpaceDN w:val="0"/>
        <w:adjustRightInd w:val="0"/>
        <w:spacing w:after="0"/>
        <w:ind w:firstLine="360"/>
        <w:rPr>
          <w:rFonts w:ascii="Times New Roman" w:hAnsi="Times New Roman" w:cs="Times New Roman"/>
          <w:bCs/>
          <w:sz w:val="28"/>
          <w:szCs w:val="28"/>
        </w:rPr>
      </w:pPr>
    </w:p>
    <w:p w14:paraId="05F3F42E" w14:textId="77777777" w:rsidR="0070394B" w:rsidRPr="00813D42" w:rsidRDefault="006167BD" w:rsidP="00807B0E">
      <w:p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 xml:space="preserve">There will be a reign of 1,000 years, and also a reigning “for the ages of the ages”, which would seem to </w:t>
      </w:r>
      <w:r w:rsidR="004007A7" w:rsidRPr="00813D42">
        <w:rPr>
          <w:rFonts w:ascii="Times New Roman" w:hAnsi="Times New Roman" w:cs="Times New Roman"/>
          <w:bCs/>
          <w:sz w:val="28"/>
          <w:szCs w:val="28"/>
        </w:rPr>
        <w:t>include</w:t>
      </w:r>
      <w:r w:rsidRPr="00813D42">
        <w:rPr>
          <w:rFonts w:ascii="Times New Roman" w:hAnsi="Times New Roman" w:cs="Times New Roman"/>
          <w:bCs/>
          <w:sz w:val="28"/>
          <w:szCs w:val="28"/>
        </w:rPr>
        <w:t xml:space="preserve"> post-</w:t>
      </w:r>
      <w:r w:rsidR="00B34BB4" w:rsidRPr="00813D42">
        <w:rPr>
          <w:rFonts w:ascii="Times New Roman" w:hAnsi="Times New Roman" w:cs="Times New Roman"/>
          <w:bCs/>
          <w:sz w:val="28"/>
          <w:szCs w:val="28"/>
        </w:rPr>
        <w:t>millennial</w:t>
      </w:r>
      <w:r w:rsidR="004007A7" w:rsidRPr="00813D42">
        <w:rPr>
          <w:rFonts w:ascii="Times New Roman" w:hAnsi="Times New Roman" w:cs="Times New Roman"/>
          <w:bCs/>
          <w:sz w:val="28"/>
          <w:szCs w:val="28"/>
        </w:rPr>
        <w:t xml:space="preserve"> times</w:t>
      </w:r>
      <w:r w:rsidRPr="00813D42">
        <w:rPr>
          <w:rFonts w:ascii="Times New Roman" w:hAnsi="Times New Roman" w:cs="Times New Roman"/>
          <w:bCs/>
          <w:sz w:val="28"/>
          <w:szCs w:val="28"/>
        </w:rPr>
        <w:t xml:space="preserve">. There is a reigning “upon the earth”, but </w:t>
      </w:r>
      <w:r w:rsidR="00984532" w:rsidRPr="00813D42">
        <w:rPr>
          <w:rFonts w:ascii="Times New Roman" w:hAnsi="Times New Roman" w:cs="Times New Roman"/>
          <w:bCs/>
          <w:sz w:val="28"/>
          <w:szCs w:val="28"/>
        </w:rPr>
        <w:t xml:space="preserve">how </w:t>
      </w:r>
      <w:r w:rsidRPr="00813D42">
        <w:rPr>
          <w:rFonts w:ascii="Times New Roman" w:hAnsi="Times New Roman" w:cs="Times New Roman"/>
          <w:bCs/>
          <w:sz w:val="28"/>
          <w:szCs w:val="28"/>
        </w:rPr>
        <w:t xml:space="preserve">will access to the heavenly Throne </w:t>
      </w:r>
      <w:r w:rsidR="006411B3" w:rsidRPr="00813D42">
        <w:rPr>
          <w:rFonts w:ascii="Times New Roman" w:hAnsi="Times New Roman" w:cs="Times New Roman"/>
          <w:bCs/>
          <w:sz w:val="28"/>
          <w:szCs w:val="28"/>
        </w:rPr>
        <w:t>accommodat</w:t>
      </w:r>
      <w:r w:rsidR="00C543DF" w:rsidRPr="00813D42">
        <w:rPr>
          <w:rFonts w:ascii="Times New Roman" w:hAnsi="Times New Roman" w:cs="Times New Roman"/>
          <w:bCs/>
          <w:sz w:val="28"/>
          <w:szCs w:val="28"/>
        </w:rPr>
        <w:t>e</w:t>
      </w:r>
      <w:r w:rsidR="00F9546D"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this</w:t>
      </w:r>
      <w:r w:rsidR="00C543DF" w:rsidRPr="00813D42">
        <w:rPr>
          <w:rFonts w:ascii="Times New Roman" w:hAnsi="Times New Roman" w:cs="Times New Roman"/>
          <w:bCs/>
          <w:sz w:val="28"/>
          <w:szCs w:val="28"/>
        </w:rPr>
        <w:t xml:space="preserve"> </w:t>
      </w:r>
      <w:r w:rsidR="00F8049D" w:rsidRPr="00813D42">
        <w:rPr>
          <w:rFonts w:ascii="Times New Roman" w:hAnsi="Times New Roman" w:cs="Times New Roman"/>
          <w:bCs/>
          <w:sz w:val="28"/>
          <w:szCs w:val="28"/>
        </w:rPr>
        <w:t xml:space="preserve">earthly reign </w:t>
      </w:r>
      <w:r w:rsidR="00714735" w:rsidRPr="00813D42">
        <w:rPr>
          <w:rFonts w:ascii="Times New Roman" w:hAnsi="Times New Roman" w:cs="Times New Roman"/>
          <w:bCs/>
          <w:sz w:val="28"/>
          <w:szCs w:val="28"/>
        </w:rPr>
        <w:t>for</w:t>
      </w:r>
      <w:r w:rsidR="00F8049D" w:rsidRPr="00813D42">
        <w:rPr>
          <w:rFonts w:ascii="Times New Roman" w:hAnsi="Times New Roman" w:cs="Times New Roman"/>
          <w:bCs/>
          <w:sz w:val="28"/>
          <w:szCs w:val="28"/>
        </w:rPr>
        <w:t xml:space="preserve"> the </w:t>
      </w:r>
      <w:r w:rsidR="00C543DF" w:rsidRPr="00813D42">
        <w:rPr>
          <w:rFonts w:ascii="Times New Roman" w:hAnsi="Times New Roman" w:cs="Times New Roman"/>
          <w:bCs/>
          <w:sz w:val="28"/>
          <w:szCs w:val="28"/>
        </w:rPr>
        <w:t>Overcomers</w:t>
      </w:r>
      <w:r w:rsidRPr="00813D42">
        <w:rPr>
          <w:rFonts w:ascii="Times New Roman" w:hAnsi="Times New Roman" w:cs="Times New Roman"/>
          <w:bCs/>
          <w:sz w:val="28"/>
          <w:szCs w:val="28"/>
        </w:rPr>
        <w:t>?</w:t>
      </w:r>
      <w:r w:rsidR="0087749B" w:rsidRPr="00813D42">
        <w:rPr>
          <w:rFonts w:ascii="Times New Roman" w:hAnsi="Times New Roman" w:cs="Times New Roman"/>
          <w:bCs/>
          <w:sz w:val="28"/>
          <w:szCs w:val="28"/>
        </w:rPr>
        <w:t xml:space="preserve"> Then note how Christ seems to have come to power in chapters 11, 12 and 19. Chapter 19 appears to record the final events leading up to </w:t>
      </w:r>
      <w:r w:rsidR="00DA092A" w:rsidRPr="00813D42">
        <w:rPr>
          <w:rFonts w:ascii="Times New Roman" w:hAnsi="Times New Roman" w:cs="Times New Roman"/>
          <w:bCs/>
          <w:sz w:val="28"/>
          <w:szCs w:val="28"/>
        </w:rPr>
        <w:t>Hi</w:t>
      </w:r>
      <w:r w:rsidR="0087749B" w:rsidRPr="00813D42">
        <w:rPr>
          <w:rFonts w:ascii="Times New Roman" w:hAnsi="Times New Roman" w:cs="Times New Roman"/>
          <w:bCs/>
          <w:sz w:val="28"/>
          <w:szCs w:val="28"/>
        </w:rPr>
        <w:t xml:space="preserve">s </w:t>
      </w:r>
      <w:r w:rsidR="0087749B" w:rsidRPr="00813D42">
        <w:rPr>
          <w:rFonts w:ascii="Times New Roman" w:hAnsi="Times New Roman" w:cs="Times New Roman"/>
          <w:bCs/>
          <w:i/>
          <w:sz w:val="28"/>
          <w:szCs w:val="28"/>
        </w:rPr>
        <w:t>Parousia</w:t>
      </w:r>
      <w:r w:rsidR="0087749B" w:rsidRPr="00813D42">
        <w:rPr>
          <w:rFonts w:ascii="Times New Roman" w:hAnsi="Times New Roman" w:cs="Times New Roman"/>
          <w:bCs/>
          <w:sz w:val="28"/>
          <w:szCs w:val="28"/>
        </w:rPr>
        <w:t xml:space="preserve">, while chapters 11 and 12 are </w:t>
      </w:r>
      <w:r w:rsidR="00DD7724" w:rsidRPr="00813D42">
        <w:rPr>
          <w:rFonts w:ascii="Times New Roman" w:hAnsi="Times New Roman" w:cs="Times New Roman"/>
          <w:bCs/>
          <w:sz w:val="28"/>
          <w:szCs w:val="28"/>
        </w:rPr>
        <w:t xml:space="preserve">only </w:t>
      </w:r>
      <w:r w:rsidR="002A27BF" w:rsidRPr="00813D42">
        <w:rPr>
          <w:rFonts w:ascii="Times New Roman" w:hAnsi="Times New Roman" w:cs="Times New Roman"/>
          <w:bCs/>
          <w:sz w:val="28"/>
          <w:szCs w:val="28"/>
        </w:rPr>
        <w:t>pre</w:t>
      </w:r>
      <w:r w:rsidR="00B1467D" w:rsidRPr="00813D42">
        <w:rPr>
          <w:rFonts w:ascii="Times New Roman" w:hAnsi="Times New Roman" w:cs="Times New Roman"/>
          <w:bCs/>
          <w:sz w:val="28"/>
          <w:szCs w:val="28"/>
        </w:rPr>
        <w:t>view</w:t>
      </w:r>
      <w:r w:rsidR="0087749B" w:rsidRPr="00813D42">
        <w:rPr>
          <w:rFonts w:ascii="Times New Roman" w:hAnsi="Times New Roman" w:cs="Times New Roman"/>
          <w:bCs/>
          <w:sz w:val="28"/>
          <w:szCs w:val="28"/>
        </w:rPr>
        <w:t xml:space="preserve">s of it, </w:t>
      </w:r>
      <w:r w:rsidR="00452C8F" w:rsidRPr="00813D42">
        <w:rPr>
          <w:rFonts w:ascii="Times New Roman" w:hAnsi="Times New Roman" w:cs="Times New Roman"/>
          <w:bCs/>
          <w:sz w:val="28"/>
          <w:szCs w:val="28"/>
        </w:rPr>
        <w:t>regardless of</w:t>
      </w:r>
      <w:r w:rsidR="0087749B" w:rsidRPr="00813D42">
        <w:rPr>
          <w:rFonts w:ascii="Times New Roman" w:hAnsi="Times New Roman" w:cs="Times New Roman"/>
          <w:bCs/>
          <w:sz w:val="28"/>
          <w:szCs w:val="28"/>
        </w:rPr>
        <w:t xml:space="preserve"> the past tenses of </w:t>
      </w:r>
      <w:r w:rsidR="006B5C07" w:rsidRPr="00813D42">
        <w:rPr>
          <w:rFonts w:ascii="Times New Roman" w:hAnsi="Times New Roman" w:cs="Times New Roman"/>
          <w:bCs/>
          <w:sz w:val="28"/>
          <w:szCs w:val="28"/>
        </w:rPr>
        <w:t>the</w:t>
      </w:r>
      <w:r w:rsidR="0087749B" w:rsidRPr="00813D42">
        <w:rPr>
          <w:rFonts w:ascii="Times New Roman" w:hAnsi="Times New Roman" w:cs="Times New Roman"/>
          <w:bCs/>
          <w:sz w:val="28"/>
          <w:szCs w:val="28"/>
        </w:rPr>
        <w:t xml:space="preserve"> verbs.</w:t>
      </w:r>
      <w:r w:rsidR="00C543DF" w:rsidRPr="00813D42">
        <w:rPr>
          <w:rFonts w:ascii="Times New Roman" w:hAnsi="Times New Roman" w:cs="Times New Roman"/>
          <w:bCs/>
          <w:sz w:val="28"/>
          <w:szCs w:val="28"/>
        </w:rPr>
        <w:t xml:space="preserve"> The Hebrew Perfect (past) tense </w:t>
      </w:r>
      <w:r w:rsidR="00F8049D" w:rsidRPr="00813D42">
        <w:rPr>
          <w:rFonts w:ascii="Times New Roman" w:hAnsi="Times New Roman" w:cs="Times New Roman"/>
          <w:bCs/>
          <w:sz w:val="28"/>
          <w:szCs w:val="28"/>
        </w:rPr>
        <w:t xml:space="preserve">often </w:t>
      </w:r>
      <w:r w:rsidR="00C543DF" w:rsidRPr="00813D42">
        <w:rPr>
          <w:rFonts w:ascii="Times New Roman" w:hAnsi="Times New Roman" w:cs="Times New Roman"/>
          <w:bCs/>
          <w:sz w:val="28"/>
          <w:szCs w:val="28"/>
        </w:rPr>
        <w:t>speak</w:t>
      </w:r>
      <w:r w:rsidR="00F8049D" w:rsidRPr="00813D42">
        <w:rPr>
          <w:rFonts w:ascii="Times New Roman" w:hAnsi="Times New Roman" w:cs="Times New Roman"/>
          <w:bCs/>
          <w:sz w:val="28"/>
          <w:szCs w:val="28"/>
        </w:rPr>
        <w:t>s</w:t>
      </w:r>
      <w:r w:rsidR="00C543DF" w:rsidRPr="00813D42">
        <w:rPr>
          <w:rFonts w:ascii="Times New Roman" w:hAnsi="Times New Roman" w:cs="Times New Roman"/>
          <w:bCs/>
          <w:sz w:val="28"/>
          <w:szCs w:val="28"/>
        </w:rPr>
        <w:t xml:space="preserve"> futuristically in OT prophecy – hence the term “prophetic past” tense. John </w:t>
      </w:r>
      <w:r w:rsidR="00AE47A3" w:rsidRPr="00813D42">
        <w:rPr>
          <w:rFonts w:ascii="Times New Roman" w:hAnsi="Times New Roman" w:cs="Times New Roman"/>
          <w:bCs/>
          <w:sz w:val="28"/>
          <w:szCs w:val="28"/>
        </w:rPr>
        <w:t>was</w:t>
      </w:r>
      <w:r w:rsidR="00C543DF" w:rsidRPr="00813D42">
        <w:rPr>
          <w:rFonts w:ascii="Times New Roman" w:hAnsi="Times New Roman" w:cs="Times New Roman"/>
          <w:bCs/>
          <w:sz w:val="28"/>
          <w:szCs w:val="28"/>
        </w:rPr>
        <w:t xml:space="preserve"> reflecting his Hebrew</w:t>
      </w:r>
      <w:r w:rsidR="00AE47A3" w:rsidRPr="00813D42">
        <w:rPr>
          <w:rFonts w:ascii="Times New Roman" w:hAnsi="Times New Roman" w:cs="Times New Roman"/>
          <w:bCs/>
          <w:sz w:val="28"/>
          <w:szCs w:val="28"/>
        </w:rPr>
        <w:t xml:space="preserve"> (i.e., Aramaic)</w:t>
      </w:r>
      <w:r w:rsidR="00C543DF" w:rsidRPr="00813D42">
        <w:rPr>
          <w:rFonts w:ascii="Times New Roman" w:hAnsi="Times New Roman" w:cs="Times New Roman"/>
          <w:bCs/>
          <w:sz w:val="28"/>
          <w:szCs w:val="28"/>
        </w:rPr>
        <w:t xml:space="preserve"> roots in </w:t>
      </w:r>
      <w:r w:rsidR="00984532" w:rsidRPr="00813D42">
        <w:rPr>
          <w:rFonts w:ascii="Times New Roman" w:hAnsi="Times New Roman" w:cs="Times New Roman"/>
          <w:bCs/>
          <w:sz w:val="28"/>
          <w:szCs w:val="28"/>
        </w:rPr>
        <w:t xml:space="preserve">some of </w:t>
      </w:r>
      <w:r w:rsidR="00C543DF" w:rsidRPr="00813D42">
        <w:rPr>
          <w:rFonts w:ascii="Times New Roman" w:hAnsi="Times New Roman" w:cs="Times New Roman"/>
          <w:bCs/>
          <w:sz w:val="28"/>
          <w:szCs w:val="28"/>
        </w:rPr>
        <w:t>the</w:t>
      </w:r>
      <w:r w:rsidR="00AE47A3" w:rsidRPr="00813D42">
        <w:rPr>
          <w:rFonts w:ascii="Times New Roman" w:hAnsi="Times New Roman" w:cs="Times New Roman"/>
          <w:bCs/>
          <w:sz w:val="28"/>
          <w:szCs w:val="28"/>
        </w:rPr>
        <w:t xml:space="preserve"> language of</w:t>
      </w:r>
      <w:r w:rsidR="00C543DF" w:rsidRPr="00813D42">
        <w:rPr>
          <w:rFonts w:ascii="Times New Roman" w:hAnsi="Times New Roman" w:cs="Times New Roman"/>
          <w:bCs/>
          <w:sz w:val="28"/>
          <w:szCs w:val="28"/>
        </w:rPr>
        <w:t xml:space="preserve"> Revelation.</w:t>
      </w:r>
    </w:p>
    <w:p w14:paraId="05F3F42F" w14:textId="77777777" w:rsidR="00807B0E" w:rsidRPr="00807B0E" w:rsidRDefault="00807B0E" w:rsidP="00984532">
      <w:pPr>
        <w:autoSpaceDE w:val="0"/>
        <w:autoSpaceDN w:val="0"/>
        <w:adjustRightInd w:val="0"/>
        <w:rPr>
          <w:rFonts w:ascii="Times New Roman" w:hAnsi="Times New Roman" w:cs="Times New Roman"/>
          <w:b/>
          <w:bCs/>
          <w:sz w:val="48"/>
          <w:szCs w:val="48"/>
        </w:rPr>
      </w:pPr>
      <w:r w:rsidRPr="00807B0E">
        <w:rPr>
          <w:rFonts w:ascii="Times New Roman" w:hAnsi="Times New Roman" w:cs="Times New Roman"/>
          <w:b/>
          <w:bCs/>
          <w:sz w:val="48"/>
          <w:szCs w:val="48"/>
        </w:rPr>
        <w:t>Conclusion</w:t>
      </w:r>
    </w:p>
    <w:p w14:paraId="05F3F430" w14:textId="77777777" w:rsidR="00467606" w:rsidRPr="00813D42" w:rsidRDefault="00467606" w:rsidP="00984532">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will conclude this </w:t>
      </w:r>
      <w:r w:rsidR="00984532" w:rsidRPr="00813D42">
        <w:rPr>
          <w:rFonts w:ascii="Times New Roman" w:hAnsi="Times New Roman" w:cs="Times New Roman"/>
          <w:b/>
          <w:sz w:val="28"/>
          <w:szCs w:val="28"/>
        </w:rPr>
        <w:t>Restoration of the Kingdom</w:t>
      </w:r>
      <w:r w:rsidR="00984532" w:rsidRPr="00813D42">
        <w:rPr>
          <w:rFonts w:ascii="Times New Roman" w:hAnsi="Times New Roman" w:cs="Times New Roman"/>
          <w:bCs/>
          <w:sz w:val="28"/>
          <w:szCs w:val="28"/>
        </w:rPr>
        <w:t xml:space="preserve"> chapter</w:t>
      </w:r>
      <w:r w:rsidRPr="00813D42">
        <w:rPr>
          <w:rFonts w:ascii="Times New Roman" w:hAnsi="Times New Roman" w:cs="Times New Roman"/>
          <w:bCs/>
          <w:sz w:val="28"/>
          <w:szCs w:val="28"/>
        </w:rPr>
        <w:t xml:space="preserve"> with these observations –</w:t>
      </w:r>
    </w:p>
    <w:p w14:paraId="05F3F431" w14:textId="77777777" w:rsidR="00467606" w:rsidRPr="00813D42" w:rsidRDefault="00467606"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kingdom will be hierarchical, </w:t>
      </w:r>
      <w:r w:rsidR="00F9546D" w:rsidRPr="00813D42">
        <w:rPr>
          <w:rFonts w:ascii="Times New Roman" w:hAnsi="Times New Roman" w:cs="Times New Roman"/>
          <w:bCs/>
          <w:sz w:val="28"/>
          <w:szCs w:val="28"/>
        </w:rPr>
        <w:t xml:space="preserve">with rewards </w:t>
      </w:r>
      <w:r w:rsidRPr="00813D42">
        <w:rPr>
          <w:rFonts w:ascii="Times New Roman" w:hAnsi="Times New Roman" w:cs="Times New Roman"/>
          <w:bCs/>
          <w:sz w:val="28"/>
          <w:szCs w:val="28"/>
        </w:rPr>
        <w:t xml:space="preserve">based on a man’s works in </w:t>
      </w:r>
      <w:r w:rsidR="00F13A8A" w:rsidRPr="00813D42">
        <w:rPr>
          <w:rFonts w:ascii="Times New Roman" w:hAnsi="Times New Roman" w:cs="Times New Roman"/>
          <w:bCs/>
          <w:sz w:val="28"/>
          <w:szCs w:val="28"/>
        </w:rPr>
        <w:t>his</w:t>
      </w:r>
      <w:r w:rsidRPr="00813D42">
        <w:rPr>
          <w:rFonts w:ascii="Times New Roman" w:hAnsi="Times New Roman" w:cs="Times New Roman"/>
          <w:bCs/>
          <w:sz w:val="28"/>
          <w:szCs w:val="28"/>
        </w:rPr>
        <w:t xml:space="preserve"> life</w:t>
      </w:r>
      <w:r w:rsidR="00F13A8A" w:rsidRPr="00813D42">
        <w:rPr>
          <w:rFonts w:ascii="Times New Roman" w:hAnsi="Times New Roman" w:cs="Times New Roman"/>
          <w:bCs/>
          <w:sz w:val="28"/>
          <w:szCs w:val="28"/>
        </w:rPr>
        <w:t xml:space="preserve"> in the flesh</w:t>
      </w:r>
      <w:r w:rsidR="0085483F" w:rsidRPr="00813D42">
        <w:rPr>
          <w:rFonts w:ascii="Times New Roman" w:hAnsi="Times New Roman" w:cs="Times New Roman"/>
          <w:bCs/>
          <w:sz w:val="28"/>
          <w:szCs w:val="28"/>
        </w:rPr>
        <w:t xml:space="preserve"> (“star differs from star in brightness” – 1 Cor.15:41)</w:t>
      </w:r>
      <w:r w:rsidR="00406FDF" w:rsidRPr="00813D42">
        <w:rPr>
          <w:rFonts w:ascii="Times New Roman" w:hAnsi="Times New Roman" w:cs="Times New Roman"/>
          <w:bCs/>
          <w:sz w:val="28"/>
          <w:szCs w:val="28"/>
        </w:rPr>
        <w:t>.</w:t>
      </w:r>
    </w:p>
    <w:p w14:paraId="05F3F432" w14:textId="77777777" w:rsidR="00467606" w:rsidRPr="00813D42" w:rsidRDefault="00467606"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 highest place</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will be reserved for the Overcomer</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the Perfecter</w:t>
      </w:r>
      <w:r w:rsidR="00D3022A"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 what the books of Revelation and Hebrews are </w:t>
      </w:r>
      <w:r w:rsidR="00A71664" w:rsidRPr="00813D42">
        <w:rPr>
          <w:rFonts w:ascii="Times New Roman" w:hAnsi="Times New Roman" w:cs="Times New Roman"/>
          <w:bCs/>
          <w:sz w:val="28"/>
          <w:szCs w:val="28"/>
        </w:rPr>
        <w:t xml:space="preserve">principally </w:t>
      </w:r>
      <w:r w:rsidRPr="00813D42">
        <w:rPr>
          <w:rFonts w:ascii="Times New Roman" w:hAnsi="Times New Roman" w:cs="Times New Roman"/>
          <w:bCs/>
          <w:sz w:val="28"/>
          <w:szCs w:val="28"/>
        </w:rPr>
        <w:t>about</w:t>
      </w:r>
      <w:r w:rsidR="00406FDF" w:rsidRPr="00813D42">
        <w:rPr>
          <w:rFonts w:ascii="Times New Roman" w:hAnsi="Times New Roman" w:cs="Times New Roman"/>
          <w:bCs/>
          <w:sz w:val="28"/>
          <w:szCs w:val="28"/>
        </w:rPr>
        <w:t>.</w:t>
      </w:r>
    </w:p>
    <w:p w14:paraId="05F3F433" w14:textId="77777777" w:rsidR="008E456C" w:rsidRPr="00813D42" w:rsidRDefault="008E456C"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“saved </w:t>
      </w:r>
      <w:r w:rsidR="006411B3" w:rsidRPr="00813D42">
        <w:rPr>
          <w:rFonts w:ascii="Times New Roman" w:hAnsi="Times New Roman" w:cs="Times New Roman"/>
          <w:bCs/>
          <w:sz w:val="28"/>
          <w:szCs w:val="28"/>
        </w:rPr>
        <w:t xml:space="preserve">as </w:t>
      </w:r>
      <w:r w:rsidRPr="00813D42">
        <w:rPr>
          <w:rFonts w:ascii="Times New Roman" w:hAnsi="Times New Roman" w:cs="Times New Roman"/>
          <w:bCs/>
          <w:sz w:val="28"/>
          <w:szCs w:val="28"/>
        </w:rPr>
        <w:t xml:space="preserve">by fire” Covenant Christian will lose out on this privileged position – perhaps </w:t>
      </w:r>
      <w:r w:rsidR="00B1467D" w:rsidRPr="00813D42">
        <w:rPr>
          <w:rFonts w:ascii="Times New Roman" w:hAnsi="Times New Roman" w:cs="Times New Roman"/>
          <w:bCs/>
          <w:sz w:val="28"/>
          <w:szCs w:val="28"/>
        </w:rPr>
        <w:t>his</w:t>
      </w:r>
      <w:r w:rsidRPr="00813D42">
        <w:rPr>
          <w:rFonts w:ascii="Times New Roman" w:hAnsi="Times New Roman" w:cs="Times New Roman"/>
          <w:bCs/>
          <w:sz w:val="28"/>
          <w:szCs w:val="28"/>
        </w:rPr>
        <w:t xml:space="preserve"> position will be like the Levite in relation to the Priest under the Law</w:t>
      </w:r>
      <w:r w:rsidR="00F13A8A" w:rsidRPr="00813D42">
        <w:rPr>
          <w:rFonts w:ascii="Times New Roman" w:hAnsi="Times New Roman" w:cs="Times New Roman"/>
          <w:bCs/>
          <w:sz w:val="28"/>
          <w:szCs w:val="28"/>
        </w:rPr>
        <w:t>.</w:t>
      </w:r>
      <w:r w:rsidR="001463F7" w:rsidRPr="00813D42">
        <w:rPr>
          <w:rFonts w:ascii="Times New Roman" w:hAnsi="Times New Roman" w:cs="Times New Roman"/>
          <w:bCs/>
          <w:sz w:val="28"/>
          <w:szCs w:val="28"/>
        </w:rPr>
        <w:t xml:space="preserve"> </w:t>
      </w:r>
      <w:r w:rsidR="00F0771A" w:rsidRPr="00813D42">
        <w:rPr>
          <w:rFonts w:ascii="Times New Roman" w:hAnsi="Times New Roman" w:cs="Times New Roman"/>
          <w:bCs/>
          <w:sz w:val="28"/>
          <w:szCs w:val="28"/>
        </w:rPr>
        <w:t>And n</w:t>
      </w:r>
      <w:r w:rsidR="001463F7" w:rsidRPr="00813D42">
        <w:rPr>
          <w:rFonts w:ascii="Times New Roman" w:hAnsi="Times New Roman" w:cs="Times New Roman"/>
          <w:bCs/>
          <w:sz w:val="28"/>
          <w:szCs w:val="28"/>
        </w:rPr>
        <w:t xml:space="preserve">ote the position of the shamed Levite in the Restoration Temple </w:t>
      </w:r>
      <w:r w:rsidR="0085483F" w:rsidRPr="00813D42">
        <w:rPr>
          <w:rFonts w:ascii="Times New Roman" w:hAnsi="Times New Roman" w:cs="Times New Roman"/>
          <w:bCs/>
          <w:sz w:val="28"/>
          <w:szCs w:val="28"/>
        </w:rPr>
        <w:t xml:space="preserve">of </w:t>
      </w:r>
      <w:r w:rsidR="001463F7" w:rsidRPr="00813D42">
        <w:rPr>
          <w:rFonts w:ascii="Times New Roman" w:hAnsi="Times New Roman" w:cs="Times New Roman"/>
          <w:bCs/>
          <w:sz w:val="28"/>
          <w:szCs w:val="28"/>
        </w:rPr>
        <w:t>Eze.44:10-14</w:t>
      </w:r>
      <w:r w:rsidR="00406FDF" w:rsidRPr="00813D42">
        <w:rPr>
          <w:rFonts w:ascii="Times New Roman" w:hAnsi="Times New Roman" w:cs="Times New Roman"/>
          <w:bCs/>
          <w:sz w:val="28"/>
          <w:szCs w:val="28"/>
        </w:rPr>
        <w:t>.</w:t>
      </w:r>
      <w:r w:rsidR="00AE47A3" w:rsidRPr="00813D42">
        <w:rPr>
          <w:rFonts w:ascii="Times New Roman" w:hAnsi="Times New Roman" w:cs="Times New Roman"/>
          <w:bCs/>
          <w:sz w:val="28"/>
          <w:szCs w:val="28"/>
        </w:rPr>
        <w:t xml:space="preserve"> “He will bear his reproach” uses a different Heb. word, but the similarity </w:t>
      </w:r>
      <w:r w:rsidR="00F95B33" w:rsidRPr="00813D42">
        <w:rPr>
          <w:rFonts w:ascii="Times New Roman" w:hAnsi="Times New Roman" w:cs="Times New Roman"/>
          <w:bCs/>
          <w:sz w:val="28"/>
          <w:szCs w:val="28"/>
        </w:rPr>
        <w:t>to</w:t>
      </w:r>
      <w:r w:rsidR="00AE47A3" w:rsidRPr="00813D42">
        <w:rPr>
          <w:rFonts w:ascii="Times New Roman" w:hAnsi="Times New Roman" w:cs="Times New Roman"/>
          <w:bCs/>
          <w:sz w:val="28"/>
          <w:szCs w:val="28"/>
        </w:rPr>
        <w:t xml:space="preserve"> the resurrection “to reproaches” </w:t>
      </w:r>
      <w:r w:rsidR="00C25C52" w:rsidRPr="00813D42">
        <w:rPr>
          <w:rFonts w:ascii="Times New Roman" w:hAnsi="Times New Roman" w:cs="Times New Roman"/>
          <w:bCs/>
          <w:sz w:val="28"/>
          <w:szCs w:val="28"/>
        </w:rPr>
        <w:t>(Dan.12:2) is not to be overlooked.</w:t>
      </w:r>
    </w:p>
    <w:p w14:paraId="05F3F434" w14:textId="77777777" w:rsidR="008E456C" w:rsidRPr="00813D42" w:rsidRDefault="006A4BD5"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There will be place</w:t>
      </w:r>
      <w:r w:rsidR="00F9546D" w:rsidRPr="00813D42">
        <w:rPr>
          <w:rFonts w:ascii="Times New Roman" w:hAnsi="Times New Roman" w:cs="Times New Roman"/>
          <w:bCs/>
          <w:sz w:val="28"/>
          <w:szCs w:val="28"/>
        </w:rPr>
        <w:t>s</w:t>
      </w:r>
      <w:r w:rsidRPr="00813D42">
        <w:rPr>
          <w:rFonts w:ascii="Times New Roman" w:hAnsi="Times New Roman" w:cs="Times New Roman"/>
          <w:bCs/>
          <w:sz w:val="28"/>
          <w:szCs w:val="28"/>
        </w:rPr>
        <w:t xml:space="preserve"> for the nations in dividing up the inheritance – the “sheep” nations of Mat.25:33-34</w:t>
      </w:r>
      <w:r w:rsidR="00EF29B1" w:rsidRPr="00813D42">
        <w:rPr>
          <w:rFonts w:ascii="Times New Roman" w:hAnsi="Times New Roman" w:cs="Times New Roman"/>
          <w:bCs/>
          <w:sz w:val="28"/>
          <w:szCs w:val="28"/>
        </w:rPr>
        <w:t xml:space="preserve"> and </w:t>
      </w:r>
      <w:r w:rsidR="00D93099" w:rsidRPr="00813D42">
        <w:rPr>
          <w:rFonts w:ascii="Times New Roman" w:hAnsi="Times New Roman" w:cs="Times New Roman"/>
          <w:bCs/>
          <w:sz w:val="28"/>
          <w:szCs w:val="28"/>
        </w:rPr>
        <w:t>the “Gentile graft” of Rom.11:17</w:t>
      </w:r>
      <w:r w:rsidR="00406FDF" w:rsidRPr="00813D42">
        <w:rPr>
          <w:rFonts w:ascii="Times New Roman" w:hAnsi="Times New Roman" w:cs="Times New Roman"/>
          <w:bCs/>
          <w:sz w:val="28"/>
          <w:szCs w:val="28"/>
        </w:rPr>
        <w:t>.</w:t>
      </w:r>
    </w:p>
    <w:p w14:paraId="05F3F435" w14:textId="77777777" w:rsidR="00BD6B11" w:rsidRPr="00813D42" w:rsidRDefault="00BD6B11"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rewards extended to Overcomers in Revelation </w:t>
      </w:r>
      <w:r w:rsidR="00A71664" w:rsidRPr="00813D42">
        <w:rPr>
          <w:rFonts w:ascii="Times New Roman" w:hAnsi="Times New Roman" w:cs="Times New Roman"/>
          <w:bCs/>
          <w:sz w:val="28"/>
          <w:szCs w:val="28"/>
        </w:rPr>
        <w:t xml:space="preserve">chapters </w:t>
      </w:r>
      <w:r w:rsidRPr="00813D42">
        <w:rPr>
          <w:rFonts w:ascii="Times New Roman" w:hAnsi="Times New Roman" w:cs="Times New Roman"/>
          <w:bCs/>
          <w:sz w:val="28"/>
          <w:szCs w:val="28"/>
        </w:rPr>
        <w:t>2-3 w</w:t>
      </w:r>
      <w:r w:rsidR="00F9546D" w:rsidRPr="00813D42">
        <w:rPr>
          <w:rFonts w:ascii="Times New Roman" w:hAnsi="Times New Roman" w:cs="Times New Roman"/>
          <w:bCs/>
          <w:sz w:val="28"/>
          <w:szCs w:val="28"/>
        </w:rPr>
        <w:t>ill</w:t>
      </w:r>
      <w:r w:rsidRPr="00813D42">
        <w:rPr>
          <w:rFonts w:ascii="Times New Roman" w:hAnsi="Times New Roman" w:cs="Times New Roman"/>
          <w:bCs/>
          <w:sz w:val="28"/>
          <w:szCs w:val="28"/>
        </w:rPr>
        <w:t xml:space="preserve"> be immediate. That would include access to the heavenly Jerusalem and its Zion. The Overcomers will partake of the former resurrection and will have the ability to move about as Christ did after His resurrection. Picture these as ascending and descending Jacob’s ladder, </w:t>
      </w:r>
      <w:r w:rsidR="00D256F5" w:rsidRPr="00813D42">
        <w:rPr>
          <w:rFonts w:ascii="Times New Roman" w:hAnsi="Times New Roman" w:cs="Times New Roman"/>
          <w:bCs/>
          <w:sz w:val="28"/>
          <w:szCs w:val="28"/>
        </w:rPr>
        <w:t xml:space="preserve">as needed and </w:t>
      </w:r>
      <w:r w:rsidRPr="00813D42">
        <w:rPr>
          <w:rFonts w:ascii="Times New Roman" w:hAnsi="Times New Roman" w:cs="Times New Roman"/>
          <w:bCs/>
          <w:sz w:val="28"/>
          <w:szCs w:val="28"/>
        </w:rPr>
        <w:t>at will.</w:t>
      </w:r>
    </w:p>
    <w:p w14:paraId="05F3F436" w14:textId="77777777" w:rsidR="00BD6B11" w:rsidRPr="00813D42" w:rsidRDefault="00BD6B11"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physical blessings of </w:t>
      </w:r>
      <w:r w:rsidR="004B334C" w:rsidRPr="00813D42">
        <w:rPr>
          <w:rFonts w:ascii="Times New Roman" w:hAnsi="Times New Roman" w:cs="Times New Roman"/>
          <w:bCs/>
          <w:sz w:val="28"/>
          <w:szCs w:val="28"/>
        </w:rPr>
        <w:t xml:space="preserve">abundance, </w:t>
      </w:r>
      <w:r w:rsidRPr="00813D42">
        <w:rPr>
          <w:rFonts w:ascii="Times New Roman" w:hAnsi="Times New Roman" w:cs="Times New Roman"/>
          <w:bCs/>
          <w:sz w:val="28"/>
          <w:szCs w:val="28"/>
        </w:rPr>
        <w:t>long life, health</w:t>
      </w:r>
      <w:r w:rsidR="00951387"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and freedom from preying beasts (Isa.</w:t>
      </w:r>
      <w:r w:rsidR="00951387" w:rsidRPr="00813D42">
        <w:rPr>
          <w:rFonts w:ascii="Times New Roman" w:hAnsi="Times New Roman" w:cs="Times New Roman"/>
          <w:bCs/>
          <w:sz w:val="28"/>
          <w:szCs w:val="28"/>
        </w:rPr>
        <w:t xml:space="preserve">11:6-9; 65:17-25) will be enjoyed by physical Israel and the nations – likely those surviving the Tribulation, but not reckoned as Overcomers. This </w:t>
      </w:r>
      <w:r w:rsidR="004B334C" w:rsidRPr="00813D42">
        <w:rPr>
          <w:rFonts w:ascii="Times New Roman" w:hAnsi="Times New Roman" w:cs="Times New Roman"/>
          <w:bCs/>
          <w:sz w:val="28"/>
          <w:szCs w:val="28"/>
        </w:rPr>
        <w:t>would</w:t>
      </w:r>
      <w:r w:rsidR="00951387" w:rsidRPr="00813D42">
        <w:rPr>
          <w:rFonts w:ascii="Times New Roman" w:hAnsi="Times New Roman" w:cs="Times New Roman"/>
          <w:bCs/>
          <w:sz w:val="28"/>
          <w:szCs w:val="28"/>
        </w:rPr>
        <w:t xml:space="preserve"> include OT faithful (not Overcomers) </w:t>
      </w:r>
      <w:r w:rsidR="004B334C" w:rsidRPr="00813D42">
        <w:rPr>
          <w:rFonts w:ascii="Times New Roman" w:hAnsi="Times New Roman" w:cs="Times New Roman"/>
          <w:bCs/>
          <w:sz w:val="28"/>
          <w:szCs w:val="28"/>
        </w:rPr>
        <w:t xml:space="preserve">as </w:t>
      </w:r>
      <w:r w:rsidR="00951387" w:rsidRPr="00813D42">
        <w:rPr>
          <w:rFonts w:ascii="Times New Roman" w:hAnsi="Times New Roman" w:cs="Times New Roman"/>
          <w:bCs/>
          <w:sz w:val="28"/>
          <w:szCs w:val="28"/>
        </w:rPr>
        <w:t xml:space="preserve">resurrected </w:t>
      </w:r>
      <w:r w:rsidR="00A343F1" w:rsidRPr="00813D42">
        <w:rPr>
          <w:rFonts w:ascii="Times New Roman" w:hAnsi="Times New Roman" w:cs="Times New Roman"/>
          <w:bCs/>
          <w:sz w:val="28"/>
          <w:szCs w:val="28"/>
        </w:rPr>
        <w:t>“</w:t>
      </w:r>
      <w:r w:rsidR="00951387" w:rsidRPr="00813D42">
        <w:rPr>
          <w:rFonts w:ascii="Times New Roman" w:hAnsi="Times New Roman" w:cs="Times New Roman"/>
          <w:bCs/>
          <w:sz w:val="28"/>
          <w:szCs w:val="28"/>
        </w:rPr>
        <w:t xml:space="preserve">to </w:t>
      </w:r>
      <w:r w:rsidR="00A343F1" w:rsidRPr="00813D42">
        <w:rPr>
          <w:rFonts w:ascii="Times New Roman" w:hAnsi="Times New Roman" w:cs="Times New Roman"/>
          <w:bCs/>
          <w:sz w:val="28"/>
          <w:szCs w:val="28"/>
        </w:rPr>
        <w:t>each of the seeds its own</w:t>
      </w:r>
      <w:r w:rsidR="00951387" w:rsidRPr="00813D42">
        <w:rPr>
          <w:rFonts w:ascii="Times New Roman" w:hAnsi="Times New Roman" w:cs="Times New Roman"/>
          <w:bCs/>
          <w:sz w:val="28"/>
          <w:szCs w:val="28"/>
        </w:rPr>
        <w:t xml:space="preserve"> body</w:t>
      </w:r>
      <w:r w:rsidR="00A343F1" w:rsidRPr="00813D42">
        <w:rPr>
          <w:rFonts w:ascii="Times New Roman" w:hAnsi="Times New Roman" w:cs="Times New Roman"/>
          <w:bCs/>
          <w:sz w:val="28"/>
          <w:szCs w:val="28"/>
        </w:rPr>
        <w:t>” (1 Cor.15:38)</w:t>
      </w:r>
      <w:r w:rsidR="00951387" w:rsidRPr="00813D42">
        <w:rPr>
          <w:rFonts w:ascii="Times New Roman" w:hAnsi="Times New Roman" w:cs="Times New Roman"/>
          <w:bCs/>
          <w:sz w:val="28"/>
          <w:szCs w:val="28"/>
        </w:rPr>
        <w:t xml:space="preserve">. </w:t>
      </w:r>
      <w:r w:rsidR="00B753C5" w:rsidRPr="00813D42">
        <w:rPr>
          <w:rFonts w:ascii="Times New Roman" w:hAnsi="Times New Roman" w:cs="Times New Roman"/>
          <w:bCs/>
          <w:sz w:val="28"/>
          <w:szCs w:val="28"/>
        </w:rPr>
        <w:t>The resurrection of Eze.37:1-14 falls into this category – “I have given you rest upon your own ground”, v.14.</w:t>
      </w:r>
      <w:r w:rsidR="002B5507" w:rsidRPr="00813D42">
        <w:rPr>
          <w:rFonts w:ascii="Times New Roman" w:hAnsi="Times New Roman" w:cs="Times New Roman"/>
          <w:bCs/>
          <w:sz w:val="28"/>
          <w:szCs w:val="28"/>
        </w:rPr>
        <w:t xml:space="preserve"> </w:t>
      </w:r>
      <w:r w:rsidR="0032442F" w:rsidRPr="00813D42">
        <w:rPr>
          <w:rFonts w:ascii="Times New Roman" w:hAnsi="Times New Roman" w:cs="Times New Roman"/>
          <w:bCs/>
          <w:sz w:val="28"/>
          <w:szCs w:val="28"/>
        </w:rPr>
        <w:t>Likewise t</w:t>
      </w:r>
      <w:r w:rsidR="002B5507" w:rsidRPr="00813D42">
        <w:rPr>
          <w:rFonts w:ascii="Times New Roman" w:hAnsi="Times New Roman" w:cs="Times New Roman"/>
          <w:bCs/>
          <w:sz w:val="28"/>
          <w:szCs w:val="28"/>
        </w:rPr>
        <w:t>he resurrection of Isa.26:19</w:t>
      </w:r>
      <w:r w:rsidR="0032442F" w:rsidRPr="00813D42">
        <w:rPr>
          <w:rFonts w:ascii="Times New Roman" w:hAnsi="Times New Roman" w:cs="Times New Roman"/>
          <w:bCs/>
          <w:sz w:val="28"/>
          <w:szCs w:val="28"/>
        </w:rPr>
        <w:t>, which</w:t>
      </w:r>
      <w:r w:rsidR="002B5507" w:rsidRPr="00813D42">
        <w:rPr>
          <w:rFonts w:ascii="Times New Roman" w:hAnsi="Times New Roman" w:cs="Times New Roman"/>
          <w:bCs/>
          <w:sz w:val="28"/>
          <w:szCs w:val="28"/>
        </w:rPr>
        <w:t xml:space="preserve"> </w:t>
      </w:r>
      <w:r w:rsidR="00D270D2" w:rsidRPr="00813D42">
        <w:rPr>
          <w:rFonts w:ascii="Times New Roman" w:hAnsi="Times New Roman" w:cs="Times New Roman"/>
          <w:bCs/>
          <w:sz w:val="28"/>
          <w:szCs w:val="28"/>
        </w:rPr>
        <w:t>lead</w:t>
      </w:r>
      <w:r w:rsidR="002B5507" w:rsidRPr="00813D42">
        <w:rPr>
          <w:rFonts w:ascii="Times New Roman" w:hAnsi="Times New Roman" w:cs="Times New Roman"/>
          <w:bCs/>
          <w:sz w:val="28"/>
          <w:szCs w:val="28"/>
        </w:rPr>
        <w:t xml:space="preserve">s </w:t>
      </w:r>
      <w:r w:rsidR="00D270D2" w:rsidRPr="00813D42">
        <w:rPr>
          <w:rFonts w:ascii="Times New Roman" w:hAnsi="Times New Roman" w:cs="Times New Roman"/>
          <w:bCs/>
          <w:sz w:val="28"/>
          <w:szCs w:val="28"/>
        </w:rPr>
        <w:t>into</w:t>
      </w:r>
      <w:r w:rsidR="002B5507" w:rsidRPr="00813D42">
        <w:rPr>
          <w:rFonts w:ascii="Times New Roman" w:hAnsi="Times New Roman" w:cs="Times New Roman"/>
          <w:bCs/>
          <w:sz w:val="28"/>
          <w:szCs w:val="28"/>
        </w:rPr>
        <w:t xml:space="preserve"> a description of the Great </w:t>
      </w:r>
      <w:r w:rsidR="004A6B3E" w:rsidRPr="00813D42">
        <w:rPr>
          <w:rFonts w:ascii="Times New Roman" w:hAnsi="Times New Roman" w:cs="Times New Roman"/>
          <w:bCs/>
          <w:sz w:val="28"/>
          <w:szCs w:val="28"/>
        </w:rPr>
        <w:t>T</w:t>
      </w:r>
      <w:r w:rsidR="002B5507" w:rsidRPr="00813D42">
        <w:rPr>
          <w:rFonts w:ascii="Times New Roman" w:hAnsi="Times New Roman" w:cs="Times New Roman"/>
          <w:bCs/>
          <w:sz w:val="28"/>
          <w:szCs w:val="28"/>
        </w:rPr>
        <w:t>ribulation (26:20-21), punishment of Leviathan (27:1), and descriptions of Israel as “vineyard” (27:2) and “Israel will blossom and bud” and “fill the face of the world with produce” (27:6).</w:t>
      </w:r>
    </w:p>
    <w:p w14:paraId="05F3F437" w14:textId="77777777" w:rsidR="00951387" w:rsidRPr="00813D42" w:rsidRDefault="00951387" w:rsidP="00311D74">
      <w:pPr>
        <w:numPr>
          <w:ilvl w:val="0"/>
          <w:numId w:val="55"/>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There will be many thrones on earth. Christ will have His “throne of glory” (Mat.25:31); the Twelve will have their thrones</w:t>
      </w:r>
      <w:r w:rsidR="00CF6687" w:rsidRPr="00813D42">
        <w:rPr>
          <w:rFonts w:ascii="Times New Roman" w:hAnsi="Times New Roman" w:cs="Times New Roman"/>
          <w:bCs/>
          <w:sz w:val="28"/>
          <w:szCs w:val="28"/>
        </w:rPr>
        <w:t xml:space="preserve"> </w:t>
      </w:r>
      <w:r w:rsidR="00F9546D" w:rsidRPr="00813D42">
        <w:rPr>
          <w:rFonts w:ascii="Times New Roman" w:hAnsi="Times New Roman" w:cs="Times New Roman"/>
          <w:bCs/>
          <w:sz w:val="28"/>
          <w:szCs w:val="28"/>
        </w:rPr>
        <w:t xml:space="preserve">of judging </w:t>
      </w:r>
      <w:r w:rsidR="00CF6687" w:rsidRPr="00813D42">
        <w:rPr>
          <w:rFonts w:ascii="Times New Roman" w:hAnsi="Times New Roman" w:cs="Times New Roman"/>
          <w:bCs/>
          <w:sz w:val="28"/>
          <w:szCs w:val="28"/>
        </w:rPr>
        <w:t>(Mat.19:28)</w:t>
      </w:r>
      <w:r w:rsidRPr="00813D42">
        <w:rPr>
          <w:rFonts w:ascii="Times New Roman" w:hAnsi="Times New Roman" w:cs="Times New Roman"/>
          <w:bCs/>
          <w:sz w:val="28"/>
          <w:szCs w:val="28"/>
        </w:rPr>
        <w:t xml:space="preserve">; </w:t>
      </w:r>
      <w:r w:rsidR="00CF6687" w:rsidRPr="00813D42">
        <w:rPr>
          <w:rFonts w:ascii="Times New Roman" w:hAnsi="Times New Roman" w:cs="Times New Roman"/>
          <w:bCs/>
          <w:sz w:val="28"/>
          <w:szCs w:val="28"/>
        </w:rPr>
        <w:t>Overcomers will have thrones (Rev.</w:t>
      </w:r>
      <w:r w:rsidR="00135D6C" w:rsidRPr="00813D42">
        <w:rPr>
          <w:rFonts w:ascii="Times New Roman" w:hAnsi="Times New Roman" w:cs="Times New Roman"/>
          <w:bCs/>
          <w:sz w:val="28"/>
          <w:szCs w:val="28"/>
        </w:rPr>
        <w:t>3:21; 20:4</w:t>
      </w:r>
      <w:r w:rsidR="00CF6687" w:rsidRPr="00813D42">
        <w:rPr>
          <w:rFonts w:ascii="Times New Roman" w:hAnsi="Times New Roman" w:cs="Times New Roman"/>
          <w:bCs/>
          <w:sz w:val="28"/>
          <w:szCs w:val="28"/>
        </w:rPr>
        <w:t>); and David will be raised up to his throne (Jer.30:9; Eze.34:23-24; 37:24-25; Hos.3:5)</w:t>
      </w:r>
      <w:r w:rsidR="00135C44" w:rsidRPr="00813D42">
        <w:rPr>
          <w:rFonts w:ascii="Times New Roman" w:hAnsi="Times New Roman" w:cs="Times New Roman"/>
          <w:bCs/>
          <w:sz w:val="28"/>
          <w:szCs w:val="28"/>
        </w:rPr>
        <w:t>, and</w:t>
      </w:r>
      <w:r w:rsidR="00D270D2" w:rsidRPr="00813D42">
        <w:rPr>
          <w:rFonts w:ascii="Times New Roman" w:hAnsi="Times New Roman" w:cs="Times New Roman"/>
          <w:bCs/>
          <w:sz w:val="28"/>
          <w:szCs w:val="28"/>
        </w:rPr>
        <w:t xml:space="preserve"> </w:t>
      </w:r>
      <w:r w:rsidR="00C136CB" w:rsidRPr="00813D42">
        <w:rPr>
          <w:rFonts w:ascii="Times New Roman" w:hAnsi="Times New Roman" w:cs="Times New Roman"/>
          <w:bCs/>
          <w:sz w:val="28"/>
          <w:szCs w:val="28"/>
        </w:rPr>
        <w:t xml:space="preserve">some </w:t>
      </w:r>
      <w:r w:rsidR="00D270D2" w:rsidRPr="00813D42">
        <w:rPr>
          <w:rFonts w:ascii="Times New Roman" w:hAnsi="Times New Roman" w:cs="Times New Roman"/>
          <w:bCs/>
          <w:sz w:val="28"/>
          <w:szCs w:val="28"/>
        </w:rPr>
        <w:t>Gentile</w:t>
      </w:r>
      <w:r w:rsidR="00135C44" w:rsidRPr="00813D42">
        <w:rPr>
          <w:rFonts w:ascii="Times New Roman" w:hAnsi="Times New Roman" w:cs="Times New Roman"/>
          <w:bCs/>
          <w:sz w:val="28"/>
          <w:szCs w:val="28"/>
        </w:rPr>
        <w:t xml:space="preserve"> kings will continue to reign upon earth (Rev.21:24)</w:t>
      </w:r>
      <w:r w:rsidR="00CF6687" w:rsidRPr="00813D42">
        <w:rPr>
          <w:rFonts w:ascii="Times New Roman" w:hAnsi="Times New Roman" w:cs="Times New Roman"/>
          <w:bCs/>
          <w:sz w:val="28"/>
          <w:szCs w:val="28"/>
        </w:rPr>
        <w:t xml:space="preserve">. </w:t>
      </w:r>
      <w:r w:rsidR="00135C44" w:rsidRPr="00813D42">
        <w:rPr>
          <w:rFonts w:ascii="Times New Roman" w:hAnsi="Times New Roman" w:cs="Times New Roman"/>
          <w:bCs/>
          <w:sz w:val="28"/>
          <w:szCs w:val="28"/>
        </w:rPr>
        <w:t>Likewise</w:t>
      </w:r>
      <w:r w:rsidR="00CF6687" w:rsidRPr="00813D42">
        <w:rPr>
          <w:rFonts w:ascii="Times New Roman" w:hAnsi="Times New Roman" w:cs="Times New Roman"/>
          <w:bCs/>
          <w:sz w:val="28"/>
          <w:szCs w:val="28"/>
        </w:rPr>
        <w:t xml:space="preserve"> in heaven there are other thrones besides God’s – e.g., the twenty-four elders </w:t>
      </w:r>
      <w:r w:rsidR="00A71664" w:rsidRPr="00813D42">
        <w:rPr>
          <w:rFonts w:ascii="Times New Roman" w:hAnsi="Times New Roman" w:cs="Times New Roman"/>
          <w:bCs/>
          <w:sz w:val="28"/>
          <w:szCs w:val="28"/>
        </w:rPr>
        <w:t xml:space="preserve">have thrones and crowns </w:t>
      </w:r>
      <w:r w:rsidR="00CF6687" w:rsidRPr="00813D42">
        <w:rPr>
          <w:rFonts w:ascii="Times New Roman" w:hAnsi="Times New Roman" w:cs="Times New Roman"/>
          <w:bCs/>
          <w:sz w:val="28"/>
          <w:szCs w:val="28"/>
        </w:rPr>
        <w:t>(Rev.4:4; 11:16).</w:t>
      </w:r>
      <w:r w:rsidR="00135C44" w:rsidRPr="00813D42">
        <w:rPr>
          <w:rFonts w:ascii="Times New Roman" w:hAnsi="Times New Roman" w:cs="Times New Roman"/>
          <w:bCs/>
          <w:sz w:val="28"/>
          <w:szCs w:val="28"/>
        </w:rPr>
        <w:t xml:space="preserve"> Further, Col.1:16, speaking of things in heaven and upon earth, names “thrones or dominions or principalities or authorities”.</w:t>
      </w:r>
    </w:p>
    <w:p w14:paraId="05F3F438" w14:textId="77777777" w:rsidR="00AA3FCC" w:rsidRPr="00813D42" w:rsidRDefault="00F9546D" w:rsidP="00193194">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There are still issues I am not </w:t>
      </w:r>
      <w:r w:rsidR="00B512CC" w:rsidRPr="00813D42">
        <w:rPr>
          <w:rFonts w:ascii="Times New Roman" w:hAnsi="Times New Roman" w:cs="Times New Roman"/>
          <w:bCs/>
          <w:sz w:val="28"/>
          <w:szCs w:val="28"/>
        </w:rPr>
        <w:t xml:space="preserve">yet </w:t>
      </w:r>
      <w:r w:rsidRPr="00813D42">
        <w:rPr>
          <w:rFonts w:ascii="Times New Roman" w:hAnsi="Times New Roman" w:cs="Times New Roman"/>
          <w:bCs/>
          <w:sz w:val="28"/>
          <w:szCs w:val="28"/>
        </w:rPr>
        <w:t>equipped to explain. One of those mysteries is the function of “the Tree of Life”. Why does it figure as a promise to Overcomers (</w:t>
      </w:r>
      <w:r w:rsidR="00594586" w:rsidRPr="00813D42">
        <w:rPr>
          <w:rFonts w:ascii="Times New Roman" w:hAnsi="Times New Roman" w:cs="Times New Roman"/>
          <w:bCs/>
          <w:sz w:val="28"/>
          <w:szCs w:val="28"/>
        </w:rPr>
        <w:t xml:space="preserve">Rev.2:7), whom I assume will have had part in the former resurrection prior to this? Since “flesh and blood cannot inherit God’s kingdom” (1 Cor.15:50), what will eating from the Tree of Life mean for heirs like the </w:t>
      </w:r>
      <w:r w:rsidR="00DC16F7" w:rsidRPr="00813D42">
        <w:rPr>
          <w:rFonts w:ascii="Times New Roman" w:hAnsi="Times New Roman" w:cs="Times New Roman"/>
          <w:bCs/>
          <w:sz w:val="28"/>
          <w:szCs w:val="28"/>
        </w:rPr>
        <w:t xml:space="preserve">resurrected </w:t>
      </w:r>
      <w:r w:rsidR="00594586" w:rsidRPr="00813D42">
        <w:rPr>
          <w:rFonts w:ascii="Times New Roman" w:hAnsi="Times New Roman" w:cs="Times New Roman"/>
          <w:bCs/>
          <w:sz w:val="28"/>
          <w:szCs w:val="28"/>
        </w:rPr>
        <w:t>Overcomer</w:t>
      </w:r>
      <w:r w:rsidR="004C4278" w:rsidRPr="00813D42">
        <w:rPr>
          <w:rFonts w:ascii="Times New Roman" w:hAnsi="Times New Roman" w:cs="Times New Roman"/>
          <w:bCs/>
          <w:sz w:val="28"/>
          <w:szCs w:val="28"/>
        </w:rPr>
        <w:t>s</w:t>
      </w:r>
      <w:r w:rsidR="00594586" w:rsidRPr="00813D42">
        <w:rPr>
          <w:rFonts w:ascii="Times New Roman" w:hAnsi="Times New Roman" w:cs="Times New Roman"/>
          <w:bCs/>
          <w:sz w:val="28"/>
          <w:szCs w:val="28"/>
        </w:rPr>
        <w:t xml:space="preserve"> (Rev.21:7)? </w:t>
      </w:r>
      <w:r w:rsidR="002C269E" w:rsidRPr="00813D42">
        <w:rPr>
          <w:rFonts w:ascii="Times New Roman" w:hAnsi="Times New Roman" w:cs="Times New Roman"/>
          <w:bCs/>
          <w:sz w:val="28"/>
          <w:szCs w:val="28"/>
        </w:rPr>
        <w:t xml:space="preserve">Will its effect be merely tonic for an Overcomer? </w:t>
      </w:r>
      <w:r w:rsidR="009D5425" w:rsidRPr="00813D42">
        <w:rPr>
          <w:rFonts w:ascii="Times New Roman" w:hAnsi="Times New Roman" w:cs="Times New Roman"/>
          <w:bCs/>
          <w:sz w:val="28"/>
          <w:szCs w:val="28"/>
        </w:rPr>
        <w:t xml:space="preserve">Or will this be a </w:t>
      </w:r>
      <w:r w:rsidR="00723667" w:rsidRPr="00813D42">
        <w:rPr>
          <w:rFonts w:ascii="Times New Roman" w:hAnsi="Times New Roman" w:cs="Times New Roman"/>
          <w:bCs/>
          <w:sz w:val="28"/>
          <w:szCs w:val="28"/>
        </w:rPr>
        <w:lastRenderedPageBreak/>
        <w:t xml:space="preserve">privileged, </w:t>
      </w:r>
      <w:r w:rsidR="009D5425" w:rsidRPr="00813D42">
        <w:rPr>
          <w:rFonts w:ascii="Times New Roman" w:hAnsi="Times New Roman" w:cs="Times New Roman"/>
          <w:bCs/>
          <w:sz w:val="28"/>
          <w:szCs w:val="28"/>
        </w:rPr>
        <w:t xml:space="preserve">symbolic eating, like the Lord’s Table during Acts? </w:t>
      </w:r>
      <w:r w:rsidR="00000F8F" w:rsidRPr="00813D42">
        <w:rPr>
          <w:rFonts w:ascii="Times New Roman" w:hAnsi="Times New Roman" w:cs="Times New Roman"/>
          <w:bCs/>
          <w:sz w:val="28"/>
          <w:szCs w:val="28"/>
        </w:rPr>
        <w:t xml:space="preserve">This is one of the secrets of “aionian life” that I have failed to comprehend. </w:t>
      </w:r>
      <w:r w:rsidR="00594586" w:rsidRPr="00813D42">
        <w:rPr>
          <w:rFonts w:ascii="Times New Roman" w:hAnsi="Times New Roman" w:cs="Times New Roman"/>
          <w:bCs/>
          <w:sz w:val="28"/>
          <w:szCs w:val="28"/>
        </w:rPr>
        <w:t xml:space="preserve">We can readily understand that withdrawing the Tree from flesh and blood Adam meant his </w:t>
      </w:r>
      <w:r w:rsidR="004C4278" w:rsidRPr="00813D42">
        <w:rPr>
          <w:rFonts w:ascii="Times New Roman" w:hAnsi="Times New Roman" w:cs="Times New Roman"/>
          <w:bCs/>
          <w:sz w:val="28"/>
          <w:szCs w:val="28"/>
        </w:rPr>
        <w:t xml:space="preserve">eventual </w:t>
      </w:r>
      <w:r w:rsidR="00594586" w:rsidRPr="00813D42">
        <w:rPr>
          <w:rFonts w:ascii="Times New Roman" w:hAnsi="Times New Roman" w:cs="Times New Roman"/>
          <w:bCs/>
          <w:sz w:val="28"/>
          <w:szCs w:val="28"/>
        </w:rPr>
        <w:t>death. But how does it</w:t>
      </w:r>
      <w:r w:rsidR="00B512CC" w:rsidRPr="00813D42">
        <w:rPr>
          <w:rFonts w:ascii="Times New Roman" w:hAnsi="Times New Roman" w:cs="Times New Roman"/>
          <w:bCs/>
          <w:sz w:val="28"/>
          <w:szCs w:val="28"/>
        </w:rPr>
        <w:t>s presence</w:t>
      </w:r>
      <w:r w:rsidR="00594586" w:rsidRPr="00813D42">
        <w:rPr>
          <w:rFonts w:ascii="Times New Roman" w:hAnsi="Times New Roman" w:cs="Times New Roman"/>
          <w:bCs/>
          <w:sz w:val="28"/>
          <w:szCs w:val="28"/>
        </w:rPr>
        <w:t xml:space="preserve"> figure in </w:t>
      </w:r>
      <w:r w:rsidR="00B34BB4" w:rsidRPr="00813D42">
        <w:rPr>
          <w:rFonts w:ascii="Times New Roman" w:hAnsi="Times New Roman" w:cs="Times New Roman"/>
          <w:bCs/>
          <w:sz w:val="28"/>
          <w:szCs w:val="28"/>
        </w:rPr>
        <w:t>millennial</w:t>
      </w:r>
      <w:r w:rsidR="00594586" w:rsidRPr="00813D42">
        <w:rPr>
          <w:rFonts w:ascii="Times New Roman" w:hAnsi="Times New Roman" w:cs="Times New Roman"/>
          <w:bCs/>
          <w:sz w:val="28"/>
          <w:szCs w:val="28"/>
        </w:rPr>
        <w:t xml:space="preserve"> and post-millennial times</w:t>
      </w:r>
      <w:r w:rsidR="00B512CC" w:rsidRPr="00813D42">
        <w:rPr>
          <w:rFonts w:ascii="Times New Roman" w:hAnsi="Times New Roman" w:cs="Times New Roman"/>
          <w:bCs/>
          <w:sz w:val="28"/>
          <w:szCs w:val="28"/>
        </w:rPr>
        <w:t>?</w:t>
      </w:r>
      <w:r w:rsidR="00594586" w:rsidRPr="00813D42">
        <w:rPr>
          <w:rFonts w:ascii="Times New Roman" w:hAnsi="Times New Roman" w:cs="Times New Roman"/>
          <w:bCs/>
          <w:sz w:val="28"/>
          <w:szCs w:val="28"/>
        </w:rPr>
        <w:t xml:space="preserve"> It is mentioned that the leaves of the Tree will be for the healing of the nations (Rev.</w:t>
      </w:r>
      <w:r w:rsidR="002F346F" w:rsidRPr="00813D42">
        <w:rPr>
          <w:rFonts w:ascii="Times New Roman" w:hAnsi="Times New Roman" w:cs="Times New Roman"/>
          <w:bCs/>
          <w:sz w:val="28"/>
          <w:szCs w:val="28"/>
        </w:rPr>
        <w:t>22:2), so at the season indicated</w:t>
      </w:r>
      <w:r w:rsidR="00A71664" w:rsidRPr="00813D42">
        <w:rPr>
          <w:rFonts w:ascii="Times New Roman" w:hAnsi="Times New Roman" w:cs="Times New Roman"/>
          <w:bCs/>
          <w:sz w:val="28"/>
          <w:szCs w:val="28"/>
        </w:rPr>
        <w:t>,</w:t>
      </w:r>
      <w:r w:rsidR="002F346F" w:rsidRPr="00813D42">
        <w:rPr>
          <w:rFonts w:ascii="Times New Roman" w:hAnsi="Times New Roman" w:cs="Times New Roman"/>
          <w:bCs/>
          <w:sz w:val="28"/>
          <w:szCs w:val="28"/>
        </w:rPr>
        <w:t xml:space="preserve"> there will</w:t>
      </w:r>
      <w:r w:rsidR="004C4278" w:rsidRPr="00813D42">
        <w:rPr>
          <w:rFonts w:ascii="Times New Roman" w:hAnsi="Times New Roman" w:cs="Times New Roman"/>
          <w:bCs/>
          <w:sz w:val="28"/>
          <w:szCs w:val="28"/>
        </w:rPr>
        <w:t xml:space="preserve"> still be nations in the flesh, susceptible to disease. It seems too far-fetched that the Tree could convey spiritual healing. If that were its power, then </w:t>
      </w:r>
      <w:r w:rsidR="0027381D" w:rsidRPr="00813D42">
        <w:rPr>
          <w:rFonts w:ascii="Times New Roman" w:hAnsi="Times New Roman" w:cs="Times New Roman"/>
          <w:bCs/>
          <w:sz w:val="28"/>
          <w:szCs w:val="28"/>
        </w:rPr>
        <w:t xml:space="preserve">fallen </w:t>
      </w:r>
      <w:r w:rsidR="004C4278" w:rsidRPr="00813D42">
        <w:rPr>
          <w:rFonts w:ascii="Times New Roman" w:hAnsi="Times New Roman" w:cs="Times New Roman"/>
          <w:bCs/>
          <w:sz w:val="28"/>
          <w:szCs w:val="28"/>
        </w:rPr>
        <w:t xml:space="preserve">Adam </w:t>
      </w:r>
      <w:r w:rsidR="0027381D" w:rsidRPr="00813D42">
        <w:rPr>
          <w:rFonts w:ascii="Times New Roman" w:hAnsi="Times New Roman" w:cs="Times New Roman"/>
          <w:bCs/>
          <w:sz w:val="28"/>
          <w:szCs w:val="28"/>
        </w:rPr>
        <w:t>w</w:t>
      </w:r>
      <w:r w:rsidR="004C4278" w:rsidRPr="00813D42">
        <w:rPr>
          <w:rFonts w:ascii="Times New Roman" w:hAnsi="Times New Roman" w:cs="Times New Roman"/>
          <w:bCs/>
          <w:sz w:val="28"/>
          <w:szCs w:val="28"/>
        </w:rPr>
        <w:t xml:space="preserve">ould have benefited from such a </w:t>
      </w:r>
      <w:proofErr w:type="spellStart"/>
      <w:r w:rsidR="004C4278" w:rsidRPr="00813D42">
        <w:rPr>
          <w:rFonts w:ascii="Times New Roman" w:hAnsi="Times New Roman" w:cs="Times New Roman"/>
          <w:bCs/>
          <w:sz w:val="28"/>
          <w:szCs w:val="28"/>
        </w:rPr>
        <w:t>balm</w:t>
      </w:r>
      <w:proofErr w:type="spellEnd"/>
      <w:r w:rsidR="004C4278" w:rsidRPr="00813D42">
        <w:rPr>
          <w:rFonts w:ascii="Times New Roman" w:hAnsi="Times New Roman" w:cs="Times New Roman"/>
          <w:bCs/>
          <w:sz w:val="28"/>
          <w:szCs w:val="28"/>
        </w:rPr>
        <w:t>.</w:t>
      </w:r>
      <w:r w:rsidR="009D5425" w:rsidRPr="00813D42">
        <w:rPr>
          <w:rFonts w:ascii="Times New Roman" w:hAnsi="Times New Roman" w:cs="Times New Roman"/>
          <w:bCs/>
          <w:sz w:val="28"/>
          <w:szCs w:val="28"/>
        </w:rPr>
        <w:t xml:space="preserve"> The fact that the obedient nations will have </w:t>
      </w:r>
      <w:r w:rsidR="00193194" w:rsidRPr="00813D42">
        <w:rPr>
          <w:rFonts w:ascii="Times New Roman" w:hAnsi="Times New Roman" w:cs="Times New Roman"/>
          <w:bCs/>
          <w:sz w:val="28"/>
          <w:szCs w:val="28"/>
        </w:rPr>
        <w:t xml:space="preserve">access to the Tree’s healing after </w:t>
      </w:r>
      <w:r w:rsidR="00DD7724" w:rsidRPr="00813D42">
        <w:rPr>
          <w:rFonts w:ascii="Times New Roman" w:hAnsi="Times New Roman" w:cs="Times New Roman"/>
          <w:bCs/>
          <w:sz w:val="28"/>
          <w:szCs w:val="28"/>
        </w:rPr>
        <w:t xml:space="preserve">the </w:t>
      </w:r>
      <w:r w:rsidR="00193194" w:rsidRPr="00813D42">
        <w:rPr>
          <w:rFonts w:ascii="Times New Roman" w:hAnsi="Times New Roman" w:cs="Times New Roman"/>
          <w:bCs/>
          <w:sz w:val="28"/>
          <w:szCs w:val="28"/>
        </w:rPr>
        <w:t>descent of New Jerusalem (Rev.22:14) indicates that a period of time will follow before the session of the Great White Throne. By the way, the text says only that the dead will be judged at the Great White Throne (Rev.20:11-13). Will there be no judgment of the living coming out of the Millennium? I can find no reference to it.</w:t>
      </w:r>
    </w:p>
    <w:p w14:paraId="05F3F439" w14:textId="77777777" w:rsidR="004C4278" w:rsidRPr="00813D42" w:rsidRDefault="00AA3FCC" w:rsidP="00E837B0">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And</w:t>
      </w:r>
      <w:r w:rsidR="002F346F" w:rsidRPr="00813D42">
        <w:rPr>
          <w:rFonts w:ascii="Times New Roman" w:hAnsi="Times New Roman" w:cs="Times New Roman"/>
          <w:bCs/>
          <w:sz w:val="28"/>
          <w:szCs w:val="28"/>
        </w:rPr>
        <w:t xml:space="preserve"> consider that the succession of </w:t>
      </w:r>
      <w:r w:rsidR="00000F8F" w:rsidRPr="00813D42">
        <w:rPr>
          <w:rFonts w:ascii="Times New Roman" w:hAnsi="Times New Roman" w:cs="Times New Roman"/>
          <w:bCs/>
          <w:sz w:val="28"/>
          <w:szCs w:val="28"/>
        </w:rPr>
        <w:t xml:space="preserve">the </w:t>
      </w:r>
      <w:r w:rsidR="00DD7724" w:rsidRPr="00813D42">
        <w:rPr>
          <w:rFonts w:ascii="Times New Roman" w:hAnsi="Times New Roman" w:cs="Times New Roman"/>
          <w:bCs/>
          <w:sz w:val="28"/>
          <w:szCs w:val="28"/>
        </w:rPr>
        <w:t>final</w:t>
      </w:r>
      <w:r w:rsidR="00000F8F" w:rsidRPr="00813D42">
        <w:rPr>
          <w:rFonts w:ascii="Times New Roman" w:hAnsi="Times New Roman" w:cs="Times New Roman"/>
          <w:bCs/>
          <w:sz w:val="28"/>
          <w:szCs w:val="28"/>
        </w:rPr>
        <w:t xml:space="preserve"> </w:t>
      </w:r>
      <w:r w:rsidR="002F346F" w:rsidRPr="00813D42">
        <w:rPr>
          <w:rFonts w:ascii="Times New Roman" w:hAnsi="Times New Roman" w:cs="Times New Roman"/>
          <w:bCs/>
          <w:sz w:val="28"/>
          <w:szCs w:val="28"/>
        </w:rPr>
        <w:t xml:space="preserve">visions </w:t>
      </w:r>
      <w:r w:rsidR="007A5CE3" w:rsidRPr="00813D42">
        <w:rPr>
          <w:rFonts w:ascii="Times New Roman" w:hAnsi="Times New Roman" w:cs="Times New Roman"/>
          <w:bCs/>
          <w:sz w:val="28"/>
          <w:szCs w:val="28"/>
        </w:rPr>
        <w:t xml:space="preserve">in Revelation </w:t>
      </w:r>
      <w:r w:rsidR="005004FA" w:rsidRPr="00813D42">
        <w:rPr>
          <w:rFonts w:ascii="Times New Roman" w:hAnsi="Times New Roman" w:cs="Times New Roman"/>
          <w:bCs/>
          <w:sz w:val="28"/>
          <w:szCs w:val="28"/>
        </w:rPr>
        <w:t>follows</w:t>
      </w:r>
      <w:r w:rsidR="002F346F" w:rsidRPr="00813D42">
        <w:rPr>
          <w:rFonts w:ascii="Times New Roman" w:hAnsi="Times New Roman" w:cs="Times New Roman"/>
          <w:bCs/>
          <w:sz w:val="28"/>
          <w:szCs w:val="28"/>
        </w:rPr>
        <w:t xml:space="preserve"> </w:t>
      </w:r>
      <w:r w:rsidR="00B512CC" w:rsidRPr="00813D42">
        <w:rPr>
          <w:rFonts w:ascii="Times New Roman" w:hAnsi="Times New Roman" w:cs="Times New Roman"/>
          <w:bCs/>
          <w:sz w:val="28"/>
          <w:szCs w:val="28"/>
        </w:rPr>
        <w:t>th</w:t>
      </w:r>
      <w:r w:rsidR="005004FA" w:rsidRPr="00813D42">
        <w:rPr>
          <w:rFonts w:ascii="Times New Roman" w:hAnsi="Times New Roman" w:cs="Times New Roman"/>
          <w:bCs/>
          <w:sz w:val="28"/>
          <w:szCs w:val="28"/>
        </w:rPr>
        <w:t>is sequence</w:t>
      </w:r>
      <w:r w:rsidR="00B512CC" w:rsidRPr="00813D42">
        <w:rPr>
          <w:rFonts w:ascii="Times New Roman" w:hAnsi="Times New Roman" w:cs="Times New Roman"/>
          <w:bCs/>
          <w:sz w:val="28"/>
          <w:szCs w:val="28"/>
        </w:rPr>
        <w:t xml:space="preserve"> – </w:t>
      </w:r>
    </w:p>
    <w:p w14:paraId="05F3F43A" w14:textId="77777777" w:rsidR="004C4278" w:rsidRPr="00813D42" w:rsidRDefault="00620C13"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Satan’s release and the final rebellion (Rev.20:7-10), </w:t>
      </w:r>
    </w:p>
    <w:p w14:paraId="05F3F43B" w14:textId="77777777" w:rsidR="004C4278" w:rsidRPr="00813D42" w:rsidRDefault="00620C13"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 </w:t>
      </w:r>
      <w:r w:rsidR="002F346F" w:rsidRPr="00813D42">
        <w:rPr>
          <w:rFonts w:ascii="Times New Roman" w:hAnsi="Times New Roman" w:cs="Times New Roman"/>
          <w:bCs/>
          <w:sz w:val="28"/>
          <w:szCs w:val="28"/>
        </w:rPr>
        <w:t>Great White Throne and judgment (Rev.20:11-1</w:t>
      </w:r>
      <w:r w:rsidR="002C269E" w:rsidRPr="00813D42">
        <w:rPr>
          <w:rFonts w:ascii="Times New Roman" w:hAnsi="Times New Roman" w:cs="Times New Roman"/>
          <w:bCs/>
          <w:sz w:val="28"/>
          <w:szCs w:val="28"/>
        </w:rPr>
        <w:t>3</w:t>
      </w:r>
      <w:r w:rsidR="002F346F" w:rsidRPr="00813D42">
        <w:rPr>
          <w:rFonts w:ascii="Times New Roman" w:hAnsi="Times New Roman" w:cs="Times New Roman"/>
          <w:bCs/>
          <w:sz w:val="28"/>
          <w:szCs w:val="28"/>
        </w:rPr>
        <w:t xml:space="preserve">), </w:t>
      </w:r>
    </w:p>
    <w:p w14:paraId="05F3F43C" w14:textId="77777777" w:rsidR="002C269E" w:rsidRPr="00813D42" w:rsidRDefault="002C269E"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Death and Hades cast into the Lake of Fire, the Second Death (Rev.20:13-15)</w:t>
      </w:r>
    </w:p>
    <w:p w14:paraId="05F3F43D" w14:textId="77777777" w:rsidR="002C269E" w:rsidRPr="00813D42" w:rsidRDefault="002C269E"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those not in the Book of Life cast into the Lake of Fire (Rev.20:15)</w:t>
      </w:r>
    </w:p>
    <w:p w14:paraId="05F3F43E" w14:textId="77777777"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new heaven and new earth (Rev.21:1), </w:t>
      </w:r>
    </w:p>
    <w:p w14:paraId="05F3F43F" w14:textId="77777777"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and New Jerusalem descending to earth (Rev.21:2). And afterward comes a list of sinners whose inheritance</w:t>
      </w:r>
      <w:r w:rsidR="007A5CE3" w:rsidRPr="00813D42">
        <w:rPr>
          <w:rFonts w:ascii="Times New Roman" w:hAnsi="Times New Roman" w:cs="Times New Roman"/>
          <w:bCs/>
          <w:sz w:val="28"/>
          <w:szCs w:val="28"/>
        </w:rPr>
        <w:t xml:space="preserve"> (“share”)</w:t>
      </w:r>
      <w:r w:rsidRPr="00813D42">
        <w:rPr>
          <w:rFonts w:ascii="Times New Roman" w:hAnsi="Times New Roman" w:cs="Times New Roman"/>
          <w:bCs/>
          <w:sz w:val="28"/>
          <w:szCs w:val="28"/>
        </w:rPr>
        <w:t xml:space="preserve"> will be the Lake of Fire (Rev.21:8), </w:t>
      </w:r>
    </w:p>
    <w:p w14:paraId="05F3F440" w14:textId="77777777" w:rsidR="004C4278" w:rsidRPr="00813D42" w:rsidRDefault="002F346F" w:rsidP="00311D74">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then New Jerusalem descending</w:t>
      </w:r>
      <w:r w:rsidR="004C4278" w:rsidRPr="00813D42">
        <w:rPr>
          <w:rFonts w:ascii="Times New Roman" w:hAnsi="Times New Roman" w:cs="Times New Roman"/>
          <w:bCs/>
          <w:sz w:val="28"/>
          <w:szCs w:val="28"/>
        </w:rPr>
        <w:t>, again</w:t>
      </w:r>
      <w:r w:rsidRPr="00813D42">
        <w:rPr>
          <w:rFonts w:ascii="Times New Roman" w:hAnsi="Times New Roman" w:cs="Times New Roman"/>
          <w:bCs/>
          <w:sz w:val="28"/>
          <w:szCs w:val="28"/>
        </w:rPr>
        <w:t xml:space="preserve"> </w:t>
      </w:r>
      <w:r w:rsidR="00B512CC"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Rev.21:10), </w:t>
      </w:r>
    </w:p>
    <w:p w14:paraId="05F3F441" w14:textId="77777777" w:rsidR="004C4278" w:rsidRPr="00813D42" w:rsidRDefault="002F346F" w:rsidP="001E5647">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then a statement </w:t>
      </w:r>
      <w:r w:rsidR="00C136CB" w:rsidRPr="00813D42">
        <w:rPr>
          <w:rFonts w:ascii="Times New Roman" w:hAnsi="Times New Roman" w:cs="Times New Roman"/>
          <w:bCs/>
          <w:sz w:val="28"/>
          <w:szCs w:val="28"/>
        </w:rPr>
        <w:t>about</w:t>
      </w:r>
      <w:r w:rsidRPr="00813D42">
        <w:rPr>
          <w:rFonts w:ascii="Times New Roman" w:hAnsi="Times New Roman" w:cs="Times New Roman"/>
          <w:bCs/>
          <w:sz w:val="28"/>
          <w:szCs w:val="28"/>
        </w:rPr>
        <w:t xml:space="preserve"> the unclean, abominable and liars being excluded from </w:t>
      </w:r>
      <w:r w:rsidR="007A5CE3" w:rsidRPr="00813D42">
        <w:rPr>
          <w:rFonts w:ascii="Times New Roman" w:hAnsi="Times New Roman" w:cs="Times New Roman"/>
          <w:bCs/>
          <w:sz w:val="28"/>
          <w:szCs w:val="28"/>
        </w:rPr>
        <w:t>the City</w:t>
      </w:r>
      <w:r w:rsidRPr="00813D42">
        <w:rPr>
          <w:rFonts w:ascii="Times New Roman" w:hAnsi="Times New Roman" w:cs="Times New Roman"/>
          <w:bCs/>
          <w:sz w:val="28"/>
          <w:szCs w:val="28"/>
        </w:rPr>
        <w:t xml:space="preserve"> (Rev.21:27</w:t>
      </w:r>
      <w:r w:rsidR="00FC24FF" w:rsidRPr="00813D42">
        <w:rPr>
          <w:rFonts w:ascii="Times New Roman" w:hAnsi="Times New Roman" w:cs="Times New Roman"/>
          <w:bCs/>
          <w:sz w:val="28"/>
          <w:szCs w:val="28"/>
        </w:rPr>
        <w:t xml:space="preserve"> and 22:15</w:t>
      </w:r>
      <w:r w:rsidRPr="00813D42">
        <w:rPr>
          <w:rFonts w:ascii="Times New Roman" w:hAnsi="Times New Roman" w:cs="Times New Roman"/>
          <w:bCs/>
          <w:sz w:val="28"/>
          <w:szCs w:val="28"/>
        </w:rPr>
        <w:t xml:space="preserve">) – </w:t>
      </w:r>
      <w:r w:rsidR="00B65240" w:rsidRPr="00813D42">
        <w:rPr>
          <w:rFonts w:ascii="Times New Roman" w:hAnsi="Times New Roman" w:cs="Times New Roman"/>
          <w:bCs/>
          <w:sz w:val="28"/>
          <w:szCs w:val="28"/>
        </w:rPr>
        <w:t xml:space="preserve">but </w:t>
      </w:r>
      <w:r w:rsidRPr="00813D42">
        <w:rPr>
          <w:rFonts w:ascii="Times New Roman" w:hAnsi="Times New Roman" w:cs="Times New Roman"/>
          <w:bCs/>
          <w:sz w:val="28"/>
          <w:szCs w:val="28"/>
        </w:rPr>
        <w:t xml:space="preserve">why </w:t>
      </w:r>
      <w:r w:rsidR="00FC24FF" w:rsidRPr="00813D42">
        <w:rPr>
          <w:rFonts w:ascii="Times New Roman" w:hAnsi="Times New Roman" w:cs="Times New Roman"/>
          <w:bCs/>
          <w:sz w:val="28"/>
          <w:szCs w:val="28"/>
        </w:rPr>
        <w:t xml:space="preserve">speak of </w:t>
      </w:r>
      <w:r w:rsidRPr="00813D42">
        <w:rPr>
          <w:rFonts w:ascii="Times New Roman" w:hAnsi="Times New Roman" w:cs="Times New Roman"/>
          <w:bCs/>
          <w:sz w:val="28"/>
          <w:szCs w:val="28"/>
        </w:rPr>
        <w:t xml:space="preserve">their exclusion </w:t>
      </w:r>
      <w:r w:rsidR="00FC24FF" w:rsidRPr="00813D42">
        <w:rPr>
          <w:rFonts w:ascii="Times New Roman" w:hAnsi="Times New Roman" w:cs="Times New Roman"/>
          <w:bCs/>
          <w:sz w:val="28"/>
          <w:szCs w:val="28"/>
        </w:rPr>
        <w:t xml:space="preserve">from the City, </w:t>
      </w:r>
      <w:r w:rsidRPr="00813D42">
        <w:rPr>
          <w:rFonts w:ascii="Times New Roman" w:hAnsi="Times New Roman" w:cs="Times New Roman"/>
          <w:bCs/>
          <w:sz w:val="28"/>
          <w:szCs w:val="28"/>
        </w:rPr>
        <w:t>if the Lake of Fire</w:t>
      </w:r>
      <w:r w:rsidR="00B65240" w:rsidRPr="00813D42">
        <w:rPr>
          <w:rFonts w:ascii="Times New Roman" w:hAnsi="Times New Roman" w:cs="Times New Roman"/>
          <w:bCs/>
          <w:sz w:val="28"/>
          <w:szCs w:val="28"/>
        </w:rPr>
        <w:t xml:space="preserve"> has already taken them in chapter 20</w:t>
      </w:r>
      <w:r w:rsidR="001E5647" w:rsidRPr="00813D42">
        <w:rPr>
          <w:rFonts w:ascii="Times New Roman" w:hAnsi="Times New Roman" w:cs="Times New Roman"/>
          <w:bCs/>
          <w:sz w:val="28"/>
          <w:szCs w:val="28"/>
        </w:rPr>
        <w:t xml:space="preserve">. </w:t>
      </w:r>
      <w:r w:rsidR="001E5647" w:rsidRPr="00813D42">
        <w:rPr>
          <w:rFonts w:ascii="Times New Roman" w:hAnsi="Times New Roman" w:cs="Times New Roman"/>
          <w:bCs/>
          <w:sz w:val="28"/>
          <w:szCs w:val="28"/>
        </w:rPr>
        <w:lastRenderedPageBreak/>
        <w:t xml:space="preserve">And why would not </w:t>
      </w:r>
      <w:r w:rsidR="0022136A" w:rsidRPr="00813D42">
        <w:rPr>
          <w:rFonts w:ascii="Times New Roman" w:hAnsi="Times New Roman" w:cs="Times New Roman"/>
          <w:bCs/>
          <w:sz w:val="28"/>
          <w:szCs w:val="28"/>
        </w:rPr>
        <w:t xml:space="preserve">the “iron staff” </w:t>
      </w:r>
      <w:r w:rsidR="001E5647" w:rsidRPr="00813D42">
        <w:rPr>
          <w:rFonts w:ascii="Times New Roman" w:hAnsi="Times New Roman" w:cs="Times New Roman"/>
          <w:bCs/>
          <w:sz w:val="28"/>
          <w:szCs w:val="28"/>
        </w:rPr>
        <w:t>have purged them before this</w:t>
      </w:r>
      <w:r w:rsidR="00B65240" w:rsidRPr="00813D42">
        <w:rPr>
          <w:rFonts w:ascii="Times New Roman" w:hAnsi="Times New Roman" w:cs="Times New Roman"/>
          <w:bCs/>
          <w:sz w:val="28"/>
          <w:szCs w:val="28"/>
        </w:rPr>
        <w:t xml:space="preserve">? </w:t>
      </w:r>
      <w:r w:rsidR="00E837B0" w:rsidRPr="00813D42">
        <w:rPr>
          <w:rFonts w:ascii="Times New Roman" w:hAnsi="Times New Roman" w:cs="Times New Roman"/>
          <w:bCs/>
          <w:sz w:val="28"/>
          <w:szCs w:val="28"/>
        </w:rPr>
        <w:t xml:space="preserve">And why is the descent of the New Jerusalem mentioned twice, with the Lake of Fire intervening? </w:t>
      </w:r>
    </w:p>
    <w:p w14:paraId="05F3F442" w14:textId="77777777" w:rsidR="00DD7724" w:rsidRPr="00813D42" w:rsidRDefault="00DD7724" w:rsidP="001E5647">
      <w:pPr>
        <w:numPr>
          <w:ilvl w:val="0"/>
          <w:numId w:val="65"/>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and note the interesting anomaly of Death being destroyed in the Lake</w:t>
      </w:r>
      <w:r w:rsidR="00561F99" w:rsidRPr="00813D42">
        <w:rPr>
          <w:rFonts w:ascii="Times New Roman" w:hAnsi="Times New Roman" w:cs="Times New Roman"/>
          <w:bCs/>
          <w:sz w:val="28"/>
          <w:szCs w:val="28"/>
        </w:rPr>
        <w:t xml:space="preserve"> (20:14) before any sinners are thrown in (20:15) – the implied meaning reinforces the thought that it is their works being burned up in the Lake</w:t>
      </w:r>
    </w:p>
    <w:p w14:paraId="05F3F443" w14:textId="77777777" w:rsidR="00F9546D" w:rsidRPr="00813D42" w:rsidRDefault="00B65240" w:rsidP="00D07D6E">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Th</w:t>
      </w:r>
      <w:r w:rsidR="00D07D6E" w:rsidRPr="00813D42">
        <w:rPr>
          <w:rFonts w:ascii="Times New Roman" w:hAnsi="Times New Roman" w:cs="Times New Roman"/>
          <w:bCs/>
          <w:sz w:val="28"/>
          <w:szCs w:val="28"/>
        </w:rPr>
        <w:t>is set of apparent</w:t>
      </w:r>
      <w:r w:rsidRPr="00813D42">
        <w:rPr>
          <w:rFonts w:ascii="Times New Roman" w:hAnsi="Times New Roman" w:cs="Times New Roman"/>
          <w:bCs/>
          <w:sz w:val="28"/>
          <w:szCs w:val="28"/>
        </w:rPr>
        <w:t xml:space="preserve"> anachronisms </w:t>
      </w:r>
      <w:r w:rsidR="00AE6BC5" w:rsidRPr="00813D42">
        <w:rPr>
          <w:rFonts w:ascii="Times New Roman" w:hAnsi="Times New Roman" w:cs="Times New Roman"/>
          <w:bCs/>
          <w:sz w:val="28"/>
          <w:szCs w:val="28"/>
        </w:rPr>
        <w:t>would seem to be recursive – going back to a</w:t>
      </w:r>
      <w:r w:rsidR="007F7DC1" w:rsidRPr="00813D42">
        <w:rPr>
          <w:rFonts w:ascii="Times New Roman" w:hAnsi="Times New Roman" w:cs="Times New Roman"/>
          <w:bCs/>
          <w:sz w:val="28"/>
          <w:szCs w:val="28"/>
        </w:rPr>
        <w:t>n earlier</w:t>
      </w:r>
      <w:r w:rsidR="00AE6BC5" w:rsidRPr="00813D42">
        <w:rPr>
          <w:rFonts w:ascii="Times New Roman" w:hAnsi="Times New Roman" w:cs="Times New Roman"/>
          <w:bCs/>
          <w:sz w:val="28"/>
          <w:szCs w:val="28"/>
        </w:rPr>
        <w:t xml:space="preserve"> subject to add more clarity. Also, the patchwork of visions might allow for</w:t>
      </w:r>
      <w:r w:rsidRPr="00813D42">
        <w:rPr>
          <w:rFonts w:ascii="Times New Roman" w:hAnsi="Times New Roman" w:cs="Times New Roman"/>
          <w:bCs/>
          <w:sz w:val="28"/>
          <w:szCs w:val="28"/>
        </w:rPr>
        <w:t xml:space="preserve"> a New Jerusalem descending before the end of the Millennium – or at least </w:t>
      </w:r>
      <w:r w:rsidR="0022136A" w:rsidRPr="00813D42">
        <w:rPr>
          <w:rFonts w:ascii="Times New Roman" w:hAnsi="Times New Roman" w:cs="Times New Roman"/>
          <w:bCs/>
          <w:sz w:val="28"/>
          <w:szCs w:val="28"/>
        </w:rPr>
        <w:t xml:space="preserve">well </w:t>
      </w:r>
      <w:r w:rsidRPr="00813D42">
        <w:rPr>
          <w:rFonts w:ascii="Times New Roman" w:hAnsi="Times New Roman" w:cs="Times New Roman"/>
          <w:bCs/>
          <w:sz w:val="28"/>
          <w:szCs w:val="28"/>
        </w:rPr>
        <w:t>before the Great White Throne.</w:t>
      </w:r>
      <w:r w:rsidR="007F7EFA" w:rsidRPr="00813D42">
        <w:rPr>
          <w:rFonts w:ascii="Times New Roman" w:hAnsi="Times New Roman" w:cs="Times New Roman"/>
          <w:bCs/>
          <w:sz w:val="28"/>
          <w:szCs w:val="28"/>
        </w:rPr>
        <w:t xml:space="preserve"> The picture is not as cut-and-dried as some expositors explain it.</w:t>
      </w:r>
    </w:p>
    <w:p w14:paraId="05F3F444" w14:textId="77777777" w:rsidR="00B65240" w:rsidRPr="00813D42" w:rsidRDefault="00B65240" w:rsidP="009272BA">
      <w:pPr>
        <w:autoSpaceDE w:val="0"/>
        <w:autoSpaceDN w:val="0"/>
        <w:adjustRightInd w:val="0"/>
        <w:ind w:firstLine="360"/>
        <w:rPr>
          <w:rFonts w:ascii="Times New Roman" w:hAnsi="Times New Roman" w:cs="Times New Roman"/>
          <w:bCs/>
          <w:sz w:val="28"/>
          <w:szCs w:val="28"/>
        </w:rPr>
      </w:pPr>
      <w:r w:rsidRPr="00813D42">
        <w:rPr>
          <w:rFonts w:ascii="Times New Roman" w:hAnsi="Times New Roman" w:cs="Times New Roman"/>
          <w:bCs/>
          <w:sz w:val="28"/>
          <w:szCs w:val="28"/>
        </w:rPr>
        <w:t xml:space="preserve">I </w:t>
      </w:r>
      <w:r w:rsidR="0005686A" w:rsidRPr="00813D42">
        <w:rPr>
          <w:rFonts w:ascii="Times New Roman" w:hAnsi="Times New Roman" w:cs="Times New Roman"/>
          <w:bCs/>
          <w:sz w:val="28"/>
          <w:szCs w:val="28"/>
        </w:rPr>
        <w:t>pictur</w:t>
      </w:r>
      <w:r w:rsidRPr="00813D42">
        <w:rPr>
          <w:rFonts w:ascii="Times New Roman" w:hAnsi="Times New Roman" w:cs="Times New Roman"/>
          <w:bCs/>
          <w:sz w:val="28"/>
          <w:szCs w:val="28"/>
        </w:rPr>
        <w:t xml:space="preserve">e flesh and blood </w:t>
      </w:r>
      <w:r w:rsidR="009272BA" w:rsidRPr="00813D42">
        <w:rPr>
          <w:rFonts w:ascii="Times New Roman" w:hAnsi="Times New Roman" w:cs="Times New Roman"/>
          <w:bCs/>
          <w:sz w:val="28"/>
          <w:szCs w:val="28"/>
        </w:rPr>
        <w:t xml:space="preserve">men (remnants of Israel and the </w:t>
      </w:r>
      <w:r w:rsidRPr="00813D42">
        <w:rPr>
          <w:rFonts w:ascii="Times New Roman" w:hAnsi="Times New Roman" w:cs="Times New Roman"/>
          <w:bCs/>
          <w:sz w:val="28"/>
          <w:szCs w:val="28"/>
        </w:rPr>
        <w:t>nations</w:t>
      </w:r>
      <w:r w:rsidR="009272BA"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w:t>
      </w:r>
      <w:r w:rsidR="0005686A" w:rsidRPr="00813D42">
        <w:rPr>
          <w:rFonts w:ascii="Times New Roman" w:hAnsi="Times New Roman" w:cs="Times New Roman"/>
          <w:bCs/>
          <w:sz w:val="28"/>
          <w:szCs w:val="28"/>
        </w:rPr>
        <w:t>entering</w:t>
      </w:r>
      <w:r w:rsidRPr="00813D42">
        <w:rPr>
          <w:rFonts w:ascii="Times New Roman" w:hAnsi="Times New Roman" w:cs="Times New Roman"/>
          <w:bCs/>
          <w:sz w:val="28"/>
          <w:szCs w:val="28"/>
        </w:rPr>
        <w:t xml:space="preserve"> the Millennium </w:t>
      </w:r>
      <w:r w:rsidR="002C269E" w:rsidRPr="00813D42">
        <w:rPr>
          <w:rFonts w:ascii="Times New Roman" w:hAnsi="Times New Roman" w:cs="Times New Roman"/>
          <w:bCs/>
          <w:sz w:val="28"/>
          <w:szCs w:val="28"/>
        </w:rPr>
        <w:t>and</w:t>
      </w:r>
      <w:r w:rsidRPr="00813D42">
        <w:rPr>
          <w:rFonts w:ascii="Times New Roman" w:hAnsi="Times New Roman" w:cs="Times New Roman"/>
          <w:bCs/>
          <w:sz w:val="28"/>
          <w:szCs w:val="28"/>
        </w:rPr>
        <w:t xml:space="preserve"> enjoy</w:t>
      </w:r>
      <w:r w:rsidR="0005686A" w:rsidRPr="00813D42">
        <w:rPr>
          <w:rFonts w:ascii="Times New Roman" w:hAnsi="Times New Roman" w:cs="Times New Roman"/>
          <w:bCs/>
          <w:sz w:val="28"/>
          <w:szCs w:val="28"/>
        </w:rPr>
        <w:t>ing</w:t>
      </w:r>
      <w:r w:rsidRPr="00813D42">
        <w:rPr>
          <w:rFonts w:ascii="Times New Roman" w:hAnsi="Times New Roman" w:cs="Times New Roman"/>
          <w:bCs/>
          <w:sz w:val="28"/>
          <w:szCs w:val="28"/>
        </w:rPr>
        <w:t xml:space="preserve"> the prosperity and </w:t>
      </w:r>
      <w:r w:rsidR="00620C13" w:rsidRPr="00813D42">
        <w:rPr>
          <w:rFonts w:ascii="Times New Roman" w:hAnsi="Times New Roman" w:cs="Times New Roman"/>
          <w:bCs/>
          <w:sz w:val="28"/>
          <w:szCs w:val="28"/>
        </w:rPr>
        <w:t>extended</w:t>
      </w:r>
      <w:r w:rsidRPr="00813D42">
        <w:rPr>
          <w:rFonts w:ascii="Times New Roman" w:hAnsi="Times New Roman" w:cs="Times New Roman"/>
          <w:bCs/>
          <w:sz w:val="28"/>
          <w:szCs w:val="28"/>
        </w:rPr>
        <w:t xml:space="preserve"> life that God will establish through </w:t>
      </w:r>
      <w:r w:rsidR="00FC24FF" w:rsidRPr="00813D42">
        <w:rPr>
          <w:rFonts w:ascii="Times New Roman" w:hAnsi="Times New Roman" w:cs="Times New Roman"/>
          <w:bCs/>
          <w:sz w:val="28"/>
          <w:szCs w:val="28"/>
        </w:rPr>
        <w:t>Christ’</w:t>
      </w:r>
      <w:r w:rsidRPr="00813D42">
        <w:rPr>
          <w:rFonts w:ascii="Times New Roman" w:hAnsi="Times New Roman" w:cs="Times New Roman"/>
          <w:bCs/>
          <w:sz w:val="28"/>
          <w:szCs w:val="28"/>
        </w:rPr>
        <w:t xml:space="preserve">s long reign of peace. </w:t>
      </w:r>
      <w:r w:rsidR="00F048AB" w:rsidRPr="00813D42">
        <w:rPr>
          <w:rFonts w:ascii="Times New Roman" w:hAnsi="Times New Roman" w:cs="Times New Roman"/>
          <w:bCs/>
          <w:sz w:val="28"/>
          <w:szCs w:val="28"/>
        </w:rPr>
        <w:t xml:space="preserve">And it will include freedom from the noxious influence of demons, who have so bedeviled the world </w:t>
      </w:r>
      <w:r w:rsidR="006C11C4" w:rsidRPr="00813D42">
        <w:rPr>
          <w:rFonts w:ascii="Times New Roman" w:hAnsi="Times New Roman" w:cs="Times New Roman"/>
          <w:bCs/>
          <w:sz w:val="28"/>
          <w:szCs w:val="28"/>
        </w:rPr>
        <w:t xml:space="preserve">of man </w:t>
      </w:r>
      <w:r w:rsidR="00F048AB" w:rsidRPr="00813D42">
        <w:rPr>
          <w:rFonts w:ascii="Times New Roman" w:hAnsi="Times New Roman" w:cs="Times New Roman"/>
          <w:bCs/>
          <w:sz w:val="28"/>
          <w:szCs w:val="28"/>
        </w:rPr>
        <w:t>since Eve’s deception</w:t>
      </w:r>
      <w:r w:rsidR="00FF6DC4" w:rsidRPr="00813D42">
        <w:rPr>
          <w:rFonts w:ascii="Times New Roman" w:hAnsi="Times New Roman" w:cs="Times New Roman"/>
          <w:bCs/>
          <w:sz w:val="28"/>
          <w:szCs w:val="28"/>
        </w:rPr>
        <w:t xml:space="preserve"> (2 Cor.11:3)</w:t>
      </w:r>
      <w:r w:rsidR="00F048AB" w:rsidRPr="00813D42">
        <w:rPr>
          <w:rFonts w:ascii="Times New Roman" w:hAnsi="Times New Roman" w:cs="Times New Roman"/>
          <w:bCs/>
          <w:sz w:val="28"/>
          <w:szCs w:val="28"/>
        </w:rPr>
        <w:t>. The Millennium could be viewed as God’s thousand year experiment under these unique conditions –</w:t>
      </w:r>
    </w:p>
    <w:p w14:paraId="05F3F445" w14:textId="77777777"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e</w:t>
      </w:r>
      <w:r w:rsidR="00F048AB" w:rsidRPr="00813D42">
        <w:rPr>
          <w:rFonts w:ascii="Times New Roman" w:hAnsi="Times New Roman" w:cs="Times New Roman"/>
          <w:bCs/>
          <w:sz w:val="28"/>
          <w:szCs w:val="28"/>
        </w:rPr>
        <w:t>very physical blessing</w:t>
      </w:r>
    </w:p>
    <w:p w14:paraId="05F3F446" w14:textId="77777777"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b</w:t>
      </w:r>
      <w:r w:rsidR="006C11C4" w:rsidRPr="00813D42">
        <w:rPr>
          <w:rFonts w:ascii="Times New Roman" w:hAnsi="Times New Roman" w:cs="Times New Roman"/>
          <w:bCs/>
          <w:sz w:val="28"/>
          <w:szCs w:val="28"/>
        </w:rPr>
        <w:t>enign i</w:t>
      </w:r>
      <w:r w:rsidR="00F048AB" w:rsidRPr="00813D42">
        <w:rPr>
          <w:rFonts w:ascii="Times New Roman" w:hAnsi="Times New Roman" w:cs="Times New Roman"/>
          <w:bCs/>
          <w:sz w:val="28"/>
          <w:szCs w:val="28"/>
        </w:rPr>
        <w:t xml:space="preserve">nfluence of Christ </w:t>
      </w:r>
      <w:r w:rsidR="005004FA" w:rsidRPr="00813D42">
        <w:rPr>
          <w:rFonts w:ascii="Times New Roman" w:hAnsi="Times New Roman" w:cs="Times New Roman"/>
          <w:bCs/>
          <w:sz w:val="28"/>
          <w:szCs w:val="28"/>
        </w:rPr>
        <w:t xml:space="preserve">and His regime of Overcomers </w:t>
      </w:r>
      <w:r w:rsidR="00F048AB" w:rsidRPr="00813D42">
        <w:rPr>
          <w:rFonts w:ascii="Times New Roman" w:hAnsi="Times New Roman" w:cs="Times New Roman"/>
          <w:bCs/>
          <w:sz w:val="28"/>
          <w:szCs w:val="28"/>
        </w:rPr>
        <w:t xml:space="preserve">– no more </w:t>
      </w:r>
      <w:r w:rsidR="006C11C4" w:rsidRPr="00813D42">
        <w:rPr>
          <w:rFonts w:ascii="Times New Roman" w:hAnsi="Times New Roman" w:cs="Times New Roman"/>
          <w:bCs/>
          <w:sz w:val="28"/>
          <w:szCs w:val="28"/>
        </w:rPr>
        <w:t xml:space="preserve">malignant </w:t>
      </w:r>
      <w:r w:rsidR="00F048AB" w:rsidRPr="00813D42">
        <w:rPr>
          <w:rFonts w:ascii="Times New Roman" w:hAnsi="Times New Roman" w:cs="Times New Roman"/>
          <w:bCs/>
          <w:sz w:val="28"/>
          <w:szCs w:val="28"/>
        </w:rPr>
        <w:t>influence of demons</w:t>
      </w:r>
      <w:r w:rsidR="007F7EFA" w:rsidRPr="00813D42">
        <w:rPr>
          <w:rFonts w:ascii="Times New Roman" w:hAnsi="Times New Roman" w:cs="Times New Roman"/>
          <w:bCs/>
          <w:sz w:val="28"/>
          <w:szCs w:val="28"/>
        </w:rPr>
        <w:t xml:space="preserve"> or</w:t>
      </w:r>
      <w:r w:rsidR="00F048AB" w:rsidRPr="00813D42">
        <w:rPr>
          <w:rFonts w:ascii="Times New Roman" w:hAnsi="Times New Roman" w:cs="Times New Roman"/>
          <w:bCs/>
          <w:sz w:val="28"/>
          <w:szCs w:val="28"/>
        </w:rPr>
        <w:t xml:space="preserve"> rebel</w:t>
      </w:r>
      <w:r w:rsidR="007F7EFA" w:rsidRPr="00813D42">
        <w:rPr>
          <w:rFonts w:ascii="Times New Roman" w:hAnsi="Times New Roman" w:cs="Times New Roman"/>
          <w:bCs/>
          <w:sz w:val="28"/>
          <w:szCs w:val="28"/>
        </w:rPr>
        <w:t>lious men</w:t>
      </w:r>
    </w:p>
    <w:p w14:paraId="05F3F447" w14:textId="77777777"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u</w:t>
      </w:r>
      <w:r w:rsidR="00F048AB" w:rsidRPr="00813D42">
        <w:rPr>
          <w:rFonts w:ascii="Times New Roman" w:hAnsi="Times New Roman" w:cs="Times New Roman"/>
          <w:bCs/>
          <w:sz w:val="28"/>
          <w:szCs w:val="28"/>
        </w:rPr>
        <w:t>niversal knowledge of God and peace</w:t>
      </w:r>
    </w:p>
    <w:p w14:paraId="05F3F448" w14:textId="77777777"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b</w:t>
      </w:r>
      <w:r w:rsidR="00F048AB" w:rsidRPr="00813D42">
        <w:rPr>
          <w:rFonts w:ascii="Times New Roman" w:hAnsi="Times New Roman" w:cs="Times New Roman"/>
          <w:bCs/>
          <w:sz w:val="28"/>
          <w:szCs w:val="28"/>
        </w:rPr>
        <w:t>ut men still corrupted by a sin nature</w:t>
      </w:r>
    </w:p>
    <w:p w14:paraId="05F3F449" w14:textId="77777777" w:rsidR="00F048AB" w:rsidRPr="00813D42" w:rsidRDefault="00135D6C" w:rsidP="00311D74">
      <w:pPr>
        <w:numPr>
          <w:ilvl w:val="0"/>
          <w:numId w:val="56"/>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u</w:t>
      </w:r>
      <w:r w:rsidR="00F048AB" w:rsidRPr="00813D42">
        <w:rPr>
          <w:rFonts w:ascii="Times New Roman" w:hAnsi="Times New Roman" w:cs="Times New Roman"/>
          <w:bCs/>
          <w:sz w:val="28"/>
          <w:szCs w:val="28"/>
        </w:rPr>
        <w:t>nyielding justice (the “</w:t>
      </w:r>
      <w:r w:rsidR="004C4278" w:rsidRPr="00813D42">
        <w:rPr>
          <w:rFonts w:ascii="Times New Roman" w:hAnsi="Times New Roman" w:cs="Times New Roman"/>
          <w:bCs/>
          <w:sz w:val="28"/>
          <w:szCs w:val="28"/>
        </w:rPr>
        <w:t xml:space="preserve">iron </w:t>
      </w:r>
      <w:r w:rsidR="00F048AB" w:rsidRPr="00813D42">
        <w:rPr>
          <w:rFonts w:ascii="Times New Roman" w:hAnsi="Times New Roman" w:cs="Times New Roman"/>
          <w:bCs/>
          <w:sz w:val="28"/>
          <w:szCs w:val="28"/>
        </w:rPr>
        <w:t>staff”)</w:t>
      </w:r>
      <w:r w:rsidR="0027381D" w:rsidRPr="00813D42">
        <w:rPr>
          <w:rFonts w:ascii="Times New Roman" w:hAnsi="Times New Roman" w:cs="Times New Roman"/>
          <w:bCs/>
          <w:sz w:val="28"/>
          <w:szCs w:val="28"/>
        </w:rPr>
        <w:t xml:space="preserve"> in government</w:t>
      </w:r>
    </w:p>
    <w:p w14:paraId="05F3F44A" w14:textId="77777777" w:rsidR="006E14B0" w:rsidRPr="00813D42" w:rsidRDefault="006E14B0" w:rsidP="008A42E6">
      <w:p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 xml:space="preserve">I used the word “experiment” </w:t>
      </w:r>
      <w:r w:rsidR="00FA0BE9" w:rsidRPr="00813D42">
        <w:rPr>
          <w:rFonts w:ascii="Times New Roman" w:hAnsi="Times New Roman" w:cs="Times New Roman"/>
          <w:bCs/>
          <w:sz w:val="28"/>
          <w:szCs w:val="28"/>
        </w:rPr>
        <w:t xml:space="preserve">above </w:t>
      </w:r>
      <w:r w:rsidRPr="00813D42">
        <w:rPr>
          <w:rFonts w:ascii="Times New Roman" w:hAnsi="Times New Roman" w:cs="Times New Roman"/>
          <w:bCs/>
          <w:sz w:val="28"/>
          <w:szCs w:val="28"/>
        </w:rPr>
        <w:t>from a purely human perspective, because God already knows the end result of th</w:t>
      </w:r>
      <w:r w:rsidR="00FA0BE9" w:rsidRPr="00813D42">
        <w:rPr>
          <w:rFonts w:ascii="Times New Roman" w:hAnsi="Times New Roman" w:cs="Times New Roman"/>
          <w:bCs/>
          <w:sz w:val="28"/>
          <w:szCs w:val="28"/>
        </w:rPr>
        <w:t>is test</w:t>
      </w:r>
      <w:r w:rsidRPr="00813D42">
        <w:rPr>
          <w:rFonts w:ascii="Times New Roman" w:hAnsi="Times New Roman" w:cs="Times New Roman"/>
          <w:bCs/>
          <w:sz w:val="28"/>
          <w:szCs w:val="28"/>
        </w:rPr>
        <w:t xml:space="preserve"> period. </w:t>
      </w:r>
      <w:r w:rsidR="00507B09" w:rsidRPr="00813D42">
        <w:rPr>
          <w:rFonts w:ascii="Times New Roman" w:hAnsi="Times New Roman" w:cs="Times New Roman"/>
          <w:bCs/>
          <w:sz w:val="28"/>
          <w:szCs w:val="28"/>
        </w:rPr>
        <w:t>After many years of peace and prosperity, t</w:t>
      </w:r>
      <w:r w:rsidRPr="00813D42">
        <w:rPr>
          <w:rFonts w:ascii="Times New Roman" w:hAnsi="Times New Roman" w:cs="Times New Roman"/>
          <w:bCs/>
          <w:sz w:val="28"/>
          <w:szCs w:val="28"/>
        </w:rPr>
        <w:t>here will be a final release of Satan and a rebellion of the nations against the kingdom of God (Rev.20:7-9). This will be a last demonstration to m</w:t>
      </w:r>
      <w:r w:rsidR="006C11C4" w:rsidRPr="00813D42">
        <w:rPr>
          <w:rFonts w:ascii="Times New Roman" w:hAnsi="Times New Roman" w:cs="Times New Roman"/>
          <w:bCs/>
          <w:sz w:val="28"/>
          <w:szCs w:val="28"/>
        </w:rPr>
        <w:t>a</w:t>
      </w:r>
      <w:r w:rsidRPr="00813D42">
        <w:rPr>
          <w:rFonts w:ascii="Times New Roman" w:hAnsi="Times New Roman" w:cs="Times New Roman"/>
          <w:bCs/>
          <w:sz w:val="28"/>
          <w:szCs w:val="28"/>
        </w:rPr>
        <w:t>n</w:t>
      </w:r>
      <w:r w:rsidR="006C11C4" w:rsidRPr="00813D42">
        <w:rPr>
          <w:rFonts w:ascii="Times New Roman" w:hAnsi="Times New Roman" w:cs="Times New Roman"/>
          <w:bCs/>
          <w:sz w:val="28"/>
          <w:szCs w:val="28"/>
        </w:rPr>
        <w:t>kind</w:t>
      </w:r>
      <w:r w:rsidRPr="00813D42">
        <w:rPr>
          <w:rFonts w:ascii="Times New Roman" w:hAnsi="Times New Roman" w:cs="Times New Roman"/>
          <w:bCs/>
          <w:sz w:val="28"/>
          <w:szCs w:val="28"/>
        </w:rPr>
        <w:t xml:space="preserve"> that</w:t>
      </w:r>
      <w:r w:rsidR="00FA0BE9" w:rsidRPr="00813D42">
        <w:rPr>
          <w:rFonts w:ascii="Times New Roman" w:hAnsi="Times New Roman" w:cs="Times New Roman"/>
          <w:bCs/>
          <w:sz w:val="28"/>
          <w:szCs w:val="28"/>
        </w:rPr>
        <w:t xml:space="preserve"> </w:t>
      </w:r>
      <w:r w:rsidR="008A42E6" w:rsidRPr="00813D42">
        <w:rPr>
          <w:rFonts w:ascii="Times New Roman" w:hAnsi="Times New Roman" w:cs="Times New Roman"/>
          <w:bCs/>
          <w:sz w:val="28"/>
          <w:szCs w:val="28"/>
        </w:rPr>
        <w:t>concerning</w:t>
      </w:r>
      <w:r w:rsidR="006C11C4" w:rsidRPr="00813D42">
        <w:rPr>
          <w:rFonts w:ascii="Times New Roman" w:hAnsi="Times New Roman" w:cs="Times New Roman"/>
          <w:bCs/>
          <w:sz w:val="28"/>
          <w:szCs w:val="28"/>
        </w:rPr>
        <w:t xml:space="preserve"> </w:t>
      </w:r>
      <w:r w:rsidR="00FA0BE9" w:rsidRPr="00813D42">
        <w:rPr>
          <w:rFonts w:ascii="Times New Roman" w:hAnsi="Times New Roman" w:cs="Times New Roman"/>
          <w:bCs/>
          <w:sz w:val="28"/>
          <w:szCs w:val="28"/>
        </w:rPr>
        <w:t>the flesh</w:t>
      </w:r>
      <w:r w:rsidRPr="00813D42">
        <w:rPr>
          <w:rFonts w:ascii="Times New Roman" w:hAnsi="Times New Roman" w:cs="Times New Roman"/>
          <w:bCs/>
          <w:sz w:val="28"/>
          <w:szCs w:val="28"/>
        </w:rPr>
        <w:t xml:space="preserve"> “there is none righteous, no, not one” (Rom.3:10).</w:t>
      </w:r>
    </w:p>
    <w:p w14:paraId="05F3F44B" w14:textId="77777777" w:rsidR="007F7EFA" w:rsidRPr="00813D42" w:rsidRDefault="007F7EFA" w:rsidP="00ED736A">
      <w:pPr>
        <w:autoSpaceDE w:val="0"/>
        <w:autoSpaceDN w:val="0"/>
        <w:adjustRightInd w:val="0"/>
        <w:spacing w:after="400"/>
        <w:ind w:firstLine="360"/>
        <w:rPr>
          <w:rFonts w:ascii="Times New Roman" w:hAnsi="Times New Roman" w:cs="Times New Roman"/>
          <w:bCs/>
          <w:sz w:val="28"/>
          <w:szCs w:val="28"/>
        </w:rPr>
      </w:pPr>
      <w:r w:rsidRPr="00813D42">
        <w:rPr>
          <w:rFonts w:ascii="Times New Roman" w:hAnsi="Times New Roman" w:cs="Times New Roman"/>
          <w:bCs/>
          <w:sz w:val="28"/>
          <w:szCs w:val="28"/>
        </w:rPr>
        <w:lastRenderedPageBreak/>
        <w:t xml:space="preserve">This whole </w:t>
      </w:r>
      <w:r w:rsidR="00D07D6E" w:rsidRPr="00813D42">
        <w:rPr>
          <w:rFonts w:ascii="Times New Roman" w:hAnsi="Times New Roman" w:cs="Times New Roman"/>
          <w:bCs/>
          <w:sz w:val="28"/>
          <w:szCs w:val="28"/>
        </w:rPr>
        <w:t>chapter</w:t>
      </w:r>
      <w:r w:rsidRPr="00813D42">
        <w:rPr>
          <w:rFonts w:ascii="Times New Roman" w:hAnsi="Times New Roman" w:cs="Times New Roman"/>
          <w:bCs/>
          <w:sz w:val="28"/>
          <w:szCs w:val="28"/>
        </w:rPr>
        <w:t xml:space="preserve"> might have been more </w:t>
      </w:r>
      <w:r w:rsidR="004C027F" w:rsidRPr="00813D42">
        <w:rPr>
          <w:rFonts w:ascii="Times New Roman" w:hAnsi="Times New Roman" w:cs="Times New Roman"/>
          <w:bCs/>
          <w:sz w:val="28"/>
          <w:szCs w:val="28"/>
        </w:rPr>
        <w:t>logical</w:t>
      </w:r>
      <w:r w:rsidRPr="00813D42">
        <w:rPr>
          <w:rFonts w:ascii="Times New Roman" w:hAnsi="Times New Roman" w:cs="Times New Roman"/>
          <w:bCs/>
          <w:sz w:val="28"/>
          <w:szCs w:val="28"/>
        </w:rPr>
        <w:t xml:space="preserve">ly presented, if I had used subsections labelled </w:t>
      </w:r>
      <w:r w:rsidRPr="00813D42">
        <w:rPr>
          <w:rFonts w:ascii="Times New Roman" w:hAnsi="Times New Roman" w:cs="Times New Roman"/>
          <w:b/>
          <w:sz w:val="28"/>
          <w:szCs w:val="28"/>
        </w:rPr>
        <w:t>What? Where?</w:t>
      </w:r>
      <w:r w:rsidRPr="00813D42">
        <w:rPr>
          <w:rFonts w:ascii="Times New Roman" w:hAnsi="Times New Roman" w:cs="Times New Roman"/>
          <w:bCs/>
          <w:sz w:val="28"/>
          <w:szCs w:val="28"/>
        </w:rPr>
        <w:t xml:space="preserve"> and </w:t>
      </w:r>
      <w:r w:rsidRPr="00813D42">
        <w:rPr>
          <w:rFonts w:ascii="Times New Roman" w:hAnsi="Times New Roman" w:cs="Times New Roman"/>
          <w:b/>
          <w:sz w:val="28"/>
          <w:szCs w:val="28"/>
        </w:rPr>
        <w:t>When?</w:t>
      </w:r>
      <w:r w:rsidRPr="00813D42">
        <w:rPr>
          <w:rFonts w:ascii="Times New Roman" w:hAnsi="Times New Roman" w:cs="Times New Roman"/>
          <w:bCs/>
          <w:sz w:val="28"/>
          <w:szCs w:val="28"/>
        </w:rPr>
        <w:t xml:space="preserve"> But these categories </w:t>
      </w:r>
      <w:r w:rsidR="00A52799"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re so overlapped, I would have had to repeat </w:t>
      </w:r>
      <w:r w:rsidR="005004FA" w:rsidRPr="00813D42">
        <w:rPr>
          <w:rFonts w:ascii="Times New Roman" w:hAnsi="Times New Roman" w:cs="Times New Roman"/>
          <w:bCs/>
          <w:sz w:val="28"/>
          <w:szCs w:val="28"/>
        </w:rPr>
        <w:t xml:space="preserve">a great </w:t>
      </w:r>
      <w:r w:rsidRPr="00813D42">
        <w:rPr>
          <w:rFonts w:ascii="Times New Roman" w:hAnsi="Times New Roman" w:cs="Times New Roman"/>
          <w:bCs/>
          <w:sz w:val="28"/>
          <w:szCs w:val="28"/>
        </w:rPr>
        <w:t xml:space="preserve">many textual citations. Here in the summing up of </w:t>
      </w:r>
      <w:r w:rsidRPr="00813D42">
        <w:rPr>
          <w:rFonts w:ascii="Times New Roman" w:hAnsi="Times New Roman" w:cs="Times New Roman"/>
          <w:b/>
          <w:sz w:val="28"/>
          <w:szCs w:val="28"/>
        </w:rPr>
        <w:t>Restoration of the Kingdom</w:t>
      </w:r>
      <w:r w:rsidRPr="00813D42">
        <w:rPr>
          <w:rFonts w:ascii="Times New Roman" w:hAnsi="Times New Roman" w:cs="Times New Roman"/>
          <w:bCs/>
          <w:sz w:val="28"/>
          <w:szCs w:val="28"/>
        </w:rPr>
        <w:t>, I will break out these categories –</w:t>
      </w:r>
    </w:p>
    <w:p w14:paraId="05F3F44C" w14:textId="77777777" w:rsidR="007F7EFA" w:rsidRPr="008E1D3F" w:rsidRDefault="007F7EFA" w:rsidP="008E1D3F">
      <w:pPr>
        <w:autoSpaceDE w:val="0"/>
        <w:autoSpaceDN w:val="0"/>
        <w:adjustRightInd w:val="0"/>
        <w:rPr>
          <w:rFonts w:ascii="Times New Roman" w:hAnsi="Times New Roman" w:cs="Times New Roman"/>
          <w:b/>
          <w:sz w:val="40"/>
          <w:szCs w:val="40"/>
        </w:rPr>
      </w:pPr>
      <w:r w:rsidRPr="008E1D3F">
        <w:rPr>
          <w:rFonts w:ascii="Times New Roman" w:hAnsi="Times New Roman" w:cs="Times New Roman"/>
          <w:b/>
          <w:sz w:val="40"/>
          <w:szCs w:val="40"/>
        </w:rPr>
        <w:t>What?</w:t>
      </w:r>
    </w:p>
    <w:p w14:paraId="05F3F44D" w14:textId="77777777" w:rsidR="003F6EA9" w:rsidRPr="00813D42" w:rsidRDefault="003F6EA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A premillennial period of evangelism, as an extension of the Acts period – the late harvest (</w:t>
      </w:r>
      <w:r w:rsidR="004C4278" w:rsidRPr="00813D42">
        <w:rPr>
          <w:rFonts w:ascii="Times New Roman" w:hAnsi="Times New Roman" w:cs="Times New Roman"/>
          <w:bCs/>
          <w:i/>
          <w:iCs/>
          <w:sz w:val="28"/>
          <w:szCs w:val="28"/>
        </w:rPr>
        <w:t>S</w:t>
      </w:r>
      <w:r w:rsidRPr="00813D42">
        <w:rPr>
          <w:rFonts w:ascii="Times New Roman" w:hAnsi="Times New Roman" w:cs="Times New Roman"/>
          <w:bCs/>
          <w:i/>
          <w:iCs/>
          <w:sz w:val="28"/>
          <w:szCs w:val="28"/>
        </w:rPr>
        <w:t>unteleia</w:t>
      </w:r>
      <w:r w:rsidRPr="00813D42">
        <w:rPr>
          <w:rFonts w:ascii="Times New Roman" w:hAnsi="Times New Roman" w:cs="Times New Roman"/>
          <w:bCs/>
          <w:sz w:val="28"/>
          <w:szCs w:val="28"/>
        </w:rPr>
        <w:t>). This will include evangelizing Israel (Rev.11:3-7; Mat.10:23) and the Nations (Mat.28:19-20</w:t>
      </w:r>
      <w:r w:rsidR="0012631E" w:rsidRPr="00813D42">
        <w:rPr>
          <w:rFonts w:ascii="Times New Roman" w:hAnsi="Times New Roman" w:cs="Times New Roman"/>
          <w:bCs/>
          <w:sz w:val="28"/>
          <w:szCs w:val="28"/>
        </w:rPr>
        <w:t>; Rev.14:6-7</w:t>
      </w:r>
      <w:r w:rsidRPr="00813D42">
        <w:rPr>
          <w:rFonts w:ascii="Times New Roman" w:hAnsi="Times New Roman" w:cs="Times New Roman"/>
          <w:bCs/>
          <w:sz w:val="28"/>
          <w:szCs w:val="28"/>
        </w:rPr>
        <w:t>). This “sowing” will immediately precede and be amid the Great Tribulation.</w:t>
      </w:r>
      <w:r w:rsidR="00970967" w:rsidRPr="00813D42">
        <w:rPr>
          <w:rFonts w:ascii="Times New Roman" w:hAnsi="Times New Roman" w:cs="Times New Roman"/>
          <w:bCs/>
          <w:sz w:val="28"/>
          <w:szCs w:val="28"/>
        </w:rPr>
        <w:t xml:space="preserve"> But note that Jesus’ command “disciple all the nations” (Mat.28:19)</w:t>
      </w:r>
      <w:r w:rsidR="0005686A" w:rsidRPr="00813D42">
        <w:rPr>
          <w:rFonts w:ascii="Times New Roman" w:hAnsi="Times New Roman" w:cs="Times New Roman"/>
          <w:bCs/>
          <w:sz w:val="28"/>
          <w:szCs w:val="28"/>
        </w:rPr>
        <w:t xml:space="preserve"> </w:t>
      </w:r>
      <w:r w:rsidR="00970967" w:rsidRPr="00813D42">
        <w:rPr>
          <w:rFonts w:ascii="Times New Roman" w:hAnsi="Times New Roman" w:cs="Times New Roman"/>
          <w:bCs/>
          <w:sz w:val="28"/>
          <w:szCs w:val="28"/>
        </w:rPr>
        <w:t xml:space="preserve">was not fulfilled by the Twelve – see </w:t>
      </w:r>
      <w:r w:rsidR="00FF70D8" w:rsidRPr="00813D42">
        <w:rPr>
          <w:rFonts w:ascii="Times New Roman" w:hAnsi="Times New Roman" w:cs="Times New Roman"/>
          <w:b/>
          <w:sz w:val="28"/>
          <w:szCs w:val="28"/>
        </w:rPr>
        <w:t>Appendix G: D</w:t>
      </w:r>
      <w:r w:rsidR="00970967" w:rsidRPr="00813D42">
        <w:rPr>
          <w:rFonts w:ascii="Times New Roman" w:hAnsi="Times New Roman" w:cs="Times New Roman"/>
          <w:b/>
          <w:sz w:val="28"/>
          <w:szCs w:val="28"/>
        </w:rPr>
        <w:t xml:space="preserve">id the Twelve Fail in </w:t>
      </w:r>
      <w:r w:rsidR="0005686A" w:rsidRPr="00813D42">
        <w:rPr>
          <w:rFonts w:ascii="Times New Roman" w:hAnsi="Times New Roman" w:cs="Times New Roman"/>
          <w:b/>
          <w:sz w:val="28"/>
          <w:szCs w:val="28"/>
        </w:rPr>
        <w:t>“</w:t>
      </w:r>
      <w:r w:rsidR="00970967" w:rsidRPr="00813D42">
        <w:rPr>
          <w:rFonts w:ascii="Times New Roman" w:hAnsi="Times New Roman" w:cs="Times New Roman"/>
          <w:b/>
          <w:sz w:val="28"/>
          <w:szCs w:val="28"/>
        </w:rPr>
        <w:t>the Great Commission</w:t>
      </w:r>
      <w:r w:rsidR="0005686A" w:rsidRPr="00813D42">
        <w:rPr>
          <w:rFonts w:ascii="Times New Roman" w:hAnsi="Times New Roman" w:cs="Times New Roman"/>
          <w:b/>
          <w:sz w:val="28"/>
          <w:szCs w:val="28"/>
        </w:rPr>
        <w:t>”</w:t>
      </w:r>
      <w:r w:rsidR="00970967" w:rsidRPr="00813D42">
        <w:rPr>
          <w:rFonts w:ascii="Times New Roman" w:hAnsi="Times New Roman" w:cs="Times New Roman"/>
          <w:b/>
          <w:sz w:val="28"/>
          <w:szCs w:val="28"/>
        </w:rPr>
        <w:t>?</w:t>
      </w:r>
    </w:p>
    <w:p w14:paraId="05F3F44E" w14:textId="77777777" w:rsidR="001A6DFE" w:rsidRPr="00813D42" w:rsidRDefault="001A6DFE"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Destruction of rebellious men; incarceration of Satan</w:t>
      </w:r>
      <w:r w:rsidR="006B261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and </w:t>
      </w:r>
      <w:r w:rsidR="006B2613" w:rsidRPr="00813D42">
        <w:rPr>
          <w:rFonts w:ascii="Times New Roman" w:hAnsi="Times New Roman" w:cs="Times New Roman"/>
          <w:bCs/>
          <w:sz w:val="28"/>
          <w:szCs w:val="28"/>
        </w:rPr>
        <w:t xml:space="preserve">the </w:t>
      </w:r>
      <w:r w:rsidRPr="00813D42">
        <w:rPr>
          <w:rFonts w:ascii="Times New Roman" w:hAnsi="Times New Roman" w:cs="Times New Roman"/>
          <w:bCs/>
          <w:sz w:val="28"/>
          <w:szCs w:val="28"/>
        </w:rPr>
        <w:t>demon</w:t>
      </w:r>
      <w:r w:rsidR="006B2613" w:rsidRPr="00813D42">
        <w:rPr>
          <w:rFonts w:ascii="Times New Roman" w:hAnsi="Times New Roman" w:cs="Times New Roman"/>
          <w:bCs/>
          <w:sz w:val="28"/>
          <w:szCs w:val="28"/>
        </w:rPr>
        <w:t>ic legions destroyed (</w:t>
      </w:r>
      <w:r w:rsidR="00F3057E" w:rsidRPr="00813D42">
        <w:rPr>
          <w:rFonts w:ascii="Times New Roman" w:hAnsi="Times New Roman" w:cs="Times New Roman"/>
          <w:bCs/>
          <w:sz w:val="28"/>
          <w:szCs w:val="28"/>
        </w:rPr>
        <w:t>Mat.25:41</w:t>
      </w:r>
      <w:r w:rsidR="006B2613" w:rsidRPr="00813D42">
        <w:rPr>
          <w:rFonts w:ascii="Times New Roman" w:hAnsi="Times New Roman" w:cs="Times New Roman"/>
          <w:bCs/>
          <w:sz w:val="28"/>
          <w:szCs w:val="28"/>
        </w:rPr>
        <w:t>)</w:t>
      </w:r>
      <w:r w:rsidRPr="00813D42">
        <w:rPr>
          <w:rFonts w:ascii="Times New Roman" w:hAnsi="Times New Roman" w:cs="Times New Roman"/>
          <w:bCs/>
          <w:sz w:val="28"/>
          <w:szCs w:val="28"/>
        </w:rPr>
        <w:t>.</w:t>
      </w:r>
    </w:p>
    <w:p w14:paraId="05F3F44F" w14:textId="77777777" w:rsidR="00B06000" w:rsidRPr="00813D42" w:rsidRDefault="00B06000"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i/>
          <w:sz w:val="28"/>
          <w:szCs w:val="28"/>
        </w:rPr>
        <w:t>Parousia</w:t>
      </w:r>
      <w:r w:rsidRPr="00813D42">
        <w:rPr>
          <w:rFonts w:ascii="Times New Roman" w:hAnsi="Times New Roman" w:cs="Times New Roman"/>
          <w:bCs/>
          <w:sz w:val="28"/>
          <w:szCs w:val="28"/>
        </w:rPr>
        <w:t xml:space="preserve"> of Christ and His judgment seat – judgment of the nations.</w:t>
      </w:r>
    </w:p>
    <w:p w14:paraId="05F3F450" w14:textId="77777777" w:rsidR="007F7EFA" w:rsidRPr="00813D42" w:rsidRDefault="007F7EFA" w:rsidP="00FF6DC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Restoration of David’s throne on earth – Jesus Christ reigning with many co-regents</w:t>
      </w:r>
      <w:r w:rsidR="00F95B33" w:rsidRPr="00813D42">
        <w:rPr>
          <w:rFonts w:ascii="Times New Roman" w:hAnsi="Times New Roman" w:cs="Times New Roman"/>
          <w:bCs/>
          <w:sz w:val="28"/>
          <w:szCs w:val="28"/>
        </w:rPr>
        <w:t>:</w:t>
      </w:r>
      <w:r w:rsidRPr="00813D42">
        <w:rPr>
          <w:rFonts w:ascii="Times New Roman" w:hAnsi="Times New Roman" w:cs="Times New Roman"/>
          <w:bCs/>
          <w:sz w:val="28"/>
          <w:szCs w:val="28"/>
        </w:rPr>
        <w:t xml:space="preserve"> David</w:t>
      </w:r>
      <w:r w:rsidR="001A6DFE"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son of Jesse, </w:t>
      </w:r>
      <w:r w:rsidR="003F6EA9" w:rsidRPr="00813D42">
        <w:rPr>
          <w:rFonts w:ascii="Times New Roman" w:hAnsi="Times New Roman" w:cs="Times New Roman"/>
          <w:bCs/>
          <w:sz w:val="28"/>
          <w:szCs w:val="28"/>
        </w:rPr>
        <w:t>the Twelve Apostles, Abraham, Isaac and Jacob, Moses and Elijah, and many more.</w:t>
      </w:r>
    </w:p>
    <w:p w14:paraId="05F3F451" w14:textId="77777777" w:rsidR="003F6EA9" w:rsidRPr="00813D42" w:rsidRDefault="003F6EA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Israel</w:t>
      </w:r>
      <w:r w:rsidR="004C027F" w:rsidRPr="00813D42">
        <w:rPr>
          <w:rFonts w:ascii="Times New Roman" w:hAnsi="Times New Roman" w:cs="Times New Roman"/>
          <w:bCs/>
          <w:sz w:val="28"/>
          <w:szCs w:val="28"/>
        </w:rPr>
        <w:t>’s Overcomers</w:t>
      </w:r>
      <w:r w:rsidRPr="00813D42">
        <w:rPr>
          <w:rFonts w:ascii="Times New Roman" w:hAnsi="Times New Roman" w:cs="Times New Roman"/>
          <w:bCs/>
          <w:sz w:val="28"/>
          <w:szCs w:val="28"/>
        </w:rPr>
        <w:t xml:space="preserve"> fulfilling the “kingdom of priests” promise</w:t>
      </w:r>
      <w:r w:rsidR="008E27D9" w:rsidRPr="00813D42">
        <w:rPr>
          <w:rFonts w:ascii="Times New Roman" w:hAnsi="Times New Roman" w:cs="Times New Roman"/>
          <w:bCs/>
          <w:sz w:val="28"/>
          <w:szCs w:val="28"/>
        </w:rPr>
        <w:t xml:space="preserve"> (Exo.19:16), </w:t>
      </w:r>
      <w:r w:rsidR="001B76EB" w:rsidRPr="00813D42">
        <w:rPr>
          <w:rFonts w:ascii="Times New Roman" w:hAnsi="Times New Roman" w:cs="Times New Roman"/>
          <w:bCs/>
          <w:sz w:val="28"/>
          <w:szCs w:val="28"/>
        </w:rPr>
        <w:t>teaching</w:t>
      </w:r>
      <w:r w:rsidR="008E27D9" w:rsidRPr="00813D42">
        <w:rPr>
          <w:rFonts w:ascii="Times New Roman" w:hAnsi="Times New Roman" w:cs="Times New Roman"/>
          <w:bCs/>
          <w:sz w:val="28"/>
          <w:szCs w:val="28"/>
        </w:rPr>
        <w:t xml:space="preserve"> the </w:t>
      </w:r>
      <w:r w:rsidR="0012631E" w:rsidRPr="00813D42">
        <w:rPr>
          <w:rFonts w:ascii="Times New Roman" w:hAnsi="Times New Roman" w:cs="Times New Roman"/>
          <w:bCs/>
          <w:sz w:val="28"/>
          <w:szCs w:val="28"/>
        </w:rPr>
        <w:t>things</w:t>
      </w:r>
      <w:r w:rsidR="008E27D9" w:rsidRPr="00813D42">
        <w:rPr>
          <w:rFonts w:ascii="Times New Roman" w:hAnsi="Times New Roman" w:cs="Times New Roman"/>
          <w:bCs/>
          <w:sz w:val="28"/>
          <w:szCs w:val="28"/>
        </w:rPr>
        <w:t xml:space="preserve"> of God to the nations throughout the earth</w:t>
      </w:r>
      <w:r w:rsidR="0012631E" w:rsidRPr="00813D42">
        <w:rPr>
          <w:rFonts w:ascii="Times New Roman" w:hAnsi="Times New Roman" w:cs="Times New Roman"/>
          <w:bCs/>
          <w:sz w:val="28"/>
          <w:szCs w:val="28"/>
        </w:rPr>
        <w:t>, and offering their gifts</w:t>
      </w:r>
      <w:r w:rsidR="00E66B70" w:rsidRPr="00813D42">
        <w:rPr>
          <w:rFonts w:ascii="Times New Roman" w:hAnsi="Times New Roman" w:cs="Times New Roman"/>
          <w:bCs/>
          <w:sz w:val="28"/>
          <w:szCs w:val="28"/>
        </w:rPr>
        <w:t xml:space="preserve"> to God</w:t>
      </w:r>
      <w:r w:rsidR="008E27D9" w:rsidRPr="00813D42">
        <w:rPr>
          <w:rFonts w:ascii="Times New Roman" w:hAnsi="Times New Roman" w:cs="Times New Roman"/>
          <w:bCs/>
          <w:sz w:val="28"/>
          <w:szCs w:val="28"/>
        </w:rPr>
        <w:t>.</w:t>
      </w:r>
    </w:p>
    <w:p w14:paraId="05F3F452" w14:textId="77777777"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Rebuilding Jerusalem, re-dedicating the earthly Temple </w:t>
      </w:r>
      <w:r w:rsidR="001B76EB" w:rsidRPr="00813D42">
        <w:rPr>
          <w:rFonts w:ascii="Times New Roman" w:hAnsi="Times New Roman" w:cs="Times New Roman"/>
          <w:bCs/>
          <w:sz w:val="28"/>
          <w:szCs w:val="28"/>
        </w:rPr>
        <w:t>(or building an entirely new Temple, or both</w:t>
      </w:r>
      <w:r w:rsidR="003B730F" w:rsidRPr="00813D42">
        <w:rPr>
          <w:rFonts w:ascii="Times New Roman" w:hAnsi="Times New Roman" w:cs="Times New Roman"/>
          <w:bCs/>
          <w:sz w:val="28"/>
          <w:szCs w:val="28"/>
        </w:rPr>
        <w:t xml:space="preserve"> in succession</w:t>
      </w:r>
      <w:r w:rsidR="001B76EB" w:rsidRPr="00813D42">
        <w:rPr>
          <w:rFonts w:ascii="Times New Roman" w:hAnsi="Times New Roman" w:cs="Times New Roman"/>
          <w:bCs/>
          <w:sz w:val="28"/>
          <w:szCs w:val="28"/>
        </w:rPr>
        <w:t xml:space="preserve">) </w:t>
      </w:r>
      <w:r w:rsidRPr="00813D42">
        <w:rPr>
          <w:rFonts w:ascii="Times New Roman" w:hAnsi="Times New Roman" w:cs="Times New Roman"/>
          <w:bCs/>
          <w:sz w:val="28"/>
          <w:szCs w:val="28"/>
        </w:rPr>
        <w:t xml:space="preserve">for offering the gifts of the nations, and </w:t>
      </w:r>
      <w:r w:rsidR="00F13A8A" w:rsidRPr="00813D42">
        <w:rPr>
          <w:rFonts w:ascii="Times New Roman" w:hAnsi="Times New Roman" w:cs="Times New Roman"/>
          <w:bCs/>
          <w:sz w:val="28"/>
          <w:szCs w:val="28"/>
        </w:rPr>
        <w:t>as an international house of prayer</w:t>
      </w:r>
      <w:r w:rsidRPr="00813D42">
        <w:rPr>
          <w:rFonts w:ascii="Times New Roman" w:hAnsi="Times New Roman" w:cs="Times New Roman"/>
          <w:bCs/>
          <w:sz w:val="28"/>
          <w:szCs w:val="28"/>
        </w:rPr>
        <w:t>.</w:t>
      </w:r>
    </w:p>
    <w:p w14:paraId="05F3F453" w14:textId="77777777"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Earthly prosperity – peace, long life, </w:t>
      </w:r>
      <w:r w:rsidR="001A6DFE" w:rsidRPr="00813D42">
        <w:rPr>
          <w:rFonts w:ascii="Times New Roman" w:hAnsi="Times New Roman" w:cs="Times New Roman"/>
          <w:bCs/>
          <w:sz w:val="28"/>
          <w:szCs w:val="28"/>
        </w:rPr>
        <w:t xml:space="preserve">and </w:t>
      </w:r>
      <w:r w:rsidRPr="00813D42">
        <w:rPr>
          <w:rFonts w:ascii="Times New Roman" w:hAnsi="Times New Roman" w:cs="Times New Roman"/>
          <w:bCs/>
          <w:sz w:val="28"/>
          <w:szCs w:val="28"/>
        </w:rPr>
        <w:t xml:space="preserve">abundance to </w:t>
      </w:r>
      <w:r w:rsidR="004C027F" w:rsidRPr="00813D42">
        <w:rPr>
          <w:rFonts w:ascii="Times New Roman" w:hAnsi="Times New Roman" w:cs="Times New Roman"/>
          <w:bCs/>
          <w:sz w:val="28"/>
          <w:szCs w:val="28"/>
        </w:rPr>
        <w:t>satisfy</w:t>
      </w:r>
      <w:r w:rsidRPr="00813D42">
        <w:rPr>
          <w:rFonts w:ascii="Times New Roman" w:hAnsi="Times New Roman" w:cs="Times New Roman"/>
          <w:bCs/>
          <w:sz w:val="28"/>
          <w:szCs w:val="28"/>
        </w:rPr>
        <w:t xml:space="preserve"> basic bodily needs.</w:t>
      </w:r>
    </w:p>
    <w:p w14:paraId="05F3F454" w14:textId="77777777"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Prior resurrection for Overcomers.</w:t>
      </w:r>
      <w:r w:rsidR="002A27BF" w:rsidRPr="00813D42">
        <w:rPr>
          <w:rFonts w:ascii="Times New Roman" w:hAnsi="Times New Roman" w:cs="Times New Roman"/>
          <w:bCs/>
          <w:sz w:val="28"/>
          <w:szCs w:val="28"/>
        </w:rPr>
        <w:t xml:space="preserve"> Also </w:t>
      </w:r>
      <w:r w:rsidR="00FD37C8" w:rsidRPr="00813D42">
        <w:rPr>
          <w:rFonts w:ascii="Times New Roman" w:hAnsi="Times New Roman" w:cs="Times New Roman"/>
          <w:bCs/>
          <w:sz w:val="28"/>
          <w:szCs w:val="28"/>
        </w:rPr>
        <w:t xml:space="preserve">an early resurrection </w:t>
      </w:r>
      <w:r w:rsidR="002A27BF" w:rsidRPr="00813D42">
        <w:rPr>
          <w:rFonts w:ascii="Times New Roman" w:hAnsi="Times New Roman" w:cs="Times New Roman"/>
          <w:bCs/>
          <w:sz w:val="28"/>
          <w:szCs w:val="28"/>
        </w:rPr>
        <w:t>for “some to reproaches”.</w:t>
      </w:r>
    </w:p>
    <w:p w14:paraId="05F3F455" w14:textId="77777777" w:rsidR="008E27D9" w:rsidRPr="00813D42" w:rsidRDefault="008E27D9"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Heavenly Jerusalem access for Overcomers, including access to the Tree of Life.</w:t>
      </w:r>
    </w:p>
    <w:p w14:paraId="05F3F456" w14:textId="77777777" w:rsidR="001A6DFE" w:rsidRPr="00813D42" w:rsidRDefault="00FD37C8"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Threat of</w:t>
      </w:r>
      <w:r w:rsidR="001A6DFE" w:rsidRPr="00813D42">
        <w:rPr>
          <w:rFonts w:ascii="Times New Roman" w:hAnsi="Times New Roman" w:cs="Times New Roman"/>
          <w:bCs/>
          <w:sz w:val="28"/>
          <w:szCs w:val="28"/>
        </w:rPr>
        <w:t xml:space="preserve"> an “iron staff” to govern</w:t>
      </w:r>
      <w:r w:rsidR="00B06000" w:rsidRPr="00813D42">
        <w:rPr>
          <w:rFonts w:ascii="Times New Roman" w:hAnsi="Times New Roman" w:cs="Times New Roman"/>
          <w:bCs/>
          <w:sz w:val="28"/>
          <w:szCs w:val="28"/>
        </w:rPr>
        <w:t>/guide</w:t>
      </w:r>
      <w:r w:rsidR="001A6DFE" w:rsidRPr="00813D42">
        <w:rPr>
          <w:rFonts w:ascii="Times New Roman" w:hAnsi="Times New Roman" w:cs="Times New Roman"/>
          <w:bCs/>
          <w:sz w:val="28"/>
          <w:szCs w:val="28"/>
        </w:rPr>
        <w:t xml:space="preserve"> </w:t>
      </w:r>
      <w:r w:rsidR="007A5CE3" w:rsidRPr="00813D42">
        <w:rPr>
          <w:rFonts w:ascii="Times New Roman" w:hAnsi="Times New Roman" w:cs="Times New Roman"/>
          <w:bCs/>
          <w:sz w:val="28"/>
          <w:szCs w:val="28"/>
        </w:rPr>
        <w:t>trouble-mak</w:t>
      </w:r>
      <w:r w:rsidR="001A6DFE" w:rsidRPr="00813D42">
        <w:rPr>
          <w:rFonts w:ascii="Times New Roman" w:hAnsi="Times New Roman" w:cs="Times New Roman"/>
          <w:bCs/>
          <w:sz w:val="28"/>
          <w:szCs w:val="28"/>
        </w:rPr>
        <w:t>ers.</w:t>
      </w:r>
    </w:p>
    <w:p w14:paraId="05F3F457" w14:textId="77777777" w:rsidR="001B76EB" w:rsidRPr="00813D42" w:rsidRDefault="001B76EB"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Great White Throne – resurrection of “rest of the dead”.</w:t>
      </w:r>
      <w:r w:rsidR="00D54F94" w:rsidRPr="00813D42">
        <w:rPr>
          <w:rFonts w:ascii="Times New Roman" w:hAnsi="Times New Roman" w:cs="Times New Roman"/>
          <w:bCs/>
          <w:sz w:val="28"/>
          <w:szCs w:val="28"/>
        </w:rPr>
        <w:t xml:space="preserve"> Judgment and Lake of Fire.</w:t>
      </w:r>
    </w:p>
    <w:p w14:paraId="05F3F458" w14:textId="77777777" w:rsidR="00217113" w:rsidRPr="00813D42" w:rsidRDefault="00217113"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New heaven and new earth.</w:t>
      </w:r>
    </w:p>
    <w:p w14:paraId="05F3F459" w14:textId="77777777" w:rsidR="001A6DFE" w:rsidRPr="00813D42" w:rsidRDefault="00217113"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D</w:t>
      </w:r>
      <w:r w:rsidR="001A6DFE" w:rsidRPr="00813D42">
        <w:rPr>
          <w:rFonts w:ascii="Times New Roman" w:hAnsi="Times New Roman" w:cs="Times New Roman"/>
          <w:bCs/>
          <w:sz w:val="28"/>
          <w:szCs w:val="28"/>
        </w:rPr>
        <w:t>escent of New Jerusalem to earth, now with access for the nations – and their access to the Tree of Life.</w:t>
      </w:r>
    </w:p>
    <w:p w14:paraId="05F3F45A" w14:textId="77777777" w:rsidR="009C51A0" w:rsidRPr="00813D42" w:rsidRDefault="009C51A0" w:rsidP="00311D74">
      <w:pPr>
        <w:numPr>
          <w:ilvl w:val="0"/>
          <w:numId w:val="62"/>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The last enemy Death destroyed – the Second Death</w:t>
      </w:r>
      <w:r w:rsidR="00D54F94" w:rsidRPr="00813D42">
        <w:rPr>
          <w:rFonts w:ascii="Times New Roman" w:hAnsi="Times New Roman" w:cs="Times New Roman"/>
          <w:bCs/>
          <w:sz w:val="28"/>
          <w:szCs w:val="28"/>
        </w:rPr>
        <w:t>.</w:t>
      </w:r>
    </w:p>
    <w:p w14:paraId="05F3F45B" w14:textId="77777777" w:rsidR="00D54F94" w:rsidRPr="00813D42" w:rsidRDefault="00D54F94" w:rsidP="00ED736A">
      <w:pPr>
        <w:numPr>
          <w:ilvl w:val="0"/>
          <w:numId w:val="62"/>
        </w:numPr>
        <w:autoSpaceDE w:val="0"/>
        <w:autoSpaceDN w:val="0"/>
        <w:adjustRightInd w:val="0"/>
        <w:spacing w:after="400"/>
        <w:ind w:left="720"/>
        <w:rPr>
          <w:rFonts w:ascii="Times New Roman" w:hAnsi="Times New Roman" w:cs="Times New Roman"/>
          <w:bCs/>
          <w:sz w:val="28"/>
          <w:szCs w:val="28"/>
        </w:rPr>
      </w:pPr>
      <w:r w:rsidRPr="00813D42">
        <w:rPr>
          <w:rFonts w:ascii="Times New Roman" w:hAnsi="Times New Roman" w:cs="Times New Roman"/>
          <w:bCs/>
          <w:sz w:val="28"/>
          <w:szCs w:val="28"/>
        </w:rPr>
        <w:t>The</w:t>
      </w:r>
      <w:r w:rsidR="00263C5A">
        <w:rPr>
          <w:rFonts w:ascii="Times New Roman" w:hAnsi="Times New Roman" w:cs="Times New Roman"/>
          <w:bCs/>
          <w:sz w:val="28"/>
          <w:szCs w:val="28"/>
        </w:rPr>
        <w:t xml:space="preserve"> “end”, when the</w:t>
      </w:r>
      <w:r w:rsidRPr="00813D42">
        <w:rPr>
          <w:rFonts w:ascii="Times New Roman" w:hAnsi="Times New Roman" w:cs="Times New Roman"/>
          <w:bCs/>
          <w:sz w:val="28"/>
          <w:szCs w:val="28"/>
        </w:rPr>
        <w:t xml:space="preserve"> Son delivers up the kingdom to the Father.</w:t>
      </w:r>
    </w:p>
    <w:p w14:paraId="05F3F45C" w14:textId="77777777"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Where?</w:t>
      </w:r>
    </w:p>
    <w:p w14:paraId="05F3F45D" w14:textId="77777777"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heavens and new earth (2 Pet.3:13).</w:t>
      </w:r>
    </w:p>
    <w:p w14:paraId="05F3F45E" w14:textId="77777777"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On earth</w:t>
      </w:r>
      <w:r w:rsidR="003B730F" w:rsidRPr="00813D42">
        <w:rPr>
          <w:rFonts w:ascii="Times New Roman" w:hAnsi="Times New Roman" w:cs="Times New Roman"/>
          <w:bCs/>
          <w:sz w:val="28"/>
          <w:szCs w:val="28"/>
        </w:rPr>
        <w:t xml:space="preserve"> and in earthly Jerusalem</w:t>
      </w:r>
      <w:r w:rsidRPr="00813D42">
        <w:rPr>
          <w:rFonts w:ascii="Times New Roman" w:hAnsi="Times New Roman" w:cs="Times New Roman"/>
          <w:bCs/>
          <w:sz w:val="28"/>
          <w:szCs w:val="28"/>
        </w:rPr>
        <w:t>.</w:t>
      </w:r>
    </w:p>
    <w:p w14:paraId="05F3F45F" w14:textId="77777777" w:rsidR="001A6DFE" w:rsidRPr="00813D42" w:rsidRDefault="001A6DFE"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In Heavenly Jerusalem.</w:t>
      </w:r>
    </w:p>
    <w:p w14:paraId="05F3F460" w14:textId="77777777" w:rsidR="00FA5136" w:rsidRPr="00813D42" w:rsidRDefault="00FA5136" w:rsidP="00311D74">
      <w:pPr>
        <w:numPr>
          <w:ilvl w:val="0"/>
          <w:numId w:val="63"/>
        </w:numPr>
        <w:autoSpaceDE w:val="0"/>
        <w:autoSpaceDN w:val="0"/>
        <w:adjustRightInd w:val="0"/>
        <w:rPr>
          <w:rFonts w:ascii="Times New Roman" w:hAnsi="Times New Roman" w:cs="Times New Roman"/>
          <w:bCs/>
          <w:sz w:val="28"/>
          <w:szCs w:val="28"/>
        </w:rPr>
      </w:pPr>
      <w:r w:rsidRPr="00813D42">
        <w:rPr>
          <w:rFonts w:ascii="Times New Roman" w:hAnsi="Times New Roman" w:cs="Times New Roman"/>
          <w:bCs/>
          <w:sz w:val="28"/>
          <w:szCs w:val="28"/>
        </w:rPr>
        <w:t>New heaven and new earth (Rev.21:1).</w:t>
      </w:r>
    </w:p>
    <w:p w14:paraId="05F3F461" w14:textId="77777777" w:rsidR="004C4278" w:rsidRPr="00813D42" w:rsidRDefault="004C4278" w:rsidP="007533A3">
      <w:pPr>
        <w:numPr>
          <w:ilvl w:val="0"/>
          <w:numId w:val="63"/>
        </w:numPr>
        <w:autoSpaceDE w:val="0"/>
        <w:autoSpaceDN w:val="0"/>
        <w:adjustRightInd w:val="0"/>
        <w:spacing w:after="400"/>
        <w:rPr>
          <w:rFonts w:ascii="Times New Roman" w:hAnsi="Times New Roman" w:cs="Times New Roman"/>
          <w:bCs/>
          <w:sz w:val="28"/>
          <w:szCs w:val="28"/>
        </w:rPr>
      </w:pPr>
      <w:r w:rsidRPr="00813D42">
        <w:rPr>
          <w:rFonts w:ascii="Times New Roman" w:hAnsi="Times New Roman" w:cs="Times New Roman"/>
          <w:bCs/>
          <w:sz w:val="28"/>
          <w:szCs w:val="28"/>
        </w:rPr>
        <w:t>In Heavenly Jerusalem on earth.</w:t>
      </w:r>
    </w:p>
    <w:p w14:paraId="05F3F462" w14:textId="77777777" w:rsidR="001A6DFE" w:rsidRPr="001B76EB" w:rsidRDefault="001A6DFE" w:rsidP="001B76EB">
      <w:pPr>
        <w:autoSpaceDE w:val="0"/>
        <w:autoSpaceDN w:val="0"/>
        <w:adjustRightInd w:val="0"/>
        <w:rPr>
          <w:rFonts w:ascii="Times New Roman" w:hAnsi="Times New Roman" w:cs="Times New Roman"/>
          <w:b/>
          <w:sz w:val="40"/>
          <w:szCs w:val="40"/>
        </w:rPr>
      </w:pPr>
      <w:r w:rsidRPr="001B76EB">
        <w:rPr>
          <w:rFonts w:ascii="Times New Roman" w:hAnsi="Times New Roman" w:cs="Times New Roman"/>
          <w:b/>
          <w:sz w:val="40"/>
          <w:szCs w:val="40"/>
        </w:rPr>
        <w:t>When?</w:t>
      </w:r>
    </w:p>
    <w:p w14:paraId="05F3F463" w14:textId="77777777" w:rsidR="001A6DFE" w:rsidRPr="00813D42" w:rsidRDefault="001A6DFE"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Premillennial phase – </w:t>
      </w:r>
      <w:r w:rsidR="00970967" w:rsidRPr="00813D42">
        <w:rPr>
          <w:rFonts w:ascii="Times New Roman" w:hAnsi="Times New Roman" w:cs="Times New Roman"/>
          <w:bCs/>
          <w:sz w:val="28"/>
          <w:szCs w:val="28"/>
        </w:rPr>
        <w:t>a continuation of</w:t>
      </w:r>
      <w:r w:rsidRPr="00813D42">
        <w:rPr>
          <w:rFonts w:ascii="Times New Roman" w:hAnsi="Times New Roman" w:cs="Times New Roman"/>
          <w:bCs/>
          <w:sz w:val="28"/>
          <w:szCs w:val="28"/>
        </w:rPr>
        <w:t xml:space="preserve"> the Acts period.</w:t>
      </w:r>
      <w:r w:rsidR="00B06000" w:rsidRPr="00813D42">
        <w:rPr>
          <w:rFonts w:ascii="Times New Roman" w:hAnsi="Times New Roman" w:cs="Times New Roman"/>
          <w:bCs/>
          <w:sz w:val="28"/>
          <w:szCs w:val="28"/>
        </w:rPr>
        <w:t xml:space="preserve"> Daniel’s final “seven”, perhaps with a prelude.</w:t>
      </w:r>
    </w:p>
    <w:p w14:paraId="05F3F464" w14:textId="77777777" w:rsidR="001A6DFE" w:rsidRPr="00813D42" w:rsidRDefault="001A6DFE"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Millennium.</w:t>
      </w:r>
    </w:p>
    <w:p w14:paraId="05F3F465" w14:textId="77777777" w:rsidR="00B06000" w:rsidRPr="00813D42" w:rsidRDefault="00B06000"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The “little season” – </w:t>
      </w:r>
      <w:r w:rsidR="007F7DC1" w:rsidRPr="00813D42">
        <w:rPr>
          <w:rFonts w:ascii="Times New Roman" w:hAnsi="Times New Roman" w:cs="Times New Roman"/>
          <w:bCs/>
          <w:sz w:val="28"/>
          <w:szCs w:val="28"/>
        </w:rPr>
        <w:t xml:space="preserve">Satan freed to stir up </w:t>
      </w:r>
      <w:r w:rsidRPr="00813D42">
        <w:rPr>
          <w:rFonts w:ascii="Times New Roman" w:hAnsi="Times New Roman" w:cs="Times New Roman"/>
          <w:bCs/>
          <w:sz w:val="28"/>
          <w:szCs w:val="28"/>
        </w:rPr>
        <w:t>a final rebellion.</w:t>
      </w:r>
    </w:p>
    <w:p w14:paraId="05F3F466" w14:textId="77777777" w:rsidR="00A52799" w:rsidRPr="00813D42" w:rsidRDefault="001A6DFE" w:rsidP="000A53FF">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t xml:space="preserve">Post-millennium – Heavenly Jerusalem meets </w:t>
      </w:r>
      <w:r w:rsidR="00856477" w:rsidRPr="00813D42">
        <w:rPr>
          <w:rFonts w:ascii="Times New Roman" w:hAnsi="Times New Roman" w:cs="Times New Roman"/>
          <w:bCs/>
          <w:sz w:val="28"/>
          <w:szCs w:val="28"/>
        </w:rPr>
        <w:t xml:space="preserve">new </w:t>
      </w:r>
      <w:r w:rsidRPr="00813D42">
        <w:rPr>
          <w:rFonts w:ascii="Times New Roman" w:hAnsi="Times New Roman" w:cs="Times New Roman"/>
          <w:bCs/>
          <w:sz w:val="28"/>
          <w:szCs w:val="28"/>
        </w:rPr>
        <w:t>earth</w:t>
      </w:r>
      <w:r w:rsidR="007533A3" w:rsidRPr="00813D42">
        <w:rPr>
          <w:rFonts w:ascii="Times New Roman" w:hAnsi="Times New Roman" w:cs="Times New Roman"/>
          <w:bCs/>
          <w:sz w:val="28"/>
          <w:szCs w:val="28"/>
        </w:rPr>
        <w:t>, but perhaps this will come earlier</w:t>
      </w:r>
      <w:r w:rsidR="00856477" w:rsidRPr="00813D42">
        <w:rPr>
          <w:rFonts w:ascii="Times New Roman" w:hAnsi="Times New Roman" w:cs="Times New Roman"/>
          <w:bCs/>
          <w:sz w:val="28"/>
          <w:szCs w:val="28"/>
        </w:rPr>
        <w:t>.</w:t>
      </w:r>
    </w:p>
    <w:p w14:paraId="05F3F467" w14:textId="77777777" w:rsidR="004B108D" w:rsidRPr="00813D42" w:rsidRDefault="004B108D" w:rsidP="00311D74">
      <w:pPr>
        <w:numPr>
          <w:ilvl w:val="0"/>
          <w:numId w:val="64"/>
        </w:numPr>
        <w:autoSpaceDE w:val="0"/>
        <w:autoSpaceDN w:val="0"/>
        <w:adjustRightInd w:val="0"/>
        <w:ind w:left="720"/>
        <w:rPr>
          <w:rFonts w:ascii="Times New Roman" w:hAnsi="Times New Roman" w:cs="Times New Roman"/>
          <w:bCs/>
          <w:sz w:val="28"/>
          <w:szCs w:val="28"/>
        </w:rPr>
      </w:pPr>
      <w:r w:rsidRPr="00813D42">
        <w:rPr>
          <w:rFonts w:ascii="Times New Roman" w:hAnsi="Times New Roman" w:cs="Times New Roman"/>
          <w:bCs/>
          <w:sz w:val="28"/>
          <w:szCs w:val="28"/>
        </w:rPr>
        <w:lastRenderedPageBreak/>
        <w:t>The ages of the ages</w:t>
      </w:r>
    </w:p>
    <w:p w14:paraId="05F3F468" w14:textId="77777777" w:rsidR="00A734FF" w:rsidRDefault="00856477" w:rsidP="007668E9">
      <w:pPr>
        <w:autoSpaceDE w:val="0"/>
        <w:autoSpaceDN w:val="0"/>
        <w:adjustRightInd w:val="0"/>
        <w:ind w:firstLine="360"/>
        <w:rPr>
          <w:rFonts w:ascii="Times New Roman" w:hAnsi="Times New Roman" w:cs="Times New Roman"/>
          <w:bCs/>
          <w:sz w:val="32"/>
          <w:szCs w:val="32"/>
        </w:rPr>
      </w:pPr>
      <w:r w:rsidRPr="00813D42">
        <w:rPr>
          <w:rFonts w:ascii="Times New Roman" w:hAnsi="Times New Roman" w:cs="Times New Roman"/>
          <w:bCs/>
          <w:sz w:val="28"/>
          <w:szCs w:val="28"/>
        </w:rPr>
        <w:t xml:space="preserve">You can see that </w:t>
      </w:r>
      <w:r w:rsidR="003745E2" w:rsidRPr="00813D42">
        <w:rPr>
          <w:rFonts w:ascii="Times New Roman" w:hAnsi="Times New Roman" w:cs="Times New Roman"/>
          <w:bCs/>
          <w:sz w:val="28"/>
          <w:szCs w:val="28"/>
        </w:rPr>
        <w:t>many</w:t>
      </w:r>
      <w:r w:rsidRPr="00813D42">
        <w:rPr>
          <w:rFonts w:ascii="Times New Roman" w:hAnsi="Times New Roman" w:cs="Times New Roman"/>
          <w:bCs/>
          <w:sz w:val="28"/>
          <w:szCs w:val="28"/>
        </w:rPr>
        <w:t xml:space="preserve"> entries under </w:t>
      </w:r>
      <w:r w:rsidRPr="00813D42">
        <w:rPr>
          <w:rFonts w:ascii="Times New Roman" w:hAnsi="Times New Roman" w:cs="Times New Roman"/>
          <w:b/>
          <w:sz w:val="28"/>
          <w:szCs w:val="28"/>
        </w:rPr>
        <w:t>What?</w:t>
      </w:r>
      <w:r w:rsidRPr="00813D42">
        <w:rPr>
          <w:rFonts w:ascii="Times New Roman" w:hAnsi="Times New Roman" w:cs="Times New Roman"/>
          <w:bCs/>
          <w:sz w:val="28"/>
          <w:szCs w:val="28"/>
        </w:rPr>
        <w:t xml:space="preserve"> </w:t>
      </w:r>
      <w:r w:rsidR="001B76EB" w:rsidRPr="00813D42">
        <w:rPr>
          <w:rFonts w:ascii="Times New Roman" w:hAnsi="Times New Roman" w:cs="Times New Roman"/>
          <w:bCs/>
          <w:sz w:val="28"/>
          <w:szCs w:val="28"/>
        </w:rPr>
        <w:t>a</w:t>
      </w:r>
      <w:r w:rsidRPr="00813D42">
        <w:rPr>
          <w:rFonts w:ascii="Times New Roman" w:hAnsi="Times New Roman" w:cs="Times New Roman"/>
          <w:bCs/>
          <w:sz w:val="28"/>
          <w:szCs w:val="28"/>
        </w:rPr>
        <w:t xml:space="preserve">lso apply to the </w:t>
      </w:r>
      <w:r w:rsidRPr="00813D42">
        <w:rPr>
          <w:rFonts w:ascii="Times New Roman" w:hAnsi="Times New Roman" w:cs="Times New Roman"/>
          <w:b/>
          <w:sz w:val="28"/>
          <w:szCs w:val="28"/>
        </w:rPr>
        <w:t>Where?</w:t>
      </w:r>
      <w:r w:rsidRPr="00813D42">
        <w:rPr>
          <w:rFonts w:ascii="Times New Roman" w:hAnsi="Times New Roman" w:cs="Times New Roman"/>
          <w:bCs/>
          <w:sz w:val="28"/>
          <w:szCs w:val="28"/>
        </w:rPr>
        <w:t xml:space="preserve"> and the </w:t>
      </w:r>
      <w:r w:rsidRPr="00813D42">
        <w:rPr>
          <w:rFonts w:ascii="Times New Roman" w:hAnsi="Times New Roman" w:cs="Times New Roman"/>
          <w:b/>
          <w:sz w:val="28"/>
          <w:szCs w:val="28"/>
        </w:rPr>
        <w:t>When?</w:t>
      </w:r>
      <w:r w:rsidRPr="00813D42">
        <w:rPr>
          <w:rFonts w:ascii="Times New Roman" w:hAnsi="Times New Roman" w:cs="Times New Roman"/>
          <w:bCs/>
          <w:sz w:val="28"/>
          <w:szCs w:val="28"/>
        </w:rPr>
        <w:t xml:space="preserve"> </w:t>
      </w:r>
      <w:r w:rsidR="001C54A4" w:rsidRPr="00813D42">
        <w:rPr>
          <w:rFonts w:ascii="Times New Roman" w:hAnsi="Times New Roman" w:cs="Times New Roman"/>
          <w:bCs/>
          <w:sz w:val="28"/>
          <w:szCs w:val="28"/>
        </w:rPr>
        <w:t>o</w:t>
      </w:r>
      <w:r w:rsidRPr="00813D42">
        <w:rPr>
          <w:rFonts w:ascii="Times New Roman" w:hAnsi="Times New Roman" w:cs="Times New Roman"/>
          <w:bCs/>
          <w:sz w:val="28"/>
          <w:szCs w:val="28"/>
        </w:rPr>
        <w:t>f the kingdom.</w:t>
      </w:r>
    </w:p>
    <w:p w14:paraId="05F3F469" w14:textId="77777777" w:rsidR="006E14B0" w:rsidRDefault="006E14B0" w:rsidP="006E14B0">
      <w:pPr>
        <w:autoSpaceDE w:val="0"/>
        <w:autoSpaceDN w:val="0"/>
        <w:adjustRightInd w:val="0"/>
        <w:rPr>
          <w:rFonts w:ascii="Times New Roman" w:hAnsi="Times New Roman" w:cs="Times New Roman"/>
          <w:bCs/>
          <w:sz w:val="32"/>
          <w:szCs w:val="32"/>
        </w:rPr>
        <w:sectPr w:rsidR="006E14B0" w:rsidSect="00526D02">
          <w:headerReference w:type="default" r:id="rId50"/>
          <w:pgSz w:w="12240" w:h="15840"/>
          <w:pgMar w:top="1440" w:right="1440" w:bottom="1440" w:left="1440" w:header="720" w:footer="720" w:gutter="0"/>
          <w:cols w:space="720"/>
          <w:docGrid w:linePitch="360"/>
        </w:sectPr>
      </w:pPr>
    </w:p>
    <w:p w14:paraId="05F3F46A" w14:textId="77777777" w:rsidR="00F048AB" w:rsidRPr="00A734FF" w:rsidRDefault="00A734FF" w:rsidP="00A734FF">
      <w:pPr>
        <w:autoSpaceDE w:val="0"/>
        <w:autoSpaceDN w:val="0"/>
        <w:adjustRightInd w:val="0"/>
        <w:jc w:val="center"/>
        <w:rPr>
          <w:rFonts w:ascii="Times New Roman" w:hAnsi="Times New Roman" w:cs="Times New Roman"/>
          <w:b/>
          <w:bCs/>
          <w:sz w:val="48"/>
          <w:szCs w:val="48"/>
        </w:rPr>
      </w:pPr>
      <w:r w:rsidRPr="00A734FF">
        <w:rPr>
          <w:rFonts w:ascii="Times New Roman" w:hAnsi="Times New Roman" w:cs="Times New Roman"/>
          <w:b/>
          <w:bCs/>
          <w:sz w:val="48"/>
          <w:szCs w:val="48"/>
        </w:rPr>
        <w:lastRenderedPageBreak/>
        <w:t>Is Today Part of “the Coming Age”?</w:t>
      </w:r>
    </w:p>
    <w:p w14:paraId="05F3F46B" w14:textId="77777777" w:rsidR="00DC3C89" w:rsidRPr="00561180" w:rsidRDefault="00A734FF" w:rsidP="00FD37C8">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If God ceased His </w:t>
      </w:r>
      <w:r w:rsidR="00DC3C89" w:rsidRPr="00561180">
        <w:rPr>
          <w:rFonts w:ascii="Times New Roman" w:hAnsi="Times New Roman" w:cs="Times New Roman"/>
          <w:bCs/>
          <w:sz w:val="28"/>
          <w:szCs w:val="28"/>
        </w:rPr>
        <w:t xml:space="preserve">covenant </w:t>
      </w:r>
      <w:r w:rsidRPr="00561180">
        <w:rPr>
          <w:rFonts w:ascii="Times New Roman" w:hAnsi="Times New Roman" w:cs="Times New Roman"/>
          <w:bCs/>
          <w:sz w:val="28"/>
          <w:szCs w:val="28"/>
        </w:rPr>
        <w:t xml:space="preserve">relations with Israel </w:t>
      </w:r>
      <w:r w:rsidR="00FA0BE9" w:rsidRPr="00561180">
        <w:rPr>
          <w:rFonts w:ascii="Times New Roman" w:hAnsi="Times New Roman" w:cs="Times New Roman"/>
          <w:bCs/>
          <w:sz w:val="28"/>
          <w:szCs w:val="28"/>
        </w:rPr>
        <w:t xml:space="preserve">forever </w:t>
      </w:r>
      <w:r w:rsidRPr="00561180">
        <w:rPr>
          <w:rFonts w:ascii="Times New Roman" w:hAnsi="Times New Roman" w:cs="Times New Roman"/>
          <w:bCs/>
          <w:sz w:val="28"/>
          <w:szCs w:val="28"/>
        </w:rPr>
        <w:t xml:space="preserve">at AD 70, </w:t>
      </w:r>
      <w:r w:rsidR="00790715" w:rsidRPr="00561180">
        <w:rPr>
          <w:rFonts w:ascii="Times New Roman" w:hAnsi="Times New Roman" w:cs="Times New Roman"/>
          <w:bCs/>
          <w:sz w:val="28"/>
          <w:szCs w:val="28"/>
        </w:rPr>
        <w:t xml:space="preserve">as many preterists believe, </w:t>
      </w:r>
      <w:r w:rsidRPr="00561180">
        <w:rPr>
          <w:rFonts w:ascii="Times New Roman" w:hAnsi="Times New Roman" w:cs="Times New Roman"/>
          <w:bCs/>
          <w:sz w:val="28"/>
          <w:szCs w:val="28"/>
        </w:rPr>
        <w:t xml:space="preserve">then where exactly are we </w:t>
      </w:r>
      <w:r w:rsidR="000A53FF" w:rsidRPr="00561180">
        <w:rPr>
          <w:rFonts w:ascii="Times New Roman" w:hAnsi="Times New Roman" w:cs="Times New Roman"/>
          <w:bCs/>
          <w:sz w:val="28"/>
          <w:szCs w:val="28"/>
        </w:rPr>
        <w:t xml:space="preserve">today </w:t>
      </w:r>
      <w:r w:rsidRPr="00561180">
        <w:rPr>
          <w:rFonts w:ascii="Times New Roman" w:hAnsi="Times New Roman" w:cs="Times New Roman"/>
          <w:bCs/>
          <w:sz w:val="28"/>
          <w:szCs w:val="28"/>
        </w:rPr>
        <w:t>in God’s overall program?</w:t>
      </w:r>
      <w:r w:rsidR="00790715" w:rsidRPr="00561180">
        <w:rPr>
          <w:rFonts w:ascii="Times New Roman" w:hAnsi="Times New Roman" w:cs="Times New Roman"/>
          <w:bCs/>
          <w:sz w:val="28"/>
          <w:szCs w:val="28"/>
        </w:rPr>
        <w:t xml:space="preserve"> </w:t>
      </w:r>
      <w:r w:rsidR="00C74A56" w:rsidRPr="00561180">
        <w:rPr>
          <w:rFonts w:ascii="Times New Roman" w:hAnsi="Times New Roman" w:cs="Times New Roman"/>
          <w:bCs/>
          <w:sz w:val="28"/>
          <w:szCs w:val="28"/>
        </w:rPr>
        <w:t>Consider that</w:t>
      </w:r>
      <w:r w:rsidR="00FD37C8" w:rsidRPr="00561180">
        <w:rPr>
          <w:rFonts w:ascii="Times New Roman" w:hAnsi="Times New Roman" w:cs="Times New Roman"/>
          <w:bCs/>
          <w:sz w:val="28"/>
          <w:szCs w:val="28"/>
        </w:rPr>
        <w:t xml:space="preserve"> the Gospels-Acts books speak of a coming age. Then followed Paul’s last seven epistles, revealing a secret hidden since time immemorial. </w:t>
      </w:r>
      <w:r w:rsidR="00403648" w:rsidRPr="00561180">
        <w:rPr>
          <w:rFonts w:ascii="Times New Roman" w:hAnsi="Times New Roman" w:cs="Times New Roman"/>
          <w:bCs/>
          <w:sz w:val="28"/>
          <w:szCs w:val="28"/>
        </w:rPr>
        <w:t>Assuming no further covenant dispensations, the</w:t>
      </w:r>
      <w:r w:rsidR="00FD37C8" w:rsidRPr="00561180">
        <w:rPr>
          <w:rFonts w:ascii="Times New Roman" w:hAnsi="Times New Roman" w:cs="Times New Roman"/>
          <w:bCs/>
          <w:sz w:val="28"/>
          <w:szCs w:val="28"/>
        </w:rPr>
        <w:t xml:space="preserve"> sequence</w:t>
      </w:r>
      <w:r w:rsidR="00C74A56" w:rsidRPr="00561180">
        <w:rPr>
          <w:rFonts w:ascii="Times New Roman" w:hAnsi="Times New Roman" w:cs="Times New Roman"/>
          <w:bCs/>
          <w:sz w:val="28"/>
          <w:szCs w:val="28"/>
        </w:rPr>
        <w:t xml:space="preserve"> </w:t>
      </w:r>
      <w:r w:rsidR="00403648" w:rsidRPr="00561180">
        <w:rPr>
          <w:rFonts w:ascii="Times New Roman" w:hAnsi="Times New Roman" w:cs="Times New Roman"/>
          <w:bCs/>
          <w:sz w:val="28"/>
          <w:szCs w:val="28"/>
        </w:rPr>
        <w:t xml:space="preserve">above </w:t>
      </w:r>
      <w:r w:rsidR="00790715" w:rsidRPr="00561180">
        <w:rPr>
          <w:rFonts w:ascii="Times New Roman" w:hAnsi="Times New Roman" w:cs="Times New Roman"/>
          <w:bCs/>
          <w:sz w:val="28"/>
          <w:szCs w:val="28"/>
        </w:rPr>
        <w:t xml:space="preserve">would make </w:t>
      </w:r>
      <w:r w:rsidR="00403648" w:rsidRPr="00561180">
        <w:rPr>
          <w:rFonts w:ascii="Times New Roman" w:hAnsi="Times New Roman" w:cs="Times New Roman"/>
          <w:bCs/>
          <w:sz w:val="28"/>
          <w:szCs w:val="28"/>
        </w:rPr>
        <w:t>today’</w:t>
      </w:r>
      <w:r w:rsidR="00D645EC" w:rsidRPr="00561180">
        <w:rPr>
          <w:rFonts w:ascii="Times New Roman" w:hAnsi="Times New Roman" w:cs="Times New Roman"/>
          <w:bCs/>
          <w:sz w:val="28"/>
          <w:szCs w:val="28"/>
        </w:rPr>
        <w:t xml:space="preserve">s </w:t>
      </w:r>
      <w:r w:rsidR="00790715" w:rsidRPr="00561180">
        <w:rPr>
          <w:rFonts w:ascii="Times New Roman" w:hAnsi="Times New Roman" w:cs="Times New Roman"/>
          <w:bCs/>
          <w:sz w:val="28"/>
          <w:szCs w:val="28"/>
        </w:rPr>
        <w:t xml:space="preserve">“dispensation of the secret” (Eph.3:9) the coming, or next age, </w:t>
      </w:r>
      <w:r w:rsidR="00403648" w:rsidRPr="00561180">
        <w:rPr>
          <w:rFonts w:ascii="Times New Roman" w:hAnsi="Times New Roman" w:cs="Times New Roman"/>
          <w:bCs/>
          <w:sz w:val="28"/>
          <w:szCs w:val="28"/>
        </w:rPr>
        <w:t>by default.</w:t>
      </w:r>
      <w:r w:rsidR="00FA0BE9" w:rsidRPr="00561180">
        <w:rPr>
          <w:rFonts w:ascii="Times New Roman" w:hAnsi="Times New Roman" w:cs="Times New Roman"/>
          <w:bCs/>
          <w:sz w:val="28"/>
          <w:szCs w:val="28"/>
        </w:rPr>
        <w:t xml:space="preserve"> </w:t>
      </w:r>
      <w:r w:rsidR="003B730F" w:rsidRPr="00561180">
        <w:rPr>
          <w:rFonts w:ascii="Times New Roman" w:hAnsi="Times New Roman" w:cs="Times New Roman"/>
          <w:bCs/>
          <w:sz w:val="28"/>
          <w:szCs w:val="28"/>
        </w:rPr>
        <w:t>P</w:t>
      </w:r>
      <w:r w:rsidR="00FA0BE9" w:rsidRPr="00561180">
        <w:rPr>
          <w:rFonts w:ascii="Times New Roman" w:hAnsi="Times New Roman" w:cs="Times New Roman"/>
          <w:bCs/>
          <w:sz w:val="28"/>
          <w:szCs w:val="28"/>
        </w:rPr>
        <w:t xml:space="preserve">rior to this </w:t>
      </w:r>
      <w:r w:rsidR="00D645EC" w:rsidRPr="00561180">
        <w:rPr>
          <w:rFonts w:ascii="Times New Roman" w:hAnsi="Times New Roman" w:cs="Times New Roman"/>
          <w:bCs/>
          <w:sz w:val="28"/>
          <w:szCs w:val="28"/>
        </w:rPr>
        <w:t xml:space="preserve">late </w:t>
      </w:r>
      <w:r w:rsidR="00FA0BE9" w:rsidRPr="00561180">
        <w:rPr>
          <w:rFonts w:ascii="Times New Roman" w:hAnsi="Times New Roman" w:cs="Times New Roman"/>
          <w:bCs/>
          <w:sz w:val="28"/>
          <w:szCs w:val="28"/>
        </w:rPr>
        <w:t>revelation</w:t>
      </w:r>
      <w:r w:rsidR="00403648" w:rsidRPr="00561180">
        <w:rPr>
          <w:rFonts w:ascii="Times New Roman" w:hAnsi="Times New Roman" w:cs="Times New Roman"/>
          <w:bCs/>
          <w:sz w:val="28"/>
          <w:szCs w:val="28"/>
        </w:rPr>
        <w:t xml:space="preserve"> of “the secret”</w:t>
      </w:r>
      <w:r w:rsidR="00FA0BE9" w:rsidRPr="00561180">
        <w:rPr>
          <w:rFonts w:ascii="Times New Roman" w:hAnsi="Times New Roman" w:cs="Times New Roman"/>
          <w:bCs/>
          <w:sz w:val="28"/>
          <w:szCs w:val="28"/>
        </w:rPr>
        <w:t xml:space="preserve">, Paul was teaching a covenant message “to the Jew first and also the Greek” (Rom.1:16). Contemporaneously the Twelve were taking the </w:t>
      </w:r>
      <w:r w:rsidR="00E83E90" w:rsidRPr="00561180">
        <w:rPr>
          <w:rFonts w:ascii="Times New Roman" w:hAnsi="Times New Roman" w:cs="Times New Roman"/>
          <w:bCs/>
          <w:sz w:val="28"/>
          <w:szCs w:val="28"/>
        </w:rPr>
        <w:t>New C</w:t>
      </w:r>
      <w:r w:rsidR="00FA0BE9" w:rsidRPr="00561180">
        <w:rPr>
          <w:rFonts w:ascii="Times New Roman" w:hAnsi="Times New Roman" w:cs="Times New Roman"/>
          <w:bCs/>
          <w:sz w:val="28"/>
          <w:szCs w:val="28"/>
        </w:rPr>
        <w:t>ovenant message to the circumcision (Jew</w:t>
      </w:r>
      <w:r w:rsidR="00970967" w:rsidRPr="00561180">
        <w:rPr>
          <w:rFonts w:ascii="Times New Roman" w:hAnsi="Times New Roman" w:cs="Times New Roman"/>
          <w:bCs/>
          <w:sz w:val="28"/>
          <w:szCs w:val="28"/>
        </w:rPr>
        <w:t>s, Samaritans and proselytes</w:t>
      </w:r>
      <w:r w:rsidR="00FA0BE9" w:rsidRPr="00561180">
        <w:rPr>
          <w:rFonts w:ascii="Times New Roman" w:hAnsi="Times New Roman" w:cs="Times New Roman"/>
          <w:bCs/>
          <w:sz w:val="28"/>
          <w:szCs w:val="28"/>
        </w:rPr>
        <w:t xml:space="preserve"> only).</w:t>
      </w:r>
      <w:r w:rsidR="00507B09" w:rsidRPr="00561180">
        <w:rPr>
          <w:rFonts w:ascii="Times New Roman" w:hAnsi="Times New Roman" w:cs="Times New Roman"/>
          <w:bCs/>
          <w:sz w:val="28"/>
          <w:szCs w:val="28"/>
        </w:rPr>
        <w:t xml:space="preserve"> What did these </w:t>
      </w:r>
      <w:r w:rsidR="000E5B29" w:rsidRPr="00561180">
        <w:rPr>
          <w:rFonts w:ascii="Times New Roman" w:hAnsi="Times New Roman" w:cs="Times New Roman"/>
          <w:bCs/>
          <w:sz w:val="28"/>
          <w:szCs w:val="28"/>
        </w:rPr>
        <w:t xml:space="preserve">Acts period </w:t>
      </w:r>
      <w:r w:rsidR="00507B09" w:rsidRPr="00561180">
        <w:rPr>
          <w:rFonts w:ascii="Times New Roman" w:hAnsi="Times New Roman" w:cs="Times New Roman"/>
          <w:bCs/>
          <w:sz w:val="28"/>
          <w:szCs w:val="28"/>
        </w:rPr>
        <w:t>witnesses have to say about the</w:t>
      </w:r>
      <w:r w:rsidR="00ED5202" w:rsidRPr="00561180">
        <w:rPr>
          <w:rFonts w:ascii="Times New Roman" w:hAnsi="Times New Roman" w:cs="Times New Roman"/>
          <w:bCs/>
          <w:sz w:val="28"/>
          <w:szCs w:val="28"/>
        </w:rPr>
        <w:t>ir</w:t>
      </w:r>
      <w:r w:rsidR="00507B09" w:rsidRPr="00561180">
        <w:rPr>
          <w:rFonts w:ascii="Times New Roman" w:hAnsi="Times New Roman" w:cs="Times New Roman"/>
          <w:bCs/>
          <w:sz w:val="28"/>
          <w:szCs w:val="28"/>
        </w:rPr>
        <w:t xml:space="preserve"> coming age? </w:t>
      </w:r>
      <w:r w:rsidR="00E83E90" w:rsidRPr="00561180">
        <w:rPr>
          <w:rFonts w:ascii="Times New Roman" w:hAnsi="Times New Roman" w:cs="Times New Roman"/>
          <w:bCs/>
          <w:sz w:val="28"/>
          <w:szCs w:val="28"/>
        </w:rPr>
        <w:t>Is what they said identifiable with today’s age?</w:t>
      </w:r>
      <w:r w:rsidR="00FD37C8" w:rsidRPr="00561180">
        <w:rPr>
          <w:rFonts w:ascii="Times New Roman" w:hAnsi="Times New Roman" w:cs="Times New Roman"/>
          <w:bCs/>
          <w:sz w:val="28"/>
          <w:szCs w:val="28"/>
        </w:rPr>
        <w:t xml:space="preserve"> If not, then there must be an additional </w:t>
      </w:r>
      <w:r w:rsidR="00403648" w:rsidRPr="00561180">
        <w:rPr>
          <w:rFonts w:ascii="Times New Roman" w:hAnsi="Times New Roman" w:cs="Times New Roman"/>
          <w:bCs/>
          <w:sz w:val="28"/>
          <w:szCs w:val="28"/>
        </w:rPr>
        <w:t xml:space="preserve">covenant </w:t>
      </w:r>
      <w:r w:rsidR="00FD37C8" w:rsidRPr="00561180">
        <w:rPr>
          <w:rFonts w:ascii="Times New Roman" w:hAnsi="Times New Roman" w:cs="Times New Roman"/>
          <w:bCs/>
          <w:sz w:val="28"/>
          <w:szCs w:val="28"/>
        </w:rPr>
        <w:t>period following the current dispensation. The discussion below shows there must be “more to come” concerning Israel’</w:t>
      </w:r>
      <w:r w:rsidR="00E77A27" w:rsidRPr="00561180">
        <w:rPr>
          <w:rFonts w:ascii="Times New Roman" w:hAnsi="Times New Roman" w:cs="Times New Roman"/>
          <w:bCs/>
          <w:sz w:val="28"/>
          <w:szCs w:val="28"/>
        </w:rPr>
        <w:t>s covenants.</w:t>
      </w:r>
    </w:p>
    <w:p w14:paraId="05F3F46C" w14:textId="77777777" w:rsidR="00A734FF" w:rsidRPr="00561180" w:rsidRDefault="00507B09" w:rsidP="00E75B74">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 have already explained in a previous </w:t>
      </w:r>
      <w:r w:rsidR="00ED74FE" w:rsidRPr="00561180">
        <w:rPr>
          <w:rFonts w:ascii="Times New Roman" w:hAnsi="Times New Roman" w:cs="Times New Roman"/>
          <w:bCs/>
          <w:sz w:val="28"/>
          <w:szCs w:val="28"/>
        </w:rPr>
        <w:t>chapter</w:t>
      </w:r>
      <w:r w:rsidR="003B730F" w:rsidRPr="00561180">
        <w:rPr>
          <w:rFonts w:ascii="Times New Roman" w:hAnsi="Times New Roman" w:cs="Times New Roman"/>
          <w:bCs/>
          <w:sz w:val="28"/>
          <w:szCs w:val="28"/>
        </w:rPr>
        <w:t xml:space="preserve">, </w:t>
      </w:r>
      <w:r w:rsidR="003B730F" w:rsidRPr="00561180">
        <w:rPr>
          <w:rFonts w:ascii="Times New Roman" w:hAnsi="Times New Roman" w:cs="Times New Roman"/>
          <w:b/>
          <w:sz w:val="28"/>
          <w:szCs w:val="28"/>
        </w:rPr>
        <w:t>Urgency in Prophecy</w:t>
      </w:r>
      <w:r w:rsidR="003B730F"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that Gk. </w:t>
      </w:r>
      <w:r w:rsidRPr="00561180">
        <w:rPr>
          <w:rFonts w:ascii="Times New Roman" w:hAnsi="Times New Roman" w:cs="Times New Roman"/>
          <w:bCs/>
          <w:i/>
          <w:iCs/>
          <w:sz w:val="28"/>
          <w:szCs w:val="28"/>
        </w:rPr>
        <w:t>mellō</w:t>
      </w:r>
      <w:r w:rsidRPr="00561180">
        <w:rPr>
          <w:rFonts w:ascii="Times New Roman" w:hAnsi="Times New Roman" w:cs="Times New Roman"/>
          <w:bCs/>
          <w:sz w:val="28"/>
          <w:szCs w:val="28"/>
        </w:rPr>
        <w:t xml:space="preserve"> (“about to </w:t>
      </w:r>
      <w:r w:rsidR="00C43CDC" w:rsidRPr="00561180">
        <w:rPr>
          <w:rFonts w:ascii="Times New Roman" w:hAnsi="Times New Roman" w:cs="Times New Roman"/>
          <w:bCs/>
          <w:sz w:val="28"/>
          <w:szCs w:val="28"/>
        </w:rPr>
        <w:t>b</w:t>
      </w:r>
      <w:r w:rsidRPr="00561180">
        <w:rPr>
          <w:rFonts w:ascii="Times New Roman" w:hAnsi="Times New Roman" w:cs="Times New Roman"/>
          <w:bCs/>
          <w:sz w:val="28"/>
          <w:szCs w:val="28"/>
        </w:rPr>
        <w:t xml:space="preserve">e”) </w:t>
      </w:r>
      <w:r w:rsidR="008B22A1" w:rsidRPr="00561180">
        <w:rPr>
          <w:rFonts w:ascii="Times New Roman" w:hAnsi="Times New Roman" w:cs="Times New Roman"/>
          <w:bCs/>
          <w:sz w:val="28"/>
          <w:szCs w:val="28"/>
        </w:rPr>
        <w:t>often</w:t>
      </w:r>
      <w:r w:rsidR="00B5109F"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has less to do with immediacy than with what </w:t>
      </w:r>
      <w:r w:rsidR="000E5B29" w:rsidRPr="00561180">
        <w:rPr>
          <w:rFonts w:ascii="Times New Roman" w:hAnsi="Times New Roman" w:cs="Times New Roman"/>
          <w:bCs/>
          <w:sz w:val="28"/>
          <w:szCs w:val="28"/>
        </w:rPr>
        <w:t>“</w:t>
      </w:r>
      <w:r w:rsidRPr="00561180">
        <w:rPr>
          <w:rFonts w:ascii="Times New Roman" w:hAnsi="Times New Roman" w:cs="Times New Roman"/>
          <w:bCs/>
          <w:sz w:val="28"/>
          <w:szCs w:val="28"/>
        </w:rPr>
        <w:t>comes next</w:t>
      </w:r>
      <w:r w:rsidR="000E5B29" w:rsidRPr="00561180">
        <w:rPr>
          <w:rFonts w:ascii="Times New Roman" w:hAnsi="Times New Roman" w:cs="Times New Roman"/>
          <w:bCs/>
          <w:sz w:val="28"/>
          <w:szCs w:val="28"/>
        </w:rPr>
        <w:t>”</w:t>
      </w:r>
      <w:r w:rsidRPr="00561180">
        <w:rPr>
          <w:rFonts w:ascii="Times New Roman" w:hAnsi="Times New Roman" w:cs="Times New Roman"/>
          <w:bCs/>
          <w:sz w:val="28"/>
          <w:szCs w:val="28"/>
        </w:rPr>
        <w:t>.</w:t>
      </w:r>
      <w:r w:rsidR="00C43CDC" w:rsidRPr="00561180">
        <w:rPr>
          <w:rFonts w:ascii="Times New Roman" w:hAnsi="Times New Roman" w:cs="Times New Roman"/>
          <w:bCs/>
          <w:sz w:val="28"/>
          <w:szCs w:val="28"/>
        </w:rPr>
        <w:t xml:space="preserve"> </w:t>
      </w:r>
      <w:r w:rsidR="0038235D" w:rsidRPr="00561180">
        <w:rPr>
          <w:rFonts w:ascii="Times New Roman" w:hAnsi="Times New Roman" w:cs="Times New Roman"/>
          <w:bCs/>
          <w:sz w:val="28"/>
          <w:szCs w:val="28"/>
        </w:rPr>
        <w:t>A</w:t>
      </w:r>
      <w:r w:rsidR="00E75B74" w:rsidRPr="00561180">
        <w:rPr>
          <w:rFonts w:ascii="Times New Roman" w:hAnsi="Times New Roman" w:cs="Times New Roman"/>
          <w:bCs/>
          <w:sz w:val="28"/>
          <w:szCs w:val="28"/>
        </w:rPr>
        <w:t>nd</w:t>
      </w:r>
      <w:r w:rsidR="0038235D" w:rsidRPr="00561180">
        <w:rPr>
          <w:rFonts w:ascii="Times New Roman" w:hAnsi="Times New Roman" w:cs="Times New Roman"/>
          <w:bCs/>
          <w:sz w:val="28"/>
          <w:szCs w:val="28"/>
        </w:rPr>
        <w:t xml:space="preserve"> i</w:t>
      </w:r>
      <w:r w:rsidR="00B5109F" w:rsidRPr="00561180">
        <w:rPr>
          <w:rFonts w:ascii="Times New Roman" w:hAnsi="Times New Roman" w:cs="Times New Roman"/>
          <w:bCs/>
          <w:sz w:val="28"/>
          <w:szCs w:val="28"/>
        </w:rPr>
        <w:t>n s</w:t>
      </w:r>
      <w:r w:rsidR="00C43CDC" w:rsidRPr="00561180">
        <w:rPr>
          <w:rFonts w:ascii="Times New Roman" w:hAnsi="Times New Roman" w:cs="Times New Roman"/>
          <w:bCs/>
          <w:sz w:val="28"/>
          <w:szCs w:val="28"/>
        </w:rPr>
        <w:t xml:space="preserve">ome of the </w:t>
      </w:r>
      <w:r w:rsidR="0038235D" w:rsidRPr="00561180">
        <w:rPr>
          <w:rFonts w:ascii="Times New Roman" w:hAnsi="Times New Roman" w:cs="Times New Roman"/>
          <w:bCs/>
          <w:sz w:val="28"/>
          <w:szCs w:val="28"/>
        </w:rPr>
        <w:t>“coming age”</w:t>
      </w:r>
      <w:r w:rsidR="00B5109F" w:rsidRPr="00561180">
        <w:rPr>
          <w:rFonts w:ascii="Times New Roman" w:hAnsi="Times New Roman" w:cs="Times New Roman"/>
          <w:bCs/>
          <w:sz w:val="28"/>
          <w:szCs w:val="28"/>
        </w:rPr>
        <w:t xml:space="preserve"> </w:t>
      </w:r>
      <w:r w:rsidR="00C43CDC" w:rsidRPr="00561180">
        <w:rPr>
          <w:rFonts w:ascii="Times New Roman" w:hAnsi="Times New Roman" w:cs="Times New Roman"/>
          <w:bCs/>
          <w:sz w:val="28"/>
          <w:szCs w:val="28"/>
        </w:rPr>
        <w:t xml:space="preserve">texts </w:t>
      </w:r>
      <w:r w:rsidR="00B5109F" w:rsidRPr="00561180">
        <w:rPr>
          <w:rFonts w:ascii="Times New Roman" w:hAnsi="Times New Roman" w:cs="Times New Roman"/>
          <w:bCs/>
          <w:sz w:val="28"/>
          <w:szCs w:val="28"/>
        </w:rPr>
        <w:t>we find</w:t>
      </w:r>
      <w:r w:rsidR="00C43CDC" w:rsidRPr="00561180">
        <w:rPr>
          <w:rFonts w:ascii="Times New Roman" w:hAnsi="Times New Roman" w:cs="Times New Roman"/>
          <w:bCs/>
          <w:sz w:val="28"/>
          <w:szCs w:val="28"/>
        </w:rPr>
        <w:t xml:space="preserve"> the usual verb</w:t>
      </w:r>
      <w:r w:rsidR="00AB38D2" w:rsidRPr="00561180">
        <w:rPr>
          <w:rFonts w:ascii="Times New Roman" w:hAnsi="Times New Roman" w:cs="Times New Roman"/>
          <w:bCs/>
          <w:sz w:val="28"/>
          <w:szCs w:val="28"/>
        </w:rPr>
        <w:t>s</w:t>
      </w:r>
      <w:r w:rsidR="00C43CDC" w:rsidRPr="00561180">
        <w:rPr>
          <w:rFonts w:ascii="Times New Roman" w:hAnsi="Times New Roman" w:cs="Times New Roman"/>
          <w:bCs/>
          <w:sz w:val="28"/>
          <w:szCs w:val="28"/>
        </w:rPr>
        <w:t xml:space="preserve"> “come” (</w:t>
      </w:r>
      <w:r w:rsidR="0038235D" w:rsidRPr="00561180">
        <w:rPr>
          <w:rFonts w:ascii="Times New Roman" w:hAnsi="Times New Roman" w:cs="Times New Roman"/>
          <w:bCs/>
          <w:sz w:val="28"/>
          <w:szCs w:val="28"/>
        </w:rPr>
        <w:t xml:space="preserve">Gk. </w:t>
      </w:r>
      <w:proofErr w:type="spellStart"/>
      <w:r w:rsidR="00C43CDC" w:rsidRPr="00561180">
        <w:rPr>
          <w:rFonts w:ascii="Times New Roman" w:hAnsi="Times New Roman" w:cs="Times New Roman"/>
          <w:bCs/>
          <w:i/>
          <w:iCs/>
          <w:sz w:val="28"/>
          <w:szCs w:val="28"/>
        </w:rPr>
        <w:t>erchomai</w:t>
      </w:r>
      <w:proofErr w:type="spellEnd"/>
      <w:r w:rsidR="00C43CDC" w:rsidRPr="00561180">
        <w:rPr>
          <w:rFonts w:ascii="Times New Roman" w:hAnsi="Times New Roman" w:cs="Times New Roman"/>
          <w:bCs/>
          <w:sz w:val="28"/>
          <w:szCs w:val="28"/>
        </w:rPr>
        <w:t xml:space="preserve">) </w:t>
      </w:r>
      <w:r w:rsidR="00AB38D2" w:rsidRPr="00561180">
        <w:rPr>
          <w:rFonts w:ascii="Times New Roman" w:hAnsi="Times New Roman" w:cs="Times New Roman"/>
          <w:bCs/>
          <w:sz w:val="28"/>
          <w:szCs w:val="28"/>
        </w:rPr>
        <w:t>and “become” (</w:t>
      </w:r>
      <w:r w:rsidR="0038235D" w:rsidRPr="00561180">
        <w:rPr>
          <w:rFonts w:ascii="Times New Roman" w:hAnsi="Times New Roman" w:cs="Times New Roman"/>
          <w:bCs/>
          <w:sz w:val="28"/>
          <w:szCs w:val="28"/>
        </w:rPr>
        <w:t xml:space="preserve">Gk. </w:t>
      </w:r>
      <w:r w:rsidR="00AB38D2" w:rsidRPr="00561180">
        <w:rPr>
          <w:rFonts w:ascii="Times New Roman" w:hAnsi="Times New Roman" w:cs="Times New Roman"/>
          <w:bCs/>
          <w:i/>
          <w:iCs/>
          <w:sz w:val="28"/>
          <w:szCs w:val="28"/>
        </w:rPr>
        <w:t>ginomai</w:t>
      </w:r>
      <w:r w:rsidR="00AB38D2" w:rsidRPr="00561180">
        <w:rPr>
          <w:rFonts w:ascii="Times New Roman" w:hAnsi="Times New Roman" w:cs="Times New Roman"/>
          <w:bCs/>
          <w:sz w:val="28"/>
          <w:szCs w:val="28"/>
        </w:rPr>
        <w:t xml:space="preserve">), </w:t>
      </w:r>
      <w:r w:rsidR="00C43CDC" w:rsidRPr="00561180">
        <w:rPr>
          <w:rFonts w:ascii="Times New Roman" w:hAnsi="Times New Roman" w:cs="Times New Roman"/>
          <w:bCs/>
          <w:sz w:val="28"/>
          <w:szCs w:val="28"/>
        </w:rPr>
        <w:t>rather than “about to be”</w:t>
      </w:r>
      <w:r w:rsidR="0038235D" w:rsidRPr="00561180">
        <w:rPr>
          <w:rFonts w:ascii="Times New Roman" w:hAnsi="Times New Roman" w:cs="Times New Roman"/>
          <w:bCs/>
          <w:sz w:val="28"/>
          <w:szCs w:val="28"/>
        </w:rPr>
        <w:t xml:space="preserve"> (</w:t>
      </w:r>
      <w:r w:rsidR="0038235D" w:rsidRPr="00561180">
        <w:rPr>
          <w:rFonts w:ascii="Times New Roman" w:hAnsi="Times New Roman" w:cs="Times New Roman"/>
          <w:bCs/>
          <w:i/>
          <w:iCs/>
          <w:sz w:val="28"/>
          <w:szCs w:val="28"/>
        </w:rPr>
        <w:t>mellō</w:t>
      </w:r>
      <w:r w:rsidR="0038235D" w:rsidRPr="00561180">
        <w:rPr>
          <w:rFonts w:ascii="Times New Roman" w:hAnsi="Times New Roman" w:cs="Times New Roman"/>
          <w:bCs/>
          <w:sz w:val="28"/>
          <w:szCs w:val="28"/>
        </w:rPr>
        <w:t>)</w:t>
      </w:r>
      <w:r w:rsidR="00C43CDC" w:rsidRPr="00561180">
        <w:rPr>
          <w:rFonts w:ascii="Times New Roman" w:hAnsi="Times New Roman" w:cs="Times New Roman"/>
          <w:bCs/>
          <w:sz w:val="28"/>
          <w:szCs w:val="28"/>
        </w:rPr>
        <w:t xml:space="preserve">, but the sense </w:t>
      </w:r>
      <w:r w:rsidR="0009530E" w:rsidRPr="00561180">
        <w:rPr>
          <w:rFonts w:ascii="Times New Roman" w:hAnsi="Times New Roman" w:cs="Times New Roman"/>
          <w:bCs/>
          <w:sz w:val="28"/>
          <w:szCs w:val="28"/>
        </w:rPr>
        <w:t xml:space="preserve">here </w:t>
      </w:r>
      <w:r w:rsidR="00C43CDC" w:rsidRPr="00561180">
        <w:rPr>
          <w:rFonts w:ascii="Times New Roman" w:hAnsi="Times New Roman" w:cs="Times New Roman"/>
          <w:bCs/>
          <w:sz w:val="28"/>
          <w:szCs w:val="28"/>
        </w:rPr>
        <w:t>is the same.</w:t>
      </w:r>
      <w:r w:rsidR="00D645EC" w:rsidRPr="00561180">
        <w:rPr>
          <w:rFonts w:ascii="Times New Roman" w:hAnsi="Times New Roman" w:cs="Times New Roman"/>
          <w:bCs/>
          <w:sz w:val="28"/>
          <w:szCs w:val="28"/>
        </w:rPr>
        <w:t xml:space="preserve"> </w:t>
      </w:r>
      <w:r w:rsidR="0038235D" w:rsidRPr="00561180">
        <w:rPr>
          <w:rFonts w:ascii="Times New Roman" w:hAnsi="Times New Roman" w:cs="Times New Roman"/>
          <w:bCs/>
          <w:sz w:val="28"/>
          <w:szCs w:val="28"/>
        </w:rPr>
        <w:t>And</w:t>
      </w:r>
      <w:r w:rsidR="00D645EC" w:rsidRPr="00561180">
        <w:rPr>
          <w:rFonts w:ascii="Times New Roman" w:hAnsi="Times New Roman" w:cs="Times New Roman"/>
          <w:bCs/>
          <w:sz w:val="28"/>
          <w:szCs w:val="28"/>
        </w:rPr>
        <w:t xml:space="preserve"> </w:t>
      </w:r>
      <w:r w:rsidR="00D645EC" w:rsidRPr="00561180">
        <w:rPr>
          <w:rFonts w:ascii="Times New Roman" w:hAnsi="Times New Roman" w:cs="Times New Roman"/>
          <w:bCs/>
          <w:i/>
          <w:iCs/>
          <w:sz w:val="28"/>
          <w:szCs w:val="28"/>
        </w:rPr>
        <w:t>ginomai</w:t>
      </w:r>
      <w:r w:rsidR="00D645EC" w:rsidRPr="00561180">
        <w:rPr>
          <w:rFonts w:ascii="Times New Roman" w:hAnsi="Times New Roman" w:cs="Times New Roman"/>
          <w:bCs/>
          <w:sz w:val="28"/>
          <w:szCs w:val="28"/>
        </w:rPr>
        <w:t xml:space="preserve"> is </w:t>
      </w:r>
      <w:r w:rsidR="00C74A56" w:rsidRPr="00561180">
        <w:rPr>
          <w:rFonts w:ascii="Times New Roman" w:hAnsi="Times New Roman" w:cs="Times New Roman"/>
          <w:bCs/>
          <w:sz w:val="28"/>
          <w:szCs w:val="28"/>
        </w:rPr>
        <w:t xml:space="preserve">itself </w:t>
      </w:r>
      <w:r w:rsidR="00D645EC" w:rsidRPr="00561180">
        <w:rPr>
          <w:rFonts w:ascii="Times New Roman" w:hAnsi="Times New Roman" w:cs="Times New Roman"/>
          <w:bCs/>
          <w:sz w:val="28"/>
          <w:szCs w:val="28"/>
        </w:rPr>
        <w:t>often translatable as “come”.</w:t>
      </w:r>
    </w:p>
    <w:p w14:paraId="05F3F46D" w14:textId="77777777" w:rsidR="00507B09" w:rsidRPr="00561180" w:rsidRDefault="00E77A27" w:rsidP="0038235D">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First, let us eliminate some texts</w:t>
      </w:r>
      <w:r w:rsidR="00BC000F" w:rsidRPr="00561180">
        <w:rPr>
          <w:rFonts w:ascii="Times New Roman" w:hAnsi="Times New Roman" w:cs="Times New Roman"/>
          <w:bCs/>
          <w:sz w:val="28"/>
          <w:szCs w:val="28"/>
        </w:rPr>
        <w:t xml:space="preserve"> that are not relevant to the times we are considering</w:t>
      </w:r>
      <w:r w:rsidRPr="00561180">
        <w:rPr>
          <w:rFonts w:ascii="Times New Roman" w:hAnsi="Times New Roman" w:cs="Times New Roman"/>
          <w:bCs/>
          <w:sz w:val="28"/>
          <w:szCs w:val="28"/>
        </w:rPr>
        <w:t xml:space="preserve">. </w:t>
      </w:r>
      <w:r w:rsidR="00B5109F" w:rsidRPr="00561180">
        <w:rPr>
          <w:rFonts w:ascii="Times New Roman" w:hAnsi="Times New Roman" w:cs="Times New Roman"/>
          <w:bCs/>
          <w:sz w:val="28"/>
          <w:szCs w:val="28"/>
        </w:rPr>
        <w:t>Some</w:t>
      </w:r>
      <w:r w:rsidR="00507B09" w:rsidRPr="00561180">
        <w:rPr>
          <w:rFonts w:ascii="Times New Roman" w:hAnsi="Times New Roman" w:cs="Times New Roman"/>
          <w:bCs/>
          <w:sz w:val="28"/>
          <w:szCs w:val="28"/>
        </w:rPr>
        <w:t xml:space="preserve"> of the Gospel</w:t>
      </w:r>
      <w:r w:rsidR="005D0250" w:rsidRPr="00561180">
        <w:rPr>
          <w:rFonts w:ascii="Times New Roman" w:hAnsi="Times New Roman" w:cs="Times New Roman"/>
          <w:bCs/>
          <w:sz w:val="28"/>
          <w:szCs w:val="28"/>
        </w:rPr>
        <w:t>s</w:t>
      </w:r>
      <w:r w:rsidR="00507B09" w:rsidRPr="00561180">
        <w:rPr>
          <w:rFonts w:ascii="Times New Roman" w:hAnsi="Times New Roman" w:cs="Times New Roman"/>
          <w:bCs/>
          <w:sz w:val="28"/>
          <w:szCs w:val="28"/>
        </w:rPr>
        <w:t xml:space="preserve">-Acts period witness about “things to come” relates </w:t>
      </w:r>
      <w:r w:rsidR="00093CD6" w:rsidRPr="00561180">
        <w:rPr>
          <w:rFonts w:ascii="Times New Roman" w:hAnsi="Times New Roman" w:cs="Times New Roman"/>
          <w:bCs/>
          <w:sz w:val="28"/>
          <w:szCs w:val="28"/>
        </w:rPr>
        <w:t xml:space="preserve">back </w:t>
      </w:r>
      <w:r w:rsidR="00507B09" w:rsidRPr="00561180">
        <w:rPr>
          <w:rFonts w:ascii="Times New Roman" w:hAnsi="Times New Roman" w:cs="Times New Roman"/>
          <w:bCs/>
          <w:sz w:val="28"/>
          <w:szCs w:val="28"/>
        </w:rPr>
        <w:t>to the types and shadows of the Old Covenant</w:t>
      </w:r>
      <w:r w:rsidR="00093CD6" w:rsidRPr="00561180">
        <w:rPr>
          <w:rFonts w:ascii="Times New Roman" w:hAnsi="Times New Roman" w:cs="Times New Roman"/>
          <w:bCs/>
          <w:sz w:val="28"/>
          <w:szCs w:val="28"/>
        </w:rPr>
        <w:t>, as</w:t>
      </w:r>
      <w:r w:rsidR="00507B09" w:rsidRPr="00561180">
        <w:rPr>
          <w:rFonts w:ascii="Times New Roman" w:hAnsi="Times New Roman" w:cs="Times New Roman"/>
          <w:bCs/>
          <w:sz w:val="28"/>
          <w:szCs w:val="28"/>
        </w:rPr>
        <w:t xml:space="preserve"> pointing to </w:t>
      </w:r>
      <w:r w:rsidR="00ED5202" w:rsidRPr="00561180">
        <w:rPr>
          <w:rFonts w:ascii="Times New Roman" w:hAnsi="Times New Roman" w:cs="Times New Roman"/>
          <w:bCs/>
          <w:sz w:val="28"/>
          <w:szCs w:val="28"/>
        </w:rPr>
        <w:t>then-</w:t>
      </w:r>
      <w:r w:rsidRPr="00561180">
        <w:rPr>
          <w:rFonts w:ascii="Times New Roman" w:hAnsi="Times New Roman" w:cs="Times New Roman"/>
          <w:bCs/>
          <w:sz w:val="28"/>
          <w:szCs w:val="28"/>
        </w:rPr>
        <w:t xml:space="preserve">current </w:t>
      </w:r>
      <w:r w:rsidR="00507B09" w:rsidRPr="00561180">
        <w:rPr>
          <w:rFonts w:ascii="Times New Roman" w:hAnsi="Times New Roman" w:cs="Times New Roman"/>
          <w:bCs/>
          <w:sz w:val="28"/>
          <w:szCs w:val="28"/>
        </w:rPr>
        <w:t>New Covenant realities. Here are a few of the</w:t>
      </w:r>
      <w:r w:rsidR="0038235D" w:rsidRPr="00561180">
        <w:rPr>
          <w:rFonts w:ascii="Times New Roman" w:hAnsi="Times New Roman" w:cs="Times New Roman"/>
          <w:bCs/>
          <w:sz w:val="28"/>
          <w:szCs w:val="28"/>
        </w:rPr>
        <w:t>se</w:t>
      </w:r>
      <w:r w:rsidR="00ED5202" w:rsidRPr="00561180">
        <w:rPr>
          <w:rFonts w:ascii="Times New Roman" w:hAnsi="Times New Roman" w:cs="Times New Roman"/>
          <w:bCs/>
          <w:sz w:val="28"/>
          <w:szCs w:val="28"/>
        </w:rPr>
        <w:t xml:space="preserve"> texts –</w:t>
      </w:r>
    </w:p>
    <w:p w14:paraId="05F3F46E" w14:textId="77777777" w:rsidR="00B37EF7" w:rsidRPr="00561180" w:rsidRDefault="00B37EF7" w:rsidP="00311D74">
      <w:pPr>
        <w:numPr>
          <w:ilvl w:val="0"/>
          <w:numId w:val="59"/>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if you are willing to receive </w:t>
      </w:r>
      <w:r w:rsidRPr="00561180">
        <w:rPr>
          <w:rFonts w:ascii="Times New Roman" w:hAnsi="Times New Roman" w:cs="Times New Roman"/>
          <w:bCs/>
          <w:i/>
          <w:iCs/>
          <w:sz w:val="28"/>
          <w:szCs w:val="28"/>
        </w:rPr>
        <w:t>it</w:t>
      </w:r>
      <w:r w:rsidRPr="00561180">
        <w:rPr>
          <w:rFonts w:ascii="Times New Roman" w:hAnsi="Times New Roman" w:cs="Times New Roman"/>
          <w:bCs/>
          <w:sz w:val="28"/>
          <w:szCs w:val="28"/>
        </w:rPr>
        <w:t>, he himself is Elijah</w:t>
      </w:r>
      <w:r w:rsidR="00E8218A" w:rsidRPr="00561180">
        <w:rPr>
          <w:rFonts w:ascii="Times New Roman" w:hAnsi="Times New Roman" w:cs="Times New Roman"/>
          <w:bCs/>
          <w:sz w:val="28"/>
          <w:szCs w:val="28"/>
        </w:rPr>
        <w:t xml:space="preserve"> </w:t>
      </w:r>
      <w:r w:rsidR="00E8218A" w:rsidRPr="00561180">
        <w:rPr>
          <w:rFonts w:ascii="Times New Roman" w:hAnsi="Times New Roman" w:cs="Times New Roman"/>
          <w:b/>
          <w:sz w:val="28"/>
          <w:szCs w:val="28"/>
        </w:rPr>
        <w:t xml:space="preserve">who </w:t>
      </w:r>
      <w:r w:rsidR="00E8218A" w:rsidRPr="00561180">
        <w:rPr>
          <w:rFonts w:ascii="Times New Roman" w:hAnsi="Times New Roman" w:cs="Times New Roman"/>
          <w:b/>
          <w:i/>
          <w:iCs/>
          <w:sz w:val="28"/>
          <w:szCs w:val="28"/>
        </w:rPr>
        <w:t>is</w:t>
      </w:r>
      <w:r w:rsidR="00E8218A" w:rsidRPr="00561180">
        <w:rPr>
          <w:rFonts w:ascii="Times New Roman" w:hAnsi="Times New Roman" w:cs="Times New Roman"/>
          <w:b/>
          <w:sz w:val="28"/>
          <w:szCs w:val="28"/>
        </w:rPr>
        <w:t xml:space="preserve"> about to come</w:t>
      </w:r>
      <w:r w:rsidR="00E8218A" w:rsidRPr="00561180">
        <w:rPr>
          <w:rFonts w:ascii="Times New Roman" w:hAnsi="Times New Roman" w:cs="Times New Roman"/>
          <w:bCs/>
          <w:sz w:val="28"/>
          <w:szCs w:val="28"/>
        </w:rPr>
        <w:t xml:space="preserve">.” – Mat.11:14. In a previous </w:t>
      </w:r>
      <w:r w:rsidR="00ED74FE" w:rsidRPr="00561180">
        <w:rPr>
          <w:rFonts w:ascii="Times New Roman" w:hAnsi="Times New Roman" w:cs="Times New Roman"/>
          <w:bCs/>
          <w:sz w:val="28"/>
          <w:szCs w:val="28"/>
        </w:rPr>
        <w:t>chapter</w:t>
      </w:r>
      <w:r w:rsidR="002C1F85" w:rsidRPr="00561180">
        <w:rPr>
          <w:rFonts w:ascii="Times New Roman" w:hAnsi="Times New Roman" w:cs="Times New Roman"/>
          <w:bCs/>
          <w:sz w:val="28"/>
          <w:szCs w:val="28"/>
        </w:rPr>
        <w:t xml:space="preserve">, </w:t>
      </w:r>
      <w:r w:rsidR="002C1F85" w:rsidRPr="00561180">
        <w:rPr>
          <w:rFonts w:ascii="Times New Roman" w:hAnsi="Times New Roman" w:cs="Times New Roman"/>
          <w:b/>
          <w:sz w:val="28"/>
          <w:szCs w:val="28"/>
        </w:rPr>
        <w:t>Christ in the Old Testament, and the New</w:t>
      </w:r>
      <w:r w:rsidR="002C1F85" w:rsidRPr="00561180">
        <w:rPr>
          <w:rFonts w:ascii="Times New Roman" w:hAnsi="Times New Roman" w:cs="Times New Roman"/>
          <w:bCs/>
          <w:sz w:val="28"/>
          <w:szCs w:val="28"/>
        </w:rPr>
        <w:t>,</w:t>
      </w:r>
      <w:r w:rsidR="00E8218A" w:rsidRPr="00561180">
        <w:rPr>
          <w:rFonts w:ascii="Times New Roman" w:hAnsi="Times New Roman" w:cs="Times New Roman"/>
          <w:bCs/>
          <w:sz w:val="28"/>
          <w:szCs w:val="28"/>
        </w:rPr>
        <w:t xml:space="preserve"> I gave reasons why John the Baptist was </w:t>
      </w:r>
      <w:r w:rsidR="00B5109F" w:rsidRPr="00561180">
        <w:rPr>
          <w:rFonts w:ascii="Times New Roman" w:hAnsi="Times New Roman" w:cs="Times New Roman"/>
          <w:bCs/>
          <w:sz w:val="28"/>
          <w:szCs w:val="28"/>
        </w:rPr>
        <w:t xml:space="preserve">only </w:t>
      </w:r>
      <w:r w:rsidR="00E8218A" w:rsidRPr="00561180">
        <w:rPr>
          <w:rFonts w:ascii="Times New Roman" w:hAnsi="Times New Roman" w:cs="Times New Roman"/>
          <w:bCs/>
          <w:sz w:val="28"/>
          <w:szCs w:val="28"/>
        </w:rPr>
        <w:t>a typical fulfillment of Mal.4:5.</w:t>
      </w:r>
    </w:p>
    <w:p w14:paraId="05F3F46F" w14:textId="77777777" w:rsidR="00507B09" w:rsidRPr="00561180" w:rsidRDefault="00C43CDC"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“Adam, who is a type of </w:t>
      </w:r>
      <w:r w:rsidRPr="00561180">
        <w:rPr>
          <w:rFonts w:ascii="Times New Roman" w:hAnsi="Times New Roman" w:cs="Times New Roman"/>
          <w:b/>
          <w:sz w:val="28"/>
          <w:szCs w:val="28"/>
        </w:rPr>
        <w:t>the Coming One</w:t>
      </w:r>
      <w:r w:rsidRPr="00561180">
        <w:rPr>
          <w:rFonts w:ascii="Times New Roman" w:hAnsi="Times New Roman" w:cs="Times New Roman"/>
          <w:bCs/>
          <w:sz w:val="28"/>
          <w:szCs w:val="28"/>
        </w:rPr>
        <w:t>” – Rom.5:14</w:t>
      </w:r>
      <w:r w:rsidR="00F93FE9" w:rsidRPr="00561180">
        <w:rPr>
          <w:rFonts w:ascii="Times New Roman" w:hAnsi="Times New Roman" w:cs="Times New Roman"/>
          <w:bCs/>
          <w:sz w:val="28"/>
          <w:szCs w:val="28"/>
        </w:rPr>
        <w:t>.</w:t>
      </w:r>
      <w:r w:rsidR="00C8025E" w:rsidRPr="00561180">
        <w:rPr>
          <w:rFonts w:ascii="Times New Roman" w:hAnsi="Times New Roman" w:cs="Times New Roman"/>
          <w:bCs/>
          <w:sz w:val="28"/>
          <w:szCs w:val="28"/>
        </w:rPr>
        <w:t xml:space="preserve"> </w:t>
      </w:r>
      <w:r w:rsidR="00F93FE9" w:rsidRPr="00561180">
        <w:rPr>
          <w:rFonts w:ascii="Times New Roman" w:hAnsi="Times New Roman" w:cs="Times New Roman"/>
          <w:bCs/>
          <w:sz w:val="28"/>
          <w:szCs w:val="28"/>
        </w:rPr>
        <w:t>T</w:t>
      </w:r>
      <w:r w:rsidR="00C8025E" w:rsidRPr="00561180">
        <w:rPr>
          <w:rFonts w:ascii="Times New Roman" w:hAnsi="Times New Roman" w:cs="Times New Roman"/>
          <w:bCs/>
          <w:sz w:val="28"/>
          <w:szCs w:val="28"/>
        </w:rPr>
        <w:t>hus Christ came as “the last Adam” (1 Cor.15:45)</w:t>
      </w:r>
      <w:r w:rsidR="00F93FE9" w:rsidRPr="00561180">
        <w:rPr>
          <w:rFonts w:ascii="Times New Roman" w:hAnsi="Times New Roman" w:cs="Times New Roman"/>
          <w:bCs/>
          <w:sz w:val="28"/>
          <w:szCs w:val="28"/>
        </w:rPr>
        <w:t>.</w:t>
      </w:r>
    </w:p>
    <w:p w14:paraId="05F3F470" w14:textId="77777777" w:rsidR="00507B09" w:rsidRPr="00561180" w:rsidRDefault="002B2599"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“Christ having arrived </w:t>
      </w:r>
      <w:r w:rsidRPr="00561180">
        <w:rPr>
          <w:rFonts w:ascii="Times New Roman" w:hAnsi="Times New Roman" w:cs="Times New Roman"/>
          <w:bCs/>
          <w:i/>
          <w:iCs/>
          <w:sz w:val="28"/>
          <w:szCs w:val="28"/>
        </w:rPr>
        <w:t>as</w:t>
      </w:r>
      <w:r w:rsidRPr="00561180">
        <w:rPr>
          <w:rFonts w:ascii="Times New Roman" w:hAnsi="Times New Roman" w:cs="Times New Roman"/>
          <w:bCs/>
          <w:sz w:val="28"/>
          <w:szCs w:val="28"/>
        </w:rPr>
        <w:t xml:space="preserve"> High Priest of </w:t>
      </w:r>
      <w:r w:rsidRPr="00561180">
        <w:rPr>
          <w:rFonts w:ascii="Times New Roman" w:hAnsi="Times New Roman" w:cs="Times New Roman"/>
          <w:b/>
          <w:sz w:val="28"/>
          <w:szCs w:val="28"/>
        </w:rPr>
        <w:t>the coming good things</w:t>
      </w:r>
      <w:r w:rsidRPr="00561180">
        <w:rPr>
          <w:rFonts w:ascii="Times New Roman" w:hAnsi="Times New Roman" w:cs="Times New Roman"/>
          <w:bCs/>
          <w:sz w:val="28"/>
          <w:szCs w:val="28"/>
        </w:rPr>
        <w:t>, by the greater and more complete Tabernacle (</w:t>
      </w:r>
      <w:r w:rsidR="00F93FE9" w:rsidRPr="00561180">
        <w:rPr>
          <w:rFonts w:ascii="Times New Roman" w:hAnsi="Times New Roman" w:cs="Times New Roman"/>
          <w:bCs/>
          <w:sz w:val="28"/>
          <w:szCs w:val="28"/>
        </w:rPr>
        <w:t>lit.</w:t>
      </w:r>
      <w:r w:rsidRPr="00561180">
        <w:rPr>
          <w:rFonts w:ascii="Times New Roman" w:hAnsi="Times New Roman" w:cs="Times New Roman"/>
          <w:bCs/>
          <w:sz w:val="28"/>
          <w:szCs w:val="28"/>
        </w:rPr>
        <w:t xml:space="preserve">, </w:t>
      </w:r>
      <w:r w:rsidR="00A15030" w:rsidRPr="00561180">
        <w:rPr>
          <w:rFonts w:ascii="Times New Roman" w:hAnsi="Times New Roman" w:cs="Times New Roman"/>
          <w:bCs/>
          <w:sz w:val="28"/>
          <w:szCs w:val="28"/>
        </w:rPr>
        <w:t>‘</w:t>
      </w:r>
      <w:r w:rsidRPr="00561180">
        <w:rPr>
          <w:rFonts w:ascii="Times New Roman" w:hAnsi="Times New Roman" w:cs="Times New Roman"/>
          <w:bCs/>
          <w:sz w:val="28"/>
          <w:szCs w:val="28"/>
        </w:rPr>
        <w:t>Tent</w:t>
      </w:r>
      <w:r w:rsidR="00A15030" w:rsidRPr="00561180">
        <w:rPr>
          <w:rFonts w:ascii="Times New Roman" w:hAnsi="Times New Roman" w:cs="Times New Roman"/>
          <w:bCs/>
          <w:sz w:val="28"/>
          <w:szCs w:val="28"/>
        </w:rPr>
        <w:t>’</w:t>
      </w:r>
      <w:r w:rsidRPr="00561180">
        <w:rPr>
          <w:rFonts w:ascii="Times New Roman" w:hAnsi="Times New Roman" w:cs="Times New Roman"/>
          <w:bCs/>
          <w:sz w:val="28"/>
          <w:szCs w:val="28"/>
        </w:rPr>
        <w:t>)” – Heb.9:11</w:t>
      </w:r>
      <w:r w:rsidR="00F93FE9" w:rsidRPr="00561180">
        <w:rPr>
          <w:rFonts w:ascii="Times New Roman" w:hAnsi="Times New Roman" w:cs="Times New Roman"/>
          <w:bCs/>
          <w:sz w:val="28"/>
          <w:szCs w:val="28"/>
        </w:rPr>
        <w:t>. That High Priesthood had begun, “and on account of this</w:t>
      </w:r>
      <w:r w:rsidR="00A15030" w:rsidRPr="00561180">
        <w:rPr>
          <w:rFonts w:ascii="Times New Roman" w:hAnsi="Times New Roman" w:cs="Times New Roman"/>
          <w:bCs/>
          <w:sz w:val="28"/>
          <w:szCs w:val="28"/>
        </w:rPr>
        <w:t>,</w:t>
      </w:r>
      <w:r w:rsidR="00F93FE9" w:rsidRPr="00561180">
        <w:rPr>
          <w:rFonts w:ascii="Times New Roman" w:hAnsi="Times New Roman" w:cs="Times New Roman"/>
          <w:bCs/>
          <w:sz w:val="28"/>
          <w:szCs w:val="28"/>
        </w:rPr>
        <w:t xml:space="preserve"> He </w:t>
      </w:r>
      <w:r w:rsidR="00F93FE9" w:rsidRPr="00561180">
        <w:rPr>
          <w:rFonts w:ascii="Times New Roman" w:hAnsi="Times New Roman" w:cs="Times New Roman"/>
          <w:b/>
          <w:i/>
          <w:sz w:val="28"/>
          <w:szCs w:val="28"/>
        </w:rPr>
        <w:t>is</w:t>
      </w:r>
      <w:r w:rsidR="00F93FE9" w:rsidRPr="00561180">
        <w:rPr>
          <w:rFonts w:ascii="Times New Roman" w:hAnsi="Times New Roman" w:cs="Times New Roman"/>
          <w:bCs/>
          <w:sz w:val="28"/>
          <w:szCs w:val="28"/>
        </w:rPr>
        <w:t xml:space="preserve"> Mediator of a new covenant” (Heb.9:15).</w:t>
      </w:r>
    </w:p>
    <w:p w14:paraId="05F3F471" w14:textId="77777777" w:rsidR="00F93FE9" w:rsidRPr="00561180" w:rsidRDefault="00AB38D2"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the law having a shadow of </w:t>
      </w:r>
      <w:r w:rsidRPr="00561180">
        <w:rPr>
          <w:rFonts w:ascii="Times New Roman" w:hAnsi="Times New Roman" w:cs="Times New Roman"/>
          <w:b/>
          <w:sz w:val="28"/>
          <w:szCs w:val="28"/>
        </w:rPr>
        <w:t>the coming good things</w:t>
      </w:r>
      <w:r w:rsidRPr="00561180">
        <w:rPr>
          <w:rFonts w:ascii="Times New Roman" w:hAnsi="Times New Roman" w:cs="Times New Roman"/>
          <w:bCs/>
          <w:sz w:val="28"/>
          <w:szCs w:val="28"/>
        </w:rPr>
        <w:t>” – Heb.10:1.</w:t>
      </w:r>
    </w:p>
    <w:p w14:paraId="05F3F472" w14:textId="77777777" w:rsidR="00DB6CD0" w:rsidRPr="00561180" w:rsidRDefault="00DB6CD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“By faith and concerning </w:t>
      </w:r>
      <w:r w:rsidRPr="00561180">
        <w:rPr>
          <w:rFonts w:ascii="Times New Roman" w:hAnsi="Times New Roman" w:cs="Times New Roman"/>
          <w:b/>
          <w:sz w:val="28"/>
          <w:szCs w:val="28"/>
        </w:rPr>
        <w:t>things to come</w:t>
      </w:r>
      <w:r w:rsidRPr="00561180">
        <w:rPr>
          <w:rFonts w:ascii="Times New Roman" w:hAnsi="Times New Roman" w:cs="Times New Roman"/>
          <w:bCs/>
          <w:sz w:val="28"/>
          <w:szCs w:val="28"/>
        </w:rPr>
        <w:t xml:space="preserve">, Isaac blessed Jacob and Esau” – Heb.11:20. </w:t>
      </w:r>
      <w:r w:rsidR="0009530E" w:rsidRPr="00561180">
        <w:rPr>
          <w:rFonts w:ascii="Times New Roman" w:hAnsi="Times New Roman" w:cs="Times New Roman"/>
          <w:bCs/>
          <w:sz w:val="28"/>
          <w:szCs w:val="28"/>
        </w:rPr>
        <w:t xml:space="preserve"> </w:t>
      </w:r>
      <w:r w:rsidR="00540F90" w:rsidRPr="00561180">
        <w:rPr>
          <w:rFonts w:ascii="Times New Roman" w:hAnsi="Times New Roman" w:cs="Times New Roman"/>
          <w:bCs/>
          <w:sz w:val="28"/>
          <w:szCs w:val="28"/>
        </w:rPr>
        <w:t xml:space="preserve">Jacob’s </w:t>
      </w:r>
      <w:r w:rsidR="00A825B9" w:rsidRPr="00561180">
        <w:rPr>
          <w:rFonts w:ascii="Times New Roman" w:hAnsi="Times New Roman" w:cs="Times New Roman"/>
          <w:bCs/>
          <w:sz w:val="28"/>
          <w:szCs w:val="28"/>
        </w:rPr>
        <w:t xml:space="preserve">blessing at Gen.27:28-29 </w:t>
      </w:r>
      <w:r w:rsidR="00AB16D0" w:rsidRPr="00561180">
        <w:rPr>
          <w:rFonts w:ascii="Times New Roman" w:hAnsi="Times New Roman" w:cs="Times New Roman"/>
          <w:bCs/>
          <w:sz w:val="28"/>
          <w:szCs w:val="28"/>
        </w:rPr>
        <w:t>is general enough to</w:t>
      </w:r>
      <w:r w:rsidR="00A825B9" w:rsidRPr="00561180">
        <w:rPr>
          <w:rFonts w:ascii="Times New Roman" w:hAnsi="Times New Roman" w:cs="Times New Roman"/>
          <w:bCs/>
          <w:sz w:val="28"/>
          <w:szCs w:val="28"/>
        </w:rPr>
        <w:t xml:space="preserve"> apply </w:t>
      </w:r>
      <w:r w:rsidR="009B5000" w:rsidRPr="00561180">
        <w:rPr>
          <w:rFonts w:ascii="Times New Roman" w:hAnsi="Times New Roman" w:cs="Times New Roman"/>
          <w:bCs/>
          <w:sz w:val="28"/>
          <w:szCs w:val="28"/>
        </w:rPr>
        <w:t>to lat</w:t>
      </w:r>
      <w:r w:rsidR="00AB16D0" w:rsidRPr="00561180">
        <w:rPr>
          <w:rFonts w:ascii="Times New Roman" w:hAnsi="Times New Roman" w:cs="Times New Roman"/>
          <w:bCs/>
          <w:sz w:val="28"/>
          <w:szCs w:val="28"/>
        </w:rPr>
        <w:t>er</w:t>
      </w:r>
      <w:r w:rsidR="00A825B9" w:rsidRPr="00561180">
        <w:rPr>
          <w:rFonts w:ascii="Times New Roman" w:hAnsi="Times New Roman" w:cs="Times New Roman"/>
          <w:bCs/>
          <w:sz w:val="28"/>
          <w:szCs w:val="28"/>
        </w:rPr>
        <w:t xml:space="preserve"> OT times</w:t>
      </w:r>
      <w:r w:rsidR="00AB16D0" w:rsidRPr="00561180">
        <w:rPr>
          <w:rFonts w:ascii="Times New Roman" w:hAnsi="Times New Roman" w:cs="Times New Roman"/>
          <w:bCs/>
          <w:sz w:val="28"/>
          <w:szCs w:val="28"/>
        </w:rPr>
        <w:t>, and is consistent with the blessings of Leviticus 26 and Deuteronomy 28.</w:t>
      </w:r>
      <w:r w:rsidR="009B5000" w:rsidRPr="00561180">
        <w:rPr>
          <w:rFonts w:ascii="Times New Roman" w:hAnsi="Times New Roman" w:cs="Times New Roman"/>
          <w:bCs/>
          <w:sz w:val="28"/>
          <w:szCs w:val="28"/>
        </w:rPr>
        <w:t xml:space="preserve"> </w:t>
      </w:r>
      <w:r w:rsidR="00B5109F" w:rsidRPr="00561180">
        <w:rPr>
          <w:rFonts w:ascii="Times New Roman" w:hAnsi="Times New Roman" w:cs="Times New Roman"/>
          <w:bCs/>
          <w:sz w:val="28"/>
          <w:szCs w:val="28"/>
        </w:rPr>
        <w:t>But i</w:t>
      </w:r>
      <w:r w:rsidR="009B5000" w:rsidRPr="00561180">
        <w:rPr>
          <w:rFonts w:ascii="Times New Roman" w:hAnsi="Times New Roman" w:cs="Times New Roman"/>
          <w:bCs/>
          <w:sz w:val="28"/>
          <w:szCs w:val="28"/>
        </w:rPr>
        <w:t xml:space="preserve">t may also apply beyond </w:t>
      </w:r>
      <w:r w:rsidR="0063780B" w:rsidRPr="00561180">
        <w:rPr>
          <w:rFonts w:ascii="Times New Roman" w:hAnsi="Times New Roman" w:cs="Times New Roman"/>
          <w:bCs/>
          <w:sz w:val="28"/>
          <w:szCs w:val="28"/>
        </w:rPr>
        <w:t xml:space="preserve">both </w:t>
      </w:r>
      <w:r w:rsidR="009B5000" w:rsidRPr="00561180">
        <w:rPr>
          <w:rFonts w:ascii="Times New Roman" w:hAnsi="Times New Roman" w:cs="Times New Roman"/>
          <w:bCs/>
          <w:sz w:val="28"/>
          <w:szCs w:val="28"/>
        </w:rPr>
        <w:t>OT times</w:t>
      </w:r>
      <w:r w:rsidR="00093CD6" w:rsidRPr="00561180">
        <w:rPr>
          <w:rFonts w:ascii="Times New Roman" w:hAnsi="Times New Roman" w:cs="Times New Roman"/>
          <w:bCs/>
          <w:sz w:val="28"/>
          <w:szCs w:val="28"/>
        </w:rPr>
        <w:t xml:space="preserve"> </w:t>
      </w:r>
      <w:r w:rsidR="00FD20FD" w:rsidRPr="00561180">
        <w:rPr>
          <w:rFonts w:ascii="Times New Roman" w:hAnsi="Times New Roman" w:cs="Times New Roman"/>
          <w:bCs/>
          <w:sz w:val="28"/>
          <w:szCs w:val="28"/>
        </w:rPr>
        <w:t>and</w:t>
      </w:r>
      <w:r w:rsidR="00093CD6" w:rsidRPr="00561180">
        <w:rPr>
          <w:rFonts w:ascii="Times New Roman" w:hAnsi="Times New Roman" w:cs="Times New Roman"/>
          <w:bCs/>
          <w:sz w:val="28"/>
          <w:szCs w:val="28"/>
        </w:rPr>
        <w:t xml:space="preserve"> Gospels-Acts</w:t>
      </w:r>
      <w:r w:rsidR="00FD20FD" w:rsidRPr="00561180">
        <w:rPr>
          <w:rFonts w:ascii="Times New Roman" w:hAnsi="Times New Roman" w:cs="Times New Roman"/>
          <w:bCs/>
          <w:sz w:val="28"/>
          <w:szCs w:val="28"/>
        </w:rPr>
        <w:t xml:space="preserve"> to Daniel’s final “seven”</w:t>
      </w:r>
      <w:r w:rsidR="009B5000" w:rsidRPr="00561180">
        <w:rPr>
          <w:rFonts w:ascii="Times New Roman" w:hAnsi="Times New Roman" w:cs="Times New Roman"/>
          <w:bCs/>
          <w:sz w:val="28"/>
          <w:szCs w:val="28"/>
        </w:rPr>
        <w:t>.</w:t>
      </w:r>
    </w:p>
    <w:p w14:paraId="05F3F473" w14:textId="77777777" w:rsidR="00B5109F" w:rsidRPr="00561180" w:rsidRDefault="009B500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“Therefore, let not anyone judge you in food and in drink, or in matter of a feast or new moon or sabbaths, which are a shadow of </w:t>
      </w:r>
      <w:r w:rsidRPr="00561180">
        <w:rPr>
          <w:rFonts w:ascii="Times New Roman" w:hAnsi="Times New Roman" w:cs="Times New Roman"/>
          <w:b/>
          <w:sz w:val="28"/>
          <w:szCs w:val="28"/>
        </w:rPr>
        <w:t>the coming things</w:t>
      </w:r>
      <w:r w:rsidRPr="00561180">
        <w:rPr>
          <w:rFonts w:ascii="Times New Roman" w:hAnsi="Times New Roman" w:cs="Times New Roman"/>
          <w:bCs/>
          <w:sz w:val="28"/>
          <w:szCs w:val="28"/>
        </w:rPr>
        <w:t>, but the body is of Christ.” – Col.2:16-17.</w:t>
      </w:r>
      <w:r w:rsidR="001678F4" w:rsidRPr="00561180">
        <w:rPr>
          <w:rFonts w:ascii="Times New Roman" w:hAnsi="Times New Roman" w:cs="Times New Roman"/>
          <w:bCs/>
          <w:sz w:val="28"/>
          <w:szCs w:val="28"/>
        </w:rPr>
        <w:t xml:space="preserve"> </w:t>
      </w:r>
      <w:r w:rsidR="00A15030" w:rsidRPr="00561180">
        <w:rPr>
          <w:rFonts w:ascii="Times New Roman" w:hAnsi="Times New Roman" w:cs="Times New Roman"/>
          <w:bCs/>
          <w:sz w:val="28"/>
          <w:szCs w:val="28"/>
        </w:rPr>
        <w:t>This particularizes the thought above in Heb.10:1.</w:t>
      </w:r>
      <w:r w:rsidR="00FD20FD" w:rsidRPr="00561180">
        <w:rPr>
          <w:rFonts w:ascii="Times New Roman" w:hAnsi="Times New Roman" w:cs="Times New Roman"/>
          <w:bCs/>
          <w:sz w:val="28"/>
          <w:szCs w:val="28"/>
        </w:rPr>
        <w:t xml:space="preserve"> This may look beyond “the dispensation of the secret” to Daniel’s final “seven”</w:t>
      </w:r>
      <w:r w:rsidR="0035147C" w:rsidRPr="00561180">
        <w:rPr>
          <w:rFonts w:ascii="Times New Roman" w:hAnsi="Times New Roman" w:cs="Times New Roman"/>
          <w:bCs/>
          <w:sz w:val="28"/>
          <w:szCs w:val="28"/>
        </w:rPr>
        <w:t xml:space="preserve"> and what follows it</w:t>
      </w:r>
      <w:r w:rsidR="00FD20FD" w:rsidRPr="00561180">
        <w:rPr>
          <w:rFonts w:ascii="Times New Roman" w:hAnsi="Times New Roman" w:cs="Times New Roman"/>
          <w:bCs/>
          <w:sz w:val="28"/>
          <w:szCs w:val="28"/>
        </w:rPr>
        <w:t>.</w:t>
      </w:r>
    </w:p>
    <w:p w14:paraId="05F3F474" w14:textId="77777777" w:rsidR="00CB0910" w:rsidRPr="00561180" w:rsidRDefault="00CB0910" w:rsidP="00BB5369">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The next </w:t>
      </w:r>
      <w:r w:rsidR="0095786D" w:rsidRPr="00561180">
        <w:rPr>
          <w:rFonts w:ascii="Times New Roman" w:hAnsi="Times New Roman" w:cs="Times New Roman"/>
          <w:bCs/>
          <w:sz w:val="28"/>
          <w:szCs w:val="28"/>
        </w:rPr>
        <w:t>exampl</w:t>
      </w:r>
      <w:r w:rsidRPr="00561180">
        <w:rPr>
          <w:rFonts w:ascii="Times New Roman" w:hAnsi="Times New Roman" w:cs="Times New Roman"/>
          <w:bCs/>
          <w:sz w:val="28"/>
          <w:szCs w:val="28"/>
        </w:rPr>
        <w:t xml:space="preserve">es were looking at future events and circumstances from the current perspective of </w:t>
      </w:r>
      <w:r w:rsidR="00BB5369" w:rsidRPr="00561180">
        <w:rPr>
          <w:rFonts w:ascii="Times New Roman" w:hAnsi="Times New Roman" w:cs="Times New Roman"/>
          <w:bCs/>
          <w:sz w:val="28"/>
          <w:szCs w:val="28"/>
        </w:rPr>
        <w:t>a Gospels-Acts</w:t>
      </w:r>
      <w:r w:rsidRPr="00561180">
        <w:rPr>
          <w:rFonts w:ascii="Times New Roman" w:hAnsi="Times New Roman" w:cs="Times New Roman"/>
          <w:bCs/>
          <w:sz w:val="28"/>
          <w:szCs w:val="28"/>
        </w:rPr>
        <w:t xml:space="preserve"> </w:t>
      </w:r>
      <w:r w:rsidR="003B1E62" w:rsidRPr="00561180">
        <w:rPr>
          <w:rFonts w:ascii="Times New Roman" w:hAnsi="Times New Roman" w:cs="Times New Roman"/>
          <w:bCs/>
          <w:sz w:val="28"/>
          <w:szCs w:val="28"/>
        </w:rPr>
        <w:t xml:space="preserve">speaker or </w:t>
      </w:r>
      <w:r w:rsidRPr="00561180">
        <w:rPr>
          <w:rFonts w:ascii="Times New Roman" w:hAnsi="Times New Roman" w:cs="Times New Roman"/>
          <w:bCs/>
          <w:sz w:val="28"/>
          <w:szCs w:val="28"/>
        </w:rPr>
        <w:t>writer –</w:t>
      </w:r>
    </w:p>
    <w:p w14:paraId="05F3F475" w14:textId="77777777" w:rsidR="00A25F0A" w:rsidRPr="00561180" w:rsidRDefault="00742835" w:rsidP="00311D74">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“Who warned you to flee from </w:t>
      </w:r>
      <w:r w:rsidRPr="00561180">
        <w:rPr>
          <w:rFonts w:ascii="Times New Roman" w:hAnsi="Times New Roman" w:cs="Times New Roman"/>
          <w:b/>
          <w:sz w:val="28"/>
          <w:szCs w:val="28"/>
        </w:rPr>
        <w:t>the coming wrath</w:t>
      </w:r>
      <w:r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Mat.3:7; Luk.3:7. </w:t>
      </w:r>
      <w:r w:rsidR="00407DA0" w:rsidRPr="00561180">
        <w:rPr>
          <w:rFonts w:ascii="Times New Roman" w:hAnsi="Times New Roman" w:cs="Times New Roman"/>
          <w:bCs/>
          <w:sz w:val="28"/>
          <w:szCs w:val="28"/>
        </w:rPr>
        <w:t xml:space="preserve"> </w:t>
      </w:r>
    </w:p>
    <w:p w14:paraId="05F3F476" w14:textId="77777777" w:rsidR="00742835" w:rsidRPr="00561180" w:rsidRDefault="00A25F0A" w:rsidP="00883C4D">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742835" w:rsidRPr="00561180">
        <w:rPr>
          <w:rFonts w:ascii="Times New Roman" w:hAnsi="Times New Roman" w:cs="Times New Roman"/>
          <w:bCs/>
          <w:sz w:val="28"/>
          <w:szCs w:val="28"/>
        </w:rPr>
        <w:t>There is no warning of wrath for believers of the current “dispensation of the grace of God” (Eph.</w:t>
      </w:r>
      <w:r w:rsidR="00B37EF7" w:rsidRPr="00561180">
        <w:rPr>
          <w:rFonts w:ascii="Times New Roman" w:hAnsi="Times New Roman" w:cs="Times New Roman"/>
          <w:bCs/>
          <w:sz w:val="28"/>
          <w:szCs w:val="28"/>
        </w:rPr>
        <w:t>3</w:t>
      </w:r>
      <w:r w:rsidR="00742835" w:rsidRPr="00561180">
        <w:rPr>
          <w:rFonts w:ascii="Times New Roman" w:hAnsi="Times New Roman" w:cs="Times New Roman"/>
          <w:bCs/>
          <w:sz w:val="28"/>
          <w:szCs w:val="28"/>
        </w:rPr>
        <w:t>:</w:t>
      </w:r>
      <w:r w:rsidR="00B37EF7" w:rsidRPr="00561180">
        <w:rPr>
          <w:rFonts w:ascii="Times New Roman" w:hAnsi="Times New Roman" w:cs="Times New Roman"/>
          <w:bCs/>
          <w:sz w:val="28"/>
          <w:szCs w:val="28"/>
        </w:rPr>
        <w:t xml:space="preserve">2). Wrath comes </w:t>
      </w:r>
      <w:r w:rsidR="00C74A56" w:rsidRPr="00561180">
        <w:rPr>
          <w:rFonts w:ascii="Times New Roman" w:hAnsi="Times New Roman" w:cs="Times New Roman"/>
          <w:bCs/>
          <w:sz w:val="28"/>
          <w:szCs w:val="28"/>
        </w:rPr>
        <w:t>as a</w:t>
      </w:r>
      <w:r w:rsidR="00B37EF7" w:rsidRPr="00561180">
        <w:rPr>
          <w:rFonts w:ascii="Times New Roman" w:hAnsi="Times New Roman" w:cs="Times New Roman"/>
          <w:bCs/>
          <w:sz w:val="28"/>
          <w:szCs w:val="28"/>
        </w:rPr>
        <w:t xml:space="preserve"> judgment upon the generations entering the Great Tribulation. On the other hand, our </w:t>
      </w:r>
      <w:r w:rsidR="0095786D" w:rsidRPr="00561180">
        <w:rPr>
          <w:rFonts w:ascii="Times New Roman" w:hAnsi="Times New Roman" w:cs="Times New Roman"/>
          <w:bCs/>
          <w:sz w:val="28"/>
          <w:szCs w:val="28"/>
        </w:rPr>
        <w:t xml:space="preserve">current dispensational </w:t>
      </w:r>
      <w:r w:rsidR="00B37EF7" w:rsidRPr="00561180">
        <w:rPr>
          <w:rFonts w:ascii="Times New Roman" w:hAnsi="Times New Roman" w:cs="Times New Roman"/>
          <w:bCs/>
          <w:sz w:val="28"/>
          <w:szCs w:val="28"/>
        </w:rPr>
        <w:t>relations with God are characterized by grace, the opposite of judgment. “The coming wrath” is not a warning to our dispensation, but it is a warning to others – the Sons of Disobedience (Eph.5:6; Col.3:</w:t>
      </w:r>
      <w:r w:rsidR="00C94CE2" w:rsidRPr="00561180">
        <w:rPr>
          <w:rFonts w:ascii="Times New Roman" w:hAnsi="Times New Roman" w:cs="Times New Roman"/>
          <w:bCs/>
          <w:sz w:val="28"/>
          <w:szCs w:val="28"/>
        </w:rPr>
        <w:t>6</w:t>
      </w:r>
      <w:r w:rsidR="00B37EF7" w:rsidRPr="00561180">
        <w:rPr>
          <w:rFonts w:ascii="Times New Roman" w:hAnsi="Times New Roman" w:cs="Times New Roman"/>
          <w:bCs/>
          <w:sz w:val="28"/>
          <w:szCs w:val="28"/>
        </w:rPr>
        <w:t>) are rebellious, apostat</w:t>
      </w:r>
      <w:r w:rsidR="000700E6" w:rsidRPr="00561180">
        <w:rPr>
          <w:rFonts w:ascii="Times New Roman" w:hAnsi="Times New Roman" w:cs="Times New Roman"/>
          <w:bCs/>
          <w:sz w:val="28"/>
          <w:szCs w:val="28"/>
        </w:rPr>
        <w:t>izing</w:t>
      </w:r>
      <w:r w:rsidR="00B37EF7" w:rsidRPr="00561180">
        <w:rPr>
          <w:rFonts w:ascii="Times New Roman" w:hAnsi="Times New Roman" w:cs="Times New Roman"/>
          <w:bCs/>
          <w:sz w:val="28"/>
          <w:szCs w:val="28"/>
        </w:rPr>
        <w:t xml:space="preserve"> Israel</w:t>
      </w:r>
      <w:r w:rsidR="000700E6" w:rsidRPr="00561180">
        <w:rPr>
          <w:rFonts w:ascii="Times New Roman" w:hAnsi="Times New Roman" w:cs="Times New Roman"/>
          <w:bCs/>
          <w:sz w:val="28"/>
          <w:szCs w:val="28"/>
        </w:rPr>
        <w:t>ites</w:t>
      </w:r>
      <w:r w:rsidR="00B37EF7" w:rsidRPr="00561180">
        <w:rPr>
          <w:rFonts w:ascii="Times New Roman" w:hAnsi="Times New Roman" w:cs="Times New Roman"/>
          <w:bCs/>
          <w:sz w:val="28"/>
          <w:szCs w:val="28"/>
        </w:rPr>
        <w:t>.</w:t>
      </w:r>
      <w:r w:rsidR="00C94CE2" w:rsidRPr="00561180">
        <w:rPr>
          <w:rFonts w:ascii="Times New Roman" w:hAnsi="Times New Roman" w:cs="Times New Roman"/>
          <w:bCs/>
          <w:sz w:val="28"/>
          <w:szCs w:val="28"/>
        </w:rPr>
        <w:t xml:space="preserve"> Was the “wrath of God” spoken of in Eph.5:6 and Col.3:6 fulfilled at AD 70? If so, that would make the current dispensation one of blessing for Gentiles, but a curse for Jews. And that seems to </w:t>
      </w:r>
      <w:r w:rsidR="00ED74FE" w:rsidRPr="00561180">
        <w:rPr>
          <w:rFonts w:ascii="Times New Roman" w:hAnsi="Times New Roman" w:cs="Times New Roman"/>
          <w:bCs/>
          <w:sz w:val="28"/>
          <w:szCs w:val="28"/>
        </w:rPr>
        <w:t xml:space="preserve">have </w:t>
      </w:r>
      <w:r w:rsidR="00C94CE2" w:rsidRPr="00561180">
        <w:rPr>
          <w:rFonts w:ascii="Times New Roman" w:hAnsi="Times New Roman" w:cs="Times New Roman"/>
          <w:bCs/>
          <w:sz w:val="28"/>
          <w:szCs w:val="28"/>
        </w:rPr>
        <w:t>be</w:t>
      </w:r>
      <w:r w:rsidR="00ED74FE" w:rsidRPr="00561180">
        <w:rPr>
          <w:rFonts w:ascii="Times New Roman" w:hAnsi="Times New Roman" w:cs="Times New Roman"/>
          <w:bCs/>
          <w:sz w:val="28"/>
          <w:szCs w:val="28"/>
        </w:rPr>
        <w:t>en</w:t>
      </w:r>
      <w:r w:rsidR="00C94CE2" w:rsidRPr="00561180">
        <w:rPr>
          <w:rFonts w:ascii="Times New Roman" w:hAnsi="Times New Roman" w:cs="Times New Roman"/>
          <w:bCs/>
          <w:sz w:val="28"/>
          <w:szCs w:val="28"/>
        </w:rPr>
        <w:t xml:space="preserve"> the view of many “Christian” anti-Semites for the past two millennia. But it is not the message of the rest of Ephesians and Colossians. Colossians and Philippians (also Titus) are anti-</w:t>
      </w:r>
      <w:proofErr w:type="spellStart"/>
      <w:r w:rsidR="00C94CE2" w:rsidRPr="00561180">
        <w:rPr>
          <w:rFonts w:ascii="Times New Roman" w:hAnsi="Times New Roman" w:cs="Times New Roman"/>
          <w:bCs/>
          <w:sz w:val="28"/>
          <w:szCs w:val="28"/>
        </w:rPr>
        <w:t>Judaistic</w:t>
      </w:r>
      <w:proofErr w:type="spellEnd"/>
      <w:r w:rsidR="0095786D" w:rsidRPr="00561180">
        <w:rPr>
          <w:rFonts w:ascii="Times New Roman" w:hAnsi="Times New Roman" w:cs="Times New Roman"/>
          <w:bCs/>
          <w:sz w:val="28"/>
          <w:szCs w:val="28"/>
        </w:rPr>
        <w:t>-religion</w:t>
      </w:r>
      <w:r w:rsidR="00C94CE2" w:rsidRPr="00561180">
        <w:rPr>
          <w:rFonts w:ascii="Times New Roman" w:hAnsi="Times New Roman" w:cs="Times New Roman"/>
          <w:bCs/>
          <w:sz w:val="28"/>
          <w:szCs w:val="28"/>
        </w:rPr>
        <w:t xml:space="preserve"> as far as Christian practice </w:t>
      </w:r>
      <w:r w:rsidR="005245A3" w:rsidRPr="00561180">
        <w:rPr>
          <w:rFonts w:ascii="Times New Roman" w:hAnsi="Times New Roman" w:cs="Times New Roman"/>
          <w:bCs/>
          <w:sz w:val="28"/>
          <w:szCs w:val="28"/>
        </w:rPr>
        <w:t>is</w:t>
      </w:r>
      <w:r w:rsidR="00C94CE2" w:rsidRPr="00561180">
        <w:rPr>
          <w:rFonts w:ascii="Times New Roman" w:hAnsi="Times New Roman" w:cs="Times New Roman"/>
          <w:bCs/>
          <w:sz w:val="28"/>
          <w:szCs w:val="28"/>
        </w:rPr>
        <w:t xml:space="preserve"> concerned, but they are not anti-Israelite. The Christian leadership </w:t>
      </w:r>
      <w:r w:rsidR="00C97FA1" w:rsidRPr="00561180">
        <w:rPr>
          <w:rFonts w:ascii="Times New Roman" w:hAnsi="Times New Roman" w:cs="Times New Roman"/>
          <w:bCs/>
          <w:sz w:val="28"/>
          <w:szCs w:val="28"/>
        </w:rPr>
        <w:t xml:space="preserve">at the start of our dispensation was largely of Jewish background, </w:t>
      </w:r>
      <w:r w:rsidR="00C97FA1" w:rsidRPr="00561180">
        <w:rPr>
          <w:rFonts w:ascii="Times New Roman" w:hAnsi="Times New Roman" w:cs="Times New Roman"/>
          <w:bCs/>
          <w:sz w:val="28"/>
          <w:szCs w:val="28"/>
        </w:rPr>
        <w:lastRenderedPageBreak/>
        <w:t>including Paul himself. There is far too much wrath-preaching in the Christian churches today – and too little on the grace of God, which characterizes our dispensation (Eph.3:2). Rather</w:t>
      </w:r>
      <w:r w:rsidR="005245A3" w:rsidRPr="00561180">
        <w:rPr>
          <w:rFonts w:ascii="Times New Roman" w:hAnsi="Times New Roman" w:cs="Times New Roman"/>
          <w:bCs/>
          <w:sz w:val="28"/>
          <w:szCs w:val="28"/>
        </w:rPr>
        <w:t>,</w:t>
      </w:r>
      <w:r w:rsidR="00C97FA1" w:rsidRPr="00561180">
        <w:rPr>
          <w:rFonts w:ascii="Times New Roman" w:hAnsi="Times New Roman" w:cs="Times New Roman"/>
          <w:bCs/>
          <w:sz w:val="28"/>
          <w:szCs w:val="28"/>
        </w:rPr>
        <w:t xml:space="preserve"> those Sons of Disobedience, as doers of the unrighteous deeds listed (</w:t>
      </w:r>
      <w:r w:rsidR="004A424A" w:rsidRPr="00561180">
        <w:rPr>
          <w:rFonts w:ascii="Times New Roman" w:hAnsi="Times New Roman" w:cs="Times New Roman"/>
          <w:bCs/>
          <w:sz w:val="28"/>
          <w:szCs w:val="28"/>
        </w:rPr>
        <w:t>Eph.5:3-7; Col.3:5-9), will receive wrath like all other “children of wrath” (Eph.2:2</w:t>
      </w:r>
      <w:r w:rsidR="005245A3" w:rsidRPr="00561180">
        <w:rPr>
          <w:rFonts w:ascii="Times New Roman" w:hAnsi="Times New Roman" w:cs="Times New Roman"/>
          <w:bCs/>
          <w:sz w:val="28"/>
          <w:szCs w:val="28"/>
        </w:rPr>
        <w:t>-3</w:t>
      </w:r>
      <w:r w:rsidR="004A424A" w:rsidRPr="00561180">
        <w:rPr>
          <w:rFonts w:ascii="Times New Roman" w:hAnsi="Times New Roman" w:cs="Times New Roman"/>
          <w:bCs/>
          <w:sz w:val="28"/>
          <w:szCs w:val="28"/>
        </w:rPr>
        <w:t xml:space="preserve">) at the Judgment Seat. Paul said further, “there is not Greek and Jew” (Col.3:11) where the </w:t>
      </w:r>
      <w:r w:rsidR="0095786D" w:rsidRPr="00561180">
        <w:rPr>
          <w:rFonts w:ascii="Times New Roman" w:hAnsi="Times New Roman" w:cs="Times New Roman"/>
          <w:bCs/>
          <w:sz w:val="28"/>
          <w:szCs w:val="28"/>
        </w:rPr>
        <w:t xml:space="preserve">“one </w:t>
      </w:r>
      <w:r w:rsidR="004A424A" w:rsidRPr="00561180">
        <w:rPr>
          <w:rFonts w:ascii="Times New Roman" w:hAnsi="Times New Roman" w:cs="Times New Roman"/>
          <w:bCs/>
          <w:sz w:val="28"/>
          <w:szCs w:val="28"/>
        </w:rPr>
        <w:t>new man</w:t>
      </w:r>
      <w:r w:rsidR="0095786D" w:rsidRPr="00561180">
        <w:rPr>
          <w:rFonts w:ascii="Times New Roman" w:hAnsi="Times New Roman" w:cs="Times New Roman"/>
          <w:bCs/>
          <w:sz w:val="28"/>
          <w:szCs w:val="28"/>
        </w:rPr>
        <w:t>” (Eph.2:15)</w:t>
      </w:r>
      <w:r w:rsidR="004A424A" w:rsidRPr="00561180">
        <w:rPr>
          <w:rFonts w:ascii="Times New Roman" w:hAnsi="Times New Roman" w:cs="Times New Roman"/>
          <w:bCs/>
          <w:sz w:val="28"/>
          <w:szCs w:val="28"/>
        </w:rPr>
        <w:t xml:space="preserve"> is concerned. Does that make a Christianized Jew not a Jew, </w:t>
      </w:r>
      <w:r w:rsidR="00883C4D" w:rsidRPr="00561180">
        <w:rPr>
          <w:rFonts w:ascii="Times New Roman" w:hAnsi="Times New Roman" w:cs="Times New Roman"/>
          <w:bCs/>
          <w:sz w:val="28"/>
          <w:szCs w:val="28"/>
        </w:rPr>
        <w:t>while</w:t>
      </w:r>
      <w:r w:rsidR="004A424A" w:rsidRPr="00561180">
        <w:rPr>
          <w:rFonts w:ascii="Times New Roman" w:hAnsi="Times New Roman" w:cs="Times New Roman"/>
          <w:bCs/>
          <w:sz w:val="28"/>
          <w:szCs w:val="28"/>
        </w:rPr>
        <w:t xml:space="preserve"> a stubborn</w:t>
      </w:r>
      <w:r w:rsidR="00BB5369" w:rsidRPr="00561180">
        <w:rPr>
          <w:rFonts w:ascii="Times New Roman" w:hAnsi="Times New Roman" w:cs="Times New Roman"/>
          <w:bCs/>
          <w:sz w:val="28"/>
          <w:szCs w:val="28"/>
        </w:rPr>
        <w:t xml:space="preserve">, </w:t>
      </w:r>
      <w:proofErr w:type="spellStart"/>
      <w:r w:rsidR="00BB5369" w:rsidRPr="00561180">
        <w:rPr>
          <w:rFonts w:ascii="Times New Roman" w:hAnsi="Times New Roman" w:cs="Times New Roman"/>
          <w:bCs/>
          <w:sz w:val="28"/>
          <w:szCs w:val="28"/>
        </w:rPr>
        <w:t>ungospelized</w:t>
      </w:r>
      <w:proofErr w:type="spellEnd"/>
      <w:r w:rsidR="004A424A" w:rsidRPr="00561180">
        <w:rPr>
          <w:rFonts w:ascii="Times New Roman" w:hAnsi="Times New Roman" w:cs="Times New Roman"/>
          <w:bCs/>
          <w:sz w:val="28"/>
          <w:szCs w:val="28"/>
        </w:rPr>
        <w:t xml:space="preserve"> Jew </w:t>
      </w:r>
      <w:r w:rsidR="00883C4D" w:rsidRPr="00561180">
        <w:rPr>
          <w:rFonts w:ascii="Times New Roman" w:hAnsi="Times New Roman" w:cs="Times New Roman"/>
          <w:bCs/>
          <w:sz w:val="28"/>
          <w:szCs w:val="28"/>
        </w:rPr>
        <w:t xml:space="preserve">is </w:t>
      </w:r>
      <w:r w:rsidR="004A424A" w:rsidRPr="00561180">
        <w:rPr>
          <w:rFonts w:ascii="Times New Roman" w:hAnsi="Times New Roman" w:cs="Times New Roman"/>
          <w:bCs/>
          <w:sz w:val="28"/>
          <w:szCs w:val="28"/>
        </w:rPr>
        <w:t xml:space="preserve">a cursed Jew? I believe that would be a distortion of the gospel message. Remember that </w:t>
      </w:r>
      <w:proofErr w:type="spellStart"/>
      <w:r w:rsidR="004A424A" w:rsidRPr="00561180">
        <w:rPr>
          <w:rFonts w:ascii="Times New Roman" w:hAnsi="Times New Roman" w:cs="Times New Roman"/>
          <w:bCs/>
          <w:sz w:val="28"/>
          <w:szCs w:val="28"/>
        </w:rPr>
        <w:t>Judaistic</w:t>
      </w:r>
      <w:proofErr w:type="spellEnd"/>
      <w:r w:rsidR="004A424A" w:rsidRPr="00561180">
        <w:rPr>
          <w:rFonts w:ascii="Times New Roman" w:hAnsi="Times New Roman" w:cs="Times New Roman"/>
          <w:bCs/>
          <w:sz w:val="28"/>
          <w:szCs w:val="28"/>
        </w:rPr>
        <w:t xml:space="preserve"> Christians were Paul’s nemesis throughout Acts, and even more so afterwards. These were people who acknowledged Jesus Christ as Savior</w:t>
      </w:r>
      <w:r w:rsidR="00BB5369" w:rsidRPr="00561180">
        <w:rPr>
          <w:rFonts w:ascii="Times New Roman" w:hAnsi="Times New Roman" w:cs="Times New Roman"/>
          <w:bCs/>
          <w:sz w:val="28"/>
          <w:szCs w:val="28"/>
        </w:rPr>
        <w:t>, but also clung to Mosaic Law</w:t>
      </w:r>
      <w:r w:rsidR="004A424A" w:rsidRPr="00561180">
        <w:rPr>
          <w:rFonts w:ascii="Times New Roman" w:hAnsi="Times New Roman" w:cs="Times New Roman"/>
          <w:bCs/>
          <w:sz w:val="28"/>
          <w:szCs w:val="28"/>
        </w:rPr>
        <w:t xml:space="preserve"> – were they accursed too?</w:t>
      </w:r>
    </w:p>
    <w:p w14:paraId="05F3F477" w14:textId="77777777" w:rsidR="00A25F0A" w:rsidRPr="00561180" w:rsidRDefault="00E8218A" w:rsidP="008D241B">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whoever says a word against the Son of Man it will be forgiven him, but whoever may speak against the Holy Spirit it will not be forgiven him either </w:t>
      </w:r>
      <w:r w:rsidRPr="00561180">
        <w:rPr>
          <w:rFonts w:ascii="Times New Roman" w:hAnsi="Times New Roman" w:cs="Times New Roman"/>
          <w:b/>
          <w:sz w:val="28"/>
          <w:szCs w:val="28"/>
        </w:rPr>
        <w:t>in this age or in the coming one</w:t>
      </w:r>
      <w:r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008D241B">
        <w:rPr>
          <w:rFonts w:ascii="Times New Roman" w:hAnsi="Times New Roman" w:cs="Times New Roman"/>
          <w:bCs/>
          <w:sz w:val="28"/>
          <w:szCs w:val="28"/>
        </w:rPr>
        <w:t xml:space="preserve">   </w:t>
      </w:r>
      <w:r w:rsidR="008D241B" w:rsidRPr="00561180">
        <w:rPr>
          <w:rFonts w:ascii="Times New Roman" w:hAnsi="Times New Roman" w:cs="Times New Roman"/>
          <w:bCs/>
          <w:sz w:val="28"/>
          <w:szCs w:val="28"/>
        </w:rPr>
        <w:t>Mat.12:32</w:t>
      </w:r>
    </w:p>
    <w:p w14:paraId="05F3F478" w14:textId="77777777" w:rsidR="00B37EF7" w:rsidRPr="00561180" w:rsidRDefault="00A25F0A"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E8218A" w:rsidRPr="00561180">
        <w:rPr>
          <w:rFonts w:ascii="Times New Roman" w:hAnsi="Times New Roman" w:cs="Times New Roman"/>
          <w:bCs/>
          <w:sz w:val="28"/>
          <w:szCs w:val="28"/>
        </w:rPr>
        <w:t>If the coming age mean</w:t>
      </w:r>
      <w:r w:rsidR="000700E6" w:rsidRPr="00561180">
        <w:rPr>
          <w:rFonts w:ascii="Times New Roman" w:hAnsi="Times New Roman" w:cs="Times New Roman"/>
          <w:bCs/>
          <w:sz w:val="28"/>
          <w:szCs w:val="28"/>
        </w:rPr>
        <w:t>t</w:t>
      </w:r>
      <w:r w:rsidR="00E8218A" w:rsidRPr="00561180">
        <w:rPr>
          <w:rFonts w:ascii="Times New Roman" w:hAnsi="Times New Roman" w:cs="Times New Roman"/>
          <w:bCs/>
          <w:sz w:val="28"/>
          <w:szCs w:val="28"/>
        </w:rPr>
        <w:t xml:space="preserve"> our current “dispensation of the grace of God”, then how can God’s unforgiveness and grace coexist? They are mutually exclusive. The coming age must be one in which God will be actively judging sin</w:t>
      </w:r>
      <w:r w:rsidR="00653071" w:rsidRPr="00561180">
        <w:rPr>
          <w:rFonts w:ascii="Times New Roman" w:hAnsi="Times New Roman" w:cs="Times New Roman"/>
          <w:bCs/>
          <w:sz w:val="28"/>
          <w:szCs w:val="28"/>
        </w:rPr>
        <w:t xml:space="preserve"> again</w:t>
      </w:r>
      <w:r w:rsidR="00E8218A"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 xml:space="preserve"> Note how this blasphemy had to do with powers of an age to come (see below)</w:t>
      </w:r>
      <w:r w:rsidR="000700E6" w:rsidRPr="00561180">
        <w:rPr>
          <w:rFonts w:ascii="Times New Roman" w:hAnsi="Times New Roman" w:cs="Times New Roman"/>
          <w:bCs/>
          <w:sz w:val="28"/>
          <w:szCs w:val="28"/>
        </w:rPr>
        <w:t>, such as exorcising demons</w:t>
      </w:r>
      <w:r w:rsidR="002960E7" w:rsidRPr="00561180">
        <w:rPr>
          <w:rFonts w:ascii="Times New Roman" w:hAnsi="Times New Roman" w:cs="Times New Roman"/>
          <w:bCs/>
          <w:sz w:val="28"/>
          <w:szCs w:val="28"/>
        </w:rPr>
        <w:t xml:space="preserve">. </w:t>
      </w:r>
      <w:r w:rsidR="00322143" w:rsidRPr="00561180">
        <w:rPr>
          <w:rFonts w:ascii="Times New Roman" w:hAnsi="Times New Roman" w:cs="Times New Roman"/>
          <w:bCs/>
          <w:sz w:val="28"/>
          <w:szCs w:val="28"/>
        </w:rPr>
        <w:t>Typically,</w:t>
      </w:r>
      <w:r w:rsidR="002960E7" w:rsidRPr="00561180">
        <w:rPr>
          <w:rFonts w:ascii="Times New Roman" w:hAnsi="Times New Roman" w:cs="Times New Roman"/>
          <w:bCs/>
          <w:sz w:val="28"/>
          <w:szCs w:val="28"/>
        </w:rPr>
        <w:t xml:space="preserve"> a Jew </w:t>
      </w:r>
      <w:r w:rsidR="00322143" w:rsidRPr="00561180">
        <w:rPr>
          <w:rFonts w:ascii="Times New Roman" w:hAnsi="Times New Roman" w:cs="Times New Roman"/>
          <w:bCs/>
          <w:sz w:val="28"/>
          <w:szCs w:val="28"/>
        </w:rPr>
        <w:t>might</w:t>
      </w:r>
      <w:r w:rsidR="002960E7" w:rsidRPr="00561180">
        <w:rPr>
          <w:rFonts w:ascii="Times New Roman" w:hAnsi="Times New Roman" w:cs="Times New Roman"/>
          <w:bCs/>
          <w:sz w:val="28"/>
          <w:szCs w:val="28"/>
        </w:rPr>
        <w:t xml:space="preserve"> be guilty of such blasphemy. So ask yourself, ‘Is God judging the Jews during the current dispensation?’ I know there are some who would like to think so, but there are </w:t>
      </w:r>
      <w:r w:rsidR="00FA1858" w:rsidRPr="00561180">
        <w:rPr>
          <w:rFonts w:ascii="Times New Roman" w:hAnsi="Times New Roman" w:cs="Times New Roman"/>
          <w:bCs/>
          <w:sz w:val="28"/>
          <w:szCs w:val="28"/>
        </w:rPr>
        <w:t xml:space="preserve">also </w:t>
      </w:r>
      <w:r w:rsidR="002960E7" w:rsidRPr="00561180">
        <w:rPr>
          <w:rFonts w:ascii="Times New Roman" w:hAnsi="Times New Roman" w:cs="Times New Roman"/>
          <w:bCs/>
          <w:sz w:val="28"/>
          <w:szCs w:val="28"/>
        </w:rPr>
        <w:t xml:space="preserve">many Christians who have failed to </w:t>
      </w:r>
      <w:r w:rsidR="0035147C"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rightly divide the Word of Truth</w:t>
      </w:r>
      <w:r w:rsidR="0035147C" w:rsidRPr="00561180">
        <w:rPr>
          <w:rFonts w:ascii="Times New Roman" w:hAnsi="Times New Roman" w:cs="Times New Roman"/>
          <w:bCs/>
          <w:sz w:val="28"/>
          <w:szCs w:val="28"/>
        </w:rPr>
        <w:t>”</w:t>
      </w:r>
      <w:r w:rsidR="002960E7" w:rsidRPr="00561180">
        <w:rPr>
          <w:rFonts w:ascii="Times New Roman" w:hAnsi="Times New Roman" w:cs="Times New Roman"/>
          <w:bCs/>
          <w:sz w:val="28"/>
          <w:szCs w:val="28"/>
        </w:rPr>
        <w:t>.</w:t>
      </w:r>
    </w:p>
    <w:p w14:paraId="05F3F479" w14:textId="77777777" w:rsidR="0035147C" w:rsidRPr="00561180" w:rsidRDefault="00286094" w:rsidP="008D241B">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“…even if they may not receive a hundredfold now in this season – houses and brothers and sisters and mothers and children and fields with persecutions, and </w:t>
      </w:r>
      <w:r w:rsidRPr="00561180">
        <w:rPr>
          <w:rFonts w:ascii="Times New Roman" w:hAnsi="Times New Roman" w:cs="Times New Roman"/>
          <w:b/>
          <w:sz w:val="28"/>
          <w:szCs w:val="28"/>
        </w:rPr>
        <w:t>in the age which</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 aionian life</w:t>
      </w:r>
      <w:r w:rsidRPr="00561180">
        <w:rPr>
          <w:rFonts w:ascii="Times New Roman" w:hAnsi="Times New Roman" w:cs="Times New Roman"/>
          <w:bCs/>
          <w:sz w:val="28"/>
          <w:szCs w:val="28"/>
        </w:rPr>
        <w:t xml:space="preserve">.” </w:t>
      </w:r>
      <w:r w:rsidR="008D241B">
        <w:rPr>
          <w:rFonts w:ascii="Times New Roman" w:hAnsi="Times New Roman" w:cs="Times New Roman"/>
          <w:bCs/>
          <w:sz w:val="28"/>
          <w:szCs w:val="28"/>
        </w:rPr>
        <w:t xml:space="preserve">    </w:t>
      </w:r>
      <w:r w:rsidR="008D241B" w:rsidRPr="00561180">
        <w:rPr>
          <w:rFonts w:ascii="Times New Roman" w:hAnsi="Times New Roman" w:cs="Times New Roman"/>
          <w:bCs/>
          <w:sz w:val="28"/>
          <w:szCs w:val="28"/>
        </w:rPr>
        <w:t>Mar.10:30</w:t>
      </w:r>
    </w:p>
    <w:p w14:paraId="05F3F47A" w14:textId="77777777" w:rsidR="00286094" w:rsidRPr="00561180" w:rsidRDefault="00A25F0A"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w:t>
      </w:r>
      <w:r w:rsidR="00286094" w:rsidRPr="00561180">
        <w:rPr>
          <w:rFonts w:ascii="Times New Roman" w:hAnsi="Times New Roman" w:cs="Times New Roman"/>
          <w:bCs/>
          <w:sz w:val="28"/>
          <w:szCs w:val="28"/>
        </w:rPr>
        <w:t xml:space="preserve"> </w:t>
      </w:r>
      <w:r w:rsidR="00BC0465" w:rsidRPr="00561180">
        <w:rPr>
          <w:rFonts w:ascii="Times New Roman" w:hAnsi="Times New Roman" w:cs="Times New Roman"/>
          <w:bCs/>
          <w:sz w:val="28"/>
          <w:szCs w:val="28"/>
        </w:rPr>
        <w:t>W</w:t>
      </w:r>
      <w:r w:rsidR="00286094" w:rsidRPr="00561180">
        <w:rPr>
          <w:rFonts w:ascii="Times New Roman" w:hAnsi="Times New Roman" w:cs="Times New Roman"/>
          <w:bCs/>
          <w:sz w:val="28"/>
          <w:szCs w:val="28"/>
        </w:rPr>
        <w:t>or</w:t>
      </w:r>
      <w:r w:rsidR="00407DA0" w:rsidRPr="00561180">
        <w:rPr>
          <w:rFonts w:ascii="Times New Roman" w:hAnsi="Times New Roman" w:cs="Times New Roman"/>
          <w:bCs/>
          <w:sz w:val="28"/>
          <w:szCs w:val="28"/>
        </w:rPr>
        <w:t>l</w:t>
      </w:r>
      <w:r w:rsidR="00286094" w:rsidRPr="00561180">
        <w:rPr>
          <w:rFonts w:ascii="Times New Roman" w:hAnsi="Times New Roman" w:cs="Times New Roman"/>
          <w:bCs/>
          <w:sz w:val="28"/>
          <w:szCs w:val="28"/>
        </w:rPr>
        <w:t>dly things and tribulation now, but next comes aionian life.</w:t>
      </w:r>
      <w:r w:rsidR="000700E6" w:rsidRPr="00561180">
        <w:rPr>
          <w:rFonts w:ascii="Times New Roman" w:hAnsi="Times New Roman" w:cs="Times New Roman"/>
          <w:bCs/>
          <w:sz w:val="28"/>
          <w:szCs w:val="28"/>
        </w:rPr>
        <w:t xml:space="preserve"> Are we now in th</w:t>
      </w:r>
      <w:r w:rsidR="00407DA0" w:rsidRPr="00561180">
        <w:rPr>
          <w:rFonts w:ascii="Times New Roman" w:hAnsi="Times New Roman" w:cs="Times New Roman"/>
          <w:bCs/>
          <w:sz w:val="28"/>
          <w:szCs w:val="28"/>
        </w:rPr>
        <w:t>at</w:t>
      </w:r>
      <w:r w:rsidR="000700E6" w:rsidRPr="00561180">
        <w:rPr>
          <w:rFonts w:ascii="Times New Roman" w:hAnsi="Times New Roman" w:cs="Times New Roman"/>
          <w:bCs/>
          <w:sz w:val="28"/>
          <w:szCs w:val="28"/>
        </w:rPr>
        <w:t xml:space="preserve"> age</w:t>
      </w:r>
      <w:r w:rsidR="00A15030" w:rsidRPr="00561180">
        <w:rPr>
          <w:rFonts w:ascii="Times New Roman" w:hAnsi="Times New Roman" w:cs="Times New Roman"/>
          <w:bCs/>
          <w:sz w:val="28"/>
          <w:szCs w:val="28"/>
        </w:rPr>
        <w:t xml:space="preserve"> (</w:t>
      </w:r>
      <w:r w:rsidR="00C97FA1" w:rsidRPr="00561180">
        <w:rPr>
          <w:rFonts w:ascii="Times New Roman" w:hAnsi="Times New Roman" w:cs="Times New Roman"/>
          <w:bCs/>
          <w:sz w:val="28"/>
          <w:szCs w:val="28"/>
        </w:rPr>
        <w:t xml:space="preserve">Gk. </w:t>
      </w:r>
      <w:proofErr w:type="spellStart"/>
      <w:r w:rsidR="00A15030" w:rsidRPr="00561180">
        <w:rPr>
          <w:rFonts w:ascii="Times New Roman" w:hAnsi="Times New Roman" w:cs="Times New Roman"/>
          <w:bCs/>
          <w:i/>
          <w:iCs/>
          <w:sz w:val="28"/>
          <w:szCs w:val="28"/>
        </w:rPr>
        <w:t>aiōn</w:t>
      </w:r>
      <w:proofErr w:type="spellEnd"/>
      <w:r w:rsidR="00A15030" w:rsidRPr="00561180">
        <w:rPr>
          <w:rFonts w:ascii="Times New Roman" w:hAnsi="Times New Roman" w:cs="Times New Roman"/>
          <w:bCs/>
          <w:sz w:val="28"/>
          <w:szCs w:val="28"/>
        </w:rPr>
        <w:t>)</w:t>
      </w:r>
      <w:r w:rsidR="000700E6" w:rsidRPr="00561180">
        <w:rPr>
          <w:rFonts w:ascii="Times New Roman" w:hAnsi="Times New Roman" w:cs="Times New Roman"/>
          <w:bCs/>
          <w:sz w:val="28"/>
          <w:szCs w:val="28"/>
        </w:rPr>
        <w:t xml:space="preserve"> of aionian life?</w:t>
      </w:r>
      <w:r w:rsidR="00322143"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D</w:t>
      </w:r>
      <w:r w:rsidR="00322143" w:rsidRPr="00561180">
        <w:rPr>
          <w:rFonts w:ascii="Times New Roman" w:hAnsi="Times New Roman" w:cs="Times New Roman"/>
          <w:bCs/>
          <w:sz w:val="28"/>
          <w:szCs w:val="28"/>
        </w:rPr>
        <w:t>id aionian life begin somehow at AD 70</w:t>
      </w:r>
      <w:r w:rsidR="00ED74FE" w:rsidRPr="00561180">
        <w:rPr>
          <w:rFonts w:ascii="Times New Roman" w:hAnsi="Times New Roman" w:cs="Times New Roman"/>
          <w:bCs/>
          <w:sz w:val="28"/>
          <w:szCs w:val="28"/>
        </w:rPr>
        <w:t>, or before</w:t>
      </w:r>
      <w:r w:rsidR="00322143" w:rsidRPr="00561180">
        <w:rPr>
          <w:rFonts w:ascii="Times New Roman" w:hAnsi="Times New Roman" w:cs="Times New Roman"/>
          <w:bCs/>
          <w:sz w:val="28"/>
          <w:szCs w:val="28"/>
        </w:rPr>
        <w:t>?</w:t>
      </w:r>
      <w:r w:rsidR="00F17D99" w:rsidRPr="00561180">
        <w:rPr>
          <w:rFonts w:ascii="Times New Roman" w:hAnsi="Times New Roman" w:cs="Times New Roman"/>
          <w:bCs/>
          <w:sz w:val="28"/>
          <w:szCs w:val="28"/>
        </w:rPr>
        <w:t xml:space="preserve"> The suggestion itself </w:t>
      </w:r>
      <w:r w:rsidR="00BC0465" w:rsidRPr="00561180">
        <w:rPr>
          <w:rFonts w:ascii="Times New Roman" w:hAnsi="Times New Roman" w:cs="Times New Roman"/>
          <w:bCs/>
          <w:sz w:val="28"/>
          <w:szCs w:val="28"/>
        </w:rPr>
        <w:t xml:space="preserve">is </w:t>
      </w:r>
      <w:r w:rsidR="00F17D99" w:rsidRPr="00561180">
        <w:rPr>
          <w:rFonts w:ascii="Times New Roman" w:hAnsi="Times New Roman" w:cs="Times New Roman"/>
          <w:bCs/>
          <w:sz w:val="28"/>
          <w:szCs w:val="28"/>
        </w:rPr>
        <w:t>absurd.</w:t>
      </w:r>
    </w:p>
    <w:p w14:paraId="05F3F47B" w14:textId="77777777" w:rsidR="00286094" w:rsidRPr="00561180" w:rsidRDefault="00626DCA" w:rsidP="00311D74">
      <w:pPr>
        <w:numPr>
          <w:ilvl w:val="0"/>
          <w:numId w:val="58"/>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 who may not get back many more times in this season, and </w:t>
      </w:r>
      <w:r w:rsidRPr="00561180">
        <w:rPr>
          <w:rFonts w:ascii="Times New Roman" w:hAnsi="Times New Roman" w:cs="Times New Roman"/>
          <w:b/>
          <w:sz w:val="28"/>
          <w:szCs w:val="28"/>
        </w:rPr>
        <w:t>in the age which</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 aionian life</w:t>
      </w:r>
      <w:r w:rsidRPr="00561180">
        <w:rPr>
          <w:rFonts w:ascii="Times New Roman" w:hAnsi="Times New Roman" w:cs="Times New Roman"/>
          <w:bCs/>
          <w:sz w:val="28"/>
          <w:szCs w:val="28"/>
        </w:rPr>
        <w:t xml:space="preserve">.” </w:t>
      </w:r>
      <w:r w:rsidR="009875A6">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Luk.18:30</w:t>
      </w:r>
    </w:p>
    <w:p w14:paraId="05F3F47C" w14:textId="77777777" w:rsidR="00626DCA" w:rsidRPr="00561180" w:rsidRDefault="00626DCA" w:rsidP="00930110">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lastRenderedPageBreak/>
        <w:t>Comment</w:t>
      </w:r>
      <w:r w:rsidRPr="00561180">
        <w:rPr>
          <w:rFonts w:ascii="Times New Roman" w:hAnsi="Times New Roman" w:cs="Times New Roman"/>
          <w:bCs/>
          <w:sz w:val="28"/>
          <w:szCs w:val="28"/>
        </w:rPr>
        <w:t>: If the coming age</w:t>
      </w:r>
      <w:r w:rsidR="00A15030" w:rsidRPr="00561180">
        <w:rPr>
          <w:rFonts w:ascii="Times New Roman" w:hAnsi="Times New Roman" w:cs="Times New Roman"/>
          <w:bCs/>
          <w:sz w:val="28"/>
          <w:szCs w:val="28"/>
        </w:rPr>
        <w:t xml:space="preserve"> in </w:t>
      </w:r>
      <w:r w:rsidR="003B1E62" w:rsidRPr="00561180">
        <w:rPr>
          <w:rFonts w:ascii="Times New Roman" w:hAnsi="Times New Roman" w:cs="Times New Roman"/>
          <w:bCs/>
          <w:sz w:val="28"/>
          <w:szCs w:val="28"/>
        </w:rPr>
        <w:t>the two previous</w:t>
      </w:r>
      <w:r w:rsidR="00A15030" w:rsidRPr="00561180">
        <w:rPr>
          <w:rFonts w:ascii="Times New Roman" w:hAnsi="Times New Roman" w:cs="Times New Roman"/>
          <w:bCs/>
          <w:sz w:val="28"/>
          <w:szCs w:val="28"/>
        </w:rPr>
        <w:t xml:space="preserve"> </w:t>
      </w:r>
      <w:r w:rsidR="00011DD9" w:rsidRPr="00561180">
        <w:rPr>
          <w:rFonts w:ascii="Times New Roman" w:hAnsi="Times New Roman" w:cs="Times New Roman"/>
          <w:bCs/>
          <w:sz w:val="28"/>
          <w:szCs w:val="28"/>
        </w:rPr>
        <w:t xml:space="preserve">Gospels </w:t>
      </w:r>
      <w:r w:rsidR="00A15030" w:rsidRPr="00561180">
        <w:rPr>
          <w:rFonts w:ascii="Times New Roman" w:hAnsi="Times New Roman" w:cs="Times New Roman"/>
          <w:bCs/>
          <w:sz w:val="28"/>
          <w:szCs w:val="28"/>
        </w:rPr>
        <w:t>texts</w:t>
      </w:r>
      <w:r w:rsidRPr="00561180">
        <w:rPr>
          <w:rFonts w:ascii="Times New Roman" w:hAnsi="Times New Roman" w:cs="Times New Roman"/>
          <w:bCs/>
          <w:sz w:val="28"/>
          <w:szCs w:val="28"/>
        </w:rPr>
        <w:t xml:space="preserve"> is the current dispensation, how do you explain it as a time of </w:t>
      </w:r>
      <w:r w:rsidR="00BC0465" w:rsidRPr="00561180">
        <w:rPr>
          <w:rFonts w:ascii="Times New Roman" w:hAnsi="Times New Roman" w:cs="Times New Roman"/>
          <w:bCs/>
          <w:sz w:val="28"/>
          <w:szCs w:val="28"/>
        </w:rPr>
        <w:t>“</w:t>
      </w:r>
      <w:r w:rsidRPr="00561180">
        <w:rPr>
          <w:rFonts w:ascii="Times New Roman" w:hAnsi="Times New Roman" w:cs="Times New Roman"/>
          <w:bCs/>
          <w:sz w:val="28"/>
          <w:szCs w:val="28"/>
        </w:rPr>
        <w:t>aionian life</w:t>
      </w:r>
      <w:r w:rsidR="00BC0465"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for Covenant believers</w:t>
      </w:r>
      <w:r w:rsidR="00E134F0"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See the next two texts from 1 Timothy (and the Comment below them), written for our dispensation, and th</w:t>
      </w:r>
      <w:r w:rsidR="005A59E7" w:rsidRPr="00561180">
        <w:rPr>
          <w:rFonts w:ascii="Times New Roman" w:hAnsi="Times New Roman" w:cs="Times New Roman"/>
          <w:bCs/>
          <w:sz w:val="28"/>
          <w:szCs w:val="28"/>
        </w:rPr>
        <w:t>e</w:t>
      </w:r>
      <w:r w:rsidRPr="00561180">
        <w:rPr>
          <w:rFonts w:ascii="Times New Roman" w:hAnsi="Times New Roman" w:cs="Times New Roman"/>
          <w:bCs/>
          <w:sz w:val="28"/>
          <w:szCs w:val="28"/>
        </w:rPr>
        <w:t xml:space="preserve"> </w:t>
      </w:r>
      <w:r w:rsidR="005A59E7" w:rsidRPr="00561180">
        <w:rPr>
          <w:rFonts w:ascii="Times New Roman" w:hAnsi="Times New Roman" w:cs="Times New Roman"/>
          <w:bCs/>
          <w:sz w:val="28"/>
          <w:szCs w:val="28"/>
        </w:rPr>
        <w:t>“</w:t>
      </w:r>
      <w:r w:rsidRPr="00561180">
        <w:rPr>
          <w:rFonts w:ascii="Times New Roman" w:hAnsi="Times New Roman" w:cs="Times New Roman"/>
          <w:bCs/>
          <w:sz w:val="28"/>
          <w:szCs w:val="28"/>
        </w:rPr>
        <w:t>life</w:t>
      </w:r>
      <w:r w:rsidR="005A59E7" w:rsidRPr="00561180">
        <w:rPr>
          <w:rFonts w:ascii="Times New Roman" w:hAnsi="Times New Roman" w:cs="Times New Roman"/>
          <w:bCs/>
          <w:sz w:val="28"/>
          <w:szCs w:val="28"/>
        </w:rPr>
        <w:t>” mentioned there</w:t>
      </w:r>
      <w:r w:rsidRPr="00561180">
        <w:rPr>
          <w:rFonts w:ascii="Times New Roman" w:hAnsi="Times New Roman" w:cs="Times New Roman"/>
          <w:bCs/>
          <w:sz w:val="28"/>
          <w:szCs w:val="28"/>
        </w:rPr>
        <w:t xml:space="preserve"> is still a future expectation</w:t>
      </w:r>
      <w:r w:rsidR="00BB5369" w:rsidRPr="00561180">
        <w:rPr>
          <w:rFonts w:ascii="Times New Roman" w:hAnsi="Times New Roman" w:cs="Times New Roman"/>
          <w:bCs/>
          <w:sz w:val="28"/>
          <w:szCs w:val="28"/>
        </w:rPr>
        <w:t xml:space="preserve"> for us</w:t>
      </w:r>
      <w:r w:rsidRPr="00561180">
        <w:rPr>
          <w:rFonts w:ascii="Times New Roman" w:hAnsi="Times New Roman" w:cs="Times New Roman"/>
          <w:bCs/>
          <w:sz w:val="28"/>
          <w:szCs w:val="28"/>
        </w:rPr>
        <w:t xml:space="preserve">. I continue to stand on my interpretation that the “age” indicated by “aionian” is the next, or </w:t>
      </w:r>
      <w:r w:rsidR="00B34BB4" w:rsidRPr="00561180">
        <w:rPr>
          <w:rFonts w:ascii="Times New Roman" w:hAnsi="Times New Roman" w:cs="Times New Roman"/>
          <w:bCs/>
          <w:sz w:val="28"/>
          <w:szCs w:val="28"/>
        </w:rPr>
        <w:t>millennial</w:t>
      </w:r>
      <w:r w:rsidRPr="00561180">
        <w:rPr>
          <w:rFonts w:ascii="Times New Roman" w:hAnsi="Times New Roman" w:cs="Times New Roman"/>
          <w:bCs/>
          <w:sz w:val="28"/>
          <w:szCs w:val="28"/>
        </w:rPr>
        <w:t xml:space="preserve"> age. Believers of our dispensation will be alive in resurrection during that age, but we will be “in the heavenlies” (</w:t>
      </w:r>
      <w:r w:rsidR="00A15030" w:rsidRPr="00561180">
        <w:rPr>
          <w:rFonts w:ascii="Times New Roman" w:hAnsi="Times New Roman" w:cs="Times New Roman"/>
          <w:bCs/>
          <w:sz w:val="28"/>
          <w:szCs w:val="28"/>
        </w:rPr>
        <w:t>“the things above”</w:t>
      </w:r>
      <w:r w:rsidR="00322143" w:rsidRPr="00561180">
        <w:rPr>
          <w:rFonts w:ascii="Times New Roman" w:hAnsi="Times New Roman" w:cs="Times New Roman"/>
          <w:bCs/>
          <w:sz w:val="28"/>
          <w:szCs w:val="28"/>
        </w:rPr>
        <w:t>,</w:t>
      </w:r>
      <w:r w:rsidR="00A962A7" w:rsidRPr="00561180">
        <w:rPr>
          <w:rFonts w:ascii="Times New Roman" w:hAnsi="Times New Roman" w:cs="Times New Roman"/>
          <w:bCs/>
          <w:sz w:val="28"/>
          <w:szCs w:val="28"/>
        </w:rPr>
        <w:t xml:space="preserve"> Gk.</w:t>
      </w:r>
      <w:r w:rsidR="00322143" w:rsidRPr="00561180">
        <w:rPr>
          <w:rFonts w:ascii="Times New Roman" w:hAnsi="Times New Roman" w:cs="Times New Roman"/>
          <w:bCs/>
          <w:i/>
          <w:iCs/>
          <w:sz w:val="28"/>
          <w:szCs w:val="28"/>
        </w:rPr>
        <w:t xml:space="preserve"> ta </w:t>
      </w:r>
      <w:proofErr w:type="spellStart"/>
      <w:r w:rsidR="00322143" w:rsidRPr="00561180">
        <w:rPr>
          <w:rFonts w:ascii="Times New Roman" w:hAnsi="Times New Roman" w:cs="Times New Roman"/>
          <w:bCs/>
          <w:i/>
          <w:iCs/>
          <w:sz w:val="28"/>
          <w:szCs w:val="28"/>
        </w:rPr>
        <w:t>anō</w:t>
      </w:r>
      <w:proofErr w:type="spellEnd"/>
      <w:r w:rsidR="00322143" w:rsidRPr="00561180">
        <w:rPr>
          <w:rFonts w:ascii="Times New Roman" w:hAnsi="Times New Roman" w:cs="Times New Roman"/>
          <w:bCs/>
          <w:sz w:val="28"/>
          <w:szCs w:val="28"/>
        </w:rPr>
        <w:t xml:space="preserve">, </w:t>
      </w:r>
      <w:r w:rsidR="00930110" w:rsidRPr="00561180">
        <w:rPr>
          <w:rFonts w:ascii="Times New Roman" w:hAnsi="Times New Roman" w:cs="Times New Roman"/>
          <w:bCs/>
          <w:sz w:val="28"/>
          <w:szCs w:val="28"/>
        </w:rPr>
        <w:t>per</w:t>
      </w:r>
      <w:r w:rsidR="00A15030"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Col.3:1-4), rather than New Jerusalem or anywhere on earth.</w:t>
      </w:r>
      <w:r w:rsidR="00BB5369" w:rsidRPr="00561180">
        <w:rPr>
          <w:rFonts w:ascii="Times New Roman" w:hAnsi="Times New Roman" w:cs="Times New Roman"/>
          <w:bCs/>
          <w:sz w:val="28"/>
          <w:szCs w:val="28"/>
        </w:rPr>
        <w:t xml:space="preserve"> If God has cancelled “the next age”</w:t>
      </w:r>
      <w:r w:rsidR="003D609C" w:rsidRPr="00561180">
        <w:rPr>
          <w:rFonts w:ascii="Times New Roman" w:hAnsi="Times New Roman" w:cs="Times New Roman"/>
          <w:bCs/>
          <w:sz w:val="28"/>
          <w:szCs w:val="28"/>
        </w:rPr>
        <w:t xml:space="preserve">, then there will be no Millennium, no </w:t>
      </w:r>
      <w:r w:rsidR="00A962A7" w:rsidRPr="00561180">
        <w:rPr>
          <w:rFonts w:ascii="Times New Roman" w:hAnsi="Times New Roman" w:cs="Times New Roman"/>
          <w:bCs/>
          <w:sz w:val="28"/>
          <w:szCs w:val="28"/>
        </w:rPr>
        <w:t xml:space="preserve">new </w:t>
      </w:r>
      <w:r w:rsidR="003D609C" w:rsidRPr="00561180">
        <w:rPr>
          <w:rFonts w:ascii="Times New Roman" w:hAnsi="Times New Roman" w:cs="Times New Roman"/>
          <w:bCs/>
          <w:sz w:val="28"/>
          <w:szCs w:val="28"/>
        </w:rPr>
        <w:t>earth, and no New Jerusalem</w:t>
      </w:r>
      <w:r w:rsidR="000B2C27" w:rsidRPr="00561180">
        <w:rPr>
          <w:rFonts w:ascii="Times New Roman" w:hAnsi="Times New Roman" w:cs="Times New Roman"/>
          <w:bCs/>
          <w:sz w:val="28"/>
          <w:szCs w:val="28"/>
        </w:rPr>
        <w:t>,</w:t>
      </w:r>
      <w:r w:rsidR="003D609C" w:rsidRPr="00561180">
        <w:rPr>
          <w:rFonts w:ascii="Times New Roman" w:hAnsi="Times New Roman" w:cs="Times New Roman"/>
          <w:bCs/>
          <w:sz w:val="28"/>
          <w:szCs w:val="28"/>
        </w:rPr>
        <w:t xml:space="preserve"> when the body of Christ appears with our Lord in the heavenlies.</w:t>
      </w:r>
      <w:r w:rsidR="00E77A27" w:rsidRPr="00561180">
        <w:rPr>
          <w:rFonts w:ascii="Times New Roman" w:hAnsi="Times New Roman" w:cs="Times New Roman"/>
          <w:bCs/>
          <w:sz w:val="28"/>
          <w:szCs w:val="28"/>
        </w:rPr>
        <w:t xml:space="preserve"> Then the prophecies of “new heavens and new earth” went too far, and they should have excluded “new earth”.</w:t>
      </w:r>
      <w:r w:rsidR="00AD4BC5" w:rsidRPr="00561180">
        <w:rPr>
          <w:rFonts w:ascii="Times New Roman" w:hAnsi="Times New Roman" w:cs="Times New Roman"/>
          <w:bCs/>
          <w:sz w:val="28"/>
          <w:szCs w:val="28"/>
        </w:rPr>
        <w:t xml:space="preserve"> Was this prediction a divine mistake?</w:t>
      </w:r>
      <w:r w:rsidR="00966EF0" w:rsidRPr="00561180">
        <w:rPr>
          <w:rFonts w:ascii="Times New Roman" w:hAnsi="Times New Roman" w:cs="Times New Roman"/>
          <w:bCs/>
          <w:sz w:val="28"/>
          <w:szCs w:val="28"/>
        </w:rPr>
        <w:t xml:space="preserve"> If no mistake, then who gets the “new earth”? Was not dominion in the earth part of the divine prophecy to Abram (Gen.12:</w:t>
      </w:r>
      <w:r w:rsidR="00E65245" w:rsidRPr="00561180">
        <w:rPr>
          <w:rFonts w:ascii="Times New Roman" w:hAnsi="Times New Roman" w:cs="Times New Roman"/>
          <w:bCs/>
          <w:sz w:val="28"/>
          <w:szCs w:val="28"/>
        </w:rPr>
        <w:t>1-</w:t>
      </w:r>
      <w:r w:rsidR="00966EF0" w:rsidRPr="00561180">
        <w:rPr>
          <w:rFonts w:ascii="Times New Roman" w:hAnsi="Times New Roman" w:cs="Times New Roman"/>
          <w:bCs/>
          <w:sz w:val="28"/>
          <w:szCs w:val="28"/>
        </w:rPr>
        <w:t>3)?</w:t>
      </w:r>
      <w:r w:rsidR="0063780B" w:rsidRPr="00561180">
        <w:rPr>
          <w:rFonts w:ascii="Times New Roman" w:hAnsi="Times New Roman" w:cs="Times New Roman"/>
          <w:bCs/>
          <w:sz w:val="28"/>
          <w:szCs w:val="28"/>
        </w:rPr>
        <w:t xml:space="preserve"> Or will the earth revert back to the angels, who preceded mankind here?</w:t>
      </w:r>
    </w:p>
    <w:p w14:paraId="05F3F47D" w14:textId="77777777" w:rsidR="00F85FA1" w:rsidRDefault="001678F4" w:rsidP="00F85FA1">
      <w:pPr>
        <w:numPr>
          <w:ilvl w:val="0"/>
          <w:numId w:val="57"/>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bodily exercise is profitable for a little </w:t>
      </w:r>
      <w:r w:rsidRPr="00561180">
        <w:rPr>
          <w:rFonts w:ascii="Times New Roman" w:hAnsi="Times New Roman" w:cs="Times New Roman"/>
          <w:bCs/>
          <w:i/>
          <w:iCs/>
          <w:sz w:val="28"/>
          <w:szCs w:val="28"/>
        </w:rPr>
        <w:t>while</w:t>
      </w:r>
      <w:r w:rsidRPr="00561180">
        <w:rPr>
          <w:rFonts w:ascii="Times New Roman" w:hAnsi="Times New Roman" w:cs="Times New Roman"/>
          <w:bCs/>
          <w:sz w:val="28"/>
          <w:szCs w:val="28"/>
        </w:rPr>
        <w:t xml:space="preserve">, but piety is profitable for all things, having a promise of </w:t>
      </w:r>
      <w:r w:rsidRPr="00561180">
        <w:rPr>
          <w:rFonts w:ascii="Times New Roman" w:hAnsi="Times New Roman" w:cs="Times New Roman"/>
          <w:b/>
          <w:sz w:val="28"/>
          <w:szCs w:val="28"/>
        </w:rPr>
        <w:t>life</w:t>
      </w:r>
      <w:r w:rsidRPr="00561180">
        <w:rPr>
          <w:rFonts w:ascii="Times New Roman" w:hAnsi="Times New Roman" w:cs="Times New Roman"/>
          <w:bCs/>
          <w:sz w:val="28"/>
          <w:szCs w:val="28"/>
        </w:rPr>
        <w:t xml:space="preserve"> which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now</w:t>
      </w:r>
      <w:r w:rsidR="00CB0910"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and </w:t>
      </w:r>
      <w:r w:rsidRPr="00561180">
        <w:rPr>
          <w:rFonts w:ascii="Times New Roman" w:hAnsi="Times New Roman" w:cs="Times New Roman"/>
          <w:b/>
          <w:sz w:val="28"/>
          <w:szCs w:val="28"/>
        </w:rPr>
        <w:t xml:space="preserve">which </w:t>
      </w:r>
      <w:r w:rsidRPr="00561180">
        <w:rPr>
          <w:rFonts w:ascii="Times New Roman" w:hAnsi="Times New Roman" w:cs="Times New Roman"/>
          <w:bCs/>
          <w:i/>
          <w:iCs/>
          <w:sz w:val="28"/>
          <w:szCs w:val="28"/>
        </w:rPr>
        <w:t>is</w:t>
      </w:r>
      <w:r w:rsidRPr="00561180">
        <w:rPr>
          <w:rFonts w:ascii="Times New Roman" w:hAnsi="Times New Roman" w:cs="Times New Roman"/>
          <w:b/>
          <w:sz w:val="28"/>
          <w:szCs w:val="28"/>
        </w:rPr>
        <w:t xml:space="preserve"> about to be</w:t>
      </w:r>
      <w:r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p>
    <w:p w14:paraId="05F3F47E" w14:textId="77777777" w:rsidR="001678F4" w:rsidRPr="00561180" w:rsidRDefault="001678F4" w:rsidP="00F85FA1">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 xml:space="preserve"> 1 Tim.4:8</w:t>
      </w:r>
    </w:p>
    <w:p w14:paraId="05F3F47F" w14:textId="77777777" w:rsidR="00CB0910" w:rsidRPr="00561180" w:rsidRDefault="00CB0910" w:rsidP="00311D74">
      <w:pPr>
        <w:numPr>
          <w:ilvl w:val="0"/>
          <w:numId w:val="57"/>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“treasuring up to themselves a good foundation for </w:t>
      </w:r>
      <w:r w:rsidRPr="00561180">
        <w:rPr>
          <w:rFonts w:ascii="Times New Roman" w:hAnsi="Times New Roman" w:cs="Times New Roman"/>
          <w:b/>
          <w:sz w:val="28"/>
          <w:szCs w:val="28"/>
        </w:rPr>
        <w:t>the coming</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time</w:t>
      </w:r>
      <w:r w:rsidRPr="00561180">
        <w:rPr>
          <w:rFonts w:ascii="Times New Roman" w:hAnsi="Times New Roman" w:cs="Times New Roman"/>
          <w:bCs/>
          <w:sz w:val="28"/>
          <w:szCs w:val="28"/>
        </w:rPr>
        <w:t xml:space="preserve">, so that they may lay hold on </w:t>
      </w:r>
      <w:r w:rsidRPr="00561180">
        <w:rPr>
          <w:rFonts w:ascii="Times New Roman" w:hAnsi="Times New Roman" w:cs="Times New Roman"/>
          <w:b/>
          <w:bCs/>
          <w:sz w:val="28"/>
          <w:szCs w:val="28"/>
        </w:rPr>
        <w:t xml:space="preserve">the </w:t>
      </w:r>
      <w:r w:rsidRPr="00561180">
        <w:rPr>
          <w:rFonts w:ascii="Times New Roman" w:hAnsi="Times New Roman" w:cs="Times New Roman"/>
          <w:b/>
          <w:bCs/>
          <w:sz w:val="28"/>
          <w:szCs w:val="28"/>
          <w:u w:val="single"/>
        </w:rPr>
        <w:t>really life</w:t>
      </w:r>
      <w:r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1 Tim.6:19</w:t>
      </w:r>
    </w:p>
    <w:p w14:paraId="05F3F480" w14:textId="77777777" w:rsidR="00CB0910" w:rsidRPr="00561180" w:rsidRDefault="00CB0910" w:rsidP="00A25F0A">
      <w:pPr>
        <w:widowControl w:val="0"/>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742835" w:rsidRPr="00561180">
        <w:rPr>
          <w:rFonts w:ascii="Times New Roman" w:hAnsi="Times New Roman" w:cs="Times New Roman"/>
          <w:bCs/>
          <w:sz w:val="28"/>
          <w:szCs w:val="28"/>
        </w:rPr>
        <w:t>I</w:t>
      </w:r>
      <w:r w:rsidRPr="00561180">
        <w:rPr>
          <w:rFonts w:ascii="Times New Roman" w:hAnsi="Times New Roman" w:cs="Times New Roman"/>
          <w:bCs/>
          <w:sz w:val="28"/>
          <w:szCs w:val="28"/>
        </w:rPr>
        <w:t xml:space="preserve">n both </w:t>
      </w:r>
      <w:r w:rsidR="00B55CB9" w:rsidRPr="00561180">
        <w:rPr>
          <w:rFonts w:ascii="Times New Roman" w:hAnsi="Times New Roman" w:cs="Times New Roman"/>
          <w:bCs/>
          <w:sz w:val="28"/>
          <w:szCs w:val="28"/>
        </w:rPr>
        <w:t xml:space="preserve">these </w:t>
      </w:r>
      <w:r w:rsidR="003B1E62" w:rsidRPr="00561180">
        <w:rPr>
          <w:rFonts w:ascii="Times New Roman" w:hAnsi="Times New Roman" w:cs="Times New Roman"/>
          <w:bCs/>
          <w:sz w:val="28"/>
          <w:szCs w:val="28"/>
        </w:rPr>
        <w:t xml:space="preserve">texts from </w:t>
      </w:r>
      <w:r w:rsidR="00B55CB9" w:rsidRPr="00561180">
        <w:rPr>
          <w:rFonts w:ascii="Times New Roman" w:hAnsi="Times New Roman" w:cs="Times New Roman"/>
          <w:bCs/>
          <w:sz w:val="28"/>
          <w:szCs w:val="28"/>
        </w:rPr>
        <w:t>1 Timothy</w:t>
      </w:r>
      <w:r w:rsidR="00D72433" w:rsidRPr="00561180">
        <w:rPr>
          <w:rFonts w:ascii="Times New Roman" w:hAnsi="Times New Roman" w:cs="Times New Roman"/>
          <w:bCs/>
          <w:sz w:val="28"/>
          <w:szCs w:val="28"/>
        </w:rPr>
        <w:t>,</w:t>
      </w:r>
      <w:r w:rsidR="00B55CB9"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a future life, that which is </w:t>
      </w:r>
      <w:r w:rsidR="005C7894" w:rsidRPr="00561180">
        <w:rPr>
          <w:rFonts w:ascii="Times New Roman" w:hAnsi="Times New Roman" w:cs="Times New Roman"/>
          <w:bCs/>
          <w:sz w:val="28"/>
          <w:szCs w:val="28"/>
        </w:rPr>
        <w:t>“</w:t>
      </w:r>
      <w:r w:rsidRPr="00561180">
        <w:rPr>
          <w:rFonts w:ascii="Times New Roman" w:hAnsi="Times New Roman" w:cs="Times New Roman"/>
          <w:bCs/>
          <w:i/>
          <w:iCs/>
          <w:sz w:val="28"/>
          <w:szCs w:val="28"/>
          <w:u w:val="single"/>
        </w:rPr>
        <w:t>really</w:t>
      </w:r>
      <w:r w:rsidRPr="00561180">
        <w:rPr>
          <w:rFonts w:ascii="Times New Roman" w:hAnsi="Times New Roman" w:cs="Times New Roman"/>
          <w:bCs/>
          <w:sz w:val="28"/>
          <w:szCs w:val="28"/>
          <w:u w:val="single"/>
        </w:rPr>
        <w:t xml:space="preserve"> life</w:t>
      </w:r>
      <w:r w:rsidR="005C7894" w:rsidRPr="00561180">
        <w:rPr>
          <w:rFonts w:ascii="Times New Roman" w:hAnsi="Times New Roman" w:cs="Times New Roman"/>
          <w:bCs/>
          <w:sz w:val="28"/>
          <w:szCs w:val="28"/>
        </w:rPr>
        <w:t>”</w:t>
      </w:r>
      <w:r w:rsidRPr="00561180">
        <w:rPr>
          <w:rFonts w:ascii="Times New Roman" w:hAnsi="Times New Roman" w:cs="Times New Roman"/>
          <w:bCs/>
          <w:sz w:val="28"/>
          <w:szCs w:val="28"/>
        </w:rPr>
        <w:t>, was the prize Paul was putting before Timothy.</w:t>
      </w:r>
      <w:r w:rsidR="00742835" w:rsidRPr="00561180">
        <w:rPr>
          <w:rFonts w:ascii="Times New Roman" w:hAnsi="Times New Roman" w:cs="Times New Roman"/>
          <w:bCs/>
          <w:sz w:val="28"/>
          <w:szCs w:val="28"/>
        </w:rPr>
        <w:t xml:space="preserve"> Although we find here some unique expressions of the next life, Paul also spoke of “aionian life” to Timothy (1 Tim.1:16).</w:t>
      </w:r>
      <w:r w:rsidR="00B36A69" w:rsidRPr="00561180">
        <w:rPr>
          <w:rFonts w:ascii="Times New Roman" w:hAnsi="Times New Roman" w:cs="Times New Roman"/>
          <w:bCs/>
          <w:sz w:val="28"/>
          <w:szCs w:val="28"/>
        </w:rPr>
        <w:t xml:space="preserve"> But these are perspectives from </w:t>
      </w:r>
      <w:r w:rsidR="00F073C6" w:rsidRPr="00561180">
        <w:rPr>
          <w:rFonts w:ascii="Times New Roman" w:hAnsi="Times New Roman" w:cs="Times New Roman"/>
          <w:bCs/>
          <w:sz w:val="28"/>
          <w:szCs w:val="28"/>
        </w:rPr>
        <w:t xml:space="preserve">today’s </w:t>
      </w:r>
      <w:r w:rsidR="00B36A69" w:rsidRPr="00561180">
        <w:rPr>
          <w:rFonts w:ascii="Times New Roman" w:hAnsi="Times New Roman" w:cs="Times New Roman"/>
          <w:bCs/>
          <w:sz w:val="28"/>
          <w:szCs w:val="28"/>
        </w:rPr>
        <w:t>“dispensation of the secret”, and not from the Acts period.</w:t>
      </w:r>
    </w:p>
    <w:p w14:paraId="05F3F481" w14:textId="77777777" w:rsidR="00F85FA1" w:rsidRDefault="00B55CB9" w:rsidP="00F85FA1">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“But whenever That One, the Spirit of Truth may come, He will lead you by the whole truth. For He will not speak from Himself, but whatsoever He will hear He will speak. And He will proclaim to you </w:t>
      </w:r>
      <w:r w:rsidRPr="00561180">
        <w:rPr>
          <w:rFonts w:ascii="Times New Roman" w:hAnsi="Times New Roman" w:cs="Times New Roman"/>
          <w:b/>
          <w:sz w:val="28"/>
          <w:szCs w:val="28"/>
        </w:rPr>
        <w:t>the coming things</w:t>
      </w:r>
      <w:r w:rsidRPr="00561180">
        <w:rPr>
          <w:rFonts w:ascii="Times New Roman" w:hAnsi="Times New Roman" w:cs="Times New Roman"/>
          <w:bCs/>
          <w:sz w:val="28"/>
          <w:szCs w:val="28"/>
        </w:rPr>
        <w:t xml:space="preserve">.” </w:t>
      </w:r>
    </w:p>
    <w:p w14:paraId="05F3F482" w14:textId="77777777" w:rsidR="00B55CB9" w:rsidRPr="00561180" w:rsidRDefault="00B55CB9" w:rsidP="00F85FA1">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Joh.16:13</w:t>
      </w:r>
    </w:p>
    <w:p w14:paraId="05F3F483" w14:textId="77777777" w:rsidR="00BB6B7D" w:rsidRPr="00561180" w:rsidRDefault="00B55CB9"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What “coming things” did the Holy Spirit proclaim to the Apostles during Acts</w:t>
      </w:r>
      <w:r w:rsidR="00C0768B" w:rsidRPr="00561180">
        <w:rPr>
          <w:rFonts w:ascii="Times New Roman" w:hAnsi="Times New Roman" w:cs="Times New Roman"/>
          <w:bCs/>
          <w:sz w:val="28"/>
          <w:szCs w:val="28"/>
        </w:rPr>
        <w:t>?</w:t>
      </w:r>
      <w:r w:rsidRPr="00561180">
        <w:rPr>
          <w:rFonts w:ascii="Times New Roman" w:hAnsi="Times New Roman" w:cs="Times New Roman"/>
          <w:bCs/>
          <w:sz w:val="28"/>
          <w:szCs w:val="28"/>
        </w:rPr>
        <w:t xml:space="preserve"> Besides prophetic insights revealed by Peter and John in their Epistles, we have the whole book of Revelation. Also, Paul was gifted with </w:t>
      </w:r>
      <w:r w:rsidRPr="00561180">
        <w:rPr>
          <w:rFonts w:ascii="Times New Roman" w:hAnsi="Times New Roman" w:cs="Times New Roman"/>
          <w:bCs/>
          <w:sz w:val="28"/>
          <w:szCs w:val="28"/>
        </w:rPr>
        <w:lastRenderedPageBreak/>
        <w:t>insights o</w:t>
      </w:r>
      <w:r w:rsidR="003F4C9E" w:rsidRPr="00561180">
        <w:rPr>
          <w:rFonts w:ascii="Times New Roman" w:hAnsi="Times New Roman" w:cs="Times New Roman"/>
          <w:bCs/>
          <w:sz w:val="28"/>
          <w:szCs w:val="28"/>
        </w:rPr>
        <w:t>f</w:t>
      </w:r>
      <w:r w:rsidRPr="00561180">
        <w:rPr>
          <w:rFonts w:ascii="Times New Roman" w:hAnsi="Times New Roman" w:cs="Times New Roman"/>
          <w:bCs/>
          <w:sz w:val="28"/>
          <w:szCs w:val="28"/>
        </w:rPr>
        <w:t xml:space="preserve"> the future in </w:t>
      </w:r>
      <w:r w:rsidR="003831C1" w:rsidRPr="00561180">
        <w:rPr>
          <w:rFonts w:ascii="Times New Roman" w:hAnsi="Times New Roman" w:cs="Times New Roman"/>
          <w:bCs/>
          <w:sz w:val="28"/>
          <w:szCs w:val="28"/>
        </w:rPr>
        <w:t>1 Cor.15:22-28; 1 Thes.4:13-17; 2 Thes.2:1-12 and many other places.</w:t>
      </w:r>
      <w:r w:rsidR="009B5D0C" w:rsidRPr="00561180">
        <w:rPr>
          <w:rFonts w:ascii="Times New Roman" w:hAnsi="Times New Roman" w:cs="Times New Roman"/>
          <w:bCs/>
          <w:sz w:val="28"/>
          <w:szCs w:val="28"/>
        </w:rPr>
        <w:t xml:space="preserve"> Was “the dispensation of the grace of God” revealed to anyone at any time during Acts? Not at all. For we have it in Eph.</w:t>
      </w:r>
      <w:r w:rsidR="00BB6B7D" w:rsidRPr="00561180">
        <w:rPr>
          <w:rFonts w:ascii="Times New Roman" w:hAnsi="Times New Roman" w:cs="Times New Roman"/>
          <w:bCs/>
          <w:sz w:val="28"/>
          <w:szCs w:val="28"/>
        </w:rPr>
        <w:t>3:1-5 – “which in other ages was not made known to the sons of men, as it was now revealed to His holy apostles and prophets in spirit” (v.5).</w:t>
      </w:r>
      <w:r w:rsidR="00C0768B" w:rsidRPr="00561180">
        <w:rPr>
          <w:rFonts w:ascii="Times New Roman" w:hAnsi="Times New Roman" w:cs="Times New Roman"/>
          <w:bCs/>
          <w:sz w:val="28"/>
          <w:szCs w:val="28"/>
        </w:rPr>
        <w:t xml:space="preserve"> So “the coming things” of the coming age </w:t>
      </w:r>
      <w:r w:rsidR="00E134F0" w:rsidRPr="00561180">
        <w:rPr>
          <w:rFonts w:ascii="Times New Roman" w:hAnsi="Times New Roman" w:cs="Times New Roman"/>
          <w:bCs/>
          <w:sz w:val="28"/>
          <w:szCs w:val="28"/>
        </w:rPr>
        <w:t xml:space="preserve">that John </w:t>
      </w:r>
      <w:r w:rsidR="00E65245" w:rsidRPr="00561180">
        <w:rPr>
          <w:rFonts w:ascii="Times New Roman" w:hAnsi="Times New Roman" w:cs="Times New Roman"/>
          <w:bCs/>
          <w:sz w:val="28"/>
          <w:szCs w:val="28"/>
        </w:rPr>
        <w:t>mentioned in his Gospel</w:t>
      </w:r>
      <w:r w:rsidR="00E134F0" w:rsidRPr="00561180">
        <w:rPr>
          <w:rFonts w:ascii="Times New Roman" w:hAnsi="Times New Roman" w:cs="Times New Roman"/>
          <w:bCs/>
          <w:sz w:val="28"/>
          <w:szCs w:val="28"/>
        </w:rPr>
        <w:t xml:space="preserve"> </w:t>
      </w:r>
      <w:r w:rsidR="00C0768B" w:rsidRPr="00561180">
        <w:rPr>
          <w:rFonts w:ascii="Times New Roman" w:hAnsi="Times New Roman" w:cs="Times New Roman"/>
          <w:bCs/>
          <w:sz w:val="28"/>
          <w:szCs w:val="28"/>
        </w:rPr>
        <w:t>have nothing whatsoever to do with today’s dispensation.</w:t>
      </w:r>
      <w:r w:rsidR="003F4C9E" w:rsidRPr="00561180">
        <w:rPr>
          <w:rFonts w:ascii="Times New Roman" w:hAnsi="Times New Roman" w:cs="Times New Roman"/>
          <w:bCs/>
          <w:sz w:val="28"/>
          <w:szCs w:val="28"/>
        </w:rPr>
        <w:t xml:space="preserve"> They must be about another</w:t>
      </w:r>
      <w:r w:rsidR="00D72433" w:rsidRPr="00561180">
        <w:rPr>
          <w:rFonts w:ascii="Times New Roman" w:hAnsi="Times New Roman" w:cs="Times New Roman"/>
          <w:bCs/>
          <w:sz w:val="28"/>
          <w:szCs w:val="28"/>
        </w:rPr>
        <w:t xml:space="preserve"> dispensation</w:t>
      </w:r>
      <w:r w:rsidR="00BC0465" w:rsidRPr="00561180">
        <w:rPr>
          <w:rFonts w:ascii="Times New Roman" w:hAnsi="Times New Roman" w:cs="Times New Roman"/>
          <w:bCs/>
          <w:sz w:val="28"/>
          <w:szCs w:val="28"/>
        </w:rPr>
        <w:t xml:space="preserve"> – </w:t>
      </w:r>
      <w:r w:rsidR="00E65245" w:rsidRPr="00561180">
        <w:rPr>
          <w:rFonts w:ascii="Times New Roman" w:hAnsi="Times New Roman" w:cs="Times New Roman"/>
          <w:bCs/>
          <w:sz w:val="28"/>
          <w:szCs w:val="28"/>
        </w:rPr>
        <w:t xml:space="preserve">the Acts period and things </w:t>
      </w:r>
      <w:r w:rsidR="003F4C9E" w:rsidRPr="00561180">
        <w:rPr>
          <w:rFonts w:ascii="Times New Roman" w:hAnsi="Times New Roman" w:cs="Times New Roman"/>
          <w:bCs/>
          <w:sz w:val="28"/>
          <w:szCs w:val="28"/>
        </w:rPr>
        <w:t>yet to come</w:t>
      </w:r>
      <w:r w:rsidR="00E65245" w:rsidRPr="00561180">
        <w:rPr>
          <w:rFonts w:ascii="Times New Roman" w:hAnsi="Times New Roman" w:cs="Times New Roman"/>
          <w:bCs/>
          <w:sz w:val="28"/>
          <w:szCs w:val="28"/>
        </w:rPr>
        <w:t xml:space="preserve"> that did not </w:t>
      </w:r>
      <w:r w:rsidR="0035147C" w:rsidRPr="00561180">
        <w:rPr>
          <w:rFonts w:ascii="Times New Roman" w:hAnsi="Times New Roman" w:cs="Times New Roman"/>
          <w:bCs/>
          <w:sz w:val="28"/>
          <w:szCs w:val="28"/>
        </w:rPr>
        <w:t>materialize</w:t>
      </w:r>
      <w:r w:rsidR="00E65245" w:rsidRPr="00561180">
        <w:rPr>
          <w:rFonts w:ascii="Times New Roman" w:hAnsi="Times New Roman" w:cs="Times New Roman"/>
          <w:bCs/>
          <w:sz w:val="28"/>
          <w:szCs w:val="28"/>
        </w:rPr>
        <w:t xml:space="preserve"> during Acts</w:t>
      </w:r>
      <w:r w:rsidR="003F4C9E" w:rsidRPr="00561180">
        <w:rPr>
          <w:rFonts w:ascii="Times New Roman" w:hAnsi="Times New Roman" w:cs="Times New Roman"/>
          <w:bCs/>
          <w:sz w:val="28"/>
          <w:szCs w:val="28"/>
        </w:rPr>
        <w:t>.</w:t>
      </w:r>
    </w:p>
    <w:p w14:paraId="05F3F484" w14:textId="77777777" w:rsidR="00B55CB9" w:rsidRPr="00561180" w:rsidRDefault="00BB6B7D"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“But his reasoning concerning righteousness and self-control and </w:t>
      </w:r>
      <w:r w:rsidRPr="00561180">
        <w:rPr>
          <w:rFonts w:ascii="Times New Roman" w:hAnsi="Times New Roman" w:cs="Times New Roman"/>
          <w:b/>
          <w:bCs/>
          <w:sz w:val="28"/>
          <w:szCs w:val="28"/>
          <w:u w:val="single"/>
        </w:rPr>
        <w:t>the judgment</w:t>
      </w:r>
      <w:r w:rsidRPr="00561180">
        <w:rPr>
          <w:rFonts w:ascii="Times New Roman" w:hAnsi="Times New Roman" w:cs="Times New Roman"/>
          <w:bCs/>
          <w:sz w:val="28"/>
          <w:szCs w:val="28"/>
          <w:u w:val="single"/>
        </w:rPr>
        <w:t xml:space="preserve"> </w:t>
      </w:r>
      <w:r w:rsidRPr="00561180">
        <w:rPr>
          <w:rFonts w:ascii="Times New Roman" w:hAnsi="Times New Roman" w:cs="Times New Roman"/>
          <w:b/>
          <w:bCs/>
          <w:sz w:val="28"/>
          <w:szCs w:val="28"/>
          <w:u w:val="single"/>
        </w:rPr>
        <w:t>which</w:t>
      </w:r>
      <w:r w:rsidRPr="00561180">
        <w:rPr>
          <w:rFonts w:ascii="Times New Roman" w:hAnsi="Times New Roman" w:cs="Times New Roman"/>
          <w:bCs/>
          <w:sz w:val="28"/>
          <w:szCs w:val="28"/>
          <w:u w:val="single"/>
        </w:rPr>
        <w:t xml:space="preserve"> </w:t>
      </w:r>
      <w:r w:rsidRPr="00561180">
        <w:rPr>
          <w:rFonts w:ascii="Times New Roman" w:hAnsi="Times New Roman" w:cs="Times New Roman"/>
          <w:bCs/>
          <w:i/>
          <w:sz w:val="28"/>
          <w:szCs w:val="28"/>
          <w:u w:val="single"/>
        </w:rPr>
        <w:t>is</w:t>
      </w:r>
      <w:r w:rsidRPr="00561180">
        <w:rPr>
          <w:rFonts w:ascii="Times New Roman" w:hAnsi="Times New Roman" w:cs="Times New Roman"/>
          <w:bCs/>
          <w:sz w:val="28"/>
          <w:szCs w:val="28"/>
          <w:u w:val="single"/>
        </w:rPr>
        <w:t xml:space="preserve"> </w:t>
      </w:r>
      <w:r w:rsidRPr="00561180">
        <w:rPr>
          <w:rFonts w:ascii="Times New Roman" w:hAnsi="Times New Roman" w:cs="Times New Roman"/>
          <w:b/>
          <w:bCs/>
          <w:sz w:val="28"/>
          <w:szCs w:val="28"/>
          <w:u w:val="single"/>
        </w:rPr>
        <w:t>coming</w:t>
      </w:r>
      <w:r w:rsidRPr="00561180">
        <w:rPr>
          <w:rFonts w:ascii="Times New Roman" w:hAnsi="Times New Roman" w:cs="Times New Roman"/>
          <w:bCs/>
          <w:sz w:val="28"/>
          <w:szCs w:val="28"/>
        </w:rPr>
        <w:t xml:space="preserve">, Felix becoming frightened, answered, ‘For the present go, but </w:t>
      </w:r>
      <w:r w:rsidR="00A86257" w:rsidRPr="00561180">
        <w:rPr>
          <w:rFonts w:ascii="Times New Roman" w:hAnsi="Times New Roman" w:cs="Times New Roman"/>
          <w:bCs/>
          <w:sz w:val="28"/>
          <w:szCs w:val="28"/>
        </w:rPr>
        <w:t>sharing an opportunity, I will summon you.’”</w:t>
      </w:r>
      <w:r w:rsidR="0063772D" w:rsidRPr="00561180">
        <w:rPr>
          <w:rFonts w:ascii="Times New Roman" w:hAnsi="Times New Roman" w:cs="Times New Roman"/>
          <w:bCs/>
          <w:sz w:val="28"/>
          <w:szCs w:val="28"/>
        </w:rPr>
        <w:t xml:space="preserve"> </w:t>
      </w:r>
      <w:r w:rsidR="00F85FA1">
        <w:rPr>
          <w:rFonts w:ascii="Times New Roman" w:hAnsi="Times New Roman" w:cs="Times New Roman"/>
          <w:bCs/>
          <w:sz w:val="28"/>
          <w:szCs w:val="28"/>
        </w:rPr>
        <w:t xml:space="preserve">   </w:t>
      </w:r>
      <w:r w:rsidR="00A86257" w:rsidRPr="00561180">
        <w:rPr>
          <w:rFonts w:ascii="Times New Roman" w:hAnsi="Times New Roman" w:cs="Times New Roman"/>
          <w:bCs/>
          <w:sz w:val="28"/>
          <w:szCs w:val="28"/>
        </w:rPr>
        <w:t>Acts 24:25</w:t>
      </w:r>
    </w:p>
    <w:p w14:paraId="05F3F485" w14:textId="77777777" w:rsidR="00A86257" w:rsidRPr="00561180" w:rsidRDefault="00A86257" w:rsidP="00AB3151">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t>
      </w:r>
      <w:r w:rsidRPr="00561180">
        <w:rPr>
          <w:rFonts w:ascii="Times New Roman" w:hAnsi="Times New Roman" w:cs="Times New Roman"/>
          <w:bCs/>
          <w:sz w:val="28"/>
          <w:szCs w:val="28"/>
          <w:u w:val="single"/>
        </w:rPr>
        <w:t>The judgment which is coming</w:t>
      </w:r>
      <w:r w:rsidRPr="00561180">
        <w:rPr>
          <w:rFonts w:ascii="Times New Roman" w:hAnsi="Times New Roman" w:cs="Times New Roman"/>
          <w:bCs/>
          <w:sz w:val="28"/>
          <w:szCs w:val="28"/>
        </w:rPr>
        <w:t>” would include John the Baptist’s “wrath to come” as a judgmental sentence</w:t>
      </w:r>
      <w:r w:rsidR="00AB3151" w:rsidRPr="00561180">
        <w:rPr>
          <w:rFonts w:ascii="Times New Roman" w:hAnsi="Times New Roman" w:cs="Times New Roman"/>
          <w:bCs/>
          <w:sz w:val="28"/>
          <w:szCs w:val="28"/>
        </w:rPr>
        <w:t xml:space="preserve"> for some</w:t>
      </w:r>
      <w:r w:rsidRPr="00561180">
        <w:rPr>
          <w:rFonts w:ascii="Times New Roman" w:hAnsi="Times New Roman" w:cs="Times New Roman"/>
          <w:bCs/>
          <w:sz w:val="28"/>
          <w:szCs w:val="28"/>
        </w:rPr>
        <w:t>.</w:t>
      </w:r>
      <w:r w:rsidR="003F4C9E" w:rsidRPr="00561180">
        <w:rPr>
          <w:rFonts w:ascii="Times New Roman" w:hAnsi="Times New Roman" w:cs="Times New Roman"/>
          <w:bCs/>
          <w:sz w:val="28"/>
          <w:szCs w:val="28"/>
        </w:rPr>
        <w:t xml:space="preserve"> Has that sentence been carried out during this “dispensation of grace”?</w:t>
      </w:r>
      <w:r w:rsidR="00D72433" w:rsidRPr="00561180">
        <w:rPr>
          <w:rFonts w:ascii="Times New Roman" w:hAnsi="Times New Roman" w:cs="Times New Roman"/>
          <w:bCs/>
          <w:sz w:val="28"/>
          <w:szCs w:val="28"/>
        </w:rPr>
        <w:t xml:space="preserve"> Could AD 70 have fully satisfied that wrath for Israel, considering that most Jews were </w:t>
      </w:r>
      <w:r w:rsidR="00FA1858" w:rsidRPr="00561180">
        <w:rPr>
          <w:rFonts w:ascii="Times New Roman" w:hAnsi="Times New Roman" w:cs="Times New Roman"/>
          <w:bCs/>
          <w:sz w:val="28"/>
          <w:szCs w:val="28"/>
        </w:rPr>
        <w:t>widel</w:t>
      </w:r>
      <w:r w:rsidR="0074018B" w:rsidRPr="00561180">
        <w:rPr>
          <w:rFonts w:ascii="Times New Roman" w:hAnsi="Times New Roman" w:cs="Times New Roman"/>
          <w:bCs/>
          <w:sz w:val="28"/>
          <w:szCs w:val="28"/>
        </w:rPr>
        <w:t xml:space="preserve">y </w:t>
      </w:r>
      <w:r w:rsidR="00D72433" w:rsidRPr="00561180">
        <w:rPr>
          <w:rFonts w:ascii="Times New Roman" w:hAnsi="Times New Roman" w:cs="Times New Roman"/>
          <w:bCs/>
          <w:sz w:val="28"/>
          <w:szCs w:val="28"/>
        </w:rPr>
        <w:t xml:space="preserve">dispersed throughout the world? And </w:t>
      </w:r>
      <w:r w:rsidR="003C27BF" w:rsidRPr="00561180">
        <w:rPr>
          <w:rFonts w:ascii="Times New Roman" w:hAnsi="Times New Roman" w:cs="Times New Roman"/>
          <w:bCs/>
          <w:sz w:val="28"/>
          <w:szCs w:val="28"/>
        </w:rPr>
        <w:t>because</w:t>
      </w:r>
      <w:r w:rsidR="00D72433" w:rsidRPr="00561180">
        <w:rPr>
          <w:rFonts w:ascii="Times New Roman" w:hAnsi="Times New Roman" w:cs="Times New Roman"/>
          <w:bCs/>
          <w:sz w:val="28"/>
          <w:szCs w:val="28"/>
        </w:rPr>
        <w:t xml:space="preserve"> Paul preached </w:t>
      </w:r>
      <w:r w:rsidR="002544A0" w:rsidRPr="00561180">
        <w:rPr>
          <w:rFonts w:ascii="Times New Roman" w:hAnsi="Times New Roman" w:cs="Times New Roman"/>
          <w:bCs/>
          <w:sz w:val="28"/>
          <w:szCs w:val="28"/>
        </w:rPr>
        <w:t xml:space="preserve">such a </w:t>
      </w:r>
      <w:r w:rsidR="00D72433" w:rsidRPr="00561180">
        <w:rPr>
          <w:rFonts w:ascii="Times New Roman" w:hAnsi="Times New Roman" w:cs="Times New Roman"/>
          <w:bCs/>
          <w:sz w:val="28"/>
          <w:szCs w:val="28"/>
        </w:rPr>
        <w:t xml:space="preserve">judgment to </w:t>
      </w:r>
      <w:r w:rsidR="002544A0" w:rsidRPr="00561180">
        <w:rPr>
          <w:rFonts w:ascii="Times New Roman" w:hAnsi="Times New Roman" w:cs="Times New Roman"/>
          <w:bCs/>
          <w:sz w:val="28"/>
          <w:szCs w:val="28"/>
        </w:rPr>
        <w:t>the</w:t>
      </w:r>
      <w:r w:rsidR="00D72433" w:rsidRPr="00561180">
        <w:rPr>
          <w:rFonts w:ascii="Times New Roman" w:hAnsi="Times New Roman" w:cs="Times New Roman"/>
          <w:bCs/>
          <w:sz w:val="28"/>
          <w:szCs w:val="28"/>
        </w:rPr>
        <w:t xml:space="preserve"> Roman Felix, would not that judgment have applied to the whole world, and not just Israel? When did this wrath fall upon the whole world?</w:t>
      </w:r>
      <w:r w:rsidR="003C27BF" w:rsidRPr="00561180">
        <w:rPr>
          <w:rFonts w:ascii="Times New Roman" w:hAnsi="Times New Roman" w:cs="Times New Roman"/>
          <w:bCs/>
          <w:sz w:val="28"/>
          <w:szCs w:val="28"/>
        </w:rPr>
        <w:t xml:space="preserve"> Th</w:t>
      </w:r>
      <w:r w:rsidR="003D609C" w:rsidRPr="00561180">
        <w:rPr>
          <w:rFonts w:ascii="Times New Roman" w:hAnsi="Times New Roman" w:cs="Times New Roman"/>
          <w:bCs/>
          <w:sz w:val="28"/>
          <w:szCs w:val="28"/>
        </w:rPr>
        <w:t>at</w:t>
      </w:r>
      <w:r w:rsidR="003C27BF" w:rsidRPr="00561180">
        <w:rPr>
          <w:rFonts w:ascii="Times New Roman" w:hAnsi="Times New Roman" w:cs="Times New Roman"/>
          <w:bCs/>
          <w:sz w:val="28"/>
          <w:szCs w:val="28"/>
        </w:rPr>
        <w:t xml:space="preserve"> little scene of destruction in Jerusalem in AD 70 cannot </w:t>
      </w:r>
      <w:r w:rsidR="00FA1858" w:rsidRPr="00561180">
        <w:rPr>
          <w:rFonts w:ascii="Times New Roman" w:hAnsi="Times New Roman" w:cs="Times New Roman"/>
          <w:bCs/>
          <w:sz w:val="28"/>
          <w:szCs w:val="28"/>
        </w:rPr>
        <w:t xml:space="preserve">even </w:t>
      </w:r>
      <w:r w:rsidR="003C27BF" w:rsidRPr="00561180">
        <w:rPr>
          <w:rFonts w:ascii="Times New Roman" w:hAnsi="Times New Roman" w:cs="Times New Roman"/>
          <w:bCs/>
          <w:sz w:val="28"/>
          <w:szCs w:val="28"/>
        </w:rPr>
        <w:t>begin to satisfy such a requirement.</w:t>
      </w:r>
    </w:p>
    <w:p w14:paraId="05F3F486" w14:textId="77777777" w:rsidR="00504DF3" w:rsidRPr="00561180" w:rsidRDefault="00504DF3"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I am persuaded that neither death nor life nor angels nor principalities nor things present nor </w:t>
      </w:r>
      <w:r w:rsidRPr="00561180">
        <w:rPr>
          <w:rFonts w:ascii="Times New Roman" w:hAnsi="Times New Roman" w:cs="Times New Roman"/>
          <w:b/>
          <w:sz w:val="28"/>
          <w:szCs w:val="28"/>
          <w:u w:val="single"/>
        </w:rPr>
        <w:t>things coming</w:t>
      </w:r>
      <w:r w:rsidRPr="00561180">
        <w:rPr>
          <w:rFonts w:ascii="Times New Roman" w:hAnsi="Times New Roman" w:cs="Times New Roman"/>
          <w:bCs/>
          <w:sz w:val="28"/>
          <w:szCs w:val="28"/>
        </w:rPr>
        <w:t xml:space="preserve"> nor powers</w:t>
      </w:r>
      <w:r w:rsidR="0063772D" w:rsidRPr="00561180">
        <w:rPr>
          <w:rFonts w:ascii="Times New Roman" w:hAnsi="Times New Roman" w:cs="Times New Roman"/>
          <w:bCs/>
          <w:sz w:val="28"/>
          <w:szCs w:val="28"/>
        </w:rPr>
        <w:t xml:space="preserve"> nor height nor depth nor any other created thing can separate us from the love of God which is in Christ Jesus our Lord.” </w:t>
      </w:r>
      <w:r w:rsidR="00F85FA1">
        <w:rPr>
          <w:rFonts w:ascii="Times New Roman" w:hAnsi="Times New Roman" w:cs="Times New Roman"/>
          <w:bCs/>
          <w:sz w:val="28"/>
          <w:szCs w:val="28"/>
        </w:rPr>
        <w:t xml:space="preserve">  </w:t>
      </w:r>
      <w:r w:rsidR="0063772D" w:rsidRPr="00561180">
        <w:rPr>
          <w:rFonts w:ascii="Times New Roman" w:hAnsi="Times New Roman" w:cs="Times New Roman"/>
          <w:bCs/>
          <w:sz w:val="28"/>
          <w:szCs w:val="28"/>
        </w:rPr>
        <w:t xml:space="preserve"> Rom.8:38-39</w:t>
      </w:r>
    </w:p>
    <w:p w14:paraId="05F3F487" w14:textId="77777777" w:rsidR="0063772D" w:rsidRPr="00561180" w:rsidRDefault="0063772D"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What “</w:t>
      </w:r>
      <w:r w:rsidRPr="00561180">
        <w:rPr>
          <w:rFonts w:ascii="Times New Roman" w:hAnsi="Times New Roman" w:cs="Times New Roman"/>
          <w:bCs/>
          <w:sz w:val="28"/>
          <w:szCs w:val="28"/>
          <w:u w:val="single"/>
        </w:rPr>
        <w:t>things coming</w:t>
      </w:r>
      <w:r w:rsidRPr="00561180">
        <w:rPr>
          <w:rFonts w:ascii="Times New Roman" w:hAnsi="Times New Roman" w:cs="Times New Roman"/>
          <w:bCs/>
          <w:sz w:val="28"/>
          <w:szCs w:val="28"/>
        </w:rPr>
        <w:t>” might be thought to separate a covenant Christian from God’s love? The revelation of “the secret”? Surely not. It was the possibility of stumbling during the Great Tribulation that must have worried Christians during Acts.</w:t>
      </w:r>
      <w:r w:rsidR="00E22494" w:rsidRPr="00561180">
        <w:rPr>
          <w:rFonts w:ascii="Times New Roman" w:hAnsi="Times New Roman" w:cs="Times New Roman"/>
          <w:bCs/>
          <w:sz w:val="28"/>
          <w:szCs w:val="28"/>
        </w:rPr>
        <w:t xml:space="preserve"> Was AD 70 the Great Tribulation? Well it had some common points, like “Jerusalem surrounded by armies” (Luk.21:20), but did the Roman siege last three and a half years? Did the Man of Sin enter the Holy Place and demand to be worshipped as God</w:t>
      </w:r>
      <w:r w:rsidR="00BC0465" w:rsidRPr="00561180">
        <w:rPr>
          <w:rFonts w:ascii="Times New Roman" w:hAnsi="Times New Roman" w:cs="Times New Roman"/>
          <w:bCs/>
          <w:sz w:val="28"/>
          <w:szCs w:val="28"/>
        </w:rPr>
        <w:t xml:space="preserve"> (1 Thes.2:3-4)</w:t>
      </w:r>
      <w:r w:rsidR="00E22494" w:rsidRPr="00561180">
        <w:rPr>
          <w:rFonts w:ascii="Times New Roman" w:hAnsi="Times New Roman" w:cs="Times New Roman"/>
          <w:bCs/>
          <w:sz w:val="28"/>
          <w:szCs w:val="28"/>
        </w:rPr>
        <w:t>?</w:t>
      </w:r>
    </w:p>
    <w:p w14:paraId="05F3F488" w14:textId="77777777" w:rsidR="00AD137F" w:rsidRPr="00561180" w:rsidRDefault="00AD137F"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“Whether Paul or Apollos or Cephas or world or life or death or things present or </w:t>
      </w:r>
      <w:r w:rsidRPr="00561180">
        <w:rPr>
          <w:rFonts w:ascii="Times New Roman" w:hAnsi="Times New Roman" w:cs="Times New Roman"/>
          <w:b/>
          <w:sz w:val="28"/>
          <w:szCs w:val="28"/>
          <w:u w:val="single"/>
        </w:rPr>
        <w:t>things coming</w:t>
      </w:r>
      <w:r w:rsidRPr="00561180">
        <w:rPr>
          <w:rFonts w:ascii="Times New Roman" w:hAnsi="Times New Roman" w:cs="Times New Roman"/>
          <w:bCs/>
          <w:sz w:val="28"/>
          <w:szCs w:val="28"/>
        </w:rPr>
        <w:t xml:space="preserve"> – all </w:t>
      </w:r>
      <w:r w:rsidRPr="00561180">
        <w:rPr>
          <w:rFonts w:ascii="Times New Roman" w:hAnsi="Times New Roman" w:cs="Times New Roman"/>
          <w:bCs/>
          <w:i/>
          <w:iCs/>
          <w:sz w:val="28"/>
          <w:szCs w:val="28"/>
        </w:rPr>
        <w:t>are</w:t>
      </w:r>
      <w:r w:rsidRPr="00561180">
        <w:rPr>
          <w:rFonts w:ascii="Times New Roman" w:hAnsi="Times New Roman" w:cs="Times New Roman"/>
          <w:bCs/>
          <w:sz w:val="28"/>
          <w:szCs w:val="28"/>
        </w:rPr>
        <w:t xml:space="preserve"> yours, and you are Christ’s and Christ is God’s.”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1 Cor.3:22-23</w:t>
      </w:r>
    </w:p>
    <w:p w14:paraId="05F3F489" w14:textId="77777777" w:rsidR="00AD137F" w:rsidRPr="00561180" w:rsidRDefault="00AD137F" w:rsidP="00A25F0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560F7D" w:rsidRPr="00561180">
        <w:rPr>
          <w:rFonts w:ascii="Times New Roman" w:hAnsi="Times New Roman" w:cs="Times New Roman"/>
          <w:bCs/>
          <w:sz w:val="28"/>
          <w:szCs w:val="28"/>
        </w:rPr>
        <w:t>This is very like the Rom.8:38-39 text above, except it is stated in positive terms, and overlaps some of its elements, including “</w:t>
      </w:r>
      <w:r w:rsidR="00560F7D" w:rsidRPr="00561180">
        <w:rPr>
          <w:rFonts w:ascii="Times New Roman" w:hAnsi="Times New Roman" w:cs="Times New Roman"/>
          <w:bCs/>
          <w:sz w:val="28"/>
          <w:szCs w:val="28"/>
          <w:u w:val="single"/>
        </w:rPr>
        <w:t>things coming</w:t>
      </w:r>
      <w:r w:rsidR="00560F7D" w:rsidRPr="00561180">
        <w:rPr>
          <w:rFonts w:ascii="Times New Roman" w:hAnsi="Times New Roman" w:cs="Times New Roman"/>
          <w:bCs/>
          <w:sz w:val="28"/>
          <w:szCs w:val="28"/>
        </w:rPr>
        <w:t>”. What might the “</w:t>
      </w:r>
      <w:r w:rsidR="00560F7D" w:rsidRPr="00561180">
        <w:rPr>
          <w:rFonts w:ascii="Times New Roman" w:hAnsi="Times New Roman" w:cs="Times New Roman"/>
          <w:bCs/>
          <w:sz w:val="28"/>
          <w:szCs w:val="28"/>
          <w:u w:val="single"/>
        </w:rPr>
        <w:t>things coming</w:t>
      </w:r>
      <w:r w:rsidR="00560F7D" w:rsidRPr="00561180">
        <w:rPr>
          <w:rFonts w:ascii="Times New Roman" w:hAnsi="Times New Roman" w:cs="Times New Roman"/>
          <w:bCs/>
          <w:sz w:val="28"/>
          <w:szCs w:val="28"/>
        </w:rPr>
        <w:t xml:space="preserve">” be? The great resurrection chapter 15 must surely </w:t>
      </w:r>
      <w:r w:rsidR="00567006" w:rsidRPr="00561180">
        <w:rPr>
          <w:rFonts w:ascii="Times New Roman" w:hAnsi="Times New Roman" w:cs="Times New Roman"/>
          <w:bCs/>
          <w:sz w:val="28"/>
          <w:szCs w:val="28"/>
        </w:rPr>
        <w:t>include some of</w:t>
      </w:r>
      <w:r w:rsidR="00560F7D" w:rsidRPr="00561180">
        <w:rPr>
          <w:rFonts w:ascii="Times New Roman" w:hAnsi="Times New Roman" w:cs="Times New Roman"/>
          <w:bCs/>
          <w:sz w:val="28"/>
          <w:szCs w:val="28"/>
        </w:rPr>
        <w:t xml:space="preserve"> them. And 1 Cor.</w:t>
      </w:r>
      <w:r w:rsidR="00A25F0A" w:rsidRPr="00561180">
        <w:rPr>
          <w:rFonts w:ascii="Times New Roman" w:hAnsi="Times New Roman" w:cs="Times New Roman"/>
          <w:bCs/>
          <w:sz w:val="28"/>
          <w:szCs w:val="28"/>
        </w:rPr>
        <w:t xml:space="preserve"> </w:t>
      </w:r>
      <w:r w:rsidR="00560F7D" w:rsidRPr="00561180">
        <w:rPr>
          <w:rFonts w:ascii="Times New Roman" w:hAnsi="Times New Roman" w:cs="Times New Roman"/>
          <w:bCs/>
          <w:sz w:val="28"/>
          <w:szCs w:val="28"/>
        </w:rPr>
        <w:t>15:23 qualifies their resurrection to a great extent – “But each one in his own order – First</w:t>
      </w:r>
      <w:r w:rsidR="00E22494" w:rsidRPr="00561180">
        <w:rPr>
          <w:rFonts w:ascii="Times New Roman" w:hAnsi="Times New Roman" w:cs="Times New Roman"/>
          <w:bCs/>
          <w:sz w:val="28"/>
          <w:szCs w:val="28"/>
        </w:rPr>
        <w:t>-</w:t>
      </w:r>
      <w:r w:rsidR="00560F7D" w:rsidRPr="00561180">
        <w:rPr>
          <w:rFonts w:ascii="Times New Roman" w:hAnsi="Times New Roman" w:cs="Times New Roman"/>
          <w:bCs/>
          <w:sz w:val="28"/>
          <w:szCs w:val="28"/>
        </w:rPr>
        <w:t xml:space="preserve">fruit Christ, then those of Christ at His </w:t>
      </w:r>
      <w:r w:rsidR="00560F7D" w:rsidRPr="00561180">
        <w:rPr>
          <w:rFonts w:ascii="Times New Roman" w:hAnsi="Times New Roman" w:cs="Times New Roman"/>
          <w:bCs/>
          <w:i/>
          <w:iCs/>
          <w:sz w:val="28"/>
          <w:szCs w:val="28"/>
        </w:rPr>
        <w:t>Parousia</w:t>
      </w:r>
      <w:r w:rsidR="00560F7D" w:rsidRPr="00561180">
        <w:rPr>
          <w:rFonts w:ascii="Times New Roman" w:hAnsi="Times New Roman" w:cs="Times New Roman"/>
          <w:bCs/>
          <w:sz w:val="28"/>
          <w:szCs w:val="28"/>
        </w:rPr>
        <w:t xml:space="preserve">.” </w:t>
      </w:r>
      <w:r w:rsidR="00567006" w:rsidRPr="00561180">
        <w:rPr>
          <w:rFonts w:ascii="Times New Roman" w:hAnsi="Times New Roman" w:cs="Times New Roman"/>
          <w:bCs/>
          <w:sz w:val="28"/>
          <w:szCs w:val="28"/>
        </w:rPr>
        <w:t xml:space="preserve">Is His </w:t>
      </w:r>
      <w:r w:rsidR="00567006" w:rsidRPr="00561180">
        <w:rPr>
          <w:rFonts w:ascii="Times New Roman" w:hAnsi="Times New Roman" w:cs="Times New Roman"/>
          <w:bCs/>
          <w:i/>
          <w:iCs/>
          <w:sz w:val="28"/>
          <w:szCs w:val="28"/>
        </w:rPr>
        <w:t>Parousia</w:t>
      </w:r>
      <w:r w:rsidR="00567006" w:rsidRPr="00561180">
        <w:rPr>
          <w:rFonts w:ascii="Times New Roman" w:hAnsi="Times New Roman" w:cs="Times New Roman"/>
          <w:bCs/>
          <w:sz w:val="28"/>
          <w:szCs w:val="28"/>
        </w:rPr>
        <w:t xml:space="preserve"> in any way related to our dispensation?</w:t>
      </w:r>
      <w:r w:rsidR="0074018B" w:rsidRPr="00561180">
        <w:rPr>
          <w:rFonts w:ascii="Times New Roman" w:hAnsi="Times New Roman" w:cs="Times New Roman"/>
          <w:bCs/>
          <w:sz w:val="28"/>
          <w:szCs w:val="28"/>
        </w:rPr>
        <w:t xml:space="preserve"> Paul’s last seven Epistles are silent on the </w:t>
      </w:r>
      <w:r w:rsidR="0074018B" w:rsidRPr="00561180">
        <w:rPr>
          <w:rFonts w:ascii="Times New Roman" w:hAnsi="Times New Roman" w:cs="Times New Roman"/>
          <w:bCs/>
          <w:i/>
          <w:iCs/>
          <w:sz w:val="28"/>
          <w:szCs w:val="28"/>
        </w:rPr>
        <w:t xml:space="preserve">Parousia </w:t>
      </w:r>
      <w:r w:rsidR="0074018B" w:rsidRPr="00561180">
        <w:rPr>
          <w:rFonts w:ascii="Times New Roman" w:hAnsi="Times New Roman" w:cs="Times New Roman"/>
          <w:bCs/>
          <w:sz w:val="28"/>
          <w:szCs w:val="28"/>
        </w:rPr>
        <w:t>of Jesus</w:t>
      </w:r>
      <w:r w:rsidR="002544A0" w:rsidRPr="00561180">
        <w:rPr>
          <w:rFonts w:ascii="Times New Roman" w:hAnsi="Times New Roman" w:cs="Times New Roman"/>
          <w:bCs/>
          <w:sz w:val="28"/>
          <w:szCs w:val="28"/>
        </w:rPr>
        <w:t xml:space="preserve">, so His </w:t>
      </w:r>
      <w:r w:rsidR="002544A0" w:rsidRPr="00561180">
        <w:rPr>
          <w:rFonts w:ascii="Times New Roman" w:hAnsi="Times New Roman" w:cs="Times New Roman"/>
          <w:bCs/>
          <w:i/>
          <w:sz w:val="28"/>
          <w:szCs w:val="28"/>
        </w:rPr>
        <w:t>Parousia</w:t>
      </w:r>
      <w:r w:rsidR="002544A0" w:rsidRPr="00561180">
        <w:rPr>
          <w:rFonts w:ascii="Times New Roman" w:hAnsi="Times New Roman" w:cs="Times New Roman"/>
          <w:bCs/>
          <w:sz w:val="28"/>
          <w:szCs w:val="28"/>
        </w:rPr>
        <w:t xml:space="preserve"> has nothing to do with our blessings in the current dispensation</w:t>
      </w:r>
      <w:r w:rsidR="0074018B" w:rsidRPr="00561180">
        <w:rPr>
          <w:rFonts w:ascii="Times New Roman" w:hAnsi="Times New Roman" w:cs="Times New Roman"/>
          <w:bCs/>
          <w:sz w:val="28"/>
          <w:szCs w:val="28"/>
        </w:rPr>
        <w:t>.</w:t>
      </w:r>
      <w:r w:rsidR="002544A0" w:rsidRPr="00561180">
        <w:rPr>
          <w:rFonts w:ascii="Times New Roman" w:hAnsi="Times New Roman" w:cs="Times New Roman"/>
          <w:bCs/>
          <w:sz w:val="28"/>
          <w:szCs w:val="28"/>
        </w:rPr>
        <w:t xml:space="preserve"> Rightly divide His </w:t>
      </w:r>
      <w:r w:rsidR="002544A0" w:rsidRPr="00561180">
        <w:rPr>
          <w:rFonts w:ascii="Times New Roman" w:hAnsi="Times New Roman" w:cs="Times New Roman"/>
          <w:bCs/>
          <w:i/>
          <w:sz w:val="28"/>
          <w:szCs w:val="28"/>
        </w:rPr>
        <w:t>Parousia</w:t>
      </w:r>
      <w:r w:rsidR="002544A0" w:rsidRPr="00561180">
        <w:rPr>
          <w:rFonts w:ascii="Times New Roman" w:hAnsi="Times New Roman" w:cs="Times New Roman"/>
          <w:bCs/>
          <w:sz w:val="28"/>
          <w:szCs w:val="28"/>
        </w:rPr>
        <w:t xml:space="preserve"> from your thinking, when you claim your blessings in Christ.</w:t>
      </w:r>
    </w:p>
    <w:p w14:paraId="05F3F48A" w14:textId="77777777" w:rsidR="00410D2C" w:rsidRDefault="00567006" w:rsidP="00410D2C">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to </w:t>
      </w:r>
      <w:r w:rsidR="00930110" w:rsidRPr="00561180">
        <w:rPr>
          <w:rFonts w:ascii="Times New Roman" w:hAnsi="Times New Roman" w:cs="Times New Roman"/>
          <w:bCs/>
          <w:sz w:val="28"/>
          <w:szCs w:val="28"/>
        </w:rPr>
        <w:t>a</w:t>
      </w:r>
      <w:r w:rsidRPr="00561180">
        <w:rPr>
          <w:rFonts w:ascii="Times New Roman" w:hAnsi="Times New Roman" w:cs="Times New Roman"/>
          <w:bCs/>
          <w:sz w:val="28"/>
          <w:szCs w:val="28"/>
        </w:rPr>
        <w:t xml:space="preserve">wait expectantly His Son out of the heaven, Whom He raised from the dead ones, Jesus Who is </w:t>
      </w:r>
      <w:r w:rsidRPr="00561180">
        <w:rPr>
          <w:rFonts w:ascii="Times New Roman" w:hAnsi="Times New Roman" w:cs="Times New Roman"/>
          <w:bCs/>
          <w:sz w:val="28"/>
          <w:szCs w:val="28"/>
          <w:u w:val="single"/>
        </w:rPr>
        <w:t>re</w:t>
      </w:r>
      <w:r w:rsidR="005C7894" w:rsidRPr="00561180">
        <w:rPr>
          <w:rFonts w:ascii="Times New Roman" w:hAnsi="Times New Roman" w:cs="Times New Roman"/>
          <w:bCs/>
          <w:sz w:val="28"/>
          <w:szCs w:val="28"/>
          <w:u w:val="single"/>
        </w:rPr>
        <w:t>s</w:t>
      </w:r>
      <w:r w:rsidRPr="00561180">
        <w:rPr>
          <w:rFonts w:ascii="Times New Roman" w:hAnsi="Times New Roman" w:cs="Times New Roman"/>
          <w:bCs/>
          <w:sz w:val="28"/>
          <w:szCs w:val="28"/>
          <w:u w:val="single"/>
        </w:rPr>
        <w:t>cuing</w:t>
      </w:r>
      <w:r w:rsidRPr="00561180">
        <w:rPr>
          <w:rFonts w:ascii="Times New Roman" w:hAnsi="Times New Roman" w:cs="Times New Roman"/>
          <w:bCs/>
          <w:sz w:val="28"/>
          <w:szCs w:val="28"/>
        </w:rPr>
        <w:t xml:space="preserve"> us from </w:t>
      </w:r>
      <w:r w:rsidRPr="00561180">
        <w:rPr>
          <w:rFonts w:ascii="Times New Roman" w:hAnsi="Times New Roman" w:cs="Times New Roman"/>
          <w:b/>
          <w:sz w:val="28"/>
          <w:szCs w:val="28"/>
        </w:rPr>
        <w:t xml:space="preserve">the Coming </w:t>
      </w:r>
      <w:r w:rsidRPr="00561180">
        <w:rPr>
          <w:rFonts w:ascii="Times New Roman" w:hAnsi="Times New Roman" w:cs="Times New Roman"/>
          <w:b/>
          <w:sz w:val="28"/>
          <w:szCs w:val="28"/>
          <w:u w:val="single"/>
        </w:rPr>
        <w:t>Wrath</w:t>
      </w:r>
      <w:r w:rsidRPr="00561180">
        <w:rPr>
          <w:rFonts w:ascii="Times New Roman" w:hAnsi="Times New Roman" w:cs="Times New Roman"/>
          <w:bCs/>
          <w:sz w:val="28"/>
          <w:szCs w:val="28"/>
        </w:rPr>
        <w:t xml:space="preserve">.” </w:t>
      </w:r>
    </w:p>
    <w:p w14:paraId="05F3F48B" w14:textId="77777777" w:rsidR="00567006" w:rsidRPr="00561180" w:rsidRDefault="00567006" w:rsidP="00410D2C">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1 Thes.1:10</w:t>
      </w:r>
    </w:p>
    <w:p w14:paraId="05F3F48C" w14:textId="77777777" w:rsidR="00567006" w:rsidRPr="00561180" w:rsidRDefault="00567006" w:rsidP="00A25F0A">
      <w:pPr>
        <w:autoSpaceDE w:val="0"/>
        <w:autoSpaceDN w:val="0"/>
        <w:adjustRightInd w:val="0"/>
        <w:ind w:left="-9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Are “</w:t>
      </w:r>
      <w:r w:rsidRPr="00561180">
        <w:rPr>
          <w:rFonts w:ascii="Times New Roman" w:hAnsi="Times New Roman" w:cs="Times New Roman"/>
          <w:bCs/>
          <w:sz w:val="28"/>
          <w:szCs w:val="28"/>
          <w:u w:val="single"/>
        </w:rPr>
        <w:t>rescue</w:t>
      </w:r>
      <w:r w:rsidRPr="00561180">
        <w:rPr>
          <w:rFonts w:ascii="Times New Roman" w:hAnsi="Times New Roman" w:cs="Times New Roman"/>
          <w:bCs/>
          <w:sz w:val="28"/>
          <w:szCs w:val="28"/>
        </w:rPr>
        <w:t>” and “</w:t>
      </w:r>
      <w:r w:rsidRPr="00561180">
        <w:rPr>
          <w:rFonts w:ascii="Times New Roman" w:hAnsi="Times New Roman" w:cs="Times New Roman"/>
          <w:bCs/>
          <w:sz w:val="28"/>
          <w:szCs w:val="28"/>
          <w:u w:val="single"/>
        </w:rPr>
        <w:t>wrath</w:t>
      </w:r>
      <w:r w:rsidRPr="00561180">
        <w:rPr>
          <w:rFonts w:ascii="Times New Roman" w:hAnsi="Times New Roman" w:cs="Times New Roman"/>
          <w:bCs/>
          <w:sz w:val="28"/>
          <w:szCs w:val="28"/>
        </w:rPr>
        <w:t>” any part of our gospel today? This</w:t>
      </w:r>
      <w:r w:rsidR="001E536C" w:rsidRPr="00561180">
        <w:rPr>
          <w:rFonts w:ascii="Times New Roman" w:hAnsi="Times New Roman" w:cs="Times New Roman"/>
          <w:bCs/>
          <w:sz w:val="28"/>
          <w:szCs w:val="28"/>
        </w:rPr>
        <w:t xml:space="preserve"> </w:t>
      </w:r>
      <w:r w:rsidR="00A25F0A" w:rsidRPr="00561180">
        <w:rPr>
          <w:rFonts w:ascii="Times New Roman" w:hAnsi="Times New Roman" w:cs="Times New Roman"/>
          <w:bCs/>
          <w:sz w:val="28"/>
          <w:szCs w:val="28"/>
        </w:rPr>
        <w:t xml:space="preserve"> </w:t>
      </w:r>
      <w:r w:rsidR="001E536C" w:rsidRPr="00561180">
        <w:rPr>
          <w:rFonts w:ascii="Times New Roman" w:hAnsi="Times New Roman" w:cs="Times New Roman"/>
          <w:bCs/>
          <w:sz w:val="28"/>
          <w:szCs w:val="28"/>
        </w:rPr>
        <w:t>1 Thessalonians text</w:t>
      </w:r>
      <w:r w:rsidRPr="00561180">
        <w:rPr>
          <w:rFonts w:ascii="Times New Roman" w:hAnsi="Times New Roman" w:cs="Times New Roman"/>
          <w:bCs/>
          <w:sz w:val="28"/>
          <w:szCs w:val="28"/>
        </w:rPr>
        <w:t xml:space="preserve"> reinforced John the Baptist’s warning to the Jewish officials. Later in this same epistle, Paul taught </w:t>
      </w:r>
      <w:r w:rsidR="001E536C" w:rsidRPr="00561180">
        <w:rPr>
          <w:rFonts w:ascii="Times New Roman" w:hAnsi="Times New Roman" w:cs="Times New Roman"/>
          <w:bCs/>
          <w:sz w:val="28"/>
          <w:szCs w:val="28"/>
        </w:rPr>
        <w:t>about</w:t>
      </w:r>
      <w:r w:rsidRPr="00561180">
        <w:rPr>
          <w:rFonts w:ascii="Times New Roman" w:hAnsi="Times New Roman" w:cs="Times New Roman"/>
          <w:bCs/>
          <w:sz w:val="28"/>
          <w:szCs w:val="28"/>
        </w:rPr>
        <w:t xml:space="preserve"> the expectation for those “remaining until the </w:t>
      </w:r>
      <w:r w:rsidRPr="00561180">
        <w:rPr>
          <w:rFonts w:ascii="Times New Roman" w:hAnsi="Times New Roman" w:cs="Times New Roman"/>
          <w:bCs/>
          <w:i/>
          <w:iCs/>
          <w:sz w:val="28"/>
          <w:szCs w:val="28"/>
        </w:rPr>
        <w:t>Parousia</w:t>
      </w:r>
      <w:r w:rsidRPr="00561180">
        <w:rPr>
          <w:rFonts w:ascii="Times New Roman" w:hAnsi="Times New Roman" w:cs="Times New Roman"/>
          <w:bCs/>
          <w:sz w:val="28"/>
          <w:szCs w:val="28"/>
        </w:rPr>
        <w:t xml:space="preserve"> of the Lord”</w:t>
      </w:r>
      <w:r w:rsidR="007C4EB2" w:rsidRPr="00561180">
        <w:rPr>
          <w:rFonts w:ascii="Times New Roman" w:hAnsi="Times New Roman" w:cs="Times New Roman"/>
          <w:bCs/>
          <w:sz w:val="28"/>
          <w:szCs w:val="28"/>
        </w:rPr>
        <w:t>, His descent from heaven, “the trumpet of God”, the dead in Christ rising (1 Thes.4:16-17) – all features of the Revelation.</w:t>
      </w:r>
      <w:r w:rsidR="001E536C" w:rsidRPr="00561180">
        <w:rPr>
          <w:rFonts w:ascii="Times New Roman" w:hAnsi="Times New Roman" w:cs="Times New Roman"/>
          <w:bCs/>
          <w:sz w:val="28"/>
          <w:szCs w:val="28"/>
        </w:rPr>
        <w:t xml:space="preserve"> Are we today living in the times depicted by the Revelation?</w:t>
      </w:r>
      <w:r w:rsidR="00846161" w:rsidRPr="00561180">
        <w:rPr>
          <w:rFonts w:ascii="Times New Roman" w:hAnsi="Times New Roman" w:cs="Times New Roman"/>
          <w:bCs/>
          <w:sz w:val="28"/>
          <w:szCs w:val="28"/>
        </w:rPr>
        <w:t xml:space="preserve"> You can imagine yourself into the Revelation, if that is your wish – but show me the Scripture parallels between Revelation and Paul’s last seven Epistles. “Compare </w:t>
      </w:r>
      <w:r w:rsidR="002A20E9" w:rsidRPr="00561180">
        <w:rPr>
          <w:rFonts w:ascii="Times New Roman" w:hAnsi="Times New Roman" w:cs="Times New Roman"/>
          <w:bCs/>
          <w:sz w:val="28"/>
          <w:szCs w:val="28"/>
        </w:rPr>
        <w:t xml:space="preserve">spiritual </w:t>
      </w:r>
      <w:r w:rsidR="002A20E9" w:rsidRPr="00561180">
        <w:rPr>
          <w:rFonts w:ascii="Times New Roman" w:hAnsi="Times New Roman" w:cs="Times New Roman"/>
          <w:bCs/>
          <w:i/>
          <w:iCs/>
          <w:sz w:val="28"/>
          <w:szCs w:val="28"/>
        </w:rPr>
        <w:t>things</w:t>
      </w:r>
      <w:r w:rsidR="002A20E9" w:rsidRPr="00561180">
        <w:rPr>
          <w:rFonts w:ascii="Times New Roman" w:hAnsi="Times New Roman" w:cs="Times New Roman"/>
          <w:bCs/>
          <w:sz w:val="28"/>
          <w:szCs w:val="28"/>
        </w:rPr>
        <w:t xml:space="preserve"> with spiritual </w:t>
      </w:r>
      <w:r w:rsidR="00A045CA" w:rsidRPr="00561180">
        <w:rPr>
          <w:rFonts w:ascii="Times New Roman" w:hAnsi="Times New Roman" w:cs="Times New Roman"/>
          <w:bCs/>
          <w:i/>
          <w:iCs/>
          <w:sz w:val="28"/>
          <w:szCs w:val="28"/>
        </w:rPr>
        <w:t>thing</w:t>
      </w:r>
      <w:r w:rsidR="002A20E9" w:rsidRPr="00561180">
        <w:rPr>
          <w:rFonts w:ascii="Times New Roman" w:hAnsi="Times New Roman" w:cs="Times New Roman"/>
          <w:bCs/>
          <w:i/>
          <w:iCs/>
          <w:sz w:val="28"/>
          <w:szCs w:val="28"/>
        </w:rPr>
        <w:t>s</w:t>
      </w:r>
      <w:r w:rsidR="002A20E9" w:rsidRPr="00561180">
        <w:rPr>
          <w:rFonts w:ascii="Times New Roman" w:hAnsi="Times New Roman" w:cs="Times New Roman"/>
          <w:bCs/>
          <w:sz w:val="28"/>
          <w:szCs w:val="28"/>
        </w:rPr>
        <w:t>” (1 Cor.2:13) and see what you come up with.</w:t>
      </w:r>
    </w:p>
    <w:p w14:paraId="05F3F48D" w14:textId="77777777" w:rsidR="006E3AE9" w:rsidRPr="00561180" w:rsidRDefault="00FF3F0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not to angels did He subordinate </w:t>
      </w:r>
      <w:r w:rsidRPr="00561180">
        <w:rPr>
          <w:rFonts w:ascii="Times New Roman" w:hAnsi="Times New Roman" w:cs="Times New Roman"/>
          <w:b/>
          <w:sz w:val="28"/>
          <w:szCs w:val="28"/>
          <w:u w:val="single"/>
        </w:rPr>
        <w:t xml:space="preserve">the </w:t>
      </w:r>
      <w:r w:rsidR="001F52AF" w:rsidRPr="00561180">
        <w:rPr>
          <w:rFonts w:ascii="Times New Roman" w:hAnsi="Times New Roman" w:cs="Times New Roman"/>
          <w:b/>
          <w:sz w:val="28"/>
          <w:szCs w:val="28"/>
          <w:u w:val="single"/>
        </w:rPr>
        <w:t xml:space="preserve">Coming </w:t>
      </w:r>
      <w:r w:rsidRPr="00561180">
        <w:rPr>
          <w:rFonts w:ascii="Times New Roman" w:hAnsi="Times New Roman" w:cs="Times New Roman"/>
          <w:b/>
          <w:sz w:val="28"/>
          <w:szCs w:val="28"/>
          <w:u w:val="single"/>
        </w:rPr>
        <w:t>W</w:t>
      </w:r>
      <w:r w:rsidR="001F52AF" w:rsidRPr="00561180">
        <w:rPr>
          <w:rFonts w:ascii="Times New Roman" w:hAnsi="Times New Roman" w:cs="Times New Roman"/>
          <w:b/>
          <w:sz w:val="28"/>
          <w:szCs w:val="28"/>
          <w:u w:val="single"/>
        </w:rPr>
        <w:t>orld</w:t>
      </w:r>
      <w:r w:rsidR="001F52AF" w:rsidRPr="00561180">
        <w:rPr>
          <w:rFonts w:ascii="Times New Roman" w:hAnsi="Times New Roman" w:cs="Times New Roman"/>
          <w:bCs/>
          <w:sz w:val="28"/>
          <w:szCs w:val="28"/>
        </w:rPr>
        <w:t xml:space="preserve">, concerning which we speak.” </w:t>
      </w:r>
      <w:r w:rsidR="00410D2C">
        <w:rPr>
          <w:rFonts w:ascii="Times New Roman" w:hAnsi="Times New Roman" w:cs="Times New Roman"/>
          <w:bCs/>
          <w:sz w:val="28"/>
          <w:szCs w:val="28"/>
        </w:rPr>
        <w:t xml:space="preserve">  </w:t>
      </w:r>
      <w:r w:rsidR="001F52AF" w:rsidRPr="00561180">
        <w:rPr>
          <w:rFonts w:ascii="Times New Roman" w:hAnsi="Times New Roman" w:cs="Times New Roman"/>
          <w:bCs/>
          <w:sz w:val="28"/>
          <w:szCs w:val="28"/>
        </w:rPr>
        <w:t xml:space="preserve"> Heb.2:5</w:t>
      </w:r>
    </w:p>
    <w:p w14:paraId="05F3F48E" w14:textId="77777777" w:rsidR="001F52AF" w:rsidRPr="00561180" w:rsidRDefault="001F52AF" w:rsidP="00A962A7">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No, He subordinated it to a Man, Christ Jesus</w:t>
      </w:r>
      <w:r w:rsidR="00B16957" w:rsidRPr="00561180">
        <w:rPr>
          <w:rFonts w:ascii="Times New Roman" w:hAnsi="Times New Roman" w:cs="Times New Roman"/>
          <w:bCs/>
          <w:sz w:val="28"/>
          <w:szCs w:val="28"/>
        </w:rPr>
        <w:t>, and those who will reign with Him</w:t>
      </w:r>
      <w:r w:rsidRPr="00561180">
        <w:rPr>
          <w:rFonts w:ascii="Times New Roman" w:hAnsi="Times New Roman" w:cs="Times New Roman"/>
          <w:bCs/>
          <w:sz w:val="28"/>
          <w:szCs w:val="28"/>
        </w:rPr>
        <w:t>.</w:t>
      </w:r>
      <w:r w:rsidR="00B16957" w:rsidRPr="00561180">
        <w:rPr>
          <w:rFonts w:ascii="Times New Roman" w:hAnsi="Times New Roman" w:cs="Times New Roman"/>
          <w:bCs/>
          <w:sz w:val="28"/>
          <w:szCs w:val="28"/>
        </w:rPr>
        <w:t xml:space="preserve"> “</w:t>
      </w:r>
      <w:r w:rsidR="00B16957" w:rsidRPr="00561180">
        <w:rPr>
          <w:rFonts w:ascii="Times New Roman" w:hAnsi="Times New Roman" w:cs="Times New Roman"/>
          <w:bCs/>
          <w:sz w:val="28"/>
          <w:szCs w:val="28"/>
          <w:u w:val="single"/>
        </w:rPr>
        <w:t>World</w:t>
      </w:r>
      <w:r w:rsidR="00B16957" w:rsidRPr="00561180">
        <w:rPr>
          <w:rFonts w:ascii="Times New Roman" w:hAnsi="Times New Roman" w:cs="Times New Roman"/>
          <w:bCs/>
          <w:sz w:val="28"/>
          <w:szCs w:val="28"/>
        </w:rPr>
        <w:t xml:space="preserve">” here is </w:t>
      </w:r>
      <w:r w:rsidR="00B16957" w:rsidRPr="00561180">
        <w:rPr>
          <w:rFonts w:ascii="Times New Roman" w:hAnsi="Times New Roman" w:cs="Times New Roman"/>
          <w:bCs/>
          <w:i/>
          <w:iCs/>
          <w:sz w:val="28"/>
          <w:szCs w:val="28"/>
        </w:rPr>
        <w:t>oikoumenē</w:t>
      </w:r>
      <w:r w:rsidR="00B16957" w:rsidRPr="00561180">
        <w:rPr>
          <w:rFonts w:ascii="Times New Roman" w:hAnsi="Times New Roman" w:cs="Times New Roman"/>
          <w:bCs/>
          <w:sz w:val="28"/>
          <w:szCs w:val="28"/>
        </w:rPr>
        <w:t>, the earth as inhabited.</w:t>
      </w:r>
      <w:r w:rsidR="00523087" w:rsidRPr="00561180">
        <w:rPr>
          <w:rFonts w:ascii="Times New Roman" w:hAnsi="Times New Roman" w:cs="Times New Roman"/>
          <w:bCs/>
          <w:sz w:val="28"/>
          <w:szCs w:val="28"/>
        </w:rPr>
        <w:t xml:space="preserve"> Do we now live in an age in which the world of man is subordinated to Christ? </w:t>
      </w:r>
      <w:r w:rsidR="00A962A7" w:rsidRPr="00561180">
        <w:rPr>
          <w:rFonts w:ascii="Times New Roman" w:hAnsi="Times New Roman" w:cs="Times New Roman"/>
          <w:bCs/>
          <w:sz w:val="28"/>
          <w:szCs w:val="28"/>
        </w:rPr>
        <w:t>To say so would be a great insult to the justice of God. Further, t</w:t>
      </w:r>
      <w:r w:rsidR="00523087" w:rsidRPr="00561180">
        <w:rPr>
          <w:rFonts w:ascii="Times New Roman" w:hAnsi="Times New Roman" w:cs="Times New Roman"/>
          <w:bCs/>
          <w:sz w:val="28"/>
          <w:szCs w:val="28"/>
        </w:rPr>
        <w:t xml:space="preserve">here is no mention of </w:t>
      </w:r>
      <w:r w:rsidR="00523087" w:rsidRPr="00561180">
        <w:rPr>
          <w:rFonts w:ascii="Times New Roman" w:hAnsi="Times New Roman" w:cs="Times New Roman"/>
          <w:bCs/>
          <w:i/>
          <w:iCs/>
          <w:sz w:val="28"/>
          <w:szCs w:val="28"/>
        </w:rPr>
        <w:t>oikoumenē</w:t>
      </w:r>
      <w:r w:rsidR="00523087" w:rsidRPr="00561180">
        <w:rPr>
          <w:rFonts w:ascii="Times New Roman" w:hAnsi="Times New Roman" w:cs="Times New Roman"/>
          <w:bCs/>
          <w:sz w:val="28"/>
          <w:szCs w:val="28"/>
        </w:rPr>
        <w:t xml:space="preserve"> in the Epistles of the Secret (Paul’s last seven). The</w:t>
      </w:r>
      <w:r w:rsidR="001375B0" w:rsidRPr="00561180">
        <w:rPr>
          <w:rFonts w:ascii="Times New Roman" w:hAnsi="Times New Roman" w:cs="Times New Roman"/>
          <w:bCs/>
          <w:sz w:val="28"/>
          <w:szCs w:val="28"/>
        </w:rPr>
        <w:t>refore,</w:t>
      </w:r>
      <w:r w:rsidR="00523087" w:rsidRPr="00561180">
        <w:rPr>
          <w:rFonts w:ascii="Times New Roman" w:hAnsi="Times New Roman" w:cs="Times New Roman"/>
          <w:bCs/>
          <w:sz w:val="28"/>
          <w:szCs w:val="28"/>
        </w:rPr>
        <w:t xml:space="preserve"> </w:t>
      </w:r>
      <w:r w:rsidR="002A20E9" w:rsidRPr="00561180">
        <w:rPr>
          <w:rFonts w:ascii="Times New Roman" w:hAnsi="Times New Roman" w:cs="Times New Roman"/>
          <w:bCs/>
          <w:sz w:val="28"/>
          <w:szCs w:val="28"/>
        </w:rPr>
        <w:t xml:space="preserve">the world </w:t>
      </w:r>
      <w:r w:rsidR="00523087" w:rsidRPr="00561180">
        <w:rPr>
          <w:rFonts w:ascii="Times New Roman" w:hAnsi="Times New Roman" w:cs="Times New Roman"/>
          <w:bCs/>
          <w:sz w:val="28"/>
          <w:szCs w:val="28"/>
        </w:rPr>
        <w:t xml:space="preserve">today is not </w:t>
      </w:r>
      <w:r w:rsidR="005C7894" w:rsidRPr="00561180">
        <w:rPr>
          <w:rFonts w:ascii="Times New Roman" w:hAnsi="Times New Roman" w:cs="Times New Roman"/>
          <w:bCs/>
          <w:sz w:val="28"/>
          <w:szCs w:val="28"/>
        </w:rPr>
        <w:t>“</w:t>
      </w:r>
      <w:r w:rsidR="00523087" w:rsidRPr="00561180">
        <w:rPr>
          <w:rFonts w:ascii="Times New Roman" w:hAnsi="Times New Roman" w:cs="Times New Roman"/>
          <w:bCs/>
          <w:sz w:val="28"/>
          <w:szCs w:val="28"/>
          <w:u w:val="single"/>
        </w:rPr>
        <w:t xml:space="preserve">the </w:t>
      </w:r>
      <w:r w:rsidR="002A20E9" w:rsidRPr="00561180">
        <w:rPr>
          <w:rFonts w:ascii="Times New Roman" w:hAnsi="Times New Roman" w:cs="Times New Roman"/>
          <w:bCs/>
          <w:sz w:val="28"/>
          <w:szCs w:val="28"/>
          <w:u w:val="single"/>
        </w:rPr>
        <w:t>C</w:t>
      </w:r>
      <w:r w:rsidR="00523087" w:rsidRPr="00561180">
        <w:rPr>
          <w:rFonts w:ascii="Times New Roman" w:hAnsi="Times New Roman" w:cs="Times New Roman"/>
          <w:bCs/>
          <w:sz w:val="28"/>
          <w:szCs w:val="28"/>
          <w:u w:val="single"/>
        </w:rPr>
        <w:t xml:space="preserve">oming </w:t>
      </w:r>
      <w:r w:rsidR="002A20E9" w:rsidRPr="00561180">
        <w:rPr>
          <w:rFonts w:ascii="Times New Roman" w:hAnsi="Times New Roman" w:cs="Times New Roman"/>
          <w:bCs/>
          <w:sz w:val="28"/>
          <w:szCs w:val="28"/>
          <w:u w:val="single"/>
        </w:rPr>
        <w:t>World</w:t>
      </w:r>
      <w:r w:rsidR="005C7894" w:rsidRPr="00561180">
        <w:rPr>
          <w:rFonts w:ascii="Times New Roman" w:hAnsi="Times New Roman" w:cs="Times New Roman"/>
          <w:bCs/>
          <w:sz w:val="28"/>
          <w:szCs w:val="28"/>
        </w:rPr>
        <w:t>”</w:t>
      </w:r>
      <w:r w:rsidR="00523087" w:rsidRPr="00561180">
        <w:rPr>
          <w:rFonts w:ascii="Times New Roman" w:hAnsi="Times New Roman" w:cs="Times New Roman"/>
          <w:bCs/>
          <w:sz w:val="28"/>
          <w:szCs w:val="28"/>
        </w:rPr>
        <w:t xml:space="preserve"> looked forward to during Acts.</w:t>
      </w:r>
      <w:r w:rsidR="005C7894" w:rsidRPr="00561180">
        <w:rPr>
          <w:rFonts w:ascii="Times New Roman" w:hAnsi="Times New Roman" w:cs="Times New Roman"/>
          <w:bCs/>
          <w:sz w:val="28"/>
          <w:szCs w:val="28"/>
        </w:rPr>
        <w:t xml:space="preserve"> There must be another world </w:t>
      </w:r>
      <w:r w:rsidR="005C7894" w:rsidRPr="00561180">
        <w:rPr>
          <w:rFonts w:ascii="Times New Roman" w:hAnsi="Times New Roman" w:cs="Times New Roman"/>
          <w:bCs/>
          <w:sz w:val="28"/>
          <w:szCs w:val="28"/>
        </w:rPr>
        <w:lastRenderedPageBreak/>
        <w:t>coming after today’s. Then whose world will that be? Where in Scripture is its promise?</w:t>
      </w:r>
      <w:r w:rsidR="00EE373D" w:rsidRPr="00561180">
        <w:rPr>
          <w:rFonts w:ascii="Times New Roman" w:hAnsi="Times New Roman" w:cs="Times New Roman"/>
          <w:bCs/>
          <w:sz w:val="28"/>
          <w:szCs w:val="28"/>
        </w:rPr>
        <w:t xml:space="preserve"> Its promise is explained through many prophesies of the OT and the Gospels-Acts-period books. I might describe this as myriad points-of-light illuminating what is to come yet, after the current dispensation is completed.</w:t>
      </w:r>
    </w:p>
    <w:p w14:paraId="05F3F48F" w14:textId="77777777" w:rsidR="00523087" w:rsidRPr="00561180" w:rsidRDefault="00523087"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w:t>
      </w:r>
      <w:r w:rsidR="00757CF8" w:rsidRPr="00561180">
        <w:rPr>
          <w:rFonts w:ascii="Times New Roman" w:hAnsi="Times New Roman" w:cs="Times New Roman"/>
          <w:bCs/>
          <w:sz w:val="28"/>
          <w:szCs w:val="28"/>
        </w:rPr>
        <w:t xml:space="preserve">For </w:t>
      </w:r>
      <w:r w:rsidR="00757CF8" w:rsidRPr="00561180">
        <w:rPr>
          <w:rFonts w:ascii="Times New Roman" w:hAnsi="Times New Roman" w:cs="Times New Roman"/>
          <w:bCs/>
          <w:i/>
          <w:iCs/>
          <w:sz w:val="28"/>
          <w:szCs w:val="28"/>
        </w:rPr>
        <w:t>it is</w:t>
      </w:r>
      <w:r w:rsidR="00757CF8" w:rsidRPr="00561180">
        <w:rPr>
          <w:rFonts w:ascii="Times New Roman" w:hAnsi="Times New Roman" w:cs="Times New Roman"/>
          <w:bCs/>
          <w:sz w:val="28"/>
          <w:szCs w:val="28"/>
        </w:rPr>
        <w:t xml:space="preserve"> impossible </w:t>
      </w:r>
      <w:r w:rsidR="00757CF8" w:rsidRPr="00561180">
        <w:rPr>
          <w:rFonts w:ascii="Times New Roman" w:hAnsi="Times New Roman" w:cs="Times New Roman"/>
          <w:bCs/>
          <w:i/>
          <w:iCs/>
          <w:sz w:val="28"/>
          <w:szCs w:val="28"/>
        </w:rPr>
        <w:t>to</w:t>
      </w:r>
      <w:r w:rsidR="00757CF8" w:rsidRPr="00561180">
        <w:rPr>
          <w:rFonts w:ascii="Times New Roman" w:hAnsi="Times New Roman" w:cs="Times New Roman"/>
          <w:bCs/>
          <w:sz w:val="28"/>
          <w:szCs w:val="28"/>
        </w:rPr>
        <w:t xml:space="preserve"> those once having been enlightened, and having tasted the Heavenly Gift, and having become </w:t>
      </w:r>
      <w:r w:rsidR="00B72CE6" w:rsidRPr="00561180">
        <w:rPr>
          <w:rFonts w:ascii="Times New Roman" w:hAnsi="Times New Roman" w:cs="Times New Roman"/>
          <w:bCs/>
          <w:sz w:val="28"/>
          <w:szCs w:val="28"/>
        </w:rPr>
        <w:t>partn</w:t>
      </w:r>
      <w:r w:rsidR="00757CF8" w:rsidRPr="00561180">
        <w:rPr>
          <w:rFonts w:ascii="Times New Roman" w:hAnsi="Times New Roman" w:cs="Times New Roman"/>
          <w:bCs/>
          <w:sz w:val="28"/>
          <w:szCs w:val="28"/>
        </w:rPr>
        <w:t xml:space="preserve">ers of </w:t>
      </w:r>
      <w:r w:rsidR="00B72CE6" w:rsidRPr="00561180">
        <w:rPr>
          <w:rFonts w:ascii="Times New Roman" w:hAnsi="Times New Roman" w:cs="Times New Roman"/>
          <w:bCs/>
          <w:i/>
          <w:sz w:val="28"/>
          <w:szCs w:val="28"/>
        </w:rPr>
        <w:t>the</w:t>
      </w:r>
      <w:r w:rsidR="00B72CE6" w:rsidRPr="00561180">
        <w:rPr>
          <w:rFonts w:ascii="Times New Roman" w:hAnsi="Times New Roman" w:cs="Times New Roman"/>
          <w:bCs/>
          <w:sz w:val="28"/>
          <w:szCs w:val="28"/>
        </w:rPr>
        <w:t xml:space="preserve"> H</w:t>
      </w:r>
      <w:r w:rsidR="00757CF8" w:rsidRPr="00561180">
        <w:rPr>
          <w:rFonts w:ascii="Times New Roman" w:hAnsi="Times New Roman" w:cs="Times New Roman"/>
          <w:bCs/>
          <w:sz w:val="28"/>
          <w:szCs w:val="28"/>
        </w:rPr>
        <w:t xml:space="preserve">oly </w:t>
      </w:r>
      <w:r w:rsidR="00B72CE6" w:rsidRPr="00561180">
        <w:rPr>
          <w:rFonts w:ascii="Times New Roman" w:hAnsi="Times New Roman" w:cs="Times New Roman"/>
          <w:bCs/>
          <w:sz w:val="28"/>
          <w:szCs w:val="28"/>
        </w:rPr>
        <w:t>S</w:t>
      </w:r>
      <w:r w:rsidR="00757CF8" w:rsidRPr="00561180">
        <w:rPr>
          <w:rFonts w:ascii="Times New Roman" w:hAnsi="Times New Roman" w:cs="Times New Roman"/>
          <w:bCs/>
          <w:sz w:val="28"/>
          <w:szCs w:val="28"/>
        </w:rPr>
        <w:t xml:space="preserve">pirit, and having tasted a good word of God, and </w:t>
      </w:r>
      <w:r w:rsidR="00757CF8" w:rsidRPr="00561180">
        <w:rPr>
          <w:rFonts w:ascii="Times New Roman" w:hAnsi="Times New Roman" w:cs="Times New Roman"/>
          <w:b/>
          <w:sz w:val="28"/>
          <w:szCs w:val="28"/>
          <w:u w:val="single"/>
        </w:rPr>
        <w:t>powers of a coming age</w:t>
      </w:r>
      <w:r w:rsidR="00757CF8" w:rsidRPr="00561180">
        <w:rPr>
          <w:rFonts w:ascii="Times New Roman" w:hAnsi="Times New Roman" w:cs="Times New Roman"/>
          <w:bCs/>
          <w:sz w:val="28"/>
          <w:szCs w:val="28"/>
        </w:rPr>
        <w:t xml:space="preserve">, and having fallen away to renew </w:t>
      </w:r>
      <w:r w:rsidR="00757CF8" w:rsidRPr="00561180">
        <w:rPr>
          <w:rFonts w:ascii="Times New Roman" w:hAnsi="Times New Roman" w:cs="Times New Roman"/>
          <w:bCs/>
          <w:i/>
          <w:iCs/>
          <w:sz w:val="28"/>
          <w:szCs w:val="28"/>
        </w:rPr>
        <w:t>them</w:t>
      </w:r>
      <w:r w:rsidR="00757CF8" w:rsidRPr="00561180">
        <w:rPr>
          <w:rFonts w:ascii="Times New Roman" w:hAnsi="Times New Roman" w:cs="Times New Roman"/>
          <w:bCs/>
          <w:sz w:val="28"/>
          <w:szCs w:val="28"/>
        </w:rPr>
        <w:t xml:space="preserve"> again to repentance, having crucified again to themselves the Son of God</w:t>
      </w:r>
      <w:r w:rsidR="00F56E9C" w:rsidRPr="00561180">
        <w:rPr>
          <w:rFonts w:ascii="Times New Roman" w:hAnsi="Times New Roman" w:cs="Times New Roman"/>
          <w:bCs/>
          <w:sz w:val="28"/>
          <w:szCs w:val="28"/>
        </w:rPr>
        <w:t xml:space="preserve"> and ridiculing </w:t>
      </w:r>
      <w:r w:rsidR="00F56E9C" w:rsidRPr="00561180">
        <w:rPr>
          <w:rFonts w:ascii="Times New Roman" w:hAnsi="Times New Roman" w:cs="Times New Roman"/>
          <w:bCs/>
          <w:i/>
          <w:iCs/>
          <w:sz w:val="28"/>
          <w:szCs w:val="28"/>
        </w:rPr>
        <w:t>Him</w:t>
      </w:r>
      <w:r w:rsidR="00F56E9C"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00F56E9C" w:rsidRPr="00561180">
        <w:rPr>
          <w:rFonts w:ascii="Times New Roman" w:hAnsi="Times New Roman" w:cs="Times New Roman"/>
          <w:bCs/>
          <w:sz w:val="28"/>
          <w:szCs w:val="28"/>
        </w:rPr>
        <w:t xml:space="preserve"> Heb.6:4-6</w:t>
      </w:r>
    </w:p>
    <w:p w14:paraId="05F3F490" w14:textId="77777777" w:rsidR="00F56E9C" w:rsidRPr="00561180" w:rsidRDefault="00F56E9C"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w:t>
      </w:r>
      <w:r w:rsidRPr="00561180">
        <w:rPr>
          <w:rFonts w:ascii="Times New Roman" w:hAnsi="Times New Roman" w:cs="Times New Roman"/>
          <w:bCs/>
          <w:sz w:val="28"/>
          <w:szCs w:val="28"/>
          <w:u w:val="single"/>
        </w:rPr>
        <w:t>Power</w:t>
      </w:r>
      <w:r w:rsidR="00EE373D" w:rsidRPr="00561180">
        <w:rPr>
          <w:rFonts w:ascii="Times New Roman" w:hAnsi="Times New Roman" w:cs="Times New Roman"/>
          <w:bCs/>
          <w:sz w:val="28"/>
          <w:szCs w:val="28"/>
          <w:u w:val="single"/>
        </w:rPr>
        <w:t>s</w:t>
      </w:r>
      <w:r w:rsidRPr="00561180">
        <w:rPr>
          <w:rFonts w:ascii="Times New Roman" w:hAnsi="Times New Roman" w:cs="Times New Roman"/>
          <w:bCs/>
          <w:sz w:val="28"/>
          <w:szCs w:val="28"/>
        </w:rPr>
        <w:t>” is</w:t>
      </w:r>
      <w:r w:rsidR="00EE373D" w:rsidRPr="00561180">
        <w:rPr>
          <w:rFonts w:ascii="Times New Roman" w:hAnsi="Times New Roman" w:cs="Times New Roman"/>
          <w:bCs/>
          <w:sz w:val="28"/>
          <w:szCs w:val="28"/>
        </w:rPr>
        <w:t xml:space="preserve"> the plural of</w:t>
      </w:r>
      <w:r w:rsidRPr="00561180">
        <w:rPr>
          <w:rFonts w:ascii="Times New Roman" w:hAnsi="Times New Roman" w:cs="Times New Roman"/>
          <w:bCs/>
          <w:sz w:val="28"/>
          <w:szCs w:val="28"/>
        </w:rPr>
        <w:t xml:space="preserve"> </w:t>
      </w:r>
      <w:proofErr w:type="spellStart"/>
      <w:r w:rsidRPr="00561180">
        <w:rPr>
          <w:rFonts w:ascii="Times New Roman" w:hAnsi="Times New Roman" w:cs="Times New Roman"/>
          <w:bCs/>
          <w:i/>
          <w:iCs/>
          <w:sz w:val="28"/>
          <w:szCs w:val="28"/>
        </w:rPr>
        <w:t>dunamis</w:t>
      </w:r>
      <w:proofErr w:type="spellEnd"/>
      <w:r w:rsidRPr="00561180">
        <w:rPr>
          <w:rFonts w:ascii="Times New Roman" w:hAnsi="Times New Roman" w:cs="Times New Roman"/>
          <w:bCs/>
          <w:sz w:val="28"/>
          <w:szCs w:val="28"/>
        </w:rPr>
        <w:t xml:space="preserve">, often translated “miracle”. Were the spiritual gifts of the Acts period a foretaste of </w:t>
      </w:r>
      <w:r w:rsidR="00EE373D" w:rsidRPr="00561180">
        <w:rPr>
          <w:rFonts w:ascii="Times New Roman" w:hAnsi="Times New Roman" w:cs="Times New Roman"/>
          <w:bCs/>
          <w:sz w:val="28"/>
          <w:szCs w:val="28"/>
        </w:rPr>
        <w:t xml:space="preserve">even </w:t>
      </w:r>
      <w:r w:rsidRPr="00561180">
        <w:rPr>
          <w:rFonts w:ascii="Times New Roman" w:hAnsi="Times New Roman" w:cs="Times New Roman"/>
          <w:bCs/>
          <w:sz w:val="28"/>
          <w:szCs w:val="28"/>
        </w:rPr>
        <w:t xml:space="preserve">greater powers today? The Apostles had spectacular healing powers during Acts (e.g., Paul in Acts </w:t>
      </w:r>
      <w:r w:rsidR="003D6265" w:rsidRPr="00561180">
        <w:rPr>
          <w:rFonts w:ascii="Times New Roman" w:hAnsi="Times New Roman" w:cs="Times New Roman"/>
          <w:bCs/>
          <w:sz w:val="28"/>
          <w:szCs w:val="28"/>
        </w:rPr>
        <w:t>19:11-12</w:t>
      </w:r>
      <w:r w:rsidRPr="00561180">
        <w:rPr>
          <w:rFonts w:ascii="Times New Roman" w:hAnsi="Times New Roman" w:cs="Times New Roman"/>
          <w:bCs/>
          <w:sz w:val="28"/>
          <w:szCs w:val="28"/>
        </w:rPr>
        <w:t>), but with the change to “the dispensation of the grace of God”, Paul could no longer heal (</w:t>
      </w:r>
      <w:r w:rsidR="003D6265" w:rsidRPr="00561180">
        <w:rPr>
          <w:rFonts w:ascii="Times New Roman" w:hAnsi="Times New Roman" w:cs="Times New Roman"/>
          <w:bCs/>
          <w:sz w:val="28"/>
          <w:szCs w:val="28"/>
        </w:rPr>
        <w:t>Phi.2:26-27; 1 Tim.5:23; 2 Tim.4:20). “</w:t>
      </w:r>
      <w:r w:rsidR="003D6265" w:rsidRPr="00561180">
        <w:rPr>
          <w:rFonts w:ascii="Times New Roman" w:hAnsi="Times New Roman" w:cs="Times New Roman"/>
          <w:bCs/>
          <w:sz w:val="28"/>
          <w:szCs w:val="28"/>
          <w:u w:val="single"/>
        </w:rPr>
        <w:t>Powers of a coming age</w:t>
      </w:r>
      <w:r w:rsidR="003D6265" w:rsidRPr="00561180">
        <w:rPr>
          <w:rFonts w:ascii="Times New Roman" w:hAnsi="Times New Roman" w:cs="Times New Roman"/>
          <w:bCs/>
          <w:sz w:val="28"/>
          <w:szCs w:val="28"/>
        </w:rPr>
        <w:t>” must refer to a</w:t>
      </w:r>
      <w:r w:rsidR="00AA1F2F" w:rsidRPr="00561180">
        <w:rPr>
          <w:rFonts w:ascii="Times New Roman" w:hAnsi="Times New Roman" w:cs="Times New Roman"/>
          <w:bCs/>
          <w:sz w:val="28"/>
          <w:szCs w:val="28"/>
        </w:rPr>
        <w:t xml:space="preserve"> different</w:t>
      </w:r>
      <w:r w:rsidR="003D6265" w:rsidRPr="00561180">
        <w:rPr>
          <w:rFonts w:ascii="Times New Roman" w:hAnsi="Times New Roman" w:cs="Times New Roman"/>
          <w:bCs/>
          <w:sz w:val="28"/>
          <w:szCs w:val="28"/>
        </w:rPr>
        <w:t xml:space="preserve"> age</w:t>
      </w:r>
      <w:r w:rsidR="00AA1F2F" w:rsidRPr="00561180">
        <w:rPr>
          <w:rFonts w:ascii="Times New Roman" w:hAnsi="Times New Roman" w:cs="Times New Roman"/>
          <w:bCs/>
          <w:sz w:val="28"/>
          <w:szCs w:val="28"/>
        </w:rPr>
        <w:t xml:space="preserve"> than ours</w:t>
      </w:r>
      <w:r w:rsidR="003D6265" w:rsidRPr="00561180">
        <w:rPr>
          <w:rFonts w:ascii="Times New Roman" w:hAnsi="Times New Roman" w:cs="Times New Roman"/>
          <w:bCs/>
          <w:sz w:val="28"/>
          <w:szCs w:val="28"/>
        </w:rPr>
        <w:t>.</w:t>
      </w:r>
      <w:r w:rsidR="00FA1858" w:rsidRPr="00561180">
        <w:rPr>
          <w:rFonts w:ascii="Times New Roman" w:hAnsi="Times New Roman" w:cs="Times New Roman"/>
          <w:bCs/>
          <w:sz w:val="28"/>
          <w:szCs w:val="28"/>
        </w:rPr>
        <w:t xml:space="preserve"> So it is still future, or </w:t>
      </w:r>
      <w:r w:rsidR="00AB3151" w:rsidRPr="00561180">
        <w:rPr>
          <w:rFonts w:ascii="Times New Roman" w:hAnsi="Times New Roman" w:cs="Times New Roman"/>
          <w:bCs/>
          <w:sz w:val="28"/>
          <w:szCs w:val="28"/>
        </w:rPr>
        <w:t xml:space="preserve">else </w:t>
      </w:r>
      <w:r w:rsidR="00FA1858" w:rsidRPr="00561180">
        <w:rPr>
          <w:rFonts w:ascii="Times New Roman" w:hAnsi="Times New Roman" w:cs="Times New Roman"/>
          <w:bCs/>
          <w:sz w:val="28"/>
          <w:szCs w:val="28"/>
        </w:rPr>
        <w:t>God has cancelled it.</w:t>
      </w:r>
      <w:r w:rsidR="00121B92" w:rsidRPr="00561180">
        <w:rPr>
          <w:rFonts w:ascii="Times New Roman" w:hAnsi="Times New Roman" w:cs="Times New Roman"/>
          <w:bCs/>
          <w:sz w:val="28"/>
          <w:szCs w:val="28"/>
        </w:rPr>
        <w:t xml:space="preserve"> Whose future is </w:t>
      </w:r>
      <w:r w:rsidR="00765418" w:rsidRPr="00561180">
        <w:rPr>
          <w:rFonts w:ascii="Times New Roman" w:hAnsi="Times New Roman" w:cs="Times New Roman"/>
          <w:bCs/>
          <w:sz w:val="28"/>
          <w:szCs w:val="28"/>
        </w:rPr>
        <w:t>described in Hebrews</w:t>
      </w:r>
      <w:r w:rsidR="00B72CE6" w:rsidRPr="00561180">
        <w:rPr>
          <w:rFonts w:ascii="Times New Roman" w:hAnsi="Times New Roman" w:cs="Times New Roman"/>
          <w:bCs/>
          <w:sz w:val="28"/>
          <w:szCs w:val="28"/>
        </w:rPr>
        <w:t>, our</w:t>
      </w:r>
      <w:r w:rsidR="00736AC0" w:rsidRPr="00561180">
        <w:rPr>
          <w:rFonts w:ascii="Times New Roman" w:hAnsi="Times New Roman" w:cs="Times New Roman"/>
          <w:bCs/>
          <w:sz w:val="28"/>
          <w:szCs w:val="28"/>
        </w:rPr>
        <w:t>s</w:t>
      </w:r>
      <w:r w:rsidR="00B72CE6" w:rsidRPr="00561180">
        <w:rPr>
          <w:rFonts w:ascii="Times New Roman" w:hAnsi="Times New Roman" w:cs="Times New Roman"/>
          <w:bCs/>
          <w:sz w:val="28"/>
          <w:szCs w:val="28"/>
        </w:rPr>
        <w:t xml:space="preserve"> or Israel’s</w:t>
      </w:r>
      <w:r w:rsidR="00121B92" w:rsidRPr="00561180">
        <w:rPr>
          <w:rFonts w:ascii="Times New Roman" w:hAnsi="Times New Roman" w:cs="Times New Roman"/>
          <w:bCs/>
          <w:sz w:val="28"/>
          <w:szCs w:val="28"/>
        </w:rPr>
        <w:t>?</w:t>
      </w:r>
    </w:p>
    <w:p w14:paraId="05F3F491" w14:textId="77777777" w:rsidR="00410D2C" w:rsidRDefault="003D6265" w:rsidP="00410D2C">
      <w:pPr>
        <w:numPr>
          <w:ilvl w:val="0"/>
          <w:numId w:val="60"/>
        </w:numPr>
        <w:autoSpaceDE w:val="0"/>
        <w:autoSpaceDN w:val="0"/>
        <w:adjustRightInd w:val="0"/>
        <w:spacing w:after="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“For we have not here an abiding city, but we seek for </w:t>
      </w:r>
      <w:r w:rsidRPr="00561180">
        <w:rPr>
          <w:rFonts w:ascii="Times New Roman" w:hAnsi="Times New Roman" w:cs="Times New Roman"/>
          <w:b/>
          <w:sz w:val="28"/>
          <w:szCs w:val="28"/>
          <w:u w:val="single"/>
        </w:rPr>
        <w:t>the coming one</w:t>
      </w:r>
      <w:r w:rsidRPr="00561180">
        <w:rPr>
          <w:rFonts w:ascii="Times New Roman" w:hAnsi="Times New Roman" w:cs="Times New Roman"/>
          <w:bCs/>
          <w:sz w:val="28"/>
          <w:szCs w:val="28"/>
        </w:rPr>
        <w:t xml:space="preserve">.” </w:t>
      </w:r>
    </w:p>
    <w:p w14:paraId="05F3F492" w14:textId="77777777" w:rsidR="003D6265" w:rsidRPr="00561180" w:rsidRDefault="003D6265" w:rsidP="00410D2C">
      <w:pPr>
        <w:autoSpaceDE w:val="0"/>
        <w:autoSpaceDN w:val="0"/>
        <w:adjustRightInd w:val="0"/>
        <w:ind w:left="7560" w:firstLine="360"/>
        <w:rPr>
          <w:rFonts w:ascii="Times New Roman" w:hAnsi="Times New Roman" w:cs="Times New Roman"/>
          <w:bCs/>
          <w:sz w:val="28"/>
          <w:szCs w:val="28"/>
        </w:rPr>
      </w:pPr>
      <w:r w:rsidRPr="00561180">
        <w:rPr>
          <w:rFonts w:ascii="Times New Roman" w:hAnsi="Times New Roman" w:cs="Times New Roman"/>
          <w:bCs/>
          <w:sz w:val="28"/>
          <w:szCs w:val="28"/>
        </w:rPr>
        <w:t>Heb.13:14</w:t>
      </w:r>
    </w:p>
    <w:p w14:paraId="05F3F493" w14:textId="77777777" w:rsidR="003D6265" w:rsidRPr="00561180" w:rsidRDefault="005A59E7" w:rsidP="007E217A">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w:t>
      </w:r>
      <w:r w:rsidR="004A3E7A" w:rsidRPr="00561180">
        <w:rPr>
          <w:rFonts w:ascii="Times New Roman" w:hAnsi="Times New Roman" w:cs="Times New Roman"/>
          <w:bCs/>
          <w:sz w:val="28"/>
          <w:szCs w:val="28"/>
        </w:rPr>
        <w:t>Heb.12:22 had previously referred to “city of the living God, heavenly Jerusalem”, so th</w:t>
      </w:r>
      <w:r w:rsidR="000D635F" w:rsidRPr="00561180">
        <w:rPr>
          <w:rFonts w:ascii="Times New Roman" w:hAnsi="Times New Roman" w:cs="Times New Roman"/>
          <w:bCs/>
          <w:sz w:val="28"/>
          <w:szCs w:val="28"/>
        </w:rPr>
        <w:t>at</w:t>
      </w:r>
      <w:r w:rsidR="004A3E7A" w:rsidRPr="00561180">
        <w:rPr>
          <w:rFonts w:ascii="Times New Roman" w:hAnsi="Times New Roman" w:cs="Times New Roman"/>
          <w:bCs/>
          <w:sz w:val="28"/>
          <w:szCs w:val="28"/>
        </w:rPr>
        <w:t xml:space="preserve"> must have been “</w:t>
      </w:r>
      <w:r w:rsidR="004A3E7A" w:rsidRPr="00561180">
        <w:rPr>
          <w:rFonts w:ascii="Times New Roman" w:hAnsi="Times New Roman" w:cs="Times New Roman"/>
          <w:bCs/>
          <w:sz w:val="28"/>
          <w:szCs w:val="28"/>
          <w:u w:val="single"/>
        </w:rPr>
        <w:t>the coming one</w:t>
      </w:r>
      <w:r w:rsidR="004A3E7A" w:rsidRPr="00561180">
        <w:rPr>
          <w:rFonts w:ascii="Times New Roman" w:hAnsi="Times New Roman" w:cs="Times New Roman"/>
          <w:bCs/>
          <w:sz w:val="28"/>
          <w:szCs w:val="28"/>
        </w:rPr>
        <w:t>”. N</w:t>
      </w:r>
      <w:r w:rsidR="00AA1F2F" w:rsidRPr="00561180">
        <w:rPr>
          <w:rFonts w:ascii="Times New Roman" w:hAnsi="Times New Roman" w:cs="Times New Roman"/>
          <w:bCs/>
          <w:sz w:val="28"/>
          <w:szCs w:val="28"/>
        </w:rPr>
        <w:t>either a</w:t>
      </w:r>
      <w:r w:rsidR="004A3E7A" w:rsidRPr="00561180">
        <w:rPr>
          <w:rFonts w:ascii="Times New Roman" w:hAnsi="Times New Roman" w:cs="Times New Roman"/>
          <w:bCs/>
          <w:sz w:val="28"/>
          <w:szCs w:val="28"/>
        </w:rPr>
        <w:t xml:space="preserve"> prospective “city”, nor </w:t>
      </w:r>
      <w:r w:rsidR="00C97DCB" w:rsidRPr="00561180">
        <w:rPr>
          <w:rFonts w:ascii="Times New Roman" w:hAnsi="Times New Roman" w:cs="Times New Roman"/>
          <w:bCs/>
          <w:sz w:val="28"/>
          <w:szCs w:val="28"/>
        </w:rPr>
        <w:t>any</w:t>
      </w:r>
      <w:r w:rsidR="00E24AE8" w:rsidRPr="00561180">
        <w:rPr>
          <w:rFonts w:ascii="Times New Roman" w:hAnsi="Times New Roman" w:cs="Times New Roman"/>
          <w:bCs/>
          <w:sz w:val="28"/>
          <w:szCs w:val="28"/>
        </w:rPr>
        <w:t xml:space="preserve"> kind of</w:t>
      </w:r>
      <w:r w:rsidR="00C97DCB" w:rsidRPr="00561180">
        <w:rPr>
          <w:rFonts w:ascii="Times New Roman" w:hAnsi="Times New Roman" w:cs="Times New Roman"/>
          <w:bCs/>
          <w:sz w:val="28"/>
          <w:szCs w:val="28"/>
        </w:rPr>
        <w:t xml:space="preserve"> </w:t>
      </w:r>
      <w:r w:rsidR="004A3E7A" w:rsidRPr="00561180">
        <w:rPr>
          <w:rFonts w:ascii="Times New Roman" w:hAnsi="Times New Roman" w:cs="Times New Roman"/>
          <w:bCs/>
          <w:sz w:val="28"/>
          <w:szCs w:val="28"/>
        </w:rPr>
        <w:t>“Jerusalem”, is mentioned in Paul’s last seven Epistles.</w:t>
      </w:r>
      <w:r w:rsidR="007E217A" w:rsidRPr="00561180">
        <w:rPr>
          <w:rFonts w:ascii="Times New Roman" w:hAnsi="Times New Roman" w:cs="Times New Roman"/>
          <w:bCs/>
          <w:sz w:val="28"/>
          <w:szCs w:val="28"/>
        </w:rPr>
        <w:t xml:space="preserve"> Has New Jerusalem been blotted out of the Book?</w:t>
      </w:r>
      <w:r w:rsidR="00EE373D" w:rsidRPr="00561180">
        <w:rPr>
          <w:rFonts w:ascii="Times New Roman" w:hAnsi="Times New Roman" w:cs="Times New Roman"/>
          <w:bCs/>
          <w:sz w:val="28"/>
          <w:szCs w:val="28"/>
        </w:rPr>
        <w:t xml:space="preserve"> Or have Christians in the dispensation of grace supplanted Israel? Judging by how many individual churches claim “Zion” in their name, a casual observer might think the latter, but what does the Scripture actually </w:t>
      </w:r>
      <w:r w:rsidR="00EE373D" w:rsidRPr="00561180">
        <w:rPr>
          <w:rFonts w:ascii="Times New Roman" w:hAnsi="Times New Roman" w:cs="Times New Roman"/>
          <w:bCs/>
          <w:i/>
          <w:sz w:val="28"/>
          <w:szCs w:val="28"/>
        </w:rPr>
        <w:t>say</w:t>
      </w:r>
      <w:r w:rsidR="00EE373D" w:rsidRPr="00561180">
        <w:rPr>
          <w:rFonts w:ascii="Times New Roman" w:hAnsi="Times New Roman" w:cs="Times New Roman"/>
          <w:bCs/>
          <w:sz w:val="28"/>
          <w:szCs w:val="28"/>
        </w:rPr>
        <w:t xml:space="preserve"> about callings and promises of rewards?</w:t>
      </w:r>
      <w:r w:rsidR="00E81075" w:rsidRPr="00561180">
        <w:rPr>
          <w:rFonts w:ascii="Times New Roman" w:hAnsi="Times New Roman" w:cs="Times New Roman"/>
          <w:bCs/>
          <w:sz w:val="28"/>
          <w:szCs w:val="28"/>
        </w:rPr>
        <w:t xml:space="preserve"> And do you obey the command, “Be diligent … rightly dividing the Word of Truth” (2 Tim.2:15)?</w:t>
      </w:r>
    </w:p>
    <w:p w14:paraId="05F3F494" w14:textId="77777777" w:rsidR="004A3E7A" w:rsidRPr="00561180" w:rsidRDefault="004A3E7A"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“John to the seven assemblies which </w:t>
      </w:r>
      <w:r w:rsidRPr="00561180">
        <w:rPr>
          <w:rFonts w:ascii="Times New Roman" w:hAnsi="Times New Roman" w:cs="Times New Roman"/>
          <w:bCs/>
          <w:i/>
          <w:iCs/>
          <w:sz w:val="28"/>
          <w:szCs w:val="28"/>
        </w:rPr>
        <w:t>are</w:t>
      </w:r>
      <w:r w:rsidRPr="00561180">
        <w:rPr>
          <w:rFonts w:ascii="Times New Roman" w:hAnsi="Times New Roman" w:cs="Times New Roman"/>
          <w:bCs/>
          <w:sz w:val="28"/>
          <w:szCs w:val="28"/>
        </w:rPr>
        <w:t xml:space="preserve"> in Asia. Grace to you and peace from </w:t>
      </w:r>
      <w:r w:rsidRPr="00561180">
        <w:rPr>
          <w:rFonts w:ascii="Times New Roman" w:hAnsi="Times New Roman" w:cs="Times New Roman"/>
          <w:bCs/>
          <w:i/>
          <w:iCs/>
          <w:sz w:val="28"/>
          <w:szCs w:val="28"/>
        </w:rPr>
        <w:t>Him</w:t>
      </w:r>
      <w:r w:rsidRPr="00561180">
        <w:rPr>
          <w:rFonts w:ascii="Times New Roman" w:hAnsi="Times New Roman" w:cs="Times New Roman"/>
          <w:bCs/>
          <w:sz w:val="28"/>
          <w:szCs w:val="28"/>
        </w:rPr>
        <w:t xml:space="preserve"> Who is, Who was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Rev.1:4</w:t>
      </w:r>
    </w:p>
    <w:p w14:paraId="05F3F495" w14:textId="77777777" w:rsidR="00D33F19" w:rsidRPr="00561180" w:rsidRDefault="00D33F1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“’I am the Alpha and the Omega,’ says the Lord God, ‘Who is and Who was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the Almighty.’”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Rev.1:8</w:t>
      </w:r>
    </w:p>
    <w:p w14:paraId="05F3F496" w14:textId="77777777" w:rsidR="00D33F19" w:rsidRPr="00561180" w:rsidRDefault="00D33F19" w:rsidP="00311D74">
      <w:pPr>
        <w:numPr>
          <w:ilvl w:val="0"/>
          <w:numId w:val="60"/>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lastRenderedPageBreak/>
        <w:t xml:space="preserve">“…’Holy, holy, holy, Lord God the Almighty, Who was and Who is and </w:t>
      </w:r>
      <w:r w:rsidRPr="00561180">
        <w:rPr>
          <w:rFonts w:ascii="Times New Roman" w:hAnsi="Times New Roman" w:cs="Times New Roman"/>
          <w:b/>
          <w:sz w:val="28"/>
          <w:szCs w:val="28"/>
        </w:rPr>
        <w:t>Who</w:t>
      </w:r>
      <w:r w:rsidRPr="00561180">
        <w:rPr>
          <w:rFonts w:ascii="Times New Roman" w:hAnsi="Times New Roman" w:cs="Times New Roman"/>
          <w:bCs/>
          <w:sz w:val="28"/>
          <w:szCs w:val="28"/>
        </w:rPr>
        <w:t xml:space="preserve"> </w:t>
      </w:r>
      <w:r w:rsidRPr="00561180">
        <w:rPr>
          <w:rFonts w:ascii="Times New Roman" w:hAnsi="Times New Roman" w:cs="Times New Roman"/>
          <w:bCs/>
          <w:i/>
          <w:iCs/>
          <w:sz w:val="28"/>
          <w:szCs w:val="28"/>
        </w:rPr>
        <w:t>is</w:t>
      </w:r>
      <w:r w:rsidRPr="00561180">
        <w:rPr>
          <w:rFonts w:ascii="Times New Roman" w:hAnsi="Times New Roman" w:cs="Times New Roman"/>
          <w:bCs/>
          <w:sz w:val="28"/>
          <w:szCs w:val="28"/>
        </w:rPr>
        <w:t xml:space="preserve"> </w:t>
      </w:r>
      <w:r w:rsidRPr="00561180">
        <w:rPr>
          <w:rFonts w:ascii="Times New Roman" w:hAnsi="Times New Roman" w:cs="Times New Roman"/>
          <w:b/>
          <w:sz w:val="28"/>
          <w:szCs w:val="28"/>
        </w:rPr>
        <w:t>coming</w:t>
      </w:r>
      <w:r w:rsidRPr="00561180">
        <w:rPr>
          <w:rFonts w:ascii="Times New Roman" w:hAnsi="Times New Roman" w:cs="Times New Roman"/>
          <w:bCs/>
          <w:sz w:val="28"/>
          <w:szCs w:val="28"/>
        </w:rPr>
        <w:t xml:space="preserve">.’” </w:t>
      </w:r>
      <w:r w:rsidR="00410D2C">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Rev.4:8</w:t>
      </w:r>
    </w:p>
    <w:p w14:paraId="05F3F497" w14:textId="77777777" w:rsidR="00D33F19" w:rsidRPr="00561180" w:rsidRDefault="00D33F19" w:rsidP="00AB3151">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Although the order is different in the </w:t>
      </w:r>
      <w:r w:rsidR="000D635F" w:rsidRPr="00561180">
        <w:rPr>
          <w:rFonts w:ascii="Times New Roman" w:hAnsi="Times New Roman" w:cs="Times New Roman"/>
          <w:bCs/>
          <w:sz w:val="28"/>
          <w:szCs w:val="28"/>
        </w:rPr>
        <w:t>third</w:t>
      </w:r>
      <w:r w:rsidRPr="00561180">
        <w:rPr>
          <w:rFonts w:ascii="Times New Roman" w:hAnsi="Times New Roman" w:cs="Times New Roman"/>
          <w:bCs/>
          <w:sz w:val="28"/>
          <w:szCs w:val="28"/>
        </w:rPr>
        <w:t xml:space="preserve"> text, all three refer to the Coming One, Jesus Christ. Has Christ come to earth and manifested His </w:t>
      </w:r>
      <w:r w:rsidRPr="00561180">
        <w:rPr>
          <w:rFonts w:ascii="Times New Roman" w:hAnsi="Times New Roman" w:cs="Times New Roman"/>
          <w:bCs/>
          <w:i/>
          <w:iCs/>
          <w:sz w:val="28"/>
          <w:szCs w:val="28"/>
        </w:rPr>
        <w:t>Parousia</w:t>
      </w:r>
      <w:r w:rsidRPr="00561180">
        <w:rPr>
          <w:rFonts w:ascii="Times New Roman" w:hAnsi="Times New Roman" w:cs="Times New Roman"/>
          <w:bCs/>
          <w:sz w:val="28"/>
          <w:szCs w:val="28"/>
        </w:rPr>
        <w:t xml:space="preserve"> to the world in the current age? Seeing that His coming will be as hidden as the lightning</w:t>
      </w:r>
      <w:r w:rsidR="003150C9" w:rsidRPr="00561180">
        <w:rPr>
          <w:rFonts w:ascii="Times New Roman" w:hAnsi="Times New Roman" w:cs="Times New Roman"/>
          <w:bCs/>
          <w:sz w:val="28"/>
          <w:szCs w:val="28"/>
        </w:rPr>
        <w:t xml:space="preserve"> (Mat.24:27)</w:t>
      </w:r>
      <w:r w:rsidRPr="00561180">
        <w:rPr>
          <w:rFonts w:ascii="Times New Roman" w:hAnsi="Times New Roman" w:cs="Times New Roman"/>
          <w:bCs/>
          <w:sz w:val="28"/>
          <w:szCs w:val="28"/>
        </w:rPr>
        <w:t xml:space="preserve">, it </w:t>
      </w:r>
      <w:r w:rsidR="00AB3151" w:rsidRPr="00561180">
        <w:rPr>
          <w:rFonts w:ascii="Times New Roman" w:hAnsi="Times New Roman" w:cs="Times New Roman"/>
          <w:bCs/>
          <w:sz w:val="28"/>
          <w:szCs w:val="28"/>
        </w:rPr>
        <w:t>cannot have</w:t>
      </w:r>
      <w:r w:rsidRPr="00561180">
        <w:rPr>
          <w:rFonts w:ascii="Times New Roman" w:hAnsi="Times New Roman" w:cs="Times New Roman"/>
          <w:bCs/>
          <w:sz w:val="28"/>
          <w:szCs w:val="28"/>
        </w:rPr>
        <w:t xml:space="preserve"> happened yet.</w:t>
      </w:r>
      <w:r w:rsidR="00E81075" w:rsidRPr="00561180">
        <w:rPr>
          <w:rFonts w:ascii="Times New Roman" w:hAnsi="Times New Roman" w:cs="Times New Roman"/>
          <w:bCs/>
          <w:sz w:val="28"/>
          <w:szCs w:val="28"/>
        </w:rPr>
        <w:t xml:space="preserve"> Have the events of Rev.19:11-16 been reported in newspaper headlines? If you are going to explain this prophecy away, so as to de-materialize it, I can only imagine what you </w:t>
      </w:r>
      <w:r w:rsidR="004B57C0" w:rsidRPr="00561180">
        <w:rPr>
          <w:rFonts w:ascii="Times New Roman" w:hAnsi="Times New Roman" w:cs="Times New Roman"/>
          <w:bCs/>
          <w:sz w:val="28"/>
          <w:szCs w:val="28"/>
        </w:rPr>
        <w:t>might</w:t>
      </w:r>
      <w:r w:rsidR="00B72CE6" w:rsidRPr="00561180">
        <w:rPr>
          <w:rFonts w:ascii="Times New Roman" w:hAnsi="Times New Roman" w:cs="Times New Roman"/>
          <w:bCs/>
          <w:sz w:val="28"/>
          <w:szCs w:val="28"/>
        </w:rPr>
        <w:t xml:space="preserve"> </w:t>
      </w:r>
      <w:r w:rsidR="00E81075" w:rsidRPr="00561180">
        <w:rPr>
          <w:rFonts w:ascii="Times New Roman" w:hAnsi="Times New Roman" w:cs="Times New Roman"/>
          <w:bCs/>
          <w:sz w:val="28"/>
          <w:szCs w:val="28"/>
        </w:rPr>
        <w:t>do with the Flood narrative, the parting of the Red Sea, and the miracles of Jesus.</w:t>
      </w:r>
    </w:p>
    <w:p w14:paraId="05F3F498" w14:textId="77777777" w:rsidR="008F564B" w:rsidRPr="00561180" w:rsidRDefault="00E81075" w:rsidP="00630A61">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Besides</w:t>
      </w:r>
      <w:r w:rsidR="008F564B" w:rsidRPr="00561180">
        <w:rPr>
          <w:rFonts w:ascii="Times New Roman" w:hAnsi="Times New Roman" w:cs="Times New Roman"/>
          <w:bCs/>
          <w:sz w:val="28"/>
          <w:szCs w:val="28"/>
        </w:rPr>
        <w:t xml:space="preserve"> th</w:t>
      </w:r>
      <w:r w:rsidR="00630A61" w:rsidRPr="00561180">
        <w:rPr>
          <w:rFonts w:ascii="Times New Roman" w:hAnsi="Times New Roman" w:cs="Times New Roman"/>
          <w:bCs/>
          <w:sz w:val="28"/>
          <w:szCs w:val="28"/>
        </w:rPr>
        <w:t>es</w:t>
      </w:r>
      <w:r w:rsidR="008F564B" w:rsidRPr="00561180">
        <w:rPr>
          <w:rFonts w:ascii="Times New Roman" w:hAnsi="Times New Roman" w:cs="Times New Roman"/>
          <w:bCs/>
          <w:sz w:val="28"/>
          <w:szCs w:val="28"/>
        </w:rPr>
        <w:t>e “coming” expectations from the Acts period and prior, there are two</w:t>
      </w:r>
      <w:r w:rsidR="007E217A" w:rsidRPr="00561180">
        <w:rPr>
          <w:rFonts w:ascii="Times New Roman" w:hAnsi="Times New Roman" w:cs="Times New Roman"/>
          <w:bCs/>
          <w:sz w:val="28"/>
          <w:szCs w:val="28"/>
        </w:rPr>
        <w:t xml:space="preserve"> similar expectations</w:t>
      </w:r>
      <w:r w:rsidR="008F564B" w:rsidRPr="00561180">
        <w:rPr>
          <w:rFonts w:ascii="Times New Roman" w:hAnsi="Times New Roman" w:cs="Times New Roman"/>
          <w:bCs/>
          <w:sz w:val="28"/>
          <w:szCs w:val="28"/>
        </w:rPr>
        <w:t xml:space="preserve"> that </w:t>
      </w:r>
      <w:r w:rsidR="00BF6FCE" w:rsidRPr="00561180">
        <w:rPr>
          <w:rFonts w:ascii="Times New Roman" w:hAnsi="Times New Roman" w:cs="Times New Roman"/>
          <w:bCs/>
          <w:i/>
          <w:iCs/>
          <w:sz w:val="28"/>
          <w:szCs w:val="28"/>
        </w:rPr>
        <w:t>do</w:t>
      </w:r>
      <w:r w:rsidR="00BF6FCE" w:rsidRPr="00561180">
        <w:rPr>
          <w:rFonts w:ascii="Times New Roman" w:hAnsi="Times New Roman" w:cs="Times New Roman"/>
          <w:bCs/>
          <w:sz w:val="28"/>
          <w:szCs w:val="28"/>
        </w:rPr>
        <w:t xml:space="preserve"> </w:t>
      </w:r>
      <w:r w:rsidR="008F564B" w:rsidRPr="00561180">
        <w:rPr>
          <w:rFonts w:ascii="Times New Roman" w:hAnsi="Times New Roman" w:cs="Times New Roman"/>
          <w:bCs/>
          <w:sz w:val="28"/>
          <w:szCs w:val="28"/>
        </w:rPr>
        <w:t>relate to the current dispensation –</w:t>
      </w:r>
    </w:p>
    <w:p w14:paraId="05F3F499" w14:textId="77777777" w:rsidR="008F564B" w:rsidRPr="00561180" w:rsidRDefault="008F564B" w:rsidP="00311D74">
      <w:pPr>
        <w:numPr>
          <w:ilvl w:val="0"/>
          <w:numId w:val="61"/>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“which (‘operation of the strength of His might’ in </w:t>
      </w:r>
      <w:r w:rsidR="00BF6FCE" w:rsidRPr="00561180">
        <w:rPr>
          <w:rFonts w:ascii="Times New Roman" w:hAnsi="Times New Roman" w:cs="Times New Roman"/>
          <w:bCs/>
          <w:sz w:val="28"/>
          <w:szCs w:val="28"/>
        </w:rPr>
        <w:t xml:space="preserve">the </w:t>
      </w:r>
      <w:r w:rsidRPr="00561180">
        <w:rPr>
          <w:rFonts w:ascii="Times New Roman" w:hAnsi="Times New Roman" w:cs="Times New Roman"/>
          <w:bCs/>
          <w:sz w:val="28"/>
          <w:szCs w:val="28"/>
        </w:rPr>
        <w:t xml:space="preserve">previous verse) He made operative in Christ, having raised Him from </w:t>
      </w:r>
      <w:r w:rsidRPr="00561180">
        <w:rPr>
          <w:rFonts w:ascii="Times New Roman" w:hAnsi="Times New Roman" w:cs="Times New Roman"/>
          <w:bCs/>
          <w:i/>
          <w:iCs/>
          <w:sz w:val="28"/>
          <w:szCs w:val="28"/>
        </w:rPr>
        <w:t xml:space="preserve">the </w:t>
      </w:r>
      <w:r w:rsidRPr="00561180">
        <w:rPr>
          <w:rFonts w:ascii="Times New Roman" w:hAnsi="Times New Roman" w:cs="Times New Roman"/>
          <w:bCs/>
          <w:sz w:val="28"/>
          <w:szCs w:val="28"/>
        </w:rPr>
        <w:t xml:space="preserve">dead and having seated </w:t>
      </w:r>
      <w:r w:rsidRPr="00561180">
        <w:rPr>
          <w:rFonts w:ascii="Times New Roman" w:hAnsi="Times New Roman" w:cs="Times New Roman"/>
          <w:bCs/>
          <w:i/>
          <w:iCs/>
          <w:sz w:val="28"/>
          <w:szCs w:val="28"/>
        </w:rPr>
        <w:t>Him</w:t>
      </w:r>
      <w:r w:rsidRPr="00561180">
        <w:rPr>
          <w:rFonts w:ascii="Times New Roman" w:hAnsi="Times New Roman" w:cs="Times New Roman"/>
          <w:bCs/>
          <w:sz w:val="28"/>
          <w:szCs w:val="28"/>
        </w:rPr>
        <w:t xml:space="preserve"> at His right in the heavenlies, up above every principality and authority and power and lordship and every name being named, not only in this age but also in </w:t>
      </w:r>
      <w:r w:rsidRPr="00561180">
        <w:rPr>
          <w:rFonts w:ascii="Times New Roman" w:hAnsi="Times New Roman" w:cs="Times New Roman"/>
          <w:b/>
          <w:sz w:val="28"/>
          <w:szCs w:val="28"/>
        </w:rPr>
        <w:t>the coming one</w:t>
      </w:r>
      <w:r w:rsidRPr="00561180">
        <w:rPr>
          <w:rFonts w:ascii="Times New Roman" w:hAnsi="Times New Roman" w:cs="Times New Roman"/>
          <w:bCs/>
          <w:sz w:val="28"/>
          <w:szCs w:val="28"/>
        </w:rPr>
        <w:t xml:space="preserve">.” </w:t>
      </w:r>
      <w:r w:rsidR="00BF6FCE"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 Eph.1:20-21</w:t>
      </w:r>
    </w:p>
    <w:p w14:paraId="05F3F49A" w14:textId="77777777" w:rsidR="00523087" w:rsidRPr="00561180" w:rsidRDefault="004D27EB"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This speaks to the absolute dominion given Christ in the current</w:t>
      </w:r>
      <w:r w:rsidR="00FA171F" w:rsidRPr="00561180">
        <w:rPr>
          <w:rFonts w:ascii="Times New Roman" w:hAnsi="Times New Roman" w:cs="Times New Roman"/>
          <w:bCs/>
          <w:sz w:val="28"/>
          <w:szCs w:val="28"/>
        </w:rPr>
        <w:t xml:space="preserve"> age, as well as the</w:t>
      </w:r>
      <w:r w:rsidRPr="00561180">
        <w:rPr>
          <w:rFonts w:ascii="Times New Roman" w:hAnsi="Times New Roman" w:cs="Times New Roman"/>
          <w:bCs/>
          <w:sz w:val="28"/>
          <w:szCs w:val="28"/>
        </w:rPr>
        <w:t xml:space="preserve"> </w:t>
      </w:r>
      <w:r w:rsidR="00331A5C" w:rsidRPr="00561180">
        <w:rPr>
          <w:rFonts w:ascii="Times New Roman" w:hAnsi="Times New Roman" w:cs="Times New Roman"/>
          <w:bCs/>
          <w:sz w:val="28"/>
          <w:szCs w:val="28"/>
        </w:rPr>
        <w:t>next</w:t>
      </w:r>
      <w:r w:rsidRPr="00561180">
        <w:rPr>
          <w:rFonts w:ascii="Times New Roman" w:hAnsi="Times New Roman" w:cs="Times New Roman"/>
          <w:bCs/>
          <w:sz w:val="28"/>
          <w:szCs w:val="28"/>
        </w:rPr>
        <w:t>.</w:t>
      </w:r>
      <w:r w:rsidR="00CA5C2E" w:rsidRPr="00561180">
        <w:rPr>
          <w:rFonts w:ascii="Times New Roman" w:hAnsi="Times New Roman" w:cs="Times New Roman"/>
          <w:bCs/>
          <w:sz w:val="28"/>
          <w:szCs w:val="28"/>
        </w:rPr>
        <w:t xml:space="preserve"> </w:t>
      </w:r>
      <w:r w:rsidR="00852767" w:rsidRPr="00561180">
        <w:rPr>
          <w:rFonts w:ascii="Times New Roman" w:hAnsi="Times New Roman" w:cs="Times New Roman"/>
          <w:bCs/>
          <w:sz w:val="28"/>
          <w:szCs w:val="28"/>
        </w:rPr>
        <w:t>I</w:t>
      </w:r>
      <w:r w:rsidR="00CA5C2E" w:rsidRPr="00561180">
        <w:rPr>
          <w:rFonts w:ascii="Times New Roman" w:hAnsi="Times New Roman" w:cs="Times New Roman"/>
          <w:bCs/>
          <w:sz w:val="28"/>
          <w:szCs w:val="28"/>
        </w:rPr>
        <w:t xml:space="preserve"> infer that His seating “in the heavenlies” up above every authority will continue through both </w:t>
      </w:r>
      <w:r w:rsidR="002C42E9" w:rsidRPr="00561180">
        <w:rPr>
          <w:rFonts w:ascii="Times New Roman" w:hAnsi="Times New Roman" w:cs="Times New Roman"/>
          <w:bCs/>
          <w:sz w:val="28"/>
          <w:szCs w:val="28"/>
        </w:rPr>
        <w:t xml:space="preserve">these </w:t>
      </w:r>
      <w:r w:rsidR="00CA5C2E" w:rsidRPr="00561180">
        <w:rPr>
          <w:rFonts w:ascii="Times New Roman" w:hAnsi="Times New Roman" w:cs="Times New Roman"/>
          <w:bCs/>
          <w:sz w:val="28"/>
          <w:szCs w:val="28"/>
        </w:rPr>
        <w:t>ages. This does not exclude His also having an earthly throne in the coming age – it just does not address such a possibility</w:t>
      </w:r>
      <w:r w:rsidR="00D10F22" w:rsidRPr="00561180">
        <w:rPr>
          <w:rFonts w:ascii="Times New Roman" w:hAnsi="Times New Roman" w:cs="Times New Roman"/>
          <w:bCs/>
          <w:sz w:val="28"/>
          <w:szCs w:val="28"/>
        </w:rPr>
        <w:t>, because that would have been irrelevant to “the body of Christ”.</w:t>
      </w:r>
      <w:r w:rsidR="00852767" w:rsidRPr="00561180">
        <w:rPr>
          <w:rFonts w:ascii="Times New Roman" w:hAnsi="Times New Roman" w:cs="Times New Roman"/>
          <w:bCs/>
          <w:sz w:val="28"/>
          <w:szCs w:val="28"/>
        </w:rPr>
        <w:t xml:space="preserve"> If a business executive can have more than one office, then why should we restrict Christ to one throne? I </w:t>
      </w:r>
      <w:r w:rsidR="002C42E9" w:rsidRPr="00561180">
        <w:rPr>
          <w:rFonts w:ascii="Times New Roman" w:hAnsi="Times New Roman" w:cs="Times New Roman"/>
          <w:bCs/>
          <w:sz w:val="28"/>
          <w:szCs w:val="28"/>
        </w:rPr>
        <w:t>foresee</w:t>
      </w:r>
      <w:r w:rsidR="00852767" w:rsidRPr="00561180">
        <w:rPr>
          <w:rFonts w:ascii="Times New Roman" w:hAnsi="Times New Roman" w:cs="Times New Roman"/>
          <w:bCs/>
          <w:sz w:val="28"/>
          <w:szCs w:val="28"/>
        </w:rPr>
        <w:t xml:space="preserve"> His having thrones on earth, in New Jerusalem, and in the heavenlies – all concurrently.</w:t>
      </w:r>
    </w:p>
    <w:p w14:paraId="05F3F49B" w14:textId="77777777" w:rsidR="004D27EB" w:rsidRPr="00561180" w:rsidRDefault="004D27EB" w:rsidP="00311D74">
      <w:pPr>
        <w:numPr>
          <w:ilvl w:val="0"/>
          <w:numId w:val="61"/>
        </w:numPr>
        <w:autoSpaceDE w:val="0"/>
        <w:autoSpaceDN w:val="0"/>
        <w:adjustRightInd w:val="0"/>
        <w:ind w:left="720"/>
        <w:rPr>
          <w:rFonts w:ascii="Times New Roman" w:hAnsi="Times New Roman" w:cs="Times New Roman"/>
          <w:bCs/>
          <w:sz w:val="28"/>
          <w:szCs w:val="28"/>
        </w:rPr>
      </w:pPr>
      <w:r w:rsidRPr="00561180">
        <w:rPr>
          <w:rFonts w:ascii="Times New Roman" w:hAnsi="Times New Roman" w:cs="Times New Roman"/>
          <w:bCs/>
          <w:sz w:val="28"/>
          <w:szCs w:val="28"/>
        </w:rPr>
        <w:t xml:space="preserve">“and raised </w:t>
      </w:r>
      <w:r w:rsidRPr="00561180">
        <w:rPr>
          <w:rFonts w:ascii="Times New Roman" w:hAnsi="Times New Roman" w:cs="Times New Roman"/>
          <w:bCs/>
          <w:i/>
          <w:iCs/>
          <w:sz w:val="28"/>
          <w:szCs w:val="28"/>
        </w:rPr>
        <w:t>us</w:t>
      </w:r>
      <w:r w:rsidRPr="00561180">
        <w:rPr>
          <w:rFonts w:ascii="Times New Roman" w:hAnsi="Times New Roman" w:cs="Times New Roman"/>
          <w:bCs/>
          <w:sz w:val="28"/>
          <w:szCs w:val="28"/>
        </w:rPr>
        <w:t xml:space="preserve"> together and seated </w:t>
      </w:r>
      <w:r w:rsidRPr="00561180">
        <w:rPr>
          <w:rFonts w:ascii="Times New Roman" w:hAnsi="Times New Roman" w:cs="Times New Roman"/>
          <w:bCs/>
          <w:i/>
          <w:iCs/>
          <w:sz w:val="28"/>
          <w:szCs w:val="28"/>
        </w:rPr>
        <w:t>us</w:t>
      </w:r>
      <w:r w:rsidRPr="00561180">
        <w:rPr>
          <w:rFonts w:ascii="Times New Roman" w:hAnsi="Times New Roman" w:cs="Times New Roman"/>
          <w:bCs/>
          <w:sz w:val="28"/>
          <w:szCs w:val="28"/>
        </w:rPr>
        <w:t xml:space="preserve"> together in the heavenlies in Christ </w:t>
      </w:r>
      <w:r w:rsidR="00B53863" w:rsidRPr="00561180">
        <w:rPr>
          <w:rFonts w:ascii="Times New Roman" w:hAnsi="Times New Roman" w:cs="Times New Roman"/>
          <w:bCs/>
          <w:sz w:val="28"/>
          <w:szCs w:val="28"/>
        </w:rPr>
        <w:t>J</w:t>
      </w:r>
      <w:r w:rsidRPr="00561180">
        <w:rPr>
          <w:rFonts w:ascii="Times New Roman" w:hAnsi="Times New Roman" w:cs="Times New Roman"/>
          <w:bCs/>
          <w:sz w:val="28"/>
          <w:szCs w:val="28"/>
        </w:rPr>
        <w:t>esus</w:t>
      </w:r>
      <w:r w:rsidR="00B53863" w:rsidRPr="00561180">
        <w:rPr>
          <w:rFonts w:ascii="Times New Roman" w:hAnsi="Times New Roman" w:cs="Times New Roman"/>
          <w:bCs/>
          <w:sz w:val="28"/>
          <w:szCs w:val="28"/>
        </w:rPr>
        <w:t xml:space="preserve">, so that He might show in </w:t>
      </w:r>
      <w:r w:rsidR="00B53863" w:rsidRPr="00561180">
        <w:rPr>
          <w:rFonts w:ascii="Times New Roman" w:hAnsi="Times New Roman" w:cs="Times New Roman"/>
          <w:b/>
          <w:sz w:val="28"/>
          <w:szCs w:val="28"/>
        </w:rPr>
        <w:t>the ages which</w:t>
      </w:r>
      <w:r w:rsidR="00B53863" w:rsidRPr="00561180">
        <w:rPr>
          <w:rFonts w:ascii="Times New Roman" w:hAnsi="Times New Roman" w:cs="Times New Roman"/>
          <w:bCs/>
          <w:sz w:val="28"/>
          <w:szCs w:val="28"/>
        </w:rPr>
        <w:t xml:space="preserve"> </w:t>
      </w:r>
      <w:r w:rsidR="00B53863" w:rsidRPr="00561180">
        <w:rPr>
          <w:rFonts w:ascii="Times New Roman" w:hAnsi="Times New Roman" w:cs="Times New Roman"/>
          <w:bCs/>
          <w:i/>
          <w:iCs/>
          <w:sz w:val="28"/>
          <w:szCs w:val="28"/>
        </w:rPr>
        <w:t>are</w:t>
      </w:r>
      <w:r w:rsidR="00B53863" w:rsidRPr="00561180">
        <w:rPr>
          <w:rFonts w:ascii="Times New Roman" w:hAnsi="Times New Roman" w:cs="Times New Roman"/>
          <w:bCs/>
          <w:sz w:val="28"/>
          <w:szCs w:val="28"/>
        </w:rPr>
        <w:t xml:space="preserve"> </w:t>
      </w:r>
      <w:r w:rsidR="00B53863" w:rsidRPr="00561180">
        <w:rPr>
          <w:rFonts w:ascii="Times New Roman" w:hAnsi="Times New Roman" w:cs="Times New Roman"/>
          <w:b/>
          <w:sz w:val="28"/>
          <w:szCs w:val="28"/>
        </w:rPr>
        <w:t>coming</w:t>
      </w:r>
      <w:r w:rsidR="00B53863" w:rsidRPr="00561180">
        <w:rPr>
          <w:rFonts w:ascii="Times New Roman" w:hAnsi="Times New Roman" w:cs="Times New Roman"/>
          <w:bCs/>
          <w:sz w:val="28"/>
          <w:szCs w:val="28"/>
        </w:rPr>
        <w:t xml:space="preserve"> the surpassing wealth of His grace in kindness toward us in Christ Jesus.” </w:t>
      </w:r>
      <w:r w:rsidR="00C75517">
        <w:rPr>
          <w:rFonts w:ascii="Times New Roman" w:hAnsi="Times New Roman" w:cs="Times New Roman"/>
          <w:bCs/>
          <w:sz w:val="28"/>
          <w:szCs w:val="28"/>
        </w:rPr>
        <w:t xml:space="preserve">  </w:t>
      </w:r>
      <w:r w:rsidR="00B53863" w:rsidRPr="00561180">
        <w:rPr>
          <w:rFonts w:ascii="Times New Roman" w:hAnsi="Times New Roman" w:cs="Times New Roman"/>
          <w:bCs/>
          <w:sz w:val="28"/>
          <w:szCs w:val="28"/>
        </w:rPr>
        <w:t xml:space="preserve"> Eph.2:6-7</w:t>
      </w:r>
    </w:p>
    <w:p w14:paraId="05F3F49C" w14:textId="77777777" w:rsidR="00B53863" w:rsidRPr="00561180" w:rsidRDefault="00B53863" w:rsidP="00196285">
      <w:pPr>
        <w:autoSpaceDE w:val="0"/>
        <w:autoSpaceDN w:val="0"/>
        <w:adjustRightInd w:val="0"/>
        <w:rPr>
          <w:rFonts w:ascii="Times New Roman" w:hAnsi="Times New Roman" w:cs="Times New Roman"/>
          <w:bCs/>
          <w:sz w:val="28"/>
          <w:szCs w:val="28"/>
        </w:rPr>
      </w:pPr>
      <w:r w:rsidRPr="00561180">
        <w:rPr>
          <w:rFonts w:ascii="Times New Roman" w:hAnsi="Times New Roman" w:cs="Times New Roman"/>
          <w:bCs/>
          <w:sz w:val="28"/>
          <w:szCs w:val="28"/>
          <w:u w:val="single"/>
        </w:rPr>
        <w:t>Comment</w:t>
      </w:r>
      <w:r w:rsidRPr="00561180">
        <w:rPr>
          <w:rFonts w:ascii="Times New Roman" w:hAnsi="Times New Roman" w:cs="Times New Roman"/>
          <w:bCs/>
          <w:sz w:val="28"/>
          <w:szCs w:val="28"/>
        </w:rPr>
        <w:t xml:space="preserve">: Here it is coming </w:t>
      </w:r>
      <w:r w:rsidRPr="00561180">
        <w:rPr>
          <w:rFonts w:ascii="Times New Roman" w:hAnsi="Times New Roman" w:cs="Times New Roman"/>
          <w:b/>
          <w:sz w:val="28"/>
          <w:szCs w:val="28"/>
        </w:rPr>
        <w:t>ages</w:t>
      </w:r>
      <w:r w:rsidRPr="00561180">
        <w:rPr>
          <w:rFonts w:ascii="Times New Roman" w:hAnsi="Times New Roman" w:cs="Times New Roman"/>
          <w:bCs/>
          <w:sz w:val="28"/>
          <w:szCs w:val="28"/>
        </w:rPr>
        <w:t xml:space="preserve"> (pl.) in which God will display His grace and kindness toward us. This statement has the sense of eternity about it. This </w:t>
      </w:r>
      <w:r w:rsidR="004F6E9D" w:rsidRPr="00561180">
        <w:rPr>
          <w:rFonts w:ascii="Times New Roman" w:hAnsi="Times New Roman" w:cs="Times New Roman"/>
          <w:bCs/>
          <w:sz w:val="28"/>
          <w:szCs w:val="28"/>
        </w:rPr>
        <w:t>is somewhat analogous</w:t>
      </w:r>
      <w:r w:rsidRPr="00561180">
        <w:rPr>
          <w:rFonts w:ascii="Times New Roman" w:hAnsi="Times New Roman" w:cs="Times New Roman"/>
          <w:bCs/>
          <w:sz w:val="28"/>
          <w:szCs w:val="28"/>
        </w:rPr>
        <w:t xml:space="preserve"> to the Overcomers reigning</w:t>
      </w:r>
      <w:r w:rsidR="00BE4690" w:rsidRPr="00561180">
        <w:rPr>
          <w:rFonts w:ascii="Times New Roman" w:hAnsi="Times New Roman" w:cs="Times New Roman"/>
          <w:bCs/>
          <w:sz w:val="28"/>
          <w:szCs w:val="28"/>
        </w:rPr>
        <w:t xml:space="preserve"> </w:t>
      </w:r>
      <w:r w:rsidR="00A354BD" w:rsidRPr="00561180">
        <w:rPr>
          <w:rFonts w:ascii="Times New Roman" w:hAnsi="Times New Roman" w:cs="Times New Roman"/>
          <w:bCs/>
          <w:sz w:val="28"/>
          <w:szCs w:val="28"/>
        </w:rPr>
        <w:t>i</w:t>
      </w:r>
      <w:r w:rsidR="00BE4690" w:rsidRPr="00561180">
        <w:rPr>
          <w:rFonts w:ascii="Times New Roman" w:hAnsi="Times New Roman" w:cs="Times New Roman"/>
          <w:bCs/>
          <w:sz w:val="28"/>
          <w:szCs w:val="28"/>
        </w:rPr>
        <w:t xml:space="preserve">n </w:t>
      </w:r>
      <w:r w:rsidR="00A354BD" w:rsidRPr="00561180">
        <w:rPr>
          <w:rFonts w:ascii="Times New Roman" w:hAnsi="Times New Roman" w:cs="Times New Roman"/>
          <w:bCs/>
          <w:sz w:val="28"/>
          <w:szCs w:val="28"/>
        </w:rPr>
        <w:t>New Jerusalem</w:t>
      </w:r>
      <w:r w:rsidR="00BE4690" w:rsidRPr="00561180">
        <w:rPr>
          <w:rFonts w:ascii="Times New Roman" w:hAnsi="Times New Roman" w:cs="Times New Roman"/>
          <w:bCs/>
          <w:sz w:val="28"/>
          <w:szCs w:val="28"/>
        </w:rPr>
        <w:t xml:space="preserve"> </w:t>
      </w:r>
      <w:r w:rsidRPr="00561180">
        <w:rPr>
          <w:rFonts w:ascii="Times New Roman" w:hAnsi="Times New Roman" w:cs="Times New Roman"/>
          <w:bCs/>
          <w:sz w:val="28"/>
          <w:szCs w:val="28"/>
        </w:rPr>
        <w:t xml:space="preserve">“for the ages of the ages” in Rev.22:5. If there is some “end” to either of these blessings, it is </w:t>
      </w:r>
      <w:r w:rsidRPr="00561180">
        <w:rPr>
          <w:rFonts w:ascii="Times New Roman" w:hAnsi="Times New Roman" w:cs="Times New Roman"/>
          <w:bCs/>
          <w:sz w:val="28"/>
          <w:szCs w:val="28"/>
        </w:rPr>
        <w:lastRenderedPageBreak/>
        <w:t>very far off</w:t>
      </w:r>
      <w:r w:rsidR="00BE4690" w:rsidRPr="00561180">
        <w:rPr>
          <w:rFonts w:ascii="Times New Roman" w:hAnsi="Times New Roman" w:cs="Times New Roman"/>
          <w:bCs/>
          <w:sz w:val="28"/>
          <w:szCs w:val="28"/>
        </w:rPr>
        <w:t>.</w:t>
      </w:r>
      <w:r w:rsidR="00FE1E03" w:rsidRPr="00561180">
        <w:rPr>
          <w:rFonts w:ascii="Times New Roman" w:hAnsi="Times New Roman" w:cs="Times New Roman"/>
          <w:bCs/>
          <w:sz w:val="28"/>
          <w:szCs w:val="28"/>
        </w:rPr>
        <w:t xml:space="preserve"> </w:t>
      </w:r>
      <w:r w:rsidR="00BE4690" w:rsidRPr="00561180">
        <w:rPr>
          <w:rFonts w:ascii="Times New Roman" w:hAnsi="Times New Roman" w:cs="Times New Roman"/>
          <w:bCs/>
          <w:sz w:val="28"/>
          <w:szCs w:val="28"/>
        </w:rPr>
        <w:t>A</w:t>
      </w:r>
      <w:r w:rsidR="00FE1E03" w:rsidRPr="00561180">
        <w:rPr>
          <w:rFonts w:ascii="Times New Roman" w:hAnsi="Times New Roman" w:cs="Times New Roman"/>
          <w:bCs/>
          <w:sz w:val="28"/>
          <w:szCs w:val="28"/>
        </w:rPr>
        <w:t xml:space="preserve">nd knowing the goodness of God, such an “end” would likely be the beginning of even greater blessings in a </w:t>
      </w:r>
      <w:r w:rsidR="00E35303" w:rsidRPr="00561180">
        <w:rPr>
          <w:rFonts w:ascii="Times New Roman" w:hAnsi="Times New Roman" w:cs="Times New Roman"/>
          <w:bCs/>
          <w:sz w:val="28"/>
          <w:szCs w:val="28"/>
        </w:rPr>
        <w:t xml:space="preserve">far </w:t>
      </w:r>
      <w:r w:rsidR="00FE1E03" w:rsidRPr="00561180">
        <w:rPr>
          <w:rFonts w:ascii="Times New Roman" w:hAnsi="Times New Roman" w:cs="Times New Roman"/>
          <w:bCs/>
          <w:sz w:val="28"/>
          <w:szCs w:val="28"/>
        </w:rPr>
        <w:t>distant age.</w:t>
      </w:r>
    </w:p>
    <w:p w14:paraId="05F3F49D" w14:textId="77777777" w:rsidR="0010394B" w:rsidRPr="00561180" w:rsidRDefault="0010394B" w:rsidP="00805D17">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Christ is seated at the highest authority in Ephesian</w:t>
      </w:r>
      <w:r w:rsidR="002C42E9" w:rsidRPr="00561180">
        <w:rPr>
          <w:rFonts w:ascii="Times New Roman" w:hAnsi="Times New Roman" w:cs="Times New Roman"/>
          <w:bCs/>
          <w:sz w:val="28"/>
          <w:szCs w:val="28"/>
        </w:rPr>
        <w:t>s chapter</w:t>
      </w:r>
      <w:r w:rsidRPr="00561180">
        <w:rPr>
          <w:rFonts w:ascii="Times New Roman" w:hAnsi="Times New Roman" w:cs="Times New Roman"/>
          <w:bCs/>
          <w:sz w:val="28"/>
          <w:szCs w:val="28"/>
        </w:rPr>
        <w:t xml:space="preserve"> 1, and we are seated together in</w:t>
      </w:r>
      <w:r w:rsidR="00A354BD" w:rsidRPr="00561180">
        <w:rPr>
          <w:rFonts w:ascii="Times New Roman" w:hAnsi="Times New Roman" w:cs="Times New Roman"/>
          <w:bCs/>
          <w:sz w:val="28"/>
          <w:szCs w:val="28"/>
        </w:rPr>
        <w:t xml:space="preserve"> (or ‘by’)</w:t>
      </w:r>
      <w:r w:rsidRPr="00561180">
        <w:rPr>
          <w:rFonts w:ascii="Times New Roman" w:hAnsi="Times New Roman" w:cs="Times New Roman"/>
          <w:bCs/>
          <w:sz w:val="28"/>
          <w:szCs w:val="28"/>
        </w:rPr>
        <w:t xml:space="preserve"> Him in Ephesians</w:t>
      </w:r>
      <w:r w:rsidR="002C42E9" w:rsidRPr="00561180">
        <w:rPr>
          <w:rFonts w:ascii="Times New Roman" w:hAnsi="Times New Roman" w:cs="Times New Roman"/>
          <w:bCs/>
          <w:sz w:val="28"/>
          <w:szCs w:val="28"/>
        </w:rPr>
        <w:t xml:space="preserve"> chapter</w:t>
      </w:r>
      <w:r w:rsidRPr="00561180">
        <w:rPr>
          <w:rFonts w:ascii="Times New Roman" w:hAnsi="Times New Roman" w:cs="Times New Roman"/>
          <w:bCs/>
          <w:sz w:val="28"/>
          <w:szCs w:val="28"/>
        </w:rPr>
        <w:t xml:space="preserve"> 2. Our reigning with Christ </w:t>
      </w:r>
      <w:r w:rsidR="00A354BD" w:rsidRPr="00561180">
        <w:rPr>
          <w:rFonts w:ascii="Times New Roman" w:hAnsi="Times New Roman" w:cs="Times New Roman"/>
          <w:bCs/>
          <w:sz w:val="28"/>
          <w:szCs w:val="28"/>
        </w:rPr>
        <w:t xml:space="preserve">in the heavenlies </w:t>
      </w:r>
      <w:r w:rsidRPr="00561180">
        <w:rPr>
          <w:rFonts w:ascii="Times New Roman" w:hAnsi="Times New Roman" w:cs="Times New Roman"/>
          <w:bCs/>
          <w:sz w:val="28"/>
          <w:szCs w:val="28"/>
        </w:rPr>
        <w:t xml:space="preserve">will be from that pinnacle of authority. I </w:t>
      </w:r>
      <w:r w:rsidR="004F6E9D" w:rsidRPr="00561180">
        <w:rPr>
          <w:rFonts w:ascii="Times New Roman" w:hAnsi="Times New Roman" w:cs="Times New Roman"/>
          <w:bCs/>
          <w:sz w:val="28"/>
          <w:szCs w:val="28"/>
        </w:rPr>
        <w:t>perceive</w:t>
      </w:r>
      <w:r w:rsidRPr="00561180">
        <w:rPr>
          <w:rFonts w:ascii="Times New Roman" w:hAnsi="Times New Roman" w:cs="Times New Roman"/>
          <w:bCs/>
          <w:sz w:val="28"/>
          <w:szCs w:val="28"/>
        </w:rPr>
        <w:t xml:space="preserve"> the time extent of that blessing </w:t>
      </w:r>
      <w:r w:rsidR="00E87698" w:rsidRPr="00561180">
        <w:rPr>
          <w:rFonts w:ascii="Times New Roman" w:hAnsi="Times New Roman" w:cs="Times New Roman"/>
          <w:bCs/>
          <w:sz w:val="28"/>
          <w:szCs w:val="28"/>
        </w:rPr>
        <w:t xml:space="preserve">comparable </w:t>
      </w:r>
      <w:r w:rsidRPr="00561180">
        <w:rPr>
          <w:rFonts w:ascii="Times New Roman" w:hAnsi="Times New Roman" w:cs="Times New Roman"/>
          <w:bCs/>
          <w:sz w:val="28"/>
          <w:szCs w:val="28"/>
        </w:rPr>
        <w:t>with the time</w:t>
      </w:r>
      <w:r w:rsidR="002C42E9" w:rsidRPr="00561180">
        <w:rPr>
          <w:rFonts w:ascii="Times New Roman" w:hAnsi="Times New Roman" w:cs="Times New Roman"/>
          <w:bCs/>
          <w:sz w:val="28"/>
          <w:szCs w:val="28"/>
        </w:rPr>
        <w:t xml:space="preserve"> extent</w:t>
      </w:r>
      <w:r w:rsidRPr="00561180">
        <w:rPr>
          <w:rFonts w:ascii="Times New Roman" w:hAnsi="Times New Roman" w:cs="Times New Roman"/>
          <w:bCs/>
          <w:sz w:val="28"/>
          <w:szCs w:val="28"/>
        </w:rPr>
        <w:t xml:space="preserve"> of the Overcomers reigning from New Jerusalem, a lesser pinnacle.</w:t>
      </w:r>
    </w:p>
    <w:p w14:paraId="05F3F49E" w14:textId="77777777" w:rsidR="001C2052" w:rsidRPr="00561180" w:rsidRDefault="0010394B" w:rsidP="007E217A">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In conclusion, I can find no evidence of </w:t>
      </w:r>
      <w:r w:rsidR="00BE4690" w:rsidRPr="00561180">
        <w:rPr>
          <w:rFonts w:ascii="Times New Roman" w:hAnsi="Times New Roman" w:cs="Times New Roman"/>
          <w:bCs/>
          <w:sz w:val="28"/>
          <w:szCs w:val="28"/>
        </w:rPr>
        <w:t xml:space="preserve">a </w:t>
      </w:r>
      <w:r w:rsidRPr="00561180">
        <w:rPr>
          <w:rFonts w:ascii="Times New Roman" w:hAnsi="Times New Roman" w:cs="Times New Roman"/>
          <w:bCs/>
          <w:sz w:val="28"/>
          <w:szCs w:val="28"/>
        </w:rPr>
        <w:t>Gospel</w:t>
      </w:r>
      <w:r w:rsidR="00AB3151" w:rsidRPr="00561180">
        <w:rPr>
          <w:rFonts w:ascii="Times New Roman" w:hAnsi="Times New Roman" w:cs="Times New Roman"/>
          <w:bCs/>
          <w:sz w:val="28"/>
          <w:szCs w:val="28"/>
        </w:rPr>
        <w:t>s</w:t>
      </w:r>
      <w:r w:rsidRPr="00561180">
        <w:rPr>
          <w:rFonts w:ascii="Times New Roman" w:hAnsi="Times New Roman" w:cs="Times New Roman"/>
          <w:bCs/>
          <w:sz w:val="28"/>
          <w:szCs w:val="28"/>
        </w:rPr>
        <w:t xml:space="preserve">-Acts </w:t>
      </w:r>
      <w:r w:rsidR="007E217A" w:rsidRPr="00561180">
        <w:rPr>
          <w:rFonts w:ascii="Times New Roman" w:hAnsi="Times New Roman" w:cs="Times New Roman"/>
          <w:bCs/>
          <w:sz w:val="28"/>
          <w:szCs w:val="28"/>
        </w:rPr>
        <w:t>declaration</w:t>
      </w:r>
      <w:r w:rsidRPr="00561180">
        <w:rPr>
          <w:rFonts w:ascii="Times New Roman" w:hAnsi="Times New Roman" w:cs="Times New Roman"/>
          <w:bCs/>
          <w:sz w:val="28"/>
          <w:szCs w:val="28"/>
        </w:rPr>
        <w:t xml:space="preserve"> </w:t>
      </w:r>
      <w:r w:rsidR="00D11000" w:rsidRPr="00561180">
        <w:rPr>
          <w:rFonts w:ascii="Times New Roman" w:hAnsi="Times New Roman" w:cs="Times New Roman"/>
          <w:bCs/>
          <w:sz w:val="28"/>
          <w:szCs w:val="28"/>
        </w:rPr>
        <w:t xml:space="preserve">of </w:t>
      </w:r>
      <w:r w:rsidRPr="00561180">
        <w:rPr>
          <w:rFonts w:ascii="Times New Roman" w:hAnsi="Times New Roman" w:cs="Times New Roman"/>
          <w:bCs/>
          <w:sz w:val="28"/>
          <w:szCs w:val="28"/>
        </w:rPr>
        <w:t xml:space="preserve">“things to come” </w:t>
      </w:r>
      <w:r w:rsidR="00E4365E" w:rsidRPr="00561180">
        <w:rPr>
          <w:rFonts w:ascii="Times New Roman" w:hAnsi="Times New Roman" w:cs="Times New Roman"/>
          <w:bCs/>
          <w:sz w:val="28"/>
          <w:szCs w:val="28"/>
        </w:rPr>
        <w:t xml:space="preserve">being </w:t>
      </w:r>
      <w:r w:rsidR="00C97DCB" w:rsidRPr="00561180">
        <w:rPr>
          <w:rFonts w:ascii="Times New Roman" w:hAnsi="Times New Roman" w:cs="Times New Roman"/>
          <w:bCs/>
          <w:sz w:val="28"/>
          <w:szCs w:val="28"/>
        </w:rPr>
        <w:t>applicable to</w:t>
      </w:r>
      <w:r w:rsidRPr="00561180">
        <w:rPr>
          <w:rFonts w:ascii="Times New Roman" w:hAnsi="Times New Roman" w:cs="Times New Roman"/>
          <w:bCs/>
          <w:sz w:val="28"/>
          <w:szCs w:val="28"/>
        </w:rPr>
        <w:t xml:space="preserve"> our present dispensation. Th</w:t>
      </w:r>
      <w:r w:rsidR="00E4365E" w:rsidRPr="00561180">
        <w:rPr>
          <w:rFonts w:ascii="Times New Roman" w:hAnsi="Times New Roman" w:cs="Times New Roman"/>
          <w:bCs/>
          <w:sz w:val="28"/>
          <w:szCs w:val="28"/>
        </w:rPr>
        <w:t>ose covenant things</w:t>
      </w:r>
      <w:r w:rsidRPr="00561180">
        <w:rPr>
          <w:rFonts w:ascii="Times New Roman" w:hAnsi="Times New Roman" w:cs="Times New Roman"/>
          <w:bCs/>
          <w:sz w:val="28"/>
          <w:szCs w:val="28"/>
        </w:rPr>
        <w:t xml:space="preserve"> just have no place here and now. Since I cannot accept that God has rescinded His word concerning the</w:t>
      </w:r>
      <w:r w:rsidR="00E9383E" w:rsidRPr="00561180">
        <w:rPr>
          <w:rFonts w:ascii="Times New Roman" w:hAnsi="Times New Roman" w:cs="Times New Roman"/>
          <w:bCs/>
          <w:sz w:val="28"/>
          <w:szCs w:val="28"/>
        </w:rPr>
        <w:t xml:space="preserve"> many</w:t>
      </w:r>
      <w:r w:rsidRPr="00561180">
        <w:rPr>
          <w:rFonts w:ascii="Times New Roman" w:hAnsi="Times New Roman" w:cs="Times New Roman"/>
          <w:bCs/>
          <w:sz w:val="28"/>
          <w:szCs w:val="28"/>
        </w:rPr>
        <w:t xml:space="preserve"> things to come</w:t>
      </w:r>
      <w:r w:rsidR="00E9383E" w:rsidRPr="00561180">
        <w:rPr>
          <w:rFonts w:ascii="Times New Roman" w:hAnsi="Times New Roman" w:cs="Times New Roman"/>
          <w:bCs/>
          <w:sz w:val="28"/>
          <w:szCs w:val="28"/>
        </w:rPr>
        <w:t xml:space="preserve"> which have not happened yet</w:t>
      </w:r>
      <w:r w:rsidRPr="00561180">
        <w:rPr>
          <w:rFonts w:ascii="Times New Roman" w:hAnsi="Times New Roman" w:cs="Times New Roman"/>
          <w:bCs/>
          <w:sz w:val="28"/>
          <w:szCs w:val="28"/>
        </w:rPr>
        <w:t xml:space="preserve">, then they must still be future. The “coming age” </w:t>
      </w:r>
      <w:r w:rsidR="00F73B28" w:rsidRPr="00561180">
        <w:rPr>
          <w:rFonts w:ascii="Times New Roman" w:hAnsi="Times New Roman" w:cs="Times New Roman"/>
          <w:bCs/>
          <w:sz w:val="28"/>
          <w:szCs w:val="28"/>
        </w:rPr>
        <w:t xml:space="preserve">as anticipated back then </w:t>
      </w:r>
      <w:r w:rsidRPr="00561180">
        <w:rPr>
          <w:rFonts w:ascii="Times New Roman" w:hAnsi="Times New Roman" w:cs="Times New Roman"/>
          <w:bCs/>
          <w:sz w:val="28"/>
          <w:szCs w:val="28"/>
        </w:rPr>
        <w:t xml:space="preserve">will </w:t>
      </w:r>
      <w:r w:rsidR="00C97DCB" w:rsidRPr="00561180">
        <w:rPr>
          <w:rFonts w:ascii="Times New Roman" w:hAnsi="Times New Roman" w:cs="Times New Roman"/>
          <w:bCs/>
          <w:sz w:val="28"/>
          <w:szCs w:val="28"/>
        </w:rPr>
        <w:t>come after</w:t>
      </w:r>
      <w:r w:rsidRPr="00561180">
        <w:rPr>
          <w:rFonts w:ascii="Times New Roman" w:hAnsi="Times New Roman" w:cs="Times New Roman"/>
          <w:bCs/>
          <w:sz w:val="28"/>
          <w:szCs w:val="28"/>
        </w:rPr>
        <w:t xml:space="preserve"> </w:t>
      </w:r>
      <w:r w:rsidR="00D11000" w:rsidRPr="00561180">
        <w:rPr>
          <w:rFonts w:ascii="Times New Roman" w:hAnsi="Times New Roman" w:cs="Times New Roman"/>
          <w:bCs/>
          <w:sz w:val="28"/>
          <w:szCs w:val="28"/>
        </w:rPr>
        <w:t xml:space="preserve">the conclusion of </w:t>
      </w:r>
      <w:r w:rsidRPr="00561180">
        <w:rPr>
          <w:rFonts w:ascii="Times New Roman" w:hAnsi="Times New Roman" w:cs="Times New Roman"/>
          <w:bCs/>
          <w:sz w:val="28"/>
          <w:szCs w:val="28"/>
        </w:rPr>
        <w:t>“the dispensation of the secret”, which has acted as a parenthesis in the covenant plans of God.</w:t>
      </w:r>
    </w:p>
    <w:p w14:paraId="05F3F49F" w14:textId="77777777" w:rsidR="00C97DCB" w:rsidRPr="00561180" w:rsidRDefault="00C97DCB" w:rsidP="00C97DCB">
      <w:pPr>
        <w:autoSpaceDE w:val="0"/>
        <w:autoSpaceDN w:val="0"/>
        <w:adjustRightInd w:val="0"/>
        <w:ind w:firstLine="360"/>
        <w:rPr>
          <w:rFonts w:ascii="Times New Roman" w:hAnsi="Times New Roman" w:cs="Times New Roman"/>
          <w:bCs/>
          <w:sz w:val="28"/>
          <w:szCs w:val="28"/>
        </w:rPr>
      </w:pPr>
      <w:r w:rsidRPr="00561180">
        <w:rPr>
          <w:rFonts w:ascii="Times New Roman" w:hAnsi="Times New Roman" w:cs="Times New Roman"/>
          <w:bCs/>
          <w:sz w:val="28"/>
          <w:szCs w:val="28"/>
        </w:rPr>
        <w:t xml:space="preserve">Here is a graphic depiction of the alternatives. </w:t>
      </w:r>
    </w:p>
    <w:p w14:paraId="05F3F4A0" w14:textId="77777777" w:rsidR="00D722C2" w:rsidRPr="00561180" w:rsidRDefault="00C97DCB" w:rsidP="00D722C2">
      <w:pPr>
        <w:autoSpaceDE w:val="0"/>
        <w:autoSpaceDN w:val="0"/>
        <w:adjustRightInd w:val="0"/>
        <w:spacing w:after="0"/>
        <w:ind w:firstLine="360"/>
        <w:rPr>
          <w:rFonts w:ascii="Times New Roman" w:hAnsi="Times New Roman" w:cs="Times New Roman"/>
          <w:bCs/>
          <w:i/>
          <w:sz w:val="28"/>
          <w:szCs w:val="28"/>
        </w:rPr>
      </w:pPr>
      <w:r w:rsidRPr="00561180">
        <w:rPr>
          <w:rFonts w:ascii="Times New Roman" w:hAnsi="Times New Roman" w:cs="Times New Roman"/>
          <w:bCs/>
          <w:i/>
          <w:sz w:val="28"/>
          <w:szCs w:val="28"/>
        </w:rPr>
        <w:t>Either this is true –</w:t>
      </w:r>
    </w:p>
    <w:p w14:paraId="05F3F4A1" w14:textId="77777777" w:rsidR="00C97DCB" w:rsidRPr="00943BC6" w:rsidRDefault="00C97DCB"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00BF6610" w:rsidRPr="00943BC6">
        <w:rPr>
          <w:rFonts w:ascii="Times New Roman" w:hAnsi="Times New Roman" w:cs="Times New Roman"/>
          <w:b/>
          <w:sz w:val="28"/>
          <w:szCs w:val="28"/>
        </w:rPr>
        <w:tab/>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 xml:space="preserve">Pre-millennium  </w:t>
      </w:r>
      <w:r w:rsidR="002A0ACC">
        <w:rPr>
          <w:rFonts w:ascii="Times New Roman" w:hAnsi="Times New Roman" w:cs="Times New Roman"/>
          <w:b/>
          <w:sz w:val="28"/>
          <w:szCs w:val="28"/>
        </w:rPr>
        <w:tab/>
      </w:r>
      <w:r w:rsidR="00BF6610" w:rsidRPr="00943BC6">
        <w:rPr>
          <w:rFonts w:ascii="Times New Roman" w:hAnsi="Times New Roman" w:cs="Times New Roman"/>
          <w:b/>
          <w:sz w:val="28"/>
          <w:szCs w:val="28"/>
        </w:rPr>
        <w:t>Millennium</w:t>
      </w:r>
    </w:p>
    <w:p w14:paraId="05F3F4A2" w14:textId="77777777" w:rsidR="00C97DCB" w:rsidRDefault="00983C71" w:rsidP="007E217A">
      <w:pPr>
        <w:pStyle w:val="Title"/>
        <w:spacing w:after="0"/>
        <w:jc w:val="left"/>
      </w:pPr>
      <w:r>
        <w:rPr>
          <w:noProof/>
        </w:rPr>
        <w:pict w14:anchorId="05F400E9">
          <v:shapetype id="_x0000_t32" coordsize="21600,21600" o:spt="32" o:oned="t" path="m,l21600,21600e" filled="f">
            <v:path arrowok="t" fillok="f" o:connecttype="none"/>
            <o:lock v:ext="edit" shapetype="t"/>
          </v:shapetype>
          <v:shape id="AutoShape 6" o:spid="_x0000_s2059" type="#_x0000_t32" style="position:absolute;margin-left:399.15pt;margin-top:18.85pt;width:103.95pt;height:.0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" strokeweight="1.5pt"/>
        </w:pict>
      </w:r>
      <w:r>
        <w:rPr>
          <w:noProof/>
        </w:rPr>
        <w:pict w14:anchorId="05F400EA">
          <v:shape id="AutoShape 5" o:spid="_x0000_s2058" type="#_x0000_t32" style="position:absolute;margin-left:288.8pt;margin-top:18.8pt;width:103.95pt;height:.05pt;flip:y;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" strokeweight="1.5pt"/>
        </w:pict>
      </w:r>
      <w:r>
        <w:rPr>
          <w:noProof/>
        </w:rPr>
        <w:pict w14:anchorId="05F400EB">
          <v:shape id="AutoShape 3" o:spid="_x0000_s2057" type="#_x0000_t32" style="position:absolute;margin-left:-9.35pt;margin-top:18.8pt;width:151.5pt;height:.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Pr>
          <w:noProof/>
          <w:color w:val="FF0000"/>
        </w:rPr>
        <w:pict w14:anchorId="05F400E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2056" type="#_x0000_t5" style="position:absolute;margin-left:158.95pt;margin-top:18.85pt;width:14.05pt;height:16.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C97DCB">
        <w:tab/>
      </w:r>
      <w:r w:rsidR="00C97DCB">
        <w:tab/>
      </w:r>
      <w:r w:rsidR="00C97DCB">
        <w:tab/>
      </w:r>
      <w:r w:rsidR="00C97DCB">
        <w:tab/>
      </w:r>
      <w:r w:rsidR="00C97DCB" w:rsidRPr="007E217A">
        <w:rPr>
          <w:sz w:val="72"/>
          <w:szCs w:val="72"/>
        </w:rPr>
        <w:t>(</w:t>
      </w:r>
      <w:r w:rsidR="00C97DCB">
        <w:t xml:space="preserve">                                    </w:t>
      </w:r>
      <w:r w:rsidR="00C97DCB" w:rsidRPr="007E217A">
        <w:rPr>
          <w:sz w:val="72"/>
          <w:szCs w:val="72"/>
        </w:rPr>
        <w:t>)</w:t>
      </w:r>
    </w:p>
    <w:p w14:paraId="05F3F4A3" w14:textId="77777777" w:rsidR="00C97DCB" w:rsidRPr="00C97DCB" w:rsidRDefault="00C97DCB" w:rsidP="002C0ADA">
      <w:pPr>
        <w:spacing w:after="0"/>
        <w:rPr>
          <w:b/>
          <w:bCs/>
        </w:rPr>
      </w:pPr>
      <w:r>
        <w:tab/>
      </w:r>
      <w:r>
        <w:tab/>
      </w:r>
      <w:r>
        <w:tab/>
      </w:r>
      <w:r>
        <w:tab/>
        <w:t xml:space="preserve">  </w:t>
      </w:r>
      <w:r w:rsidRPr="00C97DCB">
        <w:rPr>
          <w:b/>
          <w:bCs/>
        </w:rPr>
        <w:t>AD 70</w:t>
      </w:r>
    </w:p>
    <w:p w14:paraId="05F3F4A4" w14:textId="77777777" w:rsidR="00C97DCB" w:rsidRDefault="00983C71" w:rsidP="00DC0842">
      <w:pPr>
        <w:ind w:right="-720"/>
      </w:pPr>
      <w:r>
        <w:rPr>
          <w:noProof/>
        </w:rPr>
        <w:pict w14:anchorId="05F400ED">
          <v:shape id="AutoShape 7" o:spid="_x0000_s2055" type="#_x0000_t32" style="position:absolute;margin-left:94.45pt;margin-top:7.35pt;width:202.9pt;height:0;z-index:25165772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" strokecolor="#c00000" strokeweight="1.5pt">
            <v:stroke endarrow="block"/>
          </v:shape>
        </w:pict>
      </w:r>
      <w:r w:rsidR="00BF6610">
        <w:t>“Things to Come”</w:t>
      </w:r>
      <w:r w:rsidR="003E634E">
        <w:t xml:space="preserve">                                                                                           they happen </w:t>
      </w:r>
      <w:r w:rsidR="00735F2C">
        <w:t xml:space="preserve">over </w:t>
      </w:r>
      <w:r w:rsidR="003E634E">
        <w:t>here</w:t>
      </w:r>
      <w:r w:rsidR="00735F2C">
        <w:t xml:space="preserve">  </w:t>
      </w:r>
      <w:r w:rsidR="00DC0842">
        <w:t>________________</w:t>
      </w:r>
    </w:p>
    <w:p w14:paraId="05F3F4A5" w14:textId="77777777" w:rsidR="00BF6610" w:rsidRPr="00C906A4" w:rsidRDefault="00BF6610" w:rsidP="005A3670">
      <w:pPr>
        <w:spacing w:after="0"/>
        <w:ind w:firstLine="360"/>
        <w:rPr>
          <w:rFonts w:ascii="Times New Roman" w:hAnsi="Times New Roman" w:cs="Times New Roman"/>
          <w:bCs/>
          <w:i/>
          <w:sz w:val="32"/>
          <w:szCs w:val="32"/>
        </w:rPr>
      </w:pPr>
      <w:r w:rsidRPr="00C906A4">
        <w:rPr>
          <w:rFonts w:ascii="Times New Roman" w:hAnsi="Times New Roman" w:cs="Times New Roman"/>
          <w:bCs/>
          <w:i/>
          <w:sz w:val="32"/>
          <w:szCs w:val="32"/>
        </w:rPr>
        <w:t>Or this –</w:t>
      </w:r>
    </w:p>
    <w:p w14:paraId="05F3F4A6" w14:textId="77777777" w:rsidR="00BF6610" w:rsidRPr="00943BC6" w:rsidRDefault="00BF6610" w:rsidP="00BF6610">
      <w:pPr>
        <w:autoSpaceDE w:val="0"/>
        <w:autoSpaceDN w:val="0"/>
        <w:adjustRightInd w:val="0"/>
        <w:spacing w:after="0"/>
        <w:ind w:right="-720" w:firstLine="360"/>
        <w:rPr>
          <w:rFonts w:ascii="Times New Roman" w:hAnsi="Times New Roman" w:cs="Times New Roman"/>
          <w:bCs/>
          <w:sz w:val="28"/>
          <w:szCs w:val="28"/>
        </w:rPr>
      </w:pPr>
      <w:r w:rsidRPr="00943BC6">
        <w:rPr>
          <w:rFonts w:ascii="Times New Roman" w:hAnsi="Times New Roman" w:cs="Times New Roman"/>
          <w:b/>
          <w:sz w:val="28"/>
          <w:szCs w:val="28"/>
        </w:rPr>
        <w:t>Acts Period</w:t>
      </w:r>
      <w:r w:rsidRPr="00943BC6">
        <w:rPr>
          <w:rFonts w:ascii="Times New Roman" w:hAnsi="Times New Roman" w:cs="Times New Roman"/>
          <w:bCs/>
          <w:sz w:val="28"/>
          <w:szCs w:val="28"/>
        </w:rPr>
        <w:tab/>
      </w:r>
      <w:r w:rsidRPr="00943BC6">
        <w:rPr>
          <w:rFonts w:ascii="Times New Roman" w:hAnsi="Times New Roman" w:cs="Times New Roman"/>
          <w:bCs/>
          <w:sz w:val="28"/>
          <w:szCs w:val="28"/>
        </w:rPr>
        <w:tab/>
        <w:t xml:space="preserve">   </w:t>
      </w:r>
      <w:r w:rsidRPr="00943BC6">
        <w:rPr>
          <w:rFonts w:ascii="Times New Roman" w:hAnsi="Times New Roman" w:cs="Times New Roman"/>
          <w:b/>
          <w:sz w:val="28"/>
          <w:szCs w:val="28"/>
        </w:rPr>
        <w:t>Disp. Of Secret</w:t>
      </w:r>
      <w:r w:rsidRPr="00943BC6">
        <w:rPr>
          <w:rFonts w:ascii="Times New Roman" w:hAnsi="Times New Roman" w:cs="Times New Roman"/>
          <w:b/>
          <w:sz w:val="28"/>
          <w:szCs w:val="28"/>
        </w:rPr>
        <w:tab/>
      </w:r>
      <w:r w:rsidR="002A0ACC">
        <w:rPr>
          <w:rFonts w:ascii="Times New Roman" w:hAnsi="Times New Roman" w:cs="Times New Roman"/>
          <w:b/>
          <w:sz w:val="28"/>
          <w:szCs w:val="28"/>
        </w:rPr>
        <w:tab/>
      </w:r>
      <w:r w:rsidRPr="00943BC6">
        <w:rPr>
          <w:rFonts w:ascii="Times New Roman" w:hAnsi="Times New Roman" w:cs="Times New Roman"/>
          <w:b/>
          <w:sz w:val="28"/>
          <w:szCs w:val="28"/>
          <w:highlight w:val="lightGray"/>
        </w:rPr>
        <w:t xml:space="preserve">Pre-millennium  </w:t>
      </w:r>
      <w:r w:rsidR="002A0ACC">
        <w:rPr>
          <w:rFonts w:ascii="Times New Roman" w:hAnsi="Times New Roman" w:cs="Times New Roman"/>
          <w:b/>
          <w:sz w:val="28"/>
          <w:szCs w:val="28"/>
          <w:highlight w:val="lightGray"/>
        </w:rPr>
        <w:tab/>
      </w:r>
      <w:r w:rsidRPr="00943BC6">
        <w:rPr>
          <w:rFonts w:ascii="Times New Roman" w:hAnsi="Times New Roman" w:cs="Times New Roman"/>
          <w:b/>
          <w:sz w:val="28"/>
          <w:szCs w:val="28"/>
          <w:highlight w:val="lightGray"/>
        </w:rPr>
        <w:t>Millennium</w:t>
      </w:r>
    </w:p>
    <w:p w14:paraId="05F3F4A7" w14:textId="77777777" w:rsidR="00BF6610" w:rsidRDefault="00983C71" w:rsidP="007E217A">
      <w:pPr>
        <w:pStyle w:val="Title"/>
        <w:spacing w:after="0"/>
        <w:jc w:val="left"/>
      </w:pPr>
      <w:r>
        <w:rPr>
          <w:noProof/>
        </w:rPr>
        <w:pict w14:anchorId="05F400EE">
          <v:shape id="AutoShape 11" o:spid="_x0000_s2054" type="#_x0000_t32" style="position:absolute;margin-left:399.15pt;margin-top:18.75pt;width:103.95pt;height:.05pt;flip:y;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" strokecolor="#f2f2f2" strokeweight="3pt">
            <v:stroke endcap="round"/>
            <v:shadow on="t" color="#525252" opacity=".5" offset="1pt,3pt"/>
          </v:shape>
        </w:pict>
      </w:r>
      <w:r>
        <w:rPr>
          <w:noProof/>
        </w:rPr>
        <w:pict w14:anchorId="05F400EF">
          <v:shape id="AutoShape 10" o:spid="_x0000_s2053" type="#_x0000_t32" style="position:absolute;margin-left:288.8pt;margin-top:18.8pt;width:103.95pt;height:.05pt;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" strokecolor="#f2f2f2" strokeweight="3pt">
            <v:stroke endcap="round"/>
            <v:shadow on="t" color="#525252" opacity=".5" offset="1pt"/>
          </v:shape>
        </w:pict>
      </w:r>
      <w:r>
        <w:rPr>
          <w:noProof/>
        </w:rPr>
        <w:pict w14:anchorId="05F400F0">
          <v:shape id="AutoShape 8" o:spid="_x0000_s2052" type="#_x0000_t32" style="position:absolute;margin-left:-9.35pt;margin-top:18.8pt;width:151.5pt;height:.0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" strokeweight="1.5pt"/>
        </w:pict>
      </w:r>
      <w:r>
        <w:rPr>
          <w:noProof/>
          <w:color w:val="FF0000"/>
        </w:rPr>
        <w:pict w14:anchorId="05F400F1">
          <v:shape id="AutoShape 9" o:spid="_x0000_s2051" type="#_x0000_t5" style="position:absolute;margin-left:158.95pt;margin-top:18.85pt;width:14.05pt;height:16.8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" fillcolor="red"/>
        </w:pict>
      </w:r>
      <w:r w:rsidR="00BF6610">
        <w:tab/>
      </w:r>
      <w:r w:rsidR="00BF6610">
        <w:tab/>
      </w:r>
      <w:r w:rsidR="00BF6610">
        <w:tab/>
      </w:r>
      <w:r w:rsidR="00BF6610">
        <w:tab/>
      </w:r>
      <w:r w:rsidR="00BF6610" w:rsidRPr="007E217A">
        <w:rPr>
          <w:sz w:val="72"/>
          <w:szCs w:val="72"/>
        </w:rPr>
        <w:t xml:space="preserve">( </w:t>
      </w:r>
      <w:r w:rsidR="00BF6610">
        <w:t xml:space="preserve">                                  </w:t>
      </w:r>
      <w:r w:rsidR="00BF6610" w:rsidRPr="007E217A">
        <w:rPr>
          <w:sz w:val="72"/>
          <w:szCs w:val="72"/>
        </w:rPr>
        <w:t xml:space="preserve"> </w:t>
      </w:r>
      <w:r w:rsidR="00BF6610" w:rsidRPr="007E217A">
        <w:rPr>
          <w:sz w:val="72"/>
          <w:szCs w:val="72"/>
          <w:highlight w:val="lightGray"/>
        </w:rPr>
        <w:t>)</w:t>
      </w:r>
      <w:r w:rsidR="00204240">
        <w:rPr>
          <w:sz w:val="48"/>
          <w:szCs w:val="48"/>
        </w:rPr>
        <w:tab/>
      </w:r>
      <w:r w:rsidR="00204240">
        <w:rPr>
          <w:sz w:val="48"/>
          <w:szCs w:val="48"/>
        </w:rPr>
        <w:tab/>
      </w:r>
      <w:r w:rsidR="00204240">
        <w:rPr>
          <w:sz w:val="48"/>
          <w:szCs w:val="48"/>
        </w:rPr>
        <w:tab/>
      </w:r>
      <w:r w:rsidR="00204240">
        <w:rPr>
          <w:sz w:val="48"/>
          <w:szCs w:val="48"/>
        </w:rPr>
        <w:tab/>
      </w:r>
      <w:r w:rsidR="00204240">
        <w:rPr>
          <w:sz w:val="48"/>
          <w:szCs w:val="48"/>
        </w:rPr>
        <w:tab/>
      </w:r>
      <w:r w:rsidR="00BF6610">
        <w:t xml:space="preserve">                                                               </w:t>
      </w:r>
    </w:p>
    <w:p w14:paraId="05F3F4A8" w14:textId="77777777" w:rsidR="00BF6610" w:rsidRPr="00C97DCB" w:rsidRDefault="00BF6610" w:rsidP="002C0ADA">
      <w:pPr>
        <w:spacing w:after="0"/>
        <w:rPr>
          <w:b/>
          <w:bCs/>
        </w:rPr>
      </w:pPr>
      <w:r>
        <w:tab/>
      </w:r>
      <w:r>
        <w:tab/>
      </w:r>
      <w:r>
        <w:tab/>
      </w:r>
      <w:r>
        <w:tab/>
        <w:t xml:space="preserve">  </w:t>
      </w:r>
      <w:r w:rsidRPr="00C97DCB">
        <w:rPr>
          <w:b/>
          <w:bCs/>
        </w:rPr>
        <w:t>AD 70</w:t>
      </w:r>
    </w:p>
    <w:p w14:paraId="05F3F4A9" w14:textId="77777777" w:rsidR="00BF6610" w:rsidRDefault="00983C71" w:rsidP="00BF6610">
      <w:r>
        <w:rPr>
          <w:noProof/>
        </w:rPr>
        <w:pict w14:anchorId="05F400F2">
          <v:shape id="AutoShape 12" o:spid="_x0000_s2050" type="#_x0000_t32" style="position:absolute;margin-left:94.45pt;margin-top:7.35pt;width:78.55pt;height:0;z-index:25166284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" strokecolor="#c00000" strokeweight="1.5pt">
            <v:stroke endarrow="block"/>
          </v:shape>
        </w:pict>
      </w:r>
      <w:r w:rsidR="00BF6610">
        <w:t>“Things to Come”</w:t>
      </w:r>
      <w:r w:rsidR="003E634E">
        <w:t xml:space="preserve">                                        they happen here</w:t>
      </w:r>
      <w:r w:rsidR="005A3670">
        <w:tab/>
        <w:t xml:space="preserve">            </w:t>
      </w:r>
      <w:r w:rsidR="005A3670" w:rsidRPr="00455378">
        <w:rPr>
          <w:highlight w:val="lightGray"/>
        </w:rPr>
        <w:t>because these were cancelled</w:t>
      </w:r>
    </w:p>
    <w:p w14:paraId="05F3F4AA" w14:textId="77777777" w:rsidR="00705456" w:rsidRPr="004E08EB" w:rsidRDefault="00705456" w:rsidP="00CF6152">
      <w:pPr>
        <w:spacing w:after="400"/>
        <w:rPr>
          <w:rFonts w:ascii="Times New Roman" w:hAnsi="Times New Roman" w:cs="Times New Roman"/>
          <w:bCs/>
          <w:sz w:val="28"/>
          <w:szCs w:val="28"/>
        </w:rPr>
      </w:pPr>
      <w:r w:rsidRPr="004E08EB">
        <w:rPr>
          <w:rFonts w:ascii="Times New Roman" w:hAnsi="Times New Roman" w:cs="Times New Roman"/>
          <w:bCs/>
          <w:sz w:val="28"/>
          <w:szCs w:val="28"/>
        </w:rPr>
        <w:t xml:space="preserve">But I have shown from the </w:t>
      </w:r>
      <w:r w:rsidR="007E63F9">
        <w:rPr>
          <w:rFonts w:ascii="Times New Roman" w:hAnsi="Times New Roman" w:cs="Times New Roman"/>
          <w:bCs/>
          <w:sz w:val="28"/>
          <w:szCs w:val="28"/>
        </w:rPr>
        <w:t xml:space="preserve">abundant </w:t>
      </w:r>
      <w:r w:rsidRPr="004E08EB">
        <w:rPr>
          <w:rFonts w:ascii="Times New Roman" w:hAnsi="Times New Roman" w:cs="Times New Roman"/>
          <w:bCs/>
          <w:sz w:val="28"/>
          <w:szCs w:val="28"/>
        </w:rPr>
        <w:t>Gospels-Acts texts why the second alternative is impossible.</w:t>
      </w:r>
    </w:p>
    <w:p w14:paraId="05F3F4AB" w14:textId="77777777" w:rsidR="001C6607" w:rsidRPr="00EF5C33" w:rsidRDefault="001C6607" w:rsidP="001C6607">
      <w:pPr>
        <w:autoSpaceDE w:val="0"/>
        <w:autoSpaceDN w:val="0"/>
        <w:adjustRightInd w:val="0"/>
        <w:rPr>
          <w:rFonts w:ascii="Times New Roman" w:hAnsi="Times New Roman" w:cs="Times New Roman"/>
          <w:b/>
          <w:sz w:val="40"/>
          <w:szCs w:val="40"/>
        </w:rPr>
      </w:pPr>
      <w:r w:rsidRPr="00EF5C33">
        <w:rPr>
          <w:rFonts w:ascii="Times New Roman" w:hAnsi="Times New Roman" w:cs="Times New Roman"/>
          <w:b/>
          <w:sz w:val="40"/>
          <w:szCs w:val="40"/>
        </w:rPr>
        <w:lastRenderedPageBreak/>
        <w:t>Prophecies for the Dispensation of Grace</w:t>
      </w:r>
    </w:p>
    <w:p w14:paraId="05F3F4AC" w14:textId="77777777" w:rsidR="00414926" w:rsidRPr="004E08EB" w:rsidRDefault="00414926" w:rsidP="00BE4690">
      <w:pPr>
        <w:widowControl w:val="0"/>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Earlier</w:t>
      </w:r>
      <w:r w:rsidR="00A354BD" w:rsidRPr="004E08EB">
        <w:rPr>
          <w:rFonts w:ascii="Times New Roman" w:hAnsi="Times New Roman" w:cs="Times New Roman"/>
          <w:bCs/>
          <w:sz w:val="28"/>
          <w:szCs w:val="28"/>
        </w:rPr>
        <w:t xml:space="preserve"> in the book</w:t>
      </w:r>
      <w:r w:rsidRPr="004E08EB">
        <w:rPr>
          <w:rFonts w:ascii="Times New Roman" w:hAnsi="Times New Roman" w:cs="Times New Roman"/>
          <w:bCs/>
          <w:sz w:val="28"/>
          <w:szCs w:val="28"/>
        </w:rPr>
        <w:t xml:space="preserve"> I said I would cover the few prophecies that do apply to the current dispensation. But first I </w:t>
      </w:r>
      <w:r w:rsidR="000A1B0E" w:rsidRPr="004E08EB">
        <w:rPr>
          <w:rFonts w:ascii="Times New Roman" w:hAnsi="Times New Roman" w:cs="Times New Roman"/>
          <w:bCs/>
          <w:sz w:val="28"/>
          <w:szCs w:val="28"/>
        </w:rPr>
        <w:t>must</w:t>
      </w:r>
      <w:r w:rsidRPr="004E08EB">
        <w:rPr>
          <w:rFonts w:ascii="Times New Roman" w:hAnsi="Times New Roman" w:cs="Times New Roman"/>
          <w:bCs/>
          <w:sz w:val="28"/>
          <w:szCs w:val="28"/>
        </w:rPr>
        <w:t xml:space="preserve"> provide some background –</w:t>
      </w:r>
    </w:p>
    <w:p w14:paraId="05F3F4AD" w14:textId="77777777" w:rsidR="00414926" w:rsidRPr="004E08EB" w:rsidRDefault="00414926" w:rsidP="00917B6A">
      <w:pPr>
        <w:widowControl w:val="0"/>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“Therefore, then, you (nations) are no longer foreigners and aliens, but you are fellow-citizens of the H</w:t>
      </w:r>
      <w:r w:rsidR="004D1644" w:rsidRPr="004E08EB">
        <w:rPr>
          <w:rFonts w:ascii="Times New Roman" w:hAnsi="Times New Roman" w:cs="Times New Roman"/>
          <w:bCs/>
          <w:sz w:val="28"/>
          <w:szCs w:val="28"/>
        </w:rPr>
        <w:t xml:space="preserve">olies and householders of God, built up upon </w:t>
      </w:r>
      <w:r w:rsidR="004D1644" w:rsidRPr="004E08EB">
        <w:rPr>
          <w:rFonts w:ascii="Times New Roman" w:hAnsi="Times New Roman" w:cs="Times New Roman"/>
          <w:b/>
          <w:sz w:val="28"/>
          <w:szCs w:val="28"/>
        </w:rPr>
        <w:t xml:space="preserve">the foundation of </w:t>
      </w:r>
      <w:r w:rsidR="004D1644" w:rsidRPr="004E08EB">
        <w:rPr>
          <w:rFonts w:ascii="Times New Roman" w:hAnsi="Times New Roman" w:cs="Times New Roman"/>
          <w:b/>
          <w:sz w:val="28"/>
          <w:szCs w:val="28"/>
          <w:u w:val="single"/>
        </w:rPr>
        <w:t>the apostles and prophets</w:t>
      </w:r>
      <w:r w:rsidR="004D1644" w:rsidRPr="004E08EB">
        <w:rPr>
          <w:rFonts w:ascii="Times New Roman" w:hAnsi="Times New Roman" w:cs="Times New Roman"/>
          <w:bCs/>
          <w:sz w:val="28"/>
          <w:szCs w:val="28"/>
        </w:rPr>
        <w:t>, Jesus Ch</w:t>
      </w:r>
      <w:r w:rsidR="007C5061" w:rsidRPr="004E08EB">
        <w:rPr>
          <w:rFonts w:ascii="Times New Roman" w:hAnsi="Times New Roman" w:cs="Times New Roman"/>
          <w:bCs/>
          <w:sz w:val="28"/>
          <w:szCs w:val="28"/>
        </w:rPr>
        <w:t xml:space="preserve">rist Himself being Cornerstone, in Whom every building being fitted together increases into a holy sanctuary in </w:t>
      </w:r>
      <w:r w:rsidR="007C5061" w:rsidRPr="004E08EB">
        <w:rPr>
          <w:rFonts w:ascii="Times New Roman" w:hAnsi="Times New Roman" w:cs="Times New Roman"/>
          <w:bCs/>
          <w:i/>
          <w:iCs/>
          <w:sz w:val="28"/>
          <w:szCs w:val="28"/>
        </w:rPr>
        <w:t>the</w:t>
      </w:r>
      <w:r w:rsidR="007C5061" w:rsidRPr="004E08EB">
        <w:rPr>
          <w:rFonts w:ascii="Times New Roman" w:hAnsi="Times New Roman" w:cs="Times New Roman"/>
          <w:bCs/>
          <w:sz w:val="28"/>
          <w:szCs w:val="28"/>
        </w:rPr>
        <w:t xml:space="preserve"> Lord, in Whom also you</w:t>
      </w:r>
      <w:r w:rsidR="0052190C" w:rsidRPr="004E08EB">
        <w:rPr>
          <w:rFonts w:ascii="Times New Roman" w:hAnsi="Times New Roman" w:cs="Times New Roman"/>
          <w:bCs/>
          <w:sz w:val="28"/>
          <w:szCs w:val="28"/>
        </w:rPr>
        <w:t xml:space="preserve"> (pl.)</w:t>
      </w:r>
      <w:r w:rsidR="007C5061" w:rsidRPr="004E08EB">
        <w:rPr>
          <w:rFonts w:ascii="Times New Roman" w:hAnsi="Times New Roman" w:cs="Times New Roman"/>
          <w:bCs/>
          <w:sz w:val="28"/>
          <w:szCs w:val="28"/>
        </w:rPr>
        <w:t xml:space="preserve"> are built together for a habitation of God by </w:t>
      </w:r>
      <w:r w:rsidR="002559B4" w:rsidRPr="004E08EB">
        <w:rPr>
          <w:rFonts w:ascii="Times New Roman" w:hAnsi="Times New Roman" w:cs="Times New Roman"/>
          <w:bCs/>
          <w:i/>
          <w:sz w:val="28"/>
          <w:szCs w:val="28"/>
        </w:rPr>
        <w:t>the</w:t>
      </w:r>
      <w:r w:rsidR="002559B4" w:rsidRPr="004E08EB">
        <w:rPr>
          <w:rFonts w:ascii="Times New Roman" w:hAnsi="Times New Roman" w:cs="Times New Roman"/>
          <w:bCs/>
          <w:sz w:val="28"/>
          <w:szCs w:val="28"/>
        </w:rPr>
        <w:t xml:space="preserve"> S</w:t>
      </w:r>
      <w:r w:rsidR="007C5061" w:rsidRPr="004E08EB">
        <w:rPr>
          <w:rFonts w:ascii="Times New Roman" w:hAnsi="Times New Roman" w:cs="Times New Roman"/>
          <w:bCs/>
          <w:sz w:val="28"/>
          <w:szCs w:val="28"/>
        </w:rPr>
        <w:t>pirit.”</w:t>
      </w:r>
      <w:r w:rsidR="00917B6A">
        <w:rPr>
          <w:rFonts w:ascii="Times New Roman" w:hAnsi="Times New Roman" w:cs="Times New Roman"/>
          <w:bCs/>
          <w:sz w:val="28"/>
          <w:szCs w:val="28"/>
        </w:rPr>
        <w:t xml:space="preserve">     </w:t>
      </w:r>
      <w:r w:rsidR="00917B6A" w:rsidRPr="004E08EB">
        <w:rPr>
          <w:rFonts w:ascii="Times New Roman" w:hAnsi="Times New Roman" w:cs="Times New Roman"/>
          <w:bCs/>
          <w:sz w:val="28"/>
          <w:szCs w:val="28"/>
        </w:rPr>
        <w:t>Eph.2:19-22</w:t>
      </w:r>
    </w:p>
    <w:p w14:paraId="05F3F4AE" w14:textId="77777777" w:rsidR="000A1B0E" w:rsidRPr="004E08EB" w:rsidRDefault="007C5061" w:rsidP="00805D1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There are some who see in “</w:t>
      </w:r>
      <w:r w:rsidRPr="004E08EB">
        <w:rPr>
          <w:rFonts w:ascii="Times New Roman" w:hAnsi="Times New Roman" w:cs="Times New Roman"/>
          <w:bCs/>
          <w:sz w:val="28"/>
          <w:szCs w:val="28"/>
          <w:u w:val="single"/>
        </w:rPr>
        <w:t>the apostles and prophets</w:t>
      </w:r>
      <w:r w:rsidRPr="004E08EB">
        <w:rPr>
          <w:rFonts w:ascii="Times New Roman" w:hAnsi="Times New Roman" w:cs="Times New Roman"/>
          <w:bCs/>
          <w:sz w:val="28"/>
          <w:szCs w:val="28"/>
        </w:rPr>
        <w:t>” a reference back to the Acts period foundation</w:t>
      </w:r>
      <w:r w:rsidR="0013027B" w:rsidRPr="004E08EB">
        <w:rPr>
          <w:rFonts w:ascii="Times New Roman" w:hAnsi="Times New Roman" w:cs="Times New Roman"/>
          <w:bCs/>
          <w:sz w:val="28"/>
          <w:szCs w:val="28"/>
        </w:rPr>
        <w:t>, and even prior to that (i.e., OT prophets)</w:t>
      </w:r>
      <w:r w:rsidRPr="004E08EB">
        <w:rPr>
          <w:rFonts w:ascii="Times New Roman" w:hAnsi="Times New Roman" w:cs="Times New Roman"/>
          <w:bCs/>
          <w:sz w:val="28"/>
          <w:szCs w:val="28"/>
        </w:rPr>
        <w:t>. What they fail to understand is that the current church required its own foundation, to get it off the ground.</w:t>
      </w:r>
      <w:r w:rsidR="006C37DB" w:rsidRPr="004E08EB">
        <w:rPr>
          <w:rFonts w:ascii="Times New Roman" w:hAnsi="Times New Roman" w:cs="Times New Roman"/>
          <w:bCs/>
          <w:sz w:val="28"/>
          <w:szCs w:val="28"/>
        </w:rPr>
        <w:t xml:space="preserve"> This church is a spiritual sanctuary with its own spiritual foundation – </w:t>
      </w:r>
      <w:r w:rsidR="00805D17" w:rsidRPr="004E08EB">
        <w:rPr>
          <w:rFonts w:ascii="Times New Roman" w:hAnsi="Times New Roman" w:cs="Times New Roman"/>
          <w:bCs/>
          <w:sz w:val="28"/>
          <w:szCs w:val="28"/>
        </w:rPr>
        <w:t xml:space="preserve">a wholly new </w:t>
      </w:r>
      <w:r w:rsidR="00A354BD" w:rsidRPr="004E08EB">
        <w:rPr>
          <w:rFonts w:ascii="Times New Roman" w:hAnsi="Times New Roman" w:cs="Times New Roman"/>
          <w:bCs/>
          <w:sz w:val="28"/>
          <w:szCs w:val="28"/>
        </w:rPr>
        <w:t>building</w:t>
      </w:r>
      <w:r w:rsidR="00805D17" w:rsidRPr="004E08EB">
        <w:rPr>
          <w:rFonts w:ascii="Times New Roman" w:hAnsi="Times New Roman" w:cs="Times New Roman"/>
          <w:bCs/>
          <w:sz w:val="28"/>
          <w:szCs w:val="28"/>
        </w:rPr>
        <w:t>. T</w:t>
      </w:r>
      <w:r w:rsidR="006C37DB" w:rsidRPr="004E08EB">
        <w:rPr>
          <w:rFonts w:ascii="Times New Roman" w:hAnsi="Times New Roman" w:cs="Times New Roman"/>
          <w:bCs/>
          <w:sz w:val="28"/>
          <w:szCs w:val="28"/>
        </w:rPr>
        <w:t xml:space="preserve">he twelve apostles </w:t>
      </w:r>
      <w:r w:rsidR="002559B4" w:rsidRPr="004E08EB">
        <w:rPr>
          <w:rFonts w:ascii="Times New Roman" w:hAnsi="Times New Roman" w:cs="Times New Roman"/>
          <w:bCs/>
          <w:sz w:val="28"/>
          <w:szCs w:val="28"/>
        </w:rPr>
        <w:t xml:space="preserve">of the Acts period </w:t>
      </w:r>
      <w:r w:rsidR="006C37DB" w:rsidRPr="004E08EB">
        <w:rPr>
          <w:rFonts w:ascii="Times New Roman" w:hAnsi="Times New Roman" w:cs="Times New Roman"/>
          <w:bCs/>
          <w:sz w:val="28"/>
          <w:szCs w:val="28"/>
        </w:rPr>
        <w:t>gave their name</w:t>
      </w:r>
      <w:r w:rsidR="00A354BD" w:rsidRPr="004E08EB">
        <w:rPr>
          <w:rFonts w:ascii="Times New Roman" w:hAnsi="Times New Roman" w:cs="Times New Roman"/>
          <w:bCs/>
          <w:sz w:val="28"/>
          <w:szCs w:val="28"/>
        </w:rPr>
        <w:t>s</w:t>
      </w:r>
      <w:r w:rsidR="006C37DB" w:rsidRPr="004E08EB">
        <w:rPr>
          <w:rFonts w:ascii="Times New Roman" w:hAnsi="Times New Roman" w:cs="Times New Roman"/>
          <w:bCs/>
          <w:sz w:val="28"/>
          <w:szCs w:val="28"/>
        </w:rPr>
        <w:t xml:space="preserve"> to the twelve foundations of the New Jerusalem (Rev.21:14), but </w:t>
      </w:r>
      <w:r w:rsidR="00E87698" w:rsidRPr="004E08EB">
        <w:rPr>
          <w:rFonts w:ascii="Times New Roman" w:hAnsi="Times New Roman" w:cs="Times New Roman"/>
          <w:bCs/>
          <w:sz w:val="28"/>
          <w:szCs w:val="28"/>
        </w:rPr>
        <w:t>heavenly Jerusalem</w:t>
      </w:r>
      <w:r w:rsidR="006C37DB" w:rsidRPr="004E08EB">
        <w:rPr>
          <w:rFonts w:ascii="Times New Roman" w:hAnsi="Times New Roman" w:cs="Times New Roman"/>
          <w:bCs/>
          <w:sz w:val="28"/>
          <w:szCs w:val="28"/>
        </w:rPr>
        <w:t xml:space="preserve"> is not our sanctuary. We ourselves are the sanctuary of this church. </w:t>
      </w:r>
      <w:r w:rsidR="00574761" w:rsidRPr="004E08EB">
        <w:rPr>
          <w:rFonts w:ascii="Times New Roman" w:hAnsi="Times New Roman" w:cs="Times New Roman"/>
          <w:bCs/>
          <w:sz w:val="28"/>
          <w:szCs w:val="28"/>
        </w:rPr>
        <w:t xml:space="preserve">Israel and our </w:t>
      </w:r>
      <w:r w:rsidR="00E9383E" w:rsidRPr="004E08EB">
        <w:rPr>
          <w:rFonts w:ascii="Times New Roman" w:hAnsi="Times New Roman" w:cs="Times New Roman"/>
          <w:bCs/>
          <w:sz w:val="28"/>
          <w:szCs w:val="28"/>
        </w:rPr>
        <w:t>“</w:t>
      </w:r>
      <w:r w:rsidR="00574761" w:rsidRPr="004E08EB">
        <w:rPr>
          <w:rFonts w:ascii="Times New Roman" w:hAnsi="Times New Roman" w:cs="Times New Roman"/>
          <w:bCs/>
          <w:sz w:val="28"/>
          <w:szCs w:val="28"/>
        </w:rPr>
        <w:t>grace</w:t>
      </w:r>
      <w:r w:rsidR="00E9383E" w:rsidRPr="004E08EB">
        <w:rPr>
          <w:rFonts w:ascii="Times New Roman" w:hAnsi="Times New Roman" w:cs="Times New Roman"/>
          <w:bCs/>
          <w:sz w:val="28"/>
          <w:szCs w:val="28"/>
        </w:rPr>
        <w:t>”</w:t>
      </w:r>
      <w:r w:rsidR="00574761" w:rsidRPr="004E08EB">
        <w:rPr>
          <w:rFonts w:ascii="Times New Roman" w:hAnsi="Times New Roman" w:cs="Times New Roman"/>
          <w:bCs/>
          <w:sz w:val="28"/>
          <w:szCs w:val="28"/>
        </w:rPr>
        <w:t xml:space="preserve"> </w:t>
      </w:r>
      <w:r w:rsidR="007F25EB" w:rsidRPr="004E08EB">
        <w:rPr>
          <w:rFonts w:ascii="Times New Roman" w:hAnsi="Times New Roman" w:cs="Times New Roman"/>
          <w:bCs/>
          <w:sz w:val="28"/>
          <w:szCs w:val="28"/>
        </w:rPr>
        <w:t>c</w:t>
      </w:r>
      <w:r w:rsidR="00574761" w:rsidRPr="004E08EB">
        <w:rPr>
          <w:rFonts w:ascii="Times New Roman" w:hAnsi="Times New Roman" w:cs="Times New Roman"/>
          <w:bCs/>
          <w:sz w:val="28"/>
          <w:szCs w:val="28"/>
        </w:rPr>
        <w:t xml:space="preserve">hurch are </w:t>
      </w:r>
      <w:r w:rsidR="00574761" w:rsidRPr="004E08EB">
        <w:rPr>
          <w:rFonts w:ascii="Times New Roman" w:hAnsi="Times New Roman" w:cs="Times New Roman"/>
          <w:bCs/>
          <w:i/>
          <w:sz w:val="28"/>
          <w:szCs w:val="28"/>
        </w:rPr>
        <w:t>separate</w:t>
      </w:r>
      <w:r w:rsidR="00574761" w:rsidRPr="004E08EB">
        <w:rPr>
          <w:rFonts w:ascii="Times New Roman" w:hAnsi="Times New Roman" w:cs="Times New Roman"/>
          <w:bCs/>
          <w:sz w:val="28"/>
          <w:szCs w:val="28"/>
        </w:rPr>
        <w:t xml:space="preserve"> buildings</w:t>
      </w:r>
      <w:r w:rsidR="00A354BD" w:rsidRPr="004E08EB">
        <w:rPr>
          <w:rFonts w:ascii="Times New Roman" w:hAnsi="Times New Roman" w:cs="Times New Roman"/>
          <w:bCs/>
          <w:sz w:val="28"/>
          <w:szCs w:val="28"/>
        </w:rPr>
        <w:t xml:space="preserve">, </w:t>
      </w:r>
      <w:r w:rsidR="00A354BD" w:rsidRPr="004E08EB">
        <w:rPr>
          <w:rFonts w:ascii="Times New Roman" w:hAnsi="Times New Roman" w:cs="Times New Roman"/>
          <w:bCs/>
          <w:i/>
          <w:sz w:val="28"/>
          <w:szCs w:val="28"/>
        </w:rPr>
        <w:t>separate</w:t>
      </w:r>
      <w:r w:rsidR="00A354BD" w:rsidRPr="004E08EB">
        <w:rPr>
          <w:rFonts w:ascii="Times New Roman" w:hAnsi="Times New Roman" w:cs="Times New Roman"/>
          <w:bCs/>
          <w:sz w:val="28"/>
          <w:szCs w:val="28"/>
        </w:rPr>
        <w:t xml:space="preserve"> creations (Eph.2:15)</w:t>
      </w:r>
      <w:r w:rsidR="00574761" w:rsidRPr="004E08EB">
        <w:rPr>
          <w:rFonts w:ascii="Times New Roman" w:hAnsi="Times New Roman" w:cs="Times New Roman"/>
          <w:bCs/>
          <w:sz w:val="28"/>
          <w:szCs w:val="28"/>
        </w:rPr>
        <w:t>.</w:t>
      </w:r>
    </w:p>
    <w:p w14:paraId="05F3F4AF" w14:textId="77777777" w:rsidR="007C5061" w:rsidRPr="004E08EB" w:rsidRDefault="006C37DB" w:rsidP="000A1B0E">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Further –</w:t>
      </w:r>
    </w:p>
    <w:p w14:paraId="05F3F4B0" w14:textId="77777777" w:rsidR="00651865" w:rsidRDefault="006C37DB" w:rsidP="00651865">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Himself gave, indeed, </w:t>
      </w:r>
      <w:r w:rsidRPr="004E08EB">
        <w:rPr>
          <w:rFonts w:ascii="Times New Roman" w:hAnsi="Times New Roman" w:cs="Times New Roman"/>
          <w:b/>
          <w:sz w:val="28"/>
          <w:szCs w:val="28"/>
          <w:u w:val="single"/>
        </w:rPr>
        <w:t>the apostles, and the prophets</w:t>
      </w:r>
      <w:r w:rsidRPr="004E08EB">
        <w:rPr>
          <w:rFonts w:ascii="Times New Roman" w:hAnsi="Times New Roman" w:cs="Times New Roman"/>
          <w:bCs/>
          <w:sz w:val="28"/>
          <w:szCs w:val="28"/>
        </w:rPr>
        <w:t xml:space="preserve">, and the evangelists, and the pastors and teachers, toward the mending of the holy ones, for a work of ministry, </w:t>
      </w:r>
      <w:r w:rsidRPr="004E08EB">
        <w:rPr>
          <w:rFonts w:ascii="Times New Roman" w:hAnsi="Times New Roman" w:cs="Times New Roman"/>
          <w:b/>
          <w:sz w:val="28"/>
          <w:szCs w:val="28"/>
        </w:rPr>
        <w:t>for upbuilding the Body of Christ</w:t>
      </w:r>
      <w:r w:rsidRPr="004E08EB">
        <w:rPr>
          <w:rFonts w:ascii="Times New Roman" w:hAnsi="Times New Roman" w:cs="Times New Roman"/>
          <w:bCs/>
          <w:sz w:val="28"/>
          <w:szCs w:val="28"/>
        </w:rPr>
        <w:t>, until the all of us may arrive at the Unity of the Faith and the recognition of the Son of God, for a perfect man, for a measure of the maturity of the Ful</w:t>
      </w:r>
      <w:r w:rsidR="00677BC6" w:rsidRPr="004E08EB">
        <w:rPr>
          <w:rFonts w:ascii="Times New Roman" w:hAnsi="Times New Roman" w:cs="Times New Roman"/>
          <w:bCs/>
          <w:sz w:val="28"/>
          <w:szCs w:val="28"/>
        </w:rPr>
        <w:t>l</w:t>
      </w:r>
      <w:r w:rsidRPr="004E08EB">
        <w:rPr>
          <w:rFonts w:ascii="Times New Roman" w:hAnsi="Times New Roman" w:cs="Times New Roman"/>
          <w:bCs/>
          <w:sz w:val="28"/>
          <w:szCs w:val="28"/>
        </w:rPr>
        <w:t>ness of Christ.</w:t>
      </w:r>
      <w:r w:rsidR="00EF5C33">
        <w:rPr>
          <w:rFonts w:ascii="Times New Roman" w:hAnsi="Times New Roman" w:cs="Times New Roman"/>
          <w:bCs/>
          <w:sz w:val="28"/>
          <w:szCs w:val="28"/>
        </w:rPr>
        <w:t xml:space="preserve">”  </w:t>
      </w:r>
    </w:p>
    <w:p w14:paraId="05F3F4B1" w14:textId="77777777" w:rsidR="006C37DB" w:rsidRPr="004E08EB" w:rsidRDefault="00EF5C33" w:rsidP="00651865">
      <w:pPr>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Eph.4:11-13</w:t>
      </w:r>
    </w:p>
    <w:p w14:paraId="05F3F4B2" w14:textId="77777777" w:rsidR="00677BC6" w:rsidRPr="004E08EB" w:rsidRDefault="00677BC6" w:rsidP="00805D1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w:t>
      </w:r>
      <w:r w:rsidR="00A23389"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apostles and prophets</w:t>
      </w:r>
      <w:r w:rsidR="00A23389"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 xml:space="preserve">, etc. </w:t>
      </w:r>
      <w:r w:rsidRPr="004E08EB">
        <w:rPr>
          <w:rFonts w:ascii="Times New Roman" w:hAnsi="Times New Roman" w:cs="Times New Roman"/>
          <w:bCs/>
          <w:sz w:val="28"/>
          <w:szCs w:val="28"/>
        </w:rPr>
        <w:t xml:space="preserve">were Christ’s </w:t>
      </w:r>
      <w:r w:rsidR="00A23389" w:rsidRPr="004E08EB">
        <w:rPr>
          <w:rFonts w:ascii="Times New Roman" w:hAnsi="Times New Roman" w:cs="Times New Roman"/>
          <w:bCs/>
          <w:sz w:val="28"/>
          <w:szCs w:val="28"/>
        </w:rPr>
        <w:t>initi</w:t>
      </w:r>
      <w:r w:rsidRPr="004E08EB">
        <w:rPr>
          <w:rFonts w:ascii="Times New Roman" w:hAnsi="Times New Roman" w:cs="Times New Roman"/>
          <w:bCs/>
          <w:sz w:val="28"/>
          <w:szCs w:val="28"/>
        </w:rPr>
        <w:t xml:space="preserve">al gifts to the church, the Body of Christ, needed to get it off to a strong start. They were </w:t>
      </w:r>
      <w:r w:rsidR="00A23389" w:rsidRPr="004E08EB">
        <w:rPr>
          <w:rFonts w:ascii="Times New Roman" w:hAnsi="Times New Roman" w:cs="Times New Roman"/>
          <w:bCs/>
          <w:sz w:val="28"/>
          <w:szCs w:val="28"/>
        </w:rPr>
        <w:t>new</w:t>
      </w:r>
      <w:r w:rsidRPr="004E08EB">
        <w:rPr>
          <w:rFonts w:ascii="Times New Roman" w:hAnsi="Times New Roman" w:cs="Times New Roman"/>
          <w:bCs/>
          <w:sz w:val="28"/>
          <w:szCs w:val="28"/>
        </w:rPr>
        <w:t xml:space="preserve"> foundational </w:t>
      </w:r>
      <w:r w:rsidR="00805D17" w:rsidRPr="004E08EB">
        <w:rPr>
          <w:rFonts w:ascii="Times New Roman" w:hAnsi="Times New Roman" w:cs="Times New Roman"/>
          <w:bCs/>
          <w:sz w:val="28"/>
          <w:szCs w:val="28"/>
        </w:rPr>
        <w:t>appointments, not a</w:t>
      </w:r>
      <w:r w:rsidRPr="004E08EB">
        <w:rPr>
          <w:rFonts w:ascii="Times New Roman" w:hAnsi="Times New Roman" w:cs="Times New Roman"/>
          <w:bCs/>
          <w:sz w:val="28"/>
          <w:szCs w:val="28"/>
        </w:rPr>
        <w:t xml:space="preserve"> </w:t>
      </w:r>
      <w:r w:rsidR="005C27CA" w:rsidRPr="004E08EB">
        <w:rPr>
          <w:rFonts w:ascii="Times New Roman" w:hAnsi="Times New Roman" w:cs="Times New Roman"/>
          <w:bCs/>
          <w:sz w:val="28"/>
          <w:szCs w:val="28"/>
        </w:rPr>
        <w:t>continuation</w:t>
      </w:r>
      <w:r w:rsidRPr="004E08EB">
        <w:rPr>
          <w:rFonts w:ascii="Times New Roman" w:hAnsi="Times New Roman" w:cs="Times New Roman"/>
          <w:bCs/>
          <w:sz w:val="28"/>
          <w:szCs w:val="28"/>
        </w:rPr>
        <w:t xml:space="preserve"> of </w:t>
      </w:r>
      <w:r w:rsidR="00805D17" w:rsidRPr="004E08EB">
        <w:rPr>
          <w:rFonts w:ascii="Times New Roman" w:hAnsi="Times New Roman" w:cs="Times New Roman"/>
          <w:bCs/>
          <w:sz w:val="28"/>
          <w:szCs w:val="28"/>
        </w:rPr>
        <w:t>Israel’s</w:t>
      </w:r>
      <w:r w:rsidRPr="004E08EB">
        <w:rPr>
          <w:rFonts w:ascii="Times New Roman" w:hAnsi="Times New Roman" w:cs="Times New Roman"/>
          <w:bCs/>
          <w:sz w:val="28"/>
          <w:szCs w:val="28"/>
        </w:rPr>
        <w:t xml:space="preserve"> foundation</w:t>
      </w:r>
      <w:r w:rsidR="00705456" w:rsidRPr="004E08EB">
        <w:rPr>
          <w:rFonts w:ascii="Times New Roman" w:hAnsi="Times New Roman" w:cs="Times New Roman"/>
          <w:bCs/>
          <w:sz w:val="28"/>
          <w:szCs w:val="28"/>
        </w:rPr>
        <w:t xml:space="preserve"> from the past</w:t>
      </w:r>
      <w:r w:rsidR="005C27CA" w:rsidRPr="004E08EB">
        <w:rPr>
          <w:rFonts w:ascii="Times New Roman" w:hAnsi="Times New Roman" w:cs="Times New Roman"/>
          <w:bCs/>
          <w:sz w:val="28"/>
          <w:szCs w:val="28"/>
        </w:rPr>
        <w:t xml:space="preserve">. However, </w:t>
      </w:r>
      <w:r w:rsidR="00480253" w:rsidRPr="004E08EB">
        <w:rPr>
          <w:rFonts w:ascii="Times New Roman" w:hAnsi="Times New Roman" w:cs="Times New Roman"/>
          <w:bCs/>
          <w:sz w:val="28"/>
          <w:szCs w:val="28"/>
        </w:rPr>
        <w:t>most</w:t>
      </w:r>
      <w:r w:rsidRPr="004E08EB">
        <w:rPr>
          <w:rFonts w:ascii="Times New Roman" w:hAnsi="Times New Roman" w:cs="Times New Roman"/>
          <w:bCs/>
          <w:sz w:val="28"/>
          <w:szCs w:val="28"/>
        </w:rPr>
        <w:t xml:space="preserve"> </w:t>
      </w:r>
      <w:r w:rsidR="00C44046" w:rsidRPr="004E08EB">
        <w:rPr>
          <w:rFonts w:ascii="Times New Roman" w:hAnsi="Times New Roman" w:cs="Times New Roman"/>
          <w:bCs/>
          <w:sz w:val="28"/>
          <w:szCs w:val="28"/>
        </w:rPr>
        <w:t xml:space="preserve">of these </w:t>
      </w:r>
      <w:r w:rsidR="00C52325" w:rsidRPr="004E08EB">
        <w:rPr>
          <w:rFonts w:ascii="Times New Roman" w:hAnsi="Times New Roman" w:cs="Times New Roman"/>
          <w:bCs/>
          <w:sz w:val="28"/>
          <w:szCs w:val="28"/>
        </w:rPr>
        <w:t xml:space="preserve">individuals </w:t>
      </w:r>
      <w:r w:rsidRPr="004E08EB">
        <w:rPr>
          <w:rFonts w:ascii="Times New Roman" w:hAnsi="Times New Roman" w:cs="Times New Roman"/>
          <w:bCs/>
          <w:sz w:val="28"/>
          <w:szCs w:val="28"/>
        </w:rPr>
        <w:t xml:space="preserve">were </w:t>
      </w:r>
      <w:r w:rsidR="000A1B0E" w:rsidRPr="004E08EB">
        <w:rPr>
          <w:rFonts w:ascii="Times New Roman" w:hAnsi="Times New Roman" w:cs="Times New Roman"/>
          <w:bCs/>
          <w:sz w:val="28"/>
          <w:szCs w:val="28"/>
        </w:rPr>
        <w:t>call</w:t>
      </w:r>
      <w:r w:rsidRPr="004E08EB">
        <w:rPr>
          <w:rFonts w:ascii="Times New Roman" w:hAnsi="Times New Roman" w:cs="Times New Roman"/>
          <w:bCs/>
          <w:sz w:val="28"/>
          <w:szCs w:val="28"/>
        </w:rPr>
        <w:t>ed out of their Acts-period ministries</w:t>
      </w:r>
      <w:r w:rsidR="00480253" w:rsidRPr="004E08EB">
        <w:rPr>
          <w:rFonts w:ascii="Times New Roman" w:hAnsi="Times New Roman" w:cs="Times New Roman"/>
          <w:bCs/>
          <w:sz w:val="28"/>
          <w:szCs w:val="28"/>
        </w:rPr>
        <w:t xml:space="preserve"> for th</w:t>
      </w:r>
      <w:r w:rsidR="00E87698" w:rsidRPr="004E08EB">
        <w:rPr>
          <w:rFonts w:ascii="Times New Roman" w:hAnsi="Times New Roman" w:cs="Times New Roman"/>
          <w:bCs/>
          <w:sz w:val="28"/>
          <w:szCs w:val="28"/>
        </w:rPr>
        <w:t>is</w:t>
      </w:r>
      <w:r w:rsidR="00480253"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 xml:space="preserve">new </w:t>
      </w:r>
      <w:r w:rsidR="00480253" w:rsidRPr="004E08EB">
        <w:rPr>
          <w:rFonts w:ascii="Times New Roman" w:hAnsi="Times New Roman" w:cs="Times New Roman"/>
          <w:bCs/>
          <w:sz w:val="28"/>
          <w:szCs w:val="28"/>
        </w:rPr>
        <w:t>role</w:t>
      </w:r>
      <w:r w:rsidRPr="004E08EB">
        <w:rPr>
          <w:rFonts w:ascii="Times New Roman" w:hAnsi="Times New Roman" w:cs="Times New Roman"/>
          <w:bCs/>
          <w:sz w:val="28"/>
          <w:szCs w:val="28"/>
        </w:rPr>
        <w:t>.</w:t>
      </w:r>
      <w:r w:rsidR="007239F6" w:rsidRPr="004E08EB">
        <w:rPr>
          <w:rFonts w:ascii="Times New Roman" w:hAnsi="Times New Roman" w:cs="Times New Roman"/>
          <w:bCs/>
          <w:sz w:val="28"/>
          <w:szCs w:val="28"/>
        </w:rPr>
        <w:t xml:space="preserve"> There are no longer any prophets </w:t>
      </w:r>
      <w:r w:rsidR="007F25EB" w:rsidRPr="004E08EB">
        <w:rPr>
          <w:rFonts w:ascii="Times New Roman" w:hAnsi="Times New Roman" w:cs="Times New Roman"/>
          <w:bCs/>
          <w:sz w:val="28"/>
          <w:szCs w:val="28"/>
        </w:rPr>
        <w:t xml:space="preserve">in our </w:t>
      </w:r>
      <w:r w:rsidR="007239F6" w:rsidRPr="004E08EB">
        <w:rPr>
          <w:rFonts w:ascii="Times New Roman" w:hAnsi="Times New Roman" w:cs="Times New Roman"/>
          <w:bCs/>
          <w:sz w:val="28"/>
          <w:szCs w:val="28"/>
        </w:rPr>
        <w:t>day, but our dispensation began with some prophecies.</w:t>
      </w:r>
    </w:p>
    <w:p w14:paraId="05F3F4B3" w14:textId="77777777" w:rsidR="00282768" w:rsidRPr="004E08EB" w:rsidRDefault="00282768" w:rsidP="00E8769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The specific prophecies in the Mystery Epistles are </w:t>
      </w:r>
      <w:r w:rsidR="00E87698" w:rsidRPr="004E08EB">
        <w:rPr>
          <w:rFonts w:ascii="Times New Roman" w:hAnsi="Times New Roman" w:cs="Times New Roman"/>
          <w:bCs/>
          <w:sz w:val="28"/>
          <w:szCs w:val="28"/>
        </w:rPr>
        <w:t>not as extensive as the covenant prophecies</w:t>
      </w:r>
      <w:r w:rsidRPr="004E08EB">
        <w:rPr>
          <w:rFonts w:ascii="Times New Roman" w:hAnsi="Times New Roman" w:cs="Times New Roman"/>
          <w:bCs/>
          <w:sz w:val="28"/>
          <w:szCs w:val="28"/>
        </w:rPr>
        <w:t xml:space="preserve">.  Here is </w:t>
      </w:r>
      <w:r w:rsidR="00E87698" w:rsidRPr="004E08EB">
        <w:rPr>
          <w:rFonts w:ascii="Times New Roman" w:hAnsi="Times New Roman" w:cs="Times New Roman"/>
          <w:bCs/>
          <w:sz w:val="28"/>
          <w:szCs w:val="28"/>
        </w:rPr>
        <w:t>one</w:t>
      </w:r>
      <w:r w:rsidRPr="004E08EB">
        <w:rPr>
          <w:rFonts w:ascii="Times New Roman" w:hAnsi="Times New Roman" w:cs="Times New Roman"/>
          <w:bCs/>
          <w:sz w:val="28"/>
          <w:szCs w:val="28"/>
        </w:rPr>
        <w:t xml:space="preserve"> of them –</w:t>
      </w:r>
    </w:p>
    <w:p w14:paraId="05F3F4B4" w14:textId="77777777" w:rsidR="00282768" w:rsidRPr="004E08EB" w:rsidRDefault="00282768" w:rsidP="007239F6">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the Spirit says expressly that </w:t>
      </w:r>
      <w:r w:rsidRPr="004E08EB">
        <w:rPr>
          <w:rFonts w:ascii="Times New Roman" w:hAnsi="Times New Roman" w:cs="Times New Roman"/>
          <w:b/>
          <w:sz w:val="28"/>
          <w:szCs w:val="28"/>
        </w:rPr>
        <w:t>in later seasons</w:t>
      </w:r>
      <w:r w:rsidR="00677739" w:rsidRPr="004E08EB">
        <w:rPr>
          <w:rFonts w:ascii="Times New Roman" w:hAnsi="Times New Roman" w:cs="Times New Roman"/>
          <w:bCs/>
          <w:sz w:val="28"/>
          <w:szCs w:val="28"/>
        </w:rPr>
        <w:t xml:space="preserve"> some will abandon the faith, holding to deceitful spirits and </w:t>
      </w:r>
      <w:r w:rsidR="00677739" w:rsidRPr="004E08EB">
        <w:rPr>
          <w:rFonts w:ascii="Times New Roman" w:hAnsi="Times New Roman" w:cs="Times New Roman"/>
          <w:bCs/>
          <w:sz w:val="28"/>
          <w:szCs w:val="28"/>
          <w:u w:val="single"/>
        </w:rPr>
        <w:t>teachings of demons</w:t>
      </w:r>
      <w:r w:rsidR="00677739" w:rsidRPr="004E08EB">
        <w:rPr>
          <w:rFonts w:ascii="Times New Roman" w:hAnsi="Times New Roman" w:cs="Times New Roman"/>
          <w:bCs/>
          <w:sz w:val="28"/>
          <w:szCs w:val="28"/>
        </w:rPr>
        <w:t xml:space="preserve">, in hypocrisy of liars, having been cauterized </w:t>
      </w:r>
      <w:r w:rsidR="00677739" w:rsidRPr="004E08EB">
        <w:rPr>
          <w:rFonts w:ascii="Times New Roman" w:hAnsi="Times New Roman" w:cs="Times New Roman"/>
          <w:bCs/>
          <w:i/>
          <w:iCs/>
          <w:sz w:val="28"/>
          <w:szCs w:val="28"/>
        </w:rPr>
        <w:t>as to</w:t>
      </w:r>
      <w:r w:rsidR="00677739" w:rsidRPr="004E08EB">
        <w:rPr>
          <w:rFonts w:ascii="Times New Roman" w:hAnsi="Times New Roman" w:cs="Times New Roman"/>
          <w:bCs/>
          <w:sz w:val="28"/>
          <w:szCs w:val="28"/>
        </w:rPr>
        <w:t xml:space="preserve"> their own conscience, </w:t>
      </w:r>
      <w:r w:rsidR="00342FBF" w:rsidRPr="004E08EB">
        <w:rPr>
          <w:rFonts w:ascii="Times New Roman" w:hAnsi="Times New Roman" w:cs="Times New Roman"/>
          <w:bCs/>
          <w:sz w:val="28"/>
          <w:szCs w:val="28"/>
        </w:rPr>
        <w:t>hinder</w:t>
      </w:r>
      <w:r w:rsidR="00BA5327" w:rsidRPr="004E08EB">
        <w:rPr>
          <w:rFonts w:ascii="Times New Roman" w:hAnsi="Times New Roman" w:cs="Times New Roman"/>
          <w:bCs/>
          <w:sz w:val="28"/>
          <w:szCs w:val="28"/>
        </w:rPr>
        <w:t>ing to marry, to abstain from foods which God created for acceptance with thanksgiving by the faithful and those having recognized the truth.”    1 Tim.4:1-3</w:t>
      </w:r>
    </w:p>
    <w:p w14:paraId="05F3F4B5" w14:textId="77777777" w:rsidR="002B2191" w:rsidRPr="004E08EB" w:rsidRDefault="0013027B" w:rsidP="00C4404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So our dispensation has in common with the New Covenant the expectation of apostasy. </w:t>
      </w:r>
      <w:r w:rsidR="00BA5327" w:rsidRPr="004E08EB">
        <w:rPr>
          <w:rFonts w:ascii="Times New Roman" w:hAnsi="Times New Roman" w:cs="Times New Roman"/>
          <w:bCs/>
          <w:sz w:val="28"/>
          <w:szCs w:val="28"/>
        </w:rPr>
        <w:t>This is an express prophecy attributed to the Holy Spirit for later times. How much later?</w:t>
      </w:r>
      <w:r w:rsidR="00342FBF" w:rsidRPr="004E08EB">
        <w:rPr>
          <w:rFonts w:ascii="Times New Roman" w:hAnsi="Times New Roman" w:cs="Times New Roman"/>
          <w:bCs/>
          <w:sz w:val="28"/>
          <w:szCs w:val="28"/>
        </w:rPr>
        <w:t xml:space="preserve"> The Montanist and Encratite heresies of the second cent. AD hindered marriage among their followers, as did the</w:t>
      </w:r>
      <w:r w:rsidR="00C906A4" w:rsidRPr="004E08EB">
        <w:rPr>
          <w:rFonts w:ascii="Times New Roman" w:hAnsi="Times New Roman" w:cs="Times New Roman"/>
          <w:bCs/>
          <w:sz w:val="28"/>
          <w:szCs w:val="28"/>
        </w:rPr>
        <w:t xml:space="preserve"> later</w:t>
      </w:r>
      <w:r w:rsidR="00342FBF" w:rsidRPr="004E08EB">
        <w:rPr>
          <w:rFonts w:ascii="Times New Roman" w:hAnsi="Times New Roman" w:cs="Times New Roman"/>
          <w:bCs/>
          <w:sz w:val="28"/>
          <w:szCs w:val="28"/>
        </w:rPr>
        <w:t xml:space="preserve"> Roman church for its </w:t>
      </w:r>
      <w:r w:rsidRPr="004E08EB">
        <w:rPr>
          <w:rFonts w:ascii="Times New Roman" w:hAnsi="Times New Roman" w:cs="Times New Roman"/>
          <w:bCs/>
          <w:sz w:val="28"/>
          <w:szCs w:val="28"/>
        </w:rPr>
        <w:t>“</w:t>
      </w:r>
      <w:r w:rsidR="00342FBF" w:rsidRPr="004E08EB">
        <w:rPr>
          <w:rFonts w:ascii="Times New Roman" w:hAnsi="Times New Roman" w:cs="Times New Roman"/>
          <w:bCs/>
          <w:sz w:val="28"/>
          <w:szCs w:val="28"/>
        </w:rPr>
        <w:t>clergy</w:t>
      </w:r>
      <w:r w:rsidRPr="004E08EB">
        <w:rPr>
          <w:rFonts w:ascii="Times New Roman" w:hAnsi="Times New Roman" w:cs="Times New Roman"/>
          <w:bCs/>
          <w:sz w:val="28"/>
          <w:szCs w:val="28"/>
        </w:rPr>
        <w:t>”</w:t>
      </w:r>
      <w:r w:rsidR="00342FBF" w:rsidRPr="004E08EB">
        <w:rPr>
          <w:rFonts w:ascii="Times New Roman" w:hAnsi="Times New Roman" w:cs="Times New Roman"/>
          <w:bCs/>
          <w:sz w:val="28"/>
          <w:szCs w:val="28"/>
        </w:rPr>
        <w:t xml:space="preserve">. </w:t>
      </w:r>
      <w:r w:rsidR="00C906A4" w:rsidRPr="004E08EB">
        <w:rPr>
          <w:rFonts w:ascii="Times New Roman" w:hAnsi="Times New Roman" w:cs="Times New Roman"/>
          <w:bCs/>
          <w:sz w:val="28"/>
          <w:szCs w:val="28"/>
        </w:rPr>
        <w:t>T</w:t>
      </w:r>
      <w:r w:rsidR="00EF106E" w:rsidRPr="004E08EB">
        <w:rPr>
          <w:rFonts w:ascii="Times New Roman" w:hAnsi="Times New Roman" w:cs="Times New Roman"/>
          <w:bCs/>
          <w:sz w:val="28"/>
          <w:szCs w:val="28"/>
        </w:rPr>
        <w:t xml:space="preserve">he Manicheans and various ascetic and </w:t>
      </w:r>
      <w:r w:rsidR="00342FBF" w:rsidRPr="004E08EB">
        <w:rPr>
          <w:rFonts w:ascii="Times New Roman" w:hAnsi="Times New Roman" w:cs="Times New Roman"/>
          <w:bCs/>
          <w:sz w:val="28"/>
          <w:szCs w:val="28"/>
        </w:rPr>
        <w:t xml:space="preserve">monastic sects also </w:t>
      </w:r>
      <w:r w:rsidR="002559B4" w:rsidRPr="004E08EB">
        <w:rPr>
          <w:rFonts w:ascii="Times New Roman" w:hAnsi="Times New Roman" w:cs="Times New Roman"/>
          <w:bCs/>
          <w:sz w:val="28"/>
          <w:szCs w:val="28"/>
        </w:rPr>
        <w:t>eschewed</w:t>
      </w:r>
      <w:r w:rsidR="00342FBF" w:rsidRPr="004E08EB">
        <w:rPr>
          <w:rFonts w:ascii="Times New Roman" w:hAnsi="Times New Roman" w:cs="Times New Roman"/>
          <w:bCs/>
          <w:sz w:val="28"/>
          <w:szCs w:val="28"/>
        </w:rPr>
        <w:t xml:space="preserve"> marriage. Abstaining from foods could range from keeping </w:t>
      </w:r>
      <w:r w:rsidR="001C6607" w:rsidRPr="004E08EB">
        <w:rPr>
          <w:rFonts w:ascii="Times New Roman" w:hAnsi="Times New Roman" w:cs="Times New Roman"/>
          <w:bCs/>
          <w:sz w:val="28"/>
          <w:szCs w:val="28"/>
        </w:rPr>
        <w:t xml:space="preserve">religious </w:t>
      </w:r>
      <w:r w:rsidR="00342FBF" w:rsidRPr="004E08EB">
        <w:rPr>
          <w:rFonts w:ascii="Times New Roman" w:hAnsi="Times New Roman" w:cs="Times New Roman"/>
          <w:bCs/>
          <w:sz w:val="28"/>
          <w:szCs w:val="28"/>
        </w:rPr>
        <w:t>fasts, practicing vegetarianism</w:t>
      </w:r>
      <w:r w:rsidR="001C6607" w:rsidRPr="004E08EB">
        <w:rPr>
          <w:rFonts w:ascii="Times New Roman" w:hAnsi="Times New Roman" w:cs="Times New Roman"/>
          <w:bCs/>
          <w:sz w:val="28"/>
          <w:szCs w:val="28"/>
        </w:rPr>
        <w:t xml:space="preserve"> (to avoid idol-sacrificed meats)</w:t>
      </w:r>
      <w:r w:rsidR="00342FBF" w:rsidRPr="004E08EB">
        <w:rPr>
          <w:rFonts w:ascii="Times New Roman" w:hAnsi="Times New Roman" w:cs="Times New Roman"/>
          <w:bCs/>
          <w:sz w:val="28"/>
          <w:szCs w:val="28"/>
        </w:rPr>
        <w:t xml:space="preserve">, or keeping something </w:t>
      </w:r>
      <w:r w:rsidR="00E9383E" w:rsidRPr="004E08EB">
        <w:rPr>
          <w:rFonts w:ascii="Times New Roman" w:hAnsi="Times New Roman" w:cs="Times New Roman"/>
          <w:bCs/>
          <w:sz w:val="28"/>
          <w:szCs w:val="28"/>
        </w:rPr>
        <w:t>akin to</w:t>
      </w:r>
      <w:r w:rsidR="00342FBF"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Jewish dietary law</w:t>
      </w:r>
      <w:r w:rsidR="00342FBF" w:rsidRPr="004E08EB">
        <w:rPr>
          <w:rFonts w:ascii="Times New Roman" w:hAnsi="Times New Roman" w:cs="Times New Roman"/>
          <w:bCs/>
          <w:sz w:val="28"/>
          <w:szCs w:val="28"/>
        </w:rPr>
        <w:t xml:space="preserve">s. There appeared a variety of these practices even </w:t>
      </w:r>
      <w:r w:rsidR="00EF106E" w:rsidRPr="004E08EB">
        <w:rPr>
          <w:rFonts w:ascii="Times New Roman" w:hAnsi="Times New Roman" w:cs="Times New Roman"/>
          <w:bCs/>
          <w:sz w:val="28"/>
          <w:szCs w:val="28"/>
        </w:rPr>
        <w:t xml:space="preserve">within </w:t>
      </w:r>
      <w:r w:rsidR="00342FBF" w:rsidRPr="004E08EB">
        <w:rPr>
          <w:rFonts w:ascii="Times New Roman" w:hAnsi="Times New Roman" w:cs="Times New Roman"/>
          <w:bCs/>
          <w:sz w:val="28"/>
          <w:szCs w:val="28"/>
        </w:rPr>
        <w:t>Paul’s time (note Col.</w:t>
      </w:r>
      <w:r w:rsidR="00304183" w:rsidRPr="004E08EB">
        <w:rPr>
          <w:rFonts w:ascii="Times New Roman" w:hAnsi="Times New Roman" w:cs="Times New Roman"/>
          <w:bCs/>
          <w:sz w:val="28"/>
          <w:szCs w:val="28"/>
        </w:rPr>
        <w:t>2</w:t>
      </w:r>
      <w:r w:rsidR="00342FBF" w:rsidRPr="004E08EB">
        <w:rPr>
          <w:rFonts w:ascii="Times New Roman" w:hAnsi="Times New Roman" w:cs="Times New Roman"/>
          <w:bCs/>
          <w:sz w:val="28"/>
          <w:szCs w:val="28"/>
        </w:rPr>
        <w:t>:</w:t>
      </w:r>
      <w:r w:rsidR="00304183" w:rsidRPr="004E08EB">
        <w:rPr>
          <w:rFonts w:ascii="Times New Roman" w:hAnsi="Times New Roman" w:cs="Times New Roman"/>
          <w:bCs/>
          <w:sz w:val="28"/>
          <w:szCs w:val="28"/>
        </w:rPr>
        <w:t>16-23).</w:t>
      </w:r>
      <w:r w:rsidR="00342FBF" w:rsidRPr="004E08EB">
        <w:rPr>
          <w:rFonts w:ascii="Times New Roman" w:hAnsi="Times New Roman" w:cs="Times New Roman"/>
          <w:bCs/>
          <w:sz w:val="28"/>
          <w:szCs w:val="28"/>
        </w:rPr>
        <w:t xml:space="preserve"> </w:t>
      </w:r>
      <w:r w:rsidR="00C44046" w:rsidRPr="004E08EB">
        <w:rPr>
          <w:rFonts w:ascii="Times New Roman" w:hAnsi="Times New Roman" w:cs="Times New Roman"/>
          <w:bCs/>
          <w:sz w:val="28"/>
          <w:szCs w:val="28"/>
        </w:rPr>
        <w:t>Take note that observing Jewish dietary laws within the body of Christ amounts to a “</w:t>
      </w:r>
      <w:r w:rsidR="00C44046" w:rsidRPr="004E08EB">
        <w:rPr>
          <w:rFonts w:ascii="Times New Roman" w:hAnsi="Times New Roman" w:cs="Times New Roman"/>
          <w:bCs/>
          <w:sz w:val="28"/>
          <w:szCs w:val="28"/>
          <w:u w:val="single"/>
        </w:rPr>
        <w:t>teaching of demons</w:t>
      </w:r>
      <w:r w:rsidR="00C44046" w:rsidRPr="004E08EB">
        <w:rPr>
          <w:rFonts w:ascii="Times New Roman" w:hAnsi="Times New Roman" w:cs="Times New Roman"/>
          <w:bCs/>
          <w:sz w:val="28"/>
          <w:szCs w:val="28"/>
        </w:rPr>
        <w:t xml:space="preserve">”. That is an effect of failure to </w:t>
      </w:r>
      <w:r w:rsidRPr="004E08EB">
        <w:rPr>
          <w:rFonts w:ascii="Times New Roman" w:hAnsi="Times New Roman" w:cs="Times New Roman"/>
          <w:bCs/>
          <w:sz w:val="28"/>
          <w:szCs w:val="28"/>
        </w:rPr>
        <w:t>“</w:t>
      </w:r>
      <w:r w:rsidR="00C44046" w:rsidRPr="004E08EB">
        <w:rPr>
          <w:rFonts w:ascii="Times New Roman" w:hAnsi="Times New Roman" w:cs="Times New Roman"/>
          <w:bCs/>
          <w:sz w:val="28"/>
          <w:szCs w:val="28"/>
        </w:rPr>
        <w:t>rightly divide</w:t>
      </w:r>
      <w:r w:rsidR="00772178" w:rsidRPr="004E08EB">
        <w:rPr>
          <w:rFonts w:ascii="Times New Roman" w:hAnsi="Times New Roman" w:cs="Times New Roman"/>
          <w:bCs/>
          <w:sz w:val="28"/>
          <w:szCs w:val="28"/>
        </w:rPr>
        <w:t xml:space="preserve"> the Word of Truth</w:t>
      </w:r>
      <w:r w:rsidRPr="004E08EB">
        <w:rPr>
          <w:rFonts w:ascii="Times New Roman" w:hAnsi="Times New Roman" w:cs="Times New Roman"/>
          <w:bCs/>
          <w:sz w:val="28"/>
          <w:szCs w:val="28"/>
        </w:rPr>
        <w:t>”</w:t>
      </w:r>
      <w:r w:rsidR="00772178" w:rsidRPr="004E08EB">
        <w:rPr>
          <w:rFonts w:ascii="Times New Roman" w:hAnsi="Times New Roman" w:cs="Times New Roman"/>
          <w:bCs/>
          <w:sz w:val="28"/>
          <w:szCs w:val="28"/>
        </w:rPr>
        <w:t xml:space="preserve"> (2 Tim.2:15).</w:t>
      </w:r>
    </w:p>
    <w:p w14:paraId="05F3F4B6" w14:textId="77777777" w:rsidR="00BA5327" w:rsidRPr="004E08EB" w:rsidRDefault="00304183" w:rsidP="002B2191">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 more </w:t>
      </w:r>
      <w:r w:rsidR="007239F6" w:rsidRPr="004E08EB">
        <w:rPr>
          <w:rFonts w:ascii="Times New Roman" w:hAnsi="Times New Roman" w:cs="Times New Roman"/>
          <w:bCs/>
          <w:sz w:val="28"/>
          <w:szCs w:val="28"/>
        </w:rPr>
        <w:t>futuristic</w:t>
      </w:r>
      <w:r w:rsidRPr="004E08EB">
        <w:rPr>
          <w:rFonts w:ascii="Times New Roman" w:hAnsi="Times New Roman" w:cs="Times New Roman"/>
          <w:bCs/>
          <w:sz w:val="28"/>
          <w:szCs w:val="28"/>
        </w:rPr>
        <w:t xml:space="preserve"> prophecy was this one –</w:t>
      </w:r>
    </w:p>
    <w:p w14:paraId="05F3F4B7" w14:textId="77777777" w:rsidR="00917B6A" w:rsidRDefault="00304183" w:rsidP="00917B6A">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B91BAF" w:rsidRPr="004E08EB">
        <w:rPr>
          <w:rFonts w:ascii="Times New Roman" w:hAnsi="Times New Roman" w:cs="Times New Roman"/>
          <w:bCs/>
          <w:sz w:val="28"/>
          <w:szCs w:val="28"/>
        </w:rPr>
        <w:t xml:space="preserve">But recognize this, that </w:t>
      </w:r>
      <w:r w:rsidR="00B91BAF" w:rsidRPr="004E08EB">
        <w:rPr>
          <w:rFonts w:ascii="Times New Roman" w:hAnsi="Times New Roman" w:cs="Times New Roman"/>
          <w:b/>
          <w:sz w:val="28"/>
          <w:szCs w:val="28"/>
          <w:u w:val="single"/>
        </w:rPr>
        <w:t>in last days</w:t>
      </w:r>
      <w:r w:rsidR="00B91BAF" w:rsidRPr="004E08EB">
        <w:rPr>
          <w:rFonts w:ascii="Times New Roman" w:hAnsi="Times New Roman" w:cs="Times New Roman"/>
          <w:bCs/>
          <w:sz w:val="28"/>
          <w:szCs w:val="28"/>
        </w:rPr>
        <w:t xml:space="preserve"> </w:t>
      </w:r>
      <w:r w:rsidR="009D737C" w:rsidRPr="004E08EB">
        <w:rPr>
          <w:rFonts w:ascii="Times New Roman" w:hAnsi="Times New Roman" w:cs="Times New Roman"/>
          <w:bCs/>
          <w:sz w:val="28"/>
          <w:szCs w:val="28"/>
        </w:rPr>
        <w:t xml:space="preserve">difficult seasons will be present,  for men will be lovers of self, lovers of money, boasters, arrogant, blasphemers, disobedient to parents, unthankful, impious, inhuman, merciless, slanderers, uncontrolled, vicious, not loving good, traitors, reckless, puffed up, lovers of pleasure rather than lovers of God, having a form of piety but having denied its power, </w:t>
      </w:r>
      <w:r w:rsidR="00C906A4" w:rsidRPr="004E08EB">
        <w:rPr>
          <w:rFonts w:ascii="Times New Roman" w:hAnsi="Times New Roman" w:cs="Times New Roman"/>
          <w:bCs/>
          <w:sz w:val="28"/>
          <w:szCs w:val="28"/>
        </w:rPr>
        <w:t xml:space="preserve">even </w:t>
      </w:r>
      <w:r w:rsidR="009D737C" w:rsidRPr="004E08EB">
        <w:rPr>
          <w:rFonts w:ascii="Times New Roman" w:hAnsi="Times New Roman" w:cs="Times New Roman"/>
          <w:bCs/>
          <w:sz w:val="28"/>
          <w:szCs w:val="28"/>
        </w:rPr>
        <w:t>avoid these. For of these are those entering slyly into the houses</w:t>
      </w:r>
      <w:r w:rsidR="004434AB" w:rsidRPr="004E08EB">
        <w:rPr>
          <w:rFonts w:ascii="Times New Roman" w:hAnsi="Times New Roman" w:cs="Times New Roman"/>
          <w:bCs/>
          <w:sz w:val="28"/>
          <w:szCs w:val="28"/>
        </w:rPr>
        <w:t>,</w:t>
      </w:r>
      <w:r w:rsidR="009D737C" w:rsidRPr="004E08EB">
        <w:rPr>
          <w:rFonts w:ascii="Times New Roman" w:hAnsi="Times New Roman" w:cs="Times New Roman"/>
          <w:bCs/>
          <w:sz w:val="28"/>
          <w:szCs w:val="28"/>
        </w:rPr>
        <w:t xml:space="preserve"> and taking captive weak women weighed down with sins, </w:t>
      </w:r>
      <w:r w:rsidR="004434AB" w:rsidRPr="004E08EB">
        <w:rPr>
          <w:rFonts w:ascii="Times New Roman" w:hAnsi="Times New Roman" w:cs="Times New Roman"/>
          <w:bCs/>
          <w:sz w:val="28"/>
          <w:szCs w:val="28"/>
        </w:rPr>
        <w:t xml:space="preserve">being led by diverse passions, always learning and never able to come to a recognition of truth. And what way Jannes and Jambres resisted Moses, so also these resist the truth, men </w:t>
      </w:r>
      <w:r w:rsidR="004434AB" w:rsidRPr="004E08EB">
        <w:rPr>
          <w:rFonts w:ascii="Times New Roman" w:hAnsi="Times New Roman" w:cs="Times New Roman"/>
          <w:bCs/>
          <w:sz w:val="28"/>
          <w:szCs w:val="28"/>
          <w:u w:val="single"/>
        </w:rPr>
        <w:t>corrupted of the mind</w:t>
      </w:r>
      <w:r w:rsidR="004434AB" w:rsidRPr="004E08EB">
        <w:rPr>
          <w:rFonts w:ascii="Times New Roman" w:hAnsi="Times New Roman" w:cs="Times New Roman"/>
          <w:bCs/>
          <w:sz w:val="28"/>
          <w:szCs w:val="28"/>
        </w:rPr>
        <w:t xml:space="preserve">, </w:t>
      </w:r>
      <w:r w:rsidR="004434AB" w:rsidRPr="004E08EB">
        <w:rPr>
          <w:rFonts w:ascii="Times New Roman" w:hAnsi="Times New Roman" w:cs="Times New Roman"/>
          <w:bCs/>
          <w:sz w:val="28"/>
          <w:szCs w:val="28"/>
          <w:u w:val="single"/>
        </w:rPr>
        <w:t>disapproved</w:t>
      </w:r>
      <w:r w:rsidR="004434AB" w:rsidRPr="004E08EB">
        <w:rPr>
          <w:rFonts w:ascii="Times New Roman" w:hAnsi="Times New Roman" w:cs="Times New Roman"/>
          <w:bCs/>
          <w:sz w:val="28"/>
          <w:szCs w:val="28"/>
        </w:rPr>
        <w:t xml:space="preserve"> concerning the faith. But they will not advance much, </w:t>
      </w:r>
      <w:r w:rsidR="004434AB" w:rsidRPr="004E08EB">
        <w:rPr>
          <w:rFonts w:ascii="Times New Roman" w:hAnsi="Times New Roman" w:cs="Times New Roman"/>
          <w:bCs/>
          <w:sz w:val="28"/>
          <w:szCs w:val="28"/>
          <w:u w:val="single"/>
        </w:rPr>
        <w:t>for their folly will be evident to all</w:t>
      </w:r>
      <w:r w:rsidR="007040CF" w:rsidRPr="004E08EB">
        <w:rPr>
          <w:rFonts w:ascii="Times New Roman" w:hAnsi="Times New Roman" w:cs="Times New Roman"/>
          <w:bCs/>
          <w:sz w:val="28"/>
          <w:szCs w:val="28"/>
        </w:rPr>
        <w:t xml:space="preserve">, as also theirs became.”    </w:t>
      </w:r>
    </w:p>
    <w:p w14:paraId="05F3F4B8" w14:textId="77777777" w:rsidR="00304183" w:rsidRPr="004E08EB" w:rsidRDefault="007040CF" w:rsidP="00917B6A">
      <w:pPr>
        <w:widowControl w:val="0"/>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2 Tim.3:1-9</w:t>
      </w:r>
    </w:p>
    <w:p w14:paraId="05F3F4B9" w14:textId="77777777" w:rsidR="00C64F86" w:rsidRPr="004E08EB" w:rsidRDefault="007040CF" w:rsidP="009805E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w:t>
      </w:r>
      <w:r w:rsidRPr="004E08EB">
        <w:rPr>
          <w:rFonts w:ascii="Times New Roman" w:hAnsi="Times New Roman" w:cs="Times New Roman"/>
          <w:bCs/>
          <w:sz w:val="28"/>
          <w:szCs w:val="28"/>
          <w:u w:val="single"/>
        </w:rPr>
        <w:t>In last days</w:t>
      </w:r>
      <w:r w:rsidRPr="004E08EB">
        <w:rPr>
          <w:rFonts w:ascii="Times New Roman" w:hAnsi="Times New Roman" w:cs="Times New Roman"/>
          <w:bCs/>
          <w:sz w:val="28"/>
          <w:szCs w:val="28"/>
        </w:rPr>
        <w:t>” should take our attention out to</w:t>
      </w:r>
      <w:r w:rsidR="007239F6" w:rsidRPr="004E08EB">
        <w:rPr>
          <w:rFonts w:ascii="Times New Roman" w:hAnsi="Times New Roman" w:cs="Times New Roman"/>
          <w:bCs/>
          <w:sz w:val="28"/>
          <w:szCs w:val="28"/>
        </w:rPr>
        <w:t>ward</w:t>
      </w:r>
      <w:r w:rsidRPr="004E08EB">
        <w:rPr>
          <w:rFonts w:ascii="Times New Roman" w:hAnsi="Times New Roman" w:cs="Times New Roman"/>
          <w:bCs/>
          <w:sz w:val="28"/>
          <w:szCs w:val="28"/>
        </w:rPr>
        <w:t xml:space="preserve"> the end of this dispensation</w:t>
      </w:r>
      <w:r w:rsidR="00F11A6F" w:rsidRPr="004E08EB">
        <w:rPr>
          <w:rFonts w:ascii="Times New Roman" w:hAnsi="Times New Roman" w:cs="Times New Roman"/>
          <w:bCs/>
          <w:sz w:val="28"/>
          <w:szCs w:val="28"/>
        </w:rPr>
        <w:t xml:space="preserve">. </w:t>
      </w:r>
      <w:r w:rsidR="00520AD7" w:rsidRPr="004E08EB">
        <w:rPr>
          <w:rFonts w:ascii="Times New Roman" w:hAnsi="Times New Roman" w:cs="Times New Roman"/>
          <w:bCs/>
          <w:sz w:val="28"/>
          <w:szCs w:val="28"/>
        </w:rPr>
        <w:t>The prophecy is general in scope</w:t>
      </w:r>
      <w:r w:rsidR="009805E3" w:rsidRPr="004E08EB">
        <w:rPr>
          <w:rFonts w:ascii="Times New Roman" w:hAnsi="Times New Roman" w:cs="Times New Roman"/>
          <w:bCs/>
          <w:sz w:val="28"/>
          <w:szCs w:val="28"/>
        </w:rPr>
        <w:t>, and t</w:t>
      </w:r>
      <w:r w:rsidR="00F11A6F" w:rsidRPr="004E08EB">
        <w:rPr>
          <w:rFonts w:ascii="Times New Roman" w:hAnsi="Times New Roman" w:cs="Times New Roman"/>
          <w:bCs/>
          <w:sz w:val="28"/>
          <w:szCs w:val="28"/>
        </w:rPr>
        <w:t>h</w:t>
      </w:r>
      <w:r w:rsidR="001D03F4" w:rsidRPr="004E08EB">
        <w:rPr>
          <w:rFonts w:ascii="Times New Roman" w:hAnsi="Times New Roman" w:cs="Times New Roman"/>
          <w:bCs/>
          <w:sz w:val="28"/>
          <w:szCs w:val="28"/>
        </w:rPr>
        <w:t>e</w:t>
      </w:r>
      <w:r w:rsidR="00F11A6F" w:rsidRPr="004E08EB">
        <w:rPr>
          <w:rFonts w:ascii="Times New Roman" w:hAnsi="Times New Roman" w:cs="Times New Roman"/>
          <w:bCs/>
          <w:sz w:val="28"/>
          <w:szCs w:val="28"/>
        </w:rPr>
        <w:t xml:space="preserve"> </w:t>
      </w:r>
      <w:r w:rsidR="00AA5EE8" w:rsidRPr="004E08EB">
        <w:rPr>
          <w:rFonts w:ascii="Times New Roman" w:hAnsi="Times New Roman" w:cs="Times New Roman"/>
          <w:bCs/>
          <w:sz w:val="28"/>
          <w:szCs w:val="28"/>
        </w:rPr>
        <w:t xml:space="preserve">immoral </w:t>
      </w:r>
      <w:r w:rsidR="00F11A6F" w:rsidRPr="004E08EB">
        <w:rPr>
          <w:rFonts w:ascii="Times New Roman" w:hAnsi="Times New Roman" w:cs="Times New Roman"/>
          <w:bCs/>
          <w:sz w:val="28"/>
          <w:szCs w:val="28"/>
        </w:rPr>
        <w:t xml:space="preserve">inventory </w:t>
      </w:r>
      <w:r w:rsidR="001D03F4" w:rsidRPr="004E08EB">
        <w:rPr>
          <w:rFonts w:ascii="Times New Roman" w:hAnsi="Times New Roman" w:cs="Times New Roman"/>
          <w:bCs/>
          <w:sz w:val="28"/>
          <w:szCs w:val="28"/>
        </w:rPr>
        <w:t xml:space="preserve">above </w:t>
      </w:r>
      <w:r w:rsidR="00F11A6F" w:rsidRPr="004E08EB">
        <w:rPr>
          <w:rFonts w:ascii="Times New Roman" w:hAnsi="Times New Roman" w:cs="Times New Roman"/>
          <w:bCs/>
          <w:sz w:val="28"/>
          <w:szCs w:val="28"/>
        </w:rPr>
        <w:t xml:space="preserve">is a list of human depravity. We </w:t>
      </w:r>
      <w:r w:rsidR="001D03F4" w:rsidRPr="004E08EB">
        <w:rPr>
          <w:rFonts w:ascii="Times New Roman" w:hAnsi="Times New Roman" w:cs="Times New Roman"/>
          <w:bCs/>
          <w:sz w:val="28"/>
          <w:szCs w:val="28"/>
        </w:rPr>
        <w:t>might</w:t>
      </w:r>
      <w:r w:rsidR="00F11A6F" w:rsidRPr="004E08EB">
        <w:rPr>
          <w:rFonts w:ascii="Times New Roman" w:hAnsi="Times New Roman" w:cs="Times New Roman"/>
          <w:bCs/>
          <w:sz w:val="28"/>
          <w:szCs w:val="28"/>
        </w:rPr>
        <w:t xml:space="preserve"> compare it to the days before the great flood, when “every intent of the thoughts of his heart was only evil continually” and “the earth also was corrupt before God, and the earth was filled with violence” (Gen.6:5,11, </w:t>
      </w:r>
      <w:r w:rsidR="00F11A6F" w:rsidRPr="004E08EB">
        <w:rPr>
          <w:rFonts w:ascii="Times New Roman" w:hAnsi="Times New Roman" w:cs="Times New Roman"/>
          <w:bCs/>
          <w:i/>
          <w:iCs/>
          <w:sz w:val="28"/>
          <w:szCs w:val="28"/>
        </w:rPr>
        <w:t>NKJV</w:t>
      </w:r>
      <w:r w:rsidR="00F11A6F" w:rsidRPr="004E08EB">
        <w:rPr>
          <w:rFonts w:ascii="Times New Roman" w:hAnsi="Times New Roman" w:cs="Times New Roman"/>
          <w:bCs/>
          <w:sz w:val="28"/>
          <w:szCs w:val="28"/>
        </w:rPr>
        <w:t xml:space="preserve">). Another comparison could be “And there shall be a time of trouble, </w:t>
      </w:r>
      <w:r w:rsidR="009805E3" w:rsidRPr="004E08EB">
        <w:rPr>
          <w:rFonts w:ascii="Times New Roman" w:hAnsi="Times New Roman" w:cs="Times New Roman"/>
          <w:bCs/>
          <w:sz w:val="28"/>
          <w:szCs w:val="28"/>
        </w:rPr>
        <w:t>s</w:t>
      </w:r>
      <w:r w:rsidR="00F11A6F" w:rsidRPr="004E08EB">
        <w:rPr>
          <w:rFonts w:ascii="Times New Roman" w:hAnsi="Times New Roman" w:cs="Times New Roman"/>
          <w:bCs/>
          <w:sz w:val="28"/>
          <w:szCs w:val="28"/>
        </w:rPr>
        <w:t xml:space="preserve">uch as never was since there was a nation, </w:t>
      </w:r>
      <w:r w:rsidR="009805E3" w:rsidRPr="004E08EB">
        <w:rPr>
          <w:rFonts w:ascii="Times New Roman" w:hAnsi="Times New Roman" w:cs="Times New Roman"/>
          <w:bCs/>
          <w:sz w:val="28"/>
          <w:szCs w:val="28"/>
        </w:rPr>
        <w:t>e</w:t>
      </w:r>
      <w:r w:rsidR="00F11A6F" w:rsidRPr="004E08EB">
        <w:rPr>
          <w:rFonts w:ascii="Times New Roman" w:hAnsi="Times New Roman" w:cs="Times New Roman"/>
          <w:bCs/>
          <w:sz w:val="28"/>
          <w:szCs w:val="28"/>
        </w:rPr>
        <w:t xml:space="preserve">ven to that time. And at that time your people shall be delivered, </w:t>
      </w:r>
      <w:r w:rsidR="00574761" w:rsidRPr="004E08EB">
        <w:rPr>
          <w:rFonts w:ascii="Times New Roman" w:hAnsi="Times New Roman" w:cs="Times New Roman"/>
          <w:bCs/>
          <w:sz w:val="28"/>
          <w:szCs w:val="28"/>
        </w:rPr>
        <w:t>everyone</w:t>
      </w:r>
      <w:r w:rsidR="00F11A6F" w:rsidRPr="004E08EB">
        <w:rPr>
          <w:rFonts w:ascii="Times New Roman" w:hAnsi="Times New Roman" w:cs="Times New Roman"/>
          <w:bCs/>
          <w:sz w:val="28"/>
          <w:szCs w:val="28"/>
        </w:rPr>
        <w:t xml:space="preserve"> who is found written in the book.” (Dan.12:1, </w:t>
      </w:r>
      <w:r w:rsidR="00F11A6F" w:rsidRPr="004E08EB">
        <w:rPr>
          <w:rFonts w:ascii="Times New Roman" w:hAnsi="Times New Roman" w:cs="Times New Roman"/>
          <w:bCs/>
          <w:i/>
          <w:iCs/>
          <w:sz w:val="28"/>
          <w:szCs w:val="28"/>
        </w:rPr>
        <w:t>NKJV</w:t>
      </w:r>
      <w:r w:rsidR="00F11A6F"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So the “last days” of 2 Timothy 3 might </w:t>
      </w:r>
      <w:r w:rsidR="00AA5EE8" w:rsidRPr="004E08EB">
        <w:rPr>
          <w:rFonts w:ascii="Times New Roman" w:hAnsi="Times New Roman" w:cs="Times New Roman"/>
          <w:bCs/>
          <w:sz w:val="28"/>
          <w:szCs w:val="28"/>
        </w:rPr>
        <w:t>well</w:t>
      </w:r>
      <w:r w:rsidR="008261D3" w:rsidRPr="004E08EB">
        <w:rPr>
          <w:rFonts w:ascii="Times New Roman" w:hAnsi="Times New Roman" w:cs="Times New Roman"/>
          <w:bCs/>
          <w:sz w:val="28"/>
          <w:szCs w:val="28"/>
        </w:rPr>
        <w:t xml:space="preserve"> dovetail into OT prophetic “last days” of the Great Tribulation.</w:t>
      </w:r>
      <w:r w:rsidR="00520AD7" w:rsidRPr="004E08EB">
        <w:rPr>
          <w:rFonts w:ascii="Times New Roman" w:hAnsi="Times New Roman" w:cs="Times New Roman"/>
          <w:bCs/>
          <w:sz w:val="28"/>
          <w:szCs w:val="28"/>
        </w:rPr>
        <w:t xml:space="preserve"> </w:t>
      </w:r>
      <w:r w:rsidR="00F62E88" w:rsidRPr="004E08EB">
        <w:rPr>
          <w:rFonts w:ascii="Times New Roman" w:hAnsi="Times New Roman" w:cs="Times New Roman"/>
          <w:bCs/>
          <w:sz w:val="28"/>
          <w:szCs w:val="28"/>
        </w:rPr>
        <w:t xml:space="preserve">The same Satanic spirit will be at work in the world of these </w:t>
      </w:r>
      <w:r w:rsidR="00AA5EE8" w:rsidRPr="004E08EB">
        <w:rPr>
          <w:rFonts w:ascii="Times New Roman" w:hAnsi="Times New Roman" w:cs="Times New Roman"/>
          <w:bCs/>
          <w:sz w:val="28"/>
          <w:szCs w:val="28"/>
        </w:rPr>
        <w:t xml:space="preserve">various </w:t>
      </w:r>
      <w:r w:rsidR="00F62E88" w:rsidRPr="004E08EB">
        <w:rPr>
          <w:rFonts w:ascii="Times New Roman" w:hAnsi="Times New Roman" w:cs="Times New Roman"/>
          <w:bCs/>
          <w:sz w:val="28"/>
          <w:szCs w:val="28"/>
        </w:rPr>
        <w:t>times</w:t>
      </w:r>
      <w:r w:rsidR="00C52325" w:rsidRPr="004E08EB">
        <w:rPr>
          <w:rFonts w:ascii="Times New Roman" w:hAnsi="Times New Roman" w:cs="Times New Roman"/>
          <w:bCs/>
          <w:sz w:val="28"/>
          <w:szCs w:val="28"/>
        </w:rPr>
        <w:t>, and it is likely that an unbelieving world will miss the dispensational change altogether</w:t>
      </w:r>
      <w:r w:rsidR="00F62E88" w:rsidRPr="004E08EB">
        <w:rPr>
          <w:rFonts w:ascii="Times New Roman" w:hAnsi="Times New Roman" w:cs="Times New Roman"/>
          <w:bCs/>
          <w:sz w:val="28"/>
          <w:szCs w:val="28"/>
        </w:rPr>
        <w:t>.</w:t>
      </w:r>
      <w:r w:rsidR="00C52325" w:rsidRPr="004E08EB">
        <w:rPr>
          <w:rFonts w:ascii="Times New Roman" w:hAnsi="Times New Roman" w:cs="Times New Roman"/>
          <w:bCs/>
          <w:sz w:val="28"/>
          <w:szCs w:val="28"/>
        </w:rPr>
        <w:t xml:space="preserve"> The character of the times will flow uninterruptedly where the flesh is concerned.</w:t>
      </w:r>
    </w:p>
    <w:p w14:paraId="05F3F4BA" w14:textId="77777777" w:rsidR="007040CF" w:rsidRPr="004E08EB" w:rsidRDefault="00C64F86" w:rsidP="00C64F8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Next,</w:t>
      </w:r>
      <w:r w:rsidR="00520AD7" w:rsidRPr="004E08EB">
        <w:rPr>
          <w:rFonts w:ascii="Times New Roman" w:hAnsi="Times New Roman" w:cs="Times New Roman"/>
          <w:bCs/>
          <w:sz w:val="28"/>
          <w:szCs w:val="28"/>
        </w:rPr>
        <w:t xml:space="preserve"> 2 Timothy 3 continues into the issue of “persecution” –</w:t>
      </w:r>
    </w:p>
    <w:p w14:paraId="05F3F4BB" w14:textId="77777777" w:rsidR="002559B4" w:rsidRPr="004E08EB" w:rsidRDefault="00520AD7" w:rsidP="00CF6152">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“But you followed closely my teaching, manner of life, purpose, faith, patience, love, perseverance, </w:t>
      </w:r>
      <w:r w:rsidRPr="004E08EB">
        <w:rPr>
          <w:rFonts w:ascii="Times New Roman" w:hAnsi="Times New Roman" w:cs="Times New Roman"/>
          <w:b/>
          <w:sz w:val="28"/>
          <w:szCs w:val="28"/>
        </w:rPr>
        <w:t>persecutions</w:t>
      </w:r>
      <w:r w:rsidRPr="004E08EB">
        <w:rPr>
          <w:rFonts w:ascii="Times New Roman" w:hAnsi="Times New Roman" w:cs="Times New Roman"/>
          <w:bCs/>
          <w:sz w:val="28"/>
          <w:szCs w:val="28"/>
        </w:rPr>
        <w:t xml:space="preserve">, sufferings, such as happened to me at </w:t>
      </w:r>
      <w:r w:rsidR="00DC7655" w:rsidRPr="004E08EB">
        <w:rPr>
          <w:rFonts w:ascii="Times New Roman" w:hAnsi="Times New Roman" w:cs="Times New Roman"/>
          <w:bCs/>
          <w:sz w:val="28"/>
          <w:szCs w:val="28"/>
        </w:rPr>
        <w:t xml:space="preserve">Antioch, at Iconium, at Lystra. Such </w:t>
      </w:r>
      <w:r w:rsidR="00DC7655" w:rsidRPr="004E08EB">
        <w:rPr>
          <w:rFonts w:ascii="Times New Roman" w:hAnsi="Times New Roman" w:cs="Times New Roman"/>
          <w:b/>
          <w:sz w:val="28"/>
          <w:szCs w:val="28"/>
        </w:rPr>
        <w:t>persecutions</w:t>
      </w:r>
      <w:r w:rsidR="00DC7655" w:rsidRPr="004E08EB">
        <w:rPr>
          <w:rFonts w:ascii="Times New Roman" w:hAnsi="Times New Roman" w:cs="Times New Roman"/>
          <w:bCs/>
          <w:sz w:val="28"/>
          <w:szCs w:val="28"/>
        </w:rPr>
        <w:t xml:space="preserve"> I endured, and out of all </w:t>
      </w:r>
      <w:r w:rsidR="00DC7655" w:rsidRPr="004E08EB">
        <w:rPr>
          <w:rFonts w:ascii="Times New Roman" w:hAnsi="Times New Roman" w:cs="Times New Roman"/>
          <w:bCs/>
          <w:i/>
          <w:iCs/>
          <w:sz w:val="28"/>
          <w:szCs w:val="28"/>
        </w:rPr>
        <w:t>of them</w:t>
      </w:r>
      <w:r w:rsidR="00DC7655" w:rsidRPr="004E08EB">
        <w:rPr>
          <w:rFonts w:ascii="Times New Roman" w:hAnsi="Times New Roman" w:cs="Times New Roman"/>
          <w:bCs/>
          <w:sz w:val="28"/>
          <w:szCs w:val="28"/>
        </w:rPr>
        <w:t xml:space="preserve"> the Lord rescued me. And also all </w:t>
      </w:r>
      <w:r w:rsidR="0082151F" w:rsidRPr="004E08EB">
        <w:rPr>
          <w:rFonts w:ascii="Times New Roman" w:hAnsi="Times New Roman" w:cs="Times New Roman"/>
          <w:bCs/>
          <w:sz w:val="28"/>
          <w:szCs w:val="28"/>
        </w:rPr>
        <w:t>those desiring to live piously in</w:t>
      </w:r>
      <w:r w:rsidR="0082151F">
        <w:rPr>
          <w:rFonts w:ascii="Times New Roman" w:hAnsi="Times New Roman" w:cs="Times New Roman"/>
          <w:bCs/>
          <w:sz w:val="28"/>
          <w:szCs w:val="28"/>
        </w:rPr>
        <w:t xml:space="preserve"> </w:t>
      </w:r>
      <w:r w:rsidR="0082151F" w:rsidRPr="004E08EB">
        <w:rPr>
          <w:rFonts w:ascii="Times New Roman" w:hAnsi="Times New Roman" w:cs="Times New Roman"/>
          <w:bCs/>
          <w:sz w:val="28"/>
          <w:szCs w:val="28"/>
        </w:rPr>
        <w:t>Christ</w:t>
      </w:r>
    </w:p>
    <w:p w14:paraId="05F3F4BC" w14:textId="77777777" w:rsidR="00520AD7" w:rsidRPr="004E08EB" w:rsidRDefault="00DC7655" w:rsidP="0082151F">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Jesus </w:t>
      </w:r>
      <w:r w:rsidRPr="004E08EB">
        <w:rPr>
          <w:rFonts w:ascii="Times New Roman" w:hAnsi="Times New Roman" w:cs="Times New Roman"/>
          <w:b/>
          <w:sz w:val="28"/>
          <w:szCs w:val="28"/>
        </w:rPr>
        <w:t>will be persecuted</w:t>
      </w:r>
      <w:r w:rsidRPr="004E08EB">
        <w:rPr>
          <w:rFonts w:ascii="Times New Roman" w:hAnsi="Times New Roman" w:cs="Times New Roman"/>
          <w:bCs/>
          <w:sz w:val="28"/>
          <w:szCs w:val="28"/>
        </w:rPr>
        <w:t xml:space="preserve">.”  </w:t>
      </w:r>
      <w:r w:rsidR="0082151F">
        <w:rPr>
          <w:rFonts w:ascii="Times New Roman" w:hAnsi="Times New Roman" w:cs="Times New Roman"/>
          <w:bCs/>
          <w:sz w:val="28"/>
          <w:szCs w:val="28"/>
        </w:rPr>
        <w:t xml:space="preserve">   </w:t>
      </w:r>
      <w:r w:rsidR="0082151F" w:rsidRPr="004E08EB">
        <w:rPr>
          <w:rFonts w:ascii="Times New Roman" w:hAnsi="Times New Roman" w:cs="Times New Roman"/>
          <w:bCs/>
          <w:sz w:val="28"/>
          <w:szCs w:val="28"/>
        </w:rPr>
        <w:t>2 Tim.3:10-13</w:t>
      </w:r>
    </w:p>
    <w:p w14:paraId="05F3F4BD" w14:textId="77777777" w:rsidR="00DC7655" w:rsidRPr="004E08EB" w:rsidRDefault="00DC7655" w:rsidP="00DC765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N</w:t>
      </w:r>
      <w:r w:rsidR="001C6607" w:rsidRPr="004E08EB">
        <w:rPr>
          <w:rFonts w:ascii="Times New Roman" w:hAnsi="Times New Roman" w:cs="Times New Roman"/>
          <w:bCs/>
          <w:sz w:val="28"/>
          <w:szCs w:val="28"/>
        </w:rPr>
        <w:t xml:space="preserve">ote how </w:t>
      </w:r>
      <w:r w:rsidRPr="004E08EB">
        <w:rPr>
          <w:rFonts w:ascii="Times New Roman" w:hAnsi="Times New Roman" w:cs="Times New Roman"/>
          <w:bCs/>
          <w:sz w:val="28"/>
          <w:szCs w:val="28"/>
        </w:rPr>
        <w:t xml:space="preserve">general this prophecy is concerning the future – no “Man of Lawlessness” or </w:t>
      </w:r>
      <w:r w:rsidR="009805E3" w:rsidRPr="004E08EB">
        <w:rPr>
          <w:rFonts w:ascii="Times New Roman" w:hAnsi="Times New Roman" w:cs="Times New Roman"/>
          <w:bCs/>
          <w:sz w:val="28"/>
          <w:szCs w:val="28"/>
        </w:rPr>
        <w:t xml:space="preserve">any </w:t>
      </w:r>
      <w:r w:rsidRPr="004E08EB">
        <w:rPr>
          <w:rFonts w:ascii="Times New Roman" w:hAnsi="Times New Roman" w:cs="Times New Roman"/>
          <w:bCs/>
          <w:sz w:val="28"/>
          <w:szCs w:val="28"/>
        </w:rPr>
        <w:t xml:space="preserve">other specific threat. </w:t>
      </w:r>
      <w:r w:rsidR="00F62E88" w:rsidRPr="004E08EB">
        <w:rPr>
          <w:rFonts w:ascii="Times New Roman" w:hAnsi="Times New Roman" w:cs="Times New Roman"/>
          <w:bCs/>
          <w:sz w:val="28"/>
          <w:szCs w:val="28"/>
        </w:rPr>
        <w:t xml:space="preserve">And because Paul was a prisoner at the time of writing 2 Timothy, his rescue at the end must be understood </w:t>
      </w:r>
      <w:r w:rsidR="00511B63" w:rsidRPr="004E08EB">
        <w:rPr>
          <w:rFonts w:ascii="Times New Roman" w:hAnsi="Times New Roman" w:cs="Times New Roman"/>
          <w:bCs/>
          <w:sz w:val="28"/>
          <w:szCs w:val="28"/>
        </w:rPr>
        <w:t xml:space="preserve">as a rescue from </w:t>
      </w:r>
      <w:r w:rsidR="00F62E88" w:rsidRPr="004E08EB">
        <w:rPr>
          <w:rFonts w:ascii="Times New Roman" w:hAnsi="Times New Roman" w:cs="Times New Roman"/>
          <w:bCs/>
          <w:sz w:val="28"/>
          <w:szCs w:val="28"/>
        </w:rPr>
        <w:t>spiritual</w:t>
      </w:r>
      <w:r w:rsidR="00511B63" w:rsidRPr="004E08EB">
        <w:rPr>
          <w:rFonts w:ascii="Times New Roman" w:hAnsi="Times New Roman" w:cs="Times New Roman"/>
          <w:bCs/>
          <w:sz w:val="28"/>
          <w:szCs w:val="28"/>
        </w:rPr>
        <w:t xml:space="preserve"> defeat</w:t>
      </w:r>
      <w:r w:rsidR="00F62E88" w:rsidRPr="004E08EB">
        <w:rPr>
          <w:rFonts w:ascii="Times New Roman" w:hAnsi="Times New Roman" w:cs="Times New Roman"/>
          <w:bCs/>
          <w:sz w:val="28"/>
          <w:szCs w:val="28"/>
        </w:rPr>
        <w:t xml:space="preserve">. This was not a physical rescue, </w:t>
      </w:r>
      <w:r w:rsidR="002559B4" w:rsidRPr="004E08EB">
        <w:rPr>
          <w:rFonts w:ascii="Times New Roman" w:hAnsi="Times New Roman" w:cs="Times New Roman"/>
          <w:bCs/>
          <w:sz w:val="28"/>
          <w:szCs w:val="28"/>
        </w:rPr>
        <w:t xml:space="preserve">or escape, </w:t>
      </w:r>
      <w:r w:rsidR="00F62E88" w:rsidRPr="004E08EB">
        <w:rPr>
          <w:rFonts w:ascii="Times New Roman" w:hAnsi="Times New Roman" w:cs="Times New Roman"/>
          <w:bCs/>
          <w:sz w:val="28"/>
          <w:szCs w:val="28"/>
        </w:rPr>
        <w:t xml:space="preserve">as so often </w:t>
      </w:r>
      <w:r w:rsidR="002559B4" w:rsidRPr="004E08EB">
        <w:rPr>
          <w:rFonts w:ascii="Times New Roman" w:hAnsi="Times New Roman" w:cs="Times New Roman"/>
          <w:bCs/>
          <w:sz w:val="28"/>
          <w:szCs w:val="28"/>
        </w:rPr>
        <w:t>promised to</w:t>
      </w:r>
      <w:r w:rsidR="00F62E88" w:rsidRPr="004E08EB">
        <w:rPr>
          <w:rFonts w:ascii="Times New Roman" w:hAnsi="Times New Roman" w:cs="Times New Roman"/>
          <w:bCs/>
          <w:sz w:val="28"/>
          <w:szCs w:val="28"/>
        </w:rPr>
        <w:t xml:space="preserve"> Tribulation Israel.</w:t>
      </w:r>
    </w:p>
    <w:p w14:paraId="05F3F4BE" w14:textId="77777777" w:rsidR="001C6607" w:rsidRPr="004E08EB" w:rsidRDefault="00DC7655" w:rsidP="007F25EB">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Somewhat surprisingly, </w:t>
      </w:r>
      <w:r w:rsidR="001C6607" w:rsidRPr="004E08EB">
        <w:rPr>
          <w:rFonts w:ascii="Times New Roman" w:hAnsi="Times New Roman" w:cs="Times New Roman"/>
          <w:bCs/>
          <w:sz w:val="28"/>
          <w:szCs w:val="28"/>
        </w:rPr>
        <w:t>the “</w:t>
      </w:r>
      <w:r w:rsidR="001C6607" w:rsidRPr="004E08EB">
        <w:rPr>
          <w:rFonts w:ascii="Times New Roman" w:hAnsi="Times New Roman" w:cs="Times New Roman"/>
          <w:bCs/>
          <w:sz w:val="28"/>
          <w:szCs w:val="28"/>
          <w:u w:val="single"/>
        </w:rPr>
        <w:t>disapproved</w:t>
      </w:r>
      <w:r w:rsidR="001C6607" w:rsidRPr="004E08EB">
        <w:rPr>
          <w:rFonts w:ascii="Times New Roman" w:hAnsi="Times New Roman" w:cs="Times New Roman"/>
          <w:bCs/>
          <w:sz w:val="28"/>
          <w:szCs w:val="28"/>
        </w:rPr>
        <w:t xml:space="preserve">” </w:t>
      </w:r>
      <w:r w:rsidR="00FC66A8" w:rsidRPr="004E08EB">
        <w:rPr>
          <w:rFonts w:ascii="Times New Roman" w:hAnsi="Times New Roman" w:cs="Times New Roman"/>
          <w:bCs/>
          <w:sz w:val="28"/>
          <w:szCs w:val="28"/>
        </w:rPr>
        <w:t>teachers will not advance, “</w:t>
      </w:r>
      <w:r w:rsidR="00FC66A8" w:rsidRPr="004E08EB">
        <w:rPr>
          <w:rFonts w:ascii="Times New Roman" w:hAnsi="Times New Roman" w:cs="Times New Roman"/>
          <w:bCs/>
          <w:sz w:val="28"/>
          <w:szCs w:val="28"/>
          <w:u w:val="single"/>
        </w:rPr>
        <w:t>for their folly will be evident to all</w:t>
      </w:r>
      <w:r w:rsidR="00FC66A8" w:rsidRPr="004E08EB">
        <w:rPr>
          <w:rFonts w:ascii="Times New Roman" w:hAnsi="Times New Roman" w:cs="Times New Roman"/>
          <w:bCs/>
          <w:sz w:val="28"/>
          <w:szCs w:val="28"/>
        </w:rPr>
        <w:t xml:space="preserve">”. This is a bit difficult to understand because of the proliferation of “cults” that began </w:t>
      </w:r>
      <w:r w:rsidR="007F25EB" w:rsidRPr="004E08EB">
        <w:rPr>
          <w:rFonts w:ascii="Times New Roman" w:hAnsi="Times New Roman" w:cs="Times New Roman"/>
          <w:bCs/>
          <w:sz w:val="28"/>
          <w:szCs w:val="28"/>
        </w:rPr>
        <w:t>as early as the apostolic era and has had a modern revival from</w:t>
      </w:r>
      <w:r w:rsidR="00FC66A8" w:rsidRPr="004E08EB">
        <w:rPr>
          <w:rFonts w:ascii="Times New Roman" w:hAnsi="Times New Roman" w:cs="Times New Roman"/>
          <w:bCs/>
          <w:sz w:val="28"/>
          <w:szCs w:val="28"/>
        </w:rPr>
        <w:t xml:space="preserve"> the early nineteenth century</w:t>
      </w:r>
      <w:r w:rsidR="00233605" w:rsidRPr="004E08EB">
        <w:rPr>
          <w:rFonts w:ascii="Times New Roman" w:hAnsi="Times New Roman" w:cs="Times New Roman"/>
          <w:bCs/>
          <w:sz w:val="28"/>
          <w:szCs w:val="28"/>
        </w:rPr>
        <w:t xml:space="preserve"> onward</w:t>
      </w:r>
      <w:r w:rsidR="00FC66A8" w:rsidRPr="004E08EB">
        <w:rPr>
          <w:rFonts w:ascii="Times New Roman" w:hAnsi="Times New Roman" w:cs="Times New Roman"/>
          <w:bCs/>
          <w:sz w:val="28"/>
          <w:szCs w:val="28"/>
        </w:rPr>
        <w:t>. Although earlier Gnostic and Manichean cults died out long ago, some of the</w:t>
      </w:r>
      <w:r w:rsidRPr="004E08EB">
        <w:rPr>
          <w:rFonts w:ascii="Times New Roman" w:hAnsi="Times New Roman" w:cs="Times New Roman"/>
          <w:bCs/>
          <w:sz w:val="28"/>
          <w:szCs w:val="28"/>
        </w:rPr>
        <w:t>ir</w:t>
      </w:r>
      <w:r w:rsidR="00FC66A8" w:rsidRPr="004E08EB">
        <w:rPr>
          <w:rFonts w:ascii="Times New Roman" w:hAnsi="Times New Roman" w:cs="Times New Roman"/>
          <w:bCs/>
          <w:sz w:val="28"/>
          <w:szCs w:val="28"/>
        </w:rPr>
        <w:t xml:space="preserve"> beliefs keep cropping up. </w:t>
      </w:r>
      <w:r w:rsidRPr="004E08EB">
        <w:rPr>
          <w:rFonts w:ascii="Times New Roman" w:hAnsi="Times New Roman" w:cs="Times New Roman"/>
          <w:bCs/>
          <w:sz w:val="28"/>
          <w:szCs w:val="28"/>
        </w:rPr>
        <w:t>Nowadays</w:t>
      </w:r>
      <w:r w:rsidR="00FC66A8" w:rsidRPr="004E08EB">
        <w:rPr>
          <w:rFonts w:ascii="Times New Roman" w:hAnsi="Times New Roman" w:cs="Times New Roman"/>
          <w:bCs/>
          <w:sz w:val="28"/>
          <w:szCs w:val="28"/>
        </w:rPr>
        <w:t xml:space="preserve"> the Mormons and Jehovah’s Witnesses have shown no signs of dying out. “</w:t>
      </w:r>
      <w:r w:rsidR="00FC66A8" w:rsidRPr="004E08EB">
        <w:rPr>
          <w:rFonts w:ascii="Times New Roman" w:hAnsi="Times New Roman" w:cs="Times New Roman"/>
          <w:bCs/>
          <w:sz w:val="28"/>
          <w:szCs w:val="28"/>
          <w:u w:val="single"/>
        </w:rPr>
        <w:t>Evident to all</w:t>
      </w:r>
      <w:r w:rsidR="00FC66A8" w:rsidRPr="004E08EB">
        <w:rPr>
          <w:rFonts w:ascii="Times New Roman" w:hAnsi="Times New Roman" w:cs="Times New Roman"/>
          <w:bCs/>
          <w:sz w:val="28"/>
          <w:szCs w:val="28"/>
        </w:rPr>
        <w:t>” must be understood as applying to all who have not been “</w:t>
      </w:r>
      <w:r w:rsidR="00FC66A8" w:rsidRPr="004E08EB">
        <w:rPr>
          <w:rFonts w:ascii="Times New Roman" w:hAnsi="Times New Roman" w:cs="Times New Roman"/>
          <w:bCs/>
          <w:sz w:val="28"/>
          <w:szCs w:val="28"/>
          <w:u w:val="single"/>
        </w:rPr>
        <w:t>corrupted of the mind</w:t>
      </w:r>
      <w:r w:rsidR="00FC66A8" w:rsidRPr="004E08EB">
        <w:rPr>
          <w:rFonts w:ascii="Times New Roman" w:hAnsi="Times New Roman" w:cs="Times New Roman"/>
          <w:bCs/>
          <w:sz w:val="28"/>
          <w:szCs w:val="28"/>
        </w:rPr>
        <w:t>”.</w:t>
      </w:r>
      <w:r w:rsidR="006A5B8C" w:rsidRPr="004E08EB">
        <w:rPr>
          <w:rFonts w:ascii="Times New Roman" w:hAnsi="Times New Roman" w:cs="Times New Roman"/>
          <w:bCs/>
          <w:sz w:val="28"/>
          <w:szCs w:val="28"/>
        </w:rPr>
        <w:t xml:space="preserve"> There seems to be a sharp divide here between the </w:t>
      </w:r>
      <w:r w:rsidR="006A5B8C" w:rsidRPr="004E08EB">
        <w:rPr>
          <w:rFonts w:ascii="Times New Roman" w:hAnsi="Times New Roman" w:cs="Times New Roman"/>
          <w:bCs/>
          <w:sz w:val="28"/>
          <w:szCs w:val="28"/>
        </w:rPr>
        <w:lastRenderedPageBreak/>
        <w:t>apostate Christian and the faithful Christian who keeps his doctrine rightly divided. This may appear to run counter to “keeping the unity of the Spirit” (Eph.4:3), but with today’s proliferation of opposing teachings</w:t>
      </w:r>
      <w:r w:rsidR="0082151F">
        <w:rPr>
          <w:rFonts w:ascii="Times New Roman" w:hAnsi="Times New Roman" w:cs="Times New Roman"/>
          <w:bCs/>
          <w:sz w:val="28"/>
          <w:szCs w:val="28"/>
        </w:rPr>
        <w:t>,</w:t>
      </w:r>
      <w:r w:rsidR="006A5B8C" w:rsidRPr="004E08EB">
        <w:rPr>
          <w:rFonts w:ascii="Times New Roman" w:hAnsi="Times New Roman" w:cs="Times New Roman"/>
          <w:bCs/>
          <w:sz w:val="28"/>
          <w:szCs w:val="28"/>
        </w:rPr>
        <w:t xml:space="preserve"> ecumenism is just another way of saying “doctrinal leaven”.</w:t>
      </w:r>
    </w:p>
    <w:p w14:paraId="05F3F4BF" w14:textId="77777777" w:rsidR="00FA6220" w:rsidRPr="004E08EB" w:rsidRDefault="00FA6220" w:rsidP="00DC765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A</w:t>
      </w:r>
      <w:r w:rsidR="00B92FF9" w:rsidRPr="004E08EB">
        <w:rPr>
          <w:rFonts w:ascii="Times New Roman" w:hAnsi="Times New Roman" w:cs="Times New Roman"/>
          <w:bCs/>
          <w:sz w:val="28"/>
          <w:szCs w:val="28"/>
        </w:rPr>
        <w:t>nother</w:t>
      </w:r>
      <w:r w:rsidRPr="004E08EB">
        <w:rPr>
          <w:rFonts w:ascii="Times New Roman" w:hAnsi="Times New Roman" w:cs="Times New Roman"/>
          <w:bCs/>
          <w:sz w:val="28"/>
          <w:szCs w:val="28"/>
        </w:rPr>
        <w:t xml:space="preserve"> short, prophetic statement is this –</w:t>
      </w:r>
    </w:p>
    <w:p w14:paraId="05F3F4C0" w14:textId="77777777" w:rsidR="00FA6220" w:rsidRPr="004E08EB" w:rsidRDefault="00FA6220" w:rsidP="00FA6220">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 there will be a season when </w:t>
      </w:r>
      <w:r w:rsidRPr="004E08EB">
        <w:rPr>
          <w:rFonts w:ascii="Times New Roman" w:hAnsi="Times New Roman" w:cs="Times New Roman"/>
          <w:bCs/>
          <w:sz w:val="28"/>
          <w:szCs w:val="28"/>
          <w:u w:val="single"/>
        </w:rPr>
        <w:t>they</w:t>
      </w:r>
      <w:r w:rsidRPr="004E08EB">
        <w:rPr>
          <w:rFonts w:ascii="Times New Roman" w:hAnsi="Times New Roman" w:cs="Times New Roman"/>
          <w:bCs/>
          <w:sz w:val="28"/>
          <w:szCs w:val="28"/>
        </w:rPr>
        <w:t xml:space="preserve"> will not endure the sound doctrine, but according to their own passions they </w:t>
      </w:r>
      <w:r w:rsidR="00B92FF9" w:rsidRPr="004E08EB">
        <w:rPr>
          <w:rFonts w:ascii="Times New Roman" w:hAnsi="Times New Roman" w:cs="Times New Roman"/>
          <w:bCs/>
          <w:sz w:val="28"/>
          <w:szCs w:val="28"/>
        </w:rPr>
        <w:t xml:space="preserve">will </w:t>
      </w:r>
      <w:proofErr w:type="spellStart"/>
      <w:r w:rsidR="00B92FF9" w:rsidRPr="004E08EB">
        <w:rPr>
          <w:rFonts w:ascii="Times New Roman" w:hAnsi="Times New Roman" w:cs="Times New Roman"/>
          <w:bCs/>
          <w:sz w:val="28"/>
          <w:szCs w:val="28"/>
        </w:rPr>
        <w:t>heap</w:t>
      </w:r>
      <w:proofErr w:type="spellEnd"/>
      <w:r w:rsidR="00B92FF9" w:rsidRPr="004E08EB">
        <w:rPr>
          <w:rFonts w:ascii="Times New Roman" w:hAnsi="Times New Roman" w:cs="Times New Roman"/>
          <w:bCs/>
          <w:sz w:val="28"/>
          <w:szCs w:val="28"/>
        </w:rPr>
        <w:t xml:space="preserve"> up to themselves teachers, those itching the ear.”     2 Ti.4:3</w:t>
      </w:r>
    </w:p>
    <w:p w14:paraId="05F3F4C1" w14:textId="77777777" w:rsidR="00B92FF9" w:rsidRPr="004E08EB" w:rsidRDefault="00B92FF9" w:rsidP="00CF6152">
      <w:pPr>
        <w:autoSpaceDE w:val="0"/>
        <w:autoSpaceDN w:val="0"/>
        <w:adjustRightInd w:val="0"/>
        <w:spacing w:after="400"/>
        <w:rPr>
          <w:rFonts w:ascii="Times New Roman" w:hAnsi="Times New Roman" w:cs="Times New Roman"/>
          <w:bCs/>
          <w:sz w:val="28"/>
          <w:szCs w:val="28"/>
        </w:rPr>
      </w:pPr>
      <w:r w:rsidRPr="004E08EB">
        <w:rPr>
          <w:rFonts w:ascii="Times New Roman" w:hAnsi="Times New Roman" w:cs="Times New Roman"/>
          <w:bCs/>
          <w:sz w:val="28"/>
          <w:szCs w:val="28"/>
        </w:rPr>
        <w:t>Does that not characterize the post-apostolic period up to the present?</w:t>
      </w:r>
      <w:r w:rsidR="00C64F86" w:rsidRPr="004E08EB">
        <w:rPr>
          <w:rFonts w:ascii="Times New Roman" w:hAnsi="Times New Roman" w:cs="Times New Roman"/>
          <w:bCs/>
          <w:sz w:val="28"/>
          <w:szCs w:val="28"/>
        </w:rPr>
        <w:t xml:space="preserve"> It has been true of some who call themselves “Christian” going back to apostolic times</w:t>
      </w:r>
      <w:r w:rsidR="002559B4" w:rsidRPr="004E08EB">
        <w:rPr>
          <w:rFonts w:ascii="Times New Roman" w:hAnsi="Times New Roman" w:cs="Times New Roman"/>
          <w:bCs/>
          <w:sz w:val="28"/>
          <w:szCs w:val="28"/>
        </w:rPr>
        <w:t xml:space="preserve"> – e.g., the various </w:t>
      </w:r>
      <w:r w:rsidR="00597AF4" w:rsidRPr="004E08EB">
        <w:rPr>
          <w:rFonts w:ascii="Times New Roman" w:hAnsi="Times New Roman" w:cs="Times New Roman"/>
          <w:bCs/>
          <w:sz w:val="28"/>
          <w:szCs w:val="28"/>
        </w:rPr>
        <w:t>Gnostic sects</w:t>
      </w:r>
      <w:r w:rsidR="00C64F86" w:rsidRPr="004E08EB">
        <w:rPr>
          <w:rFonts w:ascii="Times New Roman" w:hAnsi="Times New Roman" w:cs="Times New Roman"/>
          <w:bCs/>
          <w:sz w:val="28"/>
          <w:szCs w:val="28"/>
        </w:rPr>
        <w:t>.</w:t>
      </w:r>
      <w:r w:rsidR="00250E8E" w:rsidRPr="004E08EB">
        <w:rPr>
          <w:rFonts w:ascii="Times New Roman" w:hAnsi="Times New Roman" w:cs="Times New Roman"/>
          <w:bCs/>
          <w:sz w:val="28"/>
          <w:szCs w:val="28"/>
        </w:rPr>
        <w:t xml:space="preserve"> The “they” in Paul’s statement implies a large bloc of dissenters, and their apostasy was to be expected during Timothy’s lifetime.</w:t>
      </w:r>
      <w:r w:rsidR="00D36482" w:rsidRPr="004E08EB">
        <w:rPr>
          <w:rFonts w:ascii="Times New Roman" w:hAnsi="Times New Roman" w:cs="Times New Roman"/>
          <w:bCs/>
          <w:sz w:val="28"/>
          <w:szCs w:val="28"/>
        </w:rPr>
        <w:t xml:space="preserve"> “The sound doctrine” above, like “the unity of the faith” (Eph.4:13), implies a single line of teaching – one truth, not many truths. </w:t>
      </w:r>
    </w:p>
    <w:p w14:paraId="05F3F4C2" w14:textId="77777777" w:rsidR="00FC66A8" w:rsidRPr="00FC66A8" w:rsidRDefault="00FC66A8" w:rsidP="00FE2566">
      <w:pPr>
        <w:autoSpaceDE w:val="0"/>
        <w:autoSpaceDN w:val="0"/>
        <w:adjustRightInd w:val="0"/>
        <w:rPr>
          <w:rFonts w:ascii="Times New Roman" w:hAnsi="Times New Roman" w:cs="Times New Roman"/>
          <w:b/>
          <w:sz w:val="40"/>
          <w:szCs w:val="40"/>
        </w:rPr>
      </w:pPr>
      <w:r w:rsidRPr="00FC66A8">
        <w:rPr>
          <w:rFonts w:ascii="Times New Roman" w:hAnsi="Times New Roman" w:cs="Times New Roman"/>
          <w:b/>
          <w:sz w:val="40"/>
          <w:szCs w:val="40"/>
        </w:rPr>
        <w:t>The Epiphan</w:t>
      </w:r>
      <w:r w:rsidR="00FE2566">
        <w:rPr>
          <w:rFonts w:ascii="Times New Roman" w:hAnsi="Times New Roman" w:cs="Times New Roman"/>
          <w:b/>
          <w:sz w:val="40"/>
          <w:szCs w:val="40"/>
        </w:rPr>
        <w:t>ie</w:t>
      </w:r>
      <w:r w:rsidRPr="00FC66A8">
        <w:rPr>
          <w:rFonts w:ascii="Times New Roman" w:hAnsi="Times New Roman" w:cs="Times New Roman"/>
          <w:b/>
          <w:sz w:val="40"/>
          <w:szCs w:val="40"/>
        </w:rPr>
        <w:t>s</w:t>
      </w:r>
    </w:p>
    <w:p w14:paraId="05F3F4C3" w14:textId="77777777" w:rsidR="008261D3" w:rsidRPr="004E08EB" w:rsidRDefault="0086520A" w:rsidP="0086520A">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Withi</w:t>
      </w:r>
      <w:r w:rsidR="006F3B75" w:rsidRPr="004E08EB">
        <w:rPr>
          <w:rFonts w:ascii="Times New Roman" w:hAnsi="Times New Roman" w:cs="Times New Roman"/>
          <w:bCs/>
          <w:sz w:val="28"/>
          <w:szCs w:val="28"/>
        </w:rPr>
        <w:t xml:space="preserve">n the body of doctrine </w:t>
      </w:r>
      <w:r w:rsidRPr="004E08EB">
        <w:rPr>
          <w:rFonts w:ascii="Times New Roman" w:hAnsi="Times New Roman" w:cs="Times New Roman"/>
          <w:bCs/>
          <w:sz w:val="28"/>
          <w:szCs w:val="28"/>
        </w:rPr>
        <w:t>applying to</w:t>
      </w:r>
      <w:r w:rsidR="006F3B75" w:rsidRPr="004E08EB">
        <w:rPr>
          <w:rFonts w:ascii="Times New Roman" w:hAnsi="Times New Roman" w:cs="Times New Roman"/>
          <w:bCs/>
          <w:sz w:val="28"/>
          <w:szCs w:val="28"/>
        </w:rPr>
        <w:t xml:space="preserve"> the church today there is no reference to the </w:t>
      </w:r>
      <w:r w:rsidR="006F3B75" w:rsidRPr="004E08EB">
        <w:rPr>
          <w:rFonts w:ascii="Times New Roman" w:hAnsi="Times New Roman" w:cs="Times New Roman"/>
          <w:bCs/>
          <w:i/>
          <w:iCs/>
          <w:sz w:val="28"/>
          <w:szCs w:val="28"/>
        </w:rPr>
        <w:t>Parousia</w:t>
      </w:r>
      <w:r w:rsidR="006F3B75" w:rsidRPr="004E08EB">
        <w:rPr>
          <w:rFonts w:ascii="Times New Roman" w:hAnsi="Times New Roman" w:cs="Times New Roman"/>
          <w:bCs/>
          <w:sz w:val="28"/>
          <w:szCs w:val="28"/>
        </w:rPr>
        <w:t xml:space="preserve"> of Christ. </w:t>
      </w:r>
      <w:r w:rsidR="00C32045" w:rsidRPr="004E08EB">
        <w:rPr>
          <w:rFonts w:ascii="Times New Roman" w:hAnsi="Times New Roman" w:cs="Times New Roman"/>
          <w:bCs/>
          <w:sz w:val="28"/>
          <w:szCs w:val="28"/>
        </w:rPr>
        <w:t>However, some</w:t>
      </w:r>
      <w:r w:rsidR="008261D3" w:rsidRPr="004E08EB">
        <w:rPr>
          <w:rFonts w:ascii="Times New Roman" w:hAnsi="Times New Roman" w:cs="Times New Roman"/>
          <w:bCs/>
          <w:sz w:val="28"/>
          <w:szCs w:val="28"/>
        </w:rPr>
        <w:t xml:space="preserve"> promises made to the church</w:t>
      </w:r>
      <w:r w:rsidR="00C32045" w:rsidRPr="004E08EB">
        <w:rPr>
          <w:rFonts w:ascii="Times New Roman" w:hAnsi="Times New Roman" w:cs="Times New Roman"/>
          <w:bCs/>
          <w:sz w:val="28"/>
          <w:szCs w:val="28"/>
        </w:rPr>
        <w:t xml:space="preserve"> include an</w:t>
      </w:r>
      <w:r w:rsidR="008261D3" w:rsidRPr="004E08EB">
        <w:rPr>
          <w:rFonts w:ascii="Times New Roman" w:hAnsi="Times New Roman" w:cs="Times New Roman"/>
          <w:bCs/>
          <w:sz w:val="28"/>
          <w:szCs w:val="28"/>
        </w:rPr>
        <w:t xml:space="preserve"> “</w:t>
      </w:r>
      <w:r w:rsidR="00EF106E" w:rsidRPr="004E08EB">
        <w:rPr>
          <w:rFonts w:ascii="Times New Roman" w:hAnsi="Times New Roman" w:cs="Times New Roman"/>
          <w:bCs/>
          <w:sz w:val="28"/>
          <w:szCs w:val="28"/>
        </w:rPr>
        <w:t xml:space="preserve">appearing” (or </w:t>
      </w:r>
      <w:r w:rsidR="002439DF" w:rsidRPr="004E08EB">
        <w:rPr>
          <w:rFonts w:ascii="Times New Roman" w:hAnsi="Times New Roman" w:cs="Times New Roman"/>
          <w:bCs/>
          <w:sz w:val="28"/>
          <w:szCs w:val="28"/>
        </w:rPr>
        <w:t xml:space="preserve">lit. </w:t>
      </w:r>
      <w:r w:rsidR="00EF106E"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shining forth</w:t>
      </w:r>
      <w:r w:rsidR="00EF106E"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of Christ. The Gk. words used are </w:t>
      </w:r>
      <w:proofErr w:type="spellStart"/>
      <w:r w:rsidR="008261D3" w:rsidRPr="004E08EB">
        <w:rPr>
          <w:rFonts w:ascii="Times New Roman" w:hAnsi="Times New Roman" w:cs="Times New Roman"/>
          <w:bCs/>
          <w:i/>
          <w:iCs/>
          <w:sz w:val="28"/>
          <w:szCs w:val="28"/>
        </w:rPr>
        <w:t>epiphainō</w:t>
      </w:r>
      <w:proofErr w:type="spellEnd"/>
      <w:r w:rsidR="008261D3" w:rsidRPr="004E08EB">
        <w:rPr>
          <w:rFonts w:ascii="Times New Roman" w:hAnsi="Times New Roman" w:cs="Times New Roman"/>
          <w:bCs/>
          <w:sz w:val="28"/>
          <w:szCs w:val="28"/>
        </w:rPr>
        <w:t xml:space="preserve"> (verb) and </w:t>
      </w:r>
      <w:proofErr w:type="spellStart"/>
      <w:r w:rsidR="008261D3" w:rsidRPr="004E08EB">
        <w:rPr>
          <w:rFonts w:ascii="Times New Roman" w:hAnsi="Times New Roman" w:cs="Times New Roman"/>
          <w:bCs/>
          <w:i/>
          <w:iCs/>
          <w:sz w:val="28"/>
          <w:szCs w:val="28"/>
        </w:rPr>
        <w:t>epiphaneia</w:t>
      </w:r>
      <w:proofErr w:type="spellEnd"/>
      <w:r w:rsidR="008261D3" w:rsidRPr="004E08EB">
        <w:rPr>
          <w:rFonts w:ascii="Times New Roman" w:hAnsi="Times New Roman" w:cs="Times New Roman"/>
          <w:bCs/>
          <w:sz w:val="28"/>
          <w:szCs w:val="28"/>
        </w:rPr>
        <w:t xml:space="preserve"> (noun). The dispensation of the secret is bounded by a</w:t>
      </w:r>
      <w:r w:rsidR="002B2191" w:rsidRPr="004E08EB">
        <w:rPr>
          <w:rFonts w:ascii="Times New Roman" w:hAnsi="Times New Roman" w:cs="Times New Roman"/>
          <w:bCs/>
          <w:sz w:val="28"/>
          <w:szCs w:val="28"/>
        </w:rPr>
        <w:t xml:space="preserve"> divine</w:t>
      </w:r>
      <w:r w:rsidR="008261D3" w:rsidRPr="004E08EB">
        <w:rPr>
          <w:rFonts w:ascii="Times New Roman" w:hAnsi="Times New Roman" w:cs="Times New Roman"/>
          <w:bCs/>
          <w:sz w:val="28"/>
          <w:szCs w:val="28"/>
        </w:rPr>
        <w:t xml:space="preserve"> “shining forth” at its beginning</w:t>
      </w:r>
      <w:r w:rsidR="00DC7655" w:rsidRPr="004E08EB">
        <w:rPr>
          <w:rFonts w:ascii="Times New Roman" w:hAnsi="Times New Roman" w:cs="Times New Roman"/>
          <w:bCs/>
          <w:sz w:val="28"/>
          <w:szCs w:val="28"/>
        </w:rPr>
        <w:t>,</w:t>
      </w:r>
      <w:r w:rsidR="008261D3" w:rsidRPr="004E08EB">
        <w:rPr>
          <w:rFonts w:ascii="Times New Roman" w:hAnsi="Times New Roman" w:cs="Times New Roman"/>
          <w:bCs/>
          <w:sz w:val="28"/>
          <w:szCs w:val="28"/>
        </w:rPr>
        <w:t xml:space="preserve"> and </w:t>
      </w:r>
      <w:r w:rsidR="00FC66A8" w:rsidRPr="004E08EB">
        <w:rPr>
          <w:rFonts w:ascii="Times New Roman" w:hAnsi="Times New Roman" w:cs="Times New Roman"/>
          <w:bCs/>
          <w:sz w:val="28"/>
          <w:szCs w:val="28"/>
        </w:rPr>
        <w:t xml:space="preserve">another at </w:t>
      </w:r>
      <w:r w:rsidR="008261D3" w:rsidRPr="004E08EB">
        <w:rPr>
          <w:rFonts w:ascii="Times New Roman" w:hAnsi="Times New Roman" w:cs="Times New Roman"/>
          <w:bCs/>
          <w:sz w:val="28"/>
          <w:szCs w:val="28"/>
        </w:rPr>
        <w:t xml:space="preserve">its end. </w:t>
      </w:r>
      <w:r w:rsidR="0047721C" w:rsidRPr="004E08EB">
        <w:rPr>
          <w:rFonts w:ascii="Times New Roman" w:hAnsi="Times New Roman" w:cs="Times New Roman"/>
          <w:bCs/>
          <w:sz w:val="28"/>
          <w:szCs w:val="28"/>
        </w:rPr>
        <w:t xml:space="preserve">The references are all in the Pastoral Epistles (1 and 2 Timothy, </w:t>
      </w:r>
      <w:r w:rsidR="002D3C0D" w:rsidRPr="004E08EB">
        <w:rPr>
          <w:rFonts w:ascii="Times New Roman" w:hAnsi="Times New Roman" w:cs="Times New Roman"/>
          <w:bCs/>
          <w:sz w:val="28"/>
          <w:szCs w:val="28"/>
        </w:rPr>
        <w:t xml:space="preserve">and </w:t>
      </w:r>
      <w:r w:rsidR="0047721C" w:rsidRPr="004E08EB">
        <w:rPr>
          <w:rFonts w:ascii="Times New Roman" w:hAnsi="Times New Roman" w:cs="Times New Roman"/>
          <w:bCs/>
          <w:sz w:val="28"/>
          <w:szCs w:val="28"/>
        </w:rPr>
        <w:t>Titus)</w:t>
      </w:r>
      <w:r w:rsidR="009873D8">
        <w:rPr>
          <w:rFonts w:ascii="Times New Roman" w:hAnsi="Times New Roman" w:cs="Times New Roman"/>
          <w:bCs/>
          <w:sz w:val="28"/>
          <w:szCs w:val="28"/>
        </w:rPr>
        <w:t>,</w:t>
      </w:r>
      <w:r w:rsidR="00597AF4" w:rsidRPr="004E08EB">
        <w:rPr>
          <w:rFonts w:ascii="Times New Roman" w:hAnsi="Times New Roman" w:cs="Times New Roman"/>
          <w:bCs/>
          <w:sz w:val="28"/>
          <w:szCs w:val="28"/>
        </w:rPr>
        <w:t xml:space="preserve"> and </w:t>
      </w:r>
      <w:r w:rsidR="009873D8">
        <w:rPr>
          <w:rFonts w:ascii="Times New Roman" w:hAnsi="Times New Roman" w:cs="Times New Roman"/>
          <w:bCs/>
          <w:sz w:val="28"/>
          <w:szCs w:val="28"/>
        </w:rPr>
        <w:t>they form</w:t>
      </w:r>
      <w:r w:rsidR="00597AF4" w:rsidRPr="004E08EB">
        <w:rPr>
          <w:rFonts w:ascii="Times New Roman" w:hAnsi="Times New Roman" w:cs="Times New Roman"/>
          <w:bCs/>
          <w:sz w:val="28"/>
          <w:szCs w:val="28"/>
        </w:rPr>
        <w:t xml:space="preserve"> one of their unifying themes</w:t>
      </w:r>
      <w:r w:rsidR="0047721C" w:rsidRPr="004E08EB">
        <w:rPr>
          <w:rFonts w:ascii="Times New Roman" w:hAnsi="Times New Roman" w:cs="Times New Roman"/>
          <w:bCs/>
          <w:sz w:val="28"/>
          <w:szCs w:val="28"/>
        </w:rPr>
        <w:t xml:space="preserve">. </w:t>
      </w:r>
      <w:r w:rsidR="008261D3" w:rsidRPr="004E08EB">
        <w:rPr>
          <w:rFonts w:ascii="Times New Roman" w:hAnsi="Times New Roman" w:cs="Times New Roman"/>
          <w:bCs/>
          <w:sz w:val="28"/>
          <w:szCs w:val="28"/>
        </w:rPr>
        <w:t>Th</w:t>
      </w:r>
      <w:r w:rsidR="00EF106E" w:rsidRPr="004E08EB">
        <w:rPr>
          <w:rFonts w:ascii="Times New Roman" w:hAnsi="Times New Roman" w:cs="Times New Roman"/>
          <w:bCs/>
          <w:sz w:val="28"/>
          <w:szCs w:val="28"/>
        </w:rPr>
        <w:t>is first</w:t>
      </w:r>
      <w:r w:rsidR="008261D3" w:rsidRPr="004E08EB">
        <w:rPr>
          <w:rFonts w:ascii="Times New Roman" w:hAnsi="Times New Roman" w:cs="Times New Roman"/>
          <w:bCs/>
          <w:sz w:val="28"/>
          <w:szCs w:val="28"/>
        </w:rPr>
        <w:t xml:space="preserve"> text </w:t>
      </w:r>
      <w:r w:rsidR="00EF106E" w:rsidRPr="004E08EB">
        <w:rPr>
          <w:rFonts w:ascii="Times New Roman" w:hAnsi="Times New Roman" w:cs="Times New Roman"/>
          <w:bCs/>
          <w:sz w:val="28"/>
          <w:szCs w:val="28"/>
        </w:rPr>
        <w:t>covers the whole span</w:t>
      </w:r>
      <w:r w:rsidR="008261D3" w:rsidRPr="004E08EB">
        <w:rPr>
          <w:rFonts w:ascii="Times New Roman" w:hAnsi="Times New Roman" w:cs="Times New Roman"/>
          <w:bCs/>
          <w:sz w:val="28"/>
          <w:szCs w:val="28"/>
        </w:rPr>
        <w:t xml:space="preserve"> </w:t>
      </w:r>
      <w:r w:rsidR="00FC66A8" w:rsidRPr="004E08EB">
        <w:rPr>
          <w:rFonts w:ascii="Times New Roman" w:hAnsi="Times New Roman" w:cs="Times New Roman"/>
          <w:bCs/>
          <w:sz w:val="28"/>
          <w:szCs w:val="28"/>
        </w:rPr>
        <w:t xml:space="preserve">of “the dispensation of the secret” </w:t>
      </w:r>
      <w:r w:rsidR="008261D3" w:rsidRPr="004E08EB">
        <w:rPr>
          <w:rFonts w:ascii="Times New Roman" w:hAnsi="Times New Roman" w:cs="Times New Roman"/>
          <w:bCs/>
          <w:sz w:val="28"/>
          <w:szCs w:val="28"/>
        </w:rPr>
        <w:t>–</w:t>
      </w:r>
    </w:p>
    <w:p w14:paraId="05F3F4C4" w14:textId="77777777" w:rsidR="008261D3" w:rsidRPr="004E08EB" w:rsidRDefault="008261D3" w:rsidP="00B2621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47721C" w:rsidRPr="004E08EB">
        <w:rPr>
          <w:rFonts w:ascii="Times New Roman" w:hAnsi="Times New Roman" w:cs="Times New Roman"/>
          <w:bCs/>
          <w:sz w:val="28"/>
          <w:szCs w:val="28"/>
        </w:rPr>
        <w:t xml:space="preserve">For </w:t>
      </w:r>
      <w:r w:rsidR="0047721C" w:rsidRPr="004E08EB">
        <w:rPr>
          <w:rFonts w:ascii="Times New Roman" w:hAnsi="Times New Roman" w:cs="Times New Roman"/>
          <w:bCs/>
          <w:sz w:val="28"/>
          <w:szCs w:val="28"/>
          <w:u w:val="single"/>
        </w:rPr>
        <w:t xml:space="preserve">the salvation-bringing grace of God </w:t>
      </w:r>
      <w:r w:rsidR="0047721C" w:rsidRPr="004E08EB">
        <w:rPr>
          <w:rFonts w:ascii="Times New Roman" w:hAnsi="Times New Roman" w:cs="Times New Roman"/>
          <w:b/>
          <w:sz w:val="28"/>
          <w:szCs w:val="28"/>
          <w:u w:val="single"/>
        </w:rPr>
        <w:t>appeared</w:t>
      </w:r>
      <w:r w:rsidR="0047721C" w:rsidRPr="004E08EB">
        <w:rPr>
          <w:rFonts w:ascii="Times New Roman" w:hAnsi="Times New Roman" w:cs="Times New Roman"/>
          <w:bCs/>
          <w:sz w:val="28"/>
          <w:szCs w:val="28"/>
        </w:rPr>
        <w:t xml:space="preserve"> (</w:t>
      </w:r>
      <w:proofErr w:type="spellStart"/>
      <w:r w:rsidR="0047721C" w:rsidRPr="004E08EB">
        <w:rPr>
          <w:rFonts w:ascii="Times New Roman" w:hAnsi="Times New Roman" w:cs="Times New Roman"/>
          <w:bCs/>
          <w:i/>
          <w:iCs/>
          <w:sz w:val="28"/>
          <w:szCs w:val="28"/>
        </w:rPr>
        <w:t>epiphainō</w:t>
      </w:r>
      <w:proofErr w:type="spellEnd"/>
      <w:r w:rsidR="0047721C" w:rsidRPr="004E08EB">
        <w:rPr>
          <w:rFonts w:ascii="Times New Roman" w:hAnsi="Times New Roman" w:cs="Times New Roman"/>
          <w:bCs/>
          <w:sz w:val="28"/>
          <w:szCs w:val="28"/>
        </w:rPr>
        <w:t xml:space="preserve">) </w:t>
      </w:r>
      <w:r w:rsidR="0047721C" w:rsidRPr="004E08EB">
        <w:rPr>
          <w:rFonts w:ascii="Times New Roman" w:hAnsi="Times New Roman" w:cs="Times New Roman"/>
          <w:bCs/>
          <w:sz w:val="28"/>
          <w:szCs w:val="28"/>
          <w:u w:val="single"/>
        </w:rPr>
        <w:t>to all men</w:t>
      </w:r>
      <w:r w:rsidR="0026286A" w:rsidRPr="004E08EB">
        <w:rPr>
          <w:rFonts w:ascii="Times New Roman" w:hAnsi="Times New Roman" w:cs="Times New Roman"/>
          <w:bCs/>
          <w:sz w:val="28"/>
          <w:szCs w:val="28"/>
        </w:rPr>
        <w:t xml:space="preserve">, disciplining us that denying the impiety and the worldly passions, we should live sound-mindedly and righteously and piously </w:t>
      </w:r>
      <w:r w:rsidR="0026286A" w:rsidRPr="004E08EB">
        <w:rPr>
          <w:rFonts w:ascii="Times New Roman" w:hAnsi="Times New Roman" w:cs="Times New Roman"/>
          <w:b/>
          <w:sz w:val="28"/>
          <w:szCs w:val="28"/>
        </w:rPr>
        <w:t xml:space="preserve">in </w:t>
      </w:r>
      <w:r w:rsidR="0026286A" w:rsidRPr="004E08EB">
        <w:rPr>
          <w:rFonts w:ascii="Times New Roman" w:hAnsi="Times New Roman" w:cs="Times New Roman"/>
          <w:b/>
          <w:sz w:val="28"/>
          <w:szCs w:val="28"/>
          <w:u w:val="single"/>
        </w:rPr>
        <w:t>the present age</w:t>
      </w:r>
      <w:r w:rsidR="0026286A" w:rsidRPr="004E08EB">
        <w:rPr>
          <w:rFonts w:ascii="Times New Roman" w:hAnsi="Times New Roman" w:cs="Times New Roman"/>
          <w:bCs/>
          <w:sz w:val="28"/>
          <w:szCs w:val="28"/>
        </w:rPr>
        <w:t xml:space="preserve">, waiting for </w:t>
      </w:r>
      <w:r w:rsidR="0026286A" w:rsidRPr="004E08EB">
        <w:rPr>
          <w:rFonts w:ascii="Times New Roman" w:hAnsi="Times New Roman" w:cs="Times New Roman"/>
          <w:bCs/>
          <w:sz w:val="28"/>
          <w:szCs w:val="28"/>
          <w:u w:val="single"/>
        </w:rPr>
        <w:t xml:space="preserve">the happy hope and </w:t>
      </w:r>
      <w:r w:rsidR="0026286A" w:rsidRPr="004E08EB">
        <w:rPr>
          <w:rFonts w:ascii="Times New Roman" w:hAnsi="Times New Roman" w:cs="Times New Roman"/>
          <w:b/>
          <w:sz w:val="28"/>
          <w:szCs w:val="28"/>
          <w:u w:val="single"/>
        </w:rPr>
        <w:t>appearing</w:t>
      </w:r>
      <w:r w:rsidR="0026286A" w:rsidRPr="004E08EB">
        <w:rPr>
          <w:rFonts w:ascii="Times New Roman" w:hAnsi="Times New Roman" w:cs="Times New Roman"/>
          <w:bCs/>
          <w:sz w:val="28"/>
          <w:szCs w:val="28"/>
        </w:rPr>
        <w:t xml:space="preserve"> (</w:t>
      </w:r>
      <w:proofErr w:type="spellStart"/>
      <w:r w:rsidR="0026286A" w:rsidRPr="004E08EB">
        <w:rPr>
          <w:rFonts w:ascii="Times New Roman" w:hAnsi="Times New Roman" w:cs="Times New Roman"/>
          <w:bCs/>
          <w:i/>
          <w:iCs/>
          <w:sz w:val="28"/>
          <w:szCs w:val="28"/>
        </w:rPr>
        <w:t>epiphaneia</w:t>
      </w:r>
      <w:proofErr w:type="spellEnd"/>
      <w:r w:rsidR="0026286A" w:rsidRPr="004E08EB">
        <w:rPr>
          <w:rFonts w:ascii="Times New Roman" w:hAnsi="Times New Roman" w:cs="Times New Roman"/>
          <w:bCs/>
          <w:sz w:val="28"/>
          <w:szCs w:val="28"/>
        </w:rPr>
        <w:t xml:space="preserve">) of the glory of the great God </w:t>
      </w:r>
      <w:r w:rsidR="006F4383" w:rsidRPr="004E08EB">
        <w:rPr>
          <w:rFonts w:ascii="Times New Roman" w:hAnsi="Times New Roman" w:cs="Times New Roman"/>
          <w:bCs/>
          <w:sz w:val="28"/>
          <w:szCs w:val="28"/>
        </w:rPr>
        <w:t xml:space="preserve">and our </w:t>
      </w:r>
      <w:r w:rsidR="00C32045" w:rsidRPr="004E08EB">
        <w:rPr>
          <w:rFonts w:ascii="Times New Roman" w:hAnsi="Times New Roman" w:cs="Times New Roman"/>
          <w:bCs/>
          <w:sz w:val="28"/>
          <w:szCs w:val="28"/>
        </w:rPr>
        <w:t>Savior</w:t>
      </w:r>
      <w:r w:rsidR="006F4383" w:rsidRPr="004E08EB">
        <w:rPr>
          <w:rFonts w:ascii="Times New Roman" w:hAnsi="Times New Roman" w:cs="Times New Roman"/>
          <w:bCs/>
          <w:sz w:val="28"/>
          <w:szCs w:val="28"/>
        </w:rPr>
        <w:t xml:space="preserve"> Jesus Christ, Who gave Himself on our behalf so that He might redeem us from every lawlessness and purify to Himself a people for </w:t>
      </w:r>
      <w:r w:rsidR="00DC7655" w:rsidRPr="004E08EB">
        <w:rPr>
          <w:rFonts w:ascii="Times New Roman" w:hAnsi="Times New Roman" w:cs="Times New Roman"/>
          <w:bCs/>
          <w:sz w:val="28"/>
          <w:szCs w:val="28"/>
        </w:rPr>
        <w:t xml:space="preserve">a </w:t>
      </w:r>
      <w:r w:rsidR="006F4383" w:rsidRPr="004E08EB">
        <w:rPr>
          <w:rFonts w:ascii="Times New Roman" w:hAnsi="Times New Roman" w:cs="Times New Roman"/>
          <w:bCs/>
          <w:sz w:val="28"/>
          <w:szCs w:val="28"/>
        </w:rPr>
        <w:t xml:space="preserve">possession, zealous of good works.”   </w:t>
      </w:r>
      <w:r w:rsidR="00760E26">
        <w:rPr>
          <w:rFonts w:ascii="Times New Roman" w:hAnsi="Times New Roman" w:cs="Times New Roman"/>
          <w:bCs/>
          <w:sz w:val="28"/>
          <w:szCs w:val="28"/>
        </w:rPr>
        <w:t xml:space="preserve"> </w:t>
      </w:r>
      <w:r w:rsidR="006F4383" w:rsidRPr="004E08EB">
        <w:rPr>
          <w:rFonts w:ascii="Times New Roman" w:hAnsi="Times New Roman" w:cs="Times New Roman"/>
          <w:bCs/>
          <w:sz w:val="28"/>
          <w:szCs w:val="28"/>
        </w:rPr>
        <w:t>Tit.2:11-14</w:t>
      </w:r>
    </w:p>
    <w:p w14:paraId="05F3F4C5" w14:textId="77777777" w:rsidR="00B10331" w:rsidRPr="004E08EB" w:rsidRDefault="006F4383" w:rsidP="0069798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Note how this one run-on sentence </w:t>
      </w:r>
      <w:r w:rsidR="00EF106E" w:rsidRPr="004E08EB">
        <w:rPr>
          <w:rFonts w:ascii="Times New Roman" w:hAnsi="Times New Roman" w:cs="Times New Roman"/>
          <w:bCs/>
          <w:sz w:val="28"/>
          <w:szCs w:val="28"/>
        </w:rPr>
        <w:t>cover</w:t>
      </w:r>
      <w:r w:rsidRPr="004E08EB">
        <w:rPr>
          <w:rFonts w:ascii="Times New Roman" w:hAnsi="Times New Roman" w:cs="Times New Roman"/>
          <w:bCs/>
          <w:sz w:val="28"/>
          <w:szCs w:val="28"/>
        </w:rPr>
        <w:t>s from the beginning of “</w:t>
      </w:r>
      <w:r w:rsidRPr="004E08EB">
        <w:rPr>
          <w:rFonts w:ascii="Times New Roman" w:hAnsi="Times New Roman" w:cs="Times New Roman"/>
          <w:bCs/>
          <w:sz w:val="28"/>
          <w:szCs w:val="28"/>
          <w:u w:val="single"/>
        </w:rPr>
        <w:t>the salvation-bringing grace of God</w:t>
      </w:r>
      <w:r w:rsidRPr="004E08EB">
        <w:rPr>
          <w:rFonts w:ascii="Times New Roman" w:hAnsi="Times New Roman" w:cs="Times New Roman"/>
          <w:bCs/>
          <w:sz w:val="28"/>
          <w:szCs w:val="28"/>
        </w:rPr>
        <w:t>” through “</w:t>
      </w:r>
      <w:r w:rsidRPr="004E08EB">
        <w:rPr>
          <w:rFonts w:ascii="Times New Roman" w:hAnsi="Times New Roman" w:cs="Times New Roman"/>
          <w:bCs/>
          <w:sz w:val="28"/>
          <w:szCs w:val="28"/>
          <w:u w:val="single"/>
        </w:rPr>
        <w:t>the present age</w:t>
      </w:r>
      <w:r w:rsidRPr="004E08EB">
        <w:rPr>
          <w:rFonts w:ascii="Times New Roman" w:hAnsi="Times New Roman" w:cs="Times New Roman"/>
          <w:bCs/>
          <w:sz w:val="28"/>
          <w:szCs w:val="28"/>
        </w:rPr>
        <w:t xml:space="preserve">” to its culmination in the </w:t>
      </w:r>
      <w:r w:rsidRPr="004E08EB">
        <w:rPr>
          <w:rFonts w:ascii="Times New Roman" w:hAnsi="Times New Roman" w:cs="Times New Roman"/>
          <w:b/>
          <w:sz w:val="28"/>
          <w:szCs w:val="28"/>
          <w:u w:val="single"/>
        </w:rPr>
        <w:t>appearing</w:t>
      </w:r>
      <w:r w:rsidRPr="004E08EB">
        <w:rPr>
          <w:rFonts w:ascii="Times New Roman" w:hAnsi="Times New Roman" w:cs="Times New Roman"/>
          <w:bCs/>
          <w:sz w:val="28"/>
          <w:szCs w:val="28"/>
        </w:rPr>
        <w:t xml:space="preserve"> of Father and Son</w:t>
      </w:r>
      <w:r w:rsidR="00EF106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EF106E" w:rsidRPr="004E08EB">
        <w:rPr>
          <w:rFonts w:ascii="Times New Roman" w:hAnsi="Times New Roman" w:cs="Times New Roman"/>
          <w:bCs/>
          <w:sz w:val="28"/>
          <w:szCs w:val="28"/>
        </w:rPr>
        <w:t>when</w:t>
      </w:r>
      <w:r w:rsidRPr="004E08EB">
        <w:rPr>
          <w:rFonts w:ascii="Times New Roman" w:hAnsi="Times New Roman" w:cs="Times New Roman"/>
          <w:bCs/>
          <w:sz w:val="28"/>
          <w:szCs w:val="28"/>
        </w:rPr>
        <w:t xml:space="preserve"> we </w:t>
      </w:r>
      <w:r w:rsidR="00EF106E" w:rsidRPr="004E08EB">
        <w:rPr>
          <w:rFonts w:ascii="Times New Roman" w:hAnsi="Times New Roman" w:cs="Times New Roman"/>
          <w:bCs/>
          <w:sz w:val="28"/>
          <w:szCs w:val="28"/>
        </w:rPr>
        <w:t>will be</w:t>
      </w:r>
      <w:r w:rsidR="00AA3102"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brought into </w:t>
      </w:r>
      <w:r w:rsidR="00596034" w:rsidRPr="004E08EB">
        <w:rPr>
          <w:rFonts w:ascii="Times New Roman" w:hAnsi="Times New Roman" w:cs="Times New Roman"/>
          <w:bCs/>
          <w:sz w:val="28"/>
          <w:szCs w:val="28"/>
        </w:rPr>
        <w:t xml:space="preserve">Their </w:t>
      </w:r>
      <w:r w:rsidRPr="004E08EB">
        <w:rPr>
          <w:rFonts w:ascii="Times New Roman" w:hAnsi="Times New Roman" w:cs="Times New Roman"/>
          <w:bCs/>
          <w:sz w:val="28"/>
          <w:szCs w:val="28"/>
        </w:rPr>
        <w:t>glory (Col.3:1-4).</w:t>
      </w:r>
      <w:r w:rsidR="00B10331" w:rsidRPr="004E08EB">
        <w:rPr>
          <w:rFonts w:ascii="Times New Roman" w:hAnsi="Times New Roman" w:cs="Times New Roman"/>
          <w:bCs/>
          <w:sz w:val="28"/>
          <w:szCs w:val="28"/>
        </w:rPr>
        <w:t xml:space="preserve"> </w:t>
      </w:r>
      <w:r w:rsidR="00A9436B" w:rsidRPr="004E08EB">
        <w:rPr>
          <w:rFonts w:ascii="Times New Roman" w:hAnsi="Times New Roman" w:cs="Times New Roman"/>
          <w:bCs/>
          <w:sz w:val="28"/>
          <w:szCs w:val="28"/>
        </w:rPr>
        <w:t>God’s saving grace did not appear to all men at</w:t>
      </w:r>
      <w:r w:rsidR="00B10331" w:rsidRPr="004E08EB">
        <w:rPr>
          <w:rFonts w:ascii="Times New Roman" w:hAnsi="Times New Roman" w:cs="Times New Roman"/>
          <w:bCs/>
          <w:sz w:val="28"/>
          <w:szCs w:val="28"/>
        </w:rPr>
        <w:t xml:space="preserve"> Christ’s incarnation</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N</w:t>
      </w:r>
      <w:r w:rsidR="00A9436B" w:rsidRPr="004E08EB">
        <w:rPr>
          <w:rFonts w:ascii="Times New Roman" w:hAnsi="Times New Roman" w:cs="Times New Roman"/>
          <w:bCs/>
          <w:sz w:val="28"/>
          <w:szCs w:val="28"/>
        </w:rPr>
        <w:t xml:space="preserve">or </w:t>
      </w:r>
      <w:r w:rsidR="006408E6" w:rsidRPr="004E08EB">
        <w:rPr>
          <w:rFonts w:ascii="Times New Roman" w:hAnsi="Times New Roman" w:cs="Times New Roman"/>
          <w:bCs/>
          <w:sz w:val="28"/>
          <w:szCs w:val="28"/>
        </w:rPr>
        <w:t xml:space="preserve">did it appear through </w:t>
      </w:r>
      <w:r w:rsidR="00A9436B" w:rsidRPr="004E08EB">
        <w:rPr>
          <w:rFonts w:ascii="Times New Roman" w:hAnsi="Times New Roman" w:cs="Times New Roman"/>
          <w:bCs/>
          <w:sz w:val="28"/>
          <w:szCs w:val="28"/>
        </w:rPr>
        <w:t xml:space="preserve">His </w:t>
      </w:r>
      <w:r w:rsidR="00C32045" w:rsidRPr="004E08EB">
        <w:rPr>
          <w:rFonts w:ascii="Times New Roman" w:hAnsi="Times New Roman" w:cs="Times New Roman"/>
          <w:bCs/>
          <w:sz w:val="28"/>
          <w:szCs w:val="28"/>
        </w:rPr>
        <w:t xml:space="preserve">earthly </w:t>
      </w:r>
      <w:r w:rsidR="00A9436B" w:rsidRPr="004E08EB">
        <w:rPr>
          <w:rFonts w:ascii="Times New Roman" w:hAnsi="Times New Roman" w:cs="Times New Roman"/>
          <w:bCs/>
          <w:sz w:val="28"/>
          <w:szCs w:val="28"/>
        </w:rPr>
        <w:t>ministry, because</w:t>
      </w:r>
      <w:r w:rsidR="00B10331" w:rsidRPr="004E08EB">
        <w:rPr>
          <w:rFonts w:ascii="Times New Roman" w:hAnsi="Times New Roman" w:cs="Times New Roman"/>
          <w:bCs/>
          <w:sz w:val="28"/>
          <w:szCs w:val="28"/>
        </w:rPr>
        <w:t xml:space="preserve"> </w:t>
      </w:r>
      <w:r w:rsidR="00A9436B" w:rsidRPr="004E08EB">
        <w:rPr>
          <w:rFonts w:ascii="Times New Roman" w:hAnsi="Times New Roman" w:cs="Times New Roman"/>
          <w:bCs/>
          <w:sz w:val="28"/>
          <w:szCs w:val="28"/>
        </w:rPr>
        <w:t>He came only to the lost sheep of the house of Israel</w:t>
      </w:r>
      <w:r w:rsidR="006408E6" w:rsidRPr="004E08EB">
        <w:rPr>
          <w:rFonts w:ascii="Times New Roman" w:hAnsi="Times New Roman" w:cs="Times New Roman"/>
          <w:bCs/>
          <w:sz w:val="28"/>
          <w:szCs w:val="28"/>
        </w:rPr>
        <w:t xml:space="preserve"> (Mat.15:24)</w:t>
      </w:r>
      <w:r w:rsidR="00A9436B" w:rsidRPr="004E08EB">
        <w:rPr>
          <w:rFonts w:ascii="Times New Roman" w:hAnsi="Times New Roman" w:cs="Times New Roman"/>
          <w:bCs/>
          <w:sz w:val="28"/>
          <w:szCs w:val="28"/>
        </w:rPr>
        <w:t xml:space="preserve">. Because the gospel of the uncircumcision was given to Paul, some might suppose that his ministry somehow </w:t>
      </w:r>
      <w:r w:rsidR="006408E6" w:rsidRPr="004E08EB">
        <w:rPr>
          <w:rFonts w:ascii="Times New Roman" w:hAnsi="Times New Roman" w:cs="Times New Roman"/>
          <w:bCs/>
          <w:sz w:val="28"/>
          <w:szCs w:val="28"/>
        </w:rPr>
        <w:t>marked that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appearing</w:t>
      </w:r>
      <w:r w:rsidR="006408E6" w:rsidRPr="004E08EB">
        <w:rPr>
          <w:rFonts w:ascii="Times New Roman" w:hAnsi="Times New Roman" w:cs="Times New Roman"/>
          <w:bCs/>
          <w:sz w:val="28"/>
          <w:szCs w:val="28"/>
        </w:rPr>
        <w:t>”</w:t>
      </w:r>
      <w:r w:rsidR="00A9436B"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w:t>
      </w:r>
      <w:r w:rsidR="00697983" w:rsidRPr="004E08EB">
        <w:rPr>
          <w:rFonts w:ascii="Times New Roman" w:hAnsi="Times New Roman" w:cs="Times New Roman"/>
          <w:bCs/>
          <w:sz w:val="28"/>
          <w:szCs w:val="28"/>
        </w:rPr>
        <w:t>Gal.2:7)</w:t>
      </w:r>
      <w:r w:rsidR="00B10331" w:rsidRPr="004E08EB">
        <w:rPr>
          <w:rFonts w:ascii="Times New Roman" w:hAnsi="Times New Roman" w:cs="Times New Roman"/>
          <w:bCs/>
          <w:sz w:val="28"/>
          <w:szCs w:val="28"/>
        </w:rPr>
        <w:t xml:space="preserve">. </w:t>
      </w:r>
      <w:r w:rsidR="006408E6" w:rsidRPr="004E08EB">
        <w:rPr>
          <w:rFonts w:ascii="Times New Roman" w:hAnsi="Times New Roman" w:cs="Times New Roman"/>
          <w:bCs/>
          <w:sz w:val="28"/>
          <w:szCs w:val="28"/>
        </w:rPr>
        <w:t xml:space="preserve">There are some </w:t>
      </w:r>
      <w:r w:rsidR="00C32045" w:rsidRPr="004E08EB">
        <w:rPr>
          <w:rFonts w:ascii="Times New Roman" w:hAnsi="Times New Roman" w:cs="Times New Roman"/>
          <w:bCs/>
          <w:sz w:val="28"/>
          <w:szCs w:val="28"/>
        </w:rPr>
        <w:t>who call</w:t>
      </w:r>
      <w:r w:rsidR="006408E6" w:rsidRPr="004E08EB">
        <w:rPr>
          <w:rFonts w:ascii="Times New Roman" w:hAnsi="Times New Roman" w:cs="Times New Roman"/>
          <w:bCs/>
          <w:sz w:val="28"/>
          <w:szCs w:val="28"/>
        </w:rPr>
        <w:t xml:space="preserve"> themselves Acts 9 or Acts 13 dispensationalists to mark this </w:t>
      </w:r>
      <w:r w:rsidR="00DF503A" w:rsidRPr="004E08EB">
        <w:rPr>
          <w:rFonts w:ascii="Times New Roman" w:hAnsi="Times New Roman" w:cs="Times New Roman"/>
          <w:bCs/>
          <w:sz w:val="28"/>
          <w:szCs w:val="28"/>
        </w:rPr>
        <w:t xml:space="preserve">as an early </w:t>
      </w:r>
      <w:r w:rsidR="00697983" w:rsidRPr="004E08EB">
        <w:rPr>
          <w:rFonts w:ascii="Times New Roman" w:hAnsi="Times New Roman" w:cs="Times New Roman"/>
          <w:bCs/>
          <w:sz w:val="28"/>
          <w:szCs w:val="28"/>
        </w:rPr>
        <w:t>beginning of “</w:t>
      </w:r>
      <w:r w:rsidR="00697983" w:rsidRPr="004E08EB">
        <w:rPr>
          <w:rFonts w:ascii="Times New Roman" w:hAnsi="Times New Roman" w:cs="Times New Roman"/>
          <w:bCs/>
          <w:sz w:val="28"/>
          <w:szCs w:val="28"/>
          <w:u w:val="single"/>
        </w:rPr>
        <w:t xml:space="preserve">the </w:t>
      </w:r>
      <w:r w:rsidR="006408E6" w:rsidRPr="004E08EB">
        <w:rPr>
          <w:rFonts w:ascii="Times New Roman" w:hAnsi="Times New Roman" w:cs="Times New Roman"/>
          <w:bCs/>
          <w:sz w:val="28"/>
          <w:szCs w:val="28"/>
          <w:u w:val="single"/>
        </w:rPr>
        <w:t>salvation-bringing grace of God … to all men</w:t>
      </w:r>
      <w:r w:rsidR="006408E6" w:rsidRPr="004E08EB">
        <w:rPr>
          <w:rFonts w:ascii="Times New Roman" w:hAnsi="Times New Roman" w:cs="Times New Roman"/>
          <w:bCs/>
          <w:sz w:val="28"/>
          <w:szCs w:val="28"/>
        </w:rPr>
        <w:t>”</w:t>
      </w:r>
      <w:r w:rsidR="00697983" w:rsidRPr="004E08EB">
        <w:rPr>
          <w:rFonts w:ascii="Times New Roman" w:hAnsi="Times New Roman" w:cs="Times New Roman"/>
          <w:bCs/>
          <w:sz w:val="28"/>
          <w:szCs w:val="28"/>
        </w:rPr>
        <w:t>. However, Paul preached to the “Jew first”</w:t>
      </w:r>
      <w:r w:rsidR="0099567E" w:rsidRPr="004E08EB">
        <w:rPr>
          <w:rFonts w:ascii="Times New Roman" w:hAnsi="Times New Roman" w:cs="Times New Roman"/>
          <w:bCs/>
          <w:sz w:val="28"/>
          <w:szCs w:val="28"/>
        </w:rPr>
        <w:t>, and</w:t>
      </w:r>
      <w:r w:rsidR="00697983" w:rsidRPr="004E08EB">
        <w:rPr>
          <w:rFonts w:ascii="Times New Roman" w:hAnsi="Times New Roman" w:cs="Times New Roman"/>
          <w:bCs/>
          <w:sz w:val="28"/>
          <w:szCs w:val="28"/>
        </w:rPr>
        <w:t xml:space="preserve"> </w:t>
      </w:r>
      <w:r w:rsidR="0099567E" w:rsidRPr="004E08EB">
        <w:rPr>
          <w:rFonts w:ascii="Times New Roman" w:hAnsi="Times New Roman" w:cs="Times New Roman"/>
          <w:bCs/>
          <w:sz w:val="28"/>
          <w:szCs w:val="28"/>
        </w:rPr>
        <w:t xml:space="preserve">“for the hope of Israel” </w:t>
      </w:r>
      <w:r w:rsidR="00697983" w:rsidRPr="004E08EB">
        <w:rPr>
          <w:rFonts w:ascii="Times New Roman" w:hAnsi="Times New Roman" w:cs="Times New Roman"/>
          <w:bCs/>
          <w:sz w:val="28"/>
          <w:szCs w:val="28"/>
        </w:rPr>
        <w:t xml:space="preserve">right up to Acts 28:20. After this final confrontation with resisting Jews, Paul declared himself free from preaching </w:t>
      </w:r>
      <w:r w:rsidR="000001A5" w:rsidRPr="004E08EB">
        <w:rPr>
          <w:rFonts w:ascii="Times New Roman" w:hAnsi="Times New Roman" w:cs="Times New Roman"/>
          <w:bCs/>
          <w:sz w:val="28"/>
          <w:szCs w:val="28"/>
        </w:rPr>
        <w:t xml:space="preserve">foremostly </w:t>
      </w:r>
      <w:r w:rsidR="00697983" w:rsidRPr="004E08EB">
        <w:rPr>
          <w:rFonts w:ascii="Times New Roman" w:hAnsi="Times New Roman" w:cs="Times New Roman"/>
          <w:bCs/>
          <w:sz w:val="28"/>
          <w:szCs w:val="28"/>
        </w:rPr>
        <w:t>to Jew</w:t>
      </w:r>
      <w:r w:rsidR="00DF503A" w:rsidRPr="004E08EB">
        <w:rPr>
          <w:rFonts w:ascii="Times New Roman" w:hAnsi="Times New Roman" w:cs="Times New Roman"/>
          <w:bCs/>
          <w:sz w:val="28"/>
          <w:szCs w:val="28"/>
        </w:rPr>
        <w:t>s</w:t>
      </w:r>
      <w:r w:rsidR="00697983" w:rsidRPr="004E08EB">
        <w:rPr>
          <w:rFonts w:ascii="Times New Roman" w:hAnsi="Times New Roman" w:cs="Times New Roman"/>
          <w:bCs/>
          <w:sz w:val="28"/>
          <w:szCs w:val="28"/>
        </w:rPr>
        <w:t xml:space="preserve"> with this statement –</w:t>
      </w:r>
    </w:p>
    <w:p w14:paraId="05F3F4C6" w14:textId="77777777" w:rsidR="00697983" w:rsidRPr="004E08EB" w:rsidRDefault="00697983" w:rsidP="0069798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“Therefore, let it be known to you that to the nations was sent </w:t>
      </w:r>
      <w:r w:rsidRPr="004E08EB">
        <w:rPr>
          <w:rFonts w:ascii="Times New Roman" w:hAnsi="Times New Roman" w:cs="Times New Roman"/>
          <w:bCs/>
          <w:sz w:val="28"/>
          <w:szCs w:val="28"/>
          <w:u w:val="single"/>
        </w:rPr>
        <w:t>the salvation-bringing</w:t>
      </w:r>
      <w:r w:rsidR="00C705EA" w:rsidRPr="004E08EB">
        <w:rPr>
          <w:rFonts w:ascii="Times New Roman" w:hAnsi="Times New Roman" w:cs="Times New Roman"/>
          <w:bCs/>
          <w:sz w:val="28"/>
          <w:szCs w:val="28"/>
          <w:u w:val="single"/>
        </w:rPr>
        <w:t xml:space="preserve"> of God</w:t>
      </w:r>
      <w:r w:rsidR="00C705EA" w:rsidRPr="004E08EB">
        <w:rPr>
          <w:rFonts w:ascii="Times New Roman" w:hAnsi="Times New Roman" w:cs="Times New Roman"/>
          <w:bCs/>
          <w:sz w:val="28"/>
          <w:szCs w:val="28"/>
        </w:rPr>
        <w:t xml:space="preserve"> and they will hear </w:t>
      </w:r>
      <w:r w:rsidR="00C705EA" w:rsidRPr="004E08EB">
        <w:rPr>
          <w:rFonts w:ascii="Times New Roman" w:hAnsi="Times New Roman" w:cs="Times New Roman"/>
          <w:bCs/>
          <w:i/>
          <w:iCs/>
          <w:sz w:val="28"/>
          <w:szCs w:val="28"/>
        </w:rPr>
        <w:t>it</w:t>
      </w:r>
      <w:r w:rsidR="00C705EA" w:rsidRPr="004E08EB">
        <w:rPr>
          <w:rFonts w:ascii="Times New Roman" w:hAnsi="Times New Roman" w:cs="Times New Roman"/>
          <w:bCs/>
          <w:sz w:val="28"/>
          <w:szCs w:val="28"/>
        </w:rPr>
        <w:t>.”     Acts 28:28</w:t>
      </w:r>
    </w:p>
    <w:p w14:paraId="05F3F4C7" w14:textId="77777777" w:rsidR="00C705EA" w:rsidRPr="004E08EB" w:rsidRDefault="00C705EA" w:rsidP="00C705EA">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On this basis, </w:t>
      </w:r>
      <w:r w:rsidR="00C32045" w:rsidRPr="004E08EB">
        <w:rPr>
          <w:rFonts w:ascii="Times New Roman" w:hAnsi="Times New Roman" w:cs="Times New Roman"/>
          <w:bCs/>
          <w:sz w:val="28"/>
          <w:szCs w:val="28"/>
        </w:rPr>
        <w:t>others</w:t>
      </w:r>
      <w:r w:rsidRPr="004E08EB">
        <w:rPr>
          <w:rFonts w:ascii="Times New Roman" w:hAnsi="Times New Roman" w:cs="Times New Roman"/>
          <w:bCs/>
          <w:sz w:val="28"/>
          <w:szCs w:val="28"/>
        </w:rPr>
        <w:t xml:space="preserve"> call themselves Acts 28 dispensationalists, but Acts 28 </w:t>
      </w:r>
      <w:r w:rsidR="00DF503A" w:rsidRPr="004E08EB">
        <w:rPr>
          <w:rFonts w:ascii="Times New Roman" w:hAnsi="Times New Roman" w:cs="Times New Roman"/>
          <w:bCs/>
          <w:sz w:val="28"/>
          <w:szCs w:val="28"/>
        </w:rPr>
        <w:t xml:space="preserve">itself </w:t>
      </w:r>
      <w:r w:rsidRPr="004E08EB">
        <w:rPr>
          <w:rFonts w:ascii="Times New Roman" w:hAnsi="Times New Roman" w:cs="Times New Roman"/>
          <w:bCs/>
          <w:sz w:val="28"/>
          <w:szCs w:val="28"/>
        </w:rPr>
        <w:t xml:space="preserve">does not reveal the news of the new dispensation. Acts 28:28 is a sort of preview of </w:t>
      </w:r>
      <w:r w:rsidR="0099567E" w:rsidRPr="004E08EB">
        <w:rPr>
          <w:rFonts w:ascii="Times New Roman" w:hAnsi="Times New Roman" w:cs="Times New Roman"/>
          <w:bCs/>
          <w:sz w:val="28"/>
          <w:szCs w:val="28"/>
        </w:rPr>
        <w:t xml:space="preserve">coming </w:t>
      </w:r>
      <w:r w:rsidRPr="004E08EB">
        <w:rPr>
          <w:rFonts w:ascii="Times New Roman" w:hAnsi="Times New Roman" w:cs="Times New Roman"/>
          <w:bCs/>
          <w:sz w:val="28"/>
          <w:szCs w:val="28"/>
        </w:rPr>
        <w:t>changes. Paul spoke of the new dispensation here –</w:t>
      </w:r>
    </w:p>
    <w:p w14:paraId="05F3F4C8" w14:textId="77777777" w:rsidR="00C705EA" w:rsidRPr="004E08EB" w:rsidRDefault="00C705EA" w:rsidP="0082380C">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“For this reason, I Paul, the prisoner of Christ Jesus </w:t>
      </w:r>
      <w:r w:rsidR="00A4734A" w:rsidRPr="004E08EB">
        <w:rPr>
          <w:rFonts w:ascii="Times New Roman" w:hAnsi="Times New Roman" w:cs="Times New Roman"/>
          <w:bCs/>
          <w:sz w:val="28"/>
          <w:szCs w:val="28"/>
        </w:rPr>
        <w:t>on behalf of</w:t>
      </w:r>
      <w:r w:rsidRPr="004E08EB">
        <w:rPr>
          <w:rFonts w:ascii="Times New Roman" w:hAnsi="Times New Roman" w:cs="Times New Roman"/>
          <w:bCs/>
          <w:sz w:val="28"/>
          <w:szCs w:val="28"/>
        </w:rPr>
        <w:t xml:space="preserve"> you, the nations – seeing that you heard of the dispensation of the grace of God, which was given to me for you, that </w:t>
      </w:r>
      <w:r w:rsidR="00A4734A" w:rsidRPr="004E08EB">
        <w:rPr>
          <w:rFonts w:ascii="Times New Roman" w:hAnsi="Times New Roman" w:cs="Times New Roman"/>
          <w:b/>
          <w:sz w:val="28"/>
          <w:szCs w:val="28"/>
        </w:rPr>
        <w:t>according to</w:t>
      </w:r>
      <w:r w:rsidRPr="004E08EB">
        <w:rPr>
          <w:rFonts w:ascii="Times New Roman" w:hAnsi="Times New Roman" w:cs="Times New Roman"/>
          <w:b/>
          <w:sz w:val="28"/>
          <w:szCs w:val="28"/>
        </w:rPr>
        <w:t xml:space="preserve"> revelation He made known to me the secret</w:t>
      </w:r>
      <w:r w:rsidR="00A4734A" w:rsidRPr="004E08EB">
        <w:rPr>
          <w:rFonts w:ascii="Times New Roman" w:hAnsi="Times New Roman" w:cs="Times New Roman"/>
          <w:bCs/>
          <w:sz w:val="28"/>
          <w:szCs w:val="28"/>
        </w:rPr>
        <w:t xml:space="preserve"> (even </w:t>
      </w:r>
      <w:r w:rsidR="00A4734A" w:rsidRPr="004E08EB">
        <w:rPr>
          <w:rFonts w:ascii="Times New Roman" w:hAnsi="Times New Roman" w:cs="Times New Roman"/>
          <w:bCs/>
          <w:sz w:val="28"/>
          <w:szCs w:val="28"/>
          <w:u w:val="single"/>
        </w:rPr>
        <w:t>as I wrote before a little</w:t>
      </w:r>
      <w:r w:rsidR="00A4734A" w:rsidRPr="004E08EB">
        <w:rPr>
          <w:rFonts w:ascii="Times New Roman" w:hAnsi="Times New Roman" w:cs="Times New Roman"/>
          <w:bCs/>
          <w:sz w:val="28"/>
          <w:szCs w:val="28"/>
        </w:rPr>
        <w:t xml:space="preserve">, on account of which you are able reading </w:t>
      </w:r>
      <w:r w:rsidR="00A4734A" w:rsidRPr="004E08EB">
        <w:rPr>
          <w:rFonts w:ascii="Times New Roman" w:hAnsi="Times New Roman" w:cs="Times New Roman"/>
          <w:bCs/>
          <w:i/>
          <w:iCs/>
          <w:sz w:val="28"/>
          <w:szCs w:val="28"/>
        </w:rPr>
        <w:t>it</w:t>
      </w:r>
      <w:r w:rsidR="00A4734A" w:rsidRPr="004E08EB">
        <w:rPr>
          <w:rFonts w:ascii="Times New Roman" w:hAnsi="Times New Roman" w:cs="Times New Roman"/>
          <w:bCs/>
          <w:sz w:val="28"/>
          <w:szCs w:val="28"/>
        </w:rPr>
        <w:t xml:space="preserve"> to comprehend my understanding in the </w:t>
      </w:r>
      <w:r w:rsidR="00F6623F" w:rsidRPr="004E08EB">
        <w:rPr>
          <w:rFonts w:ascii="Times New Roman" w:hAnsi="Times New Roman" w:cs="Times New Roman"/>
          <w:bCs/>
          <w:sz w:val="28"/>
          <w:szCs w:val="28"/>
        </w:rPr>
        <w:t>S</w:t>
      </w:r>
      <w:r w:rsidR="00A4734A" w:rsidRPr="004E08EB">
        <w:rPr>
          <w:rFonts w:ascii="Times New Roman" w:hAnsi="Times New Roman" w:cs="Times New Roman"/>
          <w:bCs/>
          <w:sz w:val="28"/>
          <w:szCs w:val="28"/>
        </w:rPr>
        <w:t xml:space="preserve">ecret of the Christ), which </w:t>
      </w:r>
      <w:r w:rsidR="0082380C" w:rsidRPr="004E08EB">
        <w:rPr>
          <w:rFonts w:ascii="Times New Roman" w:hAnsi="Times New Roman" w:cs="Times New Roman"/>
          <w:bCs/>
          <w:sz w:val="28"/>
          <w:szCs w:val="28"/>
        </w:rPr>
        <w:t>to</w:t>
      </w:r>
      <w:r w:rsidR="00A4734A" w:rsidRPr="004E08EB">
        <w:rPr>
          <w:rFonts w:ascii="Times New Roman" w:hAnsi="Times New Roman" w:cs="Times New Roman"/>
          <w:bCs/>
          <w:sz w:val="28"/>
          <w:szCs w:val="28"/>
        </w:rPr>
        <w:t xml:space="preserve"> other generations was not made known to the sons of men, as </w:t>
      </w:r>
      <w:r w:rsidR="00A4734A" w:rsidRPr="004E08EB">
        <w:rPr>
          <w:rFonts w:ascii="Times New Roman" w:hAnsi="Times New Roman" w:cs="Times New Roman"/>
          <w:b/>
          <w:sz w:val="28"/>
          <w:szCs w:val="28"/>
          <w:u w:val="single"/>
        </w:rPr>
        <w:t>now</w:t>
      </w:r>
      <w:r w:rsidR="00A4734A" w:rsidRPr="004E08EB">
        <w:rPr>
          <w:rFonts w:ascii="Times New Roman" w:hAnsi="Times New Roman" w:cs="Times New Roman"/>
          <w:b/>
          <w:sz w:val="28"/>
          <w:szCs w:val="28"/>
        </w:rPr>
        <w:t xml:space="preserve"> it was revealed to His holy apostles and prophets</w:t>
      </w:r>
      <w:r w:rsidR="00A4734A" w:rsidRPr="004E08EB">
        <w:rPr>
          <w:rFonts w:ascii="Times New Roman" w:hAnsi="Times New Roman" w:cs="Times New Roman"/>
          <w:bCs/>
          <w:sz w:val="28"/>
          <w:szCs w:val="28"/>
        </w:rPr>
        <w:t xml:space="preserve"> by </w:t>
      </w:r>
      <w:r w:rsidR="00A4734A" w:rsidRPr="004E08EB">
        <w:rPr>
          <w:rFonts w:ascii="Times New Roman" w:hAnsi="Times New Roman" w:cs="Times New Roman"/>
          <w:bCs/>
          <w:i/>
          <w:sz w:val="28"/>
          <w:szCs w:val="28"/>
        </w:rPr>
        <w:t>the</w:t>
      </w:r>
      <w:r w:rsidR="00A4734A" w:rsidRPr="004E08EB">
        <w:rPr>
          <w:rFonts w:ascii="Times New Roman" w:hAnsi="Times New Roman" w:cs="Times New Roman"/>
          <w:bCs/>
          <w:sz w:val="28"/>
          <w:szCs w:val="28"/>
        </w:rPr>
        <w:t xml:space="preserve"> Spirit.</w:t>
      </w:r>
      <w:r w:rsidRPr="004E08EB">
        <w:rPr>
          <w:rFonts w:ascii="Times New Roman" w:hAnsi="Times New Roman" w:cs="Times New Roman"/>
          <w:bCs/>
          <w:sz w:val="28"/>
          <w:szCs w:val="28"/>
        </w:rPr>
        <w:t>”     Eph.3:1-</w:t>
      </w:r>
      <w:r w:rsidR="00C40037" w:rsidRPr="004E08EB">
        <w:rPr>
          <w:rFonts w:ascii="Times New Roman" w:hAnsi="Times New Roman" w:cs="Times New Roman"/>
          <w:bCs/>
          <w:sz w:val="28"/>
          <w:szCs w:val="28"/>
        </w:rPr>
        <w:t>5</w:t>
      </w:r>
    </w:p>
    <w:p w14:paraId="05F3F4C9" w14:textId="77777777" w:rsidR="00F6623F" w:rsidRPr="004E08EB" w:rsidRDefault="00A4734A" w:rsidP="00A4734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w:t>
      </w:r>
      <w:r w:rsidRPr="004E08EB">
        <w:rPr>
          <w:rFonts w:ascii="Times New Roman" w:hAnsi="Times New Roman" w:cs="Times New Roman"/>
          <w:bCs/>
          <w:sz w:val="28"/>
          <w:szCs w:val="28"/>
          <w:u w:val="single"/>
        </w:rPr>
        <w:t>now</w:t>
      </w:r>
      <w:r w:rsidRPr="004E08EB">
        <w:rPr>
          <w:rFonts w:ascii="Times New Roman" w:hAnsi="Times New Roman" w:cs="Times New Roman"/>
          <w:bCs/>
          <w:sz w:val="28"/>
          <w:szCs w:val="28"/>
        </w:rPr>
        <w:t xml:space="preserve">” moment in the lives of Paul and his fellow-workers must constitute both the beginning of the new dispensation and the </w:t>
      </w:r>
      <w:r w:rsidRPr="004E08EB">
        <w:rPr>
          <w:rFonts w:ascii="Times New Roman" w:hAnsi="Times New Roman" w:cs="Times New Roman"/>
          <w:b/>
          <w:bCs/>
          <w:sz w:val="28"/>
          <w:szCs w:val="28"/>
        </w:rPr>
        <w:t>appearing</w:t>
      </w:r>
      <w:r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 xml:space="preserve">of Christ </w:t>
      </w:r>
      <w:r w:rsidRPr="004E08EB">
        <w:rPr>
          <w:rFonts w:ascii="Times New Roman" w:hAnsi="Times New Roman" w:cs="Times New Roman"/>
          <w:bCs/>
          <w:sz w:val="28"/>
          <w:szCs w:val="28"/>
        </w:rPr>
        <w:t>that kicked it off.</w:t>
      </w:r>
      <w:r w:rsidR="0082380C"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Paul’s “</w:t>
      </w:r>
      <w:r w:rsidR="00AC7E97" w:rsidRPr="004E08EB">
        <w:rPr>
          <w:rFonts w:ascii="Times New Roman" w:hAnsi="Times New Roman" w:cs="Times New Roman"/>
          <w:bCs/>
          <w:sz w:val="28"/>
          <w:szCs w:val="28"/>
          <w:u w:val="single"/>
        </w:rPr>
        <w:t>as I wrote before a little</w:t>
      </w:r>
      <w:r w:rsidR="00AC7E97" w:rsidRPr="004E08EB">
        <w:rPr>
          <w:rFonts w:ascii="Times New Roman" w:hAnsi="Times New Roman" w:cs="Times New Roman"/>
          <w:bCs/>
          <w:sz w:val="28"/>
          <w:szCs w:val="28"/>
        </w:rPr>
        <w:t xml:space="preserve">” is a reference back to Ephesians chapter 1, which launches into this marvelous new truth – such as “every spiritual blessing in the heavenlies in Christ” (Eph.1:3). </w:t>
      </w:r>
    </w:p>
    <w:p w14:paraId="05F3F4CA" w14:textId="77777777" w:rsidR="00A4734A" w:rsidRPr="004E08EB" w:rsidRDefault="0082380C" w:rsidP="00F6623F">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w:t>
      </w:r>
      <w:r w:rsidR="00FB475F" w:rsidRPr="004E08EB">
        <w:rPr>
          <w:rFonts w:ascii="Times New Roman" w:hAnsi="Times New Roman" w:cs="Times New Roman"/>
          <w:bCs/>
          <w:sz w:val="28"/>
          <w:szCs w:val="28"/>
        </w:rPr>
        <w:t>is</w:t>
      </w:r>
      <w:r w:rsidRPr="004E08EB">
        <w:rPr>
          <w:rFonts w:ascii="Times New Roman" w:hAnsi="Times New Roman" w:cs="Times New Roman"/>
          <w:bCs/>
          <w:sz w:val="28"/>
          <w:szCs w:val="28"/>
        </w:rPr>
        <w:t xml:space="preserve"> </w:t>
      </w:r>
      <w:r w:rsidR="00FB475F" w:rsidRPr="004E08EB">
        <w:rPr>
          <w:rFonts w:ascii="Times New Roman" w:hAnsi="Times New Roman" w:cs="Times New Roman"/>
          <w:bCs/>
          <w:sz w:val="28"/>
          <w:szCs w:val="28"/>
        </w:rPr>
        <w:t>church-</w:t>
      </w:r>
      <w:r w:rsidRPr="004E08EB">
        <w:rPr>
          <w:rFonts w:ascii="Times New Roman" w:hAnsi="Times New Roman" w:cs="Times New Roman"/>
          <w:bCs/>
          <w:sz w:val="28"/>
          <w:szCs w:val="28"/>
        </w:rPr>
        <w:t>found</w:t>
      </w:r>
      <w:r w:rsidR="00AC7E97" w:rsidRPr="004E08EB">
        <w:rPr>
          <w:rFonts w:ascii="Times New Roman" w:hAnsi="Times New Roman" w:cs="Times New Roman"/>
          <w:bCs/>
          <w:sz w:val="28"/>
          <w:szCs w:val="28"/>
        </w:rPr>
        <w:t>ing</w:t>
      </w:r>
      <w:r w:rsidRPr="004E08EB">
        <w:rPr>
          <w:rFonts w:ascii="Times New Roman" w:hAnsi="Times New Roman" w:cs="Times New Roman"/>
          <w:bCs/>
          <w:sz w:val="28"/>
          <w:szCs w:val="28"/>
        </w:rPr>
        <w:t xml:space="preserve"> </w:t>
      </w:r>
      <w:r w:rsidR="00AC7E97" w:rsidRPr="004E08EB">
        <w:rPr>
          <w:rFonts w:ascii="Times New Roman" w:hAnsi="Times New Roman" w:cs="Times New Roman"/>
          <w:bCs/>
          <w:sz w:val="28"/>
          <w:szCs w:val="28"/>
        </w:rPr>
        <w:t>event</w:t>
      </w:r>
      <w:r w:rsidRPr="004E08EB">
        <w:rPr>
          <w:rFonts w:ascii="Times New Roman" w:hAnsi="Times New Roman" w:cs="Times New Roman"/>
          <w:bCs/>
          <w:sz w:val="28"/>
          <w:szCs w:val="28"/>
        </w:rPr>
        <w:t xml:space="preserve"> is further elucidated in –</w:t>
      </w:r>
    </w:p>
    <w:p w14:paraId="05F3F4CB" w14:textId="77777777" w:rsidR="0082380C" w:rsidRPr="004E08EB" w:rsidRDefault="0082380C" w:rsidP="0082380C">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lastRenderedPageBreak/>
        <w:t xml:space="preserve">“And He Himself gave, indeed, </w:t>
      </w:r>
      <w:r w:rsidRPr="004E08EB">
        <w:rPr>
          <w:rFonts w:ascii="Times New Roman" w:hAnsi="Times New Roman" w:cs="Times New Roman"/>
          <w:b/>
          <w:sz w:val="28"/>
          <w:szCs w:val="28"/>
        </w:rPr>
        <w:t>the apostles, and the prophets</w:t>
      </w:r>
      <w:r w:rsidRPr="004E08EB">
        <w:rPr>
          <w:rFonts w:ascii="Times New Roman" w:hAnsi="Times New Roman" w:cs="Times New Roman"/>
          <w:bCs/>
          <w:sz w:val="28"/>
          <w:szCs w:val="28"/>
        </w:rPr>
        <w:t xml:space="preserve">, and the evangelists, and the pastors and teachers, toward the mending of the holy ones, for a work of ministry, </w:t>
      </w:r>
      <w:r w:rsidRPr="004E08EB">
        <w:rPr>
          <w:rFonts w:ascii="Times New Roman" w:hAnsi="Times New Roman" w:cs="Times New Roman"/>
          <w:b/>
          <w:sz w:val="28"/>
          <w:szCs w:val="28"/>
        </w:rPr>
        <w:t>for upbuilding the Body of Christ</w:t>
      </w:r>
      <w:r w:rsidRPr="004E08EB">
        <w:rPr>
          <w:rFonts w:ascii="Times New Roman" w:hAnsi="Times New Roman" w:cs="Times New Roman"/>
          <w:bCs/>
          <w:sz w:val="28"/>
          <w:szCs w:val="28"/>
        </w:rPr>
        <w:t>…”     Eph.4:11-12</w:t>
      </w:r>
    </w:p>
    <w:p w14:paraId="05F3F4CC" w14:textId="77777777" w:rsidR="00AC7E97" w:rsidRPr="004E08EB" w:rsidRDefault="00AC7E97" w:rsidP="00AC7E9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are a new order of “apostles and prophets” and their great </w:t>
      </w:r>
      <w:r w:rsidR="00F6623F" w:rsidRPr="004E08EB">
        <w:rPr>
          <w:rFonts w:ascii="Times New Roman" w:hAnsi="Times New Roman" w:cs="Times New Roman"/>
          <w:bCs/>
          <w:sz w:val="28"/>
          <w:szCs w:val="28"/>
        </w:rPr>
        <w:t xml:space="preserve">unifying </w:t>
      </w:r>
      <w:r w:rsidRPr="004E08EB">
        <w:rPr>
          <w:rFonts w:ascii="Times New Roman" w:hAnsi="Times New Roman" w:cs="Times New Roman"/>
          <w:bCs/>
          <w:sz w:val="28"/>
          <w:szCs w:val="28"/>
        </w:rPr>
        <w:t>purpose was “for upbuilding the Body of Christ” (</w:t>
      </w:r>
      <w:r w:rsidR="001C3D57">
        <w:rPr>
          <w:rFonts w:ascii="Times New Roman" w:hAnsi="Times New Roman" w:cs="Times New Roman"/>
          <w:bCs/>
          <w:sz w:val="28"/>
          <w:szCs w:val="28"/>
        </w:rPr>
        <w:t xml:space="preserve">our </w:t>
      </w:r>
      <w:r w:rsidRPr="004E08EB">
        <w:rPr>
          <w:rFonts w:ascii="Times New Roman" w:hAnsi="Times New Roman" w:cs="Times New Roman"/>
          <w:bCs/>
          <w:sz w:val="28"/>
          <w:szCs w:val="28"/>
        </w:rPr>
        <w:t>‘edification’).</w:t>
      </w:r>
    </w:p>
    <w:p w14:paraId="05F3F4CD" w14:textId="77777777" w:rsidR="00B2621B" w:rsidRPr="004E08EB" w:rsidRDefault="00A4734A" w:rsidP="00444A60">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Note that</w:t>
      </w:r>
      <w:r w:rsidR="00B10331" w:rsidRPr="004E08EB">
        <w:rPr>
          <w:rFonts w:ascii="Times New Roman" w:hAnsi="Times New Roman" w:cs="Times New Roman"/>
          <w:bCs/>
          <w:sz w:val="28"/>
          <w:szCs w:val="28"/>
        </w:rPr>
        <w:t xml:space="preserve"> when th</w:t>
      </w:r>
      <w:r w:rsidR="00FB475F" w:rsidRPr="004E08EB">
        <w:rPr>
          <w:rFonts w:ascii="Times New Roman" w:hAnsi="Times New Roman" w:cs="Times New Roman"/>
          <w:bCs/>
          <w:sz w:val="28"/>
          <w:szCs w:val="28"/>
        </w:rPr>
        <w:t>e</w:t>
      </w:r>
      <w:r w:rsidR="00B10331"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w:t>
      </w:r>
      <w:r w:rsidR="00B10331" w:rsidRPr="004E08EB">
        <w:rPr>
          <w:rFonts w:ascii="Times New Roman" w:hAnsi="Times New Roman" w:cs="Times New Roman"/>
          <w:bCs/>
          <w:sz w:val="28"/>
          <w:szCs w:val="28"/>
          <w:u w:val="single"/>
        </w:rPr>
        <w:t xml:space="preserve">salvation-bringing grace </w:t>
      </w:r>
      <w:r w:rsidR="004200C5" w:rsidRPr="004E08EB">
        <w:rPr>
          <w:rFonts w:ascii="Times New Roman" w:hAnsi="Times New Roman" w:cs="Times New Roman"/>
          <w:bCs/>
          <w:sz w:val="28"/>
          <w:szCs w:val="28"/>
          <w:u w:val="single"/>
        </w:rPr>
        <w:t xml:space="preserve">of God </w:t>
      </w:r>
      <w:r w:rsidR="00B10331" w:rsidRPr="004E08EB">
        <w:rPr>
          <w:rFonts w:ascii="Times New Roman" w:hAnsi="Times New Roman" w:cs="Times New Roman"/>
          <w:bCs/>
          <w:sz w:val="28"/>
          <w:szCs w:val="28"/>
          <w:u w:val="single"/>
        </w:rPr>
        <w:t>appeared</w:t>
      </w:r>
      <w:r w:rsidRPr="004E08EB">
        <w:rPr>
          <w:rFonts w:ascii="Times New Roman" w:hAnsi="Times New Roman" w:cs="Times New Roman"/>
          <w:bCs/>
          <w:sz w:val="28"/>
          <w:szCs w:val="28"/>
        </w:rPr>
        <w:t>”</w:t>
      </w:r>
      <w:r w:rsidR="00273706" w:rsidRPr="004E08EB">
        <w:rPr>
          <w:rFonts w:ascii="Times New Roman" w:hAnsi="Times New Roman" w:cs="Times New Roman"/>
          <w:bCs/>
          <w:sz w:val="28"/>
          <w:szCs w:val="28"/>
        </w:rPr>
        <w:t xml:space="preserve"> (per Tit.2:11-14)</w:t>
      </w:r>
      <w:r w:rsidR="00596034" w:rsidRPr="004E08EB">
        <w:rPr>
          <w:rFonts w:ascii="Times New Roman" w:hAnsi="Times New Roman" w:cs="Times New Roman"/>
          <w:bCs/>
          <w:sz w:val="28"/>
          <w:szCs w:val="28"/>
        </w:rPr>
        <w:t>,</w:t>
      </w:r>
      <w:r w:rsidR="00B10331" w:rsidRPr="004E08EB">
        <w:rPr>
          <w:rFonts w:ascii="Times New Roman" w:hAnsi="Times New Roman" w:cs="Times New Roman"/>
          <w:bCs/>
          <w:sz w:val="28"/>
          <w:szCs w:val="28"/>
        </w:rPr>
        <w:t xml:space="preserve"> it was meant to discipline us “</w:t>
      </w:r>
      <w:r w:rsidR="00B10331" w:rsidRPr="004E08EB">
        <w:rPr>
          <w:rFonts w:ascii="Times New Roman" w:hAnsi="Times New Roman" w:cs="Times New Roman"/>
          <w:bCs/>
          <w:sz w:val="28"/>
          <w:szCs w:val="28"/>
          <w:u w:val="single"/>
        </w:rPr>
        <w:t>in the present age</w:t>
      </w:r>
      <w:r w:rsidR="00B10331" w:rsidRPr="004E08EB">
        <w:rPr>
          <w:rFonts w:ascii="Times New Roman" w:hAnsi="Times New Roman" w:cs="Times New Roman"/>
          <w:bCs/>
          <w:sz w:val="28"/>
          <w:szCs w:val="28"/>
        </w:rPr>
        <w:t>” –</w:t>
      </w:r>
      <w:r w:rsidR="002D3C0D" w:rsidRPr="004E08EB">
        <w:rPr>
          <w:rFonts w:ascii="Times New Roman" w:hAnsi="Times New Roman" w:cs="Times New Roman"/>
          <w:bCs/>
          <w:sz w:val="28"/>
          <w:szCs w:val="28"/>
        </w:rPr>
        <w:t xml:space="preserve">  </w:t>
      </w:r>
      <w:r w:rsidR="00273706" w:rsidRPr="004E08EB">
        <w:rPr>
          <w:rFonts w:ascii="Times New Roman" w:hAnsi="Times New Roman" w:cs="Times New Roman"/>
          <w:bCs/>
          <w:sz w:val="28"/>
          <w:szCs w:val="28"/>
        </w:rPr>
        <w:t xml:space="preserve">this covers the span of the new dispensation. </w:t>
      </w:r>
      <w:r w:rsidR="00B10331" w:rsidRPr="004E08EB">
        <w:rPr>
          <w:rFonts w:ascii="Times New Roman" w:hAnsi="Times New Roman" w:cs="Times New Roman"/>
          <w:bCs/>
          <w:sz w:val="28"/>
          <w:szCs w:val="28"/>
        </w:rPr>
        <w:t xml:space="preserve">And there is a subtlety of language in the latter </w:t>
      </w:r>
      <w:r w:rsidR="00B2621B" w:rsidRPr="004E08EB">
        <w:rPr>
          <w:rFonts w:ascii="Times New Roman" w:hAnsi="Times New Roman" w:cs="Times New Roman"/>
          <w:bCs/>
          <w:sz w:val="28"/>
          <w:szCs w:val="28"/>
        </w:rPr>
        <w:t>“</w:t>
      </w:r>
      <w:r w:rsidR="00B10331" w:rsidRPr="004E08EB">
        <w:rPr>
          <w:rFonts w:ascii="Times New Roman" w:hAnsi="Times New Roman" w:cs="Times New Roman"/>
          <w:bCs/>
          <w:sz w:val="28"/>
          <w:szCs w:val="28"/>
          <w:u w:val="single"/>
        </w:rPr>
        <w:t>appearing</w:t>
      </w:r>
      <w:r w:rsidR="00B2621B" w:rsidRPr="004E08EB">
        <w:rPr>
          <w:rFonts w:ascii="Times New Roman" w:hAnsi="Times New Roman" w:cs="Times New Roman"/>
          <w:bCs/>
          <w:sz w:val="28"/>
          <w:szCs w:val="28"/>
        </w:rPr>
        <w:t>”</w:t>
      </w:r>
      <w:r w:rsidR="00273706" w:rsidRPr="004E08EB">
        <w:rPr>
          <w:rFonts w:ascii="Times New Roman" w:hAnsi="Times New Roman" w:cs="Times New Roman"/>
          <w:bCs/>
          <w:sz w:val="28"/>
          <w:szCs w:val="28"/>
        </w:rPr>
        <w:t xml:space="preserve"> in Titus</w:t>
      </w:r>
      <w:r w:rsidR="00B10331" w:rsidRPr="004E08EB">
        <w:rPr>
          <w:rFonts w:ascii="Times New Roman" w:hAnsi="Times New Roman" w:cs="Times New Roman"/>
          <w:bCs/>
          <w:sz w:val="28"/>
          <w:szCs w:val="28"/>
        </w:rPr>
        <w:t xml:space="preserve"> – there is a single definite article before the compound direct object “</w:t>
      </w:r>
      <w:r w:rsidR="00EF106E" w:rsidRPr="004E08EB">
        <w:rPr>
          <w:rFonts w:ascii="Times New Roman" w:hAnsi="Times New Roman" w:cs="Times New Roman"/>
          <w:b/>
          <w:sz w:val="28"/>
          <w:szCs w:val="28"/>
          <w:u w:val="single"/>
        </w:rPr>
        <w:t>the</w:t>
      </w:r>
      <w:r w:rsidR="00EF106E" w:rsidRPr="004E08EB">
        <w:rPr>
          <w:rFonts w:ascii="Times New Roman" w:hAnsi="Times New Roman" w:cs="Times New Roman"/>
          <w:bCs/>
          <w:sz w:val="28"/>
          <w:szCs w:val="28"/>
          <w:u w:val="single"/>
        </w:rPr>
        <w:t xml:space="preserve"> </w:t>
      </w:r>
      <w:r w:rsidR="00B10331" w:rsidRPr="004E08EB">
        <w:rPr>
          <w:rFonts w:ascii="Times New Roman" w:hAnsi="Times New Roman" w:cs="Times New Roman"/>
          <w:bCs/>
          <w:sz w:val="28"/>
          <w:szCs w:val="28"/>
          <w:u w:val="single"/>
        </w:rPr>
        <w:t>happy hope and appearing</w:t>
      </w:r>
      <w:r w:rsidR="00B10331" w:rsidRPr="004E08EB">
        <w:rPr>
          <w:rFonts w:ascii="Times New Roman" w:hAnsi="Times New Roman" w:cs="Times New Roman"/>
          <w:bCs/>
          <w:sz w:val="28"/>
          <w:szCs w:val="28"/>
        </w:rPr>
        <w:t xml:space="preserve">”. The implication is that these are intertwined – our happy hope </w:t>
      </w:r>
      <w:r w:rsidR="00B10331" w:rsidRPr="004E08EB">
        <w:rPr>
          <w:rFonts w:ascii="Times New Roman" w:hAnsi="Times New Roman" w:cs="Times New Roman"/>
          <w:bCs/>
          <w:i/>
          <w:iCs/>
          <w:sz w:val="28"/>
          <w:szCs w:val="28"/>
        </w:rPr>
        <w:t>is</w:t>
      </w:r>
      <w:r w:rsidR="00B10331" w:rsidRPr="004E08EB">
        <w:rPr>
          <w:rFonts w:ascii="Times New Roman" w:hAnsi="Times New Roman" w:cs="Times New Roman"/>
          <w:bCs/>
          <w:sz w:val="28"/>
          <w:szCs w:val="28"/>
        </w:rPr>
        <w:t xml:space="preserve"> this </w:t>
      </w:r>
      <w:r w:rsidR="00B10331" w:rsidRPr="004E08EB">
        <w:rPr>
          <w:rFonts w:ascii="Times New Roman" w:hAnsi="Times New Roman" w:cs="Times New Roman"/>
          <w:b/>
          <w:bCs/>
          <w:sz w:val="28"/>
          <w:szCs w:val="28"/>
        </w:rPr>
        <w:t>appearing</w:t>
      </w:r>
      <w:r w:rsidR="00273706" w:rsidRPr="004E08EB">
        <w:rPr>
          <w:rFonts w:ascii="Times New Roman" w:hAnsi="Times New Roman" w:cs="Times New Roman"/>
          <w:bCs/>
          <w:sz w:val="28"/>
          <w:szCs w:val="28"/>
        </w:rPr>
        <w:t xml:space="preserve">, which will bring us into Christ’s </w:t>
      </w:r>
      <w:r w:rsidR="00DF503A" w:rsidRPr="004E08EB">
        <w:rPr>
          <w:rFonts w:ascii="Times New Roman" w:hAnsi="Times New Roman" w:cs="Times New Roman"/>
          <w:bCs/>
          <w:sz w:val="28"/>
          <w:szCs w:val="28"/>
        </w:rPr>
        <w:t>heavenly</w:t>
      </w:r>
      <w:r w:rsidR="00273706" w:rsidRPr="004E08EB">
        <w:rPr>
          <w:rFonts w:ascii="Times New Roman" w:hAnsi="Times New Roman" w:cs="Times New Roman"/>
          <w:bCs/>
          <w:sz w:val="28"/>
          <w:szCs w:val="28"/>
        </w:rPr>
        <w:t xml:space="preserve"> glory</w:t>
      </w:r>
      <w:r w:rsidR="00B10331" w:rsidRPr="004E08EB">
        <w:rPr>
          <w:rFonts w:ascii="Times New Roman" w:hAnsi="Times New Roman" w:cs="Times New Roman"/>
          <w:bCs/>
          <w:sz w:val="28"/>
          <w:szCs w:val="28"/>
        </w:rPr>
        <w:t>.</w:t>
      </w:r>
      <w:r w:rsidR="00596034" w:rsidRPr="004E08EB">
        <w:rPr>
          <w:rFonts w:ascii="Times New Roman" w:hAnsi="Times New Roman" w:cs="Times New Roman"/>
          <w:bCs/>
          <w:sz w:val="28"/>
          <w:szCs w:val="28"/>
        </w:rPr>
        <w:t xml:space="preserve"> </w:t>
      </w:r>
    </w:p>
    <w:p w14:paraId="05F3F4CE" w14:textId="77777777" w:rsidR="006F4383" w:rsidRPr="004E08EB" w:rsidRDefault="00596034" w:rsidP="0023360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The</w:t>
      </w:r>
      <w:r w:rsidR="005208B7" w:rsidRPr="004E08EB">
        <w:rPr>
          <w:rFonts w:ascii="Times New Roman" w:hAnsi="Times New Roman" w:cs="Times New Roman"/>
          <w:bCs/>
          <w:sz w:val="28"/>
          <w:szCs w:val="28"/>
        </w:rPr>
        <w:t>re is</w:t>
      </w:r>
      <w:r w:rsidRPr="004E08EB">
        <w:rPr>
          <w:rFonts w:ascii="Times New Roman" w:hAnsi="Times New Roman" w:cs="Times New Roman"/>
          <w:bCs/>
          <w:sz w:val="28"/>
          <w:szCs w:val="28"/>
        </w:rPr>
        <w:t xml:space="preserve"> </w:t>
      </w:r>
      <w:r w:rsidR="005208B7" w:rsidRPr="004E08EB">
        <w:rPr>
          <w:rFonts w:ascii="Times New Roman" w:hAnsi="Times New Roman" w:cs="Times New Roman"/>
          <w:bCs/>
          <w:sz w:val="28"/>
          <w:szCs w:val="28"/>
        </w:rPr>
        <w:t>an</w:t>
      </w:r>
      <w:r w:rsidRPr="004E08EB">
        <w:rPr>
          <w:rFonts w:ascii="Times New Roman" w:hAnsi="Times New Roman" w:cs="Times New Roman"/>
          <w:bCs/>
          <w:sz w:val="28"/>
          <w:szCs w:val="28"/>
        </w:rPr>
        <w:t>other earl</w:t>
      </w:r>
      <w:r w:rsidR="007676D9" w:rsidRPr="004E08EB">
        <w:rPr>
          <w:rFonts w:ascii="Times New Roman" w:hAnsi="Times New Roman" w:cs="Times New Roman"/>
          <w:bCs/>
          <w:sz w:val="28"/>
          <w:szCs w:val="28"/>
        </w:rPr>
        <w:t>y</w:t>
      </w:r>
      <w:r w:rsidRPr="004E08EB">
        <w:rPr>
          <w:rFonts w:ascii="Times New Roman" w:hAnsi="Times New Roman" w:cs="Times New Roman"/>
          <w:bCs/>
          <w:sz w:val="28"/>
          <w:szCs w:val="28"/>
        </w:rPr>
        <w:t xml:space="preserve"> </w:t>
      </w:r>
      <w:r w:rsidR="00233605" w:rsidRPr="004E08EB">
        <w:rPr>
          <w:rFonts w:ascii="Times New Roman" w:hAnsi="Times New Roman" w:cs="Times New Roman"/>
          <w:bCs/>
          <w:sz w:val="28"/>
          <w:szCs w:val="28"/>
        </w:rPr>
        <w:t>epiphany</w:t>
      </w:r>
      <w:r w:rsidRPr="004E08EB">
        <w:rPr>
          <w:rFonts w:ascii="Times New Roman" w:hAnsi="Times New Roman" w:cs="Times New Roman"/>
          <w:bCs/>
          <w:sz w:val="28"/>
          <w:szCs w:val="28"/>
        </w:rPr>
        <w:t xml:space="preserve"> text in Titus –</w:t>
      </w:r>
    </w:p>
    <w:p w14:paraId="05F3F4CF" w14:textId="77777777" w:rsidR="00596034" w:rsidRPr="004E08EB" w:rsidRDefault="00596034" w:rsidP="00EF106E">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9F381A" w:rsidRPr="004E08EB">
        <w:rPr>
          <w:rFonts w:ascii="Times New Roman" w:hAnsi="Times New Roman" w:cs="Times New Roman"/>
          <w:bCs/>
          <w:sz w:val="28"/>
          <w:szCs w:val="28"/>
        </w:rPr>
        <w:t xml:space="preserve">For once </w:t>
      </w:r>
      <w:r w:rsidR="00EF106E" w:rsidRPr="004E08EB">
        <w:rPr>
          <w:rFonts w:ascii="Times New Roman" w:hAnsi="Times New Roman" w:cs="Times New Roman"/>
          <w:bCs/>
          <w:sz w:val="28"/>
          <w:szCs w:val="28"/>
        </w:rPr>
        <w:t xml:space="preserve">we </w:t>
      </w:r>
      <w:r w:rsidR="009F381A" w:rsidRPr="004E08EB">
        <w:rPr>
          <w:rFonts w:ascii="Times New Roman" w:hAnsi="Times New Roman" w:cs="Times New Roman"/>
          <w:bCs/>
          <w:sz w:val="28"/>
          <w:szCs w:val="28"/>
        </w:rPr>
        <w:t xml:space="preserve">were also foolish, rebellious, being deceived, serving passions and diverse pleasures, living in evil and envy, hateful, hating one another. But when the kindness and </w:t>
      </w:r>
      <w:r w:rsidR="009F381A" w:rsidRPr="004E08EB">
        <w:rPr>
          <w:rFonts w:ascii="Times New Roman" w:hAnsi="Times New Roman" w:cs="Times New Roman"/>
          <w:bCs/>
          <w:sz w:val="28"/>
          <w:szCs w:val="28"/>
          <w:u w:val="single"/>
        </w:rPr>
        <w:t xml:space="preserve">the love of man of our </w:t>
      </w:r>
      <w:r w:rsidR="000B13EE" w:rsidRPr="004E08EB">
        <w:rPr>
          <w:rFonts w:ascii="Times New Roman" w:hAnsi="Times New Roman" w:cs="Times New Roman"/>
          <w:bCs/>
          <w:sz w:val="28"/>
          <w:szCs w:val="28"/>
          <w:u w:val="single"/>
        </w:rPr>
        <w:t>Savior</w:t>
      </w:r>
      <w:r w:rsidR="009F381A" w:rsidRPr="004E08EB">
        <w:rPr>
          <w:rFonts w:ascii="Times New Roman" w:hAnsi="Times New Roman" w:cs="Times New Roman"/>
          <w:bCs/>
          <w:sz w:val="28"/>
          <w:szCs w:val="28"/>
          <w:u w:val="single"/>
        </w:rPr>
        <w:t xml:space="preserve"> God</w:t>
      </w:r>
      <w:r w:rsidR="009F381A" w:rsidRPr="004E08EB">
        <w:rPr>
          <w:rFonts w:ascii="Times New Roman" w:hAnsi="Times New Roman" w:cs="Times New Roman"/>
          <w:bCs/>
          <w:sz w:val="28"/>
          <w:szCs w:val="28"/>
        </w:rPr>
        <w:t xml:space="preserve"> </w:t>
      </w:r>
      <w:r w:rsidR="009F381A" w:rsidRPr="004E08EB">
        <w:rPr>
          <w:rFonts w:ascii="Times New Roman" w:hAnsi="Times New Roman" w:cs="Times New Roman"/>
          <w:b/>
          <w:sz w:val="28"/>
          <w:szCs w:val="28"/>
          <w:u w:val="single"/>
        </w:rPr>
        <w:t>appeared</w:t>
      </w:r>
      <w:r w:rsidR="009F381A" w:rsidRPr="004E08EB">
        <w:rPr>
          <w:rFonts w:ascii="Times New Roman" w:hAnsi="Times New Roman" w:cs="Times New Roman"/>
          <w:bCs/>
          <w:sz w:val="28"/>
          <w:szCs w:val="28"/>
        </w:rPr>
        <w:t xml:space="preserve"> (</w:t>
      </w:r>
      <w:proofErr w:type="spellStart"/>
      <w:r w:rsidR="009F381A" w:rsidRPr="004E08EB">
        <w:rPr>
          <w:rFonts w:ascii="Times New Roman" w:hAnsi="Times New Roman" w:cs="Times New Roman"/>
          <w:bCs/>
          <w:i/>
          <w:iCs/>
          <w:sz w:val="28"/>
          <w:szCs w:val="28"/>
        </w:rPr>
        <w:t>epiphainō</w:t>
      </w:r>
      <w:proofErr w:type="spellEnd"/>
      <w:r w:rsidR="009F381A" w:rsidRPr="004E08EB">
        <w:rPr>
          <w:rFonts w:ascii="Times New Roman" w:hAnsi="Times New Roman" w:cs="Times New Roman"/>
          <w:bCs/>
          <w:sz w:val="28"/>
          <w:szCs w:val="28"/>
        </w:rPr>
        <w:t xml:space="preserve">), He saved us (not by works which </w:t>
      </w:r>
      <w:r w:rsidR="009F381A" w:rsidRPr="004E08EB">
        <w:rPr>
          <w:rFonts w:ascii="Times New Roman" w:hAnsi="Times New Roman" w:cs="Times New Roman"/>
          <w:bCs/>
          <w:i/>
          <w:iCs/>
          <w:sz w:val="28"/>
          <w:szCs w:val="28"/>
        </w:rPr>
        <w:t>were</w:t>
      </w:r>
      <w:r w:rsidR="009F381A" w:rsidRPr="004E08EB">
        <w:rPr>
          <w:rFonts w:ascii="Times New Roman" w:hAnsi="Times New Roman" w:cs="Times New Roman"/>
          <w:bCs/>
          <w:sz w:val="28"/>
          <w:szCs w:val="28"/>
        </w:rPr>
        <w:t xml:space="preserve"> in righteousness which we did</w:t>
      </w:r>
      <w:r w:rsidR="007676D9" w:rsidRPr="004E08EB">
        <w:rPr>
          <w:rFonts w:ascii="Times New Roman" w:hAnsi="Times New Roman" w:cs="Times New Roman"/>
          <w:bCs/>
          <w:sz w:val="28"/>
          <w:szCs w:val="28"/>
        </w:rPr>
        <w:t>,</w:t>
      </w:r>
      <w:r w:rsidR="009F381A" w:rsidRPr="004E08EB">
        <w:rPr>
          <w:rFonts w:ascii="Times New Roman" w:hAnsi="Times New Roman" w:cs="Times New Roman"/>
          <w:bCs/>
          <w:sz w:val="28"/>
          <w:szCs w:val="28"/>
        </w:rPr>
        <w:t xml:space="preserve"> but according to His mercy) by a </w:t>
      </w:r>
      <w:r w:rsidR="009F381A" w:rsidRPr="004E08EB">
        <w:rPr>
          <w:rFonts w:ascii="Times New Roman" w:hAnsi="Times New Roman" w:cs="Times New Roman"/>
          <w:bCs/>
          <w:sz w:val="28"/>
          <w:szCs w:val="28"/>
          <w:u w:val="single"/>
        </w:rPr>
        <w:t>washing of rebirth</w:t>
      </w:r>
      <w:r w:rsidR="009F381A" w:rsidRPr="004E08EB">
        <w:rPr>
          <w:rFonts w:ascii="Times New Roman" w:hAnsi="Times New Roman" w:cs="Times New Roman"/>
          <w:bCs/>
          <w:sz w:val="28"/>
          <w:szCs w:val="28"/>
        </w:rPr>
        <w:t xml:space="preserve"> and a renewal of holy spirit, which He pour</w:t>
      </w:r>
      <w:r w:rsidR="00024F1F" w:rsidRPr="004E08EB">
        <w:rPr>
          <w:rFonts w:ascii="Times New Roman" w:hAnsi="Times New Roman" w:cs="Times New Roman"/>
          <w:bCs/>
          <w:sz w:val="28"/>
          <w:szCs w:val="28"/>
        </w:rPr>
        <w:t>ed</w:t>
      </w:r>
      <w:r w:rsidR="009F381A" w:rsidRPr="004E08EB">
        <w:rPr>
          <w:rFonts w:ascii="Times New Roman" w:hAnsi="Times New Roman" w:cs="Times New Roman"/>
          <w:bCs/>
          <w:sz w:val="28"/>
          <w:szCs w:val="28"/>
        </w:rPr>
        <w:t xml:space="preserve"> out upon us richly by Jesus Christ our </w:t>
      </w:r>
      <w:r w:rsidR="000B13EE" w:rsidRPr="004E08EB">
        <w:rPr>
          <w:rFonts w:ascii="Times New Roman" w:hAnsi="Times New Roman" w:cs="Times New Roman"/>
          <w:bCs/>
          <w:sz w:val="28"/>
          <w:szCs w:val="28"/>
        </w:rPr>
        <w:t>Savior</w:t>
      </w:r>
      <w:r w:rsidR="009F381A" w:rsidRPr="004E08EB">
        <w:rPr>
          <w:rFonts w:ascii="Times New Roman" w:hAnsi="Times New Roman" w:cs="Times New Roman"/>
          <w:bCs/>
          <w:sz w:val="28"/>
          <w:szCs w:val="28"/>
        </w:rPr>
        <w:t xml:space="preserve">, so that having been acquitted by the grace of That One, we should become </w:t>
      </w:r>
      <w:r w:rsidR="009F381A" w:rsidRPr="004E08EB">
        <w:rPr>
          <w:rFonts w:ascii="Times New Roman" w:hAnsi="Times New Roman" w:cs="Times New Roman"/>
          <w:bCs/>
          <w:sz w:val="28"/>
          <w:szCs w:val="28"/>
          <w:u w:val="single"/>
        </w:rPr>
        <w:t>heirs</w:t>
      </w:r>
      <w:r w:rsidR="009F381A" w:rsidRPr="004E08EB">
        <w:rPr>
          <w:rFonts w:ascii="Times New Roman" w:hAnsi="Times New Roman" w:cs="Times New Roman"/>
          <w:bCs/>
          <w:sz w:val="28"/>
          <w:szCs w:val="28"/>
        </w:rPr>
        <w:t xml:space="preserve"> according to </w:t>
      </w:r>
      <w:r w:rsidR="009F381A" w:rsidRPr="004E08EB">
        <w:rPr>
          <w:rFonts w:ascii="Times New Roman" w:hAnsi="Times New Roman" w:cs="Times New Roman"/>
          <w:bCs/>
          <w:i/>
          <w:iCs/>
          <w:sz w:val="28"/>
          <w:szCs w:val="28"/>
        </w:rPr>
        <w:t>the</w:t>
      </w:r>
      <w:r w:rsidR="009F381A" w:rsidRPr="004E08EB">
        <w:rPr>
          <w:rFonts w:ascii="Times New Roman" w:hAnsi="Times New Roman" w:cs="Times New Roman"/>
          <w:bCs/>
          <w:sz w:val="28"/>
          <w:szCs w:val="28"/>
        </w:rPr>
        <w:t xml:space="preserve"> hope of </w:t>
      </w:r>
      <w:r w:rsidR="009F381A" w:rsidRPr="004E08EB">
        <w:rPr>
          <w:rFonts w:ascii="Times New Roman" w:hAnsi="Times New Roman" w:cs="Times New Roman"/>
          <w:bCs/>
          <w:sz w:val="28"/>
          <w:szCs w:val="28"/>
          <w:u w:val="single"/>
        </w:rPr>
        <w:t>aionian life</w:t>
      </w:r>
      <w:r w:rsidR="009F381A" w:rsidRPr="004E08EB">
        <w:rPr>
          <w:rFonts w:ascii="Times New Roman" w:hAnsi="Times New Roman" w:cs="Times New Roman"/>
          <w:bCs/>
          <w:sz w:val="28"/>
          <w:szCs w:val="28"/>
        </w:rPr>
        <w:t>.</w:t>
      </w:r>
      <w:r w:rsidR="00024F1F" w:rsidRPr="004E08EB">
        <w:rPr>
          <w:rFonts w:ascii="Times New Roman" w:hAnsi="Times New Roman" w:cs="Times New Roman"/>
          <w:bCs/>
          <w:sz w:val="28"/>
          <w:szCs w:val="28"/>
        </w:rPr>
        <w:t>”    Tit.3:3-7</w:t>
      </w:r>
    </w:p>
    <w:p w14:paraId="05F3F4D0" w14:textId="77777777" w:rsidR="00273706" w:rsidRPr="004E08EB" w:rsidRDefault="00273706" w:rsidP="004200C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text reads so generally, that we might mistake it for</w:t>
      </w:r>
      <w:r w:rsidR="00024F1F" w:rsidRPr="004E08EB">
        <w:rPr>
          <w:rFonts w:ascii="Times New Roman" w:hAnsi="Times New Roman" w:cs="Times New Roman"/>
          <w:bCs/>
          <w:sz w:val="28"/>
          <w:szCs w:val="28"/>
        </w:rPr>
        <w:t xml:space="preserve"> Christ’s incarnation</w:t>
      </w:r>
      <w:r w:rsidR="00B2621B" w:rsidRPr="004E08EB">
        <w:rPr>
          <w:rFonts w:ascii="Times New Roman" w:hAnsi="Times New Roman" w:cs="Times New Roman"/>
          <w:bCs/>
          <w:sz w:val="28"/>
          <w:szCs w:val="28"/>
        </w:rPr>
        <w:t>, or of one’s personal acceptance of salvation</w:t>
      </w:r>
      <w:r w:rsidR="00E47FF5" w:rsidRPr="004E08EB">
        <w:rPr>
          <w:rFonts w:ascii="Times New Roman" w:hAnsi="Times New Roman" w:cs="Times New Roman"/>
          <w:bCs/>
          <w:sz w:val="28"/>
          <w:szCs w:val="28"/>
        </w:rPr>
        <w:t xml:space="preserve"> (“</w:t>
      </w:r>
      <w:r w:rsidR="00E47FF5" w:rsidRPr="004E08EB">
        <w:rPr>
          <w:rFonts w:ascii="Times New Roman" w:hAnsi="Times New Roman" w:cs="Times New Roman"/>
          <w:bCs/>
          <w:sz w:val="28"/>
          <w:szCs w:val="28"/>
          <w:u w:val="single"/>
        </w:rPr>
        <w:t>washing of rebirth</w:t>
      </w:r>
      <w:r w:rsidR="00E47FF5" w:rsidRPr="004E08EB">
        <w:rPr>
          <w:rFonts w:ascii="Times New Roman" w:hAnsi="Times New Roman" w:cs="Times New Roman"/>
          <w:bCs/>
          <w:sz w:val="28"/>
          <w:szCs w:val="28"/>
        </w:rPr>
        <w:t>”)</w:t>
      </w:r>
      <w:r w:rsidR="00024F1F" w:rsidRPr="004E08EB">
        <w:rPr>
          <w:rFonts w:ascii="Times New Roman" w:hAnsi="Times New Roman" w:cs="Times New Roman"/>
          <w:bCs/>
          <w:sz w:val="28"/>
          <w:szCs w:val="28"/>
        </w:rPr>
        <w:t xml:space="preserve">. But </w:t>
      </w:r>
      <w:r w:rsidRPr="004E08EB">
        <w:rPr>
          <w:rFonts w:ascii="Times New Roman" w:hAnsi="Times New Roman" w:cs="Times New Roman"/>
          <w:bCs/>
          <w:sz w:val="28"/>
          <w:szCs w:val="28"/>
        </w:rPr>
        <w:t>the meaning of “</w:t>
      </w:r>
      <w:r w:rsidRPr="004E08EB">
        <w:rPr>
          <w:rFonts w:ascii="Times New Roman" w:hAnsi="Times New Roman" w:cs="Times New Roman"/>
          <w:bCs/>
          <w:sz w:val="28"/>
          <w:szCs w:val="28"/>
          <w:u w:val="single"/>
        </w:rPr>
        <w:t>appeared</w:t>
      </w:r>
      <w:r w:rsidRPr="004E08EB">
        <w:rPr>
          <w:rFonts w:ascii="Times New Roman" w:hAnsi="Times New Roman" w:cs="Times New Roman"/>
          <w:bCs/>
          <w:sz w:val="28"/>
          <w:szCs w:val="28"/>
        </w:rPr>
        <w:t xml:space="preserve">” in Titus 3 cannot be </w:t>
      </w:r>
      <w:r w:rsidR="004200C5" w:rsidRPr="004E08EB">
        <w:rPr>
          <w:rFonts w:ascii="Times New Roman" w:hAnsi="Times New Roman" w:cs="Times New Roman"/>
          <w:bCs/>
          <w:sz w:val="28"/>
          <w:szCs w:val="28"/>
        </w:rPr>
        <w:t>understood</w:t>
      </w:r>
      <w:r w:rsidRPr="004E08EB">
        <w:rPr>
          <w:rFonts w:ascii="Times New Roman" w:hAnsi="Times New Roman" w:cs="Times New Roman"/>
          <w:bCs/>
          <w:sz w:val="28"/>
          <w:szCs w:val="28"/>
        </w:rPr>
        <w:t xml:space="preserve"> apart from its meaning in Titus 2. The earlier “</w:t>
      </w:r>
      <w:r w:rsidRPr="004E08EB">
        <w:rPr>
          <w:rFonts w:ascii="Times New Roman" w:hAnsi="Times New Roman" w:cs="Times New Roman"/>
          <w:bCs/>
          <w:sz w:val="28"/>
          <w:szCs w:val="28"/>
          <w:u w:val="single"/>
        </w:rPr>
        <w:t>salvation-bringing grace of God to all men</w:t>
      </w:r>
      <w:r w:rsidRPr="004E08EB">
        <w:rPr>
          <w:rFonts w:ascii="Times New Roman" w:hAnsi="Times New Roman" w:cs="Times New Roman"/>
          <w:bCs/>
          <w:sz w:val="28"/>
          <w:szCs w:val="28"/>
        </w:rPr>
        <w:t>” is summed up here</w:t>
      </w:r>
      <w:r w:rsidR="000B13EE" w:rsidRPr="004E08EB">
        <w:rPr>
          <w:rFonts w:ascii="Times New Roman" w:hAnsi="Times New Roman" w:cs="Times New Roman"/>
          <w:bCs/>
          <w:sz w:val="28"/>
          <w:szCs w:val="28"/>
        </w:rPr>
        <w:t xml:space="preserve"> as</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 xml:space="preserve">the love of man of our </w:t>
      </w:r>
      <w:r w:rsidR="000B13EE" w:rsidRPr="004E08EB">
        <w:rPr>
          <w:rFonts w:ascii="Times New Roman" w:hAnsi="Times New Roman" w:cs="Times New Roman"/>
          <w:bCs/>
          <w:sz w:val="28"/>
          <w:szCs w:val="28"/>
          <w:u w:val="single"/>
        </w:rPr>
        <w:t>Savior</w:t>
      </w:r>
      <w:r w:rsidRPr="004E08EB">
        <w:rPr>
          <w:rFonts w:ascii="Times New Roman" w:hAnsi="Times New Roman" w:cs="Times New Roman"/>
          <w:bCs/>
          <w:sz w:val="28"/>
          <w:szCs w:val="28"/>
          <w:u w:val="single"/>
        </w:rPr>
        <w:t xml:space="preserve"> God</w:t>
      </w:r>
      <w:r w:rsidRPr="004E08EB">
        <w:rPr>
          <w:rFonts w:ascii="Times New Roman" w:hAnsi="Times New Roman" w:cs="Times New Roman"/>
          <w:bCs/>
          <w:sz w:val="28"/>
          <w:szCs w:val="28"/>
        </w:rPr>
        <w:t>.”</w:t>
      </w:r>
    </w:p>
    <w:p w14:paraId="05F3F4D1" w14:textId="77777777" w:rsidR="00024F1F" w:rsidRPr="004E08EB" w:rsidRDefault="00273706" w:rsidP="00DB00FB">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And </w:t>
      </w:r>
      <w:r w:rsidR="00024F1F" w:rsidRPr="004E08EB">
        <w:rPr>
          <w:rFonts w:ascii="Times New Roman" w:hAnsi="Times New Roman" w:cs="Times New Roman"/>
          <w:bCs/>
          <w:sz w:val="28"/>
          <w:szCs w:val="28"/>
        </w:rPr>
        <w:t>what are we the “</w:t>
      </w:r>
      <w:r w:rsidR="00024F1F" w:rsidRPr="004E08EB">
        <w:rPr>
          <w:rFonts w:ascii="Times New Roman" w:hAnsi="Times New Roman" w:cs="Times New Roman"/>
          <w:bCs/>
          <w:sz w:val="28"/>
          <w:szCs w:val="28"/>
          <w:u w:val="single"/>
        </w:rPr>
        <w:t>heirs</w:t>
      </w:r>
      <w:r w:rsidR="00024F1F" w:rsidRPr="004E08EB">
        <w:rPr>
          <w:rFonts w:ascii="Times New Roman" w:hAnsi="Times New Roman" w:cs="Times New Roman"/>
          <w:bCs/>
          <w:sz w:val="28"/>
          <w:szCs w:val="28"/>
        </w:rPr>
        <w:t>” of? Where will our “</w:t>
      </w:r>
      <w:r w:rsidR="00024F1F" w:rsidRPr="004E08EB">
        <w:rPr>
          <w:rFonts w:ascii="Times New Roman" w:hAnsi="Times New Roman" w:cs="Times New Roman"/>
          <w:bCs/>
          <w:sz w:val="28"/>
          <w:szCs w:val="28"/>
          <w:u w:val="single"/>
        </w:rPr>
        <w:t>aionian life</w:t>
      </w:r>
      <w:r w:rsidR="00024F1F" w:rsidRPr="004E08EB">
        <w:rPr>
          <w:rFonts w:ascii="Times New Roman" w:hAnsi="Times New Roman" w:cs="Times New Roman"/>
          <w:bCs/>
          <w:sz w:val="28"/>
          <w:szCs w:val="28"/>
        </w:rPr>
        <w:t xml:space="preserve">” be enjoyed? At the </w:t>
      </w:r>
      <w:r w:rsidR="001C479D" w:rsidRPr="004E08EB">
        <w:rPr>
          <w:rFonts w:ascii="Times New Roman" w:hAnsi="Times New Roman" w:cs="Times New Roman"/>
          <w:bCs/>
          <w:sz w:val="28"/>
          <w:szCs w:val="28"/>
        </w:rPr>
        <w:t>time</w:t>
      </w:r>
      <w:r w:rsidR="00024F1F" w:rsidRPr="004E08EB">
        <w:rPr>
          <w:rFonts w:ascii="Times New Roman" w:hAnsi="Times New Roman" w:cs="Times New Roman"/>
          <w:bCs/>
          <w:sz w:val="28"/>
          <w:szCs w:val="28"/>
        </w:rPr>
        <w:t xml:space="preserve"> when Paul was writing to Titus, </w:t>
      </w:r>
      <w:r w:rsidR="00DB00FB" w:rsidRPr="004E08EB">
        <w:rPr>
          <w:rFonts w:ascii="Times New Roman" w:hAnsi="Times New Roman" w:cs="Times New Roman"/>
          <w:bCs/>
          <w:sz w:val="28"/>
          <w:szCs w:val="28"/>
        </w:rPr>
        <w:t>our</w:t>
      </w:r>
      <w:r w:rsidR="00024F1F" w:rsidRPr="004E08EB">
        <w:rPr>
          <w:rFonts w:ascii="Times New Roman" w:hAnsi="Times New Roman" w:cs="Times New Roman"/>
          <w:bCs/>
          <w:sz w:val="28"/>
          <w:szCs w:val="28"/>
        </w:rPr>
        <w:t xml:space="preserve"> inheritance was aptly described here </w:t>
      </w:r>
      <w:r w:rsidR="00FA43B8" w:rsidRPr="004E08EB">
        <w:rPr>
          <w:rFonts w:ascii="Times New Roman" w:hAnsi="Times New Roman" w:cs="Times New Roman"/>
          <w:bCs/>
          <w:sz w:val="28"/>
          <w:szCs w:val="28"/>
        </w:rPr>
        <w:t>–</w:t>
      </w:r>
    </w:p>
    <w:p w14:paraId="05F3F4D2" w14:textId="77777777" w:rsidR="00024F1F" w:rsidRPr="004E08EB" w:rsidRDefault="00024F1F" w:rsidP="00024F1F">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 wealth of the glory of His inheritance in the </w:t>
      </w:r>
      <w:r w:rsidRPr="004E08EB">
        <w:rPr>
          <w:rFonts w:ascii="Times New Roman" w:hAnsi="Times New Roman" w:cs="Times New Roman"/>
          <w:bCs/>
          <w:sz w:val="28"/>
          <w:szCs w:val="28"/>
          <w:u w:val="single"/>
        </w:rPr>
        <w:t>Holies</w:t>
      </w:r>
      <w:r w:rsidRPr="004E08EB">
        <w:rPr>
          <w:rFonts w:ascii="Times New Roman" w:hAnsi="Times New Roman" w:cs="Times New Roman"/>
          <w:bCs/>
          <w:sz w:val="28"/>
          <w:szCs w:val="28"/>
        </w:rPr>
        <w:t xml:space="preserve">”   </w:t>
      </w:r>
      <w:r w:rsidR="00760E26">
        <w:rPr>
          <w:rFonts w:ascii="Times New Roman" w:hAnsi="Times New Roman" w:cs="Times New Roman"/>
          <w:bCs/>
          <w:sz w:val="28"/>
          <w:szCs w:val="28"/>
        </w:rPr>
        <w:t xml:space="preserve"> </w:t>
      </w:r>
      <w:r w:rsidRPr="004E08EB">
        <w:rPr>
          <w:rFonts w:ascii="Times New Roman" w:hAnsi="Times New Roman" w:cs="Times New Roman"/>
          <w:bCs/>
          <w:sz w:val="28"/>
          <w:szCs w:val="28"/>
        </w:rPr>
        <w:t>Eph.1:18</w:t>
      </w:r>
    </w:p>
    <w:p w14:paraId="05F3F4D3" w14:textId="77777777" w:rsidR="00024F1F" w:rsidRPr="004E08EB" w:rsidRDefault="000B13EE" w:rsidP="00DB00FB">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are the heavenly “Holies”, even as v.3 spoke of </w:t>
      </w:r>
      <w:r w:rsidR="00FA43B8" w:rsidRPr="004E08EB">
        <w:rPr>
          <w:rFonts w:ascii="Times New Roman" w:hAnsi="Times New Roman" w:cs="Times New Roman"/>
          <w:bCs/>
          <w:sz w:val="28"/>
          <w:szCs w:val="28"/>
        </w:rPr>
        <w:t xml:space="preserve">“every spiritual blessing in the </w:t>
      </w:r>
      <w:r w:rsidRPr="004E08EB">
        <w:rPr>
          <w:rFonts w:ascii="Times New Roman" w:hAnsi="Times New Roman" w:cs="Times New Roman"/>
          <w:bCs/>
          <w:sz w:val="28"/>
          <w:szCs w:val="28"/>
        </w:rPr>
        <w:t>h</w:t>
      </w:r>
      <w:r w:rsidR="00FA43B8" w:rsidRPr="004E08EB">
        <w:rPr>
          <w:rFonts w:ascii="Times New Roman" w:hAnsi="Times New Roman" w:cs="Times New Roman"/>
          <w:bCs/>
          <w:sz w:val="28"/>
          <w:szCs w:val="28"/>
        </w:rPr>
        <w:t>eavenlies in Christ” (Eph.1:3)</w:t>
      </w:r>
      <w:r w:rsidRPr="004E08EB">
        <w:rPr>
          <w:rFonts w:ascii="Times New Roman" w:hAnsi="Times New Roman" w:cs="Times New Roman"/>
          <w:bCs/>
          <w:sz w:val="28"/>
          <w:szCs w:val="28"/>
        </w:rPr>
        <w:t>.</w:t>
      </w:r>
      <w:r w:rsidR="00FA43B8"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And this includes</w:t>
      </w:r>
      <w:r w:rsidR="00FA43B8" w:rsidRPr="004E08EB">
        <w:rPr>
          <w:rFonts w:ascii="Times New Roman" w:hAnsi="Times New Roman" w:cs="Times New Roman"/>
          <w:bCs/>
          <w:sz w:val="28"/>
          <w:szCs w:val="28"/>
        </w:rPr>
        <w:t xml:space="preserve"> being “seated together in the </w:t>
      </w:r>
      <w:r w:rsidRPr="004E08EB">
        <w:rPr>
          <w:rFonts w:ascii="Times New Roman" w:hAnsi="Times New Roman" w:cs="Times New Roman"/>
          <w:bCs/>
          <w:sz w:val="28"/>
          <w:szCs w:val="28"/>
        </w:rPr>
        <w:lastRenderedPageBreak/>
        <w:t>h</w:t>
      </w:r>
      <w:r w:rsidR="00FA43B8" w:rsidRPr="004E08EB">
        <w:rPr>
          <w:rFonts w:ascii="Times New Roman" w:hAnsi="Times New Roman" w:cs="Times New Roman"/>
          <w:bCs/>
          <w:sz w:val="28"/>
          <w:szCs w:val="28"/>
        </w:rPr>
        <w:t xml:space="preserve">eavenlies in Christ Jesus” (Eph.2:6). Again, I infer that </w:t>
      </w:r>
      <w:r w:rsidR="009D3995" w:rsidRPr="004E08EB">
        <w:rPr>
          <w:rFonts w:ascii="Times New Roman" w:hAnsi="Times New Roman" w:cs="Times New Roman"/>
          <w:bCs/>
          <w:sz w:val="28"/>
          <w:szCs w:val="28"/>
        </w:rPr>
        <w:t>our Savior God</w:t>
      </w:r>
      <w:r w:rsidR="00FA43B8" w:rsidRPr="004E08EB">
        <w:rPr>
          <w:rFonts w:ascii="Times New Roman" w:hAnsi="Times New Roman" w:cs="Times New Roman"/>
          <w:bCs/>
          <w:sz w:val="28"/>
          <w:szCs w:val="28"/>
        </w:rPr>
        <w:t xml:space="preserve">’s </w:t>
      </w:r>
      <w:r w:rsidR="00FA43B8" w:rsidRPr="004E08EB">
        <w:rPr>
          <w:rFonts w:ascii="Times New Roman" w:hAnsi="Times New Roman" w:cs="Times New Roman"/>
          <w:b/>
          <w:bCs/>
          <w:sz w:val="28"/>
          <w:szCs w:val="28"/>
        </w:rPr>
        <w:t>appearing</w:t>
      </w:r>
      <w:r w:rsidR="00FA43B8" w:rsidRPr="004E08EB">
        <w:rPr>
          <w:rFonts w:ascii="Times New Roman" w:hAnsi="Times New Roman" w:cs="Times New Roman"/>
          <w:bCs/>
          <w:sz w:val="28"/>
          <w:szCs w:val="28"/>
        </w:rPr>
        <w:t xml:space="preserve"> </w:t>
      </w:r>
      <w:r w:rsidR="00B2621B" w:rsidRPr="004E08EB">
        <w:rPr>
          <w:rFonts w:ascii="Times New Roman" w:hAnsi="Times New Roman" w:cs="Times New Roman"/>
          <w:bCs/>
          <w:sz w:val="28"/>
          <w:szCs w:val="28"/>
        </w:rPr>
        <w:t>per Titus 3</w:t>
      </w:r>
      <w:r w:rsidR="00FA43B8" w:rsidRPr="004E08EB">
        <w:rPr>
          <w:rFonts w:ascii="Times New Roman" w:hAnsi="Times New Roman" w:cs="Times New Roman"/>
          <w:bCs/>
          <w:sz w:val="28"/>
          <w:szCs w:val="28"/>
        </w:rPr>
        <w:t xml:space="preserve"> is a reference to His </w:t>
      </w:r>
      <w:r w:rsidR="00DB00FB" w:rsidRPr="004E08EB">
        <w:rPr>
          <w:rFonts w:ascii="Times New Roman" w:hAnsi="Times New Roman" w:cs="Times New Roman"/>
          <w:bCs/>
          <w:sz w:val="28"/>
          <w:szCs w:val="28"/>
        </w:rPr>
        <w:t>initial</w:t>
      </w:r>
      <w:r w:rsidR="00FA43B8" w:rsidRPr="004E08EB">
        <w:rPr>
          <w:rFonts w:ascii="Times New Roman" w:hAnsi="Times New Roman" w:cs="Times New Roman"/>
          <w:bCs/>
          <w:sz w:val="28"/>
          <w:szCs w:val="28"/>
        </w:rPr>
        <w:t xml:space="preserve"> </w:t>
      </w:r>
      <w:r w:rsidR="00FA43B8" w:rsidRPr="004E08EB">
        <w:rPr>
          <w:rFonts w:ascii="Times New Roman" w:hAnsi="Times New Roman" w:cs="Times New Roman"/>
          <w:b/>
          <w:bCs/>
          <w:sz w:val="28"/>
          <w:szCs w:val="28"/>
        </w:rPr>
        <w:t>appearing</w:t>
      </w:r>
      <w:r w:rsidR="00FA43B8" w:rsidRPr="004E08EB">
        <w:rPr>
          <w:rFonts w:ascii="Times New Roman" w:hAnsi="Times New Roman" w:cs="Times New Roman"/>
          <w:bCs/>
          <w:sz w:val="28"/>
          <w:szCs w:val="28"/>
        </w:rPr>
        <w:t xml:space="preserve"> to reveal “the  Secret” to Paul, as well as to “the apostles and prophets” of the foundation of this church.</w:t>
      </w:r>
      <w:r w:rsidR="007676D9" w:rsidRPr="004E08EB">
        <w:rPr>
          <w:rFonts w:ascii="Times New Roman" w:hAnsi="Times New Roman" w:cs="Times New Roman"/>
          <w:bCs/>
          <w:sz w:val="28"/>
          <w:szCs w:val="28"/>
        </w:rPr>
        <w:t xml:space="preserve"> </w:t>
      </w:r>
      <w:r w:rsidR="00D1077F" w:rsidRPr="004E08EB">
        <w:rPr>
          <w:rFonts w:ascii="Times New Roman" w:hAnsi="Times New Roman" w:cs="Times New Roman"/>
          <w:bCs/>
          <w:sz w:val="28"/>
          <w:szCs w:val="28"/>
        </w:rPr>
        <w:t>But e</w:t>
      </w:r>
      <w:r w:rsidR="007676D9" w:rsidRPr="004E08EB">
        <w:rPr>
          <w:rFonts w:ascii="Times New Roman" w:hAnsi="Times New Roman" w:cs="Times New Roman"/>
          <w:bCs/>
          <w:sz w:val="28"/>
          <w:szCs w:val="28"/>
        </w:rPr>
        <w:t xml:space="preserve">ven </w:t>
      </w:r>
      <w:r w:rsidR="00233605" w:rsidRPr="004E08EB">
        <w:rPr>
          <w:rFonts w:ascii="Times New Roman" w:hAnsi="Times New Roman" w:cs="Times New Roman"/>
          <w:bCs/>
          <w:sz w:val="28"/>
          <w:szCs w:val="28"/>
        </w:rPr>
        <w:t>if</w:t>
      </w:r>
      <w:r w:rsidR="007676D9" w:rsidRPr="004E08EB">
        <w:rPr>
          <w:rFonts w:ascii="Times New Roman" w:hAnsi="Times New Roman" w:cs="Times New Roman"/>
          <w:bCs/>
          <w:sz w:val="28"/>
          <w:szCs w:val="28"/>
        </w:rPr>
        <w:t xml:space="preserve"> this is understood </w:t>
      </w:r>
      <w:r w:rsidR="004578B1" w:rsidRPr="004E08EB">
        <w:rPr>
          <w:rFonts w:ascii="Times New Roman" w:hAnsi="Times New Roman" w:cs="Times New Roman"/>
          <w:bCs/>
          <w:sz w:val="28"/>
          <w:szCs w:val="28"/>
        </w:rPr>
        <w:t>to be</w:t>
      </w:r>
      <w:r w:rsidR="007676D9" w:rsidRPr="004E08EB">
        <w:rPr>
          <w:rFonts w:ascii="Times New Roman" w:hAnsi="Times New Roman" w:cs="Times New Roman"/>
          <w:bCs/>
          <w:sz w:val="28"/>
          <w:szCs w:val="28"/>
        </w:rPr>
        <w:t xml:space="preserve"> </w:t>
      </w:r>
      <w:r w:rsidR="00FC3360" w:rsidRPr="004E08EB">
        <w:rPr>
          <w:rFonts w:ascii="Times New Roman" w:hAnsi="Times New Roman" w:cs="Times New Roman"/>
          <w:bCs/>
          <w:sz w:val="28"/>
          <w:szCs w:val="28"/>
        </w:rPr>
        <w:t>our</w:t>
      </w:r>
      <w:r w:rsidR="007676D9" w:rsidRPr="004E08EB">
        <w:rPr>
          <w:rFonts w:ascii="Times New Roman" w:hAnsi="Times New Roman" w:cs="Times New Roman"/>
          <w:bCs/>
          <w:sz w:val="28"/>
          <w:szCs w:val="28"/>
        </w:rPr>
        <w:t xml:space="preserve"> personal </w:t>
      </w:r>
      <w:r w:rsidR="00FC3360" w:rsidRPr="004E08EB">
        <w:rPr>
          <w:rFonts w:ascii="Times New Roman" w:hAnsi="Times New Roman" w:cs="Times New Roman"/>
          <w:bCs/>
          <w:sz w:val="28"/>
          <w:szCs w:val="28"/>
        </w:rPr>
        <w:t>acknowledgement</w:t>
      </w:r>
      <w:r w:rsidR="007676D9" w:rsidRPr="004E08EB">
        <w:rPr>
          <w:rFonts w:ascii="Times New Roman" w:hAnsi="Times New Roman" w:cs="Times New Roman"/>
          <w:bCs/>
          <w:sz w:val="28"/>
          <w:szCs w:val="28"/>
        </w:rPr>
        <w:t xml:space="preserve"> of “grace truth”, it </w:t>
      </w:r>
      <w:r w:rsidRPr="004E08EB">
        <w:rPr>
          <w:rFonts w:ascii="Times New Roman" w:hAnsi="Times New Roman" w:cs="Times New Roman"/>
          <w:bCs/>
          <w:sz w:val="28"/>
          <w:szCs w:val="28"/>
        </w:rPr>
        <w:t>all</w:t>
      </w:r>
      <w:r w:rsidR="007676D9" w:rsidRPr="004E08EB">
        <w:rPr>
          <w:rFonts w:ascii="Times New Roman" w:hAnsi="Times New Roman" w:cs="Times New Roman"/>
          <w:bCs/>
          <w:sz w:val="28"/>
          <w:szCs w:val="28"/>
        </w:rPr>
        <w:t xml:space="preserve"> </w:t>
      </w:r>
      <w:r w:rsidR="007676D9" w:rsidRPr="004E08EB">
        <w:rPr>
          <w:rFonts w:ascii="Times New Roman" w:hAnsi="Times New Roman" w:cs="Times New Roman"/>
          <w:bCs/>
          <w:i/>
          <w:iCs/>
          <w:sz w:val="28"/>
          <w:szCs w:val="28"/>
        </w:rPr>
        <w:t xml:space="preserve">began </w:t>
      </w:r>
      <w:r w:rsidR="007676D9" w:rsidRPr="004E08EB">
        <w:rPr>
          <w:rFonts w:ascii="Times New Roman" w:hAnsi="Times New Roman" w:cs="Times New Roman"/>
          <w:bCs/>
          <w:sz w:val="28"/>
          <w:szCs w:val="28"/>
        </w:rPr>
        <w:t>with that great post-Acts revelation to Paul, who received it first</w:t>
      </w:r>
      <w:r w:rsidR="00233605" w:rsidRPr="004E08EB">
        <w:rPr>
          <w:rFonts w:ascii="Times New Roman" w:hAnsi="Times New Roman" w:cs="Times New Roman"/>
          <w:bCs/>
          <w:sz w:val="28"/>
          <w:szCs w:val="28"/>
        </w:rPr>
        <w:t xml:space="preserve"> and acknowledged it first</w:t>
      </w:r>
      <w:r w:rsidR="007676D9" w:rsidRPr="004E08EB">
        <w:rPr>
          <w:rFonts w:ascii="Times New Roman" w:hAnsi="Times New Roman" w:cs="Times New Roman"/>
          <w:bCs/>
          <w:sz w:val="28"/>
          <w:szCs w:val="28"/>
        </w:rPr>
        <w:t>.</w:t>
      </w:r>
    </w:p>
    <w:p w14:paraId="05F3F4D4" w14:textId="77777777" w:rsidR="005208B7" w:rsidRPr="004E08EB" w:rsidRDefault="005208B7" w:rsidP="004200C5">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 final reference to Christ’s early </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appear</w:t>
      </w:r>
      <w:r w:rsidR="004200C5" w:rsidRPr="004E08EB">
        <w:rPr>
          <w:rFonts w:ascii="Times New Roman" w:hAnsi="Times New Roman" w:cs="Times New Roman"/>
          <w:bCs/>
          <w:sz w:val="28"/>
          <w:szCs w:val="28"/>
          <w:u w:val="single"/>
        </w:rPr>
        <w:t>ing</w:t>
      </w:r>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is in 2 Timothy –</w:t>
      </w:r>
    </w:p>
    <w:p w14:paraId="05F3F4D5" w14:textId="77777777" w:rsidR="005208B7" w:rsidRPr="004E08EB" w:rsidRDefault="005208B7" w:rsidP="005208B7">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“Who (God) having saved us and having called </w:t>
      </w:r>
      <w:r w:rsidRPr="004E08EB">
        <w:rPr>
          <w:rFonts w:ascii="Times New Roman" w:hAnsi="Times New Roman" w:cs="Times New Roman"/>
          <w:bCs/>
          <w:i/>
          <w:iCs/>
          <w:sz w:val="28"/>
          <w:szCs w:val="28"/>
        </w:rPr>
        <w:t>us</w:t>
      </w:r>
      <w:r w:rsidRPr="004E08EB">
        <w:rPr>
          <w:rFonts w:ascii="Times New Roman" w:hAnsi="Times New Roman" w:cs="Times New Roman"/>
          <w:bCs/>
          <w:sz w:val="28"/>
          <w:szCs w:val="28"/>
        </w:rPr>
        <w:t xml:space="preserve"> a holy calling, not according to our works but according to His own </w:t>
      </w:r>
      <w:r w:rsidRPr="004E08EB">
        <w:rPr>
          <w:rFonts w:ascii="Times New Roman" w:hAnsi="Times New Roman" w:cs="Times New Roman"/>
          <w:bCs/>
          <w:sz w:val="28"/>
          <w:szCs w:val="28"/>
          <w:u w:val="single"/>
        </w:rPr>
        <w:t>purpose and grace</w:t>
      </w:r>
      <w:r w:rsidRPr="004E08EB">
        <w:rPr>
          <w:rFonts w:ascii="Times New Roman" w:hAnsi="Times New Roman" w:cs="Times New Roman"/>
          <w:bCs/>
          <w:sz w:val="28"/>
          <w:szCs w:val="28"/>
        </w:rPr>
        <w:t xml:space="preserve">, which was given us in Christ Jesus </w:t>
      </w:r>
      <w:r w:rsidRPr="004E08EB">
        <w:rPr>
          <w:rFonts w:ascii="Times New Roman" w:hAnsi="Times New Roman" w:cs="Times New Roman"/>
          <w:bCs/>
          <w:sz w:val="28"/>
          <w:szCs w:val="28"/>
          <w:u w:val="single"/>
        </w:rPr>
        <w:t>before age-times</w:t>
      </w:r>
      <w:r w:rsidRPr="004E08EB">
        <w:rPr>
          <w:rFonts w:ascii="Times New Roman" w:hAnsi="Times New Roman" w:cs="Times New Roman"/>
          <w:bCs/>
          <w:sz w:val="28"/>
          <w:szCs w:val="28"/>
        </w:rPr>
        <w:t xml:space="preserve">, </w:t>
      </w:r>
      <w:r w:rsidR="002B2A07" w:rsidRPr="004E08EB">
        <w:rPr>
          <w:rFonts w:ascii="Times New Roman" w:hAnsi="Times New Roman" w:cs="Times New Roman"/>
          <w:bCs/>
          <w:sz w:val="28"/>
          <w:szCs w:val="28"/>
        </w:rPr>
        <w:t xml:space="preserve">but now having been manifested by </w:t>
      </w:r>
      <w:r w:rsidR="002B2A07" w:rsidRPr="004E08EB">
        <w:rPr>
          <w:rFonts w:ascii="Times New Roman" w:hAnsi="Times New Roman" w:cs="Times New Roman"/>
          <w:b/>
          <w:sz w:val="28"/>
          <w:szCs w:val="28"/>
        </w:rPr>
        <w:t xml:space="preserve">the </w:t>
      </w:r>
      <w:r w:rsidR="002B2A07" w:rsidRPr="004E08EB">
        <w:rPr>
          <w:rFonts w:ascii="Times New Roman" w:hAnsi="Times New Roman" w:cs="Times New Roman"/>
          <w:b/>
          <w:sz w:val="28"/>
          <w:szCs w:val="28"/>
          <w:u w:val="single"/>
        </w:rPr>
        <w:t>appearing</w:t>
      </w:r>
      <w:r w:rsidR="002B2A07" w:rsidRPr="004E08EB">
        <w:rPr>
          <w:rFonts w:ascii="Times New Roman" w:hAnsi="Times New Roman" w:cs="Times New Roman"/>
          <w:bCs/>
          <w:sz w:val="28"/>
          <w:szCs w:val="28"/>
        </w:rPr>
        <w:t xml:space="preserve"> (</w:t>
      </w:r>
      <w:proofErr w:type="spellStart"/>
      <w:r w:rsidR="002B2A07" w:rsidRPr="004E08EB">
        <w:rPr>
          <w:rFonts w:ascii="Times New Roman" w:hAnsi="Times New Roman" w:cs="Times New Roman"/>
          <w:bCs/>
          <w:i/>
          <w:iCs/>
          <w:sz w:val="28"/>
          <w:szCs w:val="28"/>
        </w:rPr>
        <w:t>epiphaneia</w:t>
      </w:r>
      <w:proofErr w:type="spellEnd"/>
      <w:r w:rsidR="002B2A07" w:rsidRPr="004E08EB">
        <w:rPr>
          <w:rFonts w:ascii="Times New Roman" w:hAnsi="Times New Roman" w:cs="Times New Roman"/>
          <w:bCs/>
          <w:sz w:val="28"/>
          <w:szCs w:val="28"/>
        </w:rPr>
        <w:t>) of our Savior Christ Jesus, having indeed nullified the Death and having enlightened life and imperishability by the gospel</w:t>
      </w:r>
      <w:r w:rsidR="0081518A" w:rsidRPr="004E08EB">
        <w:rPr>
          <w:rFonts w:ascii="Times New Roman" w:hAnsi="Times New Roman" w:cs="Times New Roman"/>
          <w:bCs/>
          <w:sz w:val="28"/>
          <w:szCs w:val="28"/>
        </w:rPr>
        <w:t xml:space="preserve">, to which I was appointed </w:t>
      </w:r>
      <w:r w:rsidR="00C61E3F" w:rsidRPr="004E08EB">
        <w:rPr>
          <w:rFonts w:ascii="Times New Roman" w:hAnsi="Times New Roman" w:cs="Times New Roman"/>
          <w:bCs/>
          <w:sz w:val="28"/>
          <w:szCs w:val="28"/>
        </w:rPr>
        <w:t xml:space="preserve">a </w:t>
      </w:r>
      <w:r w:rsidR="0081518A" w:rsidRPr="004E08EB">
        <w:rPr>
          <w:rFonts w:ascii="Times New Roman" w:hAnsi="Times New Roman" w:cs="Times New Roman"/>
          <w:bCs/>
          <w:sz w:val="28"/>
          <w:szCs w:val="28"/>
        </w:rPr>
        <w:t>herald and apostle and teacher.”    2 Tim.1:9-11</w:t>
      </w:r>
    </w:p>
    <w:p w14:paraId="05F3F4D6" w14:textId="77777777" w:rsidR="0081518A" w:rsidRPr="004E08EB" w:rsidRDefault="0081518A" w:rsidP="004200C5">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This </w:t>
      </w:r>
      <w:r w:rsidR="004200C5"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purpose and grace</w:t>
      </w:r>
      <w:r w:rsidR="004200C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given us “</w:t>
      </w:r>
      <w:r w:rsidRPr="004E08EB">
        <w:rPr>
          <w:rFonts w:ascii="Times New Roman" w:hAnsi="Times New Roman" w:cs="Times New Roman"/>
          <w:bCs/>
          <w:sz w:val="28"/>
          <w:szCs w:val="28"/>
          <w:u w:val="single"/>
        </w:rPr>
        <w:t>before age-times</w:t>
      </w:r>
      <w:r w:rsidRPr="004E08EB">
        <w:rPr>
          <w:rFonts w:ascii="Times New Roman" w:hAnsi="Times New Roman" w:cs="Times New Roman"/>
          <w:bCs/>
          <w:sz w:val="28"/>
          <w:szCs w:val="28"/>
        </w:rPr>
        <w:t>” (</w:t>
      </w:r>
      <w:r w:rsidR="000B5192"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 xml:space="preserve">pro </w:t>
      </w:r>
      <w:proofErr w:type="spellStart"/>
      <w:r w:rsidRPr="004E08EB">
        <w:rPr>
          <w:rFonts w:ascii="Times New Roman" w:hAnsi="Times New Roman" w:cs="Times New Roman"/>
          <w:bCs/>
          <w:i/>
          <w:iCs/>
          <w:sz w:val="28"/>
          <w:szCs w:val="28"/>
        </w:rPr>
        <w:t>chronōn</w:t>
      </w:r>
      <w:proofErr w:type="spellEnd"/>
      <w:r w:rsidRPr="004E08EB">
        <w:rPr>
          <w:rFonts w:ascii="Times New Roman" w:hAnsi="Times New Roman" w:cs="Times New Roman"/>
          <w:bCs/>
          <w:i/>
          <w:iCs/>
          <w:sz w:val="28"/>
          <w:szCs w:val="28"/>
        </w:rPr>
        <w:t xml:space="preserve"> </w:t>
      </w:r>
      <w:proofErr w:type="spellStart"/>
      <w:r w:rsidRPr="004E08EB">
        <w:rPr>
          <w:rFonts w:ascii="Times New Roman" w:hAnsi="Times New Roman" w:cs="Times New Roman"/>
          <w:bCs/>
          <w:i/>
          <w:iCs/>
          <w:sz w:val="28"/>
          <w:szCs w:val="28"/>
        </w:rPr>
        <w:t>aiōniōn</w:t>
      </w:r>
      <w:proofErr w:type="spellEnd"/>
      <w:r w:rsidRPr="004E08EB">
        <w:rPr>
          <w:rFonts w:ascii="Times New Roman" w:hAnsi="Times New Roman" w:cs="Times New Roman"/>
          <w:bCs/>
          <w:sz w:val="28"/>
          <w:szCs w:val="28"/>
        </w:rPr>
        <w:t xml:space="preserve">) is unique, and it </w:t>
      </w:r>
      <w:r w:rsidR="004200C5" w:rsidRPr="004E08EB">
        <w:rPr>
          <w:rFonts w:ascii="Times New Roman" w:hAnsi="Times New Roman" w:cs="Times New Roman"/>
          <w:bCs/>
          <w:sz w:val="28"/>
          <w:szCs w:val="28"/>
        </w:rPr>
        <w:t>expands upon “</w:t>
      </w:r>
      <w:r w:rsidR="004200C5" w:rsidRPr="004E08EB">
        <w:rPr>
          <w:rFonts w:ascii="Times New Roman" w:hAnsi="Times New Roman" w:cs="Times New Roman"/>
          <w:bCs/>
          <w:sz w:val="28"/>
          <w:szCs w:val="28"/>
          <w:u w:val="single"/>
        </w:rPr>
        <w:t>the salvation-bringing grace of God to all men</w:t>
      </w:r>
      <w:r w:rsidR="004200C5" w:rsidRPr="004E08EB">
        <w:rPr>
          <w:rFonts w:ascii="Times New Roman" w:hAnsi="Times New Roman" w:cs="Times New Roman"/>
          <w:bCs/>
          <w:sz w:val="28"/>
          <w:szCs w:val="28"/>
        </w:rPr>
        <w:t>”. Its aspect “</w:t>
      </w:r>
      <w:r w:rsidR="004200C5" w:rsidRPr="004E08EB">
        <w:rPr>
          <w:rFonts w:ascii="Times New Roman" w:hAnsi="Times New Roman" w:cs="Times New Roman"/>
          <w:bCs/>
          <w:sz w:val="28"/>
          <w:szCs w:val="28"/>
          <w:u w:val="single"/>
        </w:rPr>
        <w:t>before age-times</w:t>
      </w:r>
      <w:r w:rsidR="004200C5"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is </w:t>
      </w:r>
      <w:r w:rsidR="004200C5" w:rsidRPr="004E08EB">
        <w:rPr>
          <w:rFonts w:ascii="Times New Roman" w:hAnsi="Times New Roman" w:cs="Times New Roman"/>
          <w:bCs/>
          <w:sz w:val="28"/>
          <w:szCs w:val="28"/>
        </w:rPr>
        <w:t>coincident</w:t>
      </w:r>
      <w:r w:rsidRPr="004E08EB">
        <w:rPr>
          <w:rFonts w:ascii="Times New Roman" w:hAnsi="Times New Roman" w:cs="Times New Roman"/>
          <w:bCs/>
          <w:sz w:val="28"/>
          <w:szCs w:val="28"/>
        </w:rPr>
        <w:t xml:space="preserve"> with our election “before world’s overthrow” (</w:t>
      </w:r>
      <w:r w:rsidR="000B5192"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 xml:space="preserve">pro </w:t>
      </w:r>
      <w:proofErr w:type="spellStart"/>
      <w:r w:rsidRPr="004E08EB">
        <w:rPr>
          <w:rFonts w:ascii="Times New Roman" w:hAnsi="Times New Roman" w:cs="Times New Roman"/>
          <w:bCs/>
          <w:i/>
          <w:iCs/>
          <w:sz w:val="28"/>
          <w:szCs w:val="28"/>
        </w:rPr>
        <w:t>katabolēs</w:t>
      </w:r>
      <w:proofErr w:type="spellEnd"/>
      <w:r w:rsidRPr="004E08EB">
        <w:rPr>
          <w:rFonts w:ascii="Times New Roman" w:hAnsi="Times New Roman" w:cs="Times New Roman"/>
          <w:bCs/>
          <w:i/>
          <w:iCs/>
          <w:sz w:val="28"/>
          <w:szCs w:val="28"/>
        </w:rPr>
        <w:t xml:space="preserve"> </w:t>
      </w:r>
      <w:proofErr w:type="spellStart"/>
      <w:r w:rsidRPr="004E08EB">
        <w:rPr>
          <w:rFonts w:ascii="Times New Roman" w:hAnsi="Times New Roman" w:cs="Times New Roman"/>
          <w:bCs/>
          <w:i/>
          <w:iCs/>
          <w:sz w:val="28"/>
          <w:szCs w:val="28"/>
        </w:rPr>
        <w:t>kosmou</w:t>
      </w:r>
      <w:proofErr w:type="spellEnd"/>
      <w:r w:rsidRPr="004E08EB">
        <w:rPr>
          <w:rFonts w:ascii="Times New Roman" w:hAnsi="Times New Roman" w:cs="Times New Roman"/>
          <w:bCs/>
          <w:sz w:val="28"/>
          <w:szCs w:val="28"/>
        </w:rPr>
        <w:t>) in Eph.1:4.</w:t>
      </w:r>
      <w:r w:rsidR="00C61E3F" w:rsidRPr="004E08EB">
        <w:rPr>
          <w:rFonts w:ascii="Times New Roman" w:hAnsi="Times New Roman" w:cs="Times New Roman"/>
          <w:bCs/>
          <w:sz w:val="28"/>
          <w:szCs w:val="28"/>
        </w:rPr>
        <w:t xml:space="preserve"> “</w:t>
      </w:r>
      <w:r w:rsidR="00C61E3F" w:rsidRPr="004E08EB">
        <w:rPr>
          <w:rFonts w:ascii="Times New Roman" w:hAnsi="Times New Roman" w:cs="Times New Roman"/>
          <w:bCs/>
          <w:sz w:val="28"/>
          <w:szCs w:val="28"/>
          <w:u w:val="single"/>
        </w:rPr>
        <w:t>Before age-times</w:t>
      </w:r>
      <w:r w:rsidR="00C61E3F" w:rsidRPr="004E08EB">
        <w:rPr>
          <w:rFonts w:ascii="Times New Roman" w:hAnsi="Times New Roman" w:cs="Times New Roman"/>
          <w:bCs/>
          <w:sz w:val="28"/>
          <w:szCs w:val="28"/>
        </w:rPr>
        <w:t>” is found elsewhere only in Tit.1:2, where (and when) it relates to the promise to us of aionian life. This purpose, grace and promise were ours even before Adam appeared on earth – they were not manifested to mankind (Eph.3:5) until “</w:t>
      </w:r>
      <w:r w:rsidR="00C61E3F" w:rsidRPr="004E08EB">
        <w:rPr>
          <w:rFonts w:ascii="Times New Roman" w:hAnsi="Times New Roman" w:cs="Times New Roman"/>
          <w:bCs/>
          <w:sz w:val="28"/>
          <w:szCs w:val="28"/>
          <w:u w:val="single"/>
        </w:rPr>
        <w:t>the appearing</w:t>
      </w:r>
      <w:r w:rsidR="00C61E3F" w:rsidRPr="004E08EB">
        <w:rPr>
          <w:rFonts w:ascii="Times New Roman" w:hAnsi="Times New Roman" w:cs="Times New Roman"/>
          <w:bCs/>
          <w:sz w:val="28"/>
          <w:szCs w:val="28"/>
        </w:rPr>
        <w:t>” of Jesus Christ</w:t>
      </w:r>
      <w:r w:rsidR="007676D9" w:rsidRPr="004E08EB">
        <w:rPr>
          <w:rFonts w:ascii="Times New Roman" w:hAnsi="Times New Roman" w:cs="Times New Roman"/>
          <w:bCs/>
          <w:sz w:val="28"/>
          <w:szCs w:val="28"/>
        </w:rPr>
        <w:t xml:space="preserve"> – i.e., the announcement of this gospel truth</w:t>
      </w:r>
      <w:r w:rsidR="00C61E3F" w:rsidRPr="004E08EB">
        <w:rPr>
          <w:rFonts w:ascii="Times New Roman" w:hAnsi="Times New Roman" w:cs="Times New Roman"/>
          <w:bCs/>
          <w:sz w:val="28"/>
          <w:szCs w:val="28"/>
        </w:rPr>
        <w:t>. That can hardly be connected with His incarnation, as there is no mention of our particular blessings in the accounts of the Gospels.</w:t>
      </w:r>
      <w:r w:rsidR="001B1A49" w:rsidRPr="004E08EB">
        <w:rPr>
          <w:rFonts w:ascii="Times New Roman" w:hAnsi="Times New Roman" w:cs="Times New Roman"/>
          <w:bCs/>
          <w:sz w:val="28"/>
          <w:szCs w:val="28"/>
        </w:rPr>
        <w:t xml:space="preserve"> It was a later gospel entrusted initially to Paul, then to other apostles and </w:t>
      </w:r>
      <w:r w:rsidR="007676D9" w:rsidRPr="004E08EB">
        <w:rPr>
          <w:rFonts w:ascii="Times New Roman" w:hAnsi="Times New Roman" w:cs="Times New Roman"/>
          <w:bCs/>
          <w:sz w:val="28"/>
          <w:szCs w:val="28"/>
        </w:rPr>
        <w:t>teacher</w:t>
      </w:r>
      <w:r w:rsidR="001B1A49" w:rsidRPr="004E08EB">
        <w:rPr>
          <w:rFonts w:ascii="Times New Roman" w:hAnsi="Times New Roman" w:cs="Times New Roman"/>
          <w:bCs/>
          <w:sz w:val="28"/>
          <w:szCs w:val="28"/>
        </w:rPr>
        <w:t>s.</w:t>
      </w:r>
    </w:p>
    <w:p w14:paraId="05F3F4D7" w14:textId="77777777" w:rsidR="00FA43B8" w:rsidRPr="004E08EB" w:rsidRDefault="00FA43B8" w:rsidP="007C0B7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 remaining </w:t>
      </w:r>
      <w:r w:rsidR="009D3995" w:rsidRPr="004E08EB">
        <w:rPr>
          <w:rFonts w:ascii="Times New Roman" w:hAnsi="Times New Roman" w:cs="Times New Roman"/>
          <w:bCs/>
          <w:sz w:val="28"/>
          <w:szCs w:val="28"/>
        </w:rPr>
        <w:t>“</w:t>
      </w:r>
      <w:proofErr w:type="spellStart"/>
      <w:r w:rsidRPr="004E08EB">
        <w:rPr>
          <w:rFonts w:ascii="Times New Roman" w:hAnsi="Times New Roman" w:cs="Times New Roman"/>
          <w:bCs/>
          <w:sz w:val="28"/>
          <w:szCs w:val="28"/>
        </w:rPr>
        <w:t>appear</w:t>
      </w:r>
      <w:r w:rsidR="007C0B76" w:rsidRPr="004E08EB">
        <w:rPr>
          <w:rFonts w:ascii="Times New Roman" w:hAnsi="Times New Roman" w:cs="Times New Roman"/>
          <w:bCs/>
          <w:sz w:val="28"/>
          <w:szCs w:val="28"/>
        </w:rPr>
        <w:t>ings</w:t>
      </w:r>
      <w:proofErr w:type="spellEnd"/>
      <w:r w:rsidR="009D3995"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of Christ are </w:t>
      </w:r>
      <w:r w:rsidR="001C479D" w:rsidRPr="004E08EB">
        <w:rPr>
          <w:rFonts w:ascii="Times New Roman" w:hAnsi="Times New Roman" w:cs="Times New Roman"/>
          <w:bCs/>
          <w:sz w:val="28"/>
          <w:szCs w:val="28"/>
        </w:rPr>
        <w:t>all futuristic, like this one:</w:t>
      </w:r>
    </w:p>
    <w:p w14:paraId="05F3F4D8" w14:textId="77777777" w:rsidR="00FA43B8" w:rsidRPr="004E08EB" w:rsidRDefault="00FA43B8" w:rsidP="00D741B8">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“Fight the good fight of the faith. Lay hold on the aionian life to which you were called and professed the good profession before many witnesses. I command you before the God </w:t>
      </w:r>
      <w:r w:rsidR="006001A8" w:rsidRPr="004E08EB">
        <w:rPr>
          <w:rFonts w:ascii="Times New Roman" w:hAnsi="Times New Roman" w:cs="Times New Roman"/>
          <w:bCs/>
          <w:sz w:val="28"/>
          <w:szCs w:val="28"/>
        </w:rPr>
        <w:t xml:space="preserve">Who is giving life to all these things, and Christ Jesus Who witnessed before Pontius Pilate the good profession, you to keep the commandment spotless, without reproach until </w:t>
      </w:r>
      <w:r w:rsidR="006001A8" w:rsidRPr="004E08EB">
        <w:rPr>
          <w:rFonts w:ascii="Times New Roman" w:hAnsi="Times New Roman" w:cs="Times New Roman"/>
          <w:b/>
          <w:sz w:val="28"/>
          <w:szCs w:val="28"/>
        </w:rPr>
        <w:t xml:space="preserve">the </w:t>
      </w:r>
      <w:r w:rsidR="006001A8" w:rsidRPr="004E08EB">
        <w:rPr>
          <w:rFonts w:ascii="Times New Roman" w:hAnsi="Times New Roman" w:cs="Times New Roman"/>
          <w:b/>
          <w:sz w:val="28"/>
          <w:szCs w:val="28"/>
          <w:u w:val="single"/>
        </w:rPr>
        <w:t>appearing</w:t>
      </w:r>
      <w:r w:rsidR="006001A8" w:rsidRPr="004E08EB">
        <w:rPr>
          <w:rFonts w:ascii="Times New Roman" w:hAnsi="Times New Roman" w:cs="Times New Roman"/>
          <w:bCs/>
          <w:sz w:val="28"/>
          <w:szCs w:val="28"/>
        </w:rPr>
        <w:t xml:space="preserve"> (</w:t>
      </w:r>
      <w:proofErr w:type="spellStart"/>
      <w:r w:rsidR="006001A8" w:rsidRPr="004E08EB">
        <w:rPr>
          <w:rFonts w:ascii="Times New Roman" w:hAnsi="Times New Roman" w:cs="Times New Roman"/>
          <w:bCs/>
          <w:i/>
          <w:iCs/>
          <w:sz w:val="28"/>
          <w:szCs w:val="28"/>
        </w:rPr>
        <w:t>epiphaneia</w:t>
      </w:r>
      <w:proofErr w:type="spellEnd"/>
      <w:r w:rsidR="006001A8" w:rsidRPr="004E08EB">
        <w:rPr>
          <w:rFonts w:ascii="Times New Roman" w:hAnsi="Times New Roman" w:cs="Times New Roman"/>
          <w:bCs/>
          <w:sz w:val="28"/>
          <w:szCs w:val="28"/>
        </w:rPr>
        <w:t xml:space="preserve">) of our Lord Jesus Christ, which He will show </w:t>
      </w:r>
      <w:r w:rsidR="006001A8" w:rsidRPr="004E08EB">
        <w:rPr>
          <w:rFonts w:ascii="Times New Roman" w:hAnsi="Times New Roman" w:cs="Times New Roman"/>
          <w:b/>
          <w:sz w:val="28"/>
          <w:szCs w:val="28"/>
        </w:rPr>
        <w:t xml:space="preserve">in </w:t>
      </w:r>
      <w:r w:rsidR="006001A8" w:rsidRPr="004E08EB">
        <w:rPr>
          <w:rFonts w:ascii="Times New Roman" w:hAnsi="Times New Roman" w:cs="Times New Roman"/>
          <w:b/>
          <w:sz w:val="28"/>
          <w:szCs w:val="28"/>
          <w:u w:val="single"/>
        </w:rPr>
        <w:t>its own seasons</w:t>
      </w:r>
      <w:r w:rsidR="006001A8" w:rsidRPr="004E08EB">
        <w:rPr>
          <w:rFonts w:ascii="Times New Roman" w:hAnsi="Times New Roman" w:cs="Times New Roman"/>
          <w:bCs/>
          <w:sz w:val="28"/>
          <w:szCs w:val="28"/>
        </w:rPr>
        <w:t xml:space="preserve">, the happy and only Sovereign Power, the </w:t>
      </w:r>
      <w:r w:rsidR="006001A8" w:rsidRPr="004E08EB">
        <w:rPr>
          <w:rFonts w:ascii="Times New Roman" w:hAnsi="Times New Roman" w:cs="Times New Roman"/>
          <w:bCs/>
          <w:sz w:val="28"/>
          <w:szCs w:val="28"/>
          <w:u w:val="single"/>
        </w:rPr>
        <w:t xml:space="preserve">King of those reigning, </w:t>
      </w:r>
      <w:r w:rsidR="00D741B8" w:rsidRPr="004E08EB">
        <w:rPr>
          <w:rFonts w:ascii="Times New Roman" w:hAnsi="Times New Roman" w:cs="Times New Roman"/>
          <w:bCs/>
          <w:sz w:val="28"/>
          <w:szCs w:val="28"/>
          <w:u w:val="single"/>
        </w:rPr>
        <w:t>and</w:t>
      </w:r>
      <w:r w:rsidR="006001A8" w:rsidRPr="004E08EB">
        <w:rPr>
          <w:rFonts w:ascii="Times New Roman" w:hAnsi="Times New Roman" w:cs="Times New Roman"/>
          <w:bCs/>
          <w:sz w:val="28"/>
          <w:szCs w:val="28"/>
          <w:u w:val="single"/>
        </w:rPr>
        <w:t xml:space="preserve"> Lord of those exercising </w:t>
      </w:r>
      <w:r w:rsidR="006001A8" w:rsidRPr="004E08EB">
        <w:rPr>
          <w:rFonts w:ascii="Times New Roman" w:hAnsi="Times New Roman" w:cs="Times New Roman"/>
          <w:bCs/>
          <w:sz w:val="28"/>
          <w:szCs w:val="28"/>
          <w:u w:val="single"/>
        </w:rPr>
        <w:lastRenderedPageBreak/>
        <w:t>lordship</w:t>
      </w:r>
      <w:r w:rsidR="006001A8" w:rsidRPr="004E08EB">
        <w:rPr>
          <w:rFonts w:ascii="Times New Roman" w:hAnsi="Times New Roman" w:cs="Times New Roman"/>
          <w:bCs/>
          <w:sz w:val="28"/>
          <w:szCs w:val="28"/>
        </w:rPr>
        <w:t>, the Only One having deathlessness, dwelling in unapproachable light, Whom no one of men sees nor can see, to Whom be honor and aionian might. Amen.”     1 Tim.6:</w:t>
      </w:r>
      <w:r w:rsidR="00291176" w:rsidRPr="004E08EB">
        <w:rPr>
          <w:rFonts w:ascii="Times New Roman" w:hAnsi="Times New Roman" w:cs="Times New Roman"/>
          <w:bCs/>
          <w:sz w:val="28"/>
          <w:szCs w:val="28"/>
        </w:rPr>
        <w:t>12-16</w:t>
      </w:r>
    </w:p>
    <w:p w14:paraId="05F3F4D9" w14:textId="77777777" w:rsidR="00291176" w:rsidRPr="004E08EB" w:rsidRDefault="00291176" w:rsidP="002812A2">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There is nothing here about </w:t>
      </w:r>
      <w:r w:rsidR="00226C6C" w:rsidRPr="004E08EB">
        <w:rPr>
          <w:rFonts w:ascii="Times New Roman" w:hAnsi="Times New Roman" w:cs="Times New Roman"/>
          <w:bCs/>
          <w:sz w:val="28"/>
          <w:szCs w:val="28"/>
        </w:rPr>
        <w:t xml:space="preserve">His </w:t>
      </w:r>
      <w:r w:rsidRPr="004E08EB">
        <w:rPr>
          <w:rFonts w:ascii="Times New Roman" w:hAnsi="Times New Roman" w:cs="Times New Roman"/>
          <w:bCs/>
          <w:sz w:val="28"/>
          <w:szCs w:val="28"/>
        </w:rPr>
        <w:t>appearing in the clouds or on earth – the whole sphere of description is heavenly.</w:t>
      </w:r>
      <w:r w:rsidR="00D741B8" w:rsidRPr="004E08EB">
        <w:rPr>
          <w:rFonts w:ascii="Times New Roman" w:hAnsi="Times New Roman" w:cs="Times New Roman"/>
          <w:bCs/>
          <w:sz w:val="28"/>
          <w:szCs w:val="28"/>
        </w:rPr>
        <w:t xml:space="preserve"> It is from this heavenly vantage that Christ will literally be “</w:t>
      </w:r>
      <w:r w:rsidR="00D741B8" w:rsidRPr="004E08EB">
        <w:rPr>
          <w:rFonts w:ascii="Times New Roman" w:hAnsi="Times New Roman" w:cs="Times New Roman"/>
          <w:bCs/>
          <w:sz w:val="28"/>
          <w:szCs w:val="28"/>
          <w:u w:val="single"/>
        </w:rPr>
        <w:t>the King of those kinging and Lord of those lording</w:t>
      </w:r>
      <w:r w:rsidR="00D741B8" w:rsidRPr="004E08EB">
        <w:rPr>
          <w:rFonts w:ascii="Times New Roman" w:hAnsi="Times New Roman" w:cs="Times New Roman"/>
          <w:bCs/>
          <w:sz w:val="28"/>
          <w:szCs w:val="28"/>
        </w:rPr>
        <w:t xml:space="preserve">” – </w:t>
      </w:r>
      <w:r w:rsidR="004243BF" w:rsidRPr="004E08EB">
        <w:rPr>
          <w:rFonts w:ascii="Times New Roman" w:hAnsi="Times New Roman" w:cs="Times New Roman"/>
          <w:bCs/>
          <w:sz w:val="28"/>
          <w:szCs w:val="28"/>
        </w:rPr>
        <w:t xml:space="preserve">this is </w:t>
      </w:r>
      <w:r w:rsidR="00D741B8" w:rsidRPr="004E08EB">
        <w:rPr>
          <w:rFonts w:ascii="Times New Roman" w:hAnsi="Times New Roman" w:cs="Times New Roman"/>
          <w:bCs/>
          <w:sz w:val="28"/>
          <w:szCs w:val="28"/>
        </w:rPr>
        <w:t xml:space="preserve">in distinction from His earthly title “King of kings and Lord of lords” (Rev.19:16). This </w:t>
      </w:r>
      <w:r w:rsidR="0016277C" w:rsidRPr="004E08EB">
        <w:rPr>
          <w:rFonts w:ascii="Times New Roman" w:hAnsi="Times New Roman" w:cs="Times New Roman"/>
          <w:bCs/>
          <w:sz w:val="28"/>
          <w:szCs w:val="28"/>
        </w:rPr>
        <w:t xml:space="preserve">future </w:t>
      </w:r>
      <w:r w:rsidR="00D741B8" w:rsidRPr="004E08EB">
        <w:rPr>
          <w:rFonts w:ascii="Times New Roman" w:hAnsi="Times New Roman" w:cs="Times New Roman"/>
          <w:bCs/>
          <w:sz w:val="28"/>
          <w:szCs w:val="28"/>
        </w:rPr>
        <w:t>appearing will have “</w:t>
      </w:r>
      <w:r w:rsidR="00D741B8" w:rsidRPr="004E08EB">
        <w:rPr>
          <w:rFonts w:ascii="Times New Roman" w:hAnsi="Times New Roman" w:cs="Times New Roman"/>
          <w:bCs/>
          <w:sz w:val="28"/>
          <w:szCs w:val="28"/>
          <w:u w:val="single"/>
        </w:rPr>
        <w:t>its own</w:t>
      </w:r>
      <w:r w:rsidR="00D741B8" w:rsidRPr="004E08EB">
        <w:rPr>
          <w:rFonts w:ascii="Times New Roman" w:hAnsi="Times New Roman" w:cs="Times New Roman"/>
          <w:bCs/>
          <w:sz w:val="28"/>
          <w:szCs w:val="28"/>
        </w:rPr>
        <w:t xml:space="preserve"> (</w:t>
      </w:r>
      <w:r w:rsidR="00B2621B" w:rsidRPr="004E08EB">
        <w:rPr>
          <w:rFonts w:ascii="Times New Roman" w:hAnsi="Times New Roman" w:cs="Times New Roman"/>
          <w:bCs/>
          <w:sz w:val="28"/>
          <w:szCs w:val="28"/>
        </w:rPr>
        <w:t>‘</w:t>
      </w:r>
      <w:r w:rsidR="00D741B8" w:rsidRPr="004E08EB">
        <w:rPr>
          <w:rFonts w:ascii="Times New Roman" w:hAnsi="Times New Roman" w:cs="Times New Roman"/>
          <w:bCs/>
          <w:sz w:val="28"/>
          <w:szCs w:val="28"/>
        </w:rPr>
        <w:t>peculiar</w:t>
      </w:r>
      <w:r w:rsidR="00B2621B" w:rsidRPr="004E08EB">
        <w:rPr>
          <w:rFonts w:ascii="Times New Roman" w:hAnsi="Times New Roman" w:cs="Times New Roman"/>
          <w:bCs/>
          <w:sz w:val="28"/>
          <w:szCs w:val="28"/>
        </w:rPr>
        <w:t>’</w:t>
      </w:r>
      <w:r w:rsidR="00D741B8" w:rsidRPr="004E08EB">
        <w:rPr>
          <w:rFonts w:ascii="Times New Roman" w:hAnsi="Times New Roman" w:cs="Times New Roman"/>
          <w:bCs/>
          <w:sz w:val="28"/>
          <w:szCs w:val="28"/>
        </w:rPr>
        <w:t xml:space="preserve">) </w:t>
      </w:r>
      <w:r w:rsidR="00D741B8" w:rsidRPr="004E08EB">
        <w:rPr>
          <w:rFonts w:ascii="Times New Roman" w:hAnsi="Times New Roman" w:cs="Times New Roman"/>
          <w:bCs/>
          <w:sz w:val="28"/>
          <w:szCs w:val="28"/>
          <w:u w:val="single"/>
        </w:rPr>
        <w:t>seasons</w:t>
      </w:r>
      <w:r w:rsidR="00D741B8" w:rsidRPr="004E08EB">
        <w:rPr>
          <w:rFonts w:ascii="Times New Roman" w:hAnsi="Times New Roman" w:cs="Times New Roman"/>
          <w:bCs/>
          <w:sz w:val="28"/>
          <w:szCs w:val="28"/>
        </w:rPr>
        <w:t xml:space="preserve">” for its unfolding. God has chosen to provide us </w:t>
      </w:r>
      <w:r w:rsidR="00871422" w:rsidRPr="004E08EB">
        <w:rPr>
          <w:rFonts w:ascii="Times New Roman" w:hAnsi="Times New Roman" w:cs="Times New Roman"/>
          <w:bCs/>
          <w:sz w:val="28"/>
          <w:szCs w:val="28"/>
        </w:rPr>
        <w:t>these few</w:t>
      </w:r>
      <w:r w:rsidR="00D741B8" w:rsidRPr="004E08EB">
        <w:rPr>
          <w:rFonts w:ascii="Times New Roman" w:hAnsi="Times New Roman" w:cs="Times New Roman"/>
          <w:bCs/>
          <w:sz w:val="28"/>
          <w:szCs w:val="28"/>
        </w:rPr>
        <w:t xml:space="preserve"> detail</w:t>
      </w:r>
      <w:r w:rsidR="00871422" w:rsidRPr="004E08EB">
        <w:rPr>
          <w:rFonts w:ascii="Times New Roman" w:hAnsi="Times New Roman" w:cs="Times New Roman"/>
          <w:bCs/>
          <w:sz w:val="28"/>
          <w:szCs w:val="28"/>
        </w:rPr>
        <w:t>s</w:t>
      </w:r>
      <w:r w:rsidR="00D741B8" w:rsidRPr="004E08EB">
        <w:rPr>
          <w:rFonts w:ascii="Times New Roman" w:hAnsi="Times New Roman" w:cs="Times New Roman"/>
          <w:bCs/>
          <w:sz w:val="28"/>
          <w:szCs w:val="28"/>
        </w:rPr>
        <w:t xml:space="preserve"> about it</w:t>
      </w:r>
      <w:r w:rsidR="001B1832" w:rsidRPr="004E08EB">
        <w:rPr>
          <w:rFonts w:ascii="Times New Roman" w:hAnsi="Times New Roman" w:cs="Times New Roman"/>
          <w:bCs/>
          <w:sz w:val="28"/>
          <w:szCs w:val="28"/>
        </w:rPr>
        <w:t>, b</w:t>
      </w:r>
      <w:r w:rsidR="00871422" w:rsidRPr="004E08EB">
        <w:rPr>
          <w:rFonts w:ascii="Times New Roman" w:hAnsi="Times New Roman" w:cs="Times New Roman"/>
          <w:bCs/>
          <w:sz w:val="28"/>
          <w:szCs w:val="28"/>
        </w:rPr>
        <w:t>ut w</w:t>
      </w:r>
      <w:r w:rsidR="00E61C62" w:rsidRPr="004E08EB">
        <w:rPr>
          <w:rFonts w:ascii="Times New Roman" w:hAnsi="Times New Roman" w:cs="Times New Roman"/>
          <w:bCs/>
          <w:sz w:val="28"/>
          <w:szCs w:val="28"/>
        </w:rPr>
        <w:t xml:space="preserve">e have no equivalent </w:t>
      </w:r>
      <w:r w:rsidR="002812A2" w:rsidRPr="004E08EB">
        <w:rPr>
          <w:rFonts w:ascii="Times New Roman" w:hAnsi="Times New Roman" w:cs="Times New Roman"/>
          <w:bCs/>
          <w:sz w:val="28"/>
          <w:szCs w:val="28"/>
        </w:rPr>
        <w:t>of</w:t>
      </w:r>
      <w:r w:rsidR="00E61C62" w:rsidRPr="004E08EB">
        <w:rPr>
          <w:rFonts w:ascii="Times New Roman" w:hAnsi="Times New Roman" w:cs="Times New Roman"/>
          <w:bCs/>
          <w:sz w:val="28"/>
          <w:szCs w:val="28"/>
        </w:rPr>
        <w:t xml:space="preserve"> the Olivet Discourse to guide us.</w:t>
      </w:r>
    </w:p>
    <w:p w14:paraId="05F3F4DA" w14:textId="77777777" w:rsidR="00226C6C" w:rsidRPr="004E08EB" w:rsidRDefault="00226C6C" w:rsidP="007C0B7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 remaining </w:t>
      </w:r>
      <w:r w:rsidR="001B1A49" w:rsidRPr="004E08EB">
        <w:rPr>
          <w:rFonts w:ascii="Times New Roman" w:hAnsi="Times New Roman" w:cs="Times New Roman"/>
          <w:bCs/>
          <w:sz w:val="28"/>
          <w:szCs w:val="28"/>
        </w:rPr>
        <w:t>“</w:t>
      </w:r>
      <w:r w:rsidR="001B1A49" w:rsidRPr="004E08EB">
        <w:rPr>
          <w:rFonts w:ascii="Times New Roman" w:hAnsi="Times New Roman" w:cs="Times New Roman"/>
          <w:bCs/>
          <w:sz w:val="28"/>
          <w:szCs w:val="28"/>
          <w:u w:val="single"/>
        </w:rPr>
        <w:t>appear</w:t>
      </w:r>
      <w:r w:rsidR="007C0B76" w:rsidRPr="004E08EB">
        <w:rPr>
          <w:rFonts w:ascii="Times New Roman" w:hAnsi="Times New Roman" w:cs="Times New Roman"/>
          <w:bCs/>
          <w:sz w:val="28"/>
          <w:szCs w:val="28"/>
          <w:u w:val="single"/>
        </w:rPr>
        <w:t>ing</w:t>
      </w:r>
      <w:r w:rsidR="001B1A49"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texts are in 2 Timothy –</w:t>
      </w:r>
    </w:p>
    <w:p w14:paraId="05F3F4DB" w14:textId="77777777" w:rsidR="0075343C" w:rsidRPr="004E08EB" w:rsidRDefault="00226C6C" w:rsidP="0075343C">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1B1A49" w:rsidRPr="004E08EB">
        <w:rPr>
          <w:rFonts w:ascii="Times New Roman" w:hAnsi="Times New Roman" w:cs="Times New Roman"/>
          <w:bCs/>
          <w:sz w:val="28"/>
          <w:szCs w:val="28"/>
        </w:rPr>
        <w:t xml:space="preserve">I fully testify before God and Christ Jesus, Who is about to judge </w:t>
      </w:r>
    </w:p>
    <w:p w14:paraId="05F3F4DC" w14:textId="77777777" w:rsidR="00F66C22" w:rsidRPr="004E08EB" w:rsidRDefault="001B1A49" w:rsidP="0075343C">
      <w:pPr>
        <w:widowControl w:val="0"/>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u w:val="single"/>
        </w:rPr>
        <w:t>living and dead</w:t>
      </w:r>
      <w:r w:rsidRPr="004E08EB">
        <w:rPr>
          <w:rFonts w:ascii="Times New Roman" w:hAnsi="Times New Roman" w:cs="Times New Roman"/>
          <w:bCs/>
          <w:sz w:val="28"/>
          <w:szCs w:val="28"/>
        </w:rPr>
        <w:t xml:space="preserve">, even </w:t>
      </w:r>
      <w:r w:rsidRPr="004E08EB">
        <w:rPr>
          <w:rFonts w:ascii="Times New Roman" w:hAnsi="Times New Roman" w:cs="Times New Roman"/>
          <w:b/>
          <w:sz w:val="28"/>
          <w:szCs w:val="28"/>
        </w:rPr>
        <w:t xml:space="preserve">His </w:t>
      </w:r>
      <w:r w:rsidRPr="004E08EB">
        <w:rPr>
          <w:rFonts w:ascii="Times New Roman" w:hAnsi="Times New Roman" w:cs="Times New Roman"/>
          <w:b/>
          <w:sz w:val="28"/>
          <w:szCs w:val="28"/>
          <w:u w:val="single"/>
        </w:rPr>
        <w:t>appearing</w:t>
      </w:r>
      <w:r w:rsidRPr="004E08EB">
        <w:rPr>
          <w:rFonts w:ascii="Times New Roman" w:hAnsi="Times New Roman" w:cs="Times New Roman"/>
          <w:bCs/>
          <w:sz w:val="28"/>
          <w:szCs w:val="28"/>
        </w:rPr>
        <w:t xml:space="preserve"> </w:t>
      </w:r>
      <w:r w:rsidR="00F66C22" w:rsidRPr="004E08EB">
        <w:rPr>
          <w:rFonts w:ascii="Times New Roman" w:hAnsi="Times New Roman" w:cs="Times New Roman"/>
          <w:bCs/>
          <w:sz w:val="28"/>
          <w:szCs w:val="28"/>
        </w:rPr>
        <w:t>(</w:t>
      </w:r>
      <w:proofErr w:type="spellStart"/>
      <w:r w:rsidR="00F66C22" w:rsidRPr="004E08EB">
        <w:rPr>
          <w:rFonts w:ascii="Times New Roman" w:hAnsi="Times New Roman" w:cs="Times New Roman"/>
          <w:bCs/>
          <w:i/>
          <w:iCs/>
          <w:sz w:val="28"/>
          <w:szCs w:val="28"/>
        </w:rPr>
        <w:t>epiphaneia</w:t>
      </w:r>
      <w:proofErr w:type="spellEnd"/>
      <w:r w:rsidR="00F66C22" w:rsidRPr="004E08EB">
        <w:rPr>
          <w:rFonts w:ascii="Times New Roman" w:hAnsi="Times New Roman" w:cs="Times New Roman"/>
          <w:bCs/>
          <w:sz w:val="28"/>
          <w:szCs w:val="28"/>
        </w:rPr>
        <w:t>)</w:t>
      </w:r>
      <w:r w:rsidR="00785157"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and His kingdom.”   </w:t>
      </w:r>
    </w:p>
    <w:p w14:paraId="05F3F4DD" w14:textId="77777777" w:rsidR="00226C6C" w:rsidRPr="004E08EB" w:rsidRDefault="00F66C22" w:rsidP="001B1A4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Pr="004E08EB">
        <w:rPr>
          <w:rFonts w:ascii="Times New Roman" w:hAnsi="Times New Roman" w:cs="Times New Roman"/>
          <w:bCs/>
          <w:sz w:val="28"/>
          <w:szCs w:val="28"/>
        </w:rPr>
        <w:tab/>
      </w:r>
      <w:r w:rsidR="001B1A49" w:rsidRPr="004E08EB">
        <w:rPr>
          <w:rFonts w:ascii="Times New Roman" w:hAnsi="Times New Roman" w:cs="Times New Roman"/>
          <w:bCs/>
          <w:sz w:val="28"/>
          <w:szCs w:val="28"/>
        </w:rPr>
        <w:t>2 Tim.4:1</w:t>
      </w:r>
    </w:p>
    <w:p w14:paraId="05F3F4DE" w14:textId="77777777" w:rsidR="001B1A49" w:rsidRPr="004E08EB" w:rsidRDefault="001B1A49" w:rsidP="001A0EE7">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Pr="004E08EB">
        <w:rPr>
          <w:rFonts w:ascii="Times New Roman" w:hAnsi="Times New Roman" w:cs="Times New Roman"/>
          <w:bCs/>
          <w:i/>
          <w:iCs/>
          <w:sz w:val="28"/>
          <w:szCs w:val="28"/>
        </w:rPr>
        <w:t>As to the</w:t>
      </w:r>
      <w:r w:rsidRPr="004E08EB">
        <w:rPr>
          <w:rFonts w:ascii="Times New Roman" w:hAnsi="Times New Roman" w:cs="Times New Roman"/>
          <w:bCs/>
          <w:sz w:val="28"/>
          <w:szCs w:val="28"/>
        </w:rPr>
        <w:t xml:space="preserve"> rest</w:t>
      </w:r>
      <w:r w:rsidR="00E64537"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the Crown of Righteousness is laid up for me, </w:t>
      </w:r>
      <w:r w:rsidR="00E64537" w:rsidRPr="004E08EB">
        <w:rPr>
          <w:rFonts w:ascii="Times New Roman" w:hAnsi="Times New Roman" w:cs="Times New Roman"/>
          <w:bCs/>
          <w:sz w:val="28"/>
          <w:szCs w:val="28"/>
        </w:rPr>
        <w:t xml:space="preserve">which the Lord the Righteous Judge will give me, and not only to me but also to all those having loved </w:t>
      </w:r>
      <w:r w:rsidR="00E64537" w:rsidRPr="004E08EB">
        <w:rPr>
          <w:rFonts w:ascii="Times New Roman" w:hAnsi="Times New Roman" w:cs="Times New Roman"/>
          <w:b/>
          <w:sz w:val="28"/>
          <w:szCs w:val="28"/>
        </w:rPr>
        <w:t xml:space="preserve">His </w:t>
      </w:r>
      <w:r w:rsidR="00E64537" w:rsidRPr="004E08EB">
        <w:rPr>
          <w:rFonts w:ascii="Times New Roman" w:hAnsi="Times New Roman" w:cs="Times New Roman"/>
          <w:b/>
          <w:sz w:val="28"/>
          <w:szCs w:val="28"/>
          <w:u w:val="single"/>
        </w:rPr>
        <w:t>appearing</w:t>
      </w:r>
      <w:r w:rsidR="00E64537" w:rsidRPr="004E08EB">
        <w:rPr>
          <w:rFonts w:ascii="Times New Roman" w:hAnsi="Times New Roman" w:cs="Times New Roman"/>
          <w:bCs/>
          <w:sz w:val="28"/>
          <w:szCs w:val="28"/>
        </w:rPr>
        <w:t xml:space="preserve"> (</w:t>
      </w:r>
      <w:proofErr w:type="spellStart"/>
      <w:r w:rsidR="00E64537" w:rsidRPr="004E08EB">
        <w:rPr>
          <w:rFonts w:ascii="Times New Roman" w:hAnsi="Times New Roman" w:cs="Times New Roman"/>
          <w:bCs/>
          <w:i/>
          <w:iCs/>
          <w:sz w:val="28"/>
          <w:szCs w:val="28"/>
        </w:rPr>
        <w:t>epiphaneia</w:t>
      </w:r>
      <w:proofErr w:type="spellEnd"/>
      <w:r w:rsidR="00E64537" w:rsidRPr="004E08EB">
        <w:rPr>
          <w:rFonts w:ascii="Times New Roman" w:hAnsi="Times New Roman" w:cs="Times New Roman"/>
          <w:bCs/>
          <w:sz w:val="28"/>
          <w:szCs w:val="28"/>
        </w:rPr>
        <w:t>).”</w:t>
      </w:r>
      <w:r w:rsidR="001A0EE7">
        <w:rPr>
          <w:rFonts w:ascii="Times New Roman" w:hAnsi="Times New Roman" w:cs="Times New Roman"/>
          <w:bCs/>
          <w:sz w:val="28"/>
          <w:szCs w:val="28"/>
        </w:rPr>
        <w:t xml:space="preserve">     </w:t>
      </w:r>
      <w:r w:rsidR="001A0EE7" w:rsidRPr="004E08EB">
        <w:rPr>
          <w:rFonts w:ascii="Times New Roman" w:hAnsi="Times New Roman" w:cs="Times New Roman"/>
          <w:bCs/>
          <w:sz w:val="28"/>
          <w:szCs w:val="28"/>
        </w:rPr>
        <w:t>2 Tim.4:8</w:t>
      </w:r>
    </w:p>
    <w:p w14:paraId="05F3F4DF" w14:textId="77777777" w:rsidR="00E64537" w:rsidRPr="004E08EB" w:rsidRDefault="00E64537" w:rsidP="00D6746C">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first text </w:t>
      </w:r>
      <w:r w:rsidR="00DA0C56" w:rsidRPr="004E08EB">
        <w:rPr>
          <w:rFonts w:ascii="Times New Roman" w:hAnsi="Times New Roman" w:cs="Times New Roman"/>
          <w:bCs/>
          <w:sz w:val="28"/>
          <w:szCs w:val="28"/>
        </w:rPr>
        <w:t>cor</w:t>
      </w:r>
      <w:r w:rsidRPr="004E08EB">
        <w:rPr>
          <w:rFonts w:ascii="Times New Roman" w:hAnsi="Times New Roman" w:cs="Times New Roman"/>
          <w:bCs/>
          <w:sz w:val="28"/>
          <w:szCs w:val="28"/>
        </w:rPr>
        <w:t>relates His appearing with His kingdom, and both texts relate to</w:t>
      </w:r>
      <w:r w:rsidR="00E61C62" w:rsidRPr="004E08EB">
        <w:rPr>
          <w:rFonts w:ascii="Times New Roman" w:hAnsi="Times New Roman" w:cs="Times New Roman"/>
          <w:bCs/>
          <w:sz w:val="28"/>
          <w:szCs w:val="28"/>
        </w:rPr>
        <w:t xml:space="preserve"> His</w:t>
      </w:r>
      <w:r w:rsidR="00F31BD9" w:rsidRPr="004E08EB">
        <w:rPr>
          <w:rFonts w:ascii="Times New Roman" w:hAnsi="Times New Roman" w:cs="Times New Roman"/>
          <w:bCs/>
          <w:sz w:val="28"/>
          <w:szCs w:val="28"/>
        </w:rPr>
        <w:t xml:space="preserve"> being Judge</w:t>
      </w:r>
      <w:r w:rsidRPr="004E08EB">
        <w:rPr>
          <w:rFonts w:ascii="Times New Roman" w:hAnsi="Times New Roman" w:cs="Times New Roman"/>
          <w:bCs/>
          <w:sz w:val="28"/>
          <w:szCs w:val="28"/>
        </w:rPr>
        <w:t>. Entrance into “</w:t>
      </w:r>
      <w:r w:rsidR="00DA0C56" w:rsidRPr="004E08EB">
        <w:rPr>
          <w:rFonts w:ascii="Times New Roman" w:hAnsi="Times New Roman" w:cs="Times New Roman"/>
          <w:bCs/>
          <w:sz w:val="28"/>
          <w:szCs w:val="28"/>
        </w:rPr>
        <w:t>His</w:t>
      </w:r>
      <w:r w:rsidRPr="004E08EB">
        <w:rPr>
          <w:rFonts w:ascii="Times New Roman" w:hAnsi="Times New Roman" w:cs="Times New Roman"/>
          <w:bCs/>
          <w:sz w:val="28"/>
          <w:szCs w:val="28"/>
        </w:rPr>
        <w:t xml:space="preserve"> heavenly kingdom” </w:t>
      </w:r>
      <w:r w:rsidR="00DA0C56" w:rsidRPr="004E08EB">
        <w:rPr>
          <w:rFonts w:ascii="Times New Roman" w:hAnsi="Times New Roman" w:cs="Times New Roman"/>
          <w:bCs/>
          <w:sz w:val="28"/>
          <w:szCs w:val="28"/>
        </w:rPr>
        <w:t xml:space="preserve">(Eph.4:18) </w:t>
      </w:r>
      <w:r w:rsidRPr="004E08EB">
        <w:rPr>
          <w:rFonts w:ascii="Times New Roman" w:hAnsi="Times New Roman" w:cs="Times New Roman"/>
          <w:bCs/>
          <w:sz w:val="28"/>
          <w:szCs w:val="28"/>
        </w:rPr>
        <w:t xml:space="preserve">can only be </w:t>
      </w:r>
      <w:r w:rsidR="00DA0C56" w:rsidRPr="004E08EB">
        <w:rPr>
          <w:rFonts w:ascii="Times New Roman" w:hAnsi="Times New Roman" w:cs="Times New Roman"/>
          <w:bCs/>
          <w:sz w:val="28"/>
          <w:szCs w:val="28"/>
        </w:rPr>
        <w:t>att</w:t>
      </w:r>
      <w:r w:rsidRPr="004E08EB">
        <w:rPr>
          <w:rFonts w:ascii="Times New Roman" w:hAnsi="Times New Roman" w:cs="Times New Roman"/>
          <w:bCs/>
          <w:sz w:val="28"/>
          <w:szCs w:val="28"/>
        </w:rPr>
        <w:t xml:space="preserve">ained through resurrection. And this resurrection, like the resurrection of covenant believers in 1 Cor.15:51, will include </w:t>
      </w:r>
      <w:r w:rsidR="00DA0C56" w:rsidRPr="004E08EB">
        <w:rPr>
          <w:rFonts w:ascii="Times New Roman" w:hAnsi="Times New Roman" w:cs="Times New Roman"/>
          <w:bCs/>
          <w:sz w:val="28"/>
          <w:szCs w:val="28"/>
        </w:rPr>
        <w:t xml:space="preserve">both </w:t>
      </w:r>
      <w:r w:rsidR="00337E3B"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living and dead</w:t>
      </w:r>
      <w:r w:rsidR="00337E3B"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DA0C56" w:rsidRPr="004E08EB">
        <w:rPr>
          <w:rFonts w:ascii="Times New Roman" w:hAnsi="Times New Roman" w:cs="Times New Roman"/>
          <w:bCs/>
          <w:sz w:val="28"/>
          <w:szCs w:val="28"/>
        </w:rPr>
        <w:t>But n</w:t>
      </w:r>
      <w:r w:rsidRPr="004E08EB">
        <w:rPr>
          <w:rFonts w:ascii="Times New Roman" w:hAnsi="Times New Roman" w:cs="Times New Roman"/>
          <w:bCs/>
          <w:sz w:val="28"/>
          <w:szCs w:val="28"/>
        </w:rPr>
        <w:t>ote that</w:t>
      </w:r>
      <w:r w:rsidR="00E61C62" w:rsidRPr="004E08EB">
        <w:rPr>
          <w:rFonts w:ascii="Times New Roman" w:hAnsi="Times New Roman" w:cs="Times New Roman"/>
          <w:bCs/>
          <w:sz w:val="28"/>
          <w:szCs w:val="28"/>
        </w:rPr>
        <w:t xml:space="preserve"> in 2 Timothy </w:t>
      </w:r>
      <w:r w:rsidRPr="004E08EB">
        <w:rPr>
          <w:rFonts w:ascii="Times New Roman" w:hAnsi="Times New Roman" w:cs="Times New Roman"/>
          <w:bCs/>
          <w:sz w:val="28"/>
          <w:szCs w:val="28"/>
        </w:rPr>
        <w:t>there is no mention of trumpets</w:t>
      </w:r>
      <w:r w:rsidR="00DA0C56"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or the Lord descending with a shout.</w:t>
      </w:r>
      <w:r w:rsidR="00DA0C56" w:rsidRPr="004E08EB">
        <w:rPr>
          <w:rFonts w:ascii="Times New Roman" w:hAnsi="Times New Roman" w:cs="Times New Roman"/>
          <w:bCs/>
          <w:sz w:val="28"/>
          <w:szCs w:val="28"/>
        </w:rPr>
        <w:t xml:space="preserve"> Those who fail to rightly divide the Epistles</w:t>
      </w:r>
      <w:r w:rsidR="000B5192" w:rsidRPr="004E08EB">
        <w:rPr>
          <w:rFonts w:ascii="Times New Roman" w:hAnsi="Times New Roman" w:cs="Times New Roman"/>
          <w:bCs/>
          <w:sz w:val="28"/>
          <w:szCs w:val="28"/>
        </w:rPr>
        <w:t xml:space="preserve"> of the Secret</w:t>
      </w:r>
      <w:r w:rsidR="00DA0C56" w:rsidRPr="004E08EB">
        <w:rPr>
          <w:rFonts w:ascii="Times New Roman" w:hAnsi="Times New Roman" w:cs="Times New Roman"/>
          <w:bCs/>
          <w:sz w:val="28"/>
          <w:szCs w:val="28"/>
        </w:rPr>
        <w:t xml:space="preserve"> from Paul’s covenant epistles will be inclined to read the trumpets and His descent into 2 Timothy, nonetheless.</w:t>
      </w:r>
      <w:r w:rsidR="00871422" w:rsidRPr="004E08EB">
        <w:rPr>
          <w:rFonts w:ascii="Times New Roman" w:hAnsi="Times New Roman" w:cs="Times New Roman"/>
          <w:bCs/>
          <w:sz w:val="28"/>
          <w:szCs w:val="28"/>
        </w:rPr>
        <w:t xml:space="preserve"> But that would be reading into a text what we desire to see there.</w:t>
      </w:r>
    </w:p>
    <w:p w14:paraId="05F3F4E0" w14:textId="77777777" w:rsidR="00F735E9" w:rsidRPr="004E08EB" w:rsidRDefault="00DA0C56" w:rsidP="000B5192">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I </w:t>
      </w:r>
      <w:r w:rsidR="000B5192" w:rsidRPr="004E08EB">
        <w:rPr>
          <w:rFonts w:ascii="Times New Roman" w:hAnsi="Times New Roman" w:cs="Times New Roman"/>
          <w:bCs/>
          <w:sz w:val="28"/>
          <w:szCs w:val="28"/>
        </w:rPr>
        <w:t>cannot</w:t>
      </w:r>
      <w:r w:rsidRPr="004E08EB">
        <w:rPr>
          <w:rFonts w:ascii="Times New Roman" w:hAnsi="Times New Roman" w:cs="Times New Roman"/>
          <w:bCs/>
          <w:sz w:val="28"/>
          <w:szCs w:val="28"/>
        </w:rPr>
        <w:t xml:space="preserve"> ignore the fact that there are common elements between Acts-period doctrine and church-today doctrine. We will have similar experiences of resurrection. But </w:t>
      </w:r>
      <w:r w:rsidR="00E61C62" w:rsidRPr="004E08EB">
        <w:rPr>
          <w:rFonts w:ascii="Times New Roman" w:hAnsi="Times New Roman" w:cs="Times New Roman"/>
          <w:bCs/>
          <w:sz w:val="28"/>
          <w:szCs w:val="28"/>
        </w:rPr>
        <w:t>the covenant faithful</w:t>
      </w:r>
      <w:r w:rsidRPr="004E08EB">
        <w:rPr>
          <w:rFonts w:ascii="Times New Roman" w:hAnsi="Times New Roman" w:cs="Times New Roman"/>
          <w:bCs/>
          <w:sz w:val="28"/>
          <w:szCs w:val="28"/>
        </w:rPr>
        <w:t xml:space="preserve"> will meet the Lord in the air, while we will have </w:t>
      </w:r>
      <w:r w:rsidR="00F735E9" w:rsidRPr="004E08EB">
        <w:rPr>
          <w:rFonts w:ascii="Times New Roman" w:hAnsi="Times New Roman" w:cs="Times New Roman"/>
          <w:bCs/>
          <w:sz w:val="28"/>
          <w:szCs w:val="28"/>
        </w:rPr>
        <w:t xml:space="preserve">already </w:t>
      </w:r>
      <w:r w:rsidRPr="004E08EB">
        <w:rPr>
          <w:rFonts w:ascii="Times New Roman" w:hAnsi="Times New Roman" w:cs="Times New Roman"/>
          <w:bCs/>
          <w:sz w:val="28"/>
          <w:szCs w:val="28"/>
        </w:rPr>
        <w:t>met Him in “the things above” (</w:t>
      </w:r>
      <w:r w:rsidR="004A3391" w:rsidRPr="004E08EB">
        <w:rPr>
          <w:rFonts w:ascii="Times New Roman" w:hAnsi="Times New Roman" w:cs="Times New Roman"/>
          <w:bCs/>
          <w:sz w:val="28"/>
          <w:szCs w:val="28"/>
        </w:rPr>
        <w:t xml:space="preserve">Gk. </w:t>
      </w:r>
      <w:r w:rsidRPr="004E08EB">
        <w:rPr>
          <w:rFonts w:ascii="Times New Roman" w:hAnsi="Times New Roman" w:cs="Times New Roman"/>
          <w:bCs/>
          <w:i/>
          <w:iCs/>
          <w:sz w:val="28"/>
          <w:szCs w:val="28"/>
        </w:rPr>
        <w:t xml:space="preserve">ta </w:t>
      </w:r>
      <w:proofErr w:type="spellStart"/>
      <w:r w:rsidRPr="004E08EB">
        <w:rPr>
          <w:rFonts w:ascii="Times New Roman" w:hAnsi="Times New Roman" w:cs="Times New Roman"/>
          <w:bCs/>
          <w:i/>
          <w:iCs/>
          <w:sz w:val="28"/>
          <w:szCs w:val="28"/>
        </w:rPr>
        <w:t>anō</w:t>
      </w:r>
      <w:proofErr w:type="spellEnd"/>
      <w:r w:rsidRPr="004E08EB">
        <w:rPr>
          <w:rFonts w:ascii="Times New Roman" w:hAnsi="Times New Roman" w:cs="Times New Roman"/>
          <w:bCs/>
          <w:sz w:val="28"/>
          <w:szCs w:val="28"/>
        </w:rPr>
        <w:t>)</w:t>
      </w:r>
      <w:r w:rsidR="00F735E9" w:rsidRPr="004E08EB">
        <w:rPr>
          <w:rFonts w:ascii="Times New Roman" w:hAnsi="Times New Roman" w:cs="Times New Roman"/>
          <w:bCs/>
          <w:sz w:val="28"/>
          <w:szCs w:val="28"/>
        </w:rPr>
        <w:t xml:space="preserve"> glory at God’s right hand </w:t>
      </w:r>
      <w:r w:rsidR="00F735E9" w:rsidRPr="004E08EB">
        <w:rPr>
          <w:rFonts w:ascii="Times New Roman" w:hAnsi="Times New Roman" w:cs="Times New Roman"/>
          <w:bCs/>
          <w:sz w:val="28"/>
          <w:szCs w:val="28"/>
        </w:rPr>
        <w:lastRenderedPageBreak/>
        <w:t>(Col.3:1-4). But here is an interesting passage that may indicate a connection</w:t>
      </w:r>
      <w:r w:rsidR="00785157" w:rsidRPr="004E08EB">
        <w:rPr>
          <w:rFonts w:ascii="Times New Roman" w:hAnsi="Times New Roman" w:cs="Times New Roman"/>
          <w:bCs/>
          <w:sz w:val="28"/>
          <w:szCs w:val="28"/>
        </w:rPr>
        <w:t>, however tenuous,</w:t>
      </w:r>
      <w:r w:rsidR="00F735E9" w:rsidRPr="004E08EB">
        <w:rPr>
          <w:rFonts w:ascii="Times New Roman" w:hAnsi="Times New Roman" w:cs="Times New Roman"/>
          <w:bCs/>
          <w:sz w:val="28"/>
          <w:szCs w:val="28"/>
        </w:rPr>
        <w:t xml:space="preserve"> between the two events –</w:t>
      </w:r>
    </w:p>
    <w:p w14:paraId="05F3F4E1" w14:textId="77777777" w:rsidR="00F735E9" w:rsidRPr="004E08EB" w:rsidRDefault="00F735E9" w:rsidP="00F735E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then the lawless one will be revealed, whom the Lord Jesus will destroy by the breath of His mouth and abolish at </w:t>
      </w:r>
      <w:r w:rsidRPr="004E08EB">
        <w:rPr>
          <w:rFonts w:ascii="Times New Roman" w:hAnsi="Times New Roman" w:cs="Times New Roman"/>
          <w:b/>
          <w:sz w:val="28"/>
          <w:szCs w:val="28"/>
        </w:rPr>
        <w:t>the appearing</w:t>
      </w:r>
      <w:r w:rsidRPr="004E08EB">
        <w:rPr>
          <w:rFonts w:ascii="Times New Roman" w:hAnsi="Times New Roman" w:cs="Times New Roman"/>
          <w:bCs/>
          <w:sz w:val="28"/>
          <w:szCs w:val="28"/>
        </w:rPr>
        <w:t xml:space="preserve"> (</w:t>
      </w:r>
      <w:proofErr w:type="spellStart"/>
      <w:r w:rsidRPr="004E08EB">
        <w:rPr>
          <w:rFonts w:ascii="Times New Roman" w:hAnsi="Times New Roman" w:cs="Times New Roman"/>
          <w:bCs/>
          <w:i/>
          <w:iCs/>
          <w:sz w:val="28"/>
          <w:szCs w:val="28"/>
        </w:rPr>
        <w:t>epiphaneia</w:t>
      </w:r>
      <w:proofErr w:type="spellEnd"/>
      <w:r w:rsidRPr="004E08EB">
        <w:rPr>
          <w:rFonts w:ascii="Times New Roman" w:hAnsi="Times New Roman" w:cs="Times New Roman"/>
          <w:bCs/>
          <w:sz w:val="28"/>
          <w:szCs w:val="28"/>
        </w:rPr>
        <w:t xml:space="preserve">) of His </w:t>
      </w:r>
      <w:r w:rsidRPr="004E08EB">
        <w:rPr>
          <w:rFonts w:ascii="Times New Roman" w:hAnsi="Times New Roman" w:cs="Times New Roman"/>
          <w:bCs/>
          <w:i/>
          <w:iCs/>
          <w:sz w:val="28"/>
          <w:szCs w:val="28"/>
        </w:rPr>
        <w:t>Parousia</w:t>
      </w:r>
      <w:r w:rsidRPr="004E08EB">
        <w:rPr>
          <w:rFonts w:ascii="Times New Roman" w:hAnsi="Times New Roman" w:cs="Times New Roman"/>
          <w:bCs/>
          <w:sz w:val="28"/>
          <w:szCs w:val="28"/>
        </w:rPr>
        <w:t>.”    2 Thes.2:8</w:t>
      </w:r>
    </w:p>
    <w:p w14:paraId="05F3F4E2" w14:textId="77777777" w:rsidR="00232BE6" w:rsidRPr="004E08EB" w:rsidRDefault="00F735E9" w:rsidP="00232BE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w:t>
      </w:r>
      <w:proofErr w:type="spellStart"/>
      <w:r w:rsidR="004243BF" w:rsidRPr="004E08EB">
        <w:rPr>
          <w:rFonts w:ascii="Times New Roman" w:hAnsi="Times New Roman" w:cs="Times New Roman"/>
          <w:bCs/>
          <w:i/>
          <w:iCs/>
          <w:sz w:val="28"/>
          <w:szCs w:val="28"/>
        </w:rPr>
        <w:t>E</w:t>
      </w:r>
      <w:r w:rsidRPr="004E08EB">
        <w:rPr>
          <w:rFonts w:ascii="Times New Roman" w:hAnsi="Times New Roman" w:cs="Times New Roman"/>
          <w:bCs/>
          <w:i/>
          <w:iCs/>
          <w:sz w:val="28"/>
          <w:szCs w:val="28"/>
        </w:rPr>
        <w:t>piphaneia</w:t>
      </w:r>
      <w:proofErr w:type="spellEnd"/>
      <w:r w:rsidRPr="004E08EB">
        <w:rPr>
          <w:rFonts w:ascii="Times New Roman" w:hAnsi="Times New Roman" w:cs="Times New Roman"/>
          <w:bCs/>
          <w:sz w:val="28"/>
          <w:szCs w:val="28"/>
        </w:rPr>
        <w:t xml:space="preserve"> of His </w:t>
      </w:r>
      <w:r w:rsidRPr="004E08EB">
        <w:rPr>
          <w:rFonts w:ascii="Times New Roman" w:hAnsi="Times New Roman" w:cs="Times New Roman"/>
          <w:bCs/>
          <w:i/>
          <w:iCs/>
          <w:sz w:val="28"/>
          <w:szCs w:val="28"/>
        </w:rPr>
        <w:t xml:space="preserve">Parousia </w:t>
      </w:r>
      <w:r w:rsidRPr="004E08EB">
        <w:rPr>
          <w:rFonts w:ascii="Times New Roman" w:hAnsi="Times New Roman" w:cs="Times New Roman"/>
          <w:bCs/>
          <w:sz w:val="28"/>
          <w:szCs w:val="28"/>
        </w:rPr>
        <w:t>at least conveys a suggestion that Christ’s future epiphany for us</w:t>
      </w:r>
      <w:r w:rsidR="00785157" w:rsidRPr="004E08EB">
        <w:rPr>
          <w:rFonts w:ascii="Times New Roman" w:hAnsi="Times New Roman" w:cs="Times New Roman"/>
          <w:bCs/>
          <w:sz w:val="28"/>
          <w:szCs w:val="28"/>
        </w:rPr>
        <w:t xml:space="preserve">, the </w:t>
      </w:r>
      <w:r w:rsidR="00AF7BCE" w:rsidRPr="004E08EB">
        <w:rPr>
          <w:rFonts w:ascii="Times New Roman" w:hAnsi="Times New Roman" w:cs="Times New Roman"/>
          <w:bCs/>
          <w:sz w:val="28"/>
          <w:szCs w:val="28"/>
        </w:rPr>
        <w:t>B</w:t>
      </w:r>
      <w:r w:rsidR="00785157" w:rsidRPr="004E08EB">
        <w:rPr>
          <w:rFonts w:ascii="Times New Roman" w:hAnsi="Times New Roman" w:cs="Times New Roman"/>
          <w:bCs/>
          <w:sz w:val="28"/>
          <w:szCs w:val="28"/>
        </w:rPr>
        <w:t>ody of Christ,</w:t>
      </w:r>
      <w:r w:rsidRPr="004E08EB">
        <w:rPr>
          <w:rFonts w:ascii="Times New Roman" w:hAnsi="Times New Roman" w:cs="Times New Roman"/>
          <w:bCs/>
          <w:sz w:val="28"/>
          <w:szCs w:val="28"/>
        </w:rPr>
        <w:t xml:space="preserve"> may precede His </w:t>
      </w:r>
      <w:r w:rsidRPr="004E08EB">
        <w:rPr>
          <w:rFonts w:ascii="Times New Roman" w:hAnsi="Times New Roman" w:cs="Times New Roman"/>
          <w:bCs/>
          <w:i/>
          <w:iCs/>
          <w:sz w:val="28"/>
          <w:szCs w:val="28"/>
        </w:rPr>
        <w:t>Parousia</w:t>
      </w:r>
      <w:r w:rsidRPr="004E08EB">
        <w:rPr>
          <w:rFonts w:ascii="Times New Roman" w:hAnsi="Times New Roman" w:cs="Times New Roman"/>
          <w:bCs/>
          <w:sz w:val="28"/>
          <w:szCs w:val="28"/>
        </w:rPr>
        <w:t xml:space="preserve"> by no great length of time. There will certainly be </w:t>
      </w:r>
      <w:r w:rsidR="00232BE6" w:rsidRPr="004E08EB">
        <w:rPr>
          <w:rFonts w:ascii="Times New Roman" w:hAnsi="Times New Roman" w:cs="Times New Roman"/>
          <w:bCs/>
          <w:sz w:val="28"/>
          <w:szCs w:val="28"/>
        </w:rPr>
        <w:t>a glory</w:t>
      </w:r>
      <w:r w:rsidRPr="004E08EB">
        <w:rPr>
          <w:rFonts w:ascii="Times New Roman" w:hAnsi="Times New Roman" w:cs="Times New Roman"/>
          <w:bCs/>
          <w:sz w:val="28"/>
          <w:szCs w:val="28"/>
        </w:rPr>
        <w:t xml:space="preserve"> in common between these </w:t>
      </w:r>
      <w:proofErr w:type="spellStart"/>
      <w:r w:rsidRPr="004E08EB">
        <w:rPr>
          <w:rFonts w:ascii="Times New Roman" w:hAnsi="Times New Roman" w:cs="Times New Roman"/>
          <w:bCs/>
          <w:sz w:val="28"/>
          <w:szCs w:val="28"/>
        </w:rPr>
        <w:t>appearings</w:t>
      </w:r>
      <w:proofErr w:type="spellEnd"/>
      <w:r w:rsidRPr="004E08EB">
        <w:rPr>
          <w:rFonts w:ascii="Times New Roman" w:hAnsi="Times New Roman" w:cs="Times New Roman"/>
          <w:bCs/>
          <w:sz w:val="28"/>
          <w:szCs w:val="28"/>
        </w:rPr>
        <w:t xml:space="preserve">. </w:t>
      </w:r>
      <w:r w:rsidR="00232BE6" w:rsidRPr="004E08EB">
        <w:rPr>
          <w:rFonts w:ascii="Times New Roman" w:hAnsi="Times New Roman" w:cs="Times New Roman"/>
          <w:bCs/>
          <w:sz w:val="28"/>
          <w:szCs w:val="28"/>
        </w:rPr>
        <w:t xml:space="preserve">However, I have already remarked that the word </w:t>
      </w:r>
      <w:r w:rsidR="00232BE6" w:rsidRPr="004E08EB">
        <w:rPr>
          <w:rFonts w:ascii="Times New Roman" w:hAnsi="Times New Roman" w:cs="Times New Roman"/>
          <w:bCs/>
          <w:i/>
          <w:iCs/>
          <w:sz w:val="28"/>
          <w:szCs w:val="28"/>
        </w:rPr>
        <w:t>Parousia</w:t>
      </w:r>
      <w:r w:rsidR="00232BE6" w:rsidRPr="004E08EB">
        <w:rPr>
          <w:rFonts w:ascii="Times New Roman" w:hAnsi="Times New Roman" w:cs="Times New Roman"/>
          <w:bCs/>
          <w:sz w:val="28"/>
          <w:szCs w:val="28"/>
        </w:rPr>
        <w:t xml:space="preserve"> is lacking from Paul’s last seven epistles</w:t>
      </w:r>
      <w:r w:rsidR="00A60B68" w:rsidRPr="004E08EB">
        <w:rPr>
          <w:rFonts w:ascii="Times New Roman" w:hAnsi="Times New Roman" w:cs="Times New Roman"/>
          <w:bCs/>
          <w:sz w:val="28"/>
          <w:szCs w:val="28"/>
        </w:rPr>
        <w:t>, so His kingly “presence” on earth is not our expectation</w:t>
      </w:r>
      <w:r w:rsidR="00232BE6" w:rsidRPr="004E08EB">
        <w:rPr>
          <w:rFonts w:ascii="Times New Roman" w:hAnsi="Times New Roman" w:cs="Times New Roman"/>
          <w:bCs/>
          <w:sz w:val="28"/>
          <w:szCs w:val="28"/>
        </w:rPr>
        <w:t>.</w:t>
      </w:r>
    </w:p>
    <w:p w14:paraId="05F3F4E3" w14:textId="77777777" w:rsidR="00F735E9" w:rsidRPr="004E08EB" w:rsidRDefault="00F735E9" w:rsidP="00424F78">
      <w:pPr>
        <w:autoSpaceDE w:val="0"/>
        <w:autoSpaceDN w:val="0"/>
        <w:adjustRightInd w:val="0"/>
        <w:spacing w:after="40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Also </w:t>
      </w:r>
      <w:r w:rsidR="008B0965" w:rsidRPr="004E08EB">
        <w:rPr>
          <w:rFonts w:ascii="Times New Roman" w:hAnsi="Times New Roman" w:cs="Times New Roman"/>
          <w:bCs/>
          <w:sz w:val="28"/>
          <w:szCs w:val="28"/>
        </w:rPr>
        <w:t xml:space="preserve">noteworthy is Acts 2:20 (following the </w:t>
      </w:r>
      <w:r w:rsidR="008B0965" w:rsidRPr="004E08EB">
        <w:rPr>
          <w:rFonts w:ascii="Times New Roman" w:hAnsi="Times New Roman" w:cs="Times New Roman"/>
          <w:bCs/>
          <w:i/>
          <w:iCs/>
          <w:sz w:val="28"/>
          <w:szCs w:val="28"/>
        </w:rPr>
        <w:t>LXX</w:t>
      </w:r>
      <w:r w:rsidR="008B0965" w:rsidRPr="004E08EB">
        <w:rPr>
          <w:rFonts w:ascii="Times New Roman" w:hAnsi="Times New Roman" w:cs="Times New Roman"/>
          <w:bCs/>
          <w:sz w:val="28"/>
          <w:szCs w:val="28"/>
        </w:rPr>
        <w:t xml:space="preserve"> of Joe.2:31) in applying the </w:t>
      </w:r>
      <w:r w:rsidR="00E1540A" w:rsidRPr="004E08EB">
        <w:rPr>
          <w:rFonts w:ascii="Times New Roman" w:hAnsi="Times New Roman" w:cs="Times New Roman"/>
          <w:bCs/>
          <w:sz w:val="28"/>
          <w:szCs w:val="28"/>
        </w:rPr>
        <w:t xml:space="preserve">Gk. </w:t>
      </w:r>
      <w:r w:rsidR="008B0965" w:rsidRPr="004E08EB">
        <w:rPr>
          <w:rFonts w:ascii="Times New Roman" w:hAnsi="Times New Roman" w:cs="Times New Roman"/>
          <w:bCs/>
          <w:sz w:val="28"/>
          <w:szCs w:val="28"/>
        </w:rPr>
        <w:t xml:space="preserve">adjective </w:t>
      </w:r>
      <w:proofErr w:type="spellStart"/>
      <w:r w:rsidR="008B0965" w:rsidRPr="004E08EB">
        <w:rPr>
          <w:rFonts w:ascii="Times New Roman" w:hAnsi="Times New Roman" w:cs="Times New Roman"/>
          <w:bCs/>
          <w:i/>
          <w:iCs/>
          <w:sz w:val="28"/>
          <w:szCs w:val="28"/>
        </w:rPr>
        <w:t>epiphanēs</w:t>
      </w:r>
      <w:proofErr w:type="spellEnd"/>
      <w:r w:rsidR="008B0965" w:rsidRPr="004E08EB">
        <w:rPr>
          <w:rFonts w:ascii="Times New Roman" w:hAnsi="Times New Roman" w:cs="Times New Roman"/>
          <w:bCs/>
          <w:sz w:val="28"/>
          <w:szCs w:val="28"/>
        </w:rPr>
        <w:t xml:space="preserve"> to the “day of the Lord, the great and </w:t>
      </w:r>
      <w:r w:rsidR="008B0965" w:rsidRPr="004E08EB">
        <w:rPr>
          <w:rFonts w:ascii="Times New Roman" w:hAnsi="Times New Roman" w:cs="Times New Roman"/>
          <w:b/>
          <w:sz w:val="28"/>
          <w:szCs w:val="28"/>
        </w:rPr>
        <w:t>illustrious</w:t>
      </w:r>
      <w:r w:rsidR="008B0965" w:rsidRPr="004E08EB">
        <w:rPr>
          <w:rFonts w:ascii="Times New Roman" w:hAnsi="Times New Roman" w:cs="Times New Roman"/>
          <w:bCs/>
          <w:sz w:val="28"/>
          <w:szCs w:val="28"/>
        </w:rPr>
        <w:t xml:space="preserve">”. </w:t>
      </w:r>
      <w:r w:rsidR="00D158B7" w:rsidRPr="004E08EB">
        <w:rPr>
          <w:rFonts w:ascii="Times New Roman" w:hAnsi="Times New Roman" w:cs="Times New Roman"/>
          <w:bCs/>
          <w:sz w:val="28"/>
          <w:szCs w:val="28"/>
        </w:rPr>
        <w:t>We can infer that</w:t>
      </w:r>
      <w:r w:rsidR="008B0965" w:rsidRPr="004E08EB">
        <w:rPr>
          <w:rFonts w:ascii="Times New Roman" w:hAnsi="Times New Roman" w:cs="Times New Roman"/>
          <w:bCs/>
          <w:sz w:val="28"/>
          <w:szCs w:val="28"/>
        </w:rPr>
        <w:t xml:space="preserve"> the glorious, brilliant character of the Lord’s </w:t>
      </w:r>
      <w:proofErr w:type="spellStart"/>
      <w:r w:rsidR="008B0965" w:rsidRPr="004E08EB">
        <w:rPr>
          <w:rFonts w:ascii="Times New Roman" w:hAnsi="Times New Roman" w:cs="Times New Roman"/>
          <w:bCs/>
          <w:sz w:val="28"/>
          <w:szCs w:val="28"/>
        </w:rPr>
        <w:t>appearings</w:t>
      </w:r>
      <w:proofErr w:type="spellEnd"/>
      <w:r w:rsidR="008B0965" w:rsidRPr="004E08EB">
        <w:rPr>
          <w:rFonts w:ascii="Times New Roman" w:hAnsi="Times New Roman" w:cs="Times New Roman"/>
          <w:bCs/>
          <w:sz w:val="28"/>
          <w:szCs w:val="28"/>
        </w:rPr>
        <w:t xml:space="preserve"> will be the same in the heavenlies, a</w:t>
      </w:r>
      <w:r w:rsidR="00D158B7" w:rsidRPr="004E08EB">
        <w:rPr>
          <w:rFonts w:ascii="Times New Roman" w:hAnsi="Times New Roman" w:cs="Times New Roman"/>
          <w:bCs/>
          <w:sz w:val="28"/>
          <w:szCs w:val="28"/>
        </w:rPr>
        <w:t>s</w:t>
      </w:r>
      <w:r w:rsidR="008B0965" w:rsidRPr="004E08EB">
        <w:rPr>
          <w:rFonts w:ascii="Times New Roman" w:hAnsi="Times New Roman" w:cs="Times New Roman"/>
          <w:bCs/>
          <w:sz w:val="28"/>
          <w:szCs w:val="28"/>
        </w:rPr>
        <w:t xml:space="preserve"> in the skies above earth.</w:t>
      </w:r>
      <w:r w:rsidR="00785157" w:rsidRPr="004E08EB">
        <w:rPr>
          <w:rFonts w:ascii="Times New Roman" w:hAnsi="Times New Roman" w:cs="Times New Roman"/>
          <w:bCs/>
          <w:sz w:val="28"/>
          <w:szCs w:val="28"/>
        </w:rPr>
        <w:t xml:space="preserve"> However, the witnesses to these </w:t>
      </w:r>
      <w:proofErr w:type="spellStart"/>
      <w:r w:rsidR="00785157" w:rsidRPr="004E08EB">
        <w:rPr>
          <w:rFonts w:ascii="Times New Roman" w:hAnsi="Times New Roman" w:cs="Times New Roman"/>
          <w:bCs/>
          <w:sz w:val="28"/>
          <w:szCs w:val="28"/>
        </w:rPr>
        <w:t>appearings</w:t>
      </w:r>
      <w:proofErr w:type="spellEnd"/>
      <w:r w:rsidR="00785157" w:rsidRPr="004E08EB">
        <w:rPr>
          <w:rFonts w:ascii="Times New Roman" w:hAnsi="Times New Roman" w:cs="Times New Roman"/>
          <w:bCs/>
          <w:sz w:val="28"/>
          <w:szCs w:val="28"/>
        </w:rPr>
        <w:t xml:space="preserve"> will differ. The heavenly will be witnessed by the heavenly hosts and us, while the earthly will be seen by “every eye” upon earth (Rev.1:7).</w:t>
      </w:r>
    </w:p>
    <w:p w14:paraId="05F3F4E4" w14:textId="77777777" w:rsidR="00B92FF9" w:rsidRPr="005A3670" w:rsidRDefault="00B92FF9" w:rsidP="004243BF">
      <w:pPr>
        <w:autoSpaceDE w:val="0"/>
        <w:autoSpaceDN w:val="0"/>
        <w:adjustRightInd w:val="0"/>
        <w:rPr>
          <w:rFonts w:ascii="Times New Roman" w:hAnsi="Times New Roman" w:cs="Times New Roman"/>
          <w:b/>
          <w:sz w:val="40"/>
          <w:szCs w:val="40"/>
        </w:rPr>
      </w:pPr>
      <w:r w:rsidRPr="005A3670">
        <w:rPr>
          <w:rFonts w:ascii="Times New Roman" w:hAnsi="Times New Roman" w:cs="Times New Roman"/>
          <w:b/>
          <w:sz w:val="40"/>
          <w:szCs w:val="40"/>
        </w:rPr>
        <w:t>Our Reigning</w:t>
      </w:r>
    </w:p>
    <w:p w14:paraId="05F3F4E5" w14:textId="77777777" w:rsidR="00737775" w:rsidRPr="004E08EB" w:rsidRDefault="00737775" w:rsidP="00AF12E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For believers today, Christ Jesus </w:t>
      </w:r>
      <w:r w:rsidR="002B03DF"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is about to judge living and dead” for </w:t>
      </w:r>
      <w:r w:rsidR="00740512" w:rsidRPr="004E08EB">
        <w:rPr>
          <w:rFonts w:ascii="Times New Roman" w:hAnsi="Times New Roman" w:cs="Times New Roman"/>
          <w:bCs/>
          <w:sz w:val="28"/>
          <w:szCs w:val="28"/>
        </w:rPr>
        <w:t>“</w:t>
      </w:r>
      <w:r w:rsidRPr="004E08EB">
        <w:rPr>
          <w:rFonts w:ascii="Times New Roman" w:hAnsi="Times New Roman" w:cs="Times New Roman"/>
          <w:bCs/>
          <w:sz w:val="28"/>
          <w:szCs w:val="28"/>
        </w:rPr>
        <w:t>His kingdom</w:t>
      </w:r>
      <w:r w:rsidR="00740512"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(2 Tim.4:1). This </w:t>
      </w:r>
      <w:r w:rsidR="00E1540A" w:rsidRPr="004E08EB">
        <w:rPr>
          <w:rFonts w:ascii="Times New Roman" w:hAnsi="Times New Roman" w:cs="Times New Roman"/>
          <w:bCs/>
          <w:sz w:val="28"/>
          <w:szCs w:val="28"/>
        </w:rPr>
        <w:t>may suggest</w:t>
      </w:r>
      <w:r w:rsidRPr="004E08EB">
        <w:rPr>
          <w:rFonts w:ascii="Times New Roman" w:hAnsi="Times New Roman" w:cs="Times New Roman"/>
          <w:bCs/>
          <w:sz w:val="28"/>
          <w:szCs w:val="28"/>
        </w:rPr>
        <w:t xml:space="preserve"> a certain </w:t>
      </w:r>
      <w:r w:rsidR="00AF12E3" w:rsidRPr="004E08EB">
        <w:rPr>
          <w:rFonts w:ascii="Times New Roman" w:hAnsi="Times New Roman" w:cs="Times New Roman"/>
          <w:bCs/>
          <w:sz w:val="28"/>
          <w:szCs w:val="28"/>
        </w:rPr>
        <w:t>abrupt</w:t>
      </w:r>
      <w:r w:rsidRPr="004E08EB">
        <w:rPr>
          <w:rFonts w:ascii="Times New Roman" w:hAnsi="Times New Roman" w:cs="Times New Roman"/>
          <w:bCs/>
          <w:sz w:val="28"/>
          <w:szCs w:val="28"/>
        </w:rPr>
        <w:t>ness for the close of this dispensation, because some will be taken alive into “His heavenly kingdom”</w:t>
      </w:r>
      <w:r w:rsidR="002B03DF" w:rsidRPr="004E08EB">
        <w:rPr>
          <w:rFonts w:ascii="Times New Roman" w:hAnsi="Times New Roman" w:cs="Times New Roman"/>
          <w:bCs/>
          <w:sz w:val="28"/>
          <w:szCs w:val="28"/>
        </w:rPr>
        <w:t xml:space="preserve"> (2 Tim.4:18). </w:t>
      </w:r>
      <w:r w:rsidR="0017784B" w:rsidRPr="004E08EB">
        <w:rPr>
          <w:rFonts w:ascii="Times New Roman" w:hAnsi="Times New Roman" w:cs="Times New Roman"/>
          <w:bCs/>
          <w:sz w:val="28"/>
          <w:szCs w:val="28"/>
        </w:rPr>
        <w:t xml:space="preserve">Although </w:t>
      </w:r>
      <w:r w:rsidR="002B03DF" w:rsidRPr="004E08EB">
        <w:rPr>
          <w:rFonts w:ascii="Times New Roman" w:hAnsi="Times New Roman" w:cs="Times New Roman"/>
          <w:bCs/>
          <w:sz w:val="28"/>
          <w:szCs w:val="28"/>
        </w:rPr>
        <w:t xml:space="preserve">Christ’s dominion will be universal, our part in </w:t>
      </w:r>
      <w:r w:rsidR="0017784B" w:rsidRPr="004E08EB">
        <w:rPr>
          <w:rFonts w:ascii="Times New Roman" w:hAnsi="Times New Roman" w:cs="Times New Roman"/>
          <w:bCs/>
          <w:sz w:val="28"/>
          <w:szCs w:val="28"/>
        </w:rPr>
        <w:t>i</w:t>
      </w:r>
      <w:r w:rsidR="002B03DF" w:rsidRPr="004E08EB">
        <w:rPr>
          <w:rFonts w:ascii="Times New Roman" w:hAnsi="Times New Roman" w:cs="Times New Roman"/>
          <w:bCs/>
          <w:sz w:val="28"/>
          <w:szCs w:val="28"/>
        </w:rPr>
        <w:t>t will be “in the heavenlies” – thus</w:t>
      </w:r>
      <w:r w:rsidR="00B92FF9" w:rsidRPr="004E08EB">
        <w:rPr>
          <w:rFonts w:ascii="Times New Roman" w:hAnsi="Times New Roman" w:cs="Times New Roman"/>
          <w:bCs/>
          <w:sz w:val="28"/>
          <w:szCs w:val="28"/>
        </w:rPr>
        <w:t xml:space="preserve"> it is called</w:t>
      </w:r>
      <w:r w:rsidR="002B03DF" w:rsidRPr="004E08EB">
        <w:rPr>
          <w:rFonts w:ascii="Times New Roman" w:hAnsi="Times New Roman" w:cs="Times New Roman"/>
          <w:bCs/>
          <w:sz w:val="28"/>
          <w:szCs w:val="28"/>
        </w:rPr>
        <w:t xml:space="preserve"> “His heavenly kingdom”. Note that </w:t>
      </w:r>
      <w:r w:rsidR="0014555B" w:rsidRPr="004E08EB">
        <w:rPr>
          <w:rFonts w:ascii="Times New Roman" w:hAnsi="Times New Roman" w:cs="Times New Roman"/>
          <w:bCs/>
          <w:sz w:val="28"/>
          <w:szCs w:val="28"/>
        </w:rPr>
        <w:t xml:space="preserve">the text, </w:t>
      </w:r>
      <w:r w:rsidR="002B03DF" w:rsidRPr="004E08EB">
        <w:rPr>
          <w:rFonts w:ascii="Times New Roman" w:hAnsi="Times New Roman" w:cs="Times New Roman"/>
          <w:bCs/>
          <w:sz w:val="28"/>
          <w:szCs w:val="28"/>
        </w:rPr>
        <w:t>“</w:t>
      </w:r>
      <w:r w:rsidR="002B03DF" w:rsidRPr="004E08EB">
        <w:rPr>
          <w:rFonts w:ascii="Times New Roman" w:hAnsi="Times New Roman" w:cs="Times New Roman"/>
          <w:bCs/>
          <w:sz w:val="28"/>
          <w:szCs w:val="28"/>
          <w:u w:val="single"/>
        </w:rPr>
        <w:t>is about</w:t>
      </w:r>
      <w:r w:rsidR="002B03DF" w:rsidRPr="004E08EB">
        <w:rPr>
          <w:rFonts w:ascii="Times New Roman" w:hAnsi="Times New Roman" w:cs="Times New Roman"/>
          <w:bCs/>
          <w:sz w:val="28"/>
          <w:szCs w:val="28"/>
        </w:rPr>
        <w:t xml:space="preserve"> to judge”</w:t>
      </w:r>
      <w:r w:rsidR="0014555B" w:rsidRPr="004E08EB">
        <w:rPr>
          <w:rFonts w:ascii="Times New Roman" w:hAnsi="Times New Roman" w:cs="Times New Roman"/>
          <w:bCs/>
          <w:sz w:val="28"/>
          <w:szCs w:val="28"/>
        </w:rPr>
        <w:t>,</w:t>
      </w:r>
      <w:r w:rsidR="002B03DF" w:rsidRPr="004E08EB">
        <w:rPr>
          <w:rFonts w:ascii="Times New Roman" w:hAnsi="Times New Roman" w:cs="Times New Roman"/>
          <w:bCs/>
          <w:sz w:val="28"/>
          <w:szCs w:val="28"/>
        </w:rPr>
        <w:t xml:space="preserve"> uses Gk. </w:t>
      </w:r>
      <w:r w:rsidR="002B03DF" w:rsidRPr="004E08EB">
        <w:rPr>
          <w:rFonts w:ascii="Times New Roman" w:hAnsi="Times New Roman" w:cs="Times New Roman"/>
          <w:bCs/>
          <w:i/>
          <w:iCs/>
          <w:sz w:val="28"/>
          <w:szCs w:val="28"/>
        </w:rPr>
        <w:t>mellō</w:t>
      </w:r>
      <w:r w:rsidR="002B03DF" w:rsidRPr="004E08EB">
        <w:rPr>
          <w:rFonts w:ascii="Times New Roman" w:hAnsi="Times New Roman" w:cs="Times New Roman"/>
          <w:bCs/>
          <w:sz w:val="28"/>
          <w:szCs w:val="28"/>
        </w:rPr>
        <w:t>, understood in the sense of “next to come”</w:t>
      </w:r>
      <w:r w:rsidR="002812A2" w:rsidRPr="004E08EB">
        <w:rPr>
          <w:rFonts w:ascii="Times New Roman" w:hAnsi="Times New Roman" w:cs="Times New Roman"/>
          <w:bCs/>
          <w:sz w:val="28"/>
          <w:szCs w:val="28"/>
        </w:rPr>
        <w:t>, or possibly “sure to come”,</w:t>
      </w:r>
      <w:r w:rsidR="002B03DF" w:rsidRPr="004E08EB">
        <w:rPr>
          <w:rFonts w:ascii="Times New Roman" w:hAnsi="Times New Roman" w:cs="Times New Roman"/>
          <w:bCs/>
          <w:sz w:val="28"/>
          <w:szCs w:val="28"/>
        </w:rPr>
        <w:t xml:space="preserve"> rather than “soon to come”. </w:t>
      </w:r>
    </w:p>
    <w:p w14:paraId="05F3F4E6" w14:textId="77777777" w:rsidR="002B03DF" w:rsidRPr="004E08EB" w:rsidRDefault="002B03DF" w:rsidP="00424F78">
      <w:pPr>
        <w:widowControl w:val="0"/>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Seeing that we are currently </w:t>
      </w:r>
      <w:r w:rsidRPr="004E08EB">
        <w:rPr>
          <w:rFonts w:ascii="Times New Roman" w:hAnsi="Times New Roman" w:cs="Times New Roman"/>
          <w:bCs/>
          <w:sz w:val="28"/>
          <w:szCs w:val="28"/>
          <w:u w:val="single"/>
        </w:rPr>
        <w:t>seated together</w:t>
      </w:r>
      <w:r w:rsidR="0037399B" w:rsidRPr="004E08EB">
        <w:rPr>
          <w:rFonts w:ascii="Times New Roman" w:hAnsi="Times New Roman" w:cs="Times New Roman"/>
          <w:bCs/>
          <w:sz w:val="28"/>
          <w:szCs w:val="28"/>
        </w:rPr>
        <w:t xml:space="preserve"> (Gk.</w:t>
      </w:r>
      <w:r w:rsidRPr="004E08EB">
        <w:rPr>
          <w:rFonts w:ascii="Times New Roman" w:hAnsi="Times New Roman" w:cs="Times New Roman"/>
          <w:bCs/>
          <w:sz w:val="28"/>
          <w:szCs w:val="28"/>
        </w:rPr>
        <w:t xml:space="preserve"> </w:t>
      </w:r>
      <w:proofErr w:type="spellStart"/>
      <w:r w:rsidR="0037399B" w:rsidRPr="004E08EB">
        <w:rPr>
          <w:rFonts w:ascii="Times New Roman" w:hAnsi="Times New Roman" w:cs="Times New Roman"/>
          <w:bCs/>
          <w:i/>
          <w:iCs/>
          <w:sz w:val="28"/>
          <w:szCs w:val="28"/>
        </w:rPr>
        <w:t>sugkathizō</w:t>
      </w:r>
      <w:proofErr w:type="spellEnd"/>
      <w:r w:rsidR="0037399B"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in </w:t>
      </w:r>
      <w:r w:rsidR="00093C24" w:rsidRPr="004E08EB">
        <w:rPr>
          <w:rFonts w:ascii="Times New Roman" w:hAnsi="Times New Roman" w:cs="Times New Roman"/>
          <w:bCs/>
          <w:sz w:val="28"/>
          <w:szCs w:val="28"/>
        </w:rPr>
        <w:t xml:space="preserve">(or ‘by’) </w:t>
      </w:r>
      <w:r w:rsidRPr="004E08EB">
        <w:rPr>
          <w:rFonts w:ascii="Times New Roman" w:hAnsi="Times New Roman" w:cs="Times New Roman"/>
          <w:bCs/>
          <w:sz w:val="28"/>
          <w:szCs w:val="28"/>
        </w:rPr>
        <w:t>Christ in the heavenlies</w:t>
      </w:r>
      <w:r w:rsidR="00710AD3" w:rsidRPr="004E08EB">
        <w:rPr>
          <w:rFonts w:ascii="Times New Roman" w:hAnsi="Times New Roman" w:cs="Times New Roman"/>
          <w:bCs/>
          <w:sz w:val="28"/>
          <w:szCs w:val="28"/>
        </w:rPr>
        <w:t xml:space="preserve"> (Eph.2:6)</w:t>
      </w:r>
      <w:r w:rsidRPr="004E08EB">
        <w:rPr>
          <w:rFonts w:ascii="Times New Roman" w:hAnsi="Times New Roman" w:cs="Times New Roman"/>
          <w:bCs/>
          <w:sz w:val="28"/>
          <w:szCs w:val="28"/>
        </w:rPr>
        <w:t xml:space="preserve">, that speaks to a future reigning for us. That </w:t>
      </w:r>
      <w:r w:rsidR="00424F78" w:rsidRPr="004E08EB">
        <w:rPr>
          <w:rFonts w:ascii="Times New Roman" w:hAnsi="Times New Roman" w:cs="Times New Roman"/>
          <w:bCs/>
          <w:sz w:val="28"/>
          <w:szCs w:val="28"/>
        </w:rPr>
        <w:t xml:space="preserve">reigning </w:t>
      </w:r>
      <w:r w:rsidRPr="004E08EB">
        <w:rPr>
          <w:rFonts w:ascii="Times New Roman" w:hAnsi="Times New Roman" w:cs="Times New Roman"/>
          <w:bCs/>
          <w:sz w:val="28"/>
          <w:szCs w:val="28"/>
        </w:rPr>
        <w:t xml:space="preserve">is </w:t>
      </w:r>
      <w:r w:rsidR="002812A2" w:rsidRPr="004E08EB">
        <w:rPr>
          <w:rFonts w:ascii="Times New Roman" w:hAnsi="Times New Roman" w:cs="Times New Roman"/>
          <w:bCs/>
          <w:sz w:val="28"/>
          <w:szCs w:val="28"/>
        </w:rPr>
        <w:t>further describ</w:t>
      </w:r>
      <w:r w:rsidRPr="004E08EB">
        <w:rPr>
          <w:rFonts w:ascii="Times New Roman" w:hAnsi="Times New Roman" w:cs="Times New Roman"/>
          <w:bCs/>
          <w:sz w:val="28"/>
          <w:szCs w:val="28"/>
        </w:rPr>
        <w:t>ed here –</w:t>
      </w:r>
    </w:p>
    <w:p w14:paraId="05F3F4E7" w14:textId="77777777" w:rsidR="002B03DF" w:rsidRPr="004E08EB" w:rsidRDefault="002B03DF" w:rsidP="0017784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710AD3" w:rsidRPr="004E08EB">
        <w:rPr>
          <w:rFonts w:ascii="Times New Roman" w:hAnsi="Times New Roman" w:cs="Times New Roman"/>
          <w:bCs/>
          <w:sz w:val="28"/>
          <w:szCs w:val="28"/>
        </w:rPr>
        <w:t xml:space="preserve">Faithful the word – for if we </w:t>
      </w:r>
      <w:r w:rsidR="00710AD3" w:rsidRPr="004E08EB">
        <w:rPr>
          <w:rFonts w:ascii="Times New Roman" w:hAnsi="Times New Roman" w:cs="Times New Roman"/>
          <w:bCs/>
          <w:sz w:val="28"/>
          <w:szCs w:val="28"/>
          <w:u w:val="single"/>
        </w:rPr>
        <w:t>died together</w:t>
      </w:r>
      <w:r w:rsidR="00710AD3" w:rsidRPr="004E08EB">
        <w:rPr>
          <w:rFonts w:ascii="Times New Roman" w:hAnsi="Times New Roman" w:cs="Times New Roman"/>
          <w:bCs/>
          <w:sz w:val="28"/>
          <w:szCs w:val="28"/>
        </w:rPr>
        <w:t xml:space="preserve"> (Gk. </w:t>
      </w:r>
      <w:proofErr w:type="spellStart"/>
      <w:r w:rsidR="00710AD3" w:rsidRPr="004E08EB">
        <w:rPr>
          <w:rFonts w:ascii="Times New Roman" w:hAnsi="Times New Roman" w:cs="Times New Roman"/>
          <w:bCs/>
          <w:i/>
          <w:iCs/>
          <w:sz w:val="28"/>
          <w:szCs w:val="28"/>
        </w:rPr>
        <w:t>sunapothnēskō</w:t>
      </w:r>
      <w:proofErr w:type="spellEnd"/>
      <w:r w:rsidR="00710AD3" w:rsidRPr="004E08EB">
        <w:rPr>
          <w:rFonts w:ascii="Times New Roman" w:hAnsi="Times New Roman" w:cs="Times New Roman"/>
          <w:bCs/>
          <w:sz w:val="28"/>
          <w:szCs w:val="28"/>
        </w:rPr>
        <w:t>)</w:t>
      </w:r>
      <w:r w:rsidR="0037399B" w:rsidRPr="004E08EB">
        <w:rPr>
          <w:rFonts w:ascii="Times New Roman" w:hAnsi="Times New Roman" w:cs="Times New Roman"/>
          <w:bCs/>
          <w:sz w:val="28"/>
          <w:szCs w:val="28"/>
        </w:rPr>
        <w:t xml:space="preserve">, also we </w:t>
      </w:r>
      <w:r w:rsidR="004E05D7" w:rsidRPr="004E08EB">
        <w:rPr>
          <w:rFonts w:ascii="Times New Roman" w:hAnsi="Times New Roman" w:cs="Times New Roman"/>
          <w:bCs/>
          <w:sz w:val="28"/>
          <w:szCs w:val="28"/>
          <w:u w:val="single"/>
        </w:rPr>
        <w:t>sha</w:t>
      </w:r>
      <w:r w:rsidR="0037399B" w:rsidRPr="004E08EB">
        <w:rPr>
          <w:rFonts w:ascii="Times New Roman" w:hAnsi="Times New Roman" w:cs="Times New Roman"/>
          <w:bCs/>
          <w:sz w:val="28"/>
          <w:szCs w:val="28"/>
          <w:u w:val="single"/>
        </w:rPr>
        <w:t>ll live together</w:t>
      </w:r>
      <w:r w:rsidR="0037399B" w:rsidRPr="004E08EB">
        <w:rPr>
          <w:rFonts w:ascii="Times New Roman" w:hAnsi="Times New Roman" w:cs="Times New Roman"/>
          <w:bCs/>
          <w:sz w:val="28"/>
          <w:szCs w:val="28"/>
        </w:rPr>
        <w:t xml:space="preserve"> (Gk. </w:t>
      </w:r>
      <w:proofErr w:type="spellStart"/>
      <w:r w:rsidR="0037399B" w:rsidRPr="004E08EB">
        <w:rPr>
          <w:rFonts w:ascii="Times New Roman" w:hAnsi="Times New Roman" w:cs="Times New Roman"/>
          <w:bCs/>
          <w:i/>
          <w:iCs/>
          <w:sz w:val="28"/>
          <w:szCs w:val="28"/>
        </w:rPr>
        <w:t>suzaō</w:t>
      </w:r>
      <w:proofErr w:type="spellEnd"/>
      <w:r w:rsidR="0037399B" w:rsidRPr="004E08EB">
        <w:rPr>
          <w:rFonts w:ascii="Times New Roman" w:hAnsi="Times New Roman" w:cs="Times New Roman"/>
          <w:bCs/>
          <w:sz w:val="28"/>
          <w:szCs w:val="28"/>
        </w:rPr>
        <w:t xml:space="preserve">).  If we endure, also we </w:t>
      </w:r>
      <w:r w:rsidR="004E05D7" w:rsidRPr="004E08EB">
        <w:rPr>
          <w:rFonts w:ascii="Times New Roman" w:hAnsi="Times New Roman" w:cs="Times New Roman"/>
          <w:bCs/>
          <w:sz w:val="28"/>
          <w:szCs w:val="28"/>
          <w:u w:val="single"/>
        </w:rPr>
        <w:t>sha</w:t>
      </w:r>
      <w:r w:rsidR="0037399B" w:rsidRPr="004E08EB">
        <w:rPr>
          <w:rFonts w:ascii="Times New Roman" w:hAnsi="Times New Roman" w:cs="Times New Roman"/>
          <w:bCs/>
          <w:sz w:val="28"/>
          <w:szCs w:val="28"/>
          <w:u w:val="single"/>
        </w:rPr>
        <w:t>ll reign together</w:t>
      </w:r>
      <w:r w:rsidR="0037399B" w:rsidRPr="004E08EB">
        <w:rPr>
          <w:rFonts w:ascii="Times New Roman" w:hAnsi="Times New Roman" w:cs="Times New Roman"/>
          <w:bCs/>
          <w:sz w:val="28"/>
          <w:szCs w:val="28"/>
        </w:rPr>
        <w:t xml:space="preserve"> (Gk. </w:t>
      </w:r>
      <w:proofErr w:type="spellStart"/>
      <w:r w:rsidR="0037399B" w:rsidRPr="004E08EB">
        <w:rPr>
          <w:rFonts w:ascii="Times New Roman" w:hAnsi="Times New Roman" w:cs="Times New Roman"/>
          <w:bCs/>
          <w:i/>
          <w:iCs/>
          <w:sz w:val="28"/>
          <w:szCs w:val="28"/>
        </w:rPr>
        <w:lastRenderedPageBreak/>
        <w:t>sumbasileuō</w:t>
      </w:r>
      <w:proofErr w:type="spellEnd"/>
      <w:r w:rsidR="0037399B" w:rsidRPr="004E08EB">
        <w:rPr>
          <w:rFonts w:ascii="Times New Roman" w:hAnsi="Times New Roman" w:cs="Times New Roman"/>
          <w:bCs/>
          <w:sz w:val="28"/>
          <w:szCs w:val="28"/>
        </w:rPr>
        <w:t>). If we will deny That One, He will deny us.  If we are unfaithful, He abides faithful, for He cannot deny Himself.”     2 Tim.2:11-13</w:t>
      </w:r>
    </w:p>
    <w:p w14:paraId="05F3F4E8" w14:textId="77777777" w:rsidR="0037399B" w:rsidRPr="004E08EB" w:rsidRDefault="0037399B" w:rsidP="002812A2">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text invites comparison with some others. But first note how the Epistles of the Secret portray the Body of Christ in a most united way. “Be seated together”, “die together”, “live together” and “reign together” all use the p</w:t>
      </w:r>
      <w:r w:rsidR="00F80693" w:rsidRPr="004E08EB">
        <w:rPr>
          <w:rFonts w:ascii="Times New Roman" w:hAnsi="Times New Roman" w:cs="Times New Roman"/>
          <w:bCs/>
          <w:sz w:val="28"/>
          <w:szCs w:val="28"/>
        </w:rPr>
        <w:t xml:space="preserve">refix </w:t>
      </w:r>
      <w:r w:rsidR="00F80693" w:rsidRPr="004E08EB">
        <w:rPr>
          <w:rFonts w:ascii="Times New Roman" w:hAnsi="Times New Roman" w:cs="Times New Roman"/>
          <w:bCs/>
          <w:i/>
          <w:iCs/>
          <w:sz w:val="28"/>
          <w:szCs w:val="28"/>
        </w:rPr>
        <w:t>sun-</w:t>
      </w:r>
      <w:r w:rsidR="00F80693" w:rsidRPr="004E08EB">
        <w:rPr>
          <w:rFonts w:ascii="Times New Roman" w:hAnsi="Times New Roman" w:cs="Times New Roman"/>
          <w:bCs/>
          <w:sz w:val="28"/>
          <w:szCs w:val="28"/>
        </w:rPr>
        <w:t xml:space="preserve">, “together with”, the </w:t>
      </w:r>
      <w:r w:rsidR="009F1BAC" w:rsidRPr="004E08EB">
        <w:rPr>
          <w:rFonts w:ascii="Times New Roman" w:hAnsi="Times New Roman" w:cs="Times New Roman"/>
          <w:bCs/>
          <w:sz w:val="28"/>
          <w:szCs w:val="28"/>
        </w:rPr>
        <w:t>strongest</w:t>
      </w:r>
      <w:r w:rsidR="00F80693" w:rsidRPr="004E08EB">
        <w:rPr>
          <w:rFonts w:ascii="Times New Roman" w:hAnsi="Times New Roman" w:cs="Times New Roman"/>
          <w:bCs/>
          <w:sz w:val="28"/>
          <w:szCs w:val="28"/>
        </w:rPr>
        <w:t xml:space="preserve"> of the</w:t>
      </w:r>
      <w:r w:rsidR="00E1540A" w:rsidRPr="004E08EB">
        <w:rPr>
          <w:rFonts w:ascii="Times New Roman" w:hAnsi="Times New Roman" w:cs="Times New Roman"/>
          <w:bCs/>
          <w:sz w:val="28"/>
          <w:szCs w:val="28"/>
        </w:rPr>
        <w:t xml:space="preserve"> Gk.</w:t>
      </w:r>
      <w:r w:rsidR="00F80693" w:rsidRPr="004E08EB">
        <w:rPr>
          <w:rFonts w:ascii="Times New Roman" w:hAnsi="Times New Roman" w:cs="Times New Roman"/>
          <w:bCs/>
          <w:sz w:val="28"/>
          <w:szCs w:val="28"/>
        </w:rPr>
        <w:t xml:space="preserve"> “with” prepositions. </w:t>
      </w:r>
      <w:r w:rsidR="00B06BF2" w:rsidRPr="004E08EB">
        <w:rPr>
          <w:rFonts w:ascii="Times New Roman" w:hAnsi="Times New Roman" w:cs="Times New Roman"/>
          <w:bCs/>
          <w:sz w:val="28"/>
          <w:szCs w:val="28"/>
        </w:rPr>
        <w:t>Now c</w:t>
      </w:r>
      <w:r w:rsidR="00F80693" w:rsidRPr="004E08EB">
        <w:rPr>
          <w:rFonts w:ascii="Times New Roman" w:hAnsi="Times New Roman" w:cs="Times New Roman"/>
          <w:bCs/>
          <w:sz w:val="28"/>
          <w:szCs w:val="28"/>
        </w:rPr>
        <w:t xml:space="preserve">ompare this text for the Overcomers </w:t>
      </w:r>
      <w:r w:rsidR="00B06BF2" w:rsidRPr="004E08EB">
        <w:rPr>
          <w:rFonts w:ascii="Times New Roman" w:hAnsi="Times New Roman" w:cs="Times New Roman"/>
          <w:bCs/>
          <w:sz w:val="28"/>
          <w:szCs w:val="28"/>
        </w:rPr>
        <w:t>of Israel –</w:t>
      </w:r>
    </w:p>
    <w:p w14:paraId="05F3F4E9" w14:textId="77777777" w:rsidR="00F80693" w:rsidRPr="004E08EB" w:rsidRDefault="00F80693" w:rsidP="00F8069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 but they will be priests of God and of Christ, and they </w:t>
      </w:r>
      <w:r w:rsidRPr="004E08EB">
        <w:rPr>
          <w:rFonts w:ascii="Times New Roman" w:hAnsi="Times New Roman" w:cs="Times New Roman"/>
          <w:bCs/>
          <w:sz w:val="28"/>
          <w:szCs w:val="28"/>
          <w:u w:val="single"/>
        </w:rPr>
        <w:t>will reign with</w:t>
      </w:r>
      <w:r w:rsidRPr="004E08EB">
        <w:rPr>
          <w:rFonts w:ascii="Times New Roman" w:hAnsi="Times New Roman" w:cs="Times New Roman"/>
          <w:bCs/>
          <w:sz w:val="28"/>
          <w:szCs w:val="28"/>
        </w:rPr>
        <w:t xml:space="preserve"> (Gk. </w:t>
      </w:r>
      <w:proofErr w:type="spellStart"/>
      <w:r w:rsidRPr="004E08EB">
        <w:rPr>
          <w:rFonts w:ascii="Times New Roman" w:hAnsi="Times New Roman" w:cs="Times New Roman"/>
          <w:bCs/>
          <w:i/>
          <w:iCs/>
          <w:sz w:val="28"/>
          <w:szCs w:val="28"/>
        </w:rPr>
        <w:t>basileuō</w:t>
      </w:r>
      <w:proofErr w:type="spellEnd"/>
      <w:r w:rsidRPr="004E08EB">
        <w:rPr>
          <w:rFonts w:ascii="Times New Roman" w:hAnsi="Times New Roman" w:cs="Times New Roman"/>
          <w:bCs/>
          <w:i/>
          <w:iCs/>
          <w:sz w:val="28"/>
          <w:szCs w:val="28"/>
        </w:rPr>
        <w:t xml:space="preserve"> meta</w:t>
      </w:r>
      <w:r w:rsidRPr="004E08EB">
        <w:rPr>
          <w:rFonts w:ascii="Times New Roman" w:hAnsi="Times New Roman" w:cs="Times New Roman"/>
          <w:bCs/>
          <w:sz w:val="28"/>
          <w:szCs w:val="28"/>
        </w:rPr>
        <w:t>) Him the thousand years”     Rev.20:6</w:t>
      </w:r>
    </w:p>
    <w:p w14:paraId="05F3F4EA" w14:textId="77777777" w:rsidR="00F80693" w:rsidRPr="004E08EB" w:rsidRDefault="00F80693" w:rsidP="00372A48">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This reigning depicts a weaker association with the King, and literally a reigning “after” (‘behind’) Him.</w:t>
      </w:r>
      <w:r w:rsidR="00206643" w:rsidRPr="004E08EB">
        <w:rPr>
          <w:rFonts w:ascii="Times New Roman" w:hAnsi="Times New Roman" w:cs="Times New Roman"/>
          <w:bCs/>
          <w:sz w:val="28"/>
          <w:szCs w:val="28"/>
        </w:rPr>
        <w:t xml:space="preserve"> </w:t>
      </w:r>
      <w:r w:rsidR="0014555B" w:rsidRPr="004E08EB">
        <w:rPr>
          <w:rFonts w:ascii="Times New Roman" w:hAnsi="Times New Roman" w:cs="Times New Roman"/>
          <w:bCs/>
          <w:sz w:val="28"/>
          <w:szCs w:val="28"/>
        </w:rPr>
        <w:t xml:space="preserve">And where the Lord promised the Overcomer “to sit </w:t>
      </w:r>
      <w:r w:rsidR="0014555B" w:rsidRPr="004E08EB">
        <w:rPr>
          <w:rFonts w:ascii="Times New Roman" w:hAnsi="Times New Roman" w:cs="Times New Roman"/>
          <w:bCs/>
          <w:sz w:val="28"/>
          <w:szCs w:val="28"/>
          <w:u w:val="single"/>
        </w:rPr>
        <w:t>with</w:t>
      </w:r>
      <w:r w:rsidR="0014555B" w:rsidRPr="004E08EB">
        <w:rPr>
          <w:rFonts w:ascii="Times New Roman" w:hAnsi="Times New Roman" w:cs="Times New Roman"/>
          <w:bCs/>
          <w:sz w:val="28"/>
          <w:szCs w:val="28"/>
        </w:rPr>
        <w:t xml:space="preserve"> Me on My throne” (Rev.3:21) the text </w:t>
      </w:r>
      <w:r w:rsidR="00644149">
        <w:rPr>
          <w:rFonts w:ascii="Times New Roman" w:hAnsi="Times New Roman" w:cs="Times New Roman"/>
          <w:bCs/>
          <w:sz w:val="28"/>
          <w:szCs w:val="28"/>
        </w:rPr>
        <w:t xml:space="preserve">again </w:t>
      </w:r>
      <w:r w:rsidR="0014555B" w:rsidRPr="004E08EB">
        <w:rPr>
          <w:rFonts w:ascii="Times New Roman" w:hAnsi="Times New Roman" w:cs="Times New Roman"/>
          <w:bCs/>
          <w:sz w:val="28"/>
          <w:szCs w:val="28"/>
        </w:rPr>
        <w:t xml:space="preserve">uses </w:t>
      </w:r>
      <w:r w:rsidR="0014555B" w:rsidRPr="004E08EB">
        <w:rPr>
          <w:rFonts w:ascii="Times New Roman" w:hAnsi="Times New Roman" w:cs="Times New Roman"/>
          <w:bCs/>
          <w:i/>
          <w:iCs/>
          <w:sz w:val="28"/>
          <w:szCs w:val="28"/>
        </w:rPr>
        <w:t>meta</w:t>
      </w:r>
      <w:r w:rsidR="0014555B" w:rsidRPr="004E08EB">
        <w:rPr>
          <w:rFonts w:ascii="Times New Roman" w:hAnsi="Times New Roman" w:cs="Times New Roman"/>
          <w:bCs/>
          <w:sz w:val="28"/>
          <w:szCs w:val="28"/>
        </w:rPr>
        <w:t xml:space="preserve"> for “with”. </w:t>
      </w:r>
      <w:r w:rsidR="005B447B" w:rsidRPr="004E08EB">
        <w:rPr>
          <w:rFonts w:ascii="Times New Roman" w:hAnsi="Times New Roman" w:cs="Times New Roman"/>
          <w:bCs/>
          <w:sz w:val="28"/>
          <w:szCs w:val="28"/>
        </w:rPr>
        <w:t>Apparently</w:t>
      </w:r>
      <w:r w:rsidR="00206643" w:rsidRPr="004E08EB">
        <w:rPr>
          <w:rFonts w:ascii="Times New Roman" w:hAnsi="Times New Roman" w:cs="Times New Roman"/>
          <w:bCs/>
          <w:sz w:val="28"/>
          <w:szCs w:val="28"/>
        </w:rPr>
        <w:t xml:space="preserve"> a more united reigning </w:t>
      </w:r>
      <w:r w:rsidR="005B447B" w:rsidRPr="004E08EB">
        <w:rPr>
          <w:rFonts w:ascii="Times New Roman" w:hAnsi="Times New Roman" w:cs="Times New Roman"/>
          <w:bCs/>
          <w:sz w:val="28"/>
          <w:szCs w:val="28"/>
        </w:rPr>
        <w:t xml:space="preserve">will </w:t>
      </w:r>
      <w:r w:rsidR="00206643" w:rsidRPr="004E08EB">
        <w:rPr>
          <w:rFonts w:ascii="Times New Roman" w:hAnsi="Times New Roman" w:cs="Times New Roman"/>
          <w:bCs/>
          <w:sz w:val="28"/>
          <w:szCs w:val="28"/>
        </w:rPr>
        <w:t xml:space="preserve">be possible in the heavenlies because </w:t>
      </w:r>
      <w:r w:rsidR="005B447B" w:rsidRPr="004E08EB">
        <w:rPr>
          <w:rFonts w:ascii="Times New Roman" w:hAnsi="Times New Roman" w:cs="Times New Roman"/>
          <w:bCs/>
          <w:sz w:val="28"/>
          <w:szCs w:val="28"/>
        </w:rPr>
        <w:t xml:space="preserve">of </w:t>
      </w:r>
      <w:r w:rsidR="00206643" w:rsidRPr="004E08EB">
        <w:rPr>
          <w:rFonts w:ascii="Times New Roman" w:hAnsi="Times New Roman" w:cs="Times New Roman"/>
          <w:bCs/>
          <w:sz w:val="28"/>
          <w:szCs w:val="28"/>
        </w:rPr>
        <w:t xml:space="preserve">the </w:t>
      </w:r>
      <w:r w:rsidR="005B447B" w:rsidRPr="004E08EB">
        <w:rPr>
          <w:rFonts w:ascii="Times New Roman" w:hAnsi="Times New Roman" w:cs="Times New Roman"/>
          <w:bCs/>
          <w:sz w:val="28"/>
          <w:szCs w:val="28"/>
        </w:rPr>
        <w:t xml:space="preserve">super-reconciliation (Gk. </w:t>
      </w:r>
      <w:r w:rsidR="005B447B" w:rsidRPr="004E08EB">
        <w:rPr>
          <w:rFonts w:ascii="Times New Roman" w:hAnsi="Times New Roman" w:cs="Times New Roman"/>
          <w:bCs/>
          <w:i/>
          <w:iCs/>
          <w:sz w:val="28"/>
          <w:szCs w:val="28"/>
        </w:rPr>
        <w:t>apokata</w:t>
      </w:r>
      <w:r w:rsidR="00014F7D" w:rsidRPr="004E08EB">
        <w:rPr>
          <w:rFonts w:ascii="Times New Roman" w:hAnsi="Times New Roman" w:cs="Times New Roman"/>
          <w:bCs/>
          <w:i/>
          <w:iCs/>
          <w:sz w:val="28"/>
          <w:szCs w:val="28"/>
        </w:rPr>
        <w:t>l</w:t>
      </w:r>
      <w:r w:rsidR="005B447B" w:rsidRPr="004E08EB">
        <w:rPr>
          <w:rFonts w:ascii="Times New Roman" w:hAnsi="Times New Roman" w:cs="Times New Roman"/>
          <w:bCs/>
          <w:i/>
          <w:iCs/>
          <w:sz w:val="28"/>
          <w:szCs w:val="28"/>
        </w:rPr>
        <w:t>lassō</w:t>
      </w:r>
      <w:r w:rsidR="005B447B" w:rsidRPr="004E08EB">
        <w:rPr>
          <w:rFonts w:ascii="Times New Roman" w:hAnsi="Times New Roman" w:cs="Times New Roman"/>
          <w:bCs/>
          <w:sz w:val="28"/>
          <w:szCs w:val="28"/>
        </w:rPr>
        <w:t>)</w:t>
      </w:r>
      <w:r w:rsidR="00206643" w:rsidRPr="004E08EB">
        <w:rPr>
          <w:rFonts w:ascii="Times New Roman" w:hAnsi="Times New Roman" w:cs="Times New Roman"/>
          <w:bCs/>
          <w:sz w:val="28"/>
          <w:szCs w:val="28"/>
        </w:rPr>
        <w:t xml:space="preserve"> </w:t>
      </w:r>
      <w:r w:rsidR="00014F7D" w:rsidRPr="004E08EB">
        <w:rPr>
          <w:rFonts w:ascii="Times New Roman" w:hAnsi="Times New Roman" w:cs="Times New Roman"/>
          <w:bCs/>
          <w:sz w:val="28"/>
          <w:szCs w:val="28"/>
        </w:rPr>
        <w:t xml:space="preserve">of heavenly principalities and powers and the earthly </w:t>
      </w:r>
      <w:r w:rsidR="009F1BAC" w:rsidRPr="004E08EB">
        <w:rPr>
          <w:rFonts w:ascii="Times New Roman" w:hAnsi="Times New Roman" w:cs="Times New Roman"/>
          <w:bCs/>
          <w:sz w:val="28"/>
          <w:szCs w:val="28"/>
        </w:rPr>
        <w:t>B</w:t>
      </w:r>
      <w:r w:rsidR="00014F7D" w:rsidRPr="004E08EB">
        <w:rPr>
          <w:rFonts w:ascii="Times New Roman" w:hAnsi="Times New Roman" w:cs="Times New Roman"/>
          <w:bCs/>
          <w:sz w:val="28"/>
          <w:szCs w:val="28"/>
        </w:rPr>
        <w:t xml:space="preserve">ody of Christ (Col.1:20). It is Christ “heading up” (Gk. </w:t>
      </w:r>
      <w:proofErr w:type="spellStart"/>
      <w:r w:rsidR="00014F7D" w:rsidRPr="004E08EB">
        <w:rPr>
          <w:rFonts w:ascii="Times New Roman" w:hAnsi="Times New Roman" w:cs="Times New Roman"/>
          <w:bCs/>
          <w:i/>
          <w:iCs/>
          <w:sz w:val="28"/>
          <w:szCs w:val="28"/>
        </w:rPr>
        <w:t>anakephalaio</w:t>
      </w:r>
      <w:r w:rsidR="00372A48" w:rsidRPr="004E08EB">
        <w:rPr>
          <w:rFonts w:ascii="Times New Roman" w:hAnsi="Times New Roman" w:cs="Times New Roman"/>
          <w:bCs/>
          <w:i/>
          <w:iCs/>
          <w:sz w:val="28"/>
          <w:szCs w:val="28"/>
        </w:rPr>
        <w:t>ō</w:t>
      </w:r>
      <w:proofErr w:type="spellEnd"/>
      <w:r w:rsidR="00014F7D" w:rsidRPr="004E08EB">
        <w:rPr>
          <w:rFonts w:ascii="Times New Roman" w:hAnsi="Times New Roman" w:cs="Times New Roman"/>
          <w:bCs/>
          <w:sz w:val="28"/>
          <w:szCs w:val="28"/>
        </w:rPr>
        <w:t xml:space="preserve">, </w:t>
      </w:r>
      <w:r w:rsidR="00014F7D" w:rsidRPr="004E08EB">
        <w:rPr>
          <w:rFonts w:ascii="Times New Roman" w:hAnsi="Times New Roman" w:cs="Times New Roman"/>
          <w:bCs/>
          <w:i/>
          <w:iCs/>
          <w:sz w:val="28"/>
          <w:szCs w:val="28"/>
        </w:rPr>
        <w:t>hapax</w:t>
      </w:r>
      <w:r w:rsidR="00014F7D" w:rsidRPr="004E08EB">
        <w:rPr>
          <w:rFonts w:ascii="Times New Roman" w:hAnsi="Times New Roman" w:cs="Times New Roman"/>
          <w:bCs/>
          <w:sz w:val="28"/>
          <w:szCs w:val="28"/>
        </w:rPr>
        <w:t>)</w:t>
      </w:r>
      <w:r w:rsidR="00372A48" w:rsidRPr="004E08EB">
        <w:rPr>
          <w:rFonts w:ascii="Times New Roman" w:hAnsi="Times New Roman" w:cs="Times New Roman"/>
          <w:bCs/>
          <w:sz w:val="28"/>
          <w:szCs w:val="28"/>
        </w:rPr>
        <w:t xml:space="preserve"> “the things in the heavens and the things upon the earth” (Eph.1:10) that has made this unity and this “fullness of the seasons” possible. </w:t>
      </w:r>
      <w:r w:rsidR="00206643" w:rsidRPr="004E08EB">
        <w:rPr>
          <w:rFonts w:ascii="Times New Roman" w:hAnsi="Times New Roman" w:cs="Times New Roman"/>
          <w:bCs/>
          <w:sz w:val="28"/>
          <w:szCs w:val="28"/>
        </w:rPr>
        <w:t>On earth the</w:t>
      </w:r>
      <w:r w:rsidR="007C143D" w:rsidRPr="004E08EB">
        <w:rPr>
          <w:rFonts w:ascii="Times New Roman" w:hAnsi="Times New Roman" w:cs="Times New Roman"/>
          <w:bCs/>
          <w:sz w:val="28"/>
          <w:szCs w:val="28"/>
        </w:rPr>
        <w:t xml:space="preserve"> Millennium</w:t>
      </w:r>
      <w:r w:rsidR="00206643" w:rsidRPr="004E08EB">
        <w:rPr>
          <w:rFonts w:ascii="Times New Roman" w:hAnsi="Times New Roman" w:cs="Times New Roman"/>
          <w:bCs/>
          <w:sz w:val="28"/>
          <w:szCs w:val="28"/>
        </w:rPr>
        <w:t xml:space="preserve"> will </w:t>
      </w:r>
      <w:r w:rsidR="007C143D" w:rsidRPr="004E08EB">
        <w:rPr>
          <w:rFonts w:ascii="Times New Roman" w:hAnsi="Times New Roman" w:cs="Times New Roman"/>
          <w:bCs/>
          <w:sz w:val="28"/>
          <w:szCs w:val="28"/>
        </w:rPr>
        <w:t>include</w:t>
      </w:r>
      <w:r w:rsidR="00372A48" w:rsidRPr="004E08EB">
        <w:rPr>
          <w:rFonts w:ascii="Times New Roman" w:hAnsi="Times New Roman" w:cs="Times New Roman"/>
          <w:bCs/>
          <w:sz w:val="28"/>
          <w:szCs w:val="28"/>
        </w:rPr>
        <w:t xml:space="preserve"> both a resurrected and</w:t>
      </w:r>
      <w:r w:rsidR="00206643" w:rsidRPr="004E08EB">
        <w:rPr>
          <w:rFonts w:ascii="Times New Roman" w:hAnsi="Times New Roman" w:cs="Times New Roman"/>
          <w:bCs/>
          <w:sz w:val="28"/>
          <w:szCs w:val="28"/>
        </w:rPr>
        <w:t xml:space="preserve"> a flesh and blood mankind, and “the Law of Sin and Death” (Rom.8:2) will not have been annulled.</w:t>
      </w:r>
      <w:r w:rsidR="00372A48" w:rsidRPr="004E08EB">
        <w:rPr>
          <w:rFonts w:ascii="Times New Roman" w:hAnsi="Times New Roman" w:cs="Times New Roman"/>
          <w:bCs/>
          <w:sz w:val="28"/>
          <w:szCs w:val="28"/>
        </w:rPr>
        <w:t xml:space="preserve"> Christ will also reign on earth with His court of co-</w:t>
      </w:r>
      <w:proofErr w:type="spellStart"/>
      <w:r w:rsidR="00372A48" w:rsidRPr="004E08EB">
        <w:rPr>
          <w:rFonts w:ascii="Times New Roman" w:hAnsi="Times New Roman" w:cs="Times New Roman"/>
          <w:bCs/>
          <w:sz w:val="28"/>
          <w:szCs w:val="28"/>
        </w:rPr>
        <w:t>reigners</w:t>
      </w:r>
      <w:proofErr w:type="spellEnd"/>
      <w:r w:rsidR="00372A48" w:rsidRPr="004E08EB">
        <w:rPr>
          <w:rFonts w:ascii="Times New Roman" w:hAnsi="Times New Roman" w:cs="Times New Roman"/>
          <w:bCs/>
          <w:sz w:val="28"/>
          <w:szCs w:val="28"/>
        </w:rPr>
        <w:t xml:space="preserve"> (Overcomers, as His officials).</w:t>
      </w:r>
      <w:r w:rsidR="00E6046D" w:rsidRPr="004E08EB">
        <w:rPr>
          <w:rFonts w:ascii="Times New Roman" w:hAnsi="Times New Roman" w:cs="Times New Roman"/>
          <w:bCs/>
          <w:sz w:val="28"/>
          <w:szCs w:val="28"/>
        </w:rPr>
        <w:t xml:space="preserve"> We likely do not understand the full significance of reigning in either sphere, but on earth a “staff of iron” will be part of the equipage for those reigning over millennial earth.</w:t>
      </w:r>
      <w:r w:rsidR="00093C24" w:rsidRPr="004E08EB">
        <w:rPr>
          <w:rFonts w:ascii="Times New Roman" w:hAnsi="Times New Roman" w:cs="Times New Roman"/>
          <w:bCs/>
          <w:sz w:val="28"/>
          <w:szCs w:val="28"/>
        </w:rPr>
        <w:t xml:space="preserve"> But there will be no enemies left to subdue in the heavenlies at that time.</w:t>
      </w:r>
    </w:p>
    <w:p w14:paraId="05F3F4EB" w14:textId="77777777" w:rsidR="00F80693" w:rsidRPr="004E08EB" w:rsidRDefault="00F80693" w:rsidP="000E440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The dying together of 2 Timothy 2 was our death</w:t>
      </w:r>
      <w:r w:rsidR="00FA6220" w:rsidRPr="004E08EB">
        <w:rPr>
          <w:rFonts w:ascii="Times New Roman" w:hAnsi="Times New Roman" w:cs="Times New Roman"/>
          <w:bCs/>
          <w:sz w:val="28"/>
          <w:szCs w:val="28"/>
        </w:rPr>
        <w:t xml:space="preserve"> with Christ (Col.2:20; 3:3) and it is an accomplished fact. Therefore, living together is assured. However, it is only the </w:t>
      </w:r>
      <w:proofErr w:type="spellStart"/>
      <w:r w:rsidR="00FA6220" w:rsidRPr="004E08EB">
        <w:rPr>
          <w:rFonts w:ascii="Times New Roman" w:hAnsi="Times New Roman" w:cs="Times New Roman"/>
          <w:bCs/>
          <w:sz w:val="28"/>
          <w:szCs w:val="28"/>
        </w:rPr>
        <w:t>Endurer</w:t>
      </w:r>
      <w:proofErr w:type="spellEnd"/>
      <w:r w:rsidR="00FA6220" w:rsidRPr="004E08EB">
        <w:rPr>
          <w:rFonts w:ascii="Times New Roman" w:hAnsi="Times New Roman" w:cs="Times New Roman"/>
          <w:bCs/>
          <w:sz w:val="28"/>
          <w:szCs w:val="28"/>
        </w:rPr>
        <w:t xml:space="preserve"> who will “reign together” (“with Christ” is implied). Note the</w:t>
      </w:r>
      <w:r w:rsidR="000E4404" w:rsidRPr="004E08EB">
        <w:rPr>
          <w:rFonts w:ascii="Times New Roman" w:hAnsi="Times New Roman" w:cs="Times New Roman"/>
          <w:bCs/>
          <w:sz w:val="28"/>
          <w:szCs w:val="28"/>
        </w:rPr>
        <w:t xml:space="preserve"> conditional </w:t>
      </w:r>
      <w:r w:rsidR="00FA6220" w:rsidRPr="004E08EB">
        <w:rPr>
          <w:rFonts w:ascii="Times New Roman" w:hAnsi="Times New Roman" w:cs="Times New Roman"/>
          <w:bCs/>
          <w:sz w:val="28"/>
          <w:szCs w:val="28"/>
        </w:rPr>
        <w:t xml:space="preserve"> “if” that begins this reigning statement. This is </w:t>
      </w:r>
      <w:r w:rsidR="00890A1D" w:rsidRPr="004E08EB">
        <w:rPr>
          <w:rFonts w:ascii="Times New Roman" w:hAnsi="Times New Roman" w:cs="Times New Roman"/>
          <w:bCs/>
          <w:sz w:val="28"/>
          <w:szCs w:val="28"/>
        </w:rPr>
        <w:t>similar to</w:t>
      </w:r>
      <w:r w:rsidR="00FA6220" w:rsidRPr="004E08EB">
        <w:rPr>
          <w:rFonts w:ascii="Times New Roman" w:hAnsi="Times New Roman" w:cs="Times New Roman"/>
          <w:bCs/>
          <w:sz w:val="28"/>
          <w:szCs w:val="28"/>
        </w:rPr>
        <w:t xml:space="preserve"> the </w:t>
      </w:r>
      <w:r w:rsidR="000E4404" w:rsidRPr="004E08EB">
        <w:rPr>
          <w:rFonts w:ascii="Times New Roman" w:hAnsi="Times New Roman" w:cs="Times New Roman"/>
          <w:bCs/>
          <w:sz w:val="28"/>
          <w:szCs w:val="28"/>
        </w:rPr>
        <w:t xml:space="preserve">prospect for </w:t>
      </w:r>
      <w:r w:rsidR="00FA6220" w:rsidRPr="004E08EB">
        <w:rPr>
          <w:rFonts w:ascii="Times New Roman" w:hAnsi="Times New Roman" w:cs="Times New Roman"/>
          <w:bCs/>
          <w:sz w:val="28"/>
          <w:szCs w:val="28"/>
        </w:rPr>
        <w:t>Overcomer</w:t>
      </w:r>
      <w:r w:rsidR="000E4404" w:rsidRPr="004E08EB">
        <w:rPr>
          <w:rFonts w:ascii="Times New Roman" w:hAnsi="Times New Roman" w:cs="Times New Roman"/>
          <w:bCs/>
          <w:sz w:val="28"/>
          <w:szCs w:val="28"/>
        </w:rPr>
        <w:t>s</w:t>
      </w:r>
      <w:r w:rsidR="00FA6220" w:rsidRPr="004E08EB">
        <w:rPr>
          <w:rFonts w:ascii="Times New Roman" w:hAnsi="Times New Roman" w:cs="Times New Roman"/>
          <w:bCs/>
          <w:sz w:val="28"/>
          <w:szCs w:val="28"/>
        </w:rPr>
        <w:t xml:space="preserve"> </w:t>
      </w:r>
      <w:r w:rsidR="000E4404" w:rsidRPr="004E08EB">
        <w:rPr>
          <w:rFonts w:ascii="Times New Roman" w:hAnsi="Times New Roman" w:cs="Times New Roman"/>
          <w:bCs/>
          <w:sz w:val="28"/>
          <w:szCs w:val="28"/>
        </w:rPr>
        <w:t>in</w:t>
      </w:r>
      <w:r w:rsidR="00FA6220" w:rsidRPr="004E08EB">
        <w:rPr>
          <w:rFonts w:ascii="Times New Roman" w:hAnsi="Times New Roman" w:cs="Times New Roman"/>
          <w:bCs/>
          <w:sz w:val="28"/>
          <w:szCs w:val="28"/>
        </w:rPr>
        <w:t xml:space="preserve"> the dispensation of the </w:t>
      </w:r>
      <w:r w:rsidR="009F1BAC" w:rsidRPr="004E08EB">
        <w:rPr>
          <w:rFonts w:ascii="Times New Roman" w:hAnsi="Times New Roman" w:cs="Times New Roman"/>
          <w:bCs/>
          <w:sz w:val="28"/>
          <w:szCs w:val="28"/>
        </w:rPr>
        <w:t>Millennium</w:t>
      </w:r>
      <w:r w:rsidR="00FA6220" w:rsidRPr="004E08EB">
        <w:rPr>
          <w:rFonts w:ascii="Times New Roman" w:hAnsi="Times New Roman" w:cs="Times New Roman"/>
          <w:bCs/>
          <w:sz w:val="28"/>
          <w:szCs w:val="28"/>
        </w:rPr>
        <w:t>. So for the non-</w:t>
      </w:r>
      <w:proofErr w:type="spellStart"/>
      <w:r w:rsidR="00FA6220" w:rsidRPr="004E08EB">
        <w:rPr>
          <w:rFonts w:ascii="Times New Roman" w:hAnsi="Times New Roman" w:cs="Times New Roman"/>
          <w:bCs/>
          <w:sz w:val="28"/>
          <w:szCs w:val="28"/>
        </w:rPr>
        <w:t>Endurer</w:t>
      </w:r>
      <w:proofErr w:type="spellEnd"/>
      <w:r w:rsidR="00FA6220" w:rsidRPr="004E08EB">
        <w:rPr>
          <w:rFonts w:ascii="Times New Roman" w:hAnsi="Times New Roman" w:cs="Times New Roman"/>
          <w:bCs/>
          <w:sz w:val="28"/>
          <w:szCs w:val="28"/>
        </w:rPr>
        <w:t xml:space="preserve"> </w:t>
      </w:r>
      <w:r w:rsidR="000E4404" w:rsidRPr="004E08EB">
        <w:rPr>
          <w:rFonts w:ascii="Times New Roman" w:hAnsi="Times New Roman" w:cs="Times New Roman"/>
          <w:bCs/>
          <w:sz w:val="28"/>
          <w:szCs w:val="28"/>
        </w:rPr>
        <w:t xml:space="preserve">of the </w:t>
      </w:r>
      <w:r w:rsidR="009F1BAC" w:rsidRPr="004E08EB">
        <w:rPr>
          <w:rFonts w:ascii="Times New Roman" w:hAnsi="Times New Roman" w:cs="Times New Roman"/>
          <w:bCs/>
          <w:sz w:val="28"/>
          <w:szCs w:val="28"/>
        </w:rPr>
        <w:t>B</w:t>
      </w:r>
      <w:r w:rsidR="000E4404" w:rsidRPr="004E08EB">
        <w:rPr>
          <w:rFonts w:ascii="Times New Roman" w:hAnsi="Times New Roman" w:cs="Times New Roman"/>
          <w:bCs/>
          <w:sz w:val="28"/>
          <w:szCs w:val="28"/>
        </w:rPr>
        <w:t xml:space="preserve">ody of Christ </w:t>
      </w:r>
      <w:r w:rsidR="00FA6220" w:rsidRPr="004E08EB">
        <w:rPr>
          <w:rFonts w:ascii="Times New Roman" w:hAnsi="Times New Roman" w:cs="Times New Roman"/>
          <w:bCs/>
          <w:sz w:val="28"/>
          <w:szCs w:val="28"/>
        </w:rPr>
        <w:t xml:space="preserve">there is still the </w:t>
      </w:r>
      <w:r w:rsidR="000E4404" w:rsidRPr="004E08EB">
        <w:rPr>
          <w:rFonts w:ascii="Times New Roman" w:hAnsi="Times New Roman" w:cs="Times New Roman"/>
          <w:bCs/>
          <w:sz w:val="28"/>
          <w:szCs w:val="28"/>
        </w:rPr>
        <w:t>assurance</w:t>
      </w:r>
      <w:r w:rsidR="00FA6220" w:rsidRPr="004E08EB">
        <w:rPr>
          <w:rFonts w:ascii="Times New Roman" w:hAnsi="Times New Roman" w:cs="Times New Roman"/>
          <w:bCs/>
          <w:sz w:val="28"/>
          <w:szCs w:val="28"/>
        </w:rPr>
        <w:t xml:space="preserve"> of a blessed “living together”, but its cir</w:t>
      </w:r>
      <w:r w:rsidR="00740512" w:rsidRPr="004E08EB">
        <w:rPr>
          <w:rFonts w:ascii="Times New Roman" w:hAnsi="Times New Roman" w:cs="Times New Roman"/>
          <w:bCs/>
          <w:sz w:val="28"/>
          <w:szCs w:val="28"/>
        </w:rPr>
        <w:t xml:space="preserve">cumstances are not spelled out beyond </w:t>
      </w:r>
      <w:r w:rsidR="00372A48" w:rsidRPr="004E08EB">
        <w:rPr>
          <w:rFonts w:ascii="Times New Roman" w:hAnsi="Times New Roman" w:cs="Times New Roman"/>
          <w:bCs/>
          <w:sz w:val="28"/>
          <w:szCs w:val="28"/>
        </w:rPr>
        <w:t>Christ</w:t>
      </w:r>
      <w:r w:rsidR="00740512" w:rsidRPr="004E08EB">
        <w:rPr>
          <w:rFonts w:ascii="Times New Roman" w:hAnsi="Times New Roman" w:cs="Times New Roman"/>
          <w:bCs/>
          <w:sz w:val="28"/>
          <w:szCs w:val="28"/>
        </w:rPr>
        <w:t xml:space="preserve"> </w:t>
      </w:r>
      <w:r w:rsidR="00372A48" w:rsidRPr="004E08EB">
        <w:rPr>
          <w:rFonts w:ascii="Times New Roman" w:hAnsi="Times New Roman" w:cs="Times New Roman"/>
          <w:bCs/>
          <w:sz w:val="28"/>
          <w:szCs w:val="28"/>
        </w:rPr>
        <w:t>“</w:t>
      </w:r>
      <w:r w:rsidR="00740512" w:rsidRPr="004E08EB">
        <w:rPr>
          <w:rFonts w:ascii="Times New Roman" w:hAnsi="Times New Roman" w:cs="Times New Roman"/>
          <w:bCs/>
          <w:sz w:val="28"/>
          <w:szCs w:val="28"/>
        </w:rPr>
        <w:t>denying</w:t>
      </w:r>
      <w:r w:rsidR="00372A48" w:rsidRPr="004E08EB">
        <w:rPr>
          <w:rFonts w:ascii="Times New Roman" w:hAnsi="Times New Roman" w:cs="Times New Roman"/>
          <w:bCs/>
          <w:sz w:val="28"/>
          <w:szCs w:val="28"/>
        </w:rPr>
        <w:t>”</w:t>
      </w:r>
      <w:r w:rsidR="00740512" w:rsidRPr="004E08EB">
        <w:rPr>
          <w:rFonts w:ascii="Times New Roman" w:hAnsi="Times New Roman" w:cs="Times New Roman"/>
          <w:bCs/>
          <w:sz w:val="28"/>
          <w:szCs w:val="28"/>
        </w:rPr>
        <w:t xml:space="preserve"> such a one (his reward</w:t>
      </w:r>
      <w:r w:rsidR="00890A1D" w:rsidRPr="004E08EB">
        <w:rPr>
          <w:rFonts w:ascii="Times New Roman" w:hAnsi="Times New Roman" w:cs="Times New Roman"/>
          <w:bCs/>
          <w:sz w:val="28"/>
          <w:szCs w:val="28"/>
        </w:rPr>
        <w:t xml:space="preserve"> </w:t>
      </w:r>
      <w:r w:rsidR="00890A1D" w:rsidRPr="004E08EB">
        <w:rPr>
          <w:rFonts w:ascii="Times New Roman" w:hAnsi="Times New Roman" w:cs="Times New Roman"/>
          <w:bCs/>
          <w:sz w:val="28"/>
          <w:szCs w:val="28"/>
        </w:rPr>
        <w:lastRenderedPageBreak/>
        <w:t>of reigning</w:t>
      </w:r>
      <w:r w:rsidR="000E4404" w:rsidRPr="004E08EB">
        <w:rPr>
          <w:rFonts w:ascii="Times New Roman" w:hAnsi="Times New Roman" w:cs="Times New Roman"/>
          <w:bCs/>
          <w:sz w:val="28"/>
          <w:szCs w:val="28"/>
        </w:rPr>
        <w:t xml:space="preserve"> is implied</w:t>
      </w:r>
      <w:r w:rsidR="00740512" w:rsidRPr="004E08EB">
        <w:rPr>
          <w:rFonts w:ascii="Times New Roman" w:hAnsi="Times New Roman" w:cs="Times New Roman"/>
          <w:bCs/>
          <w:sz w:val="28"/>
          <w:szCs w:val="28"/>
        </w:rPr>
        <w:t xml:space="preserve">). </w:t>
      </w:r>
      <w:r w:rsidR="00FA6220" w:rsidRPr="004E08EB">
        <w:rPr>
          <w:rFonts w:ascii="Times New Roman" w:hAnsi="Times New Roman" w:cs="Times New Roman"/>
          <w:bCs/>
          <w:sz w:val="28"/>
          <w:szCs w:val="28"/>
        </w:rPr>
        <w:t xml:space="preserve">There seems to be an analogy here with the “saved </w:t>
      </w:r>
      <w:r w:rsidR="00A60B68" w:rsidRPr="004E08EB">
        <w:rPr>
          <w:rFonts w:ascii="Times New Roman" w:hAnsi="Times New Roman" w:cs="Times New Roman"/>
          <w:bCs/>
          <w:sz w:val="28"/>
          <w:szCs w:val="28"/>
        </w:rPr>
        <w:t xml:space="preserve">as </w:t>
      </w:r>
      <w:r w:rsidR="00FA6220" w:rsidRPr="004E08EB">
        <w:rPr>
          <w:rFonts w:ascii="Times New Roman" w:hAnsi="Times New Roman" w:cs="Times New Roman"/>
          <w:bCs/>
          <w:sz w:val="28"/>
          <w:szCs w:val="28"/>
        </w:rPr>
        <w:t>by fire” Christian of the New Covenant. No reward, no inheritance, just life.</w:t>
      </w:r>
    </w:p>
    <w:p w14:paraId="05F3F4EC" w14:textId="77777777" w:rsidR="00D33E21" w:rsidRPr="004E08EB" w:rsidRDefault="00D33E21" w:rsidP="00D33E21">
      <w:pPr>
        <w:autoSpaceDE w:val="0"/>
        <w:autoSpaceDN w:val="0"/>
        <w:adjustRightInd w:val="0"/>
        <w:ind w:firstLine="360"/>
        <w:rPr>
          <w:rFonts w:ascii="Times New Roman" w:hAnsi="Times New Roman" w:cs="Times New Roman"/>
          <w:bCs/>
          <w:sz w:val="28"/>
          <w:szCs w:val="28"/>
        </w:rPr>
        <w:sectPr w:rsidR="00D33E21" w:rsidRPr="004E08EB" w:rsidSect="00526D02">
          <w:headerReference w:type="default" r:id="rId51"/>
          <w:pgSz w:w="12240" w:h="15840"/>
          <w:pgMar w:top="1440" w:right="1440" w:bottom="1440" w:left="1440" w:header="720" w:footer="720" w:gutter="0"/>
          <w:cols w:space="720"/>
          <w:docGrid w:linePitch="360"/>
        </w:sectPr>
      </w:pPr>
      <w:r w:rsidRPr="004E08EB">
        <w:rPr>
          <w:rFonts w:ascii="Times New Roman" w:hAnsi="Times New Roman" w:cs="Times New Roman"/>
          <w:bCs/>
          <w:sz w:val="28"/>
          <w:szCs w:val="28"/>
        </w:rPr>
        <w:t xml:space="preserve">I have hoped in reviewing these “things that differ” (Phi.1:10, </w:t>
      </w:r>
      <w:r w:rsidRPr="004E08EB">
        <w:rPr>
          <w:rFonts w:ascii="Times New Roman" w:hAnsi="Times New Roman" w:cs="Times New Roman"/>
          <w:bCs/>
          <w:i/>
          <w:iCs/>
          <w:sz w:val="28"/>
          <w:szCs w:val="28"/>
        </w:rPr>
        <w:t>YLT</w:t>
      </w:r>
      <w:r w:rsidRPr="004E08EB">
        <w:rPr>
          <w:rFonts w:ascii="Times New Roman" w:hAnsi="Times New Roman" w:cs="Times New Roman"/>
          <w:bCs/>
          <w:sz w:val="28"/>
          <w:szCs w:val="28"/>
        </w:rPr>
        <w:t xml:space="preserve">) between Paul’s Secret Epistles and the Acts-period Scriptures to show that any “things to come” anticipated by the Acts period must find their fulfillment in the </w:t>
      </w:r>
      <w:r w:rsidRPr="004E08EB">
        <w:rPr>
          <w:rFonts w:ascii="Times New Roman" w:hAnsi="Times New Roman" w:cs="Times New Roman"/>
          <w:bCs/>
          <w:i/>
          <w:iCs/>
          <w:sz w:val="28"/>
          <w:szCs w:val="28"/>
        </w:rPr>
        <w:t>resumption</w:t>
      </w:r>
      <w:r w:rsidRPr="004E08EB">
        <w:rPr>
          <w:rFonts w:ascii="Times New Roman" w:hAnsi="Times New Roman" w:cs="Times New Roman"/>
          <w:bCs/>
          <w:sz w:val="28"/>
          <w:szCs w:val="28"/>
        </w:rPr>
        <w:t xml:space="preserve"> of th</w:t>
      </w:r>
      <w:r w:rsidR="00CA1150" w:rsidRPr="004E08EB">
        <w:rPr>
          <w:rFonts w:ascii="Times New Roman" w:hAnsi="Times New Roman" w:cs="Times New Roman"/>
          <w:bCs/>
          <w:sz w:val="28"/>
          <w:szCs w:val="28"/>
        </w:rPr>
        <w:t>e Acts period</w:t>
      </w:r>
      <w:r w:rsidRPr="004E08EB">
        <w:rPr>
          <w:rFonts w:ascii="Times New Roman" w:hAnsi="Times New Roman" w:cs="Times New Roman"/>
          <w:bCs/>
          <w:sz w:val="28"/>
          <w:szCs w:val="28"/>
        </w:rPr>
        <w:t xml:space="preserve"> dispensation</w:t>
      </w:r>
      <w:r w:rsidR="0048227E" w:rsidRPr="004E08EB">
        <w:rPr>
          <w:rFonts w:ascii="Times New Roman" w:hAnsi="Times New Roman" w:cs="Times New Roman"/>
          <w:bCs/>
          <w:sz w:val="28"/>
          <w:szCs w:val="28"/>
        </w:rPr>
        <w:t xml:space="preserve">, and beyond </w:t>
      </w:r>
      <w:r w:rsidR="007C143D" w:rsidRPr="004E08EB">
        <w:rPr>
          <w:rFonts w:ascii="Times New Roman" w:hAnsi="Times New Roman" w:cs="Times New Roman"/>
          <w:bCs/>
          <w:sz w:val="28"/>
          <w:szCs w:val="28"/>
        </w:rPr>
        <w:t xml:space="preserve">it </w:t>
      </w:r>
      <w:r w:rsidR="0048227E" w:rsidRPr="004E08EB">
        <w:rPr>
          <w:rFonts w:ascii="Times New Roman" w:hAnsi="Times New Roman" w:cs="Times New Roman"/>
          <w:bCs/>
          <w:sz w:val="28"/>
          <w:szCs w:val="28"/>
        </w:rPr>
        <w:t>in</w:t>
      </w:r>
      <w:r w:rsidR="00806D02" w:rsidRPr="004E08EB">
        <w:rPr>
          <w:rFonts w:ascii="Times New Roman" w:hAnsi="Times New Roman" w:cs="Times New Roman"/>
          <w:bCs/>
          <w:sz w:val="28"/>
          <w:szCs w:val="28"/>
        </w:rPr>
        <w:t>to</w:t>
      </w:r>
      <w:r w:rsidR="0048227E" w:rsidRPr="004E08EB">
        <w:rPr>
          <w:rFonts w:ascii="Times New Roman" w:hAnsi="Times New Roman" w:cs="Times New Roman"/>
          <w:bCs/>
          <w:sz w:val="28"/>
          <w:szCs w:val="28"/>
        </w:rPr>
        <w:t xml:space="preserve"> the Millennium</w:t>
      </w:r>
      <w:r w:rsidRPr="004E08EB">
        <w:rPr>
          <w:rFonts w:ascii="Times New Roman" w:hAnsi="Times New Roman" w:cs="Times New Roman"/>
          <w:bCs/>
          <w:sz w:val="28"/>
          <w:szCs w:val="28"/>
        </w:rPr>
        <w:t>.</w:t>
      </w:r>
    </w:p>
    <w:p w14:paraId="05F3F4ED" w14:textId="77777777" w:rsidR="0010394B" w:rsidRPr="00CA7F78" w:rsidRDefault="00CA7F78" w:rsidP="004243BF">
      <w:pPr>
        <w:autoSpaceDE w:val="0"/>
        <w:autoSpaceDN w:val="0"/>
        <w:adjustRightInd w:val="0"/>
        <w:jc w:val="center"/>
        <w:rPr>
          <w:rFonts w:ascii="Times New Roman" w:hAnsi="Times New Roman" w:cs="Times New Roman"/>
          <w:b/>
          <w:sz w:val="48"/>
          <w:szCs w:val="48"/>
        </w:rPr>
      </w:pPr>
      <w:r w:rsidRPr="00CA7F78">
        <w:rPr>
          <w:rFonts w:ascii="Times New Roman" w:hAnsi="Times New Roman" w:cs="Times New Roman"/>
          <w:b/>
          <w:sz w:val="48"/>
          <w:szCs w:val="48"/>
        </w:rPr>
        <w:lastRenderedPageBreak/>
        <w:t>Failure to Rightly Divide</w:t>
      </w:r>
    </w:p>
    <w:p w14:paraId="05F3F4EE" w14:textId="77777777" w:rsidR="00B53863" w:rsidRPr="004E08EB" w:rsidRDefault="00936903" w:rsidP="008F40EE">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I have made </w:t>
      </w:r>
      <w:r w:rsidR="00D158B7" w:rsidRPr="004E08EB">
        <w:rPr>
          <w:rFonts w:ascii="Times New Roman" w:hAnsi="Times New Roman" w:cs="Times New Roman"/>
          <w:bCs/>
          <w:sz w:val="28"/>
          <w:szCs w:val="28"/>
        </w:rPr>
        <w:t>it a practice</w:t>
      </w:r>
      <w:r w:rsidRPr="004E08EB">
        <w:rPr>
          <w:rFonts w:ascii="Times New Roman" w:hAnsi="Times New Roman" w:cs="Times New Roman"/>
          <w:bCs/>
          <w:sz w:val="28"/>
          <w:szCs w:val="28"/>
        </w:rPr>
        <w:t xml:space="preserve"> </w:t>
      </w:r>
      <w:r w:rsidR="00594505" w:rsidRPr="004E08EB">
        <w:rPr>
          <w:rFonts w:ascii="Times New Roman" w:hAnsi="Times New Roman" w:cs="Times New Roman"/>
          <w:bCs/>
          <w:sz w:val="28"/>
          <w:szCs w:val="28"/>
        </w:rPr>
        <w:t xml:space="preserve">throughout this study </w:t>
      </w:r>
      <w:r w:rsidR="00D158B7" w:rsidRPr="004E08EB">
        <w:rPr>
          <w:rFonts w:ascii="Times New Roman" w:hAnsi="Times New Roman" w:cs="Times New Roman"/>
          <w:bCs/>
          <w:sz w:val="28"/>
          <w:szCs w:val="28"/>
        </w:rPr>
        <w:t>to</w:t>
      </w:r>
      <w:r w:rsidRPr="004E08EB">
        <w:rPr>
          <w:rFonts w:ascii="Times New Roman" w:hAnsi="Times New Roman" w:cs="Times New Roman"/>
          <w:bCs/>
          <w:sz w:val="28"/>
          <w:szCs w:val="28"/>
        </w:rPr>
        <w:t xml:space="preserve"> </w:t>
      </w:r>
      <w:r w:rsidR="000B6BB0"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w:t>
      </w:r>
      <w:r w:rsidR="00D158B7" w:rsidRPr="004E08EB">
        <w:rPr>
          <w:rFonts w:ascii="Times New Roman" w:hAnsi="Times New Roman" w:cs="Times New Roman"/>
          <w:bCs/>
          <w:sz w:val="28"/>
          <w:szCs w:val="28"/>
        </w:rPr>
        <w:t>e</w:t>
      </w:r>
      <w:r w:rsidRPr="004E08EB">
        <w:rPr>
          <w:rFonts w:ascii="Times New Roman" w:hAnsi="Times New Roman" w:cs="Times New Roman"/>
          <w:bCs/>
          <w:sz w:val="28"/>
          <w:szCs w:val="28"/>
        </w:rPr>
        <w:t xml:space="preserve"> the Word</w:t>
      </w:r>
      <w:r w:rsidR="00D33E21" w:rsidRPr="004E08EB">
        <w:rPr>
          <w:rFonts w:ascii="Times New Roman" w:hAnsi="Times New Roman" w:cs="Times New Roman"/>
          <w:bCs/>
          <w:sz w:val="28"/>
          <w:szCs w:val="28"/>
        </w:rPr>
        <w:t xml:space="preserve"> of Truth</w:t>
      </w:r>
      <w:r w:rsidR="000B6BB0"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184BC7"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t </w:t>
      </w:r>
      <w:r w:rsidR="00184BC7" w:rsidRPr="004E08EB">
        <w:rPr>
          <w:rFonts w:ascii="Times New Roman" w:hAnsi="Times New Roman" w:cs="Times New Roman"/>
          <w:bCs/>
          <w:sz w:val="28"/>
          <w:szCs w:val="28"/>
        </w:rPr>
        <w:t>may prove</w:t>
      </w:r>
      <w:r w:rsidRPr="004E08EB">
        <w:rPr>
          <w:rFonts w:ascii="Times New Roman" w:hAnsi="Times New Roman" w:cs="Times New Roman"/>
          <w:bCs/>
          <w:sz w:val="28"/>
          <w:szCs w:val="28"/>
        </w:rPr>
        <w:t xml:space="preserve"> helpful for some</w:t>
      </w:r>
      <w:r w:rsidR="00D158B7" w:rsidRPr="004E08EB">
        <w:rPr>
          <w:rFonts w:ascii="Times New Roman" w:hAnsi="Times New Roman" w:cs="Times New Roman"/>
          <w:bCs/>
          <w:sz w:val="28"/>
          <w:szCs w:val="28"/>
        </w:rPr>
        <w:t xml:space="preserve">, </w:t>
      </w:r>
      <w:r w:rsidR="008F40EE" w:rsidRPr="004E08EB">
        <w:rPr>
          <w:rFonts w:ascii="Times New Roman" w:hAnsi="Times New Roman" w:cs="Times New Roman"/>
          <w:bCs/>
          <w:sz w:val="28"/>
          <w:szCs w:val="28"/>
        </w:rPr>
        <w:t>if I</w:t>
      </w:r>
      <w:r w:rsidRPr="004E08EB">
        <w:rPr>
          <w:rFonts w:ascii="Times New Roman" w:hAnsi="Times New Roman" w:cs="Times New Roman"/>
          <w:bCs/>
          <w:sz w:val="28"/>
          <w:szCs w:val="28"/>
        </w:rPr>
        <w:t xml:space="preserve"> develop this theme a little more. Where does it derive from? It is</w:t>
      </w:r>
      <w:r w:rsidR="008F40E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indeed</w:t>
      </w:r>
      <w:r w:rsidR="008F40E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Scriptural –</w:t>
      </w:r>
    </w:p>
    <w:p w14:paraId="05F3F4EF" w14:textId="77777777" w:rsidR="00936903" w:rsidRPr="004E08EB" w:rsidRDefault="00936903" w:rsidP="0093690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“Be diligent to present yourself approved to God, an unashamed worker, </w:t>
      </w:r>
      <w:r w:rsidRPr="004E08EB">
        <w:rPr>
          <w:rFonts w:ascii="Times New Roman" w:hAnsi="Times New Roman" w:cs="Times New Roman"/>
          <w:b/>
          <w:sz w:val="28"/>
          <w:szCs w:val="28"/>
        </w:rPr>
        <w:t>rightly dividing</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2 Tim.2:15</w:t>
      </w:r>
    </w:p>
    <w:p w14:paraId="05F3F4F0" w14:textId="77777777" w:rsidR="001C27D2" w:rsidRPr="004E08EB" w:rsidRDefault="00936903" w:rsidP="009251B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As mentioned </w:t>
      </w:r>
      <w:r w:rsidR="00E66B07" w:rsidRPr="004E08EB">
        <w:rPr>
          <w:rFonts w:ascii="Times New Roman" w:hAnsi="Times New Roman" w:cs="Times New Roman"/>
          <w:bCs/>
          <w:sz w:val="28"/>
          <w:szCs w:val="28"/>
        </w:rPr>
        <w:t xml:space="preserve">in an </w:t>
      </w:r>
      <w:r w:rsidRPr="004E08EB">
        <w:rPr>
          <w:rFonts w:ascii="Times New Roman" w:hAnsi="Times New Roman" w:cs="Times New Roman"/>
          <w:bCs/>
          <w:sz w:val="28"/>
          <w:szCs w:val="28"/>
        </w:rPr>
        <w:t>earlier</w:t>
      </w:r>
      <w:r w:rsidR="00E66B07" w:rsidRPr="004E08EB">
        <w:rPr>
          <w:rFonts w:ascii="Times New Roman" w:hAnsi="Times New Roman" w:cs="Times New Roman"/>
          <w:bCs/>
          <w:sz w:val="28"/>
          <w:szCs w:val="28"/>
        </w:rPr>
        <w:t xml:space="preserve"> </w:t>
      </w:r>
      <w:r w:rsidR="00CA1150" w:rsidRPr="004E08EB">
        <w:rPr>
          <w:rFonts w:ascii="Times New Roman" w:hAnsi="Times New Roman" w:cs="Times New Roman"/>
          <w:bCs/>
          <w:sz w:val="28"/>
          <w:szCs w:val="28"/>
        </w:rPr>
        <w:t>chapter</w:t>
      </w:r>
      <w:r w:rsidR="00902F91"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“be diligent” (</w:t>
      </w:r>
      <w:r w:rsidR="007B3358"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mperative </w:t>
      </w:r>
      <w:r w:rsidR="007B3358" w:rsidRPr="004E08EB">
        <w:rPr>
          <w:rFonts w:ascii="Times New Roman" w:hAnsi="Times New Roman" w:cs="Times New Roman"/>
          <w:bCs/>
          <w:sz w:val="28"/>
          <w:szCs w:val="28"/>
        </w:rPr>
        <w:t>m</w:t>
      </w:r>
      <w:r w:rsidRPr="004E08EB">
        <w:rPr>
          <w:rFonts w:ascii="Times New Roman" w:hAnsi="Times New Roman" w:cs="Times New Roman"/>
          <w:bCs/>
          <w:sz w:val="28"/>
          <w:szCs w:val="28"/>
        </w:rPr>
        <w:t xml:space="preserve">ood) is a commandment to Timothy and to us in the current dispensation. </w:t>
      </w:r>
      <w:r w:rsidR="001C27D2" w:rsidRPr="004E08EB">
        <w:rPr>
          <w:rFonts w:ascii="Times New Roman" w:hAnsi="Times New Roman" w:cs="Times New Roman"/>
          <w:bCs/>
          <w:sz w:val="28"/>
          <w:szCs w:val="28"/>
        </w:rPr>
        <w:t xml:space="preserve">The result of such rightly dividing diligence will be divine approval, and no shame at our judgment. But this shows that shame will be possible at that judgment, and it is analogous to </w:t>
      </w:r>
      <w:r w:rsidR="00CA1150" w:rsidRPr="004E08EB">
        <w:rPr>
          <w:rFonts w:ascii="Times New Roman" w:hAnsi="Times New Roman" w:cs="Times New Roman"/>
          <w:bCs/>
          <w:sz w:val="28"/>
          <w:szCs w:val="28"/>
        </w:rPr>
        <w:t>a</w:t>
      </w:r>
      <w:r w:rsidR="001C27D2" w:rsidRPr="004E08EB">
        <w:rPr>
          <w:rFonts w:ascii="Times New Roman" w:hAnsi="Times New Roman" w:cs="Times New Roman"/>
          <w:bCs/>
          <w:sz w:val="28"/>
          <w:szCs w:val="28"/>
        </w:rPr>
        <w:t xml:space="preserve"> Covenant Christian </w:t>
      </w:r>
      <w:r w:rsidR="00CA1150" w:rsidRPr="004E08EB">
        <w:rPr>
          <w:rFonts w:ascii="Times New Roman" w:hAnsi="Times New Roman" w:cs="Times New Roman"/>
          <w:bCs/>
          <w:sz w:val="28"/>
          <w:szCs w:val="28"/>
        </w:rPr>
        <w:t xml:space="preserve">who is </w:t>
      </w:r>
      <w:r w:rsidR="001C27D2" w:rsidRPr="004E08EB">
        <w:rPr>
          <w:rFonts w:ascii="Times New Roman" w:hAnsi="Times New Roman" w:cs="Times New Roman"/>
          <w:bCs/>
          <w:sz w:val="28"/>
          <w:szCs w:val="28"/>
        </w:rPr>
        <w:t>“saved as by fire”</w:t>
      </w:r>
      <w:r w:rsidR="00CA1150" w:rsidRPr="004E08EB">
        <w:rPr>
          <w:rFonts w:ascii="Times New Roman" w:hAnsi="Times New Roman" w:cs="Times New Roman"/>
          <w:bCs/>
          <w:sz w:val="28"/>
          <w:szCs w:val="28"/>
        </w:rPr>
        <w:t>,</w:t>
      </w:r>
      <w:r w:rsidR="001C27D2" w:rsidRPr="004E08EB">
        <w:rPr>
          <w:rFonts w:ascii="Times New Roman" w:hAnsi="Times New Roman" w:cs="Times New Roman"/>
          <w:bCs/>
          <w:sz w:val="28"/>
          <w:szCs w:val="28"/>
        </w:rPr>
        <w:t xml:space="preserve"> and</w:t>
      </w:r>
      <w:r w:rsidR="00CA1150" w:rsidRPr="004E08EB">
        <w:rPr>
          <w:rFonts w:ascii="Times New Roman" w:hAnsi="Times New Roman" w:cs="Times New Roman"/>
          <w:bCs/>
          <w:sz w:val="28"/>
          <w:szCs w:val="28"/>
        </w:rPr>
        <w:t xml:space="preserve"> to</w:t>
      </w:r>
      <w:r w:rsidR="001C27D2" w:rsidRPr="004E08EB">
        <w:rPr>
          <w:rFonts w:ascii="Times New Roman" w:hAnsi="Times New Roman" w:cs="Times New Roman"/>
          <w:bCs/>
          <w:sz w:val="28"/>
          <w:szCs w:val="28"/>
        </w:rPr>
        <w:t xml:space="preserve"> Daniel 12:2’s resurrection “to reproaches, to shame of an age”. </w:t>
      </w:r>
      <w:r w:rsidR="007701EF" w:rsidRPr="004E08EB">
        <w:rPr>
          <w:rFonts w:ascii="Times New Roman" w:hAnsi="Times New Roman" w:cs="Times New Roman"/>
          <w:bCs/>
          <w:sz w:val="28"/>
          <w:szCs w:val="28"/>
        </w:rPr>
        <w:t>A judgment of “well done”</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should be a</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 xml:space="preserve">faithful </w:t>
      </w:r>
      <w:r w:rsidR="001C27D2" w:rsidRPr="004E08EB">
        <w:rPr>
          <w:rFonts w:ascii="Times New Roman" w:hAnsi="Times New Roman" w:cs="Times New Roman"/>
          <w:bCs/>
          <w:sz w:val="28"/>
          <w:szCs w:val="28"/>
        </w:rPr>
        <w:t xml:space="preserve">man’s </w:t>
      </w:r>
      <w:r w:rsidR="007701EF" w:rsidRPr="004E08EB">
        <w:rPr>
          <w:rFonts w:ascii="Times New Roman" w:hAnsi="Times New Roman" w:cs="Times New Roman"/>
          <w:bCs/>
          <w:sz w:val="28"/>
          <w:szCs w:val="28"/>
        </w:rPr>
        <w:t>ambition</w:t>
      </w:r>
      <w:r w:rsidR="009251BA" w:rsidRPr="004E08EB">
        <w:rPr>
          <w:rFonts w:ascii="Times New Roman" w:hAnsi="Times New Roman" w:cs="Times New Roman"/>
          <w:bCs/>
          <w:sz w:val="28"/>
          <w:szCs w:val="28"/>
        </w:rPr>
        <w:t>,</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regardless of</w:t>
      </w:r>
      <w:r w:rsidR="001C27D2" w:rsidRPr="004E08EB">
        <w:rPr>
          <w:rFonts w:ascii="Times New Roman" w:hAnsi="Times New Roman" w:cs="Times New Roman"/>
          <w:bCs/>
          <w:sz w:val="28"/>
          <w:szCs w:val="28"/>
        </w:rPr>
        <w:t xml:space="preserve"> dispensation, </w:t>
      </w:r>
      <w:r w:rsidR="009251BA" w:rsidRPr="004E08EB">
        <w:rPr>
          <w:rFonts w:ascii="Times New Roman" w:hAnsi="Times New Roman" w:cs="Times New Roman"/>
          <w:bCs/>
          <w:sz w:val="28"/>
          <w:szCs w:val="28"/>
        </w:rPr>
        <w:t>regardless of</w:t>
      </w:r>
      <w:r w:rsidR="001C27D2"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God’</w:t>
      </w:r>
      <w:r w:rsidR="001C27D2" w:rsidRPr="004E08EB">
        <w:rPr>
          <w:rFonts w:ascii="Times New Roman" w:hAnsi="Times New Roman" w:cs="Times New Roman"/>
          <w:bCs/>
          <w:sz w:val="28"/>
          <w:szCs w:val="28"/>
        </w:rPr>
        <w:t xml:space="preserve">s gracious promises </w:t>
      </w:r>
      <w:r w:rsidR="007701EF" w:rsidRPr="004E08EB">
        <w:rPr>
          <w:rFonts w:ascii="Times New Roman" w:hAnsi="Times New Roman" w:cs="Times New Roman"/>
          <w:bCs/>
          <w:sz w:val="28"/>
          <w:szCs w:val="28"/>
        </w:rPr>
        <w:t>of reward</w:t>
      </w:r>
      <w:r w:rsidR="000767D0" w:rsidRPr="004E08EB">
        <w:rPr>
          <w:rFonts w:ascii="Times New Roman" w:hAnsi="Times New Roman" w:cs="Times New Roman"/>
          <w:bCs/>
          <w:sz w:val="28"/>
          <w:szCs w:val="28"/>
        </w:rPr>
        <w:t>, which</w:t>
      </w:r>
      <w:r w:rsidR="007701EF"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differ according to His choosing (election).</w:t>
      </w:r>
    </w:p>
    <w:p w14:paraId="05F3F4F1" w14:textId="77777777" w:rsidR="009251BA" w:rsidRPr="004E08EB" w:rsidRDefault="00936903" w:rsidP="007B335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“Rightly dividing” </w:t>
      </w:r>
      <w:r w:rsidR="001C27D2" w:rsidRPr="004E08EB">
        <w:rPr>
          <w:rFonts w:ascii="Times New Roman" w:hAnsi="Times New Roman" w:cs="Times New Roman"/>
          <w:bCs/>
          <w:sz w:val="28"/>
          <w:szCs w:val="28"/>
        </w:rPr>
        <w:t xml:space="preserve">in 2 Tim.2:15 </w:t>
      </w:r>
      <w:r w:rsidRPr="004E08EB">
        <w:rPr>
          <w:rFonts w:ascii="Times New Roman" w:hAnsi="Times New Roman" w:cs="Times New Roman"/>
          <w:bCs/>
          <w:sz w:val="28"/>
          <w:szCs w:val="28"/>
        </w:rPr>
        <w:t xml:space="preserve">is </w:t>
      </w:r>
      <w:r w:rsidR="001C27D2" w:rsidRPr="004E08EB">
        <w:rPr>
          <w:rFonts w:ascii="Times New Roman" w:hAnsi="Times New Roman" w:cs="Times New Roman"/>
          <w:bCs/>
          <w:sz w:val="28"/>
          <w:szCs w:val="28"/>
        </w:rPr>
        <w:t>the</w:t>
      </w:r>
      <w:r w:rsidRPr="004E08EB">
        <w:rPr>
          <w:rFonts w:ascii="Times New Roman" w:hAnsi="Times New Roman" w:cs="Times New Roman"/>
          <w:bCs/>
          <w:sz w:val="28"/>
          <w:szCs w:val="28"/>
        </w:rPr>
        <w:t xml:space="preserve"> </w:t>
      </w:r>
      <w:r w:rsidR="007B3358" w:rsidRPr="004E08EB">
        <w:rPr>
          <w:rFonts w:ascii="Times New Roman" w:hAnsi="Times New Roman" w:cs="Times New Roman"/>
          <w:bCs/>
          <w:sz w:val="28"/>
          <w:szCs w:val="28"/>
        </w:rPr>
        <w:t>p</w:t>
      </w:r>
      <w:r w:rsidRPr="004E08EB">
        <w:rPr>
          <w:rFonts w:ascii="Times New Roman" w:hAnsi="Times New Roman" w:cs="Times New Roman"/>
          <w:bCs/>
          <w:sz w:val="28"/>
          <w:szCs w:val="28"/>
        </w:rPr>
        <w:t xml:space="preserve">resent </w:t>
      </w:r>
      <w:r w:rsidR="007B3358" w:rsidRPr="004E08EB">
        <w:rPr>
          <w:rFonts w:ascii="Times New Roman" w:hAnsi="Times New Roman" w:cs="Times New Roman"/>
          <w:bCs/>
          <w:sz w:val="28"/>
          <w:szCs w:val="28"/>
        </w:rPr>
        <w:t>p</w:t>
      </w:r>
      <w:r w:rsidRPr="004E08EB">
        <w:rPr>
          <w:rFonts w:ascii="Times New Roman" w:hAnsi="Times New Roman" w:cs="Times New Roman"/>
          <w:bCs/>
          <w:sz w:val="28"/>
          <w:szCs w:val="28"/>
        </w:rPr>
        <w:t xml:space="preserve">articiple of </w:t>
      </w:r>
      <w:r w:rsidR="001C27D2" w:rsidRPr="004E08EB">
        <w:rPr>
          <w:rFonts w:ascii="Times New Roman" w:hAnsi="Times New Roman" w:cs="Times New Roman"/>
          <w:bCs/>
          <w:sz w:val="28"/>
          <w:szCs w:val="28"/>
        </w:rPr>
        <w:t xml:space="preserve">Gk. </w:t>
      </w:r>
      <w:proofErr w:type="spellStart"/>
      <w:r w:rsidRPr="004E08EB">
        <w:rPr>
          <w:rFonts w:ascii="Times New Roman" w:hAnsi="Times New Roman" w:cs="Times New Roman"/>
          <w:bCs/>
          <w:i/>
          <w:iCs/>
          <w:sz w:val="28"/>
          <w:szCs w:val="28"/>
        </w:rPr>
        <w:t>orthotome</w:t>
      </w:r>
      <w:r w:rsidR="0077549B" w:rsidRPr="004E08EB">
        <w:rPr>
          <w:rFonts w:ascii="Times New Roman" w:hAnsi="Times New Roman" w:cs="Times New Roman"/>
          <w:bCs/>
          <w:i/>
          <w:iCs/>
          <w:sz w:val="28"/>
          <w:szCs w:val="28"/>
        </w:rPr>
        <w:t>ō</w:t>
      </w:r>
      <w:proofErr w:type="spellEnd"/>
      <w:r w:rsidR="0077549B"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 xml:space="preserve">which </w:t>
      </w:r>
      <w:r w:rsidR="00C1636F" w:rsidRPr="004E08EB">
        <w:rPr>
          <w:rFonts w:ascii="Times New Roman" w:hAnsi="Times New Roman" w:cs="Times New Roman"/>
          <w:bCs/>
          <w:sz w:val="28"/>
          <w:szCs w:val="28"/>
        </w:rPr>
        <w:t>deriv</w:t>
      </w:r>
      <w:r w:rsidR="0077549B" w:rsidRPr="004E08EB">
        <w:rPr>
          <w:rFonts w:ascii="Times New Roman" w:hAnsi="Times New Roman" w:cs="Times New Roman"/>
          <w:bCs/>
          <w:sz w:val="28"/>
          <w:szCs w:val="28"/>
        </w:rPr>
        <w:t>e</w:t>
      </w:r>
      <w:r w:rsidR="00B06BF2" w:rsidRPr="004E08EB">
        <w:rPr>
          <w:rFonts w:ascii="Times New Roman" w:hAnsi="Times New Roman" w:cs="Times New Roman"/>
          <w:bCs/>
          <w:sz w:val="28"/>
          <w:szCs w:val="28"/>
        </w:rPr>
        <w:t>s</w:t>
      </w:r>
      <w:r w:rsidR="0077549B" w:rsidRPr="004E08EB">
        <w:rPr>
          <w:rFonts w:ascii="Times New Roman" w:hAnsi="Times New Roman" w:cs="Times New Roman"/>
          <w:bCs/>
          <w:sz w:val="28"/>
          <w:szCs w:val="28"/>
        </w:rPr>
        <w:t xml:space="preserve"> from </w:t>
      </w:r>
      <w:proofErr w:type="spellStart"/>
      <w:r w:rsidR="0077549B" w:rsidRPr="004E08EB">
        <w:rPr>
          <w:rFonts w:ascii="Times New Roman" w:hAnsi="Times New Roman" w:cs="Times New Roman"/>
          <w:bCs/>
          <w:i/>
          <w:iCs/>
          <w:sz w:val="28"/>
          <w:szCs w:val="28"/>
        </w:rPr>
        <w:t>orthos</w:t>
      </w:r>
      <w:proofErr w:type="spellEnd"/>
      <w:r w:rsidR="0077549B" w:rsidRPr="004E08EB">
        <w:rPr>
          <w:rFonts w:ascii="Times New Roman" w:hAnsi="Times New Roman" w:cs="Times New Roman"/>
          <w:bCs/>
          <w:sz w:val="28"/>
          <w:szCs w:val="28"/>
        </w:rPr>
        <w:t xml:space="preserve"> (“straight”) and </w:t>
      </w:r>
      <w:proofErr w:type="spellStart"/>
      <w:r w:rsidR="0077549B" w:rsidRPr="004E08EB">
        <w:rPr>
          <w:rFonts w:ascii="Times New Roman" w:hAnsi="Times New Roman" w:cs="Times New Roman"/>
          <w:bCs/>
          <w:i/>
          <w:iCs/>
          <w:sz w:val="28"/>
          <w:szCs w:val="28"/>
        </w:rPr>
        <w:t>temnō</w:t>
      </w:r>
      <w:proofErr w:type="spellEnd"/>
      <w:r w:rsidR="0077549B" w:rsidRPr="004E08EB">
        <w:rPr>
          <w:rFonts w:ascii="Times New Roman" w:hAnsi="Times New Roman" w:cs="Times New Roman"/>
          <w:bCs/>
          <w:sz w:val="28"/>
          <w:szCs w:val="28"/>
        </w:rPr>
        <w:t xml:space="preserve"> (“cut”). Thayer</w:t>
      </w:r>
      <w:r w:rsidR="00902F91" w:rsidRPr="004E08EB">
        <w:rPr>
          <w:rFonts w:ascii="Times New Roman" w:hAnsi="Times New Roman" w:cs="Times New Roman"/>
          <w:bCs/>
          <w:sz w:val="28"/>
          <w:szCs w:val="28"/>
        </w:rPr>
        <w:t>’s entry</w:t>
      </w:r>
      <w:r w:rsidR="008F40EE" w:rsidRPr="004E08EB">
        <w:rPr>
          <w:rFonts w:ascii="Times New Roman" w:hAnsi="Times New Roman" w:cs="Times New Roman"/>
          <w:bCs/>
          <w:sz w:val="28"/>
          <w:szCs w:val="28"/>
        </w:rPr>
        <w:t xml:space="preserve"> (p.</w:t>
      </w:r>
      <w:r w:rsidR="00B11307" w:rsidRPr="004E08EB">
        <w:rPr>
          <w:rFonts w:ascii="Times New Roman" w:hAnsi="Times New Roman" w:cs="Times New Roman"/>
          <w:bCs/>
          <w:sz w:val="28"/>
          <w:szCs w:val="28"/>
        </w:rPr>
        <w:t>453)</w:t>
      </w:r>
      <w:r w:rsidR="00902F91" w:rsidRPr="004E08EB">
        <w:rPr>
          <w:rFonts w:ascii="Times New Roman" w:hAnsi="Times New Roman" w:cs="Times New Roman"/>
          <w:bCs/>
          <w:sz w:val="28"/>
          <w:szCs w:val="28"/>
        </w:rPr>
        <w:t xml:space="preserve"> for </w:t>
      </w:r>
      <w:proofErr w:type="spellStart"/>
      <w:r w:rsidR="0077549B" w:rsidRPr="004E08EB">
        <w:rPr>
          <w:rFonts w:ascii="Times New Roman" w:hAnsi="Times New Roman" w:cs="Times New Roman"/>
          <w:bCs/>
          <w:i/>
          <w:iCs/>
          <w:sz w:val="28"/>
          <w:szCs w:val="28"/>
        </w:rPr>
        <w:t>orthos</w:t>
      </w:r>
      <w:proofErr w:type="spellEnd"/>
      <w:r w:rsidR="0077549B" w:rsidRPr="004E08EB">
        <w:rPr>
          <w:rFonts w:ascii="Times New Roman" w:hAnsi="Times New Roman" w:cs="Times New Roman"/>
          <w:bCs/>
          <w:sz w:val="28"/>
          <w:szCs w:val="28"/>
        </w:rPr>
        <w:t xml:space="preserve"> </w:t>
      </w:r>
      <w:r w:rsidR="009251BA" w:rsidRPr="004E08EB">
        <w:rPr>
          <w:rFonts w:ascii="Times New Roman" w:hAnsi="Times New Roman" w:cs="Times New Roman"/>
          <w:bCs/>
          <w:sz w:val="28"/>
          <w:szCs w:val="28"/>
        </w:rPr>
        <w:t>includes –</w:t>
      </w:r>
    </w:p>
    <w:p w14:paraId="05F3F4F2" w14:textId="77777777" w:rsidR="009251BA" w:rsidRPr="004E08EB" w:rsidRDefault="0077549B" w:rsidP="009251BA">
      <w:pPr>
        <w:pStyle w:val="ListParagraph"/>
        <w:numPr>
          <w:ilvl w:val="0"/>
          <w:numId w:val="61"/>
        </w:num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def. a</w:t>
      </w:r>
      <w:r w:rsidR="005B763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“upright”, </w:t>
      </w:r>
    </w:p>
    <w:p w14:paraId="05F3F4F3" w14:textId="77777777" w:rsidR="009251BA" w:rsidRPr="004E08EB" w:rsidRDefault="0077549B" w:rsidP="009251BA">
      <w:pPr>
        <w:pStyle w:val="ListParagraph"/>
        <w:numPr>
          <w:ilvl w:val="0"/>
          <w:numId w:val="61"/>
        </w:num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while def. b. offers “straight, i.e., not crooked”. </w:t>
      </w:r>
    </w:p>
    <w:p w14:paraId="05F3F4F4" w14:textId="77777777" w:rsidR="007701EF" w:rsidRPr="004E08EB" w:rsidRDefault="0077549B" w:rsidP="009251B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Therefore, </w:t>
      </w:r>
      <w:r w:rsidR="007701EF" w:rsidRPr="004E08EB">
        <w:rPr>
          <w:rFonts w:ascii="Times New Roman" w:hAnsi="Times New Roman" w:cs="Times New Roman"/>
          <w:bCs/>
          <w:sz w:val="28"/>
          <w:szCs w:val="28"/>
        </w:rPr>
        <w:t>it seems</w:t>
      </w:r>
      <w:r w:rsidRPr="004E08EB">
        <w:rPr>
          <w:rFonts w:ascii="Times New Roman" w:hAnsi="Times New Roman" w:cs="Times New Roman"/>
          <w:bCs/>
          <w:sz w:val="28"/>
          <w:szCs w:val="28"/>
        </w:rPr>
        <w:t xml:space="preserve"> the </w:t>
      </w:r>
      <w:r w:rsidRPr="004E08EB">
        <w:rPr>
          <w:rFonts w:ascii="Times New Roman" w:hAnsi="Times New Roman" w:cs="Times New Roman"/>
          <w:bCs/>
          <w:i/>
          <w:iCs/>
          <w:sz w:val="28"/>
          <w:szCs w:val="28"/>
        </w:rPr>
        <w:t>KJV</w:t>
      </w:r>
      <w:r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word</w:t>
      </w:r>
      <w:r w:rsidR="00CA1150" w:rsidRPr="004E08EB">
        <w:rPr>
          <w:rFonts w:ascii="Times New Roman" w:hAnsi="Times New Roman" w:cs="Times New Roman"/>
          <w:bCs/>
          <w:sz w:val="28"/>
          <w:szCs w:val="28"/>
        </w:rPr>
        <w:t>-choice</w:t>
      </w:r>
      <w:r w:rsidR="007701EF"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“rightly” has conveyed </w:t>
      </w:r>
      <w:r w:rsidR="00DF2844" w:rsidRPr="004E08EB">
        <w:rPr>
          <w:rFonts w:ascii="Times New Roman" w:hAnsi="Times New Roman" w:cs="Times New Roman"/>
          <w:bCs/>
          <w:sz w:val="28"/>
          <w:szCs w:val="28"/>
        </w:rPr>
        <w:t>quite</w:t>
      </w:r>
      <w:r w:rsidRPr="004E08EB">
        <w:rPr>
          <w:rFonts w:ascii="Times New Roman" w:hAnsi="Times New Roman" w:cs="Times New Roman"/>
          <w:bCs/>
          <w:sz w:val="28"/>
          <w:szCs w:val="28"/>
        </w:rPr>
        <w:t xml:space="preserve"> well</w:t>
      </w:r>
      <w:r w:rsidR="00DF2844" w:rsidRPr="004E08EB">
        <w:rPr>
          <w:rFonts w:ascii="Times New Roman" w:hAnsi="Times New Roman" w:cs="Times New Roman"/>
          <w:bCs/>
          <w:sz w:val="28"/>
          <w:szCs w:val="28"/>
        </w:rPr>
        <w:t xml:space="preserve"> the sense of</w:t>
      </w:r>
      <w:r w:rsidRPr="004E08EB">
        <w:rPr>
          <w:rFonts w:ascii="Times New Roman" w:hAnsi="Times New Roman" w:cs="Times New Roman"/>
          <w:bCs/>
          <w:sz w:val="28"/>
          <w:szCs w:val="28"/>
        </w:rPr>
        <w:t xml:space="preserve"> how one </w:t>
      </w:r>
      <w:r w:rsidR="00902F91" w:rsidRPr="004E08EB">
        <w:rPr>
          <w:rFonts w:ascii="Times New Roman" w:hAnsi="Times New Roman" w:cs="Times New Roman"/>
          <w:bCs/>
          <w:sz w:val="28"/>
          <w:szCs w:val="28"/>
        </w:rPr>
        <w:t>should</w:t>
      </w:r>
      <w:r w:rsidRPr="004E08EB">
        <w:rPr>
          <w:rFonts w:ascii="Times New Roman" w:hAnsi="Times New Roman" w:cs="Times New Roman"/>
          <w:bCs/>
          <w:sz w:val="28"/>
          <w:szCs w:val="28"/>
        </w:rPr>
        <w:t xml:space="preserve"> “cut”</w:t>
      </w:r>
      <w:r w:rsidR="00CA1150" w:rsidRPr="004E08EB">
        <w:rPr>
          <w:rFonts w:ascii="Times New Roman" w:hAnsi="Times New Roman" w:cs="Times New Roman"/>
          <w:bCs/>
          <w:sz w:val="28"/>
          <w:szCs w:val="28"/>
        </w:rPr>
        <w:t xml:space="preserve"> or “divide”</w:t>
      </w:r>
      <w:r w:rsidRPr="004E08EB">
        <w:rPr>
          <w:rFonts w:ascii="Times New Roman" w:hAnsi="Times New Roman" w:cs="Times New Roman"/>
          <w:bCs/>
          <w:sz w:val="28"/>
          <w:szCs w:val="28"/>
        </w:rPr>
        <w:t xml:space="preserve"> </w:t>
      </w:r>
      <w:r w:rsidR="007701EF" w:rsidRPr="004E08EB">
        <w:rPr>
          <w:rFonts w:ascii="Times New Roman" w:hAnsi="Times New Roman" w:cs="Times New Roman"/>
          <w:bCs/>
          <w:sz w:val="28"/>
          <w:szCs w:val="28"/>
        </w:rPr>
        <w:t>God’s</w:t>
      </w:r>
      <w:r w:rsidRPr="004E08EB">
        <w:rPr>
          <w:rFonts w:ascii="Times New Roman" w:hAnsi="Times New Roman" w:cs="Times New Roman"/>
          <w:bCs/>
          <w:sz w:val="28"/>
          <w:szCs w:val="28"/>
        </w:rPr>
        <w:t xml:space="preserve"> word. </w:t>
      </w:r>
      <w:r w:rsidR="00EC32B2" w:rsidRPr="004E08EB">
        <w:rPr>
          <w:rFonts w:ascii="Times New Roman" w:hAnsi="Times New Roman" w:cs="Times New Roman"/>
          <w:bCs/>
          <w:sz w:val="28"/>
          <w:szCs w:val="28"/>
        </w:rPr>
        <w:t xml:space="preserve">The </w:t>
      </w:r>
      <w:r w:rsidR="00322457" w:rsidRPr="004E08EB">
        <w:rPr>
          <w:rFonts w:ascii="Times New Roman" w:hAnsi="Times New Roman" w:cs="Times New Roman"/>
          <w:bCs/>
          <w:sz w:val="28"/>
          <w:szCs w:val="28"/>
        </w:rPr>
        <w:t>Gk.</w:t>
      </w:r>
      <w:r w:rsidR="00EC32B2" w:rsidRPr="004E08EB">
        <w:rPr>
          <w:rFonts w:ascii="Times New Roman" w:hAnsi="Times New Roman" w:cs="Times New Roman"/>
          <w:bCs/>
          <w:i/>
          <w:iCs/>
          <w:sz w:val="28"/>
          <w:szCs w:val="28"/>
        </w:rPr>
        <w:t xml:space="preserve"> </w:t>
      </w:r>
      <w:proofErr w:type="spellStart"/>
      <w:r w:rsidR="00EC32B2" w:rsidRPr="004E08EB">
        <w:rPr>
          <w:rFonts w:ascii="Times New Roman" w:hAnsi="Times New Roman" w:cs="Times New Roman"/>
          <w:bCs/>
          <w:i/>
          <w:iCs/>
          <w:sz w:val="28"/>
          <w:szCs w:val="28"/>
        </w:rPr>
        <w:t>t</w:t>
      </w:r>
      <w:r w:rsidR="00902F91" w:rsidRPr="004E08EB">
        <w:rPr>
          <w:rFonts w:ascii="Times New Roman" w:hAnsi="Times New Roman" w:cs="Times New Roman"/>
          <w:bCs/>
          <w:i/>
          <w:iCs/>
          <w:sz w:val="28"/>
          <w:szCs w:val="28"/>
        </w:rPr>
        <w:t>emnō</w:t>
      </w:r>
      <w:proofErr w:type="spellEnd"/>
      <w:r w:rsidR="00902F91" w:rsidRPr="004E08EB">
        <w:rPr>
          <w:rFonts w:ascii="Times New Roman" w:hAnsi="Times New Roman" w:cs="Times New Roman"/>
          <w:bCs/>
          <w:sz w:val="28"/>
          <w:szCs w:val="28"/>
        </w:rPr>
        <w:t xml:space="preserve"> </w:t>
      </w:r>
      <w:r w:rsidR="00322457" w:rsidRPr="004E08EB">
        <w:rPr>
          <w:rFonts w:ascii="Times New Roman" w:hAnsi="Times New Roman" w:cs="Times New Roman"/>
          <w:bCs/>
          <w:sz w:val="28"/>
          <w:szCs w:val="28"/>
        </w:rPr>
        <w:t xml:space="preserve">is </w:t>
      </w:r>
      <w:r w:rsidR="00DF2844" w:rsidRPr="004E08EB">
        <w:rPr>
          <w:rFonts w:ascii="Times New Roman" w:hAnsi="Times New Roman" w:cs="Times New Roman"/>
          <w:bCs/>
          <w:sz w:val="28"/>
          <w:szCs w:val="28"/>
        </w:rPr>
        <w:t>also</w:t>
      </w:r>
      <w:r w:rsidR="00902F91" w:rsidRPr="004E08EB">
        <w:rPr>
          <w:rFonts w:ascii="Times New Roman" w:hAnsi="Times New Roman" w:cs="Times New Roman"/>
          <w:bCs/>
          <w:sz w:val="28"/>
          <w:szCs w:val="28"/>
        </w:rPr>
        <w:t xml:space="preserve"> </w:t>
      </w:r>
      <w:r w:rsidR="00322457" w:rsidRPr="004E08EB">
        <w:rPr>
          <w:rFonts w:ascii="Times New Roman" w:hAnsi="Times New Roman" w:cs="Times New Roman"/>
          <w:bCs/>
          <w:sz w:val="28"/>
          <w:szCs w:val="28"/>
        </w:rPr>
        <w:t>a root</w:t>
      </w:r>
      <w:r w:rsidR="00902F91" w:rsidRPr="004E08EB">
        <w:rPr>
          <w:rFonts w:ascii="Times New Roman" w:hAnsi="Times New Roman" w:cs="Times New Roman"/>
          <w:bCs/>
          <w:sz w:val="28"/>
          <w:szCs w:val="28"/>
        </w:rPr>
        <w:t xml:space="preserve"> of</w:t>
      </w:r>
      <w:r w:rsidR="009251BA" w:rsidRPr="004E08EB">
        <w:rPr>
          <w:rFonts w:ascii="Times New Roman" w:hAnsi="Times New Roman" w:cs="Times New Roman"/>
          <w:bCs/>
          <w:sz w:val="28"/>
          <w:szCs w:val="28"/>
        </w:rPr>
        <w:t xml:space="preserve"> the word</w:t>
      </w:r>
      <w:r w:rsidR="00902F91" w:rsidRPr="004E08EB">
        <w:rPr>
          <w:rFonts w:ascii="Times New Roman" w:hAnsi="Times New Roman" w:cs="Times New Roman"/>
          <w:bCs/>
          <w:sz w:val="28"/>
          <w:szCs w:val="28"/>
        </w:rPr>
        <w:t xml:space="preserve"> </w:t>
      </w:r>
      <w:proofErr w:type="spellStart"/>
      <w:r w:rsidR="00902F91" w:rsidRPr="004E08EB">
        <w:rPr>
          <w:rFonts w:ascii="Times New Roman" w:hAnsi="Times New Roman" w:cs="Times New Roman"/>
          <w:bCs/>
          <w:i/>
          <w:iCs/>
          <w:sz w:val="28"/>
          <w:szCs w:val="28"/>
        </w:rPr>
        <w:t>peri</w:t>
      </w:r>
      <w:r w:rsidR="00902F91" w:rsidRPr="004E08EB">
        <w:rPr>
          <w:rFonts w:ascii="Times New Roman" w:hAnsi="Times New Roman" w:cs="Times New Roman"/>
          <w:bCs/>
          <w:i/>
          <w:iCs/>
          <w:sz w:val="28"/>
          <w:szCs w:val="28"/>
          <w:u w:val="single"/>
        </w:rPr>
        <w:t>tomē</w:t>
      </w:r>
      <w:proofErr w:type="spellEnd"/>
      <w:r w:rsidR="00902F91" w:rsidRPr="004E08EB">
        <w:rPr>
          <w:rFonts w:ascii="Times New Roman" w:hAnsi="Times New Roman" w:cs="Times New Roman"/>
          <w:bCs/>
          <w:sz w:val="28"/>
          <w:szCs w:val="28"/>
        </w:rPr>
        <w:t xml:space="preserve"> (</w:t>
      </w:r>
      <w:r w:rsidR="000B6BB0" w:rsidRPr="004E08EB">
        <w:rPr>
          <w:rFonts w:ascii="Times New Roman" w:hAnsi="Times New Roman" w:cs="Times New Roman"/>
          <w:bCs/>
          <w:sz w:val="28"/>
          <w:szCs w:val="28"/>
        </w:rPr>
        <w:t>‘</w:t>
      </w:r>
      <w:r w:rsidR="00902F91" w:rsidRPr="004E08EB">
        <w:rPr>
          <w:rFonts w:ascii="Times New Roman" w:hAnsi="Times New Roman" w:cs="Times New Roman"/>
          <w:bCs/>
          <w:sz w:val="28"/>
          <w:szCs w:val="28"/>
        </w:rPr>
        <w:t>circumcision</w:t>
      </w:r>
      <w:r w:rsidR="000B6BB0" w:rsidRPr="004E08EB">
        <w:rPr>
          <w:rFonts w:ascii="Times New Roman" w:hAnsi="Times New Roman" w:cs="Times New Roman"/>
          <w:bCs/>
          <w:sz w:val="28"/>
          <w:szCs w:val="28"/>
        </w:rPr>
        <w:t>’</w:t>
      </w:r>
      <w:r w:rsidR="00902F91" w:rsidRPr="004E08EB">
        <w:rPr>
          <w:rFonts w:ascii="Times New Roman" w:hAnsi="Times New Roman" w:cs="Times New Roman"/>
          <w:bCs/>
          <w:sz w:val="28"/>
          <w:szCs w:val="28"/>
        </w:rPr>
        <w:t xml:space="preserve">), so translating this </w:t>
      </w:r>
      <w:r w:rsidR="00184BC7" w:rsidRPr="004E08EB">
        <w:rPr>
          <w:rFonts w:ascii="Times New Roman" w:hAnsi="Times New Roman" w:cs="Times New Roman"/>
          <w:bCs/>
          <w:sz w:val="28"/>
          <w:szCs w:val="28"/>
        </w:rPr>
        <w:t>verb</w:t>
      </w:r>
      <w:r w:rsidR="00CA1150" w:rsidRPr="004E08EB">
        <w:rPr>
          <w:rFonts w:ascii="Times New Roman" w:hAnsi="Times New Roman" w:cs="Times New Roman"/>
          <w:bCs/>
          <w:sz w:val="28"/>
          <w:szCs w:val="28"/>
        </w:rPr>
        <w:t xml:space="preserve"> as</w:t>
      </w:r>
      <w:r w:rsidR="00902F91" w:rsidRPr="004E08EB">
        <w:rPr>
          <w:rFonts w:ascii="Times New Roman" w:hAnsi="Times New Roman" w:cs="Times New Roman"/>
          <w:bCs/>
          <w:sz w:val="28"/>
          <w:szCs w:val="28"/>
        </w:rPr>
        <w:t xml:space="preserve"> “handling”</w:t>
      </w:r>
      <w:r w:rsidR="001411BD" w:rsidRPr="004E08EB">
        <w:rPr>
          <w:rFonts w:ascii="Times New Roman" w:hAnsi="Times New Roman" w:cs="Times New Roman"/>
          <w:bCs/>
          <w:sz w:val="28"/>
          <w:szCs w:val="28"/>
        </w:rPr>
        <w:t>, as some versions do,</w:t>
      </w:r>
      <w:r w:rsidR="00902F91" w:rsidRPr="004E08EB">
        <w:rPr>
          <w:rFonts w:ascii="Times New Roman" w:hAnsi="Times New Roman" w:cs="Times New Roman"/>
          <w:bCs/>
          <w:sz w:val="28"/>
          <w:szCs w:val="28"/>
        </w:rPr>
        <w:t xml:space="preserve"> </w:t>
      </w:r>
      <w:r w:rsidR="000767D0" w:rsidRPr="004E08EB">
        <w:rPr>
          <w:rFonts w:ascii="Times New Roman" w:hAnsi="Times New Roman" w:cs="Times New Roman"/>
          <w:bCs/>
          <w:sz w:val="28"/>
          <w:szCs w:val="28"/>
        </w:rPr>
        <w:t>digresses</w:t>
      </w:r>
      <w:r w:rsidR="00902F91" w:rsidRPr="004E08EB">
        <w:rPr>
          <w:rFonts w:ascii="Times New Roman" w:hAnsi="Times New Roman" w:cs="Times New Roman"/>
          <w:bCs/>
          <w:sz w:val="28"/>
          <w:szCs w:val="28"/>
        </w:rPr>
        <w:t xml:space="preserve"> too far from the mark</w:t>
      </w:r>
      <w:r w:rsidR="00322457" w:rsidRPr="004E08EB">
        <w:rPr>
          <w:rFonts w:ascii="Times New Roman" w:hAnsi="Times New Roman" w:cs="Times New Roman"/>
          <w:bCs/>
          <w:sz w:val="28"/>
          <w:szCs w:val="28"/>
        </w:rPr>
        <w:t xml:space="preserve"> to be a good translation</w:t>
      </w:r>
      <w:r w:rsidR="00902F91" w:rsidRPr="004E08EB">
        <w:rPr>
          <w:rFonts w:ascii="Times New Roman" w:hAnsi="Times New Roman" w:cs="Times New Roman"/>
          <w:bCs/>
          <w:sz w:val="28"/>
          <w:szCs w:val="28"/>
        </w:rPr>
        <w:t xml:space="preserve">. </w:t>
      </w:r>
    </w:p>
    <w:p w14:paraId="05F3F4F5" w14:textId="77777777" w:rsidR="00936903" w:rsidRPr="004E08EB" w:rsidRDefault="00902F91" w:rsidP="00C441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Although </w:t>
      </w:r>
      <w:proofErr w:type="spellStart"/>
      <w:r w:rsidR="00C44173" w:rsidRPr="004E08EB">
        <w:rPr>
          <w:rFonts w:ascii="Times New Roman" w:hAnsi="Times New Roman" w:cs="Times New Roman"/>
          <w:bCs/>
          <w:i/>
          <w:iCs/>
          <w:sz w:val="28"/>
          <w:szCs w:val="28"/>
        </w:rPr>
        <w:t>orthotomeō</w:t>
      </w:r>
      <w:proofErr w:type="spellEnd"/>
      <w:r w:rsidR="00E66B07" w:rsidRPr="004E08EB">
        <w:rPr>
          <w:rFonts w:ascii="Times New Roman" w:hAnsi="Times New Roman" w:cs="Times New Roman"/>
          <w:bCs/>
          <w:sz w:val="28"/>
          <w:szCs w:val="28"/>
        </w:rPr>
        <w:t xml:space="preserve"> is </w:t>
      </w:r>
      <w:r w:rsidRPr="004E08EB">
        <w:rPr>
          <w:rFonts w:ascii="Times New Roman" w:hAnsi="Times New Roman" w:cs="Times New Roman"/>
          <w:bCs/>
          <w:sz w:val="28"/>
          <w:szCs w:val="28"/>
        </w:rPr>
        <w:t xml:space="preserve">a NT </w:t>
      </w:r>
      <w:r w:rsidRPr="004E08EB">
        <w:rPr>
          <w:rFonts w:ascii="Times New Roman" w:hAnsi="Times New Roman" w:cs="Times New Roman"/>
          <w:bCs/>
          <w:i/>
          <w:iCs/>
          <w:sz w:val="28"/>
          <w:szCs w:val="28"/>
        </w:rPr>
        <w:t>hapax</w:t>
      </w:r>
      <w:r w:rsidR="00E66B07" w:rsidRPr="004E08EB">
        <w:rPr>
          <w:rFonts w:ascii="Times New Roman" w:hAnsi="Times New Roman" w:cs="Times New Roman"/>
          <w:bCs/>
          <w:i/>
          <w:iCs/>
          <w:sz w:val="28"/>
          <w:szCs w:val="28"/>
        </w:rPr>
        <w:t xml:space="preserve"> </w:t>
      </w:r>
      <w:r w:rsidR="00E66B07" w:rsidRPr="004E08EB">
        <w:rPr>
          <w:rFonts w:ascii="Times New Roman" w:hAnsi="Times New Roman" w:cs="Times New Roman"/>
          <w:bCs/>
          <w:sz w:val="28"/>
          <w:szCs w:val="28"/>
        </w:rPr>
        <w:t>word</w:t>
      </w:r>
      <w:r w:rsidRPr="004E08EB">
        <w:rPr>
          <w:rFonts w:ascii="Times New Roman" w:hAnsi="Times New Roman" w:cs="Times New Roman"/>
          <w:bCs/>
          <w:sz w:val="28"/>
          <w:szCs w:val="28"/>
        </w:rPr>
        <w:t xml:space="preserve">, </w:t>
      </w:r>
      <w:r w:rsidR="00C44173" w:rsidRPr="004E08EB">
        <w:rPr>
          <w:rFonts w:ascii="Times New Roman" w:hAnsi="Times New Roman" w:cs="Times New Roman"/>
          <w:bCs/>
          <w:sz w:val="28"/>
          <w:szCs w:val="28"/>
        </w:rPr>
        <w:t xml:space="preserve">it </w:t>
      </w:r>
      <w:r w:rsidRPr="004E08EB">
        <w:rPr>
          <w:rFonts w:ascii="Times New Roman" w:hAnsi="Times New Roman" w:cs="Times New Roman"/>
          <w:bCs/>
          <w:sz w:val="28"/>
          <w:szCs w:val="28"/>
        </w:rPr>
        <w:t xml:space="preserve">is found </w:t>
      </w:r>
      <w:r w:rsidR="00CA7F78" w:rsidRPr="004E08EB">
        <w:rPr>
          <w:rFonts w:ascii="Times New Roman" w:hAnsi="Times New Roman" w:cs="Times New Roman"/>
          <w:bCs/>
          <w:sz w:val="28"/>
          <w:szCs w:val="28"/>
        </w:rPr>
        <w:t xml:space="preserve">twice </w:t>
      </w:r>
      <w:r w:rsidRPr="004E08EB">
        <w:rPr>
          <w:rFonts w:ascii="Times New Roman" w:hAnsi="Times New Roman" w:cs="Times New Roman"/>
          <w:bCs/>
          <w:sz w:val="28"/>
          <w:szCs w:val="28"/>
        </w:rPr>
        <w:t xml:space="preserve">in the </w:t>
      </w:r>
      <w:r w:rsidRPr="004E08EB">
        <w:rPr>
          <w:rFonts w:ascii="Times New Roman" w:hAnsi="Times New Roman" w:cs="Times New Roman"/>
          <w:bCs/>
          <w:i/>
          <w:iCs/>
          <w:sz w:val="28"/>
          <w:szCs w:val="28"/>
        </w:rPr>
        <w:t>LXX</w:t>
      </w:r>
      <w:r w:rsidRPr="004E08EB">
        <w:rPr>
          <w:rFonts w:ascii="Times New Roman" w:hAnsi="Times New Roman" w:cs="Times New Roman"/>
          <w:bCs/>
          <w:sz w:val="28"/>
          <w:szCs w:val="28"/>
        </w:rPr>
        <w:t xml:space="preserve"> – </w:t>
      </w:r>
    </w:p>
    <w:p w14:paraId="05F3F4F6" w14:textId="77777777" w:rsidR="00902F91" w:rsidRPr="004E08EB" w:rsidRDefault="00902F91" w:rsidP="00D33E2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“Be seeking approval from God with a whole heart, and be not raised up upon your own wisdom. In all your ways make Him known</w:t>
      </w:r>
      <w:r w:rsidR="00E136FE"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so that He may </w:t>
      </w:r>
      <w:r w:rsidRPr="004E08EB">
        <w:rPr>
          <w:rFonts w:ascii="Times New Roman" w:hAnsi="Times New Roman" w:cs="Times New Roman"/>
          <w:b/>
          <w:sz w:val="28"/>
          <w:szCs w:val="28"/>
        </w:rPr>
        <w:t>rightly divide</w:t>
      </w:r>
      <w:r w:rsidRPr="004E08EB">
        <w:rPr>
          <w:rFonts w:ascii="Times New Roman" w:hAnsi="Times New Roman" w:cs="Times New Roman"/>
          <w:bCs/>
          <w:sz w:val="28"/>
          <w:szCs w:val="28"/>
        </w:rPr>
        <w:t xml:space="preserve"> your ways, and your foot may in no wise stumble.”    Pro.3:5-6</w:t>
      </w:r>
      <w:r w:rsidR="00D33E21" w:rsidRPr="004E08EB">
        <w:rPr>
          <w:rFonts w:ascii="Times New Roman" w:hAnsi="Times New Roman" w:cs="Times New Roman"/>
          <w:bCs/>
          <w:sz w:val="28"/>
          <w:szCs w:val="28"/>
        </w:rPr>
        <w:t xml:space="preserve"> (</w:t>
      </w:r>
      <w:r w:rsidR="00D33E21" w:rsidRPr="004E08EB">
        <w:rPr>
          <w:rFonts w:ascii="Times New Roman" w:hAnsi="Times New Roman" w:cs="Times New Roman"/>
          <w:bCs/>
          <w:i/>
          <w:iCs/>
          <w:sz w:val="28"/>
          <w:szCs w:val="28"/>
        </w:rPr>
        <w:t>LXX</w:t>
      </w:r>
      <w:r w:rsidR="00D33E21" w:rsidRPr="004E08EB">
        <w:rPr>
          <w:rFonts w:ascii="Times New Roman" w:hAnsi="Times New Roman" w:cs="Times New Roman"/>
          <w:bCs/>
          <w:sz w:val="28"/>
          <w:szCs w:val="28"/>
        </w:rPr>
        <w:t xml:space="preserve"> translated)</w:t>
      </w:r>
    </w:p>
    <w:p w14:paraId="05F3F4F7" w14:textId="77777777" w:rsidR="00E176A9" w:rsidRPr="004E08EB" w:rsidRDefault="00E136FE" w:rsidP="00C4417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lastRenderedPageBreak/>
        <w:t>“Rightly divide” makes ample sense w</w:t>
      </w:r>
      <w:r w:rsidR="00DF2844" w:rsidRPr="004E08EB">
        <w:rPr>
          <w:rFonts w:ascii="Times New Roman" w:hAnsi="Times New Roman" w:cs="Times New Roman"/>
          <w:bCs/>
          <w:sz w:val="28"/>
          <w:szCs w:val="28"/>
        </w:rPr>
        <w:t>ith</w:t>
      </w:r>
      <w:r w:rsidRPr="004E08EB">
        <w:rPr>
          <w:rFonts w:ascii="Times New Roman" w:hAnsi="Times New Roman" w:cs="Times New Roman"/>
          <w:bCs/>
          <w:sz w:val="28"/>
          <w:szCs w:val="28"/>
        </w:rPr>
        <w:t xml:space="preserve"> the choosing of ways, or paths. Paths do sometimes divide ahead of us, and we may be tested in choosing </w:t>
      </w:r>
      <w:r w:rsidR="007701EF" w:rsidRPr="004E08EB">
        <w:rPr>
          <w:rFonts w:ascii="Times New Roman" w:hAnsi="Times New Roman" w:cs="Times New Roman"/>
          <w:bCs/>
          <w:sz w:val="28"/>
          <w:szCs w:val="28"/>
        </w:rPr>
        <w:t xml:space="preserve">either </w:t>
      </w:r>
      <w:r w:rsidRPr="004E08EB">
        <w:rPr>
          <w:rFonts w:ascii="Times New Roman" w:hAnsi="Times New Roman" w:cs="Times New Roman"/>
          <w:bCs/>
          <w:sz w:val="28"/>
          <w:szCs w:val="28"/>
        </w:rPr>
        <w:t xml:space="preserve">the </w:t>
      </w:r>
      <w:r w:rsidR="00C44173" w:rsidRPr="004E08EB">
        <w:rPr>
          <w:rFonts w:ascii="Times New Roman" w:hAnsi="Times New Roman" w:cs="Times New Roman"/>
          <w:bCs/>
          <w:sz w:val="28"/>
          <w:szCs w:val="28"/>
        </w:rPr>
        <w:t>correct</w:t>
      </w:r>
      <w:r w:rsidRPr="004E08EB">
        <w:rPr>
          <w:rFonts w:ascii="Times New Roman" w:hAnsi="Times New Roman" w:cs="Times New Roman"/>
          <w:bCs/>
          <w:sz w:val="28"/>
          <w:szCs w:val="28"/>
        </w:rPr>
        <w:t xml:space="preserve"> </w:t>
      </w:r>
      <w:r w:rsidR="00D600F3" w:rsidRPr="004E08EB">
        <w:rPr>
          <w:rFonts w:ascii="Times New Roman" w:hAnsi="Times New Roman" w:cs="Times New Roman"/>
          <w:bCs/>
          <w:sz w:val="28"/>
          <w:szCs w:val="28"/>
        </w:rPr>
        <w:t xml:space="preserve">moral </w:t>
      </w:r>
      <w:r w:rsidR="001C27D2" w:rsidRPr="004E08EB">
        <w:rPr>
          <w:rFonts w:ascii="Times New Roman" w:hAnsi="Times New Roman" w:cs="Times New Roman"/>
          <w:bCs/>
          <w:sz w:val="28"/>
          <w:szCs w:val="28"/>
        </w:rPr>
        <w:t xml:space="preserve">or </w:t>
      </w:r>
      <w:r w:rsidR="007701EF" w:rsidRPr="004E08EB">
        <w:rPr>
          <w:rFonts w:ascii="Times New Roman" w:hAnsi="Times New Roman" w:cs="Times New Roman"/>
          <w:bCs/>
          <w:sz w:val="28"/>
          <w:szCs w:val="28"/>
        </w:rPr>
        <w:t xml:space="preserve">the </w:t>
      </w:r>
      <w:r w:rsidR="00C44173" w:rsidRPr="004E08EB">
        <w:rPr>
          <w:rFonts w:ascii="Times New Roman" w:hAnsi="Times New Roman" w:cs="Times New Roman"/>
          <w:bCs/>
          <w:sz w:val="28"/>
          <w:szCs w:val="28"/>
        </w:rPr>
        <w:t>correct</w:t>
      </w:r>
      <w:r w:rsidR="007701EF" w:rsidRPr="004E08EB">
        <w:rPr>
          <w:rFonts w:ascii="Times New Roman" w:hAnsi="Times New Roman" w:cs="Times New Roman"/>
          <w:bCs/>
          <w:sz w:val="28"/>
          <w:szCs w:val="28"/>
        </w:rPr>
        <w:t xml:space="preserve"> </w:t>
      </w:r>
      <w:r w:rsidR="001C27D2" w:rsidRPr="004E08EB">
        <w:rPr>
          <w:rFonts w:ascii="Times New Roman" w:hAnsi="Times New Roman" w:cs="Times New Roman"/>
          <w:bCs/>
          <w:sz w:val="28"/>
          <w:szCs w:val="28"/>
        </w:rPr>
        <w:t xml:space="preserve">doctrinal </w:t>
      </w:r>
      <w:r w:rsidRPr="004E08EB">
        <w:rPr>
          <w:rFonts w:ascii="Times New Roman" w:hAnsi="Times New Roman" w:cs="Times New Roman"/>
          <w:bCs/>
          <w:sz w:val="28"/>
          <w:szCs w:val="28"/>
        </w:rPr>
        <w:t xml:space="preserve">path. </w:t>
      </w:r>
      <w:r w:rsidR="00322457" w:rsidRPr="004E08EB">
        <w:rPr>
          <w:rFonts w:ascii="Times New Roman" w:hAnsi="Times New Roman" w:cs="Times New Roman"/>
          <w:bCs/>
          <w:sz w:val="28"/>
          <w:szCs w:val="28"/>
        </w:rPr>
        <w:t>Stumbling may result from an improper ch</w:t>
      </w:r>
      <w:r w:rsidR="00E176A9" w:rsidRPr="004E08EB">
        <w:rPr>
          <w:rFonts w:ascii="Times New Roman" w:hAnsi="Times New Roman" w:cs="Times New Roman"/>
          <w:bCs/>
          <w:sz w:val="28"/>
          <w:szCs w:val="28"/>
        </w:rPr>
        <w:t>o</w:t>
      </w:r>
      <w:r w:rsidR="00322457" w:rsidRPr="004E08EB">
        <w:rPr>
          <w:rFonts w:ascii="Times New Roman" w:hAnsi="Times New Roman" w:cs="Times New Roman"/>
          <w:bCs/>
          <w:sz w:val="28"/>
          <w:szCs w:val="28"/>
        </w:rPr>
        <w:t xml:space="preserve">ice of </w:t>
      </w:r>
      <w:r w:rsidR="000B6BB0" w:rsidRPr="004E08EB">
        <w:rPr>
          <w:rFonts w:ascii="Times New Roman" w:hAnsi="Times New Roman" w:cs="Times New Roman"/>
          <w:bCs/>
          <w:sz w:val="28"/>
          <w:szCs w:val="28"/>
        </w:rPr>
        <w:t xml:space="preserve">these </w:t>
      </w:r>
      <w:r w:rsidR="00322457" w:rsidRPr="004E08EB">
        <w:rPr>
          <w:rFonts w:ascii="Times New Roman" w:hAnsi="Times New Roman" w:cs="Times New Roman"/>
          <w:bCs/>
          <w:sz w:val="28"/>
          <w:szCs w:val="28"/>
        </w:rPr>
        <w:t xml:space="preserve">ways. </w:t>
      </w:r>
    </w:p>
    <w:p w14:paraId="05F3F4F8" w14:textId="77777777" w:rsidR="008941D2" w:rsidRPr="004E08EB" w:rsidRDefault="00E136FE" w:rsidP="00E176A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There is also </w:t>
      </w:r>
      <w:r w:rsidR="00DF2844" w:rsidRPr="004E08EB">
        <w:rPr>
          <w:rFonts w:ascii="Times New Roman" w:hAnsi="Times New Roman" w:cs="Times New Roman"/>
          <w:bCs/>
          <w:sz w:val="28"/>
          <w:szCs w:val="28"/>
        </w:rPr>
        <w:t xml:space="preserve">this </w:t>
      </w:r>
      <w:r w:rsidR="005B7639" w:rsidRPr="004E08EB">
        <w:rPr>
          <w:rFonts w:ascii="Times New Roman" w:hAnsi="Times New Roman" w:cs="Times New Roman"/>
          <w:bCs/>
          <w:i/>
          <w:iCs/>
          <w:sz w:val="28"/>
          <w:szCs w:val="28"/>
        </w:rPr>
        <w:t>LXX</w:t>
      </w:r>
      <w:r w:rsidR="005B7639" w:rsidRPr="004E08EB">
        <w:rPr>
          <w:rFonts w:ascii="Times New Roman" w:hAnsi="Times New Roman" w:cs="Times New Roman"/>
          <w:bCs/>
          <w:sz w:val="28"/>
          <w:szCs w:val="28"/>
        </w:rPr>
        <w:t xml:space="preserve"> </w:t>
      </w:r>
      <w:r w:rsidR="00DF2844" w:rsidRPr="004E08EB">
        <w:rPr>
          <w:rFonts w:ascii="Times New Roman" w:hAnsi="Times New Roman" w:cs="Times New Roman"/>
          <w:bCs/>
          <w:sz w:val="28"/>
          <w:szCs w:val="28"/>
        </w:rPr>
        <w:t xml:space="preserve">example </w:t>
      </w:r>
      <w:r w:rsidRPr="004E08EB">
        <w:rPr>
          <w:rFonts w:ascii="Times New Roman" w:hAnsi="Times New Roman" w:cs="Times New Roman"/>
          <w:bCs/>
          <w:sz w:val="28"/>
          <w:szCs w:val="28"/>
        </w:rPr>
        <w:t>–</w:t>
      </w:r>
    </w:p>
    <w:p w14:paraId="05F3F4F9" w14:textId="77777777" w:rsidR="00E136FE" w:rsidRPr="004E08EB" w:rsidRDefault="00E136FE" w:rsidP="00E136FE">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“Righteousness </w:t>
      </w:r>
      <w:r w:rsidRPr="004E08EB">
        <w:rPr>
          <w:rFonts w:ascii="Times New Roman" w:hAnsi="Times New Roman" w:cs="Times New Roman"/>
          <w:b/>
          <w:sz w:val="28"/>
          <w:szCs w:val="28"/>
        </w:rPr>
        <w:t>rightly divides</w:t>
      </w:r>
      <w:r w:rsidRPr="004E08EB">
        <w:rPr>
          <w:rFonts w:ascii="Times New Roman" w:hAnsi="Times New Roman" w:cs="Times New Roman"/>
          <w:bCs/>
          <w:sz w:val="28"/>
          <w:szCs w:val="28"/>
        </w:rPr>
        <w:t xml:space="preserve"> blameless ways, but irreverence falls by injustice.”    Pro.11:5</w:t>
      </w:r>
      <w:r w:rsidR="00D33E21" w:rsidRPr="004E08EB">
        <w:rPr>
          <w:rFonts w:ascii="Times New Roman" w:hAnsi="Times New Roman" w:cs="Times New Roman"/>
          <w:bCs/>
          <w:sz w:val="28"/>
          <w:szCs w:val="28"/>
        </w:rPr>
        <w:t xml:space="preserve"> (</w:t>
      </w:r>
      <w:r w:rsidR="00D33E21" w:rsidRPr="004E08EB">
        <w:rPr>
          <w:rFonts w:ascii="Times New Roman" w:hAnsi="Times New Roman" w:cs="Times New Roman"/>
          <w:bCs/>
          <w:i/>
          <w:iCs/>
          <w:sz w:val="28"/>
          <w:szCs w:val="28"/>
        </w:rPr>
        <w:t>LXX</w:t>
      </w:r>
      <w:r w:rsidR="00D33E21" w:rsidRPr="004E08EB">
        <w:rPr>
          <w:rFonts w:ascii="Times New Roman" w:hAnsi="Times New Roman" w:cs="Times New Roman"/>
          <w:bCs/>
          <w:sz w:val="28"/>
          <w:szCs w:val="28"/>
        </w:rPr>
        <w:t xml:space="preserve"> translated)</w:t>
      </w:r>
    </w:p>
    <w:p w14:paraId="05F3F4FA" w14:textId="77777777" w:rsidR="00E136FE" w:rsidRPr="004E08EB" w:rsidRDefault="00E136FE" w:rsidP="002D000E">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These OT examples show that discerning and choosing would be involved in </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dividing</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Can we find </w:t>
      </w:r>
      <w:r w:rsidR="00DF2844" w:rsidRPr="004E08EB">
        <w:rPr>
          <w:rFonts w:ascii="Times New Roman" w:hAnsi="Times New Roman" w:cs="Times New Roman"/>
          <w:bCs/>
          <w:sz w:val="28"/>
          <w:szCs w:val="28"/>
        </w:rPr>
        <w:t xml:space="preserve">any </w:t>
      </w:r>
      <w:r w:rsidRPr="004E08EB">
        <w:rPr>
          <w:rFonts w:ascii="Times New Roman" w:hAnsi="Times New Roman" w:cs="Times New Roman"/>
          <w:bCs/>
          <w:sz w:val="28"/>
          <w:szCs w:val="28"/>
        </w:rPr>
        <w:t>guidance on applying discernment</w:t>
      </w:r>
      <w:r w:rsidR="00DF2844" w:rsidRPr="004E08EB">
        <w:rPr>
          <w:rFonts w:ascii="Times New Roman" w:hAnsi="Times New Roman" w:cs="Times New Roman"/>
          <w:bCs/>
          <w:sz w:val="28"/>
          <w:szCs w:val="28"/>
        </w:rPr>
        <w:t xml:space="preserve"> to our </w:t>
      </w:r>
      <w:r w:rsidR="00E66B07" w:rsidRPr="004E08EB">
        <w:rPr>
          <w:rFonts w:ascii="Times New Roman" w:hAnsi="Times New Roman" w:cs="Times New Roman"/>
          <w:bCs/>
          <w:sz w:val="28"/>
          <w:szCs w:val="28"/>
        </w:rPr>
        <w:t xml:space="preserve">Bible </w:t>
      </w:r>
      <w:r w:rsidR="002D000E" w:rsidRPr="004E08EB">
        <w:rPr>
          <w:rFonts w:ascii="Times New Roman" w:hAnsi="Times New Roman" w:cs="Times New Roman"/>
          <w:bCs/>
          <w:sz w:val="28"/>
          <w:szCs w:val="28"/>
        </w:rPr>
        <w:t>studie</w:t>
      </w:r>
      <w:r w:rsidR="00DF2844" w:rsidRPr="004E08EB">
        <w:rPr>
          <w:rFonts w:ascii="Times New Roman" w:hAnsi="Times New Roman" w:cs="Times New Roman"/>
          <w:bCs/>
          <w:sz w:val="28"/>
          <w:szCs w:val="28"/>
        </w:rPr>
        <w:t>s</w:t>
      </w:r>
      <w:r w:rsidRPr="004E08EB">
        <w:rPr>
          <w:rFonts w:ascii="Times New Roman" w:hAnsi="Times New Roman" w:cs="Times New Roman"/>
          <w:bCs/>
          <w:sz w:val="28"/>
          <w:szCs w:val="28"/>
        </w:rPr>
        <w:t>?</w:t>
      </w:r>
    </w:p>
    <w:p w14:paraId="05F3F4FB" w14:textId="77777777" w:rsidR="00CA7F78" w:rsidRPr="004E08EB" w:rsidRDefault="00CA7F78" w:rsidP="00184BC7">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Here </w:t>
      </w:r>
      <w:r w:rsidR="00184BC7" w:rsidRPr="004E08EB">
        <w:rPr>
          <w:rFonts w:ascii="Times New Roman" w:hAnsi="Times New Roman" w:cs="Times New Roman"/>
          <w:bCs/>
          <w:sz w:val="28"/>
          <w:szCs w:val="28"/>
        </w:rPr>
        <w:t>follow</w:t>
      </w:r>
      <w:r w:rsidRPr="004E08EB">
        <w:rPr>
          <w:rFonts w:ascii="Times New Roman" w:hAnsi="Times New Roman" w:cs="Times New Roman"/>
          <w:bCs/>
          <w:sz w:val="28"/>
          <w:szCs w:val="28"/>
        </w:rPr>
        <w:t xml:space="preserve"> some helpful </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discernment</w:t>
      </w:r>
      <w:r w:rsidR="00C44173"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texts, and the best of these is </w:t>
      </w:r>
      <w:r w:rsidR="00DF2844" w:rsidRPr="004E08EB">
        <w:rPr>
          <w:rFonts w:ascii="Times New Roman" w:hAnsi="Times New Roman" w:cs="Times New Roman"/>
          <w:bCs/>
          <w:sz w:val="28"/>
          <w:szCs w:val="28"/>
        </w:rPr>
        <w:t>this</w:t>
      </w:r>
      <w:r w:rsidR="00CA1150" w:rsidRPr="004E08EB">
        <w:rPr>
          <w:rFonts w:ascii="Times New Roman" w:hAnsi="Times New Roman" w:cs="Times New Roman"/>
          <w:bCs/>
          <w:sz w:val="28"/>
          <w:szCs w:val="28"/>
        </w:rPr>
        <w:t xml:space="preserve"> </w:t>
      </w:r>
      <w:r w:rsidR="008C7B06" w:rsidRPr="004E08EB">
        <w:rPr>
          <w:rFonts w:ascii="Times New Roman" w:hAnsi="Times New Roman" w:cs="Times New Roman"/>
          <w:bCs/>
          <w:sz w:val="28"/>
          <w:szCs w:val="28"/>
        </w:rPr>
        <w:t xml:space="preserve">next one </w:t>
      </w:r>
      <w:r w:rsidRPr="004E08EB">
        <w:rPr>
          <w:rFonts w:ascii="Times New Roman" w:hAnsi="Times New Roman" w:cs="Times New Roman"/>
          <w:bCs/>
          <w:sz w:val="28"/>
          <w:szCs w:val="28"/>
        </w:rPr>
        <w:t>–</w:t>
      </w:r>
    </w:p>
    <w:p w14:paraId="05F3F4FC" w14:textId="77777777" w:rsidR="00E136FE" w:rsidRPr="004E08EB" w:rsidRDefault="00CA7F78" w:rsidP="00016649">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w:t>
      </w:r>
      <w:r w:rsidR="0073325F" w:rsidRPr="004E08EB">
        <w:rPr>
          <w:rFonts w:ascii="Times New Roman" w:hAnsi="Times New Roman" w:cs="Times New Roman"/>
          <w:bCs/>
          <w:sz w:val="28"/>
          <w:szCs w:val="28"/>
        </w:rPr>
        <w:t xml:space="preserve">For what man knows the things of the man, except the spirit of the man which </w:t>
      </w:r>
      <w:r w:rsidR="0073325F" w:rsidRPr="004E08EB">
        <w:rPr>
          <w:rFonts w:ascii="Times New Roman" w:hAnsi="Times New Roman" w:cs="Times New Roman"/>
          <w:bCs/>
          <w:i/>
          <w:iCs/>
          <w:sz w:val="28"/>
          <w:szCs w:val="28"/>
        </w:rPr>
        <w:t>is</w:t>
      </w:r>
      <w:r w:rsidR="0073325F" w:rsidRPr="004E08EB">
        <w:rPr>
          <w:rFonts w:ascii="Times New Roman" w:hAnsi="Times New Roman" w:cs="Times New Roman"/>
          <w:bCs/>
          <w:sz w:val="28"/>
          <w:szCs w:val="28"/>
        </w:rPr>
        <w:t xml:space="preserve"> in him. Thus also the things of God </w:t>
      </w:r>
      <w:r w:rsidR="0073325F" w:rsidRPr="004E08EB">
        <w:rPr>
          <w:rFonts w:ascii="Times New Roman" w:hAnsi="Times New Roman" w:cs="Times New Roman"/>
          <w:b/>
          <w:sz w:val="28"/>
          <w:szCs w:val="28"/>
        </w:rPr>
        <w:t>no one has discerned</w:t>
      </w:r>
      <w:r w:rsidR="0073325F" w:rsidRPr="004E08EB">
        <w:rPr>
          <w:rFonts w:ascii="Times New Roman" w:hAnsi="Times New Roman" w:cs="Times New Roman"/>
          <w:bCs/>
          <w:sz w:val="28"/>
          <w:szCs w:val="28"/>
        </w:rPr>
        <w:t xml:space="preserve"> except the Spirit of God. </w:t>
      </w:r>
      <w:r w:rsidRPr="004E08EB">
        <w:rPr>
          <w:rFonts w:ascii="Times New Roman" w:hAnsi="Times New Roman" w:cs="Times New Roman"/>
          <w:bCs/>
          <w:sz w:val="28"/>
          <w:szCs w:val="28"/>
        </w:rPr>
        <w:t xml:space="preserve">But we received not the </w:t>
      </w:r>
      <w:r w:rsidR="00016649" w:rsidRPr="004E08EB">
        <w:rPr>
          <w:rFonts w:ascii="Times New Roman" w:hAnsi="Times New Roman" w:cs="Times New Roman"/>
          <w:bCs/>
          <w:sz w:val="28"/>
          <w:szCs w:val="28"/>
        </w:rPr>
        <w:t>s</w:t>
      </w:r>
      <w:r w:rsidRPr="004E08EB">
        <w:rPr>
          <w:rFonts w:ascii="Times New Roman" w:hAnsi="Times New Roman" w:cs="Times New Roman"/>
          <w:bCs/>
          <w:sz w:val="28"/>
          <w:szCs w:val="28"/>
        </w:rPr>
        <w:t xml:space="preserve">pirit of the </w:t>
      </w:r>
      <w:r w:rsidR="00016649" w:rsidRPr="004E08EB">
        <w:rPr>
          <w:rFonts w:ascii="Times New Roman" w:hAnsi="Times New Roman" w:cs="Times New Roman"/>
          <w:bCs/>
          <w:sz w:val="28"/>
          <w:szCs w:val="28"/>
        </w:rPr>
        <w:t>w</w:t>
      </w:r>
      <w:r w:rsidRPr="004E08EB">
        <w:rPr>
          <w:rFonts w:ascii="Times New Roman" w:hAnsi="Times New Roman" w:cs="Times New Roman"/>
          <w:bCs/>
          <w:sz w:val="28"/>
          <w:szCs w:val="28"/>
        </w:rPr>
        <w:t xml:space="preserve">orld, but the </w:t>
      </w:r>
      <w:r w:rsidR="002F461E" w:rsidRPr="004E08EB">
        <w:rPr>
          <w:rFonts w:ascii="Times New Roman" w:hAnsi="Times New Roman" w:cs="Times New Roman"/>
          <w:bCs/>
          <w:sz w:val="28"/>
          <w:szCs w:val="28"/>
        </w:rPr>
        <w:t>S</w:t>
      </w:r>
      <w:r w:rsidRPr="004E08EB">
        <w:rPr>
          <w:rFonts w:ascii="Times New Roman" w:hAnsi="Times New Roman" w:cs="Times New Roman"/>
          <w:bCs/>
          <w:sz w:val="28"/>
          <w:szCs w:val="28"/>
        </w:rPr>
        <w:t xml:space="preserve">pirit </w:t>
      </w:r>
      <w:r w:rsidR="00016649" w:rsidRPr="004E08EB">
        <w:rPr>
          <w:rFonts w:ascii="Times New Roman" w:hAnsi="Times New Roman" w:cs="Times New Roman"/>
          <w:bCs/>
          <w:sz w:val="28"/>
          <w:szCs w:val="28"/>
        </w:rPr>
        <w:t>w</w:t>
      </w:r>
      <w:r w:rsidRPr="004E08EB">
        <w:rPr>
          <w:rFonts w:ascii="Times New Roman" w:hAnsi="Times New Roman" w:cs="Times New Roman"/>
          <w:bCs/>
          <w:sz w:val="28"/>
          <w:szCs w:val="28"/>
        </w:rPr>
        <w:t>h</w:t>
      </w:r>
      <w:r w:rsidR="00016649" w:rsidRPr="004E08EB">
        <w:rPr>
          <w:rFonts w:ascii="Times New Roman" w:hAnsi="Times New Roman" w:cs="Times New Roman"/>
          <w:bCs/>
          <w:sz w:val="28"/>
          <w:szCs w:val="28"/>
        </w:rPr>
        <w:t>ich</w:t>
      </w:r>
      <w:r w:rsidRPr="004E08EB">
        <w:rPr>
          <w:rFonts w:ascii="Times New Roman" w:hAnsi="Times New Roman" w:cs="Times New Roman"/>
          <w:bCs/>
          <w:sz w:val="28"/>
          <w:szCs w:val="28"/>
        </w:rPr>
        <w:t xml:space="preserve"> is from God, so that we might know </w:t>
      </w:r>
      <w:r w:rsidRPr="004E08EB">
        <w:rPr>
          <w:rFonts w:ascii="Times New Roman" w:hAnsi="Times New Roman" w:cs="Times New Roman"/>
          <w:bCs/>
          <w:sz w:val="28"/>
          <w:szCs w:val="28"/>
          <w:u w:val="single"/>
        </w:rPr>
        <w:t>the things freely given us by God</w:t>
      </w:r>
      <w:r w:rsidRPr="004E08EB">
        <w:rPr>
          <w:rFonts w:ascii="Times New Roman" w:hAnsi="Times New Roman" w:cs="Times New Roman"/>
          <w:bCs/>
          <w:sz w:val="28"/>
          <w:szCs w:val="28"/>
        </w:rPr>
        <w:t xml:space="preserve">. Which things we even speak, not by </w:t>
      </w:r>
      <w:r w:rsidRPr="004E08EB">
        <w:rPr>
          <w:rFonts w:ascii="Times New Roman" w:hAnsi="Times New Roman" w:cs="Times New Roman"/>
          <w:bCs/>
          <w:i/>
          <w:sz w:val="28"/>
          <w:szCs w:val="28"/>
          <w:u w:val="single"/>
        </w:rPr>
        <w:t>words</w:t>
      </w:r>
      <w:r w:rsidRPr="004E08EB">
        <w:rPr>
          <w:rFonts w:ascii="Times New Roman" w:hAnsi="Times New Roman" w:cs="Times New Roman"/>
          <w:bCs/>
          <w:sz w:val="28"/>
          <w:szCs w:val="28"/>
          <w:u w:val="single"/>
        </w:rPr>
        <w:t xml:space="preserve"> taught from human wisdom</w:t>
      </w:r>
      <w:r w:rsidRPr="004E08EB">
        <w:rPr>
          <w:rFonts w:ascii="Times New Roman" w:hAnsi="Times New Roman" w:cs="Times New Roman"/>
          <w:bCs/>
          <w:sz w:val="28"/>
          <w:szCs w:val="28"/>
        </w:rPr>
        <w:t xml:space="preserve">, but by </w:t>
      </w:r>
      <w:r w:rsidRPr="004E08EB">
        <w:rPr>
          <w:rFonts w:ascii="Times New Roman" w:hAnsi="Times New Roman" w:cs="Times New Roman"/>
          <w:bCs/>
          <w:sz w:val="28"/>
          <w:szCs w:val="28"/>
          <w:u w:val="single"/>
        </w:rPr>
        <w:t xml:space="preserve">those taught </w:t>
      </w:r>
      <w:r w:rsidR="00B01448" w:rsidRPr="004E08EB">
        <w:rPr>
          <w:rFonts w:ascii="Times New Roman" w:hAnsi="Times New Roman" w:cs="Times New Roman"/>
          <w:bCs/>
          <w:sz w:val="28"/>
          <w:szCs w:val="28"/>
          <w:u w:val="single"/>
        </w:rPr>
        <w:t xml:space="preserve">of </w:t>
      </w:r>
      <w:r w:rsidR="00B01448" w:rsidRPr="004E08EB">
        <w:rPr>
          <w:rFonts w:ascii="Times New Roman" w:hAnsi="Times New Roman" w:cs="Times New Roman"/>
          <w:bCs/>
          <w:i/>
          <w:sz w:val="28"/>
          <w:szCs w:val="28"/>
          <w:u w:val="single"/>
        </w:rPr>
        <w:t>the</w:t>
      </w:r>
      <w:r w:rsidRPr="004E08EB">
        <w:rPr>
          <w:rFonts w:ascii="Times New Roman" w:hAnsi="Times New Roman" w:cs="Times New Roman"/>
          <w:bCs/>
          <w:sz w:val="28"/>
          <w:szCs w:val="28"/>
          <w:u w:val="single"/>
        </w:rPr>
        <w:t xml:space="preserve"> </w:t>
      </w:r>
      <w:r w:rsidR="00B01448" w:rsidRPr="004E08EB">
        <w:rPr>
          <w:rFonts w:ascii="Times New Roman" w:hAnsi="Times New Roman" w:cs="Times New Roman"/>
          <w:bCs/>
          <w:sz w:val="28"/>
          <w:szCs w:val="28"/>
          <w:u w:val="single"/>
        </w:rPr>
        <w:t>S</w:t>
      </w:r>
      <w:r w:rsidRPr="004E08EB">
        <w:rPr>
          <w:rFonts w:ascii="Times New Roman" w:hAnsi="Times New Roman" w:cs="Times New Roman"/>
          <w:bCs/>
          <w:sz w:val="28"/>
          <w:szCs w:val="28"/>
          <w:u w:val="single"/>
        </w:rPr>
        <w:t>pirit</w:t>
      </w:r>
      <w:r w:rsidRPr="004E08EB">
        <w:rPr>
          <w:rFonts w:ascii="Times New Roman" w:hAnsi="Times New Roman" w:cs="Times New Roman"/>
          <w:bCs/>
          <w:sz w:val="28"/>
          <w:szCs w:val="28"/>
        </w:rPr>
        <w:t xml:space="preserve">, </w:t>
      </w:r>
      <w:r w:rsidRPr="004E08EB">
        <w:rPr>
          <w:rFonts w:ascii="Times New Roman" w:hAnsi="Times New Roman" w:cs="Times New Roman"/>
          <w:b/>
          <w:bCs/>
          <w:sz w:val="28"/>
          <w:szCs w:val="28"/>
          <w:u w:val="single"/>
        </w:rPr>
        <w:t>comparing spiritual</w:t>
      </w:r>
      <w:r w:rsidR="00DF2844" w:rsidRPr="004E08EB">
        <w:rPr>
          <w:rFonts w:ascii="Times New Roman" w:hAnsi="Times New Roman" w:cs="Times New Roman"/>
          <w:b/>
          <w:bCs/>
          <w:sz w:val="28"/>
          <w:szCs w:val="28"/>
          <w:u w:val="single"/>
        </w:rPr>
        <w:t xml:space="preserve"> </w:t>
      </w:r>
      <w:r w:rsidR="00DF2844" w:rsidRPr="004E08EB">
        <w:rPr>
          <w:rFonts w:ascii="Times New Roman" w:hAnsi="Times New Roman" w:cs="Times New Roman"/>
          <w:b/>
          <w:bCs/>
          <w:i/>
          <w:iCs/>
          <w:sz w:val="28"/>
          <w:szCs w:val="28"/>
          <w:u w:val="single"/>
        </w:rPr>
        <w:t>thing</w:t>
      </w:r>
      <w:r w:rsidRPr="004E08EB">
        <w:rPr>
          <w:rFonts w:ascii="Times New Roman" w:hAnsi="Times New Roman" w:cs="Times New Roman"/>
          <w:b/>
          <w:bCs/>
          <w:i/>
          <w:iCs/>
          <w:sz w:val="28"/>
          <w:szCs w:val="28"/>
          <w:u w:val="single"/>
        </w:rPr>
        <w:t>s</w:t>
      </w:r>
      <w:r w:rsidRPr="004E08EB">
        <w:rPr>
          <w:rFonts w:ascii="Times New Roman" w:hAnsi="Times New Roman" w:cs="Times New Roman"/>
          <w:b/>
          <w:bCs/>
          <w:sz w:val="28"/>
          <w:szCs w:val="28"/>
          <w:u w:val="single"/>
        </w:rPr>
        <w:t xml:space="preserve"> to spiritual</w:t>
      </w:r>
      <w:r w:rsidR="00DF2844" w:rsidRPr="004E08EB">
        <w:rPr>
          <w:rFonts w:ascii="Times New Roman" w:hAnsi="Times New Roman" w:cs="Times New Roman"/>
          <w:b/>
          <w:bCs/>
          <w:sz w:val="28"/>
          <w:szCs w:val="28"/>
          <w:u w:val="single"/>
        </w:rPr>
        <w:t xml:space="preserve"> </w:t>
      </w:r>
      <w:r w:rsidR="00A045CA" w:rsidRPr="004E08EB">
        <w:rPr>
          <w:rFonts w:ascii="Times New Roman" w:hAnsi="Times New Roman" w:cs="Times New Roman"/>
          <w:b/>
          <w:bCs/>
          <w:i/>
          <w:iCs/>
          <w:sz w:val="28"/>
          <w:szCs w:val="28"/>
          <w:u w:val="single"/>
        </w:rPr>
        <w:t>thing</w:t>
      </w:r>
      <w:r w:rsidRPr="004E08EB">
        <w:rPr>
          <w:rFonts w:ascii="Times New Roman" w:hAnsi="Times New Roman" w:cs="Times New Roman"/>
          <w:b/>
          <w:bCs/>
          <w:i/>
          <w:iCs/>
          <w:sz w:val="28"/>
          <w:szCs w:val="28"/>
          <w:u w:val="single"/>
        </w:rPr>
        <w:t>s</w:t>
      </w:r>
      <w:r w:rsidRPr="004E08EB">
        <w:rPr>
          <w:rFonts w:ascii="Times New Roman" w:hAnsi="Times New Roman" w:cs="Times New Roman"/>
          <w:bCs/>
          <w:sz w:val="28"/>
          <w:szCs w:val="28"/>
        </w:rPr>
        <w:t>. But a natural (lit. ‘soulish’) man receives not the things of the Spirit of God, for they are foolishness to him</w:t>
      </w:r>
      <w:r w:rsidR="00C02396" w:rsidRPr="004E08EB">
        <w:rPr>
          <w:rFonts w:ascii="Times New Roman" w:hAnsi="Times New Roman" w:cs="Times New Roman"/>
          <w:bCs/>
          <w:sz w:val="28"/>
          <w:szCs w:val="28"/>
        </w:rPr>
        <w:t xml:space="preserve"> and he cannot know </w:t>
      </w:r>
      <w:r w:rsidR="00C02396" w:rsidRPr="004E08EB">
        <w:rPr>
          <w:rFonts w:ascii="Times New Roman" w:hAnsi="Times New Roman" w:cs="Times New Roman"/>
          <w:bCs/>
          <w:i/>
          <w:iCs/>
          <w:sz w:val="28"/>
          <w:szCs w:val="28"/>
        </w:rPr>
        <w:t>them</w:t>
      </w:r>
      <w:r w:rsidR="00C02396" w:rsidRPr="004E08EB">
        <w:rPr>
          <w:rFonts w:ascii="Times New Roman" w:hAnsi="Times New Roman" w:cs="Times New Roman"/>
          <w:bCs/>
          <w:sz w:val="28"/>
          <w:szCs w:val="28"/>
        </w:rPr>
        <w:t xml:space="preserve">, because they are </w:t>
      </w:r>
      <w:r w:rsidR="00C02396" w:rsidRPr="004E08EB">
        <w:rPr>
          <w:rFonts w:ascii="Times New Roman" w:hAnsi="Times New Roman" w:cs="Times New Roman"/>
          <w:b/>
          <w:sz w:val="28"/>
          <w:szCs w:val="28"/>
        </w:rPr>
        <w:t xml:space="preserve">spiritually </w:t>
      </w:r>
      <w:r w:rsidR="00C02396" w:rsidRPr="004E08EB">
        <w:rPr>
          <w:rFonts w:ascii="Times New Roman" w:hAnsi="Times New Roman" w:cs="Times New Roman"/>
          <w:b/>
          <w:sz w:val="28"/>
          <w:szCs w:val="28"/>
          <w:u w:val="single"/>
        </w:rPr>
        <w:t>evaluated</w:t>
      </w:r>
      <w:r w:rsidR="00C02396" w:rsidRPr="004E08EB">
        <w:rPr>
          <w:rFonts w:ascii="Times New Roman" w:hAnsi="Times New Roman" w:cs="Times New Roman"/>
          <w:bCs/>
          <w:sz w:val="28"/>
          <w:szCs w:val="28"/>
        </w:rPr>
        <w:t xml:space="preserve"> (</w:t>
      </w:r>
      <w:r w:rsidR="00992006">
        <w:rPr>
          <w:rFonts w:ascii="Times New Roman" w:hAnsi="Times New Roman" w:cs="Times New Roman"/>
          <w:bCs/>
          <w:sz w:val="28"/>
          <w:szCs w:val="28"/>
        </w:rPr>
        <w:t xml:space="preserve">Gk. </w:t>
      </w:r>
      <w:proofErr w:type="spellStart"/>
      <w:r w:rsidR="00992006" w:rsidRPr="00937137">
        <w:rPr>
          <w:rFonts w:ascii="Times New Roman" w:hAnsi="Times New Roman" w:cs="Times New Roman"/>
          <w:bCs/>
          <w:i/>
          <w:iCs/>
          <w:sz w:val="28"/>
          <w:szCs w:val="28"/>
        </w:rPr>
        <w:t>anakrin</w:t>
      </w:r>
      <w:r w:rsidR="00937137" w:rsidRPr="004E08EB">
        <w:rPr>
          <w:rFonts w:ascii="Times New Roman" w:hAnsi="Times New Roman" w:cs="Times New Roman"/>
          <w:bCs/>
          <w:i/>
          <w:iCs/>
          <w:sz w:val="28"/>
          <w:szCs w:val="28"/>
        </w:rPr>
        <w:t>ō</w:t>
      </w:r>
      <w:proofErr w:type="spellEnd"/>
      <w:r w:rsidR="00065738">
        <w:rPr>
          <w:rFonts w:ascii="Times New Roman" w:hAnsi="Times New Roman" w:cs="Times New Roman"/>
          <w:bCs/>
          <w:sz w:val="28"/>
          <w:szCs w:val="28"/>
        </w:rPr>
        <w:t xml:space="preserve">, </w:t>
      </w:r>
      <w:r w:rsidR="00C02396" w:rsidRPr="004E08EB">
        <w:rPr>
          <w:rFonts w:ascii="Times New Roman" w:hAnsi="Times New Roman" w:cs="Times New Roman"/>
          <w:bCs/>
          <w:sz w:val="28"/>
          <w:szCs w:val="28"/>
        </w:rPr>
        <w:t xml:space="preserve">‘examined’, or </w:t>
      </w:r>
      <w:r w:rsidR="00C02396" w:rsidRPr="004E08EB">
        <w:rPr>
          <w:rFonts w:ascii="Times New Roman" w:hAnsi="Times New Roman" w:cs="Times New Roman"/>
          <w:bCs/>
          <w:i/>
          <w:iCs/>
          <w:sz w:val="28"/>
          <w:szCs w:val="28"/>
        </w:rPr>
        <w:t>KJV</w:t>
      </w:r>
      <w:r w:rsidR="00C02396" w:rsidRPr="004E08EB">
        <w:rPr>
          <w:rFonts w:ascii="Times New Roman" w:hAnsi="Times New Roman" w:cs="Times New Roman"/>
          <w:bCs/>
          <w:sz w:val="28"/>
          <w:szCs w:val="28"/>
        </w:rPr>
        <w:t xml:space="preserve"> ‘discerned’). And the spiritual one </w:t>
      </w:r>
      <w:r w:rsidR="00C02396" w:rsidRPr="004E08EB">
        <w:rPr>
          <w:rFonts w:ascii="Times New Roman" w:hAnsi="Times New Roman" w:cs="Times New Roman"/>
          <w:b/>
          <w:sz w:val="28"/>
          <w:szCs w:val="28"/>
        </w:rPr>
        <w:t>discerns</w:t>
      </w:r>
      <w:r w:rsidR="00937137">
        <w:rPr>
          <w:rFonts w:ascii="Times New Roman" w:hAnsi="Times New Roman" w:cs="Times New Roman"/>
          <w:b/>
          <w:sz w:val="28"/>
          <w:szCs w:val="28"/>
        </w:rPr>
        <w:t xml:space="preserve"> </w:t>
      </w:r>
      <w:r w:rsidR="00937137" w:rsidRPr="00937137">
        <w:rPr>
          <w:rFonts w:ascii="Times New Roman" w:hAnsi="Times New Roman" w:cs="Times New Roman"/>
          <w:bCs/>
          <w:sz w:val="28"/>
          <w:szCs w:val="28"/>
        </w:rPr>
        <w:t>(</w:t>
      </w:r>
      <w:proofErr w:type="spellStart"/>
      <w:r w:rsidR="00937137" w:rsidRPr="00937137">
        <w:rPr>
          <w:rFonts w:ascii="Times New Roman" w:hAnsi="Times New Roman" w:cs="Times New Roman"/>
          <w:bCs/>
          <w:i/>
          <w:iCs/>
          <w:sz w:val="28"/>
          <w:szCs w:val="28"/>
        </w:rPr>
        <w:t>anakrin</w:t>
      </w:r>
      <w:r w:rsidR="00937137" w:rsidRPr="004E08EB">
        <w:rPr>
          <w:rFonts w:ascii="Times New Roman" w:hAnsi="Times New Roman" w:cs="Times New Roman"/>
          <w:bCs/>
          <w:i/>
          <w:iCs/>
          <w:sz w:val="28"/>
          <w:szCs w:val="28"/>
        </w:rPr>
        <w:t>ō</w:t>
      </w:r>
      <w:proofErr w:type="spellEnd"/>
      <w:r w:rsidR="00937137" w:rsidRPr="00937137">
        <w:rPr>
          <w:rFonts w:ascii="Times New Roman" w:hAnsi="Times New Roman" w:cs="Times New Roman"/>
          <w:bCs/>
          <w:sz w:val="28"/>
          <w:szCs w:val="28"/>
        </w:rPr>
        <w:t>)</w:t>
      </w:r>
      <w:r w:rsidR="00C02396" w:rsidRPr="00937137">
        <w:rPr>
          <w:rFonts w:ascii="Times New Roman" w:hAnsi="Times New Roman" w:cs="Times New Roman"/>
          <w:bCs/>
          <w:sz w:val="28"/>
          <w:szCs w:val="28"/>
        </w:rPr>
        <w:t xml:space="preserve"> </w:t>
      </w:r>
      <w:r w:rsidR="00C02396" w:rsidRPr="004E08EB">
        <w:rPr>
          <w:rFonts w:ascii="Times New Roman" w:hAnsi="Times New Roman" w:cs="Times New Roman"/>
          <w:b/>
          <w:sz w:val="28"/>
          <w:szCs w:val="28"/>
        </w:rPr>
        <w:t>all these things</w:t>
      </w:r>
      <w:r w:rsidR="00C02396" w:rsidRPr="004E08EB">
        <w:rPr>
          <w:rFonts w:ascii="Times New Roman" w:hAnsi="Times New Roman" w:cs="Times New Roman"/>
          <w:bCs/>
          <w:sz w:val="28"/>
          <w:szCs w:val="28"/>
        </w:rPr>
        <w:t xml:space="preserve">, but he himself </w:t>
      </w:r>
      <w:r w:rsidR="00C02396" w:rsidRPr="00937137">
        <w:rPr>
          <w:rFonts w:ascii="Times New Roman" w:hAnsi="Times New Roman" w:cs="Times New Roman"/>
          <w:b/>
          <w:sz w:val="28"/>
          <w:szCs w:val="28"/>
        </w:rPr>
        <w:t>is examined</w:t>
      </w:r>
      <w:r w:rsidR="00C02396" w:rsidRPr="004E08EB">
        <w:rPr>
          <w:rFonts w:ascii="Times New Roman" w:hAnsi="Times New Roman" w:cs="Times New Roman"/>
          <w:bCs/>
          <w:sz w:val="28"/>
          <w:szCs w:val="28"/>
        </w:rPr>
        <w:t xml:space="preserve"> </w:t>
      </w:r>
      <w:r w:rsidR="00937137">
        <w:rPr>
          <w:rFonts w:ascii="Times New Roman" w:hAnsi="Times New Roman" w:cs="Times New Roman"/>
          <w:bCs/>
          <w:sz w:val="28"/>
          <w:szCs w:val="28"/>
        </w:rPr>
        <w:t>(</w:t>
      </w:r>
      <w:proofErr w:type="spellStart"/>
      <w:r w:rsidR="00937137" w:rsidRPr="00937137">
        <w:rPr>
          <w:rFonts w:ascii="Times New Roman" w:hAnsi="Times New Roman" w:cs="Times New Roman"/>
          <w:bCs/>
          <w:i/>
          <w:iCs/>
          <w:sz w:val="28"/>
          <w:szCs w:val="28"/>
        </w:rPr>
        <w:t>anakrin</w:t>
      </w:r>
      <w:r w:rsidR="00937137" w:rsidRPr="004E08EB">
        <w:rPr>
          <w:rFonts w:ascii="Times New Roman" w:hAnsi="Times New Roman" w:cs="Times New Roman"/>
          <w:bCs/>
          <w:i/>
          <w:iCs/>
          <w:sz w:val="28"/>
          <w:szCs w:val="28"/>
        </w:rPr>
        <w:t>ō</w:t>
      </w:r>
      <w:proofErr w:type="spellEnd"/>
      <w:r w:rsidR="00937137">
        <w:rPr>
          <w:rFonts w:ascii="Times New Roman" w:hAnsi="Times New Roman" w:cs="Times New Roman"/>
          <w:bCs/>
          <w:sz w:val="28"/>
          <w:szCs w:val="28"/>
        </w:rPr>
        <w:t xml:space="preserve">) </w:t>
      </w:r>
      <w:r w:rsidR="00C02396" w:rsidRPr="004E08EB">
        <w:rPr>
          <w:rFonts w:ascii="Times New Roman" w:hAnsi="Times New Roman" w:cs="Times New Roman"/>
          <w:bCs/>
          <w:sz w:val="28"/>
          <w:szCs w:val="28"/>
        </w:rPr>
        <w:t>by no one.”    1 Cor.2:1</w:t>
      </w:r>
      <w:r w:rsidR="0073325F" w:rsidRPr="004E08EB">
        <w:rPr>
          <w:rFonts w:ascii="Times New Roman" w:hAnsi="Times New Roman" w:cs="Times New Roman"/>
          <w:bCs/>
          <w:sz w:val="28"/>
          <w:szCs w:val="28"/>
        </w:rPr>
        <w:t>1</w:t>
      </w:r>
      <w:r w:rsidR="00C02396" w:rsidRPr="004E08EB">
        <w:rPr>
          <w:rFonts w:ascii="Times New Roman" w:hAnsi="Times New Roman" w:cs="Times New Roman"/>
          <w:bCs/>
          <w:sz w:val="28"/>
          <w:szCs w:val="28"/>
        </w:rPr>
        <w:t>-15</w:t>
      </w:r>
    </w:p>
    <w:p w14:paraId="05F3F4FD" w14:textId="77777777" w:rsidR="008C7B06" w:rsidRPr="004E08EB" w:rsidRDefault="00C02396" w:rsidP="00C44173">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w:t>
      </w:r>
      <w:r w:rsidRPr="004E08EB">
        <w:rPr>
          <w:rFonts w:ascii="Times New Roman" w:hAnsi="Times New Roman" w:cs="Times New Roman"/>
          <w:bCs/>
          <w:sz w:val="28"/>
          <w:szCs w:val="28"/>
          <w:u w:val="single"/>
        </w:rPr>
        <w:t>Comparing spiritual</w:t>
      </w:r>
      <w:r w:rsidR="00DF2844" w:rsidRPr="004E08EB">
        <w:rPr>
          <w:rFonts w:ascii="Times New Roman" w:hAnsi="Times New Roman" w:cs="Times New Roman"/>
          <w:bCs/>
          <w:sz w:val="28"/>
          <w:szCs w:val="28"/>
          <w:u w:val="single"/>
        </w:rPr>
        <w:t xml:space="preserve"> </w:t>
      </w:r>
      <w:r w:rsidR="00DF2844" w:rsidRPr="004E08EB">
        <w:rPr>
          <w:rFonts w:ascii="Times New Roman" w:hAnsi="Times New Roman" w:cs="Times New Roman"/>
          <w:bCs/>
          <w:i/>
          <w:iCs/>
          <w:sz w:val="28"/>
          <w:szCs w:val="28"/>
          <w:u w:val="single"/>
        </w:rPr>
        <w:t>thing</w:t>
      </w:r>
      <w:r w:rsidRPr="004E08EB">
        <w:rPr>
          <w:rFonts w:ascii="Times New Roman" w:hAnsi="Times New Roman" w:cs="Times New Roman"/>
          <w:bCs/>
          <w:i/>
          <w:iCs/>
          <w:sz w:val="28"/>
          <w:szCs w:val="28"/>
          <w:u w:val="single"/>
        </w:rPr>
        <w:t>s</w:t>
      </w:r>
      <w:r w:rsidRPr="004E08EB">
        <w:rPr>
          <w:rFonts w:ascii="Times New Roman" w:hAnsi="Times New Roman" w:cs="Times New Roman"/>
          <w:bCs/>
          <w:sz w:val="28"/>
          <w:szCs w:val="28"/>
          <w:u w:val="single"/>
        </w:rPr>
        <w:t xml:space="preserve"> to spiritual</w:t>
      </w:r>
      <w:r w:rsidR="00DF2844" w:rsidRPr="004E08EB">
        <w:rPr>
          <w:rFonts w:ascii="Times New Roman" w:hAnsi="Times New Roman" w:cs="Times New Roman"/>
          <w:bCs/>
          <w:sz w:val="28"/>
          <w:szCs w:val="28"/>
          <w:u w:val="single"/>
        </w:rPr>
        <w:t xml:space="preserve"> </w:t>
      </w:r>
      <w:r w:rsidR="00A045CA" w:rsidRPr="004E08EB">
        <w:rPr>
          <w:rFonts w:ascii="Times New Roman" w:hAnsi="Times New Roman" w:cs="Times New Roman"/>
          <w:bCs/>
          <w:i/>
          <w:iCs/>
          <w:sz w:val="28"/>
          <w:szCs w:val="28"/>
          <w:u w:val="single"/>
        </w:rPr>
        <w:t>thing</w:t>
      </w:r>
      <w:r w:rsidRPr="004E08EB">
        <w:rPr>
          <w:rFonts w:ascii="Times New Roman" w:hAnsi="Times New Roman" w:cs="Times New Roman"/>
          <w:bCs/>
          <w:i/>
          <w:iCs/>
          <w:sz w:val="28"/>
          <w:szCs w:val="28"/>
          <w:u w:val="single"/>
        </w:rPr>
        <w:t>s</w:t>
      </w:r>
      <w:r w:rsidRPr="004E08EB">
        <w:rPr>
          <w:rFonts w:ascii="Times New Roman" w:hAnsi="Times New Roman" w:cs="Times New Roman"/>
          <w:bCs/>
          <w:sz w:val="28"/>
          <w:szCs w:val="28"/>
        </w:rPr>
        <w:t xml:space="preserve">” is a major first step in </w:t>
      </w:r>
      <w:r w:rsidR="00546307" w:rsidRPr="004E08EB">
        <w:rPr>
          <w:rFonts w:ascii="Times New Roman" w:hAnsi="Times New Roman" w:cs="Times New Roman"/>
          <w:bCs/>
          <w:sz w:val="28"/>
          <w:szCs w:val="28"/>
        </w:rPr>
        <w:t>“</w:t>
      </w:r>
      <w:r w:rsidRPr="004E08EB">
        <w:rPr>
          <w:rFonts w:ascii="Times New Roman" w:hAnsi="Times New Roman" w:cs="Times New Roman"/>
          <w:bCs/>
          <w:sz w:val="28"/>
          <w:szCs w:val="28"/>
        </w:rPr>
        <w:t>rightly dividing</w:t>
      </w:r>
      <w:r w:rsidR="00546307"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Scripture</w:t>
      </w:r>
      <w:r w:rsidR="00A045CA" w:rsidRPr="004E08EB">
        <w:rPr>
          <w:rFonts w:ascii="Times New Roman" w:hAnsi="Times New Roman" w:cs="Times New Roman"/>
          <w:bCs/>
          <w:sz w:val="28"/>
          <w:szCs w:val="28"/>
        </w:rPr>
        <w:t>.</w:t>
      </w:r>
      <w:r w:rsidR="008861C9" w:rsidRPr="004E08EB">
        <w:rPr>
          <w:rFonts w:ascii="Times New Roman" w:hAnsi="Times New Roman" w:cs="Times New Roman"/>
          <w:bCs/>
          <w:sz w:val="28"/>
          <w:szCs w:val="28"/>
        </w:rPr>
        <w:t xml:space="preserve"> </w:t>
      </w:r>
      <w:r w:rsidR="00A045CA" w:rsidRPr="004E08EB">
        <w:rPr>
          <w:rFonts w:ascii="Times New Roman" w:hAnsi="Times New Roman" w:cs="Times New Roman"/>
          <w:bCs/>
          <w:sz w:val="28"/>
          <w:szCs w:val="28"/>
        </w:rPr>
        <w:t>T</w:t>
      </w:r>
      <w:r w:rsidR="002D000E" w:rsidRPr="004E08EB">
        <w:rPr>
          <w:rFonts w:ascii="Times New Roman" w:hAnsi="Times New Roman" w:cs="Times New Roman"/>
          <w:bCs/>
          <w:sz w:val="28"/>
          <w:szCs w:val="28"/>
        </w:rPr>
        <w:t>his method</w:t>
      </w:r>
      <w:r w:rsidR="008861C9" w:rsidRPr="004E08EB">
        <w:rPr>
          <w:rFonts w:ascii="Times New Roman" w:hAnsi="Times New Roman" w:cs="Times New Roman"/>
          <w:bCs/>
          <w:sz w:val="28"/>
          <w:szCs w:val="28"/>
        </w:rPr>
        <w:t xml:space="preserve"> use</w:t>
      </w:r>
      <w:r w:rsidR="002D000E" w:rsidRPr="004E08EB">
        <w:rPr>
          <w:rFonts w:ascii="Times New Roman" w:hAnsi="Times New Roman" w:cs="Times New Roman"/>
          <w:bCs/>
          <w:sz w:val="28"/>
          <w:szCs w:val="28"/>
        </w:rPr>
        <w:t>s</w:t>
      </w:r>
      <w:r w:rsidR="008861C9" w:rsidRPr="004E08EB">
        <w:rPr>
          <w:rFonts w:ascii="Times New Roman" w:hAnsi="Times New Roman" w:cs="Times New Roman"/>
          <w:bCs/>
          <w:sz w:val="28"/>
          <w:szCs w:val="28"/>
        </w:rPr>
        <w:t xml:space="preserve"> Scripture to explain Scripture</w:t>
      </w:r>
      <w:r w:rsidRPr="004E08EB">
        <w:rPr>
          <w:rFonts w:ascii="Times New Roman" w:hAnsi="Times New Roman" w:cs="Times New Roman"/>
          <w:bCs/>
          <w:sz w:val="28"/>
          <w:szCs w:val="28"/>
        </w:rPr>
        <w:t xml:space="preserve">. </w:t>
      </w:r>
      <w:r w:rsidR="008A7265" w:rsidRPr="004E08EB">
        <w:rPr>
          <w:rFonts w:ascii="Times New Roman" w:hAnsi="Times New Roman" w:cs="Times New Roman"/>
          <w:bCs/>
          <w:sz w:val="28"/>
          <w:szCs w:val="28"/>
        </w:rPr>
        <w:t>The “</w:t>
      </w:r>
      <w:r w:rsidR="008A7265" w:rsidRPr="004E08EB">
        <w:rPr>
          <w:rFonts w:ascii="Times New Roman" w:hAnsi="Times New Roman" w:cs="Times New Roman"/>
          <w:bCs/>
          <w:sz w:val="28"/>
          <w:szCs w:val="28"/>
          <w:u w:val="single"/>
        </w:rPr>
        <w:t xml:space="preserve">spiritual </w:t>
      </w:r>
      <w:r w:rsidR="008A7265" w:rsidRPr="004E08EB">
        <w:rPr>
          <w:rFonts w:ascii="Times New Roman" w:hAnsi="Times New Roman" w:cs="Times New Roman"/>
          <w:bCs/>
          <w:i/>
          <w:iCs/>
          <w:sz w:val="28"/>
          <w:szCs w:val="28"/>
          <w:u w:val="single"/>
        </w:rPr>
        <w:t>things</w:t>
      </w:r>
      <w:r w:rsidR="008A7265" w:rsidRPr="004E08EB">
        <w:rPr>
          <w:rFonts w:ascii="Times New Roman" w:hAnsi="Times New Roman" w:cs="Times New Roman"/>
          <w:bCs/>
          <w:sz w:val="28"/>
          <w:szCs w:val="28"/>
        </w:rPr>
        <w:t xml:space="preserve">” (Gk. </w:t>
      </w:r>
      <w:proofErr w:type="spellStart"/>
      <w:r w:rsidR="008A7265" w:rsidRPr="004E08EB">
        <w:rPr>
          <w:rFonts w:ascii="Times New Roman" w:hAnsi="Times New Roman" w:cs="Times New Roman"/>
          <w:bCs/>
          <w:i/>
          <w:iCs/>
          <w:sz w:val="28"/>
          <w:szCs w:val="28"/>
        </w:rPr>
        <w:t>pneumatika</w:t>
      </w:r>
      <w:proofErr w:type="spellEnd"/>
      <w:r w:rsidR="008A7265" w:rsidRPr="004E08EB">
        <w:rPr>
          <w:rFonts w:ascii="Times New Roman" w:hAnsi="Times New Roman" w:cs="Times New Roman"/>
          <w:bCs/>
          <w:sz w:val="28"/>
          <w:szCs w:val="28"/>
        </w:rPr>
        <w:t xml:space="preserve">) in that phrase </w:t>
      </w:r>
      <w:r w:rsidR="00A045CA" w:rsidRPr="004E08EB">
        <w:rPr>
          <w:rFonts w:ascii="Times New Roman" w:hAnsi="Times New Roman" w:cs="Times New Roman"/>
          <w:bCs/>
          <w:sz w:val="28"/>
          <w:szCs w:val="28"/>
        </w:rPr>
        <w:t>may refer</w:t>
      </w:r>
      <w:r w:rsidR="008A7265" w:rsidRPr="004E08EB">
        <w:rPr>
          <w:rFonts w:ascii="Times New Roman" w:hAnsi="Times New Roman" w:cs="Times New Roman"/>
          <w:bCs/>
          <w:sz w:val="28"/>
          <w:szCs w:val="28"/>
        </w:rPr>
        <w:t xml:space="preserve"> </w:t>
      </w:r>
      <w:r w:rsidR="0082180B" w:rsidRPr="004E08EB">
        <w:rPr>
          <w:rFonts w:ascii="Times New Roman" w:hAnsi="Times New Roman" w:cs="Times New Roman"/>
          <w:bCs/>
          <w:sz w:val="28"/>
          <w:szCs w:val="28"/>
        </w:rPr>
        <w:t xml:space="preserve">back </w:t>
      </w:r>
      <w:r w:rsidR="008A7265" w:rsidRPr="004E08EB">
        <w:rPr>
          <w:rFonts w:ascii="Times New Roman" w:hAnsi="Times New Roman" w:cs="Times New Roman"/>
          <w:bCs/>
          <w:sz w:val="28"/>
          <w:szCs w:val="28"/>
        </w:rPr>
        <w:t xml:space="preserve">to </w:t>
      </w:r>
      <w:r w:rsidR="00A045CA" w:rsidRPr="004E08EB">
        <w:rPr>
          <w:rFonts w:ascii="Times New Roman" w:hAnsi="Times New Roman" w:cs="Times New Roman"/>
          <w:bCs/>
          <w:sz w:val="28"/>
          <w:szCs w:val="28"/>
        </w:rPr>
        <w:t>“</w:t>
      </w:r>
      <w:r w:rsidR="00A045CA" w:rsidRPr="004E08EB">
        <w:rPr>
          <w:rFonts w:ascii="Times New Roman" w:hAnsi="Times New Roman" w:cs="Times New Roman"/>
          <w:bCs/>
          <w:sz w:val="28"/>
          <w:szCs w:val="28"/>
          <w:u w:val="single"/>
        </w:rPr>
        <w:t>the things freely given us by God</w:t>
      </w:r>
      <w:r w:rsidR="00A045CA" w:rsidRPr="004E08EB">
        <w:rPr>
          <w:rFonts w:ascii="Times New Roman" w:hAnsi="Times New Roman" w:cs="Times New Roman"/>
          <w:bCs/>
          <w:sz w:val="28"/>
          <w:szCs w:val="28"/>
        </w:rPr>
        <w:t>”, or “</w:t>
      </w:r>
      <w:r w:rsidR="0082180B" w:rsidRPr="004E08EB">
        <w:rPr>
          <w:rFonts w:ascii="Times New Roman" w:hAnsi="Times New Roman" w:cs="Times New Roman"/>
          <w:bCs/>
          <w:i/>
          <w:sz w:val="28"/>
          <w:szCs w:val="28"/>
          <w:u w:val="single"/>
        </w:rPr>
        <w:t>words</w:t>
      </w:r>
      <w:r w:rsidR="0082180B" w:rsidRPr="004E08EB">
        <w:rPr>
          <w:rFonts w:ascii="Times New Roman" w:hAnsi="Times New Roman" w:cs="Times New Roman"/>
          <w:bCs/>
          <w:sz w:val="28"/>
          <w:szCs w:val="28"/>
          <w:u w:val="single"/>
        </w:rPr>
        <w:t xml:space="preserve"> taught of the Spirit</w:t>
      </w:r>
      <w:r w:rsidR="0082180B" w:rsidRPr="004E08EB">
        <w:rPr>
          <w:rFonts w:ascii="Times New Roman" w:hAnsi="Times New Roman" w:cs="Times New Roman"/>
          <w:bCs/>
          <w:sz w:val="28"/>
          <w:szCs w:val="28"/>
        </w:rPr>
        <w:t>”.</w:t>
      </w:r>
      <w:r w:rsidR="00E54088" w:rsidRPr="004E08EB">
        <w:rPr>
          <w:rFonts w:ascii="Times New Roman" w:hAnsi="Times New Roman" w:cs="Times New Roman"/>
          <w:bCs/>
          <w:sz w:val="28"/>
          <w:szCs w:val="28"/>
        </w:rPr>
        <w:t xml:space="preserve"> </w:t>
      </w:r>
      <w:r w:rsidR="0082180B" w:rsidRPr="004E08EB">
        <w:rPr>
          <w:rFonts w:ascii="Times New Roman" w:hAnsi="Times New Roman" w:cs="Times New Roman"/>
          <w:bCs/>
          <w:sz w:val="28"/>
          <w:szCs w:val="28"/>
        </w:rPr>
        <w:t>These two categories of things are not mutually exclusive</w:t>
      </w:r>
      <w:r w:rsidR="008C7B06" w:rsidRPr="004E08EB">
        <w:rPr>
          <w:rFonts w:ascii="Times New Roman" w:hAnsi="Times New Roman" w:cs="Times New Roman"/>
          <w:bCs/>
          <w:sz w:val="28"/>
          <w:szCs w:val="28"/>
        </w:rPr>
        <w:t>.</w:t>
      </w:r>
    </w:p>
    <w:p w14:paraId="05F3F4FE" w14:textId="77777777" w:rsidR="00036718" w:rsidRPr="004E08EB" w:rsidRDefault="008A7265" w:rsidP="00F01DDA">
      <w:pPr>
        <w:autoSpaceDE w:val="0"/>
        <w:autoSpaceDN w:val="0"/>
        <w:adjustRightInd w:val="0"/>
        <w:spacing w:after="0"/>
        <w:ind w:firstLine="360"/>
        <w:rPr>
          <w:rFonts w:ascii="Times New Roman" w:hAnsi="Times New Roman" w:cs="Times New Roman"/>
          <w:bCs/>
          <w:sz w:val="28"/>
          <w:szCs w:val="28"/>
        </w:rPr>
      </w:pPr>
      <w:r w:rsidRPr="004E08EB">
        <w:rPr>
          <w:rFonts w:ascii="Times New Roman" w:hAnsi="Times New Roman" w:cs="Times New Roman"/>
          <w:bCs/>
          <w:sz w:val="28"/>
          <w:szCs w:val="28"/>
        </w:rPr>
        <w:t>To make these spiritual comparisons, w</w:t>
      </w:r>
      <w:r w:rsidR="00C02396" w:rsidRPr="004E08EB">
        <w:rPr>
          <w:rFonts w:ascii="Times New Roman" w:hAnsi="Times New Roman" w:cs="Times New Roman"/>
          <w:bCs/>
          <w:sz w:val="28"/>
          <w:szCs w:val="28"/>
        </w:rPr>
        <w:t xml:space="preserve">e collect texts using the same or similar words, then evaluate their common </w:t>
      </w:r>
      <w:r w:rsidR="006E5649" w:rsidRPr="004E08EB">
        <w:rPr>
          <w:rFonts w:ascii="Times New Roman" w:hAnsi="Times New Roman" w:cs="Times New Roman"/>
          <w:bCs/>
          <w:sz w:val="28"/>
          <w:szCs w:val="28"/>
        </w:rPr>
        <w:t xml:space="preserve">spiritual </w:t>
      </w:r>
      <w:r w:rsidR="00C02396" w:rsidRPr="004E08EB">
        <w:rPr>
          <w:rFonts w:ascii="Times New Roman" w:hAnsi="Times New Roman" w:cs="Times New Roman"/>
          <w:bCs/>
          <w:sz w:val="28"/>
          <w:szCs w:val="28"/>
        </w:rPr>
        <w:t xml:space="preserve">traits </w:t>
      </w:r>
      <w:r w:rsidR="00C44173" w:rsidRPr="004E08EB">
        <w:rPr>
          <w:rFonts w:ascii="Times New Roman" w:hAnsi="Times New Roman" w:cs="Times New Roman"/>
          <w:bCs/>
          <w:sz w:val="28"/>
          <w:szCs w:val="28"/>
        </w:rPr>
        <w:t>or</w:t>
      </w:r>
      <w:r w:rsidR="00C02396" w:rsidRPr="004E08EB">
        <w:rPr>
          <w:rFonts w:ascii="Times New Roman" w:hAnsi="Times New Roman" w:cs="Times New Roman"/>
          <w:bCs/>
          <w:sz w:val="28"/>
          <w:szCs w:val="28"/>
        </w:rPr>
        <w:t xml:space="preserve"> differences. </w:t>
      </w:r>
      <w:r w:rsidR="00DD6077" w:rsidRPr="004E08EB">
        <w:rPr>
          <w:rFonts w:ascii="Times New Roman" w:hAnsi="Times New Roman" w:cs="Times New Roman"/>
          <w:bCs/>
          <w:sz w:val="28"/>
          <w:szCs w:val="28"/>
        </w:rPr>
        <w:t>In</w:t>
      </w:r>
      <w:r w:rsidR="00C02396" w:rsidRPr="004E08EB">
        <w:rPr>
          <w:rFonts w:ascii="Times New Roman" w:hAnsi="Times New Roman" w:cs="Times New Roman"/>
          <w:bCs/>
          <w:sz w:val="28"/>
          <w:szCs w:val="28"/>
        </w:rPr>
        <w:t xml:space="preserve"> this way we may draw spiritual conclusions. </w:t>
      </w:r>
      <w:r w:rsidR="00036718" w:rsidRPr="004E08EB">
        <w:rPr>
          <w:rFonts w:ascii="Times New Roman" w:hAnsi="Times New Roman" w:cs="Times New Roman"/>
          <w:bCs/>
          <w:sz w:val="28"/>
          <w:szCs w:val="28"/>
        </w:rPr>
        <w:t xml:space="preserve">Most of us apply this method to an extent, just </w:t>
      </w:r>
      <w:r w:rsidR="00036718" w:rsidRPr="004E08EB">
        <w:rPr>
          <w:rFonts w:ascii="Times New Roman" w:hAnsi="Times New Roman" w:cs="Times New Roman"/>
          <w:bCs/>
          <w:sz w:val="28"/>
          <w:szCs w:val="28"/>
        </w:rPr>
        <w:lastRenderedPageBreak/>
        <w:t>from analytical habit. But using</w:t>
      </w:r>
      <w:r w:rsidR="008C7B06" w:rsidRPr="004E08EB">
        <w:rPr>
          <w:rFonts w:ascii="Times New Roman" w:hAnsi="Times New Roman" w:cs="Times New Roman"/>
          <w:bCs/>
          <w:sz w:val="28"/>
          <w:szCs w:val="28"/>
        </w:rPr>
        <w:t xml:space="preserve"> </w:t>
      </w:r>
      <w:r w:rsidR="00036718" w:rsidRPr="004E08EB">
        <w:rPr>
          <w:rFonts w:ascii="Times New Roman" w:hAnsi="Times New Roman" w:cs="Times New Roman"/>
          <w:bCs/>
          <w:sz w:val="28"/>
          <w:szCs w:val="28"/>
        </w:rPr>
        <w:t>1</w:t>
      </w:r>
      <w:r w:rsidR="008861C9" w:rsidRPr="004E08EB">
        <w:rPr>
          <w:rFonts w:ascii="Times New Roman" w:hAnsi="Times New Roman" w:cs="Times New Roman"/>
          <w:bCs/>
          <w:sz w:val="28"/>
          <w:szCs w:val="28"/>
        </w:rPr>
        <w:t xml:space="preserve"> </w:t>
      </w:r>
      <w:r w:rsidR="00036718" w:rsidRPr="004E08EB">
        <w:rPr>
          <w:rFonts w:ascii="Times New Roman" w:hAnsi="Times New Roman" w:cs="Times New Roman"/>
          <w:bCs/>
          <w:sz w:val="28"/>
          <w:szCs w:val="28"/>
        </w:rPr>
        <w:t xml:space="preserve">Cor.2:13 as a first principle of interpretation will get you better results, faster. </w:t>
      </w:r>
    </w:p>
    <w:p w14:paraId="05F3F4FF" w14:textId="77777777" w:rsidR="008861C9" w:rsidRPr="004E08EB" w:rsidRDefault="00C02396" w:rsidP="008861C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There are lots of “soulish” conclusions drawn from Scripture, </w:t>
      </w:r>
      <w:r w:rsidR="00AB7699" w:rsidRPr="004E08EB">
        <w:rPr>
          <w:rFonts w:ascii="Times New Roman" w:hAnsi="Times New Roman" w:cs="Times New Roman"/>
          <w:bCs/>
          <w:sz w:val="28"/>
          <w:szCs w:val="28"/>
        </w:rPr>
        <w:t>due to</w:t>
      </w:r>
      <w:r w:rsidRPr="004E08EB">
        <w:rPr>
          <w:rFonts w:ascii="Times New Roman" w:hAnsi="Times New Roman" w:cs="Times New Roman"/>
          <w:bCs/>
          <w:sz w:val="28"/>
          <w:szCs w:val="28"/>
        </w:rPr>
        <w:t xml:space="preserve"> failure to search for God’s spiritual meanings. </w:t>
      </w:r>
      <w:r w:rsidR="008861C9" w:rsidRPr="004E08EB">
        <w:rPr>
          <w:rFonts w:ascii="Times New Roman" w:hAnsi="Times New Roman" w:cs="Times New Roman"/>
          <w:bCs/>
          <w:sz w:val="28"/>
          <w:szCs w:val="28"/>
        </w:rPr>
        <w:t xml:space="preserve">These are </w:t>
      </w:r>
      <w:r w:rsidR="00E54088" w:rsidRPr="004E08EB">
        <w:rPr>
          <w:rFonts w:ascii="Times New Roman" w:hAnsi="Times New Roman" w:cs="Times New Roman"/>
          <w:bCs/>
          <w:sz w:val="28"/>
          <w:szCs w:val="28"/>
        </w:rPr>
        <w:t xml:space="preserve">arrived at by </w:t>
      </w:r>
      <w:r w:rsidR="008861C9" w:rsidRPr="004E08EB">
        <w:rPr>
          <w:rFonts w:ascii="Times New Roman" w:hAnsi="Times New Roman" w:cs="Times New Roman"/>
          <w:bCs/>
          <w:sz w:val="28"/>
          <w:szCs w:val="28"/>
        </w:rPr>
        <w:t>comparing the “</w:t>
      </w:r>
      <w:r w:rsidR="008861C9" w:rsidRPr="004E08EB">
        <w:rPr>
          <w:rFonts w:ascii="Times New Roman" w:hAnsi="Times New Roman" w:cs="Times New Roman"/>
          <w:bCs/>
          <w:sz w:val="28"/>
          <w:szCs w:val="28"/>
          <w:u w:val="single"/>
        </w:rPr>
        <w:t xml:space="preserve">spiritual </w:t>
      </w:r>
      <w:r w:rsidR="008861C9" w:rsidRPr="004E08EB">
        <w:rPr>
          <w:rFonts w:ascii="Times New Roman" w:hAnsi="Times New Roman" w:cs="Times New Roman"/>
          <w:bCs/>
          <w:i/>
          <w:iCs/>
          <w:sz w:val="28"/>
          <w:szCs w:val="28"/>
          <w:u w:val="single"/>
        </w:rPr>
        <w:t>things</w:t>
      </w:r>
      <w:r w:rsidR="008861C9" w:rsidRPr="004E08EB">
        <w:rPr>
          <w:rFonts w:ascii="Times New Roman" w:hAnsi="Times New Roman" w:cs="Times New Roman"/>
          <w:bCs/>
          <w:sz w:val="28"/>
          <w:szCs w:val="28"/>
        </w:rPr>
        <w:t>” to “</w:t>
      </w:r>
      <w:r w:rsidR="008861C9" w:rsidRPr="004E08EB">
        <w:rPr>
          <w:rFonts w:ascii="Times New Roman" w:hAnsi="Times New Roman" w:cs="Times New Roman"/>
          <w:bCs/>
          <w:sz w:val="28"/>
          <w:szCs w:val="28"/>
          <w:u w:val="single"/>
        </w:rPr>
        <w:t>words taught from human wisdom</w:t>
      </w:r>
      <w:r w:rsidR="008861C9" w:rsidRPr="004E08EB">
        <w:rPr>
          <w:rFonts w:ascii="Times New Roman" w:hAnsi="Times New Roman" w:cs="Times New Roman"/>
          <w:bCs/>
          <w:sz w:val="28"/>
          <w:szCs w:val="28"/>
        </w:rPr>
        <w:t xml:space="preserve">”. </w:t>
      </w:r>
      <w:r w:rsidR="00594505" w:rsidRPr="004E08EB">
        <w:rPr>
          <w:rFonts w:ascii="Times New Roman" w:hAnsi="Times New Roman" w:cs="Times New Roman"/>
          <w:bCs/>
          <w:sz w:val="28"/>
          <w:szCs w:val="28"/>
        </w:rPr>
        <w:t xml:space="preserve">If we treat His word in a high-handed manner, as if it were just the </w:t>
      </w:r>
      <w:r w:rsidR="005068E7" w:rsidRPr="004E08EB">
        <w:rPr>
          <w:rFonts w:ascii="Times New Roman" w:hAnsi="Times New Roman" w:cs="Times New Roman"/>
          <w:bCs/>
          <w:sz w:val="28"/>
          <w:szCs w:val="28"/>
        </w:rPr>
        <w:t xml:space="preserve">vague </w:t>
      </w:r>
      <w:r w:rsidR="00594505" w:rsidRPr="004E08EB">
        <w:rPr>
          <w:rFonts w:ascii="Times New Roman" w:hAnsi="Times New Roman" w:cs="Times New Roman"/>
          <w:bCs/>
          <w:sz w:val="28"/>
          <w:szCs w:val="28"/>
        </w:rPr>
        <w:t xml:space="preserve">words of some </w:t>
      </w:r>
      <w:r w:rsidR="008C7B06" w:rsidRPr="004E08EB">
        <w:rPr>
          <w:rFonts w:ascii="Times New Roman" w:hAnsi="Times New Roman" w:cs="Times New Roman"/>
          <w:bCs/>
          <w:sz w:val="28"/>
          <w:szCs w:val="28"/>
        </w:rPr>
        <w:t>pious</w:t>
      </w:r>
      <w:r w:rsidR="00594505" w:rsidRPr="004E08EB">
        <w:rPr>
          <w:rFonts w:ascii="Times New Roman" w:hAnsi="Times New Roman" w:cs="Times New Roman"/>
          <w:bCs/>
          <w:sz w:val="28"/>
          <w:szCs w:val="28"/>
        </w:rPr>
        <w:t xml:space="preserve"> men, we will likely fail to find the right path of interpretation.</w:t>
      </w:r>
      <w:r w:rsidR="008861C9" w:rsidRPr="004E08EB">
        <w:rPr>
          <w:rFonts w:ascii="Times New Roman" w:hAnsi="Times New Roman" w:cs="Times New Roman"/>
          <w:bCs/>
          <w:sz w:val="28"/>
          <w:szCs w:val="28"/>
        </w:rPr>
        <w:t xml:space="preserve"> Unfounded allegorical interpretation fits this mold</w:t>
      </w:r>
      <w:r w:rsidR="00CC6EC6" w:rsidRPr="004E08EB">
        <w:rPr>
          <w:rFonts w:ascii="Times New Roman" w:hAnsi="Times New Roman" w:cs="Times New Roman"/>
          <w:bCs/>
          <w:sz w:val="28"/>
          <w:szCs w:val="28"/>
        </w:rPr>
        <w:t>, and it leads to stumbling in the way</w:t>
      </w:r>
      <w:r w:rsidR="008861C9" w:rsidRPr="004E08EB">
        <w:rPr>
          <w:rFonts w:ascii="Times New Roman" w:hAnsi="Times New Roman" w:cs="Times New Roman"/>
          <w:bCs/>
          <w:sz w:val="28"/>
          <w:szCs w:val="28"/>
        </w:rPr>
        <w:t>.</w:t>
      </w:r>
    </w:p>
    <w:p w14:paraId="05F3F500" w14:textId="77777777" w:rsidR="00C44173" w:rsidRPr="004E08EB" w:rsidRDefault="00C44173" w:rsidP="00C441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Decades ago comparative word studies, using Gk. and Heb. concordances, </w:t>
      </w:r>
      <w:r w:rsidR="00DD6077" w:rsidRPr="004E08EB">
        <w:rPr>
          <w:rFonts w:ascii="Times New Roman" w:hAnsi="Times New Roman" w:cs="Times New Roman"/>
          <w:bCs/>
          <w:sz w:val="28"/>
          <w:szCs w:val="28"/>
        </w:rPr>
        <w:t>w</w:t>
      </w:r>
      <w:r w:rsidRPr="004E08EB">
        <w:rPr>
          <w:rFonts w:ascii="Times New Roman" w:hAnsi="Times New Roman" w:cs="Times New Roman"/>
          <w:bCs/>
          <w:sz w:val="28"/>
          <w:szCs w:val="28"/>
        </w:rPr>
        <w:t>ould often take months</w:t>
      </w:r>
      <w:r w:rsidR="00546307" w:rsidRPr="004E08EB">
        <w:rPr>
          <w:rFonts w:ascii="Times New Roman" w:hAnsi="Times New Roman" w:cs="Times New Roman"/>
          <w:bCs/>
          <w:sz w:val="28"/>
          <w:szCs w:val="28"/>
        </w:rPr>
        <w:t xml:space="preserve"> to accomplish</w:t>
      </w:r>
      <w:r w:rsidRPr="004E08EB">
        <w:rPr>
          <w:rFonts w:ascii="Times New Roman" w:hAnsi="Times New Roman" w:cs="Times New Roman"/>
          <w:bCs/>
          <w:sz w:val="28"/>
          <w:szCs w:val="28"/>
        </w:rPr>
        <w:t>. But now in these modern computerized times, Bible searches using Bible database software, and cut-and-paste word processing, has reduced those months to mere minutes</w:t>
      </w:r>
      <w:r w:rsidR="00546307" w:rsidRPr="004E08EB">
        <w:rPr>
          <w:rFonts w:ascii="Times New Roman" w:hAnsi="Times New Roman" w:cs="Times New Roman"/>
          <w:bCs/>
          <w:sz w:val="28"/>
          <w:szCs w:val="28"/>
        </w:rPr>
        <w:t xml:space="preserve"> or even seconds</w:t>
      </w:r>
      <w:r w:rsidRPr="004E08EB">
        <w:rPr>
          <w:rFonts w:ascii="Times New Roman" w:hAnsi="Times New Roman" w:cs="Times New Roman"/>
          <w:bCs/>
          <w:sz w:val="28"/>
          <w:szCs w:val="28"/>
        </w:rPr>
        <w:t xml:space="preserve">. </w:t>
      </w:r>
      <w:r w:rsidR="004036A0" w:rsidRPr="004E08EB">
        <w:rPr>
          <w:rFonts w:ascii="Times New Roman" w:hAnsi="Times New Roman" w:cs="Times New Roman"/>
          <w:bCs/>
          <w:sz w:val="28"/>
          <w:szCs w:val="28"/>
        </w:rPr>
        <w:t xml:space="preserve">This leaves us </w:t>
      </w:r>
      <w:r w:rsidR="00DD6077" w:rsidRPr="004E08EB">
        <w:rPr>
          <w:rFonts w:ascii="Times New Roman" w:hAnsi="Times New Roman" w:cs="Times New Roman"/>
          <w:bCs/>
          <w:sz w:val="28"/>
          <w:szCs w:val="28"/>
        </w:rPr>
        <w:t xml:space="preserve">today </w:t>
      </w:r>
      <w:r w:rsidR="004036A0" w:rsidRPr="004E08EB">
        <w:rPr>
          <w:rFonts w:ascii="Times New Roman" w:hAnsi="Times New Roman" w:cs="Times New Roman"/>
          <w:bCs/>
          <w:sz w:val="28"/>
          <w:szCs w:val="28"/>
        </w:rPr>
        <w:t xml:space="preserve">without </w:t>
      </w:r>
      <w:r w:rsidR="00DD6077" w:rsidRPr="004E08EB">
        <w:rPr>
          <w:rFonts w:ascii="Times New Roman" w:hAnsi="Times New Roman" w:cs="Times New Roman"/>
          <w:bCs/>
          <w:sz w:val="28"/>
          <w:szCs w:val="28"/>
        </w:rPr>
        <w:t xml:space="preserve">any </w:t>
      </w:r>
      <w:r w:rsidR="004036A0" w:rsidRPr="004E08EB">
        <w:rPr>
          <w:rFonts w:ascii="Times New Roman" w:hAnsi="Times New Roman" w:cs="Times New Roman"/>
          <w:bCs/>
          <w:sz w:val="28"/>
          <w:szCs w:val="28"/>
        </w:rPr>
        <w:t xml:space="preserve">excuse for </w:t>
      </w:r>
      <w:r w:rsidR="004036A0" w:rsidRPr="004E08EB">
        <w:rPr>
          <w:rFonts w:ascii="Times New Roman" w:hAnsi="Times New Roman" w:cs="Times New Roman"/>
          <w:bCs/>
          <w:i/>
          <w:iCs/>
          <w:sz w:val="28"/>
          <w:szCs w:val="28"/>
        </w:rPr>
        <w:t>not</w:t>
      </w:r>
      <w:r w:rsidR="004036A0" w:rsidRPr="004E08EB">
        <w:rPr>
          <w:rFonts w:ascii="Times New Roman" w:hAnsi="Times New Roman" w:cs="Times New Roman"/>
          <w:bCs/>
          <w:sz w:val="28"/>
          <w:szCs w:val="28"/>
        </w:rPr>
        <w:t xml:space="preserve"> doing comparative studies.</w:t>
      </w:r>
      <w:r w:rsidR="00C6633B" w:rsidRPr="004E08EB">
        <w:rPr>
          <w:rFonts w:ascii="Times New Roman" w:hAnsi="Times New Roman" w:cs="Times New Roman"/>
          <w:bCs/>
          <w:sz w:val="28"/>
          <w:szCs w:val="28"/>
        </w:rPr>
        <w:t xml:space="preserve"> Throughout the ages many people have been multi-lingual for practical reasons. Then why should we think that learning a little Greek and Hebrew, to aid our Bible study, is some sort of academic feat?</w:t>
      </w:r>
    </w:p>
    <w:p w14:paraId="05F3F501" w14:textId="77777777" w:rsidR="00C02396" w:rsidRPr="004E08EB" w:rsidRDefault="00AB7699" w:rsidP="008861C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1 Cor.2:13</w:t>
      </w:r>
      <w:r w:rsidR="00594505" w:rsidRPr="004E08EB">
        <w:rPr>
          <w:rFonts w:ascii="Times New Roman" w:hAnsi="Times New Roman" w:cs="Times New Roman"/>
          <w:bCs/>
          <w:sz w:val="28"/>
          <w:szCs w:val="28"/>
        </w:rPr>
        <w:t xml:space="preserve"> is a principal text for guiding interpretation, but a few others will </w:t>
      </w:r>
      <w:r w:rsidR="000C409C" w:rsidRPr="004E08EB">
        <w:rPr>
          <w:rFonts w:ascii="Times New Roman" w:hAnsi="Times New Roman" w:cs="Times New Roman"/>
          <w:bCs/>
          <w:sz w:val="28"/>
          <w:szCs w:val="28"/>
        </w:rPr>
        <w:t>enlighten us</w:t>
      </w:r>
      <w:r w:rsidR="00546307" w:rsidRPr="004E08EB">
        <w:rPr>
          <w:rFonts w:ascii="Times New Roman" w:hAnsi="Times New Roman" w:cs="Times New Roman"/>
          <w:bCs/>
          <w:sz w:val="28"/>
          <w:szCs w:val="28"/>
        </w:rPr>
        <w:t xml:space="preserve"> also</w:t>
      </w:r>
      <w:r w:rsidR="00594505" w:rsidRPr="004E08EB">
        <w:rPr>
          <w:rFonts w:ascii="Times New Roman" w:hAnsi="Times New Roman" w:cs="Times New Roman"/>
          <w:bCs/>
          <w:sz w:val="28"/>
          <w:szCs w:val="28"/>
        </w:rPr>
        <w:t xml:space="preserve"> –</w:t>
      </w:r>
    </w:p>
    <w:p w14:paraId="05F3F502" w14:textId="77777777" w:rsidR="00594505" w:rsidRPr="004E08EB" w:rsidRDefault="00594505" w:rsidP="00594505">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was also saying to the crowds, ‘Whenever you may see the cloud rising in the west, immediately you say that a shower is coming, and so it happens. And whenever a south wind </w:t>
      </w:r>
      <w:r w:rsidRPr="004E08EB">
        <w:rPr>
          <w:rFonts w:ascii="Times New Roman" w:hAnsi="Times New Roman" w:cs="Times New Roman"/>
          <w:bCs/>
          <w:i/>
          <w:iCs/>
          <w:sz w:val="28"/>
          <w:szCs w:val="28"/>
        </w:rPr>
        <w:t xml:space="preserve">is </w:t>
      </w:r>
      <w:r w:rsidRPr="004E08EB">
        <w:rPr>
          <w:rFonts w:ascii="Times New Roman" w:hAnsi="Times New Roman" w:cs="Times New Roman"/>
          <w:bCs/>
          <w:sz w:val="28"/>
          <w:szCs w:val="28"/>
        </w:rPr>
        <w:t xml:space="preserve">blowing, you say that there will be heat, and it happens. Hypocrites! The face of the earth and of the heavens you know </w:t>
      </w:r>
      <w:r w:rsidRPr="00F23A52">
        <w:rPr>
          <w:rFonts w:ascii="Times New Roman" w:hAnsi="Times New Roman" w:cs="Times New Roman"/>
          <w:b/>
          <w:sz w:val="28"/>
          <w:szCs w:val="28"/>
        </w:rPr>
        <w:t>to discern</w:t>
      </w:r>
      <w:r w:rsidR="00F23A52">
        <w:rPr>
          <w:rFonts w:ascii="Times New Roman" w:hAnsi="Times New Roman" w:cs="Times New Roman"/>
          <w:bCs/>
          <w:sz w:val="28"/>
          <w:szCs w:val="28"/>
        </w:rPr>
        <w:t xml:space="preserve"> (</w:t>
      </w:r>
      <w:r w:rsidR="000F2A16">
        <w:rPr>
          <w:rFonts w:ascii="Times New Roman" w:hAnsi="Times New Roman" w:cs="Times New Roman"/>
          <w:bCs/>
          <w:sz w:val="28"/>
          <w:szCs w:val="28"/>
        </w:rPr>
        <w:t xml:space="preserve">Gk. </w:t>
      </w:r>
      <w:proofErr w:type="spellStart"/>
      <w:r w:rsidR="000F2A16" w:rsidRPr="000F2A16">
        <w:rPr>
          <w:rFonts w:ascii="Times New Roman" w:hAnsi="Times New Roman" w:cs="Times New Roman"/>
          <w:bCs/>
          <w:i/>
          <w:iCs/>
          <w:sz w:val="28"/>
          <w:szCs w:val="28"/>
        </w:rPr>
        <w:t>dokimaz</w:t>
      </w:r>
      <w:r w:rsidR="000F2A16" w:rsidRPr="004E08EB">
        <w:rPr>
          <w:rFonts w:ascii="Times New Roman" w:hAnsi="Times New Roman" w:cs="Times New Roman"/>
          <w:bCs/>
          <w:i/>
          <w:iCs/>
          <w:sz w:val="28"/>
          <w:szCs w:val="28"/>
        </w:rPr>
        <w:t>ō</w:t>
      </w:r>
      <w:proofErr w:type="spellEnd"/>
      <w:r w:rsidR="00F23A52">
        <w:rPr>
          <w:rFonts w:ascii="Times New Roman" w:hAnsi="Times New Roman" w:cs="Times New Roman"/>
          <w:bCs/>
          <w:sz w:val="28"/>
          <w:szCs w:val="28"/>
        </w:rPr>
        <w:t>)</w:t>
      </w:r>
      <w:r w:rsidR="00AA0F8C" w:rsidRPr="004E08EB">
        <w:rPr>
          <w:rFonts w:ascii="Times New Roman" w:hAnsi="Times New Roman" w:cs="Times New Roman"/>
          <w:bCs/>
          <w:sz w:val="28"/>
          <w:szCs w:val="28"/>
        </w:rPr>
        <w:t xml:space="preserve">, but </w:t>
      </w:r>
      <w:r w:rsidR="00AA0F8C" w:rsidRPr="004E08EB">
        <w:rPr>
          <w:rFonts w:ascii="Times New Roman" w:hAnsi="Times New Roman" w:cs="Times New Roman"/>
          <w:b/>
          <w:sz w:val="28"/>
          <w:szCs w:val="28"/>
        </w:rPr>
        <w:t>this season you know not how to discern</w:t>
      </w:r>
      <w:r w:rsidR="00CF2F83">
        <w:rPr>
          <w:rFonts w:ascii="Times New Roman" w:hAnsi="Times New Roman" w:cs="Times New Roman"/>
          <w:b/>
          <w:sz w:val="28"/>
          <w:szCs w:val="28"/>
        </w:rPr>
        <w:t xml:space="preserve"> </w:t>
      </w:r>
      <w:r w:rsidR="00CF2F83" w:rsidRPr="00CF2F83">
        <w:rPr>
          <w:rFonts w:ascii="Times New Roman" w:hAnsi="Times New Roman" w:cs="Times New Roman"/>
          <w:bCs/>
          <w:sz w:val="28"/>
          <w:szCs w:val="28"/>
        </w:rPr>
        <w:t>(</w:t>
      </w:r>
      <w:proofErr w:type="spellStart"/>
      <w:r w:rsidR="000F2A16" w:rsidRPr="000F2A16">
        <w:rPr>
          <w:rFonts w:ascii="Times New Roman" w:hAnsi="Times New Roman" w:cs="Times New Roman"/>
          <w:bCs/>
          <w:i/>
          <w:iCs/>
          <w:sz w:val="28"/>
          <w:szCs w:val="28"/>
        </w:rPr>
        <w:t>dokimaz</w:t>
      </w:r>
      <w:r w:rsidR="000F2A16" w:rsidRPr="004E08EB">
        <w:rPr>
          <w:rFonts w:ascii="Times New Roman" w:hAnsi="Times New Roman" w:cs="Times New Roman"/>
          <w:bCs/>
          <w:i/>
          <w:iCs/>
          <w:sz w:val="28"/>
          <w:szCs w:val="28"/>
        </w:rPr>
        <w:t>ō</w:t>
      </w:r>
      <w:proofErr w:type="spellEnd"/>
      <w:r w:rsidR="00CF2F83" w:rsidRPr="00CF2F83">
        <w:rPr>
          <w:rFonts w:ascii="Times New Roman" w:hAnsi="Times New Roman" w:cs="Times New Roman"/>
          <w:bCs/>
          <w:sz w:val="28"/>
          <w:szCs w:val="28"/>
        </w:rPr>
        <w:t>)</w:t>
      </w:r>
      <w:r w:rsidR="00AA0F8C" w:rsidRPr="004E08EB">
        <w:rPr>
          <w:rFonts w:ascii="Times New Roman" w:hAnsi="Times New Roman" w:cs="Times New Roman"/>
          <w:bCs/>
          <w:sz w:val="28"/>
          <w:szCs w:val="28"/>
        </w:rPr>
        <w:t xml:space="preserve">. And why even from yourselves do you not </w:t>
      </w:r>
      <w:r w:rsidR="00AA0F8C" w:rsidRPr="004E08EB">
        <w:rPr>
          <w:rFonts w:ascii="Times New Roman" w:hAnsi="Times New Roman" w:cs="Times New Roman"/>
          <w:b/>
          <w:sz w:val="28"/>
          <w:szCs w:val="28"/>
        </w:rPr>
        <w:t xml:space="preserve">judge the righteous </w:t>
      </w:r>
      <w:r w:rsidR="00AA0F8C" w:rsidRPr="004E08EB">
        <w:rPr>
          <w:rFonts w:ascii="Times New Roman" w:hAnsi="Times New Roman" w:cs="Times New Roman"/>
          <w:b/>
          <w:i/>
          <w:iCs/>
          <w:sz w:val="28"/>
          <w:szCs w:val="28"/>
        </w:rPr>
        <w:t>matter</w:t>
      </w:r>
      <w:r w:rsidR="00AA0F8C" w:rsidRPr="004E08EB">
        <w:rPr>
          <w:rFonts w:ascii="Times New Roman" w:hAnsi="Times New Roman" w:cs="Times New Roman"/>
          <w:bCs/>
          <w:sz w:val="28"/>
          <w:szCs w:val="28"/>
        </w:rPr>
        <w:t>?”    Luk.12:54-57</w:t>
      </w:r>
    </w:p>
    <w:p w14:paraId="05F3F503" w14:textId="77777777" w:rsidR="00AA0F8C" w:rsidRPr="004E08EB" w:rsidRDefault="00AA0F8C" w:rsidP="00AA0F8C">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Judging the prophetic season and things relating to righteous conduct are more important than a weather-wariness. </w:t>
      </w:r>
      <w:r w:rsidR="00C6633B" w:rsidRPr="004E08EB">
        <w:rPr>
          <w:rFonts w:ascii="Times New Roman" w:hAnsi="Times New Roman" w:cs="Times New Roman"/>
          <w:bCs/>
          <w:sz w:val="28"/>
          <w:szCs w:val="28"/>
        </w:rPr>
        <w:t>My purpose in writing</w:t>
      </w:r>
      <w:r w:rsidRPr="004E08EB">
        <w:rPr>
          <w:rFonts w:ascii="Times New Roman" w:hAnsi="Times New Roman" w:cs="Times New Roman"/>
          <w:bCs/>
          <w:sz w:val="28"/>
          <w:szCs w:val="28"/>
        </w:rPr>
        <w:t xml:space="preserve"> this book </w:t>
      </w:r>
      <w:r w:rsidR="00C6633B" w:rsidRPr="004E08EB">
        <w:rPr>
          <w:rFonts w:ascii="Times New Roman" w:hAnsi="Times New Roman" w:cs="Times New Roman"/>
          <w:bCs/>
          <w:sz w:val="28"/>
          <w:szCs w:val="28"/>
        </w:rPr>
        <w:t xml:space="preserve">has been </w:t>
      </w:r>
      <w:r w:rsidRPr="004E08EB">
        <w:rPr>
          <w:rFonts w:ascii="Times New Roman" w:hAnsi="Times New Roman" w:cs="Times New Roman"/>
          <w:bCs/>
          <w:sz w:val="28"/>
          <w:szCs w:val="28"/>
        </w:rPr>
        <w:t xml:space="preserve">to raise </w:t>
      </w:r>
      <w:r w:rsidR="00CD613B" w:rsidRPr="004E08EB">
        <w:rPr>
          <w:rFonts w:ascii="Times New Roman" w:hAnsi="Times New Roman" w:cs="Times New Roman"/>
          <w:bCs/>
          <w:sz w:val="28"/>
          <w:szCs w:val="28"/>
        </w:rPr>
        <w:t xml:space="preserve">levels of </w:t>
      </w:r>
      <w:r w:rsidRPr="004E08EB">
        <w:rPr>
          <w:rFonts w:ascii="Times New Roman" w:hAnsi="Times New Roman" w:cs="Times New Roman"/>
          <w:bCs/>
          <w:sz w:val="28"/>
          <w:szCs w:val="28"/>
        </w:rPr>
        <w:t>discernment about prophetic seasons.</w:t>
      </w:r>
    </w:p>
    <w:p w14:paraId="05F3F504" w14:textId="77777777" w:rsidR="00AA0F8C" w:rsidRPr="004E08EB" w:rsidRDefault="00AA0F8C" w:rsidP="00E5408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There were “varieties of gifts” (1 Cor.12:4) </w:t>
      </w:r>
      <w:r w:rsidR="00DC5364" w:rsidRPr="004E08EB">
        <w:rPr>
          <w:rFonts w:ascii="Times New Roman" w:hAnsi="Times New Roman" w:cs="Times New Roman"/>
          <w:bCs/>
          <w:sz w:val="28"/>
          <w:szCs w:val="28"/>
        </w:rPr>
        <w:t>for</w:t>
      </w:r>
      <w:r w:rsidRPr="004E08EB">
        <w:rPr>
          <w:rFonts w:ascii="Times New Roman" w:hAnsi="Times New Roman" w:cs="Times New Roman"/>
          <w:bCs/>
          <w:sz w:val="28"/>
          <w:szCs w:val="28"/>
        </w:rPr>
        <w:t xml:space="preserve"> believers during Acts, and these included “discernment (or ‘discrimination’</w:t>
      </w:r>
      <w:r w:rsidR="00053241">
        <w:rPr>
          <w:rFonts w:ascii="Times New Roman" w:hAnsi="Times New Roman" w:cs="Times New Roman"/>
          <w:bCs/>
          <w:sz w:val="28"/>
          <w:szCs w:val="28"/>
        </w:rPr>
        <w:t xml:space="preserve">, Gk. </w:t>
      </w:r>
      <w:proofErr w:type="spellStart"/>
      <w:r w:rsidR="00053241" w:rsidRPr="00053241">
        <w:rPr>
          <w:rFonts w:ascii="Times New Roman" w:hAnsi="Times New Roman" w:cs="Times New Roman"/>
          <w:bCs/>
          <w:i/>
          <w:iCs/>
          <w:sz w:val="28"/>
          <w:szCs w:val="28"/>
        </w:rPr>
        <w:t>diakrisis</w:t>
      </w:r>
      <w:proofErr w:type="spellEnd"/>
      <w:r w:rsidRPr="004E08EB">
        <w:rPr>
          <w:rFonts w:ascii="Times New Roman" w:hAnsi="Times New Roman" w:cs="Times New Roman"/>
          <w:bCs/>
          <w:sz w:val="28"/>
          <w:szCs w:val="28"/>
        </w:rPr>
        <w:t>) of spirits” (1 Cor.</w:t>
      </w:r>
      <w:r w:rsidR="005068E7"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12:10</w:t>
      </w:r>
      <w:r w:rsidR="00AB769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Without that discerning gift, an assembly was apt to be misled by a deceiving spirit attempting to pass himself off as the Spirit of Truth. </w:t>
      </w:r>
      <w:r w:rsidR="00144D94" w:rsidRPr="004E08EB">
        <w:rPr>
          <w:rFonts w:ascii="Times New Roman" w:hAnsi="Times New Roman" w:cs="Times New Roman"/>
          <w:bCs/>
          <w:sz w:val="28"/>
          <w:szCs w:val="28"/>
        </w:rPr>
        <w:t xml:space="preserve">Although we </w:t>
      </w:r>
      <w:r w:rsidR="00144D94" w:rsidRPr="004E08EB">
        <w:rPr>
          <w:rFonts w:ascii="Times New Roman" w:hAnsi="Times New Roman" w:cs="Times New Roman"/>
          <w:bCs/>
          <w:sz w:val="28"/>
          <w:szCs w:val="28"/>
        </w:rPr>
        <w:lastRenderedPageBreak/>
        <w:t xml:space="preserve">are not living in the age of such gifts today, we may be misled by our own thinking if we leave </w:t>
      </w:r>
      <w:r w:rsidR="005068E7" w:rsidRPr="004E08EB">
        <w:rPr>
          <w:rFonts w:ascii="Times New Roman" w:hAnsi="Times New Roman" w:cs="Times New Roman"/>
          <w:bCs/>
          <w:sz w:val="28"/>
          <w:szCs w:val="28"/>
        </w:rPr>
        <w:t xml:space="preserve">the tools of </w:t>
      </w:r>
      <w:r w:rsidR="00144D94" w:rsidRPr="004E08EB">
        <w:rPr>
          <w:rFonts w:ascii="Times New Roman" w:hAnsi="Times New Roman" w:cs="Times New Roman"/>
          <w:bCs/>
          <w:sz w:val="28"/>
          <w:szCs w:val="28"/>
        </w:rPr>
        <w:t>spiritual discernment out of our hermeneutics.</w:t>
      </w:r>
      <w:r w:rsidR="006E5649" w:rsidRPr="004E08EB">
        <w:rPr>
          <w:rFonts w:ascii="Times New Roman" w:hAnsi="Times New Roman" w:cs="Times New Roman"/>
          <w:bCs/>
          <w:sz w:val="28"/>
          <w:szCs w:val="28"/>
        </w:rPr>
        <w:t xml:space="preserve"> We need to “be able to stand against the wiles of the devil” (</w:t>
      </w:r>
      <w:r w:rsidR="006E5649" w:rsidRPr="004E08EB">
        <w:rPr>
          <w:rFonts w:ascii="Times New Roman" w:hAnsi="Times New Roman" w:cs="Times New Roman"/>
          <w:bCs/>
          <w:i/>
          <w:iCs/>
          <w:sz w:val="28"/>
          <w:szCs w:val="28"/>
        </w:rPr>
        <w:t>KJV</w:t>
      </w:r>
      <w:r w:rsidR="006E5649" w:rsidRPr="004E08EB">
        <w:rPr>
          <w:rFonts w:ascii="Times New Roman" w:hAnsi="Times New Roman" w:cs="Times New Roman"/>
          <w:bCs/>
          <w:sz w:val="28"/>
          <w:szCs w:val="28"/>
        </w:rPr>
        <w:t>, Eph.6:11), a</w:t>
      </w:r>
      <w:r w:rsidR="00E54088" w:rsidRPr="004E08EB">
        <w:rPr>
          <w:rFonts w:ascii="Times New Roman" w:hAnsi="Times New Roman" w:cs="Times New Roman"/>
          <w:bCs/>
          <w:sz w:val="28"/>
          <w:szCs w:val="28"/>
        </w:rPr>
        <w:t>s</w:t>
      </w:r>
      <w:r w:rsidR="006E5649" w:rsidRPr="004E08EB">
        <w:rPr>
          <w:rFonts w:ascii="Times New Roman" w:hAnsi="Times New Roman" w:cs="Times New Roman"/>
          <w:bCs/>
          <w:sz w:val="28"/>
          <w:szCs w:val="28"/>
        </w:rPr>
        <w:t xml:space="preserve"> he wages </w:t>
      </w:r>
      <w:r w:rsidR="00546307" w:rsidRPr="004E08EB">
        <w:rPr>
          <w:rFonts w:ascii="Times New Roman" w:hAnsi="Times New Roman" w:cs="Times New Roman"/>
          <w:bCs/>
          <w:sz w:val="28"/>
          <w:szCs w:val="28"/>
        </w:rPr>
        <w:t xml:space="preserve">his </w:t>
      </w:r>
      <w:r w:rsidR="00E54088" w:rsidRPr="004E08EB">
        <w:rPr>
          <w:rFonts w:ascii="Times New Roman" w:hAnsi="Times New Roman" w:cs="Times New Roman"/>
          <w:bCs/>
          <w:sz w:val="28"/>
          <w:szCs w:val="28"/>
        </w:rPr>
        <w:t xml:space="preserve">psychological </w:t>
      </w:r>
      <w:r w:rsidR="006E5649" w:rsidRPr="004E08EB">
        <w:rPr>
          <w:rFonts w:ascii="Times New Roman" w:hAnsi="Times New Roman" w:cs="Times New Roman"/>
          <w:bCs/>
          <w:sz w:val="28"/>
          <w:szCs w:val="28"/>
        </w:rPr>
        <w:t>war</w:t>
      </w:r>
      <w:r w:rsidR="00E54088" w:rsidRPr="004E08EB">
        <w:rPr>
          <w:rFonts w:ascii="Times New Roman" w:hAnsi="Times New Roman" w:cs="Times New Roman"/>
          <w:bCs/>
          <w:sz w:val="28"/>
          <w:szCs w:val="28"/>
        </w:rPr>
        <w:t>fare</w:t>
      </w:r>
      <w:r w:rsidR="006E5649" w:rsidRPr="004E08EB">
        <w:rPr>
          <w:rFonts w:ascii="Times New Roman" w:hAnsi="Times New Roman" w:cs="Times New Roman"/>
          <w:bCs/>
          <w:sz w:val="28"/>
          <w:szCs w:val="28"/>
        </w:rPr>
        <w:t xml:space="preserve"> against the minds of the faithful.</w:t>
      </w:r>
    </w:p>
    <w:p w14:paraId="05F3F505" w14:textId="77777777" w:rsidR="00144D94" w:rsidRPr="004E08EB" w:rsidRDefault="00144D94" w:rsidP="00AA0F8C">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Discernment is also required for right conduct –</w:t>
      </w:r>
    </w:p>
    <w:p w14:paraId="05F3F506" w14:textId="77777777" w:rsidR="001A202A" w:rsidRPr="004E08EB" w:rsidRDefault="00144D94" w:rsidP="00C03A8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“For everyone who partakes of milk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inexperienced with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word of righteousness, for he is a baby. But solid food is for </w:t>
      </w:r>
      <w:r w:rsidRPr="004E08EB">
        <w:rPr>
          <w:rFonts w:ascii="Times New Roman" w:hAnsi="Times New Roman" w:cs="Times New Roman"/>
          <w:bCs/>
          <w:i/>
          <w:iCs/>
          <w:sz w:val="28"/>
          <w:szCs w:val="28"/>
          <w:u w:val="single"/>
        </w:rPr>
        <w:t>the</w:t>
      </w:r>
      <w:r w:rsidRPr="004E08EB">
        <w:rPr>
          <w:rFonts w:ascii="Times New Roman" w:hAnsi="Times New Roman" w:cs="Times New Roman"/>
          <w:bCs/>
          <w:sz w:val="28"/>
          <w:szCs w:val="28"/>
          <w:u w:val="single"/>
        </w:rPr>
        <w:t xml:space="preserve"> perfect</w:t>
      </w:r>
      <w:r w:rsidR="00AB7699" w:rsidRPr="004E08EB">
        <w:rPr>
          <w:rFonts w:ascii="Times New Roman" w:hAnsi="Times New Roman" w:cs="Times New Roman"/>
          <w:bCs/>
          <w:sz w:val="28"/>
          <w:szCs w:val="28"/>
        </w:rPr>
        <w:t xml:space="preserve"> (or ‘mature’)</w:t>
      </w:r>
      <w:r w:rsidRPr="004E08EB">
        <w:rPr>
          <w:rFonts w:ascii="Times New Roman" w:hAnsi="Times New Roman" w:cs="Times New Roman"/>
          <w:bCs/>
          <w:sz w:val="28"/>
          <w:szCs w:val="28"/>
        </w:rPr>
        <w:t>, who on account of the use</w:t>
      </w:r>
      <w:r w:rsidR="00AB7699"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585FBE" w:rsidRPr="00124E02">
        <w:rPr>
          <w:rFonts w:ascii="Times New Roman" w:hAnsi="Times New Roman" w:cs="Times New Roman"/>
          <w:b/>
          <w:sz w:val="28"/>
          <w:szCs w:val="28"/>
        </w:rPr>
        <w:t xml:space="preserve">the </w:t>
      </w:r>
      <w:r w:rsidR="00A60F7F" w:rsidRPr="00124E02">
        <w:rPr>
          <w:rFonts w:ascii="Times New Roman" w:hAnsi="Times New Roman" w:cs="Times New Roman"/>
          <w:b/>
          <w:sz w:val="28"/>
          <w:szCs w:val="28"/>
        </w:rPr>
        <w:t>perception</w:t>
      </w:r>
      <w:r w:rsidR="00585FBE" w:rsidRPr="00124E02">
        <w:rPr>
          <w:rFonts w:ascii="Times New Roman" w:hAnsi="Times New Roman" w:cs="Times New Roman"/>
          <w:b/>
          <w:sz w:val="28"/>
          <w:szCs w:val="28"/>
        </w:rPr>
        <w:t>s</w:t>
      </w:r>
      <w:r w:rsidR="00AB7699" w:rsidRPr="004E08EB">
        <w:rPr>
          <w:rFonts w:ascii="Times New Roman" w:hAnsi="Times New Roman" w:cs="Times New Roman"/>
          <w:b/>
          <w:sz w:val="28"/>
          <w:szCs w:val="28"/>
        </w:rPr>
        <w:t xml:space="preserve"> </w:t>
      </w:r>
      <w:r w:rsidR="00A60F7F" w:rsidRPr="00A60F7F">
        <w:rPr>
          <w:rFonts w:ascii="Times New Roman" w:hAnsi="Times New Roman" w:cs="Times New Roman"/>
          <w:bCs/>
          <w:sz w:val="28"/>
          <w:szCs w:val="28"/>
        </w:rPr>
        <w:t xml:space="preserve">(Gk. </w:t>
      </w:r>
      <w:proofErr w:type="spellStart"/>
      <w:r w:rsidR="00A60F7F" w:rsidRPr="00124E02">
        <w:rPr>
          <w:rFonts w:ascii="Times New Roman" w:hAnsi="Times New Roman" w:cs="Times New Roman"/>
          <w:bCs/>
          <w:i/>
          <w:iCs/>
          <w:sz w:val="28"/>
          <w:szCs w:val="28"/>
        </w:rPr>
        <w:t>aisth</w:t>
      </w:r>
      <w:r w:rsidR="00124E02" w:rsidRPr="00124E02">
        <w:rPr>
          <w:rFonts w:ascii="Times New Roman" w:hAnsi="Times New Roman" w:cs="Times New Roman"/>
          <w:bCs/>
          <w:i/>
          <w:iCs/>
          <w:sz w:val="28"/>
          <w:szCs w:val="28"/>
        </w:rPr>
        <w:t>ē</w:t>
      </w:r>
      <w:r w:rsidR="00A60F7F" w:rsidRPr="00124E02">
        <w:rPr>
          <w:rFonts w:ascii="Times New Roman" w:hAnsi="Times New Roman" w:cs="Times New Roman"/>
          <w:bCs/>
          <w:i/>
          <w:iCs/>
          <w:sz w:val="28"/>
          <w:szCs w:val="28"/>
        </w:rPr>
        <w:t>t</w:t>
      </w:r>
      <w:r w:rsidR="00124E02" w:rsidRPr="00124E02">
        <w:rPr>
          <w:rFonts w:ascii="Times New Roman" w:hAnsi="Times New Roman" w:cs="Times New Roman"/>
          <w:bCs/>
          <w:i/>
          <w:iCs/>
          <w:sz w:val="28"/>
          <w:szCs w:val="28"/>
        </w:rPr>
        <w:t>ē</w:t>
      </w:r>
      <w:r w:rsidR="00A60F7F" w:rsidRPr="00124E02">
        <w:rPr>
          <w:rFonts w:ascii="Times New Roman" w:hAnsi="Times New Roman" w:cs="Times New Roman"/>
          <w:bCs/>
          <w:i/>
          <w:iCs/>
          <w:sz w:val="28"/>
          <w:szCs w:val="28"/>
        </w:rPr>
        <w:t>rion</w:t>
      </w:r>
      <w:proofErr w:type="spellEnd"/>
      <w:r w:rsidR="00A60F7F" w:rsidRPr="00A60F7F">
        <w:rPr>
          <w:rFonts w:ascii="Times New Roman" w:hAnsi="Times New Roman" w:cs="Times New Roman"/>
          <w:bCs/>
          <w:sz w:val="28"/>
          <w:szCs w:val="28"/>
        </w:rPr>
        <w:t>)</w:t>
      </w:r>
      <w:r w:rsidR="00A60F7F">
        <w:rPr>
          <w:rFonts w:ascii="Times New Roman" w:hAnsi="Times New Roman" w:cs="Times New Roman"/>
          <w:b/>
          <w:sz w:val="28"/>
          <w:szCs w:val="28"/>
        </w:rPr>
        <w:t xml:space="preserve"> </w:t>
      </w:r>
      <w:r w:rsidR="009A4EE0" w:rsidRPr="009A4EE0">
        <w:rPr>
          <w:rFonts w:ascii="Times New Roman" w:hAnsi="Times New Roman" w:cs="Times New Roman"/>
          <w:bCs/>
          <w:sz w:val="28"/>
          <w:szCs w:val="28"/>
        </w:rPr>
        <w:t>having been</w:t>
      </w:r>
      <w:r w:rsidR="005C3FB4" w:rsidRPr="009A4EE0">
        <w:rPr>
          <w:rFonts w:ascii="Times New Roman" w:hAnsi="Times New Roman" w:cs="Times New Roman"/>
          <w:bCs/>
          <w:sz w:val="28"/>
          <w:szCs w:val="28"/>
        </w:rPr>
        <w:t xml:space="preserve"> </w:t>
      </w:r>
      <w:r w:rsidR="00AB7699" w:rsidRPr="009A4EE0">
        <w:rPr>
          <w:rFonts w:ascii="Times New Roman" w:hAnsi="Times New Roman" w:cs="Times New Roman"/>
          <w:bCs/>
          <w:sz w:val="28"/>
          <w:szCs w:val="28"/>
        </w:rPr>
        <w:t>exercised</w:t>
      </w:r>
      <w:r w:rsidRPr="004E08EB">
        <w:rPr>
          <w:rFonts w:ascii="Times New Roman" w:hAnsi="Times New Roman" w:cs="Times New Roman"/>
          <w:b/>
          <w:sz w:val="28"/>
          <w:szCs w:val="28"/>
        </w:rPr>
        <w:t>,</w:t>
      </w:r>
      <w:r w:rsidR="001A202A" w:rsidRPr="004E08EB">
        <w:rPr>
          <w:rFonts w:ascii="Times New Roman" w:hAnsi="Times New Roman" w:cs="Times New Roman"/>
          <w:b/>
          <w:sz w:val="28"/>
          <w:szCs w:val="28"/>
        </w:rPr>
        <w:t xml:space="preserve"> having for discernment </w:t>
      </w:r>
      <w:r w:rsidR="00733692" w:rsidRPr="00733692">
        <w:rPr>
          <w:rFonts w:ascii="Times New Roman" w:hAnsi="Times New Roman" w:cs="Times New Roman"/>
          <w:bCs/>
          <w:sz w:val="28"/>
          <w:szCs w:val="28"/>
        </w:rPr>
        <w:t>(</w:t>
      </w:r>
      <w:r w:rsidR="003B5347">
        <w:rPr>
          <w:rFonts w:ascii="Times New Roman" w:hAnsi="Times New Roman" w:cs="Times New Roman"/>
          <w:bCs/>
          <w:sz w:val="28"/>
          <w:szCs w:val="28"/>
        </w:rPr>
        <w:t xml:space="preserve">Gk. </w:t>
      </w:r>
      <w:proofErr w:type="spellStart"/>
      <w:r w:rsidR="003B5347" w:rsidRPr="00222B6B">
        <w:rPr>
          <w:rFonts w:ascii="Times New Roman" w:hAnsi="Times New Roman" w:cs="Times New Roman"/>
          <w:bCs/>
          <w:i/>
          <w:iCs/>
          <w:sz w:val="28"/>
          <w:szCs w:val="28"/>
        </w:rPr>
        <w:t>diakrisis</w:t>
      </w:r>
      <w:proofErr w:type="spellEnd"/>
      <w:r w:rsidR="00733692" w:rsidRPr="00733692">
        <w:rPr>
          <w:rFonts w:ascii="Times New Roman" w:hAnsi="Times New Roman" w:cs="Times New Roman"/>
          <w:bCs/>
          <w:sz w:val="28"/>
          <w:szCs w:val="28"/>
        </w:rPr>
        <w:t>)</w:t>
      </w:r>
      <w:r w:rsidR="00733692">
        <w:rPr>
          <w:rFonts w:ascii="Times New Roman" w:hAnsi="Times New Roman" w:cs="Times New Roman"/>
          <w:b/>
          <w:sz w:val="28"/>
          <w:szCs w:val="28"/>
        </w:rPr>
        <w:t xml:space="preserve"> </w:t>
      </w:r>
      <w:r w:rsidR="001A202A" w:rsidRPr="004E08EB">
        <w:rPr>
          <w:rFonts w:ascii="Times New Roman" w:hAnsi="Times New Roman" w:cs="Times New Roman"/>
          <w:b/>
          <w:sz w:val="28"/>
          <w:szCs w:val="28"/>
        </w:rPr>
        <w:t>both of good and of evil</w:t>
      </w:r>
      <w:r w:rsidR="001A202A" w:rsidRPr="004E08EB">
        <w:rPr>
          <w:rFonts w:ascii="Times New Roman" w:hAnsi="Times New Roman" w:cs="Times New Roman"/>
          <w:bCs/>
          <w:sz w:val="28"/>
          <w:szCs w:val="28"/>
        </w:rPr>
        <w:t xml:space="preserve">.”    </w:t>
      </w:r>
      <w:r w:rsidR="00C03A81">
        <w:rPr>
          <w:rFonts w:ascii="Times New Roman" w:hAnsi="Times New Roman" w:cs="Times New Roman"/>
          <w:bCs/>
          <w:sz w:val="28"/>
          <w:szCs w:val="28"/>
        </w:rPr>
        <w:t xml:space="preserve">  </w:t>
      </w:r>
      <w:r w:rsidR="00C03A81" w:rsidRPr="004E08EB">
        <w:rPr>
          <w:rFonts w:ascii="Times New Roman" w:hAnsi="Times New Roman" w:cs="Times New Roman"/>
          <w:bCs/>
          <w:sz w:val="28"/>
          <w:szCs w:val="28"/>
        </w:rPr>
        <w:t>Heb.5:13-14</w:t>
      </w:r>
    </w:p>
    <w:p w14:paraId="05F3F507" w14:textId="77777777" w:rsidR="001A202A" w:rsidRPr="004E08EB" w:rsidRDefault="001A202A" w:rsidP="0070424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A strongly recurring theme in Hebrews is the striving </w:t>
      </w:r>
      <w:r w:rsidR="0070424A" w:rsidRPr="004E08EB">
        <w:rPr>
          <w:rFonts w:ascii="Times New Roman" w:hAnsi="Times New Roman" w:cs="Times New Roman"/>
          <w:bCs/>
          <w:sz w:val="28"/>
          <w:szCs w:val="28"/>
        </w:rPr>
        <w:t>by</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the perfect</w:t>
      </w:r>
      <w:r w:rsidRPr="004E08EB">
        <w:rPr>
          <w:rFonts w:ascii="Times New Roman" w:hAnsi="Times New Roman" w:cs="Times New Roman"/>
          <w:bCs/>
          <w:sz w:val="28"/>
          <w:szCs w:val="28"/>
        </w:rPr>
        <w:t>”</w:t>
      </w:r>
      <w:r w:rsidR="0070424A" w:rsidRPr="004E08EB">
        <w:rPr>
          <w:rFonts w:ascii="Times New Roman" w:hAnsi="Times New Roman" w:cs="Times New Roman"/>
          <w:bCs/>
          <w:sz w:val="28"/>
          <w:szCs w:val="28"/>
        </w:rPr>
        <w:t xml:space="preserve"> for the perfect</w:t>
      </w:r>
      <w:r w:rsidRPr="004E08EB">
        <w:rPr>
          <w:rFonts w:ascii="Times New Roman" w:hAnsi="Times New Roman" w:cs="Times New Roman"/>
          <w:bCs/>
          <w:sz w:val="28"/>
          <w:szCs w:val="28"/>
        </w:rPr>
        <w:t>. Those who remain babies can expect t</w:t>
      </w:r>
      <w:r w:rsidR="00DB55A1" w:rsidRPr="004E08EB">
        <w:rPr>
          <w:rFonts w:ascii="Times New Roman" w:hAnsi="Times New Roman" w:cs="Times New Roman"/>
          <w:bCs/>
          <w:sz w:val="28"/>
          <w:szCs w:val="28"/>
        </w:rPr>
        <w:t>o receive the rewards of babies</w:t>
      </w:r>
      <w:r w:rsidR="00546307" w:rsidRPr="004E08EB">
        <w:rPr>
          <w:rFonts w:ascii="Times New Roman" w:hAnsi="Times New Roman" w:cs="Times New Roman"/>
          <w:bCs/>
          <w:sz w:val="28"/>
          <w:szCs w:val="28"/>
        </w:rPr>
        <w:t>, including</w:t>
      </w:r>
      <w:r w:rsidR="00DB55A1" w:rsidRPr="004E08EB">
        <w:rPr>
          <w:rFonts w:ascii="Times New Roman" w:hAnsi="Times New Roman" w:cs="Times New Roman"/>
          <w:bCs/>
          <w:sz w:val="28"/>
          <w:szCs w:val="28"/>
        </w:rPr>
        <w:t xml:space="preserve"> a spiritual milk.</w:t>
      </w:r>
      <w:r w:rsidR="008D5C81" w:rsidRPr="004E08EB">
        <w:rPr>
          <w:rFonts w:ascii="Times New Roman" w:hAnsi="Times New Roman" w:cs="Times New Roman"/>
          <w:bCs/>
          <w:sz w:val="28"/>
          <w:szCs w:val="28"/>
        </w:rPr>
        <w:t xml:space="preserve"> If you have persevered </w:t>
      </w:r>
      <w:r w:rsidR="001F3F25" w:rsidRPr="004E08EB">
        <w:rPr>
          <w:rFonts w:ascii="Times New Roman" w:hAnsi="Times New Roman" w:cs="Times New Roman"/>
          <w:bCs/>
          <w:sz w:val="28"/>
          <w:szCs w:val="28"/>
        </w:rPr>
        <w:t xml:space="preserve">with me </w:t>
      </w:r>
      <w:r w:rsidR="008D5C81" w:rsidRPr="004E08EB">
        <w:rPr>
          <w:rFonts w:ascii="Times New Roman" w:hAnsi="Times New Roman" w:cs="Times New Roman"/>
          <w:bCs/>
          <w:sz w:val="28"/>
          <w:szCs w:val="28"/>
        </w:rPr>
        <w:t>this far</w:t>
      </w:r>
      <w:r w:rsidR="00657B94" w:rsidRPr="004E08EB">
        <w:rPr>
          <w:rFonts w:ascii="Times New Roman" w:hAnsi="Times New Roman" w:cs="Times New Roman"/>
          <w:bCs/>
          <w:sz w:val="28"/>
          <w:szCs w:val="28"/>
        </w:rPr>
        <w:t xml:space="preserve"> in the book</w:t>
      </w:r>
      <w:r w:rsidR="008D5C81" w:rsidRPr="004E08EB">
        <w:rPr>
          <w:rFonts w:ascii="Times New Roman" w:hAnsi="Times New Roman" w:cs="Times New Roman"/>
          <w:bCs/>
          <w:sz w:val="28"/>
          <w:szCs w:val="28"/>
        </w:rPr>
        <w:t>, I assume your preference is for the “solid food” (</w:t>
      </w:r>
      <w:r w:rsidR="008D5C81" w:rsidRPr="004E08EB">
        <w:rPr>
          <w:rFonts w:ascii="Times New Roman" w:hAnsi="Times New Roman" w:cs="Times New Roman"/>
          <w:bCs/>
          <w:i/>
          <w:iCs/>
          <w:sz w:val="28"/>
          <w:szCs w:val="28"/>
        </w:rPr>
        <w:t>KJV</w:t>
      </w:r>
      <w:r w:rsidR="008D5C81" w:rsidRPr="004E08EB">
        <w:rPr>
          <w:rFonts w:ascii="Times New Roman" w:hAnsi="Times New Roman" w:cs="Times New Roman"/>
          <w:bCs/>
          <w:sz w:val="28"/>
          <w:szCs w:val="28"/>
        </w:rPr>
        <w:t>, “strong meat”).</w:t>
      </w:r>
      <w:r w:rsidR="00657B94" w:rsidRPr="004E08EB">
        <w:rPr>
          <w:rFonts w:ascii="Times New Roman" w:hAnsi="Times New Roman" w:cs="Times New Roman"/>
          <w:bCs/>
          <w:sz w:val="28"/>
          <w:szCs w:val="28"/>
        </w:rPr>
        <w:t xml:space="preserve"> I hope I have provided you </w:t>
      </w:r>
      <w:r w:rsidR="00C6633B" w:rsidRPr="004E08EB">
        <w:rPr>
          <w:rFonts w:ascii="Times New Roman" w:hAnsi="Times New Roman" w:cs="Times New Roman"/>
          <w:bCs/>
          <w:sz w:val="28"/>
          <w:szCs w:val="28"/>
        </w:rPr>
        <w:t>some spiritual morsels</w:t>
      </w:r>
      <w:r w:rsidR="00657B94" w:rsidRPr="004E08EB">
        <w:rPr>
          <w:rFonts w:ascii="Times New Roman" w:hAnsi="Times New Roman" w:cs="Times New Roman"/>
          <w:bCs/>
          <w:sz w:val="28"/>
          <w:szCs w:val="28"/>
        </w:rPr>
        <w:t xml:space="preserve"> in these pages.</w:t>
      </w:r>
    </w:p>
    <w:p w14:paraId="05F3F508" w14:textId="77777777" w:rsidR="001A202A" w:rsidRPr="004E08EB" w:rsidRDefault="001A202A" w:rsidP="00235138">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We have already applied </w:t>
      </w:r>
      <w:r w:rsidR="00CD613B" w:rsidRPr="004E08EB">
        <w:rPr>
          <w:rFonts w:ascii="Times New Roman" w:hAnsi="Times New Roman" w:cs="Times New Roman"/>
          <w:bCs/>
          <w:sz w:val="28"/>
          <w:szCs w:val="28"/>
        </w:rPr>
        <w:t>the principle of</w:t>
      </w:r>
      <w:r w:rsidRPr="004E08EB">
        <w:rPr>
          <w:rFonts w:ascii="Times New Roman" w:hAnsi="Times New Roman" w:cs="Times New Roman"/>
          <w:bCs/>
          <w:sz w:val="28"/>
          <w:szCs w:val="28"/>
        </w:rPr>
        <w:t xml:space="preserve"> </w:t>
      </w:r>
      <w:r w:rsidR="001411BD" w:rsidRPr="004E08EB">
        <w:rPr>
          <w:rFonts w:ascii="Times New Roman" w:hAnsi="Times New Roman" w:cs="Times New Roman"/>
          <w:bCs/>
          <w:sz w:val="28"/>
          <w:szCs w:val="28"/>
        </w:rPr>
        <w:t>comparison</w:t>
      </w:r>
      <w:r w:rsidRPr="004E08EB">
        <w:rPr>
          <w:rFonts w:ascii="Times New Roman" w:hAnsi="Times New Roman" w:cs="Times New Roman"/>
          <w:bCs/>
          <w:sz w:val="28"/>
          <w:szCs w:val="28"/>
        </w:rPr>
        <w:t xml:space="preserve"> in examining Greek Bible </w:t>
      </w:r>
      <w:r w:rsidR="00C64387" w:rsidRPr="004E08EB">
        <w:rPr>
          <w:rFonts w:ascii="Times New Roman" w:hAnsi="Times New Roman" w:cs="Times New Roman"/>
          <w:bCs/>
          <w:sz w:val="28"/>
          <w:szCs w:val="28"/>
        </w:rPr>
        <w:t xml:space="preserve">texts </w:t>
      </w:r>
      <w:r w:rsidRPr="004E08EB">
        <w:rPr>
          <w:rFonts w:ascii="Times New Roman" w:hAnsi="Times New Roman" w:cs="Times New Roman"/>
          <w:bCs/>
          <w:sz w:val="28"/>
          <w:szCs w:val="28"/>
        </w:rPr>
        <w:t xml:space="preserve">that use </w:t>
      </w:r>
      <w:proofErr w:type="spellStart"/>
      <w:r w:rsidRPr="004E08EB">
        <w:rPr>
          <w:rFonts w:ascii="Times New Roman" w:hAnsi="Times New Roman" w:cs="Times New Roman"/>
          <w:bCs/>
          <w:i/>
          <w:iCs/>
          <w:sz w:val="28"/>
          <w:szCs w:val="28"/>
        </w:rPr>
        <w:t>orthotomeō</w:t>
      </w:r>
      <w:proofErr w:type="spellEnd"/>
      <w:r w:rsidRPr="004E08EB">
        <w:rPr>
          <w:rFonts w:ascii="Times New Roman" w:hAnsi="Times New Roman" w:cs="Times New Roman"/>
          <w:bCs/>
          <w:sz w:val="28"/>
          <w:szCs w:val="28"/>
        </w:rPr>
        <w:t xml:space="preserve">, in order to gain a sense of </w:t>
      </w:r>
      <w:r w:rsidR="00B845A7" w:rsidRPr="004E08EB">
        <w:rPr>
          <w:rFonts w:ascii="Times New Roman" w:hAnsi="Times New Roman" w:cs="Times New Roman"/>
          <w:bCs/>
          <w:sz w:val="28"/>
          <w:szCs w:val="28"/>
        </w:rPr>
        <w:t>how</w:t>
      </w:r>
      <w:r w:rsidRPr="004E08EB">
        <w:rPr>
          <w:rFonts w:ascii="Times New Roman" w:hAnsi="Times New Roman" w:cs="Times New Roman"/>
          <w:bCs/>
          <w:sz w:val="28"/>
          <w:szCs w:val="28"/>
        </w:rPr>
        <w:t xml:space="preserve"> </w:t>
      </w:r>
      <w:r w:rsidR="00C64387" w:rsidRPr="004E08EB">
        <w:rPr>
          <w:rFonts w:ascii="Times New Roman" w:hAnsi="Times New Roman" w:cs="Times New Roman"/>
          <w:bCs/>
          <w:sz w:val="28"/>
          <w:szCs w:val="28"/>
        </w:rPr>
        <w:t>to</w:t>
      </w:r>
      <w:r w:rsidRPr="004E08EB">
        <w:rPr>
          <w:rFonts w:ascii="Times New Roman" w:hAnsi="Times New Roman" w:cs="Times New Roman"/>
          <w:bCs/>
          <w:sz w:val="28"/>
          <w:szCs w:val="28"/>
        </w:rPr>
        <w:t xml:space="preserve"> </w:t>
      </w:r>
      <w:r w:rsidR="00B845A7" w:rsidRPr="004E08EB">
        <w:rPr>
          <w:rFonts w:ascii="Times New Roman" w:hAnsi="Times New Roman" w:cs="Times New Roman"/>
          <w:bCs/>
          <w:sz w:val="28"/>
          <w:szCs w:val="28"/>
        </w:rPr>
        <w:t>appl</w:t>
      </w:r>
      <w:r w:rsidR="00C64387" w:rsidRPr="004E08EB">
        <w:rPr>
          <w:rFonts w:ascii="Times New Roman" w:hAnsi="Times New Roman" w:cs="Times New Roman"/>
          <w:bCs/>
          <w:sz w:val="28"/>
          <w:szCs w:val="28"/>
        </w:rPr>
        <w:t>y it</w:t>
      </w:r>
      <w:r w:rsidRPr="004E08EB">
        <w:rPr>
          <w:rFonts w:ascii="Times New Roman" w:hAnsi="Times New Roman" w:cs="Times New Roman"/>
          <w:bCs/>
          <w:sz w:val="28"/>
          <w:szCs w:val="28"/>
        </w:rPr>
        <w:t xml:space="preserve">. </w:t>
      </w:r>
      <w:r w:rsidR="00CD613B" w:rsidRPr="004E08EB">
        <w:rPr>
          <w:rFonts w:ascii="Times New Roman" w:hAnsi="Times New Roman" w:cs="Times New Roman"/>
          <w:bCs/>
          <w:sz w:val="28"/>
          <w:szCs w:val="28"/>
        </w:rPr>
        <w:t>And</w:t>
      </w:r>
      <w:r w:rsidRPr="004E08EB">
        <w:rPr>
          <w:rFonts w:ascii="Times New Roman" w:hAnsi="Times New Roman" w:cs="Times New Roman"/>
          <w:bCs/>
          <w:sz w:val="28"/>
          <w:szCs w:val="28"/>
        </w:rPr>
        <w:t xml:space="preserve"> now return</w:t>
      </w:r>
      <w:r w:rsidR="00E17B40" w:rsidRPr="004E08EB">
        <w:rPr>
          <w:rFonts w:ascii="Times New Roman" w:hAnsi="Times New Roman" w:cs="Times New Roman"/>
          <w:bCs/>
          <w:sz w:val="28"/>
          <w:szCs w:val="28"/>
        </w:rPr>
        <w:t>ing</w:t>
      </w:r>
      <w:r w:rsidRPr="004E08EB">
        <w:rPr>
          <w:rFonts w:ascii="Times New Roman" w:hAnsi="Times New Roman" w:cs="Times New Roman"/>
          <w:bCs/>
          <w:sz w:val="28"/>
          <w:szCs w:val="28"/>
        </w:rPr>
        <w:t xml:space="preserve"> to the 2 Tim.2:15 quote above, </w:t>
      </w:r>
      <w:r w:rsidR="00E17B40" w:rsidRPr="004E08EB">
        <w:rPr>
          <w:rFonts w:ascii="Times New Roman" w:hAnsi="Times New Roman" w:cs="Times New Roman"/>
          <w:bCs/>
          <w:sz w:val="28"/>
          <w:szCs w:val="28"/>
        </w:rPr>
        <w:t xml:space="preserve">take </w:t>
      </w:r>
      <w:r w:rsidRPr="004E08EB">
        <w:rPr>
          <w:rFonts w:ascii="Times New Roman" w:hAnsi="Times New Roman" w:cs="Times New Roman"/>
          <w:bCs/>
          <w:sz w:val="28"/>
          <w:szCs w:val="28"/>
        </w:rPr>
        <w:t>note that I underlined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xml:space="preserve">”. This phrase may sound a bit odd, but it is literally what the Greek says. The presence of both definite articles makes this phrase very emphatic. If it </w:t>
      </w:r>
      <w:r w:rsidR="005C3FB4" w:rsidRPr="004E08EB">
        <w:rPr>
          <w:rFonts w:ascii="Times New Roman" w:hAnsi="Times New Roman" w:cs="Times New Roman"/>
          <w:bCs/>
          <w:sz w:val="28"/>
          <w:szCs w:val="28"/>
        </w:rPr>
        <w:t xml:space="preserve">had </w:t>
      </w:r>
      <w:r w:rsidR="00235138" w:rsidRPr="004E08EB">
        <w:rPr>
          <w:rFonts w:ascii="Times New Roman" w:hAnsi="Times New Roman" w:cs="Times New Roman"/>
          <w:bCs/>
          <w:sz w:val="28"/>
          <w:szCs w:val="28"/>
        </w:rPr>
        <w:t xml:space="preserve">only </w:t>
      </w:r>
      <w:r w:rsidRPr="004E08EB">
        <w:rPr>
          <w:rFonts w:ascii="Times New Roman" w:hAnsi="Times New Roman" w:cs="Times New Roman"/>
          <w:bCs/>
          <w:sz w:val="28"/>
          <w:szCs w:val="28"/>
        </w:rPr>
        <w:t xml:space="preserve">said “the word of truth” we could easily apply </w:t>
      </w:r>
      <w:r w:rsidR="00C64387" w:rsidRPr="004E08EB">
        <w:rPr>
          <w:rFonts w:ascii="Times New Roman" w:hAnsi="Times New Roman" w:cs="Times New Roman"/>
          <w:bCs/>
          <w:sz w:val="28"/>
          <w:szCs w:val="28"/>
        </w:rPr>
        <w:t>i</w:t>
      </w:r>
      <w:r w:rsidRPr="004E08EB">
        <w:rPr>
          <w:rFonts w:ascii="Times New Roman" w:hAnsi="Times New Roman" w:cs="Times New Roman"/>
          <w:bCs/>
          <w:sz w:val="28"/>
          <w:szCs w:val="28"/>
        </w:rPr>
        <w:t xml:space="preserve">t to the whole Bible. </w:t>
      </w:r>
      <w:r w:rsidR="0041646B" w:rsidRPr="004E08EB">
        <w:rPr>
          <w:rFonts w:ascii="Times New Roman" w:hAnsi="Times New Roman" w:cs="Times New Roman"/>
          <w:bCs/>
          <w:sz w:val="28"/>
          <w:szCs w:val="28"/>
        </w:rPr>
        <w:t>In 2 Timothy</w:t>
      </w:r>
      <w:r w:rsidR="00E17B40" w:rsidRPr="004E08EB">
        <w:rPr>
          <w:rFonts w:ascii="Times New Roman" w:hAnsi="Times New Roman" w:cs="Times New Roman"/>
          <w:bCs/>
          <w:sz w:val="28"/>
          <w:szCs w:val="28"/>
        </w:rPr>
        <w:t>,</w:t>
      </w:r>
      <w:r w:rsidR="0041646B" w:rsidRPr="004E08EB">
        <w:rPr>
          <w:rFonts w:ascii="Times New Roman" w:hAnsi="Times New Roman" w:cs="Times New Roman"/>
          <w:bCs/>
          <w:sz w:val="28"/>
          <w:szCs w:val="28"/>
        </w:rPr>
        <w:t xml:space="preserve"> Paul was urging Timothy to keep some portion of that truth distinct from the rest. </w:t>
      </w:r>
      <w:r w:rsidR="001F3F25" w:rsidRPr="004E08EB">
        <w:rPr>
          <w:rFonts w:ascii="Times New Roman" w:hAnsi="Times New Roman" w:cs="Times New Roman"/>
          <w:bCs/>
          <w:sz w:val="28"/>
          <w:szCs w:val="28"/>
        </w:rPr>
        <w:t xml:space="preserve">Now comparing spiritual </w:t>
      </w:r>
      <w:r w:rsidR="001F3F25" w:rsidRPr="004E08EB">
        <w:rPr>
          <w:rFonts w:ascii="Times New Roman" w:hAnsi="Times New Roman" w:cs="Times New Roman"/>
          <w:bCs/>
          <w:i/>
          <w:iCs/>
          <w:sz w:val="28"/>
          <w:szCs w:val="28"/>
        </w:rPr>
        <w:t>things</w:t>
      </w:r>
      <w:r w:rsidR="001F3F25" w:rsidRPr="004E08EB">
        <w:rPr>
          <w:rFonts w:ascii="Times New Roman" w:hAnsi="Times New Roman" w:cs="Times New Roman"/>
          <w:bCs/>
          <w:sz w:val="28"/>
          <w:szCs w:val="28"/>
        </w:rPr>
        <w:t xml:space="preserve"> with spiritual </w:t>
      </w:r>
      <w:r w:rsidR="00A045CA" w:rsidRPr="004E08EB">
        <w:rPr>
          <w:rFonts w:ascii="Times New Roman" w:hAnsi="Times New Roman" w:cs="Times New Roman"/>
          <w:bCs/>
          <w:i/>
          <w:iCs/>
          <w:sz w:val="28"/>
          <w:szCs w:val="28"/>
        </w:rPr>
        <w:t>thing</w:t>
      </w:r>
      <w:r w:rsidR="001F3F25" w:rsidRPr="004E08EB">
        <w:rPr>
          <w:rFonts w:ascii="Times New Roman" w:hAnsi="Times New Roman" w:cs="Times New Roman"/>
          <w:bCs/>
          <w:i/>
          <w:iCs/>
          <w:sz w:val="28"/>
          <w:szCs w:val="28"/>
        </w:rPr>
        <w:t>s</w:t>
      </w:r>
      <w:r w:rsidR="001F3F25" w:rsidRPr="004E08EB">
        <w:rPr>
          <w:rFonts w:ascii="Times New Roman" w:hAnsi="Times New Roman" w:cs="Times New Roman"/>
          <w:bCs/>
          <w:sz w:val="28"/>
          <w:szCs w:val="28"/>
        </w:rPr>
        <w:t>, h</w:t>
      </w:r>
      <w:r w:rsidR="0041646B" w:rsidRPr="004E08EB">
        <w:rPr>
          <w:rFonts w:ascii="Times New Roman" w:hAnsi="Times New Roman" w:cs="Times New Roman"/>
          <w:bCs/>
          <w:sz w:val="28"/>
          <w:szCs w:val="28"/>
        </w:rPr>
        <w:t xml:space="preserve">ere are the only other texts using that </w:t>
      </w:r>
      <w:r w:rsidR="00E66B07" w:rsidRPr="004E08EB">
        <w:rPr>
          <w:rFonts w:ascii="Times New Roman" w:hAnsi="Times New Roman" w:cs="Times New Roman"/>
          <w:bCs/>
          <w:sz w:val="28"/>
          <w:szCs w:val="28"/>
        </w:rPr>
        <w:t xml:space="preserve">same </w:t>
      </w:r>
      <w:r w:rsidR="0041646B" w:rsidRPr="004E08EB">
        <w:rPr>
          <w:rFonts w:ascii="Times New Roman" w:hAnsi="Times New Roman" w:cs="Times New Roman"/>
          <w:bCs/>
          <w:sz w:val="28"/>
          <w:szCs w:val="28"/>
        </w:rPr>
        <w:t>unique phrase –</w:t>
      </w:r>
    </w:p>
    <w:p w14:paraId="05F3F509" w14:textId="77777777" w:rsidR="0041646B" w:rsidRPr="004E08EB" w:rsidRDefault="0041646B" w:rsidP="0041646B">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“In Whom even you having heard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the gospel of your salvation, in Whom even having believed, you were sealed by the Holy Spirit of the Promise.”    Eph.1:13</w:t>
      </w:r>
    </w:p>
    <w:p w14:paraId="05F3F50A" w14:textId="77777777" w:rsidR="0041646B" w:rsidRPr="004E08EB" w:rsidRDefault="0041646B" w:rsidP="000F3A46">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“because of the hope which is stored away for you in the heavens, which you heard before in </w:t>
      </w:r>
      <w:r w:rsidRPr="004E08EB">
        <w:rPr>
          <w:rFonts w:ascii="Times New Roman" w:hAnsi="Times New Roman" w:cs="Times New Roman"/>
          <w:bCs/>
          <w:sz w:val="28"/>
          <w:szCs w:val="28"/>
          <w:u w:val="single"/>
        </w:rPr>
        <w:t>the Word of the Truth</w:t>
      </w:r>
      <w:r w:rsidRPr="004E08EB">
        <w:rPr>
          <w:rFonts w:ascii="Times New Roman" w:hAnsi="Times New Roman" w:cs="Times New Roman"/>
          <w:bCs/>
          <w:sz w:val="28"/>
          <w:szCs w:val="28"/>
        </w:rPr>
        <w:t xml:space="preserve"> of the </w:t>
      </w:r>
      <w:r w:rsidR="008D5C81" w:rsidRPr="004E08EB">
        <w:rPr>
          <w:rFonts w:ascii="Times New Roman" w:hAnsi="Times New Roman" w:cs="Times New Roman"/>
          <w:bCs/>
          <w:sz w:val="28"/>
          <w:szCs w:val="28"/>
        </w:rPr>
        <w:t>g</w:t>
      </w:r>
      <w:r w:rsidRPr="004E08EB">
        <w:rPr>
          <w:rFonts w:ascii="Times New Roman" w:hAnsi="Times New Roman" w:cs="Times New Roman"/>
          <w:bCs/>
          <w:sz w:val="28"/>
          <w:szCs w:val="28"/>
        </w:rPr>
        <w:t xml:space="preserve">ospel”  </w:t>
      </w:r>
      <w:r w:rsidR="000F3A46">
        <w:rPr>
          <w:rFonts w:ascii="Times New Roman" w:hAnsi="Times New Roman" w:cs="Times New Roman"/>
          <w:bCs/>
          <w:sz w:val="28"/>
          <w:szCs w:val="28"/>
        </w:rPr>
        <w:t xml:space="preserve">   </w:t>
      </w:r>
      <w:r w:rsidR="000F3A46" w:rsidRPr="004E08EB">
        <w:rPr>
          <w:rFonts w:ascii="Times New Roman" w:hAnsi="Times New Roman" w:cs="Times New Roman"/>
          <w:bCs/>
          <w:sz w:val="28"/>
          <w:szCs w:val="28"/>
        </w:rPr>
        <w:t>Col.1:5</w:t>
      </w:r>
    </w:p>
    <w:p w14:paraId="05F3F50B" w14:textId="77777777" w:rsidR="00CD7449" w:rsidRPr="004E08EB" w:rsidRDefault="00F512B2" w:rsidP="00235138">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Note how this expression is found only in Ephesians, Colossians and 2 Timothy – three of Paul’s last seven Epistles. Ephesians and Colossians have such remarkabl</w:t>
      </w:r>
      <w:r w:rsidR="000C409C" w:rsidRPr="004E08EB">
        <w:rPr>
          <w:rFonts w:ascii="Times New Roman" w:hAnsi="Times New Roman" w:cs="Times New Roman"/>
          <w:bCs/>
          <w:sz w:val="28"/>
          <w:szCs w:val="28"/>
        </w:rPr>
        <w:t>y</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lastRenderedPageBreak/>
        <w:t xml:space="preserve">different teaching </w:t>
      </w:r>
      <w:r w:rsidR="00235138" w:rsidRPr="004E08EB">
        <w:rPr>
          <w:rFonts w:ascii="Times New Roman" w:hAnsi="Times New Roman" w:cs="Times New Roman"/>
          <w:bCs/>
          <w:sz w:val="28"/>
          <w:szCs w:val="28"/>
        </w:rPr>
        <w:t xml:space="preserve">from the rest of the Pauline corpus, </w:t>
      </w:r>
      <w:r w:rsidRPr="004E08EB">
        <w:rPr>
          <w:rFonts w:ascii="Times New Roman" w:hAnsi="Times New Roman" w:cs="Times New Roman"/>
          <w:bCs/>
          <w:sz w:val="28"/>
          <w:szCs w:val="28"/>
        </w:rPr>
        <w:t>as to distinguish them as new revelation</w:t>
      </w:r>
      <w:r w:rsidR="00235138" w:rsidRPr="004E08EB">
        <w:rPr>
          <w:rFonts w:ascii="Times New Roman" w:hAnsi="Times New Roman" w:cs="Times New Roman"/>
          <w:bCs/>
          <w:sz w:val="28"/>
          <w:szCs w:val="28"/>
        </w:rPr>
        <w:t xml:space="preserve"> – that is, </w:t>
      </w:r>
      <w:r w:rsidR="00DB55A1" w:rsidRPr="004E08EB">
        <w:rPr>
          <w:rFonts w:ascii="Times New Roman" w:hAnsi="Times New Roman" w:cs="Times New Roman"/>
          <w:bCs/>
          <w:sz w:val="28"/>
          <w:szCs w:val="28"/>
        </w:rPr>
        <w:t>distinct from Acts-period doctrine</w:t>
      </w:r>
      <w:r w:rsidRPr="004E08EB">
        <w:rPr>
          <w:rFonts w:ascii="Times New Roman" w:hAnsi="Times New Roman" w:cs="Times New Roman"/>
          <w:bCs/>
          <w:sz w:val="28"/>
          <w:szCs w:val="28"/>
        </w:rPr>
        <w:t xml:space="preserve">. </w:t>
      </w:r>
      <w:r w:rsidR="001F3F25" w:rsidRPr="004E08EB">
        <w:rPr>
          <w:rFonts w:ascii="Times New Roman" w:hAnsi="Times New Roman" w:cs="Times New Roman"/>
          <w:bCs/>
          <w:sz w:val="28"/>
          <w:szCs w:val="28"/>
        </w:rPr>
        <w:t xml:space="preserve">In fact, many dispensational teachers have come to refer to this pair </w:t>
      </w:r>
      <w:r w:rsidR="00657B94" w:rsidRPr="004E08EB">
        <w:rPr>
          <w:rFonts w:ascii="Times New Roman" w:hAnsi="Times New Roman" w:cs="Times New Roman"/>
          <w:bCs/>
          <w:sz w:val="28"/>
          <w:szCs w:val="28"/>
        </w:rPr>
        <w:t xml:space="preserve">of Epistles </w:t>
      </w:r>
      <w:r w:rsidR="001F3F25" w:rsidRPr="004E08EB">
        <w:rPr>
          <w:rFonts w:ascii="Times New Roman" w:hAnsi="Times New Roman" w:cs="Times New Roman"/>
          <w:bCs/>
          <w:sz w:val="28"/>
          <w:szCs w:val="28"/>
        </w:rPr>
        <w:t xml:space="preserve">as “the Secret”, to distinguish their doctrine from </w:t>
      </w:r>
      <w:r w:rsidR="00955045" w:rsidRPr="004E08EB">
        <w:rPr>
          <w:rFonts w:ascii="Times New Roman" w:hAnsi="Times New Roman" w:cs="Times New Roman"/>
          <w:bCs/>
          <w:sz w:val="28"/>
          <w:szCs w:val="28"/>
        </w:rPr>
        <w:t xml:space="preserve">all of the rest. </w:t>
      </w:r>
      <w:r w:rsidRPr="004E08EB">
        <w:rPr>
          <w:rFonts w:ascii="Times New Roman" w:hAnsi="Times New Roman" w:cs="Times New Roman"/>
          <w:bCs/>
          <w:sz w:val="28"/>
          <w:szCs w:val="28"/>
        </w:rPr>
        <w:t xml:space="preserve">2 Timothy </w:t>
      </w:r>
      <w:r w:rsidR="005C3FB4" w:rsidRPr="004E08EB">
        <w:rPr>
          <w:rFonts w:ascii="Times New Roman" w:hAnsi="Times New Roman" w:cs="Times New Roman"/>
          <w:bCs/>
          <w:sz w:val="28"/>
          <w:szCs w:val="28"/>
        </w:rPr>
        <w:t xml:space="preserve">mostly </w:t>
      </w:r>
      <w:r w:rsidR="00E17B40" w:rsidRPr="004E08EB">
        <w:rPr>
          <w:rFonts w:ascii="Times New Roman" w:hAnsi="Times New Roman" w:cs="Times New Roman"/>
          <w:bCs/>
          <w:sz w:val="28"/>
          <w:szCs w:val="28"/>
        </w:rPr>
        <w:t>contain</w:t>
      </w:r>
      <w:r w:rsidRPr="004E08EB">
        <w:rPr>
          <w:rFonts w:ascii="Times New Roman" w:hAnsi="Times New Roman" w:cs="Times New Roman"/>
          <w:bCs/>
          <w:sz w:val="28"/>
          <w:szCs w:val="28"/>
        </w:rPr>
        <w:t xml:space="preserve">s practical instruction, but it has some unique </w:t>
      </w:r>
      <w:r w:rsidR="00CD7449" w:rsidRPr="004E08EB">
        <w:rPr>
          <w:rFonts w:ascii="Times New Roman" w:hAnsi="Times New Roman" w:cs="Times New Roman"/>
          <w:bCs/>
          <w:sz w:val="28"/>
          <w:szCs w:val="28"/>
        </w:rPr>
        <w:t xml:space="preserve">doctrinal </w:t>
      </w:r>
      <w:r w:rsidRPr="004E08EB">
        <w:rPr>
          <w:rFonts w:ascii="Times New Roman" w:hAnsi="Times New Roman" w:cs="Times New Roman"/>
          <w:bCs/>
          <w:sz w:val="28"/>
          <w:szCs w:val="28"/>
        </w:rPr>
        <w:t>phrases like “heavenly kingdom” (</w:t>
      </w:r>
      <w:r w:rsidR="00406CF5" w:rsidRPr="00406CF5">
        <w:rPr>
          <w:rFonts w:ascii="Times New Roman" w:hAnsi="Times New Roman" w:cs="Times New Roman"/>
          <w:bCs/>
          <w:i/>
          <w:iCs/>
          <w:sz w:val="28"/>
          <w:szCs w:val="28"/>
        </w:rPr>
        <w:t>hapax</w:t>
      </w:r>
      <w:r w:rsidR="00406CF5">
        <w:rPr>
          <w:rFonts w:ascii="Times New Roman" w:hAnsi="Times New Roman" w:cs="Times New Roman"/>
          <w:bCs/>
          <w:sz w:val="28"/>
          <w:szCs w:val="28"/>
        </w:rPr>
        <w:t xml:space="preserve">, </w:t>
      </w:r>
      <w:r w:rsidRPr="004E08EB">
        <w:rPr>
          <w:rFonts w:ascii="Times New Roman" w:hAnsi="Times New Roman" w:cs="Times New Roman"/>
          <w:bCs/>
          <w:sz w:val="28"/>
          <w:szCs w:val="28"/>
        </w:rPr>
        <w:t>2 Tim.</w:t>
      </w:r>
      <w:r w:rsidR="00446D4D"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 xml:space="preserve">4:18). </w:t>
      </w:r>
      <w:r w:rsidR="00CD7449" w:rsidRPr="004E08EB">
        <w:rPr>
          <w:rFonts w:ascii="Times New Roman" w:hAnsi="Times New Roman" w:cs="Times New Roman"/>
          <w:bCs/>
          <w:sz w:val="28"/>
          <w:szCs w:val="28"/>
        </w:rPr>
        <w:t xml:space="preserve">Some have disputed whether 2 Timothy was written </w:t>
      </w:r>
      <w:r w:rsidR="00E17B40" w:rsidRPr="004E08EB">
        <w:rPr>
          <w:rFonts w:ascii="Times New Roman" w:hAnsi="Times New Roman" w:cs="Times New Roman"/>
          <w:bCs/>
          <w:sz w:val="28"/>
          <w:szCs w:val="28"/>
        </w:rPr>
        <w:t xml:space="preserve">to </w:t>
      </w:r>
      <w:r w:rsidR="00CD7449" w:rsidRPr="004E08EB">
        <w:rPr>
          <w:rFonts w:ascii="Times New Roman" w:hAnsi="Times New Roman" w:cs="Times New Roman"/>
          <w:bCs/>
          <w:sz w:val="28"/>
          <w:szCs w:val="28"/>
        </w:rPr>
        <w:t xml:space="preserve">us today. </w:t>
      </w:r>
      <w:r w:rsidR="00C206C5" w:rsidRPr="004E08EB">
        <w:rPr>
          <w:rFonts w:ascii="Times New Roman" w:hAnsi="Times New Roman" w:cs="Times New Roman"/>
          <w:bCs/>
          <w:sz w:val="28"/>
          <w:szCs w:val="28"/>
        </w:rPr>
        <w:t>But t</w:t>
      </w:r>
      <w:r w:rsidR="00CD7449" w:rsidRPr="004E08EB">
        <w:rPr>
          <w:rFonts w:ascii="Times New Roman" w:hAnsi="Times New Roman" w:cs="Times New Roman"/>
          <w:bCs/>
          <w:sz w:val="28"/>
          <w:szCs w:val="28"/>
        </w:rPr>
        <w:t xml:space="preserve">his emphasis on </w:t>
      </w:r>
      <w:r w:rsidR="00B845A7" w:rsidRPr="004E08EB">
        <w:rPr>
          <w:rFonts w:ascii="Times New Roman" w:hAnsi="Times New Roman" w:cs="Times New Roman"/>
          <w:bCs/>
          <w:sz w:val="28"/>
          <w:szCs w:val="28"/>
        </w:rPr>
        <w:t>“</w:t>
      </w:r>
      <w:r w:rsidR="00CD7449" w:rsidRPr="004E08EB">
        <w:rPr>
          <w:rFonts w:ascii="Times New Roman" w:hAnsi="Times New Roman" w:cs="Times New Roman"/>
          <w:bCs/>
          <w:sz w:val="28"/>
          <w:szCs w:val="28"/>
        </w:rPr>
        <w:t>the Word of the Truth</w:t>
      </w:r>
      <w:r w:rsidR="00B845A7" w:rsidRPr="004E08EB">
        <w:rPr>
          <w:rFonts w:ascii="Times New Roman" w:hAnsi="Times New Roman" w:cs="Times New Roman"/>
          <w:bCs/>
          <w:sz w:val="28"/>
          <w:szCs w:val="28"/>
        </w:rPr>
        <w:t>”</w:t>
      </w:r>
      <w:r w:rsidR="00CD7449" w:rsidRPr="004E08EB">
        <w:rPr>
          <w:rFonts w:ascii="Times New Roman" w:hAnsi="Times New Roman" w:cs="Times New Roman"/>
          <w:bCs/>
          <w:sz w:val="28"/>
          <w:szCs w:val="28"/>
        </w:rPr>
        <w:t xml:space="preserve"> draws 2 Timothy into doctrinal affiliation with the chief “</w:t>
      </w:r>
      <w:r w:rsidR="00955045" w:rsidRPr="004E08EB">
        <w:rPr>
          <w:rFonts w:ascii="Times New Roman" w:hAnsi="Times New Roman" w:cs="Times New Roman"/>
          <w:bCs/>
          <w:sz w:val="28"/>
          <w:szCs w:val="28"/>
        </w:rPr>
        <w:t>Secret</w:t>
      </w:r>
      <w:r w:rsidR="00CD7449" w:rsidRPr="004E08EB">
        <w:rPr>
          <w:rFonts w:ascii="Times New Roman" w:hAnsi="Times New Roman" w:cs="Times New Roman"/>
          <w:bCs/>
          <w:sz w:val="28"/>
          <w:szCs w:val="28"/>
        </w:rPr>
        <w:t xml:space="preserve"> Epistles”, Ephesians and Colossians.</w:t>
      </w:r>
      <w:r w:rsidR="00B845A7" w:rsidRPr="004E08EB">
        <w:rPr>
          <w:rFonts w:ascii="Times New Roman" w:hAnsi="Times New Roman" w:cs="Times New Roman"/>
          <w:bCs/>
          <w:sz w:val="28"/>
          <w:szCs w:val="28"/>
        </w:rPr>
        <w:t xml:space="preserve"> And its usage in 2 Tim.</w:t>
      </w:r>
      <w:r w:rsidR="005068E7" w:rsidRPr="004E08EB">
        <w:rPr>
          <w:rFonts w:ascii="Times New Roman" w:hAnsi="Times New Roman" w:cs="Times New Roman"/>
          <w:bCs/>
          <w:sz w:val="28"/>
          <w:szCs w:val="28"/>
        </w:rPr>
        <w:t xml:space="preserve"> </w:t>
      </w:r>
      <w:r w:rsidR="00B845A7" w:rsidRPr="004E08EB">
        <w:rPr>
          <w:rFonts w:ascii="Times New Roman" w:hAnsi="Times New Roman" w:cs="Times New Roman"/>
          <w:bCs/>
          <w:sz w:val="28"/>
          <w:szCs w:val="28"/>
        </w:rPr>
        <w:t xml:space="preserve">2:15 demonstrates </w:t>
      </w:r>
      <w:r w:rsidR="00E92104" w:rsidRPr="004E08EB">
        <w:rPr>
          <w:rFonts w:ascii="Times New Roman" w:hAnsi="Times New Roman" w:cs="Times New Roman"/>
          <w:bCs/>
          <w:sz w:val="28"/>
          <w:szCs w:val="28"/>
        </w:rPr>
        <w:t>there is more than one</w:t>
      </w:r>
      <w:r w:rsidR="008D5C81" w:rsidRPr="004E08EB">
        <w:rPr>
          <w:rFonts w:ascii="Times New Roman" w:hAnsi="Times New Roman" w:cs="Times New Roman"/>
          <w:bCs/>
          <w:sz w:val="28"/>
          <w:szCs w:val="28"/>
        </w:rPr>
        <w:t xml:space="preserve"> major</w:t>
      </w:r>
      <w:r w:rsidR="00E92104" w:rsidRPr="004E08EB">
        <w:rPr>
          <w:rFonts w:ascii="Times New Roman" w:hAnsi="Times New Roman" w:cs="Times New Roman"/>
          <w:bCs/>
          <w:sz w:val="28"/>
          <w:szCs w:val="28"/>
        </w:rPr>
        <w:t xml:space="preserve"> Truth in Scripture, </w:t>
      </w:r>
      <w:r w:rsidR="00DB55A1" w:rsidRPr="004E08EB">
        <w:rPr>
          <w:rFonts w:ascii="Times New Roman" w:hAnsi="Times New Roman" w:cs="Times New Roman"/>
          <w:bCs/>
          <w:sz w:val="28"/>
          <w:szCs w:val="28"/>
        </w:rPr>
        <w:t xml:space="preserve">and these must be kept distinct, if we are to understand </w:t>
      </w:r>
      <w:r w:rsidR="00955045" w:rsidRPr="004E08EB">
        <w:rPr>
          <w:rFonts w:ascii="Times New Roman" w:hAnsi="Times New Roman" w:cs="Times New Roman"/>
          <w:bCs/>
          <w:sz w:val="28"/>
          <w:szCs w:val="28"/>
        </w:rPr>
        <w:t xml:space="preserve">and apply </w:t>
      </w:r>
      <w:r w:rsidR="00DB55A1" w:rsidRPr="004E08EB">
        <w:rPr>
          <w:rFonts w:ascii="Times New Roman" w:hAnsi="Times New Roman" w:cs="Times New Roman"/>
          <w:bCs/>
          <w:sz w:val="28"/>
          <w:szCs w:val="28"/>
        </w:rPr>
        <w:t>the</w:t>
      </w:r>
      <w:r w:rsidR="00955045" w:rsidRPr="004E08EB">
        <w:rPr>
          <w:rFonts w:ascii="Times New Roman" w:hAnsi="Times New Roman" w:cs="Times New Roman"/>
          <w:bCs/>
          <w:sz w:val="28"/>
          <w:szCs w:val="28"/>
        </w:rPr>
        <w:t>se truths</w:t>
      </w:r>
      <w:r w:rsidR="00DB55A1" w:rsidRPr="004E08EB">
        <w:rPr>
          <w:rFonts w:ascii="Times New Roman" w:hAnsi="Times New Roman" w:cs="Times New Roman"/>
          <w:bCs/>
          <w:sz w:val="28"/>
          <w:szCs w:val="28"/>
        </w:rPr>
        <w:t xml:space="preserve"> correctly.</w:t>
      </w:r>
      <w:r w:rsidR="00955045" w:rsidRPr="004E08EB">
        <w:rPr>
          <w:rFonts w:ascii="Times New Roman" w:hAnsi="Times New Roman" w:cs="Times New Roman"/>
          <w:bCs/>
          <w:sz w:val="28"/>
          <w:szCs w:val="28"/>
        </w:rPr>
        <w:t xml:space="preserve"> Covenant Truth is another distinct truth of Scripture, that applies to earthly families and </w:t>
      </w:r>
      <w:r w:rsidR="009B49FC" w:rsidRPr="004E08EB">
        <w:rPr>
          <w:rFonts w:ascii="Times New Roman" w:hAnsi="Times New Roman" w:cs="Times New Roman"/>
          <w:bCs/>
          <w:sz w:val="28"/>
          <w:szCs w:val="28"/>
        </w:rPr>
        <w:t xml:space="preserve">the </w:t>
      </w:r>
      <w:r w:rsidR="00955045" w:rsidRPr="004E08EB">
        <w:rPr>
          <w:rFonts w:ascii="Times New Roman" w:hAnsi="Times New Roman" w:cs="Times New Roman"/>
          <w:bCs/>
          <w:sz w:val="28"/>
          <w:szCs w:val="28"/>
        </w:rPr>
        <w:t>Overcomers inheriting Heavenly Jerusalem.</w:t>
      </w:r>
    </w:p>
    <w:p w14:paraId="05F3F50C" w14:textId="77777777" w:rsidR="00DC5364" w:rsidRPr="004E08EB" w:rsidRDefault="00F512B2" w:rsidP="00E37C73">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Whenever </w:t>
      </w:r>
      <w:r w:rsidR="00422B1B" w:rsidRPr="004E08EB">
        <w:rPr>
          <w:rFonts w:ascii="Times New Roman" w:hAnsi="Times New Roman" w:cs="Times New Roman"/>
          <w:bCs/>
          <w:sz w:val="28"/>
          <w:szCs w:val="28"/>
        </w:rPr>
        <w:t>an infrequent</w:t>
      </w:r>
      <w:r w:rsidRPr="004E08EB">
        <w:rPr>
          <w:rFonts w:ascii="Times New Roman" w:hAnsi="Times New Roman" w:cs="Times New Roman"/>
          <w:bCs/>
          <w:sz w:val="28"/>
          <w:szCs w:val="28"/>
        </w:rPr>
        <w:t xml:space="preserve"> word or expression is found, it should </w:t>
      </w:r>
      <w:r w:rsidR="00E17B40" w:rsidRPr="004E08EB">
        <w:rPr>
          <w:rFonts w:ascii="Times New Roman" w:hAnsi="Times New Roman" w:cs="Times New Roman"/>
          <w:bCs/>
          <w:sz w:val="28"/>
          <w:szCs w:val="28"/>
        </w:rPr>
        <w:t>capture</w:t>
      </w:r>
      <w:r w:rsidRPr="004E08EB">
        <w:rPr>
          <w:rFonts w:ascii="Times New Roman" w:hAnsi="Times New Roman" w:cs="Times New Roman"/>
          <w:bCs/>
          <w:sz w:val="28"/>
          <w:szCs w:val="28"/>
        </w:rPr>
        <w:t xml:space="preserve"> our attention and invite comparisons with other words and expressions of a similar nature. How else can we tell whether such things belong together, or should be separated? The fact that “the Word of the Truth” is found in 2 Timothy draws it tightly into the orbit of “the </w:t>
      </w:r>
      <w:r w:rsidR="00955045" w:rsidRPr="004E08EB">
        <w:rPr>
          <w:rFonts w:ascii="Times New Roman" w:hAnsi="Times New Roman" w:cs="Times New Roman"/>
          <w:bCs/>
          <w:sz w:val="28"/>
          <w:szCs w:val="28"/>
        </w:rPr>
        <w:t>Secret</w:t>
      </w:r>
      <w:r w:rsidRPr="004E08EB">
        <w:rPr>
          <w:rFonts w:ascii="Times New Roman" w:hAnsi="Times New Roman" w:cs="Times New Roman"/>
          <w:bCs/>
          <w:sz w:val="28"/>
          <w:szCs w:val="28"/>
        </w:rPr>
        <w:t xml:space="preserve"> Epistles”</w:t>
      </w:r>
      <w:r w:rsidR="00955045" w:rsidRPr="004E08EB">
        <w:rPr>
          <w:rFonts w:ascii="Times New Roman" w:hAnsi="Times New Roman" w:cs="Times New Roman"/>
          <w:bCs/>
          <w:sz w:val="28"/>
          <w:szCs w:val="28"/>
        </w:rPr>
        <w:t xml:space="preserve"> (or as some prefer, “Mystery Epistles”)</w:t>
      </w:r>
      <w:r w:rsidRPr="004E08EB">
        <w:rPr>
          <w:rFonts w:ascii="Times New Roman" w:hAnsi="Times New Roman" w:cs="Times New Roman"/>
          <w:bCs/>
          <w:sz w:val="28"/>
          <w:szCs w:val="28"/>
        </w:rPr>
        <w:t xml:space="preserve">, the unique </w:t>
      </w:r>
      <w:r w:rsidR="00DB55A1" w:rsidRPr="004E08EB">
        <w:rPr>
          <w:rFonts w:ascii="Times New Roman" w:hAnsi="Times New Roman" w:cs="Times New Roman"/>
          <w:bCs/>
          <w:sz w:val="28"/>
          <w:szCs w:val="28"/>
        </w:rPr>
        <w:t xml:space="preserve">gospel </w:t>
      </w:r>
      <w:r w:rsidRPr="004E08EB">
        <w:rPr>
          <w:rFonts w:ascii="Times New Roman" w:hAnsi="Times New Roman" w:cs="Times New Roman"/>
          <w:bCs/>
          <w:sz w:val="28"/>
          <w:szCs w:val="28"/>
        </w:rPr>
        <w:t xml:space="preserve">message to us today. </w:t>
      </w:r>
      <w:r w:rsidR="00422B1B" w:rsidRPr="004E08EB">
        <w:rPr>
          <w:rFonts w:ascii="Times New Roman" w:hAnsi="Times New Roman" w:cs="Times New Roman"/>
          <w:bCs/>
          <w:sz w:val="28"/>
          <w:szCs w:val="28"/>
        </w:rPr>
        <w:t>Of course, w</w:t>
      </w:r>
      <w:r w:rsidRPr="004E08EB">
        <w:rPr>
          <w:rFonts w:ascii="Times New Roman" w:hAnsi="Times New Roman" w:cs="Times New Roman"/>
          <w:bCs/>
          <w:sz w:val="28"/>
          <w:szCs w:val="28"/>
        </w:rPr>
        <w:t xml:space="preserve">e can gain insights from “all Scripture” (2 Tim.3:16), but the Mystery Epistles are </w:t>
      </w:r>
      <w:r w:rsidR="00422B1B" w:rsidRPr="004E08EB">
        <w:rPr>
          <w:rFonts w:ascii="Times New Roman" w:hAnsi="Times New Roman" w:cs="Times New Roman"/>
          <w:bCs/>
          <w:sz w:val="28"/>
          <w:szCs w:val="28"/>
        </w:rPr>
        <w:t xml:space="preserve">the </w:t>
      </w:r>
      <w:r w:rsidR="00E37C73" w:rsidRPr="004E08EB">
        <w:rPr>
          <w:rFonts w:ascii="Times New Roman" w:hAnsi="Times New Roman" w:cs="Times New Roman"/>
          <w:bCs/>
          <w:sz w:val="28"/>
          <w:szCs w:val="28"/>
        </w:rPr>
        <w:t>personal</w:t>
      </w:r>
      <w:r w:rsidR="00422B1B" w:rsidRPr="004E08EB">
        <w:rPr>
          <w:rFonts w:ascii="Times New Roman" w:hAnsi="Times New Roman" w:cs="Times New Roman"/>
          <w:bCs/>
          <w:sz w:val="28"/>
          <w:szCs w:val="28"/>
        </w:rPr>
        <w:t xml:space="preserve"> message</w:t>
      </w:r>
      <w:r w:rsidRPr="004E08EB">
        <w:rPr>
          <w:rFonts w:ascii="Times New Roman" w:hAnsi="Times New Roman" w:cs="Times New Roman"/>
          <w:bCs/>
          <w:sz w:val="28"/>
          <w:szCs w:val="28"/>
        </w:rPr>
        <w:t xml:space="preserve"> for the </w:t>
      </w:r>
      <w:r w:rsidR="00072266" w:rsidRPr="004E08EB">
        <w:rPr>
          <w:rFonts w:ascii="Times New Roman" w:hAnsi="Times New Roman" w:cs="Times New Roman"/>
          <w:bCs/>
          <w:sz w:val="28"/>
          <w:szCs w:val="28"/>
        </w:rPr>
        <w:t>B</w:t>
      </w:r>
      <w:r w:rsidRPr="004E08EB">
        <w:rPr>
          <w:rFonts w:ascii="Times New Roman" w:hAnsi="Times New Roman" w:cs="Times New Roman"/>
          <w:bCs/>
          <w:sz w:val="28"/>
          <w:szCs w:val="28"/>
        </w:rPr>
        <w:t>ody of Christ today.</w:t>
      </w:r>
      <w:r w:rsidR="00422B1B" w:rsidRPr="004E08EB">
        <w:rPr>
          <w:rFonts w:ascii="Times New Roman" w:hAnsi="Times New Roman" w:cs="Times New Roman"/>
          <w:bCs/>
          <w:sz w:val="28"/>
          <w:szCs w:val="28"/>
        </w:rPr>
        <w:t xml:space="preserve"> </w:t>
      </w:r>
    </w:p>
    <w:p w14:paraId="05F3F50D" w14:textId="77777777" w:rsidR="00F512B2" w:rsidRPr="004E08EB" w:rsidRDefault="0070424A" w:rsidP="005C3FB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Then again, </w:t>
      </w:r>
      <w:r w:rsidR="00D26088">
        <w:rPr>
          <w:rFonts w:ascii="Times New Roman" w:hAnsi="Times New Roman" w:cs="Times New Roman"/>
          <w:bCs/>
          <w:sz w:val="28"/>
          <w:szCs w:val="28"/>
        </w:rPr>
        <w:t>phraseology</w:t>
      </w:r>
      <w:r w:rsidR="002E685A" w:rsidRPr="004E08EB">
        <w:rPr>
          <w:rFonts w:ascii="Times New Roman" w:hAnsi="Times New Roman" w:cs="Times New Roman"/>
          <w:bCs/>
          <w:sz w:val="28"/>
          <w:szCs w:val="28"/>
        </w:rPr>
        <w:t xml:space="preserve"> </w:t>
      </w:r>
      <w:r w:rsidR="00E85DC1" w:rsidRPr="004E08EB">
        <w:rPr>
          <w:rFonts w:ascii="Times New Roman" w:hAnsi="Times New Roman" w:cs="Times New Roman"/>
          <w:bCs/>
          <w:sz w:val="28"/>
          <w:szCs w:val="28"/>
        </w:rPr>
        <w:t>similar to</w:t>
      </w:r>
      <w:r w:rsidR="00DB55A1" w:rsidRPr="004E08EB">
        <w:rPr>
          <w:rFonts w:ascii="Times New Roman" w:hAnsi="Times New Roman" w:cs="Times New Roman"/>
          <w:bCs/>
          <w:sz w:val="28"/>
          <w:szCs w:val="28"/>
        </w:rPr>
        <w:t xml:space="preserve"> </w:t>
      </w:r>
      <w:r w:rsidR="00E85DC1" w:rsidRPr="004E08EB">
        <w:rPr>
          <w:rFonts w:ascii="Times New Roman" w:hAnsi="Times New Roman" w:cs="Times New Roman"/>
          <w:bCs/>
          <w:sz w:val="28"/>
          <w:szCs w:val="28"/>
        </w:rPr>
        <w:t>“</w:t>
      </w:r>
      <w:r w:rsidR="00DB55A1" w:rsidRPr="004E08EB">
        <w:rPr>
          <w:rFonts w:ascii="Times New Roman" w:hAnsi="Times New Roman" w:cs="Times New Roman"/>
          <w:bCs/>
          <w:sz w:val="28"/>
          <w:szCs w:val="28"/>
          <w:u w:val="single"/>
        </w:rPr>
        <w:t>the Word of the Truth</w:t>
      </w:r>
      <w:r w:rsidR="00E85DC1" w:rsidRPr="004E08EB">
        <w:rPr>
          <w:rFonts w:ascii="Times New Roman" w:hAnsi="Times New Roman" w:cs="Times New Roman"/>
          <w:bCs/>
          <w:sz w:val="28"/>
          <w:szCs w:val="28"/>
        </w:rPr>
        <w:t>”</w:t>
      </w:r>
      <w:r w:rsidR="00DB55A1" w:rsidRPr="004E08EB">
        <w:rPr>
          <w:rFonts w:ascii="Times New Roman" w:hAnsi="Times New Roman" w:cs="Times New Roman"/>
          <w:bCs/>
          <w:sz w:val="28"/>
          <w:szCs w:val="28"/>
        </w:rPr>
        <w:t xml:space="preserve"> </w:t>
      </w:r>
      <w:r w:rsidR="00DC5364" w:rsidRPr="004E08EB">
        <w:rPr>
          <w:rFonts w:ascii="Times New Roman" w:hAnsi="Times New Roman" w:cs="Times New Roman"/>
          <w:bCs/>
          <w:sz w:val="28"/>
          <w:szCs w:val="28"/>
        </w:rPr>
        <w:t>are</w:t>
      </w:r>
      <w:r w:rsidR="00422B1B" w:rsidRPr="004E08EB">
        <w:rPr>
          <w:rFonts w:ascii="Times New Roman" w:hAnsi="Times New Roman" w:cs="Times New Roman"/>
          <w:bCs/>
          <w:sz w:val="28"/>
          <w:szCs w:val="28"/>
        </w:rPr>
        <w:t xml:space="preserve"> found here –</w:t>
      </w:r>
    </w:p>
    <w:p w14:paraId="05F3F50E" w14:textId="77777777" w:rsidR="00F34219" w:rsidRDefault="00422B1B" w:rsidP="00F34219">
      <w:pPr>
        <w:autoSpaceDE w:val="0"/>
        <w:autoSpaceDN w:val="0"/>
        <w:adjustRightInd w:val="0"/>
        <w:spacing w:after="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“And He Himself gave, indeed, the apostles, </w:t>
      </w:r>
      <w:r w:rsidR="0029351A" w:rsidRPr="004E08EB">
        <w:rPr>
          <w:rFonts w:ascii="Times New Roman" w:hAnsi="Times New Roman" w:cs="Times New Roman"/>
          <w:bCs/>
          <w:sz w:val="28"/>
          <w:szCs w:val="28"/>
        </w:rPr>
        <w:t xml:space="preserve">and </w:t>
      </w:r>
      <w:r w:rsidRPr="004E08EB">
        <w:rPr>
          <w:rFonts w:ascii="Times New Roman" w:hAnsi="Times New Roman" w:cs="Times New Roman"/>
          <w:bCs/>
          <w:sz w:val="28"/>
          <w:szCs w:val="28"/>
        </w:rPr>
        <w:t>the prophets</w:t>
      </w:r>
      <w:r w:rsidR="0029351A" w:rsidRPr="004E08EB">
        <w:rPr>
          <w:rFonts w:ascii="Times New Roman" w:hAnsi="Times New Roman" w:cs="Times New Roman"/>
          <w:bCs/>
          <w:sz w:val="28"/>
          <w:szCs w:val="28"/>
        </w:rPr>
        <w:t xml:space="preserve">, and the evangelists, and the pastors and teachers, towards </w:t>
      </w:r>
      <w:r w:rsidR="0029351A" w:rsidRPr="004E08EB">
        <w:rPr>
          <w:rFonts w:ascii="Times New Roman" w:hAnsi="Times New Roman" w:cs="Times New Roman"/>
          <w:bCs/>
          <w:sz w:val="28"/>
          <w:szCs w:val="28"/>
          <w:u w:val="single"/>
        </w:rPr>
        <w:t xml:space="preserve">the </w:t>
      </w:r>
      <w:r w:rsidR="006F2A84" w:rsidRPr="004E08EB">
        <w:rPr>
          <w:rFonts w:ascii="Times New Roman" w:hAnsi="Times New Roman" w:cs="Times New Roman"/>
          <w:bCs/>
          <w:sz w:val="28"/>
          <w:szCs w:val="28"/>
          <w:u w:val="single"/>
        </w:rPr>
        <w:t>M</w:t>
      </w:r>
      <w:r w:rsidR="0029351A" w:rsidRPr="004E08EB">
        <w:rPr>
          <w:rFonts w:ascii="Times New Roman" w:hAnsi="Times New Roman" w:cs="Times New Roman"/>
          <w:bCs/>
          <w:sz w:val="28"/>
          <w:szCs w:val="28"/>
          <w:u w:val="single"/>
        </w:rPr>
        <w:t xml:space="preserve">ending of the </w:t>
      </w:r>
      <w:r w:rsidR="00627A4A" w:rsidRPr="004E08EB">
        <w:rPr>
          <w:rFonts w:ascii="Times New Roman" w:hAnsi="Times New Roman" w:cs="Times New Roman"/>
          <w:bCs/>
          <w:sz w:val="28"/>
          <w:szCs w:val="28"/>
          <w:u w:val="single"/>
        </w:rPr>
        <w:t>H</w:t>
      </w:r>
      <w:r w:rsidR="0029351A" w:rsidRPr="004E08EB">
        <w:rPr>
          <w:rFonts w:ascii="Times New Roman" w:hAnsi="Times New Roman" w:cs="Times New Roman"/>
          <w:bCs/>
          <w:sz w:val="28"/>
          <w:szCs w:val="28"/>
          <w:u w:val="single"/>
        </w:rPr>
        <w:t xml:space="preserve">oly </w:t>
      </w:r>
      <w:r w:rsidR="00627A4A" w:rsidRPr="004E08EB">
        <w:rPr>
          <w:rFonts w:ascii="Times New Roman" w:hAnsi="Times New Roman" w:cs="Times New Roman"/>
          <w:bCs/>
          <w:sz w:val="28"/>
          <w:szCs w:val="28"/>
          <w:u w:val="single"/>
        </w:rPr>
        <w:t>O</w:t>
      </w:r>
      <w:r w:rsidR="0029351A" w:rsidRPr="004E08EB">
        <w:rPr>
          <w:rFonts w:ascii="Times New Roman" w:hAnsi="Times New Roman" w:cs="Times New Roman"/>
          <w:bCs/>
          <w:sz w:val="28"/>
          <w:szCs w:val="28"/>
          <w:u w:val="single"/>
        </w:rPr>
        <w:t>nes</w:t>
      </w:r>
      <w:r w:rsidR="0029351A" w:rsidRPr="004E08EB">
        <w:rPr>
          <w:rFonts w:ascii="Times New Roman" w:hAnsi="Times New Roman" w:cs="Times New Roman"/>
          <w:bCs/>
          <w:sz w:val="28"/>
          <w:szCs w:val="28"/>
        </w:rPr>
        <w:t xml:space="preserve">, for a work of ministry, for the edification of </w:t>
      </w:r>
      <w:r w:rsidR="0029351A" w:rsidRPr="004E08EB">
        <w:rPr>
          <w:rFonts w:ascii="Times New Roman" w:hAnsi="Times New Roman" w:cs="Times New Roman"/>
          <w:bCs/>
          <w:sz w:val="28"/>
          <w:szCs w:val="28"/>
          <w:u w:val="single"/>
        </w:rPr>
        <w:t xml:space="preserve">the Body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Christ</w:t>
      </w:r>
      <w:r w:rsidR="0029351A" w:rsidRPr="004E08EB">
        <w:rPr>
          <w:rFonts w:ascii="Times New Roman" w:hAnsi="Times New Roman" w:cs="Times New Roman"/>
          <w:bCs/>
          <w:sz w:val="28"/>
          <w:szCs w:val="28"/>
        </w:rPr>
        <w:t xml:space="preserve">, until the all of us may arrive </w:t>
      </w:r>
      <w:r w:rsidR="00E85DC1" w:rsidRPr="004E08EB">
        <w:rPr>
          <w:rFonts w:ascii="Times New Roman" w:hAnsi="Times New Roman" w:cs="Times New Roman"/>
          <w:bCs/>
          <w:sz w:val="28"/>
          <w:szCs w:val="28"/>
        </w:rPr>
        <w:t>at</w:t>
      </w:r>
      <w:r w:rsidR="0029351A" w:rsidRPr="004E08EB">
        <w:rPr>
          <w:rFonts w:ascii="Times New Roman" w:hAnsi="Times New Roman" w:cs="Times New Roman"/>
          <w:bCs/>
          <w:sz w:val="28"/>
          <w:szCs w:val="28"/>
        </w:rPr>
        <w:t xml:space="preserve"> </w:t>
      </w:r>
      <w:r w:rsidR="0029351A" w:rsidRPr="004E08EB">
        <w:rPr>
          <w:rFonts w:ascii="Times New Roman" w:hAnsi="Times New Roman" w:cs="Times New Roman"/>
          <w:bCs/>
          <w:sz w:val="28"/>
          <w:szCs w:val="28"/>
          <w:u w:val="single"/>
        </w:rPr>
        <w:t>the Unity of the Faith</w:t>
      </w:r>
      <w:r w:rsidR="0029351A" w:rsidRPr="004E08EB">
        <w:rPr>
          <w:rFonts w:ascii="Times New Roman" w:hAnsi="Times New Roman" w:cs="Times New Roman"/>
          <w:bCs/>
          <w:sz w:val="28"/>
          <w:szCs w:val="28"/>
        </w:rPr>
        <w:t xml:space="preserve">, so that we may no longer be babies, being wave-tossed and carried about by every </w:t>
      </w:r>
      <w:r w:rsidR="00E17B40" w:rsidRPr="004E08EB">
        <w:rPr>
          <w:rFonts w:ascii="Times New Roman" w:hAnsi="Times New Roman" w:cs="Times New Roman"/>
          <w:bCs/>
          <w:sz w:val="28"/>
          <w:szCs w:val="28"/>
        </w:rPr>
        <w:t xml:space="preserve">wind </w:t>
      </w:r>
      <w:r w:rsidR="0029351A" w:rsidRPr="004E08EB">
        <w:rPr>
          <w:rFonts w:ascii="Times New Roman" w:hAnsi="Times New Roman" w:cs="Times New Roman"/>
          <w:bCs/>
          <w:sz w:val="28"/>
          <w:szCs w:val="28"/>
        </w:rPr>
        <w:t>of the teaching</w:t>
      </w:r>
      <w:r w:rsidR="00E17B40" w:rsidRPr="004E08EB">
        <w:rPr>
          <w:rFonts w:ascii="Times New Roman" w:hAnsi="Times New Roman" w:cs="Times New Roman"/>
          <w:bCs/>
          <w:sz w:val="28"/>
          <w:szCs w:val="28"/>
        </w:rPr>
        <w:t>,</w:t>
      </w:r>
      <w:r w:rsidR="0029351A" w:rsidRPr="004E08EB">
        <w:rPr>
          <w:rFonts w:ascii="Times New Roman" w:hAnsi="Times New Roman" w:cs="Times New Roman"/>
          <w:bCs/>
          <w:sz w:val="28"/>
          <w:szCs w:val="28"/>
        </w:rPr>
        <w:t xml:space="preserve"> by </w:t>
      </w:r>
      <w:r w:rsidR="0029351A" w:rsidRPr="004E08EB">
        <w:rPr>
          <w:rFonts w:ascii="Times New Roman" w:hAnsi="Times New Roman" w:cs="Times New Roman"/>
          <w:bCs/>
          <w:sz w:val="28"/>
          <w:szCs w:val="28"/>
          <w:u w:val="single"/>
        </w:rPr>
        <w:t xml:space="preserve">the Trickery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Men</w:t>
      </w:r>
      <w:r w:rsidR="0029351A" w:rsidRPr="004E08EB">
        <w:rPr>
          <w:rFonts w:ascii="Times New Roman" w:hAnsi="Times New Roman" w:cs="Times New Roman"/>
          <w:bCs/>
          <w:sz w:val="28"/>
          <w:szCs w:val="28"/>
        </w:rPr>
        <w:t xml:space="preserve">, by craftiness for </w:t>
      </w:r>
      <w:r w:rsidR="0029351A" w:rsidRPr="004E08EB">
        <w:rPr>
          <w:rFonts w:ascii="Times New Roman" w:hAnsi="Times New Roman" w:cs="Times New Roman"/>
          <w:bCs/>
          <w:sz w:val="28"/>
          <w:szCs w:val="28"/>
          <w:u w:val="single"/>
        </w:rPr>
        <w:t xml:space="preserve">the Scheming of </w:t>
      </w:r>
      <w:r w:rsidR="002620CF" w:rsidRPr="004E08EB">
        <w:rPr>
          <w:rFonts w:ascii="Times New Roman" w:hAnsi="Times New Roman" w:cs="Times New Roman"/>
          <w:bCs/>
          <w:sz w:val="28"/>
          <w:szCs w:val="28"/>
          <w:u w:val="single"/>
        </w:rPr>
        <w:t xml:space="preserve">the </w:t>
      </w:r>
      <w:r w:rsidR="0029351A" w:rsidRPr="004E08EB">
        <w:rPr>
          <w:rFonts w:ascii="Times New Roman" w:hAnsi="Times New Roman" w:cs="Times New Roman"/>
          <w:bCs/>
          <w:sz w:val="28"/>
          <w:szCs w:val="28"/>
          <w:u w:val="single"/>
        </w:rPr>
        <w:t>Error</w:t>
      </w:r>
      <w:r w:rsidR="0029351A" w:rsidRPr="004E08EB">
        <w:rPr>
          <w:rFonts w:ascii="Times New Roman" w:hAnsi="Times New Roman" w:cs="Times New Roman"/>
          <w:bCs/>
          <w:sz w:val="28"/>
          <w:szCs w:val="28"/>
        </w:rPr>
        <w:t xml:space="preserve">.”    </w:t>
      </w:r>
    </w:p>
    <w:p w14:paraId="05F3F50F" w14:textId="77777777" w:rsidR="00422B1B" w:rsidRPr="004E08EB" w:rsidRDefault="0029351A" w:rsidP="00F34219">
      <w:pPr>
        <w:autoSpaceDE w:val="0"/>
        <w:autoSpaceDN w:val="0"/>
        <w:adjustRightInd w:val="0"/>
        <w:ind w:left="7560" w:firstLine="360"/>
        <w:rPr>
          <w:rFonts w:ascii="Times New Roman" w:hAnsi="Times New Roman" w:cs="Times New Roman"/>
          <w:bCs/>
          <w:sz w:val="28"/>
          <w:szCs w:val="28"/>
        </w:rPr>
      </w:pPr>
      <w:r w:rsidRPr="004E08EB">
        <w:rPr>
          <w:rFonts w:ascii="Times New Roman" w:hAnsi="Times New Roman" w:cs="Times New Roman"/>
          <w:bCs/>
          <w:sz w:val="28"/>
          <w:szCs w:val="28"/>
        </w:rPr>
        <w:t>Eph.4:11-14</w:t>
      </w:r>
    </w:p>
    <w:p w14:paraId="05F3F510" w14:textId="77777777" w:rsidR="0029351A" w:rsidRPr="004E08EB" w:rsidRDefault="00E37C73" w:rsidP="00657B94">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underlined genitive phrases all use the double article, like “the Word of the Truth” does. </w:t>
      </w:r>
      <w:r w:rsidR="00624D27" w:rsidRPr="004E08EB">
        <w:rPr>
          <w:rFonts w:ascii="Times New Roman" w:hAnsi="Times New Roman" w:cs="Times New Roman"/>
          <w:bCs/>
          <w:sz w:val="28"/>
          <w:szCs w:val="28"/>
        </w:rPr>
        <w:t>“</w:t>
      </w:r>
      <w:r w:rsidR="00624D27" w:rsidRPr="004E08EB">
        <w:rPr>
          <w:rFonts w:ascii="Times New Roman" w:hAnsi="Times New Roman" w:cs="Times New Roman"/>
          <w:bCs/>
          <w:sz w:val="28"/>
          <w:szCs w:val="28"/>
          <w:u w:val="single"/>
        </w:rPr>
        <w:t xml:space="preserve">The Mending of the </w:t>
      </w:r>
      <w:r w:rsidR="00627A4A" w:rsidRPr="004E08EB">
        <w:rPr>
          <w:rFonts w:ascii="Times New Roman" w:hAnsi="Times New Roman" w:cs="Times New Roman"/>
          <w:bCs/>
          <w:sz w:val="28"/>
          <w:szCs w:val="28"/>
          <w:u w:val="single"/>
        </w:rPr>
        <w:t>H</w:t>
      </w:r>
      <w:r w:rsidR="00624D27" w:rsidRPr="004E08EB">
        <w:rPr>
          <w:rFonts w:ascii="Times New Roman" w:hAnsi="Times New Roman" w:cs="Times New Roman"/>
          <w:bCs/>
          <w:sz w:val="28"/>
          <w:szCs w:val="28"/>
          <w:u w:val="single"/>
        </w:rPr>
        <w:t>oly Ones</w:t>
      </w:r>
      <w:r w:rsidR="00624D27" w:rsidRPr="004E08EB">
        <w:rPr>
          <w:rFonts w:ascii="Times New Roman" w:hAnsi="Times New Roman" w:cs="Times New Roman"/>
          <w:bCs/>
          <w:sz w:val="28"/>
          <w:szCs w:val="28"/>
        </w:rPr>
        <w:t>” was required before edification of “</w:t>
      </w:r>
      <w:r w:rsidR="00624D27" w:rsidRPr="004E08EB">
        <w:rPr>
          <w:rFonts w:ascii="Times New Roman" w:hAnsi="Times New Roman" w:cs="Times New Roman"/>
          <w:bCs/>
          <w:sz w:val="28"/>
          <w:szCs w:val="28"/>
          <w:u w:val="single"/>
        </w:rPr>
        <w:t>the Body of the Christ</w:t>
      </w:r>
      <w:r w:rsidR="00624D27" w:rsidRPr="004E08EB">
        <w:rPr>
          <w:rFonts w:ascii="Times New Roman" w:hAnsi="Times New Roman" w:cs="Times New Roman"/>
          <w:bCs/>
          <w:sz w:val="28"/>
          <w:szCs w:val="28"/>
        </w:rPr>
        <w:t>” could proceed. That mending was the adjustment out of covenant truth into new dispensational truth, fit for “the dispensation of the secret”</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lastRenderedPageBreak/>
        <w:t>(Eph.3:9)</w:t>
      </w:r>
      <w:r w:rsidR="00624D27" w:rsidRPr="004E08EB">
        <w:rPr>
          <w:rFonts w:ascii="Times New Roman" w:hAnsi="Times New Roman" w:cs="Times New Roman"/>
          <w:bCs/>
          <w:sz w:val="28"/>
          <w:szCs w:val="28"/>
        </w:rPr>
        <w:t xml:space="preserve">. </w:t>
      </w:r>
      <w:r w:rsidR="0029351A" w:rsidRPr="004E08EB">
        <w:rPr>
          <w:rFonts w:ascii="Times New Roman" w:hAnsi="Times New Roman" w:cs="Times New Roman"/>
          <w:bCs/>
          <w:sz w:val="28"/>
          <w:szCs w:val="28"/>
        </w:rPr>
        <w:t>“</w:t>
      </w:r>
      <w:r w:rsidR="0029351A" w:rsidRPr="004E08EB">
        <w:rPr>
          <w:rFonts w:ascii="Times New Roman" w:hAnsi="Times New Roman" w:cs="Times New Roman"/>
          <w:bCs/>
          <w:sz w:val="28"/>
          <w:szCs w:val="28"/>
          <w:u w:val="single"/>
        </w:rPr>
        <w:t>The Unity of the Faith</w:t>
      </w:r>
      <w:r w:rsidR="0029351A" w:rsidRPr="004E08EB">
        <w:rPr>
          <w:rFonts w:ascii="Times New Roman" w:hAnsi="Times New Roman" w:cs="Times New Roman"/>
          <w:bCs/>
          <w:sz w:val="28"/>
          <w:szCs w:val="28"/>
        </w:rPr>
        <w:t xml:space="preserve">” concerns “the Word of the Truth” being held </w:t>
      </w:r>
      <w:r w:rsidR="00E92104" w:rsidRPr="004E08EB">
        <w:rPr>
          <w:rFonts w:ascii="Times New Roman" w:hAnsi="Times New Roman" w:cs="Times New Roman"/>
          <w:bCs/>
          <w:sz w:val="28"/>
          <w:szCs w:val="28"/>
        </w:rPr>
        <w:t xml:space="preserve">faithfully </w:t>
      </w:r>
      <w:r w:rsidR="0029351A" w:rsidRPr="004E08EB">
        <w:rPr>
          <w:rFonts w:ascii="Times New Roman" w:hAnsi="Times New Roman" w:cs="Times New Roman"/>
          <w:bCs/>
          <w:sz w:val="28"/>
          <w:szCs w:val="28"/>
        </w:rPr>
        <w:t xml:space="preserve">by </w:t>
      </w:r>
      <w:r w:rsidR="0029351A" w:rsidRPr="004E08EB">
        <w:rPr>
          <w:rFonts w:ascii="Times New Roman" w:hAnsi="Times New Roman" w:cs="Times New Roman"/>
          <w:bCs/>
          <w:i/>
          <w:iCs/>
          <w:sz w:val="28"/>
          <w:szCs w:val="28"/>
        </w:rPr>
        <w:t>all</w:t>
      </w:r>
      <w:r w:rsidR="0029351A" w:rsidRPr="004E08EB">
        <w:rPr>
          <w:rFonts w:ascii="Times New Roman" w:hAnsi="Times New Roman" w:cs="Times New Roman"/>
          <w:bCs/>
          <w:sz w:val="28"/>
          <w:szCs w:val="28"/>
        </w:rPr>
        <w:t xml:space="preserve"> in “</w:t>
      </w:r>
      <w:r w:rsidR="0029351A" w:rsidRPr="004E08EB">
        <w:rPr>
          <w:rFonts w:ascii="Times New Roman" w:hAnsi="Times New Roman" w:cs="Times New Roman"/>
          <w:bCs/>
          <w:sz w:val="28"/>
          <w:szCs w:val="28"/>
          <w:u w:val="single"/>
        </w:rPr>
        <w:t>the Body of the Christ</w:t>
      </w:r>
      <w:r w:rsidR="0029351A" w:rsidRPr="004E08EB">
        <w:rPr>
          <w:rFonts w:ascii="Times New Roman" w:hAnsi="Times New Roman" w:cs="Times New Roman"/>
          <w:bCs/>
          <w:sz w:val="28"/>
          <w:szCs w:val="28"/>
        </w:rPr>
        <w:t>”</w:t>
      </w:r>
      <w:r w:rsidR="002620CF" w:rsidRPr="004E08EB">
        <w:rPr>
          <w:rFonts w:ascii="Times New Roman" w:hAnsi="Times New Roman" w:cs="Times New Roman"/>
          <w:bCs/>
          <w:sz w:val="28"/>
          <w:szCs w:val="28"/>
        </w:rPr>
        <w:t xml:space="preserve">. Note that it is neither “a unity of the faith”, nor “the unity of faith”, either of which could mean </w:t>
      </w:r>
      <w:r w:rsidR="00E17B40" w:rsidRPr="004E08EB">
        <w:rPr>
          <w:rFonts w:ascii="Times New Roman" w:hAnsi="Times New Roman" w:cs="Times New Roman"/>
          <w:bCs/>
          <w:sz w:val="28"/>
          <w:szCs w:val="28"/>
        </w:rPr>
        <w:t>any old faith</w:t>
      </w:r>
      <w:r w:rsidR="002E685A" w:rsidRPr="004E08EB">
        <w:rPr>
          <w:rFonts w:ascii="Times New Roman" w:hAnsi="Times New Roman" w:cs="Times New Roman"/>
          <w:bCs/>
          <w:sz w:val="28"/>
          <w:szCs w:val="28"/>
        </w:rPr>
        <w:t>-</w:t>
      </w:r>
      <w:r w:rsidR="00072266" w:rsidRPr="004E08EB">
        <w:rPr>
          <w:rFonts w:ascii="Times New Roman" w:hAnsi="Times New Roman" w:cs="Times New Roman"/>
          <w:bCs/>
          <w:sz w:val="28"/>
          <w:szCs w:val="28"/>
        </w:rPr>
        <w:t>unity</w:t>
      </w:r>
      <w:r w:rsidR="002620CF" w:rsidRPr="004E08EB">
        <w:rPr>
          <w:rFonts w:ascii="Times New Roman" w:hAnsi="Times New Roman" w:cs="Times New Roman"/>
          <w:bCs/>
          <w:sz w:val="28"/>
          <w:szCs w:val="28"/>
        </w:rPr>
        <w:t xml:space="preserve">. And note </w:t>
      </w:r>
      <w:r w:rsidR="007B19D1">
        <w:rPr>
          <w:rFonts w:ascii="Times New Roman" w:hAnsi="Times New Roman" w:cs="Times New Roman"/>
          <w:bCs/>
          <w:sz w:val="28"/>
          <w:szCs w:val="28"/>
        </w:rPr>
        <w:t xml:space="preserve">also </w:t>
      </w:r>
      <w:r w:rsidR="002620CF" w:rsidRPr="004E08EB">
        <w:rPr>
          <w:rFonts w:ascii="Times New Roman" w:hAnsi="Times New Roman" w:cs="Times New Roman"/>
          <w:bCs/>
          <w:sz w:val="28"/>
          <w:szCs w:val="28"/>
        </w:rPr>
        <w:t xml:space="preserve">the </w:t>
      </w:r>
      <w:r w:rsidR="002620CF" w:rsidRPr="004E08EB">
        <w:rPr>
          <w:rFonts w:ascii="Times New Roman" w:hAnsi="Times New Roman" w:cs="Times New Roman"/>
          <w:bCs/>
          <w:i/>
          <w:sz w:val="28"/>
          <w:szCs w:val="28"/>
        </w:rPr>
        <w:t>contrasts</w:t>
      </w:r>
      <w:r w:rsidR="002620CF" w:rsidRPr="004E08EB">
        <w:rPr>
          <w:rFonts w:ascii="Times New Roman" w:hAnsi="Times New Roman" w:cs="Times New Roman"/>
          <w:bCs/>
          <w:sz w:val="28"/>
          <w:szCs w:val="28"/>
        </w:rPr>
        <w:t xml:space="preserve"> </w:t>
      </w:r>
      <w:r w:rsidR="00657B94" w:rsidRPr="004E08EB">
        <w:rPr>
          <w:rFonts w:ascii="Times New Roman" w:hAnsi="Times New Roman" w:cs="Times New Roman"/>
          <w:bCs/>
          <w:sz w:val="28"/>
          <w:szCs w:val="28"/>
        </w:rPr>
        <w:t>between</w:t>
      </w:r>
      <w:r w:rsidR="002620CF" w:rsidRPr="004E08EB">
        <w:rPr>
          <w:rFonts w:ascii="Times New Roman" w:hAnsi="Times New Roman" w:cs="Times New Roman"/>
          <w:bCs/>
          <w:sz w:val="28"/>
          <w:szCs w:val="28"/>
        </w:rPr>
        <w:t xml:space="preserve"> “</w:t>
      </w:r>
      <w:r w:rsidR="002620CF" w:rsidRPr="004E08EB">
        <w:rPr>
          <w:rFonts w:ascii="Times New Roman" w:hAnsi="Times New Roman" w:cs="Times New Roman"/>
          <w:bCs/>
          <w:sz w:val="28"/>
          <w:szCs w:val="28"/>
          <w:u w:val="single"/>
        </w:rPr>
        <w:t>the Unity of the Faith</w:t>
      </w:r>
      <w:r w:rsidR="002620CF" w:rsidRPr="004E08EB">
        <w:rPr>
          <w:rFonts w:ascii="Times New Roman" w:hAnsi="Times New Roman" w:cs="Times New Roman"/>
          <w:bCs/>
          <w:sz w:val="28"/>
          <w:szCs w:val="28"/>
        </w:rPr>
        <w:t>”</w:t>
      </w:r>
      <w:r w:rsidRPr="004E08EB">
        <w:rPr>
          <w:rFonts w:ascii="Times New Roman" w:hAnsi="Times New Roman" w:cs="Times New Roman"/>
          <w:bCs/>
          <w:sz w:val="28"/>
          <w:szCs w:val="28"/>
        </w:rPr>
        <w:t>,</w:t>
      </w:r>
      <w:r w:rsidR="002620CF" w:rsidRPr="004E08EB">
        <w:rPr>
          <w:rFonts w:ascii="Times New Roman" w:hAnsi="Times New Roman" w:cs="Times New Roman"/>
          <w:bCs/>
          <w:sz w:val="28"/>
          <w:szCs w:val="28"/>
        </w:rPr>
        <w:t xml:space="preserve"> versus “</w:t>
      </w:r>
      <w:r w:rsidR="002620CF" w:rsidRPr="004E08EB">
        <w:rPr>
          <w:rFonts w:ascii="Times New Roman" w:hAnsi="Times New Roman" w:cs="Times New Roman"/>
          <w:bCs/>
          <w:sz w:val="28"/>
          <w:szCs w:val="28"/>
          <w:u w:val="single"/>
        </w:rPr>
        <w:t>the Trickery of the Men</w:t>
      </w:r>
      <w:r w:rsidR="002620CF" w:rsidRPr="004E08EB">
        <w:rPr>
          <w:rFonts w:ascii="Times New Roman" w:hAnsi="Times New Roman" w:cs="Times New Roman"/>
          <w:bCs/>
          <w:sz w:val="28"/>
          <w:szCs w:val="28"/>
        </w:rPr>
        <w:t>” and “</w:t>
      </w:r>
      <w:r w:rsidR="002620CF" w:rsidRPr="004E08EB">
        <w:rPr>
          <w:rFonts w:ascii="Times New Roman" w:hAnsi="Times New Roman" w:cs="Times New Roman"/>
          <w:bCs/>
          <w:sz w:val="28"/>
          <w:szCs w:val="28"/>
          <w:u w:val="single"/>
        </w:rPr>
        <w:t>the Scheming of the Error</w:t>
      </w:r>
      <w:r w:rsidR="002620CF" w:rsidRPr="004E08EB">
        <w:rPr>
          <w:rFonts w:ascii="Times New Roman" w:hAnsi="Times New Roman" w:cs="Times New Roman"/>
          <w:bCs/>
          <w:sz w:val="28"/>
          <w:szCs w:val="28"/>
        </w:rPr>
        <w:t xml:space="preserve">”. All of these expressions are emphatic because every noun has the definite article. There were specific men and </w:t>
      </w:r>
      <w:r w:rsidR="00E17B40" w:rsidRPr="004E08EB">
        <w:rPr>
          <w:rFonts w:ascii="Times New Roman" w:hAnsi="Times New Roman" w:cs="Times New Roman"/>
          <w:bCs/>
          <w:sz w:val="28"/>
          <w:szCs w:val="28"/>
        </w:rPr>
        <w:t xml:space="preserve">certain </w:t>
      </w:r>
      <w:r w:rsidR="002620CF" w:rsidRPr="004E08EB">
        <w:rPr>
          <w:rFonts w:ascii="Times New Roman" w:hAnsi="Times New Roman" w:cs="Times New Roman"/>
          <w:bCs/>
          <w:sz w:val="28"/>
          <w:szCs w:val="28"/>
        </w:rPr>
        <w:t xml:space="preserve">errors </w:t>
      </w:r>
      <w:r w:rsidRPr="004E08EB">
        <w:rPr>
          <w:rFonts w:ascii="Times New Roman" w:hAnsi="Times New Roman" w:cs="Times New Roman"/>
          <w:bCs/>
          <w:sz w:val="28"/>
          <w:szCs w:val="28"/>
        </w:rPr>
        <w:t>being called to</w:t>
      </w:r>
      <w:r w:rsidR="002620CF" w:rsidRPr="004E08EB">
        <w:rPr>
          <w:rFonts w:ascii="Times New Roman" w:hAnsi="Times New Roman" w:cs="Times New Roman"/>
          <w:bCs/>
          <w:sz w:val="28"/>
          <w:szCs w:val="28"/>
        </w:rPr>
        <w:t xml:space="preserve"> mind here. Given what Col.2:21 and its context say about “you may not touch, neither taste, nor handle”, it appears th</w:t>
      </w:r>
      <w:r w:rsidR="00E17B40" w:rsidRPr="004E08EB">
        <w:rPr>
          <w:rFonts w:ascii="Times New Roman" w:hAnsi="Times New Roman" w:cs="Times New Roman"/>
          <w:bCs/>
          <w:sz w:val="28"/>
          <w:szCs w:val="28"/>
        </w:rPr>
        <w:t>at</w:t>
      </w:r>
      <w:r w:rsidR="002620CF" w:rsidRPr="004E08EB">
        <w:rPr>
          <w:rFonts w:ascii="Times New Roman" w:hAnsi="Times New Roman" w:cs="Times New Roman"/>
          <w:bCs/>
          <w:sz w:val="28"/>
          <w:szCs w:val="28"/>
        </w:rPr>
        <w:t xml:space="preserve"> Paul’s long-standing nemesis, the Judaizers, were at work undermining “the Faith”</w:t>
      </w:r>
      <w:r w:rsidR="00E17B40" w:rsidRPr="004E08EB">
        <w:rPr>
          <w:rFonts w:ascii="Times New Roman" w:hAnsi="Times New Roman" w:cs="Times New Roman"/>
          <w:bCs/>
          <w:sz w:val="28"/>
          <w:szCs w:val="28"/>
        </w:rPr>
        <w:t xml:space="preserve"> of the recently revealed Secret</w:t>
      </w:r>
      <w:r w:rsidR="002620CF" w:rsidRPr="004E08EB">
        <w:rPr>
          <w:rFonts w:ascii="Times New Roman" w:hAnsi="Times New Roman" w:cs="Times New Roman"/>
          <w:bCs/>
          <w:sz w:val="28"/>
          <w:szCs w:val="28"/>
        </w:rPr>
        <w:t>.</w:t>
      </w:r>
      <w:r w:rsidR="00285946" w:rsidRPr="004E08EB">
        <w:rPr>
          <w:rFonts w:ascii="Times New Roman" w:hAnsi="Times New Roman" w:cs="Times New Roman"/>
          <w:bCs/>
          <w:sz w:val="28"/>
          <w:szCs w:val="28"/>
        </w:rPr>
        <w:t xml:space="preserve"> These Judaizers had become a sort of establishment Christianity in their day, and they were not going to give up their works-based faith without a fight.</w:t>
      </w:r>
    </w:p>
    <w:p w14:paraId="05F3F511" w14:textId="77777777" w:rsidR="00C522A3" w:rsidRPr="004E08EB" w:rsidRDefault="00C522A3" w:rsidP="005068E7">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Another piece of guidance, similar to 1 Cor.2:1</w:t>
      </w:r>
      <w:r w:rsidR="005068E7" w:rsidRPr="004E08EB">
        <w:rPr>
          <w:rFonts w:ascii="Times New Roman" w:hAnsi="Times New Roman" w:cs="Times New Roman"/>
          <w:bCs/>
          <w:sz w:val="28"/>
          <w:szCs w:val="28"/>
        </w:rPr>
        <w:t>1</w:t>
      </w:r>
      <w:r w:rsidRPr="004E08EB">
        <w:rPr>
          <w:rFonts w:ascii="Times New Roman" w:hAnsi="Times New Roman" w:cs="Times New Roman"/>
          <w:bCs/>
          <w:sz w:val="28"/>
          <w:szCs w:val="28"/>
        </w:rPr>
        <w:t>-15 above, is this –</w:t>
      </w:r>
    </w:p>
    <w:p w14:paraId="05F3F512" w14:textId="77777777" w:rsidR="00C522A3" w:rsidRPr="004E08EB" w:rsidRDefault="00C522A3" w:rsidP="00C522A3">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“And this I pray, that your love may abound yet more and more</w:t>
      </w:r>
      <w:r w:rsidR="002A0467" w:rsidRPr="004E08EB">
        <w:rPr>
          <w:rFonts w:ascii="Times New Roman" w:hAnsi="Times New Roman" w:cs="Times New Roman"/>
          <w:bCs/>
          <w:sz w:val="28"/>
          <w:szCs w:val="28"/>
        </w:rPr>
        <w:t xml:space="preserve"> </w:t>
      </w:r>
      <w:r w:rsidR="002A0467" w:rsidRPr="004E08EB">
        <w:rPr>
          <w:rFonts w:ascii="Times New Roman" w:hAnsi="Times New Roman" w:cs="Times New Roman"/>
          <w:b/>
          <w:sz w:val="28"/>
          <w:szCs w:val="28"/>
        </w:rPr>
        <w:t xml:space="preserve">in recognition and every </w:t>
      </w:r>
      <w:r w:rsidR="00124E02">
        <w:rPr>
          <w:rFonts w:ascii="Times New Roman" w:hAnsi="Times New Roman" w:cs="Times New Roman"/>
          <w:b/>
          <w:sz w:val="28"/>
          <w:szCs w:val="28"/>
        </w:rPr>
        <w:t>perception</w:t>
      </w:r>
      <w:r w:rsidR="00684558">
        <w:rPr>
          <w:rFonts w:ascii="Times New Roman" w:hAnsi="Times New Roman" w:cs="Times New Roman"/>
          <w:b/>
          <w:sz w:val="28"/>
          <w:szCs w:val="28"/>
        </w:rPr>
        <w:t xml:space="preserve"> </w:t>
      </w:r>
      <w:r w:rsidR="00684558" w:rsidRPr="00684558">
        <w:rPr>
          <w:rFonts w:ascii="Times New Roman" w:hAnsi="Times New Roman" w:cs="Times New Roman"/>
          <w:bCs/>
          <w:sz w:val="28"/>
          <w:szCs w:val="28"/>
        </w:rPr>
        <w:t>(</w:t>
      </w:r>
      <w:r w:rsidR="001C5112">
        <w:rPr>
          <w:rFonts w:ascii="Times New Roman" w:hAnsi="Times New Roman" w:cs="Times New Roman"/>
          <w:bCs/>
          <w:sz w:val="28"/>
          <w:szCs w:val="28"/>
        </w:rPr>
        <w:t xml:space="preserve">Gk. </w:t>
      </w:r>
      <w:proofErr w:type="spellStart"/>
      <w:r w:rsidR="001C5112" w:rsidRPr="005B3A09">
        <w:rPr>
          <w:rFonts w:ascii="Times New Roman" w:hAnsi="Times New Roman" w:cs="Times New Roman"/>
          <w:bCs/>
          <w:i/>
          <w:iCs/>
          <w:sz w:val="28"/>
          <w:szCs w:val="28"/>
        </w:rPr>
        <w:t>aisth</w:t>
      </w:r>
      <w:r w:rsidR="00010672" w:rsidRPr="005B3A09">
        <w:rPr>
          <w:rFonts w:ascii="Times New Roman" w:hAnsi="Times New Roman" w:cs="Times New Roman"/>
          <w:bCs/>
          <w:i/>
          <w:iCs/>
          <w:sz w:val="28"/>
          <w:szCs w:val="28"/>
        </w:rPr>
        <w:t>ē</w:t>
      </w:r>
      <w:r w:rsidR="001C5112" w:rsidRPr="005B3A09">
        <w:rPr>
          <w:rFonts w:ascii="Times New Roman" w:hAnsi="Times New Roman" w:cs="Times New Roman"/>
          <w:bCs/>
          <w:i/>
          <w:iCs/>
          <w:sz w:val="28"/>
          <w:szCs w:val="28"/>
        </w:rPr>
        <w:t>sis</w:t>
      </w:r>
      <w:proofErr w:type="spellEnd"/>
      <w:r w:rsidR="00684558" w:rsidRPr="00684558">
        <w:rPr>
          <w:rFonts w:ascii="Times New Roman" w:hAnsi="Times New Roman" w:cs="Times New Roman"/>
          <w:bCs/>
          <w:sz w:val="28"/>
          <w:szCs w:val="28"/>
        </w:rPr>
        <w:t>)</w:t>
      </w:r>
      <w:r w:rsidR="002A0467" w:rsidRPr="004E08EB">
        <w:rPr>
          <w:rFonts w:ascii="Times New Roman" w:hAnsi="Times New Roman" w:cs="Times New Roman"/>
          <w:bCs/>
          <w:sz w:val="28"/>
          <w:szCs w:val="28"/>
        </w:rPr>
        <w:t xml:space="preserve">, for </w:t>
      </w:r>
      <w:r w:rsidR="002A0467" w:rsidRPr="004E08EB">
        <w:rPr>
          <w:rFonts w:ascii="Times New Roman" w:hAnsi="Times New Roman" w:cs="Times New Roman"/>
          <w:b/>
          <w:bCs/>
          <w:sz w:val="28"/>
          <w:szCs w:val="28"/>
        </w:rPr>
        <w:t>you to prove the things differing</w:t>
      </w:r>
      <w:r w:rsidR="002A0467" w:rsidRPr="004E08EB">
        <w:rPr>
          <w:rFonts w:ascii="Times New Roman" w:hAnsi="Times New Roman" w:cs="Times New Roman"/>
          <w:bCs/>
          <w:sz w:val="28"/>
          <w:szCs w:val="28"/>
        </w:rPr>
        <w:t>, so that you may be sincere and blameless until the day of Christ.”    Phi.1:9-10</w:t>
      </w:r>
    </w:p>
    <w:p w14:paraId="05F3F513" w14:textId="77777777" w:rsidR="00E97334" w:rsidRPr="004E08EB" w:rsidRDefault="002A0467" w:rsidP="005C3FB4">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Paul’s prayer was that they would prove, or test, the things that differ. An alternate translation “to approve the excellent things”</w:t>
      </w:r>
      <w:r w:rsidR="00627A4A" w:rsidRPr="004E08EB">
        <w:rPr>
          <w:rFonts w:ascii="Times New Roman" w:hAnsi="Times New Roman" w:cs="Times New Roman"/>
          <w:bCs/>
          <w:sz w:val="28"/>
          <w:szCs w:val="28"/>
        </w:rPr>
        <w:t xml:space="preserve"> is how the </w:t>
      </w:r>
      <w:r w:rsidR="00627A4A" w:rsidRPr="004E08EB">
        <w:rPr>
          <w:rFonts w:ascii="Times New Roman" w:hAnsi="Times New Roman" w:cs="Times New Roman"/>
          <w:bCs/>
          <w:i/>
          <w:sz w:val="28"/>
          <w:szCs w:val="28"/>
        </w:rPr>
        <w:t>KJV</w:t>
      </w:r>
      <w:r w:rsidR="00627A4A" w:rsidRPr="004E08EB">
        <w:rPr>
          <w:rFonts w:ascii="Times New Roman" w:hAnsi="Times New Roman" w:cs="Times New Roman"/>
          <w:bCs/>
          <w:sz w:val="28"/>
          <w:szCs w:val="28"/>
        </w:rPr>
        <w:t xml:space="preserve"> has handled the Gk. expression </w:t>
      </w:r>
      <w:r w:rsidR="00627A4A" w:rsidRPr="004E08EB">
        <w:rPr>
          <w:rFonts w:ascii="Times New Roman" w:hAnsi="Times New Roman" w:cs="Times New Roman"/>
          <w:bCs/>
          <w:i/>
          <w:sz w:val="28"/>
          <w:szCs w:val="28"/>
        </w:rPr>
        <w:t xml:space="preserve">to </w:t>
      </w:r>
      <w:proofErr w:type="spellStart"/>
      <w:r w:rsidR="00627A4A" w:rsidRPr="004E08EB">
        <w:rPr>
          <w:rFonts w:ascii="Times New Roman" w:hAnsi="Times New Roman" w:cs="Times New Roman"/>
          <w:bCs/>
          <w:i/>
          <w:sz w:val="28"/>
          <w:szCs w:val="28"/>
        </w:rPr>
        <w:t>dokimazein</w:t>
      </w:r>
      <w:proofErr w:type="spellEnd"/>
      <w:r w:rsidR="00E97334" w:rsidRPr="004E08EB">
        <w:rPr>
          <w:rFonts w:ascii="Times New Roman" w:hAnsi="Times New Roman" w:cs="Times New Roman"/>
          <w:bCs/>
          <w:i/>
          <w:sz w:val="28"/>
          <w:szCs w:val="28"/>
        </w:rPr>
        <w:t xml:space="preserve"> … ta </w:t>
      </w:r>
      <w:proofErr w:type="spellStart"/>
      <w:r w:rsidR="00E97334" w:rsidRPr="004E08EB">
        <w:rPr>
          <w:rFonts w:ascii="Times New Roman" w:hAnsi="Times New Roman" w:cs="Times New Roman"/>
          <w:bCs/>
          <w:i/>
          <w:sz w:val="28"/>
          <w:szCs w:val="28"/>
        </w:rPr>
        <w:t>diapheronta</w:t>
      </w:r>
      <w:proofErr w:type="spellEnd"/>
      <w:r w:rsidRPr="004E08EB">
        <w:rPr>
          <w:rFonts w:ascii="Times New Roman" w:hAnsi="Times New Roman" w:cs="Times New Roman"/>
          <w:bCs/>
          <w:sz w:val="28"/>
          <w:szCs w:val="28"/>
        </w:rPr>
        <w:t xml:space="preserve">. You can </w:t>
      </w:r>
      <w:r w:rsidR="00E97334" w:rsidRPr="004E08EB">
        <w:rPr>
          <w:rFonts w:ascii="Times New Roman" w:hAnsi="Times New Roman" w:cs="Times New Roman"/>
          <w:bCs/>
          <w:sz w:val="28"/>
          <w:szCs w:val="28"/>
        </w:rPr>
        <w:t>discern</w:t>
      </w:r>
      <w:r w:rsidRPr="004E08EB">
        <w:rPr>
          <w:rFonts w:ascii="Times New Roman" w:hAnsi="Times New Roman" w:cs="Times New Roman"/>
          <w:bCs/>
          <w:sz w:val="28"/>
          <w:szCs w:val="28"/>
        </w:rPr>
        <w:t xml:space="preserve"> how </w:t>
      </w:r>
      <w:r w:rsidR="005C3FB4" w:rsidRPr="004E08EB">
        <w:rPr>
          <w:rFonts w:ascii="Times New Roman" w:hAnsi="Times New Roman" w:cs="Times New Roman"/>
          <w:bCs/>
          <w:sz w:val="28"/>
          <w:szCs w:val="28"/>
        </w:rPr>
        <w:t>such</w:t>
      </w:r>
      <w:r w:rsidRPr="004E08EB">
        <w:rPr>
          <w:rFonts w:ascii="Times New Roman" w:hAnsi="Times New Roman" w:cs="Times New Roman"/>
          <w:bCs/>
          <w:sz w:val="28"/>
          <w:szCs w:val="28"/>
        </w:rPr>
        <w:t xml:space="preserve"> proving would </w:t>
      </w:r>
      <w:r w:rsidR="00E92104" w:rsidRPr="004E08EB">
        <w:rPr>
          <w:rFonts w:ascii="Times New Roman" w:hAnsi="Times New Roman" w:cs="Times New Roman"/>
          <w:bCs/>
          <w:sz w:val="28"/>
          <w:szCs w:val="28"/>
        </w:rPr>
        <w:t xml:space="preserve">naturally </w:t>
      </w:r>
      <w:r w:rsidRPr="004E08EB">
        <w:rPr>
          <w:rFonts w:ascii="Times New Roman" w:hAnsi="Times New Roman" w:cs="Times New Roman"/>
          <w:bCs/>
          <w:sz w:val="28"/>
          <w:szCs w:val="28"/>
        </w:rPr>
        <w:t xml:space="preserve">lead to the approving of the more excellent part. </w:t>
      </w:r>
      <w:r w:rsidR="002B4408" w:rsidRPr="004E08EB">
        <w:rPr>
          <w:rFonts w:ascii="Times New Roman" w:hAnsi="Times New Roman" w:cs="Times New Roman"/>
          <w:bCs/>
          <w:sz w:val="28"/>
          <w:szCs w:val="28"/>
        </w:rPr>
        <w:t>And o</w:t>
      </w:r>
      <w:r w:rsidR="00285946" w:rsidRPr="004E08EB">
        <w:rPr>
          <w:rFonts w:ascii="Times New Roman" w:hAnsi="Times New Roman" w:cs="Times New Roman"/>
          <w:bCs/>
          <w:sz w:val="28"/>
          <w:szCs w:val="28"/>
        </w:rPr>
        <w:t>ne can easily deduce from this</w:t>
      </w:r>
      <w:r w:rsidR="00E97334" w:rsidRPr="004E08EB">
        <w:rPr>
          <w:rFonts w:ascii="Times New Roman" w:hAnsi="Times New Roman" w:cs="Times New Roman"/>
          <w:bCs/>
          <w:sz w:val="28"/>
          <w:szCs w:val="28"/>
        </w:rPr>
        <w:t xml:space="preserve"> text</w:t>
      </w:r>
      <w:r w:rsidR="00285946" w:rsidRPr="004E08EB">
        <w:rPr>
          <w:rFonts w:ascii="Times New Roman" w:hAnsi="Times New Roman" w:cs="Times New Roman"/>
          <w:bCs/>
          <w:sz w:val="28"/>
          <w:szCs w:val="28"/>
        </w:rPr>
        <w:t xml:space="preserve">, that failing to discern will lead to blame in the day of Christ, when He judges </w:t>
      </w:r>
      <w:r w:rsidR="00E85DC1" w:rsidRPr="004E08EB">
        <w:rPr>
          <w:rFonts w:ascii="Times New Roman" w:hAnsi="Times New Roman" w:cs="Times New Roman"/>
          <w:bCs/>
          <w:sz w:val="28"/>
          <w:szCs w:val="28"/>
        </w:rPr>
        <w:t>our works</w:t>
      </w:r>
      <w:r w:rsidR="00285946" w:rsidRPr="004E08EB">
        <w:rPr>
          <w:rFonts w:ascii="Times New Roman" w:hAnsi="Times New Roman" w:cs="Times New Roman"/>
          <w:bCs/>
          <w:sz w:val="28"/>
          <w:szCs w:val="28"/>
        </w:rPr>
        <w:t xml:space="preserve">. </w:t>
      </w:r>
    </w:p>
    <w:p w14:paraId="05F3F514" w14:textId="77777777" w:rsidR="002A0467" w:rsidRPr="004E08EB" w:rsidRDefault="002A0467" w:rsidP="00E97334">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Quite</w:t>
      </w:r>
      <w:r w:rsidR="00ED5D31" w:rsidRPr="004E08EB">
        <w:rPr>
          <w:rFonts w:ascii="Times New Roman" w:hAnsi="Times New Roman" w:cs="Times New Roman"/>
          <w:bCs/>
          <w:sz w:val="28"/>
          <w:szCs w:val="28"/>
        </w:rPr>
        <w:t xml:space="preserve"> in this </w:t>
      </w:r>
      <w:r w:rsidR="00285946" w:rsidRPr="004E08EB">
        <w:rPr>
          <w:rFonts w:ascii="Times New Roman" w:hAnsi="Times New Roman" w:cs="Times New Roman"/>
          <w:bCs/>
          <w:sz w:val="28"/>
          <w:szCs w:val="28"/>
        </w:rPr>
        <w:t xml:space="preserve">same </w:t>
      </w:r>
      <w:r w:rsidR="00ED5D31" w:rsidRPr="004E08EB">
        <w:rPr>
          <w:rFonts w:ascii="Times New Roman" w:hAnsi="Times New Roman" w:cs="Times New Roman"/>
          <w:bCs/>
          <w:sz w:val="28"/>
          <w:szCs w:val="28"/>
        </w:rPr>
        <w:t>vein</w:t>
      </w:r>
      <w:r w:rsidR="00E97334" w:rsidRPr="004E08EB">
        <w:rPr>
          <w:rFonts w:ascii="Times New Roman" w:hAnsi="Times New Roman" w:cs="Times New Roman"/>
          <w:bCs/>
          <w:sz w:val="28"/>
          <w:szCs w:val="28"/>
        </w:rPr>
        <w:t xml:space="preserve"> of proving and approving</w:t>
      </w:r>
      <w:r w:rsidR="00ED5D31" w:rsidRPr="004E08EB">
        <w:rPr>
          <w:rFonts w:ascii="Times New Roman" w:hAnsi="Times New Roman" w:cs="Times New Roman"/>
          <w:bCs/>
          <w:sz w:val="28"/>
          <w:szCs w:val="28"/>
        </w:rPr>
        <w:t xml:space="preserve">, Paul </w:t>
      </w:r>
      <w:r w:rsidR="002E685A" w:rsidRPr="004E08EB">
        <w:rPr>
          <w:rFonts w:ascii="Times New Roman" w:hAnsi="Times New Roman" w:cs="Times New Roman"/>
          <w:bCs/>
          <w:sz w:val="28"/>
          <w:szCs w:val="28"/>
        </w:rPr>
        <w:t xml:space="preserve">said </w:t>
      </w:r>
      <w:r w:rsidR="00ED5D31" w:rsidRPr="004E08EB">
        <w:rPr>
          <w:rFonts w:ascii="Times New Roman" w:hAnsi="Times New Roman" w:cs="Times New Roman"/>
          <w:bCs/>
          <w:sz w:val="28"/>
          <w:szCs w:val="28"/>
        </w:rPr>
        <w:t xml:space="preserve">later </w:t>
      </w:r>
      <w:r w:rsidR="00F564C4" w:rsidRPr="004E08EB">
        <w:rPr>
          <w:rFonts w:ascii="Times New Roman" w:hAnsi="Times New Roman" w:cs="Times New Roman"/>
          <w:bCs/>
          <w:sz w:val="28"/>
          <w:szCs w:val="28"/>
        </w:rPr>
        <w:t xml:space="preserve">in the same letter </w:t>
      </w:r>
      <w:r w:rsidR="00ED5D31" w:rsidRPr="004E08EB">
        <w:rPr>
          <w:rFonts w:ascii="Times New Roman" w:hAnsi="Times New Roman" w:cs="Times New Roman"/>
          <w:bCs/>
          <w:sz w:val="28"/>
          <w:szCs w:val="28"/>
        </w:rPr>
        <w:t>–</w:t>
      </w:r>
    </w:p>
    <w:p w14:paraId="05F3F515" w14:textId="77777777" w:rsidR="00ED5D31" w:rsidRPr="004E08EB" w:rsidRDefault="00ED5D31" w:rsidP="00ED5D31">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 xml:space="preserve">“But what things were gains to me these I have considered loss on account of Christ. But on the contrary, I even consider all things to be loss on account of the surpassingness of the knowledge of Christ Jesus my Lord, because of Whom I suffered loss of all these things, and I consider </w:t>
      </w:r>
      <w:r w:rsidRPr="004E08EB">
        <w:rPr>
          <w:rFonts w:ascii="Times New Roman" w:hAnsi="Times New Roman" w:cs="Times New Roman"/>
          <w:bCs/>
          <w:i/>
          <w:sz w:val="28"/>
          <w:szCs w:val="28"/>
        </w:rPr>
        <w:t>them</w:t>
      </w:r>
      <w:r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u w:val="single"/>
        </w:rPr>
        <w:t>dung</w:t>
      </w:r>
      <w:r w:rsidRPr="004E08EB">
        <w:rPr>
          <w:rFonts w:ascii="Times New Roman" w:hAnsi="Times New Roman" w:cs="Times New Roman"/>
          <w:bCs/>
          <w:sz w:val="28"/>
          <w:szCs w:val="28"/>
        </w:rPr>
        <w:t>, so that I might gain Christ.”    Phi.3:7-8</w:t>
      </w:r>
    </w:p>
    <w:p w14:paraId="05F3F516" w14:textId="77777777" w:rsidR="00285946" w:rsidRPr="004E08EB" w:rsidRDefault="001A7D44" w:rsidP="00285946">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 xml:space="preserve">The </w:t>
      </w:r>
      <w:r w:rsidR="00E92104" w:rsidRPr="004E08EB">
        <w:rPr>
          <w:rFonts w:ascii="Times New Roman" w:hAnsi="Times New Roman" w:cs="Times New Roman"/>
          <w:bCs/>
          <w:sz w:val="28"/>
          <w:szCs w:val="28"/>
        </w:rPr>
        <w:t xml:space="preserve">previous </w:t>
      </w:r>
      <w:r w:rsidRPr="004E08EB">
        <w:rPr>
          <w:rFonts w:ascii="Times New Roman" w:hAnsi="Times New Roman" w:cs="Times New Roman"/>
          <w:bCs/>
          <w:sz w:val="28"/>
          <w:szCs w:val="28"/>
        </w:rPr>
        <w:t xml:space="preserve">gains that had become loss to him were all the advantages he had previously </w:t>
      </w:r>
      <w:r w:rsidR="00235138" w:rsidRPr="004E08EB">
        <w:rPr>
          <w:rFonts w:ascii="Times New Roman" w:hAnsi="Times New Roman" w:cs="Times New Roman"/>
          <w:bCs/>
          <w:sz w:val="28"/>
          <w:szCs w:val="28"/>
        </w:rPr>
        <w:t xml:space="preserve">enjoyed </w:t>
      </w:r>
      <w:r w:rsidRPr="004E08EB">
        <w:rPr>
          <w:rFonts w:ascii="Times New Roman" w:hAnsi="Times New Roman" w:cs="Times New Roman"/>
          <w:bCs/>
          <w:sz w:val="28"/>
          <w:szCs w:val="28"/>
        </w:rPr>
        <w:t xml:space="preserve">under the law (vv.4-6). </w:t>
      </w:r>
      <w:r w:rsidR="00285946" w:rsidRPr="004E08EB">
        <w:rPr>
          <w:rFonts w:ascii="Times New Roman" w:hAnsi="Times New Roman" w:cs="Times New Roman"/>
          <w:bCs/>
          <w:sz w:val="28"/>
          <w:szCs w:val="28"/>
        </w:rPr>
        <w:t xml:space="preserve">The faith of the Judaizers was clinging </w:t>
      </w:r>
      <w:r w:rsidR="00285946" w:rsidRPr="004E08EB">
        <w:rPr>
          <w:rFonts w:ascii="Times New Roman" w:hAnsi="Times New Roman" w:cs="Times New Roman"/>
          <w:bCs/>
          <w:sz w:val="28"/>
          <w:szCs w:val="28"/>
        </w:rPr>
        <w:lastRenderedPageBreak/>
        <w:t>to some of this doctrine. In effect, Paul labeled such a faith as “</w:t>
      </w:r>
      <w:r w:rsidR="00285946" w:rsidRPr="004E08EB">
        <w:rPr>
          <w:rFonts w:ascii="Times New Roman" w:hAnsi="Times New Roman" w:cs="Times New Roman"/>
          <w:bCs/>
          <w:sz w:val="28"/>
          <w:szCs w:val="28"/>
          <w:u w:val="single"/>
        </w:rPr>
        <w:t>dung</w:t>
      </w:r>
      <w:r w:rsidR="00285946" w:rsidRPr="004E08EB">
        <w:rPr>
          <w:rFonts w:ascii="Times New Roman" w:hAnsi="Times New Roman" w:cs="Times New Roman"/>
          <w:bCs/>
          <w:sz w:val="28"/>
          <w:szCs w:val="28"/>
        </w:rPr>
        <w:t>” – and might that not also be the Lord’s judgment</w:t>
      </w:r>
      <w:r w:rsidR="00E97334" w:rsidRPr="004E08EB">
        <w:rPr>
          <w:rFonts w:ascii="Times New Roman" w:hAnsi="Times New Roman" w:cs="Times New Roman"/>
          <w:bCs/>
          <w:sz w:val="28"/>
          <w:szCs w:val="28"/>
        </w:rPr>
        <w:t xml:space="preserve"> of our faith</w:t>
      </w:r>
      <w:r w:rsidR="00285946" w:rsidRPr="004E08EB">
        <w:rPr>
          <w:rFonts w:ascii="Times New Roman" w:hAnsi="Times New Roman" w:cs="Times New Roman"/>
          <w:bCs/>
          <w:sz w:val="28"/>
          <w:szCs w:val="28"/>
        </w:rPr>
        <w:t>, if we fail to rightly divide?</w:t>
      </w:r>
      <w:r w:rsidR="00C206C5" w:rsidRPr="004E08EB">
        <w:rPr>
          <w:rFonts w:ascii="Times New Roman" w:hAnsi="Times New Roman" w:cs="Times New Roman"/>
          <w:bCs/>
          <w:sz w:val="28"/>
          <w:szCs w:val="28"/>
        </w:rPr>
        <w:t xml:space="preserve"> So separating oneself from Jewish legalism is one of the great aims of </w:t>
      </w:r>
      <w:r w:rsidR="00E85DC1" w:rsidRPr="004E08EB">
        <w:rPr>
          <w:rFonts w:ascii="Times New Roman" w:hAnsi="Times New Roman" w:cs="Times New Roman"/>
          <w:bCs/>
          <w:sz w:val="28"/>
          <w:szCs w:val="28"/>
        </w:rPr>
        <w:t>“</w:t>
      </w:r>
      <w:r w:rsidR="00C206C5" w:rsidRPr="004E08EB">
        <w:rPr>
          <w:rFonts w:ascii="Times New Roman" w:hAnsi="Times New Roman" w:cs="Times New Roman"/>
          <w:bCs/>
          <w:sz w:val="28"/>
          <w:szCs w:val="28"/>
        </w:rPr>
        <w:t>rightly dividing the Word of the Truth</w:t>
      </w:r>
      <w:r w:rsidR="00E85DC1" w:rsidRPr="004E08EB">
        <w:rPr>
          <w:rFonts w:ascii="Times New Roman" w:hAnsi="Times New Roman" w:cs="Times New Roman"/>
          <w:bCs/>
          <w:sz w:val="28"/>
          <w:szCs w:val="28"/>
        </w:rPr>
        <w:t>”</w:t>
      </w:r>
      <w:r w:rsidR="00C206C5" w:rsidRPr="004E08EB">
        <w:rPr>
          <w:rFonts w:ascii="Times New Roman" w:hAnsi="Times New Roman" w:cs="Times New Roman"/>
          <w:bCs/>
          <w:sz w:val="28"/>
          <w:szCs w:val="28"/>
        </w:rPr>
        <w:t xml:space="preserve">. The multinational Church today is not Israel. Neither is it the Gentile graft </w:t>
      </w:r>
      <w:r w:rsidR="00E97334" w:rsidRPr="004E08EB">
        <w:rPr>
          <w:rFonts w:ascii="Times New Roman" w:hAnsi="Times New Roman" w:cs="Times New Roman"/>
          <w:bCs/>
          <w:sz w:val="28"/>
          <w:szCs w:val="28"/>
        </w:rPr>
        <w:t xml:space="preserve">into Israel’s root </w:t>
      </w:r>
      <w:r w:rsidR="00C206C5" w:rsidRPr="004E08EB">
        <w:rPr>
          <w:rFonts w:ascii="Times New Roman" w:hAnsi="Times New Roman" w:cs="Times New Roman"/>
          <w:bCs/>
          <w:sz w:val="28"/>
          <w:szCs w:val="28"/>
        </w:rPr>
        <w:t>(Rom.11:17-18).</w:t>
      </w:r>
      <w:r w:rsidR="00623401">
        <w:rPr>
          <w:rFonts w:ascii="Times New Roman" w:hAnsi="Times New Roman" w:cs="Times New Roman"/>
          <w:bCs/>
          <w:sz w:val="28"/>
          <w:szCs w:val="28"/>
        </w:rPr>
        <w:t xml:space="preserve"> We practice our faith in a dispensation of </w:t>
      </w:r>
      <w:r w:rsidR="00835573">
        <w:rPr>
          <w:rFonts w:ascii="Times New Roman" w:hAnsi="Times New Roman" w:cs="Times New Roman"/>
          <w:bCs/>
          <w:sz w:val="28"/>
          <w:szCs w:val="28"/>
        </w:rPr>
        <w:t>“</w:t>
      </w:r>
      <w:r w:rsidR="00623401">
        <w:rPr>
          <w:rFonts w:ascii="Times New Roman" w:hAnsi="Times New Roman" w:cs="Times New Roman"/>
          <w:bCs/>
          <w:sz w:val="28"/>
          <w:szCs w:val="28"/>
        </w:rPr>
        <w:t>no covenant</w:t>
      </w:r>
      <w:r w:rsidR="00835573">
        <w:rPr>
          <w:rFonts w:ascii="Times New Roman" w:hAnsi="Times New Roman" w:cs="Times New Roman"/>
          <w:bCs/>
          <w:sz w:val="28"/>
          <w:szCs w:val="28"/>
        </w:rPr>
        <w:t>s”.</w:t>
      </w:r>
    </w:p>
    <w:p w14:paraId="05F3F517" w14:textId="77777777" w:rsidR="001A7D44" w:rsidRPr="004E08EB" w:rsidRDefault="001A7D44" w:rsidP="00285946">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Now let us rightly divide a </w:t>
      </w:r>
      <w:r w:rsidR="00624D27" w:rsidRPr="004E08EB">
        <w:rPr>
          <w:rFonts w:ascii="Times New Roman" w:hAnsi="Times New Roman" w:cs="Times New Roman"/>
          <w:bCs/>
          <w:sz w:val="28"/>
          <w:szCs w:val="28"/>
        </w:rPr>
        <w:t>covenant</w:t>
      </w:r>
      <w:r w:rsidRPr="004E08EB">
        <w:rPr>
          <w:rFonts w:ascii="Times New Roman" w:hAnsi="Times New Roman" w:cs="Times New Roman"/>
          <w:bCs/>
          <w:sz w:val="28"/>
          <w:szCs w:val="28"/>
        </w:rPr>
        <w:t xml:space="preserve"> statement </w:t>
      </w:r>
      <w:r w:rsidR="000B4EC7" w:rsidRPr="004E08EB">
        <w:rPr>
          <w:rFonts w:ascii="Times New Roman" w:hAnsi="Times New Roman" w:cs="Times New Roman"/>
          <w:bCs/>
          <w:sz w:val="28"/>
          <w:szCs w:val="28"/>
        </w:rPr>
        <w:t xml:space="preserve">that was similar to Phi.1:9-10 </w:t>
      </w:r>
      <w:r w:rsidR="00285946" w:rsidRPr="004E08EB">
        <w:rPr>
          <w:rFonts w:ascii="Times New Roman" w:hAnsi="Times New Roman" w:cs="Times New Roman"/>
          <w:bCs/>
          <w:sz w:val="28"/>
          <w:szCs w:val="28"/>
        </w:rPr>
        <w:t xml:space="preserve">above </w:t>
      </w:r>
      <w:r w:rsidRPr="004E08EB">
        <w:rPr>
          <w:rFonts w:ascii="Times New Roman" w:hAnsi="Times New Roman" w:cs="Times New Roman"/>
          <w:bCs/>
          <w:sz w:val="28"/>
          <w:szCs w:val="28"/>
        </w:rPr>
        <w:t>–</w:t>
      </w:r>
    </w:p>
    <w:p w14:paraId="05F3F518" w14:textId="77777777" w:rsidR="001A7D44" w:rsidRPr="004E08EB" w:rsidRDefault="001A7D44" w:rsidP="001A7D44">
      <w:pPr>
        <w:autoSpaceDE w:val="0"/>
        <w:autoSpaceDN w:val="0"/>
        <w:adjustRightInd w:val="0"/>
        <w:ind w:left="360"/>
        <w:rPr>
          <w:rFonts w:ascii="Times New Roman" w:hAnsi="Times New Roman" w:cs="Times New Roman"/>
          <w:bCs/>
          <w:sz w:val="28"/>
          <w:szCs w:val="28"/>
        </w:rPr>
      </w:pPr>
      <w:r w:rsidRPr="004E08EB">
        <w:rPr>
          <w:rFonts w:ascii="Times New Roman" w:hAnsi="Times New Roman" w:cs="Times New Roman"/>
          <w:bCs/>
          <w:sz w:val="28"/>
          <w:szCs w:val="28"/>
        </w:rPr>
        <w:t>“And</w:t>
      </w:r>
      <w:r w:rsidR="00641584" w:rsidRPr="004E08EB">
        <w:rPr>
          <w:rFonts w:ascii="Times New Roman" w:hAnsi="Times New Roman" w:cs="Times New Roman"/>
          <w:bCs/>
          <w:sz w:val="28"/>
          <w:szCs w:val="28"/>
        </w:rPr>
        <w:t xml:space="preserve"> if</w:t>
      </w:r>
      <w:r w:rsidRPr="004E08EB">
        <w:rPr>
          <w:rFonts w:ascii="Times New Roman" w:hAnsi="Times New Roman" w:cs="Times New Roman"/>
          <w:bCs/>
          <w:sz w:val="28"/>
          <w:szCs w:val="28"/>
        </w:rPr>
        <w:t xml:space="preserve"> you are being named ‘Jew’ and take rest in law and boast in God, and recognize the desire </w:t>
      </w:r>
      <w:r w:rsidRPr="004E08EB">
        <w:rPr>
          <w:rFonts w:ascii="Times New Roman" w:hAnsi="Times New Roman" w:cs="Times New Roman"/>
          <w:bCs/>
          <w:i/>
          <w:sz w:val="28"/>
          <w:szCs w:val="28"/>
        </w:rPr>
        <w:t>of God</w:t>
      </w:r>
      <w:r w:rsidRPr="004E08EB">
        <w:rPr>
          <w:rFonts w:ascii="Times New Roman" w:hAnsi="Times New Roman" w:cs="Times New Roman"/>
          <w:bCs/>
          <w:sz w:val="28"/>
          <w:szCs w:val="28"/>
        </w:rPr>
        <w:t xml:space="preserve">, and </w:t>
      </w:r>
      <w:r w:rsidRPr="004E08EB">
        <w:rPr>
          <w:rFonts w:ascii="Times New Roman" w:hAnsi="Times New Roman" w:cs="Times New Roman"/>
          <w:b/>
          <w:bCs/>
          <w:sz w:val="28"/>
          <w:szCs w:val="28"/>
        </w:rPr>
        <w:t>prove the differing things</w:t>
      </w:r>
      <w:r w:rsidRPr="004E08EB">
        <w:rPr>
          <w:rFonts w:ascii="Times New Roman" w:hAnsi="Times New Roman" w:cs="Times New Roman"/>
          <w:bCs/>
          <w:sz w:val="28"/>
          <w:szCs w:val="28"/>
        </w:rPr>
        <w:t>, being informed out of the law…”    Rom.2:</w:t>
      </w:r>
      <w:r w:rsidR="00641584" w:rsidRPr="004E08EB">
        <w:rPr>
          <w:rFonts w:ascii="Times New Roman" w:hAnsi="Times New Roman" w:cs="Times New Roman"/>
          <w:bCs/>
          <w:sz w:val="28"/>
          <w:szCs w:val="28"/>
        </w:rPr>
        <w:t>17-18</w:t>
      </w:r>
    </w:p>
    <w:p w14:paraId="05F3F519" w14:textId="77777777" w:rsidR="00641584" w:rsidRPr="004E08EB" w:rsidRDefault="00DC5364" w:rsidP="008E1CD7">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Even</w:t>
      </w:r>
      <w:r w:rsidR="00641584" w:rsidRPr="004E08EB">
        <w:rPr>
          <w:rFonts w:ascii="Times New Roman" w:hAnsi="Times New Roman" w:cs="Times New Roman"/>
          <w:bCs/>
          <w:sz w:val="28"/>
          <w:szCs w:val="28"/>
        </w:rPr>
        <w:t xml:space="preserve"> the law was full of differing things, </w:t>
      </w:r>
      <w:r w:rsidRPr="004E08EB">
        <w:rPr>
          <w:rFonts w:ascii="Times New Roman" w:hAnsi="Times New Roman" w:cs="Times New Roman"/>
          <w:bCs/>
          <w:sz w:val="28"/>
          <w:szCs w:val="28"/>
        </w:rPr>
        <w:t xml:space="preserve">often </w:t>
      </w:r>
      <w:r w:rsidR="00641584" w:rsidRPr="004E08EB">
        <w:rPr>
          <w:rFonts w:ascii="Times New Roman" w:hAnsi="Times New Roman" w:cs="Times New Roman"/>
          <w:bCs/>
          <w:sz w:val="28"/>
          <w:szCs w:val="28"/>
        </w:rPr>
        <w:t xml:space="preserve">making distinctions between the clean and the unclean. </w:t>
      </w:r>
      <w:r w:rsidR="00F564C4" w:rsidRPr="004E08EB">
        <w:rPr>
          <w:rFonts w:ascii="Times New Roman" w:hAnsi="Times New Roman" w:cs="Times New Roman"/>
          <w:bCs/>
          <w:sz w:val="28"/>
          <w:szCs w:val="28"/>
        </w:rPr>
        <w:t>Thus,</w:t>
      </w:r>
      <w:r w:rsidR="00641584" w:rsidRPr="004E08EB">
        <w:rPr>
          <w:rFonts w:ascii="Times New Roman" w:hAnsi="Times New Roman" w:cs="Times New Roman"/>
          <w:bCs/>
          <w:sz w:val="28"/>
          <w:szCs w:val="28"/>
        </w:rPr>
        <w:t xml:space="preserve"> </w:t>
      </w:r>
      <w:r w:rsidR="001A4FD7" w:rsidRPr="004E08EB">
        <w:rPr>
          <w:rFonts w:ascii="Times New Roman" w:hAnsi="Times New Roman" w:cs="Times New Roman"/>
          <w:bCs/>
          <w:sz w:val="28"/>
          <w:szCs w:val="28"/>
        </w:rPr>
        <w:t>some</w:t>
      </w:r>
      <w:r w:rsidR="00641584" w:rsidRPr="004E08EB">
        <w:rPr>
          <w:rFonts w:ascii="Times New Roman" w:hAnsi="Times New Roman" w:cs="Times New Roman"/>
          <w:bCs/>
          <w:sz w:val="28"/>
          <w:szCs w:val="28"/>
        </w:rPr>
        <w:t xml:space="preserve"> Jews were punctilious about keeping ritually clean, </w:t>
      </w:r>
      <w:r w:rsidR="002B4408" w:rsidRPr="004E08EB">
        <w:rPr>
          <w:rFonts w:ascii="Times New Roman" w:hAnsi="Times New Roman" w:cs="Times New Roman"/>
          <w:bCs/>
          <w:sz w:val="28"/>
          <w:szCs w:val="28"/>
        </w:rPr>
        <w:t>while</w:t>
      </w:r>
      <w:r w:rsidR="00E439AB" w:rsidRPr="004E08EB">
        <w:rPr>
          <w:rFonts w:ascii="Times New Roman" w:hAnsi="Times New Roman" w:cs="Times New Roman"/>
          <w:bCs/>
          <w:sz w:val="28"/>
          <w:szCs w:val="28"/>
        </w:rPr>
        <w:t xml:space="preserve"> others</w:t>
      </w:r>
      <w:r w:rsidR="00641584" w:rsidRPr="004E08EB">
        <w:rPr>
          <w:rFonts w:ascii="Times New Roman" w:hAnsi="Times New Roman" w:cs="Times New Roman"/>
          <w:bCs/>
          <w:sz w:val="28"/>
          <w:szCs w:val="28"/>
        </w:rPr>
        <w:t xml:space="preserve"> neglect</w:t>
      </w:r>
      <w:r w:rsidR="00E439AB" w:rsidRPr="004E08EB">
        <w:rPr>
          <w:rFonts w:ascii="Times New Roman" w:hAnsi="Times New Roman" w:cs="Times New Roman"/>
          <w:bCs/>
          <w:sz w:val="28"/>
          <w:szCs w:val="28"/>
        </w:rPr>
        <w:t>ed</w:t>
      </w:r>
      <w:r w:rsidR="00641584" w:rsidRPr="004E08EB">
        <w:rPr>
          <w:rFonts w:ascii="Times New Roman" w:hAnsi="Times New Roman" w:cs="Times New Roman"/>
          <w:bCs/>
          <w:sz w:val="28"/>
          <w:szCs w:val="28"/>
        </w:rPr>
        <w:t xml:space="preserve"> weightier matters like “Justice and Mercy and Faith” (Mat.23:23).</w:t>
      </w:r>
      <w:r w:rsidR="00F564C4" w:rsidRPr="004E08EB">
        <w:rPr>
          <w:rFonts w:ascii="Times New Roman" w:hAnsi="Times New Roman" w:cs="Times New Roman"/>
          <w:bCs/>
          <w:sz w:val="28"/>
          <w:szCs w:val="28"/>
        </w:rPr>
        <w:t xml:space="preserve"> Jewish covenant Christians of the Acts period </w:t>
      </w:r>
      <w:r w:rsidR="001A4FD7" w:rsidRPr="004E08EB">
        <w:rPr>
          <w:rFonts w:ascii="Times New Roman" w:hAnsi="Times New Roman" w:cs="Times New Roman"/>
          <w:bCs/>
          <w:sz w:val="28"/>
          <w:szCs w:val="28"/>
        </w:rPr>
        <w:t>were</w:t>
      </w:r>
      <w:r w:rsidR="00F564C4" w:rsidRPr="004E08EB">
        <w:rPr>
          <w:rFonts w:ascii="Times New Roman" w:hAnsi="Times New Roman" w:cs="Times New Roman"/>
          <w:bCs/>
          <w:sz w:val="28"/>
          <w:szCs w:val="28"/>
        </w:rPr>
        <w:t xml:space="preserve"> prov</w:t>
      </w:r>
      <w:r w:rsidR="001A4FD7" w:rsidRPr="004E08EB">
        <w:rPr>
          <w:rFonts w:ascii="Times New Roman" w:hAnsi="Times New Roman" w:cs="Times New Roman"/>
          <w:bCs/>
          <w:sz w:val="28"/>
          <w:szCs w:val="28"/>
        </w:rPr>
        <w:t>ing</w:t>
      </w:r>
      <w:r w:rsidR="00F564C4" w:rsidRPr="004E08EB">
        <w:rPr>
          <w:rFonts w:ascii="Times New Roman" w:hAnsi="Times New Roman" w:cs="Times New Roman"/>
          <w:bCs/>
          <w:sz w:val="28"/>
          <w:szCs w:val="28"/>
        </w:rPr>
        <w:t xml:space="preserve"> </w:t>
      </w:r>
      <w:r w:rsidR="008E1CD7">
        <w:rPr>
          <w:rFonts w:ascii="Times New Roman" w:hAnsi="Times New Roman" w:cs="Times New Roman"/>
          <w:bCs/>
          <w:sz w:val="28"/>
          <w:szCs w:val="28"/>
        </w:rPr>
        <w:t>“</w:t>
      </w:r>
      <w:r w:rsidR="00F564C4" w:rsidRPr="004E08EB">
        <w:rPr>
          <w:rFonts w:ascii="Times New Roman" w:hAnsi="Times New Roman" w:cs="Times New Roman"/>
          <w:bCs/>
          <w:sz w:val="28"/>
          <w:szCs w:val="28"/>
        </w:rPr>
        <w:t>differing things</w:t>
      </w:r>
      <w:r w:rsidR="008E1CD7">
        <w:rPr>
          <w:rFonts w:ascii="Times New Roman" w:hAnsi="Times New Roman" w:cs="Times New Roman"/>
          <w:bCs/>
          <w:sz w:val="28"/>
          <w:szCs w:val="28"/>
        </w:rPr>
        <w:t>”</w:t>
      </w:r>
      <w:r w:rsidR="00F564C4" w:rsidRPr="004E08EB">
        <w:rPr>
          <w:rFonts w:ascii="Times New Roman" w:hAnsi="Times New Roman" w:cs="Times New Roman"/>
          <w:bCs/>
          <w:sz w:val="28"/>
          <w:szCs w:val="28"/>
        </w:rPr>
        <w:t xml:space="preserve"> within the law, </w:t>
      </w:r>
      <w:r w:rsidR="002B4408" w:rsidRPr="004E08EB">
        <w:rPr>
          <w:rFonts w:ascii="Times New Roman" w:hAnsi="Times New Roman" w:cs="Times New Roman"/>
          <w:bCs/>
          <w:sz w:val="28"/>
          <w:szCs w:val="28"/>
        </w:rPr>
        <w:t xml:space="preserve">but </w:t>
      </w:r>
      <w:r w:rsidR="00263BB4" w:rsidRPr="004E08EB">
        <w:rPr>
          <w:rFonts w:ascii="Times New Roman" w:hAnsi="Times New Roman" w:cs="Times New Roman"/>
          <w:bCs/>
          <w:sz w:val="28"/>
          <w:szCs w:val="28"/>
        </w:rPr>
        <w:t>we</w:t>
      </w:r>
      <w:r w:rsidR="00F564C4" w:rsidRPr="004E08EB">
        <w:rPr>
          <w:rFonts w:ascii="Times New Roman" w:hAnsi="Times New Roman" w:cs="Times New Roman"/>
          <w:bCs/>
          <w:sz w:val="28"/>
          <w:szCs w:val="28"/>
        </w:rPr>
        <w:t xml:space="preserve"> today need to place ourselves </w:t>
      </w:r>
      <w:r w:rsidR="005F5043" w:rsidRPr="004E08EB">
        <w:rPr>
          <w:rFonts w:ascii="Times New Roman" w:hAnsi="Times New Roman" w:cs="Times New Roman"/>
          <w:bCs/>
          <w:sz w:val="28"/>
          <w:szCs w:val="28"/>
        </w:rPr>
        <w:t>outside of</w:t>
      </w:r>
      <w:r w:rsidR="00F564C4" w:rsidRPr="004E08EB">
        <w:rPr>
          <w:rFonts w:ascii="Times New Roman" w:hAnsi="Times New Roman" w:cs="Times New Roman"/>
          <w:bCs/>
          <w:sz w:val="28"/>
          <w:szCs w:val="28"/>
        </w:rPr>
        <w:t xml:space="preserve"> </w:t>
      </w:r>
      <w:r w:rsidR="005F5043" w:rsidRPr="004E08EB">
        <w:rPr>
          <w:rFonts w:ascii="Times New Roman" w:hAnsi="Times New Roman" w:cs="Times New Roman"/>
          <w:bCs/>
          <w:sz w:val="28"/>
          <w:szCs w:val="28"/>
        </w:rPr>
        <w:t>Mosaic L</w:t>
      </w:r>
      <w:r w:rsidR="00F564C4" w:rsidRPr="004E08EB">
        <w:rPr>
          <w:rFonts w:ascii="Times New Roman" w:hAnsi="Times New Roman" w:cs="Times New Roman"/>
          <w:bCs/>
          <w:sz w:val="28"/>
          <w:szCs w:val="28"/>
        </w:rPr>
        <w:t xml:space="preserve">aw, </w:t>
      </w:r>
      <w:r w:rsidR="001A4FD7" w:rsidRPr="004E08EB">
        <w:rPr>
          <w:rFonts w:ascii="Times New Roman" w:hAnsi="Times New Roman" w:cs="Times New Roman"/>
          <w:bCs/>
          <w:sz w:val="28"/>
          <w:szCs w:val="28"/>
        </w:rPr>
        <w:t xml:space="preserve">which is </w:t>
      </w:r>
      <w:r w:rsidR="00E97334" w:rsidRPr="004E08EB">
        <w:rPr>
          <w:rFonts w:ascii="Times New Roman" w:hAnsi="Times New Roman" w:cs="Times New Roman"/>
          <w:bCs/>
          <w:sz w:val="28"/>
          <w:szCs w:val="28"/>
        </w:rPr>
        <w:t xml:space="preserve">now </w:t>
      </w:r>
      <w:r w:rsidR="001A4FD7" w:rsidRPr="004E08EB">
        <w:rPr>
          <w:rFonts w:ascii="Times New Roman" w:hAnsi="Times New Roman" w:cs="Times New Roman"/>
          <w:bCs/>
          <w:sz w:val="28"/>
          <w:szCs w:val="28"/>
        </w:rPr>
        <w:t>itself</w:t>
      </w:r>
      <w:r w:rsidR="008E1CD7">
        <w:rPr>
          <w:rFonts w:ascii="Times New Roman" w:hAnsi="Times New Roman" w:cs="Times New Roman"/>
          <w:bCs/>
          <w:sz w:val="28"/>
          <w:szCs w:val="28"/>
        </w:rPr>
        <w:t xml:space="preserve"> altogether </w:t>
      </w:r>
      <w:r w:rsidR="00F564C4" w:rsidRPr="004E08EB">
        <w:rPr>
          <w:rFonts w:ascii="Times New Roman" w:hAnsi="Times New Roman" w:cs="Times New Roman"/>
          <w:bCs/>
          <w:sz w:val="28"/>
          <w:szCs w:val="28"/>
        </w:rPr>
        <w:t>“the differing things”.</w:t>
      </w:r>
    </w:p>
    <w:p w14:paraId="05F3F51A" w14:textId="77777777" w:rsidR="00641584" w:rsidRDefault="00641584" w:rsidP="008E1CD7">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This brings us to another key point – contextual study. Although both Romans and Philippians use virtually the same phrase “prove the things that differ”, they are applied </w:t>
      </w:r>
      <w:r w:rsidR="00F564C4" w:rsidRPr="004E08EB">
        <w:rPr>
          <w:rFonts w:ascii="Times New Roman" w:hAnsi="Times New Roman" w:cs="Times New Roman"/>
          <w:bCs/>
          <w:sz w:val="28"/>
          <w:szCs w:val="28"/>
        </w:rPr>
        <w:t>differently</w:t>
      </w:r>
      <w:r w:rsidRPr="004E08EB">
        <w:rPr>
          <w:rFonts w:ascii="Times New Roman" w:hAnsi="Times New Roman" w:cs="Times New Roman"/>
          <w:bCs/>
          <w:sz w:val="28"/>
          <w:szCs w:val="28"/>
        </w:rPr>
        <w:t xml:space="preserve"> in their contexts. Romans 2 rather reinforces the Lord’s teaching in Matthew 23 about hypocrisy in “the weightier </w:t>
      </w:r>
      <w:r w:rsidRPr="004E08EB">
        <w:rPr>
          <w:rFonts w:ascii="Times New Roman" w:hAnsi="Times New Roman" w:cs="Times New Roman"/>
          <w:bCs/>
          <w:i/>
          <w:sz w:val="28"/>
          <w:szCs w:val="28"/>
        </w:rPr>
        <w:t>matters</w:t>
      </w:r>
      <w:r w:rsidRPr="004E08EB">
        <w:rPr>
          <w:rFonts w:ascii="Times New Roman" w:hAnsi="Times New Roman" w:cs="Times New Roman"/>
          <w:bCs/>
          <w:sz w:val="28"/>
          <w:szCs w:val="28"/>
        </w:rPr>
        <w:t xml:space="preserve"> of the law”, while Philippians </w:t>
      </w:r>
      <w:r w:rsidR="000B4EC7" w:rsidRPr="004E08EB">
        <w:rPr>
          <w:rFonts w:ascii="Times New Roman" w:hAnsi="Times New Roman" w:cs="Times New Roman"/>
          <w:bCs/>
          <w:sz w:val="28"/>
          <w:szCs w:val="28"/>
        </w:rPr>
        <w:t>sets aside</w:t>
      </w:r>
      <w:r w:rsidRPr="004E08EB">
        <w:rPr>
          <w:rFonts w:ascii="Times New Roman" w:hAnsi="Times New Roman" w:cs="Times New Roman"/>
          <w:bCs/>
          <w:sz w:val="28"/>
          <w:szCs w:val="28"/>
        </w:rPr>
        <w:t xml:space="preserve"> the </w:t>
      </w:r>
      <w:r w:rsidR="00471166" w:rsidRPr="004E08EB">
        <w:rPr>
          <w:rFonts w:ascii="Times New Roman" w:hAnsi="Times New Roman" w:cs="Times New Roman"/>
          <w:bCs/>
          <w:sz w:val="28"/>
          <w:szCs w:val="28"/>
        </w:rPr>
        <w:t xml:space="preserve">ritual </w:t>
      </w:r>
      <w:r w:rsidRPr="004E08EB">
        <w:rPr>
          <w:rFonts w:ascii="Times New Roman" w:hAnsi="Times New Roman" w:cs="Times New Roman"/>
          <w:bCs/>
          <w:sz w:val="28"/>
          <w:szCs w:val="28"/>
        </w:rPr>
        <w:t>law altogether</w:t>
      </w:r>
      <w:r w:rsidR="00D14340"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D14340" w:rsidRPr="004E08EB">
        <w:rPr>
          <w:rFonts w:ascii="Times New Roman" w:hAnsi="Times New Roman" w:cs="Times New Roman"/>
          <w:bCs/>
          <w:sz w:val="28"/>
          <w:szCs w:val="28"/>
        </w:rPr>
        <w:t xml:space="preserve">During the Dispensation of the Secret </w:t>
      </w:r>
      <w:r w:rsidR="00471166" w:rsidRPr="004E08EB">
        <w:rPr>
          <w:rFonts w:ascii="Times New Roman" w:hAnsi="Times New Roman" w:cs="Times New Roman"/>
          <w:bCs/>
          <w:sz w:val="28"/>
          <w:szCs w:val="28"/>
        </w:rPr>
        <w:t>Paul’s legal standing</w:t>
      </w:r>
      <w:r w:rsidRPr="004E08EB">
        <w:rPr>
          <w:rFonts w:ascii="Times New Roman" w:hAnsi="Times New Roman" w:cs="Times New Roman"/>
          <w:bCs/>
          <w:sz w:val="28"/>
          <w:szCs w:val="28"/>
        </w:rPr>
        <w:t xml:space="preserve"> had become as excellent as “</w:t>
      </w:r>
      <w:r w:rsidRPr="004E08EB">
        <w:rPr>
          <w:rFonts w:ascii="Times New Roman" w:hAnsi="Times New Roman" w:cs="Times New Roman"/>
          <w:bCs/>
          <w:sz w:val="28"/>
          <w:szCs w:val="28"/>
          <w:u w:val="single"/>
        </w:rPr>
        <w:t>dung</w:t>
      </w:r>
      <w:r w:rsidRPr="004E08EB">
        <w:rPr>
          <w:rFonts w:ascii="Times New Roman" w:hAnsi="Times New Roman" w:cs="Times New Roman"/>
          <w:bCs/>
          <w:sz w:val="28"/>
          <w:szCs w:val="28"/>
        </w:rPr>
        <w:t>”</w:t>
      </w:r>
      <w:r w:rsidR="00471166"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471166" w:rsidRPr="004E08EB">
        <w:rPr>
          <w:rFonts w:ascii="Times New Roman" w:hAnsi="Times New Roman" w:cs="Times New Roman"/>
          <w:bCs/>
          <w:sz w:val="28"/>
          <w:szCs w:val="28"/>
        </w:rPr>
        <w:t>by his own estimation</w:t>
      </w:r>
      <w:r w:rsidRPr="004E08EB">
        <w:rPr>
          <w:rFonts w:ascii="Times New Roman" w:hAnsi="Times New Roman" w:cs="Times New Roman"/>
          <w:bCs/>
          <w:sz w:val="28"/>
          <w:szCs w:val="28"/>
        </w:rPr>
        <w:t>.</w:t>
      </w:r>
      <w:r w:rsidR="00D14340" w:rsidRPr="004E08EB">
        <w:rPr>
          <w:rFonts w:ascii="Times New Roman" w:hAnsi="Times New Roman" w:cs="Times New Roman"/>
          <w:bCs/>
          <w:sz w:val="28"/>
          <w:szCs w:val="28"/>
        </w:rPr>
        <w:t xml:space="preserve"> We cannot reconcile Romans with Philippians, nor should we try, as they </w:t>
      </w:r>
      <w:r w:rsidR="00F564C4" w:rsidRPr="004E08EB">
        <w:rPr>
          <w:rFonts w:ascii="Times New Roman" w:hAnsi="Times New Roman" w:cs="Times New Roman"/>
          <w:bCs/>
          <w:sz w:val="28"/>
          <w:szCs w:val="28"/>
        </w:rPr>
        <w:t>apply differently to the law</w:t>
      </w:r>
      <w:r w:rsidR="00D14340" w:rsidRPr="004E08EB">
        <w:rPr>
          <w:rFonts w:ascii="Times New Roman" w:hAnsi="Times New Roman" w:cs="Times New Roman"/>
          <w:bCs/>
          <w:sz w:val="28"/>
          <w:szCs w:val="28"/>
        </w:rPr>
        <w:t xml:space="preserve">. And what is the more excellent choice for us is to remove ourselves from the religion of Judaism – that includes </w:t>
      </w:r>
      <w:r w:rsidR="008F5260" w:rsidRPr="004E08EB">
        <w:rPr>
          <w:rFonts w:ascii="Times New Roman" w:hAnsi="Times New Roman" w:cs="Times New Roman"/>
          <w:bCs/>
          <w:sz w:val="28"/>
          <w:szCs w:val="28"/>
        </w:rPr>
        <w:t xml:space="preserve">all </w:t>
      </w:r>
      <w:r w:rsidR="00D14340" w:rsidRPr="004E08EB">
        <w:rPr>
          <w:rFonts w:ascii="Times New Roman" w:hAnsi="Times New Roman" w:cs="Times New Roman"/>
          <w:bCs/>
          <w:sz w:val="28"/>
          <w:szCs w:val="28"/>
        </w:rPr>
        <w:t>its modification</w:t>
      </w:r>
      <w:r w:rsidR="00F564C4" w:rsidRPr="004E08EB">
        <w:rPr>
          <w:rFonts w:ascii="Times New Roman" w:hAnsi="Times New Roman" w:cs="Times New Roman"/>
          <w:bCs/>
          <w:sz w:val="28"/>
          <w:szCs w:val="28"/>
        </w:rPr>
        <w:t>s</w:t>
      </w:r>
      <w:r w:rsidR="00D14340" w:rsidRPr="004E08EB">
        <w:rPr>
          <w:rFonts w:ascii="Times New Roman" w:hAnsi="Times New Roman" w:cs="Times New Roman"/>
          <w:bCs/>
          <w:sz w:val="28"/>
          <w:szCs w:val="28"/>
        </w:rPr>
        <w:t xml:space="preserve"> during the Acts</w:t>
      </w:r>
      <w:r w:rsidR="00DE3CC6" w:rsidRPr="004E08EB">
        <w:rPr>
          <w:rFonts w:ascii="Times New Roman" w:hAnsi="Times New Roman" w:cs="Times New Roman"/>
          <w:bCs/>
          <w:sz w:val="28"/>
          <w:szCs w:val="28"/>
        </w:rPr>
        <w:t xml:space="preserve"> period</w:t>
      </w:r>
      <w:r w:rsidR="00263BB4" w:rsidRPr="004E08EB">
        <w:rPr>
          <w:rFonts w:ascii="Times New Roman" w:hAnsi="Times New Roman" w:cs="Times New Roman"/>
          <w:bCs/>
          <w:sz w:val="28"/>
          <w:szCs w:val="28"/>
        </w:rPr>
        <w:t>:</w:t>
      </w:r>
      <w:r w:rsidR="00D14340" w:rsidRPr="004E08EB">
        <w:rPr>
          <w:rFonts w:ascii="Times New Roman" w:hAnsi="Times New Roman" w:cs="Times New Roman"/>
          <w:bCs/>
          <w:sz w:val="28"/>
          <w:szCs w:val="28"/>
        </w:rPr>
        <w:t xml:space="preserve"> water baptism, </w:t>
      </w:r>
      <w:r w:rsidR="00263BB4" w:rsidRPr="004E08EB">
        <w:rPr>
          <w:rFonts w:ascii="Times New Roman" w:hAnsi="Times New Roman" w:cs="Times New Roman"/>
          <w:bCs/>
          <w:sz w:val="28"/>
          <w:szCs w:val="28"/>
        </w:rPr>
        <w:t xml:space="preserve">laying on hands, </w:t>
      </w:r>
      <w:r w:rsidR="00D14340" w:rsidRPr="004E08EB">
        <w:rPr>
          <w:rFonts w:ascii="Times New Roman" w:hAnsi="Times New Roman" w:cs="Times New Roman"/>
          <w:bCs/>
          <w:sz w:val="28"/>
          <w:szCs w:val="28"/>
        </w:rPr>
        <w:t xml:space="preserve">foot washing, anointing with oil, Lord’s Supper, </w:t>
      </w:r>
      <w:r w:rsidR="00E92104" w:rsidRPr="004E08EB">
        <w:rPr>
          <w:rFonts w:ascii="Times New Roman" w:hAnsi="Times New Roman" w:cs="Times New Roman"/>
          <w:bCs/>
          <w:sz w:val="28"/>
          <w:szCs w:val="28"/>
        </w:rPr>
        <w:t xml:space="preserve">sabbath-keeping, holy days </w:t>
      </w:r>
      <w:r w:rsidR="00D14340" w:rsidRPr="004E08EB">
        <w:rPr>
          <w:rFonts w:ascii="Times New Roman" w:hAnsi="Times New Roman" w:cs="Times New Roman"/>
          <w:bCs/>
          <w:sz w:val="28"/>
          <w:szCs w:val="28"/>
        </w:rPr>
        <w:t>and the like</w:t>
      </w:r>
      <w:r w:rsidR="002113D9" w:rsidRPr="004E08EB">
        <w:rPr>
          <w:rFonts w:ascii="Times New Roman" w:hAnsi="Times New Roman" w:cs="Times New Roman"/>
          <w:bCs/>
          <w:sz w:val="28"/>
          <w:szCs w:val="28"/>
        </w:rPr>
        <w:t>, which all have their basis in the practice</w:t>
      </w:r>
      <w:r w:rsidR="005F5043" w:rsidRPr="004E08EB">
        <w:rPr>
          <w:rFonts w:ascii="Times New Roman" w:hAnsi="Times New Roman" w:cs="Times New Roman"/>
          <w:bCs/>
          <w:sz w:val="28"/>
          <w:szCs w:val="28"/>
        </w:rPr>
        <w:t>s</w:t>
      </w:r>
      <w:r w:rsidR="002113D9" w:rsidRPr="004E08EB">
        <w:rPr>
          <w:rFonts w:ascii="Times New Roman" w:hAnsi="Times New Roman" w:cs="Times New Roman"/>
          <w:bCs/>
          <w:sz w:val="28"/>
          <w:szCs w:val="28"/>
        </w:rPr>
        <w:t xml:space="preserve"> of Judaism</w:t>
      </w:r>
      <w:r w:rsidR="00D14340" w:rsidRPr="004E08EB">
        <w:rPr>
          <w:rFonts w:ascii="Times New Roman" w:hAnsi="Times New Roman" w:cs="Times New Roman"/>
          <w:bCs/>
          <w:sz w:val="28"/>
          <w:szCs w:val="28"/>
        </w:rPr>
        <w:t>.</w:t>
      </w:r>
      <w:r w:rsidR="008E1CD7">
        <w:rPr>
          <w:rFonts w:ascii="Times New Roman" w:hAnsi="Times New Roman" w:cs="Times New Roman"/>
          <w:bCs/>
          <w:sz w:val="28"/>
          <w:szCs w:val="28"/>
        </w:rPr>
        <w:t xml:space="preserve"> Just look at the contrast of these “do nots” in Colossians 2:</w:t>
      </w:r>
    </w:p>
    <w:p w14:paraId="05F3F51B" w14:textId="77777777" w:rsidR="008E1CD7" w:rsidRDefault="008E1CD7" w:rsidP="008E1CD7">
      <w:p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t>“Therefore, indeed, let no one judge you in food and in drink, or in matter of feast or new-moon or Sabbaths.”     Col.2:16</w:t>
      </w:r>
    </w:p>
    <w:p w14:paraId="05F3F51C" w14:textId="77777777" w:rsidR="008E1CD7" w:rsidRDefault="008E1CD7" w:rsidP="000F1131">
      <w:pPr>
        <w:autoSpaceDE w:val="0"/>
        <w:autoSpaceDN w:val="0"/>
        <w:adjustRightInd w:val="0"/>
        <w:ind w:left="360"/>
        <w:rPr>
          <w:rFonts w:ascii="Times New Roman" w:hAnsi="Times New Roman" w:cs="Times New Roman"/>
          <w:bCs/>
          <w:sz w:val="28"/>
          <w:szCs w:val="28"/>
        </w:rPr>
      </w:pPr>
      <w:r>
        <w:rPr>
          <w:rFonts w:ascii="Times New Roman" w:hAnsi="Times New Roman" w:cs="Times New Roman"/>
          <w:bCs/>
          <w:sz w:val="28"/>
          <w:szCs w:val="28"/>
        </w:rPr>
        <w:lastRenderedPageBreak/>
        <w:t xml:space="preserve">“If you died with Christ from the elements of the world, </w:t>
      </w:r>
      <w:r w:rsidR="000F1131">
        <w:rPr>
          <w:rFonts w:ascii="Times New Roman" w:hAnsi="Times New Roman" w:cs="Times New Roman"/>
          <w:bCs/>
          <w:sz w:val="28"/>
          <w:szCs w:val="28"/>
        </w:rPr>
        <w:t xml:space="preserve">why as living in </w:t>
      </w:r>
      <w:r w:rsidR="000F1131" w:rsidRPr="000F1131">
        <w:rPr>
          <w:rFonts w:ascii="Times New Roman" w:hAnsi="Times New Roman" w:cs="Times New Roman"/>
          <w:bCs/>
          <w:i/>
          <w:iCs/>
          <w:sz w:val="28"/>
          <w:szCs w:val="28"/>
        </w:rPr>
        <w:t>the</w:t>
      </w:r>
      <w:r w:rsidR="000F1131">
        <w:rPr>
          <w:rFonts w:ascii="Times New Roman" w:hAnsi="Times New Roman" w:cs="Times New Roman"/>
          <w:bCs/>
          <w:sz w:val="28"/>
          <w:szCs w:val="28"/>
        </w:rPr>
        <w:t xml:space="preserve"> world are you dogmatized – touch not, neither taste nor handle – which are all for corruption in being used, according to the Commandments and Teachings of Men.”     Col.2:20-22</w:t>
      </w:r>
    </w:p>
    <w:p w14:paraId="05F3F51D" w14:textId="77777777" w:rsidR="000F1131" w:rsidRPr="004E08EB" w:rsidRDefault="000F1131" w:rsidP="000F1131">
      <w:pPr>
        <w:autoSpaceDE w:val="0"/>
        <w:autoSpaceDN w:val="0"/>
        <w:adjustRightInd w:val="0"/>
        <w:rPr>
          <w:rFonts w:ascii="Times New Roman" w:hAnsi="Times New Roman" w:cs="Times New Roman"/>
          <w:bCs/>
          <w:sz w:val="28"/>
          <w:szCs w:val="28"/>
        </w:rPr>
      </w:pPr>
      <w:r>
        <w:rPr>
          <w:rFonts w:ascii="Times New Roman" w:hAnsi="Times New Roman" w:cs="Times New Roman"/>
          <w:bCs/>
          <w:sz w:val="28"/>
          <w:szCs w:val="28"/>
        </w:rPr>
        <w:t xml:space="preserve">Do you see how Colossians 2 rightly divides these doctrines – </w:t>
      </w:r>
      <w:proofErr w:type="spellStart"/>
      <w:r>
        <w:rPr>
          <w:rFonts w:ascii="Times New Roman" w:hAnsi="Times New Roman" w:cs="Times New Roman"/>
          <w:bCs/>
          <w:sz w:val="28"/>
          <w:szCs w:val="28"/>
        </w:rPr>
        <w:t>Judaistic</w:t>
      </w:r>
      <w:proofErr w:type="spellEnd"/>
      <w:r>
        <w:rPr>
          <w:rFonts w:ascii="Times New Roman" w:hAnsi="Times New Roman" w:cs="Times New Roman"/>
          <w:bCs/>
          <w:sz w:val="28"/>
          <w:szCs w:val="28"/>
        </w:rPr>
        <w:t xml:space="preserve"> covenants from the doctrine of no covenants?</w:t>
      </w:r>
    </w:p>
    <w:p w14:paraId="05F3F51E" w14:textId="77777777" w:rsidR="00CD2BF7" w:rsidRPr="004E08EB" w:rsidRDefault="00CD2BF7" w:rsidP="00941A69">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 xml:space="preserve">Another aspect of contextual study that deserves mention is the structural analysis of texts. By noting how the language of a text flows, we can recognize similarities and differences that </w:t>
      </w:r>
      <w:r w:rsidR="002826E0" w:rsidRPr="004E08EB">
        <w:rPr>
          <w:rFonts w:ascii="Times New Roman" w:hAnsi="Times New Roman" w:cs="Times New Roman"/>
          <w:bCs/>
          <w:sz w:val="28"/>
          <w:szCs w:val="28"/>
        </w:rPr>
        <w:t>the Holy Spirit uses to reinforce His teaching</w:t>
      </w:r>
      <w:r w:rsidRPr="004E08EB">
        <w:rPr>
          <w:rFonts w:ascii="Times New Roman" w:hAnsi="Times New Roman" w:cs="Times New Roman"/>
          <w:bCs/>
          <w:sz w:val="28"/>
          <w:szCs w:val="28"/>
        </w:rPr>
        <w:t>.</w:t>
      </w:r>
      <w:r w:rsidR="002826E0" w:rsidRPr="004E08EB">
        <w:rPr>
          <w:rFonts w:ascii="Times New Roman" w:hAnsi="Times New Roman" w:cs="Times New Roman"/>
          <w:bCs/>
          <w:sz w:val="28"/>
          <w:szCs w:val="28"/>
        </w:rPr>
        <w:t xml:space="preserve"> I </w:t>
      </w:r>
      <w:r w:rsidR="00941A69" w:rsidRPr="004E08EB">
        <w:rPr>
          <w:rFonts w:ascii="Times New Roman" w:hAnsi="Times New Roman" w:cs="Times New Roman"/>
          <w:bCs/>
          <w:sz w:val="28"/>
          <w:szCs w:val="28"/>
        </w:rPr>
        <w:t xml:space="preserve">have listed my </w:t>
      </w:r>
      <w:r w:rsidR="00E85DC1" w:rsidRPr="004E08EB">
        <w:rPr>
          <w:rFonts w:ascii="Times New Roman" w:hAnsi="Times New Roman" w:cs="Times New Roman"/>
          <w:bCs/>
          <w:sz w:val="28"/>
          <w:szCs w:val="28"/>
        </w:rPr>
        <w:t xml:space="preserve">own </w:t>
      </w:r>
      <w:r w:rsidR="00941A69" w:rsidRPr="004E08EB">
        <w:rPr>
          <w:rFonts w:ascii="Times New Roman" w:hAnsi="Times New Roman" w:cs="Times New Roman"/>
          <w:bCs/>
          <w:sz w:val="28"/>
          <w:szCs w:val="28"/>
        </w:rPr>
        <w:t>use of</w:t>
      </w:r>
      <w:r w:rsidR="003D05D8" w:rsidRPr="004E08EB">
        <w:rPr>
          <w:rFonts w:ascii="Times New Roman" w:hAnsi="Times New Roman" w:cs="Times New Roman"/>
          <w:bCs/>
          <w:sz w:val="28"/>
          <w:szCs w:val="28"/>
        </w:rPr>
        <w:t xml:space="preserve"> these structures </w:t>
      </w:r>
      <w:r w:rsidR="0026571A" w:rsidRPr="004E08EB">
        <w:rPr>
          <w:rFonts w:ascii="Times New Roman" w:hAnsi="Times New Roman" w:cs="Times New Roman"/>
          <w:bCs/>
          <w:sz w:val="28"/>
          <w:szCs w:val="28"/>
        </w:rPr>
        <w:t xml:space="preserve">in </w:t>
      </w:r>
      <w:r w:rsidR="00941A69" w:rsidRPr="004E08EB">
        <w:rPr>
          <w:rFonts w:ascii="Times New Roman" w:hAnsi="Times New Roman" w:cs="Times New Roman"/>
          <w:b/>
          <w:sz w:val="28"/>
          <w:szCs w:val="28"/>
        </w:rPr>
        <w:t xml:space="preserve">Appendix </w:t>
      </w:r>
      <w:r w:rsidR="002B4408" w:rsidRPr="004E08EB">
        <w:rPr>
          <w:rFonts w:ascii="Times New Roman" w:hAnsi="Times New Roman" w:cs="Times New Roman"/>
          <w:b/>
          <w:sz w:val="28"/>
          <w:szCs w:val="28"/>
        </w:rPr>
        <w:t>L</w:t>
      </w:r>
      <w:r w:rsidR="00941A69" w:rsidRPr="004E08EB">
        <w:rPr>
          <w:rFonts w:ascii="Times New Roman" w:hAnsi="Times New Roman" w:cs="Times New Roman"/>
          <w:b/>
          <w:sz w:val="28"/>
          <w:szCs w:val="28"/>
        </w:rPr>
        <w:t>: List of Structures</w:t>
      </w:r>
      <w:r w:rsidR="002826E0" w:rsidRPr="004E08EB">
        <w:rPr>
          <w:rFonts w:ascii="Times New Roman" w:hAnsi="Times New Roman" w:cs="Times New Roman"/>
          <w:bCs/>
          <w:sz w:val="28"/>
          <w:szCs w:val="28"/>
        </w:rPr>
        <w:t>. And the Companion Bible notes are full of the</w:t>
      </w:r>
      <w:r w:rsidR="003D05D8" w:rsidRPr="004E08EB">
        <w:rPr>
          <w:rFonts w:ascii="Times New Roman" w:hAnsi="Times New Roman" w:cs="Times New Roman"/>
          <w:bCs/>
          <w:sz w:val="28"/>
          <w:szCs w:val="28"/>
        </w:rPr>
        <w:t xml:space="preserve">se </w:t>
      </w:r>
      <w:r w:rsidR="00E85DC1" w:rsidRPr="004E08EB">
        <w:rPr>
          <w:rFonts w:ascii="Times New Roman" w:hAnsi="Times New Roman" w:cs="Times New Roman"/>
          <w:bCs/>
          <w:sz w:val="28"/>
          <w:szCs w:val="28"/>
        </w:rPr>
        <w:t xml:space="preserve">same </w:t>
      </w:r>
      <w:r w:rsidR="003D05D8" w:rsidRPr="004E08EB">
        <w:rPr>
          <w:rFonts w:ascii="Times New Roman" w:hAnsi="Times New Roman" w:cs="Times New Roman"/>
          <w:bCs/>
          <w:sz w:val="28"/>
          <w:szCs w:val="28"/>
        </w:rPr>
        <w:t>didactic diagrams</w:t>
      </w:r>
      <w:r w:rsidR="002826E0" w:rsidRPr="004E08EB">
        <w:rPr>
          <w:rFonts w:ascii="Times New Roman" w:hAnsi="Times New Roman" w:cs="Times New Roman"/>
          <w:bCs/>
          <w:sz w:val="28"/>
          <w:szCs w:val="28"/>
        </w:rPr>
        <w:t xml:space="preserve">. In case you are not familiar with these, </w:t>
      </w:r>
      <w:r w:rsidR="002826E0" w:rsidRPr="004E08EB">
        <w:rPr>
          <w:rFonts w:ascii="Times New Roman" w:hAnsi="Times New Roman" w:cs="Times New Roman"/>
          <w:bCs/>
          <w:i/>
          <w:iCs/>
          <w:sz w:val="28"/>
          <w:szCs w:val="28"/>
        </w:rPr>
        <w:t>Figures</w:t>
      </w:r>
      <w:r w:rsidR="002826E0" w:rsidRPr="004E08EB">
        <w:rPr>
          <w:rFonts w:ascii="Times New Roman" w:hAnsi="Times New Roman" w:cs="Times New Roman"/>
          <w:bCs/>
          <w:sz w:val="28"/>
          <w:szCs w:val="28"/>
        </w:rPr>
        <w:t>, p.549, in the article on Parallelism introduces many of them, like this one –</w:t>
      </w:r>
    </w:p>
    <w:p w14:paraId="05F3F51F" w14:textId="77777777" w:rsidR="002826E0" w:rsidRPr="004E08EB" w:rsidRDefault="002826E0" w:rsidP="00394F4F">
      <w:pPr>
        <w:autoSpaceDE w:val="0"/>
        <w:autoSpaceDN w:val="0"/>
        <w:adjustRightInd w:val="0"/>
        <w:spacing w:after="120"/>
        <w:rPr>
          <w:rFonts w:ascii="Times New Roman" w:hAnsi="Times New Roman" w:cs="Times New Roman"/>
          <w:bCs/>
          <w:sz w:val="28"/>
          <w:szCs w:val="28"/>
        </w:rPr>
      </w:pPr>
      <w:r w:rsidRPr="004E08EB">
        <w:rPr>
          <w:rFonts w:ascii="Times New Roman" w:hAnsi="Times New Roman" w:cs="Times New Roman"/>
          <w:bCs/>
          <w:sz w:val="28"/>
          <w:szCs w:val="28"/>
        </w:rPr>
        <w:t xml:space="preserve">Matt. </w:t>
      </w:r>
      <w:r w:rsidR="001F629F" w:rsidRPr="004E08EB">
        <w:rPr>
          <w:rFonts w:ascii="Times New Roman" w:hAnsi="Times New Roman" w:cs="Times New Roman"/>
          <w:bCs/>
          <w:sz w:val="28"/>
          <w:szCs w:val="28"/>
        </w:rPr>
        <w:t>v</w:t>
      </w:r>
      <w:r w:rsidRPr="004E08EB">
        <w:rPr>
          <w:rFonts w:ascii="Times New Roman" w:hAnsi="Times New Roman" w:cs="Times New Roman"/>
          <w:bCs/>
          <w:sz w:val="28"/>
          <w:szCs w:val="28"/>
        </w:rPr>
        <w:t>i. 19, 20</w:t>
      </w:r>
    </w:p>
    <w:p w14:paraId="05F3F520" w14:textId="77777777" w:rsidR="002826E0" w:rsidRPr="004E08EB" w:rsidRDefault="002826E0" w:rsidP="00394F4F">
      <w:pPr>
        <w:autoSpaceDE w:val="0"/>
        <w:autoSpaceDN w:val="0"/>
        <w:adjustRightInd w:val="0"/>
        <w:spacing w:after="120"/>
        <w:ind w:firstLine="360"/>
        <w:rPr>
          <w:rFonts w:ascii="Times New Roman" w:hAnsi="Times New Roman" w:cs="Times New Roman"/>
          <w:bCs/>
          <w:sz w:val="28"/>
          <w:szCs w:val="28"/>
        </w:rPr>
      </w:pPr>
      <w:proofErr w:type="spellStart"/>
      <w:r w:rsidRPr="004E08EB">
        <w:rPr>
          <w:rFonts w:ascii="Times New Roman" w:hAnsi="Times New Roman" w:cs="Times New Roman"/>
          <w:bCs/>
          <w:sz w:val="28"/>
          <w:szCs w:val="28"/>
        </w:rPr>
        <w:t>a│”Lay</w:t>
      </w:r>
      <w:proofErr w:type="spellEnd"/>
      <w:r w:rsidRPr="004E08EB">
        <w:rPr>
          <w:rFonts w:ascii="Times New Roman" w:hAnsi="Times New Roman" w:cs="Times New Roman"/>
          <w:bCs/>
          <w:sz w:val="28"/>
          <w:szCs w:val="28"/>
        </w:rPr>
        <w:t xml:space="preserve"> not up for yourselves </w:t>
      </w:r>
      <w:r w:rsidRPr="004E08EB">
        <w:rPr>
          <w:rFonts w:ascii="Times New Roman" w:hAnsi="Times New Roman" w:cs="Times New Roman"/>
          <w:b/>
          <w:bCs/>
          <w:sz w:val="28"/>
          <w:szCs w:val="28"/>
        </w:rPr>
        <w:t>treasures</w:t>
      </w:r>
      <w:r w:rsidRPr="004E08EB">
        <w:rPr>
          <w:rFonts w:ascii="Times New Roman" w:hAnsi="Times New Roman" w:cs="Times New Roman"/>
          <w:bCs/>
          <w:sz w:val="28"/>
          <w:szCs w:val="28"/>
        </w:rPr>
        <w:t xml:space="preserve"> upon earth,</w:t>
      </w:r>
    </w:p>
    <w:p w14:paraId="05F3F521" w14:textId="77777777" w:rsidR="002826E0" w:rsidRPr="004E08EB" w:rsidRDefault="001F629F" w:rsidP="00394F4F">
      <w:pPr>
        <w:autoSpaceDE w:val="0"/>
        <w:autoSpaceDN w:val="0"/>
        <w:adjustRightInd w:val="0"/>
        <w:spacing w:after="120"/>
        <w:ind w:firstLine="720"/>
        <w:rPr>
          <w:rFonts w:ascii="Times New Roman" w:hAnsi="Times New Roman" w:cs="Times New Roman"/>
          <w:bCs/>
          <w:sz w:val="28"/>
          <w:szCs w:val="28"/>
        </w:rPr>
      </w:pPr>
      <w:proofErr w:type="spellStart"/>
      <w:r w:rsidRPr="004E08EB">
        <w:rPr>
          <w:rFonts w:ascii="Times New Roman" w:hAnsi="Times New Roman" w:cs="Times New Roman"/>
          <w:bCs/>
          <w:sz w:val="28"/>
          <w:szCs w:val="28"/>
        </w:rPr>
        <w:t>b│where</w:t>
      </w:r>
      <w:proofErr w:type="spellEnd"/>
      <w:r w:rsidRPr="004E08EB">
        <w:rPr>
          <w:rFonts w:ascii="Times New Roman" w:hAnsi="Times New Roman" w:cs="Times New Roman"/>
          <w:bCs/>
          <w:sz w:val="28"/>
          <w:szCs w:val="28"/>
        </w:rPr>
        <w:t xml:space="preserve"> </w:t>
      </w:r>
      <w:r w:rsidRPr="004E08EB">
        <w:rPr>
          <w:rFonts w:ascii="Times New Roman" w:hAnsi="Times New Roman" w:cs="Times New Roman"/>
          <w:b/>
          <w:bCs/>
          <w:sz w:val="28"/>
          <w:szCs w:val="28"/>
        </w:rPr>
        <w:t>moth and rust</w:t>
      </w:r>
      <w:r w:rsidRPr="004E08EB">
        <w:rPr>
          <w:rFonts w:ascii="Times New Roman" w:hAnsi="Times New Roman" w:cs="Times New Roman"/>
          <w:bCs/>
          <w:sz w:val="28"/>
          <w:szCs w:val="28"/>
        </w:rPr>
        <w:t xml:space="preserve"> doth corrupt</w:t>
      </w:r>
    </w:p>
    <w:p w14:paraId="05F3F522" w14:textId="77777777" w:rsidR="001F629F" w:rsidRPr="004E08EB" w:rsidRDefault="001F629F" w:rsidP="00394F4F">
      <w:pPr>
        <w:autoSpaceDE w:val="0"/>
        <w:autoSpaceDN w:val="0"/>
        <w:adjustRightInd w:val="0"/>
        <w:spacing w:after="120"/>
        <w:ind w:firstLine="1080"/>
        <w:rPr>
          <w:rFonts w:ascii="Times New Roman" w:hAnsi="Times New Roman" w:cs="Times New Roman"/>
          <w:bCs/>
          <w:sz w:val="28"/>
          <w:szCs w:val="28"/>
        </w:rPr>
      </w:pPr>
      <w:proofErr w:type="spellStart"/>
      <w:r w:rsidRPr="004E08EB">
        <w:rPr>
          <w:rFonts w:ascii="Times New Roman" w:hAnsi="Times New Roman" w:cs="Times New Roman"/>
          <w:bCs/>
          <w:sz w:val="28"/>
          <w:szCs w:val="28"/>
        </w:rPr>
        <w:t>c│and</w:t>
      </w:r>
      <w:proofErr w:type="spellEnd"/>
      <w:r w:rsidRPr="004E08EB">
        <w:rPr>
          <w:rFonts w:ascii="Times New Roman" w:hAnsi="Times New Roman" w:cs="Times New Roman"/>
          <w:bCs/>
          <w:sz w:val="28"/>
          <w:szCs w:val="28"/>
        </w:rPr>
        <w:t xml:space="preserve"> where </w:t>
      </w:r>
      <w:r w:rsidRPr="004E08EB">
        <w:rPr>
          <w:rFonts w:ascii="Times New Roman" w:hAnsi="Times New Roman" w:cs="Times New Roman"/>
          <w:b/>
          <w:bCs/>
          <w:sz w:val="28"/>
          <w:szCs w:val="28"/>
        </w:rPr>
        <w:t>thieves</w:t>
      </w:r>
      <w:r w:rsidRPr="004E08EB">
        <w:rPr>
          <w:rFonts w:ascii="Times New Roman" w:hAnsi="Times New Roman" w:cs="Times New Roman"/>
          <w:bCs/>
          <w:sz w:val="28"/>
          <w:szCs w:val="28"/>
        </w:rPr>
        <w:t xml:space="preserve"> break through and steal;</w:t>
      </w:r>
    </w:p>
    <w:p w14:paraId="05F3F523" w14:textId="77777777" w:rsidR="001F629F" w:rsidRPr="004E08EB" w:rsidRDefault="001F629F" w:rsidP="00394F4F">
      <w:pPr>
        <w:autoSpaceDE w:val="0"/>
        <w:autoSpaceDN w:val="0"/>
        <w:adjustRightInd w:val="0"/>
        <w:spacing w:after="120"/>
        <w:ind w:firstLine="360"/>
        <w:rPr>
          <w:rFonts w:ascii="Times New Roman" w:hAnsi="Times New Roman" w:cs="Times New Roman"/>
          <w:bCs/>
          <w:sz w:val="28"/>
          <w:szCs w:val="28"/>
        </w:rPr>
      </w:pPr>
      <w:proofErr w:type="spellStart"/>
      <w:r w:rsidRPr="004E08EB">
        <w:rPr>
          <w:rFonts w:ascii="Times New Roman" w:hAnsi="Times New Roman" w:cs="Times New Roman"/>
          <w:bCs/>
          <w:i/>
          <w:sz w:val="28"/>
          <w:szCs w:val="28"/>
        </w:rPr>
        <w:t>a</w:t>
      </w:r>
      <w:r w:rsidRPr="004E08EB">
        <w:rPr>
          <w:rFonts w:ascii="Times New Roman" w:hAnsi="Times New Roman" w:cs="Times New Roman"/>
          <w:bCs/>
          <w:sz w:val="28"/>
          <w:szCs w:val="28"/>
        </w:rPr>
        <w:t>│But</w:t>
      </w:r>
      <w:proofErr w:type="spellEnd"/>
      <w:r w:rsidRPr="004E08EB">
        <w:rPr>
          <w:rFonts w:ascii="Times New Roman" w:hAnsi="Times New Roman" w:cs="Times New Roman"/>
          <w:bCs/>
          <w:sz w:val="28"/>
          <w:szCs w:val="28"/>
        </w:rPr>
        <w:t xml:space="preserve"> lay up for yourselves </w:t>
      </w:r>
      <w:r w:rsidRPr="004E08EB">
        <w:rPr>
          <w:rFonts w:ascii="Times New Roman" w:hAnsi="Times New Roman" w:cs="Times New Roman"/>
          <w:b/>
          <w:bCs/>
          <w:sz w:val="28"/>
          <w:szCs w:val="28"/>
        </w:rPr>
        <w:t>treasures</w:t>
      </w:r>
      <w:r w:rsidRPr="004E08EB">
        <w:rPr>
          <w:rFonts w:ascii="Times New Roman" w:hAnsi="Times New Roman" w:cs="Times New Roman"/>
          <w:bCs/>
          <w:sz w:val="28"/>
          <w:szCs w:val="28"/>
        </w:rPr>
        <w:t xml:space="preserve"> in heaven,</w:t>
      </w:r>
    </w:p>
    <w:p w14:paraId="05F3F524" w14:textId="77777777" w:rsidR="001F629F" w:rsidRPr="004E08EB" w:rsidRDefault="001F629F" w:rsidP="00394F4F">
      <w:pPr>
        <w:autoSpaceDE w:val="0"/>
        <w:autoSpaceDN w:val="0"/>
        <w:adjustRightInd w:val="0"/>
        <w:spacing w:after="120"/>
        <w:ind w:firstLine="720"/>
        <w:rPr>
          <w:rFonts w:ascii="Times New Roman" w:hAnsi="Times New Roman" w:cs="Times New Roman"/>
          <w:bCs/>
          <w:sz w:val="28"/>
          <w:szCs w:val="28"/>
        </w:rPr>
      </w:pPr>
      <w:proofErr w:type="spellStart"/>
      <w:r w:rsidRPr="004E08EB">
        <w:rPr>
          <w:rFonts w:ascii="Times New Roman" w:hAnsi="Times New Roman" w:cs="Times New Roman"/>
          <w:bCs/>
          <w:i/>
          <w:sz w:val="28"/>
          <w:szCs w:val="28"/>
        </w:rPr>
        <w:t>b</w:t>
      </w:r>
      <w:r w:rsidRPr="004E08EB">
        <w:rPr>
          <w:rFonts w:ascii="Times New Roman" w:hAnsi="Times New Roman" w:cs="Times New Roman"/>
          <w:bCs/>
          <w:sz w:val="28"/>
          <w:szCs w:val="28"/>
        </w:rPr>
        <w:t>│where</w:t>
      </w:r>
      <w:proofErr w:type="spellEnd"/>
      <w:r w:rsidRPr="004E08EB">
        <w:rPr>
          <w:rFonts w:ascii="Times New Roman" w:hAnsi="Times New Roman" w:cs="Times New Roman"/>
          <w:bCs/>
          <w:sz w:val="28"/>
          <w:szCs w:val="28"/>
        </w:rPr>
        <w:t xml:space="preserve"> neither </w:t>
      </w:r>
      <w:r w:rsidRPr="004E08EB">
        <w:rPr>
          <w:rFonts w:ascii="Times New Roman" w:hAnsi="Times New Roman" w:cs="Times New Roman"/>
          <w:b/>
          <w:bCs/>
          <w:sz w:val="28"/>
          <w:szCs w:val="28"/>
        </w:rPr>
        <w:t>moth nor rust</w:t>
      </w:r>
      <w:r w:rsidRPr="004E08EB">
        <w:rPr>
          <w:rFonts w:ascii="Times New Roman" w:hAnsi="Times New Roman" w:cs="Times New Roman"/>
          <w:bCs/>
          <w:sz w:val="28"/>
          <w:szCs w:val="28"/>
        </w:rPr>
        <w:t xml:space="preserve"> doth corrupt,</w:t>
      </w:r>
    </w:p>
    <w:p w14:paraId="05F3F525" w14:textId="77777777" w:rsidR="001F629F" w:rsidRPr="004E08EB" w:rsidRDefault="001F629F" w:rsidP="00394F4F">
      <w:pPr>
        <w:autoSpaceDE w:val="0"/>
        <w:autoSpaceDN w:val="0"/>
        <w:adjustRightInd w:val="0"/>
        <w:spacing w:after="120"/>
        <w:ind w:firstLine="1080"/>
        <w:rPr>
          <w:rFonts w:ascii="Times New Roman" w:hAnsi="Times New Roman" w:cs="Times New Roman"/>
          <w:bCs/>
          <w:sz w:val="28"/>
          <w:szCs w:val="28"/>
        </w:rPr>
      </w:pPr>
      <w:proofErr w:type="spellStart"/>
      <w:r w:rsidRPr="004E08EB">
        <w:rPr>
          <w:rFonts w:ascii="Times New Roman" w:hAnsi="Times New Roman" w:cs="Times New Roman"/>
          <w:bCs/>
          <w:i/>
          <w:sz w:val="28"/>
          <w:szCs w:val="28"/>
        </w:rPr>
        <w:t>c</w:t>
      </w:r>
      <w:r w:rsidRPr="004E08EB">
        <w:rPr>
          <w:rFonts w:ascii="Times New Roman" w:hAnsi="Times New Roman" w:cs="Times New Roman"/>
          <w:bCs/>
          <w:sz w:val="28"/>
          <w:szCs w:val="28"/>
        </w:rPr>
        <w:t>│and</w:t>
      </w:r>
      <w:proofErr w:type="spellEnd"/>
      <w:r w:rsidRPr="004E08EB">
        <w:rPr>
          <w:rFonts w:ascii="Times New Roman" w:hAnsi="Times New Roman" w:cs="Times New Roman"/>
          <w:bCs/>
          <w:sz w:val="28"/>
          <w:szCs w:val="28"/>
        </w:rPr>
        <w:t xml:space="preserve"> where </w:t>
      </w:r>
      <w:r w:rsidRPr="004E08EB">
        <w:rPr>
          <w:rFonts w:ascii="Times New Roman" w:hAnsi="Times New Roman" w:cs="Times New Roman"/>
          <w:b/>
          <w:bCs/>
          <w:sz w:val="28"/>
          <w:szCs w:val="28"/>
        </w:rPr>
        <w:t>thieves</w:t>
      </w:r>
      <w:r w:rsidRPr="004E08EB">
        <w:rPr>
          <w:rFonts w:ascii="Times New Roman" w:hAnsi="Times New Roman" w:cs="Times New Roman"/>
          <w:bCs/>
          <w:sz w:val="28"/>
          <w:szCs w:val="28"/>
        </w:rPr>
        <w:t xml:space="preserve"> do not break through nor steal.”</w:t>
      </w:r>
    </w:p>
    <w:p w14:paraId="05F3F526" w14:textId="77777777" w:rsidR="001F629F" w:rsidRPr="004E08EB" w:rsidRDefault="001F629F" w:rsidP="006A425A">
      <w:pPr>
        <w:autoSpaceDE w:val="0"/>
        <w:autoSpaceDN w:val="0"/>
        <w:adjustRightInd w:val="0"/>
        <w:rPr>
          <w:rFonts w:ascii="Times New Roman" w:hAnsi="Times New Roman" w:cs="Times New Roman"/>
          <w:bCs/>
          <w:sz w:val="28"/>
          <w:szCs w:val="28"/>
        </w:rPr>
      </w:pPr>
      <w:r w:rsidRPr="004E08EB">
        <w:rPr>
          <w:rFonts w:ascii="Times New Roman" w:hAnsi="Times New Roman" w:cs="Times New Roman"/>
          <w:bCs/>
          <w:sz w:val="28"/>
          <w:szCs w:val="28"/>
        </w:rPr>
        <w:t>Some of these can be very complex and quite challenging to search out.</w:t>
      </w:r>
      <w:r w:rsidR="00941A69" w:rsidRPr="004E08EB">
        <w:rPr>
          <w:rFonts w:ascii="Times New Roman" w:hAnsi="Times New Roman" w:cs="Times New Roman"/>
          <w:bCs/>
          <w:sz w:val="28"/>
          <w:szCs w:val="28"/>
        </w:rPr>
        <w:t xml:space="preserve"> I wish I had </w:t>
      </w:r>
      <w:r w:rsidR="006A425A" w:rsidRPr="004E08EB">
        <w:rPr>
          <w:rFonts w:ascii="Times New Roman" w:hAnsi="Times New Roman" w:cs="Times New Roman"/>
          <w:bCs/>
          <w:sz w:val="28"/>
          <w:szCs w:val="28"/>
        </w:rPr>
        <w:t>disc</w:t>
      </w:r>
      <w:r w:rsidR="00DE3CC6" w:rsidRPr="004E08EB">
        <w:rPr>
          <w:rFonts w:ascii="Times New Roman" w:hAnsi="Times New Roman" w:cs="Times New Roman"/>
          <w:bCs/>
          <w:sz w:val="28"/>
          <w:szCs w:val="28"/>
        </w:rPr>
        <w:t>ern</w:t>
      </w:r>
      <w:r w:rsidR="006A425A" w:rsidRPr="004E08EB">
        <w:rPr>
          <w:rFonts w:ascii="Times New Roman" w:hAnsi="Times New Roman" w:cs="Times New Roman"/>
          <w:bCs/>
          <w:sz w:val="28"/>
          <w:szCs w:val="28"/>
        </w:rPr>
        <w:t>ed</w:t>
      </w:r>
      <w:r w:rsidR="00941A69" w:rsidRPr="004E08EB">
        <w:rPr>
          <w:rFonts w:ascii="Times New Roman" w:hAnsi="Times New Roman" w:cs="Times New Roman"/>
          <w:bCs/>
          <w:sz w:val="28"/>
          <w:szCs w:val="28"/>
        </w:rPr>
        <w:t xml:space="preserve"> more of the</w:t>
      </w:r>
      <w:r w:rsidR="00DE3CC6" w:rsidRPr="004E08EB">
        <w:rPr>
          <w:rFonts w:ascii="Times New Roman" w:hAnsi="Times New Roman" w:cs="Times New Roman"/>
          <w:bCs/>
          <w:sz w:val="28"/>
          <w:szCs w:val="28"/>
        </w:rPr>
        <w:t>se</w:t>
      </w:r>
      <w:r w:rsidR="00941A69" w:rsidRPr="004E08EB">
        <w:rPr>
          <w:rFonts w:ascii="Times New Roman" w:hAnsi="Times New Roman" w:cs="Times New Roman"/>
          <w:bCs/>
          <w:sz w:val="28"/>
          <w:szCs w:val="28"/>
        </w:rPr>
        <w:t xml:space="preserve"> </w:t>
      </w:r>
      <w:r w:rsidR="006A425A" w:rsidRPr="004E08EB">
        <w:rPr>
          <w:rFonts w:ascii="Times New Roman" w:hAnsi="Times New Roman" w:cs="Times New Roman"/>
          <w:bCs/>
          <w:sz w:val="28"/>
          <w:szCs w:val="28"/>
        </w:rPr>
        <w:t>for</w:t>
      </w:r>
      <w:r w:rsidR="00941A69" w:rsidRPr="004E08EB">
        <w:rPr>
          <w:rFonts w:ascii="Times New Roman" w:hAnsi="Times New Roman" w:cs="Times New Roman"/>
          <w:bCs/>
          <w:sz w:val="28"/>
          <w:szCs w:val="28"/>
        </w:rPr>
        <w:t xml:space="preserve"> this book, and I will try to </w:t>
      </w:r>
      <w:r w:rsidR="005F5043" w:rsidRPr="004E08EB">
        <w:rPr>
          <w:rFonts w:ascii="Times New Roman" w:hAnsi="Times New Roman" w:cs="Times New Roman"/>
          <w:bCs/>
          <w:sz w:val="28"/>
          <w:szCs w:val="28"/>
        </w:rPr>
        <w:t>add to them</w:t>
      </w:r>
      <w:r w:rsidR="00941A69" w:rsidRPr="004E08EB">
        <w:rPr>
          <w:rFonts w:ascii="Times New Roman" w:hAnsi="Times New Roman" w:cs="Times New Roman"/>
          <w:bCs/>
          <w:sz w:val="28"/>
          <w:szCs w:val="28"/>
        </w:rPr>
        <w:t xml:space="preserve"> in future </w:t>
      </w:r>
      <w:r w:rsidR="005F5043" w:rsidRPr="004E08EB">
        <w:rPr>
          <w:rFonts w:ascii="Times New Roman" w:hAnsi="Times New Roman" w:cs="Times New Roman"/>
          <w:bCs/>
          <w:sz w:val="28"/>
          <w:szCs w:val="28"/>
        </w:rPr>
        <w:t>edit</w:t>
      </w:r>
      <w:r w:rsidR="00941A69" w:rsidRPr="004E08EB">
        <w:rPr>
          <w:rFonts w:ascii="Times New Roman" w:hAnsi="Times New Roman" w:cs="Times New Roman"/>
          <w:bCs/>
          <w:sz w:val="28"/>
          <w:szCs w:val="28"/>
        </w:rPr>
        <w:t>ions.</w:t>
      </w:r>
    </w:p>
    <w:p w14:paraId="05F3F527" w14:textId="77777777" w:rsidR="00D14340" w:rsidRPr="004E08EB" w:rsidRDefault="00D14340" w:rsidP="006F5322">
      <w:pPr>
        <w:autoSpaceDE w:val="0"/>
        <w:autoSpaceDN w:val="0"/>
        <w:adjustRightInd w:val="0"/>
        <w:ind w:firstLine="360"/>
        <w:rPr>
          <w:rFonts w:ascii="Times New Roman" w:hAnsi="Times New Roman" w:cs="Times New Roman"/>
          <w:bCs/>
          <w:sz w:val="28"/>
          <w:szCs w:val="28"/>
        </w:rPr>
      </w:pPr>
      <w:r w:rsidRPr="004E08EB">
        <w:rPr>
          <w:rFonts w:ascii="Times New Roman" w:hAnsi="Times New Roman" w:cs="Times New Roman"/>
          <w:bCs/>
          <w:sz w:val="28"/>
          <w:szCs w:val="28"/>
        </w:rPr>
        <w:t>To treat right division on a grand scale, I w</w:t>
      </w:r>
      <w:r w:rsidR="00693E0A" w:rsidRPr="004E08EB">
        <w:rPr>
          <w:rFonts w:ascii="Times New Roman" w:hAnsi="Times New Roman" w:cs="Times New Roman"/>
          <w:bCs/>
          <w:sz w:val="28"/>
          <w:szCs w:val="28"/>
        </w:rPr>
        <w:t>ill</w:t>
      </w:r>
      <w:r w:rsidRPr="004E08EB">
        <w:rPr>
          <w:rFonts w:ascii="Times New Roman" w:hAnsi="Times New Roman" w:cs="Times New Roman"/>
          <w:bCs/>
          <w:sz w:val="28"/>
          <w:szCs w:val="28"/>
        </w:rPr>
        <w:t xml:space="preserve"> repeat what I was </w:t>
      </w:r>
      <w:r w:rsidR="00693E0A" w:rsidRPr="004E08EB">
        <w:rPr>
          <w:rFonts w:ascii="Times New Roman" w:hAnsi="Times New Roman" w:cs="Times New Roman"/>
          <w:bCs/>
          <w:sz w:val="28"/>
          <w:szCs w:val="28"/>
        </w:rPr>
        <w:t>instructed</w:t>
      </w:r>
      <w:r w:rsidRPr="004E08EB">
        <w:rPr>
          <w:rFonts w:ascii="Times New Roman" w:hAnsi="Times New Roman" w:cs="Times New Roman"/>
          <w:bCs/>
          <w:sz w:val="28"/>
          <w:szCs w:val="28"/>
        </w:rPr>
        <w:t xml:space="preserve"> </w:t>
      </w:r>
      <w:r w:rsidR="00117B74" w:rsidRPr="004E08EB">
        <w:rPr>
          <w:rFonts w:ascii="Times New Roman" w:hAnsi="Times New Roman" w:cs="Times New Roman"/>
          <w:bCs/>
          <w:sz w:val="28"/>
          <w:szCs w:val="28"/>
        </w:rPr>
        <w:t xml:space="preserve">long ago </w:t>
      </w:r>
      <w:r w:rsidRPr="004E08EB">
        <w:rPr>
          <w:rFonts w:ascii="Times New Roman" w:hAnsi="Times New Roman" w:cs="Times New Roman"/>
          <w:bCs/>
          <w:sz w:val="28"/>
          <w:szCs w:val="28"/>
        </w:rPr>
        <w:t>by a teacher</w:t>
      </w:r>
      <w:r w:rsidR="00117B74" w:rsidRPr="004E08EB">
        <w:rPr>
          <w:rFonts w:ascii="Times New Roman" w:hAnsi="Times New Roman" w:cs="Times New Roman"/>
          <w:bCs/>
          <w:sz w:val="28"/>
          <w:szCs w:val="28"/>
        </w:rPr>
        <w:t xml:space="preserve"> of mine</w:t>
      </w:r>
      <w:r w:rsidRPr="004E08EB">
        <w:rPr>
          <w:rFonts w:ascii="Times New Roman" w:hAnsi="Times New Roman" w:cs="Times New Roman"/>
          <w:bCs/>
          <w:sz w:val="28"/>
          <w:szCs w:val="28"/>
        </w:rPr>
        <w:t xml:space="preserve">. You can divide Bible </w:t>
      </w:r>
      <w:r w:rsidR="004E1F7E" w:rsidRPr="004E08EB">
        <w:rPr>
          <w:rFonts w:ascii="Times New Roman" w:hAnsi="Times New Roman" w:cs="Times New Roman"/>
          <w:bCs/>
          <w:sz w:val="28"/>
          <w:szCs w:val="28"/>
        </w:rPr>
        <w:t xml:space="preserve">doctrine </w:t>
      </w:r>
      <w:r w:rsidRPr="004E08EB">
        <w:rPr>
          <w:rFonts w:ascii="Times New Roman" w:hAnsi="Times New Roman" w:cs="Times New Roman"/>
          <w:bCs/>
          <w:sz w:val="28"/>
          <w:szCs w:val="28"/>
        </w:rPr>
        <w:t xml:space="preserve">into three </w:t>
      </w:r>
      <w:r w:rsidR="00263BB4" w:rsidRPr="004E08EB">
        <w:rPr>
          <w:rFonts w:ascii="Times New Roman" w:hAnsi="Times New Roman" w:cs="Times New Roman"/>
          <w:bCs/>
          <w:sz w:val="28"/>
          <w:szCs w:val="28"/>
        </w:rPr>
        <w:t>main divisions</w:t>
      </w:r>
      <w:r w:rsidRPr="004E08EB">
        <w:rPr>
          <w:rFonts w:ascii="Times New Roman" w:hAnsi="Times New Roman" w:cs="Times New Roman"/>
          <w:bCs/>
          <w:sz w:val="28"/>
          <w:szCs w:val="28"/>
        </w:rPr>
        <w:t xml:space="preserve">: Old Covenant, New Covenant, and No Covenant. Each has its own calling and </w:t>
      </w:r>
      <w:r w:rsidR="00117B74" w:rsidRPr="004E08EB">
        <w:rPr>
          <w:rFonts w:ascii="Times New Roman" w:hAnsi="Times New Roman" w:cs="Times New Roman"/>
          <w:bCs/>
          <w:sz w:val="28"/>
          <w:szCs w:val="28"/>
        </w:rPr>
        <w:t>blessings</w:t>
      </w:r>
      <w:r w:rsidRPr="004E08EB">
        <w:rPr>
          <w:rFonts w:ascii="Times New Roman" w:hAnsi="Times New Roman" w:cs="Times New Roman"/>
          <w:bCs/>
          <w:sz w:val="28"/>
          <w:szCs w:val="28"/>
        </w:rPr>
        <w:t xml:space="preserve">. Even as the New Covenant revealed “better things” to its adherents than the Old, these </w:t>
      </w:r>
      <w:r w:rsidR="003D05D8" w:rsidRPr="004E08EB">
        <w:rPr>
          <w:rFonts w:ascii="Times New Roman" w:hAnsi="Times New Roman" w:cs="Times New Roman"/>
          <w:bCs/>
          <w:sz w:val="28"/>
          <w:szCs w:val="28"/>
        </w:rPr>
        <w:t xml:space="preserve">“better things” </w:t>
      </w:r>
      <w:r w:rsidR="00117B74" w:rsidRPr="004E08EB">
        <w:rPr>
          <w:rFonts w:ascii="Times New Roman" w:hAnsi="Times New Roman" w:cs="Times New Roman"/>
          <w:bCs/>
          <w:sz w:val="28"/>
          <w:szCs w:val="28"/>
        </w:rPr>
        <w:t>becam</w:t>
      </w:r>
      <w:r w:rsidRPr="004E08EB">
        <w:rPr>
          <w:rFonts w:ascii="Times New Roman" w:hAnsi="Times New Roman" w:cs="Times New Roman"/>
          <w:bCs/>
          <w:sz w:val="28"/>
          <w:szCs w:val="28"/>
        </w:rPr>
        <w:t>e the more excellent things of the Gospel</w:t>
      </w:r>
      <w:r w:rsidR="002113D9" w:rsidRPr="004E08EB">
        <w:rPr>
          <w:rFonts w:ascii="Times New Roman" w:hAnsi="Times New Roman" w:cs="Times New Roman"/>
          <w:bCs/>
          <w:sz w:val="28"/>
          <w:szCs w:val="28"/>
        </w:rPr>
        <w:t>s</w:t>
      </w:r>
      <w:r w:rsidRPr="004E08EB">
        <w:rPr>
          <w:rFonts w:ascii="Times New Roman" w:hAnsi="Times New Roman" w:cs="Times New Roman"/>
          <w:bCs/>
          <w:sz w:val="28"/>
          <w:szCs w:val="28"/>
        </w:rPr>
        <w:t>-Acts dispensation. But now God has revealed a secret</w:t>
      </w:r>
      <w:r w:rsidR="003D05D8"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hidden in His “purpose of the ages”</w:t>
      </w:r>
      <w:r w:rsidR="00A26A6B" w:rsidRPr="004E08EB">
        <w:rPr>
          <w:rFonts w:ascii="Times New Roman" w:hAnsi="Times New Roman" w:cs="Times New Roman"/>
          <w:bCs/>
          <w:sz w:val="28"/>
          <w:szCs w:val="28"/>
        </w:rPr>
        <w:t xml:space="preserve"> (Eph.3:11)</w:t>
      </w:r>
      <w:r w:rsidRPr="004E08EB">
        <w:rPr>
          <w:rFonts w:ascii="Times New Roman" w:hAnsi="Times New Roman" w:cs="Times New Roman"/>
          <w:bCs/>
          <w:sz w:val="28"/>
          <w:szCs w:val="28"/>
        </w:rPr>
        <w:t xml:space="preserve">, </w:t>
      </w:r>
      <w:r w:rsidR="00A26A6B" w:rsidRPr="004E08EB">
        <w:rPr>
          <w:rFonts w:ascii="Times New Roman" w:hAnsi="Times New Roman" w:cs="Times New Roman"/>
          <w:bCs/>
          <w:sz w:val="28"/>
          <w:szCs w:val="28"/>
        </w:rPr>
        <w:t>with</w:t>
      </w:r>
      <w:r w:rsidRPr="004E08EB">
        <w:rPr>
          <w:rFonts w:ascii="Times New Roman" w:hAnsi="Times New Roman" w:cs="Times New Roman"/>
          <w:bCs/>
          <w:sz w:val="28"/>
          <w:szCs w:val="28"/>
        </w:rPr>
        <w:t xml:space="preserve"> the </w:t>
      </w:r>
      <w:r w:rsidR="00A26A6B" w:rsidRPr="004E08EB">
        <w:rPr>
          <w:rFonts w:ascii="Times New Roman" w:hAnsi="Times New Roman" w:cs="Times New Roman"/>
          <w:bCs/>
          <w:sz w:val="28"/>
          <w:szCs w:val="28"/>
        </w:rPr>
        <w:t>expectation</w:t>
      </w:r>
      <w:r w:rsidRPr="004E08EB">
        <w:rPr>
          <w:rFonts w:ascii="Times New Roman" w:hAnsi="Times New Roman" w:cs="Times New Roman"/>
          <w:bCs/>
          <w:sz w:val="28"/>
          <w:szCs w:val="28"/>
        </w:rPr>
        <w:t xml:space="preserve"> of </w:t>
      </w:r>
      <w:r w:rsidR="003D05D8" w:rsidRPr="004E08EB">
        <w:rPr>
          <w:rFonts w:ascii="Times New Roman" w:hAnsi="Times New Roman" w:cs="Times New Roman"/>
          <w:bCs/>
          <w:sz w:val="28"/>
          <w:szCs w:val="28"/>
        </w:rPr>
        <w:t xml:space="preserve">our </w:t>
      </w:r>
      <w:r w:rsidRPr="004E08EB">
        <w:rPr>
          <w:rFonts w:ascii="Times New Roman" w:hAnsi="Times New Roman" w:cs="Times New Roman"/>
          <w:bCs/>
          <w:sz w:val="28"/>
          <w:szCs w:val="28"/>
        </w:rPr>
        <w:t xml:space="preserve">being seated in the heavenlies to </w:t>
      </w:r>
      <w:r w:rsidRPr="004E08EB">
        <w:rPr>
          <w:rFonts w:ascii="Times New Roman" w:hAnsi="Times New Roman" w:cs="Times New Roman"/>
          <w:bCs/>
          <w:sz w:val="28"/>
          <w:szCs w:val="28"/>
        </w:rPr>
        <w:lastRenderedPageBreak/>
        <w:t>rule the</w:t>
      </w:r>
      <w:r w:rsidR="00A26A6B" w:rsidRPr="004E08EB">
        <w:rPr>
          <w:rFonts w:ascii="Times New Roman" w:hAnsi="Times New Roman" w:cs="Times New Roman"/>
          <w:bCs/>
          <w:sz w:val="28"/>
          <w:szCs w:val="28"/>
        </w:rPr>
        <w:t>re</w:t>
      </w:r>
      <w:r w:rsidRPr="004E08EB">
        <w:rPr>
          <w:rFonts w:ascii="Times New Roman" w:hAnsi="Times New Roman" w:cs="Times New Roman"/>
          <w:bCs/>
          <w:sz w:val="28"/>
          <w:szCs w:val="28"/>
        </w:rPr>
        <w:t xml:space="preserve"> with Christ</w:t>
      </w:r>
      <w:r w:rsidR="000B4EC7" w:rsidRPr="004E08EB">
        <w:rPr>
          <w:rFonts w:ascii="Times New Roman" w:hAnsi="Times New Roman" w:cs="Times New Roman"/>
          <w:bCs/>
          <w:sz w:val="28"/>
          <w:szCs w:val="28"/>
        </w:rPr>
        <w:t>. This is</w:t>
      </w:r>
      <w:r w:rsidR="00A26A6B" w:rsidRPr="004E08EB">
        <w:rPr>
          <w:rFonts w:ascii="Times New Roman" w:hAnsi="Times New Roman" w:cs="Times New Roman"/>
          <w:bCs/>
          <w:sz w:val="28"/>
          <w:szCs w:val="28"/>
        </w:rPr>
        <w:t xml:space="preserve"> a calling that </w:t>
      </w:r>
      <w:r w:rsidR="00117B74" w:rsidRPr="004E08EB">
        <w:rPr>
          <w:rFonts w:ascii="Times New Roman" w:hAnsi="Times New Roman" w:cs="Times New Roman"/>
          <w:bCs/>
          <w:sz w:val="28"/>
          <w:szCs w:val="28"/>
        </w:rPr>
        <w:t>is open to all mankind – there is no “Jew first” in our assembly</w:t>
      </w:r>
      <w:r w:rsidR="00A26A6B" w:rsidRPr="004E08EB">
        <w:rPr>
          <w:rFonts w:ascii="Times New Roman" w:hAnsi="Times New Roman" w:cs="Times New Roman"/>
          <w:bCs/>
          <w:sz w:val="28"/>
          <w:szCs w:val="28"/>
        </w:rPr>
        <w:t xml:space="preserve">. </w:t>
      </w:r>
      <w:r w:rsidR="004A40FD" w:rsidRPr="004E08EB">
        <w:rPr>
          <w:rFonts w:ascii="Times New Roman" w:hAnsi="Times New Roman" w:cs="Times New Roman"/>
          <w:bCs/>
          <w:sz w:val="28"/>
          <w:szCs w:val="28"/>
        </w:rPr>
        <w:t>Despite th</w:t>
      </w:r>
      <w:r w:rsidR="002113D9" w:rsidRPr="004E08EB">
        <w:rPr>
          <w:rFonts w:ascii="Times New Roman" w:hAnsi="Times New Roman" w:cs="Times New Roman"/>
          <w:bCs/>
          <w:sz w:val="28"/>
          <w:szCs w:val="28"/>
        </w:rPr>
        <w:t>e excellence of New Covenant blessings in their covenant context</w:t>
      </w:r>
      <w:r w:rsidR="004A40FD" w:rsidRPr="004E08EB">
        <w:rPr>
          <w:rFonts w:ascii="Times New Roman" w:hAnsi="Times New Roman" w:cs="Times New Roman"/>
          <w:bCs/>
          <w:sz w:val="28"/>
          <w:szCs w:val="28"/>
        </w:rPr>
        <w:t>,</w:t>
      </w:r>
      <w:r w:rsidR="00A26A6B" w:rsidRPr="004E08EB">
        <w:rPr>
          <w:rFonts w:ascii="Times New Roman" w:hAnsi="Times New Roman" w:cs="Times New Roman"/>
          <w:bCs/>
          <w:sz w:val="28"/>
          <w:szCs w:val="28"/>
        </w:rPr>
        <w:t xml:space="preserve"> Paul </w:t>
      </w:r>
      <w:r w:rsidR="00941A69" w:rsidRPr="004E08EB">
        <w:rPr>
          <w:rFonts w:ascii="Times New Roman" w:hAnsi="Times New Roman" w:cs="Times New Roman"/>
          <w:bCs/>
          <w:sz w:val="28"/>
          <w:szCs w:val="28"/>
        </w:rPr>
        <w:t xml:space="preserve">himself </w:t>
      </w:r>
      <w:r w:rsidR="00A26A6B" w:rsidRPr="004E08EB">
        <w:rPr>
          <w:rFonts w:ascii="Times New Roman" w:hAnsi="Times New Roman" w:cs="Times New Roman"/>
          <w:bCs/>
          <w:sz w:val="28"/>
          <w:szCs w:val="28"/>
        </w:rPr>
        <w:t xml:space="preserve">chose the </w:t>
      </w:r>
      <w:r w:rsidR="002113D9" w:rsidRPr="004E08EB">
        <w:rPr>
          <w:rFonts w:ascii="Times New Roman" w:hAnsi="Times New Roman" w:cs="Times New Roman"/>
          <w:bCs/>
          <w:sz w:val="28"/>
          <w:szCs w:val="28"/>
        </w:rPr>
        <w:t>non-covenant spiritual</w:t>
      </w:r>
      <w:r w:rsidR="00A26A6B" w:rsidRPr="004E08EB">
        <w:rPr>
          <w:rFonts w:ascii="Times New Roman" w:hAnsi="Times New Roman" w:cs="Times New Roman"/>
          <w:bCs/>
          <w:sz w:val="28"/>
          <w:szCs w:val="28"/>
        </w:rPr>
        <w:t xml:space="preserve"> blessings </w:t>
      </w:r>
      <w:r w:rsidR="002113D9" w:rsidRPr="004E08EB">
        <w:rPr>
          <w:rFonts w:ascii="Times New Roman" w:hAnsi="Times New Roman" w:cs="Times New Roman"/>
          <w:bCs/>
          <w:sz w:val="28"/>
          <w:szCs w:val="28"/>
        </w:rPr>
        <w:t xml:space="preserve">in the heavenlies </w:t>
      </w:r>
      <w:r w:rsidR="00A26A6B" w:rsidRPr="004E08EB">
        <w:rPr>
          <w:rFonts w:ascii="Times New Roman" w:hAnsi="Times New Roman" w:cs="Times New Roman"/>
          <w:bCs/>
          <w:sz w:val="28"/>
          <w:szCs w:val="28"/>
        </w:rPr>
        <w:t>over “the better things” of the book of Hebrews</w:t>
      </w:r>
      <w:r w:rsidR="006F5322">
        <w:rPr>
          <w:rFonts w:ascii="Times New Roman" w:hAnsi="Times New Roman" w:cs="Times New Roman"/>
          <w:bCs/>
          <w:sz w:val="28"/>
          <w:szCs w:val="28"/>
        </w:rPr>
        <w:t xml:space="preserve"> (see Phi.3:7-9).</w:t>
      </w:r>
    </w:p>
    <w:p w14:paraId="05F3F528" w14:textId="77777777" w:rsidR="003D05D8" w:rsidRPr="004E08EB" w:rsidRDefault="00D92366" w:rsidP="003D05D8">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In general there has been a massive failure in Christendom to rightly divide present things from past things. Thus</w:t>
      </w:r>
      <w:r w:rsidR="00941A69" w:rsidRPr="004E08EB">
        <w:rPr>
          <w:rFonts w:ascii="Times New Roman" w:hAnsi="Times New Roman" w:cs="Times New Roman"/>
          <w:sz w:val="28"/>
          <w:szCs w:val="28"/>
        </w:rPr>
        <w:t xml:space="preserve">, on the whole, </w:t>
      </w:r>
      <w:r w:rsidRPr="004E08EB">
        <w:rPr>
          <w:rFonts w:ascii="Times New Roman" w:hAnsi="Times New Roman" w:cs="Times New Roman"/>
          <w:sz w:val="28"/>
          <w:szCs w:val="28"/>
        </w:rPr>
        <w:t xml:space="preserve">we have a </w:t>
      </w:r>
      <w:r w:rsidR="003D05D8" w:rsidRPr="004E08EB">
        <w:rPr>
          <w:rFonts w:ascii="Times New Roman" w:hAnsi="Times New Roman" w:cs="Times New Roman"/>
          <w:sz w:val="28"/>
          <w:szCs w:val="28"/>
        </w:rPr>
        <w:t>grea</w:t>
      </w:r>
      <w:r w:rsidRPr="004E08EB">
        <w:rPr>
          <w:rFonts w:ascii="Times New Roman" w:hAnsi="Times New Roman" w:cs="Times New Roman"/>
          <w:sz w:val="28"/>
          <w:szCs w:val="28"/>
        </w:rPr>
        <w:t xml:space="preserve">tly </w:t>
      </w:r>
      <w:r w:rsidR="001A4FD7" w:rsidRPr="004E08EB">
        <w:rPr>
          <w:rFonts w:ascii="Times New Roman" w:hAnsi="Times New Roman" w:cs="Times New Roman"/>
          <w:sz w:val="28"/>
          <w:szCs w:val="28"/>
        </w:rPr>
        <w:t xml:space="preserve">homogenized, </w:t>
      </w:r>
      <w:r w:rsidRPr="004E08EB">
        <w:rPr>
          <w:rFonts w:ascii="Times New Roman" w:hAnsi="Times New Roman" w:cs="Times New Roman"/>
          <w:sz w:val="28"/>
          <w:szCs w:val="28"/>
        </w:rPr>
        <w:t>Judaized</w:t>
      </w:r>
      <w:r w:rsidR="007A71F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0B4EC7" w:rsidRPr="004E08EB">
        <w:rPr>
          <w:rFonts w:ascii="Times New Roman" w:hAnsi="Times New Roman" w:cs="Times New Roman"/>
          <w:sz w:val="28"/>
          <w:szCs w:val="28"/>
        </w:rPr>
        <w:t xml:space="preserve">covenantal </w:t>
      </w:r>
      <w:r w:rsidRPr="004E08EB">
        <w:rPr>
          <w:rFonts w:ascii="Times New Roman" w:hAnsi="Times New Roman" w:cs="Times New Roman"/>
          <w:sz w:val="28"/>
          <w:szCs w:val="28"/>
        </w:rPr>
        <w:t xml:space="preserve">Christianity today. The principal failure of preterism is not a lack of rightly dividing the present dispensation from the past, but thinking that the present dispensation has overridden or wiped out </w:t>
      </w:r>
      <w:r w:rsidR="003D05D8" w:rsidRPr="004E08EB">
        <w:rPr>
          <w:rFonts w:ascii="Times New Roman" w:hAnsi="Times New Roman" w:cs="Times New Roman"/>
          <w:sz w:val="28"/>
          <w:szCs w:val="28"/>
        </w:rPr>
        <w:t xml:space="preserve">the </w:t>
      </w:r>
      <w:r w:rsidR="0031783C" w:rsidRPr="004E08EB">
        <w:rPr>
          <w:rFonts w:ascii="Times New Roman" w:hAnsi="Times New Roman" w:cs="Times New Roman"/>
          <w:sz w:val="28"/>
          <w:szCs w:val="28"/>
        </w:rPr>
        <w:t>greater part</w:t>
      </w:r>
      <w:r w:rsidR="00941A69" w:rsidRPr="004E08EB">
        <w:rPr>
          <w:rFonts w:ascii="Times New Roman" w:hAnsi="Times New Roman" w:cs="Times New Roman"/>
          <w:sz w:val="28"/>
          <w:szCs w:val="28"/>
        </w:rPr>
        <w:t xml:space="preserve"> of unfulfilled</w:t>
      </w:r>
      <w:r w:rsidR="004A40FD" w:rsidRPr="004E08EB">
        <w:rPr>
          <w:rFonts w:ascii="Times New Roman" w:hAnsi="Times New Roman" w:cs="Times New Roman"/>
          <w:sz w:val="28"/>
          <w:szCs w:val="28"/>
        </w:rPr>
        <w:t xml:space="preserve"> </w:t>
      </w:r>
      <w:r w:rsidR="003D05D8" w:rsidRPr="004E08EB">
        <w:rPr>
          <w:rFonts w:ascii="Times New Roman" w:hAnsi="Times New Roman" w:cs="Times New Roman"/>
          <w:sz w:val="28"/>
          <w:szCs w:val="28"/>
        </w:rPr>
        <w:t>covenant</w:t>
      </w:r>
      <w:r w:rsidRPr="004E08EB">
        <w:rPr>
          <w:rFonts w:ascii="Times New Roman" w:hAnsi="Times New Roman" w:cs="Times New Roman"/>
          <w:sz w:val="28"/>
          <w:szCs w:val="28"/>
        </w:rPr>
        <w:t xml:space="preserve"> pro</w:t>
      </w:r>
      <w:r w:rsidR="006A425A" w:rsidRPr="004E08EB">
        <w:rPr>
          <w:rFonts w:ascii="Times New Roman" w:hAnsi="Times New Roman" w:cs="Times New Roman"/>
          <w:sz w:val="28"/>
          <w:szCs w:val="28"/>
        </w:rPr>
        <w:t>pheci</w:t>
      </w:r>
      <w:r w:rsidRPr="004E08EB">
        <w:rPr>
          <w:rFonts w:ascii="Times New Roman" w:hAnsi="Times New Roman" w:cs="Times New Roman"/>
          <w:sz w:val="28"/>
          <w:szCs w:val="28"/>
        </w:rPr>
        <w:t xml:space="preserve">es. Regarding that, I would classify my </w:t>
      </w:r>
      <w:r w:rsidR="003D05D8" w:rsidRPr="004E08EB">
        <w:rPr>
          <w:rFonts w:ascii="Times New Roman" w:hAnsi="Times New Roman" w:cs="Times New Roman"/>
          <w:sz w:val="28"/>
          <w:szCs w:val="28"/>
        </w:rPr>
        <w:t>understanding of the Bible</w:t>
      </w:r>
      <w:r w:rsidRPr="004E08EB">
        <w:rPr>
          <w:rFonts w:ascii="Times New Roman" w:hAnsi="Times New Roman" w:cs="Times New Roman"/>
          <w:sz w:val="28"/>
          <w:szCs w:val="28"/>
        </w:rPr>
        <w:t xml:space="preserve"> as both dispensational (as to the larger distinctions of God’s program for mankind) and </w:t>
      </w:r>
      <w:r w:rsidR="007A71F7"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covenantal (as to how </w:t>
      </w:r>
      <w:r w:rsidR="003D05D8" w:rsidRPr="004E08EB">
        <w:rPr>
          <w:rFonts w:ascii="Times New Roman" w:hAnsi="Times New Roman" w:cs="Times New Roman"/>
          <w:sz w:val="28"/>
          <w:szCs w:val="28"/>
        </w:rPr>
        <w:t xml:space="preserve">He </w:t>
      </w:r>
      <w:r w:rsidRPr="004E08EB">
        <w:rPr>
          <w:rFonts w:ascii="Times New Roman" w:hAnsi="Times New Roman" w:cs="Times New Roman"/>
          <w:sz w:val="28"/>
          <w:szCs w:val="28"/>
        </w:rPr>
        <w:t>has developed His relations with earthly peoples in the past, and will resume them in the future).</w:t>
      </w:r>
      <w:r w:rsidR="008F5260" w:rsidRPr="004E08EB">
        <w:rPr>
          <w:rFonts w:ascii="Times New Roman" w:hAnsi="Times New Roman" w:cs="Times New Roman"/>
          <w:sz w:val="28"/>
          <w:szCs w:val="28"/>
        </w:rPr>
        <w:t xml:space="preserve"> To treat the current dispensation as </w:t>
      </w:r>
      <w:r w:rsidR="004E1F7E" w:rsidRPr="004E08EB">
        <w:rPr>
          <w:rFonts w:ascii="Times New Roman" w:hAnsi="Times New Roman" w:cs="Times New Roman"/>
          <w:sz w:val="28"/>
          <w:szCs w:val="28"/>
        </w:rPr>
        <w:t xml:space="preserve">an </w:t>
      </w:r>
      <w:r w:rsidR="008F5260" w:rsidRPr="004E08EB">
        <w:rPr>
          <w:rFonts w:ascii="Times New Roman" w:hAnsi="Times New Roman" w:cs="Times New Roman"/>
          <w:sz w:val="28"/>
          <w:szCs w:val="28"/>
        </w:rPr>
        <w:t>annul</w:t>
      </w:r>
      <w:r w:rsidR="004E1F7E" w:rsidRPr="004E08EB">
        <w:rPr>
          <w:rFonts w:ascii="Times New Roman" w:hAnsi="Times New Roman" w:cs="Times New Roman"/>
          <w:sz w:val="28"/>
          <w:szCs w:val="28"/>
        </w:rPr>
        <w:t>ment of</w:t>
      </w:r>
      <w:r w:rsidR="008F5260" w:rsidRPr="004E08EB">
        <w:rPr>
          <w:rFonts w:ascii="Times New Roman" w:hAnsi="Times New Roman" w:cs="Times New Roman"/>
          <w:sz w:val="28"/>
          <w:szCs w:val="28"/>
        </w:rPr>
        <w:t xml:space="preserve"> the covenants is as much an error as believing </w:t>
      </w:r>
      <w:r w:rsidR="00693E0A" w:rsidRPr="004E08EB">
        <w:rPr>
          <w:rFonts w:ascii="Times New Roman" w:hAnsi="Times New Roman" w:cs="Times New Roman"/>
          <w:sz w:val="28"/>
          <w:szCs w:val="28"/>
        </w:rPr>
        <w:t xml:space="preserve">that </w:t>
      </w:r>
      <w:r w:rsidR="008F5260" w:rsidRPr="004E08EB">
        <w:rPr>
          <w:rFonts w:ascii="Times New Roman" w:hAnsi="Times New Roman" w:cs="Times New Roman"/>
          <w:sz w:val="28"/>
          <w:szCs w:val="28"/>
        </w:rPr>
        <w:t>the whole Bible teach</w:t>
      </w:r>
      <w:r w:rsidR="00941A69" w:rsidRPr="004E08EB">
        <w:rPr>
          <w:rFonts w:ascii="Times New Roman" w:hAnsi="Times New Roman" w:cs="Times New Roman"/>
          <w:sz w:val="28"/>
          <w:szCs w:val="28"/>
        </w:rPr>
        <w:t>es</w:t>
      </w:r>
      <w:r w:rsidR="008F5260" w:rsidRPr="004E08EB">
        <w:rPr>
          <w:rFonts w:ascii="Times New Roman" w:hAnsi="Times New Roman" w:cs="Times New Roman"/>
          <w:sz w:val="28"/>
          <w:szCs w:val="28"/>
        </w:rPr>
        <w:t xml:space="preserve"> nothing but a progression of covenants</w:t>
      </w:r>
      <w:r w:rsidR="004A40FD" w:rsidRPr="004E08EB">
        <w:rPr>
          <w:rFonts w:ascii="Times New Roman" w:hAnsi="Times New Roman" w:cs="Times New Roman"/>
          <w:sz w:val="28"/>
          <w:szCs w:val="28"/>
        </w:rPr>
        <w:t xml:space="preserve"> (Covenant Theology)</w:t>
      </w:r>
      <w:r w:rsidR="008F5260" w:rsidRPr="004E08EB">
        <w:rPr>
          <w:rFonts w:ascii="Times New Roman" w:hAnsi="Times New Roman" w:cs="Times New Roman"/>
          <w:sz w:val="28"/>
          <w:szCs w:val="28"/>
        </w:rPr>
        <w:t>.</w:t>
      </w:r>
    </w:p>
    <w:p w14:paraId="05F3F529" w14:textId="77777777" w:rsidR="003D05D8" w:rsidRDefault="003D05D8" w:rsidP="003D05D8">
      <w:pPr>
        <w:tabs>
          <w:tab w:val="right" w:pos="8640"/>
        </w:tabs>
        <w:rPr>
          <w:rFonts w:ascii="Times New Roman" w:hAnsi="Times New Roman" w:cs="Times New Roman"/>
          <w:sz w:val="32"/>
          <w:szCs w:val="32"/>
        </w:rPr>
        <w:sectPr w:rsidR="003D05D8" w:rsidSect="00526D02">
          <w:headerReference w:type="default" r:id="rId52"/>
          <w:pgSz w:w="12240" w:h="15840"/>
          <w:pgMar w:top="1440" w:right="1440" w:bottom="1440" w:left="1440" w:header="720" w:footer="720" w:gutter="0"/>
          <w:cols w:space="720"/>
          <w:docGrid w:linePitch="360"/>
        </w:sectPr>
      </w:pPr>
    </w:p>
    <w:p w14:paraId="05F3F52A" w14:textId="77777777" w:rsidR="003D05D8" w:rsidRPr="003D05D8" w:rsidRDefault="003D05D8" w:rsidP="003D05D8">
      <w:pPr>
        <w:tabs>
          <w:tab w:val="right" w:pos="8640"/>
        </w:tabs>
        <w:jc w:val="center"/>
        <w:rPr>
          <w:rFonts w:ascii="Times New Roman" w:hAnsi="Times New Roman" w:cs="Times New Roman"/>
          <w:b/>
          <w:bCs/>
          <w:sz w:val="48"/>
          <w:szCs w:val="48"/>
        </w:rPr>
      </w:pPr>
      <w:r w:rsidRPr="003D05D8">
        <w:rPr>
          <w:rFonts w:ascii="Times New Roman" w:hAnsi="Times New Roman" w:cs="Times New Roman"/>
          <w:b/>
          <w:bCs/>
          <w:sz w:val="48"/>
          <w:szCs w:val="48"/>
        </w:rPr>
        <w:lastRenderedPageBreak/>
        <w:t>Summation</w:t>
      </w:r>
    </w:p>
    <w:p w14:paraId="05F3F52B" w14:textId="77777777" w:rsidR="003D05D8" w:rsidRPr="004E08EB" w:rsidRDefault="002B3E06" w:rsidP="0031413B">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principal thing that </w:t>
      </w:r>
      <w:r w:rsidR="00DA322C" w:rsidRPr="004E08EB">
        <w:rPr>
          <w:rFonts w:ascii="Times New Roman" w:hAnsi="Times New Roman" w:cs="Times New Roman"/>
          <w:sz w:val="28"/>
          <w:szCs w:val="28"/>
        </w:rPr>
        <w:t>strikes</w:t>
      </w:r>
      <w:r w:rsidRPr="004E08EB">
        <w:rPr>
          <w:rFonts w:ascii="Times New Roman" w:hAnsi="Times New Roman" w:cs="Times New Roman"/>
          <w:sz w:val="28"/>
          <w:szCs w:val="28"/>
        </w:rPr>
        <w:t xml:space="preserve"> me in </w:t>
      </w:r>
      <w:r w:rsidR="00DA322C" w:rsidRPr="004E08EB">
        <w:rPr>
          <w:rFonts w:ascii="Times New Roman" w:hAnsi="Times New Roman" w:cs="Times New Roman"/>
          <w:sz w:val="28"/>
          <w:szCs w:val="28"/>
        </w:rPr>
        <w:t>the</w:t>
      </w:r>
      <w:r w:rsidRPr="004E08EB">
        <w:rPr>
          <w:rFonts w:ascii="Times New Roman" w:hAnsi="Times New Roman" w:cs="Times New Roman"/>
          <w:sz w:val="28"/>
          <w:szCs w:val="28"/>
        </w:rPr>
        <w:t xml:space="preserve"> preterist literature </w:t>
      </w:r>
      <w:r w:rsidR="005B7A02" w:rsidRPr="004E08EB">
        <w:rPr>
          <w:rFonts w:ascii="Times New Roman" w:hAnsi="Times New Roman" w:cs="Times New Roman"/>
          <w:sz w:val="28"/>
          <w:szCs w:val="28"/>
        </w:rPr>
        <w:t>i</w:t>
      </w:r>
      <w:r w:rsidRPr="004E08EB">
        <w:rPr>
          <w:rFonts w:ascii="Times New Roman" w:hAnsi="Times New Roman" w:cs="Times New Roman"/>
          <w:sz w:val="28"/>
          <w:szCs w:val="28"/>
        </w:rPr>
        <w:t>s the sloppy translations of certain texts</w:t>
      </w:r>
      <w:r w:rsidR="0092709E" w:rsidRPr="004E08EB">
        <w:rPr>
          <w:rFonts w:ascii="Times New Roman" w:hAnsi="Times New Roman" w:cs="Times New Roman"/>
          <w:sz w:val="28"/>
          <w:szCs w:val="28"/>
        </w:rPr>
        <w:t>,</w:t>
      </w:r>
      <w:r w:rsidRPr="004E08EB">
        <w:rPr>
          <w:rFonts w:ascii="Times New Roman" w:hAnsi="Times New Roman" w:cs="Times New Roman"/>
          <w:sz w:val="28"/>
          <w:szCs w:val="28"/>
        </w:rPr>
        <w:t xml:space="preserve"> upon which </w:t>
      </w:r>
      <w:r w:rsidR="000B4EC7" w:rsidRPr="004E08EB">
        <w:rPr>
          <w:rFonts w:ascii="Times New Roman" w:hAnsi="Times New Roman" w:cs="Times New Roman"/>
          <w:sz w:val="28"/>
          <w:szCs w:val="28"/>
        </w:rPr>
        <w:t>some</w:t>
      </w:r>
      <w:r w:rsidRPr="004E08EB">
        <w:rPr>
          <w:rFonts w:ascii="Times New Roman" w:hAnsi="Times New Roman" w:cs="Times New Roman"/>
          <w:sz w:val="28"/>
          <w:szCs w:val="28"/>
        </w:rPr>
        <w:t xml:space="preserve"> of their </w:t>
      </w:r>
      <w:r w:rsidR="004A40FD" w:rsidRPr="004E08EB">
        <w:rPr>
          <w:rFonts w:ascii="Times New Roman" w:hAnsi="Times New Roman" w:cs="Times New Roman"/>
          <w:sz w:val="28"/>
          <w:szCs w:val="28"/>
        </w:rPr>
        <w:t xml:space="preserve">critical </w:t>
      </w:r>
      <w:r w:rsidRPr="004E08EB">
        <w:rPr>
          <w:rFonts w:ascii="Times New Roman" w:hAnsi="Times New Roman" w:cs="Times New Roman"/>
          <w:sz w:val="28"/>
          <w:szCs w:val="28"/>
        </w:rPr>
        <w:t xml:space="preserve">arguments depend. Some of the blame here must fall on the lexicographers and translators who treat certain </w:t>
      </w:r>
      <w:r w:rsidR="0031413B" w:rsidRPr="004E08EB">
        <w:rPr>
          <w:rFonts w:ascii="Times New Roman" w:hAnsi="Times New Roman" w:cs="Times New Roman"/>
          <w:sz w:val="28"/>
          <w:szCs w:val="28"/>
        </w:rPr>
        <w:t>Greek</w:t>
      </w:r>
      <w:r w:rsidRPr="004E08EB">
        <w:rPr>
          <w:rFonts w:ascii="Times New Roman" w:hAnsi="Times New Roman" w:cs="Times New Roman"/>
          <w:sz w:val="28"/>
          <w:szCs w:val="28"/>
        </w:rPr>
        <w:t xml:space="preserve"> particles as “untranslatable”. One such is the conditional particle </w:t>
      </w:r>
      <w:r w:rsidRPr="004E08EB">
        <w:rPr>
          <w:rFonts w:ascii="Times New Roman" w:hAnsi="Times New Roman" w:cs="Times New Roman"/>
          <w:i/>
          <w:iCs/>
          <w:sz w:val="28"/>
          <w:szCs w:val="28"/>
        </w:rPr>
        <w:t>an</w:t>
      </w:r>
      <w:r w:rsidRPr="004E08EB">
        <w:rPr>
          <w:rFonts w:ascii="Times New Roman" w:hAnsi="Times New Roman" w:cs="Times New Roman"/>
          <w:sz w:val="28"/>
          <w:szCs w:val="28"/>
        </w:rPr>
        <w:t xml:space="preserve">, </w:t>
      </w:r>
      <w:r w:rsidR="00840A67" w:rsidRPr="004E08EB">
        <w:rPr>
          <w:rFonts w:ascii="Times New Roman" w:hAnsi="Times New Roman" w:cs="Times New Roman"/>
          <w:sz w:val="28"/>
          <w:szCs w:val="28"/>
        </w:rPr>
        <w:t>especially</w:t>
      </w:r>
      <w:r w:rsidRPr="004E08EB">
        <w:rPr>
          <w:rFonts w:ascii="Times New Roman" w:hAnsi="Times New Roman" w:cs="Times New Roman"/>
          <w:sz w:val="28"/>
          <w:szCs w:val="28"/>
        </w:rPr>
        <w:t xml:space="preserve"> in texts like this</w:t>
      </w:r>
      <w:r w:rsidR="005B7A02" w:rsidRPr="004E08EB">
        <w:rPr>
          <w:rFonts w:ascii="Times New Roman" w:hAnsi="Times New Roman" w:cs="Times New Roman"/>
          <w:sz w:val="28"/>
          <w:szCs w:val="28"/>
        </w:rPr>
        <w:t xml:space="preserve"> one</w:t>
      </w:r>
      <w:r w:rsidRPr="004E08EB">
        <w:rPr>
          <w:rFonts w:ascii="Times New Roman" w:hAnsi="Times New Roman" w:cs="Times New Roman"/>
          <w:sz w:val="28"/>
          <w:szCs w:val="28"/>
        </w:rPr>
        <w:t xml:space="preserve"> </w:t>
      </w:r>
      <w:r w:rsidR="005B7A02" w:rsidRPr="004E08EB">
        <w:rPr>
          <w:rFonts w:ascii="Times New Roman" w:hAnsi="Times New Roman" w:cs="Times New Roman"/>
          <w:bCs/>
          <w:sz w:val="28"/>
          <w:szCs w:val="28"/>
        </w:rPr>
        <w:t>–</w:t>
      </w:r>
    </w:p>
    <w:p w14:paraId="05F3F52C" w14:textId="77777777" w:rsidR="002B3E06" w:rsidRPr="004E08EB" w:rsidRDefault="002B3E06" w:rsidP="000B4EC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‘This generation </w:t>
      </w:r>
      <w:r w:rsidRPr="004E08EB">
        <w:rPr>
          <w:rFonts w:ascii="Times New Roman" w:hAnsi="Times New Roman" w:cs="Times New Roman"/>
          <w:b/>
          <w:bCs/>
          <w:sz w:val="28"/>
          <w:szCs w:val="28"/>
        </w:rPr>
        <w:t>may</w:t>
      </w:r>
      <w:r w:rsidRPr="004E08EB">
        <w:rPr>
          <w:rFonts w:ascii="Times New Roman" w:hAnsi="Times New Roman" w:cs="Times New Roman"/>
          <w:sz w:val="28"/>
          <w:szCs w:val="28"/>
        </w:rPr>
        <w:t xml:space="preserve"> (not ‘will’</w:t>
      </w:r>
      <w:r w:rsidR="001A4FD7" w:rsidRPr="004E08EB">
        <w:rPr>
          <w:rFonts w:ascii="Times New Roman" w:hAnsi="Times New Roman" w:cs="Times New Roman"/>
          <w:sz w:val="28"/>
          <w:szCs w:val="28"/>
        </w:rPr>
        <w:t>, as in many English versions</w:t>
      </w:r>
      <w:r w:rsidRPr="004E08EB">
        <w:rPr>
          <w:rFonts w:ascii="Times New Roman" w:hAnsi="Times New Roman" w:cs="Times New Roman"/>
          <w:sz w:val="28"/>
          <w:szCs w:val="28"/>
        </w:rPr>
        <w:t xml:space="preserve">) in no wise pass away, </w:t>
      </w:r>
      <w:r w:rsidRPr="004E08EB">
        <w:rPr>
          <w:rFonts w:ascii="Times New Roman" w:hAnsi="Times New Roman" w:cs="Times New Roman"/>
          <w:sz w:val="28"/>
          <w:szCs w:val="28"/>
          <w:u w:val="single"/>
        </w:rPr>
        <w:t>until maybe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heōs an</w:t>
      </w:r>
      <w:r w:rsidRPr="004E08EB">
        <w:rPr>
          <w:rFonts w:ascii="Times New Roman" w:hAnsi="Times New Roman" w:cs="Times New Roman"/>
          <w:sz w:val="28"/>
          <w:szCs w:val="28"/>
        </w:rPr>
        <w:t xml:space="preserve">) all these things </w:t>
      </w:r>
      <w:r w:rsidRPr="004E08EB">
        <w:rPr>
          <w:rFonts w:ascii="Times New Roman" w:hAnsi="Times New Roman" w:cs="Times New Roman"/>
          <w:b/>
          <w:bCs/>
          <w:sz w:val="28"/>
          <w:szCs w:val="28"/>
        </w:rPr>
        <w:t>may</w:t>
      </w:r>
      <w:r w:rsidRPr="004E08EB">
        <w:rPr>
          <w:rFonts w:ascii="Times New Roman" w:hAnsi="Times New Roman" w:cs="Times New Roman"/>
          <w:sz w:val="28"/>
          <w:szCs w:val="28"/>
        </w:rPr>
        <w:t xml:space="preserve"> come to pass.”</w:t>
      </w:r>
      <w:r w:rsidR="000B4EC7" w:rsidRPr="004E08EB">
        <w:rPr>
          <w:rFonts w:ascii="Times New Roman" w:hAnsi="Times New Roman" w:cs="Times New Roman"/>
          <w:sz w:val="28"/>
          <w:szCs w:val="28"/>
        </w:rPr>
        <w:t xml:space="preserve">    </w:t>
      </w:r>
      <w:r w:rsidR="00F51F61" w:rsidRPr="004E08EB">
        <w:rPr>
          <w:rFonts w:ascii="Times New Roman" w:hAnsi="Times New Roman" w:cs="Times New Roman"/>
          <w:sz w:val="28"/>
          <w:szCs w:val="28"/>
        </w:rPr>
        <w:t>Mat.24:34</w:t>
      </w:r>
    </w:p>
    <w:p w14:paraId="05F3F52D" w14:textId="77777777" w:rsidR="00F51F61" w:rsidRPr="004E08EB" w:rsidRDefault="00F51F61" w:rsidP="00C71E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Why do the major translations say “will not pass away” for a verb in the </w:t>
      </w:r>
      <w:r w:rsidR="00C71E84" w:rsidRPr="004E08EB">
        <w:rPr>
          <w:rFonts w:ascii="Times New Roman" w:hAnsi="Times New Roman" w:cs="Times New Roman"/>
          <w:sz w:val="28"/>
          <w:szCs w:val="28"/>
        </w:rPr>
        <w:t>s</w:t>
      </w:r>
      <w:r w:rsidRPr="004E08EB">
        <w:rPr>
          <w:rFonts w:ascii="Times New Roman" w:hAnsi="Times New Roman" w:cs="Times New Roman"/>
          <w:sz w:val="28"/>
          <w:szCs w:val="28"/>
        </w:rPr>
        <w:t xml:space="preserve">ubjunctive </w:t>
      </w:r>
      <w:r w:rsidR="00C71E84" w:rsidRPr="004E08EB">
        <w:rPr>
          <w:rFonts w:ascii="Times New Roman" w:hAnsi="Times New Roman" w:cs="Times New Roman"/>
          <w:sz w:val="28"/>
          <w:szCs w:val="28"/>
        </w:rPr>
        <w:t>m</w:t>
      </w:r>
      <w:r w:rsidRPr="004E08EB">
        <w:rPr>
          <w:rFonts w:ascii="Times New Roman" w:hAnsi="Times New Roman" w:cs="Times New Roman"/>
          <w:sz w:val="28"/>
          <w:szCs w:val="28"/>
        </w:rPr>
        <w:t>ood? And they fail to apply conditionality to the</w:t>
      </w:r>
      <w:r w:rsidR="00941A69" w:rsidRPr="004E08EB">
        <w:rPr>
          <w:rFonts w:ascii="Times New Roman" w:hAnsi="Times New Roman" w:cs="Times New Roman"/>
          <w:sz w:val="28"/>
          <w:szCs w:val="28"/>
        </w:rPr>
        <w:t xml:space="preserve"> preposition</w:t>
      </w:r>
      <w:r w:rsidRPr="004E08EB">
        <w:rPr>
          <w:rFonts w:ascii="Times New Roman" w:hAnsi="Times New Roman" w:cs="Times New Roman"/>
          <w:sz w:val="28"/>
          <w:szCs w:val="28"/>
        </w:rPr>
        <w:t xml:space="preserve"> “until”. </w:t>
      </w:r>
      <w:r w:rsidR="001A4FD7" w:rsidRPr="004E08EB">
        <w:rPr>
          <w:rFonts w:ascii="Times New Roman" w:hAnsi="Times New Roman" w:cs="Times New Roman"/>
          <w:sz w:val="28"/>
          <w:szCs w:val="28"/>
        </w:rPr>
        <w:t xml:space="preserve">And </w:t>
      </w:r>
      <w:r w:rsidR="004A40FD" w:rsidRPr="004E08EB">
        <w:rPr>
          <w:rFonts w:ascii="Times New Roman" w:hAnsi="Times New Roman" w:cs="Times New Roman"/>
          <w:sz w:val="28"/>
          <w:szCs w:val="28"/>
        </w:rPr>
        <w:t>one</w:t>
      </w:r>
      <w:r w:rsidRPr="004E08EB">
        <w:rPr>
          <w:rFonts w:ascii="Times New Roman" w:hAnsi="Times New Roman" w:cs="Times New Roman"/>
          <w:sz w:val="28"/>
          <w:szCs w:val="28"/>
        </w:rPr>
        <w:t xml:space="preserve"> should </w:t>
      </w:r>
      <w:r w:rsidR="004A40FD" w:rsidRPr="004E08EB">
        <w:rPr>
          <w:rFonts w:ascii="Times New Roman" w:hAnsi="Times New Roman" w:cs="Times New Roman"/>
          <w:sz w:val="28"/>
          <w:szCs w:val="28"/>
        </w:rPr>
        <w:t>note the</w:t>
      </w:r>
      <w:r w:rsidRPr="004E08EB">
        <w:rPr>
          <w:rFonts w:ascii="Times New Roman" w:hAnsi="Times New Roman" w:cs="Times New Roman"/>
          <w:sz w:val="28"/>
          <w:szCs w:val="28"/>
        </w:rPr>
        <w:t xml:space="preserve"> conditionality </w:t>
      </w:r>
      <w:r w:rsidR="004A40FD" w:rsidRPr="004E08EB">
        <w:rPr>
          <w:rFonts w:ascii="Times New Roman" w:hAnsi="Times New Roman" w:cs="Times New Roman"/>
          <w:sz w:val="28"/>
          <w:szCs w:val="28"/>
        </w:rPr>
        <w:t>in</w:t>
      </w:r>
      <w:r w:rsidRPr="004E08EB">
        <w:rPr>
          <w:rFonts w:ascii="Times New Roman" w:hAnsi="Times New Roman" w:cs="Times New Roman"/>
          <w:sz w:val="28"/>
          <w:szCs w:val="28"/>
        </w:rPr>
        <w:t xml:space="preserve"> the final verb, which is </w:t>
      </w:r>
      <w:r w:rsidR="0031413B"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a </w:t>
      </w:r>
      <w:r w:rsidR="00C71E84" w:rsidRPr="004E08EB">
        <w:rPr>
          <w:rFonts w:ascii="Times New Roman" w:hAnsi="Times New Roman" w:cs="Times New Roman"/>
          <w:sz w:val="28"/>
          <w:szCs w:val="28"/>
        </w:rPr>
        <w:t>s</w:t>
      </w:r>
      <w:r w:rsidRPr="004E08EB">
        <w:rPr>
          <w:rFonts w:ascii="Times New Roman" w:hAnsi="Times New Roman" w:cs="Times New Roman"/>
          <w:sz w:val="28"/>
          <w:szCs w:val="28"/>
        </w:rPr>
        <w:t xml:space="preserve">ubjunctive. Why did Jesus hold out such a conditional promise concerning His great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prophecy? Its purpose was to motivate “this generation”, which had the potential to undergo the greatest trial ever faced by Israel. In other words, it was a “carrot”, like other examples that I cited in the </w:t>
      </w:r>
      <w:r w:rsidR="0092709E" w:rsidRPr="004E08EB">
        <w:rPr>
          <w:rFonts w:ascii="Times New Roman" w:hAnsi="Times New Roman" w:cs="Times New Roman"/>
          <w:sz w:val="28"/>
          <w:szCs w:val="28"/>
        </w:rPr>
        <w:t>chapter</w:t>
      </w:r>
      <w:r w:rsidR="00A32F5F"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Stick and the Carrot</w:t>
      </w:r>
      <w:r w:rsidRPr="004E08EB">
        <w:rPr>
          <w:rFonts w:ascii="Times New Roman" w:hAnsi="Times New Roman" w:cs="Times New Roman"/>
          <w:sz w:val="28"/>
          <w:szCs w:val="28"/>
        </w:rPr>
        <w:t>.</w:t>
      </w:r>
    </w:p>
    <w:p w14:paraId="05F3F52E" w14:textId="77777777" w:rsidR="005B7A02" w:rsidRPr="004E08EB" w:rsidRDefault="005B7A02" w:rsidP="00CB1181">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greater part of OT </w:t>
      </w:r>
      <w:r w:rsidR="00987379" w:rsidRPr="004E08EB">
        <w:rPr>
          <w:rFonts w:ascii="Times New Roman" w:hAnsi="Times New Roman" w:cs="Times New Roman"/>
          <w:sz w:val="28"/>
          <w:szCs w:val="28"/>
        </w:rPr>
        <w:t xml:space="preserve">prophecy </w:t>
      </w:r>
      <w:r w:rsidRPr="004E08EB">
        <w:rPr>
          <w:rFonts w:ascii="Times New Roman" w:hAnsi="Times New Roman" w:cs="Times New Roman"/>
          <w:sz w:val="28"/>
          <w:szCs w:val="28"/>
        </w:rPr>
        <w:t xml:space="preserve">alternates between promises of blessings and threats of punishments. Throughout those centuries Israel mostly hung in the balance, receiving either a little good or a little bad from Yahweh. Prophecy was meant to </w:t>
      </w:r>
      <w:r w:rsidR="00554869" w:rsidRPr="004E08EB">
        <w:rPr>
          <w:rFonts w:ascii="Times New Roman" w:hAnsi="Times New Roman" w:cs="Times New Roman"/>
          <w:sz w:val="28"/>
          <w:szCs w:val="28"/>
        </w:rPr>
        <w:t>e</w:t>
      </w:r>
      <w:r w:rsidRPr="004E08EB">
        <w:rPr>
          <w:rFonts w:ascii="Times New Roman" w:hAnsi="Times New Roman" w:cs="Times New Roman"/>
          <w:sz w:val="28"/>
          <w:szCs w:val="28"/>
        </w:rPr>
        <w:t xml:space="preserve">voke a moral response on the part of Israel and the nations. And </w:t>
      </w:r>
      <w:r w:rsidR="001A4FD7" w:rsidRPr="004E08EB">
        <w:rPr>
          <w:rFonts w:ascii="Times New Roman" w:hAnsi="Times New Roman" w:cs="Times New Roman"/>
          <w:sz w:val="28"/>
          <w:szCs w:val="28"/>
        </w:rPr>
        <w:t>prophecy</w:t>
      </w:r>
      <w:r w:rsidRPr="004E08EB">
        <w:rPr>
          <w:rFonts w:ascii="Times New Roman" w:hAnsi="Times New Roman" w:cs="Times New Roman"/>
          <w:sz w:val="28"/>
          <w:szCs w:val="28"/>
        </w:rPr>
        <w:t xml:space="preserve"> was meant conditionally</w:t>
      </w:r>
      <w:r w:rsidR="00840A67" w:rsidRPr="004E08EB">
        <w:rPr>
          <w:rFonts w:ascii="Times New Roman" w:hAnsi="Times New Roman" w:cs="Times New Roman"/>
          <w:sz w:val="28"/>
          <w:szCs w:val="28"/>
        </w:rPr>
        <w:t>, which</w:t>
      </w:r>
      <w:r w:rsidRPr="004E08EB">
        <w:rPr>
          <w:rFonts w:ascii="Times New Roman" w:hAnsi="Times New Roman" w:cs="Times New Roman"/>
          <w:sz w:val="28"/>
          <w:szCs w:val="28"/>
        </w:rPr>
        <w:t xml:space="preserve"> is the sound teaching of Jer.18:7-10, as well as the example </w:t>
      </w:r>
      <w:r w:rsidR="00C57F73" w:rsidRPr="004E08EB">
        <w:rPr>
          <w:rFonts w:ascii="Times New Roman" w:hAnsi="Times New Roman" w:cs="Times New Roman"/>
          <w:sz w:val="28"/>
          <w:szCs w:val="28"/>
        </w:rPr>
        <w:t>of Jonah’s prophecy against the Ninevites. Prophecy was never meant to be taken as history written beforehand.</w:t>
      </w:r>
      <w:r w:rsidR="00A57F5B" w:rsidRPr="004E08EB">
        <w:rPr>
          <w:rFonts w:ascii="Times New Roman" w:hAnsi="Times New Roman" w:cs="Times New Roman"/>
          <w:sz w:val="28"/>
          <w:szCs w:val="28"/>
        </w:rPr>
        <w:t xml:space="preserve"> However, </w:t>
      </w:r>
      <w:r w:rsidR="00520AE1" w:rsidRPr="004E08EB">
        <w:rPr>
          <w:rFonts w:ascii="Times New Roman" w:hAnsi="Times New Roman" w:cs="Times New Roman"/>
          <w:sz w:val="28"/>
          <w:szCs w:val="28"/>
        </w:rPr>
        <w:t>this</w:t>
      </w:r>
      <w:r w:rsidR="00840A67" w:rsidRPr="004E08EB">
        <w:rPr>
          <w:rFonts w:ascii="Times New Roman" w:hAnsi="Times New Roman" w:cs="Times New Roman"/>
          <w:sz w:val="28"/>
          <w:szCs w:val="28"/>
        </w:rPr>
        <w:t xml:space="preserve"> </w:t>
      </w:r>
      <w:r w:rsidR="00A57F5B" w:rsidRPr="004E08EB">
        <w:rPr>
          <w:rFonts w:ascii="Times New Roman" w:hAnsi="Times New Roman" w:cs="Times New Roman"/>
          <w:sz w:val="28"/>
          <w:szCs w:val="28"/>
        </w:rPr>
        <w:t>conditionality applied to the generation hearing it.</w:t>
      </w:r>
      <w:r w:rsidR="004805A5" w:rsidRPr="004E08EB">
        <w:rPr>
          <w:rFonts w:ascii="Times New Roman" w:hAnsi="Times New Roman" w:cs="Times New Roman"/>
          <w:sz w:val="28"/>
          <w:szCs w:val="28"/>
        </w:rPr>
        <w:t xml:space="preserve"> Could a prophecy be both conditional and unconditional? Yes</w:t>
      </w:r>
      <w:r w:rsidR="006A425A" w:rsidRPr="004E08EB">
        <w:rPr>
          <w:rFonts w:ascii="Times New Roman" w:hAnsi="Times New Roman" w:cs="Times New Roman"/>
          <w:sz w:val="28"/>
          <w:szCs w:val="28"/>
        </w:rPr>
        <w:t>, definitely</w:t>
      </w:r>
      <w:r w:rsidR="004805A5" w:rsidRPr="004E08EB">
        <w:rPr>
          <w:rFonts w:ascii="Times New Roman" w:hAnsi="Times New Roman" w:cs="Times New Roman"/>
          <w:sz w:val="28"/>
          <w:szCs w:val="28"/>
        </w:rPr>
        <w:t xml:space="preserve">. </w:t>
      </w:r>
      <w:r w:rsidR="004F1311" w:rsidRPr="004E08EB">
        <w:rPr>
          <w:rFonts w:ascii="Times New Roman" w:hAnsi="Times New Roman" w:cs="Times New Roman"/>
          <w:sz w:val="28"/>
          <w:szCs w:val="28"/>
        </w:rPr>
        <w:t>And t</w:t>
      </w:r>
      <w:r w:rsidR="004805A5" w:rsidRPr="004E08EB">
        <w:rPr>
          <w:rFonts w:ascii="Times New Roman" w:hAnsi="Times New Roman" w:cs="Times New Roman"/>
          <w:sz w:val="28"/>
          <w:szCs w:val="28"/>
        </w:rPr>
        <w:t xml:space="preserve">hat was </w:t>
      </w:r>
      <w:r w:rsidR="004F1311" w:rsidRPr="004E08EB">
        <w:rPr>
          <w:rFonts w:ascii="Times New Roman" w:hAnsi="Times New Roman" w:cs="Times New Roman"/>
          <w:sz w:val="28"/>
          <w:szCs w:val="28"/>
        </w:rPr>
        <w:t xml:space="preserve">also </w:t>
      </w:r>
      <w:r w:rsidR="004805A5" w:rsidRPr="004E08EB">
        <w:rPr>
          <w:rFonts w:ascii="Times New Roman" w:hAnsi="Times New Roman" w:cs="Times New Roman"/>
          <w:sz w:val="28"/>
          <w:szCs w:val="28"/>
        </w:rPr>
        <w:t xml:space="preserve">the nature of some of the covenants </w:t>
      </w:r>
      <w:r w:rsidR="00520AE1" w:rsidRPr="004E08EB">
        <w:rPr>
          <w:rFonts w:ascii="Times New Roman" w:hAnsi="Times New Roman" w:cs="Times New Roman"/>
          <w:bCs/>
          <w:sz w:val="28"/>
          <w:szCs w:val="28"/>
        </w:rPr>
        <w:t>–</w:t>
      </w:r>
      <w:r w:rsidR="00A656D7" w:rsidRPr="004E08EB">
        <w:rPr>
          <w:rFonts w:ascii="Times New Roman" w:hAnsi="Times New Roman" w:cs="Times New Roman"/>
          <w:bCs/>
          <w:sz w:val="28"/>
          <w:szCs w:val="28"/>
        </w:rPr>
        <w:t xml:space="preserve"> </w:t>
      </w:r>
      <w:r w:rsidR="004805A5" w:rsidRPr="004E08EB">
        <w:rPr>
          <w:rFonts w:ascii="Times New Roman" w:hAnsi="Times New Roman" w:cs="Times New Roman"/>
          <w:sz w:val="28"/>
          <w:szCs w:val="28"/>
        </w:rPr>
        <w:t>with Abraham, David, and the New Covenant. God had certain plans for His covenant nation Israel, and He will bring His purpose to fulfillment in spite of the</w:t>
      </w:r>
      <w:r w:rsidR="00CB1181">
        <w:rPr>
          <w:rFonts w:ascii="Times New Roman" w:hAnsi="Times New Roman" w:cs="Times New Roman"/>
          <w:sz w:val="28"/>
          <w:szCs w:val="28"/>
        </w:rPr>
        <w:t>ir</w:t>
      </w:r>
      <w:r w:rsidR="004805A5" w:rsidRPr="004E08EB">
        <w:rPr>
          <w:rFonts w:ascii="Times New Roman" w:hAnsi="Times New Roman" w:cs="Times New Roman"/>
          <w:sz w:val="28"/>
          <w:szCs w:val="28"/>
        </w:rPr>
        <w:t xml:space="preserve"> worst apostasies. </w:t>
      </w:r>
      <w:r w:rsidR="006A425A" w:rsidRPr="004E08EB">
        <w:rPr>
          <w:rFonts w:ascii="Times New Roman" w:hAnsi="Times New Roman" w:cs="Times New Roman"/>
          <w:sz w:val="28"/>
          <w:szCs w:val="28"/>
        </w:rPr>
        <w:t>I</w:t>
      </w:r>
      <w:r w:rsidR="004805A5" w:rsidRPr="004E08EB">
        <w:rPr>
          <w:rFonts w:ascii="Times New Roman" w:hAnsi="Times New Roman" w:cs="Times New Roman"/>
          <w:sz w:val="28"/>
          <w:szCs w:val="28"/>
        </w:rPr>
        <w:t xml:space="preserve">n one of its darkest days, </w:t>
      </w:r>
      <w:r w:rsidR="006A425A" w:rsidRPr="004E08EB">
        <w:rPr>
          <w:rFonts w:ascii="Times New Roman" w:hAnsi="Times New Roman" w:cs="Times New Roman"/>
          <w:sz w:val="28"/>
          <w:szCs w:val="28"/>
        </w:rPr>
        <w:t>Israel</w:t>
      </w:r>
      <w:r w:rsidR="004805A5" w:rsidRPr="004E08EB">
        <w:rPr>
          <w:rFonts w:ascii="Times New Roman" w:hAnsi="Times New Roman" w:cs="Times New Roman"/>
          <w:sz w:val="28"/>
          <w:szCs w:val="28"/>
        </w:rPr>
        <w:t xml:space="preserve"> still had its seven thousand </w:t>
      </w:r>
      <w:r w:rsidR="00516A2F" w:rsidRPr="004E08EB">
        <w:rPr>
          <w:rFonts w:ascii="Times New Roman" w:hAnsi="Times New Roman" w:cs="Times New Roman"/>
          <w:sz w:val="28"/>
          <w:szCs w:val="28"/>
        </w:rPr>
        <w:t>who</w:t>
      </w:r>
      <w:r w:rsidR="00520AE1" w:rsidRPr="004E08EB">
        <w:rPr>
          <w:rFonts w:ascii="Times New Roman" w:hAnsi="Times New Roman" w:cs="Times New Roman"/>
          <w:sz w:val="28"/>
          <w:szCs w:val="28"/>
        </w:rPr>
        <w:t xml:space="preserve"> were </w:t>
      </w:r>
      <w:r w:rsidR="004805A5" w:rsidRPr="004E08EB">
        <w:rPr>
          <w:rFonts w:ascii="Times New Roman" w:hAnsi="Times New Roman" w:cs="Times New Roman"/>
          <w:sz w:val="28"/>
          <w:szCs w:val="28"/>
        </w:rPr>
        <w:t>faithful to Yahweh</w:t>
      </w:r>
      <w:r w:rsidR="00B1455F" w:rsidRPr="004E08EB">
        <w:rPr>
          <w:rFonts w:ascii="Times New Roman" w:hAnsi="Times New Roman" w:cs="Times New Roman"/>
          <w:sz w:val="28"/>
          <w:szCs w:val="28"/>
        </w:rPr>
        <w:t xml:space="preserve"> (1 Ki.19:18)</w:t>
      </w:r>
      <w:r w:rsidR="004805A5" w:rsidRPr="004E08EB">
        <w:rPr>
          <w:rFonts w:ascii="Times New Roman" w:hAnsi="Times New Roman" w:cs="Times New Roman"/>
          <w:sz w:val="28"/>
          <w:szCs w:val="28"/>
        </w:rPr>
        <w:t>.</w:t>
      </w:r>
    </w:p>
    <w:p w14:paraId="05F3F52F" w14:textId="77777777" w:rsidR="00C57F73" w:rsidRPr="004E08EB" w:rsidRDefault="00C57F73" w:rsidP="00CB1181">
      <w:pPr>
        <w:widowControl w:val="0"/>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examples of how the Lord Jesus and the Apostles used OT prophecy in </w:t>
      </w:r>
      <w:r w:rsidRPr="004E08EB">
        <w:rPr>
          <w:rFonts w:ascii="Times New Roman" w:hAnsi="Times New Roman" w:cs="Times New Roman"/>
          <w:sz w:val="28"/>
          <w:szCs w:val="28"/>
        </w:rPr>
        <w:lastRenderedPageBreak/>
        <w:t>their teaching demonstrated that some of the</w:t>
      </w:r>
      <w:r w:rsidR="00B1455F" w:rsidRPr="004E08EB">
        <w:rPr>
          <w:rFonts w:ascii="Times New Roman" w:hAnsi="Times New Roman" w:cs="Times New Roman"/>
          <w:sz w:val="28"/>
          <w:szCs w:val="28"/>
        </w:rPr>
        <w:t>se texts</w:t>
      </w:r>
      <w:r w:rsidRPr="004E08EB">
        <w:rPr>
          <w:rFonts w:ascii="Times New Roman" w:hAnsi="Times New Roman" w:cs="Times New Roman"/>
          <w:sz w:val="28"/>
          <w:szCs w:val="28"/>
        </w:rPr>
        <w:t xml:space="preserve"> were meant to be interpreted in multiple ways – an immediate circumstance</w:t>
      </w:r>
      <w:r w:rsidR="00516A2F" w:rsidRPr="004E08EB">
        <w:rPr>
          <w:rFonts w:ascii="Times New Roman" w:hAnsi="Times New Roman" w:cs="Times New Roman"/>
          <w:sz w:val="28"/>
          <w:szCs w:val="28"/>
        </w:rPr>
        <w:t xml:space="preserve"> applying to its first hearers</w:t>
      </w:r>
      <w:r w:rsidR="00B1455F" w:rsidRPr="004E08EB">
        <w:rPr>
          <w:rFonts w:ascii="Times New Roman" w:hAnsi="Times New Roman" w:cs="Times New Roman"/>
          <w:sz w:val="28"/>
          <w:szCs w:val="28"/>
        </w:rPr>
        <w:t xml:space="preserve">, </w:t>
      </w:r>
      <w:r w:rsidR="00516A2F" w:rsidRPr="004E08EB">
        <w:rPr>
          <w:rFonts w:ascii="Times New Roman" w:hAnsi="Times New Roman" w:cs="Times New Roman"/>
          <w:sz w:val="28"/>
          <w:szCs w:val="28"/>
        </w:rPr>
        <w:t>with</w:t>
      </w:r>
      <w:r w:rsidR="00B1455F" w:rsidRPr="004E08EB">
        <w:rPr>
          <w:rFonts w:ascii="Times New Roman" w:hAnsi="Times New Roman" w:cs="Times New Roman"/>
          <w:sz w:val="28"/>
          <w:szCs w:val="28"/>
        </w:rPr>
        <w:t xml:space="preserve"> types and shadows of meaning</w:t>
      </w:r>
      <w:r w:rsidRPr="004E08EB">
        <w:rPr>
          <w:rFonts w:ascii="Times New Roman" w:hAnsi="Times New Roman" w:cs="Times New Roman"/>
          <w:sz w:val="28"/>
          <w:szCs w:val="28"/>
        </w:rPr>
        <w:t xml:space="preserve"> </w:t>
      </w:r>
      <w:r w:rsidR="00516A2F" w:rsidRPr="004E08EB">
        <w:rPr>
          <w:rFonts w:ascii="Times New Roman" w:hAnsi="Times New Roman" w:cs="Times New Roman"/>
          <w:sz w:val="28"/>
          <w:szCs w:val="28"/>
        </w:rPr>
        <w:t>and</w:t>
      </w:r>
      <w:r w:rsidR="003F41CE" w:rsidRPr="004E08EB">
        <w:rPr>
          <w:rFonts w:ascii="Times New Roman" w:hAnsi="Times New Roman" w:cs="Times New Roman"/>
          <w:sz w:val="28"/>
          <w:szCs w:val="28"/>
        </w:rPr>
        <w:t xml:space="preserve"> even</w:t>
      </w:r>
      <w:r w:rsidRPr="004E08EB">
        <w:rPr>
          <w:rFonts w:ascii="Times New Roman" w:hAnsi="Times New Roman" w:cs="Times New Roman"/>
          <w:sz w:val="28"/>
          <w:szCs w:val="28"/>
        </w:rPr>
        <w:t xml:space="preserve"> greater fulfillments</w:t>
      </w:r>
      <w:r w:rsidR="00B1455F" w:rsidRPr="004E08EB">
        <w:rPr>
          <w:rFonts w:ascii="Times New Roman" w:hAnsi="Times New Roman" w:cs="Times New Roman"/>
          <w:sz w:val="28"/>
          <w:szCs w:val="28"/>
        </w:rPr>
        <w:t xml:space="preserve"> </w:t>
      </w:r>
      <w:r w:rsidRPr="004E08EB">
        <w:rPr>
          <w:rFonts w:ascii="Times New Roman" w:hAnsi="Times New Roman" w:cs="Times New Roman"/>
          <w:sz w:val="28"/>
          <w:szCs w:val="28"/>
        </w:rPr>
        <w:t>for later generations.</w:t>
      </w:r>
      <w:r w:rsidR="00987379" w:rsidRPr="004E08EB">
        <w:rPr>
          <w:rFonts w:ascii="Times New Roman" w:hAnsi="Times New Roman" w:cs="Times New Roman"/>
          <w:sz w:val="28"/>
          <w:szCs w:val="28"/>
        </w:rPr>
        <w:t xml:space="preserve"> What an early generation failed to </w:t>
      </w:r>
      <w:r w:rsidR="00611FB4" w:rsidRPr="004E08EB">
        <w:rPr>
          <w:rFonts w:ascii="Times New Roman" w:hAnsi="Times New Roman" w:cs="Times New Roman"/>
          <w:sz w:val="28"/>
          <w:szCs w:val="28"/>
        </w:rPr>
        <w:t>do</w:t>
      </w:r>
      <w:r w:rsidR="00987379" w:rsidRPr="004E08EB">
        <w:rPr>
          <w:rFonts w:ascii="Times New Roman" w:hAnsi="Times New Roman" w:cs="Times New Roman"/>
          <w:sz w:val="28"/>
          <w:szCs w:val="28"/>
        </w:rPr>
        <w:t>, some future generation would eventually achieve, with God’s help.</w:t>
      </w:r>
    </w:p>
    <w:p w14:paraId="05F3F530" w14:textId="77777777" w:rsidR="00A32BD2" w:rsidRPr="004E08EB" w:rsidRDefault="00A32BD2" w:rsidP="003F41CE">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Y</w:t>
      </w:r>
      <w:r w:rsidR="001005D6" w:rsidRPr="004E08EB">
        <w:rPr>
          <w:rFonts w:ascii="Times New Roman" w:hAnsi="Times New Roman" w:cs="Times New Roman"/>
          <w:sz w:val="28"/>
          <w:szCs w:val="28"/>
        </w:rPr>
        <w:t xml:space="preserve">ou might agree with me that </w:t>
      </w:r>
      <w:r w:rsidR="00B34BB4" w:rsidRPr="004E08EB">
        <w:rPr>
          <w:rFonts w:ascii="Times New Roman" w:hAnsi="Times New Roman" w:cs="Times New Roman"/>
          <w:sz w:val="28"/>
          <w:szCs w:val="28"/>
        </w:rPr>
        <w:t>a</w:t>
      </w:r>
      <w:r w:rsidR="001005D6" w:rsidRPr="004E08EB">
        <w:rPr>
          <w:rFonts w:ascii="Times New Roman" w:hAnsi="Times New Roman" w:cs="Times New Roman"/>
          <w:sz w:val="28"/>
          <w:szCs w:val="28"/>
        </w:rPr>
        <w:t xml:space="preserve"> great </w:t>
      </w:r>
      <w:r w:rsidR="00B34BB4" w:rsidRPr="004E08EB">
        <w:rPr>
          <w:rFonts w:ascii="Times New Roman" w:hAnsi="Times New Roman" w:cs="Times New Roman"/>
          <w:sz w:val="28"/>
          <w:szCs w:val="28"/>
        </w:rPr>
        <w:t>portion</w:t>
      </w:r>
      <w:r w:rsidR="001005D6" w:rsidRPr="004E08EB">
        <w:rPr>
          <w:rFonts w:ascii="Times New Roman" w:hAnsi="Times New Roman" w:cs="Times New Roman"/>
          <w:sz w:val="28"/>
          <w:szCs w:val="28"/>
        </w:rPr>
        <w:t xml:space="preserve"> of </w:t>
      </w:r>
      <w:r w:rsidRPr="004E08EB">
        <w:rPr>
          <w:rFonts w:ascii="Times New Roman" w:hAnsi="Times New Roman" w:cs="Times New Roman"/>
          <w:sz w:val="28"/>
          <w:szCs w:val="28"/>
        </w:rPr>
        <w:t>prophecy</w:t>
      </w:r>
      <w:r w:rsidR="001005D6" w:rsidRPr="004E08EB">
        <w:rPr>
          <w:rFonts w:ascii="Times New Roman" w:hAnsi="Times New Roman" w:cs="Times New Roman"/>
          <w:sz w:val="28"/>
          <w:szCs w:val="28"/>
        </w:rPr>
        <w:t xml:space="preserve"> remain</w:t>
      </w:r>
      <w:r w:rsidRPr="004E08EB">
        <w:rPr>
          <w:rFonts w:ascii="Times New Roman" w:hAnsi="Times New Roman" w:cs="Times New Roman"/>
          <w:sz w:val="28"/>
          <w:szCs w:val="28"/>
        </w:rPr>
        <w:t>s</w:t>
      </w:r>
      <w:r w:rsidR="001005D6" w:rsidRPr="004E08EB">
        <w:rPr>
          <w:rFonts w:ascii="Times New Roman" w:hAnsi="Times New Roman" w:cs="Times New Roman"/>
          <w:sz w:val="28"/>
          <w:szCs w:val="28"/>
        </w:rPr>
        <w:t xml:space="preserve"> unfulfilled. </w:t>
      </w:r>
      <w:r w:rsidR="00520AE1" w:rsidRPr="004E08EB">
        <w:rPr>
          <w:rFonts w:ascii="Times New Roman" w:hAnsi="Times New Roman" w:cs="Times New Roman"/>
          <w:sz w:val="28"/>
          <w:szCs w:val="28"/>
        </w:rPr>
        <w:t>So</w:t>
      </w:r>
      <w:r w:rsidR="001005D6" w:rsidRPr="004E08EB">
        <w:rPr>
          <w:rFonts w:ascii="Times New Roman" w:hAnsi="Times New Roman" w:cs="Times New Roman"/>
          <w:sz w:val="28"/>
          <w:szCs w:val="28"/>
        </w:rPr>
        <w:t xml:space="preserve"> the </w:t>
      </w:r>
      <w:r w:rsidR="004805A5" w:rsidRPr="004E08EB">
        <w:rPr>
          <w:rFonts w:ascii="Times New Roman" w:hAnsi="Times New Roman" w:cs="Times New Roman"/>
          <w:sz w:val="28"/>
          <w:szCs w:val="28"/>
        </w:rPr>
        <w:t>key</w:t>
      </w:r>
      <w:r w:rsidR="001005D6" w:rsidRPr="004E08EB">
        <w:rPr>
          <w:rFonts w:ascii="Times New Roman" w:hAnsi="Times New Roman" w:cs="Times New Roman"/>
          <w:sz w:val="28"/>
          <w:szCs w:val="28"/>
        </w:rPr>
        <w:t xml:space="preserve"> question </w:t>
      </w:r>
      <w:r w:rsidR="003F41CE" w:rsidRPr="004E08EB">
        <w:rPr>
          <w:rFonts w:ascii="Times New Roman" w:hAnsi="Times New Roman" w:cs="Times New Roman"/>
          <w:sz w:val="28"/>
          <w:szCs w:val="28"/>
        </w:rPr>
        <w:t>has to</w:t>
      </w:r>
      <w:r w:rsidR="001005D6" w:rsidRPr="004E08EB">
        <w:rPr>
          <w:rFonts w:ascii="Times New Roman" w:hAnsi="Times New Roman" w:cs="Times New Roman"/>
          <w:sz w:val="28"/>
          <w:szCs w:val="28"/>
        </w:rPr>
        <w:t xml:space="preserve"> be, has God rescinded all of </w:t>
      </w:r>
      <w:r w:rsidR="00302DF0" w:rsidRPr="004E08EB">
        <w:rPr>
          <w:rFonts w:ascii="Times New Roman" w:hAnsi="Times New Roman" w:cs="Times New Roman"/>
          <w:sz w:val="28"/>
          <w:szCs w:val="28"/>
        </w:rPr>
        <w:t>that prophecy</w:t>
      </w:r>
      <w:r w:rsidR="001005D6" w:rsidRPr="004E08EB">
        <w:rPr>
          <w:rFonts w:ascii="Times New Roman" w:hAnsi="Times New Roman" w:cs="Times New Roman"/>
          <w:sz w:val="28"/>
          <w:szCs w:val="28"/>
        </w:rPr>
        <w:t xml:space="preserve">? </w:t>
      </w:r>
      <w:r w:rsidR="00302DF0" w:rsidRPr="004E08EB">
        <w:rPr>
          <w:rFonts w:ascii="Times New Roman" w:hAnsi="Times New Roman" w:cs="Times New Roman"/>
          <w:sz w:val="28"/>
          <w:szCs w:val="28"/>
        </w:rPr>
        <w:t xml:space="preserve">Seeing that God’s bedrock covenant concerning Israel is as revocable as His covenant with day and night (Jer.33:25-26), then that </w:t>
      </w:r>
      <w:r w:rsidR="00840A67" w:rsidRPr="004E08EB">
        <w:rPr>
          <w:rFonts w:ascii="Times New Roman" w:hAnsi="Times New Roman" w:cs="Times New Roman"/>
          <w:sz w:val="28"/>
          <w:szCs w:val="28"/>
        </w:rPr>
        <w:t>p</w:t>
      </w:r>
      <w:r w:rsidR="007A71F7" w:rsidRPr="004E08EB">
        <w:rPr>
          <w:rFonts w:ascii="Times New Roman" w:hAnsi="Times New Roman" w:cs="Times New Roman"/>
          <w:sz w:val="28"/>
          <w:szCs w:val="28"/>
        </w:rPr>
        <w:t>ropos</w:t>
      </w:r>
      <w:r w:rsidR="00166BBE" w:rsidRPr="004E08EB">
        <w:rPr>
          <w:rFonts w:ascii="Times New Roman" w:hAnsi="Times New Roman" w:cs="Times New Roman"/>
          <w:sz w:val="28"/>
          <w:szCs w:val="28"/>
        </w:rPr>
        <w:t>al</w:t>
      </w:r>
      <w:r w:rsidR="00302DF0" w:rsidRPr="004E08EB">
        <w:rPr>
          <w:rFonts w:ascii="Times New Roman" w:hAnsi="Times New Roman" w:cs="Times New Roman"/>
          <w:sz w:val="28"/>
          <w:szCs w:val="28"/>
        </w:rPr>
        <w:t xml:space="preserve"> is </w:t>
      </w:r>
      <w:r w:rsidR="00840A67" w:rsidRPr="004E08EB">
        <w:rPr>
          <w:rFonts w:ascii="Times New Roman" w:hAnsi="Times New Roman" w:cs="Times New Roman"/>
          <w:sz w:val="28"/>
          <w:szCs w:val="28"/>
        </w:rPr>
        <w:t xml:space="preserve">just not </w:t>
      </w:r>
      <w:r w:rsidR="00302DF0" w:rsidRPr="004E08EB">
        <w:rPr>
          <w:rFonts w:ascii="Times New Roman" w:hAnsi="Times New Roman" w:cs="Times New Roman"/>
          <w:sz w:val="28"/>
          <w:szCs w:val="28"/>
        </w:rPr>
        <w:t>tenable.</w:t>
      </w:r>
      <w:r w:rsidRPr="004E08EB">
        <w:rPr>
          <w:rFonts w:ascii="Times New Roman" w:hAnsi="Times New Roman" w:cs="Times New Roman"/>
          <w:color w:val="FF0000"/>
          <w:sz w:val="28"/>
          <w:szCs w:val="28"/>
        </w:rPr>
        <w:t xml:space="preserve"> </w:t>
      </w:r>
      <w:r w:rsidR="009B2FE9" w:rsidRPr="004E08EB">
        <w:rPr>
          <w:rFonts w:ascii="Times New Roman" w:hAnsi="Times New Roman" w:cs="Times New Roman"/>
          <w:sz w:val="28"/>
          <w:szCs w:val="28"/>
        </w:rPr>
        <w:t>At least, not until day and night cease.</w:t>
      </w:r>
    </w:p>
    <w:p w14:paraId="05F3F531" w14:textId="77777777" w:rsidR="00A32BD2" w:rsidRPr="004E08EB" w:rsidRDefault="00A32BD2" w:rsidP="006A4CD9">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If you believe </w:t>
      </w:r>
      <w:r w:rsidR="00B9241C" w:rsidRPr="004E08EB">
        <w:rPr>
          <w:rFonts w:ascii="Times New Roman" w:hAnsi="Times New Roman" w:cs="Times New Roman"/>
          <w:sz w:val="28"/>
          <w:szCs w:val="28"/>
        </w:rPr>
        <w:t>in the literal</w:t>
      </w:r>
      <w:r w:rsidRPr="004E08EB">
        <w:rPr>
          <w:rFonts w:ascii="Times New Roman" w:hAnsi="Times New Roman" w:cs="Times New Roman"/>
          <w:sz w:val="28"/>
          <w:szCs w:val="28"/>
        </w:rPr>
        <w:t xml:space="preserve"> Exodus account </w:t>
      </w:r>
      <w:r w:rsidR="00C73067" w:rsidRPr="004E08EB">
        <w:rPr>
          <w:rFonts w:ascii="Times New Roman" w:hAnsi="Times New Roman" w:cs="Times New Roman"/>
          <w:sz w:val="28"/>
          <w:szCs w:val="28"/>
        </w:rPr>
        <w:t>of</w:t>
      </w:r>
      <w:r w:rsidR="00516A2F" w:rsidRPr="004E08EB">
        <w:rPr>
          <w:rFonts w:ascii="Times New Roman" w:hAnsi="Times New Roman" w:cs="Times New Roman"/>
          <w:sz w:val="28"/>
          <w:szCs w:val="28"/>
        </w:rPr>
        <w:t xml:space="preserve"> the salvation of Israel</w:t>
      </w:r>
      <w:r w:rsidRPr="004E08EB">
        <w:rPr>
          <w:rFonts w:ascii="Times New Roman" w:hAnsi="Times New Roman" w:cs="Times New Roman"/>
          <w:sz w:val="28"/>
          <w:szCs w:val="28"/>
        </w:rPr>
        <w:t xml:space="preserve">, why would you allegorize the rest of the prophets </w:t>
      </w:r>
      <w:r w:rsidR="004F1311" w:rsidRPr="004E08EB">
        <w:rPr>
          <w:rFonts w:ascii="Times New Roman" w:hAnsi="Times New Roman" w:cs="Times New Roman"/>
          <w:sz w:val="28"/>
          <w:szCs w:val="28"/>
        </w:rPr>
        <w:t>when</w:t>
      </w:r>
      <w:r w:rsidRPr="004E08EB">
        <w:rPr>
          <w:rFonts w:ascii="Times New Roman" w:hAnsi="Times New Roman" w:cs="Times New Roman"/>
          <w:sz w:val="28"/>
          <w:szCs w:val="28"/>
        </w:rPr>
        <w:t xml:space="preserve"> they spoke similar things about the future works of Yahweh? But if you do allegorize the prophets, is that </w:t>
      </w:r>
      <w:r w:rsidR="006A4CD9" w:rsidRPr="004E08EB">
        <w:rPr>
          <w:rFonts w:ascii="Times New Roman" w:hAnsi="Times New Roman" w:cs="Times New Roman"/>
          <w:sz w:val="28"/>
          <w:szCs w:val="28"/>
        </w:rPr>
        <w:t xml:space="preserve">not </w:t>
      </w:r>
      <w:r w:rsidRPr="004E08EB">
        <w:rPr>
          <w:rFonts w:ascii="Times New Roman" w:hAnsi="Times New Roman" w:cs="Times New Roman"/>
          <w:sz w:val="28"/>
          <w:szCs w:val="28"/>
        </w:rPr>
        <w:t xml:space="preserve">a case of stretching the territory to fit the map? Your map says all </w:t>
      </w:r>
      <w:r w:rsidR="00C73067" w:rsidRPr="004E08EB">
        <w:rPr>
          <w:rFonts w:ascii="Times New Roman" w:hAnsi="Times New Roman" w:cs="Times New Roman"/>
          <w:sz w:val="28"/>
          <w:szCs w:val="28"/>
        </w:rPr>
        <w:t xml:space="preserve">covenant </w:t>
      </w:r>
      <w:r w:rsidRPr="004E08EB">
        <w:rPr>
          <w:rFonts w:ascii="Times New Roman" w:hAnsi="Times New Roman" w:cs="Times New Roman"/>
          <w:sz w:val="28"/>
          <w:szCs w:val="28"/>
        </w:rPr>
        <w:t>prophecy was completed by AD 70, so you must downplay the prophets to make them fit that conviction.</w:t>
      </w:r>
    </w:p>
    <w:p w14:paraId="05F3F532" w14:textId="77777777" w:rsidR="00302DF0" w:rsidRPr="004E08EB" w:rsidRDefault="00302DF0" w:rsidP="003F41CE">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Then has God replaced His covenants with something better? In one sense the answer is “Yes”. Paul, whose spiritual upbringing was in the covenants, saw the great superiority of </w:t>
      </w:r>
      <w:r w:rsidR="00334D48" w:rsidRPr="004E08EB">
        <w:rPr>
          <w:rFonts w:ascii="Times New Roman" w:hAnsi="Times New Roman" w:cs="Times New Roman"/>
          <w:sz w:val="28"/>
          <w:szCs w:val="28"/>
        </w:rPr>
        <w:t xml:space="preserve">pressing “toward the goal for the prize of </w:t>
      </w:r>
      <w:r w:rsidR="00334D48" w:rsidRPr="004E08EB">
        <w:rPr>
          <w:rFonts w:ascii="Times New Roman" w:hAnsi="Times New Roman" w:cs="Times New Roman"/>
          <w:sz w:val="28"/>
          <w:szCs w:val="28"/>
          <w:u w:val="single"/>
        </w:rPr>
        <w:t>the above-calling</w:t>
      </w:r>
      <w:r w:rsidR="00334D48" w:rsidRPr="004E08EB">
        <w:rPr>
          <w:rFonts w:ascii="Times New Roman" w:hAnsi="Times New Roman" w:cs="Times New Roman"/>
          <w:sz w:val="28"/>
          <w:szCs w:val="28"/>
        </w:rPr>
        <w:t xml:space="preserve"> </w:t>
      </w:r>
      <w:r w:rsidR="00554869" w:rsidRPr="004E08EB">
        <w:rPr>
          <w:rFonts w:ascii="Times New Roman" w:hAnsi="Times New Roman" w:cs="Times New Roman"/>
          <w:sz w:val="28"/>
          <w:szCs w:val="28"/>
        </w:rPr>
        <w:t>(</w:t>
      </w:r>
      <w:r w:rsidR="002F1DB2" w:rsidRPr="004E08EB">
        <w:rPr>
          <w:rFonts w:ascii="Times New Roman" w:hAnsi="Times New Roman" w:cs="Times New Roman"/>
          <w:sz w:val="28"/>
          <w:szCs w:val="28"/>
        </w:rPr>
        <w:t xml:space="preserve">Gk. </w:t>
      </w:r>
      <w:r w:rsidR="00554869" w:rsidRPr="004E08EB">
        <w:rPr>
          <w:rFonts w:ascii="Times New Roman" w:hAnsi="Times New Roman" w:cs="Times New Roman"/>
          <w:i/>
          <w:sz w:val="28"/>
          <w:szCs w:val="28"/>
        </w:rPr>
        <w:t xml:space="preserve">hē </w:t>
      </w:r>
      <w:proofErr w:type="spellStart"/>
      <w:r w:rsidR="00554869" w:rsidRPr="004E08EB">
        <w:rPr>
          <w:rFonts w:ascii="Times New Roman" w:hAnsi="Times New Roman" w:cs="Times New Roman"/>
          <w:i/>
          <w:sz w:val="28"/>
          <w:szCs w:val="28"/>
        </w:rPr>
        <w:t>anō</w:t>
      </w:r>
      <w:proofErr w:type="spellEnd"/>
      <w:r w:rsidR="00554869" w:rsidRPr="004E08EB">
        <w:rPr>
          <w:rFonts w:ascii="Times New Roman" w:hAnsi="Times New Roman" w:cs="Times New Roman"/>
          <w:i/>
          <w:sz w:val="28"/>
          <w:szCs w:val="28"/>
        </w:rPr>
        <w:t xml:space="preserve"> </w:t>
      </w:r>
      <w:proofErr w:type="spellStart"/>
      <w:r w:rsidR="00554869" w:rsidRPr="004E08EB">
        <w:rPr>
          <w:rFonts w:ascii="Times New Roman" w:hAnsi="Times New Roman" w:cs="Times New Roman"/>
          <w:i/>
          <w:sz w:val="28"/>
          <w:szCs w:val="28"/>
        </w:rPr>
        <w:t>klēsis</w:t>
      </w:r>
      <w:proofErr w:type="spellEnd"/>
      <w:r w:rsidR="00554869" w:rsidRPr="004E08EB">
        <w:rPr>
          <w:rFonts w:ascii="Times New Roman" w:hAnsi="Times New Roman" w:cs="Times New Roman"/>
          <w:sz w:val="28"/>
          <w:szCs w:val="28"/>
        </w:rPr>
        <w:t xml:space="preserve">) </w:t>
      </w:r>
      <w:r w:rsidR="00334D48" w:rsidRPr="004E08EB">
        <w:rPr>
          <w:rFonts w:ascii="Times New Roman" w:hAnsi="Times New Roman" w:cs="Times New Roman"/>
          <w:sz w:val="28"/>
          <w:szCs w:val="28"/>
        </w:rPr>
        <w:t>of God in Christ Jesus” (Phi.3:14). For him and others of our dispensation, this calling has superseded the callings of Israel. But is that supersession a permanent replacement</w:t>
      </w:r>
      <w:r w:rsidR="00CE33B9" w:rsidRPr="004E08EB">
        <w:rPr>
          <w:rFonts w:ascii="Times New Roman" w:hAnsi="Times New Roman" w:cs="Times New Roman"/>
          <w:sz w:val="28"/>
          <w:szCs w:val="28"/>
        </w:rPr>
        <w:t xml:space="preserve"> of other callings</w:t>
      </w:r>
      <w:r w:rsidR="00334D48" w:rsidRPr="004E08EB">
        <w:rPr>
          <w:rFonts w:ascii="Times New Roman" w:hAnsi="Times New Roman" w:cs="Times New Roman"/>
          <w:sz w:val="28"/>
          <w:szCs w:val="28"/>
        </w:rPr>
        <w:t>? One c</w:t>
      </w:r>
      <w:r w:rsidR="00536D4A" w:rsidRPr="004E08EB">
        <w:rPr>
          <w:rFonts w:ascii="Times New Roman" w:hAnsi="Times New Roman" w:cs="Times New Roman"/>
          <w:sz w:val="28"/>
          <w:szCs w:val="28"/>
        </w:rPr>
        <w:t>ould</w:t>
      </w:r>
      <w:r w:rsidR="00334D48" w:rsidRPr="004E08EB">
        <w:rPr>
          <w:rFonts w:ascii="Times New Roman" w:hAnsi="Times New Roman" w:cs="Times New Roman"/>
          <w:sz w:val="28"/>
          <w:szCs w:val="28"/>
        </w:rPr>
        <w:t xml:space="preserve"> infer </w:t>
      </w:r>
      <w:r w:rsidR="00840A67" w:rsidRPr="004E08EB">
        <w:rPr>
          <w:rFonts w:ascii="Times New Roman" w:hAnsi="Times New Roman" w:cs="Times New Roman"/>
          <w:sz w:val="28"/>
          <w:szCs w:val="28"/>
        </w:rPr>
        <w:t>it</w:t>
      </w:r>
      <w:r w:rsidR="00334D48" w:rsidRPr="004E08EB">
        <w:rPr>
          <w:rFonts w:ascii="Times New Roman" w:hAnsi="Times New Roman" w:cs="Times New Roman"/>
          <w:sz w:val="28"/>
          <w:szCs w:val="28"/>
        </w:rPr>
        <w:t>, but only by dismissing th</w:t>
      </w:r>
      <w:r w:rsidR="009474A4" w:rsidRPr="004E08EB">
        <w:rPr>
          <w:rFonts w:ascii="Times New Roman" w:hAnsi="Times New Roman" w:cs="Times New Roman"/>
          <w:sz w:val="28"/>
          <w:szCs w:val="28"/>
        </w:rPr>
        <w:t>e</w:t>
      </w:r>
      <w:r w:rsidR="00334D48" w:rsidRPr="004E08EB">
        <w:rPr>
          <w:rFonts w:ascii="Times New Roman" w:hAnsi="Times New Roman" w:cs="Times New Roman"/>
          <w:sz w:val="28"/>
          <w:szCs w:val="28"/>
        </w:rPr>
        <w:t xml:space="preserve"> </w:t>
      </w:r>
      <w:r w:rsidR="006A4CD9" w:rsidRPr="004E08EB">
        <w:rPr>
          <w:rFonts w:ascii="Times New Roman" w:hAnsi="Times New Roman" w:cs="Times New Roman"/>
          <w:sz w:val="28"/>
          <w:szCs w:val="28"/>
        </w:rPr>
        <w:t xml:space="preserve">great </w:t>
      </w:r>
      <w:r w:rsidR="00334D48" w:rsidRPr="004E08EB">
        <w:rPr>
          <w:rFonts w:ascii="Times New Roman" w:hAnsi="Times New Roman" w:cs="Times New Roman"/>
          <w:sz w:val="28"/>
          <w:szCs w:val="28"/>
        </w:rPr>
        <w:t xml:space="preserve">bulk of unfulfilled covenant prophecy. I submit that a better understanding lies in such OT prophecy as </w:t>
      </w:r>
      <w:r w:rsidR="00334D48" w:rsidRPr="004E08EB">
        <w:rPr>
          <w:rFonts w:ascii="Times New Roman" w:hAnsi="Times New Roman" w:cs="Times New Roman"/>
          <w:bCs/>
          <w:sz w:val="28"/>
          <w:szCs w:val="28"/>
        </w:rPr>
        <w:t>–</w:t>
      </w:r>
    </w:p>
    <w:p w14:paraId="05F3F533" w14:textId="77777777" w:rsidR="00102185" w:rsidRDefault="00334D48" w:rsidP="00102185">
      <w:pPr>
        <w:tabs>
          <w:tab w:val="right" w:pos="900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I said to her, ‘You will remain for me </w:t>
      </w:r>
      <w:r w:rsidRPr="004E08EB">
        <w:rPr>
          <w:rFonts w:ascii="Times New Roman" w:hAnsi="Times New Roman" w:cs="Times New Roman"/>
          <w:sz w:val="28"/>
          <w:szCs w:val="28"/>
          <w:u w:val="single"/>
        </w:rPr>
        <w:t>many days</w:t>
      </w:r>
      <w:r w:rsidR="00B55F19" w:rsidRPr="004E08EB">
        <w:rPr>
          <w:rFonts w:ascii="Times New Roman" w:hAnsi="Times New Roman" w:cs="Times New Roman"/>
          <w:sz w:val="28"/>
          <w:szCs w:val="28"/>
        </w:rPr>
        <w:t xml:space="preserve">. You will not </w:t>
      </w:r>
      <w:r w:rsidR="002F1DB2" w:rsidRPr="004E08EB">
        <w:rPr>
          <w:rFonts w:ascii="Times New Roman" w:hAnsi="Times New Roman" w:cs="Times New Roman"/>
          <w:sz w:val="28"/>
          <w:szCs w:val="28"/>
        </w:rPr>
        <w:t>commit</w:t>
      </w:r>
      <w:r w:rsidR="00B55F19" w:rsidRPr="004E08EB">
        <w:rPr>
          <w:rFonts w:ascii="Times New Roman" w:hAnsi="Times New Roman" w:cs="Times New Roman"/>
          <w:sz w:val="28"/>
          <w:szCs w:val="28"/>
        </w:rPr>
        <w:t xml:space="preserve"> harlot</w:t>
      </w:r>
      <w:r w:rsidR="002F1DB2" w:rsidRPr="004E08EB">
        <w:rPr>
          <w:rFonts w:ascii="Times New Roman" w:hAnsi="Times New Roman" w:cs="Times New Roman"/>
          <w:sz w:val="28"/>
          <w:szCs w:val="28"/>
        </w:rPr>
        <w:t>ry</w:t>
      </w:r>
      <w:r w:rsidR="00B55F19" w:rsidRPr="004E08EB">
        <w:rPr>
          <w:rFonts w:ascii="Times New Roman" w:hAnsi="Times New Roman" w:cs="Times New Roman"/>
          <w:sz w:val="28"/>
          <w:szCs w:val="28"/>
        </w:rPr>
        <w:t xml:space="preserve">, nor become for </w:t>
      </w:r>
      <w:r w:rsidR="00B55F19" w:rsidRPr="004E08EB">
        <w:rPr>
          <w:rFonts w:ascii="Times New Roman" w:hAnsi="Times New Roman" w:cs="Times New Roman"/>
          <w:i/>
          <w:iCs/>
          <w:sz w:val="28"/>
          <w:szCs w:val="28"/>
        </w:rPr>
        <w:t>a</w:t>
      </w:r>
      <w:r w:rsidR="006A4CD9" w:rsidRPr="004E08EB">
        <w:rPr>
          <w:rFonts w:ascii="Times New Roman" w:hAnsi="Times New Roman" w:cs="Times New Roman"/>
          <w:i/>
          <w:iCs/>
          <w:sz w:val="28"/>
          <w:szCs w:val="28"/>
        </w:rPr>
        <w:t>nother</w:t>
      </w:r>
      <w:r w:rsidR="00B55F19" w:rsidRPr="004E08EB">
        <w:rPr>
          <w:rFonts w:ascii="Times New Roman" w:hAnsi="Times New Roman" w:cs="Times New Roman"/>
          <w:sz w:val="28"/>
          <w:szCs w:val="28"/>
        </w:rPr>
        <w:t xml:space="preserve"> man – and also I </w:t>
      </w:r>
      <w:r w:rsidR="00B55F19" w:rsidRPr="004E08EB">
        <w:rPr>
          <w:rFonts w:ascii="Times New Roman" w:hAnsi="Times New Roman" w:cs="Times New Roman"/>
          <w:i/>
          <w:iCs/>
          <w:sz w:val="28"/>
          <w:szCs w:val="28"/>
        </w:rPr>
        <w:t>will be</w:t>
      </w:r>
      <w:r w:rsidR="00B55F19" w:rsidRPr="004E08EB">
        <w:rPr>
          <w:rFonts w:ascii="Times New Roman" w:hAnsi="Times New Roman" w:cs="Times New Roman"/>
          <w:sz w:val="28"/>
          <w:szCs w:val="28"/>
        </w:rPr>
        <w:t xml:space="preserve"> toward you. For many days </w:t>
      </w:r>
      <w:r w:rsidR="00B55F19" w:rsidRPr="004E08EB">
        <w:rPr>
          <w:rFonts w:ascii="Times New Roman" w:hAnsi="Times New Roman" w:cs="Times New Roman"/>
          <w:i/>
          <w:iCs/>
          <w:sz w:val="28"/>
          <w:szCs w:val="28"/>
        </w:rPr>
        <w:t xml:space="preserve">the </w:t>
      </w:r>
      <w:r w:rsidR="00B55F19" w:rsidRPr="004E08EB">
        <w:rPr>
          <w:rFonts w:ascii="Times New Roman" w:hAnsi="Times New Roman" w:cs="Times New Roman"/>
          <w:sz w:val="28"/>
          <w:szCs w:val="28"/>
        </w:rPr>
        <w:t>sons of Israel will remain – not a king, nor a prince, nor a sacrifice, nor a pillar, nor an ephod</w:t>
      </w:r>
      <w:r w:rsidR="00987379" w:rsidRPr="004E08EB">
        <w:rPr>
          <w:rFonts w:ascii="Times New Roman" w:hAnsi="Times New Roman" w:cs="Times New Roman"/>
          <w:sz w:val="28"/>
          <w:szCs w:val="28"/>
        </w:rPr>
        <w:t>,</w:t>
      </w:r>
      <w:r w:rsidR="00B55F19" w:rsidRPr="004E08EB">
        <w:rPr>
          <w:rFonts w:ascii="Times New Roman" w:hAnsi="Times New Roman" w:cs="Times New Roman"/>
          <w:sz w:val="28"/>
          <w:szCs w:val="28"/>
        </w:rPr>
        <w:t xml:space="preserve"> </w:t>
      </w:r>
      <w:r w:rsidR="00840A67" w:rsidRPr="004E08EB">
        <w:rPr>
          <w:rFonts w:ascii="Times New Roman" w:hAnsi="Times New Roman" w:cs="Times New Roman"/>
          <w:sz w:val="28"/>
          <w:szCs w:val="28"/>
        </w:rPr>
        <w:t>n</w:t>
      </w:r>
      <w:r w:rsidR="00B55F19" w:rsidRPr="004E08EB">
        <w:rPr>
          <w:rFonts w:ascii="Times New Roman" w:hAnsi="Times New Roman" w:cs="Times New Roman"/>
          <w:sz w:val="28"/>
          <w:szCs w:val="28"/>
        </w:rPr>
        <w:t xml:space="preserve">or terraphim.  Afterward the sons of Israel will turn back and will seek Yahweh their Elohim and David their king. And they will be in awe toward Yahweh and toward His goodness </w:t>
      </w:r>
      <w:r w:rsidR="00520AE1" w:rsidRPr="004E08EB">
        <w:rPr>
          <w:rFonts w:ascii="Times New Roman" w:hAnsi="Times New Roman" w:cs="Times New Roman"/>
          <w:sz w:val="28"/>
          <w:szCs w:val="28"/>
          <w:u w:val="single"/>
        </w:rPr>
        <w:t>at</w:t>
      </w:r>
      <w:r w:rsidR="00B55F19" w:rsidRPr="004E08EB">
        <w:rPr>
          <w:rFonts w:ascii="Times New Roman" w:hAnsi="Times New Roman" w:cs="Times New Roman"/>
          <w:sz w:val="28"/>
          <w:szCs w:val="28"/>
          <w:u w:val="single"/>
        </w:rPr>
        <w:t xml:space="preserve"> </w:t>
      </w:r>
      <w:r w:rsidR="00B55F19" w:rsidRPr="004E08EB">
        <w:rPr>
          <w:rFonts w:ascii="Times New Roman" w:hAnsi="Times New Roman" w:cs="Times New Roman"/>
          <w:i/>
          <w:iCs/>
          <w:sz w:val="28"/>
          <w:szCs w:val="28"/>
          <w:u w:val="single"/>
        </w:rPr>
        <w:t>the</w:t>
      </w:r>
      <w:r w:rsidR="00B55F19" w:rsidRPr="004E08EB">
        <w:rPr>
          <w:rFonts w:ascii="Times New Roman" w:hAnsi="Times New Roman" w:cs="Times New Roman"/>
          <w:sz w:val="28"/>
          <w:szCs w:val="28"/>
          <w:u w:val="single"/>
        </w:rPr>
        <w:t xml:space="preserve"> end of the days</w:t>
      </w:r>
      <w:r w:rsidR="00B55F19" w:rsidRPr="004E08EB">
        <w:rPr>
          <w:rFonts w:ascii="Times New Roman" w:hAnsi="Times New Roman" w:cs="Times New Roman"/>
          <w:sz w:val="28"/>
          <w:szCs w:val="28"/>
        </w:rPr>
        <w:t xml:space="preserve">.”    </w:t>
      </w:r>
    </w:p>
    <w:p w14:paraId="05F3F534" w14:textId="77777777" w:rsidR="00334D48" w:rsidRPr="004E08EB" w:rsidRDefault="00102185" w:rsidP="00102185">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B55F19" w:rsidRPr="004E08EB">
        <w:rPr>
          <w:rFonts w:ascii="Times New Roman" w:hAnsi="Times New Roman" w:cs="Times New Roman"/>
          <w:sz w:val="28"/>
          <w:szCs w:val="28"/>
        </w:rPr>
        <w:t>Hos.3:3-5</w:t>
      </w:r>
    </w:p>
    <w:p w14:paraId="05F3F535" w14:textId="77777777" w:rsidR="00B55F19" w:rsidRPr="004E08EB" w:rsidRDefault="00AF4245" w:rsidP="006A4CD9">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Here we should let Scripture interpret Scripture. We have </w:t>
      </w:r>
      <w:r w:rsidR="00840A67" w:rsidRPr="004E08EB">
        <w:rPr>
          <w:rFonts w:ascii="Times New Roman" w:hAnsi="Times New Roman" w:cs="Times New Roman"/>
          <w:sz w:val="28"/>
          <w:szCs w:val="28"/>
        </w:rPr>
        <w:t>in Hosea 3</w:t>
      </w:r>
      <w:r w:rsidRPr="004E08EB">
        <w:rPr>
          <w:rFonts w:ascii="Times New Roman" w:hAnsi="Times New Roman" w:cs="Times New Roman"/>
          <w:sz w:val="28"/>
          <w:szCs w:val="28"/>
        </w:rPr>
        <w:t xml:space="preserve"> a forecast of times with the people stripped of worship, both </w:t>
      </w:r>
      <w:r w:rsidR="00611FB4" w:rsidRPr="004E08EB">
        <w:rPr>
          <w:rFonts w:ascii="Times New Roman" w:hAnsi="Times New Roman" w:cs="Times New Roman"/>
          <w:sz w:val="28"/>
          <w:szCs w:val="28"/>
        </w:rPr>
        <w:t>idolatry</w:t>
      </w:r>
      <w:r w:rsidRPr="004E08EB">
        <w:rPr>
          <w:rFonts w:ascii="Times New Roman" w:hAnsi="Times New Roman" w:cs="Times New Roman"/>
          <w:sz w:val="28"/>
          <w:szCs w:val="28"/>
        </w:rPr>
        <w:t xml:space="preserve"> and the true</w:t>
      </w:r>
      <w:r w:rsidR="00611FB4" w:rsidRPr="004E08EB">
        <w:rPr>
          <w:rFonts w:ascii="Times New Roman" w:hAnsi="Times New Roman" w:cs="Times New Roman"/>
          <w:sz w:val="28"/>
          <w:szCs w:val="28"/>
        </w:rPr>
        <w:t xml:space="preserve"> worship</w:t>
      </w:r>
      <w:r w:rsidRPr="004E08EB">
        <w:rPr>
          <w:rFonts w:ascii="Times New Roman" w:hAnsi="Times New Roman" w:cs="Times New Roman"/>
          <w:sz w:val="28"/>
          <w:szCs w:val="28"/>
        </w:rPr>
        <w:t>. It is also a time without a national identity. It is a prophecy that fits post-AD 70 times very well. Note that there is no hint whatsoever of God doing something else in these times (</w:t>
      </w:r>
      <w:r w:rsidR="00554869" w:rsidRPr="004E08EB">
        <w:rPr>
          <w:rFonts w:ascii="Times New Roman" w:hAnsi="Times New Roman" w:cs="Times New Roman"/>
          <w:sz w:val="28"/>
          <w:szCs w:val="28"/>
        </w:rPr>
        <w:t xml:space="preserve">namely, </w:t>
      </w:r>
      <w:r w:rsidRPr="004E08EB">
        <w:rPr>
          <w:rFonts w:ascii="Times New Roman" w:hAnsi="Times New Roman" w:cs="Times New Roman"/>
          <w:sz w:val="28"/>
          <w:szCs w:val="28"/>
        </w:rPr>
        <w:t xml:space="preserve"> “the dispensation of the secret”). But it does conclude with the happy note of Israel returning and seeking </w:t>
      </w:r>
      <w:r w:rsidR="00536D4A" w:rsidRPr="004E08EB">
        <w:rPr>
          <w:rFonts w:ascii="Times New Roman" w:hAnsi="Times New Roman" w:cs="Times New Roman"/>
          <w:sz w:val="28"/>
          <w:szCs w:val="28"/>
        </w:rPr>
        <w:t xml:space="preserve">both </w:t>
      </w:r>
      <w:r w:rsidRPr="004E08EB">
        <w:rPr>
          <w:rFonts w:ascii="Times New Roman" w:hAnsi="Times New Roman" w:cs="Times New Roman"/>
          <w:sz w:val="28"/>
          <w:szCs w:val="28"/>
        </w:rPr>
        <w:t>God and king “</w:t>
      </w:r>
      <w:r w:rsidR="00520AE1" w:rsidRPr="004E08EB">
        <w:rPr>
          <w:rFonts w:ascii="Times New Roman" w:hAnsi="Times New Roman" w:cs="Times New Roman"/>
          <w:sz w:val="28"/>
          <w:szCs w:val="28"/>
          <w:u w:val="single"/>
        </w:rPr>
        <w:t>at</w:t>
      </w:r>
      <w:r w:rsidRPr="004E08EB">
        <w:rPr>
          <w:rFonts w:ascii="Times New Roman" w:hAnsi="Times New Roman" w:cs="Times New Roman"/>
          <w:sz w:val="28"/>
          <w:szCs w:val="28"/>
          <w:u w:val="single"/>
        </w:rPr>
        <w:t xml:space="preserve"> </w:t>
      </w:r>
      <w:r w:rsidRPr="004E08EB">
        <w:rPr>
          <w:rFonts w:ascii="Times New Roman" w:hAnsi="Times New Roman" w:cs="Times New Roman"/>
          <w:i/>
          <w:iCs/>
          <w:sz w:val="28"/>
          <w:szCs w:val="28"/>
          <w:u w:val="single"/>
        </w:rPr>
        <w:t>the</w:t>
      </w:r>
      <w:r w:rsidRPr="004E08EB">
        <w:rPr>
          <w:rFonts w:ascii="Times New Roman" w:hAnsi="Times New Roman" w:cs="Times New Roman"/>
          <w:sz w:val="28"/>
          <w:szCs w:val="28"/>
          <w:u w:val="single"/>
        </w:rPr>
        <w:t xml:space="preserve"> end of the (many) days</w:t>
      </w:r>
      <w:r w:rsidRPr="004E08EB">
        <w:rPr>
          <w:rFonts w:ascii="Times New Roman" w:hAnsi="Times New Roman" w:cs="Times New Roman"/>
          <w:sz w:val="28"/>
          <w:szCs w:val="28"/>
        </w:rPr>
        <w:t xml:space="preserve">.” Has God </w:t>
      </w:r>
      <w:r w:rsidRPr="004E08EB">
        <w:rPr>
          <w:rFonts w:ascii="Times New Roman" w:hAnsi="Times New Roman" w:cs="Times New Roman"/>
          <w:i/>
          <w:iCs/>
          <w:sz w:val="28"/>
          <w:szCs w:val="28"/>
        </w:rPr>
        <w:t>really</w:t>
      </w:r>
      <w:r w:rsidRPr="004E08EB">
        <w:rPr>
          <w:rFonts w:ascii="Times New Roman" w:hAnsi="Times New Roman" w:cs="Times New Roman"/>
          <w:sz w:val="28"/>
          <w:szCs w:val="28"/>
        </w:rPr>
        <w:t xml:space="preserve"> rescinded this happy ending for Israel?</w:t>
      </w:r>
      <w:r w:rsidR="009474A4" w:rsidRPr="004E08EB">
        <w:rPr>
          <w:rFonts w:ascii="Times New Roman" w:hAnsi="Times New Roman" w:cs="Times New Roman"/>
          <w:sz w:val="28"/>
          <w:szCs w:val="28"/>
        </w:rPr>
        <w:t xml:space="preserve"> Either “the gifts and the calling of God are irrevocable” (Rom.11:29, </w:t>
      </w:r>
      <w:r w:rsidR="009474A4" w:rsidRPr="004E08EB">
        <w:rPr>
          <w:rFonts w:ascii="Times New Roman" w:hAnsi="Times New Roman" w:cs="Times New Roman"/>
          <w:i/>
          <w:iCs/>
          <w:sz w:val="28"/>
          <w:szCs w:val="28"/>
        </w:rPr>
        <w:t>NKJV</w:t>
      </w:r>
      <w:r w:rsidR="009474A4" w:rsidRPr="004E08EB">
        <w:rPr>
          <w:rFonts w:ascii="Times New Roman" w:hAnsi="Times New Roman" w:cs="Times New Roman"/>
          <w:sz w:val="28"/>
          <w:szCs w:val="28"/>
        </w:rPr>
        <w:t>), including the</w:t>
      </w:r>
      <w:r w:rsidR="00934F16" w:rsidRPr="004E08EB">
        <w:rPr>
          <w:rFonts w:ascii="Times New Roman" w:hAnsi="Times New Roman" w:cs="Times New Roman"/>
          <w:sz w:val="28"/>
          <w:szCs w:val="28"/>
        </w:rPr>
        <w:t xml:space="preserve"> unfulfilled</w:t>
      </w:r>
      <w:r w:rsidR="009474A4" w:rsidRPr="004E08EB">
        <w:rPr>
          <w:rFonts w:ascii="Times New Roman" w:hAnsi="Times New Roman" w:cs="Times New Roman"/>
          <w:sz w:val="28"/>
          <w:szCs w:val="28"/>
        </w:rPr>
        <w:t xml:space="preserve"> OT promises, or we cannot put our trust in any Biblical promise. Remember, God may withdraw a </w:t>
      </w:r>
      <w:r w:rsidR="003F41CE" w:rsidRPr="004E08EB">
        <w:rPr>
          <w:rFonts w:ascii="Times New Roman" w:hAnsi="Times New Roman" w:cs="Times New Roman"/>
          <w:sz w:val="28"/>
          <w:szCs w:val="28"/>
        </w:rPr>
        <w:t xml:space="preserve">covenant </w:t>
      </w:r>
      <w:r w:rsidR="009474A4" w:rsidRPr="004E08EB">
        <w:rPr>
          <w:rFonts w:ascii="Times New Roman" w:hAnsi="Times New Roman" w:cs="Times New Roman"/>
          <w:sz w:val="28"/>
          <w:szCs w:val="28"/>
        </w:rPr>
        <w:t xml:space="preserve">promise from any given generation, but the promise is sure to some future generation – </w:t>
      </w:r>
      <w:r w:rsidR="00934F16" w:rsidRPr="004E08EB">
        <w:rPr>
          <w:rFonts w:ascii="Times New Roman" w:hAnsi="Times New Roman" w:cs="Times New Roman"/>
          <w:sz w:val="28"/>
          <w:szCs w:val="28"/>
        </w:rPr>
        <w:t xml:space="preserve">He will fulfill it </w:t>
      </w:r>
      <w:r w:rsidR="009474A4" w:rsidRPr="004E08EB">
        <w:rPr>
          <w:rFonts w:ascii="Times New Roman" w:hAnsi="Times New Roman" w:cs="Times New Roman"/>
          <w:sz w:val="28"/>
          <w:szCs w:val="28"/>
        </w:rPr>
        <w:t xml:space="preserve">in His own good time. To believe anything else is to ascribe to Satan the victory in his contest </w:t>
      </w:r>
      <w:r w:rsidR="007A71F7" w:rsidRPr="004E08EB">
        <w:rPr>
          <w:rFonts w:ascii="Times New Roman" w:hAnsi="Times New Roman" w:cs="Times New Roman"/>
          <w:sz w:val="28"/>
          <w:szCs w:val="28"/>
        </w:rPr>
        <w:t xml:space="preserve">with God </w:t>
      </w:r>
      <w:r w:rsidR="009474A4" w:rsidRPr="004E08EB">
        <w:rPr>
          <w:rFonts w:ascii="Times New Roman" w:hAnsi="Times New Roman" w:cs="Times New Roman"/>
          <w:sz w:val="28"/>
          <w:szCs w:val="28"/>
        </w:rPr>
        <w:t xml:space="preserve">over the chosen </w:t>
      </w:r>
      <w:r w:rsidR="00C73067" w:rsidRPr="004E08EB">
        <w:rPr>
          <w:rFonts w:ascii="Times New Roman" w:hAnsi="Times New Roman" w:cs="Times New Roman"/>
          <w:sz w:val="28"/>
          <w:szCs w:val="28"/>
        </w:rPr>
        <w:t>Nation</w:t>
      </w:r>
      <w:r w:rsidR="009474A4" w:rsidRPr="004E08EB">
        <w:rPr>
          <w:rFonts w:ascii="Times New Roman" w:hAnsi="Times New Roman" w:cs="Times New Roman"/>
          <w:sz w:val="28"/>
          <w:szCs w:val="28"/>
        </w:rPr>
        <w:t xml:space="preserve">. That puts preterism in the same category </w:t>
      </w:r>
      <w:r w:rsidR="00611FB4" w:rsidRPr="004E08EB">
        <w:rPr>
          <w:rFonts w:ascii="Times New Roman" w:hAnsi="Times New Roman" w:cs="Times New Roman"/>
          <w:sz w:val="28"/>
          <w:szCs w:val="28"/>
        </w:rPr>
        <w:t>of</w:t>
      </w:r>
      <w:r w:rsidR="009474A4" w:rsidRPr="004E08EB">
        <w:rPr>
          <w:rFonts w:ascii="Times New Roman" w:hAnsi="Times New Roman" w:cs="Times New Roman"/>
          <w:sz w:val="28"/>
          <w:szCs w:val="28"/>
        </w:rPr>
        <w:t xml:space="preserve"> belief </w:t>
      </w:r>
      <w:r w:rsidR="00611FB4" w:rsidRPr="004E08EB">
        <w:rPr>
          <w:rFonts w:ascii="Times New Roman" w:hAnsi="Times New Roman" w:cs="Times New Roman"/>
          <w:sz w:val="28"/>
          <w:szCs w:val="28"/>
        </w:rPr>
        <w:t>as</w:t>
      </w:r>
      <w:r w:rsidR="009474A4" w:rsidRPr="004E08EB">
        <w:rPr>
          <w:rFonts w:ascii="Times New Roman" w:hAnsi="Times New Roman" w:cs="Times New Roman"/>
          <w:sz w:val="28"/>
          <w:szCs w:val="28"/>
        </w:rPr>
        <w:t xml:space="preserve"> “</w:t>
      </w:r>
      <w:r w:rsidR="00520AE1" w:rsidRPr="004E08EB">
        <w:rPr>
          <w:rFonts w:ascii="Times New Roman" w:hAnsi="Times New Roman" w:cs="Times New Roman"/>
          <w:sz w:val="28"/>
          <w:szCs w:val="28"/>
        </w:rPr>
        <w:t xml:space="preserve">eternal </w:t>
      </w:r>
      <w:r w:rsidR="009474A4" w:rsidRPr="004E08EB">
        <w:rPr>
          <w:rFonts w:ascii="Times New Roman" w:hAnsi="Times New Roman" w:cs="Times New Roman"/>
          <w:sz w:val="28"/>
          <w:szCs w:val="28"/>
        </w:rPr>
        <w:t>hellfire” doctrine</w:t>
      </w:r>
      <w:r w:rsidR="00934F16" w:rsidRPr="004E08EB">
        <w:rPr>
          <w:rFonts w:ascii="Times New Roman" w:hAnsi="Times New Roman" w:cs="Times New Roman"/>
          <w:sz w:val="28"/>
          <w:szCs w:val="28"/>
        </w:rPr>
        <w:t>, which is to say</w:t>
      </w:r>
      <w:r w:rsidR="009474A4" w:rsidRPr="004E08EB">
        <w:rPr>
          <w:rFonts w:ascii="Times New Roman" w:hAnsi="Times New Roman" w:cs="Times New Roman"/>
          <w:sz w:val="28"/>
          <w:szCs w:val="28"/>
        </w:rPr>
        <w:t xml:space="preserve"> – </w:t>
      </w:r>
      <w:r w:rsidR="00934F16" w:rsidRPr="004E08EB">
        <w:rPr>
          <w:rFonts w:ascii="Times New Roman" w:hAnsi="Times New Roman" w:cs="Times New Roman"/>
          <w:sz w:val="28"/>
          <w:szCs w:val="28"/>
        </w:rPr>
        <w:t>“</w:t>
      </w:r>
      <w:r w:rsidR="009474A4" w:rsidRPr="004E08EB">
        <w:rPr>
          <w:rFonts w:ascii="Times New Roman" w:hAnsi="Times New Roman" w:cs="Times New Roman"/>
          <w:sz w:val="28"/>
          <w:szCs w:val="28"/>
        </w:rPr>
        <w:t>Satan wins</w:t>
      </w:r>
      <w:r w:rsidR="00934F16" w:rsidRPr="004E08EB">
        <w:rPr>
          <w:rFonts w:ascii="Times New Roman" w:hAnsi="Times New Roman" w:cs="Times New Roman"/>
          <w:sz w:val="28"/>
          <w:szCs w:val="28"/>
        </w:rPr>
        <w:t>”</w:t>
      </w:r>
      <w:r w:rsidR="009474A4" w:rsidRPr="004E08EB">
        <w:rPr>
          <w:rFonts w:ascii="Times New Roman" w:hAnsi="Times New Roman" w:cs="Times New Roman"/>
          <w:sz w:val="28"/>
          <w:szCs w:val="28"/>
        </w:rPr>
        <w:t>.</w:t>
      </w:r>
    </w:p>
    <w:p w14:paraId="05F3F536" w14:textId="77777777" w:rsidR="00F7361B" w:rsidRPr="004E08EB" w:rsidRDefault="00F7361B" w:rsidP="009111D1">
      <w:pPr>
        <w:pStyle w:val="ListParagraph"/>
        <w:ind w:left="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Having gone through as much OT and NT prophecy as I have in this study, I realize how difficult it is to compose a prophetic picture that incorporates </w:t>
      </w:r>
      <w:r w:rsidRPr="004E08EB">
        <w:rPr>
          <w:rFonts w:ascii="Times New Roman" w:hAnsi="Times New Roman" w:cs="Times New Roman"/>
          <w:bCs/>
          <w:i/>
          <w:iCs/>
          <w:sz w:val="28"/>
          <w:szCs w:val="28"/>
        </w:rPr>
        <w:t>all prophecy</w:t>
      </w:r>
      <w:r w:rsidRPr="004E08EB">
        <w:rPr>
          <w:rFonts w:ascii="Times New Roman" w:hAnsi="Times New Roman" w:cs="Times New Roman"/>
          <w:bCs/>
          <w:sz w:val="28"/>
          <w:szCs w:val="28"/>
        </w:rPr>
        <w:t>. I know that I have left out much of it</w:t>
      </w:r>
      <w:r w:rsidR="009111D1" w:rsidRPr="004E08EB">
        <w:rPr>
          <w:rFonts w:ascii="Times New Roman" w:hAnsi="Times New Roman" w:cs="Times New Roman"/>
          <w:bCs/>
          <w:sz w:val="28"/>
          <w:szCs w:val="28"/>
        </w:rPr>
        <w:t>.</w:t>
      </w:r>
      <w:r w:rsidRPr="004E08EB">
        <w:rPr>
          <w:rFonts w:ascii="Times New Roman" w:hAnsi="Times New Roman" w:cs="Times New Roman"/>
          <w:bCs/>
          <w:sz w:val="28"/>
          <w:szCs w:val="28"/>
        </w:rPr>
        <w:t xml:space="preserve"> </w:t>
      </w:r>
      <w:r w:rsidR="009111D1" w:rsidRPr="004E08EB">
        <w:rPr>
          <w:rFonts w:ascii="Times New Roman" w:hAnsi="Times New Roman" w:cs="Times New Roman"/>
          <w:bCs/>
          <w:sz w:val="28"/>
          <w:szCs w:val="28"/>
        </w:rPr>
        <w:t>A</w:t>
      </w:r>
      <w:r w:rsidRPr="004E08EB">
        <w:rPr>
          <w:rFonts w:ascii="Times New Roman" w:hAnsi="Times New Roman" w:cs="Times New Roman"/>
          <w:bCs/>
          <w:sz w:val="28"/>
          <w:szCs w:val="28"/>
        </w:rPr>
        <w:t xml:space="preserve">nd perhaps there are some essential </w:t>
      </w:r>
      <w:r w:rsidR="003F41CE" w:rsidRPr="004E08EB">
        <w:rPr>
          <w:rFonts w:ascii="Times New Roman" w:hAnsi="Times New Roman" w:cs="Times New Roman"/>
          <w:bCs/>
          <w:sz w:val="28"/>
          <w:szCs w:val="28"/>
        </w:rPr>
        <w:t>truth</w:t>
      </w:r>
      <w:r w:rsidRPr="004E08EB">
        <w:rPr>
          <w:rFonts w:ascii="Times New Roman" w:hAnsi="Times New Roman" w:cs="Times New Roman"/>
          <w:bCs/>
          <w:sz w:val="28"/>
          <w:szCs w:val="28"/>
        </w:rPr>
        <w:t xml:space="preserve">s in what I have left out, or not gone into as deeply as I might have. There is plenty more </w:t>
      </w:r>
      <w:r w:rsidR="00516A2F" w:rsidRPr="004E08EB">
        <w:rPr>
          <w:rFonts w:ascii="Times New Roman" w:hAnsi="Times New Roman" w:cs="Times New Roman"/>
          <w:bCs/>
          <w:sz w:val="28"/>
          <w:szCs w:val="28"/>
        </w:rPr>
        <w:t>spade-</w:t>
      </w:r>
      <w:r w:rsidRPr="004E08EB">
        <w:rPr>
          <w:rFonts w:ascii="Times New Roman" w:hAnsi="Times New Roman" w:cs="Times New Roman"/>
          <w:bCs/>
          <w:sz w:val="28"/>
          <w:szCs w:val="28"/>
        </w:rPr>
        <w:t xml:space="preserve">work to do in prophetic study. And I have no doubt that </w:t>
      </w:r>
      <w:r w:rsidR="007A1232" w:rsidRPr="004E08EB">
        <w:rPr>
          <w:rFonts w:ascii="Times New Roman" w:hAnsi="Times New Roman" w:cs="Times New Roman"/>
          <w:bCs/>
          <w:sz w:val="28"/>
          <w:szCs w:val="28"/>
        </w:rPr>
        <w:t>others</w:t>
      </w:r>
      <w:r w:rsidRPr="004E08EB">
        <w:rPr>
          <w:rFonts w:ascii="Times New Roman" w:hAnsi="Times New Roman" w:cs="Times New Roman"/>
          <w:bCs/>
          <w:sz w:val="28"/>
          <w:szCs w:val="28"/>
        </w:rPr>
        <w:t>, and particularly the generation of faithful Israel entering the final “seven”, will have a better grasp of God’s prophetic word than I have</w:t>
      </w:r>
      <w:r w:rsidR="00BD6A46" w:rsidRPr="004E08EB">
        <w:rPr>
          <w:rFonts w:ascii="Times New Roman" w:hAnsi="Times New Roman" w:cs="Times New Roman"/>
          <w:bCs/>
          <w:sz w:val="28"/>
          <w:szCs w:val="28"/>
        </w:rPr>
        <w:t xml:space="preserve"> presented here</w:t>
      </w:r>
      <w:r w:rsidRPr="004E08EB">
        <w:rPr>
          <w:rFonts w:ascii="Times New Roman" w:hAnsi="Times New Roman" w:cs="Times New Roman"/>
          <w:bCs/>
          <w:sz w:val="28"/>
          <w:szCs w:val="28"/>
        </w:rPr>
        <w:t>.</w:t>
      </w:r>
    </w:p>
    <w:p w14:paraId="05F3F537" w14:textId="77777777" w:rsidR="00712067" w:rsidRPr="004E08EB" w:rsidRDefault="00712067" w:rsidP="009111D1">
      <w:pPr>
        <w:pStyle w:val="ListParagraph"/>
        <w:ind w:left="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I will leave you with this final word from an OT prophet –</w:t>
      </w:r>
    </w:p>
    <w:p w14:paraId="05F3F538" w14:textId="77777777" w:rsidR="00AA17B1" w:rsidRDefault="00712067" w:rsidP="00AA17B1">
      <w:pPr>
        <w:pStyle w:val="ListParagraph"/>
        <w:spacing w:after="0"/>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“And </w:t>
      </w:r>
      <w:r w:rsidRPr="004E08EB">
        <w:rPr>
          <w:rFonts w:ascii="Times New Roman" w:hAnsi="Times New Roman" w:cs="Times New Roman"/>
          <w:bCs/>
          <w:i/>
          <w:sz w:val="28"/>
          <w:szCs w:val="28"/>
        </w:rPr>
        <w:t>the</w:t>
      </w:r>
      <w:r w:rsidRPr="004E08EB">
        <w:rPr>
          <w:rFonts w:ascii="Times New Roman" w:hAnsi="Times New Roman" w:cs="Times New Roman"/>
          <w:bCs/>
          <w:sz w:val="28"/>
          <w:szCs w:val="28"/>
        </w:rPr>
        <w:t xml:space="preserve"> word of Yahweh came to me to say, ‘</w:t>
      </w:r>
      <w:r w:rsidR="00EB24D8" w:rsidRPr="004E08EB">
        <w:rPr>
          <w:rFonts w:ascii="Times New Roman" w:hAnsi="Times New Roman" w:cs="Times New Roman"/>
          <w:bCs/>
          <w:sz w:val="28"/>
          <w:szCs w:val="28"/>
        </w:rPr>
        <w:t xml:space="preserve">Son of man, what </w:t>
      </w:r>
      <w:r w:rsidR="00EB24D8" w:rsidRPr="004E08EB">
        <w:rPr>
          <w:rFonts w:ascii="Times New Roman" w:hAnsi="Times New Roman" w:cs="Times New Roman"/>
          <w:bCs/>
          <w:i/>
          <w:sz w:val="28"/>
          <w:szCs w:val="28"/>
        </w:rPr>
        <w:t>is</w:t>
      </w:r>
      <w:r w:rsidR="00EB24D8" w:rsidRPr="004E08EB">
        <w:rPr>
          <w:rFonts w:ascii="Times New Roman" w:hAnsi="Times New Roman" w:cs="Times New Roman"/>
          <w:bCs/>
          <w:sz w:val="28"/>
          <w:szCs w:val="28"/>
        </w:rPr>
        <w:t xml:space="preserve"> this, your proverb concerning </w:t>
      </w:r>
      <w:r w:rsidR="00EB24D8" w:rsidRPr="004E08EB">
        <w:rPr>
          <w:rFonts w:ascii="Times New Roman" w:hAnsi="Times New Roman" w:cs="Times New Roman"/>
          <w:bCs/>
          <w:i/>
          <w:sz w:val="28"/>
          <w:szCs w:val="28"/>
        </w:rPr>
        <w:t>the</w:t>
      </w:r>
      <w:r w:rsidR="00EB24D8" w:rsidRPr="004E08EB">
        <w:rPr>
          <w:rFonts w:ascii="Times New Roman" w:hAnsi="Times New Roman" w:cs="Times New Roman"/>
          <w:bCs/>
          <w:sz w:val="28"/>
          <w:szCs w:val="28"/>
        </w:rPr>
        <w:t xml:space="preserve"> land of Israel, saying, “The days are prolonged and </w:t>
      </w:r>
      <w:r w:rsidR="00EB24D8" w:rsidRPr="004E08EB">
        <w:rPr>
          <w:rFonts w:ascii="Times New Roman" w:hAnsi="Times New Roman" w:cs="Times New Roman"/>
          <w:bCs/>
          <w:sz w:val="28"/>
          <w:szCs w:val="28"/>
          <w:u w:val="single"/>
        </w:rPr>
        <w:t>every vision has failed</w:t>
      </w:r>
      <w:r w:rsidR="00EB24D8" w:rsidRPr="004E08EB">
        <w:rPr>
          <w:rFonts w:ascii="Times New Roman" w:hAnsi="Times New Roman" w:cs="Times New Roman"/>
          <w:bCs/>
          <w:sz w:val="28"/>
          <w:szCs w:val="28"/>
        </w:rPr>
        <w:t xml:space="preserve">.” Therefore, tell them, “Thus says Lord Yahweh, ‘I have laid to rest this proverb, and no longer will they use it in Israel’. For yet say to them, ‘The days have drawn near – and the word of every vision.’”’”    </w:t>
      </w:r>
    </w:p>
    <w:p w14:paraId="05F3F539" w14:textId="77777777" w:rsidR="00712067" w:rsidRPr="004E08EB" w:rsidRDefault="00EB24D8" w:rsidP="00AA17B1">
      <w:pPr>
        <w:pStyle w:val="ListParagraph"/>
        <w:ind w:left="6840" w:firstLine="360"/>
        <w:contextualSpacing w:val="0"/>
        <w:rPr>
          <w:rFonts w:ascii="Times New Roman" w:hAnsi="Times New Roman" w:cs="Times New Roman"/>
          <w:bCs/>
          <w:sz w:val="28"/>
          <w:szCs w:val="28"/>
        </w:rPr>
      </w:pPr>
      <w:r w:rsidRPr="004E08EB">
        <w:rPr>
          <w:rFonts w:ascii="Times New Roman" w:hAnsi="Times New Roman" w:cs="Times New Roman"/>
          <w:bCs/>
          <w:sz w:val="28"/>
          <w:szCs w:val="28"/>
        </w:rPr>
        <w:t>Eze.12:21-23</w:t>
      </w:r>
    </w:p>
    <w:p w14:paraId="05F3F53A" w14:textId="77777777" w:rsidR="00BF7E08" w:rsidRPr="004E08EB" w:rsidRDefault="00166BBE" w:rsidP="00166BBE">
      <w:pPr>
        <w:tabs>
          <w:tab w:val="right" w:pos="8640"/>
        </w:tabs>
        <w:rPr>
          <w:rFonts w:ascii="Times New Roman" w:hAnsi="Times New Roman" w:cs="Times New Roman"/>
          <w:sz w:val="28"/>
          <w:szCs w:val="28"/>
        </w:rPr>
        <w:sectPr w:rsidR="00BF7E08" w:rsidRPr="004E08EB" w:rsidSect="00526D02">
          <w:headerReference w:type="default" r:id="rId53"/>
          <w:pgSz w:w="12240" w:h="15840"/>
          <w:pgMar w:top="1440" w:right="1440" w:bottom="1440" w:left="1440" w:header="720" w:footer="720" w:gutter="0"/>
          <w:cols w:space="720"/>
          <w:docGrid w:linePitch="360"/>
        </w:sectPr>
      </w:pPr>
      <w:r w:rsidRPr="004E08EB">
        <w:rPr>
          <w:rFonts w:ascii="Times New Roman" w:hAnsi="Times New Roman" w:cs="Times New Roman"/>
          <w:sz w:val="28"/>
          <w:szCs w:val="28"/>
        </w:rPr>
        <w:t>The “</w:t>
      </w:r>
      <w:r w:rsidRPr="004E08EB">
        <w:rPr>
          <w:rFonts w:ascii="Times New Roman" w:hAnsi="Times New Roman" w:cs="Times New Roman"/>
          <w:sz w:val="28"/>
          <w:szCs w:val="28"/>
          <w:u w:val="single"/>
        </w:rPr>
        <w:t>every vision has failed</w:t>
      </w:r>
      <w:r w:rsidRPr="004E08EB">
        <w:rPr>
          <w:rFonts w:ascii="Times New Roman" w:hAnsi="Times New Roman" w:cs="Times New Roman"/>
          <w:sz w:val="28"/>
          <w:szCs w:val="28"/>
        </w:rPr>
        <w:t xml:space="preserve">” part of this proverb is </w:t>
      </w:r>
      <w:r w:rsidR="00F44C61" w:rsidRPr="004E08EB">
        <w:rPr>
          <w:rFonts w:ascii="Times New Roman" w:hAnsi="Times New Roman" w:cs="Times New Roman"/>
          <w:sz w:val="28"/>
          <w:szCs w:val="28"/>
        </w:rPr>
        <w:t>more or less</w:t>
      </w:r>
      <w:r w:rsidRPr="004E08EB">
        <w:rPr>
          <w:rFonts w:ascii="Times New Roman" w:hAnsi="Times New Roman" w:cs="Times New Roman"/>
          <w:sz w:val="28"/>
          <w:szCs w:val="28"/>
        </w:rPr>
        <w:t xml:space="preserve"> what preterism teach</w:t>
      </w:r>
      <w:r w:rsidR="008A55E2" w:rsidRPr="004E08EB">
        <w:rPr>
          <w:rFonts w:ascii="Times New Roman" w:hAnsi="Times New Roman" w:cs="Times New Roman"/>
          <w:sz w:val="28"/>
          <w:szCs w:val="28"/>
        </w:rPr>
        <w:t>es about unfulfilled prophecy concerning Israel.</w:t>
      </w:r>
    </w:p>
    <w:p w14:paraId="05F3F53B" w14:textId="77777777" w:rsidR="00F8052F" w:rsidRPr="00840227" w:rsidRDefault="00840227" w:rsidP="00E5745A">
      <w:pPr>
        <w:tabs>
          <w:tab w:val="right" w:pos="8640"/>
        </w:tabs>
        <w:jc w:val="center"/>
        <w:rPr>
          <w:rFonts w:ascii="Times New Roman" w:hAnsi="Times New Roman" w:cs="Times New Roman"/>
          <w:b/>
          <w:color w:val="FF0000"/>
          <w:sz w:val="32"/>
          <w:szCs w:val="32"/>
        </w:rPr>
      </w:pPr>
      <w:r w:rsidRPr="00840227">
        <w:rPr>
          <w:rFonts w:ascii="Times New Roman" w:hAnsi="Times New Roman" w:cs="Times New Roman"/>
          <w:b/>
          <w:sz w:val="48"/>
          <w:szCs w:val="48"/>
        </w:rPr>
        <w:lastRenderedPageBreak/>
        <w:t xml:space="preserve">Appendix A: Urgent Expectations of </w:t>
      </w:r>
      <w:r w:rsidR="007C1184">
        <w:rPr>
          <w:rFonts w:ascii="Times New Roman" w:hAnsi="Times New Roman" w:cs="Times New Roman"/>
          <w:b/>
          <w:sz w:val="48"/>
          <w:szCs w:val="48"/>
        </w:rPr>
        <w:t xml:space="preserve">the Gospels and </w:t>
      </w:r>
      <w:r w:rsidRPr="00840227">
        <w:rPr>
          <w:rFonts w:ascii="Times New Roman" w:hAnsi="Times New Roman" w:cs="Times New Roman"/>
          <w:b/>
          <w:sz w:val="48"/>
          <w:szCs w:val="48"/>
        </w:rPr>
        <w:t>Acts</w:t>
      </w:r>
    </w:p>
    <w:p w14:paraId="05F3F53C" w14:textId="77777777" w:rsidR="0077075C" w:rsidRPr="004E08EB" w:rsidRDefault="0077075C" w:rsidP="00127CF3">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The principal reason I cannot accept the doctrine of a long pre-millennial “kingdom of the heavens”, as taught by Sellers, is that the great majority of “Watch out!” texts, as taught by Jesus, then by His apostles, are looking for the Apostasy, the Tribulation,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of Jesus Christ, His judgments that follow, and a spiritual bounty of blessings during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rest. If anything, this was a time of extreme tension among the faithful. I have attempted to collect </w:t>
      </w:r>
      <w:r w:rsidR="00FD6797" w:rsidRPr="004E08EB">
        <w:rPr>
          <w:rFonts w:ascii="Times New Roman" w:hAnsi="Times New Roman" w:cs="Times New Roman"/>
          <w:sz w:val="28"/>
          <w:szCs w:val="28"/>
        </w:rPr>
        <w:t>the</w:t>
      </w:r>
      <w:r w:rsidRPr="004E08EB">
        <w:rPr>
          <w:rFonts w:ascii="Times New Roman" w:hAnsi="Times New Roman" w:cs="Times New Roman"/>
          <w:sz w:val="28"/>
          <w:szCs w:val="28"/>
        </w:rPr>
        <w:t xml:space="preserve"> wide</w:t>
      </w:r>
      <w:r w:rsidR="00FD6797" w:rsidRPr="004E08EB">
        <w:rPr>
          <w:rFonts w:ascii="Times New Roman" w:hAnsi="Times New Roman" w:cs="Times New Roman"/>
          <w:sz w:val="28"/>
          <w:szCs w:val="28"/>
        </w:rPr>
        <w:t>st</w:t>
      </w:r>
      <w:r w:rsidRPr="004E08EB">
        <w:rPr>
          <w:rFonts w:ascii="Times New Roman" w:hAnsi="Times New Roman" w:cs="Times New Roman"/>
          <w:sz w:val="28"/>
          <w:szCs w:val="28"/>
        </w:rPr>
        <w:t xml:space="preserve"> </w:t>
      </w:r>
      <w:r w:rsidR="00FD6797" w:rsidRPr="004E08EB">
        <w:rPr>
          <w:rFonts w:ascii="Times New Roman" w:hAnsi="Times New Roman" w:cs="Times New Roman"/>
          <w:sz w:val="28"/>
          <w:szCs w:val="28"/>
        </w:rPr>
        <w:t xml:space="preserve">possible </w:t>
      </w:r>
      <w:r w:rsidRPr="004E08EB">
        <w:rPr>
          <w:rFonts w:ascii="Times New Roman" w:hAnsi="Times New Roman" w:cs="Times New Roman"/>
          <w:sz w:val="28"/>
          <w:szCs w:val="28"/>
        </w:rPr>
        <w:t xml:space="preserve">array of the texts following. With the </w:t>
      </w:r>
      <w:r w:rsidR="00F86C60" w:rsidRPr="004E08EB">
        <w:rPr>
          <w:rFonts w:ascii="Times New Roman" w:hAnsi="Times New Roman" w:cs="Times New Roman"/>
          <w:sz w:val="28"/>
          <w:szCs w:val="28"/>
        </w:rPr>
        <w:t xml:space="preserve">possible </w:t>
      </w:r>
      <w:r w:rsidRPr="004E08EB">
        <w:rPr>
          <w:rFonts w:ascii="Times New Roman" w:hAnsi="Times New Roman" w:cs="Times New Roman"/>
          <w:sz w:val="28"/>
          <w:szCs w:val="28"/>
        </w:rPr>
        <w:t>exception of a single ambiguous text, I was unable to discern any “what next</w:t>
      </w:r>
      <w:r w:rsidR="009111D1" w:rsidRPr="004E08EB">
        <w:rPr>
          <w:rFonts w:ascii="Times New Roman" w:hAnsi="Times New Roman" w:cs="Times New Roman"/>
          <w:sz w:val="28"/>
          <w:szCs w:val="28"/>
        </w:rPr>
        <w:t>?</w:t>
      </w:r>
      <w:r w:rsidRPr="004E08EB">
        <w:rPr>
          <w:rFonts w:ascii="Times New Roman" w:hAnsi="Times New Roman" w:cs="Times New Roman"/>
          <w:sz w:val="28"/>
          <w:szCs w:val="28"/>
        </w:rPr>
        <w:t xml:space="preserve">” texts indicating a long period of peace and prosperity in the immediate future – at least not until </w:t>
      </w:r>
      <w:r w:rsidR="00CE33B9" w:rsidRPr="004E08EB">
        <w:rPr>
          <w:rFonts w:ascii="Times New Roman" w:hAnsi="Times New Roman" w:cs="Times New Roman"/>
          <w:sz w:val="28"/>
          <w:szCs w:val="28"/>
        </w:rPr>
        <w:t>th</w:t>
      </w:r>
      <w:r w:rsidR="00D16A9A" w:rsidRPr="004E08EB">
        <w:rPr>
          <w:rFonts w:ascii="Times New Roman" w:hAnsi="Times New Roman" w:cs="Times New Roman"/>
          <w:sz w:val="28"/>
          <w:szCs w:val="28"/>
        </w:rPr>
        <w:t>e</w:t>
      </w:r>
      <w:r w:rsidR="00CE33B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time </w:t>
      </w:r>
      <w:r w:rsidR="00127CF3">
        <w:rPr>
          <w:rFonts w:ascii="Times New Roman" w:hAnsi="Times New Roman" w:cs="Times New Roman"/>
          <w:sz w:val="28"/>
          <w:szCs w:val="28"/>
        </w:rPr>
        <w:t xml:space="preserve">called </w:t>
      </w:r>
      <w:r w:rsidRPr="004E08EB">
        <w:rPr>
          <w:rFonts w:ascii="Times New Roman" w:hAnsi="Times New Roman" w:cs="Times New Roman"/>
          <w:sz w:val="28"/>
          <w:szCs w:val="28"/>
        </w:rPr>
        <w:t xml:space="preserve">“Jacob’s trouble” </w:t>
      </w:r>
      <w:r w:rsidR="008A1C7C" w:rsidRPr="004E08EB">
        <w:rPr>
          <w:rFonts w:ascii="Times New Roman" w:hAnsi="Times New Roman" w:cs="Times New Roman"/>
          <w:sz w:val="28"/>
          <w:szCs w:val="28"/>
        </w:rPr>
        <w:t>i</w:t>
      </w:r>
      <w:r w:rsidRPr="004E08EB">
        <w:rPr>
          <w:rFonts w:ascii="Times New Roman" w:hAnsi="Times New Roman" w:cs="Times New Roman"/>
          <w:sz w:val="28"/>
          <w:szCs w:val="28"/>
        </w:rPr>
        <w:t>s behind them.</w:t>
      </w:r>
    </w:p>
    <w:p w14:paraId="05F3F53D" w14:textId="77777777" w:rsidR="0077075C" w:rsidRPr="004E08EB" w:rsidRDefault="0077075C" w:rsidP="0077075C">
      <w:pPr>
        <w:tabs>
          <w:tab w:val="right" w:pos="8640"/>
        </w:tabs>
        <w:ind w:right="-90" w:firstLine="360"/>
        <w:rPr>
          <w:rFonts w:ascii="Times New Roman" w:hAnsi="Times New Roman" w:cs="Times New Roman"/>
          <w:sz w:val="28"/>
          <w:szCs w:val="28"/>
        </w:rPr>
      </w:pPr>
      <w:r w:rsidRPr="004E08EB">
        <w:rPr>
          <w:rFonts w:ascii="Times New Roman" w:hAnsi="Times New Roman" w:cs="Times New Roman"/>
          <w:sz w:val="28"/>
          <w:szCs w:val="28"/>
        </w:rPr>
        <w:t xml:space="preserve">“who showed you to flee from </w:t>
      </w:r>
      <w:r w:rsidRPr="004E08EB">
        <w:rPr>
          <w:rFonts w:ascii="Times New Roman" w:hAnsi="Times New Roman" w:cs="Times New Roman"/>
          <w:b/>
          <w:bCs/>
          <w:sz w:val="28"/>
          <w:szCs w:val="28"/>
        </w:rPr>
        <w:t>the coming wrath</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Mat.3:7; Luk.3:7</w:t>
      </w:r>
    </w:p>
    <w:p w14:paraId="05F3F53E"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now </w:t>
      </w:r>
      <w:r w:rsidRPr="004E08EB">
        <w:rPr>
          <w:rFonts w:ascii="Times New Roman" w:hAnsi="Times New Roman" w:cs="Times New Roman"/>
          <w:b/>
          <w:bCs/>
          <w:sz w:val="28"/>
          <w:szCs w:val="28"/>
        </w:rPr>
        <w:t>the ax is laid to the root of the trees</w:t>
      </w:r>
      <w:r w:rsidRPr="004E08EB">
        <w:rPr>
          <w:rFonts w:ascii="Times New Roman" w:hAnsi="Times New Roman" w:cs="Times New Roman"/>
          <w:sz w:val="28"/>
          <w:szCs w:val="28"/>
        </w:rPr>
        <w:t xml:space="preserve">. Therefore, every tree not making good fruit </w:t>
      </w:r>
      <w:r w:rsidRPr="004E08EB">
        <w:rPr>
          <w:rFonts w:ascii="Times New Roman" w:hAnsi="Times New Roman" w:cs="Times New Roman"/>
          <w:b/>
          <w:bCs/>
          <w:sz w:val="28"/>
          <w:szCs w:val="28"/>
        </w:rPr>
        <w:t>will be cut off</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will be thrown into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fire</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Mat.3:10</w:t>
      </w:r>
    </w:p>
    <w:p w14:paraId="05F3F53F"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“Whose </w:t>
      </w:r>
      <w:r w:rsidRPr="004E08EB">
        <w:rPr>
          <w:rFonts w:ascii="Times New Roman" w:hAnsi="Times New Roman" w:cs="Times New Roman"/>
          <w:b/>
          <w:bCs/>
          <w:sz w:val="28"/>
          <w:szCs w:val="28"/>
        </w:rPr>
        <w:t>winnowing</w:t>
      </w:r>
      <w:r w:rsidRPr="004E08EB">
        <w:rPr>
          <w:rFonts w:ascii="Times New Roman" w:hAnsi="Times New Roman" w:cs="Times New Roman"/>
          <w:sz w:val="28"/>
          <w:szCs w:val="28"/>
        </w:rPr>
        <w:t xml:space="preserve"> shovel is in His hand and He will clean out His threshing floor and will gather together His wheat into the storehouse, but </w:t>
      </w:r>
      <w:r w:rsidRPr="004E08EB">
        <w:rPr>
          <w:rFonts w:ascii="Times New Roman" w:hAnsi="Times New Roman" w:cs="Times New Roman"/>
          <w:b/>
          <w:bCs/>
          <w:sz w:val="28"/>
          <w:szCs w:val="28"/>
        </w:rPr>
        <w:t>the chaff He will burn with unquenchable fire</w:t>
      </w:r>
      <w:r w:rsidRPr="004E08EB">
        <w:rPr>
          <w:rFonts w:ascii="Times New Roman" w:hAnsi="Times New Roman" w:cs="Times New Roman"/>
          <w:sz w:val="28"/>
          <w:szCs w:val="28"/>
        </w:rPr>
        <w:t xml:space="preserve">.”   </w:t>
      </w:r>
      <w:r w:rsidR="00AA17B1">
        <w:rPr>
          <w:rFonts w:ascii="Times New Roman" w:hAnsi="Times New Roman" w:cs="Times New Roman"/>
          <w:sz w:val="28"/>
          <w:szCs w:val="28"/>
        </w:rPr>
        <w:t xml:space="preserve"> </w:t>
      </w:r>
      <w:r w:rsidRPr="004E08EB">
        <w:rPr>
          <w:rFonts w:ascii="Times New Roman" w:hAnsi="Times New Roman" w:cs="Times New Roman"/>
          <w:sz w:val="28"/>
          <w:szCs w:val="28"/>
        </w:rPr>
        <w:t>Mat.3:12</w:t>
      </w:r>
    </w:p>
    <w:p w14:paraId="05F3F540" w14:textId="77777777" w:rsidR="00A40643" w:rsidRPr="004E08EB" w:rsidRDefault="00A40643" w:rsidP="00ED56C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John the Baptist’s prophetic vision was a firestorm of divine wrath</w:t>
      </w:r>
      <w:r w:rsidR="00D16A9A" w:rsidRPr="004E08EB">
        <w:rPr>
          <w:rFonts w:ascii="Times New Roman" w:hAnsi="Times New Roman" w:cs="Times New Roman"/>
          <w:sz w:val="28"/>
          <w:szCs w:val="28"/>
        </w:rPr>
        <w:t>, which is to be identified with the Great Tribulation</w:t>
      </w:r>
      <w:r w:rsidRPr="004E08EB">
        <w:rPr>
          <w:rFonts w:ascii="Times New Roman" w:hAnsi="Times New Roman" w:cs="Times New Roman"/>
          <w:sz w:val="28"/>
          <w:szCs w:val="28"/>
        </w:rPr>
        <w:t>.</w:t>
      </w:r>
    </w:p>
    <w:p w14:paraId="05F3F541" w14:textId="77777777" w:rsidR="0077075C" w:rsidRPr="004E08EB" w:rsidRDefault="0077075C" w:rsidP="00284E1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“your reward is great </w:t>
      </w:r>
      <w:r w:rsidRPr="004E08EB">
        <w:rPr>
          <w:rFonts w:ascii="Times New Roman" w:hAnsi="Times New Roman" w:cs="Times New Roman"/>
          <w:b/>
          <w:bCs/>
          <w:sz w:val="28"/>
          <w:szCs w:val="28"/>
        </w:rPr>
        <w:t>in the heavens</w:t>
      </w:r>
      <w:r w:rsidRPr="004E08EB">
        <w:rPr>
          <w:rFonts w:ascii="Times New Roman" w:hAnsi="Times New Roman" w:cs="Times New Roman"/>
          <w:sz w:val="28"/>
          <w:szCs w:val="28"/>
        </w:rPr>
        <w:t xml:space="preserve">” </w:t>
      </w:r>
      <w:r w:rsidR="00284E11"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conclusion of </w:t>
      </w:r>
      <w:r w:rsidR="006A4CD9" w:rsidRPr="004E08EB">
        <w:rPr>
          <w:rFonts w:ascii="Times New Roman" w:hAnsi="Times New Roman" w:cs="Times New Roman"/>
          <w:sz w:val="28"/>
          <w:szCs w:val="28"/>
        </w:rPr>
        <w:t xml:space="preserve">the </w:t>
      </w:r>
      <w:r w:rsidRPr="004E08EB">
        <w:rPr>
          <w:rFonts w:ascii="Times New Roman" w:hAnsi="Times New Roman" w:cs="Times New Roman"/>
          <w:sz w:val="28"/>
          <w:szCs w:val="28"/>
        </w:rPr>
        <w:t>Beatitudes in Mat.5:12 – this must be the New Jerusalem, the reward Abraham looked for</w:t>
      </w:r>
      <w:r w:rsidR="00987379" w:rsidRPr="004E08EB">
        <w:rPr>
          <w:rFonts w:ascii="Times New Roman" w:hAnsi="Times New Roman" w:cs="Times New Roman"/>
          <w:sz w:val="28"/>
          <w:szCs w:val="28"/>
        </w:rPr>
        <w:t xml:space="preserve"> (Heb.11:10)</w:t>
      </w:r>
      <w:r w:rsidRPr="004E08EB">
        <w:rPr>
          <w:rFonts w:ascii="Times New Roman" w:hAnsi="Times New Roman" w:cs="Times New Roman"/>
          <w:sz w:val="28"/>
          <w:szCs w:val="28"/>
        </w:rPr>
        <w:t>, and the reward for Overcomers (Rev.3:12)</w:t>
      </w:r>
      <w:r w:rsidR="006A4CD9" w:rsidRPr="004E08EB">
        <w:rPr>
          <w:rFonts w:ascii="Times New Roman" w:hAnsi="Times New Roman" w:cs="Times New Roman"/>
          <w:sz w:val="28"/>
          <w:szCs w:val="28"/>
        </w:rPr>
        <w:t xml:space="preserve"> – the time of this reward is </w:t>
      </w:r>
      <w:r w:rsidR="00386998" w:rsidRPr="004E08EB">
        <w:rPr>
          <w:rFonts w:ascii="Times New Roman" w:hAnsi="Times New Roman" w:cs="Times New Roman"/>
          <w:sz w:val="28"/>
          <w:szCs w:val="28"/>
        </w:rPr>
        <w:t xml:space="preserve">millennial, </w:t>
      </w:r>
      <w:r w:rsidR="006A4CD9" w:rsidRPr="004E08EB">
        <w:rPr>
          <w:rFonts w:ascii="Times New Roman" w:hAnsi="Times New Roman" w:cs="Times New Roman"/>
          <w:sz w:val="28"/>
          <w:szCs w:val="28"/>
        </w:rPr>
        <w:t>not pre-millennial</w:t>
      </w:r>
      <w:r w:rsidR="00386998" w:rsidRPr="004E08EB">
        <w:rPr>
          <w:rFonts w:ascii="Times New Roman" w:hAnsi="Times New Roman" w:cs="Times New Roman"/>
          <w:sz w:val="28"/>
          <w:szCs w:val="28"/>
        </w:rPr>
        <w:t>.</w:t>
      </w:r>
    </w:p>
    <w:p w14:paraId="05F3F542" w14:textId="77777777"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whoever may say, ‘Fool!’ will be liable to </w:t>
      </w:r>
      <w:r w:rsidRPr="004E08EB">
        <w:rPr>
          <w:rFonts w:ascii="Times New Roman" w:hAnsi="Times New Roman" w:cs="Times New Roman"/>
          <w:b/>
          <w:bCs/>
          <w:sz w:val="28"/>
          <w:szCs w:val="28"/>
        </w:rPr>
        <w:t>the Gehenna of Fire</w:t>
      </w:r>
      <w:r w:rsidRPr="004E08EB">
        <w:rPr>
          <w:rFonts w:ascii="Times New Roman" w:hAnsi="Times New Roman" w:cs="Times New Roman"/>
          <w:sz w:val="28"/>
          <w:szCs w:val="28"/>
        </w:rPr>
        <w:t xml:space="preserve">”    </w:t>
      </w:r>
    </w:p>
    <w:p w14:paraId="05F3F543" w14:textId="77777777"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Mat.5:22</w:t>
      </w:r>
    </w:p>
    <w:p w14:paraId="05F3F544" w14:textId="77777777" w:rsidR="0077075C" w:rsidRPr="004E08EB" w:rsidRDefault="008B3C95"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w:t>
      </w:r>
      <w:r w:rsidR="0077075C" w:rsidRPr="004E08EB">
        <w:rPr>
          <w:rFonts w:ascii="Times New Roman" w:hAnsi="Times New Roman" w:cs="Times New Roman"/>
          <w:sz w:val="28"/>
          <w:szCs w:val="28"/>
        </w:rPr>
        <w:t xml:space="preserve">“and your whole body may not be cast into </w:t>
      </w:r>
      <w:r w:rsidR="0077075C" w:rsidRPr="004E08EB">
        <w:rPr>
          <w:rFonts w:ascii="Times New Roman" w:hAnsi="Times New Roman" w:cs="Times New Roman"/>
          <w:b/>
          <w:bCs/>
          <w:sz w:val="28"/>
          <w:szCs w:val="28"/>
        </w:rPr>
        <w:t>Gehenna</w:t>
      </w:r>
      <w:r w:rsidR="0077075C"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0077075C" w:rsidRPr="004E08EB">
        <w:rPr>
          <w:rFonts w:ascii="Times New Roman" w:hAnsi="Times New Roman" w:cs="Times New Roman"/>
          <w:sz w:val="28"/>
          <w:szCs w:val="28"/>
        </w:rPr>
        <w:t>Mat.5:29, 30</w:t>
      </w:r>
    </w:p>
    <w:p w14:paraId="05F3F545" w14:textId="77777777" w:rsidR="008B3C95" w:rsidRPr="004E08EB" w:rsidRDefault="008B3C95"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“Gehenna” is a feature of end-time (</w:t>
      </w:r>
      <w:r w:rsidRPr="004E08EB">
        <w:rPr>
          <w:rFonts w:ascii="Times New Roman" w:hAnsi="Times New Roman" w:cs="Times New Roman"/>
          <w:i/>
          <w:iCs/>
          <w:sz w:val="28"/>
          <w:szCs w:val="28"/>
        </w:rPr>
        <w:t>Sunteleia</w:t>
      </w:r>
      <w:r w:rsidRPr="004E08EB">
        <w:rPr>
          <w:rFonts w:ascii="Times New Roman" w:hAnsi="Times New Roman" w:cs="Times New Roman"/>
          <w:sz w:val="28"/>
          <w:szCs w:val="28"/>
        </w:rPr>
        <w:t xml:space="preserve">) judgment of the wicked. </w:t>
      </w:r>
    </w:p>
    <w:p w14:paraId="05F3F546" w14:textId="77777777" w:rsidR="0004118C" w:rsidRDefault="008B3C95"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 </w:t>
      </w:r>
      <w:r w:rsidR="0077075C" w:rsidRPr="004E08EB">
        <w:rPr>
          <w:rFonts w:ascii="Times New Roman" w:hAnsi="Times New Roman" w:cs="Times New Roman"/>
          <w:sz w:val="28"/>
          <w:szCs w:val="28"/>
        </w:rPr>
        <w:t xml:space="preserve">“But I say to you, ‘Love your </w:t>
      </w:r>
      <w:r w:rsidR="0077075C" w:rsidRPr="004E08EB">
        <w:rPr>
          <w:rFonts w:ascii="Times New Roman" w:hAnsi="Times New Roman" w:cs="Times New Roman"/>
          <w:b/>
          <w:bCs/>
          <w:sz w:val="28"/>
          <w:szCs w:val="28"/>
        </w:rPr>
        <w:t>enemies</w:t>
      </w:r>
      <w:r w:rsidR="0077075C" w:rsidRPr="004E08EB">
        <w:rPr>
          <w:rFonts w:ascii="Times New Roman" w:hAnsi="Times New Roman" w:cs="Times New Roman"/>
          <w:sz w:val="28"/>
          <w:szCs w:val="28"/>
        </w:rPr>
        <w:t xml:space="preserve">, and pray for those </w:t>
      </w:r>
      <w:r w:rsidR="0077075C" w:rsidRPr="004E08EB">
        <w:rPr>
          <w:rFonts w:ascii="Times New Roman" w:hAnsi="Times New Roman" w:cs="Times New Roman"/>
          <w:b/>
          <w:bCs/>
          <w:sz w:val="28"/>
          <w:szCs w:val="28"/>
        </w:rPr>
        <w:t>persecuting</w:t>
      </w:r>
      <w:r w:rsidR="0077075C" w:rsidRPr="004E08EB">
        <w:rPr>
          <w:rFonts w:ascii="Times New Roman" w:hAnsi="Times New Roman" w:cs="Times New Roman"/>
          <w:sz w:val="28"/>
          <w:szCs w:val="28"/>
        </w:rPr>
        <w:t xml:space="preserve"> you.’”   </w:t>
      </w:r>
    </w:p>
    <w:p w14:paraId="05F3F547" w14:textId="77777777"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Mat.5:44</w:t>
      </w:r>
    </w:p>
    <w:p w14:paraId="05F3F548" w14:textId="77777777" w:rsidR="0077075C" w:rsidRPr="004E08EB" w:rsidRDefault="0077075C" w:rsidP="00B9241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Persecution, not peace and safety, was the byword for Jesus’ disciples. This was not just for the Acts period, because the resumption of </w:t>
      </w:r>
      <w:r w:rsidR="00611FB4" w:rsidRPr="004E08EB">
        <w:rPr>
          <w:rFonts w:ascii="Times New Roman" w:hAnsi="Times New Roman" w:cs="Times New Roman"/>
          <w:sz w:val="28"/>
          <w:szCs w:val="28"/>
        </w:rPr>
        <w:t>Israel’s</w:t>
      </w:r>
      <w:r w:rsidRPr="004E08EB">
        <w:rPr>
          <w:rFonts w:ascii="Times New Roman" w:hAnsi="Times New Roman" w:cs="Times New Roman"/>
          <w:sz w:val="28"/>
          <w:szCs w:val="28"/>
        </w:rPr>
        <w:t xml:space="preserve"> Covenants will pick up where the Acts left off, and move swiftly to “the end”.</w:t>
      </w:r>
    </w:p>
    <w:p w14:paraId="05F3F549" w14:textId="77777777" w:rsidR="0077075C" w:rsidRPr="004E08EB" w:rsidRDefault="0077075C" w:rsidP="00344B3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“Treasure not up to yourselves treasures upon the earth, where moth and eating </w:t>
      </w:r>
      <w:r w:rsidR="00344B3D">
        <w:rPr>
          <w:rFonts w:ascii="Times New Roman" w:hAnsi="Times New Roman" w:cs="Times New Roman"/>
          <w:sz w:val="28"/>
          <w:szCs w:val="28"/>
        </w:rPr>
        <w:t>are</w:t>
      </w:r>
      <w:r w:rsidRPr="004E08EB">
        <w:rPr>
          <w:rFonts w:ascii="Times New Roman" w:hAnsi="Times New Roman" w:cs="Times New Roman"/>
          <w:sz w:val="28"/>
          <w:szCs w:val="28"/>
        </w:rPr>
        <w:t xml:space="preserve"> </w:t>
      </w:r>
      <w:r w:rsidR="00344B3D">
        <w:rPr>
          <w:rFonts w:ascii="Times New Roman" w:hAnsi="Times New Roman" w:cs="Times New Roman"/>
          <w:sz w:val="28"/>
          <w:szCs w:val="28"/>
        </w:rPr>
        <w:t>destroying</w:t>
      </w:r>
      <w:r w:rsidRPr="004E08EB">
        <w:rPr>
          <w:rFonts w:ascii="Times New Roman" w:hAnsi="Times New Roman" w:cs="Times New Roman"/>
          <w:sz w:val="28"/>
          <w:szCs w:val="28"/>
        </w:rPr>
        <w:t xml:space="preserve">, and where a thief digs through and steals. But treasure up to yourselves </w:t>
      </w:r>
      <w:r w:rsidRPr="004E08EB">
        <w:rPr>
          <w:rFonts w:ascii="Times New Roman" w:hAnsi="Times New Roman" w:cs="Times New Roman"/>
          <w:b/>
          <w:bCs/>
          <w:sz w:val="28"/>
          <w:szCs w:val="28"/>
        </w:rPr>
        <w:t>treasures in heaven</w:t>
      </w:r>
      <w:r w:rsidRPr="004E08EB">
        <w:rPr>
          <w:rFonts w:ascii="Times New Roman" w:hAnsi="Times New Roman" w:cs="Times New Roman"/>
          <w:sz w:val="28"/>
          <w:szCs w:val="28"/>
        </w:rPr>
        <w:t xml:space="preserve"> where neither moth nor eating </w:t>
      </w:r>
      <w:r w:rsidR="00344B3D">
        <w:rPr>
          <w:rFonts w:ascii="Times New Roman" w:hAnsi="Times New Roman" w:cs="Times New Roman"/>
          <w:sz w:val="28"/>
          <w:szCs w:val="28"/>
        </w:rPr>
        <w:t>is</w:t>
      </w:r>
      <w:r w:rsidRPr="004E08EB">
        <w:rPr>
          <w:rFonts w:ascii="Times New Roman" w:hAnsi="Times New Roman" w:cs="Times New Roman"/>
          <w:sz w:val="28"/>
          <w:szCs w:val="28"/>
        </w:rPr>
        <w:t xml:space="preserve"> </w:t>
      </w:r>
      <w:r w:rsidR="00344B3D">
        <w:rPr>
          <w:rFonts w:ascii="Times New Roman" w:hAnsi="Times New Roman" w:cs="Times New Roman"/>
          <w:sz w:val="28"/>
          <w:szCs w:val="28"/>
        </w:rPr>
        <w:t>destroying</w:t>
      </w:r>
      <w:r w:rsidRPr="004E08EB">
        <w:rPr>
          <w:rFonts w:ascii="Times New Roman" w:hAnsi="Times New Roman" w:cs="Times New Roman"/>
          <w:sz w:val="28"/>
          <w:szCs w:val="28"/>
        </w:rPr>
        <w:t>, and where thief neither digs through nor steals.”     Mat.6:19-20</w:t>
      </w:r>
    </w:p>
    <w:p w14:paraId="05F3F54A" w14:textId="77777777" w:rsidR="0077075C" w:rsidRPr="004E08EB" w:rsidRDefault="0077075C"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“Treasures in heaven” points to the Overcomers’ reward in New Jerusalem</w:t>
      </w:r>
      <w:r w:rsidR="006A4CD9" w:rsidRPr="004E08EB">
        <w:rPr>
          <w:rFonts w:ascii="Times New Roman" w:hAnsi="Times New Roman" w:cs="Times New Roman"/>
          <w:sz w:val="28"/>
          <w:szCs w:val="28"/>
        </w:rPr>
        <w:t xml:space="preserve">, but this will be </w:t>
      </w:r>
      <w:r w:rsidR="00B34BB4" w:rsidRPr="004E08EB">
        <w:rPr>
          <w:rFonts w:ascii="Times New Roman" w:hAnsi="Times New Roman" w:cs="Times New Roman"/>
          <w:sz w:val="28"/>
          <w:szCs w:val="28"/>
        </w:rPr>
        <w:t>m</w:t>
      </w:r>
      <w:r w:rsidR="006A4CD9" w:rsidRPr="004E08EB">
        <w:rPr>
          <w:rFonts w:ascii="Times New Roman" w:hAnsi="Times New Roman" w:cs="Times New Roman"/>
          <w:sz w:val="28"/>
          <w:szCs w:val="28"/>
        </w:rPr>
        <w:t>illennial, not pre-millennial</w:t>
      </w:r>
      <w:r w:rsidRPr="004E08EB">
        <w:rPr>
          <w:rFonts w:ascii="Times New Roman" w:hAnsi="Times New Roman" w:cs="Times New Roman"/>
          <w:sz w:val="28"/>
          <w:szCs w:val="28"/>
        </w:rPr>
        <w:t>.</w:t>
      </w:r>
    </w:p>
    <w:p w14:paraId="05F3F54B"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be not anxious for the morrow, for the morrow will be anxious of its own. Sufficient for the day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its own evil</w:t>
      </w:r>
      <w:r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Mat.6:25</w:t>
      </w:r>
    </w:p>
    <w:p w14:paraId="05F3F54C" w14:textId="77777777" w:rsidR="0077075C" w:rsidRPr="004E08EB" w:rsidRDefault="0077075C"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evil day was their expectation.</w:t>
      </w:r>
    </w:p>
    <w:p w14:paraId="05F3F54D" w14:textId="77777777"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 good tree is not able to make bad fruit, nor a rotten tree to make good fruit. Every tree not making good fruit is </w:t>
      </w:r>
      <w:r w:rsidRPr="004E08EB">
        <w:rPr>
          <w:rFonts w:ascii="Times New Roman" w:hAnsi="Times New Roman" w:cs="Times New Roman"/>
          <w:b/>
          <w:bCs/>
          <w:sz w:val="28"/>
          <w:szCs w:val="28"/>
        </w:rPr>
        <w:t>cut off</w:t>
      </w:r>
      <w:r w:rsidRPr="004E08EB">
        <w:rPr>
          <w:rFonts w:ascii="Times New Roman" w:hAnsi="Times New Roman" w:cs="Times New Roman"/>
          <w:sz w:val="28"/>
          <w:szCs w:val="28"/>
        </w:rPr>
        <w:t xml:space="preserve"> and is </w:t>
      </w:r>
      <w:r w:rsidRPr="004E08EB">
        <w:rPr>
          <w:rFonts w:ascii="Times New Roman" w:hAnsi="Times New Roman" w:cs="Times New Roman"/>
          <w:b/>
          <w:bCs/>
          <w:sz w:val="28"/>
          <w:szCs w:val="28"/>
        </w:rPr>
        <w:t>thrown into fire</w:t>
      </w:r>
      <w:r w:rsidRPr="004E08EB">
        <w:rPr>
          <w:rFonts w:ascii="Times New Roman" w:hAnsi="Times New Roman" w:cs="Times New Roman"/>
          <w:sz w:val="28"/>
          <w:szCs w:val="28"/>
        </w:rPr>
        <w:t xml:space="preserve">.”   </w:t>
      </w:r>
    </w:p>
    <w:p w14:paraId="05F3F54E" w14:textId="77777777"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Mat.7:18-19</w:t>
      </w:r>
    </w:p>
    <w:p w14:paraId="05F3F54F" w14:textId="77777777" w:rsidR="00C3012F" w:rsidRPr="004E08EB" w:rsidRDefault="00C3012F" w:rsidP="00C3012F">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More fiery judgment in the day of the Lord.</w:t>
      </w:r>
    </w:p>
    <w:p w14:paraId="05F3F550" w14:textId="77777777" w:rsidR="0077075C" w:rsidRPr="004E08EB" w:rsidRDefault="00A6143C" w:rsidP="00344B3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w:t>
      </w:r>
      <w:r w:rsidR="0077075C" w:rsidRPr="004E08EB">
        <w:rPr>
          <w:rFonts w:ascii="Times New Roman" w:hAnsi="Times New Roman" w:cs="Times New Roman"/>
          <w:sz w:val="28"/>
          <w:szCs w:val="28"/>
        </w:rPr>
        <w:t xml:space="preserve">“And whoever may not receive you, nor hear your words, coming out outside that house or city, shake off the dust of your feet. </w:t>
      </w:r>
      <w:r w:rsidR="0077075C" w:rsidRPr="004E08EB">
        <w:rPr>
          <w:rFonts w:ascii="Times New Roman" w:hAnsi="Times New Roman" w:cs="Times New Roman"/>
          <w:b/>
          <w:bCs/>
          <w:sz w:val="28"/>
          <w:szCs w:val="28"/>
          <w:u w:val="double"/>
        </w:rPr>
        <w:t>Amen</w:t>
      </w:r>
      <w:r w:rsidR="0077075C" w:rsidRPr="004E08EB">
        <w:rPr>
          <w:rFonts w:ascii="Times New Roman" w:hAnsi="Times New Roman" w:cs="Times New Roman"/>
          <w:sz w:val="28"/>
          <w:szCs w:val="28"/>
        </w:rPr>
        <w:t xml:space="preserve">, I say to you, it will be more tolerable </w:t>
      </w:r>
      <w:r w:rsidR="00B84DC4" w:rsidRPr="004E08EB">
        <w:rPr>
          <w:rFonts w:ascii="Times New Roman" w:hAnsi="Times New Roman" w:cs="Times New Roman"/>
          <w:sz w:val="28"/>
          <w:szCs w:val="28"/>
        </w:rPr>
        <w:t>for</w:t>
      </w:r>
      <w:r w:rsidR="0077075C" w:rsidRPr="004E08EB">
        <w:rPr>
          <w:rFonts w:ascii="Times New Roman" w:hAnsi="Times New Roman" w:cs="Times New Roman"/>
          <w:sz w:val="28"/>
          <w:szCs w:val="28"/>
        </w:rPr>
        <w:t xml:space="preserve"> </w:t>
      </w:r>
      <w:r w:rsidR="0077075C" w:rsidRPr="004E08EB">
        <w:rPr>
          <w:rFonts w:ascii="Times New Roman" w:hAnsi="Times New Roman" w:cs="Times New Roman"/>
          <w:i/>
          <w:iCs/>
          <w:sz w:val="28"/>
          <w:szCs w:val="28"/>
        </w:rPr>
        <w:t>the</w:t>
      </w:r>
      <w:r w:rsidR="0077075C" w:rsidRPr="004E08EB">
        <w:rPr>
          <w:rFonts w:ascii="Times New Roman" w:hAnsi="Times New Roman" w:cs="Times New Roman"/>
          <w:sz w:val="28"/>
          <w:szCs w:val="28"/>
        </w:rPr>
        <w:t xml:space="preserve"> land of Sodom and Gomorrah in a </w:t>
      </w:r>
      <w:r w:rsidR="0077075C" w:rsidRPr="004E08EB">
        <w:rPr>
          <w:rFonts w:ascii="Times New Roman" w:hAnsi="Times New Roman" w:cs="Times New Roman"/>
          <w:b/>
          <w:bCs/>
          <w:sz w:val="28"/>
          <w:szCs w:val="28"/>
        </w:rPr>
        <w:t>day of judgment</w:t>
      </w:r>
      <w:r w:rsidR="0077075C" w:rsidRPr="004E08EB">
        <w:rPr>
          <w:rFonts w:ascii="Times New Roman" w:hAnsi="Times New Roman" w:cs="Times New Roman"/>
          <w:sz w:val="28"/>
          <w:szCs w:val="28"/>
        </w:rPr>
        <w:t xml:space="preserve"> than for that city.”   Mat.10:14-15; Luk.10:11-15 (</w:t>
      </w:r>
      <w:r w:rsidR="00B0696C" w:rsidRPr="004E08EB">
        <w:rPr>
          <w:rFonts w:ascii="Times New Roman" w:hAnsi="Times New Roman" w:cs="Times New Roman"/>
          <w:sz w:val="28"/>
          <w:szCs w:val="28"/>
        </w:rPr>
        <w:t>Luk.10:</w:t>
      </w:r>
      <w:r w:rsidR="0077075C" w:rsidRPr="004E08EB">
        <w:rPr>
          <w:rFonts w:ascii="Times New Roman" w:hAnsi="Times New Roman" w:cs="Times New Roman"/>
          <w:sz w:val="28"/>
          <w:szCs w:val="28"/>
        </w:rPr>
        <w:t>12</w:t>
      </w:r>
      <w:r w:rsidR="00B0696C" w:rsidRPr="004E08EB">
        <w:rPr>
          <w:rFonts w:ascii="Times New Roman" w:hAnsi="Times New Roman" w:cs="Times New Roman"/>
          <w:sz w:val="28"/>
          <w:szCs w:val="28"/>
        </w:rPr>
        <w:t xml:space="preserve"> reads</w:t>
      </w:r>
      <w:r w:rsidR="0077075C" w:rsidRPr="004E08EB">
        <w:rPr>
          <w:rFonts w:ascii="Times New Roman" w:hAnsi="Times New Roman" w:cs="Times New Roman"/>
          <w:sz w:val="28"/>
          <w:szCs w:val="28"/>
        </w:rPr>
        <w:t xml:space="preserve"> “in that day” – formulaic in OT prophecy – e.g., 20 occs. in </w:t>
      </w:r>
      <w:r w:rsidR="0077075C" w:rsidRPr="004E08EB">
        <w:rPr>
          <w:rFonts w:ascii="Times New Roman" w:hAnsi="Times New Roman" w:cs="Times New Roman"/>
          <w:i/>
          <w:iCs/>
          <w:sz w:val="28"/>
          <w:szCs w:val="28"/>
        </w:rPr>
        <w:t>LXX</w:t>
      </w:r>
      <w:r w:rsidR="0077075C" w:rsidRPr="004E08EB">
        <w:rPr>
          <w:rFonts w:ascii="Times New Roman" w:hAnsi="Times New Roman" w:cs="Times New Roman"/>
          <w:sz w:val="28"/>
          <w:szCs w:val="28"/>
        </w:rPr>
        <w:t xml:space="preserve"> of Zec</w:t>
      </w:r>
      <w:r w:rsidR="00B0696C" w:rsidRPr="004E08EB">
        <w:rPr>
          <w:rFonts w:ascii="Times New Roman" w:hAnsi="Times New Roman" w:cs="Times New Roman"/>
          <w:sz w:val="28"/>
          <w:szCs w:val="28"/>
        </w:rPr>
        <w:t>hariah</w:t>
      </w:r>
      <w:r w:rsidR="0077075C" w:rsidRPr="004E08EB">
        <w:rPr>
          <w:rFonts w:ascii="Times New Roman" w:hAnsi="Times New Roman" w:cs="Times New Roman"/>
          <w:sz w:val="28"/>
          <w:szCs w:val="28"/>
        </w:rPr>
        <w:t>)</w:t>
      </w:r>
    </w:p>
    <w:p w14:paraId="05F3F551" w14:textId="77777777" w:rsidR="000A47E1" w:rsidRPr="004E08EB" w:rsidRDefault="000A47E1" w:rsidP="000A47E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Judgment was their ne</w:t>
      </w:r>
      <w:r w:rsidR="00A064C2" w:rsidRPr="004E08EB">
        <w:rPr>
          <w:rFonts w:ascii="Times New Roman" w:hAnsi="Times New Roman" w:cs="Times New Roman"/>
          <w:sz w:val="28"/>
          <w:szCs w:val="28"/>
        </w:rPr>
        <w:t>ar-to-come</w:t>
      </w:r>
      <w:r w:rsidRPr="004E08EB">
        <w:rPr>
          <w:rFonts w:ascii="Times New Roman" w:hAnsi="Times New Roman" w:cs="Times New Roman"/>
          <w:sz w:val="28"/>
          <w:szCs w:val="28"/>
        </w:rPr>
        <w:t xml:space="preserve"> expectation.</w:t>
      </w:r>
    </w:p>
    <w:p w14:paraId="05F3F552"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brother </w:t>
      </w:r>
      <w:r w:rsidRPr="004E08EB">
        <w:rPr>
          <w:rFonts w:ascii="Times New Roman" w:hAnsi="Times New Roman" w:cs="Times New Roman"/>
          <w:b/>
          <w:bCs/>
          <w:sz w:val="28"/>
          <w:szCs w:val="28"/>
        </w:rPr>
        <w:t>will deliver up</w:t>
      </w:r>
      <w:r w:rsidRPr="004E08EB">
        <w:rPr>
          <w:rFonts w:ascii="Times New Roman" w:hAnsi="Times New Roman" w:cs="Times New Roman"/>
          <w:sz w:val="28"/>
          <w:szCs w:val="28"/>
        </w:rPr>
        <w:t xml:space="preserve"> brother </w:t>
      </w:r>
      <w:r w:rsidRPr="004E08EB">
        <w:rPr>
          <w:rFonts w:ascii="Times New Roman" w:hAnsi="Times New Roman" w:cs="Times New Roman"/>
          <w:b/>
          <w:bCs/>
          <w:sz w:val="28"/>
          <w:szCs w:val="28"/>
        </w:rPr>
        <w:t>to death</w:t>
      </w:r>
      <w:r w:rsidRPr="004E08EB">
        <w:rPr>
          <w:rFonts w:ascii="Times New Roman" w:hAnsi="Times New Roman" w:cs="Times New Roman"/>
          <w:sz w:val="28"/>
          <w:szCs w:val="28"/>
        </w:rPr>
        <w:t xml:space="preserve">, and a father a child, and children will rise up against parents and </w:t>
      </w:r>
      <w:r w:rsidRPr="004E08EB">
        <w:rPr>
          <w:rFonts w:ascii="Times New Roman" w:hAnsi="Times New Roman" w:cs="Times New Roman"/>
          <w:b/>
          <w:bCs/>
          <w:sz w:val="28"/>
          <w:szCs w:val="28"/>
        </w:rPr>
        <w:t>will kill them</w:t>
      </w:r>
      <w:r w:rsidRPr="004E08EB">
        <w:rPr>
          <w:rFonts w:ascii="Times New Roman" w:hAnsi="Times New Roman" w:cs="Times New Roman"/>
          <w:sz w:val="28"/>
          <w:szCs w:val="28"/>
        </w:rPr>
        <w:t xml:space="preserve">. And you </w:t>
      </w:r>
      <w:r w:rsidRPr="004E08EB">
        <w:rPr>
          <w:rFonts w:ascii="Times New Roman" w:hAnsi="Times New Roman" w:cs="Times New Roman"/>
          <w:b/>
          <w:bCs/>
          <w:sz w:val="28"/>
          <w:szCs w:val="28"/>
        </w:rPr>
        <w:t>will be hated</w:t>
      </w:r>
      <w:r w:rsidRPr="004E08EB">
        <w:rPr>
          <w:rFonts w:ascii="Times New Roman" w:hAnsi="Times New Roman" w:cs="Times New Roman"/>
          <w:sz w:val="28"/>
          <w:szCs w:val="28"/>
        </w:rPr>
        <w:t xml:space="preserve"> by all on account of My name, but </w:t>
      </w:r>
      <w:r w:rsidRPr="004E08EB">
        <w:rPr>
          <w:rFonts w:ascii="Times New Roman" w:hAnsi="Times New Roman" w:cs="Times New Roman"/>
          <w:b/>
          <w:bCs/>
          <w:sz w:val="28"/>
          <w:szCs w:val="28"/>
        </w:rPr>
        <w:t>the one enduring</w:t>
      </w:r>
      <w:r w:rsidRPr="004E08EB">
        <w:rPr>
          <w:rFonts w:ascii="Times New Roman" w:hAnsi="Times New Roman" w:cs="Times New Roman"/>
          <w:sz w:val="28"/>
          <w:szCs w:val="28"/>
        </w:rPr>
        <w:t xml:space="preserve">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end, this one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But whenever they may </w:t>
      </w:r>
      <w:r w:rsidRPr="004E08EB">
        <w:rPr>
          <w:rFonts w:ascii="Times New Roman" w:hAnsi="Times New Roman" w:cs="Times New Roman"/>
          <w:b/>
          <w:bCs/>
          <w:sz w:val="28"/>
          <w:szCs w:val="28"/>
        </w:rPr>
        <w:t>persecute</w:t>
      </w:r>
      <w:r w:rsidRPr="004E08EB">
        <w:rPr>
          <w:rFonts w:ascii="Times New Roman" w:hAnsi="Times New Roman" w:cs="Times New Roman"/>
          <w:sz w:val="28"/>
          <w:szCs w:val="28"/>
        </w:rPr>
        <w:t xml:space="preserve"> you in this city, </w:t>
      </w:r>
      <w:r w:rsidRPr="004E08EB">
        <w:rPr>
          <w:rFonts w:ascii="Times New Roman" w:hAnsi="Times New Roman" w:cs="Times New Roman"/>
          <w:b/>
          <w:bCs/>
          <w:sz w:val="28"/>
          <w:szCs w:val="28"/>
        </w:rPr>
        <w:t>flee</w:t>
      </w:r>
      <w:r w:rsidRPr="004E08EB">
        <w:rPr>
          <w:rFonts w:ascii="Times New Roman" w:hAnsi="Times New Roman" w:cs="Times New Roman"/>
          <w:sz w:val="28"/>
          <w:szCs w:val="28"/>
        </w:rPr>
        <w:t xml:space="preserve"> into the other. For </w:t>
      </w:r>
      <w:r w:rsidRPr="004E08EB">
        <w:rPr>
          <w:rFonts w:ascii="Times New Roman" w:hAnsi="Times New Roman" w:cs="Times New Roman"/>
          <w:b/>
          <w:bCs/>
          <w:sz w:val="28"/>
          <w:szCs w:val="28"/>
          <w:u w:val="double"/>
        </w:rPr>
        <w:lastRenderedPageBreak/>
        <w:t>amen</w:t>
      </w:r>
      <w:r w:rsidR="007F0253"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I say to you in no wise may you have completed the cities of Israel, until perhaps </w:t>
      </w:r>
      <w:r w:rsidRPr="004E08EB">
        <w:rPr>
          <w:rFonts w:ascii="Times New Roman" w:hAnsi="Times New Roman" w:cs="Times New Roman"/>
          <w:b/>
          <w:bCs/>
          <w:sz w:val="28"/>
          <w:szCs w:val="28"/>
        </w:rPr>
        <w:t>the Son of Man may come</w:t>
      </w:r>
      <w:r w:rsidRPr="004E08EB">
        <w:rPr>
          <w:rFonts w:ascii="Times New Roman" w:hAnsi="Times New Roman" w:cs="Times New Roman"/>
          <w:sz w:val="28"/>
          <w:szCs w:val="28"/>
        </w:rPr>
        <w:t xml:space="preserve">. “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Mat.10:21-23</w:t>
      </w:r>
    </w:p>
    <w:p w14:paraId="05F3F553" w14:textId="77777777" w:rsidR="000A47E1" w:rsidRPr="004E08EB" w:rsidRDefault="000A47E1" w:rsidP="002D5B9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Persecution, treachery, but finally salvatio</w:t>
      </w:r>
      <w:r w:rsidR="007B304E" w:rsidRPr="004E08EB">
        <w:rPr>
          <w:rFonts w:ascii="Times New Roman" w:hAnsi="Times New Roman" w:cs="Times New Roman"/>
          <w:sz w:val="28"/>
          <w:szCs w:val="28"/>
        </w:rPr>
        <w:t>n when Jesus Christ comes again to earth.</w:t>
      </w:r>
      <w:r w:rsidR="002D5B99">
        <w:rPr>
          <w:rFonts w:ascii="Times New Roman" w:hAnsi="Times New Roman" w:cs="Times New Roman"/>
          <w:sz w:val="28"/>
          <w:szCs w:val="28"/>
        </w:rPr>
        <w:t xml:space="preserve"> I perceive no sense of intervening centuries of “peace and safety” here.</w:t>
      </w:r>
    </w:p>
    <w:p w14:paraId="05F3F554" w14:textId="77777777"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“Be not afraid from those killing the body, but </w:t>
      </w:r>
      <w:r w:rsidRPr="004E08EB">
        <w:rPr>
          <w:rFonts w:ascii="Times New Roman" w:hAnsi="Times New Roman" w:cs="Times New Roman"/>
          <w:i/>
          <w:iCs/>
          <w:sz w:val="28"/>
          <w:szCs w:val="28"/>
        </w:rPr>
        <w:t>are</w:t>
      </w:r>
      <w:r w:rsidRPr="004E08EB">
        <w:rPr>
          <w:rFonts w:ascii="Times New Roman" w:hAnsi="Times New Roman" w:cs="Times New Roman"/>
          <w:sz w:val="28"/>
          <w:szCs w:val="28"/>
        </w:rPr>
        <w:t xml:space="preserve"> not being able to kill the life. But fear rather the One being able to destroy both life and body </w:t>
      </w:r>
      <w:r w:rsidRPr="004E08EB">
        <w:rPr>
          <w:rFonts w:ascii="Times New Roman" w:hAnsi="Times New Roman" w:cs="Times New Roman"/>
          <w:b/>
          <w:bCs/>
          <w:sz w:val="28"/>
          <w:szCs w:val="28"/>
        </w:rPr>
        <w:t>in Gehenna</w:t>
      </w:r>
      <w:r w:rsidRPr="004E08EB">
        <w:rPr>
          <w:rFonts w:ascii="Times New Roman" w:hAnsi="Times New Roman" w:cs="Times New Roman"/>
          <w:sz w:val="28"/>
          <w:szCs w:val="28"/>
        </w:rPr>
        <w:t xml:space="preserve">.”   </w:t>
      </w:r>
    </w:p>
    <w:p w14:paraId="05F3F555" w14:textId="77777777"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Mat.10:28</w:t>
      </w:r>
    </w:p>
    <w:p w14:paraId="05F3F556" w14:textId="77777777" w:rsidR="000A47E1" w:rsidRPr="004E08EB" w:rsidRDefault="000A47E1" w:rsidP="007B304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Fiery destruction </w:t>
      </w:r>
      <w:r w:rsidR="00B0696C" w:rsidRPr="004E08EB">
        <w:rPr>
          <w:rFonts w:ascii="Times New Roman" w:hAnsi="Times New Roman" w:cs="Times New Roman"/>
          <w:sz w:val="28"/>
          <w:szCs w:val="28"/>
        </w:rPr>
        <w:t>was to</w:t>
      </w:r>
      <w:r w:rsidRPr="004E08EB">
        <w:rPr>
          <w:rFonts w:ascii="Times New Roman" w:hAnsi="Times New Roman" w:cs="Times New Roman"/>
          <w:sz w:val="28"/>
          <w:szCs w:val="28"/>
        </w:rPr>
        <w:t xml:space="preserve"> be expected for </w:t>
      </w:r>
      <w:r w:rsidR="007B304E" w:rsidRPr="004E08EB">
        <w:rPr>
          <w:rFonts w:ascii="Times New Roman" w:hAnsi="Times New Roman" w:cs="Times New Roman"/>
          <w:sz w:val="28"/>
          <w:szCs w:val="28"/>
        </w:rPr>
        <w:t>those not fearing God</w:t>
      </w:r>
      <w:r w:rsidRPr="004E08EB">
        <w:rPr>
          <w:rFonts w:ascii="Times New Roman" w:hAnsi="Times New Roman" w:cs="Times New Roman"/>
          <w:sz w:val="28"/>
          <w:szCs w:val="28"/>
        </w:rPr>
        <w:t>.</w:t>
      </w:r>
    </w:p>
    <w:p w14:paraId="05F3F557" w14:textId="77777777" w:rsidR="0077075C" w:rsidRPr="004E08EB" w:rsidRDefault="0077075C" w:rsidP="0004118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“Do not suppose that I came to </w:t>
      </w:r>
      <w:r w:rsidR="007B304E" w:rsidRPr="004E08EB">
        <w:rPr>
          <w:rFonts w:ascii="Times New Roman" w:hAnsi="Times New Roman" w:cs="Times New Roman"/>
          <w:sz w:val="28"/>
          <w:szCs w:val="28"/>
        </w:rPr>
        <w:t>cast</w:t>
      </w:r>
      <w:r w:rsidRPr="004E08EB">
        <w:rPr>
          <w:rFonts w:ascii="Times New Roman" w:hAnsi="Times New Roman" w:cs="Times New Roman"/>
          <w:sz w:val="28"/>
          <w:szCs w:val="28"/>
        </w:rPr>
        <w:t xml:space="preserve"> peace upon the earth. I came not to </w:t>
      </w:r>
      <w:r w:rsidR="007B304E" w:rsidRPr="004E08EB">
        <w:rPr>
          <w:rFonts w:ascii="Times New Roman" w:hAnsi="Times New Roman" w:cs="Times New Roman"/>
          <w:sz w:val="28"/>
          <w:szCs w:val="28"/>
        </w:rPr>
        <w:t>cast</w:t>
      </w:r>
      <w:r w:rsidRPr="004E08EB">
        <w:rPr>
          <w:rFonts w:ascii="Times New Roman" w:hAnsi="Times New Roman" w:cs="Times New Roman"/>
          <w:sz w:val="28"/>
          <w:szCs w:val="28"/>
        </w:rPr>
        <w:t xml:space="preserve"> peace, but </w:t>
      </w:r>
      <w:r w:rsidRPr="004E08EB">
        <w:rPr>
          <w:rFonts w:ascii="Times New Roman" w:hAnsi="Times New Roman" w:cs="Times New Roman"/>
          <w:b/>
          <w:bCs/>
          <w:sz w:val="28"/>
          <w:szCs w:val="28"/>
        </w:rPr>
        <w:t>a sword</w:t>
      </w:r>
      <w:r w:rsidRPr="004E08EB">
        <w:rPr>
          <w:rFonts w:ascii="Times New Roman" w:hAnsi="Times New Roman" w:cs="Times New Roman"/>
          <w:sz w:val="28"/>
          <w:szCs w:val="28"/>
        </w:rPr>
        <w:t xml:space="preserve">. For I came to turn a man against his father, and a daughter against her mother, and a daughter-in-law against her mother-in-law. And the man’s </w:t>
      </w:r>
      <w:r w:rsidRPr="004E08EB">
        <w:rPr>
          <w:rFonts w:ascii="Times New Roman" w:hAnsi="Times New Roman" w:cs="Times New Roman"/>
          <w:b/>
          <w:bCs/>
          <w:sz w:val="28"/>
          <w:szCs w:val="28"/>
        </w:rPr>
        <w:t>enemies</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those of </w:t>
      </w:r>
      <w:r w:rsidRPr="004E08EB">
        <w:rPr>
          <w:rFonts w:ascii="Times New Roman" w:hAnsi="Times New Roman" w:cs="Times New Roman"/>
          <w:b/>
          <w:bCs/>
          <w:sz w:val="28"/>
          <w:szCs w:val="28"/>
        </w:rPr>
        <w:t>his own household</w:t>
      </w:r>
      <w:r w:rsidRPr="004E08EB">
        <w:rPr>
          <w:rFonts w:ascii="Times New Roman" w:hAnsi="Times New Roman" w:cs="Times New Roman"/>
          <w:sz w:val="28"/>
          <w:szCs w:val="28"/>
        </w:rPr>
        <w:t xml:space="preserve">. The one loving father and mother above Me is not worthy of Me. And the one loving son or daughter above Me is not worthy of Me. And one who </w:t>
      </w:r>
      <w:r w:rsidRPr="004E08EB">
        <w:rPr>
          <w:rFonts w:ascii="Times New Roman" w:hAnsi="Times New Roman" w:cs="Times New Roman"/>
          <w:b/>
          <w:bCs/>
          <w:sz w:val="28"/>
          <w:szCs w:val="28"/>
        </w:rPr>
        <w:t>takes</w:t>
      </w:r>
      <w:r w:rsidRPr="004E08EB">
        <w:rPr>
          <w:rFonts w:ascii="Times New Roman" w:hAnsi="Times New Roman" w:cs="Times New Roman"/>
          <w:sz w:val="28"/>
          <w:szCs w:val="28"/>
        </w:rPr>
        <w:t xml:space="preserve"> not </w:t>
      </w:r>
      <w:r w:rsidRPr="004E08EB">
        <w:rPr>
          <w:rFonts w:ascii="Times New Roman" w:hAnsi="Times New Roman" w:cs="Times New Roman"/>
          <w:b/>
          <w:bCs/>
          <w:sz w:val="28"/>
          <w:szCs w:val="28"/>
        </w:rPr>
        <w:t>his cross</w:t>
      </w:r>
      <w:r w:rsidRPr="004E08EB">
        <w:rPr>
          <w:rFonts w:ascii="Times New Roman" w:hAnsi="Times New Roman" w:cs="Times New Roman"/>
          <w:sz w:val="28"/>
          <w:szCs w:val="28"/>
        </w:rPr>
        <w:t xml:space="preserve"> and follows after Me, is not worthy of Me. The one having found his life </w:t>
      </w:r>
      <w:r w:rsidRPr="004E08EB">
        <w:rPr>
          <w:rFonts w:ascii="Times New Roman" w:hAnsi="Times New Roman" w:cs="Times New Roman"/>
          <w:b/>
          <w:bCs/>
          <w:sz w:val="28"/>
          <w:szCs w:val="28"/>
        </w:rPr>
        <w:t>will lose it</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the one having lost his life because of Me will find it</w:t>
      </w:r>
      <w:r w:rsidRPr="004E08EB">
        <w:rPr>
          <w:rFonts w:ascii="Times New Roman" w:hAnsi="Times New Roman" w:cs="Times New Roman"/>
          <w:sz w:val="28"/>
          <w:szCs w:val="28"/>
        </w:rPr>
        <w:t xml:space="preserve">.”   </w:t>
      </w:r>
      <w:r w:rsidR="0004118C">
        <w:rPr>
          <w:rFonts w:ascii="Times New Roman" w:hAnsi="Times New Roman" w:cs="Times New Roman"/>
          <w:sz w:val="28"/>
          <w:szCs w:val="28"/>
        </w:rPr>
        <w:t xml:space="preserve">  </w:t>
      </w:r>
      <w:r w:rsidR="0004118C" w:rsidRPr="004E08EB">
        <w:rPr>
          <w:rFonts w:ascii="Times New Roman" w:hAnsi="Times New Roman" w:cs="Times New Roman"/>
          <w:sz w:val="28"/>
          <w:szCs w:val="28"/>
        </w:rPr>
        <w:t>Mat.10:34-39</w:t>
      </w:r>
    </w:p>
    <w:p w14:paraId="05F3F558" w14:textId="77777777" w:rsidR="000A47E1" w:rsidRPr="004E08EB" w:rsidRDefault="000A47E1" w:rsidP="008A6BA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time of great peril </w:t>
      </w:r>
      <w:r w:rsidR="008B3C95" w:rsidRPr="004E08EB">
        <w:rPr>
          <w:rFonts w:ascii="Times New Roman" w:hAnsi="Times New Roman" w:cs="Times New Roman"/>
          <w:sz w:val="28"/>
          <w:szCs w:val="28"/>
        </w:rPr>
        <w:t xml:space="preserve">and suffering </w:t>
      </w:r>
      <w:r w:rsidRPr="004E08EB">
        <w:rPr>
          <w:rFonts w:ascii="Times New Roman" w:hAnsi="Times New Roman" w:cs="Times New Roman"/>
          <w:sz w:val="28"/>
          <w:szCs w:val="28"/>
        </w:rPr>
        <w:t>would come next</w:t>
      </w:r>
      <w:r w:rsidR="008A6BA4" w:rsidRPr="004E08EB">
        <w:rPr>
          <w:rFonts w:ascii="Times New Roman" w:hAnsi="Times New Roman" w:cs="Times New Roman"/>
          <w:sz w:val="28"/>
          <w:szCs w:val="28"/>
        </w:rPr>
        <w:t xml:space="preserve">, </w:t>
      </w:r>
      <w:r w:rsidR="007F0253" w:rsidRPr="004E08EB">
        <w:rPr>
          <w:rFonts w:ascii="Times New Roman" w:hAnsi="Times New Roman" w:cs="Times New Roman"/>
          <w:sz w:val="28"/>
          <w:szCs w:val="28"/>
        </w:rPr>
        <w:t xml:space="preserve">and </w:t>
      </w:r>
      <w:r w:rsidR="008A6BA4" w:rsidRPr="004E08EB">
        <w:rPr>
          <w:rFonts w:ascii="Times New Roman" w:hAnsi="Times New Roman" w:cs="Times New Roman"/>
          <w:sz w:val="28"/>
          <w:szCs w:val="28"/>
        </w:rPr>
        <w:t>not centuries of peace and safety</w:t>
      </w:r>
      <w:r w:rsidR="00D11535" w:rsidRPr="004E08EB">
        <w:rPr>
          <w:rFonts w:ascii="Times New Roman" w:hAnsi="Times New Roman" w:cs="Times New Roman"/>
          <w:sz w:val="28"/>
          <w:szCs w:val="28"/>
        </w:rPr>
        <w:t xml:space="preserve">, which will be </w:t>
      </w:r>
      <w:r w:rsidR="00B34BB4" w:rsidRPr="004E08EB">
        <w:rPr>
          <w:rFonts w:ascii="Times New Roman" w:hAnsi="Times New Roman" w:cs="Times New Roman"/>
          <w:sz w:val="28"/>
          <w:szCs w:val="28"/>
        </w:rPr>
        <w:t>millennial</w:t>
      </w:r>
      <w:r w:rsidR="002222E2" w:rsidRPr="004E08EB">
        <w:rPr>
          <w:rFonts w:ascii="Times New Roman" w:hAnsi="Times New Roman" w:cs="Times New Roman"/>
          <w:sz w:val="28"/>
          <w:szCs w:val="28"/>
        </w:rPr>
        <w:t xml:space="preserve"> rather than pre-millennial</w:t>
      </w:r>
      <w:r w:rsidR="008A6BA4" w:rsidRPr="004E08EB">
        <w:rPr>
          <w:rFonts w:ascii="Times New Roman" w:hAnsi="Times New Roman" w:cs="Times New Roman"/>
          <w:sz w:val="28"/>
          <w:szCs w:val="28"/>
        </w:rPr>
        <w:t>.</w:t>
      </w:r>
    </w:p>
    <w:p w14:paraId="05F3F559"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beggars</w:t>
      </w:r>
      <w:r w:rsidRPr="004E08EB">
        <w:rPr>
          <w:rFonts w:ascii="Times New Roman" w:hAnsi="Times New Roman" w:cs="Times New Roman"/>
          <w:sz w:val="28"/>
          <w:szCs w:val="28"/>
        </w:rPr>
        <w:t xml:space="preserve"> are evangelized.”   </w:t>
      </w:r>
      <w:r w:rsidR="0004118C">
        <w:rPr>
          <w:rFonts w:ascii="Times New Roman" w:hAnsi="Times New Roman" w:cs="Times New Roman"/>
          <w:sz w:val="28"/>
          <w:szCs w:val="28"/>
        </w:rPr>
        <w:t xml:space="preserve"> </w:t>
      </w:r>
      <w:r w:rsidRPr="004E08EB">
        <w:rPr>
          <w:rFonts w:ascii="Times New Roman" w:hAnsi="Times New Roman" w:cs="Times New Roman"/>
          <w:sz w:val="28"/>
          <w:szCs w:val="28"/>
        </w:rPr>
        <w:t>Mat.11:5</w:t>
      </w:r>
    </w:p>
    <w:p w14:paraId="05F3F55A" w14:textId="77777777" w:rsidR="0077075C" w:rsidRPr="004E08EB" w:rsidRDefault="0077075C" w:rsidP="00F27EA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poor and beggars will be first in the kingdom, not those trusting in their earthly riches.</w:t>
      </w:r>
      <w:r w:rsidR="000A47E1" w:rsidRPr="004E08EB">
        <w:rPr>
          <w:rFonts w:ascii="Times New Roman" w:hAnsi="Times New Roman" w:cs="Times New Roman"/>
          <w:sz w:val="28"/>
          <w:szCs w:val="28"/>
        </w:rPr>
        <w:t xml:space="preserve"> Peace and plenty were promised to those keeping the covenant of the law (Lev. 26; Deu.28), but they were not the expectation of the faithful who kept Jesus’ commandments.</w:t>
      </w:r>
      <w:r w:rsidR="00F27EAC" w:rsidRPr="004E08EB">
        <w:rPr>
          <w:rFonts w:ascii="Times New Roman" w:hAnsi="Times New Roman" w:cs="Times New Roman"/>
          <w:sz w:val="28"/>
          <w:szCs w:val="28"/>
        </w:rPr>
        <w:t xml:space="preserve"> A long period of peace and prosperity seems nowhere in sight.</w:t>
      </w:r>
    </w:p>
    <w:p w14:paraId="05F3F55B" w14:textId="77777777" w:rsidR="0004118C" w:rsidRDefault="0077075C" w:rsidP="0004118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“Nevertheless, I say to you, it will be more tolerable for Tyre and Sidon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day of judgment</w:t>
      </w:r>
      <w:r w:rsidRPr="004E08EB">
        <w:rPr>
          <w:rFonts w:ascii="Times New Roman" w:hAnsi="Times New Roman" w:cs="Times New Roman"/>
          <w:sz w:val="28"/>
          <w:szCs w:val="28"/>
        </w:rPr>
        <w:t xml:space="preserve"> than for you. … Nevertheless, I say to you it will be more tolerable for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land of Sodom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day of judgment</w:t>
      </w:r>
      <w:r w:rsidRPr="004E08EB">
        <w:rPr>
          <w:rFonts w:ascii="Times New Roman" w:hAnsi="Times New Roman" w:cs="Times New Roman"/>
          <w:sz w:val="28"/>
          <w:szCs w:val="28"/>
        </w:rPr>
        <w:t xml:space="preserve"> than for you.”   </w:t>
      </w:r>
    </w:p>
    <w:p w14:paraId="05F3F55C" w14:textId="77777777" w:rsidR="0077075C" w:rsidRPr="004E08EB" w:rsidRDefault="0004118C" w:rsidP="0004118C">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Mat.11:22, 24</w:t>
      </w:r>
    </w:p>
    <w:p w14:paraId="05F3F55D" w14:textId="77777777" w:rsidR="000A47E1" w:rsidRPr="004E08EB" w:rsidRDefault="000A47E1" w:rsidP="000A47E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were warnings to that generation to shape up, because such a </w:t>
      </w:r>
      <w:r w:rsidR="008C66A6" w:rsidRPr="004E08EB">
        <w:rPr>
          <w:rFonts w:ascii="Times New Roman" w:hAnsi="Times New Roman" w:cs="Times New Roman"/>
          <w:sz w:val="28"/>
          <w:szCs w:val="28"/>
        </w:rPr>
        <w:t>“</w:t>
      </w:r>
      <w:r w:rsidR="008C66A6" w:rsidRPr="004E08EB">
        <w:rPr>
          <w:rFonts w:ascii="Times New Roman" w:hAnsi="Times New Roman" w:cs="Times New Roman"/>
          <w:sz w:val="28"/>
          <w:szCs w:val="28"/>
          <w:u w:val="single"/>
        </w:rPr>
        <w:t xml:space="preserve">day of </w:t>
      </w:r>
      <w:r w:rsidRPr="004E08EB">
        <w:rPr>
          <w:rFonts w:ascii="Times New Roman" w:hAnsi="Times New Roman" w:cs="Times New Roman"/>
          <w:sz w:val="28"/>
          <w:szCs w:val="28"/>
          <w:u w:val="single"/>
        </w:rPr>
        <w:t>judgment</w:t>
      </w:r>
      <w:r w:rsidR="008C66A6"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w:t>
      </w:r>
      <w:r w:rsidR="00BD4EC5" w:rsidRPr="004E08EB">
        <w:rPr>
          <w:rFonts w:ascii="Times New Roman" w:hAnsi="Times New Roman" w:cs="Times New Roman"/>
          <w:sz w:val="28"/>
          <w:szCs w:val="28"/>
        </w:rPr>
        <w:t xml:space="preserve">potentially </w:t>
      </w:r>
      <w:r w:rsidRPr="004E08EB">
        <w:rPr>
          <w:rFonts w:ascii="Times New Roman" w:hAnsi="Times New Roman" w:cs="Times New Roman"/>
          <w:sz w:val="28"/>
          <w:szCs w:val="28"/>
        </w:rPr>
        <w:t>imminent.</w:t>
      </w:r>
    </w:p>
    <w:p w14:paraId="05F3F55E" w14:textId="77777777" w:rsidR="005D2454" w:rsidRDefault="0077075C" w:rsidP="005D245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“Come to Me all those laboring and burdened, and I </w:t>
      </w:r>
      <w:r w:rsidRPr="004E08EB">
        <w:rPr>
          <w:rFonts w:ascii="Times New Roman" w:hAnsi="Times New Roman" w:cs="Times New Roman"/>
          <w:b/>
          <w:bCs/>
          <w:sz w:val="28"/>
          <w:szCs w:val="28"/>
          <w:u w:val="single"/>
        </w:rPr>
        <w:t>will refresh</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anapauō</w:t>
      </w:r>
      <w:proofErr w:type="spellEnd"/>
      <w:r w:rsidRPr="004E08EB">
        <w:rPr>
          <w:rFonts w:ascii="Times New Roman" w:hAnsi="Times New Roman" w:cs="Times New Roman"/>
          <w:sz w:val="28"/>
          <w:szCs w:val="28"/>
        </w:rPr>
        <w:t xml:space="preserve">) you. Take My yoke upon you and learn from Me, because I am gentle and humble of the heart, and you will find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anapausis</w:t>
      </w:r>
      <w:r w:rsidRPr="004E08EB">
        <w:rPr>
          <w:rFonts w:ascii="Times New Roman" w:hAnsi="Times New Roman" w:cs="Times New Roman"/>
          <w:sz w:val="28"/>
          <w:szCs w:val="28"/>
        </w:rPr>
        <w:t xml:space="preserve">) for your lives.”   </w:t>
      </w:r>
    </w:p>
    <w:p w14:paraId="05F3F55F" w14:textId="77777777" w:rsidR="0077075C" w:rsidRPr="004E08EB" w:rsidRDefault="005D2454" w:rsidP="005D245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Mat.11:28-29</w:t>
      </w:r>
    </w:p>
    <w:p w14:paraId="05F3F560" w14:textId="77777777" w:rsidR="0077075C" w:rsidRPr="004E08EB" w:rsidRDefault="0077075C" w:rsidP="008B3C9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the prospect of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rest, as the citations </w:t>
      </w:r>
      <w:r w:rsidR="00C465E6" w:rsidRPr="004E08EB">
        <w:rPr>
          <w:rFonts w:ascii="Times New Roman" w:hAnsi="Times New Roman" w:cs="Times New Roman"/>
          <w:sz w:val="28"/>
          <w:szCs w:val="28"/>
        </w:rPr>
        <w:t xml:space="preserve">from Hebrews several pages </w:t>
      </w:r>
      <w:r w:rsidRPr="004E08EB">
        <w:rPr>
          <w:rFonts w:ascii="Times New Roman" w:hAnsi="Times New Roman" w:cs="Times New Roman"/>
          <w:sz w:val="28"/>
          <w:szCs w:val="28"/>
        </w:rPr>
        <w:t>below attest to.</w:t>
      </w:r>
    </w:p>
    <w:p w14:paraId="05F3F561" w14:textId="77777777" w:rsidR="005D2454" w:rsidRDefault="0077075C" w:rsidP="005D245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answered, He said to them, ‘To you it has been given to recognize the secrets of the kingdom of the heavens, but to those it has not been given. For whoever has, to him it will be given and </w:t>
      </w:r>
      <w:r w:rsidRPr="004E08EB">
        <w:rPr>
          <w:rFonts w:ascii="Times New Roman" w:hAnsi="Times New Roman" w:cs="Times New Roman"/>
          <w:b/>
          <w:bCs/>
          <w:sz w:val="28"/>
          <w:szCs w:val="28"/>
        </w:rPr>
        <w:t>he will be overflowed</w:t>
      </w:r>
      <w:r w:rsidRPr="004E08EB">
        <w:rPr>
          <w:rFonts w:ascii="Times New Roman" w:hAnsi="Times New Roman" w:cs="Times New Roman"/>
          <w:sz w:val="28"/>
          <w:szCs w:val="28"/>
        </w:rPr>
        <w:t xml:space="preserve">. But whoever has not, </w:t>
      </w:r>
      <w:r w:rsidRPr="004E08EB">
        <w:rPr>
          <w:rFonts w:ascii="Times New Roman" w:hAnsi="Times New Roman" w:cs="Times New Roman"/>
          <w:b/>
          <w:bCs/>
          <w:sz w:val="28"/>
          <w:szCs w:val="28"/>
        </w:rPr>
        <w:t>even what he has will be taken away from him</w:t>
      </w:r>
      <w:r w:rsidRPr="004E08EB">
        <w:rPr>
          <w:rFonts w:ascii="Times New Roman" w:hAnsi="Times New Roman" w:cs="Times New Roman"/>
          <w:sz w:val="28"/>
          <w:szCs w:val="28"/>
        </w:rPr>
        <w:t xml:space="preserve">.”   </w:t>
      </w:r>
    </w:p>
    <w:p w14:paraId="05F3F562" w14:textId="77777777" w:rsidR="0077075C" w:rsidRPr="004E08EB" w:rsidRDefault="005D2454" w:rsidP="005D245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Mat.13:11-12</w:t>
      </w:r>
    </w:p>
    <w:p w14:paraId="05F3F563" w14:textId="77777777" w:rsidR="0077075C" w:rsidRPr="004E08EB" w:rsidRDefault="0077075C" w:rsidP="00B432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Judgment was the immediate prospect of this generation. </w:t>
      </w:r>
      <w:r w:rsidR="00B43243" w:rsidRPr="004E08EB">
        <w:rPr>
          <w:rFonts w:ascii="Times New Roman" w:hAnsi="Times New Roman" w:cs="Times New Roman"/>
          <w:sz w:val="28"/>
          <w:szCs w:val="28"/>
        </w:rPr>
        <w:t>Many would lose even the little they had, while others would perish altogether.</w:t>
      </w:r>
    </w:p>
    <w:p w14:paraId="05F3F564" w14:textId="77777777" w:rsidR="0077075C" w:rsidRPr="004E08EB" w:rsidRDefault="0077075C" w:rsidP="0077075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the one having been sown upon the rocky places, this is the one hearing the word and immediately with joy receiving the same. But he has not root in himself but is temporary, and </w:t>
      </w:r>
      <w:r w:rsidRPr="004E08EB">
        <w:rPr>
          <w:rFonts w:ascii="Times New Roman" w:hAnsi="Times New Roman" w:cs="Times New Roman"/>
          <w:b/>
          <w:bCs/>
          <w:sz w:val="28"/>
          <w:szCs w:val="28"/>
        </w:rPr>
        <w:t>tribulation</w:t>
      </w:r>
      <w:r w:rsidRPr="004E08EB">
        <w:rPr>
          <w:rFonts w:ascii="Times New Roman" w:hAnsi="Times New Roman" w:cs="Times New Roman"/>
          <w:sz w:val="28"/>
          <w:szCs w:val="28"/>
        </w:rPr>
        <w:t xml:space="preserve"> or </w:t>
      </w:r>
      <w:r w:rsidRPr="004E08EB">
        <w:rPr>
          <w:rFonts w:ascii="Times New Roman" w:hAnsi="Times New Roman" w:cs="Times New Roman"/>
          <w:b/>
          <w:bCs/>
          <w:sz w:val="28"/>
          <w:szCs w:val="28"/>
        </w:rPr>
        <w:t>persecution</w:t>
      </w:r>
      <w:r w:rsidRPr="004E08EB">
        <w:rPr>
          <w:rFonts w:ascii="Times New Roman" w:hAnsi="Times New Roman" w:cs="Times New Roman"/>
          <w:sz w:val="28"/>
          <w:szCs w:val="28"/>
        </w:rPr>
        <w:t xml:space="preserve"> having come because of the word, immediately he is made to stumble. And the one having been sown into the thorn-bushes, this is the one hearing the word and the anxieties of the age and the </w:t>
      </w:r>
      <w:r w:rsidRPr="004E08EB">
        <w:rPr>
          <w:rFonts w:ascii="Times New Roman" w:hAnsi="Times New Roman" w:cs="Times New Roman"/>
          <w:b/>
          <w:bCs/>
          <w:sz w:val="28"/>
          <w:szCs w:val="28"/>
        </w:rPr>
        <w:t>Love of Wealth</w:t>
      </w:r>
      <w:r w:rsidRPr="004E08EB">
        <w:rPr>
          <w:rFonts w:ascii="Times New Roman" w:hAnsi="Times New Roman" w:cs="Times New Roman"/>
          <w:sz w:val="28"/>
          <w:szCs w:val="28"/>
        </w:rPr>
        <w:t xml:space="preserve"> choke the word and it becomes unfruitful.”   </w:t>
      </w:r>
    </w:p>
    <w:p w14:paraId="05F3F565" w14:textId="77777777" w:rsidR="0077075C" w:rsidRPr="004E08EB" w:rsidRDefault="0077075C" w:rsidP="005D2454">
      <w:pPr>
        <w:tabs>
          <w:tab w:val="right" w:pos="9000"/>
        </w:tabs>
        <w:ind w:left="360"/>
        <w:rPr>
          <w:rFonts w:ascii="Times New Roman" w:hAnsi="Times New Roman" w:cs="Times New Roman"/>
          <w:sz w:val="28"/>
          <w:szCs w:val="28"/>
        </w:rPr>
      </w:pPr>
      <w:r w:rsidRPr="004E08EB">
        <w:rPr>
          <w:rFonts w:ascii="Times New Roman" w:hAnsi="Times New Roman" w:cs="Times New Roman"/>
          <w:sz w:val="28"/>
          <w:szCs w:val="28"/>
        </w:rPr>
        <w:tab/>
        <w:t>Mat.13:20-22</w:t>
      </w:r>
    </w:p>
    <w:p w14:paraId="05F3F566" w14:textId="77777777" w:rsidR="00B43243" w:rsidRPr="004E08EB" w:rsidRDefault="00B43243" w:rsidP="009965F3">
      <w:pPr>
        <w:tabs>
          <w:tab w:val="right" w:pos="9000"/>
        </w:tabs>
        <w:rPr>
          <w:rFonts w:ascii="Times New Roman" w:hAnsi="Times New Roman" w:cs="Times New Roman"/>
          <w:sz w:val="28"/>
          <w:szCs w:val="28"/>
        </w:rPr>
      </w:pPr>
      <w:r w:rsidRPr="004E08EB">
        <w:rPr>
          <w:rFonts w:ascii="Times New Roman" w:hAnsi="Times New Roman" w:cs="Times New Roman"/>
          <w:sz w:val="28"/>
          <w:szCs w:val="28"/>
        </w:rPr>
        <w:t xml:space="preserve">Tribulation and persecution will test the faithful, while love of riches will consume </w:t>
      </w:r>
      <w:r w:rsidR="009C45F5" w:rsidRPr="004E08EB">
        <w:rPr>
          <w:rFonts w:ascii="Times New Roman" w:hAnsi="Times New Roman" w:cs="Times New Roman"/>
          <w:sz w:val="28"/>
          <w:szCs w:val="28"/>
        </w:rPr>
        <w:t>some of them</w:t>
      </w:r>
      <w:r w:rsidRPr="004E08EB">
        <w:rPr>
          <w:rFonts w:ascii="Times New Roman" w:hAnsi="Times New Roman" w:cs="Times New Roman"/>
          <w:sz w:val="28"/>
          <w:szCs w:val="28"/>
        </w:rPr>
        <w:t>.</w:t>
      </w:r>
      <w:r w:rsidR="00A6143C" w:rsidRPr="004E08EB">
        <w:rPr>
          <w:rFonts w:ascii="Times New Roman" w:hAnsi="Times New Roman" w:cs="Times New Roman"/>
          <w:sz w:val="28"/>
          <w:szCs w:val="28"/>
        </w:rPr>
        <w:t xml:space="preserve"> </w:t>
      </w:r>
      <w:r w:rsidR="00A52D99" w:rsidRPr="004E08EB">
        <w:rPr>
          <w:rFonts w:ascii="Times New Roman" w:hAnsi="Times New Roman" w:cs="Times New Roman"/>
          <w:sz w:val="28"/>
          <w:szCs w:val="28"/>
        </w:rPr>
        <w:t>With the theme of prosperity so prominent in OT prophecy</w:t>
      </w:r>
      <w:r w:rsidR="008C66A6" w:rsidRPr="004E08EB">
        <w:rPr>
          <w:rFonts w:ascii="Times New Roman" w:hAnsi="Times New Roman" w:cs="Times New Roman"/>
          <w:sz w:val="28"/>
          <w:szCs w:val="28"/>
        </w:rPr>
        <w:t xml:space="preserve"> (see </w:t>
      </w:r>
      <w:r w:rsidR="008C66A6" w:rsidRPr="004E08EB">
        <w:rPr>
          <w:rFonts w:ascii="Times New Roman" w:hAnsi="Times New Roman" w:cs="Times New Roman"/>
          <w:b/>
          <w:sz w:val="28"/>
          <w:szCs w:val="28"/>
        </w:rPr>
        <w:t xml:space="preserve">Appendix C: </w:t>
      </w:r>
      <w:r w:rsidR="009965F3" w:rsidRPr="004E08EB">
        <w:rPr>
          <w:rFonts w:ascii="Times New Roman" w:hAnsi="Times New Roman" w:cs="Times New Roman"/>
          <w:b/>
          <w:sz w:val="28"/>
          <w:szCs w:val="28"/>
        </w:rPr>
        <w:t xml:space="preserve">The Prosperity (or Disaster) </w:t>
      </w:r>
      <w:r w:rsidR="009965F3" w:rsidRPr="004E08EB">
        <w:rPr>
          <w:rFonts w:ascii="Times New Roman" w:hAnsi="Times New Roman" w:cs="Times New Roman"/>
          <w:b/>
          <w:sz w:val="28"/>
          <w:szCs w:val="28"/>
        </w:rPr>
        <w:tab/>
        <w:t>Doctrine</w:t>
      </w:r>
      <w:r w:rsidR="008C66A6" w:rsidRPr="004E08EB">
        <w:rPr>
          <w:rFonts w:ascii="Times New Roman" w:hAnsi="Times New Roman" w:cs="Times New Roman"/>
          <w:sz w:val="28"/>
          <w:szCs w:val="28"/>
        </w:rPr>
        <w:t>)</w:t>
      </w:r>
      <w:r w:rsidR="00A52D99" w:rsidRPr="004E08EB">
        <w:rPr>
          <w:rFonts w:ascii="Times New Roman" w:hAnsi="Times New Roman" w:cs="Times New Roman"/>
          <w:sz w:val="28"/>
          <w:szCs w:val="28"/>
        </w:rPr>
        <w:t>, why does the NT warn against the pursuit of riches? Because it was not the time for that. It was rather a time for vigilance</w:t>
      </w:r>
      <w:r w:rsidR="00E86590">
        <w:rPr>
          <w:rFonts w:ascii="Times New Roman" w:hAnsi="Times New Roman" w:cs="Times New Roman"/>
          <w:sz w:val="28"/>
          <w:szCs w:val="28"/>
        </w:rPr>
        <w:t xml:space="preserve"> and frugality</w:t>
      </w:r>
      <w:r w:rsidR="00A52D99" w:rsidRPr="004E08EB">
        <w:rPr>
          <w:rFonts w:ascii="Times New Roman" w:hAnsi="Times New Roman" w:cs="Times New Roman"/>
          <w:sz w:val="28"/>
          <w:szCs w:val="28"/>
        </w:rPr>
        <w:t>.</w:t>
      </w:r>
    </w:p>
    <w:p w14:paraId="05F3F567" w14:textId="77777777" w:rsidR="0077075C" w:rsidRPr="004E08EB" w:rsidRDefault="0077075C" w:rsidP="009C45F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“Allow both to grow together until the harvest, and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season of the harvest I will say to the harvesters, ‘Gather first the </w:t>
      </w:r>
      <w:r w:rsidRPr="004E08EB">
        <w:rPr>
          <w:rFonts w:ascii="Times New Roman" w:hAnsi="Times New Roman" w:cs="Times New Roman"/>
          <w:b/>
          <w:bCs/>
          <w:sz w:val="28"/>
          <w:szCs w:val="28"/>
        </w:rPr>
        <w:t>Tares</w:t>
      </w:r>
      <w:r w:rsidRPr="004E08EB">
        <w:rPr>
          <w:rFonts w:ascii="Times New Roman" w:hAnsi="Times New Roman" w:cs="Times New Roman"/>
          <w:sz w:val="28"/>
          <w:szCs w:val="28"/>
        </w:rPr>
        <w:t xml:space="preserve"> and bind them into bundles for their </w:t>
      </w:r>
      <w:r w:rsidRPr="004E08EB">
        <w:rPr>
          <w:rFonts w:ascii="Times New Roman" w:hAnsi="Times New Roman" w:cs="Times New Roman"/>
          <w:b/>
          <w:bCs/>
          <w:sz w:val="28"/>
          <w:szCs w:val="28"/>
        </w:rPr>
        <w:t>burning up</w:t>
      </w:r>
      <w:r w:rsidRPr="004E08EB">
        <w:rPr>
          <w:rFonts w:ascii="Times New Roman" w:hAnsi="Times New Roman" w:cs="Times New Roman"/>
          <w:sz w:val="28"/>
          <w:szCs w:val="28"/>
        </w:rPr>
        <w:t xml:space="preserve">. But the wheat gather together into my granary. … And the enemy who was sowing them is the devil, and the harvest is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end</w:t>
      </w:r>
      <w:r w:rsidRPr="004E08EB">
        <w:rPr>
          <w:rFonts w:ascii="Times New Roman" w:hAnsi="Times New Roman" w:cs="Times New Roman"/>
          <w:sz w:val="28"/>
          <w:szCs w:val="28"/>
        </w:rPr>
        <w:t xml:space="preserve"> (</w:t>
      </w:r>
      <w:r w:rsidR="00C3012F"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sunteleia</w:t>
      </w:r>
      <w:proofErr w:type="spellEnd"/>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of </w:t>
      </w:r>
      <w:r w:rsidRPr="004E08EB">
        <w:rPr>
          <w:rFonts w:ascii="Times New Roman" w:hAnsi="Times New Roman" w:cs="Times New Roman"/>
          <w:i/>
          <w:iCs/>
          <w:sz w:val="28"/>
          <w:szCs w:val="28"/>
        </w:rPr>
        <w:t>the</w:t>
      </w:r>
      <w:r w:rsidRPr="004E08EB">
        <w:rPr>
          <w:rFonts w:ascii="Times New Roman" w:hAnsi="Times New Roman" w:cs="Times New Roman"/>
          <w:b/>
          <w:bCs/>
          <w:sz w:val="28"/>
          <w:szCs w:val="28"/>
        </w:rPr>
        <w:t xml:space="preserve"> age</w:t>
      </w:r>
      <w:r w:rsidRPr="004E08EB">
        <w:rPr>
          <w:rFonts w:ascii="Times New Roman" w:hAnsi="Times New Roman" w:cs="Times New Roman"/>
          <w:sz w:val="28"/>
          <w:szCs w:val="28"/>
        </w:rPr>
        <w:t xml:space="preserve">, and the harvesters are angels. Therefore, even as the </w:t>
      </w:r>
      <w:r w:rsidRPr="004E08EB">
        <w:rPr>
          <w:rFonts w:ascii="Times New Roman" w:hAnsi="Times New Roman" w:cs="Times New Roman"/>
          <w:b/>
          <w:bCs/>
          <w:sz w:val="28"/>
          <w:szCs w:val="28"/>
        </w:rPr>
        <w:t>Tares</w:t>
      </w:r>
      <w:r w:rsidRPr="004E08EB">
        <w:rPr>
          <w:rFonts w:ascii="Times New Roman" w:hAnsi="Times New Roman" w:cs="Times New Roman"/>
          <w:sz w:val="28"/>
          <w:szCs w:val="28"/>
        </w:rPr>
        <w:t xml:space="preserve"> are gathered and </w:t>
      </w:r>
      <w:r w:rsidRPr="004E08EB">
        <w:rPr>
          <w:rFonts w:ascii="Times New Roman" w:hAnsi="Times New Roman" w:cs="Times New Roman"/>
          <w:b/>
          <w:bCs/>
          <w:sz w:val="28"/>
          <w:szCs w:val="28"/>
        </w:rPr>
        <w:t>are burned up by fire</w:t>
      </w:r>
      <w:r w:rsidRPr="004E08EB">
        <w:rPr>
          <w:rFonts w:ascii="Times New Roman" w:hAnsi="Times New Roman" w:cs="Times New Roman"/>
          <w:sz w:val="28"/>
          <w:szCs w:val="28"/>
        </w:rPr>
        <w:t xml:space="preserve">, thus it will be at </w:t>
      </w:r>
      <w:r w:rsidRPr="004E08EB">
        <w:rPr>
          <w:rFonts w:ascii="Times New Roman" w:hAnsi="Times New Roman" w:cs="Times New Roman"/>
          <w:b/>
          <w:bCs/>
          <w:sz w:val="28"/>
          <w:szCs w:val="28"/>
        </w:rPr>
        <w:t xml:space="preserve">the end </w:t>
      </w:r>
      <w:r w:rsidRPr="004E08EB">
        <w:rPr>
          <w:rFonts w:ascii="Times New Roman" w:hAnsi="Times New Roman" w:cs="Times New Roman"/>
          <w:sz w:val="28"/>
          <w:szCs w:val="28"/>
        </w:rPr>
        <w:lastRenderedPageBreak/>
        <w:t>(</w:t>
      </w:r>
      <w:proofErr w:type="spellStart"/>
      <w:r w:rsidRPr="004E08EB">
        <w:rPr>
          <w:rFonts w:ascii="Times New Roman" w:hAnsi="Times New Roman" w:cs="Times New Roman"/>
          <w:i/>
          <w:iCs/>
          <w:sz w:val="28"/>
          <w:szCs w:val="28"/>
        </w:rPr>
        <w:t>sunteleia</w:t>
      </w:r>
      <w:proofErr w:type="spellEnd"/>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The Son of Man will send out His angels and will gather out of His kingdom all the causes of stumbling, and those working the lawlessness. And He will throw them into </w:t>
      </w:r>
      <w:r w:rsidRPr="004E08EB">
        <w:rPr>
          <w:rFonts w:ascii="Times New Roman" w:hAnsi="Times New Roman" w:cs="Times New Roman"/>
          <w:b/>
          <w:bCs/>
          <w:sz w:val="28"/>
          <w:szCs w:val="28"/>
        </w:rPr>
        <w:t>the Furnace of Fire</w:t>
      </w:r>
      <w:r w:rsidRPr="004E08EB">
        <w:rPr>
          <w:rFonts w:ascii="Times New Roman" w:hAnsi="Times New Roman" w:cs="Times New Roman"/>
          <w:sz w:val="28"/>
          <w:szCs w:val="28"/>
        </w:rPr>
        <w:t xml:space="preserve">. There will be </w:t>
      </w:r>
      <w:r w:rsidRPr="004E08EB">
        <w:rPr>
          <w:rFonts w:ascii="Times New Roman" w:hAnsi="Times New Roman" w:cs="Times New Roman"/>
          <w:b/>
          <w:bCs/>
          <w:sz w:val="28"/>
          <w:szCs w:val="28"/>
        </w:rPr>
        <w:t xml:space="preserve">the </w:t>
      </w:r>
      <w:r w:rsidR="009C45F5"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9C45F5"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9C45F5"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00BD4EC5" w:rsidRPr="004E08EB">
        <w:rPr>
          <w:rFonts w:ascii="Times New Roman" w:hAnsi="Times New Roman" w:cs="Times New Roman"/>
          <w:sz w:val="28"/>
          <w:szCs w:val="28"/>
        </w:rPr>
        <w:t xml:space="preserve">.”  </w:t>
      </w:r>
      <w:r w:rsidR="005D2454">
        <w:rPr>
          <w:rFonts w:ascii="Times New Roman" w:hAnsi="Times New Roman" w:cs="Times New Roman"/>
          <w:sz w:val="28"/>
          <w:szCs w:val="28"/>
        </w:rPr>
        <w:t xml:space="preserve">  </w:t>
      </w:r>
      <w:r w:rsidRPr="004E08EB">
        <w:rPr>
          <w:rFonts w:ascii="Times New Roman" w:hAnsi="Times New Roman" w:cs="Times New Roman"/>
          <w:sz w:val="28"/>
          <w:szCs w:val="28"/>
        </w:rPr>
        <w:t>Mat.13:30, 39-42</w:t>
      </w:r>
    </w:p>
    <w:p w14:paraId="05F3F568" w14:textId="77777777" w:rsidR="0077075C" w:rsidRPr="004E08EB" w:rsidRDefault="0077075C"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Furnace of Fire, and the Gehenna of Fire, both speak to a fiery (i.e., destructive, purgative) judgment coming upon Israel – definitely </w:t>
      </w:r>
      <w:r w:rsidR="005E754A" w:rsidRPr="004E08EB">
        <w:rPr>
          <w:rFonts w:ascii="Times New Roman" w:hAnsi="Times New Roman" w:cs="Times New Roman"/>
          <w:i/>
          <w:iCs/>
          <w:sz w:val="28"/>
          <w:szCs w:val="28"/>
        </w:rPr>
        <w:t>not</w:t>
      </w:r>
      <w:r w:rsidRPr="004E08EB">
        <w:rPr>
          <w:rFonts w:ascii="Times New Roman" w:hAnsi="Times New Roman" w:cs="Times New Roman"/>
          <w:sz w:val="28"/>
          <w:szCs w:val="28"/>
        </w:rPr>
        <w:t xml:space="preserve"> </w:t>
      </w:r>
      <w:r w:rsidR="00126D9C" w:rsidRPr="004E08EB">
        <w:rPr>
          <w:rFonts w:ascii="Times New Roman" w:hAnsi="Times New Roman" w:cs="Times New Roman"/>
          <w:sz w:val="28"/>
          <w:szCs w:val="28"/>
        </w:rPr>
        <w:t xml:space="preserve">centuries of </w:t>
      </w:r>
      <w:r w:rsidRPr="004E08EB">
        <w:rPr>
          <w:rFonts w:ascii="Times New Roman" w:hAnsi="Times New Roman" w:cs="Times New Roman"/>
          <w:sz w:val="28"/>
          <w:szCs w:val="28"/>
        </w:rPr>
        <w:t>peace and safety</w:t>
      </w:r>
      <w:r w:rsidR="002C6521" w:rsidRPr="004E08EB">
        <w:rPr>
          <w:rFonts w:ascii="Times New Roman" w:hAnsi="Times New Roman" w:cs="Times New Roman"/>
          <w:sz w:val="28"/>
          <w:szCs w:val="28"/>
        </w:rPr>
        <w:t xml:space="preserve"> in a pre-millennial kingdom</w:t>
      </w:r>
      <w:r w:rsidRPr="004E08EB">
        <w:rPr>
          <w:rFonts w:ascii="Times New Roman" w:hAnsi="Times New Roman" w:cs="Times New Roman"/>
          <w:sz w:val="28"/>
          <w:szCs w:val="28"/>
        </w:rPr>
        <w:t>.</w:t>
      </w:r>
    </w:p>
    <w:p w14:paraId="05F3F569" w14:textId="77777777" w:rsidR="00C3012F" w:rsidRPr="004E08EB" w:rsidRDefault="0077075C" w:rsidP="00692F8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“Again, the kingdom of the heavens is like a dragnet having been thrown into the sea, and </w:t>
      </w:r>
      <w:r w:rsidRPr="004E08EB">
        <w:rPr>
          <w:rFonts w:ascii="Times New Roman" w:hAnsi="Times New Roman" w:cs="Times New Roman"/>
          <w:i/>
          <w:iCs/>
          <w:sz w:val="28"/>
          <w:szCs w:val="28"/>
        </w:rPr>
        <w:t>it was</w:t>
      </w:r>
      <w:r w:rsidRPr="004E08EB">
        <w:rPr>
          <w:rFonts w:ascii="Times New Roman" w:hAnsi="Times New Roman" w:cs="Times New Roman"/>
          <w:sz w:val="28"/>
          <w:szCs w:val="28"/>
        </w:rPr>
        <w:t xml:space="preserve"> gathering up from every sort, which when it was filled, their having drawn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upon the shore and having sat, they gathered the good into containers, but </w:t>
      </w:r>
      <w:r w:rsidRPr="004E08EB">
        <w:rPr>
          <w:rFonts w:ascii="Times New Roman" w:hAnsi="Times New Roman" w:cs="Times New Roman"/>
          <w:b/>
          <w:bCs/>
          <w:sz w:val="28"/>
          <w:szCs w:val="28"/>
        </w:rPr>
        <w:t>the worthless they threw away</w:t>
      </w:r>
      <w:r w:rsidRPr="004E08EB">
        <w:rPr>
          <w:rFonts w:ascii="Times New Roman" w:hAnsi="Times New Roman" w:cs="Times New Roman"/>
          <w:sz w:val="28"/>
          <w:szCs w:val="28"/>
        </w:rPr>
        <w:t xml:space="preserve">. Thus it will be at </w:t>
      </w:r>
      <w:r w:rsidRPr="004E08EB">
        <w:rPr>
          <w:rFonts w:ascii="Times New Roman" w:hAnsi="Times New Roman" w:cs="Times New Roman"/>
          <w:b/>
          <w:bCs/>
          <w:sz w:val="28"/>
          <w:szCs w:val="28"/>
        </w:rPr>
        <w:t xml:space="preserve">the end </w:t>
      </w:r>
      <w:r w:rsidRPr="004E08EB">
        <w:rPr>
          <w:rFonts w:ascii="Times New Roman" w:hAnsi="Times New Roman" w:cs="Times New Roman"/>
          <w:sz w:val="28"/>
          <w:szCs w:val="28"/>
        </w:rPr>
        <w:t>(</w:t>
      </w:r>
      <w:r w:rsidR="00C3012F"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sunteleia</w:t>
      </w:r>
      <w:proofErr w:type="spellEnd"/>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The angels will come out and separate the wicked from the midst of the righteous, and </w:t>
      </w:r>
      <w:r w:rsidRPr="004E08EB">
        <w:rPr>
          <w:rFonts w:ascii="Times New Roman" w:hAnsi="Times New Roman" w:cs="Times New Roman"/>
          <w:b/>
          <w:bCs/>
          <w:sz w:val="28"/>
          <w:szCs w:val="28"/>
        </w:rPr>
        <w:t>they will throw them into the Furnace of Fire</w:t>
      </w:r>
      <w:r w:rsidRPr="004E08EB">
        <w:rPr>
          <w:rFonts w:ascii="Times New Roman" w:hAnsi="Times New Roman" w:cs="Times New Roman"/>
          <w:sz w:val="28"/>
          <w:szCs w:val="28"/>
        </w:rPr>
        <w:t xml:space="preserve">. There will be </w:t>
      </w:r>
      <w:r w:rsidRPr="004E08EB">
        <w:rPr>
          <w:rFonts w:ascii="Times New Roman" w:hAnsi="Times New Roman" w:cs="Times New Roman"/>
          <w:b/>
          <w:bCs/>
          <w:sz w:val="28"/>
          <w:szCs w:val="28"/>
        </w:rPr>
        <w:t xml:space="preserve">the </w:t>
      </w:r>
      <w:r w:rsidR="003B576A"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3B576A"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3B576A"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00C3012F" w:rsidRPr="004E08EB">
        <w:rPr>
          <w:rFonts w:ascii="Times New Roman" w:hAnsi="Times New Roman" w:cs="Times New Roman"/>
          <w:sz w:val="28"/>
          <w:szCs w:val="28"/>
        </w:rPr>
        <w:t>.”</w:t>
      </w:r>
      <w:r w:rsidR="005D2454">
        <w:rPr>
          <w:rFonts w:ascii="Times New Roman" w:hAnsi="Times New Roman" w:cs="Times New Roman"/>
          <w:sz w:val="28"/>
          <w:szCs w:val="28"/>
        </w:rPr>
        <w:t xml:space="preserve">     </w:t>
      </w:r>
      <w:r w:rsidR="005D2454" w:rsidRPr="004E08EB">
        <w:rPr>
          <w:rFonts w:ascii="Times New Roman" w:hAnsi="Times New Roman" w:cs="Times New Roman"/>
          <w:sz w:val="28"/>
          <w:szCs w:val="28"/>
        </w:rPr>
        <w:t>Mat.13:47-50</w:t>
      </w:r>
    </w:p>
    <w:p w14:paraId="05F3F56A" w14:textId="77777777" w:rsidR="008A6BA4" w:rsidRPr="004E08EB" w:rsidRDefault="00692F89" w:rsidP="008A6BA4">
      <w:pPr>
        <w:tabs>
          <w:tab w:val="right" w:pos="8640"/>
        </w:tabs>
        <w:rPr>
          <w:rFonts w:ascii="Times New Roman" w:hAnsi="Times New Roman" w:cs="Times New Roman"/>
          <w:sz w:val="28"/>
          <w:szCs w:val="28"/>
        </w:rPr>
      </w:pPr>
      <w:r>
        <w:rPr>
          <w:rFonts w:ascii="Times New Roman" w:hAnsi="Times New Roman" w:cs="Times New Roman"/>
          <w:sz w:val="28"/>
          <w:szCs w:val="28"/>
        </w:rPr>
        <w:t>This is m</w:t>
      </w:r>
      <w:r w:rsidR="008A6BA4" w:rsidRPr="004E08EB">
        <w:rPr>
          <w:rFonts w:ascii="Times New Roman" w:hAnsi="Times New Roman" w:cs="Times New Roman"/>
          <w:sz w:val="28"/>
          <w:szCs w:val="28"/>
        </w:rPr>
        <w:t>ore judgment and punishment.</w:t>
      </w:r>
    </w:p>
    <w:p w14:paraId="05F3F56B" w14:textId="77777777" w:rsidR="008A6BA4" w:rsidRPr="004E08EB" w:rsidRDefault="0077075C" w:rsidP="008A6BA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Feeding the 5,000 in Mat.14:16-21. Feeding of the 4,000 “in the wilderness”</w:t>
      </w:r>
      <w:r w:rsidR="00084636" w:rsidRPr="004E08EB">
        <w:rPr>
          <w:rFonts w:ascii="Times New Roman" w:hAnsi="Times New Roman" w:cs="Times New Roman"/>
          <w:sz w:val="28"/>
          <w:szCs w:val="28"/>
        </w:rPr>
        <w:t xml:space="preserve"> in</w:t>
      </w:r>
      <w:r w:rsidRPr="004E08EB">
        <w:rPr>
          <w:rFonts w:ascii="Times New Roman" w:hAnsi="Times New Roman" w:cs="Times New Roman"/>
          <w:sz w:val="28"/>
          <w:szCs w:val="28"/>
        </w:rPr>
        <w:t xml:space="preserve"> Mat.15:32-38.   </w:t>
      </w:r>
    </w:p>
    <w:p w14:paraId="05F3F56C" w14:textId="77777777" w:rsidR="0077075C" w:rsidRPr="004E08EB" w:rsidRDefault="0077075C" w:rsidP="00BD4EC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w:t>
      </w:r>
      <w:r w:rsidR="00C3012F" w:rsidRPr="004E08EB">
        <w:rPr>
          <w:rFonts w:ascii="Times New Roman" w:hAnsi="Times New Roman" w:cs="Times New Roman"/>
          <w:sz w:val="28"/>
          <w:szCs w:val="28"/>
        </w:rPr>
        <w:t xml:space="preserve">feasts in the wilderness </w:t>
      </w:r>
      <w:r w:rsidRPr="004E08EB">
        <w:rPr>
          <w:rFonts w:ascii="Times New Roman" w:hAnsi="Times New Roman" w:cs="Times New Roman"/>
          <w:sz w:val="28"/>
          <w:szCs w:val="28"/>
        </w:rPr>
        <w:t xml:space="preserve">were previews of the </w:t>
      </w:r>
      <w:r w:rsidRPr="004E08EB">
        <w:rPr>
          <w:rFonts w:ascii="Times New Roman" w:hAnsi="Times New Roman" w:cs="Times New Roman"/>
          <w:b/>
          <w:bCs/>
          <w:sz w:val="28"/>
          <w:szCs w:val="28"/>
        </w:rPr>
        <w:t>Hidden Manna</w:t>
      </w:r>
      <w:r w:rsidRPr="004E08EB">
        <w:rPr>
          <w:rFonts w:ascii="Times New Roman" w:hAnsi="Times New Roman" w:cs="Times New Roman"/>
          <w:sz w:val="28"/>
          <w:szCs w:val="28"/>
        </w:rPr>
        <w:t xml:space="preserve"> </w:t>
      </w:r>
      <w:r w:rsidR="00E77FF4" w:rsidRPr="004E08EB">
        <w:rPr>
          <w:rFonts w:ascii="Times New Roman" w:hAnsi="Times New Roman" w:cs="Times New Roman"/>
          <w:sz w:val="28"/>
          <w:szCs w:val="28"/>
        </w:rPr>
        <w:t xml:space="preserve">for those who will escape into the wilderness </w:t>
      </w:r>
      <w:r w:rsidR="00A818A8" w:rsidRPr="004E08EB">
        <w:rPr>
          <w:rFonts w:ascii="Times New Roman" w:hAnsi="Times New Roman" w:cs="Times New Roman"/>
          <w:sz w:val="28"/>
          <w:szCs w:val="28"/>
        </w:rPr>
        <w:t xml:space="preserve">during the Great Tribulation </w:t>
      </w:r>
      <w:r w:rsidRPr="004E08EB">
        <w:rPr>
          <w:rFonts w:ascii="Times New Roman" w:hAnsi="Times New Roman" w:cs="Times New Roman"/>
          <w:sz w:val="28"/>
          <w:szCs w:val="28"/>
        </w:rPr>
        <w:t>(Rev.2:17; 12:14).</w:t>
      </w:r>
    </w:p>
    <w:p w14:paraId="05F3F56D" w14:textId="77777777"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“Then Jesus said to His disciples, ‘If anyone desires to come after Me, </w:t>
      </w:r>
      <w:r w:rsidRPr="004E08EB">
        <w:rPr>
          <w:rFonts w:ascii="Times New Roman" w:hAnsi="Times New Roman" w:cs="Times New Roman"/>
          <w:b/>
          <w:bCs/>
          <w:sz w:val="28"/>
          <w:szCs w:val="28"/>
        </w:rPr>
        <w:t>let him disown himself</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take up his cross</w:t>
      </w:r>
      <w:r w:rsidRPr="004E08EB">
        <w:rPr>
          <w:rFonts w:ascii="Times New Roman" w:hAnsi="Times New Roman" w:cs="Times New Roman"/>
          <w:sz w:val="28"/>
          <w:szCs w:val="28"/>
        </w:rPr>
        <w:t xml:space="preserve">, and follow Me. For whoever desires to save his life </w:t>
      </w:r>
      <w:r w:rsidRPr="004E08EB">
        <w:rPr>
          <w:rFonts w:ascii="Times New Roman" w:hAnsi="Times New Roman" w:cs="Times New Roman"/>
          <w:b/>
          <w:bCs/>
          <w:sz w:val="28"/>
          <w:szCs w:val="28"/>
        </w:rPr>
        <w:t>will lose it</w:t>
      </w:r>
      <w:r w:rsidRPr="004E08EB">
        <w:rPr>
          <w:rFonts w:ascii="Times New Roman" w:hAnsi="Times New Roman" w:cs="Times New Roman"/>
          <w:sz w:val="28"/>
          <w:szCs w:val="28"/>
        </w:rPr>
        <w:t xml:space="preserve">, but whoever may lose his life because of Me </w:t>
      </w:r>
      <w:r w:rsidRPr="004E08EB">
        <w:rPr>
          <w:rFonts w:ascii="Times New Roman" w:hAnsi="Times New Roman" w:cs="Times New Roman"/>
          <w:b/>
          <w:bCs/>
          <w:sz w:val="28"/>
          <w:szCs w:val="28"/>
        </w:rPr>
        <w:t>will find it</w:t>
      </w:r>
      <w:r w:rsidRPr="004E08EB">
        <w:rPr>
          <w:rFonts w:ascii="Times New Roman" w:hAnsi="Times New Roman" w:cs="Times New Roman"/>
          <w:sz w:val="28"/>
          <w:szCs w:val="28"/>
        </w:rPr>
        <w:t xml:space="preserve">. For what will a man be profited, if he should gain the whole world, but </w:t>
      </w:r>
      <w:r w:rsidRPr="004E08EB">
        <w:rPr>
          <w:rFonts w:ascii="Times New Roman" w:hAnsi="Times New Roman" w:cs="Times New Roman"/>
          <w:b/>
          <w:bCs/>
          <w:sz w:val="28"/>
          <w:szCs w:val="28"/>
        </w:rPr>
        <w:t>may forfeit his life</w:t>
      </w:r>
      <w:r w:rsidRPr="004E08EB">
        <w:rPr>
          <w:rFonts w:ascii="Times New Roman" w:hAnsi="Times New Roman" w:cs="Times New Roman"/>
          <w:sz w:val="28"/>
          <w:szCs w:val="28"/>
        </w:rPr>
        <w:t xml:space="preserve">, or what will a man give </w:t>
      </w:r>
      <w:r w:rsidRPr="004E08EB">
        <w:rPr>
          <w:rFonts w:ascii="Times New Roman" w:hAnsi="Times New Roman" w:cs="Times New Roman"/>
          <w:i/>
          <w:iCs/>
          <w:sz w:val="28"/>
          <w:szCs w:val="28"/>
        </w:rPr>
        <w:t>as</w:t>
      </w:r>
      <w:r w:rsidRPr="004E08EB">
        <w:rPr>
          <w:rFonts w:ascii="Times New Roman" w:hAnsi="Times New Roman" w:cs="Times New Roman"/>
          <w:sz w:val="28"/>
          <w:szCs w:val="28"/>
        </w:rPr>
        <w:t xml:space="preserve"> an exchange for his life? For the Son of Man </w:t>
      </w:r>
      <w:r w:rsidRPr="004E08EB">
        <w:rPr>
          <w:rFonts w:ascii="Times New Roman" w:hAnsi="Times New Roman" w:cs="Times New Roman"/>
          <w:b/>
          <w:bCs/>
          <w:sz w:val="28"/>
          <w:szCs w:val="28"/>
        </w:rPr>
        <w:t>is about to come</w:t>
      </w:r>
      <w:r w:rsidRPr="004E08EB">
        <w:rPr>
          <w:rFonts w:ascii="Times New Roman" w:hAnsi="Times New Roman" w:cs="Times New Roman"/>
          <w:sz w:val="28"/>
          <w:szCs w:val="28"/>
        </w:rPr>
        <w:t xml:space="preserve"> in the glory of His Father with His angels, and then He </w:t>
      </w:r>
      <w:r w:rsidRPr="004E08EB">
        <w:rPr>
          <w:rFonts w:ascii="Times New Roman" w:hAnsi="Times New Roman" w:cs="Times New Roman"/>
          <w:b/>
          <w:bCs/>
          <w:sz w:val="28"/>
          <w:szCs w:val="28"/>
        </w:rPr>
        <w:t>will render to each according to his practice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‘There are some of those having stood here who may in no wise taste death until perhaps they may see the Son of Man </w:t>
      </w:r>
      <w:r w:rsidRPr="004E08EB">
        <w:rPr>
          <w:rFonts w:ascii="Times New Roman" w:hAnsi="Times New Roman" w:cs="Times New Roman"/>
          <w:b/>
          <w:bCs/>
          <w:sz w:val="28"/>
          <w:szCs w:val="28"/>
        </w:rPr>
        <w:t>coming in His kingdom</w:t>
      </w:r>
      <w:r w:rsidRPr="004E08EB">
        <w:rPr>
          <w:rFonts w:ascii="Times New Roman" w:hAnsi="Times New Roman" w:cs="Times New Roman"/>
          <w:sz w:val="28"/>
          <w:szCs w:val="28"/>
        </w:rPr>
        <w:t xml:space="preserve">.”   </w:t>
      </w:r>
    </w:p>
    <w:p w14:paraId="05F3F56E" w14:textId="77777777"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Mat.16:24-28, also Mar.8:38-9:1</w:t>
      </w:r>
    </w:p>
    <w:p w14:paraId="05F3F56F" w14:textId="77777777"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Testing, then judgment at the coming of the Lord</w:t>
      </w:r>
      <w:r w:rsidR="009965F3" w:rsidRPr="004E08EB">
        <w:rPr>
          <w:rFonts w:ascii="Times New Roman" w:hAnsi="Times New Roman" w:cs="Times New Roman"/>
          <w:sz w:val="28"/>
          <w:szCs w:val="28"/>
        </w:rPr>
        <w:t>, and potentially in the lifetimes of those who heard Him</w:t>
      </w:r>
      <w:r w:rsidRPr="004E08EB">
        <w:rPr>
          <w:rFonts w:ascii="Times New Roman" w:hAnsi="Times New Roman" w:cs="Times New Roman"/>
          <w:sz w:val="28"/>
          <w:szCs w:val="28"/>
        </w:rPr>
        <w:t>.</w:t>
      </w:r>
    </w:p>
    <w:p w14:paraId="05F3F570" w14:textId="77777777" w:rsidR="0077075C" w:rsidRPr="004E08EB" w:rsidRDefault="0077075C" w:rsidP="0041734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the world because of the causes of stumbling, for </w:t>
      </w:r>
      <w:r w:rsidRPr="004E08EB">
        <w:rPr>
          <w:rFonts w:ascii="Times New Roman" w:hAnsi="Times New Roman" w:cs="Times New Roman"/>
          <w:i/>
          <w:iCs/>
          <w:sz w:val="28"/>
          <w:szCs w:val="28"/>
        </w:rPr>
        <w:t xml:space="preserve">it is </w:t>
      </w:r>
      <w:r w:rsidRPr="004E08EB">
        <w:rPr>
          <w:rFonts w:ascii="Times New Roman" w:hAnsi="Times New Roman" w:cs="Times New Roman"/>
          <w:sz w:val="28"/>
          <w:szCs w:val="28"/>
        </w:rPr>
        <w:t xml:space="preserve">necessary for the causes of stumbling to come. Nevertheless,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the man through whom the stumbling comes. And if your hand or your foot causes you to stumble, cut it off and throw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from you. It is good for you to </w:t>
      </w:r>
      <w:r w:rsidRPr="004E08EB">
        <w:rPr>
          <w:rFonts w:ascii="Times New Roman" w:hAnsi="Times New Roman" w:cs="Times New Roman"/>
          <w:b/>
          <w:bCs/>
          <w:sz w:val="28"/>
          <w:szCs w:val="28"/>
        </w:rPr>
        <w:t xml:space="preserve">enter into </w:t>
      </w:r>
      <w:r w:rsidR="0041734D"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crippled or lame, rather than having two hands or two feet to be </w:t>
      </w:r>
      <w:r w:rsidRPr="004E08EB">
        <w:rPr>
          <w:rFonts w:ascii="Times New Roman" w:hAnsi="Times New Roman" w:cs="Times New Roman"/>
          <w:b/>
          <w:bCs/>
          <w:sz w:val="28"/>
          <w:szCs w:val="28"/>
        </w:rPr>
        <w:t>thrown into the Aionian Fire</w:t>
      </w:r>
      <w:r w:rsidRPr="004E08EB">
        <w:rPr>
          <w:rFonts w:ascii="Times New Roman" w:hAnsi="Times New Roman" w:cs="Times New Roman"/>
          <w:sz w:val="28"/>
          <w:szCs w:val="28"/>
        </w:rPr>
        <w:t xml:space="preserve">. And if your eye causes you to stumble, pull it out and throw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from you. It is good for you to </w:t>
      </w:r>
      <w:r w:rsidRPr="004E08EB">
        <w:rPr>
          <w:rFonts w:ascii="Times New Roman" w:hAnsi="Times New Roman" w:cs="Times New Roman"/>
          <w:b/>
          <w:bCs/>
          <w:sz w:val="28"/>
          <w:szCs w:val="28"/>
        </w:rPr>
        <w:t xml:space="preserve">enter into </w:t>
      </w:r>
      <w:r w:rsidR="00BD4EC5"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one-eyed, rather than having two eyes to be </w:t>
      </w:r>
      <w:r w:rsidRPr="004E08EB">
        <w:rPr>
          <w:rFonts w:ascii="Times New Roman" w:hAnsi="Times New Roman" w:cs="Times New Roman"/>
          <w:b/>
          <w:bCs/>
          <w:sz w:val="28"/>
          <w:szCs w:val="28"/>
        </w:rPr>
        <w:t>thrown into the Gehenna of Fire</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Mat.18:7-9; Mar.9:42-49 (v.49, “everyone will be </w:t>
      </w:r>
      <w:r w:rsidRPr="004E08EB">
        <w:rPr>
          <w:rFonts w:ascii="Times New Roman" w:hAnsi="Times New Roman" w:cs="Times New Roman"/>
          <w:b/>
          <w:bCs/>
          <w:sz w:val="28"/>
          <w:szCs w:val="28"/>
        </w:rPr>
        <w:t xml:space="preserve">salted </w:t>
      </w:r>
      <w:r w:rsidR="00A92A9B" w:rsidRPr="004E08EB">
        <w:rPr>
          <w:rFonts w:ascii="Times New Roman" w:hAnsi="Times New Roman" w:cs="Times New Roman"/>
          <w:b/>
          <w:bCs/>
          <w:sz w:val="28"/>
          <w:szCs w:val="28"/>
        </w:rPr>
        <w:t>with</w:t>
      </w:r>
      <w:r w:rsidRPr="004E08EB">
        <w:rPr>
          <w:rFonts w:ascii="Times New Roman" w:hAnsi="Times New Roman" w:cs="Times New Roman"/>
          <w:b/>
          <w:bCs/>
          <w:sz w:val="28"/>
          <w:szCs w:val="28"/>
        </w:rPr>
        <w:t xml:space="preserve"> fire</w:t>
      </w:r>
      <w:r w:rsidRPr="004E08EB">
        <w:rPr>
          <w:rFonts w:ascii="Times New Roman" w:hAnsi="Times New Roman" w:cs="Times New Roman"/>
          <w:sz w:val="28"/>
          <w:szCs w:val="28"/>
        </w:rPr>
        <w:t>”)</w:t>
      </w:r>
    </w:p>
    <w:p w14:paraId="05F3F571" w14:textId="77777777"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message of “Woe” was not a prelude to the peace and safety of a pre</w:t>
      </w:r>
      <w:r w:rsidR="0041734D" w:rsidRPr="004E08EB">
        <w:rPr>
          <w:rFonts w:ascii="Times New Roman" w:hAnsi="Times New Roman" w:cs="Times New Roman"/>
          <w:sz w:val="28"/>
          <w:szCs w:val="28"/>
        </w:rPr>
        <w:t>-</w:t>
      </w:r>
      <w:r w:rsidRPr="004E08EB">
        <w:rPr>
          <w:rFonts w:ascii="Times New Roman" w:hAnsi="Times New Roman" w:cs="Times New Roman"/>
          <w:sz w:val="28"/>
          <w:szCs w:val="28"/>
        </w:rPr>
        <w:t>millennial kingdom.</w:t>
      </w:r>
      <w:r w:rsidR="00FE3224" w:rsidRPr="004E08EB">
        <w:rPr>
          <w:rFonts w:ascii="Times New Roman" w:hAnsi="Times New Roman" w:cs="Times New Roman"/>
          <w:sz w:val="28"/>
          <w:szCs w:val="28"/>
        </w:rPr>
        <w:t xml:space="preserve"> This was a warning of testing and judgment.</w:t>
      </w:r>
    </w:p>
    <w:p w14:paraId="05F3F572"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his master having been angry, he </w:t>
      </w:r>
      <w:r w:rsidRPr="004E08EB">
        <w:rPr>
          <w:rFonts w:ascii="Times New Roman" w:hAnsi="Times New Roman" w:cs="Times New Roman"/>
          <w:b/>
          <w:bCs/>
          <w:sz w:val="28"/>
          <w:szCs w:val="28"/>
        </w:rPr>
        <w:t>delivered him up to the torturers</w:t>
      </w:r>
      <w:r w:rsidRPr="004E08EB">
        <w:rPr>
          <w:rFonts w:ascii="Times New Roman" w:hAnsi="Times New Roman" w:cs="Times New Roman"/>
          <w:sz w:val="28"/>
          <w:szCs w:val="28"/>
        </w:rPr>
        <w:t xml:space="preserve"> until he should render all that is being owed. </w:t>
      </w:r>
      <w:r w:rsidRPr="004E08EB">
        <w:rPr>
          <w:rFonts w:ascii="Times New Roman" w:hAnsi="Times New Roman" w:cs="Times New Roman"/>
          <w:b/>
          <w:bCs/>
          <w:sz w:val="28"/>
          <w:szCs w:val="28"/>
        </w:rPr>
        <w:t>Thus also My heavenly Father will do to you</w:t>
      </w:r>
      <w:r w:rsidRPr="004E08EB">
        <w:rPr>
          <w:rFonts w:ascii="Times New Roman" w:hAnsi="Times New Roman" w:cs="Times New Roman"/>
          <w:sz w:val="28"/>
          <w:szCs w:val="28"/>
        </w:rPr>
        <w:t xml:space="preserve">, if each may forgive not his brother from your heart.”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Mat.18:34-35</w:t>
      </w:r>
    </w:p>
    <w:p w14:paraId="05F3F573" w14:textId="77777777" w:rsidR="000E4743" w:rsidRPr="004E08EB" w:rsidRDefault="000E4743" w:rsidP="000E47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time of </w:t>
      </w:r>
      <w:r w:rsidR="00555FA4" w:rsidRPr="004E08EB">
        <w:rPr>
          <w:rFonts w:ascii="Times New Roman" w:hAnsi="Times New Roman" w:cs="Times New Roman"/>
          <w:sz w:val="28"/>
          <w:szCs w:val="28"/>
        </w:rPr>
        <w:t xml:space="preserve">judgment and </w:t>
      </w:r>
      <w:r w:rsidRPr="004E08EB">
        <w:rPr>
          <w:rFonts w:ascii="Times New Roman" w:hAnsi="Times New Roman" w:cs="Times New Roman"/>
          <w:sz w:val="28"/>
          <w:szCs w:val="28"/>
        </w:rPr>
        <w:t>pay-back was coming</w:t>
      </w:r>
      <w:r w:rsidR="00913714" w:rsidRPr="004E08EB">
        <w:rPr>
          <w:rFonts w:ascii="Times New Roman" w:hAnsi="Times New Roman" w:cs="Times New Roman"/>
          <w:sz w:val="28"/>
          <w:szCs w:val="28"/>
        </w:rPr>
        <w:t xml:space="preserve"> next</w:t>
      </w:r>
      <w:r w:rsidRPr="004E08EB">
        <w:rPr>
          <w:rFonts w:ascii="Times New Roman" w:hAnsi="Times New Roman" w:cs="Times New Roman"/>
          <w:sz w:val="28"/>
          <w:szCs w:val="28"/>
        </w:rPr>
        <w:t>.</w:t>
      </w:r>
    </w:p>
    <w:p w14:paraId="05F3F574" w14:textId="77777777" w:rsidR="0077075C" w:rsidRPr="004E08EB" w:rsidRDefault="0077075C" w:rsidP="00BD4EC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one having approached said to Him, ‘Teacher, what good shall I do in order that I may have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But He said to him, ‘Why do you ask me concerning the good? The good is one. And if you desire to </w:t>
      </w:r>
      <w:r w:rsidRPr="004E08EB">
        <w:rPr>
          <w:rFonts w:ascii="Times New Roman" w:hAnsi="Times New Roman" w:cs="Times New Roman"/>
          <w:b/>
          <w:bCs/>
          <w:sz w:val="28"/>
          <w:szCs w:val="28"/>
        </w:rPr>
        <w:t xml:space="preserve">enter into </w:t>
      </w:r>
      <w:r w:rsidR="00BD4EC5"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xml:space="preserve">, keep the commandments.’ … Jesus said to him, ‘If you desire to </w:t>
      </w:r>
      <w:r w:rsidRPr="004E08EB">
        <w:rPr>
          <w:rFonts w:ascii="Times New Roman" w:hAnsi="Times New Roman" w:cs="Times New Roman"/>
          <w:b/>
          <w:bCs/>
          <w:sz w:val="28"/>
          <w:szCs w:val="28"/>
        </w:rPr>
        <w:t>be perfect</w:t>
      </w:r>
      <w:r w:rsidRPr="004E08EB">
        <w:rPr>
          <w:rFonts w:ascii="Times New Roman" w:hAnsi="Times New Roman" w:cs="Times New Roman"/>
          <w:sz w:val="28"/>
          <w:szCs w:val="28"/>
        </w:rPr>
        <w:t xml:space="preserve">, go, </w:t>
      </w:r>
      <w:r w:rsidRPr="004E08EB">
        <w:rPr>
          <w:rFonts w:ascii="Times New Roman" w:hAnsi="Times New Roman" w:cs="Times New Roman"/>
          <w:b/>
          <w:bCs/>
          <w:sz w:val="28"/>
          <w:szCs w:val="28"/>
        </w:rPr>
        <w:t>sell your possessions and give to the poor</w:t>
      </w:r>
      <w:r w:rsidRPr="004E08EB">
        <w:rPr>
          <w:rFonts w:ascii="Times New Roman" w:hAnsi="Times New Roman" w:cs="Times New Roman"/>
          <w:sz w:val="28"/>
          <w:szCs w:val="28"/>
        </w:rPr>
        <w:t xml:space="preserve">, and you will have </w:t>
      </w:r>
      <w:r w:rsidRPr="004E08EB">
        <w:rPr>
          <w:rFonts w:ascii="Times New Roman" w:hAnsi="Times New Roman" w:cs="Times New Roman"/>
          <w:b/>
          <w:bCs/>
          <w:sz w:val="28"/>
          <w:szCs w:val="28"/>
        </w:rPr>
        <w:t>treasures in</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heavens</w:t>
      </w:r>
      <w:r w:rsidRPr="004E08EB">
        <w:rPr>
          <w:rFonts w:ascii="Times New Roman" w:hAnsi="Times New Roman" w:cs="Times New Roman"/>
          <w:sz w:val="28"/>
          <w:szCs w:val="28"/>
        </w:rPr>
        <w:t xml:space="preserve">. And come, follow Me.’”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Mat.19:16-17, 21   </w:t>
      </w:r>
    </w:p>
    <w:p w14:paraId="05F3F575" w14:textId="77777777" w:rsidR="0077075C" w:rsidRPr="004E08EB" w:rsidRDefault="0077075C" w:rsidP="00BE64D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Note the distinction between life in the</w:t>
      </w:r>
      <w:r w:rsidR="00A92A9B" w:rsidRPr="004E08EB">
        <w:rPr>
          <w:rFonts w:ascii="Times New Roman" w:hAnsi="Times New Roman" w:cs="Times New Roman"/>
          <w:sz w:val="28"/>
          <w:szCs w:val="28"/>
        </w:rPr>
        <w:t xml:space="preserve"> coming</w:t>
      </w:r>
      <w:r w:rsidRPr="004E08EB">
        <w:rPr>
          <w:rFonts w:ascii="Times New Roman" w:hAnsi="Times New Roman" w:cs="Times New Roman"/>
          <w:sz w:val="28"/>
          <w:szCs w:val="28"/>
        </w:rPr>
        <w:t xml:space="preserve"> </w:t>
      </w:r>
      <w:proofErr w:type="spellStart"/>
      <w:r w:rsidR="00632089" w:rsidRPr="004E08EB">
        <w:rPr>
          <w:rFonts w:ascii="Times New Roman" w:hAnsi="Times New Roman" w:cs="Times New Roman"/>
          <w:i/>
          <w:sz w:val="28"/>
          <w:szCs w:val="28"/>
        </w:rPr>
        <w:t>aiōn</w:t>
      </w:r>
      <w:proofErr w:type="spellEnd"/>
      <w:r w:rsidRPr="004E08EB">
        <w:rPr>
          <w:rFonts w:ascii="Times New Roman" w:hAnsi="Times New Roman" w:cs="Times New Roman"/>
          <w:sz w:val="28"/>
          <w:szCs w:val="28"/>
        </w:rPr>
        <w:t xml:space="preserve"> and treasures in that </w:t>
      </w:r>
      <w:proofErr w:type="spellStart"/>
      <w:r w:rsidR="00632089" w:rsidRPr="004E08EB">
        <w:rPr>
          <w:rFonts w:ascii="Times New Roman" w:hAnsi="Times New Roman" w:cs="Times New Roman"/>
          <w:i/>
          <w:sz w:val="28"/>
          <w:szCs w:val="28"/>
        </w:rPr>
        <w:t>aiōn</w:t>
      </w:r>
      <w:proofErr w:type="spellEnd"/>
      <w:r w:rsidRPr="004E08EB">
        <w:rPr>
          <w:rFonts w:ascii="Times New Roman" w:hAnsi="Times New Roman" w:cs="Times New Roman"/>
          <w:sz w:val="28"/>
          <w:szCs w:val="28"/>
        </w:rPr>
        <w:t xml:space="preserve">. Again, seeking to lose one’s earthly possessions and becoming poor in that regard would yield heavenly treasures (New Jerusalem) in the </w:t>
      </w:r>
      <w:proofErr w:type="spellStart"/>
      <w:r w:rsidR="00632089" w:rsidRPr="004E08EB">
        <w:rPr>
          <w:rFonts w:ascii="Times New Roman" w:hAnsi="Times New Roman" w:cs="Times New Roman"/>
          <w:i/>
          <w:sz w:val="28"/>
          <w:szCs w:val="28"/>
        </w:rPr>
        <w:t>aiōn</w:t>
      </w:r>
      <w:proofErr w:type="spellEnd"/>
      <w:r w:rsidRPr="004E08EB">
        <w:rPr>
          <w:rFonts w:ascii="Times New Roman" w:hAnsi="Times New Roman" w:cs="Times New Roman"/>
          <w:sz w:val="28"/>
          <w:szCs w:val="28"/>
        </w:rPr>
        <w:t>.</w:t>
      </w:r>
      <w:r w:rsidR="00BE64D1" w:rsidRPr="004E08EB">
        <w:rPr>
          <w:rFonts w:ascii="Times New Roman" w:hAnsi="Times New Roman" w:cs="Times New Roman"/>
          <w:sz w:val="28"/>
          <w:szCs w:val="28"/>
        </w:rPr>
        <w:t xml:space="preserve"> This is not a picture of pre</w:t>
      </w:r>
      <w:r w:rsidR="0041734D" w:rsidRPr="004E08EB">
        <w:rPr>
          <w:rFonts w:ascii="Times New Roman" w:hAnsi="Times New Roman" w:cs="Times New Roman"/>
          <w:sz w:val="28"/>
          <w:szCs w:val="28"/>
        </w:rPr>
        <w:t>-</w:t>
      </w:r>
      <w:r w:rsidR="00BE64D1" w:rsidRPr="004E08EB">
        <w:rPr>
          <w:rFonts w:ascii="Times New Roman" w:hAnsi="Times New Roman" w:cs="Times New Roman"/>
          <w:sz w:val="28"/>
          <w:szCs w:val="28"/>
        </w:rPr>
        <w:t xml:space="preserve">millennial </w:t>
      </w:r>
      <w:r w:rsidR="00FE3224" w:rsidRPr="004E08EB">
        <w:rPr>
          <w:rFonts w:ascii="Times New Roman" w:hAnsi="Times New Roman" w:cs="Times New Roman"/>
          <w:sz w:val="28"/>
          <w:szCs w:val="28"/>
        </w:rPr>
        <w:t xml:space="preserve">earthly </w:t>
      </w:r>
      <w:r w:rsidR="00BE64D1" w:rsidRPr="004E08EB">
        <w:rPr>
          <w:rFonts w:ascii="Times New Roman" w:hAnsi="Times New Roman" w:cs="Times New Roman"/>
          <w:sz w:val="28"/>
          <w:szCs w:val="28"/>
        </w:rPr>
        <w:t>plenty.</w:t>
      </w:r>
    </w:p>
    <w:p w14:paraId="05F3F576"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Jesus said to them,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you having followed Me, </w:t>
      </w:r>
      <w:r w:rsidRPr="004E08EB">
        <w:rPr>
          <w:rFonts w:ascii="Times New Roman" w:hAnsi="Times New Roman" w:cs="Times New Roman"/>
          <w:b/>
          <w:bCs/>
          <w:sz w:val="28"/>
          <w:szCs w:val="28"/>
        </w:rPr>
        <w:t>in the regeneration</w:t>
      </w:r>
      <w:r w:rsidRPr="004E08EB">
        <w:rPr>
          <w:rFonts w:ascii="Times New Roman" w:hAnsi="Times New Roman" w:cs="Times New Roman"/>
          <w:sz w:val="28"/>
          <w:szCs w:val="28"/>
        </w:rPr>
        <w:t xml:space="preserve">, whenever the Son of Man </w:t>
      </w:r>
      <w:r w:rsidRPr="004E08EB">
        <w:rPr>
          <w:rFonts w:ascii="Times New Roman" w:hAnsi="Times New Roman" w:cs="Times New Roman"/>
          <w:b/>
          <w:bCs/>
          <w:sz w:val="28"/>
          <w:szCs w:val="28"/>
        </w:rPr>
        <w:t xml:space="preserve">may sit upon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throne of His glory</w:t>
      </w:r>
      <w:r w:rsidRPr="004E08EB">
        <w:rPr>
          <w:rFonts w:ascii="Times New Roman" w:hAnsi="Times New Roman" w:cs="Times New Roman"/>
          <w:sz w:val="28"/>
          <w:szCs w:val="28"/>
        </w:rPr>
        <w:t xml:space="preserve">, even you will sit upon twelve thrones, judging the twelve tribes of Israel. And everyone who left houses or brothers or sisters or father or mother or fields because of My name, will receive a hundred-fold and </w:t>
      </w:r>
      <w:r w:rsidRPr="004E08EB">
        <w:rPr>
          <w:rFonts w:ascii="Times New Roman" w:hAnsi="Times New Roman" w:cs="Times New Roman"/>
          <w:b/>
          <w:bCs/>
          <w:sz w:val="28"/>
          <w:szCs w:val="28"/>
        </w:rPr>
        <w:t>will inherit aionian life</w:t>
      </w:r>
      <w:r w:rsidRPr="004E08EB">
        <w:rPr>
          <w:rFonts w:ascii="Times New Roman" w:hAnsi="Times New Roman" w:cs="Times New Roman"/>
          <w:sz w:val="28"/>
          <w:szCs w:val="28"/>
        </w:rPr>
        <w:t xml:space="preserve">. </w:t>
      </w:r>
      <w:r w:rsidRPr="004E08EB">
        <w:rPr>
          <w:rFonts w:ascii="Times New Roman" w:hAnsi="Times New Roman" w:cs="Times New Roman"/>
          <w:sz w:val="28"/>
          <w:szCs w:val="28"/>
        </w:rPr>
        <w:lastRenderedPageBreak/>
        <w:t xml:space="preserve">But many first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last, and last first.’”   Mat.19:28-30; Mar.10:30 (“</w:t>
      </w:r>
      <w:r w:rsidRPr="004E08EB">
        <w:rPr>
          <w:rFonts w:ascii="Times New Roman" w:hAnsi="Times New Roman" w:cs="Times New Roman"/>
          <w:b/>
          <w:bCs/>
          <w:sz w:val="28"/>
          <w:szCs w:val="28"/>
        </w:rPr>
        <w:t>in the age, the coming one</w:t>
      </w:r>
      <w:r w:rsidRPr="004E08EB">
        <w:rPr>
          <w:rFonts w:ascii="Times New Roman" w:hAnsi="Times New Roman" w:cs="Times New Roman"/>
          <w:sz w:val="28"/>
          <w:szCs w:val="28"/>
        </w:rPr>
        <w:t xml:space="preserve">”) </w:t>
      </w:r>
    </w:p>
    <w:p w14:paraId="05F3F577" w14:textId="77777777" w:rsidR="0077075C" w:rsidRPr="004E08EB" w:rsidRDefault="0045488D" w:rsidP="0015156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w:t>
      </w:r>
      <w:r w:rsidR="0077075C" w:rsidRPr="004E08EB">
        <w:rPr>
          <w:rFonts w:ascii="Times New Roman" w:hAnsi="Times New Roman" w:cs="Times New Roman"/>
          <w:sz w:val="28"/>
          <w:szCs w:val="28"/>
        </w:rPr>
        <w:t xml:space="preserve">his seating upon the throne of His glory is consequent upon </w:t>
      </w:r>
      <w:r w:rsidR="0077075C" w:rsidRPr="004E08EB">
        <w:rPr>
          <w:rFonts w:ascii="Times New Roman" w:hAnsi="Times New Roman" w:cs="Times New Roman"/>
          <w:b/>
          <w:bCs/>
          <w:sz w:val="28"/>
          <w:szCs w:val="28"/>
        </w:rPr>
        <w:t>His coming</w:t>
      </w:r>
      <w:r w:rsidR="0077075C" w:rsidRPr="004E08EB">
        <w:rPr>
          <w:rFonts w:ascii="Times New Roman" w:hAnsi="Times New Roman" w:cs="Times New Roman"/>
          <w:sz w:val="28"/>
          <w:szCs w:val="28"/>
        </w:rPr>
        <w:t xml:space="preserve"> in Mat.25:31.</w:t>
      </w:r>
      <w:r w:rsidR="00D72706" w:rsidRPr="004E08EB">
        <w:rPr>
          <w:rFonts w:ascii="Times New Roman" w:hAnsi="Times New Roman" w:cs="Times New Roman"/>
          <w:sz w:val="28"/>
          <w:szCs w:val="28"/>
        </w:rPr>
        <w:t xml:space="preserve"> </w:t>
      </w:r>
      <w:r w:rsidR="002B2241" w:rsidRPr="004E08EB">
        <w:rPr>
          <w:rFonts w:ascii="Times New Roman" w:hAnsi="Times New Roman" w:cs="Times New Roman"/>
          <w:sz w:val="28"/>
          <w:szCs w:val="28"/>
        </w:rPr>
        <w:t>Jesus’</w:t>
      </w:r>
      <w:r w:rsidR="00D72706" w:rsidRPr="004E08EB">
        <w:rPr>
          <w:rFonts w:ascii="Times New Roman" w:hAnsi="Times New Roman" w:cs="Times New Roman"/>
          <w:sz w:val="28"/>
          <w:szCs w:val="28"/>
        </w:rPr>
        <w:t xml:space="preserve"> </w:t>
      </w:r>
      <w:r w:rsidR="00D72706" w:rsidRPr="004E08EB">
        <w:rPr>
          <w:rFonts w:ascii="Times New Roman" w:hAnsi="Times New Roman" w:cs="Times New Roman"/>
          <w:i/>
          <w:iCs/>
          <w:sz w:val="28"/>
          <w:szCs w:val="28"/>
        </w:rPr>
        <w:t>Parousia</w:t>
      </w:r>
      <w:r w:rsidR="0041734D" w:rsidRPr="004E08EB">
        <w:rPr>
          <w:rFonts w:ascii="Times New Roman" w:hAnsi="Times New Roman" w:cs="Times New Roman"/>
          <w:sz w:val="28"/>
          <w:szCs w:val="28"/>
        </w:rPr>
        <w:t xml:space="preserve"> </w:t>
      </w:r>
      <w:r w:rsidR="00130CA3">
        <w:rPr>
          <w:rFonts w:ascii="Times New Roman" w:hAnsi="Times New Roman" w:cs="Times New Roman"/>
          <w:sz w:val="28"/>
          <w:szCs w:val="28"/>
        </w:rPr>
        <w:t xml:space="preserve"> </w:t>
      </w:r>
      <w:r w:rsidR="0041734D" w:rsidRPr="004E08EB">
        <w:rPr>
          <w:rFonts w:ascii="Times New Roman" w:hAnsi="Times New Roman" w:cs="Times New Roman"/>
          <w:sz w:val="28"/>
          <w:szCs w:val="28"/>
        </w:rPr>
        <w:t>is in view here.</w:t>
      </w:r>
    </w:p>
    <w:p w14:paraId="05F3F578" w14:textId="77777777" w:rsidR="0077075C" w:rsidRPr="004E08EB" w:rsidRDefault="0077075C" w:rsidP="0015156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Lukan variant of this reads –</w:t>
      </w:r>
    </w:p>
    <w:p w14:paraId="05F3F579" w14:textId="77777777" w:rsidR="0077075C" w:rsidRPr="004E08EB" w:rsidRDefault="0077075C" w:rsidP="00EA348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He said to them,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there is no one who has left house or wife or brother or parents or children because of the kingdom of God, who may in no wise get back </w:t>
      </w:r>
      <w:r w:rsidRPr="004E08EB">
        <w:rPr>
          <w:rFonts w:ascii="Times New Roman" w:hAnsi="Times New Roman" w:cs="Times New Roman"/>
          <w:sz w:val="28"/>
          <w:szCs w:val="28"/>
          <w:u w:val="single"/>
        </w:rPr>
        <w:t>many times more in this season</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in the age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which</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coming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00EA3483" w:rsidRPr="004E08EB">
        <w:rPr>
          <w:rFonts w:ascii="Times New Roman" w:hAnsi="Times New Roman" w:cs="Times New Roman"/>
          <w:sz w:val="28"/>
          <w:szCs w:val="28"/>
        </w:rPr>
        <w:t>Luk.18:29-30</w:t>
      </w:r>
    </w:p>
    <w:p w14:paraId="05F3F57A" w14:textId="77777777" w:rsidR="0077075C" w:rsidRPr="004E08EB" w:rsidRDefault="0077075C" w:rsidP="00E049E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How did they get back many times more “</w:t>
      </w:r>
      <w:r w:rsidRPr="004E08EB">
        <w:rPr>
          <w:rFonts w:ascii="Times New Roman" w:hAnsi="Times New Roman" w:cs="Times New Roman"/>
          <w:sz w:val="28"/>
          <w:szCs w:val="28"/>
          <w:u w:val="single"/>
        </w:rPr>
        <w:t>in this season</w:t>
      </w:r>
      <w:r w:rsidRPr="004E08EB">
        <w:rPr>
          <w:rFonts w:ascii="Times New Roman" w:hAnsi="Times New Roman" w:cs="Times New Roman"/>
          <w:sz w:val="28"/>
          <w:szCs w:val="28"/>
        </w:rPr>
        <w:t>”? Luke was anticipating the Acts period in various ways in his Gospel</w:t>
      </w:r>
      <w:r w:rsidR="00D12E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12E58" w:rsidRPr="004E08EB">
        <w:rPr>
          <w:rFonts w:ascii="Times New Roman" w:hAnsi="Times New Roman" w:cs="Times New Roman"/>
          <w:sz w:val="28"/>
          <w:szCs w:val="28"/>
        </w:rPr>
        <w:t>a</w:t>
      </w:r>
      <w:r w:rsidRPr="004E08EB">
        <w:rPr>
          <w:rFonts w:ascii="Times New Roman" w:hAnsi="Times New Roman" w:cs="Times New Roman"/>
          <w:sz w:val="28"/>
          <w:szCs w:val="28"/>
        </w:rPr>
        <w:t xml:space="preserve">nd this was </w:t>
      </w:r>
      <w:r w:rsidR="00E049E5">
        <w:rPr>
          <w:rFonts w:ascii="Times New Roman" w:hAnsi="Times New Roman" w:cs="Times New Roman"/>
          <w:sz w:val="28"/>
          <w:szCs w:val="28"/>
        </w:rPr>
        <w:t>a forecast of that period</w:t>
      </w:r>
      <w:r w:rsidRPr="004E08EB">
        <w:rPr>
          <w:rFonts w:ascii="Times New Roman" w:hAnsi="Times New Roman" w:cs="Times New Roman"/>
          <w:sz w:val="28"/>
          <w:szCs w:val="28"/>
        </w:rPr>
        <w:t>. Insofar as the Apostles had wealth laid at their feet for distribution to others, this phrase was fulfilled (Acts 4:34-35). And in the same sense that Jesus declared “behold, My mother and My brothers” (Mat.12:49), so the Apostles received a great family of faith as they preached and converted fellow-Israelites.</w:t>
      </w:r>
      <w:r w:rsidR="00913714" w:rsidRPr="004E08EB">
        <w:rPr>
          <w:rFonts w:ascii="Times New Roman" w:hAnsi="Times New Roman" w:cs="Times New Roman"/>
          <w:sz w:val="28"/>
          <w:szCs w:val="28"/>
        </w:rPr>
        <w:t xml:space="preserve"> The “coming” or “next” age would be the </w:t>
      </w:r>
      <w:proofErr w:type="spellStart"/>
      <w:r w:rsidR="00913714" w:rsidRPr="004E08EB">
        <w:rPr>
          <w:rFonts w:ascii="Times New Roman" w:hAnsi="Times New Roman" w:cs="Times New Roman"/>
          <w:i/>
          <w:sz w:val="28"/>
          <w:szCs w:val="28"/>
        </w:rPr>
        <w:t>Aiōn</w:t>
      </w:r>
      <w:proofErr w:type="spellEnd"/>
      <w:r w:rsidR="00913714" w:rsidRPr="004E08EB">
        <w:rPr>
          <w:rFonts w:ascii="Times New Roman" w:hAnsi="Times New Roman" w:cs="Times New Roman"/>
          <w:sz w:val="28"/>
          <w:szCs w:val="28"/>
        </w:rPr>
        <w:t xml:space="preserve"> of the Millennium.</w:t>
      </w:r>
    </w:p>
    <w:p w14:paraId="05F3F57B"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“He says to them, ‘</w:t>
      </w:r>
      <w:r w:rsidRPr="004E08EB">
        <w:rPr>
          <w:rFonts w:ascii="Times New Roman" w:hAnsi="Times New Roman" w:cs="Times New Roman"/>
          <w:b/>
          <w:bCs/>
          <w:sz w:val="28"/>
          <w:szCs w:val="28"/>
        </w:rPr>
        <w:t>You will, indeed</w:t>
      </w:r>
      <w:r w:rsidR="002B2241" w:rsidRPr="004E08EB">
        <w:rPr>
          <w:rFonts w:ascii="Times New Roman" w:hAnsi="Times New Roman" w:cs="Times New Roman"/>
          <w:b/>
          <w:bCs/>
          <w:sz w:val="28"/>
          <w:szCs w:val="28"/>
        </w:rPr>
        <w:t>,</w:t>
      </w:r>
      <w:r w:rsidRPr="004E08EB">
        <w:rPr>
          <w:rFonts w:ascii="Times New Roman" w:hAnsi="Times New Roman" w:cs="Times New Roman"/>
          <w:b/>
          <w:bCs/>
          <w:sz w:val="28"/>
          <w:szCs w:val="28"/>
        </w:rPr>
        <w:t xml:space="preserve"> drink My cup</w:t>
      </w:r>
      <w:r w:rsidRPr="004E08EB">
        <w:rPr>
          <w:rFonts w:ascii="Times New Roman" w:hAnsi="Times New Roman" w:cs="Times New Roman"/>
          <w:sz w:val="28"/>
          <w:szCs w:val="28"/>
        </w:rPr>
        <w:t xml:space="preserve">, but to sit at My right and at </w:t>
      </w:r>
      <w:r w:rsidRPr="004E08EB">
        <w:rPr>
          <w:rFonts w:ascii="Times New Roman" w:hAnsi="Times New Roman" w:cs="Times New Roman"/>
          <w:i/>
          <w:iCs/>
          <w:sz w:val="28"/>
          <w:szCs w:val="28"/>
        </w:rPr>
        <w:t>My</w:t>
      </w:r>
      <w:r w:rsidRPr="004E08EB">
        <w:rPr>
          <w:rFonts w:ascii="Times New Roman" w:hAnsi="Times New Roman" w:cs="Times New Roman"/>
          <w:sz w:val="28"/>
          <w:szCs w:val="28"/>
        </w:rPr>
        <w:t xml:space="preserve"> left is not Mine to give, but it is for whom it has been prepared by My Father.”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Mat.20:23   </w:t>
      </w:r>
    </w:p>
    <w:p w14:paraId="05F3F57C" w14:textId="77777777" w:rsidR="0077075C" w:rsidRPr="004E08EB" w:rsidRDefault="00D02FDE" w:rsidP="00FE322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F</w:t>
      </w:r>
      <w:r w:rsidR="0077075C" w:rsidRPr="004E08EB">
        <w:rPr>
          <w:rFonts w:ascii="Times New Roman" w:hAnsi="Times New Roman" w:cs="Times New Roman"/>
          <w:sz w:val="28"/>
          <w:szCs w:val="28"/>
        </w:rPr>
        <w:t xml:space="preserve">irst </w:t>
      </w:r>
      <w:r w:rsidRPr="004E08EB">
        <w:rPr>
          <w:rFonts w:ascii="Times New Roman" w:hAnsi="Times New Roman" w:cs="Times New Roman"/>
          <w:sz w:val="28"/>
          <w:szCs w:val="28"/>
        </w:rPr>
        <w:t xml:space="preserve">comes </w:t>
      </w:r>
      <w:r w:rsidR="0077075C" w:rsidRPr="004E08EB">
        <w:rPr>
          <w:rFonts w:ascii="Times New Roman" w:hAnsi="Times New Roman" w:cs="Times New Roman"/>
          <w:sz w:val="28"/>
          <w:szCs w:val="28"/>
        </w:rPr>
        <w:t>suffering (tribulation</w:t>
      </w:r>
      <w:r w:rsidR="00555FA4" w:rsidRPr="004E08EB">
        <w:rPr>
          <w:rFonts w:ascii="Times New Roman" w:hAnsi="Times New Roman" w:cs="Times New Roman"/>
          <w:sz w:val="28"/>
          <w:szCs w:val="28"/>
        </w:rPr>
        <w:t xml:space="preserve"> – the “cup”</w:t>
      </w:r>
      <w:r w:rsidR="0077075C" w:rsidRPr="004E08EB">
        <w:rPr>
          <w:rFonts w:ascii="Times New Roman" w:hAnsi="Times New Roman" w:cs="Times New Roman"/>
          <w:sz w:val="28"/>
          <w:szCs w:val="28"/>
        </w:rPr>
        <w:t xml:space="preserve">), then the reward of reigning with Him, which </w:t>
      </w:r>
      <w:r w:rsidR="00FF3DD0" w:rsidRPr="004E08EB">
        <w:rPr>
          <w:rFonts w:ascii="Times New Roman" w:hAnsi="Times New Roman" w:cs="Times New Roman"/>
          <w:sz w:val="28"/>
          <w:szCs w:val="28"/>
        </w:rPr>
        <w:t>will be</w:t>
      </w:r>
      <w:r w:rsidR="0077075C" w:rsidRPr="004E08EB">
        <w:rPr>
          <w:rFonts w:ascii="Times New Roman" w:hAnsi="Times New Roman" w:cs="Times New Roman"/>
          <w:sz w:val="28"/>
          <w:szCs w:val="28"/>
        </w:rPr>
        <w:t xml:space="preserve"> </w:t>
      </w:r>
      <w:r w:rsidR="00B34BB4" w:rsidRPr="004E08EB">
        <w:rPr>
          <w:rFonts w:ascii="Times New Roman" w:hAnsi="Times New Roman" w:cs="Times New Roman"/>
          <w:sz w:val="28"/>
          <w:szCs w:val="28"/>
        </w:rPr>
        <w:t>millennial</w:t>
      </w:r>
      <w:r w:rsidR="0077075C" w:rsidRPr="004E08EB">
        <w:rPr>
          <w:rFonts w:ascii="Times New Roman" w:hAnsi="Times New Roman" w:cs="Times New Roman"/>
          <w:sz w:val="28"/>
          <w:szCs w:val="28"/>
        </w:rPr>
        <w:t xml:space="preserve">. One wonders about other candidates for Jesus’ right and left hand – Moses and Elijah, or the </w:t>
      </w:r>
      <w:r w:rsidR="00171FDB" w:rsidRPr="004E08EB">
        <w:rPr>
          <w:rFonts w:ascii="Times New Roman" w:hAnsi="Times New Roman" w:cs="Times New Roman"/>
          <w:bCs/>
          <w:sz w:val="28"/>
          <w:szCs w:val="28"/>
        </w:rPr>
        <w:t xml:space="preserve">Two Witnesses </w:t>
      </w:r>
      <w:r w:rsidR="0077075C" w:rsidRPr="004E08EB">
        <w:rPr>
          <w:rFonts w:ascii="Times New Roman" w:hAnsi="Times New Roman" w:cs="Times New Roman"/>
          <w:sz w:val="28"/>
          <w:szCs w:val="28"/>
        </w:rPr>
        <w:t>of Rev.11:3-12?</w:t>
      </w:r>
      <w:r w:rsidR="004C4C7A" w:rsidRPr="004E08EB">
        <w:rPr>
          <w:rFonts w:ascii="Times New Roman" w:hAnsi="Times New Roman" w:cs="Times New Roman"/>
          <w:sz w:val="28"/>
          <w:szCs w:val="28"/>
        </w:rPr>
        <w:t xml:space="preserve"> The Twelve were offered twelve thrones for judging the twelve tribes – these must be flesh and blood Israel, necessitating the twelve thrones and Christ’s throne to be on earth. This will begin at His </w:t>
      </w:r>
      <w:r w:rsidR="004C4C7A" w:rsidRPr="004E08EB">
        <w:rPr>
          <w:rFonts w:ascii="Times New Roman" w:hAnsi="Times New Roman" w:cs="Times New Roman"/>
          <w:i/>
          <w:sz w:val="28"/>
          <w:szCs w:val="28"/>
        </w:rPr>
        <w:t>Parousia</w:t>
      </w:r>
      <w:r w:rsidR="004C4C7A" w:rsidRPr="004E08EB">
        <w:rPr>
          <w:rFonts w:ascii="Times New Roman" w:hAnsi="Times New Roman" w:cs="Times New Roman"/>
          <w:sz w:val="28"/>
          <w:szCs w:val="28"/>
        </w:rPr>
        <w:t>.</w:t>
      </w:r>
    </w:p>
    <w:p w14:paraId="05F3F57D" w14:textId="77777777" w:rsidR="00D72706" w:rsidRPr="004E08EB" w:rsidRDefault="0077075C" w:rsidP="00EA348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the king having come in to observe those seated, he saw there a man not clothed with a wedding-cloth. And he says to him, ‘Friend, how did you enter here not having a wedding-cloth?’ But he was silenced. Then the king said to his servants, ‘Bind him foot and hand. </w:t>
      </w:r>
      <w:r w:rsidRPr="004E08EB">
        <w:rPr>
          <w:rFonts w:ascii="Times New Roman" w:hAnsi="Times New Roman" w:cs="Times New Roman"/>
          <w:b/>
          <w:bCs/>
          <w:sz w:val="28"/>
          <w:szCs w:val="28"/>
        </w:rPr>
        <w:t>Throw him out into the Outer Darkness</w:t>
      </w:r>
      <w:r w:rsidRPr="004E08EB">
        <w:rPr>
          <w:rFonts w:ascii="Times New Roman" w:hAnsi="Times New Roman" w:cs="Times New Roman"/>
          <w:sz w:val="28"/>
          <w:szCs w:val="28"/>
        </w:rPr>
        <w:t xml:space="preserve">.’ There is </w:t>
      </w:r>
      <w:r w:rsidRPr="004E08EB">
        <w:rPr>
          <w:rFonts w:ascii="Times New Roman" w:hAnsi="Times New Roman" w:cs="Times New Roman"/>
          <w:b/>
          <w:bCs/>
          <w:sz w:val="28"/>
          <w:szCs w:val="28"/>
        </w:rPr>
        <w:t xml:space="preserve">the </w:t>
      </w:r>
      <w:r w:rsidR="00D72706"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D72706"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D72706"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many are called, but few chosen</w:t>
      </w:r>
      <w:r w:rsidRPr="004E08EB">
        <w:rPr>
          <w:rFonts w:ascii="Times New Roman" w:hAnsi="Times New Roman" w:cs="Times New Roman"/>
          <w:sz w:val="28"/>
          <w:szCs w:val="28"/>
        </w:rPr>
        <w:t xml:space="preserve">.”  </w:t>
      </w:r>
      <w:r w:rsidR="00EA3483">
        <w:rPr>
          <w:rFonts w:ascii="Times New Roman" w:hAnsi="Times New Roman" w:cs="Times New Roman"/>
          <w:sz w:val="28"/>
          <w:szCs w:val="28"/>
        </w:rPr>
        <w:t xml:space="preserve">   </w:t>
      </w:r>
      <w:r w:rsidR="00EA3483" w:rsidRPr="004E08EB">
        <w:rPr>
          <w:rFonts w:ascii="Times New Roman" w:hAnsi="Times New Roman" w:cs="Times New Roman"/>
          <w:sz w:val="28"/>
          <w:szCs w:val="28"/>
        </w:rPr>
        <w:t>Mat.22:11-14</w:t>
      </w:r>
    </w:p>
    <w:p w14:paraId="05F3F57E" w14:textId="77777777" w:rsidR="0077075C" w:rsidRPr="004E08EB" w:rsidRDefault="00D02FDE" w:rsidP="004C732C">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w:t>
      </w:r>
      <w:r w:rsidR="0077075C" w:rsidRPr="004E08EB">
        <w:rPr>
          <w:rFonts w:ascii="Times New Roman" w:hAnsi="Times New Roman" w:cs="Times New Roman"/>
          <w:sz w:val="28"/>
          <w:szCs w:val="28"/>
        </w:rPr>
        <w:t xml:space="preserve">he </w:t>
      </w:r>
      <w:r w:rsidR="004C732C" w:rsidRPr="004E08EB">
        <w:rPr>
          <w:rFonts w:ascii="Times New Roman" w:hAnsi="Times New Roman" w:cs="Times New Roman"/>
          <w:sz w:val="28"/>
          <w:szCs w:val="28"/>
        </w:rPr>
        <w:t>judgment</w:t>
      </w:r>
      <w:r w:rsidR="0077075C" w:rsidRPr="004E08EB">
        <w:rPr>
          <w:rFonts w:ascii="Times New Roman" w:hAnsi="Times New Roman" w:cs="Times New Roman"/>
          <w:sz w:val="28"/>
          <w:szCs w:val="28"/>
        </w:rPr>
        <w:t xml:space="preserve"> of the murderers (death) in this parable was far worse than that of the unprepared guest (humiliation and exclusion). The “chosen” are also “called”</w:t>
      </w:r>
      <w:r w:rsidR="008D60F4" w:rsidRPr="004E08EB">
        <w:rPr>
          <w:rFonts w:ascii="Times New Roman" w:hAnsi="Times New Roman" w:cs="Times New Roman"/>
          <w:sz w:val="28"/>
          <w:szCs w:val="28"/>
        </w:rPr>
        <w:t>,</w:t>
      </w:r>
      <w:r w:rsidR="0077075C" w:rsidRPr="004E08EB">
        <w:rPr>
          <w:rFonts w:ascii="Times New Roman" w:hAnsi="Times New Roman" w:cs="Times New Roman"/>
          <w:sz w:val="28"/>
          <w:szCs w:val="28"/>
        </w:rPr>
        <w:t xml:space="preserve"> but </w:t>
      </w:r>
      <w:r w:rsidR="008D60F4" w:rsidRPr="004E08EB">
        <w:rPr>
          <w:rFonts w:ascii="Times New Roman" w:hAnsi="Times New Roman" w:cs="Times New Roman"/>
          <w:sz w:val="28"/>
          <w:szCs w:val="28"/>
        </w:rPr>
        <w:t xml:space="preserve">they </w:t>
      </w:r>
      <w:r w:rsidR="0077075C" w:rsidRPr="004E08EB">
        <w:rPr>
          <w:rFonts w:ascii="Times New Roman" w:hAnsi="Times New Roman" w:cs="Times New Roman"/>
          <w:sz w:val="28"/>
          <w:szCs w:val="28"/>
        </w:rPr>
        <w:t xml:space="preserve">are fewer in number – this </w:t>
      </w:r>
      <w:r w:rsidR="00FF3DD0" w:rsidRPr="004E08EB">
        <w:rPr>
          <w:rFonts w:ascii="Times New Roman" w:hAnsi="Times New Roman" w:cs="Times New Roman"/>
          <w:sz w:val="28"/>
          <w:szCs w:val="28"/>
        </w:rPr>
        <w:t>will</w:t>
      </w:r>
      <w:r w:rsidR="0077075C" w:rsidRPr="004E08EB">
        <w:rPr>
          <w:rFonts w:ascii="Times New Roman" w:hAnsi="Times New Roman" w:cs="Times New Roman"/>
          <w:sz w:val="28"/>
          <w:szCs w:val="28"/>
        </w:rPr>
        <w:t xml:space="preserve"> be the </w:t>
      </w:r>
      <w:r w:rsidR="0041734D" w:rsidRPr="004E08EB">
        <w:rPr>
          <w:rFonts w:ascii="Times New Roman" w:hAnsi="Times New Roman" w:cs="Times New Roman"/>
          <w:sz w:val="28"/>
          <w:szCs w:val="28"/>
        </w:rPr>
        <w:t>c</w:t>
      </w:r>
      <w:r w:rsidR="00047483" w:rsidRPr="004E08EB">
        <w:rPr>
          <w:rFonts w:ascii="Times New Roman" w:hAnsi="Times New Roman" w:cs="Times New Roman"/>
          <w:sz w:val="28"/>
          <w:szCs w:val="28"/>
        </w:rPr>
        <w:t>ase</w:t>
      </w:r>
      <w:r w:rsidR="0077075C" w:rsidRPr="004E08EB">
        <w:rPr>
          <w:rFonts w:ascii="Times New Roman" w:hAnsi="Times New Roman" w:cs="Times New Roman"/>
          <w:sz w:val="28"/>
          <w:szCs w:val="28"/>
        </w:rPr>
        <w:t xml:space="preserve"> of those with Jesus at His </w:t>
      </w:r>
      <w:r w:rsidR="0077075C" w:rsidRPr="004E08EB">
        <w:rPr>
          <w:rFonts w:ascii="Times New Roman" w:hAnsi="Times New Roman" w:cs="Times New Roman"/>
          <w:i/>
          <w:iCs/>
          <w:sz w:val="28"/>
          <w:szCs w:val="28"/>
        </w:rPr>
        <w:t>Parousia,</w:t>
      </w:r>
      <w:r w:rsidR="0077075C" w:rsidRPr="004E08EB">
        <w:rPr>
          <w:rFonts w:ascii="Times New Roman" w:hAnsi="Times New Roman" w:cs="Times New Roman"/>
          <w:sz w:val="28"/>
          <w:szCs w:val="28"/>
        </w:rPr>
        <w:t xml:space="preserve"> who will be “called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chosen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faithful” (Rev.17:14).</w:t>
      </w:r>
    </w:p>
    <w:p w14:paraId="05F3F57F" w14:textId="77777777"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you, scribes, Pharisees, hypocrites, because you shut the kingdom of the heavens in front of the men. For you enter not, neither do you let those entering to enter.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you, scribes, Pharisees, hypocrites, because you go around the sea and the dry land to make one proselyte, and whenever it comes, you make him more double a </w:t>
      </w:r>
      <w:r w:rsidRPr="004E08EB">
        <w:rPr>
          <w:rFonts w:ascii="Times New Roman" w:hAnsi="Times New Roman" w:cs="Times New Roman"/>
          <w:b/>
          <w:bCs/>
          <w:sz w:val="28"/>
          <w:szCs w:val="28"/>
        </w:rPr>
        <w:t>son of Gehenna</w:t>
      </w:r>
      <w:r w:rsidRPr="004E08EB">
        <w:rPr>
          <w:rFonts w:ascii="Times New Roman" w:hAnsi="Times New Roman" w:cs="Times New Roman"/>
          <w:sz w:val="28"/>
          <w:szCs w:val="28"/>
        </w:rPr>
        <w:t xml:space="preserve"> than yourselves.”    </w:t>
      </w:r>
    </w:p>
    <w:p w14:paraId="05F3F580" w14:textId="77777777"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Mat.23:13-15</w:t>
      </w:r>
    </w:p>
    <w:p w14:paraId="05F3F581" w14:textId="77777777" w:rsidR="008D60F4" w:rsidRPr="004E08EB" w:rsidRDefault="008D60F4" w:rsidP="008D60F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More fiery woe</w:t>
      </w:r>
      <w:r w:rsidR="00D02FDE" w:rsidRPr="004E08EB">
        <w:rPr>
          <w:rFonts w:ascii="Times New Roman" w:hAnsi="Times New Roman" w:cs="Times New Roman"/>
          <w:sz w:val="28"/>
          <w:szCs w:val="28"/>
        </w:rPr>
        <w:t xml:space="preserve"> threatened</w:t>
      </w:r>
      <w:r w:rsidR="00D208EC" w:rsidRPr="004E08EB">
        <w:rPr>
          <w:rFonts w:ascii="Times New Roman" w:hAnsi="Times New Roman" w:cs="Times New Roman"/>
          <w:sz w:val="28"/>
          <w:szCs w:val="28"/>
        </w:rPr>
        <w:t xml:space="preserve"> – </w:t>
      </w:r>
      <w:r w:rsidR="008E3B1F">
        <w:rPr>
          <w:rFonts w:ascii="Times New Roman" w:hAnsi="Times New Roman" w:cs="Times New Roman"/>
          <w:sz w:val="28"/>
          <w:szCs w:val="28"/>
        </w:rPr>
        <w:t xml:space="preserve">this is </w:t>
      </w:r>
      <w:r w:rsidR="00D208EC" w:rsidRPr="004E08EB">
        <w:rPr>
          <w:rFonts w:ascii="Times New Roman" w:hAnsi="Times New Roman" w:cs="Times New Roman"/>
          <w:sz w:val="28"/>
          <w:szCs w:val="28"/>
        </w:rPr>
        <w:t>the day of the Lord</w:t>
      </w:r>
      <w:r w:rsidRPr="004E08EB">
        <w:rPr>
          <w:rFonts w:ascii="Times New Roman" w:hAnsi="Times New Roman" w:cs="Times New Roman"/>
          <w:sz w:val="28"/>
          <w:szCs w:val="28"/>
        </w:rPr>
        <w:t>.</w:t>
      </w:r>
    </w:p>
    <w:p w14:paraId="05F3F582" w14:textId="77777777" w:rsidR="0077075C" w:rsidRPr="004E08EB" w:rsidRDefault="0077075C" w:rsidP="00D43E5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“Snakes. Offspring of vipers. How will you flee from </w:t>
      </w:r>
      <w:r w:rsidRPr="004E08EB">
        <w:rPr>
          <w:rFonts w:ascii="Times New Roman" w:hAnsi="Times New Roman" w:cs="Times New Roman"/>
          <w:b/>
          <w:bCs/>
          <w:sz w:val="28"/>
          <w:szCs w:val="28"/>
        </w:rPr>
        <w:t>the judgment of the Gehenna</w:t>
      </w:r>
      <w:r w:rsidRPr="004E08EB">
        <w:rPr>
          <w:rFonts w:ascii="Times New Roman" w:hAnsi="Times New Roman" w:cs="Times New Roman"/>
          <w:sz w:val="28"/>
          <w:szCs w:val="28"/>
        </w:rPr>
        <w:t xml:space="preserve">? On account of this,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I am sending to you prophets and wise ones and scribes. From them you </w:t>
      </w:r>
      <w:r w:rsidRPr="004E08EB">
        <w:rPr>
          <w:rFonts w:ascii="Times New Roman" w:hAnsi="Times New Roman" w:cs="Times New Roman"/>
          <w:b/>
          <w:bCs/>
          <w:sz w:val="28"/>
          <w:szCs w:val="28"/>
        </w:rPr>
        <w:t>will kill and crucify</w:t>
      </w:r>
      <w:r w:rsidRPr="004E08EB">
        <w:rPr>
          <w:rFonts w:ascii="Times New Roman" w:hAnsi="Times New Roman" w:cs="Times New Roman"/>
          <w:sz w:val="28"/>
          <w:szCs w:val="28"/>
        </w:rPr>
        <w:t xml:space="preserve">, and from them you will </w:t>
      </w:r>
      <w:r w:rsidRPr="004E08EB">
        <w:rPr>
          <w:rFonts w:ascii="Times New Roman" w:hAnsi="Times New Roman" w:cs="Times New Roman"/>
          <w:b/>
          <w:bCs/>
          <w:sz w:val="28"/>
          <w:szCs w:val="28"/>
        </w:rPr>
        <w:t>whip in your synagogues</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persecute from city to city</w:t>
      </w:r>
      <w:r w:rsidRPr="004E08EB">
        <w:rPr>
          <w:rFonts w:ascii="Times New Roman" w:hAnsi="Times New Roman" w:cs="Times New Roman"/>
          <w:sz w:val="28"/>
          <w:szCs w:val="28"/>
        </w:rPr>
        <w:t xml:space="preserve">. So that </w:t>
      </w:r>
      <w:r w:rsidRPr="004E08EB">
        <w:rPr>
          <w:rFonts w:ascii="Times New Roman" w:hAnsi="Times New Roman" w:cs="Times New Roman"/>
          <w:b/>
          <w:bCs/>
          <w:sz w:val="28"/>
          <w:szCs w:val="28"/>
        </w:rPr>
        <w:t>may come upon you</w:t>
      </w:r>
      <w:r w:rsidRPr="004E08EB">
        <w:rPr>
          <w:rFonts w:ascii="Times New Roman" w:hAnsi="Times New Roman" w:cs="Times New Roman"/>
          <w:sz w:val="28"/>
          <w:szCs w:val="28"/>
        </w:rPr>
        <w:t xml:space="preserve"> all </w:t>
      </w:r>
      <w:r w:rsidRPr="004E08EB">
        <w:rPr>
          <w:rFonts w:ascii="Times New Roman" w:hAnsi="Times New Roman" w:cs="Times New Roman"/>
          <w:sz w:val="28"/>
          <w:szCs w:val="28"/>
          <w:u w:val="single"/>
        </w:rPr>
        <w:t>righteous blood being poured out</w:t>
      </w:r>
      <w:r w:rsidRPr="004E08EB">
        <w:rPr>
          <w:rFonts w:ascii="Times New Roman" w:hAnsi="Times New Roman" w:cs="Times New Roman"/>
          <w:sz w:val="28"/>
          <w:szCs w:val="28"/>
        </w:rPr>
        <w:t xml:space="preserve"> upon the earth, from </w:t>
      </w:r>
      <w:r w:rsidR="00D43E5F"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blood of Abel </w:t>
      </w:r>
      <w:r w:rsidR="00D43E5F" w:rsidRPr="004E08EB">
        <w:rPr>
          <w:rFonts w:ascii="Times New Roman" w:hAnsi="Times New Roman" w:cs="Times New Roman"/>
          <w:sz w:val="28"/>
          <w:szCs w:val="28"/>
        </w:rPr>
        <w:t xml:space="preserve">the righteous </w:t>
      </w:r>
      <w:r w:rsidRPr="004E08EB">
        <w:rPr>
          <w:rFonts w:ascii="Times New Roman" w:hAnsi="Times New Roman" w:cs="Times New Roman"/>
          <w:sz w:val="28"/>
          <w:szCs w:val="28"/>
        </w:rPr>
        <w:t xml:space="preserve">up to </w:t>
      </w:r>
      <w:r w:rsidR="00D43E5F"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blood of Zachariah, son of Barachiah, whom you murdered between the </w:t>
      </w:r>
      <w:r w:rsidR="00D43E5F" w:rsidRPr="004E08EB">
        <w:rPr>
          <w:rFonts w:ascii="Times New Roman" w:hAnsi="Times New Roman" w:cs="Times New Roman"/>
          <w:sz w:val="28"/>
          <w:szCs w:val="28"/>
        </w:rPr>
        <w:t>sanctuary</w:t>
      </w:r>
      <w:r w:rsidRPr="004E08EB">
        <w:rPr>
          <w:rFonts w:ascii="Times New Roman" w:hAnsi="Times New Roman" w:cs="Times New Roman"/>
          <w:sz w:val="28"/>
          <w:szCs w:val="28"/>
        </w:rPr>
        <w:t xml:space="preserve"> and the altar.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all these things will come upon </w:t>
      </w:r>
      <w:r w:rsidRPr="004E08EB">
        <w:rPr>
          <w:rFonts w:ascii="Times New Roman" w:hAnsi="Times New Roman" w:cs="Times New Roman"/>
          <w:b/>
          <w:bCs/>
          <w:sz w:val="28"/>
          <w:szCs w:val="28"/>
        </w:rPr>
        <w:t>this generation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Jerusalem, Jerusalem</w:t>
      </w:r>
      <w:r w:rsidRPr="004E08EB">
        <w:rPr>
          <w:rFonts w:ascii="Times New Roman" w:hAnsi="Times New Roman" w:cs="Times New Roman"/>
          <w:sz w:val="28"/>
          <w:szCs w:val="28"/>
        </w:rPr>
        <w:t xml:space="preserve">, who is killing the prophets and stoning those sent to her. How often did I desire to gather up your children, which way a hen gathers up her chicks under the wings, and you would not.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your </w:t>
      </w:r>
      <w:r w:rsidRPr="004E08EB">
        <w:rPr>
          <w:rFonts w:ascii="Times New Roman" w:hAnsi="Times New Roman" w:cs="Times New Roman"/>
          <w:b/>
          <w:bCs/>
          <w:sz w:val="28"/>
          <w:szCs w:val="28"/>
        </w:rPr>
        <w:t>house</w:t>
      </w:r>
      <w:r w:rsidRPr="004E08EB">
        <w:rPr>
          <w:rFonts w:ascii="Times New Roman" w:hAnsi="Times New Roman" w:cs="Times New Roman"/>
          <w:sz w:val="28"/>
          <w:szCs w:val="28"/>
        </w:rPr>
        <w:t xml:space="preserve"> is left to you </w:t>
      </w:r>
      <w:r w:rsidRPr="004E08EB">
        <w:rPr>
          <w:rFonts w:ascii="Times New Roman" w:hAnsi="Times New Roman" w:cs="Times New Roman"/>
          <w:b/>
          <w:bCs/>
          <w:sz w:val="28"/>
          <w:szCs w:val="28"/>
        </w:rPr>
        <w:t>deserted</w:t>
      </w:r>
      <w:r w:rsidRPr="004E08EB">
        <w:rPr>
          <w:rFonts w:ascii="Times New Roman" w:hAnsi="Times New Roman" w:cs="Times New Roman"/>
          <w:sz w:val="28"/>
          <w:szCs w:val="28"/>
        </w:rPr>
        <w:t xml:space="preserve">. For I say to you, you may in no wise see Me from now on, until you may say, “Blessed, </w:t>
      </w:r>
      <w:r w:rsidRPr="004E08EB">
        <w:rPr>
          <w:rFonts w:ascii="Times New Roman" w:hAnsi="Times New Roman" w:cs="Times New Roman"/>
          <w:b/>
          <w:bCs/>
          <w:sz w:val="28"/>
          <w:szCs w:val="28"/>
        </w:rPr>
        <w:t>the One coming</w:t>
      </w:r>
      <w:r w:rsidRPr="004E08EB">
        <w:rPr>
          <w:rFonts w:ascii="Times New Roman" w:hAnsi="Times New Roman" w:cs="Times New Roman"/>
          <w:sz w:val="28"/>
          <w:szCs w:val="28"/>
        </w:rPr>
        <w:t xml:space="preserve"> in the name of the Lord.’”   </w:t>
      </w:r>
      <w:r w:rsidR="00EA3483">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Mat.23:33-36.   </w:t>
      </w:r>
    </w:p>
    <w:p w14:paraId="05F3F583" w14:textId="77777777" w:rsidR="0077075C" w:rsidRPr="004E08EB" w:rsidRDefault="0077075C" w:rsidP="00D12E5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generation” condemned as “Jerusalem, Jerusalem” was the ruling elite – it was their house that would be emptied. This was foreshadowed at the AD 70 re-conquest of Jerusalem, but the greater emptying of their house will come just before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 have pointed out previously how the </w:t>
      </w:r>
      <w:r w:rsidR="00D12E58" w:rsidRPr="004E08EB">
        <w:rPr>
          <w:rFonts w:ascii="Times New Roman" w:hAnsi="Times New Roman" w:cs="Times New Roman"/>
          <w:sz w:val="28"/>
          <w:szCs w:val="28"/>
        </w:rPr>
        <w:t>crowd</w:t>
      </w:r>
      <w:r w:rsidRPr="004E08EB">
        <w:rPr>
          <w:rFonts w:ascii="Times New Roman" w:hAnsi="Times New Roman" w:cs="Times New Roman"/>
          <w:sz w:val="28"/>
          <w:szCs w:val="28"/>
        </w:rPr>
        <w:t xml:space="preserve"> had already </w:t>
      </w:r>
      <w:r w:rsidR="0072117B" w:rsidRPr="004E08EB">
        <w:rPr>
          <w:rFonts w:ascii="Times New Roman" w:hAnsi="Times New Roman" w:cs="Times New Roman"/>
          <w:sz w:val="28"/>
          <w:szCs w:val="28"/>
        </w:rPr>
        <w:t>shout</w:t>
      </w:r>
      <w:r w:rsidRPr="004E08EB">
        <w:rPr>
          <w:rFonts w:ascii="Times New Roman" w:hAnsi="Times New Roman" w:cs="Times New Roman"/>
          <w:sz w:val="28"/>
          <w:szCs w:val="28"/>
        </w:rPr>
        <w:t>ed th</w:t>
      </w:r>
      <w:r w:rsidR="008D60F4" w:rsidRPr="004E08EB">
        <w:rPr>
          <w:rFonts w:ascii="Times New Roman" w:hAnsi="Times New Roman" w:cs="Times New Roman"/>
          <w:sz w:val="28"/>
          <w:szCs w:val="28"/>
        </w:rPr>
        <w:t>e closing</w:t>
      </w:r>
      <w:r w:rsidRPr="004E08EB">
        <w:rPr>
          <w:rFonts w:ascii="Times New Roman" w:hAnsi="Times New Roman" w:cs="Times New Roman"/>
          <w:sz w:val="28"/>
          <w:szCs w:val="28"/>
        </w:rPr>
        <w:t xml:space="preserve"> doxology (Mat.21:9)</w:t>
      </w:r>
      <w:r w:rsidR="00D12E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12E58" w:rsidRPr="004E08EB">
        <w:rPr>
          <w:rFonts w:ascii="Times New Roman" w:hAnsi="Times New Roman" w:cs="Times New Roman"/>
          <w:sz w:val="28"/>
          <w:szCs w:val="28"/>
        </w:rPr>
        <w:t>A</w:t>
      </w:r>
      <w:r w:rsidRPr="004E08EB">
        <w:rPr>
          <w:rFonts w:ascii="Times New Roman" w:hAnsi="Times New Roman" w:cs="Times New Roman"/>
          <w:sz w:val="28"/>
          <w:szCs w:val="28"/>
        </w:rPr>
        <w:t xml:space="preserve">t its second utterance, Jesus will be recognized as Son of God with the reverence due Him. This will come after another </w:t>
      </w:r>
      <w:r w:rsidRPr="004E08EB">
        <w:rPr>
          <w:rFonts w:ascii="Times New Roman" w:hAnsi="Times New Roman" w:cs="Times New Roman"/>
          <w:sz w:val="28"/>
          <w:szCs w:val="28"/>
          <w:u w:val="single"/>
        </w:rPr>
        <w:t>pouring out of the righteous blood</w:t>
      </w:r>
      <w:r w:rsidRPr="004E08EB">
        <w:rPr>
          <w:rFonts w:ascii="Times New Roman" w:hAnsi="Times New Roman" w:cs="Times New Roman"/>
          <w:sz w:val="28"/>
          <w:szCs w:val="28"/>
        </w:rPr>
        <w:t xml:space="preserve"> of Overcomers </w:t>
      </w:r>
      <w:r w:rsidR="00B27A72" w:rsidRPr="004E08EB">
        <w:rPr>
          <w:rFonts w:ascii="Times New Roman" w:hAnsi="Times New Roman" w:cs="Times New Roman"/>
          <w:sz w:val="28"/>
          <w:szCs w:val="28"/>
        </w:rPr>
        <w:t>during</w:t>
      </w:r>
      <w:r w:rsidRPr="004E08EB">
        <w:rPr>
          <w:rFonts w:ascii="Times New Roman" w:hAnsi="Times New Roman" w:cs="Times New Roman"/>
          <w:sz w:val="28"/>
          <w:szCs w:val="28"/>
        </w:rPr>
        <w:t xml:space="preserve"> Daniel’s last half-seven</w:t>
      </w:r>
      <w:r w:rsidR="00C72D1A">
        <w:rPr>
          <w:rFonts w:ascii="Times New Roman" w:hAnsi="Times New Roman" w:cs="Times New Roman"/>
          <w:sz w:val="28"/>
          <w:szCs w:val="28"/>
        </w:rPr>
        <w:t>, followed by His Parousia</w:t>
      </w:r>
      <w:r w:rsidRPr="004E08EB">
        <w:rPr>
          <w:rFonts w:ascii="Times New Roman" w:hAnsi="Times New Roman" w:cs="Times New Roman"/>
          <w:sz w:val="28"/>
          <w:szCs w:val="28"/>
        </w:rPr>
        <w:t>.</w:t>
      </w:r>
    </w:p>
    <w:p w14:paraId="05F3F584" w14:textId="77777777" w:rsidR="0077075C" w:rsidRPr="004E08EB" w:rsidRDefault="0077075C" w:rsidP="005E4B9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His sitting upon the Mount of the Olives, the disciples approached Him privately, saying, ‘Tell us when these things will be and what is the sign of </w:t>
      </w:r>
      <w:r w:rsidRPr="004E08EB">
        <w:rPr>
          <w:rFonts w:ascii="Times New Roman" w:hAnsi="Times New Roman" w:cs="Times New Roman"/>
          <w:b/>
          <w:bCs/>
          <w:sz w:val="28"/>
          <w:szCs w:val="28"/>
        </w:rPr>
        <w:t xml:space="preserve">Your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end-time </w:t>
      </w:r>
      <w:r w:rsidRPr="004E08EB">
        <w:rPr>
          <w:rFonts w:ascii="Times New Roman" w:hAnsi="Times New Roman" w:cs="Times New Roman"/>
          <w:sz w:val="28"/>
          <w:szCs w:val="28"/>
        </w:rPr>
        <w:t>(</w:t>
      </w:r>
      <w:r w:rsidR="005E4B9C"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of the age</w:t>
      </w:r>
      <w:r w:rsidRPr="004E08EB">
        <w:rPr>
          <w:rFonts w:ascii="Times New Roman" w:hAnsi="Times New Roman" w:cs="Times New Roman"/>
          <w:sz w:val="28"/>
          <w:szCs w:val="28"/>
        </w:rPr>
        <w:t xml:space="preserve">?’ And having answered, Jesus said to them, ‘Beware, that not anyone </w:t>
      </w:r>
      <w:r w:rsidRPr="004E08EB">
        <w:rPr>
          <w:rFonts w:ascii="Times New Roman" w:hAnsi="Times New Roman" w:cs="Times New Roman"/>
          <w:b/>
          <w:bCs/>
          <w:sz w:val="28"/>
          <w:szCs w:val="28"/>
        </w:rPr>
        <w:t>may deceive</w:t>
      </w:r>
      <w:r w:rsidRPr="004E08EB">
        <w:rPr>
          <w:rFonts w:ascii="Times New Roman" w:hAnsi="Times New Roman" w:cs="Times New Roman"/>
          <w:sz w:val="28"/>
          <w:szCs w:val="28"/>
        </w:rPr>
        <w:t xml:space="preserve"> you. For </w:t>
      </w:r>
      <w:r w:rsidRPr="004E08EB">
        <w:rPr>
          <w:rFonts w:ascii="Times New Roman" w:hAnsi="Times New Roman" w:cs="Times New Roman"/>
          <w:b/>
          <w:bCs/>
          <w:sz w:val="28"/>
          <w:szCs w:val="28"/>
        </w:rPr>
        <w:t>many will come by My name, saying, “I am the Christ,”</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deceive many</w:t>
      </w:r>
      <w:r w:rsidRPr="004E08EB">
        <w:rPr>
          <w:rFonts w:ascii="Times New Roman" w:hAnsi="Times New Roman" w:cs="Times New Roman"/>
          <w:sz w:val="28"/>
          <w:szCs w:val="28"/>
        </w:rPr>
        <w:t xml:space="preserve">. And you will be about to hear of wars and reports of wars. See, </w:t>
      </w:r>
      <w:r w:rsidRPr="004E08EB">
        <w:rPr>
          <w:rFonts w:ascii="Times New Roman" w:hAnsi="Times New Roman" w:cs="Times New Roman"/>
          <w:i/>
          <w:iCs/>
          <w:sz w:val="28"/>
          <w:szCs w:val="28"/>
        </w:rPr>
        <w:t>but</w:t>
      </w:r>
      <w:r w:rsidRPr="004E08EB">
        <w:rPr>
          <w:rFonts w:ascii="Times New Roman" w:hAnsi="Times New Roman" w:cs="Times New Roman"/>
          <w:sz w:val="28"/>
          <w:szCs w:val="28"/>
        </w:rPr>
        <w:t xml:space="preserve"> become not alarmed, for it must come to pass, but </w:t>
      </w:r>
      <w:r w:rsidRPr="004E08EB">
        <w:rPr>
          <w:rFonts w:ascii="Times New Roman" w:hAnsi="Times New Roman" w:cs="Times New Roman"/>
          <w:b/>
          <w:bCs/>
          <w:sz w:val="28"/>
          <w:szCs w:val="28"/>
          <w:u w:val="single"/>
        </w:rPr>
        <w:t>the end</w:t>
      </w:r>
      <w:r w:rsidRPr="004E08EB">
        <w:rPr>
          <w:rFonts w:ascii="Times New Roman" w:hAnsi="Times New Roman" w:cs="Times New Roman"/>
          <w:sz w:val="28"/>
          <w:szCs w:val="28"/>
        </w:rPr>
        <w:t xml:space="preserve"> is not yet. For nation will rise against nation and kingdom against kingdom, and there will be </w:t>
      </w:r>
      <w:r w:rsidRPr="004E08EB">
        <w:rPr>
          <w:rFonts w:ascii="Times New Roman" w:hAnsi="Times New Roman" w:cs="Times New Roman"/>
          <w:b/>
          <w:bCs/>
          <w:sz w:val="28"/>
          <w:szCs w:val="28"/>
        </w:rPr>
        <w:t>famines and earthquakes in places</w:t>
      </w:r>
      <w:r w:rsidRPr="004E08EB">
        <w:rPr>
          <w:rFonts w:ascii="Times New Roman" w:hAnsi="Times New Roman" w:cs="Times New Roman"/>
          <w:sz w:val="28"/>
          <w:szCs w:val="28"/>
        </w:rPr>
        <w:t xml:space="preserve">. But all these </w:t>
      </w:r>
      <w:r w:rsidRPr="004E08EB">
        <w:rPr>
          <w:rFonts w:ascii="Times New Roman" w:hAnsi="Times New Roman" w:cs="Times New Roman"/>
          <w:i/>
          <w:iCs/>
          <w:sz w:val="28"/>
          <w:szCs w:val="28"/>
        </w:rPr>
        <w:t>are</w:t>
      </w:r>
      <w:r w:rsidRPr="004E08EB">
        <w:rPr>
          <w:rFonts w:ascii="Times New Roman" w:hAnsi="Times New Roman" w:cs="Times New Roman"/>
          <w:sz w:val="28"/>
          <w:szCs w:val="28"/>
        </w:rPr>
        <w:t xml:space="preserve"> a </w:t>
      </w:r>
      <w:r w:rsidRPr="004E08EB">
        <w:rPr>
          <w:rFonts w:ascii="Times New Roman" w:hAnsi="Times New Roman" w:cs="Times New Roman"/>
          <w:b/>
          <w:bCs/>
          <w:sz w:val="28"/>
          <w:szCs w:val="28"/>
        </w:rPr>
        <w:t>beginning of birth-pains</w:t>
      </w:r>
      <w:r w:rsidRPr="004E08EB">
        <w:rPr>
          <w:rFonts w:ascii="Times New Roman" w:hAnsi="Times New Roman" w:cs="Times New Roman"/>
          <w:sz w:val="28"/>
          <w:szCs w:val="28"/>
        </w:rPr>
        <w:t xml:space="preserve">. Then they </w:t>
      </w:r>
      <w:r w:rsidRPr="004E08EB">
        <w:rPr>
          <w:rFonts w:ascii="Times New Roman" w:hAnsi="Times New Roman" w:cs="Times New Roman"/>
          <w:b/>
          <w:bCs/>
          <w:sz w:val="28"/>
          <w:szCs w:val="28"/>
        </w:rPr>
        <w:t>will deliver you up to tribulation</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kill you</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you will be hated by all the nations on account of My name</w:t>
      </w:r>
      <w:r w:rsidRPr="004E08EB">
        <w:rPr>
          <w:rFonts w:ascii="Times New Roman" w:hAnsi="Times New Roman" w:cs="Times New Roman"/>
          <w:sz w:val="28"/>
          <w:szCs w:val="28"/>
        </w:rPr>
        <w:t xml:space="preserve">. And then </w:t>
      </w:r>
      <w:r w:rsidRPr="004E08EB">
        <w:rPr>
          <w:rFonts w:ascii="Times New Roman" w:hAnsi="Times New Roman" w:cs="Times New Roman"/>
          <w:b/>
          <w:bCs/>
          <w:sz w:val="28"/>
          <w:szCs w:val="28"/>
        </w:rPr>
        <w:t>many will be made to stumble</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deliver up one another</w:t>
      </w:r>
      <w:r w:rsidRPr="004E08EB">
        <w:rPr>
          <w:rFonts w:ascii="Times New Roman" w:hAnsi="Times New Roman" w:cs="Times New Roman"/>
          <w:sz w:val="28"/>
          <w:szCs w:val="28"/>
        </w:rPr>
        <w:t xml:space="preserve"> and they </w:t>
      </w:r>
      <w:r w:rsidRPr="004E08EB">
        <w:rPr>
          <w:rFonts w:ascii="Times New Roman" w:hAnsi="Times New Roman" w:cs="Times New Roman"/>
          <w:b/>
          <w:bCs/>
          <w:sz w:val="28"/>
          <w:szCs w:val="28"/>
        </w:rPr>
        <w:t>will hate one another</w:t>
      </w:r>
      <w:r w:rsidRPr="004E08EB">
        <w:rPr>
          <w:rFonts w:ascii="Times New Roman" w:hAnsi="Times New Roman" w:cs="Times New Roman"/>
          <w:sz w:val="28"/>
          <w:szCs w:val="28"/>
        </w:rPr>
        <w:t xml:space="preserve">. And many false-prophets will arise and they </w:t>
      </w:r>
      <w:r w:rsidRPr="004E08EB">
        <w:rPr>
          <w:rFonts w:ascii="Times New Roman" w:hAnsi="Times New Roman" w:cs="Times New Roman"/>
          <w:b/>
          <w:bCs/>
          <w:sz w:val="28"/>
          <w:szCs w:val="28"/>
        </w:rPr>
        <w:t>will deceive many</w:t>
      </w:r>
      <w:r w:rsidRPr="004E08EB">
        <w:rPr>
          <w:rFonts w:ascii="Times New Roman" w:hAnsi="Times New Roman" w:cs="Times New Roman"/>
          <w:sz w:val="28"/>
          <w:szCs w:val="28"/>
        </w:rPr>
        <w:t xml:space="preserve">. And on account of </w:t>
      </w:r>
      <w:r w:rsidRPr="004E08EB">
        <w:rPr>
          <w:rFonts w:ascii="Times New Roman" w:hAnsi="Times New Roman" w:cs="Times New Roman"/>
          <w:b/>
          <w:bCs/>
          <w:sz w:val="28"/>
          <w:szCs w:val="28"/>
        </w:rPr>
        <w:t>the lawlessness increasing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love of the many will grow cold</w:t>
      </w:r>
      <w:r w:rsidRPr="004E08EB">
        <w:rPr>
          <w:rFonts w:ascii="Times New Roman" w:hAnsi="Times New Roman" w:cs="Times New Roman"/>
          <w:sz w:val="28"/>
          <w:szCs w:val="28"/>
        </w:rPr>
        <w:t xml:space="preserve">. But the one having endured </w:t>
      </w:r>
      <w:r w:rsidRPr="004E08EB">
        <w:rPr>
          <w:rFonts w:ascii="Times New Roman" w:hAnsi="Times New Roman" w:cs="Times New Roman"/>
          <w:b/>
          <w:bCs/>
          <w:sz w:val="28"/>
          <w:szCs w:val="28"/>
        </w:rPr>
        <w:t>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u w:val="single"/>
        </w:rPr>
        <w:t>the</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end</w:t>
      </w:r>
      <w:r w:rsidRPr="004E08EB">
        <w:rPr>
          <w:rFonts w:ascii="Times New Roman" w:hAnsi="Times New Roman" w:cs="Times New Roman"/>
          <w:sz w:val="28"/>
          <w:szCs w:val="28"/>
        </w:rPr>
        <w:t xml:space="preserve">, this one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And this gospel of the kingdom will be proclaimed in the whole habitable-world for a witness to all the nations, and then will come </w:t>
      </w:r>
      <w:r w:rsidRPr="004E08EB">
        <w:rPr>
          <w:rFonts w:ascii="Times New Roman" w:hAnsi="Times New Roman" w:cs="Times New Roman"/>
          <w:b/>
          <w:bCs/>
          <w:sz w:val="28"/>
          <w:szCs w:val="28"/>
          <w:u w:val="single"/>
        </w:rPr>
        <w:t>the end</w:t>
      </w:r>
      <w:r w:rsidRPr="004E08EB">
        <w:rPr>
          <w:rFonts w:ascii="Times New Roman" w:hAnsi="Times New Roman" w:cs="Times New Roman"/>
          <w:sz w:val="28"/>
          <w:szCs w:val="28"/>
        </w:rPr>
        <w:t xml:space="preserve">. Therefore, whenever you may see </w:t>
      </w:r>
      <w:r w:rsidRPr="004E08EB">
        <w:rPr>
          <w:rFonts w:ascii="Times New Roman" w:hAnsi="Times New Roman" w:cs="Times New Roman"/>
          <w:b/>
          <w:bCs/>
          <w:sz w:val="28"/>
          <w:szCs w:val="28"/>
        </w:rPr>
        <w:t>the Abomination of Desolation</w:t>
      </w:r>
      <w:r w:rsidRPr="004E08EB">
        <w:rPr>
          <w:rFonts w:ascii="Times New Roman" w:hAnsi="Times New Roman" w:cs="Times New Roman"/>
          <w:sz w:val="28"/>
          <w:szCs w:val="28"/>
        </w:rPr>
        <w:t xml:space="preserve">, which was spoken by Daniel the prophet, having stood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holy place (the one reading, let him understand), then those in Judea </w:t>
      </w:r>
      <w:r w:rsidRPr="004E08EB">
        <w:rPr>
          <w:rFonts w:ascii="Times New Roman" w:hAnsi="Times New Roman" w:cs="Times New Roman"/>
          <w:b/>
          <w:bCs/>
          <w:sz w:val="28"/>
          <w:szCs w:val="28"/>
        </w:rPr>
        <w:t>let them flee</w:t>
      </w:r>
      <w:r w:rsidRPr="004E08EB">
        <w:rPr>
          <w:rFonts w:ascii="Times New Roman" w:hAnsi="Times New Roman" w:cs="Times New Roman"/>
          <w:sz w:val="28"/>
          <w:szCs w:val="28"/>
        </w:rPr>
        <w:t xml:space="preserve"> into the mountains. The one on the housetop, let him not descend to take the things from his house. And the one in the field, let him not turn back behind to take his clothing. But </w:t>
      </w:r>
      <w:r w:rsidRPr="004E08EB">
        <w:rPr>
          <w:rFonts w:ascii="Times New Roman" w:hAnsi="Times New Roman" w:cs="Times New Roman"/>
          <w:b/>
          <w:bCs/>
          <w:sz w:val="28"/>
          <w:szCs w:val="28"/>
          <w:u w:val="double"/>
        </w:rPr>
        <w:t>woe</w:t>
      </w:r>
      <w:r w:rsidRPr="004E08EB">
        <w:rPr>
          <w:rFonts w:ascii="Times New Roman" w:hAnsi="Times New Roman" w:cs="Times New Roman"/>
          <w:sz w:val="28"/>
          <w:szCs w:val="28"/>
        </w:rPr>
        <w:t xml:space="preserve"> to those having </w:t>
      </w:r>
      <w:r w:rsidRPr="004E08EB">
        <w:rPr>
          <w:rFonts w:ascii="Times New Roman" w:hAnsi="Times New Roman" w:cs="Times New Roman"/>
          <w:i/>
          <w:iCs/>
          <w:sz w:val="28"/>
          <w:szCs w:val="28"/>
        </w:rPr>
        <w:t>a child</w:t>
      </w:r>
      <w:r w:rsidRPr="004E08EB">
        <w:rPr>
          <w:rFonts w:ascii="Times New Roman" w:hAnsi="Times New Roman" w:cs="Times New Roman"/>
          <w:sz w:val="28"/>
          <w:szCs w:val="28"/>
        </w:rPr>
        <w:t xml:space="preserve">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womb, and those nursing in those days. And pray that your flight may not come </w:t>
      </w:r>
      <w:r w:rsidRPr="004E08EB">
        <w:rPr>
          <w:rFonts w:ascii="Times New Roman" w:hAnsi="Times New Roman" w:cs="Times New Roman"/>
          <w:i/>
          <w:iCs/>
          <w:sz w:val="28"/>
          <w:szCs w:val="28"/>
        </w:rPr>
        <w:t>in</w:t>
      </w:r>
      <w:r w:rsidRPr="004E08EB">
        <w:rPr>
          <w:rFonts w:ascii="Times New Roman" w:hAnsi="Times New Roman" w:cs="Times New Roman"/>
          <w:sz w:val="28"/>
          <w:szCs w:val="28"/>
        </w:rPr>
        <w:t xml:space="preserve"> winter, neither </w:t>
      </w:r>
      <w:r w:rsidR="00FF2DC5" w:rsidRPr="004E08EB">
        <w:rPr>
          <w:rFonts w:ascii="Times New Roman" w:hAnsi="Times New Roman" w:cs="Times New Roman"/>
          <w:sz w:val="28"/>
          <w:szCs w:val="28"/>
        </w:rPr>
        <w:t>on a</w:t>
      </w:r>
      <w:r w:rsidRPr="004E08EB">
        <w:rPr>
          <w:rFonts w:ascii="Times New Roman" w:hAnsi="Times New Roman" w:cs="Times New Roman"/>
          <w:sz w:val="28"/>
          <w:szCs w:val="28"/>
        </w:rPr>
        <w:t xml:space="preserve"> sabbath. For then will be </w:t>
      </w:r>
      <w:r w:rsidRPr="004E08EB">
        <w:rPr>
          <w:rFonts w:ascii="Times New Roman" w:hAnsi="Times New Roman" w:cs="Times New Roman"/>
          <w:b/>
          <w:bCs/>
          <w:sz w:val="28"/>
          <w:szCs w:val="28"/>
        </w:rPr>
        <w:t>great tribulation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such as has not come since world’s beginning</w:t>
      </w:r>
      <w:r w:rsidRPr="004E08EB">
        <w:rPr>
          <w:rFonts w:ascii="Times New Roman" w:hAnsi="Times New Roman" w:cs="Times New Roman"/>
          <w:sz w:val="28"/>
          <w:szCs w:val="28"/>
        </w:rPr>
        <w:t xml:space="preserve">, until the present, neither may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in any wise come </w:t>
      </w:r>
      <w:r w:rsidRPr="004E08EB">
        <w:rPr>
          <w:rFonts w:ascii="Times New Roman" w:hAnsi="Times New Roman" w:cs="Times New Roman"/>
          <w:i/>
          <w:iCs/>
          <w:sz w:val="28"/>
          <w:szCs w:val="28"/>
        </w:rPr>
        <w:t>again</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except those days were cut short, perhaps all flesh was not saved</w:t>
      </w:r>
      <w:r w:rsidRPr="004E08EB">
        <w:rPr>
          <w:rFonts w:ascii="Times New Roman" w:hAnsi="Times New Roman" w:cs="Times New Roman"/>
          <w:sz w:val="28"/>
          <w:szCs w:val="28"/>
        </w:rPr>
        <w:t xml:space="preserve">, but on account of the chosen, </w:t>
      </w:r>
      <w:r w:rsidRPr="004E08EB">
        <w:rPr>
          <w:rFonts w:ascii="Times New Roman" w:hAnsi="Times New Roman" w:cs="Times New Roman"/>
          <w:b/>
          <w:bCs/>
          <w:sz w:val="28"/>
          <w:szCs w:val="28"/>
        </w:rPr>
        <w:t>those days will be cut short</w:t>
      </w:r>
      <w:r w:rsidRPr="004E08EB">
        <w:rPr>
          <w:rFonts w:ascii="Times New Roman" w:hAnsi="Times New Roman" w:cs="Times New Roman"/>
          <w:sz w:val="28"/>
          <w:szCs w:val="28"/>
        </w:rPr>
        <w:t xml:space="preserve">. Then if anyone may say to you, ‘Behold, here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the Christ, or here,’ do not believe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false-christs and false-prophets will arise</w:t>
      </w:r>
      <w:r w:rsidRPr="004E08EB">
        <w:rPr>
          <w:rFonts w:ascii="Times New Roman" w:hAnsi="Times New Roman" w:cs="Times New Roman"/>
          <w:sz w:val="28"/>
          <w:szCs w:val="28"/>
        </w:rPr>
        <w:t xml:space="preserve"> and will give </w:t>
      </w:r>
      <w:r w:rsidRPr="004E08EB">
        <w:rPr>
          <w:rFonts w:ascii="Times New Roman" w:hAnsi="Times New Roman" w:cs="Times New Roman"/>
          <w:b/>
          <w:bCs/>
          <w:sz w:val="28"/>
          <w:szCs w:val="28"/>
        </w:rPr>
        <w:t>great signs and wonders</w:t>
      </w:r>
      <w:r w:rsidRPr="004E08EB">
        <w:rPr>
          <w:rFonts w:ascii="Times New Roman" w:hAnsi="Times New Roman" w:cs="Times New Roman"/>
          <w:sz w:val="28"/>
          <w:szCs w:val="28"/>
        </w:rPr>
        <w:t xml:space="preserve">, so as </w:t>
      </w:r>
      <w:r w:rsidRPr="004E08EB">
        <w:rPr>
          <w:rFonts w:ascii="Times New Roman" w:hAnsi="Times New Roman" w:cs="Times New Roman"/>
          <w:b/>
          <w:bCs/>
          <w:sz w:val="28"/>
          <w:szCs w:val="28"/>
        </w:rPr>
        <w:t>to deceive</w:t>
      </w:r>
      <w:r w:rsidRPr="004E08EB">
        <w:rPr>
          <w:rFonts w:ascii="Times New Roman" w:hAnsi="Times New Roman" w:cs="Times New Roman"/>
          <w:sz w:val="28"/>
          <w:szCs w:val="28"/>
        </w:rPr>
        <w:t xml:space="preserve">, if possible, even the chosen ones.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I have foretold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to you. Therefore, if they may say to you, ‘Behold, he is in the desert,’ go not out – ‘Behold, in the inner-room,’ believe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 xml:space="preserve">not. For just as the lightning comes out from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east and shines up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west, thus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xml:space="preserve"> of the Son of Man. Wherever the corpse may be, there the eagles will be gathered together. And </w:t>
      </w:r>
      <w:r w:rsidRPr="004E08EB">
        <w:rPr>
          <w:rFonts w:ascii="Times New Roman" w:hAnsi="Times New Roman" w:cs="Times New Roman"/>
          <w:b/>
          <w:bCs/>
          <w:sz w:val="28"/>
          <w:szCs w:val="28"/>
        </w:rPr>
        <w:t xml:space="preserve">immediately after the </w:t>
      </w:r>
      <w:r w:rsidRPr="004E08EB">
        <w:rPr>
          <w:rFonts w:ascii="Times New Roman" w:hAnsi="Times New Roman" w:cs="Times New Roman"/>
          <w:b/>
          <w:bCs/>
          <w:sz w:val="28"/>
          <w:szCs w:val="28"/>
        </w:rPr>
        <w:lastRenderedPageBreak/>
        <w:t>tribulation of those days, the sun will be darkened and the moon not give its light, and the stars will fall from the heaven, and the powers of the heavens will be shaken</w:t>
      </w:r>
      <w:r w:rsidRPr="004E08EB">
        <w:rPr>
          <w:rFonts w:ascii="Times New Roman" w:hAnsi="Times New Roman" w:cs="Times New Roman"/>
          <w:sz w:val="28"/>
          <w:szCs w:val="28"/>
        </w:rPr>
        <w:t xml:space="preserve">. And then </w:t>
      </w:r>
      <w:r w:rsidRPr="004E08EB">
        <w:rPr>
          <w:rFonts w:ascii="Times New Roman" w:hAnsi="Times New Roman" w:cs="Times New Roman"/>
          <w:b/>
          <w:bCs/>
          <w:sz w:val="28"/>
          <w:szCs w:val="28"/>
        </w:rPr>
        <w:t>the sign of the Son of Man will appear in heaven</w:t>
      </w:r>
      <w:r w:rsidRPr="004E08EB">
        <w:rPr>
          <w:rFonts w:ascii="Times New Roman" w:hAnsi="Times New Roman" w:cs="Times New Roman"/>
          <w:sz w:val="28"/>
          <w:szCs w:val="28"/>
        </w:rPr>
        <w:t xml:space="preserve">, and then all the tribes of the earth will wail, </w:t>
      </w:r>
      <w:r w:rsidR="00FF2DC5" w:rsidRPr="004E08EB">
        <w:rPr>
          <w:rFonts w:ascii="Times New Roman" w:hAnsi="Times New Roman" w:cs="Times New Roman"/>
          <w:sz w:val="28"/>
          <w:szCs w:val="28"/>
        </w:rPr>
        <w:t>and</w:t>
      </w:r>
      <w:r w:rsidRPr="004E08EB">
        <w:rPr>
          <w:rFonts w:ascii="Times New Roman" w:hAnsi="Times New Roman" w:cs="Times New Roman"/>
          <w:sz w:val="28"/>
          <w:szCs w:val="28"/>
        </w:rPr>
        <w:t xml:space="preserve"> they will see </w:t>
      </w:r>
      <w:r w:rsidRPr="004E08EB">
        <w:rPr>
          <w:rFonts w:ascii="Times New Roman" w:hAnsi="Times New Roman" w:cs="Times New Roman"/>
          <w:b/>
          <w:bCs/>
          <w:sz w:val="28"/>
          <w:szCs w:val="28"/>
        </w:rPr>
        <w:t>the Son of Man coming upon the clouds of the heaven, with power and much glory</w:t>
      </w:r>
      <w:r w:rsidRPr="004E08EB">
        <w:rPr>
          <w:rFonts w:ascii="Times New Roman" w:hAnsi="Times New Roman" w:cs="Times New Roman"/>
          <w:sz w:val="28"/>
          <w:szCs w:val="28"/>
        </w:rPr>
        <w:t xml:space="preserve">. And He will send forth His angels with a </w:t>
      </w:r>
      <w:r w:rsidRPr="004E08EB">
        <w:rPr>
          <w:rFonts w:ascii="Times New Roman" w:hAnsi="Times New Roman" w:cs="Times New Roman"/>
          <w:b/>
          <w:bCs/>
          <w:sz w:val="28"/>
          <w:szCs w:val="28"/>
        </w:rPr>
        <w:t>great trumpet-blast</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they will gather together His chosen ones</w:t>
      </w:r>
      <w:r w:rsidRPr="004E08EB">
        <w:rPr>
          <w:rFonts w:ascii="Times New Roman" w:hAnsi="Times New Roman" w:cs="Times New Roman"/>
          <w:sz w:val="28"/>
          <w:szCs w:val="28"/>
        </w:rPr>
        <w:t>, from ends of heavens up to the ends of them.” …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this generation may in no wise pass away until perhaps all these things </w:t>
      </w:r>
      <w:r w:rsidR="00FF2DC5" w:rsidRPr="004E08EB">
        <w:rPr>
          <w:rFonts w:ascii="Times New Roman" w:hAnsi="Times New Roman" w:cs="Times New Roman"/>
          <w:sz w:val="28"/>
          <w:szCs w:val="28"/>
        </w:rPr>
        <w:t xml:space="preserve">may </w:t>
      </w:r>
      <w:r w:rsidRPr="004E08EB">
        <w:rPr>
          <w:rFonts w:ascii="Times New Roman" w:hAnsi="Times New Roman" w:cs="Times New Roman"/>
          <w:sz w:val="28"/>
          <w:szCs w:val="28"/>
        </w:rPr>
        <w:t>come to pass.”</w:t>
      </w:r>
    </w:p>
    <w:p w14:paraId="05F3F585" w14:textId="77777777" w:rsidR="0077075C" w:rsidRPr="004E08EB" w:rsidRDefault="0077075C" w:rsidP="00EA3483">
      <w:pPr>
        <w:tabs>
          <w:tab w:val="right" w:pos="9000"/>
        </w:tabs>
        <w:ind w:left="360"/>
        <w:rPr>
          <w:rFonts w:ascii="Times New Roman" w:hAnsi="Times New Roman" w:cs="Times New Roman"/>
          <w:sz w:val="28"/>
          <w:szCs w:val="28"/>
        </w:rPr>
      </w:pPr>
      <w:r w:rsidRPr="004E08EB">
        <w:rPr>
          <w:rFonts w:ascii="Times New Roman" w:hAnsi="Times New Roman" w:cs="Times New Roman"/>
          <w:sz w:val="28"/>
          <w:szCs w:val="28"/>
        </w:rPr>
        <w:t xml:space="preserve"> </w:t>
      </w:r>
      <w:r w:rsidRPr="004E08EB">
        <w:rPr>
          <w:rFonts w:ascii="Times New Roman" w:hAnsi="Times New Roman" w:cs="Times New Roman"/>
          <w:sz w:val="28"/>
          <w:szCs w:val="28"/>
        </w:rPr>
        <w:tab/>
        <w:t>Mat.24:3-31, 34, sim. in Mar</w:t>
      </w:r>
      <w:r w:rsidR="005E4B9C" w:rsidRPr="004E08EB">
        <w:rPr>
          <w:rFonts w:ascii="Times New Roman" w:hAnsi="Times New Roman" w:cs="Times New Roman"/>
          <w:sz w:val="28"/>
          <w:szCs w:val="28"/>
        </w:rPr>
        <w:t xml:space="preserve">k </w:t>
      </w:r>
      <w:r w:rsidRPr="004E08EB">
        <w:rPr>
          <w:rFonts w:ascii="Times New Roman" w:hAnsi="Times New Roman" w:cs="Times New Roman"/>
          <w:sz w:val="28"/>
          <w:szCs w:val="28"/>
        </w:rPr>
        <w:t>13; Luk</w:t>
      </w:r>
      <w:r w:rsidR="005E4B9C" w:rsidRPr="004E08EB">
        <w:rPr>
          <w:rFonts w:ascii="Times New Roman" w:hAnsi="Times New Roman" w:cs="Times New Roman"/>
          <w:sz w:val="28"/>
          <w:szCs w:val="28"/>
        </w:rPr>
        <w:t xml:space="preserve">e </w:t>
      </w:r>
      <w:r w:rsidRPr="004E08EB">
        <w:rPr>
          <w:rFonts w:ascii="Times New Roman" w:hAnsi="Times New Roman" w:cs="Times New Roman"/>
          <w:sz w:val="28"/>
          <w:szCs w:val="28"/>
        </w:rPr>
        <w:t>17, 21</w:t>
      </w:r>
    </w:p>
    <w:p w14:paraId="05F3F586" w14:textId="77777777" w:rsidR="0077075C" w:rsidRPr="004E08EB" w:rsidRDefault="0077075C" w:rsidP="00B77C6F">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If a multi-century pre-millennial kingdom were next on </w:t>
      </w:r>
      <w:r w:rsidR="00B77C6F">
        <w:rPr>
          <w:rFonts w:ascii="Times New Roman" w:hAnsi="Times New Roman" w:cs="Times New Roman"/>
          <w:sz w:val="28"/>
          <w:szCs w:val="28"/>
        </w:rPr>
        <w:t>God’s</w:t>
      </w:r>
      <w:r w:rsidRPr="004E08EB">
        <w:rPr>
          <w:rFonts w:ascii="Times New Roman" w:hAnsi="Times New Roman" w:cs="Times New Roman"/>
          <w:sz w:val="28"/>
          <w:szCs w:val="28"/>
        </w:rPr>
        <w:t xml:space="preserve"> agenda, why would the Apostles be leaping over such a prolonged period to ask about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Further, why would Jesus answer such a question, if it were out-of-place? He refused to answer their kingdom question at Acts 1:6-8, so it seems obvious that He would give them to know only what they needed to know </w:t>
      </w:r>
      <w:r w:rsidR="000D75C1" w:rsidRPr="004E08EB">
        <w:rPr>
          <w:rFonts w:ascii="Times New Roman" w:hAnsi="Times New Roman" w:cs="Times New Roman"/>
          <w:sz w:val="28"/>
          <w:szCs w:val="28"/>
        </w:rPr>
        <w:t xml:space="preserve">in order </w:t>
      </w:r>
      <w:r w:rsidRPr="004E08EB">
        <w:rPr>
          <w:rFonts w:ascii="Times New Roman" w:hAnsi="Times New Roman" w:cs="Times New Roman"/>
          <w:sz w:val="28"/>
          <w:szCs w:val="28"/>
        </w:rPr>
        <w:t xml:space="preserve">to get their </w:t>
      </w:r>
      <w:r w:rsidR="00FF2DC5" w:rsidRPr="004E08EB">
        <w:rPr>
          <w:rFonts w:ascii="Times New Roman" w:hAnsi="Times New Roman" w:cs="Times New Roman"/>
          <w:sz w:val="28"/>
          <w:szCs w:val="28"/>
        </w:rPr>
        <w:t xml:space="preserve">current </w:t>
      </w:r>
      <w:r w:rsidR="00995CCD" w:rsidRPr="004E08EB">
        <w:rPr>
          <w:rFonts w:ascii="Times New Roman" w:hAnsi="Times New Roman" w:cs="Times New Roman"/>
          <w:sz w:val="28"/>
          <w:szCs w:val="28"/>
        </w:rPr>
        <w:t>tas</w:t>
      </w:r>
      <w:r w:rsidRPr="004E08EB">
        <w:rPr>
          <w:rFonts w:ascii="Times New Roman" w:hAnsi="Times New Roman" w:cs="Times New Roman"/>
          <w:sz w:val="28"/>
          <w:szCs w:val="28"/>
        </w:rPr>
        <w:t xml:space="preserve">k done. Part of that work was </w:t>
      </w:r>
      <w:r w:rsidRPr="004E08EB">
        <w:rPr>
          <w:rFonts w:ascii="Times New Roman" w:hAnsi="Times New Roman" w:cs="Times New Roman"/>
          <w:i/>
          <w:iCs/>
          <w:sz w:val="28"/>
          <w:szCs w:val="28"/>
        </w:rPr>
        <w:t>potentially</w:t>
      </w:r>
      <w:r w:rsidRPr="004E08EB">
        <w:rPr>
          <w:rFonts w:ascii="Times New Roman" w:hAnsi="Times New Roman" w:cs="Times New Roman"/>
          <w:sz w:val="28"/>
          <w:szCs w:val="28"/>
        </w:rPr>
        <w:t xml:space="preserve"> to shepherd believing Israel through the Great Tribulation until </w:t>
      </w:r>
      <w:r w:rsidR="000D75C1" w:rsidRPr="004E08EB">
        <w:rPr>
          <w:rFonts w:ascii="Times New Roman" w:hAnsi="Times New Roman" w:cs="Times New Roman"/>
          <w:sz w:val="28"/>
          <w:szCs w:val="28"/>
        </w:rPr>
        <w:t>“</w:t>
      </w:r>
      <w:r w:rsidRPr="004E08EB">
        <w:rPr>
          <w:rFonts w:ascii="Times New Roman" w:hAnsi="Times New Roman" w:cs="Times New Roman"/>
          <w:sz w:val="28"/>
          <w:szCs w:val="28"/>
          <w:u w:val="single"/>
        </w:rPr>
        <w:t>the end</w:t>
      </w:r>
      <w:r w:rsidRPr="004E08EB">
        <w:rPr>
          <w:rFonts w:ascii="Times New Roman" w:hAnsi="Times New Roman" w:cs="Times New Roman"/>
          <w:sz w:val="28"/>
          <w:szCs w:val="28"/>
        </w:rPr>
        <w:t>”.</w:t>
      </w:r>
    </w:p>
    <w:p w14:paraId="05F3F587" w14:textId="77777777" w:rsidR="0077075C" w:rsidRPr="004E08EB" w:rsidRDefault="0077075C" w:rsidP="009378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just as the days of Noah, thus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the Son of Man</w:t>
      </w:r>
      <w:r w:rsidRPr="004E08EB">
        <w:rPr>
          <w:rFonts w:ascii="Times New Roman" w:hAnsi="Times New Roman" w:cs="Times New Roman"/>
          <w:sz w:val="28"/>
          <w:szCs w:val="28"/>
        </w:rPr>
        <w:t xml:space="preserve">. For as they were in those days which </w:t>
      </w:r>
      <w:r w:rsidRPr="004E08EB">
        <w:rPr>
          <w:rFonts w:ascii="Times New Roman" w:hAnsi="Times New Roman" w:cs="Times New Roman"/>
          <w:i/>
          <w:iCs/>
          <w:sz w:val="28"/>
          <w:szCs w:val="28"/>
        </w:rPr>
        <w:t>were</w:t>
      </w:r>
      <w:r w:rsidRPr="004E08EB">
        <w:rPr>
          <w:rFonts w:ascii="Times New Roman" w:hAnsi="Times New Roman" w:cs="Times New Roman"/>
          <w:sz w:val="28"/>
          <w:szCs w:val="28"/>
        </w:rPr>
        <w:t xml:space="preserve"> before the flood, eating and drinking, marrying and giving in marriage, until what day Noah entered into the ark. And they realized not until the flood came and swept away everyone, thus even will be </w:t>
      </w:r>
      <w:r w:rsidRPr="004E08EB">
        <w:rPr>
          <w:rFonts w:ascii="Times New Roman" w:hAnsi="Times New Roman" w:cs="Times New Roman"/>
          <w:b/>
          <w:bCs/>
          <w:sz w:val="28"/>
          <w:szCs w:val="28"/>
        </w:rPr>
        <w:t xml:space="preserve">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the Son of Man</w:t>
      </w:r>
      <w:r w:rsidRPr="004E08EB">
        <w:rPr>
          <w:rFonts w:ascii="Times New Roman" w:hAnsi="Times New Roman" w:cs="Times New Roman"/>
          <w:sz w:val="28"/>
          <w:szCs w:val="28"/>
        </w:rPr>
        <w:t xml:space="preserve">. Then two will be in the field. One is taken and one is left. Two (women) </w:t>
      </w:r>
      <w:r w:rsidRPr="004E08EB">
        <w:rPr>
          <w:rFonts w:ascii="Times New Roman" w:hAnsi="Times New Roman" w:cs="Times New Roman"/>
          <w:i/>
          <w:iCs/>
          <w:sz w:val="28"/>
          <w:szCs w:val="28"/>
        </w:rPr>
        <w:t>will be</w:t>
      </w:r>
      <w:r w:rsidRPr="004E08EB">
        <w:rPr>
          <w:rFonts w:ascii="Times New Roman" w:hAnsi="Times New Roman" w:cs="Times New Roman"/>
          <w:sz w:val="28"/>
          <w:szCs w:val="28"/>
        </w:rPr>
        <w:t xml:space="preserve"> grinding at the mill. One is taken and one is left. Therefore, </w:t>
      </w:r>
      <w:r w:rsidRPr="004E08EB">
        <w:rPr>
          <w:rFonts w:ascii="Times New Roman" w:hAnsi="Times New Roman" w:cs="Times New Roman"/>
          <w:b/>
          <w:bCs/>
          <w:sz w:val="28"/>
          <w:szCs w:val="28"/>
        </w:rPr>
        <w:t>watch</w:t>
      </w:r>
      <w:r w:rsidR="009378ED" w:rsidRPr="004E08EB">
        <w:rPr>
          <w:rFonts w:ascii="Times New Roman" w:hAnsi="Times New Roman" w:cs="Times New Roman"/>
          <w:b/>
          <w:bCs/>
          <w:sz w:val="28"/>
          <w:szCs w:val="28"/>
        </w:rPr>
        <w:t xml:space="preserve"> </w:t>
      </w:r>
      <w:r w:rsidR="009378ED" w:rsidRPr="004E08EB">
        <w:rPr>
          <w:rFonts w:ascii="Times New Roman" w:hAnsi="Times New Roman" w:cs="Times New Roman"/>
          <w:sz w:val="28"/>
          <w:szCs w:val="28"/>
        </w:rPr>
        <w:t>(imper.)</w:t>
      </w:r>
      <w:r w:rsidRPr="004E08EB">
        <w:rPr>
          <w:rFonts w:ascii="Times New Roman" w:hAnsi="Times New Roman" w:cs="Times New Roman"/>
          <w:sz w:val="28"/>
          <w:szCs w:val="28"/>
        </w:rPr>
        <w:t xml:space="preserve">, because </w:t>
      </w:r>
      <w:r w:rsidRPr="004E08EB">
        <w:rPr>
          <w:rFonts w:ascii="Times New Roman" w:hAnsi="Times New Roman" w:cs="Times New Roman"/>
          <w:b/>
          <w:bCs/>
          <w:sz w:val="28"/>
          <w:szCs w:val="28"/>
        </w:rPr>
        <w:t>you know not what day</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your Lord comes</w:t>
      </w:r>
      <w:r w:rsidRPr="004E08EB">
        <w:rPr>
          <w:rFonts w:ascii="Times New Roman" w:hAnsi="Times New Roman" w:cs="Times New Roman"/>
          <w:sz w:val="28"/>
          <w:szCs w:val="28"/>
        </w:rPr>
        <w:t xml:space="preserve">. But know this, that if the householder had known what watch the thief comes, he would keep awake and would not allow his house to be broken into. Because of this, even you </w:t>
      </w:r>
      <w:r w:rsidRPr="004E08EB">
        <w:rPr>
          <w:rFonts w:ascii="Times New Roman" w:hAnsi="Times New Roman" w:cs="Times New Roman"/>
          <w:b/>
          <w:bCs/>
          <w:sz w:val="28"/>
          <w:szCs w:val="28"/>
        </w:rPr>
        <w:t>become</w:t>
      </w:r>
      <w:r w:rsidR="00CC29EC" w:rsidRPr="004E08EB">
        <w:rPr>
          <w:rFonts w:ascii="Times New Roman" w:hAnsi="Times New Roman" w:cs="Times New Roman"/>
          <w:b/>
          <w:bCs/>
          <w:sz w:val="28"/>
          <w:szCs w:val="28"/>
        </w:rPr>
        <w:t xml:space="preserve"> </w:t>
      </w:r>
      <w:r w:rsidR="00CC29EC" w:rsidRPr="004E08EB">
        <w:rPr>
          <w:rFonts w:ascii="Times New Roman" w:hAnsi="Times New Roman" w:cs="Times New Roman"/>
          <w:sz w:val="28"/>
          <w:szCs w:val="28"/>
        </w:rPr>
        <w:t>(imper.)</w:t>
      </w:r>
      <w:r w:rsidRPr="004E08EB">
        <w:rPr>
          <w:rFonts w:ascii="Times New Roman" w:hAnsi="Times New Roman" w:cs="Times New Roman"/>
          <w:b/>
          <w:bCs/>
          <w:sz w:val="28"/>
          <w:szCs w:val="28"/>
        </w:rPr>
        <w:t xml:space="preserve"> prepared</w:t>
      </w:r>
      <w:r w:rsidRPr="004E08EB">
        <w:rPr>
          <w:rFonts w:ascii="Times New Roman" w:hAnsi="Times New Roman" w:cs="Times New Roman"/>
          <w:sz w:val="28"/>
          <w:szCs w:val="28"/>
        </w:rPr>
        <w:t xml:space="preserve">, because </w:t>
      </w:r>
      <w:r w:rsidRPr="004E08EB">
        <w:rPr>
          <w:rFonts w:ascii="Times New Roman" w:hAnsi="Times New Roman" w:cs="Times New Roman"/>
          <w:b/>
          <w:bCs/>
          <w:sz w:val="28"/>
          <w:szCs w:val="28"/>
        </w:rPr>
        <w:t>in what hour you suppose not</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 Son of Man comes</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 xml:space="preserve">Mat.24:37-44; Mar.13:33-37 (v.37 adds, “what I say to you, I say to all, </w:t>
      </w:r>
      <w:r w:rsidRPr="004E08EB">
        <w:rPr>
          <w:rFonts w:ascii="Times New Roman" w:hAnsi="Times New Roman" w:cs="Times New Roman"/>
          <w:b/>
          <w:bCs/>
          <w:sz w:val="28"/>
          <w:szCs w:val="28"/>
        </w:rPr>
        <w:t>Watch</w:t>
      </w:r>
      <w:r w:rsidR="009A0AC2" w:rsidRPr="004E08EB">
        <w:rPr>
          <w:rFonts w:ascii="Times New Roman" w:hAnsi="Times New Roman" w:cs="Times New Roman"/>
          <w:b/>
          <w:bCs/>
          <w:sz w:val="28"/>
          <w:szCs w:val="28"/>
        </w:rPr>
        <w:t xml:space="preserve"> </w:t>
      </w:r>
      <w:r w:rsidR="009A0AC2" w:rsidRPr="004E08EB">
        <w:rPr>
          <w:rFonts w:ascii="Times New Roman" w:hAnsi="Times New Roman" w:cs="Times New Roman"/>
          <w:sz w:val="28"/>
          <w:szCs w:val="28"/>
        </w:rPr>
        <w:t>(imper.)</w:t>
      </w:r>
      <w:r w:rsidRPr="004E08EB">
        <w:rPr>
          <w:rFonts w:ascii="Times New Roman" w:hAnsi="Times New Roman" w:cs="Times New Roman"/>
          <w:sz w:val="28"/>
          <w:szCs w:val="28"/>
        </w:rPr>
        <w:t xml:space="preserve">”); </w:t>
      </w:r>
      <w:r w:rsidR="00CC29EC" w:rsidRPr="004E08EB">
        <w:rPr>
          <w:rFonts w:ascii="Times New Roman" w:hAnsi="Times New Roman" w:cs="Times New Roman"/>
          <w:sz w:val="28"/>
          <w:szCs w:val="28"/>
        </w:rPr>
        <w:t>a</w:t>
      </w:r>
      <w:r w:rsidRPr="004E08EB">
        <w:rPr>
          <w:rFonts w:ascii="Times New Roman" w:hAnsi="Times New Roman" w:cs="Times New Roman"/>
          <w:sz w:val="28"/>
          <w:szCs w:val="28"/>
        </w:rPr>
        <w:t xml:space="preserve"> parallel </w:t>
      </w:r>
      <w:r w:rsidR="00CC29EC" w:rsidRPr="004E08EB">
        <w:rPr>
          <w:rFonts w:ascii="Times New Roman" w:hAnsi="Times New Roman" w:cs="Times New Roman"/>
          <w:sz w:val="28"/>
          <w:szCs w:val="28"/>
        </w:rPr>
        <w:t xml:space="preserve">passage </w:t>
      </w:r>
      <w:r w:rsidR="009378ED" w:rsidRPr="004E08EB">
        <w:rPr>
          <w:rFonts w:ascii="Times New Roman" w:hAnsi="Times New Roman" w:cs="Times New Roman"/>
          <w:sz w:val="28"/>
          <w:szCs w:val="28"/>
        </w:rPr>
        <w:t>in Luke 21 adds this:</w:t>
      </w:r>
    </w:p>
    <w:p w14:paraId="05F3F588"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as </w:t>
      </w:r>
      <w:r w:rsidRPr="004E08EB">
        <w:rPr>
          <w:rFonts w:ascii="Times New Roman" w:hAnsi="Times New Roman" w:cs="Times New Roman"/>
          <w:b/>
          <w:bCs/>
          <w:sz w:val="28"/>
          <w:szCs w:val="28"/>
        </w:rPr>
        <w:t>a snare</w:t>
      </w:r>
      <w:r w:rsidRPr="004E08EB">
        <w:rPr>
          <w:rFonts w:ascii="Times New Roman" w:hAnsi="Times New Roman" w:cs="Times New Roman"/>
          <w:sz w:val="28"/>
          <w:szCs w:val="28"/>
        </w:rPr>
        <w:t xml:space="preserve"> it will come upon all those sitting upon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face of the whole land. And </w:t>
      </w:r>
      <w:r w:rsidRPr="004E08EB">
        <w:rPr>
          <w:rFonts w:ascii="Times New Roman" w:hAnsi="Times New Roman" w:cs="Times New Roman"/>
          <w:b/>
          <w:bCs/>
          <w:sz w:val="28"/>
          <w:szCs w:val="28"/>
        </w:rPr>
        <w:t>watch</w:t>
      </w:r>
      <w:r w:rsidR="009A0AC2" w:rsidRPr="004E08EB">
        <w:rPr>
          <w:rFonts w:ascii="Times New Roman" w:hAnsi="Times New Roman" w:cs="Times New Roman"/>
          <w:b/>
          <w:bCs/>
          <w:sz w:val="28"/>
          <w:szCs w:val="28"/>
        </w:rPr>
        <w:t xml:space="preserve"> </w:t>
      </w:r>
      <w:r w:rsidR="009A0AC2" w:rsidRPr="004E08EB">
        <w:rPr>
          <w:rFonts w:ascii="Times New Roman" w:hAnsi="Times New Roman" w:cs="Times New Roman"/>
          <w:sz w:val="28"/>
          <w:szCs w:val="28"/>
        </w:rPr>
        <w:t>(imper.)</w:t>
      </w:r>
      <w:r w:rsidRPr="004E08EB">
        <w:rPr>
          <w:rFonts w:ascii="Times New Roman" w:hAnsi="Times New Roman" w:cs="Times New Roman"/>
          <w:b/>
          <w:bCs/>
          <w:sz w:val="28"/>
          <w:szCs w:val="28"/>
        </w:rPr>
        <w:t xml:space="preserve"> in every season</w:t>
      </w:r>
      <w:r w:rsidRPr="004E08EB">
        <w:rPr>
          <w:rFonts w:ascii="Times New Roman" w:hAnsi="Times New Roman" w:cs="Times New Roman"/>
          <w:sz w:val="28"/>
          <w:szCs w:val="28"/>
        </w:rPr>
        <w:t xml:space="preserve">, praying that you may have strength </w:t>
      </w:r>
      <w:r w:rsidRPr="004E08EB">
        <w:rPr>
          <w:rFonts w:ascii="Times New Roman" w:hAnsi="Times New Roman" w:cs="Times New Roman"/>
          <w:b/>
          <w:bCs/>
          <w:sz w:val="28"/>
          <w:szCs w:val="28"/>
        </w:rPr>
        <w:lastRenderedPageBreak/>
        <w:t>to escape</w:t>
      </w:r>
      <w:r w:rsidRPr="004E08EB">
        <w:rPr>
          <w:rFonts w:ascii="Times New Roman" w:hAnsi="Times New Roman" w:cs="Times New Roman"/>
          <w:sz w:val="28"/>
          <w:szCs w:val="28"/>
        </w:rPr>
        <w:t xml:space="preserve"> all these things which are about to come, and </w:t>
      </w:r>
      <w:r w:rsidRPr="004E08EB">
        <w:rPr>
          <w:rFonts w:ascii="Times New Roman" w:hAnsi="Times New Roman" w:cs="Times New Roman"/>
          <w:b/>
          <w:bCs/>
          <w:sz w:val="28"/>
          <w:szCs w:val="28"/>
        </w:rPr>
        <w:t>to stand before the Son of Man</w:t>
      </w:r>
      <w:r w:rsidRPr="004E08EB">
        <w:rPr>
          <w:rFonts w:ascii="Times New Roman" w:hAnsi="Times New Roman" w:cs="Times New Roman"/>
          <w:sz w:val="28"/>
          <w:szCs w:val="28"/>
        </w:rPr>
        <w:t>.”   Luk.21:35-36</w:t>
      </w:r>
    </w:p>
    <w:p w14:paraId="05F3F589" w14:textId="77777777" w:rsidR="0077075C" w:rsidRPr="004E08EB" w:rsidRDefault="0077075C" w:rsidP="009378E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Why </w:t>
      </w:r>
      <w:r w:rsidR="001368E9" w:rsidRPr="004E08EB">
        <w:rPr>
          <w:rFonts w:ascii="Times New Roman" w:hAnsi="Times New Roman" w:cs="Times New Roman"/>
          <w:sz w:val="28"/>
          <w:szCs w:val="28"/>
        </w:rPr>
        <w:t xml:space="preserve">did He give </w:t>
      </w:r>
      <w:r w:rsidRPr="004E08EB">
        <w:rPr>
          <w:rFonts w:ascii="Times New Roman" w:hAnsi="Times New Roman" w:cs="Times New Roman"/>
          <w:sz w:val="28"/>
          <w:szCs w:val="28"/>
        </w:rPr>
        <w:t>th</w:t>
      </w:r>
      <w:r w:rsidR="009378ED" w:rsidRPr="004E08EB">
        <w:rPr>
          <w:rFonts w:ascii="Times New Roman" w:hAnsi="Times New Roman" w:cs="Times New Roman"/>
          <w:sz w:val="28"/>
          <w:szCs w:val="28"/>
        </w:rPr>
        <w:t>ese</w:t>
      </w:r>
      <w:r w:rsidRPr="004E08EB">
        <w:rPr>
          <w:rFonts w:ascii="Times New Roman" w:hAnsi="Times New Roman" w:cs="Times New Roman"/>
          <w:sz w:val="28"/>
          <w:szCs w:val="28"/>
        </w:rPr>
        <w:t xml:space="preserve"> </w:t>
      </w:r>
      <w:r w:rsidR="009378ED" w:rsidRPr="004E08EB">
        <w:rPr>
          <w:rFonts w:ascii="Times New Roman" w:hAnsi="Times New Roman" w:cs="Times New Roman"/>
          <w:sz w:val="28"/>
          <w:szCs w:val="28"/>
        </w:rPr>
        <w:t>command</w:t>
      </w:r>
      <w:r w:rsidRPr="004E08EB">
        <w:rPr>
          <w:rFonts w:ascii="Times New Roman" w:hAnsi="Times New Roman" w:cs="Times New Roman"/>
          <w:sz w:val="28"/>
          <w:szCs w:val="28"/>
        </w:rPr>
        <w:t xml:space="preserve">s on watchfulness, unless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were imminent? And His tribunal? The Parable of Ten Virgins (Mat.25:1-13) followed</w:t>
      </w:r>
      <w:r w:rsidR="00503584" w:rsidRPr="004E08EB">
        <w:rPr>
          <w:rFonts w:ascii="Times New Roman" w:hAnsi="Times New Roman" w:cs="Times New Roman"/>
          <w:sz w:val="28"/>
          <w:szCs w:val="28"/>
        </w:rPr>
        <w:t xml:space="preserve"> the Olivet prophecies</w:t>
      </w:r>
      <w:r w:rsidRPr="004E08EB">
        <w:rPr>
          <w:rFonts w:ascii="Times New Roman" w:hAnsi="Times New Roman" w:cs="Times New Roman"/>
          <w:sz w:val="28"/>
          <w:szCs w:val="28"/>
        </w:rPr>
        <w:t>, and it provided an object lesson on watchfulness for the Bridegroom’s coming.</w:t>
      </w:r>
    </w:p>
    <w:p w14:paraId="05F3F58A" w14:textId="77777777" w:rsidR="00EA3483" w:rsidRDefault="0077075C" w:rsidP="00EA348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“Who then is the faithful servant and wise, whom the master appointed over his household, to give them the nourishment in season? Happy that servant, whom, his </w:t>
      </w:r>
      <w:r w:rsidRPr="004E08EB">
        <w:rPr>
          <w:rFonts w:ascii="Times New Roman" w:hAnsi="Times New Roman" w:cs="Times New Roman"/>
          <w:b/>
          <w:bCs/>
          <w:sz w:val="28"/>
          <w:szCs w:val="28"/>
        </w:rPr>
        <w:t xml:space="preserve">master </w:t>
      </w:r>
      <w:r w:rsidRPr="004E08EB">
        <w:rPr>
          <w:rFonts w:ascii="Times New Roman" w:hAnsi="Times New Roman" w:cs="Times New Roman"/>
          <w:b/>
          <w:bCs/>
          <w:sz w:val="28"/>
          <w:szCs w:val="28"/>
          <w:u w:val="single"/>
        </w:rPr>
        <w:t>having come</w:t>
      </w:r>
      <w:r w:rsidRPr="004E08EB">
        <w:rPr>
          <w:rFonts w:ascii="Times New Roman" w:hAnsi="Times New Roman" w:cs="Times New Roman"/>
          <w:sz w:val="28"/>
          <w:szCs w:val="28"/>
        </w:rPr>
        <w:t xml:space="preserve">, he will find thus doing.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w:t>
      </w:r>
      <w:r w:rsidRPr="004E08EB">
        <w:rPr>
          <w:rFonts w:ascii="Times New Roman" w:hAnsi="Times New Roman" w:cs="Times New Roman"/>
          <w:b/>
          <w:bCs/>
          <w:sz w:val="28"/>
          <w:szCs w:val="28"/>
        </w:rPr>
        <w:t>he will appoint him</w:t>
      </w:r>
      <w:r w:rsidRPr="004E08EB">
        <w:rPr>
          <w:rFonts w:ascii="Times New Roman" w:hAnsi="Times New Roman" w:cs="Times New Roman"/>
          <w:sz w:val="28"/>
          <w:szCs w:val="28"/>
        </w:rPr>
        <w:t xml:space="preserve"> over all his possessions. But if that evil servant should say in his heart, ‘My master delays,’ and he should begin to beat his fellow-servants, and he should eat and drink with those being drunk, the master of that servant </w:t>
      </w:r>
      <w:r w:rsidRPr="004E08EB">
        <w:rPr>
          <w:rFonts w:ascii="Times New Roman" w:hAnsi="Times New Roman" w:cs="Times New Roman"/>
          <w:b/>
          <w:bCs/>
          <w:sz w:val="28"/>
          <w:szCs w:val="28"/>
          <w:u w:val="single"/>
        </w:rPr>
        <w:t>will come</w:t>
      </w:r>
      <w:r w:rsidRPr="004E08EB">
        <w:rPr>
          <w:rFonts w:ascii="Times New Roman" w:hAnsi="Times New Roman" w:cs="Times New Roman"/>
          <w:sz w:val="28"/>
          <w:szCs w:val="28"/>
        </w:rPr>
        <w:t xml:space="preserve"> in a day which he does not expect, and in an hour which he does not realize. And he will </w:t>
      </w:r>
      <w:r w:rsidRPr="004E08EB">
        <w:rPr>
          <w:rFonts w:ascii="Times New Roman" w:hAnsi="Times New Roman" w:cs="Times New Roman"/>
          <w:b/>
          <w:bCs/>
          <w:sz w:val="28"/>
          <w:szCs w:val="28"/>
        </w:rPr>
        <w:t>cut him in two</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he will appoint his share</w:t>
      </w:r>
      <w:r w:rsidRPr="004E08EB">
        <w:rPr>
          <w:rFonts w:ascii="Times New Roman" w:hAnsi="Times New Roman" w:cs="Times New Roman"/>
          <w:sz w:val="28"/>
          <w:szCs w:val="28"/>
        </w:rPr>
        <w:t xml:space="preserve"> with the hypocrites. There will be </w:t>
      </w:r>
      <w:r w:rsidRPr="004E08EB">
        <w:rPr>
          <w:rFonts w:ascii="Times New Roman" w:hAnsi="Times New Roman" w:cs="Times New Roman"/>
          <w:b/>
          <w:bCs/>
          <w:sz w:val="28"/>
          <w:szCs w:val="28"/>
        </w:rPr>
        <w:t xml:space="preserve">the </w:t>
      </w:r>
      <w:r w:rsidR="005E4B9C"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5E4B9C"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5E4B9C"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w:t>
      </w:r>
    </w:p>
    <w:p w14:paraId="05F3F58B" w14:textId="77777777" w:rsidR="0077075C" w:rsidRPr="004E08EB" w:rsidRDefault="00EA3483" w:rsidP="00EA348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Mat.24:45-51</w:t>
      </w:r>
    </w:p>
    <w:p w14:paraId="05F3F58C" w14:textId="77777777" w:rsidR="00942BA1" w:rsidRPr="004E08EB" w:rsidRDefault="00942BA1" w:rsidP="00C92A1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Master </w:t>
      </w:r>
      <w:r w:rsidR="000D75C1" w:rsidRPr="004E08EB">
        <w:rPr>
          <w:rFonts w:ascii="Times New Roman" w:hAnsi="Times New Roman" w:cs="Times New Roman"/>
          <w:sz w:val="28"/>
          <w:szCs w:val="28"/>
        </w:rPr>
        <w:t>“</w:t>
      </w:r>
      <w:r w:rsidRPr="004E08EB">
        <w:rPr>
          <w:rFonts w:ascii="Times New Roman" w:hAnsi="Times New Roman" w:cs="Times New Roman"/>
          <w:sz w:val="28"/>
          <w:szCs w:val="28"/>
          <w:u w:val="single"/>
        </w:rPr>
        <w:t>will come</w:t>
      </w:r>
      <w:r w:rsidR="000D75C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judge</w:t>
      </w:r>
      <w:r w:rsidR="00C24FD6" w:rsidRPr="004E08EB">
        <w:rPr>
          <w:rFonts w:ascii="Times New Roman" w:hAnsi="Times New Roman" w:cs="Times New Roman"/>
          <w:sz w:val="28"/>
          <w:szCs w:val="28"/>
        </w:rPr>
        <w:t>, unexpect</w:t>
      </w:r>
      <w:r w:rsidR="00B27A72" w:rsidRPr="004E08EB">
        <w:rPr>
          <w:rFonts w:ascii="Times New Roman" w:hAnsi="Times New Roman" w:cs="Times New Roman"/>
          <w:sz w:val="28"/>
          <w:szCs w:val="28"/>
        </w:rPr>
        <w:t>ed</w:t>
      </w:r>
      <w:r w:rsidR="00C24FD6" w:rsidRPr="004E08EB">
        <w:rPr>
          <w:rFonts w:ascii="Times New Roman" w:hAnsi="Times New Roman" w:cs="Times New Roman"/>
          <w:sz w:val="28"/>
          <w:szCs w:val="28"/>
        </w:rPr>
        <w:t>ly for some</w:t>
      </w:r>
      <w:r w:rsidR="000D75C1" w:rsidRPr="004E08EB">
        <w:rPr>
          <w:rFonts w:ascii="Times New Roman" w:hAnsi="Times New Roman" w:cs="Times New Roman"/>
          <w:sz w:val="28"/>
          <w:szCs w:val="28"/>
        </w:rPr>
        <w:t xml:space="preserve"> of His servants</w:t>
      </w:r>
      <w:r w:rsidRPr="004E08EB">
        <w:rPr>
          <w:rFonts w:ascii="Times New Roman" w:hAnsi="Times New Roman" w:cs="Times New Roman"/>
          <w:sz w:val="28"/>
          <w:szCs w:val="28"/>
        </w:rPr>
        <w:t>.</w:t>
      </w:r>
      <w:r w:rsidR="00503584" w:rsidRPr="004E08EB">
        <w:rPr>
          <w:rFonts w:ascii="Times New Roman" w:hAnsi="Times New Roman" w:cs="Times New Roman"/>
          <w:sz w:val="28"/>
          <w:szCs w:val="28"/>
        </w:rPr>
        <w:t xml:space="preserve"> Would a misbehaving servant last very long in any kingdom, and a pre-millennial kingdom in particular? Note how the master </w:t>
      </w:r>
      <w:r w:rsidR="00503584" w:rsidRPr="004E08EB">
        <w:rPr>
          <w:rFonts w:ascii="Times New Roman" w:hAnsi="Times New Roman" w:cs="Times New Roman"/>
          <w:sz w:val="28"/>
          <w:szCs w:val="28"/>
          <w:u w:val="single"/>
        </w:rPr>
        <w:t>comes</w:t>
      </w:r>
      <w:r w:rsidR="00503584" w:rsidRPr="004E08EB">
        <w:rPr>
          <w:rFonts w:ascii="Times New Roman" w:hAnsi="Times New Roman" w:cs="Times New Roman"/>
          <w:sz w:val="28"/>
          <w:szCs w:val="28"/>
        </w:rPr>
        <w:t xml:space="preserve"> </w:t>
      </w:r>
      <w:r w:rsidR="00B27A72" w:rsidRPr="004E08EB">
        <w:rPr>
          <w:rFonts w:ascii="Times New Roman" w:hAnsi="Times New Roman" w:cs="Times New Roman"/>
          <w:sz w:val="28"/>
          <w:szCs w:val="28"/>
        </w:rPr>
        <w:t>sudden</w:t>
      </w:r>
      <w:r w:rsidR="006D3D10" w:rsidRPr="004E08EB">
        <w:rPr>
          <w:rFonts w:ascii="Times New Roman" w:hAnsi="Times New Roman" w:cs="Times New Roman"/>
          <w:sz w:val="28"/>
          <w:szCs w:val="28"/>
        </w:rPr>
        <w:t xml:space="preserve">ly </w:t>
      </w:r>
      <w:r w:rsidR="00503584" w:rsidRPr="004E08EB">
        <w:rPr>
          <w:rFonts w:ascii="Times New Roman" w:hAnsi="Times New Roman" w:cs="Times New Roman"/>
          <w:sz w:val="28"/>
          <w:szCs w:val="28"/>
        </w:rPr>
        <w:t xml:space="preserve">and judges such a one. Will Christ be making appearances throughout a pre-millennial kingdom to weed out </w:t>
      </w:r>
      <w:r w:rsidR="001368E9" w:rsidRPr="004E08EB">
        <w:rPr>
          <w:rFonts w:ascii="Times New Roman" w:hAnsi="Times New Roman" w:cs="Times New Roman"/>
          <w:sz w:val="28"/>
          <w:szCs w:val="28"/>
        </w:rPr>
        <w:t xml:space="preserve">such </w:t>
      </w:r>
      <w:r w:rsidR="00503584" w:rsidRPr="004E08EB">
        <w:rPr>
          <w:rFonts w:ascii="Times New Roman" w:hAnsi="Times New Roman" w:cs="Times New Roman"/>
          <w:sz w:val="28"/>
          <w:szCs w:val="28"/>
        </w:rPr>
        <w:t xml:space="preserve">bad actors – </w:t>
      </w:r>
      <w:r w:rsidR="005511C0" w:rsidRPr="004E08EB">
        <w:rPr>
          <w:rFonts w:ascii="Times New Roman" w:hAnsi="Times New Roman" w:cs="Times New Roman"/>
          <w:sz w:val="28"/>
          <w:szCs w:val="28"/>
        </w:rPr>
        <w:t xml:space="preserve">i.e., </w:t>
      </w:r>
      <w:r w:rsidR="00D92B48" w:rsidRPr="004E08EB">
        <w:rPr>
          <w:rFonts w:ascii="Times New Roman" w:hAnsi="Times New Roman" w:cs="Times New Roman"/>
          <w:sz w:val="28"/>
          <w:szCs w:val="28"/>
        </w:rPr>
        <w:t xml:space="preserve">well </w:t>
      </w:r>
      <w:r w:rsidR="00503584" w:rsidRPr="004E08EB">
        <w:rPr>
          <w:rFonts w:ascii="Times New Roman" w:hAnsi="Times New Roman" w:cs="Times New Roman"/>
          <w:sz w:val="28"/>
          <w:szCs w:val="28"/>
        </w:rPr>
        <w:t xml:space="preserve">before His </w:t>
      </w:r>
      <w:r w:rsidR="00503584" w:rsidRPr="004E08EB">
        <w:rPr>
          <w:rFonts w:ascii="Times New Roman" w:hAnsi="Times New Roman" w:cs="Times New Roman"/>
          <w:i/>
          <w:iCs/>
          <w:sz w:val="28"/>
          <w:szCs w:val="28"/>
        </w:rPr>
        <w:t>Parousia</w:t>
      </w:r>
      <w:r w:rsidR="00503584" w:rsidRPr="004E08EB">
        <w:rPr>
          <w:rFonts w:ascii="Times New Roman" w:hAnsi="Times New Roman" w:cs="Times New Roman"/>
          <w:sz w:val="28"/>
          <w:szCs w:val="28"/>
        </w:rPr>
        <w:t>?</w:t>
      </w:r>
      <w:r w:rsidR="007D42A3" w:rsidRPr="004E08EB">
        <w:rPr>
          <w:rFonts w:ascii="Times New Roman" w:hAnsi="Times New Roman" w:cs="Times New Roman"/>
          <w:sz w:val="28"/>
          <w:szCs w:val="28"/>
        </w:rPr>
        <w:t xml:space="preserve"> No, there is no compelling reason </w:t>
      </w:r>
      <w:r w:rsidR="000D75C1" w:rsidRPr="004E08EB">
        <w:rPr>
          <w:rFonts w:ascii="Times New Roman" w:hAnsi="Times New Roman" w:cs="Times New Roman"/>
          <w:sz w:val="28"/>
          <w:szCs w:val="28"/>
        </w:rPr>
        <w:t>to interpret this as</w:t>
      </w:r>
      <w:r w:rsidR="007D42A3" w:rsidRPr="004E08EB">
        <w:rPr>
          <w:rFonts w:ascii="Times New Roman" w:hAnsi="Times New Roman" w:cs="Times New Roman"/>
          <w:sz w:val="28"/>
          <w:szCs w:val="28"/>
        </w:rPr>
        <w:t xml:space="preserve"> a prolonged, episodic judgment of unworthy servants – they will be judged and expelled speedily</w:t>
      </w:r>
      <w:r w:rsidR="00B23372" w:rsidRPr="004E08EB">
        <w:rPr>
          <w:rFonts w:ascii="Times New Roman" w:hAnsi="Times New Roman" w:cs="Times New Roman"/>
          <w:sz w:val="28"/>
          <w:szCs w:val="28"/>
        </w:rPr>
        <w:t xml:space="preserve"> and</w:t>
      </w:r>
      <w:r w:rsidR="007D42A3" w:rsidRPr="004E08EB">
        <w:rPr>
          <w:rFonts w:ascii="Times New Roman" w:hAnsi="Times New Roman" w:cs="Times New Roman"/>
          <w:sz w:val="28"/>
          <w:szCs w:val="28"/>
        </w:rPr>
        <w:t xml:space="preserve"> summarily at Christ’s </w:t>
      </w:r>
      <w:proofErr w:type="spellStart"/>
      <w:r w:rsidR="007D42A3" w:rsidRPr="004E08EB">
        <w:rPr>
          <w:rFonts w:ascii="Times New Roman" w:hAnsi="Times New Roman" w:cs="Times New Roman"/>
          <w:i/>
          <w:iCs/>
          <w:sz w:val="28"/>
          <w:szCs w:val="28"/>
        </w:rPr>
        <w:t>b</w:t>
      </w:r>
      <w:r w:rsidR="007D42A3" w:rsidRPr="004E08EB">
        <w:rPr>
          <w:rFonts w:cs="Calibri"/>
          <w:i/>
          <w:iCs/>
          <w:sz w:val="28"/>
          <w:szCs w:val="28"/>
        </w:rPr>
        <w:t>ē</w:t>
      </w:r>
      <w:r w:rsidR="007D42A3" w:rsidRPr="004E08EB">
        <w:rPr>
          <w:rFonts w:ascii="Times New Roman" w:hAnsi="Times New Roman" w:cs="Times New Roman"/>
          <w:i/>
          <w:iCs/>
          <w:sz w:val="28"/>
          <w:szCs w:val="28"/>
        </w:rPr>
        <w:t>ma</w:t>
      </w:r>
      <w:proofErr w:type="spellEnd"/>
      <w:r w:rsidR="007D42A3" w:rsidRPr="004E08EB">
        <w:rPr>
          <w:rFonts w:ascii="Times New Roman" w:hAnsi="Times New Roman" w:cs="Times New Roman"/>
          <w:sz w:val="28"/>
          <w:szCs w:val="28"/>
        </w:rPr>
        <w:t xml:space="preserve"> at Millennium’s start.</w:t>
      </w:r>
      <w:r w:rsidR="00C92A10">
        <w:rPr>
          <w:rFonts w:ascii="Times New Roman" w:hAnsi="Times New Roman" w:cs="Times New Roman"/>
          <w:sz w:val="28"/>
          <w:szCs w:val="28"/>
        </w:rPr>
        <w:t xml:space="preserve"> To believe in a pre-</w:t>
      </w:r>
      <w:proofErr w:type="spellStart"/>
      <w:r w:rsidR="00C92A10">
        <w:rPr>
          <w:rFonts w:ascii="Times New Roman" w:hAnsi="Times New Roman" w:cs="Times New Roman"/>
          <w:sz w:val="28"/>
          <w:szCs w:val="28"/>
        </w:rPr>
        <w:t>millenniual</w:t>
      </w:r>
      <w:proofErr w:type="spellEnd"/>
      <w:r w:rsidR="00C92A10">
        <w:rPr>
          <w:rFonts w:ascii="Times New Roman" w:hAnsi="Times New Roman" w:cs="Times New Roman"/>
          <w:sz w:val="28"/>
          <w:szCs w:val="28"/>
        </w:rPr>
        <w:t xml:space="preserve"> kingdom at this time would be equivalent to saying, “my Master delays,” and it could well be fatal for anyone believing this.</w:t>
      </w:r>
    </w:p>
    <w:p w14:paraId="05F3F58D" w14:textId="77777777" w:rsidR="0077075C" w:rsidRPr="004E08EB" w:rsidRDefault="0077075C" w:rsidP="005035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one ambiguous exception</w:t>
      </w:r>
      <w:r w:rsidR="00C24FD6" w:rsidRPr="004E08EB">
        <w:rPr>
          <w:rFonts w:ascii="Times New Roman" w:hAnsi="Times New Roman" w:cs="Times New Roman"/>
          <w:sz w:val="28"/>
          <w:szCs w:val="28"/>
        </w:rPr>
        <w:t>, possibly indicating a long-delayed coming,</w:t>
      </w:r>
      <w:r w:rsidRPr="004E08EB">
        <w:rPr>
          <w:rFonts w:ascii="Times New Roman" w:hAnsi="Times New Roman" w:cs="Times New Roman"/>
          <w:sz w:val="28"/>
          <w:szCs w:val="28"/>
        </w:rPr>
        <w:t xml:space="preserve"> </w:t>
      </w:r>
      <w:r w:rsidR="00503584" w:rsidRPr="004E08EB">
        <w:rPr>
          <w:rFonts w:ascii="Times New Roman" w:hAnsi="Times New Roman" w:cs="Times New Roman"/>
          <w:sz w:val="28"/>
          <w:szCs w:val="28"/>
        </w:rPr>
        <w:t>is found in</w:t>
      </w:r>
      <w:r w:rsidRPr="004E08EB">
        <w:rPr>
          <w:rFonts w:ascii="Times New Roman" w:hAnsi="Times New Roman" w:cs="Times New Roman"/>
          <w:sz w:val="28"/>
          <w:szCs w:val="28"/>
        </w:rPr>
        <w:t xml:space="preserve"> the Parable of the Talents –</w:t>
      </w:r>
    </w:p>
    <w:p w14:paraId="05F3F58E"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t>
      </w:r>
      <w:r w:rsidRPr="004E08EB">
        <w:rPr>
          <w:rFonts w:ascii="Times New Roman" w:hAnsi="Times New Roman" w:cs="Times New Roman"/>
          <w:b/>
          <w:bCs/>
          <w:i/>
          <w:iCs/>
          <w:sz w:val="28"/>
          <w:szCs w:val="28"/>
          <w:u w:val="single"/>
        </w:rPr>
        <w:t>after much time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the master of those servants </w:t>
      </w:r>
      <w:r w:rsidRPr="004E08EB">
        <w:rPr>
          <w:rFonts w:ascii="Times New Roman" w:hAnsi="Times New Roman" w:cs="Times New Roman"/>
          <w:b/>
          <w:bCs/>
          <w:sz w:val="28"/>
          <w:szCs w:val="28"/>
          <w:u w:val="single"/>
        </w:rPr>
        <w:t>came</w:t>
      </w:r>
      <w:r w:rsidRPr="004E08EB">
        <w:rPr>
          <w:rFonts w:ascii="Times New Roman" w:hAnsi="Times New Roman" w:cs="Times New Roman"/>
          <w:sz w:val="28"/>
          <w:szCs w:val="28"/>
        </w:rPr>
        <w:t xml:space="preserve">, and he </w:t>
      </w:r>
      <w:r w:rsidRPr="004E08EB">
        <w:rPr>
          <w:rFonts w:ascii="Times New Roman" w:hAnsi="Times New Roman" w:cs="Times New Roman"/>
          <w:sz w:val="28"/>
          <w:szCs w:val="28"/>
          <w:u w:val="single"/>
        </w:rPr>
        <w:t>settles account</w:t>
      </w:r>
      <w:r w:rsidRPr="004E08EB">
        <w:rPr>
          <w:rFonts w:ascii="Times New Roman" w:hAnsi="Times New Roman" w:cs="Times New Roman"/>
          <w:sz w:val="28"/>
          <w:szCs w:val="28"/>
        </w:rPr>
        <w:t xml:space="preserve"> with them.”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Mat.25:19</w:t>
      </w:r>
    </w:p>
    <w:p w14:paraId="05F3F58F" w14:textId="77777777" w:rsidR="0077075C" w:rsidRPr="004E08EB" w:rsidRDefault="00942BA1" w:rsidP="005035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The </w:t>
      </w:r>
      <w:r w:rsidRPr="004E08EB">
        <w:rPr>
          <w:rFonts w:ascii="Times New Roman" w:hAnsi="Times New Roman" w:cs="Times New Roman"/>
          <w:sz w:val="28"/>
          <w:szCs w:val="28"/>
          <w:u w:val="single"/>
        </w:rPr>
        <w:t>settling of accounts</w:t>
      </w:r>
      <w:r w:rsidRPr="004E08EB">
        <w:rPr>
          <w:rFonts w:ascii="Times New Roman" w:hAnsi="Times New Roman" w:cs="Times New Roman"/>
          <w:sz w:val="28"/>
          <w:szCs w:val="28"/>
        </w:rPr>
        <w:t xml:space="preserve"> points to judgment and rewards. </w:t>
      </w:r>
      <w:r w:rsidR="0077075C" w:rsidRPr="004E08EB">
        <w:rPr>
          <w:rFonts w:ascii="Times New Roman" w:hAnsi="Times New Roman" w:cs="Times New Roman"/>
          <w:sz w:val="28"/>
          <w:szCs w:val="28"/>
        </w:rPr>
        <w:t>This “</w:t>
      </w:r>
      <w:r w:rsidR="0077075C" w:rsidRPr="004E08EB">
        <w:rPr>
          <w:rFonts w:ascii="Times New Roman" w:hAnsi="Times New Roman" w:cs="Times New Roman"/>
          <w:sz w:val="28"/>
          <w:szCs w:val="28"/>
          <w:u w:val="single"/>
        </w:rPr>
        <w:t>after much time</w:t>
      </w:r>
      <w:r w:rsidR="0077075C" w:rsidRPr="004E08EB">
        <w:rPr>
          <w:rFonts w:ascii="Times New Roman" w:hAnsi="Times New Roman" w:cs="Times New Roman"/>
          <w:sz w:val="28"/>
          <w:szCs w:val="28"/>
        </w:rPr>
        <w:t>”</w:t>
      </w:r>
      <w:r w:rsidR="003B2A34" w:rsidRPr="004E08EB">
        <w:rPr>
          <w:rFonts w:ascii="Times New Roman" w:hAnsi="Times New Roman" w:cs="Times New Roman"/>
          <w:sz w:val="28"/>
          <w:szCs w:val="28"/>
        </w:rPr>
        <w:t xml:space="preserve"> (</w:t>
      </w:r>
      <w:r w:rsidR="003B2A34" w:rsidRPr="004E08EB">
        <w:rPr>
          <w:rFonts w:ascii="Times New Roman" w:hAnsi="Times New Roman" w:cs="Times New Roman"/>
          <w:i/>
          <w:iCs/>
          <w:sz w:val="28"/>
          <w:szCs w:val="28"/>
        </w:rPr>
        <w:t xml:space="preserve">meta </w:t>
      </w:r>
      <w:proofErr w:type="spellStart"/>
      <w:r w:rsidR="003B2A34" w:rsidRPr="004E08EB">
        <w:rPr>
          <w:rFonts w:ascii="Times New Roman" w:hAnsi="Times New Roman" w:cs="Times New Roman"/>
          <w:i/>
          <w:iCs/>
          <w:sz w:val="28"/>
          <w:szCs w:val="28"/>
        </w:rPr>
        <w:t>polun</w:t>
      </w:r>
      <w:proofErr w:type="spellEnd"/>
      <w:r w:rsidR="003B2A34" w:rsidRPr="004E08EB">
        <w:rPr>
          <w:rFonts w:ascii="Times New Roman" w:hAnsi="Times New Roman" w:cs="Times New Roman"/>
          <w:i/>
          <w:iCs/>
          <w:sz w:val="28"/>
          <w:szCs w:val="28"/>
        </w:rPr>
        <w:t xml:space="preserve"> chronon</w:t>
      </w:r>
      <w:r w:rsidR="003B2A34" w:rsidRPr="004E08EB">
        <w:rPr>
          <w:rFonts w:ascii="Times New Roman" w:hAnsi="Times New Roman" w:cs="Times New Roman"/>
          <w:sz w:val="28"/>
          <w:szCs w:val="28"/>
        </w:rPr>
        <w:t>)</w:t>
      </w:r>
      <w:r w:rsidR="0077075C" w:rsidRPr="004E08EB">
        <w:rPr>
          <w:rFonts w:ascii="Times New Roman" w:hAnsi="Times New Roman" w:cs="Times New Roman"/>
          <w:sz w:val="28"/>
          <w:szCs w:val="28"/>
        </w:rPr>
        <w:t xml:space="preserve"> is not specified, but a similar, comparative use of the Greek expression at Acts 18:20 has the Ephesian Jews requesting Paul to stay </w:t>
      </w:r>
      <w:r w:rsidR="003B2A34" w:rsidRPr="004E08EB">
        <w:rPr>
          <w:rFonts w:ascii="Times New Roman" w:hAnsi="Times New Roman" w:cs="Times New Roman"/>
          <w:sz w:val="28"/>
          <w:szCs w:val="28"/>
        </w:rPr>
        <w:t>“</w:t>
      </w:r>
      <w:r w:rsidR="0077075C" w:rsidRPr="004E08EB">
        <w:rPr>
          <w:rFonts w:ascii="Times New Roman" w:hAnsi="Times New Roman" w:cs="Times New Roman"/>
          <w:sz w:val="28"/>
          <w:szCs w:val="28"/>
          <w:u w:val="single"/>
        </w:rPr>
        <w:t>for a longer time</w:t>
      </w:r>
      <w:r w:rsidR="0077075C" w:rsidRPr="004E08EB">
        <w:rPr>
          <w:rFonts w:ascii="Times New Roman" w:hAnsi="Times New Roman" w:cs="Times New Roman"/>
          <w:sz w:val="28"/>
          <w:szCs w:val="28"/>
        </w:rPr>
        <w:t xml:space="preserve">” </w:t>
      </w:r>
      <w:r w:rsidR="003B2A34" w:rsidRPr="004E08EB">
        <w:rPr>
          <w:rFonts w:ascii="Times New Roman" w:hAnsi="Times New Roman" w:cs="Times New Roman"/>
          <w:sz w:val="28"/>
          <w:szCs w:val="28"/>
        </w:rPr>
        <w:t>(</w:t>
      </w:r>
      <w:r w:rsidR="003B2A34" w:rsidRPr="004E08EB">
        <w:rPr>
          <w:rFonts w:ascii="Times New Roman" w:hAnsi="Times New Roman" w:cs="Times New Roman"/>
          <w:i/>
          <w:iCs/>
          <w:sz w:val="28"/>
          <w:szCs w:val="28"/>
        </w:rPr>
        <w:t xml:space="preserve">epi </w:t>
      </w:r>
      <w:proofErr w:type="spellStart"/>
      <w:r w:rsidR="003B2A34" w:rsidRPr="004E08EB">
        <w:rPr>
          <w:rFonts w:ascii="Times New Roman" w:hAnsi="Times New Roman" w:cs="Times New Roman"/>
          <w:i/>
          <w:iCs/>
          <w:sz w:val="28"/>
          <w:szCs w:val="28"/>
        </w:rPr>
        <w:t>pleiona</w:t>
      </w:r>
      <w:proofErr w:type="spellEnd"/>
      <w:r w:rsidR="003B2A34" w:rsidRPr="004E08EB">
        <w:rPr>
          <w:rFonts w:ascii="Times New Roman" w:hAnsi="Times New Roman" w:cs="Times New Roman"/>
          <w:i/>
          <w:iCs/>
          <w:sz w:val="28"/>
          <w:szCs w:val="28"/>
        </w:rPr>
        <w:t xml:space="preserve"> chronon</w:t>
      </w:r>
      <w:r w:rsidR="003B2A34" w:rsidRPr="004E08EB">
        <w:rPr>
          <w:rFonts w:ascii="Times New Roman" w:hAnsi="Times New Roman" w:cs="Times New Roman"/>
          <w:sz w:val="28"/>
          <w:szCs w:val="28"/>
        </w:rPr>
        <w:t xml:space="preserve">) </w:t>
      </w:r>
      <w:r w:rsidR="0077075C" w:rsidRPr="004E08EB">
        <w:rPr>
          <w:rFonts w:ascii="Times New Roman" w:hAnsi="Times New Roman" w:cs="Times New Roman"/>
          <w:sz w:val="28"/>
          <w:szCs w:val="28"/>
        </w:rPr>
        <w:t xml:space="preserve">– i.e., longer than the hours he had already spent there. In the </w:t>
      </w:r>
      <w:r w:rsidR="0077075C" w:rsidRPr="004E08EB">
        <w:rPr>
          <w:rFonts w:ascii="Times New Roman" w:hAnsi="Times New Roman" w:cs="Times New Roman"/>
          <w:i/>
          <w:iCs/>
          <w:sz w:val="28"/>
          <w:szCs w:val="28"/>
        </w:rPr>
        <w:t>LXX</w:t>
      </w:r>
      <w:r w:rsidR="0077075C" w:rsidRPr="004E08EB">
        <w:rPr>
          <w:rFonts w:ascii="Times New Roman" w:hAnsi="Times New Roman" w:cs="Times New Roman"/>
          <w:sz w:val="28"/>
          <w:szCs w:val="28"/>
        </w:rPr>
        <w:t xml:space="preserve"> of Job 12:12, “</w:t>
      </w:r>
      <w:r w:rsidR="0077075C" w:rsidRPr="004E08EB">
        <w:rPr>
          <w:rFonts w:ascii="Times New Roman" w:hAnsi="Times New Roman" w:cs="Times New Roman"/>
          <w:sz w:val="28"/>
          <w:szCs w:val="28"/>
          <w:u w:val="single"/>
        </w:rPr>
        <w:t>by much time</w:t>
      </w:r>
      <w:r w:rsidR="0077075C" w:rsidRPr="004E08EB">
        <w:rPr>
          <w:rFonts w:ascii="Times New Roman" w:hAnsi="Times New Roman" w:cs="Times New Roman"/>
          <w:sz w:val="28"/>
          <w:szCs w:val="28"/>
        </w:rPr>
        <w:t xml:space="preserve"> </w:t>
      </w:r>
      <w:r w:rsidR="003B2A34" w:rsidRPr="004E08EB">
        <w:rPr>
          <w:rFonts w:ascii="Times New Roman" w:hAnsi="Times New Roman" w:cs="Times New Roman"/>
          <w:sz w:val="28"/>
          <w:szCs w:val="28"/>
        </w:rPr>
        <w:t>(</w:t>
      </w:r>
      <w:r w:rsidR="003B2A34" w:rsidRPr="004E08EB">
        <w:rPr>
          <w:rFonts w:ascii="Times New Roman" w:hAnsi="Times New Roman" w:cs="Times New Roman"/>
          <w:i/>
          <w:iCs/>
          <w:sz w:val="28"/>
          <w:szCs w:val="28"/>
        </w:rPr>
        <w:t xml:space="preserve">en </w:t>
      </w:r>
      <w:proofErr w:type="spellStart"/>
      <w:r w:rsidR="003B2A34" w:rsidRPr="004E08EB">
        <w:rPr>
          <w:rFonts w:ascii="Times New Roman" w:hAnsi="Times New Roman" w:cs="Times New Roman"/>
          <w:i/>
          <w:iCs/>
          <w:sz w:val="28"/>
          <w:szCs w:val="28"/>
        </w:rPr>
        <w:t>pollō</w:t>
      </w:r>
      <w:proofErr w:type="spellEnd"/>
      <w:r w:rsidR="003B2A34" w:rsidRPr="004E08EB">
        <w:rPr>
          <w:rFonts w:ascii="Times New Roman" w:hAnsi="Times New Roman" w:cs="Times New Roman"/>
          <w:i/>
          <w:iCs/>
          <w:sz w:val="28"/>
          <w:szCs w:val="28"/>
        </w:rPr>
        <w:t xml:space="preserve"> </w:t>
      </w:r>
      <w:proofErr w:type="spellStart"/>
      <w:r w:rsidR="003B2A34" w:rsidRPr="004E08EB">
        <w:rPr>
          <w:rFonts w:ascii="Times New Roman" w:hAnsi="Times New Roman" w:cs="Times New Roman"/>
          <w:i/>
          <w:iCs/>
          <w:sz w:val="28"/>
          <w:szCs w:val="28"/>
        </w:rPr>
        <w:t>chronō</w:t>
      </w:r>
      <w:proofErr w:type="spellEnd"/>
      <w:r w:rsidR="003B2A34" w:rsidRPr="004E08EB">
        <w:rPr>
          <w:rFonts w:ascii="Times New Roman" w:hAnsi="Times New Roman" w:cs="Times New Roman"/>
          <w:sz w:val="28"/>
          <w:szCs w:val="28"/>
        </w:rPr>
        <w:t xml:space="preserve">) </w:t>
      </w:r>
      <w:r w:rsidR="0077075C" w:rsidRPr="004E08EB">
        <w:rPr>
          <w:rFonts w:ascii="Times New Roman" w:hAnsi="Times New Roman" w:cs="Times New Roman"/>
          <w:i/>
          <w:iCs/>
          <w:sz w:val="28"/>
          <w:szCs w:val="28"/>
        </w:rPr>
        <w:t>is</w:t>
      </w:r>
      <w:r w:rsidR="0077075C" w:rsidRPr="004E08EB">
        <w:rPr>
          <w:rFonts w:ascii="Times New Roman" w:hAnsi="Times New Roman" w:cs="Times New Roman"/>
          <w:sz w:val="28"/>
          <w:szCs w:val="28"/>
        </w:rPr>
        <w:t xml:space="preserve"> wisdom” can only mean a portion of an adult lifetime, but this would vary from man to man. </w:t>
      </w:r>
      <w:r w:rsidR="007F1B34">
        <w:rPr>
          <w:rFonts w:ascii="Times New Roman" w:hAnsi="Times New Roman" w:cs="Times New Roman"/>
          <w:sz w:val="28"/>
          <w:szCs w:val="28"/>
        </w:rPr>
        <w:t xml:space="preserve">Because Daniel and Revelation point to a final seven years for “this age”, it may point to the extended time-frame (about 30 years) of the Acts period. However, </w:t>
      </w:r>
      <w:r w:rsidR="0077075C" w:rsidRPr="004E08EB">
        <w:rPr>
          <w:rFonts w:ascii="Times New Roman" w:hAnsi="Times New Roman" w:cs="Times New Roman"/>
          <w:sz w:val="28"/>
          <w:szCs w:val="28"/>
        </w:rPr>
        <w:t>I think no firm conclusions about time-span can be drawn from Talents, but the parable’s conclusion shows the overriding expectation was the Judgment Seat of Christ a</w:t>
      </w:r>
      <w:r w:rsidR="00503584" w:rsidRPr="004E08EB">
        <w:rPr>
          <w:rFonts w:ascii="Times New Roman" w:hAnsi="Times New Roman" w:cs="Times New Roman"/>
          <w:sz w:val="28"/>
          <w:szCs w:val="28"/>
        </w:rPr>
        <w:t>t</w:t>
      </w:r>
      <w:r w:rsidR="0077075C" w:rsidRPr="004E08EB">
        <w:rPr>
          <w:rFonts w:ascii="Times New Roman" w:hAnsi="Times New Roman" w:cs="Times New Roman"/>
          <w:sz w:val="28"/>
          <w:szCs w:val="28"/>
        </w:rPr>
        <w:t xml:space="preserve"> His </w:t>
      </w:r>
      <w:r w:rsidR="0077075C" w:rsidRPr="004E08EB">
        <w:rPr>
          <w:rFonts w:ascii="Times New Roman" w:hAnsi="Times New Roman" w:cs="Times New Roman"/>
          <w:sz w:val="28"/>
          <w:szCs w:val="28"/>
          <w:u w:val="single"/>
        </w:rPr>
        <w:t>coming</w:t>
      </w:r>
      <w:r w:rsidR="0077075C" w:rsidRPr="004E08EB">
        <w:rPr>
          <w:rFonts w:ascii="Times New Roman" w:hAnsi="Times New Roman" w:cs="Times New Roman"/>
          <w:sz w:val="28"/>
          <w:szCs w:val="28"/>
        </w:rPr>
        <w:t xml:space="preserve"> –</w:t>
      </w:r>
    </w:p>
    <w:p w14:paraId="05F3F590" w14:textId="77777777" w:rsidR="0077075C" w:rsidRPr="004E08EB" w:rsidRDefault="0077075C" w:rsidP="0083659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“For to everyone having</w:t>
      </w:r>
      <w:r w:rsidR="005F7F1C" w:rsidRPr="004E08EB">
        <w:rPr>
          <w:rFonts w:ascii="Times New Roman" w:hAnsi="Times New Roman" w:cs="Times New Roman"/>
          <w:sz w:val="28"/>
          <w:szCs w:val="28"/>
        </w:rPr>
        <w:t>,</w:t>
      </w:r>
      <w:r w:rsidRPr="004E08EB">
        <w:rPr>
          <w:rFonts w:ascii="Times New Roman" w:hAnsi="Times New Roman" w:cs="Times New Roman"/>
          <w:sz w:val="28"/>
          <w:szCs w:val="28"/>
        </w:rPr>
        <w:t xml:space="preserve"> it will be given, and he </w:t>
      </w:r>
      <w:r w:rsidRPr="004E08EB">
        <w:rPr>
          <w:rFonts w:ascii="Times New Roman" w:hAnsi="Times New Roman" w:cs="Times New Roman"/>
          <w:b/>
          <w:bCs/>
          <w:sz w:val="28"/>
          <w:szCs w:val="28"/>
        </w:rPr>
        <w:t>will be overflowed</w:t>
      </w:r>
      <w:r w:rsidRPr="004E08EB">
        <w:rPr>
          <w:rFonts w:ascii="Times New Roman" w:hAnsi="Times New Roman" w:cs="Times New Roman"/>
          <w:sz w:val="28"/>
          <w:szCs w:val="28"/>
        </w:rPr>
        <w:t xml:space="preserve">. And to the one not having, </w:t>
      </w:r>
      <w:r w:rsidRPr="004E08EB">
        <w:rPr>
          <w:rFonts w:ascii="Times New Roman" w:hAnsi="Times New Roman" w:cs="Times New Roman"/>
          <w:b/>
          <w:bCs/>
          <w:sz w:val="28"/>
          <w:szCs w:val="28"/>
        </w:rPr>
        <w:t>even what he has will be taken away from him</w:t>
      </w:r>
      <w:r w:rsidRPr="004E08EB">
        <w:rPr>
          <w:rFonts w:ascii="Times New Roman" w:hAnsi="Times New Roman" w:cs="Times New Roman"/>
          <w:sz w:val="28"/>
          <w:szCs w:val="28"/>
        </w:rPr>
        <w:t xml:space="preserve">. And the worthless servant </w:t>
      </w:r>
      <w:r w:rsidRPr="004E08EB">
        <w:rPr>
          <w:rFonts w:ascii="Times New Roman" w:hAnsi="Times New Roman" w:cs="Times New Roman"/>
          <w:b/>
          <w:bCs/>
          <w:sz w:val="28"/>
          <w:szCs w:val="28"/>
        </w:rPr>
        <w:t xml:space="preserve">cast out </w:t>
      </w:r>
      <w:r w:rsidR="00836597" w:rsidRPr="004E08EB">
        <w:rPr>
          <w:rFonts w:ascii="Times New Roman" w:hAnsi="Times New Roman" w:cs="Times New Roman"/>
          <w:sz w:val="28"/>
          <w:szCs w:val="28"/>
        </w:rPr>
        <w:t>(imper.)</w:t>
      </w:r>
      <w:r w:rsidR="00836597"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rPr>
        <w:t>into the Outer Darkness</w:t>
      </w:r>
      <w:r w:rsidRPr="004E08EB">
        <w:rPr>
          <w:rFonts w:ascii="Times New Roman" w:hAnsi="Times New Roman" w:cs="Times New Roman"/>
          <w:sz w:val="28"/>
          <w:szCs w:val="28"/>
        </w:rPr>
        <w:t xml:space="preserve">. There is </w:t>
      </w:r>
      <w:r w:rsidRPr="004E08EB">
        <w:rPr>
          <w:rFonts w:ascii="Times New Roman" w:hAnsi="Times New Roman" w:cs="Times New Roman"/>
          <w:b/>
          <w:bCs/>
          <w:sz w:val="28"/>
          <w:szCs w:val="28"/>
        </w:rPr>
        <w:t xml:space="preserve">the </w:t>
      </w:r>
      <w:r w:rsidR="003B2A34"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3B2A34"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3B2A34"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whenever the Son of Man </w:t>
      </w:r>
      <w:r w:rsidRPr="004E08EB">
        <w:rPr>
          <w:rFonts w:ascii="Times New Roman" w:hAnsi="Times New Roman" w:cs="Times New Roman"/>
          <w:b/>
          <w:bCs/>
          <w:sz w:val="28"/>
          <w:szCs w:val="28"/>
          <w:u w:val="single"/>
        </w:rPr>
        <w:t>may come</w:t>
      </w:r>
      <w:r w:rsidRPr="004E08EB">
        <w:rPr>
          <w:rFonts w:ascii="Times New Roman" w:hAnsi="Times New Roman" w:cs="Times New Roman"/>
          <w:b/>
          <w:bCs/>
          <w:sz w:val="28"/>
          <w:szCs w:val="28"/>
        </w:rPr>
        <w:t xml:space="preserve"> in His glory</w:t>
      </w:r>
      <w:r w:rsidRPr="004E08EB">
        <w:rPr>
          <w:rFonts w:ascii="Times New Roman" w:hAnsi="Times New Roman" w:cs="Times New Roman"/>
          <w:sz w:val="28"/>
          <w:szCs w:val="28"/>
        </w:rPr>
        <w:t xml:space="preserve">, and all the angels with Him, then </w:t>
      </w:r>
      <w:r w:rsidRPr="004E08EB">
        <w:rPr>
          <w:rFonts w:ascii="Times New Roman" w:hAnsi="Times New Roman" w:cs="Times New Roman"/>
          <w:b/>
          <w:bCs/>
          <w:sz w:val="28"/>
          <w:szCs w:val="28"/>
        </w:rPr>
        <w:t>He will sit upon the throne of His glory</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Mat.25:29-31</w:t>
      </w:r>
    </w:p>
    <w:p w14:paraId="05F3F591" w14:textId="77777777" w:rsidR="0077075C" w:rsidRPr="004E08EB" w:rsidRDefault="0077075C" w:rsidP="00405596">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The judgments from that Seat of Christ </w:t>
      </w:r>
      <w:r w:rsidR="0009570F" w:rsidRPr="004E08EB">
        <w:rPr>
          <w:rFonts w:ascii="Times New Roman" w:hAnsi="Times New Roman" w:cs="Times New Roman"/>
          <w:sz w:val="28"/>
          <w:szCs w:val="28"/>
        </w:rPr>
        <w:t>will include</w:t>
      </w:r>
      <w:r w:rsidRPr="004E08EB">
        <w:rPr>
          <w:rFonts w:ascii="Times New Roman" w:hAnsi="Times New Roman" w:cs="Times New Roman"/>
          <w:sz w:val="28"/>
          <w:szCs w:val="28"/>
        </w:rPr>
        <w:t xml:space="preserve"> the sheep and goat nations–</w:t>
      </w:r>
    </w:p>
    <w:p w14:paraId="05F3F592"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“Then the King will say to those at His right, ‘Come, those blessed of My Father, </w:t>
      </w:r>
      <w:r w:rsidRPr="004E08EB">
        <w:rPr>
          <w:rFonts w:ascii="Times New Roman" w:hAnsi="Times New Roman" w:cs="Times New Roman"/>
          <w:b/>
          <w:bCs/>
          <w:sz w:val="28"/>
          <w:szCs w:val="28"/>
        </w:rPr>
        <w:t>inherit the kingdom</w:t>
      </w:r>
      <w:r w:rsidRPr="004E08EB">
        <w:rPr>
          <w:rFonts w:ascii="Times New Roman" w:hAnsi="Times New Roman" w:cs="Times New Roman"/>
          <w:sz w:val="28"/>
          <w:szCs w:val="28"/>
        </w:rPr>
        <w:t xml:space="preserve"> prepared for you since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overthrow of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world.’”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Mat.25:34</w:t>
      </w:r>
    </w:p>
    <w:p w14:paraId="05F3F593" w14:textId="77777777" w:rsidR="0077075C" w:rsidRPr="004E08EB" w:rsidRDefault="0077075C" w:rsidP="0040559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and –</w:t>
      </w:r>
    </w:p>
    <w:p w14:paraId="05F3F594"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“Then He will say even to those at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left, ‘Go away from Me, </w:t>
      </w:r>
      <w:r w:rsidRPr="004E08EB">
        <w:rPr>
          <w:rFonts w:ascii="Times New Roman" w:hAnsi="Times New Roman" w:cs="Times New Roman"/>
          <w:b/>
          <w:bCs/>
          <w:sz w:val="28"/>
          <w:szCs w:val="28"/>
          <w:u w:val="single"/>
        </w:rPr>
        <w:t>the cursed</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into the Aionian Fire</w:t>
      </w:r>
      <w:r w:rsidRPr="004E08EB">
        <w:rPr>
          <w:rFonts w:ascii="Times New Roman" w:hAnsi="Times New Roman" w:cs="Times New Roman"/>
          <w:sz w:val="28"/>
          <w:szCs w:val="28"/>
        </w:rPr>
        <w:t xml:space="preserve"> which has been prepared for the devil and for his angels.’ … And these will go away into </w:t>
      </w:r>
      <w:r w:rsidRPr="004E08EB">
        <w:rPr>
          <w:rFonts w:ascii="Times New Roman" w:hAnsi="Times New Roman" w:cs="Times New Roman"/>
          <w:b/>
          <w:bCs/>
          <w:sz w:val="28"/>
          <w:szCs w:val="28"/>
        </w:rPr>
        <w:t>aionian pruning</w:t>
      </w:r>
      <w:r w:rsidRPr="004E08EB">
        <w:rPr>
          <w:rFonts w:ascii="Times New Roman" w:hAnsi="Times New Roman" w:cs="Times New Roman"/>
          <w:sz w:val="28"/>
          <w:szCs w:val="28"/>
        </w:rPr>
        <w:t xml:space="preserve">, but the righteous ones into </w:t>
      </w:r>
      <w:r w:rsidRPr="004E08EB">
        <w:rPr>
          <w:rFonts w:ascii="Times New Roman" w:hAnsi="Times New Roman" w:cs="Times New Roman"/>
          <w:b/>
          <w:bCs/>
          <w:sz w:val="28"/>
          <w:szCs w:val="28"/>
        </w:rPr>
        <w:t>aionian life</w:t>
      </w:r>
      <w:r w:rsidRPr="004E08EB">
        <w:rPr>
          <w:rFonts w:ascii="Times New Roman" w:hAnsi="Times New Roman" w:cs="Times New Roman"/>
          <w:sz w:val="28"/>
          <w:szCs w:val="28"/>
        </w:rPr>
        <w:t xml:space="preserve">.”   </w:t>
      </w:r>
      <w:r w:rsidR="00DF343E">
        <w:rPr>
          <w:rFonts w:ascii="Times New Roman" w:hAnsi="Times New Roman" w:cs="Times New Roman"/>
          <w:sz w:val="28"/>
          <w:szCs w:val="28"/>
        </w:rPr>
        <w:t xml:space="preserve"> </w:t>
      </w:r>
      <w:r w:rsidRPr="004E08EB">
        <w:rPr>
          <w:rFonts w:ascii="Times New Roman" w:hAnsi="Times New Roman" w:cs="Times New Roman"/>
          <w:sz w:val="28"/>
          <w:szCs w:val="28"/>
        </w:rPr>
        <w:t>Mat.25:41, 46</w:t>
      </w:r>
    </w:p>
    <w:p w14:paraId="05F3F595" w14:textId="77777777" w:rsidR="0077075C" w:rsidRPr="004E08EB" w:rsidRDefault="00995CCD" w:rsidP="00F23A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inheriting of the kingdom presupposes resurrection (1 Cor.15:50), and resurrection follows His </w:t>
      </w:r>
      <w:r w:rsidRPr="004E08EB">
        <w:rPr>
          <w:rFonts w:ascii="Times New Roman" w:hAnsi="Times New Roman" w:cs="Times New Roman"/>
          <w:i/>
          <w:iCs/>
          <w:sz w:val="28"/>
          <w:szCs w:val="28"/>
        </w:rPr>
        <w:t xml:space="preserve">Parousia </w:t>
      </w:r>
      <w:r w:rsidRPr="004E08EB">
        <w:rPr>
          <w:rFonts w:ascii="Times New Roman" w:hAnsi="Times New Roman" w:cs="Times New Roman"/>
          <w:sz w:val="28"/>
          <w:szCs w:val="28"/>
        </w:rPr>
        <w:t xml:space="preserve">(1 Th.4:15-16). </w:t>
      </w:r>
      <w:r w:rsidR="0077075C" w:rsidRPr="004E08EB">
        <w:rPr>
          <w:rFonts w:ascii="Times New Roman" w:hAnsi="Times New Roman" w:cs="Times New Roman"/>
          <w:sz w:val="28"/>
          <w:szCs w:val="28"/>
        </w:rPr>
        <w:t>Note that “</w:t>
      </w:r>
      <w:r w:rsidR="0077075C" w:rsidRPr="004E08EB">
        <w:rPr>
          <w:rFonts w:ascii="Times New Roman" w:hAnsi="Times New Roman" w:cs="Times New Roman"/>
          <w:sz w:val="28"/>
          <w:szCs w:val="28"/>
          <w:u w:val="single"/>
        </w:rPr>
        <w:t>the cursed</w:t>
      </w:r>
      <w:r w:rsidR="0077075C" w:rsidRPr="004E08EB">
        <w:rPr>
          <w:rFonts w:ascii="Times New Roman" w:hAnsi="Times New Roman" w:cs="Times New Roman"/>
          <w:sz w:val="28"/>
          <w:szCs w:val="28"/>
        </w:rPr>
        <w:t>” will be judged based on their lack of charitable deeds toward Jesus’ brothers, Israel</w:t>
      </w:r>
      <w:r w:rsidR="00D92B48" w:rsidRPr="004E08EB">
        <w:rPr>
          <w:rFonts w:ascii="Times New Roman" w:hAnsi="Times New Roman" w:cs="Times New Roman"/>
          <w:sz w:val="28"/>
          <w:szCs w:val="28"/>
        </w:rPr>
        <w:t>ites</w:t>
      </w:r>
      <w:r w:rsidR="0077075C" w:rsidRPr="004E08EB">
        <w:rPr>
          <w:rFonts w:ascii="Times New Roman" w:hAnsi="Times New Roman" w:cs="Times New Roman"/>
          <w:sz w:val="28"/>
          <w:szCs w:val="28"/>
        </w:rPr>
        <w:t xml:space="preserve">. Murder, robbery, adultery, idolatry, and </w:t>
      </w:r>
      <w:r w:rsidR="00F23A8E" w:rsidRPr="004E08EB">
        <w:rPr>
          <w:rFonts w:ascii="Times New Roman" w:hAnsi="Times New Roman" w:cs="Times New Roman"/>
          <w:sz w:val="28"/>
          <w:szCs w:val="28"/>
        </w:rPr>
        <w:t>similar crimes</w:t>
      </w:r>
      <w:r w:rsidR="0077075C" w:rsidRPr="004E08EB">
        <w:rPr>
          <w:rFonts w:ascii="Times New Roman" w:hAnsi="Times New Roman" w:cs="Times New Roman"/>
          <w:sz w:val="28"/>
          <w:szCs w:val="28"/>
        </w:rPr>
        <w:t xml:space="preserve"> do not even enter into it. “Pruning” is the literal meaning of the Gk. </w:t>
      </w:r>
      <w:proofErr w:type="spellStart"/>
      <w:r w:rsidR="0077075C" w:rsidRPr="004E08EB">
        <w:rPr>
          <w:rFonts w:ascii="Times New Roman" w:hAnsi="Times New Roman" w:cs="Times New Roman"/>
          <w:i/>
          <w:iCs/>
          <w:sz w:val="28"/>
          <w:szCs w:val="28"/>
        </w:rPr>
        <w:t>kolasis</w:t>
      </w:r>
      <w:proofErr w:type="spellEnd"/>
      <w:r w:rsidR="0077075C" w:rsidRPr="004E08EB">
        <w:rPr>
          <w:rFonts w:ascii="Times New Roman" w:hAnsi="Times New Roman" w:cs="Times New Roman"/>
          <w:sz w:val="28"/>
          <w:szCs w:val="28"/>
        </w:rPr>
        <w:t xml:space="preserve">, and what is pictured here is a </w:t>
      </w:r>
      <w:r w:rsidR="0077075C" w:rsidRPr="004E08EB">
        <w:rPr>
          <w:rFonts w:ascii="Times New Roman" w:hAnsi="Times New Roman" w:cs="Times New Roman"/>
          <w:sz w:val="28"/>
          <w:szCs w:val="28"/>
        </w:rPr>
        <w:lastRenderedPageBreak/>
        <w:t xml:space="preserve">hemming in </w:t>
      </w:r>
      <w:r w:rsidR="00A32BD2" w:rsidRPr="004E08EB">
        <w:rPr>
          <w:rFonts w:ascii="Times New Roman" w:hAnsi="Times New Roman" w:cs="Times New Roman"/>
          <w:sz w:val="28"/>
          <w:szCs w:val="28"/>
        </w:rPr>
        <w:t xml:space="preserve">of </w:t>
      </w:r>
      <w:r w:rsidR="0077075C" w:rsidRPr="004E08EB">
        <w:rPr>
          <w:rFonts w:ascii="Times New Roman" w:hAnsi="Times New Roman" w:cs="Times New Roman"/>
          <w:sz w:val="28"/>
          <w:szCs w:val="28"/>
        </w:rPr>
        <w:t xml:space="preserve">their freedom during the </w:t>
      </w:r>
      <w:proofErr w:type="spellStart"/>
      <w:r w:rsidR="00F3057E" w:rsidRPr="004E08EB">
        <w:rPr>
          <w:rFonts w:ascii="Times New Roman" w:hAnsi="Times New Roman" w:cs="Times New Roman"/>
          <w:i/>
          <w:sz w:val="28"/>
          <w:szCs w:val="28"/>
        </w:rPr>
        <w:t>Aiōn</w:t>
      </w:r>
      <w:proofErr w:type="spellEnd"/>
      <w:r w:rsidR="0077075C" w:rsidRPr="004E08EB">
        <w:rPr>
          <w:rFonts w:ascii="Times New Roman" w:hAnsi="Times New Roman" w:cs="Times New Roman"/>
          <w:sz w:val="28"/>
          <w:szCs w:val="28"/>
        </w:rPr>
        <w:t xml:space="preserve"> of the Millennium. The Aionian Fire will have a purging effect on these, much as we might picture it for the “saved </w:t>
      </w:r>
      <w:r w:rsidR="00836597" w:rsidRPr="004E08EB">
        <w:rPr>
          <w:rFonts w:ascii="Times New Roman" w:hAnsi="Times New Roman" w:cs="Times New Roman"/>
          <w:sz w:val="28"/>
          <w:szCs w:val="28"/>
        </w:rPr>
        <w:t xml:space="preserve">as </w:t>
      </w:r>
      <w:r w:rsidR="0077075C" w:rsidRPr="004E08EB">
        <w:rPr>
          <w:rFonts w:ascii="Times New Roman" w:hAnsi="Times New Roman" w:cs="Times New Roman"/>
          <w:sz w:val="28"/>
          <w:szCs w:val="28"/>
        </w:rPr>
        <w:t xml:space="preserve">by fire” saints of 1 Cor.3:15. They will suffer loss, and will not enjoy that overflowing that comes to the righteous. If you saw your fellow-servants honored, while you were being humbled, that might be cause for </w:t>
      </w:r>
      <w:r w:rsidR="009D4A71" w:rsidRPr="004E08EB">
        <w:rPr>
          <w:rFonts w:ascii="Times New Roman" w:hAnsi="Times New Roman" w:cs="Times New Roman"/>
          <w:sz w:val="28"/>
          <w:szCs w:val="28"/>
        </w:rPr>
        <w:t>some weeping and</w:t>
      </w:r>
      <w:r w:rsidR="0077075C" w:rsidRPr="004E08EB">
        <w:rPr>
          <w:rFonts w:ascii="Times New Roman" w:hAnsi="Times New Roman" w:cs="Times New Roman"/>
          <w:sz w:val="28"/>
          <w:szCs w:val="28"/>
        </w:rPr>
        <w:t xml:space="preserve"> </w:t>
      </w:r>
      <w:r w:rsidR="009D4A71" w:rsidRPr="004E08EB">
        <w:rPr>
          <w:rFonts w:ascii="Times New Roman" w:hAnsi="Times New Roman" w:cs="Times New Roman"/>
          <w:sz w:val="28"/>
          <w:szCs w:val="28"/>
        </w:rPr>
        <w:t>g</w:t>
      </w:r>
      <w:r w:rsidR="0077075C" w:rsidRPr="004E08EB">
        <w:rPr>
          <w:rFonts w:ascii="Times New Roman" w:hAnsi="Times New Roman" w:cs="Times New Roman"/>
          <w:sz w:val="28"/>
          <w:szCs w:val="28"/>
        </w:rPr>
        <w:t xml:space="preserve">nashing of </w:t>
      </w:r>
      <w:r w:rsidR="009D4A71" w:rsidRPr="004E08EB">
        <w:rPr>
          <w:rFonts w:ascii="Times New Roman" w:hAnsi="Times New Roman" w:cs="Times New Roman"/>
          <w:sz w:val="28"/>
          <w:szCs w:val="28"/>
        </w:rPr>
        <w:t>t</w:t>
      </w:r>
      <w:r w:rsidR="0077075C" w:rsidRPr="004E08EB">
        <w:rPr>
          <w:rFonts w:ascii="Times New Roman" w:hAnsi="Times New Roman" w:cs="Times New Roman"/>
          <w:sz w:val="28"/>
          <w:szCs w:val="28"/>
        </w:rPr>
        <w:t>eeth, would it not?</w:t>
      </w:r>
    </w:p>
    <w:p w14:paraId="05F3F596"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I say to you, ‘I will in no wise drink from now on out of this, the harvest of the grapevine, until that day whenever </w:t>
      </w:r>
      <w:r w:rsidRPr="004E08EB">
        <w:rPr>
          <w:rFonts w:ascii="Times New Roman" w:hAnsi="Times New Roman" w:cs="Times New Roman"/>
          <w:b/>
          <w:bCs/>
          <w:sz w:val="28"/>
          <w:szCs w:val="28"/>
        </w:rPr>
        <w:t xml:space="preserve">I may drink it with you </w:t>
      </w:r>
      <w:proofErr w:type="spellStart"/>
      <w:r w:rsidRPr="004E08EB">
        <w:rPr>
          <w:rFonts w:ascii="Times New Roman" w:hAnsi="Times New Roman" w:cs="Times New Roman"/>
          <w:b/>
          <w:bCs/>
          <w:sz w:val="28"/>
          <w:szCs w:val="28"/>
        </w:rPr>
        <w:t>new</w:t>
      </w:r>
      <w:proofErr w:type="spellEnd"/>
      <w:r w:rsidRPr="004E08EB">
        <w:rPr>
          <w:rFonts w:ascii="Times New Roman" w:hAnsi="Times New Roman" w:cs="Times New Roman"/>
          <w:b/>
          <w:bCs/>
          <w:sz w:val="28"/>
          <w:szCs w:val="28"/>
        </w:rPr>
        <w:t xml:space="preserve"> in My Father’s kingdom</w:t>
      </w:r>
      <w:r w:rsidRPr="004E08EB">
        <w:rPr>
          <w:rFonts w:ascii="Times New Roman" w:hAnsi="Times New Roman" w:cs="Times New Roman"/>
          <w:sz w:val="28"/>
          <w:szCs w:val="28"/>
        </w:rPr>
        <w:t>.”   Mat.26:29, and its Lukan parallel –</w:t>
      </w:r>
    </w:p>
    <w:p w14:paraId="05F3F597"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I say to you that I may in no wise eat it until whenever </w:t>
      </w:r>
      <w:r w:rsidRPr="004E08EB">
        <w:rPr>
          <w:rFonts w:ascii="Times New Roman" w:hAnsi="Times New Roman" w:cs="Times New Roman"/>
          <w:b/>
          <w:bCs/>
          <w:sz w:val="28"/>
          <w:szCs w:val="28"/>
        </w:rPr>
        <w:t>it may be fulfilled in the kingdom of God</w:t>
      </w:r>
      <w:r w:rsidRPr="004E08EB">
        <w:rPr>
          <w:rFonts w:ascii="Times New Roman" w:hAnsi="Times New Roman" w:cs="Times New Roman"/>
          <w:sz w:val="28"/>
          <w:szCs w:val="28"/>
        </w:rPr>
        <w:t xml:space="preserve">. … For I say to you that I may in no wise drink from now on from the harvest of the grapevine until </w:t>
      </w:r>
      <w:r w:rsidRPr="004E08EB">
        <w:rPr>
          <w:rFonts w:ascii="Times New Roman" w:hAnsi="Times New Roman" w:cs="Times New Roman"/>
          <w:b/>
          <w:bCs/>
          <w:sz w:val="28"/>
          <w:szCs w:val="28"/>
        </w:rPr>
        <w:t>the kingdom of God may come</w:t>
      </w:r>
      <w:r w:rsidRPr="004E08EB">
        <w:rPr>
          <w:rFonts w:ascii="Times New Roman" w:hAnsi="Times New Roman" w:cs="Times New Roman"/>
          <w:sz w:val="28"/>
          <w:szCs w:val="28"/>
        </w:rPr>
        <w:t>.”    Luk.22:16, 18</w:t>
      </w:r>
    </w:p>
    <w:p w14:paraId="05F3F598" w14:textId="77777777" w:rsidR="0077075C" w:rsidRPr="004E08EB" w:rsidRDefault="0077075C" w:rsidP="00F23A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can </w:t>
      </w:r>
      <w:r w:rsidR="005615EB" w:rsidRPr="004E08EB">
        <w:rPr>
          <w:rFonts w:ascii="Times New Roman" w:hAnsi="Times New Roman" w:cs="Times New Roman"/>
          <w:sz w:val="28"/>
          <w:szCs w:val="28"/>
        </w:rPr>
        <w:t xml:space="preserve">only </w:t>
      </w:r>
      <w:r w:rsidRPr="004E08EB">
        <w:rPr>
          <w:rFonts w:ascii="Times New Roman" w:hAnsi="Times New Roman" w:cs="Times New Roman"/>
          <w:sz w:val="28"/>
          <w:szCs w:val="28"/>
        </w:rPr>
        <w:t>be fulfilled on earth</w:t>
      </w:r>
      <w:r w:rsidR="00F42F05"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F42F05" w:rsidRPr="004E08EB">
        <w:rPr>
          <w:rFonts w:ascii="Times New Roman" w:hAnsi="Times New Roman" w:cs="Times New Roman"/>
          <w:sz w:val="28"/>
          <w:szCs w:val="28"/>
        </w:rPr>
        <w:t>a</w:t>
      </w:r>
      <w:r w:rsidRPr="004E08EB">
        <w:rPr>
          <w:rFonts w:ascii="Times New Roman" w:hAnsi="Times New Roman" w:cs="Times New Roman"/>
          <w:sz w:val="28"/>
          <w:szCs w:val="28"/>
        </w:rPr>
        <w:t xml:space="preserve">nd a future Passover feast is indicated here. From this perspective, the kingdom of God will be in force when His </w:t>
      </w:r>
      <w:r w:rsidR="00176C8D" w:rsidRPr="004E08EB">
        <w:rPr>
          <w:rFonts w:ascii="Times New Roman" w:hAnsi="Times New Roman" w:cs="Times New Roman"/>
          <w:sz w:val="28"/>
          <w:szCs w:val="28"/>
        </w:rPr>
        <w:t xml:space="preserve">personal presence </w:t>
      </w:r>
      <w:r w:rsidRPr="004E08EB">
        <w:rPr>
          <w:rFonts w:ascii="Times New Roman" w:hAnsi="Times New Roman" w:cs="Times New Roman"/>
          <w:sz w:val="28"/>
          <w:szCs w:val="28"/>
        </w:rPr>
        <w:t>is the experience of His people on earth.</w:t>
      </w:r>
      <w:r w:rsidR="001D0FDB" w:rsidRPr="004E08EB">
        <w:rPr>
          <w:rFonts w:ascii="Times New Roman" w:hAnsi="Times New Roman" w:cs="Times New Roman"/>
          <w:sz w:val="28"/>
          <w:szCs w:val="28"/>
        </w:rPr>
        <w:t xml:space="preserve"> </w:t>
      </w:r>
    </w:p>
    <w:p w14:paraId="05F3F599"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“Jesus says to him (Caiaphas), ‘You said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Nevertheless, I say to you, ‘From now on you will see the Son of Man sitting at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right of the Power, and </w:t>
      </w:r>
      <w:r w:rsidRPr="004E08EB">
        <w:rPr>
          <w:rFonts w:ascii="Times New Roman" w:hAnsi="Times New Roman" w:cs="Times New Roman"/>
          <w:b/>
          <w:bCs/>
          <w:sz w:val="28"/>
          <w:szCs w:val="28"/>
          <w:u w:val="single"/>
        </w:rPr>
        <w:t>coming</w:t>
      </w:r>
      <w:r w:rsidRPr="004E08EB">
        <w:rPr>
          <w:rFonts w:ascii="Times New Roman" w:hAnsi="Times New Roman" w:cs="Times New Roman"/>
          <w:b/>
          <w:bCs/>
          <w:sz w:val="28"/>
          <w:szCs w:val="28"/>
        </w:rPr>
        <w:t xml:space="preserve"> upon the clouds of the heaven</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Mat.26:64</w:t>
      </w:r>
    </w:p>
    <w:p w14:paraId="05F3F59A" w14:textId="77777777" w:rsidR="0077075C" w:rsidRPr="004E08EB" w:rsidRDefault="0077075C" w:rsidP="00071AE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Jesus spoke this to His enemies</w:t>
      </w:r>
      <w:r w:rsidR="00071AE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071AE7" w:rsidRPr="004E08EB">
        <w:rPr>
          <w:rFonts w:ascii="Times New Roman" w:hAnsi="Times New Roman" w:cs="Times New Roman"/>
          <w:sz w:val="28"/>
          <w:szCs w:val="28"/>
        </w:rPr>
        <w:t>Later,</w:t>
      </w:r>
      <w:r w:rsidRPr="004E08EB">
        <w:rPr>
          <w:rFonts w:ascii="Times New Roman" w:hAnsi="Times New Roman" w:cs="Times New Roman"/>
          <w:sz w:val="28"/>
          <w:szCs w:val="28"/>
        </w:rPr>
        <w:t xml:space="preserve"> some of His followers did see Him again before His ascension</w:t>
      </w:r>
      <w:r w:rsidR="00071AE7" w:rsidRPr="004E08EB">
        <w:rPr>
          <w:rFonts w:ascii="Times New Roman" w:hAnsi="Times New Roman" w:cs="Times New Roman"/>
          <w:sz w:val="28"/>
          <w:szCs w:val="28"/>
        </w:rPr>
        <w:t>, but not the Jewish leadership</w:t>
      </w:r>
      <w:r w:rsidRPr="004E08EB">
        <w:rPr>
          <w:rFonts w:ascii="Times New Roman" w:hAnsi="Times New Roman" w:cs="Times New Roman"/>
          <w:sz w:val="28"/>
          <w:szCs w:val="28"/>
        </w:rPr>
        <w:t xml:space="preserve">. There was a </w:t>
      </w:r>
      <w:r w:rsidRPr="004E08EB">
        <w:rPr>
          <w:rFonts w:ascii="Times New Roman" w:hAnsi="Times New Roman" w:cs="Times New Roman"/>
          <w:i/>
          <w:iCs/>
          <w:sz w:val="28"/>
          <w:szCs w:val="28"/>
        </w:rPr>
        <w:t>potential</w:t>
      </w:r>
      <w:r w:rsidRPr="004E08EB">
        <w:rPr>
          <w:rFonts w:ascii="Times New Roman" w:hAnsi="Times New Roman" w:cs="Times New Roman"/>
          <w:sz w:val="28"/>
          <w:szCs w:val="28"/>
        </w:rPr>
        <w:t xml:space="preserve"> for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during that generation – thus His words to the high-priest.</w:t>
      </w:r>
    </w:p>
    <w:p w14:paraId="05F3F59B"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He said to them, ‘Going into the whole world, proclaim the gospel to the whole creation. The one having believed and having been baptized will be </w:t>
      </w:r>
      <w:r w:rsidRPr="004E08EB">
        <w:rPr>
          <w:rFonts w:ascii="Times New Roman" w:hAnsi="Times New Roman" w:cs="Times New Roman"/>
          <w:b/>
          <w:bCs/>
          <w:sz w:val="28"/>
          <w:szCs w:val="28"/>
        </w:rPr>
        <w:t>saved</w:t>
      </w:r>
      <w:r w:rsidRPr="004E08EB">
        <w:rPr>
          <w:rFonts w:ascii="Times New Roman" w:hAnsi="Times New Roman" w:cs="Times New Roman"/>
          <w:sz w:val="28"/>
          <w:szCs w:val="28"/>
        </w:rPr>
        <w:t xml:space="preserve">, but the one not having believed will be </w:t>
      </w:r>
      <w:r w:rsidRPr="004E08EB">
        <w:rPr>
          <w:rFonts w:ascii="Times New Roman" w:hAnsi="Times New Roman" w:cs="Times New Roman"/>
          <w:b/>
          <w:bCs/>
          <w:sz w:val="28"/>
          <w:szCs w:val="28"/>
        </w:rPr>
        <w:t>condemned</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Mar.16:16</w:t>
      </w:r>
    </w:p>
    <w:p w14:paraId="05F3F59C" w14:textId="77777777" w:rsidR="00942BA1" w:rsidRPr="004E08EB" w:rsidRDefault="00942BA1" w:rsidP="00F4569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salvation will be through fire, to be preserv</w:t>
      </w:r>
      <w:r w:rsidR="0099199D" w:rsidRPr="004E08EB">
        <w:rPr>
          <w:rFonts w:ascii="Times New Roman" w:hAnsi="Times New Roman" w:cs="Times New Roman"/>
          <w:sz w:val="28"/>
          <w:szCs w:val="28"/>
        </w:rPr>
        <w:t xml:space="preserve">ed for kingdom (“aionian”) life – that is, Tribulation, then </w:t>
      </w:r>
      <w:r w:rsidR="00F4569E">
        <w:rPr>
          <w:rFonts w:ascii="Times New Roman" w:hAnsi="Times New Roman" w:cs="Times New Roman"/>
          <w:sz w:val="28"/>
          <w:szCs w:val="28"/>
        </w:rPr>
        <w:t>m</w:t>
      </w:r>
      <w:r w:rsidR="0099199D" w:rsidRPr="004E08EB">
        <w:rPr>
          <w:rFonts w:ascii="Times New Roman" w:hAnsi="Times New Roman" w:cs="Times New Roman"/>
          <w:sz w:val="28"/>
          <w:szCs w:val="28"/>
        </w:rPr>
        <w:t>illenni</w:t>
      </w:r>
      <w:r w:rsidR="00F4569E">
        <w:rPr>
          <w:rFonts w:ascii="Times New Roman" w:hAnsi="Times New Roman" w:cs="Times New Roman"/>
          <w:sz w:val="28"/>
          <w:szCs w:val="28"/>
        </w:rPr>
        <w:t>al blessings</w:t>
      </w:r>
      <w:r w:rsidR="0099199D" w:rsidRPr="004E08EB">
        <w:rPr>
          <w:rFonts w:ascii="Times New Roman" w:hAnsi="Times New Roman" w:cs="Times New Roman"/>
          <w:sz w:val="28"/>
          <w:szCs w:val="28"/>
        </w:rPr>
        <w:t>.</w:t>
      </w:r>
    </w:p>
    <w:p w14:paraId="05F3F59D" w14:textId="77777777" w:rsidR="0077075C" w:rsidRPr="004E08EB" w:rsidRDefault="0077075C" w:rsidP="004C7867">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a certain one said to Him, ‘Lord, </w:t>
      </w:r>
      <w:r w:rsidRPr="004E08EB">
        <w:rPr>
          <w:rFonts w:ascii="Times New Roman" w:hAnsi="Times New Roman" w:cs="Times New Roman"/>
          <w:i/>
          <w:iCs/>
          <w:sz w:val="28"/>
          <w:szCs w:val="28"/>
        </w:rPr>
        <w:t>are there</w:t>
      </w:r>
      <w:r w:rsidRPr="004E08EB">
        <w:rPr>
          <w:rFonts w:ascii="Times New Roman" w:hAnsi="Times New Roman" w:cs="Times New Roman"/>
          <w:sz w:val="28"/>
          <w:szCs w:val="28"/>
        </w:rPr>
        <w:t xml:space="preserve"> few who are </w:t>
      </w:r>
      <w:r w:rsidRPr="004E08EB">
        <w:rPr>
          <w:rFonts w:ascii="Times New Roman" w:hAnsi="Times New Roman" w:cs="Times New Roman"/>
          <w:b/>
          <w:bCs/>
          <w:sz w:val="28"/>
          <w:szCs w:val="28"/>
        </w:rPr>
        <w:t>being saved</w:t>
      </w:r>
      <w:r w:rsidRPr="004E08EB">
        <w:rPr>
          <w:rFonts w:ascii="Times New Roman" w:hAnsi="Times New Roman" w:cs="Times New Roman"/>
          <w:sz w:val="28"/>
          <w:szCs w:val="28"/>
        </w:rPr>
        <w:t xml:space="preserve">?’ And He said to them, ‘Struggle to enter by the narrow gate, because many, I say to you, will seek to enter and will not be fit. From when the householder may </w:t>
      </w:r>
      <w:r w:rsidRPr="004E08EB">
        <w:rPr>
          <w:rFonts w:ascii="Times New Roman" w:hAnsi="Times New Roman" w:cs="Times New Roman"/>
          <w:sz w:val="28"/>
          <w:szCs w:val="28"/>
        </w:rPr>
        <w:lastRenderedPageBreak/>
        <w:t xml:space="preserve">have arisen and may lock the door, then you may begin to stand outside and to knock on the door, saying, “Master, open to us.” And having answered, he will say to you, “I know you not, from where you are.” Then you will begin to say, “We ate before you and drank, and in our plazas you taught.” And he will say to you, “I have not known you, from where you are. Get away from me, all workers of injustice.” There will be </w:t>
      </w:r>
      <w:r w:rsidRPr="004E08EB">
        <w:rPr>
          <w:rFonts w:ascii="Times New Roman" w:hAnsi="Times New Roman" w:cs="Times New Roman"/>
          <w:b/>
          <w:bCs/>
          <w:sz w:val="28"/>
          <w:szCs w:val="28"/>
        </w:rPr>
        <w:t xml:space="preserve">the </w:t>
      </w:r>
      <w:r w:rsidR="004C7867" w:rsidRPr="004E08EB">
        <w:rPr>
          <w:rFonts w:ascii="Times New Roman" w:hAnsi="Times New Roman" w:cs="Times New Roman"/>
          <w:b/>
          <w:bCs/>
          <w:sz w:val="28"/>
          <w:szCs w:val="28"/>
        </w:rPr>
        <w:t>W</w:t>
      </w:r>
      <w:r w:rsidRPr="004E08EB">
        <w:rPr>
          <w:rFonts w:ascii="Times New Roman" w:hAnsi="Times New Roman" w:cs="Times New Roman"/>
          <w:b/>
          <w:bCs/>
          <w:sz w:val="28"/>
          <w:szCs w:val="28"/>
        </w:rPr>
        <w:t xml:space="preserve">eeping and the </w:t>
      </w:r>
      <w:r w:rsidR="004C7867" w:rsidRPr="004E08EB">
        <w:rPr>
          <w:rFonts w:ascii="Times New Roman" w:hAnsi="Times New Roman" w:cs="Times New Roman"/>
          <w:b/>
          <w:bCs/>
          <w:sz w:val="28"/>
          <w:szCs w:val="28"/>
        </w:rPr>
        <w:t>G</w:t>
      </w:r>
      <w:r w:rsidRPr="004E08EB">
        <w:rPr>
          <w:rFonts w:ascii="Times New Roman" w:hAnsi="Times New Roman" w:cs="Times New Roman"/>
          <w:b/>
          <w:bCs/>
          <w:sz w:val="28"/>
          <w:szCs w:val="28"/>
        </w:rPr>
        <w:t xml:space="preserve">nashing of </w:t>
      </w:r>
      <w:r w:rsidR="004C7867" w:rsidRPr="004E08EB">
        <w:rPr>
          <w:rFonts w:ascii="Times New Roman" w:hAnsi="Times New Roman" w:cs="Times New Roman"/>
          <w:b/>
          <w:bCs/>
          <w:sz w:val="28"/>
          <w:szCs w:val="28"/>
        </w:rPr>
        <w:t>T</w:t>
      </w:r>
      <w:r w:rsidRPr="004E08EB">
        <w:rPr>
          <w:rFonts w:ascii="Times New Roman" w:hAnsi="Times New Roman" w:cs="Times New Roman"/>
          <w:b/>
          <w:bCs/>
          <w:sz w:val="28"/>
          <w:szCs w:val="28"/>
        </w:rPr>
        <w:t>eeth</w:t>
      </w:r>
      <w:r w:rsidRPr="004E08EB">
        <w:rPr>
          <w:rFonts w:ascii="Times New Roman" w:hAnsi="Times New Roman" w:cs="Times New Roman"/>
          <w:sz w:val="28"/>
          <w:szCs w:val="28"/>
        </w:rPr>
        <w:t xml:space="preserve">, whenever you should see </w:t>
      </w:r>
      <w:r w:rsidRPr="004E08EB">
        <w:rPr>
          <w:rFonts w:ascii="Times New Roman" w:hAnsi="Times New Roman" w:cs="Times New Roman"/>
          <w:b/>
          <w:bCs/>
          <w:sz w:val="28"/>
          <w:szCs w:val="28"/>
        </w:rPr>
        <w:t>Abraham and Isaac and Jacob and all the prophets in the kingdom of God</w:t>
      </w:r>
      <w:r w:rsidRPr="004E08EB">
        <w:rPr>
          <w:rFonts w:ascii="Times New Roman" w:hAnsi="Times New Roman" w:cs="Times New Roman"/>
          <w:sz w:val="28"/>
          <w:szCs w:val="28"/>
        </w:rPr>
        <w:t xml:space="preserve">, but you </w:t>
      </w:r>
      <w:r w:rsidRPr="004E08EB">
        <w:rPr>
          <w:rFonts w:ascii="Times New Roman" w:hAnsi="Times New Roman" w:cs="Times New Roman"/>
          <w:b/>
          <w:bCs/>
          <w:sz w:val="28"/>
          <w:szCs w:val="28"/>
        </w:rPr>
        <w:t>being thrown out outside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And they will come from east and west, and from north and south, and they will be </w:t>
      </w:r>
      <w:r w:rsidRPr="004E08EB">
        <w:rPr>
          <w:rFonts w:ascii="Times New Roman" w:hAnsi="Times New Roman" w:cs="Times New Roman"/>
          <w:b/>
          <w:bCs/>
          <w:sz w:val="28"/>
          <w:szCs w:val="28"/>
        </w:rPr>
        <w:t>seated back in the kingdom of God</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there are last ones who will be first ones, and there are first ones who will be last ones</w:t>
      </w:r>
      <w:r w:rsidRPr="004E08EB">
        <w:rPr>
          <w:rFonts w:ascii="Times New Roman" w:hAnsi="Times New Roman" w:cs="Times New Roman"/>
          <w:sz w:val="28"/>
          <w:szCs w:val="28"/>
        </w:rPr>
        <w:t xml:space="preserve">.’”     </w:t>
      </w:r>
    </w:p>
    <w:p w14:paraId="05F3F59E"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b/>
        <w:t>Luk.13:23-30</w:t>
      </w:r>
    </w:p>
    <w:p w14:paraId="05F3F59F" w14:textId="77777777" w:rsidR="0077075C" w:rsidRPr="004E08EB" w:rsidRDefault="0077075C" w:rsidP="004C786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4C7867" w:rsidRPr="004E08EB">
        <w:rPr>
          <w:rFonts w:ascii="Times New Roman" w:hAnsi="Times New Roman" w:cs="Times New Roman"/>
          <w:sz w:val="28"/>
          <w:szCs w:val="28"/>
        </w:rPr>
        <w:t>W</w:t>
      </w:r>
      <w:r w:rsidRPr="004E08EB">
        <w:rPr>
          <w:rFonts w:ascii="Times New Roman" w:hAnsi="Times New Roman" w:cs="Times New Roman"/>
          <w:sz w:val="28"/>
          <w:szCs w:val="28"/>
        </w:rPr>
        <w:t xml:space="preserve">eeping and the </w:t>
      </w:r>
      <w:r w:rsidR="004C7867" w:rsidRPr="004E08EB">
        <w:rPr>
          <w:rFonts w:ascii="Times New Roman" w:hAnsi="Times New Roman" w:cs="Times New Roman"/>
          <w:sz w:val="28"/>
          <w:szCs w:val="28"/>
        </w:rPr>
        <w:t>G</w:t>
      </w:r>
      <w:r w:rsidRPr="004E08EB">
        <w:rPr>
          <w:rFonts w:ascii="Times New Roman" w:hAnsi="Times New Roman" w:cs="Times New Roman"/>
          <w:sz w:val="28"/>
          <w:szCs w:val="28"/>
        </w:rPr>
        <w:t xml:space="preserve">nashing, and the high and mighty </w:t>
      </w:r>
      <w:r w:rsidR="006539F9">
        <w:rPr>
          <w:rFonts w:ascii="Times New Roman" w:hAnsi="Times New Roman" w:cs="Times New Roman"/>
          <w:sz w:val="28"/>
          <w:szCs w:val="28"/>
        </w:rPr>
        <w:t xml:space="preserve">leaders of Israel </w:t>
      </w:r>
      <w:r w:rsidRPr="004E08EB">
        <w:rPr>
          <w:rFonts w:ascii="Times New Roman" w:hAnsi="Times New Roman" w:cs="Times New Roman"/>
          <w:sz w:val="28"/>
          <w:szCs w:val="28"/>
        </w:rPr>
        <w:t>tumbling to last place will be the result of divine judgment</w:t>
      </w:r>
      <w:r w:rsidR="0099199D" w:rsidRPr="004E08EB">
        <w:rPr>
          <w:rFonts w:ascii="Times New Roman" w:hAnsi="Times New Roman" w:cs="Times New Roman"/>
          <w:sz w:val="28"/>
          <w:szCs w:val="28"/>
        </w:rPr>
        <w:t xml:space="preserve">, but this is dependent upon Christ’s </w:t>
      </w:r>
      <w:r w:rsidR="0099199D"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And </w:t>
      </w:r>
      <w:r w:rsidR="004B04D2" w:rsidRPr="004E08EB">
        <w:rPr>
          <w:rFonts w:ascii="Times New Roman" w:hAnsi="Times New Roman" w:cs="Times New Roman"/>
          <w:sz w:val="28"/>
          <w:szCs w:val="28"/>
        </w:rPr>
        <w:t>some of</w:t>
      </w:r>
      <w:r w:rsidRPr="004E08EB">
        <w:rPr>
          <w:rFonts w:ascii="Times New Roman" w:hAnsi="Times New Roman" w:cs="Times New Roman"/>
          <w:sz w:val="28"/>
          <w:szCs w:val="28"/>
        </w:rPr>
        <w:t xml:space="preserve"> those expecting to gain entrance to the kingdom will </w:t>
      </w:r>
      <w:r w:rsidR="004B04D2" w:rsidRPr="004E08EB">
        <w:rPr>
          <w:rFonts w:ascii="Times New Roman" w:hAnsi="Times New Roman" w:cs="Times New Roman"/>
          <w:sz w:val="28"/>
          <w:szCs w:val="28"/>
        </w:rPr>
        <w:t xml:space="preserve">not </w:t>
      </w:r>
      <w:r w:rsidRPr="004E08EB">
        <w:rPr>
          <w:rFonts w:ascii="Times New Roman" w:hAnsi="Times New Roman" w:cs="Times New Roman"/>
          <w:sz w:val="28"/>
          <w:szCs w:val="28"/>
        </w:rPr>
        <w:t xml:space="preserve">be admitted. </w:t>
      </w:r>
      <w:r w:rsidR="00564ADD" w:rsidRPr="004E08EB">
        <w:rPr>
          <w:rFonts w:ascii="Times New Roman" w:hAnsi="Times New Roman" w:cs="Times New Roman"/>
          <w:sz w:val="28"/>
          <w:szCs w:val="28"/>
        </w:rPr>
        <w:t xml:space="preserve">There will be some who think they can get into the kingdom by a sort of salvation by association – being associated with the cities where Jesus preached, </w:t>
      </w:r>
      <w:r w:rsidR="00F42F05" w:rsidRPr="004E08EB">
        <w:rPr>
          <w:rFonts w:ascii="Times New Roman" w:hAnsi="Times New Roman" w:cs="Times New Roman"/>
          <w:sz w:val="28"/>
          <w:szCs w:val="28"/>
        </w:rPr>
        <w:t xml:space="preserve">or </w:t>
      </w:r>
      <w:r w:rsidR="00564ADD" w:rsidRPr="004E08EB">
        <w:rPr>
          <w:rFonts w:ascii="Times New Roman" w:hAnsi="Times New Roman" w:cs="Times New Roman"/>
          <w:sz w:val="28"/>
          <w:szCs w:val="28"/>
        </w:rPr>
        <w:t xml:space="preserve">being sons of Abraham by flesh. </w:t>
      </w:r>
      <w:r w:rsidRPr="004E08EB">
        <w:rPr>
          <w:rFonts w:ascii="Times New Roman" w:hAnsi="Times New Roman" w:cs="Times New Roman"/>
          <w:sz w:val="28"/>
          <w:szCs w:val="28"/>
        </w:rPr>
        <w:t>Abraham’s expectation was the city, New Jerusalem</w:t>
      </w:r>
      <w:r w:rsidR="00DA7D35" w:rsidRPr="004E08EB">
        <w:rPr>
          <w:rFonts w:ascii="Times New Roman" w:hAnsi="Times New Roman" w:cs="Times New Roman"/>
          <w:sz w:val="28"/>
          <w:szCs w:val="28"/>
        </w:rPr>
        <w:t xml:space="preserve"> (Heb.11:8-10)</w:t>
      </w:r>
      <w:r w:rsidRPr="004E08EB">
        <w:rPr>
          <w:rFonts w:ascii="Times New Roman" w:hAnsi="Times New Roman" w:cs="Times New Roman"/>
          <w:sz w:val="28"/>
          <w:szCs w:val="28"/>
        </w:rPr>
        <w:t xml:space="preserve">. </w:t>
      </w:r>
      <w:r w:rsidR="00564ADD" w:rsidRPr="004E08EB">
        <w:rPr>
          <w:rFonts w:ascii="Times New Roman" w:hAnsi="Times New Roman" w:cs="Times New Roman"/>
          <w:sz w:val="28"/>
          <w:szCs w:val="28"/>
        </w:rPr>
        <w:t>But w</w:t>
      </w:r>
      <w:r w:rsidRPr="004E08EB">
        <w:rPr>
          <w:rFonts w:ascii="Times New Roman" w:hAnsi="Times New Roman" w:cs="Times New Roman"/>
          <w:sz w:val="28"/>
          <w:szCs w:val="28"/>
        </w:rPr>
        <w:t xml:space="preserve">ill he have to wait another (extended) lifetime (during a </w:t>
      </w:r>
      <w:r w:rsidR="004C7867" w:rsidRPr="004E08EB">
        <w:rPr>
          <w:rFonts w:ascii="Times New Roman" w:hAnsi="Times New Roman" w:cs="Times New Roman"/>
          <w:sz w:val="28"/>
          <w:szCs w:val="28"/>
        </w:rPr>
        <w:t xml:space="preserve">centuries-long </w:t>
      </w:r>
      <w:r w:rsidRPr="004E08EB">
        <w:rPr>
          <w:rFonts w:ascii="Times New Roman" w:hAnsi="Times New Roman" w:cs="Times New Roman"/>
          <w:sz w:val="28"/>
          <w:szCs w:val="28"/>
        </w:rPr>
        <w:t>premillennial kingdom) before receiving it?</w:t>
      </w:r>
      <w:r w:rsidR="00564ADD" w:rsidRPr="004E08EB">
        <w:rPr>
          <w:rFonts w:ascii="Times New Roman" w:hAnsi="Times New Roman" w:cs="Times New Roman"/>
          <w:sz w:val="28"/>
          <w:szCs w:val="28"/>
        </w:rPr>
        <w:t xml:space="preserve"> That is not what this text says to me.</w:t>
      </w:r>
    </w:p>
    <w:p w14:paraId="05F3F5A0"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whenever you may make a banquet, call poor ones, crippled, lame, blind. And happy you will be, because they have not </w:t>
      </w:r>
      <w:r w:rsidRPr="004E08EB">
        <w:rPr>
          <w:rFonts w:ascii="Times New Roman" w:hAnsi="Times New Roman" w:cs="Times New Roman"/>
          <w:i/>
          <w:iCs/>
          <w:sz w:val="28"/>
          <w:szCs w:val="28"/>
        </w:rPr>
        <w:t>means</w:t>
      </w:r>
      <w:r w:rsidRPr="004E08EB">
        <w:rPr>
          <w:rFonts w:ascii="Times New Roman" w:hAnsi="Times New Roman" w:cs="Times New Roman"/>
          <w:sz w:val="28"/>
          <w:szCs w:val="28"/>
        </w:rPr>
        <w:t xml:space="preserve"> to repay you, for </w:t>
      </w:r>
      <w:r w:rsidRPr="004E08EB">
        <w:rPr>
          <w:rFonts w:ascii="Times New Roman" w:hAnsi="Times New Roman" w:cs="Times New Roman"/>
          <w:b/>
          <w:bCs/>
          <w:sz w:val="28"/>
          <w:szCs w:val="28"/>
        </w:rPr>
        <w:t xml:space="preserve">it will be </w:t>
      </w:r>
      <w:proofErr w:type="spellStart"/>
      <w:r w:rsidRPr="004E08EB">
        <w:rPr>
          <w:rFonts w:ascii="Times New Roman" w:hAnsi="Times New Roman" w:cs="Times New Roman"/>
          <w:b/>
          <w:bCs/>
          <w:sz w:val="28"/>
          <w:szCs w:val="28"/>
        </w:rPr>
        <w:t>repayed</w:t>
      </w:r>
      <w:proofErr w:type="spellEnd"/>
      <w:r w:rsidRPr="004E08EB">
        <w:rPr>
          <w:rFonts w:ascii="Times New Roman" w:hAnsi="Times New Roman" w:cs="Times New Roman"/>
          <w:b/>
          <w:bCs/>
          <w:sz w:val="28"/>
          <w:szCs w:val="28"/>
        </w:rPr>
        <w:t xml:space="preserve"> you at the resurrection of the righteous</w:t>
      </w:r>
      <w:r w:rsidRPr="004E08EB">
        <w:rPr>
          <w:rFonts w:ascii="Times New Roman" w:hAnsi="Times New Roman" w:cs="Times New Roman"/>
          <w:sz w:val="28"/>
          <w:szCs w:val="28"/>
        </w:rPr>
        <w:t xml:space="preserve"> (just).”    Luk.14:13-14</w:t>
      </w:r>
    </w:p>
    <w:p w14:paraId="05F3F5A1" w14:textId="77777777" w:rsidR="0077075C" w:rsidRPr="004E08EB" w:rsidRDefault="0077075C" w:rsidP="00D059F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Therefore, resurrection will be </w:t>
      </w:r>
      <w:r w:rsidR="00D059F5" w:rsidRPr="004E08EB">
        <w:rPr>
          <w:rFonts w:ascii="Times New Roman" w:hAnsi="Times New Roman" w:cs="Times New Roman"/>
          <w:sz w:val="28"/>
          <w:szCs w:val="28"/>
        </w:rPr>
        <w:t>the</w:t>
      </w:r>
      <w:r w:rsidRPr="004E08EB">
        <w:rPr>
          <w:rFonts w:ascii="Times New Roman" w:hAnsi="Times New Roman" w:cs="Times New Roman"/>
          <w:sz w:val="28"/>
          <w:szCs w:val="28"/>
        </w:rPr>
        <w:t xml:space="preserve"> time of </w:t>
      </w:r>
      <w:r w:rsidR="005F7F1C" w:rsidRPr="004E08EB">
        <w:rPr>
          <w:rFonts w:ascii="Times New Roman" w:hAnsi="Times New Roman" w:cs="Times New Roman"/>
          <w:sz w:val="28"/>
          <w:szCs w:val="28"/>
        </w:rPr>
        <w:t>reward</w:t>
      </w:r>
      <w:r w:rsidR="00DA7D35" w:rsidRPr="004E08EB">
        <w:rPr>
          <w:rFonts w:ascii="Times New Roman" w:hAnsi="Times New Roman" w:cs="Times New Roman"/>
          <w:sz w:val="28"/>
          <w:szCs w:val="28"/>
        </w:rPr>
        <w:t>s</w:t>
      </w:r>
      <w:r w:rsidRPr="004E08EB">
        <w:rPr>
          <w:rFonts w:ascii="Times New Roman" w:hAnsi="Times New Roman" w:cs="Times New Roman"/>
          <w:sz w:val="28"/>
          <w:szCs w:val="28"/>
        </w:rPr>
        <w:t>.</w:t>
      </w:r>
      <w:r w:rsidR="00564ADD" w:rsidRPr="004E08EB">
        <w:rPr>
          <w:rFonts w:ascii="Times New Roman" w:hAnsi="Times New Roman" w:cs="Times New Roman"/>
          <w:sz w:val="28"/>
          <w:szCs w:val="28"/>
        </w:rPr>
        <w:t xml:space="preserve"> And the former resurrection </w:t>
      </w:r>
      <w:r w:rsidR="00DA7D35" w:rsidRPr="004E08EB">
        <w:rPr>
          <w:rFonts w:ascii="Times New Roman" w:hAnsi="Times New Roman" w:cs="Times New Roman"/>
          <w:sz w:val="28"/>
          <w:szCs w:val="28"/>
        </w:rPr>
        <w:t xml:space="preserve">will </w:t>
      </w:r>
      <w:r w:rsidR="00564ADD" w:rsidRPr="004E08EB">
        <w:rPr>
          <w:rFonts w:ascii="Times New Roman" w:hAnsi="Times New Roman" w:cs="Times New Roman"/>
          <w:sz w:val="28"/>
          <w:szCs w:val="28"/>
        </w:rPr>
        <w:t xml:space="preserve">occur at His </w:t>
      </w:r>
      <w:r w:rsidR="00564ADD" w:rsidRPr="004E08EB">
        <w:rPr>
          <w:rFonts w:ascii="Times New Roman" w:hAnsi="Times New Roman" w:cs="Times New Roman"/>
          <w:i/>
          <w:iCs/>
          <w:sz w:val="28"/>
          <w:szCs w:val="28"/>
        </w:rPr>
        <w:t>Parousia</w:t>
      </w:r>
      <w:r w:rsidR="00564ADD" w:rsidRPr="004E08EB">
        <w:rPr>
          <w:rFonts w:ascii="Times New Roman" w:hAnsi="Times New Roman" w:cs="Times New Roman"/>
          <w:sz w:val="28"/>
          <w:szCs w:val="28"/>
        </w:rPr>
        <w:t xml:space="preserve"> (1 Th.4:16).</w:t>
      </w:r>
    </w:p>
    <w:p w14:paraId="05F3F5A2"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thus, every one of you </w:t>
      </w:r>
      <w:r w:rsidRPr="004E08EB">
        <w:rPr>
          <w:rFonts w:ascii="Times New Roman" w:hAnsi="Times New Roman" w:cs="Times New Roman"/>
          <w:b/>
          <w:bCs/>
          <w:sz w:val="28"/>
          <w:szCs w:val="28"/>
        </w:rPr>
        <w:t>who does not give up all his own possessions cannot be My disciple</w:t>
      </w:r>
      <w:r w:rsidRPr="004E08EB">
        <w:rPr>
          <w:rFonts w:ascii="Times New Roman" w:hAnsi="Times New Roman" w:cs="Times New Roman"/>
          <w:sz w:val="28"/>
          <w:szCs w:val="28"/>
        </w:rPr>
        <w:t xml:space="preserve">. Therefore salt is good, but if even the salt should become tasteless, by what will you season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Neither for land, nor for dung-hill is it suitable. They </w:t>
      </w:r>
      <w:r w:rsidRPr="004E08EB">
        <w:rPr>
          <w:rFonts w:ascii="Times New Roman" w:hAnsi="Times New Roman" w:cs="Times New Roman"/>
          <w:b/>
          <w:bCs/>
          <w:sz w:val="28"/>
          <w:szCs w:val="28"/>
        </w:rPr>
        <w:t>throw it out</w:t>
      </w:r>
      <w:r w:rsidRPr="004E08EB">
        <w:rPr>
          <w:rFonts w:ascii="Times New Roman" w:hAnsi="Times New Roman" w:cs="Times New Roman"/>
          <w:sz w:val="28"/>
          <w:szCs w:val="28"/>
        </w:rPr>
        <w:t>. One having ears to hear, let him hear.”     Luk.14:33-35</w:t>
      </w:r>
    </w:p>
    <w:p w14:paraId="05F3F5A3" w14:textId="77777777" w:rsidR="0077075C" w:rsidRPr="004E08EB" w:rsidRDefault="0077075C" w:rsidP="008B7901">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The high price of discipleship, and I would add of being an Overcomer</w:t>
      </w:r>
      <w:r w:rsidR="00564ADD" w:rsidRPr="004E08EB">
        <w:rPr>
          <w:rFonts w:ascii="Times New Roman" w:hAnsi="Times New Roman" w:cs="Times New Roman"/>
          <w:sz w:val="28"/>
          <w:szCs w:val="28"/>
        </w:rPr>
        <w:t xml:space="preserve">, will be to give up </w:t>
      </w:r>
      <w:r w:rsidR="00D059F5" w:rsidRPr="004E08EB">
        <w:rPr>
          <w:rFonts w:ascii="Times New Roman" w:hAnsi="Times New Roman" w:cs="Times New Roman"/>
          <w:sz w:val="28"/>
          <w:szCs w:val="28"/>
        </w:rPr>
        <w:t xml:space="preserve">practically </w:t>
      </w:r>
      <w:r w:rsidR="00564ADD" w:rsidRPr="004E08EB">
        <w:rPr>
          <w:rFonts w:ascii="Times New Roman" w:hAnsi="Times New Roman" w:cs="Times New Roman"/>
          <w:sz w:val="28"/>
          <w:szCs w:val="28"/>
        </w:rPr>
        <w:t>all that is of the earth</w:t>
      </w:r>
      <w:r w:rsidRPr="004E08EB">
        <w:rPr>
          <w:rFonts w:ascii="Times New Roman" w:hAnsi="Times New Roman" w:cs="Times New Roman"/>
          <w:sz w:val="28"/>
          <w:szCs w:val="28"/>
        </w:rPr>
        <w:t>.</w:t>
      </w:r>
      <w:r w:rsidR="0099199D" w:rsidRPr="004E08EB">
        <w:rPr>
          <w:rFonts w:ascii="Times New Roman" w:hAnsi="Times New Roman" w:cs="Times New Roman"/>
          <w:sz w:val="28"/>
          <w:szCs w:val="28"/>
        </w:rPr>
        <w:t xml:space="preserve"> For some, this will mean their very lives</w:t>
      </w:r>
      <w:r w:rsidR="009B67EA" w:rsidRPr="004E08EB">
        <w:rPr>
          <w:rFonts w:ascii="Times New Roman" w:hAnsi="Times New Roman" w:cs="Times New Roman"/>
          <w:sz w:val="28"/>
          <w:szCs w:val="28"/>
        </w:rPr>
        <w:t xml:space="preserve"> during the Great </w:t>
      </w:r>
      <w:r w:rsidR="00356782" w:rsidRPr="004E08EB">
        <w:rPr>
          <w:rFonts w:ascii="Times New Roman" w:hAnsi="Times New Roman" w:cs="Times New Roman"/>
          <w:sz w:val="28"/>
          <w:szCs w:val="28"/>
        </w:rPr>
        <w:t>T</w:t>
      </w:r>
      <w:r w:rsidR="009B67EA" w:rsidRPr="004E08EB">
        <w:rPr>
          <w:rFonts w:ascii="Times New Roman" w:hAnsi="Times New Roman" w:cs="Times New Roman"/>
          <w:sz w:val="28"/>
          <w:szCs w:val="28"/>
        </w:rPr>
        <w:t>ribulation</w:t>
      </w:r>
      <w:r w:rsidR="0099199D" w:rsidRPr="004E08EB">
        <w:rPr>
          <w:rFonts w:ascii="Times New Roman" w:hAnsi="Times New Roman" w:cs="Times New Roman"/>
          <w:sz w:val="28"/>
          <w:szCs w:val="28"/>
        </w:rPr>
        <w:t>.</w:t>
      </w:r>
      <w:r w:rsidR="00356782" w:rsidRPr="004E08EB">
        <w:rPr>
          <w:rFonts w:ascii="Times New Roman" w:hAnsi="Times New Roman" w:cs="Times New Roman"/>
          <w:sz w:val="28"/>
          <w:szCs w:val="28"/>
        </w:rPr>
        <w:t xml:space="preserve"> The great focus of Gospels-Acts was on the rewards for the Overcomer, and I have suggested throughout this book that </w:t>
      </w:r>
      <w:r w:rsidR="00F42F05" w:rsidRPr="004E08EB">
        <w:rPr>
          <w:rFonts w:ascii="Times New Roman" w:hAnsi="Times New Roman" w:cs="Times New Roman"/>
          <w:sz w:val="28"/>
          <w:szCs w:val="28"/>
        </w:rPr>
        <w:t xml:space="preserve">for them </w:t>
      </w:r>
      <w:r w:rsidR="00356782" w:rsidRPr="004E08EB">
        <w:rPr>
          <w:rFonts w:ascii="Times New Roman" w:hAnsi="Times New Roman" w:cs="Times New Roman"/>
          <w:sz w:val="28"/>
          <w:szCs w:val="28"/>
        </w:rPr>
        <w:t xml:space="preserve">an early access to New Jerusalem </w:t>
      </w:r>
      <w:r w:rsidR="008B7901">
        <w:rPr>
          <w:rFonts w:ascii="Times New Roman" w:hAnsi="Times New Roman" w:cs="Times New Roman"/>
          <w:sz w:val="28"/>
          <w:szCs w:val="28"/>
        </w:rPr>
        <w:t>seem</w:t>
      </w:r>
      <w:r w:rsidR="00356782" w:rsidRPr="004E08EB">
        <w:rPr>
          <w:rFonts w:ascii="Times New Roman" w:hAnsi="Times New Roman" w:cs="Times New Roman"/>
          <w:sz w:val="28"/>
          <w:szCs w:val="28"/>
        </w:rPr>
        <w:t xml:space="preserve">s indicated. That access makes their reward a circumstance of the Millennium, not of a pre-millennial kingdom. </w:t>
      </w:r>
    </w:p>
    <w:p w14:paraId="05F3F5A4" w14:textId="77777777" w:rsidR="0077075C" w:rsidRPr="004E08EB" w:rsidRDefault="0077075C" w:rsidP="00C46C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should not God in any wise </w:t>
      </w:r>
      <w:r w:rsidRPr="004E08EB">
        <w:rPr>
          <w:rFonts w:ascii="Times New Roman" w:hAnsi="Times New Roman" w:cs="Times New Roman"/>
          <w:b/>
          <w:bCs/>
          <w:sz w:val="28"/>
          <w:szCs w:val="28"/>
        </w:rPr>
        <w:t xml:space="preserve">perform </w:t>
      </w:r>
      <w:r w:rsidRPr="004E08EB">
        <w:rPr>
          <w:rFonts w:ascii="Times New Roman" w:hAnsi="Times New Roman" w:cs="Times New Roman"/>
          <w:b/>
          <w:bCs/>
          <w:sz w:val="28"/>
          <w:szCs w:val="28"/>
          <w:u w:val="single"/>
        </w:rPr>
        <w:t>retribution</w:t>
      </w:r>
      <w:r w:rsidRPr="004E08EB">
        <w:rPr>
          <w:rFonts w:ascii="Times New Roman" w:hAnsi="Times New Roman" w:cs="Times New Roman"/>
          <w:sz w:val="28"/>
          <w:szCs w:val="28"/>
        </w:rPr>
        <w:t xml:space="preserve"> (</w:t>
      </w:r>
      <w:r w:rsidR="0099199D"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ekdikēsis</w:t>
      </w:r>
      <w:proofErr w:type="spellEnd"/>
      <w:r w:rsidRPr="004E08EB">
        <w:rPr>
          <w:rFonts w:ascii="Times New Roman" w:hAnsi="Times New Roman" w:cs="Times New Roman"/>
          <w:sz w:val="28"/>
          <w:szCs w:val="28"/>
        </w:rPr>
        <w:t>)</w:t>
      </w:r>
      <w:r w:rsidRPr="004E08EB">
        <w:rPr>
          <w:rFonts w:ascii="Times New Roman" w:hAnsi="Times New Roman" w:cs="Times New Roman"/>
          <w:b/>
          <w:bCs/>
          <w:sz w:val="28"/>
          <w:szCs w:val="28"/>
        </w:rPr>
        <w:t xml:space="preserve"> </w:t>
      </w:r>
      <w:r w:rsidRPr="004E08EB">
        <w:rPr>
          <w:rFonts w:ascii="Times New Roman" w:hAnsi="Times New Roman" w:cs="Times New Roman"/>
          <w:sz w:val="28"/>
          <w:szCs w:val="28"/>
        </w:rPr>
        <w:t xml:space="preserve">for His chosen ones, who are crying out to Him day and night. And He will be patient with them. I tell you that </w:t>
      </w:r>
      <w:r w:rsidRPr="004E08EB">
        <w:rPr>
          <w:rFonts w:ascii="Times New Roman" w:hAnsi="Times New Roman" w:cs="Times New Roman"/>
          <w:b/>
          <w:bCs/>
          <w:sz w:val="28"/>
          <w:szCs w:val="28"/>
        </w:rPr>
        <w:t xml:space="preserve">He will make their </w:t>
      </w:r>
      <w:r w:rsidRPr="004E08EB">
        <w:rPr>
          <w:rFonts w:ascii="Times New Roman" w:hAnsi="Times New Roman" w:cs="Times New Roman"/>
          <w:b/>
          <w:bCs/>
          <w:sz w:val="28"/>
          <w:szCs w:val="28"/>
          <w:u w:val="single"/>
        </w:rPr>
        <w:t>retribution</w:t>
      </w:r>
      <w:r w:rsidRPr="004E08EB">
        <w:rPr>
          <w:rFonts w:ascii="Times New Roman" w:hAnsi="Times New Roman" w:cs="Times New Roman"/>
          <w:b/>
          <w:bCs/>
          <w:sz w:val="28"/>
          <w:szCs w:val="28"/>
        </w:rPr>
        <w:t xml:space="preserve"> </w:t>
      </w:r>
      <w:r w:rsidRPr="004E08EB">
        <w:rPr>
          <w:rFonts w:ascii="Times New Roman" w:hAnsi="Times New Roman" w:cs="Times New Roman"/>
          <w:sz w:val="28"/>
          <w:szCs w:val="28"/>
        </w:rPr>
        <w:t>(</w:t>
      </w:r>
      <w:proofErr w:type="spellStart"/>
      <w:r w:rsidRPr="004E08EB">
        <w:rPr>
          <w:rFonts w:ascii="Times New Roman" w:hAnsi="Times New Roman" w:cs="Times New Roman"/>
          <w:i/>
          <w:iCs/>
          <w:sz w:val="28"/>
          <w:szCs w:val="28"/>
        </w:rPr>
        <w:t>ekdikēsis</w:t>
      </w:r>
      <w:proofErr w:type="spellEnd"/>
      <w:r w:rsidRPr="004E08EB">
        <w:rPr>
          <w:rFonts w:ascii="Times New Roman" w:hAnsi="Times New Roman" w:cs="Times New Roman"/>
          <w:sz w:val="28"/>
          <w:szCs w:val="28"/>
        </w:rPr>
        <w:t>)</w:t>
      </w:r>
      <w:r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u w:val="single"/>
        </w:rPr>
        <w:t>with speed</w:t>
      </w:r>
      <w:r w:rsidRPr="004E08EB">
        <w:rPr>
          <w:rFonts w:ascii="Times New Roman" w:hAnsi="Times New Roman" w:cs="Times New Roman"/>
          <w:sz w:val="28"/>
          <w:szCs w:val="28"/>
        </w:rPr>
        <w:t xml:space="preserve">. Nevertheless, </w:t>
      </w:r>
      <w:r w:rsidRPr="004E08EB">
        <w:rPr>
          <w:rFonts w:ascii="Times New Roman" w:hAnsi="Times New Roman" w:cs="Times New Roman"/>
          <w:b/>
          <w:bCs/>
          <w:sz w:val="28"/>
          <w:szCs w:val="28"/>
        </w:rPr>
        <w:t xml:space="preserve">the Son of Man </w:t>
      </w:r>
      <w:r w:rsidRPr="004E08EB">
        <w:rPr>
          <w:rFonts w:ascii="Times New Roman" w:hAnsi="Times New Roman" w:cs="Times New Roman"/>
          <w:b/>
          <w:bCs/>
          <w:sz w:val="28"/>
          <w:szCs w:val="28"/>
          <w:u w:val="single"/>
        </w:rPr>
        <w:t>having come</w:t>
      </w:r>
      <w:r w:rsidRPr="004E08EB">
        <w:rPr>
          <w:rFonts w:ascii="Times New Roman" w:hAnsi="Times New Roman" w:cs="Times New Roman"/>
          <w:sz w:val="28"/>
          <w:szCs w:val="28"/>
        </w:rPr>
        <w:t xml:space="preserve">, will He even find the faith upon the earth?”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Luk.18:7-8</w:t>
      </w:r>
    </w:p>
    <w:p w14:paraId="05F3F5A5" w14:textId="77777777" w:rsidR="0077075C" w:rsidRPr="004E08EB" w:rsidRDefault="0077075C" w:rsidP="00F75B7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Concerning this </w:t>
      </w:r>
      <w:r w:rsidR="0099199D" w:rsidRPr="004E08EB">
        <w:rPr>
          <w:rFonts w:ascii="Times New Roman" w:hAnsi="Times New Roman" w:cs="Times New Roman"/>
          <w:sz w:val="28"/>
          <w:szCs w:val="28"/>
        </w:rPr>
        <w:t>“</w:t>
      </w:r>
      <w:r w:rsidRPr="004E08EB">
        <w:rPr>
          <w:rFonts w:ascii="Times New Roman" w:hAnsi="Times New Roman" w:cs="Times New Roman"/>
          <w:sz w:val="28"/>
          <w:szCs w:val="28"/>
          <w:u w:val="single"/>
        </w:rPr>
        <w:t>retribution</w:t>
      </w:r>
      <w:r w:rsidR="0099199D" w:rsidRPr="004E08EB">
        <w:rPr>
          <w:rFonts w:ascii="Times New Roman" w:hAnsi="Times New Roman" w:cs="Times New Roman"/>
          <w:sz w:val="28"/>
          <w:szCs w:val="28"/>
        </w:rPr>
        <w:t>”, which is literally an “outworking-of-justice”</w:t>
      </w:r>
      <w:r w:rsidRPr="004E08EB">
        <w:rPr>
          <w:rFonts w:ascii="Times New Roman" w:hAnsi="Times New Roman" w:cs="Times New Roman"/>
          <w:sz w:val="28"/>
          <w:szCs w:val="28"/>
        </w:rPr>
        <w:t xml:space="preserve">, Luk.21:22 adds “these are days of </w:t>
      </w:r>
      <w:r w:rsidRPr="004E08EB">
        <w:rPr>
          <w:rFonts w:ascii="Times New Roman" w:hAnsi="Times New Roman" w:cs="Times New Roman"/>
          <w:sz w:val="28"/>
          <w:szCs w:val="28"/>
          <w:u w:val="single"/>
        </w:rPr>
        <w:t>retribution</w:t>
      </w:r>
      <w:r w:rsidRPr="004E08EB">
        <w:rPr>
          <w:rFonts w:ascii="Times New Roman" w:hAnsi="Times New Roman" w:cs="Times New Roman"/>
          <w:sz w:val="28"/>
          <w:szCs w:val="28"/>
        </w:rPr>
        <w:t xml:space="preserve"> (</w:t>
      </w:r>
      <w:r w:rsidR="009B67EA"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ekdikēsis</w:t>
      </w:r>
      <w:proofErr w:type="spellEnd"/>
      <w:r w:rsidRPr="004E08EB">
        <w:rPr>
          <w:rFonts w:ascii="Times New Roman" w:hAnsi="Times New Roman" w:cs="Times New Roman"/>
          <w:sz w:val="28"/>
          <w:szCs w:val="28"/>
        </w:rPr>
        <w:t xml:space="preserve">) to fulfill all things which have been written”. </w:t>
      </w:r>
      <w:r w:rsidR="00564ADD" w:rsidRPr="004E08EB">
        <w:rPr>
          <w:rFonts w:ascii="Times New Roman" w:hAnsi="Times New Roman" w:cs="Times New Roman"/>
          <w:sz w:val="28"/>
          <w:szCs w:val="28"/>
        </w:rPr>
        <w:t xml:space="preserve">That is a very broad statement. </w:t>
      </w:r>
      <w:r w:rsidRPr="004E08EB">
        <w:rPr>
          <w:rFonts w:ascii="Times New Roman" w:hAnsi="Times New Roman" w:cs="Times New Roman"/>
          <w:sz w:val="28"/>
          <w:szCs w:val="28"/>
        </w:rPr>
        <w:t>Luke chapter 21, like Matthew 24, lists components of the end-time (</w:t>
      </w:r>
      <w:r w:rsidR="004C7867"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judgment. The “</w:t>
      </w:r>
      <w:r w:rsidRPr="004E08EB">
        <w:rPr>
          <w:rFonts w:ascii="Times New Roman" w:hAnsi="Times New Roman" w:cs="Times New Roman"/>
          <w:sz w:val="28"/>
          <w:szCs w:val="28"/>
          <w:u w:val="single"/>
        </w:rPr>
        <w:t>with speed</w:t>
      </w:r>
      <w:r w:rsidRPr="004E08EB">
        <w:rPr>
          <w:rFonts w:ascii="Times New Roman" w:hAnsi="Times New Roman" w:cs="Times New Roman"/>
          <w:sz w:val="28"/>
          <w:szCs w:val="28"/>
        </w:rPr>
        <w:t>” (</w:t>
      </w:r>
      <w:r w:rsidRPr="004E08EB">
        <w:rPr>
          <w:rFonts w:ascii="Times New Roman" w:hAnsi="Times New Roman" w:cs="Times New Roman"/>
          <w:i/>
          <w:iCs/>
          <w:sz w:val="28"/>
          <w:szCs w:val="28"/>
        </w:rPr>
        <w:t>en tachei</w:t>
      </w:r>
      <w:r w:rsidRPr="004E08EB">
        <w:rPr>
          <w:rFonts w:ascii="Times New Roman" w:hAnsi="Times New Roman" w:cs="Times New Roman"/>
          <w:sz w:val="28"/>
          <w:szCs w:val="28"/>
        </w:rPr>
        <w:t>) aspect of this retributory</w:t>
      </w:r>
      <w:r w:rsidR="0099199D" w:rsidRPr="004E08EB">
        <w:rPr>
          <w:rFonts w:ascii="Times New Roman" w:hAnsi="Times New Roman" w:cs="Times New Roman"/>
          <w:sz w:val="28"/>
          <w:szCs w:val="28"/>
        </w:rPr>
        <w:t xml:space="preserve"> (settling of accounts)</w:t>
      </w:r>
      <w:r w:rsidRPr="004E08EB">
        <w:rPr>
          <w:rFonts w:ascii="Times New Roman" w:hAnsi="Times New Roman" w:cs="Times New Roman"/>
          <w:sz w:val="28"/>
          <w:szCs w:val="28"/>
        </w:rPr>
        <w:t xml:space="preserve"> judgment is a phrase </w:t>
      </w:r>
      <w:r w:rsidR="00C6172E" w:rsidRPr="004E08EB">
        <w:rPr>
          <w:rFonts w:ascii="Times New Roman" w:hAnsi="Times New Roman" w:cs="Times New Roman"/>
          <w:sz w:val="28"/>
          <w:szCs w:val="28"/>
        </w:rPr>
        <w:t xml:space="preserve">that is </w:t>
      </w:r>
      <w:r w:rsidRPr="004E08EB">
        <w:rPr>
          <w:rFonts w:ascii="Times New Roman" w:hAnsi="Times New Roman" w:cs="Times New Roman"/>
          <w:sz w:val="28"/>
          <w:szCs w:val="28"/>
        </w:rPr>
        <w:t xml:space="preserve">common </w:t>
      </w:r>
      <w:r w:rsidR="00C6172E" w:rsidRPr="004E08EB">
        <w:rPr>
          <w:rFonts w:ascii="Times New Roman" w:hAnsi="Times New Roman" w:cs="Times New Roman"/>
          <w:sz w:val="28"/>
          <w:szCs w:val="28"/>
        </w:rPr>
        <w:t>in</w:t>
      </w:r>
      <w:r w:rsidRPr="004E08EB">
        <w:rPr>
          <w:rFonts w:ascii="Times New Roman" w:hAnsi="Times New Roman" w:cs="Times New Roman"/>
          <w:sz w:val="28"/>
          <w:szCs w:val="28"/>
        </w:rPr>
        <w:t xml:space="preserve"> the Revelation, used to describe the swiftness of the events that John recorded there.</w:t>
      </w:r>
      <w:r w:rsidR="009B67EA" w:rsidRPr="004E08EB">
        <w:rPr>
          <w:rFonts w:ascii="Times New Roman" w:hAnsi="Times New Roman" w:cs="Times New Roman"/>
          <w:sz w:val="28"/>
          <w:szCs w:val="28"/>
        </w:rPr>
        <w:t xml:space="preserve"> The last half-seven of the Great Tribulation will pass swiftly, compared to a man’s lifetime. </w:t>
      </w:r>
      <w:r w:rsidR="00F75B7B" w:rsidRPr="004E08EB">
        <w:rPr>
          <w:rFonts w:ascii="Times New Roman" w:hAnsi="Times New Roman" w:cs="Times New Roman"/>
          <w:sz w:val="28"/>
          <w:szCs w:val="28"/>
        </w:rPr>
        <w:t xml:space="preserve">“Retribution” is an aspect of Christ’s </w:t>
      </w:r>
      <w:proofErr w:type="spellStart"/>
      <w:r w:rsidR="00F75B7B" w:rsidRPr="004E08EB">
        <w:rPr>
          <w:rFonts w:ascii="Times New Roman" w:hAnsi="Times New Roman" w:cs="Times New Roman"/>
          <w:i/>
          <w:iCs/>
          <w:sz w:val="28"/>
          <w:szCs w:val="28"/>
        </w:rPr>
        <w:t>b</w:t>
      </w:r>
      <w:r w:rsidR="00F75B7B" w:rsidRPr="004E08EB">
        <w:rPr>
          <w:rFonts w:cs="Calibri"/>
          <w:i/>
          <w:iCs/>
          <w:sz w:val="28"/>
          <w:szCs w:val="28"/>
        </w:rPr>
        <w:t>ē</w:t>
      </w:r>
      <w:r w:rsidR="00F75B7B" w:rsidRPr="004E08EB">
        <w:rPr>
          <w:rFonts w:ascii="Times New Roman" w:hAnsi="Times New Roman" w:cs="Times New Roman"/>
          <w:i/>
          <w:iCs/>
          <w:sz w:val="28"/>
          <w:szCs w:val="28"/>
        </w:rPr>
        <w:t>ma</w:t>
      </w:r>
      <w:proofErr w:type="spellEnd"/>
      <w:r w:rsidR="00F75B7B" w:rsidRPr="004E08EB">
        <w:rPr>
          <w:rFonts w:ascii="Times New Roman" w:hAnsi="Times New Roman" w:cs="Times New Roman"/>
          <w:sz w:val="28"/>
          <w:szCs w:val="28"/>
        </w:rPr>
        <w:t xml:space="preserve"> at His </w:t>
      </w:r>
      <w:r w:rsidR="00F75B7B" w:rsidRPr="004E08EB">
        <w:rPr>
          <w:rFonts w:ascii="Times New Roman" w:hAnsi="Times New Roman" w:cs="Times New Roman"/>
          <w:i/>
          <w:iCs/>
          <w:sz w:val="28"/>
          <w:szCs w:val="28"/>
        </w:rPr>
        <w:t>Parousia</w:t>
      </w:r>
      <w:r w:rsidR="00212F70" w:rsidRPr="004E08EB">
        <w:rPr>
          <w:rFonts w:ascii="Times New Roman" w:hAnsi="Times New Roman" w:cs="Times New Roman"/>
          <w:iCs/>
          <w:sz w:val="28"/>
          <w:szCs w:val="28"/>
        </w:rPr>
        <w:t xml:space="preserve">, after He </w:t>
      </w:r>
      <w:r w:rsidR="00212F70" w:rsidRPr="004E08EB">
        <w:rPr>
          <w:rFonts w:ascii="Times New Roman" w:hAnsi="Times New Roman" w:cs="Times New Roman"/>
          <w:iCs/>
          <w:sz w:val="28"/>
          <w:szCs w:val="28"/>
          <w:u w:val="single"/>
        </w:rPr>
        <w:t>has come</w:t>
      </w:r>
      <w:r w:rsidR="00F75B7B" w:rsidRPr="004E08EB">
        <w:rPr>
          <w:rFonts w:ascii="Times New Roman" w:hAnsi="Times New Roman" w:cs="Times New Roman"/>
          <w:sz w:val="28"/>
          <w:szCs w:val="28"/>
        </w:rPr>
        <w:t>.</w:t>
      </w:r>
    </w:p>
    <w:p w14:paraId="05F3F5A6" w14:textId="77777777" w:rsidR="0077075C" w:rsidRPr="004E08EB" w:rsidRDefault="0077075C" w:rsidP="00830A9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Parable of the Ten Minas in Luk.19:12-27 (cited in full, in </w:t>
      </w:r>
      <w:r w:rsidR="00564ADD" w:rsidRPr="004E08EB">
        <w:rPr>
          <w:rFonts w:ascii="Times New Roman" w:hAnsi="Times New Roman" w:cs="Times New Roman"/>
          <w:sz w:val="28"/>
          <w:szCs w:val="28"/>
        </w:rPr>
        <w:t xml:space="preserve">the </w:t>
      </w:r>
      <w:r w:rsidR="00830A94" w:rsidRPr="004E08EB">
        <w:rPr>
          <w:rFonts w:ascii="Times New Roman" w:hAnsi="Times New Roman" w:cs="Times New Roman"/>
          <w:sz w:val="28"/>
          <w:szCs w:val="28"/>
        </w:rPr>
        <w:t>chapter</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Parable as Prophecy</w:t>
      </w:r>
      <w:r w:rsidRPr="004E08EB">
        <w:rPr>
          <w:rFonts w:ascii="Times New Roman" w:hAnsi="Times New Roman" w:cs="Times New Roman"/>
          <w:sz w:val="28"/>
          <w:szCs w:val="28"/>
        </w:rPr>
        <w:t xml:space="preserve">) </w:t>
      </w:r>
      <w:r w:rsidR="00564ADD" w:rsidRPr="004E08EB">
        <w:rPr>
          <w:rFonts w:ascii="Times New Roman" w:hAnsi="Times New Roman" w:cs="Times New Roman"/>
          <w:sz w:val="28"/>
          <w:szCs w:val="28"/>
        </w:rPr>
        <w:t xml:space="preserve">is </w:t>
      </w:r>
      <w:r w:rsidRPr="004E08EB">
        <w:rPr>
          <w:rFonts w:ascii="Times New Roman" w:hAnsi="Times New Roman" w:cs="Times New Roman"/>
          <w:sz w:val="28"/>
          <w:szCs w:val="28"/>
        </w:rPr>
        <w:t xml:space="preserve">excerpted here – </w:t>
      </w:r>
    </w:p>
    <w:p w14:paraId="05F3F5A7" w14:textId="77777777" w:rsidR="00AF3C6B" w:rsidRPr="004E08EB" w:rsidRDefault="0077075C" w:rsidP="00C46C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He said, ‘A certain well-born man went into a distant country </w:t>
      </w:r>
      <w:r w:rsidRPr="004E08EB">
        <w:rPr>
          <w:rFonts w:ascii="Times New Roman" w:hAnsi="Times New Roman" w:cs="Times New Roman"/>
          <w:b/>
          <w:bCs/>
          <w:sz w:val="28"/>
          <w:szCs w:val="28"/>
        </w:rPr>
        <w:t>to receive for himself a kingdom and to return</w:t>
      </w:r>
      <w:r w:rsidRPr="004E08EB">
        <w:rPr>
          <w:rFonts w:ascii="Times New Roman" w:hAnsi="Times New Roman" w:cs="Times New Roman"/>
          <w:sz w:val="28"/>
          <w:szCs w:val="28"/>
        </w:rPr>
        <w:t>. And having called ten servants of his</w:t>
      </w:r>
      <w:r w:rsidR="00564ADD" w:rsidRPr="004E08EB">
        <w:rPr>
          <w:rFonts w:ascii="Times New Roman" w:hAnsi="Times New Roman" w:cs="Times New Roman"/>
          <w:sz w:val="28"/>
          <w:szCs w:val="28"/>
        </w:rPr>
        <w:t>,</w:t>
      </w:r>
      <w:r w:rsidRPr="004E08EB">
        <w:rPr>
          <w:rFonts w:ascii="Times New Roman" w:hAnsi="Times New Roman" w:cs="Times New Roman"/>
          <w:sz w:val="28"/>
          <w:szCs w:val="28"/>
        </w:rPr>
        <w:t xml:space="preserve"> he gave them ten minas and said to them, “Trade, until when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w:t>
      </w:r>
      <w:r w:rsidRPr="004E08EB">
        <w:rPr>
          <w:rFonts w:ascii="Times New Roman" w:hAnsi="Times New Roman" w:cs="Times New Roman"/>
          <w:sz w:val="28"/>
          <w:szCs w:val="28"/>
        </w:rPr>
        <w:t xml:space="preserve">.” But </w:t>
      </w:r>
      <w:r w:rsidRPr="004E08EB">
        <w:rPr>
          <w:rFonts w:ascii="Times New Roman" w:hAnsi="Times New Roman" w:cs="Times New Roman"/>
          <w:b/>
          <w:bCs/>
          <w:sz w:val="28"/>
          <w:szCs w:val="28"/>
        </w:rPr>
        <w:t>his citizens hated him</w:t>
      </w:r>
      <w:r w:rsidRPr="004E08EB">
        <w:rPr>
          <w:rFonts w:ascii="Times New Roman" w:hAnsi="Times New Roman" w:cs="Times New Roman"/>
          <w:sz w:val="28"/>
          <w:szCs w:val="28"/>
        </w:rPr>
        <w:t xml:space="preserve"> and sent a delegation after him, saying, “We do not want this one to reign over us.” And it came to pass </w:t>
      </w:r>
      <w:r w:rsidRPr="004E08EB">
        <w:rPr>
          <w:rFonts w:ascii="Times New Roman" w:hAnsi="Times New Roman" w:cs="Times New Roman"/>
          <w:b/>
          <w:bCs/>
          <w:sz w:val="28"/>
          <w:szCs w:val="28"/>
        </w:rPr>
        <w:t>at his return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having received the kingdom</w:t>
      </w:r>
      <w:r w:rsidRPr="004E08EB">
        <w:rPr>
          <w:rFonts w:ascii="Times New Roman" w:hAnsi="Times New Roman" w:cs="Times New Roman"/>
          <w:sz w:val="28"/>
          <w:szCs w:val="28"/>
        </w:rPr>
        <w:t xml:space="preserve">, that he spoke, to summon to him these servants to whom he had given the silver, so that he might know what they profited.”’” vv.12-15 </w:t>
      </w:r>
      <w:r w:rsidR="00427672" w:rsidRPr="004E08EB">
        <w:rPr>
          <w:rFonts w:ascii="Times New Roman" w:hAnsi="Times New Roman" w:cs="Times New Roman"/>
          <w:sz w:val="28"/>
          <w:szCs w:val="28"/>
        </w:rPr>
        <w:t>…..</w:t>
      </w:r>
      <w:r w:rsidRPr="004E08EB">
        <w:rPr>
          <w:rFonts w:ascii="Times New Roman" w:hAnsi="Times New Roman" w:cs="Times New Roman"/>
          <w:sz w:val="28"/>
          <w:szCs w:val="28"/>
        </w:rPr>
        <w:t xml:space="preserve">   “I say to you that to everyone who is having, </w:t>
      </w:r>
      <w:r w:rsidRPr="004E08EB">
        <w:rPr>
          <w:rFonts w:ascii="Times New Roman" w:hAnsi="Times New Roman" w:cs="Times New Roman"/>
          <w:b/>
          <w:bCs/>
          <w:sz w:val="28"/>
          <w:szCs w:val="28"/>
        </w:rPr>
        <w:t>it will be given</w:t>
      </w:r>
      <w:r w:rsidRPr="004E08EB">
        <w:rPr>
          <w:rFonts w:ascii="Times New Roman" w:hAnsi="Times New Roman" w:cs="Times New Roman"/>
          <w:sz w:val="28"/>
          <w:szCs w:val="28"/>
        </w:rPr>
        <w:t xml:space="preserve">. But from one not having, </w:t>
      </w:r>
      <w:r w:rsidRPr="004E08EB">
        <w:rPr>
          <w:rFonts w:ascii="Times New Roman" w:hAnsi="Times New Roman" w:cs="Times New Roman"/>
          <w:b/>
          <w:bCs/>
          <w:sz w:val="28"/>
          <w:szCs w:val="28"/>
        </w:rPr>
        <w:t>even what he has will be taken away</w:t>
      </w:r>
      <w:r w:rsidRPr="004E08EB">
        <w:rPr>
          <w:rFonts w:ascii="Times New Roman" w:hAnsi="Times New Roman" w:cs="Times New Roman"/>
          <w:sz w:val="28"/>
          <w:szCs w:val="28"/>
        </w:rPr>
        <w:t xml:space="preserve">. Nevertheless, </w:t>
      </w:r>
      <w:r w:rsidRPr="004E08EB">
        <w:rPr>
          <w:rFonts w:ascii="Times New Roman" w:hAnsi="Times New Roman" w:cs="Times New Roman"/>
          <w:sz w:val="28"/>
          <w:szCs w:val="28"/>
        </w:rPr>
        <w:lastRenderedPageBreak/>
        <w:t xml:space="preserve">those enemies of mine, who were not wanting me to reign over them, bring here and slay them before me.”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Luk.19:26-27</w:t>
      </w:r>
    </w:p>
    <w:p w14:paraId="05F3F5A8" w14:textId="77777777" w:rsidR="0077075C" w:rsidRPr="004E08EB" w:rsidRDefault="0077075C" w:rsidP="00F75B7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truth behind this parable is most evident – Jesus was the nobleman who went to heaven to receive a kingdom. At </w:t>
      </w:r>
      <w:r w:rsidR="00212F70" w:rsidRPr="004E08EB">
        <w:rPr>
          <w:rFonts w:ascii="Times New Roman" w:hAnsi="Times New Roman" w:cs="Times New Roman"/>
          <w:sz w:val="28"/>
          <w:szCs w:val="28"/>
        </w:rPr>
        <w:t>H</w:t>
      </w:r>
      <w:r w:rsidRPr="004E08EB">
        <w:rPr>
          <w:rFonts w:ascii="Times New Roman" w:hAnsi="Times New Roman" w:cs="Times New Roman"/>
          <w:sz w:val="28"/>
          <w:szCs w:val="28"/>
        </w:rPr>
        <w:t xml:space="preserve">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again, there will be a reckoning, a judgment.</w:t>
      </w:r>
      <w:r w:rsidR="00D02321" w:rsidRPr="004E08EB">
        <w:rPr>
          <w:rFonts w:ascii="Times New Roman" w:hAnsi="Times New Roman" w:cs="Times New Roman"/>
          <w:sz w:val="28"/>
          <w:szCs w:val="28"/>
        </w:rPr>
        <w:t xml:space="preserve"> The lesson of Ten Minas was an end-time expectation.</w:t>
      </w:r>
      <w:r w:rsidR="00F75B7B" w:rsidRPr="004E08EB">
        <w:rPr>
          <w:rFonts w:ascii="Times New Roman" w:hAnsi="Times New Roman" w:cs="Times New Roman"/>
          <w:sz w:val="28"/>
          <w:szCs w:val="28"/>
        </w:rPr>
        <w:t xml:space="preserve"> </w:t>
      </w:r>
      <w:r w:rsidR="006F025E" w:rsidRPr="004E08EB">
        <w:rPr>
          <w:rFonts w:ascii="Times New Roman" w:hAnsi="Times New Roman" w:cs="Times New Roman"/>
          <w:sz w:val="28"/>
          <w:szCs w:val="28"/>
        </w:rPr>
        <w:t>But</w:t>
      </w:r>
      <w:r w:rsidR="00F75B7B" w:rsidRPr="004E08EB">
        <w:rPr>
          <w:rFonts w:ascii="Times New Roman" w:hAnsi="Times New Roman" w:cs="Times New Roman"/>
          <w:sz w:val="28"/>
          <w:szCs w:val="28"/>
        </w:rPr>
        <w:t xml:space="preserve">, are we </w:t>
      </w:r>
      <w:r w:rsidR="006F025E" w:rsidRPr="004E08EB">
        <w:rPr>
          <w:rFonts w:ascii="Times New Roman" w:hAnsi="Times New Roman" w:cs="Times New Roman"/>
          <w:sz w:val="28"/>
          <w:szCs w:val="28"/>
        </w:rPr>
        <w:t xml:space="preserve">rather </w:t>
      </w:r>
      <w:r w:rsidR="00F75B7B" w:rsidRPr="004E08EB">
        <w:rPr>
          <w:rFonts w:ascii="Times New Roman" w:hAnsi="Times New Roman" w:cs="Times New Roman"/>
          <w:sz w:val="28"/>
          <w:szCs w:val="28"/>
        </w:rPr>
        <w:t xml:space="preserve">to consider the trading time of the servants </w:t>
      </w:r>
      <w:r w:rsidR="006F025E" w:rsidRPr="004E08EB">
        <w:rPr>
          <w:rFonts w:ascii="Times New Roman" w:hAnsi="Times New Roman" w:cs="Times New Roman"/>
          <w:sz w:val="28"/>
          <w:szCs w:val="28"/>
        </w:rPr>
        <w:t>to be</w:t>
      </w:r>
      <w:r w:rsidR="00F75B7B" w:rsidRPr="004E08EB">
        <w:rPr>
          <w:rFonts w:ascii="Times New Roman" w:hAnsi="Times New Roman" w:cs="Times New Roman"/>
          <w:sz w:val="28"/>
          <w:szCs w:val="28"/>
        </w:rPr>
        <w:t xml:space="preserve"> the pre-millennial kingdom? Will they be “trading” for a half-millennium while waiting for their King to come? Will His citizens be hating Him, also for that half-millennium? These activities of servants and citizens just do not fit well with Sellers’ </w:t>
      </w:r>
      <w:r w:rsidR="009B12E7" w:rsidRPr="004E08EB">
        <w:rPr>
          <w:rFonts w:ascii="Times New Roman" w:hAnsi="Times New Roman" w:cs="Times New Roman"/>
          <w:sz w:val="28"/>
          <w:szCs w:val="28"/>
        </w:rPr>
        <w:t xml:space="preserve">presumed </w:t>
      </w:r>
      <w:r w:rsidR="00F75B7B" w:rsidRPr="004E08EB">
        <w:rPr>
          <w:rFonts w:ascii="Times New Roman" w:hAnsi="Times New Roman" w:cs="Times New Roman"/>
          <w:sz w:val="28"/>
          <w:szCs w:val="28"/>
        </w:rPr>
        <w:t xml:space="preserve">500-700 year kingdom. And note how the end-point in the story is the judgment of servants and citizens at the King’s </w:t>
      </w:r>
      <w:r w:rsidR="00F75B7B" w:rsidRPr="004E08EB">
        <w:rPr>
          <w:rFonts w:ascii="Times New Roman" w:hAnsi="Times New Roman" w:cs="Times New Roman"/>
          <w:sz w:val="28"/>
          <w:szCs w:val="28"/>
          <w:u w:val="single"/>
        </w:rPr>
        <w:t>coming</w:t>
      </w:r>
      <w:r w:rsidR="00F75B7B" w:rsidRPr="004E08EB">
        <w:rPr>
          <w:rFonts w:ascii="Times New Roman" w:hAnsi="Times New Roman" w:cs="Times New Roman"/>
          <w:sz w:val="28"/>
          <w:szCs w:val="28"/>
        </w:rPr>
        <w:t xml:space="preserve"> – this </w:t>
      </w:r>
      <w:r w:rsidR="00F75B7B" w:rsidRPr="004E08EB">
        <w:rPr>
          <w:rFonts w:ascii="Times New Roman" w:hAnsi="Times New Roman" w:cs="Times New Roman"/>
          <w:i/>
          <w:iCs/>
          <w:sz w:val="28"/>
          <w:szCs w:val="28"/>
        </w:rPr>
        <w:t>must</w:t>
      </w:r>
      <w:r w:rsidR="00F75B7B" w:rsidRPr="004E08EB">
        <w:rPr>
          <w:rFonts w:ascii="Times New Roman" w:hAnsi="Times New Roman" w:cs="Times New Roman"/>
          <w:sz w:val="28"/>
          <w:szCs w:val="28"/>
        </w:rPr>
        <w:t xml:space="preserve"> be His </w:t>
      </w:r>
      <w:r w:rsidR="00F75B7B" w:rsidRPr="004E08EB">
        <w:rPr>
          <w:rFonts w:ascii="Times New Roman" w:hAnsi="Times New Roman" w:cs="Times New Roman"/>
          <w:i/>
          <w:iCs/>
          <w:sz w:val="28"/>
          <w:szCs w:val="28"/>
        </w:rPr>
        <w:t>Parousia</w:t>
      </w:r>
      <w:r w:rsidR="00F75B7B" w:rsidRPr="004E08EB">
        <w:rPr>
          <w:rFonts w:ascii="Times New Roman" w:hAnsi="Times New Roman" w:cs="Times New Roman"/>
          <w:sz w:val="28"/>
          <w:szCs w:val="28"/>
        </w:rPr>
        <w:t>.</w:t>
      </w:r>
    </w:p>
    <w:p w14:paraId="05F3F5A9"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“Because days will come upon you, and </w:t>
      </w:r>
      <w:r w:rsidRPr="004E08EB">
        <w:rPr>
          <w:rFonts w:ascii="Times New Roman" w:hAnsi="Times New Roman" w:cs="Times New Roman"/>
          <w:b/>
          <w:bCs/>
          <w:sz w:val="28"/>
          <w:szCs w:val="28"/>
        </w:rPr>
        <w:t>your enemies</w:t>
      </w:r>
      <w:r w:rsidRPr="004E08EB">
        <w:rPr>
          <w:rFonts w:ascii="Times New Roman" w:hAnsi="Times New Roman" w:cs="Times New Roman"/>
          <w:sz w:val="28"/>
          <w:szCs w:val="28"/>
        </w:rPr>
        <w:t xml:space="preserve"> will throw alongside you a barricade, and they will surround you, and they will hem you in on all sides. And they will level you and your children within you, and they </w:t>
      </w:r>
      <w:r w:rsidRPr="004E08EB">
        <w:rPr>
          <w:rFonts w:ascii="Times New Roman" w:hAnsi="Times New Roman" w:cs="Times New Roman"/>
          <w:b/>
          <w:bCs/>
          <w:sz w:val="28"/>
          <w:szCs w:val="28"/>
          <w:u w:val="single"/>
        </w:rPr>
        <w:t>will not leave a stone upon a stone</w:t>
      </w:r>
      <w:r w:rsidRPr="004E08EB">
        <w:rPr>
          <w:rFonts w:ascii="Times New Roman" w:hAnsi="Times New Roman" w:cs="Times New Roman"/>
          <w:b/>
          <w:bCs/>
          <w:sz w:val="28"/>
          <w:szCs w:val="28"/>
        </w:rPr>
        <w:t xml:space="preserve"> in you</w:t>
      </w:r>
      <w:r w:rsidRPr="004E08EB">
        <w:rPr>
          <w:rFonts w:ascii="Times New Roman" w:hAnsi="Times New Roman" w:cs="Times New Roman"/>
          <w:sz w:val="28"/>
          <w:szCs w:val="28"/>
        </w:rPr>
        <w:t>, because of when you recognized not the season of your oversight (</w:t>
      </w:r>
      <w:r w:rsidR="00314D25" w:rsidRPr="004E08EB">
        <w:rPr>
          <w:rFonts w:ascii="Times New Roman" w:hAnsi="Times New Roman" w:cs="Times New Roman"/>
          <w:sz w:val="28"/>
          <w:szCs w:val="28"/>
        </w:rPr>
        <w:t>‘</w:t>
      </w:r>
      <w:r w:rsidRPr="004E08EB">
        <w:rPr>
          <w:rFonts w:ascii="Times New Roman" w:hAnsi="Times New Roman" w:cs="Times New Roman"/>
          <w:sz w:val="28"/>
          <w:szCs w:val="28"/>
        </w:rPr>
        <w:t>visitation</w:t>
      </w:r>
      <w:r w:rsidR="00314D25"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Luk.19:43-44</w:t>
      </w:r>
    </w:p>
    <w:p w14:paraId="05F3F5AA" w14:textId="77777777" w:rsidR="0077075C" w:rsidRPr="004E08EB" w:rsidRDefault="0077075C" w:rsidP="00D0232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this judgment does seem to anticipate the AD 70 destruction of Jerusalem – and note here that it was Jerusalem He was weeping over – the “</w:t>
      </w:r>
      <w:r w:rsidRPr="004E08EB">
        <w:rPr>
          <w:rFonts w:ascii="Times New Roman" w:hAnsi="Times New Roman" w:cs="Times New Roman"/>
          <w:sz w:val="28"/>
          <w:szCs w:val="28"/>
          <w:u w:val="single"/>
        </w:rPr>
        <w:t>will not be left a stone upon a stone</w:t>
      </w:r>
      <w:r w:rsidRPr="004E08EB">
        <w:rPr>
          <w:rFonts w:ascii="Times New Roman" w:hAnsi="Times New Roman" w:cs="Times New Roman"/>
          <w:sz w:val="28"/>
          <w:szCs w:val="28"/>
        </w:rPr>
        <w:t xml:space="preserve">” part (repeated later against the Temple in 21:6) was not fulfilled then. Much of the city was destroyed, but not so wholly as the Temple was. Some would explain this as </w:t>
      </w:r>
      <w:r w:rsidR="00830A94" w:rsidRPr="004E08EB">
        <w:rPr>
          <w:rFonts w:ascii="Times New Roman" w:hAnsi="Times New Roman" w:cs="Times New Roman"/>
          <w:sz w:val="28"/>
          <w:szCs w:val="28"/>
        </w:rPr>
        <w:t xml:space="preserve">the figure </w:t>
      </w:r>
      <w:r w:rsidRPr="004E08EB">
        <w:rPr>
          <w:rFonts w:ascii="Times New Roman" w:hAnsi="Times New Roman" w:cs="Times New Roman"/>
          <w:i/>
          <w:iCs/>
          <w:sz w:val="28"/>
          <w:szCs w:val="28"/>
        </w:rPr>
        <w:t>hyperbole</w:t>
      </w:r>
      <w:r w:rsidRPr="004E08EB">
        <w:rPr>
          <w:rFonts w:ascii="Times New Roman" w:hAnsi="Times New Roman" w:cs="Times New Roman"/>
          <w:sz w:val="28"/>
          <w:szCs w:val="28"/>
        </w:rPr>
        <w:t xml:space="preserve">, but that would make Jesus’ prophecy rather bombastic, in my </w:t>
      </w:r>
      <w:r w:rsidR="00374A38" w:rsidRPr="004E08EB">
        <w:rPr>
          <w:rFonts w:ascii="Times New Roman" w:hAnsi="Times New Roman" w:cs="Times New Roman"/>
          <w:sz w:val="28"/>
          <w:szCs w:val="28"/>
        </w:rPr>
        <w:t>judgment</w:t>
      </w:r>
      <w:r w:rsidRPr="004E08EB">
        <w:rPr>
          <w:rFonts w:ascii="Times New Roman" w:hAnsi="Times New Roman" w:cs="Times New Roman"/>
          <w:sz w:val="28"/>
          <w:szCs w:val="28"/>
        </w:rPr>
        <w:t xml:space="preserve">. I think a literal fulfillment must come </w:t>
      </w:r>
      <w:r w:rsidR="00D02321" w:rsidRPr="004E08EB">
        <w:rPr>
          <w:rFonts w:ascii="Times New Roman" w:hAnsi="Times New Roman" w:cs="Times New Roman"/>
          <w:sz w:val="28"/>
          <w:szCs w:val="28"/>
        </w:rPr>
        <w:t>at</w:t>
      </w:r>
      <w:r w:rsidRPr="004E08EB">
        <w:rPr>
          <w:rFonts w:ascii="Times New Roman" w:hAnsi="Times New Roman" w:cs="Times New Roman"/>
          <w:sz w:val="28"/>
          <w:szCs w:val="28"/>
        </w:rPr>
        <w:t xml:space="preserve"> a future time. Such a time will not be a season of pre</w:t>
      </w:r>
      <w:r w:rsidR="004B04D2" w:rsidRPr="004E08EB">
        <w:rPr>
          <w:rFonts w:ascii="Times New Roman" w:hAnsi="Times New Roman" w:cs="Times New Roman"/>
          <w:sz w:val="28"/>
          <w:szCs w:val="28"/>
        </w:rPr>
        <w:t>-</w:t>
      </w:r>
      <w:r w:rsidRPr="004E08EB">
        <w:rPr>
          <w:rFonts w:ascii="Times New Roman" w:hAnsi="Times New Roman" w:cs="Times New Roman"/>
          <w:sz w:val="28"/>
          <w:szCs w:val="28"/>
        </w:rPr>
        <w:t>millennial “peace and safety”, but of turbulence, war and tribulation.</w:t>
      </w:r>
    </w:p>
    <w:p w14:paraId="05F3F5AB" w14:textId="77777777" w:rsidR="00AE6454" w:rsidRPr="004E08EB" w:rsidRDefault="0077075C" w:rsidP="005705D0">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you are those continuing with Me in My </w:t>
      </w:r>
      <w:r w:rsidRPr="004E08EB">
        <w:rPr>
          <w:rFonts w:ascii="Times New Roman" w:hAnsi="Times New Roman" w:cs="Times New Roman"/>
          <w:sz w:val="28"/>
          <w:szCs w:val="28"/>
          <w:u w:val="single"/>
        </w:rPr>
        <w:t>trials</w:t>
      </w:r>
      <w:r w:rsidRPr="004E08EB">
        <w:rPr>
          <w:rFonts w:ascii="Times New Roman" w:hAnsi="Times New Roman" w:cs="Times New Roman"/>
          <w:sz w:val="28"/>
          <w:szCs w:val="28"/>
        </w:rPr>
        <w:t xml:space="preserve">. And I appointed to you a kingdom, even as My Father appointed to Me, so that </w:t>
      </w:r>
      <w:r w:rsidRPr="004E08EB">
        <w:rPr>
          <w:rFonts w:ascii="Times New Roman" w:hAnsi="Times New Roman" w:cs="Times New Roman"/>
          <w:b/>
          <w:bCs/>
          <w:sz w:val="28"/>
          <w:szCs w:val="28"/>
        </w:rPr>
        <w:t>you may eat and you may drink at My table in My kingdom</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you will sit upon thrones, judging</w:t>
      </w:r>
      <w:r w:rsidRPr="004E08EB">
        <w:rPr>
          <w:rFonts w:ascii="Times New Roman" w:hAnsi="Times New Roman" w:cs="Times New Roman"/>
          <w:sz w:val="28"/>
          <w:szCs w:val="28"/>
        </w:rPr>
        <w:t xml:space="preserve"> the twelve tribes of Israel.”   </w:t>
      </w:r>
      <w:r w:rsidR="00C46C26">
        <w:rPr>
          <w:rFonts w:ascii="Times New Roman" w:hAnsi="Times New Roman" w:cs="Times New Roman"/>
          <w:sz w:val="28"/>
          <w:szCs w:val="28"/>
        </w:rPr>
        <w:t xml:space="preserve"> </w:t>
      </w:r>
      <w:r w:rsidR="00C46C26" w:rsidRPr="004E08EB">
        <w:rPr>
          <w:rFonts w:ascii="Times New Roman" w:hAnsi="Times New Roman" w:cs="Times New Roman"/>
          <w:sz w:val="28"/>
          <w:szCs w:val="28"/>
        </w:rPr>
        <w:t>Luk.22:28-30</w:t>
      </w:r>
    </w:p>
    <w:p w14:paraId="05F3F5AC" w14:textId="77777777" w:rsidR="0077075C" w:rsidRPr="004E08EB" w:rsidRDefault="0077075C" w:rsidP="00BB6A4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kingdom table was appointed for twelve judges, and it will be earthly. </w:t>
      </w:r>
      <w:r w:rsidR="00AE6454" w:rsidRPr="004E08EB">
        <w:rPr>
          <w:rFonts w:ascii="Times New Roman" w:hAnsi="Times New Roman" w:cs="Times New Roman"/>
          <w:sz w:val="28"/>
          <w:szCs w:val="28"/>
        </w:rPr>
        <w:t>But t</w:t>
      </w:r>
      <w:r w:rsidRPr="004E08EB">
        <w:rPr>
          <w:rFonts w:ascii="Times New Roman" w:hAnsi="Times New Roman" w:cs="Times New Roman"/>
          <w:sz w:val="28"/>
          <w:szCs w:val="28"/>
        </w:rPr>
        <w:t xml:space="preserve">his is </w:t>
      </w:r>
      <w:r w:rsidR="00F65ED0" w:rsidRPr="004E08EB">
        <w:rPr>
          <w:rFonts w:ascii="Times New Roman" w:hAnsi="Times New Roman" w:cs="Times New Roman"/>
          <w:sz w:val="28"/>
          <w:szCs w:val="28"/>
        </w:rPr>
        <w:t xml:space="preserve">a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w:t>
      </w:r>
      <w:r w:rsidR="00F65ED0" w:rsidRPr="004E08EB">
        <w:rPr>
          <w:rFonts w:ascii="Times New Roman" w:hAnsi="Times New Roman" w:cs="Times New Roman"/>
          <w:sz w:val="28"/>
          <w:szCs w:val="28"/>
        </w:rPr>
        <w:t xml:space="preserve">expectation </w:t>
      </w:r>
      <w:r w:rsidRPr="004E08EB">
        <w:rPr>
          <w:rFonts w:ascii="Times New Roman" w:hAnsi="Times New Roman" w:cs="Times New Roman"/>
          <w:sz w:val="28"/>
          <w:szCs w:val="28"/>
        </w:rPr>
        <w:t>(Rev.20:4)</w:t>
      </w:r>
      <w:r w:rsidR="005D18B6" w:rsidRPr="004E08EB">
        <w:rPr>
          <w:rFonts w:ascii="Times New Roman" w:hAnsi="Times New Roman" w:cs="Times New Roman"/>
          <w:sz w:val="28"/>
          <w:szCs w:val="28"/>
        </w:rPr>
        <w:t xml:space="preserve">, </w:t>
      </w:r>
      <w:r w:rsidR="005D18B6" w:rsidRPr="00BB6A49">
        <w:rPr>
          <w:rFonts w:ascii="Times New Roman" w:hAnsi="Times New Roman" w:cs="Times New Roman"/>
          <w:i/>
          <w:iCs/>
          <w:sz w:val="28"/>
          <w:szCs w:val="28"/>
        </w:rPr>
        <w:t>after</w:t>
      </w:r>
      <w:r w:rsidR="005D18B6" w:rsidRPr="004E08EB">
        <w:rPr>
          <w:rFonts w:ascii="Times New Roman" w:hAnsi="Times New Roman" w:cs="Times New Roman"/>
          <w:sz w:val="28"/>
          <w:szCs w:val="28"/>
        </w:rPr>
        <w:t xml:space="preserve"> their “</w:t>
      </w:r>
      <w:r w:rsidR="005D18B6" w:rsidRPr="004E08EB">
        <w:rPr>
          <w:rFonts w:ascii="Times New Roman" w:hAnsi="Times New Roman" w:cs="Times New Roman"/>
          <w:sz w:val="28"/>
          <w:szCs w:val="28"/>
          <w:u w:val="single"/>
        </w:rPr>
        <w:t>trials</w:t>
      </w:r>
      <w:r w:rsidR="005D18B6" w:rsidRPr="004E08EB">
        <w:rPr>
          <w:rFonts w:ascii="Times New Roman" w:hAnsi="Times New Roman" w:cs="Times New Roman"/>
          <w:sz w:val="28"/>
          <w:szCs w:val="28"/>
        </w:rPr>
        <w:t xml:space="preserve">” of the Great </w:t>
      </w:r>
      <w:r w:rsidR="005D6968" w:rsidRPr="004E08EB">
        <w:rPr>
          <w:rFonts w:ascii="Times New Roman" w:hAnsi="Times New Roman" w:cs="Times New Roman"/>
          <w:sz w:val="28"/>
          <w:szCs w:val="28"/>
        </w:rPr>
        <w:t>T</w:t>
      </w:r>
      <w:r w:rsidR="005D18B6" w:rsidRPr="004E08EB">
        <w:rPr>
          <w:rFonts w:ascii="Times New Roman" w:hAnsi="Times New Roman" w:cs="Times New Roman"/>
          <w:sz w:val="28"/>
          <w:szCs w:val="28"/>
        </w:rPr>
        <w:t>ribulation are over</w:t>
      </w:r>
      <w:r w:rsidRPr="004E08EB">
        <w:rPr>
          <w:rFonts w:ascii="Times New Roman" w:hAnsi="Times New Roman" w:cs="Times New Roman"/>
          <w:sz w:val="28"/>
          <w:szCs w:val="28"/>
        </w:rPr>
        <w:t>.</w:t>
      </w:r>
      <w:r w:rsidR="005D6968" w:rsidRPr="004E08EB">
        <w:rPr>
          <w:rFonts w:ascii="Times New Roman" w:hAnsi="Times New Roman" w:cs="Times New Roman"/>
          <w:sz w:val="28"/>
          <w:szCs w:val="28"/>
        </w:rPr>
        <w:t xml:space="preserve"> That they will eat and drink at the Lord’s table in His kingdom implies an </w:t>
      </w:r>
      <w:r w:rsidR="005D6968" w:rsidRPr="004E08EB">
        <w:rPr>
          <w:rFonts w:ascii="Times New Roman" w:hAnsi="Times New Roman" w:cs="Times New Roman"/>
          <w:sz w:val="28"/>
          <w:szCs w:val="28"/>
        </w:rPr>
        <w:lastRenderedPageBreak/>
        <w:t>earthly feast, with the Lord also present. Th</w:t>
      </w:r>
      <w:r w:rsidR="00D3291E" w:rsidRPr="004E08EB">
        <w:rPr>
          <w:rFonts w:ascii="Times New Roman" w:hAnsi="Times New Roman" w:cs="Times New Roman"/>
          <w:sz w:val="28"/>
          <w:szCs w:val="28"/>
        </w:rPr>
        <w:t>is</w:t>
      </w:r>
      <w:r w:rsidR="005D6968" w:rsidRPr="004E08EB">
        <w:rPr>
          <w:rFonts w:ascii="Times New Roman" w:hAnsi="Times New Roman" w:cs="Times New Roman"/>
          <w:sz w:val="28"/>
          <w:szCs w:val="28"/>
        </w:rPr>
        <w:t xml:space="preserve"> will be at His </w:t>
      </w:r>
      <w:r w:rsidR="005D6968" w:rsidRPr="004E08EB">
        <w:rPr>
          <w:rFonts w:ascii="Times New Roman" w:hAnsi="Times New Roman" w:cs="Times New Roman"/>
          <w:i/>
          <w:iCs/>
          <w:sz w:val="28"/>
          <w:szCs w:val="28"/>
        </w:rPr>
        <w:t>Parousia</w:t>
      </w:r>
      <w:r w:rsidR="005D6968" w:rsidRPr="004E08EB">
        <w:rPr>
          <w:rFonts w:ascii="Times New Roman" w:hAnsi="Times New Roman" w:cs="Times New Roman"/>
          <w:sz w:val="28"/>
          <w:szCs w:val="28"/>
        </w:rPr>
        <w:t xml:space="preserve"> with His bench of </w:t>
      </w:r>
      <w:r w:rsidR="00BB6A49">
        <w:rPr>
          <w:rFonts w:ascii="Times New Roman" w:hAnsi="Times New Roman" w:cs="Times New Roman"/>
          <w:sz w:val="28"/>
          <w:szCs w:val="28"/>
        </w:rPr>
        <w:t xml:space="preserve">twelve </w:t>
      </w:r>
      <w:r w:rsidR="005D6968" w:rsidRPr="004E08EB">
        <w:rPr>
          <w:rFonts w:ascii="Times New Roman" w:hAnsi="Times New Roman" w:cs="Times New Roman"/>
          <w:sz w:val="28"/>
          <w:szCs w:val="28"/>
        </w:rPr>
        <w:t>judges.</w:t>
      </w:r>
    </w:p>
    <w:p w14:paraId="05F3F5AD"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turning, Jesus said to them, ‘Daughters of Jerusalem, weep not for Me, but weep for yourselves and for your children. Because,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days come in which they will say, “Happy the barren and the wombs not giving birth, and breasts which nursed not.” Then they will begin to </w:t>
      </w:r>
      <w:r w:rsidRPr="004E08EB">
        <w:rPr>
          <w:rFonts w:ascii="Times New Roman" w:hAnsi="Times New Roman" w:cs="Times New Roman"/>
          <w:b/>
          <w:bCs/>
          <w:sz w:val="28"/>
          <w:szCs w:val="28"/>
        </w:rPr>
        <w:t>say to the mountains , “</w:t>
      </w:r>
      <w:r w:rsidRPr="004E08EB">
        <w:rPr>
          <w:rFonts w:ascii="Times New Roman" w:hAnsi="Times New Roman" w:cs="Times New Roman"/>
          <w:b/>
          <w:bCs/>
          <w:sz w:val="28"/>
          <w:szCs w:val="28"/>
          <w:u w:val="single"/>
        </w:rPr>
        <w:t>Fall upon us</w:t>
      </w:r>
      <w:r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And to the hills, </w:t>
      </w:r>
      <w:r w:rsidRPr="004E08EB">
        <w:rPr>
          <w:rFonts w:ascii="Times New Roman" w:hAnsi="Times New Roman" w:cs="Times New Roman"/>
          <w:b/>
          <w:bCs/>
          <w:sz w:val="28"/>
          <w:szCs w:val="28"/>
        </w:rPr>
        <w:t>“</w:t>
      </w:r>
      <w:r w:rsidRPr="004E08EB">
        <w:rPr>
          <w:rFonts w:ascii="Times New Roman" w:hAnsi="Times New Roman" w:cs="Times New Roman"/>
          <w:b/>
          <w:bCs/>
          <w:sz w:val="28"/>
          <w:szCs w:val="28"/>
          <w:u w:val="single"/>
        </w:rPr>
        <w:t>Hide us</w:t>
      </w:r>
      <w:r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Luk.23:28-30</w:t>
      </w:r>
    </w:p>
    <w:p w14:paraId="05F3F5AE" w14:textId="77777777" w:rsidR="0077075C" w:rsidRPr="004E08EB" w:rsidRDefault="0077075C" w:rsidP="005D18B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On the face of it, Jesus’ statement </w:t>
      </w:r>
      <w:r w:rsidR="005D18B6" w:rsidRPr="004E08EB">
        <w:rPr>
          <w:rFonts w:ascii="Times New Roman" w:hAnsi="Times New Roman" w:cs="Times New Roman"/>
          <w:sz w:val="28"/>
          <w:szCs w:val="28"/>
        </w:rPr>
        <w:t>could</w:t>
      </w:r>
      <w:r w:rsidR="00830A94" w:rsidRPr="004E08EB">
        <w:rPr>
          <w:rFonts w:ascii="Times New Roman" w:hAnsi="Times New Roman" w:cs="Times New Roman"/>
          <w:sz w:val="28"/>
          <w:szCs w:val="28"/>
        </w:rPr>
        <w:t xml:space="preserve"> have been</w:t>
      </w:r>
      <w:r w:rsidRPr="004E08EB">
        <w:rPr>
          <w:rFonts w:ascii="Times New Roman" w:hAnsi="Times New Roman" w:cs="Times New Roman"/>
          <w:sz w:val="28"/>
          <w:szCs w:val="28"/>
        </w:rPr>
        <w:t xml:space="preserve"> a warning of the pending AD 70 disaster. However, when we search and compare, the only other occurrence of “</w:t>
      </w:r>
      <w:r w:rsidRPr="004E08EB">
        <w:rPr>
          <w:rFonts w:ascii="Times New Roman" w:hAnsi="Times New Roman" w:cs="Times New Roman"/>
          <w:sz w:val="28"/>
          <w:szCs w:val="28"/>
          <w:u w:val="single"/>
        </w:rPr>
        <w:t>Fall upon us</w:t>
      </w:r>
      <w:r w:rsidRPr="004E08EB">
        <w:rPr>
          <w:rFonts w:ascii="Times New Roman" w:hAnsi="Times New Roman" w:cs="Times New Roman"/>
          <w:sz w:val="28"/>
          <w:szCs w:val="28"/>
        </w:rPr>
        <w:t>” spoken to mountains is in Rev.6:16 during the Great Tribulation. Rev.6:16 also says “</w:t>
      </w:r>
      <w:r w:rsidRPr="004E08EB">
        <w:rPr>
          <w:rFonts w:ascii="Times New Roman" w:hAnsi="Times New Roman" w:cs="Times New Roman"/>
          <w:sz w:val="28"/>
          <w:szCs w:val="28"/>
          <w:u w:val="single"/>
        </w:rPr>
        <w:t>Hide us</w:t>
      </w:r>
      <w:r w:rsidRPr="004E08EB">
        <w:rPr>
          <w:rFonts w:ascii="Times New Roman" w:hAnsi="Times New Roman" w:cs="Times New Roman"/>
          <w:sz w:val="28"/>
          <w:szCs w:val="28"/>
        </w:rPr>
        <w:t>”, but uses</w:t>
      </w:r>
      <w:r w:rsidR="00314D25" w:rsidRPr="004E08EB">
        <w:rPr>
          <w:rFonts w:ascii="Times New Roman" w:hAnsi="Times New Roman" w:cs="Times New Roman"/>
          <w:sz w:val="28"/>
          <w:szCs w:val="28"/>
        </w:rPr>
        <w:t xml:space="preserve"> Gk.</w:t>
      </w:r>
      <w:r w:rsidRPr="004E08EB">
        <w:rPr>
          <w:rFonts w:ascii="Times New Roman" w:hAnsi="Times New Roman" w:cs="Times New Roman"/>
          <w:sz w:val="28"/>
          <w:szCs w:val="28"/>
        </w:rPr>
        <w:t xml:space="preserve"> </w:t>
      </w:r>
      <w:proofErr w:type="spellStart"/>
      <w:r w:rsidRPr="004E08EB">
        <w:rPr>
          <w:rFonts w:ascii="Times New Roman" w:hAnsi="Times New Roman" w:cs="Times New Roman"/>
          <w:i/>
          <w:iCs/>
          <w:sz w:val="28"/>
          <w:szCs w:val="28"/>
        </w:rPr>
        <w:t>kruptō</w:t>
      </w:r>
      <w:proofErr w:type="spellEnd"/>
      <w:r w:rsidRPr="004E08EB">
        <w:rPr>
          <w:rFonts w:ascii="Times New Roman" w:hAnsi="Times New Roman" w:cs="Times New Roman"/>
          <w:sz w:val="28"/>
          <w:szCs w:val="28"/>
        </w:rPr>
        <w:t xml:space="preserve">, instead of the </w:t>
      </w:r>
      <w:proofErr w:type="spellStart"/>
      <w:r w:rsidRPr="004E08EB">
        <w:rPr>
          <w:rFonts w:ascii="Times New Roman" w:hAnsi="Times New Roman" w:cs="Times New Roman"/>
          <w:i/>
          <w:iCs/>
          <w:sz w:val="28"/>
          <w:szCs w:val="28"/>
        </w:rPr>
        <w:t>kaluptō</w:t>
      </w:r>
      <w:proofErr w:type="spellEnd"/>
      <w:r w:rsidRPr="004E08EB">
        <w:rPr>
          <w:rFonts w:ascii="Times New Roman" w:hAnsi="Times New Roman" w:cs="Times New Roman"/>
          <w:sz w:val="28"/>
          <w:szCs w:val="28"/>
        </w:rPr>
        <w:t xml:space="preserve"> used </w:t>
      </w:r>
      <w:r w:rsidR="00AE6454"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in Luke. Even as Luke chapters 19 and 21 showed, the potential for the full disaster of the Great Tribulation was there</w:t>
      </w:r>
      <w:r w:rsidR="00AC38C7" w:rsidRPr="004E08EB">
        <w:rPr>
          <w:rFonts w:ascii="Times New Roman" w:hAnsi="Times New Roman" w:cs="Times New Roman"/>
          <w:sz w:val="28"/>
          <w:szCs w:val="28"/>
        </w:rPr>
        <w:t xml:space="preserve"> at that time</w:t>
      </w:r>
      <w:r w:rsidRPr="004E08EB">
        <w:rPr>
          <w:rFonts w:ascii="Times New Roman" w:hAnsi="Times New Roman" w:cs="Times New Roman"/>
          <w:sz w:val="28"/>
          <w:szCs w:val="28"/>
        </w:rPr>
        <w:t xml:space="preserve">. I can find no </w:t>
      </w:r>
      <w:r w:rsidR="00AE6454" w:rsidRPr="004E08EB">
        <w:rPr>
          <w:rFonts w:ascii="Times New Roman" w:hAnsi="Times New Roman" w:cs="Times New Roman"/>
          <w:sz w:val="28"/>
          <w:szCs w:val="28"/>
        </w:rPr>
        <w:t>basis</w:t>
      </w:r>
      <w:r w:rsidR="00314D25" w:rsidRPr="004E08EB">
        <w:rPr>
          <w:rFonts w:ascii="Times New Roman" w:hAnsi="Times New Roman" w:cs="Times New Roman"/>
          <w:sz w:val="28"/>
          <w:szCs w:val="28"/>
        </w:rPr>
        <w:t xml:space="preserve"> for</w:t>
      </w:r>
      <w:r w:rsidRPr="004E08EB">
        <w:rPr>
          <w:rFonts w:ascii="Times New Roman" w:hAnsi="Times New Roman" w:cs="Times New Roman"/>
          <w:sz w:val="28"/>
          <w:szCs w:val="28"/>
        </w:rPr>
        <w:t xml:space="preserve"> a prolonged period of peace in any of Jesus’ prophe</w:t>
      </w:r>
      <w:r w:rsidR="00A208CF" w:rsidRPr="004E08EB">
        <w:rPr>
          <w:rFonts w:ascii="Times New Roman" w:hAnsi="Times New Roman" w:cs="Times New Roman"/>
          <w:sz w:val="28"/>
          <w:szCs w:val="28"/>
        </w:rPr>
        <w:t>tic warnings</w:t>
      </w:r>
      <w:r w:rsidRPr="004E08EB">
        <w:rPr>
          <w:rFonts w:ascii="Times New Roman" w:hAnsi="Times New Roman" w:cs="Times New Roman"/>
          <w:sz w:val="28"/>
          <w:szCs w:val="28"/>
        </w:rPr>
        <w:t>.</w:t>
      </w:r>
    </w:p>
    <w:p w14:paraId="05F3F5AF"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he was saying, ‘Jesus, remember me whenever You may </w:t>
      </w:r>
      <w:r w:rsidRPr="004E08EB">
        <w:rPr>
          <w:rFonts w:ascii="Times New Roman" w:hAnsi="Times New Roman" w:cs="Times New Roman"/>
          <w:b/>
          <w:bCs/>
          <w:sz w:val="28"/>
          <w:szCs w:val="28"/>
          <w:u w:val="single"/>
        </w:rPr>
        <w:t>come into</w:t>
      </w:r>
      <w:r w:rsidRPr="004E08EB">
        <w:rPr>
          <w:rFonts w:ascii="Times New Roman" w:hAnsi="Times New Roman" w:cs="Times New Roman"/>
          <w:b/>
          <w:bCs/>
          <w:sz w:val="28"/>
          <w:szCs w:val="28"/>
        </w:rPr>
        <w:t xml:space="preserve"> your kingdom</w:t>
      </w:r>
      <w:r w:rsidRPr="004E08EB">
        <w:rPr>
          <w:rFonts w:ascii="Times New Roman" w:hAnsi="Times New Roman" w:cs="Times New Roman"/>
          <w:sz w:val="28"/>
          <w:szCs w:val="28"/>
        </w:rPr>
        <w:t>.’ And He said to him, ‘</w:t>
      </w:r>
      <w:r w:rsidRPr="004E08EB">
        <w:rPr>
          <w:rFonts w:ascii="Times New Roman" w:hAnsi="Times New Roman" w:cs="Times New Roman"/>
          <w:b/>
          <w:bCs/>
          <w:sz w:val="28"/>
          <w:szCs w:val="28"/>
          <w:u w:val="double"/>
        </w:rPr>
        <w:t>Amen</w:t>
      </w:r>
      <w:r w:rsidR="00CF2C19" w:rsidRPr="004E08EB">
        <w:rPr>
          <w:rFonts w:ascii="Times New Roman" w:hAnsi="Times New Roman" w:cs="Times New Roman"/>
          <w:b/>
          <w:bCs/>
          <w:sz w:val="28"/>
          <w:szCs w:val="28"/>
        </w:rPr>
        <w:t>,</w:t>
      </w:r>
      <w:r w:rsidRPr="004E08EB">
        <w:rPr>
          <w:rFonts w:ascii="Times New Roman" w:hAnsi="Times New Roman" w:cs="Times New Roman"/>
          <w:sz w:val="28"/>
          <w:szCs w:val="28"/>
        </w:rPr>
        <w:t xml:space="preserve"> I tell you today, you will be with Me </w:t>
      </w:r>
      <w:r w:rsidRPr="004E08EB">
        <w:rPr>
          <w:rFonts w:ascii="Times New Roman" w:hAnsi="Times New Roman" w:cs="Times New Roman"/>
          <w:b/>
          <w:bCs/>
          <w:sz w:val="28"/>
          <w:szCs w:val="28"/>
        </w:rPr>
        <w:t>in the Paradise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Luk.23:42-43</w:t>
      </w:r>
    </w:p>
    <w:p w14:paraId="05F3F5B0" w14:textId="77777777" w:rsidR="0077075C" w:rsidRPr="004E08EB" w:rsidRDefault="0077075C" w:rsidP="002D02C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Coming into His kingdom will include access to Paradise for the Overcomer (Rev.2:7). Therefore, His </w:t>
      </w:r>
      <w:r w:rsidR="007A6510" w:rsidRPr="004E08EB">
        <w:rPr>
          <w:rFonts w:ascii="Times New Roman" w:hAnsi="Times New Roman" w:cs="Times New Roman"/>
          <w:sz w:val="28"/>
          <w:szCs w:val="28"/>
        </w:rPr>
        <w:t>“</w:t>
      </w:r>
      <w:r w:rsidR="007A6510" w:rsidRPr="004E08EB">
        <w:rPr>
          <w:rFonts w:ascii="Times New Roman" w:hAnsi="Times New Roman" w:cs="Times New Roman"/>
          <w:sz w:val="28"/>
          <w:szCs w:val="28"/>
          <w:u w:val="single"/>
        </w:rPr>
        <w:t>coming into</w:t>
      </w:r>
      <w:r w:rsidR="007A6510" w:rsidRPr="004E08EB">
        <w:rPr>
          <w:rFonts w:ascii="Times New Roman" w:hAnsi="Times New Roman" w:cs="Times New Roman"/>
          <w:sz w:val="28"/>
          <w:szCs w:val="28"/>
        </w:rPr>
        <w:t xml:space="preserve">” His </w:t>
      </w:r>
      <w:r w:rsidRPr="004E08EB">
        <w:rPr>
          <w:rFonts w:ascii="Times New Roman" w:hAnsi="Times New Roman" w:cs="Times New Roman"/>
          <w:sz w:val="28"/>
          <w:szCs w:val="28"/>
        </w:rPr>
        <w:t xml:space="preserve">kingdom </w:t>
      </w:r>
      <w:r w:rsidR="00205D7B" w:rsidRPr="004E08EB">
        <w:rPr>
          <w:rFonts w:ascii="Times New Roman" w:hAnsi="Times New Roman" w:cs="Times New Roman"/>
          <w:sz w:val="28"/>
          <w:szCs w:val="28"/>
        </w:rPr>
        <w:t>and</w:t>
      </w:r>
      <w:r w:rsidRPr="004E08EB">
        <w:rPr>
          <w:rFonts w:ascii="Times New Roman" w:hAnsi="Times New Roman" w:cs="Times New Roman"/>
          <w:sz w:val="28"/>
          <w:szCs w:val="28"/>
        </w:rPr>
        <w:t xml:space="preserve"> the Millennium</w:t>
      </w:r>
      <w:r w:rsidR="00205D7B" w:rsidRPr="004E08EB">
        <w:rPr>
          <w:rFonts w:ascii="Times New Roman" w:hAnsi="Times New Roman" w:cs="Times New Roman"/>
          <w:sz w:val="28"/>
          <w:szCs w:val="28"/>
        </w:rPr>
        <w:t xml:space="preserve"> are equivalent</w:t>
      </w:r>
      <w:r w:rsidR="00F76198" w:rsidRPr="004E08EB">
        <w:rPr>
          <w:rFonts w:ascii="Times New Roman" w:hAnsi="Times New Roman" w:cs="Times New Roman"/>
          <w:sz w:val="28"/>
          <w:szCs w:val="28"/>
        </w:rPr>
        <w:t xml:space="preserve"> because that is when the Overcomer will receive his rewards</w:t>
      </w:r>
      <w:r w:rsidRPr="004E08EB">
        <w:rPr>
          <w:rFonts w:ascii="Times New Roman" w:hAnsi="Times New Roman" w:cs="Times New Roman"/>
          <w:sz w:val="28"/>
          <w:szCs w:val="28"/>
        </w:rPr>
        <w:t>.</w:t>
      </w:r>
      <w:r w:rsidR="00F76198" w:rsidRPr="004E08EB">
        <w:rPr>
          <w:rFonts w:ascii="Times New Roman" w:hAnsi="Times New Roman" w:cs="Times New Roman"/>
          <w:sz w:val="28"/>
          <w:szCs w:val="28"/>
        </w:rPr>
        <w:t xml:space="preserve"> Apparently Jesus meant to convey that this thief was an Overcomer. </w:t>
      </w:r>
      <w:r w:rsidR="004B04D2" w:rsidRPr="004E08EB">
        <w:rPr>
          <w:rFonts w:ascii="Times New Roman" w:hAnsi="Times New Roman" w:cs="Times New Roman"/>
          <w:sz w:val="28"/>
          <w:szCs w:val="28"/>
        </w:rPr>
        <w:t>If it were otherwise,</w:t>
      </w:r>
      <w:r w:rsidR="00F76198" w:rsidRPr="004E08EB">
        <w:rPr>
          <w:rFonts w:ascii="Times New Roman" w:hAnsi="Times New Roman" w:cs="Times New Roman"/>
          <w:sz w:val="28"/>
          <w:szCs w:val="28"/>
        </w:rPr>
        <w:t xml:space="preserve"> why did He jump over a pre</w:t>
      </w:r>
      <w:r w:rsidR="004B04D2" w:rsidRPr="004E08EB">
        <w:rPr>
          <w:rFonts w:ascii="Times New Roman" w:hAnsi="Times New Roman" w:cs="Times New Roman"/>
          <w:sz w:val="28"/>
          <w:szCs w:val="28"/>
        </w:rPr>
        <w:t>-</w:t>
      </w:r>
      <w:r w:rsidR="00F76198" w:rsidRPr="004E08EB">
        <w:rPr>
          <w:rFonts w:ascii="Times New Roman" w:hAnsi="Times New Roman" w:cs="Times New Roman"/>
          <w:sz w:val="28"/>
          <w:szCs w:val="28"/>
        </w:rPr>
        <w:t>millennial reward</w:t>
      </w:r>
      <w:r w:rsidR="002D02CF" w:rsidRPr="004E08EB">
        <w:rPr>
          <w:rFonts w:ascii="Times New Roman" w:hAnsi="Times New Roman" w:cs="Times New Roman"/>
          <w:sz w:val="28"/>
          <w:szCs w:val="28"/>
        </w:rPr>
        <w:t>, to tell the thief what would happen after those 500-700 years of the pre</w:t>
      </w:r>
      <w:r w:rsidR="004B04D2" w:rsidRPr="004E08EB">
        <w:rPr>
          <w:rFonts w:ascii="Times New Roman" w:hAnsi="Times New Roman" w:cs="Times New Roman"/>
          <w:sz w:val="28"/>
          <w:szCs w:val="28"/>
        </w:rPr>
        <w:t>-</w:t>
      </w:r>
      <w:r w:rsidR="002D02CF" w:rsidRPr="004E08EB">
        <w:rPr>
          <w:rFonts w:ascii="Times New Roman" w:hAnsi="Times New Roman" w:cs="Times New Roman"/>
          <w:sz w:val="28"/>
          <w:szCs w:val="28"/>
        </w:rPr>
        <w:t>millennial kingdom? If a pre</w:t>
      </w:r>
      <w:r w:rsidR="004B04D2" w:rsidRPr="004E08EB">
        <w:rPr>
          <w:rFonts w:ascii="Times New Roman" w:hAnsi="Times New Roman" w:cs="Times New Roman"/>
          <w:sz w:val="28"/>
          <w:szCs w:val="28"/>
        </w:rPr>
        <w:t>-</w:t>
      </w:r>
      <w:r w:rsidR="002D02CF" w:rsidRPr="004E08EB">
        <w:rPr>
          <w:rFonts w:ascii="Times New Roman" w:hAnsi="Times New Roman" w:cs="Times New Roman"/>
          <w:sz w:val="28"/>
          <w:szCs w:val="28"/>
        </w:rPr>
        <w:t xml:space="preserve">millennial kingdom were that important in the purposes of God, it ought to have had </w:t>
      </w:r>
      <w:r w:rsidR="000C1366" w:rsidRPr="004E08EB">
        <w:rPr>
          <w:rFonts w:ascii="Times New Roman" w:hAnsi="Times New Roman" w:cs="Times New Roman"/>
          <w:sz w:val="28"/>
          <w:szCs w:val="28"/>
        </w:rPr>
        <w:t>some</w:t>
      </w:r>
      <w:r w:rsidR="002D02CF" w:rsidRPr="004E08EB">
        <w:rPr>
          <w:rFonts w:ascii="Times New Roman" w:hAnsi="Times New Roman" w:cs="Times New Roman"/>
          <w:sz w:val="28"/>
          <w:szCs w:val="28"/>
        </w:rPr>
        <w:t xml:space="preserve"> fanfare in the word of God. To state categorically that “the kingdom of the heavens” and “the kingdom of God” are everywhere the same as the pre</w:t>
      </w:r>
      <w:r w:rsidR="000E4B5B" w:rsidRPr="004E08EB">
        <w:rPr>
          <w:rFonts w:ascii="Times New Roman" w:hAnsi="Times New Roman" w:cs="Times New Roman"/>
          <w:sz w:val="28"/>
          <w:szCs w:val="28"/>
        </w:rPr>
        <w:t>-</w:t>
      </w:r>
      <w:r w:rsidR="002D02CF" w:rsidRPr="004E08EB">
        <w:rPr>
          <w:rFonts w:ascii="Times New Roman" w:hAnsi="Times New Roman" w:cs="Times New Roman"/>
          <w:sz w:val="28"/>
          <w:szCs w:val="28"/>
        </w:rPr>
        <w:t xml:space="preserve">millennial kingdom, and just leave it at that, is to ignore the many details that show these expectation texts were dealing with the Tribulation, the </w:t>
      </w:r>
      <w:r w:rsidR="002D02CF" w:rsidRPr="004E08EB">
        <w:rPr>
          <w:rFonts w:ascii="Times New Roman" w:hAnsi="Times New Roman" w:cs="Times New Roman"/>
          <w:i/>
          <w:iCs/>
          <w:sz w:val="28"/>
          <w:szCs w:val="28"/>
        </w:rPr>
        <w:t>Parousia</w:t>
      </w:r>
      <w:r w:rsidR="002D02CF" w:rsidRPr="004E08EB">
        <w:rPr>
          <w:rFonts w:ascii="Times New Roman" w:hAnsi="Times New Roman" w:cs="Times New Roman"/>
          <w:sz w:val="28"/>
          <w:szCs w:val="28"/>
        </w:rPr>
        <w:t xml:space="preserve"> of Christ, the Overcomer, judgments and heavenly rewards.</w:t>
      </w:r>
    </w:p>
    <w:p w14:paraId="05F3F5B1" w14:textId="77777777" w:rsidR="00C46C26" w:rsidRDefault="0077075C" w:rsidP="00C46C26">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the one hearing My word and believing the One having sent Me, </w:t>
      </w:r>
      <w:r w:rsidRPr="004E08EB">
        <w:rPr>
          <w:rFonts w:ascii="Times New Roman" w:hAnsi="Times New Roman" w:cs="Times New Roman"/>
          <w:b/>
          <w:bCs/>
          <w:sz w:val="28"/>
          <w:szCs w:val="28"/>
        </w:rPr>
        <w:t>has aionian life</w:t>
      </w:r>
      <w:r w:rsidRPr="004E08EB">
        <w:rPr>
          <w:rFonts w:ascii="Times New Roman" w:hAnsi="Times New Roman" w:cs="Times New Roman"/>
          <w:sz w:val="28"/>
          <w:szCs w:val="28"/>
        </w:rPr>
        <w:t xml:space="preserve">, and he comes </w:t>
      </w:r>
      <w:r w:rsidRPr="004E08EB">
        <w:rPr>
          <w:rFonts w:ascii="Times New Roman" w:hAnsi="Times New Roman" w:cs="Times New Roman"/>
          <w:b/>
          <w:bCs/>
          <w:sz w:val="28"/>
          <w:szCs w:val="28"/>
        </w:rPr>
        <w:t>not into judgment</w:t>
      </w:r>
      <w:r w:rsidRPr="004E08EB">
        <w:rPr>
          <w:rFonts w:ascii="Times New Roman" w:hAnsi="Times New Roman" w:cs="Times New Roman"/>
          <w:sz w:val="28"/>
          <w:szCs w:val="28"/>
        </w:rPr>
        <w:t xml:space="preserve">, but he </w:t>
      </w:r>
      <w:r w:rsidRPr="004E08EB">
        <w:rPr>
          <w:rFonts w:ascii="Times New Roman" w:hAnsi="Times New Roman" w:cs="Times New Roman"/>
          <w:b/>
          <w:bCs/>
          <w:sz w:val="28"/>
          <w:szCs w:val="28"/>
        </w:rPr>
        <w:t xml:space="preserve">has crossed over from </w:t>
      </w:r>
      <w:r w:rsidR="001C50B3" w:rsidRPr="004E08EB">
        <w:rPr>
          <w:rFonts w:ascii="Times New Roman" w:hAnsi="Times New Roman" w:cs="Times New Roman"/>
          <w:b/>
          <w:bCs/>
          <w:sz w:val="28"/>
          <w:szCs w:val="28"/>
        </w:rPr>
        <w:t>D</w:t>
      </w:r>
      <w:r w:rsidRPr="004E08EB">
        <w:rPr>
          <w:rFonts w:ascii="Times New Roman" w:hAnsi="Times New Roman" w:cs="Times New Roman"/>
          <w:b/>
          <w:bCs/>
          <w:sz w:val="28"/>
          <w:szCs w:val="28"/>
        </w:rPr>
        <w:t xml:space="preserve">eath into </w:t>
      </w:r>
      <w:r w:rsidR="001C50B3" w:rsidRPr="004E08EB">
        <w:rPr>
          <w:rFonts w:ascii="Times New Roman" w:hAnsi="Times New Roman" w:cs="Times New Roman"/>
          <w:b/>
          <w:bCs/>
          <w:sz w:val="28"/>
          <w:szCs w:val="28"/>
        </w:rPr>
        <w:t>L</w:t>
      </w:r>
      <w:r w:rsidRPr="004E08EB">
        <w:rPr>
          <w:rFonts w:ascii="Times New Roman" w:hAnsi="Times New Roman" w:cs="Times New Roman"/>
          <w:b/>
          <w:bCs/>
          <w:sz w:val="28"/>
          <w:szCs w:val="28"/>
        </w:rPr>
        <w:t>ife</w:t>
      </w:r>
      <w:r w:rsidRPr="004E08EB">
        <w:rPr>
          <w:rFonts w:ascii="Times New Roman" w:hAnsi="Times New Roman" w:cs="Times New Roman"/>
          <w:sz w:val="28"/>
          <w:szCs w:val="28"/>
        </w:rPr>
        <w:t>.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an </w:t>
      </w:r>
      <w:r w:rsidRPr="004E08EB">
        <w:rPr>
          <w:rFonts w:ascii="Times New Roman" w:hAnsi="Times New Roman" w:cs="Times New Roman"/>
          <w:sz w:val="28"/>
          <w:szCs w:val="28"/>
        </w:rPr>
        <w:lastRenderedPageBreak/>
        <w:t xml:space="preserve">hour comes </w:t>
      </w:r>
      <w:r w:rsidRPr="004E08EB">
        <w:rPr>
          <w:rFonts w:ascii="Times New Roman" w:hAnsi="Times New Roman" w:cs="Times New Roman"/>
          <w:b/>
          <w:bCs/>
          <w:sz w:val="28"/>
          <w:szCs w:val="28"/>
        </w:rPr>
        <w:t>and now is</w:t>
      </w:r>
      <w:r w:rsidRPr="004E08EB">
        <w:rPr>
          <w:rFonts w:ascii="Times New Roman" w:hAnsi="Times New Roman" w:cs="Times New Roman"/>
          <w:sz w:val="28"/>
          <w:szCs w:val="28"/>
        </w:rPr>
        <w:t xml:space="preserve">, when the dead will hear the voice of the Son of God, and </w:t>
      </w:r>
      <w:r w:rsidRPr="004E08EB">
        <w:rPr>
          <w:rFonts w:ascii="Times New Roman" w:hAnsi="Times New Roman" w:cs="Times New Roman"/>
          <w:b/>
          <w:bCs/>
          <w:sz w:val="28"/>
          <w:szCs w:val="28"/>
        </w:rPr>
        <w:t>those having heard will live</w:t>
      </w:r>
      <w:r w:rsidRPr="004E08EB">
        <w:rPr>
          <w:rFonts w:ascii="Times New Roman" w:hAnsi="Times New Roman" w:cs="Times New Roman"/>
          <w:sz w:val="28"/>
          <w:szCs w:val="28"/>
        </w:rPr>
        <w:t xml:space="preserve">. For even as the Father has life in Himself, so also He gave the Son to have life in Himself. And He gave Him </w:t>
      </w:r>
      <w:r w:rsidRPr="004E08EB">
        <w:rPr>
          <w:rFonts w:ascii="Times New Roman" w:hAnsi="Times New Roman" w:cs="Times New Roman"/>
          <w:b/>
          <w:bCs/>
          <w:sz w:val="28"/>
          <w:szCs w:val="28"/>
        </w:rPr>
        <w:t>authority to execute judgment</w:t>
      </w:r>
      <w:r w:rsidRPr="004E08EB">
        <w:rPr>
          <w:rFonts w:ascii="Times New Roman" w:hAnsi="Times New Roman" w:cs="Times New Roman"/>
          <w:sz w:val="28"/>
          <w:szCs w:val="28"/>
        </w:rPr>
        <w:t xml:space="preserve">, because He is Son of Man. Marvel not at this, because an hour comes in which </w:t>
      </w:r>
      <w:r w:rsidRPr="004E08EB">
        <w:rPr>
          <w:rFonts w:ascii="Times New Roman" w:hAnsi="Times New Roman" w:cs="Times New Roman"/>
          <w:sz w:val="28"/>
          <w:szCs w:val="28"/>
          <w:u w:val="single"/>
        </w:rPr>
        <w:t>all those in the graves</w:t>
      </w:r>
      <w:r w:rsidRPr="004E08EB">
        <w:rPr>
          <w:rFonts w:ascii="Times New Roman" w:hAnsi="Times New Roman" w:cs="Times New Roman"/>
          <w:sz w:val="28"/>
          <w:szCs w:val="28"/>
        </w:rPr>
        <w:t xml:space="preserve"> will hear His voice. And they will go out, those having done the good things into a </w:t>
      </w:r>
      <w:r w:rsidRPr="004E08EB">
        <w:rPr>
          <w:rFonts w:ascii="Times New Roman" w:hAnsi="Times New Roman" w:cs="Times New Roman"/>
          <w:b/>
          <w:bCs/>
          <w:sz w:val="28"/>
          <w:szCs w:val="28"/>
        </w:rPr>
        <w:t>resurrection of life</w:t>
      </w:r>
      <w:r w:rsidRPr="004E08EB">
        <w:rPr>
          <w:rFonts w:ascii="Times New Roman" w:hAnsi="Times New Roman" w:cs="Times New Roman"/>
          <w:sz w:val="28"/>
          <w:szCs w:val="28"/>
        </w:rPr>
        <w:t xml:space="preserve">, but those having practiced the worthless things into a </w:t>
      </w:r>
      <w:r w:rsidRPr="004E08EB">
        <w:rPr>
          <w:rFonts w:ascii="Times New Roman" w:hAnsi="Times New Roman" w:cs="Times New Roman"/>
          <w:b/>
          <w:bCs/>
          <w:sz w:val="28"/>
          <w:szCs w:val="28"/>
        </w:rPr>
        <w:t>resurrection of judgment</w:t>
      </w:r>
      <w:r w:rsidRPr="004E08EB">
        <w:rPr>
          <w:rFonts w:ascii="Times New Roman" w:hAnsi="Times New Roman" w:cs="Times New Roman"/>
          <w:sz w:val="28"/>
          <w:szCs w:val="28"/>
        </w:rPr>
        <w:t xml:space="preserve">.”   </w:t>
      </w:r>
    </w:p>
    <w:p w14:paraId="05F3F5B2" w14:textId="77777777" w:rsidR="0077075C" w:rsidRPr="004E08EB" w:rsidRDefault="00C46C26" w:rsidP="00C46C26">
      <w:pPr>
        <w:widowControl w:val="0"/>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Joh.5:24-29</w:t>
      </w:r>
    </w:p>
    <w:p w14:paraId="05F3F5B3" w14:textId="77777777" w:rsidR="0077075C" w:rsidRPr="004E08EB" w:rsidRDefault="0077075C" w:rsidP="001C50B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These two types of resurrecti</w:t>
      </w:r>
      <w:r w:rsidR="003D4552" w:rsidRPr="004E08EB">
        <w:rPr>
          <w:rFonts w:ascii="Times New Roman" w:hAnsi="Times New Roman" w:cs="Times New Roman"/>
          <w:sz w:val="28"/>
          <w:szCs w:val="28"/>
        </w:rPr>
        <w:t xml:space="preserve">on appear to be those of Dan.12:1-2, as I discussed in the </w:t>
      </w:r>
      <w:r w:rsidR="00830A94" w:rsidRPr="004E08EB">
        <w:rPr>
          <w:rFonts w:ascii="Times New Roman" w:hAnsi="Times New Roman" w:cs="Times New Roman"/>
          <w:sz w:val="28"/>
          <w:szCs w:val="28"/>
        </w:rPr>
        <w:t>chapter</w:t>
      </w:r>
      <w:r w:rsidR="003D4552" w:rsidRPr="004E08EB">
        <w:rPr>
          <w:rFonts w:ascii="Times New Roman" w:hAnsi="Times New Roman" w:cs="Times New Roman"/>
          <w:sz w:val="28"/>
          <w:szCs w:val="28"/>
        </w:rPr>
        <w:t xml:space="preserve">, </w:t>
      </w:r>
      <w:r w:rsidR="003D4552" w:rsidRPr="004E08EB">
        <w:rPr>
          <w:rFonts w:ascii="Times New Roman" w:hAnsi="Times New Roman" w:cs="Times New Roman"/>
          <w:b/>
          <w:bCs/>
          <w:sz w:val="28"/>
          <w:szCs w:val="28"/>
        </w:rPr>
        <w:t>Restoration of the Kingdom – What? Where? When?</w:t>
      </w:r>
      <w:r w:rsidR="00205D7B" w:rsidRPr="004E08EB">
        <w:rPr>
          <w:rFonts w:ascii="Times New Roman" w:hAnsi="Times New Roman" w:cs="Times New Roman"/>
          <w:b/>
          <w:bCs/>
          <w:sz w:val="28"/>
          <w:szCs w:val="28"/>
        </w:rPr>
        <w:t xml:space="preserve"> </w:t>
      </w:r>
      <w:r w:rsidR="00205D7B" w:rsidRPr="004E08EB">
        <w:rPr>
          <w:rFonts w:ascii="Times New Roman" w:hAnsi="Times New Roman" w:cs="Times New Roman"/>
          <w:sz w:val="28"/>
          <w:szCs w:val="28"/>
        </w:rPr>
        <w:t>But this is “the prior resurrection” (Rev.</w:t>
      </w:r>
      <w:r w:rsidR="00497AC1" w:rsidRPr="004E08EB">
        <w:rPr>
          <w:rFonts w:ascii="Times New Roman" w:hAnsi="Times New Roman" w:cs="Times New Roman"/>
          <w:sz w:val="28"/>
          <w:szCs w:val="28"/>
        </w:rPr>
        <w:t>20:5-6</w:t>
      </w:r>
      <w:r w:rsidR="000F4633" w:rsidRPr="004E08EB">
        <w:rPr>
          <w:rFonts w:ascii="Times New Roman" w:hAnsi="Times New Roman" w:cs="Times New Roman"/>
          <w:sz w:val="28"/>
          <w:szCs w:val="28"/>
        </w:rPr>
        <w:t>; 11:18</w:t>
      </w:r>
      <w:r w:rsidR="00497AC1" w:rsidRPr="004E08EB">
        <w:rPr>
          <w:rFonts w:ascii="Times New Roman" w:hAnsi="Times New Roman" w:cs="Times New Roman"/>
          <w:sz w:val="28"/>
          <w:szCs w:val="28"/>
        </w:rPr>
        <w:t>)</w:t>
      </w:r>
      <w:r w:rsidR="001C50B3" w:rsidRPr="004E08EB">
        <w:rPr>
          <w:rFonts w:ascii="Times New Roman" w:hAnsi="Times New Roman" w:cs="Times New Roman"/>
          <w:sz w:val="28"/>
          <w:szCs w:val="28"/>
        </w:rPr>
        <w:t xml:space="preserve"> of “</w:t>
      </w:r>
      <w:r w:rsidR="001C50B3" w:rsidRPr="004E08EB">
        <w:rPr>
          <w:rFonts w:ascii="Times New Roman" w:hAnsi="Times New Roman" w:cs="Times New Roman"/>
          <w:sz w:val="28"/>
          <w:szCs w:val="28"/>
          <w:u w:val="single"/>
        </w:rPr>
        <w:t>all those in the graves</w:t>
      </w:r>
      <w:r w:rsidR="001C50B3" w:rsidRPr="004E08EB">
        <w:rPr>
          <w:rFonts w:ascii="Times New Roman" w:hAnsi="Times New Roman" w:cs="Times New Roman"/>
          <w:sz w:val="28"/>
          <w:szCs w:val="28"/>
        </w:rPr>
        <w:t>”</w:t>
      </w:r>
      <w:r w:rsidR="000E4B5B" w:rsidRPr="004E08EB">
        <w:rPr>
          <w:rFonts w:ascii="Times New Roman" w:hAnsi="Times New Roman" w:cs="Times New Roman"/>
          <w:sz w:val="28"/>
          <w:szCs w:val="28"/>
        </w:rPr>
        <w:t xml:space="preserve"> and it forms part of His </w:t>
      </w:r>
      <w:r w:rsidR="000E4B5B" w:rsidRPr="004E08EB">
        <w:rPr>
          <w:rFonts w:ascii="Times New Roman" w:hAnsi="Times New Roman" w:cs="Times New Roman"/>
          <w:i/>
          <w:sz w:val="28"/>
          <w:szCs w:val="28"/>
        </w:rPr>
        <w:t>Parousia</w:t>
      </w:r>
      <w:r w:rsidR="00497AC1" w:rsidRPr="004E08EB">
        <w:rPr>
          <w:rFonts w:ascii="Times New Roman" w:hAnsi="Times New Roman" w:cs="Times New Roman"/>
          <w:sz w:val="28"/>
          <w:szCs w:val="28"/>
        </w:rPr>
        <w:t>.</w:t>
      </w:r>
      <w:r w:rsidR="000E4B5B" w:rsidRPr="004E08EB">
        <w:rPr>
          <w:rFonts w:ascii="Times New Roman" w:hAnsi="Times New Roman" w:cs="Times New Roman"/>
          <w:sz w:val="28"/>
          <w:szCs w:val="28"/>
        </w:rPr>
        <w:t xml:space="preserve"> And it</w:t>
      </w:r>
      <w:r w:rsidR="002E431B" w:rsidRPr="004E08EB">
        <w:rPr>
          <w:rFonts w:ascii="Times New Roman" w:hAnsi="Times New Roman" w:cs="Times New Roman"/>
          <w:sz w:val="28"/>
          <w:szCs w:val="28"/>
        </w:rPr>
        <w:t xml:space="preserve"> comes </w:t>
      </w:r>
      <w:r w:rsidR="001C50B3" w:rsidRPr="004E08EB">
        <w:rPr>
          <w:rFonts w:ascii="Times New Roman" w:hAnsi="Times New Roman" w:cs="Times New Roman"/>
          <w:sz w:val="28"/>
          <w:szCs w:val="28"/>
        </w:rPr>
        <w:t>at</w:t>
      </w:r>
      <w:r w:rsidR="002E431B" w:rsidRPr="004E08EB">
        <w:rPr>
          <w:rFonts w:ascii="Times New Roman" w:hAnsi="Times New Roman" w:cs="Times New Roman"/>
          <w:sz w:val="28"/>
          <w:szCs w:val="28"/>
        </w:rPr>
        <w:t xml:space="preserve"> the end of the age.</w:t>
      </w:r>
      <w:r w:rsidR="0006509C" w:rsidRPr="004E08EB">
        <w:rPr>
          <w:rFonts w:ascii="Times New Roman" w:hAnsi="Times New Roman" w:cs="Times New Roman"/>
          <w:sz w:val="28"/>
          <w:szCs w:val="28"/>
        </w:rPr>
        <w:t xml:space="preserve"> Paul placed the resurrection change at Christ’s </w:t>
      </w:r>
      <w:r w:rsidR="0006509C" w:rsidRPr="004E08EB">
        <w:rPr>
          <w:rFonts w:ascii="Times New Roman" w:hAnsi="Times New Roman" w:cs="Times New Roman"/>
          <w:i/>
          <w:iCs/>
          <w:sz w:val="28"/>
          <w:szCs w:val="28"/>
        </w:rPr>
        <w:t>Parousia</w:t>
      </w:r>
      <w:r w:rsidR="0006509C" w:rsidRPr="004E08EB">
        <w:rPr>
          <w:rFonts w:ascii="Times New Roman" w:hAnsi="Times New Roman" w:cs="Times New Roman"/>
          <w:sz w:val="28"/>
          <w:szCs w:val="28"/>
        </w:rPr>
        <w:t>, not centuries before it (1 Th.4:15-17).</w:t>
      </w:r>
      <w:r w:rsidR="001C50B3" w:rsidRPr="004E08EB">
        <w:rPr>
          <w:rFonts w:ascii="Times New Roman" w:hAnsi="Times New Roman" w:cs="Times New Roman"/>
          <w:sz w:val="28"/>
          <w:szCs w:val="28"/>
        </w:rPr>
        <w:t xml:space="preserve"> That also puts it after a colossal distress, described in terms of “a great tribulation such as has not come since world’s beginning until the present” (Mat.24:21).</w:t>
      </w:r>
    </w:p>
    <w:p w14:paraId="05F3F5B4"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 have come in the name of My Father, and you do not receive Me. </w:t>
      </w:r>
      <w:r w:rsidRPr="004E08EB">
        <w:rPr>
          <w:rFonts w:ascii="Times New Roman" w:hAnsi="Times New Roman" w:cs="Times New Roman"/>
          <w:b/>
          <w:bCs/>
          <w:sz w:val="28"/>
          <w:szCs w:val="28"/>
        </w:rPr>
        <w:t>If another should come in his own name, that one you will receive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Joh.5:43</w:t>
      </w:r>
    </w:p>
    <w:p w14:paraId="05F3F5B5" w14:textId="77777777" w:rsidR="0077075C" w:rsidRPr="004E08EB" w:rsidRDefault="003D4552" w:rsidP="00E40A0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w:t>
      </w:r>
      <w:r w:rsidR="00730FDA" w:rsidRPr="004E08EB">
        <w:rPr>
          <w:rFonts w:ascii="Times New Roman" w:hAnsi="Times New Roman" w:cs="Times New Roman"/>
          <w:sz w:val="28"/>
          <w:szCs w:val="28"/>
        </w:rPr>
        <w:t>was</w:t>
      </w:r>
      <w:r w:rsidR="0077075C" w:rsidRPr="004E08EB">
        <w:rPr>
          <w:rFonts w:ascii="Times New Roman" w:hAnsi="Times New Roman" w:cs="Times New Roman"/>
          <w:sz w:val="28"/>
          <w:szCs w:val="28"/>
        </w:rPr>
        <w:t xml:space="preserve"> a veiled reference to the Beast and the False-Prophet</w:t>
      </w:r>
      <w:r w:rsidR="0006509C" w:rsidRPr="004E08EB">
        <w:rPr>
          <w:rFonts w:ascii="Times New Roman" w:hAnsi="Times New Roman" w:cs="Times New Roman"/>
          <w:sz w:val="28"/>
          <w:szCs w:val="28"/>
        </w:rPr>
        <w:t xml:space="preserve">, who will appear and be active during the final </w:t>
      </w:r>
      <w:r w:rsidR="00E40A01" w:rsidRPr="004E08EB">
        <w:rPr>
          <w:rFonts w:ascii="Times New Roman" w:hAnsi="Times New Roman" w:cs="Times New Roman"/>
          <w:sz w:val="28"/>
          <w:szCs w:val="28"/>
        </w:rPr>
        <w:t>“</w:t>
      </w:r>
      <w:r w:rsidR="0006509C" w:rsidRPr="004E08EB">
        <w:rPr>
          <w:rFonts w:ascii="Times New Roman" w:hAnsi="Times New Roman" w:cs="Times New Roman"/>
          <w:sz w:val="28"/>
          <w:szCs w:val="28"/>
        </w:rPr>
        <w:t>half-seven</w:t>
      </w:r>
      <w:r w:rsidR="00E40A01" w:rsidRPr="004E08EB">
        <w:rPr>
          <w:rFonts w:ascii="Times New Roman" w:hAnsi="Times New Roman" w:cs="Times New Roman"/>
          <w:sz w:val="28"/>
          <w:szCs w:val="28"/>
        </w:rPr>
        <w:t xml:space="preserve">”, </w:t>
      </w:r>
      <w:r w:rsidR="009B12E7" w:rsidRPr="004E08EB">
        <w:rPr>
          <w:rFonts w:ascii="Times New Roman" w:hAnsi="Times New Roman" w:cs="Times New Roman"/>
          <w:sz w:val="28"/>
          <w:szCs w:val="28"/>
        </w:rPr>
        <w:t>also known as</w:t>
      </w:r>
      <w:r w:rsidR="00E40A01" w:rsidRPr="004E08EB">
        <w:rPr>
          <w:rFonts w:ascii="Times New Roman" w:hAnsi="Times New Roman" w:cs="Times New Roman"/>
          <w:sz w:val="28"/>
          <w:szCs w:val="28"/>
        </w:rPr>
        <w:t xml:space="preserve"> the Great Tribulation</w:t>
      </w:r>
      <w:r w:rsidR="0077075C" w:rsidRPr="004E08EB">
        <w:rPr>
          <w:rFonts w:ascii="Times New Roman" w:hAnsi="Times New Roman" w:cs="Times New Roman"/>
          <w:sz w:val="28"/>
          <w:szCs w:val="28"/>
        </w:rPr>
        <w:t xml:space="preserve">. </w:t>
      </w:r>
    </w:p>
    <w:p w14:paraId="05F3F5B6" w14:textId="77777777" w:rsidR="0077075C" w:rsidRPr="004E08EB" w:rsidRDefault="0077075C" w:rsidP="0077075C">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I will </w:t>
      </w:r>
      <w:r w:rsidRPr="004E08EB">
        <w:rPr>
          <w:rFonts w:ascii="Times New Roman" w:hAnsi="Times New Roman" w:cs="Times New Roman"/>
          <w:b/>
          <w:bCs/>
          <w:sz w:val="28"/>
          <w:szCs w:val="28"/>
        </w:rPr>
        <w:t xml:space="preserve">resurrect </w:t>
      </w:r>
      <w:r w:rsidRPr="004E08EB">
        <w:rPr>
          <w:rFonts w:ascii="Times New Roman" w:hAnsi="Times New Roman" w:cs="Times New Roman"/>
          <w:sz w:val="28"/>
          <w:szCs w:val="28"/>
        </w:rPr>
        <w:t xml:space="preserve">him (or ‘it’)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the last day</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Joh.6:39, 40, 44</w:t>
      </w:r>
    </w:p>
    <w:p w14:paraId="05F3F5B7"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“that will </w:t>
      </w:r>
      <w:r w:rsidRPr="004E08EB">
        <w:rPr>
          <w:rFonts w:ascii="Times New Roman" w:hAnsi="Times New Roman" w:cs="Times New Roman"/>
          <w:b/>
          <w:bCs/>
          <w:sz w:val="28"/>
          <w:szCs w:val="28"/>
        </w:rPr>
        <w:t>judge</w:t>
      </w:r>
      <w:r w:rsidRPr="004E08EB">
        <w:rPr>
          <w:rFonts w:ascii="Times New Roman" w:hAnsi="Times New Roman" w:cs="Times New Roman"/>
          <w:sz w:val="28"/>
          <w:szCs w:val="28"/>
        </w:rPr>
        <w:t xml:space="preserve"> him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the last day</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Joh.12:48</w:t>
      </w:r>
    </w:p>
    <w:p w14:paraId="05F3F5B8" w14:textId="77777777" w:rsidR="0077075C" w:rsidRPr="004E08EB" w:rsidRDefault="0077075C" w:rsidP="0006509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These occurrences of “</w:t>
      </w:r>
      <w:r w:rsidRPr="004E08EB">
        <w:rPr>
          <w:rFonts w:ascii="Times New Roman" w:hAnsi="Times New Roman" w:cs="Times New Roman"/>
          <w:sz w:val="28"/>
          <w:szCs w:val="28"/>
          <w:u w:val="single"/>
        </w:rPr>
        <w:t>the last day</w:t>
      </w:r>
      <w:r w:rsidRPr="004E08EB">
        <w:rPr>
          <w:rFonts w:ascii="Times New Roman" w:hAnsi="Times New Roman" w:cs="Times New Roman"/>
          <w:sz w:val="28"/>
          <w:szCs w:val="28"/>
        </w:rPr>
        <w:t xml:space="preserve">” </w:t>
      </w:r>
      <w:r w:rsidR="0006509C" w:rsidRPr="004E08EB">
        <w:rPr>
          <w:rFonts w:ascii="Times New Roman" w:hAnsi="Times New Roman" w:cs="Times New Roman"/>
          <w:sz w:val="28"/>
          <w:szCs w:val="28"/>
        </w:rPr>
        <w:t>are the same as</w:t>
      </w:r>
      <w:r w:rsidRPr="004E08EB">
        <w:rPr>
          <w:rFonts w:ascii="Times New Roman" w:hAnsi="Times New Roman" w:cs="Times New Roman"/>
          <w:sz w:val="28"/>
          <w:szCs w:val="28"/>
        </w:rPr>
        <w:t xml:space="preserve"> “the end”, when He comes </w:t>
      </w:r>
      <w:r w:rsidR="0006509C" w:rsidRPr="004E08EB">
        <w:rPr>
          <w:rFonts w:ascii="Times New Roman" w:hAnsi="Times New Roman" w:cs="Times New Roman"/>
          <w:sz w:val="28"/>
          <w:szCs w:val="28"/>
        </w:rPr>
        <w:t xml:space="preserve">back </w:t>
      </w:r>
      <w:r w:rsidRPr="004E08EB">
        <w:rPr>
          <w:rFonts w:ascii="Times New Roman" w:hAnsi="Times New Roman" w:cs="Times New Roman"/>
          <w:sz w:val="28"/>
          <w:szCs w:val="28"/>
        </w:rPr>
        <w:t xml:space="preserve">to raise the </w:t>
      </w:r>
      <w:r w:rsidR="00AC38C7" w:rsidRPr="004E08EB">
        <w:rPr>
          <w:rFonts w:ascii="Times New Roman" w:hAnsi="Times New Roman" w:cs="Times New Roman"/>
          <w:sz w:val="28"/>
          <w:szCs w:val="28"/>
        </w:rPr>
        <w:t>former</w:t>
      </w:r>
      <w:r w:rsidRPr="004E08EB">
        <w:rPr>
          <w:rFonts w:ascii="Times New Roman" w:hAnsi="Times New Roman" w:cs="Times New Roman"/>
          <w:sz w:val="28"/>
          <w:szCs w:val="28"/>
        </w:rPr>
        <w:t xml:space="preserve"> resurrection and to judge </w:t>
      </w:r>
      <w:r w:rsidR="0006509C" w:rsidRPr="004E08EB">
        <w:rPr>
          <w:rFonts w:ascii="Times New Roman" w:hAnsi="Times New Roman" w:cs="Times New Roman"/>
          <w:sz w:val="28"/>
          <w:szCs w:val="28"/>
        </w:rPr>
        <w:t>living and dead at the start of the Millennium</w:t>
      </w:r>
      <w:r w:rsidRPr="004E08EB">
        <w:rPr>
          <w:rFonts w:ascii="Times New Roman" w:hAnsi="Times New Roman" w:cs="Times New Roman"/>
          <w:sz w:val="28"/>
          <w:szCs w:val="28"/>
        </w:rPr>
        <w:t>.</w:t>
      </w:r>
    </w:p>
    <w:p w14:paraId="05F3F5B9"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“In </w:t>
      </w:r>
      <w:r w:rsidRPr="004E08EB">
        <w:rPr>
          <w:rFonts w:ascii="Times New Roman" w:hAnsi="Times New Roman" w:cs="Times New Roman"/>
          <w:sz w:val="28"/>
          <w:szCs w:val="28"/>
          <w:u w:val="single"/>
        </w:rPr>
        <w:t>the house of My Father</w:t>
      </w:r>
      <w:r w:rsidRPr="004E08EB">
        <w:rPr>
          <w:rFonts w:ascii="Times New Roman" w:hAnsi="Times New Roman" w:cs="Times New Roman"/>
          <w:sz w:val="28"/>
          <w:szCs w:val="28"/>
        </w:rPr>
        <w:t xml:space="preserve"> are many </w:t>
      </w:r>
      <w:r w:rsidRPr="004E08EB">
        <w:rPr>
          <w:rFonts w:ascii="Times New Roman" w:hAnsi="Times New Roman" w:cs="Times New Roman"/>
          <w:sz w:val="28"/>
          <w:szCs w:val="28"/>
          <w:u w:val="single"/>
        </w:rPr>
        <w:t>dwellings</w:t>
      </w:r>
      <w:r w:rsidRPr="004E08EB">
        <w:rPr>
          <w:rFonts w:ascii="Times New Roman" w:hAnsi="Times New Roman" w:cs="Times New Roman"/>
          <w:sz w:val="28"/>
          <w:szCs w:val="28"/>
        </w:rPr>
        <w:t xml:space="preserve">, and if not I would have told you, that I go to </w:t>
      </w:r>
      <w:r w:rsidRPr="004E08EB">
        <w:rPr>
          <w:rFonts w:ascii="Times New Roman" w:hAnsi="Times New Roman" w:cs="Times New Roman"/>
          <w:b/>
          <w:bCs/>
          <w:sz w:val="28"/>
          <w:szCs w:val="28"/>
        </w:rPr>
        <w:t>prepare a place for you</w:t>
      </w:r>
      <w:r w:rsidRPr="004E08EB">
        <w:rPr>
          <w:rFonts w:ascii="Times New Roman" w:hAnsi="Times New Roman" w:cs="Times New Roman"/>
          <w:sz w:val="28"/>
          <w:szCs w:val="28"/>
        </w:rPr>
        <w:t xml:space="preserve">. And if I should go and prepare a place for you,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 again</w:t>
      </w:r>
      <w:r w:rsidRPr="004E08EB">
        <w:rPr>
          <w:rFonts w:ascii="Times New Roman" w:hAnsi="Times New Roman" w:cs="Times New Roman"/>
          <w:sz w:val="28"/>
          <w:szCs w:val="28"/>
        </w:rPr>
        <w:t xml:space="preserve"> and will </w:t>
      </w:r>
      <w:r w:rsidRPr="004E08EB">
        <w:rPr>
          <w:rFonts w:ascii="Times New Roman" w:hAnsi="Times New Roman" w:cs="Times New Roman"/>
          <w:sz w:val="28"/>
          <w:szCs w:val="28"/>
          <w:u w:val="single"/>
        </w:rPr>
        <w:t>receive</w:t>
      </w:r>
      <w:r w:rsidRPr="004E08EB">
        <w:rPr>
          <w:rFonts w:ascii="Times New Roman" w:hAnsi="Times New Roman" w:cs="Times New Roman"/>
          <w:sz w:val="28"/>
          <w:szCs w:val="28"/>
        </w:rPr>
        <w:t xml:space="preserve"> you to Myself, that </w:t>
      </w:r>
      <w:r w:rsidRPr="004E08EB">
        <w:rPr>
          <w:rFonts w:ascii="Times New Roman" w:hAnsi="Times New Roman" w:cs="Times New Roman"/>
          <w:b/>
          <w:bCs/>
          <w:sz w:val="28"/>
          <w:szCs w:val="28"/>
        </w:rPr>
        <w:t>where I am, even you may be</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Joh.14:2-3</w:t>
      </w:r>
    </w:p>
    <w:p w14:paraId="05F3F5BA" w14:textId="77777777" w:rsidR="0077075C" w:rsidRPr="004E08EB" w:rsidRDefault="0077075C" w:rsidP="00004D5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There is some </w:t>
      </w:r>
      <w:r w:rsidR="00B329AD" w:rsidRPr="004E08EB">
        <w:rPr>
          <w:rFonts w:ascii="Times New Roman" w:hAnsi="Times New Roman" w:cs="Times New Roman"/>
          <w:sz w:val="28"/>
          <w:szCs w:val="28"/>
        </w:rPr>
        <w:t>ambiguity</w:t>
      </w:r>
      <w:r w:rsidRPr="004E08EB">
        <w:rPr>
          <w:rFonts w:ascii="Times New Roman" w:hAnsi="Times New Roman" w:cs="Times New Roman"/>
          <w:sz w:val="28"/>
          <w:szCs w:val="28"/>
        </w:rPr>
        <w:t xml:space="preserve"> about the</w:t>
      </w:r>
      <w:r w:rsidR="00E40A01" w:rsidRPr="004E08EB">
        <w:rPr>
          <w:rFonts w:ascii="Times New Roman" w:hAnsi="Times New Roman" w:cs="Times New Roman"/>
          <w:sz w:val="28"/>
          <w:szCs w:val="28"/>
        </w:rPr>
        <w:t>se</w:t>
      </w:r>
      <w:r w:rsidRPr="004E08EB">
        <w:rPr>
          <w:rFonts w:ascii="Times New Roman" w:hAnsi="Times New Roman" w:cs="Times New Roman"/>
          <w:sz w:val="28"/>
          <w:szCs w:val="28"/>
        </w:rPr>
        <w:t xml:space="preserve"> details</w:t>
      </w:r>
      <w:r w:rsidR="000C1366"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u w:val="single"/>
        </w:rPr>
        <w:t>the house of My Father</w:t>
      </w:r>
      <w:r w:rsidR="00B329AD" w:rsidRPr="004E08EB">
        <w:rPr>
          <w:rFonts w:ascii="Times New Roman" w:hAnsi="Times New Roman" w:cs="Times New Roman"/>
          <w:sz w:val="28"/>
          <w:szCs w:val="28"/>
        </w:rPr>
        <w:t>” and “</w:t>
      </w:r>
      <w:r w:rsidR="00B329AD" w:rsidRPr="004E08EB">
        <w:rPr>
          <w:rFonts w:ascii="Times New Roman" w:hAnsi="Times New Roman" w:cs="Times New Roman"/>
          <w:sz w:val="28"/>
          <w:szCs w:val="28"/>
          <w:u w:val="single"/>
        </w:rPr>
        <w:t>dwellings</w:t>
      </w:r>
      <w:r w:rsidR="00B329AD" w:rsidRPr="004E08EB">
        <w:rPr>
          <w:rFonts w:ascii="Times New Roman" w:hAnsi="Times New Roman" w:cs="Times New Roman"/>
          <w:sz w:val="28"/>
          <w:szCs w:val="28"/>
        </w:rPr>
        <w:t>”</w:t>
      </w:r>
      <w:r w:rsidR="006A1789" w:rsidRPr="004E08EB">
        <w:rPr>
          <w:rFonts w:ascii="Times New Roman" w:hAnsi="Times New Roman" w:cs="Times New Roman"/>
          <w:sz w:val="28"/>
          <w:szCs w:val="28"/>
        </w:rPr>
        <w:t xml:space="preserve"> (</w:t>
      </w:r>
      <w:r w:rsidR="0006509C" w:rsidRPr="004E08EB">
        <w:rPr>
          <w:rFonts w:ascii="Times New Roman" w:hAnsi="Times New Roman" w:cs="Times New Roman"/>
          <w:sz w:val="28"/>
          <w:szCs w:val="28"/>
        </w:rPr>
        <w:t xml:space="preserve">Gk. </w:t>
      </w:r>
      <w:proofErr w:type="spellStart"/>
      <w:r w:rsidR="006A1789" w:rsidRPr="004E08EB">
        <w:rPr>
          <w:rFonts w:ascii="Times New Roman" w:hAnsi="Times New Roman" w:cs="Times New Roman"/>
          <w:i/>
          <w:iCs/>
          <w:sz w:val="28"/>
          <w:szCs w:val="28"/>
        </w:rPr>
        <w:t>monē</w:t>
      </w:r>
      <w:proofErr w:type="spellEnd"/>
      <w:r w:rsidR="006A1789"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B329AD" w:rsidRPr="004E08EB">
        <w:rPr>
          <w:rFonts w:ascii="Times New Roman" w:hAnsi="Times New Roman" w:cs="Times New Roman"/>
          <w:sz w:val="28"/>
          <w:szCs w:val="28"/>
        </w:rPr>
        <w:t>The Father’s “</w:t>
      </w:r>
      <w:r w:rsidR="00B329AD" w:rsidRPr="004E08EB">
        <w:rPr>
          <w:rFonts w:ascii="Times New Roman" w:hAnsi="Times New Roman" w:cs="Times New Roman"/>
          <w:sz w:val="28"/>
          <w:szCs w:val="28"/>
          <w:u w:val="single"/>
        </w:rPr>
        <w:t>house</w:t>
      </w:r>
      <w:r w:rsidR="00B329AD" w:rsidRPr="004E08EB">
        <w:rPr>
          <w:rFonts w:ascii="Times New Roman" w:hAnsi="Times New Roman" w:cs="Times New Roman"/>
          <w:sz w:val="28"/>
          <w:szCs w:val="28"/>
        </w:rPr>
        <w:t>” would seem to be His kingdom, and the “</w:t>
      </w:r>
      <w:r w:rsidR="00B329AD" w:rsidRPr="004E08EB">
        <w:rPr>
          <w:rFonts w:ascii="Times New Roman" w:hAnsi="Times New Roman" w:cs="Times New Roman"/>
          <w:sz w:val="28"/>
          <w:szCs w:val="28"/>
          <w:u w:val="single"/>
        </w:rPr>
        <w:t>dwellings</w:t>
      </w:r>
      <w:r w:rsidR="00B329AD" w:rsidRPr="004E08EB">
        <w:rPr>
          <w:rFonts w:ascii="Times New Roman" w:hAnsi="Times New Roman" w:cs="Times New Roman"/>
          <w:sz w:val="28"/>
          <w:szCs w:val="28"/>
        </w:rPr>
        <w:t>” would indicate special places in the kingdom.</w:t>
      </w:r>
      <w:r w:rsidRPr="004E08EB">
        <w:rPr>
          <w:rFonts w:ascii="Times New Roman" w:hAnsi="Times New Roman" w:cs="Times New Roman"/>
          <w:sz w:val="28"/>
          <w:szCs w:val="28"/>
        </w:rPr>
        <w:t xml:space="preserve"> S</w:t>
      </w:r>
      <w:r w:rsidR="00B329AD" w:rsidRPr="004E08EB">
        <w:rPr>
          <w:rFonts w:ascii="Times New Roman" w:hAnsi="Times New Roman" w:cs="Times New Roman"/>
          <w:sz w:val="28"/>
          <w:szCs w:val="28"/>
        </w:rPr>
        <w:t xml:space="preserve">eeing that Jesus </w:t>
      </w:r>
      <w:r w:rsidR="00B329AD" w:rsidRPr="004E08EB">
        <w:rPr>
          <w:rFonts w:ascii="Times New Roman" w:hAnsi="Times New Roman" w:cs="Times New Roman"/>
          <w:sz w:val="28"/>
          <w:szCs w:val="28"/>
        </w:rPr>
        <w:lastRenderedPageBreak/>
        <w:t xml:space="preserve">will </w:t>
      </w:r>
      <w:r w:rsidR="00497AC1" w:rsidRPr="004E08EB">
        <w:rPr>
          <w:rFonts w:ascii="Times New Roman" w:hAnsi="Times New Roman" w:cs="Times New Roman"/>
          <w:sz w:val="28"/>
          <w:szCs w:val="28"/>
        </w:rPr>
        <w:t>“</w:t>
      </w:r>
      <w:r w:rsidR="00B329AD" w:rsidRPr="004E08EB">
        <w:rPr>
          <w:rFonts w:ascii="Times New Roman" w:hAnsi="Times New Roman" w:cs="Times New Roman"/>
          <w:sz w:val="28"/>
          <w:szCs w:val="28"/>
          <w:u w:val="single"/>
        </w:rPr>
        <w:t>come again</w:t>
      </w:r>
      <w:r w:rsidR="00497AC1" w:rsidRPr="004E08EB">
        <w:rPr>
          <w:rFonts w:ascii="Times New Roman" w:hAnsi="Times New Roman" w:cs="Times New Roman"/>
          <w:sz w:val="28"/>
          <w:szCs w:val="28"/>
        </w:rPr>
        <w:t>”</w:t>
      </w:r>
      <w:r w:rsidR="00B329AD" w:rsidRPr="004E08EB">
        <w:rPr>
          <w:rFonts w:ascii="Times New Roman" w:hAnsi="Times New Roman" w:cs="Times New Roman"/>
          <w:sz w:val="28"/>
          <w:szCs w:val="28"/>
        </w:rPr>
        <w:t xml:space="preserve"> to </w:t>
      </w:r>
      <w:r w:rsidR="00AF094C" w:rsidRPr="004E08EB">
        <w:rPr>
          <w:rFonts w:ascii="Times New Roman" w:hAnsi="Times New Roman" w:cs="Times New Roman"/>
          <w:sz w:val="28"/>
          <w:szCs w:val="28"/>
        </w:rPr>
        <w:t>“</w:t>
      </w:r>
      <w:r w:rsidR="00B329AD" w:rsidRPr="004E08EB">
        <w:rPr>
          <w:rFonts w:ascii="Times New Roman" w:hAnsi="Times New Roman" w:cs="Times New Roman"/>
          <w:sz w:val="28"/>
          <w:szCs w:val="28"/>
          <w:u w:val="single"/>
        </w:rPr>
        <w:t>receive</w:t>
      </w:r>
      <w:r w:rsidR="00AF094C" w:rsidRPr="004E08EB">
        <w:rPr>
          <w:rFonts w:ascii="Times New Roman" w:hAnsi="Times New Roman" w:cs="Times New Roman"/>
          <w:sz w:val="28"/>
          <w:szCs w:val="28"/>
        </w:rPr>
        <w:t>”</w:t>
      </w:r>
      <w:r w:rsidR="00B329AD" w:rsidRPr="004E08EB">
        <w:rPr>
          <w:rFonts w:ascii="Times New Roman" w:hAnsi="Times New Roman" w:cs="Times New Roman"/>
          <w:sz w:val="28"/>
          <w:szCs w:val="28"/>
        </w:rPr>
        <w:t xml:space="preserve"> them,</w:t>
      </w:r>
      <w:r w:rsidRPr="004E08EB">
        <w:rPr>
          <w:rFonts w:ascii="Times New Roman" w:hAnsi="Times New Roman" w:cs="Times New Roman"/>
          <w:sz w:val="28"/>
          <w:szCs w:val="28"/>
        </w:rPr>
        <w:t xml:space="preserve"> the promises here are at 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and </w:t>
      </w:r>
      <w:r w:rsidR="00B329AD" w:rsidRPr="004E08EB">
        <w:rPr>
          <w:rFonts w:ascii="Times New Roman" w:hAnsi="Times New Roman" w:cs="Times New Roman"/>
          <w:sz w:val="28"/>
          <w:szCs w:val="28"/>
        </w:rPr>
        <w:t xml:space="preserve">during </w:t>
      </w:r>
      <w:r w:rsidR="00730FDA"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Millennium, with </w:t>
      </w:r>
      <w:r w:rsidR="001F4E3B" w:rsidRPr="004E08EB">
        <w:rPr>
          <w:rFonts w:ascii="Times New Roman" w:hAnsi="Times New Roman" w:cs="Times New Roman"/>
          <w:sz w:val="28"/>
          <w:szCs w:val="28"/>
        </w:rPr>
        <w:t>“</w:t>
      </w:r>
      <w:r w:rsidRPr="004E08EB">
        <w:rPr>
          <w:rFonts w:ascii="Times New Roman" w:hAnsi="Times New Roman" w:cs="Times New Roman"/>
          <w:sz w:val="28"/>
          <w:szCs w:val="28"/>
        </w:rPr>
        <w:t>reservations</w:t>
      </w:r>
      <w:r w:rsidR="001F4E3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1F4E3B" w:rsidRPr="004E08EB">
        <w:rPr>
          <w:rFonts w:ascii="Times New Roman" w:hAnsi="Times New Roman" w:cs="Times New Roman"/>
          <w:sz w:val="28"/>
          <w:szCs w:val="28"/>
        </w:rPr>
        <w:t>having been</w:t>
      </w:r>
      <w:r w:rsidRPr="004E08EB">
        <w:rPr>
          <w:rFonts w:ascii="Times New Roman" w:hAnsi="Times New Roman" w:cs="Times New Roman"/>
          <w:sz w:val="28"/>
          <w:szCs w:val="28"/>
        </w:rPr>
        <w:t xml:space="preserve"> made beforehand.</w:t>
      </w:r>
      <w:r w:rsidR="006A1789" w:rsidRPr="004E08EB">
        <w:rPr>
          <w:rFonts w:ascii="Times New Roman" w:hAnsi="Times New Roman" w:cs="Times New Roman"/>
          <w:sz w:val="28"/>
          <w:szCs w:val="28"/>
        </w:rPr>
        <w:t xml:space="preserve"> John is the only </w:t>
      </w:r>
      <w:r w:rsidR="00497AC1" w:rsidRPr="004E08EB">
        <w:rPr>
          <w:rFonts w:ascii="Times New Roman" w:hAnsi="Times New Roman" w:cs="Times New Roman"/>
          <w:sz w:val="28"/>
          <w:szCs w:val="28"/>
        </w:rPr>
        <w:t xml:space="preserve">Biblical </w:t>
      </w:r>
      <w:r w:rsidR="006A1789" w:rsidRPr="004E08EB">
        <w:rPr>
          <w:rFonts w:ascii="Times New Roman" w:hAnsi="Times New Roman" w:cs="Times New Roman"/>
          <w:sz w:val="28"/>
          <w:szCs w:val="28"/>
        </w:rPr>
        <w:t>author using</w:t>
      </w:r>
      <w:r w:rsidR="00730FDA" w:rsidRPr="004E08EB">
        <w:rPr>
          <w:rFonts w:ascii="Times New Roman" w:hAnsi="Times New Roman" w:cs="Times New Roman"/>
          <w:sz w:val="28"/>
          <w:szCs w:val="28"/>
        </w:rPr>
        <w:t xml:space="preserve"> Gk.</w:t>
      </w:r>
      <w:r w:rsidR="006A1789" w:rsidRPr="004E08EB">
        <w:rPr>
          <w:rFonts w:ascii="Times New Roman" w:hAnsi="Times New Roman" w:cs="Times New Roman"/>
          <w:sz w:val="28"/>
          <w:szCs w:val="28"/>
        </w:rPr>
        <w:t xml:space="preserve"> </w:t>
      </w:r>
      <w:proofErr w:type="spellStart"/>
      <w:r w:rsidR="006A1789" w:rsidRPr="004E08EB">
        <w:rPr>
          <w:rFonts w:ascii="Times New Roman" w:hAnsi="Times New Roman" w:cs="Times New Roman"/>
          <w:i/>
          <w:iCs/>
          <w:sz w:val="28"/>
          <w:szCs w:val="28"/>
        </w:rPr>
        <w:t>monē</w:t>
      </w:r>
      <w:proofErr w:type="spellEnd"/>
      <w:r w:rsidR="006A1789" w:rsidRPr="004E08EB">
        <w:rPr>
          <w:rFonts w:ascii="Times New Roman" w:hAnsi="Times New Roman" w:cs="Times New Roman"/>
          <w:sz w:val="28"/>
          <w:szCs w:val="28"/>
        </w:rPr>
        <w:t>,</w:t>
      </w:r>
      <w:r w:rsidR="00004D56">
        <w:rPr>
          <w:rFonts w:ascii="Times New Roman" w:hAnsi="Times New Roman" w:cs="Times New Roman"/>
          <w:sz w:val="28"/>
          <w:szCs w:val="28"/>
        </w:rPr>
        <w:t xml:space="preserve"> (“dwelling”)</w:t>
      </w:r>
      <w:r w:rsidR="006A1789" w:rsidRPr="004E08EB">
        <w:rPr>
          <w:rFonts w:ascii="Times New Roman" w:hAnsi="Times New Roman" w:cs="Times New Roman"/>
          <w:sz w:val="28"/>
          <w:szCs w:val="28"/>
        </w:rPr>
        <w:t xml:space="preserve"> and its only other occurrence is instructive –</w:t>
      </w:r>
    </w:p>
    <w:p w14:paraId="05F3F5BB" w14:textId="77777777" w:rsidR="006A1789" w:rsidRPr="004E08EB" w:rsidRDefault="006A1789" w:rsidP="006A178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 ‘If anyone may love Me, he will keep My word, and My Father will love him, and </w:t>
      </w:r>
      <w:r w:rsidRPr="004E08EB">
        <w:rPr>
          <w:rFonts w:ascii="Times New Roman" w:hAnsi="Times New Roman" w:cs="Times New Roman"/>
          <w:b/>
          <w:bCs/>
          <w:sz w:val="28"/>
          <w:szCs w:val="28"/>
        </w:rPr>
        <w:t xml:space="preserve">we </w:t>
      </w:r>
      <w:r w:rsidRPr="004E08EB">
        <w:rPr>
          <w:rFonts w:ascii="Times New Roman" w:hAnsi="Times New Roman" w:cs="Times New Roman"/>
          <w:b/>
          <w:bCs/>
          <w:sz w:val="28"/>
          <w:szCs w:val="28"/>
          <w:u w:val="single"/>
        </w:rPr>
        <w:t>will come</w:t>
      </w:r>
      <w:r w:rsidRPr="004E08EB">
        <w:rPr>
          <w:rFonts w:ascii="Times New Roman" w:hAnsi="Times New Roman" w:cs="Times New Roman"/>
          <w:b/>
          <w:bCs/>
          <w:sz w:val="28"/>
          <w:szCs w:val="28"/>
        </w:rPr>
        <w:t xml:space="preserve"> to him</w:t>
      </w:r>
      <w:r w:rsidRPr="004E08EB">
        <w:rPr>
          <w:rFonts w:ascii="Times New Roman" w:hAnsi="Times New Roman" w:cs="Times New Roman"/>
          <w:sz w:val="28"/>
          <w:szCs w:val="28"/>
        </w:rPr>
        <w:t xml:space="preserve">, and </w:t>
      </w:r>
      <w:r w:rsidRPr="004E08EB">
        <w:rPr>
          <w:rFonts w:ascii="Times New Roman" w:hAnsi="Times New Roman" w:cs="Times New Roman"/>
          <w:b/>
          <w:bCs/>
          <w:sz w:val="28"/>
          <w:szCs w:val="28"/>
        </w:rPr>
        <w:t xml:space="preserve">we will make a </w:t>
      </w:r>
      <w:r w:rsidRPr="004E08EB">
        <w:rPr>
          <w:rFonts w:ascii="Times New Roman" w:hAnsi="Times New Roman" w:cs="Times New Roman"/>
          <w:b/>
          <w:bCs/>
          <w:sz w:val="28"/>
          <w:szCs w:val="28"/>
          <w:u w:val="single"/>
        </w:rPr>
        <w:t>dwelling</w:t>
      </w:r>
      <w:r w:rsidRPr="004E08EB">
        <w:rPr>
          <w:rFonts w:ascii="Times New Roman" w:hAnsi="Times New Roman" w:cs="Times New Roman"/>
          <w:b/>
          <w:bCs/>
          <w:sz w:val="28"/>
          <w:szCs w:val="28"/>
        </w:rPr>
        <w:t xml:space="preserve"> </w:t>
      </w:r>
      <w:r w:rsidR="00225F74" w:rsidRPr="004E08EB">
        <w:rPr>
          <w:rFonts w:ascii="Times New Roman" w:hAnsi="Times New Roman" w:cs="Times New Roman"/>
          <w:sz w:val="28"/>
          <w:szCs w:val="28"/>
        </w:rPr>
        <w:t xml:space="preserve">(Gk. </w:t>
      </w:r>
      <w:proofErr w:type="spellStart"/>
      <w:r w:rsidR="00225F74" w:rsidRPr="004E08EB">
        <w:rPr>
          <w:rFonts w:ascii="Times New Roman" w:hAnsi="Times New Roman" w:cs="Times New Roman"/>
          <w:i/>
          <w:iCs/>
          <w:sz w:val="28"/>
          <w:szCs w:val="28"/>
        </w:rPr>
        <w:t>monē</w:t>
      </w:r>
      <w:proofErr w:type="spellEnd"/>
      <w:r w:rsidR="00225F74" w:rsidRPr="004E08EB">
        <w:rPr>
          <w:rFonts w:ascii="Times New Roman" w:hAnsi="Times New Roman" w:cs="Times New Roman"/>
          <w:b/>
          <w:bCs/>
          <w:sz w:val="28"/>
          <w:szCs w:val="28"/>
        </w:rPr>
        <w:t xml:space="preserve"> ) </w:t>
      </w:r>
      <w:r w:rsidRPr="004E08EB">
        <w:rPr>
          <w:rFonts w:ascii="Times New Roman" w:hAnsi="Times New Roman" w:cs="Times New Roman"/>
          <w:b/>
          <w:bCs/>
          <w:sz w:val="28"/>
          <w:szCs w:val="28"/>
          <w:u w:val="single"/>
        </w:rPr>
        <w:t>beside</w:t>
      </w:r>
      <w:r w:rsidRPr="004E08EB">
        <w:rPr>
          <w:rFonts w:ascii="Times New Roman" w:hAnsi="Times New Roman" w:cs="Times New Roman"/>
          <w:b/>
          <w:bCs/>
          <w:sz w:val="28"/>
          <w:szCs w:val="28"/>
        </w:rPr>
        <w:t xml:space="preserve"> him</w:t>
      </w:r>
      <w:r w:rsidRPr="004E08EB">
        <w:rPr>
          <w:rFonts w:ascii="Times New Roman" w:hAnsi="Times New Roman" w:cs="Times New Roman"/>
          <w:sz w:val="28"/>
          <w:szCs w:val="28"/>
        </w:rPr>
        <w:t>.”    Joh.14:23</w:t>
      </w:r>
    </w:p>
    <w:p w14:paraId="05F3F5BC" w14:textId="77777777" w:rsidR="006A1789" w:rsidRPr="004E08EB" w:rsidRDefault="006A1789" w:rsidP="004A05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 Here God does the dwelling. Note that both Father and Son </w:t>
      </w:r>
      <w:r w:rsidR="0062370F" w:rsidRPr="004E08EB">
        <w:rPr>
          <w:rFonts w:ascii="Times New Roman" w:hAnsi="Times New Roman" w:cs="Times New Roman"/>
          <w:sz w:val="28"/>
          <w:szCs w:val="28"/>
        </w:rPr>
        <w:t>“</w:t>
      </w:r>
      <w:r w:rsidRPr="004E08EB">
        <w:rPr>
          <w:rFonts w:ascii="Times New Roman" w:hAnsi="Times New Roman" w:cs="Times New Roman"/>
          <w:sz w:val="28"/>
          <w:szCs w:val="28"/>
          <w:u w:val="single"/>
        </w:rPr>
        <w:t>will come</w:t>
      </w:r>
      <w:r w:rsidR="0062370F" w:rsidRPr="004E08EB">
        <w:rPr>
          <w:rFonts w:ascii="Times New Roman" w:hAnsi="Times New Roman" w:cs="Times New Roman"/>
          <w:sz w:val="28"/>
          <w:szCs w:val="28"/>
        </w:rPr>
        <w:t>”</w:t>
      </w:r>
      <w:r w:rsidRPr="004E08EB">
        <w:rPr>
          <w:rFonts w:ascii="Times New Roman" w:hAnsi="Times New Roman" w:cs="Times New Roman"/>
          <w:sz w:val="28"/>
          <w:szCs w:val="28"/>
        </w:rPr>
        <w:t xml:space="preserve"> to such a one. Father and Son dwelling “</w:t>
      </w:r>
      <w:r w:rsidRPr="004E08EB">
        <w:rPr>
          <w:rFonts w:ascii="Times New Roman" w:hAnsi="Times New Roman" w:cs="Times New Roman"/>
          <w:sz w:val="28"/>
          <w:szCs w:val="28"/>
          <w:u w:val="single"/>
        </w:rPr>
        <w:t>beside</w:t>
      </w:r>
      <w:r w:rsidRPr="004E08EB">
        <w:rPr>
          <w:rFonts w:ascii="Times New Roman" w:hAnsi="Times New Roman" w:cs="Times New Roman"/>
          <w:sz w:val="28"/>
          <w:szCs w:val="28"/>
        </w:rPr>
        <w:t xml:space="preserve">” </w:t>
      </w:r>
      <w:r w:rsidR="000C1366" w:rsidRPr="004E08EB">
        <w:rPr>
          <w:rFonts w:ascii="Times New Roman" w:hAnsi="Times New Roman" w:cs="Times New Roman"/>
          <w:sz w:val="28"/>
          <w:szCs w:val="28"/>
        </w:rPr>
        <w:t xml:space="preserve">(Gk. </w:t>
      </w:r>
      <w:r w:rsidR="000C1366" w:rsidRPr="004E08EB">
        <w:rPr>
          <w:rFonts w:ascii="Times New Roman" w:hAnsi="Times New Roman" w:cs="Times New Roman"/>
          <w:i/>
          <w:sz w:val="28"/>
          <w:szCs w:val="28"/>
        </w:rPr>
        <w:t>para</w:t>
      </w:r>
      <w:r w:rsidR="000C1366" w:rsidRPr="004E08EB">
        <w:rPr>
          <w:rFonts w:ascii="Times New Roman" w:hAnsi="Times New Roman" w:cs="Times New Roman"/>
          <w:sz w:val="28"/>
          <w:szCs w:val="28"/>
        </w:rPr>
        <w:t xml:space="preserve">) </w:t>
      </w:r>
      <w:r w:rsidRPr="004E08EB">
        <w:rPr>
          <w:rFonts w:ascii="Times New Roman" w:hAnsi="Times New Roman" w:cs="Times New Roman"/>
          <w:sz w:val="28"/>
          <w:szCs w:val="28"/>
        </w:rPr>
        <w:t>him conveys the sense of being dealt with as an equal. The middle portion of John’s Gospel is full of these relationship statements – between Father and Son, and between men and God.</w:t>
      </w:r>
      <w:r w:rsidR="00497AC1" w:rsidRPr="004E08EB">
        <w:rPr>
          <w:rFonts w:ascii="Times New Roman" w:hAnsi="Times New Roman" w:cs="Times New Roman"/>
          <w:sz w:val="28"/>
          <w:szCs w:val="28"/>
        </w:rPr>
        <w:t xml:space="preserve"> The Son’s </w:t>
      </w:r>
      <w:r w:rsidR="00497AC1" w:rsidRPr="004E08EB">
        <w:rPr>
          <w:rFonts w:ascii="Times New Roman" w:hAnsi="Times New Roman" w:cs="Times New Roman"/>
          <w:sz w:val="28"/>
          <w:szCs w:val="28"/>
          <w:u w:val="single"/>
        </w:rPr>
        <w:t>coming</w:t>
      </w:r>
      <w:r w:rsidR="00497AC1" w:rsidRPr="004E08EB">
        <w:rPr>
          <w:rFonts w:ascii="Times New Roman" w:hAnsi="Times New Roman" w:cs="Times New Roman"/>
          <w:sz w:val="28"/>
          <w:szCs w:val="28"/>
        </w:rPr>
        <w:t xml:space="preserve"> </w:t>
      </w:r>
      <w:r w:rsidR="004A055B" w:rsidRPr="004E08EB">
        <w:rPr>
          <w:rFonts w:ascii="Times New Roman" w:hAnsi="Times New Roman" w:cs="Times New Roman"/>
          <w:sz w:val="28"/>
          <w:szCs w:val="28"/>
        </w:rPr>
        <w:t>in this text</w:t>
      </w:r>
      <w:r w:rsidR="0006509C" w:rsidRPr="004E08EB">
        <w:rPr>
          <w:rFonts w:ascii="Times New Roman" w:hAnsi="Times New Roman" w:cs="Times New Roman"/>
          <w:sz w:val="28"/>
          <w:szCs w:val="28"/>
        </w:rPr>
        <w:t xml:space="preserve"> </w:t>
      </w:r>
      <w:r w:rsidR="00497AC1" w:rsidRPr="004E08EB">
        <w:rPr>
          <w:rFonts w:ascii="Times New Roman" w:hAnsi="Times New Roman" w:cs="Times New Roman"/>
          <w:sz w:val="28"/>
          <w:szCs w:val="28"/>
        </w:rPr>
        <w:t xml:space="preserve">must </w:t>
      </w:r>
      <w:r w:rsidR="007D5F5E" w:rsidRPr="004E08EB">
        <w:rPr>
          <w:rFonts w:ascii="Times New Roman" w:hAnsi="Times New Roman" w:cs="Times New Roman"/>
          <w:sz w:val="28"/>
          <w:szCs w:val="28"/>
        </w:rPr>
        <w:t>be the prelude</w:t>
      </w:r>
      <w:r w:rsidR="00497AC1" w:rsidRPr="004E08EB">
        <w:rPr>
          <w:rFonts w:ascii="Times New Roman" w:hAnsi="Times New Roman" w:cs="Times New Roman"/>
          <w:sz w:val="28"/>
          <w:szCs w:val="28"/>
        </w:rPr>
        <w:t xml:space="preserve"> to His </w:t>
      </w:r>
      <w:r w:rsidR="00497AC1" w:rsidRPr="004E08EB">
        <w:rPr>
          <w:rFonts w:ascii="Times New Roman" w:hAnsi="Times New Roman" w:cs="Times New Roman"/>
          <w:i/>
          <w:iCs/>
          <w:sz w:val="28"/>
          <w:szCs w:val="28"/>
        </w:rPr>
        <w:t>Parousia</w:t>
      </w:r>
      <w:r w:rsidR="00497AC1" w:rsidRPr="004E08EB">
        <w:rPr>
          <w:rFonts w:ascii="Times New Roman" w:hAnsi="Times New Roman" w:cs="Times New Roman"/>
          <w:sz w:val="28"/>
          <w:szCs w:val="28"/>
        </w:rPr>
        <w:t>.</w:t>
      </w:r>
    </w:p>
    <w:p w14:paraId="05F3F5BD" w14:textId="77777777" w:rsidR="0077075C" w:rsidRPr="004E08EB" w:rsidRDefault="0077075C" w:rsidP="00AF094C">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“Yet a little </w:t>
      </w:r>
      <w:r w:rsidR="00924AF8" w:rsidRPr="004E08EB">
        <w:rPr>
          <w:rFonts w:ascii="Times New Roman" w:hAnsi="Times New Roman" w:cs="Times New Roman"/>
          <w:i/>
          <w:iCs/>
          <w:sz w:val="28"/>
          <w:szCs w:val="28"/>
        </w:rPr>
        <w:t>while</w:t>
      </w:r>
      <w:r w:rsidR="00924AF8"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and the world sees Me no longer, but you see Me. Because I live, </w:t>
      </w:r>
      <w:r w:rsidRPr="004E08EB">
        <w:rPr>
          <w:rFonts w:ascii="Times New Roman" w:hAnsi="Times New Roman" w:cs="Times New Roman"/>
          <w:b/>
          <w:bCs/>
          <w:sz w:val="28"/>
          <w:szCs w:val="28"/>
        </w:rPr>
        <w:t xml:space="preserve">you </w:t>
      </w:r>
      <w:r w:rsidRPr="004E08EB">
        <w:rPr>
          <w:rFonts w:ascii="Times New Roman" w:hAnsi="Times New Roman" w:cs="Times New Roman"/>
          <w:b/>
          <w:bCs/>
          <w:sz w:val="28"/>
          <w:szCs w:val="28"/>
          <w:u w:val="single"/>
        </w:rPr>
        <w:t>will live</w:t>
      </w:r>
      <w:r w:rsidRPr="004E08EB">
        <w:rPr>
          <w:rFonts w:ascii="Times New Roman" w:hAnsi="Times New Roman" w:cs="Times New Roman"/>
          <w:b/>
          <w:bCs/>
          <w:sz w:val="28"/>
          <w:szCs w:val="28"/>
        </w:rPr>
        <w:t xml:space="preserve"> also</w:t>
      </w:r>
      <w:r w:rsidRPr="004E08EB">
        <w:rPr>
          <w:rFonts w:ascii="Times New Roman" w:hAnsi="Times New Roman" w:cs="Times New Roman"/>
          <w:sz w:val="28"/>
          <w:szCs w:val="28"/>
        </w:rPr>
        <w:t xml:space="preserve">. In </w:t>
      </w:r>
      <w:r w:rsidRPr="004E08EB">
        <w:rPr>
          <w:rFonts w:ascii="Times New Roman" w:hAnsi="Times New Roman" w:cs="Times New Roman"/>
          <w:sz w:val="28"/>
          <w:szCs w:val="28"/>
          <w:u w:val="single"/>
        </w:rPr>
        <w:t>that day</w:t>
      </w:r>
      <w:r w:rsidRPr="004E08EB">
        <w:rPr>
          <w:rFonts w:ascii="Times New Roman" w:hAnsi="Times New Roman" w:cs="Times New Roman"/>
          <w:sz w:val="28"/>
          <w:szCs w:val="28"/>
        </w:rPr>
        <w:t xml:space="preserve"> you will realize that I </w:t>
      </w:r>
      <w:r w:rsidRPr="004E08EB">
        <w:rPr>
          <w:rFonts w:ascii="Times New Roman" w:hAnsi="Times New Roman" w:cs="Times New Roman"/>
          <w:i/>
          <w:iCs/>
          <w:sz w:val="28"/>
          <w:szCs w:val="28"/>
        </w:rPr>
        <w:t>am</w:t>
      </w:r>
      <w:r w:rsidRPr="004E08EB">
        <w:rPr>
          <w:rFonts w:ascii="Times New Roman" w:hAnsi="Times New Roman" w:cs="Times New Roman"/>
          <w:sz w:val="28"/>
          <w:szCs w:val="28"/>
        </w:rPr>
        <w:t xml:space="preserve"> in My Father, and you in Me, and I in you.”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Joh.14:19-20</w:t>
      </w:r>
    </w:p>
    <w:p w14:paraId="05F3F5BE" w14:textId="77777777" w:rsidR="0077075C" w:rsidRPr="004E08EB" w:rsidRDefault="0077075C" w:rsidP="00730FD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That day</w:t>
      </w:r>
      <w:r w:rsidRPr="004E08EB">
        <w:rPr>
          <w:rFonts w:ascii="Times New Roman" w:hAnsi="Times New Roman" w:cs="Times New Roman"/>
          <w:sz w:val="28"/>
          <w:szCs w:val="28"/>
        </w:rPr>
        <w:t xml:space="preserve">” will be a day of their </w:t>
      </w:r>
      <w:r w:rsidRPr="004E08EB">
        <w:rPr>
          <w:rFonts w:ascii="Times New Roman" w:hAnsi="Times New Roman" w:cs="Times New Roman"/>
          <w:sz w:val="28"/>
          <w:szCs w:val="28"/>
          <w:u w:val="single"/>
        </w:rPr>
        <w:t>living</w:t>
      </w:r>
      <w:r w:rsidRPr="004E08EB">
        <w:rPr>
          <w:rFonts w:ascii="Times New Roman" w:hAnsi="Times New Roman" w:cs="Times New Roman"/>
          <w:sz w:val="28"/>
          <w:szCs w:val="28"/>
        </w:rPr>
        <w:t xml:space="preserve">, their resurrection-day. This was the great blessing-expectation of </w:t>
      </w:r>
      <w:r w:rsidR="007D5F5E" w:rsidRPr="004E08EB">
        <w:rPr>
          <w:rFonts w:ascii="Times New Roman" w:hAnsi="Times New Roman" w:cs="Times New Roman"/>
          <w:sz w:val="28"/>
          <w:szCs w:val="28"/>
        </w:rPr>
        <w:t xml:space="preserve">the Overcomers of </w:t>
      </w:r>
      <w:r w:rsidRPr="004E08EB">
        <w:rPr>
          <w:rFonts w:ascii="Times New Roman" w:hAnsi="Times New Roman" w:cs="Times New Roman"/>
          <w:sz w:val="28"/>
          <w:szCs w:val="28"/>
        </w:rPr>
        <w:t xml:space="preserve">that generation – </w:t>
      </w:r>
      <w:r w:rsidR="00497AC1" w:rsidRPr="004E08EB">
        <w:rPr>
          <w:rFonts w:ascii="Times New Roman" w:hAnsi="Times New Roman" w:cs="Times New Roman"/>
          <w:sz w:val="28"/>
          <w:szCs w:val="28"/>
        </w:rPr>
        <w:t>“</w:t>
      </w:r>
      <w:r w:rsidR="00730FDA" w:rsidRPr="004E08EB">
        <w:rPr>
          <w:rFonts w:ascii="Times New Roman" w:hAnsi="Times New Roman" w:cs="Times New Roman"/>
          <w:sz w:val="28"/>
          <w:szCs w:val="28"/>
        </w:rPr>
        <w:t>the prior resurrection</w:t>
      </w:r>
      <w:r w:rsidR="00497AC1" w:rsidRPr="004E08EB">
        <w:rPr>
          <w:rFonts w:ascii="Times New Roman" w:hAnsi="Times New Roman" w:cs="Times New Roman"/>
          <w:sz w:val="28"/>
          <w:szCs w:val="28"/>
        </w:rPr>
        <w:t>”</w:t>
      </w:r>
      <w:r w:rsidR="00730FDA" w:rsidRPr="004E08EB">
        <w:rPr>
          <w:rFonts w:ascii="Times New Roman" w:hAnsi="Times New Roman" w:cs="Times New Roman"/>
          <w:sz w:val="28"/>
          <w:szCs w:val="28"/>
        </w:rPr>
        <w:t xml:space="preserve"> of Rev.20:5-6</w:t>
      </w:r>
      <w:r w:rsidR="0006509C" w:rsidRPr="004E08EB">
        <w:rPr>
          <w:rFonts w:ascii="Times New Roman" w:hAnsi="Times New Roman" w:cs="Times New Roman"/>
          <w:sz w:val="28"/>
          <w:szCs w:val="28"/>
        </w:rPr>
        <w:t xml:space="preserve"> at Christ’s </w:t>
      </w:r>
      <w:r w:rsidR="0006509C" w:rsidRPr="004E08EB">
        <w:rPr>
          <w:rFonts w:ascii="Times New Roman" w:hAnsi="Times New Roman" w:cs="Times New Roman"/>
          <w:i/>
          <w:iCs/>
          <w:sz w:val="28"/>
          <w:szCs w:val="28"/>
        </w:rPr>
        <w:t>Parousia</w:t>
      </w:r>
      <w:r w:rsidR="0006509C" w:rsidRPr="004E08EB">
        <w:rPr>
          <w:rFonts w:ascii="Times New Roman" w:hAnsi="Times New Roman" w:cs="Times New Roman"/>
          <w:sz w:val="28"/>
          <w:szCs w:val="28"/>
        </w:rPr>
        <w:t xml:space="preserve"> on earth</w:t>
      </w:r>
      <w:r w:rsidRPr="004E08EB">
        <w:rPr>
          <w:rFonts w:ascii="Times New Roman" w:hAnsi="Times New Roman" w:cs="Times New Roman"/>
          <w:sz w:val="28"/>
          <w:szCs w:val="28"/>
        </w:rPr>
        <w:t>.</w:t>
      </w:r>
    </w:p>
    <w:p w14:paraId="05F3F5BF" w14:textId="77777777"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“Peace I leave to you, My peace I give to you. Not according as the world gives, do I give to you. </w:t>
      </w:r>
      <w:r w:rsidRPr="004E08EB">
        <w:rPr>
          <w:rFonts w:ascii="Times New Roman" w:hAnsi="Times New Roman" w:cs="Times New Roman"/>
          <w:b/>
          <w:bCs/>
          <w:sz w:val="28"/>
          <w:szCs w:val="28"/>
        </w:rPr>
        <w:t>Let not your heart be troubled, neither be afraid</w:t>
      </w:r>
      <w:r w:rsidRPr="004E08EB">
        <w:rPr>
          <w:rFonts w:ascii="Times New Roman" w:hAnsi="Times New Roman" w:cs="Times New Roman"/>
          <w:sz w:val="28"/>
          <w:szCs w:val="28"/>
        </w:rPr>
        <w:t xml:space="preserve">.”    </w:t>
      </w:r>
    </w:p>
    <w:p w14:paraId="05F3F5C0" w14:textId="77777777"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Joh.14:27</w:t>
      </w:r>
    </w:p>
    <w:p w14:paraId="05F3F5C1" w14:textId="77777777" w:rsidR="00724B1D" w:rsidRPr="004E08EB" w:rsidRDefault="0077075C" w:rsidP="00AC79D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not the </w:t>
      </w:r>
      <w:r w:rsidR="00AF094C" w:rsidRPr="004E08EB">
        <w:rPr>
          <w:rFonts w:ascii="Times New Roman" w:hAnsi="Times New Roman" w:cs="Times New Roman"/>
          <w:sz w:val="28"/>
          <w:szCs w:val="28"/>
        </w:rPr>
        <w:t>universal</w:t>
      </w:r>
      <w:r w:rsidR="00826DA3" w:rsidRPr="004E08EB">
        <w:rPr>
          <w:rFonts w:ascii="Times New Roman" w:hAnsi="Times New Roman" w:cs="Times New Roman"/>
          <w:sz w:val="28"/>
          <w:szCs w:val="28"/>
        </w:rPr>
        <w:t xml:space="preserve"> </w:t>
      </w:r>
      <w:r w:rsidRPr="004E08EB">
        <w:rPr>
          <w:rFonts w:ascii="Times New Roman" w:hAnsi="Times New Roman" w:cs="Times New Roman"/>
          <w:sz w:val="28"/>
          <w:szCs w:val="28"/>
        </w:rPr>
        <w:t>“peace and safety” of an unopposed pre</w:t>
      </w:r>
      <w:r w:rsidR="00242AB0"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but the peace of Christ making His servants fearless in the face </w:t>
      </w:r>
      <w:r w:rsidR="00AC79DF" w:rsidRPr="004E08EB">
        <w:rPr>
          <w:rFonts w:ascii="Times New Roman" w:hAnsi="Times New Roman" w:cs="Times New Roman"/>
          <w:sz w:val="28"/>
          <w:szCs w:val="28"/>
        </w:rPr>
        <w:t>of</w:t>
      </w:r>
      <w:r w:rsidRPr="004E08EB">
        <w:rPr>
          <w:rFonts w:ascii="Times New Roman" w:hAnsi="Times New Roman" w:cs="Times New Roman"/>
          <w:sz w:val="28"/>
          <w:szCs w:val="28"/>
        </w:rPr>
        <w:t xml:space="preserve"> trial, opposition, persecution and tribulation.</w:t>
      </w:r>
      <w:r w:rsidR="00724B1D" w:rsidRPr="004E08EB">
        <w:rPr>
          <w:rFonts w:ascii="Times New Roman" w:hAnsi="Times New Roman" w:cs="Times New Roman"/>
          <w:sz w:val="28"/>
          <w:szCs w:val="28"/>
        </w:rPr>
        <w:t xml:space="preserve"> </w:t>
      </w:r>
    </w:p>
    <w:p w14:paraId="05F3F5C2" w14:textId="77777777" w:rsidR="00724B1D" w:rsidRPr="004E08EB" w:rsidRDefault="00724B1D" w:rsidP="00724B1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 go away, and </w:t>
      </w:r>
      <w:r w:rsidRPr="004E08EB">
        <w:rPr>
          <w:rFonts w:ascii="Times New Roman" w:hAnsi="Times New Roman" w:cs="Times New Roman"/>
          <w:b/>
          <w:bCs/>
          <w:sz w:val="28"/>
          <w:szCs w:val="28"/>
        </w:rPr>
        <w:t xml:space="preserve">I </w:t>
      </w:r>
      <w:r w:rsidRPr="004E08EB">
        <w:rPr>
          <w:rFonts w:ascii="Times New Roman" w:hAnsi="Times New Roman" w:cs="Times New Roman"/>
          <w:b/>
          <w:bCs/>
          <w:sz w:val="28"/>
          <w:szCs w:val="28"/>
          <w:u w:val="single"/>
        </w:rPr>
        <w:t>come</w:t>
      </w:r>
      <w:r w:rsidRPr="004E08EB">
        <w:rPr>
          <w:rFonts w:ascii="Times New Roman" w:hAnsi="Times New Roman" w:cs="Times New Roman"/>
          <w:b/>
          <w:bCs/>
          <w:sz w:val="28"/>
          <w:szCs w:val="28"/>
        </w:rPr>
        <w:t xml:space="preserve"> to you</w:t>
      </w:r>
      <w:r w:rsidRPr="004E08EB">
        <w:rPr>
          <w:rFonts w:ascii="Times New Roman" w:hAnsi="Times New Roman" w:cs="Times New Roman"/>
          <w:sz w:val="28"/>
          <w:szCs w:val="28"/>
        </w:rPr>
        <w:t xml:space="preserv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Joh.14:28</w:t>
      </w:r>
    </w:p>
    <w:p w14:paraId="05F3F5C3" w14:textId="77777777" w:rsidR="00724B1D" w:rsidRPr="004E08EB" w:rsidRDefault="00724B1D" w:rsidP="00826DA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Like the rest of John 14, this </w:t>
      </w:r>
      <w:r w:rsidR="00826DA3" w:rsidRPr="004E08EB">
        <w:rPr>
          <w:rFonts w:ascii="Times New Roman" w:hAnsi="Times New Roman" w:cs="Times New Roman"/>
          <w:sz w:val="28"/>
          <w:szCs w:val="28"/>
        </w:rPr>
        <w:t>“</w:t>
      </w:r>
      <w:r w:rsidRPr="004E08EB">
        <w:rPr>
          <w:rFonts w:ascii="Times New Roman" w:hAnsi="Times New Roman" w:cs="Times New Roman"/>
          <w:sz w:val="28"/>
          <w:szCs w:val="28"/>
          <w:u w:val="single"/>
        </w:rPr>
        <w:t>coming</w:t>
      </w:r>
      <w:r w:rsidR="00826DA3"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583668" w:rsidRPr="004E08EB">
        <w:rPr>
          <w:rFonts w:ascii="Times New Roman" w:hAnsi="Times New Roman" w:cs="Times New Roman"/>
          <w:sz w:val="28"/>
          <w:szCs w:val="28"/>
        </w:rPr>
        <w:t>is</w:t>
      </w:r>
      <w:r w:rsidRPr="004E08EB">
        <w:rPr>
          <w:rFonts w:ascii="Times New Roman" w:hAnsi="Times New Roman" w:cs="Times New Roman"/>
          <w:sz w:val="28"/>
          <w:szCs w:val="28"/>
        </w:rPr>
        <w:t xml:space="preserve"> the Lord’s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 </w:t>
      </w:r>
      <w:r w:rsidR="00583668" w:rsidRPr="004E08EB">
        <w:rPr>
          <w:rFonts w:ascii="Times New Roman" w:hAnsi="Times New Roman" w:cs="Times New Roman"/>
          <w:sz w:val="28"/>
          <w:szCs w:val="28"/>
        </w:rPr>
        <w:t xml:space="preserve">am </w:t>
      </w:r>
      <w:r w:rsidRPr="004E08EB">
        <w:rPr>
          <w:rFonts w:ascii="Times New Roman" w:hAnsi="Times New Roman" w:cs="Times New Roman"/>
          <w:sz w:val="28"/>
          <w:szCs w:val="28"/>
        </w:rPr>
        <w:t>rul</w:t>
      </w:r>
      <w:r w:rsidR="00583668" w:rsidRPr="004E08EB">
        <w:rPr>
          <w:rFonts w:ascii="Times New Roman" w:hAnsi="Times New Roman" w:cs="Times New Roman"/>
          <w:sz w:val="28"/>
          <w:szCs w:val="28"/>
        </w:rPr>
        <w:t>ing</w:t>
      </w:r>
      <w:r w:rsidRPr="004E08EB">
        <w:rPr>
          <w:rFonts w:ascii="Times New Roman" w:hAnsi="Times New Roman" w:cs="Times New Roman"/>
          <w:sz w:val="28"/>
          <w:szCs w:val="28"/>
        </w:rPr>
        <w:t xml:space="preserve"> out </w:t>
      </w:r>
      <w:r w:rsidR="00583668" w:rsidRPr="004E08EB">
        <w:rPr>
          <w:rFonts w:ascii="Times New Roman" w:hAnsi="Times New Roman" w:cs="Times New Roman"/>
          <w:sz w:val="28"/>
          <w:szCs w:val="28"/>
        </w:rPr>
        <w:t>the i</w:t>
      </w:r>
      <w:r w:rsidR="00F623BE" w:rsidRPr="004E08EB">
        <w:rPr>
          <w:rFonts w:ascii="Times New Roman" w:hAnsi="Times New Roman" w:cs="Times New Roman"/>
          <w:sz w:val="28"/>
          <w:szCs w:val="28"/>
        </w:rPr>
        <w:t>nter</w:t>
      </w:r>
      <w:r w:rsidR="00583668" w:rsidRPr="004E08EB">
        <w:rPr>
          <w:rFonts w:ascii="Times New Roman" w:hAnsi="Times New Roman" w:cs="Times New Roman"/>
          <w:sz w:val="28"/>
          <w:szCs w:val="28"/>
        </w:rPr>
        <w:t>mediate death and</w:t>
      </w:r>
      <w:r w:rsidRPr="004E08EB">
        <w:rPr>
          <w:rFonts w:ascii="Times New Roman" w:hAnsi="Times New Roman" w:cs="Times New Roman"/>
          <w:sz w:val="28"/>
          <w:szCs w:val="28"/>
        </w:rPr>
        <w:t xml:space="preserve"> resurrection</w:t>
      </w:r>
      <w:r w:rsidR="00583668" w:rsidRPr="004E08EB">
        <w:rPr>
          <w:rFonts w:ascii="Times New Roman" w:hAnsi="Times New Roman" w:cs="Times New Roman"/>
          <w:sz w:val="28"/>
          <w:szCs w:val="28"/>
        </w:rPr>
        <w:t xml:space="preserve"> of Jesus as the meaning here</w:t>
      </w:r>
      <w:r w:rsidRPr="004E08EB">
        <w:rPr>
          <w:rFonts w:ascii="Times New Roman" w:hAnsi="Times New Roman" w:cs="Times New Roman"/>
          <w:sz w:val="28"/>
          <w:szCs w:val="28"/>
        </w:rPr>
        <w:t xml:space="preserve">, as </w:t>
      </w:r>
      <w:r w:rsidR="00583668" w:rsidRPr="004E08EB">
        <w:rPr>
          <w:rFonts w:ascii="Times New Roman" w:hAnsi="Times New Roman" w:cs="Times New Roman"/>
          <w:sz w:val="28"/>
          <w:szCs w:val="28"/>
        </w:rPr>
        <w:t>His resurrection</w:t>
      </w:r>
      <w:r w:rsidRPr="004E08EB">
        <w:rPr>
          <w:rFonts w:ascii="Times New Roman" w:hAnsi="Times New Roman" w:cs="Times New Roman"/>
          <w:sz w:val="28"/>
          <w:szCs w:val="28"/>
        </w:rPr>
        <w:t xml:space="preserve"> is nowhere called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This fourteenth chapter is full of the expediency of Jesus’ departure</w:t>
      </w:r>
      <w:r w:rsidR="00D626BC" w:rsidRPr="004E08EB">
        <w:rPr>
          <w:rFonts w:ascii="Times New Roman" w:hAnsi="Times New Roman" w:cs="Times New Roman"/>
          <w:sz w:val="28"/>
          <w:szCs w:val="28"/>
        </w:rPr>
        <w:t xml:space="preserve"> to heaven</w:t>
      </w:r>
      <w:r w:rsidRPr="004E08EB">
        <w:rPr>
          <w:rFonts w:ascii="Times New Roman" w:hAnsi="Times New Roman" w:cs="Times New Roman"/>
          <w:sz w:val="28"/>
          <w:szCs w:val="28"/>
        </w:rPr>
        <w:t xml:space="preserve">, in order to send the Holy Spirit, the </w:t>
      </w:r>
      <w:r w:rsidRPr="004E08EB">
        <w:rPr>
          <w:rFonts w:ascii="Times New Roman" w:hAnsi="Times New Roman" w:cs="Times New Roman"/>
          <w:sz w:val="28"/>
          <w:szCs w:val="28"/>
        </w:rPr>
        <w:lastRenderedPageBreak/>
        <w:t xml:space="preserve">Encourager. So by context, 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to them would </w:t>
      </w:r>
      <w:r w:rsidR="00583668" w:rsidRPr="004E08EB">
        <w:rPr>
          <w:rFonts w:ascii="Times New Roman" w:hAnsi="Times New Roman" w:cs="Times New Roman"/>
          <w:sz w:val="28"/>
          <w:szCs w:val="28"/>
        </w:rPr>
        <w:t xml:space="preserve">necessarily </w:t>
      </w:r>
      <w:r w:rsidRPr="004E08EB">
        <w:rPr>
          <w:rFonts w:ascii="Times New Roman" w:hAnsi="Times New Roman" w:cs="Times New Roman"/>
          <w:sz w:val="28"/>
          <w:szCs w:val="28"/>
        </w:rPr>
        <w:t xml:space="preserve">follow such </w:t>
      </w:r>
      <w:r w:rsidR="00162020" w:rsidRPr="004E08EB">
        <w:rPr>
          <w:rFonts w:ascii="Times New Roman" w:hAnsi="Times New Roman" w:cs="Times New Roman"/>
          <w:sz w:val="28"/>
          <w:szCs w:val="28"/>
        </w:rPr>
        <w:t>a period of their encouragement</w:t>
      </w:r>
      <w:r w:rsidR="00826DA3" w:rsidRPr="004E08EB">
        <w:rPr>
          <w:rFonts w:ascii="Times New Roman" w:hAnsi="Times New Roman" w:cs="Times New Roman"/>
          <w:sz w:val="28"/>
          <w:szCs w:val="28"/>
        </w:rPr>
        <w:t>,</w:t>
      </w:r>
      <w:r w:rsidR="00162020" w:rsidRPr="004E08EB">
        <w:rPr>
          <w:rFonts w:ascii="Times New Roman" w:hAnsi="Times New Roman" w:cs="Times New Roman"/>
          <w:sz w:val="28"/>
          <w:szCs w:val="28"/>
        </w:rPr>
        <w:t xml:space="preserve"> the Acts period.</w:t>
      </w:r>
    </w:p>
    <w:p w14:paraId="05F3F5C4" w14:textId="77777777"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“Every branch in Me not bearing fruit He </w:t>
      </w:r>
      <w:r w:rsidRPr="004E08EB">
        <w:rPr>
          <w:rFonts w:ascii="Times New Roman" w:hAnsi="Times New Roman" w:cs="Times New Roman"/>
          <w:b/>
          <w:bCs/>
          <w:sz w:val="28"/>
          <w:szCs w:val="28"/>
        </w:rPr>
        <w:t>takes it away</w:t>
      </w:r>
      <w:r w:rsidRPr="004E08EB">
        <w:rPr>
          <w:rFonts w:ascii="Times New Roman" w:hAnsi="Times New Roman" w:cs="Times New Roman"/>
          <w:sz w:val="28"/>
          <w:szCs w:val="28"/>
        </w:rPr>
        <w:t xml:space="preserve">. And every one which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bearing fruit, He </w:t>
      </w:r>
      <w:r w:rsidRPr="004E08EB">
        <w:rPr>
          <w:rFonts w:ascii="Times New Roman" w:hAnsi="Times New Roman" w:cs="Times New Roman"/>
          <w:b/>
          <w:bCs/>
          <w:sz w:val="28"/>
          <w:szCs w:val="28"/>
        </w:rPr>
        <w:t>cleanses</w:t>
      </w:r>
      <w:r w:rsidRPr="004E08EB">
        <w:rPr>
          <w:rFonts w:ascii="Times New Roman" w:hAnsi="Times New Roman" w:cs="Times New Roman"/>
          <w:sz w:val="28"/>
          <w:szCs w:val="28"/>
        </w:rPr>
        <w:t xml:space="preserve"> (i.e., prunes) so that it may bear more fruit.”    </w:t>
      </w:r>
    </w:p>
    <w:p w14:paraId="05F3F5C5" w14:textId="77777777"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Joh.15:2</w:t>
      </w:r>
    </w:p>
    <w:p w14:paraId="05F3F5C6" w14:textId="77777777" w:rsidR="0077075C" w:rsidRPr="004E08EB" w:rsidRDefault="0077075C" w:rsidP="00FF131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a pithy statement. Jesus is the Vine, and His followers the branches. Some are unfruitful and taken away. How this is accomplished is explained in the next example. It adds to Paul’s statement about the “saved </w:t>
      </w:r>
      <w:r w:rsidR="00F623BE" w:rsidRPr="004E08EB">
        <w:rPr>
          <w:rFonts w:ascii="Times New Roman" w:hAnsi="Times New Roman" w:cs="Times New Roman"/>
          <w:sz w:val="28"/>
          <w:szCs w:val="28"/>
        </w:rPr>
        <w:t xml:space="preserve">as </w:t>
      </w:r>
      <w:r w:rsidRPr="004E08EB">
        <w:rPr>
          <w:rFonts w:ascii="Times New Roman" w:hAnsi="Times New Roman" w:cs="Times New Roman"/>
          <w:sz w:val="28"/>
          <w:szCs w:val="28"/>
        </w:rPr>
        <w:t xml:space="preserve">by fire” Christian. And it could be the Great Apostasy that this speaks to, as well. It would seem that the pruned fruitful branches will bear more fruit – probably the result of the same persecution that causes the unfruitful to be taken away. </w:t>
      </w:r>
      <w:r w:rsidR="00FD1BA5" w:rsidRPr="004E08EB">
        <w:rPr>
          <w:rFonts w:ascii="Times New Roman" w:hAnsi="Times New Roman" w:cs="Times New Roman"/>
          <w:sz w:val="28"/>
          <w:szCs w:val="28"/>
        </w:rPr>
        <w:t xml:space="preserve">These </w:t>
      </w:r>
      <w:r w:rsidR="00FF1312" w:rsidRPr="004E08EB">
        <w:rPr>
          <w:rFonts w:ascii="Times New Roman" w:hAnsi="Times New Roman" w:cs="Times New Roman"/>
          <w:sz w:val="28"/>
          <w:szCs w:val="28"/>
        </w:rPr>
        <w:t xml:space="preserve">unfruitful ones </w:t>
      </w:r>
      <w:r w:rsidR="00FD1BA5" w:rsidRPr="004E08EB">
        <w:rPr>
          <w:rFonts w:ascii="Times New Roman" w:hAnsi="Times New Roman" w:cs="Times New Roman"/>
          <w:sz w:val="28"/>
          <w:szCs w:val="28"/>
        </w:rPr>
        <w:t xml:space="preserve">will be the “stony ground” hearers of Mat.13:20-21 (Parable of the Sower). </w:t>
      </w:r>
      <w:r w:rsidRPr="004E08EB">
        <w:rPr>
          <w:rFonts w:ascii="Times New Roman" w:hAnsi="Times New Roman" w:cs="Times New Roman"/>
          <w:sz w:val="28"/>
          <w:szCs w:val="28"/>
        </w:rPr>
        <w:t xml:space="preserve">Yet, there were some taken away by </w:t>
      </w:r>
      <w:r w:rsidR="00FD1BA5" w:rsidRPr="004E08EB">
        <w:rPr>
          <w:rFonts w:ascii="Times New Roman" w:hAnsi="Times New Roman" w:cs="Times New Roman"/>
          <w:sz w:val="28"/>
          <w:szCs w:val="28"/>
        </w:rPr>
        <w:t xml:space="preserve">Acts-period </w:t>
      </w:r>
      <w:r w:rsidRPr="004E08EB">
        <w:rPr>
          <w:rFonts w:ascii="Times New Roman" w:hAnsi="Times New Roman" w:cs="Times New Roman"/>
          <w:sz w:val="28"/>
          <w:szCs w:val="28"/>
        </w:rPr>
        <w:t>persecution</w:t>
      </w:r>
      <w:r w:rsidR="00AF094C" w:rsidRPr="004E08EB">
        <w:rPr>
          <w:rFonts w:ascii="Times New Roman" w:hAnsi="Times New Roman" w:cs="Times New Roman"/>
          <w:sz w:val="28"/>
          <w:szCs w:val="28"/>
        </w:rPr>
        <w:t>s</w:t>
      </w:r>
      <w:r w:rsidRPr="004E08EB">
        <w:rPr>
          <w:rFonts w:ascii="Times New Roman" w:hAnsi="Times New Roman" w:cs="Times New Roman"/>
          <w:sz w:val="28"/>
          <w:szCs w:val="28"/>
        </w:rPr>
        <w:t>, like the Apostle James, who w</w:t>
      </w:r>
      <w:r w:rsidR="0062370F" w:rsidRPr="004E08EB">
        <w:rPr>
          <w:rFonts w:ascii="Times New Roman" w:hAnsi="Times New Roman" w:cs="Times New Roman"/>
          <w:sz w:val="28"/>
          <w:szCs w:val="28"/>
        </w:rPr>
        <w:t>as</w:t>
      </w:r>
      <w:r w:rsidRPr="004E08EB">
        <w:rPr>
          <w:rFonts w:ascii="Times New Roman" w:hAnsi="Times New Roman" w:cs="Times New Roman"/>
          <w:sz w:val="28"/>
          <w:szCs w:val="28"/>
        </w:rPr>
        <w:t xml:space="preserve"> certainly fruitful. How about those </w:t>
      </w:r>
      <w:r w:rsidR="00171FDB" w:rsidRPr="004E08EB">
        <w:rPr>
          <w:rFonts w:ascii="Times New Roman" w:hAnsi="Times New Roman" w:cs="Times New Roman"/>
          <w:bCs/>
          <w:sz w:val="28"/>
          <w:szCs w:val="28"/>
        </w:rPr>
        <w:t xml:space="preserve">Two Witnesses </w:t>
      </w:r>
      <w:r w:rsidRPr="004E08EB">
        <w:rPr>
          <w:rFonts w:ascii="Times New Roman" w:hAnsi="Times New Roman" w:cs="Times New Roman"/>
          <w:sz w:val="28"/>
          <w:szCs w:val="28"/>
        </w:rPr>
        <w:t>in Rev</w:t>
      </w:r>
      <w:r w:rsidR="00724B1D" w:rsidRPr="004E08EB">
        <w:rPr>
          <w:rFonts w:ascii="Times New Roman" w:hAnsi="Times New Roman" w:cs="Times New Roman"/>
          <w:sz w:val="28"/>
          <w:szCs w:val="28"/>
        </w:rPr>
        <w:t xml:space="preserve">elation </w:t>
      </w:r>
      <w:r w:rsidRPr="004E08EB">
        <w:rPr>
          <w:rFonts w:ascii="Times New Roman" w:hAnsi="Times New Roman" w:cs="Times New Roman"/>
          <w:sz w:val="28"/>
          <w:szCs w:val="28"/>
        </w:rPr>
        <w:t xml:space="preserve">11? They will </w:t>
      </w:r>
      <w:r w:rsidR="0062370F" w:rsidRPr="004E08EB">
        <w:rPr>
          <w:rFonts w:ascii="Times New Roman" w:hAnsi="Times New Roman" w:cs="Times New Roman"/>
          <w:sz w:val="28"/>
          <w:szCs w:val="28"/>
        </w:rPr>
        <w:t>likewise</w:t>
      </w:r>
      <w:r w:rsidRPr="004E08EB">
        <w:rPr>
          <w:rFonts w:ascii="Times New Roman" w:hAnsi="Times New Roman" w:cs="Times New Roman"/>
          <w:sz w:val="28"/>
          <w:szCs w:val="28"/>
        </w:rPr>
        <w:t xml:space="preserve"> be fruitful for the work given them, yet they will be taken away – but then</w:t>
      </w:r>
      <w:r w:rsidR="00F23AC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626BC" w:rsidRPr="004E08EB">
        <w:rPr>
          <w:rFonts w:ascii="Times New Roman" w:hAnsi="Times New Roman" w:cs="Times New Roman"/>
          <w:sz w:val="28"/>
          <w:szCs w:val="28"/>
        </w:rPr>
        <w:t xml:space="preserve">sometime </w:t>
      </w:r>
      <w:r w:rsidR="00FF1312" w:rsidRPr="004E08EB">
        <w:rPr>
          <w:rFonts w:ascii="Times New Roman" w:hAnsi="Times New Roman" w:cs="Times New Roman"/>
          <w:sz w:val="28"/>
          <w:szCs w:val="28"/>
        </w:rPr>
        <w:t>after</w:t>
      </w:r>
      <w:r w:rsidRPr="004E08EB">
        <w:rPr>
          <w:rFonts w:ascii="Times New Roman" w:hAnsi="Times New Roman" w:cs="Times New Roman"/>
          <w:sz w:val="28"/>
          <w:szCs w:val="28"/>
        </w:rPr>
        <w:t xml:space="preserve"> </w:t>
      </w:r>
      <w:r w:rsidR="00D626BC" w:rsidRPr="004E08EB">
        <w:rPr>
          <w:rFonts w:ascii="Times New Roman" w:hAnsi="Times New Roman" w:cs="Times New Roman"/>
          <w:sz w:val="28"/>
          <w:szCs w:val="28"/>
        </w:rPr>
        <w:t xml:space="preserve">being </w:t>
      </w:r>
      <w:r w:rsidRPr="004E08EB">
        <w:rPr>
          <w:rFonts w:ascii="Times New Roman" w:hAnsi="Times New Roman" w:cs="Times New Roman"/>
          <w:sz w:val="28"/>
          <w:szCs w:val="28"/>
        </w:rPr>
        <w:t>resurrect</w:t>
      </w:r>
      <w:r w:rsidR="00D626BC" w:rsidRPr="004E08EB">
        <w:rPr>
          <w:rFonts w:ascii="Times New Roman" w:hAnsi="Times New Roman" w:cs="Times New Roman"/>
          <w:sz w:val="28"/>
          <w:szCs w:val="28"/>
        </w:rPr>
        <w:t>ed</w:t>
      </w:r>
      <w:r w:rsidRPr="004E08EB">
        <w:rPr>
          <w:rFonts w:ascii="Times New Roman" w:hAnsi="Times New Roman" w:cs="Times New Roman"/>
          <w:sz w:val="28"/>
          <w:szCs w:val="28"/>
        </w:rPr>
        <w:t xml:space="preserve"> they will be taken away to the throne in heaven (Rev.</w:t>
      </w:r>
      <w:r w:rsidR="00AC79DF"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12:5). John used a smaller vocabulary to put forth his </w:t>
      </w:r>
      <w:r w:rsidR="00AC79DF" w:rsidRPr="004E08EB">
        <w:rPr>
          <w:rFonts w:ascii="Times New Roman" w:hAnsi="Times New Roman" w:cs="Times New Roman"/>
          <w:sz w:val="28"/>
          <w:szCs w:val="28"/>
        </w:rPr>
        <w:t xml:space="preserve">Gospel </w:t>
      </w:r>
      <w:r w:rsidRPr="004E08EB">
        <w:rPr>
          <w:rFonts w:ascii="Times New Roman" w:hAnsi="Times New Roman" w:cs="Times New Roman"/>
          <w:sz w:val="28"/>
          <w:szCs w:val="28"/>
        </w:rPr>
        <w:t>message than other NT writers. That makes some of his individual statements difficult to understand because of ambiguity.</w:t>
      </w:r>
    </w:p>
    <w:p w14:paraId="05F3F5C7" w14:textId="77777777" w:rsidR="00C46C26" w:rsidRDefault="0077075C" w:rsidP="00C46C26">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“If anyone should not abide in Me, he was </w:t>
      </w:r>
      <w:r w:rsidRPr="004E08EB">
        <w:rPr>
          <w:rFonts w:ascii="Times New Roman" w:hAnsi="Times New Roman" w:cs="Times New Roman"/>
          <w:b/>
          <w:bCs/>
          <w:sz w:val="28"/>
          <w:szCs w:val="28"/>
        </w:rPr>
        <w:t>cast out</w:t>
      </w:r>
      <w:r w:rsidRPr="004E08EB">
        <w:rPr>
          <w:rFonts w:ascii="Times New Roman" w:hAnsi="Times New Roman" w:cs="Times New Roman"/>
          <w:sz w:val="28"/>
          <w:szCs w:val="28"/>
        </w:rPr>
        <w:t xml:space="preserve"> as the branch and was </w:t>
      </w:r>
      <w:r w:rsidRPr="004E08EB">
        <w:rPr>
          <w:rFonts w:ascii="Times New Roman" w:hAnsi="Times New Roman" w:cs="Times New Roman"/>
          <w:b/>
          <w:bCs/>
          <w:sz w:val="28"/>
          <w:szCs w:val="28"/>
          <w:u w:val="single"/>
        </w:rPr>
        <w:t>dried up</w:t>
      </w:r>
      <w:r w:rsidRPr="004E08EB">
        <w:rPr>
          <w:rFonts w:ascii="Times New Roman" w:hAnsi="Times New Roman" w:cs="Times New Roman"/>
          <w:sz w:val="28"/>
          <w:szCs w:val="28"/>
        </w:rPr>
        <w:t xml:space="preserve">. And they gather them and throw them </w:t>
      </w:r>
      <w:r w:rsidRPr="004E08EB">
        <w:rPr>
          <w:rFonts w:ascii="Times New Roman" w:hAnsi="Times New Roman" w:cs="Times New Roman"/>
          <w:b/>
          <w:bCs/>
          <w:sz w:val="28"/>
          <w:szCs w:val="28"/>
        </w:rPr>
        <w:t>into the fire, and they burn</w:t>
      </w:r>
      <w:r w:rsidRPr="004E08EB">
        <w:rPr>
          <w:rFonts w:ascii="Times New Roman" w:hAnsi="Times New Roman" w:cs="Times New Roman"/>
          <w:sz w:val="28"/>
          <w:szCs w:val="28"/>
        </w:rPr>
        <w:t xml:space="preserve">.”    </w:t>
      </w:r>
    </w:p>
    <w:p w14:paraId="05F3F5C8" w14:textId="77777777" w:rsidR="0077075C" w:rsidRPr="004E08EB" w:rsidRDefault="00C46C26" w:rsidP="00C46C26">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John.15:6</w:t>
      </w:r>
    </w:p>
    <w:p w14:paraId="05F3F5C9" w14:textId="77777777" w:rsidR="0077075C" w:rsidRPr="004E08EB" w:rsidRDefault="0077075C" w:rsidP="00FF131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John does not mention </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the Aionian Fire</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 xml:space="preserve"> or </w:t>
      </w:r>
      <w:r w:rsidR="00924AF8" w:rsidRPr="004E08EB">
        <w:rPr>
          <w:rFonts w:ascii="Times New Roman" w:hAnsi="Times New Roman" w:cs="Times New Roman"/>
          <w:sz w:val="28"/>
          <w:szCs w:val="28"/>
        </w:rPr>
        <w:t>“</w:t>
      </w:r>
      <w:r w:rsidRPr="004E08EB">
        <w:rPr>
          <w:rFonts w:ascii="Times New Roman" w:hAnsi="Times New Roman" w:cs="Times New Roman"/>
          <w:sz w:val="28"/>
          <w:szCs w:val="28"/>
        </w:rPr>
        <w:t>the Gehenna of Fire</w:t>
      </w:r>
      <w:r w:rsidR="00924AF8" w:rsidRPr="004E08EB">
        <w:rPr>
          <w:rFonts w:ascii="Times New Roman" w:hAnsi="Times New Roman" w:cs="Times New Roman"/>
          <w:sz w:val="28"/>
          <w:szCs w:val="28"/>
        </w:rPr>
        <w:t>”</w:t>
      </w:r>
      <w:r w:rsidR="00F623BE" w:rsidRPr="004E08EB">
        <w:rPr>
          <w:rFonts w:ascii="Times New Roman" w:hAnsi="Times New Roman" w:cs="Times New Roman"/>
          <w:sz w:val="28"/>
          <w:szCs w:val="28"/>
        </w:rPr>
        <w:t xml:space="preserve"> by name</w:t>
      </w:r>
      <w:r w:rsidRPr="004E08EB">
        <w:rPr>
          <w:rFonts w:ascii="Times New Roman" w:hAnsi="Times New Roman" w:cs="Times New Roman"/>
          <w:sz w:val="28"/>
          <w:szCs w:val="28"/>
        </w:rPr>
        <w:t>, but this text speaks to it, nonetheless. This also explains the unfruitful branches being taken away – for destruction. The “</w:t>
      </w:r>
      <w:r w:rsidRPr="004E08EB">
        <w:rPr>
          <w:rFonts w:ascii="Times New Roman" w:hAnsi="Times New Roman" w:cs="Times New Roman"/>
          <w:sz w:val="28"/>
          <w:szCs w:val="28"/>
          <w:u w:val="single"/>
        </w:rPr>
        <w:t>drying up</w:t>
      </w:r>
      <w:r w:rsidRPr="004E08EB">
        <w:rPr>
          <w:rFonts w:ascii="Times New Roman" w:hAnsi="Times New Roman" w:cs="Times New Roman"/>
          <w:sz w:val="28"/>
          <w:szCs w:val="28"/>
        </w:rPr>
        <w:t>” (</w:t>
      </w:r>
      <w:r w:rsidR="00924AF8"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xērainō</w:t>
      </w:r>
      <w:proofErr w:type="spellEnd"/>
      <w:r w:rsidRPr="004E08EB">
        <w:rPr>
          <w:rFonts w:ascii="Times New Roman" w:hAnsi="Times New Roman" w:cs="Times New Roman"/>
          <w:sz w:val="28"/>
          <w:szCs w:val="28"/>
        </w:rPr>
        <w:t xml:space="preserve">) </w:t>
      </w:r>
      <w:r w:rsidR="00FF1312" w:rsidRPr="004E08EB">
        <w:rPr>
          <w:rFonts w:ascii="Times New Roman" w:hAnsi="Times New Roman" w:cs="Times New Roman"/>
          <w:sz w:val="28"/>
          <w:szCs w:val="28"/>
        </w:rPr>
        <w:t xml:space="preserve">above </w:t>
      </w:r>
      <w:r w:rsidRPr="004E08EB">
        <w:rPr>
          <w:rFonts w:ascii="Times New Roman" w:hAnsi="Times New Roman" w:cs="Times New Roman"/>
          <w:sz w:val="28"/>
          <w:szCs w:val="28"/>
        </w:rPr>
        <w:t xml:space="preserve">gives us a link to the Parable of the Sower (not found in John), where </w:t>
      </w:r>
      <w:r w:rsidR="00FD1BA5" w:rsidRPr="004E08EB">
        <w:rPr>
          <w:rFonts w:ascii="Times New Roman" w:hAnsi="Times New Roman" w:cs="Times New Roman"/>
          <w:sz w:val="28"/>
          <w:szCs w:val="28"/>
        </w:rPr>
        <w:t>“</w:t>
      </w:r>
      <w:r w:rsidRPr="004E08EB">
        <w:rPr>
          <w:rFonts w:ascii="Times New Roman" w:hAnsi="Times New Roman" w:cs="Times New Roman"/>
          <w:sz w:val="28"/>
          <w:szCs w:val="28"/>
        </w:rPr>
        <w:t>the stony ground</w:t>
      </w:r>
      <w:r w:rsidR="00FD1BA5" w:rsidRPr="004E08EB">
        <w:rPr>
          <w:rFonts w:ascii="Times New Roman" w:hAnsi="Times New Roman" w:cs="Times New Roman"/>
          <w:sz w:val="28"/>
          <w:szCs w:val="28"/>
        </w:rPr>
        <w:t>”</w:t>
      </w:r>
      <w:r w:rsidRPr="004E08EB">
        <w:rPr>
          <w:rFonts w:ascii="Times New Roman" w:hAnsi="Times New Roman" w:cs="Times New Roman"/>
          <w:sz w:val="28"/>
          <w:szCs w:val="28"/>
        </w:rPr>
        <w:t xml:space="preserve"> seed, representing the ones turned away by “tribulation or persecution”, were “</w:t>
      </w:r>
      <w:r w:rsidRPr="004E08EB">
        <w:rPr>
          <w:rFonts w:ascii="Times New Roman" w:hAnsi="Times New Roman" w:cs="Times New Roman"/>
          <w:sz w:val="28"/>
          <w:szCs w:val="28"/>
          <w:u w:val="single"/>
        </w:rPr>
        <w:t>withered</w:t>
      </w:r>
      <w:r w:rsidRPr="004E08EB">
        <w:rPr>
          <w:rFonts w:ascii="Times New Roman" w:hAnsi="Times New Roman" w:cs="Times New Roman"/>
          <w:sz w:val="28"/>
          <w:szCs w:val="28"/>
        </w:rPr>
        <w:t>” (</w:t>
      </w:r>
      <w:proofErr w:type="spellStart"/>
      <w:r w:rsidRPr="004E08EB">
        <w:rPr>
          <w:rFonts w:ascii="Times New Roman" w:hAnsi="Times New Roman" w:cs="Times New Roman"/>
          <w:i/>
          <w:iCs/>
          <w:sz w:val="28"/>
          <w:szCs w:val="28"/>
        </w:rPr>
        <w:t>xērainō</w:t>
      </w:r>
      <w:proofErr w:type="spellEnd"/>
      <w:r w:rsidR="00114DFD" w:rsidRPr="004E08EB">
        <w:rPr>
          <w:rFonts w:ascii="Times New Roman" w:hAnsi="Times New Roman" w:cs="Times New Roman"/>
          <w:sz w:val="28"/>
          <w:szCs w:val="28"/>
        </w:rPr>
        <w:t xml:space="preserve"> in </w:t>
      </w:r>
      <w:r w:rsidRPr="004E08EB">
        <w:rPr>
          <w:rFonts w:ascii="Times New Roman" w:hAnsi="Times New Roman" w:cs="Times New Roman"/>
          <w:sz w:val="28"/>
          <w:szCs w:val="28"/>
        </w:rPr>
        <w:t>Mat.13:6).</w:t>
      </w:r>
      <w:r w:rsidR="00FF1312" w:rsidRPr="004E08EB">
        <w:rPr>
          <w:rFonts w:ascii="Times New Roman" w:hAnsi="Times New Roman" w:cs="Times New Roman"/>
          <w:sz w:val="28"/>
          <w:szCs w:val="28"/>
        </w:rPr>
        <w:t xml:space="preserve"> So Jesus’ message here was one of persecution, tribulation and destruction.</w:t>
      </w:r>
    </w:p>
    <w:p w14:paraId="05F3F5CA"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“If </w:t>
      </w:r>
      <w:r w:rsidRPr="004E08EB">
        <w:rPr>
          <w:rFonts w:ascii="Times New Roman" w:hAnsi="Times New Roman" w:cs="Times New Roman"/>
          <w:b/>
          <w:bCs/>
          <w:sz w:val="28"/>
          <w:szCs w:val="28"/>
          <w:u w:val="single"/>
        </w:rPr>
        <w:t>the world</w:t>
      </w:r>
      <w:r w:rsidRPr="004E08EB">
        <w:rPr>
          <w:rFonts w:ascii="Times New Roman" w:hAnsi="Times New Roman" w:cs="Times New Roman"/>
          <w:b/>
          <w:bCs/>
          <w:sz w:val="28"/>
          <w:szCs w:val="28"/>
        </w:rPr>
        <w:t xml:space="preserve"> hates you</w:t>
      </w:r>
      <w:r w:rsidRPr="004E08EB">
        <w:rPr>
          <w:rFonts w:ascii="Times New Roman" w:hAnsi="Times New Roman" w:cs="Times New Roman"/>
          <w:sz w:val="28"/>
          <w:szCs w:val="28"/>
        </w:rPr>
        <w:t xml:space="preserve">, realize that it has hated Me before you. If you were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would have been loving its own, but because you are not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but I chose you out from </w:t>
      </w:r>
      <w:r w:rsidRPr="004E08EB">
        <w:rPr>
          <w:rFonts w:ascii="Times New Roman" w:hAnsi="Times New Roman" w:cs="Times New Roman"/>
          <w:sz w:val="28"/>
          <w:szCs w:val="28"/>
          <w:u w:val="single"/>
        </w:rPr>
        <w:t>the world</w:t>
      </w:r>
      <w:r w:rsidRPr="004E08EB">
        <w:rPr>
          <w:rFonts w:ascii="Times New Roman" w:hAnsi="Times New Roman" w:cs="Times New Roman"/>
          <w:sz w:val="28"/>
          <w:szCs w:val="28"/>
        </w:rPr>
        <w:t xml:space="preserve">, because of this </w:t>
      </w:r>
      <w:r w:rsidRPr="004E08EB">
        <w:rPr>
          <w:rFonts w:ascii="Times New Roman" w:hAnsi="Times New Roman" w:cs="Times New Roman"/>
          <w:b/>
          <w:bCs/>
          <w:sz w:val="28"/>
          <w:szCs w:val="28"/>
          <w:u w:val="single"/>
        </w:rPr>
        <w:t xml:space="preserve">the </w:t>
      </w:r>
      <w:r w:rsidRPr="004E08EB">
        <w:rPr>
          <w:rFonts w:ascii="Times New Roman" w:hAnsi="Times New Roman" w:cs="Times New Roman"/>
          <w:b/>
          <w:bCs/>
          <w:sz w:val="28"/>
          <w:szCs w:val="28"/>
          <w:u w:val="single"/>
        </w:rPr>
        <w:lastRenderedPageBreak/>
        <w:t>world</w:t>
      </w:r>
      <w:r w:rsidRPr="004E08EB">
        <w:rPr>
          <w:rFonts w:ascii="Times New Roman" w:hAnsi="Times New Roman" w:cs="Times New Roman"/>
          <w:b/>
          <w:bCs/>
          <w:sz w:val="28"/>
          <w:szCs w:val="28"/>
        </w:rPr>
        <w:t xml:space="preserve"> hates you</w:t>
      </w:r>
      <w:r w:rsidRPr="004E08EB">
        <w:rPr>
          <w:rFonts w:ascii="Times New Roman" w:hAnsi="Times New Roman" w:cs="Times New Roman"/>
          <w:sz w:val="28"/>
          <w:szCs w:val="28"/>
        </w:rPr>
        <w:t xml:space="preserve">. Remember the word which I spoke to you, ‘A servant is not greater than his </w:t>
      </w:r>
      <w:r w:rsidR="00D626BC" w:rsidRPr="004E08EB">
        <w:rPr>
          <w:rFonts w:ascii="Times New Roman" w:hAnsi="Times New Roman" w:cs="Times New Roman"/>
          <w:sz w:val="28"/>
          <w:szCs w:val="28"/>
        </w:rPr>
        <w:t>lord</w:t>
      </w:r>
      <w:r w:rsidRPr="004E08EB">
        <w:rPr>
          <w:rFonts w:ascii="Times New Roman" w:hAnsi="Times New Roman" w:cs="Times New Roman"/>
          <w:sz w:val="28"/>
          <w:szCs w:val="28"/>
        </w:rPr>
        <w:t xml:space="preserve">.’ If they persecuted Me, they </w:t>
      </w:r>
      <w:r w:rsidRPr="004E08EB">
        <w:rPr>
          <w:rFonts w:ascii="Times New Roman" w:hAnsi="Times New Roman" w:cs="Times New Roman"/>
          <w:b/>
          <w:bCs/>
          <w:sz w:val="28"/>
          <w:szCs w:val="28"/>
        </w:rPr>
        <w:t>will even persecute you</w:t>
      </w:r>
      <w:r w:rsidRPr="004E08EB">
        <w:rPr>
          <w:rFonts w:ascii="Times New Roman" w:hAnsi="Times New Roman" w:cs="Times New Roman"/>
          <w:sz w:val="28"/>
          <w:szCs w:val="28"/>
        </w:rPr>
        <w:t xml:space="preserve">. If they kept My word, they will keep yours. But all these things they will do to you on account of My name, because they have not known the One having sent Me.”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Joh.15:18-21</w:t>
      </w:r>
    </w:p>
    <w:p w14:paraId="05F3F5CB" w14:textId="77777777" w:rsidR="0077075C" w:rsidRPr="004E08EB" w:rsidRDefault="0077075C" w:rsidP="007229C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speaks to persecution, not “peace and safety”. And, yes, </w:t>
      </w:r>
      <w:r w:rsidR="007229C1" w:rsidRPr="004E08EB">
        <w:rPr>
          <w:rFonts w:ascii="Times New Roman" w:hAnsi="Times New Roman" w:cs="Times New Roman"/>
          <w:sz w:val="28"/>
          <w:szCs w:val="28"/>
        </w:rPr>
        <w:t>persecution</w:t>
      </w:r>
      <w:r w:rsidRPr="004E08EB">
        <w:rPr>
          <w:rFonts w:ascii="Times New Roman" w:hAnsi="Times New Roman" w:cs="Times New Roman"/>
          <w:sz w:val="28"/>
          <w:szCs w:val="28"/>
        </w:rPr>
        <w:t xml:space="preserve"> was a circumstance of the Acts period, </w:t>
      </w:r>
      <w:r w:rsidR="00783E5C" w:rsidRPr="004E08EB">
        <w:rPr>
          <w:rFonts w:ascii="Times New Roman" w:hAnsi="Times New Roman" w:cs="Times New Roman"/>
          <w:sz w:val="28"/>
          <w:szCs w:val="28"/>
        </w:rPr>
        <w:t>but this feature of it</w:t>
      </w:r>
      <w:r w:rsidRPr="004E08EB">
        <w:rPr>
          <w:rFonts w:ascii="Times New Roman" w:hAnsi="Times New Roman" w:cs="Times New Roman"/>
          <w:sz w:val="28"/>
          <w:szCs w:val="28"/>
        </w:rPr>
        <w:t xml:space="preserve"> will continue until “the end” for the Jews. “</w:t>
      </w:r>
      <w:r w:rsidRPr="004E08EB">
        <w:rPr>
          <w:rFonts w:ascii="Times New Roman" w:hAnsi="Times New Roman" w:cs="Times New Roman"/>
          <w:sz w:val="28"/>
          <w:szCs w:val="28"/>
          <w:u w:val="single"/>
        </w:rPr>
        <w:t>World</w:t>
      </w:r>
      <w:r w:rsidRPr="004E08EB">
        <w:rPr>
          <w:rFonts w:ascii="Times New Roman" w:hAnsi="Times New Roman" w:cs="Times New Roman"/>
          <w:sz w:val="28"/>
          <w:szCs w:val="28"/>
        </w:rPr>
        <w:t>” is one of John’s favorite words, and by it he often meant “the world of the Jews” (e.g., in Joh.12:19; 18:20).</w:t>
      </w:r>
      <w:r w:rsidR="00802EA9" w:rsidRPr="004E08EB">
        <w:rPr>
          <w:rFonts w:ascii="Times New Roman" w:hAnsi="Times New Roman" w:cs="Times New Roman"/>
          <w:sz w:val="28"/>
          <w:szCs w:val="28"/>
        </w:rPr>
        <w:t xml:space="preserve"> Those persecuting Christ and His Apostles in John’s Gospel were the Jewish leadership, and </w:t>
      </w:r>
      <w:r w:rsidR="00AF094C" w:rsidRPr="004E08EB">
        <w:rPr>
          <w:rFonts w:ascii="Times New Roman" w:hAnsi="Times New Roman" w:cs="Times New Roman"/>
          <w:sz w:val="28"/>
          <w:szCs w:val="28"/>
        </w:rPr>
        <w:t>others</w:t>
      </w:r>
      <w:r w:rsidR="00802EA9" w:rsidRPr="004E08EB">
        <w:rPr>
          <w:rFonts w:ascii="Times New Roman" w:hAnsi="Times New Roman" w:cs="Times New Roman"/>
          <w:sz w:val="28"/>
          <w:szCs w:val="28"/>
        </w:rPr>
        <w:t xml:space="preserve"> </w:t>
      </w:r>
      <w:r w:rsidR="0062370F" w:rsidRPr="004E08EB">
        <w:rPr>
          <w:rFonts w:ascii="Times New Roman" w:hAnsi="Times New Roman" w:cs="Times New Roman"/>
          <w:sz w:val="28"/>
          <w:szCs w:val="28"/>
        </w:rPr>
        <w:t xml:space="preserve">who </w:t>
      </w:r>
      <w:r w:rsidR="00AF094C" w:rsidRPr="004E08EB">
        <w:rPr>
          <w:rFonts w:ascii="Times New Roman" w:hAnsi="Times New Roman" w:cs="Times New Roman"/>
          <w:sz w:val="28"/>
          <w:szCs w:val="28"/>
        </w:rPr>
        <w:t xml:space="preserve">blindly </w:t>
      </w:r>
      <w:r w:rsidR="0062370F" w:rsidRPr="004E08EB">
        <w:rPr>
          <w:rFonts w:ascii="Times New Roman" w:hAnsi="Times New Roman" w:cs="Times New Roman"/>
          <w:sz w:val="28"/>
          <w:szCs w:val="28"/>
        </w:rPr>
        <w:t>followed their lead</w:t>
      </w:r>
      <w:r w:rsidR="00802EA9" w:rsidRPr="004E08EB">
        <w:rPr>
          <w:rFonts w:ascii="Times New Roman" w:hAnsi="Times New Roman" w:cs="Times New Roman"/>
          <w:sz w:val="28"/>
          <w:szCs w:val="28"/>
        </w:rPr>
        <w:t>.</w:t>
      </w:r>
    </w:p>
    <w:p w14:paraId="05F3F5CC" w14:textId="77777777" w:rsidR="0077075C" w:rsidRPr="004E08EB" w:rsidRDefault="0077075C" w:rsidP="00783E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“These things I have spoken to you, so that you should not be made to stumble. They will make you </w:t>
      </w:r>
      <w:r w:rsidRPr="004E08EB">
        <w:rPr>
          <w:rFonts w:ascii="Times New Roman" w:hAnsi="Times New Roman" w:cs="Times New Roman"/>
          <w:b/>
          <w:bCs/>
          <w:sz w:val="28"/>
          <w:szCs w:val="28"/>
        </w:rPr>
        <w:t>de-</w:t>
      </w:r>
      <w:proofErr w:type="spellStart"/>
      <w:r w:rsidRPr="004E08EB">
        <w:rPr>
          <w:rFonts w:ascii="Times New Roman" w:hAnsi="Times New Roman" w:cs="Times New Roman"/>
          <w:b/>
          <w:bCs/>
          <w:sz w:val="28"/>
          <w:szCs w:val="28"/>
        </w:rPr>
        <w:t>synagogued</w:t>
      </w:r>
      <w:proofErr w:type="spellEnd"/>
      <w:r w:rsidRPr="004E08EB">
        <w:rPr>
          <w:rFonts w:ascii="Times New Roman" w:hAnsi="Times New Roman" w:cs="Times New Roman"/>
          <w:sz w:val="28"/>
          <w:szCs w:val="28"/>
        </w:rPr>
        <w:t xml:space="preserve">, but an hour comes so that everyone who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killing you</w:t>
      </w:r>
      <w:r w:rsidRPr="004E08EB">
        <w:rPr>
          <w:rFonts w:ascii="Times New Roman" w:hAnsi="Times New Roman" w:cs="Times New Roman"/>
          <w:sz w:val="28"/>
          <w:szCs w:val="28"/>
        </w:rPr>
        <w:t xml:space="preserve"> may suppose </w:t>
      </w:r>
      <w:r w:rsidRPr="004E08EB">
        <w:rPr>
          <w:rFonts w:ascii="Times New Roman" w:hAnsi="Times New Roman" w:cs="Times New Roman"/>
          <w:i/>
          <w:iCs/>
          <w:sz w:val="28"/>
          <w:szCs w:val="28"/>
        </w:rPr>
        <w:t>himself</w:t>
      </w:r>
      <w:r w:rsidRPr="004E08EB">
        <w:rPr>
          <w:rFonts w:ascii="Times New Roman" w:hAnsi="Times New Roman" w:cs="Times New Roman"/>
          <w:sz w:val="28"/>
          <w:szCs w:val="28"/>
        </w:rPr>
        <w:t xml:space="preserve"> to offer service to God. And these things they will do because they recognize</w:t>
      </w:r>
      <w:r w:rsidR="00783E5C" w:rsidRPr="004E08EB">
        <w:rPr>
          <w:rFonts w:ascii="Times New Roman" w:hAnsi="Times New Roman" w:cs="Times New Roman"/>
          <w:sz w:val="28"/>
          <w:szCs w:val="28"/>
        </w:rPr>
        <w:t>d neither</w:t>
      </w:r>
      <w:r w:rsidRPr="004E08EB">
        <w:rPr>
          <w:rFonts w:ascii="Times New Roman" w:hAnsi="Times New Roman" w:cs="Times New Roman"/>
          <w:sz w:val="28"/>
          <w:szCs w:val="28"/>
        </w:rPr>
        <w:t xml:space="preserve"> the Father, nor Me.”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Joh.16:1-3</w:t>
      </w:r>
    </w:p>
    <w:p w14:paraId="05F3F5CD" w14:textId="77777777" w:rsidR="0077075C" w:rsidRPr="004E08EB" w:rsidRDefault="005E6645" w:rsidP="00924AF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w:t>
      </w:r>
      <w:r w:rsidR="00924AF8" w:rsidRPr="004E08EB">
        <w:rPr>
          <w:rFonts w:ascii="Times New Roman" w:hAnsi="Times New Roman" w:cs="Times New Roman"/>
          <w:sz w:val="28"/>
          <w:szCs w:val="28"/>
        </w:rPr>
        <w:t>covers</w:t>
      </w:r>
      <w:r w:rsidRPr="004E08EB">
        <w:rPr>
          <w:rFonts w:ascii="Times New Roman" w:hAnsi="Times New Roman" w:cs="Times New Roman"/>
          <w:sz w:val="28"/>
          <w:szCs w:val="28"/>
        </w:rPr>
        <w:t xml:space="preserve"> the t</w:t>
      </w:r>
      <w:r w:rsidR="0077075C" w:rsidRPr="004E08EB">
        <w:rPr>
          <w:rFonts w:ascii="Times New Roman" w:hAnsi="Times New Roman" w:cs="Times New Roman"/>
          <w:sz w:val="28"/>
          <w:szCs w:val="28"/>
        </w:rPr>
        <w:t xml:space="preserve">ribulation of the Acts period </w:t>
      </w:r>
      <w:r w:rsidR="0077075C" w:rsidRPr="004E08EB">
        <w:rPr>
          <w:rFonts w:ascii="Times New Roman" w:hAnsi="Times New Roman" w:cs="Times New Roman"/>
          <w:i/>
          <w:iCs/>
          <w:sz w:val="28"/>
          <w:szCs w:val="28"/>
        </w:rPr>
        <w:t>and</w:t>
      </w:r>
      <w:r w:rsidR="0077075C" w:rsidRPr="004E08EB">
        <w:rPr>
          <w:rFonts w:ascii="Times New Roman" w:hAnsi="Times New Roman" w:cs="Times New Roman"/>
          <w:sz w:val="28"/>
          <w:szCs w:val="28"/>
        </w:rPr>
        <w:t xml:space="preserve"> Daniel’s last </w:t>
      </w:r>
      <w:r w:rsidR="00FF1312" w:rsidRPr="004E08EB">
        <w:rPr>
          <w:rFonts w:ascii="Times New Roman" w:hAnsi="Times New Roman" w:cs="Times New Roman"/>
          <w:sz w:val="28"/>
          <w:szCs w:val="28"/>
        </w:rPr>
        <w:t>“</w:t>
      </w:r>
      <w:r w:rsidR="0077075C" w:rsidRPr="004E08EB">
        <w:rPr>
          <w:rFonts w:ascii="Times New Roman" w:hAnsi="Times New Roman" w:cs="Times New Roman"/>
          <w:sz w:val="28"/>
          <w:szCs w:val="28"/>
        </w:rPr>
        <w:t>half-seven</w:t>
      </w:r>
      <w:r w:rsidR="00FF1312" w:rsidRPr="004E08EB">
        <w:rPr>
          <w:rFonts w:ascii="Times New Roman" w:hAnsi="Times New Roman" w:cs="Times New Roman"/>
          <w:sz w:val="28"/>
          <w:szCs w:val="28"/>
        </w:rPr>
        <w:t>”</w:t>
      </w:r>
      <w:r w:rsidR="0077075C" w:rsidRPr="004E08EB">
        <w:rPr>
          <w:rFonts w:ascii="Times New Roman" w:hAnsi="Times New Roman" w:cs="Times New Roman"/>
          <w:sz w:val="28"/>
          <w:szCs w:val="28"/>
        </w:rPr>
        <w:t>. Why did Jesus not insert the comfort of an intervening 500 year kingdom of peace for Israel, if that is to follow the Acts period?</w:t>
      </w:r>
    </w:p>
    <w:p w14:paraId="05F3F5CE" w14:textId="77777777" w:rsidR="0077075C" w:rsidRPr="004E08EB" w:rsidRDefault="0077075C" w:rsidP="001838E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no longer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and you will see Me</w:t>
      </w:r>
      <w:r w:rsidRPr="004E08EB">
        <w:rPr>
          <w:rFonts w:ascii="Times New Roman" w:hAnsi="Times New Roman" w:cs="Times New Roman"/>
          <w:sz w:val="28"/>
          <w:szCs w:val="28"/>
        </w:rPr>
        <w:t xml:space="preserve">.’ Therefore, </w:t>
      </w:r>
      <w:r w:rsidRPr="004E08EB">
        <w:rPr>
          <w:rFonts w:ascii="Times New Roman" w:hAnsi="Times New Roman" w:cs="Times New Roman"/>
          <w:i/>
          <w:iCs/>
          <w:sz w:val="28"/>
          <w:szCs w:val="28"/>
        </w:rPr>
        <w:t>some</w:t>
      </w:r>
      <w:r w:rsidRPr="004E08EB">
        <w:rPr>
          <w:rFonts w:ascii="Times New Roman" w:hAnsi="Times New Roman" w:cs="Times New Roman"/>
          <w:sz w:val="28"/>
          <w:szCs w:val="28"/>
        </w:rPr>
        <w:t xml:space="preserve"> of His disciples said to one another, ‘What is this that He says to us, “A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no longer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 xml:space="preserve">and you will see Me.” </w:t>
      </w:r>
      <w:r w:rsidRPr="004E08EB">
        <w:rPr>
          <w:rFonts w:ascii="Times New Roman" w:hAnsi="Times New Roman" w:cs="Times New Roman"/>
          <w:sz w:val="28"/>
          <w:szCs w:val="28"/>
        </w:rPr>
        <w:t xml:space="preserve">And “I go away to the Father”?’ Therefore, they were saying, ‘What is this that He says, “A little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We know not what He is saying.’ Jesus realized they were wanting to ask Him, and He said to them, ‘Concerning this you seek with one another, because I said, “A little </w:t>
      </w:r>
      <w:r w:rsidRPr="004E08EB">
        <w:rPr>
          <w:rFonts w:ascii="Times New Roman" w:hAnsi="Times New Roman" w:cs="Times New Roman"/>
          <w:i/>
          <w:iCs/>
          <w:sz w:val="28"/>
          <w:szCs w:val="28"/>
        </w:rPr>
        <w:t xml:space="preserve">while </w:t>
      </w:r>
      <w:r w:rsidRPr="004E08EB">
        <w:rPr>
          <w:rFonts w:ascii="Times New Roman" w:hAnsi="Times New Roman" w:cs="Times New Roman"/>
          <w:sz w:val="28"/>
          <w:szCs w:val="28"/>
        </w:rPr>
        <w:t xml:space="preserve">and you do not observe Me. And </w:t>
      </w:r>
      <w:r w:rsidRPr="004E08EB">
        <w:rPr>
          <w:rFonts w:ascii="Times New Roman" w:hAnsi="Times New Roman" w:cs="Times New Roman"/>
          <w:b/>
          <w:bCs/>
          <w:sz w:val="28"/>
          <w:szCs w:val="28"/>
        </w:rPr>
        <w:t>again a little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while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and you will see Me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that you will weep and mourn, but </w:t>
      </w:r>
      <w:r w:rsidRPr="004E08EB">
        <w:rPr>
          <w:rFonts w:ascii="Times New Roman" w:hAnsi="Times New Roman" w:cs="Times New Roman"/>
          <w:b/>
          <w:bCs/>
          <w:sz w:val="28"/>
          <w:szCs w:val="28"/>
        </w:rPr>
        <w:t>the world will rejoice</w:t>
      </w:r>
      <w:r w:rsidRPr="004E08EB">
        <w:rPr>
          <w:rFonts w:ascii="Times New Roman" w:hAnsi="Times New Roman" w:cs="Times New Roman"/>
          <w:sz w:val="28"/>
          <w:szCs w:val="28"/>
        </w:rPr>
        <w:t xml:space="preserve">. You will </w:t>
      </w:r>
      <w:r w:rsidRPr="004E08EB">
        <w:rPr>
          <w:rFonts w:ascii="Times New Roman" w:hAnsi="Times New Roman" w:cs="Times New Roman"/>
          <w:b/>
          <w:bCs/>
          <w:sz w:val="28"/>
          <w:szCs w:val="28"/>
        </w:rPr>
        <w:t>be grieved</w:t>
      </w:r>
      <w:r w:rsidRPr="004E08EB">
        <w:rPr>
          <w:rFonts w:ascii="Times New Roman" w:hAnsi="Times New Roman" w:cs="Times New Roman"/>
          <w:sz w:val="28"/>
          <w:szCs w:val="28"/>
        </w:rPr>
        <w:t xml:space="preserve">, but your grief will become for joy. Whenever </w:t>
      </w:r>
      <w:r w:rsidRPr="004E08EB">
        <w:rPr>
          <w:rFonts w:ascii="Times New Roman" w:hAnsi="Times New Roman" w:cs="Times New Roman"/>
          <w:b/>
          <w:bCs/>
          <w:sz w:val="28"/>
          <w:szCs w:val="28"/>
        </w:rPr>
        <w:t>the woman may give birth</w:t>
      </w:r>
      <w:r w:rsidRPr="004E08EB">
        <w:rPr>
          <w:rFonts w:ascii="Times New Roman" w:hAnsi="Times New Roman" w:cs="Times New Roman"/>
          <w:sz w:val="28"/>
          <w:szCs w:val="28"/>
        </w:rPr>
        <w:t xml:space="preserve"> she has grief, because her hour came. But whenever she may have born the child, she no longer remembers </w:t>
      </w:r>
      <w:r w:rsidRPr="004E08EB">
        <w:rPr>
          <w:rFonts w:ascii="Times New Roman" w:hAnsi="Times New Roman" w:cs="Times New Roman"/>
          <w:b/>
          <w:bCs/>
          <w:sz w:val="28"/>
          <w:szCs w:val="28"/>
        </w:rPr>
        <w:t>the tribulation</w:t>
      </w:r>
      <w:r w:rsidRPr="004E08EB">
        <w:rPr>
          <w:rFonts w:ascii="Times New Roman" w:hAnsi="Times New Roman" w:cs="Times New Roman"/>
          <w:sz w:val="28"/>
          <w:szCs w:val="28"/>
        </w:rPr>
        <w:t xml:space="preserve"> on account of the joy that a man was born into the world. Therefore, also now </w:t>
      </w:r>
      <w:r w:rsidRPr="004E08EB">
        <w:rPr>
          <w:rFonts w:ascii="Times New Roman" w:hAnsi="Times New Roman" w:cs="Times New Roman"/>
          <w:b/>
          <w:bCs/>
          <w:sz w:val="28"/>
          <w:szCs w:val="28"/>
        </w:rPr>
        <w:t>you have grief indeed</w:t>
      </w:r>
      <w:r w:rsidRPr="004E08EB">
        <w:rPr>
          <w:rFonts w:ascii="Times New Roman" w:hAnsi="Times New Roman" w:cs="Times New Roman"/>
          <w:sz w:val="28"/>
          <w:szCs w:val="28"/>
        </w:rPr>
        <w:t xml:space="preserve">, but again I will see you. And your </w:t>
      </w:r>
      <w:r w:rsidRPr="004E08EB">
        <w:rPr>
          <w:rFonts w:ascii="Times New Roman" w:hAnsi="Times New Roman" w:cs="Times New Roman"/>
          <w:sz w:val="28"/>
          <w:szCs w:val="28"/>
        </w:rPr>
        <w:lastRenderedPageBreak/>
        <w:t xml:space="preserve">heart will rejoice, and your joy no one takes away from you. And </w:t>
      </w:r>
      <w:r w:rsidRPr="004E08EB">
        <w:rPr>
          <w:rFonts w:ascii="Times New Roman" w:hAnsi="Times New Roman" w:cs="Times New Roman"/>
          <w:b/>
          <w:bCs/>
          <w:sz w:val="28"/>
          <w:szCs w:val="28"/>
          <w:u w:val="single"/>
        </w:rPr>
        <w:t>in that day</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you will not ask Me nothing</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double"/>
        </w:rPr>
        <w:t>amen</w:t>
      </w:r>
      <w:r w:rsidRPr="004E08EB">
        <w:rPr>
          <w:rFonts w:ascii="Times New Roman" w:hAnsi="Times New Roman" w:cs="Times New Roman"/>
          <w:sz w:val="28"/>
          <w:szCs w:val="28"/>
        </w:rPr>
        <w:t xml:space="preserve">, I say to you whatever you may ask the Father in My name, He will give to you.’” … “’These things I have spoken to you, that by Me you may have peace. </w:t>
      </w:r>
      <w:r w:rsidRPr="004E08EB">
        <w:rPr>
          <w:rFonts w:ascii="Times New Roman" w:hAnsi="Times New Roman" w:cs="Times New Roman"/>
          <w:b/>
          <w:bCs/>
          <w:sz w:val="28"/>
          <w:szCs w:val="28"/>
        </w:rPr>
        <w:t>In the world you have tribulation</w:t>
      </w:r>
      <w:r w:rsidRPr="004E08EB">
        <w:rPr>
          <w:rFonts w:ascii="Times New Roman" w:hAnsi="Times New Roman" w:cs="Times New Roman"/>
          <w:sz w:val="28"/>
          <w:szCs w:val="28"/>
        </w:rPr>
        <w:t xml:space="preserve">, but cheer up. </w:t>
      </w:r>
      <w:r w:rsidRPr="004E08EB">
        <w:rPr>
          <w:rFonts w:ascii="Times New Roman" w:hAnsi="Times New Roman" w:cs="Times New Roman"/>
          <w:b/>
          <w:bCs/>
          <w:sz w:val="28"/>
          <w:szCs w:val="28"/>
        </w:rPr>
        <w:t>I have overcome</w:t>
      </w:r>
      <w:r w:rsidRPr="004E08EB">
        <w:rPr>
          <w:rFonts w:ascii="Times New Roman" w:hAnsi="Times New Roman" w:cs="Times New Roman"/>
          <w:sz w:val="28"/>
          <w:szCs w:val="28"/>
        </w:rPr>
        <w:t xml:space="preserve"> the world.’”   </w:t>
      </w:r>
      <w:r w:rsidR="001838EC">
        <w:rPr>
          <w:rFonts w:ascii="Times New Roman" w:hAnsi="Times New Roman" w:cs="Times New Roman"/>
          <w:sz w:val="28"/>
          <w:szCs w:val="28"/>
        </w:rPr>
        <w:t>Jo</w:t>
      </w:r>
      <w:r w:rsidRPr="004E08EB">
        <w:rPr>
          <w:rFonts w:ascii="Times New Roman" w:hAnsi="Times New Roman" w:cs="Times New Roman"/>
          <w:sz w:val="28"/>
          <w:szCs w:val="28"/>
        </w:rPr>
        <w:t>h.16:16-23, 33</w:t>
      </w:r>
    </w:p>
    <w:p w14:paraId="05F3F5CF" w14:textId="77777777" w:rsidR="0077075C" w:rsidRPr="004E08EB" w:rsidRDefault="0077075C" w:rsidP="00826A02">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On the face of it, Jesus </w:t>
      </w:r>
      <w:r w:rsidR="00B7277E" w:rsidRPr="004E08EB">
        <w:rPr>
          <w:rFonts w:ascii="Times New Roman" w:hAnsi="Times New Roman" w:cs="Times New Roman"/>
          <w:sz w:val="28"/>
          <w:szCs w:val="28"/>
        </w:rPr>
        <w:t>might have been</w:t>
      </w:r>
      <w:r w:rsidRPr="004E08EB">
        <w:rPr>
          <w:rFonts w:ascii="Times New Roman" w:hAnsi="Times New Roman" w:cs="Times New Roman"/>
          <w:sz w:val="28"/>
          <w:szCs w:val="28"/>
        </w:rPr>
        <w:t xml:space="preserve"> cheering them up with the prospect of His resurrection. I have pointed out before that “</w:t>
      </w:r>
      <w:r w:rsidRPr="004E08EB">
        <w:rPr>
          <w:rFonts w:ascii="Times New Roman" w:hAnsi="Times New Roman" w:cs="Times New Roman"/>
          <w:sz w:val="28"/>
          <w:szCs w:val="28"/>
          <w:u w:val="single"/>
        </w:rPr>
        <w:t>in that day</w:t>
      </w:r>
      <w:r w:rsidRPr="004E08EB">
        <w:rPr>
          <w:rFonts w:ascii="Times New Roman" w:hAnsi="Times New Roman" w:cs="Times New Roman"/>
          <w:sz w:val="28"/>
          <w:szCs w:val="28"/>
        </w:rPr>
        <w:t xml:space="preserve">” is a formula for the most solemn </w:t>
      </w:r>
      <w:r w:rsidR="00AC79DF" w:rsidRPr="004E08EB">
        <w:rPr>
          <w:rFonts w:ascii="Times New Roman" w:hAnsi="Times New Roman" w:cs="Times New Roman"/>
          <w:sz w:val="28"/>
          <w:szCs w:val="28"/>
        </w:rPr>
        <w:t xml:space="preserve">of </w:t>
      </w:r>
      <w:r w:rsidRPr="004E08EB">
        <w:rPr>
          <w:rFonts w:ascii="Times New Roman" w:hAnsi="Times New Roman" w:cs="Times New Roman"/>
          <w:sz w:val="28"/>
          <w:szCs w:val="28"/>
        </w:rPr>
        <w:t>prophecies. Now does “</w:t>
      </w:r>
      <w:r w:rsidRPr="004E08EB">
        <w:rPr>
          <w:rFonts w:ascii="Times New Roman" w:hAnsi="Times New Roman" w:cs="Times New Roman"/>
          <w:sz w:val="28"/>
          <w:szCs w:val="28"/>
          <w:u w:val="single"/>
        </w:rPr>
        <w:t>you will not ask Me nothing</w:t>
      </w:r>
      <w:r w:rsidRPr="004E08EB">
        <w:rPr>
          <w:rFonts w:ascii="Times New Roman" w:hAnsi="Times New Roman" w:cs="Times New Roman"/>
          <w:sz w:val="28"/>
          <w:szCs w:val="28"/>
        </w:rPr>
        <w:t>” (double negative for emphasis) sound like the Apostles’ mind-frame during the brief 40 day period when they saw Him periodically after His resurrection? That does not ring true</w:t>
      </w:r>
      <w:r w:rsidR="00362F23" w:rsidRPr="004E08EB">
        <w:rPr>
          <w:rFonts w:ascii="Times New Roman" w:hAnsi="Times New Roman" w:cs="Times New Roman"/>
          <w:sz w:val="28"/>
          <w:szCs w:val="28"/>
        </w:rPr>
        <w:t xml:space="preserve"> (e.g.</w:t>
      </w:r>
      <w:r w:rsidR="00AC79DF" w:rsidRPr="004E08EB">
        <w:rPr>
          <w:rFonts w:ascii="Times New Roman" w:hAnsi="Times New Roman" w:cs="Times New Roman"/>
          <w:sz w:val="28"/>
          <w:szCs w:val="28"/>
        </w:rPr>
        <w:t>, their question at</w:t>
      </w:r>
      <w:r w:rsidR="00362F23" w:rsidRPr="004E08EB">
        <w:rPr>
          <w:rFonts w:ascii="Times New Roman" w:hAnsi="Times New Roman" w:cs="Times New Roman"/>
          <w:sz w:val="28"/>
          <w:szCs w:val="28"/>
        </w:rPr>
        <w:t xml:space="preserve"> Acts 1:6)</w:t>
      </w:r>
      <w:r w:rsidRPr="004E08EB">
        <w:rPr>
          <w:rFonts w:ascii="Times New Roman" w:hAnsi="Times New Roman" w:cs="Times New Roman"/>
          <w:sz w:val="28"/>
          <w:szCs w:val="28"/>
        </w:rPr>
        <w:t xml:space="preserve">. </w:t>
      </w:r>
      <w:r w:rsidR="00A66B46" w:rsidRPr="004E08EB">
        <w:rPr>
          <w:rFonts w:ascii="Times New Roman" w:hAnsi="Times New Roman" w:cs="Times New Roman"/>
          <w:sz w:val="28"/>
          <w:szCs w:val="28"/>
        </w:rPr>
        <w:t>Afterwards,</w:t>
      </w:r>
      <w:r w:rsidR="0042495A" w:rsidRPr="004E08EB">
        <w:rPr>
          <w:rFonts w:ascii="Times New Roman" w:hAnsi="Times New Roman" w:cs="Times New Roman"/>
          <w:sz w:val="28"/>
          <w:szCs w:val="28"/>
        </w:rPr>
        <w:t xml:space="preserve"> those</w:t>
      </w:r>
      <w:r w:rsidRPr="004E08EB">
        <w:rPr>
          <w:rFonts w:ascii="Times New Roman" w:hAnsi="Times New Roman" w:cs="Times New Roman"/>
          <w:sz w:val="28"/>
          <w:szCs w:val="28"/>
        </w:rPr>
        <w:t xml:space="preserve"> who saw Him after His ascension </w:t>
      </w:r>
      <w:r w:rsidR="0042495A" w:rsidRPr="004E08EB">
        <w:rPr>
          <w:rFonts w:ascii="Times New Roman" w:hAnsi="Times New Roman" w:cs="Times New Roman"/>
          <w:sz w:val="28"/>
          <w:szCs w:val="28"/>
        </w:rPr>
        <w:t>did have questions</w:t>
      </w:r>
      <w:r w:rsidRPr="004E08EB">
        <w:rPr>
          <w:rFonts w:ascii="Times New Roman" w:hAnsi="Times New Roman" w:cs="Times New Roman"/>
          <w:sz w:val="28"/>
          <w:szCs w:val="28"/>
        </w:rPr>
        <w:t xml:space="preserve"> for Him</w:t>
      </w:r>
      <w:r w:rsidR="0042495A" w:rsidRPr="004E08EB">
        <w:rPr>
          <w:rFonts w:ascii="Times New Roman" w:hAnsi="Times New Roman" w:cs="Times New Roman"/>
          <w:sz w:val="28"/>
          <w:szCs w:val="28"/>
        </w:rPr>
        <w:t xml:space="preserve"> – </w:t>
      </w:r>
      <w:r w:rsidR="00A66B46" w:rsidRPr="004E08EB">
        <w:rPr>
          <w:rFonts w:ascii="Times New Roman" w:hAnsi="Times New Roman" w:cs="Times New Roman"/>
          <w:sz w:val="28"/>
          <w:szCs w:val="28"/>
        </w:rPr>
        <w:t xml:space="preserve">like </w:t>
      </w:r>
      <w:r w:rsidR="0042495A" w:rsidRPr="004E08EB">
        <w:rPr>
          <w:rFonts w:ascii="Times New Roman" w:hAnsi="Times New Roman" w:cs="Times New Roman"/>
          <w:sz w:val="28"/>
          <w:szCs w:val="28"/>
        </w:rPr>
        <w:t xml:space="preserve">Paul </w:t>
      </w:r>
      <w:r w:rsidR="0040153F" w:rsidRPr="004E08EB">
        <w:rPr>
          <w:rFonts w:ascii="Times New Roman" w:hAnsi="Times New Roman" w:cs="Times New Roman"/>
          <w:sz w:val="28"/>
          <w:szCs w:val="28"/>
        </w:rPr>
        <w:t xml:space="preserve">at </w:t>
      </w:r>
      <w:r w:rsidR="0042495A" w:rsidRPr="004E08EB">
        <w:rPr>
          <w:rFonts w:ascii="Times New Roman" w:hAnsi="Times New Roman" w:cs="Times New Roman"/>
          <w:sz w:val="28"/>
          <w:szCs w:val="28"/>
        </w:rPr>
        <w:t>Acts 9:6</w:t>
      </w:r>
      <w:r w:rsidR="00826A02" w:rsidRPr="004E08EB">
        <w:rPr>
          <w:rFonts w:ascii="Times New Roman" w:hAnsi="Times New Roman" w:cs="Times New Roman"/>
          <w:sz w:val="28"/>
          <w:szCs w:val="28"/>
        </w:rPr>
        <w:t>.</w:t>
      </w:r>
      <w:r w:rsidR="0042495A" w:rsidRPr="004E08EB">
        <w:rPr>
          <w:rFonts w:ascii="Times New Roman" w:hAnsi="Times New Roman" w:cs="Times New Roman"/>
          <w:sz w:val="28"/>
          <w:szCs w:val="28"/>
        </w:rPr>
        <w:t xml:space="preserve"> </w:t>
      </w:r>
      <w:r w:rsidR="00826A02" w:rsidRPr="004E08EB">
        <w:rPr>
          <w:rFonts w:ascii="Times New Roman" w:hAnsi="Times New Roman" w:cs="Times New Roman"/>
          <w:sz w:val="28"/>
          <w:szCs w:val="28"/>
        </w:rPr>
        <w:t>I</w:t>
      </w:r>
      <w:r w:rsidR="00362F23" w:rsidRPr="004E08EB">
        <w:rPr>
          <w:rFonts w:ascii="Times New Roman" w:hAnsi="Times New Roman" w:cs="Times New Roman"/>
          <w:sz w:val="28"/>
          <w:szCs w:val="28"/>
        </w:rPr>
        <w:t xml:space="preserve">f </w:t>
      </w:r>
      <w:r w:rsidR="0042495A" w:rsidRPr="004E08EB">
        <w:rPr>
          <w:rFonts w:ascii="Times New Roman" w:hAnsi="Times New Roman" w:cs="Times New Roman"/>
          <w:sz w:val="28"/>
          <w:szCs w:val="28"/>
        </w:rPr>
        <w:t>John (</w:t>
      </w:r>
      <w:r w:rsidR="00362F23" w:rsidRPr="004E08EB">
        <w:rPr>
          <w:rFonts w:ascii="Times New Roman" w:hAnsi="Times New Roman" w:cs="Times New Roman"/>
          <w:sz w:val="28"/>
          <w:szCs w:val="28"/>
        </w:rPr>
        <w:t xml:space="preserve">at </w:t>
      </w:r>
      <w:r w:rsidR="0042495A" w:rsidRPr="004E08EB">
        <w:rPr>
          <w:rFonts w:ascii="Times New Roman" w:hAnsi="Times New Roman" w:cs="Times New Roman"/>
          <w:sz w:val="28"/>
          <w:szCs w:val="28"/>
        </w:rPr>
        <w:t>Rev.</w:t>
      </w:r>
      <w:r w:rsidR="00362F23" w:rsidRPr="004E08EB">
        <w:rPr>
          <w:rFonts w:ascii="Times New Roman" w:hAnsi="Times New Roman" w:cs="Times New Roman"/>
          <w:sz w:val="28"/>
          <w:szCs w:val="28"/>
        </w:rPr>
        <w:t>1:10-18) had any questions during his Patmos vision he did not record them</w:t>
      </w:r>
      <w:r w:rsidRPr="004E08EB">
        <w:rPr>
          <w:rFonts w:ascii="Times New Roman" w:hAnsi="Times New Roman" w:cs="Times New Roman"/>
          <w:sz w:val="28"/>
          <w:szCs w:val="28"/>
        </w:rPr>
        <w:t xml:space="preserve">. When you compare </w:t>
      </w:r>
      <w:r w:rsidR="00362F23" w:rsidRPr="004E08EB">
        <w:rPr>
          <w:rFonts w:ascii="Times New Roman" w:hAnsi="Times New Roman" w:cs="Times New Roman"/>
          <w:sz w:val="28"/>
          <w:szCs w:val="28"/>
        </w:rPr>
        <w:t xml:space="preserve">John 16 with </w:t>
      </w:r>
      <w:r w:rsidRPr="004E08EB">
        <w:rPr>
          <w:rFonts w:ascii="Times New Roman" w:hAnsi="Times New Roman" w:cs="Times New Roman"/>
          <w:sz w:val="28"/>
          <w:szCs w:val="28"/>
        </w:rPr>
        <w:t xml:space="preserve">what </w:t>
      </w:r>
      <w:r w:rsidR="00362F23" w:rsidRPr="004E08EB">
        <w:rPr>
          <w:rFonts w:ascii="Times New Roman" w:hAnsi="Times New Roman" w:cs="Times New Roman"/>
          <w:sz w:val="28"/>
          <w:szCs w:val="28"/>
        </w:rPr>
        <w:t>he</w:t>
      </w:r>
      <w:r w:rsidRPr="004E08EB">
        <w:rPr>
          <w:rFonts w:ascii="Times New Roman" w:hAnsi="Times New Roman" w:cs="Times New Roman"/>
          <w:sz w:val="28"/>
          <w:szCs w:val="28"/>
        </w:rPr>
        <w:t xml:space="preserve"> wrote about in the Revelation, more comes to light</w:t>
      </w:r>
      <w:r w:rsidR="00362F23" w:rsidRPr="004E08EB">
        <w:rPr>
          <w:rFonts w:ascii="Times New Roman" w:hAnsi="Times New Roman" w:cs="Times New Roman"/>
          <w:sz w:val="28"/>
          <w:szCs w:val="28"/>
        </w:rPr>
        <w:t xml:space="preserve"> on tribulation and overcoming</w:t>
      </w:r>
      <w:r w:rsidRPr="004E08EB">
        <w:rPr>
          <w:rFonts w:ascii="Times New Roman" w:hAnsi="Times New Roman" w:cs="Times New Roman"/>
          <w:sz w:val="28"/>
          <w:szCs w:val="28"/>
        </w:rPr>
        <w:t xml:space="preserve">. The tribulation of the Acts period was </w:t>
      </w:r>
      <w:r w:rsidRPr="004E08EB">
        <w:rPr>
          <w:rFonts w:ascii="Times New Roman" w:hAnsi="Times New Roman" w:cs="Times New Roman"/>
          <w:i/>
          <w:iCs/>
          <w:sz w:val="28"/>
          <w:szCs w:val="28"/>
        </w:rPr>
        <w:t>potentially</w:t>
      </w:r>
      <w:r w:rsidRPr="004E08EB">
        <w:rPr>
          <w:rFonts w:ascii="Times New Roman" w:hAnsi="Times New Roman" w:cs="Times New Roman"/>
          <w:sz w:val="28"/>
          <w:szCs w:val="28"/>
        </w:rPr>
        <w:t xml:space="preserve"> to culminate in the final </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half-seven</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woman in travail giving birth is depicted in more detail in Rev.12:1-17. The world rejoicing over the death of the two prophets is the subject of Rev.11:8-10. One of Jesus’ promises to Overcomers is to sit with Him on His throne, even as He overcame and sits on His Father’s throne (Rev.3:21). Are these parallels </w:t>
      </w:r>
      <w:r w:rsidR="00F97CBE" w:rsidRPr="004E08EB">
        <w:rPr>
          <w:rFonts w:ascii="Times New Roman" w:hAnsi="Times New Roman" w:cs="Times New Roman"/>
          <w:sz w:val="28"/>
          <w:szCs w:val="28"/>
        </w:rPr>
        <w:t xml:space="preserve">with John 16 </w:t>
      </w:r>
      <w:r w:rsidRPr="004E08EB">
        <w:rPr>
          <w:rFonts w:ascii="Times New Roman" w:hAnsi="Times New Roman" w:cs="Times New Roman"/>
          <w:sz w:val="28"/>
          <w:szCs w:val="28"/>
        </w:rPr>
        <w:t xml:space="preserve">just accidents? </w:t>
      </w:r>
      <w:r w:rsidR="00362F23" w:rsidRPr="004E08EB">
        <w:rPr>
          <w:rFonts w:ascii="Times New Roman" w:hAnsi="Times New Roman" w:cs="Times New Roman"/>
          <w:sz w:val="28"/>
          <w:szCs w:val="28"/>
        </w:rPr>
        <w:t>But</w:t>
      </w:r>
      <w:r w:rsidR="005E6645" w:rsidRPr="004E08EB">
        <w:rPr>
          <w:rFonts w:ascii="Times New Roman" w:hAnsi="Times New Roman" w:cs="Times New Roman"/>
          <w:sz w:val="28"/>
          <w:szCs w:val="28"/>
        </w:rPr>
        <w:t xml:space="preserve"> John wrote both</w:t>
      </w:r>
      <w:r w:rsidR="00362F23" w:rsidRPr="004E08EB">
        <w:rPr>
          <w:rFonts w:ascii="Times New Roman" w:hAnsi="Times New Roman" w:cs="Times New Roman"/>
          <w:sz w:val="28"/>
          <w:szCs w:val="28"/>
        </w:rPr>
        <w:t xml:space="preserve"> books</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The laissez-faire attitude of some of the Apostles after Jesus’ resurrection (“going fishing” in Joh.21:3) shows they had not fully understood His instructions. They were made to fully understand when the </w:t>
      </w:r>
      <w:r w:rsidR="0062776A" w:rsidRPr="004E08EB">
        <w:rPr>
          <w:rFonts w:ascii="Times New Roman" w:hAnsi="Times New Roman" w:cs="Times New Roman"/>
          <w:sz w:val="28"/>
          <w:szCs w:val="28"/>
        </w:rPr>
        <w:t>Holy Spirit “</w:t>
      </w:r>
      <w:r w:rsidRPr="004E08EB">
        <w:rPr>
          <w:rFonts w:ascii="Times New Roman" w:hAnsi="Times New Roman" w:cs="Times New Roman"/>
          <w:sz w:val="28"/>
          <w:szCs w:val="28"/>
        </w:rPr>
        <w:t>Helper</w:t>
      </w:r>
      <w:r w:rsidR="0062776A"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sent, but Jesus was out-of-sight by then. It seems that </w:t>
      </w:r>
      <w:r w:rsidRPr="004E08EB">
        <w:rPr>
          <w:rFonts w:ascii="Times New Roman" w:hAnsi="Times New Roman" w:cs="Times New Roman"/>
          <w:i/>
          <w:iCs/>
          <w:sz w:val="28"/>
          <w:szCs w:val="28"/>
        </w:rPr>
        <w:t>all</w:t>
      </w:r>
      <w:r w:rsidRPr="004E08EB">
        <w:rPr>
          <w:rFonts w:ascii="Times New Roman" w:hAnsi="Times New Roman" w:cs="Times New Roman"/>
          <w:sz w:val="28"/>
          <w:szCs w:val="28"/>
        </w:rPr>
        <w:t xml:space="preserve"> the circumstances of the disciples seeing Him again, per John 16, will require their resurrection at His coming and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362F23" w:rsidRPr="004E08EB">
        <w:rPr>
          <w:rFonts w:ascii="Times New Roman" w:hAnsi="Times New Roman" w:cs="Times New Roman"/>
          <w:sz w:val="28"/>
          <w:szCs w:val="28"/>
        </w:rPr>
        <w:t xml:space="preserve"> The “little while” until they saw Him again was to </w:t>
      </w:r>
      <w:r w:rsidR="00A66B46" w:rsidRPr="004E08EB">
        <w:rPr>
          <w:rFonts w:ascii="Times New Roman" w:hAnsi="Times New Roman" w:cs="Times New Roman"/>
          <w:sz w:val="28"/>
          <w:szCs w:val="28"/>
        </w:rPr>
        <w:t xml:space="preserve">have </w:t>
      </w:r>
      <w:r w:rsidR="00362F23" w:rsidRPr="004E08EB">
        <w:rPr>
          <w:rFonts w:ascii="Times New Roman" w:hAnsi="Times New Roman" w:cs="Times New Roman"/>
          <w:sz w:val="28"/>
          <w:szCs w:val="28"/>
        </w:rPr>
        <w:t>be</w:t>
      </w:r>
      <w:r w:rsidR="00A66B46" w:rsidRPr="004E08EB">
        <w:rPr>
          <w:rFonts w:ascii="Times New Roman" w:hAnsi="Times New Roman" w:cs="Times New Roman"/>
          <w:sz w:val="28"/>
          <w:szCs w:val="28"/>
        </w:rPr>
        <w:t>en</w:t>
      </w:r>
      <w:r w:rsidR="00362F23" w:rsidRPr="004E08EB">
        <w:rPr>
          <w:rFonts w:ascii="Times New Roman" w:hAnsi="Times New Roman" w:cs="Times New Roman"/>
          <w:sz w:val="28"/>
          <w:szCs w:val="28"/>
        </w:rPr>
        <w:t xml:space="preserve"> the Acts period, which it turned out did not culminate in Daniel’s final </w:t>
      </w:r>
      <w:r w:rsidR="00826A02" w:rsidRPr="004E08EB">
        <w:rPr>
          <w:rFonts w:ascii="Times New Roman" w:hAnsi="Times New Roman" w:cs="Times New Roman"/>
          <w:sz w:val="28"/>
          <w:szCs w:val="28"/>
        </w:rPr>
        <w:t>“</w:t>
      </w:r>
      <w:r w:rsidR="00362F23" w:rsidRPr="004E08EB">
        <w:rPr>
          <w:rFonts w:ascii="Times New Roman" w:hAnsi="Times New Roman" w:cs="Times New Roman"/>
          <w:sz w:val="28"/>
          <w:szCs w:val="28"/>
        </w:rPr>
        <w:t>seven</w:t>
      </w:r>
      <w:r w:rsidR="00826A02" w:rsidRPr="004E08EB">
        <w:rPr>
          <w:rFonts w:ascii="Times New Roman" w:hAnsi="Times New Roman" w:cs="Times New Roman"/>
          <w:sz w:val="28"/>
          <w:szCs w:val="28"/>
        </w:rPr>
        <w:t>”</w:t>
      </w:r>
      <w:r w:rsidR="00362F23" w:rsidRPr="004E08EB">
        <w:rPr>
          <w:rFonts w:ascii="Times New Roman" w:hAnsi="Times New Roman" w:cs="Times New Roman"/>
          <w:sz w:val="28"/>
          <w:szCs w:val="28"/>
        </w:rPr>
        <w:t>.</w:t>
      </w:r>
    </w:p>
    <w:p w14:paraId="05F3F5D0" w14:textId="77777777" w:rsidR="0077075C" w:rsidRPr="004E08EB" w:rsidRDefault="0077075C" w:rsidP="00CF500B">
      <w:pPr>
        <w:widowControl w:val="0"/>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“Father, those You have given to Me I desire that </w:t>
      </w:r>
      <w:r w:rsidRPr="004E08EB">
        <w:rPr>
          <w:rFonts w:ascii="Times New Roman" w:hAnsi="Times New Roman" w:cs="Times New Roman"/>
          <w:sz w:val="28"/>
          <w:szCs w:val="28"/>
          <w:u w:val="double"/>
        </w:rPr>
        <w:t>where I am</w:t>
      </w:r>
      <w:r w:rsidRPr="004E08EB">
        <w:rPr>
          <w:rFonts w:ascii="Times New Roman" w:hAnsi="Times New Roman" w:cs="Times New Roman"/>
          <w:sz w:val="28"/>
          <w:szCs w:val="28"/>
        </w:rPr>
        <w:t xml:space="preserve">, they also </w:t>
      </w:r>
      <w:r w:rsidRPr="004E08EB">
        <w:rPr>
          <w:rFonts w:ascii="Times New Roman" w:hAnsi="Times New Roman" w:cs="Times New Roman"/>
          <w:b/>
          <w:bCs/>
          <w:sz w:val="28"/>
          <w:szCs w:val="28"/>
          <w:u w:val="single"/>
        </w:rPr>
        <w:t>may be with Me</w:t>
      </w:r>
      <w:r w:rsidRPr="004E08EB">
        <w:rPr>
          <w:rFonts w:ascii="Times New Roman" w:hAnsi="Times New Roman" w:cs="Times New Roman"/>
          <w:sz w:val="28"/>
          <w:szCs w:val="28"/>
        </w:rPr>
        <w:t xml:space="preserve">, so that they may observe My glory, which </w:t>
      </w:r>
      <w:r w:rsidRPr="004E08EB">
        <w:rPr>
          <w:rFonts w:ascii="Times New Roman" w:hAnsi="Times New Roman" w:cs="Times New Roman"/>
          <w:sz w:val="28"/>
          <w:szCs w:val="28"/>
          <w:u w:val="double"/>
        </w:rPr>
        <w:t>You have given to Me</w:t>
      </w:r>
      <w:r w:rsidRPr="004E08EB">
        <w:rPr>
          <w:rFonts w:ascii="Times New Roman" w:hAnsi="Times New Roman" w:cs="Times New Roman"/>
          <w:sz w:val="28"/>
          <w:szCs w:val="28"/>
        </w:rPr>
        <w:t>, because You loved Me before world’s overthrow.”</w:t>
      </w:r>
      <w:r w:rsidR="00CF500B">
        <w:rPr>
          <w:rFonts w:ascii="Times New Roman" w:hAnsi="Times New Roman" w:cs="Times New Roman"/>
          <w:sz w:val="28"/>
          <w:szCs w:val="28"/>
        </w:rPr>
        <w:t xml:space="preserve">     </w:t>
      </w:r>
      <w:r w:rsidR="00CF500B" w:rsidRPr="004E08EB">
        <w:rPr>
          <w:rFonts w:ascii="Times New Roman" w:hAnsi="Times New Roman" w:cs="Times New Roman"/>
          <w:sz w:val="28"/>
          <w:szCs w:val="28"/>
        </w:rPr>
        <w:t>Joh.17:24</w:t>
      </w:r>
    </w:p>
    <w:p w14:paraId="05F3F5D1" w14:textId="77777777" w:rsidR="0077075C" w:rsidRPr="004E08EB" w:rsidRDefault="0077075C" w:rsidP="00A66B4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A curious thing about John’s verb tenses – even his direct quotes of things that would be future, he puts </w:t>
      </w:r>
      <w:r w:rsidRPr="004E08EB">
        <w:rPr>
          <w:rFonts w:ascii="Times New Roman" w:hAnsi="Times New Roman" w:cs="Times New Roman"/>
          <w:sz w:val="28"/>
          <w:szCs w:val="28"/>
          <w:u w:val="double"/>
        </w:rPr>
        <w:t>in a present or</w:t>
      </w:r>
      <w:r w:rsidR="00406186" w:rsidRPr="004E08EB">
        <w:rPr>
          <w:rFonts w:ascii="Times New Roman" w:hAnsi="Times New Roman" w:cs="Times New Roman"/>
          <w:sz w:val="28"/>
          <w:szCs w:val="28"/>
          <w:u w:val="double"/>
        </w:rPr>
        <w:t xml:space="preserve"> a</w:t>
      </w:r>
      <w:r w:rsidRPr="004E08EB">
        <w:rPr>
          <w:rFonts w:ascii="Times New Roman" w:hAnsi="Times New Roman" w:cs="Times New Roman"/>
          <w:sz w:val="28"/>
          <w:szCs w:val="28"/>
          <w:u w:val="double"/>
        </w:rPr>
        <w:t xml:space="preserve"> past tense</w:t>
      </w:r>
      <w:r w:rsidRPr="004E08EB">
        <w:rPr>
          <w:rFonts w:ascii="Times New Roman" w:hAnsi="Times New Roman" w:cs="Times New Roman"/>
          <w:sz w:val="28"/>
          <w:szCs w:val="28"/>
        </w:rPr>
        <w:t xml:space="preserve">, as </w:t>
      </w:r>
      <w:r w:rsidR="00783E5C" w:rsidRPr="004E08EB">
        <w:rPr>
          <w:rFonts w:ascii="Times New Roman" w:hAnsi="Times New Roman" w:cs="Times New Roman"/>
          <w:sz w:val="28"/>
          <w:szCs w:val="28"/>
        </w:rPr>
        <w:t xml:space="preserve">a </w:t>
      </w:r>
      <w:r w:rsidR="00B7277E" w:rsidRPr="004E08EB">
        <w:rPr>
          <w:rFonts w:ascii="Times New Roman" w:hAnsi="Times New Roman" w:cs="Times New Roman"/>
          <w:sz w:val="28"/>
          <w:szCs w:val="28"/>
        </w:rPr>
        <w:t xml:space="preserve">narrative </w:t>
      </w:r>
      <w:r w:rsidR="00783E5C" w:rsidRPr="004E08EB">
        <w:rPr>
          <w:rFonts w:ascii="Times New Roman" w:hAnsi="Times New Roman" w:cs="Times New Roman"/>
          <w:sz w:val="28"/>
          <w:szCs w:val="28"/>
        </w:rPr>
        <w:t xml:space="preserve">writer </w:t>
      </w:r>
      <w:r w:rsidRPr="004E08EB">
        <w:rPr>
          <w:rFonts w:ascii="Times New Roman" w:hAnsi="Times New Roman" w:cs="Times New Roman"/>
          <w:sz w:val="28"/>
          <w:szCs w:val="28"/>
        </w:rPr>
        <w:t xml:space="preserve">from </w:t>
      </w:r>
      <w:r w:rsidR="00B7277E" w:rsidRPr="004E08EB">
        <w:rPr>
          <w:rFonts w:ascii="Times New Roman" w:hAnsi="Times New Roman" w:cs="Times New Roman"/>
          <w:sz w:val="28"/>
          <w:szCs w:val="28"/>
        </w:rPr>
        <w:t>a</w:t>
      </w:r>
      <w:r w:rsidRPr="004E08EB">
        <w:rPr>
          <w:rFonts w:ascii="Times New Roman" w:hAnsi="Times New Roman" w:cs="Times New Roman"/>
          <w:sz w:val="28"/>
          <w:szCs w:val="28"/>
        </w:rPr>
        <w:t xml:space="preserve"> </w:t>
      </w:r>
      <w:r w:rsidR="00783E5C" w:rsidRPr="004E08EB">
        <w:rPr>
          <w:rFonts w:ascii="Times New Roman" w:hAnsi="Times New Roman" w:cs="Times New Roman"/>
          <w:sz w:val="28"/>
          <w:szCs w:val="28"/>
        </w:rPr>
        <w:lastRenderedPageBreak/>
        <w:t xml:space="preserve">past </w:t>
      </w:r>
      <w:r w:rsidRPr="004E08EB">
        <w:rPr>
          <w:rFonts w:ascii="Times New Roman" w:hAnsi="Times New Roman" w:cs="Times New Roman"/>
          <w:sz w:val="28"/>
          <w:szCs w:val="28"/>
        </w:rPr>
        <w:t>perspective</w:t>
      </w:r>
      <w:r w:rsidR="005E6645" w:rsidRPr="004E08EB">
        <w:rPr>
          <w:rFonts w:ascii="Times New Roman" w:hAnsi="Times New Roman" w:cs="Times New Roman"/>
          <w:sz w:val="28"/>
          <w:szCs w:val="28"/>
        </w:rPr>
        <w:t xml:space="preserve">, rather than the </w:t>
      </w:r>
      <w:r w:rsidR="00783E5C" w:rsidRPr="004E08EB">
        <w:rPr>
          <w:rFonts w:ascii="Times New Roman" w:hAnsi="Times New Roman" w:cs="Times New Roman"/>
          <w:sz w:val="28"/>
          <w:szCs w:val="28"/>
        </w:rPr>
        <w:t>perspective of</w:t>
      </w:r>
      <w:r w:rsidR="005E6645" w:rsidRPr="004E08EB">
        <w:rPr>
          <w:rFonts w:ascii="Times New Roman" w:hAnsi="Times New Roman" w:cs="Times New Roman"/>
          <w:sz w:val="28"/>
          <w:szCs w:val="28"/>
        </w:rPr>
        <w:t xml:space="preserve"> when Jesus spoke</w:t>
      </w:r>
      <w:r w:rsidRPr="004E08EB">
        <w:rPr>
          <w:rFonts w:ascii="Times New Roman" w:hAnsi="Times New Roman" w:cs="Times New Roman"/>
          <w:sz w:val="28"/>
          <w:szCs w:val="28"/>
        </w:rPr>
        <w:t xml:space="preserve">. </w:t>
      </w:r>
      <w:r w:rsidR="00A66B46" w:rsidRPr="004E08EB">
        <w:rPr>
          <w:rFonts w:ascii="Times New Roman" w:hAnsi="Times New Roman" w:cs="Times New Roman"/>
          <w:sz w:val="28"/>
          <w:szCs w:val="28"/>
        </w:rPr>
        <w:t>But t</w:t>
      </w:r>
      <w:r w:rsidR="00362F23" w:rsidRPr="004E08EB">
        <w:rPr>
          <w:rFonts w:ascii="Times New Roman" w:hAnsi="Times New Roman" w:cs="Times New Roman"/>
          <w:sz w:val="28"/>
          <w:szCs w:val="28"/>
        </w:rPr>
        <w:t xml:space="preserve">he Twelve </w:t>
      </w:r>
      <w:r w:rsidR="00362F23" w:rsidRPr="004E08EB">
        <w:rPr>
          <w:rFonts w:ascii="Times New Roman" w:hAnsi="Times New Roman" w:cs="Times New Roman"/>
          <w:sz w:val="28"/>
          <w:szCs w:val="28"/>
          <w:u w:val="single"/>
        </w:rPr>
        <w:t xml:space="preserve">will be with </w:t>
      </w:r>
      <w:r w:rsidR="00B7277E" w:rsidRPr="004E08EB">
        <w:rPr>
          <w:rFonts w:ascii="Times New Roman" w:hAnsi="Times New Roman" w:cs="Times New Roman"/>
          <w:sz w:val="28"/>
          <w:szCs w:val="28"/>
          <w:u w:val="single"/>
        </w:rPr>
        <w:t>H</w:t>
      </w:r>
      <w:r w:rsidR="00362F23" w:rsidRPr="004E08EB">
        <w:rPr>
          <w:rFonts w:ascii="Times New Roman" w:hAnsi="Times New Roman" w:cs="Times New Roman"/>
          <w:sz w:val="28"/>
          <w:szCs w:val="28"/>
          <w:u w:val="single"/>
        </w:rPr>
        <w:t>im</w:t>
      </w:r>
      <w:r w:rsidR="00700A71" w:rsidRPr="004E08EB">
        <w:rPr>
          <w:rFonts w:ascii="Times New Roman" w:hAnsi="Times New Roman" w:cs="Times New Roman"/>
          <w:sz w:val="28"/>
          <w:szCs w:val="28"/>
        </w:rPr>
        <w:t xml:space="preserve"> in future</w:t>
      </w:r>
      <w:r w:rsidR="00362F23" w:rsidRPr="004E08EB">
        <w:rPr>
          <w:rFonts w:ascii="Times New Roman" w:hAnsi="Times New Roman" w:cs="Times New Roman"/>
          <w:sz w:val="28"/>
          <w:szCs w:val="28"/>
        </w:rPr>
        <w:t>, reigning for the thousand years (R</w:t>
      </w:r>
      <w:r w:rsidR="008B7A74" w:rsidRPr="004E08EB">
        <w:rPr>
          <w:rFonts w:ascii="Times New Roman" w:hAnsi="Times New Roman" w:cs="Times New Roman"/>
          <w:sz w:val="28"/>
          <w:szCs w:val="28"/>
        </w:rPr>
        <w:t>ev.20:4).</w:t>
      </w:r>
    </w:p>
    <w:p w14:paraId="05F3F5D2"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“Jesus says to him, ‘If I should desire him to remain </w:t>
      </w:r>
      <w:r w:rsidRPr="004E08EB">
        <w:rPr>
          <w:rFonts w:ascii="Times New Roman" w:hAnsi="Times New Roman" w:cs="Times New Roman"/>
          <w:b/>
          <w:bCs/>
          <w:sz w:val="28"/>
          <w:szCs w:val="28"/>
        </w:rPr>
        <w:t xml:space="preserve">until I </w:t>
      </w:r>
      <w:r w:rsidRPr="004E08EB">
        <w:rPr>
          <w:rFonts w:ascii="Times New Roman" w:hAnsi="Times New Roman" w:cs="Times New Roman"/>
          <w:b/>
          <w:bCs/>
          <w:sz w:val="28"/>
          <w:szCs w:val="28"/>
          <w:u w:val="single"/>
        </w:rPr>
        <w:t>come</w:t>
      </w:r>
      <w:r w:rsidRPr="004E08EB">
        <w:rPr>
          <w:rFonts w:ascii="Times New Roman" w:hAnsi="Times New Roman" w:cs="Times New Roman"/>
          <w:sz w:val="28"/>
          <w:szCs w:val="28"/>
        </w:rPr>
        <w:t>, what is it to you? You follow Me.’”    Joh.21:22</w:t>
      </w:r>
    </w:p>
    <w:p w14:paraId="05F3F5D3" w14:textId="77777777" w:rsidR="0077075C" w:rsidRPr="004E08EB" w:rsidRDefault="0077075C" w:rsidP="0028700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disciples expectation of “What next</w:t>
      </w:r>
      <w:r w:rsidR="00826A02" w:rsidRPr="004E08EB">
        <w:rPr>
          <w:rFonts w:ascii="Times New Roman" w:hAnsi="Times New Roman" w:cs="Times New Roman"/>
          <w:sz w:val="28"/>
          <w:szCs w:val="28"/>
        </w:rPr>
        <w:t>?</w:t>
      </w:r>
      <w:r w:rsidRPr="004E08EB">
        <w:rPr>
          <w:rFonts w:ascii="Times New Roman" w:hAnsi="Times New Roman" w:cs="Times New Roman"/>
          <w:sz w:val="28"/>
          <w:szCs w:val="28"/>
        </w:rPr>
        <w:t xml:space="preserve">” was His </w:t>
      </w:r>
      <w:r w:rsidRPr="004E08EB">
        <w:rPr>
          <w:rFonts w:ascii="Times New Roman" w:hAnsi="Times New Roman" w:cs="Times New Roman"/>
          <w:sz w:val="28"/>
          <w:szCs w:val="28"/>
          <w:u w:val="single"/>
        </w:rPr>
        <w:t>coming</w:t>
      </w:r>
      <w:r w:rsidR="00783E5C" w:rsidRPr="004E08EB">
        <w:rPr>
          <w:rFonts w:ascii="Times New Roman" w:hAnsi="Times New Roman" w:cs="Times New Roman"/>
          <w:sz w:val="28"/>
          <w:szCs w:val="28"/>
        </w:rPr>
        <w:t xml:space="preserve"> and</w:t>
      </w:r>
      <w:r w:rsidRPr="004E08EB">
        <w:rPr>
          <w:rFonts w:ascii="Times New Roman" w:hAnsi="Times New Roman" w:cs="Times New Roman"/>
          <w:sz w:val="28"/>
          <w:szCs w:val="28"/>
        </w:rPr>
        <w:t xml:space="preserv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8B7A74" w:rsidRPr="004E08EB">
        <w:rPr>
          <w:rFonts w:ascii="Times New Roman" w:hAnsi="Times New Roman" w:cs="Times New Roman"/>
          <w:sz w:val="28"/>
          <w:szCs w:val="28"/>
        </w:rPr>
        <w:t xml:space="preserve"> The potential was for some</w:t>
      </w:r>
      <w:r w:rsidR="0089062E" w:rsidRPr="004E08EB">
        <w:rPr>
          <w:rFonts w:ascii="Times New Roman" w:hAnsi="Times New Roman" w:cs="Times New Roman"/>
          <w:sz w:val="28"/>
          <w:szCs w:val="28"/>
        </w:rPr>
        <w:t xml:space="preserve"> of them</w:t>
      </w:r>
      <w:r w:rsidR="008B7A74" w:rsidRPr="004E08EB">
        <w:rPr>
          <w:rFonts w:ascii="Times New Roman" w:hAnsi="Times New Roman" w:cs="Times New Roman"/>
          <w:sz w:val="28"/>
          <w:szCs w:val="28"/>
        </w:rPr>
        <w:t xml:space="preserve"> to remain </w:t>
      </w:r>
      <w:r w:rsidR="00055627" w:rsidRPr="004E08EB">
        <w:rPr>
          <w:rFonts w:ascii="Times New Roman" w:hAnsi="Times New Roman" w:cs="Times New Roman"/>
          <w:sz w:val="28"/>
          <w:szCs w:val="28"/>
        </w:rPr>
        <w:t xml:space="preserve">alive </w:t>
      </w:r>
      <w:r w:rsidR="008B7A74" w:rsidRPr="004E08EB">
        <w:rPr>
          <w:rFonts w:ascii="Times New Roman" w:hAnsi="Times New Roman" w:cs="Times New Roman"/>
          <w:sz w:val="28"/>
          <w:szCs w:val="28"/>
        </w:rPr>
        <w:t>until th</w:t>
      </w:r>
      <w:r w:rsidR="00055627" w:rsidRPr="004E08EB">
        <w:rPr>
          <w:rFonts w:ascii="Times New Roman" w:hAnsi="Times New Roman" w:cs="Times New Roman"/>
          <w:sz w:val="28"/>
          <w:szCs w:val="28"/>
        </w:rPr>
        <w:t>at time</w:t>
      </w:r>
      <w:r w:rsidR="008B7A74" w:rsidRPr="004E08EB">
        <w:rPr>
          <w:rFonts w:ascii="Times New Roman" w:hAnsi="Times New Roman" w:cs="Times New Roman"/>
          <w:sz w:val="28"/>
          <w:szCs w:val="28"/>
        </w:rPr>
        <w:t xml:space="preserve"> (Mat.16:28).</w:t>
      </w:r>
      <w:r w:rsidR="00A66B46" w:rsidRPr="004E08EB">
        <w:rPr>
          <w:rFonts w:ascii="Times New Roman" w:hAnsi="Times New Roman" w:cs="Times New Roman"/>
          <w:sz w:val="28"/>
          <w:szCs w:val="28"/>
        </w:rPr>
        <w:t xml:space="preserve"> And it was to be God’s choice as to who remained alive until His </w:t>
      </w:r>
      <w:r w:rsidR="00A66B46" w:rsidRPr="004E08EB">
        <w:rPr>
          <w:rFonts w:ascii="Times New Roman" w:hAnsi="Times New Roman" w:cs="Times New Roman"/>
          <w:i/>
          <w:iCs/>
          <w:sz w:val="28"/>
          <w:szCs w:val="28"/>
        </w:rPr>
        <w:t>Parousia</w:t>
      </w:r>
      <w:r w:rsidR="00A66B46" w:rsidRPr="004E08EB">
        <w:rPr>
          <w:rFonts w:ascii="Times New Roman" w:hAnsi="Times New Roman" w:cs="Times New Roman"/>
          <w:sz w:val="28"/>
          <w:szCs w:val="28"/>
        </w:rPr>
        <w:t>, but the</w:t>
      </w:r>
      <w:r w:rsidR="00287000" w:rsidRPr="004E08EB">
        <w:rPr>
          <w:rFonts w:ascii="Times New Roman" w:hAnsi="Times New Roman" w:cs="Times New Roman"/>
          <w:sz w:val="28"/>
          <w:szCs w:val="28"/>
        </w:rPr>
        <w:t>se</w:t>
      </w:r>
      <w:r w:rsidR="00A66B46" w:rsidRPr="004E08EB">
        <w:rPr>
          <w:rFonts w:ascii="Times New Roman" w:hAnsi="Times New Roman" w:cs="Times New Roman"/>
          <w:sz w:val="28"/>
          <w:szCs w:val="28"/>
        </w:rPr>
        <w:t xml:space="preserve"> would not precede the dead being welcomed into His Presence (1 Th.4:16-17).</w:t>
      </w:r>
    </w:p>
    <w:p w14:paraId="05F3F5D4"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spoken these things – their beholding </w:t>
      </w:r>
      <w:r w:rsidR="005E6645" w:rsidRPr="004E08EB">
        <w:rPr>
          <w:rFonts w:ascii="Times New Roman" w:hAnsi="Times New Roman" w:cs="Times New Roman"/>
          <w:i/>
          <w:iCs/>
          <w:sz w:val="28"/>
          <w:szCs w:val="28"/>
        </w:rPr>
        <w:t>Him</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He was taken up, and a cloud removed Him from their eyes. And as they were staring into the heaven at His leaving, then, </w:t>
      </w:r>
      <w:r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two men stood by them in white garments, who even said, ‘Men, Galileans, why have you stood looking on into the heaven? This Jesus Who was taken up from you, thus He </w:t>
      </w:r>
      <w:r w:rsidRPr="004E08EB">
        <w:rPr>
          <w:rFonts w:ascii="Times New Roman" w:hAnsi="Times New Roman" w:cs="Times New Roman"/>
          <w:b/>
          <w:bCs/>
          <w:sz w:val="28"/>
          <w:szCs w:val="28"/>
          <w:u w:val="single"/>
        </w:rPr>
        <w:t>will come</w:t>
      </w:r>
      <w:r w:rsidRPr="004E08EB">
        <w:rPr>
          <w:rFonts w:ascii="Times New Roman" w:hAnsi="Times New Roman" w:cs="Times New Roman"/>
          <w:sz w:val="28"/>
          <w:szCs w:val="28"/>
        </w:rPr>
        <w:t xml:space="preserve"> </w:t>
      </w:r>
      <w:r w:rsidR="005E6645" w:rsidRPr="004E08EB">
        <w:rPr>
          <w:rFonts w:ascii="Times New Roman" w:hAnsi="Times New Roman" w:cs="Times New Roman"/>
          <w:i/>
          <w:iCs/>
          <w:sz w:val="28"/>
          <w:szCs w:val="28"/>
        </w:rPr>
        <w:t>by</w:t>
      </w:r>
      <w:r w:rsidR="005E664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what manner you observed Him going into the heaven.”   </w:t>
      </w:r>
      <w:r w:rsidR="00C46C26">
        <w:rPr>
          <w:rFonts w:ascii="Times New Roman" w:hAnsi="Times New Roman" w:cs="Times New Roman"/>
          <w:sz w:val="28"/>
          <w:szCs w:val="28"/>
        </w:rPr>
        <w:t xml:space="preserve"> </w:t>
      </w:r>
      <w:r w:rsidRPr="004E08EB">
        <w:rPr>
          <w:rFonts w:ascii="Times New Roman" w:hAnsi="Times New Roman" w:cs="Times New Roman"/>
          <w:sz w:val="28"/>
          <w:szCs w:val="28"/>
        </w:rPr>
        <w:t>Acts1:9-11</w:t>
      </w:r>
    </w:p>
    <w:p w14:paraId="05F3F5D5" w14:textId="77777777" w:rsidR="0077075C" w:rsidRPr="004E08EB" w:rsidRDefault="0077075C" w:rsidP="005E664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His </w:t>
      </w:r>
      <w:r w:rsidRPr="004E08EB">
        <w:rPr>
          <w:rFonts w:ascii="Times New Roman" w:hAnsi="Times New Roman" w:cs="Times New Roman"/>
          <w:sz w:val="28"/>
          <w:szCs w:val="28"/>
          <w:u w:val="single"/>
        </w:rPr>
        <w:t>coming</w:t>
      </w:r>
      <w:r w:rsidRPr="004E08EB">
        <w:rPr>
          <w:rFonts w:ascii="Times New Roman" w:hAnsi="Times New Roman" w:cs="Times New Roman"/>
          <w:sz w:val="28"/>
          <w:szCs w:val="28"/>
        </w:rPr>
        <w:t xml:space="preserve"> </w:t>
      </w:r>
      <w:r w:rsidR="00826A02" w:rsidRPr="004E08EB">
        <w:rPr>
          <w:rFonts w:ascii="Times New Roman" w:hAnsi="Times New Roman" w:cs="Times New Roman"/>
          <w:sz w:val="28"/>
          <w:szCs w:val="28"/>
        </w:rPr>
        <w:t xml:space="preserve">back to the </w:t>
      </w:r>
      <w:r w:rsidR="00EC2514" w:rsidRPr="004E08EB">
        <w:rPr>
          <w:rFonts w:ascii="Times New Roman" w:hAnsi="Times New Roman" w:cs="Times New Roman"/>
          <w:sz w:val="28"/>
          <w:szCs w:val="28"/>
        </w:rPr>
        <w:t>M</w:t>
      </w:r>
      <w:r w:rsidR="00826A02" w:rsidRPr="004E08EB">
        <w:rPr>
          <w:rFonts w:ascii="Times New Roman" w:hAnsi="Times New Roman" w:cs="Times New Roman"/>
          <w:sz w:val="28"/>
          <w:szCs w:val="28"/>
        </w:rPr>
        <w:t xml:space="preserve">ount of Olives </w:t>
      </w:r>
      <w:r w:rsidRPr="004E08EB">
        <w:rPr>
          <w:rFonts w:ascii="Times New Roman" w:hAnsi="Times New Roman" w:cs="Times New Roman"/>
          <w:sz w:val="28"/>
          <w:szCs w:val="28"/>
        </w:rPr>
        <w:t>was to be their next expectation</w:t>
      </w:r>
      <w:r w:rsidR="00067983" w:rsidRPr="004E08EB">
        <w:rPr>
          <w:rFonts w:ascii="Times New Roman" w:hAnsi="Times New Roman" w:cs="Times New Roman"/>
          <w:sz w:val="28"/>
          <w:szCs w:val="28"/>
        </w:rPr>
        <w:t xml:space="preserve"> concerning Him</w:t>
      </w:r>
      <w:r w:rsidRPr="004E08EB">
        <w:rPr>
          <w:rFonts w:ascii="Times New Roman" w:hAnsi="Times New Roman" w:cs="Times New Roman"/>
          <w:sz w:val="28"/>
          <w:szCs w:val="28"/>
        </w:rPr>
        <w:t xml:space="preserve">, even as He </w:t>
      </w:r>
      <w:r w:rsidR="00287000" w:rsidRPr="004E08EB">
        <w:rPr>
          <w:rFonts w:ascii="Times New Roman" w:hAnsi="Times New Roman" w:cs="Times New Roman"/>
          <w:sz w:val="28"/>
          <w:szCs w:val="28"/>
        </w:rPr>
        <w:t xml:space="preserve">had </w:t>
      </w:r>
      <w:r w:rsidRPr="004E08EB">
        <w:rPr>
          <w:rFonts w:ascii="Times New Roman" w:hAnsi="Times New Roman" w:cs="Times New Roman"/>
          <w:sz w:val="28"/>
          <w:szCs w:val="28"/>
        </w:rPr>
        <w:t>explained in the Olivet discourse (Mat</w:t>
      </w:r>
      <w:r w:rsidR="005E6645" w:rsidRPr="004E08EB">
        <w:rPr>
          <w:rFonts w:ascii="Times New Roman" w:hAnsi="Times New Roman" w:cs="Times New Roman"/>
          <w:sz w:val="28"/>
          <w:szCs w:val="28"/>
        </w:rPr>
        <w:t xml:space="preserve">thew </w:t>
      </w:r>
      <w:r w:rsidRPr="004E08EB">
        <w:rPr>
          <w:rFonts w:ascii="Times New Roman" w:hAnsi="Times New Roman" w:cs="Times New Roman"/>
          <w:sz w:val="28"/>
          <w:szCs w:val="28"/>
        </w:rPr>
        <w:t>24).</w:t>
      </w:r>
    </w:p>
    <w:p w14:paraId="05F3F5D6"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it will be </w:t>
      </w:r>
      <w:r w:rsidRPr="004E08EB">
        <w:rPr>
          <w:rFonts w:ascii="Times New Roman" w:hAnsi="Times New Roman" w:cs="Times New Roman"/>
          <w:b/>
          <w:bCs/>
          <w:sz w:val="28"/>
          <w:szCs w:val="28"/>
        </w:rPr>
        <w:t>in the last days</w:t>
      </w:r>
      <w:r w:rsidRPr="004E08EB">
        <w:rPr>
          <w:rFonts w:ascii="Times New Roman" w:hAnsi="Times New Roman" w:cs="Times New Roman"/>
          <w:sz w:val="28"/>
          <w:szCs w:val="28"/>
        </w:rPr>
        <w:t xml:space="preserve">’ says God, ‘I will pour out from My </w:t>
      </w:r>
      <w:r w:rsidR="00414626" w:rsidRPr="004E08EB">
        <w:rPr>
          <w:rFonts w:ascii="Times New Roman" w:hAnsi="Times New Roman" w:cs="Times New Roman"/>
          <w:sz w:val="28"/>
          <w:szCs w:val="28"/>
        </w:rPr>
        <w:t>S</w:t>
      </w:r>
      <w:r w:rsidRPr="004E08EB">
        <w:rPr>
          <w:rFonts w:ascii="Times New Roman" w:hAnsi="Times New Roman" w:cs="Times New Roman"/>
          <w:sz w:val="28"/>
          <w:szCs w:val="28"/>
        </w:rPr>
        <w:t xml:space="preserve">pirit upon all flesh, and your sons and your daughters will prophesy, and your young men will see visions and your old will dream dreams. And even upon My men-servants and upon My maid-servants </w:t>
      </w:r>
      <w:r w:rsidRPr="004E08EB">
        <w:rPr>
          <w:rFonts w:ascii="Times New Roman" w:hAnsi="Times New Roman" w:cs="Times New Roman"/>
          <w:b/>
          <w:bCs/>
          <w:sz w:val="28"/>
          <w:szCs w:val="28"/>
        </w:rPr>
        <w:t>in those days</w:t>
      </w:r>
      <w:r w:rsidRPr="004E08EB">
        <w:rPr>
          <w:rFonts w:ascii="Times New Roman" w:hAnsi="Times New Roman" w:cs="Times New Roman"/>
          <w:sz w:val="28"/>
          <w:szCs w:val="28"/>
        </w:rPr>
        <w:t xml:space="preserve"> I will pour out from My </w:t>
      </w:r>
      <w:r w:rsidR="00414626" w:rsidRPr="004E08EB">
        <w:rPr>
          <w:rFonts w:ascii="Times New Roman" w:hAnsi="Times New Roman" w:cs="Times New Roman"/>
          <w:sz w:val="28"/>
          <w:szCs w:val="28"/>
        </w:rPr>
        <w:t>S</w:t>
      </w:r>
      <w:r w:rsidRPr="004E08EB">
        <w:rPr>
          <w:rFonts w:ascii="Times New Roman" w:hAnsi="Times New Roman" w:cs="Times New Roman"/>
          <w:sz w:val="28"/>
          <w:szCs w:val="28"/>
        </w:rPr>
        <w:t xml:space="preserve">pirit and they will prophesy. And I will give wonders in the heaven above, and signs upon the earth beneath, blood and fire and mist of smoke. The sun will be turned back into darkness and the moon into blood, before </w:t>
      </w:r>
      <w:r w:rsidRPr="004E08EB">
        <w:rPr>
          <w:rFonts w:ascii="Times New Roman" w:hAnsi="Times New Roman" w:cs="Times New Roman"/>
          <w:b/>
          <w:bCs/>
          <w:sz w:val="28"/>
          <w:szCs w:val="28"/>
        </w:rPr>
        <w:t xml:space="preserve">the great and glorious </w:t>
      </w:r>
      <w:r w:rsidRPr="004E08EB">
        <w:rPr>
          <w:rFonts w:ascii="Times New Roman" w:hAnsi="Times New Roman" w:cs="Times New Roman"/>
          <w:b/>
          <w:bCs/>
          <w:sz w:val="28"/>
          <w:szCs w:val="28"/>
          <w:u w:val="single"/>
        </w:rPr>
        <w:t>day of the Lord</w:t>
      </w:r>
      <w:r w:rsidRPr="004E08EB">
        <w:rPr>
          <w:rFonts w:ascii="Times New Roman" w:hAnsi="Times New Roman" w:cs="Times New Roman"/>
          <w:b/>
          <w:bCs/>
          <w:sz w:val="28"/>
          <w:szCs w:val="28"/>
        </w:rPr>
        <w:t xml:space="preserve"> coming</w:t>
      </w:r>
      <w:r w:rsidRPr="004E08EB">
        <w:rPr>
          <w:rFonts w:ascii="Times New Roman" w:hAnsi="Times New Roman" w:cs="Times New Roman"/>
          <w:sz w:val="28"/>
          <w:szCs w:val="28"/>
        </w:rPr>
        <w:t>. And it will be</w:t>
      </w:r>
      <w:r w:rsidR="004F2AF6" w:rsidRPr="004E08EB">
        <w:rPr>
          <w:rFonts w:ascii="Times New Roman" w:hAnsi="Times New Roman" w:cs="Times New Roman"/>
          <w:sz w:val="28"/>
          <w:szCs w:val="28"/>
        </w:rPr>
        <w:t>,</w:t>
      </w:r>
      <w:r w:rsidRPr="004E08EB">
        <w:rPr>
          <w:rFonts w:ascii="Times New Roman" w:hAnsi="Times New Roman" w:cs="Times New Roman"/>
          <w:sz w:val="28"/>
          <w:szCs w:val="28"/>
        </w:rPr>
        <w:t xml:space="preserve"> everyone who may call upon the name of the Lord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Acts 2:17-21 </w:t>
      </w:r>
    </w:p>
    <w:p w14:paraId="05F3F5D7" w14:textId="77777777" w:rsidR="0077075C" w:rsidRPr="004E08EB" w:rsidRDefault="0077075C" w:rsidP="00917CF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That Peter quoted the whole of Joel 2:28-32, except the last two sentences is significant. It showed the </w:t>
      </w:r>
      <w:r w:rsidRPr="004E08EB">
        <w:rPr>
          <w:rFonts w:ascii="Times New Roman" w:hAnsi="Times New Roman" w:cs="Times New Roman"/>
          <w:i/>
          <w:iCs/>
          <w:sz w:val="28"/>
          <w:szCs w:val="28"/>
        </w:rPr>
        <w:t>potential</w:t>
      </w:r>
      <w:r w:rsidRPr="004E08EB">
        <w:rPr>
          <w:rFonts w:ascii="Times New Roman" w:hAnsi="Times New Roman" w:cs="Times New Roman"/>
          <w:sz w:val="28"/>
          <w:szCs w:val="28"/>
        </w:rPr>
        <w:t xml:space="preserve"> for the </w:t>
      </w:r>
      <w:r w:rsidRPr="004E08EB">
        <w:rPr>
          <w:rFonts w:ascii="Times New Roman" w:hAnsi="Times New Roman" w:cs="Times New Roman"/>
          <w:sz w:val="28"/>
          <w:szCs w:val="28"/>
          <w:u w:val="single"/>
        </w:rPr>
        <w:t>day of the Lord</w:t>
      </w:r>
      <w:r w:rsidRPr="004E08EB">
        <w:rPr>
          <w:rFonts w:ascii="Times New Roman" w:hAnsi="Times New Roman" w:cs="Times New Roman"/>
          <w:sz w:val="28"/>
          <w:szCs w:val="28"/>
        </w:rPr>
        <w:t xml:space="preserve"> without much delay. The current “dispensation of the secret” was </w:t>
      </w:r>
      <w:r w:rsidR="001272EC" w:rsidRPr="004E08EB">
        <w:rPr>
          <w:rFonts w:ascii="Times New Roman" w:hAnsi="Times New Roman" w:cs="Times New Roman"/>
          <w:sz w:val="28"/>
          <w:szCs w:val="28"/>
        </w:rPr>
        <w:t>neither</w:t>
      </w:r>
      <w:r w:rsidRPr="004E08EB">
        <w:rPr>
          <w:rFonts w:ascii="Times New Roman" w:hAnsi="Times New Roman" w:cs="Times New Roman"/>
          <w:sz w:val="28"/>
          <w:szCs w:val="28"/>
        </w:rPr>
        <w:t xml:space="preserve"> part of Joel’s prophecy, nor </w:t>
      </w:r>
      <w:r w:rsidR="001272EC" w:rsidRPr="004E08EB">
        <w:rPr>
          <w:rFonts w:ascii="Times New Roman" w:hAnsi="Times New Roman" w:cs="Times New Roman"/>
          <w:sz w:val="28"/>
          <w:szCs w:val="28"/>
        </w:rPr>
        <w:t xml:space="preserve">of </w:t>
      </w:r>
      <w:r w:rsidRPr="004E08EB">
        <w:rPr>
          <w:rFonts w:ascii="Times New Roman" w:hAnsi="Times New Roman" w:cs="Times New Roman"/>
          <w:sz w:val="28"/>
          <w:szCs w:val="28"/>
        </w:rPr>
        <w:t>Peter’s proclamation. However, if a centuries-long pre</w:t>
      </w:r>
      <w:r w:rsidR="001C17AB"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w:t>
      </w:r>
      <w:r w:rsidR="001C17AB" w:rsidRPr="004E08EB">
        <w:rPr>
          <w:rFonts w:ascii="Times New Roman" w:hAnsi="Times New Roman" w:cs="Times New Roman"/>
          <w:sz w:val="28"/>
          <w:szCs w:val="28"/>
        </w:rPr>
        <w:t xml:space="preserve">earthly </w:t>
      </w:r>
      <w:r w:rsidRPr="004E08EB">
        <w:rPr>
          <w:rFonts w:ascii="Times New Roman" w:hAnsi="Times New Roman" w:cs="Times New Roman"/>
          <w:sz w:val="28"/>
          <w:szCs w:val="28"/>
        </w:rPr>
        <w:t xml:space="preserve">kingdom </w:t>
      </w:r>
      <w:r w:rsidR="00EC2514" w:rsidRPr="004E08EB">
        <w:rPr>
          <w:rFonts w:ascii="Times New Roman" w:hAnsi="Times New Roman" w:cs="Times New Roman"/>
          <w:sz w:val="28"/>
          <w:szCs w:val="28"/>
        </w:rPr>
        <w:t xml:space="preserve">for Israel </w:t>
      </w:r>
      <w:r w:rsidRPr="004E08EB">
        <w:rPr>
          <w:rFonts w:ascii="Times New Roman" w:hAnsi="Times New Roman" w:cs="Times New Roman"/>
          <w:sz w:val="28"/>
          <w:szCs w:val="28"/>
        </w:rPr>
        <w:t xml:space="preserve">was to intervene between Acts and the </w:t>
      </w:r>
      <w:r w:rsidR="00917CFD" w:rsidRPr="004E08EB">
        <w:rPr>
          <w:rFonts w:ascii="Times New Roman" w:hAnsi="Times New Roman" w:cs="Times New Roman"/>
          <w:sz w:val="28"/>
          <w:szCs w:val="28"/>
        </w:rPr>
        <w:t>“</w:t>
      </w:r>
      <w:r w:rsidR="00917CFD" w:rsidRPr="004E08EB">
        <w:rPr>
          <w:rFonts w:ascii="Times New Roman" w:hAnsi="Times New Roman" w:cs="Times New Roman"/>
          <w:sz w:val="28"/>
          <w:szCs w:val="28"/>
          <w:u w:val="single"/>
        </w:rPr>
        <w:t>day of the Lord</w:t>
      </w:r>
      <w:r w:rsidR="00917CFD" w:rsidRPr="004E08EB">
        <w:rPr>
          <w:rFonts w:ascii="Times New Roman" w:hAnsi="Times New Roman" w:cs="Times New Roman"/>
          <w:sz w:val="28"/>
          <w:szCs w:val="28"/>
        </w:rPr>
        <w:t>”</w:t>
      </w:r>
      <w:r w:rsidRPr="004E08EB">
        <w:rPr>
          <w:rFonts w:ascii="Times New Roman" w:hAnsi="Times New Roman" w:cs="Times New Roman"/>
          <w:sz w:val="28"/>
          <w:szCs w:val="28"/>
        </w:rPr>
        <w:t>, why is there no hint of it here?</w:t>
      </w:r>
    </w:p>
    <w:p w14:paraId="05F3F5D8"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“For David did not ascend into the heavens, but he says himself, ‘The Lord said to my Lord, “Sit at My right until I may appoint </w:t>
      </w:r>
      <w:r w:rsidRPr="004E08EB">
        <w:rPr>
          <w:rFonts w:ascii="Times New Roman" w:hAnsi="Times New Roman" w:cs="Times New Roman"/>
          <w:b/>
          <w:bCs/>
          <w:sz w:val="28"/>
          <w:szCs w:val="28"/>
        </w:rPr>
        <w:t>Your enemies a footstool of Your feet</w:t>
      </w:r>
      <w:r w:rsidRPr="004E08EB">
        <w:rPr>
          <w:rFonts w:ascii="Times New Roman" w:hAnsi="Times New Roman" w:cs="Times New Roman"/>
          <w:sz w:val="28"/>
          <w:szCs w:val="28"/>
        </w:rPr>
        <w:t xml:space="preserve">.”’”    </w:t>
      </w:r>
      <w:r w:rsidR="004D22D6">
        <w:rPr>
          <w:rFonts w:ascii="Times New Roman" w:hAnsi="Times New Roman" w:cs="Times New Roman"/>
          <w:sz w:val="28"/>
          <w:szCs w:val="28"/>
        </w:rPr>
        <w:t xml:space="preserve"> </w:t>
      </w:r>
      <w:r w:rsidRPr="004E08EB">
        <w:rPr>
          <w:rFonts w:ascii="Times New Roman" w:hAnsi="Times New Roman" w:cs="Times New Roman"/>
          <w:sz w:val="28"/>
          <w:szCs w:val="28"/>
        </w:rPr>
        <w:t>Acts 2:34-35</w:t>
      </w:r>
    </w:p>
    <w:p w14:paraId="05F3F5D9" w14:textId="77777777" w:rsidR="0077075C" w:rsidRPr="004E08EB" w:rsidRDefault="0077075C" w:rsidP="00EF1B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Is Jesus’ subjugation of enemies part of a pre</w:t>
      </w:r>
      <w:r w:rsidR="00A4586A"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The </w:t>
      </w:r>
      <w:r w:rsidR="00FB369C" w:rsidRPr="004E08EB">
        <w:rPr>
          <w:rFonts w:ascii="Times New Roman" w:hAnsi="Times New Roman" w:cs="Times New Roman"/>
          <w:sz w:val="28"/>
          <w:szCs w:val="28"/>
        </w:rPr>
        <w:t>tim</w:t>
      </w:r>
      <w:r w:rsidRPr="004E08EB">
        <w:rPr>
          <w:rFonts w:ascii="Times New Roman" w:hAnsi="Times New Roman" w:cs="Times New Roman"/>
          <w:sz w:val="28"/>
          <w:szCs w:val="28"/>
        </w:rPr>
        <w:t xml:space="preserve">e </w:t>
      </w:r>
      <w:r w:rsidR="00500416" w:rsidRPr="004E08EB">
        <w:rPr>
          <w:rFonts w:ascii="Times New Roman" w:hAnsi="Times New Roman" w:cs="Times New Roman"/>
          <w:sz w:val="28"/>
          <w:szCs w:val="28"/>
        </w:rPr>
        <w:t xml:space="preserve">indicated </w:t>
      </w:r>
      <w:r w:rsidRPr="004E08EB">
        <w:rPr>
          <w:rFonts w:ascii="Times New Roman" w:hAnsi="Times New Roman" w:cs="Times New Roman"/>
          <w:sz w:val="28"/>
          <w:szCs w:val="28"/>
        </w:rPr>
        <w:t xml:space="preserve">for this </w:t>
      </w:r>
      <w:r w:rsidR="00500416" w:rsidRPr="004E08EB">
        <w:rPr>
          <w:rFonts w:ascii="Times New Roman" w:hAnsi="Times New Roman" w:cs="Times New Roman"/>
          <w:sz w:val="28"/>
          <w:szCs w:val="28"/>
        </w:rPr>
        <w:t xml:space="preserve">subjugation </w:t>
      </w:r>
      <w:r w:rsidR="001272EC"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during His </w:t>
      </w:r>
      <w:r w:rsidR="004F2AF6" w:rsidRPr="004E08EB">
        <w:rPr>
          <w:rFonts w:ascii="Times New Roman" w:hAnsi="Times New Roman" w:cs="Times New Roman"/>
          <w:i/>
          <w:iCs/>
          <w:sz w:val="28"/>
          <w:szCs w:val="28"/>
        </w:rPr>
        <w:t>A</w:t>
      </w:r>
      <w:r w:rsidRPr="004E08EB">
        <w:rPr>
          <w:rFonts w:ascii="Times New Roman" w:hAnsi="Times New Roman" w:cs="Times New Roman"/>
          <w:i/>
          <w:iCs/>
          <w:sz w:val="28"/>
          <w:szCs w:val="28"/>
        </w:rPr>
        <w:t>pokalupsis</w:t>
      </w:r>
      <w:r w:rsidR="001272EC" w:rsidRPr="004E08EB">
        <w:rPr>
          <w:rFonts w:ascii="Times New Roman" w:hAnsi="Times New Roman" w:cs="Times New Roman"/>
          <w:i/>
          <w:iCs/>
          <w:sz w:val="28"/>
          <w:szCs w:val="28"/>
        </w:rPr>
        <w:t xml:space="preserve"> </w:t>
      </w:r>
      <w:r w:rsidR="001272EC" w:rsidRPr="004E08EB">
        <w:rPr>
          <w:rFonts w:ascii="Times New Roman" w:hAnsi="Times New Roman" w:cs="Times New Roman"/>
          <w:sz w:val="28"/>
          <w:szCs w:val="28"/>
        </w:rPr>
        <w:t>and afterwards</w:t>
      </w:r>
      <w:r w:rsidRPr="004E08EB">
        <w:rPr>
          <w:rFonts w:ascii="Times New Roman" w:hAnsi="Times New Roman" w:cs="Times New Roman"/>
          <w:sz w:val="28"/>
          <w:szCs w:val="28"/>
        </w:rPr>
        <w:t>.</w:t>
      </w:r>
      <w:r w:rsidR="003F5BB7" w:rsidRPr="004E08EB">
        <w:rPr>
          <w:rFonts w:ascii="Times New Roman" w:hAnsi="Times New Roman" w:cs="Times New Roman"/>
          <w:sz w:val="28"/>
          <w:szCs w:val="28"/>
        </w:rPr>
        <w:t xml:space="preserve"> Revelation depicts nations and kings </w:t>
      </w:r>
      <w:r w:rsidR="001C17AB" w:rsidRPr="004E08EB">
        <w:rPr>
          <w:rFonts w:ascii="Times New Roman" w:hAnsi="Times New Roman" w:cs="Times New Roman"/>
          <w:sz w:val="28"/>
          <w:szCs w:val="28"/>
        </w:rPr>
        <w:t xml:space="preserve">first </w:t>
      </w:r>
      <w:r w:rsidR="003F5BB7" w:rsidRPr="004E08EB">
        <w:rPr>
          <w:rFonts w:ascii="Times New Roman" w:hAnsi="Times New Roman" w:cs="Times New Roman"/>
          <w:sz w:val="28"/>
          <w:szCs w:val="28"/>
        </w:rPr>
        <w:t>under the sway of Babylon, then</w:t>
      </w:r>
      <w:r w:rsidR="001C17AB" w:rsidRPr="004E08EB">
        <w:rPr>
          <w:rFonts w:ascii="Times New Roman" w:hAnsi="Times New Roman" w:cs="Times New Roman"/>
          <w:sz w:val="28"/>
          <w:szCs w:val="28"/>
        </w:rPr>
        <w:t xml:space="preserve"> of</w:t>
      </w:r>
      <w:r w:rsidR="003F5BB7" w:rsidRPr="004E08EB">
        <w:rPr>
          <w:rFonts w:ascii="Times New Roman" w:hAnsi="Times New Roman" w:cs="Times New Roman"/>
          <w:sz w:val="28"/>
          <w:szCs w:val="28"/>
        </w:rPr>
        <w:t xml:space="preserve"> the Beast. This is hardly subjugation to the kingdom of Christ.</w:t>
      </w:r>
      <w:r w:rsidR="001C17AB" w:rsidRPr="004E08EB">
        <w:rPr>
          <w:rFonts w:ascii="Times New Roman" w:hAnsi="Times New Roman" w:cs="Times New Roman"/>
          <w:sz w:val="28"/>
          <w:szCs w:val="28"/>
        </w:rPr>
        <w:t xml:space="preserve"> Seeing that the end-time </w:t>
      </w:r>
      <w:r w:rsidR="00EC2514" w:rsidRPr="004E08EB">
        <w:rPr>
          <w:rFonts w:ascii="Times New Roman" w:hAnsi="Times New Roman" w:cs="Times New Roman"/>
          <w:sz w:val="28"/>
          <w:szCs w:val="28"/>
        </w:rPr>
        <w:t xml:space="preserve">turmoil </w:t>
      </w:r>
      <w:r w:rsidR="001C17AB" w:rsidRPr="004E08EB">
        <w:rPr>
          <w:rFonts w:ascii="Times New Roman" w:hAnsi="Times New Roman" w:cs="Times New Roman"/>
          <w:sz w:val="28"/>
          <w:szCs w:val="28"/>
        </w:rPr>
        <w:t>will include “the kings of the whole inhabited-world” gathered to “the battle of the Great Day of God Almighty” (Rev.16:14</w:t>
      </w:r>
      <w:r w:rsidR="005C2E6F" w:rsidRPr="004E08EB">
        <w:rPr>
          <w:rFonts w:ascii="Times New Roman" w:hAnsi="Times New Roman" w:cs="Times New Roman"/>
          <w:sz w:val="28"/>
          <w:szCs w:val="28"/>
        </w:rPr>
        <w:t>; also 19:19</w:t>
      </w:r>
      <w:r w:rsidR="001C17AB" w:rsidRPr="004E08EB">
        <w:rPr>
          <w:rFonts w:ascii="Times New Roman" w:hAnsi="Times New Roman" w:cs="Times New Roman"/>
          <w:sz w:val="28"/>
          <w:szCs w:val="28"/>
        </w:rPr>
        <w:t>)</w:t>
      </w:r>
      <w:r w:rsidR="005C2E6F" w:rsidRPr="004E08EB">
        <w:rPr>
          <w:rFonts w:ascii="Times New Roman" w:hAnsi="Times New Roman" w:cs="Times New Roman"/>
          <w:sz w:val="28"/>
          <w:szCs w:val="28"/>
        </w:rPr>
        <w:t xml:space="preserve">, </w:t>
      </w:r>
      <w:r w:rsidR="00500416" w:rsidRPr="004E08EB">
        <w:rPr>
          <w:rFonts w:ascii="Times New Roman" w:hAnsi="Times New Roman" w:cs="Times New Roman"/>
          <w:sz w:val="28"/>
          <w:szCs w:val="28"/>
        </w:rPr>
        <w:t>will</w:t>
      </w:r>
      <w:r w:rsidR="005C2E6F" w:rsidRPr="004E08EB">
        <w:rPr>
          <w:rFonts w:ascii="Times New Roman" w:hAnsi="Times New Roman" w:cs="Times New Roman"/>
          <w:sz w:val="28"/>
          <w:szCs w:val="28"/>
        </w:rPr>
        <w:t xml:space="preserve"> a five-century kingdom of learning the ways of the Lord have preceded this? If so, the</w:t>
      </w:r>
      <w:r w:rsidR="00287000" w:rsidRPr="004E08EB">
        <w:rPr>
          <w:rFonts w:ascii="Times New Roman" w:hAnsi="Times New Roman" w:cs="Times New Roman"/>
          <w:sz w:val="28"/>
          <w:szCs w:val="28"/>
        </w:rPr>
        <w:t>n such a</w:t>
      </w:r>
      <w:r w:rsidR="005C2E6F" w:rsidRPr="004E08EB">
        <w:rPr>
          <w:rFonts w:ascii="Times New Roman" w:hAnsi="Times New Roman" w:cs="Times New Roman"/>
          <w:sz w:val="28"/>
          <w:szCs w:val="28"/>
        </w:rPr>
        <w:t xml:space="preserve"> pre-millennial kingdom would </w:t>
      </w:r>
      <w:r w:rsidR="0089062E" w:rsidRPr="004E08EB">
        <w:rPr>
          <w:rFonts w:ascii="Times New Roman" w:hAnsi="Times New Roman" w:cs="Times New Roman"/>
          <w:sz w:val="28"/>
          <w:szCs w:val="28"/>
        </w:rPr>
        <w:t>have</w:t>
      </w:r>
      <w:r w:rsidR="00096C56" w:rsidRPr="004E08EB">
        <w:rPr>
          <w:rFonts w:ascii="Times New Roman" w:hAnsi="Times New Roman" w:cs="Times New Roman"/>
          <w:sz w:val="28"/>
          <w:szCs w:val="28"/>
        </w:rPr>
        <w:t xml:space="preserve"> </w:t>
      </w:r>
      <w:r w:rsidR="00EC2514" w:rsidRPr="004E08EB">
        <w:rPr>
          <w:rFonts w:ascii="Times New Roman" w:hAnsi="Times New Roman" w:cs="Times New Roman"/>
          <w:sz w:val="28"/>
          <w:szCs w:val="28"/>
        </w:rPr>
        <w:t>been</w:t>
      </w:r>
      <w:r w:rsidR="005C2E6F" w:rsidRPr="004E08EB">
        <w:rPr>
          <w:rFonts w:ascii="Times New Roman" w:hAnsi="Times New Roman" w:cs="Times New Roman"/>
          <w:sz w:val="28"/>
          <w:szCs w:val="28"/>
        </w:rPr>
        <w:t xml:space="preserve"> an utter f</w:t>
      </w:r>
      <w:r w:rsidR="00096C56" w:rsidRPr="004E08EB">
        <w:rPr>
          <w:rFonts w:ascii="Times New Roman" w:hAnsi="Times New Roman" w:cs="Times New Roman"/>
          <w:sz w:val="28"/>
          <w:szCs w:val="28"/>
        </w:rPr>
        <w:t>ailure</w:t>
      </w:r>
      <w:r w:rsidR="005C2E6F" w:rsidRPr="004E08EB">
        <w:rPr>
          <w:rFonts w:ascii="Times New Roman" w:hAnsi="Times New Roman" w:cs="Times New Roman"/>
          <w:sz w:val="28"/>
          <w:szCs w:val="28"/>
        </w:rPr>
        <w:t>.</w:t>
      </w:r>
      <w:r w:rsidR="00917CFD" w:rsidRPr="004E08EB">
        <w:rPr>
          <w:rFonts w:ascii="Times New Roman" w:hAnsi="Times New Roman" w:cs="Times New Roman"/>
          <w:sz w:val="28"/>
          <w:szCs w:val="28"/>
        </w:rPr>
        <w:t xml:space="preserve"> You might </w:t>
      </w:r>
      <w:r w:rsidR="00EF1BEF" w:rsidRPr="004E08EB">
        <w:rPr>
          <w:rFonts w:ascii="Times New Roman" w:hAnsi="Times New Roman" w:cs="Times New Roman"/>
          <w:sz w:val="28"/>
          <w:szCs w:val="28"/>
        </w:rPr>
        <w:t>respond</w:t>
      </w:r>
      <w:r w:rsidR="00917CFD" w:rsidRPr="004E08EB">
        <w:rPr>
          <w:rFonts w:ascii="Times New Roman" w:hAnsi="Times New Roman" w:cs="Times New Roman"/>
          <w:sz w:val="28"/>
          <w:szCs w:val="28"/>
        </w:rPr>
        <w:t xml:space="preserve"> that a similar failure occurs after the Millennium (Rev.20:7-10), although there is no information there about how successful Satan’s campaign will be at rousing another world rebellion</w:t>
      </w:r>
      <w:r w:rsidR="003C4174">
        <w:rPr>
          <w:rFonts w:ascii="Times New Roman" w:hAnsi="Times New Roman" w:cs="Times New Roman"/>
          <w:sz w:val="28"/>
          <w:szCs w:val="28"/>
        </w:rPr>
        <w:t xml:space="preserve"> at the end of it</w:t>
      </w:r>
      <w:r w:rsidR="00917CFD" w:rsidRPr="004E08EB">
        <w:rPr>
          <w:rFonts w:ascii="Times New Roman" w:hAnsi="Times New Roman" w:cs="Times New Roman"/>
          <w:sz w:val="28"/>
          <w:szCs w:val="28"/>
        </w:rPr>
        <w:t xml:space="preserve">. </w:t>
      </w:r>
      <w:r w:rsidR="00EF1BEF" w:rsidRPr="004E08EB">
        <w:rPr>
          <w:rFonts w:ascii="Times New Roman" w:hAnsi="Times New Roman" w:cs="Times New Roman"/>
          <w:sz w:val="28"/>
          <w:szCs w:val="28"/>
        </w:rPr>
        <w:t>One could argue that the major differences between these kingdoms</w:t>
      </w:r>
      <w:r w:rsidR="0089062E" w:rsidRPr="004E08EB">
        <w:rPr>
          <w:rFonts w:ascii="Times New Roman" w:hAnsi="Times New Roman" w:cs="Times New Roman"/>
          <w:sz w:val="28"/>
          <w:szCs w:val="28"/>
        </w:rPr>
        <w:t xml:space="preserve">, </w:t>
      </w:r>
      <w:r w:rsidR="00EF1BEF" w:rsidRPr="004E08EB">
        <w:rPr>
          <w:rFonts w:ascii="Times New Roman" w:hAnsi="Times New Roman" w:cs="Times New Roman"/>
          <w:sz w:val="28"/>
          <w:szCs w:val="28"/>
        </w:rPr>
        <w:t>are along the lines of</w:t>
      </w:r>
      <w:r w:rsidR="00500416" w:rsidRPr="004E08EB">
        <w:rPr>
          <w:rFonts w:ascii="Times New Roman" w:hAnsi="Times New Roman" w:cs="Times New Roman"/>
          <w:sz w:val="28"/>
          <w:szCs w:val="28"/>
        </w:rPr>
        <w:t>:</w:t>
      </w:r>
    </w:p>
    <w:p w14:paraId="05F3F5DA" w14:textId="77777777" w:rsidR="00EF1BEF" w:rsidRPr="004E08EB" w:rsidRDefault="00415C51" w:rsidP="00EF1BE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P</w:t>
      </w:r>
      <w:r w:rsidR="00EF1BEF" w:rsidRPr="004E08EB">
        <w:rPr>
          <w:rFonts w:ascii="Times New Roman" w:hAnsi="Times New Roman" w:cs="Times New Roman"/>
          <w:sz w:val="28"/>
          <w:szCs w:val="28"/>
        </w:rPr>
        <w:t>re-millennial</w:t>
      </w:r>
    </w:p>
    <w:p w14:paraId="05F3F5DB" w14:textId="77777777" w:rsidR="00EF1BEF" w:rsidRPr="004E08EB" w:rsidRDefault="00EF1BEF" w:rsidP="00EF1BEF">
      <w:pPr>
        <w:pStyle w:val="ListParagraph"/>
        <w:numPr>
          <w:ilvl w:val="0"/>
          <w:numId w:val="61"/>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Time of Holy Spirit influence</w:t>
      </w:r>
    </w:p>
    <w:p w14:paraId="05F3F5DC" w14:textId="77777777" w:rsidR="00EF1BEF" w:rsidRPr="004E08EB" w:rsidRDefault="00EF1BEF" w:rsidP="00EF1BEF">
      <w:pPr>
        <w:pStyle w:val="ListParagraph"/>
        <w:numPr>
          <w:ilvl w:val="0"/>
          <w:numId w:val="61"/>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free to stir up trouble</w:t>
      </w:r>
    </w:p>
    <w:p w14:paraId="05F3F5DD" w14:textId="77777777" w:rsidR="00EF1BEF" w:rsidRPr="004E08EB" w:rsidRDefault="00415C51" w:rsidP="00EF1BE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M</w:t>
      </w:r>
      <w:r w:rsidR="00B34BB4" w:rsidRPr="004E08EB">
        <w:rPr>
          <w:rFonts w:ascii="Times New Roman" w:hAnsi="Times New Roman" w:cs="Times New Roman"/>
          <w:sz w:val="28"/>
          <w:szCs w:val="28"/>
        </w:rPr>
        <w:t>illennial</w:t>
      </w:r>
    </w:p>
    <w:p w14:paraId="05F3F5DE" w14:textId="77777777" w:rsidR="00EF1BEF" w:rsidRPr="004E08EB" w:rsidRDefault="00EF1BEF" w:rsidP="005528B2">
      <w:pPr>
        <w:pStyle w:val="ListParagraph"/>
        <w:numPr>
          <w:ilvl w:val="0"/>
          <w:numId w:val="93"/>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Time of Christ </w:t>
      </w:r>
      <w:r w:rsidR="00415C51" w:rsidRPr="004E08EB">
        <w:rPr>
          <w:rFonts w:ascii="Times New Roman" w:hAnsi="Times New Roman" w:cs="Times New Roman"/>
          <w:sz w:val="28"/>
          <w:szCs w:val="28"/>
        </w:rPr>
        <w:t xml:space="preserve">and Overcomers </w:t>
      </w:r>
      <w:r w:rsidRPr="004E08EB">
        <w:rPr>
          <w:rFonts w:ascii="Times New Roman" w:hAnsi="Times New Roman" w:cs="Times New Roman"/>
          <w:sz w:val="28"/>
          <w:szCs w:val="28"/>
        </w:rPr>
        <w:t>wielding “rod of iron”</w:t>
      </w:r>
    </w:p>
    <w:p w14:paraId="05F3F5DF" w14:textId="77777777" w:rsidR="00EF1BEF" w:rsidRPr="004E08EB" w:rsidRDefault="00EF1BEF" w:rsidP="005528B2">
      <w:pPr>
        <w:pStyle w:val="ListParagraph"/>
        <w:numPr>
          <w:ilvl w:val="0"/>
          <w:numId w:val="93"/>
        </w:num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locked up</w:t>
      </w:r>
    </w:p>
    <w:p w14:paraId="05F3F5E0" w14:textId="77777777" w:rsidR="00EF1BEF" w:rsidRPr="004E08EB" w:rsidRDefault="00EF1BEF" w:rsidP="00EF1B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But the Acts-period showed the successes and failures of the first of these. What point would be </w:t>
      </w:r>
      <w:r w:rsidR="00415C51" w:rsidRPr="004E08EB">
        <w:rPr>
          <w:rFonts w:ascii="Times New Roman" w:hAnsi="Times New Roman" w:cs="Times New Roman"/>
          <w:sz w:val="28"/>
          <w:szCs w:val="28"/>
        </w:rPr>
        <w:t>served in</w:t>
      </w:r>
      <w:r w:rsidRPr="004E08EB">
        <w:rPr>
          <w:rFonts w:ascii="Times New Roman" w:hAnsi="Times New Roman" w:cs="Times New Roman"/>
          <w:sz w:val="28"/>
          <w:szCs w:val="28"/>
        </w:rPr>
        <w:t xml:space="preserve"> adding another 500-700 years</w:t>
      </w:r>
      <w:r w:rsidR="0089062E" w:rsidRPr="004E08EB">
        <w:rPr>
          <w:rFonts w:ascii="Times New Roman" w:hAnsi="Times New Roman" w:cs="Times New Roman"/>
          <w:sz w:val="28"/>
          <w:szCs w:val="28"/>
        </w:rPr>
        <w:t xml:space="preserve"> (according to Sellers)</w:t>
      </w:r>
      <w:r w:rsidRPr="004E08EB">
        <w:rPr>
          <w:rFonts w:ascii="Times New Roman" w:hAnsi="Times New Roman" w:cs="Times New Roman"/>
          <w:sz w:val="28"/>
          <w:szCs w:val="28"/>
        </w:rPr>
        <w:t xml:space="preserve"> to such a</w:t>
      </w:r>
      <w:r w:rsidR="00EC2514"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EC2514" w:rsidRPr="004E08EB">
        <w:rPr>
          <w:rFonts w:ascii="Times New Roman" w:hAnsi="Times New Roman" w:cs="Times New Roman"/>
          <w:sz w:val="28"/>
          <w:szCs w:val="28"/>
        </w:rPr>
        <w:t xml:space="preserve">almost </w:t>
      </w:r>
      <w:r w:rsidRPr="004E08EB">
        <w:rPr>
          <w:rFonts w:ascii="Times New Roman" w:hAnsi="Times New Roman" w:cs="Times New Roman"/>
          <w:sz w:val="28"/>
          <w:szCs w:val="28"/>
        </w:rPr>
        <w:t>completed experiment?</w:t>
      </w:r>
      <w:r w:rsidR="003C4174">
        <w:rPr>
          <w:rFonts w:ascii="Times New Roman" w:hAnsi="Times New Roman" w:cs="Times New Roman"/>
          <w:sz w:val="28"/>
          <w:szCs w:val="28"/>
        </w:rPr>
        <w:t xml:space="preserve"> The completion will be the final “</w:t>
      </w:r>
      <w:proofErr w:type="spellStart"/>
      <w:r w:rsidR="003C4174">
        <w:rPr>
          <w:rFonts w:ascii="Times New Roman" w:hAnsi="Times New Roman" w:cs="Times New Roman"/>
          <w:sz w:val="28"/>
          <w:szCs w:val="28"/>
        </w:rPr>
        <w:t>sevcen</w:t>
      </w:r>
      <w:proofErr w:type="spellEnd"/>
      <w:r w:rsidR="003C4174">
        <w:rPr>
          <w:rFonts w:ascii="Times New Roman" w:hAnsi="Times New Roman" w:cs="Times New Roman"/>
          <w:sz w:val="28"/>
          <w:szCs w:val="28"/>
        </w:rPr>
        <w:t>”.</w:t>
      </w:r>
    </w:p>
    <w:p w14:paraId="05F3F5E1" w14:textId="77777777" w:rsidR="0077075C" w:rsidRPr="004E08EB" w:rsidRDefault="0077075C" w:rsidP="00826A0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repent and turn back, for the wiping out of your sins, so that </w:t>
      </w:r>
      <w:r w:rsidRPr="004E08EB">
        <w:rPr>
          <w:rFonts w:ascii="Times New Roman" w:hAnsi="Times New Roman" w:cs="Times New Roman"/>
          <w:b/>
          <w:bCs/>
          <w:sz w:val="28"/>
          <w:szCs w:val="28"/>
          <w:u w:val="single"/>
        </w:rPr>
        <w:t>seasons of refreshment</w:t>
      </w:r>
      <w:r w:rsidRPr="004E08EB">
        <w:rPr>
          <w:rFonts w:ascii="Times New Roman" w:hAnsi="Times New Roman" w:cs="Times New Roman"/>
          <w:b/>
          <w:bCs/>
          <w:sz w:val="28"/>
          <w:szCs w:val="28"/>
        </w:rPr>
        <w:t xml:space="preserve"> may come</w:t>
      </w:r>
      <w:r w:rsidRPr="004E08EB">
        <w:rPr>
          <w:rFonts w:ascii="Times New Roman" w:hAnsi="Times New Roman" w:cs="Times New Roman"/>
          <w:sz w:val="28"/>
          <w:szCs w:val="28"/>
        </w:rPr>
        <w:t xml:space="preserve"> from before the Lord, and He </w:t>
      </w:r>
      <w:r w:rsidRPr="004E08EB">
        <w:rPr>
          <w:rFonts w:ascii="Times New Roman" w:hAnsi="Times New Roman" w:cs="Times New Roman"/>
          <w:b/>
          <w:bCs/>
          <w:sz w:val="28"/>
          <w:szCs w:val="28"/>
          <w:u w:val="single"/>
        </w:rPr>
        <w:t>may send</w:t>
      </w:r>
      <w:r w:rsidRPr="004E08EB">
        <w:rPr>
          <w:rFonts w:ascii="Times New Roman" w:hAnsi="Times New Roman" w:cs="Times New Roman"/>
          <w:sz w:val="28"/>
          <w:szCs w:val="28"/>
        </w:rPr>
        <w:t xml:space="preserve"> to you the one hand-picked before, Christ Jesus, Whom heaven, indeed, must receive until </w:t>
      </w:r>
      <w:r w:rsidRPr="004E08EB">
        <w:rPr>
          <w:rFonts w:ascii="Times New Roman" w:hAnsi="Times New Roman" w:cs="Times New Roman"/>
          <w:b/>
          <w:bCs/>
          <w:sz w:val="28"/>
          <w:szCs w:val="28"/>
          <w:u w:val="single"/>
        </w:rPr>
        <w:t>times of restoration of all things</w:t>
      </w:r>
      <w:r w:rsidRPr="004E08EB">
        <w:rPr>
          <w:rFonts w:ascii="Times New Roman" w:hAnsi="Times New Roman" w:cs="Times New Roman"/>
          <w:sz w:val="28"/>
          <w:szCs w:val="28"/>
        </w:rPr>
        <w:t xml:space="preserve">, which God spoke by the mouth of His holy prophets from the age. Moses indeed said, ‘Your Lord God will raise up to you a </w:t>
      </w:r>
      <w:r w:rsidR="00826A02" w:rsidRPr="004E08EB">
        <w:rPr>
          <w:rFonts w:ascii="Times New Roman" w:hAnsi="Times New Roman" w:cs="Times New Roman"/>
          <w:sz w:val="28"/>
          <w:szCs w:val="28"/>
        </w:rPr>
        <w:t>P</w:t>
      </w:r>
      <w:r w:rsidRPr="004E08EB">
        <w:rPr>
          <w:rFonts w:ascii="Times New Roman" w:hAnsi="Times New Roman" w:cs="Times New Roman"/>
          <w:sz w:val="28"/>
          <w:szCs w:val="28"/>
        </w:rPr>
        <w:t xml:space="preserve">rophet from your brothers like me. You will hear Him according to all things as much as He may speak to you. And it will be every </w:t>
      </w:r>
      <w:r w:rsidRPr="004E08EB">
        <w:rPr>
          <w:rFonts w:ascii="Times New Roman" w:hAnsi="Times New Roman" w:cs="Times New Roman"/>
          <w:sz w:val="28"/>
          <w:szCs w:val="28"/>
        </w:rPr>
        <w:lastRenderedPageBreak/>
        <w:t xml:space="preserve">person whoever may not hear that </w:t>
      </w:r>
      <w:r w:rsidR="00826A02" w:rsidRPr="004E08EB">
        <w:rPr>
          <w:rFonts w:ascii="Times New Roman" w:hAnsi="Times New Roman" w:cs="Times New Roman"/>
          <w:sz w:val="28"/>
          <w:szCs w:val="28"/>
        </w:rPr>
        <w:t>P</w:t>
      </w:r>
      <w:r w:rsidRPr="004E08EB">
        <w:rPr>
          <w:rFonts w:ascii="Times New Roman" w:hAnsi="Times New Roman" w:cs="Times New Roman"/>
          <w:sz w:val="28"/>
          <w:szCs w:val="28"/>
        </w:rPr>
        <w:t xml:space="preserve">rophet, </w:t>
      </w:r>
      <w:r w:rsidRPr="004E08EB">
        <w:rPr>
          <w:rFonts w:ascii="Times New Roman" w:hAnsi="Times New Roman" w:cs="Times New Roman"/>
          <w:b/>
          <w:bCs/>
          <w:sz w:val="28"/>
          <w:szCs w:val="28"/>
        </w:rPr>
        <w:t>he will be destroyed</w:t>
      </w:r>
      <w:r w:rsidRPr="004E08EB">
        <w:rPr>
          <w:rFonts w:ascii="Times New Roman" w:hAnsi="Times New Roman" w:cs="Times New Roman"/>
          <w:sz w:val="28"/>
          <w:szCs w:val="28"/>
        </w:rPr>
        <w:t xml:space="preserve"> from the people.’”    Acts 3:19-23</w:t>
      </w:r>
    </w:p>
    <w:p w14:paraId="05F3F5E2" w14:textId="77777777" w:rsidR="0077075C" w:rsidRPr="004E08EB" w:rsidRDefault="0077075C" w:rsidP="003F5BB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So the expectation, right from the start of Acts, was for Christ to be </w:t>
      </w:r>
      <w:r w:rsidRPr="004E08EB">
        <w:rPr>
          <w:rFonts w:ascii="Times New Roman" w:hAnsi="Times New Roman" w:cs="Times New Roman"/>
          <w:sz w:val="28"/>
          <w:szCs w:val="28"/>
          <w:u w:val="single"/>
        </w:rPr>
        <w:t>sent back</w:t>
      </w:r>
      <w:r w:rsidRPr="004E08EB">
        <w:rPr>
          <w:rFonts w:ascii="Times New Roman" w:hAnsi="Times New Roman" w:cs="Times New Roman"/>
          <w:sz w:val="28"/>
          <w:szCs w:val="28"/>
        </w:rPr>
        <w:t xml:space="preserve">. This will be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not a reigning from the heavens. Previously, both John </w:t>
      </w:r>
      <w:r w:rsidR="00D477EF" w:rsidRPr="004E08EB">
        <w:rPr>
          <w:rFonts w:ascii="Times New Roman" w:hAnsi="Times New Roman" w:cs="Times New Roman"/>
          <w:sz w:val="28"/>
          <w:szCs w:val="28"/>
        </w:rPr>
        <w:t xml:space="preserve">the Baptist </w:t>
      </w:r>
      <w:r w:rsidRPr="004E08EB">
        <w:rPr>
          <w:rFonts w:ascii="Times New Roman" w:hAnsi="Times New Roman" w:cs="Times New Roman"/>
          <w:sz w:val="28"/>
          <w:szCs w:val="28"/>
        </w:rPr>
        <w:t>and Jesus had preached, “Repent</w:t>
      </w:r>
      <w:r w:rsidR="00B20752" w:rsidRPr="004E08EB">
        <w:rPr>
          <w:rFonts w:ascii="Times New Roman" w:hAnsi="Times New Roman" w:cs="Times New Roman"/>
          <w:sz w:val="28"/>
          <w:szCs w:val="28"/>
        </w:rPr>
        <w:t>,</w:t>
      </w:r>
      <w:r w:rsidRPr="004E08EB">
        <w:rPr>
          <w:rFonts w:ascii="Times New Roman" w:hAnsi="Times New Roman" w:cs="Times New Roman"/>
          <w:sz w:val="28"/>
          <w:szCs w:val="28"/>
        </w:rPr>
        <w:t xml:space="preserve"> for the king</w:t>
      </w:r>
      <w:r w:rsidR="00B20752" w:rsidRPr="004E08EB">
        <w:rPr>
          <w:rFonts w:ascii="Times New Roman" w:hAnsi="Times New Roman" w:cs="Times New Roman"/>
          <w:sz w:val="28"/>
          <w:szCs w:val="28"/>
        </w:rPr>
        <w:t>dom</w:t>
      </w:r>
      <w:r w:rsidRPr="004E08EB">
        <w:rPr>
          <w:rFonts w:ascii="Times New Roman" w:hAnsi="Times New Roman" w:cs="Times New Roman"/>
          <w:sz w:val="28"/>
          <w:szCs w:val="28"/>
        </w:rPr>
        <w:t xml:space="preserve"> of the heavens has come near.” Note the differen</w:t>
      </w:r>
      <w:r w:rsidR="004A69C7" w:rsidRPr="004E08EB">
        <w:rPr>
          <w:rFonts w:ascii="Times New Roman" w:hAnsi="Times New Roman" w:cs="Times New Roman"/>
          <w:sz w:val="28"/>
          <w:szCs w:val="28"/>
        </w:rPr>
        <w:t>t wording</w:t>
      </w:r>
      <w:r w:rsidRPr="004E08EB">
        <w:rPr>
          <w:rFonts w:ascii="Times New Roman" w:hAnsi="Times New Roman" w:cs="Times New Roman"/>
          <w:sz w:val="28"/>
          <w:szCs w:val="28"/>
        </w:rPr>
        <w:t xml:space="preserve"> here</w:t>
      </w:r>
      <w:r w:rsidR="00B20752" w:rsidRPr="004E08EB">
        <w:rPr>
          <w:rFonts w:ascii="Times New Roman" w:hAnsi="Times New Roman" w:cs="Times New Roman"/>
          <w:sz w:val="28"/>
          <w:szCs w:val="28"/>
        </w:rPr>
        <w:t xml:space="preserve"> in Acts</w:t>
      </w:r>
      <w:r w:rsidRPr="004E08EB">
        <w:rPr>
          <w:rFonts w:ascii="Times New Roman" w:hAnsi="Times New Roman" w:cs="Times New Roman"/>
          <w:sz w:val="28"/>
          <w:szCs w:val="28"/>
        </w:rPr>
        <w:t xml:space="preserve"> – repent, be forgiven, receive </w:t>
      </w:r>
      <w:r w:rsidR="004A69C7" w:rsidRPr="004E08EB">
        <w:rPr>
          <w:rFonts w:ascii="Times New Roman" w:hAnsi="Times New Roman" w:cs="Times New Roman"/>
          <w:sz w:val="28"/>
          <w:szCs w:val="28"/>
        </w:rPr>
        <w:t>“</w:t>
      </w:r>
      <w:r w:rsidRPr="004E08EB">
        <w:rPr>
          <w:rFonts w:ascii="Times New Roman" w:hAnsi="Times New Roman" w:cs="Times New Roman"/>
          <w:sz w:val="28"/>
          <w:szCs w:val="28"/>
          <w:u w:val="single"/>
        </w:rPr>
        <w:t>seasons of refreshment</w:t>
      </w:r>
      <w:r w:rsidR="004A69C7" w:rsidRPr="004E08EB">
        <w:rPr>
          <w:rFonts w:ascii="Times New Roman" w:hAnsi="Times New Roman" w:cs="Times New Roman"/>
          <w:sz w:val="28"/>
          <w:szCs w:val="28"/>
        </w:rPr>
        <w:t>”</w:t>
      </w:r>
      <w:r w:rsidRPr="004E08EB">
        <w:rPr>
          <w:rFonts w:ascii="Times New Roman" w:hAnsi="Times New Roman" w:cs="Times New Roman"/>
          <w:sz w:val="28"/>
          <w:szCs w:val="28"/>
        </w:rPr>
        <w:t xml:space="preserve"> when Christ is sent back. </w:t>
      </w:r>
      <w:r w:rsidR="004A69C7" w:rsidRPr="004E08EB">
        <w:rPr>
          <w:rFonts w:ascii="Times New Roman" w:hAnsi="Times New Roman" w:cs="Times New Roman"/>
          <w:sz w:val="28"/>
          <w:szCs w:val="28"/>
        </w:rPr>
        <w:t xml:space="preserve">Those “seasons of refreshment” are the times of the kingdom of the heavens. </w:t>
      </w:r>
      <w:r w:rsidRPr="004E08EB">
        <w:rPr>
          <w:rFonts w:ascii="Times New Roman" w:hAnsi="Times New Roman" w:cs="Times New Roman"/>
          <w:sz w:val="28"/>
          <w:szCs w:val="28"/>
        </w:rPr>
        <w:t>Everything spoken in the OT concerning “</w:t>
      </w:r>
      <w:r w:rsidRPr="004E08EB">
        <w:rPr>
          <w:rFonts w:ascii="Times New Roman" w:hAnsi="Times New Roman" w:cs="Times New Roman"/>
          <w:sz w:val="28"/>
          <w:szCs w:val="28"/>
          <w:u w:val="single"/>
        </w:rPr>
        <w:t>times of restoration of all things</w:t>
      </w:r>
      <w:r w:rsidRPr="004E08EB">
        <w:rPr>
          <w:rFonts w:ascii="Times New Roman" w:hAnsi="Times New Roman" w:cs="Times New Roman"/>
          <w:sz w:val="28"/>
          <w:szCs w:val="28"/>
        </w:rPr>
        <w:t xml:space="preserve">” will be fulfilled at His coming. The consequence of disobedience will be destruction. “The Sons of Disobedience” </w:t>
      </w:r>
      <w:r w:rsidR="00B20752"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w:t>
      </w:r>
      <w:r w:rsidR="003F5BB7" w:rsidRPr="004E08EB">
        <w:rPr>
          <w:rFonts w:ascii="Times New Roman" w:hAnsi="Times New Roman" w:cs="Times New Roman"/>
          <w:sz w:val="28"/>
          <w:szCs w:val="28"/>
        </w:rPr>
        <w:t>judg</w:t>
      </w:r>
      <w:r w:rsidRPr="004E08EB">
        <w:rPr>
          <w:rFonts w:ascii="Times New Roman" w:hAnsi="Times New Roman" w:cs="Times New Roman"/>
          <w:sz w:val="28"/>
          <w:szCs w:val="28"/>
        </w:rPr>
        <w:t>ed like Dathan and his rebels.</w:t>
      </w:r>
    </w:p>
    <w:p w14:paraId="05F3F5E3" w14:textId="77777777" w:rsidR="0077075C" w:rsidRPr="004E08EB" w:rsidRDefault="0077075C" w:rsidP="005769A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beware. May it not come upon </w:t>
      </w:r>
      <w:r w:rsidRPr="004E08EB">
        <w:rPr>
          <w:rFonts w:ascii="Times New Roman" w:hAnsi="Times New Roman" w:cs="Times New Roman"/>
          <w:i/>
          <w:iCs/>
          <w:sz w:val="28"/>
          <w:szCs w:val="28"/>
        </w:rPr>
        <w:t>you</w:t>
      </w:r>
      <w:r w:rsidRPr="004E08EB">
        <w:rPr>
          <w:rFonts w:ascii="Times New Roman" w:hAnsi="Times New Roman" w:cs="Times New Roman"/>
          <w:sz w:val="28"/>
          <w:szCs w:val="28"/>
        </w:rPr>
        <w:t xml:space="preserve"> what </w:t>
      </w:r>
      <w:r w:rsidRPr="004E08EB">
        <w:rPr>
          <w:rFonts w:ascii="Times New Roman" w:hAnsi="Times New Roman" w:cs="Times New Roman"/>
          <w:i/>
          <w:iCs/>
          <w:sz w:val="28"/>
          <w:szCs w:val="28"/>
        </w:rPr>
        <w:t>was</w:t>
      </w:r>
      <w:r w:rsidRPr="004E08EB">
        <w:rPr>
          <w:rFonts w:ascii="Times New Roman" w:hAnsi="Times New Roman" w:cs="Times New Roman"/>
          <w:sz w:val="28"/>
          <w:szCs w:val="28"/>
        </w:rPr>
        <w:t xml:space="preserve"> spoken by the prophets. </w:t>
      </w:r>
      <w:r w:rsidR="005769A7" w:rsidRPr="004E08EB">
        <w:rPr>
          <w:rFonts w:ascii="Times New Roman" w:hAnsi="Times New Roman" w:cs="Times New Roman"/>
          <w:b/>
          <w:bCs/>
          <w:sz w:val="28"/>
          <w:szCs w:val="28"/>
          <w:u w:val="double"/>
        </w:rPr>
        <w:t>Behold</w:t>
      </w:r>
      <w:r w:rsidRPr="004E08EB">
        <w:rPr>
          <w:rFonts w:ascii="Times New Roman" w:hAnsi="Times New Roman" w:cs="Times New Roman"/>
          <w:sz w:val="28"/>
          <w:szCs w:val="28"/>
        </w:rPr>
        <w:t xml:space="preserve">, the scoffers, and wonder and </w:t>
      </w:r>
      <w:r w:rsidRPr="004E08EB">
        <w:rPr>
          <w:rFonts w:ascii="Times New Roman" w:hAnsi="Times New Roman" w:cs="Times New Roman"/>
          <w:b/>
          <w:bCs/>
          <w:sz w:val="28"/>
          <w:szCs w:val="28"/>
        </w:rPr>
        <w:t>be vanished</w:t>
      </w:r>
      <w:r w:rsidRPr="004E08EB">
        <w:rPr>
          <w:rFonts w:ascii="Times New Roman" w:hAnsi="Times New Roman" w:cs="Times New Roman"/>
          <w:sz w:val="28"/>
          <w:szCs w:val="28"/>
        </w:rPr>
        <w:t xml:space="preserve">, because I work a work in your days, a work which you may </w:t>
      </w:r>
      <w:proofErr w:type="spellStart"/>
      <w:r w:rsidRPr="004E08EB">
        <w:rPr>
          <w:rFonts w:ascii="Times New Roman" w:hAnsi="Times New Roman" w:cs="Times New Roman"/>
          <w:sz w:val="28"/>
          <w:szCs w:val="28"/>
        </w:rPr>
        <w:t>no</w:t>
      </w:r>
      <w:proofErr w:type="spellEnd"/>
      <w:r w:rsidRPr="004E08EB">
        <w:rPr>
          <w:rFonts w:ascii="Times New Roman" w:hAnsi="Times New Roman" w:cs="Times New Roman"/>
          <w:sz w:val="28"/>
          <w:szCs w:val="28"/>
        </w:rPr>
        <w:t xml:space="preserve"> wise believe, even if someone should relate </w:t>
      </w:r>
      <w:r w:rsidRPr="004E08EB">
        <w:rPr>
          <w:rFonts w:ascii="Times New Roman" w:hAnsi="Times New Roman" w:cs="Times New Roman"/>
          <w:i/>
          <w:iCs/>
          <w:sz w:val="28"/>
          <w:szCs w:val="28"/>
        </w:rPr>
        <w:t xml:space="preserve">it </w:t>
      </w:r>
      <w:r w:rsidRPr="004E08EB">
        <w:rPr>
          <w:rFonts w:ascii="Times New Roman" w:hAnsi="Times New Roman" w:cs="Times New Roman"/>
          <w:sz w:val="28"/>
          <w:szCs w:val="28"/>
        </w:rPr>
        <w:t>to you.”    Acts 13:40-41</w:t>
      </w:r>
    </w:p>
    <w:p w14:paraId="05F3F5E4" w14:textId="77777777" w:rsidR="0077075C" w:rsidRPr="004E08EB" w:rsidRDefault="0077075C" w:rsidP="004443A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threat for </w:t>
      </w:r>
      <w:r w:rsidR="00B20752" w:rsidRPr="004E08EB">
        <w:rPr>
          <w:rFonts w:ascii="Times New Roman" w:hAnsi="Times New Roman" w:cs="Times New Roman"/>
          <w:sz w:val="28"/>
          <w:szCs w:val="28"/>
        </w:rPr>
        <w:t>scoff</w:t>
      </w:r>
      <w:r w:rsidR="004443AC" w:rsidRPr="004E08EB">
        <w:rPr>
          <w:rFonts w:ascii="Times New Roman" w:hAnsi="Times New Roman" w:cs="Times New Roman"/>
          <w:sz w:val="28"/>
          <w:szCs w:val="28"/>
        </w:rPr>
        <w:t>er-</w:t>
      </w:r>
      <w:r w:rsidR="00B20752" w:rsidRPr="004E08EB">
        <w:rPr>
          <w:rFonts w:ascii="Times New Roman" w:hAnsi="Times New Roman" w:cs="Times New Roman"/>
          <w:sz w:val="28"/>
          <w:szCs w:val="28"/>
        </w:rPr>
        <w:t>opposers</w:t>
      </w:r>
      <w:r w:rsidRPr="004E08EB">
        <w:rPr>
          <w:rFonts w:ascii="Times New Roman" w:hAnsi="Times New Roman" w:cs="Times New Roman"/>
          <w:sz w:val="28"/>
          <w:szCs w:val="28"/>
        </w:rPr>
        <w:t xml:space="preserve"> w</w:t>
      </w:r>
      <w:r w:rsidR="00B20752" w:rsidRPr="004E08EB">
        <w:rPr>
          <w:rFonts w:ascii="Times New Roman" w:hAnsi="Times New Roman" w:cs="Times New Roman"/>
          <w:sz w:val="28"/>
          <w:szCs w:val="28"/>
        </w:rPr>
        <w:t>ill be</w:t>
      </w:r>
      <w:r w:rsidRPr="004E08EB">
        <w:rPr>
          <w:rFonts w:ascii="Times New Roman" w:hAnsi="Times New Roman" w:cs="Times New Roman"/>
          <w:sz w:val="28"/>
          <w:szCs w:val="28"/>
        </w:rPr>
        <w:t xml:space="preserve"> disappearance from the earth</w:t>
      </w:r>
      <w:r w:rsidR="00D477EF" w:rsidRPr="004E08EB">
        <w:rPr>
          <w:rFonts w:ascii="Times New Roman" w:hAnsi="Times New Roman" w:cs="Times New Roman"/>
          <w:sz w:val="28"/>
          <w:szCs w:val="28"/>
        </w:rPr>
        <w:t xml:space="preserve"> – i.e., disappearance from the living</w:t>
      </w:r>
      <w:r w:rsidR="00A4586A" w:rsidRPr="004E08EB">
        <w:rPr>
          <w:rFonts w:ascii="Times New Roman" w:hAnsi="Times New Roman" w:cs="Times New Roman"/>
          <w:sz w:val="28"/>
          <w:szCs w:val="28"/>
        </w:rPr>
        <w:t>, the destruction of the wicked at the coming of the Lord.</w:t>
      </w:r>
      <w:r w:rsidR="0093786A" w:rsidRPr="004E08EB">
        <w:rPr>
          <w:rFonts w:ascii="Times New Roman" w:hAnsi="Times New Roman" w:cs="Times New Roman"/>
          <w:sz w:val="28"/>
          <w:szCs w:val="28"/>
        </w:rPr>
        <w:t xml:space="preserve"> This threat was immediate during Acts, and it allowed for no </w:t>
      </w:r>
      <w:r w:rsidR="00B04B5F" w:rsidRPr="004E08EB">
        <w:rPr>
          <w:rFonts w:ascii="Times New Roman" w:hAnsi="Times New Roman" w:cs="Times New Roman"/>
          <w:sz w:val="28"/>
          <w:szCs w:val="28"/>
        </w:rPr>
        <w:t xml:space="preserve">preliminary, </w:t>
      </w:r>
      <w:r w:rsidR="0093786A" w:rsidRPr="004E08EB">
        <w:rPr>
          <w:rFonts w:ascii="Times New Roman" w:hAnsi="Times New Roman" w:cs="Times New Roman"/>
          <w:sz w:val="28"/>
          <w:szCs w:val="28"/>
        </w:rPr>
        <w:t>exten</w:t>
      </w:r>
      <w:r w:rsidR="00B04B5F" w:rsidRPr="004E08EB">
        <w:rPr>
          <w:rFonts w:ascii="Times New Roman" w:hAnsi="Times New Roman" w:cs="Times New Roman"/>
          <w:sz w:val="28"/>
          <w:szCs w:val="28"/>
        </w:rPr>
        <w:t>sive</w:t>
      </w:r>
      <w:r w:rsidR="0093786A" w:rsidRPr="004E08EB">
        <w:rPr>
          <w:rFonts w:ascii="Times New Roman" w:hAnsi="Times New Roman" w:cs="Times New Roman"/>
          <w:sz w:val="28"/>
          <w:szCs w:val="28"/>
        </w:rPr>
        <w:t xml:space="preserve"> kingdom of peace and security.</w:t>
      </w:r>
    </w:p>
    <w:p w14:paraId="05F3F5E5" w14:textId="77777777" w:rsidR="0077075C" w:rsidRPr="004E08EB" w:rsidRDefault="0077075C" w:rsidP="0077075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“Both Paul and Barnabas having grown bold, they said, ‘To you it was necessary to speak first the word of God. Since you reject it and judge yourselves </w:t>
      </w:r>
      <w:r w:rsidRPr="004E08EB">
        <w:rPr>
          <w:rFonts w:ascii="Times New Roman" w:hAnsi="Times New Roman" w:cs="Times New Roman"/>
          <w:b/>
          <w:bCs/>
          <w:sz w:val="28"/>
          <w:szCs w:val="28"/>
        </w:rPr>
        <w:t xml:space="preserve">not worthy of </w:t>
      </w:r>
      <w:r w:rsidRPr="004E08EB">
        <w:rPr>
          <w:rFonts w:ascii="Times New Roman" w:hAnsi="Times New Roman" w:cs="Times New Roman"/>
          <w:b/>
          <w:bCs/>
          <w:sz w:val="28"/>
          <w:szCs w:val="28"/>
          <w:u w:val="single"/>
        </w:rPr>
        <w:t>the aionian life</w:t>
      </w:r>
      <w:r w:rsidRPr="004E08EB">
        <w:rPr>
          <w:rFonts w:ascii="Times New Roman" w:hAnsi="Times New Roman" w:cs="Times New Roman"/>
          <w:sz w:val="28"/>
          <w:szCs w:val="28"/>
        </w:rPr>
        <w:t xml:space="preserve">, behold, we are being turned to the nations. For thus the Lord commanded us, “I have appointed you a light of nations, which is your being for salvation up to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end of the earth.”’ But the nations hearing, were rejoicing and were glorifying the word of the Lord, and they believed – as many as were </w:t>
      </w:r>
      <w:r w:rsidRPr="004E08EB">
        <w:rPr>
          <w:rFonts w:ascii="Times New Roman" w:hAnsi="Times New Roman" w:cs="Times New Roman"/>
          <w:b/>
          <w:bCs/>
          <w:sz w:val="28"/>
          <w:szCs w:val="28"/>
          <w:u w:val="single"/>
        </w:rPr>
        <w:t>ordered for aionian life</w:t>
      </w:r>
      <w:r w:rsidRPr="004E08EB">
        <w:rPr>
          <w:rFonts w:ascii="Times New Roman" w:hAnsi="Times New Roman" w:cs="Times New Roman"/>
          <w:sz w:val="28"/>
          <w:szCs w:val="28"/>
        </w:rPr>
        <w:t xml:space="preserve">. And the word of the Lord was being carried through the whole region. But the Jews incited the reverent, the respected women and the first ones of the city and they raised up </w:t>
      </w:r>
      <w:r w:rsidRPr="004E08EB">
        <w:rPr>
          <w:rFonts w:ascii="Times New Roman" w:hAnsi="Times New Roman" w:cs="Times New Roman"/>
          <w:b/>
          <w:bCs/>
          <w:sz w:val="28"/>
          <w:szCs w:val="28"/>
        </w:rPr>
        <w:t>persecution</w:t>
      </w:r>
      <w:r w:rsidRPr="004E08EB">
        <w:rPr>
          <w:rFonts w:ascii="Times New Roman" w:hAnsi="Times New Roman" w:cs="Times New Roman"/>
          <w:sz w:val="28"/>
          <w:szCs w:val="28"/>
        </w:rPr>
        <w:t xml:space="preserve"> against Paul and Barnabas, and they threw them out from their territory. But they </w:t>
      </w:r>
      <w:r w:rsidRPr="004E08EB">
        <w:rPr>
          <w:rFonts w:ascii="Times New Roman" w:hAnsi="Times New Roman" w:cs="Times New Roman"/>
          <w:b/>
          <w:bCs/>
          <w:sz w:val="28"/>
          <w:szCs w:val="28"/>
        </w:rPr>
        <w:t>having shaken off the dust of the feet</w:t>
      </w:r>
      <w:r w:rsidRPr="004E08EB">
        <w:rPr>
          <w:rFonts w:ascii="Times New Roman" w:hAnsi="Times New Roman" w:cs="Times New Roman"/>
          <w:sz w:val="28"/>
          <w:szCs w:val="28"/>
        </w:rPr>
        <w:t xml:space="preserve"> from them, they came to Iconium.”    Acts 13:46-51</w:t>
      </w:r>
    </w:p>
    <w:p w14:paraId="05F3F5E6" w14:textId="77777777" w:rsidR="0077075C" w:rsidRPr="004E08EB" w:rsidRDefault="0077075C" w:rsidP="004443AC">
      <w:pPr>
        <w:tabs>
          <w:tab w:val="right" w:pos="8640"/>
        </w:tabs>
        <w:rPr>
          <w:rFonts w:ascii="Times New Roman" w:hAnsi="Times New Roman" w:cs="Times New Roman"/>
          <w:sz w:val="28"/>
          <w:szCs w:val="28"/>
        </w:rPr>
      </w:pPr>
      <w:r w:rsidRPr="004E08EB">
        <w:rPr>
          <w:rFonts w:ascii="Times New Roman" w:hAnsi="Times New Roman" w:cs="Times New Roman"/>
          <w:sz w:val="28"/>
          <w:szCs w:val="28"/>
          <w:u w:val="single"/>
        </w:rPr>
        <w:lastRenderedPageBreak/>
        <w:t>The aionian life</w:t>
      </w:r>
      <w:r w:rsidRPr="004E08EB">
        <w:rPr>
          <w:rFonts w:ascii="Times New Roman" w:hAnsi="Times New Roman" w:cs="Times New Roman"/>
          <w:sz w:val="28"/>
          <w:szCs w:val="28"/>
        </w:rPr>
        <w:t xml:space="preserve"> will be life in the Coming </w:t>
      </w:r>
      <w:proofErr w:type="spellStart"/>
      <w:r w:rsidR="0089062E" w:rsidRPr="004E08EB">
        <w:rPr>
          <w:rFonts w:ascii="Times New Roman" w:hAnsi="Times New Roman" w:cs="Times New Roman"/>
          <w:i/>
          <w:sz w:val="28"/>
          <w:szCs w:val="28"/>
        </w:rPr>
        <w:t>Aiōn</w:t>
      </w:r>
      <w:proofErr w:type="spellEnd"/>
      <w:r w:rsidRPr="004E08EB">
        <w:rPr>
          <w:rFonts w:ascii="Times New Roman" w:hAnsi="Times New Roman" w:cs="Times New Roman"/>
          <w:sz w:val="28"/>
          <w:szCs w:val="28"/>
        </w:rPr>
        <w:t xml:space="preserve">, the Millennium. But before entering that life, </w:t>
      </w:r>
      <w:r w:rsidR="004443AC" w:rsidRPr="004E08EB">
        <w:rPr>
          <w:rFonts w:ascii="Times New Roman" w:hAnsi="Times New Roman" w:cs="Times New Roman"/>
          <w:sz w:val="28"/>
          <w:szCs w:val="28"/>
        </w:rPr>
        <w:t xml:space="preserve">first </w:t>
      </w:r>
      <w:r w:rsidRPr="004E08EB">
        <w:rPr>
          <w:rFonts w:ascii="Times New Roman" w:hAnsi="Times New Roman" w:cs="Times New Roman"/>
          <w:sz w:val="28"/>
          <w:szCs w:val="28"/>
        </w:rPr>
        <w:t xml:space="preserve">they had to endure persecution and tribulation. </w:t>
      </w:r>
      <w:r w:rsidR="009F2028" w:rsidRPr="004E08EB">
        <w:rPr>
          <w:rFonts w:ascii="Times New Roman" w:hAnsi="Times New Roman" w:cs="Times New Roman"/>
          <w:sz w:val="28"/>
          <w:szCs w:val="28"/>
        </w:rPr>
        <w:t>The nations “</w:t>
      </w:r>
      <w:r w:rsidR="009F2028" w:rsidRPr="004E08EB">
        <w:rPr>
          <w:rFonts w:ascii="Times New Roman" w:hAnsi="Times New Roman" w:cs="Times New Roman"/>
          <w:sz w:val="28"/>
          <w:szCs w:val="28"/>
          <w:u w:val="single"/>
        </w:rPr>
        <w:t>ordered for aionian life</w:t>
      </w:r>
      <w:r w:rsidR="009F2028" w:rsidRPr="004E08EB">
        <w:rPr>
          <w:rFonts w:ascii="Times New Roman" w:hAnsi="Times New Roman" w:cs="Times New Roman"/>
          <w:sz w:val="28"/>
          <w:szCs w:val="28"/>
        </w:rPr>
        <w:t xml:space="preserve">” were those “fullness of the nations” that Paul taught about in Rom.11:25. </w:t>
      </w:r>
      <w:r w:rsidR="00D477EF" w:rsidRPr="004E08EB">
        <w:rPr>
          <w:rFonts w:ascii="Times New Roman" w:hAnsi="Times New Roman" w:cs="Times New Roman"/>
          <w:sz w:val="28"/>
          <w:szCs w:val="28"/>
        </w:rPr>
        <w:t>Still o</w:t>
      </w:r>
      <w:r w:rsidR="00547887" w:rsidRPr="004E08EB">
        <w:rPr>
          <w:rFonts w:ascii="Times New Roman" w:hAnsi="Times New Roman" w:cs="Times New Roman"/>
          <w:sz w:val="28"/>
          <w:szCs w:val="28"/>
        </w:rPr>
        <w:t>thers will bring the gospel to the nations in the end-time</w:t>
      </w:r>
      <w:r w:rsidR="000B17BE" w:rsidRPr="004E08EB">
        <w:rPr>
          <w:rFonts w:ascii="Times New Roman" w:hAnsi="Times New Roman" w:cs="Times New Roman"/>
          <w:sz w:val="28"/>
          <w:szCs w:val="28"/>
        </w:rPr>
        <w:t>,</w:t>
      </w:r>
      <w:r w:rsidR="00547887" w:rsidRPr="004E08EB">
        <w:rPr>
          <w:rFonts w:ascii="Times New Roman" w:hAnsi="Times New Roman" w:cs="Times New Roman"/>
          <w:sz w:val="28"/>
          <w:szCs w:val="28"/>
        </w:rPr>
        <w:t xml:space="preserve"> per Mat.24:14. </w:t>
      </w:r>
      <w:r w:rsidRPr="004E08EB">
        <w:rPr>
          <w:rFonts w:ascii="Times New Roman" w:hAnsi="Times New Roman" w:cs="Times New Roman"/>
          <w:sz w:val="28"/>
          <w:szCs w:val="28"/>
        </w:rPr>
        <w:t xml:space="preserve">The same </w:t>
      </w:r>
      <w:r w:rsidR="009F2028" w:rsidRPr="004E08EB">
        <w:rPr>
          <w:rFonts w:ascii="Times New Roman" w:hAnsi="Times New Roman" w:cs="Times New Roman"/>
          <w:sz w:val="28"/>
          <w:szCs w:val="28"/>
        </w:rPr>
        <w:t>persecution</w:t>
      </w:r>
      <w:r w:rsidRPr="004E08EB">
        <w:rPr>
          <w:rFonts w:ascii="Times New Roman" w:hAnsi="Times New Roman" w:cs="Times New Roman"/>
          <w:sz w:val="28"/>
          <w:szCs w:val="28"/>
        </w:rPr>
        <w:t xml:space="preserve"> </w:t>
      </w:r>
      <w:r w:rsidR="00547887" w:rsidRPr="004E08EB">
        <w:rPr>
          <w:rFonts w:ascii="Times New Roman" w:hAnsi="Times New Roman" w:cs="Times New Roman"/>
          <w:sz w:val="28"/>
          <w:szCs w:val="28"/>
        </w:rPr>
        <w:t xml:space="preserve">of Paul and his companions </w:t>
      </w:r>
      <w:r w:rsidR="00940987" w:rsidRPr="004E08EB">
        <w:rPr>
          <w:rFonts w:ascii="Times New Roman" w:hAnsi="Times New Roman" w:cs="Times New Roman"/>
          <w:sz w:val="28"/>
          <w:szCs w:val="28"/>
        </w:rPr>
        <w:t>followed them to</w:t>
      </w:r>
      <w:r w:rsidRPr="004E08EB">
        <w:rPr>
          <w:rFonts w:ascii="Times New Roman" w:hAnsi="Times New Roman" w:cs="Times New Roman"/>
          <w:sz w:val="28"/>
          <w:szCs w:val="28"/>
        </w:rPr>
        <w:t xml:space="preserve"> Iconium (Acts 14:4-5) and Lystra (Acts 14:9). And then on the return trip</w:t>
      </w:r>
      <w:r w:rsidR="00C457AB">
        <w:rPr>
          <w:rFonts w:ascii="Times New Roman" w:hAnsi="Times New Roman" w:cs="Times New Roman"/>
          <w:sz w:val="28"/>
          <w:szCs w:val="28"/>
        </w:rPr>
        <w:t>:</w:t>
      </w:r>
    </w:p>
    <w:p w14:paraId="05F3F5E7" w14:textId="77777777" w:rsidR="00EA4B7E" w:rsidRDefault="0077075C" w:rsidP="00EA4B7E">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“strengthening the lives of the disciples, encouraging </w:t>
      </w:r>
      <w:r w:rsidRPr="004E08EB">
        <w:rPr>
          <w:rFonts w:ascii="Times New Roman" w:hAnsi="Times New Roman" w:cs="Times New Roman"/>
          <w:i/>
          <w:iCs/>
          <w:sz w:val="28"/>
          <w:szCs w:val="28"/>
        </w:rPr>
        <w:t>them</w:t>
      </w:r>
      <w:r w:rsidRPr="004E08EB">
        <w:rPr>
          <w:rFonts w:ascii="Times New Roman" w:hAnsi="Times New Roman" w:cs="Times New Roman"/>
          <w:sz w:val="28"/>
          <w:szCs w:val="28"/>
        </w:rPr>
        <w:t xml:space="preserve"> to abide by the faith, and that </w:t>
      </w:r>
      <w:r w:rsidRPr="004E08EB">
        <w:rPr>
          <w:rFonts w:ascii="Times New Roman" w:hAnsi="Times New Roman" w:cs="Times New Roman"/>
          <w:b/>
          <w:bCs/>
          <w:sz w:val="28"/>
          <w:szCs w:val="28"/>
        </w:rPr>
        <w:t>by many tribulations we must enter into the kingdom of God</w:t>
      </w:r>
      <w:r w:rsidRPr="004E08EB">
        <w:rPr>
          <w:rFonts w:ascii="Times New Roman" w:hAnsi="Times New Roman" w:cs="Times New Roman"/>
          <w:sz w:val="28"/>
          <w:szCs w:val="28"/>
        </w:rPr>
        <w:t xml:space="preserve">.”    </w:t>
      </w:r>
    </w:p>
    <w:p w14:paraId="05F3F5E8" w14:textId="77777777" w:rsidR="0077075C" w:rsidRPr="004E08EB" w:rsidRDefault="00EA4B7E" w:rsidP="00EA4B7E">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77075C" w:rsidRPr="004E08EB">
        <w:rPr>
          <w:rFonts w:ascii="Times New Roman" w:hAnsi="Times New Roman" w:cs="Times New Roman"/>
          <w:sz w:val="28"/>
          <w:szCs w:val="28"/>
        </w:rPr>
        <w:t>Acts 14:22</w:t>
      </w:r>
    </w:p>
    <w:p w14:paraId="05F3F5E9" w14:textId="77777777" w:rsidR="0077075C" w:rsidRPr="004E08EB" w:rsidRDefault="0077075C" w:rsidP="005E754A">
      <w:pPr>
        <w:tabs>
          <w:tab w:val="right" w:pos="8640"/>
        </w:tabs>
        <w:ind w:left="90"/>
        <w:rPr>
          <w:rFonts w:ascii="Times New Roman" w:hAnsi="Times New Roman" w:cs="Times New Roman"/>
          <w:sz w:val="28"/>
          <w:szCs w:val="28"/>
        </w:rPr>
      </w:pPr>
      <w:r w:rsidRPr="004E08EB">
        <w:rPr>
          <w:rFonts w:ascii="Times New Roman" w:hAnsi="Times New Roman" w:cs="Times New Roman"/>
          <w:sz w:val="28"/>
          <w:szCs w:val="28"/>
        </w:rPr>
        <w:t xml:space="preserve">Their outlook was tribulation, then kingdom. Such a kingdom could only be the Millennium, following </w:t>
      </w:r>
      <w:r w:rsidR="009F2028" w:rsidRPr="004E08EB">
        <w:rPr>
          <w:rFonts w:ascii="Times New Roman" w:hAnsi="Times New Roman" w:cs="Times New Roman"/>
          <w:sz w:val="28"/>
          <w:szCs w:val="28"/>
        </w:rPr>
        <w:t xml:space="preserve">thus </w:t>
      </w:r>
      <w:r w:rsidRPr="004E08EB">
        <w:rPr>
          <w:rFonts w:ascii="Times New Roman" w:hAnsi="Times New Roman" w:cs="Times New Roman"/>
          <w:sz w:val="28"/>
          <w:szCs w:val="28"/>
        </w:rPr>
        <w:t>after tribulation.</w:t>
      </w:r>
    </w:p>
    <w:p w14:paraId="05F3F5EA" w14:textId="77777777" w:rsidR="005E754A" w:rsidRPr="004E08EB" w:rsidRDefault="0077075C" w:rsidP="00C457A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749F1" w:rsidRPr="004E08EB">
        <w:rPr>
          <w:rFonts w:ascii="Times New Roman" w:hAnsi="Times New Roman" w:cs="Times New Roman"/>
          <w:sz w:val="28"/>
          <w:szCs w:val="28"/>
        </w:rPr>
        <w:t xml:space="preserve">Therefore, indeed, the Times of Ignorance God having overlooked, He now </w:t>
      </w:r>
      <w:r w:rsidR="003749F1" w:rsidRPr="004E08EB">
        <w:rPr>
          <w:rFonts w:ascii="Times New Roman" w:hAnsi="Times New Roman" w:cs="Times New Roman"/>
          <w:b/>
          <w:bCs/>
          <w:sz w:val="28"/>
          <w:szCs w:val="28"/>
        </w:rPr>
        <w:t>commands all the men everywhere to repent these things</w:t>
      </w:r>
      <w:r w:rsidR="003749F1" w:rsidRPr="004E08EB">
        <w:rPr>
          <w:rFonts w:ascii="Times New Roman" w:hAnsi="Times New Roman" w:cs="Times New Roman"/>
          <w:sz w:val="28"/>
          <w:szCs w:val="28"/>
        </w:rPr>
        <w:t xml:space="preserve">, insofar as He set a day in which He </w:t>
      </w:r>
      <w:r w:rsidR="003749F1" w:rsidRPr="004E08EB">
        <w:rPr>
          <w:rFonts w:ascii="Times New Roman" w:hAnsi="Times New Roman" w:cs="Times New Roman"/>
          <w:b/>
          <w:bCs/>
          <w:sz w:val="28"/>
          <w:szCs w:val="28"/>
        </w:rPr>
        <w:t xml:space="preserve">is about to judge the habitable-world </w:t>
      </w:r>
      <w:r w:rsidR="003749F1" w:rsidRPr="004E08EB">
        <w:rPr>
          <w:rFonts w:ascii="Times New Roman" w:hAnsi="Times New Roman" w:cs="Times New Roman"/>
          <w:sz w:val="28"/>
          <w:szCs w:val="28"/>
        </w:rPr>
        <w:t>in righteousness by</w:t>
      </w:r>
      <w:r w:rsidR="005E754A" w:rsidRPr="004E08EB">
        <w:rPr>
          <w:rFonts w:ascii="Times New Roman" w:hAnsi="Times New Roman" w:cs="Times New Roman"/>
          <w:sz w:val="28"/>
          <w:szCs w:val="28"/>
        </w:rPr>
        <w:t xml:space="preserve"> a Man Whom He marked off, having granted faith to all, having raised Him from </w:t>
      </w:r>
      <w:r w:rsidR="005E754A" w:rsidRPr="004E08EB">
        <w:rPr>
          <w:rFonts w:ascii="Times New Roman" w:hAnsi="Times New Roman" w:cs="Times New Roman"/>
          <w:i/>
          <w:iCs/>
          <w:sz w:val="28"/>
          <w:szCs w:val="28"/>
        </w:rPr>
        <w:t>the</w:t>
      </w:r>
      <w:r w:rsidR="005E754A" w:rsidRPr="004E08EB">
        <w:rPr>
          <w:rFonts w:ascii="Times New Roman" w:hAnsi="Times New Roman" w:cs="Times New Roman"/>
          <w:sz w:val="28"/>
          <w:szCs w:val="28"/>
        </w:rPr>
        <w:t xml:space="preserve"> dead.”    </w:t>
      </w:r>
      <w:r w:rsidR="00C457AB">
        <w:rPr>
          <w:rFonts w:ascii="Times New Roman" w:hAnsi="Times New Roman" w:cs="Times New Roman"/>
          <w:sz w:val="28"/>
          <w:szCs w:val="28"/>
        </w:rPr>
        <w:t xml:space="preserve"> </w:t>
      </w:r>
      <w:r w:rsidR="00C457AB" w:rsidRPr="004E08EB">
        <w:rPr>
          <w:rFonts w:ascii="Times New Roman" w:hAnsi="Times New Roman" w:cs="Times New Roman"/>
          <w:sz w:val="28"/>
          <w:szCs w:val="28"/>
        </w:rPr>
        <w:t>Acts 17:30-31</w:t>
      </w:r>
    </w:p>
    <w:p w14:paraId="05F3F5EB" w14:textId="77777777" w:rsidR="005E754A" w:rsidRPr="004E08EB" w:rsidRDefault="005E754A" w:rsidP="005E754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Next on the divine agenda was </w:t>
      </w:r>
      <w:r w:rsidR="009C247B" w:rsidRPr="004E08EB">
        <w:rPr>
          <w:rFonts w:ascii="Times New Roman" w:hAnsi="Times New Roman" w:cs="Times New Roman"/>
          <w:sz w:val="28"/>
          <w:szCs w:val="28"/>
        </w:rPr>
        <w:t>a world-</w:t>
      </w:r>
      <w:r w:rsidRPr="004E08EB">
        <w:rPr>
          <w:rFonts w:ascii="Times New Roman" w:hAnsi="Times New Roman" w:cs="Times New Roman"/>
          <w:sz w:val="28"/>
          <w:szCs w:val="28"/>
        </w:rPr>
        <w:t xml:space="preserve">judgment, while grace to </w:t>
      </w:r>
      <w:r w:rsidR="00547887" w:rsidRPr="004E08EB">
        <w:rPr>
          <w:rFonts w:ascii="Times New Roman" w:hAnsi="Times New Roman" w:cs="Times New Roman"/>
          <w:sz w:val="28"/>
          <w:szCs w:val="28"/>
        </w:rPr>
        <w:t xml:space="preserve">repent and </w:t>
      </w:r>
      <w:r w:rsidRPr="004E08EB">
        <w:rPr>
          <w:rFonts w:ascii="Times New Roman" w:hAnsi="Times New Roman" w:cs="Times New Roman"/>
          <w:sz w:val="28"/>
          <w:szCs w:val="28"/>
        </w:rPr>
        <w:t>believe was the present reality</w:t>
      </w:r>
      <w:r w:rsidR="004443AC" w:rsidRPr="004E08EB">
        <w:rPr>
          <w:rFonts w:ascii="Times New Roman" w:hAnsi="Times New Roman" w:cs="Times New Roman"/>
          <w:sz w:val="28"/>
          <w:szCs w:val="28"/>
        </w:rPr>
        <w:t xml:space="preserve"> during Acts</w:t>
      </w:r>
      <w:r w:rsidRPr="004E08EB">
        <w:rPr>
          <w:rFonts w:ascii="Times New Roman" w:hAnsi="Times New Roman" w:cs="Times New Roman"/>
          <w:sz w:val="28"/>
          <w:szCs w:val="28"/>
        </w:rPr>
        <w:t>.</w:t>
      </w:r>
      <w:r w:rsidR="000B17BE" w:rsidRPr="004E08EB">
        <w:rPr>
          <w:rFonts w:ascii="Times New Roman" w:hAnsi="Times New Roman" w:cs="Times New Roman"/>
          <w:sz w:val="28"/>
          <w:szCs w:val="28"/>
        </w:rPr>
        <w:t xml:space="preserve"> If there was to be a pre-millennial kingdom, then the Acts period satisfied it. It was a time of tribulation and not peace. Also it was of short duration (about 33 years) and not the 500 year Utopia that Sellers taught.</w:t>
      </w:r>
    </w:p>
    <w:p w14:paraId="05F3F5EC" w14:textId="77777777" w:rsidR="00F97CBE" w:rsidRPr="004E08EB" w:rsidRDefault="00F97CBE" w:rsidP="00D247A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2F0BE6" w:rsidRPr="004E08EB">
        <w:rPr>
          <w:rFonts w:ascii="Times New Roman" w:hAnsi="Times New Roman" w:cs="Times New Roman"/>
          <w:sz w:val="28"/>
          <w:szCs w:val="28"/>
        </w:rPr>
        <w:t>But as both Silas and Timothy arrived from Macedonia, Paul was being pressed by the word, fully testifying to the Jews</w:t>
      </w:r>
      <w:r w:rsidR="00D247A4" w:rsidRPr="004E08EB">
        <w:rPr>
          <w:rFonts w:ascii="Times New Roman" w:hAnsi="Times New Roman" w:cs="Times New Roman"/>
          <w:sz w:val="28"/>
          <w:szCs w:val="28"/>
        </w:rPr>
        <w:t xml:space="preserve"> – Jesus being the Christ. But on their opposing and blaspheming, having shaken out the garments, he said to them, ‘</w:t>
      </w:r>
      <w:r w:rsidR="00D247A4" w:rsidRPr="004E08EB">
        <w:rPr>
          <w:rFonts w:ascii="Times New Roman" w:hAnsi="Times New Roman" w:cs="Times New Roman"/>
          <w:b/>
          <w:bCs/>
          <w:sz w:val="28"/>
          <w:szCs w:val="28"/>
        </w:rPr>
        <w:t xml:space="preserve">Your </w:t>
      </w:r>
      <w:r w:rsidR="00D247A4" w:rsidRPr="004E08EB">
        <w:rPr>
          <w:rFonts w:ascii="Times New Roman" w:hAnsi="Times New Roman" w:cs="Times New Roman"/>
          <w:b/>
          <w:bCs/>
          <w:sz w:val="28"/>
          <w:szCs w:val="28"/>
          <w:u w:val="single"/>
        </w:rPr>
        <w:t xml:space="preserve">blood </w:t>
      </w:r>
      <w:r w:rsidR="00D247A4" w:rsidRPr="004E08EB">
        <w:rPr>
          <w:rFonts w:ascii="Times New Roman" w:hAnsi="Times New Roman" w:cs="Times New Roman"/>
          <w:b/>
          <w:bCs/>
          <w:i/>
          <w:iCs/>
          <w:sz w:val="28"/>
          <w:szCs w:val="28"/>
          <w:u w:val="single"/>
        </w:rPr>
        <w:t>be</w:t>
      </w:r>
      <w:r w:rsidR="00D247A4" w:rsidRPr="004E08EB">
        <w:rPr>
          <w:rFonts w:ascii="Times New Roman" w:hAnsi="Times New Roman" w:cs="Times New Roman"/>
          <w:b/>
          <w:bCs/>
          <w:sz w:val="28"/>
          <w:szCs w:val="28"/>
          <w:u w:val="single"/>
        </w:rPr>
        <w:t xml:space="preserve"> upon your head</w:t>
      </w:r>
      <w:r w:rsidR="00D247A4" w:rsidRPr="004E08EB">
        <w:rPr>
          <w:rFonts w:ascii="Times New Roman" w:hAnsi="Times New Roman" w:cs="Times New Roman"/>
          <w:sz w:val="28"/>
          <w:szCs w:val="28"/>
        </w:rPr>
        <w:t xml:space="preserve">. Clean </w:t>
      </w:r>
      <w:r w:rsidR="00D247A4" w:rsidRPr="004E08EB">
        <w:rPr>
          <w:rFonts w:ascii="Times New Roman" w:hAnsi="Times New Roman" w:cs="Times New Roman"/>
          <w:i/>
          <w:iCs/>
          <w:sz w:val="28"/>
          <w:szCs w:val="28"/>
        </w:rPr>
        <w:t>am</w:t>
      </w:r>
      <w:r w:rsidR="00D247A4" w:rsidRPr="004E08EB">
        <w:rPr>
          <w:rFonts w:ascii="Times New Roman" w:hAnsi="Times New Roman" w:cs="Times New Roman"/>
          <w:sz w:val="28"/>
          <w:szCs w:val="28"/>
        </w:rPr>
        <w:t xml:space="preserve"> I. From now on I will go to the nations.’”    Acts 18:5-6</w:t>
      </w:r>
    </w:p>
    <w:p w14:paraId="05F3F5ED" w14:textId="77777777" w:rsidR="00D247A4" w:rsidRPr="004E08EB" w:rsidRDefault="00D247A4" w:rsidP="002E5300">
      <w:pPr>
        <w:widowControl w:val="0"/>
        <w:tabs>
          <w:tab w:val="right" w:pos="8640"/>
        </w:tabs>
        <w:rPr>
          <w:rFonts w:ascii="Times New Roman" w:hAnsi="Times New Roman" w:cs="Times New Roman"/>
          <w:sz w:val="28"/>
          <w:szCs w:val="28"/>
        </w:rPr>
      </w:pPr>
      <w:r w:rsidRPr="004E08EB">
        <w:rPr>
          <w:rFonts w:ascii="Times New Roman" w:hAnsi="Times New Roman" w:cs="Times New Roman"/>
          <w:sz w:val="28"/>
          <w:szCs w:val="28"/>
        </w:rPr>
        <w:t>The blaspheming Jews had brought “</w:t>
      </w:r>
      <w:r w:rsidRPr="004E08EB">
        <w:rPr>
          <w:rFonts w:ascii="Times New Roman" w:hAnsi="Times New Roman" w:cs="Times New Roman"/>
          <w:sz w:val="28"/>
          <w:szCs w:val="28"/>
          <w:u w:val="single"/>
        </w:rPr>
        <w:t>blood upon their head</w:t>
      </w:r>
      <w:r w:rsidRPr="004E08EB">
        <w:rPr>
          <w:rFonts w:ascii="Times New Roman" w:hAnsi="Times New Roman" w:cs="Times New Roman"/>
          <w:sz w:val="28"/>
          <w:szCs w:val="28"/>
        </w:rPr>
        <w:t xml:space="preserve">” – the destruction </w:t>
      </w:r>
      <w:r w:rsidR="00547887" w:rsidRPr="004E08EB">
        <w:rPr>
          <w:rFonts w:ascii="Times New Roman" w:hAnsi="Times New Roman" w:cs="Times New Roman"/>
          <w:sz w:val="28"/>
          <w:szCs w:val="28"/>
        </w:rPr>
        <w:t>of the guilty foreseen</w:t>
      </w:r>
      <w:r w:rsidRPr="004E08EB">
        <w:rPr>
          <w:rFonts w:ascii="Times New Roman" w:hAnsi="Times New Roman" w:cs="Times New Roman"/>
          <w:sz w:val="28"/>
          <w:szCs w:val="28"/>
        </w:rPr>
        <w:t xml:space="preserve"> by so many OT prophecies.</w:t>
      </w:r>
      <w:r w:rsidR="001C1758" w:rsidRPr="004E08EB">
        <w:rPr>
          <w:rFonts w:ascii="Times New Roman" w:hAnsi="Times New Roman" w:cs="Times New Roman"/>
          <w:sz w:val="28"/>
          <w:szCs w:val="28"/>
        </w:rPr>
        <w:t xml:space="preserve"> Their judgment was looming at the day of the Lord.</w:t>
      </w:r>
      <w:r w:rsidR="00ED15C3">
        <w:rPr>
          <w:rFonts w:ascii="Times New Roman" w:hAnsi="Times New Roman" w:cs="Times New Roman"/>
          <w:sz w:val="28"/>
          <w:szCs w:val="28"/>
        </w:rPr>
        <w:t xml:space="preserve"> I would ask of the preterists how AD 70 could satisfy blood upon the head of Corinthian Jews?</w:t>
      </w:r>
      <w:r w:rsidR="002E5300">
        <w:rPr>
          <w:rFonts w:ascii="Times New Roman" w:hAnsi="Times New Roman" w:cs="Times New Roman"/>
          <w:sz w:val="28"/>
          <w:szCs w:val="28"/>
        </w:rPr>
        <w:t xml:space="preserve"> The Great Tribulation will be greater than just one city, Jerusalem, being surrounded by armies.</w:t>
      </w:r>
    </w:p>
    <w:p w14:paraId="05F3F5EE" w14:textId="77777777" w:rsidR="00F97CBE" w:rsidRPr="004E08EB" w:rsidRDefault="00B04561" w:rsidP="0054788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as they came up to him, he said to them, ‘You understand from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first day from which I came into Asia how I came to be with you all the time, serving the Lord with all humility and tears and </w:t>
      </w:r>
      <w:proofErr w:type="spellStart"/>
      <w:r w:rsidRPr="004E08EB">
        <w:rPr>
          <w:rFonts w:ascii="Times New Roman" w:hAnsi="Times New Roman" w:cs="Times New Roman"/>
          <w:b/>
          <w:bCs/>
          <w:sz w:val="28"/>
          <w:szCs w:val="28"/>
        </w:rPr>
        <w:t>testings</w:t>
      </w:r>
      <w:proofErr w:type="spellEnd"/>
      <w:r w:rsidRPr="004E08EB">
        <w:rPr>
          <w:rFonts w:ascii="Times New Roman" w:hAnsi="Times New Roman" w:cs="Times New Roman"/>
          <w:sz w:val="28"/>
          <w:szCs w:val="28"/>
        </w:rPr>
        <w:t xml:space="preserve">, which were happening to me by </w:t>
      </w:r>
      <w:r w:rsidRPr="004E08EB">
        <w:rPr>
          <w:rFonts w:ascii="Times New Roman" w:hAnsi="Times New Roman" w:cs="Times New Roman"/>
          <w:b/>
          <w:bCs/>
          <w:sz w:val="28"/>
          <w:szCs w:val="28"/>
        </w:rPr>
        <w:t>the plots of the Jews</w:t>
      </w:r>
      <w:r w:rsidRPr="004E08EB">
        <w:rPr>
          <w:rFonts w:ascii="Times New Roman" w:hAnsi="Times New Roman" w:cs="Times New Roman"/>
          <w:sz w:val="28"/>
          <w:szCs w:val="28"/>
        </w:rPr>
        <w:t>. As I shrank back not at all, from the things brin</w:t>
      </w:r>
      <w:r w:rsidR="00D477EF" w:rsidRPr="004E08EB">
        <w:rPr>
          <w:rFonts w:ascii="Times New Roman" w:hAnsi="Times New Roman" w:cs="Times New Roman"/>
          <w:sz w:val="28"/>
          <w:szCs w:val="28"/>
        </w:rPr>
        <w:t>g</w:t>
      </w:r>
      <w:r w:rsidRPr="004E08EB">
        <w:rPr>
          <w:rFonts w:ascii="Times New Roman" w:hAnsi="Times New Roman" w:cs="Times New Roman"/>
          <w:sz w:val="28"/>
          <w:szCs w:val="28"/>
        </w:rPr>
        <w:t>ing advantage, not to proclaim to you and to teach you publicly and from house to house, witnessing fully to both Jews and Greeks</w:t>
      </w:r>
      <w:r w:rsidR="00244F5B" w:rsidRPr="004E08EB">
        <w:rPr>
          <w:rFonts w:ascii="Times New Roman" w:hAnsi="Times New Roman" w:cs="Times New Roman"/>
          <w:sz w:val="28"/>
          <w:szCs w:val="28"/>
        </w:rPr>
        <w:t xml:space="preserve"> the repentance toward God and faith toward our Lord Jesus</w:t>
      </w:r>
      <w:r w:rsidRPr="004E08EB">
        <w:rPr>
          <w:rFonts w:ascii="Times New Roman" w:hAnsi="Times New Roman" w:cs="Times New Roman"/>
          <w:sz w:val="28"/>
          <w:szCs w:val="28"/>
        </w:rPr>
        <w:t>.</w:t>
      </w:r>
      <w:r w:rsidR="00244F5B" w:rsidRPr="004E08EB">
        <w:rPr>
          <w:rFonts w:ascii="Times New Roman" w:hAnsi="Times New Roman" w:cs="Times New Roman"/>
          <w:sz w:val="28"/>
          <w:szCs w:val="28"/>
        </w:rPr>
        <w:t xml:space="preserve"> And now, behold, I go bound in the spirit to Jerusalem, </w:t>
      </w:r>
      <w:r w:rsidR="00547887" w:rsidRPr="004E08EB">
        <w:rPr>
          <w:rFonts w:ascii="Times New Roman" w:hAnsi="Times New Roman" w:cs="Times New Roman"/>
          <w:sz w:val="28"/>
          <w:szCs w:val="28"/>
        </w:rPr>
        <w:t xml:space="preserve">not knowing </w:t>
      </w:r>
      <w:r w:rsidR="00244F5B" w:rsidRPr="004E08EB">
        <w:rPr>
          <w:rFonts w:ascii="Times New Roman" w:hAnsi="Times New Roman" w:cs="Times New Roman"/>
          <w:sz w:val="28"/>
          <w:szCs w:val="28"/>
        </w:rPr>
        <w:t>the things in it (Jerusalem) happening to me</w:t>
      </w:r>
      <w:r w:rsidRPr="004E08EB">
        <w:rPr>
          <w:rFonts w:ascii="Times New Roman" w:hAnsi="Times New Roman" w:cs="Times New Roman"/>
          <w:sz w:val="28"/>
          <w:szCs w:val="28"/>
        </w:rPr>
        <w:t xml:space="preserve">. </w:t>
      </w:r>
      <w:r w:rsidR="00244F5B" w:rsidRPr="004E08EB">
        <w:rPr>
          <w:rFonts w:ascii="Times New Roman" w:hAnsi="Times New Roman" w:cs="Times New Roman"/>
          <w:sz w:val="28"/>
          <w:szCs w:val="28"/>
        </w:rPr>
        <w:t xml:space="preserve">Only that the Holy Spirit fully testifies to me, saying that </w:t>
      </w:r>
      <w:r w:rsidR="00244F5B" w:rsidRPr="004E08EB">
        <w:rPr>
          <w:rFonts w:ascii="Times New Roman" w:hAnsi="Times New Roman" w:cs="Times New Roman"/>
          <w:b/>
          <w:bCs/>
          <w:sz w:val="28"/>
          <w:szCs w:val="28"/>
        </w:rPr>
        <w:t>chains and tribulations</w:t>
      </w:r>
      <w:r w:rsidR="00244F5B" w:rsidRPr="004E08EB">
        <w:rPr>
          <w:rFonts w:ascii="Times New Roman" w:hAnsi="Times New Roman" w:cs="Times New Roman"/>
          <w:sz w:val="28"/>
          <w:szCs w:val="28"/>
        </w:rPr>
        <w:t xml:space="preserve"> await me. </w:t>
      </w:r>
      <w:r w:rsidR="001F4AC5" w:rsidRPr="004E08EB">
        <w:rPr>
          <w:rFonts w:ascii="Times New Roman" w:hAnsi="Times New Roman" w:cs="Times New Roman"/>
          <w:sz w:val="28"/>
          <w:szCs w:val="28"/>
        </w:rPr>
        <w:t xml:space="preserve">But </w:t>
      </w:r>
      <w:r w:rsidR="001F4AC5" w:rsidRPr="004E08EB">
        <w:rPr>
          <w:rFonts w:ascii="Times New Roman" w:hAnsi="Times New Roman" w:cs="Times New Roman"/>
          <w:i/>
          <w:iCs/>
          <w:sz w:val="28"/>
          <w:szCs w:val="28"/>
        </w:rPr>
        <w:t>it is</w:t>
      </w:r>
      <w:r w:rsidR="001F4AC5" w:rsidRPr="004E08EB">
        <w:rPr>
          <w:rFonts w:ascii="Times New Roman" w:hAnsi="Times New Roman" w:cs="Times New Roman"/>
          <w:sz w:val="28"/>
          <w:szCs w:val="28"/>
        </w:rPr>
        <w:t xml:space="preserve"> of no matter at all</w:t>
      </w:r>
      <w:r w:rsidR="00185645" w:rsidRPr="004E08EB">
        <w:rPr>
          <w:rFonts w:ascii="Times New Roman" w:hAnsi="Times New Roman" w:cs="Times New Roman"/>
          <w:sz w:val="28"/>
          <w:szCs w:val="28"/>
        </w:rPr>
        <w:t xml:space="preserve"> </w:t>
      </w:r>
      <w:r w:rsidR="00185645" w:rsidRPr="004E08EB">
        <w:rPr>
          <w:rFonts w:ascii="Times New Roman" w:hAnsi="Times New Roman" w:cs="Times New Roman"/>
          <w:i/>
          <w:iCs/>
          <w:sz w:val="28"/>
          <w:szCs w:val="28"/>
        </w:rPr>
        <w:t xml:space="preserve">to </w:t>
      </w:r>
      <w:r w:rsidR="00185645" w:rsidRPr="004E08EB">
        <w:rPr>
          <w:rFonts w:ascii="Times New Roman" w:hAnsi="Times New Roman" w:cs="Times New Roman"/>
          <w:sz w:val="28"/>
          <w:szCs w:val="28"/>
        </w:rPr>
        <w:t>consider the life dear to myself, as finishing my course and the ministry which I received from the Lord Jesus to fully testify the gospel of the grace of God</w:t>
      </w:r>
      <w:r w:rsidR="001F4AC5" w:rsidRPr="004E08EB">
        <w:rPr>
          <w:rFonts w:ascii="Times New Roman" w:hAnsi="Times New Roman" w:cs="Times New Roman"/>
          <w:sz w:val="28"/>
          <w:szCs w:val="28"/>
        </w:rPr>
        <w:t>.</w:t>
      </w:r>
      <w:r w:rsidR="00185645" w:rsidRPr="004E08EB">
        <w:rPr>
          <w:rFonts w:ascii="Times New Roman" w:hAnsi="Times New Roman" w:cs="Times New Roman"/>
          <w:sz w:val="28"/>
          <w:szCs w:val="28"/>
        </w:rPr>
        <w:t xml:space="preserve"> And now, behold, I know that no longer will you see my face – you all among whom I passed through proclaiming </w:t>
      </w:r>
      <w:r w:rsidR="00185645" w:rsidRPr="004E08EB">
        <w:rPr>
          <w:rFonts w:ascii="Times New Roman" w:hAnsi="Times New Roman" w:cs="Times New Roman"/>
          <w:b/>
          <w:bCs/>
          <w:sz w:val="28"/>
          <w:szCs w:val="28"/>
        </w:rPr>
        <w:t>the kingdom</w:t>
      </w:r>
      <w:r w:rsidR="00185645" w:rsidRPr="004E08EB">
        <w:rPr>
          <w:rFonts w:ascii="Times New Roman" w:hAnsi="Times New Roman" w:cs="Times New Roman"/>
          <w:sz w:val="28"/>
          <w:szCs w:val="28"/>
        </w:rPr>
        <w:t xml:space="preserve">. Therefore, I witness to you in the day, today, that </w:t>
      </w:r>
      <w:r w:rsidR="00185645" w:rsidRPr="004E08EB">
        <w:rPr>
          <w:rFonts w:ascii="Times New Roman" w:hAnsi="Times New Roman" w:cs="Times New Roman"/>
          <w:b/>
          <w:bCs/>
          <w:sz w:val="28"/>
          <w:szCs w:val="28"/>
        </w:rPr>
        <w:t>I am pure from the blood of all</w:t>
      </w:r>
      <w:r w:rsidR="00185645" w:rsidRPr="004E08EB">
        <w:rPr>
          <w:rFonts w:ascii="Times New Roman" w:hAnsi="Times New Roman" w:cs="Times New Roman"/>
          <w:sz w:val="28"/>
          <w:szCs w:val="28"/>
        </w:rPr>
        <w:t xml:space="preserve">. For I held not back from not declaring the whole counsel of God to you. </w:t>
      </w:r>
      <w:r w:rsidR="00185645" w:rsidRPr="004E08EB">
        <w:rPr>
          <w:rFonts w:ascii="Times New Roman" w:hAnsi="Times New Roman" w:cs="Times New Roman"/>
          <w:b/>
          <w:bCs/>
          <w:sz w:val="28"/>
          <w:szCs w:val="28"/>
        </w:rPr>
        <w:t>Watch yourselves and the whole flock</w:t>
      </w:r>
      <w:r w:rsidR="00185645" w:rsidRPr="004E08EB">
        <w:rPr>
          <w:rFonts w:ascii="Times New Roman" w:hAnsi="Times New Roman" w:cs="Times New Roman"/>
          <w:sz w:val="28"/>
          <w:szCs w:val="28"/>
        </w:rPr>
        <w:t xml:space="preserve">, among whom the Holy Spirit appointed you overseers, to shepherd the church of God, which He acquired by His own blood. </w:t>
      </w:r>
      <w:r w:rsidR="00512F80" w:rsidRPr="004E08EB">
        <w:rPr>
          <w:rFonts w:ascii="Times New Roman" w:hAnsi="Times New Roman" w:cs="Times New Roman"/>
          <w:sz w:val="28"/>
          <w:szCs w:val="28"/>
        </w:rPr>
        <w:t xml:space="preserve">I know that there will enter after my departure </w:t>
      </w:r>
      <w:r w:rsidR="00512F80" w:rsidRPr="004E08EB">
        <w:rPr>
          <w:rFonts w:ascii="Times New Roman" w:hAnsi="Times New Roman" w:cs="Times New Roman"/>
          <w:b/>
          <w:bCs/>
          <w:sz w:val="28"/>
          <w:szCs w:val="28"/>
        </w:rPr>
        <w:t>weighty wolves</w:t>
      </w:r>
      <w:r w:rsidR="00512F80" w:rsidRPr="004E08EB">
        <w:rPr>
          <w:rFonts w:ascii="Times New Roman" w:hAnsi="Times New Roman" w:cs="Times New Roman"/>
          <w:sz w:val="28"/>
          <w:szCs w:val="28"/>
        </w:rPr>
        <w:t xml:space="preserve"> to you, </w:t>
      </w:r>
      <w:r w:rsidR="00512F80" w:rsidRPr="004E08EB">
        <w:rPr>
          <w:rFonts w:ascii="Times New Roman" w:hAnsi="Times New Roman" w:cs="Times New Roman"/>
          <w:b/>
          <w:bCs/>
          <w:sz w:val="28"/>
          <w:szCs w:val="28"/>
        </w:rPr>
        <w:t>not sparing the flock</w:t>
      </w:r>
      <w:r w:rsidR="00512F80" w:rsidRPr="004E08EB">
        <w:rPr>
          <w:rFonts w:ascii="Times New Roman" w:hAnsi="Times New Roman" w:cs="Times New Roman"/>
          <w:sz w:val="28"/>
          <w:szCs w:val="28"/>
        </w:rPr>
        <w:t xml:space="preserve">. And from your own will arise men, speaking a </w:t>
      </w:r>
      <w:r w:rsidR="00512F80" w:rsidRPr="004E08EB">
        <w:rPr>
          <w:rFonts w:ascii="Times New Roman" w:hAnsi="Times New Roman" w:cs="Times New Roman"/>
          <w:b/>
          <w:bCs/>
          <w:sz w:val="28"/>
          <w:szCs w:val="28"/>
        </w:rPr>
        <w:t xml:space="preserve">perverting </w:t>
      </w:r>
      <w:r w:rsidR="00512F80" w:rsidRPr="004E08EB">
        <w:rPr>
          <w:rFonts w:ascii="Times New Roman" w:hAnsi="Times New Roman" w:cs="Times New Roman"/>
          <w:i/>
          <w:iCs/>
          <w:sz w:val="28"/>
          <w:szCs w:val="28"/>
        </w:rPr>
        <w:t>word</w:t>
      </w:r>
      <w:r w:rsidR="00512F80" w:rsidRPr="004E08EB">
        <w:rPr>
          <w:rFonts w:ascii="Times New Roman" w:hAnsi="Times New Roman" w:cs="Times New Roman"/>
          <w:sz w:val="28"/>
          <w:szCs w:val="28"/>
        </w:rPr>
        <w:t xml:space="preserve">, </w:t>
      </w:r>
      <w:r w:rsidR="00512F80" w:rsidRPr="004E08EB">
        <w:rPr>
          <w:rFonts w:ascii="Times New Roman" w:hAnsi="Times New Roman" w:cs="Times New Roman"/>
          <w:b/>
          <w:bCs/>
          <w:sz w:val="28"/>
          <w:szCs w:val="28"/>
        </w:rPr>
        <w:t>to lead off the disciples after them</w:t>
      </w:r>
      <w:r w:rsidR="00512F80" w:rsidRPr="004E08EB">
        <w:rPr>
          <w:rFonts w:ascii="Times New Roman" w:hAnsi="Times New Roman" w:cs="Times New Roman"/>
          <w:sz w:val="28"/>
          <w:szCs w:val="28"/>
        </w:rPr>
        <w:t xml:space="preserve">. Therefore, </w:t>
      </w:r>
      <w:r w:rsidR="00512F80" w:rsidRPr="004E08EB">
        <w:rPr>
          <w:rFonts w:ascii="Times New Roman" w:hAnsi="Times New Roman" w:cs="Times New Roman"/>
          <w:b/>
          <w:bCs/>
          <w:sz w:val="28"/>
          <w:szCs w:val="28"/>
        </w:rPr>
        <w:t>watch</w:t>
      </w:r>
      <w:r w:rsidR="00512F80" w:rsidRPr="004E08EB">
        <w:rPr>
          <w:rFonts w:ascii="Times New Roman" w:hAnsi="Times New Roman" w:cs="Times New Roman"/>
          <w:sz w:val="28"/>
          <w:szCs w:val="28"/>
        </w:rPr>
        <w:t xml:space="preserve">, remembering that for three years, night and day, I ceased not with tears instructing each one. And </w:t>
      </w:r>
      <w:r w:rsidR="00D477EF" w:rsidRPr="004E08EB">
        <w:rPr>
          <w:rFonts w:ascii="Times New Roman" w:hAnsi="Times New Roman" w:cs="Times New Roman"/>
          <w:i/>
          <w:iCs/>
          <w:sz w:val="28"/>
          <w:szCs w:val="28"/>
        </w:rPr>
        <w:t>at</w:t>
      </w:r>
      <w:r w:rsidR="00D477EF" w:rsidRPr="004E08EB">
        <w:rPr>
          <w:rFonts w:ascii="Times New Roman" w:hAnsi="Times New Roman" w:cs="Times New Roman"/>
          <w:sz w:val="28"/>
          <w:szCs w:val="28"/>
        </w:rPr>
        <w:t xml:space="preserve"> </w:t>
      </w:r>
      <w:r w:rsidR="00512F80" w:rsidRPr="004E08EB">
        <w:rPr>
          <w:rFonts w:ascii="Times New Roman" w:hAnsi="Times New Roman" w:cs="Times New Roman"/>
          <w:sz w:val="28"/>
          <w:szCs w:val="28"/>
        </w:rPr>
        <w:t xml:space="preserve">the present, I commend you to God and to the word of His grace, which </w:t>
      </w:r>
      <w:r w:rsidR="00512F80" w:rsidRPr="004E08EB">
        <w:rPr>
          <w:rFonts w:ascii="Times New Roman" w:hAnsi="Times New Roman" w:cs="Times New Roman"/>
          <w:i/>
          <w:iCs/>
          <w:sz w:val="28"/>
          <w:szCs w:val="28"/>
        </w:rPr>
        <w:t>is</w:t>
      </w:r>
      <w:r w:rsidR="00512F80" w:rsidRPr="004E08EB">
        <w:rPr>
          <w:rFonts w:ascii="Times New Roman" w:hAnsi="Times New Roman" w:cs="Times New Roman"/>
          <w:sz w:val="28"/>
          <w:szCs w:val="28"/>
        </w:rPr>
        <w:t xml:space="preserve"> being able to build up and </w:t>
      </w:r>
      <w:r w:rsidR="00512F80" w:rsidRPr="004E08EB">
        <w:rPr>
          <w:rFonts w:ascii="Times New Roman" w:hAnsi="Times New Roman" w:cs="Times New Roman"/>
          <w:b/>
          <w:bCs/>
          <w:sz w:val="28"/>
          <w:szCs w:val="28"/>
        </w:rPr>
        <w:t>to</w:t>
      </w:r>
      <w:r w:rsidR="001F4AC5" w:rsidRPr="004E08EB">
        <w:rPr>
          <w:rFonts w:ascii="Times New Roman" w:hAnsi="Times New Roman" w:cs="Times New Roman"/>
          <w:b/>
          <w:bCs/>
          <w:sz w:val="28"/>
          <w:szCs w:val="28"/>
        </w:rPr>
        <w:t xml:space="preserve"> </w:t>
      </w:r>
      <w:r w:rsidR="00512F80" w:rsidRPr="004E08EB">
        <w:rPr>
          <w:rFonts w:ascii="Times New Roman" w:hAnsi="Times New Roman" w:cs="Times New Roman"/>
          <w:b/>
          <w:bCs/>
          <w:sz w:val="28"/>
          <w:szCs w:val="28"/>
        </w:rPr>
        <w:t>give the inheritance</w:t>
      </w:r>
      <w:r w:rsidR="00512F80" w:rsidRPr="004E08EB">
        <w:rPr>
          <w:rFonts w:ascii="Times New Roman" w:hAnsi="Times New Roman" w:cs="Times New Roman"/>
          <w:sz w:val="28"/>
          <w:szCs w:val="28"/>
        </w:rPr>
        <w:t xml:space="preserve"> among all the sanctified.’”</w:t>
      </w:r>
      <w:r w:rsidRPr="004E08EB">
        <w:rPr>
          <w:rFonts w:ascii="Times New Roman" w:hAnsi="Times New Roman" w:cs="Times New Roman"/>
          <w:sz w:val="28"/>
          <w:szCs w:val="28"/>
        </w:rPr>
        <w:t xml:space="preserve">    Acts 20:18-</w:t>
      </w:r>
      <w:r w:rsidR="00512F80" w:rsidRPr="004E08EB">
        <w:rPr>
          <w:rFonts w:ascii="Times New Roman" w:hAnsi="Times New Roman" w:cs="Times New Roman"/>
          <w:sz w:val="28"/>
          <w:szCs w:val="28"/>
        </w:rPr>
        <w:t>32</w:t>
      </w:r>
    </w:p>
    <w:p w14:paraId="05F3F5EF" w14:textId="77777777" w:rsidR="00512F80" w:rsidRPr="004E08EB" w:rsidRDefault="00BC12EF" w:rsidP="00D477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Testing, tribulation, watchfulness, apostasy – all bywords of the Great Tribulation. Jesus sent His disciples out “as sheep amidst the wolves” (Mat.10:16). Paul’s warning to the Ephesian elders was</w:t>
      </w:r>
      <w:r w:rsidR="00573A8F" w:rsidRPr="004E08EB">
        <w:rPr>
          <w:rFonts w:ascii="Times New Roman" w:hAnsi="Times New Roman" w:cs="Times New Roman"/>
          <w:sz w:val="28"/>
          <w:szCs w:val="28"/>
        </w:rPr>
        <w:t>, in effect</w:t>
      </w:r>
      <w:r w:rsidRPr="004E08EB">
        <w:rPr>
          <w:rFonts w:ascii="Times New Roman" w:hAnsi="Times New Roman" w:cs="Times New Roman"/>
          <w:sz w:val="28"/>
          <w:szCs w:val="28"/>
        </w:rPr>
        <w:t xml:space="preserve"> “the wolves are coming”. </w:t>
      </w:r>
      <w:r w:rsidR="004753EB" w:rsidRPr="004E08EB">
        <w:rPr>
          <w:rFonts w:ascii="Times New Roman" w:hAnsi="Times New Roman" w:cs="Times New Roman"/>
          <w:sz w:val="28"/>
          <w:szCs w:val="28"/>
        </w:rPr>
        <w:t xml:space="preserve">The wolf was an OT metaphor for rapacious leaders (Eze.22:27). </w:t>
      </w:r>
      <w:r w:rsidR="005739DC" w:rsidRPr="004E08EB">
        <w:rPr>
          <w:rFonts w:ascii="Times New Roman" w:hAnsi="Times New Roman" w:cs="Times New Roman"/>
          <w:sz w:val="28"/>
          <w:szCs w:val="28"/>
        </w:rPr>
        <w:t xml:space="preserve">“Blood upon the head” was the </w:t>
      </w:r>
      <w:r w:rsidR="00D477EF" w:rsidRPr="004E08EB">
        <w:rPr>
          <w:rFonts w:ascii="Times New Roman" w:hAnsi="Times New Roman" w:cs="Times New Roman"/>
          <w:sz w:val="28"/>
          <w:szCs w:val="28"/>
        </w:rPr>
        <w:t>judgment</w:t>
      </w:r>
      <w:r w:rsidR="005739DC" w:rsidRPr="004E08EB">
        <w:rPr>
          <w:rFonts w:ascii="Times New Roman" w:hAnsi="Times New Roman" w:cs="Times New Roman"/>
          <w:sz w:val="28"/>
          <w:szCs w:val="28"/>
        </w:rPr>
        <w:t xml:space="preserve"> against the watchman who failed to warn the people of a coming disaster (Eze.33:2-</w:t>
      </w:r>
      <w:r w:rsidR="00941F16" w:rsidRPr="004E08EB">
        <w:rPr>
          <w:rFonts w:ascii="Times New Roman" w:hAnsi="Times New Roman" w:cs="Times New Roman"/>
          <w:sz w:val="28"/>
          <w:szCs w:val="28"/>
        </w:rPr>
        <w:t>9)</w:t>
      </w:r>
      <w:r w:rsidR="005739DC"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This </w:t>
      </w:r>
      <w:r w:rsidR="005739DC" w:rsidRPr="004E08EB">
        <w:rPr>
          <w:rFonts w:ascii="Times New Roman" w:hAnsi="Times New Roman" w:cs="Times New Roman"/>
          <w:sz w:val="28"/>
          <w:szCs w:val="28"/>
        </w:rPr>
        <w:t xml:space="preserve">final word of the watchman Paul </w:t>
      </w:r>
      <w:r w:rsidRPr="004E08EB">
        <w:rPr>
          <w:rFonts w:ascii="Times New Roman" w:hAnsi="Times New Roman" w:cs="Times New Roman"/>
          <w:sz w:val="28"/>
          <w:szCs w:val="28"/>
        </w:rPr>
        <w:t xml:space="preserve">was a grim message, not one that proclaimed a kingdom of light that would draw all the nations </w:t>
      </w:r>
      <w:r w:rsidR="00D5303B" w:rsidRPr="004E08EB">
        <w:rPr>
          <w:rFonts w:ascii="Times New Roman" w:hAnsi="Times New Roman" w:cs="Times New Roman"/>
          <w:sz w:val="28"/>
          <w:szCs w:val="28"/>
        </w:rPr>
        <w:t>toward</w:t>
      </w:r>
      <w:r w:rsidRPr="004E08EB">
        <w:rPr>
          <w:rFonts w:ascii="Times New Roman" w:hAnsi="Times New Roman" w:cs="Times New Roman"/>
          <w:sz w:val="28"/>
          <w:szCs w:val="28"/>
        </w:rPr>
        <w:t xml:space="preserve"> </w:t>
      </w:r>
      <w:r w:rsidR="00573A8F" w:rsidRPr="004E08EB">
        <w:rPr>
          <w:rFonts w:ascii="Times New Roman" w:hAnsi="Times New Roman" w:cs="Times New Roman"/>
          <w:sz w:val="28"/>
          <w:szCs w:val="28"/>
        </w:rPr>
        <w:t>it</w:t>
      </w:r>
      <w:r w:rsidRPr="004E08EB">
        <w:rPr>
          <w:rFonts w:ascii="Times New Roman" w:hAnsi="Times New Roman" w:cs="Times New Roman"/>
          <w:sz w:val="28"/>
          <w:szCs w:val="28"/>
        </w:rPr>
        <w:t>.</w:t>
      </w:r>
    </w:p>
    <w:p w14:paraId="05F3F5F0" w14:textId="77777777" w:rsidR="00BC12EF" w:rsidRPr="004E08EB" w:rsidRDefault="004753EB" w:rsidP="004753E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after some days Felix having arrived with Drusilla his own wife, being Jewish, he sent for Paul and heard him concerning the faith in Christ Jesus. And </w:t>
      </w:r>
      <w:r w:rsidRPr="004E08EB">
        <w:rPr>
          <w:rFonts w:ascii="Times New Roman" w:hAnsi="Times New Roman" w:cs="Times New Roman"/>
          <w:sz w:val="28"/>
          <w:szCs w:val="28"/>
        </w:rPr>
        <w:lastRenderedPageBreak/>
        <w:t>he</w:t>
      </w:r>
      <w:r w:rsidR="00573A8F" w:rsidRPr="004E08EB">
        <w:rPr>
          <w:rFonts w:ascii="Times New Roman" w:hAnsi="Times New Roman" w:cs="Times New Roman"/>
          <w:sz w:val="28"/>
          <w:szCs w:val="28"/>
        </w:rPr>
        <w:t xml:space="preserve"> (i.e., Paul)</w:t>
      </w:r>
      <w:r w:rsidRPr="004E08EB">
        <w:rPr>
          <w:rFonts w:ascii="Times New Roman" w:hAnsi="Times New Roman" w:cs="Times New Roman"/>
          <w:sz w:val="28"/>
          <w:szCs w:val="28"/>
        </w:rPr>
        <w:t xml:space="preserve"> discussing concerning righteousness and self-control and </w:t>
      </w:r>
      <w:r w:rsidRPr="004E08EB">
        <w:rPr>
          <w:rFonts w:ascii="Times New Roman" w:hAnsi="Times New Roman" w:cs="Times New Roman"/>
          <w:b/>
          <w:bCs/>
          <w:sz w:val="28"/>
          <w:szCs w:val="28"/>
          <w:u w:val="single"/>
        </w:rPr>
        <w:t>the Judgment to Come</w:t>
      </w:r>
      <w:r w:rsidRPr="004E08EB">
        <w:rPr>
          <w:rFonts w:ascii="Times New Roman" w:hAnsi="Times New Roman" w:cs="Times New Roman"/>
          <w:sz w:val="28"/>
          <w:szCs w:val="28"/>
        </w:rPr>
        <w:t>, Felix, having become afraid, answered, ‘Having the present</w:t>
      </w:r>
      <w:r w:rsidR="00573A8F" w:rsidRPr="004E08EB">
        <w:rPr>
          <w:rFonts w:ascii="Times New Roman" w:hAnsi="Times New Roman" w:cs="Times New Roman"/>
          <w:sz w:val="28"/>
          <w:szCs w:val="28"/>
        </w:rPr>
        <w:t xml:space="preserve"> (Gk. idiom meaning ‘for the present’)</w:t>
      </w:r>
      <w:r w:rsidRPr="004E08EB">
        <w:rPr>
          <w:rFonts w:ascii="Times New Roman" w:hAnsi="Times New Roman" w:cs="Times New Roman"/>
          <w:sz w:val="28"/>
          <w:szCs w:val="28"/>
        </w:rPr>
        <w:t>, go, and receiving an opportune time I will summon you.’”    Acts 24:24-25</w:t>
      </w:r>
    </w:p>
    <w:p w14:paraId="05F3F5F1" w14:textId="77777777" w:rsidR="004753EB" w:rsidRPr="004E08EB" w:rsidRDefault="00941F16" w:rsidP="00D477E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Judgment to Come</w:t>
      </w:r>
      <w:r w:rsidRPr="004E08EB">
        <w:rPr>
          <w:rFonts w:ascii="Times New Roman" w:hAnsi="Times New Roman" w:cs="Times New Roman"/>
          <w:sz w:val="28"/>
          <w:szCs w:val="28"/>
        </w:rPr>
        <w:t>” (</w:t>
      </w:r>
      <w:r w:rsidR="001C1758"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tou</w:t>
      </w:r>
      <w:proofErr w:type="spellEnd"/>
      <w:r w:rsidRPr="004E08EB">
        <w:rPr>
          <w:rFonts w:ascii="Times New Roman" w:hAnsi="Times New Roman" w:cs="Times New Roman"/>
          <w:i/>
          <w:iCs/>
          <w:sz w:val="28"/>
          <w:szCs w:val="28"/>
        </w:rPr>
        <w:t xml:space="preserve"> </w:t>
      </w:r>
      <w:proofErr w:type="spellStart"/>
      <w:r w:rsidRPr="004E08EB">
        <w:rPr>
          <w:rFonts w:ascii="Times New Roman" w:hAnsi="Times New Roman" w:cs="Times New Roman"/>
          <w:i/>
          <w:iCs/>
          <w:sz w:val="28"/>
          <w:szCs w:val="28"/>
          <w:u w:val="wave"/>
        </w:rPr>
        <w:t>krimatos</w:t>
      </w:r>
      <w:proofErr w:type="spellEnd"/>
      <w:r w:rsidRPr="004E08EB">
        <w:rPr>
          <w:rFonts w:ascii="Times New Roman" w:hAnsi="Times New Roman" w:cs="Times New Roman"/>
          <w:i/>
          <w:iCs/>
          <w:sz w:val="28"/>
          <w:szCs w:val="28"/>
        </w:rPr>
        <w:t xml:space="preserve"> </w:t>
      </w:r>
      <w:proofErr w:type="spellStart"/>
      <w:r w:rsidRPr="004E08EB">
        <w:rPr>
          <w:rFonts w:ascii="Times New Roman" w:hAnsi="Times New Roman" w:cs="Times New Roman"/>
          <w:i/>
          <w:iCs/>
          <w:sz w:val="28"/>
          <w:szCs w:val="28"/>
        </w:rPr>
        <w:t>tou</w:t>
      </w:r>
      <w:proofErr w:type="spellEnd"/>
      <w:r w:rsidRPr="004E08EB">
        <w:rPr>
          <w:rFonts w:ascii="Times New Roman" w:hAnsi="Times New Roman" w:cs="Times New Roman"/>
          <w:i/>
          <w:iCs/>
          <w:sz w:val="28"/>
          <w:szCs w:val="28"/>
        </w:rPr>
        <w:t xml:space="preserve"> </w:t>
      </w:r>
      <w:proofErr w:type="spellStart"/>
      <w:r w:rsidRPr="004E08EB">
        <w:rPr>
          <w:rFonts w:ascii="Times New Roman" w:hAnsi="Times New Roman" w:cs="Times New Roman"/>
          <w:i/>
          <w:iCs/>
          <w:sz w:val="28"/>
          <w:szCs w:val="28"/>
          <w:u w:val="wave"/>
        </w:rPr>
        <w:t>mellontos</w:t>
      </w:r>
      <w:proofErr w:type="spellEnd"/>
      <w:r w:rsidRPr="004E08EB">
        <w:rPr>
          <w:rFonts w:ascii="Times New Roman" w:hAnsi="Times New Roman" w:cs="Times New Roman"/>
          <w:sz w:val="28"/>
          <w:szCs w:val="28"/>
        </w:rPr>
        <w:t xml:space="preserve">) is just a variation of </w:t>
      </w:r>
      <w:r w:rsidR="00CB000F" w:rsidRPr="004E08EB">
        <w:rPr>
          <w:rFonts w:ascii="Times New Roman" w:hAnsi="Times New Roman" w:cs="Times New Roman"/>
          <w:sz w:val="28"/>
          <w:szCs w:val="28"/>
        </w:rPr>
        <w:t>“He is about to judge” (</w:t>
      </w:r>
      <w:r w:rsidR="001C1758" w:rsidRPr="004E08EB">
        <w:rPr>
          <w:rFonts w:ascii="Times New Roman" w:hAnsi="Times New Roman" w:cs="Times New Roman"/>
          <w:sz w:val="28"/>
          <w:szCs w:val="28"/>
        </w:rPr>
        <w:t xml:space="preserve">Gk. </w:t>
      </w:r>
      <w:proofErr w:type="spellStart"/>
      <w:r w:rsidR="00CB000F" w:rsidRPr="004E08EB">
        <w:rPr>
          <w:rFonts w:ascii="Times New Roman" w:hAnsi="Times New Roman" w:cs="Times New Roman"/>
          <w:i/>
          <w:iCs/>
          <w:sz w:val="28"/>
          <w:szCs w:val="28"/>
          <w:u w:val="wave"/>
        </w:rPr>
        <w:t>mellei</w:t>
      </w:r>
      <w:proofErr w:type="spellEnd"/>
      <w:r w:rsidR="00CB000F" w:rsidRPr="004E08EB">
        <w:rPr>
          <w:rFonts w:ascii="Times New Roman" w:hAnsi="Times New Roman" w:cs="Times New Roman"/>
          <w:i/>
          <w:iCs/>
          <w:sz w:val="28"/>
          <w:szCs w:val="28"/>
        </w:rPr>
        <w:t xml:space="preserve"> </w:t>
      </w:r>
      <w:proofErr w:type="spellStart"/>
      <w:r w:rsidR="00CB000F" w:rsidRPr="004E08EB">
        <w:rPr>
          <w:rFonts w:ascii="Times New Roman" w:hAnsi="Times New Roman" w:cs="Times New Roman"/>
          <w:i/>
          <w:iCs/>
          <w:sz w:val="28"/>
          <w:szCs w:val="28"/>
          <w:u w:val="wave"/>
        </w:rPr>
        <w:t>krinein</w:t>
      </w:r>
      <w:proofErr w:type="spellEnd"/>
      <w:r w:rsidR="00CB000F" w:rsidRPr="004E08EB">
        <w:rPr>
          <w:rFonts w:ascii="Times New Roman" w:hAnsi="Times New Roman" w:cs="Times New Roman"/>
          <w:sz w:val="28"/>
          <w:szCs w:val="28"/>
        </w:rPr>
        <w:t>) in Paul’s warning to the Athenians (Acts 17:31). It was still that end-time (</w:t>
      </w:r>
      <w:r w:rsidR="00D477EF" w:rsidRPr="004E08EB">
        <w:rPr>
          <w:rFonts w:ascii="Times New Roman" w:hAnsi="Times New Roman" w:cs="Times New Roman"/>
          <w:i/>
          <w:iCs/>
          <w:sz w:val="28"/>
          <w:szCs w:val="28"/>
        </w:rPr>
        <w:t>S</w:t>
      </w:r>
      <w:r w:rsidR="00CB000F" w:rsidRPr="004E08EB">
        <w:rPr>
          <w:rFonts w:ascii="Times New Roman" w:hAnsi="Times New Roman" w:cs="Times New Roman"/>
          <w:i/>
          <w:iCs/>
          <w:sz w:val="28"/>
          <w:szCs w:val="28"/>
        </w:rPr>
        <w:t>unteleia</w:t>
      </w:r>
      <w:r w:rsidR="00CB000F" w:rsidRPr="004E08EB">
        <w:rPr>
          <w:rFonts w:ascii="Times New Roman" w:hAnsi="Times New Roman" w:cs="Times New Roman"/>
          <w:sz w:val="28"/>
          <w:szCs w:val="28"/>
        </w:rPr>
        <w:t>)</w:t>
      </w:r>
      <w:r w:rsidR="00532EE6" w:rsidRPr="004E08EB">
        <w:rPr>
          <w:rFonts w:ascii="Times New Roman" w:hAnsi="Times New Roman" w:cs="Times New Roman"/>
          <w:sz w:val="28"/>
          <w:szCs w:val="28"/>
        </w:rPr>
        <w:t xml:space="preserve"> world</w:t>
      </w:r>
      <w:r w:rsidR="0077270D" w:rsidRPr="004E08EB">
        <w:rPr>
          <w:rFonts w:ascii="Times New Roman" w:hAnsi="Times New Roman" w:cs="Times New Roman"/>
          <w:sz w:val="28"/>
          <w:szCs w:val="28"/>
        </w:rPr>
        <w:t>-</w:t>
      </w:r>
      <w:r w:rsidR="00CB000F" w:rsidRPr="004E08EB">
        <w:rPr>
          <w:rFonts w:ascii="Times New Roman" w:hAnsi="Times New Roman" w:cs="Times New Roman"/>
          <w:sz w:val="28"/>
          <w:szCs w:val="28"/>
        </w:rPr>
        <w:t xml:space="preserve">judgment that Paul was </w:t>
      </w:r>
      <w:r w:rsidR="00573A8F" w:rsidRPr="004E08EB">
        <w:rPr>
          <w:rFonts w:ascii="Times New Roman" w:hAnsi="Times New Roman" w:cs="Times New Roman"/>
          <w:sz w:val="28"/>
          <w:szCs w:val="28"/>
        </w:rPr>
        <w:t>herald</w:t>
      </w:r>
      <w:r w:rsidR="007C11D2" w:rsidRPr="004E08EB">
        <w:rPr>
          <w:rFonts w:ascii="Times New Roman" w:hAnsi="Times New Roman" w:cs="Times New Roman"/>
          <w:sz w:val="28"/>
          <w:szCs w:val="28"/>
        </w:rPr>
        <w:t>ing to this Roman, Felix.</w:t>
      </w:r>
    </w:p>
    <w:p w14:paraId="05F3F5F2" w14:textId="77777777" w:rsidR="00F97CBE" w:rsidRPr="004E08EB" w:rsidRDefault="00C63F2D" w:rsidP="00C63F2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w:t>
      </w:r>
      <w:r w:rsidRPr="004E08EB">
        <w:rPr>
          <w:rFonts w:ascii="Times New Roman" w:hAnsi="Times New Roman" w:cs="Times New Roman"/>
          <w:b/>
          <w:bCs/>
          <w:sz w:val="28"/>
          <w:szCs w:val="28"/>
        </w:rPr>
        <w:t>God’s wrath is unveiled</w:t>
      </w:r>
      <w:r w:rsidRPr="004E08EB">
        <w:rPr>
          <w:rFonts w:ascii="Times New Roman" w:hAnsi="Times New Roman" w:cs="Times New Roman"/>
          <w:sz w:val="28"/>
          <w:szCs w:val="28"/>
        </w:rPr>
        <w:t xml:space="preserve"> (</w:t>
      </w:r>
      <w:r w:rsidR="001C1758"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apokaluptō</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from heaven</w:t>
      </w:r>
      <w:r w:rsidR="00674A27" w:rsidRPr="004E08EB">
        <w:rPr>
          <w:rFonts w:ascii="Times New Roman" w:hAnsi="Times New Roman" w:cs="Times New Roman"/>
          <w:sz w:val="28"/>
          <w:szCs w:val="28"/>
        </w:rPr>
        <w:t xml:space="preserve"> against all impiety and injustice of men, who </w:t>
      </w:r>
      <w:r w:rsidR="00674A27" w:rsidRPr="004E08EB">
        <w:rPr>
          <w:rFonts w:ascii="Times New Roman" w:hAnsi="Times New Roman" w:cs="Times New Roman"/>
          <w:i/>
          <w:iCs/>
          <w:sz w:val="28"/>
          <w:szCs w:val="28"/>
        </w:rPr>
        <w:t>are</w:t>
      </w:r>
      <w:r w:rsidR="00674A27" w:rsidRPr="004E08EB">
        <w:rPr>
          <w:rFonts w:ascii="Times New Roman" w:hAnsi="Times New Roman" w:cs="Times New Roman"/>
          <w:sz w:val="28"/>
          <w:szCs w:val="28"/>
        </w:rPr>
        <w:t xml:space="preserve"> holding down the truth by injustice. Because what </w:t>
      </w:r>
      <w:r w:rsidR="00674A27" w:rsidRPr="004E08EB">
        <w:rPr>
          <w:rFonts w:ascii="Times New Roman" w:hAnsi="Times New Roman" w:cs="Times New Roman"/>
          <w:i/>
          <w:iCs/>
          <w:sz w:val="28"/>
          <w:szCs w:val="28"/>
        </w:rPr>
        <w:t>is</w:t>
      </w:r>
      <w:r w:rsidR="00674A27" w:rsidRPr="004E08EB">
        <w:rPr>
          <w:rFonts w:ascii="Times New Roman" w:hAnsi="Times New Roman" w:cs="Times New Roman"/>
          <w:sz w:val="28"/>
          <w:szCs w:val="28"/>
        </w:rPr>
        <w:t xml:space="preserve"> known of God is revealed among them, because God revealed </w:t>
      </w:r>
      <w:r w:rsidR="00674A27" w:rsidRPr="004E08EB">
        <w:rPr>
          <w:rFonts w:ascii="Times New Roman" w:hAnsi="Times New Roman" w:cs="Times New Roman"/>
          <w:i/>
          <w:iCs/>
          <w:sz w:val="28"/>
          <w:szCs w:val="28"/>
        </w:rPr>
        <w:t>it</w:t>
      </w:r>
      <w:r w:rsidR="00674A27" w:rsidRPr="004E08EB">
        <w:rPr>
          <w:rFonts w:ascii="Times New Roman" w:hAnsi="Times New Roman" w:cs="Times New Roman"/>
          <w:sz w:val="28"/>
          <w:szCs w:val="28"/>
        </w:rPr>
        <w:t xml:space="preserve"> to them. For His invisible things, since world’s creation, </w:t>
      </w:r>
      <w:r w:rsidR="00085BA9" w:rsidRPr="004E08EB">
        <w:rPr>
          <w:rFonts w:ascii="Times New Roman" w:hAnsi="Times New Roman" w:cs="Times New Roman"/>
          <w:sz w:val="28"/>
          <w:szCs w:val="28"/>
        </w:rPr>
        <w:t xml:space="preserve">being perceived </w:t>
      </w:r>
      <w:r w:rsidR="00674A27" w:rsidRPr="004E08EB">
        <w:rPr>
          <w:rFonts w:ascii="Times New Roman" w:hAnsi="Times New Roman" w:cs="Times New Roman"/>
          <w:sz w:val="28"/>
          <w:szCs w:val="28"/>
        </w:rPr>
        <w:t>by the things</w:t>
      </w:r>
      <w:r w:rsidR="00085BA9" w:rsidRPr="004E08EB">
        <w:rPr>
          <w:rFonts w:ascii="Times New Roman" w:hAnsi="Times New Roman" w:cs="Times New Roman"/>
          <w:sz w:val="28"/>
          <w:szCs w:val="28"/>
        </w:rPr>
        <w:t>-made</w:t>
      </w:r>
      <w:r w:rsidR="00674A27" w:rsidRPr="004E08EB">
        <w:rPr>
          <w:rFonts w:ascii="Times New Roman" w:hAnsi="Times New Roman" w:cs="Times New Roman"/>
          <w:sz w:val="28"/>
          <w:szCs w:val="28"/>
        </w:rPr>
        <w:t>, are seen clearly, both His abiding</w:t>
      </w:r>
      <w:r w:rsidR="00750842" w:rsidRPr="004E08EB">
        <w:rPr>
          <w:rFonts w:ascii="Times New Roman" w:hAnsi="Times New Roman" w:cs="Times New Roman"/>
          <w:sz w:val="28"/>
          <w:szCs w:val="28"/>
        </w:rPr>
        <w:t xml:space="preserve"> power and deity, for them to be </w:t>
      </w:r>
      <w:r w:rsidR="00750842" w:rsidRPr="004E08EB">
        <w:rPr>
          <w:rFonts w:ascii="Times New Roman" w:hAnsi="Times New Roman" w:cs="Times New Roman"/>
          <w:b/>
          <w:bCs/>
          <w:sz w:val="28"/>
          <w:szCs w:val="28"/>
        </w:rPr>
        <w:t>without excuse</w:t>
      </w:r>
      <w:r w:rsidR="00750842" w:rsidRPr="004E08EB">
        <w:rPr>
          <w:rFonts w:ascii="Times New Roman" w:hAnsi="Times New Roman" w:cs="Times New Roman"/>
          <w:sz w:val="28"/>
          <w:szCs w:val="28"/>
        </w:rPr>
        <w:t xml:space="preserve">.” </w:t>
      </w:r>
      <w:r w:rsidR="00674A27" w:rsidRPr="004E08EB">
        <w:rPr>
          <w:rFonts w:ascii="Times New Roman" w:hAnsi="Times New Roman" w:cs="Times New Roman"/>
          <w:sz w:val="28"/>
          <w:szCs w:val="28"/>
        </w:rPr>
        <w:t xml:space="preserve">  </w:t>
      </w:r>
      <w:r w:rsidR="00EA4B7E">
        <w:rPr>
          <w:rFonts w:ascii="Times New Roman" w:hAnsi="Times New Roman" w:cs="Times New Roman"/>
          <w:sz w:val="28"/>
          <w:szCs w:val="28"/>
        </w:rPr>
        <w:t xml:space="preserve"> </w:t>
      </w:r>
      <w:r w:rsidR="00674A27" w:rsidRPr="004E08EB">
        <w:rPr>
          <w:rFonts w:ascii="Times New Roman" w:hAnsi="Times New Roman" w:cs="Times New Roman"/>
          <w:sz w:val="28"/>
          <w:szCs w:val="28"/>
        </w:rPr>
        <w:t>Rom.1:18</w:t>
      </w:r>
      <w:r w:rsidR="00750842" w:rsidRPr="004E08EB">
        <w:rPr>
          <w:rFonts w:ascii="Times New Roman" w:hAnsi="Times New Roman" w:cs="Times New Roman"/>
          <w:sz w:val="28"/>
          <w:szCs w:val="28"/>
        </w:rPr>
        <w:t>-20</w:t>
      </w:r>
    </w:p>
    <w:p w14:paraId="05F3F5F3" w14:textId="77777777" w:rsidR="00750842" w:rsidRPr="004E08EB" w:rsidRDefault="00750842" w:rsidP="00D665D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Here Paul accuses the culpability of paganism, and its deservingness of God’s wrath, even as the Jewish rebels deserved it. That wrath will be </w:t>
      </w:r>
      <w:r w:rsidR="00D665D9" w:rsidRPr="004E08EB">
        <w:rPr>
          <w:rFonts w:ascii="Times New Roman" w:hAnsi="Times New Roman" w:cs="Times New Roman"/>
          <w:sz w:val="28"/>
          <w:szCs w:val="28"/>
        </w:rPr>
        <w:t>shown</w:t>
      </w:r>
      <w:r w:rsidRPr="004E08EB">
        <w:rPr>
          <w:rFonts w:ascii="Times New Roman" w:hAnsi="Times New Roman" w:cs="Times New Roman"/>
          <w:sz w:val="28"/>
          <w:szCs w:val="28"/>
        </w:rPr>
        <w:t xml:space="preserve"> at the unveiling (</w:t>
      </w:r>
      <w:r w:rsidR="001C1758"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apokalupsis</w:t>
      </w:r>
      <w:proofErr w:type="spellEnd"/>
      <w:r w:rsidRPr="004E08EB">
        <w:rPr>
          <w:rFonts w:ascii="Times New Roman" w:hAnsi="Times New Roman" w:cs="Times New Roman"/>
          <w:sz w:val="28"/>
          <w:szCs w:val="28"/>
        </w:rPr>
        <w:t xml:space="preserve">) of Jesus Christ, at His return </w:t>
      </w:r>
      <w:r w:rsidR="007F6D53" w:rsidRPr="004E08EB">
        <w:rPr>
          <w:rFonts w:ascii="Times New Roman" w:hAnsi="Times New Roman" w:cs="Times New Roman"/>
          <w:sz w:val="28"/>
          <w:szCs w:val="28"/>
        </w:rPr>
        <w:t>“</w:t>
      </w:r>
      <w:r w:rsidRPr="004E08EB">
        <w:rPr>
          <w:rFonts w:ascii="Times New Roman" w:hAnsi="Times New Roman" w:cs="Times New Roman"/>
          <w:sz w:val="28"/>
          <w:szCs w:val="28"/>
          <w:u w:val="single"/>
        </w:rPr>
        <w:t>from heaven</w:t>
      </w:r>
      <w:r w:rsidR="007F6D53" w:rsidRPr="004E08EB">
        <w:rPr>
          <w:rFonts w:ascii="Times New Roman" w:hAnsi="Times New Roman" w:cs="Times New Roman"/>
          <w:sz w:val="28"/>
          <w:szCs w:val="28"/>
        </w:rPr>
        <w:t>”</w:t>
      </w:r>
      <w:r w:rsidRPr="004E08EB">
        <w:rPr>
          <w:rFonts w:ascii="Times New Roman" w:hAnsi="Times New Roman" w:cs="Times New Roman"/>
          <w:sz w:val="28"/>
          <w:szCs w:val="28"/>
        </w:rPr>
        <w:t xml:space="preserve"> (Rev.1:1-7). </w:t>
      </w:r>
      <w:r w:rsidR="007D26DE" w:rsidRPr="004E08EB">
        <w:rPr>
          <w:rFonts w:ascii="Times New Roman" w:hAnsi="Times New Roman" w:cs="Times New Roman"/>
          <w:sz w:val="28"/>
          <w:szCs w:val="28"/>
        </w:rPr>
        <w:t>Jesus Himself will execute God’s wrath per Rev.19:15.</w:t>
      </w:r>
      <w:r w:rsidR="00725E14" w:rsidRPr="004E08EB">
        <w:rPr>
          <w:rFonts w:ascii="Times New Roman" w:hAnsi="Times New Roman" w:cs="Times New Roman"/>
          <w:sz w:val="28"/>
          <w:szCs w:val="28"/>
        </w:rPr>
        <w:t xml:space="preserve"> No “peace and safety” preaching here.</w:t>
      </w:r>
    </w:p>
    <w:p w14:paraId="05F3F5F4" w14:textId="77777777" w:rsidR="00750842" w:rsidRPr="004E08EB" w:rsidRDefault="00750842"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7D26DE" w:rsidRPr="004E08EB">
        <w:rPr>
          <w:rFonts w:ascii="Times New Roman" w:hAnsi="Times New Roman" w:cs="Times New Roman"/>
          <w:sz w:val="28"/>
          <w:szCs w:val="28"/>
        </w:rPr>
        <w:t xml:space="preserve">But according to your hardness and unrepentant heart, you are treasuring up to yourself </w:t>
      </w:r>
      <w:r w:rsidR="007D26DE" w:rsidRPr="004E08EB">
        <w:rPr>
          <w:rFonts w:ascii="Times New Roman" w:hAnsi="Times New Roman" w:cs="Times New Roman"/>
          <w:b/>
          <w:bCs/>
          <w:sz w:val="28"/>
          <w:szCs w:val="28"/>
        </w:rPr>
        <w:t>wrath in a day of wrath</w:t>
      </w:r>
      <w:r w:rsidR="007D26DE" w:rsidRPr="004E08EB">
        <w:rPr>
          <w:rFonts w:ascii="Times New Roman" w:hAnsi="Times New Roman" w:cs="Times New Roman"/>
          <w:sz w:val="28"/>
          <w:szCs w:val="28"/>
        </w:rPr>
        <w:t xml:space="preserve"> and of </w:t>
      </w:r>
      <w:r w:rsidR="007D26DE" w:rsidRPr="004E08EB">
        <w:rPr>
          <w:rFonts w:ascii="Times New Roman" w:hAnsi="Times New Roman" w:cs="Times New Roman"/>
          <w:b/>
          <w:bCs/>
          <w:sz w:val="28"/>
          <w:szCs w:val="28"/>
        </w:rPr>
        <w:t>unveiling</w:t>
      </w:r>
      <w:r w:rsidR="007D26DE" w:rsidRPr="004E08EB">
        <w:rPr>
          <w:rFonts w:ascii="Times New Roman" w:hAnsi="Times New Roman" w:cs="Times New Roman"/>
          <w:sz w:val="28"/>
          <w:szCs w:val="28"/>
        </w:rPr>
        <w:t xml:space="preserve"> (</w:t>
      </w:r>
      <w:r w:rsidR="00EB4697" w:rsidRPr="004E08EB">
        <w:rPr>
          <w:rFonts w:ascii="Times New Roman" w:hAnsi="Times New Roman" w:cs="Times New Roman"/>
          <w:sz w:val="28"/>
          <w:szCs w:val="28"/>
        </w:rPr>
        <w:t xml:space="preserve">Gk. </w:t>
      </w:r>
      <w:proofErr w:type="spellStart"/>
      <w:r w:rsidR="007D26DE" w:rsidRPr="004E08EB">
        <w:rPr>
          <w:rFonts w:ascii="Times New Roman" w:hAnsi="Times New Roman" w:cs="Times New Roman"/>
          <w:i/>
          <w:iCs/>
          <w:sz w:val="28"/>
          <w:szCs w:val="28"/>
        </w:rPr>
        <w:t>apokalupsis</w:t>
      </w:r>
      <w:proofErr w:type="spellEnd"/>
      <w:r w:rsidR="007D26DE" w:rsidRPr="004E08EB">
        <w:rPr>
          <w:rFonts w:ascii="Times New Roman" w:hAnsi="Times New Roman" w:cs="Times New Roman"/>
          <w:sz w:val="28"/>
          <w:szCs w:val="28"/>
        </w:rPr>
        <w:t xml:space="preserve">) </w:t>
      </w:r>
      <w:r w:rsidR="007D26DE" w:rsidRPr="004E08EB">
        <w:rPr>
          <w:rFonts w:ascii="Times New Roman" w:hAnsi="Times New Roman" w:cs="Times New Roman"/>
          <w:b/>
          <w:bCs/>
          <w:sz w:val="28"/>
          <w:szCs w:val="28"/>
        </w:rPr>
        <w:t>God’s righteous judgment</w:t>
      </w:r>
      <w:r w:rsidR="007D26DE" w:rsidRPr="004E08EB">
        <w:rPr>
          <w:rFonts w:ascii="Times New Roman" w:hAnsi="Times New Roman" w:cs="Times New Roman"/>
          <w:sz w:val="28"/>
          <w:szCs w:val="28"/>
        </w:rPr>
        <w:t xml:space="preserve">, Who </w:t>
      </w:r>
      <w:r w:rsidR="007D26DE" w:rsidRPr="004E08EB">
        <w:rPr>
          <w:rFonts w:ascii="Times New Roman" w:hAnsi="Times New Roman" w:cs="Times New Roman"/>
          <w:b/>
          <w:bCs/>
          <w:sz w:val="28"/>
          <w:szCs w:val="28"/>
        </w:rPr>
        <w:t>will pay back</w:t>
      </w:r>
      <w:r w:rsidR="007D26DE" w:rsidRPr="004E08EB">
        <w:rPr>
          <w:rFonts w:ascii="Times New Roman" w:hAnsi="Times New Roman" w:cs="Times New Roman"/>
          <w:sz w:val="28"/>
          <w:szCs w:val="28"/>
        </w:rPr>
        <w:t xml:space="preserve"> to each according to his own works</w:t>
      </w:r>
      <w:r w:rsidR="00B31807" w:rsidRPr="004E08EB">
        <w:rPr>
          <w:rFonts w:ascii="Times New Roman" w:hAnsi="Times New Roman" w:cs="Times New Roman"/>
          <w:sz w:val="28"/>
          <w:szCs w:val="28"/>
        </w:rPr>
        <w:t xml:space="preserve"> – indeed, according to perseverance of a good work, seeking glory and honor and incorruption, </w:t>
      </w:r>
      <w:r w:rsidR="00B31807" w:rsidRPr="004E08EB">
        <w:rPr>
          <w:rFonts w:ascii="Times New Roman" w:hAnsi="Times New Roman" w:cs="Times New Roman"/>
          <w:b/>
          <w:bCs/>
          <w:sz w:val="28"/>
          <w:szCs w:val="28"/>
        </w:rPr>
        <w:t>aionian life</w:t>
      </w:r>
      <w:r w:rsidR="007D26DE" w:rsidRPr="004E08EB">
        <w:rPr>
          <w:rFonts w:ascii="Times New Roman" w:hAnsi="Times New Roman" w:cs="Times New Roman"/>
          <w:sz w:val="28"/>
          <w:szCs w:val="28"/>
        </w:rPr>
        <w:t xml:space="preserve">. </w:t>
      </w:r>
      <w:r w:rsidR="00B31807" w:rsidRPr="004E08EB">
        <w:rPr>
          <w:rFonts w:ascii="Times New Roman" w:hAnsi="Times New Roman" w:cs="Times New Roman"/>
          <w:sz w:val="28"/>
          <w:szCs w:val="28"/>
        </w:rPr>
        <w:t xml:space="preserve">But to those from selfishness and being unpersuaded by the truth, but being persuaded by the injustice – </w:t>
      </w:r>
      <w:r w:rsidR="00B31807" w:rsidRPr="004E08EB">
        <w:rPr>
          <w:rFonts w:ascii="Times New Roman" w:hAnsi="Times New Roman" w:cs="Times New Roman"/>
          <w:b/>
          <w:bCs/>
          <w:sz w:val="28"/>
          <w:szCs w:val="28"/>
          <w:u w:val="single"/>
        </w:rPr>
        <w:t>wrath and anger</w:t>
      </w:r>
      <w:r w:rsidR="00930C87" w:rsidRPr="004E08EB">
        <w:rPr>
          <w:rFonts w:ascii="Times New Roman" w:hAnsi="Times New Roman" w:cs="Times New Roman"/>
          <w:b/>
          <w:bCs/>
          <w:sz w:val="28"/>
          <w:szCs w:val="28"/>
          <w:u w:val="single"/>
        </w:rPr>
        <w:t>, tribulation and distress</w:t>
      </w:r>
      <w:r w:rsidR="00EB4697" w:rsidRPr="004E08EB">
        <w:rPr>
          <w:rFonts w:ascii="Times New Roman" w:hAnsi="Times New Roman" w:cs="Times New Roman"/>
          <w:b/>
          <w:bCs/>
          <w:sz w:val="28"/>
          <w:szCs w:val="28"/>
        </w:rPr>
        <w:t>,</w:t>
      </w:r>
      <w:r w:rsidR="00930C87" w:rsidRPr="004E08EB">
        <w:rPr>
          <w:rFonts w:ascii="Times New Roman" w:hAnsi="Times New Roman" w:cs="Times New Roman"/>
          <w:b/>
          <w:bCs/>
          <w:sz w:val="28"/>
          <w:szCs w:val="28"/>
        </w:rPr>
        <w:t xml:space="preserve"> against every life of man who is working out the evil</w:t>
      </w:r>
      <w:r w:rsidR="00930C87" w:rsidRPr="004E08EB">
        <w:rPr>
          <w:rFonts w:ascii="Times New Roman" w:hAnsi="Times New Roman" w:cs="Times New Roman"/>
          <w:sz w:val="28"/>
          <w:szCs w:val="28"/>
        </w:rPr>
        <w:t xml:space="preserve">, both </w:t>
      </w:r>
      <w:r w:rsidR="00E42810" w:rsidRPr="004E08EB">
        <w:rPr>
          <w:rFonts w:ascii="Times New Roman" w:hAnsi="Times New Roman" w:cs="Times New Roman"/>
          <w:sz w:val="28"/>
          <w:szCs w:val="28"/>
        </w:rPr>
        <w:t>of</w:t>
      </w:r>
      <w:r w:rsidR="00930C87" w:rsidRPr="004E08EB">
        <w:rPr>
          <w:rFonts w:ascii="Times New Roman" w:hAnsi="Times New Roman" w:cs="Times New Roman"/>
          <w:sz w:val="28"/>
          <w:szCs w:val="28"/>
        </w:rPr>
        <w:t xml:space="preserve"> Jew first and </w:t>
      </w:r>
      <w:r w:rsidR="00E42810" w:rsidRPr="004E08EB">
        <w:rPr>
          <w:rFonts w:ascii="Times New Roman" w:hAnsi="Times New Roman" w:cs="Times New Roman"/>
          <w:sz w:val="28"/>
          <w:szCs w:val="28"/>
        </w:rPr>
        <w:t xml:space="preserve">of </w:t>
      </w:r>
      <w:r w:rsidR="00930C87" w:rsidRPr="004E08EB">
        <w:rPr>
          <w:rFonts w:ascii="Times New Roman" w:hAnsi="Times New Roman" w:cs="Times New Roman"/>
          <w:sz w:val="28"/>
          <w:szCs w:val="28"/>
        </w:rPr>
        <w:t>Greek</w:t>
      </w:r>
      <w:r w:rsidR="007F1CAD" w:rsidRPr="004E08EB">
        <w:rPr>
          <w:rFonts w:ascii="Times New Roman" w:hAnsi="Times New Roman" w:cs="Times New Roman"/>
          <w:sz w:val="28"/>
          <w:szCs w:val="28"/>
        </w:rPr>
        <w:t xml:space="preserve">, but </w:t>
      </w:r>
      <w:r w:rsidR="007F1CAD" w:rsidRPr="004E08EB">
        <w:rPr>
          <w:rFonts w:ascii="Times New Roman" w:hAnsi="Times New Roman" w:cs="Times New Roman"/>
          <w:sz w:val="28"/>
          <w:szCs w:val="28"/>
          <w:u w:val="single"/>
        </w:rPr>
        <w:t>glory and honor and peace</w:t>
      </w:r>
      <w:r w:rsidR="007F1CAD" w:rsidRPr="004E08EB">
        <w:rPr>
          <w:rFonts w:ascii="Times New Roman" w:hAnsi="Times New Roman" w:cs="Times New Roman"/>
          <w:sz w:val="28"/>
          <w:szCs w:val="28"/>
        </w:rPr>
        <w:t xml:space="preserve"> to everyone who is working the good</w:t>
      </w:r>
      <w:r w:rsidR="000A3935" w:rsidRPr="004E08EB">
        <w:rPr>
          <w:rFonts w:ascii="Times New Roman" w:hAnsi="Times New Roman" w:cs="Times New Roman"/>
          <w:sz w:val="28"/>
          <w:szCs w:val="28"/>
        </w:rPr>
        <w:t>, both to Jew first and to Greek</w:t>
      </w:r>
      <w:r w:rsidR="00930C87" w:rsidRPr="004E08EB">
        <w:rPr>
          <w:rFonts w:ascii="Times New Roman" w:hAnsi="Times New Roman" w:cs="Times New Roman"/>
          <w:sz w:val="28"/>
          <w:szCs w:val="28"/>
        </w:rPr>
        <w:t>.</w:t>
      </w:r>
      <w:r w:rsidR="000A3935" w:rsidRPr="004E08EB">
        <w:rPr>
          <w:rFonts w:ascii="Times New Roman" w:hAnsi="Times New Roman" w:cs="Times New Roman"/>
          <w:sz w:val="28"/>
          <w:szCs w:val="28"/>
        </w:rPr>
        <w:t xml:space="preserve">”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Rom.2:5-10</w:t>
      </w:r>
    </w:p>
    <w:p w14:paraId="05F3F5F5" w14:textId="77777777" w:rsidR="000A3935" w:rsidRPr="004E08EB" w:rsidRDefault="000A3935" w:rsidP="00074C7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Wrath, anger, tribulation and distress are hallmarks of the Great </w:t>
      </w:r>
      <w:r w:rsidR="00074C7C" w:rsidRPr="004E08EB">
        <w:rPr>
          <w:rFonts w:ascii="Times New Roman" w:hAnsi="Times New Roman" w:cs="Times New Roman"/>
          <w:sz w:val="28"/>
          <w:szCs w:val="28"/>
        </w:rPr>
        <w:t>T</w:t>
      </w:r>
      <w:r w:rsidRPr="004E08EB">
        <w:rPr>
          <w:rFonts w:ascii="Times New Roman" w:hAnsi="Times New Roman" w:cs="Times New Roman"/>
          <w:sz w:val="28"/>
          <w:szCs w:val="28"/>
        </w:rPr>
        <w:t xml:space="preserve">ribulation and </w:t>
      </w:r>
      <w:r w:rsidR="007C11D2" w:rsidRPr="004E08EB">
        <w:rPr>
          <w:rFonts w:ascii="Times New Roman" w:hAnsi="Times New Roman" w:cs="Times New Roman"/>
          <w:sz w:val="28"/>
          <w:szCs w:val="28"/>
        </w:rPr>
        <w:t xml:space="preserve">earthly </w:t>
      </w:r>
      <w:r w:rsidRPr="004E08EB">
        <w:rPr>
          <w:rFonts w:ascii="Times New Roman" w:hAnsi="Times New Roman" w:cs="Times New Roman"/>
          <w:sz w:val="28"/>
          <w:szCs w:val="28"/>
        </w:rPr>
        <w:t>judgment before the Millennium.</w:t>
      </w:r>
      <w:r w:rsidR="00AE28DF" w:rsidRPr="004E08EB">
        <w:rPr>
          <w:rFonts w:ascii="Times New Roman" w:hAnsi="Times New Roman" w:cs="Times New Roman"/>
          <w:sz w:val="28"/>
          <w:szCs w:val="28"/>
        </w:rPr>
        <w:t xml:space="preserve"> Although the “</w:t>
      </w:r>
      <w:r w:rsidR="00AE28DF" w:rsidRPr="004E08EB">
        <w:rPr>
          <w:rFonts w:ascii="Times New Roman" w:hAnsi="Times New Roman" w:cs="Times New Roman"/>
          <w:sz w:val="28"/>
          <w:szCs w:val="28"/>
          <w:u w:val="single"/>
        </w:rPr>
        <w:t>glory and honor and peace</w:t>
      </w:r>
      <w:r w:rsidR="00AE28DF" w:rsidRPr="004E08EB">
        <w:rPr>
          <w:rFonts w:ascii="Times New Roman" w:hAnsi="Times New Roman" w:cs="Times New Roman"/>
          <w:sz w:val="28"/>
          <w:szCs w:val="28"/>
        </w:rPr>
        <w:t>” appear to be concurrent with “</w:t>
      </w:r>
      <w:r w:rsidR="00AE28DF" w:rsidRPr="004E08EB">
        <w:rPr>
          <w:rFonts w:ascii="Times New Roman" w:hAnsi="Times New Roman" w:cs="Times New Roman"/>
          <w:sz w:val="28"/>
          <w:szCs w:val="28"/>
          <w:u w:val="single"/>
        </w:rPr>
        <w:t>wrath and anger, tribulation and distress</w:t>
      </w:r>
      <w:r w:rsidR="00AE28DF" w:rsidRPr="004E08EB">
        <w:rPr>
          <w:rFonts w:ascii="Times New Roman" w:hAnsi="Times New Roman" w:cs="Times New Roman"/>
          <w:sz w:val="28"/>
          <w:szCs w:val="28"/>
        </w:rPr>
        <w:t xml:space="preserve">”, I believe these are the rewards that will </w:t>
      </w:r>
      <w:r w:rsidR="007C11D2" w:rsidRPr="004E08EB">
        <w:rPr>
          <w:rFonts w:ascii="Times New Roman" w:hAnsi="Times New Roman" w:cs="Times New Roman"/>
          <w:sz w:val="28"/>
          <w:szCs w:val="28"/>
        </w:rPr>
        <w:t xml:space="preserve">immediately </w:t>
      </w:r>
      <w:r w:rsidR="00AE28DF" w:rsidRPr="004E08EB">
        <w:rPr>
          <w:rFonts w:ascii="Times New Roman" w:hAnsi="Times New Roman" w:cs="Times New Roman"/>
          <w:sz w:val="28"/>
          <w:szCs w:val="28"/>
        </w:rPr>
        <w:t>follow the storm.</w:t>
      </w:r>
    </w:p>
    <w:p w14:paraId="05F3F5F6" w14:textId="77777777" w:rsidR="000A3935" w:rsidRPr="004E08EB" w:rsidRDefault="000A3935" w:rsidP="00AC364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“For as many as sinned without law, </w:t>
      </w:r>
      <w:r w:rsidRPr="004E08EB">
        <w:rPr>
          <w:rFonts w:ascii="Times New Roman" w:hAnsi="Times New Roman" w:cs="Times New Roman"/>
          <w:b/>
          <w:bCs/>
          <w:sz w:val="28"/>
          <w:szCs w:val="28"/>
          <w:u w:val="single"/>
        </w:rPr>
        <w:t>will</w:t>
      </w:r>
      <w:r w:rsidRPr="004E08EB">
        <w:rPr>
          <w:rFonts w:ascii="Times New Roman" w:hAnsi="Times New Roman" w:cs="Times New Roman"/>
          <w:sz w:val="28"/>
          <w:szCs w:val="28"/>
        </w:rPr>
        <w:t xml:space="preserve"> even </w:t>
      </w:r>
      <w:r w:rsidRPr="004E08EB">
        <w:rPr>
          <w:rFonts w:ascii="Times New Roman" w:hAnsi="Times New Roman" w:cs="Times New Roman"/>
          <w:b/>
          <w:bCs/>
          <w:sz w:val="28"/>
          <w:szCs w:val="28"/>
          <w:u w:val="single"/>
        </w:rPr>
        <w:t>perish</w:t>
      </w:r>
      <w:r w:rsidRPr="004E08EB">
        <w:rPr>
          <w:rFonts w:ascii="Times New Roman" w:hAnsi="Times New Roman" w:cs="Times New Roman"/>
          <w:sz w:val="28"/>
          <w:szCs w:val="28"/>
        </w:rPr>
        <w:t xml:space="preserve"> without law. And as many as sinned by law </w:t>
      </w:r>
      <w:r w:rsidRPr="004E08EB">
        <w:rPr>
          <w:rFonts w:ascii="Times New Roman" w:hAnsi="Times New Roman" w:cs="Times New Roman"/>
          <w:b/>
          <w:bCs/>
          <w:sz w:val="28"/>
          <w:szCs w:val="28"/>
        </w:rPr>
        <w:t>will be judged</w:t>
      </w:r>
      <w:r w:rsidRPr="004E08EB">
        <w:rPr>
          <w:rFonts w:ascii="Times New Roman" w:hAnsi="Times New Roman" w:cs="Times New Roman"/>
          <w:sz w:val="28"/>
          <w:szCs w:val="28"/>
        </w:rPr>
        <w:t xml:space="preserve"> through law. </w:t>
      </w:r>
      <w:r w:rsidR="002B4010" w:rsidRPr="004E08EB">
        <w:rPr>
          <w:rFonts w:ascii="Times New Roman" w:hAnsi="Times New Roman" w:cs="Times New Roman"/>
          <w:sz w:val="28"/>
          <w:szCs w:val="28"/>
        </w:rPr>
        <w:t xml:space="preserve">For not the hearers of law </w:t>
      </w:r>
      <w:r w:rsidR="002B4010" w:rsidRPr="004E08EB">
        <w:rPr>
          <w:rFonts w:ascii="Times New Roman" w:hAnsi="Times New Roman" w:cs="Times New Roman"/>
          <w:i/>
          <w:iCs/>
          <w:sz w:val="28"/>
          <w:szCs w:val="28"/>
        </w:rPr>
        <w:t>are</w:t>
      </w:r>
      <w:r w:rsidR="002B4010" w:rsidRPr="004E08EB">
        <w:rPr>
          <w:rFonts w:ascii="Times New Roman" w:hAnsi="Times New Roman" w:cs="Times New Roman"/>
          <w:sz w:val="28"/>
          <w:szCs w:val="28"/>
        </w:rPr>
        <w:t xml:space="preserve"> righteous with God, but the doers of law will be made righteous. For whenever nations, who </w:t>
      </w:r>
      <w:r w:rsidR="002B4010" w:rsidRPr="004E08EB">
        <w:rPr>
          <w:rFonts w:ascii="Times New Roman" w:hAnsi="Times New Roman" w:cs="Times New Roman"/>
          <w:i/>
          <w:iCs/>
          <w:sz w:val="28"/>
          <w:szCs w:val="28"/>
        </w:rPr>
        <w:t>are</w:t>
      </w:r>
      <w:r w:rsidR="002B4010" w:rsidRPr="004E08EB">
        <w:rPr>
          <w:rFonts w:ascii="Times New Roman" w:hAnsi="Times New Roman" w:cs="Times New Roman"/>
          <w:sz w:val="28"/>
          <w:szCs w:val="28"/>
        </w:rPr>
        <w:t xml:space="preserve"> not having law, by nature may do the things of the law, these not having law are a law to themselves, whoever points out </w:t>
      </w:r>
      <w:r w:rsidR="002B4010" w:rsidRPr="004E08EB">
        <w:rPr>
          <w:rFonts w:ascii="Times New Roman" w:hAnsi="Times New Roman" w:cs="Times New Roman"/>
          <w:b/>
          <w:bCs/>
          <w:sz w:val="28"/>
          <w:szCs w:val="28"/>
        </w:rPr>
        <w:t>the work of the law written in their hearts</w:t>
      </w:r>
      <w:r w:rsidR="002B4010" w:rsidRPr="004E08EB">
        <w:rPr>
          <w:rFonts w:ascii="Times New Roman" w:hAnsi="Times New Roman" w:cs="Times New Roman"/>
          <w:sz w:val="28"/>
          <w:szCs w:val="28"/>
        </w:rPr>
        <w:t xml:space="preserve">, the conscience witnessing with them, and between one another the reasonings accusing, or else defending, </w:t>
      </w:r>
      <w:r w:rsidR="002B4010" w:rsidRPr="004E08EB">
        <w:rPr>
          <w:rFonts w:ascii="Times New Roman" w:hAnsi="Times New Roman" w:cs="Times New Roman"/>
          <w:b/>
          <w:bCs/>
          <w:sz w:val="28"/>
          <w:szCs w:val="28"/>
        </w:rPr>
        <w:t>in a day when God judges the hidden things of Man</w:t>
      </w:r>
      <w:r w:rsidR="00AC3649" w:rsidRPr="004E08EB">
        <w:rPr>
          <w:rFonts w:ascii="Times New Roman" w:hAnsi="Times New Roman" w:cs="Times New Roman"/>
          <w:b/>
          <w:bCs/>
          <w:sz w:val="28"/>
          <w:szCs w:val="28"/>
        </w:rPr>
        <w:t>, by Christ Jesus</w:t>
      </w:r>
      <w:r w:rsidR="00AC3649" w:rsidRPr="004E08EB">
        <w:rPr>
          <w:rFonts w:ascii="Times New Roman" w:hAnsi="Times New Roman" w:cs="Times New Roman"/>
          <w:sz w:val="28"/>
          <w:szCs w:val="28"/>
        </w:rPr>
        <w:t>, according to my gospel</w:t>
      </w:r>
      <w:r w:rsidR="002B4010" w:rsidRPr="004E08EB">
        <w:rPr>
          <w:rFonts w:ascii="Times New Roman" w:hAnsi="Times New Roman" w:cs="Times New Roman"/>
          <w:sz w:val="28"/>
          <w:szCs w:val="28"/>
        </w:rPr>
        <w:t>.</w:t>
      </w:r>
      <w:r w:rsidR="00AC3649" w:rsidRPr="004E08EB">
        <w:rPr>
          <w:rFonts w:ascii="Times New Roman" w:hAnsi="Times New Roman" w:cs="Times New Roman"/>
          <w:sz w:val="28"/>
          <w:szCs w:val="28"/>
        </w:rPr>
        <w:t xml:space="preserve">”    </w:t>
      </w:r>
      <w:r w:rsidR="002B4010" w:rsidRPr="004E08EB">
        <w:rPr>
          <w:rFonts w:ascii="Times New Roman" w:hAnsi="Times New Roman" w:cs="Times New Roman"/>
          <w:sz w:val="28"/>
          <w:szCs w:val="28"/>
        </w:rPr>
        <w:t>Rom.2:12-</w:t>
      </w:r>
      <w:r w:rsidR="00AC3649" w:rsidRPr="004E08EB">
        <w:rPr>
          <w:rFonts w:ascii="Times New Roman" w:hAnsi="Times New Roman" w:cs="Times New Roman"/>
          <w:sz w:val="28"/>
          <w:szCs w:val="28"/>
        </w:rPr>
        <w:t>16</w:t>
      </w:r>
    </w:p>
    <w:p w14:paraId="05F3F5F7" w14:textId="77777777" w:rsidR="00F97CBE" w:rsidRPr="004E08EB" w:rsidRDefault="00AC3649" w:rsidP="00AC364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Sinners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and </w:t>
      </w:r>
      <w:r w:rsidR="00BF5DED"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judgment seat of Christ will precede the Millennium. Also the law written upon the heart was part of the New Covenant promise to Israel. Even so, it had </w:t>
      </w:r>
      <w:r w:rsidR="00B7088F" w:rsidRPr="004E08EB">
        <w:rPr>
          <w:rFonts w:ascii="Times New Roman" w:hAnsi="Times New Roman" w:cs="Times New Roman"/>
          <w:sz w:val="28"/>
          <w:szCs w:val="28"/>
        </w:rPr>
        <w:t xml:space="preserve">long </w:t>
      </w:r>
      <w:r w:rsidRPr="004E08EB">
        <w:rPr>
          <w:rFonts w:ascii="Times New Roman" w:hAnsi="Times New Roman" w:cs="Times New Roman"/>
          <w:sz w:val="28"/>
          <w:szCs w:val="28"/>
        </w:rPr>
        <w:t>been practiced by some of the nations, unenlightened by the Scriptures of Moses. Would not such as these be numbered with the sheep nations at Christ’s judgment seat</w:t>
      </w:r>
      <w:r w:rsidR="00963F6D" w:rsidRPr="004E08EB">
        <w:rPr>
          <w:rFonts w:ascii="Times New Roman" w:hAnsi="Times New Roman" w:cs="Times New Roman"/>
          <w:sz w:val="28"/>
          <w:szCs w:val="28"/>
        </w:rPr>
        <w:t xml:space="preserve"> (Mat.25:33-34)</w:t>
      </w:r>
      <w:r w:rsidRPr="004E08EB">
        <w:rPr>
          <w:rFonts w:ascii="Times New Roman" w:hAnsi="Times New Roman" w:cs="Times New Roman"/>
          <w:sz w:val="28"/>
          <w:szCs w:val="28"/>
        </w:rPr>
        <w:t>?</w:t>
      </w:r>
      <w:r w:rsidR="00DB09DE" w:rsidRPr="004E08EB">
        <w:rPr>
          <w:rFonts w:ascii="Times New Roman" w:hAnsi="Times New Roman" w:cs="Times New Roman"/>
          <w:sz w:val="28"/>
          <w:szCs w:val="28"/>
        </w:rPr>
        <w:t xml:space="preserve"> Indeed, Rom.2:25-29 says he </w:t>
      </w:r>
      <w:r w:rsidR="00AE28DF" w:rsidRPr="004E08EB">
        <w:rPr>
          <w:rFonts w:ascii="Times New Roman" w:hAnsi="Times New Roman" w:cs="Times New Roman"/>
          <w:sz w:val="28"/>
          <w:szCs w:val="28"/>
        </w:rPr>
        <w:t xml:space="preserve">(the </w:t>
      </w:r>
      <w:r w:rsidR="00BF5DED" w:rsidRPr="004E08EB">
        <w:rPr>
          <w:rFonts w:ascii="Times New Roman" w:hAnsi="Times New Roman" w:cs="Times New Roman"/>
          <w:sz w:val="28"/>
          <w:szCs w:val="28"/>
        </w:rPr>
        <w:t xml:space="preserve">heart-law </w:t>
      </w:r>
      <w:r w:rsidR="00AE28DF" w:rsidRPr="004E08EB">
        <w:rPr>
          <w:rFonts w:ascii="Times New Roman" w:hAnsi="Times New Roman" w:cs="Times New Roman"/>
          <w:sz w:val="28"/>
          <w:szCs w:val="28"/>
        </w:rPr>
        <w:t xml:space="preserve">Greek) </w:t>
      </w:r>
      <w:r w:rsidR="00DB09DE" w:rsidRPr="004E08EB">
        <w:rPr>
          <w:rFonts w:ascii="Times New Roman" w:hAnsi="Times New Roman" w:cs="Times New Roman"/>
          <w:sz w:val="28"/>
          <w:szCs w:val="28"/>
        </w:rPr>
        <w:t>would even be a judge of the law-breaking Jew, and “his uncircumcision will be reckoned for circumcision” (v.26).</w:t>
      </w:r>
    </w:p>
    <w:p w14:paraId="05F3F5F8" w14:textId="77777777" w:rsidR="00AC3649" w:rsidRPr="004E08EB" w:rsidRDefault="00AC3649" w:rsidP="00DB09D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DB09DE" w:rsidRPr="004E08EB">
        <w:rPr>
          <w:rFonts w:ascii="Times New Roman" w:hAnsi="Times New Roman" w:cs="Times New Roman"/>
          <w:sz w:val="28"/>
          <w:szCs w:val="28"/>
        </w:rPr>
        <w:t xml:space="preserve">But if our injustice commends God’s righteousness, what shall we say? Is God unjust Who </w:t>
      </w:r>
      <w:r w:rsidR="00DB09DE" w:rsidRPr="004E08EB">
        <w:rPr>
          <w:rFonts w:ascii="Times New Roman" w:hAnsi="Times New Roman" w:cs="Times New Roman"/>
          <w:i/>
          <w:iCs/>
          <w:sz w:val="28"/>
          <w:szCs w:val="28"/>
        </w:rPr>
        <w:t>is</w:t>
      </w:r>
      <w:r w:rsidR="00DB09DE" w:rsidRPr="004E08EB">
        <w:rPr>
          <w:rFonts w:ascii="Times New Roman" w:hAnsi="Times New Roman" w:cs="Times New Roman"/>
          <w:sz w:val="28"/>
          <w:szCs w:val="28"/>
        </w:rPr>
        <w:t xml:space="preserve"> </w:t>
      </w:r>
      <w:r w:rsidR="00DB09DE" w:rsidRPr="004E08EB">
        <w:rPr>
          <w:rFonts w:ascii="Times New Roman" w:hAnsi="Times New Roman" w:cs="Times New Roman"/>
          <w:b/>
          <w:bCs/>
          <w:sz w:val="28"/>
          <w:szCs w:val="28"/>
        </w:rPr>
        <w:t xml:space="preserve">inflicting the </w:t>
      </w:r>
      <w:r w:rsidR="00152A86" w:rsidRPr="004E08EB">
        <w:rPr>
          <w:rFonts w:ascii="Times New Roman" w:hAnsi="Times New Roman" w:cs="Times New Roman"/>
          <w:b/>
          <w:bCs/>
          <w:sz w:val="28"/>
          <w:szCs w:val="28"/>
        </w:rPr>
        <w:t>W</w:t>
      </w:r>
      <w:r w:rsidR="00DB09DE" w:rsidRPr="004E08EB">
        <w:rPr>
          <w:rFonts w:ascii="Times New Roman" w:hAnsi="Times New Roman" w:cs="Times New Roman"/>
          <w:b/>
          <w:bCs/>
          <w:sz w:val="28"/>
          <w:szCs w:val="28"/>
        </w:rPr>
        <w:t>rath</w:t>
      </w:r>
      <w:r w:rsidR="00DB09DE" w:rsidRPr="004E08EB">
        <w:rPr>
          <w:rFonts w:ascii="Times New Roman" w:hAnsi="Times New Roman" w:cs="Times New Roman"/>
          <w:sz w:val="28"/>
          <w:szCs w:val="28"/>
        </w:rPr>
        <w:t xml:space="preserve">? (I speak according to man). May it not come to pass! Because how will </w:t>
      </w:r>
      <w:r w:rsidR="00DB09DE" w:rsidRPr="004E08EB">
        <w:rPr>
          <w:rFonts w:ascii="Times New Roman" w:hAnsi="Times New Roman" w:cs="Times New Roman"/>
          <w:b/>
          <w:bCs/>
          <w:sz w:val="28"/>
          <w:szCs w:val="28"/>
        </w:rPr>
        <w:t>God judge the world</w:t>
      </w:r>
      <w:r w:rsidR="00DB09DE" w:rsidRPr="004E08EB">
        <w:rPr>
          <w:rFonts w:ascii="Times New Roman" w:hAnsi="Times New Roman" w:cs="Times New Roman"/>
          <w:sz w:val="28"/>
          <w:szCs w:val="28"/>
        </w:rPr>
        <w:t xml:space="preserve">? But if the truth of God, by my untruthfulness, abounded to His glory, why yet am I </w:t>
      </w:r>
      <w:r w:rsidR="00DB09DE" w:rsidRPr="004E08EB">
        <w:rPr>
          <w:rFonts w:ascii="Times New Roman" w:hAnsi="Times New Roman" w:cs="Times New Roman"/>
          <w:b/>
          <w:bCs/>
          <w:sz w:val="28"/>
          <w:szCs w:val="28"/>
        </w:rPr>
        <w:t>even judged</w:t>
      </w:r>
      <w:r w:rsidR="00DB09DE" w:rsidRPr="004E08EB">
        <w:rPr>
          <w:rFonts w:ascii="Times New Roman" w:hAnsi="Times New Roman" w:cs="Times New Roman"/>
          <w:sz w:val="28"/>
          <w:szCs w:val="28"/>
        </w:rPr>
        <w:t xml:space="preserve"> as a sinner?</w:t>
      </w:r>
      <w:r w:rsidR="005A7D4A" w:rsidRPr="004E08EB">
        <w:rPr>
          <w:rFonts w:ascii="Times New Roman" w:hAnsi="Times New Roman" w:cs="Times New Roman"/>
          <w:sz w:val="28"/>
          <w:szCs w:val="28"/>
        </w:rPr>
        <w:t xml:space="preserve"> And not according as we are blasphemed, and according as some say we are speaking, ‘Let us do the evil</w:t>
      </w:r>
      <w:r w:rsidR="00AE28DF" w:rsidRPr="004E08EB">
        <w:rPr>
          <w:rFonts w:ascii="Times New Roman" w:hAnsi="Times New Roman" w:cs="Times New Roman"/>
          <w:sz w:val="28"/>
          <w:szCs w:val="28"/>
        </w:rPr>
        <w:t>,</w:t>
      </w:r>
      <w:r w:rsidR="005A7D4A" w:rsidRPr="004E08EB">
        <w:rPr>
          <w:rFonts w:ascii="Times New Roman" w:hAnsi="Times New Roman" w:cs="Times New Roman"/>
          <w:sz w:val="28"/>
          <w:szCs w:val="28"/>
        </w:rPr>
        <w:t xml:space="preserve"> so that the good may come’, whose </w:t>
      </w:r>
      <w:r w:rsidR="005A7D4A" w:rsidRPr="004E08EB">
        <w:rPr>
          <w:rFonts w:ascii="Times New Roman" w:hAnsi="Times New Roman" w:cs="Times New Roman"/>
          <w:b/>
          <w:bCs/>
          <w:sz w:val="28"/>
          <w:szCs w:val="28"/>
        </w:rPr>
        <w:t>judgment is just</w:t>
      </w:r>
      <w:r w:rsidR="005A7D4A" w:rsidRPr="004E08EB">
        <w:rPr>
          <w:rFonts w:ascii="Times New Roman" w:hAnsi="Times New Roman" w:cs="Times New Roman"/>
          <w:sz w:val="28"/>
          <w:szCs w:val="28"/>
        </w:rPr>
        <w:t>.</w:t>
      </w:r>
      <w:r w:rsidR="00DB09DE" w:rsidRPr="004E08EB">
        <w:rPr>
          <w:rFonts w:ascii="Times New Roman" w:hAnsi="Times New Roman" w:cs="Times New Roman"/>
          <w:sz w:val="28"/>
          <w:szCs w:val="28"/>
        </w:rPr>
        <w:t>”    Rom.3:5-</w:t>
      </w:r>
      <w:r w:rsidR="005A7D4A" w:rsidRPr="004E08EB">
        <w:rPr>
          <w:rFonts w:ascii="Times New Roman" w:hAnsi="Times New Roman" w:cs="Times New Roman"/>
          <w:sz w:val="28"/>
          <w:szCs w:val="28"/>
        </w:rPr>
        <w:t>8</w:t>
      </w:r>
    </w:p>
    <w:p w14:paraId="05F3F5F9" w14:textId="77777777" w:rsidR="00F97CBE" w:rsidRPr="004E08EB" w:rsidRDefault="005A7D4A" w:rsidP="0046559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Judging the world </w:t>
      </w:r>
      <w:r w:rsidR="0046559D" w:rsidRPr="004E08EB">
        <w:rPr>
          <w:rFonts w:ascii="Times New Roman" w:hAnsi="Times New Roman" w:cs="Times New Roman"/>
          <w:sz w:val="28"/>
          <w:szCs w:val="28"/>
        </w:rPr>
        <w:t>will be</w:t>
      </w:r>
      <w:r w:rsidRPr="004E08EB">
        <w:rPr>
          <w:rFonts w:ascii="Times New Roman" w:hAnsi="Times New Roman" w:cs="Times New Roman"/>
          <w:sz w:val="28"/>
          <w:szCs w:val="28"/>
        </w:rPr>
        <w:t xml:space="preserve"> a prelude to the Millennium</w:t>
      </w:r>
      <w:r w:rsidR="0046559D" w:rsidRPr="004E08EB">
        <w:rPr>
          <w:rFonts w:ascii="Times New Roman" w:hAnsi="Times New Roman" w:cs="Times New Roman"/>
          <w:sz w:val="28"/>
          <w:szCs w:val="28"/>
        </w:rPr>
        <w:t xml:space="preserve">, with Jesus Christ </w:t>
      </w:r>
      <w:r w:rsidR="00085BA9" w:rsidRPr="004E08EB">
        <w:rPr>
          <w:rFonts w:ascii="Times New Roman" w:hAnsi="Times New Roman" w:cs="Times New Roman"/>
          <w:sz w:val="28"/>
          <w:szCs w:val="28"/>
        </w:rPr>
        <w:t xml:space="preserve">as </w:t>
      </w:r>
      <w:r w:rsidR="0046559D" w:rsidRPr="004E08EB">
        <w:rPr>
          <w:rFonts w:ascii="Times New Roman" w:hAnsi="Times New Roman" w:cs="Times New Roman"/>
          <w:sz w:val="28"/>
          <w:szCs w:val="28"/>
        </w:rPr>
        <w:t xml:space="preserve">the One sitting </w:t>
      </w:r>
      <w:r w:rsidR="00085BA9" w:rsidRPr="004E08EB">
        <w:rPr>
          <w:rFonts w:ascii="Times New Roman" w:hAnsi="Times New Roman" w:cs="Times New Roman"/>
          <w:sz w:val="28"/>
          <w:szCs w:val="28"/>
        </w:rPr>
        <w:t>upon the</w:t>
      </w:r>
      <w:r w:rsidR="007F6D53" w:rsidRPr="004E08EB">
        <w:rPr>
          <w:rFonts w:ascii="Times New Roman" w:hAnsi="Times New Roman" w:cs="Times New Roman"/>
          <w:sz w:val="28"/>
          <w:szCs w:val="28"/>
        </w:rPr>
        <w:t xml:space="preserve"> earth </w:t>
      </w:r>
      <w:r w:rsidR="0046559D" w:rsidRPr="004E08EB">
        <w:rPr>
          <w:rFonts w:ascii="Times New Roman" w:hAnsi="Times New Roman" w:cs="Times New Roman"/>
          <w:sz w:val="28"/>
          <w:szCs w:val="28"/>
        </w:rPr>
        <w:t>in judgment.</w:t>
      </w:r>
    </w:p>
    <w:p w14:paraId="05F3F5FA" w14:textId="77777777" w:rsidR="005A7D4A" w:rsidRPr="004E08EB" w:rsidRDefault="005934AD" w:rsidP="005A7D4A">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not only </w:t>
      </w:r>
      <w:r w:rsidRPr="004E08EB">
        <w:rPr>
          <w:rFonts w:ascii="Times New Roman" w:hAnsi="Times New Roman" w:cs="Times New Roman"/>
          <w:i/>
          <w:iCs/>
          <w:sz w:val="28"/>
          <w:szCs w:val="28"/>
        </w:rPr>
        <w:t>so</w:t>
      </w:r>
      <w:r w:rsidRPr="004E08EB">
        <w:rPr>
          <w:rFonts w:ascii="Times New Roman" w:hAnsi="Times New Roman" w:cs="Times New Roman"/>
          <w:sz w:val="28"/>
          <w:szCs w:val="28"/>
        </w:rPr>
        <w:t xml:space="preserve">, but we boast in </w:t>
      </w:r>
      <w:r w:rsidRPr="004E08EB">
        <w:rPr>
          <w:rFonts w:ascii="Times New Roman" w:hAnsi="Times New Roman" w:cs="Times New Roman"/>
          <w:b/>
          <w:bCs/>
          <w:sz w:val="28"/>
          <w:szCs w:val="28"/>
        </w:rPr>
        <w:t>the tribulations</w:t>
      </w:r>
      <w:r w:rsidR="00393D0A" w:rsidRPr="004E08EB">
        <w:rPr>
          <w:rFonts w:ascii="Times New Roman" w:hAnsi="Times New Roman" w:cs="Times New Roman"/>
          <w:sz w:val="28"/>
          <w:szCs w:val="28"/>
        </w:rPr>
        <w:t xml:space="preserve">, knowing that </w:t>
      </w:r>
      <w:r w:rsidR="00393D0A" w:rsidRPr="004E08EB">
        <w:rPr>
          <w:rFonts w:ascii="Times New Roman" w:hAnsi="Times New Roman" w:cs="Times New Roman"/>
          <w:b/>
          <w:bCs/>
          <w:sz w:val="28"/>
          <w:szCs w:val="28"/>
        </w:rPr>
        <w:t xml:space="preserve">the </w:t>
      </w:r>
      <w:r w:rsidR="005D5DBF" w:rsidRPr="004E08EB">
        <w:rPr>
          <w:rFonts w:ascii="Times New Roman" w:hAnsi="Times New Roman" w:cs="Times New Roman"/>
          <w:b/>
          <w:bCs/>
          <w:sz w:val="28"/>
          <w:szCs w:val="28"/>
        </w:rPr>
        <w:t>T</w:t>
      </w:r>
      <w:r w:rsidR="00393D0A" w:rsidRPr="004E08EB">
        <w:rPr>
          <w:rFonts w:ascii="Times New Roman" w:hAnsi="Times New Roman" w:cs="Times New Roman"/>
          <w:b/>
          <w:bCs/>
          <w:sz w:val="28"/>
          <w:szCs w:val="28"/>
        </w:rPr>
        <w:t>ribulation</w:t>
      </w:r>
      <w:r w:rsidR="00393D0A" w:rsidRPr="004E08EB">
        <w:rPr>
          <w:rFonts w:ascii="Times New Roman" w:hAnsi="Times New Roman" w:cs="Times New Roman"/>
          <w:sz w:val="28"/>
          <w:szCs w:val="28"/>
        </w:rPr>
        <w:t xml:space="preserve"> works out endurance.”    Rom.5:3</w:t>
      </w:r>
    </w:p>
    <w:p w14:paraId="05F3F5FB" w14:textId="77777777" w:rsidR="00B7088F" w:rsidRPr="004E08EB" w:rsidRDefault="00B7088F" w:rsidP="00B7088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expectation (and reality) of Acts was tribulation, not </w:t>
      </w:r>
      <w:r w:rsidR="00BF5DED" w:rsidRPr="004E08EB">
        <w:rPr>
          <w:rFonts w:ascii="Times New Roman" w:hAnsi="Times New Roman" w:cs="Times New Roman"/>
          <w:sz w:val="28"/>
          <w:szCs w:val="28"/>
        </w:rPr>
        <w:t>“</w:t>
      </w:r>
      <w:r w:rsidRPr="004E08EB">
        <w:rPr>
          <w:rFonts w:ascii="Times New Roman" w:hAnsi="Times New Roman" w:cs="Times New Roman"/>
          <w:sz w:val="28"/>
          <w:szCs w:val="28"/>
        </w:rPr>
        <w:t>peace and safety</w:t>
      </w:r>
      <w:r w:rsidR="00BF5DED" w:rsidRPr="004E08EB">
        <w:rPr>
          <w:rFonts w:ascii="Times New Roman" w:hAnsi="Times New Roman" w:cs="Times New Roman"/>
          <w:sz w:val="28"/>
          <w:szCs w:val="28"/>
        </w:rPr>
        <w:t>”</w:t>
      </w:r>
      <w:r w:rsidRPr="004E08EB">
        <w:rPr>
          <w:rFonts w:ascii="Times New Roman" w:hAnsi="Times New Roman" w:cs="Times New Roman"/>
          <w:sz w:val="28"/>
          <w:szCs w:val="28"/>
        </w:rPr>
        <w:t>.</w:t>
      </w:r>
      <w:r w:rsidR="00BF5DED" w:rsidRPr="004E08EB">
        <w:rPr>
          <w:rFonts w:ascii="Times New Roman" w:hAnsi="Times New Roman" w:cs="Times New Roman"/>
          <w:sz w:val="28"/>
          <w:szCs w:val="28"/>
        </w:rPr>
        <w:t xml:space="preserve"> Endurance for </w:t>
      </w:r>
      <w:r w:rsidR="0077270D" w:rsidRPr="004E08EB">
        <w:rPr>
          <w:rFonts w:ascii="Times New Roman" w:hAnsi="Times New Roman" w:cs="Times New Roman"/>
          <w:sz w:val="28"/>
          <w:szCs w:val="28"/>
        </w:rPr>
        <w:t>Daniel’s</w:t>
      </w:r>
      <w:r w:rsidR="00BF5DED" w:rsidRPr="004E08EB">
        <w:rPr>
          <w:rFonts w:ascii="Times New Roman" w:hAnsi="Times New Roman" w:cs="Times New Roman"/>
          <w:sz w:val="28"/>
          <w:szCs w:val="28"/>
        </w:rPr>
        <w:t xml:space="preserve"> culminating </w:t>
      </w:r>
      <w:r w:rsidR="007F6D53" w:rsidRPr="004E08EB">
        <w:rPr>
          <w:rFonts w:ascii="Times New Roman" w:hAnsi="Times New Roman" w:cs="Times New Roman"/>
          <w:sz w:val="28"/>
          <w:szCs w:val="28"/>
        </w:rPr>
        <w:t>“</w:t>
      </w:r>
      <w:r w:rsidR="00BF5DED" w:rsidRPr="004E08EB">
        <w:rPr>
          <w:rFonts w:ascii="Times New Roman" w:hAnsi="Times New Roman" w:cs="Times New Roman"/>
          <w:sz w:val="28"/>
          <w:szCs w:val="28"/>
        </w:rPr>
        <w:t>seven</w:t>
      </w:r>
      <w:r w:rsidR="007F6D53" w:rsidRPr="004E08EB">
        <w:rPr>
          <w:rFonts w:ascii="Times New Roman" w:hAnsi="Times New Roman" w:cs="Times New Roman"/>
          <w:sz w:val="28"/>
          <w:szCs w:val="28"/>
        </w:rPr>
        <w:t>”</w:t>
      </w:r>
      <w:r w:rsidR="00BF5DED" w:rsidRPr="004E08EB">
        <w:rPr>
          <w:rFonts w:ascii="Times New Roman" w:hAnsi="Times New Roman" w:cs="Times New Roman"/>
          <w:sz w:val="28"/>
          <w:szCs w:val="28"/>
        </w:rPr>
        <w:t xml:space="preserve"> was the goal of this </w:t>
      </w:r>
      <w:r w:rsidR="007F6D53" w:rsidRPr="004E08EB">
        <w:rPr>
          <w:rFonts w:ascii="Times New Roman" w:hAnsi="Times New Roman" w:cs="Times New Roman"/>
          <w:sz w:val="28"/>
          <w:szCs w:val="28"/>
        </w:rPr>
        <w:t xml:space="preserve">Acts-period </w:t>
      </w:r>
      <w:r w:rsidR="00BF5DED" w:rsidRPr="004E08EB">
        <w:rPr>
          <w:rFonts w:ascii="Times New Roman" w:hAnsi="Times New Roman" w:cs="Times New Roman"/>
          <w:sz w:val="28"/>
          <w:szCs w:val="28"/>
        </w:rPr>
        <w:t>time of preparation.</w:t>
      </w:r>
    </w:p>
    <w:p w14:paraId="05F3F5FC" w14:textId="77777777" w:rsidR="00530CE9" w:rsidRPr="004E08EB" w:rsidRDefault="00393D0A"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“Therefore, by much more having been justified now by His blood, we </w:t>
      </w:r>
      <w:r w:rsidRPr="004E08EB">
        <w:rPr>
          <w:rFonts w:ascii="Times New Roman" w:hAnsi="Times New Roman" w:cs="Times New Roman"/>
          <w:b/>
          <w:bCs/>
          <w:sz w:val="28"/>
          <w:szCs w:val="28"/>
        </w:rPr>
        <w:t>will be saved</w:t>
      </w:r>
      <w:r w:rsidRPr="004E08EB">
        <w:rPr>
          <w:rFonts w:ascii="Times New Roman" w:hAnsi="Times New Roman" w:cs="Times New Roman"/>
          <w:sz w:val="28"/>
          <w:szCs w:val="28"/>
        </w:rPr>
        <w:t xml:space="preserve"> through Him </w:t>
      </w:r>
      <w:r w:rsidRPr="004E08EB">
        <w:rPr>
          <w:rFonts w:ascii="Times New Roman" w:hAnsi="Times New Roman" w:cs="Times New Roman"/>
          <w:b/>
          <w:bCs/>
          <w:sz w:val="28"/>
          <w:szCs w:val="28"/>
        </w:rPr>
        <w:t xml:space="preserve">from the </w:t>
      </w:r>
      <w:r w:rsidR="00F03C6A" w:rsidRPr="004E08EB">
        <w:rPr>
          <w:rFonts w:ascii="Times New Roman" w:hAnsi="Times New Roman" w:cs="Times New Roman"/>
          <w:b/>
          <w:bCs/>
          <w:sz w:val="28"/>
          <w:szCs w:val="28"/>
        </w:rPr>
        <w:t>W</w:t>
      </w:r>
      <w:r w:rsidRPr="004E08EB">
        <w:rPr>
          <w:rFonts w:ascii="Times New Roman" w:hAnsi="Times New Roman" w:cs="Times New Roman"/>
          <w:b/>
          <w:bCs/>
          <w:sz w:val="28"/>
          <w:szCs w:val="28"/>
        </w:rPr>
        <w:t>rath</w:t>
      </w:r>
      <w:r w:rsidRPr="004E08EB">
        <w:rPr>
          <w:rFonts w:ascii="Times New Roman" w:hAnsi="Times New Roman" w:cs="Times New Roman"/>
          <w:sz w:val="28"/>
          <w:szCs w:val="28"/>
        </w:rPr>
        <w:t xml:space="preserve">. For if, being enemies, we were reconciled to God through the death of His Son, </w:t>
      </w:r>
      <w:r w:rsidR="00530CE9" w:rsidRPr="004E08EB">
        <w:rPr>
          <w:rFonts w:ascii="Times New Roman" w:hAnsi="Times New Roman" w:cs="Times New Roman"/>
          <w:sz w:val="28"/>
          <w:szCs w:val="28"/>
        </w:rPr>
        <w:t xml:space="preserve">by much more, having been reconciled, we </w:t>
      </w:r>
      <w:r w:rsidR="00530CE9" w:rsidRPr="004E08EB">
        <w:rPr>
          <w:rFonts w:ascii="Times New Roman" w:hAnsi="Times New Roman" w:cs="Times New Roman"/>
          <w:b/>
          <w:bCs/>
          <w:sz w:val="28"/>
          <w:szCs w:val="28"/>
        </w:rPr>
        <w:t>will be saved</w:t>
      </w:r>
      <w:r w:rsidR="00530CE9" w:rsidRPr="004E08EB">
        <w:rPr>
          <w:rFonts w:ascii="Times New Roman" w:hAnsi="Times New Roman" w:cs="Times New Roman"/>
          <w:sz w:val="28"/>
          <w:szCs w:val="28"/>
        </w:rPr>
        <w:t xml:space="preserve"> by His life.”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Rom.5:9-10</w:t>
      </w:r>
    </w:p>
    <w:p w14:paraId="05F3F5FD" w14:textId="77777777" w:rsidR="00F97CBE" w:rsidRPr="004E08EB" w:rsidRDefault="00530CE9" w:rsidP="00DF3CF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Paul spoke of </w:t>
      </w:r>
      <w:r w:rsidR="00DA2FE9" w:rsidRPr="004E08EB">
        <w:rPr>
          <w:rFonts w:ascii="Times New Roman" w:hAnsi="Times New Roman" w:cs="Times New Roman"/>
          <w:sz w:val="28"/>
          <w:szCs w:val="28"/>
        </w:rPr>
        <w:t xml:space="preserve">his personal </w:t>
      </w:r>
      <w:r w:rsidRPr="004E08EB">
        <w:rPr>
          <w:rFonts w:ascii="Times New Roman" w:hAnsi="Times New Roman" w:cs="Times New Roman"/>
          <w:sz w:val="28"/>
          <w:szCs w:val="28"/>
        </w:rPr>
        <w:t>tribulation</w:t>
      </w:r>
      <w:r w:rsidR="00DA2FE9" w:rsidRPr="004E08EB">
        <w:rPr>
          <w:rFonts w:ascii="Times New Roman" w:hAnsi="Times New Roman" w:cs="Times New Roman"/>
          <w:sz w:val="28"/>
          <w:szCs w:val="28"/>
        </w:rPr>
        <w:t>s</w:t>
      </w:r>
      <w:r w:rsidRPr="004E08EB">
        <w:rPr>
          <w:rFonts w:ascii="Times New Roman" w:hAnsi="Times New Roman" w:cs="Times New Roman"/>
          <w:sz w:val="28"/>
          <w:szCs w:val="28"/>
        </w:rPr>
        <w:t xml:space="preserve"> even in his prison letters, which </w:t>
      </w:r>
      <w:r w:rsidR="00DA2FE9" w:rsidRPr="004E08EB">
        <w:rPr>
          <w:rFonts w:ascii="Times New Roman" w:hAnsi="Times New Roman" w:cs="Times New Roman"/>
          <w:sz w:val="28"/>
          <w:szCs w:val="28"/>
        </w:rPr>
        <w:t>contain</w:t>
      </w:r>
      <w:r w:rsidRPr="004E08EB">
        <w:rPr>
          <w:rFonts w:ascii="Times New Roman" w:hAnsi="Times New Roman" w:cs="Times New Roman"/>
          <w:sz w:val="28"/>
          <w:szCs w:val="28"/>
        </w:rPr>
        <w:t xml:space="preserve"> post-covenant</w:t>
      </w:r>
      <w:r w:rsidR="00DA2FE9" w:rsidRPr="004E08EB">
        <w:rPr>
          <w:rFonts w:ascii="Times New Roman" w:hAnsi="Times New Roman" w:cs="Times New Roman"/>
          <w:sz w:val="28"/>
          <w:szCs w:val="28"/>
        </w:rPr>
        <w:t xml:space="preserve"> doctrine</w:t>
      </w:r>
      <w:r w:rsidRPr="004E08EB">
        <w:rPr>
          <w:rFonts w:ascii="Times New Roman" w:hAnsi="Times New Roman" w:cs="Times New Roman"/>
          <w:sz w:val="28"/>
          <w:szCs w:val="28"/>
        </w:rPr>
        <w:t xml:space="preserve">. Even so, when this word </w:t>
      </w:r>
      <w:r w:rsidR="00DA2FE9" w:rsidRPr="004E08EB">
        <w:rPr>
          <w:rFonts w:ascii="Times New Roman" w:hAnsi="Times New Roman" w:cs="Times New Roman"/>
          <w:sz w:val="28"/>
          <w:szCs w:val="28"/>
        </w:rPr>
        <w:t xml:space="preserve">“tribulation” </w:t>
      </w:r>
      <w:r w:rsidRPr="004E08EB">
        <w:rPr>
          <w:rFonts w:ascii="Times New Roman" w:hAnsi="Times New Roman" w:cs="Times New Roman"/>
          <w:sz w:val="28"/>
          <w:szCs w:val="28"/>
        </w:rPr>
        <w:t xml:space="preserve">appears so often in a context of </w:t>
      </w:r>
      <w:r w:rsidR="000D6373" w:rsidRPr="004E08EB">
        <w:rPr>
          <w:rFonts w:ascii="Times New Roman" w:hAnsi="Times New Roman" w:cs="Times New Roman"/>
          <w:sz w:val="28"/>
          <w:szCs w:val="28"/>
        </w:rPr>
        <w:t xml:space="preserve">general </w:t>
      </w:r>
      <w:r w:rsidRPr="004E08EB">
        <w:rPr>
          <w:rFonts w:ascii="Times New Roman" w:hAnsi="Times New Roman" w:cs="Times New Roman"/>
          <w:sz w:val="28"/>
          <w:szCs w:val="28"/>
        </w:rPr>
        <w:t xml:space="preserve">judgment and wrath, as here in Romans, the wrath of God as </w:t>
      </w:r>
      <w:r w:rsidR="00B4417C" w:rsidRPr="004E08EB">
        <w:rPr>
          <w:rFonts w:ascii="Times New Roman" w:hAnsi="Times New Roman" w:cs="Times New Roman"/>
          <w:sz w:val="28"/>
          <w:szCs w:val="28"/>
        </w:rPr>
        <w:t>depict</w:t>
      </w:r>
      <w:r w:rsidRPr="004E08EB">
        <w:rPr>
          <w:rFonts w:ascii="Times New Roman" w:hAnsi="Times New Roman" w:cs="Times New Roman"/>
          <w:sz w:val="28"/>
          <w:szCs w:val="28"/>
        </w:rPr>
        <w:t xml:space="preserve">ed in the Revelation is an inescapable parallel. Note also the emphasis above </w:t>
      </w:r>
      <w:r w:rsidR="00DA2FE9" w:rsidRPr="004E08EB">
        <w:rPr>
          <w:rFonts w:ascii="Times New Roman" w:hAnsi="Times New Roman" w:cs="Times New Roman"/>
          <w:sz w:val="28"/>
          <w:szCs w:val="28"/>
        </w:rPr>
        <w:t>concerning</w:t>
      </w:r>
      <w:r w:rsidRPr="004E08EB">
        <w:rPr>
          <w:rFonts w:ascii="Times New Roman" w:hAnsi="Times New Roman" w:cs="Times New Roman"/>
          <w:sz w:val="28"/>
          <w:szCs w:val="28"/>
        </w:rPr>
        <w:t xml:space="preserve"> salvation from wrath</w:t>
      </w:r>
      <w:r w:rsidR="00A8294A" w:rsidRPr="004E08EB">
        <w:rPr>
          <w:rFonts w:ascii="Times New Roman" w:hAnsi="Times New Roman" w:cs="Times New Roman"/>
          <w:sz w:val="28"/>
          <w:szCs w:val="28"/>
        </w:rPr>
        <w:t>. What I picture here is wrathful judgments occurring all around, but believers saved from their effects – like Shadrach, Meshech and Abednego in the fiery furnace, an e</w:t>
      </w:r>
      <w:r w:rsidR="00DF3CF9" w:rsidRPr="004E08EB">
        <w:rPr>
          <w:rFonts w:ascii="Times New Roman" w:hAnsi="Times New Roman" w:cs="Times New Roman"/>
          <w:sz w:val="28"/>
          <w:szCs w:val="28"/>
        </w:rPr>
        <w:t>xperience</w:t>
      </w:r>
      <w:r w:rsidR="00A8294A" w:rsidRPr="004E08EB">
        <w:rPr>
          <w:rFonts w:ascii="Times New Roman" w:hAnsi="Times New Roman" w:cs="Times New Roman"/>
          <w:sz w:val="28"/>
          <w:szCs w:val="28"/>
        </w:rPr>
        <w:t xml:space="preserve"> having prophetic significance for those who will go through the end-time</w:t>
      </w:r>
      <w:r w:rsidR="0025230F" w:rsidRPr="004E08EB">
        <w:rPr>
          <w:rFonts w:ascii="Times New Roman" w:hAnsi="Times New Roman" w:cs="Times New Roman"/>
          <w:sz w:val="28"/>
          <w:szCs w:val="28"/>
        </w:rPr>
        <w:t xml:space="preserve"> test</w:t>
      </w:r>
      <w:r w:rsidR="00A8294A" w:rsidRPr="004E08EB">
        <w:rPr>
          <w:rFonts w:ascii="Times New Roman" w:hAnsi="Times New Roman" w:cs="Times New Roman"/>
          <w:sz w:val="28"/>
          <w:szCs w:val="28"/>
        </w:rPr>
        <w:t>.</w:t>
      </w:r>
    </w:p>
    <w:p w14:paraId="05F3F5FE" w14:textId="77777777" w:rsidR="00DA2FE9" w:rsidRPr="004E08EB" w:rsidRDefault="00DA2FE9" w:rsidP="00DA2FE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797DED" w:rsidRPr="004E08EB">
        <w:rPr>
          <w:rFonts w:ascii="Times New Roman" w:hAnsi="Times New Roman" w:cs="Times New Roman"/>
          <w:sz w:val="28"/>
          <w:szCs w:val="28"/>
        </w:rPr>
        <w:t xml:space="preserve">What will separate us from the love of the Christ? – </w:t>
      </w:r>
      <w:r w:rsidR="00797DED" w:rsidRPr="004E08EB">
        <w:rPr>
          <w:rFonts w:ascii="Times New Roman" w:hAnsi="Times New Roman" w:cs="Times New Roman"/>
          <w:b/>
          <w:bCs/>
          <w:sz w:val="28"/>
          <w:szCs w:val="28"/>
        </w:rPr>
        <w:t>tribulation or distress or persecution or hunger or nakedness or danger or sword</w:t>
      </w:r>
      <w:r w:rsidR="00797DED" w:rsidRPr="004E08EB">
        <w:rPr>
          <w:rFonts w:ascii="Times New Roman" w:hAnsi="Times New Roman" w:cs="Times New Roman"/>
          <w:sz w:val="28"/>
          <w:szCs w:val="28"/>
        </w:rPr>
        <w:t xml:space="preserve">? According as it has been written, ‘On account of You </w:t>
      </w:r>
      <w:r w:rsidR="00797DED" w:rsidRPr="004E08EB">
        <w:rPr>
          <w:rFonts w:ascii="Times New Roman" w:hAnsi="Times New Roman" w:cs="Times New Roman"/>
          <w:b/>
          <w:bCs/>
          <w:sz w:val="28"/>
          <w:szCs w:val="28"/>
        </w:rPr>
        <w:t>we are killed</w:t>
      </w:r>
      <w:r w:rsidR="00797DED" w:rsidRPr="004E08EB">
        <w:rPr>
          <w:rFonts w:ascii="Times New Roman" w:hAnsi="Times New Roman" w:cs="Times New Roman"/>
          <w:sz w:val="28"/>
          <w:szCs w:val="28"/>
        </w:rPr>
        <w:t xml:space="preserve"> the whole day. We were reckoned as </w:t>
      </w:r>
      <w:r w:rsidR="00797DED" w:rsidRPr="004E08EB">
        <w:rPr>
          <w:rFonts w:ascii="Times New Roman" w:hAnsi="Times New Roman" w:cs="Times New Roman"/>
          <w:b/>
          <w:bCs/>
          <w:sz w:val="28"/>
          <w:szCs w:val="28"/>
        </w:rPr>
        <w:t>sheep of slaughter</w:t>
      </w:r>
      <w:r w:rsidR="00797DED" w:rsidRPr="004E08EB">
        <w:rPr>
          <w:rFonts w:ascii="Times New Roman" w:hAnsi="Times New Roman" w:cs="Times New Roman"/>
          <w:sz w:val="28"/>
          <w:szCs w:val="28"/>
        </w:rPr>
        <w:t xml:space="preserve">.’ But in all these things we </w:t>
      </w:r>
      <w:r w:rsidR="00797DED" w:rsidRPr="004E08EB">
        <w:rPr>
          <w:rFonts w:ascii="Times New Roman" w:hAnsi="Times New Roman" w:cs="Times New Roman"/>
          <w:b/>
          <w:bCs/>
          <w:sz w:val="28"/>
          <w:szCs w:val="28"/>
        </w:rPr>
        <w:t xml:space="preserve">are </w:t>
      </w:r>
      <w:r w:rsidR="00797DED" w:rsidRPr="004E08EB">
        <w:rPr>
          <w:rFonts w:ascii="Times New Roman" w:hAnsi="Times New Roman" w:cs="Times New Roman"/>
          <w:b/>
          <w:bCs/>
          <w:sz w:val="28"/>
          <w:szCs w:val="28"/>
          <w:u w:val="single"/>
        </w:rPr>
        <w:t>super-conquering</w:t>
      </w:r>
      <w:r w:rsidR="00797DED" w:rsidRPr="004E08EB">
        <w:rPr>
          <w:rFonts w:ascii="Times New Roman" w:hAnsi="Times New Roman" w:cs="Times New Roman"/>
          <w:sz w:val="28"/>
          <w:szCs w:val="28"/>
        </w:rPr>
        <w:t>, through the One having loved us.”    Rom.8:35-37</w:t>
      </w:r>
    </w:p>
    <w:p w14:paraId="05F3F5FF" w14:textId="77777777" w:rsidR="00797DED" w:rsidRPr="004E08EB" w:rsidRDefault="00797DED" w:rsidP="0025230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Not only does this text relate to tribulation and persecution, but “</w:t>
      </w:r>
      <w:r w:rsidRPr="004E08EB">
        <w:rPr>
          <w:rFonts w:ascii="Times New Roman" w:hAnsi="Times New Roman" w:cs="Times New Roman"/>
          <w:sz w:val="28"/>
          <w:szCs w:val="28"/>
          <w:u w:val="single"/>
        </w:rPr>
        <w:t>super-conquering</w:t>
      </w:r>
      <w:r w:rsidRPr="004E08EB">
        <w:rPr>
          <w:rFonts w:ascii="Times New Roman" w:hAnsi="Times New Roman" w:cs="Times New Roman"/>
          <w:sz w:val="28"/>
          <w:szCs w:val="28"/>
        </w:rPr>
        <w:t>” (</w:t>
      </w:r>
      <w:r w:rsidR="00DD5219"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huper</w:t>
      </w:r>
      <w:r w:rsidRPr="004E08EB">
        <w:rPr>
          <w:rFonts w:ascii="Times New Roman" w:hAnsi="Times New Roman" w:cs="Times New Roman"/>
          <w:i/>
          <w:iCs/>
          <w:sz w:val="28"/>
          <w:szCs w:val="28"/>
          <w:u w:val="double"/>
        </w:rPr>
        <w:t>nikaō</w:t>
      </w:r>
      <w:proofErr w:type="spellEnd"/>
      <w:r w:rsidRPr="004E08EB">
        <w:rPr>
          <w:rFonts w:ascii="Times New Roman" w:hAnsi="Times New Roman" w:cs="Times New Roman"/>
          <w:sz w:val="28"/>
          <w:szCs w:val="28"/>
        </w:rPr>
        <w:t xml:space="preserve">) is a </w:t>
      </w:r>
      <w:r w:rsidR="007A105F" w:rsidRPr="004E08EB">
        <w:rPr>
          <w:rFonts w:ascii="Times New Roman" w:hAnsi="Times New Roman" w:cs="Times New Roman"/>
          <w:sz w:val="28"/>
          <w:szCs w:val="28"/>
        </w:rPr>
        <w:t xml:space="preserve">hyperbolic </w:t>
      </w:r>
      <w:r w:rsidRPr="004E08EB">
        <w:rPr>
          <w:rFonts w:ascii="Times New Roman" w:hAnsi="Times New Roman" w:cs="Times New Roman"/>
          <w:sz w:val="28"/>
          <w:szCs w:val="28"/>
        </w:rPr>
        <w:t>reference to the Overcomer (</w:t>
      </w:r>
      <w:r w:rsidR="00DD5219" w:rsidRPr="004E08EB">
        <w:rPr>
          <w:rFonts w:ascii="Times New Roman" w:hAnsi="Times New Roman" w:cs="Times New Roman"/>
          <w:sz w:val="28"/>
          <w:szCs w:val="28"/>
        </w:rPr>
        <w:t xml:space="preserve">Gk. </w:t>
      </w:r>
      <w:r w:rsidR="0025230F" w:rsidRPr="004E08EB">
        <w:rPr>
          <w:rFonts w:ascii="Times New Roman" w:hAnsi="Times New Roman" w:cs="Times New Roman"/>
          <w:sz w:val="28"/>
          <w:szCs w:val="28"/>
        </w:rPr>
        <w:t>p</w:t>
      </w:r>
      <w:r w:rsidRPr="004E08EB">
        <w:rPr>
          <w:rFonts w:ascii="Times New Roman" w:hAnsi="Times New Roman" w:cs="Times New Roman"/>
          <w:sz w:val="28"/>
          <w:szCs w:val="28"/>
        </w:rPr>
        <w:t>articiple</w:t>
      </w:r>
      <w:r w:rsidR="00B7088F"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proofErr w:type="spellStart"/>
      <w:r w:rsidRPr="004E08EB">
        <w:rPr>
          <w:rFonts w:ascii="Times New Roman" w:hAnsi="Times New Roman" w:cs="Times New Roman"/>
          <w:i/>
          <w:iCs/>
          <w:sz w:val="28"/>
          <w:szCs w:val="28"/>
          <w:u w:val="double"/>
        </w:rPr>
        <w:t>nik</w:t>
      </w:r>
      <w:r w:rsidR="007A105F" w:rsidRPr="004E08EB">
        <w:rPr>
          <w:rFonts w:ascii="Times New Roman" w:hAnsi="Times New Roman" w:cs="Times New Roman"/>
          <w:i/>
          <w:iCs/>
          <w:sz w:val="28"/>
          <w:szCs w:val="28"/>
          <w:u w:val="double"/>
        </w:rPr>
        <w:t>ō</w:t>
      </w:r>
      <w:r w:rsidRPr="004E08EB">
        <w:rPr>
          <w:rFonts w:ascii="Times New Roman" w:hAnsi="Times New Roman" w:cs="Times New Roman"/>
          <w:i/>
          <w:iCs/>
          <w:sz w:val="28"/>
          <w:szCs w:val="28"/>
          <w:u w:val="double"/>
        </w:rPr>
        <w:t>n</w:t>
      </w:r>
      <w:proofErr w:type="spellEnd"/>
      <w:r w:rsidRPr="004E08EB">
        <w:rPr>
          <w:rFonts w:ascii="Times New Roman" w:hAnsi="Times New Roman" w:cs="Times New Roman"/>
          <w:sz w:val="28"/>
          <w:szCs w:val="28"/>
        </w:rPr>
        <w:t>)</w:t>
      </w:r>
      <w:r w:rsidR="007A105F" w:rsidRPr="004E08EB">
        <w:rPr>
          <w:rFonts w:ascii="Times New Roman" w:hAnsi="Times New Roman" w:cs="Times New Roman"/>
          <w:sz w:val="28"/>
          <w:szCs w:val="28"/>
        </w:rPr>
        <w:t xml:space="preserve"> who figures so prominently in the Revelation</w:t>
      </w:r>
      <w:r w:rsidRPr="004E08EB">
        <w:rPr>
          <w:rFonts w:ascii="Times New Roman" w:hAnsi="Times New Roman" w:cs="Times New Roman"/>
          <w:sz w:val="28"/>
          <w:szCs w:val="28"/>
        </w:rPr>
        <w:t>.</w:t>
      </w:r>
      <w:r w:rsidR="00DF3CF9" w:rsidRPr="004E08EB">
        <w:rPr>
          <w:rFonts w:ascii="Times New Roman" w:hAnsi="Times New Roman" w:cs="Times New Roman"/>
          <w:sz w:val="28"/>
          <w:szCs w:val="28"/>
        </w:rPr>
        <w:t xml:space="preserve"> Paul was encouraging believers to prepare for the great t</w:t>
      </w:r>
      <w:r w:rsidR="00A3666C" w:rsidRPr="004E08EB">
        <w:rPr>
          <w:rFonts w:ascii="Times New Roman" w:hAnsi="Times New Roman" w:cs="Times New Roman"/>
          <w:sz w:val="28"/>
          <w:szCs w:val="28"/>
        </w:rPr>
        <w:t>rial</w:t>
      </w:r>
      <w:r w:rsidR="00DF3CF9" w:rsidRPr="004E08EB">
        <w:rPr>
          <w:rFonts w:ascii="Times New Roman" w:hAnsi="Times New Roman" w:cs="Times New Roman"/>
          <w:sz w:val="28"/>
          <w:szCs w:val="28"/>
        </w:rPr>
        <w:t>, as described in chapters 1-19 of the Revelation.</w:t>
      </w:r>
    </w:p>
    <w:p w14:paraId="05F3F600" w14:textId="77777777" w:rsidR="00F97CBE" w:rsidRPr="004E08EB" w:rsidRDefault="002E5F8F" w:rsidP="00DD5219">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“Or has not the potter authority of the clay, </w:t>
      </w:r>
      <w:r w:rsidR="00917F5E" w:rsidRPr="004E08EB">
        <w:rPr>
          <w:rFonts w:ascii="Times New Roman" w:hAnsi="Times New Roman" w:cs="Times New Roman"/>
          <w:sz w:val="28"/>
          <w:szCs w:val="28"/>
        </w:rPr>
        <w:t xml:space="preserve">from the same lump to make, indeed, the vessel for honor and the one for dishonor? And if God, desiring to point out </w:t>
      </w:r>
      <w:r w:rsidR="00917F5E"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W</w:t>
      </w:r>
      <w:r w:rsidR="00917F5E" w:rsidRPr="004E08EB">
        <w:rPr>
          <w:rFonts w:ascii="Times New Roman" w:hAnsi="Times New Roman" w:cs="Times New Roman"/>
          <w:b/>
          <w:bCs/>
          <w:sz w:val="28"/>
          <w:szCs w:val="28"/>
        </w:rPr>
        <w:t>rath</w:t>
      </w:r>
      <w:r w:rsidR="00917F5E" w:rsidRPr="004E08EB">
        <w:rPr>
          <w:rFonts w:ascii="Times New Roman" w:hAnsi="Times New Roman" w:cs="Times New Roman"/>
          <w:sz w:val="28"/>
          <w:szCs w:val="28"/>
        </w:rPr>
        <w:t xml:space="preserve"> and to make known His powerfulness, bore with much patience </w:t>
      </w:r>
      <w:r w:rsidR="00917F5E" w:rsidRPr="004E08EB">
        <w:rPr>
          <w:rFonts w:ascii="Times New Roman" w:hAnsi="Times New Roman" w:cs="Times New Roman"/>
          <w:b/>
          <w:bCs/>
          <w:sz w:val="28"/>
          <w:szCs w:val="28"/>
        </w:rPr>
        <w:t>vessels of wrath fitted for destruction</w:t>
      </w:r>
      <w:r w:rsidR="00917F5E" w:rsidRPr="004E08EB">
        <w:rPr>
          <w:rFonts w:ascii="Times New Roman" w:hAnsi="Times New Roman" w:cs="Times New Roman"/>
          <w:sz w:val="28"/>
          <w:szCs w:val="28"/>
        </w:rPr>
        <w:t xml:space="preserve">, and so that He might make known the wealth of His glory upon </w:t>
      </w:r>
      <w:r w:rsidR="00917F5E" w:rsidRPr="004E08EB">
        <w:rPr>
          <w:rFonts w:ascii="Times New Roman" w:hAnsi="Times New Roman" w:cs="Times New Roman"/>
          <w:b/>
          <w:bCs/>
          <w:sz w:val="28"/>
          <w:szCs w:val="28"/>
        </w:rPr>
        <w:t>vessels of mercy which He prepared before for glory</w:t>
      </w:r>
      <w:r w:rsidR="00917F5E" w:rsidRPr="004E08EB">
        <w:rPr>
          <w:rFonts w:ascii="Times New Roman" w:hAnsi="Times New Roman" w:cs="Times New Roman"/>
          <w:sz w:val="28"/>
          <w:szCs w:val="28"/>
        </w:rPr>
        <w:t xml:space="preserve">, </w:t>
      </w:r>
      <w:r w:rsidR="00EA58DC" w:rsidRPr="004E08EB">
        <w:rPr>
          <w:rFonts w:ascii="Times New Roman" w:hAnsi="Times New Roman" w:cs="Times New Roman"/>
          <w:sz w:val="28"/>
          <w:szCs w:val="28"/>
        </w:rPr>
        <w:t xml:space="preserve">us whom He also called, not only from Jews but also from nations. As also He says in Hosea, ‘I will call what </w:t>
      </w:r>
      <w:r w:rsidR="00EA58DC" w:rsidRPr="004E08EB">
        <w:rPr>
          <w:rFonts w:ascii="Times New Roman" w:hAnsi="Times New Roman" w:cs="Times New Roman"/>
          <w:i/>
          <w:iCs/>
          <w:sz w:val="28"/>
          <w:szCs w:val="28"/>
        </w:rPr>
        <w:t>is</w:t>
      </w:r>
      <w:r w:rsidR="00EA58DC" w:rsidRPr="004E08EB">
        <w:rPr>
          <w:rFonts w:ascii="Times New Roman" w:hAnsi="Times New Roman" w:cs="Times New Roman"/>
          <w:sz w:val="28"/>
          <w:szCs w:val="28"/>
        </w:rPr>
        <w:t xml:space="preserve"> not My people, “My people”, and what </w:t>
      </w:r>
      <w:r w:rsidR="00EA58DC" w:rsidRPr="004E08EB">
        <w:rPr>
          <w:rFonts w:ascii="Times New Roman" w:hAnsi="Times New Roman" w:cs="Times New Roman"/>
          <w:i/>
          <w:iCs/>
          <w:sz w:val="28"/>
          <w:szCs w:val="28"/>
        </w:rPr>
        <w:t xml:space="preserve">is </w:t>
      </w:r>
      <w:r w:rsidR="00EA58DC" w:rsidRPr="004E08EB">
        <w:rPr>
          <w:rFonts w:ascii="Times New Roman" w:hAnsi="Times New Roman" w:cs="Times New Roman"/>
          <w:sz w:val="28"/>
          <w:szCs w:val="28"/>
        </w:rPr>
        <w:t xml:space="preserve">not beloved, “Beloved.”’ And it will be in the place where it was said to them, ‘You </w:t>
      </w:r>
      <w:r w:rsidR="00EA58DC" w:rsidRPr="004E08EB">
        <w:rPr>
          <w:rFonts w:ascii="Times New Roman" w:hAnsi="Times New Roman" w:cs="Times New Roman"/>
          <w:i/>
          <w:iCs/>
          <w:sz w:val="28"/>
          <w:szCs w:val="28"/>
        </w:rPr>
        <w:t>are</w:t>
      </w:r>
      <w:r w:rsidR="00EA58DC" w:rsidRPr="004E08EB">
        <w:rPr>
          <w:rFonts w:ascii="Times New Roman" w:hAnsi="Times New Roman" w:cs="Times New Roman"/>
          <w:sz w:val="28"/>
          <w:szCs w:val="28"/>
        </w:rPr>
        <w:t xml:space="preserve"> not My people” there they will be called “sons of </w:t>
      </w:r>
      <w:r w:rsidR="0093649D" w:rsidRPr="004E08EB">
        <w:rPr>
          <w:rFonts w:ascii="Times New Roman" w:hAnsi="Times New Roman" w:cs="Times New Roman"/>
          <w:i/>
          <w:iCs/>
          <w:sz w:val="28"/>
          <w:szCs w:val="28"/>
        </w:rPr>
        <w:t>the</w:t>
      </w:r>
      <w:r w:rsidR="0093649D" w:rsidRPr="004E08EB">
        <w:rPr>
          <w:rFonts w:ascii="Times New Roman" w:hAnsi="Times New Roman" w:cs="Times New Roman"/>
          <w:sz w:val="28"/>
          <w:szCs w:val="28"/>
        </w:rPr>
        <w:t xml:space="preserve"> </w:t>
      </w:r>
      <w:r w:rsidR="00EA58DC" w:rsidRPr="004E08EB">
        <w:rPr>
          <w:rFonts w:ascii="Times New Roman" w:hAnsi="Times New Roman" w:cs="Times New Roman"/>
          <w:sz w:val="28"/>
          <w:szCs w:val="28"/>
        </w:rPr>
        <w:t xml:space="preserve">Living God.’ And Isaiah cries concerning Israel, ‘If the number of the sons </w:t>
      </w:r>
      <w:r w:rsidR="00EA58DC" w:rsidRPr="004E08EB">
        <w:rPr>
          <w:rFonts w:ascii="Times New Roman" w:hAnsi="Times New Roman" w:cs="Times New Roman"/>
          <w:sz w:val="28"/>
          <w:szCs w:val="28"/>
        </w:rPr>
        <w:lastRenderedPageBreak/>
        <w:t xml:space="preserve">of Israel may be as the sand of the sea, </w:t>
      </w:r>
      <w:r w:rsidR="00EA58DC"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R</w:t>
      </w:r>
      <w:r w:rsidR="00EA58DC" w:rsidRPr="004E08EB">
        <w:rPr>
          <w:rFonts w:ascii="Times New Roman" w:hAnsi="Times New Roman" w:cs="Times New Roman"/>
          <w:b/>
          <w:bCs/>
          <w:sz w:val="28"/>
          <w:szCs w:val="28"/>
        </w:rPr>
        <w:t>emnant will be saved</w:t>
      </w:r>
      <w:r w:rsidR="00EA58DC" w:rsidRPr="004E08EB">
        <w:rPr>
          <w:rFonts w:ascii="Times New Roman" w:hAnsi="Times New Roman" w:cs="Times New Roman"/>
          <w:sz w:val="28"/>
          <w:szCs w:val="28"/>
        </w:rPr>
        <w:t>.’</w:t>
      </w:r>
      <w:r w:rsidR="00917F5E" w:rsidRPr="004E08EB">
        <w:rPr>
          <w:rFonts w:ascii="Times New Roman" w:hAnsi="Times New Roman" w:cs="Times New Roman"/>
          <w:sz w:val="28"/>
          <w:szCs w:val="28"/>
        </w:rPr>
        <w:t xml:space="preserve"> </w:t>
      </w:r>
      <w:r w:rsidR="00B80699" w:rsidRPr="004E08EB">
        <w:rPr>
          <w:rFonts w:ascii="Times New Roman" w:hAnsi="Times New Roman" w:cs="Times New Roman"/>
          <w:sz w:val="28"/>
          <w:szCs w:val="28"/>
        </w:rPr>
        <w:t xml:space="preserve">For a </w:t>
      </w:r>
      <w:r w:rsidR="00EA4E96" w:rsidRPr="004E08EB">
        <w:rPr>
          <w:rFonts w:ascii="Times New Roman" w:hAnsi="Times New Roman" w:cs="Times New Roman"/>
          <w:sz w:val="28"/>
          <w:szCs w:val="28"/>
          <w:u w:val="single"/>
        </w:rPr>
        <w:t>matter</w:t>
      </w:r>
      <w:r w:rsidR="00B80699" w:rsidRPr="004E08EB">
        <w:rPr>
          <w:rFonts w:ascii="Times New Roman" w:hAnsi="Times New Roman" w:cs="Times New Roman"/>
          <w:sz w:val="28"/>
          <w:szCs w:val="28"/>
        </w:rPr>
        <w:t xml:space="preserve"> He </w:t>
      </w:r>
      <w:r w:rsidR="00B80699" w:rsidRPr="004E08EB">
        <w:rPr>
          <w:rFonts w:ascii="Times New Roman" w:hAnsi="Times New Roman" w:cs="Times New Roman"/>
          <w:i/>
          <w:iCs/>
          <w:sz w:val="28"/>
          <w:szCs w:val="28"/>
        </w:rPr>
        <w:t>is</w:t>
      </w:r>
      <w:r w:rsidR="00B80699" w:rsidRPr="004E08EB">
        <w:rPr>
          <w:rFonts w:ascii="Times New Roman" w:hAnsi="Times New Roman" w:cs="Times New Roman"/>
          <w:sz w:val="28"/>
          <w:szCs w:val="28"/>
        </w:rPr>
        <w:t xml:space="preserve"> </w:t>
      </w:r>
      <w:r w:rsidR="00A3666C" w:rsidRPr="004E08EB">
        <w:rPr>
          <w:rFonts w:ascii="Times New Roman" w:hAnsi="Times New Roman" w:cs="Times New Roman"/>
          <w:b/>
          <w:bCs/>
          <w:sz w:val="28"/>
          <w:szCs w:val="28"/>
          <w:u w:val="single"/>
        </w:rPr>
        <w:t>conclud</w:t>
      </w:r>
      <w:r w:rsidR="00B80699" w:rsidRPr="004E08EB">
        <w:rPr>
          <w:rFonts w:ascii="Times New Roman" w:hAnsi="Times New Roman" w:cs="Times New Roman"/>
          <w:b/>
          <w:bCs/>
          <w:sz w:val="28"/>
          <w:szCs w:val="28"/>
          <w:u w:val="single"/>
        </w:rPr>
        <w:t>ing</w:t>
      </w:r>
      <w:r w:rsidR="00B80699" w:rsidRPr="004E08EB">
        <w:rPr>
          <w:rFonts w:ascii="Times New Roman" w:hAnsi="Times New Roman" w:cs="Times New Roman"/>
          <w:sz w:val="28"/>
          <w:szCs w:val="28"/>
        </w:rPr>
        <w:t xml:space="preserve">, and </w:t>
      </w:r>
      <w:r w:rsidR="00B80699" w:rsidRPr="004E08EB">
        <w:rPr>
          <w:rFonts w:ascii="Times New Roman" w:hAnsi="Times New Roman" w:cs="Times New Roman"/>
          <w:i/>
          <w:iCs/>
          <w:sz w:val="28"/>
          <w:szCs w:val="28"/>
        </w:rPr>
        <w:t>the</w:t>
      </w:r>
      <w:r w:rsidR="00B80699" w:rsidRPr="004E08EB">
        <w:rPr>
          <w:rFonts w:ascii="Times New Roman" w:hAnsi="Times New Roman" w:cs="Times New Roman"/>
          <w:sz w:val="28"/>
          <w:szCs w:val="28"/>
        </w:rPr>
        <w:t xml:space="preserve"> Lord will make </w:t>
      </w:r>
      <w:r w:rsidR="00B80699" w:rsidRPr="004E08EB">
        <w:rPr>
          <w:rFonts w:ascii="Times New Roman" w:hAnsi="Times New Roman" w:cs="Times New Roman"/>
          <w:b/>
          <w:bCs/>
          <w:sz w:val="28"/>
          <w:szCs w:val="28"/>
        </w:rPr>
        <w:t xml:space="preserve">a </w:t>
      </w:r>
      <w:r w:rsidR="00B80699" w:rsidRPr="004E08EB">
        <w:rPr>
          <w:rFonts w:ascii="Times New Roman" w:hAnsi="Times New Roman" w:cs="Times New Roman"/>
          <w:b/>
          <w:bCs/>
          <w:sz w:val="28"/>
          <w:szCs w:val="28"/>
          <w:u w:val="single"/>
        </w:rPr>
        <w:t>cutting short</w:t>
      </w:r>
      <w:r w:rsidR="00B80699" w:rsidRPr="004E08EB">
        <w:rPr>
          <w:rFonts w:ascii="Times New Roman" w:hAnsi="Times New Roman" w:cs="Times New Roman"/>
          <w:sz w:val="28"/>
          <w:szCs w:val="28"/>
        </w:rPr>
        <w:t xml:space="preserve"> upon the earth. And according as Isaiah has spoken before, ‘Unless Lord of armies </w:t>
      </w:r>
      <w:r w:rsidR="00B80699" w:rsidRPr="004E08EB">
        <w:rPr>
          <w:rFonts w:ascii="Times New Roman" w:hAnsi="Times New Roman" w:cs="Times New Roman"/>
          <w:b/>
          <w:bCs/>
          <w:sz w:val="28"/>
          <w:szCs w:val="28"/>
        </w:rPr>
        <w:t>left behind</w:t>
      </w:r>
      <w:r w:rsidR="00B80699" w:rsidRPr="004E08EB">
        <w:rPr>
          <w:rFonts w:ascii="Times New Roman" w:hAnsi="Times New Roman" w:cs="Times New Roman"/>
          <w:sz w:val="28"/>
          <w:szCs w:val="28"/>
        </w:rPr>
        <w:t xml:space="preserve"> to us a seed, </w:t>
      </w:r>
      <w:r w:rsidR="00DD5219" w:rsidRPr="004E08EB">
        <w:rPr>
          <w:rFonts w:ascii="Times New Roman" w:hAnsi="Times New Roman" w:cs="Times New Roman"/>
          <w:sz w:val="28"/>
          <w:szCs w:val="28"/>
        </w:rPr>
        <w:t>we would have become</w:t>
      </w:r>
      <w:r w:rsidR="00DD5219" w:rsidRPr="004E08EB">
        <w:rPr>
          <w:rFonts w:ascii="Times New Roman" w:hAnsi="Times New Roman" w:cs="Times New Roman"/>
          <w:b/>
          <w:bCs/>
          <w:sz w:val="28"/>
          <w:szCs w:val="28"/>
        </w:rPr>
        <w:t xml:space="preserve"> </w:t>
      </w:r>
      <w:r w:rsidR="00B80699" w:rsidRPr="004E08EB">
        <w:rPr>
          <w:rFonts w:ascii="Times New Roman" w:hAnsi="Times New Roman" w:cs="Times New Roman"/>
          <w:b/>
          <w:bCs/>
          <w:sz w:val="28"/>
          <w:szCs w:val="28"/>
        </w:rPr>
        <w:t>as Sodom</w:t>
      </w:r>
      <w:r w:rsidR="00B80699" w:rsidRPr="004E08EB">
        <w:rPr>
          <w:rFonts w:ascii="Times New Roman" w:hAnsi="Times New Roman" w:cs="Times New Roman"/>
          <w:sz w:val="28"/>
          <w:szCs w:val="28"/>
        </w:rPr>
        <w:t xml:space="preserve">, and </w:t>
      </w:r>
      <w:r w:rsidR="00B80699" w:rsidRPr="004E08EB">
        <w:rPr>
          <w:rFonts w:ascii="Times New Roman" w:hAnsi="Times New Roman" w:cs="Times New Roman"/>
          <w:b/>
          <w:bCs/>
          <w:sz w:val="28"/>
          <w:szCs w:val="28"/>
        </w:rPr>
        <w:t>as Gomorrah</w:t>
      </w:r>
      <w:r w:rsidR="00917F5E" w:rsidRPr="004E08EB">
        <w:rPr>
          <w:rFonts w:ascii="Times New Roman" w:hAnsi="Times New Roman" w:cs="Times New Roman"/>
          <w:sz w:val="28"/>
          <w:szCs w:val="28"/>
        </w:rPr>
        <w:t xml:space="preserve"> </w:t>
      </w:r>
      <w:r w:rsidR="00B80699" w:rsidRPr="004E08EB">
        <w:rPr>
          <w:rFonts w:ascii="Times New Roman" w:hAnsi="Times New Roman" w:cs="Times New Roman"/>
          <w:sz w:val="28"/>
          <w:szCs w:val="28"/>
        </w:rPr>
        <w:t xml:space="preserve">we would have been made like.’”   </w:t>
      </w:r>
      <w:r w:rsidR="00917F5E" w:rsidRPr="004E08EB">
        <w:rPr>
          <w:rFonts w:ascii="Times New Roman" w:hAnsi="Times New Roman" w:cs="Times New Roman"/>
          <w:sz w:val="28"/>
          <w:szCs w:val="28"/>
        </w:rPr>
        <w:t xml:space="preserve"> Rom.9:21-</w:t>
      </w:r>
      <w:r w:rsidR="00B80699" w:rsidRPr="004E08EB">
        <w:rPr>
          <w:rFonts w:ascii="Times New Roman" w:hAnsi="Times New Roman" w:cs="Times New Roman"/>
          <w:sz w:val="28"/>
          <w:szCs w:val="28"/>
        </w:rPr>
        <w:t>29</w:t>
      </w:r>
    </w:p>
    <w:p w14:paraId="05F3F601" w14:textId="77777777" w:rsidR="00B80699" w:rsidRPr="004E08EB" w:rsidRDefault="00B80699" w:rsidP="0020433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We have seen in previous </w:t>
      </w:r>
      <w:r w:rsidR="0025230F" w:rsidRPr="004E08EB">
        <w:rPr>
          <w:rFonts w:ascii="Times New Roman" w:hAnsi="Times New Roman" w:cs="Times New Roman"/>
          <w:sz w:val="28"/>
          <w:szCs w:val="28"/>
        </w:rPr>
        <w:t>chapter</w:t>
      </w:r>
      <w:r w:rsidRPr="004E08EB">
        <w:rPr>
          <w:rFonts w:ascii="Times New Roman" w:hAnsi="Times New Roman" w:cs="Times New Roman"/>
          <w:sz w:val="28"/>
          <w:szCs w:val="28"/>
        </w:rPr>
        <w:t xml:space="preserve">s </w:t>
      </w:r>
      <w:r w:rsidR="0093649D" w:rsidRPr="004E08EB">
        <w:rPr>
          <w:rFonts w:ascii="Times New Roman" w:hAnsi="Times New Roman" w:cs="Times New Roman"/>
          <w:sz w:val="28"/>
          <w:szCs w:val="28"/>
        </w:rPr>
        <w:t>numerous</w:t>
      </w:r>
      <w:r w:rsidRPr="004E08EB">
        <w:rPr>
          <w:rFonts w:ascii="Times New Roman" w:hAnsi="Times New Roman" w:cs="Times New Roman"/>
          <w:sz w:val="28"/>
          <w:szCs w:val="28"/>
        </w:rPr>
        <w:t xml:space="preserve"> OT prophecies concerning </w:t>
      </w:r>
      <w:r w:rsidR="00F517B9"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destruction of many in Israel in the day of the Lord, but the salvation of </w:t>
      </w:r>
      <w:r w:rsidR="0093649D" w:rsidRPr="004E08EB">
        <w:rPr>
          <w:rFonts w:ascii="Times New Roman" w:hAnsi="Times New Roman" w:cs="Times New Roman"/>
          <w:sz w:val="28"/>
          <w:szCs w:val="28"/>
        </w:rPr>
        <w:t>only a</w:t>
      </w:r>
      <w:r w:rsidRPr="004E08EB">
        <w:rPr>
          <w:rFonts w:ascii="Times New Roman" w:hAnsi="Times New Roman" w:cs="Times New Roman"/>
          <w:sz w:val="28"/>
          <w:szCs w:val="28"/>
        </w:rPr>
        <w:t xml:space="preserve"> remnant. Here in Romans, that “day” is anticipated. And note that the </w:t>
      </w:r>
      <w:r w:rsidR="0093649D" w:rsidRPr="004E08EB">
        <w:rPr>
          <w:rFonts w:ascii="Times New Roman" w:hAnsi="Times New Roman" w:cs="Times New Roman"/>
          <w:sz w:val="28"/>
          <w:szCs w:val="28"/>
        </w:rPr>
        <w:t>“</w:t>
      </w:r>
      <w:r w:rsidR="00EA4E96" w:rsidRPr="004E08EB">
        <w:rPr>
          <w:rFonts w:ascii="Times New Roman" w:hAnsi="Times New Roman" w:cs="Times New Roman"/>
          <w:sz w:val="28"/>
          <w:szCs w:val="28"/>
          <w:u w:val="single"/>
        </w:rPr>
        <w:t>matter</w:t>
      </w:r>
      <w:r w:rsidR="0093649D" w:rsidRPr="004E08EB">
        <w:rPr>
          <w:rFonts w:ascii="Times New Roman" w:hAnsi="Times New Roman" w:cs="Times New Roman"/>
          <w:sz w:val="28"/>
          <w:szCs w:val="28"/>
        </w:rPr>
        <w:t>”</w:t>
      </w:r>
      <w:r w:rsidRPr="004E08EB">
        <w:rPr>
          <w:rFonts w:ascii="Times New Roman" w:hAnsi="Times New Roman" w:cs="Times New Roman"/>
          <w:sz w:val="28"/>
          <w:szCs w:val="28"/>
        </w:rPr>
        <w:t xml:space="preserve"> He is drawing to its conclusion is the </w:t>
      </w:r>
      <w:r w:rsidR="0093649D"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 xml:space="preserve"> </w:t>
      </w:r>
      <w:r w:rsidR="00E8160F" w:rsidRPr="004E08EB">
        <w:rPr>
          <w:rFonts w:ascii="Times New Roman" w:hAnsi="Times New Roman" w:cs="Times New Roman"/>
          <w:sz w:val="28"/>
          <w:szCs w:val="28"/>
        </w:rPr>
        <w:t>“</w:t>
      </w:r>
      <w:r w:rsidRPr="004E08EB">
        <w:rPr>
          <w:rFonts w:ascii="Times New Roman" w:hAnsi="Times New Roman" w:cs="Times New Roman"/>
          <w:sz w:val="28"/>
          <w:szCs w:val="28"/>
        </w:rPr>
        <w:t>end-time</w:t>
      </w:r>
      <w:r w:rsidR="00E8160F" w:rsidRPr="004E08EB">
        <w:rPr>
          <w:rFonts w:ascii="Times New Roman" w:hAnsi="Times New Roman" w:cs="Times New Roman"/>
          <w:sz w:val="28"/>
          <w:szCs w:val="28"/>
        </w:rPr>
        <w:t>”</w:t>
      </w:r>
      <w:r w:rsidRPr="004E08EB">
        <w:rPr>
          <w:rFonts w:ascii="Times New Roman" w:hAnsi="Times New Roman" w:cs="Times New Roman"/>
          <w:sz w:val="28"/>
          <w:szCs w:val="28"/>
        </w:rPr>
        <w:t xml:space="preserve"> of the Age</w:t>
      </w:r>
      <w:r w:rsidR="00B4417C" w:rsidRPr="004E08EB">
        <w:rPr>
          <w:rFonts w:ascii="Times New Roman" w:hAnsi="Times New Roman" w:cs="Times New Roman"/>
          <w:sz w:val="28"/>
          <w:szCs w:val="28"/>
        </w:rPr>
        <w:t xml:space="preserve"> (</w:t>
      </w:r>
      <w:r w:rsidR="00EB16C4">
        <w:rPr>
          <w:rFonts w:ascii="Times New Roman" w:hAnsi="Times New Roman" w:cs="Times New Roman"/>
          <w:sz w:val="28"/>
          <w:szCs w:val="28"/>
        </w:rPr>
        <w:t xml:space="preserve">Note: </w:t>
      </w:r>
      <w:r w:rsidR="00B4417C" w:rsidRPr="004E08EB">
        <w:rPr>
          <w:rFonts w:ascii="Times New Roman" w:hAnsi="Times New Roman" w:cs="Times New Roman"/>
          <w:sz w:val="28"/>
          <w:szCs w:val="28"/>
        </w:rPr>
        <w:t>“</w:t>
      </w:r>
      <w:r w:rsidR="00A3666C" w:rsidRPr="004E08EB">
        <w:rPr>
          <w:rFonts w:ascii="Times New Roman" w:hAnsi="Times New Roman" w:cs="Times New Roman"/>
          <w:sz w:val="28"/>
          <w:szCs w:val="28"/>
          <w:u w:val="single"/>
        </w:rPr>
        <w:t>conclud</w:t>
      </w:r>
      <w:r w:rsidR="00B4417C" w:rsidRPr="004E08EB">
        <w:rPr>
          <w:rFonts w:ascii="Times New Roman" w:hAnsi="Times New Roman" w:cs="Times New Roman"/>
          <w:sz w:val="28"/>
          <w:szCs w:val="28"/>
          <w:u w:val="single"/>
        </w:rPr>
        <w:t>ing</w:t>
      </w:r>
      <w:r w:rsidR="00B4417C" w:rsidRPr="004E08EB">
        <w:rPr>
          <w:rFonts w:ascii="Times New Roman" w:hAnsi="Times New Roman" w:cs="Times New Roman"/>
          <w:sz w:val="28"/>
          <w:szCs w:val="28"/>
        </w:rPr>
        <w:t xml:space="preserve">” </w:t>
      </w:r>
      <w:r w:rsidR="007D5BE4" w:rsidRPr="004E08EB">
        <w:rPr>
          <w:rFonts w:ascii="Times New Roman" w:hAnsi="Times New Roman" w:cs="Times New Roman"/>
          <w:sz w:val="28"/>
          <w:szCs w:val="28"/>
        </w:rPr>
        <w:t xml:space="preserve">in Romans 9 </w:t>
      </w:r>
      <w:r w:rsidR="00B4417C" w:rsidRPr="004E08EB">
        <w:rPr>
          <w:rFonts w:ascii="Times New Roman" w:hAnsi="Times New Roman" w:cs="Times New Roman"/>
          <w:sz w:val="28"/>
          <w:szCs w:val="28"/>
        </w:rPr>
        <w:t xml:space="preserve">above is </w:t>
      </w:r>
      <w:r w:rsidR="00204332" w:rsidRPr="004E08EB">
        <w:rPr>
          <w:rFonts w:ascii="Times New Roman" w:hAnsi="Times New Roman" w:cs="Times New Roman"/>
          <w:sz w:val="28"/>
          <w:szCs w:val="28"/>
        </w:rPr>
        <w:t xml:space="preserve">the </w:t>
      </w:r>
      <w:r w:rsidR="007D5BE4" w:rsidRPr="004E08EB">
        <w:rPr>
          <w:rFonts w:ascii="Times New Roman" w:hAnsi="Times New Roman" w:cs="Times New Roman"/>
          <w:sz w:val="28"/>
          <w:szCs w:val="28"/>
        </w:rPr>
        <w:t>Gk.</w:t>
      </w:r>
      <w:r w:rsidR="00204332" w:rsidRPr="004E08EB">
        <w:rPr>
          <w:rFonts w:ascii="Times New Roman" w:hAnsi="Times New Roman" w:cs="Times New Roman"/>
          <w:sz w:val="28"/>
          <w:szCs w:val="28"/>
        </w:rPr>
        <w:t xml:space="preserve"> verb form</w:t>
      </w:r>
      <w:r w:rsidR="007D5BE4" w:rsidRPr="004E08EB">
        <w:rPr>
          <w:rFonts w:ascii="Times New Roman" w:hAnsi="Times New Roman" w:cs="Times New Roman"/>
          <w:sz w:val="28"/>
          <w:szCs w:val="28"/>
        </w:rPr>
        <w:t xml:space="preserve"> </w:t>
      </w:r>
      <w:proofErr w:type="spellStart"/>
      <w:r w:rsidR="00B4417C" w:rsidRPr="004E08EB">
        <w:rPr>
          <w:rFonts w:ascii="Times New Roman" w:hAnsi="Times New Roman" w:cs="Times New Roman"/>
          <w:i/>
          <w:iCs/>
          <w:sz w:val="28"/>
          <w:szCs w:val="28"/>
        </w:rPr>
        <w:t>sunteleō</w:t>
      </w:r>
      <w:proofErr w:type="spellEnd"/>
      <w:r w:rsidR="00B4417C" w:rsidRPr="004E08EB">
        <w:rPr>
          <w:rFonts w:ascii="Times New Roman" w:hAnsi="Times New Roman" w:cs="Times New Roman"/>
          <w:sz w:val="28"/>
          <w:szCs w:val="28"/>
        </w:rPr>
        <w:t>)</w:t>
      </w:r>
      <w:r w:rsidRPr="004E08EB">
        <w:rPr>
          <w:rFonts w:ascii="Times New Roman" w:hAnsi="Times New Roman" w:cs="Times New Roman"/>
          <w:sz w:val="28"/>
          <w:szCs w:val="28"/>
        </w:rPr>
        <w:t>.</w:t>
      </w:r>
      <w:r w:rsidR="00D33092" w:rsidRPr="004E08EB">
        <w:rPr>
          <w:rFonts w:ascii="Times New Roman" w:hAnsi="Times New Roman" w:cs="Times New Roman"/>
          <w:sz w:val="28"/>
          <w:szCs w:val="28"/>
        </w:rPr>
        <w:t xml:space="preserve"> Although the Greek for “</w:t>
      </w:r>
      <w:r w:rsidR="00D33092" w:rsidRPr="004E08EB">
        <w:rPr>
          <w:rFonts w:ascii="Times New Roman" w:hAnsi="Times New Roman" w:cs="Times New Roman"/>
          <w:sz w:val="28"/>
          <w:szCs w:val="28"/>
          <w:u w:val="single"/>
        </w:rPr>
        <w:t>cut short</w:t>
      </w:r>
      <w:r w:rsidR="00D33092" w:rsidRPr="004E08EB">
        <w:rPr>
          <w:rFonts w:ascii="Times New Roman" w:hAnsi="Times New Roman" w:cs="Times New Roman"/>
          <w:sz w:val="28"/>
          <w:szCs w:val="28"/>
        </w:rPr>
        <w:t>” (</w:t>
      </w:r>
      <w:proofErr w:type="spellStart"/>
      <w:r w:rsidR="00D33092" w:rsidRPr="004E08EB">
        <w:rPr>
          <w:rFonts w:ascii="Times New Roman" w:hAnsi="Times New Roman" w:cs="Times New Roman"/>
          <w:i/>
          <w:iCs/>
          <w:sz w:val="28"/>
          <w:szCs w:val="28"/>
        </w:rPr>
        <w:t>suntemnō</w:t>
      </w:r>
      <w:proofErr w:type="spellEnd"/>
      <w:r w:rsidR="00D33092" w:rsidRPr="004E08EB">
        <w:rPr>
          <w:rFonts w:ascii="Times New Roman" w:hAnsi="Times New Roman" w:cs="Times New Roman"/>
          <w:sz w:val="28"/>
          <w:szCs w:val="28"/>
        </w:rPr>
        <w:t xml:space="preserve">) </w:t>
      </w:r>
      <w:r w:rsidR="00E8160F" w:rsidRPr="004E08EB">
        <w:rPr>
          <w:rFonts w:ascii="Times New Roman" w:hAnsi="Times New Roman" w:cs="Times New Roman"/>
          <w:sz w:val="28"/>
          <w:szCs w:val="28"/>
        </w:rPr>
        <w:t xml:space="preserve">above </w:t>
      </w:r>
      <w:r w:rsidR="00D33092" w:rsidRPr="004E08EB">
        <w:rPr>
          <w:rFonts w:ascii="Times New Roman" w:hAnsi="Times New Roman" w:cs="Times New Roman"/>
          <w:sz w:val="28"/>
          <w:szCs w:val="28"/>
        </w:rPr>
        <w:t>is not the same</w:t>
      </w:r>
      <w:r w:rsidR="00EA4E96" w:rsidRPr="004E08EB">
        <w:rPr>
          <w:rFonts w:ascii="Times New Roman" w:hAnsi="Times New Roman" w:cs="Times New Roman"/>
          <w:sz w:val="28"/>
          <w:szCs w:val="28"/>
        </w:rPr>
        <w:t xml:space="preserve"> word</w:t>
      </w:r>
      <w:r w:rsidR="00D33092" w:rsidRPr="004E08EB">
        <w:rPr>
          <w:rFonts w:ascii="Times New Roman" w:hAnsi="Times New Roman" w:cs="Times New Roman"/>
          <w:sz w:val="28"/>
          <w:szCs w:val="28"/>
        </w:rPr>
        <w:t xml:space="preserve"> “shortened” (</w:t>
      </w:r>
      <w:proofErr w:type="spellStart"/>
      <w:r w:rsidR="00D33092" w:rsidRPr="004E08EB">
        <w:rPr>
          <w:rFonts w:ascii="Times New Roman" w:hAnsi="Times New Roman" w:cs="Times New Roman"/>
          <w:i/>
          <w:iCs/>
          <w:sz w:val="28"/>
          <w:szCs w:val="28"/>
        </w:rPr>
        <w:t>koloboō</w:t>
      </w:r>
      <w:proofErr w:type="spellEnd"/>
      <w:r w:rsidR="00D33092" w:rsidRPr="004E08EB">
        <w:rPr>
          <w:rFonts w:ascii="Times New Roman" w:hAnsi="Times New Roman" w:cs="Times New Roman"/>
          <w:sz w:val="28"/>
          <w:szCs w:val="28"/>
        </w:rPr>
        <w:t xml:space="preserve">) </w:t>
      </w:r>
      <w:r w:rsidR="00204332" w:rsidRPr="004E08EB">
        <w:rPr>
          <w:rFonts w:ascii="Times New Roman" w:hAnsi="Times New Roman" w:cs="Times New Roman"/>
          <w:sz w:val="28"/>
          <w:szCs w:val="28"/>
        </w:rPr>
        <w:t>as</w:t>
      </w:r>
      <w:r w:rsidR="00D33092" w:rsidRPr="004E08EB">
        <w:rPr>
          <w:rFonts w:ascii="Times New Roman" w:hAnsi="Times New Roman" w:cs="Times New Roman"/>
          <w:sz w:val="28"/>
          <w:szCs w:val="28"/>
        </w:rPr>
        <w:t xml:space="preserve"> </w:t>
      </w:r>
      <w:r w:rsidR="00EA4E96" w:rsidRPr="004E08EB">
        <w:rPr>
          <w:rFonts w:ascii="Times New Roman" w:hAnsi="Times New Roman" w:cs="Times New Roman"/>
          <w:sz w:val="28"/>
          <w:szCs w:val="28"/>
        </w:rPr>
        <w:t xml:space="preserve">in </w:t>
      </w:r>
      <w:r w:rsidR="00D33092" w:rsidRPr="004E08EB">
        <w:rPr>
          <w:rFonts w:ascii="Times New Roman" w:hAnsi="Times New Roman" w:cs="Times New Roman"/>
          <w:sz w:val="28"/>
          <w:szCs w:val="28"/>
        </w:rPr>
        <w:t>Mat.24:22, the m</w:t>
      </w:r>
      <w:r w:rsidR="0093649D" w:rsidRPr="004E08EB">
        <w:rPr>
          <w:rFonts w:ascii="Times New Roman" w:hAnsi="Times New Roman" w:cs="Times New Roman"/>
          <w:sz w:val="28"/>
          <w:szCs w:val="28"/>
        </w:rPr>
        <w:t>eaning</w:t>
      </w:r>
      <w:r w:rsidR="00D33092" w:rsidRPr="004E08EB">
        <w:rPr>
          <w:rFonts w:ascii="Times New Roman" w:hAnsi="Times New Roman" w:cs="Times New Roman"/>
          <w:sz w:val="28"/>
          <w:szCs w:val="28"/>
        </w:rPr>
        <w:t xml:space="preserve"> is </w:t>
      </w:r>
      <w:r w:rsidR="0093649D" w:rsidRPr="004E08EB">
        <w:rPr>
          <w:rFonts w:ascii="Times New Roman" w:hAnsi="Times New Roman" w:cs="Times New Roman"/>
          <w:sz w:val="28"/>
          <w:szCs w:val="28"/>
        </w:rPr>
        <w:t>similar</w:t>
      </w:r>
      <w:r w:rsidR="00D33092" w:rsidRPr="004E08EB">
        <w:rPr>
          <w:rFonts w:ascii="Times New Roman" w:hAnsi="Times New Roman" w:cs="Times New Roman"/>
          <w:sz w:val="28"/>
          <w:szCs w:val="28"/>
        </w:rPr>
        <w:t xml:space="preserve"> – t</w:t>
      </w:r>
      <w:r w:rsidR="0093649D" w:rsidRPr="004E08EB">
        <w:rPr>
          <w:rFonts w:ascii="Times New Roman" w:hAnsi="Times New Roman" w:cs="Times New Roman"/>
          <w:sz w:val="28"/>
          <w:szCs w:val="28"/>
        </w:rPr>
        <w:t>his is t</w:t>
      </w:r>
      <w:r w:rsidR="00D33092" w:rsidRPr="004E08EB">
        <w:rPr>
          <w:rFonts w:ascii="Times New Roman" w:hAnsi="Times New Roman" w:cs="Times New Roman"/>
          <w:sz w:val="28"/>
          <w:szCs w:val="28"/>
        </w:rPr>
        <w:t xml:space="preserve">he final </w:t>
      </w:r>
      <w:r w:rsidR="00204332" w:rsidRPr="004E08EB">
        <w:rPr>
          <w:rFonts w:ascii="Times New Roman" w:hAnsi="Times New Roman" w:cs="Times New Roman"/>
          <w:sz w:val="28"/>
          <w:szCs w:val="28"/>
        </w:rPr>
        <w:t>“</w:t>
      </w:r>
      <w:r w:rsidR="00D33092" w:rsidRPr="004E08EB">
        <w:rPr>
          <w:rFonts w:ascii="Times New Roman" w:hAnsi="Times New Roman" w:cs="Times New Roman"/>
          <w:sz w:val="28"/>
          <w:szCs w:val="28"/>
        </w:rPr>
        <w:t>half-seven</w:t>
      </w:r>
      <w:r w:rsidR="00204332" w:rsidRPr="004E08EB">
        <w:rPr>
          <w:rFonts w:ascii="Times New Roman" w:hAnsi="Times New Roman" w:cs="Times New Roman"/>
          <w:sz w:val="28"/>
          <w:szCs w:val="28"/>
        </w:rPr>
        <w:t>”</w:t>
      </w:r>
      <w:r w:rsidR="00D33092" w:rsidRPr="004E08EB">
        <w:rPr>
          <w:rFonts w:ascii="Times New Roman" w:hAnsi="Times New Roman" w:cs="Times New Roman"/>
          <w:sz w:val="28"/>
          <w:szCs w:val="28"/>
        </w:rPr>
        <w:t xml:space="preserve"> of Daniel, the Great Tribulation.</w:t>
      </w:r>
      <w:r w:rsidR="00AC7895" w:rsidRPr="004E08EB">
        <w:rPr>
          <w:rFonts w:ascii="Times New Roman" w:hAnsi="Times New Roman" w:cs="Times New Roman"/>
          <w:sz w:val="28"/>
          <w:szCs w:val="28"/>
        </w:rPr>
        <w:t xml:space="preserve"> Note how a destruction as plenary as that of Sodom and Gomorrah will befall the non-remnant during this time of wrath.</w:t>
      </w:r>
      <w:r w:rsidR="00A3666C" w:rsidRPr="004E08EB">
        <w:rPr>
          <w:rFonts w:ascii="Times New Roman" w:hAnsi="Times New Roman" w:cs="Times New Roman"/>
          <w:sz w:val="28"/>
          <w:szCs w:val="28"/>
        </w:rPr>
        <w:t xml:space="preserve"> A kingdom of “peace and safety” was decidedly not on their horizon</w:t>
      </w:r>
      <w:r w:rsidR="00963F6D" w:rsidRPr="004E08EB">
        <w:rPr>
          <w:rFonts w:ascii="Times New Roman" w:hAnsi="Times New Roman" w:cs="Times New Roman"/>
          <w:sz w:val="28"/>
          <w:szCs w:val="28"/>
        </w:rPr>
        <w:t>, when Paul penned Romans</w:t>
      </w:r>
      <w:r w:rsidR="00A3666C" w:rsidRPr="004E08EB">
        <w:rPr>
          <w:rFonts w:ascii="Times New Roman" w:hAnsi="Times New Roman" w:cs="Times New Roman"/>
          <w:sz w:val="28"/>
          <w:szCs w:val="28"/>
        </w:rPr>
        <w:t>.</w:t>
      </w:r>
    </w:p>
    <w:p w14:paraId="05F3F602" w14:textId="77777777" w:rsidR="003F018B" w:rsidRPr="004E08EB" w:rsidRDefault="00C85E41" w:rsidP="003F018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F018B" w:rsidRPr="004E08EB">
        <w:rPr>
          <w:rFonts w:ascii="Times New Roman" w:hAnsi="Times New Roman" w:cs="Times New Roman"/>
          <w:sz w:val="28"/>
          <w:szCs w:val="28"/>
        </w:rPr>
        <w:t xml:space="preserve">Therefore, thus also </w:t>
      </w:r>
      <w:r w:rsidR="003F018B" w:rsidRPr="004E08EB">
        <w:rPr>
          <w:rFonts w:ascii="Times New Roman" w:hAnsi="Times New Roman" w:cs="Times New Roman"/>
          <w:b/>
          <w:bCs/>
          <w:sz w:val="28"/>
          <w:szCs w:val="28"/>
        </w:rPr>
        <w:t xml:space="preserve">in the present season </w:t>
      </w:r>
      <w:r w:rsidRPr="004E08EB">
        <w:rPr>
          <w:rFonts w:ascii="Times New Roman" w:hAnsi="Times New Roman" w:cs="Times New Roman"/>
          <w:b/>
          <w:bCs/>
          <w:sz w:val="28"/>
          <w:szCs w:val="28"/>
        </w:rPr>
        <w:t>a remnant</w:t>
      </w:r>
      <w:r w:rsidRPr="004E08EB">
        <w:rPr>
          <w:rFonts w:ascii="Times New Roman" w:hAnsi="Times New Roman" w:cs="Times New Roman"/>
          <w:sz w:val="28"/>
          <w:szCs w:val="28"/>
        </w:rPr>
        <w:t xml:space="preserve"> according to </w:t>
      </w:r>
      <w:r w:rsidR="008F0BDA"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election of grace has come to pass.”    Rom.11:5</w:t>
      </w:r>
    </w:p>
    <w:p w14:paraId="05F3F603" w14:textId="77777777" w:rsidR="00403D5F" w:rsidRPr="004E08EB" w:rsidRDefault="00C85E41" w:rsidP="0020433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remnant </w:t>
      </w:r>
      <w:r w:rsidR="00F03C6A" w:rsidRPr="004E08EB">
        <w:rPr>
          <w:rFonts w:ascii="Times New Roman" w:hAnsi="Times New Roman" w:cs="Times New Roman"/>
          <w:sz w:val="28"/>
          <w:szCs w:val="28"/>
        </w:rPr>
        <w:t>that was pres</w:t>
      </w:r>
      <w:r w:rsidRPr="004E08EB">
        <w:rPr>
          <w:rFonts w:ascii="Times New Roman" w:hAnsi="Times New Roman" w:cs="Times New Roman"/>
          <w:sz w:val="28"/>
          <w:szCs w:val="28"/>
        </w:rPr>
        <w:t xml:space="preserve">ent </w:t>
      </w:r>
      <w:r w:rsidR="00F03C6A" w:rsidRPr="004E08EB">
        <w:rPr>
          <w:rFonts w:ascii="Times New Roman" w:hAnsi="Times New Roman" w:cs="Times New Roman"/>
          <w:sz w:val="28"/>
          <w:szCs w:val="28"/>
        </w:rPr>
        <w:t>in</w:t>
      </w:r>
      <w:r w:rsidRPr="004E08EB">
        <w:rPr>
          <w:rFonts w:ascii="Times New Roman" w:hAnsi="Times New Roman" w:cs="Times New Roman"/>
          <w:sz w:val="28"/>
          <w:szCs w:val="28"/>
        </w:rPr>
        <w:t xml:space="preserve"> Paul’s day </w:t>
      </w:r>
      <w:r w:rsidR="00A3666C" w:rsidRPr="004E08EB">
        <w:rPr>
          <w:rFonts w:ascii="Times New Roman" w:hAnsi="Times New Roman" w:cs="Times New Roman"/>
          <w:sz w:val="28"/>
          <w:szCs w:val="28"/>
        </w:rPr>
        <w:t>might be</w:t>
      </w:r>
      <w:r w:rsidRPr="004E08EB">
        <w:rPr>
          <w:rFonts w:ascii="Times New Roman" w:hAnsi="Times New Roman" w:cs="Times New Roman"/>
          <w:sz w:val="28"/>
          <w:szCs w:val="28"/>
        </w:rPr>
        <w:t xml:space="preserve"> compared to the 7,000 faithful in Elijah’s day, when Jezebel’s influence had drawn many in the northern kingdom into apostasy. </w:t>
      </w:r>
      <w:r w:rsidR="00204332" w:rsidRPr="004E08EB">
        <w:rPr>
          <w:rFonts w:ascii="Times New Roman" w:hAnsi="Times New Roman" w:cs="Times New Roman"/>
          <w:sz w:val="28"/>
          <w:szCs w:val="28"/>
        </w:rPr>
        <w:t>Even before</w:t>
      </w:r>
      <w:r w:rsidRPr="004E08EB">
        <w:rPr>
          <w:rFonts w:ascii="Times New Roman" w:hAnsi="Times New Roman" w:cs="Times New Roman"/>
          <w:sz w:val="28"/>
          <w:szCs w:val="28"/>
        </w:rPr>
        <w:t xml:space="preserve"> </w:t>
      </w:r>
      <w:r w:rsidR="00A3666C" w:rsidRPr="004E08EB">
        <w:rPr>
          <w:rFonts w:ascii="Times New Roman" w:hAnsi="Times New Roman" w:cs="Times New Roman"/>
          <w:sz w:val="28"/>
          <w:szCs w:val="28"/>
        </w:rPr>
        <w:t>his</w:t>
      </w:r>
      <w:r w:rsidRPr="004E08EB">
        <w:rPr>
          <w:rFonts w:ascii="Times New Roman" w:hAnsi="Times New Roman" w:cs="Times New Roman"/>
          <w:sz w:val="28"/>
          <w:szCs w:val="28"/>
        </w:rPr>
        <w:t xml:space="preserve"> Romans </w:t>
      </w:r>
      <w:r w:rsidR="0093649D" w:rsidRPr="004E08EB">
        <w:rPr>
          <w:rFonts w:ascii="Times New Roman" w:hAnsi="Times New Roman" w:cs="Times New Roman"/>
          <w:sz w:val="28"/>
          <w:szCs w:val="28"/>
        </w:rPr>
        <w:t>Epistle</w:t>
      </w:r>
      <w:r w:rsidRPr="004E08EB">
        <w:rPr>
          <w:rFonts w:ascii="Times New Roman" w:hAnsi="Times New Roman" w:cs="Times New Roman"/>
          <w:sz w:val="28"/>
          <w:szCs w:val="28"/>
        </w:rPr>
        <w:t>, Paul had warned the Thessalonians that the day of the Lord would not come, “until the apostasy should come first” (2 Th.2:2-3). Only a remnant will be saved during the Great Tribulation.</w:t>
      </w:r>
      <w:r w:rsidR="00BF3AF8" w:rsidRPr="004E08EB">
        <w:rPr>
          <w:rFonts w:ascii="Times New Roman" w:hAnsi="Times New Roman" w:cs="Times New Roman"/>
          <w:sz w:val="28"/>
          <w:szCs w:val="28"/>
        </w:rPr>
        <w:t xml:space="preserve"> The </w:t>
      </w:r>
      <w:r w:rsidR="00F03C6A" w:rsidRPr="004E08EB">
        <w:rPr>
          <w:rFonts w:ascii="Times New Roman" w:hAnsi="Times New Roman" w:cs="Times New Roman"/>
          <w:sz w:val="28"/>
          <w:szCs w:val="28"/>
        </w:rPr>
        <w:t xml:space="preserve">expected </w:t>
      </w:r>
      <w:r w:rsidR="00BF3AF8" w:rsidRPr="004E08EB">
        <w:rPr>
          <w:rFonts w:ascii="Times New Roman" w:hAnsi="Times New Roman" w:cs="Times New Roman"/>
          <w:sz w:val="28"/>
          <w:szCs w:val="28"/>
        </w:rPr>
        <w:t xml:space="preserve">apostasy had not come yet, so this cannot be </w:t>
      </w:r>
      <w:r w:rsidR="00EA4E96" w:rsidRPr="004E08EB">
        <w:rPr>
          <w:rFonts w:ascii="Times New Roman" w:hAnsi="Times New Roman" w:cs="Times New Roman"/>
          <w:sz w:val="28"/>
          <w:szCs w:val="28"/>
        </w:rPr>
        <w:t xml:space="preserve">referring to </w:t>
      </w:r>
      <w:r w:rsidR="00BF3AF8" w:rsidRPr="004E08EB">
        <w:rPr>
          <w:rFonts w:ascii="Times New Roman" w:hAnsi="Times New Roman" w:cs="Times New Roman"/>
          <w:sz w:val="28"/>
          <w:szCs w:val="28"/>
        </w:rPr>
        <w:t xml:space="preserve">the </w:t>
      </w:r>
      <w:r w:rsidR="00391FA1" w:rsidRPr="004E08EB">
        <w:rPr>
          <w:rFonts w:ascii="Times New Roman" w:hAnsi="Times New Roman" w:cs="Times New Roman"/>
          <w:sz w:val="28"/>
          <w:szCs w:val="28"/>
        </w:rPr>
        <w:t xml:space="preserve">ongoing </w:t>
      </w:r>
      <w:r w:rsidR="00BF3AF8" w:rsidRPr="004E08EB">
        <w:rPr>
          <w:rFonts w:ascii="Times New Roman" w:hAnsi="Times New Roman" w:cs="Times New Roman"/>
          <w:sz w:val="28"/>
          <w:szCs w:val="28"/>
        </w:rPr>
        <w:t>resistance of an unbelieving Jewish leadership. What is left is an apostasy of faithful ones</w:t>
      </w:r>
      <w:r w:rsidR="00391FA1" w:rsidRPr="004E08EB">
        <w:rPr>
          <w:rFonts w:ascii="Times New Roman" w:hAnsi="Times New Roman" w:cs="Times New Roman"/>
          <w:sz w:val="28"/>
          <w:szCs w:val="28"/>
        </w:rPr>
        <w:t>;</w:t>
      </w:r>
      <w:r w:rsidR="00BF3AF8" w:rsidRPr="004E08EB">
        <w:rPr>
          <w:rFonts w:ascii="Times New Roman" w:hAnsi="Times New Roman" w:cs="Times New Roman"/>
          <w:sz w:val="28"/>
          <w:szCs w:val="28"/>
        </w:rPr>
        <w:t xml:space="preserve"> thus Paul was warning the faithful.</w:t>
      </w:r>
    </w:p>
    <w:p w14:paraId="05F3F604" w14:textId="77777777" w:rsidR="007C1B14" w:rsidRPr="004E08EB" w:rsidRDefault="004D493B"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“in the hope rejoicing, in </w:t>
      </w:r>
      <w:r w:rsidRPr="004E08EB">
        <w:rPr>
          <w:rFonts w:ascii="Times New Roman" w:hAnsi="Times New Roman" w:cs="Times New Roman"/>
          <w:b/>
          <w:bCs/>
          <w:sz w:val="28"/>
          <w:szCs w:val="28"/>
        </w:rPr>
        <w:t xml:space="preserve">the </w:t>
      </w:r>
      <w:r w:rsidR="00F03C6A" w:rsidRPr="004E08EB">
        <w:rPr>
          <w:rFonts w:ascii="Times New Roman" w:hAnsi="Times New Roman" w:cs="Times New Roman"/>
          <w:b/>
          <w:bCs/>
          <w:sz w:val="28"/>
          <w:szCs w:val="28"/>
        </w:rPr>
        <w:t>T</w:t>
      </w:r>
      <w:r w:rsidRPr="004E08EB">
        <w:rPr>
          <w:rFonts w:ascii="Times New Roman" w:hAnsi="Times New Roman" w:cs="Times New Roman"/>
          <w:b/>
          <w:bCs/>
          <w:sz w:val="28"/>
          <w:szCs w:val="28"/>
        </w:rPr>
        <w:t>ribulation</w:t>
      </w:r>
      <w:r w:rsidRPr="004E08EB">
        <w:rPr>
          <w:rFonts w:ascii="Times New Roman" w:hAnsi="Times New Roman" w:cs="Times New Roman"/>
          <w:sz w:val="28"/>
          <w:szCs w:val="28"/>
        </w:rPr>
        <w:t xml:space="preserve"> enduring, in the </w:t>
      </w:r>
      <w:r w:rsidR="00F03C6A" w:rsidRPr="004E08EB">
        <w:rPr>
          <w:rFonts w:ascii="Times New Roman" w:hAnsi="Times New Roman" w:cs="Times New Roman"/>
          <w:sz w:val="28"/>
          <w:szCs w:val="28"/>
        </w:rPr>
        <w:t>P</w:t>
      </w:r>
      <w:r w:rsidRPr="004E08EB">
        <w:rPr>
          <w:rFonts w:ascii="Times New Roman" w:hAnsi="Times New Roman" w:cs="Times New Roman"/>
          <w:sz w:val="28"/>
          <w:szCs w:val="28"/>
        </w:rPr>
        <w:t xml:space="preserve">rayer being attending to, to the needs of the saints sharing, the </w:t>
      </w:r>
      <w:r w:rsidR="00F03C6A" w:rsidRPr="004E08EB">
        <w:rPr>
          <w:rFonts w:ascii="Times New Roman" w:hAnsi="Times New Roman" w:cs="Times New Roman"/>
          <w:sz w:val="28"/>
          <w:szCs w:val="28"/>
        </w:rPr>
        <w:t>H</w:t>
      </w:r>
      <w:r w:rsidRPr="004E08EB">
        <w:rPr>
          <w:rFonts w:ascii="Times New Roman" w:hAnsi="Times New Roman" w:cs="Times New Roman"/>
          <w:sz w:val="28"/>
          <w:szCs w:val="28"/>
        </w:rPr>
        <w:t xml:space="preserve">ospitality pursuing. Bless those </w:t>
      </w:r>
      <w:r w:rsidRPr="004E08EB">
        <w:rPr>
          <w:rFonts w:ascii="Times New Roman" w:hAnsi="Times New Roman" w:cs="Times New Roman"/>
          <w:b/>
          <w:bCs/>
          <w:sz w:val="28"/>
          <w:szCs w:val="28"/>
        </w:rPr>
        <w:t>persecuting</w:t>
      </w:r>
      <w:r w:rsidRPr="004E08EB">
        <w:rPr>
          <w:rFonts w:ascii="Times New Roman" w:hAnsi="Times New Roman" w:cs="Times New Roman"/>
          <w:sz w:val="28"/>
          <w:szCs w:val="28"/>
        </w:rPr>
        <w:t xml:space="preserve"> you. Bless and curse not, to rejoice with those rejoicing, to weep with those weeping, being minded the same to one another, not minding the high things, but being associated with the humble. </w:t>
      </w:r>
      <w:r w:rsidR="007C1B14" w:rsidRPr="004E08EB">
        <w:rPr>
          <w:rFonts w:ascii="Times New Roman" w:hAnsi="Times New Roman" w:cs="Times New Roman"/>
          <w:sz w:val="28"/>
          <w:szCs w:val="28"/>
        </w:rPr>
        <w:t xml:space="preserve">Become not mindful with yourselves, giving back to no one evil for evil, being good minded before all men. If possible, what </w:t>
      </w:r>
      <w:r w:rsidR="007C1B14" w:rsidRPr="004E08EB">
        <w:rPr>
          <w:rFonts w:ascii="Times New Roman" w:hAnsi="Times New Roman" w:cs="Times New Roman"/>
          <w:i/>
          <w:iCs/>
          <w:sz w:val="28"/>
          <w:szCs w:val="28"/>
        </w:rPr>
        <w:t>is</w:t>
      </w:r>
      <w:r w:rsidR="007C1B14" w:rsidRPr="004E08EB">
        <w:rPr>
          <w:rFonts w:ascii="Times New Roman" w:hAnsi="Times New Roman" w:cs="Times New Roman"/>
          <w:sz w:val="28"/>
          <w:szCs w:val="28"/>
        </w:rPr>
        <w:t xml:space="preserve"> from you, being at peace with all men. Beloved, </w:t>
      </w:r>
      <w:r w:rsidR="007C1B14" w:rsidRPr="004E08EB">
        <w:rPr>
          <w:rFonts w:ascii="Times New Roman" w:hAnsi="Times New Roman" w:cs="Times New Roman"/>
          <w:sz w:val="28"/>
          <w:szCs w:val="28"/>
        </w:rPr>
        <w:lastRenderedPageBreak/>
        <w:t xml:space="preserve">avenge not yourselves, but give place to the </w:t>
      </w:r>
      <w:r w:rsidR="00F03C6A" w:rsidRPr="004E08EB">
        <w:rPr>
          <w:rFonts w:ascii="Times New Roman" w:hAnsi="Times New Roman" w:cs="Times New Roman"/>
          <w:sz w:val="28"/>
          <w:szCs w:val="28"/>
        </w:rPr>
        <w:t>W</w:t>
      </w:r>
      <w:r w:rsidR="007C1B14" w:rsidRPr="004E08EB">
        <w:rPr>
          <w:rFonts w:ascii="Times New Roman" w:hAnsi="Times New Roman" w:cs="Times New Roman"/>
          <w:sz w:val="28"/>
          <w:szCs w:val="28"/>
        </w:rPr>
        <w:t xml:space="preserve">rath, for it has been written, ‘Vengeance </w:t>
      </w:r>
      <w:r w:rsidR="007C1B14" w:rsidRPr="004E08EB">
        <w:rPr>
          <w:rFonts w:ascii="Times New Roman" w:hAnsi="Times New Roman" w:cs="Times New Roman"/>
          <w:i/>
          <w:iCs/>
          <w:sz w:val="28"/>
          <w:szCs w:val="28"/>
        </w:rPr>
        <w:t>is</w:t>
      </w:r>
      <w:r w:rsidR="007C1B14" w:rsidRPr="004E08EB">
        <w:rPr>
          <w:rFonts w:ascii="Times New Roman" w:hAnsi="Times New Roman" w:cs="Times New Roman"/>
          <w:sz w:val="28"/>
          <w:szCs w:val="28"/>
        </w:rPr>
        <w:t xml:space="preserve"> Mine. I will repay,’ says </w:t>
      </w:r>
      <w:r w:rsidR="007C1B14" w:rsidRPr="004E08EB">
        <w:rPr>
          <w:rFonts w:ascii="Times New Roman" w:hAnsi="Times New Roman" w:cs="Times New Roman"/>
          <w:i/>
          <w:iCs/>
          <w:sz w:val="28"/>
          <w:szCs w:val="28"/>
        </w:rPr>
        <w:t>the</w:t>
      </w:r>
      <w:r w:rsidR="007C1B14" w:rsidRPr="004E08EB">
        <w:rPr>
          <w:rFonts w:ascii="Times New Roman" w:hAnsi="Times New Roman" w:cs="Times New Roman"/>
          <w:sz w:val="28"/>
          <w:szCs w:val="28"/>
        </w:rPr>
        <w:t xml:space="preserve"> Lord.</w:t>
      </w:r>
      <w:r w:rsidR="005D0D69" w:rsidRPr="004E08EB">
        <w:rPr>
          <w:rFonts w:ascii="Times New Roman" w:hAnsi="Times New Roman" w:cs="Times New Roman"/>
          <w:sz w:val="28"/>
          <w:szCs w:val="28"/>
        </w:rPr>
        <w:t xml:space="preserve"> But if </w:t>
      </w:r>
      <w:r w:rsidR="005D0D69" w:rsidRPr="004E08EB">
        <w:rPr>
          <w:rFonts w:ascii="Times New Roman" w:hAnsi="Times New Roman" w:cs="Times New Roman"/>
          <w:b/>
          <w:bCs/>
          <w:sz w:val="28"/>
          <w:szCs w:val="28"/>
        </w:rPr>
        <w:t>your enemy</w:t>
      </w:r>
      <w:r w:rsidR="005D0D69" w:rsidRPr="004E08EB">
        <w:rPr>
          <w:rFonts w:ascii="Times New Roman" w:hAnsi="Times New Roman" w:cs="Times New Roman"/>
          <w:sz w:val="28"/>
          <w:szCs w:val="28"/>
        </w:rPr>
        <w:t xml:space="preserve"> should hunger, feed him. If he should thirst, give him drink. For doing this, you will </w:t>
      </w:r>
      <w:proofErr w:type="spellStart"/>
      <w:r w:rsidR="005D0D69" w:rsidRPr="004E08EB">
        <w:rPr>
          <w:rFonts w:ascii="Times New Roman" w:hAnsi="Times New Roman" w:cs="Times New Roman"/>
          <w:sz w:val="28"/>
          <w:szCs w:val="28"/>
        </w:rPr>
        <w:t>heap</w:t>
      </w:r>
      <w:proofErr w:type="spellEnd"/>
      <w:r w:rsidR="005D0D69" w:rsidRPr="004E08EB">
        <w:rPr>
          <w:rFonts w:ascii="Times New Roman" w:hAnsi="Times New Roman" w:cs="Times New Roman"/>
          <w:sz w:val="28"/>
          <w:szCs w:val="28"/>
        </w:rPr>
        <w:t xml:space="preserve"> coals of fire upon his head. Be not overcome by the </w:t>
      </w:r>
      <w:r w:rsidR="00F03C6A" w:rsidRPr="004E08EB">
        <w:rPr>
          <w:rFonts w:ascii="Times New Roman" w:hAnsi="Times New Roman" w:cs="Times New Roman"/>
          <w:sz w:val="28"/>
          <w:szCs w:val="28"/>
        </w:rPr>
        <w:t>E</w:t>
      </w:r>
      <w:r w:rsidR="005D0D69" w:rsidRPr="004E08EB">
        <w:rPr>
          <w:rFonts w:ascii="Times New Roman" w:hAnsi="Times New Roman" w:cs="Times New Roman"/>
          <w:sz w:val="28"/>
          <w:szCs w:val="28"/>
        </w:rPr>
        <w:t xml:space="preserve">vil, but </w:t>
      </w:r>
      <w:r w:rsidR="005D0D69" w:rsidRPr="004E08EB">
        <w:rPr>
          <w:rFonts w:ascii="Times New Roman" w:hAnsi="Times New Roman" w:cs="Times New Roman"/>
          <w:b/>
          <w:bCs/>
          <w:sz w:val="28"/>
          <w:szCs w:val="28"/>
        </w:rPr>
        <w:t xml:space="preserve">overcome the </w:t>
      </w:r>
      <w:r w:rsidR="00F03C6A" w:rsidRPr="004E08EB">
        <w:rPr>
          <w:rFonts w:ascii="Times New Roman" w:hAnsi="Times New Roman" w:cs="Times New Roman"/>
          <w:b/>
          <w:bCs/>
          <w:sz w:val="28"/>
          <w:szCs w:val="28"/>
        </w:rPr>
        <w:t>E</w:t>
      </w:r>
      <w:r w:rsidR="005D0D69" w:rsidRPr="004E08EB">
        <w:rPr>
          <w:rFonts w:ascii="Times New Roman" w:hAnsi="Times New Roman" w:cs="Times New Roman"/>
          <w:b/>
          <w:bCs/>
          <w:sz w:val="28"/>
          <w:szCs w:val="28"/>
        </w:rPr>
        <w:t>vil</w:t>
      </w:r>
      <w:r w:rsidR="005D0D69" w:rsidRPr="004E08EB">
        <w:rPr>
          <w:rFonts w:ascii="Times New Roman" w:hAnsi="Times New Roman" w:cs="Times New Roman"/>
          <w:sz w:val="28"/>
          <w:szCs w:val="28"/>
        </w:rPr>
        <w:t xml:space="preserve"> by the </w:t>
      </w:r>
      <w:r w:rsidR="00F03C6A" w:rsidRPr="004E08EB">
        <w:rPr>
          <w:rFonts w:ascii="Times New Roman" w:hAnsi="Times New Roman" w:cs="Times New Roman"/>
          <w:sz w:val="28"/>
          <w:szCs w:val="28"/>
        </w:rPr>
        <w:t>G</w:t>
      </w:r>
      <w:r w:rsidR="005D0D69" w:rsidRPr="004E08EB">
        <w:rPr>
          <w:rFonts w:ascii="Times New Roman" w:hAnsi="Times New Roman" w:cs="Times New Roman"/>
          <w:sz w:val="28"/>
          <w:szCs w:val="28"/>
        </w:rPr>
        <w:t>ood.</w:t>
      </w:r>
      <w:r w:rsidR="007C1B14"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w:t>
      </w:r>
      <w:r w:rsidR="009E0D8F" w:rsidRPr="004E08EB">
        <w:rPr>
          <w:rFonts w:ascii="Times New Roman" w:hAnsi="Times New Roman" w:cs="Times New Roman"/>
          <w:sz w:val="28"/>
          <w:szCs w:val="28"/>
        </w:rPr>
        <w:t>Rom.12:12-21</w:t>
      </w:r>
    </w:p>
    <w:p w14:paraId="05F3F605" w14:textId="77777777" w:rsidR="005D0D69" w:rsidRPr="004E08EB" w:rsidRDefault="00EA4E96" w:rsidP="005D0D6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was a</w:t>
      </w:r>
      <w:r w:rsidR="005D0D69" w:rsidRPr="004E08EB">
        <w:rPr>
          <w:rFonts w:ascii="Times New Roman" w:hAnsi="Times New Roman" w:cs="Times New Roman"/>
          <w:sz w:val="28"/>
          <w:szCs w:val="28"/>
        </w:rPr>
        <w:t xml:space="preserve"> good word to prospective Overcomers, who should expect tribulation and persecution </w:t>
      </w:r>
      <w:r w:rsidRPr="004E08EB">
        <w:rPr>
          <w:rFonts w:ascii="Times New Roman" w:hAnsi="Times New Roman" w:cs="Times New Roman"/>
          <w:sz w:val="28"/>
          <w:szCs w:val="28"/>
        </w:rPr>
        <w:t>by</w:t>
      </w:r>
      <w:r w:rsidR="005D0D69" w:rsidRPr="004E08EB">
        <w:rPr>
          <w:rFonts w:ascii="Times New Roman" w:hAnsi="Times New Roman" w:cs="Times New Roman"/>
          <w:sz w:val="28"/>
          <w:szCs w:val="28"/>
        </w:rPr>
        <w:t xml:space="preserve"> enemies.</w:t>
      </w:r>
      <w:r w:rsidR="00AC7895" w:rsidRPr="004E08EB">
        <w:rPr>
          <w:rFonts w:ascii="Times New Roman" w:hAnsi="Times New Roman" w:cs="Times New Roman"/>
          <w:sz w:val="28"/>
          <w:szCs w:val="28"/>
        </w:rPr>
        <w:t xml:space="preserve"> Their ant</w:t>
      </w:r>
      <w:r w:rsidR="00204332" w:rsidRPr="004E08EB">
        <w:rPr>
          <w:rFonts w:ascii="Times New Roman" w:hAnsi="Times New Roman" w:cs="Times New Roman"/>
          <w:sz w:val="28"/>
          <w:szCs w:val="28"/>
        </w:rPr>
        <w:t>icipation was a time of warfare, not half a millennium of “peace and safety”.</w:t>
      </w:r>
      <w:r w:rsidR="00CD0E77" w:rsidRPr="004E08EB">
        <w:rPr>
          <w:rFonts w:ascii="Times New Roman" w:hAnsi="Times New Roman" w:cs="Times New Roman"/>
          <w:sz w:val="28"/>
          <w:szCs w:val="28"/>
        </w:rPr>
        <w:t xml:space="preserve"> If possible, on their part </w:t>
      </w:r>
      <w:r w:rsidR="006B4189" w:rsidRPr="004E08EB">
        <w:rPr>
          <w:rFonts w:ascii="Times New Roman" w:hAnsi="Times New Roman" w:cs="Times New Roman"/>
          <w:sz w:val="28"/>
          <w:szCs w:val="28"/>
        </w:rPr>
        <w:t xml:space="preserve">they were </w:t>
      </w:r>
      <w:r w:rsidR="00CD0E77" w:rsidRPr="004E08EB">
        <w:rPr>
          <w:rFonts w:ascii="Times New Roman" w:hAnsi="Times New Roman" w:cs="Times New Roman"/>
          <w:sz w:val="28"/>
          <w:szCs w:val="28"/>
        </w:rPr>
        <w:t>to be at peace with all men, but that was no guaranty of reciprocity.</w:t>
      </w:r>
    </w:p>
    <w:p w14:paraId="05F3F606" w14:textId="77777777" w:rsidR="005D0D69" w:rsidRPr="004E08EB" w:rsidRDefault="00976FA2" w:rsidP="00976FA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this – knowing the </w:t>
      </w:r>
      <w:r w:rsidR="00C8283E" w:rsidRPr="004E08EB">
        <w:rPr>
          <w:rFonts w:ascii="Times New Roman" w:hAnsi="Times New Roman" w:cs="Times New Roman"/>
          <w:sz w:val="28"/>
          <w:szCs w:val="28"/>
        </w:rPr>
        <w:t>S</w:t>
      </w:r>
      <w:r w:rsidRPr="004E08EB">
        <w:rPr>
          <w:rFonts w:ascii="Times New Roman" w:hAnsi="Times New Roman" w:cs="Times New Roman"/>
          <w:sz w:val="28"/>
          <w:szCs w:val="28"/>
        </w:rPr>
        <w:t xml:space="preserve">eason, that it is already an hour for you to be roused from sleep, for </w:t>
      </w:r>
      <w:r w:rsidRPr="004E08EB">
        <w:rPr>
          <w:rFonts w:ascii="Times New Roman" w:hAnsi="Times New Roman" w:cs="Times New Roman"/>
          <w:b/>
          <w:bCs/>
          <w:sz w:val="28"/>
          <w:szCs w:val="28"/>
        </w:rPr>
        <w:t xml:space="preserve">now </w:t>
      </w:r>
      <w:r w:rsidRPr="004E08EB">
        <w:rPr>
          <w:rFonts w:ascii="Times New Roman" w:hAnsi="Times New Roman" w:cs="Times New Roman"/>
          <w:i/>
          <w:iCs/>
          <w:sz w:val="28"/>
          <w:szCs w:val="28"/>
        </w:rPr>
        <w:t xml:space="preserve">is </w:t>
      </w:r>
      <w:r w:rsidRPr="004E08EB">
        <w:rPr>
          <w:rFonts w:ascii="Times New Roman" w:hAnsi="Times New Roman" w:cs="Times New Roman"/>
          <w:b/>
          <w:bCs/>
          <w:sz w:val="28"/>
          <w:szCs w:val="28"/>
        </w:rPr>
        <w:t>our salvation nearer</w:t>
      </w:r>
      <w:r w:rsidRPr="004E08EB">
        <w:rPr>
          <w:rFonts w:ascii="Times New Roman" w:hAnsi="Times New Roman" w:cs="Times New Roman"/>
          <w:sz w:val="28"/>
          <w:szCs w:val="28"/>
        </w:rPr>
        <w:t xml:space="preserve"> than when we believed. The night advanced, and </w:t>
      </w:r>
      <w:r w:rsidRPr="004E08EB">
        <w:rPr>
          <w:rFonts w:ascii="Times New Roman" w:hAnsi="Times New Roman" w:cs="Times New Roman"/>
          <w:b/>
          <w:bCs/>
          <w:sz w:val="28"/>
          <w:szCs w:val="28"/>
          <w:u w:val="single"/>
        </w:rPr>
        <w:t>the day</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has drawn near</w:t>
      </w:r>
      <w:r w:rsidRPr="004E08EB">
        <w:rPr>
          <w:rFonts w:ascii="Times New Roman" w:hAnsi="Times New Roman" w:cs="Times New Roman"/>
          <w:sz w:val="28"/>
          <w:szCs w:val="28"/>
        </w:rPr>
        <w:t xml:space="preserve">. Therefore, may we put off the Works of Darkness and may we </w:t>
      </w:r>
      <w:r w:rsidRPr="004E08EB">
        <w:rPr>
          <w:rFonts w:ascii="Times New Roman" w:hAnsi="Times New Roman" w:cs="Times New Roman"/>
          <w:b/>
          <w:bCs/>
          <w:sz w:val="28"/>
          <w:szCs w:val="28"/>
        </w:rPr>
        <w:t xml:space="preserve">put on </w:t>
      </w:r>
      <w:r w:rsidRPr="004E08EB">
        <w:rPr>
          <w:rFonts w:ascii="Times New Roman" w:hAnsi="Times New Roman" w:cs="Times New Roman"/>
          <w:b/>
          <w:bCs/>
          <w:sz w:val="28"/>
          <w:szCs w:val="28"/>
          <w:u w:val="single"/>
        </w:rPr>
        <w:t>the Weapons of Light</w:t>
      </w:r>
      <w:r w:rsidRPr="004E08EB">
        <w:rPr>
          <w:rFonts w:ascii="Times New Roman" w:hAnsi="Times New Roman" w:cs="Times New Roman"/>
          <w:sz w:val="28"/>
          <w:szCs w:val="28"/>
        </w:rPr>
        <w:t>.</w:t>
      </w:r>
      <w:r w:rsidR="005D0D6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As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day, may we conduct ourselves properly, not with revelry and drunkenness, not with sexual relations and vice, not with strife and jealousy.”</w:t>
      </w:r>
      <w:r w:rsidR="005D0D69" w:rsidRPr="004E08EB">
        <w:rPr>
          <w:rFonts w:ascii="Times New Roman" w:hAnsi="Times New Roman" w:cs="Times New Roman"/>
          <w:sz w:val="28"/>
          <w:szCs w:val="28"/>
        </w:rPr>
        <w:t xml:space="preserve">       Rom.13:11-13</w:t>
      </w:r>
    </w:p>
    <w:p w14:paraId="05F3F607" w14:textId="77777777" w:rsidR="00976FA2" w:rsidRPr="004E08EB" w:rsidRDefault="00732FF2" w:rsidP="00942FF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 warfare was coming, as “</w:t>
      </w:r>
      <w:r w:rsidRPr="004E08EB">
        <w:rPr>
          <w:rFonts w:ascii="Times New Roman" w:hAnsi="Times New Roman" w:cs="Times New Roman"/>
          <w:sz w:val="28"/>
          <w:szCs w:val="28"/>
          <w:u w:val="single"/>
        </w:rPr>
        <w:t>the day drew near</w:t>
      </w:r>
      <w:r w:rsidR="00AC7895" w:rsidRPr="004E08EB">
        <w:rPr>
          <w:rFonts w:ascii="Times New Roman" w:hAnsi="Times New Roman" w:cs="Times New Roman"/>
          <w:sz w:val="28"/>
          <w:szCs w:val="28"/>
        </w:rPr>
        <w:t>”</w:t>
      </w:r>
      <w:r w:rsidRPr="004E08EB">
        <w:rPr>
          <w:rFonts w:ascii="Times New Roman" w:hAnsi="Times New Roman" w:cs="Times New Roman"/>
          <w:sz w:val="28"/>
          <w:szCs w:val="28"/>
        </w:rPr>
        <w:t>. The cautions about sleep and drunkenness are reinforcements of the Lord’s teachings (Mar.13:35-36; Luk.21:34).</w:t>
      </w:r>
      <w:r w:rsidR="00282F07" w:rsidRPr="004E08EB">
        <w:rPr>
          <w:rFonts w:ascii="Times New Roman" w:hAnsi="Times New Roman" w:cs="Times New Roman"/>
          <w:sz w:val="28"/>
          <w:szCs w:val="28"/>
        </w:rPr>
        <w:t xml:space="preserve"> Eze.7:4 calls this “the day of trouble</w:t>
      </w:r>
      <w:r w:rsidR="00E8160F"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(or,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tumult</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confusion</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 xml:space="preserve">, </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turmoil</w:t>
      </w:r>
      <w:r w:rsidR="00AC7895" w:rsidRPr="004E08EB">
        <w:rPr>
          <w:rFonts w:ascii="Times New Roman" w:hAnsi="Times New Roman" w:cs="Times New Roman"/>
          <w:sz w:val="28"/>
          <w:szCs w:val="28"/>
        </w:rPr>
        <w:t>’</w:t>
      </w:r>
      <w:r w:rsidR="00282F07" w:rsidRPr="004E08EB">
        <w:rPr>
          <w:rFonts w:ascii="Times New Roman" w:hAnsi="Times New Roman" w:cs="Times New Roman"/>
          <w:sz w:val="28"/>
          <w:szCs w:val="28"/>
        </w:rPr>
        <w:t>).</w:t>
      </w:r>
      <w:r w:rsidR="00204332" w:rsidRPr="004E08EB">
        <w:rPr>
          <w:rFonts w:ascii="Times New Roman" w:hAnsi="Times New Roman" w:cs="Times New Roman"/>
          <w:sz w:val="28"/>
          <w:szCs w:val="28"/>
        </w:rPr>
        <w:t xml:space="preserve"> “</w:t>
      </w:r>
      <w:r w:rsidR="00204332" w:rsidRPr="004E08EB">
        <w:rPr>
          <w:rFonts w:ascii="Times New Roman" w:hAnsi="Times New Roman" w:cs="Times New Roman"/>
          <w:sz w:val="28"/>
          <w:szCs w:val="28"/>
          <w:u w:val="single"/>
        </w:rPr>
        <w:t xml:space="preserve">The </w:t>
      </w:r>
      <w:r w:rsidR="008857C3" w:rsidRPr="004E08EB">
        <w:rPr>
          <w:rFonts w:ascii="Times New Roman" w:hAnsi="Times New Roman" w:cs="Times New Roman"/>
          <w:sz w:val="28"/>
          <w:szCs w:val="28"/>
          <w:u w:val="single"/>
        </w:rPr>
        <w:t>W</w:t>
      </w:r>
      <w:r w:rsidR="00204332" w:rsidRPr="004E08EB">
        <w:rPr>
          <w:rFonts w:ascii="Times New Roman" w:hAnsi="Times New Roman" w:cs="Times New Roman"/>
          <w:sz w:val="28"/>
          <w:szCs w:val="28"/>
          <w:u w:val="single"/>
        </w:rPr>
        <w:t>eapons of Light</w:t>
      </w:r>
      <w:r w:rsidR="00204332" w:rsidRPr="004E08EB">
        <w:rPr>
          <w:rFonts w:ascii="Times New Roman" w:hAnsi="Times New Roman" w:cs="Times New Roman"/>
          <w:sz w:val="28"/>
          <w:szCs w:val="28"/>
        </w:rPr>
        <w:t>” would be needed for their defense during this test.</w:t>
      </w:r>
    </w:p>
    <w:p w14:paraId="05F3F608" w14:textId="77777777" w:rsidR="00282F07" w:rsidRPr="004E08EB" w:rsidRDefault="00282F07" w:rsidP="00282F0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3D5E47" w:rsidRPr="004E08EB">
        <w:rPr>
          <w:rFonts w:ascii="Times New Roman" w:hAnsi="Times New Roman" w:cs="Times New Roman"/>
          <w:sz w:val="28"/>
          <w:szCs w:val="28"/>
        </w:rPr>
        <w:t xml:space="preserve">For </w:t>
      </w:r>
      <w:r w:rsidR="003D5E47" w:rsidRPr="004E08EB">
        <w:rPr>
          <w:rFonts w:ascii="Times New Roman" w:hAnsi="Times New Roman" w:cs="Times New Roman"/>
          <w:b/>
          <w:bCs/>
          <w:sz w:val="28"/>
          <w:szCs w:val="28"/>
        </w:rPr>
        <w:t>the kingdom of God is not eating and drinking</w:t>
      </w:r>
      <w:r w:rsidR="003D5E47" w:rsidRPr="004E08EB">
        <w:rPr>
          <w:rFonts w:ascii="Times New Roman" w:hAnsi="Times New Roman" w:cs="Times New Roman"/>
          <w:sz w:val="28"/>
          <w:szCs w:val="28"/>
        </w:rPr>
        <w:t>, but righteousness and peace and joy by holy spirit.”    Rom.14:17</w:t>
      </w:r>
    </w:p>
    <w:p w14:paraId="05F3F609" w14:textId="77777777" w:rsidR="003D5E47" w:rsidRPr="004E08EB" w:rsidRDefault="00587830" w:rsidP="00DD521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One might get a</w:t>
      </w:r>
      <w:r w:rsidR="00DD5219"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DD5219" w:rsidRPr="004E08EB">
        <w:rPr>
          <w:rFonts w:ascii="Times New Roman" w:hAnsi="Times New Roman" w:cs="Times New Roman"/>
          <w:sz w:val="28"/>
          <w:szCs w:val="28"/>
        </w:rPr>
        <w:t>impression</w:t>
      </w:r>
      <w:r w:rsidRPr="004E08EB">
        <w:rPr>
          <w:rFonts w:ascii="Times New Roman" w:hAnsi="Times New Roman" w:cs="Times New Roman"/>
          <w:sz w:val="28"/>
          <w:szCs w:val="28"/>
        </w:rPr>
        <w:t xml:space="preserve"> from the many prosperity prophecies in the OT that the kingdom </w:t>
      </w:r>
      <w:r w:rsidR="00FE7AC5" w:rsidRPr="004E08EB">
        <w:rPr>
          <w:rFonts w:ascii="Times New Roman" w:hAnsi="Times New Roman" w:cs="Times New Roman"/>
          <w:sz w:val="28"/>
          <w:szCs w:val="28"/>
        </w:rPr>
        <w:t>will</w:t>
      </w:r>
      <w:r w:rsidRPr="004E08EB">
        <w:rPr>
          <w:rFonts w:ascii="Times New Roman" w:hAnsi="Times New Roman" w:cs="Times New Roman"/>
          <w:sz w:val="28"/>
          <w:szCs w:val="28"/>
        </w:rPr>
        <w:t xml:space="preserve"> be one long feast. This idea might also derive from Jesus’ statement “that many will come from east and west, and sit down (recline at table) with Abraham, Isaac, and Jacob in the kingdom of heaven” (Mat.8:11). Paul’s statement above does not exclude eating and drinking, it is just that the kingdom is not </w:t>
      </w:r>
      <w:r w:rsidRPr="004E08EB">
        <w:rPr>
          <w:rFonts w:ascii="Times New Roman" w:hAnsi="Times New Roman" w:cs="Times New Roman"/>
          <w:i/>
          <w:iCs/>
          <w:sz w:val="28"/>
          <w:szCs w:val="28"/>
        </w:rPr>
        <w:t>all about</w:t>
      </w:r>
      <w:r w:rsidRPr="004E08EB">
        <w:rPr>
          <w:rFonts w:ascii="Times New Roman" w:hAnsi="Times New Roman" w:cs="Times New Roman"/>
          <w:sz w:val="28"/>
          <w:szCs w:val="28"/>
        </w:rPr>
        <w:t xml:space="preserve"> eating and drinking. Again, Jesus said, “I will not drink of this produce of the vine from now on until that day when I drink it new with you in My Father's kingdom.” (Mat.26:29). But this remark is best understood as His celebrating the Passover again with His disciples in the kingdom – “'With desire I did desire to eat this </w:t>
      </w:r>
      <w:r w:rsidR="00FE7AC5" w:rsidRPr="004E08EB">
        <w:rPr>
          <w:rFonts w:ascii="Times New Roman" w:hAnsi="Times New Roman" w:cs="Times New Roman"/>
          <w:sz w:val="28"/>
          <w:szCs w:val="28"/>
        </w:rPr>
        <w:t>P</w:t>
      </w:r>
      <w:r w:rsidRPr="004E08EB">
        <w:rPr>
          <w:rFonts w:ascii="Times New Roman" w:hAnsi="Times New Roman" w:cs="Times New Roman"/>
          <w:sz w:val="28"/>
          <w:szCs w:val="28"/>
        </w:rPr>
        <w:t xml:space="preserve">assover with you before </w:t>
      </w:r>
      <w:r w:rsidR="00A36C60" w:rsidRPr="004E08EB">
        <w:rPr>
          <w:rFonts w:ascii="Times New Roman" w:hAnsi="Times New Roman" w:cs="Times New Roman"/>
          <w:sz w:val="28"/>
          <w:szCs w:val="28"/>
        </w:rPr>
        <w:t>M</w:t>
      </w:r>
      <w:r w:rsidRPr="004E08EB">
        <w:rPr>
          <w:rFonts w:ascii="Times New Roman" w:hAnsi="Times New Roman" w:cs="Times New Roman"/>
          <w:sz w:val="28"/>
          <w:szCs w:val="28"/>
        </w:rPr>
        <w:t xml:space="preserve">y suffering,  for I say to you, that </w:t>
      </w:r>
      <w:r w:rsidRPr="004E08EB">
        <w:rPr>
          <w:rFonts w:ascii="Times New Roman" w:hAnsi="Times New Roman" w:cs="Times New Roman"/>
          <w:sz w:val="28"/>
          <w:szCs w:val="28"/>
        </w:rPr>
        <w:lastRenderedPageBreak/>
        <w:t xml:space="preserve">no more may I eat of it </w:t>
      </w:r>
      <w:r w:rsidR="00FE7AC5" w:rsidRPr="004E08EB">
        <w:rPr>
          <w:rFonts w:ascii="Times New Roman" w:hAnsi="Times New Roman" w:cs="Times New Roman"/>
          <w:sz w:val="28"/>
          <w:szCs w:val="28"/>
        </w:rPr>
        <w:t>unti</w:t>
      </w:r>
      <w:r w:rsidRPr="004E08EB">
        <w:rPr>
          <w:rFonts w:ascii="Times New Roman" w:hAnsi="Times New Roman" w:cs="Times New Roman"/>
          <w:sz w:val="28"/>
          <w:szCs w:val="28"/>
        </w:rPr>
        <w:t xml:space="preserve">l it may be fulfilled in the </w:t>
      </w:r>
      <w:r w:rsidR="00FE7AC5" w:rsidRPr="004E08EB">
        <w:rPr>
          <w:rFonts w:ascii="Times New Roman" w:hAnsi="Times New Roman" w:cs="Times New Roman"/>
          <w:sz w:val="28"/>
          <w:szCs w:val="28"/>
        </w:rPr>
        <w:t>kingdom</w:t>
      </w:r>
      <w:r w:rsidRPr="004E08EB">
        <w:rPr>
          <w:rFonts w:ascii="Times New Roman" w:hAnsi="Times New Roman" w:cs="Times New Roman"/>
          <w:sz w:val="28"/>
          <w:szCs w:val="28"/>
        </w:rPr>
        <w:t xml:space="preserve"> of God.</w:t>
      </w:r>
      <w:r w:rsidR="00FE7AC5" w:rsidRPr="004E08EB">
        <w:rPr>
          <w:rFonts w:ascii="Times New Roman" w:hAnsi="Times New Roman" w:cs="Times New Roman"/>
          <w:sz w:val="28"/>
          <w:szCs w:val="28"/>
        </w:rPr>
        <w:t>” (Luke 22:15-16).</w:t>
      </w:r>
      <w:r w:rsidR="00DC6650" w:rsidRPr="004E08EB">
        <w:rPr>
          <w:rFonts w:ascii="Times New Roman" w:hAnsi="Times New Roman" w:cs="Times New Roman"/>
          <w:sz w:val="28"/>
          <w:szCs w:val="28"/>
        </w:rPr>
        <w:t xml:space="preserve"> </w:t>
      </w:r>
      <w:r w:rsidR="006B4189" w:rsidRPr="004E08EB">
        <w:rPr>
          <w:rFonts w:ascii="Times New Roman" w:hAnsi="Times New Roman" w:cs="Times New Roman"/>
          <w:sz w:val="28"/>
          <w:szCs w:val="28"/>
        </w:rPr>
        <w:t>After His resurrection, t</w:t>
      </w:r>
      <w:r w:rsidR="00DC6650" w:rsidRPr="004E08EB">
        <w:rPr>
          <w:rFonts w:ascii="Times New Roman" w:hAnsi="Times New Roman" w:cs="Times New Roman"/>
          <w:sz w:val="28"/>
          <w:szCs w:val="28"/>
        </w:rPr>
        <w:t xml:space="preserve">he Lord Jesus indulged an occasional eating and drinking </w:t>
      </w:r>
      <w:r w:rsidR="00CD0E77" w:rsidRPr="004E08EB">
        <w:rPr>
          <w:rFonts w:ascii="Times New Roman" w:hAnsi="Times New Roman" w:cs="Times New Roman"/>
          <w:sz w:val="28"/>
          <w:szCs w:val="28"/>
        </w:rPr>
        <w:t>with His disciples</w:t>
      </w:r>
      <w:r w:rsidR="00DC6650" w:rsidRPr="004E08EB">
        <w:rPr>
          <w:rFonts w:ascii="Times New Roman" w:hAnsi="Times New Roman" w:cs="Times New Roman"/>
          <w:sz w:val="28"/>
          <w:szCs w:val="28"/>
        </w:rPr>
        <w:t xml:space="preserve"> – the Overcomer in resurrection will share this same activity. Resurrection follows Tribulation, so this points to the Millennium.</w:t>
      </w:r>
    </w:p>
    <w:p w14:paraId="05F3F60A" w14:textId="77777777" w:rsidR="00416C6D" w:rsidRDefault="00C80E10" w:rsidP="009D004F">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the God of Peace </w:t>
      </w:r>
      <w:r w:rsidRPr="004E08EB">
        <w:rPr>
          <w:rFonts w:ascii="Times New Roman" w:hAnsi="Times New Roman" w:cs="Times New Roman"/>
          <w:b/>
          <w:bCs/>
          <w:sz w:val="28"/>
          <w:szCs w:val="28"/>
        </w:rPr>
        <w:t>will shatter Satan under your feet</w:t>
      </w:r>
      <w:r w:rsidR="009D004F" w:rsidRPr="004E08EB">
        <w:rPr>
          <w:rFonts w:ascii="Times New Roman" w:hAnsi="Times New Roman" w:cs="Times New Roman"/>
          <w:sz w:val="28"/>
          <w:szCs w:val="28"/>
        </w:rPr>
        <w:t xml:space="preserve"> quickly.”</w:t>
      </w:r>
      <w:r w:rsidR="006B1263">
        <w:rPr>
          <w:rFonts w:ascii="Times New Roman" w:hAnsi="Times New Roman" w:cs="Times New Roman"/>
          <w:sz w:val="28"/>
          <w:szCs w:val="28"/>
        </w:rPr>
        <w:t xml:space="preserve"> </w:t>
      </w:r>
    </w:p>
    <w:p w14:paraId="05F3F60B" w14:textId="77777777" w:rsidR="00C80E10" w:rsidRPr="004E08EB" w:rsidRDefault="00416C6D" w:rsidP="00416C6D">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6B1263">
        <w:rPr>
          <w:rFonts w:ascii="Times New Roman" w:hAnsi="Times New Roman" w:cs="Times New Roman"/>
          <w:sz w:val="28"/>
          <w:szCs w:val="28"/>
        </w:rPr>
        <w:t>Rom.16:20</w:t>
      </w:r>
    </w:p>
    <w:p w14:paraId="05F3F60C" w14:textId="77777777" w:rsidR="009D004F" w:rsidRPr="004E08EB" w:rsidRDefault="009D004F" w:rsidP="00DC665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Satan is one of the enemies to be put under the feet of Christ (1 Cor.</w:t>
      </w:r>
      <w:r w:rsidR="00DD5219" w:rsidRPr="004E08EB">
        <w:rPr>
          <w:rFonts w:ascii="Times New Roman" w:hAnsi="Times New Roman" w:cs="Times New Roman"/>
          <w:sz w:val="28"/>
          <w:szCs w:val="28"/>
        </w:rPr>
        <w:t xml:space="preserve"> </w:t>
      </w:r>
      <w:r w:rsidRPr="004E08EB">
        <w:rPr>
          <w:rFonts w:ascii="Times New Roman" w:hAnsi="Times New Roman" w:cs="Times New Roman"/>
          <w:sz w:val="28"/>
          <w:szCs w:val="28"/>
        </w:rPr>
        <w:t>15:25</w:t>
      </w:r>
      <w:r w:rsidR="00DD5219"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as </w:t>
      </w:r>
      <w:proofErr w:type="spellStart"/>
      <w:r w:rsidRPr="004E08EB">
        <w:rPr>
          <w:rFonts w:ascii="Times New Roman" w:hAnsi="Times New Roman" w:cs="Times New Roman"/>
          <w:sz w:val="28"/>
          <w:szCs w:val="28"/>
        </w:rPr>
        <w:t>reign</w:t>
      </w:r>
      <w:r w:rsidR="00DD5219" w:rsidRPr="004E08EB">
        <w:rPr>
          <w:rFonts w:ascii="Times New Roman" w:hAnsi="Times New Roman" w:cs="Times New Roman"/>
          <w:sz w:val="28"/>
          <w:szCs w:val="28"/>
        </w:rPr>
        <w:t>ers</w:t>
      </w:r>
      <w:proofErr w:type="spellEnd"/>
      <w:r w:rsidRPr="004E08EB">
        <w:rPr>
          <w:rFonts w:ascii="Times New Roman" w:hAnsi="Times New Roman" w:cs="Times New Roman"/>
          <w:sz w:val="28"/>
          <w:szCs w:val="28"/>
        </w:rPr>
        <w:t xml:space="preserve"> with Him, the Roman saints will also have him under </w:t>
      </w:r>
      <w:r w:rsidRPr="004E08EB">
        <w:rPr>
          <w:rFonts w:ascii="Times New Roman" w:hAnsi="Times New Roman" w:cs="Times New Roman"/>
          <w:i/>
          <w:iCs/>
          <w:sz w:val="28"/>
          <w:szCs w:val="28"/>
        </w:rPr>
        <w:t>their</w:t>
      </w:r>
      <w:r w:rsidRPr="004E08EB">
        <w:rPr>
          <w:rFonts w:ascii="Times New Roman" w:hAnsi="Times New Roman" w:cs="Times New Roman"/>
          <w:sz w:val="28"/>
          <w:szCs w:val="28"/>
        </w:rPr>
        <w:t xml:space="preserve"> feet.</w:t>
      </w:r>
      <w:r w:rsidR="00E305A6" w:rsidRPr="004E08EB">
        <w:rPr>
          <w:rFonts w:ascii="Times New Roman" w:hAnsi="Times New Roman" w:cs="Times New Roman"/>
          <w:sz w:val="28"/>
          <w:szCs w:val="28"/>
        </w:rPr>
        <w:t xml:space="preserve"> Satan’s “shattering” (</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breaking</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 xml:space="preserve">, </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bruising</w:t>
      </w:r>
      <w:r w:rsidR="00DC6650" w:rsidRPr="004E08EB">
        <w:rPr>
          <w:rFonts w:ascii="Times New Roman" w:hAnsi="Times New Roman" w:cs="Times New Roman"/>
          <w:sz w:val="28"/>
          <w:szCs w:val="28"/>
        </w:rPr>
        <w:t>’</w:t>
      </w:r>
      <w:r w:rsidR="00E305A6" w:rsidRPr="004E08EB">
        <w:rPr>
          <w:rFonts w:ascii="Times New Roman" w:hAnsi="Times New Roman" w:cs="Times New Roman"/>
          <w:sz w:val="28"/>
          <w:szCs w:val="28"/>
        </w:rPr>
        <w:t xml:space="preserve">) </w:t>
      </w:r>
      <w:r w:rsidR="008857C3" w:rsidRPr="004E08EB">
        <w:rPr>
          <w:rFonts w:ascii="Times New Roman" w:hAnsi="Times New Roman" w:cs="Times New Roman"/>
          <w:sz w:val="28"/>
          <w:szCs w:val="28"/>
        </w:rPr>
        <w:t>will be the shattering of his kingdom and</w:t>
      </w:r>
      <w:r w:rsidR="00E305A6" w:rsidRPr="004E08EB">
        <w:rPr>
          <w:rFonts w:ascii="Times New Roman" w:hAnsi="Times New Roman" w:cs="Times New Roman"/>
          <w:sz w:val="28"/>
          <w:szCs w:val="28"/>
        </w:rPr>
        <w:t xml:space="preserve"> his incarceration at the beginning of the Millennium</w:t>
      </w:r>
      <w:r w:rsidR="00DC5043" w:rsidRPr="004E08EB">
        <w:rPr>
          <w:rFonts w:ascii="Times New Roman" w:hAnsi="Times New Roman" w:cs="Times New Roman"/>
          <w:sz w:val="28"/>
          <w:szCs w:val="28"/>
        </w:rPr>
        <w:t xml:space="preserve"> (Rev.20:2</w:t>
      </w:r>
      <w:r w:rsidR="008857C3" w:rsidRPr="004E08EB">
        <w:rPr>
          <w:rFonts w:ascii="Times New Roman" w:hAnsi="Times New Roman" w:cs="Times New Roman"/>
          <w:sz w:val="28"/>
          <w:szCs w:val="28"/>
        </w:rPr>
        <w:t>) And</w:t>
      </w:r>
      <w:r w:rsidR="00DC5043" w:rsidRPr="004E08EB">
        <w:rPr>
          <w:rFonts w:ascii="Times New Roman" w:hAnsi="Times New Roman" w:cs="Times New Roman"/>
          <w:sz w:val="28"/>
          <w:szCs w:val="28"/>
        </w:rPr>
        <w:t xml:space="preserve"> it is said to come “swiftly” or “quickly” (</w:t>
      </w:r>
      <w:r w:rsidR="00E1493B" w:rsidRPr="004E08EB">
        <w:rPr>
          <w:rFonts w:ascii="Times New Roman" w:hAnsi="Times New Roman" w:cs="Times New Roman"/>
          <w:sz w:val="28"/>
          <w:szCs w:val="28"/>
        </w:rPr>
        <w:t xml:space="preserve">Gk. </w:t>
      </w:r>
      <w:r w:rsidR="00DC5043" w:rsidRPr="004E08EB">
        <w:rPr>
          <w:rFonts w:ascii="Times New Roman" w:hAnsi="Times New Roman" w:cs="Times New Roman"/>
          <w:i/>
          <w:iCs/>
          <w:sz w:val="28"/>
          <w:szCs w:val="28"/>
        </w:rPr>
        <w:t>en tachei</w:t>
      </w:r>
      <w:r w:rsidR="00DC5043" w:rsidRPr="004E08EB">
        <w:rPr>
          <w:rFonts w:ascii="Times New Roman" w:hAnsi="Times New Roman" w:cs="Times New Roman"/>
          <w:sz w:val="28"/>
          <w:szCs w:val="28"/>
        </w:rPr>
        <w:t xml:space="preserve">), a keyword used in Revelation for the swiftness of the Great Tribulation. </w:t>
      </w:r>
      <w:r w:rsidR="00112583" w:rsidRPr="004E08EB">
        <w:rPr>
          <w:rFonts w:ascii="Times New Roman" w:hAnsi="Times New Roman" w:cs="Times New Roman"/>
          <w:sz w:val="28"/>
          <w:szCs w:val="28"/>
        </w:rPr>
        <w:t>Then</w:t>
      </w:r>
      <w:r w:rsidR="00AC7895" w:rsidRPr="004E08EB">
        <w:rPr>
          <w:rFonts w:ascii="Times New Roman" w:hAnsi="Times New Roman" w:cs="Times New Roman"/>
          <w:sz w:val="28"/>
          <w:szCs w:val="28"/>
        </w:rPr>
        <w:t xml:space="preserve"> according to the premillennial kingdom view, what will Satan be doing during the 500-700 years of it? Will he merely be a detached observer?</w:t>
      </w:r>
      <w:r w:rsidR="002A77B7" w:rsidRPr="004E08EB">
        <w:rPr>
          <w:rFonts w:ascii="Times New Roman" w:hAnsi="Times New Roman" w:cs="Times New Roman"/>
          <w:sz w:val="28"/>
          <w:szCs w:val="28"/>
        </w:rPr>
        <w:t xml:space="preserve"> There is an implication that Satan was hindered during Acts from revealing his Lawless One (2 Th.2:7-8), but that was a far cry from his being shattered, an expectation of Romans 16. A temporary hindering of the great Apostasy during Acts can hardly have been a harbinger of peace between Satan and God </w:t>
      </w:r>
      <w:r w:rsidR="0055021A" w:rsidRPr="004E08EB">
        <w:rPr>
          <w:rFonts w:ascii="Times New Roman" w:hAnsi="Times New Roman" w:cs="Times New Roman"/>
          <w:sz w:val="28"/>
          <w:szCs w:val="28"/>
        </w:rPr>
        <w:t>after</w:t>
      </w:r>
      <w:r w:rsidR="00DC6650" w:rsidRPr="004E08EB">
        <w:rPr>
          <w:rFonts w:ascii="Times New Roman" w:hAnsi="Times New Roman" w:cs="Times New Roman"/>
          <w:sz w:val="28"/>
          <w:szCs w:val="28"/>
        </w:rPr>
        <w:t xml:space="preserve"> </w:t>
      </w:r>
      <w:r w:rsidR="00112583" w:rsidRPr="004E08EB">
        <w:rPr>
          <w:rFonts w:ascii="Times New Roman" w:hAnsi="Times New Roman" w:cs="Times New Roman"/>
          <w:sz w:val="28"/>
          <w:szCs w:val="28"/>
        </w:rPr>
        <w:t>that hindrance is removed – just the opposite of peace will follow that</w:t>
      </w:r>
      <w:r w:rsidR="002A77B7" w:rsidRPr="004E08EB">
        <w:rPr>
          <w:rFonts w:ascii="Times New Roman" w:hAnsi="Times New Roman" w:cs="Times New Roman"/>
          <w:sz w:val="28"/>
          <w:szCs w:val="28"/>
        </w:rPr>
        <w:t>.</w:t>
      </w:r>
      <w:r w:rsidR="00997936" w:rsidRPr="004E08EB">
        <w:rPr>
          <w:rFonts w:ascii="Times New Roman" w:hAnsi="Times New Roman" w:cs="Times New Roman"/>
          <w:sz w:val="28"/>
          <w:szCs w:val="28"/>
        </w:rPr>
        <w:t xml:space="preserve"> How exactly could a premillennial kingdom enjoy centuries of peace, seeing that Satan will not be locked up until the start of the Millennium? </w:t>
      </w:r>
    </w:p>
    <w:p w14:paraId="05F3F60D" w14:textId="77777777" w:rsidR="007C1B14" w:rsidRPr="004E08EB" w:rsidRDefault="003E4371" w:rsidP="006769B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6769BF" w:rsidRPr="004E08EB">
        <w:rPr>
          <w:rFonts w:ascii="Times New Roman" w:hAnsi="Times New Roman" w:cs="Times New Roman"/>
          <w:sz w:val="28"/>
          <w:szCs w:val="28"/>
        </w:rPr>
        <w:t xml:space="preserve">so that you </w:t>
      </w:r>
      <w:r w:rsidR="006769BF" w:rsidRPr="004E08EB">
        <w:rPr>
          <w:rFonts w:ascii="Times New Roman" w:hAnsi="Times New Roman" w:cs="Times New Roman"/>
          <w:i/>
          <w:iCs/>
          <w:sz w:val="28"/>
          <w:szCs w:val="28"/>
        </w:rPr>
        <w:t>are</w:t>
      </w:r>
      <w:r w:rsidR="006769BF" w:rsidRPr="004E08EB">
        <w:rPr>
          <w:rFonts w:ascii="Times New Roman" w:hAnsi="Times New Roman" w:cs="Times New Roman"/>
          <w:sz w:val="28"/>
          <w:szCs w:val="28"/>
        </w:rPr>
        <w:t xml:space="preserve"> not to fall short in no gracious gift at all, </w:t>
      </w:r>
      <w:r w:rsidR="006769BF" w:rsidRPr="004E08EB">
        <w:rPr>
          <w:rFonts w:ascii="Times New Roman" w:hAnsi="Times New Roman" w:cs="Times New Roman"/>
          <w:b/>
          <w:bCs/>
          <w:sz w:val="28"/>
          <w:szCs w:val="28"/>
        </w:rPr>
        <w:t xml:space="preserve">expectantly awaiting </w:t>
      </w:r>
      <w:r w:rsidR="006769BF" w:rsidRPr="004E08EB">
        <w:rPr>
          <w:rFonts w:ascii="Times New Roman" w:hAnsi="Times New Roman" w:cs="Times New Roman"/>
          <w:b/>
          <w:bCs/>
          <w:sz w:val="28"/>
          <w:szCs w:val="28"/>
          <w:u w:val="single"/>
        </w:rPr>
        <w:t>the Apocalypse of our Lord Jesus Christ</w:t>
      </w:r>
      <w:r w:rsidR="006769BF" w:rsidRPr="004E08EB">
        <w:rPr>
          <w:rFonts w:ascii="Times New Roman" w:hAnsi="Times New Roman" w:cs="Times New Roman"/>
          <w:sz w:val="28"/>
          <w:szCs w:val="28"/>
        </w:rPr>
        <w:t xml:space="preserve">, Who will even strengthen you </w:t>
      </w:r>
      <w:r w:rsidR="006769BF" w:rsidRPr="004E08EB">
        <w:rPr>
          <w:rFonts w:ascii="Times New Roman" w:hAnsi="Times New Roman" w:cs="Times New Roman"/>
          <w:b/>
          <w:bCs/>
          <w:sz w:val="28"/>
          <w:szCs w:val="28"/>
          <w:u w:val="single"/>
        </w:rPr>
        <w:t xml:space="preserve">until </w:t>
      </w:r>
      <w:r w:rsidR="006769BF" w:rsidRPr="004E08EB">
        <w:rPr>
          <w:rFonts w:ascii="Times New Roman" w:hAnsi="Times New Roman" w:cs="Times New Roman"/>
          <w:i/>
          <w:iCs/>
          <w:sz w:val="28"/>
          <w:szCs w:val="28"/>
          <w:u w:val="single"/>
        </w:rPr>
        <w:t>the</w:t>
      </w:r>
      <w:r w:rsidR="006769BF" w:rsidRPr="004E08EB">
        <w:rPr>
          <w:rFonts w:ascii="Times New Roman" w:hAnsi="Times New Roman" w:cs="Times New Roman"/>
          <w:b/>
          <w:bCs/>
          <w:sz w:val="28"/>
          <w:szCs w:val="28"/>
          <w:u w:val="single"/>
        </w:rPr>
        <w:t xml:space="preserve"> end</w:t>
      </w:r>
      <w:r w:rsidR="006769BF" w:rsidRPr="004E08EB">
        <w:rPr>
          <w:rFonts w:ascii="Times New Roman" w:hAnsi="Times New Roman" w:cs="Times New Roman"/>
          <w:sz w:val="28"/>
          <w:szCs w:val="28"/>
        </w:rPr>
        <w:t xml:space="preserve">, </w:t>
      </w:r>
      <w:r w:rsidR="0055021A" w:rsidRPr="004E08EB">
        <w:rPr>
          <w:rFonts w:ascii="Times New Roman" w:hAnsi="Times New Roman" w:cs="Times New Roman"/>
          <w:b/>
          <w:bCs/>
          <w:sz w:val="28"/>
          <w:szCs w:val="28"/>
          <w:u w:val="single"/>
        </w:rPr>
        <w:t>blame</w:t>
      </w:r>
      <w:r w:rsidR="006769BF" w:rsidRPr="004E08EB">
        <w:rPr>
          <w:rFonts w:ascii="Times New Roman" w:hAnsi="Times New Roman" w:cs="Times New Roman"/>
          <w:b/>
          <w:bCs/>
          <w:sz w:val="28"/>
          <w:szCs w:val="28"/>
          <w:u w:val="single"/>
        </w:rPr>
        <w:t>less</w:t>
      </w:r>
      <w:r w:rsidR="006769BF" w:rsidRPr="004E08EB">
        <w:rPr>
          <w:rFonts w:ascii="Times New Roman" w:hAnsi="Times New Roman" w:cs="Times New Roman"/>
          <w:b/>
          <w:bCs/>
          <w:sz w:val="28"/>
          <w:szCs w:val="28"/>
        </w:rPr>
        <w:t xml:space="preserve"> </w:t>
      </w:r>
      <w:r w:rsidR="006769BF" w:rsidRPr="004E08EB">
        <w:rPr>
          <w:rFonts w:ascii="Times New Roman" w:hAnsi="Times New Roman" w:cs="Times New Roman"/>
          <w:b/>
          <w:bCs/>
          <w:sz w:val="28"/>
          <w:szCs w:val="28"/>
          <w:u w:val="single"/>
        </w:rPr>
        <w:t>in the day of our Lord Jesus Christ</w:t>
      </w:r>
      <w:r w:rsidR="006769BF" w:rsidRPr="004E08EB">
        <w:rPr>
          <w:rFonts w:ascii="Times New Roman" w:hAnsi="Times New Roman" w:cs="Times New Roman"/>
          <w:sz w:val="28"/>
          <w:szCs w:val="28"/>
        </w:rPr>
        <w:t>.”    1 Cor.1:7-8</w:t>
      </w:r>
    </w:p>
    <w:p w14:paraId="05F3F60E" w14:textId="77777777" w:rsidR="006769BF" w:rsidRPr="004E08EB" w:rsidRDefault="006769BF" w:rsidP="005C3436">
      <w:pPr>
        <w:tabs>
          <w:tab w:val="right" w:pos="8640"/>
        </w:tabs>
        <w:rPr>
          <w:rFonts w:ascii="Times New Roman" w:hAnsi="Times New Roman" w:cs="Times New Roman"/>
          <w:sz w:val="28"/>
          <w:szCs w:val="28"/>
        </w:rPr>
      </w:pPr>
      <w:r w:rsidRPr="004E08EB">
        <w:rPr>
          <w:rFonts w:ascii="Times New Roman" w:hAnsi="Times New Roman" w:cs="Times New Roman"/>
          <w:sz w:val="28"/>
          <w:szCs w:val="28"/>
          <w:u w:val="single"/>
        </w:rPr>
        <w:t>The Apocalypse</w:t>
      </w:r>
      <w:r w:rsidRPr="004E08EB">
        <w:rPr>
          <w:rFonts w:ascii="Times New Roman" w:hAnsi="Times New Roman" w:cs="Times New Roman"/>
          <w:sz w:val="28"/>
          <w:szCs w:val="28"/>
        </w:rPr>
        <w:t xml:space="preserve"> was imminent (potentially) – this was the “unveiling” that is the first Greek word of the</w:t>
      </w:r>
      <w:r w:rsidR="00B27FB4" w:rsidRPr="004E08EB">
        <w:rPr>
          <w:rFonts w:ascii="Times New Roman" w:hAnsi="Times New Roman" w:cs="Times New Roman"/>
          <w:sz w:val="28"/>
          <w:szCs w:val="28"/>
        </w:rPr>
        <w:t xml:space="preserve"> </w:t>
      </w:r>
      <w:r w:rsidR="005C3436" w:rsidRPr="004E08EB">
        <w:rPr>
          <w:rFonts w:ascii="Times New Roman" w:hAnsi="Times New Roman" w:cs="Times New Roman"/>
          <w:sz w:val="28"/>
          <w:szCs w:val="28"/>
        </w:rPr>
        <w:t>text</w:t>
      </w:r>
      <w:r w:rsidR="00B27FB4" w:rsidRPr="004E08EB">
        <w:rPr>
          <w:rFonts w:ascii="Times New Roman" w:hAnsi="Times New Roman" w:cs="Times New Roman"/>
          <w:sz w:val="28"/>
          <w:szCs w:val="28"/>
        </w:rPr>
        <w:t xml:space="preserve"> of</w:t>
      </w:r>
      <w:r w:rsidRPr="004E08EB">
        <w:rPr>
          <w:rFonts w:ascii="Times New Roman" w:hAnsi="Times New Roman" w:cs="Times New Roman"/>
          <w:sz w:val="28"/>
          <w:szCs w:val="28"/>
        </w:rPr>
        <w:t xml:space="preserve"> Revelation. Jesus spoke of “</w:t>
      </w:r>
      <w:r w:rsidRPr="004E08EB">
        <w:rPr>
          <w:rFonts w:ascii="Times New Roman" w:hAnsi="Times New Roman" w:cs="Times New Roman"/>
          <w:sz w:val="28"/>
          <w:szCs w:val="28"/>
          <w:u w:val="single"/>
        </w:rPr>
        <w:t>the end</w:t>
      </w:r>
      <w:r w:rsidRPr="004E08EB">
        <w:rPr>
          <w:rFonts w:ascii="Times New Roman" w:hAnsi="Times New Roman" w:cs="Times New Roman"/>
          <w:sz w:val="28"/>
          <w:szCs w:val="28"/>
        </w:rPr>
        <w:t>” three times in the Olivet discourse about His coming (Mat.24:6,</w:t>
      </w:r>
      <w:r w:rsidR="00123FD2">
        <w:rPr>
          <w:rFonts w:ascii="Times New Roman" w:hAnsi="Times New Roman" w:cs="Times New Roman"/>
          <w:sz w:val="28"/>
          <w:szCs w:val="28"/>
        </w:rPr>
        <w:t xml:space="preserve"> </w:t>
      </w:r>
      <w:r w:rsidRPr="004E08EB">
        <w:rPr>
          <w:rFonts w:ascii="Times New Roman" w:hAnsi="Times New Roman" w:cs="Times New Roman"/>
          <w:sz w:val="28"/>
          <w:szCs w:val="28"/>
        </w:rPr>
        <w:t>13,</w:t>
      </w:r>
      <w:r w:rsidR="00A61D24" w:rsidRPr="004E08EB">
        <w:rPr>
          <w:rFonts w:ascii="Times New Roman" w:hAnsi="Times New Roman" w:cs="Times New Roman"/>
          <w:sz w:val="28"/>
          <w:szCs w:val="28"/>
        </w:rPr>
        <w:t xml:space="preserve"> </w:t>
      </w:r>
      <w:r w:rsidRPr="004E08EB">
        <w:rPr>
          <w:rFonts w:ascii="Times New Roman" w:hAnsi="Times New Roman" w:cs="Times New Roman"/>
          <w:sz w:val="28"/>
          <w:szCs w:val="28"/>
        </w:rPr>
        <w:t>14)</w:t>
      </w:r>
      <w:r w:rsidR="00B27FB4" w:rsidRPr="004E08EB">
        <w:rPr>
          <w:rFonts w:ascii="Times New Roman" w:hAnsi="Times New Roman" w:cs="Times New Roman"/>
          <w:sz w:val="28"/>
          <w:szCs w:val="28"/>
        </w:rPr>
        <w:t xml:space="preserve">. John also calls the events of his visions as being “in the Lord’s day” (Rev.1:10). </w:t>
      </w:r>
      <w:r w:rsidR="00945B25" w:rsidRPr="004E08EB">
        <w:rPr>
          <w:rFonts w:ascii="Times New Roman" w:hAnsi="Times New Roman" w:cs="Times New Roman"/>
          <w:sz w:val="28"/>
          <w:szCs w:val="28"/>
        </w:rPr>
        <w:t>In 1 Cor.1:8 above</w:t>
      </w:r>
      <w:r w:rsidR="00B27FB4" w:rsidRPr="004E08EB">
        <w:rPr>
          <w:rFonts w:ascii="Times New Roman" w:hAnsi="Times New Roman" w:cs="Times New Roman"/>
          <w:sz w:val="28"/>
          <w:szCs w:val="28"/>
        </w:rPr>
        <w:t xml:space="preserve"> it is worded somewhat differently as “</w:t>
      </w:r>
      <w:r w:rsidR="00B27FB4" w:rsidRPr="004E08EB">
        <w:rPr>
          <w:rFonts w:ascii="Times New Roman" w:hAnsi="Times New Roman" w:cs="Times New Roman"/>
          <w:sz w:val="28"/>
          <w:szCs w:val="28"/>
          <w:u w:val="single"/>
        </w:rPr>
        <w:t>in the day of our Lord Jesus Christ</w:t>
      </w:r>
      <w:r w:rsidR="00B27FB4" w:rsidRPr="004E08EB">
        <w:rPr>
          <w:rFonts w:ascii="Times New Roman" w:hAnsi="Times New Roman" w:cs="Times New Roman"/>
          <w:sz w:val="28"/>
          <w:szCs w:val="28"/>
        </w:rPr>
        <w:t xml:space="preserve">”, which </w:t>
      </w:r>
      <w:r w:rsidR="005C3436" w:rsidRPr="004E08EB">
        <w:rPr>
          <w:rFonts w:ascii="Times New Roman" w:hAnsi="Times New Roman" w:cs="Times New Roman"/>
          <w:sz w:val="28"/>
          <w:szCs w:val="28"/>
        </w:rPr>
        <w:t>reads like</w:t>
      </w:r>
      <w:r w:rsidR="00B27FB4" w:rsidRPr="004E08EB">
        <w:rPr>
          <w:rFonts w:ascii="Times New Roman" w:hAnsi="Times New Roman" w:cs="Times New Roman"/>
          <w:sz w:val="28"/>
          <w:szCs w:val="28"/>
        </w:rPr>
        <w:t xml:space="preserve"> the previous verse’s “</w:t>
      </w:r>
      <w:r w:rsidR="00B27FB4" w:rsidRPr="004E08EB">
        <w:rPr>
          <w:rFonts w:ascii="Times New Roman" w:hAnsi="Times New Roman" w:cs="Times New Roman"/>
          <w:sz w:val="28"/>
          <w:szCs w:val="28"/>
          <w:u w:val="single"/>
        </w:rPr>
        <w:t>The Apocalypse of our Lord Jesus Christ</w:t>
      </w:r>
      <w:r w:rsidR="00B27FB4" w:rsidRPr="004E08EB">
        <w:rPr>
          <w:rFonts w:ascii="Times New Roman" w:hAnsi="Times New Roman" w:cs="Times New Roman"/>
          <w:sz w:val="28"/>
          <w:szCs w:val="28"/>
        </w:rPr>
        <w:t>”. That “day” will also be one of judgment for the saints, and by Christ’s strengthening</w:t>
      </w:r>
      <w:r w:rsidR="00DC6650" w:rsidRPr="004E08EB">
        <w:rPr>
          <w:rFonts w:ascii="Times New Roman" w:hAnsi="Times New Roman" w:cs="Times New Roman"/>
          <w:sz w:val="28"/>
          <w:szCs w:val="28"/>
        </w:rPr>
        <w:t xml:space="preserve"> during their testing by fire</w:t>
      </w:r>
      <w:r w:rsidR="00B27FB4" w:rsidRPr="004E08EB">
        <w:rPr>
          <w:rFonts w:ascii="Times New Roman" w:hAnsi="Times New Roman" w:cs="Times New Roman"/>
          <w:sz w:val="28"/>
          <w:szCs w:val="28"/>
        </w:rPr>
        <w:t>, they will be found “</w:t>
      </w:r>
      <w:r w:rsidR="0055021A" w:rsidRPr="004E08EB">
        <w:rPr>
          <w:rFonts w:ascii="Times New Roman" w:hAnsi="Times New Roman" w:cs="Times New Roman"/>
          <w:sz w:val="28"/>
          <w:szCs w:val="28"/>
          <w:u w:val="single"/>
        </w:rPr>
        <w:t>blame</w:t>
      </w:r>
      <w:r w:rsidR="00B27FB4" w:rsidRPr="004E08EB">
        <w:rPr>
          <w:rFonts w:ascii="Times New Roman" w:hAnsi="Times New Roman" w:cs="Times New Roman"/>
          <w:sz w:val="28"/>
          <w:szCs w:val="28"/>
          <w:u w:val="single"/>
        </w:rPr>
        <w:t>less</w:t>
      </w:r>
      <w:r w:rsidR="00B27FB4" w:rsidRPr="004E08EB">
        <w:rPr>
          <w:rFonts w:ascii="Times New Roman" w:hAnsi="Times New Roman" w:cs="Times New Roman"/>
          <w:sz w:val="28"/>
          <w:szCs w:val="28"/>
        </w:rPr>
        <w:t>” in that judgment.</w:t>
      </w:r>
    </w:p>
    <w:p w14:paraId="05F3F60F" w14:textId="77777777" w:rsidR="006A3E1A" w:rsidRPr="004E08EB" w:rsidRDefault="006A3E1A" w:rsidP="009E0D8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“For the word which is of the cross is indeed foolishness to </w:t>
      </w:r>
      <w:r w:rsidRPr="004E08EB">
        <w:rPr>
          <w:rFonts w:ascii="Times New Roman" w:hAnsi="Times New Roman" w:cs="Times New Roman"/>
          <w:b/>
          <w:bCs/>
          <w:sz w:val="28"/>
          <w:szCs w:val="28"/>
        </w:rPr>
        <w:t xml:space="preserve">those </w:t>
      </w:r>
      <w:r w:rsidRPr="004E08EB">
        <w:rPr>
          <w:rFonts w:ascii="Times New Roman" w:hAnsi="Times New Roman" w:cs="Times New Roman"/>
          <w:b/>
          <w:bCs/>
          <w:sz w:val="28"/>
          <w:szCs w:val="28"/>
          <w:u w:val="single"/>
        </w:rPr>
        <w:t>perishing</w:t>
      </w:r>
      <w:r w:rsidRPr="004E08EB">
        <w:rPr>
          <w:rFonts w:ascii="Times New Roman" w:hAnsi="Times New Roman" w:cs="Times New Roman"/>
          <w:sz w:val="28"/>
          <w:szCs w:val="28"/>
        </w:rPr>
        <w:t xml:space="preserve">, but it is God’s power to </w:t>
      </w:r>
      <w:r w:rsidRPr="004E08EB">
        <w:rPr>
          <w:rFonts w:ascii="Times New Roman" w:hAnsi="Times New Roman" w:cs="Times New Roman"/>
          <w:b/>
          <w:bCs/>
          <w:sz w:val="28"/>
          <w:szCs w:val="28"/>
        </w:rPr>
        <w:t xml:space="preserve">those </w:t>
      </w:r>
      <w:r w:rsidRPr="004E08EB">
        <w:rPr>
          <w:rFonts w:ascii="Times New Roman" w:hAnsi="Times New Roman" w:cs="Times New Roman"/>
          <w:b/>
          <w:bCs/>
          <w:sz w:val="28"/>
          <w:szCs w:val="28"/>
          <w:u w:val="single"/>
        </w:rPr>
        <w:t>being saved</w:t>
      </w:r>
      <w:r w:rsidRPr="004E08EB">
        <w:rPr>
          <w:rFonts w:ascii="Times New Roman" w:hAnsi="Times New Roman" w:cs="Times New Roman"/>
          <w:sz w:val="28"/>
          <w:szCs w:val="28"/>
        </w:rPr>
        <w:t xml:space="preserve">, us.”  </w:t>
      </w:r>
      <w:r w:rsidR="009E0D8F">
        <w:rPr>
          <w:rFonts w:ascii="Times New Roman" w:hAnsi="Times New Roman" w:cs="Times New Roman"/>
          <w:sz w:val="28"/>
          <w:szCs w:val="28"/>
        </w:rPr>
        <w:t xml:space="preserve">   </w:t>
      </w:r>
      <w:r w:rsidR="009E0D8F" w:rsidRPr="004E08EB">
        <w:rPr>
          <w:rFonts w:ascii="Times New Roman" w:hAnsi="Times New Roman" w:cs="Times New Roman"/>
          <w:sz w:val="28"/>
          <w:szCs w:val="28"/>
        </w:rPr>
        <w:t>1 Cor.1:18</w:t>
      </w:r>
    </w:p>
    <w:p w14:paraId="05F3F610" w14:textId="77777777" w:rsidR="006A3E1A" w:rsidRPr="004E08EB" w:rsidRDefault="006A3E1A" w:rsidP="00A36C6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contrast between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w:t>
      </w:r>
      <w:r w:rsidR="00EC4ABC" w:rsidRPr="004E08EB">
        <w:rPr>
          <w:rFonts w:ascii="Times New Roman" w:hAnsi="Times New Roman" w:cs="Times New Roman"/>
          <w:sz w:val="28"/>
          <w:szCs w:val="28"/>
        </w:rPr>
        <w:t xml:space="preserve">Gk. </w:t>
      </w:r>
      <w:r w:rsidRPr="004E08EB">
        <w:rPr>
          <w:rFonts w:ascii="Times New Roman" w:hAnsi="Times New Roman" w:cs="Times New Roman"/>
          <w:sz w:val="28"/>
          <w:szCs w:val="28"/>
        </w:rPr>
        <w:t xml:space="preserve">verb </w:t>
      </w:r>
      <w:r w:rsidRPr="004E08EB">
        <w:rPr>
          <w:rFonts w:ascii="Times New Roman" w:hAnsi="Times New Roman" w:cs="Times New Roman"/>
          <w:i/>
          <w:iCs/>
          <w:sz w:val="28"/>
          <w:szCs w:val="28"/>
        </w:rPr>
        <w:t>apollumi</w:t>
      </w:r>
      <w:r w:rsidRPr="004E08EB">
        <w:rPr>
          <w:rFonts w:ascii="Times New Roman" w:hAnsi="Times New Roman" w:cs="Times New Roman"/>
          <w:sz w:val="28"/>
          <w:szCs w:val="28"/>
        </w:rPr>
        <w:t xml:space="preserve">, noun </w:t>
      </w:r>
      <w:proofErr w:type="spellStart"/>
      <w:r w:rsidRPr="004E08EB">
        <w:rPr>
          <w:rFonts w:ascii="Times New Roman" w:hAnsi="Times New Roman" w:cs="Times New Roman"/>
          <w:i/>
          <w:iCs/>
          <w:sz w:val="28"/>
          <w:szCs w:val="28"/>
        </w:rPr>
        <w:t>apōleia</w:t>
      </w:r>
      <w:proofErr w:type="spellEnd"/>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being saved</w:t>
      </w:r>
      <w:r w:rsidRPr="004E08EB">
        <w:rPr>
          <w:rFonts w:ascii="Times New Roman" w:hAnsi="Times New Roman" w:cs="Times New Roman"/>
          <w:sz w:val="28"/>
          <w:szCs w:val="28"/>
        </w:rPr>
        <w:t xml:space="preserve"> (</w:t>
      </w:r>
      <w:r w:rsidR="00EC4ABC" w:rsidRPr="004E08EB">
        <w:rPr>
          <w:rFonts w:ascii="Times New Roman" w:hAnsi="Times New Roman" w:cs="Times New Roman"/>
          <w:sz w:val="28"/>
          <w:szCs w:val="28"/>
        </w:rPr>
        <w:t xml:space="preserve">Gk. </w:t>
      </w:r>
      <w:r w:rsidR="00EA0A82" w:rsidRPr="004E08EB">
        <w:rPr>
          <w:rFonts w:ascii="Times New Roman" w:hAnsi="Times New Roman" w:cs="Times New Roman"/>
          <w:sz w:val="28"/>
          <w:szCs w:val="28"/>
        </w:rPr>
        <w:t xml:space="preserve">verb </w:t>
      </w:r>
      <w:proofErr w:type="spellStart"/>
      <w:r w:rsidRPr="004E08EB">
        <w:rPr>
          <w:rFonts w:ascii="Times New Roman" w:hAnsi="Times New Roman" w:cs="Times New Roman"/>
          <w:i/>
          <w:iCs/>
          <w:sz w:val="28"/>
          <w:szCs w:val="28"/>
        </w:rPr>
        <w:t>sōzō</w:t>
      </w:r>
      <w:proofErr w:type="spellEnd"/>
      <w:r w:rsidR="00EA0A82" w:rsidRPr="004E08EB">
        <w:rPr>
          <w:rFonts w:ascii="Times New Roman" w:hAnsi="Times New Roman" w:cs="Times New Roman"/>
          <w:iCs/>
          <w:sz w:val="28"/>
          <w:szCs w:val="28"/>
        </w:rPr>
        <w:t xml:space="preserve">, noun </w:t>
      </w:r>
      <w:proofErr w:type="spellStart"/>
      <w:r w:rsidR="00EA0A82" w:rsidRPr="004E08EB">
        <w:rPr>
          <w:rFonts w:ascii="Times New Roman" w:hAnsi="Times New Roman" w:cs="Times New Roman"/>
          <w:i/>
          <w:iCs/>
          <w:sz w:val="28"/>
          <w:szCs w:val="28"/>
        </w:rPr>
        <w:t>sōtēria</w:t>
      </w:r>
      <w:proofErr w:type="spellEnd"/>
      <w:r w:rsidRPr="004E08EB">
        <w:rPr>
          <w:rFonts w:ascii="Times New Roman" w:hAnsi="Times New Roman" w:cs="Times New Roman"/>
          <w:sz w:val="28"/>
          <w:szCs w:val="28"/>
        </w:rPr>
        <w:t>)</w:t>
      </w:r>
      <w:r w:rsidR="000B5824" w:rsidRPr="004E08EB">
        <w:rPr>
          <w:rFonts w:ascii="Times New Roman" w:hAnsi="Times New Roman" w:cs="Times New Roman"/>
          <w:sz w:val="28"/>
          <w:szCs w:val="28"/>
        </w:rPr>
        <w:t xml:space="preserve"> is a keynote of doctrine in the Gospels-Acts period. </w:t>
      </w:r>
      <w:r w:rsidR="00074BD3" w:rsidRPr="004E08EB">
        <w:rPr>
          <w:rFonts w:ascii="Times New Roman" w:hAnsi="Times New Roman" w:cs="Times New Roman"/>
          <w:sz w:val="28"/>
          <w:szCs w:val="28"/>
        </w:rPr>
        <w:t>The</w:t>
      </w:r>
      <w:r w:rsidR="00B80A42" w:rsidRPr="004E08EB">
        <w:rPr>
          <w:rFonts w:ascii="Times New Roman" w:hAnsi="Times New Roman" w:cs="Times New Roman"/>
          <w:sz w:val="28"/>
          <w:szCs w:val="28"/>
        </w:rPr>
        <w:t>se</w:t>
      </w:r>
      <w:r w:rsidR="00074BD3" w:rsidRPr="004E08EB">
        <w:rPr>
          <w:rFonts w:ascii="Times New Roman" w:hAnsi="Times New Roman" w:cs="Times New Roman"/>
          <w:sz w:val="28"/>
          <w:szCs w:val="28"/>
        </w:rPr>
        <w:t xml:space="preserve"> are the </w:t>
      </w:r>
      <w:r w:rsidR="00A36C60" w:rsidRPr="004E08EB">
        <w:rPr>
          <w:rFonts w:ascii="Times New Roman" w:hAnsi="Times New Roman" w:cs="Times New Roman"/>
          <w:sz w:val="28"/>
          <w:szCs w:val="28"/>
        </w:rPr>
        <w:t xml:space="preserve">same </w:t>
      </w:r>
      <w:r w:rsidR="00074BD3" w:rsidRPr="004E08EB">
        <w:rPr>
          <w:rFonts w:ascii="Times New Roman" w:hAnsi="Times New Roman" w:cs="Times New Roman"/>
          <w:sz w:val="28"/>
          <w:szCs w:val="28"/>
        </w:rPr>
        <w:t>Gk. words used of</w:t>
      </w:r>
      <w:r w:rsidR="00A36C60" w:rsidRPr="004E08EB">
        <w:rPr>
          <w:rFonts w:ascii="Times New Roman" w:hAnsi="Times New Roman" w:cs="Times New Roman"/>
          <w:sz w:val="28"/>
          <w:szCs w:val="28"/>
        </w:rPr>
        <w:t xml:space="preserve"> “losing” </w:t>
      </w:r>
      <w:r w:rsidR="00074BD3" w:rsidRPr="004E08EB">
        <w:rPr>
          <w:rFonts w:ascii="Times New Roman" w:hAnsi="Times New Roman" w:cs="Times New Roman"/>
          <w:sz w:val="28"/>
          <w:szCs w:val="28"/>
        </w:rPr>
        <w:t xml:space="preserve">and </w:t>
      </w:r>
      <w:r w:rsidR="00A36C60" w:rsidRPr="004E08EB">
        <w:rPr>
          <w:rFonts w:ascii="Times New Roman" w:hAnsi="Times New Roman" w:cs="Times New Roman"/>
          <w:sz w:val="28"/>
          <w:szCs w:val="28"/>
        </w:rPr>
        <w:t xml:space="preserve">“saving” </w:t>
      </w:r>
      <w:r w:rsidR="00074BD3" w:rsidRPr="004E08EB">
        <w:rPr>
          <w:rFonts w:ascii="Times New Roman" w:hAnsi="Times New Roman" w:cs="Times New Roman"/>
          <w:sz w:val="28"/>
          <w:szCs w:val="28"/>
        </w:rPr>
        <w:t xml:space="preserve">one’s life in Mat.16:25. We will see the contrast again below in </w:t>
      </w:r>
      <w:r w:rsidR="005D40CE" w:rsidRPr="004E08EB">
        <w:rPr>
          <w:rFonts w:ascii="Times New Roman" w:hAnsi="Times New Roman" w:cs="Times New Roman"/>
          <w:sz w:val="28"/>
          <w:szCs w:val="28"/>
        </w:rPr>
        <w:t>2 Cor.</w:t>
      </w:r>
      <w:r w:rsidR="00143352" w:rsidRPr="004E08EB">
        <w:rPr>
          <w:rFonts w:ascii="Times New Roman" w:hAnsi="Times New Roman" w:cs="Times New Roman"/>
          <w:sz w:val="28"/>
          <w:szCs w:val="28"/>
        </w:rPr>
        <w:t xml:space="preserve"> </w:t>
      </w:r>
      <w:r w:rsidR="005D40CE" w:rsidRPr="004E08EB">
        <w:rPr>
          <w:rFonts w:ascii="Times New Roman" w:hAnsi="Times New Roman" w:cs="Times New Roman"/>
          <w:sz w:val="28"/>
          <w:szCs w:val="28"/>
        </w:rPr>
        <w:t xml:space="preserve">2:15; </w:t>
      </w:r>
      <w:r w:rsidR="00074BD3" w:rsidRPr="004E08EB">
        <w:rPr>
          <w:rFonts w:ascii="Times New Roman" w:hAnsi="Times New Roman" w:cs="Times New Roman"/>
          <w:sz w:val="28"/>
          <w:szCs w:val="28"/>
        </w:rPr>
        <w:t xml:space="preserve">2 Th.2:10 and Jam.4:12. </w:t>
      </w:r>
      <w:r w:rsidR="000B5824" w:rsidRPr="004E08EB">
        <w:rPr>
          <w:rFonts w:ascii="Times New Roman" w:hAnsi="Times New Roman" w:cs="Times New Roman"/>
          <w:sz w:val="28"/>
          <w:szCs w:val="28"/>
        </w:rPr>
        <w:t xml:space="preserve">And note that both verbs in the above text </w:t>
      </w:r>
      <w:r w:rsidR="004E575B" w:rsidRPr="004E08EB">
        <w:rPr>
          <w:rFonts w:ascii="Times New Roman" w:hAnsi="Times New Roman" w:cs="Times New Roman"/>
          <w:sz w:val="28"/>
          <w:szCs w:val="28"/>
        </w:rPr>
        <w:t xml:space="preserve">are </w:t>
      </w:r>
      <w:r w:rsidR="000B5824" w:rsidRPr="004E08EB">
        <w:rPr>
          <w:rFonts w:ascii="Times New Roman" w:hAnsi="Times New Roman" w:cs="Times New Roman"/>
          <w:sz w:val="28"/>
          <w:szCs w:val="28"/>
        </w:rPr>
        <w:t>us</w:t>
      </w:r>
      <w:r w:rsidR="004E575B" w:rsidRPr="004E08EB">
        <w:rPr>
          <w:rFonts w:ascii="Times New Roman" w:hAnsi="Times New Roman" w:cs="Times New Roman"/>
          <w:sz w:val="28"/>
          <w:szCs w:val="28"/>
        </w:rPr>
        <w:t>ing</w:t>
      </w:r>
      <w:r w:rsidR="000B5824" w:rsidRPr="004E08EB">
        <w:rPr>
          <w:rFonts w:ascii="Times New Roman" w:hAnsi="Times New Roman" w:cs="Times New Roman"/>
          <w:sz w:val="28"/>
          <w:szCs w:val="28"/>
        </w:rPr>
        <w:t xml:space="preserve"> present partic</w:t>
      </w:r>
      <w:r w:rsidR="00143352" w:rsidRPr="004E08EB">
        <w:rPr>
          <w:rFonts w:ascii="Times New Roman" w:hAnsi="Times New Roman" w:cs="Times New Roman"/>
          <w:sz w:val="28"/>
          <w:szCs w:val="28"/>
        </w:rPr>
        <w:t>ip</w:t>
      </w:r>
      <w:r w:rsidR="000B5824" w:rsidRPr="004E08EB">
        <w:rPr>
          <w:rFonts w:ascii="Times New Roman" w:hAnsi="Times New Roman" w:cs="Times New Roman"/>
          <w:sz w:val="28"/>
          <w:szCs w:val="28"/>
        </w:rPr>
        <w:t xml:space="preserve">les to bring home the </w:t>
      </w:r>
      <w:r w:rsidR="002E0044" w:rsidRPr="004E08EB">
        <w:rPr>
          <w:rFonts w:ascii="Times New Roman" w:hAnsi="Times New Roman" w:cs="Times New Roman"/>
          <w:sz w:val="28"/>
          <w:szCs w:val="28"/>
        </w:rPr>
        <w:t xml:space="preserve">imminent </w:t>
      </w:r>
      <w:r w:rsidR="000B5824" w:rsidRPr="004E08EB">
        <w:rPr>
          <w:rFonts w:ascii="Times New Roman" w:hAnsi="Times New Roman" w:cs="Times New Roman"/>
          <w:sz w:val="28"/>
          <w:szCs w:val="28"/>
        </w:rPr>
        <w:t>expectation of that day.</w:t>
      </w:r>
      <w:r w:rsidR="00DC6650" w:rsidRPr="004E08EB">
        <w:rPr>
          <w:rFonts w:ascii="Times New Roman" w:hAnsi="Times New Roman" w:cs="Times New Roman"/>
          <w:sz w:val="28"/>
          <w:szCs w:val="28"/>
        </w:rPr>
        <w:t xml:space="preserve"> The possibility of “</w:t>
      </w:r>
      <w:r w:rsidR="00DC6650" w:rsidRPr="004E08EB">
        <w:rPr>
          <w:rFonts w:ascii="Times New Roman" w:hAnsi="Times New Roman" w:cs="Times New Roman"/>
          <w:sz w:val="28"/>
          <w:szCs w:val="28"/>
          <w:u w:val="single"/>
        </w:rPr>
        <w:t>perishing</w:t>
      </w:r>
      <w:r w:rsidR="00DC6650" w:rsidRPr="004E08EB">
        <w:rPr>
          <w:rFonts w:ascii="Times New Roman" w:hAnsi="Times New Roman" w:cs="Times New Roman"/>
          <w:sz w:val="28"/>
          <w:szCs w:val="28"/>
        </w:rPr>
        <w:t>” implies threat and tribulation.</w:t>
      </w:r>
    </w:p>
    <w:p w14:paraId="05F3F611" w14:textId="77777777" w:rsidR="000537BC" w:rsidRPr="004E08EB" w:rsidRDefault="00A22E9B" w:rsidP="000537B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“And if anyone builds upon the foundation, gold, silver, precious stones, wood, hay</w:t>
      </w:r>
      <w:r w:rsidR="00365620" w:rsidRPr="004E08EB">
        <w:rPr>
          <w:rFonts w:ascii="Times New Roman" w:hAnsi="Times New Roman" w:cs="Times New Roman"/>
          <w:sz w:val="28"/>
          <w:szCs w:val="28"/>
        </w:rPr>
        <w:t>,</w:t>
      </w:r>
      <w:r w:rsidRPr="004E08EB">
        <w:rPr>
          <w:rFonts w:ascii="Times New Roman" w:hAnsi="Times New Roman" w:cs="Times New Roman"/>
          <w:sz w:val="28"/>
          <w:szCs w:val="28"/>
        </w:rPr>
        <w:t xml:space="preserve"> straw, each one’s work will become manifest, for </w:t>
      </w:r>
      <w:r w:rsidRPr="004E08EB">
        <w:rPr>
          <w:rFonts w:ascii="Times New Roman" w:hAnsi="Times New Roman" w:cs="Times New Roman"/>
          <w:b/>
          <w:sz w:val="28"/>
          <w:szCs w:val="28"/>
          <w:u w:val="single"/>
        </w:rPr>
        <w:t>the Day</w:t>
      </w:r>
      <w:r w:rsidRPr="004E08EB">
        <w:rPr>
          <w:rFonts w:ascii="Times New Roman" w:hAnsi="Times New Roman" w:cs="Times New Roman"/>
          <w:b/>
          <w:sz w:val="28"/>
          <w:szCs w:val="28"/>
        </w:rPr>
        <w:t xml:space="preserve"> will show it</w:t>
      </w:r>
      <w:r w:rsidRPr="004E08EB">
        <w:rPr>
          <w:rFonts w:ascii="Times New Roman" w:hAnsi="Times New Roman" w:cs="Times New Roman"/>
          <w:sz w:val="28"/>
          <w:szCs w:val="28"/>
        </w:rPr>
        <w:t xml:space="preserve">, because </w:t>
      </w:r>
      <w:r w:rsidRPr="004E08EB">
        <w:rPr>
          <w:rFonts w:ascii="Times New Roman" w:hAnsi="Times New Roman" w:cs="Times New Roman"/>
          <w:b/>
          <w:sz w:val="28"/>
          <w:szCs w:val="28"/>
        </w:rPr>
        <w:t xml:space="preserve">it will be </w:t>
      </w:r>
      <w:r w:rsidRPr="004E08EB">
        <w:rPr>
          <w:rFonts w:ascii="Times New Roman" w:hAnsi="Times New Roman" w:cs="Times New Roman"/>
          <w:b/>
          <w:sz w:val="28"/>
          <w:szCs w:val="28"/>
          <w:u w:val="single"/>
        </w:rPr>
        <w:t>revealed by fire</w:t>
      </w:r>
      <w:r w:rsidRPr="004E08EB">
        <w:rPr>
          <w:rFonts w:ascii="Times New Roman" w:hAnsi="Times New Roman" w:cs="Times New Roman"/>
          <w:sz w:val="28"/>
          <w:szCs w:val="28"/>
        </w:rPr>
        <w:t xml:space="preserve">. And </w:t>
      </w:r>
      <w:r w:rsidRPr="004E08EB">
        <w:rPr>
          <w:rFonts w:ascii="Times New Roman" w:hAnsi="Times New Roman" w:cs="Times New Roman"/>
          <w:b/>
          <w:sz w:val="28"/>
          <w:szCs w:val="28"/>
        </w:rPr>
        <w:t xml:space="preserve">the </w:t>
      </w:r>
      <w:r w:rsidR="00945B25" w:rsidRPr="004E08EB">
        <w:rPr>
          <w:rFonts w:ascii="Times New Roman" w:hAnsi="Times New Roman" w:cs="Times New Roman"/>
          <w:b/>
          <w:sz w:val="28"/>
          <w:szCs w:val="28"/>
        </w:rPr>
        <w:t>F</w:t>
      </w:r>
      <w:r w:rsidRPr="004E08EB">
        <w:rPr>
          <w:rFonts w:ascii="Times New Roman" w:hAnsi="Times New Roman" w:cs="Times New Roman"/>
          <w:b/>
          <w:sz w:val="28"/>
          <w:szCs w:val="28"/>
        </w:rPr>
        <w:t>ire will prove</w:t>
      </w:r>
      <w:r w:rsidRPr="004E08EB">
        <w:rPr>
          <w:rFonts w:ascii="Times New Roman" w:hAnsi="Times New Roman" w:cs="Times New Roman"/>
          <w:sz w:val="28"/>
          <w:szCs w:val="28"/>
        </w:rPr>
        <w:t xml:space="preserve"> each one’s work what kind it is. If anyone’s work remains which he built upon, he will receive a reward. If anyone’s work will be burned down, </w:t>
      </w:r>
      <w:r w:rsidR="000902B4" w:rsidRPr="004E08EB">
        <w:rPr>
          <w:rFonts w:ascii="Times New Roman" w:hAnsi="Times New Roman" w:cs="Times New Roman"/>
          <w:sz w:val="28"/>
          <w:szCs w:val="28"/>
        </w:rPr>
        <w:t>he will suffer loss and he will be saved, but thus as by fire.”    1 Cor.3:12-15</w:t>
      </w:r>
    </w:p>
    <w:p w14:paraId="05F3F612" w14:textId="77777777" w:rsidR="000902B4" w:rsidRPr="004E08EB" w:rsidRDefault="000902B4" w:rsidP="00A61D2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Day</w:t>
      </w:r>
      <w:r w:rsidRPr="004E08EB">
        <w:rPr>
          <w:rFonts w:ascii="Times New Roman" w:hAnsi="Times New Roman" w:cs="Times New Roman"/>
          <w:sz w:val="28"/>
          <w:szCs w:val="28"/>
        </w:rPr>
        <w:t xml:space="preserve">” will be the day of the Lord, as </w:t>
      </w:r>
      <w:r w:rsidR="002E0044" w:rsidRPr="004E08EB">
        <w:rPr>
          <w:rFonts w:ascii="Times New Roman" w:hAnsi="Times New Roman" w:cs="Times New Roman"/>
          <w:sz w:val="28"/>
          <w:szCs w:val="28"/>
        </w:rPr>
        <w:t>indicated</w:t>
      </w:r>
      <w:r w:rsidRPr="004E08EB">
        <w:rPr>
          <w:rFonts w:ascii="Times New Roman" w:hAnsi="Times New Roman" w:cs="Times New Roman"/>
          <w:sz w:val="28"/>
          <w:szCs w:val="28"/>
        </w:rPr>
        <w:t xml:space="preserve"> by the </w:t>
      </w:r>
      <w:r w:rsidRPr="004E08EB">
        <w:rPr>
          <w:rFonts w:ascii="Times New Roman" w:hAnsi="Times New Roman" w:cs="Times New Roman"/>
          <w:sz w:val="28"/>
          <w:szCs w:val="28"/>
          <w:u w:val="single"/>
        </w:rPr>
        <w:t>revealing</w:t>
      </w:r>
      <w:r w:rsidRPr="004E08EB">
        <w:rPr>
          <w:rFonts w:ascii="Times New Roman" w:hAnsi="Times New Roman" w:cs="Times New Roman"/>
          <w:sz w:val="28"/>
          <w:szCs w:val="28"/>
        </w:rPr>
        <w:t xml:space="preserve"> (</w:t>
      </w:r>
      <w:r w:rsidR="000B06EF" w:rsidRPr="004E08EB">
        <w:rPr>
          <w:rFonts w:ascii="Times New Roman" w:hAnsi="Times New Roman" w:cs="Times New Roman"/>
          <w:sz w:val="28"/>
          <w:szCs w:val="28"/>
        </w:rPr>
        <w:t xml:space="preserve">Gk. </w:t>
      </w:r>
      <w:r w:rsidRPr="004E08EB">
        <w:rPr>
          <w:rFonts w:ascii="Times New Roman" w:hAnsi="Times New Roman" w:cs="Times New Roman"/>
          <w:i/>
          <w:sz w:val="28"/>
          <w:szCs w:val="28"/>
        </w:rPr>
        <w:t>apokaluptō</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fire</w:t>
      </w:r>
      <w:r w:rsidRPr="004E08EB">
        <w:rPr>
          <w:rFonts w:ascii="Times New Roman" w:hAnsi="Times New Roman" w:cs="Times New Roman"/>
          <w:sz w:val="28"/>
          <w:szCs w:val="28"/>
        </w:rPr>
        <w:t>. This will be the fire of testing – the baptism by fire that John the Baptis</w:t>
      </w:r>
      <w:r w:rsidR="000B06EF" w:rsidRPr="004E08EB">
        <w:rPr>
          <w:rFonts w:ascii="Times New Roman" w:hAnsi="Times New Roman" w:cs="Times New Roman"/>
          <w:sz w:val="28"/>
          <w:szCs w:val="28"/>
        </w:rPr>
        <w:t>t</w:t>
      </w:r>
      <w:r w:rsidRPr="004E08EB">
        <w:rPr>
          <w:rFonts w:ascii="Times New Roman" w:hAnsi="Times New Roman" w:cs="Times New Roman"/>
          <w:sz w:val="28"/>
          <w:szCs w:val="28"/>
        </w:rPr>
        <w:t xml:space="preserve"> said would come (Mat.3:11)</w:t>
      </w:r>
      <w:r w:rsidR="00365620"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A61D24" w:rsidRPr="004E08EB">
        <w:rPr>
          <w:rFonts w:ascii="Times New Roman" w:hAnsi="Times New Roman" w:cs="Times New Roman"/>
          <w:sz w:val="28"/>
          <w:szCs w:val="28"/>
        </w:rPr>
        <w:t>the human experience</w:t>
      </w:r>
      <w:r w:rsidR="00365620" w:rsidRPr="004E08EB">
        <w:rPr>
          <w:rFonts w:ascii="Times New Roman" w:hAnsi="Times New Roman" w:cs="Times New Roman"/>
          <w:sz w:val="28"/>
          <w:szCs w:val="28"/>
        </w:rPr>
        <w:t xml:space="preserve"> of</w:t>
      </w:r>
      <w:r w:rsidRPr="004E08EB">
        <w:rPr>
          <w:rFonts w:ascii="Times New Roman" w:hAnsi="Times New Roman" w:cs="Times New Roman"/>
          <w:sz w:val="28"/>
          <w:szCs w:val="28"/>
        </w:rPr>
        <w:t xml:space="preserve"> the Great Tribulation. </w:t>
      </w:r>
    </w:p>
    <w:p w14:paraId="05F3F613" w14:textId="77777777" w:rsidR="004F4F36" w:rsidRPr="004E08EB" w:rsidRDefault="004F4F36" w:rsidP="004F4F3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do not judge anything before </w:t>
      </w:r>
      <w:r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 xml:space="preserve">season, until perhaps the Lord </w:t>
      </w:r>
      <w:r w:rsidRPr="004E08EB">
        <w:rPr>
          <w:rFonts w:ascii="Times New Roman" w:hAnsi="Times New Roman" w:cs="Times New Roman"/>
          <w:b/>
          <w:sz w:val="28"/>
          <w:szCs w:val="28"/>
          <w:u w:val="single"/>
        </w:rPr>
        <w:t>should come</w:t>
      </w:r>
      <w:r w:rsidRPr="004E08EB">
        <w:rPr>
          <w:rFonts w:ascii="Times New Roman" w:hAnsi="Times New Roman" w:cs="Times New Roman"/>
          <w:sz w:val="28"/>
          <w:szCs w:val="28"/>
        </w:rPr>
        <w:t xml:space="preserve">, Who will both enlighten the hidden things of the </w:t>
      </w:r>
      <w:r w:rsidR="00B9774D" w:rsidRPr="004E08EB">
        <w:rPr>
          <w:rFonts w:ascii="Times New Roman" w:hAnsi="Times New Roman" w:cs="Times New Roman"/>
          <w:sz w:val="28"/>
          <w:szCs w:val="28"/>
        </w:rPr>
        <w:t>D</w:t>
      </w:r>
      <w:r w:rsidRPr="004E08EB">
        <w:rPr>
          <w:rFonts w:ascii="Times New Roman" w:hAnsi="Times New Roman" w:cs="Times New Roman"/>
          <w:sz w:val="28"/>
          <w:szCs w:val="28"/>
        </w:rPr>
        <w:t xml:space="preserve">arkness, and will manifest the counsels of the hearts. And then </w:t>
      </w:r>
      <w:r w:rsidRPr="004E08EB">
        <w:rPr>
          <w:rFonts w:ascii="Times New Roman" w:hAnsi="Times New Roman" w:cs="Times New Roman"/>
          <w:b/>
          <w:bCs/>
          <w:sz w:val="28"/>
          <w:szCs w:val="28"/>
          <w:u w:val="single"/>
        </w:rPr>
        <w:t xml:space="preserve">the </w:t>
      </w:r>
      <w:r w:rsidR="00B9774D" w:rsidRPr="004E08EB">
        <w:rPr>
          <w:rFonts w:ascii="Times New Roman" w:hAnsi="Times New Roman" w:cs="Times New Roman"/>
          <w:b/>
          <w:bCs/>
          <w:sz w:val="28"/>
          <w:szCs w:val="28"/>
          <w:u w:val="single"/>
        </w:rPr>
        <w:t>P</w:t>
      </w:r>
      <w:r w:rsidRPr="004E08EB">
        <w:rPr>
          <w:rFonts w:ascii="Times New Roman" w:hAnsi="Times New Roman" w:cs="Times New Roman"/>
          <w:b/>
          <w:bCs/>
          <w:sz w:val="28"/>
          <w:szCs w:val="28"/>
          <w:u w:val="single"/>
        </w:rPr>
        <w:t>raise</w:t>
      </w:r>
      <w:r w:rsidRPr="004E08EB">
        <w:rPr>
          <w:rFonts w:ascii="Times New Roman" w:hAnsi="Times New Roman" w:cs="Times New Roman"/>
          <w:sz w:val="28"/>
          <w:szCs w:val="28"/>
        </w:rPr>
        <w:t xml:space="preserve"> will come to each one from God.”    1 Cor.4:5</w:t>
      </w:r>
    </w:p>
    <w:p w14:paraId="05F3F614" w14:textId="77777777" w:rsidR="004F4F36" w:rsidRPr="004E08EB" w:rsidRDefault="00B17455" w:rsidP="00EB4B3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They looked forward to the season, when the Lord </w:t>
      </w:r>
      <w:r w:rsidRPr="004E08EB">
        <w:rPr>
          <w:rFonts w:ascii="Times New Roman" w:hAnsi="Times New Roman" w:cs="Times New Roman"/>
          <w:sz w:val="28"/>
          <w:szCs w:val="28"/>
          <w:u w:val="single"/>
        </w:rPr>
        <w:t>would come</w:t>
      </w:r>
      <w:r w:rsidRPr="004E08EB">
        <w:rPr>
          <w:rFonts w:ascii="Times New Roman" w:hAnsi="Times New Roman" w:cs="Times New Roman"/>
          <w:sz w:val="28"/>
          <w:szCs w:val="28"/>
        </w:rPr>
        <w:t xml:space="preserve"> and sit in judgment</w:t>
      </w:r>
      <w:r w:rsidR="00E87755" w:rsidRPr="004E08EB">
        <w:rPr>
          <w:rFonts w:ascii="Times New Roman" w:hAnsi="Times New Roman" w:cs="Times New Roman"/>
          <w:sz w:val="28"/>
          <w:szCs w:val="28"/>
        </w:rPr>
        <w:t xml:space="preserve">, the </w:t>
      </w:r>
      <w:r w:rsidR="00354637" w:rsidRPr="004E08EB">
        <w:rPr>
          <w:rFonts w:ascii="Times New Roman" w:hAnsi="Times New Roman" w:cs="Times New Roman"/>
          <w:sz w:val="28"/>
          <w:szCs w:val="28"/>
        </w:rPr>
        <w:t>appointed time</w:t>
      </w:r>
      <w:r w:rsidR="00E87755" w:rsidRPr="004E08EB">
        <w:rPr>
          <w:rFonts w:ascii="Times New Roman" w:hAnsi="Times New Roman" w:cs="Times New Roman"/>
          <w:sz w:val="28"/>
          <w:szCs w:val="28"/>
        </w:rPr>
        <w:t xml:space="preserve"> of His </w:t>
      </w:r>
      <w:r w:rsidR="00E87755"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EB4B3E" w:rsidRPr="004E08EB">
        <w:rPr>
          <w:rFonts w:ascii="Times New Roman" w:hAnsi="Times New Roman" w:cs="Times New Roman"/>
          <w:sz w:val="28"/>
          <w:szCs w:val="28"/>
        </w:rPr>
        <w:t xml:space="preserve"> They all desired to hear </w:t>
      </w:r>
      <w:r w:rsidR="00EB4B3E" w:rsidRPr="004E08EB">
        <w:rPr>
          <w:rFonts w:ascii="Times New Roman" w:hAnsi="Times New Roman" w:cs="Times New Roman"/>
          <w:sz w:val="28"/>
          <w:szCs w:val="28"/>
          <w:u w:val="single"/>
        </w:rPr>
        <w:t>His praise</w:t>
      </w:r>
      <w:r w:rsidR="00EB4B3E" w:rsidRPr="004E08EB">
        <w:rPr>
          <w:rFonts w:ascii="Times New Roman" w:hAnsi="Times New Roman" w:cs="Times New Roman"/>
          <w:sz w:val="28"/>
          <w:szCs w:val="28"/>
        </w:rPr>
        <w:t>, “Well done, good and faithful servant.”</w:t>
      </w:r>
    </w:p>
    <w:p w14:paraId="05F3F615" w14:textId="77777777" w:rsidR="00B17455" w:rsidRPr="004E08EB" w:rsidRDefault="00B17455" w:rsidP="00B1745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“…to deliver such a one to Satan for </w:t>
      </w:r>
      <w:r w:rsidRPr="004E08EB">
        <w:rPr>
          <w:rFonts w:ascii="Times New Roman" w:hAnsi="Times New Roman" w:cs="Times New Roman"/>
          <w:i/>
          <w:sz w:val="28"/>
          <w:szCs w:val="28"/>
        </w:rPr>
        <w:t>the</w:t>
      </w:r>
      <w:r w:rsidRPr="004E08EB">
        <w:rPr>
          <w:rFonts w:ascii="Times New Roman" w:hAnsi="Times New Roman" w:cs="Times New Roman"/>
          <w:sz w:val="28"/>
          <w:szCs w:val="28"/>
        </w:rPr>
        <w:t xml:space="preserve"> destruction of the flesh, so that the spirit m</w:t>
      </w:r>
      <w:r w:rsidR="00354637" w:rsidRPr="004E08EB">
        <w:rPr>
          <w:rFonts w:ascii="Times New Roman" w:hAnsi="Times New Roman" w:cs="Times New Roman"/>
          <w:sz w:val="28"/>
          <w:szCs w:val="28"/>
        </w:rPr>
        <w:t>ay</w:t>
      </w:r>
      <w:r w:rsidRPr="004E08EB">
        <w:rPr>
          <w:rFonts w:ascii="Times New Roman" w:hAnsi="Times New Roman" w:cs="Times New Roman"/>
          <w:sz w:val="28"/>
          <w:szCs w:val="28"/>
        </w:rPr>
        <w:t xml:space="preserve"> be </w:t>
      </w:r>
      <w:r w:rsidRPr="004E08EB">
        <w:rPr>
          <w:rFonts w:ascii="Times New Roman" w:hAnsi="Times New Roman" w:cs="Times New Roman"/>
          <w:b/>
          <w:sz w:val="28"/>
          <w:szCs w:val="28"/>
        </w:rPr>
        <w:t xml:space="preserve">saved in </w:t>
      </w:r>
      <w:r w:rsidRPr="004E08EB">
        <w:rPr>
          <w:rFonts w:ascii="Times New Roman" w:hAnsi="Times New Roman" w:cs="Times New Roman"/>
          <w:b/>
          <w:sz w:val="28"/>
          <w:szCs w:val="28"/>
          <w:u w:val="single"/>
        </w:rPr>
        <w:t>the day of the Lord</w:t>
      </w:r>
      <w:r w:rsidRPr="004E08EB">
        <w:rPr>
          <w:rFonts w:ascii="Times New Roman" w:hAnsi="Times New Roman" w:cs="Times New Roman"/>
          <w:sz w:val="28"/>
          <w:szCs w:val="28"/>
        </w:rPr>
        <w:t>.”    1 Cor.5:5</w:t>
      </w:r>
    </w:p>
    <w:p w14:paraId="05F3F616" w14:textId="77777777" w:rsidR="00B50F48" w:rsidRPr="004E08EB" w:rsidRDefault="00B50F48" w:rsidP="00B50F4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Next thing on the </w:t>
      </w:r>
      <w:r w:rsidR="00727941" w:rsidRPr="004E08EB">
        <w:rPr>
          <w:rFonts w:ascii="Times New Roman" w:hAnsi="Times New Roman" w:cs="Times New Roman"/>
          <w:sz w:val="28"/>
          <w:szCs w:val="28"/>
        </w:rPr>
        <w:t xml:space="preserve">horizon was </w:t>
      </w:r>
      <w:r w:rsidR="00727941" w:rsidRPr="004E08EB">
        <w:rPr>
          <w:rFonts w:ascii="Times New Roman" w:hAnsi="Times New Roman" w:cs="Times New Roman"/>
          <w:sz w:val="28"/>
          <w:szCs w:val="28"/>
          <w:u w:val="single"/>
        </w:rPr>
        <w:t>the day of the Lord</w:t>
      </w:r>
      <w:r w:rsidR="00727941" w:rsidRPr="004E08EB">
        <w:rPr>
          <w:rFonts w:ascii="Times New Roman" w:hAnsi="Times New Roman" w:cs="Times New Roman"/>
          <w:sz w:val="28"/>
          <w:szCs w:val="28"/>
        </w:rPr>
        <w:t>, with all its perils.</w:t>
      </w:r>
      <w:r w:rsidR="00E87755" w:rsidRPr="004E08EB">
        <w:rPr>
          <w:rFonts w:ascii="Times New Roman" w:hAnsi="Times New Roman" w:cs="Times New Roman"/>
          <w:sz w:val="28"/>
          <w:szCs w:val="28"/>
        </w:rPr>
        <w:t xml:space="preserve"> A temporary apostolic judgment now might spare a sinner a more severe judgment by the Lord </w:t>
      </w:r>
      <w:r w:rsidR="00E87755" w:rsidRPr="004E08EB">
        <w:rPr>
          <w:rFonts w:ascii="Times New Roman" w:hAnsi="Times New Roman" w:cs="Times New Roman"/>
          <w:sz w:val="28"/>
          <w:szCs w:val="28"/>
        </w:rPr>
        <w:lastRenderedPageBreak/>
        <w:t>Himself</w:t>
      </w:r>
      <w:r w:rsidR="00843514" w:rsidRPr="004E08EB">
        <w:rPr>
          <w:rFonts w:ascii="Times New Roman" w:hAnsi="Times New Roman" w:cs="Times New Roman"/>
          <w:sz w:val="28"/>
          <w:szCs w:val="28"/>
        </w:rPr>
        <w:t xml:space="preserve"> later</w:t>
      </w:r>
      <w:r w:rsidR="00DC6650" w:rsidRPr="004E08EB">
        <w:rPr>
          <w:rFonts w:ascii="Times New Roman" w:hAnsi="Times New Roman" w:cs="Times New Roman"/>
          <w:sz w:val="28"/>
          <w:szCs w:val="28"/>
        </w:rPr>
        <w:t xml:space="preserve">, at His </w:t>
      </w:r>
      <w:r w:rsidR="00DC6650" w:rsidRPr="004E08EB">
        <w:rPr>
          <w:rFonts w:ascii="Times New Roman" w:hAnsi="Times New Roman" w:cs="Times New Roman"/>
          <w:i/>
          <w:iCs/>
          <w:sz w:val="28"/>
          <w:szCs w:val="28"/>
        </w:rPr>
        <w:t>Parousia</w:t>
      </w:r>
      <w:r w:rsidR="00E87755" w:rsidRPr="004E08EB">
        <w:rPr>
          <w:rFonts w:ascii="Times New Roman" w:hAnsi="Times New Roman" w:cs="Times New Roman"/>
          <w:sz w:val="28"/>
          <w:szCs w:val="28"/>
        </w:rPr>
        <w:t>.</w:t>
      </w:r>
      <w:r w:rsidR="00123FD2">
        <w:rPr>
          <w:rFonts w:ascii="Times New Roman" w:hAnsi="Times New Roman" w:cs="Times New Roman"/>
          <w:sz w:val="28"/>
          <w:szCs w:val="28"/>
        </w:rPr>
        <w:t xml:space="preserve"> Could there be a half-millennium of peace and safety between these two events?</w:t>
      </w:r>
    </w:p>
    <w:p w14:paraId="05F3F617" w14:textId="77777777" w:rsidR="00B50F48" w:rsidRPr="004E08EB" w:rsidRDefault="00B50F48" w:rsidP="00B50F4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“Or do you not know that </w:t>
      </w:r>
      <w:r w:rsidRPr="004E08EB">
        <w:rPr>
          <w:rFonts w:ascii="Times New Roman" w:hAnsi="Times New Roman" w:cs="Times New Roman"/>
          <w:b/>
          <w:sz w:val="28"/>
          <w:szCs w:val="28"/>
        </w:rPr>
        <w:t>unrighteous</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ones will not inherit God’s kingdom</w:t>
      </w:r>
      <w:r w:rsidRPr="004E08EB">
        <w:rPr>
          <w:rFonts w:ascii="Times New Roman" w:hAnsi="Times New Roman" w:cs="Times New Roman"/>
          <w:sz w:val="28"/>
          <w:szCs w:val="28"/>
        </w:rPr>
        <w:t xml:space="preserve">? Be not deceived. Neither sexually immoral, nor idolaters, nor adulterers, nor effeminate, nor homosexuals, nor thieves, nor greedy ones, nor drunkards, nor abusive ones, nor swindlers </w:t>
      </w:r>
      <w:r w:rsidRPr="004E08EB">
        <w:rPr>
          <w:rFonts w:ascii="Times New Roman" w:hAnsi="Times New Roman" w:cs="Times New Roman"/>
          <w:b/>
          <w:sz w:val="28"/>
          <w:szCs w:val="28"/>
        </w:rPr>
        <w:t>will inherit God’s kingdom</w:t>
      </w:r>
      <w:r w:rsidRPr="004E08EB">
        <w:rPr>
          <w:rFonts w:ascii="Times New Roman" w:hAnsi="Times New Roman" w:cs="Times New Roman"/>
          <w:sz w:val="28"/>
          <w:szCs w:val="28"/>
        </w:rPr>
        <w:t>.”    1 Cor.6:</w:t>
      </w:r>
      <w:r w:rsidR="00BC3380" w:rsidRPr="004E08EB">
        <w:rPr>
          <w:rFonts w:ascii="Times New Roman" w:hAnsi="Times New Roman" w:cs="Times New Roman"/>
          <w:sz w:val="28"/>
          <w:szCs w:val="28"/>
        </w:rPr>
        <w:t>9-10</w:t>
      </w:r>
    </w:p>
    <w:p w14:paraId="05F3F618" w14:textId="77777777" w:rsidR="00BC3380" w:rsidRPr="004E08EB" w:rsidRDefault="00BC3380" w:rsidP="00BC338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I thought to include this text to show that </w:t>
      </w:r>
      <w:r w:rsidR="004055F5"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kingdom expectations </w:t>
      </w:r>
      <w:r w:rsidR="004055F5" w:rsidRPr="004E08EB">
        <w:rPr>
          <w:rFonts w:ascii="Times New Roman" w:hAnsi="Times New Roman" w:cs="Times New Roman"/>
          <w:sz w:val="28"/>
          <w:szCs w:val="28"/>
        </w:rPr>
        <w:t xml:space="preserve">of 1 Corinthians 6 </w:t>
      </w:r>
      <w:r w:rsidRPr="004E08EB">
        <w:rPr>
          <w:rFonts w:ascii="Times New Roman" w:hAnsi="Times New Roman" w:cs="Times New Roman"/>
          <w:sz w:val="28"/>
          <w:szCs w:val="28"/>
        </w:rPr>
        <w:t>were concurrent with those fiery judgment expectations of the day of the Lord</w:t>
      </w:r>
      <w:r w:rsidR="004055F5" w:rsidRPr="004E08EB">
        <w:rPr>
          <w:rFonts w:ascii="Times New Roman" w:hAnsi="Times New Roman" w:cs="Times New Roman"/>
          <w:sz w:val="28"/>
          <w:szCs w:val="28"/>
        </w:rPr>
        <w:t xml:space="preserve"> of 1 Corinthians 5</w:t>
      </w:r>
      <w:r w:rsidRPr="004E08EB">
        <w:rPr>
          <w:rFonts w:ascii="Times New Roman" w:hAnsi="Times New Roman" w:cs="Times New Roman"/>
          <w:sz w:val="28"/>
          <w:szCs w:val="28"/>
        </w:rPr>
        <w:t>. These were matters weighing upon the hearts of believers of that generation. There is no place here for centuries of peace and prosperity before the day of the Lord.</w:t>
      </w:r>
      <w:r w:rsidR="00CE3CC4" w:rsidRPr="004E08EB">
        <w:rPr>
          <w:rFonts w:ascii="Times New Roman" w:hAnsi="Times New Roman" w:cs="Times New Roman"/>
          <w:sz w:val="28"/>
          <w:szCs w:val="28"/>
        </w:rPr>
        <w:t xml:space="preserve"> And remember, </w:t>
      </w:r>
      <w:r w:rsidR="00CE3CC4" w:rsidRPr="004E08EB">
        <w:rPr>
          <w:rFonts w:ascii="Times New Roman" w:hAnsi="Times New Roman" w:cs="Times New Roman"/>
          <w:sz w:val="28"/>
          <w:szCs w:val="28"/>
          <w:u w:val="single"/>
        </w:rPr>
        <w:t>inheriting</w:t>
      </w:r>
      <w:r w:rsidR="00CE3CC4" w:rsidRPr="004E08EB">
        <w:rPr>
          <w:rFonts w:ascii="Times New Roman" w:hAnsi="Times New Roman" w:cs="Times New Roman"/>
          <w:sz w:val="28"/>
          <w:szCs w:val="28"/>
        </w:rPr>
        <w:t xml:space="preserve"> the kingdom requires resurrection (1 Cor.15:50), which will occur at the Lord’s coming and </w:t>
      </w:r>
      <w:r w:rsidR="00CE3CC4" w:rsidRPr="004E08EB">
        <w:rPr>
          <w:rFonts w:ascii="Times New Roman" w:hAnsi="Times New Roman" w:cs="Times New Roman"/>
          <w:i/>
          <w:iCs/>
          <w:sz w:val="28"/>
          <w:szCs w:val="28"/>
        </w:rPr>
        <w:t>Parousia</w:t>
      </w:r>
      <w:r w:rsidR="00CE3CC4" w:rsidRPr="004E08EB">
        <w:rPr>
          <w:rFonts w:ascii="Times New Roman" w:hAnsi="Times New Roman" w:cs="Times New Roman"/>
          <w:sz w:val="28"/>
          <w:szCs w:val="28"/>
        </w:rPr>
        <w:t xml:space="preserve"> (1 Th.4:15-16)</w:t>
      </w:r>
      <w:r w:rsidR="00DB4960" w:rsidRPr="004E08EB">
        <w:rPr>
          <w:rFonts w:ascii="Times New Roman" w:hAnsi="Times New Roman" w:cs="Times New Roman"/>
          <w:sz w:val="28"/>
          <w:szCs w:val="28"/>
        </w:rPr>
        <w:t>.</w:t>
      </w:r>
    </w:p>
    <w:p w14:paraId="05F3F619" w14:textId="77777777" w:rsidR="00BC3380" w:rsidRPr="004E08EB" w:rsidRDefault="00BC3380" w:rsidP="00AF3C6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82C6A" w:rsidRPr="004E08EB">
        <w:rPr>
          <w:rFonts w:ascii="Times New Roman" w:hAnsi="Times New Roman" w:cs="Times New Roman"/>
          <w:sz w:val="28"/>
          <w:szCs w:val="28"/>
        </w:rPr>
        <w:t xml:space="preserve">Therefore, I suppose this to be good on account of </w:t>
      </w:r>
      <w:r w:rsidR="007F4277" w:rsidRPr="004E08EB">
        <w:rPr>
          <w:rFonts w:ascii="Times New Roman" w:hAnsi="Times New Roman" w:cs="Times New Roman"/>
          <w:b/>
          <w:sz w:val="28"/>
          <w:szCs w:val="28"/>
          <w:u w:val="single"/>
        </w:rPr>
        <w:t>the present necessity</w:t>
      </w:r>
      <w:r w:rsidR="007F4277" w:rsidRPr="004E08EB">
        <w:rPr>
          <w:rFonts w:ascii="Times New Roman" w:hAnsi="Times New Roman" w:cs="Times New Roman"/>
          <w:sz w:val="28"/>
          <w:szCs w:val="28"/>
        </w:rPr>
        <w:t xml:space="preserve">, because it </w:t>
      </w:r>
      <w:r w:rsidR="007F4277" w:rsidRPr="004E08EB">
        <w:rPr>
          <w:rFonts w:ascii="Times New Roman" w:hAnsi="Times New Roman" w:cs="Times New Roman"/>
          <w:i/>
          <w:sz w:val="28"/>
          <w:szCs w:val="28"/>
        </w:rPr>
        <w:t>is</w:t>
      </w:r>
      <w:r w:rsidR="007F4277" w:rsidRPr="004E08EB">
        <w:rPr>
          <w:rFonts w:ascii="Times New Roman" w:hAnsi="Times New Roman" w:cs="Times New Roman"/>
          <w:sz w:val="28"/>
          <w:szCs w:val="28"/>
        </w:rPr>
        <w:t xml:space="preserve"> good for a man to be thus – are you bound to a wife? Seek not release. Have you been loosed from a wife? Seek not a wife. But if even you should marry, you did not sin. And if the virgin should marry, she did not sin. But those such </w:t>
      </w:r>
      <w:r w:rsidR="007F4277" w:rsidRPr="004E08EB">
        <w:rPr>
          <w:rFonts w:ascii="Times New Roman" w:hAnsi="Times New Roman" w:cs="Times New Roman"/>
          <w:bCs/>
          <w:sz w:val="28"/>
          <w:szCs w:val="28"/>
        </w:rPr>
        <w:t>will have</w:t>
      </w:r>
      <w:r w:rsidR="007F4277" w:rsidRPr="004E08EB">
        <w:rPr>
          <w:rFonts w:ascii="Times New Roman" w:hAnsi="Times New Roman" w:cs="Times New Roman"/>
          <w:b/>
          <w:sz w:val="28"/>
          <w:szCs w:val="28"/>
        </w:rPr>
        <w:t xml:space="preserve"> </w:t>
      </w:r>
      <w:r w:rsidR="007F4277" w:rsidRPr="004E08EB">
        <w:rPr>
          <w:rFonts w:ascii="Times New Roman" w:hAnsi="Times New Roman" w:cs="Times New Roman"/>
          <w:b/>
          <w:sz w:val="28"/>
          <w:szCs w:val="28"/>
          <w:u w:val="single"/>
        </w:rPr>
        <w:t>tribulation</w:t>
      </w:r>
      <w:r w:rsidR="007F4277" w:rsidRPr="004E08EB">
        <w:rPr>
          <w:rFonts w:ascii="Times New Roman" w:hAnsi="Times New Roman" w:cs="Times New Roman"/>
          <w:sz w:val="28"/>
          <w:szCs w:val="28"/>
          <w:u w:val="single"/>
        </w:rPr>
        <w:t xml:space="preserve"> </w:t>
      </w:r>
      <w:r w:rsidR="007F4277" w:rsidRPr="004E08EB">
        <w:rPr>
          <w:rFonts w:ascii="Times New Roman" w:hAnsi="Times New Roman" w:cs="Times New Roman"/>
          <w:b/>
          <w:bCs/>
          <w:sz w:val="28"/>
          <w:szCs w:val="28"/>
          <w:u w:val="single"/>
        </w:rPr>
        <w:t xml:space="preserve">in </w:t>
      </w:r>
      <w:r w:rsidR="007F4277" w:rsidRPr="004E08EB">
        <w:rPr>
          <w:rFonts w:ascii="Times New Roman" w:hAnsi="Times New Roman" w:cs="Times New Roman"/>
          <w:b/>
          <w:bCs/>
          <w:i/>
          <w:sz w:val="28"/>
          <w:szCs w:val="28"/>
          <w:u w:val="single"/>
        </w:rPr>
        <w:t>the</w:t>
      </w:r>
      <w:r w:rsidR="007F4277" w:rsidRPr="004E08EB">
        <w:rPr>
          <w:rFonts w:ascii="Times New Roman" w:hAnsi="Times New Roman" w:cs="Times New Roman"/>
          <w:b/>
          <w:bCs/>
          <w:sz w:val="28"/>
          <w:szCs w:val="28"/>
          <w:u w:val="single"/>
        </w:rPr>
        <w:t xml:space="preserve"> flesh</w:t>
      </w:r>
      <w:r w:rsidR="007F4277" w:rsidRPr="004E08EB">
        <w:rPr>
          <w:rFonts w:ascii="Times New Roman" w:hAnsi="Times New Roman" w:cs="Times New Roman"/>
          <w:sz w:val="28"/>
          <w:szCs w:val="28"/>
        </w:rPr>
        <w:t xml:space="preserve">, and I </w:t>
      </w:r>
      <w:r w:rsidR="00843514" w:rsidRPr="004E08EB">
        <w:rPr>
          <w:rFonts w:ascii="Times New Roman" w:hAnsi="Times New Roman" w:cs="Times New Roman"/>
          <w:i/>
          <w:iCs/>
          <w:sz w:val="28"/>
          <w:szCs w:val="28"/>
        </w:rPr>
        <w:t>would</w:t>
      </w:r>
      <w:r w:rsidR="00843514" w:rsidRPr="004E08EB">
        <w:rPr>
          <w:rFonts w:ascii="Times New Roman" w:hAnsi="Times New Roman" w:cs="Times New Roman"/>
          <w:sz w:val="28"/>
          <w:szCs w:val="28"/>
        </w:rPr>
        <w:t xml:space="preserve"> </w:t>
      </w:r>
      <w:r w:rsidR="007F4277" w:rsidRPr="004E08EB">
        <w:rPr>
          <w:rFonts w:ascii="Times New Roman" w:hAnsi="Times New Roman" w:cs="Times New Roman"/>
          <w:sz w:val="28"/>
          <w:szCs w:val="28"/>
        </w:rPr>
        <w:t xml:space="preserve">spare you. But I say this, brothers, </w:t>
      </w:r>
      <w:r w:rsidR="007F4277" w:rsidRPr="004E08EB">
        <w:rPr>
          <w:rFonts w:ascii="Times New Roman" w:hAnsi="Times New Roman" w:cs="Times New Roman"/>
          <w:b/>
          <w:sz w:val="28"/>
          <w:szCs w:val="28"/>
        </w:rPr>
        <w:t xml:space="preserve">the </w:t>
      </w:r>
      <w:r w:rsidR="007F4277" w:rsidRPr="004E08EB">
        <w:rPr>
          <w:rFonts w:ascii="Times New Roman" w:hAnsi="Times New Roman" w:cs="Times New Roman"/>
          <w:b/>
          <w:sz w:val="28"/>
          <w:szCs w:val="28"/>
          <w:u w:val="single"/>
        </w:rPr>
        <w:t>season</w:t>
      </w:r>
      <w:r w:rsidR="007F4277" w:rsidRPr="004E08EB">
        <w:rPr>
          <w:rFonts w:ascii="Times New Roman" w:hAnsi="Times New Roman" w:cs="Times New Roman"/>
          <w:b/>
          <w:sz w:val="28"/>
          <w:szCs w:val="28"/>
        </w:rPr>
        <w:t xml:space="preserve"> is </w:t>
      </w:r>
      <w:r w:rsidR="007F4277" w:rsidRPr="004E08EB">
        <w:rPr>
          <w:rFonts w:ascii="Times New Roman" w:hAnsi="Times New Roman" w:cs="Times New Roman"/>
          <w:b/>
          <w:sz w:val="28"/>
          <w:szCs w:val="28"/>
          <w:u w:val="single"/>
        </w:rPr>
        <w:t>shortened</w:t>
      </w:r>
      <w:r w:rsidR="007F4277" w:rsidRPr="004E08EB">
        <w:rPr>
          <w:rFonts w:ascii="Times New Roman" w:hAnsi="Times New Roman" w:cs="Times New Roman"/>
          <w:sz w:val="28"/>
          <w:szCs w:val="28"/>
        </w:rPr>
        <w:t xml:space="preserve"> </w:t>
      </w:r>
      <w:r w:rsidR="00AF3C6B" w:rsidRPr="004E08EB">
        <w:rPr>
          <w:rFonts w:ascii="Times New Roman" w:hAnsi="Times New Roman" w:cs="Times New Roman"/>
          <w:sz w:val="28"/>
          <w:szCs w:val="28"/>
        </w:rPr>
        <w:t>henceforth</w:t>
      </w:r>
      <w:r w:rsidR="007F4277" w:rsidRPr="004E08EB">
        <w:rPr>
          <w:rFonts w:ascii="Times New Roman" w:hAnsi="Times New Roman" w:cs="Times New Roman"/>
          <w:sz w:val="28"/>
          <w:szCs w:val="28"/>
        </w:rPr>
        <w:t xml:space="preserve">, so that even those having wives </w:t>
      </w:r>
      <w:r w:rsidR="00AF3C6B" w:rsidRPr="004E08EB">
        <w:rPr>
          <w:rFonts w:ascii="Times New Roman" w:hAnsi="Times New Roman" w:cs="Times New Roman"/>
          <w:sz w:val="28"/>
          <w:szCs w:val="28"/>
        </w:rPr>
        <w:t>sh</w:t>
      </w:r>
      <w:r w:rsidR="007F4277" w:rsidRPr="004E08EB">
        <w:rPr>
          <w:rFonts w:ascii="Times New Roman" w:hAnsi="Times New Roman" w:cs="Times New Roman"/>
          <w:sz w:val="28"/>
          <w:szCs w:val="28"/>
        </w:rPr>
        <w:t xml:space="preserve">ould be as not having </w:t>
      </w:r>
      <w:r w:rsidR="007F4277" w:rsidRPr="004E08EB">
        <w:rPr>
          <w:rFonts w:ascii="Times New Roman" w:hAnsi="Times New Roman" w:cs="Times New Roman"/>
          <w:i/>
          <w:sz w:val="28"/>
          <w:szCs w:val="28"/>
        </w:rPr>
        <w:t>them</w:t>
      </w:r>
      <w:r w:rsidR="007F4277" w:rsidRPr="004E08EB">
        <w:rPr>
          <w:rFonts w:ascii="Times New Roman" w:hAnsi="Times New Roman" w:cs="Times New Roman"/>
          <w:sz w:val="28"/>
          <w:szCs w:val="28"/>
        </w:rPr>
        <w:t>.</w:t>
      </w:r>
      <w:r w:rsidR="00B97A07" w:rsidRPr="004E08EB">
        <w:rPr>
          <w:rFonts w:ascii="Times New Roman" w:hAnsi="Times New Roman" w:cs="Times New Roman"/>
          <w:sz w:val="28"/>
          <w:szCs w:val="28"/>
        </w:rPr>
        <w:t xml:space="preserve"> And those weeping as not weeping. And those rejoicing as not rejoicing. And those buying as not held back. And those using the world as not making full use </w:t>
      </w:r>
      <w:r w:rsidR="00B97A07" w:rsidRPr="004E08EB">
        <w:rPr>
          <w:rFonts w:ascii="Times New Roman" w:hAnsi="Times New Roman" w:cs="Times New Roman"/>
          <w:i/>
          <w:sz w:val="28"/>
          <w:szCs w:val="28"/>
        </w:rPr>
        <w:t>of it</w:t>
      </w:r>
      <w:r w:rsidR="00B97A07" w:rsidRPr="004E08EB">
        <w:rPr>
          <w:rFonts w:ascii="Times New Roman" w:hAnsi="Times New Roman" w:cs="Times New Roman"/>
          <w:sz w:val="28"/>
          <w:szCs w:val="28"/>
        </w:rPr>
        <w:t>. For the form of this world is passing away.</w:t>
      </w:r>
      <w:r w:rsidR="007F4277" w:rsidRPr="004E08EB">
        <w:rPr>
          <w:rFonts w:ascii="Times New Roman" w:hAnsi="Times New Roman" w:cs="Times New Roman"/>
          <w:sz w:val="28"/>
          <w:szCs w:val="28"/>
        </w:rPr>
        <w:t>”</w:t>
      </w:r>
      <w:r w:rsidR="00B97A07" w:rsidRPr="004E08EB">
        <w:rPr>
          <w:rFonts w:ascii="Times New Roman" w:hAnsi="Times New Roman" w:cs="Times New Roman"/>
          <w:sz w:val="28"/>
          <w:szCs w:val="28"/>
        </w:rPr>
        <w:t xml:space="preserve">    1 Cor.7:26-31</w:t>
      </w:r>
    </w:p>
    <w:p w14:paraId="05F3F61A" w14:textId="77777777" w:rsidR="00B97A07" w:rsidRPr="004E08EB" w:rsidRDefault="00B97A07" w:rsidP="0084351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present necessity</w:t>
      </w:r>
      <w:r w:rsidRPr="004E08EB">
        <w:rPr>
          <w:rFonts w:ascii="Times New Roman" w:hAnsi="Times New Roman" w:cs="Times New Roman"/>
          <w:sz w:val="28"/>
          <w:szCs w:val="28"/>
        </w:rPr>
        <w:t xml:space="preserve">” was preparing for the day of the Lord. </w:t>
      </w:r>
      <w:r w:rsidR="00A52D99" w:rsidRPr="004E08EB">
        <w:rPr>
          <w:rFonts w:ascii="Times New Roman" w:hAnsi="Times New Roman" w:cs="Times New Roman"/>
          <w:sz w:val="28"/>
          <w:szCs w:val="28"/>
        </w:rPr>
        <w:t xml:space="preserve">Therefore, the faithful were to brace themselves for its severity, and not seek out bold new ventures, like marriage. </w:t>
      </w:r>
      <w:r w:rsidRPr="004E08EB">
        <w:rPr>
          <w:rFonts w:ascii="Times New Roman" w:hAnsi="Times New Roman" w:cs="Times New Roman"/>
          <w:sz w:val="28"/>
          <w:szCs w:val="28"/>
        </w:rPr>
        <w:t>The “</w:t>
      </w:r>
      <w:r w:rsidRPr="004E08EB">
        <w:rPr>
          <w:rFonts w:ascii="Times New Roman" w:hAnsi="Times New Roman" w:cs="Times New Roman"/>
          <w:sz w:val="28"/>
          <w:szCs w:val="28"/>
          <w:u w:val="single"/>
        </w:rPr>
        <w:t>tribulation in the flesh</w:t>
      </w:r>
      <w:r w:rsidRPr="004E08EB">
        <w:rPr>
          <w:rFonts w:ascii="Times New Roman" w:hAnsi="Times New Roman" w:cs="Times New Roman"/>
          <w:sz w:val="28"/>
          <w:szCs w:val="28"/>
        </w:rPr>
        <w:t xml:space="preserve">” would add to their burden in the Great Tribulation, if they were caring for spouses and children during their </w:t>
      </w:r>
      <w:r w:rsidR="00C751DD" w:rsidRPr="004E08EB">
        <w:rPr>
          <w:rFonts w:ascii="Times New Roman" w:hAnsi="Times New Roman" w:cs="Times New Roman"/>
          <w:sz w:val="28"/>
          <w:szCs w:val="28"/>
        </w:rPr>
        <w:t>flight to safety</w:t>
      </w:r>
      <w:r w:rsidR="00843514" w:rsidRPr="004E08EB">
        <w:rPr>
          <w:rFonts w:ascii="Times New Roman" w:hAnsi="Times New Roman" w:cs="Times New Roman"/>
          <w:sz w:val="28"/>
          <w:szCs w:val="28"/>
        </w:rPr>
        <w:t>,</w:t>
      </w:r>
      <w:r w:rsidR="00C751DD" w:rsidRPr="004E08EB">
        <w:rPr>
          <w:rFonts w:ascii="Times New Roman" w:hAnsi="Times New Roman" w:cs="Times New Roman"/>
          <w:sz w:val="28"/>
          <w:szCs w:val="28"/>
        </w:rPr>
        <w:t xml:space="preserve"> to escape being marked by the Beast</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Season</w:t>
      </w:r>
      <w:r w:rsidRPr="004E08EB">
        <w:rPr>
          <w:rFonts w:ascii="Times New Roman" w:hAnsi="Times New Roman" w:cs="Times New Roman"/>
          <w:sz w:val="28"/>
          <w:szCs w:val="28"/>
        </w:rPr>
        <w:t xml:space="preserve">” is </w:t>
      </w:r>
      <w:r w:rsidR="000B06EF" w:rsidRPr="004E08EB">
        <w:rPr>
          <w:rFonts w:ascii="Times New Roman" w:hAnsi="Times New Roman" w:cs="Times New Roman"/>
          <w:sz w:val="28"/>
          <w:szCs w:val="28"/>
        </w:rPr>
        <w:t xml:space="preserve">Gk. </w:t>
      </w:r>
      <w:proofErr w:type="spellStart"/>
      <w:r w:rsidRPr="004E08EB">
        <w:rPr>
          <w:rFonts w:ascii="Times New Roman" w:hAnsi="Times New Roman" w:cs="Times New Roman"/>
          <w:i/>
          <w:sz w:val="28"/>
          <w:szCs w:val="28"/>
        </w:rPr>
        <w:t>kairos</w:t>
      </w:r>
      <w:proofErr w:type="spellEnd"/>
      <w:r w:rsidRPr="004E08EB">
        <w:rPr>
          <w:rFonts w:ascii="Times New Roman" w:hAnsi="Times New Roman" w:cs="Times New Roman"/>
          <w:sz w:val="28"/>
          <w:szCs w:val="28"/>
        </w:rPr>
        <w:t xml:space="preserve">, which means an appointed time, or a time of specific character. That </w:t>
      </w:r>
      <w:r w:rsidR="00843514" w:rsidRPr="004E08EB">
        <w:rPr>
          <w:rFonts w:ascii="Times New Roman" w:hAnsi="Times New Roman" w:cs="Times New Roman"/>
          <w:sz w:val="28"/>
          <w:szCs w:val="28"/>
        </w:rPr>
        <w:t>such a season</w:t>
      </w:r>
      <w:r w:rsidRPr="004E08EB">
        <w:rPr>
          <w:rFonts w:ascii="Times New Roman" w:hAnsi="Times New Roman" w:cs="Times New Roman"/>
          <w:sz w:val="28"/>
          <w:szCs w:val="28"/>
        </w:rPr>
        <w:t xml:space="preserve"> </w:t>
      </w:r>
      <w:r w:rsidR="00C751DD" w:rsidRPr="004E08EB">
        <w:rPr>
          <w:rFonts w:ascii="Times New Roman" w:hAnsi="Times New Roman" w:cs="Times New Roman"/>
          <w:sz w:val="28"/>
          <w:szCs w:val="28"/>
        </w:rPr>
        <w:t>will be</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shortened</w:t>
      </w:r>
      <w:r w:rsidRPr="004E08EB">
        <w:rPr>
          <w:rFonts w:ascii="Times New Roman" w:hAnsi="Times New Roman" w:cs="Times New Roman"/>
          <w:sz w:val="28"/>
          <w:szCs w:val="28"/>
        </w:rPr>
        <w:t xml:space="preserve">” </w:t>
      </w:r>
      <w:r w:rsidR="00C751DD" w:rsidRPr="004E08EB">
        <w:rPr>
          <w:rFonts w:ascii="Times New Roman" w:hAnsi="Times New Roman" w:cs="Times New Roman"/>
          <w:sz w:val="28"/>
          <w:szCs w:val="28"/>
        </w:rPr>
        <w:t>is indicative of the end-time (</w:t>
      </w:r>
      <w:r w:rsidR="002E0044" w:rsidRPr="004E08EB">
        <w:rPr>
          <w:rFonts w:ascii="Times New Roman" w:hAnsi="Times New Roman" w:cs="Times New Roman"/>
          <w:i/>
          <w:sz w:val="28"/>
          <w:szCs w:val="28"/>
        </w:rPr>
        <w:t>S</w:t>
      </w:r>
      <w:r w:rsidR="00C751DD" w:rsidRPr="004E08EB">
        <w:rPr>
          <w:rFonts w:ascii="Times New Roman" w:hAnsi="Times New Roman" w:cs="Times New Roman"/>
          <w:i/>
          <w:sz w:val="28"/>
          <w:szCs w:val="28"/>
        </w:rPr>
        <w:t>unteleia</w:t>
      </w:r>
      <w:r w:rsidR="00C751DD" w:rsidRPr="004E08EB">
        <w:rPr>
          <w:rFonts w:ascii="Times New Roman" w:hAnsi="Times New Roman" w:cs="Times New Roman"/>
          <w:sz w:val="28"/>
          <w:szCs w:val="28"/>
        </w:rPr>
        <w:t>)</w:t>
      </w:r>
      <w:r w:rsidR="00843514" w:rsidRPr="004E08EB">
        <w:rPr>
          <w:rFonts w:ascii="Times New Roman" w:hAnsi="Times New Roman" w:cs="Times New Roman"/>
          <w:sz w:val="28"/>
          <w:szCs w:val="28"/>
        </w:rPr>
        <w:t>,</w:t>
      </w:r>
      <w:r w:rsidR="00C751DD" w:rsidRPr="004E08EB">
        <w:rPr>
          <w:rFonts w:ascii="Times New Roman" w:hAnsi="Times New Roman" w:cs="Times New Roman"/>
          <w:sz w:val="28"/>
          <w:szCs w:val="28"/>
        </w:rPr>
        <w:t xml:space="preserve"> and </w:t>
      </w:r>
      <w:r w:rsidR="000B06EF" w:rsidRPr="004E08EB">
        <w:rPr>
          <w:rFonts w:ascii="Times New Roman" w:hAnsi="Times New Roman" w:cs="Times New Roman"/>
          <w:sz w:val="28"/>
          <w:szCs w:val="28"/>
        </w:rPr>
        <w:t xml:space="preserve">it </w:t>
      </w:r>
      <w:r w:rsidR="00C751DD" w:rsidRPr="004E08EB">
        <w:rPr>
          <w:rFonts w:ascii="Times New Roman" w:hAnsi="Times New Roman" w:cs="Times New Roman"/>
          <w:sz w:val="28"/>
          <w:szCs w:val="28"/>
        </w:rPr>
        <w:t xml:space="preserve">is </w:t>
      </w:r>
      <w:r w:rsidR="000B06EF" w:rsidRPr="004E08EB">
        <w:rPr>
          <w:rFonts w:ascii="Times New Roman" w:hAnsi="Times New Roman" w:cs="Times New Roman"/>
          <w:sz w:val="28"/>
          <w:szCs w:val="28"/>
        </w:rPr>
        <w:t>how</w:t>
      </w:r>
      <w:r w:rsidR="00C751DD" w:rsidRPr="004E08EB">
        <w:rPr>
          <w:rFonts w:ascii="Times New Roman" w:hAnsi="Times New Roman" w:cs="Times New Roman"/>
          <w:sz w:val="28"/>
          <w:szCs w:val="28"/>
        </w:rPr>
        <w:t xml:space="preserve"> the Lord spoke about th</w:t>
      </w:r>
      <w:r w:rsidR="000B06EF" w:rsidRPr="004E08EB">
        <w:rPr>
          <w:rFonts w:ascii="Times New Roman" w:hAnsi="Times New Roman" w:cs="Times New Roman"/>
          <w:sz w:val="28"/>
          <w:szCs w:val="28"/>
        </w:rPr>
        <w:t>e duration of the</w:t>
      </w:r>
      <w:r w:rsidR="00C751DD" w:rsidRPr="004E08EB">
        <w:rPr>
          <w:rFonts w:ascii="Times New Roman" w:hAnsi="Times New Roman" w:cs="Times New Roman"/>
          <w:sz w:val="28"/>
          <w:szCs w:val="28"/>
        </w:rPr>
        <w:t xml:space="preserve"> Great Tribulation (Mat.24:21-22).</w:t>
      </w:r>
    </w:p>
    <w:p w14:paraId="05F3F61B" w14:textId="77777777" w:rsidR="00C751DD" w:rsidRPr="004E08EB" w:rsidRDefault="008140FB" w:rsidP="00C751D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“But all these things (judgments) came together to them typically (</w:t>
      </w:r>
      <w:r w:rsidR="00E87755" w:rsidRPr="004E08EB">
        <w:rPr>
          <w:rFonts w:ascii="Times New Roman" w:hAnsi="Times New Roman" w:cs="Times New Roman"/>
          <w:sz w:val="28"/>
          <w:szCs w:val="28"/>
        </w:rPr>
        <w:t xml:space="preserve">i.e., </w:t>
      </w:r>
      <w:r w:rsidRPr="004E08EB">
        <w:rPr>
          <w:rFonts w:ascii="Times New Roman" w:hAnsi="Times New Roman" w:cs="Times New Roman"/>
          <w:sz w:val="28"/>
          <w:szCs w:val="28"/>
        </w:rPr>
        <w:t xml:space="preserve">as </w:t>
      </w:r>
      <w:r w:rsidR="00843514" w:rsidRPr="004E08EB">
        <w:rPr>
          <w:rFonts w:ascii="Times New Roman" w:hAnsi="Times New Roman" w:cs="Times New Roman"/>
          <w:sz w:val="28"/>
          <w:szCs w:val="28"/>
        </w:rPr>
        <w:t>‘</w:t>
      </w:r>
      <w:r w:rsidRPr="004E08EB">
        <w:rPr>
          <w:rFonts w:ascii="Times New Roman" w:hAnsi="Times New Roman" w:cs="Times New Roman"/>
          <w:sz w:val="28"/>
          <w:szCs w:val="28"/>
        </w:rPr>
        <w:t>types</w:t>
      </w:r>
      <w:r w:rsidR="00843514"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they were written for our admonition, to </w:t>
      </w:r>
      <w:r w:rsidRPr="004E08EB">
        <w:rPr>
          <w:rFonts w:ascii="Times New Roman" w:hAnsi="Times New Roman" w:cs="Times New Roman"/>
          <w:b/>
          <w:sz w:val="28"/>
          <w:szCs w:val="28"/>
        </w:rPr>
        <w:t xml:space="preserve">whom </w:t>
      </w:r>
      <w:r w:rsidRPr="004E08EB">
        <w:rPr>
          <w:rFonts w:ascii="Times New Roman" w:hAnsi="Times New Roman" w:cs="Times New Roman"/>
          <w:b/>
          <w:sz w:val="28"/>
          <w:szCs w:val="28"/>
          <w:u w:val="single"/>
        </w:rPr>
        <w:t>the ends of the ages</w:t>
      </w:r>
      <w:r w:rsidRPr="004E08EB">
        <w:rPr>
          <w:rFonts w:ascii="Times New Roman" w:hAnsi="Times New Roman" w:cs="Times New Roman"/>
          <w:sz w:val="28"/>
          <w:szCs w:val="28"/>
        </w:rPr>
        <w:t xml:space="preserve"> have arrived.”    1 Cor.10:11</w:t>
      </w:r>
    </w:p>
    <w:p w14:paraId="05F3F61C" w14:textId="77777777" w:rsidR="008140FB" w:rsidRPr="004E08EB" w:rsidRDefault="008140FB" w:rsidP="008140F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expression, “</w:t>
      </w:r>
      <w:r w:rsidRPr="004E08EB">
        <w:rPr>
          <w:rFonts w:ascii="Times New Roman" w:hAnsi="Times New Roman" w:cs="Times New Roman"/>
          <w:sz w:val="28"/>
          <w:szCs w:val="28"/>
          <w:u w:val="single"/>
        </w:rPr>
        <w:t>the ends of the ages</w:t>
      </w:r>
      <w:r w:rsidRPr="004E08EB">
        <w:rPr>
          <w:rFonts w:ascii="Times New Roman" w:hAnsi="Times New Roman" w:cs="Times New Roman"/>
          <w:sz w:val="28"/>
          <w:szCs w:val="28"/>
        </w:rPr>
        <w:t xml:space="preserve">”, occurs nowhere else in the Greek Bible. This makes it one of those stand-out phrases to catch our attention. My interpretation would be that </w:t>
      </w:r>
      <w:r w:rsidR="00BF7D25" w:rsidRPr="004E08EB">
        <w:rPr>
          <w:rFonts w:ascii="Times New Roman" w:hAnsi="Times New Roman" w:cs="Times New Roman"/>
          <w:sz w:val="28"/>
          <w:szCs w:val="28"/>
        </w:rPr>
        <w:t xml:space="preserve">the </w:t>
      </w:r>
      <w:r w:rsidRPr="004E08EB">
        <w:rPr>
          <w:rFonts w:ascii="Times New Roman" w:hAnsi="Times New Roman" w:cs="Times New Roman"/>
          <w:sz w:val="28"/>
          <w:szCs w:val="28"/>
        </w:rPr>
        <w:t>ages that had continued up to that time were –</w:t>
      </w:r>
    </w:p>
    <w:p w14:paraId="05F3F61D" w14:textId="77777777" w:rsidR="008140FB" w:rsidRPr="004E08EB" w:rsidRDefault="008140FB" w:rsidP="00311D74">
      <w:pPr>
        <w:numPr>
          <w:ilvl w:val="0"/>
          <w:numId w:val="50"/>
        </w:numPr>
        <w:tabs>
          <w:tab w:val="left" w:pos="900"/>
        </w:tabs>
        <w:ind w:left="900"/>
        <w:rPr>
          <w:rFonts w:ascii="Times New Roman" w:hAnsi="Times New Roman" w:cs="Times New Roman"/>
          <w:sz w:val="28"/>
          <w:szCs w:val="28"/>
        </w:rPr>
      </w:pPr>
      <w:r w:rsidRPr="004E08EB">
        <w:rPr>
          <w:rFonts w:ascii="Times New Roman" w:hAnsi="Times New Roman" w:cs="Times New Roman"/>
          <w:sz w:val="28"/>
          <w:szCs w:val="28"/>
        </w:rPr>
        <w:t>The age of angels, since the fall of some of them</w:t>
      </w:r>
    </w:p>
    <w:p w14:paraId="05F3F61E" w14:textId="77777777" w:rsidR="008140FB" w:rsidRPr="004E08EB" w:rsidRDefault="008140FB" w:rsidP="00311D74">
      <w:pPr>
        <w:numPr>
          <w:ilvl w:val="0"/>
          <w:numId w:val="50"/>
        </w:numPr>
        <w:tabs>
          <w:tab w:val="left" w:pos="900"/>
        </w:tabs>
        <w:ind w:left="900"/>
        <w:rPr>
          <w:rFonts w:ascii="Times New Roman" w:hAnsi="Times New Roman" w:cs="Times New Roman"/>
          <w:sz w:val="28"/>
          <w:szCs w:val="28"/>
        </w:rPr>
      </w:pPr>
      <w:r w:rsidRPr="004E08EB">
        <w:rPr>
          <w:rFonts w:ascii="Times New Roman" w:hAnsi="Times New Roman" w:cs="Times New Roman"/>
          <w:sz w:val="28"/>
          <w:szCs w:val="28"/>
        </w:rPr>
        <w:t>The age of man, since his fall – or since the Flood</w:t>
      </w:r>
    </w:p>
    <w:p w14:paraId="05F3F61F" w14:textId="77777777" w:rsidR="008140FB" w:rsidRPr="004E08EB" w:rsidRDefault="00CE3CC4" w:rsidP="00CE3CC4">
      <w:pPr>
        <w:tabs>
          <w:tab w:val="left" w:pos="900"/>
        </w:tabs>
        <w:rPr>
          <w:rFonts w:ascii="Times New Roman" w:hAnsi="Times New Roman" w:cs="Times New Roman"/>
          <w:sz w:val="28"/>
          <w:szCs w:val="28"/>
        </w:rPr>
      </w:pPr>
      <w:r w:rsidRPr="004E08EB">
        <w:rPr>
          <w:rFonts w:ascii="Times New Roman" w:hAnsi="Times New Roman" w:cs="Times New Roman"/>
          <w:sz w:val="28"/>
          <w:szCs w:val="28"/>
        </w:rPr>
        <w:t>Although</w:t>
      </w:r>
      <w:r w:rsidR="008140FB" w:rsidRPr="004E08EB">
        <w:rPr>
          <w:rFonts w:ascii="Times New Roman" w:hAnsi="Times New Roman" w:cs="Times New Roman"/>
          <w:sz w:val="28"/>
          <w:szCs w:val="28"/>
        </w:rPr>
        <w:t xml:space="preserve"> </w:t>
      </w:r>
      <w:r w:rsidR="00A8347F" w:rsidRPr="004E08EB">
        <w:rPr>
          <w:rFonts w:ascii="Times New Roman" w:hAnsi="Times New Roman" w:cs="Times New Roman"/>
          <w:sz w:val="28"/>
          <w:szCs w:val="28"/>
        </w:rPr>
        <w:t>several</w:t>
      </w:r>
      <w:r w:rsidR="008140FB" w:rsidRPr="004E08EB">
        <w:rPr>
          <w:rFonts w:ascii="Times New Roman" w:hAnsi="Times New Roman" w:cs="Times New Roman"/>
          <w:sz w:val="28"/>
          <w:szCs w:val="28"/>
        </w:rPr>
        <w:t xml:space="preserve"> such enduring ages might </w:t>
      </w:r>
      <w:r w:rsidRPr="004E08EB">
        <w:rPr>
          <w:rFonts w:ascii="Times New Roman" w:hAnsi="Times New Roman" w:cs="Times New Roman"/>
          <w:sz w:val="28"/>
          <w:szCs w:val="28"/>
        </w:rPr>
        <w:t xml:space="preserve">be </w:t>
      </w:r>
      <w:r w:rsidR="008140FB" w:rsidRPr="004E08EB">
        <w:rPr>
          <w:rFonts w:ascii="Times New Roman" w:hAnsi="Times New Roman" w:cs="Times New Roman"/>
          <w:sz w:val="28"/>
          <w:szCs w:val="28"/>
        </w:rPr>
        <w:t>f</w:t>
      </w:r>
      <w:r w:rsidRPr="004E08EB">
        <w:rPr>
          <w:rFonts w:ascii="Times New Roman" w:hAnsi="Times New Roman" w:cs="Times New Roman"/>
          <w:sz w:val="28"/>
          <w:szCs w:val="28"/>
        </w:rPr>
        <w:t>oun</w:t>
      </w:r>
      <w:r w:rsidR="008140FB" w:rsidRPr="004E08EB">
        <w:rPr>
          <w:rFonts w:ascii="Times New Roman" w:hAnsi="Times New Roman" w:cs="Times New Roman"/>
          <w:sz w:val="28"/>
          <w:szCs w:val="28"/>
        </w:rPr>
        <w:t>d in earlier Biblical history, they were all co</w:t>
      </w:r>
      <w:r w:rsidR="00F35F3E" w:rsidRPr="004E08EB">
        <w:rPr>
          <w:rFonts w:ascii="Times New Roman" w:hAnsi="Times New Roman" w:cs="Times New Roman"/>
          <w:sz w:val="28"/>
          <w:szCs w:val="28"/>
        </w:rPr>
        <w:t>nverging</w:t>
      </w:r>
      <w:r w:rsidR="008140FB" w:rsidRPr="004E08EB">
        <w:rPr>
          <w:rFonts w:ascii="Times New Roman" w:hAnsi="Times New Roman" w:cs="Times New Roman"/>
          <w:sz w:val="28"/>
          <w:szCs w:val="28"/>
        </w:rPr>
        <w:t xml:space="preserve"> to their ends with the great judgment at Christ’s return to earth.</w:t>
      </w:r>
    </w:p>
    <w:p w14:paraId="05F3F620" w14:textId="77777777" w:rsidR="00E62593" w:rsidRDefault="008140FB" w:rsidP="00E6259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567362" w:rsidRPr="004E08EB">
        <w:rPr>
          <w:rFonts w:ascii="Times New Roman" w:hAnsi="Times New Roman" w:cs="Times New Roman"/>
          <w:sz w:val="28"/>
          <w:szCs w:val="28"/>
        </w:rPr>
        <w:t xml:space="preserve">For as often as you may perhaps eat this bread and may drink the cup, you proclaim the death of the Lord </w:t>
      </w:r>
      <w:r w:rsidR="00567362" w:rsidRPr="004E08EB">
        <w:rPr>
          <w:rFonts w:ascii="Times New Roman" w:hAnsi="Times New Roman" w:cs="Times New Roman"/>
          <w:b/>
          <w:sz w:val="28"/>
          <w:szCs w:val="28"/>
        </w:rPr>
        <w:t>until when He may come</w:t>
      </w:r>
      <w:r w:rsidR="00567362" w:rsidRPr="004E08EB">
        <w:rPr>
          <w:rFonts w:ascii="Times New Roman" w:hAnsi="Times New Roman" w:cs="Times New Roman"/>
          <w:sz w:val="28"/>
          <w:szCs w:val="28"/>
        </w:rPr>
        <w:t>.</w:t>
      </w:r>
      <w:r w:rsidR="003D1967" w:rsidRPr="004E08EB">
        <w:rPr>
          <w:rFonts w:ascii="Times New Roman" w:hAnsi="Times New Roman" w:cs="Times New Roman"/>
          <w:sz w:val="28"/>
          <w:szCs w:val="28"/>
        </w:rPr>
        <w:t xml:space="preserve"> So that whoever may eat the bread or may drink the cup of the Lord unworthily, he will be guilty of the body and of the blood of the Lord. But let a man prove himself, and thus let him eat from the bread and let him drink from the cup. For the one eating and drinking eats and drinks </w:t>
      </w:r>
      <w:r w:rsidR="003D1967" w:rsidRPr="004E08EB">
        <w:rPr>
          <w:rFonts w:ascii="Times New Roman" w:hAnsi="Times New Roman" w:cs="Times New Roman"/>
          <w:b/>
          <w:bCs/>
          <w:sz w:val="28"/>
          <w:szCs w:val="28"/>
        </w:rPr>
        <w:t>judgment to himself</w:t>
      </w:r>
      <w:r w:rsidR="003D1967" w:rsidRPr="004E08EB">
        <w:rPr>
          <w:rFonts w:ascii="Times New Roman" w:hAnsi="Times New Roman" w:cs="Times New Roman"/>
          <w:sz w:val="28"/>
          <w:szCs w:val="28"/>
        </w:rPr>
        <w:t xml:space="preserve">, not discerning the body. On account of this many among you </w:t>
      </w:r>
      <w:r w:rsidR="003D1967" w:rsidRPr="004E08EB">
        <w:rPr>
          <w:rFonts w:ascii="Times New Roman" w:hAnsi="Times New Roman" w:cs="Times New Roman"/>
          <w:i/>
          <w:sz w:val="28"/>
          <w:szCs w:val="28"/>
        </w:rPr>
        <w:t>are</w:t>
      </w:r>
      <w:r w:rsidR="003D1967" w:rsidRPr="004E08EB">
        <w:rPr>
          <w:rFonts w:ascii="Times New Roman" w:hAnsi="Times New Roman" w:cs="Times New Roman"/>
          <w:sz w:val="28"/>
          <w:szCs w:val="28"/>
        </w:rPr>
        <w:t xml:space="preserve"> weak and sickly, and many sleep. But if we were discerning ourselves, we would not be judged. But being judged by the Lord, we are disciplined, so that we might not be </w:t>
      </w:r>
      <w:r w:rsidR="003D1967" w:rsidRPr="004E08EB">
        <w:rPr>
          <w:rFonts w:ascii="Times New Roman" w:hAnsi="Times New Roman" w:cs="Times New Roman"/>
          <w:b/>
          <w:sz w:val="28"/>
          <w:szCs w:val="28"/>
        </w:rPr>
        <w:t>condemned with the world</w:t>
      </w:r>
      <w:r w:rsidR="003D1967" w:rsidRPr="004E08EB">
        <w:rPr>
          <w:rFonts w:ascii="Times New Roman" w:hAnsi="Times New Roman" w:cs="Times New Roman"/>
          <w:sz w:val="28"/>
          <w:szCs w:val="28"/>
        </w:rPr>
        <w:t>.</w:t>
      </w:r>
      <w:r w:rsidR="00567362" w:rsidRPr="004E08EB">
        <w:rPr>
          <w:rFonts w:ascii="Times New Roman" w:hAnsi="Times New Roman" w:cs="Times New Roman"/>
          <w:sz w:val="28"/>
          <w:szCs w:val="28"/>
        </w:rPr>
        <w:t xml:space="preserve">” </w:t>
      </w:r>
      <w:r w:rsidR="00A92DDC" w:rsidRPr="004E08EB">
        <w:rPr>
          <w:rFonts w:ascii="Times New Roman" w:hAnsi="Times New Roman" w:cs="Times New Roman"/>
          <w:sz w:val="28"/>
          <w:szCs w:val="28"/>
        </w:rPr>
        <w:t xml:space="preserve">    </w:t>
      </w:r>
    </w:p>
    <w:p w14:paraId="05F3F621" w14:textId="77777777" w:rsidR="00567362" w:rsidRPr="004E08EB" w:rsidRDefault="00E62593" w:rsidP="00E62593">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A92DDC" w:rsidRPr="004E08EB">
        <w:rPr>
          <w:rFonts w:ascii="Times New Roman" w:hAnsi="Times New Roman" w:cs="Times New Roman"/>
          <w:sz w:val="28"/>
          <w:szCs w:val="28"/>
        </w:rPr>
        <w:t>1</w:t>
      </w:r>
      <w:r w:rsidR="00567362" w:rsidRPr="004E08EB">
        <w:rPr>
          <w:rFonts w:ascii="Times New Roman" w:hAnsi="Times New Roman" w:cs="Times New Roman"/>
          <w:sz w:val="28"/>
          <w:szCs w:val="28"/>
        </w:rPr>
        <w:t xml:space="preserve"> Cor.11:26</w:t>
      </w:r>
      <w:r w:rsidR="003D1967" w:rsidRPr="004E08EB">
        <w:rPr>
          <w:rFonts w:ascii="Times New Roman" w:hAnsi="Times New Roman" w:cs="Times New Roman"/>
          <w:sz w:val="28"/>
          <w:szCs w:val="28"/>
        </w:rPr>
        <w:t>-</w:t>
      </w:r>
      <w:r w:rsidR="00634130" w:rsidRPr="004E08EB">
        <w:rPr>
          <w:rFonts w:ascii="Times New Roman" w:hAnsi="Times New Roman" w:cs="Times New Roman"/>
          <w:sz w:val="28"/>
          <w:szCs w:val="28"/>
        </w:rPr>
        <w:t>32</w:t>
      </w:r>
    </w:p>
    <w:p w14:paraId="05F3F622" w14:textId="77777777" w:rsidR="00567362" w:rsidRPr="004E08EB" w:rsidRDefault="00567362" w:rsidP="00DC023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Were they anticipating centuries of celebrating the Lord’s Supper during His pre</w:t>
      </w:r>
      <w:r w:rsidR="006861DD"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w:t>
      </w:r>
      <w:r w:rsidR="000D1329" w:rsidRPr="004E08EB">
        <w:rPr>
          <w:rFonts w:ascii="Times New Roman" w:hAnsi="Times New Roman" w:cs="Times New Roman"/>
          <w:sz w:val="28"/>
          <w:szCs w:val="28"/>
        </w:rPr>
        <w:t>of</w:t>
      </w:r>
      <w:r w:rsidRPr="004E08EB">
        <w:rPr>
          <w:rFonts w:ascii="Times New Roman" w:hAnsi="Times New Roman" w:cs="Times New Roman"/>
          <w:sz w:val="28"/>
          <w:szCs w:val="28"/>
        </w:rPr>
        <w:t xml:space="preserve"> the heavens? There is no hint of that here.</w:t>
      </w:r>
      <w:r w:rsidR="00A92DDC" w:rsidRPr="004E08EB">
        <w:rPr>
          <w:rFonts w:ascii="Times New Roman" w:hAnsi="Times New Roman" w:cs="Times New Roman"/>
          <w:sz w:val="28"/>
          <w:szCs w:val="28"/>
        </w:rPr>
        <w:t xml:space="preserve"> There were judgments falling on some at that time for their discipline, </w:t>
      </w:r>
      <w:r w:rsidR="00EC616F" w:rsidRPr="004E08EB">
        <w:rPr>
          <w:rFonts w:ascii="Times New Roman" w:hAnsi="Times New Roman" w:cs="Times New Roman"/>
          <w:sz w:val="28"/>
          <w:szCs w:val="28"/>
        </w:rPr>
        <w:t>lest</w:t>
      </w:r>
      <w:r w:rsidR="00A92DDC" w:rsidRPr="004E08EB">
        <w:rPr>
          <w:rFonts w:ascii="Times New Roman" w:hAnsi="Times New Roman" w:cs="Times New Roman"/>
          <w:sz w:val="28"/>
          <w:szCs w:val="28"/>
        </w:rPr>
        <w:t xml:space="preserve"> they </w:t>
      </w:r>
      <w:r w:rsidR="00EC616F" w:rsidRPr="004E08EB">
        <w:rPr>
          <w:rFonts w:ascii="Times New Roman" w:hAnsi="Times New Roman" w:cs="Times New Roman"/>
          <w:sz w:val="28"/>
          <w:szCs w:val="28"/>
        </w:rPr>
        <w:t>might</w:t>
      </w:r>
      <w:r w:rsidR="00A92DDC" w:rsidRPr="004E08EB">
        <w:rPr>
          <w:rFonts w:ascii="Times New Roman" w:hAnsi="Times New Roman" w:cs="Times New Roman"/>
          <w:sz w:val="28"/>
          <w:szCs w:val="28"/>
        </w:rPr>
        <w:t xml:space="preserve"> fall under the general condemnation of the world</w:t>
      </w:r>
      <w:r w:rsidR="00634130" w:rsidRPr="004E08EB">
        <w:rPr>
          <w:rFonts w:ascii="Times New Roman" w:hAnsi="Times New Roman" w:cs="Times New Roman"/>
          <w:sz w:val="28"/>
          <w:szCs w:val="28"/>
        </w:rPr>
        <w:t xml:space="preserve"> </w:t>
      </w:r>
      <w:r w:rsidR="00DC0238" w:rsidRPr="004E08EB">
        <w:rPr>
          <w:rFonts w:ascii="Times New Roman" w:hAnsi="Times New Roman" w:cs="Times New Roman"/>
          <w:sz w:val="28"/>
          <w:szCs w:val="28"/>
        </w:rPr>
        <w:t>–</w:t>
      </w:r>
      <w:r w:rsidR="00DC0238">
        <w:rPr>
          <w:rFonts w:ascii="Times New Roman" w:hAnsi="Times New Roman" w:cs="Times New Roman"/>
          <w:sz w:val="28"/>
          <w:szCs w:val="28"/>
        </w:rPr>
        <w:t xml:space="preserve"> this</w:t>
      </w:r>
      <w:r w:rsidR="00EC616F" w:rsidRPr="004E08EB">
        <w:rPr>
          <w:rFonts w:ascii="Times New Roman" w:hAnsi="Times New Roman" w:cs="Times New Roman"/>
          <w:sz w:val="28"/>
          <w:szCs w:val="28"/>
        </w:rPr>
        <w:t xml:space="preserve"> was </w:t>
      </w:r>
      <w:r w:rsidR="00EA7BB0" w:rsidRPr="004E08EB">
        <w:rPr>
          <w:rFonts w:ascii="Times New Roman" w:hAnsi="Times New Roman" w:cs="Times New Roman"/>
          <w:sz w:val="28"/>
          <w:szCs w:val="28"/>
        </w:rPr>
        <w:t xml:space="preserve">their </w:t>
      </w:r>
      <w:r w:rsidR="00D079D7" w:rsidRPr="004E08EB">
        <w:rPr>
          <w:rFonts w:ascii="Times New Roman" w:hAnsi="Times New Roman" w:cs="Times New Roman"/>
          <w:sz w:val="28"/>
          <w:szCs w:val="28"/>
        </w:rPr>
        <w:t xml:space="preserve">urgent </w:t>
      </w:r>
      <w:r w:rsidR="00EA7BB0" w:rsidRPr="004E08EB">
        <w:rPr>
          <w:rFonts w:ascii="Times New Roman" w:hAnsi="Times New Roman" w:cs="Times New Roman"/>
          <w:sz w:val="28"/>
          <w:szCs w:val="28"/>
        </w:rPr>
        <w:t>expectation</w:t>
      </w:r>
      <w:r w:rsidR="00A92DDC" w:rsidRPr="004E08EB">
        <w:rPr>
          <w:rFonts w:ascii="Times New Roman" w:hAnsi="Times New Roman" w:cs="Times New Roman"/>
          <w:sz w:val="28"/>
          <w:szCs w:val="28"/>
        </w:rPr>
        <w:t>.</w:t>
      </w:r>
      <w:r w:rsidR="00C01FE2" w:rsidRPr="004E08EB">
        <w:rPr>
          <w:rFonts w:ascii="Times New Roman" w:hAnsi="Times New Roman" w:cs="Times New Roman"/>
          <w:sz w:val="28"/>
          <w:szCs w:val="28"/>
        </w:rPr>
        <w:t xml:space="preserve"> Noah’s faith in building the ark was said to condemn the world </w:t>
      </w:r>
      <w:r w:rsidR="00634130" w:rsidRPr="004E08EB">
        <w:rPr>
          <w:rFonts w:ascii="Times New Roman" w:hAnsi="Times New Roman" w:cs="Times New Roman"/>
          <w:sz w:val="28"/>
          <w:szCs w:val="28"/>
        </w:rPr>
        <w:t xml:space="preserve"> of his day</w:t>
      </w:r>
      <w:r w:rsidR="00AF5F41" w:rsidRPr="004E08EB">
        <w:rPr>
          <w:rFonts w:ascii="Times New Roman" w:hAnsi="Times New Roman" w:cs="Times New Roman"/>
          <w:sz w:val="28"/>
          <w:szCs w:val="28"/>
        </w:rPr>
        <w:t xml:space="preserve"> (Heb.11:7)</w:t>
      </w:r>
      <w:r w:rsidR="00C01FE2" w:rsidRPr="004E08EB">
        <w:rPr>
          <w:rFonts w:ascii="Times New Roman" w:hAnsi="Times New Roman" w:cs="Times New Roman"/>
          <w:sz w:val="28"/>
          <w:szCs w:val="28"/>
        </w:rPr>
        <w:t>. A similar condemnation was looming during Acts, and some of its horror is depicted in the Revelation.</w:t>
      </w:r>
      <w:r w:rsidR="00EC616F" w:rsidRPr="004E08EB">
        <w:rPr>
          <w:rFonts w:ascii="Times New Roman" w:hAnsi="Times New Roman" w:cs="Times New Roman"/>
          <w:sz w:val="28"/>
          <w:szCs w:val="28"/>
        </w:rPr>
        <w:t xml:space="preserve"> And 2 Pet.3:3-13 brings out </w:t>
      </w:r>
      <w:r w:rsidR="006861DD" w:rsidRPr="004E08EB">
        <w:rPr>
          <w:rFonts w:ascii="Times New Roman" w:hAnsi="Times New Roman" w:cs="Times New Roman"/>
          <w:sz w:val="28"/>
          <w:szCs w:val="28"/>
        </w:rPr>
        <w:t>som</w:t>
      </w:r>
      <w:r w:rsidR="003656A4" w:rsidRPr="004E08EB">
        <w:rPr>
          <w:rFonts w:ascii="Times New Roman" w:hAnsi="Times New Roman" w:cs="Times New Roman"/>
          <w:sz w:val="28"/>
          <w:szCs w:val="28"/>
        </w:rPr>
        <w:t>e</w:t>
      </w:r>
      <w:r w:rsidR="00EC616F" w:rsidRPr="004E08EB">
        <w:rPr>
          <w:rFonts w:ascii="Times New Roman" w:hAnsi="Times New Roman" w:cs="Times New Roman"/>
          <w:sz w:val="28"/>
          <w:szCs w:val="28"/>
        </w:rPr>
        <w:t xml:space="preserve"> parallel</w:t>
      </w:r>
      <w:r w:rsidR="003656A4" w:rsidRPr="004E08EB">
        <w:rPr>
          <w:rFonts w:ascii="Times New Roman" w:hAnsi="Times New Roman" w:cs="Times New Roman"/>
          <w:sz w:val="28"/>
          <w:szCs w:val="28"/>
        </w:rPr>
        <w:t>s</w:t>
      </w:r>
      <w:r w:rsidR="00EC616F" w:rsidRPr="004E08EB">
        <w:rPr>
          <w:rFonts w:ascii="Times New Roman" w:hAnsi="Times New Roman" w:cs="Times New Roman"/>
          <w:sz w:val="28"/>
          <w:szCs w:val="28"/>
        </w:rPr>
        <w:t xml:space="preserve"> </w:t>
      </w:r>
      <w:r w:rsidR="00BF7D25" w:rsidRPr="004E08EB">
        <w:rPr>
          <w:rFonts w:ascii="Times New Roman" w:hAnsi="Times New Roman" w:cs="Times New Roman"/>
          <w:sz w:val="28"/>
          <w:szCs w:val="28"/>
        </w:rPr>
        <w:t>between</w:t>
      </w:r>
      <w:r w:rsidR="00EC616F" w:rsidRPr="004E08EB">
        <w:rPr>
          <w:rFonts w:ascii="Times New Roman" w:hAnsi="Times New Roman" w:cs="Times New Roman"/>
          <w:sz w:val="28"/>
          <w:szCs w:val="28"/>
        </w:rPr>
        <w:t xml:space="preserve"> </w:t>
      </w:r>
      <w:r w:rsidR="0016094F" w:rsidRPr="004E08EB">
        <w:rPr>
          <w:rFonts w:ascii="Times New Roman" w:hAnsi="Times New Roman" w:cs="Times New Roman"/>
          <w:sz w:val="28"/>
          <w:szCs w:val="28"/>
        </w:rPr>
        <w:t xml:space="preserve">these </w:t>
      </w:r>
      <w:r w:rsidR="00CE3CC4" w:rsidRPr="004E08EB">
        <w:rPr>
          <w:rFonts w:ascii="Times New Roman" w:hAnsi="Times New Roman" w:cs="Times New Roman"/>
          <w:sz w:val="28"/>
          <w:szCs w:val="28"/>
        </w:rPr>
        <w:t xml:space="preserve">two </w:t>
      </w:r>
      <w:r w:rsidR="00EC616F" w:rsidRPr="004E08EB">
        <w:rPr>
          <w:rFonts w:ascii="Times New Roman" w:hAnsi="Times New Roman" w:cs="Times New Roman"/>
          <w:sz w:val="28"/>
          <w:szCs w:val="28"/>
        </w:rPr>
        <w:t>world destruction</w:t>
      </w:r>
      <w:r w:rsidR="0016094F" w:rsidRPr="004E08EB">
        <w:rPr>
          <w:rFonts w:ascii="Times New Roman" w:hAnsi="Times New Roman" w:cs="Times New Roman"/>
          <w:sz w:val="28"/>
          <w:szCs w:val="28"/>
        </w:rPr>
        <w:t>s</w:t>
      </w:r>
      <w:r w:rsidR="00EC616F" w:rsidRPr="004E08EB">
        <w:rPr>
          <w:rFonts w:ascii="Times New Roman" w:hAnsi="Times New Roman" w:cs="Times New Roman"/>
          <w:sz w:val="28"/>
          <w:szCs w:val="28"/>
        </w:rPr>
        <w:t xml:space="preserve"> very distinctly.</w:t>
      </w:r>
    </w:p>
    <w:p w14:paraId="05F3F623" w14:textId="77777777" w:rsidR="00567362" w:rsidRPr="004E08EB" w:rsidRDefault="00567362" w:rsidP="0056736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E35A8B" w:rsidRPr="004E08EB">
        <w:rPr>
          <w:rFonts w:ascii="Times New Roman" w:hAnsi="Times New Roman" w:cs="Times New Roman"/>
          <w:sz w:val="28"/>
          <w:szCs w:val="28"/>
        </w:rPr>
        <w:t xml:space="preserve">But each in his own order. First-fruit Christ, then those of the Christ </w:t>
      </w:r>
      <w:r w:rsidR="00E35A8B" w:rsidRPr="004E08EB">
        <w:rPr>
          <w:rFonts w:ascii="Times New Roman" w:hAnsi="Times New Roman" w:cs="Times New Roman"/>
          <w:b/>
          <w:bCs/>
          <w:sz w:val="28"/>
          <w:szCs w:val="28"/>
        </w:rPr>
        <w:t xml:space="preserve">at His </w:t>
      </w:r>
      <w:r w:rsidR="00E35A8B" w:rsidRPr="004E08EB">
        <w:rPr>
          <w:rFonts w:ascii="Times New Roman" w:hAnsi="Times New Roman" w:cs="Times New Roman"/>
          <w:b/>
          <w:bCs/>
          <w:i/>
          <w:iCs/>
          <w:sz w:val="28"/>
          <w:szCs w:val="28"/>
        </w:rPr>
        <w:t>Parousia</w:t>
      </w:r>
      <w:r w:rsidR="00E35A8B" w:rsidRPr="004E08EB">
        <w:rPr>
          <w:rFonts w:ascii="Times New Roman" w:hAnsi="Times New Roman" w:cs="Times New Roman"/>
          <w:sz w:val="28"/>
          <w:szCs w:val="28"/>
        </w:rPr>
        <w:t>.”    1 Cor.15:23</w:t>
      </w:r>
    </w:p>
    <w:p w14:paraId="05F3F624" w14:textId="77777777" w:rsidR="00E35A8B" w:rsidRPr="004E08EB" w:rsidRDefault="00E35A8B" w:rsidP="00E35A8B">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This is from the great resurrection chapter, 1 Corinthians 15. If there is to be a pre</w:t>
      </w:r>
      <w:r w:rsidR="006861DD"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it will be apart from resurrection. Further, it appears that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is what the saints of that age looked forward to</w:t>
      </w:r>
      <w:r w:rsidR="00C87D27" w:rsidRPr="004E08EB">
        <w:rPr>
          <w:rFonts w:ascii="Times New Roman" w:hAnsi="Times New Roman" w:cs="Times New Roman"/>
          <w:sz w:val="28"/>
          <w:szCs w:val="28"/>
        </w:rPr>
        <w:t xml:space="preserve"> – not centuries of peace and prosperity</w:t>
      </w:r>
      <w:r w:rsidR="00EA7BB0" w:rsidRPr="004E08EB">
        <w:rPr>
          <w:rFonts w:ascii="Times New Roman" w:hAnsi="Times New Roman" w:cs="Times New Roman"/>
          <w:sz w:val="28"/>
          <w:szCs w:val="28"/>
        </w:rPr>
        <w:t xml:space="preserve"> before it</w:t>
      </w:r>
      <w:r w:rsidRPr="004E08EB">
        <w:rPr>
          <w:rFonts w:ascii="Times New Roman" w:hAnsi="Times New Roman" w:cs="Times New Roman"/>
          <w:sz w:val="28"/>
          <w:szCs w:val="28"/>
        </w:rPr>
        <w:t>.</w:t>
      </w:r>
    </w:p>
    <w:p w14:paraId="05F3F625" w14:textId="77777777" w:rsidR="00E51D20" w:rsidRPr="004E08EB" w:rsidRDefault="00E35A8B" w:rsidP="00F0040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E51D20" w:rsidRPr="004E08EB">
        <w:rPr>
          <w:rFonts w:ascii="Times New Roman" w:hAnsi="Times New Roman" w:cs="Times New Roman"/>
          <w:sz w:val="28"/>
          <w:szCs w:val="28"/>
        </w:rPr>
        <w:t xml:space="preserve">But this I say, brothers, that </w:t>
      </w:r>
      <w:r w:rsidR="00E51D20" w:rsidRPr="004E08EB">
        <w:rPr>
          <w:rFonts w:ascii="Times New Roman" w:hAnsi="Times New Roman" w:cs="Times New Roman"/>
          <w:b/>
          <w:bCs/>
          <w:sz w:val="28"/>
          <w:szCs w:val="28"/>
        </w:rPr>
        <w:t xml:space="preserve">flesh and blood cannot inherit </w:t>
      </w:r>
      <w:r w:rsidR="000D72B8" w:rsidRPr="004E08EB">
        <w:rPr>
          <w:rFonts w:ascii="Times New Roman" w:hAnsi="Times New Roman" w:cs="Times New Roman"/>
          <w:b/>
          <w:bCs/>
          <w:i/>
          <w:sz w:val="28"/>
          <w:szCs w:val="28"/>
        </w:rPr>
        <w:t>the</w:t>
      </w:r>
      <w:r w:rsidR="000D72B8" w:rsidRPr="004E08EB">
        <w:rPr>
          <w:rFonts w:ascii="Times New Roman" w:hAnsi="Times New Roman" w:cs="Times New Roman"/>
          <w:b/>
          <w:bCs/>
          <w:sz w:val="28"/>
          <w:szCs w:val="28"/>
        </w:rPr>
        <w:t xml:space="preserve"> </w:t>
      </w:r>
      <w:r w:rsidR="00E51D20" w:rsidRPr="004E08EB">
        <w:rPr>
          <w:rFonts w:ascii="Times New Roman" w:hAnsi="Times New Roman" w:cs="Times New Roman"/>
          <w:b/>
          <w:bCs/>
          <w:sz w:val="28"/>
          <w:szCs w:val="28"/>
        </w:rPr>
        <w:t>kingdom</w:t>
      </w:r>
      <w:r w:rsidR="000D72B8" w:rsidRPr="004E08EB">
        <w:rPr>
          <w:rFonts w:ascii="Times New Roman" w:hAnsi="Times New Roman" w:cs="Times New Roman"/>
          <w:b/>
          <w:bCs/>
          <w:sz w:val="28"/>
          <w:szCs w:val="28"/>
        </w:rPr>
        <w:t xml:space="preserve"> of God</w:t>
      </w:r>
      <w:r w:rsidR="00E51D20" w:rsidRPr="004E08EB">
        <w:rPr>
          <w:rFonts w:ascii="Times New Roman" w:hAnsi="Times New Roman" w:cs="Times New Roman"/>
          <w:sz w:val="28"/>
          <w:szCs w:val="28"/>
        </w:rPr>
        <w:t xml:space="preserve">, neither does the </w:t>
      </w:r>
      <w:r w:rsidR="00AF5F41" w:rsidRPr="004E08EB">
        <w:rPr>
          <w:rFonts w:ascii="Times New Roman" w:hAnsi="Times New Roman" w:cs="Times New Roman"/>
          <w:sz w:val="28"/>
          <w:szCs w:val="28"/>
        </w:rPr>
        <w:t>C</w:t>
      </w:r>
      <w:r w:rsidR="00E51D20" w:rsidRPr="004E08EB">
        <w:rPr>
          <w:rFonts w:ascii="Times New Roman" w:hAnsi="Times New Roman" w:cs="Times New Roman"/>
          <w:sz w:val="28"/>
          <w:szCs w:val="28"/>
        </w:rPr>
        <w:t xml:space="preserve">orruption inherit the </w:t>
      </w:r>
      <w:r w:rsidR="00AF5F41" w:rsidRPr="004E08EB">
        <w:rPr>
          <w:rFonts w:ascii="Times New Roman" w:hAnsi="Times New Roman" w:cs="Times New Roman"/>
          <w:sz w:val="28"/>
          <w:szCs w:val="28"/>
        </w:rPr>
        <w:t>I</w:t>
      </w:r>
      <w:r w:rsidR="00E51D20" w:rsidRPr="004E08EB">
        <w:rPr>
          <w:rFonts w:ascii="Times New Roman" w:hAnsi="Times New Roman" w:cs="Times New Roman"/>
          <w:sz w:val="28"/>
          <w:szCs w:val="28"/>
        </w:rPr>
        <w:t>ncorruption.</w:t>
      </w:r>
      <w:r w:rsidR="00306FBA" w:rsidRPr="004E08EB">
        <w:rPr>
          <w:rFonts w:ascii="Times New Roman" w:hAnsi="Times New Roman" w:cs="Times New Roman"/>
          <w:sz w:val="28"/>
          <w:szCs w:val="28"/>
        </w:rPr>
        <w:t xml:space="preserve"> Behold, I tell you a secret. We will not all fall asleep, but we will all be changed. In a moment, in a blinking of an eye, </w:t>
      </w:r>
      <w:r w:rsidR="00306FBA" w:rsidRPr="004E08EB">
        <w:rPr>
          <w:rFonts w:ascii="Times New Roman" w:hAnsi="Times New Roman" w:cs="Times New Roman"/>
          <w:b/>
          <w:bCs/>
          <w:sz w:val="28"/>
          <w:szCs w:val="28"/>
        </w:rPr>
        <w:t>at the last trumpet-blast</w:t>
      </w:r>
      <w:r w:rsidR="00306FBA" w:rsidRPr="004E08EB">
        <w:rPr>
          <w:rFonts w:ascii="Times New Roman" w:hAnsi="Times New Roman" w:cs="Times New Roman"/>
          <w:sz w:val="28"/>
          <w:szCs w:val="28"/>
        </w:rPr>
        <w:t xml:space="preserve">, </w:t>
      </w:r>
      <w:r w:rsidR="00093F01" w:rsidRPr="004E08EB">
        <w:rPr>
          <w:rFonts w:ascii="Times New Roman" w:hAnsi="Times New Roman" w:cs="Times New Roman"/>
          <w:sz w:val="28"/>
          <w:szCs w:val="28"/>
        </w:rPr>
        <w:t xml:space="preserve">for it will blast and the dead will be raised incorruptible and we will be changed. For this corruptible must put on incorruption, and this mortal put on immortality. And whenever this corruptible may have put on incorruption, and this mortal may have put on immortality, then will come to pass the word which </w:t>
      </w:r>
      <w:r w:rsidR="00093F01" w:rsidRPr="004E08EB">
        <w:rPr>
          <w:rFonts w:ascii="Times New Roman" w:hAnsi="Times New Roman" w:cs="Times New Roman"/>
          <w:i/>
          <w:iCs/>
          <w:sz w:val="28"/>
          <w:szCs w:val="28"/>
        </w:rPr>
        <w:t>is</w:t>
      </w:r>
      <w:r w:rsidR="00093F01" w:rsidRPr="004E08EB">
        <w:rPr>
          <w:rFonts w:ascii="Times New Roman" w:hAnsi="Times New Roman" w:cs="Times New Roman"/>
          <w:sz w:val="28"/>
          <w:szCs w:val="28"/>
        </w:rPr>
        <w:t xml:space="preserve"> written, ‘</w:t>
      </w:r>
      <w:r w:rsidR="00093F01" w:rsidRPr="004E08EB">
        <w:rPr>
          <w:rFonts w:ascii="Times New Roman" w:hAnsi="Times New Roman" w:cs="Times New Roman"/>
          <w:sz w:val="28"/>
          <w:szCs w:val="28"/>
          <w:u w:val="single"/>
        </w:rPr>
        <w:t>Death was drunk down into victory</w:t>
      </w:r>
      <w:r w:rsidR="00093F01" w:rsidRPr="004E08EB">
        <w:rPr>
          <w:rFonts w:ascii="Times New Roman" w:hAnsi="Times New Roman" w:cs="Times New Roman"/>
          <w:sz w:val="28"/>
          <w:szCs w:val="28"/>
        </w:rPr>
        <w:t xml:space="preserve">.’ </w:t>
      </w:r>
      <w:r w:rsidR="00F0040E" w:rsidRPr="004E08EB">
        <w:rPr>
          <w:rFonts w:ascii="Times New Roman" w:hAnsi="Times New Roman" w:cs="Times New Roman"/>
          <w:sz w:val="28"/>
          <w:szCs w:val="28"/>
        </w:rPr>
        <w:t>‘</w:t>
      </w:r>
      <w:r w:rsidR="00093F01" w:rsidRPr="004E08EB">
        <w:rPr>
          <w:rFonts w:ascii="Times New Roman" w:hAnsi="Times New Roman" w:cs="Times New Roman"/>
          <w:sz w:val="28"/>
          <w:szCs w:val="28"/>
          <w:u w:val="single"/>
        </w:rPr>
        <w:t xml:space="preserve">Where, death, </w:t>
      </w:r>
      <w:r w:rsidR="00093F01" w:rsidRPr="004E08EB">
        <w:rPr>
          <w:rFonts w:ascii="Times New Roman" w:hAnsi="Times New Roman" w:cs="Times New Roman"/>
          <w:i/>
          <w:iCs/>
          <w:sz w:val="28"/>
          <w:szCs w:val="28"/>
          <w:u w:val="single"/>
        </w:rPr>
        <w:t>is</w:t>
      </w:r>
      <w:r w:rsidR="00093F01" w:rsidRPr="004E08EB">
        <w:rPr>
          <w:rFonts w:ascii="Times New Roman" w:hAnsi="Times New Roman" w:cs="Times New Roman"/>
          <w:sz w:val="28"/>
          <w:szCs w:val="28"/>
          <w:u w:val="single"/>
        </w:rPr>
        <w:t xml:space="preserve"> your victory</w:t>
      </w:r>
      <w:r w:rsidR="00093F01" w:rsidRPr="004E08EB">
        <w:rPr>
          <w:rFonts w:ascii="Times New Roman" w:hAnsi="Times New Roman" w:cs="Times New Roman"/>
          <w:sz w:val="28"/>
          <w:szCs w:val="28"/>
        </w:rPr>
        <w:t xml:space="preserve">? </w:t>
      </w:r>
      <w:r w:rsidR="00093F01" w:rsidRPr="004E08EB">
        <w:rPr>
          <w:rFonts w:ascii="Times New Roman" w:hAnsi="Times New Roman" w:cs="Times New Roman"/>
          <w:sz w:val="28"/>
          <w:szCs w:val="28"/>
          <w:u w:val="single"/>
        </w:rPr>
        <w:t xml:space="preserve">Where, death </w:t>
      </w:r>
      <w:r w:rsidR="00093F01" w:rsidRPr="004E08EB">
        <w:rPr>
          <w:rFonts w:ascii="Times New Roman" w:hAnsi="Times New Roman" w:cs="Times New Roman"/>
          <w:i/>
          <w:iCs/>
          <w:sz w:val="28"/>
          <w:szCs w:val="28"/>
          <w:u w:val="single"/>
        </w:rPr>
        <w:t>is</w:t>
      </w:r>
      <w:r w:rsidR="00093F01" w:rsidRPr="004E08EB">
        <w:rPr>
          <w:rFonts w:ascii="Times New Roman" w:hAnsi="Times New Roman" w:cs="Times New Roman"/>
          <w:sz w:val="28"/>
          <w:szCs w:val="28"/>
          <w:u w:val="single"/>
        </w:rPr>
        <w:t xml:space="preserve"> your sting</w:t>
      </w:r>
      <w:r w:rsidR="00093F01"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But the Sting of Death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Sin, and the Power of Sin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the law. But thanks to God, Who </w:t>
      </w:r>
      <w:r w:rsidR="00F0040E" w:rsidRPr="004E08EB">
        <w:rPr>
          <w:rFonts w:ascii="Times New Roman" w:hAnsi="Times New Roman" w:cs="Times New Roman"/>
          <w:i/>
          <w:iCs/>
          <w:sz w:val="28"/>
          <w:szCs w:val="28"/>
        </w:rPr>
        <w:t>is</w:t>
      </w:r>
      <w:r w:rsidR="00F0040E" w:rsidRPr="004E08EB">
        <w:rPr>
          <w:rFonts w:ascii="Times New Roman" w:hAnsi="Times New Roman" w:cs="Times New Roman"/>
          <w:sz w:val="28"/>
          <w:szCs w:val="28"/>
        </w:rPr>
        <w:t xml:space="preserve"> </w:t>
      </w:r>
      <w:r w:rsidR="00F0040E" w:rsidRPr="004E08EB">
        <w:rPr>
          <w:rFonts w:ascii="Times New Roman" w:hAnsi="Times New Roman" w:cs="Times New Roman"/>
          <w:b/>
          <w:bCs/>
          <w:sz w:val="28"/>
          <w:szCs w:val="28"/>
        </w:rPr>
        <w:t>giving us</w:t>
      </w:r>
      <w:r w:rsidR="00F0040E" w:rsidRPr="004E08EB">
        <w:rPr>
          <w:rFonts w:ascii="Times New Roman" w:hAnsi="Times New Roman" w:cs="Times New Roman"/>
          <w:sz w:val="28"/>
          <w:szCs w:val="28"/>
        </w:rPr>
        <w:t xml:space="preserve"> </w:t>
      </w:r>
      <w:r w:rsidR="00F0040E" w:rsidRPr="004E08EB">
        <w:rPr>
          <w:rFonts w:ascii="Times New Roman" w:hAnsi="Times New Roman" w:cs="Times New Roman"/>
          <w:b/>
          <w:bCs/>
          <w:sz w:val="28"/>
          <w:szCs w:val="28"/>
          <w:u w:val="single"/>
        </w:rPr>
        <w:t xml:space="preserve">the </w:t>
      </w:r>
      <w:r w:rsidR="000C100B" w:rsidRPr="004E08EB">
        <w:rPr>
          <w:rFonts w:ascii="Times New Roman" w:hAnsi="Times New Roman" w:cs="Times New Roman"/>
          <w:b/>
          <w:bCs/>
          <w:sz w:val="28"/>
          <w:szCs w:val="28"/>
          <w:u w:val="single"/>
        </w:rPr>
        <w:t>V</w:t>
      </w:r>
      <w:r w:rsidR="00F0040E" w:rsidRPr="004E08EB">
        <w:rPr>
          <w:rFonts w:ascii="Times New Roman" w:hAnsi="Times New Roman" w:cs="Times New Roman"/>
          <w:b/>
          <w:bCs/>
          <w:sz w:val="28"/>
          <w:szCs w:val="28"/>
          <w:u w:val="single"/>
        </w:rPr>
        <w:t>ictory</w:t>
      </w:r>
      <w:r w:rsidR="00F0040E" w:rsidRPr="004E08EB">
        <w:rPr>
          <w:rFonts w:ascii="Times New Roman" w:hAnsi="Times New Roman" w:cs="Times New Roman"/>
          <w:sz w:val="28"/>
          <w:szCs w:val="28"/>
        </w:rPr>
        <w:t xml:space="preserve"> through our Lord Jesus Christ.</w:t>
      </w:r>
      <w:r w:rsidR="00E51D2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w:t>
      </w:r>
      <w:r w:rsidR="00E51D20" w:rsidRPr="004E08EB">
        <w:rPr>
          <w:rFonts w:ascii="Times New Roman" w:hAnsi="Times New Roman" w:cs="Times New Roman"/>
          <w:sz w:val="28"/>
          <w:szCs w:val="28"/>
        </w:rPr>
        <w:t>1 Cor.15:50</w:t>
      </w:r>
      <w:r w:rsidR="004B1283" w:rsidRPr="004E08EB">
        <w:rPr>
          <w:rFonts w:ascii="Times New Roman" w:hAnsi="Times New Roman" w:cs="Times New Roman"/>
          <w:sz w:val="28"/>
          <w:szCs w:val="28"/>
        </w:rPr>
        <w:t>-57</w:t>
      </w:r>
    </w:p>
    <w:p w14:paraId="05F3F626" w14:textId="77777777" w:rsidR="00E51D20" w:rsidRPr="004E08EB" w:rsidRDefault="00E51D20" w:rsidP="00865A8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w:t>
      </w:r>
      <w:r w:rsidR="00F0040E" w:rsidRPr="004E08EB">
        <w:rPr>
          <w:rFonts w:ascii="Times New Roman" w:hAnsi="Times New Roman" w:cs="Times New Roman"/>
          <w:sz w:val="28"/>
          <w:szCs w:val="28"/>
        </w:rPr>
        <w:t xml:space="preserve"> </w:t>
      </w:r>
      <w:r w:rsidR="000074C0" w:rsidRPr="004E08EB">
        <w:rPr>
          <w:rFonts w:ascii="Times New Roman" w:hAnsi="Times New Roman" w:cs="Times New Roman"/>
          <w:sz w:val="28"/>
          <w:szCs w:val="28"/>
        </w:rPr>
        <w:t xml:space="preserve">two </w:t>
      </w:r>
      <w:r w:rsidR="00F0040E" w:rsidRPr="004E08EB">
        <w:rPr>
          <w:rFonts w:ascii="Times New Roman" w:hAnsi="Times New Roman" w:cs="Times New Roman"/>
          <w:sz w:val="28"/>
          <w:szCs w:val="28"/>
        </w:rPr>
        <w:t>previous</w:t>
      </w:r>
      <w:r w:rsidRPr="004E08EB">
        <w:rPr>
          <w:rFonts w:ascii="Times New Roman" w:hAnsi="Times New Roman" w:cs="Times New Roman"/>
          <w:sz w:val="28"/>
          <w:szCs w:val="28"/>
        </w:rPr>
        <w:t xml:space="preserve"> texts </w:t>
      </w:r>
      <w:r w:rsidR="00865A81" w:rsidRPr="004E08EB">
        <w:rPr>
          <w:rFonts w:ascii="Times New Roman" w:hAnsi="Times New Roman" w:cs="Times New Roman"/>
          <w:sz w:val="28"/>
          <w:szCs w:val="28"/>
        </w:rPr>
        <w:t xml:space="preserve">from 1 Corinthians 15 </w:t>
      </w:r>
      <w:r w:rsidRPr="004E08EB">
        <w:rPr>
          <w:rFonts w:ascii="Times New Roman" w:hAnsi="Times New Roman" w:cs="Times New Roman"/>
          <w:sz w:val="28"/>
          <w:szCs w:val="28"/>
        </w:rPr>
        <w:t xml:space="preserve">sum up the situation </w:t>
      </w:r>
      <w:r w:rsidR="00BF7D25" w:rsidRPr="004E08EB">
        <w:rPr>
          <w:rFonts w:ascii="Times New Roman" w:hAnsi="Times New Roman" w:cs="Times New Roman"/>
          <w:sz w:val="28"/>
          <w:szCs w:val="28"/>
        </w:rPr>
        <w:t xml:space="preserve">of Acts </w:t>
      </w:r>
      <w:r w:rsidRPr="004E08EB">
        <w:rPr>
          <w:rFonts w:ascii="Times New Roman" w:hAnsi="Times New Roman" w:cs="Times New Roman"/>
          <w:sz w:val="28"/>
          <w:szCs w:val="28"/>
        </w:rPr>
        <w:t xml:space="preserve">fairly well. Inheriting, that is ruling in the kingdom, can </w:t>
      </w:r>
      <w:r w:rsidR="00F0040E" w:rsidRPr="004E08EB">
        <w:rPr>
          <w:rFonts w:ascii="Times New Roman" w:hAnsi="Times New Roman" w:cs="Times New Roman"/>
          <w:sz w:val="28"/>
          <w:szCs w:val="28"/>
        </w:rPr>
        <w:t xml:space="preserve">come </w:t>
      </w:r>
      <w:r w:rsidR="00847FAE" w:rsidRPr="004E08EB">
        <w:rPr>
          <w:rFonts w:ascii="Times New Roman" w:hAnsi="Times New Roman" w:cs="Times New Roman"/>
          <w:sz w:val="28"/>
          <w:szCs w:val="28"/>
        </w:rPr>
        <w:t>only</w:t>
      </w:r>
      <w:r w:rsidRPr="004E08EB">
        <w:rPr>
          <w:rFonts w:ascii="Times New Roman" w:hAnsi="Times New Roman" w:cs="Times New Roman"/>
          <w:sz w:val="28"/>
          <w:szCs w:val="28"/>
        </w:rPr>
        <w:t xml:space="preserve"> via resurrection, and resurrection was an expectation </w:t>
      </w:r>
      <w:r w:rsidR="00865A81" w:rsidRPr="004E08EB">
        <w:rPr>
          <w:rFonts w:ascii="Times New Roman" w:hAnsi="Times New Roman" w:cs="Times New Roman"/>
          <w:sz w:val="28"/>
          <w:szCs w:val="28"/>
        </w:rPr>
        <w:t>at</w:t>
      </w:r>
      <w:r w:rsidRPr="004E08EB">
        <w:rPr>
          <w:rFonts w:ascii="Times New Roman" w:hAnsi="Times New Roman" w:cs="Times New Roman"/>
          <w:sz w:val="28"/>
          <w:szCs w:val="28"/>
        </w:rPr>
        <w:t xml:space="preserve">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Ergo, the kingdom </w:t>
      </w:r>
      <w:r w:rsidR="00464BE9" w:rsidRPr="004E08EB">
        <w:rPr>
          <w:rFonts w:ascii="Times New Roman" w:hAnsi="Times New Roman" w:cs="Times New Roman"/>
          <w:sz w:val="28"/>
          <w:szCs w:val="28"/>
        </w:rPr>
        <w:t xml:space="preserve">inheritance </w:t>
      </w:r>
      <w:r w:rsidRPr="004E08EB">
        <w:rPr>
          <w:rFonts w:ascii="Times New Roman" w:hAnsi="Times New Roman" w:cs="Times New Roman"/>
          <w:sz w:val="28"/>
          <w:szCs w:val="28"/>
        </w:rPr>
        <w:t xml:space="preserve">will begin 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Further, </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the last trumpet</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(number seven in the Revelation) and </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u w:val="single"/>
        </w:rPr>
        <w:t xml:space="preserve">the </w:t>
      </w:r>
      <w:r w:rsidR="000C100B" w:rsidRPr="004E08EB">
        <w:rPr>
          <w:rFonts w:ascii="Times New Roman" w:hAnsi="Times New Roman" w:cs="Times New Roman"/>
          <w:sz w:val="28"/>
          <w:szCs w:val="28"/>
          <w:u w:val="single"/>
        </w:rPr>
        <w:t>V</w:t>
      </w:r>
      <w:r w:rsidR="00F0040E" w:rsidRPr="004E08EB">
        <w:rPr>
          <w:rFonts w:ascii="Times New Roman" w:hAnsi="Times New Roman" w:cs="Times New Roman"/>
          <w:sz w:val="28"/>
          <w:szCs w:val="28"/>
          <w:u w:val="single"/>
        </w:rPr>
        <w:t>ictory</w:t>
      </w:r>
      <w:r w:rsidR="000074C0" w:rsidRPr="004E08EB">
        <w:rPr>
          <w:rFonts w:ascii="Times New Roman" w:hAnsi="Times New Roman" w:cs="Times New Roman"/>
          <w:sz w:val="28"/>
          <w:szCs w:val="28"/>
        </w:rPr>
        <w:t>”</w:t>
      </w:r>
      <w:r w:rsidR="00F0040E" w:rsidRPr="004E08EB">
        <w:rPr>
          <w:rFonts w:ascii="Times New Roman" w:hAnsi="Times New Roman" w:cs="Times New Roman"/>
          <w:sz w:val="28"/>
          <w:szCs w:val="28"/>
        </w:rPr>
        <w:t xml:space="preserve"> (Gk. </w:t>
      </w:r>
      <w:proofErr w:type="spellStart"/>
      <w:r w:rsidR="00F0040E" w:rsidRPr="004E08EB">
        <w:rPr>
          <w:rFonts w:ascii="Times New Roman" w:hAnsi="Times New Roman" w:cs="Times New Roman"/>
          <w:i/>
          <w:iCs/>
          <w:sz w:val="28"/>
          <w:szCs w:val="28"/>
        </w:rPr>
        <w:t>nikē</w:t>
      </w:r>
      <w:proofErr w:type="spellEnd"/>
      <w:r w:rsidR="00F0040E" w:rsidRPr="004E08EB">
        <w:rPr>
          <w:rFonts w:ascii="Times New Roman" w:hAnsi="Times New Roman" w:cs="Times New Roman"/>
          <w:i/>
          <w:iCs/>
          <w:sz w:val="28"/>
          <w:szCs w:val="28"/>
        </w:rPr>
        <w:t xml:space="preserve"> </w:t>
      </w:r>
      <w:r w:rsidR="00F0040E" w:rsidRPr="004E08EB">
        <w:rPr>
          <w:rFonts w:ascii="Times New Roman" w:hAnsi="Times New Roman" w:cs="Times New Roman"/>
          <w:sz w:val="28"/>
          <w:szCs w:val="28"/>
        </w:rPr>
        <w:t xml:space="preserve">will belong to the Overcomer, </w:t>
      </w:r>
      <w:r w:rsidR="0016094F" w:rsidRPr="004E08EB">
        <w:rPr>
          <w:rFonts w:ascii="Times New Roman" w:hAnsi="Times New Roman" w:cs="Times New Roman"/>
          <w:sz w:val="28"/>
          <w:szCs w:val="28"/>
        </w:rPr>
        <w:t xml:space="preserve">Gk. </w:t>
      </w:r>
      <w:proofErr w:type="spellStart"/>
      <w:r w:rsidR="00F0040E" w:rsidRPr="004E08EB">
        <w:rPr>
          <w:rFonts w:ascii="Times New Roman" w:hAnsi="Times New Roman" w:cs="Times New Roman"/>
          <w:i/>
          <w:iCs/>
          <w:sz w:val="28"/>
          <w:szCs w:val="28"/>
        </w:rPr>
        <w:t>nikōn</w:t>
      </w:r>
      <w:proofErr w:type="spellEnd"/>
      <w:r w:rsidR="00F0040E" w:rsidRPr="004E08EB">
        <w:rPr>
          <w:rFonts w:ascii="Times New Roman" w:hAnsi="Times New Roman" w:cs="Times New Roman"/>
          <w:sz w:val="28"/>
          <w:szCs w:val="28"/>
        </w:rPr>
        <w:t>) provide additional links to “the Lord’s day” of the Revelation.</w:t>
      </w:r>
      <w:r w:rsidR="00827F4F" w:rsidRPr="004E08EB">
        <w:rPr>
          <w:rFonts w:ascii="Times New Roman" w:hAnsi="Times New Roman" w:cs="Times New Roman"/>
          <w:sz w:val="28"/>
          <w:szCs w:val="28"/>
        </w:rPr>
        <w:t xml:space="preserve"> The two OT quotes </w:t>
      </w:r>
      <w:r w:rsidR="004F64BB" w:rsidRPr="004E08EB">
        <w:rPr>
          <w:rFonts w:ascii="Times New Roman" w:hAnsi="Times New Roman" w:cs="Times New Roman"/>
          <w:sz w:val="28"/>
          <w:szCs w:val="28"/>
        </w:rPr>
        <w:t xml:space="preserve">in 1 Corinthians 15 </w:t>
      </w:r>
      <w:r w:rsidR="00827F4F" w:rsidRPr="004E08EB">
        <w:rPr>
          <w:rFonts w:ascii="Times New Roman" w:hAnsi="Times New Roman" w:cs="Times New Roman"/>
          <w:sz w:val="28"/>
          <w:szCs w:val="28"/>
        </w:rPr>
        <w:t xml:space="preserve">are </w:t>
      </w:r>
      <w:r w:rsidR="00847FAE" w:rsidRPr="004E08EB">
        <w:rPr>
          <w:rFonts w:ascii="Times New Roman" w:hAnsi="Times New Roman" w:cs="Times New Roman"/>
          <w:sz w:val="28"/>
          <w:szCs w:val="28"/>
        </w:rPr>
        <w:t xml:space="preserve">paraphrases </w:t>
      </w:r>
      <w:r w:rsidR="007B6B74" w:rsidRPr="004E08EB">
        <w:rPr>
          <w:rFonts w:ascii="Times New Roman" w:hAnsi="Times New Roman" w:cs="Times New Roman"/>
          <w:sz w:val="28"/>
          <w:szCs w:val="28"/>
        </w:rPr>
        <w:t xml:space="preserve">of </w:t>
      </w:r>
      <w:r w:rsidR="00827F4F" w:rsidRPr="004E08EB">
        <w:rPr>
          <w:rFonts w:ascii="Times New Roman" w:hAnsi="Times New Roman" w:cs="Times New Roman"/>
          <w:sz w:val="28"/>
          <w:szCs w:val="28"/>
          <w:u w:val="single"/>
        </w:rPr>
        <w:t>Isa.25:8</w:t>
      </w:r>
      <w:r w:rsidR="00827F4F" w:rsidRPr="004E08EB">
        <w:rPr>
          <w:rFonts w:ascii="Times New Roman" w:hAnsi="Times New Roman" w:cs="Times New Roman"/>
          <w:sz w:val="28"/>
          <w:szCs w:val="28"/>
        </w:rPr>
        <w:t xml:space="preserve"> and </w:t>
      </w:r>
      <w:r w:rsidR="00827F4F" w:rsidRPr="004E08EB">
        <w:rPr>
          <w:rFonts w:ascii="Times New Roman" w:hAnsi="Times New Roman" w:cs="Times New Roman"/>
          <w:sz w:val="28"/>
          <w:szCs w:val="28"/>
          <w:u w:val="single"/>
        </w:rPr>
        <w:t>Hos.13:14</w:t>
      </w:r>
      <w:r w:rsidR="00FC56D1" w:rsidRPr="004E08EB">
        <w:rPr>
          <w:rFonts w:ascii="Times New Roman" w:hAnsi="Times New Roman" w:cs="Times New Roman"/>
          <w:sz w:val="28"/>
          <w:szCs w:val="28"/>
        </w:rPr>
        <w:t xml:space="preserve"> (</w:t>
      </w:r>
      <w:r w:rsidR="00FC56D1" w:rsidRPr="004E08EB">
        <w:rPr>
          <w:rFonts w:ascii="Times New Roman" w:hAnsi="Times New Roman" w:cs="Times New Roman"/>
          <w:i/>
          <w:iCs/>
          <w:sz w:val="28"/>
          <w:szCs w:val="28"/>
        </w:rPr>
        <w:t>LXX</w:t>
      </w:r>
      <w:r w:rsidR="00FC56D1" w:rsidRPr="004E08EB">
        <w:rPr>
          <w:rFonts w:ascii="Times New Roman" w:hAnsi="Times New Roman" w:cs="Times New Roman"/>
          <w:sz w:val="28"/>
          <w:szCs w:val="28"/>
        </w:rPr>
        <w:t>)</w:t>
      </w:r>
      <w:r w:rsidR="00827F4F" w:rsidRPr="004E08EB">
        <w:rPr>
          <w:rFonts w:ascii="Times New Roman" w:hAnsi="Times New Roman" w:cs="Times New Roman"/>
          <w:sz w:val="28"/>
          <w:szCs w:val="28"/>
        </w:rPr>
        <w:t>, respectively. I have already examined the context of Isaiah chapter 25 in some detail</w:t>
      </w:r>
      <w:r w:rsidR="007B6B74" w:rsidRPr="004E08EB">
        <w:rPr>
          <w:rFonts w:ascii="Times New Roman" w:hAnsi="Times New Roman" w:cs="Times New Roman"/>
          <w:sz w:val="28"/>
          <w:szCs w:val="28"/>
        </w:rPr>
        <w:t xml:space="preserve"> in the </w:t>
      </w:r>
      <w:r w:rsidR="00BF7D25" w:rsidRPr="004E08EB">
        <w:rPr>
          <w:rFonts w:ascii="Times New Roman" w:hAnsi="Times New Roman" w:cs="Times New Roman"/>
          <w:sz w:val="28"/>
          <w:szCs w:val="28"/>
        </w:rPr>
        <w:t>chapter</w:t>
      </w:r>
      <w:r w:rsidR="007B6B74" w:rsidRPr="004E08EB">
        <w:rPr>
          <w:rFonts w:ascii="Times New Roman" w:hAnsi="Times New Roman" w:cs="Times New Roman"/>
          <w:sz w:val="28"/>
          <w:szCs w:val="28"/>
        </w:rPr>
        <w:t xml:space="preserve"> </w:t>
      </w:r>
      <w:r w:rsidR="007B6B74" w:rsidRPr="004E08EB">
        <w:rPr>
          <w:rFonts w:ascii="Times New Roman" w:hAnsi="Times New Roman" w:cs="Times New Roman"/>
          <w:b/>
          <w:bCs/>
          <w:sz w:val="28"/>
          <w:szCs w:val="28"/>
        </w:rPr>
        <w:t>Christ in the Old Testament, and the New</w:t>
      </w:r>
      <w:r w:rsidR="00827F4F" w:rsidRPr="004E08EB">
        <w:rPr>
          <w:rFonts w:ascii="Times New Roman" w:hAnsi="Times New Roman" w:cs="Times New Roman"/>
          <w:sz w:val="28"/>
          <w:szCs w:val="28"/>
        </w:rPr>
        <w:t xml:space="preserve">. </w:t>
      </w:r>
      <w:r w:rsidR="00B10AE7" w:rsidRPr="004E08EB">
        <w:rPr>
          <w:rFonts w:ascii="Times New Roman" w:hAnsi="Times New Roman" w:cs="Times New Roman"/>
          <w:sz w:val="28"/>
          <w:szCs w:val="28"/>
        </w:rPr>
        <w:t>Now here is some context for the Hosea quote –</w:t>
      </w:r>
    </w:p>
    <w:p w14:paraId="05F3F627" w14:textId="77777777" w:rsidR="0008546F" w:rsidRPr="004E08EB" w:rsidRDefault="00B10AE7" w:rsidP="0008546F">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“Israel has destroyed yourself, for </w:t>
      </w:r>
      <w:r w:rsidRPr="004E08EB">
        <w:rPr>
          <w:rFonts w:ascii="Times New Roman" w:hAnsi="Times New Roman" w:cs="Times New Roman"/>
          <w:i/>
          <w:iCs/>
          <w:sz w:val="28"/>
          <w:szCs w:val="28"/>
        </w:rPr>
        <w:t>you are</w:t>
      </w:r>
      <w:r w:rsidRPr="004E08EB">
        <w:rPr>
          <w:rFonts w:ascii="Times New Roman" w:hAnsi="Times New Roman" w:cs="Times New Roman"/>
          <w:sz w:val="28"/>
          <w:szCs w:val="28"/>
        </w:rPr>
        <w:t xml:space="preserve"> against Me, against your help. Where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your king, then</w:t>
      </w:r>
      <w:r w:rsidR="00AA10B9" w:rsidRPr="004E08EB">
        <w:rPr>
          <w:rFonts w:ascii="Times New Roman" w:hAnsi="Times New Roman" w:cs="Times New Roman"/>
          <w:sz w:val="28"/>
          <w:szCs w:val="28"/>
        </w:rPr>
        <w:t xml:space="preserve"> – and has he delivered you in all your cities</w:t>
      </w:r>
      <w:r w:rsidRPr="004E08EB">
        <w:rPr>
          <w:rFonts w:ascii="Times New Roman" w:hAnsi="Times New Roman" w:cs="Times New Roman"/>
          <w:sz w:val="28"/>
          <w:szCs w:val="28"/>
        </w:rPr>
        <w:t>?</w:t>
      </w:r>
      <w:r w:rsidR="00AA10B9" w:rsidRPr="004E08EB">
        <w:rPr>
          <w:rFonts w:ascii="Times New Roman" w:hAnsi="Times New Roman" w:cs="Times New Roman"/>
          <w:sz w:val="28"/>
          <w:szCs w:val="28"/>
        </w:rPr>
        <w:t xml:space="preserve"> And your judges of whom you said, ‘Give to me a king and princes.’ I give to you a king in My anger, and I took away in My fury. Bound </w:t>
      </w:r>
      <w:r w:rsidR="00AA10B9" w:rsidRPr="004E08EB">
        <w:rPr>
          <w:rFonts w:ascii="Times New Roman" w:hAnsi="Times New Roman" w:cs="Times New Roman"/>
          <w:i/>
          <w:iCs/>
          <w:sz w:val="28"/>
          <w:szCs w:val="28"/>
        </w:rPr>
        <w:t>is the</w:t>
      </w:r>
      <w:r w:rsidR="00AA10B9" w:rsidRPr="004E08EB">
        <w:rPr>
          <w:rFonts w:ascii="Times New Roman" w:hAnsi="Times New Roman" w:cs="Times New Roman"/>
          <w:sz w:val="28"/>
          <w:szCs w:val="28"/>
        </w:rPr>
        <w:t xml:space="preserve"> iniquity of Ephraim; hidden </w:t>
      </w:r>
      <w:r w:rsidR="00AA10B9" w:rsidRPr="004E08EB">
        <w:rPr>
          <w:rFonts w:ascii="Times New Roman" w:hAnsi="Times New Roman" w:cs="Times New Roman"/>
          <w:i/>
          <w:iCs/>
          <w:sz w:val="28"/>
          <w:szCs w:val="28"/>
        </w:rPr>
        <w:t>is</w:t>
      </w:r>
      <w:r w:rsidR="00AA10B9" w:rsidRPr="004E08EB">
        <w:rPr>
          <w:rFonts w:ascii="Times New Roman" w:hAnsi="Times New Roman" w:cs="Times New Roman"/>
          <w:sz w:val="28"/>
          <w:szCs w:val="28"/>
        </w:rPr>
        <w:t xml:space="preserve"> his sin. Pains of bringing forth will come to him. He </w:t>
      </w:r>
      <w:r w:rsidR="00AA10B9" w:rsidRPr="004E08EB">
        <w:rPr>
          <w:rFonts w:ascii="Times New Roman" w:hAnsi="Times New Roman" w:cs="Times New Roman"/>
          <w:i/>
          <w:iCs/>
          <w:sz w:val="28"/>
          <w:szCs w:val="28"/>
        </w:rPr>
        <w:t>is</w:t>
      </w:r>
      <w:r w:rsidR="00AA10B9" w:rsidRPr="004E08EB">
        <w:rPr>
          <w:rFonts w:ascii="Times New Roman" w:hAnsi="Times New Roman" w:cs="Times New Roman"/>
          <w:sz w:val="28"/>
          <w:szCs w:val="28"/>
        </w:rPr>
        <w:t xml:space="preserve"> a son not wise</w:t>
      </w:r>
      <w:r w:rsidR="00340AB9" w:rsidRPr="004E08EB">
        <w:rPr>
          <w:rFonts w:ascii="Times New Roman" w:hAnsi="Times New Roman" w:cs="Times New Roman"/>
          <w:sz w:val="28"/>
          <w:szCs w:val="28"/>
        </w:rPr>
        <w:t>, for he stays not a time for a breach of sons</w:t>
      </w:r>
      <w:r w:rsidR="00AA10B9" w:rsidRPr="004E08EB">
        <w:rPr>
          <w:rFonts w:ascii="Times New Roman" w:hAnsi="Times New Roman" w:cs="Times New Roman"/>
          <w:sz w:val="28"/>
          <w:szCs w:val="28"/>
        </w:rPr>
        <w:t>.</w:t>
      </w:r>
      <w:r w:rsidR="00340AB9" w:rsidRPr="004E08EB">
        <w:rPr>
          <w:rFonts w:ascii="Times New Roman" w:hAnsi="Times New Roman" w:cs="Times New Roman"/>
          <w:sz w:val="28"/>
          <w:szCs w:val="28"/>
        </w:rPr>
        <w:t xml:space="preserve"> From </w:t>
      </w:r>
      <w:r w:rsidR="00340AB9" w:rsidRPr="004E08EB">
        <w:rPr>
          <w:rFonts w:ascii="Times New Roman" w:hAnsi="Times New Roman" w:cs="Times New Roman"/>
          <w:i/>
          <w:iCs/>
          <w:sz w:val="28"/>
          <w:szCs w:val="28"/>
        </w:rPr>
        <w:t>the</w:t>
      </w:r>
      <w:r w:rsidR="00340AB9" w:rsidRPr="004E08EB">
        <w:rPr>
          <w:rFonts w:ascii="Times New Roman" w:hAnsi="Times New Roman" w:cs="Times New Roman"/>
          <w:sz w:val="28"/>
          <w:szCs w:val="28"/>
        </w:rPr>
        <w:t xml:space="preserve"> hand of Sheol I will ransom them,</w:t>
      </w:r>
      <w:r w:rsidR="00AA10B9" w:rsidRPr="004E08EB">
        <w:rPr>
          <w:rFonts w:ascii="Times New Roman" w:hAnsi="Times New Roman" w:cs="Times New Roman"/>
          <w:sz w:val="28"/>
          <w:szCs w:val="28"/>
        </w:rPr>
        <w:t xml:space="preserve"> </w:t>
      </w:r>
      <w:r w:rsidR="00340AB9" w:rsidRPr="004E08EB">
        <w:rPr>
          <w:rFonts w:ascii="Times New Roman" w:hAnsi="Times New Roman" w:cs="Times New Roman"/>
          <w:sz w:val="28"/>
          <w:szCs w:val="28"/>
        </w:rPr>
        <w:t xml:space="preserve">from death I will redeem them. Where </w:t>
      </w:r>
      <w:r w:rsidR="00340AB9" w:rsidRPr="004E08EB">
        <w:rPr>
          <w:rFonts w:ascii="Times New Roman" w:hAnsi="Times New Roman" w:cs="Times New Roman"/>
          <w:i/>
          <w:iCs/>
          <w:sz w:val="28"/>
          <w:szCs w:val="28"/>
        </w:rPr>
        <w:t>is</w:t>
      </w:r>
      <w:r w:rsidR="00340AB9" w:rsidRPr="004E08EB">
        <w:rPr>
          <w:rFonts w:ascii="Times New Roman" w:hAnsi="Times New Roman" w:cs="Times New Roman"/>
          <w:sz w:val="28"/>
          <w:szCs w:val="28"/>
        </w:rPr>
        <w:t xml:space="preserve"> your destruction, Sheol? Repentance will be hidden from My eyes</w:t>
      </w:r>
      <w:r w:rsidR="00407F21" w:rsidRPr="004E08EB">
        <w:rPr>
          <w:rFonts w:ascii="Times New Roman" w:hAnsi="Times New Roman" w:cs="Times New Roman"/>
          <w:sz w:val="28"/>
          <w:szCs w:val="28"/>
        </w:rPr>
        <w:t>.</w:t>
      </w:r>
      <w:r w:rsidR="00340AB9" w:rsidRPr="004E08EB">
        <w:rPr>
          <w:rFonts w:ascii="Times New Roman" w:hAnsi="Times New Roman" w:cs="Times New Roman"/>
          <w:sz w:val="28"/>
          <w:szCs w:val="28"/>
        </w:rPr>
        <w:t xml:space="preserve">”  </w:t>
      </w:r>
      <w:r w:rsidR="0008546F" w:rsidRPr="004E08EB">
        <w:rPr>
          <w:rFonts w:ascii="Times New Roman" w:hAnsi="Times New Roman" w:cs="Times New Roman"/>
          <w:sz w:val="28"/>
          <w:szCs w:val="28"/>
        </w:rPr>
        <w:t>Hos.13:9-14 (transl. from Heb. txt)</w:t>
      </w:r>
    </w:p>
    <w:p w14:paraId="05F3F628" w14:textId="77777777" w:rsidR="00E3572E" w:rsidRPr="004E08EB" w:rsidRDefault="00E3572E" w:rsidP="00FB1159">
      <w:pPr>
        <w:widowControl w:val="0"/>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What follows </w:t>
      </w:r>
      <w:r w:rsidR="004E5DBD" w:rsidRPr="004E08EB">
        <w:rPr>
          <w:rFonts w:ascii="Times New Roman" w:hAnsi="Times New Roman" w:cs="Times New Roman"/>
          <w:sz w:val="28"/>
          <w:szCs w:val="28"/>
        </w:rPr>
        <w:t xml:space="preserve">in Hosea 13 </w:t>
      </w:r>
      <w:r w:rsidRPr="004E08EB">
        <w:rPr>
          <w:rFonts w:ascii="Times New Roman" w:hAnsi="Times New Roman" w:cs="Times New Roman"/>
          <w:sz w:val="28"/>
          <w:szCs w:val="28"/>
        </w:rPr>
        <w:t xml:space="preserve">is more threat of destruction for Samaria, so this promise of ransom and redemption </w:t>
      </w:r>
      <w:r w:rsidR="00A14EA7" w:rsidRPr="004E08EB">
        <w:rPr>
          <w:rFonts w:ascii="Times New Roman" w:hAnsi="Times New Roman" w:cs="Times New Roman"/>
          <w:sz w:val="28"/>
          <w:szCs w:val="28"/>
        </w:rPr>
        <w:t xml:space="preserve">from death </w:t>
      </w:r>
      <w:r w:rsidRPr="004E08EB">
        <w:rPr>
          <w:rFonts w:ascii="Times New Roman" w:hAnsi="Times New Roman" w:cs="Times New Roman"/>
          <w:sz w:val="28"/>
          <w:szCs w:val="28"/>
        </w:rPr>
        <w:t xml:space="preserve">was a glimmer of good news, but ostensibly only after </w:t>
      </w:r>
      <w:r w:rsidR="0016094F" w:rsidRPr="004E08EB">
        <w:rPr>
          <w:rFonts w:ascii="Times New Roman" w:hAnsi="Times New Roman" w:cs="Times New Roman"/>
          <w:sz w:val="28"/>
          <w:szCs w:val="28"/>
        </w:rPr>
        <w:t>a</w:t>
      </w:r>
      <w:r w:rsidRPr="004E08EB">
        <w:rPr>
          <w:rFonts w:ascii="Times New Roman" w:hAnsi="Times New Roman" w:cs="Times New Roman"/>
          <w:sz w:val="28"/>
          <w:szCs w:val="28"/>
        </w:rPr>
        <w:t xml:space="preserve"> punishment was suffered. </w:t>
      </w:r>
      <w:r w:rsidR="00865A81" w:rsidRPr="004E08EB">
        <w:rPr>
          <w:rFonts w:ascii="Times New Roman" w:hAnsi="Times New Roman" w:cs="Times New Roman"/>
          <w:sz w:val="28"/>
          <w:szCs w:val="28"/>
        </w:rPr>
        <w:t xml:space="preserve">But this was all </w:t>
      </w:r>
      <w:r w:rsidR="00DC0238">
        <w:rPr>
          <w:rFonts w:ascii="Times New Roman" w:hAnsi="Times New Roman" w:cs="Times New Roman"/>
          <w:sz w:val="28"/>
          <w:szCs w:val="28"/>
        </w:rPr>
        <w:t xml:space="preserve">a </w:t>
      </w:r>
      <w:r w:rsidR="00865A81" w:rsidRPr="004E08EB">
        <w:rPr>
          <w:rFonts w:ascii="Times New Roman" w:hAnsi="Times New Roman" w:cs="Times New Roman"/>
          <w:sz w:val="28"/>
          <w:szCs w:val="28"/>
        </w:rPr>
        <w:t>back-drop for the Acts period, and its continuation into the end-time.</w:t>
      </w:r>
    </w:p>
    <w:p w14:paraId="05F3F629" w14:textId="77777777" w:rsidR="00457648" w:rsidRDefault="00306FBA" w:rsidP="00457648">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827F4F" w:rsidRPr="004E08EB">
        <w:rPr>
          <w:rFonts w:ascii="Times New Roman" w:hAnsi="Times New Roman" w:cs="Times New Roman"/>
          <w:sz w:val="28"/>
          <w:szCs w:val="28"/>
        </w:rPr>
        <w:t xml:space="preserve">If anyone loves not the Lord, let him be accursed. </w:t>
      </w:r>
      <w:r w:rsidR="00827F4F" w:rsidRPr="004E08EB">
        <w:rPr>
          <w:rFonts w:ascii="Times New Roman" w:hAnsi="Times New Roman" w:cs="Times New Roman"/>
          <w:b/>
          <w:bCs/>
          <w:sz w:val="28"/>
          <w:szCs w:val="28"/>
          <w:u w:val="single"/>
        </w:rPr>
        <w:t>Our Lord, come</w:t>
      </w:r>
      <w:r w:rsidR="00827F4F" w:rsidRPr="004E08EB">
        <w:rPr>
          <w:rFonts w:ascii="Times New Roman" w:hAnsi="Times New Roman" w:cs="Times New Roman"/>
          <w:b/>
          <w:bCs/>
          <w:sz w:val="28"/>
          <w:szCs w:val="28"/>
        </w:rPr>
        <w:t>!</w:t>
      </w:r>
      <w:r w:rsidR="00827F4F" w:rsidRPr="004E08EB">
        <w:rPr>
          <w:rFonts w:ascii="Times New Roman" w:hAnsi="Times New Roman" w:cs="Times New Roman"/>
          <w:sz w:val="28"/>
          <w:szCs w:val="28"/>
        </w:rPr>
        <w:t xml:space="preserve">”    </w:t>
      </w:r>
    </w:p>
    <w:p w14:paraId="05F3F62A" w14:textId="77777777" w:rsidR="00827F4F" w:rsidRPr="004E08EB" w:rsidRDefault="00457648" w:rsidP="00827F4F">
      <w:pPr>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827F4F" w:rsidRPr="004E08EB">
        <w:rPr>
          <w:rFonts w:ascii="Times New Roman" w:hAnsi="Times New Roman" w:cs="Times New Roman"/>
          <w:sz w:val="28"/>
          <w:szCs w:val="28"/>
        </w:rPr>
        <w:t>1 Cor.16:22</w:t>
      </w:r>
    </w:p>
    <w:p w14:paraId="05F3F62B" w14:textId="77777777" w:rsidR="00107BB6" w:rsidRPr="004E08EB" w:rsidRDefault="00827F4F" w:rsidP="00407F2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closing salutation </w:t>
      </w:r>
      <w:r w:rsidR="00407F21" w:rsidRPr="004E08EB">
        <w:rPr>
          <w:rFonts w:ascii="Times New Roman" w:hAnsi="Times New Roman" w:cs="Times New Roman"/>
          <w:sz w:val="28"/>
          <w:szCs w:val="28"/>
        </w:rPr>
        <w:t>end</w:t>
      </w:r>
      <w:r w:rsidRPr="004E08EB">
        <w:rPr>
          <w:rFonts w:ascii="Times New Roman" w:hAnsi="Times New Roman" w:cs="Times New Roman"/>
          <w:sz w:val="28"/>
          <w:szCs w:val="28"/>
        </w:rPr>
        <w:t xml:space="preserve">s with an Aramaic phrase, </w:t>
      </w:r>
      <w:r w:rsidRPr="004E08EB">
        <w:rPr>
          <w:rFonts w:ascii="Times New Roman" w:hAnsi="Times New Roman" w:cs="Times New Roman"/>
          <w:i/>
          <w:iCs/>
          <w:sz w:val="28"/>
          <w:szCs w:val="28"/>
          <w:u w:val="single"/>
        </w:rPr>
        <w:t>Maranatha</w:t>
      </w:r>
      <w:r w:rsidRPr="004E08EB">
        <w:rPr>
          <w:rFonts w:ascii="Times New Roman" w:hAnsi="Times New Roman" w:cs="Times New Roman"/>
          <w:sz w:val="28"/>
          <w:szCs w:val="28"/>
        </w:rPr>
        <w:t xml:space="preserve">! </w:t>
      </w:r>
      <w:r w:rsidR="00130B65" w:rsidRPr="004E08EB">
        <w:rPr>
          <w:rFonts w:ascii="Times New Roman" w:hAnsi="Times New Roman" w:cs="Times New Roman"/>
          <w:sz w:val="28"/>
          <w:szCs w:val="28"/>
        </w:rPr>
        <w:t xml:space="preserve">(see Moulton &amp; Milligan, p.388). </w:t>
      </w:r>
      <w:r w:rsidRPr="004E08EB">
        <w:rPr>
          <w:rFonts w:ascii="Times New Roman" w:hAnsi="Times New Roman" w:cs="Times New Roman"/>
          <w:sz w:val="28"/>
          <w:szCs w:val="28"/>
        </w:rPr>
        <w:t xml:space="preserve">Although some of the Corinthian church were Jews, the Greeks in that assembly probably became familiar with this word from Jewish evangelists, such as Paul. It clearly shows their expectant desire </w:t>
      </w:r>
      <w:r w:rsidR="00DC0238">
        <w:rPr>
          <w:rFonts w:ascii="Times New Roman" w:hAnsi="Times New Roman" w:cs="Times New Roman"/>
          <w:sz w:val="28"/>
          <w:szCs w:val="28"/>
        </w:rPr>
        <w:t xml:space="preserve">was </w:t>
      </w:r>
      <w:r w:rsidRPr="004E08EB">
        <w:rPr>
          <w:rFonts w:ascii="Times New Roman" w:hAnsi="Times New Roman" w:cs="Times New Roman"/>
          <w:sz w:val="28"/>
          <w:szCs w:val="28"/>
        </w:rPr>
        <w:t xml:space="preserve">for the Lord’s return and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p>
    <w:p w14:paraId="05F3F62C" w14:textId="77777777" w:rsidR="00827F4F" w:rsidRPr="004E08EB" w:rsidRDefault="008612ED" w:rsidP="00FC56D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“Who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encouraging us </w:t>
      </w:r>
      <w:r w:rsidRPr="004E08EB">
        <w:rPr>
          <w:rFonts w:ascii="Times New Roman" w:hAnsi="Times New Roman" w:cs="Times New Roman"/>
          <w:b/>
          <w:bCs/>
          <w:sz w:val="28"/>
          <w:szCs w:val="28"/>
        </w:rPr>
        <w:t>upon the whole of our tribulation</w:t>
      </w:r>
      <w:r w:rsidRPr="004E08EB">
        <w:rPr>
          <w:rFonts w:ascii="Times New Roman" w:hAnsi="Times New Roman" w:cs="Times New Roman"/>
          <w:sz w:val="28"/>
          <w:szCs w:val="28"/>
        </w:rPr>
        <w:t xml:space="preserve">, for us to be able to encourage those </w:t>
      </w:r>
      <w:r w:rsidRPr="004E08EB">
        <w:rPr>
          <w:rFonts w:ascii="Times New Roman" w:hAnsi="Times New Roman" w:cs="Times New Roman"/>
          <w:b/>
          <w:bCs/>
          <w:sz w:val="28"/>
          <w:szCs w:val="28"/>
        </w:rPr>
        <w:t>in every tribulation</w:t>
      </w:r>
      <w:r w:rsidRPr="004E08EB">
        <w:rPr>
          <w:rFonts w:ascii="Times New Roman" w:hAnsi="Times New Roman" w:cs="Times New Roman"/>
          <w:sz w:val="28"/>
          <w:szCs w:val="28"/>
        </w:rPr>
        <w:t xml:space="preserve">, by the encouragement which we are encouraged </w:t>
      </w:r>
      <w:r w:rsidR="00CB1596" w:rsidRPr="004E08EB">
        <w:rPr>
          <w:rFonts w:ascii="Times New Roman" w:hAnsi="Times New Roman" w:cs="Times New Roman"/>
          <w:sz w:val="28"/>
          <w:szCs w:val="28"/>
        </w:rPr>
        <w:t xml:space="preserve">ourselves by God, because even as </w:t>
      </w:r>
      <w:r w:rsidR="00CB1596" w:rsidRPr="004E08EB">
        <w:rPr>
          <w:rFonts w:ascii="Times New Roman" w:hAnsi="Times New Roman" w:cs="Times New Roman"/>
          <w:b/>
          <w:sz w:val="28"/>
          <w:szCs w:val="28"/>
        </w:rPr>
        <w:t>the sufferings of Christ abound toward us</w:t>
      </w:r>
      <w:r w:rsidR="00CB1596" w:rsidRPr="004E08EB">
        <w:rPr>
          <w:rFonts w:ascii="Times New Roman" w:hAnsi="Times New Roman" w:cs="Times New Roman"/>
          <w:sz w:val="28"/>
          <w:szCs w:val="28"/>
        </w:rPr>
        <w:t xml:space="preserve">, so by Christ abounds also our encouragement. But whether </w:t>
      </w:r>
      <w:r w:rsidR="00CB1596" w:rsidRPr="004E08EB">
        <w:rPr>
          <w:rFonts w:ascii="Times New Roman" w:hAnsi="Times New Roman" w:cs="Times New Roman"/>
          <w:b/>
          <w:bCs/>
          <w:sz w:val="28"/>
          <w:szCs w:val="28"/>
        </w:rPr>
        <w:t>we are tribulated</w:t>
      </w:r>
      <w:r w:rsidR="00CB1596" w:rsidRPr="004E08EB">
        <w:rPr>
          <w:rFonts w:ascii="Times New Roman" w:hAnsi="Times New Roman" w:cs="Times New Roman"/>
          <w:sz w:val="28"/>
          <w:szCs w:val="28"/>
        </w:rPr>
        <w:t xml:space="preserve">, </w:t>
      </w:r>
      <w:r w:rsidR="00CB1596" w:rsidRPr="004E08EB">
        <w:rPr>
          <w:rFonts w:ascii="Times New Roman" w:hAnsi="Times New Roman" w:cs="Times New Roman"/>
          <w:i/>
          <w:iCs/>
          <w:sz w:val="28"/>
          <w:szCs w:val="28"/>
        </w:rPr>
        <w:t>it is</w:t>
      </w:r>
      <w:r w:rsidR="00CB1596" w:rsidRPr="004E08EB">
        <w:rPr>
          <w:rFonts w:ascii="Times New Roman" w:hAnsi="Times New Roman" w:cs="Times New Roman"/>
          <w:sz w:val="28"/>
          <w:szCs w:val="28"/>
        </w:rPr>
        <w:t xml:space="preserve"> for your encouragement and salvation, or if we are encouraged </w:t>
      </w:r>
      <w:r w:rsidR="00CB1596" w:rsidRPr="004E08EB">
        <w:rPr>
          <w:rFonts w:ascii="Times New Roman" w:hAnsi="Times New Roman" w:cs="Times New Roman"/>
          <w:i/>
          <w:iCs/>
          <w:sz w:val="28"/>
          <w:szCs w:val="28"/>
        </w:rPr>
        <w:t>it is</w:t>
      </w:r>
      <w:r w:rsidR="00A824E7" w:rsidRPr="004E08EB">
        <w:rPr>
          <w:rFonts w:ascii="Times New Roman" w:hAnsi="Times New Roman" w:cs="Times New Roman"/>
          <w:sz w:val="28"/>
          <w:szCs w:val="28"/>
        </w:rPr>
        <w:t xml:space="preserve"> for your encouragement, which is at work in </w:t>
      </w:r>
      <w:r w:rsidR="00A824E7" w:rsidRPr="004E08EB">
        <w:rPr>
          <w:rFonts w:ascii="Times New Roman" w:hAnsi="Times New Roman" w:cs="Times New Roman"/>
          <w:b/>
          <w:bCs/>
          <w:sz w:val="28"/>
          <w:szCs w:val="28"/>
        </w:rPr>
        <w:t>the perseverance of the same sufferings</w:t>
      </w:r>
      <w:r w:rsidR="00A824E7" w:rsidRPr="004E08EB">
        <w:rPr>
          <w:rFonts w:ascii="Times New Roman" w:hAnsi="Times New Roman" w:cs="Times New Roman"/>
          <w:sz w:val="28"/>
          <w:szCs w:val="28"/>
        </w:rPr>
        <w:t xml:space="preserve"> which we also suffer. And our hope for you is firm, knowing that as you are </w:t>
      </w:r>
      <w:r w:rsidR="00A824E7" w:rsidRPr="004E08EB">
        <w:rPr>
          <w:rFonts w:ascii="Times New Roman" w:hAnsi="Times New Roman" w:cs="Times New Roman"/>
          <w:b/>
          <w:bCs/>
          <w:sz w:val="28"/>
          <w:szCs w:val="28"/>
        </w:rPr>
        <w:t>sharers of the sufferings</w:t>
      </w:r>
      <w:r w:rsidR="00A824E7" w:rsidRPr="004E08EB">
        <w:rPr>
          <w:rFonts w:ascii="Times New Roman" w:hAnsi="Times New Roman" w:cs="Times New Roman"/>
          <w:sz w:val="28"/>
          <w:szCs w:val="28"/>
        </w:rPr>
        <w:t xml:space="preserve">, so also the encouragement. For we do not wish you to be ignorant, brothers, concerning our </w:t>
      </w:r>
      <w:r w:rsidR="00A824E7" w:rsidRPr="004E08EB">
        <w:rPr>
          <w:rFonts w:ascii="Times New Roman" w:hAnsi="Times New Roman" w:cs="Times New Roman"/>
          <w:b/>
          <w:bCs/>
          <w:sz w:val="28"/>
          <w:szCs w:val="28"/>
        </w:rPr>
        <w:t>tribulation</w:t>
      </w:r>
      <w:r w:rsidR="00A824E7" w:rsidRPr="004E08EB">
        <w:rPr>
          <w:rFonts w:ascii="Times New Roman" w:hAnsi="Times New Roman" w:cs="Times New Roman"/>
          <w:sz w:val="28"/>
          <w:szCs w:val="28"/>
        </w:rPr>
        <w:t xml:space="preserve">, which having come in Asia, that extremely above </w:t>
      </w:r>
      <w:r w:rsidR="00A824E7" w:rsidRPr="004E08EB">
        <w:rPr>
          <w:rFonts w:ascii="Times New Roman" w:hAnsi="Times New Roman" w:cs="Times New Roman"/>
          <w:i/>
          <w:iCs/>
          <w:sz w:val="28"/>
          <w:szCs w:val="28"/>
        </w:rPr>
        <w:t>our</w:t>
      </w:r>
      <w:r w:rsidR="00A824E7" w:rsidRPr="004E08EB">
        <w:rPr>
          <w:rFonts w:ascii="Times New Roman" w:hAnsi="Times New Roman" w:cs="Times New Roman"/>
          <w:sz w:val="28"/>
          <w:szCs w:val="28"/>
        </w:rPr>
        <w:t xml:space="preserve"> power we were weighed down, so as to our despairing even of </w:t>
      </w:r>
      <w:r w:rsidR="00FC56D1" w:rsidRPr="004E08EB">
        <w:rPr>
          <w:rFonts w:ascii="Times New Roman" w:hAnsi="Times New Roman" w:cs="Times New Roman"/>
          <w:sz w:val="28"/>
          <w:szCs w:val="28"/>
        </w:rPr>
        <w:t>L</w:t>
      </w:r>
      <w:r w:rsidR="00A824E7" w:rsidRPr="004E08EB">
        <w:rPr>
          <w:rFonts w:ascii="Times New Roman" w:hAnsi="Times New Roman" w:cs="Times New Roman"/>
          <w:sz w:val="28"/>
          <w:szCs w:val="28"/>
        </w:rPr>
        <w:t>ife.</w:t>
      </w:r>
      <w:r w:rsidR="00407F21" w:rsidRPr="004E08EB">
        <w:rPr>
          <w:rFonts w:ascii="Times New Roman" w:hAnsi="Times New Roman" w:cs="Times New Roman"/>
          <w:sz w:val="28"/>
          <w:szCs w:val="28"/>
        </w:rPr>
        <w:t xml:space="preserve"> But we have had the Sentence of Death in ourselves,</w:t>
      </w:r>
      <w:r w:rsidR="00B7758D" w:rsidRPr="004E08EB">
        <w:rPr>
          <w:rFonts w:ascii="Times New Roman" w:hAnsi="Times New Roman" w:cs="Times New Roman"/>
          <w:sz w:val="28"/>
          <w:szCs w:val="28"/>
        </w:rPr>
        <w:t xml:space="preserve"> so that we might not be persuaded upon ourselves, but upon God, the One </w:t>
      </w:r>
      <w:r w:rsidR="00B7758D" w:rsidRPr="004E08EB">
        <w:rPr>
          <w:rFonts w:ascii="Times New Roman" w:hAnsi="Times New Roman" w:cs="Times New Roman"/>
          <w:sz w:val="28"/>
          <w:szCs w:val="28"/>
          <w:u w:val="single"/>
        </w:rPr>
        <w:t>raising the dead</w:t>
      </w:r>
      <w:r w:rsidR="00B7758D" w:rsidRPr="004E08EB">
        <w:rPr>
          <w:rFonts w:ascii="Times New Roman" w:hAnsi="Times New Roman" w:cs="Times New Roman"/>
          <w:sz w:val="28"/>
          <w:szCs w:val="28"/>
        </w:rPr>
        <w:t xml:space="preserve">, Who delivered us from so great a death and will deliver, to Whom we have expected that also </w:t>
      </w:r>
      <w:r w:rsidR="00B7758D" w:rsidRPr="004E08EB">
        <w:rPr>
          <w:rFonts w:ascii="Times New Roman" w:hAnsi="Times New Roman" w:cs="Times New Roman"/>
          <w:b/>
          <w:bCs/>
          <w:sz w:val="28"/>
          <w:szCs w:val="28"/>
        </w:rPr>
        <w:t xml:space="preserve">He will </w:t>
      </w:r>
      <w:r w:rsidR="00B7758D" w:rsidRPr="004E08EB">
        <w:rPr>
          <w:rFonts w:ascii="Times New Roman" w:hAnsi="Times New Roman" w:cs="Times New Roman"/>
          <w:b/>
          <w:bCs/>
          <w:sz w:val="28"/>
          <w:szCs w:val="28"/>
          <w:u w:val="single"/>
        </w:rPr>
        <w:t>yet deliver</w:t>
      </w:r>
      <w:r w:rsidR="00B7758D" w:rsidRPr="004E08EB">
        <w:rPr>
          <w:rFonts w:ascii="Times New Roman" w:hAnsi="Times New Roman" w:cs="Times New Roman"/>
          <w:sz w:val="28"/>
          <w:szCs w:val="28"/>
        </w:rPr>
        <w:t>.</w:t>
      </w:r>
      <w:r w:rsidR="00A824E7" w:rsidRPr="004E08EB">
        <w:rPr>
          <w:rFonts w:ascii="Times New Roman" w:hAnsi="Times New Roman" w:cs="Times New Roman"/>
          <w:sz w:val="28"/>
          <w:szCs w:val="28"/>
        </w:rPr>
        <w:t>” 2 Cor.1:4-</w:t>
      </w:r>
      <w:r w:rsidR="00B7758D" w:rsidRPr="004E08EB">
        <w:rPr>
          <w:rFonts w:ascii="Times New Roman" w:hAnsi="Times New Roman" w:cs="Times New Roman"/>
          <w:sz w:val="28"/>
          <w:szCs w:val="28"/>
        </w:rPr>
        <w:t>10</w:t>
      </w:r>
    </w:p>
    <w:p w14:paraId="05F3F62D" w14:textId="77777777" w:rsidR="00A824E7" w:rsidRPr="004E08EB" w:rsidRDefault="00A824E7" w:rsidP="00847FA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expectation during Acts was that the current tribulation</w:t>
      </w:r>
      <w:r w:rsidR="00130B65" w:rsidRPr="004E08EB">
        <w:rPr>
          <w:rFonts w:ascii="Times New Roman" w:hAnsi="Times New Roman" w:cs="Times New Roman"/>
          <w:sz w:val="28"/>
          <w:szCs w:val="28"/>
        </w:rPr>
        <w:t xml:space="preserve">, such as the controversy against Christians at Ephesus, </w:t>
      </w:r>
      <w:r w:rsidRPr="004E08EB">
        <w:rPr>
          <w:rFonts w:ascii="Times New Roman" w:hAnsi="Times New Roman" w:cs="Times New Roman"/>
          <w:sz w:val="28"/>
          <w:szCs w:val="28"/>
        </w:rPr>
        <w:t>would ramp up to the Great Tribulation, culminating in th</w:t>
      </w:r>
      <w:r w:rsidR="00130B65" w:rsidRPr="004E08EB">
        <w:rPr>
          <w:rFonts w:ascii="Times New Roman" w:hAnsi="Times New Roman" w:cs="Times New Roman"/>
          <w:sz w:val="28"/>
          <w:szCs w:val="28"/>
        </w:rPr>
        <w:t>e</w:t>
      </w:r>
      <w:r w:rsidRPr="004E08EB">
        <w:rPr>
          <w:rFonts w:ascii="Times New Roman" w:hAnsi="Times New Roman" w:cs="Times New Roman"/>
          <w:sz w:val="28"/>
          <w:szCs w:val="28"/>
        </w:rPr>
        <w:t xml:space="preserve"> end-time (</w:t>
      </w:r>
      <w:r w:rsidR="00847FAE" w:rsidRPr="004E08EB">
        <w:rPr>
          <w:rFonts w:ascii="Times New Roman" w:hAnsi="Times New Roman" w:cs="Times New Roman"/>
          <w:i/>
          <w:iCs/>
          <w:sz w:val="28"/>
          <w:szCs w:val="28"/>
        </w:rPr>
        <w:t>S</w:t>
      </w:r>
      <w:r w:rsidRPr="004E08EB">
        <w:rPr>
          <w:rFonts w:ascii="Times New Roman" w:hAnsi="Times New Roman" w:cs="Times New Roman"/>
          <w:i/>
          <w:iCs/>
          <w:sz w:val="28"/>
          <w:szCs w:val="28"/>
        </w:rPr>
        <w:t>unteleia</w:t>
      </w:r>
      <w:r w:rsidRPr="004E08EB">
        <w:rPr>
          <w:rFonts w:ascii="Times New Roman" w:hAnsi="Times New Roman" w:cs="Times New Roman"/>
          <w:sz w:val="28"/>
          <w:szCs w:val="28"/>
        </w:rPr>
        <w:t>).</w:t>
      </w:r>
      <w:r w:rsidR="00B7758D" w:rsidRPr="004E08EB">
        <w:rPr>
          <w:rFonts w:ascii="Times New Roman" w:hAnsi="Times New Roman" w:cs="Times New Roman"/>
          <w:sz w:val="28"/>
          <w:szCs w:val="28"/>
        </w:rPr>
        <w:t xml:space="preserve"> The ultimate deliverance (“</w:t>
      </w:r>
      <w:r w:rsidR="00B7758D" w:rsidRPr="004E08EB">
        <w:rPr>
          <w:rFonts w:ascii="Times New Roman" w:hAnsi="Times New Roman" w:cs="Times New Roman"/>
          <w:sz w:val="28"/>
          <w:szCs w:val="28"/>
          <w:u w:val="single"/>
        </w:rPr>
        <w:t>yet deliver</w:t>
      </w:r>
      <w:r w:rsidR="00B7758D" w:rsidRPr="004E08EB">
        <w:rPr>
          <w:rFonts w:ascii="Times New Roman" w:hAnsi="Times New Roman" w:cs="Times New Roman"/>
          <w:sz w:val="28"/>
          <w:szCs w:val="28"/>
        </w:rPr>
        <w:t>”) would be in the day of the Lord</w:t>
      </w:r>
      <w:r w:rsidR="00A14EA7" w:rsidRPr="004E08EB">
        <w:rPr>
          <w:rFonts w:ascii="Times New Roman" w:hAnsi="Times New Roman" w:cs="Times New Roman"/>
          <w:sz w:val="28"/>
          <w:szCs w:val="28"/>
        </w:rPr>
        <w:t>, with His “</w:t>
      </w:r>
      <w:r w:rsidR="00A14EA7" w:rsidRPr="004E08EB">
        <w:rPr>
          <w:rFonts w:ascii="Times New Roman" w:hAnsi="Times New Roman" w:cs="Times New Roman"/>
          <w:sz w:val="28"/>
          <w:szCs w:val="28"/>
          <w:u w:val="single"/>
        </w:rPr>
        <w:t>raising the dead</w:t>
      </w:r>
      <w:r w:rsidR="00A14EA7" w:rsidRPr="004E08EB">
        <w:rPr>
          <w:rFonts w:ascii="Times New Roman" w:hAnsi="Times New Roman" w:cs="Times New Roman"/>
          <w:sz w:val="28"/>
          <w:szCs w:val="28"/>
        </w:rPr>
        <w:t>”</w:t>
      </w:r>
      <w:r w:rsidR="00B7758D" w:rsidRPr="004E08EB">
        <w:rPr>
          <w:rFonts w:ascii="Times New Roman" w:hAnsi="Times New Roman" w:cs="Times New Roman"/>
          <w:sz w:val="28"/>
          <w:szCs w:val="28"/>
        </w:rPr>
        <w:t>.</w:t>
      </w:r>
      <w:r w:rsidR="00DD671C" w:rsidRPr="004E08EB">
        <w:rPr>
          <w:rFonts w:ascii="Times New Roman" w:hAnsi="Times New Roman" w:cs="Times New Roman"/>
          <w:sz w:val="28"/>
          <w:szCs w:val="28"/>
        </w:rPr>
        <w:t xml:space="preserve"> The expectation here is the </w:t>
      </w:r>
      <w:r w:rsidR="00DD671C" w:rsidRPr="004E08EB">
        <w:rPr>
          <w:rFonts w:ascii="Times New Roman" w:hAnsi="Times New Roman" w:cs="Times New Roman"/>
          <w:i/>
          <w:iCs/>
          <w:sz w:val="28"/>
          <w:szCs w:val="28"/>
        </w:rPr>
        <w:t>Parousia</w:t>
      </w:r>
      <w:r w:rsidR="00BD038D">
        <w:rPr>
          <w:rFonts w:ascii="Times New Roman" w:hAnsi="Times New Roman" w:cs="Times New Roman"/>
          <w:sz w:val="28"/>
          <w:szCs w:val="28"/>
        </w:rPr>
        <w:t>, and not a pre-millennial kingdom.</w:t>
      </w:r>
    </w:p>
    <w:p w14:paraId="05F3F62E" w14:textId="77777777" w:rsidR="00107BB6" w:rsidRPr="004E08EB" w:rsidRDefault="00407F21" w:rsidP="003264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7758D" w:rsidRPr="004E08EB">
        <w:rPr>
          <w:rFonts w:ascii="Times New Roman" w:hAnsi="Times New Roman" w:cs="Times New Roman"/>
          <w:sz w:val="28"/>
          <w:szCs w:val="28"/>
        </w:rPr>
        <w:t xml:space="preserve">For we write to you no other things, </w:t>
      </w:r>
      <w:r w:rsidR="003264ED" w:rsidRPr="004E08EB">
        <w:rPr>
          <w:rFonts w:ascii="Times New Roman" w:hAnsi="Times New Roman" w:cs="Times New Roman"/>
          <w:sz w:val="28"/>
          <w:szCs w:val="28"/>
        </w:rPr>
        <w:t xml:space="preserve">but what you either read or even recognize, and I expect that </w:t>
      </w:r>
      <w:r w:rsidR="003264ED" w:rsidRPr="004E08EB">
        <w:rPr>
          <w:rFonts w:ascii="Times New Roman" w:hAnsi="Times New Roman" w:cs="Times New Roman"/>
          <w:b/>
          <w:bCs/>
          <w:sz w:val="28"/>
          <w:szCs w:val="28"/>
        </w:rPr>
        <w:t>until</w:t>
      </w:r>
      <w:r w:rsidR="003264ED" w:rsidRPr="004E08EB">
        <w:rPr>
          <w:rFonts w:ascii="Times New Roman" w:hAnsi="Times New Roman" w:cs="Times New Roman"/>
          <w:sz w:val="28"/>
          <w:szCs w:val="28"/>
        </w:rPr>
        <w:t xml:space="preserve"> </w:t>
      </w:r>
      <w:r w:rsidR="003264ED" w:rsidRPr="004E08EB">
        <w:rPr>
          <w:rFonts w:ascii="Times New Roman" w:hAnsi="Times New Roman" w:cs="Times New Roman"/>
          <w:i/>
          <w:iCs/>
          <w:sz w:val="28"/>
          <w:szCs w:val="28"/>
        </w:rPr>
        <w:t>the</w:t>
      </w:r>
      <w:r w:rsidR="003264ED" w:rsidRPr="004E08EB">
        <w:rPr>
          <w:rFonts w:ascii="Times New Roman" w:hAnsi="Times New Roman" w:cs="Times New Roman"/>
          <w:sz w:val="28"/>
          <w:szCs w:val="28"/>
        </w:rPr>
        <w:t xml:space="preserve"> </w:t>
      </w:r>
      <w:r w:rsidR="003264ED" w:rsidRPr="004E08EB">
        <w:rPr>
          <w:rFonts w:ascii="Times New Roman" w:hAnsi="Times New Roman" w:cs="Times New Roman"/>
          <w:b/>
          <w:bCs/>
          <w:sz w:val="28"/>
          <w:szCs w:val="28"/>
        </w:rPr>
        <w:t>end</w:t>
      </w:r>
      <w:r w:rsidR="003264ED" w:rsidRPr="004E08EB">
        <w:rPr>
          <w:rFonts w:ascii="Times New Roman" w:hAnsi="Times New Roman" w:cs="Times New Roman"/>
          <w:sz w:val="28"/>
          <w:szCs w:val="28"/>
        </w:rPr>
        <w:t xml:space="preserve"> you will recognize, even as you did </w:t>
      </w:r>
      <w:r w:rsidR="003264ED" w:rsidRPr="004E08EB">
        <w:rPr>
          <w:rFonts w:ascii="Times New Roman" w:hAnsi="Times New Roman" w:cs="Times New Roman"/>
          <w:sz w:val="28"/>
          <w:szCs w:val="28"/>
        </w:rPr>
        <w:lastRenderedPageBreak/>
        <w:t xml:space="preserve">also recognize in part, that we are your boast, even as also you </w:t>
      </w:r>
      <w:r w:rsidR="003264ED" w:rsidRPr="004E08EB">
        <w:rPr>
          <w:rFonts w:ascii="Times New Roman" w:hAnsi="Times New Roman" w:cs="Times New Roman"/>
          <w:i/>
          <w:iCs/>
          <w:sz w:val="28"/>
          <w:szCs w:val="28"/>
        </w:rPr>
        <w:t>are</w:t>
      </w:r>
      <w:r w:rsidR="003264ED" w:rsidRPr="004E08EB">
        <w:rPr>
          <w:rFonts w:ascii="Times New Roman" w:hAnsi="Times New Roman" w:cs="Times New Roman"/>
          <w:sz w:val="28"/>
          <w:szCs w:val="28"/>
        </w:rPr>
        <w:t xml:space="preserve"> ours </w:t>
      </w:r>
      <w:r w:rsidR="003264ED" w:rsidRPr="004E08EB">
        <w:rPr>
          <w:rFonts w:ascii="Times New Roman" w:hAnsi="Times New Roman" w:cs="Times New Roman"/>
          <w:b/>
          <w:bCs/>
          <w:sz w:val="28"/>
          <w:szCs w:val="28"/>
          <w:u w:val="single"/>
        </w:rPr>
        <w:t>in the day of our Lord Jesus</w:t>
      </w:r>
      <w:r w:rsidR="003264ED" w:rsidRPr="004E08EB">
        <w:rPr>
          <w:rFonts w:ascii="Times New Roman" w:hAnsi="Times New Roman" w:cs="Times New Roman"/>
          <w:sz w:val="28"/>
          <w:szCs w:val="28"/>
        </w:rPr>
        <w:t xml:space="preserve">.”    2 Cor.1:13-14 </w:t>
      </w:r>
    </w:p>
    <w:p w14:paraId="05F3F62F" w14:textId="77777777" w:rsidR="003264ED" w:rsidRPr="004E08EB" w:rsidRDefault="003264ED" w:rsidP="003264E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mirrors Paul’s declaration in 1 Cor.1:8 (above), but is a bit more succinct. Here it does not mention His Apocalypse, and “in the day of our Lord Jesus Christ” is shortened to “</w:t>
      </w:r>
      <w:r w:rsidRPr="004E08EB">
        <w:rPr>
          <w:rFonts w:ascii="Times New Roman" w:hAnsi="Times New Roman" w:cs="Times New Roman"/>
          <w:sz w:val="28"/>
          <w:szCs w:val="28"/>
          <w:u w:val="single"/>
        </w:rPr>
        <w:t>in the day of our Lord Jesus</w:t>
      </w:r>
      <w:r w:rsidRPr="004E08EB">
        <w:rPr>
          <w:rFonts w:ascii="Times New Roman" w:hAnsi="Times New Roman" w:cs="Times New Roman"/>
          <w:sz w:val="28"/>
          <w:szCs w:val="28"/>
        </w:rPr>
        <w:t>”.</w:t>
      </w:r>
      <w:r w:rsidR="00DD671C" w:rsidRPr="004E08EB">
        <w:rPr>
          <w:rFonts w:ascii="Times New Roman" w:hAnsi="Times New Roman" w:cs="Times New Roman"/>
          <w:sz w:val="28"/>
          <w:szCs w:val="28"/>
        </w:rPr>
        <w:t xml:space="preserve"> However, it is the same expectation of His </w:t>
      </w:r>
      <w:r w:rsidR="00DD671C" w:rsidRPr="004E08EB">
        <w:rPr>
          <w:rFonts w:ascii="Times New Roman" w:hAnsi="Times New Roman" w:cs="Times New Roman"/>
          <w:i/>
          <w:iCs/>
          <w:sz w:val="28"/>
          <w:szCs w:val="28"/>
        </w:rPr>
        <w:t>Parousia</w:t>
      </w:r>
      <w:r w:rsidR="00DD671C" w:rsidRPr="004E08EB">
        <w:rPr>
          <w:rFonts w:ascii="Times New Roman" w:hAnsi="Times New Roman" w:cs="Times New Roman"/>
          <w:sz w:val="28"/>
          <w:szCs w:val="28"/>
        </w:rPr>
        <w:t>.</w:t>
      </w:r>
    </w:p>
    <w:p w14:paraId="05F3F630" w14:textId="77777777" w:rsidR="003264ED" w:rsidRPr="004E08EB" w:rsidRDefault="00101BF0" w:rsidP="003264E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5D40CE" w:rsidRPr="004E08EB">
        <w:rPr>
          <w:rFonts w:ascii="Times New Roman" w:hAnsi="Times New Roman" w:cs="Times New Roman"/>
          <w:sz w:val="28"/>
          <w:szCs w:val="28"/>
        </w:rPr>
        <w:t xml:space="preserve">because we are a fragrant aroma of Christ to God </w:t>
      </w:r>
      <w:r w:rsidR="005D40CE" w:rsidRPr="004E08EB">
        <w:rPr>
          <w:rFonts w:ascii="Times New Roman" w:hAnsi="Times New Roman" w:cs="Times New Roman"/>
          <w:sz w:val="28"/>
          <w:szCs w:val="28"/>
          <w:u w:val="single"/>
        </w:rPr>
        <w:t>among</w:t>
      </w:r>
      <w:r w:rsidR="005D40CE" w:rsidRPr="004E08EB">
        <w:rPr>
          <w:rFonts w:ascii="Times New Roman" w:hAnsi="Times New Roman" w:cs="Times New Roman"/>
          <w:sz w:val="28"/>
          <w:szCs w:val="28"/>
        </w:rPr>
        <w:t xml:space="preserve"> </w:t>
      </w:r>
      <w:r w:rsidR="005D40CE" w:rsidRPr="004E08EB">
        <w:rPr>
          <w:rFonts w:ascii="Times New Roman" w:hAnsi="Times New Roman" w:cs="Times New Roman"/>
          <w:b/>
          <w:bCs/>
          <w:sz w:val="28"/>
          <w:szCs w:val="28"/>
        </w:rPr>
        <w:t xml:space="preserve">those </w:t>
      </w:r>
      <w:r w:rsidR="005D40CE" w:rsidRPr="004E08EB">
        <w:rPr>
          <w:rFonts w:ascii="Times New Roman" w:hAnsi="Times New Roman" w:cs="Times New Roman"/>
          <w:b/>
          <w:bCs/>
          <w:sz w:val="28"/>
          <w:szCs w:val="28"/>
          <w:u w:val="single"/>
        </w:rPr>
        <w:t>being saved</w:t>
      </w:r>
      <w:r w:rsidR="005D40CE" w:rsidRPr="004E08EB">
        <w:rPr>
          <w:rFonts w:ascii="Times New Roman" w:hAnsi="Times New Roman" w:cs="Times New Roman"/>
          <w:sz w:val="28"/>
          <w:szCs w:val="28"/>
        </w:rPr>
        <w:t xml:space="preserve">, and </w:t>
      </w:r>
      <w:r w:rsidR="005D40CE" w:rsidRPr="004E08EB">
        <w:rPr>
          <w:rFonts w:ascii="Times New Roman" w:hAnsi="Times New Roman" w:cs="Times New Roman"/>
          <w:sz w:val="28"/>
          <w:szCs w:val="28"/>
          <w:u w:val="single"/>
        </w:rPr>
        <w:t>among</w:t>
      </w:r>
      <w:r w:rsidR="005D40CE" w:rsidRPr="004E08EB">
        <w:rPr>
          <w:rFonts w:ascii="Times New Roman" w:hAnsi="Times New Roman" w:cs="Times New Roman"/>
          <w:sz w:val="28"/>
          <w:szCs w:val="28"/>
        </w:rPr>
        <w:t xml:space="preserve"> </w:t>
      </w:r>
      <w:r w:rsidR="005D40CE" w:rsidRPr="004E08EB">
        <w:rPr>
          <w:rFonts w:ascii="Times New Roman" w:hAnsi="Times New Roman" w:cs="Times New Roman"/>
          <w:b/>
          <w:bCs/>
          <w:sz w:val="28"/>
          <w:szCs w:val="28"/>
        </w:rPr>
        <w:t xml:space="preserve">those </w:t>
      </w:r>
      <w:r w:rsidR="005D40CE" w:rsidRPr="004E08EB">
        <w:rPr>
          <w:rFonts w:ascii="Times New Roman" w:hAnsi="Times New Roman" w:cs="Times New Roman"/>
          <w:b/>
          <w:bCs/>
          <w:sz w:val="28"/>
          <w:szCs w:val="28"/>
          <w:u w:val="single"/>
        </w:rPr>
        <w:t>perishing</w:t>
      </w:r>
      <w:r w:rsidR="005D40CE" w:rsidRPr="004E08EB">
        <w:rPr>
          <w:rFonts w:ascii="Times New Roman" w:hAnsi="Times New Roman" w:cs="Times New Roman"/>
          <w:sz w:val="28"/>
          <w:szCs w:val="28"/>
        </w:rPr>
        <w:t>.”    2 Cor.2:15</w:t>
      </w:r>
    </w:p>
    <w:p w14:paraId="05F3F631" w14:textId="77777777" w:rsidR="005D40CE" w:rsidRPr="004E08EB" w:rsidRDefault="005D40CE" w:rsidP="005D40C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See comment above on 1 Cor.1:18 concerning this Acts period contrast between </w:t>
      </w:r>
      <w:r w:rsidRPr="004E08EB">
        <w:rPr>
          <w:rFonts w:ascii="Times New Roman" w:hAnsi="Times New Roman" w:cs="Times New Roman"/>
          <w:sz w:val="28"/>
          <w:szCs w:val="28"/>
          <w:u w:val="single"/>
        </w:rPr>
        <w:t>being saved</w:t>
      </w:r>
      <w:r w:rsidRPr="004E08EB">
        <w:rPr>
          <w:rFonts w:ascii="Times New Roman" w:hAnsi="Times New Roman" w:cs="Times New Roman"/>
          <w:sz w:val="28"/>
          <w:szCs w:val="28"/>
        </w:rPr>
        <w:t xml:space="preserve"> (</w:t>
      </w:r>
      <w:r w:rsidR="00A04BA6"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sōzō</w:t>
      </w:r>
      <w:proofErr w:type="spellEnd"/>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perishing</w:t>
      </w:r>
      <w:r w:rsidRPr="004E08EB">
        <w:rPr>
          <w:rFonts w:ascii="Times New Roman" w:hAnsi="Times New Roman" w:cs="Times New Roman"/>
          <w:sz w:val="28"/>
          <w:szCs w:val="28"/>
        </w:rPr>
        <w:t xml:space="preserve"> (</w:t>
      </w:r>
      <w:r w:rsidR="00A04BA6"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apollumi</w:t>
      </w:r>
      <w:r w:rsidRPr="004E08EB">
        <w:rPr>
          <w:rFonts w:ascii="Times New Roman" w:hAnsi="Times New Roman" w:cs="Times New Roman"/>
          <w:sz w:val="28"/>
          <w:szCs w:val="28"/>
        </w:rPr>
        <w:t>). The two “</w:t>
      </w:r>
      <w:proofErr w:type="spellStart"/>
      <w:r w:rsidRPr="004E08EB">
        <w:rPr>
          <w:rFonts w:ascii="Times New Roman" w:hAnsi="Times New Roman" w:cs="Times New Roman"/>
          <w:sz w:val="28"/>
          <w:szCs w:val="28"/>
          <w:u w:val="single"/>
        </w:rPr>
        <w:t>amongs</w:t>
      </w:r>
      <w:proofErr w:type="spellEnd"/>
      <w:r w:rsidRPr="004E08EB">
        <w:rPr>
          <w:rFonts w:ascii="Times New Roman" w:hAnsi="Times New Roman" w:cs="Times New Roman"/>
          <w:sz w:val="28"/>
          <w:szCs w:val="28"/>
        </w:rPr>
        <w:t>” above contrast between being in the church, while at the same time being in the world.</w:t>
      </w:r>
      <w:r w:rsidR="00F72BFD" w:rsidRPr="004E08EB">
        <w:rPr>
          <w:rFonts w:ascii="Times New Roman" w:hAnsi="Times New Roman" w:cs="Times New Roman"/>
          <w:sz w:val="28"/>
          <w:szCs w:val="28"/>
        </w:rPr>
        <w:t xml:space="preserve"> Is a “</w:t>
      </w:r>
      <w:r w:rsidR="00F72BFD" w:rsidRPr="004E08EB">
        <w:rPr>
          <w:rFonts w:ascii="Times New Roman" w:hAnsi="Times New Roman" w:cs="Times New Roman"/>
          <w:sz w:val="28"/>
          <w:szCs w:val="28"/>
          <w:u w:val="single"/>
        </w:rPr>
        <w:t>perishing</w:t>
      </w:r>
      <w:r w:rsidR="00F72BFD" w:rsidRPr="004E08EB">
        <w:rPr>
          <w:rFonts w:ascii="Times New Roman" w:hAnsi="Times New Roman" w:cs="Times New Roman"/>
          <w:sz w:val="28"/>
          <w:szCs w:val="28"/>
        </w:rPr>
        <w:t xml:space="preserve">” world an expectation of </w:t>
      </w:r>
      <w:r w:rsidR="007550F0" w:rsidRPr="004E08EB">
        <w:rPr>
          <w:rFonts w:ascii="Times New Roman" w:hAnsi="Times New Roman" w:cs="Times New Roman"/>
          <w:sz w:val="28"/>
          <w:szCs w:val="28"/>
        </w:rPr>
        <w:t>the</w:t>
      </w:r>
      <w:r w:rsidR="00F72BFD" w:rsidRPr="004E08EB">
        <w:rPr>
          <w:rFonts w:ascii="Times New Roman" w:hAnsi="Times New Roman" w:cs="Times New Roman"/>
          <w:sz w:val="28"/>
          <w:szCs w:val="28"/>
        </w:rPr>
        <w:t xml:space="preserve"> premillennial kingdom?</w:t>
      </w:r>
    </w:p>
    <w:p w14:paraId="05F3F632" w14:textId="77777777" w:rsidR="005D40CE" w:rsidRPr="004E08EB" w:rsidRDefault="005D40CE" w:rsidP="0092423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F8425D" w:rsidRPr="004E08EB">
        <w:rPr>
          <w:rFonts w:ascii="Times New Roman" w:hAnsi="Times New Roman" w:cs="Times New Roman"/>
          <w:sz w:val="28"/>
          <w:szCs w:val="28"/>
        </w:rPr>
        <w:t xml:space="preserve">Therefore, being confident always, and knowing that being at home in the body, we are abroad from the Lord, for we walk by faith, not by sight, </w:t>
      </w:r>
      <w:r w:rsidR="000D4F32" w:rsidRPr="004E08EB">
        <w:rPr>
          <w:rFonts w:ascii="Times New Roman" w:hAnsi="Times New Roman" w:cs="Times New Roman"/>
          <w:sz w:val="28"/>
          <w:szCs w:val="28"/>
        </w:rPr>
        <w:t xml:space="preserve">but we are confident and </w:t>
      </w:r>
      <w:r w:rsidR="000D4F32" w:rsidRPr="004E08EB">
        <w:rPr>
          <w:rFonts w:ascii="Times New Roman" w:hAnsi="Times New Roman" w:cs="Times New Roman"/>
          <w:b/>
          <w:bCs/>
          <w:sz w:val="28"/>
          <w:szCs w:val="28"/>
        </w:rPr>
        <w:t>we are well pleased rather to be abroad from the body and at home with the Lord</w:t>
      </w:r>
      <w:r w:rsidR="000D4F32" w:rsidRPr="004E08EB">
        <w:rPr>
          <w:rFonts w:ascii="Times New Roman" w:hAnsi="Times New Roman" w:cs="Times New Roman"/>
          <w:sz w:val="28"/>
          <w:szCs w:val="28"/>
        </w:rPr>
        <w:t>.</w:t>
      </w:r>
      <w:r w:rsidR="00B306B9" w:rsidRPr="004E08EB">
        <w:rPr>
          <w:rFonts w:ascii="Times New Roman" w:hAnsi="Times New Roman" w:cs="Times New Roman"/>
          <w:sz w:val="28"/>
          <w:szCs w:val="28"/>
        </w:rPr>
        <w:t xml:space="preserve"> </w:t>
      </w:r>
      <w:r w:rsidR="00526B2F" w:rsidRPr="004E08EB">
        <w:rPr>
          <w:rFonts w:ascii="Times New Roman" w:hAnsi="Times New Roman" w:cs="Times New Roman"/>
          <w:sz w:val="28"/>
          <w:szCs w:val="28"/>
        </w:rPr>
        <w:t xml:space="preserve">Therefore, we also aspire, whether at home or abroad, to be well pleasing to Him, for it is necessary all of us to be manifested in front of </w:t>
      </w:r>
      <w:r w:rsidR="00526B2F" w:rsidRPr="004E08EB">
        <w:rPr>
          <w:rFonts w:ascii="Times New Roman" w:hAnsi="Times New Roman" w:cs="Times New Roman"/>
          <w:b/>
          <w:bCs/>
          <w:sz w:val="28"/>
          <w:szCs w:val="28"/>
        </w:rPr>
        <w:t>the judgment-seat</w:t>
      </w:r>
      <w:r w:rsidR="00526B2F" w:rsidRPr="004E08EB">
        <w:rPr>
          <w:rFonts w:ascii="Times New Roman" w:hAnsi="Times New Roman" w:cs="Times New Roman"/>
          <w:sz w:val="28"/>
          <w:szCs w:val="28"/>
        </w:rPr>
        <w:t xml:space="preserve"> (</w:t>
      </w:r>
      <w:r w:rsidR="00491179" w:rsidRPr="004E08EB">
        <w:rPr>
          <w:rFonts w:ascii="Times New Roman" w:hAnsi="Times New Roman" w:cs="Times New Roman"/>
          <w:sz w:val="28"/>
          <w:szCs w:val="28"/>
        </w:rPr>
        <w:t xml:space="preserve">Gk. </w:t>
      </w:r>
      <w:proofErr w:type="spellStart"/>
      <w:r w:rsidR="00526B2F" w:rsidRPr="004E08EB">
        <w:rPr>
          <w:rFonts w:ascii="Times New Roman" w:hAnsi="Times New Roman" w:cs="Times New Roman"/>
          <w:i/>
          <w:iCs/>
          <w:sz w:val="28"/>
          <w:szCs w:val="28"/>
        </w:rPr>
        <w:t>b</w:t>
      </w:r>
      <w:r w:rsidR="00924237" w:rsidRPr="004E08EB">
        <w:rPr>
          <w:rFonts w:ascii="Times New Roman" w:hAnsi="Times New Roman" w:cs="Times New Roman"/>
          <w:i/>
          <w:iCs/>
          <w:sz w:val="28"/>
          <w:szCs w:val="28"/>
        </w:rPr>
        <w:t>ē</w:t>
      </w:r>
      <w:r w:rsidR="00526B2F" w:rsidRPr="004E08EB">
        <w:rPr>
          <w:rFonts w:ascii="Times New Roman" w:hAnsi="Times New Roman" w:cs="Times New Roman"/>
          <w:i/>
          <w:iCs/>
          <w:sz w:val="28"/>
          <w:szCs w:val="28"/>
        </w:rPr>
        <w:t>ma</w:t>
      </w:r>
      <w:proofErr w:type="spellEnd"/>
      <w:r w:rsidR="00526B2F" w:rsidRPr="004E08EB">
        <w:rPr>
          <w:rFonts w:ascii="Times New Roman" w:hAnsi="Times New Roman" w:cs="Times New Roman"/>
          <w:sz w:val="28"/>
          <w:szCs w:val="28"/>
        </w:rPr>
        <w:t xml:space="preserve">) </w:t>
      </w:r>
      <w:r w:rsidR="00526B2F" w:rsidRPr="004E08EB">
        <w:rPr>
          <w:rFonts w:ascii="Times New Roman" w:hAnsi="Times New Roman" w:cs="Times New Roman"/>
          <w:b/>
          <w:bCs/>
          <w:sz w:val="28"/>
          <w:szCs w:val="28"/>
        </w:rPr>
        <w:t>of Christ</w:t>
      </w:r>
      <w:r w:rsidR="00526B2F" w:rsidRPr="004E08EB">
        <w:rPr>
          <w:rFonts w:ascii="Times New Roman" w:hAnsi="Times New Roman" w:cs="Times New Roman"/>
          <w:sz w:val="28"/>
          <w:szCs w:val="28"/>
        </w:rPr>
        <w:t xml:space="preserve">, so that each one may receive the things </w:t>
      </w:r>
      <w:r w:rsidR="00526B2F" w:rsidRPr="004E08EB">
        <w:rPr>
          <w:rFonts w:ascii="Times New Roman" w:hAnsi="Times New Roman" w:cs="Times New Roman"/>
          <w:i/>
          <w:iCs/>
          <w:sz w:val="28"/>
          <w:szCs w:val="28"/>
        </w:rPr>
        <w:t>done</w:t>
      </w:r>
      <w:r w:rsidR="00526B2F" w:rsidRPr="004E08EB">
        <w:rPr>
          <w:rFonts w:ascii="Times New Roman" w:hAnsi="Times New Roman" w:cs="Times New Roman"/>
          <w:sz w:val="28"/>
          <w:szCs w:val="28"/>
        </w:rPr>
        <w:t xml:space="preserve"> by means of the body for what things he practiced, whether good or worthless.</w:t>
      </w:r>
      <w:r w:rsidR="000D4F32" w:rsidRPr="004E08EB">
        <w:rPr>
          <w:rFonts w:ascii="Times New Roman" w:hAnsi="Times New Roman" w:cs="Times New Roman"/>
          <w:sz w:val="28"/>
          <w:szCs w:val="28"/>
        </w:rPr>
        <w:t>”</w:t>
      </w:r>
      <w:r w:rsidR="00526B2F" w:rsidRPr="004E08EB">
        <w:rPr>
          <w:rFonts w:ascii="Times New Roman" w:hAnsi="Times New Roman" w:cs="Times New Roman"/>
          <w:sz w:val="28"/>
          <w:szCs w:val="28"/>
        </w:rPr>
        <w:t xml:space="preserve">    </w:t>
      </w:r>
      <w:r w:rsidR="00F8425D" w:rsidRPr="004E08EB">
        <w:rPr>
          <w:rFonts w:ascii="Times New Roman" w:hAnsi="Times New Roman" w:cs="Times New Roman"/>
          <w:sz w:val="28"/>
          <w:szCs w:val="28"/>
        </w:rPr>
        <w:t>2 Cor.5:6-</w:t>
      </w:r>
      <w:r w:rsidR="00526B2F" w:rsidRPr="004E08EB">
        <w:rPr>
          <w:rFonts w:ascii="Times New Roman" w:hAnsi="Times New Roman" w:cs="Times New Roman"/>
          <w:sz w:val="28"/>
          <w:szCs w:val="28"/>
        </w:rPr>
        <w:t>10</w:t>
      </w:r>
    </w:p>
    <w:p w14:paraId="05F3F633" w14:textId="77777777" w:rsidR="000D4F32" w:rsidRPr="004E08EB" w:rsidRDefault="000D4F32" w:rsidP="00F72BF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We saw in 1 Corinthians 15 that a necessary precondition for inheritance in the kingdom will be resurrection – </w:t>
      </w:r>
      <w:r w:rsidR="00B306B9" w:rsidRPr="004E08EB">
        <w:rPr>
          <w:rFonts w:ascii="Times New Roman" w:hAnsi="Times New Roman" w:cs="Times New Roman"/>
          <w:sz w:val="28"/>
          <w:szCs w:val="28"/>
        </w:rPr>
        <w:t>and that</w:t>
      </w:r>
      <w:r w:rsidR="001539D8" w:rsidRPr="004E08EB">
        <w:rPr>
          <w:rFonts w:ascii="Times New Roman" w:hAnsi="Times New Roman" w:cs="Times New Roman"/>
          <w:sz w:val="28"/>
          <w:szCs w:val="28"/>
        </w:rPr>
        <w:t xml:space="preserve"> resurrection will happen</w:t>
      </w:r>
      <w:r w:rsidR="00B306B9"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The above text says roughly the same thing – “at home with the Lord”, </w:t>
      </w:r>
      <w:r w:rsidR="00B306B9" w:rsidRPr="004E08EB">
        <w:rPr>
          <w:rFonts w:ascii="Times New Roman" w:hAnsi="Times New Roman" w:cs="Times New Roman"/>
          <w:sz w:val="28"/>
          <w:szCs w:val="28"/>
        </w:rPr>
        <w:t xml:space="preserve">that is, </w:t>
      </w:r>
      <w:r w:rsidRPr="004E08EB">
        <w:rPr>
          <w:rFonts w:ascii="Times New Roman" w:hAnsi="Times New Roman" w:cs="Times New Roman"/>
          <w:sz w:val="28"/>
          <w:szCs w:val="28"/>
        </w:rPr>
        <w:t>sharing both His kingdom and His resurrection</w:t>
      </w:r>
      <w:r w:rsidR="00F72BFD" w:rsidRPr="004E08EB">
        <w:rPr>
          <w:rFonts w:ascii="Times New Roman" w:hAnsi="Times New Roman" w:cs="Times New Roman"/>
          <w:sz w:val="28"/>
          <w:szCs w:val="28"/>
        </w:rPr>
        <w:t>.</w:t>
      </w:r>
      <w:r w:rsidR="00B306B9" w:rsidRPr="004E08EB">
        <w:rPr>
          <w:rFonts w:ascii="Times New Roman" w:hAnsi="Times New Roman" w:cs="Times New Roman"/>
          <w:sz w:val="28"/>
          <w:szCs w:val="28"/>
        </w:rPr>
        <w:t xml:space="preserve"> </w:t>
      </w:r>
      <w:r w:rsidR="00F72BFD" w:rsidRPr="004E08EB">
        <w:rPr>
          <w:rFonts w:ascii="Times New Roman" w:hAnsi="Times New Roman" w:cs="Times New Roman"/>
          <w:sz w:val="28"/>
          <w:szCs w:val="28"/>
        </w:rPr>
        <w:t>B</w:t>
      </w:r>
      <w:r w:rsidR="00B306B9" w:rsidRPr="004E08EB">
        <w:rPr>
          <w:rFonts w:ascii="Times New Roman" w:hAnsi="Times New Roman" w:cs="Times New Roman"/>
          <w:sz w:val="28"/>
          <w:szCs w:val="28"/>
        </w:rPr>
        <w:t xml:space="preserve">ut </w:t>
      </w:r>
      <w:r w:rsidR="00FB1159" w:rsidRPr="004E08EB">
        <w:rPr>
          <w:rFonts w:ascii="Times New Roman" w:hAnsi="Times New Roman" w:cs="Times New Roman"/>
          <w:sz w:val="28"/>
          <w:szCs w:val="28"/>
        </w:rPr>
        <w:t xml:space="preserve">this </w:t>
      </w:r>
      <w:r w:rsidR="00F72BFD" w:rsidRPr="004E08EB">
        <w:rPr>
          <w:rFonts w:ascii="Times New Roman" w:hAnsi="Times New Roman" w:cs="Times New Roman"/>
          <w:sz w:val="28"/>
          <w:szCs w:val="28"/>
        </w:rPr>
        <w:t>at-home-ness</w:t>
      </w:r>
      <w:r w:rsidR="00FB1159" w:rsidRPr="004E08EB">
        <w:rPr>
          <w:rFonts w:ascii="Times New Roman" w:hAnsi="Times New Roman" w:cs="Times New Roman"/>
          <w:sz w:val="28"/>
          <w:szCs w:val="28"/>
        </w:rPr>
        <w:t xml:space="preserve"> </w:t>
      </w:r>
      <w:r w:rsidR="00F72BFD" w:rsidRPr="004E08EB">
        <w:rPr>
          <w:rFonts w:ascii="Times New Roman" w:hAnsi="Times New Roman" w:cs="Times New Roman"/>
          <w:sz w:val="28"/>
          <w:szCs w:val="28"/>
        </w:rPr>
        <w:t xml:space="preserve">will come </w:t>
      </w:r>
      <w:r w:rsidR="002410A3" w:rsidRPr="004E08EB">
        <w:rPr>
          <w:rFonts w:ascii="Times New Roman" w:hAnsi="Times New Roman" w:cs="Times New Roman"/>
          <w:sz w:val="28"/>
          <w:szCs w:val="28"/>
        </w:rPr>
        <w:t>with</w:t>
      </w:r>
      <w:r w:rsidR="00B306B9" w:rsidRPr="004E08EB">
        <w:rPr>
          <w:rFonts w:ascii="Times New Roman" w:hAnsi="Times New Roman" w:cs="Times New Roman"/>
          <w:sz w:val="28"/>
          <w:szCs w:val="28"/>
        </w:rPr>
        <w:t xml:space="preserve"> </w:t>
      </w:r>
      <w:r w:rsidR="001539D8" w:rsidRPr="004E08EB">
        <w:rPr>
          <w:rFonts w:ascii="Times New Roman" w:hAnsi="Times New Roman" w:cs="Times New Roman"/>
          <w:sz w:val="28"/>
          <w:szCs w:val="28"/>
        </w:rPr>
        <w:t xml:space="preserve">the prelude of </w:t>
      </w:r>
      <w:r w:rsidR="00B306B9" w:rsidRPr="004E08EB">
        <w:rPr>
          <w:rFonts w:ascii="Times New Roman" w:hAnsi="Times New Roman" w:cs="Times New Roman"/>
          <w:sz w:val="28"/>
          <w:szCs w:val="28"/>
        </w:rPr>
        <w:t xml:space="preserve">His </w:t>
      </w:r>
      <w:proofErr w:type="spellStart"/>
      <w:r w:rsidR="00924237" w:rsidRPr="004E08EB">
        <w:rPr>
          <w:rFonts w:ascii="Times New Roman" w:hAnsi="Times New Roman" w:cs="Times New Roman"/>
          <w:i/>
          <w:iCs/>
          <w:sz w:val="28"/>
          <w:szCs w:val="28"/>
        </w:rPr>
        <w:t>Bē</w:t>
      </w:r>
      <w:r w:rsidR="00B306B9" w:rsidRPr="004E08EB">
        <w:rPr>
          <w:rFonts w:ascii="Times New Roman" w:hAnsi="Times New Roman" w:cs="Times New Roman"/>
          <w:i/>
          <w:iCs/>
          <w:sz w:val="28"/>
          <w:szCs w:val="28"/>
        </w:rPr>
        <w:t>ma</w:t>
      </w:r>
      <w:proofErr w:type="spellEnd"/>
      <w:r w:rsidR="00924237" w:rsidRPr="004E08EB">
        <w:rPr>
          <w:rFonts w:ascii="Times New Roman" w:hAnsi="Times New Roman" w:cs="Times New Roman"/>
          <w:i/>
          <w:iCs/>
          <w:sz w:val="28"/>
          <w:szCs w:val="28"/>
        </w:rPr>
        <w:t xml:space="preserve"> </w:t>
      </w:r>
      <w:r w:rsidR="00924237" w:rsidRPr="004E08EB">
        <w:rPr>
          <w:rFonts w:ascii="Times New Roman" w:hAnsi="Times New Roman" w:cs="Times New Roman"/>
          <w:sz w:val="28"/>
          <w:szCs w:val="28"/>
        </w:rPr>
        <w:t xml:space="preserve">judgment and </w:t>
      </w:r>
      <w:r w:rsidR="00D65F6F" w:rsidRPr="004E08EB">
        <w:rPr>
          <w:rFonts w:ascii="Times New Roman" w:hAnsi="Times New Roman" w:cs="Times New Roman"/>
          <w:sz w:val="28"/>
          <w:szCs w:val="28"/>
        </w:rPr>
        <w:t xml:space="preserve">His </w:t>
      </w:r>
      <w:r w:rsidR="00924237" w:rsidRPr="004E08EB">
        <w:rPr>
          <w:rFonts w:ascii="Times New Roman" w:hAnsi="Times New Roman" w:cs="Times New Roman"/>
          <w:sz w:val="28"/>
          <w:szCs w:val="28"/>
        </w:rPr>
        <w:t>giving of rewards</w:t>
      </w:r>
      <w:r w:rsidRPr="004E08EB">
        <w:rPr>
          <w:rFonts w:ascii="Times New Roman" w:hAnsi="Times New Roman" w:cs="Times New Roman"/>
          <w:sz w:val="28"/>
          <w:szCs w:val="28"/>
        </w:rPr>
        <w:t>. Now if a multi-century kingdom on earth</w:t>
      </w:r>
      <w:r w:rsidR="00924237" w:rsidRPr="004E08EB">
        <w:rPr>
          <w:rFonts w:ascii="Times New Roman" w:hAnsi="Times New Roman" w:cs="Times New Roman"/>
          <w:sz w:val="28"/>
          <w:szCs w:val="28"/>
        </w:rPr>
        <w:t xml:space="preserve"> was the expectation before His </w:t>
      </w:r>
      <w:r w:rsidR="00924237"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with the Lord away in heaven for the duration, </w:t>
      </w:r>
      <w:r w:rsidR="00B306B9" w:rsidRPr="004E08EB">
        <w:rPr>
          <w:rFonts w:ascii="Times New Roman" w:hAnsi="Times New Roman" w:cs="Times New Roman"/>
          <w:sz w:val="28"/>
          <w:szCs w:val="28"/>
        </w:rPr>
        <w:t xml:space="preserve">then why would not Paul have taught being content to be </w:t>
      </w:r>
      <w:r w:rsidR="00B306B9" w:rsidRPr="004E08EB">
        <w:rPr>
          <w:rFonts w:ascii="Times New Roman" w:hAnsi="Times New Roman" w:cs="Times New Roman"/>
          <w:i/>
          <w:sz w:val="28"/>
          <w:szCs w:val="28"/>
        </w:rPr>
        <w:t>at home in the body</w:t>
      </w:r>
      <w:r w:rsidR="00B306B9" w:rsidRPr="004E08EB">
        <w:rPr>
          <w:rFonts w:ascii="Times New Roman" w:hAnsi="Times New Roman" w:cs="Times New Roman"/>
          <w:sz w:val="28"/>
          <w:szCs w:val="28"/>
        </w:rPr>
        <w:t xml:space="preserve"> for those centuries of peace and prosperity?</w:t>
      </w:r>
      <w:r w:rsidR="002A1ACA" w:rsidRPr="004E08EB">
        <w:rPr>
          <w:rFonts w:ascii="Times New Roman" w:hAnsi="Times New Roman" w:cs="Times New Roman"/>
          <w:sz w:val="28"/>
          <w:szCs w:val="28"/>
        </w:rPr>
        <w:t xml:space="preserve"> But we find just the opposite here.</w:t>
      </w:r>
    </w:p>
    <w:p w14:paraId="05F3F634" w14:textId="77777777" w:rsidR="00B306B9" w:rsidRPr="004E08EB" w:rsidRDefault="00B306B9" w:rsidP="00824A9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D42AF" w:rsidRPr="004E08EB">
        <w:rPr>
          <w:rFonts w:ascii="Times New Roman" w:hAnsi="Times New Roman" w:cs="Times New Roman"/>
          <w:sz w:val="28"/>
          <w:szCs w:val="28"/>
        </w:rPr>
        <w:t xml:space="preserve">But indeed, he who </w:t>
      </w:r>
      <w:r w:rsidR="00BD42AF" w:rsidRPr="004E08EB">
        <w:rPr>
          <w:rFonts w:ascii="Times New Roman" w:hAnsi="Times New Roman" w:cs="Times New Roman"/>
          <w:i/>
          <w:iCs/>
          <w:sz w:val="28"/>
          <w:szCs w:val="28"/>
        </w:rPr>
        <w:t>is</w:t>
      </w:r>
      <w:r w:rsidR="00BD42AF" w:rsidRPr="004E08EB">
        <w:rPr>
          <w:rFonts w:ascii="Times New Roman" w:hAnsi="Times New Roman" w:cs="Times New Roman"/>
          <w:sz w:val="28"/>
          <w:szCs w:val="28"/>
        </w:rPr>
        <w:t xml:space="preserve"> from the slave-girl has been born according to </w:t>
      </w:r>
      <w:r w:rsidR="00BD42AF" w:rsidRPr="004E08EB">
        <w:rPr>
          <w:rFonts w:ascii="Times New Roman" w:hAnsi="Times New Roman" w:cs="Times New Roman"/>
          <w:i/>
          <w:iCs/>
          <w:sz w:val="28"/>
          <w:szCs w:val="28"/>
        </w:rPr>
        <w:t>the</w:t>
      </w:r>
      <w:r w:rsidR="00BD42AF" w:rsidRPr="004E08EB">
        <w:rPr>
          <w:rFonts w:ascii="Times New Roman" w:hAnsi="Times New Roman" w:cs="Times New Roman"/>
          <w:sz w:val="28"/>
          <w:szCs w:val="28"/>
        </w:rPr>
        <w:t xml:space="preserve"> flesh, </w:t>
      </w:r>
      <w:r w:rsidR="00A7424A" w:rsidRPr="004E08EB">
        <w:rPr>
          <w:rFonts w:ascii="Times New Roman" w:hAnsi="Times New Roman" w:cs="Times New Roman"/>
          <w:sz w:val="28"/>
          <w:szCs w:val="28"/>
        </w:rPr>
        <w:t xml:space="preserve">but he who </w:t>
      </w:r>
      <w:r w:rsidR="00A7424A" w:rsidRPr="004E08EB">
        <w:rPr>
          <w:rFonts w:ascii="Times New Roman" w:hAnsi="Times New Roman" w:cs="Times New Roman"/>
          <w:i/>
          <w:iCs/>
          <w:sz w:val="28"/>
          <w:szCs w:val="28"/>
        </w:rPr>
        <w:t>is</w:t>
      </w:r>
      <w:r w:rsidR="00A7424A" w:rsidRPr="004E08EB">
        <w:rPr>
          <w:rFonts w:ascii="Times New Roman" w:hAnsi="Times New Roman" w:cs="Times New Roman"/>
          <w:sz w:val="28"/>
          <w:szCs w:val="28"/>
        </w:rPr>
        <w:t xml:space="preserve"> from the free-woman – by promise</w:t>
      </w:r>
      <w:r w:rsidR="006E7C1C" w:rsidRPr="004E08EB">
        <w:rPr>
          <w:rFonts w:ascii="Times New Roman" w:hAnsi="Times New Roman" w:cs="Times New Roman"/>
          <w:sz w:val="28"/>
          <w:szCs w:val="28"/>
        </w:rPr>
        <w:t xml:space="preserve">, which are spoken </w:t>
      </w:r>
      <w:r w:rsidR="006E7C1C" w:rsidRPr="004E08EB">
        <w:rPr>
          <w:rFonts w:ascii="Times New Roman" w:hAnsi="Times New Roman" w:cs="Times New Roman"/>
          <w:sz w:val="28"/>
          <w:szCs w:val="28"/>
        </w:rPr>
        <w:lastRenderedPageBreak/>
        <w:t>allegorically</w:t>
      </w:r>
      <w:r w:rsidR="00A7424A" w:rsidRPr="004E08EB">
        <w:rPr>
          <w:rFonts w:ascii="Times New Roman" w:hAnsi="Times New Roman" w:cs="Times New Roman"/>
          <w:sz w:val="28"/>
          <w:szCs w:val="28"/>
        </w:rPr>
        <w:t xml:space="preserve">. </w:t>
      </w:r>
      <w:r w:rsidR="006E7C1C" w:rsidRPr="004E08EB">
        <w:rPr>
          <w:rFonts w:ascii="Times New Roman" w:hAnsi="Times New Roman" w:cs="Times New Roman"/>
          <w:sz w:val="28"/>
          <w:szCs w:val="28"/>
        </w:rPr>
        <w:t xml:space="preserve">For these are two covenants, one indeed from Mount Sinai, giving birth to slavery, which is Hagar. And this is Hagar-Mount Sinai in Arabia, and it corresponds to the present Jerusalem, for it is enslaved with her children. But </w:t>
      </w:r>
      <w:r w:rsidR="006E7C1C" w:rsidRPr="004E08EB">
        <w:rPr>
          <w:rFonts w:ascii="Times New Roman" w:hAnsi="Times New Roman" w:cs="Times New Roman"/>
          <w:b/>
          <w:bCs/>
          <w:sz w:val="28"/>
          <w:szCs w:val="28"/>
          <w:u w:val="single"/>
        </w:rPr>
        <w:t>the above-Jerusalem</w:t>
      </w:r>
      <w:r w:rsidR="006E7C1C" w:rsidRPr="004E08EB">
        <w:rPr>
          <w:rFonts w:ascii="Times New Roman" w:hAnsi="Times New Roman" w:cs="Times New Roman"/>
          <w:b/>
          <w:bCs/>
          <w:sz w:val="28"/>
          <w:szCs w:val="28"/>
        </w:rPr>
        <w:t xml:space="preserve"> is free, which is our mother</w:t>
      </w:r>
      <w:r w:rsidR="006E7C1C" w:rsidRPr="004E08EB">
        <w:rPr>
          <w:rFonts w:ascii="Times New Roman" w:hAnsi="Times New Roman" w:cs="Times New Roman"/>
          <w:sz w:val="28"/>
          <w:szCs w:val="28"/>
        </w:rPr>
        <w:t>.”    Gal.4:23-</w:t>
      </w:r>
      <w:r w:rsidR="00824A9D" w:rsidRPr="004E08EB">
        <w:rPr>
          <w:rFonts w:ascii="Times New Roman" w:hAnsi="Times New Roman" w:cs="Times New Roman"/>
          <w:sz w:val="28"/>
          <w:szCs w:val="28"/>
        </w:rPr>
        <w:t>2</w:t>
      </w:r>
      <w:r w:rsidR="006E7C1C" w:rsidRPr="004E08EB">
        <w:rPr>
          <w:rFonts w:ascii="Times New Roman" w:hAnsi="Times New Roman" w:cs="Times New Roman"/>
          <w:sz w:val="28"/>
          <w:szCs w:val="28"/>
        </w:rPr>
        <w:t>6</w:t>
      </w:r>
    </w:p>
    <w:p w14:paraId="05F3F635" w14:textId="77777777" w:rsidR="00824A9D" w:rsidRPr="004E08EB" w:rsidRDefault="00824A9D" w:rsidP="00824A9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what says the Scripture? ‘Throw out the slave-girl and her son, for the son of the slave-girl will by no means </w:t>
      </w:r>
      <w:r w:rsidRPr="004E08EB">
        <w:rPr>
          <w:rFonts w:ascii="Times New Roman" w:hAnsi="Times New Roman" w:cs="Times New Roman"/>
          <w:b/>
          <w:bCs/>
          <w:sz w:val="28"/>
          <w:szCs w:val="28"/>
        </w:rPr>
        <w:t>inherit</w:t>
      </w:r>
      <w:r w:rsidRPr="004E08EB">
        <w:rPr>
          <w:rFonts w:ascii="Times New Roman" w:hAnsi="Times New Roman" w:cs="Times New Roman"/>
          <w:sz w:val="28"/>
          <w:szCs w:val="28"/>
        </w:rPr>
        <w:t xml:space="preserve"> with the son of the free-woman.’”    Gal.4:30</w:t>
      </w:r>
    </w:p>
    <w:p w14:paraId="05F3F636" w14:textId="77777777" w:rsidR="006E7C1C" w:rsidRPr="004E08EB" w:rsidRDefault="006E7C1C" w:rsidP="00494A1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hope of Acts period believers was this</w:t>
      </w:r>
      <w:r w:rsidR="00015CB0" w:rsidRPr="004E08EB">
        <w:rPr>
          <w:rFonts w:ascii="Times New Roman" w:hAnsi="Times New Roman" w:cs="Times New Roman"/>
          <w:sz w:val="28"/>
          <w:szCs w:val="28"/>
        </w:rPr>
        <w:t xml:space="preserve"> inheritance</w:t>
      </w:r>
      <w:r w:rsidR="00E92DA2"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 “</w:t>
      </w:r>
      <w:r w:rsidR="00E92DA2" w:rsidRPr="004E08EB">
        <w:rPr>
          <w:rFonts w:ascii="Times New Roman" w:hAnsi="Times New Roman" w:cs="Times New Roman"/>
          <w:sz w:val="28"/>
          <w:szCs w:val="28"/>
          <w:u w:val="single"/>
        </w:rPr>
        <w:t xml:space="preserve">the </w:t>
      </w:r>
      <w:r w:rsidRPr="004E08EB">
        <w:rPr>
          <w:rFonts w:ascii="Times New Roman" w:hAnsi="Times New Roman" w:cs="Times New Roman"/>
          <w:sz w:val="28"/>
          <w:szCs w:val="28"/>
          <w:u w:val="single"/>
        </w:rPr>
        <w:t>above-Jerusalem</w:t>
      </w:r>
      <w:r w:rsidRPr="004E08EB">
        <w:rPr>
          <w:rFonts w:ascii="Times New Roman" w:hAnsi="Times New Roman" w:cs="Times New Roman"/>
          <w:sz w:val="28"/>
          <w:szCs w:val="28"/>
        </w:rPr>
        <w:t xml:space="preserve">”, that is, New Jerusalem. Any hope </w:t>
      </w:r>
      <w:r w:rsidR="0040632D" w:rsidRPr="004E08EB">
        <w:rPr>
          <w:rFonts w:ascii="Times New Roman" w:hAnsi="Times New Roman" w:cs="Times New Roman"/>
          <w:sz w:val="28"/>
          <w:szCs w:val="28"/>
        </w:rPr>
        <w:t>directed</w:t>
      </w:r>
      <w:r w:rsidRPr="004E08EB">
        <w:rPr>
          <w:rFonts w:ascii="Times New Roman" w:hAnsi="Times New Roman" w:cs="Times New Roman"/>
          <w:sz w:val="28"/>
          <w:szCs w:val="28"/>
        </w:rPr>
        <w:t xml:space="preserve"> toward earthly Jerusalem would </w:t>
      </w:r>
      <w:r w:rsidR="00824A9D" w:rsidRPr="004E08EB">
        <w:rPr>
          <w:rFonts w:ascii="Times New Roman" w:hAnsi="Times New Roman" w:cs="Times New Roman"/>
          <w:sz w:val="28"/>
          <w:szCs w:val="28"/>
        </w:rPr>
        <w:t xml:space="preserve">have been an enslaving legalism, and not the promised inheritance – at least not </w:t>
      </w:r>
      <w:r w:rsidR="00494A17" w:rsidRPr="004E08EB">
        <w:rPr>
          <w:rFonts w:ascii="Times New Roman" w:hAnsi="Times New Roman" w:cs="Times New Roman"/>
          <w:sz w:val="28"/>
          <w:szCs w:val="28"/>
        </w:rPr>
        <w:t xml:space="preserve">in </w:t>
      </w:r>
      <w:r w:rsidR="00824A9D" w:rsidRPr="004E08EB">
        <w:rPr>
          <w:rFonts w:ascii="Times New Roman" w:hAnsi="Times New Roman" w:cs="Times New Roman"/>
          <w:sz w:val="28"/>
          <w:szCs w:val="28"/>
        </w:rPr>
        <w:t>accord</w:t>
      </w:r>
      <w:r w:rsidR="00494A17" w:rsidRPr="004E08EB">
        <w:rPr>
          <w:rFonts w:ascii="Times New Roman" w:hAnsi="Times New Roman" w:cs="Times New Roman"/>
          <w:sz w:val="28"/>
          <w:szCs w:val="28"/>
        </w:rPr>
        <w:t>ance</w:t>
      </w:r>
      <w:r w:rsidR="00824A9D" w:rsidRPr="004E08EB">
        <w:rPr>
          <w:rFonts w:ascii="Times New Roman" w:hAnsi="Times New Roman" w:cs="Times New Roman"/>
          <w:sz w:val="28"/>
          <w:szCs w:val="28"/>
        </w:rPr>
        <w:t xml:space="preserve"> </w:t>
      </w:r>
      <w:r w:rsidR="00494A17" w:rsidRPr="004E08EB">
        <w:rPr>
          <w:rFonts w:ascii="Times New Roman" w:hAnsi="Times New Roman" w:cs="Times New Roman"/>
          <w:sz w:val="28"/>
          <w:szCs w:val="28"/>
        </w:rPr>
        <w:t>with</w:t>
      </w:r>
      <w:r w:rsidR="00824A9D" w:rsidRPr="004E08EB">
        <w:rPr>
          <w:rFonts w:ascii="Times New Roman" w:hAnsi="Times New Roman" w:cs="Times New Roman"/>
          <w:sz w:val="28"/>
          <w:szCs w:val="28"/>
        </w:rPr>
        <w:t xml:space="preserve"> the New Covenant.</w:t>
      </w:r>
      <w:r w:rsidR="00BD038D">
        <w:rPr>
          <w:rFonts w:ascii="Times New Roman" w:hAnsi="Times New Roman" w:cs="Times New Roman"/>
          <w:sz w:val="28"/>
          <w:szCs w:val="28"/>
        </w:rPr>
        <w:t xml:space="preserve"> But an earthly Jerusalem must figure in any supposed premillennial kingdom.</w:t>
      </w:r>
    </w:p>
    <w:p w14:paraId="05F3F637" w14:textId="77777777" w:rsidR="00CE23BD" w:rsidRPr="004E08EB" w:rsidRDefault="00CE23BD" w:rsidP="00BD038D">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Recall from </w:t>
      </w:r>
      <w:r w:rsidR="00E92DA2" w:rsidRPr="004E08EB">
        <w:rPr>
          <w:rFonts w:ascii="Times New Roman" w:hAnsi="Times New Roman" w:cs="Times New Roman"/>
          <w:sz w:val="28"/>
          <w:szCs w:val="28"/>
        </w:rPr>
        <w:t xml:space="preserve">the </w:t>
      </w:r>
      <w:r w:rsidRPr="004E08EB">
        <w:rPr>
          <w:rFonts w:ascii="Times New Roman" w:hAnsi="Times New Roman" w:cs="Times New Roman"/>
          <w:sz w:val="28"/>
          <w:szCs w:val="28"/>
        </w:rPr>
        <w:t xml:space="preserve">earlier </w:t>
      </w:r>
      <w:r w:rsidR="00E92DA2" w:rsidRPr="004E08EB">
        <w:rPr>
          <w:rFonts w:ascii="Times New Roman" w:hAnsi="Times New Roman" w:cs="Times New Roman"/>
          <w:sz w:val="28"/>
          <w:szCs w:val="28"/>
        </w:rPr>
        <w:t xml:space="preserve">chapter, </w:t>
      </w:r>
      <w:r w:rsidR="00E92DA2" w:rsidRPr="004E08EB">
        <w:rPr>
          <w:rFonts w:ascii="Times New Roman" w:hAnsi="Times New Roman" w:cs="Times New Roman"/>
          <w:b/>
          <w:sz w:val="28"/>
          <w:szCs w:val="28"/>
        </w:rPr>
        <w:t>Conditions of the “Rapture”</w:t>
      </w:r>
      <w:r w:rsidR="00E92DA2" w:rsidRPr="004E08EB">
        <w:rPr>
          <w:rFonts w:ascii="Times New Roman" w:hAnsi="Times New Roman" w:cs="Times New Roman"/>
          <w:sz w:val="28"/>
          <w:szCs w:val="28"/>
        </w:rPr>
        <w:t>,</w:t>
      </w:r>
      <w:r w:rsidRPr="004E08EB">
        <w:rPr>
          <w:rFonts w:ascii="Times New Roman" w:hAnsi="Times New Roman" w:cs="Times New Roman"/>
          <w:sz w:val="28"/>
          <w:szCs w:val="28"/>
        </w:rPr>
        <w:t xml:space="preserve"> that much of Revelation revolves around three cities – old Jerusalem, Babylon the Great, and New Jerusalem. Here in Galatians New Jerusalem is referred to as “our mother”, that is </w:t>
      </w:r>
      <w:r w:rsidR="0082477E" w:rsidRPr="004E08EB">
        <w:rPr>
          <w:rFonts w:ascii="Times New Roman" w:hAnsi="Times New Roman" w:cs="Times New Roman"/>
          <w:sz w:val="28"/>
          <w:szCs w:val="28"/>
        </w:rPr>
        <w:t xml:space="preserve">the </w:t>
      </w:r>
      <w:r w:rsidRPr="004E08EB">
        <w:rPr>
          <w:rFonts w:ascii="Times New Roman" w:hAnsi="Times New Roman" w:cs="Times New Roman"/>
          <w:sz w:val="28"/>
          <w:szCs w:val="28"/>
        </w:rPr>
        <w:t>mother of the free children. In Revelation, Babylon is “the mother of the prostitutes and the abominations of the earth”, while New Jerusalem is depicted as “the bride, the Lamb’s wife”.</w:t>
      </w:r>
      <w:r w:rsidR="00015CB0" w:rsidRPr="004E08EB">
        <w:rPr>
          <w:rFonts w:ascii="Times New Roman" w:hAnsi="Times New Roman" w:cs="Times New Roman"/>
          <w:sz w:val="28"/>
          <w:szCs w:val="28"/>
        </w:rPr>
        <w:t xml:space="preserve"> The expectation </w:t>
      </w:r>
      <w:r w:rsidR="007670F2" w:rsidRPr="004E08EB">
        <w:rPr>
          <w:rFonts w:ascii="Times New Roman" w:hAnsi="Times New Roman" w:cs="Times New Roman"/>
          <w:sz w:val="28"/>
          <w:szCs w:val="28"/>
        </w:rPr>
        <w:t>of the Galatian saints was New Jerusalem, and</w:t>
      </w:r>
      <w:r w:rsidR="00015CB0" w:rsidRPr="004E08EB">
        <w:rPr>
          <w:rFonts w:ascii="Times New Roman" w:hAnsi="Times New Roman" w:cs="Times New Roman"/>
          <w:sz w:val="28"/>
          <w:szCs w:val="28"/>
        </w:rPr>
        <w:t xml:space="preserve"> </w:t>
      </w:r>
      <w:r w:rsidR="00E92DA2" w:rsidRPr="004E08EB">
        <w:rPr>
          <w:rFonts w:ascii="Times New Roman" w:hAnsi="Times New Roman" w:cs="Times New Roman"/>
          <w:sz w:val="28"/>
          <w:szCs w:val="28"/>
        </w:rPr>
        <w:t>the M</w:t>
      </w:r>
      <w:r w:rsidR="00B34BB4" w:rsidRPr="004E08EB">
        <w:rPr>
          <w:rFonts w:ascii="Times New Roman" w:hAnsi="Times New Roman" w:cs="Times New Roman"/>
          <w:sz w:val="28"/>
          <w:szCs w:val="28"/>
        </w:rPr>
        <w:t>illenni</w:t>
      </w:r>
      <w:r w:rsidR="00E92DA2" w:rsidRPr="004E08EB">
        <w:rPr>
          <w:rFonts w:ascii="Times New Roman" w:hAnsi="Times New Roman" w:cs="Times New Roman"/>
          <w:sz w:val="28"/>
          <w:szCs w:val="28"/>
        </w:rPr>
        <w:t>um</w:t>
      </w:r>
      <w:r w:rsidR="00015CB0" w:rsidRPr="004E08EB">
        <w:rPr>
          <w:rFonts w:ascii="Times New Roman" w:hAnsi="Times New Roman" w:cs="Times New Roman"/>
          <w:sz w:val="28"/>
          <w:szCs w:val="28"/>
        </w:rPr>
        <w:t>.</w:t>
      </w:r>
    </w:p>
    <w:p w14:paraId="05F3F638" w14:textId="77777777" w:rsidR="00824A9D" w:rsidRPr="004E08EB" w:rsidRDefault="00824A9D" w:rsidP="0045764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E23BD" w:rsidRPr="004E08EB">
        <w:rPr>
          <w:rFonts w:ascii="Times New Roman" w:hAnsi="Times New Roman" w:cs="Times New Roman"/>
          <w:sz w:val="28"/>
          <w:szCs w:val="28"/>
        </w:rPr>
        <w:t xml:space="preserve">and </w:t>
      </w:r>
      <w:r w:rsidR="00CE23BD" w:rsidRPr="004E08EB">
        <w:rPr>
          <w:rFonts w:ascii="Times New Roman" w:hAnsi="Times New Roman" w:cs="Times New Roman"/>
          <w:b/>
          <w:bCs/>
          <w:sz w:val="28"/>
          <w:szCs w:val="28"/>
        </w:rPr>
        <w:t xml:space="preserve">to await </w:t>
      </w:r>
      <w:r w:rsidR="005A0D07" w:rsidRPr="004E08EB">
        <w:rPr>
          <w:rFonts w:ascii="Times New Roman" w:hAnsi="Times New Roman" w:cs="Times New Roman"/>
          <w:b/>
          <w:bCs/>
          <w:sz w:val="28"/>
          <w:szCs w:val="28"/>
        </w:rPr>
        <w:t xml:space="preserve">His Son </w:t>
      </w:r>
      <w:r w:rsidR="005A0D07" w:rsidRPr="004E08EB">
        <w:rPr>
          <w:rFonts w:ascii="Times New Roman" w:hAnsi="Times New Roman" w:cs="Times New Roman"/>
          <w:b/>
          <w:bCs/>
          <w:sz w:val="28"/>
          <w:szCs w:val="28"/>
          <w:u w:val="single"/>
        </w:rPr>
        <w:t>out of the heavens</w:t>
      </w:r>
      <w:r w:rsidR="005A0D07" w:rsidRPr="004E08EB">
        <w:rPr>
          <w:rFonts w:ascii="Times New Roman" w:hAnsi="Times New Roman" w:cs="Times New Roman"/>
          <w:sz w:val="28"/>
          <w:szCs w:val="28"/>
        </w:rPr>
        <w:t>, Whom He raised out from the dead, Jesus</w:t>
      </w:r>
      <w:r w:rsidR="00002C72" w:rsidRPr="004E08EB">
        <w:rPr>
          <w:rFonts w:ascii="Times New Roman" w:hAnsi="Times New Roman" w:cs="Times New Roman"/>
          <w:sz w:val="28"/>
          <w:szCs w:val="28"/>
        </w:rPr>
        <w:t>,</w:t>
      </w:r>
      <w:r w:rsidR="005A0D07" w:rsidRPr="004E08EB">
        <w:rPr>
          <w:rFonts w:ascii="Times New Roman" w:hAnsi="Times New Roman" w:cs="Times New Roman"/>
          <w:sz w:val="28"/>
          <w:szCs w:val="28"/>
        </w:rPr>
        <w:t xml:space="preserve"> </w:t>
      </w:r>
      <w:r w:rsidR="00002C72" w:rsidRPr="004E08EB">
        <w:rPr>
          <w:rFonts w:ascii="Times New Roman" w:hAnsi="Times New Roman" w:cs="Times New Roman"/>
          <w:b/>
          <w:bCs/>
          <w:sz w:val="28"/>
          <w:szCs w:val="28"/>
        </w:rPr>
        <w:t>the One</w:t>
      </w:r>
      <w:r w:rsidR="005A0D07" w:rsidRPr="004E08EB">
        <w:rPr>
          <w:rFonts w:ascii="Times New Roman" w:hAnsi="Times New Roman" w:cs="Times New Roman"/>
          <w:b/>
          <w:bCs/>
          <w:sz w:val="28"/>
          <w:szCs w:val="28"/>
        </w:rPr>
        <w:t xml:space="preserve"> rescuing us out of </w:t>
      </w:r>
      <w:r w:rsidR="005A0D07" w:rsidRPr="004E08EB">
        <w:rPr>
          <w:rFonts w:ascii="Times New Roman" w:hAnsi="Times New Roman" w:cs="Times New Roman"/>
          <w:b/>
          <w:bCs/>
          <w:sz w:val="28"/>
          <w:szCs w:val="28"/>
          <w:u w:val="single"/>
        </w:rPr>
        <w:t>the Coming Wrath</w:t>
      </w:r>
      <w:r w:rsidR="005A0D07" w:rsidRPr="004E08EB">
        <w:rPr>
          <w:rFonts w:ascii="Times New Roman" w:hAnsi="Times New Roman" w:cs="Times New Roman"/>
          <w:sz w:val="28"/>
          <w:szCs w:val="28"/>
        </w:rPr>
        <w:t>.”</w:t>
      </w:r>
      <w:r w:rsidR="00457648">
        <w:rPr>
          <w:rFonts w:ascii="Times New Roman" w:hAnsi="Times New Roman" w:cs="Times New Roman"/>
          <w:sz w:val="28"/>
          <w:szCs w:val="28"/>
        </w:rPr>
        <w:t xml:space="preserve">     </w:t>
      </w:r>
      <w:r w:rsidR="00457648" w:rsidRPr="004E08EB">
        <w:rPr>
          <w:rFonts w:ascii="Times New Roman" w:hAnsi="Times New Roman" w:cs="Times New Roman"/>
          <w:sz w:val="28"/>
          <w:szCs w:val="28"/>
        </w:rPr>
        <w:t>1 Th.1:10</w:t>
      </w:r>
    </w:p>
    <w:p w14:paraId="05F3F639" w14:textId="77777777" w:rsidR="005A0D07" w:rsidRPr="004E08EB" w:rsidRDefault="005A0D07" w:rsidP="0050198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Jesus “</w:t>
      </w:r>
      <w:r w:rsidRPr="004E08EB">
        <w:rPr>
          <w:rFonts w:ascii="Times New Roman" w:hAnsi="Times New Roman" w:cs="Times New Roman"/>
          <w:sz w:val="28"/>
          <w:szCs w:val="28"/>
          <w:u w:val="single"/>
        </w:rPr>
        <w:t>out of the heavens</w:t>
      </w:r>
      <w:r w:rsidRPr="004E08EB">
        <w:rPr>
          <w:rFonts w:ascii="Times New Roman" w:hAnsi="Times New Roman" w:cs="Times New Roman"/>
          <w:sz w:val="28"/>
          <w:szCs w:val="28"/>
        </w:rPr>
        <w:t xml:space="preserve">” will be </w:t>
      </w:r>
      <w:r w:rsidR="00FB1159" w:rsidRPr="004E08EB">
        <w:rPr>
          <w:rFonts w:ascii="Times New Roman" w:hAnsi="Times New Roman" w:cs="Times New Roman"/>
          <w:sz w:val="28"/>
          <w:szCs w:val="28"/>
        </w:rPr>
        <w:t>the</w:t>
      </w:r>
      <w:r w:rsidRPr="004E08EB">
        <w:rPr>
          <w:rFonts w:ascii="Times New Roman" w:hAnsi="Times New Roman" w:cs="Times New Roman"/>
          <w:sz w:val="28"/>
          <w:szCs w:val="28"/>
        </w:rPr>
        <w:t xml:space="preserve"> </w:t>
      </w:r>
      <w:r w:rsidR="001539D8" w:rsidRPr="004E08EB">
        <w:rPr>
          <w:rFonts w:ascii="Times New Roman" w:hAnsi="Times New Roman" w:cs="Times New Roman"/>
          <w:sz w:val="28"/>
          <w:szCs w:val="28"/>
        </w:rPr>
        <w:t>introduction</w:t>
      </w:r>
      <w:r w:rsidRPr="004E08EB">
        <w:rPr>
          <w:rFonts w:ascii="Times New Roman" w:hAnsi="Times New Roman" w:cs="Times New Roman"/>
          <w:sz w:val="28"/>
          <w:szCs w:val="28"/>
        </w:rPr>
        <w:t xml:space="preserve"> to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The Coming Wrath</w:t>
      </w:r>
      <w:r w:rsidRPr="004E08EB">
        <w:rPr>
          <w:rFonts w:ascii="Times New Roman" w:hAnsi="Times New Roman" w:cs="Times New Roman"/>
          <w:sz w:val="28"/>
          <w:szCs w:val="28"/>
        </w:rPr>
        <w:t>” (both articles present) is a reference to Rev.11:18 – “and Your wrath has come, and the season of the dead to be judged, and to give the reward to Your servants</w:t>
      </w:r>
      <w:r w:rsidR="00E66CA3"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prophets and the saints”.</w:t>
      </w:r>
      <w:r w:rsidR="00DE5592" w:rsidRPr="004E08EB">
        <w:rPr>
          <w:rFonts w:ascii="Times New Roman" w:hAnsi="Times New Roman" w:cs="Times New Roman"/>
          <w:sz w:val="28"/>
          <w:szCs w:val="28"/>
        </w:rPr>
        <w:t xml:space="preserve"> All of this is “end-time”</w:t>
      </w:r>
      <w:r w:rsidR="00501988">
        <w:rPr>
          <w:rFonts w:ascii="Times New Roman" w:hAnsi="Times New Roman" w:cs="Times New Roman"/>
          <w:sz w:val="28"/>
          <w:szCs w:val="28"/>
        </w:rPr>
        <w:t>,</w:t>
      </w:r>
      <w:r w:rsidR="00DE5592" w:rsidRPr="004E08EB">
        <w:rPr>
          <w:rFonts w:ascii="Times New Roman" w:hAnsi="Times New Roman" w:cs="Times New Roman"/>
          <w:sz w:val="28"/>
          <w:szCs w:val="28"/>
        </w:rPr>
        <w:t xml:space="preserve"> </w:t>
      </w:r>
      <w:r w:rsidR="00501988">
        <w:rPr>
          <w:rFonts w:ascii="Times New Roman" w:hAnsi="Times New Roman" w:cs="Times New Roman"/>
          <w:sz w:val="28"/>
          <w:szCs w:val="28"/>
        </w:rPr>
        <w:t>i.e.,</w:t>
      </w:r>
      <w:r w:rsidR="00DE5592" w:rsidRPr="004E08EB">
        <w:rPr>
          <w:rFonts w:ascii="Times New Roman" w:hAnsi="Times New Roman" w:cs="Times New Roman"/>
          <w:sz w:val="28"/>
          <w:szCs w:val="28"/>
        </w:rPr>
        <w:t xml:space="preserve"> </w:t>
      </w:r>
      <w:r w:rsidR="00B34BB4" w:rsidRPr="004E08EB">
        <w:rPr>
          <w:rFonts w:ascii="Times New Roman" w:hAnsi="Times New Roman" w:cs="Times New Roman"/>
          <w:sz w:val="28"/>
          <w:szCs w:val="28"/>
        </w:rPr>
        <w:t>millennial</w:t>
      </w:r>
      <w:r w:rsidR="00DE5592" w:rsidRPr="004E08EB">
        <w:rPr>
          <w:rFonts w:ascii="Times New Roman" w:hAnsi="Times New Roman" w:cs="Times New Roman"/>
          <w:sz w:val="28"/>
          <w:szCs w:val="28"/>
        </w:rPr>
        <w:t>.</w:t>
      </w:r>
    </w:p>
    <w:p w14:paraId="05F3F63A" w14:textId="77777777" w:rsidR="00457648" w:rsidRDefault="00E66CA3" w:rsidP="00457648">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D12D04" w:rsidRPr="004E08EB">
        <w:rPr>
          <w:rFonts w:ascii="Times New Roman" w:hAnsi="Times New Roman" w:cs="Times New Roman"/>
          <w:sz w:val="28"/>
          <w:szCs w:val="28"/>
          <w:u w:val="single"/>
        </w:rPr>
        <w:t>forbidding</w:t>
      </w:r>
      <w:r w:rsidR="00D12D04" w:rsidRPr="004E08EB">
        <w:rPr>
          <w:rFonts w:ascii="Times New Roman" w:hAnsi="Times New Roman" w:cs="Times New Roman"/>
          <w:sz w:val="28"/>
          <w:szCs w:val="28"/>
        </w:rPr>
        <w:t xml:space="preserve"> us to speak to the nations so that they might be saved, for filling back up their sins always, but </w:t>
      </w:r>
      <w:r w:rsidR="00D12D04" w:rsidRPr="004E08EB">
        <w:rPr>
          <w:rFonts w:ascii="Times New Roman" w:hAnsi="Times New Roman" w:cs="Times New Roman"/>
          <w:b/>
          <w:bCs/>
          <w:sz w:val="28"/>
          <w:szCs w:val="28"/>
          <w:u w:val="single"/>
        </w:rPr>
        <w:t xml:space="preserve">the </w:t>
      </w:r>
      <w:r w:rsidR="0090784E" w:rsidRPr="004E08EB">
        <w:rPr>
          <w:rFonts w:ascii="Times New Roman" w:hAnsi="Times New Roman" w:cs="Times New Roman"/>
          <w:b/>
          <w:bCs/>
          <w:sz w:val="28"/>
          <w:szCs w:val="28"/>
          <w:u w:val="single"/>
        </w:rPr>
        <w:t>W</w:t>
      </w:r>
      <w:r w:rsidR="00D12D04" w:rsidRPr="004E08EB">
        <w:rPr>
          <w:rFonts w:ascii="Times New Roman" w:hAnsi="Times New Roman" w:cs="Times New Roman"/>
          <w:b/>
          <w:bCs/>
          <w:sz w:val="28"/>
          <w:szCs w:val="28"/>
          <w:u w:val="single"/>
        </w:rPr>
        <w:t>rath</w:t>
      </w:r>
      <w:r w:rsidR="00D12D04" w:rsidRPr="004E08EB">
        <w:rPr>
          <w:rFonts w:ascii="Times New Roman" w:hAnsi="Times New Roman" w:cs="Times New Roman"/>
          <w:b/>
          <w:bCs/>
          <w:sz w:val="28"/>
          <w:szCs w:val="28"/>
        </w:rPr>
        <w:t xml:space="preserve"> came upon them</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sz w:val="28"/>
          <w:szCs w:val="28"/>
          <w:u w:val="single"/>
        </w:rPr>
        <w:t>to</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i/>
          <w:iCs/>
          <w:sz w:val="28"/>
          <w:szCs w:val="28"/>
        </w:rPr>
        <w:t>the</w:t>
      </w:r>
      <w:r w:rsidR="00D12D04" w:rsidRPr="004E08EB">
        <w:rPr>
          <w:rFonts w:ascii="Times New Roman" w:hAnsi="Times New Roman" w:cs="Times New Roman"/>
          <w:sz w:val="28"/>
          <w:szCs w:val="28"/>
        </w:rPr>
        <w:t xml:space="preserve"> </w:t>
      </w:r>
      <w:r w:rsidR="00D12D04" w:rsidRPr="004E08EB">
        <w:rPr>
          <w:rFonts w:ascii="Times New Roman" w:hAnsi="Times New Roman" w:cs="Times New Roman"/>
          <w:sz w:val="28"/>
          <w:szCs w:val="28"/>
          <w:u w:val="single"/>
        </w:rPr>
        <w:t>end</w:t>
      </w:r>
      <w:r w:rsidR="00D12D04" w:rsidRPr="004E08EB">
        <w:rPr>
          <w:rFonts w:ascii="Times New Roman" w:hAnsi="Times New Roman" w:cs="Times New Roman"/>
          <w:sz w:val="28"/>
          <w:szCs w:val="28"/>
        </w:rPr>
        <w:t xml:space="preserve">.”    </w:t>
      </w:r>
    </w:p>
    <w:p w14:paraId="05F3F63B" w14:textId="77777777" w:rsidR="005A0D07" w:rsidRPr="004E08EB" w:rsidRDefault="00457648" w:rsidP="0090784E">
      <w:pPr>
        <w:widowControl w:val="0"/>
        <w:tabs>
          <w:tab w:val="right" w:pos="8640"/>
        </w:tabs>
        <w:ind w:left="360"/>
        <w:rPr>
          <w:rFonts w:ascii="Times New Roman" w:hAnsi="Times New Roman" w:cs="Times New Roman"/>
          <w:sz w:val="28"/>
          <w:szCs w:val="28"/>
        </w:rPr>
      </w:pPr>
      <w:r>
        <w:rPr>
          <w:rFonts w:ascii="Times New Roman" w:hAnsi="Times New Roman" w:cs="Times New Roman"/>
          <w:sz w:val="28"/>
          <w:szCs w:val="28"/>
        </w:rPr>
        <w:tab/>
      </w:r>
      <w:r w:rsidR="00D12D04" w:rsidRPr="004E08EB">
        <w:rPr>
          <w:rFonts w:ascii="Times New Roman" w:hAnsi="Times New Roman" w:cs="Times New Roman"/>
          <w:sz w:val="28"/>
          <w:szCs w:val="28"/>
        </w:rPr>
        <w:t>1 Th.2:16</w:t>
      </w:r>
    </w:p>
    <w:p w14:paraId="05F3F63C" w14:textId="77777777" w:rsidR="00D12D04" w:rsidRPr="004E08EB" w:rsidRDefault="00D12D04" w:rsidP="00DE5592">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Those “</w:t>
      </w:r>
      <w:r w:rsidRPr="004E08EB">
        <w:rPr>
          <w:rFonts w:ascii="Times New Roman" w:hAnsi="Times New Roman" w:cs="Times New Roman"/>
          <w:sz w:val="28"/>
          <w:szCs w:val="28"/>
          <w:u w:val="single"/>
        </w:rPr>
        <w:t>forbidding</w:t>
      </w:r>
      <w:r w:rsidRPr="004E08EB">
        <w:rPr>
          <w:rFonts w:ascii="Times New Roman" w:hAnsi="Times New Roman" w:cs="Times New Roman"/>
          <w:sz w:val="28"/>
          <w:szCs w:val="28"/>
        </w:rPr>
        <w:t>” were the Jews. Th</w:t>
      </w:r>
      <w:r w:rsidR="007355DC" w:rsidRPr="004E08EB">
        <w:rPr>
          <w:rFonts w:ascii="Times New Roman" w:hAnsi="Times New Roman" w:cs="Times New Roman"/>
          <w:sz w:val="28"/>
          <w:szCs w:val="28"/>
        </w:rPr>
        <w:t>is</w:t>
      </w:r>
      <w:r w:rsidRPr="004E08EB">
        <w:rPr>
          <w:rFonts w:ascii="Times New Roman" w:hAnsi="Times New Roman" w:cs="Times New Roman"/>
          <w:sz w:val="28"/>
          <w:szCs w:val="28"/>
        </w:rPr>
        <w:t xml:space="preserve"> is the second mention of “</w:t>
      </w:r>
      <w:r w:rsidRPr="004E08EB">
        <w:rPr>
          <w:rFonts w:ascii="Times New Roman" w:hAnsi="Times New Roman" w:cs="Times New Roman"/>
          <w:sz w:val="28"/>
          <w:szCs w:val="28"/>
          <w:u w:val="single"/>
        </w:rPr>
        <w:t xml:space="preserve">the </w:t>
      </w:r>
      <w:r w:rsidR="0090784E" w:rsidRPr="004E08EB">
        <w:rPr>
          <w:rFonts w:ascii="Times New Roman" w:hAnsi="Times New Roman" w:cs="Times New Roman"/>
          <w:sz w:val="28"/>
          <w:szCs w:val="28"/>
          <w:u w:val="single"/>
        </w:rPr>
        <w:t>W</w:t>
      </w:r>
      <w:r w:rsidRPr="004E08EB">
        <w:rPr>
          <w:rFonts w:ascii="Times New Roman" w:hAnsi="Times New Roman" w:cs="Times New Roman"/>
          <w:sz w:val="28"/>
          <w:szCs w:val="28"/>
          <w:u w:val="single"/>
        </w:rPr>
        <w:t>rath</w:t>
      </w:r>
      <w:r w:rsidRPr="004E08EB">
        <w:rPr>
          <w:rFonts w:ascii="Times New Roman" w:hAnsi="Times New Roman" w:cs="Times New Roman"/>
          <w:sz w:val="28"/>
          <w:szCs w:val="28"/>
        </w:rPr>
        <w:t xml:space="preserve">” in this letter. Seeing that “the one enduring </w:t>
      </w:r>
      <w:r w:rsidR="00744435" w:rsidRPr="004E08EB">
        <w:rPr>
          <w:rFonts w:ascii="Times New Roman" w:hAnsi="Times New Roman" w:cs="Times New Roman"/>
          <w:sz w:val="28"/>
          <w:szCs w:val="28"/>
          <w:u w:val="single"/>
        </w:rPr>
        <w:t>to</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end</w:t>
      </w:r>
      <w:r w:rsidRPr="004E08EB">
        <w:rPr>
          <w:rFonts w:ascii="Times New Roman" w:hAnsi="Times New Roman" w:cs="Times New Roman"/>
          <w:sz w:val="28"/>
          <w:szCs w:val="28"/>
        </w:rPr>
        <w:t>, this one will be saved” (Mat.24:13)</w:t>
      </w:r>
      <w:r w:rsidR="00744435" w:rsidRPr="004E08EB">
        <w:rPr>
          <w:rFonts w:ascii="Times New Roman" w:hAnsi="Times New Roman" w:cs="Times New Roman"/>
          <w:sz w:val="28"/>
          <w:szCs w:val="28"/>
        </w:rPr>
        <w:t xml:space="preserve">, there seems to be a connection here to the Olivet Discourse. And this </w:t>
      </w:r>
      <w:r w:rsidR="00744435" w:rsidRPr="004E08EB">
        <w:rPr>
          <w:rFonts w:ascii="Times New Roman" w:hAnsi="Times New Roman" w:cs="Times New Roman"/>
          <w:sz w:val="28"/>
          <w:szCs w:val="28"/>
        </w:rPr>
        <w:lastRenderedPageBreak/>
        <w:t xml:space="preserve">suggests that the verb is using a Prophetic Past </w:t>
      </w:r>
      <w:r w:rsidR="00015CB0" w:rsidRPr="004E08EB">
        <w:rPr>
          <w:rFonts w:ascii="Times New Roman" w:hAnsi="Times New Roman" w:cs="Times New Roman"/>
          <w:sz w:val="28"/>
          <w:szCs w:val="28"/>
        </w:rPr>
        <w:t xml:space="preserve">tense for </w:t>
      </w:r>
      <w:r w:rsidR="00744435" w:rsidRPr="004E08EB">
        <w:rPr>
          <w:rFonts w:ascii="Times New Roman" w:hAnsi="Times New Roman" w:cs="Times New Roman"/>
          <w:sz w:val="28"/>
          <w:szCs w:val="28"/>
        </w:rPr>
        <w:t>the future wrath, already introduced at 1:10 as “</w:t>
      </w:r>
      <w:r w:rsidR="00744435" w:rsidRPr="004E08EB">
        <w:rPr>
          <w:rFonts w:ascii="Times New Roman" w:hAnsi="Times New Roman" w:cs="Times New Roman"/>
          <w:sz w:val="28"/>
          <w:szCs w:val="28"/>
          <w:u w:val="single"/>
        </w:rPr>
        <w:t>coming</w:t>
      </w:r>
      <w:r w:rsidR="00744435" w:rsidRPr="004E08EB">
        <w:rPr>
          <w:rFonts w:ascii="Times New Roman" w:hAnsi="Times New Roman" w:cs="Times New Roman"/>
          <w:sz w:val="28"/>
          <w:szCs w:val="28"/>
        </w:rPr>
        <w:t xml:space="preserve">”. Then </w:t>
      </w:r>
      <w:r w:rsidR="00D65F6F" w:rsidRPr="004E08EB">
        <w:rPr>
          <w:rFonts w:ascii="Times New Roman" w:hAnsi="Times New Roman" w:cs="Times New Roman"/>
          <w:sz w:val="28"/>
          <w:szCs w:val="28"/>
        </w:rPr>
        <w:t xml:space="preserve">follows </w:t>
      </w:r>
      <w:r w:rsidR="00744435" w:rsidRPr="004E08EB">
        <w:rPr>
          <w:rFonts w:ascii="Times New Roman" w:hAnsi="Times New Roman" w:cs="Times New Roman"/>
          <w:sz w:val="28"/>
          <w:szCs w:val="28"/>
        </w:rPr>
        <w:t>th</w:t>
      </w:r>
      <w:r w:rsidR="00DE5592" w:rsidRPr="004E08EB">
        <w:rPr>
          <w:rFonts w:ascii="Times New Roman" w:hAnsi="Times New Roman" w:cs="Times New Roman"/>
          <w:sz w:val="28"/>
          <w:szCs w:val="28"/>
        </w:rPr>
        <w:t>is</w:t>
      </w:r>
      <w:r w:rsidR="00744435" w:rsidRPr="004E08EB">
        <w:rPr>
          <w:rFonts w:ascii="Times New Roman" w:hAnsi="Times New Roman" w:cs="Times New Roman"/>
          <w:sz w:val="28"/>
          <w:szCs w:val="28"/>
        </w:rPr>
        <w:t xml:space="preserve"> context just a few verses </w:t>
      </w:r>
      <w:r w:rsidR="00DE5592" w:rsidRPr="004E08EB">
        <w:rPr>
          <w:rFonts w:ascii="Times New Roman" w:hAnsi="Times New Roman" w:cs="Times New Roman"/>
          <w:sz w:val="28"/>
          <w:szCs w:val="28"/>
        </w:rPr>
        <w:t>la</w:t>
      </w:r>
      <w:r w:rsidR="00744435" w:rsidRPr="004E08EB">
        <w:rPr>
          <w:rFonts w:ascii="Times New Roman" w:hAnsi="Times New Roman" w:cs="Times New Roman"/>
          <w:sz w:val="28"/>
          <w:szCs w:val="28"/>
        </w:rPr>
        <w:t>ter –</w:t>
      </w:r>
    </w:p>
    <w:p w14:paraId="05F3F63D" w14:textId="77777777" w:rsidR="00744435" w:rsidRPr="004E08EB" w:rsidRDefault="00744435" w:rsidP="0074443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what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our hope or joy or crown of boasting – or not even you </w:t>
      </w:r>
      <w:r w:rsidRPr="004E08EB">
        <w:rPr>
          <w:rFonts w:ascii="Times New Roman" w:hAnsi="Times New Roman" w:cs="Times New Roman"/>
          <w:b/>
          <w:bCs/>
          <w:sz w:val="28"/>
          <w:szCs w:val="28"/>
          <w:u w:val="single"/>
        </w:rPr>
        <w:t>in front of our Lord Jesus</w:t>
      </w:r>
      <w:r w:rsidRPr="004E08EB">
        <w:rPr>
          <w:rFonts w:ascii="Times New Roman" w:hAnsi="Times New Roman" w:cs="Times New Roman"/>
          <w:b/>
          <w:bCs/>
          <w:sz w:val="28"/>
          <w:szCs w:val="28"/>
        </w:rPr>
        <w:t xml:space="preserve"> at His </w:t>
      </w:r>
      <w:r w:rsidRPr="004E08EB">
        <w:rPr>
          <w:rFonts w:ascii="Times New Roman" w:hAnsi="Times New Roman" w:cs="Times New Roman"/>
          <w:b/>
          <w:bCs/>
          <w:i/>
          <w:iCs/>
          <w:sz w:val="28"/>
          <w:szCs w:val="28"/>
        </w:rPr>
        <w:t>Parousia</w:t>
      </w:r>
      <w:r w:rsidRPr="004E08EB">
        <w:rPr>
          <w:rFonts w:ascii="Times New Roman" w:hAnsi="Times New Roman" w:cs="Times New Roman"/>
          <w:sz w:val="28"/>
          <w:szCs w:val="28"/>
        </w:rPr>
        <w:t>?”    1 Th.2:19</w:t>
      </w:r>
    </w:p>
    <w:p w14:paraId="05F3F63E" w14:textId="77777777" w:rsidR="00744435" w:rsidRPr="004E08EB" w:rsidRDefault="003441AB" w:rsidP="003441A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Being “</w:t>
      </w:r>
      <w:r w:rsidRPr="004E08EB">
        <w:rPr>
          <w:rFonts w:ascii="Times New Roman" w:hAnsi="Times New Roman" w:cs="Times New Roman"/>
          <w:sz w:val="28"/>
          <w:szCs w:val="28"/>
          <w:u w:val="single"/>
        </w:rPr>
        <w:t>in front of our Lord Jesus</w:t>
      </w:r>
      <w:r w:rsidRPr="004E08EB">
        <w:rPr>
          <w:rFonts w:ascii="Times New Roman" w:hAnsi="Times New Roman" w:cs="Times New Roman"/>
          <w:sz w:val="28"/>
          <w:szCs w:val="28"/>
        </w:rPr>
        <w:t xml:space="preserve">” suggests His </w:t>
      </w:r>
      <w:proofErr w:type="spellStart"/>
      <w:r w:rsidRPr="004E08EB">
        <w:rPr>
          <w:rFonts w:ascii="Times New Roman" w:hAnsi="Times New Roman" w:cs="Times New Roman"/>
          <w:i/>
          <w:iCs/>
          <w:sz w:val="28"/>
          <w:szCs w:val="28"/>
        </w:rPr>
        <w:t>Bēma</w:t>
      </w:r>
      <w:proofErr w:type="spellEnd"/>
      <w:r w:rsidR="00866430" w:rsidRPr="004E08EB">
        <w:rPr>
          <w:rFonts w:ascii="Times New Roman" w:hAnsi="Times New Roman" w:cs="Times New Roman"/>
          <w:sz w:val="28"/>
          <w:szCs w:val="28"/>
        </w:rPr>
        <w:t xml:space="preserve">, and the Judgment </w:t>
      </w:r>
      <w:r w:rsidR="007355DC" w:rsidRPr="004E08EB">
        <w:rPr>
          <w:rFonts w:ascii="Times New Roman" w:hAnsi="Times New Roman" w:cs="Times New Roman"/>
          <w:sz w:val="28"/>
          <w:szCs w:val="28"/>
        </w:rPr>
        <w:t xml:space="preserve">that </w:t>
      </w:r>
      <w:r w:rsidR="00866430" w:rsidRPr="004E08EB">
        <w:rPr>
          <w:rFonts w:ascii="Times New Roman" w:hAnsi="Times New Roman" w:cs="Times New Roman"/>
          <w:sz w:val="28"/>
          <w:szCs w:val="28"/>
        </w:rPr>
        <w:t xml:space="preserve">will occur </w:t>
      </w:r>
      <w:r w:rsidR="00002C72" w:rsidRPr="004E08EB">
        <w:rPr>
          <w:rFonts w:ascii="Times New Roman" w:hAnsi="Times New Roman" w:cs="Times New Roman"/>
          <w:sz w:val="28"/>
          <w:szCs w:val="28"/>
        </w:rPr>
        <w:t xml:space="preserve">is </w:t>
      </w:r>
      <w:r w:rsidR="00866430" w:rsidRPr="004E08EB">
        <w:rPr>
          <w:rFonts w:ascii="Times New Roman" w:hAnsi="Times New Roman" w:cs="Times New Roman"/>
          <w:sz w:val="28"/>
          <w:szCs w:val="28"/>
        </w:rPr>
        <w:t xml:space="preserve">at the beginning of His </w:t>
      </w:r>
      <w:r w:rsidR="00866430" w:rsidRPr="004E08EB">
        <w:rPr>
          <w:rFonts w:ascii="Times New Roman" w:hAnsi="Times New Roman" w:cs="Times New Roman"/>
          <w:i/>
          <w:iCs/>
          <w:sz w:val="28"/>
          <w:szCs w:val="28"/>
        </w:rPr>
        <w:t>Parousia</w:t>
      </w:r>
      <w:r w:rsidR="00866430" w:rsidRPr="004E08EB">
        <w:rPr>
          <w:rFonts w:ascii="Times New Roman" w:hAnsi="Times New Roman" w:cs="Times New Roman"/>
          <w:sz w:val="28"/>
          <w:szCs w:val="28"/>
        </w:rPr>
        <w:t>.</w:t>
      </w:r>
    </w:p>
    <w:p w14:paraId="05F3F63F" w14:textId="77777777" w:rsidR="00FA5CBF" w:rsidRDefault="00866430" w:rsidP="00FA5CBF">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“no one to be upset by these </w:t>
      </w:r>
      <w:r w:rsidRPr="004E08EB">
        <w:rPr>
          <w:rFonts w:ascii="Times New Roman" w:hAnsi="Times New Roman" w:cs="Times New Roman"/>
          <w:b/>
          <w:bCs/>
          <w:sz w:val="28"/>
          <w:szCs w:val="28"/>
          <w:u w:val="single"/>
        </w:rPr>
        <w:t>tribulations</w:t>
      </w:r>
      <w:r w:rsidRPr="004E08EB">
        <w:rPr>
          <w:rFonts w:ascii="Times New Roman" w:hAnsi="Times New Roman" w:cs="Times New Roman"/>
          <w:sz w:val="28"/>
          <w:szCs w:val="28"/>
        </w:rPr>
        <w:t xml:space="preserve">, for you yourselves know that we are destined for this, for even when we were with you, we said before to you that we are about to </w:t>
      </w:r>
      <w:r w:rsidRPr="004E08EB">
        <w:rPr>
          <w:rFonts w:ascii="Times New Roman" w:hAnsi="Times New Roman" w:cs="Times New Roman"/>
          <w:b/>
          <w:bCs/>
          <w:sz w:val="28"/>
          <w:szCs w:val="28"/>
          <w:u w:val="single"/>
        </w:rPr>
        <w:t>suffer tribulation</w:t>
      </w:r>
      <w:r w:rsidRPr="004E08EB">
        <w:rPr>
          <w:rFonts w:ascii="Times New Roman" w:hAnsi="Times New Roman" w:cs="Times New Roman"/>
          <w:sz w:val="28"/>
          <w:szCs w:val="28"/>
        </w:rPr>
        <w:t xml:space="preserve">, just as it even happened, and you know </w:t>
      </w:r>
      <w:r w:rsidRPr="004E08EB">
        <w:rPr>
          <w:rFonts w:ascii="Times New Roman" w:hAnsi="Times New Roman" w:cs="Times New Roman"/>
          <w:i/>
          <w:iCs/>
          <w:sz w:val="28"/>
          <w:szCs w:val="28"/>
        </w:rPr>
        <w:t>it</w:t>
      </w:r>
      <w:r w:rsidRPr="004E08EB">
        <w:rPr>
          <w:rFonts w:ascii="Times New Roman" w:hAnsi="Times New Roman" w:cs="Times New Roman"/>
          <w:sz w:val="28"/>
          <w:szCs w:val="28"/>
        </w:rPr>
        <w:t xml:space="preserve">.”    </w:t>
      </w:r>
    </w:p>
    <w:p w14:paraId="05F3F640" w14:textId="77777777" w:rsidR="00866430" w:rsidRPr="004E08EB" w:rsidRDefault="00FA5CBF" w:rsidP="00FA5CBF">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866430" w:rsidRPr="004E08EB">
        <w:rPr>
          <w:rFonts w:ascii="Times New Roman" w:hAnsi="Times New Roman" w:cs="Times New Roman"/>
          <w:sz w:val="28"/>
          <w:szCs w:val="28"/>
        </w:rPr>
        <w:t>1 Th.3:4</w:t>
      </w:r>
    </w:p>
    <w:p w14:paraId="05F3F641" w14:textId="77777777" w:rsidR="00866430" w:rsidRPr="004E08EB" w:rsidRDefault="00866430" w:rsidP="007355D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two Thessalonian letters make frequent reference to </w:t>
      </w:r>
      <w:r w:rsidRPr="004E08EB">
        <w:rPr>
          <w:rFonts w:ascii="Times New Roman" w:hAnsi="Times New Roman" w:cs="Times New Roman"/>
          <w:sz w:val="28"/>
          <w:szCs w:val="28"/>
          <w:u w:val="single"/>
        </w:rPr>
        <w:t>tribulation</w:t>
      </w:r>
      <w:r w:rsidRPr="004E08EB">
        <w:rPr>
          <w:rFonts w:ascii="Times New Roman" w:hAnsi="Times New Roman" w:cs="Times New Roman"/>
          <w:sz w:val="28"/>
          <w:szCs w:val="28"/>
        </w:rPr>
        <w:t xml:space="preserve"> (</w:t>
      </w:r>
      <w:r w:rsidR="005D1B6C"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thlipsis</w:t>
      </w:r>
      <w:proofErr w:type="spellEnd"/>
      <w:r w:rsidRPr="004E08EB">
        <w:rPr>
          <w:rFonts w:ascii="Times New Roman" w:hAnsi="Times New Roman" w:cs="Times New Roman"/>
          <w:sz w:val="28"/>
          <w:szCs w:val="28"/>
        </w:rPr>
        <w:t xml:space="preserve">) and </w:t>
      </w:r>
      <w:r w:rsidRPr="004E08EB">
        <w:rPr>
          <w:rFonts w:ascii="Times New Roman" w:hAnsi="Times New Roman" w:cs="Times New Roman"/>
          <w:sz w:val="28"/>
          <w:szCs w:val="28"/>
          <w:u w:val="single"/>
        </w:rPr>
        <w:t>suffering tribulation</w:t>
      </w:r>
      <w:r w:rsidRPr="004E08EB">
        <w:rPr>
          <w:rFonts w:ascii="Times New Roman" w:hAnsi="Times New Roman" w:cs="Times New Roman"/>
          <w:sz w:val="28"/>
          <w:szCs w:val="28"/>
        </w:rPr>
        <w:t xml:space="preserve"> (</w:t>
      </w:r>
      <w:r w:rsidR="005D1B6C"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thlibō</w:t>
      </w:r>
      <w:proofErr w:type="spellEnd"/>
      <w:r w:rsidRPr="004E08EB">
        <w:rPr>
          <w:rFonts w:ascii="Times New Roman" w:hAnsi="Times New Roman" w:cs="Times New Roman"/>
          <w:sz w:val="28"/>
          <w:szCs w:val="28"/>
        </w:rPr>
        <w:t xml:space="preserve">), and I have not </w:t>
      </w:r>
      <w:r w:rsidR="00DF626E" w:rsidRPr="004E08EB">
        <w:rPr>
          <w:rFonts w:ascii="Times New Roman" w:hAnsi="Times New Roman" w:cs="Times New Roman"/>
          <w:sz w:val="28"/>
          <w:szCs w:val="28"/>
        </w:rPr>
        <w:t>includ</w:t>
      </w:r>
      <w:r w:rsidRPr="004E08EB">
        <w:rPr>
          <w:rFonts w:ascii="Times New Roman" w:hAnsi="Times New Roman" w:cs="Times New Roman"/>
          <w:sz w:val="28"/>
          <w:szCs w:val="28"/>
        </w:rPr>
        <w:t>ed every such tex</w:t>
      </w:r>
      <w:r w:rsidR="007355DC" w:rsidRPr="004E08EB">
        <w:rPr>
          <w:rFonts w:ascii="Times New Roman" w:hAnsi="Times New Roman" w:cs="Times New Roman"/>
          <w:sz w:val="28"/>
          <w:szCs w:val="28"/>
        </w:rPr>
        <w:t>t in this survey</w:t>
      </w:r>
      <w:r w:rsidRPr="004E08EB">
        <w:rPr>
          <w:rFonts w:ascii="Times New Roman" w:hAnsi="Times New Roman" w:cs="Times New Roman"/>
          <w:sz w:val="28"/>
          <w:szCs w:val="28"/>
        </w:rPr>
        <w:t>. As noted previously, the current tribulations of the Acts period were expected to reach their climax in the Great Tribulation, which would affect Judea principally.</w:t>
      </w:r>
    </w:p>
    <w:p w14:paraId="05F3F642" w14:textId="77777777" w:rsidR="00D27AE4" w:rsidRPr="004E08EB" w:rsidRDefault="00D27AE4" w:rsidP="00D27AE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the strengthening of your hearts, blameless in holiness, in front of God and our Father, </w:t>
      </w:r>
      <w:r w:rsidRPr="004E08EB">
        <w:rPr>
          <w:rFonts w:ascii="Times New Roman" w:hAnsi="Times New Roman" w:cs="Times New Roman"/>
          <w:b/>
          <w:bCs/>
          <w:sz w:val="28"/>
          <w:szCs w:val="28"/>
        </w:rPr>
        <w:t xml:space="preserve">at </w:t>
      </w:r>
      <w:r w:rsidRPr="004E08EB">
        <w:rPr>
          <w:rFonts w:ascii="Times New Roman" w:hAnsi="Times New Roman" w:cs="Times New Roman"/>
          <w:b/>
          <w:bCs/>
          <w:sz w:val="28"/>
          <w:szCs w:val="28"/>
          <w:u w:val="single"/>
        </w:rPr>
        <w:t xml:space="preserve">the </w:t>
      </w:r>
      <w:r w:rsidRPr="004E08EB">
        <w:rPr>
          <w:rFonts w:ascii="Times New Roman" w:hAnsi="Times New Roman" w:cs="Times New Roman"/>
          <w:b/>
          <w:bCs/>
          <w:i/>
          <w:iCs/>
          <w:sz w:val="28"/>
          <w:szCs w:val="28"/>
          <w:u w:val="single"/>
        </w:rPr>
        <w:t>Parousia</w:t>
      </w:r>
      <w:r w:rsidRPr="004E08EB">
        <w:rPr>
          <w:rFonts w:ascii="Times New Roman" w:hAnsi="Times New Roman" w:cs="Times New Roman"/>
          <w:b/>
          <w:bCs/>
          <w:sz w:val="28"/>
          <w:szCs w:val="28"/>
          <w:u w:val="single"/>
        </w:rPr>
        <w:t xml:space="preserve"> of our Lord Jesus</w:t>
      </w:r>
      <w:r w:rsidRPr="004E08EB">
        <w:rPr>
          <w:rFonts w:ascii="Times New Roman" w:hAnsi="Times New Roman" w:cs="Times New Roman"/>
          <w:sz w:val="28"/>
          <w:szCs w:val="28"/>
          <w:u w:val="single"/>
        </w:rPr>
        <w:t xml:space="preserve"> with all His saints</w:t>
      </w:r>
      <w:r w:rsidRPr="004E08EB">
        <w:rPr>
          <w:rFonts w:ascii="Times New Roman" w:hAnsi="Times New Roman" w:cs="Times New Roman"/>
          <w:sz w:val="28"/>
          <w:szCs w:val="28"/>
        </w:rPr>
        <w:t>.”    1 Th.3:13</w:t>
      </w:r>
    </w:p>
    <w:p w14:paraId="05F3F643" w14:textId="77777777" w:rsidR="003441AB" w:rsidRPr="004E08EB" w:rsidRDefault="00D27AE4" w:rsidP="0074443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Lord’s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His kingly presence on earth</w:t>
      </w:r>
      <w:r w:rsidR="00015CB0" w:rsidRPr="004E08EB">
        <w:rPr>
          <w:rFonts w:ascii="Times New Roman" w:hAnsi="Times New Roman" w:cs="Times New Roman"/>
          <w:sz w:val="28"/>
          <w:szCs w:val="28"/>
        </w:rPr>
        <w:t xml:space="preserve"> in company with His holy ones</w:t>
      </w:r>
      <w:r w:rsidRPr="004E08EB">
        <w:rPr>
          <w:rFonts w:ascii="Times New Roman" w:hAnsi="Times New Roman" w:cs="Times New Roman"/>
          <w:sz w:val="28"/>
          <w:szCs w:val="28"/>
        </w:rPr>
        <w:t>, is a recurring theme of the Thessalonian letters.</w:t>
      </w:r>
      <w:r w:rsidR="00DE5592" w:rsidRPr="004E08EB">
        <w:rPr>
          <w:rFonts w:ascii="Times New Roman" w:hAnsi="Times New Roman" w:cs="Times New Roman"/>
          <w:sz w:val="28"/>
          <w:szCs w:val="28"/>
        </w:rPr>
        <w:t xml:space="preserve"> It </w:t>
      </w:r>
      <w:r w:rsidR="002A1ACA" w:rsidRPr="004E08EB">
        <w:rPr>
          <w:rFonts w:ascii="Times New Roman" w:hAnsi="Times New Roman" w:cs="Times New Roman"/>
          <w:sz w:val="28"/>
          <w:szCs w:val="28"/>
        </w:rPr>
        <w:t>forms a</w:t>
      </w:r>
      <w:r w:rsidR="00DE5592" w:rsidRPr="004E08EB">
        <w:rPr>
          <w:rFonts w:ascii="Times New Roman" w:hAnsi="Times New Roman" w:cs="Times New Roman"/>
          <w:sz w:val="28"/>
          <w:szCs w:val="28"/>
        </w:rPr>
        <w:t xml:space="preserve"> grand context for understanding what their hope was.</w:t>
      </w:r>
    </w:p>
    <w:p w14:paraId="05F3F644" w14:textId="77777777" w:rsidR="00D36E4F" w:rsidRPr="004E08EB" w:rsidRDefault="00D27AE4" w:rsidP="00FA5CBF">
      <w:pPr>
        <w:pStyle w:val="ListParagraph"/>
        <w:ind w:left="360"/>
        <w:contextualSpacing w:val="0"/>
        <w:rPr>
          <w:rFonts w:ascii="Times New Roman" w:hAnsi="Times New Roman" w:cs="Times New Roman"/>
          <w:bCs/>
          <w:sz w:val="28"/>
          <w:szCs w:val="28"/>
        </w:rPr>
      </w:pPr>
      <w:r w:rsidRPr="004E08EB">
        <w:rPr>
          <w:rFonts w:ascii="Times New Roman" w:hAnsi="Times New Roman" w:cs="Times New Roman"/>
          <w:sz w:val="28"/>
          <w:szCs w:val="28"/>
        </w:rPr>
        <w:t>“</w:t>
      </w:r>
      <w:r w:rsidRPr="004E08EB">
        <w:rPr>
          <w:rFonts w:ascii="Times New Roman" w:hAnsi="Times New Roman" w:cs="Times New Roman"/>
          <w:bCs/>
          <w:sz w:val="28"/>
          <w:szCs w:val="28"/>
        </w:rPr>
        <w:t xml:space="preserve">But I do not want you to be ignorant, brothers, concerning those falling asleep, lest you might grieve even as also the rest, those having no hope. For if we believe that Jesus died and arose, thus also God will bring those having fallen asleep in Jesus, with Him. For this we say to you by the Lord’s word, that we the living, those </w:t>
      </w:r>
      <w:r w:rsidRPr="004E08EB">
        <w:rPr>
          <w:rFonts w:ascii="Times New Roman" w:hAnsi="Times New Roman" w:cs="Times New Roman"/>
          <w:b/>
          <w:sz w:val="28"/>
          <w:szCs w:val="28"/>
        </w:rPr>
        <w:t>remaining</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 xml:space="preserve">until the </w:t>
      </w:r>
      <w:r w:rsidRPr="004E08EB">
        <w:rPr>
          <w:rFonts w:ascii="Times New Roman" w:hAnsi="Times New Roman" w:cs="Times New Roman"/>
          <w:b/>
          <w:i/>
          <w:iCs/>
          <w:sz w:val="28"/>
          <w:szCs w:val="28"/>
        </w:rPr>
        <w:t>Parousia</w:t>
      </w:r>
      <w:r w:rsidRPr="004E08EB">
        <w:rPr>
          <w:rFonts w:ascii="Times New Roman" w:hAnsi="Times New Roman" w:cs="Times New Roman"/>
          <w:b/>
          <w:sz w:val="28"/>
          <w:szCs w:val="28"/>
        </w:rPr>
        <w:t xml:space="preserve"> of the Lord</w:t>
      </w:r>
      <w:r w:rsidRPr="004E08EB">
        <w:rPr>
          <w:rFonts w:ascii="Times New Roman" w:hAnsi="Times New Roman" w:cs="Times New Roman"/>
          <w:bCs/>
          <w:sz w:val="28"/>
          <w:szCs w:val="28"/>
        </w:rPr>
        <w:t xml:space="preserve"> should in no wise come sooner than those having fallen asleep, because </w:t>
      </w:r>
      <w:r w:rsidRPr="004E08EB">
        <w:rPr>
          <w:rFonts w:ascii="Times New Roman" w:hAnsi="Times New Roman" w:cs="Times New Roman"/>
          <w:b/>
          <w:sz w:val="28"/>
          <w:szCs w:val="28"/>
        </w:rPr>
        <w:t>the Lord Himself by shout, by voice of archangel, and by God’s trumpet-blast will descend from heaven</w:t>
      </w:r>
      <w:r w:rsidRPr="004E08EB">
        <w:rPr>
          <w:rFonts w:ascii="Times New Roman" w:hAnsi="Times New Roman" w:cs="Times New Roman"/>
          <w:bCs/>
          <w:sz w:val="28"/>
          <w:szCs w:val="28"/>
        </w:rPr>
        <w:t xml:space="preserve">. And the dead in Christ will rise first. Then we the living, those remaining, together with them, will be caught up in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clouds for </w:t>
      </w:r>
      <w:r w:rsidRPr="004E08EB">
        <w:rPr>
          <w:rFonts w:ascii="Times New Roman" w:hAnsi="Times New Roman" w:cs="Times New Roman"/>
          <w:b/>
          <w:sz w:val="28"/>
          <w:szCs w:val="28"/>
          <w:u w:val="single"/>
        </w:rPr>
        <w:t xml:space="preserve">meeting the Lord in </w:t>
      </w:r>
      <w:r w:rsidR="00002C72" w:rsidRPr="004E08EB">
        <w:rPr>
          <w:rFonts w:ascii="Times New Roman" w:hAnsi="Times New Roman" w:cs="Times New Roman"/>
          <w:b/>
          <w:i/>
          <w:sz w:val="28"/>
          <w:szCs w:val="28"/>
          <w:u w:val="single"/>
        </w:rPr>
        <w:t>the</w:t>
      </w:r>
      <w:r w:rsidR="00002C72" w:rsidRPr="004E08EB">
        <w:rPr>
          <w:rFonts w:ascii="Times New Roman" w:hAnsi="Times New Roman" w:cs="Times New Roman"/>
          <w:b/>
          <w:sz w:val="28"/>
          <w:szCs w:val="28"/>
          <w:u w:val="single"/>
        </w:rPr>
        <w:t xml:space="preserve"> </w:t>
      </w:r>
      <w:r w:rsidRPr="004E08EB">
        <w:rPr>
          <w:rFonts w:ascii="Times New Roman" w:hAnsi="Times New Roman" w:cs="Times New Roman"/>
          <w:b/>
          <w:sz w:val="28"/>
          <w:szCs w:val="28"/>
          <w:u w:val="single"/>
        </w:rPr>
        <w:t>air</w:t>
      </w:r>
      <w:r w:rsidRPr="004E08EB">
        <w:rPr>
          <w:rFonts w:ascii="Times New Roman" w:hAnsi="Times New Roman" w:cs="Times New Roman"/>
          <w:bCs/>
          <w:sz w:val="28"/>
          <w:szCs w:val="28"/>
        </w:rPr>
        <w:t xml:space="preserve">. And so we will always be with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Lord. Therefore </w:t>
      </w:r>
      <w:r w:rsidRPr="004E08EB">
        <w:rPr>
          <w:rFonts w:ascii="Times New Roman" w:hAnsi="Times New Roman" w:cs="Times New Roman"/>
          <w:bCs/>
          <w:sz w:val="28"/>
          <w:szCs w:val="28"/>
          <w:u w:val="single"/>
        </w:rPr>
        <w:t>encourage one another by these words</w:t>
      </w:r>
      <w:r w:rsidRPr="004E08EB">
        <w:rPr>
          <w:rFonts w:ascii="Times New Roman" w:hAnsi="Times New Roman" w:cs="Times New Roman"/>
          <w:bCs/>
          <w:sz w:val="28"/>
          <w:szCs w:val="28"/>
        </w:rPr>
        <w:t xml:space="preserve">.”     </w:t>
      </w:r>
      <w:r w:rsidR="000E38E5" w:rsidRPr="004E08EB">
        <w:rPr>
          <w:rFonts w:ascii="Times New Roman" w:hAnsi="Times New Roman" w:cs="Times New Roman"/>
          <w:bCs/>
          <w:sz w:val="28"/>
          <w:szCs w:val="28"/>
        </w:rPr>
        <w:t>1 Th.4:13-18</w:t>
      </w:r>
    </w:p>
    <w:p w14:paraId="05F3F645" w14:textId="77777777" w:rsidR="00D36E4F" w:rsidRPr="004E08EB" w:rsidRDefault="00D36E4F" w:rsidP="0082477E">
      <w:pPr>
        <w:pStyle w:val="ListParagraph"/>
        <w:ind w:left="0"/>
        <w:contextualSpacing w:val="0"/>
        <w:rPr>
          <w:rFonts w:ascii="Times New Roman" w:hAnsi="Times New Roman" w:cs="Times New Roman"/>
          <w:bCs/>
          <w:sz w:val="28"/>
          <w:szCs w:val="28"/>
        </w:rPr>
      </w:pPr>
      <w:r w:rsidRPr="004E08EB">
        <w:rPr>
          <w:rFonts w:ascii="Times New Roman" w:hAnsi="Times New Roman" w:cs="Times New Roman"/>
          <w:bCs/>
          <w:sz w:val="28"/>
          <w:szCs w:val="28"/>
        </w:rPr>
        <w:lastRenderedPageBreak/>
        <w:t>This is one of the principal “return of the Lord” passages, which I expounded earlier</w:t>
      </w:r>
      <w:r w:rsidR="00F24C44" w:rsidRPr="004E08EB">
        <w:rPr>
          <w:rFonts w:ascii="Times New Roman" w:hAnsi="Times New Roman" w:cs="Times New Roman"/>
          <w:bCs/>
          <w:sz w:val="28"/>
          <w:szCs w:val="28"/>
        </w:rPr>
        <w:t xml:space="preserve"> in the </w:t>
      </w:r>
      <w:r w:rsidR="0082477E" w:rsidRPr="004E08EB">
        <w:rPr>
          <w:rFonts w:ascii="Times New Roman" w:hAnsi="Times New Roman" w:cs="Times New Roman"/>
          <w:bCs/>
          <w:sz w:val="28"/>
          <w:szCs w:val="28"/>
        </w:rPr>
        <w:t>chapter</w:t>
      </w:r>
      <w:r w:rsidR="00F24C44" w:rsidRPr="004E08EB">
        <w:rPr>
          <w:rFonts w:ascii="Times New Roman" w:hAnsi="Times New Roman" w:cs="Times New Roman"/>
          <w:bCs/>
          <w:sz w:val="28"/>
          <w:szCs w:val="28"/>
        </w:rPr>
        <w:t xml:space="preserve">, </w:t>
      </w:r>
      <w:r w:rsidR="00F24C44" w:rsidRPr="004E08EB">
        <w:rPr>
          <w:rFonts w:ascii="Times New Roman" w:hAnsi="Times New Roman" w:cs="Times New Roman"/>
          <w:b/>
          <w:sz w:val="28"/>
          <w:szCs w:val="28"/>
        </w:rPr>
        <w:t>Conditions of the “Rapture”</w:t>
      </w:r>
      <w:r w:rsidRPr="004E08EB">
        <w:rPr>
          <w:rFonts w:ascii="Times New Roman" w:hAnsi="Times New Roman" w:cs="Times New Roman"/>
          <w:bCs/>
          <w:sz w:val="28"/>
          <w:szCs w:val="28"/>
        </w:rPr>
        <w:t>. Note how “</w:t>
      </w:r>
      <w:r w:rsidRPr="004E08EB">
        <w:rPr>
          <w:rFonts w:ascii="Times New Roman" w:hAnsi="Times New Roman" w:cs="Times New Roman"/>
          <w:bCs/>
          <w:sz w:val="28"/>
          <w:szCs w:val="28"/>
          <w:u w:val="single"/>
        </w:rPr>
        <w:t xml:space="preserve">meeting the Lord in </w:t>
      </w:r>
      <w:r w:rsidRPr="004E08EB">
        <w:rPr>
          <w:rFonts w:ascii="Times New Roman" w:hAnsi="Times New Roman" w:cs="Times New Roman"/>
          <w:bCs/>
          <w:i/>
          <w:sz w:val="28"/>
          <w:szCs w:val="28"/>
          <w:u w:val="single"/>
        </w:rPr>
        <w:t>the</w:t>
      </w:r>
      <w:r w:rsidRPr="004E08EB">
        <w:rPr>
          <w:rFonts w:ascii="Times New Roman" w:hAnsi="Times New Roman" w:cs="Times New Roman"/>
          <w:bCs/>
          <w:sz w:val="28"/>
          <w:szCs w:val="28"/>
          <w:u w:val="single"/>
        </w:rPr>
        <w:t xml:space="preserve"> air</w:t>
      </w:r>
      <w:r w:rsidRPr="004E08EB">
        <w:rPr>
          <w:rFonts w:ascii="Times New Roman" w:hAnsi="Times New Roman" w:cs="Times New Roman"/>
          <w:bCs/>
          <w:sz w:val="28"/>
          <w:szCs w:val="28"/>
        </w:rPr>
        <w:t>” is preparatory to “</w:t>
      </w:r>
      <w:r w:rsidRPr="004E08EB">
        <w:rPr>
          <w:rFonts w:ascii="Times New Roman" w:hAnsi="Times New Roman" w:cs="Times New Roman"/>
          <w:bCs/>
          <w:sz w:val="28"/>
          <w:szCs w:val="28"/>
          <w:u w:val="single"/>
        </w:rPr>
        <w:t xml:space="preserve">the </w:t>
      </w:r>
      <w:r w:rsidRPr="004E08EB">
        <w:rPr>
          <w:rFonts w:ascii="Times New Roman" w:hAnsi="Times New Roman" w:cs="Times New Roman"/>
          <w:bCs/>
          <w:i/>
          <w:iCs/>
          <w:sz w:val="28"/>
          <w:szCs w:val="28"/>
          <w:u w:val="single"/>
        </w:rPr>
        <w:t>Parousia</w:t>
      </w:r>
      <w:r w:rsidRPr="004E08EB">
        <w:rPr>
          <w:rFonts w:ascii="Times New Roman" w:hAnsi="Times New Roman" w:cs="Times New Roman"/>
          <w:bCs/>
          <w:sz w:val="28"/>
          <w:szCs w:val="28"/>
          <w:u w:val="single"/>
        </w:rPr>
        <w:t xml:space="preserve"> of our Lord Jesus with all His saints</w:t>
      </w:r>
      <w:r w:rsidRPr="004E08EB">
        <w:rPr>
          <w:rFonts w:ascii="Times New Roman" w:hAnsi="Times New Roman" w:cs="Times New Roman"/>
          <w:bCs/>
          <w:sz w:val="28"/>
          <w:szCs w:val="28"/>
        </w:rPr>
        <w:t xml:space="preserve">” (3:13). </w:t>
      </w:r>
      <w:r w:rsidR="00EA524E" w:rsidRPr="004E08EB">
        <w:rPr>
          <w:rFonts w:ascii="Times New Roman" w:hAnsi="Times New Roman" w:cs="Times New Roman"/>
          <w:bCs/>
          <w:sz w:val="28"/>
          <w:szCs w:val="28"/>
        </w:rPr>
        <w:t>To “</w:t>
      </w:r>
      <w:r w:rsidR="00EA524E" w:rsidRPr="004E08EB">
        <w:rPr>
          <w:rFonts w:ascii="Times New Roman" w:hAnsi="Times New Roman" w:cs="Times New Roman"/>
          <w:bCs/>
          <w:sz w:val="28"/>
          <w:szCs w:val="28"/>
          <w:u w:val="single"/>
        </w:rPr>
        <w:t>encourage one another by these words</w:t>
      </w:r>
      <w:r w:rsidR="00EA524E" w:rsidRPr="004E08EB">
        <w:rPr>
          <w:rFonts w:ascii="Times New Roman" w:hAnsi="Times New Roman" w:cs="Times New Roman"/>
          <w:bCs/>
          <w:sz w:val="28"/>
          <w:szCs w:val="28"/>
        </w:rPr>
        <w:t xml:space="preserve">” implies that they were living in expectation of the </w:t>
      </w:r>
      <w:r w:rsidR="00EA524E" w:rsidRPr="004E08EB">
        <w:rPr>
          <w:rFonts w:ascii="Times New Roman" w:hAnsi="Times New Roman" w:cs="Times New Roman"/>
          <w:bCs/>
          <w:i/>
          <w:iCs/>
          <w:sz w:val="28"/>
          <w:szCs w:val="28"/>
        </w:rPr>
        <w:t>Parousia</w:t>
      </w:r>
      <w:r w:rsidR="00EA524E" w:rsidRPr="004E08EB">
        <w:rPr>
          <w:rFonts w:ascii="Times New Roman" w:hAnsi="Times New Roman" w:cs="Times New Roman"/>
          <w:bCs/>
          <w:sz w:val="28"/>
          <w:szCs w:val="28"/>
        </w:rPr>
        <w:t xml:space="preserve"> and </w:t>
      </w:r>
      <w:r w:rsidR="004E2E51" w:rsidRPr="004E08EB">
        <w:rPr>
          <w:rFonts w:ascii="Times New Roman" w:hAnsi="Times New Roman" w:cs="Times New Roman"/>
          <w:bCs/>
          <w:sz w:val="28"/>
          <w:szCs w:val="28"/>
        </w:rPr>
        <w:t xml:space="preserve">of </w:t>
      </w:r>
      <w:r w:rsidR="00EA524E" w:rsidRPr="004E08EB">
        <w:rPr>
          <w:rFonts w:ascii="Times New Roman" w:hAnsi="Times New Roman" w:cs="Times New Roman"/>
          <w:bCs/>
          <w:sz w:val="28"/>
          <w:szCs w:val="28"/>
        </w:rPr>
        <w:t xml:space="preserve">meeting the Lord in the air. Nothing </w:t>
      </w:r>
      <w:r w:rsidR="00EA524E" w:rsidRPr="004E08EB">
        <w:rPr>
          <w:rFonts w:ascii="Times New Roman" w:hAnsi="Times New Roman" w:cs="Times New Roman"/>
          <w:bCs/>
          <w:i/>
          <w:iCs/>
          <w:sz w:val="28"/>
          <w:szCs w:val="28"/>
        </w:rPr>
        <w:t>else</w:t>
      </w:r>
      <w:r w:rsidR="00EA524E" w:rsidRPr="004E08EB">
        <w:rPr>
          <w:rFonts w:ascii="Times New Roman" w:hAnsi="Times New Roman" w:cs="Times New Roman"/>
          <w:bCs/>
          <w:sz w:val="28"/>
          <w:szCs w:val="28"/>
        </w:rPr>
        <w:t xml:space="preserve"> was on their horizon</w:t>
      </w:r>
      <w:r w:rsidR="00D90274">
        <w:rPr>
          <w:rFonts w:ascii="Times New Roman" w:hAnsi="Times New Roman" w:cs="Times New Roman"/>
          <w:bCs/>
          <w:sz w:val="28"/>
          <w:szCs w:val="28"/>
        </w:rPr>
        <w:t>, and certainly not a premillennial kingdom of 500-700 year duration</w:t>
      </w:r>
      <w:r w:rsidR="00EA524E" w:rsidRPr="004E08EB">
        <w:rPr>
          <w:rFonts w:ascii="Times New Roman" w:hAnsi="Times New Roman" w:cs="Times New Roman"/>
          <w:bCs/>
          <w:sz w:val="28"/>
          <w:szCs w:val="28"/>
        </w:rPr>
        <w:t xml:space="preserve">. </w:t>
      </w:r>
      <w:r w:rsidRPr="004E08EB">
        <w:rPr>
          <w:rFonts w:ascii="Times New Roman" w:hAnsi="Times New Roman" w:cs="Times New Roman"/>
          <w:bCs/>
          <w:sz w:val="28"/>
          <w:szCs w:val="28"/>
        </w:rPr>
        <w:t>Th</w:t>
      </w:r>
      <w:r w:rsidR="00D32773" w:rsidRPr="004E08EB">
        <w:rPr>
          <w:rFonts w:ascii="Times New Roman" w:hAnsi="Times New Roman" w:cs="Times New Roman"/>
          <w:bCs/>
          <w:sz w:val="28"/>
          <w:szCs w:val="28"/>
        </w:rPr>
        <w:t>e</w:t>
      </w:r>
      <w:r w:rsidRPr="004E08EB">
        <w:rPr>
          <w:rFonts w:ascii="Times New Roman" w:hAnsi="Times New Roman" w:cs="Times New Roman"/>
          <w:bCs/>
          <w:sz w:val="28"/>
          <w:szCs w:val="28"/>
        </w:rPr>
        <w:t xml:space="preserve"> text</w:t>
      </w:r>
      <w:r w:rsidR="00D32773" w:rsidRPr="004E08EB">
        <w:rPr>
          <w:rFonts w:ascii="Times New Roman" w:hAnsi="Times New Roman" w:cs="Times New Roman"/>
          <w:bCs/>
          <w:sz w:val="28"/>
          <w:szCs w:val="28"/>
        </w:rPr>
        <w:t xml:space="preserve"> above</w:t>
      </w:r>
      <w:r w:rsidRPr="004E08EB">
        <w:rPr>
          <w:rFonts w:ascii="Times New Roman" w:hAnsi="Times New Roman" w:cs="Times New Roman"/>
          <w:bCs/>
          <w:sz w:val="28"/>
          <w:szCs w:val="28"/>
        </w:rPr>
        <w:t xml:space="preserve"> continues into th</w:t>
      </w:r>
      <w:r w:rsidR="00D32773" w:rsidRPr="004E08EB">
        <w:rPr>
          <w:rFonts w:ascii="Times New Roman" w:hAnsi="Times New Roman" w:cs="Times New Roman"/>
          <w:bCs/>
          <w:sz w:val="28"/>
          <w:szCs w:val="28"/>
        </w:rPr>
        <w:t xml:space="preserve">is </w:t>
      </w:r>
      <w:r w:rsidRPr="004E08EB">
        <w:rPr>
          <w:rFonts w:ascii="Times New Roman" w:hAnsi="Times New Roman" w:cs="Times New Roman"/>
          <w:bCs/>
          <w:sz w:val="28"/>
          <w:szCs w:val="28"/>
        </w:rPr>
        <w:t>next</w:t>
      </w:r>
      <w:r w:rsidR="00D32773" w:rsidRPr="004E08EB">
        <w:rPr>
          <w:rFonts w:ascii="Times New Roman" w:hAnsi="Times New Roman" w:cs="Times New Roman"/>
          <w:bCs/>
          <w:sz w:val="28"/>
          <w:szCs w:val="28"/>
        </w:rPr>
        <w:t xml:space="preserve"> one</w:t>
      </w:r>
      <w:r w:rsidRPr="004E08EB">
        <w:rPr>
          <w:rFonts w:ascii="Times New Roman" w:hAnsi="Times New Roman" w:cs="Times New Roman"/>
          <w:bCs/>
          <w:sz w:val="28"/>
          <w:szCs w:val="28"/>
        </w:rPr>
        <w:t xml:space="preserve"> –</w:t>
      </w:r>
    </w:p>
    <w:p w14:paraId="05F3F646" w14:textId="77777777" w:rsidR="00D36E4F" w:rsidRPr="004E08EB" w:rsidRDefault="00D36E4F" w:rsidP="006E3B47">
      <w:pPr>
        <w:pStyle w:val="ListParagraph"/>
        <w:ind w:left="360"/>
        <w:contextualSpacing w:val="0"/>
        <w:rPr>
          <w:rFonts w:ascii="Times New Roman" w:hAnsi="Times New Roman" w:cs="Times New Roman"/>
          <w:bCs/>
          <w:sz w:val="28"/>
          <w:szCs w:val="28"/>
        </w:rPr>
      </w:pPr>
      <w:r w:rsidRPr="004E08EB">
        <w:rPr>
          <w:rFonts w:ascii="Times New Roman" w:hAnsi="Times New Roman" w:cs="Times New Roman"/>
          <w:sz w:val="28"/>
          <w:szCs w:val="28"/>
        </w:rPr>
        <w:t>“</w:t>
      </w:r>
      <w:r w:rsidR="00AF6FBE" w:rsidRPr="004E08EB">
        <w:rPr>
          <w:rFonts w:ascii="Times New Roman" w:hAnsi="Times New Roman" w:cs="Times New Roman"/>
          <w:bCs/>
          <w:sz w:val="28"/>
          <w:szCs w:val="28"/>
        </w:rPr>
        <w:t xml:space="preserve">But concerning the times and the seasons, brothers, I have not need </w:t>
      </w:r>
      <w:r w:rsidR="00AF6FBE" w:rsidRPr="004E08EB">
        <w:rPr>
          <w:rFonts w:ascii="Times New Roman" w:hAnsi="Times New Roman" w:cs="Times New Roman"/>
          <w:bCs/>
          <w:i/>
          <w:iCs/>
          <w:sz w:val="28"/>
          <w:szCs w:val="28"/>
        </w:rPr>
        <w:t>for it</w:t>
      </w:r>
      <w:r w:rsidR="00AF6FBE" w:rsidRPr="004E08EB">
        <w:rPr>
          <w:rFonts w:ascii="Times New Roman" w:hAnsi="Times New Roman" w:cs="Times New Roman"/>
          <w:bCs/>
          <w:sz w:val="28"/>
          <w:szCs w:val="28"/>
        </w:rPr>
        <w:t xml:space="preserve"> to be written to you. For you yourselves know accurately that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 xml:space="preserve">day of </w:t>
      </w:r>
      <w:r w:rsidR="00AF6FBE" w:rsidRPr="004E08EB">
        <w:rPr>
          <w:rFonts w:ascii="Times New Roman" w:hAnsi="Times New Roman" w:cs="Times New Roman"/>
          <w:b/>
          <w:i/>
          <w:iCs/>
          <w:sz w:val="28"/>
          <w:szCs w:val="28"/>
        </w:rPr>
        <w:t>the</w:t>
      </w:r>
      <w:r w:rsidR="00AF6FBE" w:rsidRPr="004E08EB">
        <w:rPr>
          <w:rFonts w:ascii="Times New Roman" w:hAnsi="Times New Roman" w:cs="Times New Roman"/>
          <w:b/>
          <w:sz w:val="28"/>
          <w:szCs w:val="28"/>
        </w:rPr>
        <w:t xml:space="preserve"> Lord</w:t>
      </w:r>
      <w:r w:rsidR="00E70F71" w:rsidRPr="004E08EB">
        <w:rPr>
          <w:rFonts w:ascii="Times New Roman" w:hAnsi="Times New Roman" w:cs="Times New Roman"/>
          <w:bCs/>
          <w:sz w:val="28"/>
          <w:szCs w:val="28"/>
        </w:rPr>
        <w:t xml:space="preserve"> </w:t>
      </w:r>
      <w:r w:rsidR="00E70F71" w:rsidRPr="004E08EB">
        <w:rPr>
          <w:rFonts w:ascii="Times New Roman" w:hAnsi="Times New Roman" w:cs="Times New Roman"/>
          <w:b/>
          <w:sz w:val="28"/>
          <w:szCs w:val="28"/>
        </w:rPr>
        <w:t>so comes</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as a thief in</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night</w:t>
      </w:r>
      <w:r w:rsidR="00AF6FBE" w:rsidRPr="004E08EB">
        <w:rPr>
          <w:rFonts w:ascii="Times New Roman" w:hAnsi="Times New Roman" w:cs="Times New Roman"/>
          <w:bCs/>
          <w:sz w:val="28"/>
          <w:szCs w:val="28"/>
        </w:rPr>
        <w:t>. Whenever they may say, ‘</w:t>
      </w:r>
      <w:r w:rsidR="00AF6FBE" w:rsidRPr="004E08EB">
        <w:rPr>
          <w:rFonts w:ascii="Times New Roman" w:hAnsi="Times New Roman" w:cs="Times New Roman"/>
          <w:bCs/>
          <w:sz w:val="28"/>
          <w:szCs w:val="28"/>
          <w:u w:val="single"/>
        </w:rPr>
        <w:t>Peace and security</w:t>
      </w:r>
      <w:r w:rsidR="00AF6FBE" w:rsidRPr="004E08EB">
        <w:rPr>
          <w:rFonts w:ascii="Times New Roman" w:hAnsi="Times New Roman" w:cs="Times New Roman"/>
          <w:bCs/>
          <w:sz w:val="28"/>
          <w:szCs w:val="28"/>
        </w:rPr>
        <w:t xml:space="preserve">’, then </w:t>
      </w:r>
      <w:r w:rsidR="00AF6FBE" w:rsidRPr="004E08EB">
        <w:rPr>
          <w:rFonts w:ascii="Times New Roman" w:hAnsi="Times New Roman" w:cs="Times New Roman"/>
          <w:b/>
          <w:sz w:val="28"/>
          <w:szCs w:val="28"/>
        </w:rPr>
        <w:t>unexpected</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 xml:space="preserve">destruction </w:t>
      </w:r>
      <w:r w:rsidR="00AF6FBE" w:rsidRPr="004E08EB">
        <w:rPr>
          <w:rFonts w:ascii="Times New Roman" w:hAnsi="Times New Roman" w:cs="Times New Roman"/>
          <w:bCs/>
          <w:sz w:val="28"/>
          <w:szCs w:val="28"/>
        </w:rPr>
        <w:t xml:space="preserve">stands near them, even as the </w:t>
      </w:r>
      <w:r w:rsidR="00AF6FBE" w:rsidRPr="004E08EB">
        <w:rPr>
          <w:rFonts w:ascii="Times New Roman" w:hAnsi="Times New Roman" w:cs="Times New Roman"/>
          <w:b/>
          <w:sz w:val="28"/>
          <w:szCs w:val="28"/>
        </w:rPr>
        <w:t>birth-pain</w:t>
      </w:r>
      <w:r w:rsidR="00AF6FBE" w:rsidRPr="004E08EB">
        <w:rPr>
          <w:rFonts w:ascii="Times New Roman" w:hAnsi="Times New Roman" w:cs="Times New Roman"/>
          <w:bCs/>
          <w:sz w:val="28"/>
          <w:szCs w:val="28"/>
        </w:rPr>
        <w:t xml:space="preserve"> to her that has </w:t>
      </w:r>
      <w:r w:rsidR="00AF6FBE" w:rsidRPr="004E08EB">
        <w:rPr>
          <w:rFonts w:ascii="Times New Roman" w:hAnsi="Times New Roman" w:cs="Times New Roman"/>
          <w:bCs/>
          <w:i/>
          <w:iCs/>
          <w:sz w:val="28"/>
          <w:szCs w:val="28"/>
        </w:rPr>
        <w:t>a baby</w:t>
      </w:r>
      <w:r w:rsidR="00AF6FBE" w:rsidRPr="004E08EB">
        <w:rPr>
          <w:rFonts w:ascii="Times New Roman" w:hAnsi="Times New Roman" w:cs="Times New Roman"/>
          <w:bCs/>
          <w:sz w:val="28"/>
          <w:szCs w:val="28"/>
        </w:rPr>
        <w:t xml:space="preserve"> in the womb. And </w:t>
      </w:r>
      <w:r w:rsidR="00AF6FBE" w:rsidRPr="004E08EB">
        <w:rPr>
          <w:rFonts w:ascii="Times New Roman" w:hAnsi="Times New Roman" w:cs="Times New Roman"/>
          <w:b/>
          <w:sz w:val="28"/>
          <w:szCs w:val="28"/>
        </w:rPr>
        <w:t>they may in no wise</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flee out</w:t>
      </w:r>
      <w:r w:rsidR="00AF6FBE" w:rsidRPr="004E08EB">
        <w:rPr>
          <w:rFonts w:ascii="Times New Roman" w:hAnsi="Times New Roman" w:cs="Times New Roman"/>
          <w:bCs/>
          <w:sz w:val="28"/>
          <w:szCs w:val="28"/>
        </w:rPr>
        <w:t>. But you, brothers</w:t>
      </w:r>
      <w:r w:rsidR="004E2E51" w:rsidRPr="004E08EB">
        <w:rPr>
          <w:rFonts w:ascii="Times New Roman" w:hAnsi="Times New Roman" w:cs="Times New Roman"/>
          <w:bCs/>
          <w:sz w:val="28"/>
          <w:szCs w:val="28"/>
        </w:rPr>
        <w:t>,</w:t>
      </w:r>
      <w:r w:rsidR="00AF6FBE" w:rsidRPr="004E08EB">
        <w:rPr>
          <w:rFonts w:ascii="Times New Roman" w:hAnsi="Times New Roman" w:cs="Times New Roman"/>
          <w:bCs/>
          <w:sz w:val="28"/>
          <w:szCs w:val="28"/>
        </w:rPr>
        <w:t xml:space="preserve"> are not in darkness, so that the day should overtake you as a thief. For all you are sons of light and sons of day. We are neither of night nor of darkness. Therefore, then, let us not sleep as the rest, but </w:t>
      </w:r>
      <w:r w:rsidR="00AF6FBE" w:rsidRPr="004E08EB">
        <w:rPr>
          <w:rFonts w:ascii="Times New Roman" w:hAnsi="Times New Roman" w:cs="Times New Roman"/>
          <w:b/>
          <w:sz w:val="28"/>
          <w:szCs w:val="28"/>
        </w:rPr>
        <w:t>let us watch and be sober</w:t>
      </w:r>
      <w:r w:rsidR="00AF6FBE" w:rsidRPr="004E08EB">
        <w:rPr>
          <w:rFonts w:ascii="Times New Roman" w:hAnsi="Times New Roman" w:cs="Times New Roman"/>
          <w:bCs/>
          <w:sz w:val="28"/>
          <w:szCs w:val="28"/>
        </w:rPr>
        <w:t xml:space="preserve">. For those sleeping sleep </w:t>
      </w:r>
      <w:r w:rsidR="00AF6FBE" w:rsidRPr="004E08EB">
        <w:rPr>
          <w:rFonts w:ascii="Times New Roman" w:hAnsi="Times New Roman" w:cs="Times New Roman"/>
          <w:bCs/>
          <w:i/>
          <w:iCs/>
          <w:sz w:val="28"/>
          <w:szCs w:val="28"/>
        </w:rPr>
        <w:t>at</w:t>
      </w:r>
      <w:r w:rsidR="00AF6FBE" w:rsidRPr="004E08EB">
        <w:rPr>
          <w:rFonts w:ascii="Times New Roman" w:hAnsi="Times New Roman" w:cs="Times New Roman"/>
          <w:bCs/>
          <w:sz w:val="28"/>
          <w:szCs w:val="28"/>
        </w:rPr>
        <w:t xml:space="preserve"> night, and those getting drunk get drunk </w:t>
      </w:r>
      <w:r w:rsidR="00AF6FBE" w:rsidRPr="004E08EB">
        <w:rPr>
          <w:rFonts w:ascii="Times New Roman" w:hAnsi="Times New Roman" w:cs="Times New Roman"/>
          <w:bCs/>
          <w:i/>
          <w:iCs/>
          <w:sz w:val="28"/>
          <w:szCs w:val="28"/>
        </w:rPr>
        <w:t>at</w:t>
      </w:r>
      <w:r w:rsidR="00AF6FBE" w:rsidRPr="004E08EB">
        <w:rPr>
          <w:rFonts w:ascii="Times New Roman" w:hAnsi="Times New Roman" w:cs="Times New Roman"/>
          <w:bCs/>
          <w:sz w:val="28"/>
          <w:szCs w:val="28"/>
        </w:rPr>
        <w:t xml:space="preserve"> night. But us, being of </w:t>
      </w:r>
      <w:r w:rsidR="00AF6FBE" w:rsidRPr="004E08EB">
        <w:rPr>
          <w:rFonts w:ascii="Times New Roman" w:hAnsi="Times New Roman" w:cs="Times New Roman"/>
          <w:bCs/>
          <w:i/>
          <w:iCs/>
          <w:sz w:val="28"/>
          <w:szCs w:val="28"/>
        </w:rPr>
        <w:t>the</w:t>
      </w:r>
      <w:r w:rsidR="00AF6FBE" w:rsidRPr="004E08EB">
        <w:rPr>
          <w:rFonts w:ascii="Times New Roman" w:hAnsi="Times New Roman" w:cs="Times New Roman"/>
          <w:bCs/>
          <w:sz w:val="28"/>
          <w:szCs w:val="28"/>
        </w:rPr>
        <w:t xml:space="preserve"> day, let us be sober, having put on a breastplate of faith and love, and a helmet of expectation of salvation. Because </w:t>
      </w:r>
      <w:r w:rsidR="00AF6FBE" w:rsidRPr="004E08EB">
        <w:rPr>
          <w:rFonts w:ascii="Times New Roman" w:hAnsi="Times New Roman" w:cs="Times New Roman"/>
          <w:b/>
          <w:sz w:val="28"/>
          <w:szCs w:val="28"/>
        </w:rPr>
        <w:t>God appointed us not for wrath</w:t>
      </w:r>
      <w:r w:rsidR="00AF6FBE" w:rsidRPr="004E08EB">
        <w:rPr>
          <w:rFonts w:ascii="Times New Roman" w:hAnsi="Times New Roman" w:cs="Times New Roman"/>
          <w:bCs/>
          <w:sz w:val="28"/>
          <w:szCs w:val="28"/>
        </w:rPr>
        <w:t xml:space="preserve">, </w:t>
      </w:r>
      <w:r w:rsidR="00AF6FBE" w:rsidRPr="004E08EB">
        <w:rPr>
          <w:rFonts w:ascii="Times New Roman" w:hAnsi="Times New Roman" w:cs="Times New Roman"/>
          <w:b/>
          <w:sz w:val="28"/>
          <w:szCs w:val="28"/>
        </w:rPr>
        <w:t>but for possession of salvation</w:t>
      </w:r>
      <w:r w:rsidR="00AF6FBE" w:rsidRPr="004E08EB">
        <w:rPr>
          <w:rFonts w:ascii="Times New Roman" w:hAnsi="Times New Roman" w:cs="Times New Roman"/>
          <w:bCs/>
          <w:sz w:val="28"/>
          <w:szCs w:val="28"/>
        </w:rPr>
        <w:t xml:space="preserve"> through our Lord Jesus Christ, the One having died for us, so that whether we may keep awake or may sleep, </w:t>
      </w:r>
      <w:r w:rsidR="00AF6FBE" w:rsidRPr="004E08EB">
        <w:rPr>
          <w:rFonts w:ascii="Times New Roman" w:hAnsi="Times New Roman" w:cs="Times New Roman"/>
          <w:b/>
          <w:sz w:val="28"/>
          <w:szCs w:val="28"/>
        </w:rPr>
        <w:t xml:space="preserve">together </w:t>
      </w:r>
      <w:r w:rsidR="00AF6FBE" w:rsidRPr="004E08EB">
        <w:rPr>
          <w:rFonts w:ascii="Times New Roman" w:hAnsi="Times New Roman" w:cs="Times New Roman"/>
          <w:b/>
          <w:sz w:val="28"/>
          <w:szCs w:val="28"/>
          <w:u w:val="single"/>
        </w:rPr>
        <w:t>with Him we may live</w:t>
      </w:r>
      <w:r w:rsidR="00AF6FBE" w:rsidRPr="004E08EB">
        <w:rPr>
          <w:rFonts w:ascii="Times New Roman" w:hAnsi="Times New Roman" w:cs="Times New Roman"/>
          <w:bCs/>
          <w:sz w:val="28"/>
          <w:szCs w:val="28"/>
        </w:rPr>
        <w:t>.”     1 Th.5:1-10</w:t>
      </w:r>
    </w:p>
    <w:p w14:paraId="05F3F647" w14:textId="77777777" w:rsidR="006E3B47" w:rsidRPr="004E08EB" w:rsidRDefault="006E3B47" w:rsidP="00EA524E">
      <w:pPr>
        <w:pStyle w:val="ListParagraph"/>
        <w:ind w:left="0"/>
        <w:contextualSpacing w:val="0"/>
        <w:rPr>
          <w:rFonts w:ascii="Times New Roman" w:hAnsi="Times New Roman" w:cs="Times New Roman"/>
          <w:sz w:val="28"/>
          <w:szCs w:val="28"/>
        </w:rPr>
      </w:pPr>
      <w:r w:rsidRPr="004E08EB">
        <w:rPr>
          <w:rFonts w:ascii="Times New Roman" w:hAnsi="Times New Roman" w:cs="Times New Roman"/>
          <w:sz w:val="28"/>
          <w:szCs w:val="28"/>
        </w:rPr>
        <w:t>This recalls the warnings and parables of the Lord Jesus about watchfulness in the end-time. The warnings and hallmarks of the day of the Lord show that the Great Tribulation will have its effect even in Greece.</w:t>
      </w:r>
      <w:r w:rsidR="00BB2BF4" w:rsidRPr="004E08EB">
        <w:rPr>
          <w:rFonts w:ascii="Times New Roman" w:hAnsi="Times New Roman" w:cs="Times New Roman"/>
          <w:sz w:val="28"/>
          <w:szCs w:val="28"/>
        </w:rPr>
        <w:t xml:space="preserve"> Note </w:t>
      </w:r>
      <w:r w:rsidR="004E2E51" w:rsidRPr="004E08EB">
        <w:rPr>
          <w:rFonts w:ascii="Times New Roman" w:hAnsi="Times New Roman" w:cs="Times New Roman"/>
          <w:sz w:val="28"/>
          <w:szCs w:val="28"/>
        </w:rPr>
        <w:t xml:space="preserve">that </w:t>
      </w:r>
      <w:r w:rsidR="00BB2BF4" w:rsidRPr="004E08EB">
        <w:rPr>
          <w:rFonts w:ascii="Times New Roman" w:hAnsi="Times New Roman" w:cs="Times New Roman"/>
          <w:sz w:val="28"/>
          <w:szCs w:val="28"/>
        </w:rPr>
        <w:t>the underlined “</w:t>
      </w:r>
      <w:r w:rsidR="00BB2BF4" w:rsidRPr="004E08EB">
        <w:rPr>
          <w:rFonts w:ascii="Times New Roman" w:hAnsi="Times New Roman" w:cs="Times New Roman"/>
          <w:sz w:val="28"/>
          <w:szCs w:val="28"/>
          <w:u w:val="single"/>
        </w:rPr>
        <w:t>peace and security</w:t>
      </w:r>
      <w:r w:rsidR="00BB2BF4" w:rsidRPr="004E08EB">
        <w:rPr>
          <w:rFonts w:ascii="Times New Roman" w:hAnsi="Times New Roman" w:cs="Times New Roman"/>
          <w:sz w:val="28"/>
          <w:szCs w:val="28"/>
        </w:rPr>
        <w:t xml:space="preserve">”, which </w:t>
      </w:r>
      <w:r w:rsidR="00EB3955" w:rsidRPr="004E08EB">
        <w:rPr>
          <w:rFonts w:ascii="Times New Roman" w:hAnsi="Times New Roman" w:cs="Times New Roman"/>
          <w:sz w:val="28"/>
          <w:szCs w:val="28"/>
        </w:rPr>
        <w:t>Sellers construed as</w:t>
      </w:r>
      <w:r w:rsidR="00EA524E" w:rsidRPr="004E08EB">
        <w:rPr>
          <w:rFonts w:ascii="Times New Roman" w:hAnsi="Times New Roman" w:cs="Times New Roman"/>
          <w:sz w:val="28"/>
          <w:szCs w:val="28"/>
        </w:rPr>
        <w:t xml:space="preserve"> hallmarks of</w:t>
      </w:r>
      <w:r w:rsidR="00BB2BF4" w:rsidRPr="004E08EB">
        <w:rPr>
          <w:rFonts w:ascii="Times New Roman" w:hAnsi="Times New Roman" w:cs="Times New Roman"/>
          <w:sz w:val="28"/>
          <w:szCs w:val="28"/>
        </w:rPr>
        <w:t xml:space="preserve"> a pre</w:t>
      </w:r>
      <w:r w:rsidR="005D1B6C" w:rsidRPr="004E08EB">
        <w:rPr>
          <w:rFonts w:ascii="Times New Roman" w:hAnsi="Times New Roman" w:cs="Times New Roman"/>
          <w:sz w:val="28"/>
          <w:szCs w:val="28"/>
        </w:rPr>
        <w:t>-</w:t>
      </w:r>
      <w:r w:rsidR="00BB2BF4" w:rsidRPr="004E08EB">
        <w:rPr>
          <w:rFonts w:ascii="Times New Roman" w:hAnsi="Times New Roman" w:cs="Times New Roman"/>
          <w:sz w:val="28"/>
          <w:szCs w:val="28"/>
        </w:rPr>
        <w:t xml:space="preserve">millennial kingdom, are precisely what is </w:t>
      </w:r>
      <w:r w:rsidR="00BB2BF4" w:rsidRPr="004E08EB">
        <w:rPr>
          <w:rFonts w:ascii="Times New Roman" w:hAnsi="Times New Roman" w:cs="Times New Roman"/>
          <w:i/>
          <w:iCs/>
          <w:sz w:val="28"/>
          <w:szCs w:val="28"/>
        </w:rPr>
        <w:t>not</w:t>
      </w:r>
      <w:r w:rsidR="00BB2BF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rPr>
        <w:t xml:space="preserve">to be </w:t>
      </w:r>
      <w:r w:rsidR="00BB2BF4" w:rsidRPr="004E08EB">
        <w:rPr>
          <w:rFonts w:ascii="Times New Roman" w:hAnsi="Times New Roman" w:cs="Times New Roman"/>
          <w:sz w:val="28"/>
          <w:szCs w:val="28"/>
        </w:rPr>
        <w:t>expected.</w:t>
      </w:r>
      <w:r w:rsidR="00EA524E" w:rsidRPr="004E08EB">
        <w:rPr>
          <w:rFonts w:ascii="Times New Roman" w:hAnsi="Times New Roman" w:cs="Times New Roman"/>
          <w:sz w:val="28"/>
          <w:szCs w:val="28"/>
        </w:rPr>
        <w:t xml:space="preserve"> Wrath and salvation are contrasted, and “</w:t>
      </w:r>
      <w:r w:rsidR="00EA524E" w:rsidRPr="004E08EB">
        <w:rPr>
          <w:rFonts w:ascii="Times New Roman" w:hAnsi="Times New Roman" w:cs="Times New Roman"/>
          <w:sz w:val="28"/>
          <w:szCs w:val="28"/>
          <w:u w:val="single"/>
        </w:rPr>
        <w:t>with Him we may live</w:t>
      </w:r>
      <w:r w:rsidR="00EA524E" w:rsidRPr="004E08EB">
        <w:rPr>
          <w:rFonts w:ascii="Times New Roman" w:hAnsi="Times New Roman" w:cs="Times New Roman"/>
          <w:sz w:val="28"/>
          <w:szCs w:val="28"/>
        </w:rPr>
        <w:t>” shows their expectation of resurrection</w:t>
      </w:r>
      <w:r w:rsidR="00DF1D38" w:rsidRPr="004E08EB">
        <w:rPr>
          <w:rFonts w:ascii="Times New Roman" w:hAnsi="Times New Roman" w:cs="Times New Roman"/>
          <w:sz w:val="28"/>
          <w:szCs w:val="28"/>
        </w:rPr>
        <w:t xml:space="preserve">, a </w:t>
      </w:r>
      <w:r w:rsidR="00DF1D38" w:rsidRPr="004E08EB">
        <w:rPr>
          <w:rFonts w:ascii="Times New Roman" w:hAnsi="Times New Roman" w:cs="Times New Roman"/>
          <w:i/>
          <w:iCs/>
          <w:sz w:val="28"/>
          <w:szCs w:val="28"/>
        </w:rPr>
        <w:t>Parousia</w:t>
      </w:r>
      <w:r w:rsidR="00DF1D38" w:rsidRPr="004E08EB">
        <w:rPr>
          <w:rFonts w:ascii="Times New Roman" w:hAnsi="Times New Roman" w:cs="Times New Roman"/>
          <w:sz w:val="28"/>
          <w:szCs w:val="28"/>
        </w:rPr>
        <w:t xml:space="preserve"> event</w:t>
      </w:r>
      <w:r w:rsidR="00EA524E" w:rsidRPr="004E08EB">
        <w:rPr>
          <w:rFonts w:ascii="Times New Roman" w:hAnsi="Times New Roman" w:cs="Times New Roman"/>
          <w:sz w:val="28"/>
          <w:szCs w:val="28"/>
        </w:rPr>
        <w:t>.</w:t>
      </w:r>
    </w:p>
    <w:p w14:paraId="05F3F648" w14:textId="77777777" w:rsidR="00621F19" w:rsidRPr="004E08EB" w:rsidRDefault="00621F19" w:rsidP="00F24C44">
      <w:pPr>
        <w:pStyle w:val="ListParagraph"/>
        <w:ind w:left="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“And may </w:t>
      </w:r>
      <w:r w:rsidRPr="004E08EB">
        <w:rPr>
          <w:rFonts w:ascii="Times New Roman" w:hAnsi="Times New Roman" w:cs="Times New Roman"/>
          <w:sz w:val="28"/>
          <w:szCs w:val="28"/>
          <w:u w:val="single"/>
        </w:rPr>
        <w:t xml:space="preserve">the God of the </w:t>
      </w:r>
      <w:r w:rsidR="00F24C44" w:rsidRPr="004E08EB">
        <w:rPr>
          <w:rFonts w:ascii="Times New Roman" w:hAnsi="Times New Roman" w:cs="Times New Roman"/>
          <w:sz w:val="28"/>
          <w:szCs w:val="28"/>
          <w:u w:val="single"/>
        </w:rPr>
        <w:t>P</w:t>
      </w:r>
      <w:r w:rsidRPr="004E08EB">
        <w:rPr>
          <w:rFonts w:ascii="Times New Roman" w:hAnsi="Times New Roman" w:cs="Times New Roman"/>
          <w:sz w:val="28"/>
          <w:szCs w:val="28"/>
          <w:u w:val="single"/>
        </w:rPr>
        <w:t>eace</w:t>
      </w:r>
      <w:r w:rsidRPr="004E08EB">
        <w:rPr>
          <w:rFonts w:ascii="Times New Roman" w:hAnsi="Times New Roman" w:cs="Times New Roman"/>
          <w:sz w:val="28"/>
          <w:szCs w:val="28"/>
        </w:rPr>
        <w:t xml:space="preserve"> Himself sanctify you wholly, even your whole spirit</w:t>
      </w:r>
      <w:r w:rsidR="004E2E5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the life and the body may He keep blamelessly </w:t>
      </w:r>
      <w:r w:rsidRPr="004E08EB">
        <w:rPr>
          <w:rFonts w:ascii="Times New Roman" w:hAnsi="Times New Roman" w:cs="Times New Roman"/>
          <w:b/>
          <w:bCs/>
          <w:sz w:val="28"/>
          <w:szCs w:val="28"/>
        </w:rPr>
        <w:t xml:space="preserve">at the </w:t>
      </w:r>
      <w:r w:rsidRPr="004E08EB">
        <w:rPr>
          <w:rFonts w:ascii="Times New Roman" w:hAnsi="Times New Roman" w:cs="Times New Roman"/>
          <w:b/>
          <w:bCs/>
          <w:i/>
          <w:iCs/>
          <w:sz w:val="28"/>
          <w:szCs w:val="28"/>
        </w:rPr>
        <w:t>Parousia</w:t>
      </w:r>
      <w:r w:rsidRPr="004E08EB">
        <w:rPr>
          <w:rFonts w:ascii="Times New Roman" w:hAnsi="Times New Roman" w:cs="Times New Roman"/>
          <w:b/>
          <w:bCs/>
          <w:sz w:val="28"/>
          <w:szCs w:val="28"/>
        </w:rPr>
        <w:t xml:space="preserve"> of our Lord Jesus Christ</w:t>
      </w:r>
      <w:r w:rsidRPr="004E08EB">
        <w:rPr>
          <w:rFonts w:ascii="Times New Roman" w:hAnsi="Times New Roman" w:cs="Times New Roman"/>
          <w:sz w:val="28"/>
          <w:szCs w:val="28"/>
        </w:rPr>
        <w:t xml:space="preserve">.”    1 Th.5:23 </w:t>
      </w:r>
    </w:p>
    <w:p w14:paraId="05F3F649" w14:textId="77777777" w:rsidR="000D66AE" w:rsidRPr="004E08EB" w:rsidRDefault="000D66AE" w:rsidP="00F24C44">
      <w:pPr>
        <w:pStyle w:val="ListParagraph"/>
        <w:ind w:left="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Being kept whole until Christ’s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was their wish – not being found “naked” in the metaphor of 2 Cor.5:3.</w:t>
      </w:r>
      <w:r w:rsidR="00F24C4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u w:val="single"/>
        </w:rPr>
        <w:t>The God of the Peace</w:t>
      </w:r>
      <w:r w:rsidR="00F24C44" w:rsidRPr="004E08EB">
        <w:rPr>
          <w:rFonts w:ascii="Times New Roman" w:hAnsi="Times New Roman" w:cs="Times New Roman"/>
          <w:sz w:val="28"/>
          <w:szCs w:val="28"/>
        </w:rPr>
        <w:t>” is to be contrasted with the</w:t>
      </w:r>
      <w:r w:rsidR="00DE5592" w:rsidRPr="004E08EB">
        <w:rPr>
          <w:rFonts w:ascii="Times New Roman" w:hAnsi="Times New Roman" w:cs="Times New Roman"/>
          <w:sz w:val="28"/>
          <w:szCs w:val="28"/>
        </w:rPr>
        <w:t xml:space="preserve"> </w:t>
      </w:r>
      <w:r w:rsidR="00DE5592" w:rsidRPr="004E08EB">
        <w:rPr>
          <w:rFonts w:ascii="Times New Roman" w:hAnsi="Times New Roman" w:cs="Times New Roman"/>
          <w:sz w:val="28"/>
          <w:szCs w:val="28"/>
        </w:rPr>
        <w:lastRenderedPageBreak/>
        <w:t>frail</w:t>
      </w:r>
      <w:r w:rsidR="00F24C44" w:rsidRPr="004E08EB">
        <w:rPr>
          <w:rFonts w:ascii="Times New Roman" w:hAnsi="Times New Roman" w:cs="Times New Roman"/>
          <w:sz w:val="28"/>
          <w:szCs w:val="28"/>
        </w:rPr>
        <w:t xml:space="preserve"> “</w:t>
      </w:r>
      <w:r w:rsidR="00F24C44" w:rsidRPr="004E08EB">
        <w:rPr>
          <w:rFonts w:ascii="Times New Roman" w:hAnsi="Times New Roman" w:cs="Times New Roman"/>
          <w:sz w:val="28"/>
          <w:szCs w:val="28"/>
          <w:u w:val="single"/>
        </w:rPr>
        <w:t>peace and security</w:t>
      </w:r>
      <w:r w:rsidR="00F24C44" w:rsidRPr="004E08EB">
        <w:rPr>
          <w:rFonts w:ascii="Times New Roman" w:hAnsi="Times New Roman" w:cs="Times New Roman"/>
          <w:sz w:val="28"/>
          <w:szCs w:val="28"/>
        </w:rPr>
        <w:t>” of human guaranty</w:t>
      </w:r>
      <w:r w:rsidR="009E7009" w:rsidRPr="004E08EB">
        <w:rPr>
          <w:rFonts w:ascii="Times New Roman" w:hAnsi="Times New Roman" w:cs="Times New Roman"/>
          <w:sz w:val="28"/>
          <w:szCs w:val="28"/>
        </w:rPr>
        <w:t xml:space="preserve"> (1 Th.5:3)</w:t>
      </w:r>
      <w:r w:rsidR="00F24C44" w:rsidRPr="004E08EB">
        <w:rPr>
          <w:rFonts w:ascii="Times New Roman" w:hAnsi="Times New Roman" w:cs="Times New Roman"/>
          <w:sz w:val="28"/>
          <w:szCs w:val="28"/>
        </w:rPr>
        <w:t>.</w:t>
      </w:r>
      <w:r w:rsidR="00EB3955" w:rsidRPr="004E08EB">
        <w:rPr>
          <w:rFonts w:ascii="Times New Roman" w:hAnsi="Times New Roman" w:cs="Times New Roman"/>
          <w:sz w:val="28"/>
          <w:szCs w:val="28"/>
        </w:rPr>
        <w:t xml:space="preserve"> Thus, to teach that the dispensation following ours should expect a half-millennium of peace and safety, is to set up that generation for the trap that 1 Thessalonians warned against.</w:t>
      </w:r>
    </w:p>
    <w:p w14:paraId="05F3F64A" w14:textId="77777777" w:rsidR="00BD356A" w:rsidRPr="004E08EB" w:rsidRDefault="00BD356A" w:rsidP="00DA0B50">
      <w:pPr>
        <w:pStyle w:val="ListParagraph"/>
        <w:ind w:left="360"/>
        <w:contextualSpacing w:val="0"/>
        <w:rPr>
          <w:rFonts w:ascii="Times New Roman" w:hAnsi="Times New Roman" w:cs="Times New Roman"/>
          <w:sz w:val="28"/>
          <w:szCs w:val="28"/>
        </w:rPr>
      </w:pPr>
      <w:r w:rsidRPr="004E08EB">
        <w:rPr>
          <w:rFonts w:ascii="Times New Roman" w:hAnsi="Times New Roman" w:cs="Times New Roman"/>
          <w:sz w:val="28"/>
          <w:szCs w:val="28"/>
        </w:rPr>
        <w:t>“</w:t>
      </w:r>
      <w:r w:rsidR="00DA0B50">
        <w:rPr>
          <w:rFonts w:ascii="Times New Roman" w:hAnsi="Times New Roman" w:cs="Times New Roman"/>
          <w:sz w:val="28"/>
          <w:szCs w:val="28"/>
        </w:rPr>
        <w:t>So that</w:t>
      </w:r>
      <w:r w:rsidR="000D66AE" w:rsidRPr="004E08EB">
        <w:rPr>
          <w:rFonts w:ascii="Times New Roman" w:hAnsi="Times New Roman" w:cs="Times New Roman"/>
          <w:sz w:val="28"/>
          <w:szCs w:val="28"/>
        </w:rPr>
        <w:t>,</w:t>
      </w:r>
      <w:r w:rsidR="00CE144C" w:rsidRPr="004E08EB">
        <w:rPr>
          <w:rFonts w:ascii="Times New Roman" w:hAnsi="Times New Roman" w:cs="Times New Roman"/>
          <w:sz w:val="28"/>
          <w:szCs w:val="28"/>
        </w:rPr>
        <w:t xml:space="preserve"> we ourselves </w:t>
      </w:r>
      <w:r w:rsidR="00DA0B50" w:rsidRPr="00DA0B50">
        <w:rPr>
          <w:rFonts w:ascii="Times New Roman" w:hAnsi="Times New Roman" w:cs="Times New Roman"/>
          <w:i/>
          <w:iCs/>
          <w:sz w:val="28"/>
          <w:szCs w:val="28"/>
        </w:rPr>
        <w:t>are</w:t>
      </w:r>
      <w:r w:rsidR="00DA0B50">
        <w:rPr>
          <w:rFonts w:ascii="Times New Roman" w:hAnsi="Times New Roman" w:cs="Times New Roman"/>
          <w:sz w:val="28"/>
          <w:szCs w:val="28"/>
        </w:rPr>
        <w:t xml:space="preserve"> </w:t>
      </w:r>
      <w:r w:rsidR="00CE144C" w:rsidRPr="004E08EB">
        <w:rPr>
          <w:rFonts w:ascii="Times New Roman" w:hAnsi="Times New Roman" w:cs="Times New Roman"/>
          <w:sz w:val="28"/>
          <w:szCs w:val="28"/>
        </w:rPr>
        <w:t xml:space="preserve">to boast in you among all the assemblies of God, for your perseverance and faith </w:t>
      </w:r>
      <w:r w:rsidR="00CE144C" w:rsidRPr="004E08EB">
        <w:rPr>
          <w:rFonts w:ascii="Times New Roman" w:hAnsi="Times New Roman" w:cs="Times New Roman"/>
          <w:b/>
          <w:bCs/>
          <w:sz w:val="28"/>
          <w:szCs w:val="28"/>
        </w:rPr>
        <w:t>in all your persecutions and in the tribulations</w:t>
      </w:r>
      <w:r w:rsidR="00CE144C" w:rsidRPr="004E08EB">
        <w:rPr>
          <w:rFonts w:ascii="Times New Roman" w:hAnsi="Times New Roman" w:cs="Times New Roman"/>
          <w:sz w:val="28"/>
          <w:szCs w:val="28"/>
        </w:rPr>
        <w:t xml:space="preserve"> which you endure</w:t>
      </w:r>
      <w:r w:rsidR="00132F34" w:rsidRPr="004E08EB">
        <w:rPr>
          <w:rFonts w:ascii="Times New Roman" w:hAnsi="Times New Roman" w:cs="Times New Roman"/>
          <w:sz w:val="28"/>
          <w:szCs w:val="28"/>
        </w:rPr>
        <w:t xml:space="preserve">, evidence of the righteous judgment of God </w:t>
      </w:r>
      <w:r w:rsidR="00132F34" w:rsidRPr="004E08EB">
        <w:rPr>
          <w:rFonts w:ascii="Times New Roman" w:hAnsi="Times New Roman" w:cs="Times New Roman"/>
          <w:b/>
          <w:bCs/>
          <w:sz w:val="28"/>
          <w:szCs w:val="28"/>
        </w:rPr>
        <w:t>for your being made worthy of the kingdom of God</w:t>
      </w:r>
      <w:r w:rsidR="00132F34" w:rsidRPr="004E08EB">
        <w:rPr>
          <w:rFonts w:ascii="Times New Roman" w:hAnsi="Times New Roman" w:cs="Times New Roman"/>
          <w:sz w:val="28"/>
          <w:szCs w:val="28"/>
        </w:rPr>
        <w:t xml:space="preserve">, for which you even suffer, since </w:t>
      </w:r>
      <w:r w:rsidR="00132F34" w:rsidRPr="004E08EB">
        <w:rPr>
          <w:rFonts w:ascii="Times New Roman" w:hAnsi="Times New Roman" w:cs="Times New Roman"/>
          <w:i/>
          <w:iCs/>
          <w:sz w:val="28"/>
          <w:szCs w:val="28"/>
        </w:rPr>
        <w:t>it is</w:t>
      </w:r>
      <w:r w:rsidR="00132F34" w:rsidRPr="004E08EB">
        <w:rPr>
          <w:rFonts w:ascii="Times New Roman" w:hAnsi="Times New Roman" w:cs="Times New Roman"/>
          <w:sz w:val="28"/>
          <w:szCs w:val="28"/>
        </w:rPr>
        <w:t xml:space="preserve"> righteous with God </w:t>
      </w:r>
      <w:r w:rsidR="00132F34" w:rsidRPr="004E08EB">
        <w:rPr>
          <w:rFonts w:ascii="Times New Roman" w:hAnsi="Times New Roman" w:cs="Times New Roman"/>
          <w:b/>
          <w:bCs/>
          <w:sz w:val="28"/>
          <w:szCs w:val="28"/>
        </w:rPr>
        <w:t>to pay back tribulation to those tribulating you, and to you being tribulated, a rest with us at the Apocalypse of the Lord Jesus from heaven</w:t>
      </w:r>
      <w:r w:rsidR="00132F34" w:rsidRPr="004E08EB">
        <w:rPr>
          <w:rFonts w:ascii="Times New Roman" w:hAnsi="Times New Roman" w:cs="Times New Roman"/>
          <w:sz w:val="28"/>
          <w:szCs w:val="28"/>
        </w:rPr>
        <w:t xml:space="preserve">, with angels of His power, </w:t>
      </w:r>
      <w:r w:rsidR="00132F34" w:rsidRPr="004E08EB">
        <w:rPr>
          <w:rFonts w:ascii="Times New Roman" w:hAnsi="Times New Roman" w:cs="Times New Roman"/>
          <w:b/>
          <w:bCs/>
          <w:sz w:val="28"/>
          <w:szCs w:val="28"/>
        </w:rPr>
        <w:t>in fire of flame giving out retribution</w:t>
      </w:r>
      <w:r w:rsidR="00132F34" w:rsidRPr="004E08EB">
        <w:rPr>
          <w:rFonts w:ascii="Times New Roman" w:hAnsi="Times New Roman" w:cs="Times New Roman"/>
          <w:sz w:val="28"/>
          <w:szCs w:val="28"/>
        </w:rPr>
        <w:t xml:space="preserve"> to </w:t>
      </w:r>
      <w:r w:rsidR="00132F34" w:rsidRPr="004E08EB">
        <w:rPr>
          <w:rFonts w:ascii="Times New Roman" w:hAnsi="Times New Roman" w:cs="Times New Roman"/>
          <w:sz w:val="28"/>
          <w:szCs w:val="28"/>
          <w:u w:val="single"/>
        </w:rPr>
        <w:t>those not knowing God, and those not obeying the gospel of our Lord</w:t>
      </w:r>
      <w:r w:rsidR="00132F34" w:rsidRPr="004E08EB">
        <w:rPr>
          <w:rFonts w:ascii="Times New Roman" w:hAnsi="Times New Roman" w:cs="Times New Roman"/>
          <w:sz w:val="28"/>
          <w:szCs w:val="28"/>
        </w:rPr>
        <w:t xml:space="preserve"> Jesus</w:t>
      </w:r>
      <w:r w:rsidR="00BE1E28" w:rsidRPr="004E08EB">
        <w:rPr>
          <w:rFonts w:ascii="Times New Roman" w:hAnsi="Times New Roman" w:cs="Times New Roman"/>
          <w:sz w:val="28"/>
          <w:szCs w:val="28"/>
        </w:rPr>
        <w:t xml:space="preserve">, who will </w:t>
      </w:r>
      <w:r w:rsidR="00BE1E28" w:rsidRPr="004E08EB">
        <w:rPr>
          <w:rFonts w:ascii="Times New Roman" w:hAnsi="Times New Roman" w:cs="Times New Roman"/>
          <w:b/>
          <w:bCs/>
          <w:sz w:val="28"/>
          <w:szCs w:val="28"/>
        </w:rPr>
        <w:t>suffer punishment, aionian destruction from the face of the Lord</w:t>
      </w:r>
      <w:r w:rsidR="00BE1E28" w:rsidRPr="004E08EB">
        <w:rPr>
          <w:rFonts w:ascii="Times New Roman" w:hAnsi="Times New Roman" w:cs="Times New Roman"/>
          <w:sz w:val="28"/>
          <w:szCs w:val="28"/>
        </w:rPr>
        <w:t xml:space="preserve"> and from the glory of His strength, </w:t>
      </w:r>
      <w:r w:rsidR="00BE1E28" w:rsidRPr="004E08EB">
        <w:rPr>
          <w:rFonts w:ascii="Times New Roman" w:hAnsi="Times New Roman" w:cs="Times New Roman"/>
          <w:b/>
          <w:bCs/>
          <w:sz w:val="28"/>
          <w:szCs w:val="28"/>
        </w:rPr>
        <w:t>whenever He may come</w:t>
      </w:r>
      <w:r w:rsidR="00BE1E28" w:rsidRPr="004E08EB">
        <w:rPr>
          <w:rFonts w:ascii="Times New Roman" w:hAnsi="Times New Roman" w:cs="Times New Roman"/>
          <w:sz w:val="28"/>
          <w:szCs w:val="28"/>
        </w:rPr>
        <w:t xml:space="preserve"> to be en-gloried by His holy ones and to be marveled at by all those having believed, because our witness was believed among you – in that day.</w:t>
      </w:r>
      <w:r w:rsidR="00132F34" w:rsidRPr="004E08EB">
        <w:rPr>
          <w:rFonts w:ascii="Times New Roman" w:hAnsi="Times New Roman" w:cs="Times New Roman"/>
          <w:sz w:val="28"/>
          <w:szCs w:val="28"/>
        </w:rPr>
        <w:t>”    2 Th.1:4-</w:t>
      </w:r>
      <w:r w:rsidR="00BE1E28" w:rsidRPr="004E08EB">
        <w:rPr>
          <w:rFonts w:ascii="Times New Roman" w:hAnsi="Times New Roman" w:cs="Times New Roman"/>
          <w:sz w:val="28"/>
          <w:szCs w:val="28"/>
        </w:rPr>
        <w:t>10</w:t>
      </w:r>
    </w:p>
    <w:p w14:paraId="05F3F64B" w14:textId="77777777" w:rsidR="00BE1E28" w:rsidRPr="004E08EB" w:rsidRDefault="00BE1E28" w:rsidP="00B47A0F">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The underlined portion </w:t>
      </w:r>
      <w:r w:rsidR="005B74A2" w:rsidRPr="004E08EB">
        <w:rPr>
          <w:rFonts w:ascii="Times New Roman" w:hAnsi="Times New Roman" w:cs="Times New Roman"/>
          <w:sz w:val="28"/>
          <w:szCs w:val="28"/>
        </w:rPr>
        <w:t>wa</w:t>
      </w:r>
      <w:r w:rsidRPr="004E08EB">
        <w:rPr>
          <w:rFonts w:ascii="Times New Roman" w:hAnsi="Times New Roman" w:cs="Times New Roman"/>
          <w:sz w:val="28"/>
          <w:szCs w:val="28"/>
        </w:rPr>
        <w:t>s used by Sellers as a</w:t>
      </w:r>
      <w:r w:rsidR="005B74A2" w:rsidRPr="004E08EB">
        <w:rPr>
          <w:rFonts w:ascii="Times New Roman" w:hAnsi="Times New Roman" w:cs="Times New Roman"/>
          <w:sz w:val="28"/>
          <w:szCs w:val="28"/>
        </w:rPr>
        <w:t xml:space="preserve"> key</w:t>
      </w:r>
      <w:r w:rsidRPr="004E08EB">
        <w:rPr>
          <w:rFonts w:ascii="Times New Roman" w:hAnsi="Times New Roman" w:cs="Times New Roman"/>
          <w:sz w:val="28"/>
          <w:szCs w:val="28"/>
        </w:rPr>
        <w:t xml:space="preserve"> argument for an extensive pre</w:t>
      </w:r>
      <w:r w:rsidR="00DC6F0B" w:rsidRPr="004E08EB">
        <w:rPr>
          <w:rFonts w:ascii="Times New Roman" w:hAnsi="Times New Roman" w:cs="Times New Roman"/>
          <w:sz w:val="28"/>
          <w:szCs w:val="28"/>
        </w:rPr>
        <w:t>-</w:t>
      </w:r>
      <w:r w:rsidRPr="004E08EB">
        <w:rPr>
          <w:rFonts w:ascii="Times New Roman" w:hAnsi="Times New Roman" w:cs="Times New Roman"/>
          <w:sz w:val="28"/>
          <w:szCs w:val="28"/>
        </w:rPr>
        <w:t>millennial kingdom</w:t>
      </w:r>
      <w:r w:rsidR="003D5F76" w:rsidRPr="004E08EB">
        <w:rPr>
          <w:rFonts w:ascii="Times New Roman" w:hAnsi="Times New Roman" w:cs="Times New Roman"/>
          <w:sz w:val="28"/>
          <w:szCs w:val="28"/>
        </w:rPr>
        <w:t>. How are they to know God or obey the gospel without having heard</w:t>
      </w:r>
      <w:r w:rsidR="005B74A2" w:rsidRPr="004E08EB">
        <w:rPr>
          <w:rFonts w:ascii="Times New Roman" w:hAnsi="Times New Roman" w:cs="Times New Roman"/>
          <w:sz w:val="28"/>
          <w:szCs w:val="28"/>
        </w:rPr>
        <w:t>?</w:t>
      </w:r>
      <w:r w:rsidR="003D5F76" w:rsidRPr="004E08EB">
        <w:rPr>
          <w:rFonts w:ascii="Times New Roman" w:hAnsi="Times New Roman" w:cs="Times New Roman"/>
          <w:sz w:val="28"/>
          <w:szCs w:val="28"/>
        </w:rPr>
        <w:t xml:space="preserve"> – indeed, Paul says many such things in Rom.10:14, including “How might they hear without one preaching?” Then a few verses later he adds, “But I say, ‘Did they in no wise hear? On the contrary, into the whole earth their voice went out, and to the boundaries of the habitable-world their words.’” (Rom.10:18). What had happened during </w:t>
      </w:r>
      <w:r w:rsidR="00E06966" w:rsidRPr="004E08EB">
        <w:rPr>
          <w:rFonts w:ascii="Times New Roman" w:hAnsi="Times New Roman" w:cs="Times New Roman"/>
          <w:sz w:val="28"/>
          <w:szCs w:val="28"/>
        </w:rPr>
        <w:t xml:space="preserve">the thirty or so years of Acts (up to the writing of Romans) could happen today much more quickly. A man may get to know God in an instant, and to learn the basics of the gospel in a few days. </w:t>
      </w:r>
      <w:r w:rsidR="005B74A2" w:rsidRPr="004E08EB">
        <w:rPr>
          <w:rFonts w:ascii="Times New Roman" w:hAnsi="Times New Roman" w:cs="Times New Roman"/>
          <w:sz w:val="28"/>
          <w:szCs w:val="28"/>
        </w:rPr>
        <w:t>However, l</w:t>
      </w:r>
      <w:r w:rsidR="00E06966" w:rsidRPr="004E08EB">
        <w:rPr>
          <w:rFonts w:ascii="Times New Roman" w:hAnsi="Times New Roman" w:cs="Times New Roman"/>
          <w:sz w:val="28"/>
          <w:szCs w:val="28"/>
        </w:rPr>
        <w:t>earning the deep things of God is a lifetime endeavor. There is no necessity for centuries to pass in order to get the word out, so that only the guilty are destroyed in the day of the Lord.</w:t>
      </w:r>
    </w:p>
    <w:p w14:paraId="05F3F64C" w14:textId="77777777" w:rsidR="00E06966" w:rsidRPr="004E08EB" w:rsidRDefault="00E06966" w:rsidP="00B47A0F">
      <w:pPr>
        <w:pStyle w:val="ListParagraph"/>
        <w:ind w:left="0" w:firstLine="360"/>
        <w:contextualSpacing w:val="0"/>
        <w:rPr>
          <w:rFonts w:ascii="Times New Roman" w:hAnsi="Times New Roman" w:cs="Times New Roman"/>
          <w:sz w:val="28"/>
          <w:szCs w:val="28"/>
        </w:rPr>
      </w:pPr>
      <w:r w:rsidRPr="004E08EB">
        <w:rPr>
          <w:rFonts w:ascii="Times New Roman" w:hAnsi="Times New Roman" w:cs="Times New Roman"/>
          <w:sz w:val="28"/>
          <w:szCs w:val="28"/>
        </w:rPr>
        <w:t xml:space="preserve">But look rather at the focus of this text – it is all dealing with tribulation, leading into the Apocalypse and judgment. If centuries of peace and safety will precede the day of the Lord, then this and many other expectation texts </w:t>
      </w:r>
      <w:r w:rsidR="00B65025" w:rsidRPr="004E08EB">
        <w:rPr>
          <w:rFonts w:ascii="Times New Roman" w:hAnsi="Times New Roman" w:cs="Times New Roman"/>
          <w:sz w:val="28"/>
          <w:szCs w:val="28"/>
        </w:rPr>
        <w:t xml:space="preserve">that we have examined </w:t>
      </w:r>
      <w:r w:rsidRPr="004E08EB">
        <w:rPr>
          <w:rFonts w:ascii="Times New Roman" w:hAnsi="Times New Roman" w:cs="Times New Roman"/>
          <w:sz w:val="28"/>
          <w:szCs w:val="28"/>
        </w:rPr>
        <w:t>are strangely silent about it.</w:t>
      </w:r>
    </w:p>
    <w:p w14:paraId="05F3F64D" w14:textId="77777777" w:rsidR="008957F6" w:rsidRPr="004E08EB" w:rsidRDefault="00A4390C" w:rsidP="00320608">
      <w:pPr>
        <w:pStyle w:val="ListParagraph"/>
        <w:widowControl w:val="0"/>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“But we ask you, brothers, concerning </w:t>
      </w:r>
      <w:r w:rsidRPr="004E08EB">
        <w:rPr>
          <w:rFonts w:ascii="Times New Roman" w:hAnsi="Times New Roman" w:cs="Times New Roman"/>
          <w:b/>
          <w:sz w:val="28"/>
          <w:szCs w:val="28"/>
        </w:rPr>
        <w:t xml:space="preserve">the </w:t>
      </w:r>
      <w:r w:rsidRPr="004E08EB">
        <w:rPr>
          <w:rFonts w:ascii="Times New Roman" w:hAnsi="Times New Roman" w:cs="Times New Roman"/>
          <w:b/>
          <w:i/>
          <w:iCs/>
          <w:sz w:val="28"/>
          <w:szCs w:val="28"/>
        </w:rPr>
        <w:t>Parousia</w:t>
      </w:r>
      <w:r w:rsidRPr="004E08EB">
        <w:rPr>
          <w:rFonts w:ascii="Times New Roman" w:hAnsi="Times New Roman" w:cs="Times New Roman"/>
          <w:b/>
          <w:sz w:val="28"/>
          <w:szCs w:val="28"/>
        </w:rPr>
        <w:t xml:space="preserve"> of our Lord Jesus Christ </w:t>
      </w:r>
      <w:r w:rsidRPr="004E08EB">
        <w:rPr>
          <w:rFonts w:ascii="Times New Roman" w:hAnsi="Times New Roman" w:cs="Times New Roman"/>
          <w:b/>
          <w:sz w:val="28"/>
          <w:szCs w:val="28"/>
        </w:rPr>
        <w:lastRenderedPageBreak/>
        <w:t>and our assembling around Him</w:t>
      </w:r>
      <w:r w:rsidRPr="004E08EB">
        <w:rPr>
          <w:rFonts w:ascii="Times New Roman" w:hAnsi="Times New Roman" w:cs="Times New Roman"/>
          <w:bCs/>
          <w:sz w:val="28"/>
          <w:szCs w:val="28"/>
        </w:rPr>
        <w:t xml:space="preserve">, for you not to be shaken quickly from the mind nor to be alarmed, neither by spirit nor by word nor by letter, as by us, </w:t>
      </w:r>
      <w:r w:rsidRPr="004E08EB">
        <w:rPr>
          <w:rFonts w:ascii="Times New Roman" w:hAnsi="Times New Roman" w:cs="Times New Roman"/>
          <w:b/>
          <w:sz w:val="28"/>
          <w:szCs w:val="28"/>
        </w:rPr>
        <w:t>as that the day of the Lord has arrived</w:t>
      </w:r>
      <w:r w:rsidRPr="004E08EB">
        <w:rPr>
          <w:rFonts w:ascii="Times New Roman" w:hAnsi="Times New Roman" w:cs="Times New Roman"/>
          <w:bCs/>
          <w:sz w:val="28"/>
          <w:szCs w:val="28"/>
        </w:rPr>
        <w:t xml:space="preserve">. Let no one lead you away in no way, because unless </w:t>
      </w:r>
      <w:r w:rsidRPr="004E08EB">
        <w:rPr>
          <w:rFonts w:ascii="Times New Roman" w:hAnsi="Times New Roman" w:cs="Times New Roman"/>
          <w:b/>
          <w:sz w:val="28"/>
          <w:szCs w:val="28"/>
        </w:rPr>
        <w:t>the apostasy should come first and the Man of Lawlessness, the Son of Destruction</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should be unveiled</w:t>
      </w:r>
      <w:r w:rsidRPr="004E08EB">
        <w:rPr>
          <w:rFonts w:ascii="Times New Roman" w:hAnsi="Times New Roman" w:cs="Times New Roman"/>
          <w:bCs/>
          <w:sz w:val="28"/>
          <w:szCs w:val="28"/>
        </w:rPr>
        <w:t xml:space="preserve"> (Gk.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who is opposing and puffing himself up against all being called god or reverence, so that he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to sit in the temple of God, claiming himself that he is God … </w:t>
      </w:r>
      <w:r w:rsidRPr="004E08EB">
        <w:rPr>
          <w:rFonts w:ascii="Times New Roman" w:hAnsi="Times New Roman" w:cs="Times New Roman"/>
          <w:bCs/>
          <w:i/>
          <w:iCs/>
          <w:sz w:val="28"/>
          <w:szCs w:val="28"/>
        </w:rPr>
        <w:t xml:space="preserve">then the day of the Lord has not arrived </w:t>
      </w:r>
      <w:r w:rsidRPr="004E08EB">
        <w:rPr>
          <w:rFonts w:ascii="Times New Roman" w:hAnsi="Times New Roman" w:cs="Times New Roman"/>
          <w:bCs/>
          <w:iCs/>
          <w:sz w:val="28"/>
          <w:szCs w:val="28"/>
        </w:rPr>
        <w:t>(a possible ellipsis to complete the sentence)</w:t>
      </w:r>
      <w:r w:rsidRPr="004E08EB">
        <w:rPr>
          <w:rFonts w:ascii="Times New Roman" w:hAnsi="Times New Roman" w:cs="Times New Roman"/>
          <w:bCs/>
          <w:sz w:val="28"/>
          <w:szCs w:val="28"/>
        </w:rPr>
        <w:t xml:space="preserve">. Remember not that I being yet with you was telling you these things? And now you know what </w:t>
      </w:r>
      <w:r w:rsidRPr="004E08EB">
        <w:rPr>
          <w:rFonts w:ascii="Times New Roman" w:hAnsi="Times New Roman" w:cs="Times New Roman"/>
          <w:bCs/>
          <w:i/>
          <w:iCs/>
          <w:sz w:val="28"/>
          <w:szCs w:val="28"/>
        </w:rPr>
        <w:t>is</w:t>
      </w:r>
      <w:r w:rsidRPr="004E08EB">
        <w:rPr>
          <w:rFonts w:ascii="Times New Roman" w:hAnsi="Times New Roman" w:cs="Times New Roman"/>
          <w:bCs/>
          <w:sz w:val="28"/>
          <w:szCs w:val="28"/>
        </w:rPr>
        <w:t xml:space="preserve"> restraining, until </w:t>
      </w:r>
      <w:r w:rsidRPr="004E08EB">
        <w:rPr>
          <w:rFonts w:ascii="Times New Roman" w:hAnsi="Times New Roman" w:cs="Times New Roman"/>
          <w:b/>
          <w:sz w:val="28"/>
          <w:szCs w:val="28"/>
        </w:rPr>
        <w:t>his having been unveiled</w:t>
      </w:r>
      <w:r w:rsidRPr="004E08EB">
        <w:rPr>
          <w:rFonts w:ascii="Times New Roman" w:hAnsi="Times New Roman" w:cs="Times New Roman"/>
          <w:bCs/>
          <w:sz w:val="28"/>
          <w:szCs w:val="28"/>
        </w:rPr>
        <w:t xml:space="preserve">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in his own season. For </w:t>
      </w:r>
      <w:r w:rsidRPr="004E08EB">
        <w:rPr>
          <w:rFonts w:ascii="Times New Roman" w:hAnsi="Times New Roman" w:cs="Times New Roman"/>
          <w:b/>
          <w:sz w:val="28"/>
          <w:szCs w:val="28"/>
        </w:rPr>
        <w:t>the Secret of Lawlessness is already at work</w:t>
      </w:r>
      <w:r w:rsidRPr="004E08EB">
        <w:rPr>
          <w:rFonts w:ascii="Times New Roman" w:hAnsi="Times New Roman" w:cs="Times New Roman"/>
          <w:bCs/>
          <w:sz w:val="28"/>
          <w:szCs w:val="28"/>
        </w:rPr>
        <w:t xml:space="preserve">, only what is restraining now, until it should come out of </w:t>
      </w:r>
      <w:r w:rsidRPr="004E08EB">
        <w:rPr>
          <w:rFonts w:ascii="Times New Roman" w:hAnsi="Times New Roman" w:cs="Times New Roman"/>
          <w:bCs/>
          <w:i/>
          <w:iCs/>
          <w:sz w:val="28"/>
          <w:szCs w:val="28"/>
        </w:rPr>
        <w:t>the</w:t>
      </w:r>
      <w:r w:rsidRPr="004E08EB">
        <w:rPr>
          <w:rFonts w:ascii="Times New Roman" w:hAnsi="Times New Roman" w:cs="Times New Roman"/>
          <w:bCs/>
          <w:sz w:val="28"/>
          <w:szCs w:val="28"/>
        </w:rPr>
        <w:t xml:space="preserve"> midst. And then </w:t>
      </w:r>
      <w:r w:rsidRPr="004E08EB">
        <w:rPr>
          <w:rFonts w:ascii="Times New Roman" w:hAnsi="Times New Roman" w:cs="Times New Roman"/>
          <w:b/>
          <w:sz w:val="28"/>
          <w:szCs w:val="28"/>
        </w:rPr>
        <w:t>will be unveiled</w:t>
      </w:r>
      <w:r w:rsidRPr="004E08EB">
        <w:rPr>
          <w:rFonts w:ascii="Times New Roman" w:hAnsi="Times New Roman" w:cs="Times New Roman"/>
          <w:bCs/>
          <w:sz w:val="28"/>
          <w:szCs w:val="28"/>
        </w:rPr>
        <w:t xml:space="preserve"> (</w:t>
      </w:r>
      <w:r w:rsidRPr="004E08EB">
        <w:rPr>
          <w:rFonts w:ascii="Times New Roman" w:hAnsi="Times New Roman" w:cs="Times New Roman"/>
          <w:bCs/>
          <w:i/>
          <w:iCs/>
          <w:sz w:val="28"/>
          <w:szCs w:val="28"/>
        </w:rPr>
        <w:t>apokaluptō</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the lawless one</w:t>
      </w:r>
      <w:r w:rsidRPr="004E08EB">
        <w:rPr>
          <w:rFonts w:ascii="Times New Roman" w:hAnsi="Times New Roman" w:cs="Times New Roman"/>
          <w:bCs/>
          <w:sz w:val="28"/>
          <w:szCs w:val="28"/>
        </w:rPr>
        <w:t xml:space="preserve">, whom </w:t>
      </w:r>
      <w:r w:rsidRPr="004E08EB">
        <w:rPr>
          <w:rFonts w:ascii="Times New Roman" w:hAnsi="Times New Roman" w:cs="Times New Roman"/>
          <w:b/>
          <w:sz w:val="28"/>
          <w:szCs w:val="28"/>
        </w:rPr>
        <w:t xml:space="preserve">the Lord Jesus will destroy by the breath of His mouth, and He will nullify by the shining forth of His </w:t>
      </w:r>
      <w:r w:rsidRPr="004E08EB">
        <w:rPr>
          <w:rFonts w:ascii="Times New Roman" w:hAnsi="Times New Roman" w:cs="Times New Roman"/>
          <w:b/>
          <w:i/>
          <w:iCs/>
          <w:sz w:val="28"/>
          <w:szCs w:val="28"/>
        </w:rPr>
        <w:t>Parousia</w:t>
      </w:r>
      <w:r w:rsidRPr="004E08EB">
        <w:rPr>
          <w:rFonts w:ascii="Times New Roman" w:hAnsi="Times New Roman" w:cs="Times New Roman"/>
          <w:bCs/>
          <w:sz w:val="28"/>
          <w:szCs w:val="28"/>
        </w:rPr>
        <w:t xml:space="preserve">. </w:t>
      </w:r>
      <w:r w:rsidRPr="004E08EB">
        <w:rPr>
          <w:rFonts w:ascii="Times New Roman" w:hAnsi="Times New Roman" w:cs="Times New Roman"/>
          <w:b/>
          <w:sz w:val="28"/>
          <w:szCs w:val="28"/>
        </w:rPr>
        <w:t xml:space="preserve">The </w:t>
      </w:r>
      <w:proofErr w:type="spellStart"/>
      <w:r w:rsidRPr="004E08EB">
        <w:rPr>
          <w:rFonts w:ascii="Times New Roman" w:hAnsi="Times New Roman" w:cs="Times New Roman"/>
          <w:b/>
          <w:i/>
          <w:iCs/>
          <w:sz w:val="28"/>
          <w:szCs w:val="28"/>
        </w:rPr>
        <w:t>parousia</w:t>
      </w:r>
      <w:proofErr w:type="spellEnd"/>
      <w:r w:rsidRPr="004E08EB">
        <w:rPr>
          <w:rFonts w:ascii="Times New Roman" w:hAnsi="Times New Roman" w:cs="Times New Roman"/>
          <w:b/>
          <w:sz w:val="28"/>
          <w:szCs w:val="28"/>
        </w:rPr>
        <w:t xml:space="preserve"> of him is according to </w:t>
      </w:r>
      <w:r w:rsidRPr="004E08EB">
        <w:rPr>
          <w:rFonts w:ascii="Times New Roman" w:hAnsi="Times New Roman" w:cs="Times New Roman"/>
          <w:bCs/>
          <w:i/>
          <w:iCs/>
          <w:sz w:val="28"/>
          <w:szCs w:val="28"/>
        </w:rPr>
        <w:t>the</w:t>
      </w:r>
      <w:r w:rsidRPr="004E08EB">
        <w:rPr>
          <w:rFonts w:ascii="Times New Roman" w:hAnsi="Times New Roman" w:cs="Times New Roman"/>
          <w:b/>
          <w:sz w:val="28"/>
          <w:szCs w:val="28"/>
        </w:rPr>
        <w:t xml:space="preserve"> in-working of Satan</w:t>
      </w:r>
      <w:r w:rsidRPr="004E08EB">
        <w:rPr>
          <w:rFonts w:ascii="Times New Roman" w:hAnsi="Times New Roman" w:cs="Times New Roman"/>
          <w:bCs/>
          <w:sz w:val="28"/>
          <w:szCs w:val="28"/>
        </w:rPr>
        <w:t xml:space="preserve">, by every power and signs and lying wonders, and by every deception of injustice to those perishing, because </w:t>
      </w:r>
      <w:r w:rsidRPr="004E08EB">
        <w:rPr>
          <w:rFonts w:ascii="Times New Roman" w:hAnsi="Times New Roman" w:cs="Times New Roman"/>
          <w:b/>
          <w:sz w:val="28"/>
          <w:szCs w:val="28"/>
        </w:rPr>
        <w:t>they received not the love of the truth for them to be saved</w:t>
      </w:r>
      <w:r w:rsidRPr="004E08EB">
        <w:rPr>
          <w:rFonts w:ascii="Times New Roman" w:hAnsi="Times New Roman" w:cs="Times New Roman"/>
          <w:bCs/>
          <w:sz w:val="28"/>
          <w:szCs w:val="28"/>
        </w:rPr>
        <w:t xml:space="preserve">. And on account of this God will send them an in-working of deception, for them to believe the lie, </w:t>
      </w:r>
      <w:r w:rsidRPr="004E08EB">
        <w:rPr>
          <w:rFonts w:ascii="Times New Roman" w:hAnsi="Times New Roman" w:cs="Times New Roman"/>
          <w:b/>
          <w:sz w:val="28"/>
          <w:szCs w:val="28"/>
        </w:rPr>
        <w:t>so that all who believed not the truth, but took pleasure in the injustice, might be judged</w:t>
      </w:r>
      <w:r w:rsidRPr="004E08EB">
        <w:rPr>
          <w:rFonts w:ascii="Times New Roman" w:hAnsi="Times New Roman" w:cs="Times New Roman"/>
          <w:bCs/>
          <w:sz w:val="28"/>
          <w:szCs w:val="28"/>
        </w:rPr>
        <w:t xml:space="preserve">.”     </w:t>
      </w:r>
      <w:r w:rsidR="000E38E5" w:rsidRPr="004E08EB">
        <w:rPr>
          <w:rFonts w:ascii="Times New Roman" w:hAnsi="Times New Roman" w:cs="Times New Roman"/>
          <w:bCs/>
          <w:sz w:val="28"/>
          <w:szCs w:val="28"/>
        </w:rPr>
        <w:t>2 Th.2:1-12</w:t>
      </w:r>
    </w:p>
    <w:p w14:paraId="05F3F64E" w14:textId="77777777" w:rsidR="008957F6" w:rsidRPr="004E08EB" w:rsidRDefault="008957F6" w:rsidP="00A20624">
      <w:pPr>
        <w:pStyle w:val="ListParagraph"/>
        <w:tabs>
          <w:tab w:val="right" w:pos="8640"/>
        </w:tabs>
        <w:ind w:left="0"/>
        <w:contextualSpacing w:val="0"/>
        <w:rPr>
          <w:rFonts w:ascii="Times New Roman" w:hAnsi="Times New Roman" w:cs="Times New Roman"/>
          <w:bCs/>
          <w:sz w:val="28"/>
          <w:szCs w:val="28"/>
        </w:rPr>
      </w:pPr>
      <w:r w:rsidRPr="004E08EB">
        <w:rPr>
          <w:rFonts w:ascii="Times New Roman" w:hAnsi="Times New Roman" w:cs="Times New Roman"/>
          <w:bCs/>
          <w:sz w:val="28"/>
          <w:szCs w:val="28"/>
        </w:rPr>
        <w:t xml:space="preserve">Paul’s warning here was not to look for the day of the Lord before the Man of Lawlessness was unveiled and the great apostasy that he will lead. There will be two </w:t>
      </w:r>
      <w:r w:rsidRPr="004E08EB">
        <w:rPr>
          <w:rFonts w:ascii="Times New Roman" w:hAnsi="Times New Roman" w:cs="Times New Roman"/>
          <w:bCs/>
          <w:i/>
          <w:iCs/>
          <w:sz w:val="28"/>
          <w:szCs w:val="28"/>
        </w:rPr>
        <w:t>apocalypse</w:t>
      </w:r>
      <w:r w:rsidRPr="004E08EB">
        <w:rPr>
          <w:rFonts w:ascii="Times New Roman" w:hAnsi="Times New Roman" w:cs="Times New Roman"/>
          <w:bCs/>
          <w:i/>
          <w:sz w:val="28"/>
          <w:szCs w:val="28"/>
        </w:rPr>
        <w:t>s</w:t>
      </w:r>
      <w:r w:rsidRPr="004E08EB">
        <w:rPr>
          <w:rFonts w:ascii="Times New Roman" w:hAnsi="Times New Roman" w:cs="Times New Roman"/>
          <w:bCs/>
          <w:sz w:val="28"/>
          <w:szCs w:val="28"/>
        </w:rPr>
        <w:t xml:space="preserve">, two </w:t>
      </w:r>
      <w:proofErr w:type="spellStart"/>
      <w:r w:rsidRPr="004E08EB">
        <w:rPr>
          <w:rFonts w:ascii="Times New Roman" w:hAnsi="Times New Roman" w:cs="Times New Roman"/>
          <w:bCs/>
          <w:i/>
          <w:iCs/>
          <w:sz w:val="28"/>
          <w:szCs w:val="28"/>
        </w:rPr>
        <w:t>parousia</w:t>
      </w:r>
      <w:r w:rsidRPr="004E08EB">
        <w:rPr>
          <w:rFonts w:ascii="Times New Roman" w:hAnsi="Times New Roman" w:cs="Times New Roman"/>
          <w:bCs/>
          <w:i/>
          <w:sz w:val="28"/>
          <w:szCs w:val="28"/>
        </w:rPr>
        <w:t>s</w:t>
      </w:r>
      <w:proofErr w:type="spellEnd"/>
      <w:r w:rsidRPr="004E08EB">
        <w:rPr>
          <w:rFonts w:ascii="Times New Roman" w:hAnsi="Times New Roman" w:cs="Times New Roman"/>
          <w:bCs/>
          <w:sz w:val="28"/>
          <w:szCs w:val="28"/>
        </w:rPr>
        <w:t xml:space="preserve">, </w:t>
      </w:r>
      <w:r w:rsidR="00433E79" w:rsidRPr="004E08EB">
        <w:rPr>
          <w:rFonts w:ascii="Times New Roman" w:hAnsi="Times New Roman" w:cs="Times New Roman"/>
          <w:bCs/>
          <w:sz w:val="28"/>
          <w:szCs w:val="28"/>
        </w:rPr>
        <w:t xml:space="preserve">the lie and the truth, </w:t>
      </w:r>
      <w:r w:rsidRPr="004E08EB">
        <w:rPr>
          <w:rFonts w:ascii="Times New Roman" w:hAnsi="Times New Roman" w:cs="Times New Roman"/>
          <w:bCs/>
          <w:sz w:val="28"/>
          <w:szCs w:val="28"/>
        </w:rPr>
        <w:t xml:space="preserve">and </w:t>
      </w:r>
      <w:r w:rsidR="00433E79" w:rsidRPr="004E08EB">
        <w:rPr>
          <w:rFonts w:ascii="Times New Roman" w:hAnsi="Times New Roman" w:cs="Times New Roman"/>
          <w:bCs/>
          <w:sz w:val="28"/>
          <w:szCs w:val="28"/>
        </w:rPr>
        <w:t xml:space="preserve">the </w:t>
      </w:r>
      <w:r w:rsidRPr="004E08EB">
        <w:rPr>
          <w:rFonts w:ascii="Times New Roman" w:hAnsi="Times New Roman" w:cs="Times New Roman"/>
          <w:bCs/>
          <w:sz w:val="28"/>
          <w:szCs w:val="28"/>
        </w:rPr>
        <w:t>two men – first the Lawless One, then the Righteous One. These are to occur in rapid succession, as Daniel</w:t>
      </w:r>
      <w:r w:rsidR="00A20624" w:rsidRPr="004E08EB">
        <w:rPr>
          <w:rFonts w:ascii="Times New Roman" w:hAnsi="Times New Roman" w:cs="Times New Roman"/>
          <w:bCs/>
          <w:sz w:val="28"/>
          <w:szCs w:val="28"/>
        </w:rPr>
        <w:t xml:space="preserve"> (9:27)</w:t>
      </w:r>
      <w:r w:rsidRPr="004E08EB">
        <w:rPr>
          <w:rFonts w:ascii="Times New Roman" w:hAnsi="Times New Roman" w:cs="Times New Roman"/>
          <w:bCs/>
          <w:sz w:val="28"/>
          <w:szCs w:val="28"/>
        </w:rPr>
        <w:t xml:space="preserve"> and the Olivet Discourse</w:t>
      </w:r>
      <w:r w:rsidR="00A20624" w:rsidRPr="004E08EB">
        <w:rPr>
          <w:rFonts w:ascii="Times New Roman" w:hAnsi="Times New Roman" w:cs="Times New Roman"/>
          <w:bCs/>
          <w:sz w:val="28"/>
          <w:szCs w:val="28"/>
        </w:rPr>
        <w:t xml:space="preserve"> (Mat.24:22)</w:t>
      </w:r>
      <w:r w:rsidRPr="004E08EB">
        <w:rPr>
          <w:rFonts w:ascii="Times New Roman" w:hAnsi="Times New Roman" w:cs="Times New Roman"/>
          <w:bCs/>
          <w:sz w:val="28"/>
          <w:szCs w:val="28"/>
        </w:rPr>
        <w:t xml:space="preserve"> have informed us. </w:t>
      </w:r>
      <w:r w:rsidR="00F7324D" w:rsidRPr="004E08EB">
        <w:rPr>
          <w:rFonts w:ascii="Times New Roman" w:hAnsi="Times New Roman" w:cs="Times New Roman"/>
          <w:bCs/>
          <w:sz w:val="28"/>
          <w:szCs w:val="28"/>
        </w:rPr>
        <w:t xml:space="preserve">Then, finally, the Righteous One will judge </w:t>
      </w:r>
      <w:r w:rsidR="00AE2219" w:rsidRPr="004E08EB">
        <w:rPr>
          <w:rFonts w:ascii="Times New Roman" w:hAnsi="Times New Roman" w:cs="Times New Roman"/>
          <w:bCs/>
          <w:sz w:val="28"/>
          <w:szCs w:val="28"/>
        </w:rPr>
        <w:t xml:space="preserve">all </w:t>
      </w:r>
      <w:r w:rsidR="00F7324D" w:rsidRPr="004E08EB">
        <w:rPr>
          <w:rFonts w:ascii="Times New Roman" w:hAnsi="Times New Roman" w:cs="Times New Roman"/>
          <w:bCs/>
          <w:sz w:val="28"/>
          <w:szCs w:val="28"/>
        </w:rPr>
        <w:t xml:space="preserve">the lawless. </w:t>
      </w:r>
      <w:r w:rsidRPr="004E08EB">
        <w:rPr>
          <w:rFonts w:ascii="Times New Roman" w:hAnsi="Times New Roman" w:cs="Times New Roman"/>
          <w:bCs/>
          <w:sz w:val="28"/>
          <w:szCs w:val="28"/>
        </w:rPr>
        <w:t>Apparently, some Thessalonians were jumping the gun in their expectation of the day of the Lord</w:t>
      </w:r>
      <w:r w:rsidR="00F7324D" w:rsidRPr="004E08EB">
        <w:rPr>
          <w:rFonts w:ascii="Times New Roman" w:hAnsi="Times New Roman" w:cs="Times New Roman"/>
          <w:bCs/>
          <w:sz w:val="28"/>
          <w:szCs w:val="28"/>
        </w:rPr>
        <w:t xml:space="preserve">. But where is the expectation of centuries of peace and light in this text? It is absent, because no one was expecting any such thing – that is, until </w:t>
      </w:r>
      <w:r w:rsidR="00F7324D" w:rsidRPr="004E08EB">
        <w:rPr>
          <w:rFonts w:ascii="Times New Roman" w:hAnsi="Times New Roman" w:cs="Times New Roman"/>
          <w:bCs/>
          <w:i/>
          <w:iCs/>
          <w:sz w:val="28"/>
          <w:szCs w:val="28"/>
        </w:rPr>
        <w:t>after</w:t>
      </w:r>
      <w:r w:rsidR="00F7324D" w:rsidRPr="004E08EB">
        <w:rPr>
          <w:rFonts w:ascii="Times New Roman" w:hAnsi="Times New Roman" w:cs="Times New Roman"/>
          <w:bCs/>
          <w:sz w:val="28"/>
          <w:szCs w:val="28"/>
        </w:rPr>
        <w:t xml:space="preserve"> the time of testing, which was their </w:t>
      </w:r>
      <w:r w:rsidR="00433E79" w:rsidRPr="004E08EB">
        <w:rPr>
          <w:rFonts w:ascii="Times New Roman" w:hAnsi="Times New Roman" w:cs="Times New Roman"/>
          <w:bCs/>
          <w:sz w:val="28"/>
          <w:szCs w:val="28"/>
        </w:rPr>
        <w:t xml:space="preserve">great </w:t>
      </w:r>
      <w:r w:rsidR="00F7324D" w:rsidRPr="004E08EB">
        <w:rPr>
          <w:rFonts w:ascii="Times New Roman" w:hAnsi="Times New Roman" w:cs="Times New Roman"/>
          <w:bCs/>
          <w:sz w:val="28"/>
          <w:szCs w:val="28"/>
        </w:rPr>
        <w:t>focus during Acts.</w:t>
      </w:r>
      <w:r w:rsidR="00433E79" w:rsidRPr="004E08EB">
        <w:rPr>
          <w:rFonts w:ascii="Times New Roman" w:hAnsi="Times New Roman" w:cs="Times New Roman"/>
          <w:bCs/>
          <w:sz w:val="28"/>
          <w:szCs w:val="28"/>
        </w:rPr>
        <w:t xml:space="preserve"> Also note Paul’s commands to shun certain ones who kept not the word which they had received (2 Th.3:6,14). Because a great apostasy was coming, this was a time of </w:t>
      </w:r>
      <w:r w:rsidR="00B65025" w:rsidRPr="004E08EB">
        <w:rPr>
          <w:rFonts w:ascii="Times New Roman" w:hAnsi="Times New Roman" w:cs="Times New Roman"/>
          <w:bCs/>
          <w:sz w:val="28"/>
          <w:szCs w:val="28"/>
        </w:rPr>
        <w:t xml:space="preserve">discerning </w:t>
      </w:r>
      <w:r w:rsidR="00AE08FA" w:rsidRPr="004E08EB">
        <w:rPr>
          <w:rFonts w:ascii="Times New Roman" w:hAnsi="Times New Roman" w:cs="Times New Roman"/>
          <w:bCs/>
          <w:sz w:val="28"/>
          <w:szCs w:val="28"/>
        </w:rPr>
        <w:t xml:space="preserve">among </w:t>
      </w:r>
      <w:r w:rsidR="00A20624" w:rsidRPr="004E08EB">
        <w:rPr>
          <w:rFonts w:ascii="Times New Roman" w:hAnsi="Times New Roman" w:cs="Times New Roman"/>
          <w:bCs/>
          <w:sz w:val="28"/>
          <w:szCs w:val="28"/>
        </w:rPr>
        <w:t>t</w:t>
      </w:r>
      <w:r w:rsidR="00B65025" w:rsidRPr="004E08EB">
        <w:rPr>
          <w:rFonts w:ascii="Times New Roman" w:hAnsi="Times New Roman" w:cs="Times New Roman"/>
          <w:bCs/>
          <w:sz w:val="28"/>
          <w:szCs w:val="28"/>
        </w:rPr>
        <w:t xml:space="preserve">hose who called themselves “Christian”, </w:t>
      </w:r>
      <w:r w:rsidR="00DA0B50">
        <w:rPr>
          <w:rFonts w:ascii="Times New Roman" w:hAnsi="Times New Roman" w:cs="Times New Roman"/>
          <w:bCs/>
          <w:sz w:val="28"/>
          <w:szCs w:val="28"/>
        </w:rPr>
        <w:t xml:space="preserve">a time of division, </w:t>
      </w:r>
      <w:r w:rsidR="00B65025" w:rsidRPr="004E08EB">
        <w:rPr>
          <w:rFonts w:ascii="Times New Roman" w:hAnsi="Times New Roman" w:cs="Times New Roman"/>
          <w:bCs/>
          <w:sz w:val="28"/>
          <w:szCs w:val="28"/>
        </w:rPr>
        <w:t xml:space="preserve">and a time of </w:t>
      </w:r>
      <w:r w:rsidR="00433E79" w:rsidRPr="004E08EB">
        <w:rPr>
          <w:rFonts w:ascii="Times New Roman" w:hAnsi="Times New Roman" w:cs="Times New Roman"/>
          <w:bCs/>
          <w:sz w:val="28"/>
          <w:szCs w:val="28"/>
        </w:rPr>
        <w:t>choosing up sides.</w:t>
      </w:r>
    </w:p>
    <w:p w14:paraId="05F3F64F" w14:textId="77777777" w:rsidR="00F7324D" w:rsidRPr="004E08EB" w:rsidRDefault="00433E79" w:rsidP="00522EA5">
      <w:pPr>
        <w:pStyle w:val="ListParagraph"/>
        <w:tabs>
          <w:tab w:val="right" w:pos="8640"/>
        </w:tabs>
        <w:ind w:left="360"/>
        <w:contextualSpacing w:val="0"/>
        <w:rPr>
          <w:rFonts w:ascii="Times New Roman" w:hAnsi="Times New Roman" w:cs="Times New Roman"/>
          <w:bCs/>
          <w:sz w:val="28"/>
          <w:szCs w:val="28"/>
        </w:rPr>
      </w:pPr>
      <w:r w:rsidRPr="004E08EB">
        <w:rPr>
          <w:rFonts w:ascii="Times New Roman" w:hAnsi="Times New Roman" w:cs="Times New Roman"/>
          <w:bCs/>
          <w:sz w:val="28"/>
          <w:szCs w:val="28"/>
        </w:rPr>
        <w:lastRenderedPageBreak/>
        <w:t>“</w:t>
      </w:r>
      <w:r w:rsidR="00522EA5" w:rsidRPr="004E08EB">
        <w:rPr>
          <w:rFonts w:ascii="Times New Roman" w:hAnsi="Times New Roman" w:cs="Times New Roman"/>
          <w:b/>
          <w:sz w:val="28"/>
          <w:szCs w:val="28"/>
          <w:u w:val="single"/>
        </w:rPr>
        <w:t xml:space="preserve">At </w:t>
      </w:r>
      <w:r w:rsidR="008E7CBE" w:rsidRPr="004E08EB">
        <w:rPr>
          <w:rFonts w:ascii="Times New Roman" w:hAnsi="Times New Roman" w:cs="Times New Roman"/>
          <w:b/>
          <w:sz w:val="28"/>
          <w:szCs w:val="28"/>
          <w:u w:val="single"/>
        </w:rPr>
        <w:t xml:space="preserve">these </w:t>
      </w:r>
      <w:r w:rsidR="00522EA5" w:rsidRPr="004E08EB">
        <w:rPr>
          <w:rFonts w:ascii="Times New Roman" w:hAnsi="Times New Roman" w:cs="Times New Roman"/>
          <w:b/>
          <w:sz w:val="28"/>
          <w:szCs w:val="28"/>
          <w:u w:val="single"/>
        </w:rPr>
        <w:t xml:space="preserve">last </w:t>
      </w:r>
      <w:r w:rsidR="008E7CBE" w:rsidRPr="004E08EB">
        <w:rPr>
          <w:rFonts w:ascii="Times New Roman" w:hAnsi="Times New Roman" w:cs="Times New Roman"/>
          <w:b/>
          <w:sz w:val="28"/>
          <w:szCs w:val="28"/>
          <w:u w:val="single"/>
        </w:rPr>
        <w:t>days</w:t>
      </w:r>
      <w:r w:rsidR="008E7CBE" w:rsidRPr="004E08EB">
        <w:rPr>
          <w:rFonts w:ascii="Times New Roman" w:hAnsi="Times New Roman" w:cs="Times New Roman"/>
          <w:bCs/>
          <w:sz w:val="28"/>
          <w:szCs w:val="28"/>
        </w:rPr>
        <w:t xml:space="preserve"> spoke to us by a Son, Whom He appointed </w:t>
      </w:r>
      <w:r w:rsidR="008E7CBE" w:rsidRPr="004E08EB">
        <w:rPr>
          <w:rFonts w:ascii="Times New Roman" w:hAnsi="Times New Roman" w:cs="Times New Roman"/>
          <w:bCs/>
          <w:sz w:val="28"/>
          <w:szCs w:val="28"/>
          <w:u w:val="single"/>
        </w:rPr>
        <w:t>Heir</w:t>
      </w:r>
      <w:r w:rsidR="008E7CBE" w:rsidRPr="004E08EB">
        <w:rPr>
          <w:rFonts w:ascii="Times New Roman" w:hAnsi="Times New Roman" w:cs="Times New Roman"/>
          <w:bCs/>
          <w:sz w:val="28"/>
          <w:szCs w:val="28"/>
        </w:rPr>
        <w:t xml:space="preserve"> of all things”    Heb.1:2</w:t>
      </w:r>
    </w:p>
    <w:p w14:paraId="05F3F650" w14:textId="77777777" w:rsidR="00320608" w:rsidRDefault="008E7CBE" w:rsidP="00522EA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expression, “</w:t>
      </w:r>
      <w:r w:rsidR="00522EA5" w:rsidRPr="004E08EB">
        <w:rPr>
          <w:rFonts w:ascii="Times New Roman" w:hAnsi="Times New Roman" w:cs="Times New Roman"/>
          <w:sz w:val="28"/>
          <w:szCs w:val="28"/>
          <w:u w:val="single"/>
        </w:rPr>
        <w:t>at</w:t>
      </w:r>
      <w:r w:rsidRPr="004E08EB">
        <w:rPr>
          <w:rFonts w:ascii="Times New Roman" w:hAnsi="Times New Roman" w:cs="Times New Roman"/>
          <w:sz w:val="28"/>
          <w:szCs w:val="28"/>
          <w:u w:val="single"/>
        </w:rPr>
        <w:t xml:space="preserve"> these last days</w:t>
      </w:r>
      <w:r w:rsidRPr="004E08EB">
        <w:rPr>
          <w:rFonts w:ascii="Times New Roman" w:hAnsi="Times New Roman" w:cs="Times New Roman"/>
          <w:sz w:val="28"/>
          <w:szCs w:val="28"/>
        </w:rPr>
        <w:t>”, is</w:t>
      </w:r>
      <w:r w:rsidR="00723075" w:rsidRPr="004E08EB">
        <w:rPr>
          <w:rFonts w:ascii="Times New Roman" w:hAnsi="Times New Roman" w:cs="Times New Roman"/>
          <w:sz w:val="28"/>
          <w:szCs w:val="28"/>
        </w:rPr>
        <w:t xml:space="preserve"> Gk.</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 xml:space="preserve">ep’ </w:t>
      </w:r>
      <w:proofErr w:type="spellStart"/>
      <w:r w:rsidRPr="004E08EB">
        <w:rPr>
          <w:rFonts w:ascii="Times New Roman" w:hAnsi="Times New Roman" w:cs="Times New Roman"/>
          <w:i/>
          <w:iCs/>
          <w:sz w:val="28"/>
          <w:szCs w:val="28"/>
        </w:rPr>
        <w:t>eschatōn</w:t>
      </w:r>
      <w:proofErr w:type="spellEnd"/>
      <w:r w:rsidRPr="004E08EB">
        <w:rPr>
          <w:rFonts w:ascii="Times New Roman" w:hAnsi="Times New Roman" w:cs="Times New Roman"/>
          <w:i/>
          <w:iCs/>
          <w:sz w:val="28"/>
          <w:szCs w:val="28"/>
        </w:rPr>
        <w:t xml:space="preserve"> </w:t>
      </w:r>
      <w:proofErr w:type="spellStart"/>
      <w:r w:rsidRPr="004E08EB">
        <w:rPr>
          <w:rFonts w:ascii="Times New Roman" w:hAnsi="Times New Roman" w:cs="Times New Roman"/>
          <w:i/>
          <w:iCs/>
          <w:sz w:val="28"/>
          <w:szCs w:val="28"/>
        </w:rPr>
        <w:t>hēmerōn</w:t>
      </w:r>
      <w:proofErr w:type="spellEnd"/>
      <w:r w:rsidRPr="004E08EB">
        <w:rPr>
          <w:rFonts w:ascii="Times New Roman" w:hAnsi="Times New Roman" w:cs="Times New Roman"/>
          <w:i/>
          <w:iCs/>
          <w:sz w:val="28"/>
          <w:szCs w:val="28"/>
        </w:rPr>
        <w:t xml:space="preserve"> </w:t>
      </w:r>
      <w:proofErr w:type="spellStart"/>
      <w:r w:rsidRPr="004E08EB">
        <w:rPr>
          <w:rFonts w:ascii="Times New Roman" w:hAnsi="Times New Roman" w:cs="Times New Roman"/>
          <w:i/>
          <w:iCs/>
          <w:sz w:val="28"/>
          <w:szCs w:val="28"/>
          <w:u w:val="single"/>
        </w:rPr>
        <w:t>toutōn</w:t>
      </w:r>
      <w:proofErr w:type="spellEnd"/>
      <w:r w:rsidRPr="004E08EB">
        <w:rPr>
          <w:rFonts w:ascii="Times New Roman" w:hAnsi="Times New Roman" w:cs="Times New Roman"/>
          <w:sz w:val="28"/>
          <w:szCs w:val="28"/>
        </w:rPr>
        <w:t>. This same expression, without the emphatic “</w:t>
      </w:r>
      <w:r w:rsidRPr="004E08EB">
        <w:rPr>
          <w:rFonts w:ascii="Times New Roman" w:hAnsi="Times New Roman" w:cs="Times New Roman"/>
          <w:sz w:val="28"/>
          <w:szCs w:val="28"/>
          <w:u w:val="single"/>
        </w:rPr>
        <w:t>these</w:t>
      </w:r>
      <w:r w:rsidRPr="004E08EB">
        <w:rPr>
          <w:rFonts w:ascii="Times New Roman" w:hAnsi="Times New Roman" w:cs="Times New Roman"/>
          <w:sz w:val="28"/>
          <w:szCs w:val="28"/>
        </w:rPr>
        <w:t>”, is found in</w:t>
      </w:r>
      <w:r w:rsidR="00320608">
        <w:rPr>
          <w:rFonts w:ascii="Times New Roman" w:hAnsi="Times New Roman" w:cs="Times New Roman"/>
          <w:sz w:val="28"/>
          <w:szCs w:val="28"/>
        </w:rPr>
        <w:t>:</w:t>
      </w:r>
    </w:p>
    <w:p w14:paraId="05F3F651" w14:textId="77777777" w:rsidR="00320608" w:rsidRDefault="008E7CBE" w:rsidP="00320608">
      <w:pPr>
        <w:pStyle w:val="ListParagraph"/>
        <w:numPr>
          <w:ilvl w:val="0"/>
          <w:numId w:val="174"/>
        </w:numPr>
        <w:tabs>
          <w:tab w:val="right" w:pos="8640"/>
        </w:tabs>
        <w:rPr>
          <w:rFonts w:ascii="Times New Roman" w:hAnsi="Times New Roman" w:cs="Times New Roman"/>
          <w:sz w:val="28"/>
          <w:szCs w:val="28"/>
        </w:rPr>
      </w:pPr>
      <w:r w:rsidRPr="00320608">
        <w:rPr>
          <w:rFonts w:ascii="Times New Roman" w:hAnsi="Times New Roman" w:cs="Times New Roman"/>
          <w:sz w:val="28"/>
          <w:szCs w:val="28"/>
        </w:rPr>
        <w:t xml:space="preserve">the </w:t>
      </w:r>
      <w:r w:rsidRPr="00320608">
        <w:rPr>
          <w:rFonts w:ascii="Times New Roman" w:hAnsi="Times New Roman" w:cs="Times New Roman"/>
          <w:i/>
          <w:iCs/>
          <w:sz w:val="28"/>
          <w:szCs w:val="28"/>
        </w:rPr>
        <w:t>LXX</w:t>
      </w:r>
      <w:r w:rsidRPr="00320608">
        <w:rPr>
          <w:rFonts w:ascii="Times New Roman" w:hAnsi="Times New Roman" w:cs="Times New Roman"/>
          <w:sz w:val="28"/>
          <w:szCs w:val="28"/>
        </w:rPr>
        <w:t xml:space="preserve"> in Balaam’s prophecy against Edom (Num.24:14), </w:t>
      </w:r>
    </w:p>
    <w:p w14:paraId="05F3F652" w14:textId="77777777" w:rsidR="00320608" w:rsidRDefault="00E373C7" w:rsidP="00320608">
      <w:pPr>
        <w:pStyle w:val="ListParagraph"/>
        <w:numPr>
          <w:ilvl w:val="0"/>
          <w:numId w:val="174"/>
        </w:numPr>
        <w:tabs>
          <w:tab w:val="right" w:pos="8640"/>
        </w:tabs>
        <w:rPr>
          <w:rFonts w:ascii="Times New Roman" w:hAnsi="Times New Roman" w:cs="Times New Roman"/>
          <w:sz w:val="28"/>
          <w:szCs w:val="28"/>
        </w:rPr>
      </w:pPr>
      <w:r w:rsidRPr="00320608">
        <w:rPr>
          <w:rFonts w:ascii="Times New Roman" w:hAnsi="Times New Roman" w:cs="Times New Roman"/>
          <w:sz w:val="28"/>
          <w:szCs w:val="28"/>
        </w:rPr>
        <w:t xml:space="preserve">in Moses’ general prophecy against the disobedience of Israel (Deu.4:30), </w:t>
      </w:r>
    </w:p>
    <w:p w14:paraId="05F3F653" w14:textId="77777777" w:rsidR="00320608" w:rsidRDefault="00E373C7" w:rsidP="00320608">
      <w:pPr>
        <w:pStyle w:val="ListParagraph"/>
        <w:numPr>
          <w:ilvl w:val="0"/>
          <w:numId w:val="174"/>
        </w:numPr>
        <w:tabs>
          <w:tab w:val="right" w:pos="8640"/>
        </w:tabs>
        <w:rPr>
          <w:rFonts w:ascii="Times New Roman" w:hAnsi="Times New Roman" w:cs="Times New Roman"/>
          <w:sz w:val="28"/>
          <w:szCs w:val="28"/>
        </w:rPr>
      </w:pPr>
      <w:r w:rsidRPr="00320608">
        <w:rPr>
          <w:rFonts w:ascii="Times New Roman" w:hAnsi="Times New Roman" w:cs="Times New Roman"/>
          <w:sz w:val="28"/>
          <w:szCs w:val="28"/>
        </w:rPr>
        <w:t xml:space="preserve">in Israel’s return to Yahweh and seeking “David their king” (Hos.3:5), </w:t>
      </w:r>
    </w:p>
    <w:p w14:paraId="05F3F654" w14:textId="77777777" w:rsidR="00320608" w:rsidRDefault="00E373C7" w:rsidP="00320608">
      <w:pPr>
        <w:pStyle w:val="ListParagraph"/>
        <w:numPr>
          <w:ilvl w:val="0"/>
          <w:numId w:val="174"/>
        </w:numPr>
        <w:tabs>
          <w:tab w:val="right" w:pos="8640"/>
        </w:tabs>
        <w:rPr>
          <w:rFonts w:ascii="Times New Roman" w:hAnsi="Times New Roman" w:cs="Times New Roman"/>
          <w:sz w:val="28"/>
          <w:szCs w:val="28"/>
        </w:rPr>
      </w:pPr>
      <w:r w:rsidRPr="00320608">
        <w:rPr>
          <w:rFonts w:ascii="Times New Roman" w:hAnsi="Times New Roman" w:cs="Times New Roman"/>
          <w:sz w:val="28"/>
          <w:szCs w:val="28"/>
        </w:rPr>
        <w:t xml:space="preserve">and twice in Daniel’s exposition of Nebuchadrezzar’s dream (Dan.2:28, 45). </w:t>
      </w:r>
    </w:p>
    <w:p w14:paraId="05F3F655" w14:textId="77777777" w:rsidR="00107BB6" w:rsidRPr="00320608" w:rsidRDefault="00E373C7" w:rsidP="00320608">
      <w:pPr>
        <w:tabs>
          <w:tab w:val="right" w:pos="8640"/>
        </w:tabs>
        <w:ind w:left="50"/>
        <w:rPr>
          <w:rFonts w:ascii="Times New Roman" w:hAnsi="Times New Roman" w:cs="Times New Roman"/>
          <w:sz w:val="28"/>
          <w:szCs w:val="28"/>
        </w:rPr>
      </w:pPr>
      <w:r w:rsidRPr="00320608">
        <w:rPr>
          <w:rFonts w:ascii="Times New Roman" w:hAnsi="Times New Roman" w:cs="Times New Roman"/>
          <w:sz w:val="28"/>
          <w:szCs w:val="28"/>
        </w:rPr>
        <w:t>Peter also describes it as a time of scoffers (2 Pet.3:3), and by continuing his argument into the day of the Lord coming as a thief (3:10), he implied th</w:t>
      </w:r>
      <w:r w:rsidR="00AE2219" w:rsidRPr="00320608">
        <w:rPr>
          <w:rFonts w:ascii="Times New Roman" w:hAnsi="Times New Roman" w:cs="Times New Roman"/>
          <w:sz w:val="28"/>
          <w:szCs w:val="28"/>
        </w:rPr>
        <w:t>ose</w:t>
      </w:r>
      <w:r w:rsidRPr="00320608">
        <w:rPr>
          <w:rFonts w:ascii="Times New Roman" w:hAnsi="Times New Roman" w:cs="Times New Roman"/>
          <w:sz w:val="28"/>
          <w:szCs w:val="28"/>
        </w:rPr>
        <w:t xml:space="preserve"> </w:t>
      </w:r>
      <w:r w:rsidR="00320608">
        <w:rPr>
          <w:rFonts w:ascii="Times New Roman" w:hAnsi="Times New Roman" w:cs="Times New Roman"/>
          <w:sz w:val="28"/>
          <w:szCs w:val="28"/>
        </w:rPr>
        <w:t>“</w:t>
      </w:r>
      <w:r w:rsidR="00AE2219" w:rsidRPr="00320608">
        <w:rPr>
          <w:rFonts w:ascii="Times New Roman" w:hAnsi="Times New Roman" w:cs="Times New Roman"/>
          <w:sz w:val="28"/>
          <w:szCs w:val="28"/>
        </w:rPr>
        <w:t xml:space="preserve">last </w:t>
      </w:r>
      <w:r w:rsidRPr="00320608">
        <w:rPr>
          <w:rFonts w:ascii="Times New Roman" w:hAnsi="Times New Roman" w:cs="Times New Roman"/>
          <w:sz w:val="28"/>
          <w:szCs w:val="28"/>
        </w:rPr>
        <w:t>day</w:t>
      </w:r>
      <w:r w:rsidR="00AE2219" w:rsidRPr="00320608">
        <w:rPr>
          <w:rFonts w:ascii="Times New Roman" w:hAnsi="Times New Roman" w:cs="Times New Roman"/>
          <w:sz w:val="28"/>
          <w:szCs w:val="28"/>
        </w:rPr>
        <w:t>s</w:t>
      </w:r>
      <w:r w:rsidR="00320608">
        <w:rPr>
          <w:rFonts w:ascii="Times New Roman" w:hAnsi="Times New Roman" w:cs="Times New Roman"/>
          <w:sz w:val="28"/>
          <w:szCs w:val="28"/>
        </w:rPr>
        <w:t>”</w:t>
      </w:r>
      <w:r w:rsidRPr="00320608">
        <w:rPr>
          <w:rFonts w:ascii="Times New Roman" w:hAnsi="Times New Roman" w:cs="Times New Roman"/>
          <w:sz w:val="28"/>
          <w:szCs w:val="28"/>
        </w:rPr>
        <w:t xml:space="preserve"> w</w:t>
      </w:r>
      <w:r w:rsidR="00AE2219" w:rsidRPr="00320608">
        <w:rPr>
          <w:rFonts w:ascii="Times New Roman" w:hAnsi="Times New Roman" w:cs="Times New Roman"/>
          <w:sz w:val="28"/>
          <w:szCs w:val="28"/>
        </w:rPr>
        <w:t>ere</w:t>
      </w:r>
      <w:r w:rsidRPr="00320608">
        <w:rPr>
          <w:rFonts w:ascii="Times New Roman" w:hAnsi="Times New Roman" w:cs="Times New Roman"/>
          <w:sz w:val="28"/>
          <w:szCs w:val="28"/>
        </w:rPr>
        <w:t xml:space="preserve"> </w:t>
      </w:r>
      <w:r w:rsidR="00A66BF0" w:rsidRPr="00320608">
        <w:rPr>
          <w:rFonts w:ascii="Times New Roman" w:hAnsi="Times New Roman" w:cs="Times New Roman"/>
          <w:sz w:val="28"/>
          <w:szCs w:val="28"/>
        </w:rPr>
        <w:t xml:space="preserve">already </w:t>
      </w:r>
      <w:r w:rsidRPr="00320608">
        <w:rPr>
          <w:rFonts w:ascii="Times New Roman" w:hAnsi="Times New Roman" w:cs="Times New Roman"/>
          <w:sz w:val="28"/>
          <w:szCs w:val="28"/>
        </w:rPr>
        <w:t xml:space="preserve">present. </w:t>
      </w:r>
    </w:p>
    <w:p w14:paraId="05F3F656" w14:textId="77777777" w:rsidR="00527685" w:rsidRPr="004E08EB" w:rsidRDefault="00527685" w:rsidP="0052768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You in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beginning, Lord, founded the earth, and the heavens are works of Your hands. They will perish, but You continue, and all will grow old as a garment, and </w:t>
      </w:r>
      <w:r w:rsidRPr="004E08EB">
        <w:rPr>
          <w:rFonts w:ascii="Times New Roman" w:hAnsi="Times New Roman" w:cs="Times New Roman"/>
          <w:b/>
          <w:bCs/>
          <w:sz w:val="28"/>
          <w:szCs w:val="28"/>
        </w:rPr>
        <w:t xml:space="preserve">like a cloak You will </w:t>
      </w:r>
      <w:r w:rsidRPr="004E08EB">
        <w:rPr>
          <w:rFonts w:ascii="Times New Roman" w:hAnsi="Times New Roman" w:cs="Times New Roman"/>
          <w:b/>
          <w:bCs/>
          <w:sz w:val="28"/>
          <w:szCs w:val="28"/>
          <w:u w:val="single"/>
        </w:rPr>
        <w:t>roll</w:t>
      </w:r>
      <w:r w:rsidRPr="004E08EB">
        <w:rPr>
          <w:rFonts w:ascii="Times New Roman" w:hAnsi="Times New Roman" w:cs="Times New Roman"/>
          <w:b/>
          <w:bCs/>
          <w:sz w:val="28"/>
          <w:szCs w:val="28"/>
        </w:rPr>
        <w:t xml:space="preserve"> them </w:t>
      </w:r>
      <w:r w:rsidRPr="004E08EB">
        <w:rPr>
          <w:rFonts w:ascii="Times New Roman" w:hAnsi="Times New Roman" w:cs="Times New Roman"/>
          <w:b/>
          <w:bCs/>
          <w:sz w:val="28"/>
          <w:szCs w:val="28"/>
          <w:u w:val="single"/>
        </w:rPr>
        <w:t>up</w:t>
      </w:r>
      <w:r w:rsidRPr="004E08EB">
        <w:rPr>
          <w:rFonts w:ascii="Times New Roman" w:hAnsi="Times New Roman" w:cs="Times New Roman"/>
          <w:sz w:val="28"/>
          <w:szCs w:val="28"/>
        </w:rPr>
        <w:t>. As a garment they will even be changed, but You are the same and Your years will not fail.”     Heb.1:10-12</w:t>
      </w:r>
    </w:p>
    <w:p w14:paraId="05F3F657" w14:textId="77777777" w:rsidR="00527685" w:rsidRPr="004E08EB" w:rsidRDefault="00527685" w:rsidP="00AE221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this Hebrews text does not specify a time, here is where comparative analysis pays off. “</w:t>
      </w:r>
      <w:r w:rsidRPr="004E08EB">
        <w:rPr>
          <w:rFonts w:ascii="Times New Roman" w:hAnsi="Times New Roman" w:cs="Times New Roman"/>
          <w:sz w:val="28"/>
          <w:szCs w:val="28"/>
          <w:u w:val="single"/>
        </w:rPr>
        <w:t>Roll up</w:t>
      </w:r>
      <w:r w:rsidRPr="004E08EB">
        <w:rPr>
          <w:rFonts w:ascii="Times New Roman" w:hAnsi="Times New Roman" w:cs="Times New Roman"/>
          <w:sz w:val="28"/>
          <w:szCs w:val="28"/>
        </w:rPr>
        <w:t>” (</w:t>
      </w:r>
      <w:r w:rsidR="00AE2219" w:rsidRPr="004E08EB">
        <w:rPr>
          <w:rFonts w:ascii="Times New Roman" w:hAnsi="Times New Roman" w:cs="Times New Roman"/>
          <w:sz w:val="28"/>
          <w:szCs w:val="28"/>
        </w:rPr>
        <w:t>Gk.</w:t>
      </w:r>
      <w:r w:rsidR="00DC6F0B" w:rsidRPr="004E08EB">
        <w:rPr>
          <w:rFonts w:ascii="Times New Roman" w:hAnsi="Times New Roman" w:cs="Times New Roman"/>
          <w:sz w:val="28"/>
          <w:szCs w:val="28"/>
        </w:rPr>
        <w:t xml:space="preserve"> </w:t>
      </w:r>
      <w:proofErr w:type="spellStart"/>
      <w:r w:rsidRPr="004E08EB">
        <w:rPr>
          <w:rFonts w:ascii="Times New Roman" w:hAnsi="Times New Roman" w:cs="Times New Roman"/>
          <w:i/>
          <w:iCs/>
          <w:sz w:val="28"/>
          <w:szCs w:val="28"/>
        </w:rPr>
        <w:t>elissō</w:t>
      </w:r>
      <w:proofErr w:type="spellEnd"/>
      <w:r w:rsidRPr="004E08EB">
        <w:rPr>
          <w:rFonts w:ascii="Times New Roman" w:hAnsi="Times New Roman" w:cs="Times New Roman"/>
          <w:sz w:val="28"/>
          <w:szCs w:val="28"/>
        </w:rPr>
        <w:t>) is found elsewhere here:</w:t>
      </w:r>
    </w:p>
    <w:p w14:paraId="05F3F658" w14:textId="77777777" w:rsidR="0050429B" w:rsidRPr="004E08EB" w:rsidRDefault="00527685" w:rsidP="0050429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FF7586" w:rsidRPr="004E08EB">
        <w:rPr>
          <w:rFonts w:ascii="Times New Roman" w:hAnsi="Times New Roman" w:cs="Times New Roman"/>
          <w:sz w:val="28"/>
          <w:szCs w:val="28"/>
        </w:rPr>
        <w:t xml:space="preserve">Come near, nations, to hear – and, peoples, to give attention. The earth and its fullness, hear – </w:t>
      </w:r>
      <w:r w:rsidR="00FF7586" w:rsidRPr="004E08EB">
        <w:rPr>
          <w:rFonts w:ascii="Times New Roman" w:hAnsi="Times New Roman" w:cs="Times New Roman"/>
          <w:i/>
          <w:iCs/>
          <w:sz w:val="28"/>
          <w:szCs w:val="28"/>
        </w:rPr>
        <w:t>the</w:t>
      </w:r>
      <w:r w:rsidR="00FF7586" w:rsidRPr="004E08EB">
        <w:rPr>
          <w:rFonts w:ascii="Times New Roman" w:hAnsi="Times New Roman" w:cs="Times New Roman"/>
          <w:sz w:val="28"/>
          <w:szCs w:val="28"/>
        </w:rPr>
        <w:t xml:space="preserve"> world and all of its offspring. For </w:t>
      </w:r>
      <w:r w:rsidR="00FF7586" w:rsidRPr="004E08EB">
        <w:rPr>
          <w:rFonts w:ascii="Times New Roman" w:hAnsi="Times New Roman" w:cs="Times New Roman"/>
          <w:b/>
          <w:bCs/>
          <w:sz w:val="28"/>
          <w:szCs w:val="28"/>
        </w:rPr>
        <w:t>wrath</w:t>
      </w:r>
      <w:r w:rsidR="00FF7586" w:rsidRPr="004E08EB">
        <w:rPr>
          <w:rFonts w:ascii="Times New Roman" w:hAnsi="Times New Roman" w:cs="Times New Roman"/>
          <w:sz w:val="28"/>
          <w:szCs w:val="28"/>
        </w:rPr>
        <w:t xml:space="preserve"> </w:t>
      </w:r>
      <w:r w:rsidR="00FF7586" w:rsidRPr="004E08EB">
        <w:rPr>
          <w:rFonts w:ascii="Times New Roman" w:hAnsi="Times New Roman" w:cs="Times New Roman"/>
          <w:i/>
          <w:iCs/>
          <w:sz w:val="28"/>
          <w:szCs w:val="28"/>
        </w:rPr>
        <w:t>is</w:t>
      </w:r>
      <w:r w:rsidR="00FF7586" w:rsidRPr="004E08EB">
        <w:rPr>
          <w:rFonts w:ascii="Times New Roman" w:hAnsi="Times New Roman" w:cs="Times New Roman"/>
          <w:sz w:val="28"/>
          <w:szCs w:val="28"/>
        </w:rPr>
        <w:t xml:space="preserve"> to Yahweh </w:t>
      </w:r>
      <w:r w:rsidR="00FF7586" w:rsidRPr="004E08EB">
        <w:rPr>
          <w:rFonts w:ascii="Times New Roman" w:hAnsi="Times New Roman" w:cs="Times New Roman"/>
          <w:b/>
          <w:bCs/>
          <w:sz w:val="28"/>
          <w:szCs w:val="28"/>
        </w:rPr>
        <w:t>against all the nations</w:t>
      </w:r>
      <w:r w:rsidR="00FF7586" w:rsidRPr="004E08EB">
        <w:rPr>
          <w:rFonts w:ascii="Times New Roman" w:hAnsi="Times New Roman" w:cs="Times New Roman"/>
          <w:sz w:val="28"/>
          <w:szCs w:val="28"/>
        </w:rPr>
        <w:t>, and rage against all their warfare. He has devoted them (to destruction). He has given them to slaughter. And their pierced He will throw out, and th</w:t>
      </w:r>
      <w:r w:rsidR="0050429B" w:rsidRPr="004E08EB">
        <w:rPr>
          <w:rFonts w:ascii="Times New Roman" w:hAnsi="Times New Roman" w:cs="Times New Roman"/>
          <w:sz w:val="28"/>
          <w:szCs w:val="28"/>
        </w:rPr>
        <w:t>ei</w:t>
      </w:r>
      <w:r w:rsidR="00FF7586" w:rsidRPr="004E08EB">
        <w:rPr>
          <w:rFonts w:ascii="Times New Roman" w:hAnsi="Times New Roman" w:cs="Times New Roman"/>
          <w:sz w:val="28"/>
          <w:szCs w:val="28"/>
        </w:rPr>
        <w:t>r corpses</w:t>
      </w:r>
      <w:r w:rsidR="0050429B" w:rsidRPr="004E08EB">
        <w:rPr>
          <w:rFonts w:ascii="Times New Roman" w:hAnsi="Times New Roman" w:cs="Times New Roman"/>
          <w:sz w:val="28"/>
          <w:szCs w:val="28"/>
        </w:rPr>
        <w:t xml:space="preserve"> – they will bring up their stench. And mountains will be dissolved from their blood. And all </w:t>
      </w:r>
      <w:r w:rsidR="0050429B" w:rsidRPr="004E08EB">
        <w:rPr>
          <w:rFonts w:ascii="Times New Roman" w:hAnsi="Times New Roman" w:cs="Times New Roman"/>
          <w:i/>
          <w:iCs/>
          <w:sz w:val="28"/>
          <w:szCs w:val="28"/>
        </w:rPr>
        <w:t>the</w:t>
      </w:r>
      <w:r w:rsidR="0050429B" w:rsidRPr="004E08EB">
        <w:rPr>
          <w:rFonts w:ascii="Times New Roman" w:hAnsi="Times New Roman" w:cs="Times New Roman"/>
          <w:sz w:val="28"/>
          <w:szCs w:val="28"/>
        </w:rPr>
        <w:t xml:space="preserve"> army of the heavens will be decayed, and </w:t>
      </w:r>
      <w:r w:rsidR="0050429B" w:rsidRPr="004E08EB">
        <w:rPr>
          <w:rFonts w:ascii="Times New Roman" w:hAnsi="Times New Roman" w:cs="Times New Roman"/>
          <w:b/>
          <w:bCs/>
          <w:sz w:val="28"/>
          <w:szCs w:val="28"/>
        </w:rPr>
        <w:t xml:space="preserve">the heavens </w:t>
      </w:r>
      <w:r w:rsidR="0050429B" w:rsidRPr="004E08EB">
        <w:rPr>
          <w:rFonts w:ascii="Times New Roman" w:hAnsi="Times New Roman" w:cs="Times New Roman"/>
          <w:b/>
          <w:bCs/>
          <w:sz w:val="28"/>
          <w:szCs w:val="28"/>
          <w:u w:val="single"/>
        </w:rPr>
        <w:t>will be rolled up</w:t>
      </w:r>
      <w:r w:rsidR="0050429B" w:rsidRPr="004E08EB">
        <w:rPr>
          <w:rFonts w:ascii="Times New Roman" w:hAnsi="Times New Roman" w:cs="Times New Roman"/>
          <w:b/>
          <w:bCs/>
          <w:sz w:val="28"/>
          <w:szCs w:val="28"/>
        </w:rPr>
        <w:t xml:space="preserve"> </w:t>
      </w:r>
      <w:r w:rsidR="0050429B" w:rsidRPr="004E08EB">
        <w:rPr>
          <w:rFonts w:ascii="Times New Roman" w:hAnsi="Times New Roman" w:cs="Times New Roman"/>
          <w:sz w:val="28"/>
          <w:szCs w:val="28"/>
        </w:rPr>
        <w:t>(</w:t>
      </w:r>
      <w:r w:rsidR="0050429B" w:rsidRPr="004E08EB">
        <w:rPr>
          <w:rFonts w:ascii="Times New Roman" w:hAnsi="Times New Roman" w:cs="Times New Roman"/>
          <w:i/>
          <w:iCs/>
          <w:sz w:val="28"/>
          <w:szCs w:val="28"/>
        </w:rPr>
        <w:t>LXX</w:t>
      </w:r>
      <w:r w:rsidR="0050429B" w:rsidRPr="004E08EB">
        <w:rPr>
          <w:rFonts w:ascii="Times New Roman" w:hAnsi="Times New Roman" w:cs="Times New Roman"/>
          <w:sz w:val="28"/>
          <w:szCs w:val="28"/>
        </w:rPr>
        <w:t xml:space="preserve"> </w:t>
      </w:r>
      <w:proofErr w:type="spellStart"/>
      <w:r w:rsidR="0050429B" w:rsidRPr="004E08EB">
        <w:rPr>
          <w:rFonts w:ascii="Times New Roman" w:hAnsi="Times New Roman" w:cs="Times New Roman"/>
          <w:i/>
          <w:iCs/>
          <w:sz w:val="28"/>
          <w:szCs w:val="28"/>
        </w:rPr>
        <w:t>elissō</w:t>
      </w:r>
      <w:proofErr w:type="spellEnd"/>
      <w:r w:rsidR="0050429B" w:rsidRPr="004E08EB">
        <w:rPr>
          <w:rFonts w:ascii="Times New Roman" w:hAnsi="Times New Roman" w:cs="Times New Roman"/>
          <w:sz w:val="28"/>
          <w:szCs w:val="28"/>
        </w:rPr>
        <w:t xml:space="preserve">) </w:t>
      </w:r>
      <w:r w:rsidR="0050429B" w:rsidRPr="004E08EB">
        <w:rPr>
          <w:rFonts w:ascii="Times New Roman" w:hAnsi="Times New Roman" w:cs="Times New Roman"/>
          <w:b/>
          <w:bCs/>
          <w:sz w:val="28"/>
          <w:szCs w:val="28"/>
        </w:rPr>
        <w:t>as a scroll</w:t>
      </w:r>
      <w:r w:rsidR="0050429B" w:rsidRPr="004E08EB">
        <w:rPr>
          <w:rFonts w:ascii="Times New Roman" w:hAnsi="Times New Roman" w:cs="Times New Roman"/>
          <w:sz w:val="28"/>
          <w:szCs w:val="28"/>
        </w:rPr>
        <w:t xml:space="preserve">. And all their warfare will wither, as withering of a leaf from a vine, and as a withering from a fig-tree.”    </w:t>
      </w:r>
      <w:r w:rsidR="00FA5CBF">
        <w:rPr>
          <w:rFonts w:ascii="Times New Roman" w:hAnsi="Times New Roman" w:cs="Times New Roman"/>
          <w:sz w:val="28"/>
          <w:szCs w:val="28"/>
        </w:rPr>
        <w:t xml:space="preserve"> </w:t>
      </w:r>
      <w:r w:rsidR="0050429B" w:rsidRPr="004E08EB">
        <w:rPr>
          <w:rFonts w:ascii="Times New Roman" w:hAnsi="Times New Roman" w:cs="Times New Roman"/>
          <w:sz w:val="28"/>
          <w:szCs w:val="28"/>
        </w:rPr>
        <w:t>Isa.34:1-4</w:t>
      </w:r>
    </w:p>
    <w:p w14:paraId="05F3F659" w14:textId="77777777" w:rsidR="00527685" w:rsidRPr="004E08EB" w:rsidRDefault="0050429B" w:rsidP="0050429B">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I looked when He opened the sixth seal. And there came a great earthquake, and the sun became black as </w:t>
      </w:r>
      <w:r w:rsidR="005D228A" w:rsidRPr="004E08EB">
        <w:rPr>
          <w:rFonts w:ascii="Times New Roman" w:hAnsi="Times New Roman" w:cs="Times New Roman"/>
          <w:sz w:val="28"/>
          <w:szCs w:val="28"/>
        </w:rPr>
        <w:t xml:space="preserve">hairy </w:t>
      </w:r>
      <w:r w:rsidRPr="004E08EB">
        <w:rPr>
          <w:rFonts w:ascii="Times New Roman" w:hAnsi="Times New Roman" w:cs="Times New Roman"/>
          <w:sz w:val="28"/>
          <w:szCs w:val="28"/>
        </w:rPr>
        <w:t>sack-cloth, and the whole moon as blood.</w:t>
      </w:r>
      <w:r w:rsidR="005D228A" w:rsidRPr="004E08EB">
        <w:rPr>
          <w:rFonts w:ascii="Times New Roman" w:hAnsi="Times New Roman" w:cs="Times New Roman"/>
          <w:sz w:val="28"/>
          <w:szCs w:val="28"/>
        </w:rPr>
        <w:t xml:space="preserve"> And the stars of the heaven fell to the earth, as a fig-tree throws its unripe figs, by a shaking of great wind. And </w:t>
      </w:r>
      <w:r w:rsidR="005D228A" w:rsidRPr="004E08EB">
        <w:rPr>
          <w:rFonts w:ascii="Times New Roman" w:hAnsi="Times New Roman" w:cs="Times New Roman"/>
          <w:b/>
          <w:bCs/>
          <w:sz w:val="28"/>
          <w:szCs w:val="28"/>
        </w:rPr>
        <w:t xml:space="preserve">the heaven was taken apart as a </w:t>
      </w:r>
      <w:r w:rsidR="005D228A" w:rsidRPr="004E08EB">
        <w:rPr>
          <w:rFonts w:ascii="Times New Roman" w:hAnsi="Times New Roman" w:cs="Times New Roman"/>
          <w:b/>
          <w:bCs/>
          <w:sz w:val="28"/>
          <w:szCs w:val="28"/>
        </w:rPr>
        <w:lastRenderedPageBreak/>
        <w:t xml:space="preserve">scroll </w:t>
      </w:r>
      <w:r w:rsidR="005D228A" w:rsidRPr="004E08EB">
        <w:rPr>
          <w:rFonts w:ascii="Times New Roman" w:hAnsi="Times New Roman" w:cs="Times New Roman"/>
          <w:b/>
          <w:bCs/>
          <w:sz w:val="28"/>
          <w:szCs w:val="28"/>
          <w:u w:val="single"/>
        </w:rPr>
        <w:t>being rolled up</w:t>
      </w:r>
      <w:r w:rsidR="005D228A" w:rsidRPr="004E08EB">
        <w:rPr>
          <w:rFonts w:ascii="Times New Roman" w:hAnsi="Times New Roman" w:cs="Times New Roman"/>
          <w:sz w:val="28"/>
          <w:szCs w:val="28"/>
        </w:rPr>
        <w:t xml:space="preserve"> (</w:t>
      </w:r>
      <w:r w:rsidR="00DC6F0B" w:rsidRPr="004E08EB">
        <w:rPr>
          <w:rFonts w:ascii="Times New Roman" w:hAnsi="Times New Roman" w:cs="Times New Roman"/>
          <w:sz w:val="28"/>
          <w:szCs w:val="28"/>
        </w:rPr>
        <w:t xml:space="preserve">Gk. </w:t>
      </w:r>
      <w:proofErr w:type="spellStart"/>
      <w:r w:rsidR="005D228A" w:rsidRPr="004E08EB">
        <w:rPr>
          <w:rFonts w:ascii="Times New Roman" w:hAnsi="Times New Roman" w:cs="Times New Roman"/>
          <w:i/>
          <w:iCs/>
          <w:sz w:val="28"/>
          <w:szCs w:val="28"/>
        </w:rPr>
        <w:t>elissō</w:t>
      </w:r>
      <w:proofErr w:type="spellEnd"/>
      <w:r w:rsidR="005D228A" w:rsidRPr="004E08EB">
        <w:rPr>
          <w:rFonts w:ascii="Times New Roman" w:hAnsi="Times New Roman" w:cs="Times New Roman"/>
          <w:sz w:val="28"/>
          <w:szCs w:val="28"/>
        </w:rPr>
        <w:t xml:space="preserve">). And every mountain and island moved from their place.” </w:t>
      </w:r>
      <w:r w:rsidR="000E38E5">
        <w:rPr>
          <w:rFonts w:ascii="Times New Roman" w:hAnsi="Times New Roman" w:cs="Times New Roman"/>
          <w:sz w:val="28"/>
          <w:szCs w:val="28"/>
        </w:rPr>
        <w:t xml:space="preserve">   </w:t>
      </w:r>
      <w:r w:rsidR="005D228A" w:rsidRPr="004E08EB">
        <w:rPr>
          <w:rFonts w:ascii="Times New Roman" w:hAnsi="Times New Roman" w:cs="Times New Roman"/>
          <w:sz w:val="28"/>
          <w:szCs w:val="28"/>
        </w:rPr>
        <w:t>Rev.6:12-14</w:t>
      </w:r>
    </w:p>
    <w:p w14:paraId="05F3F65A" w14:textId="77777777" w:rsidR="005D228A" w:rsidRPr="004E08EB" w:rsidRDefault="005D228A" w:rsidP="005D228A">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While the Hebrews text seems indeterminate in itself, when combined with Isaiah 34 and Revelation 6, we can see it as a harbinger of the day of the Lord.</w:t>
      </w:r>
      <w:r w:rsidR="006A3EB4" w:rsidRPr="004E08EB">
        <w:rPr>
          <w:rFonts w:ascii="Times New Roman" w:hAnsi="Times New Roman" w:cs="Times New Roman"/>
          <w:sz w:val="28"/>
          <w:szCs w:val="28"/>
        </w:rPr>
        <w:t xml:space="preserve"> If a premillennial kingdom of half a millennium or more is to precede the Millennium, one would naturally expect many more prophetic words to be spoken about it as the </w:t>
      </w:r>
      <w:r w:rsidR="006A3EB4" w:rsidRPr="004E08EB">
        <w:rPr>
          <w:rFonts w:ascii="Times New Roman" w:hAnsi="Times New Roman" w:cs="Times New Roman"/>
          <w:i/>
          <w:iCs/>
          <w:sz w:val="28"/>
          <w:szCs w:val="28"/>
        </w:rPr>
        <w:t>next</w:t>
      </w:r>
      <w:r w:rsidR="006A3EB4" w:rsidRPr="004E08EB">
        <w:rPr>
          <w:rFonts w:ascii="Times New Roman" w:hAnsi="Times New Roman" w:cs="Times New Roman"/>
          <w:sz w:val="28"/>
          <w:szCs w:val="28"/>
        </w:rPr>
        <w:t xml:space="preserve"> great thing </w:t>
      </w:r>
      <w:r w:rsidR="00AE08FA" w:rsidRPr="004E08EB">
        <w:rPr>
          <w:rFonts w:ascii="Times New Roman" w:hAnsi="Times New Roman" w:cs="Times New Roman"/>
          <w:sz w:val="28"/>
          <w:szCs w:val="28"/>
        </w:rPr>
        <w:t>o</w:t>
      </w:r>
      <w:r w:rsidR="006A3EB4" w:rsidRPr="004E08EB">
        <w:rPr>
          <w:rFonts w:ascii="Times New Roman" w:hAnsi="Times New Roman" w:cs="Times New Roman"/>
          <w:sz w:val="28"/>
          <w:szCs w:val="28"/>
        </w:rPr>
        <w:t>n God’s agend</w:t>
      </w:r>
      <w:r w:rsidR="00AE08FA" w:rsidRPr="004E08EB">
        <w:rPr>
          <w:rFonts w:ascii="Times New Roman" w:hAnsi="Times New Roman" w:cs="Times New Roman"/>
          <w:sz w:val="28"/>
          <w:szCs w:val="28"/>
        </w:rPr>
        <w:t>um</w:t>
      </w:r>
      <w:r w:rsidR="006A3EB4" w:rsidRPr="004E08EB">
        <w:rPr>
          <w:rFonts w:ascii="Times New Roman" w:hAnsi="Times New Roman" w:cs="Times New Roman"/>
          <w:sz w:val="28"/>
          <w:szCs w:val="28"/>
        </w:rPr>
        <w:t xml:space="preserve">. But by far, I have shown that the great abundance of prophetic words deal with the day of the Lord and Christ’s </w:t>
      </w:r>
      <w:r w:rsidR="006A3EB4" w:rsidRPr="004E08EB">
        <w:rPr>
          <w:rFonts w:ascii="Times New Roman" w:hAnsi="Times New Roman" w:cs="Times New Roman"/>
          <w:i/>
          <w:iCs/>
          <w:sz w:val="28"/>
          <w:szCs w:val="28"/>
        </w:rPr>
        <w:t>Parousia</w:t>
      </w:r>
      <w:r w:rsidR="006A3EB4" w:rsidRPr="004E08EB">
        <w:rPr>
          <w:rFonts w:ascii="Times New Roman" w:hAnsi="Times New Roman" w:cs="Times New Roman"/>
          <w:sz w:val="28"/>
          <w:szCs w:val="28"/>
        </w:rPr>
        <w:t>. The reality of prophetic utterance is entirely opposite what I would expect, if a pre</w:t>
      </w:r>
      <w:r w:rsidR="00181247" w:rsidRPr="004E08EB">
        <w:rPr>
          <w:rFonts w:ascii="Times New Roman" w:hAnsi="Times New Roman" w:cs="Times New Roman"/>
          <w:sz w:val="28"/>
          <w:szCs w:val="28"/>
        </w:rPr>
        <w:t>-</w:t>
      </w:r>
      <w:r w:rsidR="006A3EB4" w:rsidRPr="004E08EB">
        <w:rPr>
          <w:rFonts w:ascii="Times New Roman" w:hAnsi="Times New Roman" w:cs="Times New Roman"/>
          <w:sz w:val="28"/>
          <w:szCs w:val="28"/>
        </w:rPr>
        <w:t xml:space="preserve">millennial kingdom of any great </w:t>
      </w:r>
      <w:r w:rsidR="00AE08FA" w:rsidRPr="004E08EB">
        <w:rPr>
          <w:rFonts w:ascii="Times New Roman" w:hAnsi="Times New Roman" w:cs="Times New Roman"/>
          <w:sz w:val="28"/>
          <w:szCs w:val="28"/>
        </w:rPr>
        <w:t>duration</w:t>
      </w:r>
      <w:r w:rsidR="006A3EB4" w:rsidRPr="004E08EB">
        <w:rPr>
          <w:rFonts w:ascii="Times New Roman" w:hAnsi="Times New Roman" w:cs="Times New Roman"/>
          <w:sz w:val="28"/>
          <w:szCs w:val="28"/>
        </w:rPr>
        <w:t xml:space="preserve"> were coming next.</w:t>
      </w:r>
    </w:p>
    <w:p w14:paraId="05F3F65B" w14:textId="77777777" w:rsidR="005D228A" w:rsidRPr="004E08EB" w:rsidRDefault="005D228A" w:rsidP="005D228A">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E82FAA" w:rsidRPr="004E08EB">
        <w:rPr>
          <w:rFonts w:ascii="Times New Roman" w:hAnsi="Times New Roman" w:cs="Times New Roman"/>
          <w:sz w:val="28"/>
          <w:szCs w:val="28"/>
        </w:rPr>
        <w:t xml:space="preserve">For if the word spoken by angels became confirmed, and every transgression and disobedience received a </w:t>
      </w:r>
      <w:r w:rsidR="00E82FAA" w:rsidRPr="004E08EB">
        <w:rPr>
          <w:rFonts w:ascii="Times New Roman" w:hAnsi="Times New Roman" w:cs="Times New Roman"/>
          <w:b/>
          <w:bCs/>
          <w:sz w:val="28"/>
          <w:szCs w:val="28"/>
          <w:u w:val="single"/>
        </w:rPr>
        <w:t xml:space="preserve">just </w:t>
      </w:r>
      <w:r w:rsidR="00685919" w:rsidRPr="004E08EB">
        <w:rPr>
          <w:rFonts w:ascii="Times New Roman" w:hAnsi="Times New Roman" w:cs="Times New Roman"/>
          <w:b/>
          <w:bCs/>
          <w:sz w:val="28"/>
          <w:szCs w:val="28"/>
          <w:u w:val="single"/>
        </w:rPr>
        <w:t>recompense</w:t>
      </w:r>
      <w:r w:rsidR="00685919" w:rsidRPr="004E08EB">
        <w:rPr>
          <w:rFonts w:ascii="Times New Roman" w:hAnsi="Times New Roman" w:cs="Times New Roman"/>
          <w:sz w:val="28"/>
          <w:szCs w:val="28"/>
        </w:rPr>
        <w:t xml:space="preserve">, </w:t>
      </w:r>
      <w:r w:rsidR="00685919" w:rsidRPr="004E08EB">
        <w:rPr>
          <w:rFonts w:ascii="Times New Roman" w:hAnsi="Times New Roman" w:cs="Times New Roman"/>
          <w:b/>
          <w:bCs/>
          <w:sz w:val="28"/>
          <w:szCs w:val="28"/>
        </w:rPr>
        <w:t xml:space="preserve">how will we </w:t>
      </w:r>
      <w:r w:rsidR="00685919" w:rsidRPr="004E08EB">
        <w:rPr>
          <w:rFonts w:ascii="Times New Roman" w:hAnsi="Times New Roman" w:cs="Times New Roman"/>
          <w:b/>
          <w:bCs/>
          <w:sz w:val="28"/>
          <w:szCs w:val="28"/>
          <w:u w:val="single"/>
        </w:rPr>
        <w:t>escape</w:t>
      </w:r>
      <w:r w:rsidR="00685919"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proofErr w:type="spellStart"/>
      <w:r w:rsidR="00685919" w:rsidRPr="004E08EB">
        <w:rPr>
          <w:rFonts w:ascii="Times New Roman" w:hAnsi="Times New Roman" w:cs="Times New Roman"/>
          <w:i/>
          <w:iCs/>
          <w:sz w:val="28"/>
          <w:szCs w:val="28"/>
        </w:rPr>
        <w:t>ekpheugō</w:t>
      </w:r>
      <w:proofErr w:type="spellEnd"/>
      <w:r w:rsidR="00685919" w:rsidRPr="004E08EB">
        <w:rPr>
          <w:rFonts w:ascii="Times New Roman" w:hAnsi="Times New Roman" w:cs="Times New Roman"/>
          <w:sz w:val="28"/>
          <w:szCs w:val="28"/>
        </w:rPr>
        <w:t xml:space="preserve">), having neglected </w:t>
      </w:r>
      <w:r w:rsidR="00685919" w:rsidRPr="004E08EB">
        <w:rPr>
          <w:rFonts w:ascii="Times New Roman" w:hAnsi="Times New Roman" w:cs="Times New Roman"/>
          <w:b/>
          <w:bCs/>
          <w:sz w:val="28"/>
          <w:szCs w:val="28"/>
          <w:u w:val="single"/>
        </w:rPr>
        <w:t>so great a salvation</w:t>
      </w:r>
      <w:r w:rsidR="00685919" w:rsidRPr="004E08EB">
        <w:rPr>
          <w:rFonts w:ascii="Times New Roman" w:hAnsi="Times New Roman" w:cs="Times New Roman"/>
          <w:sz w:val="28"/>
          <w:szCs w:val="28"/>
        </w:rPr>
        <w:t xml:space="preserve">? – which a beginning having received, to be spoken through the Lord by those hearing </w:t>
      </w:r>
      <w:r w:rsidR="00685919" w:rsidRPr="004E08EB">
        <w:rPr>
          <w:rFonts w:ascii="Times New Roman" w:hAnsi="Times New Roman" w:cs="Times New Roman"/>
          <w:i/>
          <w:iCs/>
          <w:sz w:val="28"/>
          <w:szCs w:val="28"/>
        </w:rPr>
        <w:t>Him</w:t>
      </w:r>
      <w:r w:rsidR="00685919" w:rsidRPr="004E08EB">
        <w:rPr>
          <w:rFonts w:ascii="Times New Roman" w:hAnsi="Times New Roman" w:cs="Times New Roman"/>
          <w:sz w:val="28"/>
          <w:szCs w:val="28"/>
        </w:rPr>
        <w:t>, it was confirmed to us.”    Heb.2:2-3</w:t>
      </w:r>
    </w:p>
    <w:p w14:paraId="05F3F65C" w14:textId="77777777" w:rsidR="00685919" w:rsidRPr="004E08EB" w:rsidRDefault="00685919" w:rsidP="003E6C1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of course, compares the word of the two covenants. Israel had received a salvation at the Red Sea</w:t>
      </w:r>
      <w:r w:rsidR="001A05A1" w:rsidRPr="004E08EB">
        <w:rPr>
          <w:rFonts w:ascii="Times New Roman" w:hAnsi="Times New Roman" w:cs="Times New Roman"/>
          <w:sz w:val="28"/>
          <w:szCs w:val="28"/>
        </w:rPr>
        <w:t>,</w:t>
      </w:r>
      <w:r w:rsidRPr="004E08EB">
        <w:rPr>
          <w:rFonts w:ascii="Times New Roman" w:hAnsi="Times New Roman" w:cs="Times New Roman"/>
          <w:sz w:val="28"/>
          <w:szCs w:val="28"/>
        </w:rPr>
        <w:t xml:space="preserve"> and </w:t>
      </w:r>
      <w:r w:rsidR="001A05A1" w:rsidRPr="004E08EB">
        <w:rPr>
          <w:rFonts w:ascii="Times New Roman" w:hAnsi="Times New Roman" w:cs="Times New Roman"/>
          <w:sz w:val="28"/>
          <w:szCs w:val="28"/>
        </w:rPr>
        <w:t xml:space="preserve">also </w:t>
      </w:r>
      <w:r w:rsidRPr="004E08EB">
        <w:rPr>
          <w:rFonts w:ascii="Times New Roman" w:hAnsi="Times New Roman" w:cs="Times New Roman"/>
          <w:sz w:val="28"/>
          <w:szCs w:val="28"/>
        </w:rPr>
        <w:t xml:space="preserve">afterwards in </w:t>
      </w:r>
      <w:r w:rsidR="001A05A1" w:rsidRPr="004E08EB">
        <w:rPr>
          <w:rFonts w:ascii="Times New Roman" w:hAnsi="Times New Roman" w:cs="Times New Roman"/>
          <w:sz w:val="28"/>
          <w:szCs w:val="28"/>
        </w:rPr>
        <w:t xml:space="preserve">all </w:t>
      </w:r>
      <w:r w:rsidRPr="004E08EB">
        <w:rPr>
          <w:rFonts w:ascii="Times New Roman" w:hAnsi="Times New Roman" w:cs="Times New Roman"/>
          <w:sz w:val="28"/>
          <w:szCs w:val="28"/>
        </w:rPr>
        <w:t xml:space="preserve">the perils of the </w:t>
      </w:r>
      <w:r w:rsidR="003E6C16">
        <w:rPr>
          <w:rFonts w:ascii="Times New Roman" w:hAnsi="Times New Roman" w:cs="Times New Roman"/>
          <w:sz w:val="28"/>
          <w:szCs w:val="28"/>
        </w:rPr>
        <w:t xml:space="preserve">Sinai </w:t>
      </w:r>
      <w:r w:rsidRPr="004E08EB">
        <w:rPr>
          <w:rFonts w:ascii="Times New Roman" w:hAnsi="Times New Roman" w:cs="Times New Roman"/>
          <w:sz w:val="28"/>
          <w:szCs w:val="28"/>
        </w:rPr>
        <w:t xml:space="preserve">desert. </w:t>
      </w:r>
      <w:r w:rsidR="00C169C0" w:rsidRPr="004E08EB">
        <w:rPr>
          <w:rFonts w:ascii="Times New Roman" w:hAnsi="Times New Roman" w:cs="Times New Roman"/>
          <w:sz w:val="28"/>
          <w:szCs w:val="28"/>
        </w:rPr>
        <w:t xml:space="preserve">The rebels in the wilderness did not escape their </w:t>
      </w:r>
      <w:r w:rsidR="005D0947" w:rsidRPr="004E08EB">
        <w:rPr>
          <w:rFonts w:ascii="Times New Roman" w:hAnsi="Times New Roman" w:cs="Times New Roman"/>
          <w:sz w:val="28"/>
          <w:szCs w:val="28"/>
        </w:rPr>
        <w:t>“</w:t>
      </w:r>
      <w:r w:rsidR="00C169C0" w:rsidRPr="004E08EB">
        <w:rPr>
          <w:rFonts w:ascii="Times New Roman" w:hAnsi="Times New Roman" w:cs="Times New Roman"/>
          <w:sz w:val="28"/>
          <w:szCs w:val="28"/>
          <w:u w:val="single"/>
        </w:rPr>
        <w:t>just recompense</w:t>
      </w:r>
      <w:r w:rsidR="005D0947" w:rsidRPr="004E08EB">
        <w:rPr>
          <w:rFonts w:ascii="Times New Roman" w:hAnsi="Times New Roman" w:cs="Times New Roman"/>
          <w:sz w:val="28"/>
          <w:szCs w:val="28"/>
        </w:rPr>
        <w:t>”</w:t>
      </w:r>
      <w:r w:rsidR="00C169C0" w:rsidRPr="004E08EB">
        <w:rPr>
          <w:rFonts w:ascii="Times New Roman" w:hAnsi="Times New Roman" w:cs="Times New Roman"/>
          <w:sz w:val="28"/>
          <w:szCs w:val="28"/>
        </w:rPr>
        <w:t xml:space="preserve"> – death. The present circumstance of Hebrews offered an </w:t>
      </w:r>
      <w:r w:rsidR="00C169C0" w:rsidRPr="004E08EB">
        <w:rPr>
          <w:rFonts w:ascii="Times New Roman" w:hAnsi="Times New Roman" w:cs="Times New Roman"/>
          <w:sz w:val="28"/>
          <w:szCs w:val="28"/>
          <w:u w:val="single"/>
        </w:rPr>
        <w:t>even greater salvation</w:t>
      </w:r>
      <w:r w:rsidR="00C169C0" w:rsidRPr="004E08EB">
        <w:rPr>
          <w:rFonts w:ascii="Times New Roman" w:hAnsi="Times New Roman" w:cs="Times New Roman"/>
          <w:sz w:val="28"/>
          <w:szCs w:val="28"/>
        </w:rPr>
        <w:t xml:space="preserve">, out of the Great Tribulation. </w:t>
      </w:r>
      <w:r w:rsidR="001A05A1" w:rsidRPr="004E08EB">
        <w:rPr>
          <w:rFonts w:ascii="Times New Roman" w:hAnsi="Times New Roman" w:cs="Times New Roman"/>
          <w:sz w:val="28"/>
          <w:szCs w:val="28"/>
        </w:rPr>
        <w:t>Luk.21:</w:t>
      </w:r>
      <w:r w:rsidR="007F7AC0" w:rsidRPr="004E08EB">
        <w:rPr>
          <w:rFonts w:ascii="Times New Roman" w:hAnsi="Times New Roman" w:cs="Times New Roman"/>
          <w:sz w:val="28"/>
          <w:szCs w:val="28"/>
        </w:rPr>
        <w:t>3</w:t>
      </w:r>
      <w:r w:rsidR="001A05A1" w:rsidRPr="004E08EB">
        <w:rPr>
          <w:rFonts w:ascii="Times New Roman" w:hAnsi="Times New Roman" w:cs="Times New Roman"/>
          <w:sz w:val="28"/>
          <w:szCs w:val="28"/>
        </w:rPr>
        <w:t xml:space="preserve">6 also speaks about this </w:t>
      </w:r>
      <w:r w:rsidR="00A0655C" w:rsidRPr="004E08EB">
        <w:rPr>
          <w:rFonts w:ascii="Times New Roman" w:hAnsi="Times New Roman" w:cs="Times New Roman"/>
          <w:sz w:val="28"/>
          <w:szCs w:val="28"/>
        </w:rPr>
        <w:t>“</w:t>
      </w:r>
      <w:r w:rsidR="001A05A1" w:rsidRPr="004E08EB">
        <w:rPr>
          <w:rFonts w:ascii="Times New Roman" w:hAnsi="Times New Roman" w:cs="Times New Roman"/>
          <w:sz w:val="28"/>
          <w:szCs w:val="28"/>
          <w:u w:val="single"/>
        </w:rPr>
        <w:t>escape</w:t>
      </w:r>
      <w:r w:rsidR="00A0655C" w:rsidRPr="004E08EB">
        <w:rPr>
          <w:rFonts w:ascii="Times New Roman" w:hAnsi="Times New Roman" w:cs="Times New Roman"/>
          <w:sz w:val="28"/>
          <w:szCs w:val="28"/>
        </w:rPr>
        <w:t>”</w:t>
      </w:r>
      <w:r w:rsidR="003E6C16">
        <w:rPr>
          <w:rFonts w:ascii="Times New Roman" w:hAnsi="Times New Roman" w:cs="Times New Roman"/>
          <w:sz w:val="28"/>
          <w:szCs w:val="28"/>
        </w:rPr>
        <w:t xml:space="preserve"> </w:t>
      </w:r>
      <w:r w:rsidR="003E6C16" w:rsidRPr="004E08EB">
        <w:rPr>
          <w:rFonts w:ascii="Times New Roman" w:hAnsi="Times New Roman" w:cs="Times New Roman"/>
          <w:sz w:val="28"/>
          <w:szCs w:val="28"/>
        </w:rPr>
        <w:t xml:space="preserve">(Gk. </w:t>
      </w:r>
      <w:proofErr w:type="spellStart"/>
      <w:r w:rsidR="003E6C16" w:rsidRPr="004E08EB">
        <w:rPr>
          <w:rFonts w:ascii="Times New Roman" w:hAnsi="Times New Roman" w:cs="Times New Roman"/>
          <w:i/>
          <w:iCs/>
          <w:sz w:val="28"/>
          <w:szCs w:val="28"/>
        </w:rPr>
        <w:t>ekpheugō</w:t>
      </w:r>
      <w:proofErr w:type="spellEnd"/>
      <w:r w:rsidR="003E6C16" w:rsidRPr="004E08EB">
        <w:rPr>
          <w:rFonts w:ascii="Times New Roman" w:hAnsi="Times New Roman" w:cs="Times New Roman"/>
          <w:sz w:val="28"/>
          <w:szCs w:val="28"/>
        </w:rPr>
        <w:t>)</w:t>
      </w:r>
      <w:r w:rsidR="001A05A1" w:rsidRPr="004E08EB">
        <w:rPr>
          <w:rFonts w:ascii="Times New Roman" w:hAnsi="Times New Roman" w:cs="Times New Roman"/>
          <w:sz w:val="28"/>
          <w:szCs w:val="28"/>
        </w:rPr>
        <w:t xml:space="preserve">, so as </w:t>
      </w:r>
      <w:r w:rsidR="007F7AC0" w:rsidRPr="004E08EB">
        <w:rPr>
          <w:rFonts w:ascii="Times New Roman" w:hAnsi="Times New Roman" w:cs="Times New Roman"/>
          <w:sz w:val="28"/>
          <w:szCs w:val="28"/>
        </w:rPr>
        <w:t>“</w:t>
      </w:r>
      <w:r w:rsidR="001A05A1" w:rsidRPr="004E08EB">
        <w:rPr>
          <w:rFonts w:ascii="Times New Roman" w:hAnsi="Times New Roman" w:cs="Times New Roman"/>
          <w:sz w:val="28"/>
          <w:szCs w:val="28"/>
        </w:rPr>
        <w:t>to stand before the Son of Man</w:t>
      </w:r>
      <w:r w:rsidR="007F7AC0" w:rsidRPr="004E08EB">
        <w:rPr>
          <w:rFonts w:ascii="Times New Roman" w:hAnsi="Times New Roman" w:cs="Times New Roman"/>
          <w:sz w:val="28"/>
          <w:szCs w:val="28"/>
        </w:rPr>
        <w:t>”</w:t>
      </w:r>
      <w:r w:rsidR="001A05A1" w:rsidRPr="004E08EB">
        <w:rPr>
          <w:rFonts w:ascii="Times New Roman" w:hAnsi="Times New Roman" w:cs="Times New Roman"/>
          <w:sz w:val="28"/>
          <w:szCs w:val="28"/>
        </w:rPr>
        <w:t xml:space="preserve">. </w:t>
      </w:r>
      <w:r w:rsidR="007F7AC0" w:rsidRPr="004E08EB">
        <w:rPr>
          <w:rFonts w:ascii="Times New Roman" w:hAnsi="Times New Roman" w:cs="Times New Roman"/>
          <w:sz w:val="28"/>
          <w:szCs w:val="28"/>
        </w:rPr>
        <w:t>T</w:t>
      </w:r>
      <w:r w:rsidR="00C169C0" w:rsidRPr="004E08EB">
        <w:rPr>
          <w:rFonts w:ascii="Times New Roman" w:hAnsi="Times New Roman" w:cs="Times New Roman"/>
          <w:sz w:val="28"/>
          <w:szCs w:val="28"/>
        </w:rPr>
        <w:t xml:space="preserve">hose practicing lawlessness during this </w:t>
      </w:r>
      <w:r w:rsidR="007F7AC0" w:rsidRPr="004E08EB">
        <w:rPr>
          <w:rFonts w:ascii="Times New Roman" w:hAnsi="Times New Roman" w:cs="Times New Roman"/>
          <w:sz w:val="28"/>
          <w:szCs w:val="28"/>
        </w:rPr>
        <w:t>season</w:t>
      </w:r>
      <w:r w:rsidR="00C169C0" w:rsidRPr="004E08EB">
        <w:rPr>
          <w:rFonts w:ascii="Times New Roman" w:hAnsi="Times New Roman" w:cs="Times New Roman"/>
          <w:sz w:val="28"/>
          <w:szCs w:val="28"/>
        </w:rPr>
        <w:t xml:space="preserve"> will certainly not escape death. The word “</w:t>
      </w:r>
      <w:r w:rsidR="00C169C0" w:rsidRPr="004E08EB">
        <w:rPr>
          <w:rFonts w:ascii="Times New Roman" w:hAnsi="Times New Roman" w:cs="Times New Roman"/>
          <w:sz w:val="28"/>
          <w:szCs w:val="28"/>
          <w:u w:val="single"/>
        </w:rPr>
        <w:t>recompense</w:t>
      </w:r>
      <w:r w:rsidR="00C169C0" w:rsidRPr="004E08EB">
        <w:rPr>
          <w:rFonts w:ascii="Times New Roman" w:hAnsi="Times New Roman" w:cs="Times New Roman"/>
          <w:sz w:val="28"/>
          <w:szCs w:val="28"/>
        </w:rPr>
        <w:t xml:space="preserve">” is Gk. </w:t>
      </w:r>
      <w:proofErr w:type="spellStart"/>
      <w:r w:rsidR="00C169C0" w:rsidRPr="004E08EB">
        <w:rPr>
          <w:rFonts w:ascii="Times New Roman" w:hAnsi="Times New Roman" w:cs="Times New Roman"/>
          <w:i/>
          <w:iCs/>
          <w:sz w:val="28"/>
          <w:szCs w:val="28"/>
        </w:rPr>
        <w:t>misthapodosia</w:t>
      </w:r>
      <w:proofErr w:type="spellEnd"/>
      <w:r w:rsidR="00C169C0" w:rsidRPr="004E08EB">
        <w:rPr>
          <w:rFonts w:ascii="Times New Roman" w:hAnsi="Times New Roman" w:cs="Times New Roman"/>
          <w:sz w:val="28"/>
          <w:szCs w:val="28"/>
        </w:rPr>
        <w:t xml:space="preserve">, which is a combination of </w:t>
      </w:r>
      <w:proofErr w:type="spellStart"/>
      <w:r w:rsidR="00C169C0" w:rsidRPr="004E08EB">
        <w:rPr>
          <w:rFonts w:ascii="Times New Roman" w:hAnsi="Times New Roman" w:cs="Times New Roman"/>
          <w:i/>
          <w:iCs/>
          <w:sz w:val="28"/>
          <w:szCs w:val="28"/>
        </w:rPr>
        <w:t>misthos</w:t>
      </w:r>
      <w:proofErr w:type="spellEnd"/>
      <w:r w:rsidR="00C169C0" w:rsidRPr="004E08EB">
        <w:rPr>
          <w:rFonts w:ascii="Times New Roman" w:hAnsi="Times New Roman" w:cs="Times New Roman"/>
          <w:sz w:val="28"/>
          <w:szCs w:val="28"/>
        </w:rPr>
        <w:t xml:space="preserve"> (wage, or reward) and the </w:t>
      </w:r>
      <w:r w:rsidR="001A05A1" w:rsidRPr="004E08EB">
        <w:rPr>
          <w:rFonts w:ascii="Times New Roman" w:hAnsi="Times New Roman" w:cs="Times New Roman"/>
          <w:sz w:val="28"/>
          <w:szCs w:val="28"/>
        </w:rPr>
        <w:t xml:space="preserve">abstract </w:t>
      </w:r>
      <w:r w:rsidR="00C169C0" w:rsidRPr="004E08EB">
        <w:rPr>
          <w:rFonts w:ascii="Times New Roman" w:hAnsi="Times New Roman" w:cs="Times New Roman"/>
          <w:sz w:val="28"/>
          <w:szCs w:val="28"/>
        </w:rPr>
        <w:t xml:space="preserve">noun form of </w:t>
      </w:r>
      <w:r w:rsidR="005D0947" w:rsidRPr="004E08EB">
        <w:rPr>
          <w:rFonts w:ascii="Times New Roman" w:hAnsi="Times New Roman" w:cs="Times New Roman"/>
          <w:sz w:val="28"/>
          <w:szCs w:val="28"/>
        </w:rPr>
        <w:t xml:space="preserve">the verb </w:t>
      </w:r>
      <w:proofErr w:type="spellStart"/>
      <w:r w:rsidR="00C169C0" w:rsidRPr="004E08EB">
        <w:rPr>
          <w:rFonts w:ascii="Times New Roman" w:hAnsi="Times New Roman" w:cs="Times New Roman"/>
          <w:i/>
          <w:iCs/>
          <w:sz w:val="28"/>
          <w:szCs w:val="28"/>
        </w:rPr>
        <w:t>apodidōmi</w:t>
      </w:r>
      <w:proofErr w:type="spellEnd"/>
      <w:r w:rsidR="00C169C0" w:rsidRPr="004E08EB">
        <w:rPr>
          <w:rFonts w:ascii="Times New Roman" w:hAnsi="Times New Roman" w:cs="Times New Roman"/>
          <w:sz w:val="28"/>
          <w:szCs w:val="28"/>
        </w:rPr>
        <w:t xml:space="preserve"> (pay back). </w:t>
      </w:r>
      <w:r w:rsidR="005D0947" w:rsidRPr="004E08EB">
        <w:rPr>
          <w:rFonts w:ascii="Times New Roman" w:hAnsi="Times New Roman" w:cs="Times New Roman"/>
          <w:sz w:val="28"/>
          <w:szCs w:val="28"/>
        </w:rPr>
        <w:t>This word</w:t>
      </w:r>
      <w:r w:rsidR="00C169C0" w:rsidRPr="004E08EB">
        <w:rPr>
          <w:rFonts w:ascii="Times New Roman" w:hAnsi="Times New Roman" w:cs="Times New Roman"/>
          <w:sz w:val="28"/>
          <w:szCs w:val="28"/>
        </w:rPr>
        <w:t xml:space="preserve"> is emphatic, and is found three times in Hebrews but nowhere else in the Gk. Bible. A variant noun, </w:t>
      </w:r>
      <w:proofErr w:type="spellStart"/>
      <w:r w:rsidR="00C169C0" w:rsidRPr="004E08EB">
        <w:rPr>
          <w:rFonts w:ascii="Times New Roman" w:hAnsi="Times New Roman" w:cs="Times New Roman"/>
          <w:i/>
          <w:iCs/>
          <w:sz w:val="28"/>
          <w:szCs w:val="28"/>
        </w:rPr>
        <w:t>misthapodotēs</w:t>
      </w:r>
      <w:proofErr w:type="spellEnd"/>
      <w:r w:rsidR="00C169C0" w:rsidRPr="004E08EB">
        <w:rPr>
          <w:rFonts w:ascii="Times New Roman" w:hAnsi="Times New Roman" w:cs="Times New Roman"/>
          <w:sz w:val="28"/>
          <w:szCs w:val="28"/>
        </w:rPr>
        <w:t xml:space="preserve"> (</w:t>
      </w:r>
      <w:proofErr w:type="spellStart"/>
      <w:r w:rsidR="00C169C0" w:rsidRPr="004E08EB">
        <w:rPr>
          <w:rFonts w:ascii="Times New Roman" w:hAnsi="Times New Roman" w:cs="Times New Roman"/>
          <w:sz w:val="28"/>
          <w:szCs w:val="28"/>
        </w:rPr>
        <w:t>recompenser</w:t>
      </w:r>
      <w:proofErr w:type="spellEnd"/>
      <w:r w:rsidR="00C169C0" w:rsidRPr="004E08EB">
        <w:rPr>
          <w:rFonts w:ascii="Times New Roman" w:hAnsi="Times New Roman" w:cs="Times New Roman"/>
          <w:sz w:val="28"/>
          <w:szCs w:val="28"/>
        </w:rPr>
        <w:t>), is found only in Heb.11:6. This rather establishes Judgment as a leading theme in Hebrews.</w:t>
      </w:r>
      <w:r w:rsidR="005D0947" w:rsidRPr="004E08EB">
        <w:rPr>
          <w:rFonts w:ascii="Times New Roman" w:hAnsi="Times New Roman" w:cs="Times New Roman"/>
          <w:sz w:val="28"/>
          <w:szCs w:val="28"/>
        </w:rPr>
        <w:t xml:space="preserve"> But judgment will be executed by a combination of wrath during the Great Tribulation and </w:t>
      </w:r>
      <w:r w:rsidR="00A035B5" w:rsidRPr="004E08EB">
        <w:rPr>
          <w:rFonts w:ascii="Times New Roman" w:hAnsi="Times New Roman" w:cs="Times New Roman"/>
          <w:sz w:val="28"/>
          <w:szCs w:val="28"/>
        </w:rPr>
        <w:t xml:space="preserve">the adjudication of </w:t>
      </w:r>
      <w:r w:rsidR="005D0947" w:rsidRPr="004E08EB">
        <w:rPr>
          <w:rFonts w:ascii="Times New Roman" w:hAnsi="Times New Roman" w:cs="Times New Roman"/>
          <w:sz w:val="28"/>
          <w:szCs w:val="28"/>
        </w:rPr>
        <w:t xml:space="preserve">Christ’s </w:t>
      </w:r>
      <w:proofErr w:type="spellStart"/>
      <w:r w:rsidR="005D0947" w:rsidRPr="004E08EB">
        <w:rPr>
          <w:rFonts w:ascii="Times New Roman" w:hAnsi="Times New Roman" w:cs="Times New Roman"/>
          <w:i/>
          <w:iCs/>
          <w:sz w:val="28"/>
          <w:szCs w:val="28"/>
        </w:rPr>
        <w:t>B</w:t>
      </w:r>
      <w:r w:rsidR="005D0947" w:rsidRPr="004E08EB">
        <w:rPr>
          <w:rFonts w:cs="Calibri"/>
          <w:i/>
          <w:iCs/>
          <w:sz w:val="28"/>
          <w:szCs w:val="28"/>
        </w:rPr>
        <w:t>ē</w:t>
      </w:r>
      <w:r w:rsidR="005D0947" w:rsidRPr="004E08EB">
        <w:rPr>
          <w:rFonts w:ascii="Times New Roman" w:hAnsi="Times New Roman" w:cs="Times New Roman"/>
          <w:i/>
          <w:iCs/>
          <w:sz w:val="28"/>
          <w:szCs w:val="28"/>
        </w:rPr>
        <w:t>ma</w:t>
      </w:r>
      <w:proofErr w:type="spellEnd"/>
      <w:r w:rsidR="005D0947" w:rsidRPr="004E08EB">
        <w:rPr>
          <w:rFonts w:ascii="Times New Roman" w:hAnsi="Times New Roman" w:cs="Times New Roman"/>
          <w:sz w:val="28"/>
          <w:szCs w:val="28"/>
        </w:rPr>
        <w:t xml:space="preserve"> at His </w:t>
      </w:r>
      <w:r w:rsidR="005D0947" w:rsidRPr="004E08EB">
        <w:rPr>
          <w:rFonts w:ascii="Times New Roman" w:hAnsi="Times New Roman" w:cs="Times New Roman"/>
          <w:i/>
          <w:iCs/>
          <w:sz w:val="28"/>
          <w:szCs w:val="28"/>
        </w:rPr>
        <w:t>Parousia</w:t>
      </w:r>
      <w:r w:rsidR="005D0947" w:rsidRPr="004E08EB">
        <w:rPr>
          <w:rFonts w:ascii="Times New Roman" w:hAnsi="Times New Roman" w:cs="Times New Roman"/>
          <w:sz w:val="28"/>
          <w:szCs w:val="28"/>
        </w:rPr>
        <w:t>.</w:t>
      </w:r>
    </w:p>
    <w:p w14:paraId="05F3F65D" w14:textId="77777777" w:rsidR="001A05A1" w:rsidRPr="004E08EB" w:rsidRDefault="001A05A1" w:rsidP="001A05A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not to angels did He subordinate </w:t>
      </w:r>
      <w:r w:rsidRPr="004E08EB">
        <w:rPr>
          <w:rFonts w:ascii="Times New Roman" w:hAnsi="Times New Roman" w:cs="Times New Roman"/>
          <w:b/>
          <w:bCs/>
          <w:sz w:val="28"/>
          <w:szCs w:val="28"/>
        </w:rPr>
        <w:t xml:space="preserve">the habitable-world which </w:t>
      </w:r>
      <w:r w:rsidRPr="004E08EB">
        <w:rPr>
          <w:rFonts w:ascii="Times New Roman" w:hAnsi="Times New Roman" w:cs="Times New Roman"/>
          <w:b/>
          <w:bCs/>
          <w:i/>
          <w:iCs/>
          <w:sz w:val="28"/>
          <w:szCs w:val="28"/>
        </w:rPr>
        <w:t>is</w:t>
      </w:r>
      <w:r w:rsidRPr="004E08EB">
        <w:rPr>
          <w:rFonts w:ascii="Times New Roman" w:hAnsi="Times New Roman" w:cs="Times New Roman"/>
          <w:b/>
          <w:bCs/>
          <w:sz w:val="28"/>
          <w:szCs w:val="28"/>
        </w:rPr>
        <w:t xml:space="preserve"> </w:t>
      </w:r>
      <w:r w:rsidRPr="004E08EB">
        <w:rPr>
          <w:rFonts w:ascii="Times New Roman" w:hAnsi="Times New Roman" w:cs="Times New Roman"/>
          <w:b/>
          <w:bCs/>
          <w:sz w:val="28"/>
          <w:szCs w:val="28"/>
          <w:u w:val="single"/>
        </w:rPr>
        <w:t>coming</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mellō</w:t>
      </w:r>
      <w:r w:rsidRPr="004E08EB">
        <w:rPr>
          <w:rFonts w:ascii="Times New Roman" w:hAnsi="Times New Roman" w:cs="Times New Roman"/>
          <w:sz w:val="28"/>
          <w:szCs w:val="28"/>
        </w:rPr>
        <w:t>), concerning which we speak,”    Heb.2:6</w:t>
      </w:r>
    </w:p>
    <w:p w14:paraId="05F3F65E" w14:textId="77777777" w:rsidR="00107BB6" w:rsidRPr="004E08EB" w:rsidRDefault="007F7AC0" w:rsidP="006E75C6">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 xml:space="preserve">Here it is the </w:t>
      </w:r>
      <w:r w:rsidR="00A0655C" w:rsidRPr="004E08EB">
        <w:rPr>
          <w:rFonts w:ascii="Times New Roman" w:hAnsi="Times New Roman" w:cs="Times New Roman"/>
          <w:sz w:val="28"/>
          <w:szCs w:val="28"/>
        </w:rPr>
        <w:t>“</w:t>
      </w:r>
      <w:r w:rsidRPr="004E08EB">
        <w:rPr>
          <w:rFonts w:ascii="Times New Roman" w:hAnsi="Times New Roman" w:cs="Times New Roman"/>
          <w:sz w:val="28"/>
          <w:szCs w:val="28"/>
          <w:u w:val="single"/>
        </w:rPr>
        <w:t>coming</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 xml:space="preserve"> world, while Heb.6:5 speaks of a coming age, and Heb.13:14 the coming city (New Jerusalem). All these prospects are aligned with each other, and with the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xml:space="preserve"> age.</w:t>
      </w:r>
    </w:p>
    <w:p w14:paraId="05F3F65F" w14:textId="77777777" w:rsidR="001171AF" w:rsidRPr="004E08EB" w:rsidRDefault="00C0224C" w:rsidP="00C0224C">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if Joshua </w:t>
      </w:r>
      <w:r w:rsidRPr="004E08EB">
        <w:rPr>
          <w:rFonts w:ascii="Times New Roman" w:hAnsi="Times New Roman" w:cs="Times New Roman"/>
          <w:b/>
          <w:bCs/>
          <w:sz w:val="28"/>
          <w:szCs w:val="28"/>
          <w:u w:val="single"/>
        </w:rPr>
        <w:t>gave</w:t>
      </w:r>
      <w:r w:rsidRPr="004E08EB">
        <w:rPr>
          <w:rFonts w:ascii="Times New Roman" w:hAnsi="Times New Roman" w:cs="Times New Roman"/>
          <w:sz w:val="28"/>
          <w:szCs w:val="28"/>
        </w:rPr>
        <w:t xml:space="preserve"> them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katapauō</w:t>
      </w:r>
      <w:proofErr w:type="spellEnd"/>
      <w:r w:rsidRPr="004E08EB">
        <w:rPr>
          <w:rFonts w:ascii="Times New Roman" w:hAnsi="Times New Roman" w:cs="Times New Roman"/>
          <w:sz w:val="28"/>
          <w:szCs w:val="28"/>
        </w:rPr>
        <w:t xml:space="preserve">), he would not have spoken concerning another day after these things. Therefore, there is left behind a </w:t>
      </w:r>
      <w:r w:rsidRPr="004E08EB">
        <w:rPr>
          <w:rFonts w:ascii="Times New Roman" w:hAnsi="Times New Roman" w:cs="Times New Roman"/>
          <w:b/>
          <w:bCs/>
          <w:sz w:val="28"/>
          <w:szCs w:val="28"/>
          <w:u w:val="single"/>
        </w:rPr>
        <w:t>sabbath-keeping</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hapax</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sabbatismos</w:t>
      </w:r>
      <w:proofErr w:type="spellEnd"/>
      <w:r w:rsidRPr="004E08EB">
        <w:rPr>
          <w:rFonts w:ascii="Times New Roman" w:hAnsi="Times New Roman" w:cs="Times New Roman"/>
          <w:sz w:val="28"/>
          <w:szCs w:val="28"/>
        </w:rPr>
        <w:t xml:space="preserve">) for the people of God. For one having entered into his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the same one even </w:t>
      </w:r>
      <w:r w:rsidRPr="004E08EB">
        <w:rPr>
          <w:rFonts w:ascii="Times New Roman" w:hAnsi="Times New Roman" w:cs="Times New Roman"/>
          <w:b/>
          <w:bCs/>
          <w:sz w:val="28"/>
          <w:szCs w:val="28"/>
          <w:u w:val="single"/>
        </w:rPr>
        <w:t>rested</w:t>
      </w:r>
      <w:r w:rsidRPr="004E08EB">
        <w:rPr>
          <w:rFonts w:ascii="Times New Roman" w:hAnsi="Times New Roman" w:cs="Times New Roman"/>
          <w:sz w:val="28"/>
          <w:szCs w:val="28"/>
        </w:rPr>
        <w:t xml:space="preserve"> (</w:t>
      </w:r>
      <w:proofErr w:type="spellStart"/>
      <w:r w:rsidRPr="004E08EB">
        <w:rPr>
          <w:rFonts w:ascii="Times New Roman" w:hAnsi="Times New Roman" w:cs="Times New Roman"/>
          <w:i/>
          <w:iCs/>
          <w:sz w:val="28"/>
          <w:szCs w:val="28"/>
        </w:rPr>
        <w:t>katapauō</w:t>
      </w:r>
      <w:proofErr w:type="spellEnd"/>
      <w:r w:rsidRPr="004E08EB">
        <w:rPr>
          <w:rFonts w:ascii="Times New Roman" w:hAnsi="Times New Roman" w:cs="Times New Roman"/>
          <w:sz w:val="28"/>
          <w:szCs w:val="28"/>
        </w:rPr>
        <w:t xml:space="preserve">) from his works, even as God from His own. Therefore, may we be diligent to enter into that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lest anyone by the same example may fall by the </w:t>
      </w:r>
      <w:r w:rsidRPr="004E08EB">
        <w:rPr>
          <w:rFonts w:ascii="Times New Roman" w:hAnsi="Times New Roman" w:cs="Times New Roman"/>
          <w:sz w:val="28"/>
          <w:szCs w:val="28"/>
          <w:u w:val="single"/>
        </w:rPr>
        <w:t>dissuasion</w:t>
      </w:r>
      <w:r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apeitheia</w:t>
      </w:r>
      <w:proofErr w:type="spellEnd"/>
      <w:r w:rsidRPr="004E08EB">
        <w:rPr>
          <w:rFonts w:ascii="Times New Roman" w:hAnsi="Times New Roman" w:cs="Times New Roman"/>
          <w:sz w:val="28"/>
          <w:szCs w:val="28"/>
        </w:rPr>
        <w:t>)</w:t>
      </w:r>
      <w:r w:rsidR="001171AF" w:rsidRPr="004E08EB">
        <w:rPr>
          <w:rFonts w:ascii="Times New Roman" w:hAnsi="Times New Roman" w:cs="Times New Roman"/>
          <w:sz w:val="28"/>
          <w:szCs w:val="28"/>
        </w:rPr>
        <w:t>.”    Heb.4:8-11</w:t>
      </w:r>
    </w:p>
    <w:p w14:paraId="05F3F660" w14:textId="77777777" w:rsidR="00C0224C" w:rsidRPr="004E08EB" w:rsidRDefault="001171AF" w:rsidP="00A323AB">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t xml:space="preserve">This </w:t>
      </w:r>
      <w:r w:rsidR="006E75C6" w:rsidRPr="004E08EB">
        <w:rPr>
          <w:rFonts w:ascii="Times New Roman" w:hAnsi="Times New Roman" w:cs="Times New Roman"/>
          <w:sz w:val="28"/>
          <w:szCs w:val="28"/>
        </w:rPr>
        <w:t>“</w:t>
      </w:r>
      <w:r w:rsidRPr="004E08EB">
        <w:rPr>
          <w:rFonts w:ascii="Times New Roman" w:hAnsi="Times New Roman" w:cs="Times New Roman"/>
          <w:sz w:val="28"/>
          <w:szCs w:val="28"/>
          <w:u w:val="single"/>
        </w:rPr>
        <w:t>rest</w:t>
      </w:r>
      <w:r w:rsidR="006E75C6" w:rsidRPr="004E08EB">
        <w:rPr>
          <w:rFonts w:ascii="Times New Roman" w:hAnsi="Times New Roman" w:cs="Times New Roman"/>
          <w:sz w:val="28"/>
          <w:szCs w:val="28"/>
        </w:rPr>
        <w:t>”</w:t>
      </w:r>
      <w:r w:rsidRPr="004E08EB">
        <w:rPr>
          <w:rFonts w:ascii="Times New Roman" w:hAnsi="Times New Roman" w:cs="Times New Roman"/>
          <w:sz w:val="28"/>
          <w:szCs w:val="28"/>
        </w:rPr>
        <w:t xml:space="preserve">, which we might render literally a </w:t>
      </w:r>
      <w:r w:rsidR="006E3E86" w:rsidRPr="004E08EB">
        <w:rPr>
          <w:rFonts w:ascii="Times New Roman" w:hAnsi="Times New Roman" w:cs="Times New Roman"/>
          <w:sz w:val="28"/>
          <w:szCs w:val="28"/>
        </w:rPr>
        <w:t>“</w:t>
      </w:r>
      <w:r w:rsidRPr="004E08EB">
        <w:rPr>
          <w:rFonts w:ascii="Times New Roman" w:hAnsi="Times New Roman" w:cs="Times New Roman"/>
          <w:sz w:val="28"/>
          <w:szCs w:val="28"/>
        </w:rPr>
        <w:t>pause-down</w:t>
      </w:r>
      <w:r w:rsidR="006E3E86" w:rsidRPr="004E08EB">
        <w:rPr>
          <w:rFonts w:ascii="Times New Roman" w:hAnsi="Times New Roman" w:cs="Times New Roman"/>
          <w:sz w:val="28"/>
          <w:szCs w:val="28"/>
        </w:rPr>
        <w:t>”</w:t>
      </w:r>
      <w:r w:rsidRPr="004E08EB">
        <w:rPr>
          <w:rFonts w:ascii="Times New Roman" w:hAnsi="Times New Roman" w:cs="Times New Roman"/>
          <w:sz w:val="28"/>
          <w:szCs w:val="28"/>
        </w:rPr>
        <w:t xml:space="preserve">, is here equated with the </w:t>
      </w:r>
      <w:r w:rsidR="006E75C6" w:rsidRPr="004E08EB">
        <w:rPr>
          <w:rFonts w:ascii="Times New Roman" w:hAnsi="Times New Roman" w:cs="Times New Roman"/>
          <w:sz w:val="28"/>
          <w:szCs w:val="28"/>
        </w:rPr>
        <w:t>“</w:t>
      </w:r>
      <w:r w:rsidRPr="004E08EB">
        <w:rPr>
          <w:rFonts w:ascii="Times New Roman" w:hAnsi="Times New Roman" w:cs="Times New Roman"/>
          <w:sz w:val="28"/>
          <w:szCs w:val="28"/>
          <w:u w:val="single"/>
        </w:rPr>
        <w:t>sabbath-</w:t>
      </w:r>
      <w:r w:rsidR="006E75C6" w:rsidRPr="004E08EB">
        <w:rPr>
          <w:rFonts w:ascii="Times New Roman" w:hAnsi="Times New Roman" w:cs="Times New Roman"/>
          <w:sz w:val="28"/>
          <w:szCs w:val="28"/>
          <w:u w:val="single"/>
        </w:rPr>
        <w:t>keep</w:t>
      </w:r>
      <w:r w:rsidRPr="004E08EB">
        <w:rPr>
          <w:rFonts w:ascii="Times New Roman" w:hAnsi="Times New Roman" w:cs="Times New Roman"/>
          <w:sz w:val="28"/>
          <w:szCs w:val="28"/>
          <w:u w:val="single"/>
        </w:rPr>
        <w:t>ing</w:t>
      </w:r>
      <w:r w:rsidR="006E75C6"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6E75C6" w:rsidRPr="004E08EB">
        <w:rPr>
          <w:rFonts w:ascii="Times New Roman" w:hAnsi="Times New Roman" w:cs="Times New Roman"/>
          <w:sz w:val="28"/>
          <w:szCs w:val="28"/>
        </w:rPr>
        <w:t>another</w:t>
      </w:r>
      <w:r w:rsidRPr="004E08EB">
        <w:rPr>
          <w:rFonts w:ascii="Times New Roman" w:hAnsi="Times New Roman" w:cs="Times New Roman"/>
          <w:sz w:val="28"/>
          <w:szCs w:val="28"/>
        </w:rPr>
        <w:t xml:space="preserve"> </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rest</w:t>
      </w:r>
      <w:r w:rsidR="00A0655C" w:rsidRPr="004E08EB">
        <w:rPr>
          <w:rFonts w:ascii="Times New Roman" w:hAnsi="Times New Roman" w:cs="Times New Roman"/>
          <w:sz w:val="28"/>
          <w:szCs w:val="28"/>
        </w:rPr>
        <w:t>’</w:t>
      </w:r>
      <w:r w:rsidRPr="004E08EB">
        <w:rPr>
          <w:rFonts w:ascii="Times New Roman" w:hAnsi="Times New Roman" w:cs="Times New Roman"/>
          <w:sz w:val="28"/>
          <w:szCs w:val="28"/>
        </w:rPr>
        <w:t xml:space="preserve">). This rest had also been mentioned in Heb.3:11,18; 4:1,3(2),4,5. What exactly should we understand </w:t>
      </w:r>
      <w:r w:rsidR="00435D47" w:rsidRPr="004E08EB">
        <w:rPr>
          <w:rFonts w:ascii="Times New Roman" w:hAnsi="Times New Roman" w:cs="Times New Roman"/>
          <w:sz w:val="28"/>
          <w:szCs w:val="28"/>
        </w:rPr>
        <w:t>about</w:t>
      </w:r>
      <w:r w:rsidRPr="004E08EB">
        <w:rPr>
          <w:rFonts w:ascii="Times New Roman" w:hAnsi="Times New Roman" w:cs="Times New Roman"/>
          <w:sz w:val="28"/>
          <w:szCs w:val="28"/>
        </w:rPr>
        <w:t xml:space="preserve"> this “</w:t>
      </w:r>
      <w:r w:rsidRPr="004E08EB">
        <w:rPr>
          <w:rFonts w:ascii="Times New Roman" w:hAnsi="Times New Roman" w:cs="Times New Roman"/>
          <w:sz w:val="28"/>
          <w:szCs w:val="28"/>
          <w:u w:val="single"/>
        </w:rPr>
        <w:t>rest</w:t>
      </w:r>
      <w:r w:rsidRPr="004E08EB">
        <w:rPr>
          <w:rFonts w:ascii="Times New Roman" w:hAnsi="Times New Roman" w:cs="Times New Roman"/>
          <w:sz w:val="28"/>
          <w:szCs w:val="28"/>
        </w:rPr>
        <w:t>”</w:t>
      </w:r>
      <w:r w:rsidR="00435D47"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cited text makes it plain that Joshua leading Israel to take possession of Canaan did not provide this rest. </w:t>
      </w:r>
    </w:p>
    <w:p w14:paraId="05F3F661" w14:textId="77777777" w:rsidR="009824E0" w:rsidRPr="004E08EB" w:rsidRDefault="009824E0" w:rsidP="006E75C6">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Perhaps an understanding of this rest can be gained from some OT Scriptures, here translated from the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w:t>
      </w:r>
    </w:p>
    <w:p w14:paraId="05F3F662" w14:textId="77777777" w:rsidR="00AF3C24" w:rsidRDefault="009824E0" w:rsidP="00AF3C2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on the sixth day God </w:t>
      </w:r>
      <w:r w:rsidRPr="004E08EB">
        <w:rPr>
          <w:rFonts w:ascii="Times New Roman" w:hAnsi="Times New Roman" w:cs="Times New Roman"/>
          <w:sz w:val="28"/>
          <w:szCs w:val="28"/>
          <w:u w:val="single"/>
        </w:rPr>
        <w:t>completed</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sunteleō</w:t>
      </w:r>
      <w:proofErr w:type="spellEnd"/>
      <w:r w:rsidRPr="004E08EB">
        <w:rPr>
          <w:rFonts w:ascii="Times New Roman" w:hAnsi="Times New Roman" w:cs="Times New Roman"/>
          <w:sz w:val="28"/>
          <w:szCs w:val="28"/>
        </w:rPr>
        <w:t xml:space="preserve">) His works which He did, and He </w:t>
      </w:r>
      <w:r w:rsidRPr="004E08EB">
        <w:rPr>
          <w:rFonts w:ascii="Times New Roman" w:hAnsi="Times New Roman" w:cs="Times New Roman"/>
          <w:b/>
          <w:bCs/>
          <w:sz w:val="28"/>
          <w:szCs w:val="28"/>
        </w:rPr>
        <w:t>rested</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katapauō</w:t>
      </w:r>
      <w:proofErr w:type="spellEnd"/>
      <w:r w:rsidRPr="004E08EB">
        <w:rPr>
          <w:rFonts w:ascii="Times New Roman" w:hAnsi="Times New Roman" w:cs="Times New Roman"/>
          <w:sz w:val="28"/>
          <w:szCs w:val="28"/>
        </w:rPr>
        <w:t xml:space="preserve">) </w:t>
      </w:r>
      <w:r w:rsidR="00C416B7" w:rsidRPr="004E08EB">
        <w:rPr>
          <w:rFonts w:ascii="Times New Roman" w:hAnsi="Times New Roman" w:cs="Times New Roman"/>
          <w:sz w:val="28"/>
          <w:szCs w:val="28"/>
        </w:rPr>
        <w:t xml:space="preserve">the seventh day from all His works which He did. And God blessed the seventh day and sanctified it (i.e., set it apart), because in it He </w:t>
      </w:r>
      <w:r w:rsidR="00C416B7" w:rsidRPr="004E08EB">
        <w:rPr>
          <w:rFonts w:ascii="Times New Roman" w:hAnsi="Times New Roman" w:cs="Times New Roman"/>
          <w:b/>
          <w:bCs/>
          <w:sz w:val="28"/>
          <w:szCs w:val="28"/>
        </w:rPr>
        <w:t>rested</w:t>
      </w:r>
      <w:r w:rsidR="00C416B7" w:rsidRPr="004E08EB">
        <w:rPr>
          <w:rFonts w:ascii="Times New Roman" w:hAnsi="Times New Roman" w:cs="Times New Roman"/>
          <w:sz w:val="28"/>
          <w:szCs w:val="28"/>
        </w:rPr>
        <w:t xml:space="preserve"> (</w:t>
      </w:r>
      <w:proofErr w:type="spellStart"/>
      <w:r w:rsidR="00C416B7" w:rsidRPr="004E08EB">
        <w:rPr>
          <w:rFonts w:ascii="Times New Roman" w:hAnsi="Times New Roman" w:cs="Times New Roman"/>
          <w:i/>
          <w:iCs/>
          <w:sz w:val="28"/>
          <w:szCs w:val="28"/>
        </w:rPr>
        <w:t>katapauō</w:t>
      </w:r>
      <w:proofErr w:type="spellEnd"/>
      <w:r w:rsidR="00C416B7" w:rsidRPr="004E08EB">
        <w:rPr>
          <w:rFonts w:ascii="Times New Roman" w:hAnsi="Times New Roman" w:cs="Times New Roman"/>
          <w:sz w:val="28"/>
          <w:szCs w:val="28"/>
        </w:rPr>
        <w:t xml:space="preserve">) from all His works which God began to do.”    </w:t>
      </w:r>
    </w:p>
    <w:p w14:paraId="05F3F663" w14:textId="77777777" w:rsidR="009824E0" w:rsidRPr="004E08EB" w:rsidRDefault="00AF3C24"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C416B7" w:rsidRPr="004E08EB">
        <w:rPr>
          <w:rFonts w:ascii="Times New Roman" w:hAnsi="Times New Roman" w:cs="Times New Roman"/>
          <w:sz w:val="28"/>
          <w:szCs w:val="28"/>
        </w:rPr>
        <w:t>Gen.2:2-3</w:t>
      </w:r>
    </w:p>
    <w:p w14:paraId="05F3F664" w14:textId="77777777" w:rsidR="002B408E" w:rsidRPr="004E08EB" w:rsidRDefault="00C416B7" w:rsidP="006E75C6">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t>This is the divine pattern, which became the template for sabbath-keeping under the law. And we know that the law was a tutor, to bring Israel to Christ. This points to the Christolo</w:t>
      </w:r>
      <w:r w:rsidR="00F65DFD" w:rsidRPr="004E08EB">
        <w:rPr>
          <w:rFonts w:ascii="Times New Roman" w:hAnsi="Times New Roman" w:cs="Times New Roman"/>
          <w:sz w:val="28"/>
          <w:szCs w:val="28"/>
        </w:rPr>
        <w:t>gical age, the sabbath-age, i.e., the Millennium as the Rest for believing Israel. Thanks to the curse of sin that Adam brought upon the human race, men have had to toil to stay alive in the flesh. This toil will no longer be necessary in resurrection life – and the Millennium will be the resurrection-age</w:t>
      </w:r>
      <w:r w:rsidR="00891DD9" w:rsidRPr="004E08EB">
        <w:rPr>
          <w:rFonts w:ascii="Times New Roman" w:hAnsi="Times New Roman" w:cs="Times New Roman"/>
          <w:sz w:val="28"/>
          <w:szCs w:val="28"/>
        </w:rPr>
        <w:t>, even the rest-age,</w:t>
      </w:r>
      <w:r w:rsidR="00F65DFD" w:rsidRPr="004E08EB">
        <w:rPr>
          <w:rFonts w:ascii="Times New Roman" w:hAnsi="Times New Roman" w:cs="Times New Roman"/>
          <w:sz w:val="28"/>
          <w:szCs w:val="28"/>
        </w:rPr>
        <w:t xml:space="preserve"> for the heirs of the promises. Also note how </w:t>
      </w:r>
      <w:r w:rsidR="006E75C6" w:rsidRPr="004E08EB">
        <w:rPr>
          <w:rFonts w:ascii="Times New Roman" w:hAnsi="Times New Roman" w:cs="Times New Roman"/>
          <w:sz w:val="28"/>
          <w:szCs w:val="28"/>
        </w:rPr>
        <w:t xml:space="preserve">God’s </w:t>
      </w:r>
      <w:r w:rsidR="00F65DFD" w:rsidRPr="004E08EB">
        <w:rPr>
          <w:rFonts w:ascii="Times New Roman" w:hAnsi="Times New Roman" w:cs="Times New Roman"/>
          <w:sz w:val="28"/>
          <w:szCs w:val="28"/>
          <w:u w:val="single"/>
        </w:rPr>
        <w:t>completed</w:t>
      </w:r>
      <w:r w:rsidR="00F65DFD" w:rsidRPr="004E08EB">
        <w:rPr>
          <w:rFonts w:ascii="Times New Roman" w:hAnsi="Times New Roman" w:cs="Times New Roman"/>
          <w:sz w:val="28"/>
          <w:szCs w:val="28"/>
        </w:rPr>
        <w:t xml:space="preserve"> (</w:t>
      </w:r>
      <w:proofErr w:type="spellStart"/>
      <w:r w:rsidR="00F65DFD" w:rsidRPr="004E08EB">
        <w:rPr>
          <w:rFonts w:ascii="Times New Roman" w:hAnsi="Times New Roman" w:cs="Times New Roman"/>
          <w:i/>
          <w:iCs/>
          <w:sz w:val="28"/>
          <w:szCs w:val="28"/>
        </w:rPr>
        <w:t>sunteleō</w:t>
      </w:r>
      <w:proofErr w:type="spellEnd"/>
      <w:r w:rsidR="00F65DFD" w:rsidRPr="004E08EB">
        <w:rPr>
          <w:rFonts w:ascii="Times New Roman" w:hAnsi="Times New Roman" w:cs="Times New Roman"/>
          <w:sz w:val="28"/>
          <w:szCs w:val="28"/>
        </w:rPr>
        <w:t xml:space="preserve">) </w:t>
      </w:r>
      <w:r w:rsidR="00CD7048" w:rsidRPr="004E08EB">
        <w:rPr>
          <w:rFonts w:ascii="Times New Roman" w:hAnsi="Times New Roman" w:cs="Times New Roman"/>
          <w:sz w:val="28"/>
          <w:szCs w:val="28"/>
        </w:rPr>
        <w:t xml:space="preserve">work </w:t>
      </w:r>
      <w:r w:rsidR="006E3E86" w:rsidRPr="004E08EB">
        <w:rPr>
          <w:rFonts w:ascii="Times New Roman" w:hAnsi="Times New Roman" w:cs="Times New Roman"/>
          <w:sz w:val="28"/>
          <w:szCs w:val="28"/>
        </w:rPr>
        <w:t xml:space="preserve">in Gen.2:2 </w:t>
      </w:r>
      <w:r w:rsidR="00F65DFD" w:rsidRPr="004E08EB">
        <w:rPr>
          <w:rFonts w:ascii="Times New Roman" w:hAnsi="Times New Roman" w:cs="Times New Roman"/>
          <w:sz w:val="28"/>
          <w:szCs w:val="28"/>
        </w:rPr>
        <w:t xml:space="preserve">resonates with the </w:t>
      </w:r>
      <w:r w:rsidR="00F65DFD" w:rsidRPr="004E08EB">
        <w:rPr>
          <w:rFonts w:ascii="Times New Roman" w:hAnsi="Times New Roman" w:cs="Times New Roman"/>
          <w:sz w:val="28"/>
          <w:szCs w:val="28"/>
          <w:u w:val="single"/>
        </w:rPr>
        <w:t>end-time</w:t>
      </w:r>
      <w:r w:rsidR="00F65DFD" w:rsidRPr="004E08EB">
        <w:rPr>
          <w:rFonts w:ascii="Times New Roman" w:hAnsi="Times New Roman" w:cs="Times New Roman"/>
          <w:sz w:val="28"/>
          <w:szCs w:val="28"/>
        </w:rPr>
        <w:t xml:space="preserve"> (</w:t>
      </w:r>
      <w:proofErr w:type="spellStart"/>
      <w:r w:rsidR="00F65DFD" w:rsidRPr="004E08EB">
        <w:rPr>
          <w:rFonts w:ascii="Times New Roman" w:hAnsi="Times New Roman" w:cs="Times New Roman"/>
          <w:i/>
          <w:iCs/>
          <w:sz w:val="28"/>
          <w:szCs w:val="28"/>
        </w:rPr>
        <w:t>sunteleia</w:t>
      </w:r>
      <w:proofErr w:type="spellEnd"/>
      <w:r w:rsidR="00F65DFD" w:rsidRPr="004E08EB">
        <w:rPr>
          <w:rFonts w:ascii="Times New Roman" w:hAnsi="Times New Roman" w:cs="Times New Roman"/>
          <w:sz w:val="28"/>
          <w:szCs w:val="28"/>
        </w:rPr>
        <w:t xml:space="preserve">) of the age in Mat.24:3. </w:t>
      </w:r>
    </w:p>
    <w:p w14:paraId="05F3F665" w14:textId="77777777" w:rsidR="00C416B7" w:rsidRPr="004E08EB" w:rsidRDefault="00F65DFD" w:rsidP="006E3E86">
      <w:pPr>
        <w:tabs>
          <w:tab w:val="right" w:pos="8640"/>
        </w:tabs>
        <w:ind w:firstLine="270"/>
        <w:rPr>
          <w:rFonts w:ascii="Times New Roman" w:hAnsi="Times New Roman" w:cs="Times New Roman"/>
          <w:sz w:val="28"/>
          <w:szCs w:val="28"/>
        </w:rPr>
      </w:pPr>
      <w:r w:rsidRPr="004E08EB">
        <w:rPr>
          <w:rFonts w:ascii="Times New Roman" w:hAnsi="Times New Roman" w:cs="Times New Roman"/>
          <w:sz w:val="28"/>
          <w:szCs w:val="28"/>
        </w:rPr>
        <w:lastRenderedPageBreak/>
        <w:t>Here is another insightful text –</w:t>
      </w:r>
    </w:p>
    <w:p w14:paraId="05F3F666" w14:textId="77777777" w:rsidR="00695190" w:rsidRPr="004E08EB" w:rsidRDefault="00F65DFD" w:rsidP="00AF3C2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“For until the present you have not come into the </w:t>
      </w:r>
      <w:r w:rsidRPr="004E08EB">
        <w:rPr>
          <w:rFonts w:ascii="Times New Roman" w:hAnsi="Times New Roman" w:cs="Times New Roman"/>
          <w:b/>
          <w:bCs/>
          <w:sz w:val="28"/>
          <w:szCs w:val="28"/>
          <w:u w:val="single"/>
        </w:rPr>
        <w:t>rest</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katapausis</w:t>
      </w:r>
      <w:r w:rsidRPr="004E08EB">
        <w:rPr>
          <w:rFonts w:ascii="Times New Roman" w:hAnsi="Times New Roman" w:cs="Times New Roman"/>
          <w:sz w:val="28"/>
          <w:szCs w:val="28"/>
        </w:rPr>
        <w:t xml:space="preserve">) and into the </w:t>
      </w:r>
      <w:r w:rsidRPr="004E08EB">
        <w:rPr>
          <w:rFonts w:ascii="Times New Roman" w:hAnsi="Times New Roman" w:cs="Times New Roman"/>
          <w:sz w:val="28"/>
          <w:szCs w:val="28"/>
          <w:u w:val="single"/>
        </w:rPr>
        <w:t>inheritance</w:t>
      </w:r>
      <w:r w:rsidRPr="004E08EB">
        <w:rPr>
          <w:rFonts w:ascii="Times New Roman" w:hAnsi="Times New Roman" w:cs="Times New Roman"/>
          <w:sz w:val="28"/>
          <w:szCs w:val="28"/>
        </w:rPr>
        <w:t xml:space="preserve">, which </w:t>
      </w:r>
      <w:r w:rsidR="00DF7F4A"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Lord </w:t>
      </w:r>
      <w:r w:rsidR="00DF7F4A" w:rsidRPr="004E08EB">
        <w:rPr>
          <w:rFonts w:ascii="Times New Roman" w:hAnsi="Times New Roman" w:cs="Times New Roman"/>
          <w:sz w:val="28"/>
          <w:szCs w:val="28"/>
        </w:rPr>
        <w:t xml:space="preserve">your </w:t>
      </w:r>
      <w:r w:rsidRPr="004E08EB">
        <w:rPr>
          <w:rFonts w:ascii="Times New Roman" w:hAnsi="Times New Roman" w:cs="Times New Roman"/>
          <w:sz w:val="28"/>
          <w:szCs w:val="28"/>
        </w:rPr>
        <w:t xml:space="preserve">God gives to you. </w:t>
      </w:r>
      <w:r w:rsidR="00435D47" w:rsidRPr="004E08EB">
        <w:rPr>
          <w:rFonts w:ascii="Times New Roman" w:hAnsi="Times New Roman" w:cs="Times New Roman"/>
          <w:sz w:val="28"/>
          <w:szCs w:val="28"/>
        </w:rPr>
        <w:t>But</w:t>
      </w:r>
      <w:r w:rsidR="004178E7" w:rsidRPr="004E08EB">
        <w:rPr>
          <w:rFonts w:ascii="Times New Roman" w:hAnsi="Times New Roman" w:cs="Times New Roman"/>
          <w:sz w:val="28"/>
          <w:szCs w:val="28"/>
        </w:rPr>
        <w:t xml:space="preserve"> you will cross over the Jordan, and will dwell upon the land which </w:t>
      </w:r>
      <w:r w:rsidR="00695190" w:rsidRPr="004E08EB">
        <w:rPr>
          <w:rFonts w:ascii="Times New Roman" w:hAnsi="Times New Roman" w:cs="Times New Roman"/>
          <w:i/>
          <w:iCs/>
          <w:sz w:val="28"/>
          <w:szCs w:val="28"/>
        </w:rPr>
        <w:t>the</w:t>
      </w:r>
      <w:r w:rsidR="004178E7" w:rsidRPr="004E08EB">
        <w:rPr>
          <w:rFonts w:ascii="Times New Roman" w:hAnsi="Times New Roman" w:cs="Times New Roman"/>
          <w:sz w:val="28"/>
          <w:szCs w:val="28"/>
        </w:rPr>
        <w:t xml:space="preserve"> Lord </w:t>
      </w:r>
      <w:r w:rsidR="00695190" w:rsidRPr="004E08EB">
        <w:rPr>
          <w:rFonts w:ascii="Times New Roman" w:hAnsi="Times New Roman" w:cs="Times New Roman"/>
          <w:sz w:val="28"/>
          <w:szCs w:val="28"/>
        </w:rPr>
        <w:t xml:space="preserve">your </w:t>
      </w:r>
      <w:r w:rsidR="004178E7" w:rsidRPr="004E08EB">
        <w:rPr>
          <w:rFonts w:ascii="Times New Roman" w:hAnsi="Times New Roman" w:cs="Times New Roman"/>
          <w:sz w:val="28"/>
          <w:szCs w:val="28"/>
        </w:rPr>
        <w:t xml:space="preserve">God makes you inherit. And He </w:t>
      </w:r>
      <w:r w:rsidR="004178E7" w:rsidRPr="004E08EB">
        <w:rPr>
          <w:rFonts w:ascii="Times New Roman" w:hAnsi="Times New Roman" w:cs="Times New Roman"/>
          <w:b/>
          <w:bCs/>
          <w:sz w:val="28"/>
          <w:szCs w:val="28"/>
        </w:rPr>
        <w:t xml:space="preserve">gives </w:t>
      </w:r>
      <w:r w:rsidR="004178E7" w:rsidRPr="004E08EB">
        <w:rPr>
          <w:rFonts w:ascii="Times New Roman" w:hAnsi="Times New Roman" w:cs="Times New Roman"/>
          <w:sz w:val="28"/>
          <w:szCs w:val="28"/>
        </w:rPr>
        <w:t xml:space="preserve">you </w:t>
      </w:r>
      <w:r w:rsidR="004178E7" w:rsidRPr="004E08EB">
        <w:rPr>
          <w:rFonts w:ascii="Times New Roman" w:hAnsi="Times New Roman" w:cs="Times New Roman"/>
          <w:b/>
          <w:bCs/>
          <w:sz w:val="28"/>
          <w:szCs w:val="28"/>
        </w:rPr>
        <w:t>rest</w:t>
      </w:r>
      <w:r w:rsidR="004178E7" w:rsidRPr="004E08EB">
        <w:rPr>
          <w:rFonts w:ascii="Times New Roman" w:hAnsi="Times New Roman" w:cs="Times New Roman"/>
          <w:sz w:val="28"/>
          <w:szCs w:val="28"/>
        </w:rPr>
        <w:t xml:space="preserve"> (</w:t>
      </w:r>
      <w:proofErr w:type="spellStart"/>
      <w:r w:rsidR="004178E7" w:rsidRPr="004E08EB">
        <w:rPr>
          <w:rFonts w:ascii="Times New Roman" w:hAnsi="Times New Roman" w:cs="Times New Roman"/>
          <w:i/>
          <w:iCs/>
          <w:sz w:val="28"/>
          <w:szCs w:val="28"/>
        </w:rPr>
        <w:t>katapauō</w:t>
      </w:r>
      <w:proofErr w:type="spellEnd"/>
      <w:r w:rsidR="004178E7" w:rsidRPr="004E08EB">
        <w:rPr>
          <w:rFonts w:ascii="Times New Roman" w:hAnsi="Times New Roman" w:cs="Times New Roman"/>
          <w:sz w:val="28"/>
          <w:szCs w:val="28"/>
        </w:rPr>
        <w:t xml:space="preserve">) from all your enemies, and you will dwell with security.”    </w:t>
      </w:r>
      <w:r w:rsidR="00AF3C24">
        <w:rPr>
          <w:rFonts w:ascii="Times New Roman" w:hAnsi="Times New Roman" w:cs="Times New Roman"/>
          <w:sz w:val="28"/>
          <w:szCs w:val="28"/>
        </w:rPr>
        <w:t xml:space="preserve"> </w:t>
      </w:r>
      <w:r w:rsidR="00AF3C24" w:rsidRPr="004E08EB">
        <w:rPr>
          <w:rFonts w:ascii="Times New Roman" w:hAnsi="Times New Roman" w:cs="Times New Roman"/>
          <w:sz w:val="28"/>
          <w:szCs w:val="28"/>
        </w:rPr>
        <w:t>Deu.12:9-10 (</w:t>
      </w:r>
      <w:r w:rsidR="00AF3C24" w:rsidRPr="004E08EB">
        <w:rPr>
          <w:rFonts w:ascii="Times New Roman" w:hAnsi="Times New Roman" w:cs="Times New Roman"/>
          <w:i/>
          <w:iCs/>
          <w:sz w:val="28"/>
          <w:szCs w:val="28"/>
        </w:rPr>
        <w:t>LXX</w:t>
      </w:r>
      <w:r w:rsidR="00AF3C24" w:rsidRPr="004E08EB">
        <w:rPr>
          <w:rFonts w:ascii="Times New Roman" w:hAnsi="Times New Roman" w:cs="Times New Roman"/>
          <w:sz w:val="28"/>
          <w:szCs w:val="28"/>
        </w:rPr>
        <w:t xml:space="preserve"> translated)</w:t>
      </w:r>
    </w:p>
    <w:p w14:paraId="05F3F667" w14:textId="77777777" w:rsidR="004178E7" w:rsidRPr="004E08EB" w:rsidRDefault="004178E7" w:rsidP="00435D47">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So security, safety from enemies will be part of their rest. Note how “</w:t>
      </w:r>
      <w:r w:rsidRPr="004E08EB">
        <w:rPr>
          <w:rFonts w:ascii="Times New Roman" w:hAnsi="Times New Roman" w:cs="Times New Roman"/>
          <w:sz w:val="28"/>
          <w:szCs w:val="28"/>
          <w:u w:val="single"/>
        </w:rPr>
        <w:t>rest</w:t>
      </w:r>
      <w:r w:rsidRPr="004E08EB">
        <w:rPr>
          <w:rFonts w:ascii="Times New Roman" w:hAnsi="Times New Roman" w:cs="Times New Roman"/>
          <w:sz w:val="28"/>
          <w:szCs w:val="28"/>
        </w:rPr>
        <w:t>” and “</w:t>
      </w:r>
      <w:r w:rsidRPr="004E08EB">
        <w:rPr>
          <w:rFonts w:ascii="Times New Roman" w:hAnsi="Times New Roman" w:cs="Times New Roman"/>
          <w:sz w:val="28"/>
          <w:szCs w:val="28"/>
          <w:u w:val="single"/>
        </w:rPr>
        <w:t>inheritance</w:t>
      </w:r>
      <w:r w:rsidRPr="004E08EB">
        <w:rPr>
          <w:rFonts w:ascii="Times New Roman" w:hAnsi="Times New Roman" w:cs="Times New Roman"/>
          <w:sz w:val="28"/>
          <w:szCs w:val="28"/>
        </w:rPr>
        <w:t xml:space="preserve">” are put on </w:t>
      </w:r>
      <w:r w:rsidR="00435D47" w:rsidRPr="004E08EB">
        <w:rPr>
          <w:rFonts w:ascii="Times New Roman" w:hAnsi="Times New Roman" w:cs="Times New Roman"/>
          <w:sz w:val="28"/>
          <w:szCs w:val="28"/>
        </w:rPr>
        <w:t xml:space="preserve">an </w:t>
      </w:r>
      <w:r w:rsidRPr="004E08EB">
        <w:rPr>
          <w:rFonts w:ascii="Times New Roman" w:hAnsi="Times New Roman" w:cs="Times New Roman"/>
          <w:sz w:val="28"/>
          <w:szCs w:val="28"/>
        </w:rPr>
        <w:t>equ</w:t>
      </w:r>
      <w:r w:rsidR="00DE6403" w:rsidRPr="004E08EB">
        <w:rPr>
          <w:rFonts w:ascii="Times New Roman" w:hAnsi="Times New Roman" w:cs="Times New Roman"/>
          <w:sz w:val="28"/>
          <w:szCs w:val="28"/>
        </w:rPr>
        <w:t>ivalent</w:t>
      </w:r>
      <w:r w:rsidRPr="004E08EB">
        <w:rPr>
          <w:rFonts w:ascii="Times New Roman" w:hAnsi="Times New Roman" w:cs="Times New Roman"/>
          <w:sz w:val="28"/>
          <w:szCs w:val="28"/>
        </w:rPr>
        <w:t xml:space="preserve"> </w:t>
      </w:r>
      <w:r w:rsidR="00435D47" w:rsidRPr="004E08EB">
        <w:rPr>
          <w:rFonts w:ascii="Times New Roman" w:hAnsi="Times New Roman" w:cs="Times New Roman"/>
          <w:sz w:val="28"/>
          <w:szCs w:val="28"/>
        </w:rPr>
        <w:t>basi</w:t>
      </w:r>
      <w:r w:rsidRPr="004E08EB">
        <w:rPr>
          <w:rFonts w:ascii="Times New Roman" w:hAnsi="Times New Roman" w:cs="Times New Roman"/>
          <w:sz w:val="28"/>
          <w:szCs w:val="28"/>
        </w:rPr>
        <w:t>s.</w:t>
      </w:r>
      <w:r w:rsidR="00D16835" w:rsidRPr="004E08EB">
        <w:rPr>
          <w:rFonts w:ascii="Times New Roman" w:hAnsi="Times New Roman" w:cs="Times New Roman"/>
          <w:sz w:val="28"/>
          <w:szCs w:val="28"/>
        </w:rPr>
        <w:t xml:space="preserve"> A measure of that rest might have come, if Israel had continued to conquer their Canaanite enemies after Joshua’s death. But Judges chapter 1 recounts several of their failures to drive them out.</w:t>
      </w:r>
    </w:p>
    <w:p w14:paraId="05F3F668" w14:textId="77777777" w:rsidR="00DE6403" w:rsidRPr="004E08EB" w:rsidRDefault="00DE6403" w:rsidP="00DE6403">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Hosea describes a different kind of rest</w:t>
      </w:r>
      <w:r w:rsidR="00070C6F" w:rsidRPr="004E08EB">
        <w:rPr>
          <w:rFonts w:ascii="Times New Roman" w:hAnsi="Times New Roman" w:cs="Times New Roman"/>
          <w:sz w:val="28"/>
          <w:szCs w:val="28"/>
        </w:rPr>
        <w:t>, actually an “arrest”</w:t>
      </w:r>
      <w:r w:rsidRPr="004E08EB">
        <w:rPr>
          <w:rFonts w:ascii="Times New Roman" w:hAnsi="Times New Roman" w:cs="Times New Roman"/>
          <w:sz w:val="28"/>
          <w:szCs w:val="28"/>
        </w:rPr>
        <w:t xml:space="preserve"> –</w:t>
      </w:r>
    </w:p>
    <w:p w14:paraId="05F3F669" w14:textId="77777777" w:rsidR="000374CB" w:rsidRPr="004E08EB" w:rsidRDefault="004178E7"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Lord said to him, ‘Call his name Jezreel, </w:t>
      </w:r>
      <w:r w:rsidR="000374CB" w:rsidRPr="004E08EB">
        <w:rPr>
          <w:rFonts w:ascii="Times New Roman" w:hAnsi="Times New Roman" w:cs="Times New Roman"/>
          <w:sz w:val="28"/>
          <w:szCs w:val="28"/>
        </w:rPr>
        <w:t xml:space="preserve">because yet a little </w:t>
      </w:r>
      <w:r w:rsidR="000374CB" w:rsidRPr="004E08EB">
        <w:rPr>
          <w:rFonts w:ascii="Times New Roman" w:hAnsi="Times New Roman" w:cs="Times New Roman"/>
          <w:i/>
          <w:iCs/>
          <w:sz w:val="28"/>
          <w:szCs w:val="28"/>
        </w:rPr>
        <w:t>while</w:t>
      </w:r>
      <w:r w:rsidR="000374CB" w:rsidRPr="004E08EB">
        <w:rPr>
          <w:rFonts w:ascii="Times New Roman" w:hAnsi="Times New Roman" w:cs="Times New Roman"/>
          <w:sz w:val="28"/>
          <w:szCs w:val="28"/>
        </w:rPr>
        <w:t xml:space="preserve"> and I will avenge the blood of Jezreel upon the house of Jehu, and I </w:t>
      </w:r>
      <w:r w:rsidR="000374CB" w:rsidRPr="004E08EB">
        <w:rPr>
          <w:rFonts w:ascii="Times New Roman" w:hAnsi="Times New Roman" w:cs="Times New Roman"/>
          <w:b/>
          <w:bCs/>
          <w:sz w:val="28"/>
          <w:szCs w:val="28"/>
        </w:rPr>
        <w:t>will cease</w:t>
      </w:r>
      <w:r w:rsidR="000374CB" w:rsidRPr="004E08EB">
        <w:rPr>
          <w:rFonts w:ascii="Times New Roman" w:hAnsi="Times New Roman" w:cs="Times New Roman"/>
          <w:sz w:val="28"/>
          <w:szCs w:val="28"/>
        </w:rPr>
        <w:t xml:space="preserve"> (</w:t>
      </w:r>
      <w:r w:rsidR="004F544B" w:rsidRPr="004E08EB">
        <w:rPr>
          <w:rFonts w:ascii="Times New Roman" w:hAnsi="Times New Roman" w:cs="Times New Roman"/>
          <w:sz w:val="28"/>
          <w:szCs w:val="28"/>
        </w:rPr>
        <w:t xml:space="preserve">Gk. </w:t>
      </w:r>
      <w:proofErr w:type="spellStart"/>
      <w:r w:rsidR="000374CB" w:rsidRPr="004E08EB">
        <w:rPr>
          <w:rFonts w:ascii="Times New Roman" w:hAnsi="Times New Roman" w:cs="Times New Roman"/>
          <w:i/>
          <w:iCs/>
          <w:sz w:val="28"/>
          <w:szCs w:val="28"/>
        </w:rPr>
        <w:t>katapauō</w:t>
      </w:r>
      <w:proofErr w:type="spellEnd"/>
      <w:r w:rsidR="000374CB" w:rsidRPr="004E08EB">
        <w:rPr>
          <w:rFonts w:ascii="Times New Roman" w:hAnsi="Times New Roman" w:cs="Times New Roman"/>
          <w:sz w:val="28"/>
          <w:szCs w:val="28"/>
        </w:rPr>
        <w:t xml:space="preserve">) the kingdom of the house of Israel.’”    </w:t>
      </w:r>
      <w:r w:rsidR="000E38E5" w:rsidRPr="004E08EB">
        <w:rPr>
          <w:rFonts w:ascii="Times New Roman" w:hAnsi="Times New Roman" w:cs="Times New Roman"/>
          <w:sz w:val="28"/>
          <w:szCs w:val="28"/>
        </w:rPr>
        <w:t>Hos.1:4 (</w:t>
      </w:r>
      <w:r w:rsidR="000E38E5" w:rsidRPr="004E08EB">
        <w:rPr>
          <w:rFonts w:ascii="Times New Roman" w:hAnsi="Times New Roman" w:cs="Times New Roman"/>
          <w:i/>
          <w:iCs/>
          <w:sz w:val="28"/>
          <w:szCs w:val="28"/>
        </w:rPr>
        <w:t>LXX</w:t>
      </w:r>
      <w:r w:rsidR="000E38E5" w:rsidRPr="004E08EB">
        <w:rPr>
          <w:rFonts w:ascii="Times New Roman" w:hAnsi="Times New Roman" w:cs="Times New Roman"/>
          <w:sz w:val="28"/>
          <w:szCs w:val="28"/>
        </w:rPr>
        <w:t xml:space="preserve"> translated)</w:t>
      </w:r>
    </w:p>
    <w:p w14:paraId="05F3F66A" w14:textId="77777777" w:rsidR="000374CB" w:rsidRPr="004E08EB" w:rsidRDefault="000374CB" w:rsidP="002B408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I included this Hosea text to show that “rest” includes the idea of an “end”, a “completion” (think – </w:t>
      </w:r>
      <w:proofErr w:type="spellStart"/>
      <w:r w:rsidRPr="004E08EB">
        <w:rPr>
          <w:rFonts w:ascii="Times New Roman" w:hAnsi="Times New Roman" w:cs="Times New Roman"/>
          <w:i/>
          <w:iCs/>
          <w:sz w:val="28"/>
          <w:szCs w:val="28"/>
        </w:rPr>
        <w:t>sunteleia</w:t>
      </w:r>
      <w:proofErr w:type="spellEnd"/>
      <w:r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The way that Sellers taught the pre</w:t>
      </w:r>
      <w:r w:rsidR="004F544B"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millennial kingdom would imply such a rest for </w:t>
      </w:r>
      <w:r w:rsidR="00435D47" w:rsidRPr="004E08EB">
        <w:rPr>
          <w:rFonts w:ascii="Times New Roman" w:hAnsi="Times New Roman" w:cs="Times New Roman"/>
          <w:sz w:val="28"/>
          <w:szCs w:val="28"/>
        </w:rPr>
        <w:t>som</w:t>
      </w:r>
      <w:r w:rsidR="00750223" w:rsidRPr="004E08EB">
        <w:rPr>
          <w:rFonts w:ascii="Times New Roman" w:hAnsi="Times New Roman" w:cs="Times New Roman"/>
          <w:sz w:val="28"/>
          <w:szCs w:val="28"/>
        </w:rPr>
        <w:t xml:space="preserve">e five or more centuries. But just as Israel had entered a rest </w:t>
      </w:r>
      <w:r w:rsidR="00D16835" w:rsidRPr="004E08EB">
        <w:rPr>
          <w:rFonts w:ascii="Times New Roman" w:hAnsi="Times New Roman" w:cs="Times New Roman"/>
          <w:sz w:val="28"/>
          <w:szCs w:val="28"/>
        </w:rPr>
        <w:t>under</w:t>
      </w:r>
      <w:r w:rsidR="00750223" w:rsidRPr="004E08EB">
        <w:rPr>
          <w:rFonts w:ascii="Times New Roman" w:hAnsi="Times New Roman" w:cs="Times New Roman"/>
          <w:sz w:val="28"/>
          <w:szCs w:val="28"/>
        </w:rPr>
        <w:t xml:space="preserve"> Joshua (Jos.23:1), it was only a typical rest, because </w:t>
      </w:r>
      <w:r w:rsidR="00CA5E4B" w:rsidRPr="004E08EB">
        <w:rPr>
          <w:rFonts w:ascii="Times New Roman" w:hAnsi="Times New Roman" w:cs="Times New Roman"/>
          <w:sz w:val="28"/>
          <w:szCs w:val="28"/>
        </w:rPr>
        <w:t xml:space="preserve">some Canaanites remained in the land. And </w:t>
      </w:r>
      <w:r w:rsidR="00750223" w:rsidRPr="004E08EB">
        <w:rPr>
          <w:rFonts w:ascii="Times New Roman" w:hAnsi="Times New Roman" w:cs="Times New Roman"/>
          <w:sz w:val="28"/>
          <w:szCs w:val="28"/>
        </w:rPr>
        <w:t>later</w:t>
      </w:r>
      <w:r w:rsidR="00CA5E4B" w:rsidRPr="004E08EB">
        <w:rPr>
          <w:rFonts w:ascii="Times New Roman" w:hAnsi="Times New Roman" w:cs="Times New Roman"/>
          <w:sz w:val="28"/>
          <w:szCs w:val="28"/>
        </w:rPr>
        <w:t>, when</w:t>
      </w:r>
      <w:r w:rsidR="00750223" w:rsidRPr="004E08EB">
        <w:rPr>
          <w:rFonts w:ascii="Times New Roman" w:hAnsi="Times New Roman" w:cs="Times New Roman"/>
          <w:sz w:val="28"/>
          <w:szCs w:val="28"/>
        </w:rPr>
        <w:t xml:space="preserve"> Israel committed their idolatries, Yahweh raised up even more enemies to scourge them. If a pre</w:t>
      </w:r>
      <w:r w:rsidR="004F544B"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millennial kingdom of extended peace </w:t>
      </w:r>
      <w:r w:rsidR="00CA5E4B" w:rsidRPr="004E08EB">
        <w:rPr>
          <w:rFonts w:ascii="Times New Roman" w:hAnsi="Times New Roman" w:cs="Times New Roman"/>
          <w:sz w:val="28"/>
          <w:szCs w:val="28"/>
        </w:rPr>
        <w:t>is</w:t>
      </w:r>
      <w:r w:rsidR="00750223" w:rsidRPr="004E08EB">
        <w:rPr>
          <w:rFonts w:ascii="Times New Roman" w:hAnsi="Times New Roman" w:cs="Times New Roman"/>
          <w:sz w:val="28"/>
          <w:szCs w:val="28"/>
        </w:rPr>
        <w:t xml:space="preserve"> to come, it must still be followed by the Great Tribulation</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w:t>
      </w:r>
      <w:r w:rsidR="00891DD9" w:rsidRPr="004E08EB">
        <w:rPr>
          <w:rFonts w:ascii="Times New Roman" w:hAnsi="Times New Roman" w:cs="Times New Roman"/>
          <w:sz w:val="28"/>
          <w:szCs w:val="28"/>
        </w:rPr>
        <w:t>S</w:t>
      </w:r>
      <w:r w:rsidR="00750223" w:rsidRPr="004E08EB">
        <w:rPr>
          <w:rFonts w:ascii="Times New Roman" w:hAnsi="Times New Roman" w:cs="Times New Roman"/>
          <w:sz w:val="28"/>
          <w:szCs w:val="28"/>
        </w:rPr>
        <w:t>o i</w:t>
      </w:r>
      <w:r w:rsidR="00891DD9" w:rsidRPr="004E08EB">
        <w:rPr>
          <w:rFonts w:ascii="Times New Roman" w:hAnsi="Times New Roman" w:cs="Times New Roman"/>
          <w:sz w:val="28"/>
          <w:szCs w:val="28"/>
        </w:rPr>
        <w:t xml:space="preserve">f </w:t>
      </w:r>
      <w:r w:rsidR="00514005" w:rsidRPr="004E08EB">
        <w:rPr>
          <w:rFonts w:ascii="Times New Roman" w:hAnsi="Times New Roman" w:cs="Times New Roman"/>
          <w:sz w:val="28"/>
          <w:szCs w:val="28"/>
        </w:rPr>
        <w:t>a pre-millennial kingdom were to come</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would </w:t>
      </w:r>
      <w:r w:rsidR="00891DD9" w:rsidRPr="004E08EB">
        <w:rPr>
          <w:rFonts w:ascii="Times New Roman" w:hAnsi="Times New Roman" w:cs="Times New Roman"/>
          <w:sz w:val="28"/>
          <w:szCs w:val="28"/>
        </w:rPr>
        <w:t>it not</w:t>
      </w:r>
      <w:r w:rsidR="00750223" w:rsidRPr="004E08EB">
        <w:rPr>
          <w:rFonts w:ascii="Times New Roman" w:hAnsi="Times New Roman" w:cs="Times New Roman"/>
          <w:sz w:val="28"/>
          <w:szCs w:val="28"/>
        </w:rPr>
        <w:t xml:space="preserve"> </w:t>
      </w:r>
      <w:r w:rsidR="004B1C63" w:rsidRPr="004E08EB">
        <w:rPr>
          <w:rFonts w:ascii="Times New Roman" w:hAnsi="Times New Roman" w:cs="Times New Roman"/>
          <w:sz w:val="28"/>
          <w:szCs w:val="28"/>
        </w:rPr>
        <w:t xml:space="preserve">be </w:t>
      </w:r>
      <w:r w:rsidR="00750223" w:rsidRPr="004E08EB">
        <w:rPr>
          <w:rFonts w:ascii="Times New Roman" w:hAnsi="Times New Roman" w:cs="Times New Roman"/>
          <w:sz w:val="28"/>
          <w:szCs w:val="28"/>
        </w:rPr>
        <w:t>an</w:t>
      </w:r>
      <w:r w:rsidR="00070C6F" w:rsidRPr="004E08EB">
        <w:rPr>
          <w:rFonts w:ascii="Times New Roman" w:hAnsi="Times New Roman" w:cs="Times New Roman"/>
          <w:sz w:val="28"/>
          <w:szCs w:val="28"/>
        </w:rPr>
        <w:t>other</w:t>
      </w:r>
      <w:r w:rsidR="00750223" w:rsidRPr="004E08EB">
        <w:rPr>
          <w:rFonts w:ascii="Times New Roman" w:hAnsi="Times New Roman" w:cs="Times New Roman"/>
          <w:sz w:val="28"/>
          <w:szCs w:val="28"/>
        </w:rPr>
        <w:t xml:space="preserve"> version of Joshua’s </w:t>
      </w:r>
      <w:r w:rsidR="00CA5E4B" w:rsidRPr="004E08EB">
        <w:rPr>
          <w:rFonts w:ascii="Times New Roman" w:hAnsi="Times New Roman" w:cs="Times New Roman"/>
          <w:sz w:val="28"/>
          <w:szCs w:val="28"/>
        </w:rPr>
        <w:t xml:space="preserve">incomplete </w:t>
      </w:r>
      <w:r w:rsidR="00750223" w:rsidRPr="004E08EB">
        <w:rPr>
          <w:rFonts w:ascii="Times New Roman" w:hAnsi="Times New Roman" w:cs="Times New Roman"/>
          <w:sz w:val="28"/>
          <w:szCs w:val="28"/>
        </w:rPr>
        <w:t>rest</w:t>
      </w:r>
      <w:r w:rsidR="00891DD9" w:rsidRPr="004E08EB">
        <w:rPr>
          <w:rFonts w:ascii="Times New Roman" w:hAnsi="Times New Roman" w:cs="Times New Roman"/>
          <w:sz w:val="28"/>
          <w:szCs w:val="28"/>
        </w:rPr>
        <w:t>?</w:t>
      </w:r>
      <w:r w:rsidR="00750223" w:rsidRPr="004E08EB">
        <w:rPr>
          <w:rFonts w:ascii="Times New Roman" w:hAnsi="Times New Roman" w:cs="Times New Roman"/>
          <w:sz w:val="28"/>
          <w:szCs w:val="28"/>
        </w:rPr>
        <w:t xml:space="preserve"> The full and final rest will be the Millennium for the Israel of God.</w:t>
      </w:r>
      <w:r w:rsidR="004B1C63" w:rsidRPr="004E08EB">
        <w:rPr>
          <w:rFonts w:ascii="Times New Roman" w:hAnsi="Times New Roman" w:cs="Times New Roman"/>
          <w:sz w:val="28"/>
          <w:szCs w:val="28"/>
        </w:rPr>
        <w:t xml:space="preserve"> </w:t>
      </w:r>
      <w:r w:rsidR="0004058C" w:rsidRPr="004E08EB">
        <w:rPr>
          <w:rFonts w:ascii="Times New Roman" w:hAnsi="Times New Roman" w:cs="Times New Roman"/>
          <w:sz w:val="28"/>
          <w:szCs w:val="28"/>
        </w:rPr>
        <w:t>And i</w:t>
      </w:r>
      <w:r w:rsidR="004B1C63" w:rsidRPr="004E08EB">
        <w:rPr>
          <w:rFonts w:ascii="Times New Roman" w:hAnsi="Times New Roman" w:cs="Times New Roman"/>
          <w:sz w:val="28"/>
          <w:szCs w:val="28"/>
        </w:rPr>
        <w:t>s that not “the rest” that Hebrews teaches? Everything in Hebrews touts the “better” over the former. For believing Israel, it does not get any better than this.</w:t>
      </w:r>
    </w:p>
    <w:p w14:paraId="05F3F66B" w14:textId="77777777" w:rsidR="00C24F2A" w:rsidRPr="004E08EB" w:rsidRDefault="00C24F2A" w:rsidP="00C24F2A">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Resuming our NT survey of expectation texts –</w:t>
      </w:r>
    </w:p>
    <w:p w14:paraId="05F3F66C" w14:textId="77777777" w:rsidR="00C627AB"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having tasted God’s good word, and powers of a </w:t>
      </w:r>
      <w:r w:rsidRPr="004E08EB">
        <w:rPr>
          <w:rFonts w:ascii="Times New Roman" w:hAnsi="Times New Roman" w:cs="Times New Roman"/>
          <w:b/>
          <w:bCs/>
          <w:sz w:val="28"/>
          <w:szCs w:val="28"/>
          <w:u w:val="single"/>
        </w:rPr>
        <w:t>coming age</w:t>
      </w:r>
      <w:r w:rsidRPr="004E08EB">
        <w:rPr>
          <w:rFonts w:ascii="Times New Roman" w:hAnsi="Times New Roman" w:cs="Times New Roman"/>
          <w:sz w:val="28"/>
          <w:szCs w:val="28"/>
        </w:rPr>
        <w:t>”</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Heb.6:5</w:t>
      </w:r>
    </w:p>
    <w:p w14:paraId="05F3F66D" w14:textId="77777777" w:rsidR="00C627AB" w:rsidRPr="004E08EB" w:rsidRDefault="00C627AB" w:rsidP="00C627A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Three times in the NT we meet with expressions (slightly different) which reference the </w:t>
      </w:r>
      <w:r w:rsidRPr="004E08EB">
        <w:rPr>
          <w:rFonts w:ascii="Times New Roman" w:hAnsi="Times New Roman" w:cs="Times New Roman"/>
          <w:sz w:val="28"/>
          <w:szCs w:val="28"/>
          <w:u w:val="single"/>
        </w:rPr>
        <w:t>coming age</w:t>
      </w:r>
      <w:r w:rsidRPr="004E08EB">
        <w:rPr>
          <w:rFonts w:ascii="Times New Roman" w:hAnsi="Times New Roman" w:cs="Times New Roman"/>
          <w:sz w:val="28"/>
          <w:szCs w:val="28"/>
        </w:rPr>
        <w:t>. Here are the other two –</w:t>
      </w:r>
    </w:p>
    <w:p w14:paraId="05F3F66E" w14:textId="77777777" w:rsidR="00C627AB"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whoever may speak a word against the Son of Man, it will be forgiven him, but whoever speaks against the Holy Spirit it will not be forgiven him, neither in this </w:t>
      </w:r>
      <w:r w:rsidRPr="004E08EB">
        <w:rPr>
          <w:rFonts w:ascii="Times New Roman" w:hAnsi="Times New Roman" w:cs="Times New Roman"/>
          <w:b/>
          <w:bCs/>
          <w:sz w:val="28"/>
          <w:szCs w:val="28"/>
        </w:rPr>
        <w:t>age</w:t>
      </w:r>
      <w:r w:rsidRPr="004E08EB">
        <w:rPr>
          <w:rFonts w:ascii="Times New Roman" w:hAnsi="Times New Roman" w:cs="Times New Roman"/>
          <w:sz w:val="28"/>
          <w:szCs w:val="28"/>
        </w:rPr>
        <w:t xml:space="preserve">, nor in </w:t>
      </w:r>
      <w:r w:rsidRPr="004E08EB">
        <w:rPr>
          <w:rFonts w:ascii="Times New Roman" w:hAnsi="Times New Roman" w:cs="Times New Roman"/>
          <w:b/>
          <w:bCs/>
          <w:sz w:val="28"/>
          <w:szCs w:val="28"/>
        </w:rPr>
        <w:t>the coming one</w:t>
      </w:r>
      <w:r w:rsidRPr="004E08EB">
        <w:rPr>
          <w:rFonts w:ascii="Times New Roman" w:hAnsi="Times New Roman" w:cs="Times New Roman"/>
          <w:sz w:val="28"/>
          <w:szCs w:val="28"/>
        </w:rPr>
        <w:t xml:space="preserve">.”   </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Mat.12:32</w:t>
      </w:r>
    </w:p>
    <w:p w14:paraId="05F3F66F" w14:textId="77777777" w:rsidR="009344D0" w:rsidRPr="004E08EB" w:rsidRDefault="00C627A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9344D0" w:rsidRPr="004E08EB">
        <w:rPr>
          <w:rFonts w:ascii="Times New Roman" w:hAnsi="Times New Roman" w:cs="Times New Roman"/>
          <w:sz w:val="28"/>
          <w:szCs w:val="28"/>
        </w:rPr>
        <w:t>which</w:t>
      </w:r>
      <w:r w:rsidR="0004058C" w:rsidRPr="004E08EB">
        <w:rPr>
          <w:rFonts w:ascii="Times New Roman" w:hAnsi="Times New Roman" w:cs="Times New Roman"/>
          <w:sz w:val="28"/>
          <w:szCs w:val="28"/>
        </w:rPr>
        <w:t xml:space="preserve"> (energizing)</w:t>
      </w:r>
      <w:r w:rsidR="009344D0" w:rsidRPr="004E08EB">
        <w:rPr>
          <w:rFonts w:ascii="Times New Roman" w:hAnsi="Times New Roman" w:cs="Times New Roman"/>
          <w:sz w:val="28"/>
          <w:szCs w:val="28"/>
        </w:rPr>
        <w:t xml:space="preserve"> was at-work in Christ, having raised Him from </w:t>
      </w:r>
      <w:r w:rsidR="009344D0" w:rsidRPr="004E08EB">
        <w:rPr>
          <w:rFonts w:ascii="Times New Roman" w:hAnsi="Times New Roman" w:cs="Times New Roman"/>
          <w:i/>
          <w:iCs/>
          <w:sz w:val="28"/>
          <w:szCs w:val="28"/>
        </w:rPr>
        <w:t>the</w:t>
      </w:r>
      <w:r w:rsidR="009344D0" w:rsidRPr="004E08EB">
        <w:rPr>
          <w:rFonts w:ascii="Times New Roman" w:hAnsi="Times New Roman" w:cs="Times New Roman"/>
          <w:sz w:val="28"/>
          <w:szCs w:val="28"/>
        </w:rPr>
        <w:t xml:space="preserve"> dead and having seated </w:t>
      </w:r>
      <w:r w:rsidR="009344D0" w:rsidRPr="004E08EB">
        <w:rPr>
          <w:rFonts w:ascii="Times New Roman" w:hAnsi="Times New Roman" w:cs="Times New Roman"/>
          <w:i/>
          <w:iCs/>
          <w:sz w:val="28"/>
          <w:szCs w:val="28"/>
        </w:rPr>
        <w:t>Him</w:t>
      </w:r>
      <w:r w:rsidR="009344D0" w:rsidRPr="004E08EB">
        <w:rPr>
          <w:rFonts w:ascii="Times New Roman" w:hAnsi="Times New Roman" w:cs="Times New Roman"/>
          <w:sz w:val="28"/>
          <w:szCs w:val="28"/>
        </w:rPr>
        <w:t xml:space="preserve"> at His right in the heavenlies, </w:t>
      </w:r>
      <w:r w:rsidRPr="004E08EB">
        <w:rPr>
          <w:rFonts w:ascii="Times New Roman" w:hAnsi="Times New Roman" w:cs="Times New Roman"/>
          <w:sz w:val="28"/>
          <w:szCs w:val="28"/>
        </w:rPr>
        <w:t xml:space="preserve">up above every principality and authority and power and lordship and every name named, not only in this </w:t>
      </w:r>
      <w:r w:rsidRPr="004E08EB">
        <w:rPr>
          <w:rFonts w:ascii="Times New Roman" w:hAnsi="Times New Roman" w:cs="Times New Roman"/>
          <w:b/>
          <w:bCs/>
          <w:sz w:val="28"/>
          <w:szCs w:val="28"/>
        </w:rPr>
        <w:t>age</w:t>
      </w:r>
      <w:r w:rsidRPr="004E08EB">
        <w:rPr>
          <w:rFonts w:ascii="Times New Roman" w:hAnsi="Times New Roman" w:cs="Times New Roman"/>
          <w:sz w:val="28"/>
          <w:szCs w:val="28"/>
        </w:rPr>
        <w:t xml:space="preserve">, but also in </w:t>
      </w:r>
      <w:r w:rsidRPr="004E08EB">
        <w:rPr>
          <w:rFonts w:ascii="Times New Roman" w:hAnsi="Times New Roman" w:cs="Times New Roman"/>
          <w:b/>
          <w:bCs/>
          <w:sz w:val="28"/>
          <w:szCs w:val="28"/>
        </w:rPr>
        <w:t>the coming one</w:t>
      </w:r>
      <w:r w:rsidRPr="004E08EB">
        <w:rPr>
          <w:rFonts w:ascii="Times New Roman" w:hAnsi="Times New Roman" w:cs="Times New Roman"/>
          <w:sz w:val="28"/>
          <w:szCs w:val="28"/>
        </w:rPr>
        <w:t xml:space="preserve">”    </w:t>
      </w:r>
      <w:r w:rsidR="000E38E5" w:rsidRPr="004E08EB">
        <w:rPr>
          <w:rFonts w:ascii="Times New Roman" w:hAnsi="Times New Roman" w:cs="Times New Roman"/>
          <w:sz w:val="28"/>
          <w:szCs w:val="28"/>
        </w:rPr>
        <w:t>Eph.1:20-21</w:t>
      </w:r>
    </w:p>
    <w:p w14:paraId="05F3F670" w14:textId="77777777" w:rsidR="00580C87" w:rsidRPr="004E08EB" w:rsidRDefault="009344D0"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So we have three witnesses to this sharp distinction between the present age and the next</w:t>
      </w:r>
      <w:r w:rsidR="00BA1BFA" w:rsidRPr="004E08EB">
        <w:rPr>
          <w:rFonts w:ascii="Times New Roman" w:hAnsi="Times New Roman" w:cs="Times New Roman"/>
          <w:sz w:val="28"/>
          <w:szCs w:val="28"/>
        </w:rPr>
        <w:t xml:space="preserve"> one</w:t>
      </w:r>
      <w:r w:rsidRPr="004E08EB">
        <w:rPr>
          <w:rFonts w:ascii="Times New Roman" w:hAnsi="Times New Roman" w:cs="Times New Roman"/>
          <w:sz w:val="28"/>
          <w:szCs w:val="28"/>
        </w:rPr>
        <w:t xml:space="preserve">. Although </w:t>
      </w:r>
      <w:r w:rsidR="00BA1BFA" w:rsidRPr="004E08EB">
        <w:rPr>
          <w:rFonts w:ascii="Times New Roman" w:hAnsi="Times New Roman" w:cs="Times New Roman"/>
          <w:sz w:val="28"/>
          <w:szCs w:val="28"/>
        </w:rPr>
        <w:t xml:space="preserve">the letter to the </w:t>
      </w:r>
      <w:r w:rsidRPr="004E08EB">
        <w:rPr>
          <w:rFonts w:ascii="Times New Roman" w:hAnsi="Times New Roman" w:cs="Times New Roman"/>
          <w:sz w:val="28"/>
          <w:szCs w:val="28"/>
        </w:rPr>
        <w:t>Ephesians speaks to a different dispensation</w:t>
      </w:r>
      <w:r w:rsidR="00435D47" w:rsidRPr="004E08EB">
        <w:rPr>
          <w:rFonts w:ascii="Times New Roman" w:hAnsi="Times New Roman" w:cs="Times New Roman"/>
          <w:sz w:val="28"/>
          <w:szCs w:val="28"/>
        </w:rPr>
        <w:t xml:space="preserve"> of believers</w:t>
      </w:r>
      <w:r w:rsidRPr="004E08EB">
        <w:rPr>
          <w:rFonts w:ascii="Times New Roman" w:hAnsi="Times New Roman" w:cs="Times New Roman"/>
          <w:sz w:val="28"/>
          <w:szCs w:val="28"/>
        </w:rPr>
        <w:t>, th</w:t>
      </w:r>
      <w:r w:rsidR="00070C6F" w:rsidRPr="004E08EB">
        <w:rPr>
          <w:rFonts w:ascii="Times New Roman" w:hAnsi="Times New Roman" w:cs="Times New Roman"/>
          <w:sz w:val="28"/>
          <w:szCs w:val="28"/>
        </w:rPr>
        <w:t>e</w:t>
      </w:r>
      <w:r w:rsidRPr="004E08EB">
        <w:rPr>
          <w:rFonts w:ascii="Times New Roman" w:hAnsi="Times New Roman" w:cs="Times New Roman"/>
          <w:sz w:val="28"/>
          <w:szCs w:val="28"/>
        </w:rPr>
        <w:t xml:space="preserve"> timing </w:t>
      </w:r>
      <w:r w:rsidR="00070C6F" w:rsidRPr="004E08EB">
        <w:rPr>
          <w:rFonts w:ascii="Times New Roman" w:hAnsi="Times New Roman" w:cs="Times New Roman"/>
          <w:sz w:val="28"/>
          <w:szCs w:val="28"/>
        </w:rPr>
        <w:t>coincidence</w:t>
      </w:r>
      <w:r w:rsidRPr="004E08EB">
        <w:rPr>
          <w:rFonts w:ascii="Times New Roman" w:hAnsi="Times New Roman" w:cs="Times New Roman"/>
          <w:sz w:val="28"/>
          <w:szCs w:val="28"/>
        </w:rPr>
        <w:t xml:space="preserve"> </w:t>
      </w:r>
      <w:r w:rsidR="00B21F55" w:rsidRPr="004E08EB">
        <w:rPr>
          <w:rFonts w:ascii="Times New Roman" w:hAnsi="Times New Roman" w:cs="Times New Roman"/>
          <w:sz w:val="28"/>
          <w:szCs w:val="28"/>
        </w:rPr>
        <w:t xml:space="preserve">of a coming age </w:t>
      </w:r>
      <w:r w:rsidRPr="004E08EB">
        <w:rPr>
          <w:rFonts w:ascii="Times New Roman" w:hAnsi="Times New Roman" w:cs="Times New Roman"/>
          <w:sz w:val="28"/>
          <w:szCs w:val="28"/>
        </w:rPr>
        <w:t>is still observed. So the pertinent question is whether the coming age is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or </w:t>
      </w:r>
      <w:r w:rsidR="00B34BB4" w:rsidRPr="004E08EB">
        <w:rPr>
          <w:rFonts w:ascii="Times New Roman" w:hAnsi="Times New Roman" w:cs="Times New Roman"/>
          <w:sz w:val="28"/>
          <w:szCs w:val="28"/>
        </w:rPr>
        <w:t>millennial</w:t>
      </w:r>
      <w:r w:rsidRPr="004E08EB">
        <w:rPr>
          <w:rFonts w:ascii="Times New Roman" w:hAnsi="Times New Roman" w:cs="Times New Roman"/>
          <w:sz w:val="28"/>
          <w:szCs w:val="28"/>
        </w:rPr>
        <w:t>. Were the powers exercised during Acts and the unpardonable sin of blasphemy against the Spirit a prelude to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millennial kingdom, or to the Millennium?</w:t>
      </w:r>
      <w:r w:rsidR="00BA1BFA" w:rsidRPr="004E08EB">
        <w:rPr>
          <w:rFonts w:ascii="Times New Roman" w:hAnsi="Times New Roman" w:cs="Times New Roman"/>
          <w:sz w:val="28"/>
          <w:szCs w:val="28"/>
        </w:rPr>
        <w:t xml:space="preserve"> These texts in themselves cannot prove the issue</w:t>
      </w:r>
      <w:r w:rsidRPr="004E08EB">
        <w:rPr>
          <w:rFonts w:ascii="Times New Roman" w:hAnsi="Times New Roman" w:cs="Times New Roman"/>
          <w:sz w:val="28"/>
          <w:szCs w:val="28"/>
        </w:rPr>
        <w:t xml:space="preserve"> </w:t>
      </w:r>
      <w:r w:rsidR="00BA1BFA" w:rsidRPr="004E08EB">
        <w:rPr>
          <w:rFonts w:ascii="Times New Roman" w:hAnsi="Times New Roman" w:cs="Times New Roman"/>
          <w:sz w:val="28"/>
          <w:szCs w:val="28"/>
        </w:rPr>
        <w:t xml:space="preserve">one way or the other. But seeing that all the </w:t>
      </w:r>
      <w:r w:rsidR="00435D47" w:rsidRPr="004E08EB">
        <w:rPr>
          <w:rFonts w:ascii="Times New Roman" w:hAnsi="Times New Roman" w:cs="Times New Roman"/>
          <w:sz w:val="28"/>
          <w:szCs w:val="28"/>
        </w:rPr>
        <w:t xml:space="preserve">other </w:t>
      </w:r>
      <w:r w:rsidR="00BA1BFA" w:rsidRPr="004E08EB">
        <w:rPr>
          <w:rFonts w:ascii="Times New Roman" w:hAnsi="Times New Roman" w:cs="Times New Roman"/>
          <w:sz w:val="28"/>
          <w:szCs w:val="28"/>
        </w:rPr>
        <w:t xml:space="preserve">expectations of Hebrews appear to be </w:t>
      </w:r>
      <w:r w:rsidR="00B34BB4" w:rsidRPr="004E08EB">
        <w:rPr>
          <w:rFonts w:ascii="Times New Roman" w:hAnsi="Times New Roman" w:cs="Times New Roman"/>
          <w:sz w:val="28"/>
          <w:szCs w:val="28"/>
        </w:rPr>
        <w:t>millennial</w:t>
      </w:r>
      <w:r w:rsidR="00BA1BFA" w:rsidRPr="004E08EB">
        <w:rPr>
          <w:rFonts w:ascii="Times New Roman" w:hAnsi="Times New Roman" w:cs="Times New Roman"/>
          <w:sz w:val="28"/>
          <w:szCs w:val="28"/>
        </w:rPr>
        <w:t>, that likely colors the meaning of “</w:t>
      </w:r>
      <w:r w:rsidR="00BA1BFA" w:rsidRPr="004E08EB">
        <w:rPr>
          <w:rFonts w:ascii="Times New Roman" w:hAnsi="Times New Roman" w:cs="Times New Roman"/>
          <w:sz w:val="28"/>
          <w:szCs w:val="28"/>
          <w:u w:val="single"/>
        </w:rPr>
        <w:t>the coming age</w:t>
      </w:r>
      <w:r w:rsidR="00BA1BFA" w:rsidRPr="004E08EB">
        <w:rPr>
          <w:rFonts w:ascii="Times New Roman" w:hAnsi="Times New Roman" w:cs="Times New Roman"/>
          <w:sz w:val="28"/>
          <w:szCs w:val="28"/>
        </w:rPr>
        <w:t xml:space="preserve">” </w:t>
      </w:r>
      <w:r w:rsidR="00891DD9" w:rsidRPr="004E08EB">
        <w:rPr>
          <w:rFonts w:ascii="Times New Roman" w:hAnsi="Times New Roman" w:cs="Times New Roman"/>
          <w:sz w:val="28"/>
          <w:szCs w:val="28"/>
        </w:rPr>
        <w:t>in what</w:t>
      </w:r>
      <w:r w:rsidR="00BA1BFA" w:rsidRPr="004E08EB">
        <w:rPr>
          <w:rFonts w:ascii="Times New Roman" w:hAnsi="Times New Roman" w:cs="Times New Roman"/>
          <w:sz w:val="28"/>
          <w:szCs w:val="28"/>
        </w:rPr>
        <w:t xml:space="preserve">ever </w:t>
      </w:r>
      <w:r w:rsidR="00891DD9" w:rsidRPr="004E08EB">
        <w:rPr>
          <w:rFonts w:ascii="Times New Roman" w:hAnsi="Times New Roman" w:cs="Times New Roman"/>
          <w:sz w:val="28"/>
          <w:szCs w:val="28"/>
        </w:rPr>
        <w:t xml:space="preserve">text </w:t>
      </w:r>
      <w:r w:rsidR="00BA1BFA" w:rsidRPr="004E08EB">
        <w:rPr>
          <w:rFonts w:ascii="Times New Roman" w:hAnsi="Times New Roman" w:cs="Times New Roman"/>
          <w:sz w:val="28"/>
          <w:szCs w:val="28"/>
        </w:rPr>
        <w:t xml:space="preserve">it is spoken. </w:t>
      </w:r>
    </w:p>
    <w:p w14:paraId="05F3F671" w14:textId="77777777" w:rsidR="00A07C2C" w:rsidRPr="004E08EB" w:rsidRDefault="00BA1BFA"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Here is another interesting point – Christ’s priesthood according to the order of Melchisedek is said to be “for the age” (Heb.5:6</w:t>
      </w:r>
      <w:r w:rsidR="00C24F2A" w:rsidRPr="004E08EB">
        <w:rPr>
          <w:rFonts w:ascii="Times New Roman" w:hAnsi="Times New Roman" w:cs="Times New Roman"/>
          <w:sz w:val="28"/>
          <w:szCs w:val="28"/>
        </w:rPr>
        <w:t xml:space="preserve">; </w:t>
      </w:r>
      <w:r w:rsidR="007964C5" w:rsidRPr="004E08EB">
        <w:rPr>
          <w:rFonts w:ascii="Times New Roman" w:hAnsi="Times New Roman" w:cs="Times New Roman"/>
          <w:sz w:val="28"/>
          <w:szCs w:val="28"/>
        </w:rPr>
        <w:t xml:space="preserve">6:20; </w:t>
      </w:r>
      <w:r w:rsidR="00C24F2A" w:rsidRPr="004E08EB">
        <w:rPr>
          <w:rFonts w:ascii="Times New Roman" w:hAnsi="Times New Roman" w:cs="Times New Roman"/>
          <w:sz w:val="28"/>
          <w:szCs w:val="28"/>
        </w:rPr>
        <w:t>7:</w:t>
      </w:r>
      <w:r w:rsidR="00B2626C" w:rsidRPr="004E08EB">
        <w:rPr>
          <w:rFonts w:ascii="Times New Roman" w:hAnsi="Times New Roman" w:cs="Times New Roman"/>
          <w:sz w:val="28"/>
          <w:szCs w:val="28"/>
        </w:rPr>
        <w:t xml:space="preserve">17, </w:t>
      </w:r>
      <w:r w:rsidR="00C24F2A" w:rsidRPr="004E08EB">
        <w:rPr>
          <w:rFonts w:ascii="Times New Roman" w:hAnsi="Times New Roman" w:cs="Times New Roman"/>
          <w:sz w:val="28"/>
          <w:szCs w:val="28"/>
        </w:rPr>
        <w:t>21</w:t>
      </w:r>
      <w:r w:rsidRPr="004E08EB">
        <w:rPr>
          <w:rFonts w:ascii="Times New Roman" w:hAnsi="Times New Roman" w:cs="Times New Roman"/>
          <w:sz w:val="28"/>
          <w:szCs w:val="28"/>
        </w:rPr>
        <w:t>)</w:t>
      </w:r>
      <w:r w:rsidR="00D96C21" w:rsidRPr="004E08EB">
        <w:rPr>
          <w:rFonts w:ascii="Times New Roman" w:hAnsi="Times New Roman" w:cs="Times New Roman"/>
          <w:sz w:val="28"/>
          <w:szCs w:val="28"/>
        </w:rPr>
        <w:t xml:space="preserve">. </w:t>
      </w:r>
      <w:r w:rsidR="003A3986" w:rsidRPr="004E08EB">
        <w:rPr>
          <w:rFonts w:ascii="Times New Roman" w:hAnsi="Times New Roman" w:cs="Times New Roman"/>
          <w:sz w:val="28"/>
          <w:szCs w:val="28"/>
        </w:rPr>
        <w:t xml:space="preserve">It is clear from Hebrews 5-7 that this priesthood had already begun for believers. </w:t>
      </w:r>
      <w:r w:rsidR="00D96C21" w:rsidRPr="004E08EB">
        <w:rPr>
          <w:rFonts w:ascii="Times New Roman" w:hAnsi="Times New Roman" w:cs="Times New Roman"/>
          <w:sz w:val="28"/>
          <w:szCs w:val="28"/>
        </w:rPr>
        <w:t xml:space="preserve">Will this </w:t>
      </w:r>
      <w:r w:rsidR="003A3986" w:rsidRPr="004E08EB">
        <w:rPr>
          <w:rFonts w:ascii="Times New Roman" w:hAnsi="Times New Roman" w:cs="Times New Roman"/>
          <w:sz w:val="28"/>
          <w:szCs w:val="28"/>
        </w:rPr>
        <w:t xml:space="preserve">“for the age” </w:t>
      </w:r>
      <w:r w:rsidR="00D96C21" w:rsidRPr="004E08EB">
        <w:rPr>
          <w:rFonts w:ascii="Times New Roman" w:hAnsi="Times New Roman" w:cs="Times New Roman"/>
          <w:sz w:val="28"/>
          <w:szCs w:val="28"/>
        </w:rPr>
        <w:t xml:space="preserve">be </w:t>
      </w:r>
      <w:r w:rsidR="003A3986" w:rsidRPr="004E08EB">
        <w:rPr>
          <w:rFonts w:ascii="Times New Roman" w:hAnsi="Times New Roman" w:cs="Times New Roman"/>
          <w:sz w:val="28"/>
          <w:szCs w:val="28"/>
        </w:rPr>
        <w:t xml:space="preserve">merely </w:t>
      </w:r>
      <w:r w:rsidR="00D96C21" w:rsidRPr="004E08EB">
        <w:rPr>
          <w:rFonts w:ascii="Times New Roman" w:hAnsi="Times New Roman" w:cs="Times New Roman"/>
          <w:sz w:val="28"/>
          <w:szCs w:val="28"/>
        </w:rPr>
        <w:t>the remainder of the age that began at Christ’s resurrection (see Heb.5:5 with Acts 13:33)</w:t>
      </w:r>
      <w:r w:rsidR="003A3986" w:rsidRPr="004E08EB">
        <w:rPr>
          <w:rFonts w:ascii="Times New Roman" w:hAnsi="Times New Roman" w:cs="Times New Roman"/>
          <w:sz w:val="28"/>
          <w:szCs w:val="28"/>
        </w:rPr>
        <w:t xml:space="preserve"> and ending at His </w:t>
      </w:r>
      <w:r w:rsidR="003A3986" w:rsidRPr="004E08EB">
        <w:rPr>
          <w:rFonts w:ascii="Times New Roman" w:hAnsi="Times New Roman" w:cs="Times New Roman"/>
          <w:i/>
          <w:iCs/>
          <w:sz w:val="28"/>
          <w:szCs w:val="28"/>
        </w:rPr>
        <w:t>Parousia</w:t>
      </w:r>
      <w:r w:rsidR="00D96C21" w:rsidRPr="004E08EB">
        <w:rPr>
          <w:rFonts w:ascii="Times New Roman" w:hAnsi="Times New Roman" w:cs="Times New Roman"/>
          <w:sz w:val="28"/>
          <w:szCs w:val="28"/>
        </w:rPr>
        <w:t>, or is it</w:t>
      </w:r>
      <w:r w:rsidRPr="004E08EB">
        <w:rPr>
          <w:rFonts w:ascii="Times New Roman" w:hAnsi="Times New Roman" w:cs="Times New Roman"/>
          <w:sz w:val="28"/>
          <w:szCs w:val="28"/>
        </w:rPr>
        <w:t xml:space="preserve"> </w:t>
      </w:r>
      <w:r w:rsidR="00580C87" w:rsidRPr="004E08EB">
        <w:rPr>
          <w:rFonts w:ascii="Times New Roman" w:hAnsi="Times New Roman" w:cs="Times New Roman"/>
          <w:sz w:val="28"/>
          <w:szCs w:val="28"/>
        </w:rPr>
        <w:t xml:space="preserve">also for </w:t>
      </w:r>
      <w:r w:rsidRPr="004E08EB">
        <w:rPr>
          <w:rFonts w:ascii="Times New Roman" w:hAnsi="Times New Roman" w:cs="Times New Roman"/>
          <w:sz w:val="28"/>
          <w:szCs w:val="28"/>
        </w:rPr>
        <w:t>“the coming age”</w:t>
      </w:r>
      <w:r w:rsidR="00D96C21" w:rsidRPr="004E08EB">
        <w:rPr>
          <w:rFonts w:ascii="Times New Roman" w:hAnsi="Times New Roman" w:cs="Times New Roman"/>
          <w:sz w:val="28"/>
          <w:szCs w:val="28"/>
        </w:rPr>
        <w:t xml:space="preserve">? </w:t>
      </w:r>
      <w:r w:rsidR="00A07C2C" w:rsidRPr="004E08EB">
        <w:rPr>
          <w:rFonts w:ascii="Times New Roman" w:hAnsi="Times New Roman" w:cs="Times New Roman"/>
          <w:sz w:val="28"/>
          <w:szCs w:val="28"/>
        </w:rPr>
        <w:t>Hebrews seems to offer an answer –</w:t>
      </w:r>
    </w:p>
    <w:p w14:paraId="05F3F672" w14:textId="77777777" w:rsidR="00A07C2C" w:rsidRPr="004E08EB" w:rsidRDefault="00A07C2C"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“If indeed He was upon the earth, neither was He perhaps a priest, </w:t>
      </w:r>
      <w:r w:rsidRPr="004E08EB">
        <w:rPr>
          <w:rFonts w:ascii="Times New Roman" w:hAnsi="Times New Roman" w:cs="Times New Roman"/>
          <w:i/>
          <w:sz w:val="28"/>
          <w:szCs w:val="28"/>
        </w:rPr>
        <w:t>there</w:t>
      </w:r>
      <w:r w:rsidRPr="004E08EB">
        <w:rPr>
          <w:rFonts w:ascii="Times New Roman" w:hAnsi="Times New Roman" w:cs="Times New Roman"/>
          <w:sz w:val="28"/>
          <w:szCs w:val="28"/>
        </w:rPr>
        <w:t xml:space="preserve"> being the priests, those offering the gifts according to the law.”</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Heb.8:4</w:t>
      </w:r>
    </w:p>
    <w:p w14:paraId="05F3F673" w14:textId="77777777" w:rsidR="00A07C2C" w:rsidRPr="004E08EB" w:rsidRDefault="00A07C2C" w:rsidP="00A07C2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Elsewhere in Hebrews the High-Priest Christ is depicted as making offerings in the heavenly Sanctuary</w:t>
      </w:r>
      <w:r w:rsidR="00A1736C" w:rsidRPr="004E08EB">
        <w:rPr>
          <w:rFonts w:ascii="Times New Roman" w:hAnsi="Times New Roman" w:cs="Times New Roman"/>
          <w:sz w:val="28"/>
          <w:szCs w:val="28"/>
        </w:rPr>
        <w:t xml:space="preserve"> (Heb.8:1-2)</w:t>
      </w:r>
      <w:r w:rsidRPr="004E08EB">
        <w:rPr>
          <w:rFonts w:ascii="Times New Roman" w:hAnsi="Times New Roman" w:cs="Times New Roman"/>
          <w:sz w:val="28"/>
          <w:szCs w:val="28"/>
        </w:rPr>
        <w:t xml:space="preserve">. Thus, upon His coming to earth and His </w:t>
      </w:r>
      <w:r w:rsidRPr="004E08EB">
        <w:rPr>
          <w:rFonts w:ascii="Times New Roman" w:hAnsi="Times New Roman" w:cs="Times New Roman"/>
          <w:i/>
          <w:sz w:val="28"/>
          <w:szCs w:val="28"/>
        </w:rPr>
        <w:t>Parousia</w:t>
      </w:r>
      <w:r w:rsidRPr="004E08EB">
        <w:rPr>
          <w:rFonts w:ascii="Times New Roman" w:hAnsi="Times New Roman" w:cs="Times New Roman"/>
          <w:sz w:val="28"/>
          <w:szCs w:val="28"/>
        </w:rPr>
        <w:t xml:space="preserve">, logically </w:t>
      </w:r>
      <w:r w:rsidR="00A1736C" w:rsidRPr="004E08EB">
        <w:rPr>
          <w:rFonts w:ascii="Times New Roman" w:hAnsi="Times New Roman" w:cs="Times New Roman"/>
          <w:sz w:val="28"/>
          <w:szCs w:val="28"/>
        </w:rPr>
        <w:t xml:space="preserve">such a priesthood </w:t>
      </w:r>
      <w:r w:rsidR="00EE388B" w:rsidRPr="004E08EB">
        <w:rPr>
          <w:rFonts w:ascii="Times New Roman" w:hAnsi="Times New Roman" w:cs="Times New Roman"/>
          <w:sz w:val="28"/>
          <w:szCs w:val="28"/>
        </w:rPr>
        <w:t>might</w:t>
      </w:r>
      <w:r w:rsidR="00A1736C" w:rsidRPr="004E08EB">
        <w:rPr>
          <w:rFonts w:ascii="Times New Roman" w:hAnsi="Times New Roman" w:cs="Times New Roman"/>
          <w:sz w:val="28"/>
          <w:szCs w:val="28"/>
        </w:rPr>
        <w:t xml:space="preserve"> end. </w:t>
      </w:r>
      <w:r w:rsidR="007964C5" w:rsidRPr="004E08EB">
        <w:rPr>
          <w:rFonts w:ascii="Times New Roman" w:hAnsi="Times New Roman" w:cs="Times New Roman"/>
          <w:sz w:val="28"/>
          <w:szCs w:val="28"/>
        </w:rPr>
        <w:t xml:space="preserve">But will He be on earth for the entire Millennium? Will He still have a role to perform in heaven as well? His high-priesthood “for the age” suggests a continuing role – but </w:t>
      </w:r>
      <w:r w:rsidR="00EE388B" w:rsidRPr="004E08EB">
        <w:rPr>
          <w:rFonts w:ascii="Times New Roman" w:hAnsi="Times New Roman" w:cs="Times New Roman"/>
          <w:sz w:val="28"/>
          <w:szCs w:val="28"/>
        </w:rPr>
        <w:t xml:space="preserve">also </w:t>
      </w:r>
      <w:r w:rsidR="007964C5" w:rsidRPr="004E08EB">
        <w:rPr>
          <w:rFonts w:ascii="Times New Roman" w:hAnsi="Times New Roman" w:cs="Times New Roman"/>
          <w:sz w:val="28"/>
          <w:szCs w:val="28"/>
        </w:rPr>
        <w:t>a heavenly role.</w:t>
      </w:r>
    </w:p>
    <w:p w14:paraId="05F3F674" w14:textId="77777777" w:rsidR="00A07C2C" w:rsidRPr="004E08EB" w:rsidRDefault="00891DD9"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how might such a </w:t>
      </w:r>
      <w:r w:rsidR="00DC6026" w:rsidRPr="004E08EB">
        <w:rPr>
          <w:rFonts w:ascii="Times New Roman" w:hAnsi="Times New Roman" w:cs="Times New Roman"/>
          <w:sz w:val="28"/>
          <w:szCs w:val="28"/>
        </w:rPr>
        <w:t>high-</w:t>
      </w:r>
      <w:r w:rsidRPr="004E08EB">
        <w:rPr>
          <w:rFonts w:ascii="Times New Roman" w:hAnsi="Times New Roman" w:cs="Times New Roman"/>
          <w:sz w:val="28"/>
          <w:szCs w:val="28"/>
        </w:rPr>
        <w:t>priesthood be enacted to span a pre-millennial kingdom?</w:t>
      </w:r>
      <w:r w:rsidR="00A52F46" w:rsidRPr="004E08EB">
        <w:rPr>
          <w:rFonts w:ascii="Times New Roman" w:hAnsi="Times New Roman" w:cs="Times New Roman"/>
          <w:sz w:val="28"/>
          <w:szCs w:val="28"/>
        </w:rPr>
        <w:t xml:space="preserve"> </w:t>
      </w:r>
      <w:r w:rsidR="00A1736C" w:rsidRPr="004E08EB">
        <w:rPr>
          <w:rFonts w:ascii="Times New Roman" w:hAnsi="Times New Roman" w:cs="Times New Roman"/>
          <w:sz w:val="28"/>
          <w:szCs w:val="28"/>
        </w:rPr>
        <w:t>Because Christ will remain in heaven during this time, whatever its length, His High-Priesthood would also continue.</w:t>
      </w:r>
    </w:p>
    <w:p w14:paraId="05F3F675" w14:textId="77777777" w:rsidR="00A52F46" w:rsidRPr="004E08EB" w:rsidRDefault="00A52F46" w:rsidP="00580C87">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More urgency texts follow –</w:t>
      </w:r>
    </w:p>
    <w:p w14:paraId="05F3F676" w14:textId="77777777" w:rsidR="00D96C21" w:rsidRPr="004E08EB" w:rsidRDefault="00D96C21" w:rsidP="00D96C2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“(concerning those fallen away, Heb.6:6) but yielding thorn-plants and briars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disqualified and </w:t>
      </w:r>
      <w:r w:rsidRPr="004E08EB">
        <w:rPr>
          <w:rFonts w:ascii="Times New Roman" w:hAnsi="Times New Roman" w:cs="Times New Roman"/>
          <w:b/>
          <w:bCs/>
          <w:sz w:val="28"/>
          <w:szCs w:val="28"/>
        </w:rPr>
        <w:t>near to a curse</w:t>
      </w:r>
      <w:r w:rsidRPr="004E08EB">
        <w:rPr>
          <w:rFonts w:ascii="Times New Roman" w:hAnsi="Times New Roman" w:cs="Times New Roman"/>
          <w:sz w:val="28"/>
          <w:szCs w:val="28"/>
        </w:rPr>
        <w:t xml:space="preserve">, whose end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for burning</w:t>
      </w:r>
      <w:r w:rsidRPr="004E08EB">
        <w:rPr>
          <w:rFonts w:ascii="Times New Roman" w:hAnsi="Times New Roman" w:cs="Times New Roman"/>
          <w:sz w:val="28"/>
          <w:szCs w:val="28"/>
        </w:rPr>
        <w:t>.”    Heb.6:8</w:t>
      </w:r>
    </w:p>
    <w:p w14:paraId="05F3F677" w14:textId="77777777" w:rsidR="00107BB6" w:rsidRPr="004E08EB" w:rsidRDefault="00E84686" w:rsidP="001F290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Now is being accursed and burnt a prelude to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or to the Millennium? The </w:t>
      </w:r>
      <w:r w:rsidR="001F290E" w:rsidRPr="004E08EB">
        <w:rPr>
          <w:rFonts w:ascii="Times New Roman" w:hAnsi="Times New Roman" w:cs="Times New Roman"/>
          <w:sz w:val="28"/>
          <w:szCs w:val="28"/>
        </w:rPr>
        <w:t>Furnace of Fire (</w:t>
      </w:r>
      <w:r w:rsidR="00EE388B" w:rsidRPr="004E08EB">
        <w:rPr>
          <w:rFonts w:ascii="Times New Roman" w:hAnsi="Times New Roman" w:cs="Times New Roman"/>
          <w:sz w:val="28"/>
          <w:szCs w:val="28"/>
        </w:rPr>
        <w:t xml:space="preserve">i.e., </w:t>
      </w:r>
      <w:r w:rsidR="001F290E" w:rsidRPr="004E08EB">
        <w:rPr>
          <w:rFonts w:ascii="Times New Roman" w:hAnsi="Times New Roman" w:cs="Times New Roman"/>
          <w:sz w:val="28"/>
          <w:szCs w:val="28"/>
        </w:rPr>
        <w:t>Gehenna) judgments of the Gospels,</w:t>
      </w:r>
      <w:r w:rsidRPr="004E08EB">
        <w:rPr>
          <w:rFonts w:ascii="Times New Roman" w:hAnsi="Times New Roman" w:cs="Times New Roman"/>
          <w:sz w:val="28"/>
          <w:szCs w:val="28"/>
        </w:rPr>
        <w:t xml:space="preserve"> and </w:t>
      </w:r>
      <w:r w:rsidR="001F290E" w:rsidRPr="004E08EB">
        <w:rPr>
          <w:rFonts w:ascii="Times New Roman" w:hAnsi="Times New Roman" w:cs="Times New Roman"/>
          <w:sz w:val="28"/>
          <w:szCs w:val="28"/>
        </w:rPr>
        <w:t xml:space="preserve">the whole </w:t>
      </w:r>
      <w:r w:rsidRPr="004E08EB">
        <w:rPr>
          <w:rFonts w:ascii="Times New Roman" w:hAnsi="Times New Roman" w:cs="Times New Roman"/>
          <w:sz w:val="28"/>
          <w:szCs w:val="28"/>
        </w:rPr>
        <w:t>book of Revelation lead me to conclude the latter.</w:t>
      </w:r>
    </w:p>
    <w:p w14:paraId="05F3F678" w14:textId="77777777" w:rsidR="000E38E5" w:rsidRDefault="001F290E"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2D23D8" w:rsidRPr="004E08EB">
        <w:rPr>
          <w:rFonts w:ascii="Times New Roman" w:hAnsi="Times New Roman" w:cs="Times New Roman"/>
          <w:sz w:val="28"/>
          <w:szCs w:val="28"/>
        </w:rPr>
        <w:t xml:space="preserve">since it </w:t>
      </w:r>
      <w:r w:rsidR="002D23D8" w:rsidRPr="004E08EB">
        <w:rPr>
          <w:rFonts w:ascii="Times New Roman" w:hAnsi="Times New Roman" w:cs="Times New Roman"/>
          <w:sz w:val="28"/>
          <w:szCs w:val="28"/>
          <w:u w:val="single"/>
        </w:rPr>
        <w:t>was</w:t>
      </w:r>
      <w:r w:rsidR="00A03BD0" w:rsidRPr="004E08EB">
        <w:rPr>
          <w:rFonts w:ascii="Times New Roman" w:hAnsi="Times New Roman" w:cs="Times New Roman"/>
          <w:sz w:val="28"/>
          <w:szCs w:val="28"/>
        </w:rPr>
        <w:t xml:space="preserve"> (the sense </w:t>
      </w:r>
      <w:r w:rsidR="00C97CFB" w:rsidRPr="004E08EB">
        <w:rPr>
          <w:rFonts w:ascii="Times New Roman" w:hAnsi="Times New Roman" w:cs="Times New Roman"/>
          <w:sz w:val="28"/>
          <w:szCs w:val="28"/>
        </w:rPr>
        <w:t xml:space="preserve">here </w:t>
      </w:r>
      <w:r w:rsidR="00A03BD0" w:rsidRPr="004E08EB">
        <w:rPr>
          <w:rFonts w:ascii="Times New Roman" w:hAnsi="Times New Roman" w:cs="Times New Roman"/>
          <w:sz w:val="28"/>
          <w:szCs w:val="28"/>
        </w:rPr>
        <w:t>is “would have been”)</w:t>
      </w:r>
      <w:r w:rsidR="002D23D8" w:rsidRPr="004E08EB">
        <w:rPr>
          <w:rFonts w:ascii="Times New Roman" w:hAnsi="Times New Roman" w:cs="Times New Roman"/>
          <w:sz w:val="28"/>
          <w:szCs w:val="28"/>
        </w:rPr>
        <w:t xml:space="preserve"> necessary for Him to suffer often since world’s overthrow</w:t>
      </w:r>
      <w:r w:rsidR="00153043" w:rsidRPr="004E08EB">
        <w:rPr>
          <w:rFonts w:ascii="Times New Roman" w:hAnsi="Times New Roman" w:cs="Times New Roman"/>
          <w:sz w:val="28"/>
          <w:szCs w:val="28"/>
        </w:rPr>
        <w:t xml:space="preserve">, but now once </w:t>
      </w:r>
      <w:r w:rsidR="00153043" w:rsidRPr="004E08EB">
        <w:rPr>
          <w:rFonts w:ascii="Times New Roman" w:hAnsi="Times New Roman" w:cs="Times New Roman"/>
          <w:b/>
          <w:bCs/>
          <w:sz w:val="28"/>
          <w:szCs w:val="28"/>
        </w:rPr>
        <w:t xml:space="preserve">at </w:t>
      </w:r>
      <w:r w:rsidR="00153043" w:rsidRPr="004E08EB">
        <w:rPr>
          <w:rFonts w:ascii="Times New Roman" w:hAnsi="Times New Roman" w:cs="Times New Roman"/>
          <w:b/>
          <w:bCs/>
          <w:sz w:val="28"/>
          <w:szCs w:val="28"/>
          <w:u w:val="single"/>
        </w:rPr>
        <w:t>the end-time</w:t>
      </w:r>
      <w:r w:rsidR="00153043" w:rsidRPr="004E08EB">
        <w:rPr>
          <w:rFonts w:ascii="Times New Roman" w:hAnsi="Times New Roman" w:cs="Times New Roman"/>
          <w:sz w:val="28"/>
          <w:szCs w:val="28"/>
        </w:rPr>
        <w:t xml:space="preserve"> (</w:t>
      </w:r>
      <w:r w:rsidR="00853031" w:rsidRPr="004E08EB">
        <w:rPr>
          <w:rFonts w:ascii="Times New Roman" w:hAnsi="Times New Roman" w:cs="Times New Roman"/>
          <w:i/>
          <w:iCs/>
          <w:sz w:val="28"/>
          <w:szCs w:val="28"/>
        </w:rPr>
        <w:t>S</w:t>
      </w:r>
      <w:r w:rsidR="00153043" w:rsidRPr="004E08EB">
        <w:rPr>
          <w:rFonts w:ascii="Times New Roman" w:hAnsi="Times New Roman" w:cs="Times New Roman"/>
          <w:i/>
          <w:iCs/>
          <w:sz w:val="28"/>
          <w:szCs w:val="28"/>
        </w:rPr>
        <w:t>unteleia</w:t>
      </w:r>
      <w:r w:rsidR="00153043" w:rsidRPr="004E08EB">
        <w:rPr>
          <w:rFonts w:ascii="Times New Roman" w:hAnsi="Times New Roman" w:cs="Times New Roman"/>
          <w:sz w:val="28"/>
          <w:szCs w:val="28"/>
        </w:rPr>
        <w:t xml:space="preserve">) </w:t>
      </w:r>
      <w:r w:rsidR="00153043" w:rsidRPr="004E08EB">
        <w:rPr>
          <w:rFonts w:ascii="Times New Roman" w:hAnsi="Times New Roman" w:cs="Times New Roman"/>
          <w:b/>
          <w:bCs/>
          <w:sz w:val="28"/>
          <w:szCs w:val="28"/>
          <w:u w:val="single"/>
        </w:rPr>
        <w:t>of the ages</w:t>
      </w:r>
      <w:r w:rsidR="00153043" w:rsidRPr="004E08EB">
        <w:rPr>
          <w:rFonts w:ascii="Times New Roman" w:hAnsi="Times New Roman" w:cs="Times New Roman"/>
          <w:sz w:val="28"/>
          <w:szCs w:val="28"/>
        </w:rPr>
        <w:t xml:space="preserve">, for </w:t>
      </w:r>
      <w:r w:rsidR="00153043" w:rsidRPr="004E08EB">
        <w:rPr>
          <w:rFonts w:ascii="Times New Roman" w:hAnsi="Times New Roman" w:cs="Times New Roman"/>
          <w:i/>
          <w:iCs/>
          <w:sz w:val="28"/>
          <w:szCs w:val="28"/>
        </w:rPr>
        <w:t>the</w:t>
      </w:r>
      <w:r w:rsidR="00153043" w:rsidRPr="004E08EB">
        <w:rPr>
          <w:rFonts w:ascii="Times New Roman" w:hAnsi="Times New Roman" w:cs="Times New Roman"/>
          <w:sz w:val="28"/>
          <w:szCs w:val="28"/>
        </w:rPr>
        <w:t xml:space="preserve"> removal of sin through His sacrifice, He has been manifested.”</w:t>
      </w:r>
      <w:r w:rsidR="00853031" w:rsidRPr="004E08EB">
        <w:rPr>
          <w:rFonts w:ascii="Times New Roman" w:hAnsi="Times New Roman" w:cs="Times New Roman"/>
          <w:sz w:val="28"/>
          <w:szCs w:val="28"/>
        </w:rPr>
        <w:t xml:space="preserve">    </w:t>
      </w:r>
    </w:p>
    <w:p w14:paraId="05F3F679" w14:textId="77777777" w:rsidR="00153043" w:rsidRPr="004E08EB" w:rsidRDefault="000E38E5"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153043" w:rsidRPr="004E08EB">
        <w:rPr>
          <w:rFonts w:ascii="Times New Roman" w:hAnsi="Times New Roman" w:cs="Times New Roman"/>
          <w:sz w:val="28"/>
          <w:szCs w:val="28"/>
        </w:rPr>
        <w:t>Heb.9:26</w:t>
      </w:r>
    </w:p>
    <w:p w14:paraId="05F3F67A" w14:textId="77777777" w:rsidR="00153043" w:rsidRPr="004E08EB" w:rsidRDefault="00153043" w:rsidP="0067331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The end-time of the age</w:t>
      </w:r>
      <w:r w:rsidRPr="004E08EB">
        <w:rPr>
          <w:rFonts w:ascii="Times New Roman" w:hAnsi="Times New Roman" w:cs="Times New Roman"/>
          <w:sz w:val="28"/>
          <w:szCs w:val="28"/>
        </w:rPr>
        <w:t>” is mentioned f</w:t>
      </w:r>
      <w:r w:rsidR="0067331B" w:rsidRPr="004E08EB">
        <w:rPr>
          <w:rFonts w:ascii="Times New Roman" w:hAnsi="Times New Roman" w:cs="Times New Roman"/>
          <w:sz w:val="28"/>
          <w:szCs w:val="28"/>
        </w:rPr>
        <w:t>ive</w:t>
      </w:r>
      <w:r w:rsidRPr="004E08EB">
        <w:rPr>
          <w:rFonts w:ascii="Times New Roman" w:hAnsi="Times New Roman" w:cs="Times New Roman"/>
          <w:sz w:val="28"/>
          <w:szCs w:val="28"/>
        </w:rPr>
        <w:t xml:space="preserve"> times in Matthew, including the apostles’ question that led to the Olivet Discourse (Mat.24:3). Here, “ages” is plural, showing that multiple ages were coming to their conclusion concurrently. Since the Olivet Discourse dealt with matters of the Great Tribulation</w:t>
      </w:r>
      <w:r w:rsidR="006834C8" w:rsidRPr="004E08EB">
        <w:rPr>
          <w:rFonts w:ascii="Times New Roman" w:hAnsi="Times New Roman" w:cs="Times New Roman"/>
          <w:sz w:val="28"/>
          <w:szCs w:val="28"/>
        </w:rPr>
        <w:t xml:space="preserve"> and Christ’s </w:t>
      </w:r>
      <w:r w:rsidR="006834C8" w:rsidRPr="004E08EB">
        <w:rPr>
          <w:rFonts w:ascii="Times New Roman" w:hAnsi="Times New Roman" w:cs="Times New Roman"/>
          <w:i/>
          <w:iCs/>
          <w:sz w:val="28"/>
          <w:szCs w:val="28"/>
        </w:rPr>
        <w:t>Parousia</w:t>
      </w:r>
      <w:r w:rsidRPr="004E08EB">
        <w:rPr>
          <w:rFonts w:ascii="Times New Roman" w:hAnsi="Times New Roman" w:cs="Times New Roman"/>
          <w:sz w:val="28"/>
          <w:szCs w:val="28"/>
        </w:rPr>
        <w:t>, it seems relevant to classify the persecution and sufferings of Christ and His ministers during Acts as part of this concluding period of the ages.</w:t>
      </w:r>
      <w:r w:rsidR="00A95840" w:rsidRPr="004E08EB">
        <w:rPr>
          <w:rFonts w:ascii="Times New Roman" w:hAnsi="Times New Roman" w:cs="Times New Roman"/>
          <w:sz w:val="28"/>
          <w:szCs w:val="28"/>
        </w:rPr>
        <w:t xml:space="preserve"> How could a multi-century pre</w:t>
      </w:r>
      <w:r w:rsidR="00941E39" w:rsidRPr="004E08EB">
        <w:rPr>
          <w:rFonts w:ascii="Times New Roman" w:hAnsi="Times New Roman" w:cs="Times New Roman"/>
          <w:sz w:val="28"/>
          <w:szCs w:val="28"/>
        </w:rPr>
        <w:t>-</w:t>
      </w:r>
      <w:r w:rsidR="00A95840" w:rsidRPr="004E08EB">
        <w:rPr>
          <w:rFonts w:ascii="Times New Roman" w:hAnsi="Times New Roman" w:cs="Times New Roman"/>
          <w:sz w:val="28"/>
          <w:szCs w:val="28"/>
        </w:rPr>
        <w:t xml:space="preserve">millennial kingdom of peace fit into this picture? </w:t>
      </w:r>
      <w:r w:rsidR="00853031" w:rsidRPr="004E08EB">
        <w:rPr>
          <w:rFonts w:ascii="Times New Roman" w:hAnsi="Times New Roman" w:cs="Times New Roman"/>
          <w:sz w:val="28"/>
          <w:szCs w:val="28"/>
        </w:rPr>
        <w:t>Such a long, drawn-out conclusion of the present age</w:t>
      </w:r>
      <w:r w:rsidR="00EB7746" w:rsidRPr="004E08EB">
        <w:rPr>
          <w:rFonts w:ascii="Times New Roman" w:hAnsi="Times New Roman" w:cs="Times New Roman"/>
          <w:sz w:val="28"/>
          <w:szCs w:val="28"/>
        </w:rPr>
        <w:t xml:space="preserve"> </w:t>
      </w:r>
      <w:r w:rsidR="0067331B" w:rsidRPr="004E08EB">
        <w:rPr>
          <w:rFonts w:ascii="Times New Roman" w:hAnsi="Times New Roman" w:cs="Times New Roman"/>
          <w:i/>
          <w:iCs/>
          <w:sz w:val="28"/>
          <w:szCs w:val="28"/>
        </w:rPr>
        <w:t>without tribulation and testing</w:t>
      </w:r>
      <w:r w:rsidR="0067331B" w:rsidRPr="004E08EB">
        <w:rPr>
          <w:rFonts w:ascii="Times New Roman" w:hAnsi="Times New Roman" w:cs="Times New Roman"/>
          <w:sz w:val="28"/>
          <w:szCs w:val="28"/>
        </w:rPr>
        <w:t xml:space="preserve"> </w:t>
      </w:r>
      <w:r w:rsidR="00EB7746" w:rsidRPr="004E08EB">
        <w:rPr>
          <w:rFonts w:ascii="Times New Roman" w:hAnsi="Times New Roman" w:cs="Times New Roman"/>
          <w:sz w:val="28"/>
          <w:szCs w:val="28"/>
        </w:rPr>
        <w:t>is</w:t>
      </w:r>
      <w:r w:rsidR="00853031" w:rsidRPr="004E08EB">
        <w:rPr>
          <w:rFonts w:ascii="Times New Roman" w:hAnsi="Times New Roman" w:cs="Times New Roman"/>
          <w:sz w:val="28"/>
          <w:szCs w:val="28"/>
        </w:rPr>
        <w:t xml:space="preserve"> </w:t>
      </w:r>
      <w:r w:rsidR="00B21F55" w:rsidRPr="004E08EB">
        <w:rPr>
          <w:rFonts w:ascii="Times New Roman" w:hAnsi="Times New Roman" w:cs="Times New Roman"/>
          <w:sz w:val="28"/>
          <w:szCs w:val="28"/>
        </w:rPr>
        <w:t xml:space="preserve">simply </w:t>
      </w:r>
      <w:r w:rsidR="00853031" w:rsidRPr="004E08EB">
        <w:rPr>
          <w:rFonts w:ascii="Times New Roman" w:hAnsi="Times New Roman" w:cs="Times New Roman"/>
          <w:sz w:val="28"/>
          <w:szCs w:val="28"/>
        </w:rPr>
        <w:t>out-of-character with the Gospel</w:t>
      </w:r>
      <w:r w:rsidR="00B21F55" w:rsidRPr="004E08EB">
        <w:rPr>
          <w:rFonts w:ascii="Times New Roman" w:hAnsi="Times New Roman" w:cs="Times New Roman"/>
          <w:sz w:val="28"/>
          <w:szCs w:val="28"/>
        </w:rPr>
        <w:t>s</w:t>
      </w:r>
      <w:r w:rsidR="00853031" w:rsidRPr="004E08EB">
        <w:rPr>
          <w:rFonts w:ascii="Times New Roman" w:hAnsi="Times New Roman" w:cs="Times New Roman"/>
          <w:sz w:val="28"/>
          <w:szCs w:val="28"/>
        </w:rPr>
        <w:t>-Acts-period</w:t>
      </w:r>
      <w:r w:rsidR="00A95840" w:rsidRPr="004E08EB">
        <w:rPr>
          <w:rFonts w:ascii="Times New Roman" w:hAnsi="Times New Roman" w:cs="Times New Roman"/>
          <w:sz w:val="28"/>
          <w:szCs w:val="28"/>
        </w:rPr>
        <w:t xml:space="preserve"> </w:t>
      </w:r>
      <w:r w:rsidR="002B13DD" w:rsidRPr="004E08EB">
        <w:rPr>
          <w:rFonts w:ascii="Times New Roman" w:hAnsi="Times New Roman" w:cs="Times New Roman"/>
          <w:sz w:val="28"/>
          <w:szCs w:val="28"/>
        </w:rPr>
        <w:t xml:space="preserve">doctrine </w:t>
      </w:r>
      <w:r w:rsidR="00A95840" w:rsidRPr="004E08EB">
        <w:rPr>
          <w:rFonts w:ascii="Times New Roman" w:hAnsi="Times New Roman" w:cs="Times New Roman"/>
          <w:sz w:val="28"/>
          <w:szCs w:val="28"/>
        </w:rPr>
        <w:t xml:space="preserve">– it just does not </w:t>
      </w:r>
      <w:r w:rsidR="00B21F55" w:rsidRPr="004E08EB">
        <w:rPr>
          <w:rFonts w:ascii="Times New Roman" w:hAnsi="Times New Roman" w:cs="Times New Roman"/>
          <w:sz w:val="28"/>
          <w:szCs w:val="28"/>
        </w:rPr>
        <w:t xml:space="preserve">produce a good </w:t>
      </w:r>
      <w:r w:rsidR="00A95840" w:rsidRPr="004E08EB">
        <w:rPr>
          <w:rFonts w:ascii="Times New Roman" w:hAnsi="Times New Roman" w:cs="Times New Roman"/>
          <w:sz w:val="28"/>
          <w:szCs w:val="28"/>
        </w:rPr>
        <w:t>fit</w:t>
      </w:r>
      <w:r w:rsidR="00A52F46" w:rsidRPr="004E08EB">
        <w:rPr>
          <w:rFonts w:ascii="Times New Roman" w:hAnsi="Times New Roman" w:cs="Times New Roman"/>
          <w:sz w:val="28"/>
          <w:szCs w:val="28"/>
        </w:rPr>
        <w:t xml:space="preserve"> with the </w:t>
      </w:r>
      <w:r w:rsidR="00EE388B" w:rsidRPr="004E08EB">
        <w:rPr>
          <w:rFonts w:ascii="Times New Roman" w:hAnsi="Times New Roman" w:cs="Times New Roman"/>
          <w:sz w:val="28"/>
          <w:szCs w:val="28"/>
        </w:rPr>
        <w:t xml:space="preserve">rest of the </w:t>
      </w:r>
      <w:r w:rsidR="00A52F46" w:rsidRPr="004E08EB">
        <w:rPr>
          <w:rFonts w:ascii="Times New Roman" w:hAnsi="Times New Roman" w:cs="Times New Roman"/>
          <w:sz w:val="28"/>
          <w:szCs w:val="28"/>
        </w:rPr>
        <w:t>evidence of Scripture</w:t>
      </w:r>
      <w:r w:rsidR="00A95840" w:rsidRPr="004E08EB">
        <w:rPr>
          <w:rFonts w:ascii="Times New Roman" w:hAnsi="Times New Roman" w:cs="Times New Roman"/>
          <w:sz w:val="28"/>
          <w:szCs w:val="28"/>
        </w:rPr>
        <w:t>.</w:t>
      </w:r>
    </w:p>
    <w:p w14:paraId="05F3F67B" w14:textId="77777777" w:rsidR="000E38E5" w:rsidRDefault="00F278BA"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“And according to how it is laid up to men </w:t>
      </w:r>
      <w:r w:rsidRPr="004E08EB">
        <w:rPr>
          <w:rFonts w:ascii="Times New Roman" w:hAnsi="Times New Roman" w:cs="Times New Roman"/>
          <w:sz w:val="28"/>
          <w:szCs w:val="28"/>
          <w:u w:val="double"/>
        </w:rPr>
        <w:t>once</w:t>
      </w:r>
      <w:r w:rsidRPr="004E08EB">
        <w:rPr>
          <w:rFonts w:ascii="Times New Roman" w:hAnsi="Times New Roman" w:cs="Times New Roman"/>
          <w:sz w:val="28"/>
          <w:szCs w:val="28"/>
          <w:u w:val="single"/>
        </w:rPr>
        <w:t xml:space="preserve"> to die</w:t>
      </w:r>
      <w:r w:rsidRPr="004E08EB">
        <w:rPr>
          <w:rFonts w:ascii="Times New Roman" w:hAnsi="Times New Roman" w:cs="Times New Roman"/>
          <w:sz w:val="28"/>
          <w:szCs w:val="28"/>
        </w:rPr>
        <w:t>, but after this</w:t>
      </w:r>
      <w:r w:rsidR="00EE388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u w:val="single"/>
        </w:rPr>
        <w:t>judgment</w:t>
      </w:r>
      <w:r w:rsidRPr="004E08EB">
        <w:rPr>
          <w:rFonts w:ascii="Times New Roman" w:hAnsi="Times New Roman" w:cs="Times New Roman"/>
          <w:sz w:val="28"/>
          <w:szCs w:val="28"/>
        </w:rPr>
        <w:t xml:space="preserve">, thus also Christ, </w:t>
      </w:r>
      <w:r w:rsidRPr="004E08EB">
        <w:rPr>
          <w:rFonts w:ascii="Times New Roman" w:hAnsi="Times New Roman" w:cs="Times New Roman"/>
          <w:sz w:val="28"/>
          <w:szCs w:val="28"/>
          <w:u w:val="double"/>
        </w:rPr>
        <w:t>once</w:t>
      </w:r>
      <w:r w:rsidRPr="004E08EB">
        <w:rPr>
          <w:rFonts w:ascii="Times New Roman" w:hAnsi="Times New Roman" w:cs="Times New Roman"/>
          <w:sz w:val="28"/>
          <w:szCs w:val="28"/>
          <w:u w:val="single"/>
        </w:rPr>
        <w:t xml:space="preserve"> having been offered</w:t>
      </w:r>
      <w:r w:rsidRPr="004E08EB">
        <w:rPr>
          <w:rFonts w:ascii="Times New Roman" w:hAnsi="Times New Roman" w:cs="Times New Roman"/>
          <w:sz w:val="28"/>
          <w:szCs w:val="28"/>
        </w:rPr>
        <w:t xml:space="preserve"> to take up sins of many, </w:t>
      </w:r>
      <w:r w:rsidRPr="004E08EB">
        <w:rPr>
          <w:rFonts w:ascii="Times New Roman" w:hAnsi="Times New Roman" w:cs="Times New Roman"/>
          <w:b/>
          <w:sz w:val="28"/>
          <w:szCs w:val="28"/>
        </w:rPr>
        <w:t xml:space="preserve">will appear </w:t>
      </w:r>
      <w:r w:rsidRPr="004E08EB">
        <w:rPr>
          <w:rFonts w:ascii="Times New Roman" w:hAnsi="Times New Roman" w:cs="Times New Roman"/>
          <w:b/>
          <w:sz w:val="28"/>
          <w:szCs w:val="28"/>
          <w:u w:val="single"/>
        </w:rPr>
        <w:t>a second time</w:t>
      </w:r>
      <w:r w:rsidRPr="004E08EB">
        <w:rPr>
          <w:rFonts w:ascii="Times New Roman" w:hAnsi="Times New Roman" w:cs="Times New Roman"/>
          <w:sz w:val="28"/>
          <w:szCs w:val="28"/>
        </w:rPr>
        <w:t xml:space="preserve"> apart from sin, to </w:t>
      </w:r>
      <w:r w:rsidRPr="004E08EB">
        <w:rPr>
          <w:rFonts w:ascii="Times New Roman" w:hAnsi="Times New Roman" w:cs="Times New Roman"/>
          <w:sz w:val="28"/>
          <w:szCs w:val="28"/>
          <w:u w:val="single"/>
        </w:rPr>
        <w:t>those eagerly awaiting Him</w:t>
      </w:r>
      <w:r w:rsidRPr="004E08EB">
        <w:rPr>
          <w:rFonts w:ascii="Times New Roman" w:hAnsi="Times New Roman" w:cs="Times New Roman"/>
          <w:sz w:val="28"/>
          <w:szCs w:val="28"/>
        </w:rPr>
        <w:t xml:space="preserve"> </w:t>
      </w:r>
      <w:r w:rsidRPr="004E08EB">
        <w:rPr>
          <w:rFonts w:ascii="Times New Roman" w:hAnsi="Times New Roman" w:cs="Times New Roman"/>
          <w:b/>
          <w:sz w:val="28"/>
          <w:szCs w:val="28"/>
        </w:rPr>
        <w:t xml:space="preserve">for </w:t>
      </w:r>
      <w:r w:rsidRPr="004E08EB">
        <w:rPr>
          <w:rFonts w:ascii="Times New Roman" w:hAnsi="Times New Roman" w:cs="Times New Roman"/>
          <w:b/>
          <w:sz w:val="28"/>
          <w:szCs w:val="28"/>
          <w:u w:val="single"/>
        </w:rPr>
        <w:t>salvation</w:t>
      </w:r>
      <w:r w:rsidRPr="004E08EB">
        <w:rPr>
          <w:rFonts w:ascii="Times New Roman" w:hAnsi="Times New Roman" w:cs="Times New Roman"/>
          <w:sz w:val="28"/>
          <w:szCs w:val="28"/>
        </w:rPr>
        <w:t xml:space="preserve">.”    </w:t>
      </w:r>
    </w:p>
    <w:p w14:paraId="05F3F67C" w14:textId="77777777" w:rsidR="00A95840" w:rsidRPr="004E08EB" w:rsidRDefault="000E38E5"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F278BA" w:rsidRPr="004E08EB">
        <w:rPr>
          <w:rFonts w:ascii="Times New Roman" w:hAnsi="Times New Roman" w:cs="Times New Roman"/>
          <w:sz w:val="28"/>
          <w:szCs w:val="28"/>
        </w:rPr>
        <w:t>Heb.9:27-28</w:t>
      </w:r>
    </w:p>
    <w:p w14:paraId="05F3F67D" w14:textId="77777777" w:rsidR="006834C8" w:rsidRPr="004E08EB" w:rsidRDefault="00F278BA" w:rsidP="006834C8">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Death followed by judgment is the </w:t>
      </w:r>
      <w:r w:rsidR="00FB6ECE" w:rsidRPr="004E08EB">
        <w:rPr>
          <w:rFonts w:ascii="Times New Roman" w:hAnsi="Times New Roman" w:cs="Times New Roman"/>
          <w:sz w:val="28"/>
          <w:szCs w:val="28"/>
        </w:rPr>
        <w:t xml:space="preserve">general </w:t>
      </w:r>
      <w:r w:rsidR="0093318B" w:rsidRPr="004E08EB">
        <w:rPr>
          <w:rFonts w:ascii="Times New Roman" w:hAnsi="Times New Roman" w:cs="Times New Roman"/>
          <w:sz w:val="28"/>
          <w:szCs w:val="28"/>
        </w:rPr>
        <w:t xml:space="preserve">sequence of things for every man. </w:t>
      </w:r>
      <w:r w:rsidR="006834C8" w:rsidRPr="004E08EB">
        <w:rPr>
          <w:rFonts w:ascii="Times New Roman" w:hAnsi="Times New Roman" w:cs="Times New Roman"/>
          <w:sz w:val="28"/>
          <w:szCs w:val="28"/>
        </w:rPr>
        <w:t xml:space="preserve">And since the judgment of covenant saints is part of the </w:t>
      </w:r>
      <w:r w:rsidR="006834C8" w:rsidRPr="004E08EB">
        <w:rPr>
          <w:rFonts w:ascii="Times New Roman" w:hAnsi="Times New Roman" w:cs="Times New Roman"/>
          <w:i/>
          <w:iCs/>
          <w:sz w:val="28"/>
          <w:szCs w:val="28"/>
        </w:rPr>
        <w:t>Parousia</w:t>
      </w:r>
      <w:r w:rsidR="006834C8" w:rsidRPr="004E08EB">
        <w:rPr>
          <w:rFonts w:ascii="Times New Roman" w:hAnsi="Times New Roman" w:cs="Times New Roman"/>
          <w:sz w:val="28"/>
          <w:szCs w:val="28"/>
        </w:rPr>
        <w:t xml:space="preserve">, then any pre-millennial period (short or long) cannot include a resurrection. </w:t>
      </w:r>
      <w:r w:rsidR="0063533F" w:rsidRPr="004E08EB">
        <w:rPr>
          <w:rFonts w:ascii="Times New Roman" w:hAnsi="Times New Roman" w:cs="Times New Roman"/>
          <w:sz w:val="28"/>
          <w:szCs w:val="28"/>
        </w:rPr>
        <w:t xml:space="preserve">I equate the </w:t>
      </w:r>
      <w:r w:rsidR="0063533F" w:rsidRPr="004E08EB">
        <w:rPr>
          <w:rFonts w:ascii="Times New Roman" w:hAnsi="Times New Roman" w:cs="Times New Roman"/>
          <w:sz w:val="28"/>
          <w:szCs w:val="28"/>
        </w:rPr>
        <w:lastRenderedPageBreak/>
        <w:t>“</w:t>
      </w:r>
      <w:r w:rsidR="0063533F" w:rsidRPr="004E08EB">
        <w:rPr>
          <w:rFonts w:ascii="Times New Roman" w:hAnsi="Times New Roman" w:cs="Times New Roman"/>
          <w:sz w:val="28"/>
          <w:szCs w:val="28"/>
          <w:u w:val="single"/>
        </w:rPr>
        <w:t>salvation</w:t>
      </w:r>
      <w:r w:rsidR="0063533F" w:rsidRPr="004E08EB">
        <w:rPr>
          <w:rFonts w:ascii="Times New Roman" w:hAnsi="Times New Roman" w:cs="Times New Roman"/>
          <w:sz w:val="28"/>
          <w:szCs w:val="28"/>
        </w:rPr>
        <w:t>” of Heb.9:28 with rescue of the living and resurrection of the dead. This is the salvation of 1 Th.5:9-10.</w:t>
      </w:r>
    </w:p>
    <w:p w14:paraId="05F3F67E" w14:textId="77777777" w:rsidR="00F278BA" w:rsidRPr="004E08EB" w:rsidRDefault="0093318B" w:rsidP="00DE5F5B">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 xml:space="preserve">But this text adds more. There is an obvious parallel </w:t>
      </w:r>
      <w:r w:rsidR="006834C8"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 xml:space="preserve">between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judgment</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E5F5B" w:rsidRPr="004E08EB">
        <w:rPr>
          <w:rFonts w:ascii="Times New Roman" w:hAnsi="Times New Roman" w:cs="Times New Roman"/>
          <w:sz w:val="28"/>
          <w:szCs w:val="28"/>
        </w:rPr>
        <w:t xml:space="preserve">for men, </w:t>
      </w:r>
      <w:r w:rsidRPr="004E08EB">
        <w:rPr>
          <w:rFonts w:ascii="Times New Roman" w:hAnsi="Times New Roman" w:cs="Times New Roman"/>
          <w:sz w:val="28"/>
          <w:szCs w:val="28"/>
        </w:rPr>
        <w:t xml:space="preserve">and Christ appearing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a second time</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 xml:space="preserve"> (at His </w:t>
      </w:r>
      <w:r w:rsidRPr="004E08EB">
        <w:rPr>
          <w:rFonts w:ascii="Times New Roman" w:hAnsi="Times New Roman" w:cs="Times New Roman"/>
          <w:i/>
          <w:sz w:val="28"/>
          <w:szCs w:val="28"/>
        </w:rPr>
        <w:t>Parousia</w:t>
      </w:r>
      <w:r w:rsidR="00DE5F5B" w:rsidRPr="004E08EB">
        <w:rPr>
          <w:rFonts w:ascii="Times New Roman" w:hAnsi="Times New Roman" w:cs="Times New Roman"/>
          <w:iCs/>
          <w:sz w:val="28"/>
          <w:szCs w:val="28"/>
        </w:rPr>
        <w:t>).</w:t>
      </w:r>
      <w:r w:rsidRPr="004E08EB">
        <w:rPr>
          <w:rFonts w:ascii="Times New Roman" w:hAnsi="Times New Roman" w:cs="Times New Roman"/>
          <w:sz w:val="28"/>
          <w:szCs w:val="28"/>
        </w:rPr>
        <w:t xml:space="preserve"> There is no expectation here of a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by </w:t>
      </w:r>
      <w:r w:rsidR="006834C8"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those eagerly </w:t>
      </w:r>
      <w:r w:rsidR="006834C8" w:rsidRPr="004E08EB">
        <w:rPr>
          <w:rFonts w:ascii="Times New Roman" w:hAnsi="Times New Roman" w:cs="Times New Roman"/>
          <w:sz w:val="28"/>
          <w:szCs w:val="28"/>
          <w:u w:val="single"/>
        </w:rPr>
        <w:t>awaiting</w:t>
      </w:r>
      <w:r w:rsidR="005B51F1" w:rsidRPr="004E08EB">
        <w:rPr>
          <w:rFonts w:ascii="Times New Roman" w:hAnsi="Times New Roman" w:cs="Times New Roman"/>
          <w:sz w:val="28"/>
          <w:szCs w:val="28"/>
          <w:u w:val="single"/>
        </w:rPr>
        <w:t xml:space="preserve"> Him</w:t>
      </w:r>
      <w:r w:rsidR="006834C8" w:rsidRPr="004E08EB">
        <w:rPr>
          <w:rFonts w:ascii="Times New Roman" w:hAnsi="Times New Roman" w:cs="Times New Roman"/>
          <w:sz w:val="28"/>
          <w:szCs w:val="28"/>
        </w:rPr>
        <w:t>”</w:t>
      </w:r>
      <w:r w:rsidRPr="004E08EB">
        <w:rPr>
          <w:rFonts w:ascii="Times New Roman" w:hAnsi="Times New Roman" w:cs="Times New Roman"/>
          <w:sz w:val="28"/>
          <w:szCs w:val="28"/>
        </w:rPr>
        <w:t>.</w:t>
      </w:r>
      <w:r w:rsidR="005B51F1" w:rsidRPr="004E08EB">
        <w:rPr>
          <w:rFonts w:ascii="Times New Roman" w:hAnsi="Times New Roman" w:cs="Times New Roman"/>
          <w:sz w:val="28"/>
          <w:szCs w:val="28"/>
        </w:rPr>
        <w:t xml:space="preserve"> </w:t>
      </w:r>
      <w:r w:rsidR="00DC6026" w:rsidRPr="004E08EB">
        <w:rPr>
          <w:rFonts w:ascii="Times New Roman" w:hAnsi="Times New Roman" w:cs="Times New Roman"/>
          <w:sz w:val="28"/>
          <w:szCs w:val="28"/>
        </w:rPr>
        <w:t>Is there something else they should eagerly await, before awaiting Christ?</w:t>
      </w:r>
    </w:p>
    <w:p w14:paraId="05F3F67F" w14:textId="77777777" w:rsidR="0093318B" w:rsidRPr="004E08EB" w:rsidRDefault="00FB6ECE" w:rsidP="00D10BC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This One, having offered one sacrifice for sins for the perpetuity, sat at the right of God, </w:t>
      </w:r>
      <w:r w:rsidR="00B63D77" w:rsidRPr="004E08EB">
        <w:rPr>
          <w:rFonts w:ascii="Times New Roman" w:hAnsi="Times New Roman" w:cs="Times New Roman"/>
          <w:sz w:val="28"/>
          <w:szCs w:val="28"/>
        </w:rPr>
        <w:t xml:space="preserve">henceforth waiting until His enemies may be </w:t>
      </w:r>
      <w:r w:rsidR="00D10BC4" w:rsidRPr="004E08EB">
        <w:rPr>
          <w:rFonts w:ascii="Times New Roman" w:hAnsi="Times New Roman" w:cs="Times New Roman"/>
          <w:sz w:val="28"/>
          <w:szCs w:val="28"/>
        </w:rPr>
        <w:t xml:space="preserve">set </w:t>
      </w:r>
      <w:r w:rsidR="00D10BC4" w:rsidRPr="004E08EB">
        <w:rPr>
          <w:rFonts w:ascii="Times New Roman" w:hAnsi="Times New Roman" w:cs="Times New Roman"/>
          <w:i/>
          <w:iCs/>
          <w:sz w:val="28"/>
          <w:szCs w:val="28"/>
        </w:rPr>
        <w:t>as</w:t>
      </w:r>
      <w:r w:rsidR="00B63D77" w:rsidRPr="004E08EB">
        <w:rPr>
          <w:rFonts w:ascii="Times New Roman" w:hAnsi="Times New Roman" w:cs="Times New Roman"/>
          <w:sz w:val="28"/>
          <w:szCs w:val="28"/>
        </w:rPr>
        <w:t xml:space="preserve"> a footstool of His feet.”    Heb.10:12-13</w:t>
      </w:r>
    </w:p>
    <w:p w14:paraId="05F3F680" w14:textId="77777777" w:rsidR="00B63D77" w:rsidRPr="004E08EB" w:rsidRDefault="00B63D77" w:rsidP="00DE5F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He sat, He waits – for what? Not a lengthy kingdom of pre</w:t>
      </w:r>
      <w:r w:rsidR="00941E39" w:rsidRPr="004E08EB">
        <w:rPr>
          <w:rFonts w:ascii="Times New Roman" w:hAnsi="Times New Roman" w:cs="Times New Roman"/>
          <w:sz w:val="28"/>
          <w:szCs w:val="28"/>
        </w:rPr>
        <w:t>-</w:t>
      </w:r>
      <w:r w:rsidRPr="004E08EB">
        <w:rPr>
          <w:rFonts w:ascii="Times New Roman" w:hAnsi="Times New Roman" w:cs="Times New Roman"/>
          <w:sz w:val="28"/>
          <w:szCs w:val="28"/>
        </w:rPr>
        <w:t>millennial blessings, but the subjugation of His enemies</w:t>
      </w:r>
      <w:r w:rsidR="006108A0" w:rsidRPr="004E08EB">
        <w:rPr>
          <w:rFonts w:ascii="Times New Roman" w:hAnsi="Times New Roman" w:cs="Times New Roman"/>
          <w:sz w:val="28"/>
          <w:szCs w:val="28"/>
        </w:rPr>
        <w:t xml:space="preserve"> (taken from Psa.110:1)</w:t>
      </w:r>
      <w:r w:rsidRPr="004E08EB">
        <w:rPr>
          <w:rFonts w:ascii="Times New Roman" w:hAnsi="Times New Roman" w:cs="Times New Roman"/>
          <w:sz w:val="28"/>
          <w:szCs w:val="28"/>
        </w:rPr>
        <w:t>.</w:t>
      </w:r>
      <w:r w:rsidR="007D334B" w:rsidRPr="004E08EB">
        <w:rPr>
          <w:rFonts w:ascii="Times New Roman" w:hAnsi="Times New Roman" w:cs="Times New Roman"/>
          <w:sz w:val="28"/>
          <w:szCs w:val="28"/>
        </w:rPr>
        <w:t xml:space="preserve"> One c</w:t>
      </w:r>
      <w:r w:rsidR="00D10BC4" w:rsidRPr="004E08EB">
        <w:rPr>
          <w:rFonts w:ascii="Times New Roman" w:hAnsi="Times New Roman" w:cs="Times New Roman"/>
          <w:sz w:val="28"/>
          <w:szCs w:val="28"/>
        </w:rPr>
        <w:t>ould</w:t>
      </w:r>
      <w:r w:rsidR="007D334B" w:rsidRPr="004E08EB">
        <w:rPr>
          <w:rFonts w:ascii="Times New Roman" w:hAnsi="Times New Roman" w:cs="Times New Roman"/>
          <w:sz w:val="28"/>
          <w:szCs w:val="28"/>
        </w:rPr>
        <w:t xml:space="preserve"> infer that such a subjugation will be a pre-millennial blessing</w:t>
      </w:r>
      <w:r w:rsidR="00F441E8" w:rsidRPr="004E08EB">
        <w:rPr>
          <w:rFonts w:ascii="Times New Roman" w:hAnsi="Times New Roman" w:cs="Times New Roman"/>
          <w:sz w:val="28"/>
          <w:szCs w:val="28"/>
        </w:rPr>
        <w:t>, but look at the rest of the context in Psalm 110 – Yahweh will send the rod of His</w:t>
      </w:r>
      <w:r w:rsidR="006108A0" w:rsidRPr="004E08EB">
        <w:rPr>
          <w:rFonts w:ascii="Times New Roman" w:hAnsi="Times New Roman" w:cs="Times New Roman"/>
          <w:sz w:val="28"/>
          <w:szCs w:val="28"/>
        </w:rPr>
        <w:t xml:space="preserve"> (Christ’s)</w:t>
      </w:r>
      <w:r w:rsidR="00F441E8" w:rsidRPr="004E08EB">
        <w:rPr>
          <w:rFonts w:ascii="Times New Roman" w:hAnsi="Times New Roman" w:cs="Times New Roman"/>
          <w:sz w:val="28"/>
          <w:szCs w:val="28"/>
        </w:rPr>
        <w:t xml:space="preserve"> strength from Zion, ruling in the midst of His enemies (v.2); He will shatter kings in the day of His wrath (v.5); He will judge among nations, fill with corpses, shatter a head upon a broad country (v.6). This is the “iron rod” of Psalm 2 used in warfare in the day of the Lord. It is not a peaceful persuasion type of subjugation, but </w:t>
      </w:r>
      <w:r w:rsidR="00A32167" w:rsidRPr="004E08EB">
        <w:rPr>
          <w:rFonts w:ascii="Times New Roman" w:hAnsi="Times New Roman" w:cs="Times New Roman"/>
          <w:sz w:val="28"/>
          <w:szCs w:val="28"/>
        </w:rPr>
        <w:t xml:space="preserve">quite </w:t>
      </w:r>
      <w:r w:rsidR="00DE5F5B" w:rsidRPr="004E08EB">
        <w:rPr>
          <w:rFonts w:ascii="Times New Roman" w:hAnsi="Times New Roman" w:cs="Times New Roman"/>
          <w:sz w:val="28"/>
          <w:szCs w:val="28"/>
        </w:rPr>
        <w:t xml:space="preserve">a </w:t>
      </w:r>
      <w:r w:rsidR="00F441E8" w:rsidRPr="004E08EB">
        <w:rPr>
          <w:rFonts w:ascii="Times New Roman" w:hAnsi="Times New Roman" w:cs="Times New Roman"/>
          <w:sz w:val="28"/>
          <w:szCs w:val="28"/>
        </w:rPr>
        <w:t xml:space="preserve">forceful one. </w:t>
      </w:r>
      <w:r w:rsidR="00897AC2" w:rsidRPr="004E08EB">
        <w:rPr>
          <w:rFonts w:ascii="Times New Roman" w:hAnsi="Times New Roman" w:cs="Times New Roman"/>
          <w:sz w:val="28"/>
          <w:szCs w:val="28"/>
        </w:rPr>
        <w:t xml:space="preserve">The Sellers model of a pre-millennium has the Holy Spirit ruling men, but </w:t>
      </w:r>
      <w:r w:rsidR="006F3CF3" w:rsidRPr="004E08EB">
        <w:rPr>
          <w:rFonts w:ascii="Times New Roman" w:hAnsi="Times New Roman" w:cs="Times New Roman"/>
          <w:sz w:val="28"/>
          <w:szCs w:val="28"/>
        </w:rPr>
        <w:t>the Spirit</w:t>
      </w:r>
      <w:r w:rsidR="00897AC2" w:rsidRPr="004E08EB">
        <w:rPr>
          <w:rFonts w:ascii="Times New Roman" w:hAnsi="Times New Roman" w:cs="Times New Roman"/>
          <w:sz w:val="28"/>
          <w:szCs w:val="28"/>
        </w:rPr>
        <w:t xml:space="preserve"> wields no iron staff.</w:t>
      </w:r>
    </w:p>
    <w:p w14:paraId="05F3F681" w14:textId="77777777" w:rsidR="00AF3C24" w:rsidRDefault="006E057B" w:rsidP="00AF3C24">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“Not abandoning the assembling of yourselves, according as a custom of some, but encouraging, even so much more, as much as you see </w:t>
      </w:r>
      <w:r w:rsidRPr="004E08EB">
        <w:rPr>
          <w:rFonts w:ascii="Times New Roman" w:hAnsi="Times New Roman" w:cs="Times New Roman"/>
          <w:b/>
          <w:sz w:val="28"/>
          <w:szCs w:val="28"/>
          <w:u w:val="single"/>
        </w:rPr>
        <w:t xml:space="preserve">the </w:t>
      </w:r>
      <w:r w:rsidR="004D5AA7" w:rsidRPr="004E08EB">
        <w:rPr>
          <w:rFonts w:ascii="Times New Roman" w:hAnsi="Times New Roman" w:cs="Times New Roman"/>
          <w:b/>
          <w:sz w:val="28"/>
          <w:szCs w:val="28"/>
          <w:u w:val="single"/>
        </w:rPr>
        <w:t>D</w:t>
      </w:r>
      <w:r w:rsidRPr="004E08EB">
        <w:rPr>
          <w:rFonts w:ascii="Times New Roman" w:hAnsi="Times New Roman" w:cs="Times New Roman"/>
          <w:b/>
          <w:sz w:val="28"/>
          <w:szCs w:val="28"/>
          <w:u w:val="single"/>
        </w:rPr>
        <w:t>ay</w:t>
      </w:r>
      <w:r w:rsidRPr="004E08EB">
        <w:rPr>
          <w:rFonts w:ascii="Times New Roman" w:hAnsi="Times New Roman" w:cs="Times New Roman"/>
          <w:b/>
          <w:sz w:val="28"/>
          <w:szCs w:val="28"/>
        </w:rPr>
        <w:t xml:space="preserve"> nearing</w:t>
      </w:r>
      <w:r w:rsidRPr="004E08EB">
        <w:rPr>
          <w:rFonts w:ascii="Times New Roman" w:hAnsi="Times New Roman" w:cs="Times New Roman"/>
          <w:sz w:val="28"/>
          <w:szCs w:val="28"/>
        </w:rPr>
        <w:t xml:space="preserve">.”    </w:t>
      </w:r>
    </w:p>
    <w:p w14:paraId="05F3F682" w14:textId="77777777" w:rsidR="00B63D77" w:rsidRPr="004E08EB" w:rsidRDefault="00AF3C24" w:rsidP="00AF3C2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6E057B" w:rsidRPr="004E08EB">
        <w:rPr>
          <w:rFonts w:ascii="Times New Roman" w:hAnsi="Times New Roman" w:cs="Times New Roman"/>
          <w:sz w:val="28"/>
          <w:szCs w:val="28"/>
        </w:rPr>
        <w:t>Heb.10:25</w:t>
      </w:r>
    </w:p>
    <w:p w14:paraId="05F3F683" w14:textId="77777777" w:rsidR="006E057B" w:rsidRPr="004E08EB" w:rsidRDefault="006E057B" w:rsidP="00DE5F5B">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The </w:t>
      </w:r>
      <w:r w:rsidR="004D5AA7" w:rsidRPr="004E08EB">
        <w:rPr>
          <w:rFonts w:ascii="Times New Roman" w:hAnsi="Times New Roman" w:cs="Times New Roman"/>
          <w:sz w:val="28"/>
          <w:szCs w:val="28"/>
          <w:u w:val="single"/>
        </w:rPr>
        <w:t>D</w:t>
      </w:r>
      <w:r w:rsidRPr="004E08EB">
        <w:rPr>
          <w:rFonts w:ascii="Times New Roman" w:hAnsi="Times New Roman" w:cs="Times New Roman"/>
          <w:sz w:val="28"/>
          <w:szCs w:val="28"/>
          <w:u w:val="single"/>
        </w:rPr>
        <w:t>ay</w:t>
      </w:r>
      <w:r w:rsidRPr="004E08EB">
        <w:rPr>
          <w:rFonts w:ascii="Times New Roman" w:hAnsi="Times New Roman" w:cs="Times New Roman"/>
          <w:sz w:val="28"/>
          <w:szCs w:val="28"/>
        </w:rPr>
        <w:t xml:space="preserve">” is </w:t>
      </w:r>
      <w:r w:rsidR="00A03BD0" w:rsidRPr="004E08EB">
        <w:rPr>
          <w:rFonts w:ascii="Times New Roman" w:hAnsi="Times New Roman" w:cs="Times New Roman"/>
          <w:sz w:val="28"/>
          <w:szCs w:val="28"/>
        </w:rPr>
        <w:t xml:space="preserve">a </w:t>
      </w:r>
      <w:r w:rsidRPr="004E08EB">
        <w:rPr>
          <w:rFonts w:ascii="Times New Roman" w:hAnsi="Times New Roman" w:cs="Times New Roman"/>
          <w:sz w:val="28"/>
          <w:szCs w:val="28"/>
        </w:rPr>
        <w:t>specific</w:t>
      </w:r>
      <w:r w:rsidR="00A03BD0" w:rsidRPr="004E08EB">
        <w:rPr>
          <w:rFonts w:ascii="Times New Roman" w:hAnsi="Times New Roman" w:cs="Times New Roman"/>
          <w:sz w:val="28"/>
          <w:szCs w:val="28"/>
        </w:rPr>
        <w:t xml:space="preserve"> sort of reference</w:t>
      </w:r>
      <w:r w:rsidRPr="004E08EB">
        <w:rPr>
          <w:rFonts w:ascii="Times New Roman" w:hAnsi="Times New Roman" w:cs="Times New Roman"/>
          <w:sz w:val="28"/>
          <w:szCs w:val="28"/>
        </w:rPr>
        <w:t xml:space="preserve">, although it is not </w:t>
      </w:r>
      <w:r w:rsidR="006F3CF3" w:rsidRPr="004E08EB">
        <w:rPr>
          <w:rFonts w:ascii="Times New Roman" w:hAnsi="Times New Roman" w:cs="Times New Roman"/>
          <w:sz w:val="28"/>
          <w:szCs w:val="28"/>
        </w:rPr>
        <w:t>precise</w:t>
      </w:r>
      <w:r w:rsidRPr="004E08EB">
        <w:rPr>
          <w:rFonts w:ascii="Times New Roman" w:hAnsi="Times New Roman" w:cs="Times New Roman"/>
          <w:sz w:val="28"/>
          <w:szCs w:val="28"/>
        </w:rPr>
        <w:t>ly specified</w:t>
      </w:r>
      <w:r w:rsidR="006F3CF3" w:rsidRPr="004E08EB">
        <w:rPr>
          <w:rFonts w:ascii="Times New Roman" w:hAnsi="Times New Roman" w:cs="Times New Roman"/>
          <w:sz w:val="28"/>
          <w:szCs w:val="28"/>
        </w:rPr>
        <w:t xml:space="preserve"> here</w:t>
      </w:r>
      <w:r w:rsidRPr="004E08EB">
        <w:rPr>
          <w:rFonts w:ascii="Times New Roman" w:hAnsi="Times New Roman" w:cs="Times New Roman"/>
          <w:sz w:val="28"/>
          <w:szCs w:val="28"/>
        </w:rPr>
        <w:t xml:space="preserve">. I believe it to be the same </w:t>
      </w:r>
      <w:r w:rsidR="002726A8" w:rsidRPr="004E08EB">
        <w:rPr>
          <w:rFonts w:ascii="Times New Roman" w:hAnsi="Times New Roman" w:cs="Times New Roman"/>
          <w:sz w:val="28"/>
          <w:szCs w:val="28"/>
        </w:rPr>
        <w:t>day drawing near in Rom.13:11-13 (see comment above), i.e., the day of the Lord.</w:t>
      </w:r>
      <w:r w:rsidR="00BA1E6B" w:rsidRPr="004E08EB">
        <w:rPr>
          <w:rFonts w:ascii="Times New Roman" w:hAnsi="Times New Roman" w:cs="Times New Roman"/>
          <w:sz w:val="28"/>
          <w:szCs w:val="28"/>
        </w:rPr>
        <w:t xml:space="preserve"> Also 1 Cor.3:13 spoke of “the Day” declaring each o</w:t>
      </w:r>
      <w:r w:rsidR="00941E39" w:rsidRPr="004E08EB">
        <w:rPr>
          <w:rFonts w:ascii="Times New Roman" w:hAnsi="Times New Roman" w:cs="Times New Roman"/>
          <w:sz w:val="28"/>
          <w:szCs w:val="28"/>
        </w:rPr>
        <w:t>ne’s work, revealing it by fire – again the day of the Lord.</w:t>
      </w:r>
      <w:r w:rsidR="00D469A0" w:rsidRPr="004E08EB">
        <w:rPr>
          <w:rFonts w:ascii="Times New Roman" w:hAnsi="Times New Roman" w:cs="Times New Roman"/>
          <w:sz w:val="28"/>
          <w:szCs w:val="28"/>
        </w:rPr>
        <w:t xml:space="preserve"> This is confirmed by the context in th</w:t>
      </w:r>
      <w:r w:rsidR="00DE5F5B" w:rsidRPr="004E08EB">
        <w:rPr>
          <w:rFonts w:ascii="Times New Roman" w:hAnsi="Times New Roman" w:cs="Times New Roman"/>
          <w:sz w:val="28"/>
          <w:szCs w:val="28"/>
        </w:rPr>
        <w:t>is</w:t>
      </w:r>
      <w:r w:rsidR="00D469A0" w:rsidRPr="004E08EB">
        <w:rPr>
          <w:rFonts w:ascii="Times New Roman" w:hAnsi="Times New Roman" w:cs="Times New Roman"/>
          <w:sz w:val="28"/>
          <w:szCs w:val="28"/>
        </w:rPr>
        <w:t xml:space="preserve"> next </w:t>
      </w:r>
      <w:r w:rsidR="00BB0CFA" w:rsidRPr="004E08EB">
        <w:rPr>
          <w:rFonts w:ascii="Times New Roman" w:hAnsi="Times New Roman" w:cs="Times New Roman"/>
          <w:sz w:val="28"/>
          <w:szCs w:val="28"/>
        </w:rPr>
        <w:t xml:space="preserve">Hebrews </w:t>
      </w:r>
      <w:r w:rsidR="00D469A0" w:rsidRPr="004E08EB">
        <w:rPr>
          <w:rFonts w:ascii="Times New Roman" w:hAnsi="Times New Roman" w:cs="Times New Roman"/>
          <w:sz w:val="28"/>
          <w:szCs w:val="28"/>
        </w:rPr>
        <w:t>passage –</w:t>
      </w:r>
    </w:p>
    <w:p w14:paraId="05F3F684" w14:textId="77777777" w:rsidR="002726A8" w:rsidRPr="004E08EB" w:rsidRDefault="002726A8" w:rsidP="002726A8">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C378A9" w:rsidRPr="004E08EB">
        <w:rPr>
          <w:rFonts w:ascii="Times New Roman" w:hAnsi="Times New Roman" w:cs="Times New Roman"/>
          <w:sz w:val="28"/>
          <w:szCs w:val="28"/>
        </w:rPr>
        <w:t xml:space="preserve">For we sinning willingly, after receiving the recognition of the truth, there is no longer left behind a sacrifice concerning sins, but </w:t>
      </w:r>
      <w:r w:rsidR="00C378A9" w:rsidRPr="004E08EB">
        <w:rPr>
          <w:rFonts w:ascii="Times New Roman" w:hAnsi="Times New Roman" w:cs="Times New Roman"/>
          <w:b/>
          <w:bCs/>
          <w:sz w:val="28"/>
          <w:szCs w:val="28"/>
        </w:rPr>
        <w:t xml:space="preserve">a certain </w:t>
      </w:r>
      <w:r w:rsidR="00C378A9" w:rsidRPr="004E08EB">
        <w:rPr>
          <w:rFonts w:ascii="Times New Roman" w:hAnsi="Times New Roman" w:cs="Times New Roman"/>
          <w:b/>
          <w:bCs/>
          <w:sz w:val="28"/>
          <w:szCs w:val="28"/>
          <w:u w:val="single"/>
        </w:rPr>
        <w:t>fearful</w:t>
      </w:r>
      <w:r w:rsidR="00C378A9" w:rsidRPr="004E08EB">
        <w:rPr>
          <w:rFonts w:ascii="Times New Roman" w:hAnsi="Times New Roman" w:cs="Times New Roman"/>
          <w:b/>
          <w:bCs/>
          <w:sz w:val="28"/>
          <w:szCs w:val="28"/>
        </w:rPr>
        <w:t xml:space="preserve"> expectation of judgment</w:t>
      </w:r>
      <w:r w:rsidR="00C378A9" w:rsidRPr="004E08EB">
        <w:rPr>
          <w:rFonts w:ascii="Times New Roman" w:hAnsi="Times New Roman" w:cs="Times New Roman"/>
          <w:sz w:val="28"/>
          <w:szCs w:val="28"/>
        </w:rPr>
        <w:t xml:space="preserve">, and a </w:t>
      </w:r>
      <w:r w:rsidR="00C378A9" w:rsidRPr="004E08EB">
        <w:rPr>
          <w:rFonts w:ascii="Times New Roman" w:hAnsi="Times New Roman" w:cs="Times New Roman"/>
          <w:b/>
          <w:sz w:val="28"/>
          <w:szCs w:val="28"/>
        </w:rPr>
        <w:t>jealousy of fire about to consume the opposers</w:t>
      </w:r>
      <w:r w:rsidR="00C378A9" w:rsidRPr="004E08EB">
        <w:rPr>
          <w:rFonts w:ascii="Times New Roman" w:hAnsi="Times New Roman" w:cs="Times New Roman"/>
          <w:sz w:val="28"/>
          <w:szCs w:val="28"/>
        </w:rPr>
        <w:t>.”    Heb.10:26-27</w:t>
      </w:r>
    </w:p>
    <w:p w14:paraId="05F3F685" w14:textId="77777777" w:rsidR="00C378A9" w:rsidRPr="004E08EB" w:rsidRDefault="00BA1E6B" w:rsidP="00A03BD0">
      <w:pPr>
        <w:tabs>
          <w:tab w:val="right" w:pos="8640"/>
        </w:tabs>
        <w:rPr>
          <w:rFonts w:ascii="Times New Roman" w:hAnsi="Times New Roman" w:cs="Times New Roman"/>
          <w:sz w:val="28"/>
          <w:szCs w:val="28"/>
        </w:rPr>
      </w:pPr>
      <w:r w:rsidRPr="004E08EB">
        <w:rPr>
          <w:rFonts w:ascii="Times New Roman" w:hAnsi="Times New Roman" w:cs="Times New Roman"/>
          <w:sz w:val="28"/>
          <w:szCs w:val="28"/>
        </w:rPr>
        <w:lastRenderedPageBreak/>
        <w:t>This is an expectation of the day of the Lord</w:t>
      </w:r>
      <w:r w:rsidR="006F3CF3" w:rsidRPr="004E08EB">
        <w:rPr>
          <w:rFonts w:ascii="Times New Roman" w:hAnsi="Times New Roman" w:cs="Times New Roman"/>
          <w:sz w:val="28"/>
          <w:szCs w:val="28"/>
        </w:rPr>
        <w:t xml:space="preserve"> (“the great and the </w:t>
      </w:r>
      <w:r w:rsidR="006F3CF3" w:rsidRPr="004E08EB">
        <w:rPr>
          <w:rFonts w:ascii="Times New Roman" w:hAnsi="Times New Roman" w:cs="Times New Roman"/>
          <w:sz w:val="28"/>
          <w:szCs w:val="28"/>
          <w:u w:val="single"/>
        </w:rPr>
        <w:t>fearful</w:t>
      </w:r>
      <w:r w:rsidR="006F3CF3" w:rsidRPr="004E08EB">
        <w:rPr>
          <w:rFonts w:ascii="Times New Roman" w:hAnsi="Times New Roman" w:cs="Times New Roman"/>
          <w:sz w:val="28"/>
          <w:szCs w:val="28"/>
        </w:rPr>
        <w:t>” Mal.4:5 calls it)</w:t>
      </w:r>
      <w:r w:rsidRPr="004E08EB">
        <w:rPr>
          <w:rFonts w:ascii="Times New Roman" w:hAnsi="Times New Roman" w:cs="Times New Roman"/>
          <w:sz w:val="28"/>
          <w:szCs w:val="28"/>
        </w:rPr>
        <w:t xml:space="preserve">. </w:t>
      </w:r>
      <w:r w:rsidR="00A03BD0" w:rsidRPr="004E08EB">
        <w:rPr>
          <w:rFonts w:ascii="Times New Roman" w:hAnsi="Times New Roman" w:cs="Times New Roman"/>
          <w:sz w:val="28"/>
          <w:szCs w:val="28"/>
        </w:rPr>
        <w:t>Fiery j</w:t>
      </w:r>
      <w:r w:rsidRPr="004E08EB">
        <w:rPr>
          <w:rFonts w:ascii="Times New Roman" w:hAnsi="Times New Roman" w:cs="Times New Roman"/>
          <w:sz w:val="28"/>
          <w:szCs w:val="28"/>
        </w:rPr>
        <w:t>udgment – not peace and prosperity.</w:t>
      </w:r>
    </w:p>
    <w:p w14:paraId="05F3F686" w14:textId="77777777" w:rsidR="00CA19F3" w:rsidRPr="004E08EB" w:rsidRDefault="00BA1E6B"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“But remember the former days, in which having been enlightened, you endured much conflict of sufferings, this, indeed, </w:t>
      </w:r>
      <w:r w:rsidRPr="004E08EB">
        <w:rPr>
          <w:rFonts w:ascii="Times New Roman" w:hAnsi="Times New Roman" w:cs="Times New Roman"/>
          <w:b/>
          <w:sz w:val="28"/>
          <w:szCs w:val="28"/>
        </w:rPr>
        <w:t>by both reproaches and by tribulations</w:t>
      </w:r>
      <w:r w:rsidRPr="004E08EB">
        <w:rPr>
          <w:rFonts w:ascii="Times New Roman" w:hAnsi="Times New Roman" w:cs="Times New Roman"/>
          <w:sz w:val="28"/>
          <w:szCs w:val="28"/>
        </w:rPr>
        <w:t xml:space="preserve"> being made a spectacle, and this </w:t>
      </w:r>
      <w:r w:rsidR="005E670F" w:rsidRPr="004E08EB">
        <w:rPr>
          <w:rFonts w:ascii="Times New Roman" w:hAnsi="Times New Roman" w:cs="Times New Roman"/>
          <w:sz w:val="28"/>
          <w:szCs w:val="28"/>
        </w:rPr>
        <w:t xml:space="preserve">– having become sharers of those so living. For you also sympathized with my bonds, and the plunder of your goods you received with joy, realizing yourselves to have a better and abiding property. Therefore, may you not throw off your boldness, which has great recompense. </w:t>
      </w:r>
      <w:r w:rsidR="00CA19F3" w:rsidRPr="004E08EB">
        <w:rPr>
          <w:rFonts w:ascii="Times New Roman" w:hAnsi="Times New Roman" w:cs="Times New Roman"/>
          <w:sz w:val="28"/>
          <w:szCs w:val="28"/>
        </w:rPr>
        <w:t xml:space="preserve">For you have need of perseverance, so that having done the desire of God, you may receive the promise. For </w:t>
      </w:r>
      <w:r w:rsidR="00CA19F3" w:rsidRPr="004E08EB">
        <w:rPr>
          <w:rFonts w:ascii="Times New Roman" w:hAnsi="Times New Roman" w:cs="Times New Roman"/>
          <w:b/>
          <w:sz w:val="28"/>
          <w:szCs w:val="28"/>
        </w:rPr>
        <w:t xml:space="preserve">yet a </w:t>
      </w:r>
      <w:r w:rsidR="00CA19F3" w:rsidRPr="004E08EB">
        <w:rPr>
          <w:rFonts w:ascii="Times New Roman" w:hAnsi="Times New Roman" w:cs="Times New Roman"/>
          <w:b/>
          <w:sz w:val="28"/>
          <w:szCs w:val="28"/>
          <w:u w:val="single"/>
        </w:rPr>
        <w:t xml:space="preserve">very, very little </w:t>
      </w:r>
      <w:r w:rsidR="00CA19F3" w:rsidRPr="004E08EB">
        <w:rPr>
          <w:rFonts w:ascii="Times New Roman" w:hAnsi="Times New Roman" w:cs="Times New Roman"/>
          <w:b/>
          <w:i/>
          <w:sz w:val="28"/>
          <w:szCs w:val="28"/>
          <w:u w:val="single"/>
        </w:rPr>
        <w:t>while</w:t>
      </w:r>
      <w:r w:rsidR="00CA19F3" w:rsidRPr="004E08EB">
        <w:rPr>
          <w:rFonts w:ascii="Times New Roman" w:hAnsi="Times New Roman" w:cs="Times New Roman"/>
          <w:b/>
          <w:sz w:val="28"/>
          <w:szCs w:val="28"/>
          <w:u w:val="single"/>
        </w:rPr>
        <w:t xml:space="preserve"> </w:t>
      </w:r>
      <w:r w:rsidR="00CA19F3" w:rsidRPr="004E08EB">
        <w:rPr>
          <w:rFonts w:ascii="Times New Roman" w:hAnsi="Times New Roman" w:cs="Times New Roman"/>
          <w:b/>
          <w:sz w:val="28"/>
          <w:szCs w:val="28"/>
        </w:rPr>
        <w:t>and the Coming One will come</w:t>
      </w:r>
      <w:r w:rsidR="00CA19F3" w:rsidRPr="004E08EB">
        <w:rPr>
          <w:rFonts w:ascii="Times New Roman" w:hAnsi="Times New Roman" w:cs="Times New Roman"/>
          <w:sz w:val="28"/>
          <w:szCs w:val="28"/>
        </w:rPr>
        <w:t>, and He will not delay.”</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Heb.10:32-37</w:t>
      </w:r>
    </w:p>
    <w:p w14:paraId="05F3F687" w14:textId="77777777" w:rsidR="00CA19F3" w:rsidRPr="004E08EB" w:rsidRDefault="00CA19F3" w:rsidP="0075640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6D4B6B" w:rsidRPr="004E08EB">
        <w:rPr>
          <w:rFonts w:ascii="Times New Roman" w:hAnsi="Times New Roman" w:cs="Times New Roman"/>
          <w:sz w:val="28"/>
          <w:szCs w:val="28"/>
        </w:rPr>
        <w:t>Hebrew Christian</w:t>
      </w:r>
      <w:r w:rsidRPr="004E08EB">
        <w:rPr>
          <w:rFonts w:ascii="Times New Roman" w:hAnsi="Times New Roman" w:cs="Times New Roman"/>
          <w:sz w:val="28"/>
          <w:szCs w:val="28"/>
        </w:rPr>
        <w:t xml:space="preserve"> readers to whom this Epistle was addressed were already undergoing tribulation. Their expectation was for Christ to come again </w:t>
      </w:r>
      <w:r w:rsidRPr="004E08EB">
        <w:rPr>
          <w:rFonts w:ascii="Times New Roman" w:hAnsi="Times New Roman" w:cs="Times New Roman"/>
          <w:i/>
          <w:sz w:val="28"/>
          <w:szCs w:val="28"/>
        </w:rPr>
        <w:t>very</w:t>
      </w:r>
      <w:r w:rsidRPr="004E08EB">
        <w:rPr>
          <w:rFonts w:ascii="Times New Roman" w:hAnsi="Times New Roman" w:cs="Times New Roman"/>
          <w:sz w:val="28"/>
          <w:szCs w:val="28"/>
        </w:rPr>
        <w:t xml:space="preserve"> shortly</w:t>
      </w:r>
      <w:r w:rsidR="0075640C" w:rsidRPr="004E08EB">
        <w:rPr>
          <w:rFonts w:ascii="Times New Roman" w:hAnsi="Times New Roman" w:cs="Times New Roman"/>
          <w:sz w:val="28"/>
          <w:szCs w:val="28"/>
        </w:rPr>
        <w:t>, and then they would receive the promised reward.</w:t>
      </w:r>
      <w:r w:rsidR="00DE5F5B" w:rsidRPr="004E08EB">
        <w:rPr>
          <w:rFonts w:ascii="Times New Roman" w:hAnsi="Times New Roman" w:cs="Times New Roman"/>
          <w:sz w:val="28"/>
          <w:szCs w:val="28"/>
        </w:rPr>
        <w:t xml:space="preserve"> A pre-millennial kingdom adds nothing but confusion to this expected sequence of events.</w:t>
      </w:r>
      <w:r w:rsidR="006C683A" w:rsidRPr="004E08EB">
        <w:rPr>
          <w:rFonts w:ascii="Times New Roman" w:hAnsi="Times New Roman" w:cs="Times New Roman"/>
          <w:sz w:val="28"/>
          <w:szCs w:val="28"/>
        </w:rPr>
        <w:t xml:space="preserve"> The “</w:t>
      </w:r>
      <w:r w:rsidR="006C683A" w:rsidRPr="004E08EB">
        <w:rPr>
          <w:rFonts w:ascii="Times New Roman" w:hAnsi="Times New Roman" w:cs="Times New Roman"/>
          <w:sz w:val="28"/>
          <w:szCs w:val="28"/>
          <w:u w:val="single"/>
        </w:rPr>
        <w:t>very, very little while</w:t>
      </w:r>
      <w:r w:rsidR="006C683A" w:rsidRPr="004E08EB">
        <w:rPr>
          <w:rFonts w:ascii="Times New Roman" w:hAnsi="Times New Roman" w:cs="Times New Roman"/>
          <w:sz w:val="28"/>
          <w:szCs w:val="28"/>
        </w:rPr>
        <w:t>” were the “shortened” days of Mat.24:20 – i.e., the final half-seven of the Great Tribulation.</w:t>
      </w:r>
    </w:p>
    <w:p w14:paraId="05F3F688" w14:textId="77777777" w:rsidR="002975B3" w:rsidRPr="004E08EB" w:rsidRDefault="002975B3" w:rsidP="00EB180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86345F" w:rsidRPr="004E08EB">
        <w:rPr>
          <w:rFonts w:ascii="Times New Roman" w:hAnsi="Times New Roman" w:cs="Times New Roman"/>
          <w:sz w:val="28"/>
          <w:szCs w:val="28"/>
        </w:rPr>
        <w:t xml:space="preserve">But </w:t>
      </w:r>
      <w:r w:rsidR="0086345F" w:rsidRPr="004E08EB">
        <w:rPr>
          <w:rFonts w:ascii="Times New Roman" w:hAnsi="Times New Roman" w:cs="Times New Roman"/>
          <w:b/>
          <w:sz w:val="28"/>
          <w:szCs w:val="28"/>
        </w:rPr>
        <w:t>you have come to</w:t>
      </w:r>
      <w:r w:rsidR="0086345F" w:rsidRPr="004E08EB">
        <w:rPr>
          <w:rFonts w:ascii="Times New Roman" w:hAnsi="Times New Roman" w:cs="Times New Roman"/>
          <w:sz w:val="28"/>
          <w:szCs w:val="28"/>
        </w:rPr>
        <w:t xml:space="preserve"> </w:t>
      </w:r>
      <w:r w:rsidR="0086345F" w:rsidRPr="004E08EB">
        <w:rPr>
          <w:rFonts w:ascii="Times New Roman" w:hAnsi="Times New Roman" w:cs="Times New Roman"/>
          <w:sz w:val="28"/>
          <w:szCs w:val="28"/>
          <w:u w:val="single"/>
        </w:rPr>
        <w:t>Mount Zion</w:t>
      </w:r>
      <w:r w:rsidR="0086345F" w:rsidRPr="004E08EB">
        <w:rPr>
          <w:rFonts w:ascii="Times New Roman" w:hAnsi="Times New Roman" w:cs="Times New Roman"/>
          <w:sz w:val="28"/>
          <w:szCs w:val="28"/>
        </w:rPr>
        <w:t xml:space="preserve"> and </w:t>
      </w:r>
      <w:r w:rsidR="003802FA" w:rsidRPr="004E08EB">
        <w:rPr>
          <w:rFonts w:ascii="Times New Roman" w:hAnsi="Times New Roman" w:cs="Times New Roman"/>
          <w:sz w:val="28"/>
          <w:szCs w:val="28"/>
        </w:rPr>
        <w:t xml:space="preserve">to a </w:t>
      </w:r>
      <w:r w:rsidR="0086345F" w:rsidRPr="004E08EB">
        <w:rPr>
          <w:rFonts w:ascii="Times New Roman" w:hAnsi="Times New Roman" w:cs="Times New Roman"/>
          <w:b/>
          <w:sz w:val="28"/>
          <w:szCs w:val="28"/>
        </w:rPr>
        <w:t xml:space="preserve">city of </w:t>
      </w:r>
      <w:r w:rsidR="0086345F" w:rsidRPr="004E08EB">
        <w:rPr>
          <w:rFonts w:ascii="Times New Roman" w:hAnsi="Times New Roman" w:cs="Times New Roman"/>
          <w:b/>
          <w:i/>
          <w:sz w:val="28"/>
          <w:szCs w:val="28"/>
        </w:rPr>
        <w:t>the</w:t>
      </w:r>
      <w:r w:rsidR="0086345F" w:rsidRPr="004E08EB">
        <w:rPr>
          <w:rFonts w:ascii="Times New Roman" w:hAnsi="Times New Roman" w:cs="Times New Roman"/>
          <w:b/>
          <w:sz w:val="28"/>
          <w:szCs w:val="28"/>
        </w:rPr>
        <w:t xml:space="preserve"> living God, </w:t>
      </w:r>
      <w:r w:rsidR="0086345F" w:rsidRPr="004E08EB">
        <w:rPr>
          <w:rFonts w:ascii="Times New Roman" w:hAnsi="Times New Roman" w:cs="Times New Roman"/>
          <w:b/>
          <w:sz w:val="28"/>
          <w:szCs w:val="28"/>
          <w:u w:val="single"/>
        </w:rPr>
        <w:t>heavenly Jerusalem</w:t>
      </w:r>
      <w:r w:rsidR="0086345F" w:rsidRPr="004E08EB">
        <w:rPr>
          <w:rFonts w:ascii="Times New Roman" w:hAnsi="Times New Roman" w:cs="Times New Roman"/>
          <w:sz w:val="28"/>
          <w:szCs w:val="28"/>
        </w:rPr>
        <w:t>, and to myriads of angels, a festive gathering,</w:t>
      </w:r>
      <w:r w:rsidR="003802FA" w:rsidRPr="004E08EB">
        <w:rPr>
          <w:rFonts w:ascii="Times New Roman" w:hAnsi="Times New Roman" w:cs="Times New Roman"/>
          <w:sz w:val="28"/>
          <w:szCs w:val="28"/>
        </w:rPr>
        <w:t xml:space="preserve"> and </w:t>
      </w:r>
      <w:r w:rsidR="003802FA" w:rsidRPr="004E08EB">
        <w:rPr>
          <w:rFonts w:ascii="Times New Roman" w:hAnsi="Times New Roman" w:cs="Times New Roman"/>
          <w:b/>
          <w:sz w:val="28"/>
          <w:szCs w:val="28"/>
        </w:rPr>
        <w:t xml:space="preserve">to an assembly of firstborn, enrolled in </w:t>
      </w:r>
      <w:r w:rsidR="003802FA" w:rsidRPr="004E08EB">
        <w:rPr>
          <w:rFonts w:ascii="Times New Roman" w:hAnsi="Times New Roman" w:cs="Times New Roman"/>
          <w:b/>
          <w:i/>
          <w:sz w:val="28"/>
          <w:szCs w:val="28"/>
        </w:rPr>
        <w:t>the</w:t>
      </w:r>
      <w:r w:rsidR="003802FA" w:rsidRPr="004E08EB">
        <w:rPr>
          <w:rFonts w:ascii="Times New Roman" w:hAnsi="Times New Roman" w:cs="Times New Roman"/>
          <w:b/>
          <w:sz w:val="28"/>
          <w:szCs w:val="28"/>
        </w:rPr>
        <w:t xml:space="preserve"> heavens</w:t>
      </w:r>
      <w:r w:rsidR="003802FA" w:rsidRPr="004E08EB">
        <w:rPr>
          <w:rFonts w:ascii="Times New Roman" w:hAnsi="Times New Roman" w:cs="Times New Roman"/>
          <w:sz w:val="28"/>
          <w:szCs w:val="28"/>
        </w:rPr>
        <w:t xml:space="preserve">, and to God, </w:t>
      </w:r>
      <w:r w:rsidR="003802FA" w:rsidRPr="004E08EB">
        <w:rPr>
          <w:rFonts w:ascii="Times New Roman" w:hAnsi="Times New Roman" w:cs="Times New Roman"/>
          <w:b/>
          <w:bCs/>
          <w:sz w:val="28"/>
          <w:szCs w:val="28"/>
        </w:rPr>
        <w:t>Judge of all</w:t>
      </w:r>
      <w:r w:rsidR="003802FA" w:rsidRPr="004E08EB">
        <w:rPr>
          <w:rFonts w:ascii="Times New Roman" w:hAnsi="Times New Roman" w:cs="Times New Roman"/>
          <w:sz w:val="28"/>
          <w:szCs w:val="28"/>
        </w:rPr>
        <w:t xml:space="preserve">, and to spirits of righteous ones being perfected, and to a mediator of a </w:t>
      </w:r>
      <w:r w:rsidR="003802FA" w:rsidRPr="004E08EB">
        <w:rPr>
          <w:rFonts w:ascii="Times New Roman" w:hAnsi="Times New Roman" w:cs="Times New Roman"/>
          <w:b/>
          <w:sz w:val="28"/>
          <w:szCs w:val="28"/>
          <w:u w:val="single"/>
        </w:rPr>
        <w:t>new covenant</w:t>
      </w:r>
      <w:r w:rsidR="003802FA" w:rsidRPr="004E08EB">
        <w:rPr>
          <w:rFonts w:ascii="Times New Roman" w:hAnsi="Times New Roman" w:cs="Times New Roman"/>
          <w:sz w:val="28"/>
          <w:szCs w:val="28"/>
        </w:rPr>
        <w:t>, Jesus,</w:t>
      </w:r>
      <w:r w:rsidR="00AC533C" w:rsidRPr="004E08EB">
        <w:rPr>
          <w:rFonts w:ascii="Times New Roman" w:hAnsi="Times New Roman" w:cs="Times New Roman"/>
          <w:sz w:val="28"/>
          <w:szCs w:val="28"/>
        </w:rPr>
        <w:t xml:space="preserve"> and to a blood of sprinkling speaking better than that of Abel. </w:t>
      </w:r>
      <w:r w:rsidR="00AC533C" w:rsidRPr="004E08EB">
        <w:rPr>
          <w:rFonts w:ascii="Times New Roman" w:hAnsi="Times New Roman" w:cs="Times New Roman"/>
          <w:b/>
          <w:bCs/>
          <w:sz w:val="28"/>
          <w:szCs w:val="28"/>
          <w:u w:val="double"/>
        </w:rPr>
        <w:t>Beware</w:t>
      </w:r>
      <w:r w:rsidR="00AC533C" w:rsidRPr="004E08EB">
        <w:rPr>
          <w:rFonts w:ascii="Times New Roman" w:hAnsi="Times New Roman" w:cs="Times New Roman"/>
          <w:sz w:val="28"/>
          <w:szCs w:val="28"/>
        </w:rPr>
        <w:t xml:space="preserve"> lest you refuse the One Speaking. For if those did not escape, their having refused one warning upon earth, </w:t>
      </w:r>
      <w:r w:rsidR="00AC533C" w:rsidRPr="004E08EB">
        <w:rPr>
          <w:rFonts w:ascii="Times New Roman" w:hAnsi="Times New Roman" w:cs="Times New Roman"/>
          <w:b/>
          <w:sz w:val="28"/>
          <w:szCs w:val="28"/>
        </w:rPr>
        <w:t xml:space="preserve">much more we who </w:t>
      </w:r>
      <w:r w:rsidR="00AC533C" w:rsidRPr="004E08EB">
        <w:rPr>
          <w:rFonts w:ascii="Times New Roman" w:hAnsi="Times New Roman" w:cs="Times New Roman"/>
          <w:b/>
          <w:i/>
          <w:sz w:val="28"/>
          <w:szCs w:val="28"/>
        </w:rPr>
        <w:t>are</w:t>
      </w:r>
      <w:r w:rsidR="00AC533C" w:rsidRPr="004E08EB">
        <w:rPr>
          <w:rFonts w:ascii="Times New Roman" w:hAnsi="Times New Roman" w:cs="Times New Roman"/>
          <w:b/>
          <w:sz w:val="28"/>
          <w:szCs w:val="28"/>
        </w:rPr>
        <w:t xml:space="preserve"> turning away from the One from </w:t>
      </w:r>
      <w:r w:rsidR="00AC533C" w:rsidRPr="004E08EB">
        <w:rPr>
          <w:rFonts w:ascii="Times New Roman" w:hAnsi="Times New Roman" w:cs="Times New Roman"/>
          <w:b/>
          <w:i/>
          <w:sz w:val="28"/>
          <w:szCs w:val="28"/>
        </w:rPr>
        <w:t>the</w:t>
      </w:r>
      <w:r w:rsidR="00AC533C" w:rsidRPr="004E08EB">
        <w:rPr>
          <w:rFonts w:ascii="Times New Roman" w:hAnsi="Times New Roman" w:cs="Times New Roman"/>
          <w:b/>
          <w:sz w:val="28"/>
          <w:szCs w:val="28"/>
        </w:rPr>
        <w:t xml:space="preserve"> heavens</w:t>
      </w:r>
      <w:r w:rsidR="00AC533C" w:rsidRPr="004E08EB">
        <w:rPr>
          <w:rFonts w:ascii="Times New Roman" w:hAnsi="Times New Roman" w:cs="Times New Roman"/>
          <w:sz w:val="28"/>
          <w:szCs w:val="28"/>
        </w:rPr>
        <w:t>, Whose voice shook the earth then, but now He has promised, saying, ‘</w:t>
      </w:r>
      <w:r w:rsidR="00AC533C" w:rsidRPr="004E08EB">
        <w:rPr>
          <w:rFonts w:ascii="Times New Roman" w:hAnsi="Times New Roman" w:cs="Times New Roman"/>
          <w:b/>
          <w:sz w:val="28"/>
          <w:szCs w:val="28"/>
          <w:u w:val="single"/>
        </w:rPr>
        <w:t>Yet once</w:t>
      </w:r>
      <w:r w:rsidR="00EB1803" w:rsidRPr="004E08EB">
        <w:rPr>
          <w:rFonts w:ascii="Times New Roman" w:hAnsi="Times New Roman" w:cs="Times New Roman"/>
          <w:b/>
          <w:sz w:val="28"/>
          <w:szCs w:val="28"/>
        </w:rPr>
        <w:t>,</w:t>
      </w:r>
      <w:r w:rsidR="00780729" w:rsidRPr="004E08EB">
        <w:rPr>
          <w:rFonts w:ascii="Times New Roman" w:hAnsi="Times New Roman" w:cs="Times New Roman"/>
          <w:b/>
          <w:sz w:val="28"/>
          <w:szCs w:val="28"/>
        </w:rPr>
        <w:t xml:space="preserve"> </w:t>
      </w:r>
      <w:r w:rsidR="00AC533C" w:rsidRPr="004E08EB">
        <w:rPr>
          <w:rFonts w:ascii="Times New Roman" w:hAnsi="Times New Roman" w:cs="Times New Roman"/>
          <w:b/>
          <w:sz w:val="28"/>
          <w:szCs w:val="28"/>
        </w:rPr>
        <w:t>I will quake not only the earth, but also the heaven</w:t>
      </w:r>
      <w:r w:rsidR="00AC533C" w:rsidRPr="004E08EB">
        <w:rPr>
          <w:rFonts w:ascii="Times New Roman" w:hAnsi="Times New Roman" w:cs="Times New Roman"/>
          <w:sz w:val="28"/>
          <w:szCs w:val="28"/>
        </w:rPr>
        <w:t>.’ But the ‘</w:t>
      </w:r>
      <w:r w:rsidR="00AC533C" w:rsidRPr="004E08EB">
        <w:rPr>
          <w:rFonts w:ascii="Times New Roman" w:hAnsi="Times New Roman" w:cs="Times New Roman"/>
          <w:sz w:val="28"/>
          <w:szCs w:val="28"/>
          <w:u w:val="single"/>
        </w:rPr>
        <w:t>yet once</w:t>
      </w:r>
      <w:r w:rsidR="00AC533C" w:rsidRPr="004E08EB">
        <w:rPr>
          <w:rFonts w:ascii="Times New Roman" w:hAnsi="Times New Roman" w:cs="Times New Roman"/>
          <w:sz w:val="28"/>
          <w:szCs w:val="28"/>
        </w:rPr>
        <w:t>’ indicates the removal of the things being shaken</w:t>
      </w:r>
      <w:r w:rsidR="00F65425" w:rsidRPr="004E08EB">
        <w:rPr>
          <w:rFonts w:ascii="Times New Roman" w:hAnsi="Times New Roman" w:cs="Times New Roman"/>
          <w:sz w:val="28"/>
          <w:szCs w:val="28"/>
        </w:rPr>
        <w:t xml:space="preserve">, as of things having been made, so that the things not shaken might remain. </w:t>
      </w:r>
      <w:r w:rsidR="000D66C5" w:rsidRPr="004E08EB">
        <w:rPr>
          <w:rFonts w:ascii="Times New Roman" w:hAnsi="Times New Roman" w:cs="Times New Roman"/>
          <w:sz w:val="28"/>
          <w:szCs w:val="28"/>
        </w:rPr>
        <w:t xml:space="preserve">Therefore, taking over an </w:t>
      </w:r>
      <w:r w:rsidR="000D66C5" w:rsidRPr="004E08EB">
        <w:rPr>
          <w:rFonts w:ascii="Times New Roman" w:hAnsi="Times New Roman" w:cs="Times New Roman"/>
          <w:b/>
          <w:sz w:val="28"/>
          <w:szCs w:val="28"/>
          <w:u w:val="single"/>
        </w:rPr>
        <w:t>unshaken kingdom</w:t>
      </w:r>
      <w:r w:rsidR="000D66C5" w:rsidRPr="004E08EB">
        <w:rPr>
          <w:rFonts w:ascii="Times New Roman" w:hAnsi="Times New Roman" w:cs="Times New Roman"/>
          <w:sz w:val="28"/>
          <w:szCs w:val="28"/>
        </w:rPr>
        <w:t xml:space="preserve">, may we have grace, by which we may serve God well-pleasingly with reverence and awe. For </w:t>
      </w:r>
      <w:r w:rsidR="000D66C5" w:rsidRPr="004E08EB">
        <w:rPr>
          <w:rFonts w:ascii="Times New Roman" w:hAnsi="Times New Roman" w:cs="Times New Roman"/>
          <w:b/>
          <w:bCs/>
          <w:sz w:val="28"/>
          <w:szCs w:val="28"/>
        </w:rPr>
        <w:t xml:space="preserve">our God is even a </w:t>
      </w:r>
      <w:r w:rsidR="000D66C5" w:rsidRPr="004E08EB">
        <w:rPr>
          <w:rFonts w:ascii="Times New Roman" w:hAnsi="Times New Roman" w:cs="Times New Roman"/>
          <w:b/>
          <w:bCs/>
          <w:sz w:val="28"/>
          <w:szCs w:val="28"/>
          <w:u w:val="single"/>
        </w:rPr>
        <w:t>consuming fire</w:t>
      </w:r>
      <w:r w:rsidR="000D66C5" w:rsidRPr="004E08EB">
        <w:rPr>
          <w:rFonts w:ascii="Times New Roman" w:hAnsi="Times New Roman" w:cs="Times New Roman"/>
          <w:sz w:val="28"/>
          <w:szCs w:val="28"/>
        </w:rPr>
        <w:t>.”</w:t>
      </w:r>
      <w:r w:rsidR="003802FA" w:rsidRPr="004E08EB">
        <w:rPr>
          <w:rFonts w:ascii="Times New Roman" w:hAnsi="Times New Roman" w:cs="Times New Roman"/>
          <w:sz w:val="28"/>
          <w:szCs w:val="28"/>
        </w:rPr>
        <w:t xml:space="preserve">  </w:t>
      </w:r>
      <w:r w:rsidR="0086345F" w:rsidRPr="004E08EB">
        <w:rPr>
          <w:rFonts w:ascii="Times New Roman" w:hAnsi="Times New Roman" w:cs="Times New Roman"/>
          <w:sz w:val="28"/>
          <w:szCs w:val="28"/>
        </w:rPr>
        <w:t xml:space="preserve"> </w:t>
      </w:r>
      <w:r w:rsidR="003802FA" w:rsidRPr="004E08EB">
        <w:rPr>
          <w:rFonts w:ascii="Times New Roman" w:hAnsi="Times New Roman" w:cs="Times New Roman"/>
          <w:sz w:val="28"/>
          <w:szCs w:val="28"/>
        </w:rPr>
        <w:t xml:space="preserve">    Heb.12:22</w:t>
      </w:r>
      <w:r w:rsidR="00AC533C" w:rsidRPr="004E08EB">
        <w:rPr>
          <w:rFonts w:ascii="Times New Roman" w:hAnsi="Times New Roman" w:cs="Times New Roman"/>
          <w:sz w:val="28"/>
          <w:szCs w:val="28"/>
        </w:rPr>
        <w:t>-</w:t>
      </w:r>
      <w:r w:rsidR="000D66C5" w:rsidRPr="004E08EB">
        <w:rPr>
          <w:rFonts w:ascii="Times New Roman" w:hAnsi="Times New Roman" w:cs="Times New Roman"/>
          <w:sz w:val="28"/>
          <w:szCs w:val="28"/>
        </w:rPr>
        <w:t>29</w:t>
      </w:r>
    </w:p>
    <w:p w14:paraId="05F3F689" w14:textId="77777777" w:rsidR="000D66C5" w:rsidRPr="004E08EB" w:rsidRDefault="000D66C5" w:rsidP="00EB1803">
      <w:pPr>
        <w:autoSpaceDE w:val="0"/>
        <w:autoSpaceDN w:val="0"/>
        <w:adjustRightInd w:val="0"/>
        <w:rPr>
          <w:rFonts w:ascii="Times New Roman" w:hAnsi="Times New Roman" w:cs="Times New Roman"/>
          <w:sz w:val="28"/>
          <w:szCs w:val="28"/>
        </w:rPr>
      </w:pPr>
      <w:r w:rsidRPr="004E08EB">
        <w:rPr>
          <w:rFonts w:ascii="Times New Roman" w:hAnsi="Times New Roman" w:cs="Times New Roman"/>
          <w:sz w:val="28"/>
          <w:szCs w:val="28"/>
        </w:rPr>
        <w:lastRenderedPageBreak/>
        <w:t>The context</w:t>
      </w:r>
      <w:r w:rsidR="009E3A91" w:rsidRPr="004E08EB">
        <w:rPr>
          <w:rFonts w:ascii="Times New Roman" w:hAnsi="Times New Roman" w:cs="Times New Roman"/>
          <w:sz w:val="28"/>
          <w:szCs w:val="28"/>
        </w:rPr>
        <w:t xml:space="preserve"> just before this passage</w:t>
      </w:r>
      <w:r w:rsidRPr="004E08EB">
        <w:rPr>
          <w:rFonts w:ascii="Times New Roman" w:hAnsi="Times New Roman" w:cs="Times New Roman"/>
          <w:sz w:val="28"/>
          <w:szCs w:val="28"/>
        </w:rPr>
        <w:t xml:space="preserve"> dealt with Moses and the quaking, smoking Mount Sinai. Everything in the above text is meant to contrast the Mosaic experience </w:t>
      </w:r>
      <w:r w:rsidR="00E04799" w:rsidRPr="004E08EB">
        <w:rPr>
          <w:rFonts w:ascii="Times New Roman" w:hAnsi="Times New Roman" w:cs="Times New Roman"/>
          <w:sz w:val="28"/>
          <w:szCs w:val="28"/>
        </w:rPr>
        <w:t xml:space="preserve">with </w:t>
      </w:r>
      <w:r w:rsidRPr="004E08EB">
        <w:rPr>
          <w:rFonts w:ascii="Times New Roman" w:hAnsi="Times New Roman" w:cs="Times New Roman"/>
          <w:sz w:val="28"/>
          <w:szCs w:val="28"/>
        </w:rPr>
        <w:t xml:space="preserve">heavenly </w:t>
      </w:r>
      <w:r w:rsidR="00DE5F5B" w:rsidRPr="004E08EB">
        <w:rPr>
          <w:rFonts w:ascii="Times New Roman" w:hAnsi="Times New Roman" w:cs="Times New Roman"/>
          <w:sz w:val="28"/>
          <w:szCs w:val="28"/>
        </w:rPr>
        <w:t>“</w:t>
      </w:r>
      <w:r w:rsidRPr="004E08EB">
        <w:rPr>
          <w:rFonts w:ascii="Times New Roman" w:hAnsi="Times New Roman" w:cs="Times New Roman"/>
          <w:sz w:val="28"/>
          <w:szCs w:val="28"/>
          <w:u w:val="single"/>
        </w:rPr>
        <w:t>Mount Zion</w:t>
      </w:r>
      <w:r w:rsidR="00DE5F5B"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E5F5B" w:rsidRPr="004E08EB">
        <w:rPr>
          <w:rFonts w:ascii="Times New Roman" w:hAnsi="Times New Roman" w:cs="Times New Roman"/>
          <w:sz w:val="28"/>
          <w:szCs w:val="28"/>
        </w:rPr>
        <w:t>“</w:t>
      </w:r>
      <w:r w:rsidRPr="004E08EB">
        <w:rPr>
          <w:rFonts w:ascii="Times New Roman" w:hAnsi="Times New Roman" w:cs="Times New Roman"/>
          <w:sz w:val="28"/>
          <w:szCs w:val="28"/>
          <w:u w:val="single"/>
        </w:rPr>
        <w:t>heavenly Jerusalem</w:t>
      </w:r>
      <w:r w:rsidR="00DE5F5B" w:rsidRPr="004E08EB">
        <w:rPr>
          <w:rFonts w:ascii="Times New Roman" w:hAnsi="Times New Roman" w:cs="Times New Roman"/>
          <w:sz w:val="28"/>
          <w:szCs w:val="28"/>
        </w:rPr>
        <w:t>”</w:t>
      </w:r>
      <w:r w:rsidRPr="004E08EB">
        <w:rPr>
          <w:rFonts w:ascii="Times New Roman" w:hAnsi="Times New Roman" w:cs="Times New Roman"/>
          <w:sz w:val="28"/>
          <w:szCs w:val="28"/>
        </w:rPr>
        <w:t xml:space="preserve">, heavenly assembly, </w:t>
      </w:r>
      <w:r w:rsidR="00780729" w:rsidRPr="004E08EB">
        <w:rPr>
          <w:rFonts w:ascii="Times New Roman" w:hAnsi="Times New Roman" w:cs="Times New Roman"/>
          <w:sz w:val="28"/>
          <w:szCs w:val="28"/>
        </w:rPr>
        <w:t>“</w:t>
      </w:r>
      <w:r w:rsidRPr="004E08EB">
        <w:rPr>
          <w:rFonts w:ascii="Times New Roman" w:hAnsi="Times New Roman" w:cs="Times New Roman"/>
          <w:sz w:val="28"/>
          <w:szCs w:val="28"/>
          <w:u w:val="single"/>
        </w:rPr>
        <w:t>new covenant</w:t>
      </w:r>
      <w:r w:rsidR="00780729" w:rsidRPr="004E08EB">
        <w:rPr>
          <w:rFonts w:ascii="Times New Roman" w:hAnsi="Times New Roman" w:cs="Times New Roman"/>
          <w:sz w:val="28"/>
          <w:szCs w:val="28"/>
        </w:rPr>
        <w:t>”</w:t>
      </w:r>
      <w:r w:rsidRPr="004E08EB">
        <w:rPr>
          <w:rFonts w:ascii="Times New Roman" w:hAnsi="Times New Roman" w:cs="Times New Roman"/>
          <w:sz w:val="28"/>
          <w:szCs w:val="28"/>
        </w:rPr>
        <w:t xml:space="preserve">, shaking of heavens, an unshaken heavenly kingdom which will </w:t>
      </w:r>
      <w:r w:rsidR="00780729" w:rsidRPr="004E08EB">
        <w:rPr>
          <w:rFonts w:ascii="Times New Roman" w:hAnsi="Times New Roman" w:cs="Times New Roman"/>
          <w:sz w:val="28"/>
          <w:szCs w:val="28"/>
        </w:rPr>
        <w:t>be the outcome after</w:t>
      </w:r>
      <w:r w:rsidRPr="004E08EB">
        <w:rPr>
          <w:rFonts w:ascii="Times New Roman" w:hAnsi="Times New Roman" w:cs="Times New Roman"/>
          <w:sz w:val="28"/>
          <w:szCs w:val="28"/>
        </w:rPr>
        <w:t xml:space="preserve"> God’s </w:t>
      </w:r>
      <w:r w:rsidRPr="004E08EB">
        <w:rPr>
          <w:rFonts w:ascii="Times New Roman" w:hAnsi="Times New Roman" w:cs="Times New Roman"/>
          <w:sz w:val="28"/>
          <w:szCs w:val="28"/>
          <w:u w:val="single"/>
        </w:rPr>
        <w:t>consuming fire</w:t>
      </w:r>
      <w:r w:rsidR="00106EC2" w:rsidRPr="004E08EB">
        <w:rPr>
          <w:rFonts w:ascii="Times New Roman" w:hAnsi="Times New Roman" w:cs="Times New Roman"/>
          <w:sz w:val="28"/>
          <w:szCs w:val="28"/>
        </w:rPr>
        <w:t xml:space="preserve"> (third time spoken – see also Deu.4:24; 9:3)</w:t>
      </w:r>
      <w:r w:rsidR="00780729" w:rsidRPr="004E08EB">
        <w:rPr>
          <w:rFonts w:ascii="Times New Roman" w:hAnsi="Times New Roman" w:cs="Times New Roman"/>
          <w:sz w:val="28"/>
          <w:szCs w:val="28"/>
        </w:rPr>
        <w:t xml:space="preserve"> burns down the rest</w:t>
      </w:r>
      <w:r w:rsidRPr="004E08EB">
        <w:rPr>
          <w:rFonts w:ascii="Times New Roman" w:hAnsi="Times New Roman" w:cs="Times New Roman"/>
          <w:sz w:val="28"/>
          <w:szCs w:val="28"/>
        </w:rPr>
        <w:t xml:space="preserve">. Where </w:t>
      </w:r>
      <w:r w:rsidR="009E3A91" w:rsidRPr="004E08EB">
        <w:rPr>
          <w:rFonts w:ascii="Times New Roman" w:hAnsi="Times New Roman" w:cs="Times New Roman"/>
          <w:sz w:val="28"/>
          <w:szCs w:val="28"/>
        </w:rPr>
        <w:t>c</w:t>
      </w:r>
      <w:r w:rsidR="00E04799" w:rsidRPr="004E08EB">
        <w:rPr>
          <w:rFonts w:ascii="Times New Roman" w:hAnsi="Times New Roman" w:cs="Times New Roman"/>
          <w:sz w:val="28"/>
          <w:szCs w:val="28"/>
        </w:rPr>
        <w:t>ould</w:t>
      </w:r>
      <w:r w:rsidRPr="004E08EB">
        <w:rPr>
          <w:rFonts w:ascii="Times New Roman" w:hAnsi="Times New Roman" w:cs="Times New Roman"/>
          <w:sz w:val="28"/>
          <w:szCs w:val="28"/>
        </w:rPr>
        <w:t xml:space="preserve"> a pre</w:t>
      </w:r>
      <w:r w:rsidR="00E04799" w:rsidRPr="004E08EB">
        <w:rPr>
          <w:rFonts w:ascii="Times New Roman" w:hAnsi="Times New Roman" w:cs="Times New Roman"/>
          <w:sz w:val="28"/>
          <w:szCs w:val="28"/>
        </w:rPr>
        <w:t>-</w:t>
      </w:r>
      <w:r w:rsidRPr="004E08EB">
        <w:rPr>
          <w:rFonts w:ascii="Times New Roman" w:hAnsi="Times New Roman" w:cs="Times New Roman"/>
          <w:sz w:val="28"/>
          <w:szCs w:val="28"/>
        </w:rPr>
        <w:t xml:space="preserve">millennial kingdom of earthly peace and </w:t>
      </w:r>
      <w:r w:rsidR="00FD6AF4" w:rsidRPr="004E08EB">
        <w:rPr>
          <w:rFonts w:ascii="Times New Roman" w:hAnsi="Times New Roman" w:cs="Times New Roman"/>
          <w:sz w:val="28"/>
          <w:szCs w:val="28"/>
        </w:rPr>
        <w:t>safe</w:t>
      </w:r>
      <w:r w:rsidRPr="004E08EB">
        <w:rPr>
          <w:rFonts w:ascii="Times New Roman" w:hAnsi="Times New Roman" w:cs="Times New Roman"/>
          <w:sz w:val="28"/>
          <w:szCs w:val="28"/>
        </w:rPr>
        <w:t xml:space="preserve">ty </w:t>
      </w:r>
      <w:r w:rsidR="009E3A91" w:rsidRPr="004E08EB">
        <w:rPr>
          <w:rFonts w:ascii="Times New Roman" w:hAnsi="Times New Roman" w:cs="Times New Roman"/>
          <w:sz w:val="28"/>
          <w:szCs w:val="28"/>
        </w:rPr>
        <w:t>fit into</w:t>
      </w:r>
      <w:r w:rsidRPr="004E08EB">
        <w:rPr>
          <w:rFonts w:ascii="Times New Roman" w:hAnsi="Times New Roman" w:cs="Times New Roman"/>
          <w:sz w:val="28"/>
          <w:szCs w:val="28"/>
        </w:rPr>
        <w:t xml:space="preserve"> all this? </w:t>
      </w:r>
      <w:r w:rsidR="00FD6AF4" w:rsidRPr="004E08EB">
        <w:rPr>
          <w:rFonts w:ascii="Times New Roman" w:hAnsi="Times New Roman" w:cs="Times New Roman"/>
          <w:sz w:val="28"/>
          <w:szCs w:val="28"/>
        </w:rPr>
        <w:t>But t</w:t>
      </w:r>
      <w:r w:rsidRPr="004E08EB">
        <w:rPr>
          <w:rFonts w:ascii="Times New Roman" w:hAnsi="Times New Roman" w:cs="Times New Roman"/>
          <w:sz w:val="28"/>
          <w:szCs w:val="28"/>
        </w:rPr>
        <w:t xml:space="preserve">hat was not the expectation of New Covenant </w:t>
      </w:r>
      <w:r w:rsidR="00780729" w:rsidRPr="004E08EB">
        <w:rPr>
          <w:rFonts w:ascii="Times New Roman" w:hAnsi="Times New Roman" w:cs="Times New Roman"/>
          <w:sz w:val="28"/>
          <w:szCs w:val="28"/>
        </w:rPr>
        <w:t>O</w:t>
      </w:r>
      <w:r w:rsidR="00106EC2" w:rsidRPr="004E08EB">
        <w:rPr>
          <w:rFonts w:ascii="Times New Roman" w:hAnsi="Times New Roman" w:cs="Times New Roman"/>
          <w:sz w:val="28"/>
          <w:szCs w:val="28"/>
        </w:rPr>
        <w:t>vercomers</w:t>
      </w:r>
      <w:r w:rsidR="00E04799" w:rsidRPr="004E08EB">
        <w:rPr>
          <w:rFonts w:ascii="Times New Roman" w:hAnsi="Times New Roman" w:cs="Times New Roman"/>
          <w:sz w:val="28"/>
          <w:szCs w:val="28"/>
        </w:rPr>
        <w:t xml:space="preserve"> until </w:t>
      </w:r>
      <w:r w:rsidR="00E04799" w:rsidRPr="004E08EB">
        <w:rPr>
          <w:rFonts w:ascii="Times New Roman" w:hAnsi="Times New Roman" w:cs="Times New Roman"/>
          <w:i/>
          <w:iCs/>
          <w:sz w:val="28"/>
          <w:szCs w:val="28"/>
        </w:rPr>
        <w:t>after</w:t>
      </w:r>
      <w:r w:rsidR="00E04799" w:rsidRPr="004E08EB">
        <w:rPr>
          <w:rFonts w:ascii="Times New Roman" w:hAnsi="Times New Roman" w:cs="Times New Roman"/>
          <w:sz w:val="28"/>
          <w:szCs w:val="28"/>
        </w:rPr>
        <w:t xml:space="preserve"> the shaking took place</w:t>
      </w:r>
      <w:r w:rsidR="00106EC2" w:rsidRPr="004E08EB">
        <w:rPr>
          <w:rFonts w:ascii="Times New Roman" w:hAnsi="Times New Roman" w:cs="Times New Roman"/>
          <w:sz w:val="28"/>
          <w:szCs w:val="28"/>
        </w:rPr>
        <w:t>.</w:t>
      </w:r>
      <w:r w:rsidR="007504A6" w:rsidRPr="004E08EB">
        <w:rPr>
          <w:rFonts w:ascii="Times New Roman" w:hAnsi="Times New Roman" w:cs="Times New Roman"/>
          <w:sz w:val="28"/>
          <w:szCs w:val="28"/>
        </w:rPr>
        <w:t xml:space="preserve"> It would be </w:t>
      </w:r>
      <w:r w:rsidR="00B34BB4" w:rsidRPr="004E08EB">
        <w:rPr>
          <w:rFonts w:ascii="Times New Roman" w:hAnsi="Times New Roman" w:cs="Times New Roman"/>
          <w:sz w:val="28"/>
          <w:szCs w:val="28"/>
        </w:rPr>
        <w:t>millennial</w:t>
      </w:r>
      <w:r w:rsidR="007504A6" w:rsidRPr="004E08EB">
        <w:rPr>
          <w:rFonts w:ascii="Times New Roman" w:hAnsi="Times New Roman" w:cs="Times New Roman"/>
          <w:sz w:val="28"/>
          <w:szCs w:val="28"/>
        </w:rPr>
        <w:t>, not pre-millennial.</w:t>
      </w:r>
      <w:r w:rsidR="00780729" w:rsidRPr="004E08EB">
        <w:rPr>
          <w:rFonts w:ascii="Times New Roman" w:hAnsi="Times New Roman" w:cs="Times New Roman"/>
          <w:sz w:val="28"/>
          <w:szCs w:val="28"/>
        </w:rPr>
        <w:t xml:space="preserve"> Or will there be two shakings of the kingdom, one to precede the pre-millennium and one to precede the Millennium? </w:t>
      </w:r>
      <w:r w:rsidR="0094184B" w:rsidRPr="004E08EB">
        <w:rPr>
          <w:rFonts w:ascii="Times New Roman" w:hAnsi="Times New Roman" w:cs="Times New Roman"/>
          <w:sz w:val="28"/>
          <w:szCs w:val="28"/>
        </w:rPr>
        <w:t>But w</w:t>
      </w:r>
      <w:r w:rsidR="00780729" w:rsidRPr="004E08EB">
        <w:rPr>
          <w:rFonts w:ascii="Times New Roman" w:hAnsi="Times New Roman" w:cs="Times New Roman"/>
          <w:sz w:val="28"/>
          <w:szCs w:val="28"/>
        </w:rPr>
        <w:t xml:space="preserve">here are the Scriptures to support such a view? </w:t>
      </w:r>
      <w:r w:rsidR="006C683A" w:rsidRPr="004E08EB">
        <w:rPr>
          <w:rFonts w:ascii="Times New Roman" w:hAnsi="Times New Roman" w:cs="Times New Roman"/>
          <w:sz w:val="28"/>
          <w:szCs w:val="28"/>
        </w:rPr>
        <w:t>Then again,</w:t>
      </w:r>
      <w:r w:rsidR="00780729" w:rsidRPr="004E08EB">
        <w:rPr>
          <w:rFonts w:ascii="Times New Roman" w:hAnsi="Times New Roman" w:cs="Times New Roman"/>
          <w:sz w:val="28"/>
          <w:szCs w:val="28"/>
        </w:rPr>
        <w:t xml:space="preserve"> this Hebrews 12 text qualifies “</w:t>
      </w:r>
      <w:r w:rsidR="00780729" w:rsidRPr="004E08EB">
        <w:rPr>
          <w:rFonts w:ascii="Times New Roman" w:hAnsi="Times New Roman" w:cs="Times New Roman"/>
          <w:sz w:val="28"/>
          <w:szCs w:val="28"/>
          <w:u w:val="single"/>
        </w:rPr>
        <w:t xml:space="preserve">yet </w:t>
      </w:r>
      <w:r w:rsidR="00780729" w:rsidRPr="004E08EB">
        <w:rPr>
          <w:rFonts w:ascii="Times New Roman" w:hAnsi="Times New Roman" w:cs="Times New Roman"/>
          <w:sz w:val="28"/>
          <w:szCs w:val="28"/>
          <w:u w:val="double"/>
        </w:rPr>
        <w:t>once</w:t>
      </w:r>
      <w:r w:rsidR="00780729" w:rsidRPr="004E08EB">
        <w:rPr>
          <w:rFonts w:ascii="Times New Roman" w:hAnsi="Times New Roman" w:cs="Times New Roman"/>
          <w:sz w:val="28"/>
          <w:szCs w:val="28"/>
        </w:rPr>
        <w:t>”</w:t>
      </w:r>
      <w:r w:rsidR="00EB1803" w:rsidRPr="004E08EB">
        <w:rPr>
          <w:rFonts w:ascii="Times New Roman" w:hAnsi="Times New Roman" w:cs="Times New Roman"/>
          <w:sz w:val="28"/>
          <w:szCs w:val="28"/>
        </w:rPr>
        <w:t xml:space="preserve"> (Gk</w:t>
      </w:r>
      <w:r w:rsidR="00EB1803" w:rsidRPr="00105CE8">
        <w:rPr>
          <w:rFonts w:ascii="Times New Roman" w:hAnsi="Times New Roman" w:cs="Times New Roman"/>
          <w:i/>
          <w:iCs/>
          <w:sz w:val="28"/>
          <w:szCs w:val="28"/>
        </w:rPr>
        <w:t xml:space="preserve">. </w:t>
      </w:r>
      <w:proofErr w:type="spellStart"/>
      <w:r w:rsidR="00105CE8" w:rsidRPr="00105CE8">
        <w:rPr>
          <w:rFonts w:ascii="Times New Roman" w:hAnsi="Times New Roman" w:cs="Times New Roman"/>
          <w:i/>
          <w:iCs/>
          <w:sz w:val="28"/>
          <w:szCs w:val="28"/>
        </w:rPr>
        <w:t>eti</w:t>
      </w:r>
      <w:proofErr w:type="spellEnd"/>
      <w:r w:rsidR="00105CE8">
        <w:rPr>
          <w:rFonts w:ascii="Times New Roman" w:hAnsi="Times New Roman" w:cs="Times New Roman"/>
          <w:sz w:val="28"/>
          <w:szCs w:val="28"/>
        </w:rPr>
        <w:t xml:space="preserve"> </w:t>
      </w:r>
      <w:r w:rsidR="00EB1803" w:rsidRPr="004E08EB">
        <w:rPr>
          <w:rFonts w:ascii="Times New Roman" w:hAnsi="Times New Roman" w:cs="Times New Roman"/>
          <w:i/>
          <w:iCs/>
          <w:sz w:val="28"/>
          <w:szCs w:val="28"/>
        </w:rPr>
        <w:t>hapax</w:t>
      </w:r>
      <w:r w:rsidR="00105CE8">
        <w:rPr>
          <w:rFonts w:ascii="Times New Roman" w:hAnsi="Times New Roman" w:cs="Times New Roman"/>
          <w:i/>
          <w:iCs/>
          <w:sz w:val="28"/>
          <w:szCs w:val="28"/>
        </w:rPr>
        <w:t>, i.e. “one more time”</w:t>
      </w:r>
      <w:r w:rsidR="00EB1803" w:rsidRPr="004E08EB">
        <w:rPr>
          <w:rFonts w:ascii="Times New Roman" w:hAnsi="Times New Roman" w:cs="Times New Roman"/>
          <w:sz w:val="28"/>
          <w:szCs w:val="28"/>
        </w:rPr>
        <w:t>)</w:t>
      </w:r>
      <w:r w:rsidR="00780729" w:rsidRPr="004E08EB">
        <w:rPr>
          <w:rFonts w:ascii="Times New Roman" w:hAnsi="Times New Roman" w:cs="Times New Roman"/>
          <w:sz w:val="28"/>
          <w:szCs w:val="28"/>
        </w:rPr>
        <w:t>, so there will only be one such shaking and one such “</w:t>
      </w:r>
      <w:r w:rsidR="00780729" w:rsidRPr="004E08EB">
        <w:rPr>
          <w:rFonts w:ascii="Times New Roman" w:hAnsi="Times New Roman" w:cs="Times New Roman"/>
          <w:sz w:val="28"/>
          <w:szCs w:val="28"/>
          <w:u w:val="single"/>
        </w:rPr>
        <w:t>unshaken kingdom</w:t>
      </w:r>
      <w:r w:rsidR="00780729" w:rsidRPr="004E08EB">
        <w:rPr>
          <w:rFonts w:ascii="Times New Roman" w:hAnsi="Times New Roman" w:cs="Times New Roman"/>
          <w:sz w:val="28"/>
          <w:szCs w:val="28"/>
        </w:rPr>
        <w:t>”.</w:t>
      </w:r>
      <w:r w:rsidR="00EB1803" w:rsidRPr="004E08EB">
        <w:rPr>
          <w:rFonts w:ascii="Times New Roman" w:hAnsi="Times New Roman" w:cs="Times New Roman"/>
          <w:sz w:val="28"/>
          <w:szCs w:val="28"/>
        </w:rPr>
        <w:t xml:space="preserve"> Thayer’s def. b for </w:t>
      </w:r>
      <w:r w:rsidR="00EB1803" w:rsidRPr="004E08EB">
        <w:rPr>
          <w:rFonts w:ascii="Times New Roman" w:hAnsi="Times New Roman" w:cs="Times New Roman"/>
          <w:i/>
          <w:iCs/>
          <w:sz w:val="28"/>
          <w:szCs w:val="28"/>
        </w:rPr>
        <w:t>hapax</w:t>
      </w:r>
      <w:r w:rsidR="00EB1803" w:rsidRPr="004E08EB">
        <w:rPr>
          <w:rFonts w:ascii="Times New Roman" w:hAnsi="Times New Roman" w:cs="Times New Roman"/>
          <w:sz w:val="28"/>
          <w:szCs w:val="28"/>
        </w:rPr>
        <w:t xml:space="preserve"> includes “used of what is so done as to be of perpetual validity and never need repetition, </w:t>
      </w:r>
      <w:r w:rsidR="00EB1803" w:rsidRPr="004E08EB">
        <w:rPr>
          <w:rFonts w:ascii="Times New Roman" w:hAnsi="Times New Roman" w:cs="Times New Roman"/>
          <w:i/>
          <w:iCs/>
          <w:sz w:val="28"/>
          <w:szCs w:val="28"/>
        </w:rPr>
        <w:t>once for all</w:t>
      </w:r>
      <w:r w:rsidR="00EB1803" w:rsidRPr="004E08EB">
        <w:rPr>
          <w:rFonts w:ascii="Times New Roman" w:hAnsi="Times New Roman" w:cs="Times New Roman"/>
          <w:sz w:val="28"/>
          <w:szCs w:val="28"/>
        </w:rPr>
        <w:t>” (p.54).</w:t>
      </w:r>
    </w:p>
    <w:p w14:paraId="05F3F68A" w14:textId="77777777" w:rsidR="000E38E5" w:rsidRDefault="00106EC2" w:rsidP="000E38E5">
      <w:pPr>
        <w:widowControl w:val="0"/>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“Accordingly, let us go out to Him, outside the camp bearing His reproach. For </w:t>
      </w:r>
      <w:r w:rsidRPr="004E08EB">
        <w:rPr>
          <w:rFonts w:ascii="Times New Roman" w:hAnsi="Times New Roman" w:cs="Times New Roman"/>
          <w:b/>
          <w:sz w:val="28"/>
          <w:szCs w:val="28"/>
        </w:rPr>
        <w:t>we have not here an abiding city, but the one about to be we seek after</w:t>
      </w:r>
      <w:r w:rsidRPr="004E08EB">
        <w:rPr>
          <w:rFonts w:ascii="Times New Roman" w:hAnsi="Times New Roman" w:cs="Times New Roman"/>
          <w:sz w:val="28"/>
          <w:szCs w:val="28"/>
        </w:rPr>
        <w:t xml:space="preserve">.”    </w:t>
      </w:r>
    </w:p>
    <w:p w14:paraId="05F3F68B" w14:textId="77777777" w:rsidR="00106EC2" w:rsidRPr="004E08EB" w:rsidRDefault="000E38E5" w:rsidP="00A93284">
      <w:pPr>
        <w:widowControl w:val="0"/>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106EC2" w:rsidRPr="004E08EB">
        <w:rPr>
          <w:rFonts w:ascii="Times New Roman" w:hAnsi="Times New Roman" w:cs="Times New Roman"/>
          <w:sz w:val="28"/>
          <w:szCs w:val="28"/>
        </w:rPr>
        <w:t>Heb.13:13-14</w:t>
      </w:r>
    </w:p>
    <w:p w14:paraId="05F3F68C" w14:textId="77777777" w:rsidR="00106EC2" w:rsidRPr="004E08EB" w:rsidRDefault="00106EC2" w:rsidP="007504A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writer seemed to have </w:t>
      </w:r>
      <w:r w:rsidR="007C52F5" w:rsidRPr="004E08EB">
        <w:rPr>
          <w:rFonts w:ascii="Times New Roman" w:hAnsi="Times New Roman" w:cs="Times New Roman"/>
          <w:sz w:val="28"/>
          <w:szCs w:val="28"/>
        </w:rPr>
        <w:t xml:space="preserve">had </w:t>
      </w:r>
      <w:r w:rsidRPr="004E08EB">
        <w:rPr>
          <w:rFonts w:ascii="Times New Roman" w:hAnsi="Times New Roman" w:cs="Times New Roman"/>
          <w:sz w:val="28"/>
          <w:szCs w:val="28"/>
        </w:rPr>
        <w:t xml:space="preserve">no </w:t>
      </w:r>
      <w:r w:rsidR="00044426" w:rsidRPr="004E08EB">
        <w:rPr>
          <w:rFonts w:ascii="Times New Roman" w:hAnsi="Times New Roman" w:cs="Times New Roman"/>
          <w:sz w:val="28"/>
          <w:szCs w:val="28"/>
        </w:rPr>
        <w:t>desire</w:t>
      </w:r>
      <w:r w:rsidRPr="004E08EB">
        <w:rPr>
          <w:rFonts w:ascii="Times New Roman" w:hAnsi="Times New Roman" w:cs="Times New Roman"/>
          <w:sz w:val="28"/>
          <w:szCs w:val="28"/>
        </w:rPr>
        <w:t xml:space="preserve"> whatsoever </w:t>
      </w:r>
      <w:r w:rsidR="00044426" w:rsidRPr="004E08EB">
        <w:rPr>
          <w:rFonts w:ascii="Times New Roman" w:hAnsi="Times New Roman" w:cs="Times New Roman"/>
          <w:sz w:val="28"/>
          <w:szCs w:val="28"/>
        </w:rPr>
        <w:t>for</w:t>
      </w:r>
      <w:r w:rsidRPr="004E08EB">
        <w:rPr>
          <w:rFonts w:ascii="Times New Roman" w:hAnsi="Times New Roman" w:cs="Times New Roman"/>
          <w:sz w:val="28"/>
          <w:szCs w:val="28"/>
        </w:rPr>
        <w:t xml:space="preserve"> earthly Jerusalem</w:t>
      </w:r>
      <w:r w:rsidR="0040222D" w:rsidRPr="004E08EB">
        <w:rPr>
          <w:rFonts w:ascii="Times New Roman" w:hAnsi="Times New Roman" w:cs="Times New Roman"/>
          <w:sz w:val="28"/>
          <w:szCs w:val="28"/>
        </w:rPr>
        <w:t>;</w:t>
      </w:r>
      <w:r w:rsidR="00044426" w:rsidRPr="004E08EB">
        <w:rPr>
          <w:rFonts w:ascii="Times New Roman" w:hAnsi="Times New Roman" w:cs="Times New Roman"/>
          <w:sz w:val="28"/>
          <w:szCs w:val="28"/>
        </w:rPr>
        <w:t xml:space="preserve"> only the </w:t>
      </w:r>
      <w:r w:rsidR="009E3A91" w:rsidRPr="004E08EB">
        <w:rPr>
          <w:rFonts w:ascii="Times New Roman" w:hAnsi="Times New Roman" w:cs="Times New Roman"/>
          <w:sz w:val="28"/>
          <w:szCs w:val="28"/>
        </w:rPr>
        <w:t>h</w:t>
      </w:r>
      <w:r w:rsidR="00044426" w:rsidRPr="004E08EB">
        <w:rPr>
          <w:rFonts w:ascii="Times New Roman" w:hAnsi="Times New Roman" w:cs="Times New Roman"/>
          <w:sz w:val="28"/>
          <w:szCs w:val="28"/>
        </w:rPr>
        <w:t>eavenly Jerusalem held any interest for him.</w:t>
      </w:r>
      <w:r w:rsidR="00F7258C" w:rsidRPr="004E08EB">
        <w:rPr>
          <w:rFonts w:ascii="Times New Roman" w:hAnsi="Times New Roman" w:cs="Times New Roman"/>
          <w:sz w:val="28"/>
          <w:szCs w:val="28"/>
        </w:rPr>
        <w:t xml:space="preserve"> His prospect was </w:t>
      </w:r>
      <w:r w:rsidR="00766DF3" w:rsidRPr="004E08EB">
        <w:rPr>
          <w:rFonts w:ascii="Times New Roman" w:hAnsi="Times New Roman" w:cs="Times New Roman"/>
          <w:sz w:val="28"/>
          <w:szCs w:val="28"/>
        </w:rPr>
        <w:t xml:space="preserve">entirely </w:t>
      </w:r>
      <w:r w:rsidR="00B34BB4" w:rsidRPr="004E08EB">
        <w:rPr>
          <w:rFonts w:ascii="Times New Roman" w:hAnsi="Times New Roman" w:cs="Times New Roman"/>
          <w:sz w:val="28"/>
          <w:szCs w:val="28"/>
        </w:rPr>
        <w:t>millennial</w:t>
      </w:r>
      <w:r w:rsidR="00F7258C" w:rsidRPr="004E08EB">
        <w:rPr>
          <w:rFonts w:ascii="Times New Roman" w:hAnsi="Times New Roman" w:cs="Times New Roman"/>
          <w:sz w:val="28"/>
          <w:szCs w:val="28"/>
        </w:rPr>
        <w:t>.</w:t>
      </w:r>
      <w:r w:rsidR="00E97890" w:rsidRPr="004E08EB">
        <w:rPr>
          <w:rFonts w:ascii="Times New Roman" w:hAnsi="Times New Roman" w:cs="Times New Roman"/>
          <w:sz w:val="28"/>
          <w:szCs w:val="28"/>
        </w:rPr>
        <w:t xml:space="preserve"> That expectation permeates the book of Hebrews.</w:t>
      </w:r>
      <w:r w:rsidR="003F55E8" w:rsidRPr="004E08EB">
        <w:rPr>
          <w:rFonts w:ascii="Times New Roman" w:hAnsi="Times New Roman" w:cs="Times New Roman"/>
          <w:sz w:val="28"/>
          <w:szCs w:val="28"/>
        </w:rPr>
        <w:t xml:space="preserve"> If a pre-millennium of comparable length to the Millennium is to come first, why do we not have a Pre-Hebrews book to explain it?</w:t>
      </w:r>
    </w:p>
    <w:p w14:paraId="05F3F68D" w14:textId="77777777" w:rsidR="00044426" w:rsidRPr="004E08EB" w:rsidRDefault="00044426" w:rsidP="00766DF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“Happy a man who </w:t>
      </w:r>
      <w:r w:rsidRPr="004E08EB">
        <w:rPr>
          <w:rFonts w:ascii="Times New Roman" w:hAnsi="Times New Roman" w:cs="Times New Roman"/>
          <w:sz w:val="28"/>
          <w:szCs w:val="28"/>
          <w:u w:val="single"/>
        </w:rPr>
        <w:t>perseveres</w:t>
      </w:r>
      <w:r w:rsidRPr="004E08EB">
        <w:rPr>
          <w:rFonts w:ascii="Times New Roman" w:hAnsi="Times New Roman" w:cs="Times New Roman"/>
          <w:sz w:val="28"/>
          <w:szCs w:val="28"/>
        </w:rPr>
        <w:t xml:space="preserve"> </w:t>
      </w:r>
      <w:r w:rsidRPr="004E08EB">
        <w:rPr>
          <w:rFonts w:ascii="Times New Roman" w:hAnsi="Times New Roman" w:cs="Times New Roman"/>
          <w:i/>
          <w:sz w:val="28"/>
          <w:szCs w:val="28"/>
        </w:rPr>
        <w:t>through</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u w:val="single"/>
        </w:rPr>
        <w:t>testing</w:t>
      </w:r>
      <w:r w:rsidRPr="004E08EB">
        <w:rPr>
          <w:rFonts w:ascii="Times New Roman" w:hAnsi="Times New Roman" w:cs="Times New Roman"/>
          <w:sz w:val="28"/>
          <w:szCs w:val="28"/>
        </w:rPr>
        <w:t xml:space="preserve">, because having become </w:t>
      </w:r>
      <w:r w:rsidRPr="004E08EB">
        <w:rPr>
          <w:rFonts w:ascii="Times New Roman" w:hAnsi="Times New Roman" w:cs="Times New Roman"/>
          <w:sz w:val="28"/>
          <w:szCs w:val="28"/>
          <w:u w:val="single"/>
        </w:rPr>
        <w:t>approved</w:t>
      </w:r>
      <w:r w:rsidRPr="004E08EB">
        <w:rPr>
          <w:rFonts w:ascii="Times New Roman" w:hAnsi="Times New Roman" w:cs="Times New Roman"/>
          <w:sz w:val="28"/>
          <w:szCs w:val="28"/>
        </w:rPr>
        <w:t xml:space="preserve">, he will receive </w:t>
      </w:r>
      <w:r w:rsidRPr="004E08EB">
        <w:rPr>
          <w:rFonts w:ascii="Times New Roman" w:hAnsi="Times New Roman" w:cs="Times New Roman"/>
          <w:b/>
          <w:sz w:val="28"/>
          <w:szCs w:val="28"/>
          <w:u w:val="single"/>
        </w:rPr>
        <w:t xml:space="preserve">the </w:t>
      </w:r>
      <w:r w:rsidR="00766DF3" w:rsidRPr="004E08EB">
        <w:rPr>
          <w:rFonts w:ascii="Times New Roman" w:hAnsi="Times New Roman" w:cs="Times New Roman"/>
          <w:b/>
          <w:sz w:val="28"/>
          <w:szCs w:val="28"/>
          <w:u w:val="single"/>
        </w:rPr>
        <w:t>C</w:t>
      </w:r>
      <w:r w:rsidRPr="004E08EB">
        <w:rPr>
          <w:rFonts w:ascii="Times New Roman" w:hAnsi="Times New Roman" w:cs="Times New Roman"/>
          <w:b/>
          <w:sz w:val="28"/>
          <w:szCs w:val="28"/>
          <w:u w:val="single"/>
        </w:rPr>
        <w:t xml:space="preserve">rown of </w:t>
      </w:r>
      <w:r w:rsidR="00766DF3" w:rsidRPr="004E08EB">
        <w:rPr>
          <w:rFonts w:ascii="Times New Roman" w:hAnsi="Times New Roman" w:cs="Times New Roman"/>
          <w:b/>
          <w:sz w:val="28"/>
          <w:szCs w:val="28"/>
          <w:u w:val="single"/>
        </w:rPr>
        <w:t>L</w:t>
      </w:r>
      <w:r w:rsidRPr="004E08EB">
        <w:rPr>
          <w:rFonts w:ascii="Times New Roman" w:hAnsi="Times New Roman" w:cs="Times New Roman"/>
          <w:b/>
          <w:sz w:val="28"/>
          <w:szCs w:val="28"/>
          <w:u w:val="single"/>
        </w:rPr>
        <w:t>ife</w:t>
      </w:r>
      <w:r w:rsidRPr="004E08EB">
        <w:rPr>
          <w:rFonts w:ascii="Times New Roman" w:hAnsi="Times New Roman" w:cs="Times New Roman"/>
          <w:sz w:val="28"/>
          <w:szCs w:val="28"/>
        </w:rPr>
        <w:t>, which He promised to those loving Him”    Jam.1:12</w:t>
      </w:r>
    </w:p>
    <w:p w14:paraId="05F3F68E" w14:textId="77777777" w:rsidR="00044426" w:rsidRPr="004E08EB" w:rsidRDefault="00766DF3" w:rsidP="00EE1CB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B</w:t>
      </w:r>
      <w:r w:rsidR="00044426" w:rsidRPr="004E08EB">
        <w:rPr>
          <w:rFonts w:ascii="Times New Roman" w:hAnsi="Times New Roman" w:cs="Times New Roman"/>
          <w:sz w:val="28"/>
          <w:szCs w:val="28"/>
        </w:rPr>
        <w:t xml:space="preserve">oth articles </w:t>
      </w:r>
      <w:r w:rsidRPr="004E08EB">
        <w:rPr>
          <w:rFonts w:ascii="Times New Roman" w:hAnsi="Times New Roman" w:cs="Times New Roman"/>
          <w:sz w:val="28"/>
          <w:szCs w:val="28"/>
        </w:rPr>
        <w:t>are present in</w:t>
      </w:r>
      <w:r w:rsidR="00044426" w:rsidRPr="004E08EB">
        <w:rPr>
          <w:rFonts w:ascii="Times New Roman" w:hAnsi="Times New Roman" w:cs="Times New Roman"/>
          <w:sz w:val="28"/>
          <w:szCs w:val="28"/>
        </w:rPr>
        <w:t xml:space="preserve"> “</w:t>
      </w:r>
      <w:r w:rsidR="00044426" w:rsidRPr="004E08EB">
        <w:rPr>
          <w:rFonts w:ascii="Times New Roman" w:hAnsi="Times New Roman" w:cs="Times New Roman"/>
          <w:sz w:val="28"/>
          <w:szCs w:val="28"/>
          <w:u w:val="single"/>
        </w:rPr>
        <w:t xml:space="preserve">the </w:t>
      </w:r>
      <w:r w:rsidR="00C75A6F" w:rsidRPr="004E08EB">
        <w:rPr>
          <w:rFonts w:ascii="Times New Roman" w:hAnsi="Times New Roman" w:cs="Times New Roman"/>
          <w:sz w:val="28"/>
          <w:szCs w:val="28"/>
          <w:u w:val="single"/>
        </w:rPr>
        <w:t>C</w:t>
      </w:r>
      <w:r w:rsidR="00044426" w:rsidRPr="004E08EB">
        <w:rPr>
          <w:rFonts w:ascii="Times New Roman" w:hAnsi="Times New Roman" w:cs="Times New Roman"/>
          <w:sz w:val="28"/>
          <w:szCs w:val="28"/>
          <w:u w:val="single"/>
        </w:rPr>
        <w:t xml:space="preserve">rown of the </w:t>
      </w:r>
      <w:r w:rsidR="00C75A6F" w:rsidRPr="004E08EB">
        <w:rPr>
          <w:rFonts w:ascii="Times New Roman" w:hAnsi="Times New Roman" w:cs="Times New Roman"/>
          <w:sz w:val="28"/>
          <w:szCs w:val="28"/>
          <w:u w:val="single"/>
        </w:rPr>
        <w:t>L</w:t>
      </w:r>
      <w:r w:rsidR="00044426" w:rsidRPr="004E08EB">
        <w:rPr>
          <w:rFonts w:ascii="Times New Roman" w:hAnsi="Times New Roman" w:cs="Times New Roman"/>
          <w:sz w:val="28"/>
          <w:szCs w:val="28"/>
          <w:u w:val="single"/>
        </w:rPr>
        <w:t>ife</w:t>
      </w:r>
      <w:r w:rsidR="00044426" w:rsidRPr="004E08EB">
        <w:rPr>
          <w:rFonts w:ascii="Times New Roman" w:hAnsi="Times New Roman" w:cs="Times New Roman"/>
          <w:sz w:val="28"/>
          <w:szCs w:val="28"/>
        </w:rPr>
        <w:t xml:space="preserve">”. This emphatic promise is given elsewhere only in Rev.2:10 – a promise to </w:t>
      </w:r>
      <w:r w:rsidR="00F7258C" w:rsidRPr="004E08EB">
        <w:rPr>
          <w:rFonts w:ascii="Times New Roman" w:hAnsi="Times New Roman" w:cs="Times New Roman"/>
          <w:sz w:val="28"/>
          <w:szCs w:val="28"/>
        </w:rPr>
        <w:t>O</w:t>
      </w:r>
      <w:r w:rsidR="00044426" w:rsidRPr="004E08EB">
        <w:rPr>
          <w:rFonts w:ascii="Times New Roman" w:hAnsi="Times New Roman" w:cs="Times New Roman"/>
          <w:sz w:val="28"/>
          <w:szCs w:val="28"/>
        </w:rPr>
        <w:t>vercomers in “the Lord’s day”.</w:t>
      </w:r>
      <w:r w:rsidR="007504A6" w:rsidRPr="004E08EB">
        <w:rPr>
          <w:rFonts w:ascii="Times New Roman" w:hAnsi="Times New Roman" w:cs="Times New Roman"/>
          <w:sz w:val="28"/>
          <w:szCs w:val="28"/>
        </w:rPr>
        <w:t xml:space="preserve"> “</w:t>
      </w:r>
      <w:r w:rsidR="007504A6" w:rsidRPr="004E08EB">
        <w:rPr>
          <w:rFonts w:ascii="Times New Roman" w:hAnsi="Times New Roman" w:cs="Times New Roman"/>
          <w:sz w:val="28"/>
          <w:szCs w:val="28"/>
          <w:u w:val="single"/>
        </w:rPr>
        <w:t>Testing</w:t>
      </w:r>
      <w:r w:rsidR="007504A6" w:rsidRPr="004E08EB">
        <w:rPr>
          <w:rFonts w:ascii="Times New Roman" w:hAnsi="Times New Roman" w:cs="Times New Roman"/>
          <w:sz w:val="28"/>
          <w:szCs w:val="28"/>
        </w:rPr>
        <w:t>”, then</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approved</w:t>
      </w:r>
      <w:r w:rsidRPr="004E08EB">
        <w:rPr>
          <w:rFonts w:ascii="Times New Roman" w:hAnsi="Times New Roman" w:cs="Times New Roman"/>
          <w:sz w:val="28"/>
          <w:szCs w:val="28"/>
        </w:rPr>
        <w:t>”, then</w:t>
      </w:r>
      <w:r w:rsidR="007504A6" w:rsidRPr="004E08EB">
        <w:rPr>
          <w:rFonts w:ascii="Times New Roman" w:hAnsi="Times New Roman" w:cs="Times New Roman"/>
          <w:sz w:val="28"/>
          <w:szCs w:val="28"/>
        </w:rPr>
        <w:t xml:space="preserve"> “</w:t>
      </w:r>
      <w:r w:rsidR="007504A6" w:rsidRPr="004E08EB">
        <w:rPr>
          <w:rFonts w:ascii="Times New Roman" w:hAnsi="Times New Roman" w:cs="Times New Roman"/>
          <w:sz w:val="28"/>
          <w:szCs w:val="28"/>
          <w:u w:val="single"/>
        </w:rPr>
        <w:t>crown</w:t>
      </w:r>
      <w:r w:rsidR="007504A6" w:rsidRPr="004E08EB">
        <w:rPr>
          <w:rFonts w:ascii="Times New Roman" w:hAnsi="Times New Roman" w:cs="Times New Roman"/>
          <w:sz w:val="28"/>
          <w:szCs w:val="28"/>
        </w:rPr>
        <w:t>” – but will a pre</w:t>
      </w:r>
      <w:r w:rsidRPr="004E08EB">
        <w:rPr>
          <w:rFonts w:ascii="Times New Roman" w:hAnsi="Times New Roman" w:cs="Times New Roman"/>
          <w:sz w:val="28"/>
          <w:szCs w:val="28"/>
        </w:rPr>
        <w:t>-</w:t>
      </w:r>
      <w:r w:rsidR="007504A6" w:rsidRPr="004E08EB">
        <w:rPr>
          <w:rFonts w:ascii="Times New Roman" w:hAnsi="Times New Roman" w:cs="Times New Roman"/>
          <w:sz w:val="28"/>
          <w:szCs w:val="28"/>
        </w:rPr>
        <w:t>millennial kingdom be such a time of “</w:t>
      </w:r>
      <w:r w:rsidR="007504A6" w:rsidRPr="004E08EB">
        <w:rPr>
          <w:rFonts w:ascii="Times New Roman" w:hAnsi="Times New Roman" w:cs="Times New Roman"/>
          <w:sz w:val="28"/>
          <w:szCs w:val="28"/>
          <w:u w:val="single"/>
        </w:rPr>
        <w:t>testing</w:t>
      </w:r>
      <w:r w:rsidR="007504A6" w:rsidRPr="004E08EB">
        <w:rPr>
          <w:rFonts w:ascii="Times New Roman" w:hAnsi="Times New Roman" w:cs="Times New Roman"/>
          <w:sz w:val="28"/>
          <w:szCs w:val="28"/>
        </w:rPr>
        <w:t>” for a man to “</w:t>
      </w:r>
      <w:r w:rsidR="007504A6" w:rsidRPr="004E08EB">
        <w:rPr>
          <w:rFonts w:ascii="Times New Roman" w:hAnsi="Times New Roman" w:cs="Times New Roman"/>
          <w:sz w:val="28"/>
          <w:szCs w:val="28"/>
          <w:u w:val="single"/>
        </w:rPr>
        <w:t>persevere</w:t>
      </w:r>
      <w:r w:rsidR="007504A6" w:rsidRPr="004E08EB">
        <w:rPr>
          <w:rFonts w:ascii="Times New Roman" w:hAnsi="Times New Roman" w:cs="Times New Roman"/>
          <w:sz w:val="28"/>
          <w:szCs w:val="28"/>
        </w:rPr>
        <w:t>” through?</w:t>
      </w:r>
      <w:r w:rsidRPr="004E08EB">
        <w:rPr>
          <w:rFonts w:ascii="Times New Roman" w:hAnsi="Times New Roman" w:cs="Times New Roman"/>
          <w:sz w:val="28"/>
          <w:szCs w:val="28"/>
        </w:rPr>
        <w:t xml:space="preserve"> </w:t>
      </w:r>
      <w:r w:rsidR="00EE1CB4" w:rsidRPr="004E08EB">
        <w:rPr>
          <w:rFonts w:ascii="Times New Roman" w:hAnsi="Times New Roman" w:cs="Times New Roman"/>
          <w:sz w:val="28"/>
          <w:szCs w:val="28"/>
        </w:rPr>
        <w:t xml:space="preserve">Will a judgment and approval precede a pre-millennial kingdom? </w:t>
      </w:r>
      <w:r w:rsidRPr="004E08EB">
        <w:rPr>
          <w:rFonts w:ascii="Times New Roman" w:hAnsi="Times New Roman" w:cs="Times New Roman"/>
          <w:sz w:val="28"/>
          <w:szCs w:val="28"/>
        </w:rPr>
        <w:t xml:space="preserve">Will later observers distinguish between pre-millennial crowns and </w:t>
      </w:r>
      <w:r w:rsidR="00B34BB4" w:rsidRPr="004E08EB">
        <w:rPr>
          <w:rFonts w:ascii="Times New Roman" w:hAnsi="Times New Roman" w:cs="Times New Roman"/>
          <w:sz w:val="28"/>
          <w:szCs w:val="28"/>
        </w:rPr>
        <w:t>millennial</w:t>
      </w:r>
      <w:r w:rsidR="001C7D91" w:rsidRPr="004E08EB">
        <w:rPr>
          <w:rFonts w:ascii="Times New Roman" w:hAnsi="Times New Roman" w:cs="Times New Roman"/>
          <w:sz w:val="28"/>
          <w:szCs w:val="28"/>
        </w:rPr>
        <w:t xml:space="preserve"> crowns</w:t>
      </w:r>
      <w:r w:rsidR="00EE1CB4" w:rsidRPr="004E08EB">
        <w:rPr>
          <w:rFonts w:ascii="Times New Roman" w:hAnsi="Times New Roman" w:cs="Times New Roman"/>
          <w:sz w:val="28"/>
          <w:szCs w:val="28"/>
        </w:rPr>
        <w:t>?</w:t>
      </w:r>
      <w:r w:rsidRPr="004E08EB">
        <w:rPr>
          <w:rFonts w:ascii="Times New Roman" w:hAnsi="Times New Roman" w:cs="Times New Roman"/>
          <w:sz w:val="28"/>
          <w:szCs w:val="28"/>
        </w:rPr>
        <w:t xml:space="preserve"> Christ is said to wear </w:t>
      </w:r>
      <w:r w:rsidRPr="004E08EB">
        <w:rPr>
          <w:rFonts w:ascii="Times New Roman" w:hAnsi="Times New Roman" w:cs="Times New Roman"/>
          <w:sz w:val="28"/>
          <w:szCs w:val="28"/>
        </w:rPr>
        <w:lastRenderedPageBreak/>
        <w:t xml:space="preserve">“many diadems” (Rev.19:12), but the believer’s crown is always </w:t>
      </w:r>
      <w:r w:rsidR="00C75A6F" w:rsidRPr="004E08EB">
        <w:rPr>
          <w:rFonts w:ascii="Times New Roman" w:hAnsi="Times New Roman" w:cs="Times New Roman"/>
          <w:sz w:val="28"/>
          <w:szCs w:val="28"/>
        </w:rPr>
        <w:t>mentioned</w:t>
      </w:r>
      <w:r w:rsidRPr="004E08EB">
        <w:rPr>
          <w:rFonts w:ascii="Times New Roman" w:hAnsi="Times New Roman" w:cs="Times New Roman"/>
          <w:sz w:val="28"/>
          <w:szCs w:val="28"/>
        </w:rPr>
        <w:t xml:space="preserve"> in the singular.</w:t>
      </w:r>
      <w:r w:rsidR="00EE1CB4" w:rsidRPr="004E08EB">
        <w:rPr>
          <w:rFonts w:ascii="Times New Roman" w:hAnsi="Times New Roman" w:cs="Times New Roman"/>
          <w:sz w:val="28"/>
          <w:szCs w:val="28"/>
        </w:rPr>
        <w:t xml:space="preserve"> It will be</w:t>
      </w:r>
      <w:r w:rsidR="000B1A98" w:rsidRPr="004E08EB">
        <w:rPr>
          <w:rFonts w:ascii="Times New Roman" w:hAnsi="Times New Roman" w:cs="Times New Roman"/>
          <w:sz w:val="28"/>
          <w:szCs w:val="28"/>
        </w:rPr>
        <w:t>come</w:t>
      </w:r>
      <w:r w:rsidR="00EE1CB4" w:rsidRPr="004E08EB">
        <w:rPr>
          <w:rFonts w:ascii="Times New Roman" w:hAnsi="Times New Roman" w:cs="Times New Roman"/>
          <w:sz w:val="28"/>
          <w:szCs w:val="28"/>
        </w:rPr>
        <w:t xml:space="preserve"> the </w:t>
      </w:r>
      <w:r w:rsidR="00E4336B">
        <w:rPr>
          <w:rFonts w:ascii="Times New Roman" w:hAnsi="Times New Roman" w:cs="Times New Roman"/>
          <w:sz w:val="28"/>
          <w:szCs w:val="28"/>
        </w:rPr>
        <w:t xml:space="preserve">singular </w:t>
      </w:r>
      <w:r w:rsidR="00EE1CB4" w:rsidRPr="004E08EB">
        <w:rPr>
          <w:rFonts w:ascii="Times New Roman" w:hAnsi="Times New Roman" w:cs="Times New Roman"/>
          <w:sz w:val="28"/>
          <w:szCs w:val="28"/>
        </w:rPr>
        <w:t>possession of the Overcomer during the Millennium.</w:t>
      </w:r>
    </w:p>
    <w:p w14:paraId="05F3F68F" w14:textId="77777777" w:rsidR="00044426" w:rsidRPr="004E08EB" w:rsidRDefault="00044426" w:rsidP="0004442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291B61" w:rsidRPr="004E08EB">
        <w:rPr>
          <w:rFonts w:ascii="Times New Roman" w:hAnsi="Times New Roman" w:cs="Times New Roman"/>
          <w:sz w:val="28"/>
          <w:szCs w:val="28"/>
        </w:rPr>
        <w:t xml:space="preserve">And the tongue </w:t>
      </w:r>
      <w:r w:rsidR="00291B61" w:rsidRPr="004E08EB">
        <w:rPr>
          <w:rFonts w:ascii="Times New Roman" w:hAnsi="Times New Roman" w:cs="Times New Roman"/>
          <w:i/>
          <w:sz w:val="28"/>
          <w:szCs w:val="28"/>
        </w:rPr>
        <w:t>is</w:t>
      </w:r>
      <w:r w:rsidR="00291B61" w:rsidRPr="004E08EB">
        <w:rPr>
          <w:rFonts w:ascii="Times New Roman" w:hAnsi="Times New Roman" w:cs="Times New Roman"/>
          <w:sz w:val="28"/>
          <w:szCs w:val="28"/>
        </w:rPr>
        <w:t xml:space="preserve"> a fire, the World of Unrighteousness. The tongue is set among our members, which </w:t>
      </w:r>
      <w:r w:rsidR="00291B61" w:rsidRPr="004E08EB">
        <w:rPr>
          <w:rFonts w:ascii="Times New Roman" w:hAnsi="Times New Roman" w:cs="Times New Roman"/>
          <w:i/>
          <w:sz w:val="28"/>
          <w:szCs w:val="28"/>
        </w:rPr>
        <w:t>is</w:t>
      </w:r>
      <w:r w:rsidR="00291B61" w:rsidRPr="004E08EB">
        <w:rPr>
          <w:rFonts w:ascii="Times New Roman" w:hAnsi="Times New Roman" w:cs="Times New Roman"/>
          <w:sz w:val="28"/>
          <w:szCs w:val="28"/>
        </w:rPr>
        <w:t xml:space="preserve"> defiling the whole body and setting on fire the course of life, and </w:t>
      </w:r>
      <w:r w:rsidR="00291B61" w:rsidRPr="004E08EB">
        <w:rPr>
          <w:rFonts w:ascii="Times New Roman" w:hAnsi="Times New Roman" w:cs="Times New Roman"/>
          <w:b/>
          <w:sz w:val="28"/>
          <w:szCs w:val="28"/>
        </w:rPr>
        <w:t>is being set on fire by the Gehenna</w:t>
      </w:r>
      <w:r w:rsidR="00291B61" w:rsidRPr="004E08EB">
        <w:rPr>
          <w:rFonts w:ascii="Times New Roman" w:hAnsi="Times New Roman" w:cs="Times New Roman"/>
          <w:sz w:val="28"/>
          <w:szCs w:val="28"/>
        </w:rPr>
        <w:t>.”    Jam.3:6</w:t>
      </w:r>
    </w:p>
    <w:p w14:paraId="05F3F690" w14:textId="77777777" w:rsidR="00291B61" w:rsidRPr="004E08EB" w:rsidRDefault="00291B61" w:rsidP="00514EFF">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I remarked on the judgment of Gehenna under Mat.5:22 above. This will be the end-time </w:t>
      </w:r>
      <w:r w:rsidR="00E04799" w:rsidRPr="004E08EB">
        <w:rPr>
          <w:rFonts w:ascii="Times New Roman" w:hAnsi="Times New Roman" w:cs="Times New Roman"/>
          <w:sz w:val="28"/>
          <w:szCs w:val="28"/>
        </w:rPr>
        <w:t>punishment</w:t>
      </w:r>
      <w:r w:rsidRPr="004E08EB">
        <w:rPr>
          <w:rFonts w:ascii="Times New Roman" w:hAnsi="Times New Roman" w:cs="Times New Roman"/>
          <w:sz w:val="28"/>
          <w:szCs w:val="28"/>
        </w:rPr>
        <w:t xml:space="preserve"> of the very wicked.</w:t>
      </w:r>
      <w:r w:rsidR="007504A6" w:rsidRPr="004E08EB">
        <w:rPr>
          <w:rFonts w:ascii="Times New Roman" w:hAnsi="Times New Roman" w:cs="Times New Roman"/>
          <w:sz w:val="28"/>
          <w:szCs w:val="28"/>
        </w:rPr>
        <w:t xml:space="preserve"> James was warning of such a punishment for those who failed to curb their tongues.</w:t>
      </w:r>
      <w:r w:rsidR="000812EB" w:rsidRPr="004E08EB">
        <w:rPr>
          <w:rFonts w:ascii="Times New Roman" w:hAnsi="Times New Roman" w:cs="Times New Roman"/>
          <w:sz w:val="28"/>
          <w:szCs w:val="28"/>
        </w:rPr>
        <w:t xml:space="preserve"> Calling a brother “Fool!” (Mat.5:22) would be </w:t>
      </w:r>
      <w:r w:rsidR="00514EFF">
        <w:rPr>
          <w:rFonts w:ascii="Times New Roman" w:hAnsi="Times New Roman" w:cs="Times New Roman"/>
          <w:sz w:val="28"/>
          <w:szCs w:val="28"/>
        </w:rPr>
        <w:t xml:space="preserve">such a </w:t>
      </w:r>
      <w:r w:rsidR="000812EB" w:rsidRPr="004E08EB">
        <w:rPr>
          <w:rFonts w:ascii="Times New Roman" w:hAnsi="Times New Roman" w:cs="Times New Roman"/>
          <w:sz w:val="28"/>
          <w:szCs w:val="28"/>
        </w:rPr>
        <w:t>failing to curb the tongue.</w:t>
      </w:r>
      <w:r w:rsidR="00B83A85" w:rsidRPr="004E08EB">
        <w:rPr>
          <w:rFonts w:ascii="Times New Roman" w:hAnsi="Times New Roman" w:cs="Times New Roman"/>
          <w:sz w:val="28"/>
          <w:szCs w:val="28"/>
        </w:rPr>
        <w:t xml:space="preserve"> Gehenna will be a prelude to the Millennium, </w:t>
      </w:r>
      <w:r w:rsidR="00514EFF">
        <w:rPr>
          <w:rFonts w:ascii="Times New Roman" w:hAnsi="Times New Roman" w:cs="Times New Roman"/>
          <w:sz w:val="28"/>
          <w:szCs w:val="28"/>
        </w:rPr>
        <w:t xml:space="preserve">according to </w:t>
      </w:r>
      <w:r w:rsidR="00B83A85" w:rsidRPr="004E08EB">
        <w:rPr>
          <w:rFonts w:ascii="Times New Roman" w:hAnsi="Times New Roman" w:cs="Times New Roman"/>
          <w:sz w:val="28"/>
          <w:szCs w:val="28"/>
        </w:rPr>
        <w:t>James’ expectation.</w:t>
      </w:r>
    </w:p>
    <w:p w14:paraId="05F3F691" w14:textId="77777777" w:rsidR="000E38E5" w:rsidRDefault="00291B61"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390D3E" w:rsidRPr="004E08EB">
        <w:rPr>
          <w:rFonts w:ascii="Times New Roman" w:hAnsi="Times New Roman" w:cs="Times New Roman"/>
          <w:sz w:val="28"/>
          <w:szCs w:val="28"/>
        </w:rPr>
        <w:t xml:space="preserve">Your gold and silver have been corroded, and their poison will be for a witness toward you, and </w:t>
      </w:r>
      <w:r w:rsidR="00390D3E" w:rsidRPr="004E08EB">
        <w:rPr>
          <w:rFonts w:ascii="Times New Roman" w:hAnsi="Times New Roman" w:cs="Times New Roman"/>
          <w:b/>
          <w:bCs/>
          <w:sz w:val="28"/>
          <w:szCs w:val="28"/>
        </w:rPr>
        <w:t>it will eat your flesh as a fire</w:t>
      </w:r>
      <w:r w:rsidR="00390D3E" w:rsidRPr="004E08EB">
        <w:rPr>
          <w:rFonts w:ascii="Times New Roman" w:hAnsi="Times New Roman" w:cs="Times New Roman"/>
          <w:sz w:val="28"/>
          <w:szCs w:val="28"/>
        </w:rPr>
        <w:t xml:space="preserve">. You treasured up </w:t>
      </w:r>
      <w:r w:rsidR="00390D3E" w:rsidRPr="004E08EB">
        <w:rPr>
          <w:rFonts w:ascii="Times New Roman" w:hAnsi="Times New Roman" w:cs="Times New Roman"/>
          <w:b/>
          <w:sz w:val="28"/>
          <w:szCs w:val="28"/>
        </w:rPr>
        <w:t xml:space="preserve">in </w:t>
      </w:r>
      <w:r w:rsidR="00390D3E" w:rsidRPr="004E08EB">
        <w:rPr>
          <w:rFonts w:ascii="Times New Roman" w:hAnsi="Times New Roman" w:cs="Times New Roman"/>
          <w:b/>
          <w:sz w:val="28"/>
          <w:szCs w:val="28"/>
          <w:u w:val="single"/>
        </w:rPr>
        <w:t>last days</w:t>
      </w:r>
      <w:r w:rsidR="00390D3E" w:rsidRPr="004E08EB">
        <w:rPr>
          <w:rFonts w:ascii="Times New Roman" w:hAnsi="Times New Roman" w:cs="Times New Roman"/>
          <w:sz w:val="28"/>
          <w:szCs w:val="28"/>
        </w:rPr>
        <w:t xml:space="preserve">.”    </w:t>
      </w:r>
    </w:p>
    <w:p w14:paraId="05F3F692" w14:textId="77777777" w:rsidR="00291B61"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390D3E" w:rsidRPr="004E08EB">
        <w:rPr>
          <w:rFonts w:ascii="Times New Roman" w:hAnsi="Times New Roman" w:cs="Times New Roman"/>
          <w:sz w:val="28"/>
          <w:szCs w:val="28"/>
        </w:rPr>
        <w:t>Jam.5:3</w:t>
      </w:r>
    </w:p>
    <w:p w14:paraId="05F3F693" w14:textId="77777777" w:rsidR="00390D3E" w:rsidRPr="004E08EB" w:rsidRDefault="00390D3E" w:rsidP="00E0479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Acts had begun with a “</w:t>
      </w:r>
      <w:r w:rsidRPr="004E08EB">
        <w:rPr>
          <w:rFonts w:ascii="Times New Roman" w:hAnsi="Times New Roman" w:cs="Times New Roman"/>
          <w:sz w:val="28"/>
          <w:szCs w:val="28"/>
          <w:u w:val="single"/>
        </w:rPr>
        <w:t>last days</w:t>
      </w:r>
      <w:r w:rsidRPr="004E08EB">
        <w:rPr>
          <w:rFonts w:ascii="Times New Roman" w:hAnsi="Times New Roman" w:cs="Times New Roman"/>
          <w:sz w:val="28"/>
          <w:szCs w:val="28"/>
        </w:rPr>
        <w:t>” quote from Joel 2 by Peter.</w:t>
      </w:r>
      <w:r w:rsidR="009E3A91" w:rsidRPr="004E08EB">
        <w:rPr>
          <w:rFonts w:ascii="Times New Roman" w:hAnsi="Times New Roman" w:cs="Times New Roman"/>
          <w:sz w:val="28"/>
          <w:szCs w:val="28"/>
        </w:rPr>
        <w:t xml:space="preserve"> The Acts period </w:t>
      </w:r>
      <w:r w:rsidR="008648F3" w:rsidRPr="004E08EB">
        <w:rPr>
          <w:rFonts w:ascii="Times New Roman" w:hAnsi="Times New Roman" w:cs="Times New Roman"/>
          <w:sz w:val="28"/>
          <w:szCs w:val="28"/>
        </w:rPr>
        <w:t xml:space="preserve">itself </w:t>
      </w:r>
      <w:r w:rsidR="009E3A91" w:rsidRPr="004E08EB">
        <w:rPr>
          <w:rFonts w:ascii="Times New Roman" w:hAnsi="Times New Roman" w:cs="Times New Roman"/>
          <w:sz w:val="28"/>
          <w:szCs w:val="28"/>
        </w:rPr>
        <w:t xml:space="preserve">was </w:t>
      </w:r>
      <w:r w:rsidR="00B83A85" w:rsidRPr="004E08EB">
        <w:rPr>
          <w:rFonts w:ascii="Times New Roman" w:hAnsi="Times New Roman" w:cs="Times New Roman"/>
          <w:sz w:val="28"/>
          <w:szCs w:val="28"/>
        </w:rPr>
        <w:t xml:space="preserve">these </w:t>
      </w:r>
      <w:r w:rsidR="009E3A91" w:rsidRPr="004E08EB">
        <w:rPr>
          <w:rFonts w:ascii="Times New Roman" w:hAnsi="Times New Roman" w:cs="Times New Roman"/>
          <w:sz w:val="28"/>
          <w:szCs w:val="28"/>
        </w:rPr>
        <w:t>“</w:t>
      </w:r>
      <w:r w:rsidR="009E3A91" w:rsidRPr="004E08EB">
        <w:rPr>
          <w:rFonts w:ascii="Times New Roman" w:hAnsi="Times New Roman" w:cs="Times New Roman"/>
          <w:sz w:val="28"/>
          <w:szCs w:val="28"/>
          <w:u w:val="single"/>
        </w:rPr>
        <w:t>last days</w:t>
      </w:r>
      <w:r w:rsidR="009E3A91" w:rsidRPr="004E08EB">
        <w:rPr>
          <w:rFonts w:ascii="Times New Roman" w:hAnsi="Times New Roman" w:cs="Times New Roman"/>
          <w:sz w:val="28"/>
          <w:szCs w:val="28"/>
        </w:rPr>
        <w:t xml:space="preserve">”, </w:t>
      </w:r>
      <w:r w:rsidR="00D716D1" w:rsidRPr="004E08EB">
        <w:rPr>
          <w:rFonts w:ascii="Times New Roman" w:hAnsi="Times New Roman" w:cs="Times New Roman"/>
          <w:sz w:val="28"/>
          <w:szCs w:val="28"/>
        </w:rPr>
        <w:t xml:space="preserve">falling </w:t>
      </w:r>
      <w:r w:rsidR="00E04799" w:rsidRPr="004E08EB">
        <w:rPr>
          <w:rFonts w:ascii="Times New Roman" w:hAnsi="Times New Roman" w:cs="Times New Roman"/>
          <w:sz w:val="28"/>
          <w:szCs w:val="28"/>
        </w:rPr>
        <w:t>a little</w:t>
      </w:r>
      <w:r w:rsidR="006004B8" w:rsidRPr="004E08EB">
        <w:rPr>
          <w:rFonts w:ascii="Times New Roman" w:hAnsi="Times New Roman" w:cs="Times New Roman"/>
          <w:sz w:val="28"/>
          <w:szCs w:val="28"/>
        </w:rPr>
        <w:t xml:space="preserve"> </w:t>
      </w:r>
      <w:r w:rsidR="00D716D1" w:rsidRPr="004E08EB">
        <w:rPr>
          <w:rFonts w:ascii="Times New Roman" w:hAnsi="Times New Roman" w:cs="Times New Roman"/>
          <w:sz w:val="28"/>
          <w:szCs w:val="28"/>
        </w:rPr>
        <w:t>short of</w:t>
      </w:r>
      <w:r w:rsidR="009E3A91" w:rsidRPr="004E08EB">
        <w:rPr>
          <w:rFonts w:ascii="Times New Roman" w:hAnsi="Times New Roman" w:cs="Times New Roman"/>
          <w:sz w:val="28"/>
          <w:szCs w:val="28"/>
        </w:rPr>
        <w:t xml:space="preserve"> Daniel’s final seven years.</w:t>
      </w:r>
    </w:p>
    <w:p w14:paraId="05F3F694" w14:textId="77777777" w:rsidR="00390D3E" w:rsidRPr="004E08EB" w:rsidRDefault="00390D3E" w:rsidP="00A9328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w:t>
      </w:r>
      <w:r w:rsidR="00C12B8A" w:rsidRPr="004E08EB">
        <w:rPr>
          <w:rFonts w:ascii="Times New Roman" w:hAnsi="Times New Roman" w:cs="Times New Roman"/>
          <w:sz w:val="28"/>
          <w:szCs w:val="28"/>
        </w:rPr>
        <w:t>be</w:t>
      </w:r>
      <w:r w:rsidRPr="004E08EB">
        <w:rPr>
          <w:rFonts w:ascii="Times New Roman" w:hAnsi="Times New Roman" w:cs="Times New Roman"/>
          <w:sz w:val="28"/>
          <w:szCs w:val="28"/>
        </w:rPr>
        <w:t xml:space="preserve"> patien</w:t>
      </w:r>
      <w:r w:rsidR="00C12B8A" w:rsidRPr="004E08EB">
        <w:rPr>
          <w:rFonts w:ascii="Times New Roman" w:hAnsi="Times New Roman" w:cs="Times New Roman"/>
          <w:sz w:val="28"/>
          <w:szCs w:val="28"/>
        </w:rPr>
        <w:t>t</w:t>
      </w:r>
      <w:r w:rsidRPr="004E08EB">
        <w:rPr>
          <w:rFonts w:ascii="Times New Roman" w:hAnsi="Times New Roman" w:cs="Times New Roman"/>
          <w:sz w:val="28"/>
          <w:szCs w:val="28"/>
        </w:rPr>
        <w:t xml:space="preserve">, brothers, </w:t>
      </w:r>
      <w:r w:rsidRPr="004E08EB">
        <w:rPr>
          <w:rFonts w:ascii="Times New Roman" w:hAnsi="Times New Roman" w:cs="Times New Roman"/>
          <w:b/>
          <w:sz w:val="28"/>
          <w:szCs w:val="28"/>
        </w:rPr>
        <w:t xml:space="preserve">until the </w:t>
      </w:r>
      <w:r w:rsidRPr="004E08EB">
        <w:rPr>
          <w:rFonts w:ascii="Times New Roman" w:hAnsi="Times New Roman" w:cs="Times New Roman"/>
          <w:b/>
          <w:i/>
          <w:sz w:val="28"/>
          <w:szCs w:val="28"/>
        </w:rPr>
        <w:t>Parousia</w:t>
      </w:r>
      <w:r w:rsidRPr="004E08EB">
        <w:rPr>
          <w:rFonts w:ascii="Times New Roman" w:hAnsi="Times New Roman" w:cs="Times New Roman"/>
          <w:b/>
          <w:sz w:val="28"/>
          <w:szCs w:val="28"/>
        </w:rPr>
        <w:t xml:space="preserve"> of the Lord</w:t>
      </w:r>
      <w:r w:rsidRPr="004E08EB">
        <w:rPr>
          <w:rFonts w:ascii="Times New Roman" w:hAnsi="Times New Roman" w:cs="Times New Roman"/>
          <w:sz w:val="28"/>
          <w:szCs w:val="28"/>
        </w:rPr>
        <w:t>.</w:t>
      </w:r>
      <w:r w:rsidR="00C12B8A" w:rsidRPr="004E08EB">
        <w:rPr>
          <w:rFonts w:ascii="Times New Roman" w:hAnsi="Times New Roman" w:cs="Times New Roman"/>
          <w:sz w:val="28"/>
          <w:szCs w:val="28"/>
        </w:rPr>
        <w:t xml:space="preserve"> Behold, the farmer waits for the precious fruit of the earth, being patient for it until he may receive early rain and late rain. Be patient, you also. Establish your hearts, because </w:t>
      </w:r>
      <w:r w:rsidR="00C12B8A" w:rsidRPr="004E08EB">
        <w:rPr>
          <w:rFonts w:ascii="Times New Roman" w:hAnsi="Times New Roman" w:cs="Times New Roman"/>
          <w:b/>
          <w:bCs/>
          <w:sz w:val="28"/>
          <w:szCs w:val="28"/>
        </w:rPr>
        <w:t xml:space="preserve">the </w:t>
      </w:r>
      <w:r w:rsidR="00C12B8A" w:rsidRPr="004E08EB">
        <w:rPr>
          <w:rFonts w:ascii="Times New Roman" w:hAnsi="Times New Roman" w:cs="Times New Roman"/>
          <w:b/>
          <w:bCs/>
          <w:i/>
          <w:iCs/>
          <w:sz w:val="28"/>
          <w:szCs w:val="28"/>
        </w:rPr>
        <w:t>Parousia</w:t>
      </w:r>
      <w:r w:rsidR="00C12B8A" w:rsidRPr="004E08EB">
        <w:rPr>
          <w:rFonts w:ascii="Times New Roman" w:hAnsi="Times New Roman" w:cs="Times New Roman"/>
          <w:b/>
          <w:bCs/>
          <w:sz w:val="28"/>
          <w:szCs w:val="28"/>
        </w:rPr>
        <w:t xml:space="preserve"> of the Lord has neared</w:t>
      </w:r>
      <w:r w:rsidR="00C12B8A" w:rsidRPr="004E08EB">
        <w:rPr>
          <w:rFonts w:ascii="Times New Roman" w:hAnsi="Times New Roman" w:cs="Times New Roman"/>
          <w:sz w:val="28"/>
          <w:szCs w:val="28"/>
        </w:rPr>
        <w:t xml:space="preserve">. Brothers, do not grumble against one another, lest you may be judged. Behold, </w:t>
      </w:r>
      <w:r w:rsidR="00C12B8A" w:rsidRPr="004E08EB">
        <w:rPr>
          <w:rFonts w:ascii="Times New Roman" w:hAnsi="Times New Roman" w:cs="Times New Roman"/>
          <w:b/>
          <w:bCs/>
          <w:sz w:val="28"/>
          <w:szCs w:val="28"/>
        </w:rPr>
        <w:t>the Judge has stood before the door</w:t>
      </w:r>
      <w:r w:rsidR="00C12B8A" w:rsidRPr="004E08EB">
        <w:rPr>
          <w:rFonts w:ascii="Times New Roman" w:hAnsi="Times New Roman" w:cs="Times New Roman"/>
          <w:sz w:val="28"/>
          <w:szCs w:val="28"/>
        </w:rPr>
        <w:t xml:space="preserve">.”    </w:t>
      </w:r>
      <w:r w:rsidR="00A93284">
        <w:rPr>
          <w:rFonts w:ascii="Times New Roman" w:hAnsi="Times New Roman" w:cs="Times New Roman"/>
          <w:sz w:val="28"/>
          <w:szCs w:val="28"/>
        </w:rPr>
        <w:t xml:space="preserve"> </w:t>
      </w:r>
      <w:r w:rsidR="00A93284" w:rsidRPr="004E08EB">
        <w:rPr>
          <w:rFonts w:ascii="Times New Roman" w:hAnsi="Times New Roman" w:cs="Times New Roman"/>
          <w:sz w:val="28"/>
          <w:szCs w:val="28"/>
        </w:rPr>
        <w:t>Jam.5:7-9</w:t>
      </w:r>
    </w:p>
    <w:p w14:paraId="05F3F695" w14:textId="77777777" w:rsidR="00EE3F2F" w:rsidRPr="004E08EB" w:rsidRDefault="00EE3F2F" w:rsidP="00EE1CB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was the expectation here. And note the mention of “the door”, a</w:t>
      </w:r>
      <w:r w:rsidR="00EE1CB4" w:rsidRPr="004E08EB">
        <w:rPr>
          <w:rFonts w:ascii="Times New Roman" w:hAnsi="Times New Roman" w:cs="Times New Roman"/>
          <w:sz w:val="28"/>
          <w:szCs w:val="28"/>
        </w:rPr>
        <w:t>n</w:t>
      </w:r>
      <w:r w:rsidRPr="004E08EB">
        <w:rPr>
          <w:rFonts w:ascii="Times New Roman" w:hAnsi="Times New Roman" w:cs="Times New Roman"/>
          <w:sz w:val="28"/>
          <w:szCs w:val="28"/>
        </w:rPr>
        <w:t xml:space="preserve"> </w:t>
      </w:r>
      <w:r w:rsidR="00EE1CB4" w:rsidRPr="004E08EB">
        <w:rPr>
          <w:rFonts w:ascii="Times New Roman" w:hAnsi="Times New Roman" w:cs="Times New Roman"/>
          <w:sz w:val="28"/>
          <w:szCs w:val="28"/>
        </w:rPr>
        <w:t xml:space="preserve">oblique </w:t>
      </w:r>
      <w:r w:rsidRPr="004E08EB">
        <w:rPr>
          <w:rFonts w:ascii="Times New Roman" w:hAnsi="Times New Roman" w:cs="Times New Roman"/>
          <w:sz w:val="28"/>
          <w:szCs w:val="28"/>
        </w:rPr>
        <w:t>reference to the door into the wedding feast (Mat.25:10</w:t>
      </w:r>
      <w:r w:rsidR="00EE1CB4" w:rsidRPr="004E08EB">
        <w:rPr>
          <w:rFonts w:ascii="Times New Roman" w:hAnsi="Times New Roman" w:cs="Times New Roman"/>
          <w:sz w:val="28"/>
          <w:szCs w:val="28"/>
        </w:rPr>
        <w:t>),</w:t>
      </w:r>
      <w:r w:rsidRPr="004E08EB">
        <w:rPr>
          <w:rFonts w:ascii="Times New Roman" w:hAnsi="Times New Roman" w:cs="Times New Roman"/>
          <w:sz w:val="28"/>
          <w:szCs w:val="28"/>
        </w:rPr>
        <w:t xml:space="preserve"> also “the narrow do</w:t>
      </w:r>
      <w:r w:rsidR="00EE1CB4" w:rsidRPr="004E08EB">
        <w:rPr>
          <w:rFonts w:ascii="Times New Roman" w:hAnsi="Times New Roman" w:cs="Times New Roman"/>
          <w:sz w:val="28"/>
          <w:szCs w:val="28"/>
        </w:rPr>
        <w:t>or” of Luk.13:24-25</w:t>
      </w:r>
      <w:r w:rsidRPr="004E08EB">
        <w:rPr>
          <w:rFonts w:ascii="Times New Roman" w:hAnsi="Times New Roman" w:cs="Times New Roman"/>
          <w:sz w:val="28"/>
          <w:szCs w:val="28"/>
        </w:rPr>
        <w:t>.</w:t>
      </w:r>
      <w:r w:rsidR="0062670A" w:rsidRPr="004E08EB">
        <w:rPr>
          <w:rFonts w:ascii="Times New Roman" w:hAnsi="Times New Roman" w:cs="Times New Roman"/>
          <w:sz w:val="28"/>
          <w:szCs w:val="28"/>
        </w:rPr>
        <w:t xml:space="preserve"> The Judge Jesus will judge their fitness to “enter the kingdom of the heavens”, </w:t>
      </w:r>
      <w:r w:rsidR="008648F3" w:rsidRPr="004E08EB">
        <w:rPr>
          <w:rFonts w:ascii="Times New Roman" w:hAnsi="Times New Roman" w:cs="Times New Roman"/>
          <w:sz w:val="28"/>
          <w:szCs w:val="28"/>
        </w:rPr>
        <w:t>and</w:t>
      </w:r>
      <w:r w:rsidR="0062670A" w:rsidRPr="004E08EB">
        <w:rPr>
          <w:rFonts w:ascii="Times New Roman" w:hAnsi="Times New Roman" w:cs="Times New Roman"/>
          <w:sz w:val="28"/>
          <w:szCs w:val="28"/>
        </w:rPr>
        <w:t xml:space="preserve"> judgment is a component of His </w:t>
      </w:r>
      <w:r w:rsidR="0062670A" w:rsidRPr="004E08EB">
        <w:rPr>
          <w:rFonts w:ascii="Times New Roman" w:hAnsi="Times New Roman" w:cs="Times New Roman"/>
          <w:i/>
          <w:iCs/>
          <w:sz w:val="28"/>
          <w:szCs w:val="28"/>
        </w:rPr>
        <w:t>Parousia</w:t>
      </w:r>
      <w:r w:rsidR="0062670A" w:rsidRPr="004E08EB">
        <w:rPr>
          <w:rFonts w:ascii="Times New Roman" w:hAnsi="Times New Roman" w:cs="Times New Roman"/>
          <w:sz w:val="28"/>
          <w:szCs w:val="28"/>
        </w:rPr>
        <w:t>.</w:t>
      </w:r>
      <w:r w:rsidR="00D201FF" w:rsidRPr="004E08EB">
        <w:rPr>
          <w:rFonts w:ascii="Times New Roman" w:hAnsi="Times New Roman" w:cs="Times New Roman"/>
          <w:sz w:val="28"/>
          <w:szCs w:val="28"/>
        </w:rPr>
        <w:t xml:space="preserve"> And if the Parousia had “neared” already, would they not have been presently in the pre-millennial kingdom. But that is my conclusion – the Acts period and its resumption will be what God has in store for such a kingdom. Its entire span will be 40 to perhaps 100 years (not 500 to 700), and it will be characterized by testing and apostasy. Yes, the Spirit will be active then, but He will be opposed by many, </w:t>
      </w:r>
      <w:r w:rsidR="00D201FF" w:rsidRPr="004E08EB">
        <w:rPr>
          <w:rFonts w:ascii="Times New Roman" w:hAnsi="Times New Roman" w:cs="Times New Roman"/>
          <w:sz w:val="28"/>
          <w:szCs w:val="28"/>
        </w:rPr>
        <w:lastRenderedPageBreak/>
        <w:t>including finally the Beast, the False Prophet and their entourage. The pre-millennial kingdom will be the time of the Tares maturing alongside the good seed.</w:t>
      </w:r>
    </w:p>
    <w:p w14:paraId="05F3F696" w14:textId="77777777" w:rsidR="00EE3F2F" w:rsidRPr="004E08EB" w:rsidRDefault="00EE3F2F" w:rsidP="00BC62F4">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“Blessed </w:t>
      </w:r>
      <w:r w:rsidRPr="004E08EB">
        <w:rPr>
          <w:rFonts w:ascii="Times New Roman" w:hAnsi="Times New Roman" w:cs="Times New Roman"/>
          <w:i/>
          <w:iCs/>
          <w:sz w:val="28"/>
          <w:szCs w:val="28"/>
        </w:rPr>
        <w:t>is</w:t>
      </w:r>
      <w:r w:rsidRPr="004E08EB">
        <w:rPr>
          <w:rFonts w:ascii="Times New Roman" w:hAnsi="Times New Roman" w:cs="Times New Roman"/>
          <w:sz w:val="28"/>
          <w:szCs w:val="28"/>
        </w:rPr>
        <w:t xml:space="preserve"> the God and Father of our Lord Jesus Christ, the One having begotten us again according to His great mercy</w:t>
      </w:r>
      <w:r w:rsidR="009C14B2" w:rsidRPr="004E08EB">
        <w:rPr>
          <w:rFonts w:ascii="Times New Roman" w:hAnsi="Times New Roman" w:cs="Times New Roman"/>
          <w:sz w:val="28"/>
          <w:szCs w:val="28"/>
        </w:rPr>
        <w:t xml:space="preserve"> for a living hope by the resurrection of Jesus Christ out from dead ones</w:t>
      </w:r>
      <w:r w:rsidR="00563505" w:rsidRPr="004E08EB">
        <w:rPr>
          <w:rFonts w:ascii="Times New Roman" w:hAnsi="Times New Roman" w:cs="Times New Roman"/>
          <w:sz w:val="28"/>
          <w:szCs w:val="28"/>
        </w:rPr>
        <w:t xml:space="preserve">, to an incorruptible and undefiled and unfading </w:t>
      </w:r>
      <w:r w:rsidR="00563505" w:rsidRPr="004E08EB">
        <w:rPr>
          <w:rFonts w:ascii="Times New Roman" w:hAnsi="Times New Roman" w:cs="Times New Roman"/>
          <w:b/>
          <w:bCs/>
          <w:sz w:val="28"/>
          <w:szCs w:val="28"/>
          <w:u w:val="single"/>
        </w:rPr>
        <w:t>inheritance</w:t>
      </w:r>
      <w:r w:rsidR="00563505" w:rsidRPr="004E08EB">
        <w:rPr>
          <w:rFonts w:ascii="Times New Roman" w:hAnsi="Times New Roman" w:cs="Times New Roman"/>
          <w:sz w:val="28"/>
          <w:szCs w:val="28"/>
        </w:rPr>
        <w:t xml:space="preserve">, having been kept </w:t>
      </w:r>
      <w:r w:rsidR="00563505" w:rsidRPr="004E08EB">
        <w:rPr>
          <w:rFonts w:ascii="Times New Roman" w:hAnsi="Times New Roman" w:cs="Times New Roman"/>
          <w:b/>
          <w:bCs/>
          <w:sz w:val="28"/>
          <w:szCs w:val="28"/>
          <w:u w:val="single"/>
        </w:rPr>
        <w:t>in</w:t>
      </w:r>
      <w:r w:rsidR="00563505" w:rsidRPr="004E08EB">
        <w:rPr>
          <w:rFonts w:ascii="Times New Roman" w:hAnsi="Times New Roman" w:cs="Times New Roman"/>
          <w:sz w:val="28"/>
          <w:szCs w:val="28"/>
          <w:u w:val="single"/>
        </w:rPr>
        <w:t xml:space="preserve"> </w:t>
      </w:r>
      <w:r w:rsidR="00563505" w:rsidRPr="004E08EB">
        <w:rPr>
          <w:rFonts w:ascii="Times New Roman" w:hAnsi="Times New Roman" w:cs="Times New Roman"/>
          <w:i/>
          <w:iCs/>
          <w:sz w:val="28"/>
          <w:szCs w:val="28"/>
          <w:u w:val="single"/>
        </w:rPr>
        <w:t>the</w:t>
      </w:r>
      <w:r w:rsidR="00563505" w:rsidRPr="004E08EB">
        <w:rPr>
          <w:rFonts w:ascii="Times New Roman" w:hAnsi="Times New Roman" w:cs="Times New Roman"/>
          <w:sz w:val="28"/>
          <w:szCs w:val="28"/>
          <w:u w:val="single"/>
        </w:rPr>
        <w:t xml:space="preserve"> </w:t>
      </w:r>
      <w:r w:rsidR="00563505" w:rsidRPr="004E08EB">
        <w:rPr>
          <w:rFonts w:ascii="Times New Roman" w:hAnsi="Times New Roman" w:cs="Times New Roman"/>
          <w:b/>
          <w:bCs/>
          <w:sz w:val="28"/>
          <w:szCs w:val="28"/>
          <w:u w:val="single"/>
        </w:rPr>
        <w:t>heavens</w:t>
      </w:r>
      <w:r w:rsidR="00563505" w:rsidRPr="004E08EB">
        <w:rPr>
          <w:rFonts w:ascii="Times New Roman" w:hAnsi="Times New Roman" w:cs="Times New Roman"/>
          <w:sz w:val="28"/>
          <w:szCs w:val="28"/>
        </w:rPr>
        <w:t xml:space="preserve"> for you, who </w:t>
      </w:r>
      <w:r w:rsidR="00563505" w:rsidRPr="004E08EB">
        <w:rPr>
          <w:rFonts w:ascii="Times New Roman" w:hAnsi="Times New Roman" w:cs="Times New Roman"/>
          <w:i/>
          <w:iCs/>
          <w:sz w:val="28"/>
          <w:szCs w:val="28"/>
        </w:rPr>
        <w:t>are</w:t>
      </w:r>
      <w:r w:rsidR="00563505" w:rsidRPr="004E08EB">
        <w:rPr>
          <w:rFonts w:ascii="Times New Roman" w:hAnsi="Times New Roman" w:cs="Times New Roman"/>
          <w:sz w:val="28"/>
          <w:szCs w:val="28"/>
        </w:rPr>
        <w:t xml:space="preserve"> being guarded by God’s power</w:t>
      </w:r>
      <w:r w:rsidR="009C14B2" w:rsidRPr="004E08EB">
        <w:rPr>
          <w:rFonts w:ascii="Times New Roman" w:hAnsi="Times New Roman" w:cs="Times New Roman"/>
          <w:sz w:val="28"/>
          <w:szCs w:val="28"/>
        </w:rPr>
        <w:t xml:space="preserve"> </w:t>
      </w:r>
      <w:r w:rsidR="00563505" w:rsidRPr="004E08EB">
        <w:rPr>
          <w:rFonts w:ascii="Times New Roman" w:hAnsi="Times New Roman" w:cs="Times New Roman"/>
          <w:sz w:val="28"/>
          <w:szCs w:val="28"/>
        </w:rPr>
        <w:t xml:space="preserve">through faith, for </w:t>
      </w:r>
      <w:r w:rsidR="00563505" w:rsidRPr="004E08EB">
        <w:rPr>
          <w:rFonts w:ascii="Times New Roman" w:hAnsi="Times New Roman" w:cs="Times New Roman"/>
          <w:b/>
          <w:bCs/>
          <w:sz w:val="28"/>
          <w:szCs w:val="28"/>
        </w:rPr>
        <w:t>salvation ready to be revealed</w:t>
      </w:r>
      <w:r w:rsidR="00563505" w:rsidRPr="004E08EB">
        <w:rPr>
          <w:rFonts w:ascii="Times New Roman" w:hAnsi="Times New Roman" w:cs="Times New Roman"/>
          <w:sz w:val="28"/>
          <w:szCs w:val="28"/>
        </w:rPr>
        <w:t xml:space="preserve"> (</w:t>
      </w:r>
      <w:r w:rsidR="00E04799" w:rsidRPr="004E08EB">
        <w:rPr>
          <w:rFonts w:ascii="Times New Roman" w:hAnsi="Times New Roman" w:cs="Times New Roman"/>
          <w:sz w:val="28"/>
          <w:szCs w:val="28"/>
        </w:rPr>
        <w:t xml:space="preserve">Gk. </w:t>
      </w:r>
      <w:r w:rsidR="00563505" w:rsidRPr="004E08EB">
        <w:rPr>
          <w:rFonts w:ascii="Times New Roman" w:hAnsi="Times New Roman" w:cs="Times New Roman"/>
          <w:i/>
          <w:iCs/>
          <w:sz w:val="28"/>
          <w:szCs w:val="28"/>
        </w:rPr>
        <w:t>apokaluptō</w:t>
      </w:r>
      <w:r w:rsidR="00563505" w:rsidRPr="004E08EB">
        <w:rPr>
          <w:rFonts w:ascii="Times New Roman" w:hAnsi="Times New Roman" w:cs="Times New Roman"/>
          <w:sz w:val="28"/>
          <w:szCs w:val="28"/>
        </w:rPr>
        <w:t xml:space="preserve">) </w:t>
      </w:r>
      <w:r w:rsidR="00563505" w:rsidRPr="004E08EB">
        <w:rPr>
          <w:rFonts w:ascii="Times New Roman" w:hAnsi="Times New Roman" w:cs="Times New Roman"/>
          <w:b/>
          <w:bCs/>
          <w:sz w:val="28"/>
          <w:szCs w:val="28"/>
          <w:u w:val="single"/>
        </w:rPr>
        <w:t>at the last season</w:t>
      </w:r>
      <w:r w:rsidR="00563505" w:rsidRPr="004E08EB">
        <w:rPr>
          <w:rFonts w:ascii="Times New Roman" w:hAnsi="Times New Roman" w:cs="Times New Roman"/>
          <w:sz w:val="28"/>
          <w:szCs w:val="28"/>
        </w:rPr>
        <w:t xml:space="preserve">, in which you are very glad, </w:t>
      </w:r>
      <w:r w:rsidR="00BC62F4" w:rsidRPr="004E08EB">
        <w:rPr>
          <w:rFonts w:ascii="Times New Roman" w:hAnsi="Times New Roman" w:cs="Times New Roman"/>
          <w:sz w:val="28"/>
          <w:szCs w:val="28"/>
        </w:rPr>
        <w:t xml:space="preserve">if a little </w:t>
      </w:r>
      <w:r w:rsidR="00BC62F4" w:rsidRPr="004E08EB">
        <w:rPr>
          <w:rFonts w:ascii="Times New Roman" w:hAnsi="Times New Roman" w:cs="Times New Roman"/>
          <w:i/>
          <w:iCs/>
          <w:sz w:val="28"/>
          <w:szCs w:val="28"/>
        </w:rPr>
        <w:t>while</w:t>
      </w:r>
      <w:r w:rsidR="00BC62F4" w:rsidRPr="004E08EB">
        <w:rPr>
          <w:rFonts w:ascii="Times New Roman" w:hAnsi="Times New Roman" w:cs="Times New Roman"/>
          <w:sz w:val="28"/>
          <w:szCs w:val="28"/>
        </w:rPr>
        <w:t xml:space="preserve"> now it being necessary to be made to grieve </w:t>
      </w:r>
      <w:r w:rsidR="00BC62F4" w:rsidRPr="004E08EB">
        <w:rPr>
          <w:rFonts w:ascii="Times New Roman" w:hAnsi="Times New Roman" w:cs="Times New Roman"/>
          <w:b/>
          <w:bCs/>
          <w:sz w:val="28"/>
          <w:szCs w:val="28"/>
        </w:rPr>
        <w:t>by diverse trials</w:t>
      </w:r>
      <w:r w:rsidR="00BC62F4" w:rsidRPr="004E08EB">
        <w:rPr>
          <w:rFonts w:ascii="Times New Roman" w:hAnsi="Times New Roman" w:cs="Times New Roman"/>
          <w:sz w:val="28"/>
          <w:szCs w:val="28"/>
        </w:rPr>
        <w:t xml:space="preserve">, so that the proof of your faith – more costly than gold which </w:t>
      </w:r>
      <w:r w:rsidR="00BC62F4" w:rsidRPr="004E08EB">
        <w:rPr>
          <w:rFonts w:ascii="Times New Roman" w:hAnsi="Times New Roman" w:cs="Times New Roman"/>
          <w:i/>
          <w:iCs/>
          <w:sz w:val="28"/>
          <w:szCs w:val="28"/>
        </w:rPr>
        <w:t>is</w:t>
      </w:r>
      <w:r w:rsidR="00BC62F4" w:rsidRPr="004E08EB">
        <w:rPr>
          <w:rFonts w:ascii="Times New Roman" w:hAnsi="Times New Roman" w:cs="Times New Roman"/>
          <w:sz w:val="28"/>
          <w:szCs w:val="28"/>
        </w:rPr>
        <w:t xml:space="preserve"> perishing, and being </w:t>
      </w:r>
      <w:r w:rsidR="00BC62F4" w:rsidRPr="004E08EB">
        <w:rPr>
          <w:rFonts w:ascii="Times New Roman" w:hAnsi="Times New Roman" w:cs="Times New Roman"/>
          <w:b/>
          <w:bCs/>
          <w:sz w:val="28"/>
          <w:szCs w:val="28"/>
          <w:u w:val="single"/>
        </w:rPr>
        <w:t>proved by fire</w:t>
      </w:r>
      <w:r w:rsidR="00BC62F4" w:rsidRPr="004E08EB">
        <w:rPr>
          <w:rFonts w:ascii="Times New Roman" w:hAnsi="Times New Roman" w:cs="Times New Roman"/>
          <w:sz w:val="28"/>
          <w:szCs w:val="28"/>
        </w:rPr>
        <w:t xml:space="preserve"> – may be found to praise and glory and honor </w:t>
      </w:r>
      <w:r w:rsidR="00BC62F4" w:rsidRPr="004E08EB">
        <w:rPr>
          <w:rFonts w:ascii="Times New Roman" w:hAnsi="Times New Roman" w:cs="Times New Roman"/>
          <w:b/>
          <w:bCs/>
          <w:sz w:val="28"/>
          <w:szCs w:val="28"/>
          <w:u w:val="single"/>
        </w:rPr>
        <w:t>at the Apocalypse of Jesus Christ</w:t>
      </w:r>
      <w:r w:rsidR="00563505" w:rsidRPr="004E08EB">
        <w:rPr>
          <w:rFonts w:ascii="Times New Roman" w:hAnsi="Times New Roman" w:cs="Times New Roman"/>
          <w:sz w:val="28"/>
          <w:szCs w:val="28"/>
        </w:rPr>
        <w:t>.</w:t>
      </w:r>
      <w:r w:rsidR="00BC62F4" w:rsidRPr="004E08EB">
        <w:rPr>
          <w:rFonts w:ascii="Times New Roman" w:hAnsi="Times New Roman" w:cs="Times New Roman"/>
          <w:sz w:val="28"/>
          <w:szCs w:val="28"/>
        </w:rPr>
        <w:t xml:space="preserve"> </w:t>
      </w:r>
      <w:r w:rsidR="00D75606" w:rsidRPr="004E08EB">
        <w:rPr>
          <w:rFonts w:ascii="Times New Roman" w:hAnsi="Times New Roman" w:cs="Times New Roman"/>
          <w:sz w:val="28"/>
          <w:szCs w:val="28"/>
        </w:rPr>
        <w:t xml:space="preserve">… Therefore, </w:t>
      </w:r>
      <w:r w:rsidR="000752B9" w:rsidRPr="004E08EB">
        <w:rPr>
          <w:rFonts w:ascii="Times New Roman" w:hAnsi="Times New Roman" w:cs="Times New Roman"/>
          <w:sz w:val="28"/>
          <w:szCs w:val="28"/>
        </w:rPr>
        <w:t xml:space="preserve">having </w:t>
      </w:r>
      <w:r w:rsidR="00D75606" w:rsidRPr="004E08EB">
        <w:rPr>
          <w:rFonts w:ascii="Times New Roman" w:hAnsi="Times New Roman" w:cs="Times New Roman"/>
          <w:sz w:val="28"/>
          <w:szCs w:val="28"/>
        </w:rPr>
        <w:t>gird</w:t>
      </w:r>
      <w:r w:rsidR="000752B9" w:rsidRPr="004E08EB">
        <w:rPr>
          <w:rFonts w:ascii="Times New Roman" w:hAnsi="Times New Roman" w:cs="Times New Roman"/>
          <w:sz w:val="28"/>
          <w:szCs w:val="28"/>
        </w:rPr>
        <w:t>ed</w:t>
      </w:r>
      <w:r w:rsidR="00D75606" w:rsidRPr="004E08EB">
        <w:rPr>
          <w:rFonts w:ascii="Times New Roman" w:hAnsi="Times New Roman" w:cs="Times New Roman"/>
          <w:sz w:val="28"/>
          <w:szCs w:val="28"/>
        </w:rPr>
        <w:t xml:space="preserve"> up the loins of your mind, be</w:t>
      </w:r>
      <w:r w:rsidR="000752B9" w:rsidRPr="004E08EB">
        <w:rPr>
          <w:rFonts w:ascii="Times New Roman" w:hAnsi="Times New Roman" w:cs="Times New Roman"/>
          <w:sz w:val="28"/>
          <w:szCs w:val="28"/>
        </w:rPr>
        <w:t>ing</w:t>
      </w:r>
      <w:r w:rsidR="00D75606" w:rsidRPr="004E08EB">
        <w:rPr>
          <w:rFonts w:ascii="Times New Roman" w:hAnsi="Times New Roman" w:cs="Times New Roman"/>
          <w:sz w:val="28"/>
          <w:szCs w:val="28"/>
        </w:rPr>
        <w:t xml:space="preserve"> sober, </w:t>
      </w:r>
      <w:r w:rsidR="000752B9" w:rsidRPr="004E08EB">
        <w:rPr>
          <w:rFonts w:ascii="Times New Roman" w:hAnsi="Times New Roman" w:cs="Times New Roman"/>
          <w:sz w:val="28"/>
          <w:szCs w:val="28"/>
        </w:rPr>
        <w:t xml:space="preserve">hope perfectly upon the grace being brought to you </w:t>
      </w:r>
      <w:r w:rsidR="000752B9" w:rsidRPr="004E08EB">
        <w:rPr>
          <w:rFonts w:ascii="Times New Roman" w:hAnsi="Times New Roman" w:cs="Times New Roman"/>
          <w:b/>
          <w:bCs/>
          <w:sz w:val="28"/>
          <w:szCs w:val="28"/>
          <w:u w:val="single"/>
        </w:rPr>
        <w:t>at the Apocalypse of Jesus Christ</w:t>
      </w:r>
      <w:r w:rsidR="000752B9" w:rsidRPr="004E08EB">
        <w:rPr>
          <w:rFonts w:ascii="Times New Roman" w:hAnsi="Times New Roman" w:cs="Times New Roman"/>
          <w:sz w:val="28"/>
          <w:szCs w:val="28"/>
        </w:rPr>
        <w:t>.</w:t>
      </w:r>
      <w:r w:rsidR="00563505" w:rsidRPr="004E08EB">
        <w:rPr>
          <w:rFonts w:ascii="Times New Roman" w:hAnsi="Times New Roman" w:cs="Times New Roman"/>
          <w:sz w:val="28"/>
          <w:szCs w:val="28"/>
        </w:rPr>
        <w:t>”    1 Pet.1:3-</w:t>
      </w:r>
      <w:r w:rsidR="00BC62F4" w:rsidRPr="004E08EB">
        <w:rPr>
          <w:rFonts w:ascii="Times New Roman" w:hAnsi="Times New Roman" w:cs="Times New Roman"/>
          <w:sz w:val="28"/>
          <w:szCs w:val="28"/>
        </w:rPr>
        <w:t>7</w:t>
      </w:r>
      <w:r w:rsidR="00D75606" w:rsidRPr="004E08EB">
        <w:rPr>
          <w:rFonts w:ascii="Times New Roman" w:hAnsi="Times New Roman" w:cs="Times New Roman"/>
          <w:sz w:val="28"/>
          <w:szCs w:val="28"/>
        </w:rPr>
        <w:t>, 13</w:t>
      </w:r>
    </w:p>
    <w:p w14:paraId="05F3F697" w14:textId="77777777" w:rsidR="000752B9" w:rsidRPr="004E08EB" w:rsidRDefault="000752B9" w:rsidP="0043284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00432843" w:rsidRPr="004E08EB">
        <w:rPr>
          <w:rFonts w:ascii="Times New Roman" w:hAnsi="Times New Roman" w:cs="Times New Roman"/>
          <w:sz w:val="28"/>
          <w:szCs w:val="28"/>
        </w:rPr>
        <w:t>“</w:t>
      </w:r>
      <w:r w:rsidRPr="004E08EB">
        <w:rPr>
          <w:rFonts w:ascii="Times New Roman" w:hAnsi="Times New Roman" w:cs="Times New Roman"/>
          <w:sz w:val="28"/>
          <w:szCs w:val="28"/>
          <w:u w:val="single"/>
        </w:rPr>
        <w:t>inheritance</w:t>
      </w:r>
      <w:r w:rsidR="00432843" w:rsidRPr="004E08EB">
        <w:rPr>
          <w:rFonts w:ascii="Times New Roman" w:hAnsi="Times New Roman" w:cs="Times New Roman"/>
          <w:sz w:val="28"/>
          <w:szCs w:val="28"/>
          <w:u w:val="single"/>
        </w:rPr>
        <w:t xml:space="preserve"> …</w:t>
      </w:r>
      <w:r w:rsidRPr="004E08EB">
        <w:rPr>
          <w:rFonts w:ascii="Times New Roman" w:hAnsi="Times New Roman" w:cs="Times New Roman"/>
          <w:sz w:val="28"/>
          <w:szCs w:val="28"/>
          <w:u w:val="single"/>
        </w:rPr>
        <w:t xml:space="preserve"> in the heavens</w:t>
      </w:r>
      <w:r w:rsidR="00432843" w:rsidRPr="004E08EB">
        <w:rPr>
          <w:rFonts w:ascii="Times New Roman" w:hAnsi="Times New Roman" w:cs="Times New Roman"/>
          <w:sz w:val="28"/>
          <w:szCs w:val="28"/>
        </w:rPr>
        <w:t>”</w:t>
      </w:r>
      <w:r w:rsidRPr="004E08EB">
        <w:rPr>
          <w:rFonts w:ascii="Times New Roman" w:hAnsi="Times New Roman" w:cs="Times New Roman"/>
          <w:sz w:val="28"/>
          <w:szCs w:val="28"/>
        </w:rPr>
        <w:t xml:space="preserve"> (heavenly Jerusalem) would be theirs after </w:t>
      </w:r>
      <w:r w:rsidR="00432843" w:rsidRPr="004E08EB">
        <w:rPr>
          <w:rFonts w:ascii="Times New Roman" w:hAnsi="Times New Roman" w:cs="Times New Roman"/>
          <w:sz w:val="28"/>
          <w:szCs w:val="28"/>
        </w:rPr>
        <w:t>being</w:t>
      </w:r>
      <w:r w:rsidRPr="004E08EB">
        <w:rPr>
          <w:rFonts w:ascii="Times New Roman" w:hAnsi="Times New Roman" w:cs="Times New Roman"/>
          <w:sz w:val="28"/>
          <w:szCs w:val="28"/>
        </w:rPr>
        <w:t xml:space="preserve"> </w:t>
      </w:r>
      <w:r w:rsidR="00432843" w:rsidRPr="004E08EB">
        <w:rPr>
          <w:rFonts w:ascii="Times New Roman" w:hAnsi="Times New Roman" w:cs="Times New Roman"/>
          <w:sz w:val="28"/>
          <w:szCs w:val="28"/>
        </w:rPr>
        <w:t>“</w:t>
      </w:r>
      <w:r w:rsidRPr="004E08EB">
        <w:rPr>
          <w:rFonts w:ascii="Times New Roman" w:hAnsi="Times New Roman" w:cs="Times New Roman"/>
          <w:sz w:val="28"/>
          <w:szCs w:val="28"/>
          <w:u w:val="single"/>
        </w:rPr>
        <w:t>prov</w:t>
      </w:r>
      <w:r w:rsidR="00432843" w:rsidRPr="004E08EB">
        <w:rPr>
          <w:rFonts w:ascii="Times New Roman" w:hAnsi="Times New Roman" w:cs="Times New Roman"/>
          <w:sz w:val="28"/>
          <w:szCs w:val="28"/>
          <w:u w:val="single"/>
        </w:rPr>
        <w:t>ed</w:t>
      </w:r>
      <w:r w:rsidRPr="004E08EB">
        <w:rPr>
          <w:rFonts w:ascii="Times New Roman" w:hAnsi="Times New Roman" w:cs="Times New Roman"/>
          <w:sz w:val="28"/>
          <w:szCs w:val="28"/>
          <w:u w:val="single"/>
        </w:rPr>
        <w:t xml:space="preserve"> by fire</w:t>
      </w:r>
      <w:r w:rsidR="00432843" w:rsidRPr="004E08EB">
        <w:rPr>
          <w:rFonts w:ascii="Times New Roman" w:hAnsi="Times New Roman" w:cs="Times New Roman"/>
          <w:sz w:val="28"/>
          <w:szCs w:val="28"/>
        </w:rPr>
        <w:t>”</w:t>
      </w:r>
      <w:r w:rsidRPr="004E08EB">
        <w:rPr>
          <w:rFonts w:ascii="Times New Roman" w:hAnsi="Times New Roman" w:cs="Times New Roman"/>
          <w:sz w:val="28"/>
          <w:szCs w:val="28"/>
        </w:rPr>
        <w:t xml:space="preserve">. This was the </w:t>
      </w:r>
      <w:r w:rsidR="00FF0AF0" w:rsidRPr="004E08EB">
        <w:rPr>
          <w:rFonts w:ascii="Times New Roman" w:hAnsi="Times New Roman" w:cs="Times New Roman"/>
          <w:sz w:val="28"/>
          <w:szCs w:val="28"/>
        </w:rPr>
        <w:t>baptism by fire</w:t>
      </w:r>
      <w:r w:rsidRPr="004E08EB">
        <w:rPr>
          <w:rFonts w:ascii="Times New Roman" w:hAnsi="Times New Roman" w:cs="Times New Roman"/>
          <w:sz w:val="28"/>
          <w:szCs w:val="28"/>
        </w:rPr>
        <w:t xml:space="preserve"> that John the Baptist had foretold (Mat.3:11), culminating in the Great Tribulation. Here it is not “at the last day”, but “</w:t>
      </w:r>
      <w:r w:rsidRPr="004E08EB">
        <w:rPr>
          <w:rFonts w:ascii="Times New Roman" w:hAnsi="Times New Roman" w:cs="Times New Roman"/>
          <w:sz w:val="28"/>
          <w:szCs w:val="28"/>
          <w:u w:val="single"/>
        </w:rPr>
        <w:t>at the last season</w:t>
      </w:r>
      <w:r w:rsidRPr="004E08EB">
        <w:rPr>
          <w:rFonts w:ascii="Times New Roman" w:hAnsi="Times New Roman" w:cs="Times New Roman"/>
          <w:sz w:val="28"/>
          <w:szCs w:val="28"/>
        </w:rPr>
        <w:t xml:space="preserve">” when salvation would be revealed </w:t>
      </w:r>
      <w:r w:rsidRPr="004E08EB">
        <w:rPr>
          <w:rFonts w:ascii="Times New Roman" w:hAnsi="Times New Roman" w:cs="Times New Roman"/>
          <w:sz w:val="28"/>
          <w:szCs w:val="28"/>
          <w:u w:val="single"/>
        </w:rPr>
        <w:t>at the Apocalypse of Jesus Christ</w:t>
      </w:r>
      <w:r w:rsidRPr="004E08EB">
        <w:rPr>
          <w:rFonts w:ascii="Times New Roman" w:hAnsi="Times New Roman" w:cs="Times New Roman"/>
          <w:sz w:val="28"/>
          <w:szCs w:val="28"/>
        </w:rPr>
        <w:t>.</w:t>
      </w:r>
      <w:r w:rsidR="000123D4" w:rsidRPr="004E08EB">
        <w:rPr>
          <w:rFonts w:ascii="Times New Roman" w:hAnsi="Times New Roman" w:cs="Times New Roman"/>
          <w:sz w:val="28"/>
          <w:szCs w:val="28"/>
        </w:rPr>
        <w:t xml:space="preserve"> </w:t>
      </w:r>
      <w:r w:rsidR="00705411" w:rsidRPr="004E08EB">
        <w:rPr>
          <w:rFonts w:ascii="Times New Roman" w:hAnsi="Times New Roman" w:cs="Times New Roman"/>
          <w:sz w:val="28"/>
          <w:szCs w:val="28"/>
        </w:rPr>
        <w:t xml:space="preserve">These time expressions are equivalent. </w:t>
      </w:r>
      <w:r w:rsidR="000123D4" w:rsidRPr="004E08EB">
        <w:rPr>
          <w:rFonts w:ascii="Times New Roman" w:hAnsi="Times New Roman" w:cs="Times New Roman"/>
          <w:sz w:val="28"/>
          <w:szCs w:val="28"/>
        </w:rPr>
        <w:t xml:space="preserve">The Apocalypse will be Christ’s coming again to the earth, and His </w:t>
      </w:r>
      <w:r w:rsidR="000123D4" w:rsidRPr="004E08EB">
        <w:rPr>
          <w:rFonts w:ascii="Times New Roman" w:hAnsi="Times New Roman" w:cs="Times New Roman"/>
          <w:i/>
          <w:iCs/>
          <w:sz w:val="28"/>
          <w:szCs w:val="28"/>
        </w:rPr>
        <w:t>Parousia</w:t>
      </w:r>
      <w:r w:rsidR="000123D4" w:rsidRPr="004E08EB">
        <w:rPr>
          <w:rFonts w:ascii="Times New Roman" w:hAnsi="Times New Roman" w:cs="Times New Roman"/>
          <w:sz w:val="28"/>
          <w:szCs w:val="28"/>
        </w:rPr>
        <w:t xml:space="preserve"> following.</w:t>
      </w:r>
    </w:p>
    <w:p w14:paraId="05F3F698" w14:textId="77777777" w:rsidR="00FF0AF0" w:rsidRPr="004E08EB" w:rsidRDefault="00FF0AF0" w:rsidP="00FF0AF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F7258C" w:rsidRPr="004E08EB">
        <w:rPr>
          <w:rFonts w:ascii="Times New Roman" w:hAnsi="Times New Roman" w:cs="Times New Roman"/>
          <w:sz w:val="28"/>
          <w:szCs w:val="28"/>
        </w:rPr>
        <w:t xml:space="preserve"> (Christ) </w:t>
      </w:r>
      <w:r w:rsidRPr="004E08EB">
        <w:rPr>
          <w:rFonts w:ascii="Times New Roman" w:hAnsi="Times New Roman" w:cs="Times New Roman"/>
          <w:sz w:val="28"/>
          <w:szCs w:val="28"/>
        </w:rPr>
        <w:t xml:space="preserve">foreknown, indeed, before world’s overthrow, but </w:t>
      </w:r>
      <w:r w:rsidRPr="004E08EB">
        <w:rPr>
          <w:rFonts w:ascii="Times New Roman" w:hAnsi="Times New Roman" w:cs="Times New Roman"/>
          <w:b/>
          <w:bCs/>
          <w:sz w:val="28"/>
          <w:szCs w:val="28"/>
        </w:rPr>
        <w:t xml:space="preserve">manifested at the </w:t>
      </w:r>
      <w:r w:rsidRPr="004E08EB">
        <w:rPr>
          <w:rFonts w:ascii="Times New Roman" w:hAnsi="Times New Roman" w:cs="Times New Roman"/>
          <w:b/>
          <w:bCs/>
          <w:sz w:val="28"/>
          <w:szCs w:val="28"/>
          <w:u w:val="single"/>
        </w:rPr>
        <w:t>last times</w:t>
      </w:r>
      <w:r w:rsidRPr="004E08EB">
        <w:rPr>
          <w:rFonts w:ascii="Times New Roman" w:hAnsi="Times New Roman" w:cs="Times New Roman"/>
          <w:b/>
          <w:bCs/>
          <w:sz w:val="28"/>
          <w:szCs w:val="28"/>
        </w:rPr>
        <w:t xml:space="preserve"> for you</w:t>
      </w:r>
      <w:r w:rsidRPr="004E08EB">
        <w:rPr>
          <w:rFonts w:ascii="Times New Roman" w:hAnsi="Times New Roman" w:cs="Times New Roman"/>
          <w:sz w:val="28"/>
          <w:szCs w:val="28"/>
        </w:rPr>
        <w:t>.”    1 Pet.1:20</w:t>
      </w:r>
    </w:p>
    <w:p w14:paraId="05F3F699" w14:textId="77777777" w:rsidR="000D66C5" w:rsidRDefault="00FF0AF0" w:rsidP="000123D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So far in this first chapter, Peter has spoken in terms of both “last seasons” and “</w:t>
      </w:r>
      <w:r w:rsidRPr="004E08EB">
        <w:rPr>
          <w:rFonts w:ascii="Times New Roman" w:hAnsi="Times New Roman" w:cs="Times New Roman"/>
          <w:sz w:val="28"/>
          <w:szCs w:val="28"/>
          <w:u w:val="single"/>
        </w:rPr>
        <w:t>last times</w:t>
      </w:r>
      <w:r w:rsidRPr="004E08EB">
        <w:rPr>
          <w:rFonts w:ascii="Times New Roman" w:hAnsi="Times New Roman" w:cs="Times New Roman"/>
          <w:sz w:val="28"/>
          <w:szCs w:val="28"/>
        </w:rPr>
        <w:t xml:space="preserve">”, while James had used “last days”. </w:t>
      </w:r>
      <w:r w:rsidR="006E25ED" w:rsidRPr="004E08EB">
        <w:rPr>
          <w:rFonts w:ascii="Times New Roman" w:hAnsi="Times New Roman" w:cs="Times New Roman"/>
          <w:sz w:val="28"/>
          <w:szCs w:val="28"/>
        </w:rPr>
        <w:t>These should all be construed as the “end-time” (</w:t>
      </w:r>
      <w:r w:rsidR="006E25ED" w:rsidRPr="004E08EB">
        <w:rPr>
          <w:rFonts w:ascii="Times New Roman" w:hAnsi="Times New Roman" w:cs="Times New Roman"/>
          <w:i/>
          <w:iCs/>
          <w:sz w:val="28"/>
          <w:szCs w:val="28"/>
        </w:rPr>
        <w:t>Sunteleia</w:t>
      </w:r>
      <w:r w:rsidR="006E25ED" w:rsidRPr="004E08EB">
        <w:rPr>
          <w:rFonts w:ascii="Times New Roman" w:hAnsi="Times New Roman" w:cs="Times New Roman"/>
          <w:sz w:val="28"/>
          <w:szCs w:val="28"/>
        </w:rPr>
        <w:t>)</w:t>
      </w:r>
      <w:r w:rsidR="0006359F" w:rsidRPr="004E08EB">
        <w:rPr>
          <w:rFonts w:ascii="Times New Roman" w:hAnsi="Times New Roman" w:cs="Times New Roman"/>
          <w:sz w:val="28"/>
          <w:szCs w:val="28"/>
        </w:rPr>
        <w:t>.</w:t>
      </w:r>
      <w:r w:rsidR="006E25ED" w:rsidRPr="004E08EB">
        <w:rPr>
          <w:rFonts w:ascii="Times New Roman" w:hAnsi="Times New Roman" w:cs="Times New Roman"/>
          <w:sz w:val="28"/>
          <w:szCs w:val="28"/>
        </w:rPr>
        <w:t xml:space="preserve"> The implication is that not </w:t>
      </w:r>
      <w:r w:rsidR="000123D4" w:rsidRPr="004E08EB">
        <w:rPr>
          <w:rFonts w:ascii="Times New Roman" w:hAnsi="Times New Roman" w:cs="Times New Roman"/>
          <w:sz w:val="28"/>
          <w:szCs w:val="28"/>
        </w:rPr>
        <w:t>much time</w:t>
      </w:r>
      <w:r w:rsidR="006E25ED" w:rsidRPr="004E08EB">
        <w:rPr>
          <w:rFonts w:ascii="Times New Roman" w:hAnsi="Times New Roman" w:cs="Times New Roman"/>
          <w:sz w:val="28"/>
          <w:szCs w:val="28"/>
        </w:rPr>
        <w:t xml:space="preserve"> would intervene between </w:t>
      </w:r>
      <w:r w:rsidR="000123D4" w:rsidRPr="004E08EB">
        <w:rPr>
          <w:rFonts w:ascii="Times New Roman" w:hAnsi="Times New Roman" w:cs="Times New Roman"/>
          <w:sz w:val="28"/>
          <w:szCs w:val="28"/>
        </w:rPr>
        <w:t xml:space="preserve">the writings of James and Peter, and </w:t>
      </w:r>
      <w:r w:rsidR="006E25ED" w:rsidRPr="004E08EB">
        <w:rPr>
          <w:rFonts w:ascii="Times New Roman" w:hAnsi="Times New Roman" w:cs="Times New Roman"/>
          <w:sz w:val="28"/>
          <w:szCs w:val="28"/>
        </w:rPr>
        <w:t xml:space="preserve">Christ’s </w:t>
      </w:r>
      <w:r w:rsidR="000123D4" w:rsidRPr="004E08EB">
        <w:rPr>
          <w:rFonts w:ascii="Times New Roman" w:hAnsi="Times New Roman" w:cs="Times New Roman"/>
          <w:sz w:val="28"/>
          <w:szCs w:val="28"/>
        </w:rPr>
        <w:t>Apocalypse</w:t>
      </w:r>
      <w:r w:rsidR="006E25ED" w:rsidRPr="004E08EB">
        <w:rPr>
          <w:rFonts w:ascii="Times New Roman" w:hAnsi="Times New Roman" w:cs="Times New Roman"/>
          <w:sz w:val="28"/>
          <w:szCs w:val="28"/>
        </w:rPr>
        <w:t xml:space="preserve"> and </w:t>
      </w:r>
      <w:r w:rsidR="006E25ED" w:rsidRPr="004E08EB">
        <w:rPr>
          <w:rFonts w:ascii="Times New Roman" w:hAnsi="Times New Roman" w:cs="Times New Roman"/>
          <w:i/>
          <w:iCs/>
          <w:sz w:val="28"/>
          <w:szCs w:val="28"/>
        </w:rPr>
        <w:t>Parousia</w:t>
      </w:r>
      <w:r w:rsidR="006E25ED" w:rsidRPr="004E08EB">
        <w:rPr>
          <w:rFonts w:ascii="Times New Roman" w:hAnsi="Times New Roman" w:cs="Times New Roman"/>
          <w:sz w:val="28"/>
          <w:szCs w:val="28"/>
        </w:rPr>
        <w:t xml:space="preserve">. If you try to insert another half-millennium or so into this end-time, does that not distort the meaning of an end-time? </w:t>
      </w:r>
      <w:r w:rsidR="00E93147" w:rsidRPr="004E08EB">
        <w:rPr>
          <w:rFonts w:ascii="Times New Roman" w:hAnsi="Times New Roman" w:cs="Times New Roman"/>
          <w:sz w:val="28"/>
          <w:szCs w:val="28"/>
        </w:rPr>
        <w:t>Also, there is an implied character of those times, and a “peace and plenty” pre</w:t>
      </w:r>
      <w:r w:rsidR="00E04799" w:rsidRPr="004E08EB">
        <w:rPr>
          <w:rFonts w:ascii="Times New Roman" w:hAnsi="Times New Roman" w:cs="Times New Roman"/>
          <w:sz w:val="28"/>
          <w:szCs w:val="28"/>
        </w:rPr>
        <w:t>-</w:t>
      </w:r>
      <w:r w:rsidR="00E93147" w:rsidRPr="004E08EB">
        <w:rPr>
          <w:rFonts w:ascii="Times New Roman" w:hAnsi="Times New Roman" w:cs="Times New Roman"/>
          <w:sz w:val="28"/>
          <w:szCs w:val="28"/>
        </w:rPr>
        <w:t xml:space="preserve">millennial kingdom just does not fit the character of the “end-time”. </w:t>
      </w:r>
      <w:r w:rsidR="006E25ED" w:rsidRPr="004E08EB">
        <w:rPr>
          <w:rFonts w:ascii="Times New Roman" w:hAnsi="Times New Roman" w:cs="Times New Roman"/>
          <w:sz w:val="28"/>
          <w:szCs w:val="28"/>
        </w:rPr>
        <w:t xml:space="preserve">I will offer this analogy. It would be like calling the time between Christ’s </w:t>
      </w:r>
      <w:r w:rsidR="006E25ED" w:rsidRPr="004E08EB">
        <w:rPr>
          <w:rFonts w:ascii="Times New Roman" w:hAnsi="Times New Roman" w:cs="Times New Roman"/>
          <w:i/>
          <w:iCs/>
          <w:sz w:val="28"/>
          <w:szCs w:val="28"/>
        </w:rPr>
        <w:t>Parousia</w:t>
      </w:r>
      <w:r w:rsidR="006E25ED" w:rsidRPr="004E08EB">
        <w:rPr>
          <w:rFonts w:ascii="Times New Roman" w:hAnsi="Times New Roman" w:cs="Times New Roman"/>
          <w:sz w:val="28"/>
          <w:szCs w:val="28"/>
        </w:rPr>
        <w:t xml:space="preserve"> and the Great White Throne an “end-time”. Well, both are at the end of something else, but </w:t>
      </w:r>
      <w:r w:rsidR="008A7659" w:rsidRPr="004E08EB">
        <w:rPr>
          <w:rFonts w:ascii="Times New Roman" w:hAnsi="Times New Roman" w:cs="Times New Roman"/>
          <w:sz w:val="28"/>
          <w:szCs w:val="28"/>
        </w:rPr>
        <w:t>would</w:t>
      </w:r>
      <w:r w:rsidR="003E062D" w:rsidRPr="004E08EB">
        <w:rPr>
          <w:rFonts w:ascii="Times New Roman" w:hAnsi="Times New Roman" w:cs="Times New Roman"/>
          <w:sz w:val="28"/>
          <w:szCs w:val="28"/>
        </w:rPr>
        <w:t xml:space="preserve"> this </w:t>
      </w:r>
      <w:r w:rsidR="008A7659" w:rsidRPr="004E08EB">
        <w:rPr>
          <w:rFonts w:ascii="Times New Roman" w:hAnsi="Times New Roman" w:cs="Times New Roman"/>
          <w:sz w:val="28"/>
          <w:szCs w:val="28"/>
        </w:rPr>
        <w:t xml:space="preserve">be </w:t>
      </w:r>
      <w:r w:rsidR="003E062D" w:rsidRPr="004E08EB">
        <w:rPr>
          <w:rFonts w:ascii="Times New Roman" w:hAnsi="Times New Roman" w:cs="Times New Roman"/>
          <w:sz w:val="28"/>
          <w:szCs w:val="28"/>
        </w:rPr>
        <w:t xml:space="preserve">a reasonable perspective </w:t>
      </w:r>
      <w:r w:rsidR="008A7659" w:rsidRPr="004E08EB">
        <w:rPr>
          <w:rFonts w:ascii="Times New Roman" w:hAnsi="Times New Roman" w:cs="Times New Roman"/>
          <w:sz w:val="28"/>
          <w:szCs w:val="28"/>
        </w:rPr>
        <w:t xml:space="preserve">in </w:t>
      </w:r>
      <w:r w:rsidR="008A7659" w:rsidRPr="004E08EB">
        <w:rPr>
          <w:rFonts w:ascii="Times New Roman" w:hAnsi="Times New Roman" w:cs="Times New Roman"/>
          <w:sz w:val="28"/>
          <w:szCs w:val="28"/>
        </w:rPr>
        <w:lastRenderedPageBreak/>
        <w:t>speaking of</w:t>
      </w:r>
      <w:r w:rsidR="003E062D" w:rsidRPr="004E08EB">
        <w:rPr>
          <w:rFonts w:ascii="Times New Roman" w:hAnsi="Times New Roman" w:cs="Times New Roman"/>
          <w:sz w:val="28"/>
          <w:szCs w:val="28"/>
        </w:rPr>
        <w:t xml:space="preserve"> the Millennium</w:t>
      </w:r>
      <w:r w:rsidR="00705411" w:rsidRPr="004E08EB">
        <w:rPr>
          <w:rFonts w:ascii="Times New Roman" w:hAnsi="Times New Roman" w:cs="Times New Roman"/>
          <w:sz w:val="28"/>
          <w:szCs w:val="28"/>
        </w:rPr>
        <w:t xml:space="preserve"> as a whole</w:t>
      </w:r>
      <w:r w:rsidR="003E062D" w:rsidRPr="004E08EB">
        <w:rPr>
          <w:rFonts w:ascii="Times New Roman" w:hAnsi="Times New Roman" w:cs="Times New Roman"/>
          <w:sz w:val="28"/>
          <w:szCs w:val="28"/>
        </w:rPr>
        <w:t xml:space="preserve">? And what common ground is there between the </w:t>
      </w:r>
      <w:r w:rsidR="003E062D" w:rsidRPr="004E08EB">
        <w:rPr>
          <w:rFonts w:ascii="Times New Roman" w:hAnsi="Times New Roman" w:cs="Times New Roman"/>
          <w:i/>
          <w:iCs/>
          <w:sz w:val="28"/>
          <w:szCs w:val="28"/>
        </w:rPr>
        <w:t>Parousia</w:t>
      </w:r>
      <w:r w:rsidR="003E062D" w:rsidRPr="004E08EB">
        <w:rPr>
          <w:rFonts w:ascii="Times New Roman" w:hAnsi="Times New Roman" w:cs="Times New Roman"/>
          <w:sz w:val="28"/>
          <w:szCs w:val="28"/>
        </w:rPr>
        <w:t xml:space="preserve"> and the Great White Throne? Is there enough in common between them to label such a great period an “end-time”? </w:t>
      </w:r>
      <w:r w:rsidR="008A7659" w:rsidRPr="004E08EB">
        <w:rPr>
          <w:rFonts w:ascii="Times New Roman" w:hAnsi="Times New Roman" w:cs="Times New Roman"/>
          <w:sz w:val="28"/>
          <w:szCs w:val="28"/>
        </w:rPr>
        <w:t xml:space="preserve">If not, then how could a 500 to 700 year period (pre-millennial kingdom) be seen as an “end-time”? But this </w:t>
      </w:r>
      <w:r w:rsidR="00432843" w:rsidRPr="004E08EB">
        <w:rPr>
          <w:rFonts w:ascii="Times New Roman" w:hAnsi="Times New Roman" w:cs="Times New Roman"/>
          <w:sz w:val="28"/>
          <w:szCs w:val="28"/>
        </w:rPr>
        <w:t xml:space="preserve">phrase “end-time” </w:t>
      </w:r>
      <w:r w:rsidR="008A7659" w:rsidRPr="004E08EB">
        <w:rPr>
          <w:rFonts w:ascii="Times New Roman" w:hAnsi="Times New Roman" w:cs="Times New Roman"/>
          <w:sz w:val="28"/>
          <w:szCs w:val="28"/>
        </w:rPr>
        <w:t xml:space="preserve">is </w:t>
      </w:r>
      <w:r w:rsidR="00813067" w:rsidRPr="004E08EB">
        <w:rPr>
          <w:rFonts w:ascii="Times New Roman" w:hAnsi="Times New Roman" w:cs="Times New Roman"/>
          <w:sz w:val="28"/>
          <w:szCs w:val="28"/>
        </w:rPr>
        <w:t xml:space="preserve">exactly </w:t>
      </w:r>
      <w:r w:rsidR="008A7659" w:rsidRPr="004E08EB">
        <w:rPr>
          <w:rFonts w:ascii="Times New Roman" w:hAnsi="Times New Roman" w:cs="Times New Roman"/>
          <w:sz w:val="28"/>
          <w:szCs w:val="28"/>
        </w:rPr>
        <w:t xml:space="preserve">how Scripture describes the period leading up to Christ’s </w:t>
      </w:r>
      <w:r w:rsidR="008A7659" w:rsidRPr="004E08EB">
        <w:rPr>
          <w:rFonts w:ascii="Times New Roman" w:hAnsi="Times New Roman" w:cs="Times New Roman"/>
          <w:i/>
          <w:iCs/>
          <w:sz w:val="28"/>
          <w:szCs w:val="28"/>
        </w:rPr>
        <w:t>Parousia</w:t>
      </w:r>
      <w:r w:rsidR="008A7659" w:rsidRPr="004E08EB">
        <w:rPr>
          <w:rFonts w:ascii="Times New Roman" w:hAnsi="Times New Roman" w:cs="Times New Roman"/>
          <w:sz w:val="28"/>
          <w:szCs w:val="28"/>
        </w:rPr>
        <w:t>.</w:t>
      </w:r>
    </w:p>
    <w:p w14:paraId="05F3F69A" w14:textId="77777777" w:rsidR="00122F8F" w:rsidRDefault="00122F8F" w:rsidP="008535AB">
      <w:pPr>
        <w:tabs>
          <w:tab w:val="right" w:pos="8640"/>
        </w:tabs>
        <w:ind w:firstLine="360"/>
        <w:rPr>
          <w:rFonts w:ascii="Times New Roman" w:hAnsi="Times New Roman" w:cs="Times New Roman"/>
          <w:sz w:val="28"/>
          <w:szCs w:val="28"/>
        </w:rPr>
      </w:pPr>
      <w:r>
        <w:rPr>
          <w:rFonts w:ascii="Times New Roman" w:hAnsi="Times New Roman" w:cs="Times New Roman"/>
          <w:sz w:val="28"/>
          <w:szCs w:val="28"/>
        </w:rPr>
        <w:t xml:space="preserve">This “end-time” is </w:t>
      </w:r>
      <w:proofErr w:type="spellStart"/>
      <w:r>
        <w:rPr>
          <w:rFonts w:ascii="Times New Roman" w:hAnsi="Times New Roman" w:cs="Times New Roman"/>
          <w:sz w:val="28"/>
          <w:szCs w:val="28"/>
        </w:rPr>
        <w:t>Gk</w:t>
      </w:r>
      <w:proofErr w:type="spellEnd"/>
      <w:r>
        <w:rPr>
          <w:rFonts w:ascii="Times New Roman" w:hAnsi="Times New Roman" w:cs="Times New Roman"/>
          <w:sz w:val="28"/>
          <w:szCs w:val="28"/>
        </w:rPr>
        <w:t xml:space="preserve"> </w:t>
      </w:r>
      <w:proofErr w:type="spellStart"/>
      <w:r w:rsidRPr="004846C8">
        <w:rPr>
          <w:rFonts w:ascii="Times New Roman" w:hAnsi="Times New Roman" w:cs="Times New Roman"/>
          <w:i/>
          <w:iCs/>
          <w:sz w:val="28"/>
          <w:szCs w:val="28"/>
        </w:rPr>
        <w:t>sunteleia</w:t>
      </w:r>
      <w:proofErr w:type="spellEnd"/>
      <w:r>
        <w:rPr>
          <w:rFonts w:ascii="Times New Roman" w:hAnsi="Times New Roman" w:cs="Times New Roman"/>
          <w:sz w:val="28"/>
          <w:szCs w:val="28"/>
        </w:rPr>
        <w:t xml:space="preserve">, whose verb form is </w:t>
      </w:r>
      <w:proofErr w:type="spellStart"/>
      <w:r w:rsidRPr="004846C8">
        <w:rPr>
          <w:rFonts w:ascii="Times New Roman" w:hAnsi="Times New Roman" w:cs="Times New Roman"/>
          <w:i/>
          <w:iCs/>
          <w:sz w:val="28"/>
          <w:szCs w:val="28"/>
        </w:rPr>
        <w:t>sunteleō</w:t>
      </w:r>
      <w:proofErr w:type="spellEnd"/>
      <w:r>
        <w:rPr>
          <w:rFonts w:ascii="Times New Roman" w:hAnsi="Times New Roman" w:cs="Times New Roman"/>
          <w:sz w:val="28"/>
          <w:szCs w:val="28"/>
        </w:rPr>
        <w:t xml:space="preserve">, a combination of </w:t>
      </w:r>
      <w:r w:rsidRPr="00122F8F">
        <w:rPr>
          <w:rFonts w:ascii="Times New Roman" w:hAnsi="Times New Roman" w:cs="Times New Roman"/>
          <w:i/>
          <w:iCs/>
          <w:sz w:val="28"/>
          <w:szCs w:val="28"/>
        </w:rPr>
        <w:t>sun-</w:t>
      </w:r>
      <w:r>
        <w:rPr>
          <w:rFonts w:ascii="Times New Roman" w:hAnsi="Times New Roman" w:cs="Times New Roman"/>
          <w:sz w:val="28"/>
          <w:szCs w:val="28"/>
        </w:rPr>
        <w:t xml:space="preserve"> (“together with”) and </w:t>
      </w:r>
      <w:r w:rsidRPr="00122F8F">
        <w:rPr>
          <w:rFonts w:ascii="Times New Roman" w:hAnsi="Times New Roman" w:cs="Times New Roman"/>
          <w:i/>
          <w:iCs/>
          <w:sz w:val="28"/>
          <w:szCs w:val="28"/>
        </w:rPr>
        <w:t>-</w:t>
      </w:r>
      <w:proofErr w:type="spellStart"/>
      <w:r w:rsidRPr="00122F8F">
        <w:rPr>
          <w:rFonts w:ascii="Times New Roman" w:hAnsi="Times New Roman" w:cs="Times New Roman"/>
          <w:i/>
          <w:iCs/>
          <w:sz w:val="28"/>
          <w:szCs w:val="28"/>
        </w:rPr>
        <w:t>tele</w:t>
      </w:r>
      <w:r>
        <w:rPr>
          <w:rFonts w:ascii="Times New Roman" w:hAnsi="Times New Roman" w:cs="Times New Roman"/>
          <w:i/>
          <w:iCs/>
          <w:sz w:val="28"/>
          <w:szCs w:val="28"/>
        </w:rPr>
        <w:t>ō</w:t>
      </w:r>
      <w:proofErr w:type="spellEnd"/>
      <w:r>
        <w:rPr>
          <w:rFonts w:ascii="Times New Roman" w:hAnsi="Times New Roman" w:cs="Times New Roman"/>
          <w:sz w:val="28"/>
          <w:szCs w:val="28"/>
        </w:rPr>
        <w:t xml:space="preserve"> (“reach a goal, an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w:t>
      </w:r>
      <w:r w:rsidR="004846C8">
        <w:rPr>
          <w:rFonts w:ascii="Times New Roman" w:hAnsi="Times New Roman" w:cs="Times New Roman"/>
          <w:sz w:val="28"/>
          <w:szCs w:val="28"/>
        </w:rPr>
        <w:t xml:space="preserve"> Thayer </w:t>
      </w:r>
      <w:r w:rsidR="008535AB">
        <w:rPr>
          <w:rFonts w:ascii="Times New Roman" w:hAnsi="Times New Roman" w:cs="Times New Roman"/>
          <w:sz w:val="28"/>
          <w:szCs w:val="28"/>
        </w:rPr>
        <w:t xml:space="preserve">(p.606) gives two definitions of </w:t>
      </w:r>
      <w:proofErr w:type="spellStart"/>
      <w:r w:rsidR="008535AB" w:rsidRPr="004846C8">
        <w:rPr>
          <w:rFonts w:ascii="Times New Roman" w:hAnsi="Times New Roman" w:cs="Times New Roman"/>
          <w:i/>
          <w:iCs/>
          <w:sz w:val="28"/>
          <w:szCs w:val="28"/>
        </w:rPr>
        <w:t>sunteleō</w:t>
      </w:r>
      <w:proofErr w:type="spellEnd"/>
      <w:r w:rsidR="008535AB">
        <w:rPr>
          <w:rFonts w:ascii="Times New Roman" w:hAnsi="Times New Roman" w:cs="Times New Roman"/>
          <w:sz w:val="28"/>
          <w:szCs w:val="28"/>
        </w:rPr>
        <w:t>, either of which may apply to this end-time –</w:t>
      </w:r>
    </w:p>
    <w:p w14:paraId="05F3F69B" w14:textId="77777777" w:rsidR="008535AB" w:rsidRDefault="008535AB" w:rsidP="008535AB">
      <w:pPr>
        <w:pStyle w:val="ListParagraph"/>
        <w:numPr>
          <w:ilvl w:val="0"/>
          <w:numId w:val="175"/>
        </w:numPr>
        <w:tabs>
          <w:tab w:val="right" w:pos="8640"/>
        </w:tabs>
        <w:rPr>
          <w:rFonts w:ascii="Times New Roman" w:hAnsi="Times New Roman" w:cs="Times New Roman"/>
          <w:sz w:val="28"/>
          <w:szCs w:val="28"/>
        </w:rPr>
      </w:pPr>
      <w:r>
        <w:rPr>
          <w:rFonts w:ascii="Times New Roman" w:hAnsi="Times New Roman" w:cs="Times New Roman"/>
          <w:sz w:val="28"/>
          <w:szCs w:val="28"/>
        </w:rPr>
        <w:t xml:space="preserve">to end together, or at the same time my note: (this is the force </w:t>
      </w:r>
      <w:proofErr w:type="spellStart"/>
      <w:r>
        <w:rPr>
          <w:rFonts w:ascii="Times New Roman" w:hAnsi="Times New Roman" w:cs="Times New Roman"/>
          <w:sz w:val="28"/>
          <w:szCs w:val="28"/>
        </w:rPr>
        <w:t>os</w:t>
      </w:r>
      <w:proofErr w:type="spellEnd"/>
      <w:r>
        <w:rPr>
          <w:rFonts w:ascii="Times New Roman" w:hAnsi="Times New Roman" w:cs="Times New Roman"/>
          <w:sz w:val="28"/>
          <w:szCs w:val="28"/>
        </w:rPr>
        <w:t xml:space="preserve"> the </w:t>
      </w:r>
      <w:r w:rsidRPr="008535AB">
        <w:rPr>
          <w:rFonts w:ascii="Times New Roman" w:hAnsi="Times New Roman" w:cs="Times New Roman"/>
          <w:i/>
          <w:iCs/>
          <w:sz w:val="28"/>
          <w:szCs w:val="28"/>
        </w:rPr>
        <w:t>sun-</w:t>
      </w:r>
      <w:r>
        <w:rPr>
          <w:rFonts w:ascii="Times New Roman" w:hAnsi="Times New Roman" w:cs="Times New Roman"/>
          <w:sz w:val="28"/>
          <w:szCs w:val="28"/>
        </w:rPr>
        <w:t xml:space="preserve"> prefix in its prepositional sense)</w:t>
      </w:r>
    </w:p>
    <w:p w14:paraId="05F3F69C" w14:textId="77777777" w:rsidR="008535AB" w:rsidRDefault="008535AB" w:rsidP="008535AB">
      <w:pPr>
        <w:pStyle w:val="ListParagraph"/>
        <w:numPr>
          <w:ilvl w:val="0"/>
          <w:numId w:val="175"/>
        </w:numPr>
        <w:tabs>
          <w:tab w:val="right" w:pos="8640"/>
        </w:tabs>
        <w:rPr>
          <w:rFonts w:ascii="Times New Roman" w:hAnsi="Times New Roman" w:cs="Times New Roman"/>
          <w:sz w:val="28"/>
          <w:szCs w:val="28"/>
        </w:rPr>
      </w:pPr>
      <w:r>
        <w:rPr>
          <w:rFonts w:ascii="Times New Roman" w:hAnsi="Times New Roman" w:cs="Times New Roman"/>
          <w:sz w:val="28"/>
          <w:szCs w:val="28"/>
        </w:rPr>
        <w:t xml:space="preserve">to end completely; bring to an end, finish, complete (J.H. Moulton, Grammar of New Testament Greek, </w:t>
      </w:r>
      <w:proofErr w:type="spellStart"/>
      <w:r>
        <w:rPr>
          <w:rFonts w:ascii="Times New Roman" w:hAnsi="Times New Roman" w:cs="Times New Roman"/>
          <w:sz w:val="28"/>
          <w:szCs w:val="28"/>
        </w:rPr>
        <w:t>vol.II</w:t>
      </w:r>
      <w:proofErr w:type="spellEnd"/>
      <w:r>
        <w:rPr>
          <w:rFonts w:ascii="Times New Roman" w:hAnsi="Times New Roman" w:cs="Times New Roman"/>
          <w:sz w:val="28"/>
          <w:szCs w:val="28"/>
        </w:rPr>
        <w:t xml:space="preserve"> Accidence and Word-Formation (p.324)</w:t>
      </w:r>
      <w:r w:rsidR="00246E04">
        <w:rPr>
          <w:rFonts w:ascii="Times New Roman" w:hAnsi="Times New Roman" w:cs="Times New Roman"/>
          <w:sz w:val="28"/>
          <w:szCs w:val="28"/>
        </w:rPr>
        <w:t xml:space="preserve"> classifies the preverb sun as a “perfective”, amplifying the meaning of the verb to which it is attached)</w:t>
      </w:r>
    </w:p>
    <w:p w14:paraId="05F3F69D" w14:textId="77777777" w:rsidR="00246E04" w:rsidRPr="00246E04" w:rsidRDefault="00246E04" w:rsidP="00246E04">
      <w:pPr>
        <w:tabs>
          <w:tab w:val="right" w:pos="8640"/>
        </w:tabs>
        <w:rPr>
          <w:rFonts w:ascii="Times New Roman" w:hAnsi="Times New Roman" w:cs="Times New Roman"/>
          <w:sz w:val="28"/>
          <w:szCs w:val="28"/>
        </w:rPr>
      </w:pPr>
      <w:r>
        <w:rPr>
          <w:rFonts w:ascii="Times New Roman" w:hAnsi="Times New Roman" w:cs="Times New Roman"/>
          <w:sz w:val="28"/>
          <w:szCs w:val="28"/>
        </w:rPr>
        <w:t xml:space="preserve">To these definitions I would add a third – the </w:t>
      </w:r>
      <w:r w:rsidRPr="00246E04">
        <w:rPr>
          <w:rFonts w:ascii="Times New Roman" w:hAnsi="Times New Roman" w:cs="Times New Roman"/>
          <w:i/>
          <w:iCs/>
          <w:sz w:val="28"/>
          <w:szCs w:val="28"/>
        </w:rPr>
        <w:t>LXX</w:t>
      </w:r>
      <w:r>
        <w:rPr>
          <w:rFonts w:ascii="Times New Roman" w:hAnsi="Times New Roman" w:cs="Times New Roman"/>
          <w:sz w:val="28"/>
          <w:szCs w:val="28"/>
        </w:rPr>
        <w:t xml:space="preserve"> uses </w:t>
      </w:r>
      <w:proofErr w:type="spellStart"/>
      <w:r w:rsidRPr="00246E04">
        <w:rPr>
          <w:rFonts w:ascii="Times New Roman" w:hAnsi="Times New Roman" w:cs="Times New Roman"/>
          <w:i/>
          <w:iCs/>
          <w:sz w:val="28"/>
          <w:szCs w:val="28"/>
        </w:rPr>
        <w:t>sunteleia</w:t>
      </w:r>
      <w:proofErr w:type="spellEnd"/>
      <w:r>
        <w:rPr>
          <w:rFonts w:ascii="Times New Roman" w:hAnsi="Times New Roman" w:cs="Times New Roman"/>
          <w:sz w:val="28"/>
          <w:szCs w:val="28"/>
        </w:rPr>
        <w:t xml:space="preserve"> of the fall-time harvest, and this gives meaning to the calendar of Jewish feasts as to their prophetic significance. Can you discern any connection between Day of Atonements, Tabernacles or Trumpets with a pre-millennial kingdom? No, these are “day of the Lord” feasts. A </w:t>
      </w:r>
      <w:proofErr w:type="spellStart"/>
      <w:r w:rsidRPr="00642962">
        <w:rPr>
          <w:rFonts w:ascii="Times New Roman" w:hAnsi="Times New Roman" w:cs="Times New Roman"/>
          <w:i/>
          <w:iCs/>
          <w:sz w:val="28"/>
          <w:szCs w:val="28"/>
        </w:rPr>
        <w:t>sunteleia</w:t>
      </w:r>
      <w:proofErr w:type="spellEnd"/>
      <w:r>
        <w:rPr>
          <w:rFonts w:ascii="Times New Roman" w:hAnsi="Times New Roman" w:cs="Times New Roman"/>
          <w:sz w:val="28"/>
          <w:szCs w:val="28"/>
        </w:rPr>
        <w:t xml:space="preserve"> is, as it were a “final </w:t>
      </w:r>
      <w:proofErr w:type="spellStart"/>
      <w:r>
        <w:rPr>
          <w:rFonts w:ascii="Times New Roman" w:hAnsi="Times New Roman" w:cs="Times New Roman"/>
          <w:sz w:val="28"/>
          <w:szCs w:val="28"/>
        </w:rPr>
        <w:t>finsh</w:t>
      </w:r>
      <w:proofErr w:type="spellEnd"/>
      <w:r>
        <w:rPr>
          <w:rFonts w:ascii="Times New Roman" w:hAnsi="Times New Roman" w:cs="Times New Roman"/>
          <w:sz w:val="28"/>
          <w:szCs w:val="28"/>
        </w:rPr>
        <w:t>”, because it will include a resurrection for the Lord’s Overcomers. Overcomers will have a role to play during the Millennium and afterwards, but for them personally, they are God’s finished product for</w:t>
      </w:r>
      <w:r w:rsidR="00642962">
        <w:rPr>
          <w:rFonts w:ascii="Times New Roman" w:hAnsi="Times New Roman" w:cs="Times New Roman"/>
          <w:sz w:val="28"/>
          <w:szCs w:val="28"/>
        </w:rPr>
        <w:t xml:space="preserve"> Israelites. But the pre-millennium, as Sellers saw, it is hardly a finished product for anyone.</w:t>
      </w:r>
    </w:p>
    <w:p w14:paraId="05F3F69E" w14:textId="77777777" w:rsidR="0006359F" w:rsidRPr="004E08EB" w:rsidRDefault="0006359F" w:rsidP="00CD51C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1D3EBE" w:rsidRPr="004E08EB">
        <w:rPr>
          <w:rFonts w:ascii="Times New Roman" w:hAnsi="Times New Roman" w:cs="Times New Roman"/>
          <w:sz w:val="28"/>
          <w:szCs w:val="28"/>
        </w:rPr>
        <w:t>having your conduct among the nations</w:t>
      </w:r>
      <w:r w:rsidR="00CD51C1" w:rsidRPr="004E08EB">
        <w:rPr>
          <w:rFonts w:ascii="Times New Roman" w:hAnsi="Times New Roman" w:cs="Times New Roman"/>
          <w:sz w:val="28"/>
          <w:szCs w:val="28"/>
        </w:rPr>
        <w:t xml:space="preserve"> good, so that in what they slander you as evildoers, observing from the good works</w:t>
      </w:r>
      <w:r w:rsidR="00197E00" w:rsidRPr="004E08EB">
        <w:rPr>
          <w:rFonts w:ascii="Times New Roman" w:hAnsi="Times New Roman" w:cs="Times New Roman"/>
          <w:sz w:val="28"/>
          <w:szCs w:val="28"/>
        </w:rPr>
        <w:t>,</w:t>
      </w:r>
      <w:r w:rsidR="00CD51C1" w:rsidRPr="004E08EB">
        <w:rPr>
          <w:rFonts w:ascii="Times New Roman" w:hAnsi="Times New Roman" w:cs="Times New Roman"/>
          <w:sz w:val="28"/>
          <w:szCs w:val="28"/>
        </w:rPr>
        <w:t xml:space="preserve"> they may glorify God </w:t>
      </w:r>
      <w:r w:rsidR="00CD51C1" w:rsidRPr="004E08EB">
        <w:rPr>
          <w:rFonts w:ascii="Times New Roman" w:hAnsi="Times New Roman" w:cs="Times New Roman"/>
          <w:b/>
          <w:bCs/>
          <w:sz w:val="28"/>
          <w:szCs w:val="28"/>
        </w:rPr>
        <w:t xml:space="preserve">in a </w:t>
      </w:r>
      <w:r w:rsidR="00CD51C1" w:rsidRPr="004E08EB">
        <w:rPr>
          <w:rFonts w:ascii="Times New Roman" w:hAnsi="Times New Roman" w:cs="Times New Roman"/>
          <w:b/>
          <w:bCs/>
          <w:sz w:val="28"/>
          <w:szCs w:val="28"/>
          <w:u w:val="single"/>
        </w:rPr>
        <w:t>day of oversight</w:t>
      </w:r>
      <w:r w:rsidR="00CD51C1" w:rsidRPr="004E08EB">
        <w:rPr>
          <w:rFonts w:ascii="Times New Roman" w:hAnsi="Times New Roman" w:cs="Times New Roman"/>
          <w:sz w:val="28"/>
          <w:szCs w:val="28"/>
        </w:rPr>
        <w:t>.”    1 Pet.2:12</w:t>
      </w:r>
    </w:p>
    <w:p w14:paraId="05F3F69F" w14:textId="77777777" w:rsidR="00CD51C1" w:rsidRPr="004E08EB" w:rsidRDefault="00CD51C1" w:rsidP="00CD51C1">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And what is this “</w:t>
      </w:r>
      <w:r w:rsidRPr="004E08EB">
        <w:rPr>
          <w:rFonts w:ascii="Times New Roman" w:hAnsi="Times New Roman" w:cs="Times New Roman"/>
          <w:sz w:val="28"/>
          <w:szCs w:val="28"/>
          <w:u w:val="single"/>
        </w:rPr>
        <w:t>day of oversight</w:t>
      </w:r>
      <w:r w:rsidRPr="004E08EB">
        <w:rPr>
          <w:rFonts w:ascii="Times New Roman" w:hAnsi="Times New Roman" w:cs="Times New Roman"/>
          <w:sz w:val="28"/>
          <w:szCs w:val="28"/>
        </w:rPr>
        <w:t xml:space="preserve">”? – none else than the day of the Lord. The </w:t>
      </w:r>
      <w:r w:rsidRPr="004E08EB">
        <w:rPr>
          <w:rFonts w:ascii="Times New Roman" w:hAnsi="Times New Roman" w:cs="Times New Roman"/>
          <w:i/>
          <w:iCs/>
          <w:sz w:val="28"/>
          <w:szCs w:val="28"/>
        </w:rPr>
        <w:t>LXX</w:t>
      </w:r>
      <w:r w:rsidRPr="004E08EB">
        <w:rPr>
          <w:rFonts w:ascii="Times New Roman" w:hAnsi="Times New Roman" w:cs="Times New Roman"/>
          <w:sz w:val="28"/>
          <w:szCs w:val="28"/>
        </w:rPr>
        <w:t xml:space="preserve"> mentions it also –</w:t>
      </w:r>
    </w:p>
    <w:p w14:paraId="05F3F6A0" w14:textId="77777777" w:rsidR="00CD51C1" w:rsidRPr="004E08EB" w:rsidRDefault="00CD51C1" w:rsidP="00CD51C1">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lastRenderedPageBreak/>
        <w:t xml:space="preserve">“And what will you do in </w:t>
      </w:r>
      <w:r w:rsidRPr="004E08EB">
        <w:rPr>
          <w:rFonts w:ascii="Times New Roman" w:hAnsi="Times New Roman" w:cs="Times New Roman"/>
          <w:b/>
          <w:bCs/>
          <w:sz w:val="28"/>
          <w:szCs w:val="28"/>
        </w:rPr>
        <w:t xml:space="preserve">the </w:t>
      </w:r>
      <w:r w:rsidRPr="004E08EB">
        <w:rPr>
          <w:rFonts w:ascii="Times New Roman" w:hAnsi="Times New Roman" w:cs="Times New Roman"/>
          <w:b/>
          <w:bCs/>
          <w:sz w:val="28"/>
          <w:szCs w:val="28"/>
          <w:u w:val="single"/>
        </w:rPr>
        <w:t>Day of Oversight</w:t>
      </w:r>
      <w:r w:rsidRPr="004E08EB">
        <w:rPr>
          <w:rFonts w:ascii="Times New Roman" w:hAnsi="Times New Roman" w:cs="Times New Roman"/>
          <w:sz w:val="28"/>
          <w:szCs w:val="28"/>
        </w:rPr>
        <w:t xml:space="preserve">? For </w:t>
      </w:r>
      <w:r w:rsidRPr="004E08EB">
        <w:rPr>
          <w:rFonts w:ascii="Times New Roman" w:hAnsi="Times New Roman" w:cs="Times New Roman"/>
          <w:b/>
          <w:bCs/>
          <w:sz w:val="28"/>
          <w:szCs w:val="28"/>
        </w:rPr>
        <w:t>the tribulation</w:t>
      </w:r>
      <w:r w:rsidRPr="004E08EB">
        <w:rPr>
          <w:rFonts w:ascii="Times New Roman" w:hAnsi="Times New Roman" w:cs="Times New Roman"/>
          <w:sz w:val="28"/>
          <w:szCs w:val="28"/>
        </w:rPr>
        <w:t xml:space="preserve"> will come to you from afar. And to whom will you flee away for the Help, and where will you abandon your honor?”    Isa.10:3</w:t>
      </w:r>
      <w:r w:rsidR="00611DD0" w:rsidRPr="004E08EB">
        <w:rPr>
          <w:rFonts w:ascii="Times New Roman" w:hAnsi="Times New Roman" w:cs="Times New Roman"/>
          <w:sz w:val="28"/>
          <w:szCs w:val="28"/>
        </w:rPr>
        <w:t xml:space="preserve"> (transl. from </w:t>
      </w:r>
      <w:r w:rsidR="00611DD0" w:rsidRPr="004E08EB">
        <w:rPr>
          <w:rFonts w:ascii="Times New Roman" w:hAnsi="Times New Roman" w:cs="Times New Roman"/>
          <w:i/>
          <w:iCs/>
          <w:sz w:val="28"/>
          <w:szCs w:val="28"/>
        </w:rPr>
        <w:t>LXX</w:t>
      </w:r>
      <w:r w:rsidR="00611DD0" w:rsidRPr="004E08EB">
        <w:rPr>
          <w:rFonts w:ascii="Times New Roman" w:hAnsi="Times New Roman" w:cs="Times New Roman"/>
          <w:sz w:val="28"/>
          <w:szCs w:val="28"/>
        </w:rPr>
        <w:t>)</w:t>
      </w:r>
    </w:p>
    <w:p w14:paraId="05F3F6A1" w14:textId="77777777" w:rsidR="00CD51C1" w:rsidRPr="004E08EB" w:rsidRDefault="00021808" w:rsidP="00197E0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next verse</w:t>
      </w:r>
      <w:r w:rsidR="00D716D1" w:rsidRPr="004E08EB">
        <w:rPr>
          <w:rFonts w:ascii="Times New Roman" w:hAnsi="Times New Roman" w:cs="Times New Roman"/>
          <w:sz w:val="28"/>
          <w:szCs w:val="28"/>
        </w:rPr>
        <w:t xml:space="preserve"> in Isaiah</w:t>
      </w:r>
      <w:r w:rsidR="00611DD0" w:rsidRPr="004E08EB">
        <w:rPr>
          <w:rFonts w:ascii="Times New Roman" w:hAnsi="Times New Roman" w:cs="Times New Roman"/>
          <w:sz w:val="28"/>
          <w:szCs w:val="28"/>
        </w:rPr>
        <w:t xml:space="preserve"> (10:4)</w:t>
      </w:r>
      <w:r w:rsidRPr="004E08EB">
        <w:rPr>
          <w:rFonts w:ascii="Times New Roman" w:hAnsi="Times New Roman" w:cs="Times New Roman"/>
          <w:sz w:val="28"/>
          <w:szCs w:val="28"/>
        </w:rPr>
        <w:t xml:space="preserve"> is the fifth occurrence of the warning – “For all this His anger is not turned away, But His hand is stretched out still.” (</w:t>
      </w:r>
      <w:r w:rsidRPr="004E08EB">
        <w:rPr>
          <w:rFonts w:ascii="Times New Roman" w:hAnsi="Times New Roman" w:cs="Times New Roman"/>
          <w:i/>
          <w:iCs/>
          <w:sz w:val="28"/>
          <w:szCs w:val="28"/>
        </w:rPr>
        <w:t>KJV</w:t>
      </w:r>
      <w:r w:rsidRPr="004E08EB">
        <w:rPr>
          <w:rFonts w:ascii="Times New Roman" w:hAnsi="Times New Roman" w:cs="Times New Roman"/>
          <w:sz w:val="28"/>
          <w:szCs w:val="28"/>
        </w:rPr>
        <w:t>)</w:t>
      </w:r>
      <w:r w:rsidR="00197E00" w:rsidRPr="004E08EB">
        <w:rPr>
          <w:rFonts w:ascii="Times New Roman" w:hAnsi="Times New Roman" w:cs="Times New Roman"/>
          <w:sz w:val="28"/>
          <w:szCs w:val="28"/>
        </w:rPr>
        <w:t xml:space="preserve">. The </w:t>
      </w:r>
      <w:r w:rsidR="00197E00" w:rsidRPr="004E08EB">
        <w:rPr>
          <w:rFonts w:ascii="Times New Roman" w:hAnsi="Times New Roman" w:cs="Times New Roman"/>
          <w:i/>
          <w:iCs/>
          <w:sz w:val="28"/>
          <w:szCs w:val="28"/>
        </w:rPr>
        <w:t>NKJV</w:t>
      </w:r>
      <w:r w:rsidR="00197E00" w:rsidRPr="004E08EB">
        <w:rPr>
          <w:rFonts w:ascii="Times New Roman" w:hAnsi="Times New Roman" w:cs="Times New Roman"/>
          <w:sz w:val="28"/>
          <w:szCs w:val="28"/>
        </w:rPr>
        <w:t xml:space="preserve"> translates this</w:t>
      </w:r>
      <w:r w:rsidR="007E331B" w:rsidRPr="004E08EB">
        <w:rPr>
          <w:rFonts w:ascii="Times New Roman" w:hAnsi="Times New Roman" w:cs="Times New Roman"/>
          <w:sz w:val="28"/>
          <w:szCs w:val="28"/>
        </w:rPr>
        <w:t xml:space="preserve"> day</w:t>
      </w:r>
      <w:r w:rsidR="00D716D1" w:rsidRPr="004E08EB">
        <w:rPr>
          <w:rFonts w:ascii="Times New Roman" w:hAnsi="Times New Roman" w:cs="Times New Roman"/>
          <w:sz w:val="28"/>
          <w:szCs w:val="28"/>
        </w:rPr>
        <w:t xml:space="preserve"> of oversight</w:t>
      </w:r>
      <w:r w:rsidR="00197E00" w:rsidRPr="004E08EB">
        <w:rPr>
          <w:rFonts w:ascii="Times New Roman" w:hAnsi="Times New Roman" w:cs="Times New Roman"/>
          <w:sz w:val="28"/>
          <w:szCs w:val="28"/>
        </w:rPr>
        <w:t xml:space="preserve"> as “the day of punishment”</w:t>
      </w:r>
      <w:r w:rsidR="007E331B" w:rsidRPr="004E08EB">
        <w:rPr>
          <w:rFonts w:ascii="Times New Roman" w:hAnsi="Times New Roman" w:cs="Times New Roman"/>
          <w:sz w:val="28"/>
          <w:szCs w:val="28"/>
        </w:rPr>
        <w:t>,</w:t>
      </w:r>
      <w:r w:rsidR="00197E00" w:rsidRPr="004E08EB">
        <w:rPr>
          <w:rFonts w:ascii="Times New Roman" w:hAnsi="Times New Roman" w:cs="Times New Roman"/>
          <w:sz w:val="28"/>
          <w:szCs w:val="28"/>
        </w:rPr>
        <w:t xml:space="preserve"> and the context of Isaiah chapters 9 and 10 certainly support</w:t>
      </w:r>
      <w:r w:rsidR="00430C0A" w:rsidRPr="004E08EB">
        <w:rPr>
          <w:rFonts w:ascii="Times New Roman" w:hAnsi="Times New Roman" w:cs="Times New Roman"/>
          <w:sz w:val="28"/>
          <w:szCs w:val="28"/>
        </w:rPr>
        <w:t>s</w:t>
      </w:r>
      <w:r w:rsidR="00197E00" w:rsidRPr="004E08EB">
        <w:rPr>
          <w:rFonts w:ascii="Times New Roman" w:hAnsi="Times New Roman" w:cs="Times New Roman"/>
          <w:sz w:val="28"/>
          <w:szCs w:val="28"/>
        </w:rPr>
        <w:t xml:space="preserve"> that re</w:t>
      </w:r>
      <w:r w:rsidR="00430C0A" w:rsidRPr="004E08EB">
        <w:rPr>
          <w:rFonts w:ascii="Times New Roman" w:hAnsi="Times New Roman" w:cs="Times New Roman"/>
          <w:sz w:val="28"/>
          <w:szCs w:val="28"/>
        </w:rPr>
        <w:t>a</w:t>
      </w:r>
      <w:r w:rsidR="00197E00" w:rsidRPr="004E08EB">
        <w:rPr>
          <w:rFonts w:ascii="Times New Roman" w:hAnsi="Times New Roman" w:cs="Times New Roman"/>
          <w:sz w:val="28"/>
          <w:szCs w:val="28"/>
        </w:rPr>
        <w:t>ding.</w:t>
      </w:r>
      <w:r w:rsidR="006004B8" w:rsidRPr="004E08EB">
        <w:rPr>
          <w:rFonts w:ascii="Times New Roman" w:hAnsi="Times New Roman" w:cs="Times New Roman"/>
          <w:sz w:val="28"/>
          <w:szCs w:val="28"/>
        </w:rPr>
        <w:t xml:space="preserve"> This is nothing less than the Great Tribulation.</w:t>
      </w:r>
    </w:p>
    <w:p w14:paraId="05F3F6A2" w14:textId="77777777" w:rsidR="001668B0" w:rsidRPr="004E08EB" w:rsidRDefault="00197E00" w:rsidP="005B0017">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1668B0" w:rsidRPr="004E08EB">
        <w:rPr>
          <w:rFonts w:ascii="Times New Roman" w:hAnsi="Times New Roman" w:cs="Times New Roman"/>
          <w:sz w:val="28"/>
          <w:szCs w:val="28"/>
        </w:rPr>
        <w:t xml:space="preserve">who will render an account to the One being </w:t>
      </w:r>
      <w:r w:rsidR="001668B0" w:rsidRPr="004E08EB">
        <w:rPr>
          <w:rFonts w:ascii="Times New Roman" w:hAnsi="Times New Roman" w:cs="Times New Roman"/>
          <w:b/>
          <w:bCs/>
          <w:sz w:val="28"/>
          <w:szCs w:val="28"/>
        </w:rPr>
        <w:t>ready to judge living and dead</w:t>
      </w:r>
      <w:r w:rsidR="001668B0" w:rsidRPr="004E08EB">
        <w:rPr>
          <w:rFonts w:ascii="Times New Roman" w:hAnsi="Times New Roman" w:cs="Times New Roman"/>
          <w:sz w:val="28"/>
          <w:szCs w:val="28"/>
        </w:rPr>
        <w:t xml:space="preserve">. For, for this </w:t>
      </w:r>
      <w:r w:rsidR="001668B0" w:rsidRPr="004E08EB">
        <w:rPr>
          <w:rFonts w:ascii="Times New Roman" w:hAnsi="Times New Roman" w:cs="Times New Roman"/>
          <w:i/>
          <w:iCs/>
          <w:sz w:val="28"/>
          <w:szCs w:val="28"/>
        </w:rPr>
        <w:t>reason</w:t>
      </w:r>
      <w:r w:rsidR="001668B0" w:rsidRPr="004E08EB">
        <w:rPr>
          <w:rFonts w:ascii="Times New Roman" w:hAnsi="Times New Roman" w:cs="Times New Roman"/>
          <w:sz w:val="28"/>
          <w:szCs w:val="28"/>
        </w:rPr>
        <w:t xml:space="preserve">, even to dead ones it was evangelized, so that </w:t>
      </w:r>
      <w:r w:rsidR="001668B0" w:rsidRPr="004E08EB">
        <w:rPr>
          <w:rFonts w:ascii="Times New Roman" w:hAnsi="Times New Roman" w:cs="Times New Roman"/>
          <w:b/>
          <w:bCs/>
          <w:sz w:val="28"/>
          <w:szCs w:val="28"/>
        </w:rPr>
        <w:t>they may be judged</w:t>
      </w:r>
      <w:r w:rsidR="001668B0" w:rsidRPr="004E08EB">
        <w:rPr>
          <w:rFonts w:ascii="Times New Roman" w:hAnsi="Times New Roman" w:cs="Times New Roman"/>
          <w:sz w:val="28"/>
          <w:szCs w:val="28"/>
        </w:rPr>
        <w:t>, indeed</w:t>
      </w:r>
      <w:r w:rsidR="00E93147" w:rsidRPr="004E08EB">
        <w:rPr>
          <w:rFonts w:ascii="Times New Roman" w:hAnsi="Times New Roman" w:cs="Times New Roman"/>
          <w:sz w:val="28"/>
          <w:szCs w:val="28"/>
        </w:rPr>
        <w:t>,</w:t>
      </w:r>
      <w:r w:rsidR="001668B0" w:rsidRPr="004E08EB">
        <w:rPr>
          <w:rFonts w:ascii="Times New Roman" w:hAnsi="Times New Roman" w:cs="Times New Roman"/>
          <w:sz w:val="28"/>
          <w:szCs w:val="28"/>
        </w:rPr>
        <w:t xml:space="preserve"> according to men in flesh, but they may live according to God in spirit. But </w:t>
      </w:r>
      <w:r w:rsidR="001668B0" w:rsidRPr="004E08EB">
        <w:rPr>
          <w:rFonts w:ascii="Times New Roman" w:hAnsi="Times New Roman" w:cs="Times New Roman"/>
          <w:b/>
          <w:bCs/>
          <w:sz w:val="28"/>
          <w:szCs w:val="28"/>
          <w:u w:val="single"/>
        </w:rPr>
        <w:t>the end of all things has neared</w:t>
      </w:r>
      <w:r w:rsidR="001668B0" w:rsidRPr="004E08EB">
        <w:rPr>
          <w:rFonts w:ascii="Times New Roman" w:hAnsi="Times New Roman" w:cs="Times New Roman"/>
          <w:sz w:val="28"/>
          <w:szCs w:val="28"/>
        </w:rPr>
        <w:t>. Therefore, be sound-minded and be sober toward prayers.”</w:t>
      </w:r>
      <w:r w:rsidR="005B0017" w:rsidRPr="004E08EB">
        <w:rPr>
          <w:rFonts w:ascii="Times New Roman" w:hAnsi="Times New Roman" w:cs="Times New Roman"/>
          <w:sz w:val="28"/>
          <w:szCs w:val="28"/>
        </w:rPr>
        <w:t xml:space="preserve">    </w:t>
      </w:r>
      <w:r w:rsidR="001668B0" w:rsidRPr="004E08EB">
        <w:rPr>
          <w:rFonts w:ascii="Times New Roman" w:hAnsi="Times New Roman" w:cs="Times New Roman"/>
          <w:sz w:val="28"/>
          <w:szCs w:val="28"/>
        </w:rPr>
        <w:t>1 Pet.4:5-7</w:t>
      </w:r>
    </w:p>
    <w:p w14:paraId="05F3F6A3" w14:textId="77777777" w:rsidR="001668B0" w:rsidRPr="004E08EB" w:rsidRDefault="005B0017" w:rsidP="003D773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 </w:t>
      </w:r>
      <w:r w:rsidRPr="004E08EB">
        <w:rPr>
          <w:rFonts w:ascii="Times New Roman" w:hAnsi="Times New Roman" w:cs="Times New Roman"/>
          <w:sz w:val="28"/>
          <w:szCs w:val="28"/>
          <w:u w:val="single"/>
        </w:rPr>
        <w:t>nearness</w:t>
      </w:r>
      <w:r w:rsidRPr="004E08EB">
        <w:rPr>
          <w:rFonts w:ascii="Times New Roman" w:hAnsi="Times New Roman" w:cs="Times New Roman"/>
          <w:sz w:val="28"/>
          <w:szCs w:val="28"/>
        </w:rPr>
        <w:t xml:space="preserve"> of “</w:t>
      </w:r>
      <w:r w:rsidRPr="004E08EB">
        <w:rPr>
          <w:rFonts w:ascii="Times New Roman" w:hAnsi="Times New Roman" w:cs="Times New Roman"/>
          <w:sz w:val="28"/>
          <w:szCs w:val="28"/>
          <w:u w:val="single"/>
        </w:rPr>
        <w:t>the end of all things</w:t>
      </w:r>
      <w:r w:rsidRPr="004E08EB">
        <w:rPr>
          <w:rFonts w:ascii="Times New Roman" w:hAnsi="Times New Roman" w:cs="Times New Roman"/>
          <w:sz w:val="28"/>
          <w:szCs w:val="28"/>
        </w:rPr>
        <w:t>” is couched in a context of judgment. This is “the end” that Jesus spoke about in Mat.24:14</w:t>
      </w:r>
      <w:r w:rsidR="003D7734">
        <w:rPr>
          <w:rFonts w:ascii="Times New Roman" w:hAnsi="Times New Roman" w:cs="Times New Roman"/>
          <w:sz w:val="28"/>
          <w:szCs w:val="28"/>
        </w:rPr>
        <w:t xml:space="preserve"> – “the end” is Gk</w:t>
      </w:r>
      <w:r w:rsidR="003D7734" w:rsidRPr="003D7734">
        <w:rPr>
          <w:rFonts w:ascii="Times New Roman" w:hAnsi="Times New Roman" w:cs="Times New Roman"/>
          <w:i/>
          <w:iCs/>
          <w:sz w:val="28"/>
          <w:szCs w:val="28"/>
        </w:rPr>
        <w:t>. to telos</w:t>
      </w:r>
      <w:r w:rsidR="003D7734">
        <w:rPr>
          <w:rFonts w:ascii="Times New Roman" w:hAnsi="Times New Roman" w:cs="Times New Roman"/>
          <w:sz w:val="28"/>
          <w:szCs w:val="28"/>
        </w:rPr>
        <w:t xml:space="preserve"> in both texts, and it is at the root of the “end-times” (Gk. </w:t>
      </w:r>
      <w:proofErr w:type="spellStart"/>
      <w:r w:rsidR="003D7734" w:rsidRPr="003D7734">
        <w:rPr>
          <w:rFonts w:ascii="Times New Roman" w:hAnsi="Times New Roman" w:cs="Times New Roman"/>
          <w:i/>
          <w:iCs/>
          <w:sz w:val="28"/>
          <w:szCs w:val="28"/>
        </w:rPr>
        <w:t>sun</w:t>
      </w:r>
      <w:r w:rsidR="003D7734" w:rsidRPr="003D7734">
        <w:rPr>
          <w:rFonts w:ascii="Times New Roman" w:hAnsi="Times New Roman" w:cs="Times New Roman"/>
          <w:i/>
          <w:iCs/>
          <w:sz w:val="28"/>
          <w:szCs w:val="28"/>
          <w:u w:val="single"/>
        </w:rPr>
        <w:t>tel</w:t>
      </w:r>
      <w:r w:rsidR="003D7734" w:rsidRPr="003D7734">
        <w:rPr>
          <w:rFonts w:ascii="Times New Roman" w:hAnsi="Times New Roman" w:cs="Times New Roman"/>
          <w:i/>
          <w:iCs/>
          <w:sz w:val="28"/>
          <w:szCs w:val="28"/>
        </w:rPr>
        <w:t>eia</w:t>
      </w:r>
      <w:proofErr w:type="spellEnd"/>
      <w:r w:rsidR="003D7734">
        <w:rPr>
          <w:rFonts w:ascii="Times New Roman" w:hAnsi="Times New Roman" w:cs="Times New Roman"/>
          <w:sz w:val="28"/>
          <w:szCs w:val="28"/>
        </w:rPr>
        <w:t>)</w:t>
      </w:r>
      <w:r w:rsidRPr="004E08EB">
        <w:rPr>
          <w:rFonts w:ascii="Times New Roman" w:hAnsi="Times New Roman" w:cs="Times New Roman"/>
          <w:sz w:val="28"/>
          <w:szCs w:val="28"/>
        </w:rPr>
        <w:t xml:space="preserve">. The dead being evangelized should be understood as those </w:t>
      </w:r>
      <w:r w:rsidR="00611DD0" w:rsidRPr="004E08EB">
        <w:rPr>
          <w:rFonts w:ascii="Times New Roman" w:hAnsi="Times New Roman" w:cs="Times New Roman"/>
          <w:sz w:val="28"/>
          <w:szCs w:val="28"/>
        </w:rPr>
        <w:t xml:space="preserve">faithful </w:t>
      </w:r>
      <w:r w:rsidRPr="004E08EB">
        <w:rPr>
          <w:rFonts w:ascii="Times New Roman" w:hAnsi="Times New Roman" w:cs="Times New Roman"/>
          <w:sz w:val="28"/>
          <w:szCs w:val="28"/>
        </w:rPr>
        <w:t xml:space="preserve">who had died already, not having received the promise. As Judge of “living and dead”, Jesus will first raise “the dead in Christ” (1 Th.4:16) – this will not be a judgment of the dead </w:t>
      </w:r>
      <w:r w:rsidRPr="004E08EB">
        <w:rPr>
          <w:rFonts w:ascii="Times New Roman" w:hAnsi="Times New Roman" w:cs="Times New Roman"/>
          <w:i/>
          <w:iCs/>
          <w:sz w:val="28"/>
          <w:szCs w:val="28"/>
        </w:rPr>
        <w:t>in absentia</w:t>
      </w:r>
      <w:r w:rsidRPr="004E08EB">
        <w:rPr>
          <w:rFonts w:ascii="Times New Roman" w:hAnsi="Times New Roman" w:cs="Times New Roman"/>
          <w:sz w:val="28"/>
          <w:szCs w:val="28"/>
        </w:rPr>
        <w:t>.</w:t>
      </w:r>
      <w:r w:rsidR="006004B8" w:rsidRPr="004E08EB">
        <w:rPr>
          <w:rFonts w:ascii="Times New Roman" w:hAnsi="Times New Roman" w:cs="Times New Roman"/>
          <w:sz w:val="28"/>
          <w:szCs w:val="28"/>
        </w:rPr>
        <w:t xml:space="preserve"> This will be the resurrection at His </w:t>
      </w:r>
      <w:r w:rsidR="006004B8" w:rsidRPr="004E08EB">
        <w:rPr>
          <w:rFonts w:ascii="Times New Roman" w:hAnsi="Times New Roman" w:cs="Times New Roman"/>
          <w:i/>
          <w:iCs/>
          <w:sz w:val="28"/>
          <w:szCs w:val="28"/>
        </w:rPr>
        <w:t>Parousia</w:t>
      </w:r>
      <w:r w:rsidR="00792D30" w:rsidRPr="004E08EB">
        <w:rPr>
          <w:rFonts w:ascii="Times New Roman" w:hAnsi="Times New Roman" w:cs="Times New Roman"/>
          <w:i/>
          <w:iCs/>
          <w:sz w:val="28"/>
          <w:szCs w:val="28"/>
        </w:rPr>
        <w:t xml:space="preserve"> </w:t>
      </w:r>
      <w:r w:rsidR="00792D30" w:rsidRPr="004E08EB">
        <w:rPr>
          <w:rFonts w:ascii="Times New Roman" w:hAnsi="Times New Roman" w:cs="Times New Roman"/>
          <w:sz w:val="28"/>
          <w:szCs w:val="28"/>
        </w:rPr>
        <w:t>– then the judgment</w:t>
      </w:r>
      <w:r w:rsidR="006004B8" w:rsidRPr="004E08EB">
        <w:rPr>
          <w:rFonts w:ascii="Times New Roman" w:hAnsi="Times New Roman" w:cs="Times New Roman"/>
          <w:sz w:val="28"/>
          <w:szCs w:val="28"/>
        </w:rPr>
        <w:t>.</w:t>
      </w:r>
    </w:p>
    <w:p w14:paraId="05F3F6A4" w14:textId="77777777" w:rsidR="005B0017" w:rsidRPr="004E08EB" w:rsidRDefault="005B0017" w:rsidP="00D1609E">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“Beloved, be not surprised at </w:t>
      </w:r>
      <w:r w:rsidR="00D1609E" w:rsidRPr="004E08EB">
        <w:rPr>
          <w:rFonts w:ascii="Times New Roman" w:hAnsi="Times New Roman" w:cs="Times New Roman"/>
          <w:b/>
          <w:bCs/>
          <w:sz w:val="28"/>
          <w:szCs w:val="28"/>
        </w:rPr>
        <w:t xml:space="preserve">the </w:t>
      </w:r>
      <w:r w:rsidR="00D1609E" w:rsidRPr="004E08EB">
        <w:rPr>
          <w:rFonts w:ascii="Times New Roman" w:hAnsi="Times New Roman" w:cs="Times New Roman"/>
          <w:b/>
          <w:bCs/>
          <w:sz w:val="28"/>
          <w:szCs w:val="28"/>
          <w:u w:val="single"/>
        </w:rPr>
        <w:t>burning</w:t>
      </w:r>
      <w:r w:rsidR="00D1609E" w:rsidRPr="004E08EB">
        <w:rPr>
          <w:rFonts w:ascii="Times New Roman" w:hAnsi="Times New Roman" w:cs="Times New Roman"/>
          <w:sz w:val="28"/>
          <w:szCs w:val="28"/>
        </w:rPr>
        <w:t xml:space="preserve"> among you, coming to you </w:t>
      </w:r>
      <w:r w:rsidR="00D1609E" w:rsidRPr="004E08EB">
        <w:rPr>
          <w:rFonts w:ascii="Times New Roman" w:hAnsi="Times New Roman" w:cs="Times New Roman"/>
          <w:b/>
          <w:bCs/>
          <w:sz w:val="28"/>
          <w:szCs w:val="28"/>
        </w:rPr>
        <w:t xml:space="preserve">for a </w:t>
      </w:r>
      <w:r w:rsidR="00D1609E" w:rsidRPr="004E08EB">
        <w:rPr>
          <w:rFonts w:ascii="Times New Roman" w:hAnsi="Times New Roman" w:cs="Times New Roman"/>
          <w:b/>
          <w:bCs/>
          <w:sz w:val="28"/>
          <w:szCs w:val="28"/>
          <w:u w:val="single"/>
        </w:rPr>
        <w:t>test</w:t>
      </w:r>
      <w:r w:rsidR="00D1609E" w:rsidRPr="004E08EB">
        <w:rPr>
          <w:rFonts w:ascii="Times New Roman" w:hAnsi="Times New Roman" w:cs="Times New Roman"/>
          <w:sz w:val="28"/>
          <w:szCs w:val="28"/>
        </w:rPr>
        <w:t xml:space="preserve">, as </w:t>
      </w:r>
      <w:r w:rsidR="00D1609E" w:rsidRPr="004E08EB">
        <w:rPr>
          <w:rFonts w:ascii="Times New Roman" w:hAnsi="Times New Roman" w:cs="Times New Roman"/>
          <w:i/>
          <w:iCs/>
          <w:sz w:val="28"/>
          <w:szCs w:val="28"/>
        </w:rPr>
        <w:t>if</w:t>
      </w:r>
      <w:r w:rsidR="00D1609E" w:rsidRPr="004E08EB">
        <w:rPr>
          <w:rFonts w:ascii="Times New Roman" w:hAnsi="Times New Roman" w:cs="Times New Roman"/>
          <w:sz w:val="28"/>
          <w:szCs w:val="28"/>
        </w:rPr>
        <w:t xml:space="preserve"> a strange thing </w:t>
      </w:r>
      <w:r w:rsidR="00D1609E" w:rsidRPr="004E08EB">
        <w:rPr>
          <w:rFonts w:ascii="Times New Roman" w:hAnsi="Times New Roman" w:cs="Times New Roman"/>
          <w:i/>
          <w:iCs/>
          <w:sz w:val="28"/>
          <w:szCs w:val="28"/>
        </w:rPr>
        <w:t>is</w:t>
      </w:r>
      <w:r w:rsidR="00D1609E" w:rsidRPr="004E08EB">
        <w:rPr>
          <w:rFonts w:ascii="Times New Roman" w:hAnsi="Times New Roman" w:cs="Times New Roman"/>
          <w:sz w:val="28"/>
          <w:szCs w:val="28"/>
        </w:rPr>
        <w:t xml:space="preserve"> happening to you, but insofar as you </w:t>
      </w:r>
      <w:r w:rsidR="00D1609E" w:rsidRPr="004E08EB">
        <w:rPr>
          <w:rFonts w:ascii="Times New Roman" w:hAnsi="Times New Roman" w:cs="Times New Roman"/>
          <w:b/>
          <w:sz w:val="28"/>
          <w:szCs w:val="28"/>
        </w:rPr>
        <w:t>share the sufferings of Christ</w:t>
      </w:r>
      <w:r w:rsidR="00D1609E" w:rsidRPr="004E08EB">
        <w:rPr>
          <w:rFonts w:ascii="Times New Roman" w:hAnsi="Times New Roman" w:cs="Times New Roman"/>
          <w:sz w:val="28"/>
          <w:szCs w:val="28"/>
        </w:rPr>
        <w:t xml:space="preserve">, rejoice, so that </w:t>
      </w:r>
      <w:r w:rsidR="00D1609E" w:rsidRPr="004E08EB">
        <w:rPr>
          <w:rFonts w:ascii="Times New Roman" w:hAnsi="Times New Roman" w:cs="Times New Roman"/>
          <w:b/>
          <w:bCs/>
          <w:sz w:val="28"/>
          <w:szCs w:val="28"/>
        </w:rPr>
        <w:t>at the Apocalypse of His glory</w:t>
      </w:r>
      <w:r w:rsidR="00D1609E" w:rsidRPr="004E08EB">
        <w:rPr>
          <w:rFonts w:ascii="Times New Roman" w:hAnsi="Times New Roman" w:cs="Times New Roman"/>
          <w:sz w:val="28"/>
          <w:szCs w:val="28"/>
        </w:rPr>
        <w:t xml:space="preserve"> you may rejoice, being greatly glad.”    1 Pet.4:12-13</w:t>
      </w:r>
    </w:p>
    <w:p w14:paraId="05F3F6A5" w14:textId="77777777" w:rsidR="00D1609E" w:rsidRPr="004E08EB" w:rsidRDefault="00D1609E" w:rsidP="00D1609E">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w:t>
      </w:r>
      <w:r w:rsidRPr="004E08EB">
        <w:rPr>
          <w:rFonts w:ascii="Times New Roman" w:hAnsi="Times New Roman" w:cs="Times New Roman"/>
          <w:sz w:val="28"/>
          <w:szCs w:val="28"/>
          <w:u w:val="single"/>
        </w:rPr>
        <w:t>burning</w:t>
      </w:r>
      <w:r w:rsidRPr="004E08EB">
        <w:rPr>
          <w:rFonts w:ascii="Times New Roman" w:hAnsi="Times New Roman" w:cs="Times New Roman"/>
          <w:sz w:val="28"/>
          <w:szCs w:val="28"/>
        </w:rPr>
        <w:t>” “</w:t>
      </w:r>
      <w:r w:rsidRPr="004E08EB">
        <w:rPr>
          <w:rFonts w:ascii="Times New Roman" w:hAnsi="Times New Roman" w:cs="Times New Roman"/>
          <w:sz w:val="28"/>
          <w:szCs w:val="28"/>
          <w:u w:val="single"/>
        </w:rPr>
        <w:t>test</w:t>
      </w:r>
      <w:r w:rsidRPr="004E08EB">
        <w:rPr>
          <w:rFonts w:ascii="Times New Roman" w:hAnsi="Times New Roman" w:cs="Times New Roman"/>
          <w:sz w:val="28"/>
          <w:szCs w:val="28"/>
        </w:rPr>
        <w:t xml:space="preserve">” is the baptism of fire that John the Baptist warned his hearers about. </w:t>
      </w:r>
      <w:r w:rsidR="002B62D8" w:rsidRPr="004E08EB">
        <w:rPr>
          <w:rFonts w:ascii="Times New Roman" w:hAnsi="Times New Roman" w:cs="Times New Roman"/>
          <w:sz w:val="28"/>
          <w:szCs w:val="28"/>
        </w:rPr>
        <w:t>And the Apocalypse of Jesus Christ was their next expectation – whether alive at the time, or raised from the dead to experience it (see 1 Pet.4:5-7, cited previously).</w:t>
      </w:r>
    </w:p>
    <w:p w14:paraId="05F3F6A6" w14:textId="77777777" w:rsidR="00DD04E0" w:rsidRPr="004E08EB" w:rsidRDefault="002B62D8"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BD41BE" w:rsidRPr="004E08EB">
        <w:rPr>
          <w:rFonts w:ascii="Times New Roman" w:hAnsi="Times New Roman" w:cs="Times New Roman"/>
          <w:sz w:val="28"/>
          <w:szCs w:val="28"/>
        </w:rPr>
        <w:t xml:space="preserve">because it is </w:t>
      </w:r>
      <w:r w:rsidR="00BD41BE" w:rsidRPr="004E08EB">
        <w:rPr>
          <w:rFonts w:ascii="Times New Roman" w:hAnsi="Times New Roman" w:cs="Times New Roman"/>
          <w:b/>
          <w:bCs/>
          <w:sz w:val="28"/>
          <w:szCs w:val="28"/>
          <w:u w:val="single"/>
        </w:rPr>
        <w:t>the season of the judgment</w:t>
      </w:r>
      <w:r w:rsidR="00BD41BE" w:rsidRPr="004E08EB">
        <w:rPr>
          <w:rFonts w:ascii="Times New Roman" w:hAnsi="Times New Roman" w:cs="Times New Roman"/>
          <w:b/>
          <w:bCs/>
          <w:sz w:val="28"/>
          <w:szCs w:val="28"/>
        </w:rPr>
        <w:t xml:space="preserve"> to begin</w:t>
      </w:r>
      <w:r w:rsidR="00BD41BE" w:rsidRPr="004E08EB">
        <w:rPr>
          <w:rFonts w:ascii="Times New Roman" w:hAnsi="Times New Roman" w:cs="Times New Roman"/>
          <w:sz w:val="28"/>
          <w:szCs w:val="28"/>
        </w:rPr>
        <w:t xml:space="preserve"> from </w:t>
      </w:r>
      <w:r w:rsidR="00BD41BE" w:rsidRPr="004E08EB">
        <w:rPr>
          <w:rFonts w:ascii="Times New Roman" w:hAnsi="Times New Roman" w:cs="Times New Roman"/>
          <w:sz w:val="28"/>
          <w:szCs w:val="28"/>
          <w:u w:val="single"/>
        </w:rPr>
        <w:t>the house of God</w:t>
      </w:r>
      <w:r w:rsidR="00BD41BE" w:rsidRPr="004E08EB">
        <w:rPr>
          <w:rFonts w:ascii="Times New Roman" w:hAnsi="Times New Roman" w:cs="Times New Roman"/>
          <w:sz w:val="28"/>
          <w:szCs w:val="28"/>
        </w:rPr>
        <w:t xml:space="preserve">, and if first from us, what will be the end of those being </w:t>
      </w:r>
      <w:r w:rsidR="00BD41BE" w:rsidRPr="004E08EB">
        <w:rPr>
          <w:rFonts w:ascii="Times New Roman" w:hAnsi="Times New Roman" w:cs="Times New Roman"/>
          <w:sz w:val="28"/>
          <w:szCs w:val="28"/>
          <w:u w:val="single"/>
        </w:rPr>
        <w:t>unpersuaded</w:t>
      </w:r>
      <w:r w:rsidR="00BD41BE" w:rsidRPr="004E08EB">
        <w:rPr>
          <w:rFonts w:ascii="Times New Roman" w:hAnsi="Times New Roman" w:cs="Times New Roman"/>
          <w:sz w:val="28"/>
          <w:szCs w:val="28"/>
        </w:rPr>
        <w:t xml:space="preserve"> toward the </w:t>
      </w:r>
      <w:r w:rsidR="00BD41BE" w:rsidRPr="004E08EB">
        <w:rPr>
          <w:rFonts w:ascii="Times New Roman" w:hAnsi="Times New Roman" w:cs="Times New Roman"/>
          <w:sz w:val="28"/>
          <w:szCs w:val="28"/>
        </w:rPr>
        <w:lastRenderedPageBreak/>
        <w:t>gospel of God?</w:t>
      </w:r>
      <w:r w:rsidR="00DD04E0" w:rsidRPr="004E08EB">
        <w:rPr>
          <w:rFonts w:ascii="Times New Roman" w:hAnsi="Times New Roman" w:cs="Times New Roman"/>
          <w:sz w:val="28"/>
          <w:szCs w:val="28"/>
        </w:rPr>
        <w:t xml:space="preserve"> And if </w:t>
      </w:r>
      <w:r w:rsidR="00DD04E0" w:rsidRPr="004E08EB">
        <w:rPr>
          <w:rFonts w:ascii="Times New Roman" w:hAnsi="Times New Roman" w:cs="Times New Roman"/>
          <w:sz w:val="28"/>
          <w:szCs w:val="28"/>
          <w:u w:val="single"/>
        </w:rPr>
        <w:t xml:space="preserve">the righteous one </w:t>
      </w:r>
      <w:r w:rsidR="00DD04E0" w:rsidRPr="004E08EB">
        <w:rPr>
          <w:rFonts w:ascii="Times New Roman" w:hAnsi="Times New Roman" w:cs="Times New Roman"/>
          <w:b/>
          <w:bCs/>
          <w:sz w:val="28"/>
          <w:szCs w:val="28"/>
          <w:u w:val="single"/>
        </w:rPr>
        <w:t>is scarcely saved</w:t>
      </w:r>
      <w:r w:rsidR="00DD04E0" w:rsidRPr="004E08EB">
        <w:rPr>
          <w:rFonts w:ascii="Times New Roman" w:hAnsi="Times New Roman" w:cs="Times New Roman"/>
          <w:sz w:val="28"/>
          <w:szCs w:val="28"/>
        </w:rPr>
        <w:t xml:space="preserve">, the irreverent and sinful – where will he appear?”    </w:t>
      </w:r>
      <w:r w:rsidR="000E38E5" w:rsidRPr="004E08EB">
        <w:rPr>
          <w:rFonts w:ascii="Times New Roman" w:hAnsi="Times New Roman" w:cs="Times New Roman"/>
          <w:sz w:val="28"/>
          <w:szCs w:val="28"/>
        </w:rPr>
        <w:t>1 Pet.4:17-18</w:t>
      </w:r>
    </w:p>
    <w:p w14:paraId="05F3F6A7" w14:textId="77777777" w:rsidR="000D66C5" w:rsidRPr="004E08EB" w:rsidRDefault="00DD04E0" w:rsidP="003B5C3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Here is another time marker</w:t>
      </w:r>
      <w:r w:rsidR="00205432"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season of judgment</w:t>
      </w:r>
      <w:r w:rsidRPr="004E08EB">
        <w:rPr>
          <w:rFonts w:ascii="Times New Roman" w:hAnsi="Times New Roman" w:cs="Times New Roman"/>
          <w:sz w:val="28"/>
          <w:szCs w:val="28"/>
        </w:rPr>
        <w:t>”, pointing to “the Lord’s day”, just as “last seasons”, “last times”, and “last days” (Jam.5:3) did. Although “</w:t>
      </w:r>
      <w:r w:rsidRPr="004E08EB">
        <w:rPr>
          <w:rFonts w:ascii="Times New Roman" w:hAnsi="Times New Roman" w:cs="Times New Roman"/>
          <w:sz w:val="28"/>
          <w:szCs w:val="28"/>
          <w:u w:val="single"/>
        </w:rPr>
        <w:t>the house of God</w:t>
      </w:r>
      <w:r w:rsidRPr="004E08EB">
        <w:rPr>
          <w:rFonts w:ascii="Times New Roman" w:hAnsi="Times New Roman" w:cs="Times New Roman"/>
          <w:sz w:val="28"/>
          <w:szCs w:val="28"/>
        </w:rPr>
        <w:t xml:space="preserve">” is frequently a reference to the </w:t>
      </w:r>
      <w:r w:rsidR="00D5212F" w:rsidRPr="004E08EB">
        <w:rPr>
          <w:rFonts w:ascii="Times New Roman" w:hAnsi="Times New Roman" w:cs="Times New Roman"/>
          <w:sz w:val="28"/>
          <w:szCs w:val="28"/>
        </w:rPr>
        <w:t>Sanctuary</w:t>
      </w:r>
      <w:r w:rsidRPr="004E08EB">
        <w:rPr>
          <w:rFonts w:ascii="Times New Roman" w:hAnsi="Times New Roman" w:cs="Times New Roman"/>
          <w:sz w:val="28"/>
          <w:szCs w:val="28"/>
        </w:rPr>
        <w:t>, here it is an obvious reference to the faithful, “</w:t>
      </w:r>
      <w:r w:rsidR="00A85854" w:rsidRPr="004E08EB">
        <w:rPr>
          <w:rFonts w:ascii="Times New Roman" w:hAnsi="Times New Roman" w:cs="Times New Roman"/>
          <w:sz w:val="28"/>
          <w:szCs w:val="28"/>
        </w:rPr>
        <w:t>W</w:t>
      </w:r>
      <w:r w:rsidRPr="004E08EB">
        <w:rPr>
          <w:rFonts w:ascii="Times New Roman" w:hAnsi="Times New Roman" w:cs="Times New Roman"/>
          <w:sz w:val="28"/>
          <w:szCs w:val="28"/>
        </w:rPr>
        <w:t xml:space="preserve">hose house are we” (Heb.3:6). I have translated </w:t>
      </w:r>
      <w:r w:rsidR="00D5212F"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apeitheō</w:t>
      </w:r>
      <w:proofErr w:type="spellEnd"/>
      <w:r w:rsidRPr="004E08EB">
        <w:rPr>
          <w:rFonts w:ascii="Times New Roman" w:hAnsi="Times New Roman" w:cs="Times New Roman"/>
          <w:sz w:val="28"/>
          <w:szCs w:val="28"/>
        </w:rPr>
        <w:t xml:space="preserve"> above as “</w:t>
      </w:r>
      <w:r w:rsidRPr="004E08EB">
        <w:rPr>
          <w:rFonts w:ascii="Times New Roman" w:hAnsi="Times New Roman" w:cs="Times New Roman"/>
          <w:sz w:val="28"/>
          <w:szCs w:val="28"/>
          <w:u w:val="single"/>
        </w:rPr>
        <w:t>unpersuaded</w:t>
      </w:r>
      <w:r w:rsidRPr="004E08EB">
        <w:rPr>
          <w:rFonts w:ascii="Times New Roman" w:hAnsi="Times New Roman" w:cs="Times New Roman"/>
          <w:sz w:val="28"/>
          <w:szCs w:val="28"/>
        </w:rPr>
        <w:t>”, while others have rendered it “disobedient”.</w:t>
      </w:r>
      <w:r w:rsidR="00205432" w:rsidRPr="004E08EB">
        <w:rPr>
          <w:rFonts w:ascii="Times New Roman" w:hAnsi="Times New Roman" w:cs="Times New Roman"/>
          <w:sz w:val="28"/>
          <w:szCs w:val="28"/>
        </w:rPr>
        <w:t xml:space="preserve"> It is a strong word, conveying an unwillingness to be persuaded – “rebellious” may capture the emphasis even better. Dathan, the opponent of Moses, was such a one.</w:t>
      </w:r>
      <w:r w:rsidR="00792D30" w:rsidRPr="004E08EB">
        <w:rPr>
          <w:rFonts w:ascii="Times New Roman" w:hAnsi="Times New Roman" w:cs="Times New Roman"/>
          <w:sz w:val="28"/>
          <w:szCs w:val="28"/>
        </w:rPr>
        <w:t xml:space="preserve"> Will a pre-millennial kingdom be preceded by a time of judgment for Israelites, including the “unpersuaded” among them?</w:t>
      </w:r>
      <w:r w:rsidR="003B5C35" w:rsidRPr="004E08EB">
        <w:rPr>
          <w:rFonts w:ascii="Times New Roman" w:hAnsi="Times New Roman" w:cs="Times New Roman"/>
          <w:sz w:val="28"/>
          <w:szCs w:val="28"/>
        </w:rPr>
        <w:t xml:space="preserve"> Will it begin with a time when “</w:t>
      </w:r>
      <w:r w:rsidR="003B5C35" w:rsidRPr="004E08EB">
        <w:rPr>
          <w:rFonts w:ascii="Times New Roman" w:hAnsi="Times New Roman" w:cs="Times New Roman"/>
          <w:sz w:val="28"/>
          <w:szCs w:val="28"/>
          <w:u w:val="single"/>
        </w:rPr>
        <w:t>the righteous one is scarcely saved</w:t>
      </w:r>
      <w:r w:rsidR="003B5C35" w:rsidRPr="004E08EB">
        <w:rPr>
          <w:rFonts w:ascii="Times New Roman" w:hAnsi="Times New Roman" w:cs="Times New Roman"/>
          <w:sz w:val="28"/>
          <w:szCs w:val="28"/>
        </w:rPr>
        <w:t>”? No, this remnant salvation is an earmark of “the day of the Lord”</w:t>
      </w:r>
      <w:r w:rsidR="008648F3" w:rsidRPr="004E08EB">
        <w:rPr>
          <w:rFonts w:ascii="Times New Roman" w:hAnsi="Times New Roman" w:cs="Times New Roman"/>
          <w:sz w:val="28"/>
          <w:szCs w:val="28"/>
        </w:rPr>
        <w:t xml:space="preserve"> leading into the Millennium</w:t>
      </w:r>
      <w:r w:rsidR="003B5C35" w:rsidRPr="004E08EB">
        <w:rPr>
          <w:rFonts w:ascii="Times New Roman" w:hAnsi="Times New Roman" w:cs="Times New Roman"/>
          <w:sz w:val="28"/>
          <w:szCs w:val="28"/>
        </w:rPr>
        <w:t>.</w:t>
      </w:r>
      <w:r w:rsidR="00FC5977" w:rsidRPr="004E08EB">
        <w:rPr>
          <w:rFonts w:ascii="Times New Roman" w:hAnsi="Times New Roman" w:cs="Times New Roman"/>
          <w:sz w:val="28"/>
          <w:szCs w:val="28"/>
        </w:rPr>
        <w:t xml:space="preserve"> So then, a millennial salvation was Peter’s expectation.</w:t>
      </w:r>
    </w:p>
    <w:p w14:paraId="05F3F6A8" w14:textId="77777777" w:rsidR="00205432" w:rsidRPr="004E08EB" w:rsidRDefault="00205432" w:rsidP="000E38E5">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“Therefore, I encourage elders among you, the fellow-elder and witness of the sufferings of Christ, the sharer even of </w:t>
      </w:r>
      <w:r w:rsidRPr="004E08EB">
        <w:rPr>
          <w:rFonts w:ascii="Times New Roman" w:hAnsi="Times New Roman" w:cs="Times New Roman"/>
          <w:b/>
          <w:bCs/>
          <w:sz w:val="28"/>
          <w:szCs w:val="28"/>
          <w:u w:val="single"/>
        </w:rPr>
        <w:t>the glory</w:t>
      </w:r>
      <w:r w:rsidRPr="004E08EB">
        <w:rPr>
          <w:rFonts w:ascii="Times New Roman" w:hAnsi="Times New Roman" w:cs="Times New Roman"/>
          <w:sz w:val="28"/>
          <w:szCs w:val="28"/>
          <w:u w:val="single"/>
        </w:rPr>
        <w:t xml:space="preserve"> </w:t>
      </w:r>
      <w:r w:rsidRPr="004E08EB">
        <w:rPr>
          <w:rFonts w:ascii="Times New Roman" w:hAnsi="Times New Roman" w:cs="Times New Roman"/>
          <w:b/>
          <w:bCs/>
          <w:sz w:val="28"/>
          <w:szCs w:val="28"/>
          <w:u w:val="single"/>
        </w:rPr>
        <w:t>about to be revealed</w:t>
      </w:r>
      <w:r w:rsidRPr="004E08EB">
        <w:rPr>
          <w:rFonts w:ascii="Times New Roman" w:hAnsi="Times New Roman" w:cs="Times New Roman"/>
          <w:sz w:val="28"/>
          <w:szCs w:val="28"/>
        </w:rPr>
        <w:t xml:space="preserve"> (</w:t>
      </w:r>
      <w:r w:rsidR="00A745F3"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apokaluptō</w:t>
      </w:r>
      <w:r w:rsidRPr="004E08EB">
        <w:rPr>
          <w:rFonts w:ascii="Times New Roman" w:hAnsi="Times New Roman" w:cs="Times New Roman"/>
          <w:sz w:val="28"/>
          <w:szCs w:val="28"/>
        </w:rPr>
        <w:t>), shepherd the flock of God among you, overseeing not compulsorily, but willingly according to God, neither greedily</w:t>
      </w:r>
      <w:r w:rsidR="00021B18" w:rsidRPr="004E08EB">
        <w:rPr>
          <w:rFonts w:ascii="Times New Roman" w:hAnsi="Times New Roman" w:cs="Times New Roman"/>
          <w:sz w:val="28"/>
          <w:szCs w:val="28"/>
        </w:rPr>
        <w:t xml:space="preserve"> but eagerly, nor as overpowering those </w:t>
      </w:r>
      <w:r w:rsidR="00021B18" w:rsidRPr="004E08EB">
        <w:rPr>
          <w:rFonts w:ascii="Times New Roman" w:hAnsi="Times New Roman" w:cs="Times New Roman"/>
          <w:i/>
          <w:iCs/>
          <w:sz w:val="28"/>
          <w:szCs w:val="28"/>
        </w:rPr>
        <w:t>given</w:t>
      </w:r>
      <w:r w:rsidR="00021B18" w:rsidRPr="004E08EB">
        <w:rPr>
          <w:rFonts w:ascii="Times New Roman" w:hAnsi="Times New Roman" w:cs="Times New Roman"/>
          <w:sz w:val="28"/>
          <w:szCs w:val="28"/>
        </w:rPr>
        <w:t xml:space="preserve"> shares, but becoming patterns for the flock, and </w:t>
      </w:r>
      <w:r w:rsidR="00021B18" w:rsidRPr="004E08EB">
        <w:rPr>
          <w:rFonts w:ascii="Times New Roman" w:hAnsi="Times New Roman" w:cs="Times New Roman"/>
          <w:b/>
          <w:bCs/>
          <w:sz w:val="28"/>
          <w:szCs w:val="28"/>
        </w:rPr>
        <w:t xml:space="preserve">the Chief-Shepherd </w:t>
      </w:r>
      <w:r w:rsidR="00021B18" w:rsidRPr="004E08EB">
        <w:rPr>
          <w:rFonts w:ascii="Times New Roman" w:hAnsi="Times New Roman" w:cs="Times New Roman"/>
          <w:b/>
          <w:bCs/>
          <w:sz w:val="28"/>
          <w:szCs w:val="28"/>
          <w:u w:val="single"/>
        </w:rPr>
        <w:t>having appeared</w:t>
      </w:r>
      <w:r w:rsidR="00021B18" w:rsidRPr="004E08EB">
        <w:rPr>
          <w:rFonts w:ascii="Times New Roman" w:hAnsi="Times New Roman" w:cs="Times New Roman"/>
          <w:sz w:val="28"/>
          <w:szCs w:val="28"/>
        </w:rPr>
        <w:t xml:space="preserve">, you will receive </w:t>
      </w:r>
      <w:r w:rsidR="00021B18" w:rsidRPr="004E08EB">
        <w:rPr>
          <w:rFonts w:ascii="Times New Roman" w:hAnsi="Times New Roman" w:cs="Times New Roman"/>
          <w:b/>
          <w:bCs/>
          <w:sz w:val="28"/>
          <w:szCs w:val="28"/>
        </w:rPr>
        <w:t>the unfading crown of the glory</w:t>
      </w:r>
      <w:r w:rsidR="00021B18" w:rsidRPr="004E08EB">
        <w:rPr>
          <w:rFonts w:ascii="Times New Roman" w:hAnsi="Times New Roman" w:cs="Times New Roman"/>
          <w:sz w:val="28"/>
          <w:szCs w:val="28"/>
        </w:rPr>
        <w:t>.”</w:t>
      </w:r>
      <w:r w:rsidR="000E38E5">
        <w:rPr>
          <w:rFonts w:ascii="Times New Roman" w:hAnsi="Times New Roman" w:cs="Times New Roman"/>
          <w:sz w:val="28"/>
          <w:szCs w:val="28"/>
        </w:rPr>
        <w:t xml:space="preserve">     </w:t>
      </w:r>
      <w:r w:rsidR="000E38E5" w:rsidRPr="004E08EB">
        <w:rPr>
          <w:rFonts w:ascii="Times New Roman" w:hAnsi="Times New Roman" w:cs="Times New Roman"/>
          <w:sz w:val="28"/>
          <w:szCs w:val="28"/>
        </w:rPr>
        <w:t>1 Pet.5:1-4</w:t>
      </w:r>
    </w:p>
    <w:p w14:paraId="05F3F6A9" w14:textId="77777777" w:rsidR="000D66C5" w:rsidRPr="004E08EB" w:rsidRDefault="00021B18" w:rsidP="00A745F3">
      <w:pPr>
        <w:tabs>
          <w:tab w:val="right" w:pos="8640"/>
        </w:tabs>
        <w:rPr>
          <w:rFonts w:ascii="Times New Roman" w:hAnsi="Times New Roman" w:cs="Times New Roman"/>
          <w:sz w:val="28"/>
          <w:szCs w:val="28"/>
        </w:rPr>
      </w:pPr>
      <w:r w:rsidRPr="004E08EB">
        <w:rPr>
          <w:rFonts w:ascii="Times New Roman" w:hAnsi="Times New Roman" w:cs="Times New Roman"/>
          <w:sz w:val="28"/>
          <w:szCs w:val="28"/>
        </w:rPr>
        <w:t>A crown was twice promised to Overcomers (Rev.2:10; 3:11)</w:t>
      </w:r>
      <w:r w:rsidR="003B5C35" w:rsidRPr="004E08EB">
        <w:rPr>
          <w:rFonts w:ascii="Times New Roman" w:hAnsi="Times New Roman" w:cs="Times New Roman"/>
          <w:sz w:val="28"/>
          <w:szCs w:val="28"/>
        </w:rPr>
        <w:t>, whose reward will be in the Millennium</w:t>
      </w:r>
      <w:r w:rsidR="00B31B55" w:rsidRPr="004E08EB">
        <w:rPr>
          <w:rFonts w:ascii="Times New Roman" w:hAnsi="Times New Roman" w:cs="Times New Roman"/>
          <w:sz w:val="28"/>
          <w:szCs w:val="28"/>
        </w:rPr>
        <w:t>. “</w:t>
      </w:r>
      <w:r w:rsidR="00B31B55" w:rsidRPr="004E08EB">
        <w:rPr>
          <w:rFonts w:ascii="Times New Roman" w:hAnsi="Times New Roman" w:cs="Times New Roman"/>
          <w:sz w:val="28"/>
          <w:szCs w:val="28"/>
          <w:u w:val="single"/>
        </w:rPr>
        <w:t>The glory about to be revealed</w:t>
      </w:r>
      <w:r w:rsidR="00B31B55" w:rsidRPr="004E08EB">
        <w:rPr>
          <w:rFonts w:ascii="Times New Roman" w:hAnsi="Times New Roman" w:cs="Times New Roman"/>
          <w:sz w:val="28"/>
          <w:szCs w:val="28"/>
        </w:rPr>
        <w:t xml:space="preserve">” (or </w:t>
      </w:r>
      <w:r w:rsidR="004D0510" w:rsidRPr="004E08EB">
        <w:rPr>
          <w:rFonts w:ascii="Times New Roman" w:hAnsi="Times New Roman" w:cs="Times New Roman"/>
          <w:sz w:val="28"/>
          <w:szCs w:val="28"/>
        </w:rPr>
        <w:t>‘</w:t>
      </w:r>
      <w:r w:rsidR="00B31B55" w:rsidRPr="004E08EB">
        <w:rPr>
          <w:rFonts w:ascii="Times New Roman" w:hAnsi="Times New Roman" w:cs="Times New Roman"/>
          <w:sz w:val="28"/>
          <w:szCs w:val="28"/>
        </w:rPr>
        <w:t>unveiled</w:t>
      </w:r>
      <w:r w:rsidR="004D0510" w:rsidRPr="004E08EB">
        <w:rPr>
          <w:rFonts w:ascii="Times New Roman" w:hAnsi="Times New Roman" w:cs="Times New Roman"/>
          <w:sz w:val="28"/>
          <w:szCs w:val="28"/>
        </w:rPr>
        <w:t>’</w:t>
      </w:r>
      <w:r w:rsidR="00B31B55" w:rsidRPr="004E08EB">
        <w:rPr>
          <w:rFonts w:ascii="Times New Roman" w:hAnsi="Times New Roman" w:cs="Times New Roman"/>
          <w:sz w:val="28"/>
          <w:szCs w:val="28"/>
        </w:rPr>
        <w:t>) will be the glory of Jesus Christ at His Apocalypse, when the Chief Shepherd appears (</w:t>
      </w:r>
      <w:r w:rsidR="00A745F3" w:rsidRPr="004E08EB">
        <w:rPr>
          <w:rFonts w:ascii="Times New Roman" w:hAnsi="Times New Roman" w:cs="Times New Roman"/>
          <w:sz w:val="28"/>
          <w:szCs w:val="28"/>
        </w:rPr>
        <w:t xml:space="preserve">Gk. </w:t>
      </w:r>
      <w:proofErr w:type="spellStart"/>
      <w:r w:rsidR="00B31B55" w:rsidRPr="004E08EB">
        <w:rPr>
          <w:rFonts w:ascii="Times New Roman" w:hAnsi="Times New Roman" w:cs="Times New Roman"/>
          <w:i/>
          <w:iCs/>
          <w:sz w:val="28"/>
          <w:szCs w:val="28"/>
        </w:rPr>
        <w:t>phaneroō</w:t>
      </w:r>
      <w:proofErr w:type="spellEnd"/>
      <w:r w:rsidR="00B31B55" w:rsidRPr="004E08EB">
        <w:rPr>
          <w:rFonts w:ascii="Times New Roman" w:hAnsi="Times New Roman" w:cs="Times New Roman"/>
          <w:sz w:val="28"/>
          <w:szCs w:val="28"/>
        </w:rPr>
        <w:t>). Note that 1 Joh.</w:t>
      </w:r>
      <w:r w:rsidR="00A745F3" w:rsidRPr="004E08EB">
        <w:rPr>
          <w:rFonts w:ascii="Times New Roman" w:hAnsi="Times New Roman" w:cs="Times New Roman"/>
          <w:sz w:val="28"/>
          <w:szCs w:val="28"/>
        </w:rPr>
        <w:t>2</w:t>
      </w:r>
      <w:r w:rsidR="00B31B55" w:rsidRPr="004E08EB">
        <w:rPr>
          <w:rFonts w:ascii="Times New Roman" w:hAnsi="Times New Roman" w:cs="Times New Roman"/>
          <w:sz w:val="28"/>
          <w:szCs w:val="28"/>
        </w:rPr>
        <w:t xml:space="preserve">:28 </w:t>
      </w:r>
      <w:r w:rsidR="00A745F3" w:rsidRPr="004E08EB">
        <w:rPr>
          <w:rFonts w:ascii="Times New Roman" w:hAnsi="Times New Roman" w:cs="Times New Roman"/>
          <w:sz w:val="28"/>
          <w:szCs w:val="28"/>
        </w:rPr>
        <w:t xml:space="preserve">(see below) </w:t>
      </w:r>
      <w:r w:rsidR="00B31B55" w:rsidRPr="004E08EB">
        <w:rPr>
          <w:rFonts w:ascii="Times New Roman" w:hAnsi="Times New Roman" w:cs="Times New Roman"/>
          <w:sz w:val="28"/>
          <w:szCs w:val="28"/>
        </w:rPr>
        <w:t xml:space="preserve">equates His </w:t>
      </w:r>
      <w:r w:rsidR="00B31B55" w:rsidRPr="004E08EB">
        <w:rPr>
          <w:rFonts w:ascii="Times New Roman" w:hAnsi="Times New Roman" w:cs="Times New Roman"/>
          <w:sz w:val="28"/>
          <w:szCs w:val="28"/>
          <w:u w:val="single"/>
        </w:rPr>
        <w:t>appearing</w:t>
      </w:r>
      <w:r w:rsidR="00B31B55" w:rsidRPr="004E08EB">
        <w:rPr>
          <w:rFonts w:ascii="Times New Roman" w:hAnsi="Times New Roman" w:cs="Times New Roman"/>
          <w:sz w:val="28"/>
          <w:szCs w:val="28"/>
        </w:rPr>
        <w:t xml:space="preserve"> (</w:t>
      </w:r>
      <w:proofErr w:type="spellStart"/>
      <w:r w:rsidR="00B31B55" w:rsidRPr="004E08EB">
        <w:rPr>
          <w:rFonts w:ascii="Times New Roman" w:hAnsi="Times New Roman" w:cs="Times New Roman"/>
          <w:i/>
          <w:iCs/>
          <w:sz w:val="28"/>
          <w:szCs w:val="28"/>
        </w:rPr>
        <w:t>phaneroō</w:t>
      </w:r>
      <w:proofErr w:type="spellEnd"/>
      <w:r w:rsidR="00B31B55" w:rsidRPr="004E08EB">
        <w:rPr>
          <w:rFonts w:ascii="Times New Roman" w:hAnsi="Times New Roman" w:cs="Times New Roman"/>
          <w:sz w:val="28"/>
          <w:szCs w:val="28"/>
        </w:rPr>
        <w:t xml:space="preserve">) with His </w:t>
      </w:r>
      <w:r w:rsidR="00B31B55" w:rsidRPr="004E08EB">
        <w:rPr>
          <w:rFonts w:ascii="Times New Roman" w:hAnsi="Times New Roman" w:cs="Times New Roman"/>
          <w:i/>
          <w:iCs/>
          <w:sz w:val="28"/>
          <w:szCs w:val="28"/>
        </w:rPr>
        <w:t>Parousia</w:t>
      </w:r>
      <w:r w:rsidR="00B31B55" w:rsidRPr="004E08EB">
        <w:rPr>
          <w:rFonts w:ascii="Times New Roman" w:hAnsi="Times New Roman" w:cs="Times New Roman"/>
          <w:sz w:val="28"/>
          <w:szCs w:val="28"/>
        </w:rPr>
        <w:t>.</w:t>
      </w:r>
      <w:r w:rsidR="00792D30" w:rsidRPr="004E08EB">
        <w:rPr>
          <w:rFonts w:ascii="Times New Roman" w:hAnsi="Times New Roman" w:cs="Times New Roman"/>
          <w:sz w:val="28"/>
          <w:szCs w:val="28"/>
        </w:rPr>
        <w:t xml:space="preserve"> This e</w:t>
      </w:r>
      <w:r w:rsidR="00FC5977" w:rsidRPr="004E08EB">
        <w:rPr>
          <w:rFonts w:ascii="Times New Roman" w:hAnsi="Times New Roman" w:cs="Times New Roman"/>
          <w:sz w:val="28"/>
          <w:szCs w:val="28"/>
        </w:rPr>
        <w:t>xpectation</w:t>
      </w:r>
      <w:r w:rsidR="00792D30" w:rsidRPr="004E08EB">
        <w:rPr>
          <w:rFonts w:ascii="Times New Roman" w:hAnsi="Times New Roman" w:cs="Times New Roman"/>
          <w:sz w:val="28"/>
          <w:szCs w:val="28"/>
        </w:rPr>
        <w:t xml:space="preserve"> applied during Acts, and it will resume at Daniel’s final “seven”.</w:t>
      </w:r>
    </w:p>
    <w:p w14:paraId="05F3F6AA" w14:textId="77777777" w:rsidR="000E38E5" w:rsidRDefault="00937D6C"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A85854" w:rsidRPr="004E08EB">
        <w:rPr>
          <w:rFonts w:ascii="Times New Roman" w:hAnsi="Times New Roman" w:cs="Times New Roman"/>
          <w:sz w:val="28"/>
          <w:szCs w:val="28"/>
        </w:rPr>
        <w:t xml:space="preserve">for thus will be richly supplied to you </w:t>
      </w:r>
      <w:r w:rsidR="00A85854" w:rsidRPr="004E08EB">
        <w:rPr>
          <w:rFonts w:ascii="Times New Roman" w:hAnsi="Times New Roman" w:cs="Times New Roman"/>
          <w:b/>
          <w:bCs/>
          <w:sz w:val="28"/>
          <w:szCs w:val="28"/>
        </w:rPr>
        <w:t xml:space="preserve">the </w:t>
      </w:r>
      <w:r w:rsidR="001E0F02" w:rsidRPr="004E08EB">
        <w:rPr>
          <w:rFonts w:ascii="Times New Roman" w:hAnsi="Times New Roman" w:cs="Times New Roman"/>
          <w:b/>
          <w:bCs/>
          <w:sz w:val="28"/>
          <w:szCs w:val="28"/>
          <w:u w:val="single"/>
        </w:rPr>
        <w:t>entrance</w:t>
      </w:r>
      <w:r w:rsidR="00A85854" w:rsidRPr="004E08EB">
        <w:rPr>
          <w:rFonts w:ascii="Times New Roman" w:hAnsi="Times New Roman" w:cs="Times New Roman"/>
          <w:b/>
          <w:bCs/>
          <w:sz w:val="28"/>
          <w:szCs w:val="28"/>
        </w:rPr>
        <w:t xml:space="preserve"> into the </w:t>
      </w:r>
      <w:r w:rsidR="00A85854" w:rsidRPr="004E08EB">
        <w:rPr>
          <w:rFonts w:ascii="Times New Roman" w:hAnsi="Times New Roman" w:cs="Times New Roman"/>
          <w:b/>
          <w:bCs/>
          <w:sz w:val="28"/>
          <w:szCs w:val="28"/>
          <w:u w:val="single"/>
        </w:rPr>
        <w:t>aionian kingdom</w:t>
      </w:r>
      <w:r w:rsidR="00A85854" w:rsidRPr="004E08EB">
        <w:rPr>
          <w:rFonts w:ascii="Times New Roman" w:hAnsi="Times New Roman" w:cs="Times New Roman"/>
          <w:b/>
          <w:bCs/>
          <w:sz w:val="28"/>
          <w:szCs w:val="28"/>
        </w:rPr>
        <w:t xml:space="preserve"> of our Lord and </w:t>
      </w:r>
      <w:r w:rsidR="009F1BAC" w:rsidRPr="004E08EB">
        <w:rPr>
          <w:rFonts w:ascii="Times New Roman" w:hAnsi="Times New Roman" w:cs="Times New Roman"/>
          <w:b/>
          <w:bCs/>
          <w:sz w:val="28"/>
          <w:szCs w:val="28"/>
        </w:rPr>
        <w:t>Savior</w:t>
      </w:r>
      <w:r w:rsidR="00A85854" w:rsidRPr="004E08EB">
        <w:rPr>
          <w:rFonts w:ascii="Times New Roman" w:hAnsi="Times New Roman" w:cs="Times New Roman"/>
          <w:b/>
          <w:bCs/>
          <w:sz w:val="28"/>
          <w:szCs w:val="28"/>
        </w:rPr>
        <w:t>, Jesus Christ</w:t>
      </w:r>
      <w:r w:rsidR="00A85854" w:rsidRPr="004E08EB">
        <w:rPr>
          <w:rFonts w:ascii="Times New Roman" w:hAnsi="Times New Roman" w:cs="Times New Roman"/>
          <w:sz w:val="28"/>
          <w:szCs w:val="28"/>
        </w:rPr>
        <w:t xml:space="preserve">. </w:t>
      </w:r>
      <w:r w:rsidR="00E66BA3" w:rsidRPr="004E08EB">
        <w:rPr>
          <w:rFonts w:ascii="Times New Roman" w:hAnsi="Times New Roman" w:cs="Times New Roman"/>
          <w:sz w:val="28"/>
          <w:szCs w:val="28"/>
        </w:rPr>
        <w:t xml:space="preserve">Therefore, I will always be about to remind you concerning these things, although you </w:t>
      </w:r>
      <w:r w:rsidR="00E66BA3" w:rsidRPr="004E08EB">
        <w:rPr>
          <w:rFonts w:ascii="Times New Roman" w:hAnsi="Times New Roman" w:cs="Times New Roman"/>
          <w:i/>
          <w:iCs/>
          <w:sz w:val="28"/>
          <w:szCs w:val="28"/>
        </w:rPr>
        <w:t>are</w:t>
      </w:r>
      <w:r w:rsidR="00E66BA3" w:rsidRPr="004E08EB">
        <w:rPr>
          <w:rFonts w:ascii="Times New Roman" w:hAnsi="Times New Roman" w:cs="Times New Roman"/>
          <w:sz w:val="28"/>
          <w:szCs w:val="28"/>
        </w:rPr>
        <w:t xml:space="preserve"> knowing </w:t>
      </w:r>
      <w:r w:rsidR="00E66BA3" w:rsidRPr="004E08EB">
        <w:rPr>
          <w:rFonts w:ascii="Times New Roman" w:hAnsi="Times New Roman" w:cs="Times New Roman"/>
          <w:i/>
          <w:iCs/>
          <w:sz w:val="28"/>
          <w:szCs w:val="28"/>
        </w:rPr>
        <w:t>them</w:t>
      </w:r>
      <w:r w:rsidR="00E66BA3" w:rsidRPr="004E08EB">
        <w:rPr>
          <w:rFonts w:ascii="Times New Roman" w:hAnsi="Times New Roman" w:cs="Times New Roman"/>
          <w:sz w:val="28"/>
          <w:szCs w:val="28"/>
        </w:rPr>
        <w:t xml:space="preserve"> and having been established in </w:t>
      </w:r>
      <w:r w:rsidR="00E66BA3" w:rsidRPr="004E08EB">
        <w:rPr>
          <w:rFonts w:ascii="Times New Roman" w:hAnsi="Times New Roman" w:cs="Times New Roman"/>
          <w:sz w:val="28"/>
          <w:szCs w:val="28"/>
          <w:u w:val="single"/>
        </w:rPr>
        <w:t>the present truth</w:t>
      </w:r>
      <w:r w:rsidR="00E66BA3" w:rsidRPr="004E08EB">
        <w:rPr>
          <w:rFonts w:ascii="Times New Roman" w:hAnsi="Times New Roman" w:cs="Times New Roman"/>
          <w:sz w:val="28"/>
          <w:szCs w:val="28"/>
        </w:rPr>
        <w:t xml:space="preserve">. And I consider </w:t>
      </w:r>
      <w:r w:rsidR="00E66BA3" w:rsidRPr="004E08EB">
        <w:rPr>
          <w:rFonts w:ascii="Times New Roman" w:hAnsi="Times New Roman" w:cs="Times New Roman"/>
          <w:i/>
          <w:iCs/>
          <w:sz w:val="28"/>
          <w:szCs w:val="28"/>
        </w:rPr>
        <w:t>it</w:t>
      </w:r>
      <w:r w:rsidR="00E66BA3" w:rsidRPr="004E08EB">
        <w:rPr>
          <w:rFonts w:ascii="Times New Roman" w:hAnsi="Times New Roman" w:cs="Times New Roman"/>
          <w:sz w:val="28"/>
          <w:szCs w:val="28"/>
        </w:rPr>
        <w:t xml:space="preserve"> right, as long as I am in this dwelling to awaken you by remembrance, knowing that swiftly is the </w:t>
      </w:r>
      <w:r w:rsidR="00E66BA3" w:rsidRPr="004E08EB">
        <w:rPr>
          <w:rFonts w:ascii="Times New Roman" w:hAnsi="Times New Roman" w:cs="Times New Roman"/>
          <w:sz w:val="28"/>
          <w:szCs w:val="28"/>
        </w:rPr>
        <w:lastRenderedPageBreak/>
        <w:t>removal of my dwelling</w:t>
      </w:r>
      <w:r w:rsidR="00F27EB7" w:rsidRPr="004E08EB">
        <w:rPr>
          <w:rFonts w:ascii="Times New Roman" w:hAnsi="Times New Roman" w:cs="Times New Roman"/>
          <w:sz w:val="28"/>
          <w:szCs w:val="28"/>
        </w:rPr>
        <w:t>, according as also our Lord Jesus Christ indicated to me</w:t>
      </w:r>
      <w:r w:rsidR="00E66BA3" w:rsidRPr="004E08EB">
        <w:rPr>
          <w:rFonts w:ascii="Times New Roman" w:hAnsi="Times New Roman" w:cs="Times New Roman"/>
          <w:sz w:val="28"/>
          <w:szCs w:val="28"/>
        </w:rPr>
        <w:t>.</w:t>
      </w:r>
      <w:r w:rsidR="00F27EB7" w:rsidRPr="004E08EB">
        <w:rPr>
          <w:rFonts w:ascii="Times New Roman" w:hAnsi="Times New Roman" w:cs="Times New Roman"/>
          <w:sz w:val="28"/>
          <w:szCs w:val="28"/>
        </w:rPr>
        <w:t xml:space="preserve"> And I will be diligent even at all times</w:t>
      </w:r>
      <w:r w:rsidR="00E66BA3" w:rsidRPr="004E08EB">
        <w:rPr>
          <w:rFonts w:ascii="Times New Roman" w:hAnsi="Times New Roman" w:cs="Times New Roman"/>
          <w:sz w:val="28"/>
          <w:szCs w:val="28"/>
        </w:rPr>
        <w:t xml:space="preserve"> </w:t>
      </w:r>
      <w:r w:rsidR="00F27EB7" w:rsidRPr="004E08EB">
        <w:rPr>
          <w:rFonts w:ascii="Times New Roman" w:hAnsi="Times New Roman" w:cs="Times New Roman"/>
          <w:sz w:val="28"/>
          <w:szCs w:val="28"/>
        </w:rPr>
        <w:t xml:space="preserve">to have you making to yourselves the remembrance of these things after my </w:t>
      </w:r>
      <w:r w:rsidR="00682897" w:rsidRPr="004E08EB">
        <w:rPr>
          <w:rFonts w:ascii="Times New Roman" w:hAnsi="Times New Roman" w:cs="Times New Roman"/>
          <w:sz w:val="28"/>
          <w:szCs w:val="28"/>
          <w:u w:val="single"/>
        </w:rPr>
        <w:t>exit</w:t>
      </w:r>
      <w:r w:rsidR="00F27EB7" w:rsidRPr="004E08EB">
        <w:rPr>
          <w:rFonts w:ascii="Times New Roman" w:hAnsi="Times New Roman" w:cs="Times New Roman"/>
          <w:sz w:val="28"/>
          <w:szCs w:val="28"/>
        </w:rPr>
        <w:t>.</w:t>
      </w:r>
      <w:r w:rsidR="00E66BA3" w:rsidRPr="004E08EB">
        <w:rPr>
          <w:rFonts w:ascii="Times New Roman" w:hAnsi="Times New Roman" w:cs="Times New Roman"/>
          <w:sz w:val="28"/>
          <w:szCs w:val="28"/>
        </w:rPr>
        <w:t xml:space="preserve"> </w:t>
      </w:r>
      <w:r w:rsidR="00F27EB7" w:rsidRPr="004E08EB">
        <w:rPr>
          <w:rFonts w:ascii="Times New Roman" w:hAnsi="Times New Roman" w:cs="Times New Roman"/>
          <w:sz w:val="28"/>
          <w:szCs w:val="28"/>
        </w:rPr>
        <w:t xml:space="preserve">For not having followed cleverly-made myths, we made known to you </w:t>
      </w:r>
      <w:r w:rsidR="00F27EB7" w:rsidRPr="004E08EB">
        <w:rPr>
          <w:rFonts w:ascii="Times New Roman" w:hAnsi="Times New Roman" w:cs="Times New Roman"/>
          <w:b/>
          <w:bCs/>
          <w:sz w:val="28"/>
          <w:szCs w:val="28"/>
        </w:rPr>
        <w:t xml:space="preserve">the power and </w:t>
      </w:r>
      <w:r w:rsidR="00F27EB7" w:rsidRPr="004E08EB">
        <w:rPr>
          <w:rFonts w:ascii="Times New Roman" w:hAnsi="Times New Roman" w:cs="Times New Roman"/>
          <w:b/>
          <w:bCs/>
          <w:i/>
          <w:iCs/>
          <w:sz w:val="28"/>
          <w:szCs w:val="28"/>
        </w:rPr>
        <w:t>Parousia</w:t>
      </w:r>
      <w:r w:rsidR="00F27EB7" w:rsidRPr="004E08EB">
        <w:rPr>
          <w:rFonts w:ascii="Times New Roman" w:hAnsi="Times New Roman" w:cs="Times New Roman"/>
          <w:b/>
          <w:bCs/>
          <w:sz w:val="28"/>
          <w:szCs w:val="28"/>
        </w:rPr>
        <w:t xml:space="preserve"> of our Lord Jesus Christ</w:t>
      </w:r>
      <w:r w:rsidR="00F27EB7" w:rsidRPr="004E08EB">
        <w:rPr>
          <w:rFonts w:ascii="Times New Roman" w:hAnsi="Times New Roman" w:cs="Times New Roman"/>
          <w:sz w:val="28"/>
          <w:szCs w:val="28"/>
        </w:rPr>
        <w:t xml:space="preserve">, but having become </w:t>
      </w:r>
      <w:r w:rsidR="00F27EB7" w:rsidRPr="004E08EB">
        <w:rPr>
          <w:rFonts w:ascii="Times New Roman" w:hAnsi="Times New Roman" w:cs="Times New Roman"/>
          <w:sz w:val="28"/>
          <w:szCs w:val="28"/>
          <w:u w:val="single"/>
        </w:rPr>
        <w:t>eyewitnesses of That One’s majesty</w:t>
      </w:r>
      <w:r w:rsidR="00F27EB7"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p>
    <w:p w14:paraId="05F3F6AB" w14:textId="77777777" w:rsidR="00937D6C"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937D6C" w:rsidRPr="004E08EB">
        <w:rPr>
          <w:rFonts w:ascii="Times New Roman" w:hAnsi="Times New Roman" w:cs="Times New Roman"/>
          <w:sz w:val="28"/>
          <w:szCs w:val="28"/>
        </w:rPr>
        <w:t>2 Pet.1:11-</w:t>
      </w:r>
      <w:r w:rsidR="00F27EB7" w:rsidRPr="004E08EB">
        <w:rPr>
          <w:rFonts w:ascii="Times New Roman" w:hAnsi="Times New Roman" w:cs="Times New Roman"/>
          <w:sz w:val="28"/>
          <w:szCs w:val="28"/>
        </w:rPr>
        <w:t>16</w:t>
      </w:r>
    </w:p>
    <w:p w14:paraId="05F3F6AC" w14:textId="77777777" w:rsidR="00893B28" w:rsidRPr="004E08EB" w:rsidRDefault="00E41922" w:rsidP="00EA3184">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unifying context here was Peter’s reminding his hearers of “</w:t>
      </w:r>
      <w:r w:rsidRPr="004E08EB">
        <w:rPr>
          <w:rFonts w:ascii="Times New Roman" w:hAnsi="Times New Roman" w:cs="Times New Roman"/>
          <w:sz w:val="28"/>
          <w:szCs w:val="28"/>
          <w:u w:val="single"/>
        </w:rPr>
        <w:t>the present truth</w:t>
      </w:r>
      <w:r w:rsidRPr="004E08EB">
        <w:rPr>
          <w:rFonts w:ascii="Times New Roman" w:hAnsi="Times New Roman" w:cs="Times New Roman"/>
          <w:sz w:val="28"/>
          <w:szCs w:val="28"/>
        </w:rPr>
        <w:t xml:space="preserve">” – the implication being its </w:t>
      </w:r>
      <w:r w:rsidR="009675AC" w:rsidRPr="004E08EB">
        <w:rPr>
          <w:rFonts w:ascii="Times New Roman" w:hAnsi="Times New Roman" w:cs="Times New Roman"/>
          <w:sz w:val="28"/>
          <w:szCs w:val="28"/>
        </w:rPr>
        <w:t xml:space="preserve">relevance, and perhaps also its </w:t>
      </w:r>
      <w:r w:rsidRPr="004E08EB">
        <w:rPr>
          <w:rFonts w:ascii="Times New Roman" w:hAnsi="Times New Roman" w:cs="Times New Roman"/>
          <w:sz w:val="28"/>
          <w:szCs w:val="28"/>
        </w:rPr>
        <w:t>imminence. The “</w:t>
      </w:r>
      <w:r w:rsidRPr="004E08EB">
        <w:rPr>
          <w:rFonts w:ascii="Times New Roman" w:hAnsi="Times New Roman" w:cs="Times New Roman"/>
          <w:sz w:val="28"/>
          <w:szCs w:val="28"/>
          <w:u w:val="single"/>
        </w:rPr>
        <w:t>aionian kingdom</w:t>
      </w:r>
      <w:r w:rsidRPr="004E08EB">
        <w:rPr>
          <w:rFonts w:ascii="Times New Roman" w:hAnsi="Times New Roman" w:cs="Times New Roman"/>
          <w:sz w:val="28"/>
          <w:szCs w:val="28"/>
        </w:rPr>
        <w:t xml:space="preserve">” which they waited for was to include His kingly presence, or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t>
      </w:r>
      <w:r w:rsidR="00792D30" w:rsidRPr="004E08EB">
        <w:rPr>
          <w:rFonts w:ascii="Times New Roman" w:hAnsi="Times New Roman" w:cs="Times New Roman"/>
          <w:sz w:val="28"/>
          <w:szCs w:val="28"/>
        </w:rPr>
        <w:t>Peter’s “</w:t>
      </w:r>
      <w:r w:rsidR="00792D30" w:rsidRPr="004E08EB">
        <w:rPr>
          <w:rFonts w:ascii="Times New Roman" w:hAnsi="Times New Roman" w:cs="Times New Roman"/>
          <w:sz w:val="28"/>
          <w:szCs w:val="28"/>
          <w:u w:val="single"/>
        </w:rPr>
        <w:t>eyewitness of That One’s majesty</w:t>
      </w:r>
      <w:r w:rsidR="00792D30" w:rsidRPr="004E08EB">
        <w:rPr>
          <w:rFonts w:ascii="Times New Roman" w:hAnsi="Times New Roman" w:cs="Times New Roman"/>
          <w:sz w:val="28"/>
          <w:szCs w:val="28"/>
        </w:rPr>
        <w:t xml:space="preserve">” at His </w:t>
      </w:r>
      <w:r w:rsidR="00792D30" w:rsidRPr="004E08EB">
        <w:rPr>
          <w:rFonts w:ascii="Times New Roman" w:hAnsi="Times New Roman" w:cs="Times New Roman"/>
          <w:i/>
          <w:iCs/>
          <w:sz w:val="28"/>
          <w:szCs w:val="28"/>
        </w:rPr>
        <w:t>Parousia</w:t>
      </w:r>
      <w:r w:rsidR="00792D30" w:rsidRPr="004E08EB">
        <w:rPr>
          <w:rFonts w:ascii="Times New Roman" w:hAnsi="Times New Roman" w:cs="Times New Roman"/>
          <w:sz w:val="28"/>
          <w:szCs w:val="28"/>
        </w:rPr>
        <w:t xml:space="preserve"> was his presence at the Transfiguration vision – a preview of His </w:t>
      </w:r>
      <w:r w:rsidR="00792D30" w:rsidRPr="004E08EB">
        <w:rPr>
          <w:rFonts w:ascii="Times New Roman" w:hAnsi="Times New Roman" w:cs="Times New Roman"/>
          <w:i/>
          <w:iCs/>
          <w:sz w:val="28"/>
          <w:szCs w:val="28"/>
        </w:rPr>
        <w:t>Parousia</w:t>
      </w:r>
      <w:r w:rsidR="00792D30" w:rsidRPr="004E08EB">
        <w:rPr>
          <w:rFonts w:ascii="Times New Roman" w:hAnsi="Times New Roman" w:cs="Times New Roman"/>
          <w:sz w:val="28"/>
          <w:szCs w:val="28"/>
        </w:rPr>
        <w:t xml:space="preserve"> majesty. </w:t>
      </w:r>
      <w:r w:rsidRPr="004E08EB">
        <w:rPr>
          <w:rFonts w:ascii="Times New Roman" w:hAnsi="Times New Roman" w:cs="Times New Roman"/>
          <w:sz w:val="28"/>
          <w:szCs w:val="28"/>
        </w:rPr>
        <w:t>Peter used an interesting play on words between their “</w:t>
      </w:r>
      <w:r w:rsidR="00682897" w:rsidRPr="004E08EB">
        <w:rPr>
          <w:rFonts w:ascii="Times New Roman" w:hAnsi="Times New Roman" w:cs="Times New Roman"/>
          <w:sz w:val="28"/>
          <w:szCs w:val="28"/>
          <w:u w:val="single"/>
        </w:rPr>
        <w:t>entrance</w:t>
      </w:r>
      <w:r w:rsidRPr="004E08EB">
        <w:rPr>
          <w:rFonts w:ascii="Times New Roman" w:hAnsi="Times New Roman" w:cs="Times New Roman"/>
          <w:sz w:val="28"/>
          <w:szCs w:val="28"/>
        </w:rPr>
        <w:t>” (</w:t>
      </w:r>
      <w:r w:rsidR="00A745F3" w:rsidRPr="004E08EB">
        <w:rPr>
          <w:rFonts w:ascii="Times New Roman" w:hAnsi="Times New Roman" w:cs="Times New Roman"/>
          <w:sz w:val="28"/>
          <w:szCs w:val="28"/>
        </w:rPr>
        <w:t xml:space="preserve">Gk. </w:t>
      </w:r>
      <w:proofErr w:type="spellStart"/>
      <w:r w:rsidRPr="004E08EB">
        <w:rPr>
          <w:rFonts w:ascii="Times New Roman" w:hAnsi="Times New Roman" w:cs="Times New Roman"/>
          <w:i/>
          <w:iCs/>
          <w:sz w:val="28"/>
          <w:szCs w:val="28"/>
        </w:rPr>
        <w:t>eisodos</w:t>
      </w:r>
      <w:proofErr w:type="spellEnd"/>
      <w:r w:rsidRPr="004E08EB">
        <w:rPr>
          <w:rFonts w:ascii="Times New Roman" w:hAnsi="Times New Roman" w:cs="Times New Roman"/>
          <w:sz w:val="28"/>
          <w:szCs w:val="28"/>
        </w:rPr>
        <w:t>) into the kingdom, and his “</w:t>
      </w:r>
      <w:r w:rsidR="00682897" w:rsidRPr="004E08EB">
        <w:rPr>
          <w:rFonts w:ascii="Times New Roman" w:hAnsi="Times New Roman" w:cs="Times New Roman"/>
          <w:sz w:val="28"/>
          <w:szCs w:val="28"/>
          <w:u w:val="single"/>
        </w:rPr>
        <w:t>exit</w:t>
      </w:r>
      <w:r w:rsidRPr="004E08EB">
        <w:rPr>
          <w:rFonts w:ascii="Times New Roman" w:hAnsi="Times New Roman" w:cs="Times New Roman"/>
          <w:sz w:val="28"/>
          <w:szCs w:val="28"/>
        </w:rPr>
        <w:t>” (</w:t>
      </w:r>
      <w:r w:rsidR="00A745F3" w:rsidRPr="004E08EB">
        <w:rPr>
          <w:rFonts w:ascii="Times New Roman" w:hAnsi="Times New Roman" w:cs="Times New Roman"/>
          <w:sz w:val="28"/>
          <w:szCs w:val="28"/>
        </w:rPr>
        <w:t xml:space="preserve">Gk. </w:t>
      </w:r>
      <w:r w:rsidRPr="004E08EB">
        <w:rPr>
          <w:rFonts w:ascii="Times New Roman" w:hAnsi="Times New Roman" w:cs="Times New Roman"/>
          <w:i/>
          <w:iCs/>
          <w:sz w:val="28"/>
          <w:szCs w:val="28"/>
        </w:rPr>
        <w:t>exodos</w:t>
      </w:r>
      <w:r w:rsidRPr="004E08EB">
        <w:rPr>
          <w:rFonts w:ascii="Times New Roman" w:hAnsi="Times New Roman" w:cs="Times New Roman"/>
          <w:sz w:val="28"/>
          <w:szCs w:val="28"/>
        </w:rPr>
        <w:t>) from earthly life.</w:t>
      </w:r>
      <w:r w:rsidR="00B76515" w:rsidRPr="004E08EB">
        <w:rPr>
          <w:rFonts w:ascii="Times New Roman" w:hAnsi="Times New Roman" w:cs="Times New Roman"/>
          <w:sz w:val="28"/>
          <w:szCs w:val="28"/>
        </w:rPr>
        <w:t xml:space="preserve"> </w:t>
      </w:r>
      <w:r w:rsidR="0038567A" w:rsidRPr="004E08EB">
        <w:rPr>
          <w:rFonts w:ascii="Times New Roman" w:hAnsi="Times New Roman" w:cs="Times New Roman"/>
          <w:sz w:val="28"/>
          <w:szCs w:val="28"/>
        </w:rPr>
        <w:t xml:space="preserve">And His </w:t>
      </w:r>
      <w:r w:rsidR="0038567A" w:rsidRPr="004E08EB">
        <w:rPr>
          <w:rFonts w:ascii="Times New Roman" w:hAnsi="Times New Roman" w:cs="Times New Roman"/>
          <w:i/>
          <w:iCs/>
          <w:sz w:val="28"/>
          <w:szCs w:val="28"/>
        </w:rPr>
        <w:t xml:space="preserve">exodos </w:t>
      </w:r>
      <w:r w:rsidR="0038567A" w:rsidRPr="004E08EB">
        <w:rPr>
          <w:rFonts w:ascii="Times New Roman" w:hAnsi="Times New Roman" w:cs="Times New Roman"/>
          <w:iCs/>
          <w:sz w:val="28"/>
          <w:szCs w:val="28"/>
        </w:rPr>
        <w:t>is what the transfigured Jesus conferred about, in the vision of Moses and Elijah (Luk.9:31).</w:t>
      </w:r>
    </w:p>
    <w:p w14:paraId="05F3F6AD" w14:textId="77777777" w:rsidR="00E41922" w:rsidRPr="004E08EB" w:rsidRDefault="00B76515" w:rsidP="00893B2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text above continue</w:t>
      </w:r>
      <w:r w:rsidR="00893B28" w:rsidRPr="004E08EB">
        <w:rPr>
          <w:rFonts w:ascii="Times New Roman" w:hAnsi="Times New Roman" w:cs="Times New Roman"/>
          <w:sz w:val="28"/>
          <w:szCs w:val="28"/>
        </w:rPr>
        <w:t xml:space="preserve">d the </w:t>
      </w:r>
      <w:r w:rsidR="00893B28" w:rsidRPr="004E08EB">
        <w:rPr>
          <w:rFonts w:ascii="Times New Roman" w:hAnsi="Times New Roman" w:cs="Times New Roman"/>
          <w:sz w:val="28"/>
          <w:szCs w:val="28"/>
          <w:u w:val="single"/>
        </w:rPr>
        <w:t>eyewitness</w:t>
      </w:r>
      <w:r w:rsidR="00893B28" w:rsidRPr="004E08EB">
        <w:rPr>
          <w:rFonts w:ascii="Times New Roman" w:hAnsi="Times New Roman" w:cs="Times New Roman"/>
          <w:sz w:val="28"/>
          <w:szCs w:val="28"/>
        </w:rPr>
        <w:t xml:space="preserve"> report</w:t>
      </w:r>
      <w:r w:rsidRPr="004E08EB">
        <w:rPr>
          <w:rFonts w:ascii="Times New Roman" w:hAnsi="Times New Roman" w:cs="Times New Roman"/>
          <w:sz w:val="28"/>
          <w:szCs w:val="28"/>
        </w:rPr>
        <w:t xml:space="preserve"> </w:t>
      </w:r>
      <w:r w:rsidR="00D81B4C" w:rsidRPr="004E08EB">
        <w:rPr>
          <w:rFonts w:ascii="Times New Roman" w:hAnsi="Times New Roman" w:cs="Times New Roman"/>
          <w:sz w:val="28"/>
          <w:szCs w:val="28"/>
        </w:rPr>
        <w:t xml:space="preserve">here </w:t>
      </w:r>
      <w:r w:rsidRPr="004E08EB">
        <w:rPr>
          <w:rFonts w:ascii="Times New Roman" w:hAnsi="Times New Roman" w:cs="Times New Roman"/>
          <w:sz w:val="28"/>
          <w:szCs w:val="28"/>
        </w:rPr>
        <w:t>–</w:t>
      </w:r>
    </w:p>
    <w:p w14:paraId="05F3F6AE" w14:textId="77777777" w:rsidR="000E38E5" w:rsidRDefault="009675AC" w:rsidP="000E38E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B76515" w:rsidRPr="004E08EB">
        <w:rPr>
          <w:rFonts w:ascii="Times New Roman" w:hAnsi="Times New Roman" w:cs="Times New Roman"/>
          <w:sz w:val="28"/>
          <w:szCs w:val="28"/>
        </w:rPr>
        <w:t xml:space="preserve">For having received from God </w:t>
      </w:r>
      <w:r w:rsidR="00B76515" w:rsidRPr="004E08EB">
        <w:rPr>
          <w:rFonts w:ascii="Times New Roman" w:hAnsi="Times New Roman" w:cs="Times New Roman"/>
          <w:i/>
          <w:iCs/>
          <w:sz w:val="28"/>
          <w:szCs w:val="28"/>
        </w:rPr>
        <w:t>the</w:t>
      </w:r>
      <w:r w:rsidR="00B76515" w:rsidRPr="004E08EB">
        <w:rPr>
          <w:rFonts w:ascii="Times New Roman" w:hAnsi="Times New Roman" w:cs="Times New Roman"/>
          <w:sz w:val="28"/>
          <w:szCs w:val="28"/>
        </w:rPr>
        <w:t xml:space="preserve"> Father</w:t>
      </w:r>
      <w:r w:rsidR="000922F5" w:rsidRPr="004E08EB">
        <w:rPr>
          <w:rFonts w:ascii="Times New Roman" w:hAnsi="Times New Roman" w:cs="Times New Roman"/>
          <w:sz w:val="28"/>
          <w:szCs w:val="28"/>
        </w:rPr>
        <w:t>,</w:t>
      </w:r>
      <w:r w:rsidR="000814D3" w:rsidRPr="004E08EB">
        <w:rPr>
          <w:rFonts w:ascii="Times New Roman" w:hAnsi="Times New Roman" w:cs="Times New Roman"/>
          <w:sz w:val="28"/>
          <w:szCs w:val="28"/>
        </w:rPr>
        <w:t xml:space="preserve"> of</w:t>
      </w:r>
      <w:r w:rsidR="00B76515" w:rsidRPr="004E08EB">
        <w:rPr>
          <w:rFonts w:ascii="Times New Roman" w:hAnsi="Times New Roman" w:cs="Times New Roman"/>
          <w:sz w:val="28"/>
          <w:szCs w:val="28"/>
        </w:rPr>
        <w:t xml:space="preserve"> such a voice validating Him, by the </w:t>
      </w:r>
      <w:r w:rsidR="00B76515" w:rsidRPr="004E08EB">
        <w:rPr>
          <w:rFonts w:ascii="Times New Roman" w:hAnsi="Times New Roman" w:cs="Times New Roman"/>
          <w:sz w:val="28"/>
          <w:szCs w:val="28"/>
          <w:u w:val="single"/>
        </w:rPr>
        <w:t>majestic glory</w:t>
      </w:r>
      <w:r w:rsidR="00B76515" w:rsidRPr="004E08EB">
        <w:rPr>
          <w:rFonts w:ascii="Times New Roman" w:hAnsi="Times New Roman" w:cs="Times New Roman"/>
          <w:sz w:val="28"/>
          <w:szCs w:val="28"/>
        </w:rPr>
        <w:t xml:space="preserve">, ‘My Son, My Beloved, This One is </w:t>
      </w:r>
      <w:r w:rsidR="00B76515" w:rsidRPr="004E08EB">
        <w:rPr>
          <w:rFonts w:ascii="Times New Roman" w:hAnsi="Times New Roman" w:cs="Times New Roman"/>
          <w:i/>
          <w:iCs/>
          <w:sz w:val="28"/>
          <w:szCs w:val="28"/>
        </w:rPr>
        <w:t>He</w:t>
      </w:r>
      <w:r w:rsidR="00B76515" w:rsidRPr="004E08EB">
        <w:rPr>
          <w:rFonts w:ascii="Times New Roman" w:hAnsi="Times New Roman" w:cs="Times New Roman"/>
          <w:sz w:val="28"/>
          <w:szCs w:val="28"/>
        </w:rPr>
        <w:t xml:space="preserve"> in Whom I was well-pleased.’ And we heard this voice, having validated from heaven, being with Him in the holy mountain. And we have the prophetic word founded, which we do well heeding, as to a lamp shining in a dark place, until when a day may dawn and </w:t>
      </w:r>
      <w:r w:rsidR="00682897" w:rsidRPr="004E08EB">
        <w:rPr>
          <w:rFonts w:ascii="Times New Roman" w:hAnsi="Times New Roman" w:cs="Times New Roman"/>
          <w:sz w:val="28"/>
          <w:szCs w:val="28"/>
        </w:rPr>
        <w:t xml:space="preserve">a </w:t>
      </w:r>
      <w:r w:rsidR="00B76515" w:rsidRPr="004E08EB">
        <w:rPr>
          <w:rFonts w:ascii="Times New Roman" w:hAnsi="Times New Roman" w:cs="Times New Roman"/>
          <w:sz w:val="28"/>
          <w:szCs w:val="28"/>
          <w:u w:val="single"/>
        </w:rPr>
        <w:t>morning-star</w:t>
      </w:r>
      <w:r w:rsidR="00B76515" w:rsidRPr="004E08EB">
        <w:rPr>
          <w:rFonts w:ascii="Times New Roman" w:hAnsi="Times New Roman" w:cs="Times New Roman"/>
          <w:sz w:val="28"/>
          <w:szCs w:val="28"/>
        </w:rPr>
        <w:t xml:space="preserve"> </w:t>
      </w:r>
      <w:r w:rsidR="009D3180" w:rsidRPr="004E08EB">
        <w:rPr>
          <w:rFonts w:ascii="Times New Roman" w:hAnsi="Times New Roman" w:cs="Times New Roman"/>
          <w:sz w:val="28"/>
          <w:szCs w:val="28"/>
        </w:rPr>
        <w:t>(</w:t>
      </w:r>
      <w:r w:rsidR="009D3180" w:rsidRPr="004E08EB">
        <w:rPr>
          <w:rFonts w:ascii="Times New Roman" w:hAnsi="Times New Roman" w:cs="Times New Roman"/>
          <w:i/>
          <w:iCs/>
          <w:sz w:val="28"/>
          <w:szCs w:val="28"/>
        </w:rPr>
        <w:t>KJV</w:t>
      </w:r>
      <w:r w:rsidR="009D3180" w:rsidRPr="004E08EB">
        <w:rPr>
          <w:rFonts w:ascii="Times New Roman" w:hAnsi="Times New Roman" w:cs="Times New Roman"/>
          <w:sz w:val="28"/>
          <w:szCs w:val="28"/>
        </w:rPr>
        <w:t xml:space="preserve">, ‘day-star’) </w:t>
      </w:r>
      <w:r w:rsidR="00B76515" w:rsidRPr="004E08EB">
        <w:rPr>
          <w:rFonts w:ascii="Times New Roman" w:hAnsi="Times New Roman" w:cs="Times New Roman"/>
          <w:sz w:val="28"/>
          <w:szCs w:val="28"/>
        </w:rPr>
        <w:t>may arise in your hearts.”</w:t>
      </w:r>
    </w:p>
    <w:p w14:paraId="05F3F6AF" w14:textId="77777777" w:rsidR="009675AC" w:rsidRPr="004E08EB" w:rsidRDefault="000E38E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B76515" w:rsidRPr="004E08EB">
        <w:rPr>
          <w:rFonts w:ascii="Times New Roman" w:hAnsi="Times New Roman" w:cs="Times New Roman"/>
          <w:sz w:val="28"/>
          <w:szCs w:val="28"/>
        </w:rPr>
        <w:t>2 Pet.</w:t>
      </w:r>
      <w:r w:rsidR="00122356" w:rsidRPr="004E08EB">
        <w:rPr>
          <w:rFonts w:ascii="Times New Roman" w:hAnsi="Times New Roman" w:cs="Times New Roman"/>
          <w:sz w:val="28"/>
          <w:szCs w:val="28"/>
        </w:rPr>
        <w:t>1:17-19</w:t>
      </w:r>
    </w:p>
    <w:p w14:paraId="05F3F6B0" w14:textId="77777777" w:rsidR="00893B28" w:rsidRPr="004E08EB" w:rsidRDefault="00122356"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Peter </w:t>
      </w:r>
      <w:r w:rsidR="00893B28" w:rsidRPr="004E08EB">
        <w:rPr>
          <w:rFonts w:ascii="Times New Roman" w:hAnsi="Times New Roman" w:cs="Times New Roman"/>
          <w:sz w:val="28"/>
          <w:szCs w:val="28"/>
        </w:rPr>
        <w:t>continue</w:t>
      </w:r>
      <w:r w:rsidR="00D81B4C" w:rsidRPr="004E08EB">
        <w:rPr>
          <w:rFonts w:ascii="Times New Roman" w:hAnsi="Times New Roman" w:cs="Times New Roman"/>
          <w:sz w:val="28"/>
          <w:szCs w:val="28"/>
        </w:rPr>
        <w:t>d</w:t>
      </w:r>
      <w:r w:rsidR="00893B28" w:rsidRPr="004E08EB">
        <w:rPr>
          <w:rFonts w:ascii="Times New Roman" w:hAnsi="Times New Roman" w:cs="Times New Roman"/>
          <w:sz w:val="28"/>
          <w:szCs w:val="28"/>
        </w:rPr>
        <w:t xml:space="preserve"> to</w:t>
      </w:r>
      <w:r w:rsidRPr="004E08EB">
        <w:rPr>
          <w:rFonts w:ascii="Times New Roman" w:hAnsi="Times New Roman" w:cs="Times New Roman"/>
          <w:sz w:val="28"/>
          <w:szCs w:val="28"/>
        </w:rPr>
        <w:t xml:space="preserve"> recount his experience at the Transfiguration, where Christ appeared in </w:t>
      </w:r>
      <w:r w:rsidR="0038567A" w:rsidRPr="004E08EB">
        <w:rPr>
          <w:rFonts w:ascii="Times New Roman" w:hAnsi="Times New Roman" w:cs="Times New Roman"/>
          <w:sz w:val="28"/>
          <w:szCs w:val="28"/>
        </w:rPr>
        <w:t>“</w:t>
      </w:r>
      <w:r w:rsidR="000814D3" w:rsidRPr="004E08EB">
        <w:rPr>
          <w:rFonts w:ascii="Times New Roman" w:hAnsi="Times New Roman" w:cs="Times New Roman"/>
          <w:sz w:val="28"/>
          <w:szCs w:val="28"/>
          <w:u w:val="single"/>
        </w:rPr>
        <w:t>majestic</w:t>
      </w:r>
      <w:r w:rsidRPr="004E08EB">
        <w:rPr>
          <w:rFonts w:ascii="Times New Roman" w:hAnsi="Times New Roman" w:cs="Times New Roman"/>
          <w:sz w:val="28"/>
          <w:szCs w:val="28"/>
          <w:u w:val="single"/>
        </w:rPr>
        <w:t xml:space="preserve"> glory</w:t>
      </w:r>
      <w:r w:rsidR="0038567A" w:rsidRPr="004E08EB">
        <w:rPr>
          <w:rFonts w:ascii="Times New Roman" w:hAnsi="Times New Roman" w:cs="Times New Roman"/>
          <w:sz w:val="28"/>
          <w:szCs w:val="28"/>
        </w:rPr>
        <w:t>”</w:t>
      </w:r>
      <w:r w:rsidRPr="004E08EB">
        <w:rPr>
          <w:rFonts w:ascii="Times New Roman" w:hAnsi="Times New Roman" w:cs="Times New Roman"/>
          <w:sz w:val="28"/>
          <w:szCs w:val="28"/>
        </w:rPr>
        <w:t xml:space="preserve">. The glory there shown to men </w:t>
      </w:r>
      <w:r w:rsidR="00D81B4C" w:rsidRPr="004E08EB">
        <w:rPr>
          <w:rFonts w:ascii="Times New Roman" w:hAnsi="Times New Roman" w:cs="Times New Roman"/>
          <w:sz w:val="28"/>
          <w:szCs w:val="28"/>
        </w:rPr>
        <w:t>was a prophet</w:t>
      </w:r>
      <w:r w:rsidR="0032774D" w:rsidRPr="004E08EB">
        <w:rPr>
          <w:rFonts w:ascii="Times New Roman" w:hAnsi="Times New Roman" w:cs="Times New Roman"/>
          <w:sz w:val="28"/>
          <w:szCs w:val="28"/>
        </w:rPr>
        <w:t>ic</w:t>
      </w:r>
      <w:r w:rsidR="00893B28" w:rsidRPr="004E08EB">
        <w:rPr>
          <w:rFonts w:ascii="Times New Roman" w:hAnsi="Times New Roman" w:cs="Times New Roman"/>
          <w:sz w:val="28"/>
          <w:szCs w:val="28"/>
        </w:rPr>
        <w:t xml:space="preserve"> </w:t>
      </w:r>
      <w:r w:rsidRPr="004E08EB">
        <w:rPr>
          <w:rFonts w:ascii="Times New Roman" w:hAnsi="Times New Roman" w:cs="Times New Roman"/>
          <w:sz w:val="28"/>
          <w:szCs w:val="28"/>
        </w:rPr>
        <w:t>represent</w:t>
      </w:r>
      <w:r w:rsidR="00D81B4C" w:rsidRPr="004E08EB">
        <w:rPr>
          <w:rFonts w:ascii="Times New Roman" w:hAnsi="Times New Roman" w:cs="Times New Roman"/>
          <w:sz w:val="28"/>
          <w:szCs w:val="28"/>
        </w:rPr>
        <w:t>ation of</w:t>
      </w:r>
      <w:r w:rsidRPr="004E08EB">
        <w:rPr>
          <w:rFonts w:ascii="Times New Roman" w:hAnsi="Times New Roman" w:cs="Times New Roman"/>
          <w:sz w:val="28"/>
          <w:szCs w:val="28"/>
        </w:rPr>
        <w:t xml:space="preserve"> Christ at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 xml:space="preserve">. </w:t>
      </w:r>
      <w:r w:rsidR="007A2D2D" w:rsidRPr="004E08EB">
        <w:rPr>
          <w:rFonts w:ascii="Times New Roman" w:hAnsi="Times New Roman" w:cs="Times New Roman"/>
          <w:sz w:val="28"/>
          <w:szCs w:val="28"/>
        </w:rPr>
        <w:t>Although “</w:t>
      </w:r>
      <w:r w:rsidR="007A2D2D" w:rsidRPr="004E08EB">
        <w:rPr>
          <w:rFonts w:ascii="Times New Roman" w:hAnsi="Times New Roman" w:cs="Times New Roman"/>
          <w:sz w:val="28"/>
          <w:szCs w:val="28"/>
          <w:u w:val="single"/>
        </w:rPr>
        <w:t>morning-star</w:t>
      </w:r>
      <w:r w:rsidR="007A2D2D" w:rsidRPr="004E08EB">
        <w:rPr>
          <w:rFonts w:ascii="Times New Roman" w:hAnsi="Times New Roman" w:cs="Times New Roman"/>
          <w:sz w:val="28"/>
          <w:szCs w:val="28"/>
        </w:rPr>
        <w:t xml:space="preserve">” above may bring to mind the Revelation, it is the Gk. </w:t>
      </w:r>
      <w:proofErr w:type="spellStart"/>
      <w:r w:rsidR="007A2D2D" w:rsidRPr="004E08EB">
        <w:rPr>
          <w:rFonts w:ascii="Times New Roman" w:hAnsi="Times New Roman" w:cs="Times New Roman"/>
          <w:i/>
          <w:iCs/>
          <w:sz w:val="28"/>
          <w:szCs w:val="28"/>
        </w:rPr>
        <w:t>phōsphoros</w:t>
      </w:r>
      <w:proofErr w:type="spellEnd"/>
      <w:r w:rsidR="007A2D2D" w:rsidRPr="004E08EB">
        <w:rPr>
          <w:rFonts w:ascii="Times New Roman" w:hAnsi="Times New Roman" w:cs="Times New Roman"/>
          <w:sz w:val="28"/>
          <w:szCs w:val="28"/>
        </w:rPr>
        <w:t xml:space="preserve"> (</w:t>
      </w:r>
      <w:r w:rsidR="007A2D2D" w:rsidRPr="004E08EB">
        <w:rPr>
          <w:rFonts w:ascii="Times New Roman" w:hAnsi="Times New Roman" w:cs="Times New Roman"/>
          <w:i/>
          <w:iCs/>
          <w:sz w:val="28"/>
          <w:szCs w:val="28"/>
        </w:rPr>
        <w:t>hapax</w:t>
      </w:r>
      <w:r w:rsidR="007A2D2D" w:rsidRPr="004E08EB">
        <w:rPr>
          <w:rFonts w:ascii="Times New Roman" w:hAnsi="Times New Roman" w:cs="Times New Roman"/>
          <w:sz w:val="28"/>
          <w:szCs w:val="28"/>
        </w:rPr>
        <w:t xml:space="preserve">), </w:t>
      </w:r>
      <w:r w:rsidR="00EA3184" w:rsidRPr="004E08EB">
        <w:rPr>
          <w:rFonts w:ascii="Times New Roman" w:hAnsi="Times New Roman" w:cs="Times New Roman"/>
          <w:sz w:val="28"/>
          <w:szCs w:val="28"/>
        </w:rPr>
        <w:t xml:space="preserve">literally “light-bearer”, </w:t>
      </w:r>
      <w:r w:rsidR="007A2D2D" w:rsidRPr="004E08EB">
        <w:rPr>
          <w:rFonts w:ascii="Times New Roman" w:hAnsi="Times New Roman" w:cs="Times New Roman"/>
          <w:sz w:val="28"/>
          <w:szCs w:val="28"/>
        </w:rPr>
        <w:t>while in Rev.2:28; 22:16 it is</w:t>
      </w:r>
      <w:r w:rsidR="00EA3184" w:rsidRPr="004E08EB">
        <w:rPr>
          <w:rFonts w:ascii="Times New Roman" w:hAnsi="Times New Roman" w:cs="Times New Roman"/>
          <w:sz w:val="28"/>
          <w:szCs w:val="28"/>
        </w:rPr>
        <w:t xml:space="preserve"> Gk.</w:t>
      </w:r>
      <w:r w:rsidR="007A2D2D" w:rsidRPr="004E08EB">
        <w:rPr>
          <w:rFonts w:ascii="Times New Roman" w:hAnsi="Times New Roman" w:cs="Times New Roman"/>
          <w:sz w:val="28"/>
          <w:szCs w:val="28"/>
        </w:rPr>
        <w:t xml:space="preserve"> </w:t>
      </w:r>
      <w:proofErr w:type="spellStart"/>
      <w:r w:rsidR="007A2D2D" w:rsidRPr="004E08EB">
        <w:rPr>
          <w:rFonts w:ascii="Times New Roman" w:hAnsi="Times New Roman" w:cs="Times New Roman"/>
          <w:i/>
          <w:iCs/>
          <w:sz w:val="28"/>
          <w:szCs w:val="28"/>
        </w:rPr>
        <w:t>astēr</w:t>
      </w:r>
      <w:proofErr w:type="spellEnd"/>
      <w:r w:rsidR="007A2D2D" w:rsidRPr="004E08EB">
        <w:rPr>
          <w:rFonts w:ascii="Times New Roman" w:hAnsi="Times New Roman" w:cs="Times New Roman"/>
          <w:i/>
          <w:iCs/>
          <w:sz w:val="28"/>
          <w:szCs w:val="28"/>
        </w:rPr>
        <w:t xml:space="preserve"> </w:t>
      </w:r>
      <w:proofErr w:type="spellStart"/>
      <w:r w:rsidR="007A2D2D" w:rsidRPr="004E08EB">
        <w:rPr>
          <w:rFonts w:ascii="Times New Roman" w:hAnsi="Times New Roman" w:cs="Times New Roman"/>
          <w:i/>
          <w:iCs/>
          <w:sz w:val="28"/>
          <w:szCs w:val="28"/>
        </w:rPr>
        <w:t>prōinos</w:t>
      </w:r>
      <w:proofErr w:type="spellEnd"/>
      <w:r w:rsidR="00EA3184" w:rsidRPr="004E08EB">
        <w:rPr>
          <w:rFonts w:ascii="Times New Roman" w:hAnsi="Times New Roman" w:cs="Times New Roman"/>
          <w:i/>
          <w:iCs/>
          <w:sz w:val="28"/>
          <w:szCs w:val="28"/>
        </w:rPr>
        <w:t xml:space="preserve">, </w:t>
      </w:r>
      <w:r w:rsidR="00EA3184" w:rsidRPr="004E08EB">
        <w:rPr>
          <w:rFonts w:ascii="Times New Roman" w:hAnsi="Times New Roman" w:cs="Times New Roman"/>
          <w:sz w:val="28"/>
          <w:szCs w:val="28"/>
        </w:rPr>
        <w:t>literally “morning star”</w:t>
      </w:r>
      <w:r w:rsidR="007A2D2D" w:rsidRPr="004E08EB">
        <w:rPr>
          <w:rFonts w:ascii="Times New Roman" w:hAnsi="Times New Roman" w:cs="Times New Roman"/>
          <w:sz w:val="28"/>
          <w:szCs w:val="28"/>
        </w:rPr>
        <w:t>. The connection between the two is tenuous, at best.</w:t>
      </w:r>
      <w:r w:rsidR="006307C1" w:rsidRPr="004E08EB">
        <w:rPr>
          <w:rFonts w:ascii="Times New Roman" w:hAnsi="Times New Roman" w:cs="Times New Roman"/>
          <w:sz w:val="28"/>
          <w:szCs w:val="28"/>
        </w:rPr>
        <w:t xml:space="preserve"> Thayer and Moulton &amp; Milligan both indicate </w:t>
      </w:r>
      <w:proofErr w:type="spellStart"/>
      <w:r w:rsidR="006307C1" w:rsidRPr="004E08EB">
        <w:rPr>
          <w:rFonts w:ascii="Times New Roman" w:hAnsi="Times New Roman" w:cs="Times New Roman"/>
          <w:i/>
          <w:iCs/>
          <w:sz w:val="28"/>
          <w:szCs w:val="28"/>
        </w:rPr>
        <w:t>phōsphoros</w:t>
      </w:r>
      <w:proofErr w:type="spellEnd"/>
      <w:r w:rsidR="006307C1" w:rsidRPr="004E08EB">
        <w:rPr>
          <w:rFonts w:ascii="Times New Roman" w:hAnsi="Times New Roman" w:cs="Times New Roman"/>
          <w:sz w:val="28"/>
          <w:szCs w:val="28"/>
        </w:rPr>
        <w:t xml:space="preserve"> could be a reference to the planet Venus, and Thayer cites some non-Biblical sources for this.</w:t>
      </w:r>
      <w:r w:rsidR="009D3180" w:rsidRPr="004E08EB">
        <w:rPr>
          <w:rFonts w:ascii="Times New Roman" w:hAnsi="Times New Roman" w:cs="Times New Roman"/>
          <w:sz w:val="28"/>
          <w:szCs w:val="28"/>
        </w:rPr>
        <w:t xml:space="preserve"> Since this star arises in their hearts, we must treat it metaphorically as </w:t>
      </w:r>
      <w:r w:rsidR="00B2166D" w:rsidRPr="004E08EB">
        <w:rPr>
          <w:rFonts w:ascii="Times New Roman" w:hAnsi="Times New Roman" w:cs="Times New Roman"/>
          <w:sz w:val="28"/>
          <w:szCs w:val="28"/>
        </w:rPr>
        <w:t xml:space="preserve">a </w:t>
      </w:r>
      <w:r w:rsidR="009D3180" w:rsidRPr="004E08EB">
        <w:rPr>
          <w:rFonts w:ascii="Times New Roman" w:hAnsi="Times New Roman" w:cs="Times New Roman"/>
          <w:sz w:val="28"/>
          <w:szCs w:val="28"/>
        </w:rPr>
        <w:t>b</w:t>
      </w:r>
      <w:r w:rsidR="00B2166D" w:rsidRPr="004E08EB">
        <w:rPr>
          <w:rFonts w:ascii="Times New Roman" w:hAnsi="Times New Roman" w:cs="Times New Roman"/>
          <w:sz w:val="28"/>
          <w:szCs w:val="28"/>
        </w:rPr>
        <w:t>ring</w:t>
      </w:r>
      <w:r w:rsidR="009D3180" w:rsidRPr="004E08EB">
        <w:rPr>
          <w:rFonts w:ascii="Times New Roman" w:hAnsi="Times New Roman" w:cs="Times New Roman"/>
          <w:sz w:val="28"/>
          <w:szCs w:val="28"/>
        </w:rPr>
        <w:t xml:space="preserve">ing </w:t>
      </w:r>
      <w:r w:rsidR="00B2166D" w:rsidRPr="004E08EB">
        <w:rPr>
          <w:rFonts w:ascii="Times New Roman" w:hAnsi="Times New Roman" w:cs="Times New Roman"/>
          <w:sz w:val="28"/>
          <w:szCs w:val="28"/>
        </w:rPr>
        <w:t xml:space="preserve">of </w:t>
      </w:r>
      <w:r w:rsidR="009D3180" w:rsidRPr="004E08EB">
        <w:rPr>
          <w:rFonts w:ascii="Times New Roman" w:hAnsi="Times New Roman" w:cs="Times New Roman"/>
          <w:sz w:val="28"/>
          <w:szCs w:val="28"/>
        </w:rPr>
        <w:t xml:space="preserve">light </w:t>
      </w:r>
      <w:r w:rsidR="00B2166D" w:rsidRPr="004E08EB">
        <w:rPr>
          <w:rFonts w:ascii="Times New Roman" w:hAnsi="Times New Roman" w:cs="Times New Roman"/>
          <w:sz w:val="28"/>
          <w:szCs w:val="28"/>
        </w:rPr>
        <w:t xml:space="preserve">upon </w:t>
      </w:r>
      <w:r w:rsidR="009D3180" w:rsidRPr="004E08EB">
        <w:rPr>
          <w:rFonts w:ascii="Times New Roman" w:hAnsi="Times New Roman" w:cs="Times New Roman"/>
          <w:sz w:val="28"/>
          <w:szCs w:val="28"/>
        </w:rPr>
        <w:t xml:space="preserve">all the dark </w:t>
      </w:r>
      <w:r w:rsidR="009D3180" w:rsidRPr="004E08EB">
        <w:rPr>
          <w:rFonts w:ascii="Times New Roman" w:hAnsi="Times New Roman" w:cs="Times New Roman"/>
          <w:sz w:val="28"/>
          <w:szCs w:val="28"/>
        </w:rPr>
        <w:lastRenderedPageBreak/>
        <w:t xml:space="preserve">sayings of prophecy. All will be made clear when the Transfiguration vision becomes </w:t>
      </w:r>
      <w:r w:rsidR="00611E7F" w:rsidRPr="004E08EB">
        <w:rPr>
          <w:rFonts w:ascii="Times New Roman" w:hAnsi="Times New Roman" w:cs="Times New Roman"/>
          <w:sz w:val="28"/>
          <w:szCs w:val="28"/>
        </w:rPr>
        <w:t xml:space="preserve">glorious </w:t>
      </w:r>
      <w:r w:rsidR="009D3180" w:rsidRPr="004E08EB">
        <w:rPr>
          <w:rFonts w:ascii="Times New Roman" w:hAnsi="Times New Roman" w:cs="Times New Roman"/>
          <w:sz w:val="28"/>
          <w:szCs w:val="28"/>
        </w:rPr>
        <w:t>reality.</w:t>
      </w:r>
      <w:r w:rsidR="00B2166D" w:rsidRPr="004E08EB">
        <w:rPr>
          <w:rFonts w:ascii="Times New Roman" w:hAnsi="Times New Roman" w:cs="Times New Roman"/>
          <w:sz w:val="28"/>
          <w:szCs w:val="28"/>
        </w:rPr>
        <w:t xml:space="preserve"> </w:t>
      </w:r>
      <w:r w:rsidR="0038567A" w:rsidRPr="004E08EB">
        <w:rPr>
          <w:rFonts w:ascii="Times New Roman" w:hAnsi="Times New Roman" w:cs="Times New Roman"/>
          <w:sz w:val="28"/>
          <w:szCs w:val="28"/>
        </w:rPr>
        <w:t>But t</w:t>
      </w:r>
      <w:r w:rsidR="00D81B4C" w:rsidRPr="004E08EB">
        <w:rPr>
          <w:rFonts w:ascii="Times New Roman" w:hAnsi="Times New Roman" w:cs="Times New Roman"/>
          <w:sz w:val="28"/>
          <w:szCs w:val="28"/>
        </w:rPr>
        <w:t xml:space="preserve">hat will be </w:t>
      </w:r>
      <w:r w:rsidR="00B34BB4" w:rsidRPr="004E08EB">
        <w:rPr>
          <w:rFonts w:ascii="Times New Roman" w:hAnsi="Times New Roman" w:cs="Times New Roman"/>
          <w:sz w:val="28"/>
          <w:szCs w:val="28"/>
        </w:rPr>
        <w:t>millennial</w:t>
      </w:r>
      <w:r w:rsidR="00D81B4C" w:rsidRPr="004E08EB">
        <w:rPr>
          <w:rFonts w:ascii="Times New Roman" w:hAnsi="Times New Roman" w:cs="Times New Roman"/>
          <w:sz w:val="28"/>
          <w:szCs w:val="28"/>
        </w:rPr>
        <w:t>.</w:t>
      </w:r>
    </w:p>
    <w:p w14:paraId="05F3F6B1" w14:textId="77777777" w:rsidR="00122356" w:rsidRPr="004E08EB" w:rsidRDefault="00B2166D" w:rsidP="00D81B4C">
      <w:pPr>
        <w:tabs>
          <w:tab w:val="right" w:pos="8640"/>
        </w:tabs>
        <w:ind w:firstLine="360"/>
        <w:rPr>
          <w:rFonts w:ascii="Times New Roman" w:hAnsi="Times New Roman" w:cs="Times New Roman"/>
          <w:sz w:val="28"/>
          <w:szCs w:val="28"/>
        </w:rPr>
      </w:pPr>
      <w:r w:rsidRPr="004E08EB">
        <w:rPr>
          <w:rFonts w:ascii="Times New Roman" w:hAnsi="Times New Roman" w:cs="Times New Roman"/>
          <w:sz w:val="28"/>
          <w:szCs w:val="28"/>
        </w:rPr>
        <w:t>The next verse says something generally true of prophecy –</w:t>
      </w:r>
    </w:p>
    <w:p w14:paraId="05F3F6B2" w14:textId="77777777" w:rsidR="00B2166D" w:rsidRPr="004E08EB" w:rsidRDefault="00B2166D" w:rsidP="00B2166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“Realizing this first, that </w:t>
      </w:r>
      <w:r w:rsidRPr="004E08EB">
        <w:rPr>
          <w:rFonts w:ascii="Times New Roman" w:hAnsi="Times New Roman" w:cs="Times New Roman"/>
          <w:sz w:val="28"/>
          <w:szCs w:val="28"/>
          <w:u w:val="single"/>
        </w:rPr>
        <w:t>every prophecy</w:t>
      </w:r>
      <w:r w:rsidRPr="004E08EB">
        <w:rPr>
          <w:rFonts w:ascii="Times New Roman" w:hAnsi="Times New Roman" w:cs="Times New Roman"/>
          <w:sz w:val="28"/>
          <w:szCs w:val="28"/>
        </w:rPr>
        <w:t xml:space="preserve"> of Scripture comes not of </w:t>
      </w:r>
      <w:r w:rsidRPr="004E08EB">
        <w:rPr>
          <w:rFonts w:ascii="Times New Roman" w:hAnsi="Times New Roman" w:cs="Times New Roman"/>
          <w:sz w:val="28"/>
          <w:szCs w:val="28"/>
          <w:u w:val="single"/>
        </w:rPr>
        <w:t>its own</w:t>
      </w:r>
      <w:r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rPr>
        <w:t>(</w:t>
      </w:r>
      <w:r w:rsidR="00B2734B" w:rsidRPr="004E08EB">
        <w:rPr>
          <w:rFonts w:ascii="Times New Roman" w:hAnsi="Times New Roman" w:cs="Times New Roman"/>
          <w:sz w:val="28"/>
          <w:szCs w:val="28"/>
        </w:rPr>
        <w:t xml:space="preserve">Gk. </w:t>
      </w:r>
      <w:proofErr w:type="spellStart"/>
      <w:r w:rsidR="00D45D65" w:rsidRPr="004E08EB">
        <w:rPr>
          <w:rFonts w:ascii="Times New Roman" w:hAnsi="Times New Roman" w:cs="Times New Roman"/>
          <w:i/>
          <w:iCs/>
          <w:sz w:val="28"/>
          <w:szCs w:val="28"/>
        </w:rPr>
        <w:t>idios</w:t>
      </w:r>
      <w:proofErr w:type="spellEnd"/>
      <w:r w:rsidR="00D45D65" w:rsidRPr="004E08EB">
        <w:rPr>
          <w:rFonts w:ascii="Times New Roman" w:hAnsi="Times New Roman" w:cs="Times New Roman"/>
          <w:sz w:val="28"/>
          <w:szCs w:val="28"/>
        </w:rPr>
        <w:t xml:space="preserve">) </w:t>
      </w:r>
      <w:r w:rsidRPr="004E08EB">
        <w:rPr>
          <w:rFonts w:ascii="Times New Roman" w:hAnsi="Times New Roman" w:cs="Times New Roman"/>
          <w:sz w:val="28"/>
          <w:szCs w:val="28"/>
          <w:u w:val="single"/>
        </w:rPr>
        <w:t>explanation</w:t>
      </w:r>
      <w:r w:rsidRPr="004E08EB">
        <w:rPr>
          <w:rFonts w:ascii="Times New Roman" w:hAnsi="Times New Roman" w:cs="Times New Roman"/>
          <w:sz w:val="28"/>
          <w:szCs w:val="28"/>
        </w:rPr>
        <w:t>.”     2 Pet.1:20</w:t>
      </w:r>
    </w:p>
    <w:p w14:paraId="05F3F6B3" w14:textId="77777777" w:rsidR="00D45D65" w:rsidRPr="004E08EB" w:rsidRDefault="00682897"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00D45D65" w:rsidRPr="004E08EB">
        <w:rPr>
          <w:rFonts w:ascii="Times New Roman" w:hAnsi="Times New Roman" w:cs="Times New Roman"/>
          <w:sz w:val="28"/>
          <w:szCs w:val="28"/>
          <w:u w:val="single"/>
        </w:rPr>
        <w:t>Explanation</w:t>
      </w:r>
      <w:r w:rsidRPr="004E08EB">
        <w:rPr>
          <w:rFonts w:ascii="Times New Roman" w:hAnsi="Times New Roman" w:cs="Times New Roman"/>
          <w:sz w:val="28"/>
          <w:szCs w:val="28"/>
        </w:rPr>
        <w:t>”</w:t>
      </w:r>
      <w:r w:rsidR="00D45D65"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proofErr w:type="spellStart"/>
      <w:r w:rsidR="00D45D65" w:rsidRPr="004E08EB">
        <w:rPr>
          <w:rFonts w:ascii="Times New Roman" w:hAnsi="Times New Roman" w:cs="Times New Roman"/>
          <w:i/>
          <w:iCs/>
          <w:sz w:val="28"/>
          <w:szCs w:val="28"/>
        </w:rPr>
        <w:t>epilusis</w:t>
      </w:r>
      <w:proofErr w:type="spellEnd"/>
      <w:r w:rsidR="00D45D65" w:rsidRPr="004E08EB">
        <w:rPr>
          <w:rFonts w:ascii="Times New Roman" w:hAnsi="Times New Roman" w:cs="Times New Roman"/>
          <w:sz w:val="28"/>
          <w:szCs w:val="28"/>
        </w:rPr>
        <w:t xml:space="preserve">) has the equivalent verb </w:t>
      </w:r>
      <w:proofErr w:type="spellStart"/>
      <w:r w:rsidR="00D45D65" w:rsidRPr="004E08EB">
        <w:rPr>
          <w:rFonts w:ascii="Times New Roman" w:hAnsi="Times New Roman" w:cs="Times New Roman"/>
          <w:i/>
          <w:iCs/>
          <w:sz w:val="28"/>
          <w:szCs w:val="28"/>
        </w:rPr>
        <w:t>epiluō</w:t>
      </w:r>
      <w:proofErr w:type="spellEnd"/>
      <w:r w:rsidR="00D45D65" w:rsidRPr="004E08EB">
        <w:rPr>
          <w:rFonts w:ascii="Times New Roman" w:hAnsi="Times New Roman" w:cs="Times New Roman"/>
          <w:sz w:val="28"/>
          <w:szCs w:val="28"/>
        </w:rPr>
        <w:t xml:space="preserve">, </w:t>
      </w:r>
      <w:r w:rsidR="00D81B4C" w:rsidRPr="004E08EB">
        <w:rPr>
          <w:rFonts w:ascii="Times New Roman" w:hAnsi="Times New Roman" w:cs="Times New Roman"/>
          <w:sz w:val="28"/>
          <w:szCs w:val="28"/>
        </w:rPr>
        <w:t xml:space="preserve">used </w:t>
      </w:r>
      <w:r w:rsidR="0032774D" w:rsidRPr="004E08EB">
        <w:rPr>
          <w:rFonts w:ascii="Times New Roman" w:hAnsi="Times New Roman" w:cs="Times New Roman"/>
          <w:sz w:val="28"/>
          <w:szCs w:val="28"/>
        </w:rPr>
        <w:t>concern</w:t>
      </w:r>
      <w:r w:rsidR="00D81B4C" w:rsidRPr="004E08EB">
        <w:rPr>
          <w:rFonts w:ascii="Times New Roman" w:hAnsi="Times New Roman" w:cs="Times New Roman"/>
          <w:sz w:val="28"/>
          <w:szCs w:val="28"/>
        </w:rPr>
        <w:t xml:space="preserve">ing </w:t>
      </w:r>
      <w:r w:rsidR="0032774D" w:rsidRPr="004E08EB">
        <w:rPr>
          <w:rFonts w:ascii="Times New Roman" w:hAnsi="Times New Roman" w:cs="Times New Roman"/>
          <w:sz w:val="28"/>
          <w:szCs w:val="28"/>
        </w:rPr>
        <w:t xml:space="preserve">how </w:t>
      </w:r>
      <w:r w:rsidR="00D45D65" w:rsidRPr="004E08EB">
        <w:rPr>
          <w:rFonts w:ascii="Times New Roman" w:hAnsi="Times New Roman" w:cs="Times New Roman"/>
          <w:sz w:val="28"/>
          <w:szCs w:val="28"/>
        </w:rPr>
        <w:t xml:space="preserve">Jesus </w:t>
      </w:r>
      <w:r w:rsidR="0032774D" w:rsidRPr="004E08EB">
        <w:rPr>
          <w:rFonts w:ascii="Times New Roman" w:hAnsi="Times New Roman" w:cs="Times New Roman"/>
          <w:sz w:val="28"/>
          <w:szCs w:val="28"/>
        </w:rPr>
        <w:t>taught</w:t>
      </w:r>
      <w:r w:rsidR="00970D66"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rPr>
        <w:t xml:space="preserve"> “He </w:t>
      </w:r>
      <w:r w:rsidR="00D45D65" w:rsidRPr="004E08EB">
        <w:rPr>
          <w:rFonts w:ascii="Times New Roman" w:hAnsi="Times New Roman" w:cs="Times New Roman"/>
          <w:b/>
          <w:bCs/>
          <w:sz w:val="28"/>
          <w:szCs w:val="28"/>
        </w:rPr>
        <w:t>was explaining</w:t>
      </w:r>
      <w:r w:rsidR="00D45D65" w:rsidRPr="004E08EB">
        <w:rPr>
          <w:rFonts w:ascii="Times New Roman" w:hAnsi="Times New Roman" w:cs="Times New Roman"/>
          <w:sz w:val="28"/>
          <w:szCs w:val="28"/>
        </w:rPr>
        <w:t xml:space="preserve"> </w:t>
      </w:r>
      <w:r w:rsidR="00850034" w:rsidRPr="004E08EB">
        <w:rPr>
          <w:rFonts w:ascii="Times New Roman" w:hAnsi="Times New Roman" w:cs="Times New Roman"/>
          <w:sz w:val="28"/>
          <w:szCs w:val="28"/>
        </w:rPr>
        <w:t>(</w:t>
      </w:r>
      <w:proofErr w:type="spellStart"/>
      <w:r w:rsidR="00850034" w:rsidRPr="004E08EB">
        <w:rPr>
          <w:rFonts w:ascii="Times New Roman" w:hAnsi="Times New Roman" w:cs="Times New Roman"/>
          <w:i/>
          <w:iCs/>
          <w:sz w:val="28"/>
          <w:szCs w:val="28"/>
        </w:rPr>
        <w:t>epiluō</w:t>
      </w:r>
      <w:proofErr w:type="spellEnd"/>
      <w:r w:rsidR="00850034" w:rsidRPr="004E08EB">
        <w:rPr>
          <w:rFonts w:ascii="Times New Roman" w:hAnsi="Times New Roman" w:cs="Times New Roman"/>
          <w:sz w:val="28"/>
          <w:szCs w:val="28"/>
        </w:rPr>
        <w:t xml:space="preserve">) </w:t>
      </w:r>
      <w:r w:rsidR="00D45D65" w:rsidRPr="004E08EB">
        <w:rPr>
          <w:rFonts w:ascii="Times New Roman" w:hAnsi="Times New Roman" w:cs="Times New Roman"/>
          <w:sz w:val="28"/>
          <w:szCs w:val="28"/>
          <w:u w:val="single"/>
        </w:rPr>
        <w:t>all things</w:t>
      </w:r>
      <w:r w:rsidR="00D45D65" w:rsidRPr="004E08EB">
        <w:rPr>
          <w:rFonts w:ascii="Times New Roman" w:hAnsi="Times New Roman" w:cs="Times New Roman"/>
          <w:sz w:val="28"/>
          <w:szCs w:val="28"/>
        </w:rPr>
        <w:t xml:space="preserve"> to </w:t>
      </w:r>
      <w:r w:rsidR="00D45D65" w:rsidRPr="004E08EB">
        <w:rPr>
          <w:rFonts w:ascii="Times New Roman" w:hAnsi="Times New Roman" w:cs="Times New Roman"/>
          <w:sz w:val="28"/>
          <w:szCs w:val="28"/>
          <w:u w:val="single"/>
        </w:rPr>
        <w:t>His own</w:t>
      </w:r>
      <w:r w:rsidR="00D45D65" w:rsidRPr="004E08EB">
        <w:rPr>
          <w:rFonts w:ascii="Times New Roman" w:hAnsi="Times New Roman" w:cs="Times New Roman"/>
          <w:sz w:val="28"/>
          <w:szCs w:val="28"/>
        </w:rPr>
        <w:t xml:space="preserve"> (</w:t>
      </w:r>
      <w:r w:rsidR="007A3A8C" w:rsidRPr="004E08EB">
        <w:rPr>
          <w:rFonts w:ascii="Times New Roman" w:hAnsi="Times New Roman" w:cs="Times New Roman"/>
          <w:sz w:val="28"/>
          <w:szCs w:val="28"/>
        </w:rPr>
        <w:t xml:space="preserve">Gk. </w:t>
      </w:r>
      <w:proofErr w:type="spellStart"/>
      <w:r w:rsidR="00D45D65" w:rsidRPr="004E08EB">
        <w:rPr>
          <w:rFonts w:ascii="Times New Roman" w:hAnsi="Times New Roman" w:cs="Times New Roman"/>
          <w:i/>
          <w:iCs/>
          <w:sz w:val="28"/>
          <w:szCs w:val="28"/>
        </w:rPr>
        <w:t>idios</w:t>
      </w:r>
      <w:proofErr w:type="spellEnd"/>
      <w:r w:rsidR="00D45D65" w:rsidRPr="004E08EB">
        <w:rPr>
          <w:rFonts w:ascii="Times New Roman" w:hAnsi="Times New Roman" w:cs="Times New Roman"/>
          <w:sz w:val="28"/>
          <w:szCs w:val="28"/>
        </w:rPr>
        <w:t>) disciples” (Mar.4:34</w:t>
      </w:r>
      <w:r w:rsidRPr="004E08EB">
        <w:rPr>
          <w:rFonts w:ascii="Times New Roman" w:hAnsi="Times New Roman" w:cs="Times New Roman"/>
          <w:sz w:val="28"/>
          <w:szCs w:val="28"/>
        </w:rPr>
        <w:t xml:space="preserve"> – </w:t>
      </w:r>
      <w:r w:rsidR="00E94F0D" w:rsidRPr="004E08EB">
        <w:rPr>
          <w:rFonts w:ascii="Times New Roman" w:hAnsi="Times New Roman" w:cs="Times New Roman"/>
          <w:sz w:val="28"/>
          <w:szCs w:val="28"/>
        </w:rPr>
        <w:t xml:space="preserve">i.e., </w:t>
      </w:r>
      <w:r w:rsidRPr="004E08EB">
        <w:rPr>
          <w:rFonts w:ascii="Times New Roman" w:hAnsi="Times New Roman" w:cs="Times New Roman"/>
          <w:sz w:val="28"/>
          <w:szCs w:val="28"/>
        </w:rPr>
        <w:t>“the secret of the kingdom of God”</w:t>
      </w:r>
      <w:r w:rsidR="00E94F0D" w:rsidRPr="004E08EB">
        <w:rPr>
          <w:rFonts w:ascii="Times New Roman" w:hAnsi="Times New Roman" w:cs="Times New Roman"/>
          <w:sz w:val="28"/>
          <w:szCs w:val="28"/>
        </w:rPr>
        <w:t xml:space="preserve"> in</w:t>
      </w:r>
      <w:r w:rsidRPr="004E08EB">
        <w:rPr>
          <w:rFonts w:ascii="Times New Roman" w:hAnsi="Times New Roman" w:cs="Times New Roman"/>
          <w:sz w:val="28"/>
          <w:szCs w:val="28"/>
        </w:rPr>
        <w:t xml:space="preserve"> v.11</w:t>
      </w:r>
      <w:r w:rsidR="00D45D65" w:rsidRPr="004E08EB">
        <w:rPr>
          <w:rFonts w:ascii="Times New Roman" w:hAnsi="Times New Roman" w:cs="Times New Roman"/>
          <w:sz w:val="28"/>
          <w:szCs w:val="28"/>
        </w:rPr>
        <w:t xml:space="preserve">). Another parallel between these </w:t>
      </w:r>
      <w:r w:rsidRPr="004E08EB">
        <w:rPr>
          <w:rFonts w:ascii="Times New Roman" w:hAnsi="Times New Roman" w:cs="Times New Roman"/>
          <w:sz w:val="28"/>
          <w:szCs w:val="28"/>
        </w:rPr>
        <w:t xml:space="preserve">two </w:t>
      </w:r>
      <w:r w:rsidR="00D45D65" w:rsidRPr="004E08EB">
        <w:rPr>
          <w:rFonts w:ascii="Times New Roman" w:hAnsi="Times New Roman" w:cs="Times New Roman"/>
          <w:sz w:val="28"/>
          <w:szCs w:val="28"/>
        </w:rPr>
        <w:t>texts is: “</w:t>
      </w:r>
      <w:r w:rsidR="00D45D65" w:rsidRPr="004E08EB">
        <w:rPr>
          <w:rFonts w:ascii="Times New Roman" w:hAnsi="Times New Roman" w:cs="Times New Roman"/>
          <w:sz w:val="28"/>
          <w:szCs w:val="28"/>
          <w:u w:val="single"/>
        </w:rPr>
        <w:t>every prophecy</w:t>
      </w:r>
      <w:r w:rsidR="00B2734B" w:rsidRPr="004E08EB">
        <w:rPr>
          <w:rFonts w:ascii="Times New Roman" w:hAnsi="Times New Roman" w:cs="Times New Roman"/>
          <w:sz w:val="28"/>
          <w:szCs w:val="28"/>
        </w:rPr>
        <w:t>”</w:t>
      </w:r>
      <w:r w:rsidR="00D45D65"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proofErr w:type="spellStart"/>
      <w:r w:rsidR="00D45D65" w:rsidRPr="004E08EB">
        <w:rPr>
          <w:rFonts w:ascii="Times New Roman" w:hAnsi="Times New Roman" w:cs="Times New Roman"/>
          <w:i/>
          <w:iCs/>
          <w:sz w:val="28"/>
          <w:szCs w:val="28"/>
        </w:rPr>
        <w:t>pasa</w:t>
      </w:r>
      <w:proofErr w:type="spellEnd"/>
      <w:r w:rsidR="00D45D65" w:rsidRPr="004E08EB">
        <w:rPr>
          <w:rFonts w:ascii="Times New Roman" w:hAnsi="Times New Roman" w:cs="Times New Roman"/>
          <w:sz w:val="28"/>
          <w:szCs w:val="28"/>
        </w:rPr>
        <w:t xml:space="preserve"> </w:t>
      </w:r>
      <w:r w:rsidR="00D45D65" w:rsidRPr="004E08EB">
        <w:rPr>
          <w:rFonts w:ascii="Times New Roman" w:hAnsi="Times New Roman" w:cs="Times New Roman"/>
          <w:i/>
          <w:iCs/>
          <w:sz w:val="28"/>
          <w:szCs w:val="28"/>
        </w:rPr>
        <w:t>prophēteia</w:t>
      </w:r>
      <w:r w:rsidR="00D45D65" w:rsidRPr="004E08EB">
        <w:rPr>
          <w:rFonts w:ascii="Times New Roman" w:hAnsi="Times New Roman" w:cs="Times New Roman"/>
          <w:sz w:val="28"/>
          <w:szCs w:val="28"/>
        </w:rPr>
        <w:t>) and “</w:t>
      </w:r>
      <w:r w:rsidR="00D45D65" w:rsidRPr="004E08EB">
        <w:rPr>
          <w:rFonts w:ascii="Times New Roman" w:hAnsi="Times New Roman" w:cs="Times New Roman"/>
          <w:sz w:val="28"/>
          <w:szCs w:val="28"/>
          <w:u w:val="single"/>
        </w:rPr>
        <w:t>all things</w:t>
      </w:r>
      <w:r w:rsidR="00D45D65" w:rsidRPr="004E08EB">
        <w:rPr>
          <w:rFonts w:ascii="Times New Roman" w:hAnsi="Times New Roman" w:cs="Times New Roman"/>
          <w:sz w:val="28"/>
          <w:szCs w:val="28"/>
        </w:rPr>
        <w:t>” (</w:t>
      </w:r>
      <w:r w:rsidR="00B2734B" w:rsidRPr="004E08EB">
        <w:rPr>
          <w:rFonts w:ascii="Times New Roman" w:hAnsi="Times New Roman" w:cs="Times New Roman"/>
          <w:sz w:val="28"/>
          <w:szCs w:val="28"/>
        </w:rPr>
        <w:t xml:space="preserve">Gk. </w:t>
      </w:r>
      <w:r w:rsidR="00D45D65" w:rsidRPr="004E08EB">
        <w:rPr>
          <w:rFonts w:ascii="Times New Roman" w:hAnsi="Times New Roman" w:cs="Times New Roman"/>
          <w:i/>
          <w:iCs/>
          <w:sz w:val="28"/>
          <w:szCs w:val="28"/>
        </w:rPr>
        <w:t>panta</w:t>
      </w:r>
      <w:r w:rsidR="00D45D65" w:rsidRPr="004E08EB">
        <w:rPr>
          <w:rFonts w:ascii="Times New Roman" w:hAnsi="Times New Roman" w:cs="Times New Roman"/>
          <w:sz w:val="28"/>
          <w:szCs w:val="28"/>
        </w:rPr>
        <w:t xml:space="preserve">). My impression is that even the </w:t>
      </w:r>
      <w:r w:rsidR="000814D3" w:rsidRPr="004E08EB">
        <w:rPr>
          <w:rFonts w:ascii="Times New Roman" w:hAnsi="Times New Roman" w:cs="Times New Roman"/>
          <w:sz w:val="28"/>
          <w:szCs w:val="28"/>
        </w:rPr>
        <w:t xml:space="preserve">enlightened </w:t>
      </w:r>
      <w:r w:rsidR="00D45D65" w:rsidRPr="004E08EB">
        <w:rPr>
          <w:rFonts w:ascii="Times New Roman" w:hAnsi="Times New Roman" w:cs="Times New Roman"/>
          <w:sz w:val="28"/>
          <w:szCs w:val="28"/>
        </w:rPr>
        <w:t xml:space="preserve">apostles struggled at times to understand the things spoken by the prophets. </w:t>
      </w:r>
      <w:r w:rsidR="00970D66" w:rsidRPr="004E08EB">
        <w:rPr>
          <w:rFonts w:ascii="Times New Roman" w:hAnsi="Times New Roman" w:cs="Times New Roman"/>
          <w:sz w:val="28"/>
          <w:szCs w:val="28"/>
        </w:rPr>
        <w:t xml:space="preserve">Paul, in his final letter of Scripture, requested Timothy to bring him “the books, especially the parchments” (2 Tim.4:13). </w:t>
      </w:r>
      <w:r w:rsidR="00D45D65" w:rsidRPr="004E08EB">
        <w:rPr>
          <w:rFonts w:ascii="Times New Roman" w:hAnsi="Times New Roman" w:cs="Times New Roman"/>
          <w:sz w:val="28"/>
          <w:szCs w:val="28"/>
        </w:rPr>
        <w:t>Is it any wonder that since th</w:t>
      </w:r>
      <w:r w:rsidR="00850034" w:rsidRPr="004E08EB">
        <w:rPr>
          <w:rFonts w:ascii="Times New Roman" w:hAnsi="Times New Roman" w:cs="Times New Roman"/>
          <w:sz w:val="28"/>
          <w:szCs w:val="28"/>
        </w:rPr>
        <w:t>e</w:t>
      </w:r>
      <w:r w:rsidR="00D45D65" w:rsidRPr="004E08EB">
        <w:rPr>
          <w:rFonts w:ascii="Times New Roman" w:hAnsi="Times New Roman" w:cs="Times New Roman"/>
          <w:sz w:val="28"/>
          <w:szCs w:val="28"/>
        </w:rPr>
        <w:t xml:space="preserve"> time of Holy Spirit enlightenment</w:t>
      </w:r>
      <w:r w:rsidRPr="004E08EB">
        <w:rPr>
          <w:rFonts w:ascii="Times New Roman" w:hAnsi="Times New Roman" w:cs="Times New Roman"/>
          <w:sz w:val="28"/>
          <w:szCs w:val="28"/>
        </w:rPr>
        <w:t xml:space="preserve"> of “apostles and prophets”</w:t>
      </w:r>
      <w:r w:rsidR="00D45D65"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we ordinary </w:t>
      </w:r>
      <w:r w:rsidR="00D45D65" w:rsidRPr="004E08EB">
        <w:rPr>
          <w:rFonts w:ascii="Times New Roman" w:hAnsi="Times New Roman" w:cs="Times New Roman"/>
          <w:sz w:val="28"/>
          <w:szCs w:val="28"/>
        </w:rPr>
        <w:t>men have come up with such diverse explanations for prophecy?</w:t>
      </w:r>
      <w:r w:rsidR="00B2734B" w:rsidRPr="004E08EB">
        <w:rPr>
          <w:rFonts w:ascii="Times New Roman" w:hAnsi="Times New Roman" w:cs="Times New Roman"/>
          <w:sz w:val="28"/>
          <w:szCs w:val="28"/>
        </w:rPr>
        <w:t xml:space="preserve"> </w:t>
      </w:r>
      <w:r w:rsidR="000814D3" w:rsidRPr="004E08EB">
        <w:rPr>
          <w:rFonts w:ascii="Times New Roman" w:hAnsi="Times New Roman" w:cs="Times New Roman"/>
          <w:sz w:val="28"/>
          <w:szCs w:val="28"/>
        </w:rPr>
        <w:t>Indeed, w</w:t>
      </w:r>
      <w:r w:rsidR="00B2734B" w:rsidRPr="004E08EB">
        <w:rPr>
          <w:rFonts w:ascii="Times New Roman" w:hAnsi="Times New Roman" w:cs="Times New Roman"/>
          <w:sz w:val="28"/>
          <w:szCs w:val="28"/>
        </w:rPr>
        <w:t>e continue to struggle with “</w:t>
      </w:r>
      <w:r w:rsidR="00B2734B" w:rsidRPr="004E08EB">
        <w:rPr>
          <w:rFonts w:ascii="Times New Roman" w:hAnsi="Times New Roman" w:cs="Times New Roman"/>
          <w:sz w:val="28"/>
          <w:szCs w:val="28"/>
          <w:u w:val="single"/>
        </w:rPr>
        <w:t>every prophecy</w:t>
      </w:r>
      <w:r w:rsidR="00B2734B" w:rsidRPr="004E08EB">
        <w:rPr>
          <w:rFonts w:ascii="Times New Roman" w:hAnsi="Times New Roman" w:cs="Times New Roman"/>
          <w:sz w:val="28"/>
          <w:szCs w:val="28"/>
        </w:rPr>
        <w:t>”.</w:t>
      </w:r>
    </w:p>
    <w:p w14:paraId="05F3F6B4" w14:textId="77777777" w:rsidR="00970D66" w:rsidRPr="004E08EB" w:rsidRDefault="00970D66" w:rsidP="00E350D6">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43548D" w:rsidRPr="004E08EB">
        <w:rPr>
          <w:rFonts w:ascii="Times New Roman" w:hAnsi="Times New Roman" w:cs="Times New Roman"/>
          <w:sz w:val="28"/>
          <w:szCs w:val="28"/>
        </w:rPr>
        <w:t xml:space="preserve">But there came also false-prophets among the people, as also among you </w:t>
      </w:r>
      <w:r w:rsidR="0043548D" w:rsidRPr="004E08EB">
        <w:rPr>
          <w:rFonts w:ascii="Times New Roman" w:hAnsi="Times New Roman" w:cs="Times New Roman"/>
          <w:b/>
          <w:bCs/>
          <w:sz w:val="28"/>
          <w:szCs w:val="28"/>
        </w:rPr>
        <w:t>there will be false-teachers</w:t>
      </w:r>
      <w:r w:rsidR="0043548D" w:rsidRPr="004E08EB">
        <w:rPr>
          <w:rFonts w:ascii="Times New Roman" w:hAnsi="Times New Roman" w:cs="Times New Roman"/>
          <w:sz w:val="28"/>
          <w:szCs w:val="28"/>
        </w:rPr>
        <w:t xml:space="preserve">, who will bring in </w:t>
      </w:r>
      <w:r w:rsidR="0043548D" w:rsidRPr="004E08EB">
        <w:rPr>
          <w:rFonts w:ascii="Times New Roman" w:hAnsi="Times New Roman" w:cs="Times New Roman"/>
          <w:i/>
          <w:iCs/>
          <w:sz w:val="28"/>
          <w:szCs w:val="28"/>
        </w:rPr>
        <w:t>secretly</w:t>
      </w:r>
      <w:r w:rsidR="0043548D" w:rsidRPr="004E08EB">
        <w:rPr>
          <w:rFonts w:ascii="Times New Roman" w:hAnsi="Times New Roman" w:cs="Times New Roman"/>
          <w:sz w:val="28"/>
          <w:szCs w:val="28"/>
        </w:rPr>
        <w:t xml:space="preserve"> divisions of destruction, and denying the Master having bought them, </w:t>
      </w:r>
      <w:r w:rsidR="0043548D" w:rsidRPr="004E08EB">
        <w:rPr>
          <w:rFonts w:ascii="Times New Roman" w:hAnsi="Times New Roman" w:cs="Times New Roman"/>
          <w:b/>
          <w:bCs/>
          <w:sz w:val="28"/>
          <w:szCs w:val="28"/>
        </w:rPr>
        <w:t xml:space="preserve">bringing upon themselves </w:t>
      </w:r>
      <w:r w:rsidR="0043548D" w:rsidRPr="004E08EB">
        <w:rPr>
          <w:rFonts w:ascii="Times New Roman" w:hAnsi="Times New Roman" w:cs="Times New Roman"/>
          <w:b/>
          <w:bCs/>
          <w:sz w:val="28"/>
          <w:szCs w:val="28"/>
          <w:u w:val="single"/>
        </w:rPr>
        <w:t>swift</w:t>
      </w:r>
      <w:r w:rsidR="0043548D" w:rsidRPr="004E08EB">
        <w:rPr>
          <w:rFonts w:ascii="Times New Roman" w:hAnsi="Times New Roman" w:cs="Times New Roman"/>
          <w:b/>
          <w:bCs/>
          <w:sz w:val="28"/>
          <w:szCs w:val="28"/>
        </w:rPr>
        <w:t xml:space="preserve"> destruction</w:t>
      </w:r>
      <w:r w:rsidR="0043548D" w:rsidRPr="004E08EB">
        <w:rPr>
          <w:rFonts w:ascii="Times New Roman" w:hAnsi="Times New Roman" w:cs="Times New Roman"/>
          <w:sz w:val="28"/>
          <w:szCs w:val="28"/>
        </w:rPr>
        <w:t xml:space="preserve">. And many will follow after their sensualities, on account of whom </w:t>
      </w:r>
      <w:r w:rsidR="0043548D" w:rsidRPr="004E08EB">
        <w:rPr>
          <w:rFonts w:ascii="Times New Roman" w:hAnsi="Times New Roman" w:cs="Times New Roman"/>
          <w:b/>
          <w:bCs/>
          <w:sz w:val="28"/>
          <w:szCs w:val="28"/>
        </w:rPr>
        <w:t>the way of the truth will be blasphemed</w:t>
      </w:r>
      <w:r w:rsidR="0043548D" w:rsidRPr="004E08EB">
        <w:rPr>
          <w:rFonts w:ascii="Times New Roman" w:hAnsi="Times New Roman" w:cs="Times New Roman"/>
          <w:sz w:val="28"/>
          <w:szCs w:val="28"/>
        </w:rPr>
        <w:t xml:space="preserve">. And in greed they </w:t>
      </w:r>
      <w:r w:rsidR="0043548D" w:rsidRPr="004E08EB">
        <w:rPr>
          <w:rFonts w:ascii="Times New Roman" w:hAnsi="Times New Roman" w:cs="Times New Roman"/>
          <w:b/>
          <w:bCs/>
          <w:sz w:val="28"/>
          <w:szCs w:val="28"/>
        </w:rPr>
        <w:t>will exploit you with invented words</w:t>
      </w:r>
      <w:r w:rsidR="0043548D" w:rsidRPr="004E08EB">
        <w:rPr>
          <w:rFonts w:ascii="Times New Roman" w:hAnsi="Times New Roman" w:cs="Times New Roman"/>
          <w:sz w:val="28"/>
          <w:szCs w:val="28"/>
        </w:rPr>
        <w:t xml:space="preserve">, to whom </w:t>
      </w:r>
      <w:r w:rsidR="0043548D" w:rsidRPr="004E08EB">
        <w:rPr>
          <w:rFonts w:ascii="Times New Roman" w:hAnsi="Times New Roman" w:cs="Times New Roman"/>
          <w:b/>
          <w:bCs/>
          <w:sz w:val="28"/>
          <w:szCs w:val="28"/>
          <w:u w:val="single"/>
        </w:rPr>
        <w:t>the long ago condemnation</w:t>
      </w:r>
      <w:r w:rsidR="0043548D" w:rsidRPr="004E08EB">
        <w:rPr>
          <w:rFonts w:ascii="Times New Roman" w:hAnsi="Times New Roman" w:cs="Times New Roman"/>
          <w:b/>
          <w:bCs/>
          <w:sz w:val="28"/>
          <w:szCs w:val="28"/>
        </w:rPr>
        <w:t xml:space="preserve"> is not idle and their destruction sleeps not</w:t>
      </w:r>
      <w:r w:rsidR="0043548D" w:rsidRPr="004E08EB">
        <w:rPr>
          <w:rFonts w:ascii="Times New Roman" w:hAnsi="Times New Roman" w:cs="Times New Roman"/>
          <w:sz w:val="28"/>
          <w:szCs w:val="28"/>
        </w:rPr>
        <w:t xml:space="preserve">. </w:t>
      </w:r>
      <w:r w:rsidR="00E350D6" w:rsidRPr="004E08EB">
        <w:rPr>
          <w:rFonts w:ascii="Times New Roman" w:hAnsi="Times New Roman" w:cs="Times New Roman"/>
          <w:sz w:val="28"/>
          <w:szCs w:val="28"/>
        </w:rPr>
        <w:t xml:space="preserve">For if God spared not angels having sinned, but having </w:t>
      </w:r>
      <w:proofErr w:type="spellStart"/>
      <w:r w:rsidR="00E350D6" w:rsidRPr="004E08EB">
        <w:rPr>
          <w:rFonts w:ascii="Times New Roman" w:hAnsi="Times New Roman" w:cs="Times New Roman"/>
          <w:sz w:val="28"/>
          <w:szCs w:val="28"/>
        </w:rPr>
        <w:t>Tartarized</w:t>
      </w:r>
      <w:proofErr w:type="spellEnd"/>
      <w:r w:rsidR="00E350D6" w:rsidRPr="004E08EB">
        <w:rPr>
          <w:rFonts w:ascii="Times New Roman" w:hAnsi="Times New Roman" w:cs="Times New Roman"/>
          <w:sz w:val="28"/>
          <w:szCs w:val="28"/>
        </w:rPr>
        <w:t xml:space="preserve"> </w:t>
      </w:r>
      <w:r w:rsidR="00B2734B" w:rsidRPr="004E08EB">
        <w:rPr>
          <w:rFonts w:ascii="Times New Roman" w:hAnsi="Times New Roman" w:cs="Times New Roman"/>
          <w:i/>
          <w:iCs/>
          <w:sz w:val="28"/>
          <w:szCs w:val="28"/>
        </w:rPr>
        <w:t>them</w:t>
      </w:r>
      <w:r w:rsidR="00B2734B" w:rsidRPr="004E08EB">
        <w:rPr>
          <w:rFonts w:ascii="Times New Roman" w:hAnsi="Times New Roman" w:cs="Times New Roman"/>
          <w:sz w:val="28"/>
          <w:szCs w:val="28"/>
        </w:rPr>
        <w:t xml:space="preserve"> </w:t>
      </w:r>
      <w:r w:rsidR="00E350D6" w:rsidRPr="004E08EB">
        <w:rPr>
          <w:rFonts w:ascii="Times New Roman" w:hAnsi="Times New Roman" w:cs="Times New Roman"/>
          <w:sz w:val="28"/>
          <w:szCs w:val="28"/>
        </w:rPr>
        <w:t xml:space="preserve">by chains of gloom, He delivered </w:t>
      </w:r>
      <w:r w:rsidR="00E350D6" w:rsidRPr="004E08EB">
        <w:rPr>
          <w:rFonts w:ascii="Times New Roman" w:hAnsi="Times New Roman" w:cs="Times New Roman"/>
          <w:i/>
          <w:iCs/>
          <w:sz w:val="28"/>
          <w:szCs w:val="28"/>
        </w:rPr>
        <w:t>them</w:t>
      </w:r>
      <w:r w:rsidR="00E350D6" w:rsidRPr="004E08EB">
        <w:rPr>
          <w:rFonts w:ascii="Times New Roman" w:hAnsi="Times New Roman" w:cs="Times New Roman"/>
          <w:sz w:val="28"/>
          <w:szCs w:val="28"/>
        </w:rPr>
        <w:t xml:space="preserve">, being </w:t>
      </w:r>
      <w:r w:rsidR="00E350D6" w:rsidRPr="004E08EB">
        <w:rPr>
          <w:rFonts w:ascii="Times New Roman" w:hAnsi="Times New Roman" w:cs="Times New Roman"/>
          <w:b/>
          <w:bCs/>
          <w:sz w:val="28"/>
          <w:szCs w:val="28"/>
        </w:rPr>
        <w:t>kept for judgment</w:t>
      </w:r>
      <w:r w:rsidR="00E350D6" w:rsidRPr="004E08EB">
        <w:rPr>
          <w:rFonts w:ascii="Times New Roman" w:hAnsi="Times New Roman" w:cs="Times New Roman"/>
          <w:sz w:val="28"/>
          <w:szCs w:val="28"/>
        </w:rPr>
        <w:t>. …</w:t>
      </w:r>
      <w:r w:rsidR="0043548D" w:rsidRPr="004E08EB">
        <w:rPr>
          <w:rFonts w:ascii="Times New Roman" w:hAnsi="Times New Roman" w:cs="Times New Roman"/>
          <w:sz w:val="28"/>
          <w:szCs w:val="28"/>
        </w:rPr>
        <w:t xml:space="preserve"> </w:t>
      </w:r>
      <w:r w:rsidR="00E350D6" w:rsidRPr="004E08EB">
        <w:rPr>
          <w:rFonts w:ascii="Times New Roman" w:hAnsi="Times New Roman" w:cs="Times New Roman"/>
          <w:i/>
          <w:iCs/>
          <w:sz w:val="28"/>
          <w:szCs w:val="28"/>
        </w:rPr>
        <w:t>then the</w:t>
      </w:r>
      <w:r w:rsidR="00E350D6" w:rsidRPr="004E08EB">
        <w:rPr>
          <w:rFonts w:ascii="Times New Roman" w:hAnsi="Times New Roman" w:cs="Times New Roman"/>
          <w:sz w:val="28"/>
          <w:szCs w:val="28"/>
        </w:rPr>
        <w:t xml:space="preserve"> Lord knows how to </w:t>
      </w:r>
      <w:r w:rsidR="00E350D6" w:rsidRPr="004E08EB">
        <w:rPr>
          <w:rFonts w:ascii="Times New Roman" w:hAnsi="Times New Roman" w:cs="Times New Roman"/>
          <w:b/>
          <w:bCs/>
          <w:sz w:val="28"/>
          <w:szCs w:val="28"/>
        </w:rPr>
        <w:t>deliver</w:t>
      </w:r>
      <w:r w:rsidR="00E350D6" w:rsidRPr="004E08EB">
        <w:rPr>
          <w:rFonts w:ascii="Times New Roman" w:hAnsi="Times New Roman" w:cs="Times New Roman"/>
          <w:sz w:val="28"/>
          <w:szCs w:val="28"/>
        </w:rPr>
        <w:t xml:space="preserve"> </w:t>
      </w:r>
      <w:r w:rsidR="00E350D6" w:rsidRPr="004E08EB">
        <w:rPr>
          <w:rFonts w:ascii="Times New Roman" w:hAnsi="Times New Roman" w:cs="Times New Roman"/>
          <w:i/>
          <w:iCs/>
          <w:sz w:val="28"/>
          <w:szCs w:val="28"/>
        </w:rPr>
        <w:t>the</w:t>
      </w:r>
      <w:r w:rsidR="00E350D6" w:rsidRPr="004E08EB">
        <w:rPr>
          <w:rFonts w:ascii="Times New Roman" w:hAnsi="Times New Roman" w:cs="Times New Roman"/>
          <w:sz w:val="28"/>
          <w:szCs w:val="28"/>
        </w:rPr>
        <w:t xml:space="preserve"> reverent </w:t>
      </w:r>
      <w:r w:rsidR="00E350D6" w:rsidRPr="004E08EB">
        <w:rPr>
          <w:rFonts w:ascii="Times New Roman" w:hAnsi="Times New Roman" w:cs="Times New Roman"/>
          <w:b/>
          <w:bCs/>
          <w:sz w:val="28"/>
          <w:szCs w:val="28"/>
        </w:rPr>
        <w:t>from testing</w:t>
      </w:r>
      <w:r w:rsidR="00E350D6" w:rsidRPr="004E08EB">
        <w:rPr>
          <w:rFonts w:ascii="Times New Roman" w:hAnsi="Times New Roman" w:cs="Times New Roman"/>
          <w:sz w:val="28"/>
          <w:szCs w:val="28"/>
        </w:rPr>
        <w:t xml:space="preserve">, but the unjust to be kept, </w:t>
      </w:r>
      <w:r w:rsidR="00E350D6" w:rsidRPr="004E08EB">
        <w:rPr>
          <w:rFonts w:ascii="Times New Roman" w:hAnsi="Times New Roman" w:cs="Times New Roman"/>
          <w:b/>
          <w:bCs/>
          <w:sz w:val="28"/>
          <w:szCs w:val="28"/>
        </w:rPr>
        <w:t xml:space="preserve">being </w:t>
      </w:r>
      <w:r w:rsidR="00E350D6" w:rsidRPr="004E08EB">
        <w:rPr>
          <w:rFonts w:ascii="Times New Roman" w:hAnsi="Times New Roman" w:cs="Times New Roman"/>
          <w:b/>
          <w:bCs/>
          <w:sz w:val="28"/>
          <w:szCs w:val="28"/>
          <w:u w:val="single"/>
        </w:rPr>
        <w:t>pruned for a day of judgment</w:t>
      </w:r>
      <w:r w:rsidR="00E350D6" w:rsidRPr="004E08EB">
        <w:rPr>
          <w:rFonts w:ascii="Times New Roman" w:hAnsi="Times New Roman" w:cs="Times New Roman"/>
          <w:sz w:val="28"/>
          <w:szCs w:val="28"/>
        </w:rPr>
        <w:t xml:space="preserve">.”  </w:t>
      </w:r>
      <w:r w:rsidR="0043548D" w:rsidRPr="004E08EB">
        <w:rPr>
          <w:rFonts w:ascii="Times New Roman" w:hAnsi="Times New Roman" w:cs="Times New Roman"/>
          <w:sz w:val="28"/>
          <w:szCs w:val="28"/>
        </w:rPr>
        <w:t>2 Pet.2:1-</w:t>
      </w:r>
      <w:r w:rsidR="00E350D6" w:rsidRPr="004E08EB">
        <w:rPr>
          <w:rFonts w:ascii="Times New Roman" w:hAnsi="Times New Roman" w:cs="Times New Roman"/>
          <w:sz w:val="28"/>
          <w:szCs w:val="28"/>
        </w:rPr>
        <w:t>4, 9</w:t>
      </w:r>
    </w:p>
    <w:p w14:paraId="05F3F6B5" w14:textId="77777777" w:rsidR="00E350D6" w:rsidRPr="004E08EB" w:rsidRDefault="00E350D6" w:rsidP="00D81B4C">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These pseudo-teachers will be teachers of the lie, </w:t>
      </w:r>
      <w:r w:rsidR="000A14A6" w:rsidRPr="004E08EB">
        <w:rPr>
          <w:rFonts w:ascii="Times New Roman" w:hAnsi="Times New Roman" w:cs="Times New Roman"/>
          <w:sz w:val="28"/>
          <w:szCs w:val="28"/>
        </w:rPr>
        <w:t>who will</w:t>
      </w:r>
      <w:r w:rsidRPr="004E08EB">
        <w:rPr>
          <w:rFonts w:ascii="Times New Roman" w:hAnsi="Times New Roman" w:cs="Times New Roman"/>
          <w:sz w:val="28"/>
          <w:szCs w:val="28"/>
        </w:rPr>
        <w:t xml:space="preserve"> initiate the great apostasy that Paul warned about (2 Th.2:3-11).</w:t>
      </w:r>
      <w:r w:rsidR="004461B7" w:rsidRPr="004E08EB">
        <w:rPr>
          <w:rFonts w:ascii="Times New Roman" w:hAnsi="Times New Roman" w:cs="Times New Roman"/>
          <w:sz w:val="28"/>
          <w:szCs w:val="28"/>
        </w:rPr>
        <w:t xml:space="preserve"> Their destruction is described as “</w:t>
      </w:r>
      <w:r w:rsidR="004461B7" w:rsidRPr="004E08EB">
        <w:rPr>
          <w:rFonts w:ascii="Times New Roman" w:hAnsi="Times New Roman" w:cs="Times New Roman"/>
          <w:sz w:val="28"/>
          <w:szCs w:val="28"/>
          <w:u w:val="single"/>
        </w:rPr>
        <w:t>swift</w:t>
      </w:r>
      <w:r w:rsidR="004461B7" w:rsidRPr="004E08EB">
        <w:rPr>
          <w:rFonts w:ascii="Times New Roman" w:hAnsi="Times New Roman" w:cs="Times New Roman"/>
          <w:sz w:val="28"/>
          <w:szCs w:val="28"/>
        </w:rPr>
        <w:t>” (</w:t>
      </w:r>
      <w:r w:rsidR="00B2734B" w:rsidRPr="004E08EB">
        <w:rPr>
          <w:rFonts w:ascii="Times New Roman" w:hAnsi="Times New Roman" w:cs="Times New Roman"/>
          <w:sz w:val="28"/>
          <w:szCs w:val="28"/>
        </w:rPr>
        <w:t xml:space="preserve">Gk. </w:t>
      </w:r>
      <w:proofErr w:type="spellStart"/>
      <w:r w:rsidR="004461B7" w:rsidRPr="004E08EB">
        <w:rPr>
          <w:rFonts w:ascii="Times New Roman" w:hAnsi="Times New Roman" w:cs="Times New Roman"/>
          <w:i/>
          <w:iCs/>
          <w:sz w:val="28"/>
          <w:szCs w:val="28"/>
        </w:rPr>
        <w:t>tachinos</w:t>
      </w:r>
      <w:proofErr w:type="spellEnd"/>
      <w:r w:rsidR="004461B7" w:rsidRPr="004E08EB">
        <w:rPr>
          <w:rFonts w:ascii="Times New Roman" w:hAnsi="Times New Roman" w:cs="Times New Roman"/>
          <w:sz w:val="28"/>
          <w:szCs w:val="28"/>
        </w:rPr>
        <w:t>), one of the characteristics of the Revelation visions.</w:t>
      </w:r>
      <w:r w:rsidR="004230D7" w:rsidRPr="004E08EB">
        <w:rPr>
          <w:rFonts w:ascii="Times New Roman" w:hAnsi="Times New Roman" w:cs="Times New Roman"/>
          <w:sz w:val="28"/>
          <w:szCs w:val="28"/>
        </w:rPr>
        <w:t xml:space="preserve"> “</w:t>
      </w:r>
      <w:r w:rsidR="004230D7" w:rsidRPr="004E08EB">
        <w:rPr>
          <w:rFonts w:ascii="Times New Roman" w:hAnsi="Times New Roman" w:cs="Times New Roman"/>
          <w:sz w:val="28"/>
          <w:szCs w:val="28"/>
          <w:u w:val="single"/>
        </w:rPr>
        <w:t xml:space="preserve">The </w:t>
      </w:r>
      <w:r w:rsidR="004230D7" w:rsidRPr="004E08EB">
        <w:rPr>
          <w:rFonts w:ascii="Times New Roman" w:hAnsi="Times New Roman" w:cs="Times New Roman"/>
          <w:b/>
          <w:bCs/>
          <w:sz w:val="28"/>
          <w:szCs w:val="28"/>
          <w:u w:val="single"/>
        </w:rPr>
        <w:t>long ago</w:t>
      </w:r>
      <w:r w:rsidR="004230D7" w:rsidRPr="004E08EB">
        <w:rPr>
          <w:rFonts w:ascii="Times New Roman" w:hAnsi="Times New Roman" w:cs="Times New Roman"/>
          <w:sz w:val="28"/>
          <w:szCs w:val="28"/>
          <w:u w:val="single"/>
        </w:rPr>
        <w:t xml:space="preserve"> (</w:t>
      </w:r>
      <w:r w:rsidR="00B2734B" w:rsidRPr="004E08EB">
        <w:rPr>
          <w:rFonts w:ascii="Times New Roman" w:hAnsi="Times New Roman" w:cs="Times New Roman"/>
          <w:sz w:val="28"/>
          <w:szCs w:val="28"/>
          <w:u w:val="single"/>
        </w:rPr>
        <w:t xml:space="preserve">Gk. </w:t>
      </w:r>
      <w:proofErr w:type="spellStart"/>
      <w:r w:rsidR="004230D7" w:rsidRPr="004E08EB">
        <w:rPr>
          <w:rFonts w:ascii="Times New Roman" w:hAnsi="Times New Roman" w:cs="Times New Roman"/>
          <w:i/>
          <w:iCs/>
          <w:sz w:val="28"/>
          <w:szCs w:val="28"/>
          <w:u w:val="single"/>
        </w:rPr>
        <w:t>ekpalai</w:t>
      </w:r>
      <w:proofErr w:type="spellEnd"/>
      <w:r w:rsidR="004230D7" w:rsidRPr="004E08EB">
        <w:rPr>
          <w:rFonts w:ascii="Times New Roman" w:hAnsi="Times New Roman" w:cs="Times New Roman"/>
          <w:sz w:val="28"/>
          <w:szCs w:val="28"/>
          <w:u w:val="single"/>
        </w:rPr>
        <w:t xml:space="preserve">) </w:t>
      </w:r>
      <w:r w:rsidR="004230D7" w:rsidRPr="004E08EB">
        <w:rPr>
          <w:rFonts w:ascii="Times New Roman" w:hAnsi="Times New Roman" w:cs="Times New Roman"/>
          <w:b/>
          <w:bCs/>
          <w:sz w:val="28"/>
          <w:szCs w:val="28"/>
          <w:u w:val="single"/>
        </w:rPr>
        <w:t>condemnation</w:t>
      </w:r>
      <w:r w:rsidR="004230D7" w:rsidRPr="004E08EB">
        <w:rPr>
          <w:rFonts w:ascii="Times New Roman" w:hAnsi="Times New Roman" w:cs="Times New Roman"/>
          <w:sz w:val="28"/>
          <w:szCs w:val="28"/>
        </w:rPr>
        <w:t>” began with the angels who sinned and were jailed in Tartarus</w:t>
      </w:r>
      <w:r w:rsidR="0032774D" w:rsidRPr="004E08EB">
        <w:rPr>
          <w:rFonts w:ascii="Times New Roman" w:hAnsi="Times New Roman" w:cs="Times New Roman"/>
          <w:sz w:val="28"/>
          <w:szCs w:val="28"/>
        </w:rPr>
        <w:t xml:space="preserve"> (another name for the Abyss)</w:t>
      </w:r>
      <w:r w:rsidR="004230D7" w:rsidRPr="004E08EB">
        <w:rPr>
          <w:rFonts w:ascii="Times New Roman" w:hAnsi="Times New Roman" w:cs="Times New Roman"/>
          <w:sz w:val="28"/>
          <w:szCs w:val="28"/>
        </w:rPr>
        <w:t xml:space="preserve">, awaiting their destruction. A similar condemnation awaited these false-teachers, who apparently had not arisen </w:t>
      </w:r>
      <w:r w:rsidR="004230D7" w:rsidRPr="004E08EB">
        <w:rPr>
          <w:rFonts w:ascii="Times New Roman" w:hAnsi="Times New Roman" w:cs="Times New Roman"/>
          <w:sz w:val="28"/>
          <w:szCs w:val="28"/>
        </w:rPr>
        <w:lastRenderedPageBreak/>
        <w:t xml:space="preserve">yet. All such sinners will find their part in the </w:t>
      </w:r>
      <w:r w:rsidR="00E94F0D" w:rsidRPr="004E08EB">
        <w:rPr>
          <w:rFonts w:ascii="Times New Roman" w:hAnsi="Times New Roman" w:cs="Times New Roman"/>
          <w:sz w:val="28"/>
          <w:szCs w:val="28"/>
        </w:rPr>
        <w:t>Furnace</w:t>
      </w:r>
      <w:r w:rsidR="004230D7" w:rsidRPr="004E08EB">
        <w:rPr>
          <w:rFonts w:ascii="Times New Roman" w:hAnsi="Times New Roman" w:cs="Times New Roman"/>
          <w:sz w:val="28"/>
          <w:szCs w:val="28"/>
        </w:rPr>
        <w:t xml:space="preserve"> of Fire</w:t>
      </w:r>
      <w:r w:rsidR="00773461" w:rsidRPr="004E08EB">
        <w:rPr>
          <w:rFonts w:ascii="Times New Roman" w:hAnsi="Times New Roman" w:cs="Times New Roman"/>
          <w:sz w:val="28"/>
          <w:szCs w:val="28"/>
        </w:rPr>
        <w:t xml:space="preserve">. Those on the Lord’s left at His judgment of the nations will go “into aionian fire which </w:t>
      </w:r>
      <w:r w:rsidR="00773461" w:rsidRPr="004E08EB">
        <w:rPr>
          <w:rFonts w:ascii="Times New Roman" w:hAnsi="Times New Roman" w:cs="Times New Roman"/>
          <w:i/>
          <w:iCs/>
          <w:sz w:val="28"/>
          <w:szCs w:val="28"/>
        </w:rPr>
        <w:t>is</w:t>
      </w:r>
      <w:r w:rsidR="00773461" w:rsidRPr="004E08EB">
        <w:rPr>
          <w:rFonts w:ascii="Times New Roman" w:hAnsi="Times New Roman" w:cs="Times New Roman"/>
          <w:sz w:val="28"/>
          <w:szCs w:val="28"/>
        </w:rPr>
        <w:t xml:space="preserve"> prepared for the devil and his angels” (Mat.25:41), and this is also referred to as going away “into aionian </w:t>
      </w:r>
      <w:r w:rsidR="00773461" w:rsidRPr="004E08EB">
        <w:rPr>
          <w:rFonts w:ascii="Times New Roman" w:hAnsi="Times New Roman" w:cs="Times New Roman"/>
          <w:sz w:val="28"/>
          <w:szCs w:val="28"/>
          <w:u w:val="single"/>
        </w:rPr>
        <w:t>pruning</w:t>
      </w:r>
      <w:r w:rsidR="00773461" w:rsidRPr="004E08EB">
        <w:rPr>
          <w:rFonts w:ascii="Times New Roman" w:hAnsi="Times New Roman" w:cs="Times New Roman"/>
          <w:sz w:val="28"/>
          <w:szCs w:val="28"/>
        </w:rPr>
        <w:t xml:space="preserve"> (</w:t>
      </w:r>
      <w:r w:rsidR="00B2734B" w:rsidRPr="004E08EB">
        <w:rPr>
          <w:rFonts w:ascii="Times New Roman" w:hAnsi="Times New Roman" w:cs="Times New Roman"/>
          <w:sz w:val="28"/>
          <w:szCs w:val="28"/>
        </w:rPr>
        <w:t xml:space="preserve">Gk. </w:t>
      </w:r>
      <w:proofErr w:type="spellStart"/>
      <w:r w:rsidR="00773461" w:rsidRPr="004E08EB">
        <w:rPr>
          <w:rFonts w:ascii="Times New Roman" w:hAnsi="Times New Roman" w:cs="Times New Roman"/>
          <w:i/>
          <w:iCs/>
          <w:sz w:val="28"/>
          <w:szCs w:val="28"/>
        </w:rPr>
        <w:t>kolasis</w:t>
      </w:r>
      <w:proofErr w:type="spellEnd"/>
      <w:r w:rsidR="00773461" w:rsidRPr="004E08EB">
        <w:rPr>
          <w:rFonts w:ascii="Times New Roman" w:hAnsi="Times New Roman" w:cs="Times New Roman"/>
          <w:sz w:val="28"/>
          <w:szCs w:val="28"/>
        </w:rPr>
        <w:t xml:space="preserve">)” (Mat.25:46). </w:t>
      </w:r>
      <w:r w:rsidR="00946DD1" w:rsidRPr="004E08EB">
        <w:rPr>
          <w:rFonts w:ascii="Times New Roman" w:hAnsi="Times New Roman" w:cs="Times New Roman"/>
          <w:sz w:val="28"/>
          <w:szCs w:val="28"/>
        </w:rPr>
        <w:t>The metaphorical sense of this word “</w:t>
      </w:r>
      <w:r w:rsidR="00946DD1" w:rsidRPr="004E08EB">
        <w:rPr>
          <w:rFonts w:ascii="Times New Roman" w:hAnsi="Times New Roman" w:cs="Times New Roman"/>
          <w:sz w:val="28"/>
          <w:szCs w:val="28"/>
          <w:u w:val="single"/>
        </w:rPr>
        <w:t>prune</w:t>
      </w:r>
      <w:r w:rsidR="00946DD1" w:rsidRPr="004E08EB">
        <w:rPr>
          <w:rFonts w:ascii="Times New Roman" w:hAnsi="Times New Roman" w:cs="Times New Roman"/>
          <w:sz w:val="28"/>
          <w:szCs w:val="28"/>
        </w:rPr>
        <w:t xml:space="preserve">” is to curb or restrain, and it is </w:t>
      </w:r>
      <w:r w:rsidR="000814D3" w:rsidRPr="004E08EB">
        <w:rPr>
          <w:rFonts w:ascii="Times New Roman" w:hAnsi="Times New Roman" w:cs="Times New Roman"/>
          <w:sz w:val="28"/>
          <w:szCs w:val="28"/>
        </w:rPr>
        <w:t>a</w:t>
      </w:r>
      <w:r w:rsidR="00946DD1" w:rsidRPr="004E08EB">
        <w:rPr>
          <w:rFonts w:ascii="Times New Roman" w:hAnsi="Times New Roman" w:cs="Times New Roman"/>
          <w:sz w:val="28"/>
          <w:szCs w:val="28"/>
        </w:rPr>
        <w:t xml:space="preserve"> disciplin</w:t>
      </w:r>
      <w:r w:rsidR="000814D3" w:rsidRPr="004E08EB">
        <w:rPr>
          <w:rFonts w:ascii="Times New Roman" w:hAnsi="Times New Roman" w:cs="Times New Roman"/>
          <w:sz w:val="28"/>
          <w:szCs w:val="28"/>
        </w:rPr>
        <w:t>ing punishment</w:t>
      </w:r>
      <w:r w:rsidR="00946DD1" w:rsidRPr="004E08EB">
        <w:rPr>
          <w:rFonts w:ascii="Times New Roman" w:hAnsi="Times New Roman" w:cs="Times New Roman"/>
          <w:sz w:val="28"/>
          <w:szCs w:val="28"/>
        </w:rPr>
        <w:t xml:space="preserve"> that is often meant. </w:t>
      </w:r>
      <w:r w:rsidR="00773461" w:rsidRPr="004E08EB">
        <w:rPr>
          <w:rFonts w:ascii="Times New Roman" w:hAnsi="Times New Roman" w:cs="Times New Roman"/>
          <w:sz w:val="28"/>
          <w:szCs w:val="28"/>
        </w:rPr>
        <w:t xml:space="preserve">Here in </w:t>
      </w:r>
      <w:r w:rsidR="0032774D" w:rsidRPr="004E08EB">
        <w:rPr>
          <w:rFonts w:ascii="Times New Roman" w:hAnsi="Times New Roman" w:cs="Times New Roman"/>
          <w:sz w:val="28"/>
          <w:szCs w:val="28"/>
        </w:rPr>
        <w:t xml:space="preserve">2 </w:t>
      </w:r>
      <w:r w:rsidR="00773461" w:rsidRPr="004E08EB">
        <w:rPr>
          <w:rFonts w:ascii="Times New Roman" w:hAnsi="Times New Roman" w:cs="Times New Roman"/>
          <w:sz w:val="28"/>
          <w:szCs w:val="28"/>
        </w:rPr>
        <w:t>Peter the unjust Jew will be kept, “</w:t>
      </w:r>
      <w:r w:rsidR="00773461" w:rsidRPr="004E08EB">
        <w:rPr>
          <w:rFonts w:ascii="Times New Roman" w:hAnsi="Times New Roman" w:cs="Times New Roman"/>
          <w:b/>
          <w:bCs/>
          <w:sz w:val="28"/>
          <w:szCs w:val="28"/>
          <w:u w:val="single"/>
        </w:rPr>
        <w:t>pruned</w:t>
      </w:r>
      <w:r w:rsidR="00773461" w:rsidRPr="004E08EB">
        <w:rPr>
          <w:rFonts w:ascii="Times New Roman" w:hAnsi="Times New Roman" w:cs="Times New Roman"/>
          <w:sz w:val="28"/>
          <w:szCs w:val="28"/>
          <w:u w:val="single"/>
        </w:rPr>
        <w:t xml:space="preserve"> (</w:t>
      </w:r>
      <w:r w:rsidR="00B2734B" w:rsidRPr="004E08EB">
        <w:rPr>
          <w:rFonts w:ascii="Times New Roman" w:hAnsi="Times New Roman" w:cs="Times New Roman"/>
          <w:sz w:val="28"/>
          <w:szCs w:val="28"/>
          <w:u w:val="single"/>
        </w:rPr>
        <w:t xml:space="preserve">Gk. </w:t>
      </w:r>
      <w:proofErr w:type="spellStart"/>
      <w:r w:rsidR="00773461" w:rsidRPr="004E08EB">
        <w:rPr>
          <w:rFonts w:ascii="Times New Roman" w:hAnsi="Times New Roman" w:cs="Times New Roman"/>
          <w:i/>
          <w:iCs/>
          <w:sz w:val="28"/>
          <w:szCs w:val="28"/>
          <w:u w:val="single"/>
        </w:rPr>
        <w:t>kolazō</w:t>
      </w:r>
      <w:proofErr w:type="spellEnd"/>
      <w:r w:rsidR="00773461" w:rsidRPr="004E08EB">
        <w:rPr>
          <w:rFonts w:ascii="Times New Roman" w:hAnsi="Times New Roman" w:cs="Times New Roman"/>
          <w:sz w:val="28"/>
          <w:szCs w:val="28"/>
          <w:u w:val="single"/>
        </w:rPr>
        <w:t xml:space="preserve">) </w:t>
      </w:r>
      <w:r w:rsidR="00773461" w:rsidRPr="004E08EB">
        <w:rPr>
          <w:rFonts w:ascii="Times New Roman" w:hAnsi="Times New Roman" w:cs="Times New Roman"/>
          <w:b/>
          <w:bCs/>
          <w:sz w:val="28"/>
          <w:szCs w:val="28"/>
          <w:u w:val="single"/>
        </w:rPr>
        <w:t>for a day of judgment</w:t>
      </w:r>
      <w:r w:rsidR="00773461" w:rsidRPr="004E08EB">
        <w:rPr>
          <w:rFonts w:ascii="Times New Roman" w:hAnsi="Times New Roman" w:cs="Times New Roman"/>
          <w:sz w:val="28"/>
          <w:szCs w:val="28"/>
        </w:rPr>
        <w:t xml:space="preserve">”. One can picture a grapevine being pruned, with the </w:t>
      </w:r>
      <w:proofErr w:type="spellStart"/>
      <w:r w:rsidR="00773461" w:rsidRPr="004E08EB">
        <w:rPr>
          <w:rFonts w:ascii="Times New Roman" w:hAnsi="Times New Roman" w:cs="Times New Roman"/>
          <w:sz w:val="28"/>
          <w:szCs w:val="28"/>
        </w:rPr>
        <w:t>prunings</w:t>
      </w:r>
      <w:proofErr w:type="spellEnd"/>
      <w:r w:rsidR="00773461" w:rsidRPr="004E08EB">
        <w:rPr>
          <w:rFonts w:ascii="Times New Roman" w:hAnsi="Times New Roman" w:cs="Times New Roman"/>
          <w:sz w:val="28"/>
          <w:szCs w:val="28"/>
        </w:rPr>
        <w:t xml:space="preserve"> tossed into a fire. The Gehenna of Fire will be fed with such </w:t>
      </w:r>
      <w:proofErr w:type="spellStart"/>
      <w:r w:rsidR="00773461" w:rsidRPr="004E08EB">
        <w:rPr>
          <w:rFonts w:ascii="Times New Roman" w:hAnsi="Times New Roman" w:cs="Times New Roman"/>
          <w:sz w:val="28"/>
          <w:szCs w:val="28"/>
        </w:rPr>
        <w:t>prunings</w:t>
      </w:r>
      <w:proofErr w:type="spellEnd"/>
      <w:r w:rsidR="00773461" w:rsidRPr="004E08EB">
        <w:rPr>
          <w:rFonts w:ascii="Times New Roman" w:hAnsi="Times New Roman" w:cs="Times New Roman"/>
          <w:sz w:val="28"/>
          <w:szCs w:val="28"/>
        </w:rPr>
        <w:t>.</w:t>
      </w:r>
      <w:r w:rsidR="00D238B7" w:rsidRPr="004E08EB">
        <w:rPr>
          <w:rFonts w:ascii="Times New Roman" w:hAnsi="Times New Roman" w:cs="Times New Roman"/>
          <w:sz w:val="28"/>
          <w:szCs w:val="28"/>
        </w:rPr>
        <w:t xml:space="preserve"> The “pruning” </w:t>
      </w:r>
      <w:r w:rsidR="00946DD1" w:rsidRPr="004E08EB">
        <w:rPr>
          <w:rFonts w:ascii="Times New Roman" w:hAnsi="Times New Roman" w:cs="Times New Roman"/>
          <w:sz w:val="28"/>
          <w:szCs w:val="28"/>
        </w:rPr>
        <w:t>c</w:t>
      </w:r>
      <w:r w:rsidR="00D238B7" w:rsidRPr="004E08EB">
        <w:rPr>
          <w:rFonts w:ascii="Times New Roman" w:hAnsi="Times New Roman" w:cs="Times New Roman"/>
          <w:sz w:val="28"/>
          <w:szCs w:val="28"/>
        </w:rPr>
        <w:t xml:space="preserve">ould apply to </w:t>
      </w:r>
      <w:r w:rsidR="00946DD1" w:rsidRPr="004E08EB">
        <w:rPr>
          <w:rFonts w:ascii="Times New Roman" w:hAnsi="Times New Roman" w:cs="Times New Roman"/>
          <w:sz w:val="28"/>
          <w:szCs w:val="28"/>
        </w:rPr>
        <w:t>either</w:t>
      </w:r>
      <w:r w:rsidR="00D238B7" w:rsidRPr="004E08EB">
        <w:rPr>
          <w:rFonts w:ascii="Times New Roman" w:hAnsi="Times New Roman" w:cs="Times New Roman"/>
          <w:sz w:val="28"/>
          <w:szCs w:val="28"/>
        </w:rPr>
        <w:t xml:space="preserve"> the </w:t>
      </w:r>
      <w:r w:rsidR="004D0510" w:rsidRPr="004E08EB">
        <w:rPr>
          <w:rFonts w:ascii="Times New Roman" w:hAnsi="Times New Roman" w:cs="Times New Roman"/>
          <w:sz w:val="28"/>
          <w:szCs w:val="28"/>
        </w:rPr>
        <w:t xml:space="preserve">useless </w:t>
      </w:r>
      <w:r w:rsidR="00D238B7" w:rsidRPr="004E08EB">
        <w:rPr>
          <w:rFonts w:ascii="Times New Roman" w:hAnsi="Times New Roman" w:cs="Times New Roman"/>
          <w:sz w:val="28"/>
          <w:szCs w:val="28"/>
        </w:rPr>
        <w:t xml:space="preserve">branches pruned off, </w:t>
      </w:r>
      <w:r w:rsidR="00946DD1" w:rsidRPr="004E08EB">
        <w:rPr>
          <w:rFonts w:ascii="Times New Roman" w:hAnsi="Times New Roman" w:cs="Times New Roman"/>
          <w:sz w:val="28"/>
          <w:szCs w:val="28"/>
        </w:rPr>
        <w:t>or</w:t>
      </w:r>
      <w:r w:rsidR="00D238B7" w:rsidRPr="004E08EB">
        <w:rPr>
          <w:rFonts w:ascii="Times New Roman" w:hAnsi="Times New Roman" w:cs="Times New Roman"/>
          <w:sz w:val="28"/>
          <w:szCs w:val="28"/>
        </w:rPr>
        <w:t xml:space="preserve"> to the vine </w:t>
      </w:r>
      <w:r w:rsidR="004D0510" w:rsidRPr="004E08EB">
        <w:rPr>
          <w:rFonts w:ascii="Times New Roman" w:hAnsi="Times New Roman" w:cs="Times New Roman"/>
          <w:sz w:val="28"/>
          <w:szCs w:val="28"/>
        </w:rPr>
        <w:t xml:space="preserve">being </w:t>
      </w:r>
      <w:r w:rsidR="00D238B7" w:rsidRPr="004E08EB">
        <w:rPr>
          <w:rFonts w:ascii="Times New Roman" w:hAnsi="Times New Roman" w:cs="Times New Roman"/>
          <w:sz w:val="28"/>
          <w:szCs w:val="28"/>
        </w:rPr>
        <w:t xml:space="preserve">pruned back. </w:t>
      </w:r>
      <w:r w:rsidR="00946DD1" w:rsidRPr="004E08EB">
        <w:rPr>
          <w:rFonts w:ascii="Times New Roman" w:hAnsi="Times New Roman" w:cs="Times New Roman"/>
          <w:sz w:val="28"/>
          <w:szCs w:val="28"/>
        </w:rPr>
        <w:t>From the vine’s perspective, a pruning may be painful, but it is ultimately corrective</w:t>
      </w:r>
      <w:r w:rsidR="00541A80" w:rsidRPr="004E08EB">
        <w:rPr>
          <w:rFonts w:ascii="Times New Roman" w:hAnsi="Times New Roman" w:cs="Times New Roman"/>
          <w:sz w:val="28"/>
          <w:szCs w:val="28"/>
        </w:rPr>
        <w:t xml:space="preserve"> and beneficial</w:t>
      </w:r>
      <w:r w:rsidR="00946DD1" w:rsidRPr="004E08EB">
        <w:rPr>
          <w:rFonts w:ascii="Times New Roman" w:hAnsi="Times New Roman" w:cs="Times New Roman"/>
          <w:sz w:val="28"/>
          <w:szCs w:val="28"/>
        </w:rPr>
        <w:t>.</w:t>
      </w:r>
      <w:r w:rsidR="00893B28" w:rsidRPr="004E08EB">
        <w:rPr>
          <w:rFonts w:ascii="Times New Roman" w:hAnsi="Times New Roman" w:cs="Times New Roman"/>
          <w:sz w:val="28"/>
          <w:szCs w:val="28"/>
        </w:rPr>
        <w:t xml:space="preserve"> Is pruning an expectation before a pre-millennial kingdom? No, the Millennium is in view here in 2 Peter.</w:t>
      </w:r>
    </w:p>
    <w:p w14:paraId="05F3F6B6" w14:textId="77777777" w:rsidR="00D238B7" w:rsidRPr="004E08EB" w:rsidRDefault="00D238B7" w:rsidP="00541A8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0A14A6" w:rsidRPr="004E08EB">
        <w:rPr>
          <w:rFonts w:ascii="Times New Roman" w:hAnsi="Times New Roman" w:cs="Times New Roman"/>
          <w:sz w:val="28"/>
          <w:szCs w:val="28"/>
        </w:rPr>
        <w:t xml:space="preserve">knowing this first, that </w:t>
      </w:r>
      <w:r w:rsidR="000A14A6" w:rsidRPr="004E08EB">
        <w:rPr>
          <w:rFonts w:ascii="Times New Roman" w:hAnsi="Times New Roman" w:cs="Times New Roman"/>
          <w:b/>
          <w:bCs/>
          <w:sz w:val="28"/>
          <w:szCs w:val="28"/>
        </w:rPr>
        <w:t xml:space="preserve">at the </w:t>
      </w:r>
      <w:r w:rsidR="000A14A6" w:rsidRPr="004E08EB">
        <w:rPr>
          <w:rFonts w:ascii="Times New Roman" w:hAnsi="Times New Roman" w:cs="Times New Roman"/>
          <w:b/>
          <w:bCs/>
          <w:sz w:val="28"/>
          <w:szCs w:val="28"/>
          <w:u w:val="single"/>
        </w:rPr>
        <w:t>last days</w:t>
      </w:r>
      <w:r w:rsidR="000A14A6" w:rsidRPr="004E08EB">
        <w:rPr>
          <w:rFonts w:ascii="Times New Roman" w:hAnsi="Times New Roman" w:cs="Times New Roman"/>
          <w:sz w:val="28"/>
          <w:szCs w:val="28"/>
        </w:rPr>
        <w:t xml:space="preserve"> will come</w:t>
      </w:r>
      <w:r w:rsidR="00F138B1" w:rsidRPr="004E08EB">
        <w:rPr>
          <w:rFonts w:ascii="Times New Roman" w:hAnsi="Times New Roman" w:cs="Times New Roman"/>
          <w:sz w:val="28"/>
          <w:szCs w:val="28"/>
        </w:rPr>
        <w:t xml:space="preserve"> mockers with mocking, conducting themselves according to their own passions, and saying, ‘Where is </w:t>
      </w:r>
      <w:r w:rsidR="00F138B1" w:rsidRPr="004E08EB">
        <w:rPr>
          <w:rFonts w:ascii="Times New Roman" w:hAnsi="Times New Roman" w:cs="Times New Roman"/>
          <w:b/>
          <w:bCs/>
          <w:sz w:val="28"/>
          <w:szCs w:val="28"/>
        </w:rPr>
        <w:t xml:space="preserve">the promise of His </w:t>
      </w:r>
      <w:r w:rsidR="00F138B1" w:rsidRPr="004E08EB">
        <w:rPr>
          <w:rFonts w:ascii="Times New Roman" w:hAnsi="Times New Roman" w:cs="Times New Roman"/>
          <w:b/>
          <w:bCs/>
          <w:i/>
          <w:iCs/>
          <w:sz w:val="28"/>
          <w:szCs w:val="28"/>
        </w:rPr>
        <w:t>Parousia</w:t>
      </w:r>
      <w:r w:rsidR="00F138B1" w:rsidRPr="004E08EB">
        <w:rPr>
          <w:rFonts w:ascii="Times New Roman" w:hAnsi="Times New Roman" w:cs="Times New Roman"/>
          <w:sz w:val="28"/>
          <w:szCs w:val="28"/>
        </w:rPr>
        <w:t xml:space="preserve">? For from when the fathers slept, all things remain thus from creation’s beginning.’ For this is hidden to them willingly, that </w:t>
      </w:r>
      <w:r w:rsidR="00F138B1" w:rsidRPr="004E08EB">
        <w:rPr>
          <w:rFonts w:ascii="Times New Roman" w:hAnsi="Times New Roman" w:cs="Times New Roman"/>
          <w:i/>
          <w:iCs/>
          <w:sz w:val="28"/>
          <w:szCs w:val="28"/>
        </w:rPr>
        <w:t>the</w:t>
      </w:r>
      <w:r w:rsidR="00F138B1" w:rsidRPr="004E08EB">
        <w:rPr>
          <w:rFonts w:ascii="Times New Roman" w:hAnsi="Times New Roman" w:cs="Times New Roman"/>
          <w:sz w:val="28"/>
          <w:szCs w:val="28"/>
        </w:rPr>
        <w:t xml:space="preserve"> heavens were long ago</w:t>
      </w:r>
      <w:r w:rsidR="000A14A6" w:rsidRPr="004E08EB">
        <w:rPr>
          <w:rFonts w:ascii="Times New Roman" w:hAnsi="Times New Roman" w:cs="Times New Roman"/>
          <w:sz w:val="28"/>
          <w:szCs w:val="28"/>
        </w:rPr>
        <w:t xml:space="preserve"> </w:t>
      </w:r>
      <w:r w:rsidR="00F138B1" w:rsidRPr="004E08EB">
        <w:rPr>
          <w:rFonts w:ascii="Times New Roman" w:hAnsi="Times New Roman" w:cs="Times New Roman"/>
          <w:sz w:val="28"/>
          <w:szCs w:val="28"/>
        </w:rPr>
        <w:t xml:space="preserve">and earth, </w:t>
      </w:r>
      <w:r w:rsidR="00541A80" w:rsidRPr="004E08EB">
        <w:rPr>
          <w:rFonts w:ascii="Times New Roman" w:hAnsi="Times New Roman" w:cs="Times New Roman"/>
          <w:sz w:val="28"/>
          <w:szCs w:val="28"/>
        </w:rPr>
        <w:t>having consisted</w:t>
      </w:r>
      <w:r w:rsidR="00F138B1" w:rsidRPr="004E08EB">
        <w:rPr>
          <w:rFonts w:ascii="Times New Roman" w:hAnsi="Times New Roman" w:cs="Times New Roman"/>
          <w:sz w:val="28"/>
          <w:szCs w:val="28"/>
        </w:rPr>
        <w:t xml:space="preserve"> out of water and through water by the word of God, by which the then</w:t>
      </w:r>
      <w:r w:rsidR="006E05A5" w:rsidRPr="004E08EB">
        <w:rPr>
          <w:rFonts w:ascii="Times New Roman" w:hAnsi="Times New Roman" w:cs="Times New Roman"/>
          <w:sz w:val="28"/>
          <w:szCs w:val="28"/>
        </w:rPr>
        <w:t>-</w:t>
      </w:r>
      <w:r w:rsidR="00F138B1" w:rsidRPr="004E08EB">
        <w:rPr>
          <w:rFonts w:ascii="Times New Roman" w:hAnsi="Times New Roman" w:cs="Times New Roman"/>
          <w:sz w:val="28"/>
          <w:szCs w:val="28"/>
        </w:rPr>
        <w:t xml:space="preserve">world by water </w:t>
      </w:r>
      <w:r w:rsidR="003E7D80" w:rsidRPr="004E08EB">
        <w:rPr>
          <w:rFonts w:ascii="Times New Roman" w:hAnsi="Times New Roman" w:cs="Times New Roman"/>
          <w:sz w:val="28"/>
          <w:szCs w:val="28"/>
        </w:rPr>
        <w:t>having been flooded was destroyed. But the present</w:t>
      </w:r>
      <w:r w:rsidR="006E05A5" w:rsidRPr="004E08EB">
        <w:rPr>
          <w:rFonts w:ascii="Times New Roman" w:hAnsi="Times New Roman" w:cs="Times New Roman"/>
          <w:sz w:val="28"/>
          <w:szCs w:val="28"/>
        </w:rPr>
        <w:t>-</w:t>
      </w:r>
      <w:r w:rsidR="003E7D80" w:rsidRPr="004E08EB">
        <w:rPr>
          <w:rFonts w:ascii="Times New Roman" w:hAnsi="Times New Roman" w:cs="Times New Roman"/>
          <w:sz w:val="28"/>
          <w:szCs w:val="28"/>
        </w:rPr>
        <w:t xml:space="preserve">heavens and the earth, by the same word having been treasured up, are being kept </w:t>
      </w:r>
      <w:r w:rsidR="003E7D80" w:rsidRPr="004E08EB">
        <w:rPr>
          <w:rFonts w:ascii="Times New Roman" w:hAnsi="Times New Roman" w:cs="Times New Roman"/>
          <w:b/>
          <w:bCs/>
          <w:sz w:val="28"/>
          <w:szCs w:val="28"/>
        </w:rPr>
        <w:t>for fire for a day of judgment and destruction</w:t>
      </w:r>
      <w:r w:rsidR="003E7D80" w:rsidRPr="004E08EB">
        <w:rPr>
          <w:rFonts w:ascii="Times New Roman" w:hAnsi="Times New Roman" w:cs="Times New Roman"/>
          <w:sz w:val="28"/>
          <w:szCs w:val="28"/>
        </w:rPr>
        <w:t xml:space="preserve"> of the irreverent men. But let this one thing not be hidden to you, beloved, that one day with the Lord </w:t>
      </w:r>
      <w:r w:rsidR="003E7D80" w:rsidRPr="004E08EB">
        <w:rPr>
          <w:rFonts w:ascii="Times New Roman" w:hAnsi="Times New Roman" w:cs="Times New Roman"/>
          <w:i/>
          <w:iCs/>
          <w:sz w:val="28"/>
          <w:szCs w:val="28"/>
        </w:rPr>
        <w:t>is</w:t>
      </w:r>
      <w:r w:rsidR="003E7D80" w:rsidRPr="004E08EB">
        <w:rPr>
          <w:rFonts w:ascii="Times New Roman" w:hAnsi="Times New Roman" w:cs="Times New Roman"/>
          <w:sz w:val="28"/>
          <w:szCs w:val="28"/>
        </w:rPr>
        <w:t xml:space="preserve"> as a thousand years and a thousand years as one day.</w:t>
      </w:r>
      <w:r w:rsidR="00F138B1" w:rsidRPr="004E08EB">
        <w:rPr>
          <w:rFonts w:ascii="Times New Roman" w:hAnsi="Times New Roman" w:cs="Times New Roman"/>
          <w:sz w:val="28"/>
          <w:szCs w:val="28"/>
        </w:rPr>
        <w:t xml:space="preserve"> </w:t>
      </w:r>
      <w:r w:rsidR="003E7D80" w:rsidRPr="004E08EB">
        <w:rPr>
          <w:rFonts w:ascii="Times New Roman" w:hAnsi="Times New Roman" w:cs="Times New Roman"/>
          <w:i/>
          <w:iCs/>
          <w:sz w:val="28"/>
          <w:szCs w:val="28"/>
        </w:rPr>
        <w:t>The</w:t>
      </w:r>
      <w:r w:rsidR="003E7D80" w:rsidRPr="004E08EB">
        <w:rPr>
          <w:rFonts w:ascii="Times New Roman" w:hAnsi="Times New Roman" w:cs="Times New Roman"/>
          <w:sz w:val="28"/>
          <w:szCs w:val="28"/>
        </w:rPr>
        <w:t xml:space="preserve"> Lord is not negligent of the promise, as some consider negligence, but He waits patiently for us, not intending any to </w:t>
      </w:r>
      <w:r w:rsidR="003E7D80" w:rsidRPr="004E08EB">
        <w:rPr>
          <w:rFonts w:ascii="Times New Roman" w:hAnsi="Times New Roman" w:cs="Times New Roman"/>
          <w:b/>
          <w:bCs/>
          <w:sz w:val="28"/>
          <w:szCs w:val="28"/>
        </w:rPr>
        <w:t>perish</w:t>
      </w:r>
      <w:r w:rsidR="003E7D80" w:rsidRPr="004E08EB">
        <w:rPr>
          <w:rFonts w:ascii="Times New Roman" w:hAnsi="Times New Roman" w:cs="Times New Roman"/>
          <w:sz w:val="28"/>
          <w:szCs w:val="28"/>
        </w:rPr>
        <w:t xml:space="preserve">, but all to make room for repentance. </w:t>
      </w:r>
      <w:r w:rsidR="00FC23EC" w:rsidRPr="004E08EB">
        <w:rPr>
          <w:rFonts w:ascii="Times New Roman" w:hAnsi="Times New Roman" w:cs="Times New Roman"/>
          <w:sz w:val="28"/>
          <w:szCs w:val="28"/>
        </w:rPr>
        <w:t xml:space="preserve">But </w:t>
      </w:r>
      <w:r w:rsidR="00FC23EC" w:rsidRPr="004E08EB">
        <w:rPr>
          <w:rFonts w:ascii="Times New Roman" w:hAnsi="Times New Roman" w:cs="Times New Roman"/>
          <w:b/>
          <w:bCs/>
          <w:i/>
          <w:iCs/>
          <w:sz w:val="28"/>
          <w:szCs w:val="28"/>
          <w:u w:val="single"/>
        </w:rPr>
        <w:t>the</w:t>
      </w:r>
      <w:r w:rsidR="00FC23EC" w:rsidRPr="004E08EB">
        <w:rPr>
          <w:rFonts w:ascii="Times New Roman" w:hAnsi="Times New Roman" w:cs="Times New Roman"/>
          <w:b/>
          <w:bCs/>
          <w:sz w:val="28"/>
          <w:szCs w:val="28"/>
          <w:u w:val="single"/>
        </w:rPr>
        <w:t xml:space="preserve"> day of </w:t>
      </w:r>
      <w:r w:rsidR="00FC23EC" w:rsidRPr="004E08EB">
        <w:rPr>
          <w:rFonts w:ascii="Times New Roman" w:hAnsi="Times New Roman" w:cs="Times New Roman"/>
          <w:b/>
          <w:bCs/>
          <w:i/>
          <w:iCs/>
          <w:sz w:val="28"/>
          <w:szCs w:val="28"/>
          <w:u w:val="single"/>
        </w:rPr>
        <w:t>the</w:t>
      </w:r>
      <w:r w:rsidR="00FC23EC" w:rsidRPr="004E08EB">
        <w:rPr>
          <w:rFonts w:ascii="Times New Roman" w:hAnsi="Times New Roman" w:cs="Times New Roman"/>
          <w:b/>
          <w:bCs/>
          <w:sz w:val="28"/>
          <w:szCs w:val="28"/>
          <w:u w:val="single"/>
        </w:rPr>
        <w:t xml:space="preserve"> Lord</w:t>
      </w:r>
      <w:r w:rsidR="00FC23EC" w:rsidRPr="004E08EB">
        <w:rPr>
          <w:rFonts w:ascii="Times New Roman" w:hAnsi="Times New Roman" w:cs="Times New Roman"/>
          <w:b/>
          <w:bCs/>
          <w:sz w:val="28"/>
          <w:szCs w:val="28"/>
        </w:rPr>
        <w:t xml:space="preserve"> comes </w:t>
      </w:r>
      <w:r w:rsidR="00FC23EC" w:rsidRPr="004E08EB">
        <w:rPr>
          <w:rFonts w:ascii="Times New Roman" w:hAnsi="Times New Roman" w:cs="Times New Roman"/>
          <w:b/>
          <w:bCs/>
          <w:sz w:val="28"/>
          <w:szCs w:val="28"/>
          <w:u w:val="single"/>
        </w:rPr>
        <w:t>as a thief</w:t>
      </w:r>
      <w:r w:rsidR="00FC23EC" w:rsidRPr="004E08EB">
        <w:rPr>
          <w:rFonts w:ascii="Times New Roman" w:hAnsi="Times New Roman" w:cs="Times New Roman"/>
          <w:sz w:val="28"/>
          <w:szCs w:val="28"/>
        </w:rPr>
        <w:t xml:space="preserve">, in which </w:t>
      </w:r>
      <w:r w:rsidR="00FC23EC" w:rsidRPr="004E08EB">
        <w:rPr>
          <w:rFonts w:ascii="Times New Roman" w:hAnsi="Times New Roman" w:cs="Times New Roman"/>
          <w:b/>
          <w:bCs/>
          <w:sz w:val="28"/>
          <w:szCs w:val="28"/>
        </w:rPr>
        <w:t>the heavens will pass away loudly, and elements being burned will be dissolved, and earth and the works in it will be discovered</w:t>
      </w:r>
      <w:r w:rsidR="00FC23EC" w:rsidRPr="004E08EB">
        <w:rPr>
          <w:rFonts w:ascii="Times New Roman" w:hAnsi="Times New Roman" w:cs="Times New Roman"/>
          <w:sz w:val="28"/>
          <w:szCs w:val="28"/>
        </w:rPr>
        <w:t>.</w:t>
      </w:r>
      <w:r w:rsidR="000A14A6" w:rsidRPr="004E08EB">
        <w:rPr>
          <w:rFonts w:ascii="Times New Roman" w:hAnsi="Times New Roman" w:cs="Times New Roman"/>
          <w:sz w:val="28"/>
          <w:szCs w:val="28"/>
        </w:rPr>
        <w:t xml:space="preserve"> </w:t>
      </w:r>
      <w:r w:rsidR="00FC23EC" w:rsidRPr="004E08EB">
        <w:rPr>
          <w:rFonts w:ascii="Times New Roman" w:hAnsi="Times New Roman" w:cs="Times New Roman"/>
          <w:sz w:val="28"/>
          <w:szCs w:val="28"/>
        </w:rPr>
        <w:t xml:space="preserve">Thus </w:t>
      </w:r>
      <w:r w:rsidR="00FC23EC" w:rsidRPr="004E08EB">
        <w:rPr>
          <w:rFonts w:ascii="Times New Roman" w:hAnsi="Times New Roman" w:cs="Times New Roman"/>
          <w:b/>
          <w:bCs/>
          <w:sz w:val="28"/>
          <w:szCs w:val="28"/>
        </w:rPr>
        <w:t>all these being dissolved</w:t>
      </w:r>
      <w:r w:rsidR="00FC23EC" w:rsidRPr="004E08EB">
        <w:rPr>
          <w:rFonts w:ascii="Times New Roman" w:hAnsi="Times New Roman" w:cs="Times New Roman"/>
          <w:sz w:val="28"/>
          <w:szCs w:val="28"/>
        </w:rPr>
        <w:t xml:space="preserve">, what sort ought you to be in holy manners and reverences, looking for and striving for </w:t>
      </w:r>
      <w:r w:rsidR="00FC23EC" w:rsidRPr="004E08EB">
        <w:rPr>
          <w:rFonts w:ascii="Times New Roman" w:hAnsi="Times New Roman" w:cs="Times New Roman"/>
          <w:b/>
          <w:bCs/>
          <w:sz w:val="28"/>
          <w:szCs w:val="28"/>
        </w:rPr>
        <w:t xml:space="preserve">the </w:t>
      </w:r>
      <w:proofErr w:type="spellStart"/>
      <w:r w:rsidR="00FC23EC" w:rsidRPr="004E08EB">
        <w:rPr>
          <w:rFonts w:ascii="Times New Roman" w:hAnsi="Times New Roman" w:cs="Times New Roman"/>
          <w:b/>
          <w:bCs/>
          <w:i/>
          <w:iCs/>
          <w:sz w:val="28"/>
          <w:szCs w:val="28"/>
        </w:rPr>
        <w:t>parousia</w:t>
      </w:r>
      <w:proofErr w:type="spellEnd"/>
      <w:r w:rsidR="00FC23EC" w:rsidRPr="004E08EB">
        <w:rPr>
          <w:rFonts w:ascii="Times New Roman" w:hAnsi="Times New Roman" w:cs="Times New Roman"/>
          <w:b/>
          <w:bCs/>
          <w:sz w:val="28"/>
          <w:szCs w:val="28"/>
        </w:rPr>
        <w:t xml:space="preserve"> of </w:t>
      </w:r>
      <w:r w:rsidR="00FC23EC" w:rsidRPr="004E08EB">
        <w:rPr>
          <w:rFonts w:ascii="Times New Roman" w:hAnsi="Times New Roman" w:cs="Times New Roman"/>
          <w:b/>
          <w:bCs/>
          <w:sz w:val="28"/>
          <w:szCs w:val="28"/>
          <w:u w:val="single"/>
        </w:rPr>
        <w:t>the day of God</w:t>
      </w:r>
      <w:r w:rsidR="00FC23EC" w:rsidRPr="004E08EB">
        <w:rPr>
          <w:rFonts w:ascii="Times New Roman" w:hAnsi="Times New Roman" w:cs="Times New Roman"/>
          <w:sz w:val="28"/>
          <w:szCs w:val="28"/>
        </w:rPr>
        <w:t xml:space="preserve">, by which </w:t>
      </w:r>
      <w:r w:rsidR="00FC23EC" w:rsidRPr="004E08EB">
        <w:rPr>
          <w:rFonts w:ascii="Times New Roman" w:hAnsi="Times New Roman" w:cs="Times New Roman"/>
          <w:b/>
          <w:bCs/>
          <w:sz w:val="28"/>
          <w:szCs w:val="28"/>
        </w:rPr>
        <w:t>heavens being on fire will be dissolved and elements burning up will melt</w:t>
      </w:r>
      <w:r w:rsidR="00FC23EC" w:rsidRPr="004E08EB">
        <w:rPr>
          <w:rFonts w:ascii="Times New Roman" w:hAnsi="Times New Roman" w:cs="Times New Roman"/>
          <w:sz w:val="28"/>
          <w:szCs w:val="28"/>
        </w:rPr>
        <w:t xml:space="preserve">? But </w:t>
      </w:r>
      <w:r w:rsidR="00FC23EC" w:rsidRPr="004E08EB">
        <w:rPr>
          <w:rFonts w:ascii="Times New Roman" w:hAnsi="Times New Roman" w:cs="Times New Roman"/>
          <w:b/>
          <w:bCs/>
          <w:sz w:val="28"/>
          <w:szCs w:val="28"/>
        </w:rPr>
        <w:t>we look for new heavens and new earth according to His promise</w:t>
      </w:r>
      <w:r w:rsidR="00463FAE" w:rsidRPr="004E08EB">
        <w:rPr>
          <w:rFonts w:ascii="Times New Roman" w:hAnsi="Times New Roman" w:cs="Times New Roman"/>
          <w:sz w:val="28"/>
          <w:szCs w:val="28"/>
        </w:rPr>
        <w:t xml:space="preserve">, in which righteousness dwells.” </w:t>
      </w:r>
      <w:r w:rsidR="00FC23EC" w:rsidRPr="004E08EB">
        <w:rPr>
          <w:rFonts w:ascii="Times New Roman" w:hAnsi="Times New Roman" w:cs="Times New Roman"/>
          <w:sz w:val="28"/>
          <w:szCs w:val="28"/>
        </w:rPr>
        <w:t xml:space="preserve"> </w:t>
      </w:r>
      <w:r w:rsidR="000A14A6" w:rsidRPr="004E08EB">
        <w:rPr>
          <w:rFonts w:ascii="Times New Roman" w:hAnsi="Times New Roman" w:cs="Times New Roman"/>
          <w:sz w:val="28"/>
          <w:szCs w:val="28"/>
        </w:rPr>
        <w:t xml:space="preserve">  2 Pet.3:3-13</w:t>
      </w:r>
    </w:p>
    <w:p w14:paraId="05F3F6B7" w14:textId="77777777" w:rsidR="000D66C5" w:rsidRPr="004E08EB" w:rsidRDefault="001F0CCC" w:rsidP="00CE2BA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More “</w:t>
      </w:r>
      <w:r w:rsidRPr="004E08EB">
        <w:rPr>
          <w:rFonts w:ascii="Times New Roman" w:hAnsi="Times New Roman" w:cs="Times New Roman"/>
          <w:sz w:val="28"/>
          <w:szCs w:val="28"/>
          <w:u w:val="single"/>
        </w:rPr>
        <w:t>last days</w:t>
      </w:r>
      <w:r w:rsidRPr="004E08EB">
        <w:rPr>
          <w:rFonts w:ascii="Times New Roman" w:hAnsi="Times New Roman" w:cs="Times New Roman"/>
          <w:sz w:val="28"/>
          <w:szCs w:val="28"/>
        </w:rPr>
        <w:t xml:space="preserve">” reminders from Peter here – fiery destruction, judgment, </w:t>
      </w:r>
      <w:r w:rsidRPr="004E08EB">
        <w:rPr>
          <w:rFonts w:ascii="Times New Roman" w:hAnsi="Times New Roman" w:cs="Times New Roman"/>
          <w:i/>
          <w:iCs/>
          <w:sz w:val="28"/>
          <w:szCs w:val="28"/>
        </w:rPr>
        <w:t>Parousia</w:t>
      </w:r>
      <w:r w:rsidR="004376FF" w:rsidRPr="004E08EB">
        <w:rPr>
          <w:rFonts w:ascii="Times New Roman" w:hAnsi="Times New Roman" w:cs="Times New Roman"/>
          <w:sz w:val="28"/>
          <w:szCs w:val="28"/>
        </w:rPr>
        <w:t xml:space="preserve">, </w:t>
      </w:r>
      <w:r w:rsidR="00541A80" w:rsidRPr="004E08EB">
        <w:rPr>
          <w:rFonts w:ascii="Times New Roman" w:hAnsi="Times New Roman" w:cs="Times New Roman"/>
          <w:sz w:val="28"/>
          <w:szCs w:val="28"/>
        </w:rPr>
        <w:t xml:space="preserve">day of the Lord </w:t>
      </w:r>
      <w:r w:rsidR="004376FF" w:rsidRPr="004E08EB">
        <w:rPr>
          <w:rFonts w:ascii="Times New Roman" w:hAnsi="Times New Roman" w:cs="Times New Roman"/>
          <w:sz w:val="28"/>
          <w:szCs w:val="28"/>
        </w:rPr>
        <w:t>coming “</w:t>
      </w:r>
      <w:r w:rsidR="004376FF" w:rsidRPr="004E08EB">
        <w:rPr>
          <w:rFonts w:ascii="Times New Roman" w:hAnsi="Times New Roman" w:cs="Times New Roman"/>
          <w:sz w:val="28"/>
          <w:szCs w:val="28"/>
          <w:u w:val="single"/>
        </w:rPr>
        <w:t>as a thief</w:t>
      </w:r>
      <w:r w:rsidR="004376FF" w:rsidRPr="004E08EB">
        <w:rPr>
          <w:rFonts w:ascii="Times New Roman" w:hAnsi="Times New Roman" w:cs="Times New Roman"/>
          <w:sz w:val="28"/>
          <w:szCs w:val="28"/>
        </w:rPr>
        <w:t>” (see Rev.3:3)</w:t>
      </w:r>
      <w:r w:rsidRPr="004E08EB">
        <w:rPr>
          <w:rFonts w:ascii="Times New Roman" w:hAnsi="Times New Roman" w:cs="Times New Roman"/>
          <w:sz w:val="28"/>
          <w:szCs w:val="28"/>
        </w:rPr>
        <w:t xml:space="preserve">. Although some </w:t>
      </w:r>
      <w:r w:rsidRPr="004E08EB">
        <w:rPr>
          <w:rFonts w:ascii="Times New Roman" w:hAnsi="Times New Roman" w:cs="Times New Roman"/>
          <w:sz w:val="28"/>
          <w:szCs w:val="28"/>
        </w:rPr>
        <w:lastRenderedPageBreak/>
        <w:t>expositors interpret “</w:t>
      </w:r>
      <w:r w:rsidR="00D30209" w:rsidRPr="004E08EB">
        <w:rPr>
          <w:rFonts w:ascii="Times New Roman" w:hAnsi="Times New Roman" w:cs="Times New Roman"/>
          <w:i/>
          <w:iCs/>
          <w:sz w:val="28"/>
          <w:szCs w:val="28"/>
          <w:u w:val="single"/>
        </w:rPr>
        <w:t>the</w:t>
      </w:r>
      <w:r w:rsidR="00D30209" w:rsidRPr="004E08EB">
        <w:rPr>
          <w:rFonts w:ascii="Times New Roman" w:hAnsi="Times New Roman" w:cs="Times New Roman"/>
          <w:sz w:val="28"/>
          <w:szCs w:val="28"/>
          <w:u w:val="single"/>
        </w:rPr>
        <w:t xml:space="preserve"> </w:t>
      </w:r>
      <w:r w:rsidRPr="004E08EB">
        <w:rPr>
          <w:rFonts w:ascii="Times New Roman" w:hAnsi="Times New Roman" w:cs="Times New Roman"/>
          <w:sz w:val="28"/>
          <w:szCs w:val="28"/>
          <w:u w:val="single"/>
        </w:rPr>
        <w:t>day of the Lord</w:t>
      </w:r>
      <w:r w:rsidRPr="004E08EB">
        <w:rPr>
          <w:rFonts w:ascii="Times New Roman" w:hAnsi="Times New Roman" w:cs="Times New Roman"/>
          <w:sz w:val="28"/>
          <w:szCs w:val="28"/>
        </w:rPr>
        <w:t>” differently from “</w:t>
      </w:r>
      <w:r w:rsidRPr="004E08EB">
        <w:rPr>
          <w:rFonts w:ascii="Times New Roman" w:hAnsi="Times New Roman" w:cs="Times New Roman"/>
          <w:sz w:val="28"/>
          <w:szCs w:val="28"/>
          <w:u w:val="single"/>
        </w:rPr>
        <w:t>the day of God</w:t>
      </w:r>
      <w:r w:rsidRPr="004E08EB">
        <w:rPr>
          <w:rFonts w:ascii="Times New Roman" w:hAnsi="Times New Roman" w:cs="Times New Roman"/>
          <w:sz w:val="28"/>
          <w:szCs w:val="28"/>
        </w:rPr>
        <w:t>”, the context above is one run-on text about fiery destruction. What has caused the confusion here is th</w:t>
      </w:r>
      <w:r w:rsidR="002633CF" w:rsidRPr="004E08EB">
        <w:rPr>
          <w:rFonts w:ascii="Times New Roman" w:hAnsi="Times New Roman" w:cs="Times New Roman"/>
          <w:sz w:val="28"/>
          <w:szCs w:val="28"/>
        </w:rPr>
        <w:t>e</w:t>
      </w:r>
      <w:r w:rsidRPr="004E08EB">
        <w:rPr>
          <w:rFonts w:ascii="Times New Roman" w:hAnsi="Times New Roman" w:cs="Times New Roman"/>
          <w:sz w:val="28"/>
          <w:szCs w:val="28"/>
        </w:rPr>
        <w:t xml:space="preserve"> reference to “new heavens and new earth”, bringing some to the conclusion that “</w:t>
      </w:r>
      <w:r w:rsidRPr="004E08EB">
        <w:rPr>
          <w:rFonts w:ascii="Times New Roman" w:hAnsi="Times New Roman" w:cs="Times New Roman"/>
          <w:sz w:val="28"/>
          <w:szCs w:val="28"/>
          <w:u w:val="single"/>
        </w:rPr>
        <w:t>the day of God</w:t>
      </w:r>
      <w:r w:rsidRPr="004E08EB">
        <w:rPr>
          <w:rFonts w:ascii="Times New Roman" w:hAnsi="Times New Roman" w:cs="Times New Roman"/>
          <w:sz w:val="28"/>
          <w:szCs w:val="28"/>
        </w:rPr>
        <w:t>” comes after the Millennium. Just because “new heaven and new earth” are mentioned at Rev.21:1, af</w:t>
      </w:r>
      <w:r w:rsidR="00552280" w:rsidRPr="004E08EB">
        <w:rPr>
          <w:rFonts w:ascii="Times New Roman" w:hAnsi="Times New Roman" w:cs="Times New Roman"/>
          <w:sz w:val="28"/>
          <w:szCs w:val="28"/>
        </w:rPr>
        <w:t>ter the mention of the thousand years in which Satan will be chained, does not mean they will be post-</w:t>
      </w:r>
      <w:r w:rsidR="00B34BB4" w:rsidRPr="004E08EB">
        <w:rPr>
          <w:rFonts w:ascii="Times New Roman" w:hAnsi="Times New Roman" w:cs="Times New Roman"/>
          <w:sz w:val="28"/>
          <w:szCs w:val="28"/>
        </w:rPr>
        <w:t>millennial</w:t>
      </w:r>
      <w:r w:rsidR="00552280" w:rsidRPr="004E08EB">
        <w:rPr>
          <w:rFonts w:ascii="Times New Roman" w:hAnsi="Times New Roman" w:cs="Times New Roman"/>
          <w:sz w:val="28"/>
          <w:szCs w:val="28"/>
        </w:rPr>
        <w:t xml:space="preserve">. What John recorded in Revelation was a succession of visions, and not </w:t>
      </w:r>
      <w:r w:rsidR="007A3A8C" w:rsidRPr="004E08EB">
        <w:rPr>
          <w:rFonts w:ascii="Times New Roman" w:hAnsi="Times New Roman" w:cs="Times New Roman"/>
          <w:sz w:val="28"/>
          <w:szCs w:val="28"/>
        </w:rPr>
        <w:t>typically</w:t>
      </w:r>
      <w:r w:rsidR="002633CF" w:rsidRPr="004E08EB">
        <w:rPr>
          <w:rFonts w:ascii="Times New Roman" w:hAnsi="Times New Roman" w:cs="Times New Roman"/>
          <w:sz w:val="28"/>
          <w:szCs w:val="28"/>
        </w:rPr>
        <w:t xml:space="preserve"> </w:t>
      </w:r>
      <w:r w:rsidR="00552280" w:rsidRPr="004E08EB">
        <w:rPr>
          <w:rFonts w:ascii="Times New Roman" w:hAnsi="Times New Roman" w:cs="Times New Roman"/>
          <w:sz w:val="28"/>
          <w:szCs w:val="28"/>
        </w:rPr>
        <w:t>a chronology of events. Else why is the destruction of Babylon spread across chapters 14, 16, 17 and 18? Pri</w:t>
      </w:r>
      <w:r w:rsidR="00FE420A" w:rsidRPr="004E08EB">
        <w:rPr>
          <w:rFonts w:ascii="Times New Roman" w:hAnsi="Times New Roman" w:cs="Times New Roman"/>
          <w:sz w:val="28"/>
          <w:szCs w:val="28"/>
        </w:rPr>
        <w:t>ncipall</w:t>
      </w:r>
      <w:r w:rsidR="00552280" w:rsidRPr="004E08EB">
        <w:rPr>
          <w:rFonts w:ascii="Times New Roman" w:hAnsi="Times New Roman" w:cs="Times New Roman"/>
          <w:sz w:val="28"/>
          <w:szCs w:val="28"/>
        </w:rPr>
        <w:t>y, John said such things as “after these things I saw (or heard)”. Chronology can be established where John numbered the seals, trumpets, and bowls</w:t>
      </w:r>
      <w:r w:rsidR="00555F03" w:rsidRPr="004E08EB">
        <w:rPr>
          <w:rFonts w:ascii="Times New Roman" w:hAnsi="Times New Roman" w:cs="Times New Roman"/>
          <w:sz w:val="28"/>
          <w:szCs w:val="28"/>
        </w:rPr>
        <w:t xml:space="preserve"> (plagues)</w:t>
      </w:r>
      <w:r w:rsidR="00552280" w:rsidRPr="004E08EB">
        <w:rPr>
          <w:rFonts w:ascii="Times New Roman" w:hAnsi="Times New Roman" w:cs="Times New Roman"/>
          <w:sz w:val="28"/>
          <w:szCs w:val="28"/>
        </w:rPr>
        <w:t xml:space="preserve"> of judgment – also in chapter 20 concerning the thousand years and its aftermath of “the little season”. </w:t>
      </w:r>
      <w:r w:rsidR="00102692" w:rsidRPr="004E08EB">
        <w:rPr>
          <w:rFonts w:ascii="Times New Roman" w:hAnsi="Times New Roman" w:cs="Times New Roman"/>
          <w:sz w:val="28"/>
          <w:szCs w:val="28"/>
        </w:rPr>
        <w:t>“New heavens and new earth”, along with a new Jerusalem, are the subject</w:t>
      </w:r>
      <w:r w:rsidR="00555F03" w:rsidRPr="004E08EB">
        <w:rPr>
          <w:rFonts w:ascii="Times New Roman" w:hAnsi="Times New Roman" w:cs="Times New Roman"/>
          <w:sz w:val="28"/>
          <w:szCs w:val="28"/>
        </w:rPr>
        <w:t>s</w:t>
      </w:r>
      <w:r w:rsidR="00102692" w:rsidRPr="004E08EB">
        <w:rPr>
          <w:rFonts w:ascii="Times New Roman" w:hAnsi="Times New Roman" w:cs="Times New Roman"/>
          <w:sz w:val="28"/>
          <w:szCs w:val="28"/>
        </w:rPr>
        <w:t xml:space="preserve"> of Isa.65:17-18; 66:20-22, but these are in a context of regathering Israel from their dispersions. Th</w:t>
      </w:r>
      <w:r w:rsidR="00FE420A" w:rsidRPr="004E08EB">
        <w:rPr>
          <w:rFonts w:ascii="Times New Roman" w:hAnsi="Times New Roman" w:cs="Times New Roman"/>
          <w:sz w:val="28"/>
          <w:szCs w:val="28"/>
        </w:rPr>
        <w:t>eir gathering will be before the M</w:t>
      </w:r>
      <w:r w:rsidR="00102692" w:rsidRPr="004E08EB">
        <w:rPr>
          <w:rFonts w:ascii="Times New Roman" w:hAnsi="Times New Roman" w:cs="Times New Roman"/>
          <w:sz w:val="28"/>
          <w:szCs w:val="28"/>
        </w:rPr>
        <w:t>illenni</w:t>
      </w:r>
      <w:r w:rsidR="00FE420A" w:rsidRPr="004E08EB">
        <w:rPr>
          <w:rFonts w:ascii="Times New Roman" w:hAnsi="Times New Roman" w:cs="Times New Roman"/>
          <w:sz w:val="28"/>
          <w:szCs w:val="28"/>
        </w:rPr>
        <w:t>um, with new heavens and new earth replacing those marred by fiery destruction in the day of the Lord</w:t>
      </w:r>
      <w:r w:rsidR="00102692" w:rsidRPr="004E08EB">
        <w:rPr>
          <w:rFonts w:ascii="Times New Roman" w:hAnsi="Times New Roman" w:cs="Times New Roman"/>
          <w:sz w:val="28"/>
          <w:szCs w:val="28"/>
        </w:rPr>
        <w:t>. Also</w:t>
      </w:r>
      <w:r w:rsidR="005335A0" w:rsidRPr="004E08EB">
        <w:rPr>
          <w:rFonts w:ascii="Times New Roman" w:hAnsi="Times New Roman" w:cs="Times New Roman"/>
          <w:sz w:val="28"/>
          <w:szCs w:val="28"/>
        </w:rPr>
        <w:t>,</w:t>
      </w:r>
      <w:r w:rsidR="00102692" w:rsidRPr="004E08EB">
        <w:rPr>
          <w:rFonts w:ascii="Times New Roman" w:hAnsi="Times New Roman" w:cs="Times New Roman"/>
          <w:sz w:val="28"/>
          <w:szCs w:val="28"/>
        </w:rPr>
        <w:t xml:space="preserve"> New Jerusalem is </w:t>
      </w:r>
      <w:r w:rsidR="002633CF" w:rsidRPr="004E08EB">
        <w:rPr>
          <w:rFonts w:ascii="Times New Roman" w:hAnsi="Times New Roman" w:cs="Times New Roman"/>
          <w:sz w:val="28"/>
          <w:szCs w:val="28"/>
        </w:rPr>
        <w:t>the</w:t>
      </w:r>
      <w:r w:rsidR="00102692" w:rsidRPr="004E08EB">
        <w:rPr>
          <w:rFonts w:ascii="Times New Roman" w:hAnsi="Times New Roman" w:cs="Times New Roman"/>
          <w:sz w:val="28"/>
          <w:szCs w:val="28"/>
        </w:rPr>
        <w:t xml:space="preserve"> hope of the Overcomer </w:t>
      </w:r>
      <w:r w:rsidR="00555F03" w:rsidRPr="004E08EB">
        <w:rPr>
          <w:rFonts w:ascii="Times New Roman" w:hAnsi="Times New Roman" w:cs="Times New Roman"/>
          <w:sz w:val="28"/>
          <w:szCs w:val="28"/>
        </w:rPr>
        <w:t>during</w:t>
      </w:r>
      <w:r w:rsidR="00102692" w:rsidRPr="004E08EB">
        <w:rPr>
          <w:rFonts w:ascii="Times New Roman" w:hAnsi="Times New Roman" w:cs="Times New Roman"/>
          <w:sz w:val="28"/>
          <w:szCs w:val="28"/>
        </w:rPr>
        <w:t xml:space="preserve"> his Great Tribulation (Rev.3:12), </w:t>
      </w:r>
      <w:r w:rsidR="002633CF" w:rsidRPr="004E08EB">
        <w:rPr>
          <w:rFonts w:ascii="Times New Roman" w:hAnsi="Times New Roman" w:cs="Times New Roman"/>
          <w:sz w:val="28"/>
          <w:szCs w:val="28"/>
        </w:rPr>
        <w:t>as well as</w:t>
      </w:r>
      <w:r w:rsidR="00102692" w:rsidRPr="004E08EB">
        <w:rPr>
          <w:rFonts w:ascii="Times New Roman" w:hAnsi="Times New Roman" w:cs="Times New Roman"/>
          <w:sz w:val="28"/>
          <w:szCs w:val="28"/>
        </w:rPr>
        <w:t xml:space="preserve"> Abraham’s hope (Heb.11:9-10)</w:t>
      </w:r>
      <w:r w:rsidR="00BE70AD" w:rsidRPr="004E08EB">
        <w:rPr>
          <w:rFonts w:ascii="Times New Roman" w:hAnsi="Times New Roman" w:cs="Times New Roman"/>
          <w:sz w:val="28"/>
          <w:szCs w:val="28"/>
        </w:rPr>
        <w:t>.</w:t>
      </w:r>
      <w:r w:rsidR="00102692"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M</w:t>
      </w:r>
      <w:r w:rsidR="00102692" w:rsidRPr="004E08EB">
        <w:rPr>
          <w:rFonts w:ascii="Times New Roman" w:hAnsi="Times New Roman" w:cs="Times New Roman"/>
          <w:sz w:val="28"/>
          <w:szCs w:val="28"/>
        </w:rPr>
        <w:t xml:space="preserve">ust they wait </w:t>
      </w:r>
      <w:r w:rsidR="000F0E73" w:rsidRPr="004E08EB">
        <w:rPr>
          <w:rFonts w:ascii="Times New Roman" w:hAnsi="Times New Roman" w:cs="Times New Roman"/>
          <w:sz w:val="28"/>
          <w:szCs w:val="28"/>
        </w:rPr>
        <w:t xml:space="preserve">around </w:t>
      </w:r>
      <w:r w:rsidR="00102692" w:rsidRPr="004E08EB">
        <w:rPr>
          <w:rFonts w:ascii="Times New Roman" w:hAnsi="Times New Roman" w:cs="Times New Roman"/>
          <w:sz w:val="28"/>
          <w:szCs w:val="28"/>
        </w:rPr>
        <w:t>another thousand years</w:t>
      </w:r>
      <w:r w:rsidR="000F0E73" w:rsidRPr="004E08EB">
        <w:rPr>
          <w:rFonts w:ascii="Times New Roman" w:hAnsi="Times New Roman" w:cs="Times New Roman"/>
          <w:sz w:val="28"/>
          <w:szCs w:val="28"/>
        </w:rPr>
        <w:t xml:space="preserve"> after resurrection, before they receive their</w:t>
      </w:r>
      <w:r w:rsidR="00555F03" w:rsidRPr="004E08EB">
        <w:rPr>
          <w:rFonts w:ascii="Times New Roman" w:hAnsi="Times New Roman" w:cs="Times New Roman"/>
          <w:sz w:val="28"/>
          <w:szCs w:val="28"/>
        </w:rPr>
        <w:t xml:space="preserve"> reward</w:t>
      </w:r>
      <w:r w:rsidR="00102692" w:rsidRPr="004E08EB">
        <w:rPr>
          <w:rFonts w:ascii="Times New Roman" w:hAnsi="Times New Roman" w:cs="Times New Roman"/>
          <w:sz w:val="28"/>
          <w:szCs w:val="28"/>
        </w:rPr>
        <w:t xml:space="preserve">? </w:t>
      </w:r>
      <w:r w:rsidR="007B77EE" w:rsidRPr="004E08EB">
        <w:rPr>
          <w:rFonts w:ascii="Times New Roman" w:hAnsi="Times New Roman" w:cs="Times New Roman"/>
          <w:sz w:val="28"/>
          <w:szCs w:val="28"/>
        </w:rPr>
        <w:t>Despite where in Revelation John recorded his vision of “the bride, the Lamb’s wife”, its being called out as one of the Overcomers’ rewards indicates a more immediate occupancy.</w:t>
      </w:r>
      <w:r w:rsidR="00CE2BAD" w:rsidRPr="004E08EB">
        <w:rPr>
          <w:rFonts w:ascii="Times New Roman" w:hAnsi="Times New Roman" w:cs="Times New Roman"/>
          <w:sz w:val="28"/>
          <w:szCs w:val="28"/>
        </w:rPr>
        <w:t xml:space="preserve"> Peter’s opening quote of the mockers, “Where is the promise of His Parousia?” shows the </w:t>
      </w:r>
      <w:r w:rsidR="00B34BB4" w:rsidRPr="004E08EB">
        <w:rPr>
          <w:rFonts w:ascii="Times New Roman" w:hAnsi="Times New Roman" w:cs="Times New Roman"/>
          <w:sz w:val="28"/>
          <w:szCs w:val="28"/>
        </w:rPr>
        <w:t>millennial</w:t>
      </w:r>
      <w:r w:rsidR="00CE2BAD" w:rsidRPr="004E08EB">
        <w:rPr>
          <w:rFonts w:ascii="Times New Roman" w:hAnsi="Times New Roman" w:cs="Times New Roman"/>
          <w:sz w:val="28"/>
          <w:szCs w:val="28"/>
        </w:rPr>
        <w:t xml:space="preserve"> perspective of this text, and its fiery judgment (Great Tribulation)</w:t>
      </w:r>
      <w:r w:rsidR="00E902C8" w:rsidRPr="004E08EB">
        <w:rPr>
          <w:rFonts w:ascii="Times New Roman" w:hAnsi="Times New Roman" w:cs="Times New Roman"/>
          <w:sz w:val="28"/>
          <w:szCs w:val="28"/>
        </w:rPr>
        <w:t xml:space="preserve"> beforehand</w:t>
      </w:r>
      <w:r w:rsidR="00CE2BAD" w:rsidRPr="004E08EB">
        <w:rPr>
          <w:rFonts w:ascii="Times New Roman" w:hAnsi="Times New Roman" w:cs="Times New Roman"/>
          <w:sz w:val="28"/>
          <w:szCs w:val="28"/>
        </w:rPr>
        <w:t>.</w:t>
      </w:r>
    </w:p>
    <w:p w14:paraId="05F3F6B8" w14:textId="77777777" w:rsidR="004D4C95" w:rsidRDefault="00927DA7" w:rsidP="004D4C95">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 xml:space="preserve">“I write to you, young men, because you </w:t>
      </w:r>
      <w:r w:rsidRPr="004E08EB">
        <w:rPr>
          <w:rFonts w:ascii="Times New Roman" w:hAnsi="Times New Roman" w:cs="Times New Roman"/>
          <w:b/>
          <w:bCs/>
          <w:sz w:val="28"/>
          <w:szCs w:val="28"/>
        </w:rPr>
        <w:t xml:space="preserve">have </w:t>
      </w:r>
      <w:r w:rsidRPr="004E08EB">
        <w:rPr>
          <w:rFonts w:ascii="Times New Roman" w:hAnsi="Times New Roman" w:cs="Times New Roman"/>
          <w:b/>
          <w:bCs/>
          <w:sz w:val="28"/>
          <w:szCs w:val="28"/>
          <w:u w:val="single"/>
        </w:rPr>
        <w:t>overcome</w:t>
      </w:r>
      <w:r w:rsidRPr="004E08EB">
        <w:rPr>
          <w:rFonts w:ascii="Times New Roman" w:hAnsi="Times New Roman" w:cs="Times New Roman"/>
          <w:sz w:val="28"/>
          <w:szCs w:val="28"/>
        </w:rPr>
        <w:t xml:space="preserve"> the wicked one”   </w:t>
      </w:r>
    </w:p>
    <w:p w14:paraId="05F3F6B9" w14:textId="77777777" w:rsidR="005272A7" w:rsidRPr="004E08EB" w:rsidRDefault="004D4C95"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927DA7" w:rsidRPr="004E08EB">
        <w:rPr>
          <w:rFonts w:ascii="Times New Roman" w:hAnsi="Times New Roman" w:cs="Times New Roman"/>
          <w:sz w:val="28"/>
          <w:szCs w:val="28"/>
        </w:rPr>
        <w:t>1 Joh.2:13, 14</w:t>
      </w:r>
    </w:p>
    <w:p w14:paraId="05F3F6BA" w14:textId="77777777" w:rsidR="00107BB6" w:rsidRPr="004E08EB" w:rsidRDefault="00927DA7" w:rsidP="002165C5">
      <w:pPr>
        <w:tabs>
          <w:tab w:val="right" w:pos="8640"/>
        </w:tabs>
        <w:rPr>
          <w:rFonts w:ascii="Times New Roman" w:hAnsi="Times New Roman" w:cs="Times New Roman"/>
          <w:sz w:val="28"/>
          <w:szCs w:val="28"/>
        </w:rPr>
      </w:pPr>
      <w:r w:rsidRPr="004E08EB">
        <w:rPr>
          <w:rFonts w:ascii="Times New Roman" w:hAnsi="Times New Roman" w:cs="Times New Roman"/>
          <w:sz w:val="28"/>
          <w:szCs w:val="28"/>
        </w:rPr>
        <w:t>I have included this text, because “</w:t>
      </w:r>
      <w:r w:rsidRPr="004E08EB">
        <w:rPr>
          <w:rFonts w:ascii="Times New Roman" w:hAnsi="Times New Roman" w:cs="Times New Roman"/>
          <w:sz w:val="28"/>
          <w:szCs w:val="28"/>
          <w:u w:val="single"/>
        </w:rPr>
        <w:t>overcome</w:t>
      </w:r>
      <w:r w:rsidRPr="004E08EB">
        <w:rPr>
          <w:rFonts w:ascii="Times New Roman" w:hAnsi="Times New Roman" w:cs="Times New Roman"/>
          <w:sz w:val="28"/>
          <w:szCs w:val="28"/>
        </w:rPr>
        <w:t xml:space="preserve">” (Gk. </w:t>
      </w:r>
      <w:r w:rsidRPr="004E08EB">
        <w:rPr>
          <w:rFonts w:ascii="Times New Roman" w:hAnsi="Times New Roman" w:cs="Times New Roman"/>
          <w:i/>
          <w:iCs/>
          <w:sz w:val="28"/>
          <w:szCs w:val="28"/>
        </w:rPr>
        <w:t>nikaō</w:t>
      </w:r>
      <w:r w:rsidRPr="004E08EB">
        <w:rPr>
          <w:rFonts w:ascii="Times New Roman" w:hAnsi="Times New Roman" w:cs="Times New Roman"/>
          <w:sz w:val="28"/>
          <w:szCs w:val="28"/>
        </w:rPr>
        <w:t xml:space="preserve">, or “be victorious”) and “victory” (Gk. </w:t>
      </w:r>
      <w:proofErr w:type="spellStart"/>
      <w:r w:rsidRPr="004E08EB">
        <w:rPr>
          <w:rFonts w:ascii="Times New Roman" w:hAnsi="Times New Roman" w:cs="Times New Roman"/>
          <w:i/>
          <w:iCs/>
          <w:sz w:val="28"/>
          <w:szCs w:val="28"/>
        </w:rPr>
        <w:t>nikē</w:t>
      </w:r>
      <w:proofErr w:type="spellEnd"/>
      <w:r w:rsidRPr="004E08EB">
        <w:rPr>
          <w:rFonts w:ascii="Times New Roman" w:hAnsi="Times New Roman" w:cs="Times New Roman"/>
          <w:sz w:val="28"/>
          <w:szCs w:val="28"/>
        </w:rPr>
        <w:t xml:space="preserve">) are favorite words of John, occurring 7 times in 1 John and 17 times in Revelation. Being an Overcomer is an end-time </w:t>
      </w:r>
      <w:r w:rsidR="000545DE" w:rsidRPr="004E08EB">
        <w:rPr>
          <w:rFonts w:ascii="Times New Roman" w:hAnsi="Times New Roman" w:cs="Times New Roman"/>
          <w:sz w:val="28"/>
          <w:szCs w:val="28"/>
        </w:rPr>
        <w:t>(</w:t>
      </w:r>
      <w:r w:rsidR="000545DE" w:rsidRPr="004E08EB">
        <w:rPr>
          <w:rFonts w:ascii="Times New Roman" w:hAnsi="Times New Roman" w:cs="Times New Roman"/>
          <w:i/>
          <w:sz w:val="28"/>
          <w:szCs w:val="28"/>
        </w:rPr>
        <w:t>Sunteleia</w:t>
      </w:r>
      <w:r w:rsidR="000545DE" w:rsidRPr="004E08EB">
        <w:rPr>
          <w:rFonts w:ascii="Times New Roman" w:hAnsi="Times New Roman" w:cs="Times New Roman"/>
          <w:sz w:val="28"/>
          <w:szCs w:val="28"/>
        </w:rPr>
        <w:t xml:space="preserve">) </w:t>
      </w:r>
      <w:r w:rsidRPr="004E08EB">
        <w:rPr>
          <w:rFonts w:ascii="Times New Roman" w:hAnsi="Times New Roman" w:cs="Times New Roman"/>
          <w:sz w:val="28"/>
          <w:szCs w:val="28"/>
        </w:rPr>
        <w:t>ambition</w:t>
      </w:r>
      <w:r w:rsidR="00A7753D" w:rsidRPr="004E08EB">
        <w:rPr>
          <w:rFonts w:ascii="Times New Roman" w:hAnsi="Times New Roman" w:cs="Times New Roman"/>
          <w:sz w:val="28"/>
          <w:szCs w:val="28"/>
        </w:rPr>
        <w:t>, and what they will overcome is tribulation</w:t>
      </w:r>
      <w:r w:rsidR="002165C5" w:rsidRPr="004E08EB">
        <w:rPr>
          <w:rFonts w:ascii="Times New Roman" w:hAnsi="Times New Roman" w:cs="Times New Roman"/>
          <w:sz w:val="28"/>
          <w:szCs w:val="28"/>
        </w:rPr>
        <w:t>,</w:t>
      </w:r>
      <w:r w:rsidR="00A7753D" w:rsidRPr="004E08EB">
        <w:rPr>
          <w:rFonts w:ascii="Times New Roman" w:hAnsi="Times New Roman" w:cs="Times New Roman"/>
          <w:sz w:val="28"/>
          <w:szCs w:val="28"/>
        </w:rPr>
        <w:t xml:space="preserve"> testing</w:t>
      </w:r>
      <w:r w:rsidR="002165C5" w:rsidRPr="004E08EB">
        <w:rPr>
          <w:rFonts w:ascii="Times New Roman" w:hAnsi="Times New Roman" w:cs="Times New Roman"/>
          <w:sz w:val="28"/>
          <w:szCs w:val="28"/>
        </w:rPr>
        <w:t xml:space="preserve"> and </w:t>
      </w:r>
      <w:r w:rsidR="000545DE" w:rsidRPr="004E08EB">
        <w:rPr>
          <w:rFonts w:ascii="Times New Roman" w:hAnsi="Times New Roman" w:cs="Times New Roman"/>
          <w:sz w:val="28"/>
          <w:szCs w:val="28"/>
        </w:rPr>
        <w:t>final</w:t>
      </w:r>
      <w:r w:rsidR="002165C5" w:rsidRPr="004E08EB">
        <w:rPr>
          <w:rFonts w:ascii="Times New Roman" w:hAnsi="Times New Roman" w:cs="Times New Roman"/>
          <w:sz w:val="28"/>
          <w:szCs w:val="28"/>
        </w:rPr>
        <w:t>ly, persecutions of the Beast</w:t>
      </w:r>
      <w:r w:rsidRPr="004E08EB">
        <w:rPr>
          <w:rFonts w:ascii="Times New Roman" w:hAnsi="Times New Roman" w:cs="Times New Roman"/>
          <w:sz w:val="28"/>
          <w:szCs w:val="28"/>
        </w:rPr>
        <w:t>.</w:t>
      </w:r>
    </w:p>
    <w:p w14:paraId="05F3F6BB" w14:textId="77777777" w:rsidR="00E864AA" w:rsidRPr="004E08EB" w:rsidRDefault="00C317A1" w:rsidP="00BF6BD3">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“Little ones, it is </w:t>
      </w:r>
      <w:r w:rsidRPr="004E08EB">
        <w:rPr>
          <w:rFonts w:ascii="Times New Roman" w:hAnsi="Times New Roman" w:cs="Times New Roman"/>
          <w:i/>
          <w:iCs/>
          <w:sz w:val="28"/>
          <w:szCs w:val="28"/>
        </w:rPr>
        <w:t>the</w:t>
      </w:r>
      <w:r w:rsidRPr="004E08EB">
        <w:rPr>
          <w:rFonts w:ascii="Times New Roman" w:hAnsi="Times New Roman" w:cs="Times New Roman"/>
          <w:sz w:val="28"/>
          <w:szCs w:val="28"/>
        </w:rPr>
        <w:t xml:space="preserve"> </w:t>
      </w:r>
      <w:r w:rsidRPr="004E08EB">
        <w:rPr>
          <w:rFonts w:ascii="Times New Roman" w:hAnsi="Times New Roman" w:cs="Times New Roman"/>
          <w:b/>
          <w:bCs/>
          <w:sz w:val="28"/>
          <w:szCs w:val="28"/>
        </w:rPr>
        <w:t>last hour</w:t>
      </w:r>
      <w:r w:rsidRPr="004E08EB">
        <w:rPr>
          <w:rFonts w:ascii="Times New Roman" w:hAnsi="Times New Roman" w:cs="Times New Roman"/>
          <w:sz w:val="28"/>
          <w:szCs w:val="28"/>
        </w:rPr>
        <w:t xml:space="preserve">, </w:t>
      </w:r>
      <w:r w:rsidR="00E864AA" w:rsidRPr="004E08EB">
        <w:rPr>
          <w:rFonts w:ascii="Times New Roman" w:hAnsi="Times New Roman" w:cs="Times New Roman"/>
          <w:sz w:val="28"/>
          <w:szCs w:val="28"/>
        </w:rPr>
        <w:t xml:space="preserve">and according as you heard that </w:t>
      </w:r>
      <w:r w:rsidR="00E864AA" w:rsidRPr="004E08EB">
        <w:rPr>
          <w:rFonts w:ascii="Times New Roman" w:hAnsi="Times New Roman" w:cs="Times New Roman"/>
          <w:b/>
          <w:bCs/>
          <w:sz w:val="28"/>
          <w:szCs w:val="28"/>
        </w:rPr>
        <w:t>Antichrist comes</w:t>
      </w:r>
      <w:r w:rsidR="00E864AA" w:rsidRPr="004E08EB">
        <w:rPr>
          <w:rFonts w:ascii="Times New Roman" w:hAnsi="Times New Roman" w:cs="Times New Roman"/>
          <w:sz w:val="28"/>
          <w:szCs w:val="28"/>
        </w:rPr>
        <w:t xml:space="preserve">, even now many antichrists have come, from which you recognize that it </w:t>
      </w:r>
      <w:r w:rsidR="00E864AA" w:rsidRPr="004E08EB">
        <w:rPr>
          <w:rFonts w:ascii="Times New Roman" w:hAnsi="Times New Roman" w:cs="Times New Roman"/>
          <w:sz w:val="28"/>
          <w:szCs w:val="28"/>
        </w:rPr>
        <w:lastRenderedPageBreak/>
        <w:t xml:space="preserve">is </w:t>
      </w:r>
      <w:r w:rsidR="00E864AA" w:rsidRPr="004E08EB">
        <w:rPr>
          <w:rFonts w:ascii="Times New Roman" w:hAnsi="Times New Roman" w:cs="Times New Roman"/>
          <w:i/>
          <w:iCs/>
          <w:sz w:val="28"/>
          <w:szCs w:val="28"/>
        </w:rPr>
        <w:t>the</w:t>
      </w:r>
      <w:r w:rsidR="00E864AA" w:rsidRPr="004E08EB">
        <w:rPr>
          <w:rFonts w:ascii="Times New Roman" w:hAnsi="Times New Roman" w:cs="Times New Roman"/>
          <w:sz w:val="28"/>
          <w:szCs w:val="28"/>
        </w:rPr>
        <w:t xml:space="preserve"> </w:t>
      </w:r>
      <w:r w:rsidR="00E864AA" w:rsidRPr="004E08EB">
        <w:rPr>
          <w:rFonts w:ascii="Times New Roman" w:hAnsi="Times New Roman" w:cs="Times New Roman"/>
          <w:b/>
          <w:bCs/>
          <w:sz w:val="28"/>
          <w:szCs w:val="28"/>
        </w:rPr>
        <w:t>last hour</w:t>
      </w:r>
      <w:r w:rsidR="00E864AA" w:rsidRPr="004E08EB">
        <w:rPr>
          <w:rFonts w:ascii="Times New Roman" w:hAnsi="Times New Roman" w:cs="Times New Roman"/>
          <w:sz w:val="28"/>
          <w:szCs w:val="28"/>
        </w:rPr>
        <w:t xml:space="preserve">. They went out from us, but they were not from us, for if they were from us, they had remained perhaps with us – but so that they might appear that they are not all from us.” </w:t>
      </w:r>
      <w:r w:rsidRPr="004E08EB">
        <w:rPr>
          <w:rFonts w:ascii="Times New Roman" w:hAnsi="Times New Roman" w:cs="Times New Roman"/>
          <w:sz w:val="28"/>
          <w:szCs w:val="28"/>
        </w:rPr>
        <w:t xml:space="preserve">     </w:t>
      </w:r>
      <w:r w:rsidR="00BF6BD3" w:rsidRPr="004E08EB">
        <w:rPr>
          <w:rFonts w:ascii="Times New Roman" w:hAnsi="Times New Roman" w:cs="Times New Roman"/>
          <w:sz w:val="28"/>
          <w:szCs w:val="28"/>
        </w:rPr>
        <w:t>1 Joh.2:18-19</w:t>
      </w:r>
    </w:p>
    <w:p w14:paraId="05F3F6BC" w14:textId="77777777" w:rsidR="00E864AA" w:rsidRPr="004E08EB" w:rsidRDefault="00E864AA" w:rsidP="001905A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Their expectation of Antichrist was </w:t>
      </w:r>
      <w:r w:rsidR="004376FF" w:rsidRPr="004E08EB">
        <w:rPr>
          <w:rFonts w:ascii="Times New Roman" w:hAnsi="Times New Roman" w:cs="Times New Roman"/>
          <w:sz w:val="28"/>
          <w:szCs w:val="28"/>
        </w:rPr>
        <w:t xml:space="preserve">being </w:t>
      </w:r>
      <w:r w:rsidRPr="004E08EB">
        <w:rPr>
          <w:rFonts w:ascii="Times New Roman" w:hAnsi="Times New Roman" w:cs="Times New Roman"/>
          <w:sz w:val="28"/>
          <w:szCs w:val="28"/>
        </w:rPr>
        <w:t>preceded by many antichrists – that is, false-apostles of the lie, the beginning of the great apostasy.</w:t>
      </w:r>
      <w:r w:rsidR="004376FF" w:rsidRPr="004E08EB">
        <w:rPr>
          <w:rFonts w:ascii="Times New Roman" w:hAnsi="Times New Roman" w:cs="Times New Roman"/>
          <w:sz w:val="28"/>
          <w:szCs w:val="28"/>
        </w:rPr>
        <w:t xml:space="preserve"> “Hour” is John’s favorite time marker, occurring twice </w:t>
      </w:r>
      <w:r w:rsidR="001905A9" w:rsidRPr="004E08EB">
        <w:rPr>
          <w:rFonts w:ascii="Times New Roman" w:hAnsi="Times New Roman" w:cs="Times New Roman"/>
          <w:sz w:val="28"/>
          <w:szCs w:val="28"/>
        </w:rPr>
        <w:t>in the text above</w:t>
      </w:r>
      <w:r w:rsidR="004376FF" w:rsidRPr="004E08EB">
        <w:rPr>
          <w:rFonts w:ascii="Times New Roman" w:hAnsi="Times New Roman" w:cs="Times New Roman"/>
          <w:sz w:val="28"/>
          <w:szCs w:val="28"/>
        </w:rPr>
        <w:t xml:space="preserve">, 26 times in </w:t>
      </w:r>
      <w:r w:rsidR="009A1DC4" w:rsidRPr="004E08EB">
        <w:rPr>
          <w:rFonts w:ascii="Times New Roman" w:hAnsi="Times New Roman" w:cs="Times New Roman"/>
          <w:sz w:val="28"/>
          <w:szCs w:val="28"/>
        </w:rPr>
        <w:t>h</w:t>
      </w:r>
      <w:r w:rsidR="004376FF" w:rsidRPr="004E08EB">
        <w:rPr>
          <w:rFonts w:ascii="Times New Roman" w:hAnsi="Times New Roman" w:cs="Times New Roman"/>
          <w:sz w:val="28"/>
          <w:szCs w:val="28"/>
        </w:rPr>
        <w:t>is Gospel, and 10 times in Revelation. “Last hour” belongs with “last days”, “last season” and “last time” as indicators of the end-time (</w:t>
      </w:r>
      <w:r w:rsidR="00541A80" w:rsidRPr="004E08EB">
        <w:rPr>
          <w:rFonts w:ascii="Times New Roman" w:hAnsi="Times New Roman" w:cs="Times New Roman"/>
          <w:i/>
          <w:iCs/>
          <w:sz w:val="28"/>
          <w:szCs w:val="28"/>
        </w:rPr>
        <w:t>S</w:t>
      </w:r>
      <w:r w:rsidR="004376FF" w:rsidRPr="004E08EB">
        <w:rPr>
          <w:rFonts w:ascii="Times New Roman" w:hAnsi="Times New Roman" w:cs="Times New Roman"/>
          <w:i/>
          <w:iCs/>
          <w:sz w:val="28"/>
          <w:szCs w:val="28"/>
        </w:rPr>
        <w:t>unteleia</w:t>
      </w:r>
      <w:r w:rsidR="004376FF" w:rsidRPr="004E08EB">
        <w:rPr>
          <w:rFonts w:ascii="Times New Roman" w:hAnsi="Times New Roman" w:cs="Times New Roman"/>
          <w:sz w:val="28"/>
          <w:szCs w:val="28"/>
        </w:rPr>
        <w:t>). John may appear to contradict himself</w:t>
      </w:r>
      <w:r w:rsidR="00BE70AD" w:rsidRPr="004E08EB">
        <w:rPr>
          <w:rFonts w:ascii="Times New Roman" w:hAnsi="Times New Roman" w:cs="Times New Roman"/>
          <w:sz w:val="28"/>
          <w:szCs w:val="28"/>
        </w:rPr>
        <w:t xml:space="preserve"> about those going out from him</w:t>
      </w:r>
      <w:r w:rsidR="004376FF" w:rsidRPr="004E08EB">
        <w:rPr>
          <w:rFonts w:ascii="Times New Roman" w:hAnsi="Times New Roman" w:cs="Times New Roman"/>
          <w:sz w:val="28"/>
          <w:szCs w:val="28"/>
        </w:rPr>
        <w:t>, but interpret his words this way – they went out “from us” (i.e., physically, and of their own volition), but they were “not from us” (i.e., sent by us).</w:t>
      </w:r>
      <w:r w:rsidR="00AE023B" w:rsidRPr="004E08EB">
        <w:rPr>
          <w:rFonts w:ascii="Times New Roman" w:hAnsi="Times New Roman" w:cs="Times New Roman"/>
          <w:sz w:val="28"/>
          <w:szCs w:val="28"/>
        </w:rPr>
        <w:t xml:space="preserve"> John does more with fewer words than most of the NT writers. For example, his Gospel is not the shortest in word-count, but it uses the smallest lexicon (1,010 words) of the four.</w:t>
      </w:r>
    </w:p>
    <w:p w14:paraId="05F3F6BD" w14:textId="77777777" w:rsidR="00BF6BD3" w:rsidRDefault="00AE023B" w:rsidP="00BF6BD3">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E458F6" w:rsidRPr="004E08EB">
        <w:rPr>
          <w:rFonts w:ascii="Times New Roman" w:hAnsi="Times New Roman" w:cs="Times New Roman"/>
          <w:sz w:val="28"/>
          <w:szCs w:val="28"/>
        </w:rPr>
        <w:t xml:space="preserve">And now, little children, remain in Him, so that </w:t>
      </w:r>
      <w:r w:rsidR="00E458F6" w:rsidRPr="004E08EB">
        <w:rPr>
          <w:rFonts w:ascii="Times New Roman" w:hAnsi="Times New Roman" w:cs="Times New Roman"/>
          <w:b/>
          <w:bCs/>
          <w:sz w:val="28"/>
          <w:szCs w:val="28"/>
        </w:rPr>
        <w:t xml:space="preserve">when </w:t>
      </w:r>
      <w:r w:rsidR="00E458F6" w:rsidRPr="004E08EB">
        <w:rPr>
          <w:rFonts w:ascii="Times New Roman" w:hAnsi="Times New Roman" w:cs="Times New Roman"/>
          <w:b/>
          <w:bCs/>
          <w:sz w:val="28"/>
          <w:szCs w:val="28"/>
          <w:u w:val="single"/>
        </w:rPr>
        <w:t>He may appear</w:t>
      </w:r>
      <w:r w:rsidR="00653F41" w:rsidRPr="004E08EB">
        <w:rPr>
          <w:rFonts w:ascii="Times New Roman" w:hAnsi="Times New Roman" w:cs="Times New Roman"/>
          <w:sz w:val="28"/>
          <w:szCs w:val="28"/>
        </w:rPr>
        <w:t xml:space="preserve"> (</w:t>
      </w:r>
      <w:r w:rsidR="00800B00" w:rsidRPr="004E08EB">
        <w:rPr>
          <w:rFonts w:ascii="Times New Roman" w:hAnsi="Times New Roman" w:cs="Times New Roman"/>
          <w:sz w:val="28"/>
          <w:szCs w:val="28"/>
        </w:rPr>
        <w:t xml:space="preserve">Gk. </w:t>
      </w:r>
      <w:proofErr w:type="spellStart"/>
      <w:r w:rsidR="00653F41" w:rsidRPr="004E08EB">
        <w:rPr>
          <w:rFonts w:ascii="Times New Roman" w:hAnsi="Times New Roman" w:cs="Times New Roman"/>
          <w:i/>
          <w:iCs/>
          <w:sz w:val="28"/>
          <w:szCs w:val="28"/>
        </w:rPr>
        <w:t>phaneroō</w:t>
      </w:r>
      <w:proofErr w:type="spellEnd"/>
      <w:r w:rsidR="00653F41" w:rsidRPr="004E08EB">
        <w:rPr>
          <w:rFonts w:ascii="Times New Roman" w:hAnsi="Times New Roman" w:cs="Times New Roman"/>
          <w:sz w:val="28"/>
          <w:szCs w:val="28"/>
        </w:rPr>
        <w:t>)</w:t>
      </w:r>
      <w:r w:rsidR="00E458F6" w:rsidRPr="004E08EB">
        <w:rPr>
          <w:rFonts w:ascii="Times New Roman" w:hAnsi="Times New Roman" w:cs="Times New Roman"/>
          <w:sz w:val="28"/>
          <w:szCs w:val="28"/>
        </w:rPr>
        <w:t xml:space="preserve">, we have boldness and may not be ashamed </w:t>
      </w:r>
      <w:r w:rsidR="00E458F6" w:rsidRPr="004E08EB">
        <w:rPr>
          <w:rFonts w:ascii="Times New Roman" w:hAnsi="Times New Roman" w:cs="Times New Roman"/>
          <w:b/>
          <w:bCs/>
          <w:sz w:val="28"/>
          <w:szCs w:val="28"/>
        </w:rPr>
        <w:t xml:space="preserve">at His </w:t>
      </w:r>
      <w:r w:rsidR="00E458F6" w:rsidRPr="004E08EB">
        <w:rPr>
          <w:rFonts w:ascii="Times New Roman" w:hAnsi="Times New Roman" w:cs="Times New Roman"/>
          <w:b/>
          <w:bCs/>
          <w:i/>
          <w:iCs/>
          <w:sz w:val="28"/>
          <w:szCs w:val="28"/>
        </w:rPr>
        <w:t>Parousia</w:t>
      </w:r>
      <w:r w:rsidR="00E458F6" w:rsidRPr="004E08EB">
        <w:rPr>
          <w:rFonts w:ascii="Times New Roman" w:hAnsi="Times New Roman" w:cs="Times New Roman"/>
          <w:sz w:val="28"/>
          <w:szCs w:val="28"/>
        </w:rPr>
        <w:t>.”</w:t>
      </w:r>
      <w:r w:rsidR="00DD5911" w:rsidRPr="004E08EB">
        <w:rPr>
          <w:rFonts w:ascii="Times New Roman" w:hAnsi="Times New Roman" w:cs="Times New Roman"/>
          <w:sz w:val="28"/>
          <w:szCs w:val="28"/>
        </w:rPr>
        <w:t xml:space="preserve">     </w:t>
      </w:r>
    </w:p>
    <w:p w14:paraId="05F3F6BE" w14:textId="77777777" w:rsidR="00E458F6" w:rsidRPr="004E08EB" w:rsidRDefault="00BF6BD3"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E458F6" w:rsidRPr="004E08EB">
        <w:rPr>
          <w:rFonts w:ascii="Times New Roman" w:hAnsi="Times New Roman" w:cs="Times New Roman"/>
          <w:sz w:val="28"/>
          <w:szCs w:val="28"/>
        </w:rPr>
        <w:t>1 Joh.2:28</w:t>
      </w:r>
    </w:p>
    <w:p w14:paraId="05F3F6BF" w14:textId="77777777" w:rsidR="00E458F6" w:rsidRPr="004E08EB" w:rsidRDefault="00E458F6" w:rsidP="001905A9">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His kingly </w:t>
      </w:r>
      <w:r w:rsidR="009A1DC4" w:rsidRPr="004E08EB">
        <w:rPr>
          <w:rFonts w:ascii="Times New Roman" w:hAnsi="Times New Roman" w:cs="Times New Roman"/>
          <w:sz w:val="28"/>
          <w:szCs w:val="28"/>
        </w:rPr>
        <w:t>P</w:t>
      </w:r>
      <w:r w:rsidRPr="004E08EB">
        <w:rPr>
          <w:rFonts w:ascii="Times New Roman" w:hAnsi="Times New Roman" w:cs="Times New Roman"/>
          <w:sz w:val="28"/>
          <w:szCs w:val="28"/>
        </w:rPr>
        <w:t>resence on earth was their expectation</w:t>
      </w:r>
      <w:r w:rsidR="00653F41" w:rsidRPr="004E08EB">
        <w:rPr>
          <w:rFonts w:ascii="Times New Roman" w:hAnsi="Times New Roman" w:cs="Times New Roman"/>
          <w:sz w:val="28"/>
          <w:szCs w:val="28"/>
        </w:rPr>
        <w:t xml:space="preserve">, and it was equivalent to </w:t>
      </w:r>
      <w:r w:rsidR="00653F41" w:rsidRPr="004E08EB">
        <w:rPr>
          <w:rFonts w:ascii="Times New Roman" w:hAnsi="Times New Roman" w:cs="Times New Roman"/>
          <w:sz w:val="28"/>
          <w:szCs w:val="28"/>
          <w:u w:val="single"/>
        </w:rPr>
        <w:t>His appearing</w:t>
      </w:r>
      <w:r w:rsidRPr="004E08EB">
        <w:rPr>
          <w:rFonts w:ascii="Times New Roman" w:hAnsi="Times New Roman" w:cs="Times New Roman"/>
          <w:sz w:val="28"/>
          <w:szCs w:val="28"/>
        </w:rPr>
        <w:t>.</w:t>
      </w:r>
    </w:p>
    <w:p w14:paraId="05F3F6C0" w14:textId="77777777" w:rsidR="00E458F6" w:rsidRPr="004E08EB" w:rsidRDefault="00E458F6" w:rsidP="004408DD">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“Beloved, now we are children of God</w:t>
      </w:r>
      <w:r w:rsidR="00653F41" w:rsidRPr="004E08EB">
        <w:rPr>
          <w:rFonts w:ascii="Times New Roman" w:hAnsi="Times New Roman" w:cs="Times New Roman"/>
          <w:sz w:val="28"/>
          <w:szCs w:val="28"/>
        </w:rPr>
        <w:t>, and not yet does it appear (</w:t>
      </w:r>
      <w:r w:rsidR="00BE70AD" w:rsidRPr="004E08EB">
        <w:rPr>
          <w:rFonts w:ascii="Times New Roman" w:hAnsi="Times New Roman" w:cs="Times New Roman"/>
          <w:sz w:val="28"/>
          <w:szCs w:val="28"/>
        </w:rPr>
        <w:t xml:space="preserve">Gk. </w:t>
      </w:r>
      <w:proofErr w:type="spellStart"/>
      <w:r w:rsidR="00653F41" w:rsidRPr="004E08EB">
        <w:rPr>
          <w:rFonts w:ascii="Times New Roman" w:hAnsi="Times New Roman" w:cs="Times New Roman"/>
          <w:i/>
          <w:iCs/>
          <w:sz w:val="28"/>
          <w:szCs w:val="28"/>
        </w:rPr>
        <w:t>phaneroō</w:t>
      </w:r>
      <w:proofErr w:type="spellEnd"/>
      <w:r w:rsidR="00653F41" w:rsidRPr="004E08EB">
        <w:rPr>
          <w:rFonts w:ascii="Times New Roman" w:hAnsi="Times New Roman" w:cs="Times New Roman"/>
          <w:sz w:val="28"/>
          <w:szCs w:val="28"/>
        </w:rPr>
        <w:t xml:space="preserve">) what we will be. We know that </w:t>
      </w:r>
      <w:r w:rsidR="00653F41" w:rsidRPr="004E08EB">
        <w:rPr>
          <w:rFonts w:ascii="Times New Roman" w:hAnsi="Times New Roman" w:cs="Times New Roman"/>
          <w:b/>
          <w:bCs/>
          <w:sz w:val="28"/>
          <w:szCs w:val="28"/>
        </w:rPr>
        <w:t xml:space="preserve">when </w:t>
      </w:r>
      <w:r w:rsidR="00653F41" w:rsidRPr="004E08EB">
        <w:rPr>
          <w:rFonts w:ascii="Times New Roman" w:hAnsi="Times New Roman" w:cs="Times New Roman"/>
          <w:b/>
          <w:bCs/>
          <w:sz w:val="28"/>
          <w:szCs w:val="28"/>
          <w:u w:val="single"/>
        </w:rPr>
        <w:t>He may</w:t>
      </w:r>
      <w:r w:rsidR="00653F41" w:rsidRPr="004E08EB">
        <w:rPr>
          <w:rFonts w:ascii="Times New Roman" w:hAnsi="Times New Roman" w:cs="Times New Roman"/>
          <w:b/>
          <w:bCs/>
          <w:sz w:val="28"/>
          <w:szCs w:val="28"/>
        </w:rPr>
        <w:t xml:space="preserve"> </w:t>
      </w:r>
      <w:r w:rsidR="00653F41" w:rsidRPr="004E08EB">
        <w:rPr>
          <w:rFonts w:ascii="Times New Roman" w:hAnsi="Times New Roman" w:cs="Times New Roman"/>
          <w:b/>
          <w:bCs/>
          <w:sz w:val="28"/>
          <w:szCs w:val="28"/>
          <w:u w:val="single"/>
        </w:rPr>
        <w:t>appear</w:t>
      </w:r>
      <w:r w:rsidR="00653F41" w:rsidRPr="004E08EB">
        <w:rPr>
          <w:rFonts w:ascii="Times New Roman" w:hAnsi="Times New Roman" w:cs="Times New Roman"/>
          <w:sz w:val="28"/>
          <w:szCs w:val="28"/>
        </w:rPr>
        <w:t xml:space="preserve"> (</w:t>
      </w:r>
      <w:proofErr w:type="spellStart"/>
      <w:r w:rsidR="00653F41" w:rsidRPr="004E08EB">
        <w:rPr>
          <w:rFonts w:ascii="Times New Roman" w:hAnsi="Times New Roman" w:cs="Times New Roman"/>
          <w:i/>
          <w:iCs/>
          <w:sz w:val="28"/>
          <w:szCs w:val="28"/>
        </w:rPr>
        <w:t>phaneroō</w:t>
      </w:r>
      <w:proofErr w:type="spellEnd"/>
      <w:r w:rsidR="00653F41" w:rsidRPr="004E08EB">
        <w:rPr>
          <w:rFonts w:ascii="Times New Roman" w:hAnsi="Times New Roman" w:cs="Times New Roman"/>
          <w:sz w:val="28"/>
          <w:szCs w:val="28"/>
        </w:rPr>
        <w:t xml:space="preserve">), we will be like Him, because we will see </w:t>
      </w:r>
      <w:r w:rsidR="00D7345C" w:rsidRPr="004E08EB">
        <w:rPr>
          <w:rFonts w:ascii="Times New Roman" w:hAnsi="Times New Roman" w:cs="Times New Roman"/>
          <w:sz w:val="28"/>
          <w:szCs w:val="28"/>
        </w:rPr>
        <w:t>H</w:t>
      </w:r>
      <w:r w:rsidR="00653F41" w:rsidRPr="004E08EB">
        <w:rPr>
          <w:rFonts w:ascii="Times New Roman" w:hAnsi="Times New Roman" w:cs="Times New Roman"/>
          <w:sz w:val="28"/>
          <w:szCs w:val="28"/>
        </w:rPr>
        <w:t xml:space="preserve">im </w:t>
      </w:r>
      <w:r w:rsidR="004408DD" w:rsidRPr="004E08EB">
        <w:rPr>
          <w:rFonts w:ascii="Times New Roman" w:hAnsi="Times New Roman" w:cs="Times New Roman"/>
          <w:sz w:val="28"/>
          <w:szCs w:val="28"/>
        </w:rPr>
        <w:t>just</w:t>
      </w:r>
      <w:r w:rsidR="00653F41" w:rsidRPr="004E08EB">
        <w:rPr>
          <w:rFonts w:ascii="Times New Roman" w:hAnsi="Times New Roman" w:cs="Times New Roman"/>
          <w:sz w:val="28"/>
          <w:szCs w:val="28"/>
        </w:rPr>
        <w:t xml:space="preserve"> as He is.”     1 Joh.3:2</w:t>
      </w:r>
    </w:p>
    <w:p w14:paraId="05F3F6C1" w14:textId="77777777" w:rsidR="00653F41" w:rsidRPr="004E08EB" w:rsidRDefault="00653F41" w:rsidP="00BE70AD">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This anticipates being like Him at the “former resurrection”</w:t>
      </w:r>
      <w:r w:rsidR="004408DD" w:rsidRPr="004E08EB">
        <w:rPr>
          <w:rFonts w:ascii="Times New Roman" w:hAnsi="Times New Roman" w:cs="Times New Roman"/>
          <w:sz w:val="28"/>
          <w:szCs w:val="28"/>
        </w:rPr>
        <w:t xml:space="preserve"> (Rev.20:5-6)</w:t>
      </w:r>
      <w:r w:rsidRPr="004E08EB">
        <w:rPr>
          <w:rFonts w:ascii="Times New Roman" w:hAnsi="Times New Roman" w:cs="Times New Roman"/>
          <w:sz w:val="28"/>
          <w:szCs w:val="28"/>
        </w:rPr>
        <w:t xml:space="preserve">, and recall that His </w:t>
      </w:r>
      <w:r w:rsidR="00910B9B" w:rsidRPr="004E08EB">
        <w:rPr>
          <w:rFonts w:ascii="Times New Roman" w:hAnsi="Times New Roman" w:cs="Times New Roman"/>
          <w:sz w:val="28"/>
          <w:szCs w:val="28"/>
        </w:rPr>
        <w:t xml:space="preserve">future </w:t>
      </w:r>
      <w:r w:rsidR="00FF46D6" w:rsidRPr="004E08EB">
        <w:rPr>
          <w:rFonts w:ascii="Times New Roman" w:hAnsi="Times New Roman" w:cs="Times New Roman"/>
          <w:sz w:val="28"/>
          <w:szCs w:val="28"/>
        </w:rPr>
        <w:t>“</w:t>
      </w:r>
      <w:r w:rsidRPr="004E08EB">
        <w:rPr>
          <w:rFonts w:ascii="Times New Roman" w:hAnsi="Times New Roman" w:cs="Times New Roman"/>
          <w:sz w:val="28"/>
          <w:szCs w:val="28"/>
          <w:u w:val="single"/>
        </w:rPr>
        <w:t>appearing</w:t>
      </w:r>
      <w:r w:rsidR="00FF46D6" w:rsidRPr="004E08EB">
        <w:rPr>
          <w:rFonts w:ascii="Times New Roman" w:hAnsi="Times New Roman" w:cs="Times New Roman"/>
          <w:sz w:val="28"/>
          <w:szCs w:val="28"/>
        </w:rPr>
        <w:t>”</w:t>
      </w:r>
      <w:r w:rsidR="0021291B"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per</w:t>
      </w:r>
      <w:r w:rsidR="0021291B" w:rsidRPr="004E08EB">
        <w:rPr>
          <w:rFonts w:ascii="Times New Roman" w:hAnsi="Times New Roman" w:cs="Times New Roman"/>
          <w:sz w:val="28"/>
          <w:szCs w:val="28"/>
        </w:rPr>
        <w:t xml:space="preserve"> </w:t>
      </w:r>
      <w:r w:rsidR="00BE70AD" w:rsidRPr="004E08EB">
        <w:rPr>
          <w:rFonts w:ascii="Times New Roman" w:hAnsi="Times New Roman" w:cs="Times New Roman"/>
          <w:sz w:val="28"/>
          <w:szCs w:val="28"/>
        </w:rPr>
        <w:t xml:space="preserve">1 </w:t>
      </w:r>
      <w:r w:rsidR="0021291B" w:rsidRPr="004E08EB">
        <w:rPr>
          <w:rFonts w:ascii="Times New Roman" w:hAnsi="Times New Roman" w:cs="Times New Roman"/>
          <w:sz w:val="28"/>
          <w:szCs w:val="28"/>
        </w:rPr>
        <w:t>John</w:t>
      </w:r>
      <w:r w:rsidR="00BE70AD" w:rsidRPr="004E08EB">
        <w:rPr>
          <w:rFonts w:ascii="Times New Roman" w:hAnsi="Times New Roman" w:cs="Times New Roman"/>
          <w:sz w:val="28"/>
          <w:szCs w:val="28"/>
        </w:rPr>
        <w:t xml:space="preserve"> 2:28</w:t>
      </w:r>
      <w:r w:rsidRPr="004E08EB">
        <w:rPr>
          <w:rFonts w:ascii="Times New Roman" w:hAnsi="Times New Roman" w:cs="Times New Roman"/>
          <w:sz w:val="28"/>
          <w:szCs w:val="28"/>
        </w:rPr>
        <w:t xml:space="preserve"> is also His </w:t>
      </w:r>
      <w:r w:rsidRPr="004E08EB">
        <w:rPr>
          <w:rFonts w:ascii="Times New Roman" w:hAnsi="Times New Roman" w:cs="Times New Roman"/>
          <w:i/>
          <w:iCs/>
          <w:sz w:val="28"/>
          <w:szCs w:val="28"/>
        </w:rPr>
        <w:t>Parousia</w:t>
      </w:r>
      <w:r w:rsidRPr="004E08EB">
        <w:rPr>
          <w:rFonts w:ascii="Times New Roman" w:hAnsi="Times New Roman" w:cs="Times New Roman"/>
          <w:sz w:val="28"/>
          <w:szCs w:val="28"/>
        </w:rPr>
        <w:t>.</w:t>
      </w:r>
      <w:r w:rsidR="00E902C8" w:rsidRPr="004E08EB">
        <w:rPr>
          <w:rFonts w:ascii="Times New Roman" w:hAnsi="Times New Roman" w:cs="Times New Roman"/>
          <w:sz w:val="28"/>
          <w:szCs w:val="28"/>
        </w:rPr>
        <w:t xml:space="preserve"> This is the beginning of the Millennium, not a pre-millennium.</w:t>
      </w:r>
    </w:p>
    <w:p w14:paraId="05F3F6C2" w14:textId="77777777" w:rsidR="00566058" w:rsidRPr="004E08EB" w:rsidRDefault="00902859" w:rsidP="00DD7D52">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 xml:space="preserve">“And every spirit which professes not Jesus is not from God. </w:t>
      </w:r>
      <w:r w:rsidR="00566058" w:rsidRPr="004E08EB">
        <w:rPr>
          <w:rFonts w:ascii="Times New Roman" w:hAnsi="Times New Roman" w:cs="Times New Roman"/>
          <w:sz w:val="28"/>
          <w:szCs w:val="28"/>
        </w:rPr>
        <w:t xml:space="preserve">And this is that </w:t>
      </w:r>
      <w:r w:rsidR="00566058" w:rsidRPr="004E08EB">
        <w:rPr>
          <w:rFonts w:ascii="Times New Roman" w:hAnsi="Times New Roman" w:cs="Times New Roman"/>
          <w:b/>
          <w:bCs/>
          <w:sz w:val="28"/>
          <w:szCs w:val="28"/>
        </w:rPr>
        <w:t>from the Antichrist</w:t>
      </w:r>
      <w:r w:rsidR="00566058" w:rsidRPr="004E08EB">
        <w:rPr>
          <w:rFonts w:ascii="Times New Roman" w:hAnsi="Times New Roman" w:cs="Times New Roman"/>
          <w:sz w:val="28"/>
          <w:szCs w:val="28"/>
        </w:rPr>
        <w:t xml:space="preserve">, whom you have heard that he comes. Even now it (i.e., </w:t>
      </w:r>
      <w:r w:rsidR="00566058" w:rsidRPr="004E08EB">
        <w:rPr>
          <w:rFonts w:ascii="Times New Roman" w:hAnsi="Times New Roman" w:cs="Times New Roman"/>
          <w:i/>
          <w:iCs/>
          <w:sz w:val="28"/>
          <w:szCs w:val="28"/>
        </w:rPr>
        <w:t>spirit of Antichrist</w:t>
      </w:r>
      <w:r w:rsidR="00566058" w:rsidRPr="004E08EB">
        <w:rPr>
          <w:rFonts w:ascii="Times New Roman" w:hAnsi="Times New Roman" w:cs="Times New Roman"/>
          <w:sz w:val="28"/>
          <w:szCs w:val="28"/>
        </w:rPr>
        <w:t xml:space="preserve">) is </w:t>
      </w:r>
      <w:r w:rsidR="00566058" w:rsidRPr="004E08EB">
        <w:rPr>
          <w:rFonts w:ascii="Times New Roman" w:hAnsi="Times New Roman" w:cs="Times New Roman"/>
          <w:sz w:val="28"/>
          <w:szCs w:val="28"/>
          <w:u w:val="single"/>
        </w:rPr>
        <w:t>already in the world</w:t>
      </w:r>
      <w:r w:rsidR="00566058"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D7D52" w:rsidRPr="004E08EB">
        <w:rPr>
          <w:rFonts w:ascii="Times New Roman" w:hAnsi="Times New Roman" w:cs="Times New Roman"/>
          <w:sz w:val="28"/>
          <w:szCs w:val="28"/>
        </w:rPr>
        <w:t>1 Joh.4:3</w:t>
      </w:r>
    </w:p>
    <w:p w14:paraId="05F3F6C3" w14:textId="77777777" w:rsidR="00566058" w:rsidRPr="004E08EB" w:rsidRDefault="00566058" w:rsidP="002E38F8">
      <w:pPr>
        <w:tabs>
          <w:tab w:val="right" w:pos="8640"/>
        </w:tabs>
        <w:rPr>
          <w:rFonts w:ascii="Times New Roman" w:hAnsi="Times New Roman" w:cs="Times New Roman"/>
          <w:sz w:val="28"/>
          <w:szCs w:val="28"/>
        </w:rPr>
      </w:pPr>
      <w:r w:rsidRPr="004E08EB">
        <w:rPr>
          <w:rFonts w:ascii="Times New Roman" w:hAnsi="Times New Roman" w:cs="Times New Roman"/>
          <w:sz w:val="28"/>
          <w:szCs w:val="28"/>
        </w:rPr>
        <w:t>The spirit of the Antichrist “</w:t>
      </w:r>
      <w:r w:rsidRPr="004E08EB">
        <w:rPr>
          <w:rFonts w:ascii="Times New Roman" w:hAnsi="Times New Roman" w:cs="Times New Roman"/>
          <w:sz w:val="28"/>
          <w:szCs w:val="28"/>
          <w:u w:val="single"/>
        </w:rPr>
        <w:t>already in the world</w:t>
      </w:r>
      <w:r w:rsidRPr="004E08EB">
        <w:rPr>
          <w:rFonts w:ascii="Times New Roman" w:hAnsi="Times New Roman" w:cs="Times New Roman"/>
          <w:sz w:val="28"/>
          <w:szCs w:val="28"/>
        </w:rPr>
        <w:t xml:space="preserve">” is equivalent to Paul’s warning, “the </w:t>
      </w:r>
      <w:r w:rsidR="002E38F8" w:rsidRPr="004E08EB">
        <w:rPr>
          <w:rFonts w:ascii="Times New Roman" w:hAnsi="Times New Roman" w:cs="Times New Roman"/>
          <w:sz w:val="28"/>
          <w:szCs w:val="28"/>
        </w:rPr>
        <w:t>S</w:t>
      </w:r>
      <w:r w:rsidRPr="004E08EB">
        <w:rPr>
          <w:rFonts w:ascii="Times New Roman" w:hAnsi="Times New Roman" w:cs="Times New Roman"/>
          <w:sz w:val="28"/>
          <w:szCs w:val="28"/>
        </w:rPr>
        <w:t xml:space="preserve">ecret of </w:t>
      </w:r>
      <w:r w:rsidR="002E38F8" w:rsidRPr="004E08EB">
        <w:rPr>
          <w:rFonts w:ascii="Times New Roman" w:hAnsi="Times New Roman" w:cs="Times New Roman"/>
          <w:sz w:val="28"/>
          <w:szCs w:val="28"/>
        </w:rPr>
        <w:t>L</w:t>
      </w:r>
      <w:r w:rsidRPr="004E08EB">
        <w:rPr>
          <w:rFonts w:ascii="Times New Roman" w:hAnsi="Times New Roman" w:cs="Times New Roman"/>
          <w:sz w:val="28"/>
          <w:szCs w:val="28"/>
        </w:rPr>
        <w:t>awlessness is already at-work” (2 Th.2:7).</w:t>
      </w:r>
      <w:r w:rsidR="001B1721" w:rsidRPr="004E08EB">
        <w:rPr>
          <w:rFonts w:ascii="Times New Roman" w:hAnsi="Times New Roman" w:cs="Times New Roman"/>
          <w:sz w:val="28"/>
          <w:szCs w:val="28"/>
        </w:rPr>
        <w:t xml:space="preserve"> </w:t>
      </w:r>
      <w:r w:rsidR="002E38F8" w:rsidRPr="004E08EB">
        <w:rPr>
          <w:rFonts w:ascii="Times New Roman" w:hAnsi="Times New Roman" w:cs="Times New Roman"/>
          <w:sz w:val="28"/>
          <w:szCs w:val="28"/>
        </w:rPr>
        <w:t xml:space="preserve">These were an immediate prelude to Daniel’s final </w:t>
      </w:r>
      <w:r w:rsidR="00E902C8" w:rsidRPr="004E08EB">
        <w:rPr>
          <w:rFonts w:ascii="Times New Roman" w:hAnsi="Times New Roman" w:cs="Times New Roman"/>
          <w:sz w:val="28"/>
          <w:szCs w:val="28"/>
        </w:rPr>
        <w:t>“</w:t>
      </w:r>
      <w:r w:rsidR="002E38F8" w:rsidRPr="004E08EB">
        <w:rPr>
          <w:rFonts w:ascii="Times New Roman" w:hAnsi="Times New Roman" w:cs="Times New Roman"/>
          <w:sz w:val="28"/>
          <w:szCs w:val="28"/>
        </w:rPr>
        <w:t>seven</w:t>
      </w:r>
      <w:r w:rsidR="00E902C8" w:rsidRPr="004E08EB">
        <w:rPr>
          <w:rFonts w:ascii="Times New Roman" w:hAnsi="Times New Roman" w:cs="Times New Roman"/>
          <w:sz w:val="28"/>
          <w:szCs w:val="28"/>
        </w:rPr>
        <w:t>”</w:t>
      </w:r>
      <w:r w:rsidR="002E38F8" w:rsidRPr="004E08EB">
        <w:rPr>
          <w:rFonts w:ascii="Times New Roman" w:hAnsi="Times New Roman" w:cs="Times New Roman"/>
          <w:sz w:val="28"/>
          <w:szCs w:val="28"/>
        </w:rPr>
        <w:t>.</w:t>
      </w:r>
    </w:p>
    <w:p w14:paraId="05F3F6C4" w14:textId="77777777" w:rsidR="00DD7D52" w:rsidRDefault="00566058" w:rsidP="00DD7D52">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lastRenderedPageBreak/>
        <w:t>“</w:t>
      </w:r>
      <w:r w:rsidR="00431874" w:rsidRPr="004E08EB">
        <w:rPr>
          <w:rFonts w:ascii="Times New Roman" w:hAnsi="Times New Roman" w:cs="Times New Roman"/>
          <w:sz w:val="28"/>
          <w:szCs w:val="28"/>
        </w:rPr>
        <w:t xml:space="preserve">Love has been perfected with us by this – that </w:t>
      </w:r>
      <w:r w:rsidR="00431874" w:rsidRPr="004E08EB">
        <w:rPr>
          <w:rFonts w:ascii="Times New Roman" w:hAnsi="Times New Roman" w:cs="Times New Roman"/>
          <w:b/>
          <w:bCs/>
          <w:sz w:val="28"/>
          <w:szCs w:val="28"/>
        </w:rPr>
        <w:t xml:space="preserve">we may have </w:t>
      </w:r>
      <w:r w:rsidR="00431874" w:rsidRPr="004E08EB">
        <w:rPr>
          <w:rFonts w:ascii="Times New Roman" w:hAnsi="Times New Roman" w:cs="Times New Roman"/>
          <w:b/>
          <w:bCs/>
          <w:sz w:val="28"/>
          <w:szCs w:val="28"/>
          <w:u w:val="single"/>
        </w:rPr>
        <w:t>boldness</w:t>
      </w:r>
      <w:r w:rsidR="00431874" w:rsidRPr="004E08EB">
        <w:rPr>
          <w:rFonts w:ascii="Times New Roman" w:hAnsi="Times New Roman" w:cs="Times New Roman"/>
          <w:b/>
          <w:bCs/>
          <w:sz w:val="28"/>
          <w:szCs w:val="28"/>
        </w:rPr>
        <w:t xml:space="preserve"> in </w:t>
      </w:r>
      <w:r w:rsidR="00431874" w:rsidRPr="004E08EB">
        <w:rPr>
          <w:rFonts w:ascii="Times New Roman" w:hAnsi="Times New Roman" w:cs="Times New Roman"/>
          <w:b/>
          <w:bCs/>
          <w:sz w:val="28"/>
          <w:szCs w:val="28"/>
          <w:u w:val="single"/>
        </w:rPr>
        <w:t xml:space="preserve">the </w:t>
      </w:r>
      <w:r w:rsidR="00BF6DD6" w:rsidRPr="004E08EB">
        <w:rPr>
          <w:rFonts w:ascii="Times New Roman" w:hAnsi="Times New Roman" w:cs="Times New Roman"/>
          <w:b/>
          <w:bCs/>
          <w:sz w:val="28"/>
          <w:szCs w:val="28"/>
          <w:u w:val="single"/>
        </w:rPr>
        <w:t>D</w:t>
      </w:r>
      <w:r w:rsidR="00431874" w:rsidRPr="004E08EB">
        <w:rPr>
          <w:rFonts w:ascii="Times New Roman" w:hAnsi="Times New Roman" w:cs="Times New Roman"/>
          <w:b/>
          <w:bCs/>
          <w:sz w:val="28"/>
          <w:szCs w:val="28"/>
          <w:u w:val="single"/>
        </w:rPr>
        <w:t xml:space="preserve">ay of </w:t>
      </w:r>
      <w:r w:rsidR="00BF6DD6" w:rsidRPr="004E08EB">
        <w:rPr>
          <w:rFonts w:ascii="Times New Roman" w:hAnsi="Times New Roman" w:cs="Times New Roman"/>
          <w:b/>
          <w:bCs/>
          <w:sz w:val="28"/>
          <w:szCs w:val="28"/>
          <w:u w:val="single"/>
        </w:rPr>
        <w:t>J</w:t>
      </w:r>
      <w:r w:rsidR="00431874" w:rsidRPr="004E08EB">
        <w:rPr>
          <w:rFonts w:ascii="Times New Roman" w:hAnsi="Times New Roman" w:cs="Times New Roman"/>
          <w:b/>
          <w:bCs/>
          <w:sz w:val="28"/>
          <w:szCs w:val="28"/>
          <w:u w:val="single"/>
        </w:rPr>
        <w:t>udgment</w:t>
      </w:r>
      <w:r w:rsidR="00431874" w:rsidRPr="004E08EB">
        <w:rPr>
          <w:rFonts w:ascii="Times New Roman" w:hAnsi="Times New Roman" w:cs="Times New Roman"/>
          <w:sz w:val="28"/>
          <w:szCs w:val="28"/>
        </w:rPr>
        <w:t xml:space="preserve">, because just as That One is, even are we in this world.”    </w:t>
      </w:r>
    </w:p>
    <w:p w14:paraId="05F3F6C5" w14:textId="77777777" w:rsidR="00566058" w:rsidRPr="004E08EB" w:rsidRDefault="00DD7D52"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431874" w:rsidRPr="004E08EB">
        <w:rPr>
          <w:rFonts w:ascii="Times New Roman" w:hAnsi="Times New Roman" w:cs="Times New Roman"/>
          <w:sz w:val="28"/>
          <w:szCs w:val="28"/>
        </w:rPr>
        <w:t>1 Joh.4:17</w:t>
      </w:r>
    </w:p>
    <w:p w14:paraId="05F3F6C6" w14:textId="77777777" w:rsidR="00E864AA" w:rsidRPr="004E08EB" w:rsidRDefault="00431874" w:rsidP="00BF6DD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w:t>
      </w:r>
      <w:r w:rsidRPr="004E08EB">
        <w:rPr>
          <w:rFonts w:ascii="Times New Roman" w:hAnsi="Times New Roman" w:cs="Times New Roman"/>
          <w:sz w:val="28"/>
          <w:szCs w:val="28"/>
          <w:u w:val="single"/>
        </w:rPr>
        <w:t xml:space="preserve">The </w:t>
      </w:r>
      <w:r w:rsidR="00BF6DD6" w:rsidRPr="004E08EB">
        <w:rPr>
          <w:rFonts w:ascii="Times New Roman" w:hAnsi="Times New Roman" w:cs="Times New Roman"/>
          <w:sz w:val="28"/>
          <w:szCs w:val="28"/>
          <w:u w:val="single"/>
        </w:rPr>
        <w:t>D</w:t>
      </w:r>
      <w:r w:rsidRPr="004E08EB">
        <w:rPr>
          <w:rFonts w:ascii="Times New Roman" w:hAnsi="Times New Roman" w:cs="Times New Roman"/>
          <w:sz w:val="28"/>
          <w:szCs w:val="28"/>
          <w:u w:val="single"/>
        </w:rPr>
        <w:t xml:space="preserve">ay of </w:t>
      </w:r>
      <w:r w:rsidR="00BF6DD6" w:rsidRPr="004E08EB">
        <w:rPr>
          <w:rFonts w:ascii="Times New Roman" w:hAnsi="Times New Roman" w:cs="Times New Roman"/>
          <w:sz w:val="28"/>
          <w:szCs w:val="28"/>
          <w:u w:val="single"/>
        </w:rPr>
        <w:t>J</w:t>
      </w:r>
      <w:r w:rsidRPr="004E08EB">
        <w:rPr>
          <w:rFonts w:ascii="Times New Roman" w:hAnsi="Times New Roman" w:cs="Times New Roman"/>
          <w:sz w:val="28"/>
          <w:szCs w:val="28"/>
          <w:u w:val="single"/>
        </w:rPr>
        <w:t>udgment</w:t>
      </w:r>
      <w:r w:rsidRPr="004E08EB">
        <w:rPr>
          <w:rFonts w:ascii="Times New Roman" w:hAnsi="Times New Roman" w:cs="Times New Roman"/>
          <w:sz w:val="28"/>
          <w:szCs w:val="28"/>
        </w:rPr>
        <w:t>” is emphatic, with definite articles</w:t>
      </w:r>
      <w:r w:rsidR="00BF6DD6" w:rsidRPr="004E08EB">
        <w:rPr>
          <w:rFonts w:ascii="Times New Roman" w:hAnsi="Times New Roman" w:cs="Times New Roman"/>
          <w:sz w:val="28"/>
          <w:szCs w:val="28"/>
        </w:rPr>
        <w:t xml:space="preserve"> before both nouns</w:t>
      </w:r>
      <w:r w:rsidRPr="004E08EB">
        <w:rPr>
          <w:rFonts w:ascii="Times New Roman" w:hAnsi="Times New Roman" w:cs="Times New Roman"/>
          <w:sz w:val="28"/>
          <w:szCs w:val="28"/>
        </w:rPr>
        <w:t xml:space="preserve">. This is a reference to God judging the world </w:t>
      </w:r>
      <w:r w:rsidR="000545DE" w:rsidRPr="004E08EB">
        <w:rPr>
          <w:rFonts w:ascii="Times New Roman" w:hAnsi="Times New Roman" w:cs="Times New Roman"/>
          <w:sz w:val="28"/>
          <w:szCs w:val="28"/>
        </w:rPr>
        <w:t>after</w:t>
      </w:r>
      <w:r w:rsidRPr="004E08EB">
        <w:rPr>
          <w:rFonts w:ascii="Times New Roman" w:hAnsi="Times New Roman" w:cs="Times New Roman"/>
          <w:sz w:val="28"/>
          <w:szCs w:val="28"/>
        </w:rPr>
        <w:t xml:space="preserve"> the final </w:t>
      </w:r>
      <w:r w:rsidR="00BF6DD6" w:rsidRPr="004E08EB">
        <w:rPr>
          <w:rFonts w:ascii="Times New Roman" w:hAnsi="Times New Roman" w:cs="Times New Roman"/>
          <w:sz w:val="28"/>
          <w:szCs w:val="28"/>
        </w:rPr>
        <w:t>“</w:t>
      </w:r>
      <w:r w:rsidRPr="004E08EB">
        <w:rPr>
          <w:rFonts w:ascii="Times New Roman" w:hAnsi="Times New Roman" w:cs="Times New Roman"/>
          <w:sz w:val="28"/>
          <w:szCs w:val="28"/>
        </w:rPr>
        <w:t>half-seven</w:t>
      </w:r>
      <w:r w:rsidR="00BF6DD6" w:rsidRPr="004E08EB">
        <w:rPr>
          <w:rFonts w:ascii="Times New Roman" w:hAnsi="Times New Roman" w:cs="Times New Roman"/>
          <w:sz w:val="28"/>
          <w:szCs w:val="28"/>
        </w:rPr>
        <w:t>”</w:t>
      </w:r>
      <w:r w:rsidRPr="004E08EB">
        <w:rPr>
          <w:rFonts w:ascii="Times New Roman" w:hAnsi="Times New Roman" w:cs="Times New Roman"/>
          <w:sz w:val="28"/>
          <w:szCs w:val="28"/>
        </w:rPr>
        <w:t xml:space="preserve">. </w:t>
      </w:r>
      <w:r w:rsidR="00DD5911" w:rsidRPr="004E08EB">
        <w:rPr>
          <w:rFonts w:ascii="Times New Roman" w:hAnsi="Times New Roman" w:cs="Times New Roman"/>
          <w:sz w:val="28"/>
          <w:szCs w:val="28"/>
        </w:rPr>
        <w:t xml:space="preserve">This </w:t>
      </w:r>
      <w:r w:rsidR="00E902C8" w:rsidRPr="004E08EB">
        <w:rPr>
          <w:rFonts w:ascii="Times New Roman" w:hAnsi="Times New Roman" w:cs="Times New Roman"/>
          <w:sz w:val="28"/>
          <w:szCs w:val="28"/>
        </w:rPr>
        <w:t xml:space="preserve">text </w:t>
      </w:r>
      <w:r w:rsidR="00DD5911" w:rsidRPr="004E08EB">
        <w:rPr>
          <w:rFonts w:ascii="Times New Roman" w:hAnsi="Times New Roman" w:cs="Times New Roman"/>
          <w:sz w:val="28"/>
          <w:szCs w:val="28"/>
        </w:rPr>
        <w:t xml:space="preserve">repeats the </w:t>
      </w:r>
      <w:r w:rsidR="007912DE" w:rsidRPr="004E08EB">
        <w:rPr>
          <w:rFonts w:ascii="Times New Roman" w:hAnsi="Times New Roman" w:cs="Times New Roman"/>
          <w:sz w:val="28"/>
          <w:szCs w:val="28"/>
        </w:rPr>
        <w:t xml:space="preserve">hope for </w:t>
      </w:r>
      <w:r w:rsidR="00BF6DD6" w:rsidRPr="004E08EB">
        <w:rPr>
          <w:rFonts w:ascii="Times New Roman" w:hAnsi="Times New Roman" w:cs="Times New Roman"/>
          <w:sz w:val="28"/>
          <w:szCs w:val="28"/>
        </w:rPr>
        <w:t>“</w:t>
      </w:r>
      <w:r w:rsidR="007912DE" w:rsidRPr="004E08EB">
        <w:rPr>
          <w:rFonts w:ascii="Times New Roman" w:hAnsi="Times New Roman" w:cs="Times New Roman"/>
          <w:sz w:val="28"/>
          <w:szCs w:val="28"/>
          <w:u w:val="single"/>
        </w:rPr>
        <w:t>boldness</w:t>
      </w:r>
      <w:r w:rsidR="00BF6DD6" w:rsidRPr="004E08EB">
        <w:rPr>
          <w:rFonts w:ascii="Times New Roman" w:hAnsi="Times New Roman" w:cs="Times New Roman"/>
          <w:sz w:val="28"/>
          <w:szCs w:val="28"/>
        </w:rPr>
        <w:t>”</w:t>
      </w:r>
      <w:r w:rsidR="007912DE" w:rsidRPr="004E08EB">
        <w:rPr>
          <w:rFonts w:ascii="Times New Roman" w:hAnsi="Times New Roman" w:cs="Times New Roman"/>
          <w:sz w:val="28"/>
          <w:szCs w:val="28"/>
        </w:rPr>
        <w:t xml:space="preserve"> (not shame)</w:t>
      </w:r>
      <w:r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 xml:space="preserve">at His </w:t>
      </w:r>
      <w:r w:rsidR="007912DE" w:rsidRPr="004E08EB">
        <w:rPr>
          <w:rFonts w:ascii="Times New Roman" w:hAnsi="Times New Roman" w:cs="Times New Roman"/>
          <w:i/>
          <w:iCs/>
          <w:sz w:val="28"/>
          <w:szCs w:val="28"/>
        </w:rPr>
        <w:t>Parousia</w:t>
      </w:r>
      <w:r w:rsidR="009A1DC4" w:rsidRPr="004E08EB">
        <w:rPr>
          <w:rFonts w:ascii="Times New Roman" w:hAnsi="Times New Roman" w:cs="Times New Roman"/>
          <w:sz w:val="28"/>
          <w:szCs w:val="28"/>
        </w:rPr>
        <w:t>, as</w:t>
      </w:r>
      <w:r w:rsidR="00690F2E" w:rsidRPr="004E08EB">
        <w:rPr>
          <w:rFonts w:ascii="Times New Roman" w:hAnsi="Times New Roman" w:cs="Times New Roman"/>
          <w:sz w:val="28"/>
          <w:szCs w:val="28"/>
        </w:rPr>
        <w:t xml:space="preserve"> above in</w:t>
      </w:r>
      <w:r w:rsidR="00BF6DD6"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1</w:t>
      </w:r>
      <w:r w:rsidR="00690F2E" w:rsidRPr="004E08EB">
        <w:rPr>
          <w:rFonts w:ascii="Times New Roman" w:hAnsi="Times New Roman" w:cs="Times New Roman"/>
          <w:sz w:val="28"/>
          <w:szCs w:val="28"/>
        </w:rPr>
        <w:t xml:space="preserve"> </w:t>
      </w:r>
      <w:r w:rsidR="007912DE" w:rsidRPr="004E08EB">
        <w:rPr>
          <w:rFonts w:ascii="Times New Roman" w:hAnsi="Times New Roman" w:cs="Times New Roman"/>
          <w:sz w:val="28"/>
          <w:szCs w:val="28"/>
        </w:rPr>
        <w:t>Joh.</w:t>
      </w:r>
      <w:r w:rsidR="009A1DC4" w:rsidRPr="004E08EB">
        <w:rPr>
          <w:rFonts w:ascii="Times New Roman" w:hAnsi="Times New Roman" w:cs="Times New Roman"/>
          <w:sz w:val="28"/>
          <w:szCs w:val="28"/>
        </w:rPr>
        <w:t>2</w:t>
      </w:r>
      <w:r w:rsidR="007912DE" w:rsidRPr="004E08EB">
        <w:rPr>
          <w:rFonts w:ascii="Times New Roman" w:hAnsi="Times New Roman" w:cs="Times New Roman"/>
          <w:sz w:val="28"/>
          <w:szCs w:val="28"/>
        </w:rPr>
        <w:t>:28.</w:t>
      </w:r>
    </w:p>
    <w:p w14:paraId="05F3F6C7" w14:textId="77777777" w:rsidR="00DD7D52" w:rsidRDefault="00946DD1" w:rsidP="00DD7D52">
      <w:pPr>
        <w:tabs>
          <w:tab w:val="right" w:pos="8640"/>
        </w:tabs>
        <w:spacing w:after="0"/>
        <w:ind w:left="360"/>
        <w:rPr>
          <w:rFonts w:ascii="Times New Roman" w:hAnsi="Times New Roman" w:cs="Times New Roman"/>
          <w:sz w:val="28"/>
          <w:szCs w:val="28"/>
        </w:rPr>
      </w:pPr>
      <w:r w:rsidRPr="004E08EB">
        <w:rPr>
          <w:rFonts w:ascii="Times New Roman" w:hAnsi="Times New Roman" w:cs="Times New Roman"/>
          <w:sz w:val="28"/>
          <w:szCs w:val="28"/>
        </w:rPr>
        <w:t>“</w:t>
      </w:r>
      <w:r w:rsidR="00252210" w:rsidRPr="004E08EB">
        <w:rPr>
          <w:rFonts w:ascii="Times New Roman" w:hAnsi="Times New Roman" w:cs="Times New Roman"/>
          <w:sz w:val="28"/>
          <w:szCs w:val="28"/>
        </w:rPr>
        <w:t xml:space="preserve">because </w:t>
      </w:r>
      <w:r w:rsidR="00252210" w:rsidRPr="004E08EB">
        <w:rPr>
          <w:rFonts w:ascii="Times New Roman" w:hAnsi="Times New Roman" w:cs="Times New Roman"/>
          <w:b/>
          <w:bCs/>
          <w:sz w:val="28"/>
          <w:szCs w:val="28"/>
        </w:rPr>
        <w:t>many deceivers</w:t>
      </w:r>
      <w:r w:rsidR="00252210" w:rsidRPr="004E08EB">
        <w:rPr>
          <w:rFonts w:ascii="Times New Roman" w:hAnsi="Times New Roman" w:cs="Times New Roman"/>
          <w:sz w:val="28"/>
          <w:szCs w:val="28"/>
        </w:rPr>
        <w:t xml:space="preserve"> have gone out into the world, who </w:t>
      </w:r>
      <w:r w:rsidR="00252210" w:rsidRPr="004E08EB">
        <w:rPr>
          <w:rFonts w:ascii="Times New Roman" w:hAnsi="Times New Roman" w:cs="Times New Roman"/>
          <w:i/>
          <w:iCs/>
          <w:sz w:val="28"/>
          <w:szCs w:val="28"/>
        </w:rPr>
        <w:t>are</w:t>
      </w:r>
      <w:r w:rsidR="00252210" w:rsidRPr="004E08EB">
        <w:rPr>
          <w:rFonts w:ascii="Times New Roman" w:hAnsi="Times New Roman" w:cs="Times New Roman"/>
          <w:sz w:val="28"/>
          <w:szCs w:val="28"/>
        </w:rPr>
        <w:t xml:space="preserve"> not professing Jesus Christ coming in </w:t>
      </w:r>
      <w:r w:rsidR="00252210" w:rsidRPr="004E08EB">
        <w:rPr>
          <w:rFonts w:ascii="Times New Roman" w:hAnsi="Times New Roman" w:cs="Times New Roman"/>
          <w:i/>
          <w:iCs/>
          <w:sz w:val="28"/>
          <w:szCs w:val="28"/>
        </w:rPr>
        <w:t>the</w:t>
      </w:r>
      <w:r w:rsidR="00252210" w:rsidRPr="004E08EB">
        <w:rPr>
          <w:rFonts w:ascii="Times New Roman" w:hAnsi="Times New Roman" w:cs="Times New Roman"/>
          <w:sz w:val="28"/>
          <w:szCs w:val="28"/>
        </w:rPr>
        <w:t xml:space="preserve"> flesh. This is </w:t>
      </w:r>
      <w:r w:rsidR="00252210" w:rsidRPr="004E08EB">
        <w:rPr>
          <w:rFonts w:ascii="Times New Roman" w:hAnsi="Times New Roman" w:cs="Times New Roman"/>
          <w:b/>
          <w:bCs/>
          <w:sz w:val="28"/>
          <w:szCs w:val="28"/>
        </w:rPr>
        <w:t>the deceiver and the antichrist</w:t>
      </w:r>
      <w:r w:rsidR="00252210" w:rsidRPr="004E08EB">
        <w:rPr>
          <w:rFonts w:ascii="Times New Roman" w:hAnsi="Times New Roman" w:cs="Times New Roman"/>
          <w:sz w:val="28"/>
          <w:szCs w:val="28"/>
        </w:rPr>
        <w:t xml:space="preserve">.”    </w:t>
      </w:r>
    </w:p>
    <w:p w14:paraId="05F3F6C8" w14:textId="77777777" w:rsidR="00431874" w:rsidRPr="004E08EB" w:rsidRDefault="00DD7D52" w:rsidP="00A93284">
      <w:pPr>
        <w:tabs>
          <w:tab w:val="right" w:pos="9000"/>
        </w:tabs>
        <w:ind w:left="360"/>
        <w:rPr>
          <w:rFonts w:ascii="Times New Roman" w:hAnsi="Times New Roman" w:cs="Times New Roman"/>
          <w:sz w:val="28"/>
          <w:szCs w:val="28"/>
        </w:rPr>
      </w:pPr>
      <w:r>
        <w:rPr>
          <w:rFonts w:ascii="Times New Roman" w:hAnsi="Times New Roman" w:cs="Times New Roman"/>
          <w:sz w:val="28"/>
          <w:szCs w:val="28"/>
        </w:rPr>
        <w:tab/>
      </w:r>
      <w:r w:rsidR="00252210" w:rsidRPr="004E08EB">
        <w:rPr>
          <w:rFonts w:ascii="Times New Roman" w:hAnsi="Times New Roman" w:cs="Times New Roman"/>
          <w:sz w:val="28"/>
          <w:szCs w:val="28"/>
        </w:rPr>
        <w:t>2 Joh.1:7</w:t>
      </w:r>
    </w:p>
    <w:p w14:paraId="05F3F6C9" w14:textId="77777777" w:rsidR="00252210" w:rsidRPr="004E08EB" w:rsidRDefault="00252210" w:rsidP="00252210">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Great deception was to precede “the day of Christ”, including the </w:t>
      </w:r>
      <w:proofErr w:type="spellStart"/>
      <w:r w:rsidRPr="004E08EB">
        <w:rPr>
          <w:rFonts w:ascii="Times New Roman" w:hAnsi="Times New Roman" w:cs="Times New Roman"/>
          <w:i/>
          <w:iCs/>
          <w:sz w:val="28"/>
          <w:szCs w:val="28"/>
        </w:rPr>
        <w:t>parousia</w:t>
      </w:r>
      <w:proofErr w:type="spellEnd"/>
      <w:r w:rsidRPr="004E08EB">
        <w:rPr>
          <w:rFonts w:ascii="Times New Roman" w:hAnsi="Times New Roman" w:cs="Times New Roman"/>
          <w:sz w:val="28"/>
          <w:szCs w:val="28"/>
        </w:rPr>
        <w:t xml:space="preserve"> of “the lawless one”, when “God sends them an energizing of deceit, for them to believe the Lie." (2 Th.2:1-12).</w:t>
      </w:r>
      <w:r w:rsidR="00BF6DD6" w:rsidRPr="004E08EB">
        <w:rPr>
          <w:rFonts w:ascii="Times New Roman" w:hAnsi="Times New Roman" w:cs="Times New Roman"/>
          <w:sz w:val="28"/>
          <w:szCs w:val="28"/>
        </w:rPr>
        <w:t xml:space="preserve"> These are activities of the Great Tribulation.</w:t>
      </w:r>
      <w:r w:rsidR="00CD039B" w:rsidRPr="004E08EB">
        <w:rPr>
          <w:rFonts w:ascii="Times New Roman" w:hAnsi="Times New Roman" w:cs="Times New Roman"/>
          <w:sz w:val="28"/>
          <w:szCs w:val="28"/>
        </w:rPr>
        <w:t xml:space="preserve"> No pre-millennial peace and prosperity are </w:t>
      </w:r>
      <w:r w:rsidR="000545DE" w:rsidRPr="004E08EB">
        <w:rPr>
          <w:rFonts w:ascii="Times New Roman" w:hAnsi="Times New Roman" w:cs="Times New Roman"/>
          <w:sz w:val="28"/>
          <w:szCs w:val="28"/>
        </w:rPr>
        <w:t>to be found</w:t>
      </w:r>
      <w:r w:rsidR="00CD039B" w:rsidRPr="004E08EB">
        <w:rPr>
          <w:rFonts w:ascii="Times New Roman" w:hAnsi="Times New Roman" w:cs="Times New Roman"/>
          <w:sz w:val="28"/>
          <w:szCs w:val="28"/>
        </w:rPr>
        <w:t>.</w:t>
      </w:r>
    </w:p>
    <w:p w14:paraId="05F3F6CA" w14:textId="77777777" w:rsidR="00252210" w:rsidRPr="004E08EB" w:rsidRDefault="00252210" w:rsidP="005D77A0">
      <w:pPr>
        <w:tabs>
          <w:tab w:val="right" w:pos="8640"/>
        </w:tabs>
        <w:ind w:left="360"/>
        <w:rPr>
          <w:rFonts w:ascii="Times New Roman" w:hAnsi="Times New Roman" w:cs="Times New Roman"/>
          <w:sz w:val="28"/>
          <w:szCs w:val="28"/>
        </w:rPr>
      </w:pPr>
      <w:r w:rsidRPr="004E08EB">
        <w:rPr>
          <w:rFonts w:ascii="Times New Roman" w:hAnsi="Times New Roman" w:cs="Times New Roman"/>
          <w:sz w:val="28"/>
          <w:szCs w:val="28"/>
        </w:rPr>
        <w:t>“</w:t>
      </w:r>
      <w:r w:rsidR="00605386" w:rsidRPr="004E08EB">
        <w:rPr>
          <w:rFonts w:ascii="Times New Roman" w:hAnsi="Times New Roman" w:cs="Times New Roman"/>
          <w:sz w:val="28"/>
          <w:szCs w:val="28"/>
        </w:rPr>
        <w:t xml:space="preserve">But you, beloved, remember the words which </w:t>
      </w:r>
      <w:r w:rsidR="00605386" w:rsidRPr="004E08EB">
        <w:rPr>
          <w:rFonts w:ascii="Times New Roman" w:hAnsi="Times New Roman" w:cs="Times New Roman"/>
          <w:i/>
          <w:iCs/>
          <w:sz w:val="28"/>
          <w:szCs w:val="28"/>
        </w:rPr>
        <w:t>were</w:t>
      </w:r>
      <w:r w:rsidR="00605386" w:rsidRPr="004E08EB">
        <w:rPr>
          <w:rFonts w:ascii="Times New Roman" w:hAnsi="Times New Roman" w:cs="Times New Roman"/>
          <w:sz w:val="28"/>
          <w:szCs w:val="28"/>
        </w:rPr>
        <w:t xml:space="preserve"> spoken before by the apostles of our Lord Jesus Christ, that they said to you that </w:t>
      </w:r>
      <w:r w:rsidR="00605386" w:rsidRPr="004E08EB">
        <w:rPr>
          <w:rFonts w:ascii="Times New Roman" w:hAnsi="Times New Roman" w:cs="Times New Roman"/>
          <w:b/>
          <w:bCs/>
          <w:sz w:val="28"/>
          <w:szCs w:val="28"/>
        </w:rPr>
        <w:t>at the last time there will be mockers</w:t>
      </w:r>
      <w:r w:rsidR="00605386" w:rsidRPr="004E08EB">
        <w:rPr>
          <w:rFonts w:ascii="Times New Roman" w:hAnsi="Times New Roman" w:cs="Times New Roman"/>
          <w:sz w:val="28"/>
          <w:szCs w:val="28"/>
        </w:rPr>
        <w:t xml:space="preserve">, going according to their own passions of the </w:t>
      </w:r>
      <w:proofErr w:type="spellStart"/>
      <w:r w:rsidR="00605386" w:rsidRPr="004E08EB">
        <w:rPr>
          <w:rFonts w:ascii="Times New Roman" w:hAnsi="Times New Roman" w:cs="Times New Roman"/>
          <w:sz w:val="28"/>
          <w:szCs w:val="28"/>
        </w:rPr>
        <w:t>irreverences</w:t>
      </w:r>
      <w:proofErr w:type="spellEnd"/>
      <w:r w:rsidR="00605386" w:rsidRPr="004E08EB">
        <w:rPr>
          <w:rFonts w:ascii="Times New Roman" w:hAnsi="Times New Roman" w:cs="Times New Roman"/>
          <w:sz w:val="28"/>
          <w:szCs w:val="28"/>
        </w:rPr>
        <w:t xml:space="preserve">.”    </w:t>
      </w:r>
      <w:r w:rsidR="005D77A0" w:rsidRPr="004E08EB">
        <w:rPr>
          <w:rFonts w:ascii="Times New Roman" w:hAnsi="Times New Roman" w:cs="Times New Roman"/>
          <w:sz w:val="28"/>
          <w:szCs w:val="28"/>
        </w:rPr>
        <w:t>Jud</w:t>
      </w:r>
      <w:r w:rsidR="00605386" w:rsidRPr="004E08EB">
        <w:rPr>
          <w:rFonts w:ascii="Times New Roman" w:hAnsi="Times New Roman" w:cs="Times New Roman"/>
          <w:sz w:val="28"/>
          <w:szCs w:val="28"/>
        </w:rPr>
        <w:t>.1:17-18</w:t>
      </w:r>
    </w:p>
    <w:p w14:paraId="05F3F6CB" w14:textId="77777777" w:rsidR="00431874" w:rsidRPr="004E08EB" w:rsidRDefault="00605386" w:rsidP="00BF6DD6">
      <w:pPr>
        <w:tabs>
          <w:tab w:val="right" w:pos="8640"/>
        </w:tabs>
        <w:rPr>
          <w:rFonts w:ascii="Times New Roman" w:hAnsi="Times New Roman" w:cs="Times New Roman"/>
          <w:sz w:val="28"/>
          <w:szCs w:val="28"/>
        </w:rPr>
      </w:pPr>
      <w:r w:rsidRPr="004E08EB">
        <w:rPr>
          <w:rFonts w:ascii="Times New Roman" w:hAnsi="Times New Roman" w:cs="Times New Roman"/>
          <w:sz w:val="28"/>
          <w:szCs w:val="28"/>
        </w:rPr>
        <w:t xml:space="preserve">This is like </w:t>
      </w:r>
      <w:r w:rsidR="00886922" w:rsidRPr="004E08EB">
        <w:rPr>
          <w:rFonts w:ascii="Times New Roman" w:hAnsi="Times New Roman" w:cs="Times New Roman"/>
          <w:sz w:val="28"/>
          <w:szCs w:val="28"/>
        </w:rPr>
        <w:t>Peter’s warning, “</w:t>
      </w:r>
      <w:r w:rsidR="00886922" w:rsidRPr="004E08EB">
        <w:rPr>
          <w:rFonts w:ascii="Times New Roman" w:hAnsi="Times New Roman" w:cs="Times New Roman"/>
          <w:b/>
          <w:bCs/>
          <w:sz w:val="28"/>
          <w:szCs w:val="28"/>
        </w:rPr>
        <w:t>at the last days</w:t>
      </w:r>
      <w:r w:rsidR="00886922" w:rsidRPr="004E08EB">
        <w:rPr>
          <w:rFonts w:ascii="Times New Roman" w:hAnsi="Times New Roman" w:cs="Times New Roman"/>
          <w:sz w:val="28"/>
          <w:szCs w:val="28"/>
        </w:rPr>
        <w:t xml:space="preserve"> will come mockers with mocking, conducting themselves according to their own passions, and saying, ‘Where is </w:t>
      </w:r>
      <w:r w:rsidR="00886922" w:rsidRPr="004E08EB">
        <w:rPr>
          <w:rFonts w:ascii="Times New Roman" w:hAnsi="Times New Roman" w:cs="Times New Roman"/>
          <w:b/>
          <w:bCs/>
          <w:sz w:val="28"/>
          <w:szCs w:val="28"/>
        </w:rPr>
        <w:t xml:space="preserve">the promise of His </w:t>
      </w:r>
      <w:r w:rsidR="00886922" w:rsidRPr="004E08EB">
        <w:rPr>
          <w:rFonts w:ascii="Times New Roman" w:hAnsi="Times New Roman" w:cs="Times New Roman"/>
          <w:b/>
          <w:bCs/>
          <w:i/>
          <w:iCs/>
          <w:sz w:val="28"/>
          <w:szCs w:val="28"/>
        </w:rPr>
        <w:t>Parousia</w:t>
      </w:r>
      <w:r w:rsidR="00886922" w:rsidRPr="004E08EB">
        <w:rPr>
          <w:rFonts w:ascii="Times New Roman" w:hAnsi="Times New Roman" w:cs="Times New Roman"/>
          <w:sz w:val="28"/>
          <w:szCs w:val="28"/>
        </w:rPr>
        <w:t>?” (2 Pet.3:3-4).</w:t>
      </w:r>
      <w:r w:rsidR="00BF6DD6" w:rsidRPr="004E08EB">
        <w:rPr>
          <w:rFonts w:ascii="Times New Roman" w:hAnsi="Times New Roman" w:cs="Times New Roman"/>
          <w:sz w:val="28"/>
          <w:szCs w:val="28"/>
        </w:rPr>
        <w:t xml:space="preserve"> So we need to infer the Lord’s </w:t>
      </w:r>
      <w:r w:rsidR="00BF6DD6" w:rsidRPr="004E08EB">
        <w:rPr>
          <w:rFonts w:ascii="Times New Roman" w:hAnsi="Times New Roman" w:cs="Times New Roman"/>
          <w:i/>
          <w:iCs/>
          <w:sz w:val="28"/>
          <w:szCs w:val="28"/>
        </w:rPr>
        <w:t>Parousia</w:t>
      </w:r>
      <w:r w:rsidR="00BF6DD6" w:rsidRPr="004E08EB">
        <w:rPr>
          <w:rFonts w:ascii="Times New Roman" w:hAnsi="Times New Roman" w:cs="Times New Roman"/>
          <w:sz w:val="28"/>
          <w:szCs w:val="28"/>
        </w:rPr>
        <w:t xml:space="preserve"> in Jude’s testimony</w:t>
      </w:r>
      <w:r w:rsidR="003C2046" w:rsidRPr="004E08EB">
        <w:rPr>
          <w:rFonts w:ascii="Times New Roman" w:hAnsi="Times New Roman" w:cs="Times New Roman"/>
          <w:sz w:val="28"/>
          <w:szCs w:val="28"/>
        </w:rPr>
        <w:t xml:space="preserve"> also</w:t>
      </w:r>
      <w:r w:rsidR="00BF6DD6" w:rsidRPr="004E08EB">
        <w:rPr>
          <w:rFonts w:ascii="Times New Roman" w:hAnsi="Times New Roman" w:cs="Times New Roman"/>
          <w:sz w:val="28"/>
          <w:szCs w:val="28"/>
        </w:rPr>
        <w:t>.</w:t>
      </w:r>
    </w:p>
    <w:p w14:paraId="05F3F6CC" w14:textId="77777777" w:rsidR="00FF70D8" w:rsidRDefault="00B66626" w:rsidP="00E93841">
      <w:pPr>
        <w:tabs>
          <w:tab w:val="right" w:pos="8640"/>
        </w:tabs>
        <w:ind w:firstLine="360"/>
        <w:rPr>
          <w:rFonts w:ascii="Times New Roman" w:hAnsi="Times New Roman" w:cs="Times New Roman"/>
          <w:sz w:val="32"/>
          <w:szCs w:val="32"/>
        </w:rPr>
        <w:sectPr w:rsidR="00FF70D8" w:rsidSect="00526D02">
          <w:headerReference w:type="default" r:id="rId54"/>
          <w:pgSz w:w="12240" w:h="15840"/>
          <w:pgMar w:top="1440" w:right="1440" w:bottom="1440" w:left="1440" w:header="720" w:footer="720" w:gutter="0"/>
          <w:cols w:space="720"/>
          <w:docGrid w:linePitch="360"/>
        </w:sectPr>
      </w:pPr>
      <w:r w:rsidRPr="004E08EB">
        <w:rPr>
          <w:rFonts w:ascii="Times New Roman" w:hAnsi="Times New Roman" w:cs="Times New Roman"/>
          <w:sz w:val="28"/>
          <w:szCs w:val="28"/>
        </w:rPr>
        <w:t xml:space="preserve">I have </w:t>
      </w:r>
      <w:r w:rsidR="00CD039B" w:rsidRPr="004E08EB">
        <w:rPr>
          <w:rFonts w:ascii="Times New Roman" w:hAnsi="Times New Roman" w:cs="Times New Roman"/>
          <w:sz w:val="28"/>
          <w:szCs w:val="28"/>
        </w:rPr>
        <w:t xml:space="preserve">chosen </w:t>
      </w:r>
      <w:r w:rsidRPr="004E08EB">
        <w:rPr>
          <w:rFonts w:ascii="Times New Roman" w:hAnsi="Times New Roman" w:cs="Times New Roman"/>
          <w:sz w:val="28"/>
          <w:szCs w:val="28"/>
        </w:rPr>
        <w:t>not</w:t>
      </w:r>
      <w:r w:rsidR="005D77A0" w:rsidRPr="004E08EB">
        <w:rPr>
          <w:rFonts w:ascii="Times New Roman" w:hAnsi="Times New Roman" w:cs="Times New Roman"/>
          <w:sz w:val="28"/>
          <w:szCs w:val="28"/>
        </w:rPr>
        <w:t xml:space="preserve"> </w:t>
      </w:r>
      <w:r w:rsidR="00CD039B" w:rsidRPr="004E08EB">
        <w:rPr>
          <w:rFonts w:ascii="Times New Roman" w:hAnsi="Times New Roman" w:cs="Times New Roman"/>
          <w:sz w:val="28"/>
          <w:szCs w:val="28"/>
        </w:rPr>
        <w:t xml:space="preserve">to </w:t>
      </w:r>
      <w:r w:rsidR="00800B00" w:rsidRPr="004E08EB">
        <w:rPr>
          <w:rFonts w:ascii="Times New Roman" w:hAnsi="Times New Roman" w:cs="Times New Roman"/>
          <w:sz w:val="28"/>
          <w:szCs w:val="28"/>
        </w:rPr>
        <w:t>include here</w:t>
      </w:r>
      <w:r w:rsidR="005D77A0" w:rsidRPr="004E08EB">
        <w:rPr>
          <w:rFonts w:ascii="Times New Roman" w:hAnsi="Times New Roman" w:cs="Times New Roman"/>
          <w:sz w:val="28"/>
          <w:szCs w:val="28"/>
        </w:rPr>
        <w:t xml:space="preserve"> practically the whole of the Revelation, which is principally about “the Lord’s day”</w:t>
      </w:r>
      <w:r w:rsidRPr="004E08EB">
        <w:rPr>
          <w:rFonts w:ascii="Times New Roman" w:hAnsi="Times New Roman" w:cs="Times New Roman"/>
          <w:sz w:val="28"/>
          <w:szCs w:val="28"/>
        </w:rPr>
        <w:t>.</w:t>
      </w:r>
      <w:r w:rsidR="005D77A0" w:rsidRPr="004E08EB">
        <w:rPr>
          <w:rFonts w:ascii="Times New Roman" w:hAnsi="Times New Roman" w:cs="Times New Roman"/>
          <w:sz w:val="28"/>
          <w:szCs w:val="28"/>
        </w:rPr>
        <w:t xml:space="preserve"> </w:t>
      </w:r>
      <w:r w:rsidRPr="004E08EB">
        <w:rPr>
          <w:rFonts w:ascii="Times New Roman" w:hAnsi="Times New Roman" w:cs="Times New Roman"/>
          <w:sz w:val="28"/>
          <w:szCs w:val="28"/>
        </w:rPr>
        <w:t xml:space="preserve">The </w:t>
      </w:r>
      <w:r w:rsidR="00A7753D" w:rsidRPr="004E08EB">
        <w:rPr>
          <w:rFonts w:ascii="Times New Roman" w:hAnsi="Times New Roman" w:cs="Times New Roman"/>
          <w:sz w:val="28"/>
          <w:szCs w:val="28"/>
        </w:rPr>
        <w:t xml:space="preserve">greater </w:t>
      </w:r>
      <w:r w:rsidRPr="004E08EB">
        <w:rPr>
          <w:rFonts w:ascii="Times New Roman" w:hAnsi="Times New Roman" w:cs="Times New Roman"/>
          <w:sz w:val="28"/>
          <w:szCs w:val="28"/>
        </w:rPr>
        <w:t xml:space="preserve">part of </w:t>
      </w:r>
      <w:r w:rsidR="00A7753D" w:rsidRPr="004E08EB">
        <w:rPr>
          <w:rFonts w:ascii="Times New Roman" w:hAnsi="Times New Roman" w:cs="Times New Roman"/>
          <w:sz w:val="28"/>
          <w:szCs w:val="28"/>
        </w:rPr>
        <w:t xml:space="preserve">the </w:t>
      </w:r>
      <w:r w:rsidRPr="004E08EB">
        <w:rPr>
          <w:rFonts w:ascii="Times New Roman" w:hAnsi="Times New Roman" w:cs="Times New Roman"/>
          <w:sz w:val="28"/>
          <w:szCs w:val="28"/>
        </w:rPr>
        <w:t>Revelation deal</w:t>
      </w:r>
      <w:r w:rsidR="00A7753D" w:rsidRPr="004E08EB">
        <w:rPr>
          <w:rFonts w:ascii="Times New Roman" w:hAnsi="Times New Roman" w:cs="Times New Roman"/>
          <w:sz w:val="28"/>
          <w:szCs w:val="28"/>
        </w:rPr>
        <w:t>s</w:t>
      </w:r>
      <w:r w:rsidRPr="004E08EB">
        <w:rPr>
          <w:rFonts w:ascii="Times New Roman" w:hAnsi="Times New Roman" w:cs="Times New Roman"/>
          <w:sz w:val="28"/>
          <w:szCs w:val="28"/>
        </w:rPr>
        <w:t xml:space="preserve"> with the Tribulation and</w:t>
      </w:r>
      <w:r w:rsidR="00690F2E" w:rsidRPr="004E08EB">
        <w:rPr>
          <w:rFonts w:ascii="Times New Roman" w:hAnsi="Times New Roman" w:cs="Times New Roman"/>
          <w:sz w:val="28"/>
          <w:szCs w:val="28"/>
        </w:rPr>
        <w:t xml:space="preserve"> the</w:t>
      </w:r>
      <w:r w:rsidRPr="004E08EB">
        <w:rPr>
          <w:rFonts w:ascii="Times New Roman" w:hAnsi="Times New Roman" w:cs="Times New Roman"/>
          <w:sz w:val="28"/>
          <w:szCs w:val="28"/>
        </w:rPr>
        <w:t xml:space="preserve"> </w:t>
      </w:r>
      <w:r w:rsidRPr="004E08EB">
        <w:rPr>
          <w:rFonts w:ascii="Times New Roman" w:hAnsi="Times New Roman" w:cs="Times New Roman"/>
          <w:i/>
          <w:iCs/>
          <w:sz w:val="28"/>
          <w:szCs w:val="28"/>
        </w:rPr>
        <w:t>Parousia</w:t>
      </w:r>
      <w:r w:rsidR="00A7753D" w:rsidRPr="004E08EB">
        <w:rPr>
          <w:rFonts w:ascii="Times New Roman" w:hAnsi="Times New Roman" w:cs="Times New Roman"/>
          <w:sz w:val="28"/>
          <w:szCs w:val="28"/>
        </w:rPr>
        <w:t>, and it</w:t>
      </w:r>
      <w:r w:rsidRPr="004E08EB">
        <w:rPr>
          <w:rFonts w:ascii="Times New Roman" w:hAnsi="Times New Roman" w:cs="Times New Roman"/>
          <w:sz w:val="28"/>
          <w:szCs w:val="28"/>
        </w:rPr>
        <w:t xml:space="preserve"> </w:t>
      </w:r>
      <w:r w:rsidR="00A7753D" w:rsidRPr="004E08EB">
        <w:rPr>
          <w:rFonts w:ascii="Times New Roman" w:hAnsi="Times New Roman" w:cs="Times New Roman"/>
          <w:sz w:val="28"/>
          <w:szCs w:val="28"/>
        </w:rPr>
        <w:t>was</w:t>
      </w:r>
      <w:r w:rsidRPr="004E08EB">
        <w:rPr>
          <w:rFonts w:ascii="Times New Roman" w:hAnsi="Times New Roman" w:cs="Times New Roman"/>
          <w:sz w:val="28"/>
          <w:szCs w:val="28"/>
        </w:rPr>
        <w:t xml:space="preserve"> written with urgency for the Overcomer</w:t>
      </w:r>
      <w:r w:rsidR="00A7753D" w:rsidRPr="004E08EB">
        <w:rPr>
          <w:rFonts w:ascii="Times New Roman" w:hAnsi="Times New Roman" w:cs="Times New Roman"/>
          <w:sz w:val="28"/>
          <w:szCs w:val="28"/>
        </w:rPr>
        <w:t xml:space="preserve">. If </w:t>
      </w:r>
      <w:r w:rsidR="00E93841" w:rsidRPr="004E08EB">
        <w:rPr>
          <w:rFonts w:ascii="Times New Roman" w:hAnsi="Times New Roman" w:cs="Times New Roman"/>
          <w:sz w:val="28"/>
          <w:szCs w:val="28"/>
        </w:rPr>
        <w:t>a</w:t>
      </w:r>
      <w:r w:rsidR="00A7753D" w:rsidRPr="004E08EB">
        <w:rPr>
          <w:rFonts w:ascii="Times New Roman" w:hAnsi="Times New Roman" w:cs="Times New Roman"/>
          <w:sz w:val="28"/>
          <w:szCs w:val="28"/>
        </w:rPr>
        <w:t xml:space="preserve"> pre-millennial kingdom is to be so prominent and prolonged, as Sellers taught, why </w:t>
      </w:r>
      <w:r w:rsidR="00E93841" w:rsidRPr="004E08EB">
        <w:rPr>
          <w:rFonts w:ascii="Times New Roman" w:hAnsi="Times New Roman" w:cs="Times New Roman"/>
          <w:sz w:val="28"/>
          <w:szCs w:val="28"/>
        </w:rPr>
        <w:t xml:space="preserve">is there </w:t>
      </w:r>
      <w:r w:rsidR="00A7753D" w:rsidRPr="004E08EB">
        <w:rPr>
          <w:rFonts w:ascii="Times New Roman" w:hAnsi="Times New Roman" w:cs="Times New Roman"/>
          <w:sz w:val="28"/>
          <w:szCs w:val="28"/>
        </w:rPr>
        <w:t>no mention of it in Revelation</w:t>
      </w:r>
      <w:r w:rsidR="00E93841" w:rsidRPr="004E08EB">
        <w:rPr>
          <w:rFonts w:ascii="Times New Roman" w:hAnsi="Times New Roman" w:cs="Times New Roman"/>
          <w:sz w:val="28"/>
          <w:szCs w:val="28"/>
        </w:rPr>
        <w:t>?</w:t>
      </w:r>
      <w:r w:rsidR="00A7753D" w:rsidRPr="004E08EB">
        <w:rPr>
          <w:rFonts w:ascii="Times New Roman" w:hAnsi="Times New Roman" w:cs="Times New Roman"/>
          <w:sz w:val="28"/>
          <w:szCs w:val="28"/>
        </w:rPr>
        <w:t xml:space="preserve"> If a whole book was devoted to the Apocalypse of Jesus Christ, including details of </w:t>
      </w:r>
      <w:r w:rsidR="00E93841" w:rsidRPr="004E08EB">
        <w:rPr>
          <w:rFonts w:ascii="Times New Roman" w:hAnsi="Times New Roman" w:cs="Times New Roman"/>
          <w:sz w:val="28"/>
          <w:szCs w:val="28"/>
        </w:rPr>
        <w:t xml:space="preserve">the Great Tribulation culminating in His </w:t>
      </w:r>
      <w:r w:rsidR="00E93841" w:rsidRPr="004E08EB">
        <w:rPr>
          <w:rFonts w:ascii="Times New Roman" w:hAnsi="Times New Roman" w:cs="Times New Roman"/>
          <w:i/>
          <w:iCs/>
          <w:sz w:val="28"/>
          <w:szCs w:val="28"/>
        </w:rPr>
        <w:t>Parousia</w:t>
      </w:r>
      <w:r w:rsidR="00E93841" w:rsidRPr="004E08EB">
        <w:rPr>
          <w:rFonts w:ascii="Times New Roman" w:hAnsi="Times New Roman" w:cs="Times New Roman"/>
          <w:sz w:val="28"/>
          <w:szCs w:val="28"/>
        </w:rPr>
        <w:t>, then why do we not find a similar book or amount of Scripture devoted to a pre-millennial kingdom?</w:t>
      </w:r>
      <w:r w:rsidR="000545DE" w:rsidRPr="004E08EB">
        <w:rPr>
          <w:rFonts w:ascii="Times New Roman" w:hAnsi="Times New Roman" w:cs="Times New Roman"/>
          <w:sz w:val="28"/>
          <w:szCs w:val="28"/>
        </w:rPr>
        <w:t xml:space="preserve"> Additionally, the events of Revelation were said to be “near” (</w:t>
      </w:r>
      <w:r w:rsidR="00BB4E38" w:rsidRPr="004E08EB">
        <w:rPr>
          <w:rFonts w:ascii="Times New Roman" w:hAnsi="Times New Roman" w:cs="Times New Roman"/>
          <w:sz w:val="28"/>
          <w:szCs w:val="28"/>
        </w:rPr>
        <w:t>Rev.1:3; 22:10</w:t>
      </w:r>
      <w:r w:rsidR="000545DE" w:rsidRPr="004E08EB">
        <w:rPr>
          <w:rFonts w:ascii="Times New Roman" w:hAnsi="Times New Roman" w:cs="Times New Roman"/>
          <w:sz w:val="28"/>
          <w:szCs w:val="28"/>
        </w:rPr>
        <w:t xml:space="preserve">), and they were potentially </w:t>
      </w:r>
      <w:r w:rsidR="000545DE" w:rsidRPr="004E08EB">
        <w:rPr>
          <w:rFonts w:ascii="Times New Roman" w:hAnsi="Times New Roman" w:cs="Times New Roman"/>
          <w:sz w:val="28"/>
          <w:szCs w:val="28"/>
        </w:rPr>
        <w:lastRenderedPageBreak/>
        <w:t>near for believers during the Acts period. That nearness would necessitate that any pre-millennial aspect of the kingdom must be short</w:t>
      </w:r>
      <w:r w:rsidR="00BB4E38" w:rsidRPr="004E08EB">
        <w:rPr>
          <w:rFonts w:ascii="Times New Roman" w:hAnsi="Times New Roman" w:cs="Times New Roman"/>
          <w:sz w:val="28"/>
          <w:szCs w:val="28"/>
        </w:rPr>
        <w:t>, not centuries long</w:t>
      </w:r>
      <w:r w:rsidR="000545DE" w:rsidRPr="004E08EB">
        <w:rPr>
          <w:rFonts w:ascii="Times New Roman" w:hAnsi="Times New Roman" w:cs="Times New Roman"/>
          <w:sz w:val="28"/>
          <w:szCs w:val="28"/>
        </w:rPr>
        <w:t>.</w:t>
      </w:r>
    </w:p>
    <w:p w14:paraId="05F3F6CD" w14:textId="77777777" w:rsidR="00FF70D8" w:rsidRPr="00E5745A" w:rsidRDefault="00FF70D8" w:rsidP="00FF70D8">
      <w:pPr>
        <w:pStyle w:val="ListParagraph"/>
        <w:spacing w:after="160" w:line="259" w:lineRule="auto"/>
        <w:ind w:left="0" w:firstLine="360"/>
        <w:rPr>
          <w:rFonts w:ascii="Times New Roman" w:hAnsi="Times New Roman" w:cs="Times New Roman"/>
          <w:b/>
          <w:bCs/>
          <w:sz w:val="48"/>
          <w:szCs w:val="48"/>
        </w:rPr>
      </w:pPr>
      <w:r>
        <w:rPr>
          <w:rFonts w:ascii="Times New Roman" w:hAnsi="Times New Roman" w:cs="Times New Roman"/>
          <w:b/>
          <w:bCs/>
          <w:sz w:val="48"/>
          <w:szCs w:val="48"/>
        </w:rPr>
        <w:lastRenderedPageBreak/>
        <w:t>Appendix B: The</w:t>
      </w:r>
      <w:r w:rsidRPr="00E5745A">
        <w:rPr>
          <w:rFonts w:ascii="Times New Roman" w:hAnsi="Times New Roman" w:cs="Times New Roman"/>
          <w:b/>
          <w:bCs/>
          <w:sz w:val="48"/>
          <w:szCs w:val="48"/>
        </w:rPr>
        <w:t xml:space="preserve"> Number of His Name</w:t>
      </w:r>
    </w:p>
    <w:p w14:paraId="05F3F6CE" w14:textId="77777777" w:rsidR="00FF70D8" w:rsidRDefault="00FF70D8" w:rsidP="00FF70D8">
      <w:pPr>
        <w:pStyle w:val="ListParagraph"/>
        <w:spacing w:after="160" w:line="259" w:lineRule="auto"/>
        <w:ind w:left="0" w:firstLine="360"/>
        <w:rPr>
          <w:rFonts w:ascii="Times New Roman" w:hAnsi="Times New Roman" w:cs="Times New Roman"/>
          <w:sz w:val="32"/>
          <w:szCs w:val="32"/>
        </w:rPr>
      </w:pPr>
    </w:p>
    <w:p w14:paraId="05F3F6CF" w14:textId="77777777" w:rsidR="00FF70D8" w:rsidRPr="00875DA4" w:rsidRDefault="00FF70D8" w:rsidP="005543EC">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Apart from Antiochus Epiphanes’ desecration of the Temple, </w:t>
      </w:r>
      <w:r w:rsidR="00872352" w:rsidRPr="00875DA4">
        <w:rPr>
          <w:rFonts w:ascii="Times New Roman" w:hAnsi="Times New Roman" w:cs="Times New Roman"/>
          <w:sz w:val="28"/>
          <w:szCs w:val="28"/>
        </w:rPr>
        <w:t>which</w:t>
      </w:r>
      <w:r w:rsidRPr="00875DA4">
        <w:rPr>
          <w:rFonts w:ascii="Times New Roman" w:hAnsi="Times New Roman" w:cs="Times New Roman"/>
          <w:sz w:val="28"/>
          <w:szCs w:val="28"/>
        </w:rPr>
        <w:t xml:space="preserve"> triggered the Maccabean Revolt, when did </w:t>
      </w:r>
      <w:r w:rsidR="004B2351" w:rsidRPr="00875DA4">
        <w:rPr>
          <w:rFonts w:ascii="Times New Roman" w:hAnsi="Times New Roman" w:cs="Times New Roman"/>
          <w:sz w:val="28"/>
          <w:szCs w:val="28"/>
        </w:rPr>
        <w:t>an</w:t>
      </w:r>
      <w:r w:rsidRPr="00875DA4">
        <w:rPr>
          <w:rFonts w:ascii="Times New Roman" w:hAnsi="Times New Roman" w:cs="Times New Roman"/>
          <w:sz w:val="28"/>
          <w:szCs w:val="28"/>
        </w:rPr>
        <w:t xml:space="preserve"> “abomination of desolation” ever stand in the holy place?</w:t>
      </w:r>
      <w:r w:rsidR="00062084" w:rsidRPr="00875DA4">
        <w:rPr>
          <w:rFonts w:ascii="Times New Roman" w:hAnsi="Times New Roman" w:cs="Times New Roman"/>
          <w:sz w:val="28"/>
          <w:szCs w:val="28"/>
        </w:rPr>
        <w:t xml:space="preserve"> (Mat.24:15)</w:t>
      </w:r>
      <w:r w:rsidRPr="00875DA4">
        <w:rPr>
          <w:rFonts w:ascii="Times New Roman" w:hAnsi="Times New Roman" w:cs="Times New Roman"/>
          <w:sz w:val="28"/>
          <w:szCs w:val="28"/>
        </w:rPr>
        <w:t xml:space="preserve"> This “holy place” (</w:t>
      </w:r>
      <w:r w:rsidR="00BD1D9A" w:rsidRPr="00875DA4">
        <w:rPr>
          <w:rFonts w:ascii="Times New Roman" w:hAnsi="Times New Roman" w:cs="Times New Roman"/>
          <w:sz w:val="28"/>
          <w:szCs w:val="28"/>
        </w:rPr>
        <w:t xml:space="preserve">Gk. </w:t>
      </w:r>
      <w:proofErr w:type="spellStart"/>
      <w:r w:rsidRPr="00875DA4">
        <w:rPr>
          <w:rFonts w:ascii="Times New Roman" w:hAnsi="Times New Roman" w:cs="Times New Roman"/>
          <w:i/>
          <w:sz w:val="28"/>
          <w:szCs w:val="28"/>
        </w:rPr>
        <w:t>topos</w:t>
      </w:r>
      <w:proofErr w:type="spellEnd"/>
      <w:r w:rsidRPr="00875DA4">
        <w:rPr>
          <w:rFonts w:ascii="Times New Roman" w:hAnsi="Times New Roman" w:cs="Times New Roman"/>
          <w:i/>
          <w:sz w:val="28"/>
          <w:szCs w:val="28"/>
        </w:rPr>
        <w:t xml:space="preserve"> </w:t>
      </w:r>
      <w:proofErr w:type="spellStart"/>
      <w:r w:rsidRPr="00875DA4">
        <w:rPr>
          <w:rFonts w:ascii="Times New Roman" w:hAnsi="Times New Roman" w:cs="Times New Roman"/>
          <w:i/>
          <w:sz w:val="28"/>
          <w:szCs w:val="28"/>
        </w:rPr>
        <w:t>hagios</w:t>
      </w:r>
      <w:proofErr w:type="spellEnd"/>
      <w:r w:rsidRPr="00875DA4">
        <w:rPr>
          <w:rFonts w:ascii="Times New Roman" w:hAnsi="Times New Roman" w:cs="Times New Roman"/>
          <w:sz w:val="28"/>
          <w:szCs w:val="28"/>
        </w:rPr>
        <w:t xml:space="preserve">) must refer to the Temple, as all of its seventeen </w:t>
      </w:r>
      <w:r w:rsidRPr="00875DA4">
        <w:rPr>
          <w:rFonts w:ascii="Times New Roman" w:hAnsi="Times New Roman" w:cs="Times New Roman"/>
          <w:i/>
          <w:sz w:val="28"/>
          <w:szCs w:val="28"/>
        </w:rPr>
        <w:t>LXX</w:t>
      </w:r>
      <w:r w:rsidRPr="00875DA4">
        <w:rPr>
          <w:rFonts w:ascii="Times New Roman" w:hAnsi="Times New Roman" w:cs="Times New Roman"/>
          <w:sz w:val="28"/>
          <w:szCs w:val="28"/>
        </w:rPr>
        <w:t xml:space="preserve"> </w:t>
      </w:r>
      <w:r w:rsidR="00BD1D9A" w:rsidRPr="00875DA4">
        <w:rPr>
          <w:rFonts w:ascii="Times New Roman" w:hAnsi="Times New Roman" w:cs="Times New Roman"/>
          <w:sz w:val="28"/>
          <w:szCs w:val="28"/>
        </w:rPr>
        <w:t>occurrences</w:t>
      </w:r>
      <w:r w:rsidRPr="00875DA4">
        <w:rPr>
          <w:rFonts w:ascii="Times New Roman" w:hAnsi="Times New Roman" w:cs="Times New Roman"/>
          <w:sz w:val="28"/>
          <w:szCs w:val="28"/>
        </w:rPr>
        <w:t xml:space="preserve"> apply to it, except Psa.24:3, which has God’s heavenly habitation in view. Because Jesus’ prophecy </w:t>
      </w:r>
      <w:r w:rsidR="004B2351" w:rsidRPr="00875DA4">
        <w:rPr>
          <w:rFonts w:ascii="Times New Roman" w:hAnsi="Times New Roman" w:cs="Times New Roman"/>
          <w:sz w:val="28"/>
          <w:szCs w:val="28"/>
        </w:rPr>
        <w:t xml:space="preserve">concerning “the abomination of desolation” </w:t>
      </w:r>
      <w:r w:rsidRPr="00875DA4">
        <w:rPr>
          <w:rFonts w:ascii="Times New Roman" w:hAnsi="Times New Roman" w:cs="Times New Roman"/>
          <w:sz w:val="28"/>
          <w:szCs w:val="28"/>
        </w:rPr>
        <w:t>reinforces Daniel’s prophecy</w:t>
      </w:r>
      <w:r w:rsidR="00062084" w:rsidRPr="00875DA4">
        <w:rPr>
          <w:rFonts w:ascii="Times New Roman" w:hAnsi="Times New Roman" w:cs="Times New Roman"/>
          <w:sz w:val="28"/>
          <w:szCs w:val="28"/>
        </w:rPr>
        <w:t xml:space="preserve"> (Dan.11:31; 12:11)</w:t>
      </w:r>
      <w:r w:rsidRPr="00875DA4">
        <w:rPr>
          <w:rFonts w:ascii="Times New Roman" w:hAnsi="Times New Roman" w:cs="Times New Roman"/>
          <w:sz w:val="28"/>
          <w:szCs w:val="28"/>
        </w:rPr>
        <w:t>, it demands validated testimony</w:t>
      </w:r>
      <w:r w:rsidR="004B2351" w:rsidRPr="00875DA4">
        <w:rPr>
          <w:rFonts w:ascii="Times New Roman" w:hAnsi="Times New Roman" w:cs="Times New Roman"/>
          <w:sz w:val="28"/>
          <w:szCs w:val="28"/>
        </w:rPr>
        <w:t xml:space="preserve"> as to its having been fulfilled</w:t>
      </w:r>
      <w:r w:rsidRPr="00875DA4">
        <w:rPr>
          <w:rFonts w:ascii="Times New Roman" w:hAnsi="Times New Roman" w:cs="Times New Roman"/>
          <w:sz w:val="28"/>
          <w:szCs w:val="28"/>
        </w:rPr>
        <w:t>, not hearsay evidence</w:t>
      </w:r>
      <w:r w:rsidR="00BD1D9A" w:rsidRPr="00875DA4">
        <w:rPr>
          <w:rFonts w:ascii="Times New Roman" w:hAnsi="Times New Roman" w:cs="Times New Roman"/>
          <w:sz w:val="28"/>
          <w:szCs w:val="28"/>
        </w:rPr>
        <w:t xml:space="preserve">, which is how I would characterize preterism’s use of Josephus’ </w:t>
      </w:r>
      <w:r w:rsidR="00BD1D9A" w:rsidRPr="00875DA4">
        <w:rPr>
          <w:rFonts w:ascii="Times New Roman" w:hAnsi="Times New Roman" w:cs="Times New Roman"/>
          <w:i/>
          <w:iCs/>
          <w:sz w:val="28"/>
          <w:szCs w:val="28"/>
        </w:rPr>
        <w:t>Wars</w:t>
      </w:r>
      <w:r w:rsidR="00BD1D9A" w:rsidRPr="00875DA4">
        <w:rPr>
          <w:rFonts w:ascii="Times New Roman" w:hAnsi="Times New Roman" w:cs="Times New Roman"/>
          <w:sz w:val="28"/>
          <w:szCs w:val="28"/>
        </w:rPr>
        <w:t>.</w:t>
      </w:r>
      <w:r w:rsidRPr="00875DA4">
        <w:rPr>
          <w:rFonts w:ascii="Times New Roman" w:hAnsi="Times New Roman" w:cs="Times New Roman"/>
          <w:sz w:val="28"/>
          <w:szCs w:val="28"/>
        </w:rPr>
        <w:t xml:space="preserve"> </w:t>
      </w:r>
      <w:r w:rsidR="005543EC" w:rsidRPr="00875DA4">
        <w:rPr>
          <w:rFonts w:ascii="Times New Roman" w:hAnsi="Times New Roman" w:cs="Times New Roman"/>
          <w:sz w:val="28"/>
          <w:szCs w:val="28"/>
        </w:rPr>
        <w:t>By the way, Josephus is silent about the abomination of desolation – both in his account of the invasion of Antiochus Epiphanes, and in that of the Roman destruction of the Temple.</w:t>
      </w:r>
    </w:p>
    <w:p w14:paraId="05F3F6D0" w14:textId="77777777" w:rsidR="00FF70D8" w:rsidRPr="00875DA4" w:rsidRDefault="008D4BE7" w:rsidP="00297470">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Some in Israel wished</w:t>
      </w:r>
      <w:r w:rsidR="00752229" w:rsidRPr="00875DA4">
        <w:rPr>
          <w:rFonts w:ascii="Times New Roman" w:hAnsi="Times New Roman" w:cs="Times New Roman"/>
          <w:sz w:val="28"/>
          <w:szCs w:val="28"/>
        </w:rPr>
        <w:t xml:space="preserve"> to </w:t>
      </w:r>
      <w:r w:rsidRPr="00875DA4">
        <w:rPr>
          <w:rFonts w:ascii="Times New Roman" w:hAnsi="Times New Roman" w:cs="Times New Roman"/>
          <w:sz w:val="28"/>
          <w:szCs w:val="28"/>
        </w:rPr>
        <w:t>see</w:t>
      </w:r>
      <w:r w:rsidR="00752229"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Daniel’s </w:t>
      </w:r>
      <w:r w:rsidR="00752229" w:rsidRPr="00875DA4">
        <w:rPr>
          <w:rFonts w:ascii="Times New Roman" w:hAnsi="Times New Roman" w:cs="Times New Roman"/>
          <w:sz w:val="28"/>
          <w:szCs w:val="28"/>
        </w:rPr>
        <w:t>prophecy “fulfilled” by Antiochus Epiphanes</w:t>
      </w:r>
      <w:r w:rsidRPr="00875DA4">
        <w:rPr>
          <w:rFonts w:ascii="Times New Roman" w:hAnsi="Times New Roman" w:cs="Times New Roman"/>
          <w:sz w:val="28"/>
          <w:szCs w:val="28"/>
        </w:rPr>
        <w:t>. They were wrong.</w:t>
      </w:r>
      <w:r w:rsidR="00FF70D8"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So, </w:t>
      </w:r>
      <w:r w:rsidR="00FF70D8" w:rsidRPr="00875DA4">
        <w:rPr>
          <w:rFonts w:ascii="Times New Roman" w:hAnsi="Times New Roman" w:cs="Times New Roman"/>
          <w:sz w:val="28"/>
          <w:szCs w:val="28"/>
        </w:rPr>
        <w:t xml:space="preserve">when did “the </w:t>
      </w:r>
      <w:r w:rsidR="004B2351" w:rsidRPr="00875DA4">
        <w:rPr>
          <w:rFonts w:ascii="Times New Roman" w:hAnsi="Times New Roman" w:cs="Times New Roman"/>
          <w:sz w:val="28"/>
          <w:szCs w:val="28"/>
        </w:rPr>
        <w:t>M</w:t>
      </w:r>
      <w:r w:rsidR="00FF70D8" w:rsidRPr="00875DA4">
        <w:rPr>
          <w:rFonts w:ascii="Times New Roman" w:hAnsi="Times New Roman" w:cs="Times New Roman"/>
          <w:sz w:val="28"/>
          <w:szCs w:val="28"/>
        </w:rPr>
        <w:t xml:space="preserve">an of </w:t>
      </w:r>
      <w:r w:rsidR="004B2351" w:rsidRPr="00875DA4">
        <w:rPr>
          <w:rFonts w:ascii="Times New Roman" w:hAnsi="Times New Roman" w:cs="Times New Roman"/>
          <w:sz w:val="28"/>
          <w:szCs w:val="28"/>
        </w:rPr>
        <w:t>S</w:t>
      </w:r>
      <w:r w:rsidR="00FF70D8" w:rsidRPr="00875DA4">
        <w:rPr>
          <w:rFonts w:ascii="Times New Roman" w:hAnsi="Times New Roman" w:cs="Times New Roman"/>
          <w:sz w:val="28"/>
          <w:szCs w:val="28"/>
        </w:rPr>
        <w:t xml:space="preserve">in” ever sit in God’s temple making out that </w:t>
      </w:r>
      <w:r w:rsidR="00BD1D9A" w:rsidRPr="00875DA4">
        <w:rPr>
          <w:rFonts w:ascii="Times New Roman" w:hAnsi="Times New Roman" w:cs="Times New Roman"/>
          <w:i/>
          <w:iCs/>
          <w:sz w:val="28"/>
          <w:szCs w:val="28"/>
        </w:rPr>
        <w:t>he</w:t>
      </w:r>
      <w:r w:rsidR="00FF70D8" w:rsidRPr="00875DA4">
        <w:rPr>
          <w:rFonts w:ascii="Times New Roman" w:hAnsi="Times New Roman" w:cs="Times New Roman"/>
          <w:sz w:val="28"/>
          <w:szCs w:val="28"/>
        </w:rPr>
        <w:t xml:space="preserve"> was God? (2 Thes.</w:t>
      </w:r>
      <w:r w:rsidR="004B2351" w:rsidRPr="00875DA4">
        <w:rPr>
          <w:rFonts w:ascii="Times New Roman" w:hAnsi="Times New Roman" w:cs="Times New Roman"/>
          <w:sz w:val="28"/>
          <w:szCs w:val="28"/>
        </w:rPr>
        <w:t>2</w:t>
      </w:r>
      <w:r w:rsidR="00FF70D8" w:rsidRPr="00875DA4">
        <w:rPr>
          <w:rFonts w:ascii="Times New Roman" w:hAnsi="Times New Roman" w:cs="Times New Roman"/>
          <w:sz w:val="28"/>
          <w:szCs w:val="28"/>
        </w:rPr>
        <w:t xml:space="preserve">:1-4). </w:t>
      </w:r>
      <w:r w:rsidR="00297470" w:rsidRPr="00875DA4">
        <w:rPr>
          <w:rFonts w:ascii="Times New Roman" w:hAnsi="Times New Roman" w:cs="Times New Roman"/>
          <w:sz w:val="28"/>
          <w:szCs w:val="28"/>
        </w:rPr>
        <w:t>Or w</w:t>
      </w:r>
      <w:r w:rsidR="00FF70D8" w:rsidRPr="00875DA4">
        <w:rPr>
          <w:rFonts w:ascii="Times New Roman" w:hAnsi="Times New Roman" w:cs="Times New Roman"/>
          <w:sz w:val="28"/>
          <w:szCs w:val="28"/>
        </w:rPr>
        <w:t>here is the</w:t>
      </w:r>
      <w:r w:rsidR="00752229" w:rsidRPr="00875DA4">
        <w:rPr>
          <w:rFonts w:ascii="Times New Roman" w:hAnsi="Times New Roman" w:cs="Times New Roman"/>
          <w:sz w:val="28"/>
          <w:szCs w:val="28"/>
        </w:rPr>
        <w:t>re</w:t>
      </w:r>
      <w:r w:rsidR="00FF70D8" w:rsidRPr="00875DA4">
        <w:rPr>
          <w:rFonts w:ascii="Times New Roman" w:hAnsi="Times New Roman" w:cs="Times New Roman"/>
          <w:sz w:val="28"/>
          <w:szCs w:val="28"/>
        </w:rPr>
        <w:t xml:space="preserve"> </w:t>
      </w:r>
      <w:r w:rsidR="00752229" w:rsidRPr="00875DA4">
        <w:rPr>
          <w:rFonts w:ascii="Times New Roman" w:hAnsi="Times New Roman" w:cs="Times New Roman"/>
          <w:sz w:val="28"/>
          <w:szCs w:val="28"/>
        </w:rPr>
        <w:t xml:space="preserve">credible </w:t>
      </w:r>
      <w:r w:rsidR="00FF70D8" w:rsidRPr="00875DA4">
        <w:rPr>
          <w:rFonts w:ascii="Times New Roman" w:hAnsi="Times New Roman" w:cs="Times New Roman"/>
          <w:sz w:val="28"/>
          <w:szCs w:val="28"/>
        </w:rPr>
        <w:t xml:space="preserve">testimony that this happened between 30 and 70 AD? Jesus in Matthew 24 and Paul in 2 Thessalonians spoke futuristically, so you cannot apply these to </w:t>
      </w:r>
      <w:r w:rsidRPr="00875DA4">
        <w:rPr>
          <w:rFonts w:ascii="Times New Roman" w:hAnsi="Times New Roman" w:cs="Times New Roman"/>
          <w:sz w:val="28"/>
          <w:szCs w:val="28"/>
        </w:rPr>
        <w:t>the</w:t>
      </w:r>
      <w:r w:rsidR="00FF70D8" w:rsidRPr="00875DA4">
        <w:rPr>
          <w:rFonts w:ascii="Times New Roman" w:hAnsi="Times New Roman" w:cs="Times New Roman"/>
          <w:sz w:val="28"/>
          <w:szCs w:val="28"/>
        </w:rPr>
        <w:t xml:space="preserve"> historical </w:t>
      </w:r>
      <w:r w:rsidRPr="00875DA4">
        <w:rPr>
          <w:rFonts w:ascii="Times New Roman" w:hAnsi="Times New Roman" w:cs="Times New Roman"/>
          <w:sz w:val="28"/>
          <w:szCs w:val="28"/>
        </w:rPr>
        <w:t xml:space="preserve">figure </w:t>
      </w:r>
      <w:r w:rsidR="00FF70D8" w:rsidRPr="00875DA4">
        <w:rPr>
          <w:rFonts w:ascii="Times New Roman" w:hAnsi="Times New Roman" w:cs="Times New Roman"/>
          <w:sz w:val="28"/>
          <w:szCs w:val="28"/>
        </w:rPr>
        <w:t xml:space="preserve">Antiochus Epiphanes, </w:t>
      </w:r>
      <w:r w:rsidR="00BE6103" w:rsidRPr="00875DA4">
        <w:rPr>
          <w:rFonts w:ascii="Times New Roman" w:hAnsi="Times New Roman" w:cs="Times New Roman"/>
          <w:sz w:val="28"/>
          <w:szCs w:val="28"/>
        </w:rPr>
        <w:t xml:space="preserve">who was </w:t>
      </w:r>
      <w:r w:rsidR="00BD1D9A" w:rsidRPr="00875DA4">
        <w:rPr>
          <w:rFonts w:ascii="Times New Roman" w:hAnsi="Times New Roman" w:cs="Times New Roman"/>
          <w:sz w:val="28"/>
          <w:szCs w:val="28"/>
        </w:rPr>
        <w:t>at best</w:t>
      </w:r>
      <w:r w:rsidR="00FF70D8" w:rsidRPr="00875DA4">
        <w:rPr>
          <w:rFonts w:ascii="Times New Roman" w:hAnsi="Times New Roman" w:cs="Times New Roman"/>
          <w:sz w:val="28"/>
          <w:szCs w:val="28"/>
        </w:rPr>
        <w:t xml:space="preserve"> a typical fulfillment. However, one can see the association between th</w:t>
      </w:r>
      <w:r w:rsidR="003B5AEC" w:rsidRPr="00875DA4">
        <w:rPr>
          <w:rFonts w:ascii="Times New Roman" w:hAnsi="Times New Roman" w:cs="Times New Roman"/>
          <w:sz w:val="28"/>
          <w:szCs w:val="28"/>
        </w:rPr>
        <w:t>e</w:t>
      </w:r>
      <w:r w:rsidR="00FF70D8" w:rsidRPr="00875DA4">
        <w:rPr>
          <w:rFonts w:ascii="Times New Roman" w:hAnsi="Times New Roman" w:cs="Times New Roman"/>
          <w:sz w:val="28"/>
          <w:szCs w:val="28"/>
        </w:rPr>
        <w:t xml:space="preserve"> “</w:t>
      </w:r>
      <w:r w:rsidR="003B5AEC" w:rsidRPr="00875DA4">
        <w:rPr>
          <w:rFonts w:ascii="Times New Roman" w:hAnsi="Times New Roman" w:cs="Times New Roman"/>
          <w:sz w:val="28"/>
          <w:szCs w:val="28"/>
        </w:rPr>
        <w:t>M</w:t>
      </w:r>
      <w:r w:rsidR="00FF70D8" w:rsidRPr="00875DA4">
        <w:rPr>
          <w:rFonts w:ascii="Times New Roman" w:hAnsi="Times New Roman" w:cs="Times New Roman"/>
          <w:sz w:val="28"/>
          <w:szCs w:val="28"/>
        </w:rPr>
        <w:t xml:space="preserve">an of </w:t>
      </w:r>
      <w:r w:rsidR="003B5AEC" w:rsidRPr="00875DA4">
        <w:rPr>
          <w:rFonts w:ascii="Times New Roman" w:hAnsi="Times New Roman" w:cs="Times New Roman"/>
          <w:sz w:val="28"/>
          <w:szCs w:val="28"/>
        </w:rPr>
        <w:t>S</w:t>
      </w:r>
      <w:r w:rsidR="00FF70D8" w:rsidRPr="00875DA4">
        <w:rPr>
          <w:rFonts w:ascii="Times New Roman" w:hAnsi="Times New Roman" w:cs="Times New Roman"/>
          <w:sz w:val="28"/>
          <w:szCs w:val="28"/>
        </w:rPr>
        <w:t xml:space="preserve">in” and the Satanic </w:t>
      </w:r>
      <w:r w:rsidRPr="00875DA4">
        <w:rPr>
          <w:rFonts w:ascii="Times New Roman" w:hAnsi="Times New Roman" w:cs="Times New Roman"/>
          <w:sz w:val="28"/>
          <w:szCs w:val="28"/>
        </w:rPr>
        <w:t>B</w:t>
      </w:r>
      <w:r w:rsidR="00FF70D8" w:rsidRPr="00875DA4">
        <w:rPr>
          <w:rFonts w:ascii="Times New Roman" w:hAnsi="Times New Roman" w:cs="Times New Roman"/>
          <w:sz w:val="28"/>
          <w:szCs w:val="28"/>
        </w:rPr>
        <w:t>east of Revelation</w:t>
      </w:r>
      <w:r w:rsidR="005543EC" w:rsidRPr="00875DA4">
        <w:rPr>
          <w:rFonts w:ascii="Times New Roman" w:hAnsi="Times New Roman" w:cs="Times New Roman"/>
          <w:sz w:val="28"/>
          <w:szCs w:val="28"/>
        </w:rPr>
        <w:t xml:space="preserve"> </w:t>
      </w:r>
      <w:r w:rsidR="00FF70D8" w:rsidRPr="00875DA4">
        <w:rPr>
          <w:rFonts w:ascii="Times New Roman" w:hAnsi="Times New Roman" w:cs="Times New Roman"/>
          <w:sz w:val="28"/>
          <w:szCs w:val="28"/>
        </w:rPr>
        <w:t xml:space="preserve">13, healed of a mortal wound (appearance of resurrection), mouth full of blasphemies against God, great power to work miracles through his prophet, having the worship of men, and having a name which by Gematria </w:t>
      </w:r>
      <w:r w:rsidR="003B5AEC" w:rsidRPr="00875DA4">
        <w:rPr>
          <w:rFonts w:ascii="Times New Roman" w:hAnsi="Times New Roman" w:cs="Times New Roman"/>
          <w:sz w:val="28"/>
          <w:szCs w:val="28"/>
        </w:rPr>
        <w:t>compute</w:t>
      </w:r>
      <w:r w:rsidR="00FF70D8" w:rsidRPr="00875DA4">
        <w:rPr>
          <w:rFonts w:ascii="Times New Roman" w:hAnsi="Times New Roman" w:cs="Times New Roman"/>
          <w:sz w:val="28"/>
          <w:szCs w:val="28"/>
        </w:rPr>
        <w:t>s to 666. Revelation does provide th</w:t>
      </w:r>
      <w:r w:rsidR="00062084" w:rsidRPr="00875DA4">
        <w:rPr>
          <w:rFonts w:ascii="Times New Roman" w:hAnsi="Times New Roman" w:cs="Times New Roman"/>
          <w:sz w:val="28"/>
          <w:szCs w:val="28"/>
        </w:rPr>
        <w:t>ese</w:t>
      </w:r>
      <w:r w:rsidR="00FF70D8" w:rsidRPr="00875DA4">
        <w:rPr>
          <w:rFonts w:ascii="Times New Roman" w:hAnsi="Times New Roman" w:cs="Times New Roman"/>
          <w:sz w:val="28"/>
          <w:szCs w:val="28"/>
        </w:rPr>
        <w:t xml:space="preserve"> </w:t>
      </w:r>
      <w:r w:rsidR="00062084" w:rsidRPr="00875DA4">
        <w:rPr>
          <w:rFonts w:ascii="Times New Roman" w:hAnsi="Times New Roman" w:cs="Times New Roman"/>
          <w:sz w:val="28"/>
          <w:szCs w:val="28"/>
        </w:rPr>
        <w:t xml:space="preserve">specific </w:t>
      </w:r>
      <w:r w:rsidR="00040A51" w:rsidRPr="00875DA4">
        <w:rPr>
          <w:rFonts w:ascii="Times New Roman" w:hAnsi="Times New Roman" w:cs="Times New Roman"/>
          <w:sz w:val="28"/>
          <w:szCs w:val="28"/>
        </w:rPr>
        <w:t>criteri</w:t>
      </w:r>
      <w:r w:rsidR="00062084" w:rsidRPr="00875DA4">
        <w:rPr>
          <w:rFonts w:ascii="Times New Roman" w:hAnsi="Times New Roman" w:cs="Times New Roman"/>
          <w:sz w:val="28"/>
          <w:szCs w:val="28"/>
        </w:rPr>
        <w:t>a to verify</w:t>
      </w:r>
      <w:r w:rsidR="00FF70D8" w:rsidRPr="00875DA4">
        <w:rPr>
          <w:rFonts w:ascii="Times New Roman" w:hAnsi="Times New Roman" w:cs="Times New Roman"/>
          <w:sz w:val="28"/>
          <w:szCs w:val="28"/>
        </w:rPr>
        <w:t xml:space="preserve"> its fulfillment</w:t>
      </w:r>
      <w:r w:rsidR="00FD117B" w:rsidRPr="00875DA4">
        <w:rPr>
          <w:rFonts w:ascii="Times New Roman" w:hAnsi="Times New Roman" w:cs="Times New Roman"/>
          <w:sz w:val="28"/>
          <w:szCs w:val="28"/>
        </w:rPr>
        <w:t>, whenever it may occur</w:t>
      </w:r>
      <w:r w:rsidR="00FF70D8" w:rsidRPr="00875DA4">
        <w:rPr>
          <w:rFonts w:ascii="Times New Roman" w:hAnsi="Times New Roman" w:cs="Times New Roman"/>
          <w:sz w:val="28"/>
          <w:szCs w:val="28"/>
        </w:rPr>
        <w:t xml:space="preserve">. </w:t>
      </w:r>
    </w:p>
    <w:p w14:paraId="05F3F6D1" w14:textId="77777777" w:rsidR="00752229" w:rsidRPr="00875DA4" w:rsidRDefault="00FF70D8" w:rsidP="00102DB2">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By an ingenious transliteration </w:t>
      </w:r>
      <w:r w:rsidR="004B2351" w:rsidRPr="00875DA4">
        <w:rPr>
          <w:rFonts w:ascii="Times New Roman" w:hAnsi="Times New Roman" w:cs="Times New Roman"/>
          <w:sz w:val="28"/>
          <w:szCs w:val="28"/>
        </w:rPr>
        <w:t>in</w:t>
      </w:r>
      <w:r w:rsidRPr="00875DA4">
        <w:rPr>
          <w:rFonts w:ascii="Times New Roman" w:hAnsi="Times New Roman" w:cs="Times New Roman"/>
          <w:sz w:val="28"/>
          <w:szCs w:val="28"/>
        </w:rPr>
        <w:t xml:space="preserve">to Hebrew consonants, </w:t>
      </w:r>
      <w:proofErr w:type="spellStart"/>
      <w:r w:rsidRPr="00875DA4">
        <w:rPr>
          <w:rFonts w:ascii="Times New Roman" w:hAnsi="Times New Roman" w:cs="Times New Roman"/>
          <w:i/>
          <w:sz w:val="28"/>
          <w:szCs w:val="28"/>
        </w:rPr>
        <w:t>nrwn</w:t>
      </w:r>
      <w:proofErr w:type="spellEnd"/>
      <w:r w:rsidRPr="00875DA4">
        <w:rPr>
          <w:rFonts w:ascii="Times New Roman" w:hAnsi="Times New Roman" w:cs="Times New Roman"/>
          <w:i/>
          <w:sz w:val="28"/>
          <w:szCs w:val="28"/>
        </w:rPr>
        <w:t xml:space="preserve"> </w:t>
      </w:r>
      <w:proofErr w:type="spellStart"/>
      <w:r w:rsidRPr="00875DA4">
        <w:rPr>
          <w:rFonts w:ascii="Times New Roman" w:hAnsi="Times New Roman" w:cs="Times New Roman"/>
          <w:i/>
          <w:sz w:val="28"/>
          <w:szCs w:val="28"/>
        </w:rPr>
        <w:t>qsr</w:t>
      </w:r>
      <w:proofErr w:type="spellEnd"/>
      <w:r w:rsidR="00D51296" w:rsidRPr="00875DA4">
        <w:rPr>
          <w:rFonts w:ascii="Times New Roman" w:hAnsi="Times New Roman" w:cs="Times New Roman"/>
          <w:i/>
          <w:sz w:val="28"/>
          <w:szCs w:val="28"/>
        </w:rPr>
        <w:t xml:space="preserve"> </w:t>
      </w:r>
      <w:r w:rsidR="00D51296" w:rsidRPr="00875DA4">
        <w:rPr>
          <w:rFonts w:ascii="Times New Roman" w:hAnsi="Times New Roman" w:cs="Times New Roman"/>
          <w:sz w:val="28"/>
          <w:szCs w:val="28"/>
        </w:rPr>
        <w:t>(the equivalent in Heb. would be</w:t>
      </w:r>
      <w:r w:rsidRPr="00875DA4">
        <w:rPr>
          <w:rFonts w:ascii="Times New Roman" w:hAnsi="Times New Roman" w:cs="Times New Roman"/>
          <w:sz w:val="28"/>
          <w:szCs w:val="28"/>
        </w:rPr>
        <w:t xml:space="preserve"> </w:t>
      </w:r>
      <w:r w:rsidR="00D51296" w:rsidRPr="00875DA4">
        <w:rPr>
          <w:rFonts w:ascii="Times New Roman" w:hAnsi="Times New Roman" w:cs="Times New Roman"/>
          <w:sz w:val="28"/>
          <w:szCs w:val="28"/>
          <w:rtl/>
          <w:lang w:bidi="he-IL"/>
        </w:rPr>
        <w:t>קשר</w:t>
      </w:r>
      <w:r w:rsidR="00D51296" w:rsidRPr="00875DA4">
        <w:rPr>
          <w:rFonts w:ascii="Times New Roman" w:hAnsi="Times New Roman" w:cs="Times New Roman"/>
          <w:sz w:val="28"/>
          <w:szCs w:val="28"/>
        </w:rPr>
        <w:t xml:space="preserve"> </w:t>
      </w:r>
      <w:r w:rsidR="00040A51" w:rsidRPr="00875DA4">
        <w:rPr>
          <w:rFonts w:ascii="Times New Roman" w:hAnsi="Times New Roman" w:cs="Times New Roman"/>
          <w:sz w:val="28"/>
          <w:szCs w:val="28"/>
          <w:rtl/>
          <w:lang w:bidi="he-IL"/>
        </w:rPr>
        <w:t>נרון</w:t>
      </w:r>
      <w:r w:rsidR="00D51296"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has been derived from the Gk. </w:t>
      </w:r>
      <w:proofErr w:type="spellStart"/>
      <w:r w:rsidR="00062084" w:rsidRPr="00875DA4">
        <w:rPr>
          <w:rFonts w:ascii="Times New Roman" w:hAnsi="Times New Roman" w:cs="Times New Roman"/>
          <w:i/>
          <w:sz w:val="28"/>
          <w:szCs w:val="28"/>
        </w:rPr>
        <w:t>Nerōn</w:t>
      </w:r>
      <w:proofErr w:type="spellEnd"/>
      <w:r w:rsidR="00062084" w:rsidRPr="00875DA4">
        <w:rPr>
          <w:rFonts w:ascii="Times New Roman" w:hAnsi="Times New Roman" w:cs="Times New Roman"/>
          <w:i/>
          <w:sz w:val="28"/>
          <w:szCs w:val="28"/>
        </w:rPr>
        <w:t xml:space="preserve"> Kaisar</w:t>
      </w:r>
      <w:r w:rsidR="00062084" w:rsidRPr="00875DA4">
        <w:rPr>
          <w:rFonts w:ascii="Times New Roman" w:hAnsi="Times New Roman" w:cs="Times New Roman"/>
          <w:iCs/>
          <w:sz w:val="28"/>
          <w:szCs w:val="28"/>
        </w:rPr>
        <w:t>, which is equivalent to the Latin</w:t>
      </w:r>
      <w:r w:rsidR="00062084" w:rsidRPr="00875DA4">
        <w:rPr>
          <w:rFonts w:ascii="Times New Roman" w:hAnsi="Times New Roman" w:cs="Times New Roman"/>
          <w:sz w:val="28"/>
          <w:szCs w:val="28"/>
        </w:rPr>
        <w:t xml:space="preserve"> </w:t>
      </w:r>
      <w:r w:rsidRPr="00875DA4">
        <w:rPr>
          <w:rFonts w:ascii="Times New Roman" w:hAnsi="Times New Roman" w:cs="Times New Roman"/>
          <w:i/>
          <w:iCs/>
          <w:sz w:val="28"/>
          <w:szCs w:val="28"/>
        </w:rPr>
        <w:t>Nero Caesar</w:t>
      </w:r>
      <w:r w:rsidR="002B3258" w:rsidRPr="00875DA4">
        <w:rPr>
          <w:rFonts w:ascii="Times New Roman" w:hAnsi="Times New Roman" w:cs="Times New Roman"/>
          <w:sz w:val="28"/>
          <w:szCs w:val="28"/>
        </w:rPr>
        <w:t xml:space="preserve"> –</w:t>
      </w:r>
      <w:r w:rsidR="00062084" w:rsidRPr="00875DA4">
        <w:rPr>
          <w:rFonts w:ascii="Times New Roman" w:hAnsi="Times New Roman" w:cs="Times New Roman"/>
          <w:sz w:val="28"/>
          <w:szCs w:val="28"/>
        </w:rPr>
        <w:t xml:space="preserve"> </w:t>
      </w:r>
      <w:r w:rsidRPr="00875DA4">
        <w:rPr>
          <w:rFonts w:ascii="Times New Roman" w:hAnsi="Times New Roman" w:cs="Times New Roman"/>
          <w:sz w:val="28"/>
          <w:szCs w:val="28"/>
        </w:rPr>
        <w:t xml:space="preserve">to provide a total of 666. But I must point out that this solution </w:t>
      </w:r>
      <w:r w:rsidR="00E27C83" w:rsidRPr="00875DA4">
        <w:rPr>
          <w:rFonts w:ascii="Times New Roman" w:hAnsi="Times New Roman" w:cs="Times New Roman"/>
          <w:sz w:val="28"/>
          <w:szCs w:val="28"/>
        </w:rPr>
        <w:t xml:space="preserve">conveniently </w:t>
      </w:r>
      <w:r w:rsidRPr="00875DA4">
        <w:rPr>
          <w:rFonts w:ascii="Times New Roman" w:hAnsi="Times New Roman" w:cs="Times New Roman"/>
          <w:sz w:val="28"/>
          <w:szCs w:val="28"/>
        </w:rPr>
        <w:t xml:space="preserve">ignores the </w:t>
      </w:r>
      <w:r w:rsidRPr="00875DA4">
        <w:rPr>
          <w:rFonts w:ascii="Times New Roman" w:hAnsi="Times New Roman" w:cs="Times New Roman"/>
          <w:i/>
          <w:sz w:val="28"/>
          <w:szCs w:val="28"/>
        </w:rPr>
        <w:t>iota</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yôd</w:t>
      </w:r>
      <w:r w:rsidRPr="00875DA4">
        <w:rPr>
          <w:rFonts w:ascii="Times New Roman" w:hAnsi="Times New Roman" w:cs="Times New Roman"/>
          <w:sz w:val="28"/>
          <w:szCs w:val="28"/>
        </w:rPr>
        <w:t xml:space="preserve">) in </w:t>
      </w:r>
      <w:r w:rsidRPr="00875DA4">
        <w:rPr>
          <w:rFonts w:ascii="Times New Roman" w:hAnsi="Times New Roman" w:cs="Times New Roman"/>
          <w:i/>
          <w:sz w:val="28"/>
          <w:szCs w:val="28"/>
        </w:rPr>
        <w:t>Ka</w:t>
      </w:r>
      <w:r w:rsidRPr="00875DA4">
        <w:rPr>
          <w:rFonts w:ascii="Times New Roman" w:hAnsi="Times New Roman" w:cs="Times New Roman"/>
          <w:i/>
          <w:sz w:val="28"/>
          <w:szCs w:val="28"/>
          <w:u w:val="single"/>
        </w:rPr>
        <w:t>i</w:t>
      </w:r>
      <w:r w:rsidRPr="00875DA4">
        <w:rPr>
          <w:rFonts w:ascii="Times New Roman" w:hAnsi="Times New Roman" w:cs="Times New Roman"/>
          <w:i/>
          <w:sz w:val="28"/>
          <w:szCs w:val="28"/>
        </w:rPr>
        <w:t>sar</w:t>
      </w:r>
      <w:r w:rsidRPr="00875DA4">
        <w:rPr>
          <w:rFonts w:ascii="Times New Roman" w:hAnsi="Times New Roman" w:cs="Times New Roman"/>
          <w:sz w:val="28"/>
          <w:szCs w:val="28"/>
        </w:rPr>
        <w:t>, and uses a</w:t>
      </w:r>
      <w:r w:rsidR="000E7A0C" w:rsidRPr="00875DA4">
        <w:rPr>
          <w:rFonts w:ascii="Times New Roman" w:hAnsi="Times New Roman" w:cs="Times New Roman"/>
          <w:sz w:val="28"/>
          <w:szCs w:val="28"/>
        </w:rPr>
        <w:t xml:space="preserve"> Heb.</w:t>
      </w:r>
      <w:r w:rsidRPr="00875DA4">
        <w:rPr>
          <w:rFonts w:ascii="Times New Roman" w:hAnsi="Times New Roman" w:cs="Times New Roman"/>
          <w:sz w:val="28"/>
          <w:szCs w:val="28"/>
        </w:rPr>
        <w:t xml:space="preserve"> </w:t>
      </w:r>
      <w:proofErr w:type="spellStart"/>
      <w:r w:rsidRPr="00875DA4">
        <w:rPr>
          <w:rFonts w:ascii="Times New Roman" w:hAnsi="Times New Roman" w:cs="Times New Roman"/>
          <w:i/>
          <w:sz w:val="28"/>
          <w:szCs w:val="28"/>
        </w:rPr>
        <w:t>qôph</w:t>
      </w:r>
      <w:proofErr w:type="spellEnd"/>
      <w:r w:rsidRPr="00875DA4">
        <w:rPr>
          <w:rFonts w:ascii="Times New Roman" w:hAnsi="Times New Roman" w:cs="Times New Roman"/>
          <w:sz w:val="28"/>
          <w:szCs w:val="28"/>
        </w:rPr>
        <w:t xml:space="preserve"> for the</w:t>
      </w:r>
      <w:r w:rsidR="000E7A0C" w:rsidRPr="00875DA4">
        <w:rPr>
          <w:rFonts w:ascii="Times New Roman" w:hAnsi="Times New Roman" w:cs="Times New Roman"/>
          <w:sz w:val="28"/>
          <w:szCs w:val="28"/>
        </w:rPr>
        <w:t xml:space="preserve"> Gk.</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kappa</w:t>
      </w:r>
      <w:r w:rsidRPr="00875DA4">
        <w:rPr>
          <w:rFonts w:ascii="Times New Roman" w:hAnsi="Times New Roman" w:cs="Times New Roman"/>
          <w:sz w:val="28"/>
          <w:szCs w:val="28"/>
        </w:rPr>
        <w:t xml:space="preserve"> rather than a</w:t>
      </w:r>
      <w:r w:rsidR="000E7A0C" w:rsidRPr="00875DA4">
        <w:rPr>
          <w:rFonts w:ascii="Times New Roman" w:hAnsi="Times New Roman" w:cs="Times New Roman"/>
          <w:sz w:val="28"/>
          <w:szCs w:val="28"/>
        </w:rPr>
        <w:t xml:space="preserve"> Heb.</w:t>
      </w:r>
      <w:r w:rsidRPr="00875DA4">
        <w:rPr>
          <w:rFonts w:ascii="Times New Roman" w:hAnsi="Times New Roman" w:cs="Times New Roman"/>
          <w:sz w:val="28"/>
          <w:szCs w:val="28"/>
        </w:rPr>
        <w:t xml:space="preserve"> </w:t>
      </w:r>
      <w:r w:rsidRPr="00875DA4">
        <w:rPr>
          <w:rFonts w:ascii="Times New Roman" w:hAnsi="Times New Roman" w:cs="Times New Roman"/>
          <w:i/>
          <w:sz w:val="28"/>
          <w:szCs w:val="28"/>
        </w:rPr>
        <w:t>kaph</w:t>
      </w:r>
      <w:r w:rsidR="004B2351" w:rsidRPr="00875DA4">
        <w:rPr>
          <w:rFonts w:ascii="Times New Roman" w:hAnsi="Times New Roman" w:cs="Times New Roman"/>
          <w:iCs/>
          <w:sz w:val="28"/>
          <w:szCs w:val="28"/>
        </w:rPr>
        <w:t>,</w:t>
      </w:r>
      <w:r w:rsidR="004B2351" w:rsidRPr="00875DA4">
        <w:rPr>
          <w:rFonts w:ascii="Times New Roman" w:hAnsi="Times New Roman" w:cs="Times New Roman"/>
          <w:i/>
          <w:sz w:val="28"/>
          <w:szCs w:val="28"/>
        </w:rPr>
        <w:t xml:space="preserve"> </w:t>
      </w:r>
      <w:r w:rsidR="004B2351" w:rsidRPr="00875DA4">
        <w:rPr>
          <w:rFonts w:ascii="Times New Roman" w:hAnsi="Times New Roman" w:cs="Times New Roman"/>
          <w:iCs/>
          <w:sz w:val="28"/>
          <w:szCs w:val="28"/>
        </w:rPr>
        <w:t xml:space="preserve">which is the more </w:t>
      </w:r>
      <w:r w:rsidR="00E27C83" w:rsidRPr="00875DA4">
        <w:rPr>
          <w:rFonts w:ascii="Times New Roman" w:hAnsi="Times New Roman" w:cs="Times New Roman"/>
          <w:iCs/>
          <w:sz w:val="28"/>
          <w:szCs w:val="28"/>
        </w:rPr>
        <w:t>natura</w:t>
      </w:r>
      <w:r w:rsidR="004B2351" w:rsidRPr="00875DA4">
        <w:rPr>
          <w:rFonts w:ascii="Times New Roman" w:hAnsi="Times New Roman" w:cs="Times New Roman"/>
          <w:iCs/>
          <w:sz w:val="28"/>
          <w:szCs w:val="28"/>
        </w:rPr>
        <w:t>l choice</w:t>
      </w:r>
      <w:r w:rsidRPr="00875DA4">
        <w:rPr>
          <w:rFonts w:ascii="Times New Roman" w:hAnsi="Times New Roman" w:cs="Times New Roman"/>
          <w:iCs/>
          <w:sz w:val="28"/>
          <w:szCs w:val="28"/>
        </w:rPr>
        <w:t>.</w:t>
      </w:r>
      <w:r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Pr>
        <w:t>Further, it ignores the fact that final-</w:t>
      </w:r>
      <w:proofErr w:type="spellStart"/>
      <w:r w:rsidR="00FD49F6" w:rsidRPr="00875DA4">
        <w:rPr>
          <w:rFonts w:ascii="Times New Roman" w:hAnsi="Times New Roman" w:cs="Times New Roman"/>
          <w:i/>
          <w:iCs/>
          <w:sz w:val="28"/>
          <w:szCs w:val="28"/>
        </w:rPr>
        <w:t>nûn</w:t>
      </w:r>
      <w:proofErr w:type="spellEnd"/>
      <w:r w:rsidR="00102DB2" w:rsidRPr="00875DA4">
        <w:rPr>
          <w:rFonts w:ascii="Times New Roman" w:hAnsi="Times New Roman" w:cs="Times New Roman"/>
          <w:sz w:val="28"/>
          <w:szCs w:val="28"/>
        </w:rPr>
        <w:t xml:space="preserve"> (</w:t>
      </w:r>
      <w:r w:rsidR="00102DB2" w:rsidRPr="00875DA4">
        <w:rPr>
          <w:rFonts w:ascii="Times New Roman" w:hAnsi="Times New Roman" w:cs="Times New Roman" w:hint="cs"/>
          <w:sz w:val="28"/>
          <w:szCs w:val="28"/>
          <w:rtl/>
          <w:lang w:bidi="he-IL"/>
        </w:rPr>
        <w:t>ן</w:t>
      </w:r>
      <w:r w:rsidR="00102DB2"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 is written differently than </w:t>
      </w:r>
      <w:proofErr w:type="spellStart"/>
      <w:r w:rsidR="00FD49F6" w:rsidRPr="00875DA4">
        <w:rPr>
          <w:rFonts w:ascii="Times New Roman" w:hAnsi="Times New Roman" w:cs="Times New Roman"/>
          <w:i/>
          <w:iCs/>
          <w:sz w:val="28"/>
          <w:szCs w:val="28"/>
        </w:rPr>
        <w:t>nûn</w:t>
      </w:r>
      <w:proofErr w:type="spellEnd"/>
      <w:r w:rsidR="00102DB2" w:rsidRPr="00875DA4">
        <w:rPr>
          <w:rFonts w:ascii="Times New Roman" w:hAnsi="Times New Roman" w:cs="Times New Roman"/>
          <w:sz w:val="28"/>
          <w:szCs w:val="28"/>
        </w:rPr>
        <w:t xml:space="preserve"> (</w:t>
      </w:r>
      <w:r w:rsidR="00102DB2" w:rsidRPr="00875DA4">
        <w:rPr>
          <w:rFonts w:ascii="Times New Roman" w:hAnsi="Times New Roman" w:cs="Times New Roman" w:hint="cs"/>
          <w:sz w:val="28"/>
          <w:szCs w:val="28"/>
          <w:rtl/>
          <w:lang w:bidi="he-IL"/>
        </w:rPr>
        <w:t>נ</w:t>
      </w:r>
      <w:r w:rsidR="00102DB2" w:rsidRPr="00875DA4">
        <w:rPr>
          <w:rFonts w:ascii="Times New Roman" w:hAnsi="Times New Roman" w:cs="Times New Roman"/>
          <w:sz w:val="28"/>
          <w:szCs w:val="28"/>
        </w:rPr>
        <w:t>)</w:t>
      </w:r>
      <w:r w:rsidR="00FD49F6" w:rsidRPr="00875DA4">
        <w:rPr>
          <w:rFonts w:ascii="Times New Roman" w:hAnsi="Times New Roman" w:cs="Times New Roman"/>
          <w:sz w:val="28"/>
          <w:szCs w:val="28"/>
        </w:rPr>
        <w:t>, and its Gematria value is 700</w:t>
      </w:r>
      <w:r w:rsidR="000E7A0C"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 instead of 50. </w:t>
      </w:r>
      <w:r w:rsidR="002F2F06" w:rsidRPr="00875DA4">
        <w:rPr>
          <w:rFonts w:ascii="Times New Roman" w:hAnsi="Times New Roman" w:cs="Times New Roman"/>
          <w:sz w:val="28"/>
          <w:szCs w:val="28"/>
        </w:rPr>
        <w:t>So</w:t>
      </w:r>
      <w:r w:rsidRPr="00875DA4">
        <w:rPr>
          <w:rFonts w:ascii="Times New Roman" w:hAnsi="Times New Roman" w:cs="Times New Roman"/>
          <w:sz w:val="28"/>
          <w:szCs w:val="28"/>
        </w:rPr>
        <w:t xml:space="preserve"> this </w:t>
      </w:r>
      <w:r w:rsidR="00AA7301" w:rsidRPr="00875DA4">
        <w:rPr>
          <w:rFonts w:ascii="Times New Roman" w:hAnsi="Times New Roman" w:cs="Times New Roman"/>
          <w:sz w:val="28"/>
          <w:szCs w:val="28"/>
        </w:rPr>
        <w:t xml:space="preserve">path to 666 </w:t>
      </w:r>
      <w:r w:rsidRPr="00875DA4">
        <w:rPr>
          <w:rFonts w:ascii="Times New Roman" w:hAnsi="Times New Roman" w:cs="Times New Roman"/>
          <w:sz w:val="28"/>
          <w:szCs w:val="28"/>
        </w:rPr>
        <w:t xml:space="preserve">is a </w:t>
      </w:r>
      <w:r w:rsidR="00EF27AA" w:rsidRPr="00875DA4">
        <w:rPr>
          <w:rFonts w:ascii="Times New Roman" w:hAnsi="Times New Roman" w:cs="Times New Roman"/>
          <w:sz w:val="28"/>
          <w:szCs w:val="28"/>
        </w:rPr>
        <w:t>sleight-of-hand</w:t>
      </w:r>
      <w:r w:rsidRPr="00875DA4">
        <w:rPr>
          <w:rFonts w:ascii="Times New Roman" w:hAnsi="Times New Roman" w:cs="Times New Roman"/>
          <w:sz w:val="28"/>
          <w:szCs w:val="28"/>
        </w:rPr>
        <w:t xml:space="preserve"> solution. </w:t>
      </w:r>
      <w:proofErr w:type="spellStart"/>
      <w:r w:rsidR="00752229" w:rsidRPr="00875DA4">
        <w:rPr>
          <w:rFonts w:ascii="Times New Roman" w:hAnsi="Times New Roman" w:cs="Times New Roman"/>
          <w:i/>
          <w:iCs/>
          <w:sz w:val="28"/>
          <w:szCs w:val="28"/>
        </w:rPr>
        <w:t>Nrwn</w:t>
      </w:r>
      <w:proofErr w:type="spellEnd"/>
      <w:r w:rsidR="00752229" w:rsidRPr="00875DA4">
        <w:rPr>
          <w:rFonts w:ascii="Times New Roman" w:hAnsi="Times New Roman" w:cs="Times New Roman"/>
          <w:i/>
          <w:iCs/>
          <w:sz w:val="28"/>
          <w:szCs w:val="28"/>
        </w:rPr>
        <w:t xml:space="preserve"> </w:t>
      </w:r>
      <w:proofErr w:type="spellStart"/>
      <w:r w:rsidR="00752229" w:rsidRPr="00875DA4">
        <w:rPr>
          <w:rFonts w:ascii="Times New Roman" w:hAnsi="Times New Roman" w:cs="Times New Roman"/>
          <w:i/>
          <w:iCs/>
          <w:sz w:val="28"/>
          <w:szCs w:val="28"/>
        </w:rPr>
        <w:t>kysr</w:t>
      </w:r>
      <w:proofErr w:type="spellEnd"/>
      <w:r w:rsidR="00752229" w:rsidRPr="00875DA4">
        <w:rPr>
          <w:rFonts w:ascii="Times New Roman" w:hAnsi="Times New Roman" w:cs="Times New Roman"/>
          <w:sz w:val="28"/>
          <w:szCs w:val="28"/>
        </w:rPr>
        <w:t xml:space="preserve"> would be the natural Hebrew equivalent, if one were seeking an unbiased solution. </w:t>
      </w:r>
      <w:r w:rsidR="00FD49F6" w:rsidRPr="00875DA4">
        <w:rPr>
          <w:rFonts w:ascii="Times New Roman" w:hAnsi="Times New Roman" w:cs="Times New Roman"/>
          <w:sz w:val="28"/>
          <w:szCs w:val="28"/>
        </w:rPr>
        <w:t>Depending on whether “s” is transliterated</w:t>
      </w:r>
      <w:r w:rsidR="002B3258" w:rsidRPr="00875DA4">
        <w:rPr>
          <w:rFonts w:ascii="Times New Roman" w:hAnsi="Times New Roman" w:cs="Times New Roman"/>
          <w:sz w:val="28"/>
          <w:szCs w:val="28"/>
        </w:rPr>
        <w:t xml:space="preserve"> as</w:t>
      </w:r>
      <w:r w:rsidR="00FD49F6" w:rsidRPr="00875DA4">
        <w:rPr>
          <w:rFonts w:ascii="Times New Roman" w:hAnsi="Times New Roman" w:cs="Times New Roman"/>
          <w:sz w:val="28"/>
          <w:szCs w:val="28"/>
        </w:rPr>
        <w:t xml:space="preserve"> </w:t>
      </w:r>
      <w:proofErr w:type="spellStart"/>
      <w:r w:rsidR="00FD49F6" w:rsidRPr="00875DA4">
        <w:rPr>
          <w:rFonts w:ascii="Times New Roman" w:hAnsi="Times New Roman" w:cs="Times New Roman"/>
          <w:i/>
          <w:iCs/>
          <w:sz w:val="28"/>
          <w:szCs w:val="28"/>
        </w:rPr>
        <w:t>sâmêk</w:t>
      </w:r>
      <w:proofErr w:type="spellEnd"/>
      <w:r w:rsidR="00FD49F6"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Pr>
        <w:lastRenderedPageBreak/>
        <w:t>(</w:t>
      </w:r>
      <w:r w:rsidR="00102DB2" w:rsidRPr="00875DA4">
        <w:rPr>
          <w:rFonts w:ascii="Times New Roman" w:hAnsi="Times New Roman" w:cs="Times New Roman" w:hint="cs"/>
          <w:sz w:val="28"/>
          <w:szCs w:val="28"/>
          <w:rtl/>
          <w:lang w:bidi="he-IL"/>
        </w:rPr>
        <w:t>ס</w:t>
      </w:r>
      <w:r w:rsidR="00FD49F6" w:rsidRPr="00875DA4">
        <w:rPr>
          <w:rFonts w:ascii="Times New Roman" w:hAnsi="Times New Roman" w:cs="Times New Roman"/>
          <w:sz w:val="28"/>
          <w:szCs w:val="28"/>
        </w:rPr>
        <w:t xml:space="preserve">) or </w:t>
      </w:r>
      <w:proofErr w:type="spellStart"/>
      <w:r w:rsidR="00FD49F6" w:rsidRPr="00875DA4">
        <w:rPr>
          <w:rFonts w:ascii="Times New Roman" w:hAnsi="Times New Roman" w:cs="Times New Roman"/>
          <w:i/>
          <w:iCs/>
          <w:sz w:val="28"/>
          <w:szCs w:val="28"/>
        </w:rPr>
        <w:t>sîn</w:t>
      </w:r>
      <w:proofErr w:type="spellEnd"/>
      <w:r w:rsidR="00FD49F6" w:rsidRPr="00875DA4">
        <w:rPr>
          <w:rFonts w:ascii="Times New Roman" w:hAnsi="Times New Roman" w:cs="Times New Roman"/>
          <w:sz w:val="28"/>
          <w:szCs w:val="28"/>
        </w:rPr>
        <w:t xml:space="preserve"> (</w:t>
      </w:r>
      <w:r w:rsidR="00FD49F6" w:rsidRPr="00875DA4">
        <w:rPr>
          <w:rFonts w:ascii="Times New Roman" w:hAnsi="Times New Roman" w:cs="Times New Roman"/>
          <w:sz w:val="28"/>
          <w:szCs w:val="28"/>
          <w:rtl/>
          <w:lang w:bidi="he-IL"/>
        </w:rPr>
        <w:t>ש</w:t>
      </w:r>
      <w:r w:rsidR="00FD49F6" w:rsidRPr="00875DA4">
        <w:rPr>
          <w:rFonts w:ascii="Times New Roman" w:hAnsi="Times New Roman" w:cs="Times New Roman"/>
          <w:sz w:val="28"/>
          <w:szCs w:val="28"/>
        </w:rPr>
        <w:t>), one gets for the number of this name</w:t>
      </w:r>
      <w:r w:rsidR="0059181D" w:rsidRPr="00875DA4">
        <w:rPr>
          <w:rFonts w:ascii="Times New Roman" w:hAnsi="Times New Roman" w:cs="Times New Roman"/>
          <w:sz w:val="28"/>
          <w:szCs w:val="28"/>
        </w:rPr>
        <w:t xml:space="preserve"> in Hebrew either</w:t>
      </w:r>
      <w:r w:rsidR="00FD49F6" w:rsidRPr="00875DA4">
        <w:rPr>
          <w:rFonts w:ascii="Times New Roman" w:hAnsi="Times New Roman" w:cs="Times New Roman"/>
          <w:sz w:val="28"/>
          <w:szCs w:val="28"/>
        </w:rPr>
        <w:t xml:space="preserve"> 1</w:t>
      </w:r>
      <w:r w:rsidR="008D4BE7" w:rsidRPr="00875DA4">
        <w:rPr>
          <w:rFonts w:ascii="Times New Roman" w:hAnsi="Times New Roman" w:cs="Times New Roman"/>
          <w:sz w:val="28"/>
          <w:szCs w:val="28"/>
        </w:rPr>
        <w:t>,</w:t>
      </w:r>
      <w:r w:rsidR="00FD49F6" w:rsidRPr="00875DA4">
        <w:rPr>
          <w:rFonts w:ascii="Times New Roman" w:hAnsi="Times New Roman" w:cs="Times New Roman"/>
          <w:sz w:val="28"/>
          <w:szCs w:val="28"/>
        </w:rPr>
        <w:t>246 or 1</w:t>
      </w:r>
      <w:r w:rsidR="008D4BE7" w:rsidRPr="00875DA4">
        <w:rPr>
          <w:rFonts w:ascii="Times New Roman" w:hAnsi="Times New Roman" w:cs="Times New Roman"/>
          <w:sz w:val="28"/>
          <w:szCs w:val="28"/>
        </w:rPr>
        <w:t>,</w:t>
      </w:r>
      <w:r w:rsidR="00FD49F6" w:rsidRPr="00875DA4">
        <w:rPr>
          <w:rFonts w:ascii="Times New Roman" w:hAnsi="Times New Roman" w:cs="Times New Roman"/>
          <w:sz w:val="28"/>
          <w:szCs w:val="28"/>
        </w:rPr>
        <w:t xml:space="preserve">486. </w:t>
      </w:r>
    </w:p>
    <w:p w14:paraId="05F3F6D2" w14:textId="77777777" w:rsidR="00F85394" w:rsidRPr="00875DA4" w:rsidRDefault="00FF70D8" w:rsidP="00BE6103">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Given that John wrote the Revelation in Greek, his Gematria solution will likely be found in the Hellenization of some name</w:t>
      </w:r>
      <w:r w:rsidR="003B5AEC" w:rsidRPr="00875DA4">
        <w:rPr>
          <w:rFonts w:ascii="Times New Roman" w:hAnsi="Times New Roman" w:cs="Times New Roman"/>
          <w:sz w:val="28"/>
          <w:szCs w:val="28"/>
        </w:rPr>
        <w:t xml:space="preserve">, and not </w:t>
      </w:r>
      <w:r w:rsidR="00E27C83" w:rsidRPr="00875DA4">
        <w:rPr>
          <w:rFonts w:ascii="Times New Roman" w:hAnsi="Times New Roman" w:cs="Times New Roman"/>
          <w:sz w:val="28"/>
          <w:szCs w:val="28"/>
        </w:rPr>
        <w:t>a</w:t>
      </w:r>
      <w:r w:rsidR="003B5AEC" w:rsidRPr="00875DA4">
        <w:rPr>
          <w:rFonts w:ascii="Times New Roman" w:hAnsi="Times New Roman" w:cs="Times New Roman"/>
          <w:sz w:val="28"/>
          <w:szCs w:val="28"/>
        </w:rPr>
        <w:t xml:space="preserve"> Hebraization</w:t>
      </w:r>
      <w:r w:rsidR="00E27C83" w:rsidRPr="00875DA4">
        <w:rPr>
          <w:rFonts w:ascii="Times New Roman" w:hAnsi="Times New Roman" w:cs="Times New Roman"/>
          <w:sz w:val="28"/>
          <w:szCs w:val="28"/>
        </w:rPr>
        <w:t xml:space="preserve"> of a Hellenization</w:t>
      </w:r>
      <w:r w:rsidR="002F2F06" w:rsidRPr="00875DA4">
        <w:rPr>
          <w:rFonts w:ascii="Times New Roman" w:hAnsi="Times New Roman" w:cs="Times New Roman"/>
          <w:sz w:val="28"/>
          <w:szCs w:val="28"/>
        </w:rPr>
        <w:t xml:space="preserve"> of a Latin name</w:t>
      </w:r>
      <w:r w:rsidRPr="00875DA4">
        <w:rPr>
          <w:rFonts w:ascii="Times New Roman" w:hAnsi="Times New Roman" w:cs="Times New Roman"/>
          <w:sz w:val="28"/>
          <w:szCs w:val="28"/>
        </w:rPr>
        <w:t xml:space="preserve">. </w:t>
      </w:r>
      <w:r w:rsidR="004B2351" w:rsidRPr="00875DA4">
        <w:rPr>
          <w:rFonts w:ascii="Times New Roman" w:hAnsi="Times New Roman" w:cs="Times New Roman"/>
          <w:sz w:val="28"/>
          <w:szCs w:val="28"/>
        </w:rPr>
        <w:t>Further,</w:t>
      </w:r>
      <w:r w:rsidR="003B5AEC" w:rsidRPr="00875DA4">
        <w:rPr>
          <w:rFonts w:ascii="Times New Roman" w:hAnsi="Times New Roman" w:cs="Times New Roman"/>
          <w:sz w:val="28"/>
          <w:szCs w:val="28"/>
        </w:rPr>
        <w:t xml:space="preserve"> t</w:t>
      </w:r>
      <w:r w:rsidRPr="00875DA4">
        <w:rPr>
          <w:rFonts w:ascii="Times New Roman" w:hAnsi="Times New Roman" w:cs="Times New Roman"/>
          <w:sz w:val="28"/>
          <w:szCs w:val="28"/>
        </w:rPr>
        <w:t xml:space="preserve">he Gk. Gematria of </w:t>
      </w:r>
      <w:proofErr w:type="spellStart"/>
      <w:r w:rsidRPr="00875DA4">
        <w:rPr>
          <w:rFonts w:ascii="Times New Roman" w:hAnsi="Times New Roman" w:cs="Times New Roman"/>
          <w:i/>
          <w:sz w:val="28"/>
          <w:szCs w:val="28"/>
        </w:rPr>
        <w:t>Nerōn</w:t>
      </w:r>
      <w:proofErr w:type="spellEnd"/>
      <w:r w:rsidRPr="00875DA4">
        <w:rPr>
          <w:rFonts w:ascii="Times New Roman" w:hAnsi="Times New Roman" w:cs="Times New Roman"/>
          <w:i/>
          <w:sz w:val="28"/>
          <w:szCs w:val="28"/>
        </w:rPr>
        <w:t xml:space="preserve"> Kaisar</w:t>
      </w:r>
      <w:r w:rsidRPr="00875DA4">
        <w:rPr>
          <w:rFonts w:ascii="Times New Roman" w:hAnsi="Times New Roman" w:cs="Times New Roman"/>
          <w:sz w:val="28"/>
          <w:szCs w:val="28"/>
        </w:rPr>
        <w:t xml:space="preserve"> is </w:t>
      </w:r>
      <w:r w:rsidR="004B2351" w:rsidRPr="00875DA4">
        <w:rPr>
          <w:rFonts w:ascii="Times New Roman" w:hAnsi="Times New Roman" w:cs="Times New Roman"/>
          <w:sz w:val="28"/>
          <w:szCs w:val="28"/>
        </w:rPr>
        <w:t xml:space="preserve">actually </w:t>
      </w:r>
      <w:r w:rsidRPr="00875DA4">
        <w:rPr>
          <w:rFonts w:ascii="Times New Roman" w:hAnsi="Times New Roman" w:cs="Times New Roman"/>
          <w:sz w:val="28"/>
          <w:szCs w:val="28"/>
        </w:rPr>
        <w:t xml:space="preserve">1,337, </w:t>
      </w:r>
      <w:r w:rsidR="00BE6103" w:rsidRPr="00875DA4">
        <w:rPr>
          <w:rFonts w:ascii="Times New Roman" w:hAnsi="Times New Roman" w:cs="Times New Roman"/>
          <w:sz w:val="28"/>
          <w:szCs w:val="28"/>
        </w:rPr>
        <w:t>and not the required</w:t>
      </w:r>
      <w:r w:rsidRPr="00875DA4">
        <w:rPr>
          <w:rFonts w:ascii="Times New Roman" w:hAnsi="Times New Roman" w:cs="Times New Roman"/>
          <w:sz w:val="28"/>
          <w:szCs w:val="28"/>
        </w:rPr>
        <w:t xml:space="preserve"> 666. </w:t>
      </w:r>
    </w:p>
    <w:p w14:paraId="05F3F6D3" w14:textId="77777777" w:rsidR="00FF70D8" w:rsidRPr="00875DA4" w:rsidRDefault="00970B87" w:rsidP="00BE6103">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Decade</w:t>
      </w:r>
      <w:r w:rsidR="00102DB2" w:rsidRPr="00875DA4">
        <w:rPr>
          <w:rFonts w:ascii="Times New Roman" w:hAnsi="Times New Roman" w:cs="Times New Roman"/>
          <w:sz w:val="28"/>
          <w:szCs w:val="28"/>
        </w:rPr>
        <w:t xml:space="preserve">s ago I created a Gematria engine to analyze words, phrases and sentences taken from the Greek and Hebrew Bible texts – and I have performed many such studies over the years. The reason you have not seen any Gematria evidence or interpretations for texts in this book is that I found most of this effort inconclusive. </w:t>
      </w:r>
      <w:r w:rsidR="00F85394" w:rsidRPr="00875DA4">
        <w:rPr>
          <w:rFonts w:ascii="Times New Roman" w:hAnsi="Times New Roman" w:cs="Times New Roman"/>
          <w:sz w:val="28"/>
          <w:szCs w:val="28"/>
        </w:rPr>
        <w:t xml:space="preserve">What I have striven for in Bible study is clarity, not ambiguity. My ambition as a teacher is much like Paul’s – </w:t>
      </w:r>
    </w:p>
    <w:p w14:paraId="05F3F6D4" w14:textId="77777777" w:rsidR="00E12920" w:rsidRPr="00875DA4" w:rsidRDefault="00F85394" w:rsidP="00E12920">
      <w:pPr>
        <w:pStyle w:val="ListParagraph"/>
        <w:spacing w:line="259" w:lineRule="auto"/>
        <w:ind w:left="360"/>
        <w:contextualSpacing w:val="0"/>
        <w:rPr>
          <w:rFonts w:ascii="Times New Roman" w:hAnsi="Times New Roman" w:cs="Times New Roman"/>
          <w:sz w:val="28"/>
          <w:szCs w:val="28"/>
        </w:rPr>
      </w:pPr>
      <w:r w:rsidRPr="00875DA4">
        <w:rPr>
          <w:rFonts w:ascii="Times New Roman" w:hAnsi="Times New Roman" w:cs="Times New Roman"/>
          <w:sz w:val="28"/>
          <w:szCs w:val="28"/>
        </w:rPr>
        <w:t>“</w:t>
      </w:r>
      <w:r w:rsidR="00970B87" w:rsidRPr="00875DA4">
        <w:rPr>
          <w:rFonts w:ascii="Times New Roman" w:hAnsi="Times New Roman" w:cs="Times New Roman"/>
          <w:sz w:val="28"/>
          <w:szCs w:val="28"/>
        </w:rPr>
        <w:t xml:space="preserve">I desire to speak five works through my mind, so that I might also instruct others, rather than ten thousand words in a ‘tongue’” </w:t>
      </w:r>
      <w:r w:rsidR="00E12920">
        <w:rPr>
          <w:rFonts w:ascii="Times New Roman" w:hAnsi="Times New Roman" w:cs="Times New Roman"/>
          <w:sz w:val="28"/>
          <w:szCs w:val="28"/>
        </w:rPr>
        <w:t xml:space="preserve">   </w:t>
      </w:r>
      <w:r w:rsidR="00E12920" w:rsidRPr="00875DA4">
        <w:rPr>
          <w:rFonts w:ascii="Times New Roman" w:hAnsi="Times New Roman" w:cs="Times New Roman"/>
          <w:sz w:val="28"/>
          <w:szCs w:val="28"/>
        </w:rPr>
        <w:t>1 Cor.14:19</w:t>
      </w:r>
    </w:p>
    <w:p w14:paraId="05F3F6D5" w14:textId="77777777" w:rsidR="0019599C" w:rsidRPr="00875DA4" w:rsidRDefault="0019599C" w:rsidP="00297470">
      <w:pPr>
        <w:pStyle w:val="ListParagraph"/>
        <w:spacing w:after="160" w:line="259" w:lineRule="auto"/>
        <w:ind w:left="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Massaging words to match numbering schemes </w:t>
      </w:r>
      <w:r w:rsidR="00297470" w:rsidRPr="00875DA4">
        <w:rPr>
          <w:rFonts w:ascii="Times New Roman" w:hAnsi="Times New Roman" w:cs="Times New Roman"/>
          <w:sz w:val="28"/>
          <w:szCs w:val="28"/>
        </w:rPr>
        <w:t>is folly</w:t>
      </w:r>
      <w:r w:rsidRPr="00875DA4">
        <w:rPr>
          <w:rFonts w:ascii="Times New Roman" w:hAnsi="Times New Roman" w:cs="Times New Roman"/>
          <w:sz w:val="28"/>
          <w:szCs w:val="28"/>
        </w:rPr>
        <w:t>.</w:t>
      </w:r>
    </w:p>
    <w:p w14:paraId="05F3F6D6" w14:textId="77777777" w:rsidR="00B00718" w:rsidRPr="00875DA4" w:rsidRDefault="00FF70D8" w:rsidP="00F85394">
      <w:pPr>
        <w:pStyle w:val="ListParagraph"/>
        <w:spacing w:after="160" w:line="259" w:lineRule="auto"/>
        <w:ind w:left="0" w:firstLine="360"/>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But the real crux </w:t>
      </w:r>
      <w:r w:rsidR="00F85394" w:rsidRPr="00875DA4">
        <w:rPr>
          <w:rFonts w:ascii="Times New Roman" w:hAnsi="Times New Roman" w:cs="Times New Roman"/>
          <w:sz w:val="28"/>
          <w:szCs w:val="28"/>
        </w:rPr>
        <w:t>in analyzing the identity of the Beast</w:t>
      </w:r>
      <w:r w:rsidRPr="00875DA4">
        <w:rPr>
          <w:rFonts w:ascii="Times New Roman" w:hAnsi="Times New Roman" w:cs="Times New Roman"/>
          <w:sz w:val="28"/>
          <w:szCs w:val="28"/>
        </w:rPr>
        <w:t xml:space="preserve"> is</w:t>
      </w:r>
      <w:r w:rsidR="00B00718" w:rsidRPr="00875DA4">
        <w:rPr>
          <w:rFonts w:ascii="Times New Roman" w:hAnsi="Times New Roman" w:cs="Times New Roman"/>
          <w:sz w:val="28"/>
          <w:szCs w:val="28"/>
        </w:rPr>
        <w:t xml:space="preserve"> </w:t>
      </w:r>
      <w:r w:rsidR="00D51296" w:rsidRPr="00875DA4">
        <w:rPr>
          <w:rFonts w:ascii="Times New Roman" w:hAnsi="Times New Roman" w:cs="Times New Roman"/>
          <w:sz w:val="28"/>
          <w:szCs w:val="28"/>
        </w:rPr>
        <w:t xml:space="preserve">this </w:t>
      </w:r>
      <w:r w:rsidR="00B00718" w:rsidRPr="00875DA4">
        <w:rPr>
          <w:rFonts w:ascii="Times New Roman" w:hAnsi="Times New Roman" w:cs="Times New Roman"/>
          <w:sz w:val="28"/>
          <w:szCs w:val="28"/>
        </w:rPr>
        <w:t>–</w:t>
      </w:r>
    </w:p>
    <w:p w14:paraId="05F3F6D7" w14:textId="77777777" w:rsidR="00E27C83" w:rsidRPr="00875DA4" w:rsidRDefault="00FF70D8"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When</w:t>
      </w:r>
      <w:r w:rsidR="004B2351" w:rsidRPr="00875DA4">
        <w:rPr>
          <w:rFonts w:ascii="Times New Roman" w:hAnsi="Times New Roman" w:cs="Times New Roman"/>
          <w:sz w:val="28"/>
          <w:szCs w:val="28"/>
        </w:rPr>
        <w:t>ever</w:t>
      </w:r>
      <w:r w:rsidRPr="00875DA4">
        <w:rPr>
          <w:rFonts w:ascii="Times New Roman" w:hAnsi="Times New Roman" w:cs="Times New Roman"/>
          <w:sz w:val="28"/>
          <w:szCs w:val="28"/>
        </w:rPr>
        <w:t xml:space="preserve"> did Nero recover from a mortal wound?</w:t>
      </w:r>
      <w:r w:rsidR="00B00718" w:rsidRPr="00875DA4">
        <w:rPr>
          <w:rFonts w:ascii="Times New Roman" w:hAnsi="Times New Roman" w:cs="Times New Roman"/>
          <w:sz w:val="28"/>
          <w:szCs w:val="28"/>
        </w:rPr>
        <w:t xml:space="preserve"> (Rev.</w:t>
      </w:r>
      <w:r w:rsidR="00E27C83" w:rsidRPr="00875DA4">
        <w:rPr>
          <w:rFonts w:ascii="Times New Roman" w:hAnsi="Times New Roman" w:cs="Times New Roman"/>
          <w:sz w:val="28"/>
          <w:szCs w:val="28"/>
        </w:rPr>
        <w:t>13:3)</w:t>
      </w:r>
    </w:p>
    <w:p w14:paraId="05F3F6D8" w14:textId="77777777" w:rsidR="00E27C83" w:rsidRPr="00875DA4" w:rsidRDefault="00FF70D8" w:rsidP="000E7A0C">
      <w:pPr>
        <w:pStyle w:val="ListParagraph"/>
        <w:numPr>
          <w:ilvl w:val="0"/>
          <w:numId w:val="75"/>
        </w:numPr>
        <w:spacing w:after="24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His mortal wound was the suicidal plunge of a dagger into his own throat. </w:t>
      </w:r>
    </w:p>
    <w:p w14:paraId="05F3F6D9" w14:textId="77777777" w:rsidR="00E27C83" w:rsidRPr="00875DA4" w:rsidRDefault="00FF70D8"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When did </w:t>
      </w:r>
      <w:r w:rsidR="00E27C83" w:rsidRPr="00875DA4">
        <w:rPr>
          <w:rFonts w:ascii="Times New Roman" w:hAnsi="Times New Roman" w:cs="Times New Roman"/>
          <w:sz w:val="28"/>
          <w:szCs w:val="28"/>
        </w:rPr>
        <w:t>Nero</w:t>
      </w:r>
      <w:r w:rsidRPr="00875DA4">
        <w:rPr>
          <w:rFonts w:ascii="Times New Roman" w:hAnsi="Times New Roman" w:cs="Times New Roman"/>
          <w:sz w:val="28"/>
          <w:szCs w:val="28"/>
        </w:rPr>
        <w:t xml:space="preserve"> ever enjoy the worship of the people?</w:t>
      </w:r>
      <w:r w:rsidR="00E27C83" w:rsidRPr="00875DA4">
        <w:rPr>
          <w:rFonts w:ascii="Times New Roman" w:hAnsi="Times New Roman" w:cs="Times New Roman"/>
          <w:sz w:val="28"/>
          <w:szCs w:val="28"/>
        </w:rPr>
        <w:t xml:space="preserve"> (Rev.13:4)</w:t>
      </w:r>
      <w:r w:rsidRPr="00875DA4">
        <w:rPr>
          <w:rFonts w:ascii="Times New Roman" w:hAnsi="Times New Roman" w:cs="Times New Roman"/>
          <w:sz w:val="28"/>
          <w:szCs w:val="28"/>
        </w:rPr>
        <w:t xml:space="preserve"> </w:t>
      </w:r>
    </w:p>
    <w:p w14:paraId="05F3F6DA" w14:textId="77777777" w:rsidR="00B00718" w:rsidRPr="00875DA4" w:rsidRDefault="00FF70D8" w:rsidP="000E7A0C">
      <w:pPr>
        <w:pStyle w:val="ListParagraph"/>
        <w:numPr>
          <w:ilvl w:val="0"/>
          <w:numId w:val="75"/>
        </w:numPr>
        <w:spacing w:after="24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He was greatly unpopular among the ruling classes, who plotted against his life on at least two occasions, and those who knew him best considered him a fop. </w:t>
      </w:r>
    </w:p>
    <w:p w14:paraId="05F3F6DB" w14:textId="77777777" w:rsidR="00E27C83" w:rsidRPr="00875DA4" w:rsidRDefault="00E27C83" w:rsidP="00971957">
      <w:pPr>
        <w:pStyle w:val="ListParagraph"/>
        <w:numPr>
          <w:ilvl w:val="0"/>
          <w:numId w:val="74"/>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When did Nero sit in the temple of God pretending to be God? (2 Th.2:4)</w:t>
      </w:r>
    </w:p>
    <w:p w14:paraId="05F3F6DC" w14:textId="77777777" w:rsidR="00E27C83" w:rsidRPr="00875DA4" w:rsidRDefault="00E27C83" w:rsidP="000E7A0C">
      <w:pPr>
        <w:pStyle w:val="ListParagraph"/>
        <w:numPr>
          <w:ilvl w:val="0"/>
          <w:numId w:val="75"/>
        </w:numPr>
        <w:spacing w:after="0" w:line="259" w:lineRule="auto"/>
        <w:contextualSpacing w:val="0"/>
        <w:rPr>
          <w:rFonts w:ascii="Times New Roman" w:hAnsi="Times New Roman" w:cs="Times New Roman"/>
          <w:sz w:val="28"/>
          <w:szCs w:val="28"/>
        </w:rPr>
      </w:pPr>
      <w:r w:rsidRPr="00875DA4">
        <w:rPr>
          <w:rFonts w:ascii="Times New Roman" w:hAnsi="Times New Roman" w:cs="Times New Roman"/>
          <w:sz w:val="28"/>
          <w:szCs w:val="28"/>
        </w:rPr>
        <w:t xml:space="preserve">Nero was dead </w:t>
      </w:r>
      <w:r w:rsidR="00EF27AA" w:rsidRPr="00875DA4">
        <w:rPr>
          <w:rFonts w:ascii="Times New Roman" w:hAnsi="Times New Roman" w:cs="Times New Roman"/>
          <w:sz w:val="28"/>
          <w:szCs w:val="28"/>
        </w:rPr>
        <w:t xml:space="preserve">years </w:t>
      </w:r>
      <w:r w:rsidRPr="00875DA4">
        <w:rPr>
          <w:rFonts w:ascii="Times New Roman" w:hAnsi="Times New Roman" w:cs="Times New Roman"/>
          <w:sz w:val="28"/>
          <w:szCs w:val="28"/>
        </w:rPr>
        <w:t xml:space="preserve">before Roman soldiers entered and burned the </w:t>
      </w:r>
      <w:r w:rsidR="000E7A0C" w:rsidRPr="00875DA4">
        <w:rPr>
          <w:rFonts w:ascii="Times New Roman" w:hAnsi="Times New Roman" w:cs="Times New Roman"/>
          <w:sz w:val="28"/>
          <w:szCs w:val="28"/>
        </w:rPr>
        <w:t xml:space="preserve">Jerusalem </w:t>
      </w:r>
      <w:r w:rsidRPr="00875DA4">
        <w:rPr>
          <w:rFonts w:ascii="Times New Roman" w:hAnsi="Times New Roman" w:cs="Times New Roman"/>
          <w:sz w:val="28"/>
          <w:szCs w:val="28"/>
        </w:rPr>
        <w:t>temple. No Roman set himself up as “God” there at any time.</w:t>
      </w:r>
    </w:p>
    <w:p w14:paraId="05F3F6DD" w14:textId="77777777" w:rsidR="00A6557C" w:rsidRPr="00875DA4" w:rsidRDefault="00FF70D8" w:rsidP="00297470">
      <w:pPr>
        <w:pStyle w:val="ListParagraph"/>
        <w:spacing w:before="240" w:after="160" w:line="259" w:lineRule="auto"/>
        <w:ind w:left="0" w:firstLine="360"/>
        <w:contextualSpacing w:val="0"/>
        <w:rPr>
          <w:rFonts w:ascii="Times New Roman" w:hAnsi="Times New Roman" w:cs="Times New Roman"/>
          <w:sz w:val="28"/>
          <w:szCs w:val="28"/>
        </w:rPr>
        <w:sectPr w:rsidR="00A6557C" w:rsidRPr="00875DA4" w:rsidSect="00526D02">
          <w:headerReference w:type="default" r:id="rId55"/>
          <w:pgSz w:w="12240" w:h="15840"/>
          <w:pgMar w:top="1440" w:right="1440" w:bottom="1440" w:left="1440" w:header="720" w:footer="720" w:gutter="0"/>
          <w:cols w:space="720"/>
          <w:docGrid w:linePitch="360"/>
        </w:sectPr>
      </w:pPr>
      <w:r w:rsidRPr="00875DA4">
        <w:rPr>
          <w:rFonts w:ascii="Times New Roman" w:hAnsi="Times New Roman" w:cs="Times New Roman"/>
          <w:sz w:val="28"/>
          <w:szCs w:val="28"/>
        </w:rPr>
        <w:t xml:space="preserve">The account of the </w:t>
      </w:r>
      <w:r w:rsidR="00F85394" w:rsidRPr="00875DA4">
        <w:rPr>
          <w:rFonts w:ascii="Times New Roman" w:hAnsi="Times New Roman" w:cs="Times New Roman"/>
          <w:sz w:val="28"/>
          <w:szCs w:val="28"/>
        </w:rPr>
        <w:t>B</w:t>
      </w:r>
      <w:r w:rsidRPr="00875DA4">
        <w:rPr>
          <w:rFonts w:ascii="Times New Roman" w:hAnsi="Times New Roman" w:cs="Times New Roman"/>
          <w:sz w:val="28"/>
          <w:szCs w:val="28"/>
        </w:rPr>
        <w:t xml:space="preserve">east </w:t>
      </w:r>
      <w:r w:rsidR="00E27C83" w:rsidRPr="00875DA4">
        <w:rPr>
          <w:rFonts w:ascii="Times New Roman" w:hAnsi="Times New Roman" w:cs="Times New Roman"/>
          <w:sz w:val="28"/>
          <w:szCs w:val="28"/>
        </w:rPr>
        <w:t>beginning at</w:t>
      </w:r>
      <w:r w:rsidRPr="00875DA4">
        <w:rPr>
          <w:rFonts w:ascii="Times New Roman" w:hAnsi="Times New Roman" w:cs="Times New Roman"/>
          <w:sz w:val="28"/>
          <w:szCs w:val="28"/>
        </w:rPr>
        <w:t xml:space="preserve"> Rev.13:2 aligns with Dan.7:3-7, especially the </w:t>
      </w:r>
      <w:r w:rsidR="00B00718" w:rsidRPr="00875DA4">
        <w:rPr>
          <w:rFonts w:ascii="Times New Roman" w:hAnsi="Times New Roman" w:cs="Times New Roman"/>
          <w:sz w:val="28"/>
          <w:szCs w:val="28"/>
        </w:rPr>
        <w:t>fourth</w:t>
      </w:r>
      <w:r w:rsidRPr="00875DA4">
        <w:rPr>
          <w:rFonts w:ascii="Times New Roman" w:hAnsi="Times New Roman" w:cs="Times New Roman"/>
          <w:sz w:val="28"/>
          <w:szCs w:val="28"/>
        </w:rPr>
        <w:t xml:space="preserve"> beast with the 10 horns and the mouth speaking great things – </w:t>
      </w:r>
      <w:r w:rsidR="00F85394" w:rsidRPr="00875DA4">
        <w:rPr>
          <w:rFonts w:ascii="Times New Roman" w:hAnsi="Times New Roman" w:cs="Times New Roman"/>
          <w:sz w:val="28"/>
          <w:szCs w:val="28"/>
        </w:rPr>
        <w:t xml:space="preserve">and </w:t>
      </w:r>
      <w:r w:rsidR="00745D45" w:rsidRPr="00875DA4">
        <w:rPr>
          <w:rFonts w:ascii="Times New Roman" w:hAnsi="Times New Roman" w:cs="Times New Roman"/>
          <w:sz w:val="28"/>
          <w:szCs w:val="28"/>
        </w:rPr>
        <w:t>particular</w:t>
      </w:r>
      <w:r w:rsidRPr="00875DA4">
        <w:rPr>
          <w:rFonts w:ascii="Times New Roman" w:hAnsi="Times New Roman" w:cs="Times New Roman"/>
          <w:sz w:val="28"/>
          <w:szCs w:val="28"/>
        </w:rPr>
        <w:t xml:space="preserve">ly “Little Horn”. Little Horn will be judged by the “Ancient of Days”, slain, and his body given to the flame (Dan.7:9-12). When was this fulfilled with Nero? No, Nero </w:t>
      </w:r>
      <w:r w:rsidR="00062084" w:rsidRPr="00875DA4">
        <w:rPr>
          <w:rFonts w:ascii="Times New Roman" w:hAnsi="Times New Roman" w:cs="Times New Roman"/>
          <w:sz w:val="28"/>
          <w:szCs w:val="28"/>
        </w:rPr>
        <w:t>no more fulfilled end-time prophecy than any other Roman emperor</w:t>
      </w:r>
      <w:r w:rsidRPr="00875DA4">
        <w:rPr>
          <w:rFonts w:ascii="Times New Roman" w:hAnsi="Times New Roman" w:cs="Times New Roman"/>
          <w:sz w:val="28"/>
          <w:szCs w:val="28"/>
        </w:rPr>
        <w:t xml:space="preserve">. </w:t>
      </w:r>
      <w:r w:rsidR="00EF27AA" w:rsidRPr="00875DA4">
        <w:rPr>
          <w:rFonts w:ascii="Times New Roman" w:hAnsi="Times New Roman" w:cs="Times New Roman"/>
          <w:sz w:val="28"/>
          <w:szCs w:val="28"/>
        </w:rPr>
        <w:t xml:space="preserve">The prophetic type here was Antiochus Epiphanes, a Greek ruling </w:t>
      </w:r>
      <w:r w:rsidR="00EF27AA" w:rsidRPr="00875DA4">
        <w:rPr>
          <w:rFonts w:ascii="Times New Roman" w:hAnsi="Times New Roman" w:cs="Times New Roman"/>
          <w:sz w:val="28"/>
          <w:szCs w:val="28"/>
        </w:rPr>
        <w:lastRenderedPageBreak/>
        <w:t>Palestine from Syria. And Syria together with Egypt are the successors of Alexander’s empire – as explained earlier</w:t>
      </w:r>
      <w:r w:rsidR="0019599C" w:rsidRPr="00875DA4">
        <w:rPr>
          <w:rFonts w:ascii="Times New Roman" w:hAnsi="Times New Roman" w:cs="Times New Roman"/>
          <w:sz w:val="28"/>
          <w:szCs w:val="28"/>
        </w:rPr>
        <w:t xml:space="preserve"> in this book</w:t>
      </w:r>
      <w:r w:rsidR="00D47422" w:rsidRPr="00875DA4">
        <w:rPr>
          <w:rFonts w:ascii="Times New Roman" w:hAnsi="Times New Roman" w:cs="Times New Roman"/>
          <w:sz w:val="28"/>
          <w:szCs w:val="28"/>
        </w:rPr>
        <w:t xml:space="preserve"> (chapter, </w:t>
      </w:r>
      <w:r w:rsidR="00D47422" w:rsidRPr="00875DA4">
        <w:rPr>
          <w:rFonts w:ascii="Times New Roman" w:hAnsi="Times New Roman" w:cs="Times New Roman"/>
          <w:b/>
          <w:sz w:val="28"/>
          <w:szCs w:val="28"/>
        </w:rPr>
        <w:t>“Mystery, Babylon the Great”</w:t>
      </w:r>
      <w:r w:rsidR="00D47422" w:rsidRPr="00875DA4">
        <w:rPr>
          <w:rFonts w:ascii="Times New Roman" w:hAnsi="Times New Roman" w:cs="Times New Roman"/>
          <w:sz w:val="28"/>
          <w:szCs w:val="28"/>
        </w:rPr>
        <w:t>)</w:t>
      </w:r>
      <w:r w:rsidR="00EF27AA" w:rsidRPr="00875DA4">
        <w:rPr>
          <w:rFonts w:ascii="Times New Roman" w:hAnsi="Times New Roman" w:cs="Times New Roman"/>
          <w:sz w:val="28"/>
          <w:szCs w:val="28"/>
        </w:rPr>
        <w:t xml:space="preserve">, these are the two </w:t>
      </w:r>
      <w:r w:rsidR="0095532D" w:rsidRPr="00875DA4">
        <w:rPr>
          <w:rFonts w:ascii="Times New Roman" w:hAnsi="Times New Roman" w:cs="Times New Roman"/>
          <w:sz w:val="28"/>
          <w:szCs w:val="28"/>
        </w:rPr>
        <w:t xml:space="preserve">iron </w:t>
      </w:r>
      <w:r w:rsidR="00EF27AA" w:rsidRPr="00875DA4">
        <w:rPr>
          <w:rFonts w:ascii="Times New Roman" w:hAnsi="Times New Roman" w:cs="Times New Roman"/>
          <w:sz w:val="28"/>
          <w:szCs w:val="28"/>
        </w:rPr>
        <w:t xml:space="preserve">legs of Nebuchadrezzar’s dream image. </w:t>
      </w:r>
      <w:r w:rsidRPr="00875DA4">
        <w:rPr>
          <w:rFonts w:ascii="Times New Roman" w:hAnsi="Times New Roman" w:cs="Times New Roman"/>
          <w:sz w:val="28"/>
          <w:szCs w:val="28"/>
        </w:rPr>
        <w:t>The real “</w:t>
      </w:r>
      <w:r w:rsidR="003B5AEC" w:rsidRPr="00875DA4">
        <w:rPr>
          <w:rFonts w:ascii="Times New Roman" w:hAnsi="Times New Roman" w:cs="Times New Roman"/>
          <w:sz w:val="28"/>
          <w:szCs w:val="28"/>
        </w:rPr>
        <w:t>M</w:t>
      </w:r>
      <w:r w:rsidRPr="00875DA4">
        <w:rPr>
          <w:rFonts w:ascii="Times New Roman" w:hAnsi="Times New Roman" w:cs="Times New Roman"/>
          <w:sz w:val="28"/>
          <w:szCs w:val="28"/>
        </w:rPr>
        <w:t xml:space="preserve">an of </w:t>
      </w:r>
      <w:r w:rsidR="003B5AEC" w:rsidRPr="00875DA4">
        <w:rPr>
          <w:rFonts w:ascii="Times New Roman" w:hAnsi="Times New Roman" w:cs="Times New Roman"/>
          <w:sz w:val="28"/>
          <w:szCs w:val="28"/>
        </w:rPr>
        <w:t>S</w:t>
      </w:r>
      <w:r w:rsidRPr="00875DA4">
        <w:rPr>
          <w:rFonts w:ascii="Times New Roman" w:hAnsi="Times New Roman" w:cs="Times New Roman"/>
          <w:sz w:val="28"/>
          <w:szCs w:val="28"/>
        </w:rPr>
        <w:t xml:space="preserve">in” has yet to </w:t>
      </w:r>
      <w:r w:rsidR="00E27C83" w:rsidRPr="00875DA4">
        <w:rPr>
          <w:rFonts w:ascii="Times New Roman" w:hAnsi="Times New Roman" w:cs="Times New Roman"/>
          <w:sz w:val="28"/>
          <w:szCs w:val="28"/>
        </w:rPr>
        <w:t>appear</w:t>
      </w:r>
      <w:r w:rsidRPr="00875DA4">
        <w:rPr>
          <w:rFonts w:ascii="Times New Roman" w:hAnsi="Times New Roman" w:cs="Times New Roman"/>
          <w:sz w:val="28"/>
          <w:szCs w:val="28"/>
        </w:rPr>
        <w:t>.</w:t>
      </w:r>
      <w:r w:rsidR="00F85394" w:rsidRPr="00875DA4">
        <w:rPr>
          <w:rFonts w:ascii="Times New Roman" w:hAnsi="Times New Roman" w:cs="Times New Roman"/>
          <w:sz w:val="28"/>
          <w:szCs w:val="28"/>
        </w:rPr>
        <w:t xml:space="preserve"> It seems to me that some people have attached their Beast preference to Nero, first because they have already misinterpreted the iron legs of Nebuchadrezzar’s dream as the Roman empire. And Nero was its emperor – albeit an absentee emperor – at the beginning of the Jewish Revolt in AD 68. </w:t>
      </w:r>
      <w:r w:rsidR="00970B87" w:rsidRPr="00875DA4">
        <w:rPr>
          <w:rFonts w:ascii="Times New Roman" w:hAnsi="Times New Roman" w:cs="Times New Roman"/>
          <w:sz w:val="28"/>
          <w:szCs w:val="28"/>
        </w:rPr>
        <w:t xml:space="preserve">But </w:t>
      </w:r>
      <w:r w:rsidR="00F85394" w:rsidRPr="00875DA4">
        <w:rPr>
          <w:rFonts w:ascii="Times New Roman" w:hAnsi="Times New Roman" w:cs="Times New Roman"/>
          <w:sz w:val="28"/>
          <w:szCs w:val="28"/>
        </w:rPr>
        <w:t xml:space="preserve">Nero </w:t>
      </w:r>
      <w:r w:rsidR="00297470" w:rsidRPr="00875DA4">
        <w:rPr>
          <w:rFonts w:ascii="Times New Roman" w:hAnsi="Times New Roman" w:cs="Times New Roman"/>
          <w:sz w:val="28"/>
          <w:szCs w:val="28"/>
        </w:rPr>
        <w:t>i</w:t>
      </w:r>
      <w:r w:rsidR="00F85394" w:rsidRPr="00875DA4">
        <w:rPr>
          <w:rFonts w:ascii="Times New Roman" w:hAnsi="Times New Roman" w:cs="Times New Roman"/>
          <w:sz w:val="28"/>
          <w:szCs w:val="28"/>
        </w:rPr>
        <w:t xml:space="preserve">s a poor choice for the Beast on </w:t>
      </w:r>
      <w:r w:rsidR="00F85394" w:rsidRPr="00875DA4">
        <w:rPr>
          <w:rFonts w:ascii="Times New Roman" w:hAnsi="Times New Roman" w:cs="Times New Roman"/>
          <w:i/>
          <w:iCs/>
          <w:sz w:val="28"/>
          <w:szCs w:val="28"/>
        </w:rPr>
        <w:t>every</w:t>
      </w:r>
      <w:r w:rsidR="00F85394" w:rsidRPr="00875DA4">
        <w:rPr>
          <w:rFonts w:ascii="Times New Roman" w:hAnsi="Times New Roman" w:cs="Times New Roman"/>
          <w:sz w:val="28"/>
          <w:szCs w:val="28"/>
        </w:rPr>
        <w:t xml:space="preserve"> count.</w:t>
      </w:r>
    </w:p>
    <w:p w14:paraId="05F3F6DE" w14:textId="77777777" w:rsidR="008B75D0" w:rsidRPr="00E5745A" w:rsidRDefault="008B75D0" w:rsidP="008B75D0">
      <w:pPr>
        <w:tabs>
          <w:tab w:val="right" w:pos="9000"/>
        </w:tabs>
        <w:jc w:val="center"/>
        <w:rPr>
          <w:rFonts w:ascii="Times New Roman" w:hAnsi="Times New Roman" w:cs="Times New Roman"/>
          <w:b/>
          <w:bCs/>
          <w:color w:val="808080"/>
          <w:sz w:val="48"/>
          <w:szCs w:val="48"/>
        </w:rPr>
      </w:pPr>
      <w:r>
        <w:rPr>
          <w:rFonts w:ascii="Times New Roman" w:hAnsi="Times New Roman" w:cs="Times New Roman"/>
          <w:b/>
          <w:bCs/>
          <w:sz w:val="48"/>
          <w:szCs w:val="48"/>
        </w:rPr>
        <w:lastRenderedPageBreak/>
        <w:t>Appendix C: T</w:t>
      </w:r>
      <w:r w:rsidRPr="00E5745A">
        <w:rPr>
          <w:rFonts w:ascii="Times New Roman" w:hAnsi="Times New Roman" w:cs="Times New Roman"/>
          <w:b/>
          <w:bCs/>
          <w:sz w:val="48"/>
          <w:szCs w:val="48"/>
        </w:rPr>
        <w:t>he Prosperity (or Disaster) Doctrine</w:t>
      </w:r>
      <w:r w:rsidRPr="00E5745A">
        <w:rPr>
          <w:rFonts w:ascii="Times New Roman" w:hAnsi="Times New Roman" w:cs="Times New Roman"/>
          <w:b/>
          <w:bCs/>
          <w:color w:val="808080"/>
          <w:sz w:val="48"/>
          <w:szCs w:val="48"/>
        </w:rPr>
        <w:t xml:space="preserve">   </w:t>
      </w:r>
    </w:p>
    <w:p w14:paraId="05F3F6DF" w14:textId="77777777" w:rsidR="008B75D0" w:rsidRPr="0030031A" w:rsidRDefault="008B75D0" w:rsidP="004A1166">
      <w:pPr>
        <w:tabs>
          <w:tab w:val="right" w:pos="9000"/>
        </w:tabs>
        <w:ind w:firstLine="360"/>
        <w:rPr>
          <w:rFonts w:ascii="Times New Roman" w:hAnsi="Times New Roman" w:cs="Times New Roman"/>
          <w:sz w:val="28"/>
          <w:szCs w:val="28"/>
        </w:rPr>
      </w:pPr>
      <w:r w:rsidRPr="0030031A">
        <w:rPr>
          <w:rFonts w:ascii="Times New Roman" w:hAnsi="Times New Roman" w:cs="Times New Roman"/>
          <w:sz w:val="28"/>
          <w:szCs w:val="28"/>
        </w:rPr>
        <w:t xml:space="preserve">The following </w:t>
      </w:r>
      <w:r w:rsidR="00670096" w:rsidRPr="0030031A">
        <w:rPr>
          <w:rFonts w:ascii="Times New Roman" w:hAnsi="Times New Roman" w:cs="Times New Roman"/>
          <w:sz w:val="28"/>
          <w:szCs w:val="28"/>
        </w:rPr>
        <w:t>text</w:t>
      </w:r>
      <w:r w:rsidRPr="0030031A">
        <w:rPr>
          <w:rFonts w:ascii="Times New Roman" w:hAnsi="Times New Roman" w:cs="Times New Roman"/>
          <w:sz w:val="28"/>
          <w:szCs w:val="28"/>
        </w:rPr>
        <w:t xml:space="preserve">s are </w:t>
      </w:r>
      <w:r w:rsidR="009B169B" w:rsidRPr="0030031A">
        <w:rPr>
          <w:rFonts w:ascii="Times New Roman" w:hAnsi="Times New Roman" w:cs="Times New Roman"/>
          <w:sz w:val="28"/>
          <w:szCs w:val="28"/>
        </w:rPr>
        <w:t>a partial</w:t>
      </w:r>
      <w:r w:rsidRPr="0030031A">
        <w:rPr>
          <w:rFonts w:ascii="Times New Roman" w:hAnsi="Times New Roman" w:cs="Times New Roman"/>
          <w:sz w:val="28"/>
          <w:szCs w:val="28"/>
        </w:rPr>
        <w:t xml:space="preserve"> listing of OT references </w:t>
      </w:r>
      <w:r w:rsidR="004A1166" w:rsidRPr="0030031A">
        <w:rPr>
          <w:rFonts w:ascii="Times New Roman" w:hAnsi="Times New Roman" w:cs="Times New Roman"/>
          <w:sz w:val="28"/>
          <w:szCs w:val="28"/>
        </w:rPr>
        <w:t>describing</w:t>
      </w:r>
      <w:r w:rsidRPr="0030031A">
        <w:rPr>
          <w:rFonts w:ascii="Times New Roman" w:hAnsi="Times New Roman" w:cs="Times New Roman"/>
          <w:sz w:val="28"/>
          <w:szCs w:val="28"/>
        </w:rPr>
        <w:t xml:space="preserve"> the earthly blessings promised </w:t>
      </w:r>
      <w:r w:rsidR="004A1166" w:rsidRPr="0030031A">
        <w:rPr>
          <w:rFonts w:ascii="Times New Roman" w:hAnsi="Times New Roman" w:cs="Times New Roman"/>
          <w:sz w:val="28"/>
          <w:szCs w:val="28"/>
        </w:rPr>
        <w:t xml:space="preserve">to </w:t>
      </w:r>
      <w:r w:rsidRPr="0030031A">
        <w:rPr>
          <w:rFonts w:ascii="Times New Roman" w:hAnsi="Times New Roman" w:cs="Times New Roman"/>
          <w:sz w:val="28"/>
          <w:szCs w:val="28"/>
        </w:rPr>
        <w:t>Israel under the Mosaic covenant. And they include texts where Yahweh either threatened to withdraw, or did withdraw those blessings. Thus the promises of abundance, when withdrawn, meant poverty</w:t>
      </w:r>
      <w:r w:rsidR="00D30CB8" w:rsidRPr="0030031A">
        <w:rPr>
          <w:rFonts w:ascii="Times New Roman" w:hAnsi="Times New Roman" w:cs="Times New Roman"/>
          <w:sz w:val="28"/>
          <w:szCs w:val="28"/>
        </w:rPr>
        <w:t xml:space="preserve"> and famine</w:t>
      </w:r>
      <w:r w:rsidRPr="0030031A">
        <w:rPr>
          <w:rFonts w:ascii="Times New Roman" w:hAnsi="Times New Roman" w:cs="Times New Roman"/>
          <w:sz w:val="28"/>
          <w:szCs w:val="28"/>
        </w:rPr>
        <w:t xml:space="preserve">. And the promises of peace, security and </w:t>
      </w:r>
      <w:r w:rsidR="007442A6" w:rsidRPr="0030031A">
        <w:rPr>
          <w:rFonts w:ascii="Times New Roman" w:hAnsi="Times New Roman" w:cs="Times New Roman"/>
          <w:sz w:val="28"/>
          <w:szCs w:val="28"/>
        </w:rPr>
        <w:t>conquest</w:t>
      </w:r>
      <w:r w:rsidRPr="0030031A">
        <w:rPr>
          <w:rFonts w:ascii="Times New Roman" w:hAnsi="Times New Roman" w:cs="Times New Roman"/>
          <w:sz w:val="28"/>
          <w:szCs w:val="28"/>
        </w:rPr>
        <w:t xml:space="preserve"> of enemies, when withdrawn, meant </w:t>
      </w:r>
      <w:r w:rsidR="00D30CB8" w:rsidRPr="0030031A">
        <w:rPr>
          <w:rFonts w:ascii="Times New Roman" w:hAnsi="Times New Roman" w:cs="Times New Roman"/>
          <w:sz w:val="28"/>
          <w:szCs w:val="28"/>
        </w:rPr>
        <w:t xml:space="preserve">war, </w:t>
      </w:r>
      <w:r w:rsidRPr="0030031A">
        <w:rPr>
          <w:rFonts w:ascii="Times New Roman" w:hAnsi="Times New Roman" w:cs="Times New Roman"/>
          <w:sz w:val="28"/>
          <w:szCs w:val="28"/>
        </w:rPr>
        <w:t xml:space="preserve">dissolution, depopulation and captivity </w:t>
      </w:r>
      <w:r w:rsidR="00670096" w:rsidRPr="0030031A">
        <w:rPr>
          <w:rFonts w:ascii="Times New Roman" w:hAnsi="Times New Roman" w:cs="Times New Roman"/>
          <w:sz w:val="28"/>
          <w:szCs w:val="28"/>
        </w:rPr>
        <w:t>for</w:t>
      </w:r>
      <w:r w:rsidRPr="0030031A">
        <w:rPr>
          <w:rFonts w:ascii="Times New Roman" w:hAnsi="Times New Roman" w:cs="Times New Roman"/>
          <w:sz w:val="28"/>
          <w:szCs w:val="28"/>
        </w:rPr>
        <w:t xml:space="preserve"> the Nation.</w:t>
      </w:r>
    </w:p>
    <w:p w14:paraId="05F3F6E0" w14:textId="77777777" w:rsidR="008B75D0" w:rsidRPr="0030031A" w:rsidRDefault="008B75D0" w:rsidP="008B75D0">
      <w:pPr>
        <w:tabs>
          <w:tab w:val="right" w:pos="9000"/>
        </w:tabs>
        <w:ind w:firstLine="360"/>
        <w:rPr>
          <w:rFonts w:ascii="Times New Roman" w:hAnsi="Times New Roman" w:cs="Times New Roman"/>
          <w:sz w:val="28"/>
          <w:szCs w:val="28"/>
        </w:rPr>
      </w:pPr>
      <w:r w:rsidRPr="0030031A">
        <w:rPr>
          <w:rFonts w:ascii="Times New Roman" w:hAnsi="Times New Roman" w:cs="Times New Roman"/>
          <w:sz w:val="28"/>
          <w:szCs w:val="28"/>
        </w:rPr>
        <w:t xml:space="preserve">I culled the </w:t>
      </w:r>
      <w:r w:rsidR="007442A6" w:rsidRPr="0030031A">
        <w:rPr>
          <w:rFonts w:ascii="Times New Roman" w:hAnsi="Times New Roman" w:cs="Times New Roman"/>
          <w:sz w:val="28"/>
          <w:szCs w:val="28"/>
        </w:rPr>
        <w:t>lists below</w:t>
      </w:r>
      <w:r w:rsidRPr="0030031A">
        <w:rPr>
          <w:rFonts w:ascii="Times New Roman" w:hAnsi="Times New Roman" w:cs="Times New Roman"/>
          <w:sz w:val="28"/>
          <w:szCs w:val="28"/>
        </w:rPr>
        <w:t xml:space="preserve"> from Leviticus 26, the later chapters of Deuteronomy, Psalms, a few examples from Proverbs, and both the Major and Minor Prophets. As extensive as they may appear, they are hardly complete. I am hoping that the sheer magnitude of this incomplete </w:t>
      </w:r>
      <w:r w:rsidR="00655CDC" w:rsidRPr="0030031A">
        <w:rPr>
          <w:rFonts w:ascii="Times New Roman" w:hAnsi="Times New Roman" w:cs="Times New Roman"/>
          <w:sz w:val="28"/>
          <w:szCs w:val="28"/>
        </w:rPr>
        <w:t>inventory</w:t>
      </w:r>
      <w:r w:rsidRPr="0030031A">
        <w:rPr>
          <w:rFonts w:ascii="Times New Roman" w:hAnsi="Times New Roman" w:cs="Times New Roman"/>
          <w:sz w:val="28"/>
          <w:szCs w:val="28"/>
        </w:rPr>
        <w:t xml:space="preserve"> will demonstrate to you how thoroughly ingrained in the Mosaic covenant are the physical, earthly promises.</w:t>
      </w:r>
      <w:r w:rsidR="00931ADC" w:rsidRPr="0030031A">
        <w:rPr>
          <w:rFonts w:ascii="Times New Roman" w:hAnsi="Times New Roman" w:cs="Times New Roman"/>
          <w:sz w:val="28"/>
          <w:szCs w:val="28"/>
        </w:rPr>
        <w:t xml:space="preserve"> And given the abundance of these OT texts, if a pre-millennial kingdom of peace and prosperity for 500 to 700 years was the next expectation of Acts-period believers, why is the NT so silent about it. The NT corroboration of these OT texts is in the very last chapters of Revelation – but that concerns millennial </w:t>
      </w:r>
      <w:r w:rsidR="00075AD1" w:rsidRPr="0030031A">
        <w:rPr>
          <w:rFonts w:ascii="Times New Roman" w:hAnsi="Times New Roman" w:cs="Times New Roman"/>
          <w:sz w:val="28"/>
          <w:szCs w:val="28"/>
        </w:rPr>
        <w:t xml:space="preserve">and post-millennial </w:t>
      </w:r>
      <w:r w:rsidR="00931ADC" w:rsidRPr="0030031A">
        <w:rPr>
          <w:rFonts w:ascii="Times New Roman" w:hAnsi="Times New Roman" w:cs="Times New Roman"/>
          <w:sz w:val="28"/>
          <w:szCs w:val="28"/>
        </w:rPr>
        <w:t xml:space="preserve">blessings. </w:t>
      </w:r>
    </w:p>
    <w:p w14:paraId="05F3F6E1" w14:textId="77777777" w:rsidR="008B75D0" w:rsidRPr="0030031A" w:rsidRDefault="008B75D0" w:rsidP="008B75D0">
      <w:pPr>
        <w:rPr>
          <w:rFonts w:ascii="Times New Roman" w:hAnsi="Times New Roman" w:cs="Times New Roman"/>
          <w:sz w:val="28"/>
          <w:szCs w:val="28"/>
        </w:rPr>
      </w:pPr>
      <w:r w:rsidRPr="0030031A">
        <w:rPr>
          <w:rFonts w:ascii="Times New Roman" w:hAnsi="Times New Roman" w:cs="Times New Roman"/>
          <w:b/>
          <w:bCs/>
          <w:color w:val="FF0000"/>
          <w:sz w:val="28"/>
          <w:szCs w:val="28"/>
        </w:rPr>
        <w:t>Red</w:t>
      </w:r>
      <w:r w:rsidRPr="0030031A">
        <w:rPr>
          <w:rFonts w:ascii="Times New Roman" w:hAnsi="Times New Roman" w:cs="Times New Roman"/>
          <w:sz w:val="28"/>
          <w:szCs w:val="28"/>
        </w:rPr>
        <w:t xml:space="preserve"> citations </w:t>
      </w:r>
      <w:r w:rsidR="000219CA" w:rsidRPr="0030031A">
        <w:rPr>
          <w:rFonts w:ascii="Times New Roman" w:hAnsi="Times New Roman" w:cs="Times New Roman"/>
          <w:sz w:val="28"/>
          <w:szCs w:val="28"/>
        </w:rPr>
        <w:t xml:space="preserve">must </w:t>
      </w:r>
      <w:r w:rsidRPr="0030031A">
        <w:rPr>
          <w:rFonts w:ascii="Times New Roman" w:hAnsi="Times New Roman" w:cs="Times New Roman"/>
          <w:sz w:val="28"/>
          <w:szCs w:val="28"/>
        </w:rPr>
        <w:t xml:space="preserve">pertain to </w:t>
      </w:r>
      <w:r w:rsidR="000219CA" w:rsidRPr="0030031A">
        <w:rPr>
          <w:rFonts w:ascii="Times New Roman" w:hAnsi="Times New Roman" w:cs="Times New Roman"/>
          <w:sz w:val="28"/>
          <w:szCs w:val="28"/>
        </w:rPr>
        <w:t xml:space="preserve">a </w:t>
      </w:r>
      <w:r w:rsidRPr="0030031A">
        <w:rPr>
          <w:rFonts w:ascii="Times New Roman" w:hAnsi="Times New Roman" w:cs="Times New Roman"/>
          <w:sz w:val="28"/>
          <w:szCs w:val="28"/>
        </w:rPr>
        <w:t>resurrected people</w:t>
      </w:r>
    </w:p>
    <w:p w14:paraId="05F3F6E2" w14:textId="77777777"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Prosperity, Abundance</w:t>
      </w:r>
    </w:p>
    <w:p w14:paraId="05F3F6E3" w14:textId="77777777"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In General</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28:2-3,6,8,11,16,19-20,29,30-32,47; 29:5,9; 30:5,9; 31:17,21,28; 32:35; 33:11,13-16,19,24;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25:13; 68:6,9,13,19; 84:11; 85:12; 90:17; 106:4-5; 112:2-3; 113:7-9; 115:14; 118:25; 144:13-14; 149:4;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3:7,18-24; 5:17,24; 23:18; 24:1-9; 32:13-14; 33:9; 51:2; 58:12,14; 60:5-9,11,13,16-17; 61:4,6; 65:10,13,17,21-23; 66:11;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6:12; 7:23; 9:19; 10:20-21; 15:8,13; 16:9-10; 17:3,7-8; 18:9-10,15-16; 20:5; 22:21,30; 31:4,8-10,14; 31:27-28; 32:15,41-44; 33:6-7,9,12-13; 42:8-12; 44:22-23; 45:4-5;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3:17,38; 5:21;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7:20-22; 16:10-13,17-18; 23:26,28-29,46; 28:26; 34:26-27; 36:4-5,10-11,33,35-36; 37:26; 38:12;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9:11; </w:t>
      </w:r>
      <w:r w:rsidRPr="0030031A">
        <w:rPr>
          <w:rFonts w:ascii="Times New Roman" w:hAnsi="Times New Roman" w:cs="Times New Roman"/>
          <w:b/>
          <w:bCs/>
          <w:sz w:val="28"/>
          <w:szCs w:val="28"/>
        </w:rPr>
        <w:t>Hos.</w:t>
      </w:r>
      <w:r w:rsidRPr="0030031A">
        <w:rPr>
          <w:rFonts w:ascii="Times New Roman" w:hAnsi="Times New Roman" w:cs="Times New Roman"/>
          <w:sz w:val="28"/>
          <w:szCs w:val="28"/>
        </w:rPr>
        <w:t>2:5-12,15,22-</w:t>
      </w:r>
      <w:r w:rsidRPr="0030031A">
        <w:rPr>
          <w:rFonts w:ascii="Times New Roman" w:hAnsi="Times New Roman" w:cs="Times New Roman"/>
          <w:sz w:val="28"/>
          <w:szCs w:val="28"/>
        </w:rPr>
        <w:lastRenderedPageBreak/>
        <w:t xml:space="preserve">23;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4:10; 6:1,11; 9:13-15;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1:6-7;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1:13;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1:5-7;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1:17; 2:4; 5:1-4; 7:7; 14:14; </w:t>
      </w:r>
      <w:r w:rsidRPr="0030031A">
        <w:rPr>
          <w:rFonts w:ascii="Times New Roman" w:hAnsi="Times New Roman" w:cs="Times New Roman"/>
          <w:b/>
          <w:bCs/>
          <w:sz w:val="28"/>
          <w:szCs w:val="28"/>
        </w:rPr>
        <w:t>Mal.</w:t>
      </w:r>
      <w:r w:rsidRPr="0030031A">
        <w:rPr>
          <w:rFonts w:ascii="Times New Roman" w:hAnsi="Times New Roman" w:cs="Times New Roman"/>
          <w:sz w:val="28"/>
          <w:szCs w:val="28"/>
        </w:rPr>
        <w:t>4:2</w:t>
      </w:r>
    </w:p>
    <w:p w14:paraId="05F3F6E4"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Food</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26:4-5,10,16,20,26;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28:4-5,11-12,17-18,24,48,51; 29:6; 30:9; 31:20; 32:13-15,22,24; 33:28;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22:26,29; 23:1; 34:9-10; 37:19,25; 67:6; 72:16; 81:10,16; 103:5; 104:14-15; 107:9,36-38; 111:5; 125:5-6; 128:2; 136:25; 145:15-16; 146:7; 147:14;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1:19; 3:1,10-11; 4:2; 5:10,13; 8:21; 9:20; 14:30; 17:4-6; 25:6; 30:20, 23-24; 32:10-12,15-16; 33:16; 49:9-10; 51:19; 62:8-9;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2:7; 3:3,24; 5:7,17,24-25; 7:20; 8:13; 11:5,22; 14:1-18; 15:2; 16:4; 18:21; 19:9; 21:7; 24:10; 27:8,13; 29:17-18; 31:5,12; 32:22,24,36; 34:17; 37:21; 38:2,9; 40:12; 42:16-17,22; 44:12-13,27; 52:6;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1:11,19; 2:12,19-20; 4:5,8-10; 5:9-10;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4:16-17; 5:10-12,16-17; 6:11-12; 7:15,19; 12:16; 14:13,21; 16:13,19; 20:6,15; 34:29; 36:8-9,29-30,34-35; 44:29-30; 47:10,12; 48:18-19;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4:10; 9:2; 11:4; 13:6;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1:2-20; 2:14,19,22-26; 3:18;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4:6-9; 5:11,16-17; 7:1-2;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6:14-15; 7:1;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1:9-11; 2:15-19;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8:12; 9:17; 10:1; </w:t>
      </w:r>
      <w:r w:rsidRPr="0030031A">
        <w:rPr>
          <w:rFonts w:ascii="Times New Roman" w:hAnsi="Times New Roman" w:cs="Times New Roman"/>
          <w:b/>
          <w:bCs/>
          <w:sz w:val="28"/>
          <w:szCs w:val="28"/>
        </w:rPr>
        <w:t>Mal.</w:t>
      </w:r>
      <w:r w:rsidRPr="0030031A">
        <w:rPr>
          <w:rFonts w:ascii="Times New Roman" w:hAnsi="Times New Roman" w:cs="Times New Roman"/>
          <w:sz w:val="28"/>
          <w:szCs w:val="28"/>
        </w:rPr>
        <w:t>3:9-11</w:t>
      </w:r>
    </w:p>
    <w:p w14:paraId="05F3F6E5"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Health &amp; Healing</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26:16,25;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28:21-22,27-28,35,59-61; 29:22; 32:24; 34:7;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31:3-4,8; 88:1-18; 91:3,6,10; 103:3; 146:8; 147:3;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3:17; 33:24; 35:5-6; 38:1-5; 42:7; 58:8,11;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21:6-7; 24:10; 27:8,13; 28:8; 29:17-18; 32:24,36; 34:17; 38:2; 42:17,22; 44:13;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5:12,17; 6:11-12; 7:15; 12:16; 14:19-21; 33:27; 47:12;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1:11-16;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6:13; </w:t>
      </w:r>
      <w:r w:rsidRPr="0030031A">
        <w:rPr>
          <w:rFonts w:ascii="Times New Roman" w:hAnsi="Times New Roman" w:cs="Times New Roman"/>
          <w:b/>
          <w:bCs/>
          <w:sz w:val="28"/>
          <w:szCs w:val="28"/>
        </w:rPr>
        <w:t>Hab.</w:t>
      </w:r>
      <w:r w:rsidRPr="0030031A">
        <w:rPr>
          <w:rFonts w:ascii="Times New Roman" w:hAnsi="Times New Roman" w:cs="Times New Roman"/>
          <w:sz w:val="28"/>
          <w:szCs w:val="28"/>
        </w:rPr>
        <w:t>3:5</w:t>
      </w:r>
    </w:p>
    <w:p w14:paraId="05F3F6E6"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Natural Hazards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26:6,22;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28:38-40,42,59; 29:22-23; 32:23-24;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91:10-15; 107:28-29;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11:6-9; 35:9; 65:25;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5:6;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5:17; 14:15-16,21; 33:27; 34:25; </w:t>
      </w:r>
      <w:r w:rsidRPr="0030031A">
        <w:rPr>
          <w:rFonts w:ascii="Times New Roman" w:hAnsi="Times New Roman" w:cs="Times New Roman"/>
          <w:b/>
          <w:bCs/>
          <w:sz w:val="28"/>
          <w:szCs w:val="28"/>
        </w:rPr>
        <w:t>Hos.</w:t>
      </w:r>
      <w:r w:rsidRPr="0030031A">
        <w:rPr>
          <w:rFonts w:ascii="Times New Roman" w:hAnsi="Times New Roman" w:cs="Times New Roman"/>
          <w:sz w:val="28"/>
          <w:szCs w:val="28"/>
        </w:rPr>
        <w:t>2:18; 7:1-2,4-5</w:t>
      </w:r>
    </w:p>
    <w:p w14:paraId="05F3F6E7"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Long Life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Exo.</w:t>
      </w:r>
      <w:r w:rsidRPr="0030031A">
        <w:rPr>
          <w:rFonts w:ascii="Times New Roman" w:hAnsi="Times New Roman" w:cs="Times New Roman"/>
          <w:sz w:val="28"/>
          <w:szCs w:val="28"/>
        </w:rPr>
        <w:t xml:space="preserve">20:12 (Deu.5:16);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26:29-30;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4:1,4,26,40; 5:33; 6:2; 11:9; 17:20; 22:7; 25:15; 28:20,22,24,45,61-63,66; 29:20; 30:6,15-16,18-20; 31:17; 32:24,47; 33:6; 34:7;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21:4; 34:12-13; 61:6; 91:16; 103:5; 119:17; 133:3; </w:t>
      </w:r>
      <w:r w:rsidRPr="0030031A">
        <w:rPr>
          <w:rFonts w:ascii="Times New Roman" w:hAnsi="Times New Roman" w:cs="Times New Roman"/>
          <w:b/>
          <w:sz w:val="28"/>
          <w:szCs w:val="28"/>
        </w:rPr>
        <w:t>Pro.</w:t>
      </w:r>
      <w:r w:rsidRPr="0030031A">
        <w:rPr>
          <w:rFonts w:ascii="Times New Roman" w:hAnsi="Times New Roman" w:cs="Times New Roman"/>
          <w:sz w:val="28"/>
          <w:szCs w:val="28"/>
        </w:rPr>
        <w:t xml:space="preserve">3:1-2,16; 28:16;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1:30-31; 5:14,25; 25:7-8; 26:19; 38:16-20; 55:3; 65:20,22;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8:3; 20-22; 9:21-22; 14:15-18; 16:4-7; 19:7,11-13; 21:8-9; 27:10,12-13,15,17; 28:15-17; 29:21-22; 33:5; 36:30; 38:2,17,20; 44:7,11-14; 51:5-6,50;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1:19; 2:12,21; 3:4,43;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3:17-21; 9:5-8; 13:14,22; 14:8-10; 15:7-8; 18:4-32; 20:25; 21:3-4,10-12,14-15; 23:9-10,47; 24:21; 33:2-16,18-19; </w:t>
      </w:r>
      <w:r w:rsidRPr="0030031A">
        <w:rPr>
          <w:rFonts w:ascii="Times New Roman" w:hAnsi="Times New Roman" w:cs="Times New Roman"/>
          <w:b/>
          <w:bCs/>
          <w:sz w:val="28"/>
          <w:szCs w:val="28"/>
        </w:rPr>
        <w:lastRenderedPageBreak/>
        <w:t>Dan.</w:t>
      </w:r>
      <w:r w:rsidRPr="0030031A">
        <w:rPr>
          <w:rFonts w:ascii="Times New Roman" w:hAnsi="Times New Roman" w:cs="Times New Roman"/>
          <w:sz w:val="28"/>
          <w:szCs w:val="28"/>
        </w:rPr>
        <w:t xml:space="preserve">3:17,28; 6:16-22,27;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6:5; 13:1-3;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5:2-6,14; 6:9; 8:3; </w:t>
      </w:r>
      <w:r w:rsidRPr="0030031A">
        <w:rPr>
          <w:rFonts w:ascii="Times New Roman" w:hAnsi="Times New Roman" w:cs="Times New Roman"/>
          <w:b/>
          <w:bCs/>
          <w:sz w:val="28"/>
          <w:szCs w:val="28"/>
        </w:rPr>
        <w:t>Zep.</w:t>
      </w:r>
      <w:r w:rsidRPr="0030031A">
        <w:rPr>
          <w:rFonts w:ascii="Times New Roman" w:hAnsi="Times New Roman" w:cs="Times New Roman"/>
          <w:sz w:val="28"/>
          <w:szCs w:val="28"/>
        </w:rPr>
        <w:t>1:17-18; 8:4</w:t>
      </w:r>
    </w:p>
    <w:p w14:paraId="05F3F6E8"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Offspring &amp; Growing Population</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26:9,22,29;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28:4,11,18,41,53,55,57; 30:9;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89:3-4,29,35-36; 92:14; 102:28; 107:38; 127:3-5; 128:3-4,6; 132:11-12 (David’s); 144:12;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27:6; 39:7; 44:3-4; 48:19; 66:22;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3:16; 9:21; 10:20; 11:22; 14:16; 15:7,9; 16:2-5; 18:21; 22:30; 29:6,32; 30:19-20; 33:20-22 (David’s); 36:30; 39:6;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2:19-22;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16:20-21; 23:47; 24:21; 36:10-11,37-38;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9:12-14,16; 13:16; </w:t>
      </w:r>
      <w:r w:rsidRPr="0030031A">
        <w:rPr>
          <w:rFonts w:ascii="Times New Roman" w:hAnsi="Times New Roman" w:cs="Times New Roman"/>
          <w:b/>
          <w:bCs/>
          <w:sz w:val="28"/>
          <w:szCs w:val="28"/>
        </w:rPr>
        <w:t>Zec.</w:t>
      </w:r>
      <w:r w:rsidRPr="0030031A">
        <w:rPr>
          <w:rFonts w:ascii="Times New Roman" w:hAnsi="Times New Roman" w:cs="Times New Roman"/>
          <w:sz w:val="28"/>
          <w:szCs w:val="28"/>
        </w:rPr>
        <w:t>2:4; 8:5; 10:8-10</w:t>
      </w:r>
    </w:p>
    <w:p w14:paraId="05F3F6E9"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Inheritance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26:42;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4:1,21-22,38,40; 28:8,21,63; 29:7-8,23,28; 30:5,16,18,20; 31:7,13,23; 32:8,49,52;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25:13; 37:9,11,18,22,29,34; 47:4; 69:35-36; 105:8-15; 111:6 (for the Nations); 135:10-12; 136:17-22;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14:1-2; 26:15; 54:2-3; 57:13; 60:21; 61:7; 65:8-10;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3:18-19,24; 7:3-7; 12:15-16 (for the Nations); 16:13-15; 17:4; 22:10,26-27; 23:8; 24:6; 25:5; 27:10-11 (incl. the Nations); 29:10-14,32; 30:3; 31:16-17,21-24; 32:22,41; 33:11-13; 35:15; 42:12; 44:14; 49:1-2; 50:19; 52:27;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1:3,18; 5:2;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11:17; 20:6,15,28,38,42; 28:25; 33:24-26; 34:27; 35:15; 36:2-5,12,17-19,24,28; </w:t>
      </w:r>
      <w:r w:rsidRPr="0030031A">
        <w:rPr>
          <w:rFonts w:ascii="Times New Roman" w:hAnsi="Times New Roman" w:cs="Times New Roman"/>
          <w:b/>
          <w:bCs/>
          <w:color w:val="FF0000"/>
          <w:sz w:val="28"/>
          <w:szCs w:val="28"/>
        </w:rPr>
        <w:t>37:14</w:t>
      </w:r>
      <w:r w:rsidRPr="0030031A">
        <w:rPr>
          <w:rFonts w:ascii="Times New Roman" w:hAnsi="Times New Roman" w:cs="Times New Roman"/>
          <w:sz w:val="28"/>
          <w:szCs w:val="28"/>
        </w:rPr>
        <w:t xml:space="preserve">,21-22,25; 38:8; 39:28; 45:1,4-8; 46:16-18; 47:13-14,21-23; 48:10-14, 21-29;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9:11;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8:14; 9:3; 11:11;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1:19-20; </w:t>
      </w:r>
      <w:r w:rsidRPr="0030031A">
        <w:rPr>
          <w:rFonts w:ascii="Times New Roman" w:hAnsi="Times New Roman" w:cs="Times New Roman"/>
          <w:b/>
          <w:bCs/>
          <w:sz w:val="28"/>
          <w:szCs w:val="28"/>
        </w:rPr>
        <w:t>Mic.</w:t>
      </w:r>
      <w:r w:rsidRPr="0030031A">
        <w:rPr>
          <w:rFonts w:ascii="Times New Roman" w:hAnsi="Times New Roman" w:cs="Times New Roman"/>
          <w:sz w:val="28"/>
          <w:szCs w:val="28"/>
        </w:rPr>
        <w:t>2:4-5</w:t>
      </w:r>
    </w:p>
    <w:p w14:paraId="05F3F6EA" w14:textId="77777777" w:rsidR="008B75D0" w:rsidRPr="000A79D9" w:rsidRDefault="008B75D0" w:rsidP="008B75D0">
      <w:pPr>
        <w:rPr>
          <w:rFonts w:ascii="Times New Roman" w:hAnsi="Times New Roman" w:cs="Times New Roman"/>
          <w:sz w:val="32"/>
          <w:szCs w:val="32"/>
        </w:rPr>
      </w:pPr>
    </w:p>
    <w:p w14:paraId="05F3F6EB" w14:textId="77777777" w:rsidR="008B75D0" w:rsidRPr="000A79D9" w:rsidRDefault="008B75D0" w:rsidP="008B75D0">
      <w:pPr>
        <w:rPr>
          <w:rFonts w:ascii="Times New Roman" w:hAnsi="Times New Roman" w:cs="Times New Roman"/>
          <w:sz w:val="40"/>
          <w:szCs w:val="40"/>
        </w:rPr>
      </w:pPr>
      <w:r w:rsidRPr="000A79D9">
        <w:rPr>
          <w:rFonts w:ascii="Times New Roman" w:hAnsi="Times New Roman" w:cs="Times New Roman"/>
          <w:sz w:val="40"/>
          <w:szCs w:val="40"/>
        </w:rPr>
        <w:t>Good Government</w:t>
      </w:r>
    </w:p>
    <w:p w14:paraId="05F3F6EC" w14:textId="77777777"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In General</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67:2-4; 96:10,13; 101:8; 103:19; 110:1-6; 133:1-3; 144:14; 148:14;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9:6-7; 11:13,16; 22:21-25; 55:3-4; 60:17;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23:1-5; 30:21; 50:6,8: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20:33-38; 37:22,24-25;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3:5; 8:4;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9:8;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1:21; </w:t>
      </w:r>
      <w:r w:rsidRPr="0030031A">
        <w:rPr>
          <w:rFonts w:ascii="Times New Roman" w:hAnsi="Times New Roman" w:cs="Times New Roman"/>
          <w:b/>
          <w:bCs/>
          <w:sz w:val="28"/>
          <w:szCs w:val="28"/>
        </w:rPr>
        <w:t>Mic.</w:t>
      </w:r>
      <w:r w:rsidRPr="0030031A">
        <w:rPr>
          <w:rFonts w:ascii="Times New Roman" w:hAnsi="Times New Roman" w:cs="Times New Roman"/>
          <w:sz w:val="28"/>
          <w:szCs w:val="28"/>
        </w:rPr>
        <w:t>2:12-13; 5:4-5; 7:14</w:t>
      </w:r>
    </w:p>
    <w:p w14:paraId="05F3F6ED"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000219CA" w:rsidRPr="0030031A">
        <w:rPr>
          <w:rFonts w:ascii="Times New Roman" w:hAnsi="Times New Roman" w:cs="Times New Roman"/>
          <w:sz w:val="28"/>
          <w:szCs w:val="28"/>
          <w:u w:val="single"/>
        </w:rPr>
        <w:t xml:space="preserve">Being </w:t>
      </w:r>
      <w:r w:rsidRPr="0030031A">
        <w:rPr>
          <w:rFonts w:ascii="Times New Roman" w:hAnsi="Times New Roman" w:cs="Times New Roman"/>
          <w:sz w:val="28"/>
          <w:szCs w:val="28"/>
          <w:u w:val="single"/>
        </w:rPr>
        <w:t>Above the Nations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28:1,10,12-13,36-37,43-44,64,68; 30:1,3-4; 32:21;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11:10-14; 14:2; 19:17,24-25; 23:18; 45:14; 60:12,14; 61:5-6,10-11; 62:2,7,11-12; 66:12,19-21;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3:17; 9:16,25-26; 10:22,25; 12:14; 13:9-11; 15:4,14; 20:4; 21:4,7,9-10; 22:8; 24:1,5,9; 25:9-11; 26:6; 27:7-8; 28:14; 29:4,18; 30:8-9,11; 31:7,36; 32:43; 33:9,24-26; 34:1-2; 44:8,12,22; 51:20;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1:1,3; 2:15-16; 3:45-46; 4:15,20; 5:1-6,8; </w:t>
      </w:r>
      <w:r w:rsidRPr="0030031A">
        <w:rPr>
          <w:rFonts w:ascii="Times New Roman" w:hAnsi="Times New Roman" w:cs="Times New Roman"/>
          <w:b/>
          <w:bCs/>
          <w:sz w:val="28"/>
          <w:szCs w:val="28"/>
        </w:rPr>
        <w:t>Eze.</w:t>
      </w:r>
      <w:r w:rsidRPr="0030031A">
        <w:rPr>
          <w:rFonts w:ascii="Times New Roman" w:hAnsi="Times New Roman" w:cs="Times New Roman"/>
          <w:sz w:val="28"/>
          <w:szCs w:val="28"/>
        </w:rPr>
        <w:t>4:13; 5:5-8,14-15; 6:8-9; 7:24; 11:9,16; 12:10-15; 16:14,27,37-40; 17:9-14; 19:10-14; 20:9-10,13-14,22-</w:t>
      </w:r>
      <w:r w:rsidRPr="0030031A">
        <w:rPr>
          <w:rFonts w:ascii="Times New Roman" w:hAnsi="Times New Roman" w:cs="Times New Roman"/>
          <w:sz w:val="28"/>
          <w:szCs w:val="28"/>
        </w:rPr>
        <w:lastRenderedPageBreak/>
        <w:t xml:space="preserve">23,41; 22:4-5,15-16; 23:23,32; 25:14; 28:24-26; 29:21; 34:28-29; 35:15; 36:4-7,15,19-24,30,36; 37:28; 39:7,27-28; </w:t>
      </w:r>
      <w:r w:rsidRPr="0030031A">
        <w:rPr>
          <w:rFonts w:ascii="Times New Roman" w:hAnsi="Times New Roman" w:cs="Times New Roman"/>
          <w:b/>
          <w:sz w:val="28"/>
          <w:szCs w:val="28"/>
        </w:rPr>
        <w:t>Dan.</w:t>
      </w:r>
      <w:r w:rsidRPr="0030031A">
        <w:rPr>
          <w:rFonts w:ascii="Times New Roman" w:hAnsi="Times New Roman" w:cs="Times New Roman"/>
          <w:sz w:val="28"/>
          <w:szCs w:val="28"/>
        </w:rPr>
        <w:t xml:space="preserve">9:16;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9:17; 10:10-11;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2:17,19; 3:1-8,17;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6:1-2,14; 9:7-8,11-12;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4:11-13; 5:8,15; 6:16; 7:16-17;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1:5-10;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2:7-11; 3:19-20;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2:21-23;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1:21; 2:8,11; 8:13,20-23; 12:9; </w:t>
      </w:r>
      <w:r w:rsidRPr="0030031A">
        <w:rPr>
          <w:rFonts w:ascii="Times New Roman" w:hAnsi="Times New Roman" w:cs="Times New Roman"/>
          <w:b/>
          <w:bCs/>
          <w:sz w:val="28"/>
          <w:szCs w:val="28"/>
        </w:rPr>
        <w:t>Mal.</w:t>
      </w:r>
      <w:r w:rsidRPr="0030031A">
        <w:rPr>
          <w:rFonts w:ascii="Times New Roman" w:hAnsi="Times New Roman" w:cs="Times New Roman"/>
          <w:sz w:val="28"/>
          <w:szCs w:val="28"/>
        </w:rPr>
        <w:t>3:12,17</w:t>
      </w:r>
    </w:p>
    <w:p w14:paraId="05F3F6EE"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Jerusalem, Zion, the Sanctuary at its Center</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2:6; 14:7; 20:1-2; 48:1-3,8-13; 50:2; 51:18; 53:6; 68:29; 69:35-36; 74:2-7; 76:2-3; 78:68-69; 87:1-7; 102:13-16,21-22; 122:1-9; 125:1-2; 128:5; 129:5; 132:13-18; 134:1-3; 135:21; 137:5-6; 146:10; 147:2,12-14;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1:8,26-27; 2:2-4; 4:3-6; 8:14; 14:32; 18:7; 24:10-13,23; 27:13; 30:19,29; 31:9; 33:5,20; 35:10; 37:32-33; 38:6; 40:2,9-11; 44:26,28; 45:13; 46:13; 49:14-23; 51:3,11,16-17; 52:1-2,7-9; 56:4-7; 57:13; 60:7,10-11,13-15,18; 62:1-7,10-11; 64:10-11; 65:18-25; 66:7-14;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1:15; 3:14-17; 4:5-6, 31; 6:8,23; 8:5; 9:11;13:27; 14:16,19,21; 15:5-6; 17:24-25, 27; 19:3,7,11-13,15; 22:8; 23:14,39; 25:29; 26:9, 11-12,20; 30:18; 31:6,12,38-40; 32:28-29,31-32; 33:5,16; 34:1-2,22; 39:8; 43:18; 44:2-6,9,21; 50:4-5,28; 51:10-11,24,34-35,50-51; 52:3;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1:1,4-11,17; 2:1,4,8-10,13,15-17; 4:11-12; 5:11-12,16,18;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4:1-8; 14:22; 15:6-8; 16:6-14,61; 21:22; 22:3-4,19-20; 24:6-10,21-25; chs.40-48;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9:12,16-20,24-26;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2:32; 3:16-17,21;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1:2; 6:7-8;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1:17,21;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1:12; 3:10-12; 4:1-3,6-13;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1:4; 3:1,11,14-17; </w:t>
      </w:r>
      <w:r w:rsidRPr="0030031A">
        <w:rPr>
          <w:rFonts w:ascii="Times New Roman" w:hAnsi="Times New Roman" w:cs="Times New Roman"/>
          <w:b/>
          <w:bCs/>
          <w:sz w:val="28"/>
          <w:szCs w:val="28"/>
        </w:rPr>
        <w:t>Zec.</w:t>
      </w:r>
      <w:r w:rsidRPr="0030031A">
        <w:rPr>
          <w:rFonts w:ascii="Times New Roman" w:hAnsi="Times New Roman" w:cs="Times New Roman"/>
          <w:sz w:val="28"/>
          <w:szCs w:val="28"/>
        </w:rPr>
        <w:t>1:14-17; 2:1-12; 3:2; 6:13; 8:2-8,15,22; 9:8-10; 12:3,8-9</w:t>
      </w:r>
    </w:p>
    <w:p w14:paraId="05F3F6EF" w14:textId="77777777" w:rsidR="008B75D0" w:rsidRPr="0030031A" w:rsidRDefault="008B75D0" w:rsidP="008B75D0">
      <w:pPr>
        <w:tabs>
          <w:tab w:val="left" w:pos="360"/>
        </w:tabs>
        <w:ind w:left="360" w:hanging="360"/>
        <w:rPr>
          <w:rFonts w:ascii="Times New Roman" w:hAnsi="Times New Roman" w:cs="Times New Roman"/>
          <w:sz w:val="28"/>
          <w:szCs w:val="28"/>
        </w:r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Justice for the Poor &amp; Oppressed</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68:5; 72:4,12-14; 75:10; 76:9; 82:2-4; 94:1-6,12-23; 98:9; 99:4; 103:6; 107:39-42; 109:1-31; 119:80-81; 125:3-5; 140:8-13; 141:5-10; 142:1-7; 145:14,19-20; 146:7-9; 147:6;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1:15-17,21-27; 3:5,12-15; 4:4; 5:7-8,23; 9:7,17; 10:2-3; 11:3-5; 12:6; 14:30,32; 16:5; 25:4; 26:6-7; 28:5-6,17; 29:19-21; 32:7-8,16; 33:5,15; 41:17; 51:4; 56:8; 59:11; 66:2;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5:1,28-29; 6:13; 7:5-7; 8:10; 9:3-9; 11:20; 12:1; 17:11; 20:13; 21:12; 22:3-5,13-17; 23:5; 31:23; 33:14-18;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3:33-36,59-66;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7:23; 8:17; 9:9; 11:6-7; 12:19; 13:18-23; 18:5-32; 22:6-7,12-13,25,27,29; 33:14-15; 34:2-24; 44:24; 45:9-12;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4:1-3; 5:1-2,10; 6:8-9; 7:2-5; 10:12-13; 12:6-7; 14:3;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2:6-8; 3:9-10; 4:1; 5:7,10-15,24; 6:3,12-13; 8:4-7;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2:1-2,7-9; 3:1-4,8-11; 6:8-12; 7:2-6;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1:3-4; 2:6,8-12,17;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1:3,9; 2:3; 3:3-5,13; 7:9-14; 8:16-17; 11:15-17; </w:t>
      </w:r>
      <w:r w:rsidRPr="0030031A">
        <w:rPr>
          <w:rFonts w:ascii="Times New Roman" w:hAnsi="Times New Roman" w:cs="Times New Roman"/>
          <w:b/>
          <w:bCs/>
          <w:sz w:val="28"/>
          <w:szCs w:val="28"/>
        </w:rPr>
        <w:t>Mal.</w:t>
      </w:r>
      <w:r w:rsidRPr="0030031A">
        <w:rPr>
          <w:rFonts w:ascii="Times New Roman" w:hAnsi="Times New Roman" w:cs="Times New Roman"/>
          <w:sz w:val="28"/>
          <w:szCs w:val="28"/>
        </w:rPr>
        <w:t>2:4-9; 3:5,18; 4:1</w:t>
      </w:r>
    </w:p>
    <w:p w14:paraId="05F3F6F0" w14:textId="77777777" w:rsidR="00562DEB" w:rsidRPr="000A79D9" w:rsidRDefault="00562DEB" w:rsidP="00562DEB">
      <w:pPr>
        <w:tabs>
          <w:tab w:val="left" w:pos="360"/>
        </w:tabs>
        <w:spacing w:after="0"/>
        <w:ind w:left="360" w:hanging="360"/>
        <w:rPr>
          <w:rFonts w:ascii="Times New Roman" w:hAnsi="Times New Roman" w:cs="Times New Roman"/>
          <w:sz w:val="32"/>
          <w:szCs w:val="32"/>
        </w:rPr>
      </w:pPr>
    </w:p>
    <w:p w14:paraId="05F3F6F1" w14:textId="77777777" w:rsidR="008B75D0" w:rsidRPr="000A79D9" w:rsidRDefault="004C2D2E" w:rsidP="004C2D2E">
      <w:pPr>
        <w:rPr>
          <w:rFonts w:ascii="Times New Roman" w:hAnsi="Times New Roman" w:cs="Times New Roman"/>
          <w:sz w:val="40"/>
          <w:szCs w:val="40"/>
        </w:rPr>
      </w:pPr>
      <w:r w:rsidRPr="000A79D9">
        <w:rPr>
          <w:rFonts w:ascii="Times New Roman" w:hAnsi="Times New Roman" w:cs="Times New Roman"/>
          <w:sz w:val="40"/>
          <w:szCs w:val="40"/>
        </w:rPr>
        <w:lastRenderedPageBreak/>
        <w:t>Peace</w:t>
      </w:r>
      <w:r>
        <w:rPr>
          <w:rFonts w:ascii="Times New Roman" w:hAnsi="Times New Roman" w:cs="Times New Roman"/>
          <w:sz w:val="40"/>
          <w:szCs w:val="40"/>
        </w:rPr>
        <w:t>,</w:t>
      </w:r>
      <w:r w:rsidRPr="000A79D9">
        <w:rPr>
          <w:rFonts w:ascii="Times New Roman" w:hAnsi="Times New Roman" w:cs="Times New Roman"/>
          <w:sz w:val="40"/>
          <w:szCs w:val="40"/>
        </w:rPr>
        <w:t xml:space="preserve"> </w:t>
      </w:r>
      <w:r w:rsidR="008B75D0" w:rsidRPr="000A79D9">
        <w:rPr>
          <w:rFonts w:ascii="Times New Roman" w:hAnsi="Times New Roman" w:cs="Times New Roman"/>
          <w:sz w:val="40"/>
          <w:szCs w:val="40"/>
        </w:rPr>
        <w:t>War</w:t>
      </w:r>
      <w:r>
        <w:rPr>
          <w:rFonts w:ascii="Times New Roman" w:hAnsi="Times New Roman" w:cs="Times New Roman"/>
          <w:sz w:val="40"/>
          <w:szCs w:val="40"/>
        </w:rPr>
        <w:t xml:space="preserve"> &amp; Strife</w:t>
      </w:r>
    </w:p>
    <w:p w14:paraId="05F3F6F2" w14:textId="77777777" w:rsidR="008B75D0" w:rsidRPr="0030031A" w:rsidRDefault="008B75D0" w:rsidP="008B75D0">
      <w:pPr>
        <w:tabs>
          <w:tab w:val="left" w:pos="360"/>
        </w:tabs>
        <w:ind w:left="360" w:hanging="360"/>
        <w:rPr>
          <w:rFonts w:ascii="Times New Roman" w:hAnsi="Times New Roman" w:cs="Times New Roman"/>
          <w:sz w:val="28"/>
          <w:szCs w:val="28"/>
        </w:rPr>
      </w:pPr>
      <w:r w:rsidRPr="000A79D9">
        <w:rPr>
          <w:rFonts w:ascii="Times New Roman" w:hAnsi="Times New Roman" w:cs="Times New Roman"/>
          <w:sz w:val="32"/>
          <w:szCs w:val="32"/>
        </w:rPr>
        <w:tab/>
      </w:r>
      <w:r w:rsidRPr="0030031A">
        <w:rPr>
          <w:rFonts w:ascii="Times New Roman" w:hAnsi="Times New Roman" w:cs="Times New Roman"/>
          <w:sz w:val="28"/>
          <w:szCs w:val="28"/>
          <w:u w:val="single"/>
        </w:rPr>
        <w:t>Salvation from Enemies</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26:6-8,16-17,25,31-39, 41,44;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4:27, 37-38; 28:7,22,25-26,29,32-34,48-57,68; 29:7-8; 30:7; 31:3-6; 32:25,30-31,40-43; 33:7,11,17,25,27,29;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3:6-8; 5:11-12; 6:4-10; 7:1-2,6,10; 9:3-4,13-14; 10:14-15; 13:2-3; 14:6-7; 16:10-11; 17:7-13; 18:1-5,14-19,27,33-48,50; 20:1-2,5-9; 21:1,4-5; 22:4-5,19-21; 23:3-4; 24:5,8; 25:2,5,15,19-22; 26:9; 27:1-3,6,9-14; 28:1-3,6-9; 30:1-3,9-11; 31:1-5,11-13,15-7,22-23; 32:6-7; 33:18-19; 34:4-7,17-22; 35:1-10,15-17,19-26; 36:11-12; 37:7-10,12-17,23-24,31-34,39-40; 38:12-22; 40:10-17; 41:1-2,5-11; 42:5,9-11; 43:1-2; 44:1-7,16,22-26; 46:5-11; 47:1-3; 50:15,23; 51:18; 53:4-6; 54:1-7; 55:3-23; 56:1-13; 57:1-4,6-7; 58:2-10; 59:1-17; 60:1-12; 61:1-4,7; 62:1-8; 63:7-10; 64:1-8; 66:9; 68:12,19-23; 69:1-4,12-19,29,35; 70:1-5; 71:1-5,7,9-16,20-21,23-24; 74:1-12,18-23; 76:2-6; 78:53-55,66; 79:6-12; 80:1-7,14-19; 81:14; 83:2-17; 85:4-7,9; 86:1-7;13-17; 89:19-28,49-51; 91:3-7; 92:9-15; 98:1-3; 102:19-20; 103:4; 106:8-11,43-47; 107:2-7,13-14,19-20; 108:6-13; 112:7-8; 115:9-11; 116:1-9,13,16; 118:5-17,21; 119:81-88,92-95,114-119,121-123,153-159,169-170, 173-174,; 120:1-7; 121:1-8; 124:1-2; 129:1-8; 132:18; 136:23-24; 137:7-9; 138:7-8; 139:19-22; 140:1-7; 143:3-12; 144:1-2,5-8,10-11; 149:6-9; </w:t>
      </w:r>
      <w:r w:rsidRPr="0030031A">
        <w:rPr>
          <w:rFonts w:ascii="Times New Roman" w:hAnsi="Times New Roman" w:cs="Times New Roman"/>
          <w:b/>
          <w:bCs/>
          <w:sz w:val="28"/>
          <w:szCs w:val="28"/>
        </w:rPr>
        <w:t>Isa.</w:t>
      </w:r>
      <w:r w:rsidRPr="0030031A">
        <w:rPr>
          <w:rFonts w:ascii="Times New Roman" w:hAnsi="Times New Roman" w:cs="Times New Roman"/>
          <w:sz w:val="28"/>
          <w:szCs w:val="28"/>
        </w:rPr>
        <w:t xml:space="preserve">1:7-9,20; 3:2-3,25-26; 5:5-6,9,13,17,25-30; 6:11-13; 7:17-25; 8:4-10; 9:11-21; 10:5-12,17-34; 11:13-14; 13:1-9; 14:4-6,25; 17:9-14; 22:1-4; 24:3; 25:5,9-12; 26:1-6,12; 27:10-13; 28:2-3,5-6,15-22; 29:1-8; 30:16-17,25-26,30-33; 31:4-5,8-9; 32:17-18; 33:1-4,6,16,19,22; 34:2-3,5-17; 35:3-4; 37:6-37; 38:6; 39:6; 40:1-2,29,31; 41:2,8-16,25; 42:13-15,22-25; 43:1-19,28; 45:1-3,7-8,15,17,21-22; 47:6; 48:10-11,14-18,20-22; 49:1-9,12-13,24-26; 50:2,6-10; 51:5-14,17-23; 52:2-5,7-12; 54:7-8,10-17; 55:12-13; 57:18-21; 58:8; 59:1,11,16-20; 60:18,22; 61:10; 62:11-12; 63:1-64:5; 64:9-12; 65:11-12,14-15; 66:4-6,12-18;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1:8,13-19; 2:3,15-17, 27-28; 3:23-24; 4:1,4-9,11-31; 5:9-19; 6:1-30; 7:20,32-34; 8:11-22; 9:1,10-22; 10:18-22,25; 11:11-17,21-23; 12:3,7-14; 13:13-14,16-22,24-27; 14:12-19; 15:2-21; 16:4-5; 17:4,17-18; 18:7-8,11,17,18-23; 19:3,6-9,15; 20:4-12,16; 21:4-10,13-14; 22:6-8,11-12,22,24-28; 23:8,12,19-20,39-40; 24:8-10; 25:9-11,15-38; 26:3-6,9; 27:8,13,17; 28:8; 29:17-18; 30:6-11,14,16,20; 31:2,7,11; 32:3-5,23-24,28-29,36-37; 33:5; 34:1-3,17-22; 36:26,29-31; 37:5-10,17; 38:2-3,17-18,23,28; 39:1-9,16-18; 40:1-3; 42:13-22; 43:11; 44:11-14,27-30; 45:4-5; 46:27-28; 50:20,33-34; 51:19-24; 52:4-11,24-27; </w:t>
      </w:r>
      <w:r w:rsidRPr="0030031A">
        <w:rPr>
          <w:rFonts w:ascii="Times New Roman" w:hAnsi="Times New Roman" w:cs="Times New Roman"/>
          <w:b/>
          <w:bCs/>
          <w:sz w:val="28"/>
          <w:szCs w:val="28"/>
        </w:rPr>
        <w:t>Lam.</w:t>
      </w:r>
      <w:r w:rsidRPr="0030031A">
        <w:rPr>
          <w:rFonts w:ascii="Times New Roman" w:hAnsi="Times New Roman" w:cs="Times New Roman"/>
          <w:sz w:val="28"/>
          <w:szCs w:val="28"/>
        </w:rPr>
        <w:t>1:3-10,12-17,20-22; 2:2-</w:t>
      </w:r>
      <w:r w:rsidRPr="0030031A">
        <w:rPr>
          <w:rFonts w:ascii="Times New Roman" w:hAnsi="Times New Roman" w:cs="Times New Roman"/>
          <w:sz w:val="28"/>
          <w:szCs w:val="28"/>
        </w:rPr>
        <w:lastRenderedPageBreak/>
        <w:t xml:space="preserve">11,15-17,21-22; 3:26,46-48, 52-58; 4:19;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5:12,17; 6:2-8,10-14; 7:14-15,24-26; 11:8-10; 12:14-16; 14:17-18,21; 16:40-41; 17:15-21; 21:2-27; 23:22-25,46-47; 24:6-10,21; 33:27-29; 35:5-6,10-13; 38:14-23; 39:1-6,17-21,23-28;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1:1-2; 9:11-14,26-27; 11:14,16,28,30-33,41-42; 12:1,7; </w:t>
      </w:r>
      <w:r w:rsidRPr="0030031A">
        <w:rPr>
          <w:rFonts w:ascii="Times New Roman" w:hAnsi="Times New Roman" w:cs="Times New Roman"/>
          <w:b/>
          <w:bCs/>
          <w:sz w:val="28"/>
          <w:szCs w:val="28"/>
        </w:rPr>
        <w:t>Hos.</w:t>
      </w:r>
      <w:r w:rsidRPr="0030031A">
        <w:rPr>
          <w:rFonts w:ascii="Times New Roman" w:hAnsi="Times New Roman" w:cs="Times New Roman"/>
          <w:sz w:val="28"/>
          <w:szCs w:val="28"/>
        </w:rPr>
        <w:t xml:space="preserve">1:4-5,7; 2:3-4,18; 5:8-9; 7:12-16; 8:1-3; 10:14-15; 11:5-6; 12:13-14; 13:4-16; </w:t>
      </w:r>
      <w:r w:rsidRPr="0030031A">
        <w:rPr>
          <w:rFonts w:ascii="Times New Roman" w:hAnsi="Times New Roman" w:cs="Times New Roman"/>
          <w:b/>
          <w:bCs/>
          <w:sz w:val="28"/>
          <w:szCs w:val="28"/>
        </w:rPr>
        <w:t>Joe.</w:t>
      </w:r>
      <w:r w:rsidRPr="0030031A">
        <w:rPr>
          <w:rFonts w:ascii="Times New Roman" w:hAnsi="Times New Roman" w:cs="Times New Roman"/>
          <w:sz w:val="28"/>
          <w:szCs w:val="28"/>
        </w:rPr>
        <w:t xml:space="preserve">2:1-11,20-21,32; 3:1-17,19-20; </w:t>
      </w:r>
      <w:r w:rsidRPr="0030031A">
        <w:rPr>
          <w:rFonts w:ascii="Times New Roman" w:hAnsi="Times New Roman" w:cs="Times New Roman"/>
          <w:b/>
          <w:bCs/>
          <w:sz w:val="28"/>
          <w:szCs w:val="28"/>
        </w:rPr>
        <w:t>Amo.</w:t>
      </w:r>
      <w:r w:rsidRPr="0030031A">
        <w:rPr>
          <w:rFonts w:ascii="Times New Roman" w:hAnsi="Times New Roman" w:cs="Times New Roman"/>
          <w:sz w:val="28"/>
          <w:szCs w:val="28"/>
        </w:rPr>
        <w:t xml:space="preserve">1:2-2:16; 3:8-15; 4:10; 7:7-9,17; 9:1-4,9-10; </w:t>
      </w:r>
      <w:r w:rsidRPr="0030031A">
        <w:rPr>
          <w:rFonts w:ascii="Times New Roman" w:hAnsi="Times New Roman" w:cs="Times New Roman"/>
          <w:b/>
          <w:bCs/>
          <w:sz w:val="28"/>
          <w:szCs w:val="28"/>
        </w:rPr>
        <w:t>Oba.</w:t>
      </w:r>
      <w:r w:rsidRPr="0030031A">
        <w:rPr>
          <w:rFonts w:ascii="Times New Roman" w:hAnsi="Times New Roman" w:cs="Times New Roman"/>
          <w:sz w:val="28"/>
          <w:szCs w:val="28"/>
        </w:rPr>
        <w:t xml:space="preserve">1:17-18;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2:3-4; 3:12; 4:10; 5:5-15; 6:14; 7:7-13; </w:t>
      </w:r>
      <w:r w:rsidRPr="0030031A">
        <w:rPr>
          <w:rFonts w:ascii="Times New Roman" w:hAnsi="Times New Roman" w:cs="Times New Roman"/>
          <w:b/>
          <w:bCs/>
          <w:sz w:val="28"/>
          <w:szCs w:val="28"/>
        </w:rPr>
        <w:t>Nah.</w:t>
      </w:r>
      <w:r w:rsidRPr="0030031A">
        <w:rPr>
          <w:rFonts w:ascii="Times New Roman" w:hAnsi="Times New Roman" w:cs="Times New Roman"/>
          <w:sz w:val="28"/>
          <w:szCs w:val="28"/>
        </w:rPr>
        <w:t xml:space="preserve">1:12-13; 2:13; </w:t>
      </w:r>
      <w:r w:rsidRPr="0030031A">
        <w:rPr>
          <w:rFonts w:ascii="Times New Roman" w:hAnsi="Times New Roman" w:cs="Times New Roman"/>
          <w:b/>
          <w:bCs/>
          <w:sz w:val="28"/>
          <w:szCs w:val="28"/>
        </w:rPr>
        <w:t>Hab.</w:t>
      </w:r>
      <w:r w:rsidRPr="0030031A">
        <w:rPr>
          <w:rFonts w:ascii="Times New Roman" w:hAnsi="Times New Roman" w:cs="Times New Roman"/>
          <w:sz w:val="28"/>
          <w:szCs w:val="28"/>
        </w:rPr>
        <w:t xml:space="preserve">1:5-10,17; 3:12-18;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1:2-18; 2:4-11; 3:15-19;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2:21-23; </w:t>
      </w:r>
      <w:r w:rsidRPr="0030031A">
        <w:rPr>
          <w:rFonts w:ascii="Times New Roman" w:hAnsi="Times New Roman" w:cs="Times New Roman"/>
          <w:b/>
          <w:bCs/>
          <w:sz w:val="28"/>
          <w:szCs w:val="28"/>
        </w:rPr>
        <w:t>Zec.</w:t>
      </w:r>
      <w:r w:rsidRPr="0030031A">
        <w:rPr>
          <w:rFonts w:ascii="Times New Roman" w:hAnsi="Times New Roman" w:cs="Times New Roman"/>
          <w:sz w:val="28"/>
          <w:szCs w:val="28"/>
        </w:rPr>
        <w:t xml:space="preserve">2:6-9; 7:14; 8:7,10; 9:8-10,12-16; 10:3-8,11-12; 12:2-9; 13:8-9; 14:1-5,9-15; </w:t>
      </w:r>
      <w:r w:rsidRPr="0030031A">
        <w:rPr>
          <w:rFonts w:ascii="Times New Roman" w:hAnsi="Times New Roman" w:cs="Times New Roman"/>
          <w:b/>
          <w:bCs/>
          <w:sz w:val="28"/>
          <w:szCs w:val="28"/>
        </w:rPr>
        <w:t>Mal.</w:t>
      </w:r>
      <w:r w:rsidRPr="0030031A">
        <w:rPr>
          <w:rFonts w:ascii="Times New Roman" w:hAnsi="Times New Roman" w:cs="Times New Roman"/>
          <w:sz w:val="28"/>
          <w:szCs w:val="28"/>
        </w:rPr>
        <w:t>4:3</w:t>
      </w:r>
    </w:p>
    <w:p w14:paraId="05F3F6F3" w14:textId="77777777" w:rsidR="008B75D0" w:rsidRDefault="008B75D0" w:rsidP="001A0318">
      <w:pPr>
        <w:tabs>
          <w:tab w:val="right" w:pos="8640"/>
        </w:tabs>
        <w:ind w:left="360" w:hanging="360"/>
        <w:rPr>
          <w:rFonts w:ascii="Times New Roman" w:hAnsi="Times New Roman" w:cs="Times New Roman"/>
          <w:sz w:val="32"/>
          <w:szCs w:val="32"/>
        </w:rPr>
        <w:sectPr w:rsidR="008B75D0" w:rsidSect="00526D02">
          <w:headerReference w:type="default" r:id="rId56"/>
          <w:pgSz w:w="12240" w:h="15840"/>
          <w:pgMar w:top="1440" w:right="1440" w:bottom="1440" w:left="1440" w:header="720" w:footer="720" w:gutter="0"/>
          <w:cols w:space="720"/>
          <w:docGrid w:linePitch="360"/>
        </w:sectPr>
      </w:pPr>
      <w:r w:rsidRPr="0030031A">
        <w:rPr>
          <w:rFonts w:ascii="Times New Roman" w:hAnsi="Times New Roman" w:cs="Times New Roman"/>
          <w:sz w:val="28"/>
          <w:szCs w:val="28"/>
        </w:rPr>
        <w:tab/>
      </w:r>
      <w:r w:rsidRPr="0030031A">
        <w:rPr>
          <w:rFonts w:ascii="Times New Roman" w:hAnsi="Times New Roman" w:cs="Times New Roman"/>
          <w:sz w:val="28"/>
          <w:szCs w:val="28"/>
          <w:u w:val="single"/>
        </w:rPr>
        <w:t>Safety, Security &amp; Peace</w:t>
      </w:r>
      <w:r w:rsidRPr="0030031A">
        <w:rPr>
          <w:rFonts w:ascii="Times New Roman" w:hAnsi="Times New Roman" w:cs="Times New Roman"/>
          <w:sz w:val="28"/>
          <w:szCs w:val="28"/>
        </w:rPr>
        <w:t xml:space="preserve">: </w:t>
      </w:r>
      <w:r w:rsidRPr="0030031A">
        <w:rPr>
          <w:rFonts w:ascii="Times New Roman" w:hAnsi="Times New Roman" w:cs="Times New Roman"/>
          <w:b/>
          <w:bCs/>
          <w:sz w:val="28"/>
          <w:szCs w:val="28"/>
        </w:rPr>
        <w:t>Lev.</w:t>
      </w:r>
      <w:r w:rsidRPr="0030031A">
        <w:rPr>
          <w:rFonts w:ascii="Times New Roman" w:hAnsi="Times New Roman" w:cs="Times New Roman"/>
          <w:sz w:val="28"/>
          <w:szCs w:val="28"/>
        </w:rPr>
        <w:t xml:space="preserve">26:5-6; </w:t>
      </w:r>
      <w:r w:rsidRPr="0030031A">
        <w:rPr>
          <w:rFonts w:ascii="Times New Roman" w:hAnsi="Times New Roman" w:cs="Times New Roman"/>
          <w:b/>
          <w:bCs/>
          <w:sz w:val="28"/>
          <w:szCs w:val="28"/>
        </w:rPr>
        <w:t>Deu.</w:t>
      </w:r>
      <w:r w:rsidRPr="0030031A">
        <w:rPr>
          <w:rFonts w:ascii="Times New Roman" w:hAnsi="Times New Roman" w:cs="Times New Roman"/>
          <w:sz w:val="28"/>
          <w:szCs w:val="28"/>
        </w:rPr>
        <w:t xml:space="preserve">28:65-67; 32:15; 33:12,28; </w:t>
      </w:r>
      <w:r w:rsidRPr="0030031A">
        <w:rPr>
          <w:rFonts w:ascii="Times New Roman" w:hAnsi="Times New Roman" w:cs="Times New Roman"/>
          <w:b/>
          <w:bCs/>
          <w:sz w:val="28"/>
          <w:szCs w:val="28"/>
        </w:rPr>
        <w:t>Psa.</w:t>
      </w:r>
      <w:r w:rsidRPr="0030031A">
        <w:rPr>
          <w:rFonts w:ascii="Times New Roman" w:hAnsi="Times New Roman" w:cs="Times New Roman"/>
          <w:sz w:val="28"/>
          <w:szCs w:val="28"/>
        </w:rPr>
        <w:t xml:space="preserve">4:8; 9:9-10; 12:5-7; 16:1,8-9; 17:1; 18:30-31; 23:2; 27:5; 28:1; 29:11; 30:6-7; 31:20-21; 33:20; 36:6-7; 37:11,28,37; 40:2; 43:5; 46:1; 47:8; 48:3,8; 97:10; </w:t>
      </w:r>
      <w:r w:rsidRPr="0030031A">
        <w:rPr>
          <w:rFonts w:ascii="Times New Roman" w:hAnsi="Times New Roman" w:cs="Times New Roman"/>
          <w:b/>
          <w:sz w:val="28"/>
          <w:szCs w:val="28"/>
        </w:rPr>
        <w:t>Isa.</w:t>
      </w:r>
      <w:r w:rsidRPr="0030031A">
        <w:rPr>
          <w:rFonts w:ascii="Times New Roman" w:hAnsi="Times New Roman" w:cs="Times New Roman"/>
          <w:sz w:val="28"/>
          <w:szCs w:val="28"/>
        </w:rPr>
        <w:t xml:space="preserve">8:14-15,22; 9:3-5; 11:10; 12:1-6; 14:3,7,30,32; 25:4; 44:8; </w:t>
      </w:r>
      <w:r w:rsidRPr="0030031A">
        <w:rPr>
          <w:rFonts w:ascii="Times New Roman" w:hAnsi="Times New Roman" w:cs="Times New Roman"/>
          <w:b/>
          <w:bCs/>
          <w:sz w:val="28"/>
          <w:szCs w:val="28"/>
        </w:rPr>
        <w:t>Jer.</w:t>
      </w:r>
      <w:r w:rsidRPr="0030031A">
        <w:rPr>
          <w:rFonts w:ascii="Times New Roman" w:hAnsi="Times New Roman" w:cs="Times New Roman"/>
          <w:sz w:val="28"/>
          <w:szCs w:val="28"/>
        </w:rPr>
        <w:t xml:space="preserve">16:19; 23:6; 29:7; 32:37; 33:16; </w:t>
      </w:r>
      <w:r w:rsidRPr="0030031A">
        <w:rPr>
          <w:rFonts w:ascii="Times New Roman" w:hAnsi="Times New Roman" w:cs="Times New Roman"/>
          <w:b/>
          <w:bCs/>
          <w:sz w:val="28"/>
          <w:szCs w:val="28"/>
        </w:rPr>
        <w:t>Lam.</w:t>
      </w:r>
      <w:r w:rsidRPr="0030031A">
        <w:rPr>
          <w:rFonts w:ascii="Times New Roman" w:hAnsi="Times New Roman" w:cs="Times New Roman"/>
          <w:sz w:val="28"/>
          <w:szCs w:val="28"/>
        </w:rPr>
        <w:t xml:space="preserve">3:17; </w:t>
      </w:r>
      <w:r w:rsidRPr="0030031A">
        <w:rPr>
          <w:rFonts w:ascii="Times New Roman" w:hAnsi="Times New Roman" w:cs="Times New Roman"/>
          <w:b/>
          <w:bCs/>
          <w:sz w:val="28"/>
          <w:szCs w:val="28"/>
        </w:rPr>
        <w:t>Eze.</w:t>
      </w:r>
      <w:r w:rsidRPr="0030031A">
        <w:rPr>
          <w:rFonts w:ascii="Times New Roman" w:hAnsi="Times New Roman" w:cs="Times New Roman"/>
          <w:sz w:val="28"/>
          <w:szCs w:val="28"/>
        </w:rPr>
        <w:t xml:space="preserve">28:26; 34:25-31; 37:26; 38:8,11,14; </w:t>
      </w:r>
      <w:r w:rsidRPr="0030031A">
        <w:rPr>
          <w:rFonts w:ascii="Times New Roman" w:hAnsi="Times New Roman" w:cs="Times New Roman"/>
          <w:b/>
          <w:bCs/>
          <w:sz w:val="28"/>
          <w:szCs w:val="28"/>
        </w:rPr>
        <w:t>Dan.</w:t>
      </w:r>
      <w:r w:rsidRPr="0030031A">
        <w:rPr>
          <w:rFonts w:ascii="Times New Roman" w:hAnsi="Times New Roman" w:cs="Times New Roman"/>
          <w:sz w:val="28"/>
          <w:szCs w:val="28"/>
        </w:rPr>
        <w:t xml:space="preserve">1:9; </w:t>
      </w:r>
      <w:r w:rsidRPr="0030031A">
        <w:rPr>
          <w:rFonts w:ascii="Times New Roman" w:hAnsi="Times New Roman" w:cs="Times New Roman"/>
          <w:b/>
          <w:bCs/>
          <w:sz w:val="28"/>
          <w:szCs w:val="28"/>
        </w:rPr>
        <w:t>Mic.</w:t>
      </w:r>
      <w:r w:rsidRPr="0030031A">
        <w:rPr>
          <w:rFonts w:ascii="Times New Roman" w:hAnsi="Times New Roman" w:cs="Times New Roman"/>
          <w:sz w:val="28"/>
          <w:szCs w:val="28"/>
        </w:rPr>
        <w:t xml:space="preserve">4:4; </w:t>
      </w:r>
      <w:r w:rsidRPr="0030031A">
        <w:rPr>
          <w:rFonts w:ascii="Times New Roman" w:hAnsi="Times New Roman" w:cs="Times New Roman"/>
          <w:b/>
          <w:bCs/>
          <w:sz w:val="28"/>
          <w:szCs w:val="28"/>
        </w:rPr>
        <w:t>Nah.</w:t>
      </w:r>
      <w:r w:rsidRPr="0030031A">
        <w:rPr>
          <w:rFonts w:ascii="Times New Roman" w:hAnsi="Times New Roman" w:cs="Times New Roman"/>
          <w:sz w:val="28"/>
          <w:szCs w:val="28"/>
        </w:rPr>
        <w:t xml:space="preserve">1:7,15; </w:t>
      </w:r>
      <w:r w:rsidRPr="0030031A">
        <w:rPr>
          <w:rFonts w:ascii="Times New Roman" w:hAnsi="Times New Roman" w:cs="Times New Roman"/>
          <w:b/>
          <w:bCs/>
          <w:sz w:val="28"/>
          <w:szCs w:val="28"/>
        </w:rPr>
        <w:t>Zep.</w:t>
      </w:r>
      <w:r w:rsidRPr="0030031A">
        <w:rPr>
          <w:rFonts w:ascii="Times New Roman" w:hAnsi="Times New Roman" w:cs="Times New Roman"/>
          <w:sz w:val="28"/>
          <w:szCs w:val="28"/>
        </w:rPr>
        <w:t xml:space="preserve">3:13; </w:t>
      </w:r>
      <w:r w:rsidRPr="0030031A">
        <w:rPr>
          <w:rFonts w:ascii="Times New Roman" w:hAnsi="Times New Roman" w:cs="Times New Roman"/>
          <w:b/>
          <w:bCs/>
          <w:sz w:val="28"/>
          <w:szCs w:val="28"/>
        </w:rPr>
        <w:t>Hag.</w:t>
      </w:r>
      <w:r w:rsidRPr="0030031A">
        <w:rPr>
          <w:rFonts w:ascii="Times New Roman" w:hAnsi="Times New Roman" w:cs="Times New Roman"/>
          <w:sz w:val="28"/>
          <w:szCs w:val="28"/>
        </w:rPr>
        <w:t xml:space="preserve">2:9; </w:t>
      </w:r>
      <w:r w:rsidRPr="0030031A">
        <w:rPr>
          <w:rFonts w:ascii="Times New Roman" w:hAnsi="Times New Roman" w:cs="Times New Roman"/>
          <w:b/>
          <w:bCs/>
          <w:sz w:val="28"/>
          <w:szCs w:val="28"/>
        </w:rPr>
        <w:t>Zec.</w:t>
      </w:r>
      <w:r w:rsidRPr="0030031A">
        <w:rPr>
          <w:rFonts w:ascii="Times New Roman" w:hAnsi="Times New Roman" w:cs="Times New Roman"/>
          <w:sz w:val="28"/>
          <w:szCs w:val="28"/>
        </w:rPr>
        <w:t>2:4-5</w:t>
      </w:r>
    </w:p>
    <w:p w14:paraId="05F3F6F4" w14:textId="77777777" w:rsidR="008B75D0" w:rsidRPr="00B4388B" w:rsidRDefault="008B75D0" w:rsidP="008B75D0">
      <w:pPr>
        <w:jc w:val="center"/>
        <w:rPr>
          <w:rFonts w:ascii="Times New Roman" w:hAnsi="Times New Roman" w:cs="Times New Roman"/>
          <w:b/>
          <w:sz w:val="48"/>
          <w:szCs w:val="48"/>
        </w:rPr>
      </w:pPr>
      <w:r>
        <w:rPr>
          <w:rFonts w:ascii="Times New Roman" w:hAnsi="Times New Roman" w:cs="Times New Roman"/>
          <w:b/>
          <w:sz w:val="48"/>
          <w:szCs w:val="48"/>
        </w:rPr>
        <w:lastRenderedPageBreak/>
        <w:t>Appendix D: N</w:t>
      </w:r>
      <w:r w:rsidRPr="00B4388B">
        <w:rPr>
          <w:rFonts w:ascii="Times New Roman" w:hAnsi="Times New Roman" w:cs="Times New Roman"/>
          <w:b/>
          <w:sz w:val="48"/>
          <w:szCs w:val="48"/>
        </w:rPr>
        <w:t>T Expressions Using “Kingdom”</w:t>
      </w:r>
    </w:p>
    <w:p w14:paraId="05F3F6F5" w14:textId="77777777"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The </w:t>
      </w:r>
      <w:r w:rsidR="003B7935" w:rsidRPr="009C3607">
        <w:rPr>
          <w:rFonts w:ascii="Times New Roman" w:hAnsi="Times New Roman" w:cs="Times New Roman"/>
          <w:b/>
          <w:sz w:val="28"/>
          <w:szCs w:val="28"/>
        </w:rPr>
        <w:t>Table of “Kingdom” Expressions</w:t>
      </w:r>
      <w:r w:rsidRPr="009C3607">
        <w:rPr>
          <w:rFonts w:ascii="Times New Roman" w:hAnsi="Times New Roman" w:cs="Times New Roman"/>
          <w:bCs/>
          <w:sz w:val="28"/>
          <w:szCs w:val="28"/>
        </w:rPr>
        <w:t xml:space="preserve"> following this </w:t>
      </w:r>
      <w:r w:rsidR="003B7935" w:rsidRPr="009C3607">
        <w:rPr>
          <w:rFonts w:ascii="Times New Roman" w:hAnsi="Times New Roman" w:cs="Times New Roman"/>
          <w:bCs/>
          <w:sz w:val="28"/>
          <w:szCs w:val="28"/>
        </w:rPr>
        <w:t xml:space="preserve">introductory </w:t>
      </w:r>
      <w:r w:rsidRPr="009C3607">
        <w:rPr>
          <w:rFonts w:ascii="Times New Roman" w:hAnsi="Times New Roman" w:cs="Times New Roman"/>
          <w:bCs/>
          <w:sz w:val="28"/>
          <w:szCs w:val="28"/>
        </w:rPr>
        <w:t xml:space="preserve">discussion </w:t>
      </w:r>
      <w:r w:rsidR="006A6523" w:rsidRPr="009C3607">
        <w:rPr>
          <w:rFonts w:ascii="Times New Roman" w:hAnsi="Times New Roman" w:cs="Times New Roman"/>
          <w:bCs/>
          <w:sz w:val="28"/>
          <w:szCs w:val="28"/>
        </w:rPr>
        <w:t>contain</w:t>
      </w:r>
      <w:r w:rsidRPr="009C3607">
        <w:rPr>
          <w:rFonts w:ascii="Times New Roman" w:hAnsi="Times New Roman" w:cs="Times New Roman"/>
          <w:bCs/>
          <w:sz w:val="28"/>
          <w:szCs w:val="28"/>
        </w:rPr>
        <w:t xml:space="preserve"> all </w:t>
      </w:r>
      <w:r w:rsidR="00980BFD" w:rsidRPr="009C3607">
        <w:rPr>
          <w:rFonts w:ascii="Times New Roman" w:hAnsi="Times New Roman" w:cs="Times New Roman"/>
          <w:bCs/>
          <w:sz w:val="28"/>
          <w:szCs w:val="28"/>
        </w:rPr>
        <w:t xml:space="preserve">NT </w:t>
      </w:r>
      <w:r w:rsidRPr="009C3607">
        <w:rPr>
          <w:rFonts w:ascii="Times New Roman" w:hAnsi="Times New Roman" w:cs="Times New Roman"/>
          <w:bCs/>
          <w:sz w:val="28"/>
          <w:szCs w:val="28"/>
        </w:rPr>
        <w:t xml:space="preserve">usages of “kingdom” which apply to God’s kingdom. Therefore, it </w:t>
      </w:r>
      <w:r w:rsidR="0086289B" w:rsidRPr="009C3607">
        <w:rPr>
          <w:rFonts w:ascii="Times New Roman" w:hAnsi="Times New Roman" w:cs="Times New Roman"/>
          <w:bCs/>
          <w:sz w:val="28"/>
          <w:szCs w:val="28"/>
        </w:rPr>
        <w:t>excludes</w:t>
      </w:r>
      <w:r w:rsidRPr="009C3607">
        <w:rPr>
          <w:rFonts w:ascii="Times New Roman" w:hAnsi="Times New Roman" w:cs="Times New Roman"/>
          <w:bCs/>
          <w:sz w:val="28"/>
          <w:szCs w:val="28"/>
        </w:rPr>
        <w:t xml:space="preserve"> such texts as Mat.24:7, which speaks of man’s “kingdom against kingdom”.</w:t>
      </w:r>
    </w:p>
    <w:p w14:paraId="05F3F6F6" w14:textId="77777777"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 What exactly is the significance of the various ways in which </w:t>
      </w:r>
      <w:r w:rsidR="003B7935" w:rsidRPr="009C3607">
        <w:rPr>
          <w:rFonts w:ascii="Times New Roman" w:hAnsi="Times New Roman" w:cs="Times New Roman"/>
          <w:bCs/>
          <w:sz w:val="28"/>
          <w:szCs w:val="28"/>
        </w:rPr>
        <w:t xml:space="preserve">God’s </w:t>
      </w:r>
      <w:r w:rsidRPr="009C3607">
        <w:rPr>
          <w:rFonts w:ascii="Times New Roman" w:hAnsi="Times New Roman" w:cs="Times New Roman"/>
          <w:bCs/>
          <w:sz w:val="28"/>
          <w:szCs w:val="28"/>
        </w:rPr>
        <w:t xml:space="preserve">“kingdom” is </w:t>
      </w:r>
      <w:r w:rsidR="003B7935" w:rsidRPr="009C3607">
        <w:rPr>
          <w:rFonts w:ascii="Times New Roman" w:hAnsi="Times New Roman" w:cs="Times New Roman"/>
          <w:bCs/>
          <w:sz w:val="28"/>
          <w:szCs w:val="28"/>
        </w:rPr>
        <w:t>describ</w:t>
      </w:r>
      <w:r w:rsidRPr="009C3607">
        <w:rPr>
          <w:rFonts w:ascii="Times New Roman" w:hAnsi="Times New Roman" w:cs="Times New Roman"/>
          <w:bCs/>
          <w:sz w:val="28"/>
          <w:szCs w:val="28"/>
        </w:rPr>
        <w:t>ed in the NT? They could mean –</w:t>
      </w:r>
    </w:p>
    <w:p w14:paraId="05F3F6F7" w14:textId="77777777" w:rsidR="008B75D0" w:rsidRPr="009C3607" w:rsidRDefault="008B75D0" w:rsidP="004A1166">
      <w:pPr>
        <w:pStyle w:val="ListParagraph"/>
        <w:numPr>
          <w:ilvl w:val="0"/>
          <w:numId w:val="69"/>
        </w:numPr>
        <w:rPr>
          <w:rFonts w:ascii="Times New Roman" w:hAnsi="Times New Roman" w:cs="Times New Roman"/>
          <w:bCs/>
          <w:sz w:val="28"/>
          <w:szCs w:val="28"/>
        </w:rPr>
      </w:pPr>
      <w:r w:rsidRPr="009C3607">
        <w:rPr>
          <w:rFonts w:ascii="Times New Roman" w:hAnsi="Times New Roman" w:cs="Times New Roman"/>
          <w:bCs/>
          <w:sz w:val="28"/>
          <w:szCs w:val="28"/>
        </w:rPr>
        <w:t xml:space="preserve">separate aspects of God’s </w:t>
      </w:r>
      <w:r w:rsidR="004A1166" w:rsidRPr="009C3607">
        <w:rPr>
          <w:rFonts w:ascii="Times New Roman" w:hAnsi="Times New Roman" w:cs="Times New Roman"/>
          <w:bCs/>
          <w:sz w:val="28"/>
          <w:szCs w:val="28"/>
        </w:rPr>
        <w:t>reign</w:t>
      </w:r>
      <w:r w:rsidRPr="009C3607">
        <w:rPr>
          <w:rFonts w:ascii="Times New Roman" w:hAnsi="Times New Roman" w:cs="Times New Roman"/>
          <w:bCs/>
          <w:sz w:val="28"/>
          <w:szCs w:val="28"/>
        </w:rPr>
        <w:t xml:space="preserve"> – i.e., </w:t>
      </w:r>
      <w:proofErr w:type="spellStart"/>
      <w:r w:rsidRPr="009C3607">
        <w:rPr>
          <w:rFonts w:ascii="Times New Roman" w:hAnsi="Times New Roman" w:cs="Times New Roman"/>
          <w:bCs/>
          <w:sz w:val="28"/>
          <w:szCs w:val="28"/>
        </w:rPr>
        <w:t>dispensationally</w:t>
      </w:r>
      <w:proofErr w:type="spellEnd"/>
      <w:r w:rsidRPr="009C3607">
        <w:rPr>
          <w:rFonts w:ascii="Times New Roman" w:hAnsi="Times New Roman" w:cs="Times New Roman"/>
          <w:bCs/>
          <w:sz w:val="28"/>
          <w:szCs w:val="28"/>
        </w:rPr>
        <w:t xml:space="preserve"> </w:t>
      </w:r>
      <w:r w:rsidR="00932C99" w:rsidRPr="009C3607">
        <w:rPr>
          <w:rFonts w:ascii="Times New Roman" w:hAnsi="Times New Roman" w:cs="Times New Roman"/>
          <w:bCs/>
          <w:sz w:val="28"/>
          <w:szCs w:val="28"/>
        </w:rPr>
        <w:t xml:space="preserve">and temporally </w:t>
      </w:r>
      <w:r w:rsidRPr="009C3607">
        <w:rPr>
          <w:rFonts w:ascii="Times New Roman" w:hAnsi="Times New Roman" w:cs="Times New Roman"/>
          <w:bCs/>
          <w:sz w:val="28"/>
          <w:szCs w:val="28"/>
        </w:rPr>
        <w:t>separate</w:t>
      </w:r>
    </w:p>
    <w:p w14:paraId="05F3F6F8" w14:textId="77777777" w:rsidR="008B75D0" w:rsidRPr="009C3607" w:rsidRDefault="008B75D0" w:rsidP="00311D74">
      <w:pPr>
        <w:pStyle w:val="ListParagraph"/>
        <w:numPr>
          <w:ilvl w:val="0"/>
          <w:numId w:val="69"/>
        </w:numPr>
        <w:rPr>
          <w:rFonts w:ascii="Times New Roman" w:hAnsi="Times New Roman" w:cs="Times New Roman"/>
          <w:bCs/>
          <w:sz w:val="28"/>
          <w:szCs w:val="28"/>
        </w:rPr>
      </w:pPr>
      <w:r w:rsidRPr="009C3607">
        <w:rPr>
          <w:rFonts w:ascii="Times New Roman" w:hAnsi="Times New Roman" w:cs="Times New Roman"/>
          <w:bCs/>
          <w:sz w:val="28"/>
          <w:szCs w:val="28"/>
        </w:rPr>
        <w:t>different perspectives or emphases of God’s overall kingdom</w:t>
      </w:r>
    </w:p>
    <w:p w14:paraId="05F3F6F9" w14:textId="77777777" w:rsidR="008B75D0" w:rsidRPr="009C3607" w:rsidRDefault="008B75D0" w:rsidP="00B41DE6">
      <w:pPr>
        <w:ind w:firstLine="360"/>
        <w:rPr>
          <w:rFonts w:ascii="Times New Roman" w:hAnsi="Times New Roman" w:cs="Times New Roman"/>
          <w:bCs/>
          <w:sz w:val="28"/>
          <w:szCs w:val="28"/>
        </w:rPr>
      </w:pPr>
      <w:r w:rsidRPr="009C3607">
        <w:rPr>
          <w:rFonts w:ascii="Times New Roman" w:hAnsi="Times New Roman" w:cs="Times New Roman"/>
          <w:bCs/>
          <w:sz w:val="28"/>
          <w:szCs w:val="28"/>
        </w:rPr>
        <w:t>Perhaps the most noteworthy expression is the first in th</w:t>
      </w:r>
      <w:r w:rsidR="00980BFD" w:rsidRPr="009C3607">
        <w:rPr>
          <w:rFonts w:ascii="Times New Roman" w:hAnsi="Times New Roman" w:cs="Times New Roman"/>
          <w:bCs/>
          <w:sz w:val="28"/>
          <w:szCs w:val="28"/>
        </w:rPr>
        <w:t>e</w:t>
      </w:r>
      <w:r w:rsidRPr="009C3607">
        <w:rPr>
          <w:rFonts w:ascii="Times New Roman" w:hAnsi="Times New Roman" w:cs="Times New Roman"/>
          <w:bCs/>
          <w:sz w:val="28"/>
          <w:szCs w:val="28"/>
        </w:rPr>
        <w:t xml:space="preserve"> </w:t>
      </w:r>
      <w:r w:rsidR="003B7935" w:rsidRPr="009C3607">
        <w:rPr>
          <w:rFonts w:ascii="Times New Roman" w:hAnsi="Times New Roman" w:cs="Times New Roman"/>
          <w:b/>
          <w:sz w:val="28"/>
          <w:szCs w:val="28"/>
        </w:rPr>
        <w:t>Table</w:t>
      </w:r>
      <w:r w:rsidRPr="009C3607">
        <w:rPr>
          <w:rFonts w:ascii="Times New Roman" w:hAnsi="Times New Roman" w:cs="Times New Roman"/>
          <w:bCs/>
          <w:sz w:val="28"/>
          <w:szCs w:val="28"/>
        </w:rPr>
        <w:t xml:space="preserve"> </w:t>
      </w:r>
      <w:r w:rsidR="00980BFD" w:rsidRPr="009C3607">
        <w:rPr>
          <w:rFonts w:ascii="Times New Roman" w:hAnsi="Times New Roman" w:cs="Times New Roman"/>
          <w:bCs/>
          <w:sz w:val="28"/>
          <w:szCs w:val="28"/>
        </w:rPr>
        <w:t xml:space="preserve">below </w:t>
      </w:r>
      <w:r w:rsidRPr="009C3607">
        <w:rPr>
          <w:rFonts w:ascii="Times New Roman" w:hAnsi="Times New Roman" w:cs="Times New Roman"/>
          <w:bCs/>
          <w:sz w:val="28"/>
          <w:szCs w:val="28"/>
        </w:rPr>
        <w:t xml:space="preserve">– “the kingdom of the heavens”, found 32 times in Matthew but nowhere else. </w:t>
      </w:r>
      <w:r w:rsidR="003B7935" w:rsidRPr="009C3607">
        <w:rPr>
          <w:rFonts w:ascii="Times New Roman" w:hAnsi="Times New Roman" w:cs="Times New Roman"/>
          <w:bCs/>
          <w:sz w:val="28"/>
          <w:szCs w:val="28"/>
        </w:rPr>
        <w:t xml:space="preserve">What is the meaning or emphasis here? </w:t>
      </w:r>
      <w:r w:rsidRPr="009C3607">
        <w:rPr>
          <w:rFonts w:ascii="Times New Roman" w:hAnsi="Times New Roman" w:cs="Times New Roman"/>
          <w:bCs/>
          <w:sz w:val="28"/>
          <w:szCs w:val="28"/>
        </w:rPr>
        <w:t>Sellers equates this expression with a pre-millennial kingdom (</w:t>
      </w:r>
      <w:r w:rsidRPr="009C3607">
        <w:rPr>
          <w:rFonts w:ascii="Times New Roman" w:hAnsi="Times New Roman" w:cs="Times New Roman"/>
          <w:bCs/>
          <w:i/>
          <w:iCs/>
          <w:sz w:val="28"/>
          <w:szCs w:val="28"/>
        </w:rPr>
        <w:t>Sorting Prophetic Material</w:t>
      </w:r>
      <w:r w:rsidRPr="009C3607">
        <w:rPr>
          <w:rFonts w:ascii="Times New Roman" w:hAnsi="Times New Roman" w:cs="Times New Roman"/>
          <w:bCs/>
          <w:sz w:val="28"/>
          <w:szCs w:val="28"/>
        </w:rPr>
        <w:t xml:space="preserve">, p.15), conforming to definition 1) above. Let us see if this </w:t>
      </w:r>
      <w:r w:rsidR="00B41DE6">
        <w:rPr>
          <w:rFonts w:ascii="Times New Roman" w:hAnsi="Times New Roman" w:cs="Times New Roman"/>
          <w:bCs/>
          <w:sz w:val="28"/>
          <w:szCs w:val="28"/>
        </w:rPr>
        <w:t>interpretation</w:t>
      </w:r>
      <w:r w:rsidRPr="009C3607">
        <w:rPr>
          <w:rFonts w:ascii="Times New Roman" w:hAnsi="Times New Roman" w:cs="Times New Roman"/>
          <w:bCs/>
          <w:sz w:val="28"/>
          <w:szCs w:val="28"/>
        </w:rPr>
        <w:t xml:space="preserve"> stands up under scrutiny.</w:t>
      </w:r>
    </w:p>
    <w:p w14:paraId="05F3F6FA" w14:textId="77777777" w:rsidR="008B75D0" w:rsidRPr="009C3607" w:rsidRDefault="008B75D0" w:rsidP="003B7935">
      <w:pPr>
        <w:ind w:firstLine="360"/>
        <w:rPr>
          <w:rFonts w:ascii="Times New Roman" w:hAnsi="Times New Roman" w:cs="Times New Roman"/>
          <w:bCs/>
          <w:sz w:val="28"/>
          <w:szCs w:val="28"/>
        </w:rPr>
      </w:pPr>
      <w:r w:rsidRPr="009C3607">
        <w:rPr>
          <w:rFonts w:ascii="Times New Roman" w:hAnsi="Times New Roman" w:cs="Times New Roman"/>
          <w:bCs/>
          <w:sz w:val="28"/>
          <w:szCs w:val="28"/>
        </w:rPr>
        <w:t xml:space="preserve">First, the </w:t>
      </w:r>
      <w:r w:rsidR="003B7935" w:rsidRPr="009C3607">
        <w:rPr>
          <w:rFonts w:ascii="Times New Roman" w:hAnsi="Times New Roman" w:cs="Times New Roman"/>
          <w:bCs/>
          <w:sz w:val="28"/>
          <w:szCs w:val="28"/>
        </w:rPr>
        <w:t xml:space="preserve">lexical </w:t>
      </w:r>
      <w:r w:rsidRPr="009C3607">
        <w:rPr>
          <w:rFonts w:ascii="Times New Roman" w:hAnsi="Times New Roman" w:cs="Times New Roman"/>
          <w:bCs/>
          <w:sz w:val="28"/>
          <w:szCs w:val="28"/>
        </w:rPr>
        <w:t>emphasis of “kingdom of the heavens” appears to be a reigning from the heavens. Seeing that the Acts period ushered in such a reign</w:t>
      </w:r>
      <w:r w:rsidR="00667483" w:rsidRPr="009C3607">
        <w:rPr>
          <w:rFonts w:ascii="Times New Roman" w:hAnsi="Times New Roman" w:cs="Times New Roman"/>
          <w:bCs/>
          <w:sz w:val="28"/>
          <w:szCs w:val="28"/>
        </w:rPr>
        <w:t xml:space="preserve"> </w:t>
      </w:r>
      <w:r w:rsidR="003B7935" w:rsidRPr="009C3607">
        <w:rPr>
          <w:rFonts w:ascii="Times New Roman" w:hAnsi="Times New Roman" w:cs="Times New Roman"/>
          <w:bCs/>
          <w:sz w:val="28"/>
          <w:szCs w:val="28"/>
        </w:rPr>
        <w:t>from heaven</w:t>
      </w:r>
      <w:r w:rsidRPr="009C3607">
        <w:rPr>
          <w:rFonts w:ascii="Times New Roman" w:hAnsi="Times New Roman" w:cs="Times New Roman"/>
          <w:bCs/>
          <w:sz w:val="28"/>
          <w:szCs w:val="28"/>
        </w:rPr>
        <w:t>, then this</w:t>
      </w:r>
      <w:r w:rsidR="006A6523" w:rsidRPr="009C3607">
        <w:rPr>
          <w:rFonts w:ascii="Times New Roman" w:hAnsi="Times New Roman" w:cs="Times New Roman"/>
          <w:bCs/>
          <w:sz w:val="28"/>
          <w:szCs w:val="28"/>
        </w:rPr>
        <w:t xml:space="preserve"> </w:t>
      </w:r>
      <w:r w:rsidR="00932C99" w:rsidRPr="009C3607">
        <w:rPr>
          <w:rFonts w:ascii="Times New Roman" w:hAnsi="Times New Roman" w:cs="Times New Roman"/>
          <w:bCs/>
          <w:sz w:val="28"/>
          <w:szCs w:val="28"/>
        </w:rPr>
        <w:t>appears to be</w:t>
      </w:r>
      <w:r w:rsidRPr="009C3607">
        <w:rPr>
          <w:rFonts w:ascii="Times New Roman" w:hAnsi="Times New Roman" w:cs="Times New Roman"/>
          <w:bCs/>
          <w:sz w:val="28"/>
          <w:szCs w:val="28"/>
        </w:rPr>
        <w:t xml:space="preserve"> a good basis for </w:t>
      </w:r>
      <w:r w:rsidR="00667483" w:rsidRPr="009C3607">
        <w:rPr>
          <w:rFonts w:ascii="Times New Roman" w:hAnsi="Times New Roman" w:cs="Times New Roman"/>
          <w:bCs/>
          <w:sz w:val="28"/>
          <w:szCs w:val="28"/>
        </w:rPr>
        <w:t>explaining the phrase</w:t>
      </w:r>
      <w:r w:rsidRPr="009C3607">
        <w:rPr>
          <w:rFonts w:ascii="Times New Roman" w:hAnsi="Times New Roman" w:cs="Times New Roman"/>
          <w:bCs/>
          <w:sz w:val="28"/>
          <w:szCs w:val="28"/>
        </w:rPr>
        <w:t xml:space="preserve">. In </w:t>
      </w:r>
      <w:r w:rsidR="00667483" w:rsidRPr="009C3607">
        <w:rPr>
          <w:rFonts w:ascii="Times New Roman" w:hAnsi="Times New Roman" w:cs="Times New Roman"/>
          <w:bCs/>
          <w:sz w:val="28"/>
          <w:szCs w:val="28"/>
        </w:rPr>
        <w:t>support of this interpretation</w:t>
      </w:r>
      <w:r w:rsidRPr="009C3607">
        <w:rPr>
          <w:rFonts w:ascii="Times New Roman" w:hAnsi="Times New Roman" w:cs="Times New Roman"/>
          <w:bCs/>
          <w:sz w:val="28"/>
          <w:szCs w:val="28"/>
        </w:rPr>
        <w:t xml:space="preserve">, </w:t>
      </w:r>
      <w:r w:rsidR="00667483" w:rsidRPr="009C3607">
        <w:rPr>
          <w:rFonts w:ascii="Times New Roman" w:hAnsi="Times New Roman" w:cs="Times New Roman"/>
          <w:bCs/>
          <w:sz w:val="28"/>
          <w:szCs w:val="28"/>
        </w:rPr>
        <w:t xml:space="preserve">look at the </w:t>
      </w:r>
      <w:r w:rsidRPr="009C3607">
        <w:rPr>
          <w:rFonts w:ascii="Times New Roman" w:hAnsi="Times New Roman" w:cs="Times New Roman"/>
          <w:bCs/>
          <w:sz w:val="28"/>
          <w:szCs w:val="28"/>
        </w:rPr>
        <w:t>way in which Matthew express</w:t>
      </w:r>
      <w:r w:rsidR="00667483" w:rsidRPr="009C3607">
        <w:rPr>
          <w:rFonts w:ascii="Times New Roman" w:hAnsi="Times New Roman" w:cs="Times New Roman"/>
          <w:bCs/>
          <w:sz w:val="28"/>
          <w:szCs w:val="28"/>
        </w:rPr>
        <w:t>es</w:t>
      </w:r>
      <w:r w:rsidRPr="009C3607">
        <w:rPr>
          <w:rFonts w:ascii="Times New Roman" w:hAnsi="Times New Roman" w:cs="Times New Roman"/>
          <w:bCs/>
          <w:sz w:val="28"/>
          <w:szCs w:val="28"/>
        </w:rPr>
        <w:t xml:space="preserve"> the so-called “Lord’s prayer” –</w:t>
      </w:r>
    </w:p>
    <w:p w14:paraId="05F3F6FB" w14:textId="77777777" w:rsidR="008B75D0" w:rsidRPr="009C3607" w:rsidRDefault="008B75D0" w:rsidP="008B75D0">
      <w:pPr>
        <w:ind w:left="360"/>
        <w:rPr>
          <w:rFonts w:ascii="Times New Roman" w:hAnsi="Times New Roman" w:cs="Times New Roman"/>
          <w:bCs/>
          <w:sz w:val="28"/>
          <w:szCs w:val="28"/>
        </w:rPr>
      </w:pPr>
      <w:r w:rsidRPr="009C3607">
        <w:rPr>
          <w:rFonts w:ascii="Times New Roman" w:hAnsi="Times New Roman" w:cs="Times New Roman"/>
          <w:bCs/>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bCs/>
          <w:sz w:val="28"/>
          <w:szCs w:val="28"/>
        </w:rPr>
        <w:t xml:space="preserve"> come, Your desire come to pass, </w:t>
      </w:r>
      <w:r w:rsidRPr="009C3607">
        <w:rPr>
          <w:rFonts w:ascii="Times New Roman" w:hAnsi="Times New Roman" w:cs="Times New Roman"/>
          <w:b/>
          <w:sz w:val="28"/>
          <w:szCs w:val="28"/>
        </w:rPr>
        <w:t>as in heaven even upon earth</w:t>
      </w:r>
      <w:r w:rsidRPr="009C3607">
        <w:rPr>
          <w:rFonts w:ascii="Times New Roman" w:hAnsi="Times New Roman" w:cs="Times New Roman"/>
          <w:bCs/>
          <w:sz w:val="28"/>
          <w:szCs w:val="28"/>
        </w:rPr>
        <w:t>.”     Mat.6:10</w:t>
      </w:r>
    </w:p>
    <w:p w14:paraId="05F3F6FC" w14:textId="77777777" w:rsidR="00667483" w:rsidRPr="009C3607" w:rsidRDefault="00667483" w:rsidP="00667483">
      <w:pPr>
        <w:rPr>
          <w:rFonts w:ascii="Times New Roman" w:hAnsi="Times New Roman" w:cs="Times New Roman"/>
          <w:bCs/>
          <w:sz w:val="28"/>
          <w:szCs w:val="28"/>
        </w:rPr>
      </w:pPr>
      <w:r w:rsidRPr="009C3607">
        <w:rPr>
          <w:rFonts w:ascii="Times New Roman" w:hAnsi="Times New Roman" w:cs="Times New Roman"/>
          <w:bCs/>
          <w:sz w:val="28"/>
          <w:szCs w:val="28"/>
        </w:rPr>
        <w:t xml:space="preserve">Luke does not provide this clarification, but surely his record of a similar prayer is about the same kingdom </w:t>
      </w:r>
      <w:r w:rsidR="0023126B">
        <w:rPr>
          <w:rFonts w:ascii="Times New Roman" w:hAnsi="Times New Roman" w:cs="Times New Roman"/>
          <w:bCs/>
          <w:sz w:val="28"/>
          <w:szCs w:val="28"/>
        </w:rPr>
        <w:t xml:space="preserve">aspect </w:t>
      </w:r>
      <w:r w:rsidRPr="009C3607">
        <w:rPr>
          <w:rFonts w:ascii="Times New Roman" w:hAnsi="Times New Roman" w:cs="Times New Roman"/>
          <w:bCs/>
          <w:sz w:val="28"/>
          <w:szCs w:val="28"/>
        </w:rPr>
        <w:t>–</w:t>
      </w:r>
    </w:p>
    <w:p w14:paraId="05F3F6FD" w14:textId="77777777" w:rsidR="008B75D0" w:rsidRPr="009C3607" w:rsidRDefault="008B75D0" w:rsidP="008B75D0">
      <w:pPr>
        <w:ind w:left="360"/>
        <w:rPr>
          <w:rFonts w:ascii="Times New Roman" w:hAnsi="Times New Roman" w:cs="Times New Roman"/>
          <w:bCs/>
          <w:sz w:val="28"/>
          <w:szCs w:val="28"/>
        </w:rPr>
      </w:pPr>
      <w:r w:rsidRPr="009C3607">
        <w:rPr>
          <w:rFonts w:ascii="Times New Roman" w:hAnsi="Times New Roman" w:cs="Times New Roman"/>
          <w:bCs/>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bCs/>
          <w:sz w:val="28"/>
          <w:szCs w:val="28"/>
        </w:rPr>
        <w:t xml:space="preserve"> come.”    Luk.11:2 (ABS text and </w:t>
      </w:r>
      <w:r w:rsidRPr="009C3607">
        <w:rPr>
          <w:rFonts w:ascii="Times New Roman" w:hAnsi="Times New Roman" w:cs="Times New Roman"/>
          <w:bCs/>
          <w:i/>
          <w:iCs/>
          <w:sz w:val="28"/>
          <w:szCs w:val="28"/>
        </w:rPr>
        <w:t>NAS</w:t>
      </w:r>
      <w:r w:rsidRPr="009C3607">
        <w:rPr>
          <w:rFonts w:ascii="Times New Roman" w:hAnsi="Times New Roman" w:cs="Times New Roman"/>
          <w:bCs/>
          <w:sz w:val="28"/>
          <w:szCs w:val="28"/>
        </w:rPr>
        <w:t>)</w:t>
      </w:r>
    </w:p>
    <w:p w14:paraId="05F3F6FE" w14:textId="77777777" w:rsidR="008B75D0" w:rsidRPr="009C3607" w:rsidRDefault="008B75D0" w:rsidP="00980BFD">
      <w:pPr>
        <w:rPr>
          <w:rFonts w:ascii="Times New Roman" w:hAnsi="Times New Roman" w:cs="Times New Roman"/>
          <w:bCs/>
          <w:sz w:val="28"/>
          <w:szCs w:val="28"/>
        </w:rPr>
      </w:pPr>
      <w:r w:rsidRPr="009C3607">
        <w:rPr>
          <w:rFonts w:ascii="Times New Roman" w:hAnsi="Times New Roman" w:cs="Times New Roman"/>
          <w:bCs/>
          <w:sz w:val="28"/>
          <w:szCs w:val="28"/>
        </w:rPr>
        <w:t xml:space="preserve">The Father’s desire being applied </w:t>
      </w:r>
      <w:r w:rsidR="00980BFD" w:rsidRPr="009C3607">
        <w:rPr>
          <w:rFonts w:ascii="Times New Roman" w:hAnsi="Times New Roman" w:cs="Times New Roman"/>
          <w:bCs/>
          <w:sz w:val="28"/>
          <w:szCs w:val="28"/>
        </w:rPr>
        <w:t>upon</w:t>
      </w:r>
      <w:r w:rsidRPr="009C3607">
        <w:rPr>
          <w:rFonts w:ascii="Times New Roman" w:hAnsi="Times New Roman" w:cs="Times New Roman"/>
          <w:bCs/>
          <w:sz w:val="28"/>
          <w:szCs w:val="28"/>
        </w:rPr>
        <w:t xml:space="preserve"> earth, as well as </w:t>
      </w:r>
      <w:r w:rsidR="00980BFD" w:rsidRPr="009C3607">
        <w:rPr>
          <w:rFonts w:ascii="Times New Roman" w:hAnsi="Times New Roman" w:cs="Times New Roman"/>
          <w:bCs/>
          <w:sz w:val="28"/>
          <w:szCs w:val="28"/>
        </w:rPr>
        <w:t xml:space="preserve">in </w:t>
      </w:r>
      <w:r w:rsidRPr="009C3607">
        <w:rPr>
          <w:rFonts w:ascii="Times New Roman" w:hAnsi="Times New Roman" w:cs="Times New Roman"/>
          <w:bCs/>
          <w:sz w:val="28"/>
          <w:szCs w:val="28"/>
        </w:rPr>
        <w:t>heaven, provide</w:t>
      </w:r>
      <w:r w:rsidR="006A6523" w:rsidRPr="009C3607">
        <w:rPr>
          <w:rFonts w:ascii="Times New Roman" w:hAnsi="Times New Roman" w:cs="Times New Roman"/>
          <w:bCs/>
          <w:sz w:val="28"/>
          <w:szCs w:val="28"/>
        </w:rPr>
        <w:t>s</w:t>
      </w:r>
      <w:r w:rsidRPr="009C3607">
        <w:rPr>
          <w:rFonts w:ascii="Times New Roman" w:hAnsi="Times New Roman" w:cs="Times New Roman"/>
          <w:bCs/>
          <w:sz w:val="28"/>
          <w:szCs w:val="28"/>
        </w:rPr>
        <w:t xml:space="preserve"> the key to understanding Matthew’s unique expression. </w:t>
      </w:r>
      <w:r w:rsidR="008F7944" w:rsidRPr="009C3607">
        <w:rPr>
          <w:rFonts w:ascii="Times New Roman" w:hAnsi="Times New Roman" w:cs="Times New Roman"/>
          <w:bCs/>
          <w:sz w:val="28"/>
          <w:szCs w:val="28"/>
        </w:rPr>
        <w:t xml:space="preserve">And a change did come in the </w:t>
      </w:r>
      <w:r w:rsidR="008F7944" w:rsidRPr="009C3607">
        <w:rPr>
          <w:rFonts w:ascii="Times New Roman" w:hAnsi="Times New Roman" w:cs="Times New Roman"/>
          <w:bCs/>
          <w:sz w:val="28"/>
          <w:szCs w:val="28"/>
        </w:rPr>
        <w:lastRenderedPageBreak/>
        <w:t xml:space="preserve">Acts period, as God poured out His spirit upon believers (Joe.2:28; 1 Cor.14:31). </w:t>
      </w:r>
      <w:r w:rsidRPr="009C3607">
        <w:rPr>
          <w:rFonts w:ascii="Times New Roman" w:hAnsi="Times New Roman" w:cs="Times New Roman"/>
          <w:bCs/>
          <w:sz w:val="28"/>
          <w:szCs w:val="28"/>
        </w:rPr>
        <w:t xml:space="preserve">But will the Father’s desire cease to apply on earth during the Millennium? </w:t>
      </w:r>
      <w:r w:rsidR="007134D6" w:rsidRPr="009C3607">
        <w:rPr>
          <w:rFonts w:ascii="Times New Roman" w:hAnsi="Times New Roman" w:cs="Times New Roman"/>
          <w:bCs/>
          <w:sz w:val="28"/>
          <w:szCs w:val="28"/>
        </w:rPr>
        <w:t xml:space="preserve">We </w:t>
      </w:r>
      <w:r w:rsidR="006A6523" w:rsidRPr="009C3607">
        <w:rPr>
          <w:rFonts w:ascii="Times New Roman" w:hAnsi="Times New Roman" w:cs="Times New Roman"/>
          <w:bCs/>
          <w:sz w:val="28"/>
          <w:szCs w:val="28"/>
        </w:rPr>
        <w:t>might be led to</w:t>
      </w:r>
      <w:r w:rsidR="007134D6" w:rsidRPr="009C3607">
        <w:rPr>
          <w:rFonts w:ascii="Times New Roman" w:hAnsi="Times New Roman" w:cs="Times New Roman"/>
          <w:bCs/>
          <w:sz w:val="28"/>
          <w:szCs w:val="28"/>
        </w:rPr>
        <w:t xml:space="preserve"> such a conclusion, if “the kingdom of the heavens” is the name </w:t>
      </w:r>
      <w:r w:rsidR="008F7944" w:rsidRPr="009C3607">
        <w:rPr>
          <w:rFonts w:ascii="Times New Roman" w:hAnsi="Times New Roman" w:cs="Times New Roman"/>
          <w:bCs/>
          <w:sz w:val="28"/>
          <w:szCs w:val="28"/>
        </w:rPr>
        <w:t xml:space="preserve">uniquely </w:t>
      </w:r>
      <w:r w:rsidR="00980BFD" w:rsidRPr="009C3607">
        <w:rPr>
          <w:rFonts w:ascii="Times New Roman" w:hAnsi="Times New Roman" w:cs="Times New Roman"/>
          <w:bCs/>
          <w:sz w:val="28"/>
          <w:szCs w:val="28"/>
        </w:rPr>
        <w:t>identifying</w:t>
      </w:r>
      <w:r w:rsidR="007134D6" w:rsidRPr="009C3607">
        <w:rPr>
          <w:rFonts w:ascii="Times New Roman" w:hAnsi="Times New Roman" w:cs="Times New Roman"/>
          <w:bCs/>
          <w:sz w:val="28"/>
          <w:szCs w:val="28"/>
        </w:rPr>
        <w:t xml:space="preserve"> a pre-millennial </w:t>
      </w:r>
      <w:r w:rsidR="008F7944" w:rsidRPr="009C3607">
        <w:rPr>
          <w:rFonts w:ascii="Times New Roman" w:hAnsi="Times New Roman" w:cs="Times New Roman"/>
          <w:bCs/>
          <w:sz w:val="28"/>
          <w:szCs w:val="28"/>
        </w:rPr>
        <w:t>dispensation</w:t>
      </w:r>
      <w:r w:rsidR="007134D6" w:rsidRPr="009C3607">
        <w:rPr>
          <w:rFonts w:ascii="Times New Roman" w:hAnsi="Times New Roman" w:cs="Times New Roman"/>
          <w:bCs/>
          <w:sz w:val="28"/>
          <w:szCs w:val="28"/>
        </w:rPr>
        <w:t xml:space="preserve"> of God’s kingdom. </w:t>
      </w:r>
      <w:r w:rsidR="006A6523" w:rsidRPr="009C3607">
        <w:rPr>
          <w:rFonts w:ascii="Times New Roman" w:hAnsi="Times New Roman" w:cs="Times New Roman"/>
          <w:bCs/>
          <w:sz w:val="28"/>
          <w:szCs w:val="28"/>
        </w:rPr>
        <w:t>However</w:t>
      </w:r>
      <w:r w:rsidRPr="009C3607">
        <w:rPr>
          <w:rFonts w:ascii="Times New Roman" w:hAnsi="Times New Roman" w:cs="Times New Roman"/>
          <w:bCs/>
          <w:sz w:val="28"/>
          <w:szCs w:val="28"/>
        </w:rPr>
        <w:t xml:space="preserve">, </w:t>
      </w:r>
      <w:r w:rsidR="006A6523" w:rsidRPr="009C3607">
        <w:rPr>
          <w:rFonts w:ascii="Times New Roman" w:hAnsi="Times New Roman" w:cs="Times New Roman"/>
          <w:bCs/>
          <w:sz w:val="28"/>
          <w:szCs w:val="28"/>
        </w:rPr>
        <w:t xml:space="preserve">usage of </w:t>
      </w:r>
      <w:r w:rsidRPr="009C3607">
        <w:rPr>
          <w:rFonts w:ascii="Times New Roman" w:hAnsi="Times New Roman" w:cs="Times New Roman"/>
          <w:bCs/>
          <w:sz w:val="28"/>
          <w:szCs w:val="28"/>
        </w:rPr>
        <w:t xml:space="preserve">“the kingdom of the heavens” </w:t>
      </w:r>
      <w:r w:rsidR="007134D6" w:rsidRPr="009C3607">
        <w:rPr>
          <w:rFonts w:ascii="Times New Roman" w:hAnsi="Times New Roman" w:cs="Times New Roman"/>
          <w:bCs/>
          <w:sz w:val="28"/>
          <w:szCs w:val="28"/>
        </w:rPr>
        <w:t>appears to be</w:t>
      </w:r>
      <w:r w:rsidRPr="009C3607">
        <w:rPr>
          <w:rFonts w:ascii="Times New Roman" w:hAnsi="Times New Roman" w:cs="Times New Roman"/>
          <w:bCs/>
          <w:sz w:val="28"/>
          <w:szCs w:val="28"/>
        </w:rPr>
        <w:t xml:space="preserve"> both pre</w:t>
      </w:r>
      <w:r w:rsidR="008C48E1"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millennial and millennial, conforming </w:t>
      </w:r>
      <w:r w:rsidR="00C64F91" w:rsidRPr="009C3607">
        <w:rPr>
          <w:rFonts w:ascii="Times New Roman" w:hAnsi="Times New Roman" w:cs="Times New Roman"/>
          <w:bCs/>
          <w:sz w:val="28"/>
          <w:szCs w:val="28"/>
        </w:rPr>
        <w:t xml:space="preserve">rather </w:t>
      </w:r>
      <w:r w:rsidRPr="009C3607">
        <w:rPr>
          <w:rFonts w:ascii="Times New Roman" w:hAnsi="Times New Roman" w:cs="Times New Roman"/>
          <w:bCs/>
          <w:sz w:val="28"/>
          <w:szCs w:val="28"/>
        </w:rPr>
        <w:t>to definition 2)</w:t>
      </w:r>
      <w:r w:rsidR="007134D6" w:rsidRPr="009C3607">
        <w:rPr>
          <w:rFonts w:ascii="Times New Roman" w:hAnsi="Times New Roman" w:cs="Times New Roman"/>
          <w:bCs/>
          <w:sz w:val="28"/>
          <w:szCs w:val="28"/>
        </w:rPr>
        <w:t xml:space="preserve"> above</w:t>
      </w:r>
      <w:r w:rsidRPr="009C3607">
        <w:rPr>
          <w:rFonts w:ascii="Times New Roman" w:hAnsi="Times New Roman" w:cs="Times New Roman"/>
          <w:bCs/>
          <w:sz w:val="28"/>
          <w:szCs w:val="28"/>
        </w:rPr>
        <w:t>.</w:t>
      </w:r>
      <w:r w:rsidR="006A6523" w:rsidRPr="009C3607">
        <w:rPr>
          <w:rFonts w:ascii="Times New Roman" w:hAnsi="Times New Roman" w:cs="Times New Roman"/>
          <w:bCs/>
          <w:sz w:val="28"/>
          <w:szCs w:val="28"/>
        </w:rPr>
        <w:t xml:space="preserve"> This will become apparent as you review the individual “kingdom” </w:t>
      </w:r>
      <w:r w:rsidR="008C48E1" w:rsidRPr="009C3607">
        <w:rPr>
          <w:rFonts w:ascii="Times New Roman" w:hAnsi="Times New Roman" w:cs="Times New Roman"/>
          <w:bCs/>
          <w:sz w:val="28"/>
          <w:szCs w:val="28"/>
        </w:rPr>
        <w:t>text</w:t>
      </w:r>
      <w:r w:rsidR="006A6523" w:rsidRPr="009C3607">
        <w:rPr>
          <w:rFonts w:ascii="Times New Roman" w:hAnsi="Times New Roman" w:cs="Times New Roman"/>
          <w:bCs/>
          <w:sz w:val="28"/>
          <w:szCs w:val="28"/>
        </w:rPr>
        <w:t>s below.</w:t>
      </w:r>
    </w:p>
    <w:p w14:paraId="05F3F6FF" w14:textId="77777777" w:rsidR="008B75D0" w:rsidRPr="009C3607" w:rsidRDefault="008B75D0" w:rsidP="008B75D0">
      <w:pPr>
        <w:ind w:firstLine="360"/>
        <w:rPr>
          <w:rFonts w:ascii="Times New Roman" w:hAnsi="Times New Roman" w:cs="Times New Roman"/>
          <w:bCs/>
          <w:sz w:val="28"/>
          <w:szCs w:val="28"/>
        </w:rPr>
      </w:pPr>
      <w:r w:rsidRPr="009C3607">
        <w:rPr>
          <w:rFonts w:ascii="Times New Roman" w:hAnsi="Times New Roman" w:cs="Times New Roman"/>
          <w:bCs/>
          <w:sz w:val="28"/>
          <w:szCs w:val="28"/>
        </w:rPr>
        <w:t>Note that Matthew also uses “the kingdom of God” a few (5) times, and 16 parallel passages in Mark and Luke use “the kingdom of God” in place of Matthew’s “the kingdom of the heavens”. Sellers correctly observed that these terms are equivalent.</w:t>
      </w:r>
    </w:p>
    <w:p w14:paraId="05F3F700" w14:textId="77777777" w:rsidR="008B75D0" w:rsidRPr="009C3607" w:rsidRDefault="008B75D0" w:rsidP="007134D6">
      <w:pPr>
        <w:ind w:firstLine="360"/>
        <w:rPr>
          <w:rFonts w:ascii="Times New Roman" w:hAnsi="Times New Roman" w:cs="Times New Roman"/>
          <w:bCs/>
          <w:sz w:val="28"/>
          <w:szCs w:val="28"/>
        </w:rPr>
      </w:pPr>
      <w:r w:rsidRPr="009C3607">
        <w:rPr>
          <w:rFonts w:ascii="Times New Roman" w:hAnsi="Times New Roman" w:cs="Times New Roman"/>
          <w:bCs/>
          <w:sz w:val="28"/>
          <w:szCs w:val="28"/>
        </w:rPr>
        <w:t>Whereas Sellers limited “the kingdom of the heavens” and “the kingdom of God” to a pre</w:t>
      </w:r>
      <w:r w:rsidR="008C48E1"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millennial kingdom, I believe the evidence shows this to be an artificial </w:t>
      </w:r>
      <w:r w:rsidR="007134D6" w:rsidRPr="009C3607">
        <w:rPr>
          <w:rFonts w:ascii="Times New Roman" w:hAnsi="Times New Roman" w:cs="Times New Roman"/>
          <w:bCs/>
          <w:sz w:val="28"/>
          <w:szCs w:val="28"/>
        </w:rPr>
        <w:t>defini</w:t>
      </w:r>
      <w:r w:rsidRPr="009C3607">
        <w:rPr>
          <w:rFonts w:ascii="Times New Roman" w:hAnsi="Times New Roman" w:cs="Times New Roman"/>
          <w:bCs/>
          <w:sz w:val="28"/>
          <w:szCs w:val="28"/>
        </w:rPr>
        <w:t>tion. For example, examine these parallel passages –</w:t>
      </w:r>
    </w:p>
    <w:p w14:paraId="05F3F701" w14:textId="77777777" w:rsidR="008B75D0" w:rsidRPr="009C3607" w:rsidRDefault="008B75D0" w:rsidP="003C2A26">
      <w:pPr>
        <w:ind w:left="360"/>
        <w:rPr>
          <w:rFonts w:ascii="Times New Roman" w:hAnsi="Times New Roman" w:cs="Times New Roman"/>
          <w:bCs/>
          <w:sz w:val="28"/>
          <w:szCs w:val="28"/>
        </w:rPr>
      </w:pPr>
      <w:r w:rsidRPr="009C3607">
        <w:rPr>
          <w:rFonts w:ascii="Times New Roman" w:hAnsi="Times New Roman" w:cs="Times New Roman"/>
          <w:bCs/>
          <w:sz w:val="28"/>
          <w:szCs w:val="28"/>
        </w:rPr>
        <w:t xml:space="preserve">“many will come from east and west and recline at table with Abraham and Isaac and Jacob in </w:t>
      </w:r>
      <w:r w:rsidRPr="009C3607">
        <w:rPr>
          <w:rFonts w:ascii="Times New Roman" w:hAnsi="Times New Roman" w:cs="Times New Roman"/>
          <w:b/>
          <w:sz w:val="28"/>
          <w:szCs w:val="28"/>
        </w:rPr>
        <w:t>the kingdom of the heavens</w:t>
      </w:r>
      <w:r w:rsidRPr="009C3607">
        <w:rPr>
          <w:rFonts w:ascii="Times New Roman" w:hAnsi="Times New Roman" w:cs="Times New Roman"/>
          <w:bCs/>
          <w:sz w:val="28"/>
          <w:szCs w:val="28"/>
        </w:rPr>
        <w:t xml:space="preserve">, but the sons of the kingdom will be thrown out into the Outer Darkness. In that place will be the Weeping and the Gnashing of Teeth.”    </w:t>
      </w:r>
      <w:r w:rsidR="003C2A26">
        <w:rPr>
          <w:rFonts w:ascii="Times New Roman" w:hAnsi="Times New Roman" w:cs="Times New Roman"/>
          <w:bCs/>
          <w:sz w:val="28"/>
          <w:szCs w:val="28"/>
        </w:rPr>
        <w:t xml:space="preserve"> </w:t>
      </w:r>
      <w:r w:rsidR="003C2A26" w:rsidRPr="009C3607">
        <w:rPr>
          <w:rFonts w:ascii="Times New Roman" w:hAnsi="Times New Roman" w:cs="Times New Roman"/>
          <w:bCs/>
          <w:sz w:val="28"/>
          <w:szCs w:val="28"/>
        </w:rPr>
        <w:t>Mat.8:11-12</w:t>
      </w:r>
    </w:p>
    <w:p w14:paraId="05F3F702" w14:textId="77777777" w:rsidR="003C2A26" w:rsidRDefault="008B75D0" w:rsidP="003C2A26">
      <w:pPr>
        <w:spacing w:after="0"/>
        <w:ind w:left="360" w:right="-360"/>
        <w:rPr>
          <w:rFonts w:ascii="Times New Roman" w:hAnsi="Times New Roman" w:cs="Times New Roman"/>
          <w:sz w:val="28"/>
          <w:szCs w:val="28"/>
        </w:rPr>
      </w:pPr>
      <w:r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whenever you may see Abraham and Isaac and Jacob and all the prophets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but yourselves thrown out outside, and they will come from east and west and from north and south and recline at table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w:t>
      </w:r>
    </w:p>
    <w:p w14:paraId="05F3F703" w14:textId="77777777" w:rsidR="008B75D0" w:rsidRPr="009C3607" w:rsidRDefault="008B75D0" w:rsidP="003C2A26">
      <w:pPr>
        <w:spacing w:after="0"/>
        <w:ind w:left="7560" w:right="-360" w:firstLine="360"/>
        <w:rPr>
          <w:rFonts w:ascii="Times New Roman" w:hAnsi="Times New Roman" w:cs="Times New Roman"/>
          <w:sz w:val="28"/>
          <w:szCs w:val="28"/>
        </w:rPr>
      </w:pPr>
      <w:r w:rsidRPr="009C3607">
        <w:rPr>
          <w:rFonts w:ascii="Times New Roman" w:hAnsi="Times New Roman" w:cs="Times New Roman"/>
          <w:sz w:val="28"/>
          <w:szCs w:val="28"/>
        </w:rPr>
        <w:t>Luk.13:28-29</w:t>
      </w:r>
    </w:p>
    <w:p w14:paraId="05F3F704" w14:textId="77777777" w:rsidR="008B75D0" w:rsidRPr="009C3607" w:rsidRDefault="008B75D0" w:rsidP="008B75D0">
      <w:pPr>
        <w:ind w:right="-360"/>
        <w:rPr>
          <w:rFonts w:ascii="Times New Roman" w:hAnsi="Times New Roman" w:cs="Times New Roman"/>
          <w:sz w:val="28"/>
          <w:szCs w:val="28"/>
        </w:rPr>
      </w:pPr>
      <w:r w:rsidRPr="009C3607">
        <w:rPr>
          <w:rFonts w:ascii="Times New Roman" w:hAnsi="Times New Roman" w:cs="Times New Roman"/>
          <w:sz w:val="28"/>
          <w:szCs w:val="28"/>
        </w:rPr>
        <w:t xml:space="preserve">Abraham, Isaac, Jacob, and the prophets must be resurrected to receive this kingdom, and we have already examined </w:t>
      </w:r>
      <w:r w:rsidR="004A1166" w:rsidRPr="009C3607">
        <w:rPr>
          <w:rFonts w:ascii="Times New Roman" w:hAnsi="Times New Roman" w:cs="Times New Roman"/>
          <w:sz w:val="28"/>
          <w:szCs w:val="28"/>
        </w:rPr>
        <w:t xml:space="preserve">the timing of resurrection </w:t>
      </w:r>
      <w:r w:rsidR="0023126B">
        <w:rPr>
          <w:rFonts w:ascii="Times New Roman" w:hAnsi="Times New Roman" w:cs="Times New Roman"/>
          <w:sz w:val="28"/>
          <w:szCs w:val="28"/>
        </w:rPr>
        <w:t xml:space="preserve">as just before the Millennium </w:t>
      </w:r>
      <w:r w:rsidRPr="009C3607">
        <w:rPr>
          <w:rFonts w:ascii="Times New Roman" w:hAnsi="Times New Roman" w:cs="Times New Roman"/>
          <w:sz w:val="28"/>
          <w:szCs w:val="28"/>
        </w:rPr>
        <w:t>–</w:t>
      </w:r>
    </w:p>
    <w:p w14:paraId="05F3F705" w14:textId="77777777" w:rsidR="008B75D0" w:rsidRPr="009C3607" w:rsidRDefault="006A6523" w:rsidP="00FC133E">
      <w:pPr>
        <w:ind w:left="360" w:right="-360"/>
        <w:rPr>
          <w:rFonts w:ascii="Times New Roman" w:hAnsi="Times New Roman" w:cs="Times New Roman"/>
          <w:bCs/>
          <w:sz w:val="28"/>
          <w:szCs w:val="28"/>
        </w:rPr>
      </w:pPr>
      <w:r w:rsidRPr="009C3607">
        <w:rPr>
          <w:rFonts w:ascii="Times New Roman" w:hAnsi="Times New Roman" w:cs="Times New Roman"/>
          <w:sz w:val="28"/>
          <w:szCs w:val="28"/>
        </w:rPr>
        <w:t>“</w:t>
      </w:r>
      <w:r w:rsidR="008B75D0" w:rsidRPr="009C3607">
        <w:rPr>
          <w:rFonts w:ascii="Times New Roman" w:hAnsi="Times New Roman" w:cs="Times New Roman"/>
          <w:bCs/>
          <w:sz w:val="28"/>
          <w:szCs w:val="28"/>
        </w:rPr>
        <w:t>“But each one in His own order – First</w:t>
      </w:r>
      <w:r w:rsidR="00932C99" w:rsidRPr="009C3607">
        <w:rPr>
          <w:rFonts w:ascii="Times New Roman" w:hAnsi="Times New Roman" w:cs="Times New Roman"/>
          <w:bCs/>
          <w:sz w:val="28"/>
          <w:szCs w:val="28"/>
        </w:rPr>
        <w:t>-</w:t>
      </w:r>
      <w:r w:rsidR="008B75D0" w:rsidRPr="009C3607">
        <w:rPr>
          <w:rFonts w:ascii="Times New Roman" w:hAnsi="Times New Roman" w:cs="Times New Roman"/>
          <w:bCs/>
          <w:sz w:val="28"/>
          <w:szCs w:val="28"/>
        </w:rPr>
        <w:t xml:space="preserve">fruit Christ, afterwards those of the Christ </w:t>
      </w:r>
      <w:r w:rsidR="008B75D0" w:rsidRPr="009C3607">
        <w:rPr>
          <w:rFonts w:ascii="Times New Roman" w:hAnsi="Times New Roman" w:cs="Times New Roman"/>
          <w:b/>
          <w:sz w:val="28"/>
          <w:szCs w:val="28"/>
        </w:rPr>
        <w:t xml:space="preserve">at His </w:t>
      </w:r>
      <w:r w:rsidR="008B75D0" w:rsidRPr="009C3607">
        <w:rPr>
          <w:rFonts w:ascii="Times New Roman" w:hAnsi="Times New Roman" w:cs="Times New Roman"/>
          <w:b/>
          <w:i/>
          <w:iCs/>
          <w:sz w:val="28"/>
          <w:szCs w:val="28"/>
        </w:rPr>
        <w:t>Parousia</w:t>
      </w:r>
      <w:r w:rsidR="008B75D0" w:rsidRPr="009C3607">
        <w:rPr>
          <w:rFonts w:ascii="Times New Roman" w:hAnsi="Times New Roman" w:cs="Times New Roman"/>
          <w:bCs/>
          <w:sz w:val="28"/>
          <w:szCs w:val="28"/>
        </w:rPr>
        <w:t>.”    1 Cor.15:23</w:t>
      </w:r>
    </w:p>
    <w:p w14:paraId="05F3F706" w14:textId="77777777" w:rsidR="009D373C" w:rsidRDefault="00FC133E" w:rsidP="009D373C">
      <w:pPr>
        <w:spacing w:after="0"/>
        <w:ind w:left="360" w:right="-360"/>
        <w:rPr>
          <w:rFonts w:ascii="Times New Roman" w:hAnsi="Times New Roman" w:cs="Times New Roman"/>
          <w:bCs/>
          <w:sz w:val="28"/>
          <w:szCs w:val="28"/>
        </w:rPr>
      </w:pPr>
      <w:r w:rsidRPr="009C3607">
        <w:rPr>
          <w:rFonts w:ascii="Times New Roman" w:hAnsi="Times New Roman" w:cs="Times New Roman"/>
          <w:bCs/>
          <w:sz w:val="28"/>
          <w:szCs w:val="28"/>
        </w:rPr>
        <w:t xml:space="preserve">“But this I say, brothers, that flesh and blood cannot inherit </w:t>
      </w:r>
      <w:r w:rsidRPr="009C3607">
        <w:rPr>
          <w:rFonts w:ascii="Times New Roman" w:hAnsi="Times New Roman" w:cs="Times New Roman"/>
          <w:b/>
          <w:bCs/>
          <w:sz w:val="28"/>
          <w:szCs w:val="28"/>
        </w:rPr>
        <w:t>God’s kingdom</w:t>
      </w:r>
      <w:r w:rsidRPr="009C3607">
        <w:rPr>
          <w:rFonts w:ascii="Times New Roman" w:hAnsi="Times New Roman" w:cs="Times New Roman"/>
          <w:bCs/>
          <w:sz w:val="28"/>
          <w:szCs w:val="28"/>
        </w:rPr>
        <w:t xml:space="preserve">…”     </w:t>
      </w:r>
    </w:p>
    <w:p w14:paraId="05F3F707" w14:textId="77777777" w:rsidR="00FC133E" w:rsidRPr="009C3607" w:rsidRDefault="00FC133E" w:rsidP="009D373C">
      <w:pPr>
        <w:ind w:left="7560" w:right="-360" w:firstLine="360"/>
        <w:rPr>
          <w:rFonts w:ascii="Times New Roman" w:hAnsi="Times New Roman" w:cs="Times New Roman"/>
          <w:bCs/>
          <w:sz w:val="28"/>
          <w:szCs w:val="28"/>
        </w:rPr>
      </w:pPr>
      <w:r w:rsidRPr="009C3607">
        <w:rPr>
          <w:rFonts w:ascii="Times New Roman" w:hAnsi="Times New Roman" w:cs="Times New Roman"/>
          <w:bCs/>
          <w:sz w:val="28"/>
          <w:szCs w:val="28"/>
        </w:rPr>
        <w:t>1 Cor.15:50</w:t>
      </w:r>
    </w:p>
    <w:p w14:paraId="05F3F708" w14:textId="77777777" w:rsidR="008B75D0" w:rsidRPr="009C3607" w:rsidRDefault="008B75D0" w:rsidP="004A1166">
      <w:pPr>
        <w:ind w:right="-360"/>
        <w:rPr>
          <w:rFonts w:ascii="Times New Roman" w:hAnsi="Times New Roman" w:cs="Times New Roman"/>
          <w:bCs/>
          <w:sz w:val="28"/>
          <w:szCs w:val="28"/>
        </w:rPr>
      </w:pPr>
      <w:r w:rsidRPr="009C3607">
        <w:rPr>
          <w:rFonts w:ascii="Times New Roman" w:hAnsi="Times New Roman" w:cs="Times New Roman"/>
          <w:bCs/>
          <w:sz w:val="28"/>
          <w:szCs w:val="28"/>
        </w:rPr>
        <w:t xml:space="preserve">So this reclining at table with the fathers must be </w:t>
      </w:r>
      <w:r w:rsidR="00B34BB4" w:rsidRPr="009C3607">
        <w:rPr>
          <w:rFonts w:ascii="Times New Roman" w:hAnsi="Times New Roman" w:cs="Times New Roman"/>
          <w:bCs/>
          <w:sz w:val="28"/>
          <w:szCs w:val="28"/>
        </w:rPr>
        <w:t>millennial</w:t>
      </w:r>
      <w:r w:rsidRPr="009C3607">
        <w:rPr>
          <w:rFonts w:ascii="Times New Roman" w:hAnsi="Times New Roman" w:cs="Times New Roman"/>
          <w:bCs/>
          <w:sz w:val="28"/>
          <w:szCs w:val="28"/>
        </w:rPr>
        <w:t xml:space="preserve">, seeing that </w:t>
      </w:r>
      <w:r w:rsidR="00FC133E" w:rsidRPr="009C3607">
        <w:rPr>
          <w:rFonts w:ascii="Times New Roman" w:hAnsi="Times New Roman" w:cs="Times New Roman"/>
          <w:bCs/>
          <w:sz w:val="28"/>
          <w:szCs w:val="28"/>
        </w:rPr>
        <w:t xml:space="preserve">it requires resurrection, and </w:t>
      </w:r>
      <w:r w:rsidR="008F7944" w:rsidRPr="009C3607">
        <w:rPr>
          <w:rFonts w:ascii="Times New Roman" w:hAnsi="Times New Roman" w:cs="Times New Roman"/>
          <w:bCs/>
          <w:sz w:val="28"/>
          <w:szCs w:val="28"/>
        </w:rPr>
        <w:t xml:space="preserve">that </w:t>
      </w:r>
      <w:r w:rsidRPr="009C3607">
        <w:rPr>
          <w:rFonts w:ascii="Times New Roman" w:hAnsi="Times New Roman" w:cs="Times New Roman"/>
          <w:bCs/>
          <w:sz w:val="28"/>
          <w:szCs w:val="28"/>
        </w:rPr>
        <w:t xml:space="preserve">resurrection </w:t>
      </w:r>
      <w:r w:rsidR="00FC133E" w:rsidRPr="009C3607">
        <w:rPr>
          <w:rFonts w:ascii="Times New Roman" w:hAnsi="Times New Roman" w:cs="Times New Roman"/>
          <w:bCs/>
          <w:sz w:val="28"/>
          <w:szCs w:val="28"/>
        </w:rPr>
        <w:t xml:space="preserve">must </w:t>
      </w:r>
      <w:r w:rsidRPr="009C3607">
        <w:rPr>
          <w:rFonts w:ascii="Times New Roman" w:hAnsi="Times New Roman" w:cs="Times New Roman"/>
          <w:bCs/>
          <w:sz w:val="28"/>
          <w:szCs w:val="28"/>
        </w:rPr>
        <w:t xml:space="preserve">follow His </w:t>
      </w:r>
      <w:r w:rsidRPr="009C3607">
        <w:rPr>
          <w:rFonts w:ascii="Times New Roman" w:hAnsi="Times New Roman" w:cs="Times New Roman"/>
          <w:bCs/>
          <w:i/>
          <w:iCs/>
          <w:sz w:val="28"/>
          <w:szCs w:val="28"/>
        </w:rPr>
        <w:t>Parousia</w:t>
      </w:r>
      <w:r w:rsidRPr="009C3607">
        <w:rPr>
          <w:rFonts w:ascii="Times New Roman" w:hAnsi="Times New Roman" w:cs="Times New Roman"/>
          <w:bCs/>
          <w:sz w:val="28"/>
          <w:szCs w:val="28"/>
        </w:rPr>
        <w:t>.</w:t>
      </w:r>
      <w:r w:rsidR="00932C99" w:rsidRPr="009C3607">
        <w:rPr>
          <w:rFonts w:ascii="Times New Roman" w:hAnsi="Times New Roman" w:cs="Times New Roman"/>
          <w:bCs/>
          <w:sz w:val="28"/>
          <w:szCs w:val="28"/>
        </w:rPr>
        <w:t xml:space="preserve"> And consider that the </w:t>
      </w:r>
      <w:r w:rsidR="00932C99" w:rsidRPr="009C3607">
        <w:rPr>
          <w:rFonts w:ascii="Times New Roman" w:hAnsi="Times New Roman" w:cs="Times New Roman"/>
          <w:bCs/>
          <w:sz w:val="28"/>
          <w:szCs w:val="28"/>
        </w:rPr>
        <w:lastRenderedPageBreak/>
        <w:t xml:space="preserve">“many…from east and west” in distinction from “the sons of the kingdom” will be the nations. Their </w:t>
      </w:r>
      <w:r w:rsidR="00052713" w:rsidRPr="009C3607">
        <w:rPr>
          <w:rFonts w:ascii="Times New Roman" w:hAnsi="Times New Roman" w:cs="Times New Roman"/>
          <w:bCs/>
          <w:sz w:val="28"/>
          <w:szCs w:val="28"/>
        </w:rPr>
        <w:t>blessed</w:t>
      </w:r>
      <w:r w:rsidR="00932C99" w:rsidRPr="009C3607">
        <w:rPr>
          <w:rFonts w:ascii="Times New Roman" w:hAnsi="Times New Roman" w:cs="Times New Roman"/>
          <w:bCs/>
          <w:sz w:val="28"/>
          <w:szCs w:val="28"/>
        </w:rPr>
        <w:t xml:space="preserve"> judgment by the returning Christ is declared at Mat.25:31-34. Is there to be another judgment of nations before this, to accommodate </w:t>
      </w:r>
      <w:r w:rsidR="00C91DCA" w:rsidRPr="009C3607">
        <w:rPr>
          <w:rFonts w:ascii="Times New Roman" w:hAnsi="Times New Roman" w:cs="Times New Roman"/>
          <w:bCs/>
          <w:sz w:val="28"/>
          <w:szCs w:val="28"/>
        </w:rPr>
        <w:t>a</w:t>
      </w:r>
      <w:r w:rsidR="00932C99" w:rsidRPr="009C3607">
        <w:rPr>
          <w:rFonts w:ascii="Times New Roman" w:hAnsi="Times New Roman" w:cs="Times New Roman"/>
          <w:bCs/>
          <w:sz w:val="28"/>
          <w:szCs w:val="28"/>
        </w:rPr>
        <w:t xml:space="preserve"> pre-millennial kingdom? Where is it spoken of?</w:t>
      </w:r>
    </w:p>
    <w:p w14:paraId="05F3F709" w14:textId="77777777" w:rsidR="008B75D0" w:rsidRPr="009C3607" w:rsidRDefault="008B75D0" w:rsidP="008B75D0">
      <w:pPr>
        <w:ind w:right="-360" w:firstLine="360"/>
        <w:rPr>
          <w:rFonts w:ascii="Times New Roman" w:hAnsi="Times New Roman" w:cs="Times New Roman"/>
          <w:bCs/>
          <w:sz w:val="28"/>
          <w:szCs w:val="28"/>
        </w:rPr>
      </w:pPr>
      <w:r w:rsidRPr="009C3607">
        <w:rPr>
          <w:rFonts w:ascii="Times New Roman" w:hAnsi="Times New Roman" w:cs="Times New Roman"/>
          <w:bCs/>
          <w:sz w:val="28"/>
          <w:szCs w:val="28"/>
        </w:rPr>
        <w:t>Then there are these parallel texts –</w:t>
      </w:r>
    </w:p>
    <w:p w14:paraId="05F3F70A"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some may no wise taste death until perhaps they may see </w:t>
      </w:r>
      <w:r w:rsidRPr="009C3607">
        <w:rPr>
          <w:rFonts w:ascii="Times New Roman" w:hAnsi="Times New Roman" w:cs="Times New Roman"/>
          <w:b/>
          <w:bCs/>
          <w:sz w:val="28"/>
          <w:szCs w:val="28"/>
        </w:rPr>
        <w:t>the Son of Man coming in His kingdom</w:t>
      </w:r>
      <w:r w:rsidRPr="009C3607">
        <w:rPr>
          <w:rFonts w:ascii="Times New Roman" w:hAnsi="Times New Roman" w:cs="Times New Roman"/>
          <w:sz w:val="28"/>
          <w:szCs w:val="28"/>
        </w:rPr>
        <w:t>”      Mat.16:28</w:t>
      </w:r>
    </w:p>
    <w:p w14:paraId="05F3F70B"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t xml:space="preserve">“some may no wise taste death until perhaps they may see </w:t>
      </w:r>
      <w:r w:rsidRPr="009C3607">
        <w:rPr>
          <w:rFonts w:ascii="Times New Roman" w:hAnsi="Times New Roman" w:cs="Times New Roman"/>
          <w:b/>
          <w:bCs/>
          <w:sz w:val="28"/>
          <w:szCs w:val="28"/>
        </w:rPr>
        <w:t>the kingdom of God having come in power</w:t>
      </w:r>
      <w:r w:rsidRPr="009C3607">
        <w:rPr>
          <w:rFonts w:ascii="Times New Roman" w:hAnsi="Times New Roman" w:cs="Times New Roman"/>
          <w:sz w:val="28"/>
          <w:szCs w:val="28"/>
        </w:rPr>
        <w:t>”    Mar.9:1</w:t>
      </w:r>
    </w:p>
    <w:p w14:paraId="05F3F70C" w14:textId="77777777" w:rsidR="009D373C" w:rsidRDefault="008B75D0" w:rsidP="009D373C">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 may no wise taste death until perhaps they may see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w:t>
      </w:r>
    </w:p>
    <w:p w14:paraId="05F3F70D" w14:textId="77777777" w:rsidR="008B75D0" w:rsidRPr="009C3607" w:rsidRDefault="008B75D0" w:rsidP="009D373C">
      <w:pPr>
        <w:ind w:left="7560" w:right="-360" w:firstLine="360"/>
        <w:rPr>
          <w:rFonts w:ascii="Times New Roman" w:hAnsi="Times New Roman" w:cs="Times New Roman"/>
          <w:sz w:val="28"/>
          <w:szCs w:val="28"/>
        </w:rPr>
      </w:pPr>
      <w:r w:rsidRPr="009C3607">
        <w:rPr>
          <w:rFonts w:ascii="Times New Roman" w:hAnsi="Times New Roman" w:cs="Times New Roman"/>
          <w:sz w:val="28"/>
          <w:szCs w:val="28"/>
        </w:rPr>
        <w:t>Luk.9:27</w:t>
      </w:r>
    </w:p>
    <w:p w14:paraId="05F3F70E" w14:textId="77777777" w:rsidR="00FC133E" w:rsidRPr="009C3607" w:rsidRDefault="008B75D0" w:rsidP="00031DBA">
      <w:pPr>
        <w:ind w:right="-360"/>
        <w:rPr>
          <w:rFonts w:ascii="Times New Roman" w:hAnsi="Times New Roman" w:cs="Times New Roman"/>
          <w:sz w:val="28"/>
          <w:szCs w:val="28"/>
        </w:rPr>
      </w:pPr>
      <w:r w:rsidRPr="009C3607">
        <w:rPr>
          <w:rFonts w:ascii="Times New Roman" w:hAnsi="Times New Roman" w:cs="Times New Roman"/>
          <w:sz w:val="28"/>
          <w:szCs w:val="28"/>
        </w:rPr>
        <w:t xml:space="preserve">But the coming of the Son of Man (Mat.24:30) </w:t>
      </w:r>
      <w:r w:rsidRPr="009C3607">
        <w:rPr>
          <w:rFonts w:ascii="Times New Roman" w:hAnsi="Times New Roman" w:cs="Times New Roman"/>
          <w:i/>
          <w:iCs/>
          <w:sz w:val="28"/>
          <w:szCs w:val="28"/>
        </w:rPr>
        <w:t>immediately precedes</w:t>
      </w:r>
      <w:r w:rsidRPr="009C3607">
        <w:rPr>
          <w:rFonts w:ascii="Times New Roman" w:hAnsi="Times New Roman" w:cs="Times New Roman"/>
          <w:sz w:val="28"/>
          <w:szCs w:val="28"/>
        </w:rPr>
        <w:t xml:space="preserve"> His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(Mat.24:3, 27, 37, 39). In these texts “His kingdom” is “the kingdom of God” and it begins at His </w:t>
      </w:r>
      <w:r w:rsidRPr="009C3607">
        <w:rPr>
          <w:rFonts w:ascii="Times New Roman" w:hAnsi="Times New Roman" w:cs="Times New Roman"/>
          <w:i/>
          <w:iCs/>
          <w:sz w:val="28"/>
          <w:szCs w:val="28"/>
        </w:rPr>
        <w:t xml:space="preserve">Parousia </w:t>
      </w:r>
      <w:r w:rsidRPr="009C3607">
        <w:rPr>
          <w:rFonts w:ascii="Times New Roman" w:hAnsi="Times New Roman" w:cs="Times New Roman"/>
          <w:sz w:val="28"/>
          <w:szCs w:val="28"/>
        </w:rPr>
        <w:t xml:space="preserve">– so this expectation must </w:t>
      </w:r>
      <w:r w:rsidR="00A32BED"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 xml:space="preserve">be </w:t>
      </w:r>
      <w:r w:rsidR="00B34BB4" w:rsidRPr="009C3607">
        <w:rPr>
          <w:rFonts w:ascii="Times New Roman" w:hAnsi="Times New Roman" w:cs="Times New Roman"/>
          <w:sz w:val="28"/>
          <w:szCs w:val="28"/>
        </w:rPr>
        <w:t>millennial</w:t>
      </w:r>
      <w:r w:rsidRPr="009C3607">
        <w:rPr>
          <w:rFonts w:ascii="Times New Roman" w:hAnsi="Times New Roman" w:cs="Times New Roman"/>
          <w:sz w:val="28"/>
          <w:szCs w:val="28"/>
        </w:rPr>
        <w:t xml:space="preserve">. </w:t>
      </w:r>
    </w:p>
    <w:p w14:paraId="05F3F70F" w14:textId="77777777" w:rsidR="008B75D0" w:rsidRPr="009C3607" w:rsidRDefault="00FC133E" w:rsidP="00A32BED">
      <w:pPr>
        <w:ind w:right="-360" w:firstLine="360"/>
        <w:rPr>
          <w:rFonts w:ascii="Times New Roman" w:hAnsi="Times New Roman" w:cs="Times New Roman"/>
          <w:sz w:val="28"/>
          <w:szCs w:val="28"/>
        </w:rPr>
      </w:pPr>
      <w:r w:rsidRPr="009C3607">
        <w:rPr>
          <w:rFonts w:ascii="Times New Roman" w:hAnsi="Times New Roman" w:cs="Times New Roman"/>
          <w:sz w:val="28"/>
          <w:szCs w:val="28"/>
        </w:rPr>
        <w:t>On the other hand,</w:t>
      </w:r>
      <w:r w:rsidR="008B75D0" w:rsidRPr="009C3607">
        <w:rPr>
          <w:rFonts w:ascii="Times New Roman" w:hAnsi="Times New Roman" w:cs="Times New Roman"/>
          <w:sz w:val="28"/>
          <w:szCs w:val="28"/>
        </w:rPr>
        <w:t xml:space="preserve"> many other texts on “the kingdom of God”, and its equivalent “the kingdom of the heavens”, deal with the pre</w:t>
      </w:r>
      <w:r w:rsidR="008C48E1" w:rsidRPr="009C3607">
        <w:rPr>
          <w:rFonts w:ascii="Times New Roman" w:hAnsi="Times New Roman" w:cs="Times New Roman"/>
          <w:sz w:val="28"/>
          <w:szCs w:val="28"/>
        </w:rPr>
        <w:t>-</w:t>
      </w:r>
      <w:r w:rsidR="008B75D0" w:rsidRPr="009C3607">
        <w:rPr>
          <w:rFonts w:ascii="Times New Roman" w:hAnsi="Times New Roman" w:cs="Times New Roman"/>
          <w:sz w:val="28"/>
          <w:szCs w:val="28"/>
        </w:rPr>
        <w:t xml:space="preserve">millennial aspect of the kingdom (e.g., the parables of “the secrets of the kingdom” in Matthew 13). Thus, “the kingdom of God” and “the kingdom of the heavens” express </w:t>
      </w:r>
      <w:r w:rsidR="008F7944" w:rsidRPr="009C3607">
        <w:rPr>
          <w:rFonts w:ascii="Times New Roman" w:hAnsi="Times New Roman" w:cs="Times New Roman"/>
          <w:sz w:val="28"/>
          <w:szCs w:val="28"/>
        </w:rPr>
        <w:t>a certain</w:t>
      </w:r>
      <w:r w:rsidR="008B75D0" w:rsidRPr="009C3607">
        <w:rPr>
          <w:rFonts w:ascii="Times New Roman" w:hAnsi="Times New Roman" w:cs="Times New Roman"/>
          <w:sz w:val="28"/>
          <w:szCs w:val="28"/>
        </w:rPr>
        <w:t xml:space="preserve"> perspective or emphas</w:t>
      </w:r>
      <w:r w:rsidR="008F7944" w:rsidRPr="009C3607">
        <w:rPr>
          <w:rFonts w:ascii="Times New Roman" w:hAnsi="Times New Roman" w:cs="Times New Roman"/>
          <w:sz w:val="28"/>
          <w:szCs w:val="28"/>
        </w:rPr>
        <w:t>i</w:t>
      </w:r>
      <w:r w:rsidR="008B75D0" w:rsidRPr="009C3607">
        <w:rPr>
          <w:rFonts w:ascii="Times New Roman" w:hAnsi="Times New Roman" w:cs="Times New Roman"/>
          <w:sz w:val="28"/>
          <w:szCs w:val="28"/>
        </w:rPr>
        <w:t xml:space="preserve">s of God’s overall kingdom, per definition 2) </w:t>
      </w:r>
      <w:r w:rsidR="007134D6" w:rsidRPr="009C3607">
        <w:rPr>
          <w:rFonts w:ascii="Times New Roman" w:hAnsi="Times New Roman" w:cs="Times New Roman"/>
          <w:sz w:val="28"/>
          <w:szCs w:val="28"/>
        </w:rPr>
        <w:t>above</w:t>
      </w:r>
      <w:r w:rsidR="008B75D0" w:rsidRPr="009C3607">
        <w:rPr>
          <w:rFonts w:ascii="Times New Roman" w:hAnsi="Times New Roman" w:cs="Times New Roman"/>
          <w:sz w:val="28"/>
          <w:szCs w:val="28"/>
        </w:rPr>
        <w:t>.</w:t>
      </w:r>
    </w:p>
    <w:p w14:paraId="05F3F710" w14:textId="77777777" w:rsidR="008B75D0" w:rsidRPr="009C3607" w:rsidRDefault="00FC133E" w:rsidP="00FC133E">
      <w:pPr>
        <w:ind w:right="-360" w:firstLine="360"/>
        <w:rPr>
          <w:rFonts w:ascii="Times New Roman" w:hAnsi="Times New Roman" w:cs="Times New Roman"/>
          <w:sz w:val="28"/>
          <w:szCs w:val="28"/>
        </w:rPr>
      </w:pPr>
      <w:r w:rsidRPr="009C3607">
        <w:rPr>
          <w:rFonts w:ascii="Times New Roman" w:hAnsi="Times New Roman" w:cs="Times New Roman"/>
          <w:sz w:val="28"/>
          <w:szCs w:val="28"/>
        </w:rPr>
        <w:t>But w</w:t>
      </w:r>
      <w:r w:rsidR="008B75D0" w:rsidRPr="009C3607">
        <w:rPr>
          <w:rFonts w:ascii="Times New Roman" w:hAnsi="Times New Roman" w:cs="Times New Roman"/>
          <w:sz w:val="28"/>
          <w:szCs w:val="28"/>
        </w:rPr>
        <w:t xml:space="preserve">e can draw out even more equivalences. Based on the </w:t>
      </w:r>
      <w:r w:rsidRPr="009C3607">
        <w:rPr>
          <w:rFonts w:ascii="Times New Roman" w:hAnsi="Times New Roman" w:cs="Times New Roman"/>
          <w:sz w:val="28"/>
          <w:szCs w:val="28"/>
        </w:rPr>
        <w:t>express</w:t>
      </w:r>
      <w:r w:rsidR="008B75D0" w:rsidRPr="009C3607">
        <w:rPr>
          <w:rFonts w:ascii="Times New Roman" w:hAnsi="Times New Roman" w:cs="Times New Roman"/>
          <w:sz w:val="28"/>
          <w:szCs w:val="28"/>
        </w:rPr>
        <w:t>ion</w:t>
      </w:r>
      <w:r w:rsidRPr="009C3607">
        <w:rPr>
          <w:rFonts w:ascii="Times New Roman" w:hAnsi="Times New Roman" w:cs="Times New Roman"/>
          <w:sz w:val="28"/>
          <w:szCs w:val="28"/>
        </w:rPr>
        <w:t>s</w:t>
      </w:r>
      <w:r w:rsidR="008B75D0" w:rsidRPr="009C3607">
        <w:rPr>
          <w:rFonts w:ascii="Times New Roman" w:hAnsi="Times New Roman" w:cs="Times New Roman"/>
          <w:sz w:val="28"/>
          <w:szCs w:val="28"/>
        </w:rPr>
        <w:t xml:space="preserve"> of “the Lord’s prayer” examined above, then “Your kingdom” is not only the same as “the kingdom of the heavens” but also the kingdom of the Father, because “You(r)” is addressed</w:t>
      </w:r>
      <w:r w:rsidR="007134D6" w:rsidRPr="009C3607">
        <w:rPr>
          <w:rFonts w:ascii="Times New Roman" w:hAnsi="Times New Roman" w:cs="Times New Roman"/>
          <w:sz w:val="28"/>
          <w:szCs w:val="28"/>
        </w:rPr>
        <w:t xml:space="preserve"> to</w:t>
      </w:r>
      <w:r w:rsidR="008B75D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Him </w:t>
      </w:r>
      <w:r w:rsidR="008B75D0" w:rsidRPr="009C3607">
        <w:rPr>
          <w:rFonts w:ascii="Times New Roman" w:hAnsi="Times New Roman" w:cs="Times New Roman"/>
          <w:sz w:val="28"/>
          <w:szCs w:val="28"/>
        </w:rPr>
        <w:t xml:space="preserve">in prayer. </w:t>
      </w:r>
      <w:r w:rsidR="00C64F91" w:rsidRPr="009C3607">
        <w:rPr>
          <w:rFonts w:ascii="Times New Roman" w:hAnsi="Times New Roman" w:cs="Times New Roman"/>
          <w:sz w:val="28"/>
          <w:szCs w:val="28"/>
        </w:rPr>
        <w:t>And h</w:t>
      </w:r>
      <w:r w:rsidR="008B75D0" w:rsidRPr="009C3607">
        <w:rPr>
          <w:rFonts w:ascii="Times New Roman" w:hAnsi="Times New Roman" w:cs="Times New Roman"/>
          <w:sz w:val="28"/>
          <w:szCs w:val="28"/>
        </w:rPr>
        <w:t>ere are more texts relating to the Father’s kingdom</w:t>
      </w:r>
      <w:r w:rsidR="009D373C">
        <w:rPr>
          <w:rFonts w:ascii="Times New Roman" w:hAnsi="Times New Roman" w:cs="Times New Roman"/>
          <w:sz w:val="28"/>
          <w:szCs w:val="28"/>
        </w:rPr>
        <w:t>:</w:t>
      </w:r>
    </w:p>
    <w:p w14:paraId="05F3F711"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righteous will shine as the sun in </w:t>
      </w:r>
      <w:r w:rsidRPr="009C3607">
        <w:rPr>
          <w:rFonts w:ascii="Times New Roman" w:hAnsi="Times New Roman" w:cs="Times New Roman"/>
          <w:b/>
          <w:bCs/>
          <w:sz w:val="28"/>
          <w:szCs w:val="28"/>
        </w:rPr>
        <w:t>the kingdom of their Father</w:t>
      </w:r>
      <w:r w:rsidRPr="009C3607">
        <w:rPr>
          <w:rFonts w:ascii="Times New Roman" w:hAnsi="Times New Roman" w:cs="Times New Roman"/>
          <w:sz w:val="28"/>
          <w:szCs w:val="28"/>
        </w:rPr>
        <w:t xml:space="preserve">” </w:t>
      </w:r>
    </w:p>
    <w:p w14:paraId="05F3F712" w14:textId="77777777" w:rsidR="008B75D0" w:rsidRPr="009C3607" w:rsidRDefault="008B75D0" w:rsidP="008B75D0">
      <w:pPr>
        <w:ind w:left="1080" w:firstLine="360"/>
        <w:rPr>
          <w:rFonts w:ascii="Times New Roman" w:hAnsi="Times New Roman" w:cs="Times New Roman"/>
          <w:sz w:val="28"/>
          <w:szCs w:val="28"/>
        </w:rPr>
      </w:pPr>
      <w:r w:rsidRPr="009C3607">
        <w:rPr>
          <w:rFonts w:ascii="Times New Roman" w:hAnsi="Times New Roman" w:cs="Times New Roman"/>
          <w:sz w:val="28"/>
          <w:szCs w:val="28"/>
        </w:rPr>
        <w:t>– Mat.13:43 (conclusion of Tares)</w:t>
      </w:r>
    </w:p>
    <w:p w14:paraId="05F3F713" w14:textId="77777777" w:rsidR="008A54FF" w:rsidRDefault="008B75D0" w:rsidP="008A54FF">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“I may no wise from the present drink from this product of the vine until that day whenever I may drink it new with you in </w:t>
      </w:r>
      <w:r w:rsidRPr="009C3607">
        <w:rPr>
          <w:rFonts w:ascii="Times New Roman" w:hAnsi="Times New Roman" w:cs="Times New Roman"/>
          <w:b/>
          <w:bCs/>
          <w:sz w:val="28"/>
          <w:szCs w:val="28"/>
        </w:rPr>
        <w:t>the kingdom of My Father</w:t>
      </w:r>
      <w:r w:rsidRPr="009C3607">
        <w:rPr>
          <w:rFonts w:ascii="Times New Roman" w:hAnsi="Times New Roman" w:cs="Times New Roman"/>
          <w:sz w:val="28"/>
          <w:szCs w:val="28"/>
        </w:rPr>
        <w:t xml:space="preserve">”    </w:t>
      </w:r>
    </w:p>
    <w:p w14:paraId="05F3F714" w14:textId="77777777" w:rsidR="008B75D0" w:rsidRPr="009C3607" w:rsidRDefault="008B75D0" w:rsidP="008A54FF">
      <w:pPr>
        <w:ind w:left="7560" w:firstLine="360"/>
        <w:rPr>
          <w:rFonts w:ascii="Times New Roman" w:hAnsi="Times New Roman" w:cs="Times New Roman"/>
          <w:sz w:val="28"/>
          <w:szCs w:val="28"/>
        </w:rPr>
      </w:pPr>
      <w:r w:rsidRPr="009C3607">
        <w:rPr>
          <w:rFonts w:ascii="Times New Roman" w:hAnsi="Times New Roman" w:cs="Times New Roman"/>
          <w:sz w:val="28"/>
          <w:szCs w:val="28"/>
        </w:rPr>
        <w:t>Mat.26:29</w:t>
      </w:r>
    </w:p>
    <w:p w14:paraId="05F3F715" w14:textId="77777777" w:rsidR="008C48E1" w:rsidRPr="009C3607" w:rsidRDefault="00520DA4" w:rsidP="00031DBA">
      <w:pPr>
        <w:rPr>
          <w:rFonts w:ascii="Times New Roman" w:hAnsi="Times New Roman" w:cs="Times New Roman"/>
          <w:sz w:val="28"/>
          <w:szCs w:val="28"/>
        </w:rPr>
      </w:pPr>
      <w:r w:rsidRPr="009C3607">
        <w:rPr>
          <w:rFonts w:ascii="Times New Roman" w:hAnsi="Times New Roman" w:cs="Times New Roman"/>
          <w:sz w:val="28"/>
          <w:szCs w:val="28"/>
        </w:rPr>
        <w:lastRenderedPageBreak/>
        <w:t xml:space="preserve">I have earlier drawn out the parallel between the post-Tribulation, post-resurrection shining of the wise in Dan.12:1-3 and the conclusion of Tares. </w:t>
      </w:r>
      <w:r w:rsidR="008C48E1" w:rsidRPr="009C3607">
        <w:rPr>
          <w:rFonts w:ascii="Times New Roman" w:hAnsi="Times New Roman" w:cs="Times New Roman"/>
          <w:sz w:val="28"/>
          <w:szCs w:val="28"/>
        </w:rPr>
        <w:t xml:space="preserve">I have also shown that Jesus eating and drinking with His disciples is an earthly undertaking, so He must come back to earth to do so. </w:t>
      </w:r>
      <w:r w:rsidR="008B75D0" w:rsidRPr="009C3607">
        <w:rPr>
          <w:rFonts w:ascii="Times New Roman" w:hAnsi="Times New Roman" w:cs="Times New Roman"/>
          <w:sz w:val="28"/>
          <w:szCs w:val="28"/>
        </w:rPr>
        <w:t>Both of the</w:t>
      </w:r>
      <w:r w:rsidRPr="009C3607">
        <w:rPr>
          <w:rFonts w:ascii="Times New Roman" w:hAnsi="Times New Roman" w:cs="Times New Roman"/>
          <w:sz w:val="28"/>
          <w:szCs w:val="28"/>
        </w:rPr>
        <w:t xml:space="preserve"> Matthew texts above</w:t>
      </w:r>
      <w:r w:rsidR="008B75D0" w:rsidRPr="009C3607">
        <w:rPr>
          <w:rFonts w:ascii="Times New Roman" w:hAnsi="Times New Roman" w:cs="Times New Roman"/>
          <w:sz w:val="28"/>
          <w:szCs w:val="28"/>
        </w:rPr>
        <w:t xml:space="preserve"> are </w:t>
      </w:r>
      <w:r w:rsidR="00B34BB4" w:rsidRPr="009C3607">
        <w:rPr>
          <w:rFonts w:ascii="Times New Roman" w:hAnsi="Times New Roman" w:cs="Times New Roman"/>
          <w:sz w:val="28"/>
          <w:szCs w:val="28"/>
        </w:rPr>
        <w:t>millennial</w:t>
      </w:r>
      <w:r w:rsidR="008B75D0" w:rsidRPr="009C3607">
        <w:rPr>
          <w:rFonts w:ascii="Times New Roman" w:hAnsi="Times New Roman" w:cs="Times New Roman"/>
          <w:sz w:val="28"/>
          <w:szCs w:val="28"/>
        </w:rPr>
        <w:t xml:space="preserve">. </w:t>
      </w:r>
    </w:p>
    <w:p w14:paraId="05F3F716" w14:textId="77777777" w:rsidR="008B75D0" w:rsidRPr="009C3607" w:rsidRDefault="008B75D0" w:rsidP="008C48E1">
      <w:pPr>
        <w:rPr>
          <w:rFonts w:ascii="Times New Roman" w:hAnsi="Times New Roman" w:cs="Times New Roman"/>
          <w:sz w:val="28"/>
          <w:szCs w:val="28"/>
        </w:rPr>
      </w:pPr>
      <w:r w:rsidRPr="009C3607">
        <w:rPr>
          <w:rFonts w:ascii="Times New Roman" w:hAnsi="Times New Roman" w:cs="Times New Roman"/>
          <w:sz w:val="28"/>
          <w:szCs w:val="28"/>
        </w:rPr>
        <w:t>And note these texts that parallel Mat.26:29 above –</w:t>
      </w:r>
    </w:p>
    <w:p w14:paraId="05F3F717"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“no longer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any wise may I drink from the product of the vine until that day whenever I drink it new in </w:t>
      </w:r>
      <w:r w:rsidRPr="009C3607">
        <w:rPr>
          <w:rFonts w:ascii="Times New Roman" w:hAnsi="Times New Roman" w:cs="Times New Roman"/>
          <w:b/>
          <w:bCs/>
          <w:sz w:val="28"/>
          <w:szCs w:val="28"/>
        </w:rPr>
        <w:t xml:space="preserve">the kingdom </w:t>
      </w:r>
      <w:r w:rsidR="008D585E" w:rsidRPr="009C3607">
        <w:rPr>
          <w:rFonts w:ascii="Times New Roman" w:hAnsi="Times New Roman" w:cs="Times New Roman"/>
          <w:b/>
          <w:bCs/>
          <w:sz w:val="28"/>
          <w:szCs w:val="28"/>
        </w:rPr>
        <w:t xml:space="preserve">of </w:t>
      </w:r>
      <w:r w:rsidRPr="009C3607">
        <w:rPr>
          <w:rFonts w:ascii="Times New Roman" w:hAnsi="Times New Roman" w:cs="Times New Roman"/>
          <w:b/>
          <w:bCs/>
          <w:sz w:val="28"/>
          <w:szCs w:val="28"/>
        </w:rPr>
        <w:t>God</w:t>
      </w:r>
      <w:r w:rsidRPr="009C3607">
        <w:rPr>
          <w:rFonts w:ascii="Times New Roman" w:hAnsi="Times New Roman" w:cs="Times New Roman"/>
          <w:sz w:val="28"/>
          <w:szCs w:val="28"/>
        </w:rPr>
        <w:t>.”    Mar.14:25</w:t>
      </w:r>
    </w:p>
    <w:p w14:paraId="05F3F718" w14:textId="77777777" w:rsidR="008B75D0" w:rsidRPr="009C3607" w:rsidRDefault="008B75D0" w:rsidP="00980BFD">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 may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no wise eat it until it may be fulfilled in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…from the present I may </w:t>
      </w:r>
      <w:r w:rsidR="00980BFD" w:rsidRPr="009C3607">
        <w:rPr>
          <w:rFonts w:ascii="Times New Roman" w:hAnsi="Times New Roman" w:cs="Times New Roman"/>
          <w:sz w:val="28"/>
          <w:szCs w:val="28"/>
        </w:rPr>
        <w:t xml:space="preserve">in </w:t>
      </w:r>
      <w:r w:rsidRPr="009C3607">
        <w:rPr>
          <w:rFonts w:ascii="Times New Roman" w:hAnsi="Times New Roman" w:cs="Times New Roman"/>
          <w:sz w:val="28"/>
          <w:szCs w:val="28"/>
        </w:rPr>
        <w:t xml:space="preserve">no wise drink from the product of the vine until when </w:t>
      </w:r>
      <w:r w:rsidRPr="009C3607">
        <w:rPr>
          <w:rFonts w:ascii="Times New Roman" w:hAnsi="Times New Roman" w:cs="Times New Roman"/>
          <w:b/>
          <w:bCs/>
          <w:sz w:val="28"/>
          <w:szCs w:val="28"/>
        </w:rPr>
        <w:t>the kingdom of God</w:t>
      </w:r>
      <w:r w:rsidRPr="009C3607">
        <w:rPr>
          <w:rFonts w:ascii="Times New Roman" w:hAnsi="Times New Roman" w:cs="Times New Roman"/>
          <w:sz w:val="28"/>
          <w:szCs w:val="28"/>
        </w:rPr>
        <w:t xml:space="preserve"> may come”    Luk.22:16, 18</w:t>
      </w:r>
    </w:p>
    <w:p w14:paraId="05F3F719" w14:textId="77777777" w:rsidR="00980BFD" w:rsidRPr="009C3607" w:rsidRDefault="00980BFD" w:rsidP="00980BFD">
      <w:pPr>
        <w:spacing w:after="0"/>
        <w:ind w:left="360" w:right="-360"/>
        <w:rPr>
          <w:rFonts w:ascii="Times New Roman" w:hAnsi="Times New Roman" w:cs="Times New Roman"/>
          <w:sz w:val="28"/>
          <w:szCs w:val="28"/>
        </w:rPr>
      </w:pPr>
    </w:p>
    <w:p w14:paraId="05F3F71A"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may eat and drink at My table in </w:t>
      </w:r>
      <w:r w:rsidRPr="009C3607">
        <w:rPr>
          <w:rFonts w:ascii="Times New Roman" w:hAnsi="Times New Roman" w:cs="Times New Roman"/>
          <w:b/>
          <w:bCs/>
          <w:sz w:val="28"/>
          <w:szCs w:val="28"/>
        </w:rPr>
        <w:t>My kingdom</w:t>
      </w:r>
      <w:r w:rsidRPr="009C3607">
        <w:rPr>
          <w:rFonts w:ascii="Times New Roman" w:hAnsi="Times New Roman" w:cs="Times New Roman"/>
          <w:sz w:val="28"/>
          <w:szCs w:val="28"/>
        </w:rPr>
        <w:t xml:space="preserve">, and </w:t>
      </w:r>
      <w:r w:rsidRPr="009C3607">
        <w:rPr>
          <w:rFonts w:ascii="Times New Roman" w:hAnsi="Times New Roman" w:cs="Times New Roman"/>
          <w:sz w:val="28"/>
          <w:szCs w:val="28"/>
          <w:u w:val="single"/>
        </w:rPr>
        <w:t>you will sit upon thrones, judging the twelve tribes of Israel</w:t>
      </w:r>
      <w:r w:rsidRPr="009C3607">
        <w:rPr>
          <w:rFonts w:ascii="Times New Roman" w:hAnsi="Times New Roman" w:cs="Times New Roman"/>
          <w:sz w:val="28"/>
          <w:szCs w:val="28"/>
        </w:rPr>
        <w:t>”    Luk.22:30</w:t>
      </w:r>
    </w:p>
    <w:p w14:paraId="05F3F71B"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who have followed Me, in </w:t>
      </w:r>
      <w:r w:rsidRPr="009C3607">
        <w:rPr>
          <w:rFonts w:ascii="Times New Roman" w:hAnsi="Times New Roman" w:cs="Times New Roman"/>
          <w:b/>
          <w:bCs/>
          <w:sz w:val="28"/>
          <w:szCs w:val="28"/>
          <w:u w:val="single"/>
        </w:rPr>
        <w:t>the regeneration</w:t>
      </w:r>
      <w:r w:rsidRPr="009C3607">
        <w:rPr>
          <w:rFonts w:ascii="Times New Roman" w:hAnsi="Times New Roman" w:cs="Times New Roman"/>
          <w:sz w:val="28"/>
          <w:szCs w:val="28"/>
        </w:rPr>
        <w:t xml:space="preserve">, whenever the Son of Man may sit upon </w:t>
      </w:r>
      <w:r w:rsidRPr="009C3607">
        <w:rPr>
          <w:rFonts w:ascii="Times New Roman" w:hAnsi="Times New Roman" w:cs="Times New Roman"/>
          <w:sz w:val="28"/>
          <w:szCs w:val="28"/>
          <w:u w:val="double"/>
        </w:rPr>
        <w:t>His throne of glory</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you will also sit upon twelve thrones judging the twelve tribes of Israel</w:t>
      </w:r>
      <w:r w:rsidRPr="009C3607">
        <w:rPr>
          <w:rFonts w:ascii="Times New Roman" w:hAnsi="Times New Roman" w:cs="Times New Roman"/>
          <w:sz w:val="28"/>
          <w:szCs w:val="28"/>
        </w:rPr>
        <w:t>.”    Mat.19:28</w:t>
      </w:r>
    </w:p>
    <w:p w14:paraId="05F3F71C" w14:textId="77777777" w:rsidR="00205179" w:rsidRPr="009C3607" w:rsidRDefault="008B75D0" w:rsidP="00031DBA">
      <w:pPr>
        <w:ind w:firstLine="360"/>
        <w:rPr>
          <w:rFonts w:ascii="Times New Roman" w:hAnsi="Times New Roman" w:cs="Times New Roman"/>
          <w:sz w:val="28"/>
          <w:szCs w:val="28"/>
        </w:rPr>
      </w:pPr>
      <w:r w:rsidRPr="009C3607">
        <w:rPr>
          <w:rFonts w:ascii="Times New Roman" w:hAnsi="Times New Roman" w:cs="Times New Roman"/>
          <w:sz w:val="28"/>
          <w:szCs w:val="28"/>
        </w:rPr>
        <w:t>I have pointed out earlier in th</w:t>
      </w:r>
      <w:r w:rsidR="00A32BED" w:rsidRPr="009C3607">
        <w:rPr>
          <w:rFonts w:ascii="Times New Roman" w:hAnsi="Times New Roman" w:cs="Times New Roman"/>
          <w:sz w:val="28"/>
          <w:szCs w:val="28"/>
        </w:rPr>
        <w:t>is</w:t>
      </w:r>
      <w:r w:rsidRPr="009C3607">
        <w:rPr>
          <w:rFonts w:ascii="Times New Roman" w:hAnsi="Times New Roman" w:cs="Times New Roman"/>
          <w:sz w:val="28"/>
          <w:szCs w:val="28"/>
        </w:rPr>
        <w:t xml:space="preserve"> book that the Luk.22:16 fulfillment will be Christ eating the Passover again with His apostles. These </w:t>
      </w:r>
      <w:r w:rsidR="00E00A73" w:rsidRPr="009C3607">
        <w:rPr>
          <w:rFonts w:ascii="Times New Roman" w:hAnsi="Times New Roman" w:cs="Times New Roman"/>
          <w:sz w:val="28"/>
          <w:szCs w:val="28"/>
        </w:rPr>
        <w:t>feast</w:t>
      </w:r>
      <w:r w:rsidRPr="009C3607">
        <w:rPr>
          <w:rFonts w:ascii="Times New Roman" w:hAnsi="Times New Roman" w:cs="Times New Roman"/>
          <w:sz w:val="28"/>
          <w:szCs w:val="28"/>
        </w:rPr>
        <w:t xml:space="preserve">ings and Christ’s table will be on earth, and therefore must be </w:t>
      </w:r>
      <w:r w:rsidR="00B34BB4" w:rsidRPr="009C3607">
        <w:rPr>
          <w:rFonts w:ascii="Times New Roman" w:hAnsi="Times New Roman" w:cs="Times New Roman"/>
          <w:sz w:val="28"/>
          <w:szCs w:val="28"/>
        </w:rPr>
        <w:t>millennial</w:t>
      </w:r>
      <w:r w:rsidRPr="009C3607">
        <w:rPr>
          <w:rFonts w:ascii="Times New Roman" w:hAnsi="Times New Roman" w:cs="Times New Roman"/>
          <w:sz w:val="28"/>
          <w:szCs w:val="28"/>
        </w:rPr>
        <w:t>. Note here that “</w:t>
      </w:r>
      <w:r w:rsidRPr="009C3607">
        <w:rPr>
          <w:rFonts w:ascii="Times New Roman" w:hAnsi="Times New Roman" w:cs="Times New Roman"/>
          <w:sz w:val="28"/>
          <w:szCs w:val="28"/>
          <w:u w:val="single"/>
        </w:rPr>
        <w:t>the regeneration</w:t>
      </w:r>
      <w:r w:rsidRPr="009C3607">
        <w:rPr>
          <w:rFonts w:ascii="Times New Roman" w:hAnsi="Times New Roman" w:cs="Times New Roman"/>
          <w:sz w:val="28"/>
          <w:szCs w:val="28"/>
        </w:rPr>
        <w:t>” (or ‘rebirth’) must refer to resurrection as the necessary prerequisite for kingdom entry (1 Cor. 15:50), and Christ on His throne of glory is what Mat.25:31 pictures of “the Son of Man coming in His glory” when He will sit upon “</w:t>
      </w:r>
      <w:r w:rsidRPr="009C3607">
        <w:rPr>
          <w:rFonts w:ascii="Times New Roman" w:hAnsi="Times New Roman" w:cs="Times New Roman"/>
          <w:sz w:val="28"/>
          <w:szCs w:val="28"/>
          <w:u w:val="double"/>
        </w:rPr>
        <w:t>His throne of glory</w:t>
      </w:r>
      <w:r w:rsidRPr="009C3607">
        <w:rPr>
          <w:rFonts w:ascii="Times New Roman" w:hAnsi="Times New Roman" w:cs="Times New Roman"/>
          <w:sz w:val="28"/>
          <w:szCs w:val="28"/>
        </w:rPr>
        <w:t xml:space="preserve">”. This will be His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glory at the beginning of the Millennium.</w:t>
      </w:r>
      <w:r w:rsidR="00205179" w:rsidRPr="009C3607">
        <w:rPr>
          <w:rFonts w:ascii="Times New Roman" w:hAnsi="Times New Roman" w:cs="Times New Roman"/>
          <w:sz w:val="28"/>
          <w:szCs w:val="28"/>
        </w:rPr>
        <w:t xml:space="preserve"> Although the Twelve, and particularly Peter in the matter of Ananias and Sapphira, may have exercised extraordinary authority during Acts, they are not described a</w:t>
      </w:r>
      <w:r w:rsidR="00292FA9" w:rsidRPr="009C3607">
        <w:rPr>
          <w:rFonts w:ascii="Times New Roman" w:hAnsi="Times New Roman" w:cs="Times New Roman"/>
          <w:sz w:val="28"/>
          <w:szCs w:val="28"/>
        </w:rPr>
        <w:t>t</w:t>
      </w:r>
      <w:r w:rsidR="00205179" w:rsidRPr="009C3607">
        <w:rPr>
          <w:rFonts w:ascii="Times New Roman" w:hAnsi="Times New Roman" w:cs="Times New Roman"/>
          <w:sz w:val="28"/>
          <w:szCs w:val="28"/>
        </w:rPr>
        <w:t xml:space="preserve"> that time as being enthroned. Their twelve thrones will be visible seats of judgment, and they must </w:t>
      </w:r>
      <w:r w:rsidR="00205179" w:rsidRPr="009C3607">
        <w:rPr>
          <w:rFonts w:ascii="Times New Roman" w:hAnsi="Times New Roman" w:cs="Times New Roman"/>
          <w:i/>
          <w:iCs/>
          <w:sz w:val="28"/>
          <w:szCs w:val="28"/>
        </w:rPr>
        <w:t>follow</w:t>
      </w:r>
      <w:r w:rsidR="00205179" w:rsidRPr="009C3607">
        <w:rPr>
          <w:rFonts w:ascii="Times New Roman" w:hAnsi="Times New Roman" w:cs="Times New Roman"/>
          <w:sz w:val="28"/>
          <w:szCs w:val="28"/>
        </w:rPr>
        <w:t xml:space="preserve"> the very visible enthroning of Christ upon His earthly </w:t>
      </w:r>
      <w:proofErr w:type="spellStart"/>
      <w:r w:rsidR="00292FA9" w:rsidRPr="009C3607">
        <w:rPr>
          <w:rFonts w:ascii="Times New Roman" w:hAnsi="Times New Roman" w:cs="Times New Roman"/>
          <w:i/>
          <w:iCs/>
          <w:sz w:val="28"/>
          <w:szCs w:val="28"/>
        </w:rPr>
        <w:t>Bēma</w:t>
      </w:r>
      <w:proofErr w:type="spellEnd"/>
      <w:r w:rsidR="00205179" w:rsidRPr="009C3607">
        <w:rPr>
          <w:rFonts w:ascii="Times New Roman" w:hAnsi="Times New Roman" w:cs="Times New Roman"/>
          <w:sz w:val="28"/>
          <w:szCs w:val="28"/>
        </w:rPr>
        <w:t>.</w:t>
      </w:r>
      <w:r w:rsidR="00321E84" w:rsidRPr="009C3607">
        <w:rPr>
          <w:rFonts w:ascii="Times New Roman" w:hAnsi="Times New Roman" w:cs="Times New Roman"/>
          <w:sz w:val="28"/>
          <w:szCs w:val="28"/>
        </w:rPr>
        <w:t xml:space="preserve"> To judge Israel from twelve thrones implies that the Nation will recognize </w:t>
      </w:r>
      <w:r w:rsidR="00417515" w:rsidRPr="009C3607">
        <w:rPr>
          <w:rFonts w:ascii="Times New Roman" w:hAnsi="Times New Roman" w:cs="Times New Roman"/>
          <w:sz w:val="28"/>
          <w:szCs w:val="28"/>
        </w:rPr>
        <w:t xml:space="preserve">the Twelve as authorities in the kingdom. During Acts, only </w:t>
      </w:r>
      <w:r w:rsidR="00031DBA" w:rsidRPr="009C3607">
        <w:rPr>
          <w:rFonts w:ascii="Times New Roman" w:hAnsi="Times New Roman" w:cs="Times New Roman"/>
          <w:sz w:val="28"/>
          <w:szCs w:val="28"/>
        </w:rPr>
        <w:t>a</w:t>
      </w:r>
      <w:r w:rsidR="00417515" w:rsidRPr="009C3607">
        <w:rPr>
          <w:rFonts w:ascii="Times New Roman" w:hAnsi="Times New Roman" w:cs="Times New Roman"/>
          <w:sz w:val="28"/>
          <w:szCs w:val="28"/>
        </w:rPr>
        <w:t xml:space="preserve"> believing remnant recognized them as authorities.</w:t>
      </w:r>
    </w:p>
    <w:p w14:paraId="05F3F71D" w14:textId="77777777" w:rsidR="008B75D0" w:rsidRPr="009C3607" w:rsidRDefault="00292FA9" w:rsidP="00292FA9">
      <w:pPr>
        <w:ind w:firstLine="360"/>
        <w:rPr>
          <w:rFonts w:ascii="Times New Roman" w:hAnsi="Times New Roman" w:cs="Times New Roman"/>
          <w:bCs/>
          <w:sz w:val="28"/>
          <w:szCs w:val="28"/>
        </w:rPr>
      </w:pPr>
      <w:r w:rsidRPr="009C3607">
        <w:rPr>
          <w:rFonts w:ascii="Times New Roman" w:hAnsi="Times New Roman" w:cs="Times New Roman"/>
          <w:bCs/>
          <w:sz w:val="28"/>
          <w:szCs w:val="28"/>
        </w:rPr>
        <w:lastRenderedPageBreak/>
        <w:t>While it is</w:t>
      </w:r>
      <w:r w:rsidR="008B75D0" w:rsidRPr="009C3607">
        <w:rPr>
          <w:rFonts w:ascii="Times New Roman" w:hAnsi="Times New Roman" w:cs="Times New Roman"/>
          <w:bCs/>
          <w:sz w:val="28"/>
          <w:szCs w:val="28"/>
        </w:rPr>
        <w:t xml:space="preserve"> easy to </w:t>
      </w:r>
      <w:r w:rsidRPr="009C3607">
        <w:rPr>
          <w:rFonts w:ascii="Times New Roman" w:hAnsi="Times New Roman" w:cs="Times New Roman"/>
          <w:bCs/>
          <w:sz w:val="28"/>
          <w:szCs w:val="28"/>
        </w:rPr>
        <w:t>lay down</w:t>
      </w:r>
      <w:r w:rsidR="008B75D0" w:rsidRPr="009C3607">
        <w:rPr>
          <w:rFonts w:ascii="Times New Roman" w:hAnsi="Times New Roman" w:cs="Times New Roman"/>
          <w:bCs/>
          <w:sz w:val="28"/>
          <w:szCs w:val="28"/>
        </w:rPr>
        <w:t xml:space="preserve"> a few proof-texts as the basis for your doctrine, </w:t>
      </w:r>
      <w:r w:rsidRPr="009C3607">
        <w:rPr>
          <w:rFonts w:ascii="Times New Roman" w:hAnsi="Times New Roman" w:cs="Times New Roman"/>
          <w:bCs/>
          <w:sz w:val="28"/>
          <w:szCs w:val="28"/>
        </w:rPr>
        <w:t>it is</w:t>
      </w:r>
      <w:r w:rsidR="008B75D0" w:rsidRPr="009C3607">
        <w:rPr>
          <w:rFonts w:ascii="Times New Roman" w:hAnsi="Times New Roman" w:cs="Times New Roman"/>
          <w:bCs/>
          <w:sz w:val="28"/>
          <w:szCs w:val="28"/>
        </w:rPr>
        <w:t xml:space="preserve"> much more difficult to do systematic study that covers the whole of a topic.</w:t>
      </w:r>
    </w:p>
    <w:p w14:paraId="05F3F71E" w14:textId="77777777" w:rsidR="008B75D0" w:rsidRDefault="008B75D0" w:rsidP="008A54FF">
      <w:pPr>
        <w:ind w:left="360"/>
        <w:jc w:val="center"/>
        <w:rPr>
          <w:rFonts w:ascii="Times New Roman" w:hAnsi="Times New Roman" w:cs="Times New Roman"/>
          <w:b/>
          <w:sz w:val="32"/>
          <w:szCs w:val="32"/>
        </w:rPr>
      </w:pPr>
      <w:r w:rsidRPr="009E24B7">
        <w:rPr>
          <w:rFonts w:ascii="Times New Roman" w:hAnsi="Times New Roman" w:cs="Times New Roman"/>
          <w:b/>
          <w:sz w:val="32"/>
          <w:szCs w:val="32"/>
        </w:rPr>
        <w:t xml:space="preserve">Table of </w:t>
      </w:r>
      <w:r>
        <w:rPr>
          <w:rFonts w:ascii="Times New Roman" w:hAnsi="Times New Roman" w:cs="Times New Roman"/>
          <w:b/>
          <w:sz w:val="32"/>
          <w:szCs w:val="32"/>
        </w:rPr>
        <w:t>“</w:t>
      </w:r>
      <w:r w:rsidRPr="009E24B7">
        <w:rPr>
          <w:rFonts w:ascii="Times New Roman" w:hAnsi="Times New Roman" w:cs="Times New Roman"/>
          <w:b/>
          <w:sz w:val="32"/>
          <w:szCs w:val="32"/>
        </w:rPr>
        <w:t>Kingdom</w:t>
      </w:r>
      <w:r>
        <w:rPr>
          <w:rFonts w:ascii="Times New Roman" w:hAnsi="Times New Roman" w:cs="Times New Roman"/>
          <w:b/>
          <w:sz w:val="32"/>
          <w:szCs w:val="32"/>
        </w:rPr>
        <w:t>”</w:t>
      </w:r>
      <w:r w:rsidRPr="009E24B7">
        <w:rPr>
          <w:rFonts w:ascii="Times New Roman" w:hAnsi="Times New Roman" w:cs="Times New Roman"/>
          <w:b/>
          <w:sz w:val="32"/>
          <w:szCs w:val="32"/>
        </w:rPr>
        <w:t xml:space="preserve"> Expressions</w:t>
      </w:r>
    </w:p>
    <w:p w14:paraId="05F3F71F" w14:textId="77777777" w:rsidR="008B75D0" w:rsidRPr="009C3607" w:rsidRDefault="008B75D0" w:rsidP="008B75D0">
      <w:pPr>
        <w:rPr>
          <w:rFonts w:ascii="Times New Roman" w:hAnsi="Times New Roman" w:cs="Times New Roman"/>
          <w:bCs/>
          <w:sz w:val="28"/>
          <w:szCs w:val="28"/>
        </w:rPr>
      </w:pPr>
      <w:r w:rsidRPr="009C3607">
        <w:rPr>
          <w:rFonts w:ascii="Times New Roman" w:hAnsi="Times New Roman" w:cs="Times New Roman"/>
          <w:bCs/>
          <w:color w:val="FF0000"/>
          <w:sz w:val="28"/>
          <w:szCs w:val="28"/>
        </w:rPr>
        <w:t>Red</w:t>
      </w:r>
      <w:r w:rsidRPr="009C3607">
        <w:rPr>
          <w:rFonts w:ascii="Times New Roman" w:hAnsi="Times New Roman" w:cs="Times New Roman"/>
          <w:bCs/>
          <w:sz w:val="28"/>
          <w:szCs w:val="28"/>
        </w:rPr>
        <w:t xml:space="preserve"> – </w:t>
      </w:r>
      <w:r w:rsidR="00ED0462" w:rsidRPr="009C3607">
        <w:rPr>
          <w:rFonts w:ascii="Times New Roman" w:hAnsi="Times New Roman" w:cs="Times New Roman"/>
          <w:bCs/>
          <w:i/>
          <w:iCs/>
          <w:color w:val="FF0000"/>
          <w:sz w:val="28"/>
          <w:szCs w:val="28"/>
        </w:rPr>
        <w:t>necessari</w:t>
      </w:r>
      <w:r w:rsidR="00E00A73" w:rsidRPr="009C3607">
        <w:rPr>
          <w:rFonts w:ascii="Times New Roman" w:hAnsi="Times New Roman" w:cs="Times New Roman"/>
          <w:bCs/>
          <w:i/>
          <w:iCs/>
          <w:color w:val="FF0000"/>
          <w:sz w:val="28"/>
          <w:szCs w:val="28"/>
        </w:rPr>
        <w:t xml:space="preserve">ly </w:t>
      </w:r>
      <w:r w:rsidRPr="009C3607">
        <w:rPr>
          <w:rFonts w:ascii="Times New Roman" w:hAnsi="Times New Roman" w:cs="Times New Roman"/>
          <w:bCs/>
          <w:i/>
          <w:iCs/>
          <w:color w:val="FF0000"/>
          <w:sz w:val="28"/>
          <w:szCs w:val="28"/>
        </w:rPr>
        <w:t>pertaining to</w:t>
      </w:r>
      <w:r w:rsidRPr="009C3607">
        <w:rPr>
          <w:rFonts w:ascii="Times New Roman" w:hAnsi="Times New Roman" w:cs="Times New Roman"/>
          <w:bCs/>
          <w:color w:val="FF0000"/>
          <w:sz w:val="28"/>
          <w:szCs w:val="28"/>
        </w:rPr>
        <w:t xml:space="preserve"> </w:t>
      </w:r>
      <w:r w:rsidRPr="009C3607">
        <w:rPr>
          <w:rFonts w:ascii="Times New Roman" w:hAnsi="Times New Roman" w:cs="Times New Roman"/>
          <w:bCs/>
          <w:i/>
          <w:iCs/>
          <w:color w:val="FF0000"/>
          <w:sz w:val="28"/>
          <w:szCs w:val="28"/>
        </w:rPr>
        <w:t>Parousia or after</w:t>
      </w:r>
    </w:p>
    <w:p w14:paraId="05F3F720" w14:textId="77777777" w:rsidR="008B75D0" w:rsidRPr="009C3607" w:rsidRDefault="00C91DCA" w:rsidP="00C91DCA">
      <w:pPr>
        <w:spacing w:after="0"/>
        <w:ind w:left="450" w:hanging="450"/>
        <w:rPr>
          <w:rFonts w:ascii="Times New Roman" w:hAnsi="Times New Roman" w:cs="Times New Roman"/>
          <w:sz w:val="28"/>
          <w:szCs w:val="28"/>
        </w:rPr>
      </w:pPr>
      <w:r w:rsidRPr="009C3607">
        <w:rPr>
          <w:rFonts w:ascii="Times New Roman" w:hAnsi="Times New Roman" w:cs="Times New Roman"/>
          <w:b/>
          <w:sz w:val="28"/>
          <w:szCs w:val="28"/>
        </w:rPr>
        <w:t xml:space="preserve">1.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the heavens</w:t>
      </w:r>
      <w:r w:rsidR="008B75D0" w:rsidRPr="009C3607">
        <w:rPr>
          <w:rFonts w:ascii="Times New Roman" w:hAnsi="Times New Roman" w:cs="Times New Roman"/>
          <w:sz w:val="28"/>
          <w:szCs w:val="28"/>
        </w:rPr>
        <w:t>” – (32</w:t>
      </w:r>
      <w:r w:rsidR="00671A24" w:rsidRPr="009C3607">
        <w:rPr>
          <w:rFonts w:ascii="Times New Roman" w:hAnsi="Times New Roman" w:cs="Times New Roman"/>
          <w:sz w:val="28"/>
          <w:szCs w:val="28"/>
        </w:rPr>
        <w:t xml:space="preserve"> occs.</w:t>
      </w:r>
      <w:r w:rsidR="008B75D0" w:rsidRPr="009C3607">
        <w:rPr>
          <w:rFonts w:ascii="Times New Roman" w:hAnsi="Times New Roman" w:cs="Times New Roman"/>
          <w:sz w:val="28"/>
          <w:szCs w:val="28"/>
        </w:rPr>
        <w:t>); “</w:t>
      </w:r>
      <w:r w:rsidR="008B75D0"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 abbreviates “the kingdom of the heavens”</w:t>
      </w:r>
      <w:r w:rsidR="005F66EB" w:rsidRPr="009C3607">
        <w:rPr>
          <w:rFonts w:ascii="Times New Roman" w:hAnsi="Times New Roman" w:cs="Times New Roman"/>
          <w:sz w:val="28"/>
          <w:szCs w:val="28"/>
        </w:rPr>
        <w:t xml:space="preserve"> in the citations below</w:t>
      </w:r>
    </w:p>
    <w:p w14:paraId="05F3F721" w14:textId="77777777" w:rsidR="008B75D0" w:rsidRPr="009C3607" w:rsidRDefault="008B75D0" w:rsidP="00C91DCA">
      <w:pPr>
        <w:spacing w:after="0"/>
        <w:ind w:left="360" w:hanging="360"/>
        <w:rPr>
          <w:rFonts w:ascii="Times New Roman" w:hAnsi="Times New Roman" w:cs="Times New Roman"/>
          <w:sz w:val="28"/>
          <w:szCs w:val="28"/>
        </w:rPr>
      </w:pPr>
    </w:p>
    <w:p w14:paraId="05F3F722" w14:textId="77777777"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per John the Baptist – Mat.3:2</w:t>
      </w:r>
    </w:p>
    <w:p w14:paraId="05F3F723" w14:textId="77777777"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per Jesus – Mat.4:17</w:t>
      </w:r>
    </w:p>
    <w:p w14:paraId="05F3F724" w14:textId="77777777" w:rsidR="008B75D0" w:rsidRPr="009C3607" w:rsidRDefault="00E00A73" w:rsidP="008B75D0">
      <w:pPr>
        <w:ind w:left="360"/>
        <w:rPr>
          <w:rFonts w:ascii="Times New Roman" w:hAnsi="Times New Roman" w:cs="Times New Roman"/>
          <w:sz w:val="28"/>
          <w:szCs w:val="28"/>
        </w:rPr>
      </w:pPr>
      <w:r w:rsidRPr="009C3607">
        <w:rPr>
          <w:rFonts w:ascii="Times New Roman" w:hAnsi="Times New Roman" w:cs="Times New Roman"/>
          <w:b/>
          <w:bCs/>
          <w:color w:val="00B050"/>
          <w:sz w:val="28"/>
          <w:szCs w:val="28"/>
        </w:rPr>
        <w:t>…</w:t>
      </w:r>
      <w:r w:rsidR="008B75D0" w:rsidRPr="009C3607">
        <w:rPr>
          <w:rFonts w:ascii="Times New Roman" w:hAnsi="Times New Roman" w:cs="Times New Roman"/>
          <w:sz w:val="28"/>
          <w:szCs w:val="28"/>
        </w:rPr>
        <w:t>has drawn near, disciples instructed to preach – Mat.10:7</w:t>
      </w:r>
    </w:p>
    <w:p w14:paraId="05F3F725" w14:textId="77777777" w:rsidR="008B75D0" w:rsidRPr="009C3607" w:rsidRDefault="008B75D0" w:rsidP="00E00A73">
      <w:pPr>
        <w:ind w:left="360"/>
        <w:rPr>
          <w:rFonts w:ascii="Times New Roman" w:hAnsi="Times New Roman" w:cs="Times New Roman"/>
          <w:sz w:val="28"/>
          <w:szCs w:val="28"/>
        </w:rPr>
      </w:pPr>
      <w:r w:rsidRPr="009C3607">
        <w:rPr>
          <w:rFonts w:ascii="Times New Roman" w:hAnsi="Times New Roman" w:cs="Times New Roman"/>
          <w:sz w:val="28"/>
          <w:szCs w:val="28"/>
        </w:rPr>
        <w:t>happy the poor in the spirit, because theirs is</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Mat.5:3</w:t>
      </w:r>
    </w:p>
    <w:p w14:paraId="05F3F726" w14:textId="77777777" w:rsidR="008B75D0" w:rsidRPr="009C3607" w:rsidRDefault="008B75D0" w:rsidP="00E00A73">
      <w:pPr>
        <w:ind w:left="360"/>
        <w:rPr>
          <w:rFonts w:ascii="Times New Roman" w:hAnsi="Times New Roman" w:cs="Times New Roman"/>
          <w:sz w:val="28"/>
          <w:szCs w:val="28"/>
        </w:rPr>
      </w:pPr>
      <w:r w:rsidRPr="009C3607">
        <w:rPr>
          <w:rFonts w:ascii="Times New Roman" w:hAnsi="Times New Roman" w:cs="Times New Roman"/>
          <w:sz w:val="28"/>
          <w:szCs w:val="28"/>
        </w:rPr>
        <w:t>the persecuted for righteousness, theirs is</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Mat.5:10</w:t>
      </w:r>
    </w:p>
    <w:p w14:paraId="05F3F727"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whoever may break one of the least of these commandments, he will be </w:t>
      </w:r>
    </w:p>
    <w:p w14:paraId="05F3F728" w14:textId="77777777" w:rsidR="008B75D0" w:rsidRPr="009C3607" w:rsidRDefault="008B75D0" w:rsidP="00E00A73">
      <w:pPr>
        <w:ind w:left="360" w:right="-360"/>
        <w:rPr>
          <w:rFonts w:ascii="Times New Roman" w:hAnsi="Times New Roman" w:cs="Times New Roman"/>
          <w:sz w:val="28"/>
          <w:szCs w:val="28"/>
        </w:rPr>
      </w:pPr>
      <w:r w:rsidRPr="009C3607">
        <w:rPr>
          <w:rFonts w:ascii="Times New Roman" w:hAnsi="Times New Roman" w:cs="Times New Roman"/>
          <w:sz w:val="28"/>
          <w:szCs w:val="28"/>
        </w:rPr>
        <w:tab/>
        <w:t>called least in</w:t>
      </w:r>
      <w:r w:rsidR="00E00A73"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Mat.5:19</w:t>
      </w:r>
    </w:p>
    <w:p w14:paraId="05F3F729" w14:textId="77777777"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whoever may do and may teach </w:t>
      </w:r>
      <w:r w:rsidRPr="009C3607">
        <w:rPr>
          <w:rFonts w:ascii="Times New Roman" w:hAnsi="Times New Roman" w:cs="Times New Roman"/>
          <w:i/>
          <w:sz w:val="28"/>
          <w:szCs w:val="28"/>
        </w:rPr>
        <w:t>them</w:t>
      </w:r>
      <w:r w:rsidRPr="009C3607">
        <w:rPr>
          <w:rFonts w:ascii="Times New Roman" w:hAnsi="Times New Roman" w:cs="Times New Roman"/>
          <w:sz w:val="28"/>
          <w:szCs w:val="28"/>
        </w:rPr>
        <w:t>, this one will be called great in</w:t>
      </w:r>
      <w:r w:rsidR="00292FA9" w:rsidRPr="009C3607">
        <w:rPr>
          <w:rFonts w:ascii="Times New Roman" w:hAnsi="Times New Roman" w:cs="Times New Roman"/>
          <w:b/>
          <w:bCs/>
          <w:color w:val="00B050"/>
          <w:sz w:val="28"/>
          <w:szCs w:val="28"/>
        </w:rPr>
        <w:t>…</w:t>
      </w:r>
    </w:p>
    <w:p w14:paraId="05F3F72A"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 – Mat.5:19</w:t>
      </w:r>
    </w:p>
    <w:p w14:paraId="05F3F72B" w14:textId="77777777"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unless your righteousness surpasses </w:t>
      </w:r>
      <w:r w:rsidR="00292FA9" w:rsidRPr="009C3607">
        <w:rPr>
          <w:rFonts w:ascii="Times New Roman" w:hAnsi="Times New Roman" w:cs="Times New Roman"/>
          <w:sz w:val="28"/>
          <w:szCs w:val="28"/>
        </w:rPr>
        <w:t>greatly</w:t>
      </w:r>
      <w:r w:rsidRPr="009C3607">
        <w:rPr>
          <w:rFonts w:ascii="Times New Roman" w:hAnsi="Times New Roman" w:cs="Times New Roman"/>
          <w:sz w:val="28"/>
          <w:szCs w:val="28"/>
        </w:rPr>
        <w:t xml:space="preserve"> that of the Scribes and </w:t>
      </w:r>
    </w:p>
    <w:p w14:paraId="05F3F72C"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Pharisees, you may </w:t>
      </w:r>
      <w:proofErr w:type="spellStart"/>
      <w:r w:rsidRPr="009C3607">
        <w:rPr>
          <w:rFonts w:ascii="Times New Roman" w:hAnsi="Times New Roman" w:cs="Times New Roman"/>
          <w:sz w:val="28"/>
          <w:szCs w:val="28"/>
        </w:rPr>
        <w:t>no</w:t>
      </w:r>
      <w:proofErr w:type="spellEnd"/>
      <w:r w:rsidRPr="009C3607">
        <w:rPr>
          <w:rFonts w:ascii="Times New Roman" w:hAnsi="Times New Roman" w:cs="Times New Roman"/>
          <w:sz w:val="28"/>
          <w:szCs w:val="28"/>
        </w:rPr>
        <w:t xml:space="preserve"> wise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Mat.5:20</w:t>
      </w:r>
    </w:p>
    <w:p w14:paraId="05F3F72D" w14:textId="77777777" w:rsidR="008B75D0" w:rsidRPr="009C3607" w:rsidRDefault="008B75D0" w:rsidP="00292FA9">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not everyone saying ‘Lord, Lord’ will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but those doing My </w:t>
      </w:r>
    </w:p>
    <w:p w14:paraId="05F3F72E"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Father’s desire – Mat.7:21</w:t>
      </w:r>
    </w:p>
    <w:p w14:paraId="05F3F72F" w14:textId="77777777" w:rsidR="00D300A8" w:rsidRPr="009C3607" w:rsidRDefault="008B75D0" w:rsidP="00D300A8">
      <w:pPr>
        <w:ind w:left="720" w:right="-360" w:hanging="360"/>
        <w:rPr>
          <w:rFonts w:ascii="Times New Roman" w:hAnsi="Times New Roman" w:cs="Times New Roman"/>
          <w:sz w:val="28"/>
          <w:szCs w:val="28"/>
        </w:rPr>
      </w:pPr>
      <w:r w:rsidRPr="009C3607">
        <w:rPr>
          <w:rFonts w:ascii="Times New Roman" w:hAnsi="Times New Roman" w:cs="Times New Roman"/>
          <w:color w:val="FF0000"/>
          <w:sz w:val="28"/>
          <w:szCs w:val="28"/>
        </w:rPr>
        <w:t xml:space="preserve">many from east &amp; west will recline with Abraham, Isaac and Jacob in </w:t>
      </w:r>
      <w:r w:rsidR="00292FA9" w:rsidRPr="009C3607">
        <w:rPr>
          <w:rFonts w:ascii="Times New Roman" w:hAnsi="Times New Roman" w:cs="Times New Roman"/>
          <w:b/>
          <w:bCs/>
          <w:color w:val="00B050"/>
          <w:sz w:val="28"/>
          <w:szCs w:val="28"/>
        </w:rPr>
        <w:t>…</w:t>
      </w:r>
      <w:r w:rsidR="00031DBA" w:rsidRPr="009C3607">
        <w:rPr>
          <w:rFonts w:ascii="Times New Roman" w:hAnsi="Times New Roman" w:cs="Times New Roman"/>
          <w:b/>
          <w:bCs/>
          <w:color w:val="00B050"/>
          <w:sz w:val="28"/>
          <w:szCs w:val="28"/>
        </w:rPr>
        <w:t xml:space="preserve"> </w:t>
      </w:r>
      <w:r w:rsidRPr="009C3607">
        <w:rPr>
          <w:rFonts w:ascii="Times New Roman" w:hAnsi="Times New Roman" w:cs="Times New Roman"/>
          <w:color w:val="FF0000"/>
          <w:sz w:val="28"/>
          <w:szCs w:val="28"/>
        </w:rPr>
        <w:t xml:space="preserve">but the sons of the kingdom will be cast out into the Outer Darkness </w:t>
      </w:r>
      <w:r w:rsidR="00D300A8" w:rsidRPr="009C3607">
        <w:rPr>
          <w:rFonts w:ascii="Times New Roman" w:hAnsi="Times New Roman" w:cs="Times New Roman"/>
          <w:sz w:val="28"/>
          <w:szCs w:val="28"/>
        </w:rPr>
        <w:t>–</w:t>
      </w:r>
      <w:r w:rsidR="00D300A8" w:rsidRPr="009C3607">
        <w:rPr>
          <w:rFonts w:ascii="Times New Roman" w:hAnsi="Times New Roman" w:cs="Times New Roman"/>
          <w:color w:val="FF0000"/>
          <w:sz w:val="28"/>
          <w:szCs w:val="28"/>
        </w:rPr>
        <w:t xml:space="preserve"> </w:t>
      </w:r>
      <w:r w:rsidR="00D300A8" w:rsidRPr="009C3607">
        <w:rPr>
          <w:rFonts w:ascii="Times New Roman" w:hAnsi="Times New Roman" w:cs="Times New Roman"/>
          <w:sz w:val="28"/>
          <w:szCs w:val="28"/>
        </w:rPr>
        <w:t>Mat.8:11</w:t>
      </w:r>
    </w:p>
    <w:p w14:paraId="05F3F730"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 lesser in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is greater than he (John the Baptist) – Mat.11:11</w:t>
      </w:r>
    </w:p>
    <w:p w14:paraId="05F3F731"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from the days of John the Baptist,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suffers violence – Mat.11:12</w:t>
      </w:r>
    </w:p>
    <w:p w14:paraId="05F3F732"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to you has been given to know the secrets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Mat.13:11</w:t>
      </w:r>
    </w:p>
    <w:p w14:paraId="05F3F733"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Tares – Mat.13:24</w:t>
      </w:r>
    </w:p>
    <w:p w14:paraId="05F3F734"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Parable of Mustard Seed – Mat.13:31</w:t>
      </w:r>
    </w:p>
    <w:p w14:paraId="05F3F735"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Yeast – Mat.13:33</w:t>
      </w:r>
    </w:p>
    <w:p w14:paraId="05F3F736"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Hidden Treasure – 13:44</w:t>
      </w:r>
    </w:p>
    <w:p w14:paraId="05F3F737"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Precious Pearl – Mat.13:45</w:t>
      </w:r>
    </w:p>
    <w:p w14:paraId="05F3F738"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Parable of Dragnet – Mat.13:47</w:t>
      </w:r>
    </w:p>
    <w:p w14:paraId="05F3F739"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Discipled Scribe – Mat.13:52</w:t>
      </w:r>
    </w:p>
    <w:p w14:paraId="05F3F73A"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Peter will be given the keys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Mat.16:19</w:t>
      </w:r>
    </w:p>
    <w:p w14:paraId="05F3F73B"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who is greater in</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 Mat.18:1</w:t>
      </w:r>
    </w:p>
    <w:p w14:paraId="05F3F73C"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unless you become like children, you may not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Mat.18:3</w:t>
      </w:r>
    </w:p>
    <w:p w14:paraId="05F3F73D"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whoever may humble himself as this child is the greater in</w:t>
      </w:r>
      <w:r w:rsidR="00292FA9" w:rsidRPr="009C3607">
        <w:rPr>
          <w:rFonts w:ascii="Times New Roman" w:hAnsi="Times New Roman" w:cs="Times New Roman"/>
          <w:b/>
          <w:bCs/>
          <w:color w:val="00B050"/>
          <w:sz w:val="28"/>
          <w:szCs w:val="28"/>
        </w:rPr>
        <w:t>…</w:t>
      </w:r>
      <w:r w:rsidR="00031DBA" w:rsidRPr="009C3607">
        <w:rPr>
          <w:rFonts w:ascii="Times New Roman" w:hAnsi="Times New Roman" w:cs="Times New Roman"/>
          <w:sz w:val="28"/>
          <w:szCs w:val="28"/>
        </w:rPr>
        <w:t>– M</w:t>
      </w:r>
      <w:r w:rsidRPr="009C3607">
        <w:rPr>
          <w:rFonts w:ascii="Times New Roman" w:hAnsi="Times New Roman" w:cs="Times New Roman"/>
          <w:sz w:val="28"/>
          <w:szCs w:val="28"/>
        </w:rPr>
        <w:t>at.18:4</w:t>
      </w:r>
    </w:p>
    <w:p w14:paraId="05F3F73E"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the Unforgiving Servant – Mat.18:23</w:t>
      </w:r>
    </w:p>
    <w:p w14:paraId="05F3F73F" w14:textId="77777777" w:rsidR="008B75D0" w:rsidRPr="009C3607" w:rsidRDefault="008B75D0" w:rsidP="005F66EB">
      <w:pPr>
        <w:widowControl w:val="0"/>
        <w:ind w:left="360" w:right="-360"/>
        <w:rPr>
          <w:rFonts w:ascii="Times New Roman" w:hAnsi="Times New Roman" w:cs="Times New Roman"/>
          <w:sz w:val="28"/>
          <w:szCs w:val="28"/>
        </w:rPr>
      </w:pPr>
      <w:r w:rsidRPr="009C3607">
        <w:rPr>
          <w:rFonts w:ascii="Times New Roman" w:hAnsi="Times New Roman" w:cs="Times New Roman"/>
          <w:sz w:val="28"/>
          <w:szCs w:val="28"/>
        </w:rPr>
        <w:t>made themselves eunuchs on account of</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Mat.19:12</w:t>
      </w:r>
    </w:p>
    <w:p w14:paraId="05F3F740"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of the like (children) is</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Mat.19:14</w:t>
      </w:r>
    </w:p>
    <w:p w14:paraId="05F3F741" w14:textId="77777777" w:rsidR="008B75D0" w:rsidRPr="009C3607" w:rsidRDefault="008B75D0" w:rsidP="00292FA9">
      <w:pPr>
        <w:ind w:left="360" w:right="-360"/>
        <w:rPr>
          <w:rFonts w:ascii="Times New Roman" w:hAnsi="Times New Roman" w:cs="Times New Roman"/>
          <w:sz w:val="28"/>
          <w:szCs w:val="28"/>
        </w:rPr>
      </w:pPr>
      <w:r w:rsidRPr="009C3607">
        <w:rPr>
          <w:rFonts w:ascii="Times New Roman" w:hAnsi="Times New Roman" w:cs="Times New Roman"/>
          <w:sz w:val="28"/>
          <w:szCs w:val="28"/>
        </w:rPr>
        <w:t>a rich one with difficulty will enter into</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 Mat.19:23</w:t>
      </w:r>
    </w:p>
    <w:p w14:paraId="05F3F742"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Landowner Hiring Laborers – Mat.20:1</w:t>
      </w:r>
    </w:p>
    <w:p w14:paraId="05F3F743"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the Wedding-Feast – Mat.22:2</w:t>
      </w:r>
    </w:p>
    <w:p w14:paraId="05F3F744" w14:textId="77777777" w:rsidR="008B75D0" w:rsidRPr="009C3607" w:rsidRDefault="008B75D0" w:rsidP="005F66EB">
      <w:pPr>
        <w:spacing w:after="24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(scribes &amp; Pharisees) shut </w:t>
      </w:r>
      <w:r w:rsidR="00292FA9" w:rsidRPr="009C3607">
        <w:rPr>
          <w:rFonts w:ascii="Times New Roman" w:hAnsi="Times New Roman" w:cs="Times New Roman"/>
          <w:b/>
          <w:bCs/>
          <w:color w:val="00B050"/>
          <w:sz w:val="28"/>
          <w:szCs w:val="28"/>
        </w:rPr>
        <w:t>…</w:t>
      </w:r>
      <w:r w:rsidRPr="009C3607">
        <w:rPr>
          <w:rFonts w:ascii="Times New Roman" w:hAnsi="Times New Roman" w:cs="Times New Roman"/>
          <w:sz w:val="28"/>
          <w:szCs w:val="28"/>
        </w:rPr>
        <w:t xml:space="preserve"> before men – Mat.23:13</w:t>
      </w:r>
    </w:p>
    <w:p w14:paraId="05F3F745" w14:textId="77777777" w:rsidR="008B75D0" w:rsidRPr="009C3607" w:rsidRDefault="008B75D0" w:rsidP="00CB2B05">
      <w:pPr>
        <w:spacing w:after="400"/>
        <w:ind w:left="360" w:right="-360"/>
        <w:rPr>
          <w:rFonts w:ascii="Times New Roman" w:hAnsi="Times New Roman" w:cs="Times New Roman"/>
          <w:sz w:val="28"/>
          <w:szCs w:val="28"/>
        </w:rPr>
      </w:pPr>
      <w:r w:rsidRPr="009C3607">
        <w:rPr>
          <w:rFonts w:ascii="Times New Roman" w:hAnsi="Times New Roman" w:cs="Times New Roman"/>
          <w:sz w:val="28"/>
          <w:szCs w:val="28"/>
        </w:rPr>
        <w:t>Parable of Ten Virgins – Mat.25:1</w:t>
      </w:r>
    </w:p>
    <w:p w14:paraId="05F3F746" w14:textId="77777777" w:rsidR="008B75D0" w:rsidRPr="009C3607" w:rsidRDefault="00C91DCA" w:rsidP="00C91DCA">
      <w:pPr>
        <w:spacing w:after="0"/>
        <w:ind w:left="360" w:right="-360" w:hanging="360"/>
        <w:rPr>
          <w:rFonts w:ascii="Times New Roman" w:hAnsi="Times New Roman" w:cs="Times New Roman"/>
          <w:i/>
          <w:iCs/>
          <w:sz w:val="28"/>
          <w:szCs w:val="28"/>
        </w:rPr>
      </w:pPr>
      <w:r w:rsidRPr="009C3607">
        <w:rPr>
          <w:rFonts w:ascii="Times New Roman" w:hAnsi="Times New Roman" w:cs="Times New Roman"/>
          <w:b/>
          <w:sz w:val="28"/>
          <w:szCs w:val="28"/>
        </w:rPr>
        <w:t>2.</w:t>
      </w: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God</w:t>
      </w:r>
      <w:r w:rsidR="008B75D0" w:rsidRPr="009C3607">
        <w:rPr>
          <w:rFonts w:ascii="Times New Roman" w:hAnsi="Times New Roman" w:cs="Times New Roman"/>
          <w:sz w:val="28"/>
          <w:szCs w:val="28"/>
        </w:rPr>
        <w:t>” – (63</w:t>
      </w:r>
      <w:r w:rsidR="00671A24" w:rsidRPr="009C3607">
        <w:rPr>
          <w:rFonts w:ascii="Times New Roman" w:hAnsi="Times New Roman" w:cs="Times New Roman"/>
          <w:sz w:val="28"/>
          <w:szCs w:val="28"/>
        </w:rPr>
        <w:t xml:space="preserve"> occs.</w:t>
      </w:r>
      <w:r w:rsidR="008B75D0" w:rsidRPr="009C3607">
        <w:rPr>
          <w:rFonts w:ascii="Times New Roman" w:hAnsi="Times New Roman" w:cs="Times New Roman"/>
          <w:sz w:val="28"/>
          <w:szCs w:val="28"/>
        </w:rPr>
        <w:t xml:space="preserve">) </w:t>
      </w:r>
      <w:r w:rsidR="008B75D0" w:rsidRPr="009C3607">
        <w:rPr>
          <w:rFonts w:ascii="Times New Roman" w:hAnsi="Times New Roman" w:cs="Times New Roman"/>
          <w:color w:val="0070C0"/>
          <w:sz w:val="28"/>
          <w:szCs w:val="28"/>
        </w:rPr>
        <w:t>Blue</w:t>
      </w:r>
      <w:r w:rsidR="00B266FD" w:rsidRPr="009C3607">
        <w:rPr>
          <w:rFonts w:ascii="Times New Roman" w:hAnsi="Times New Roman" w:cs="Times New Roman"/>
          <w:color w:val="0070C0"/>
          <w:sz w:val="28"/>
          <w:szCs w:val="28"/>
        </w:rPr>
        <w:t xml:space="preserve"> quotes </w:t>
      </w:r>
      <w:r w:rsidR="00B266FD" w:rsidRPr="009C3607">
        <w:rPr>
          <w:rFonts w:ascii="Times New Roman" w:hAnsi="Times New Roman" w:cs="Times New Roman"/>
          <w:sz w:val="28"/>
          <w:szCs w:val="28"/>
        </w:rPr>
        <w:t>are</w:t>
      </w:r>
      <w:r w:rsidR="008B75D0" w:rsidRPr="009C3607">
        <w:rPr>
          <w:rFonts w:ascii="Times New Roman" w:hAnsi="Times New Roman" w:cs="Times New Roman"/>
          <w:sz w:val="28"/>
          <w:szCs w:val="28"/>
        </w:rPr>
        <w:t xml:space="preserve"> </w:t>
      </w:r>
      <w:r w:rsidR="008B75D0" w:rsidRPr="009C3607">
        <w:rPr>
          <w:rFonts w:ascii="Times New Roman" w:hAnsi="Times New Roman" w:cs="Times New Roman"/>
          <w:i/>
          <w:iCs/>
          <w:sz w:val="28"/>
          <w:szCs w:val="28"/>
        </w:rPr>
        <w:t>equivalent to “the kingdom of the heavens”</w:t>
      </w:r>
      <w:r w:rsidR="006311EC" w:rsidRPr="009C3607">
        <w:rPr>
          <w:rFonts w:ascii="Times New Roman" w:hAnsi="Times New Roman" w:cs="Times New Roman"/>
          <w:i/>
          <w:iCs/>
          <w:sz w:val="28"/>
          <w:szCs w:val="28"/>
        </w:rPr>
        <w:t xml:space="preserve"> texts</w:t>
      </w:r>
      <w:r w:rsidR="008B75D0" w:rsidRPr="009C3607">
        <w:rPr>
          <w:rFonts w:ascii="Times New Roman" w:hAnsi="Times New Roman" w:cs="Times New Roman"/>
          <w:i/>
          <w:iCs/>
          <w:sz w:val="28"/>
          <w:szCs w:val="28"/>
        </w:rPr>
        <w:t xml:space="preserve"> in Matthew.</w:t>
      </w:r>
    </w:p>
    <w:p w14:paraId="05F3F747" w14:textId="77777777" w:rsidR="008B75D0" w:rsidRPr="009C3607" w:rsidRDefault="008B75D0" w:rsidP="008B75D0">
      <w:pPr>
        <w:spacing w:after="0"/>
        <w:ind w:right="-360"/>
        <w:rPr>
          <w:rFonts w:ascii="Times New Roman" w:hAnsi="Times New Roman" w:cs="Times New Roman"/>
          <w:sz w:val="28"/>
          <w:szCs w:val="28"/>
        </w:rPr>
      </w:pPr>
    </w:p>
    <w:p w14:paraId="05F3F748"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seek first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all these will be added – Mat.6:33</w:t>
      </w:r>
    </w:p>
    <w:p w14:paraId="05F3F749"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see </w:t>
      </w:r>
      <w:r w:rsidR="00671A24" w:rsidRPr="009C3607">
        <w:rPr>
          <w:rFonts w:ascii="Times New Roman" w:hAnsi="Times New Roman" w:cs="Times New Roman"/>
          <w:sz w:val="28"/>
          <w:szCs w:val="28"/>
        </w:rPr>
        <w:t xml:space="preserve">below </w:t>
      </w:r>
      <w:r w:rsidRPr="009C3607">
        <w:rPr>
          <w:rFonts w:ascii="Times New Roman" w:hAnsi="Times New Roman" w:cs="Times New Roman"/>
          <w:sz w:val="28"/>
          <w:szCs w:val="28"/>
        </w:rPr>
        <w:t>Luk.12:31 under “His (Father’s) kingdom”</w:t>
      </w:r>
    </w:p>
    <w:p w14:paraId="05F3F74A"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if I cast out demons by the Spirit of God, then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4B" w14:textId="77777777" w:rsidR="008B75D0" w:rsidRPr="009C3607" w:rsidRDefault="008B75D0" w:rsidP="00EE16A2">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overtook you – Mat.12:28 </w:t>
      </w:r>
    </w:p>
    <w:p w14:paraId="05F3F74C"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easier for a camel to pass through a hole of a needle, than a rich one</w:t>
      </w:r>
    </w:p>
    <w:p w14:paraId="05F3F74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Mat.19:24</w:t>
      </w:r>
    </w:p>
    <w:p w14:paraId="05F3F74E"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 publicans and the harlots go before you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4F"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Mat.21:31</w:t>
      </w:r>
    </w:p>
    <w:p w14:paraId="05F3F750"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will be taken from you and given to a nation </w:t>
      </w:r>
    </w:p>
    <w:p w14:paraId="05F3F751"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producing its fruit – Mat.21:43</w:t>
      </w:r>
    </w:p>
    <w:p w14:paraId="05F3F752"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has drawn near, per Jesus</w:t>
      </w:r>
      <w:r w:rsidRPr="009C3607">
        <w:rPr>
          <w:rFonts w:ascii="Times New Roman" w:hAnsi="Times New Roman" w:cs="Times New Roman"/>
          <w:sz w:val="28"/>
          <w:szCs w:val="28"/>
        </w:rPr>
        <w:t xml:space="preserve"> – Mar.1:15</w:t>
      </w:r>
    </w:p>
    <w:p w14:paraId="05F3F753"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has been given to know the secret of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Mar.4:11</w:t>
      </w:r>
    </w:p>
    <w:p w14:paraId="05F3F754"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Parable of Sprouting Seed – Mar.4:26</w:t>
      </w:r>
    </w:p>
    <w:p w14:paraId="05F3F755"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Parable of Mustard Seed</w:t>
      </w:r>
      <w:r w:rsidRPr="009C3607">
        <w:rPr>
          <w:rFonts w:ascii="Times New Roman" w:hAnsi="Times New Roman" w:cs="Times New Roman"/>
          <w:sz w:val="28"/>
          <w:szCs w:val="28"/>
        </w:rPr>
        <w:t xml:space="preserve"> – Mar.4:30</w:t>
      </w:r>
    </w:p>
    <w:p w14:paraId="05F3F756" w14:textId="77777777"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some may no wise taste death until perhaps they may see </w:t>
      </w:r>
      <w:r w:rsidRPr="009C3607">
        <w:rPr>
          <w:rFonts w:ascii="Times New Roman" w:hAnsi="Times New Roman" w:cs="Times New Roman"/>
          <w:color w:val="FF0000"/>
          <w:sz w:val="28"/>
          <w:szCs w:val="28"/>
          <w:u w:val="single"/>
        </w:rPr>
        <w:t xml:space="preserve">the kingdom </w:t>
      </w:r>
    </w:p>
    <w:p w14:paraId="05F3F757"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of God</w:t>
      </w:r>
      <w:r w:rsidRPr="009C3607">
        <w:rPr>
          <w:rFonts w:ascii="Times New Roman" w:hAnsi="Times New Roman" w:cs="Times New Roman"/>
          <w:color w:val="FF0000"/>
          <w:sz w:val="28"/>
          <w:szCs w:val="28"/>
        </w:rPr>
        <w:t xml:space="preserve"> having come in power </w:t>
      </w:r>
      <w:r w:rsidRPr="009C3607">
        <w:rPr>
          <w:rFonts w:ascii="Times New Roman" w:hAnsi="Times New Roman" w:cs="Times New Roman"/>
          <w:sz w:val="28"/>
          <w:szCs w:val="28"/>
        </w:rPr>
        <w:t>– Mar.9:1</w:t>
      </w:r>
    </w:p>
    <w:p w14:paraId="05F3F758"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it is good for you to enter one-eyed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Mar.9:47</w:t>
      </w:r>
    </w:p>
    <w:p w14:paraId="05F3F759"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of the like (children)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Mar.10:14</w:t>
      </w:r>
    </w:p>
    <w:p w14:paraId="05F3F75A"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whoever may not receive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as a child </w:t>
      </w:r>
      <w:r w:rsidRPr="009C3607">
        <w:rPr>
          <w:rFonts w:ascii="Times New Roman" w:hAnsi="Times New Roman" w:cs="Times New Roman"/>
          <w:sz w:val="28"/>
          <w:szCs w:val="28"/>
        </w:rPr>
        <w:t>– Mar.10:15</w:t>
      </w:r>
    </w:p>
    <w:p w14:paraId="05F3F75B" w14:textId="77777777" w:rsidR="008B75D0" w:rsidRPr="009C3607" w:rsidRDefault="008B75D0" w:rsidP="008B75D0">
      <w:pPr>
        <w:spacing w:after="0"/>
        <w:ind w:left="360" w:right="-360"/>
        <w:rPr>
          <w:rFonts w:ascii="Times New Roman" w:hAnsi="Times New Roman" w:cs="Times New Roman"/>
          <w:color w:val="0070C0"/>
          <w:sz w:val="28"/>
          <w:szCs w:val="28"/>
          <w:u w:val="single"/>
        </w:rPr>
      </w:pPr>
      <w:r w:rsidRPr="009C3607">
        <w:rPr>
          <w:rFonts w:ascii="Times New Roman" w:hAnsi="Times New Roman" w:cs="Times New Roman"/>
          <w:color w:val="0070C0"/>
          <w:sz w:val="28"/>
          <w:szCs w:val="28"/>
        </w:rPr>
        <w:t xml:space="preserve">how with difficulty those having the possessions will enter into </w:t>
      </w:r>
      <w:r w:rsidRPr="009C3607">
        <w:rPr>
          <w:rFonts w:ascii="Times New Roman" w:hAnsi="Times New Roman" w:cs="Times New Roman"/>
          <w:color w:val="0070C0"/>
          <w:sz w:val="28"/>
          <w:szCs w:val="28"/>
          <w:u w:val="single"/>
        </w:rPr>
        <w:t xml:space="preserve">the </w:t>
      </w:r>
    </w:p>
    <w:p w14:paraId="05F3F75C"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ab/>
      </w:r>
      <w:r w:rsidRPr="009C3607">
        <w:rPr>
          <w:rFonts w:ascii="Times New Roman" w:hAnsi="Times New Roman" w:cs="Times New Roman"/>
          <w:color w:val="0070C0"/>
          <w:sz w:val="28"/>
          <w:szCs w:val="28"/>
          <w:u w:val="single"/>
        </w:rPr>
        <w:t>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Mar.10:23</w:t>
      </w:r>
    </w:p>
    <w:p w14:paraId="05F3F75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how difficult it is 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Mar.10:24</w:t>
      </w:r>
    </w:p>
    <w:p w14:paraId="05F3F75E"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easier for a camel to pass through the hole of the needle, than a rich one</w:t>
      </w:r>
    </w:p>
    <w:p w14:paraId="05F3F75F"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to enter into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Mar.10:25</w:t>
      </w:r>
    </w:p>
    <w:p w14:paraId="05F3F760"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are not far from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Mar.12:34</w:t>
      </w:r>
    </w:p>
    <w:p w14:paraId="05F3F761"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no wise drink from the produce of the vine until that day </w:t>
      </w:r>
    </w:p>
    <w:p w14:paraId="05F3F762"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 xml:space="preserve">whenever I may drink it new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 Mar.14:25</w:t>
      </w:r>
    </w:p>
    <w:p w14:paraId="05F3F763"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who (Joseph of Arimathea) was himself waiting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64"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Mar.15:43</w:t>
      </w:r>
    </w:p>
    <w:p w14:paraId="05F3F765"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it is necessary for Me to evangelize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Luk.4:43</w:t>
      </w:r>
    </w:p>
    <w:p w14:paraId="05F3F766"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happy the poor, because yours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Luk.6:20</w:t>
      </w:r>
    </w:p>
    <w:p w14:paraId="05F3F767"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the lesser in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is greater than he </w:t>
      </w:r>
      <w:r w:rsidRPr="009C3607">
        <w:rPr>
          <w:rFonts w:ascii="Times New Roman" w:hAnsi="Times New Roman" w:cs="Times New Roman"/>
          <w:sz w:val="28"/>
          <w:szCs w:val="28"/>
        </w:rPr>
        <w:t>– Luk.7:28</w:t>
      </w:r>
    </w:p>
    <w:p w14:paraId="05F3F768"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(Jesus) proclaiming and evangelizing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Luk.8:1</w:t>
      </w:r>
    </w:p>
    <w:p w14:paraId="05F3F769"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to you has been given to know the secrets of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w:t>
      </w:r>
    </w:p>
    <w:p w14:paraId="05F3F76A"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Luk.8:10</w:t>
      </w:r>
    </w:p>
    <w:p w14:paraId="05F3F76B"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sent them to proclaim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to heal the sick </w:t>
      </w:r>
    </w:p>
    <w:p w14:paraId="05F3F76C"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Luk.9:2, see “the gospel of the kingdom”</w:t>
      </w:r>
      <w:r w:rsidR="00B71B54" w:rsidRPr="009C3607">
        <w:rPr>
          <w:rFonts w:ascii="Times New Roman" w:hAnsi="Times New Roman" w:cs="Times New Roman"/>
          <w:sz w:val="28"/>
          <w:szCs w:val="28"/>
        </w:rPr>
        <w:t xml:space="preserve"> below</w:t>
      </w:r>
    </w:p>
    <w:p w14:paraId="05F3F76D"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spoke to them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He was healing </w:t>
      </w:r>
    </w:p>
    <w:p w14:paraId="05F3F76E"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Luk.9:11</w:t>
      </w:r>
    </w:p>
    <w:p w14:paraId="05F3F76F" w14:textId="77777777" w:rsidR="008B75D0" w:rsidRPr="009C3607" w:rsidRDefault="008B75D0" w:rsidP="008B75D0">
      <w:pPr>
        <w:spacing w:after="0"/>
        <w:ind w:left="360" w:righ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who may no wise taste death until perhaps they may see </w:t>
      </w:r>
      <w:r w:rsidRPr="009C3607">
        <w:rPr>
          <w:rFonts w:ascii="Times New Roman" w:hAnsi="Times New Roman" w:cs="Times New Roman"/>
          <w:color w:val="FF0000"/>
          <w:sz w:val="28"/>
          <w:szCs w:val="28"/>
          <w:u w:val="single"/>
        </w:rPr>
        <w:t xml:space="preserve">the kingdom of </w:t>
      </w:r>
    </w:p>
    <w:p w14:paraId="05F3F770"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God</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 Luk.9:27</w:t>
      </w:r>
    </w:p>
    <w:p w14:paraId="05F3F771"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 having gone away, publish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Luk.9:60</w:t>
      </w:r>
    </w:p>
    <w:p w14:paraId="05F3F772"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no one having put the hand to a plow and looking back is fit for </w:t>
      </w:r>
      <w:r w:rsidRPr="009C3607">
        <w:rPr>
          <w:rFonts w:ascii="Times New Roman" w:hAnsi="Times New Roman" w:cs="Times New Roman"/>
          <w:sz w:val="28"/>
          <w:szCs w:val="28"/>
          <w:u w:val="single"/>
        </w:rPr>
        <w:t xml:space="preserve">the </w:t>
      </w:r>
    </w:p>
    <w:p w14:paraId="05F3F773"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Luk.9:62</w:t>
      </w:r>
    </w:p>
    <w:p w14:paraId="05F3F774"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say to them,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has drawn near to you’ – Luk.10:9</w:t>
      </w:r>
    </w:p>
    <w:p w14:paraId="05F3F775"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know this, that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has drawn near – Luk.10:11</w:t>
      </w:r>
    </w:p>
    <w:p w14:paraId="05F3F776"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if I cast out the demons by the finger of God, then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77"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has reached to you – Luk.11:20</w:t>
      </w:r>
    </w:p>
    <w:p w14:paraId="05F3F778"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Parable of Mustard Seed</w:t>
      </w:r>
      <w:r w:rsidRPr="009C3607">
        <w:rPr>
          <w:rFonts w:ascii="Times New Roman" w:hAnsi="Times New Roman" w:cs="Times New Roman"/>
          <w:sz w:val="28"/>
          <w:szCs w:val="28"/>
        </w:rPr>
        <w:t xml:space="preserve"> – Luk.13:18</w:t>
      </w:r>
    </w:p>
    <w:p w14:paraId="05F3F779"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Parable of Leaven </w:t>
      </w:r>
      <w:r w:rsidRPr="009C3607">
        <w:rPr>
          <w:rFonts w:ascii="Times New Roman" w:hAnsi="Times New Roman" w:cs="Times New Roman"/>
          <w:sz w:val="28"/>
          <w:szCs w:val="28"/>
        </w:rPr>
        <w:t>– Luk.13:20</w:t>
      </w:r>
    </w:p>
    <w:p w14:paraId="05F3F77A"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whenever you may see Abraham and Isaac and Jacob and all the </w:t>
      </w:r>
    </w:p>
    <w:p w14:paraId="05F3F77B"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 xml:space="preserve">prophets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but yourselves thrown out outside</w:t>
      </w:r>
      <w:r w:rsidRPr="009C3607">
        <w:rPr>
          <w:rFonts w:ascii="Times New Roman" w:hAnsi="Times New Roman" w:cs="Times New Roman"/>
          <w:sz w:val="28"/>
          <w:szCs w:val="28"/>
        </w:rPr>
        <w:t xml:space="preserve"> </w:t>
      </w:r>
    </w:p>
    <w:p w14:paraId="05F3F77C" w14:textId="77777777" w:rsidR="008B75D0" w:rsidRPr="009C3607" w:rsidRDefault="008B75D0" w:rsidP="008B75D0">
      <w:pPr>
        <w:ind w:left="360" w:right="-360" w:firstLine="360"/>
        <w:rPr>
          <w:rFonts w:ascii="Times New Roman" w:hAnsi="Times New Roman" w:cs="Times New Roman"/>
          <w:color w:val="0070C0"/>
          <w:sz w:val="28"/>
          <w:szCs w:val="28"/>
        </w:rPr>
      </w:pPr>
      <w:r w:rsidRPr="009C3607">
        <w:rPr>
          <w:rFonts w:ascii="Times New Roman" w:hAnsi="Times New Roman" w:cs="Times New Roman"/>
          <w:sz w:val="28"/>
          <w:szCs w:val="28"/>
        </w:rPr>
        <w:t xml:space="preserve">– </w:t>
      </w:r>
      <w:r w:rsidRPr="009C3607">
        <w:rPr>
          <w:rFonts w:ascii="Times New Roman" w:hAnsi="Times New Roman" w:cs="Times New Roman"/>
          <w:color w:val="0070C0"/>
          <w:sz w:val="28"/>
          <w:szCs w:val="28"/>
        </w:rPr>
        <w:t>Luk.13:28</w:t>
      </w:r>
    </w:p>
    <w:p w14:paraId="05F3F77D"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lastRenderedPageBreak/>
        <w:t xml:space="preserve">and they will come from east and west and from north and south and </w:t>
      </w:r>
    </w:p>
    <w:p w14:paraId="05F3F77E" w14:textId="77777777" w:rsidR="008B75D0" w:rsidRPr="009C3607" w:rsidRDefault="008B75D0" w:rsidP="008B75D0">
      <w:pPr>
        <w:ind w:left="360" w:right="-360"/>
        <w:rPr>
          <w:rFonts w:ascii="Times New Roman" w:hAnsi="Times New Roman" w:cs="Times New Roman"/>
          <w:color w:val="0070C0"/>
          <w:sz w:val="28"/>
          <w:szCs w:val="28"/>
        </w:rPr>
      </w:pPr>
      <w:r w:rsidRPr="009C3607">
        <w:rPr>
          <w:rFonts w:ascii="Times New Roman" w:hAnsi="Times New Roman" w:cs="Times New Roman"/>
          <w:color w:val="FF0000"/>
          <w:sz w:val="28"/>
          <w:szCs w:val="28"/>
        </w:rPr>
        <w:tab/>
        <w:t xml:space="preserve">recline at table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w:t>
      </w:r>
      <w:r w:rsidRPr="009C3607">
        <w:rPr>
          <w:rFonts w:ascii="Times New Roman" w:hAnsi="Times New Roman" w:cs="Times New Roman"/>
          <w:color w:val="FF0000"/>
          <w:sz w:val="28"/>
          <w:szCs w:val="28"/>
        </w:rPr>
        <w:t xml:space="preserve"> </w:t>
      </w:r>
      <w:r w:rsidRPr="009C3607">
        <w:rPr>
          <w:rFonts w:ascii="Times New Roman" w:hAnsi="Times New Roman" w:cs="Times New Roman"/>
          <w:color w:val="0070C0"/>
          <w:sz w:val="28"/>
          <w:szCs w:val="28"/>
        </w:rPr>
        <w:t>Luk.13:29</w:t>
      </w:r>
    </w:p>
    <w:p w14:paraId="05F3F77F"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happy whoever will eat bread in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Luk.14:15</w:t>
      </w:r>
    </w:p>
    <w:p w14:paraId="05F3F780"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evangelized, and everyone forces himself into it </w:t>
      </w:r>
    </w:p>
    <w:p w14:paraId="05F3F781"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Luk.16:16</w:t>
      </w:r>
    </w:p>
    <w:p w14:paraId="05F3F782"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when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comes --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comes not with</w:t>
      </w:r>
    </w:p>
    <w:p w14:paraId="05F3F783"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watchfulness – Luk.17:20 (2)</w:t>
      </w:r>
    </w:p>
    <w:p w14:paraId="05F3F784"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behold,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within you – Luk.17:21</w:t>
      </w:r>
    </w:p>
    <w:p w14:paraId="05F3F785"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0070C0"/>
          <w:sz w:val="28"/>
          <w:szCs w:val="28"/>
        </w:rPr>
        <w:t xml:space="preserve">of the like (children) is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sz w:val="28"/>
          <w:szCs w:val="28"/>
        </w:rPr>
        <w:t xml:space="preserve"> – Luk.18:16</w:t>
      </w:r>
    </w:p>
    <w:p w14:paraId="05F3F786" w14:textId="77777777" w:rsidR="008B75D0" w:rsidRPr="009C3607" w:rsidRDefault="008B75D0" w:rsidP="008B75D0">
      <w:pPr>
        <w:spacing w:after="0"/>
        <w:ind w:right="-360" w:firstLine="360"/>
        <w:rPr>
          <w:rFonts w:ascii="Times New Roman" w:hAnsi="Times New Roman" w:cs="Times New Roman"/>
          <w:color w:val="0070C0"/>
          <w:sz w:val="28"/>
          <w:szCs w:val="28"/>
        </w:rPr>
      </w:pPr>
      <w:r w:rsidRPr="009C3607">
        <w:rPr>
          <w:rFonts w:ascii="Times New Roman" w:hAnsi="Times New Roman" w:cs="Times New Roman"/>
          <w:color w:val="0070C0"/>
          <w:sz w:val="28"/>
          <w:szCs w:val="28"/>
        </w:rPr>
        <w:t xml:space="preserve">whoever receives not </w:t>
      </w:r>
      <w:r w:rsidRPr="009C3607">
        <w:rPr>
          <w:rFonts w:ascii="Times New Roman" w:hAnsi="Times New Roman" w:cs="Times New Roman"/>
          <w:color w:val="0070C0"/>
          <w:sz w:val="28"/>
          <w:szCs w:val="28"/>
          <w:u w:val="single"/>
        </w:rPr>
        <w:t>the kingdom of God</w:t>
      </w:r>
      <w:r w:rsidRPr="009C3607">
        <w:rPr>
          <w:rFonts w:ascii="Times New Roman" w:hAnsi="Times New Roman" w:cs="Times New Roman"/>
          <w:color w:val="0070C0"/>
          <w:sz w:val="28"/>
          <w:szCs w:val="28"/>
        </w:rPr>
        <w:t xml:space="preserve"> as a child may no wise enter </w:t>
      </w:r>
    </w:p>
    <w:p w14:paraId="05F3F787" w14:textId="77777777"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color w:val="0070C0"/>
          <w:sz w:val="28"/>
          <w:szCs w:val="28"/>
        </w:rPr>
        <w:tab/>
        <w:t xml:space="preserve">into it </w:t>
      </w:r>
      <w:r w:rsidRPr="009C3607">
        <w:rPr>
          <w:rFonts w:ascii="Times New Roman" w:hAnsi="Times New Roman" w:cs="Times New Roman"/>
          <w:sz w:val="28"/>
          <w:szCs w:val="28"/>
        </w:rPr>
        <w:t>– Luk.18:17</w:t>
      </w:r>
    </w:p>
    <w:p w14:paraId="05F3F788" w14:textId="77777777" w:rsidR="008B75D0" w:rsidRPr="009C3607" w:rsidRDefault="008B75D0" w:rsidP="008B75D0">
      <w:pPr>
        <w:spacing w:after="0"/>
        <w:ind w:right="-360" w:firstLine="360"/>
        <w:rPr>
          <w:rFonts w:ascii="Times New Roman" w:hAnsi="Times New Roman" w:cs="Times New Roman"/>
          <w:color w:val="0070C0"/>
          <w:sz w:val="28"/>
          <w:szCs w:val="28"/>
          <w:u w:val="single"/>
        </w:rPr>
      </w:pPr>
      <w:r w:rsidRPr="009C3607">
        <w:rPr>
          <w:rFonts w:ascii="Times New Roman" w:hAnsi="Times New Roman" w:cs="Times New Roman"/>
          <w:color w:val="0070C0"/>
          <w:sz w:val="28"/>
          <w:szCs w:val="28"/>
        </w:rPr>
        <w:t xml:space="preserve">how with difficulty those having the possessions may go into </w:t>
      </w:r>
      <w:r w:rsidRPr="009C3607">
        <w:rPr>
          <w:rFonts w:ascii="Times New Roman" w:hAnsi="Times New Roman" w:cs="Times New Roman"/>
          <w:color w:val="0070C0"/>
          <w:sz w:val="28"/>
          <w:szCs w:val="28"/>
          <w:u w:val="single"/>
        </w:rPr>
        <w:t xml:space="preserve">the </w:t>
      </w:r>
    </w:p>
    <w:p w14:paraId="05F3F789" w14:textId="77777777"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color w:val="0070C0"/>
          <w:sz w:val="28"/>
          <w:szCs w:val="28"/>
        </w:rPr>
        <w:tab/>
      </w:r>
      <w:r w:rsidRPr="009C3607">
        <w:rPr>
          <w:rFonts w:ascii="Times New Roman" w:hAnsi="Times New Roman" w:cs="Times New Roman"/>
          <w:color w:val="0070C0"/>
          <w:sz w:val="28"/>
          <w:szCs w:val="28"/>
          <w:u w:val="single"/>
        </w:rPr>
        <w:t>kingdom of God</w:t>
      </w:r>
      <w:r w:rsidRPr="009C3607">
        <w:rPr>
          <w:rFonts w:ascii="Times New Roman" w:hAnsi="Times New Roman" w:cs="Times New Roman"/>
          <w:color w:val="0070C0"/>
          <w:sz w:val="28"/>
          <w:szCs w:val="28"/>
        </w:rPr>
        <w:t xml:space="preserve"> </w:t>
      </w:r>
      <w:r w:rsidRPr="009C3607">
        <w:rPr>
          <w:rFonts w:ascii="Times New Roman" w:hAnsi="Times New Roman" w:cs="Times New Roman"/>
          <w:sz w:val="28"/>
          <w:szCs w:val="28"/>
        </w:rPr>
        <w:t>– Luk.18:24</w:t>
      </w:r>
    </w:p>
    <w:p w14:paraId="05F3F78A" w14:textId="77777777" w:rsidR="008B75D0" w:rsidRPr="009C3607" w:rsidRDefault="008B75D0" w:rsidP="00FD2A52">
      <w:pPr>
        <w:spacing w:after="0"/>
        <w:ind w:right="-360" w:firstLine="360"/>
        <w:rPr>
          <w:rFonts w:ascii="Times New Roman" w:hAnsi="Times New Roman" w:cs="Times New Roman"/>
          <w:sz w:val="28"/>
          <w:szCs w:val="28"/>
        </w:rPr>
      </w:pPr>
      <w:r w:rsidRPr="009C3607">
        <w:rPr>
          <w:rFonts w:ascii="Times New Roman" w:hAnsi="Times New Roman" w:cs="Times New Roman"/>
          <w:sz w:val="28"/>
          <w:szCs w:val="28"/>
        </w:rPr>
        <w:t xml:space="preserve">easier a camel to enter through a </w:t>
      </w:r>
      <w:r w:rsidR="00FD2A52" w:rsidRPr="009C3607">
        <w:rPr>
          <w:rFonts w:ascii="Times New Roman" w:hAnsi="Times New Roman" w:cs="Times New Roman"/>
          <w:sz w:val="28"/>
          <w:szCs w:val="28"/>
        </w:rPr>
        <w:t>hol</w:t>
      </w:r>
      <w:r w:rsidRPr="009C3607">
        <w:rPr>
          <w:rFonts w:ascii="Times New Roman" w:hAnsi="Times New Roman" w:cs="Times New Roman"/>
          <w:sz w:val="28"/>
          <w:szCs w:val="28"/>
        </w:rPr>
        <w:t>e of a needle than a rich one to enter</w:t>
      </w:r>
    </w:p>
    <w:p w14:paraId="05F3F78B" w14:textId="77777777" w:rsidR="008B75D0" w:rsidRPr="009C3607" w:rsidRDefault="008B75D0" w:rsidP="008B75D0">
      <w:pPr>
        <w:ind w:right="-360" w:firstLine="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Luk.18:25</w:t>
      </w:r>
    </w:p>
    <w:p w14:paraId="05F3F78C"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no one who left house or wife or brothers or parents or children because </w:t>
      </w:r>
    </w:p>
    <w:p w14:paraId="05F3F78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of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Luk.18:29</w:t>
      </w:r>
    </w:p>
    <w:p w14:paraId="05F3F78E"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and their supposing that immediately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about to </w:t>
      </w:r>
    </w:p>
    <w:p w14:paraId="05F3F78F"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appear – Luk.19:11</w:t>
      </w:r>
    </w:p>
    <w:p w14:paraId="05F3F790"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whenever you may see these things happening, recognize that </w:t>
      </w:r>
      <w:r w:rsidRPr="009C3607">
        <w:rPr>
          <w:rFonts w:ascii="Times New Roman" w:hAnsi="Times New Roman" w:cs="Times New Roman"/>
          <w:sz w:val="28"/>
          <w:szCs w:val="28"/>
          <w:u w:val="single"/>
        </w:rPr>
        <w:t xml:space="preserve">the </w:t>
      </w:r>
    </w:p>
    <w:p w14:paraId="05F3F791" w14:textId="77777777" w:rsidR="00D90DD7" w:rsidRPr="009C3607" w:rsidRDefault="008B75D0" w:rsidP="00D90DD7">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is near – Luk.21:31</w:t>
      </w:r>
      <w:r w:rsidR="0006375A" w:rsidRPr="009C3607">
        <w:rPr>
          <w:rFonts w:ascii="Times New Roman" w:hAnsi="Times New Roman" w:cs="Times New Roman"/>
          <w:sz w:val="28"/>
          <w:szCs w:val="28"/>
        </w:rPr>
        <w:t xml:space="preserve"> </w:t>
      </w:r>
      <w:r w:rsidR="00D90DD7" w:rsidRPr="009C3607">
        <w:rPr>
          <w:rFonts w:ascii="Times New Roman" w:hAnsi="Times New Roman" w:cs="Times New Roman"/>
          <w:sz w:val="28"/>
          <w:szCs w:val="28"/>
        </w:rPr>
        <w:t xml:space="preserve">  </w:t>
      </w:r>
      <w:r w:rsidR="0006375A" w:rsidRPr="009C3607">
        <w:rPr>
          <w:rFonts w:ascii="Times New Roman" w:hAnsi="Times New Roman" w:cs="Times New Roman"/>
          <w:sz w:val="28"/>
          <w:szCs w:val="28"/>
        </w:rPr>
        <w:t xml:space="preserve">NB this parallels the Matthew </w:t>
      </w:r>
    </w:p>
    <w:p w14:paraId="05F3F792" w14:textId="77777777" w:rsidR="008B75D0" w:rsidRPr="009C3607" w:rsidRDefault="00D90DD7"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06375A" w:rsidRPr="009C3607">
        <w:rPr>
          <w:rFonts w:ascii="Times New Roman" w:hAnsi="Times New Roman" w:cs="Times New Roman"/>
          <w:sz w:val="28"/>
          <w:szCs w:val="28"/>
        </w:rPr>
        <w:t xml:space="preserve">24 </w:t>
      </w:r>
      <w:r w:rsidRPr="009C3607">
        <w:rPr>
          <w:rFonts w:ascii="Times New Roman" w:hAnsi="Times New Roman" w:cs="Times New Roman"/>
          <w:i/>
          <w:iCs/>
          <w:sz w:val="28"/>
          <w:szCs w:val="28"/>
        </w:rPr>
        <w:t>Parousia</w:t>
      </w:r>
      <w:r w:rsidRPr="009C3607">
        <w:rPr>
          <w:rFonts w:ascii="Times New Roman" w:hAnsi="Times New Roman" w:cs="Times New Roman"/>
          <w:sz w:val="28"/>
          <w:szCs w:val="28"/>
        </w:rPr>
        <w:t xml:space="preserve"> prophecy</w:t>
      </w:r>
    </w:p>
    <w:p w14:paraId="05F3F793"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no wise eat it</w:t>
      </w:r>
      <w:r w:rsidR="00D90DD7" w:rsidRPr="009C3607">
        <w:rPr>
          <w:rFonts w:ascii="Times New Roman" w:hAnsi="Times New Roman" w:cs="Times New Roman"/>
          <w:color w:val="FF0000"/>
          <w:sz w:val="28"/>
          <w:szCs w:val="28"/>
        </w:rPr>
        <w:t>,</w:t>
      </w:r>
      <w:r w:rsidRPr="009C3607">
        <w:rPr>
          <w:rFonts w:ascii="Times New Roman" w:hAnsi="Times New Roman" w:cs="Times New Roman"/>
          <w:color w:val="FF0000"/>
          <w:sz w:val="28"/>
          <w:szCs w:val="28"/>
        </w:rPr>
        <w:t xml:space="preserve"> until it may be fulfilled in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p>
    <w:p w14:paraId="05F3F794" w14:textId="77777777" w:rsidR="008B75D0" w:rsidRPr="009C3607" w:rsidRDefault="008B75D0" w:rsidP="008B75D0">
      <w:pPr>
        <w:ind w:left="360" w:right="-360" w:firstLine="360"/>
        <w:rPr>
          <w:rFonts w:ascii="Times New Roman" w:hAnsi="Times New Roman" w:cs="Times New Roman"/>
          <w:color w:val="FF0000"/>
          <w:sz w:val="28"/>
          <w:szCs w:val="28"/>
        </w:rPr>
      </w:pPr>
      <w:r w:rsidRPr="009C3607">
        <w:rPr>
          <w:rFonts w:ascii="Times New Roman" w:hAnsi="Times New Roman" w:cs="Times New Roman"/>
          <w:color w:val="FF0000"/>
          <w:sz w:val="28"/>
          <w:szCs w:val="28"/>
        </w:rPr>
        <w:t>– Luk.22:16</w:t>
      </w:r>
    </w:p>
    <w:p w14:paraId="05F3F795" w14:textId="77777777" w:rsidR="008B75D0" w:rsidRPr="009C3607" w:rsidRDefault="008B75D0" w:rsidP="00031DBA">
      <w:pPr>
        <w:spacing w:after="0"/>
        <w:ind w:left="720" w:right="-360" w:hanging="360"/>
        <w:rPr>
          <w:rFonts w:ascii="Times New Roman" w:hAnsi="Times New Roman" w:cs="Times New Roman"/>
          <w:sz w:val="28"/>
          <w:szCs w:val="28"/>
        </w:rPr>
      </w:pPr>
      <w:r w:rsidRPr="009C3607">
        <w:rPr>
          <w:rFonts w:ascii="Times New Roman" w:hAnsi="Times New Roman" w:cs="Times New Roman"/>
          <w:color w:val="FF0000"/>
          <w:sz w:val="28"/>
          <w:szCs w:val="28"/>
        </w:rPr>
        <w:t xml:space="preserve">from the present I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 xml:space="preserve">no wise drink from the product of the vine until when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may come – Luk.22:18</w:t>
      </w:r>
      <w:r w:rsidRPr="009C3607">
        <w:rPr>
          <w:rFonts w:ascii="Times New Roman" w:hAnsi="Times New Roman" w:cs="Times New Roman"/>
          <w:sz w:val="28"/>
          <w:szCs w:val="28"/>
        </w:rPr>
        <w:t xml:space="preserve">; </w:t>
      </w:r>
    </w:p>
    <w:p w14:paraId="05F3F796"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see </w:t>
      </w:r>
      <w:r w:rsidR="00B71B54" w:rsidRPr="009C3607">
        <w:rPr>
          <w:rFonts w:ascii="Times New Roman" w:hAnsi="Times New Roman" w:cs="Times New Roman"/>
          <w:sz w:val="28"/>
          <w:szCs w:val="28"/>
        </w:rPr>
        <w:t xml:space="preserve">below </w:t>
      </w:r>
      <w:r w:rsidRPr="009C3607">
        <w:rPr>
          <w:rFonts w:ascii="Times New Roman" w:hAnsi="Times New Roman" w:cs="Times New Roman"/>
          <w:sz w:val="28"/>
          <w:szCs w:val="28"/>
        </w:rPr>
        <w:t>“the kingdom of My Father” – Mat.26:29</w:t>
      </w:r>
    </w:p>
    <w:p w14:paraId="05F3F797"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who was waiting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Luk.23:51</w:t>
      </w:r>
    </w:p>
    <w:p w14:paraId="05F3F798"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except one may be born from above, he cannot see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99"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 Joh.3:3</w:t>
      </w:r>
    </w:p>
    <w:p w14:paraId="05F3F79A"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except one may be born from water and spirit, he cannot enter into </w:t>
      </w:r>
      <w:r w:rsidRPr="009C3607">
        <w:rPr>
          <w:rFonts w:ascii="Times New Roman" w:hAnsi="Times New Roman" w:cs="Times New Roman"/>
          <w:sz w:val="28"/>
          <w:szCs w:val="28"/>
          <w:u w:val="single"/>
        </w:rPr>
        <w:t xml:space="preserve">the </w:t>
      </w:r>
    </w:p>
    <w:p w14:paraId="05F3F79B"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Joh.3:5</w:t>
      </w:r>
    </w:p>
    <w:p w14:paraId="05F3F79C"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for 40 days appearing to them, and speaking the things about </w:t>
      </w:r>
      <w:r w:rsidRPr="009C3607">
        <w:rPr>
          <w:rFonts w:ascii="Times New Roman" w:hAnsi="Times New Roman" w:cs="Times New Roman"/>
          <w:sz w:val="28"/>
          <w:szCs w:val="28"/>
          <w:u w:val="single"/>
        </w:rPr>
        <w:t xml:space="preserve">the </w:t>
      </w:r>
    </w:p>
    <w:p w14:paraId="05F3F79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kingdom of God</w:t>
      </w:r>
      <w:r w:rsidRPr="009C3607">
        <w:rPr>
          <w:rFonts w:ascii="Times New Roman" w:hAnsi="Times New Roman" w:cs="Times New Roman"/>
          <w:sz w:val="28"/>
          <w:szCs w:val="28"/>
        </w:rPr>
        <w:t xml:space="preserve"> – Ac.1:3</w:t>
      </w:r>
    </w:p>
    <w:p w14:paraId="05F3F79E"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they believed Philip, evangelizing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9F"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Acts 8:12</w:t>
      </w:r>
    </w:p>
    <w:p w14:paraId="05F3F7A0"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by many tribulations must we enter into </w:t>
      </w:r>
      <w:r w:rsidRPr="009C3607">
        <w:rPr>
          <w:rFonts w:ascii="Times New Roman" w:hAnsi="Times New Roman" w:cs="Times New Roman"/>
          <w:color w:val="FF0000"/>
          <w:sz w:val="28"/>
          <w:szCs w:val="28"/>
          <w:u w:val="single"/>
        </w:rPr>
        <w:t>the kingdom of God</w:t>
      </w:r>
      <w:r w:rsidRPr="009C3607">
        <w:rPr>
          <w:rFonts w:ascii="Times New Roman" w:hAnsi="Times New Roman" w:cs="Times New Roman"/>
          <w:color w:val="FF0000"/>
          <w:sz w:val="28"/>
          <w:szCs w:val="28"/>
        </w:rPr>
        <w:t xml:space="preserve"> </w:t>
      </w:r>
    </w:p>
    <w:p w14:paraId="05F3F7A1" w14:textId="77777777" w:rsidR="008B75D0" w:rsidRPr="009C3607" w:rsidRDefault="008B75D0" w:rsidP="007E5EB7">
      <w:pPr>
        <w:ind w:left="360" w:right="-360" w:firstLine="360"/>
        <w:rPr>
          <w:rFonts w:ascii="Times New Roman" w:hAnsi="Times New Roman" w:cs="Times New Roman"/>
          <w:sz w:val="28"/>
          <w:szCs w:val="28"/>
        </w:rPr>
      </w:pPr>
      <w:r w:rsidRPr="009C3607">
        <w:rPr>
          <w:rFonts w:ascii="Times New Roman" w:hAnsi="Times New Roman" w:cs="Times New Roman"/>
          <w:color w:val="FF0000"/>
          <w:sz w:val="28"/>
          <w:szCs w:val="28"/>
        </w:rPr>
        <w:t>– Acts 14:22</w:t>
      </w:r>
      <w:r w:rsidR="00B71B54" w:rsidRPr="009C3607">
        <w:rPr>
          <w:rFonts w:ascii="Times New Roman" w:hAnsi="Times New Roman" w:cs="Times New Roman"/>
          <w:sz w:val="28"/>
          <w:szCs w:val="28"/>
        </w:rPr>
        <w:t xml:space="preserve"> </w:t>
      </w:r>
      <w:r w:rsidR="00D716CB" w:rsidRPr="009C3607">
        <w:rPr>
          <w:rFonts w:ascii="Times New Roman" w:hAnsi="Times New Roman" w:cs="Times New Roman"/>
          <w:sz w:val="28"/>
          <w:szCs w:val="28"/>
        </w:rPr>
        <w:t xml:space="preserve">  </w:t>
      </w:r>
      <w:r w:rsidR="00CB2B05" w:rsidRPr="009C3607">
        <w:rPr>
          <w:rFonts w:ascii="Times New Roman" w:hAnsi="Times New Roman" w:cs="Times New Roman"/>
          <w:sz w:val="28"/>
          <w:szCs w:val="28"/>
        </w:rPr>
        <w:t>N</w:t>
      </w:r>
      <w:r w:rsidR="00D716CB" w:rsidRPr="009C3607">
        <w:rPr>
          <w:rFonts w:ascii="Times New Roman" w:hAnsi="Times New Roman" w:cs="Times New Roman"/>
          <w:sz w:val="28"/>
          <w:szCs w:val="28"/>
        </w:rPr>
        <w:t>B</w:t>
      </w:r>
      <w:r w:rsidR="00CB2B05" w:rsidRPr="009C3607">
        <w:rPr>
          <w:rFonts w:ascii="Times New Roman" w:hAnsi="Times New Roman" w:cs="Times New Roman"/>
          <w:sz w:val="28"/>
          <w:szCs w:val="28"/>
        </w:rPr>
        <w:t xml:space="preserve">: Great Tribulation just before </w:t>
      </w:r>
      <w:r w:rsidR="00CB2B05" w:rsidRPr="009C3607">
        <w:rPr>
          <w:rFonts w:ascii="Times New Roman" w:hAnsi="Times New Roman" w:cs="Times New Roman"/>
          <w:i/>
          <w:sz w:val="28"/>
          <w:szCs w:val="28"/>
        </w:rPr>
        <w:t>Parousia</w:t>
      </w:r>
      <w:r w:rsidR="00DA465D" w:rsidRPr="009C3607">
        <w:rPr>
          <w:rFonts w:ascii="Times New Roman" w:hAnsi="Times New Roman" w:cs="Times New Roman"/>
          <w:sz w:val="28"/>
          <w:szCs w:val="28"/>
        </w:rPr>
        <w:t xml:space="preserve">; and “enter into” is equivalent to “inherit”, and flesh and blood cannot inherit </w:t>
      </w:r>
      <w:r w:rsidR="00D112D8">
        <w:rPr>
          <w:rFonts w:ascii="Times New Roman" w:hAnsi="Times New Roman" w:cs="Times New Roman"/>
          <w:sz w:val="28"/>
          <w:szCs w:val="28"/>
        </w:rPr>
        <w:t xml:space="preserve"> it </w:t>
      </w:r>
      <w:r w:rsidR="00DA465D" w:rsidRPr="009C3607">
        <w:rPr>
          <w:rFonts w:ascii="Times New Roman" w:hAnsi="Times New Roman" w:cs="Times New Roman"/>
          <w:sz w:val="28"/>
          <w:szCs w:val="28"/>
        </w:rPr>
        <w:t>(1 Cor.15:50)</w:t>
      </w:r>
    </w:p>
    <w:p w14:paraId="05F3F7A2"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reasoning and persuading the things about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p>
    <w:p w14:paraId="05F3F7A3" w14:textId="77777777" w:rsidR="008B75D0" w:rsidRPr="009C3607" w:rsidRDefault="008B75D0" w:rsidP="00B23B78">
      <w:pPr>
        <w:ind w:left="6840" w:right="-360" w:firstLine="360"/>
        <w:rPr>
          <w:rFonts w:ascii="Times New Roman" w:hAnsi="Times New Roman" w:cs="Times New Roman"/>
          <w:sz w:val="28"/>
          <w:szCs w:val="28"/>
        </w:rPr>
      </w:pPr>
      <w:r w:rsidRPr="009C3607">
        <w:rPr>
          <w:rFonts w:ascii="Times New Roman" w:hAnsi="Times New Roman" w:cs="Times New Roman"/>
          <w:sz w:val="28"/>
          <w:szCs w:val="28"/>
        </w:rPr>
        <w:t>– Acts 19:8</w:t>
      </w:r>
    </w:p>
    <w:p w14:paraId="05F3F7A4"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to whom he explained, earnestly testifying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w:t>
      </w:r>
    </w:p>
    <w:p w14:paraId="05F3F7A5"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persuading them about Jesus and from the law of Moses and the </w:t>
      </w:r>
    </w:p>
    <w:p w14:paraId="05F3F7A6"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prophets – Acts 28:23</w:t>
      </w:r>
    </w:p>
    <w:p w14:paraId="05F3F7A7"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heralding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and teaching the things about the Lord </w:t>
      </w:r>
    </w:p>
    <w:p w14:paraId="05F3F7A8"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Jesus Christ with all boldness, unhindered – Acts 28:31</w:t>
      </w:r>
    </w:p>
    <w:p w14:paraId="05F3F7A9"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is not food and drink, but righteousness and peace </w:t>
      </w:r>
    </w:p>
    <w:p w14:paraId="05F3F7AA"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and joy by</w:t>
      </w:r>
      <w:r w:rsidRPr="009C3607">
        <w:rPr>
          <w:rFonts w:ascii="Times New Roman" w:hAnsi="Times New Roman" w:cs="Times New Roman"/>
          <w:sz w:val="28"/>
          <w:szCs w:val="28"/>
        </w:rPr>
        <w:tab/>
        <w:t>holy spirit – Rom.14:17</w:t>
      </w:r>
    </w:p>
    <w:p w14:paraId="05F3F7AB"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not in word, but in power – 1 Cor.4:20</w:t>
      </w:r>
    </w:p>
    <w:p w14:paraId="05F3F7AC"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these </w:t>
      </w:r>
      <w:r w:rsidRPr="009C3607">
        <w:rPr>
          <w:rFonts w:ascii="Times New Roman" w:hAnsi="Times New Roman" w:cs="Times New Roman"/>
          <w:i/>
          <w:iCs/>
          <w:sz w:val="28"/>
          <w:szCs w:val="28"/>
        </w:rPr>
        <w:t>are the</w:t>
      </w:r>
      <w:r w:rsidRPr="009C3607">
        <w:rPr>
          <w:rFonts w:ascii="Times New Roman" w:hAnsi="Times New Roman" w:cs="Times New Roman"/>
          <w:sz w:val="28"/>
          <w:szCs w:val="28"/>
        </w:rPr>
        <w:t xml:space="preserve"> only fellow-workers for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who became a </w:t>
      </w:r>
    </w:p>
    <w:p w14:paraId="05F3F7A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comfort to me – Col.4:11</w:t>
      </w:r>
    </w:p>
    <w:p w14:paraId="05F3F7AE"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for your being counted worthy of </w:t>
      </w:r>
      <w:r w:rsidRPr="009C3607">
        <w:rPr>
          <w:rFonts w:ascii="Times New Roman" w:hAnsi="Times New Roman" w:cs="Times New Roman"/>
          <w:sz w:val="28"/>
          <w:szCs w:val="28"/>
          <w:u w:val="single"/>
        </w:rPr>
        <w:t>the kingdom of God</w:t>
      </w:r>
      <w:r w:rsidRPr="009C3607">
        <w:rPr>
          <w:rFonts w:ascii="Times New Roman" w:hAnsi="Times New Roman" w:cs="Times New Roman"/>
          <w:sz w:val="28"/>
          <w:szCs w:val="28"/>
        </w:rPr>
        <w:t xml:space="preserve"> – 2 Th.1:5</w:t>
      </w:r>
    </w:p>
    <w:p w14:paraId="05F3F7AF" w14:textId="77777777" w:rsidR="008B75D0" w:rsidRPr="009C3607" w:rsidRDefault="008B75D0" w:rsidP="008B75D0">
      <w:pPr>
        <w:ind w:right="-360"/>
        <w:rPr>
          <w:rFonts w:ascii="Times New Roman" w:hAnsi="Times New Roman" w:cs="Times New Roman"/>
          <w:sz w:val="28"/>
          <w:szCs w:val="28"/>
        </w:rPr>
      </w:pPr>
    </w:p>
    <w:p w14:paraId="05F3F7B0" w14:textId="77777777" w:rsidR="008B75D0" w:rsidRPr="009C3607" w:rsidRDefault="00DA465D"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kingdom of our God</w:t>
      </w:r>
      <w:r w:rsidR="008B75D0" w:rsidRPr="009C3607">
        <w:rPr>
          <w:rFonts w:ascii="Times New Roman" w:hAnsi="Times New Roman" w:cs="Times New Roman"/>
          <w:sz w:val="28"/>
          <w:szCs w:val="28"/>
        </w:rPr>
        <w:t>” (Father)</w:t>
      </w:r>
    </w:p>
    <w:p w14:paraId="05F3F7B1"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lastRenderedPageBreak/>
        <w:t xml:space="preserve">now came to pass </w:t>
      </w:r>
      <w:r w:rsidRPr="009C3607">
        <w:rPr>
          <w:rFonts w:ascii="Times New Roman" w:hAnsi="Times New Roman" w:cs="Times New Roman"/>
          <w:sz w:val="28"/>
          <w:szCs w:val="28"/>
          <w:u w:val="single"/>
        </w:rPr>
        <w:t>the kingdom of our God</w:t>
      </w:r>
      <w:r w:rsidRPr="009C3607">
        <w:rPr>
          <w:rFonts w:ascii="Times New Roman" w:hAnsi="Times New Roman" w:cs="Times New Roman"/>
          <w:sz w:val="28"/>
          <w:szCs w:val="28"/>
        </w:rPr>
        <w:t xml:space="preserve"> and the authority of His </w:t>
      </w:r>
    </w:p>
    <w:p w14:paraId="05F3F7B2" w14:textId="77777777"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ab/>
        <w:t>Christ – Rev.12:10</w:t>
      </w:r>
    </w:p>
    <w:p w14:paraId="05F3F7B3" w14:textId="77777777"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God’s kingdom</w:t>
      </w:r>
      <w:r w:rsidRPr="009C3607">
        <w:rPr>
          <w:rFonts w:ascii="Times New Roman" w:hAnsi="Times New Roman" w:cs="Times New Roman"/>
          <w:sz w:val="28"/>
          <w:szCs w:val="28"/>
        </w:rPr>
        <w:t>” (or “kingdom of God”)</w:t>
      </w:r>
    </w:p>
    <w:p w14:paraId="05F3F7B4" w14:textId="77777777"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unrighteous ones will not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1 Cor.6:9</w:t>
      </w:r>
    </w:p>
    <w:p w14:paraId="05F3F7B5" w14:textId="77777777"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nor slanderers nor graspers will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1 Cor.6:10</w:t>
      </w:r>
    </w:p>
    <w:p w14:paraId="05F3F7B6" w14:textId="77777777"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 xml:space="preserve">flesh and blood cannot inherit </w:t>
      </w:r>
      <w:r w:rsidRPr="009C3607">
        <w:rPr>
          <w:rFonts w:ascii="Times New Roman" w:hAnsi="Times New Roman" w:cs="Times New Roman"/>
          <w:color w:val="FF0000"/>
          <w:sz w:val="28"/>
          <w:szCs w:val="28"/>
          <w:u w:val="single"/>
        </w:rPr>
        <w:t>God’s kingdom</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 1 Cor.15:50</w:t>
      </w:r>
    </w:p>
    <w:p w14:paraId="05F3F7B7" w14:textId="77777777"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those practicing the like will not inherit </w:t>
      </w:r>
      <w:r w:rsidRPr="009C3607">
        <w:rPr>
          <w:rFonts w:ascii="Times New Roman" w:hAnsi="Times New Roman" w:cs="Times New Roman"/>
          <w:sz w:val="28"/>
          <w:szCs w:val="28"/>
          <w:u w:val="single"/>
        </w:rPr>
        <w:t>God’s kingdom</w:t>
      </w:r>
      <w:r w:rsidRPr="009C3607">
        <w:rPr>
          <w:rFonts w:ascii="Times New Roman" w:hAnsi="Times New Roman" w:cs="Times New Roman"/>
          <w:sz w:val="28"/>
          <w:szCs w:val="28"/>
        </w:rPr>
        <w:t xml:space="preserve"> – Gal.5:21</w:t>
      </w:r>
    </w:p>
    <w:p w14:paraId="05F3F7B8" w14:textId="77777777"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Christ and God</w:t>
      </w:r>
      <w:r w:rsidRPr="009C3607">
        <w:rPr>
          <w:rFonts w:ascii="Times New Roman" w:hAnsi="Times New Roman" w:cs="Times New Roman"/>
          <w:sz w:val="28"/>
          <w:szCs w:val="28"/>
        </w:rPr>
        <w:t>”</w:t>
      </w:r>
    </w:p>
    <w:p w14:paraId="05F3F7B9"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…or greedy, who is an idolater, has no inheritance in </w:t>
      </w:r>
      <w:r w:rsidRPr="009C3607">
        <w:rPr>
          <w:rFonts w:ascii="Times New Roman" w:hAnsi="Times New Roman" w:cs="Times New Roman"/>
          <w:sz w:val="28"/>
          <w:szCs w:val="28"/>
          <w:u w:val="single"/>
        </w:rPr>
        <w:t xml:space="preserve">the kingdom of the </w:t>
      </w:r>
    </w:p>
    <w:p w14:paraId="05F3F7BA" w14:textId="77777777"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Christ and God</w:t>
      </w:r>
      <w:r w:rsidRPr="009C3607">
        <w:rPr>
          <w:rFonts w:ascii="Times New Roman" w:hAnsi="Times New Roman" w:cs="Times New Roman"/>
          <w:sz w:val="28"/>
          <w:szCs w:val="28"/>
        </w:rPr>
        <w:t xml:space="preserve"> – Eph.5:5</w:t>
      </w:r>
    </w:p>
    <w:p w14:paraId="05F3F7BB" w14:textId="77777777"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Son of His love</w:t>
      </w:r>
      <w:r w:rsidRPr="009C3607">
        <w:rPr>
          <w:rFonts w:ascii="Times New Roman" w:hAnsi="Times New Roman" w:cs="Times New Roman"/>
          <w:sz w:val="28"/>
          <w:szCs w:val="28"/>
        </w:rPr>
        <w:t>” (or “kingdom of His beloved Son”)</w:t>
      </w:r>
    </w:p>
    <w:p w14:paraId="05F3F7BC" w14:textId="77777777" w:rsidR="008B75D0" w:rsidRPr="009C3607" w:rsidRDefault="008B75D0" w:rsidP="00705122">
      <w:pPr>
        <w:spacing w:after="36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and removed </w:t>
      </w:r>
      <w:r w:rsidRPr="009C3607">
        <w:rPr>
          <w:rFonts w:ascii="Times New Roman" w:hAnsi="Times New Roman" w:cs="Times New Roman"/>
          <w:i/>
          <w:iCs/>
          <w:sz w:val="28"/>
          <w:szCs w:val="28"/>
        </w:rPr>
        <w:t>us</w:t>
      </w:r>
      <w:r w:rsidRPr="009C3607">
        <w:rPr>
          <w:rFonts w:ascii="Times New Roman" w:hAnsi="Times New Roman" w:cs="Times New Roman"/>
          <w:sz w:val="28"/>
          <w:szCs w:val="28"/>
        </w:rPr>
        <w:t xml:space="preserve"> into </w:t>
      </w:r>
      <w:r w:rsidRPr="009C3607">
        <w:rPr>
          <w:rFonts w:ascii="Times New Roman" w:hAnsi="Times New Roman" w:cs="Times New Roman"/>
          <w:sz w:val="28"/>
          <w:szCs w:val="28"/>
          <w:u w:val="single"/>
        </w:rPr>
        <w:t>the kingdom of the Son of His love</w:t>
      </w:r>
      <w:r w:rsidRPr="009C3607">
        <w:rPr>
          <w:rFonts w:ascii="Times New Roman" w:hAnsi="Times New Roman" w:cs="Times New Roman"/>
          <w:sz w:val="28"/>
          <w:szCs w:val="28"/>
        </w:rPr>
        <w:t xml:space="preserve"> – Col.1:13</w:t>
      </w:r>
    </w:p>
    <w:p w14:paraId="05F3F7BD" w14:textId="77777777" w:rsidR="008B75D0" w:rsidRPr="009C3607" w:rsidRDefault="008B75D0" w:rsidP="00D75D48">
      <w:pPr>
        <w:pStyle w:val="ListParagraph"/>
        <w:numPr>
          <w:ilvl w:val="0"/>
          <w:numId w:val="104"/>
        </w:numPr>
        <w:spacing w:after="160"/>
        <w:ind w:left="360" w:righ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the aionian kingdom of our Lord and </w:t>
      </w:r>
      <w:r w:rsidR="009F1BAC" w:rsidRPr="009C3607">
        <w:rPr>
          <w:rFonts w:ascii="Times New Roman" w:hAnsi="Times New Roman" w:cs="Times New Roman"/>
          <w:b/>
          <w:bCs/>
          <w:sz w:val="28"/>
          <w:szCs w:val="28"/>
        </w:rPr>
        <w:t>Savior</w:t>
      </w:r>
      <w:r w:rsidRPr="009C3607">
        <w:rPr>
          <w:rFonts w:ascii="Times New Roman" w:hAnsi="Times New Roman" w:cs="Times New Roman"/>
          <w:b/>
          <w:bCs/>
          <w:sz w:val="28"/>
          <w:szCs w:val="28"/>
        </w:rPr>
        <w:t xml:space="preserve"> Jesus Christ</w:t>
      </w:r>
      <w:r w:rsidRPr="009C3607">
        <w:rPr>
          <w:rFonts w:ascii="Times New Roman" w:hAnsi="Times New Roman" w:cs="Times New Roman"/>
          <w:sz w:val="28"/>
          <w:szCs w:val="28"/>
        </w:rPr>
        <w:t>”</w:t>
      </w:r>
    </w:p>
    <w:p w14:paraId="05F3F7BE" w14:textId="77777777" w:rsidR="008B75D0" w:rsidRPr="009C3607" w:rsidRDefault="008B75D0" w:rsidP="008B75D0">
      <w:pPr>
        <w:spacing w:after="0"/>
        <w:ind w:left="360" w:right="-360"/>
        <w:rPr>
          <w:rFonts w:ascii="Times New Roman" w:hAnsi="Times New Roman" w:cs="Times New Roman"/>
          <w:sz w:val="28"/>
          <w:szCs w:val="28"/>
          <w:u w:val="single"/>
        </w:rPr>
      </w:pPr>
      <w:r w:rsidRPr="009C3607">
        <w:rPr>
          <w:rFonts w:ascii="Times New Roman" w:hAnsi="Times New Roman" w:cs="Times New Roman"/>
          <w:sz w:val="28"/>
          <w:szCs w:val="28"/>
        </w:rPr>
        <w:t xml:space="preserve">richly will be supplied to you the entrance into </w:t>
      </w:r>
      <w:r w:rsidRPr="009C3607">
        <w:rPr>
          <w:rFonts w:ascii="Times New Roman" w:hAnsi="Times New Roman" w:cs="Times New Roman"/>
          <w:sz w:val="28"/>
          <w:szCs w:val="28"/>
          <w:u w:val="single"/>
        </w:rPr>
        <w:t xml:space="preserve">the aionian kingdom of </w:t>
      </w:r>
    </w:p>
    <w:p w14:paraId="05F3F7BF" w14:textId="77777777" w:rsidR="008B75D0" w:rsidRPr="009C3607" w:rsidRDefault="008B75D0" w:rsidP="00187CD5">
      <w:pPr>
        <w:spacing w:after="360"/>
        <w:ind w:left="720" w:right="-360" w:hanging="360"/>
        <w:rPr>
          <w:rFonts w:ascii="Times New Roman" w:hAnsi="Times New Roman" w:cs="Times New Roman"/>
          <w:sz w:val="28"/>
          <w:szCs w:val="28"/>
        </w:rPr>
      </w:pPr>
      <w:r w:rsidRPr="009C3607">
        <w:rPr>
          <w:rFonts w:ascii="Times New Roman" w:hAnsi="Times New Roman" w:cs="Times New Roman"/>
          <w:sz w:val="28"/>
          <w:szCs w:val="28"/>
        </w:rPr>
        <w:tab/>
      </w:r>
      <w:r w:rsidRPr="009C3607">
        <w:rPr>
          <w:rFonts w:ascii="Times New Roman" w:hAnsi="Times New Roman" w:cs="Times New Roman"/>
          <w:sz w:val="28"/>
          <w:szCs w:val="28"/>
          <w:u w:val="single"/>
        </w:rPr>
        <w:t xml:space="preserve">our Lord and </w:t>
      </w:r>
      <w:r w:rsidR="009F1BAC" w:rsidRPr="009C3607">
        <w:rPr>
          <w:rFonts w:ascii="Times New Roman" w:hAnsi="Times New Roman" w:cs="Times New Roman"/>
          <w:sz w:val="28"/>
          <w:szCs w:val="28"/>
          <w:u w:val="single"/>
        </w:rPr>
        <w:t>Savior</w:t>
      </w:r>
      <w:r w:rsidRPr="009C3607">
        <w:rPr>
          <w:rFonts w:ascii="Times New Roman" w:hAnsi="Times New Roman" w:cs="Times New Roman"/>
          <w:sz w:val="28"/>
          <w:szCs w:val="28"/>
          <w:u w:val="single"/>
        </w:rPr>
        <w:t xml:space="preserve"> Jesus Christ</w:t>
      </w:r>
      <w:r w:rsidRPr="009C3607">
        <w:rPr>
          <w:rFonts w:ascii="Times New Roman" w:hAnsi="Times New Roman" w:cs="Times New Roman"/>
          <w:sz w:val="28"/>
          <w:szCs w:val="28"/>
        </w:rPr>
        <w:t xml:space="preserve"> – 2 Pet.1:11</w:t>
      </w:r>
      <w:r w:rsidR="00187CD5">
        <w:rPr>
          <w:rFonts w:ascii="Times New Roman" w:hAnsi="Times New Roman" w:cs="Times New Roman"/>
          <w:sz w:val="28"/>
          <w:szCs w:val="28"/>
        </w:rPr>
        <w:t xml:space="preserve"> (Peter was speaking   futuristically – ergo, the Aion is the Millennium)</w:t>
      </w:r>
    </w:p>
    <w:p w14:paraId="05F3F7C0" w14:textId="77777777" w:rsidR="008B75D0" w:rsidRPr="009C3607" w:rsidRDefault="008B75D0" w:rsidP="00D75D48">
      <w:pPr>
        <w:pStyle w:val="ListParagraph"/>
        <w:numPr>
          <w:ilvl w:val="0"/>
          <w:numId w:val="104"/>
        </w:numPr>
        <w:spacing w:after="160"/>
        <w:ind w:lef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My kingdom</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 xml:space="preserve">equivalent to “the Kingdom of God” </w:t>
      </w:r>
      <w:r w:rsidRPr="009C3607">
        <w:rPr>
          <w:rFonts w:ascii="Times New Roman" w:hAnsi="Times New Roman" w:cs="Times New Roman"/>
          <w:sz w:val="28"/>
          <w:szCs w:val="28"/>
        </w:rPr>
        <w:t>in part</w:t>
      </w:r>
    </w:p>
    <w:p w14:paraId="05F3F7C1"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you may eat and drink at My table in </w:t>
      </w:r>
      <w:r w:rsidRPr="009C3607">
        <w:rPr>
          <w:rFonts w:ascii="Times New Roman" w:hAnsi="Times New Roman" w:cs="Times New Roman"/>
          <w:color w:val="FF0000"/>
          <w:sz w:val="28"/>
          <w:szCs w:val="28"/>
          <w:u w:val="single"/>
        </w:rPr>
        <w:t>My kingdom</w:t>
      </w:r>
      <w:r w:rsidRPr="009C3607">
        <w:rPr>
          <w:rFonts w:ascii="Times New Roman" w:hAnsi="Times New Roman" w:cs="Times New Roman"/>
          <w:color w:val="FF0000"/>
          <w:sz w:val="28"/>
          <w:szCs w:val="28"/>
        </w:rPr>
        <w:t xml:space="preserve">, and you will sit upon </w:t>
      </w:r>
    </w:p>
    <w:p w14:paraId="05F3F7C2" w14:textId="77777777" w:rsidR="008B75D0" w:rsidRPr="009C3607" w:rsidRDefault="008B75D0" w:rsidP="00705122">
      <w:pPr>
        <w:spacing w:after="160"/>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t>thrones, judging the twelve tribes of Israel – Luk.22:30</w:t>
      </w:r>
      <w:r w:rsidRPr="009C3607">
        <w:rPr>
          <w:rFonts w:ascii="Times New Roman" w:hAnsi="Times New Roman" w:cs="Times New Roman"/>
          <w:sz w:val="28"/>
          <w:szCs w:val="28"/>
        </w:rPr>
        <w:t xml:space="preserve"> </w:t>
      </w:r>
    </w:p>
    <w:p w14:paraId="05F3F7C3"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My kingdom</w:t>
      </w:r>
      <w:r w:rsidRPr="009C3607">
        <w:rPr>
          <w:rFonts w:ascii="Times New Roman" w:hAnsi="Times New Roman" w:cs="Times New Roman"/>
          <w:sz w:val="28"/>
          <w:szCs w:val="28"/>
        </w:rPr>
        <w:t xml:space="preserve"> is not of this world. If </w:t>
      </w:r>
      <w:r w:rsidRPr="009C3607">
        <w:rPr>
          <w:rFonts w:ascii="Times New Roman" w:hAnsi="Times New Roman" w:cs="Times New Roman"/>
          <w:sz w:val="28"/>
          <w:szCs w:val="28"/>
          <w:u w:val="single"/>
        </w:rPr>
        <w:t>My kingdom</w:t>
      </w:r>
      <w:r w:rsidRPr="009C3607">
        <w:rPr>
          <w:rFonts w:ascii="Times New Roman" w:hAnsi="Times New Roman" w:cs="Times New Roman"/>
          <w:sz w:val="28"/>
          <w:szCs w:val="28"/>
        </w:rPr>
        <w:t xml:space="preserve"> were of the world, My </w:t>
      </w:r>
    </w:p>
    <w:p w14:paraId="05F3F7C4" w14:textId="77777777" w:rsidR="008B75D0" w:rsidRPr="009C3607" w:rsidRDefault="00705122"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ab/>
        <w:t xml:space="preserve">servants were fighting… </w:t>
      </w:r>
      <w:r w:rsidR="008B75D0" w:rsidRPr="009C3607">
        <w:rPr>
          <w:rFonts w:ascii="Times New Roman" w:hAnsi="Times New Roman" w:cs="Times New Roman"/>
          <w:sz w:val="28"/>
          <w:szCs w:val="28"/>
        </w:rPr>
        <w:t xml:space="preserve">But now </w:t>
      </w:r>
      <w:r w:rsidR="008B75D0" w:rsidRPr="009C3607">
        <w:rPr>
          <w:rFonts w:ascii="Times New Roman" w:hAnsi="Times New Roman" w:cs="Times New Roman"/>
          <w:sz w:val="28"/>
          <w:szCs w:val="28"/>
          <w:u w:val="single"/>
        </w:rPr>
        <w:t>My kingdom</w:t>
      </w:r>
      <w:r w:rsidR="008B75D0" w:rsidRPr="009C3607">
        <w:rPr>
          <w:rFonts w:ascii="Times New Roman" w:hAnsi="Times New Roman" w:cs="Times New Roman"/>
          <w:sz w:val="28"/>
          <w:szCs w:val="28"/>
        </w:rPr>
        <w:t xml:space="preserve"> is not from here. </w:t>
      </w:r>
    </w:p>
    <w:p w14:paraId="05F3F7C5" w14:textId="77777777" w:rsidR="008B75D0" w:rsidRDefault="008B75D0" w:rsidP="00705122">
      <w:pPr>
        <w:spacing w:after="0"/>
        <w:ind w:left="6840" w:right="-360" w:firstLine="360"/>
        <w:rPr>
          <w:rFonts w:ascii="Times New Roman" w:hAnsi="Times New Roman" w:cs="Times New Roman"/>
          <w:sz w:val="28"/>
          <w:szCs w:val="28"/>
        </w:rPr>
      </w:pPr>
      <w:r w:rsidRPr="009C3607">
        <w:rPr>
          <w:rFonts w:ascii="Times New Roman" w:hAnsi="Times New Roman" w:cs="Times New Roman"/>
          <w:sz w:val="28"/>
          <w:szCs w:val="28"/>
        </w:rPr>
        <w:t>– Joh.18:36 (3)</w:t>
      </w:r>
    </w:p>
    <w:p w14:paraId="05F3F7C6" w14:textId="77777777" w:rsidR="00084933" w:rsidRPr="009C3607" w:rsidRDefault="00084933" w:rsidP="00705122">
      <w:pPr>
        <w:spacing w:after="0"/>
        <w:ind w:left="6840" w:right="-360" w:firstLine="360"/>
        <w:rPr>
          <w:rFonts w:ascii="Times New Roman" w:hAnsi="Times New Roman" w:cs="Times New Roman"/>
          <w:sz w:val="28"/>
          <w:szCs w:val="28"/>
        </w:rPr>
      </w:pPr>
    </w:p>
    <w:p w14:paraId="05F3F7C7" w14:textId="77777777" w:rsidR="008B75D0" w:rsidRPr="009C3607" w:rsidRDefault="008B75D0" w:rsidP="00D75D48">
      <w:pPr>
        <w:pStyle w:val="ListParagraph"/>
        <w:numPr>
          <w:ilvl w:val="0"/>
          <w:numId w:val="104"/>
        </w:numPr>
        <w:ind w:left="36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Your kingdom</w:t>
      </w:r>
      <w:r w:rsidRPr="009C3607">
        <w:rPr>
          <w:rFonts w:ascii="Times New Roman" w:hAnsi="Times New Roman" w:cs="Times New Roman"/>
          <w:sz w:val="28"/>
          <w:szCs w:val="28"/>
        </w:rPr>
        <w:t>”</w:t>
      </w:r>
    </w:p>
    <w:p w14:paraId="05F3F7C8"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come … as in heaven, even upon earth – Mat.6:10 </w:t>
      </w:r>
    </w:p>
    <w:p w14:paraId="05F3F7C9"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lastRenderedPageBreak/>
        <w:tab/>
        <w:t>(Father’s)</w:t>
      </w:r>
    </w:p>
    <w:p w14:paraId="05F3F7CA"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my two sons may sit at Your right and Your left in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w:t>
      </w:r>
    </w:p>
    <w:p w14:paraId="05F3F7CB" w14:textId="77777777"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Mat.20:21 (Jesus’)</w:t>
      </w:r>
    </w:p>
    <w:p w14:paraId="05F3F7CC"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come – Luk.11:2 (Father’s)</w:t>
      </w:r>
    </w:p>
    <w:p w14:paraId="05F3F7CD"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Jesus, remember me whenever You may come into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w:t>
      </w:r>
    </w:p>
    <w:p w14:paraId="05F3F7CE" w14:textId="77777777"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Luk.23:42 (Jesus’)</w:t>
      </w:r>
    </w:p>
    <w:p w14:paraId="05F3F7CF" w14:textId="77777777" w:rsidR="008B75D0" w:rsidRPr="009C3607" w:rsidRDefault="008B75D0" w:rsidP="008D1AD7">
      <w:pPr>
        <w:spacing w:after="360"/>
        <w:ind w:left="360"/>
        <w:rPr>
          <w:sz w:val="28"/>
          <w:szCs w:val="28"/>
        </w:rPr>
      </w:pPr>
      <w:r w:rsidRPr="009C3607">
        <w:rPr>
          <w:rFonts w:ascii="Times New Roman" w:hAnsi="Times New Roman" w:cs="Times New Roman"/>
          <w:sz w:val="28"/>
          <w:szCs w:val="28"/>
        </w:rPr>
        <w:t xml:space="preserve">The Staff of Justice is staff of </w:t>
      </w:r>
      <w:r w:rsidRPr="009C3607">
        <w:rPr>
          <w:rFonts w:ascii="Times New Roman" w:hAnsi="Times New Roman" w:cs="Times New Roman"/>
          <w:sz w:val="28"/>
          <w:szCs w:val="28"/>
          <w:u w:val="single"/>
        </w:rPr>
        <w:t>Your kingdom</w:t>
      </w:r>
      <w:r w:rsidRPr="009C3607">
        <w:rPr>
          <w:rFonts w:ascii="Times New Roman" w:hAnsi="Times New Roman" w:cs="Times New Roman"/>
          <w:sz w:val="28"/>
          <w:szCs w:val="28"/>
        </w:rPr>
        <w:t xml:space="preserve"> – Heb.1:8 (Jesus’)</w:t>
      </w:r>
    </w:p>
    <w:p w14:paraId="05F3F7D0" w14:textId="77777777" w:rsidR="008B75D0" w:rsidRPr="009C3607" w:rsidRDefault="008B75D0" w:rsidP="00D75D48">
      <w:pPr>
        <w:pStyle w:val="ListParagraph"/>
        <w:numPr>
          <w:ilvl w:val="0"/>
          <w:numId w:val="104"/>
        </w:numPr>
        <w:ind w:left="540" w:hanging="540"/>
        <w:rPr>
          <w:rFonts w:ascii="Times New Roman" w:hAnsi="Times New Roman" w:cs="Times New Roman"/>
          <w:color w:val="00B050"/>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their Father</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equiv. “the kingdom of the heavens”</w:t>
      </w:r>
    </w:p>
    <w:p w14:paraId="05F3F7D1"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righteous will shine as the sun in </w:t>
      </w:r>
      <w:r w:rsidRPr="009C3607">
        <w:rPr>
          <w:rFonts w:ascii="Times New Roman" w:hAnsi="Times New Roman" w:cs="Times New Roman"/>
          <w:sz w:val="28"/>
          <w:szCs w:val="28"/>
          <w:u w:val="single"/>
        </w:rPr>
        <w:t>the kingdom of their Father</w:t>
      </w:r>
      <w:r w:rsidRPr="009C3607">
        <w:rPr>
          <w:rFonts w:ascii="Times New Roman" w:hAnsi="Times New Roman" w:cs="Times New Roman"/>
          <w:sz w:val="28"/>
          <w:szCs w:val="28"/>
        </w:rPr>
        <w:t xml:space="preserve"> </w:t>
      </w:r>
    </w:p>
    <w:p w14:paraId="05F3F7D2" w14:textId="77777777" w:rsidR="008B75D0" w:rsidRPr="009C3607" w:rsidRDefault="008B75D0" w:rsidP="008D1AD7">
      <w:pPr>
        <w:spacing w:after="360"/>
        <w:ind w:left="360" w:firstLine="360"/>
        <w:rPr>
          <w:rFonts w:ascii="Times New Roman" w:hAnsi="Times New Roman" w:cs="Times New Roman"/>
          <w:sz w:val="28"/>
          <w:szCs w:val="28"/>
        </w:rPr>
      </w:pPr>
      <w:r w:rsidRPr="009C3607">
        <w:rPr>
          <w:rFonts w:ascii="Times New Roman" w:hAnsi="Times New Roman" w:cs="Times New Roman"/>
          <w:sz w:val="28"/>
          <w:szCs w:val="28"/>
        </w:rPr>
        <w:t>– Mat.13:43 (conclusion of Tares)</w:t>
      </w:r>
    </w:p>
    <w:p w14:paraId="05F3F7D3" w14:textId="77777777"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My Father</w:t>
      </w:r>
      <w:r w:rsidRPr="009C3607">
        <w:rPr>
          <w:rFonts w:ascii="Times New Roman" w:hAnsi="Times New Roman" w:cs="Times New Roman"/>
          <w:sz w:val="28"/>
          <w:szCs w:val="28"/>
        </w:rPr>
        <w:t xml:space="preserve">” – </w:t>
      </w:r>
      <w:r w:rsidRPr="009C3607">
        <w:rPr>
          <w:rFonts w:ascii="Times New Roman" w:hAnsi="Times New Roman" w:cs="Times New Roman"/>
          <w:color w:val="00B050"/>
          <w:sz w:val="28"/>
          <w:szCs w:val="28"/>
        </w:rPr>
        <w:t>equivalent to “the kingdom of God”</w:t>
      </w:r>
    </w:p>
    <w:p w14:paraId="05F3F7D4" w14:textId="77777777" w:rsidR="008B75D0" w:rsidRPr="009C3607" w:rsidRDefault="008B75D0" w:rsidP="008B75D0">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I may no wise from the present drink from this product of the vine </w:t>
      </w:r>
    </w:p>
    <w:p w14:paraId="05F3F7D5" w14:textId="77777777"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ab/>
        <w:t xml:space="preserve">until that day whenever I may drink it new with you in </w:t>
      </w:r>
      <w:r w:rsidRPr="009C3607">
        <w:rPr>
          <w:rFonts w:ascii="Times New Roman" w:hAnsi="Times New Roman" w:cs="Times New Roman"/>
          <w:color w:val="FF0000"/>
          <w:sz w:val="28"/>
          <w:szCs w:val="28"/>
          <w:u w:val="single"/>
        </w:rPr>
        <w:t xml:space="preserve">the </w:t>
      </w:r>
    </w:p>
    <w:p w14:paraId="05F3F7D6" w14:textId="77777777" w:rsidR="008B75D0" w:rsidRPr="009C3607" w:rsidRDefault="008B75D0" w:rsidP="008D1AD7">
      <w:pPr>
        <w:spacing w:after="360"/>
        <w:ind w:lef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 xml:space="preserve">kingdom of </w:t>
      </w:r>
      <w:r w:rsidR="00A03153" w:rsidRPr="009C3607">
        <w:rPr>
          <w:rFonts w:ascii="Times New Roman" w:hAnsi="Times New Roman" w:cs="Times New Roman"/>
          <w:color w:val="FF0000"/>
          <w:sz w:val="28"/>
          <w:szCs w:val="28"/>
          <w:u w:val="single"/>
        </w:rPr>
        <w:t>My Father</w:t>
      </w:r>
      <w:r w:rsidRPr="009C3607">
        <w:rPr>
          <w:rFonts w:ascii="Times New Roman" w:hAnsi="Times New Roman" w:cs="Times New Roman"/>
          <w:sz w:val="28"/>
          <w:szCs w:val="28"/>
        </w:rPr>
        <w:t xml:space="preserve"> – Mat.26:29</w:t>
      </w:r>
    </w:p>
    <w:p w14:paraId="05F3F7D7" w14:textId="77777777"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kingdom</w:t>
      </w:r>
      <w:r w:rsidRPr="009C3607">
        <w:rPr>
          <w:rFonts w:ascii="Times New Roman" w:hAnsi="Times New Roman" w:cs="Times New Roman"/>
          <w:sz w:val="28"/>
          <w:szCs w:val="28"/>
        </w:rPr>
        <w:t xml:space="preserve">” (Jesus’) – </w:t>
      </w:r>
      <w:r w:rsidRPr="009C3607">
        <w:rPr>
          <w:rFonts w:ascii="Times New Roman" w:hAnsi="Times New Roman" w:cs="Times New Roman"/>
          <w:color w:val="00B050"/>
          <w:sz w:val="28"/>
          <w:szCs w:val="28"/>
        </w:rPr>
        <w:t xml:space="preserve">equiv. “the kingdom of the heavens” </w:t>
      </w:r>
      <w:r w:rsidRPr="009C3607">
        <w:rPr>
          <w:rFonts w:ascii="Times New Roman" w:hAnsi="Times New Roman" w:cs="Times New Roman"/>
          <w:sz w:val="28"/>
          <w:szCs w:val="28"/>
        </w:rPr>
        <w:t>in part</w:t>
      </w:r>
    </w:p>
    <w:p w14:paraId="05F3F7D8"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They (angels) will gather out of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all stumbling blocks </w:t>
      </w:r>
    </w:p>
    <w:p w14:paraId="05F3F7D9" w14:textId="77777777" w:rsidR="008B75D0" w:rsidRPr="009C3607" w:rsidRDefault="008B75D0" w:rsidP="008B75D0">
      <w:pPr>
        <w:ind w:left="360"/>
        <w:rPr>
          <w:rFonts w:ascii="Times New Roman" w:hAnsi="Times New Roman" w:cs="Times New Roman"/>
          <w:sz w:val="28"/>
          <w:szCs w:val="28"/>
        </w:rPr>
      </w:pPr>
      <w:r w:rsidRPr="009C3607">
        <w:rPr>
          <w:rFonts w:ascii="Times New Roman" w:hAnsi="Times New Roman" w:cs="Times New Roman"/>
          <w:sz w:val="28"/>
          <w:szCs w:val="28"/>
        </w:rPr>
        <w:tab/>
        <w:t>and those doing</w:t>
      </w:r>
      <w:r w:rsidRPr="009C3607">
        <w:rPr>
          <w:rFonts w:ascii="Times New Roman" w:hAnsi="Times New Roman" w:cs="Times New Roman"/>
          <w:sz w:val="28"/>
          <w:szCs w:val="28"/>
        </w:rPr>
        <w:tab/>
        <w:t>Lawlessness – Mat.13:41 (conclusion of Tares)</w:t>
      </w:r>
    </w:p>
    <w:p w14:paraId="05F3F7DA" w14:textId="77777777" w:rsidR="00D716CB" w:rsidRPr="009C3607" w:rsidRDefault="008B75D0" w:rsidP="00D716CB">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some may </w:t>
      </w:r>
      <w:r w:rsidR="00803443" w:rsidRPr="009C3607">
        <w:rPr>
          <w:rFonts w:ascii="Times New Roman" w:hAnsi="Times New Roman" w:cs="Times New Roman"/>
          <w:color w:val="FF0000"/>
          <w:sz w:val="28"/>
          <w:szCs w:val="28"/>
        </w:rPr>
        <w:t xml:space="preserve">in </w:t>
      </w:r>
      <w:r w:rsidRPr="009C3607">
        <w:rPr>
          <w:rFonts w:ascii="Times New Roman" w:hAnsi="Times New Roman" w:cs="Times New Roman"/>
          <w:color w:val="FF0000"/>
          <w:sz w:val="28"/>
          <w:szCs w:val="28"/>
        </w:rPr>
        <w:t xml:space="preserve">no wise taste death until perhaps they may see the Son </w:t>
      </w:r>
      <w:r w:rsidR="00D716CB" w:rsidRPr="009C3607">
        <w:rPr>
          <w:rFonts w:ascii="Times New Roman" w:hAnsi="Times New Roman" w:cs="Times New Roman"/>
          <w:color w:val="FF0000"/>
          <w:sz w:val="28"/>
          <w:szCs w:val="28"/>
        </w:rPr>
        <w:t xml:space="preserve"> </w:t>
      </w:r>
    </w:p>
    <w:p w14:paraId="05F3F7DB" w14:textId="77777777" w:rsidR="008B75D0" w:rsidRPr="009C3607" w:rsidRDefault="00D716CB" w:rsidP="008D1AD7">
      <w:pPr>
        <w:ind w:left="360"/>
        <w:rPr>
          <w:rFonts w:ascii="Times New Roman" w:hAnsi="Times New Roman" w:cs="Times New Roman"/>
          <w:sz w:val="28"/>
          <w:szCs w:val="28"/>
        </w:rPr>
      </w:pPr>
      <w:r w:rsidRPr="009C3607">
        <w:rPr>
          <w:rFonts w:ascii="Times New Roman" w:hAnsi="Times New Roman" w:cs="Times New Roman"/>
          <w:color w:val="FF0000"/>
          <w:sz w:val="28"/>
          <w:szCs w:val="28"/>
        </w:rPr>
        <w:t xml:space="preserve">   </w:t>
      </w:r>
      <w:r w:rsidR="008B75D0" w:rsidRPr="009C3607">
        <w:rPr>
          <w:rFonts w:ascii="Times New Roman" w:hAnsi="Times New Roman" w:cs="Times New Roman"/>
          <w:color w:val="FF0000"/>
          <w:sz w:val="28"/>
          <w:szCs w:val="28"/>
        </w:rPr>
        <w:t xml:space="preserve">of Man coming in </w:t>
      </w:r>
      <w:r w:rsidR="008B75D0" w:rsidRPr="009C3607">
        <w:rPr>
          <w:rFonts w:ascii="Times New Roman" w:hAnsi="Times New Roman" w:cs="Times New Roman"/>
          <w:color w:val="FF0000"/>
          <w:sz w:val="28"/>
          <w:szCs w:val="28"/>
          <w:u w:val="single"/>
        </w:rPr>
        <w:t>His kingdom</w:t>
      </w:r>
      <w:r w:rsidR="008B75D0" w:rsidRPr="009C3607">
        <w:rPr>
          <w:rFonts w:ascii="Times New Roman" w:hAnsi="Times New Roman" w:cs="Times New Roman"/>
          <w:sz w:val="28"/>
          <w:szCs w:val="28"/>
        </w:rPr>
        <w:t xml:space="preserve"> – Mat.16:28</w:t>
      </w:r>
    </w:p>
    <w:p w14:paraId="05F3F7DC"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i/>
          <w:iCs/>
          <w:sz w:val="28"/>
          <w:szCs w:val="28"/>
        </w:rPr>
        <w:t>Gabriel to Mary</w:t>
      </w:r>
      <w:r w:rsidRPr="009C3607">
        <w:rPr>
          <w:rFonts w:ascii="Times New Roman" w:hAnsi="Times New Roman" w:cs="Times New Roman"/>
          <w:sz w:val="28"/>
          <w:szCs w:val="28"/>
        </w:rPr>
        <w:t xml:space="preserve">: the throne of His father David -- of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there </w:t>
      </w:r>
    </w:p>
    <w:p w14:paraId="05F3F7D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is not an end – Luk.1:33</w:t>
      </w:r>
    </w:p>
    <w:p w14:paraId="05F3F7DE"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Christ Jesus Who is about to judge living and dead, and His appearing </w:t>
      </w:r>
    </w:p>
    <w:p w14:paraId="05F3F7DF"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ab/>
        <w:t xml:space="preserve">and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 2 Ti.4:1</w:t>
      </w:r>
    </w:p>
    <w:p w14:paraId="05F3F7E0" w14:textId="77777777" w:rsidR="001043A9" w:rsidRPr="009C3607" w:rsidRDefault="001043A9" w:rsidP="00747AB0">
      <w:pPr>
        <w:spacing w:after="0"/>
        <w:rPr>
          <w:rFonts w:ascii="Times New Roman" w:hAnsi="Times New Roman" w:cs="Times New Roman"/>
          <w:sz w:val="28"/>
          <w:szCs w:val="28"/>
        </w:rPr>
      </w:pPr>
    </w:p>
    <w:p w14:paraId="05F3F7E1" w14:textId="77777777"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 own kingdom</w:t>
      </w:r>
      <w:r w:rsidRPr="009C3607">
        <w:rPr>
          <w:rFonts w:ascii="Times New Roman" w:hAnsi="Times New Roman" w:cs="Times New Roman"/>
          <w:sz w:val="28"/>
          <w:szCs w:val="28"/>
        </w:rPr>
        <w:t>” (Jesus’)</w:t>
      </w:r>
    </w:p>
    <w:p w14:paraId="05F3F7E2"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the One calling you into </w:t>
      </w:r>
      <w:r w:rsidRPr="009C3607">
        <w:rPr>
          <w:rFonts w:ascii="Times New Roman" w:hAnsi="Times New Roman" w:cs="Times New Roman"/>
          <w:sz w:val="28"/>
          <w:szCs w:val="28"/>
          <w:u w:val="single"/>
        </w:rPr>
        <w:t>His own kingdom</w:t>
      </w:r>
      <w:r w:rsidRPr="009C3607">
        <w:rPr>
          <w:rFonts w:ascii="Times New Roman" w:hAnsi="Times New Roman" w:cs="Times New Roman"/>
          <w:sz w:val="28"/>
          <w:szCs w:val="28"/>
        </w:rPr>
        <w:t xml:space="preserve"> and glory – 1 Th.2:12</w:t>
      </w:r>
    </w:p>
    <w:p w14:paraId="05F3F7E3" w14:textId="77777777" w:rsidR="008B75D0" w:rsidRPr="009C3607" w:rsidRDefault="008B75D0" w:rsidP="008B75D0">
      <w:pPr>
        <w:spacing w:after="0"/>
        <w:ind w:left="360"/>
        <w:rPr>
          <w:rFonts w:ascii="Times New Roman" w:hAnsi="Times New Roman" w:cs="Times New Roman"/>
          <w:sz w:val="28"/>
          <w:szCs w:val="28"/>
        </w:rPr>
      </w:pPr>
    </w:p>
    <w:p w14:paraId="05F3F7E4" w14:textId="77777777"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 heavenly kingdom</w:t>
      </w:r>
      <w:r w:rsidRPr="009C3607">
        <w:rPr>
          <w:rFonts w:ascii="Times New Roman" w:hAnsi="Times New Roman" w:cs="Times New Roman"/>
          <w:sz w:val="28"/>
          <w:szCs w:val="28"/>
        </w:rPr>
        <w:t>”</w:t>
      </w:r>
    </w:p>
    <w:p w14:paraId="05F3F7E5"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He will save </w:t>
      </w:r>
      <w:r w:rsidRPr="009C3607">
        <w:rPr>
          <w:rFonts w:ascii="Times New Roman" w:hAnsi="Times New Roman" w:cs="Times New Roman"/>
          <w:i/>
          <w:iCs/>
          <w:sz w:val="28"/>
          <w:szCs w:val="28"/>
        </w:rPr>
        <w:t>me</w:t>
      </w:r>
      <w:r w:rsidRPr="009C3607">
        <w:rPr>
          <w:rFonts w:ascii="Times New Roman" w:hAnsi="Times New Roman" w:cs="Times New Roman"/>
          <w:sz w:val="28"/>
          <w:szCs w:val="28"/>
        </w:rPr>
        <w:t xml:space="preserve"> for </w:t>
      </w:r>
      <w:r w:rsidRPr="009C3607">
        <w:rPr>
          <w:rFonts w:ascii="Times New Roman" w:hAnsi="Times New Roman" w:cs="Times New Roman"/>
          <w:sz w:val="28"/>
          <w:szCs w:val="28"/>
          <w:u w:val="single"/>
        </w:rPr>
        <w:t>His heavenly kingdom</w:t>
      </w:r>
      <w:r w:rsidRPr="009C3607">
        <w:rPr>
          <w:rFonts w:ascii="Times New Roman" w:hAnsi="Times New Roman" w:cs="Times New Roman"/>
          <w:sz w:val="28"/>
          <w:szCs w:val="28"/>
        </w:rPr>
        <w:t xml:space="preserve"> – 2 Ti.4:18</w:t>
      </w:r>
    </w:p>
    <w:p w14:paraId="05F3F7E6" w14:textId="77777777" w:rsidR="00D716CB" w:rsidRPr="009C3607" w:rsidRDefault="00D716CB" w:rsidP="001043A9">
      <w:pPr>
        <w:spacing w:after="0"/>
        <w:rPr>
          <w:rFonts w:ascii="Times New Roman" w:hAnsi="Times New Roman" w:cs="Times New Roman"/>
          <w:sz w:val="28"/>
          <w:szCs w:val="28"/>
        </w:rPr>
      </w:pPr>
    </w:p>
    <w:p w14:paraId="05F3F7E7" w14:textId="77777777" w:rsidR="008B75D0" w:rsidRPr="009C3607" w:rsidRDefault="008B75D0" w:rsidP="00D75D48">
      <w:pPr>
        <w:pStyle w:val="ListParagraph"/>
        <w:numPr>
          <w:ilvl w:val="0"/>
          <w:numId w:val="104"/>
        </w:numPr>
        <w:ind w:left="54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His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kingdom</w:t>
      </w:r>
      <w:r w:rsidRPr="009C3607">
        <w:rPr>
          <w:rFonts w:ascii="Times New Roman" w:hAnsi="Times New Roman" w:cs="Times New Roman"/>
          <w:sz w:val="28"/>
          <w:szCs w:val="28"/>
        </w:rPr>
        <w:t xml:space="preserve">” (Father’s) – </w:t>
      </w:r>
      <w:r w:rsidRPr="009C3607">
        <w:rPr>
          <w:rFonts w:ascii="Times New Roman" w:hAnsi="Times New Roman" w:cs="Times New Roman"/>
          <w:color w:val="00B050"/>
          <w:sz w:val="28"/>
          <w:szCs w:val="28"/>
        </w:rPr>
        <w:t>equivalent to “the Kingdom of God”</w:t>
      </w:r>
    </w:p>
    <w:p w14:paraId="05F3F7E8"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seek </w:t>
      </w:r>
      <w:r w:rsidRPr="009C3607">
        <w:rPr>
          <w:rFonts w:ascii="Times New Roman" w:hAnsi="Times New Roman" w:cs="Times New Roman"/>
          <w:sz w:val="28"/>
          <w:szCs w:val="28"/>
          <w:u w:val="single"/>
        </w:rPr>
        <w:t>His kingdom</w:t>
      </w:r>
      <w:r w:rsidRPr="009C3607">
        <w:rPr>
          <w:rFonts w:ascii="Times New Roman" w:hAnsi="Times New Roman" w:cs="Times New Roman"/>
          <w:sz w:val="28"/>
          <w:szCs w:val="28"/>
        </w:rPr>
        <w:t xml:space="preserve">, and these things will be added to you – Luk.12:31 </w:t>
      </w:r>
    </w:p>
    <w:p w14:paraId="05F3F7E9"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ab/>
        <w:t xml:space="preserve">see </w:t>
      </w:r>
      <w:r w:rsidR="00F95DB7" w:rsidRPr="009C3607">
        <w:rPr>
          <w:rFonts w:ascii="Times New Roman" w:hAnsi="Times New Roman" w:cs="Times New Roman"/>
          <w:sz w:val="28"/>
          <w:szCs w:val="28"/>
        </w:rPr>
        <w:t xml:space="preserve">above </w:t>
      </w:r>
      <w:r w:rsidRPr="009C3607">
        <w:rPr>
          <w:rFonts w:ascii="Times New Roman" w:hAnsi="Times New Roman" w:cs="Times New Roman"/>
          <w:sz w:val="28"/>
          <w:szCs w:val="28"/>
        </w:rPr>
        <w:t>Mat.6:33 under “kingdom of God”</w:t>
      </w:r>
    </w:p>
    <w:p w14:paraId="05F3F7EA" w14:textId="77777777" w:rsidR="008B75D0" w:rsidRPr="009C3607" w:rsidRDefault="008B75D0" w:rsidP="008B75D0">
      <w:pPr>
        <w:spacing w:after="0"/>
        <w:ind w:left="360"/>
        <w:rPr>
          <w:rFonts w:ascii="Times New Roman" w:hAnsi="Times New Roman" w:cs="Times New Roman"/>
          <w:sz w:val="28"/>
          <w:szCs w:val="28"/>
        </w:rPr>
      </w:pPr>
    </w:p>
    <w:p w14:paraId="05F3F7EB" w14:textId="77777777"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w:t>
      </w:r>
      <w:r w:rsidRPr="009C3607">
        <w:rPr>
          <w:rFonts w:ascii="Times New Roman" w:hAnsi="Times New Roman" w:cs="Times New Roman"/>
          <w:sz w:val="28"/>
          <w:szCs w:val="28"/>
        </w:rPr>
        <w:t>”</w:t>
      </w:r>
    </w:p>
    <w:p w14:paraId="05F3F7EC"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 xml:space="preserve">inherit </w:t>
      </w:r>
      <w:r w:rsidRPr="009C3607">
        <w:rPr>
          <w:rFonts w:ascii="Times New Roman" w:hAnsi="Times New Roman" w:cs="Times New Roman"/>
          <w:color w:val="FF0000"/>
          <w:sz w:val="28"/>
          <w:szCs w:val="28"/>
          <w:u w:val="single"/>
        </w:rPr>
        <w:t>the kingdom</w:t>
      </w:r>
      <w:r w:rsidRPr="009C3607">
        <w:rPr>
          <w:rFonts w:ascii="Times New Roman" w:hAnsi="Times New Roman" w:cs="Times New Roman"/>
          <w:color w:val="FF0000"/>
          <w:sz w:val="28"/>
          <w:szCs w:val="28"/>
        </w:rPr>
        <w:t xml:space="preserve"> prepared for you from the overthrow – Mat.25:34</w:t>
      </w:r>
      <w:r w:rsidR="0047278D">
        <w:rPr>
          <w:rFonts w:ascii="Times New Roman" w:hAnsi="Times New Roman" w:cs="Times New Roman"/>
          <w:color w:val="FF0000"/>
          <w:sz w:val="28"/>
          <w:szCs w:val="28"/>
        </w:rPr>
        <w:t xml:space="preserve"> (to inherit requires resurrection, which will be at Christ’s return “in the clouds”)</w:t>
      </w:r>
    </w:p>
    <w:p w14:paraId="05F3F7ED"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your Father was well-pleased to give you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 Luk.12:32</w:t>
      </w:r>
    </w:p>
    <w:p w14:paraId="05F3F7EE"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ab/>
        <w:t>this continues v.31 concerning “His (Father’s) kingdom”</w:t>
      </w:r>
    </w:p>
    <w:p w14:paraId="05F3F7EF"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Parable of Minas – on his returning having received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w:t>
      </w:r>
    </w:p>
    <w:p w14:paraId="05F3F7F0"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Luk.19:15</w:t>
      </w:r>
    </w:p>
    <w:p w14:paraId="05F3F7F1" w14:textId="77777777" w:rsidR="00D716CB" w:rsidRPr="009C3607" w:rsidRDefault="008B75D0" w:rsidP="00D716CB">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Lord, </w:t>
      </w:r>
      <w:r w:rsidR="00476420" w:rsidRPr="009C3607">
        <w:rPr>
          <w:rFonts w:ascii="Times New Roman" w:hAnsi="Times New Roman" w:cs="Times New Roman"/>
          <w:sz w:val="28"/>
          <w:szCs w:val="28"/>
        </w:rPr>
        <w:t>surely</w:t>
      </w:r>
      <w:r w:rsidR="00C236C9"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at this time You </w:t>
      </w:r>
      <w:r w:rsidR="00205179" w:rsidRPr="009C3607">
        <w:rPr>
          <w:rFonts w:ascii="Times New Roman" w:hAnsi="Times New Roman" w:cs="Times New Roman"/>
          <w:sz w:val="28"/>
          <w:szCs w:val="28"/>
        </w:rPr>
        <w:t xml:space="preserve">do </w:t>
      </w:r>
      <w:r w:rsidRPr="009C3607">
        <w:rPr>
          <w:rFonts w:ascii="Times New Roman" w:hAnsi="Times New Roman" w:cs="Times New Roman"/>
          <w:sz w:val="28"/>
          <w:szCs w:val="28"/>
        </w:rPr>
        <w:t xml:space="preserve">restore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to Israel? – Acts </w:t>
      </w:r>
    </w:p>
    <w:p w14:paraId="05F3F7F2" w14:textId="77777777" w:rsidR="008B75D0" w:rsidRPr="009C3607" w:rsidRDefault="00D716CB" w:rsidP="0047642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1:6</w:t>
      </w:r>
    </w:p>
    <w:p w14:paraId="05F3F7F3"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all you among whom I went through heralding </w:t>
      </w:r>
      <w:r w:rsidRPr="009C3607">
        <w:rPr>
          <w:rFonts w:ascii="Times New Roman" w:hAnsi="Times New Roman" w:cs="Times New Roman"/>
          <w:sz w:val="28"/>
          <w:szCs w:val="28"/>
          <w:u w:val="single"/>
        </w:rPr>
        <w:t>the kingdom</w:t>
      </w:r>
      <w:r w:rsidRPr="009C3607">
        <w:rPr>
          <w:rFonts w:ascii="Times New Roman" w:hAnsi="Times New Roman" w:cs="Times New Roman"/>
          <w:sz w:val="28"/>
          <w:szCs w:val="28"/>
        </w:rPr>
        <w:t xml:space="preserve"> </w:t>
      </w:r>
    </w:p>
    <w:p w14:paraId="05F3F7F4"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Acts 20:25</w:t>
      </w:r>
    </w:p>
    <w:p w14:paraId="05F3F7F5"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t xml:space="preserve">whenever He may deliver up </w:t>
      </w:r>
      <w:r w:rsidRPr="009C3607">
        <w:rPr>
          <w:rFonts w:ascii="Times New Roman" w:hAnsi="Times New Roman" w:cs="Times New Roman"/>
          <w:color w:val="FF0000"/>
          <w:sz w:val="28"/>
          <w:szCs w:val="28"/>
          <w:u w:val="single"/>
        </w:rPr>
        <w:t>the kingdom</w:t>
      </w:r>
      <w:r w:rsidRPr="009C3607">
        <w:rPr>
          <w:rFonts w:ascii="Times New Roman" w:hAnsi="Times New Roman" w:cs="Times New Roman"/>
          <w:color w:val="FF0000"/>
          <w:sz w:val="28"/>
          <w:szCs w:val="28"/>
        </w:rPr>
        <w:t xml:space="preserve"> to the God and Father </w:t>
      </w:r>
    </w:p>
    <w:p w14:paraId="05F3F7F6" w14:textId="77777777"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color w:val="FF0000"/>
          <w:sz w:val="28"/>
          <w:szCs w:val="28"/>
        </w:rPr>
        <w:t>– 1 Cor.15:24</w:t>
      </w:r>
      <w:r w:rsidR="0047278D">
        <w:rPr>
          <w:rFonts w:ascii="Times New Roman" w:hAnsi="Times New Roman" w:cs="Times New Roman"/>
          <w:color w:val="FF0000"/>
          <w:sz w:val="28"/>
          <w:szCs w:val="28"/>
        </w:rPr>
        <w:t xml:space="preserve"> (after subjugating all enemies)</w:t>
      </w:r>
    </w:p>
    <w:p w14:paraId="05F3F7F7" w14:textId="77777777" w:rsidR="008B75D0" w:rsidRPr="009C3607" w:rsidRDefault="008B75D0" w:rsidP="008B75D0">
      <w:pPr>
        <w:spacing w:after="0"/>
        <w:ind w:left="360" w:right="-360"/>
        <w:rPr>
          <w:rFonts w:ascii="Times New Roman" w:hAnsi="Times New Roman" w:cs="Times New Roman"/>
          <w:sz w:val="28"/>
          <w:szCs w:val="28"/>
        </w:rPr>
      </w:pPr>
    </w:p>
    <w:p w14:paraId="05F3F7F8" w14:textId="77777777"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a kingdom</w:t>
      </w:r>
      <w:r w:rsidRPr="009C3607">
        <w:rPr>
          <w:rFonts w:ascii="Times New Roman" w:hAnsi="Times New Roman" w:cs="Times New Roman"/>
          <w:sz w:val="28"/>
          <w:szCs w:val="28"/>
        </w:rPr>
        <w:t>”</w:t>
      </w:r>
    </w:p>
    <w:p w14:paraId="05F3F7F9"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Parable of Minas – into a distant country to receive to himself </w:t>
      </w:r>
      <w:r w:rsidRPr="009C3607">
        <w:rPr>
          <w:rFonts w:ascii="Times New Roman" w:hAnsi="Times New Roman" w:cs="Times New Roman"/>
          <w:sz w:val="28"/>
          <w:szCs w:val="28"/>
          <w:u w:val="single"/>
        </w:rPr>
        <w:t>a kingdom</w:t>
      </w:r>
    </w:p>
    <w:p w14:paraId="05F3F7FA"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xml:space="preserve"> – Luk.19:12</w:t>
      </w:r>
    </w:p>
    <w:p w14:paraId="05F3F7FB"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I covenant to you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xml:space="preserve">, just as My Father covenanted to Me </w:t>
      </w:r>
    </w:p>
    <w:p w14:paraId="05F3F7FC" w14:textId="77777777" w:rsidR="008B75D0" w:rsidRPr="009C3607" w:rsidRDefault="008B75D0" w:rsidP="008B75D0">
      <w:pPr>
        <w:ind w:left="360" w:right="-360" w:firstLine="360"/>
        <w:rPr>
          <w:rFonts w:ascii="Times New Roman" w:hAnsi="Times New Roman" w:cs="Times New Roman"/>
          <w:sz w:val="28"/>
          <w:szCs w:val="28"/>
        </w:rPr>
      </w:pPr>
      <w:r w:rsidRPr="009C3607">
        <w:rPr>
          <w:rFonts w:ascii="Times New Roman" w:hAnsi="Times New Roman" w:cs="Times New Roman"/>
          <w:sz w:val="28"/>
          <w:szCs w:val="28"/>
        </w:rPr>
        <w:t>– Luk.22:29</w:t>
      </w:r>
    </w:p>
    <w:p w14:paraId="05F3F7FD"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made us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priests to His God and Father – Rev.1:6</w:t>
      </w:r>
    </w:p>
    <w:p w14:paraId="05F3F7FE" w14:textId="77777777" w:rsidR="008B75D0" w:rsidRPr="009C3607" w:rsidRDefault="008B75D0" w:rsidP="008B75D0">
      <w:pPr>
        <w:spacing w:after="0"/>
        <w:ind w:left="360" w:right="-360"/>
        <w:rPr>
          <w:rFonts w:ascii="Times New Roman" w:hAnsi="Times New Roman" w:cs="Times New Roman"/>
          <w:color w:val="FF0000"/>
          <w:sz w:val="28"/>
          <w:szCs w:val="28"/>
        </w:rPr>
      </w:pPr>
      <w:r w:rsidRPr="009C3607">
        <w:rPr>
          <w:rFonts w:ascii="Times New Roman" w:hAnsi="Times New Roman" w:cs="Times New Roman"/>
          <w:color w:val="FF0000"/>
          <w:sz w:val="28"/>
          <w:szCs w:val="28"/>
        </w:rPr>
        <w:lastRenderedPageBreak/>
        <w:t xml:space="preserve">I, John, your brother and fellow-participant in the tribulation and </w:t>
      </w:r>
    </w:p>
    <w:p w14:paraId="05F3F7FF" w14:textId="77777777" w:rsidR="008B75D0" w:rsidRPr="009C3607" w:rsidRDefault="008B75D0" w:rsidP="008B75D0">
      <w:pPr>
        <w:ind w:left="360" w:right="-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kingdom</w:t>
      </w:r>
      <w:r w:rsidRPr="009C3607">
        <w:rPr>
          <w:rFonts w:ascii="Times New Roman" w:hAnsi="Times New Roman" w:cs="Times New Roman"/>
          <w:color w:val="FF0000"/>
          <w:sz w:val="28"/>
          <w:szCs w:val="28"/>
        </w:rPr>
        <w:t xml:space="preserve"> and perseverance – Rev.1:9</w:t>
      </w:r>
    </w:p>
    <w:p w14:paraId="05F3F800"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He made us to God </w:t>
      </w:r>
      <w:r w:rsidRPr="009C3607">
        <w:rPr>
          <w:rFonts w:ascii="Times New Roman" w:hAnsi="Times New Roman" w:cs="Times New Roman"/>
          <w:sz w:val="28"/>
          <w:szCs w:val="28"/>
          <w:u w:val="single"/>
        </w:rPr>
        <w:t>a kingdom</w:t>
      </w:r>
      <w:r w:rsidRPr="009C3607">
        <w:rPr>
          <w:rFonts w:ascii="Times New Roman" w:hAnsi="Times New Roman" w:cs="Times New Roman"/>
          <w:sz w:val="28"/>
          <w:szCs w:val="28"/>
        </w:rPr>
        <w:t xml:space="preserve"> and priests – Rev.5:10</w:t>
      </w:r>
    </w:p>
    <w:p w14:paraId="05F3F801" w14:textId="77777777" w:rsidR="008B75D0" w:rsidRPr="009C3607" w:rsidRDefault="008B75D0" w:rsidP="008B75D0">
      <w:pPr>
        <w:spacing w:after="0"/>
        <w:ind w:left="360" w:right="-360"/>
        <w:rPr>
          <w:rFonts w:ascii="Times New Roman" w:hAnsi="Times New Roman" w:cs="Times New Roman"/>
          <w:sz w:val="28"/>
          <w:szCs w:val="28"/>
        </w:rPr>
      </w:pPr>
    </w:p>
    <w:p w14:paraId="05F3F802" w14:textId="77777777"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coming kingdom of our father David</w:t>
      </w:r>
      <w:r w:rsidRPr="009C3607">
        <w:rPr>
          <w:rFonts w:ascii="Times New Roman" w:hAnsi="Times New Roman" w:cs="Times New Roman"/>
          <w:sz w:val="28"/>
          <w:szCs w:val="28"/>
        </w:rPr>
        <w:t>”</w:t>
      </w:r>
    </w:p>
    <w:p w14:paraId="05F3F803"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Blessed is </w:t>
      </w:r>
      <w:r w:rsidRPr="009C3607">
        <w:rPr>
          <w:rFonts w:ascii="Times New Roman" w:hAnsi="Times New Roman" w:cs="Times New Roman"/>
          <w:sz w:val="28"/>
          <w:szCs w:val="28"/>
          <w:u w:val="single"/>
        </w:rPr>
        <w:t>the coming kingdom of our father David</w:t>
      </w:r>
      <w:r w:rsidRPr="009C3607">
        <w:rPr>
          <w:rFonts w:ascii="Times New Roman" w:hAnsi="Times New Roman" w:cs="Times New Roman"/>
          <w:sz w:val="28"/>
          <w:szCs w:val="28"/>
        </w:rPr>
        <w:t xml:space="preserve">. Hosanna! </w:t>
      </w:r>
    </w:p>
    <w:p w14:paraId="05F3F804" w14:textId="77777777"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sz w:val="28"/>
          <w:szCs w:val="28"/>
        </w:rPr>
        <w:t>– Mar.11:10</w:t>
      </w:r>
    </w:p>
    <w:p w14:paraId="05F3F805" w14:textId="77777777" w:rsidR="00031DBA" w:rsidRPr="009C3607" w:rsidRDefault="00031DBA" w:rsidP="001043A9">
      <w:pPr>
        <w:spacing w:after="0"/>
        <w:ind w:right="-360"/>
        <w:rPr>
          <w:rFonts w:ascii="Times New Roman" w:hAnsi="Times New Roman" w:cs="Times New Roman"/>
          <w:sz w:val="28"/>
          <w:szCs w:val="28"/>
        </w:rPr>
      </w:pPr>
    </w:p>
    <w:p w14:paraId="05F3F806" w14:textId="77777777"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an unshaken kingdom</w:t>
      </w:r>
      <w:r w:rsidRPr="009C3607">
        <w:rPr>
          <w:rFonts w:ascii="Times New Roman" w:hAnsi="Times New Roman" w:cs="Times New Roman"/>
          <w:sz w:val="28"/>
          <w:szCs w:val="28"/>
        </w:rPr>
        <w:t>”</w:t>
      </w:r>
    </w:p>
    <w:p w14:paraId="05F3F807"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rPr>
        <w:t xml:space="preserve">therefore receiving </w:t>
      </w:r>
      <w:r w:rsidRPr="009C3607">
        <w:rPr>
          <w:rFonts w:ascii="Times New Roman" w:hAnsi="Times New Roman" w:cs="Times New Roman"/>
          <w:sz w:val="28"/>
          <w:szCs w:val="28"/>
          <w:u w:val="single"/>
        </w:rPr>
        <w:t>an unshaken kingdom</w:t>
      </w:r>
      <w:r w:rsidRPr="009C3607">
        <w:rPr>
          <w:rFonts w:ascii="Times New Roman" w:hAnsi="Times New Roman" w:cs="Times New Roman"/>
          <w:sz w:val="28"/>
          <w:szCs w:val="28"/>
        </w:rPr>
        <w:t>, let us have grace – Heb.12:28</w:t>
      </w:r>
    </w:p>
    <w:p w14:paraId="05F3F808" w14:textId="77777777" w:rsidR="008B75D0" w:rsidRPr="009C3607" w:rsidRDefault="008B75D0" w:rsidP="008B75D0">
      <w:pPr>
        <w:spacing w:after="0"/>
        <w:ind w:left="360" w:right="-360"/>
        <w:rPr>
          <w:rFonts w:ascii="Times New Roman" w:hAnsi="Times New Roman" w:cs="Times New Roman"/>
          <w:sz w:val="28"/>
          <w:szCs w:val="28"/>
        </w:rPr>
      </w:pPr>
    </w:p>
    <w:p w14:paraId="05F3F809" w14:textId="77777777" w:rsidR="008B75D0" w:rsidRPr="009C3607" w:rsidRDefault="008B75D0" w:rsidP="00D75D48">
      <w:pPr>
        <w:pStyle w:val="ListParagraph"/>
        <w:numPr>
          <w:ilvl w:val="0"/>
          <w:numId w:val="104"/>
        </w:numPr>
        <w:ind w:left="540" w:right="-360" w:hanging="540"/>
        <w:rPr>
          <w:rFonts w:ascii="Times New Roman" w:hAnsi="Times New Roman" w:cs="Times New Roman"/>
          <w:sz w:val="28"/>
          <w:szCs w:val="28"/>
        </w:rPr>
      </w:pPr>
      <w:r w:rsidRPr="009C3607">
        <w:rPr>
          <w:rFonts w:ascii="Times New Roman" w:hAnsi="Times New Roman" w:cs="Times New Roman"/>
          <w:sz w:val="28"/>
          <w:szCs w:val="28"/>
        </w:rPr>
        <w:t>“</w:t>
      </w:r>
      <w:r w:rsidRPr="009C3607">
        <w:rPr>
          <w:rFonts w:ascii="Times New Roman" w:hAnsi="Times New Roman" w:cs="Times New Roman"/>
          <w:b/>
          <w:bCs/>
          <w:sz w:val="28"/>
          <w:szCs w:val="28"/>
        </w:rPr>
        <w:t>the kingdom of the world</w:t>
      </w:r>
      <w:r w:rsidRPr="009C3607">
        <w:rPr>
          <w:rFonts w:ascii="Times New Roman" w:hAnsi="Times New Roman" w:cs="Times New Roman"/>
          <w:sz w:val="28"/>
          <w:szCs w:val="28"/>
        </w:rPr>
        <w:t>”</w:t>
      </w:r>
    </w:p>
    <w:p w14:paraId="05F3F80A" w14:textId="77777777" w:rsidR="008B75D0" w:rsidRPr="009C3607" w:rsidRDefault="008B75D0" w:rsidP="008B75D0">
      <w:pPr>
        <w:spacing w:after="0"/>
        <w:ind w:left="360" w:right="-360"/>
        <w:rPr>
          <w:rFonts w:ascii="Times New Roman" w:hAnsi="Times New Roman" w:cs="Times New Roman"/>
          <w:sz w:val="28"/>
          <w:szCs w:val="28"/>
        </w:rPr>
      </w:pPr>
      <w:r w:rsidRPr="009C3607">
        <w:rPr>
          <w:rFonts w:ascii="Times New Roman" w:hAnsi="Times New Roman" w:cs="Times New Roman"/>
          <w:sz w:val="28"/>
          <w:szCs w:val="28"/>
          <w:u w:val="single"/>
        </w:rPr>
        <w:t>the kingdom of the world</w:t>
      </w:r>
      <w:r w:rsidRPr="009C3607">
        <w:rPr>
          <w:rFonts w:ascii="Times New Roman" w:hAnsi="Times New Roman" w:cs="Times New Roman"/>
          <w:sz w:val="28"/>
          <w:szCs w:val="28"/>
        </w:rPr>
        <w:t xml:space="preserve"> became our Lord’s and His Christ’s </w:t>
      </w:r>
    </w:p>
    <w:p w14:paraId="05F3F80B" w14:textId="77777777" w:rsidR="008B75D0" w:rsidRPr="009C3607" w:rsidRDefault="008B75D0" w:rsidP="008B75D0">
      <w:pPr>
        <w:spacing w:after="0"/>
        <w:ind w:left="360" w:right="-360" w:firstLine="360"/>
        <w:rPr>
          <w:rFonts w:ascii="Times New Roman" w:hAnsi="Times New Roman" w:cs="Times New Roman"/>
          <w:sz w:val="28"/>
          <w:szCs w:val="28"/>
        </w:rPr>
      </w:pPr>
      <w:r w:rsidRPr="009C3607">
        <w:rPr>
          <w:rFonts w:ascii="Times New Roman" w:hAnsi="Times New Roman" w:cs="Times New Roman"/>
          <w:sz w:val="28"/>
          <w:szCs w:val="28"/>
        </w:rPr>
        <w:t>– Rev.11:15</w:t>
      </w:r>
    </w:p>
    <w:p w14:paraId="05F3F80C" w14:textId="77777777" w:rsidR="008B75D0" w:rsidRPr="009C3607" w:rsidRDefault="008B75D0" w:rsidP="008B75D0">
      <w:pPr>
        <w:spacing w:after="0"/>
        <w:rPr>
          <w:rFonts w:ascii="Times New Roman" w:hAnsi="Times New Roman" w:cs="Times New Roman"/>
          <w:sz w:val="28"/>
          <w:szCs w:val="28"/>
        </w:rPr>
      </w:pPr>
    </w:p>
    <w:p w14:paraId="05F3F80D" w14:textId="77777777" w:rsidR="008B75D0" w:rsidRPr="009C3607" w:rsidRDefault="008B75D0"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gospel of the kingdom</w:t>
      </w:r>
      <w:r w:rsidRPr="009C3607">
        <w:rPr>
          <w:rFonts w:ascii="Times New Roman" w:hAnsi="Times New Roman" w:cs="Times New Roman"/>
          <w:sz w:val="28"/>
          <w:szCs w:val="28"/>
        </w:rPr>
        <w:t xml:space="preserve">” – </w:t>
      </w:r>
    </w:p>
    <w:p w14:paraId="05F3F80E"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proclaiming </w:t>
      </w:r>
      <w:r w:rsidRPr="009C3607">
        <w:rPr>
          <w:rFonts w:ascii="Times New Roman" w:hAnsi="Times New Roman" w:cs="Times New Roman"/>
          <w:sz w:val="28"/>
          <w:szCs w:val="28"/>
          <w:u w:val="single"/>
        </w:rPr>
        <w:t>the gospel of the k</w:t>
      </w:r>
      <w:r w:rsidR="003E34B8" w:rsidRPr="009C3607">
        <w:rPr>
          <w:rFonts w:ascii="Times New Roman" w:hAnsi="Times New Roman" w:cs="Times New Roman"/>
          <w:sz w:val="28"/>
          <w:szCs w:val="28"/>
          <w:u w:val="single"/>
        </w:rPr>
        <w:t>ingdom</w:t>
      </w:r>
      <w:r w:rsidRPr="009C3607">
        <w:rPr>
          <w:rFonts w:ascii="Times New Roman" w:hAnsi="Times New Roman" w:cs="Times New Roman"/>
          <w:sz w:val="28"/>
          <w:szCs w:val="28"/>
        </w:rPr>
        <w:t xml:space="preserve">, and healing every disease </w:t>
      </w:r>
    </w:p>
    <w:p w14:paraId="05F3F80F" w14:textId="77777777"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Mat.4:23; 9:35 (but “kingdom of God” in Luk.9:2)</w:t>
      </w:r>
    </w:p>
    <w:p w14:paraId="05F3F810" w14:textId="77777777" w:rsidR="008B75D0" w:rsidRPr="009C3607" w:rsidRDefault="008B75D0" w:rsidP="008B75D0">
      <w:pPr>
        <w:spacing w:after="0"/>
        <w:ind w:left="360"/>
        <w:rPr>
          <w:rFonts w:ascii="Times New Roman" w:hAnsi="Times New Roman" w:cs="Times New Roman"/>
          <w:color w:val="FF0000"/>
          <w:sz w:val="28"/>
          <w:szCs w:val="28"/>
        </w:rPr>
      </w:pPr>
      <w:r w:rsidRPr="009C3607">
        <w:rPr>
          <w:rFonts w:ascii="Times New Roman" w:hAnsi="Times New Roman" w:cs="Times New Roman"/>
          <w:color w:val="FF0000"/>
          <w:sz w:val="28"/>
          <w:szCs w:val="28"/>
          <w:u w:val="single"/>
        </w:rPr>
        <w:t>this gospel of the kingdom</w:t>
      </w:r>
      <w:r w:rsidRPr="009C3607">
        <w:rPr>
          <w:rFonts w:ascii="Times New Roman" w:hAnsi="Times New Roman" w:cs="Times New Roman"/>
          <w:color w:val="FF0000"/>
          <w:sz w:val="28"/>
          <w:szCs w:val="28"/>
        </w:rPr>
        <w:t xml:space="preserve"> will be preached in the whole world </w:t>
      </w:r>
    </w:p>
    <w:p w14:paraId="05F3F811" w14:textId="77777777" w:rsidR="00D716CB" w:rsidRPr="009C3607" w:rsidRDefault="008B75D0" w:rsidP="008B75D0">
      <w:pPr>
        <w:spacing w:after="0"/>
        <w:ind w:left="360" w:firstLine="360"/>
        <w:rPr>
          <w:rFonts w:ascii="Times New Roman" w:hAnsi="Times New Roman" w:cs="Times New Roman"/>
          <w:sz w:val="28"/>
          <w:szCs w:val="28"/>
        </w:rPr>
      </w:pPr>
      <w:r w:rsidRPr="009C3607">
        <w:rPr>
          <w:rFonts w:ascii="Times New Roman" w:hAnsi="Times New Roman" w:cs="Times New Roman"/>
          <w:color w:val="FF0000"/>
          <w:sz w:val="28"/>
          <w:szCs w:val="28"/>
        </w:rPr>
        <w:t>– Mat.24:14</w:t>
      </w:r>
      <w:r w:rsidR="00476420" w:rsidRPr="009C3607">
        <w:rPr>
          <w:rFonts w:ascii="Times New Roman" w:hAnsi="Times New Roman" w:cs="Times New Roman"/>
          <w:sz w:val="28"/>
          <w:szCs w:val="28"/>
        </w:rPr>
        <w:t xml:space="preserve"> – Note: the </w:t>
      </w:r>
      <w:r w:rsidR="00476420" w:rsidRPr="009C3607">
        <w:rPr>
          <w:rFonts w:ascii="Times New Roman" w:hAnsi="Times New Roman" w:cs="Times New Roman"/>
          <w:i/>
          <w:iCs/>
          <w:sz w:val="28"/>
          <w:szCs w:val="28"/>
        </w:rPr>
        <w:t>Sunteleia</w:t>
      </w:r>
      <w:r w:rsidR="00476420" w:rsidRPr="009C3607">
        <w:rPr>
          <w:rFonts w:ascii="Times New Roman" w:hAnsi="Times New Roman" w:cs="Times New Roman"/>
          <w:sz w:val="28"/>
          <w:szCs w:val="28"/>
        </w:rPr>
        <w:t xml:space="preserve"> gospel</w:t>
      </w:r>
      <w:r w:rsidR="00D716CB" w:rsidRPr="009C3607">
        <w:rPr>
          <w:rFonts w:ascii="Times New Roman" w:hAnsi="Times New Roman" w:cs="Times New Roman"/>
          <w:sz w:val="28"/>
          <w:szCs w:val="28"/>
        </w:rPr>
        <w:t xml:space="preserve"> during Daniel’s final </w:t>
      </w:r>
    </w:p>
    <w:p w14:paraId="05F3F812" w14:textId="77777777" w:rsidR="008B75D0" w:rsidRPr="009C3607" w:rsidRDefault="00D716CB" w:rsidP="008B75D0">
      <w:pPr>
        <w:spacing w:after="0"/>
        <w:ind w:left="360" w:firstLine="360"/>
        <w:rPr>
          <w:rFonts w:ascii="Times New Roman" w:hAnsi="Times New Roman" w:cs="Times New Roman"/>
          <w:sz w:val="28"/>
          <w:szCs w:val="28"/>
        </w:rPr>
      </w:pPr>
      <w:r w:rsidRPr="009C3607">
        <w:rPr>
          <w:rFonts w:ascii="Times New Roman" w:hAnsi="Times New Roman" w:cs="Times New Roman"/>
          <w:sz w:val="28"/>
          <w:szCs w:val="28"/>
        </w:rPr>
        <w:t>“seven”</w:t>
      </w:r>
    </w:p>
    <w:p w14:paraId="05F3F813" w14:textId="77777777" w:rsidR="008B75D0" w:rsidRPr="009C3607" w:rsidRDefault="008B75D0" w:rsidP="008B75D0">
      <w:pPr>
        <w:spacing w:after="0"/>
        <w:ind w:left="360"/>
        <w:rPr>
          <w:rFonts w:ascii="Times New Roman" w:hAnsi="Times New Roman" w:cs="Times New Roman"/>
          <w:sz w:val="28"/>
          <w:szCs w:val="28"/>
        </w:rPr>
      </w:pPr>
    </w:p>
    <w:p w14:paraId="05F3F814" w14:textId="77777777"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word of the kingdom</w:t>
      </w:r>
      <w:r w:rsidR="008B75D0" w:rsidRPr="009C3607">
        <w:rPr>
          <w:rFonts w:ascii="Times New Roman" w:hAnsi="Times New Roman" w:cs="Times New Roman"/>
          <w:sz w:val="28"/>
          <w:szCs w:val="28"/>
        </w:rPr>
        <w:t>”</w:t>
      </w:r>
    </w:p>
    <w:p w14:paraId="05F3F815"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 xml:space="preserve">hears </w:t>
      </w:r>
      <w:r w:rsidRPr="009C3607">
        <w:rPr>
          <w:rFonts w:ascii="Times New Roman" w:hAnsi="Times New Roman" w:cs="Times New Roman"/>
          <w:sz w:val="28"/>
          <w:szCs w:val="28"/>
          <w:u w:val="single"/>
        </w:rPr>
        <w:t>the word of the kingdom</w:t>
      </w:r>
      <w:r w:rsidRPr="009C3607">
        <w:rPr>
          <w:rFonts w:ascii="Times New Roman" w:hAnsi="Times New Roman" w:cs="Times New Roman"/>
          <w:sz w:val="28"/>
          <w:szCs w:val="28"/>
        </w:rPr>
        <w:t>, without understanding it – Mat.13:19</w:t>
      </w:r>
    </w:p>
    <w:p w14:paraId="05F3F816" w14:textId="77777777" w:rsidR="008B75D0" w:rsidRPr="009C3607" w:rsidRDefault="008B75D0" w:rsidP="008B75D0">
      <w:pPr>
        <w:spacing w:after="0"/>
        <w:ind w:left="360"/>
        <w:rPr>
          <w:rFonts w:ascii="Times New Roman" w:hAnsi="Times New Roman" w:cs="Times New Roman"/>
          <w:sz w:val="28"/>
          <w:szCs w:val="28"/>
        </w:rPr>
      </w:pPr>
    </w:p>
    <w:p w14:paraId="05F3F817" w14:textId="77777777"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the sons of the kingdom</w:t>
      </w:r>
      <w:r w:rsidR="008B75D0" w:rsidRPr="009C3607">
        <w:rPr>
          <w:rFonts w:ascii="Times New Roman" w:hAnsi="Times New Roman" w:cs="Times New Roman"/>
          <w:sz w:val="28"/>
          <w:szCs w:val="28"/>
        </w:rPr>
        <w:t>”</w:t>
      </w:r>
    </w:p>
    <w:p w14:paraId="05F3F818"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u w:val="single"/>
        </w:rPr>
        <w:t>The sons of the kingdom</w:t>
      </w:r>
      <w:r w:rsidRPr="009C3607">
        <w:rPr>
          <w:rFonts w:ascii="Times New Roman" w:hAnsi="Times New Roman" w:cs="Times New Roman"/>
          <w:sz w:val="28"/>
          <w:szCs w:val="28"/>
        </w:rPr>
        <w:t xml:space="preserve"> will be thrown out into the Outer Darkness </w:t>
      </w:r>
    </w:p>
    <w:p w14:paraId="05F3F819" w14:textId="77777777" w:rsidR="008B75D0" w:rsidRPr="009C3607" w:rsidRDefault="008B75D0" w:rsidP="008B75D0">
      <w:pPr>
        <w:ind w:left="360" w:firstLine="360"/>
        <w:rPr>
          <w:rFonts w:ascii="Times New Roman" w:hAnsi="Times New Roman" w:cs="Times New Roman"/>
          <w:sz w:val="28"/>
          <w:szCs w:val="28"/>
        </w:rPr>
      </w:pPr>
      <w:r w:rsidRPr="009C3607">
        <w:rPr>
          <w:rFonts w:ascii="Times New Roman" w:hAnsi="Times New Roman" w:cs="Times New Roman"/>
          <w:sz w:val="28"/>
          <w:szCs w:val="28"/>
        </w:rPr>
        <w:t>– Mat.8:12</w:t>
      </w:r>
    </w:p>
    <w:p w14:paraId="05F3F81A" w14:textId="77777777" w:rsidR="008B75D0" w:rsidRPr="009C3607" w:rsidRDefault="008B75D0" w:rsidP="008B75D0">
      <w:pPr>
        <w:spacing w:after="0"/>
        <w:ind w:left="360"/>
        <w:rPr>
          <w:rFonts w:ascii="Times New Roman" w:hAnsi="Times New Roman" w:cs="Times New Roman"/>
          <w:sz w:val="28"/>
          <w:szCs w:val="28"/>
        </w:rPr>
      </w:pPr>
      <w:r w:rsidRPr="009C3607">
        <w:rPr>
          <w:rFonts w:ascii="Times New Roman" w:hAnsi="Times New Roman" w:cs="Times New Roman"/>
          <w:sz w:val="28"/>
          <w:szCs w:val="28"/>
        </w:rPr>
        <w:t>the good seed in Parable of the Tares – Mat.13:38</w:t>
      </w:r>
    </w:p>
    <w:p w14:paraId="05F3F81B" w14:textId="77777777" w:rsidR="008B75D0" w:rsidRDefault="008B75D0" w:rsidP="008B75D0">
      <w:pPr>
        <w:spacing w:after="0"/>
        <w:ind w:left="360"/>
        <w:rPr>
          <w:rFonts w:ascii="Times New Roman" w:hAnsi="Times New Roman" w:cs="Times New Roman"/>
          <w:sz w:val="28"/>
          <w:szCs w:val="28"/>
        </w:rPr>
      </w:pPr>
    </w:p>
    <w:p w14:paraId="05F3F81C" w14:textId="77777777" w:rsidR="009F256D" w:rsidRPr="009C3607" w:rsidRDefault="009F256D" w:rsidP="008B75D0">
      <w:pPr>
        <w:spacing w:after="0"/>
        <w:ind w:left="360"/>
        <w:rPr>
          <w:rFonts w:ascii="Times New Roman" w:hAnsi="Times New Roman" w:cs="Times New Roman"/>
          <w:sz w:val="28"/>
          <w:szCs w:val="28"/>
        </w:rPr>
      </w:pPr>
    </w:p>
    <w:p w14:paraId="05F3F81D" w14:textId="77777777" w:rsidR="008B75D0" w:rsidRPr="009C3607" w:rsidRDefault="001043A9" w:rsidP="00D75D48">
      <w:pPr>
        <w:pStyle w:val="ListParagraph"/>
        <w:numPr>
          <w:ilvl w:val="0"/>
          <w:numId w:val="105"/>
        </w:numPr>
        <w:ind w:left="360"/>
        <w:rPr>
          <w:rFonts w:ascii="Times New Roman" w:hAnsi="Times New Roman" w:cs="Times New Roman"/>
          <w:sz w:val="28"/>
          <w:szCs w:val="28"/>
        </w:rPr>
      </w:pPr>
      <w:r w:rsidRPr="009C3607">
        <w:rPr>
          <w:rFonts w:ascii="Times New Roman" w:hAnsi="Times New Roman" w:cs="Times New Roman"/>
          <w:sz w:val="28"/>
          <w:szCs w:val="28"/>
        </w:rPr>
        <w:t xml:space="preserve"> </w:t>
      </w:r>
      <w:r w:rsidR="008B75D0" w:rsidRPr="009C3607">
        <w:rPr>
          <w:rFonts w:ascii="Times New Roman" w:hAnsi="Times New Roman" w:cs="Times New Roman"/>
          <w:sz w:val="28"/>
          <w:szCs w:val="28"/>
        </w:rPr>
        <w:t>“</w:t>
      </w:r>
      <w:r w:rsidR="008B75D0" w:rsidRPr="009C3607">
        <w:rPr>
          <w:rFonts w:ascii="Times New Roman" w:hAnsi="Times New Roman" w:cs="Times New Roman"/>
          <w:b/>
          <w:bCs/>
          <w:sz w:val="28"/>
          <w:szCs w:val="28"/>
        </w:rPr>
        <w:t>heirs of the kingdom</w:t>
      </w:r>
      <w:r w:rsidR="008B75D0" w:rsidRPr="009C3607">
        <w:rPr>
          <w:rFonts w:ascii="Times New Roman" w:hAnsi="Times New Roman" w:cs="Times New Roman"/>
          <w:sz w:val="28"/>
          <w:szCs w:val="28"/>
        </w:rPr>
        <w:t>”</w:t>
      </w:r>
    </w:p>
    <w:p w14:paraId="05F3F81E" w14:textId="77777777" w:rsidR="008B75D0" w:rsidRPr="009C3607" w:rsidRDefault="008B75D0" w:rsidP="008B75D0">
      <w:pPr>
        <w:spacing w:after="0"/>
        <w:ind w:left="360"/>
        <w:rPr>
          <w:rFonts w:ascii="Times New Roman" w:hAnsi="Times New Roman" w:cs="Times New Roman"/>
          <w:color w:val="FF0000"/>
          <w:sz w:val="28"/>
          <w:szCs w:val="28"/>
          <w:u w:val="single"/>
        </w:rPr>
      </w:pPr>
      <w:r w:rsidRPr="009C3607">
        <w:rPr>
          <w:rFonts w:ascii="Times New Roman" w:hAnsi="Times New Roman" w:cs="Times New Roman"/>
          <w:color w:val="FF0000"/>
          <w:sz w:val="28"/>
          <w:szCs w:val="28"/>
        </w:rPr>
        <w:t xml:space="preserve">did not God select the poor of the world, rich in faith and </w:t>
      </w:r>
      <w:r w:rsidRPr="009C3607">
        <w:rPr>
          <w:rFonts w:ascii="Times New Roman" w:hAnsi="Times New Roman" w:cs="Times New Roman"/>
          <w:color w:val="FF0000"/>
          <w:sz w:val="28"/>
          <w:szCs w:val="28"/>
          <w:u w:val="single"/>
        </w:rPr>
        <w:t xml:space="preserve">heirs of the </w:t>
      </w:r>
    </w:p>
    <w:p w14:paraId="05F3F81F" w14:textId="77777777" w:rsidR="008B75D0" w:rsidRPr="009C3607" w:rsidRDefault="008B75D0" w:rsidP="0047278D">
      <w:pPr>
        <w:spacing w:after="0"/>
        <w:ind w:left="720" w:hanging="360"/>
        <w:rPr>
          <w:rFonts w:ascii="Times New Roman" w:hAnsi="Times New Roman" w:cs="Times New Roman"/>
          <w:sz w:val="28"/>
          <w:szCs w:val="28"/>
        </w:rPr>
      </w:pPr>
      <w:r w:rsidRPr="009C3607">
        <w:rPr>
          <w:rFonts w:ascii="Times New Roman" w:hAnsi="Times New Roman" w:cs="Times New Roman"/>
          <w:color w:val="FF0000"/>
          <w:sz w:val="28"/>
          <w:szCs w:val="28"/>
        </w:rPr>
        <w:tab/>
      </w:r>
      <w:r w:rsidRPr="009C3607">
        <w:rPr>
          <w:rFonts w:ascii="Times New Roman" w:hAnsi="Times New Roman" w:cs="Times New Roman"/>
          <w:color w:val="FF0000"/>
          <w:sz w:val="28"/>
          <w:szCs w:val="28"/>
          <w:u w:val="single"/>
        </w:rPr>
        <w:t>kingdom</w:t>
      </w:r>
      <w:r w:rsidRPr="009C3607">
        <w:rPr>
          <w:rFonts w:ascii="Times New Roman" w:hAnsi="Times New Roman" w:cs="Times New Roman"/>
          <w:color w:val="FF0000"/>
          <w:sz w:val="28"/>
          <w:szCs w:val="28"/>
        </w:rPr>
        <w:t xml:space="preserve"> which He promised to those loving Him?</w:t>
      </w:r>
      <w:r w:rsidRPr="009C3607">
        <w:rPr>
          <w:rFonts w:ascii="Times New Roman" w:hAnsi="Times New Roman" w:cs="Times New Roman"/>
          <w:sz w:val="28"/>
          <w:szCs w:val="28"/>
        </w:rPr>
        <w:t xml:space="preserve"> – Jam.2:5</w:t>
      </w:r>
    </w:p>
    <w:p w14:paraId="05F3F820" w14:textId="77777777" w:rsidR="0069612A" w:rsidRDefault="0047278D" w:rsidP="0047278D">
      <w:pPr>
        <w:tabs>
          <w:tab w:val="right" w:pos="8640"/>
        </w:tabs>
        <w:ind w:left="720"/>
        <w:rPr>
          <w:rFonts w:ascii="Times New Roman" w:hAnsi="Times New Roman" w:cs="Times New Roman"/>
          <w:sz w:val="32"/>
          <w:szCs w:val="32"/>
        </w:rPr>
        <w:sectPr w:rsidR="0069612A" w:rsidSect="00526D02">
          <w:headerReference w:type="default" r:id="rId57"/>
          <w:pgSz w:w="12240" w:h="15840"/>
          <w:pgMar w:top="1440" w:right="1440" w:bottom="1440" w:left="1440" w:header="720" w:footer="720" w:gutter="0"/>
          <w:cols w:space="720"/>
          <w:docGrid w:linePitch="360"/>
        </w:sectPr>
      </w:pPr>
      <w:r>
        <w:rPr>
          <w:rFonts w:ascii="Times New Roman" w:hAnsi="Times New Roman" w:cs="Times New Roman"/>
          <w:sz w:val="32"/>
          <w:szCs w:val="32"/>
        </w:rPr>
        <w:t>(again, inheritance require resurrection, which will come at Christ’s return)</w:t>
      </w:r>
    </w:p>
    <w:p w14:paraId="05F3F821" w14:textId="77777777" w:rsidR="00431874" w:rsidRPr="00E5745A" w:rsidRDefault="00FF70D8" w:rsidP="00E5745A">
      <w:pPr>
        <w:tabs>
          <w:tab w:val="right" w:pos="8640"/>
          <w:tab w:val="left" w:pos="9180"/>
        </w:tabs>
        <w:spacing w:after="0"/>
        <w:jc w:val="center"/>
        <w:rPr>
          <w:rFonts w:ascii="Times New Roman" w:hAnsi="Times New Roman" w:cs="Times New Roman"/>
          <w:b/>
          <w:bCs/>
          <w:sz w:val="32"/>
          <w:szCs w:val="32"/>
        </w:rPr>
      </w:pPr>
      <w:r>
        <w:rPr>
          <w:rFonts w:ascii="Times New Roman" w:hAnsi="Times New Roman" w:cs="Times New Roman"/>
          <w:b/>
          <w:bCs/>
          <w:sz w:val="48"/>
          <w:szCs w:val="48"/>
        </w:rPr>
        <w:lastRenderedPageBreak/>
        <w:t>Appendix E: S</w:t>
      </w:r>
      <w:r w:rsidR="0069612A" w:rsidRPr="00E5745A">
        <w:rPr>
          <w:rFonts w:ascii="Times New Roman" w:hAnsi="Times New Roman" w:cs="Times New Roman"/>
          <w:b/>
          <w:bCs/>
          <w:sz w:val="48"/>
          <w:szCs w:val="48"/>
        </w:rPr>
        <w:t>upersession of the Mosaic Covenant</w:t>
      </w:r>
    </w:p>
    <w:p w14:paraId="05F3F822" w14:textId="77777777" w:rsidR="00E864AA" w:rsidRDefault="00E864AA" w:rsidP="00E864AA">
      <w:pPr>
        <w:tabs>
          <w:tab w:val="right" w:pos="8640"/>
        </w:tabs>
        <w:rPr>
          <w:rFonts w:ascii="Times New Roman" w:hAnsi="Times New Roman" w:cs="Times New Roman"/>
          <w:sz w:val="32"/>
          <w:szCs w:val="32"/>
        </w:rPr>
      </w:pPr>
    </w:p>
    <w:p w14:paraId="05F3F823" w14:textId="77777777" w:rsidR="00E864AA" w:rsidRPr="009C3607" w:rsidRDefault="0069612A" w:rsidP="00DE3172">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A key to understanding the New Covenant calling of Israel is the </w:t>
      </w:r>
      <w:r w:rsidR="00DE3172" w:rsidRPr="009C3607">
        <w:rPr>
          <w:rFonts w:ascii="Times New Roman" w:hAnsi="Times New Roman" w:cs="Times New Roman"/>
          <w:sz w:val="28"/>
          <w:szCs w:val="28"/>
        </w:rPr>
        <w:t>fulfillment</w:t>
      </w:r>
      <w:r w:rsidRPr="009C3607">
        <w:rPr>
          <w:rFonts w:ascii="Times New Roman" w:hAnsi="Times New Roman" w:cs="Times New Roman"/>
          <w:sz w:val="28"/>
          <w:szCs w:val="28"/>
        </w:rPr>
        <w:t xml:space="preserve"> of Mosaic </w:t>
      </w:r>
      <w:r w:rsidR="00624983" w:rsidRPr="009C3607">
        <w:rPr>
          <w:rFonts w:ascii="Times New Roman" w:hAnsi="Times New Roman" w:cs="Times New Roman"/>
          <w:sz w:val="28"/>
          <w:szCs w:val="28"/>
        </w:rPr>
        <w:t>ritual</w:t>
      </w:r>
      <w:r w:rsidRPr="009C3607">
        <w:rPr>
          <w:rFonts w:ascii="Times New Roman" w:hAnsi="Times New Roman" w:cs="Times New Roman"/>
          <w:sz w:val="28"/>
          <w:szCs w:val="28"/>
        </w:rPr>
        <w:t xml:space="preserve"> </w:t>
      </w:r>
      <w:r w:rsidR="00DE3172" w:rsidRPr="009C3607">
        <w:rPr>
          <w:rFonts w:ascii="Times New Roman" w:hAnsi="Times New Roman" w:cs="Times New Roman"/>
          <w:sz w:val="28"/>
          <w:szCs w:val="28"/>
        </w:rPr>
        <w:t>type</w:t>
      </w:r>
      <w:r w:rsidRPr="009C3607">
        <w:rPr>
          <w:rFonts w:ascii="Times New Roman" w:hAnsi="Times New Roman" w:cs="Times New Roman"/>
          <w:sz w:val="28"/>
          <w:szCs w:val="28"/>
        </w:rPr>
        <w:t>s by the sacrificial work of Christ. He Himself said –</w:t>
      </w:r>
    </w:p>
    <w:p w14:paraId="05F3F824" w14:textId="77777777" w:rsidR="0069612A" w:rsidRPr="009C3607" w:rsidRDefault="0069612A" w:rsidP="0069612A">
      <w:pPr>
        <w:tabs>
          <w:tab w:val="right" w:pos="8640"/>
        </w:tabs>
        <w:ind w:left="360"/>
        <w:rPr>
          <w:rFonts w:ascii="Times New Roman" w:hAnsi="Times New Roman" w:cs="Times New Roman"/>
          <w:sz w:val="28"/>
          <w:szCs w:val="28"/>
        </w:rPr>
      </w:pPr>
      <w:r w:rsidRPr="009C3607">
        <w:rPr>
          <w:rFonts w:ascii="Times New Roman" w:hAnsi="Times New Roman" w:cs="Times New Roman"/>
          <w:sz w:val="28"/>
          <w:szCs w:val="28"/>
        </w:rPr>
        <w:t>“</w:t>
      </w:r>
      <w:r w:rsidR="007827EE" w:rsidRPr="009C3607">
        <w:rPr>
          <w:rFonts w:ascii="Times New Roman" w:hAnsi="Times New Roman" w:cs="Times New Roman"/>
          <w:sz w:val="28"/>
          <w:szCs w:val="28"/>
        </w:rPr>
        <w:t xml:space="preserve">Suppose not that I came to tear down the law or the prophets. I came not to tear down, but </w:t>
      </w:r>
      <w:r w:rsidR="007827EE" w:rsidRPr="009C3607">
        <w:rPr>
          <w:rFonts w:ascii="Times New Roman" w:hAnsi="Times New Roman" w:cs="Times New Roman"/>
          <w:b/>
          <w:bCs/>
          <w:sz w:val="28"/>
          <w:szCs w:val="28"/>
        </w:rPr>
        <w:t>to fulfill</w:t>
      </w:r>
      <w:r w:rsidR="007827EE" w:rsidRPr="009C3607">
        <w:rPr>
          <w:rFonts w:ascii="Times New Roman" w:hAnsi="Times New Roman" w:cs="Times New Roman"/>
          <w:sz w:val="28"/>
          <w:szCs w:val="28"/>
        </w:rPr>
        <w:t>.”    Mat.5:17</w:t>
      </w:r>
    </w:p>
    <w:p w14:paraId="05F3F825" w14:textId="77777777" w:rsidR="007827EE" w:rsidRPr="009C3607" w:rsidRDefault="00AC247E" w:rsidP="007827EE">
      <w:pPr>
        <w:tabs>
          <w:tab w:val="right" w:pos="8640"/>
        </w:tabs>
        <w:rPr>
          <w:rFonts w:ascii="Times New Roman" w:hAnsi="Times New Roman" w:cs="Times New Roman"/>
          <w:sz w:val="28"/>
          <w:szCs w:val="28"/>
        </w:rPr>
      </w:pPr>
      <w:r w:rsidRPr="009C3607">
        <w:rPr>
          <w:rFonts w:ascii="Times New Roman" w:hAnsi="Times New Roman" w:cs="Times New Roman"/>
          <w:sz w:val="28"/>
          <w:szCs w:val="28"/>
        </w:rPr>
        <w:t>But once a truth has been filled full, it is complete and needs not be added to.</w:t>
      </w:r>
    </w:p>
    <w:p w14:paraId="05F3F826" w14:textId="77777777" w:rsidR="004F46EF" w:rsidRPr="009C3607" w:rsidRDefault="004F46EF" w:rsidP="00FB3267">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There are various covenants in Scripture, some unconditional and some conditional. The covenant with Abraham was unilateral</w:t>
      </w:r>
      <w:r w:rsidR="00387AAA" w:rsidRPr="009C3607">
        <w:rPr>
          <w:rFonts w:ascii="Times New Roman" w:hAnsi="Times New Roman" w:cs="Times New Roman"/>
          <w:sz w:val="28"/>
          <w:szCs w:val="28"/>
        </w:rPr>
        <w:t>, unconditional</w:t>
      </w:r>
      <w:r w:rsidRPr="009C3607">
        <w:rPr>
          <w:rFonts w:ascii="Times New Roman" w:hAnsi="Times New Roman" w:cs="Times New Roman"/>
          <w:sz w:val="28"/>
          <w:szCs w:val="28"/>
        </w:rPr>
        <w:t xml:space="preserve">. God alone passed between the </w:t>
      </w:r>
      <w:r w:rsidR="00FB3267" w:rsidRPr="009C3607">
        <w:rPr>
          <w:rFonts w:ascii="Times New Roman" w:hAnsi="Times New Roman" w:cs="Times New Roman"/>
          <w:sz w:val="28"/>
          <w:szCs w:val="28"/>
        </w:rPr>
        <w:t>bisect</w:t>
      </w:r>
      <w:r w:rsidRPr="009C3607">
        <w:rPr>
          <w:rFonts w:ascii="Times New Roman" w:hAnsi="Times New Roman" w:cs="Times New Roman"/>
          <w:sz w:val="28"/>
          <w:szCs w:val="28"/>
        </w:rPr>
        <w:t>ed sacrificial pieces, while He put Abraham into a deep sleep (Gen.15:8-21). However, this did not preclude Abraham keeping the covenant, by executing the covenant sign of circumcision (Gen.17:2-11).</w:t>
      </w:r>
      <w:r w:rsidR="00C4543D" w:rsidRPr="009C3607">
        <w:rPr>
          <w:rFonts w:ascii="Times New Roman" w:hAnsi="Times New Roman" w:cs="Times New Roman"/>
          <w:sz w:val="28"/>
          <w:szCs w:val="28"/>
        </w:rPr>
        <w:t xml:space="preserve"> But even further</w:t>
      </w:r>
      <w:r w:rsidR="00FB3267" w:rsidRPr="009C3607">
        <w:rPr>
          <w:rFonts w:ascii="Times New Roman" w:hAnsi="Times New Roman" w:cs="Times New Roman"/>
          <w:sz w:val="28"/>
          <w:szCs w:val="28"/>
        </w:rPr>
        <w:t>,</w:t>
      </w:r>
      <w:r w:rsidR="00C4543D" w:rsidRPr="009C3607">
        <w:rPr>
          <w:rFonts w:ascii="Times New Roman" w:hAnsi="Times New Roman" w:cs="Times New Roman"/>
          <w:sz w:val="28"/>
          <w:szCs w:val="28"/>
        </w:rPr>
        <w:t xml:space="preserve"> God attested this about him –</w:t>
      </w:r>
    </w:p>
    <w:p w14:paraId="05F3F827" w14:textId="77777777" w:rsidR="004119AE" w:rsidRPr="009C3607" w:rsidRDefault="00C4543D" w:rsidP="0015456C">
      <w:pPr>
        <w:tabs>
          <w:tab w:val="right" w:pos="8640"/>
        </w:tabs>
        <w:ind w:left="360"/>
        <w:rPr>
          <w:rFonts w:ascii="Times New Roman" w:hAnsi="Times New Roman" w:cs="Times New Roman"/>
          <w:sz w:val="28"/>
          <w:szCs w:val="28"/>
        </w:rPr>
      </w:pPr>
      <w:r w:rsidRPr="009C3607">
        <w:rPr>
          <w:rFonts w:ascii="Times New Roman" w:hAnsi="Times New Roman" w:cs="Times New Roman"/>
          <w:sz w:val="28"/>
          <w:szCs w:val="28"/>
        </w:rPr>
        <w:t xml:space="preserve">“For I have known him, on account of which he will command his sons and his house after him, and they will keep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way of Yahweh to </w:t>
      </w:r>
      <w:r w:rsidR="004119AE" w:rsidRPr="009C3607">
        <w:rPr>
          <w:rFonts w:ascii="Times New Roman" w:hAnsi="Times New Roman" w:cs="Times New Roman"/>
          <w:sz w:val="28"/>
          <w:szCs w:val="28"/>
        </w:rPr>
        <w:t>perform</w:t>
      </w:r>
      <w:r w:rsidRPr="009C3607">
        <w:rPr>
          <w:rFonts w:ascii="Times New Roman" w:hAnsi="Times New Roman" w:cs="Times New Roman"/>
          <w:sz w:val="28"/>
          <w:szCs w:val="28"/>
        </w:rPr>
        <w:t xml:space="preserve"> righteousness and judgment, in order that Yahweh may bring in upon Abraham what He has spoken concerning him.”</w:t>
      </w:r>
      <w:r w:rsidR="0015456C">
        <w:rPr>
          <w:rFonts w:ascii="Times New Roman" w:hAnsi="Times New Roman" w:cs="Times New Roman"/>
          <w:sz w:val="28"/>
          <w:szCs w:val="28"/>
        </w:rPr>
        <w:t xml:space="preserve">     </w:t>
      </w:r>
      <w:r w:rsidR="0015456C" w:rsidRPr="009C3607">
        <w:rPr>
          <w:rFonts w:ascii="Times New Roman" w:hAnsi="Times New Roman" w:cs="Times New Roman"/>
          <w:sz w:val="28"/>
          <w:szCs w:val="28"/>
        </w:rPr>
        <w:t>Gen.18:19</w:t>
      </w:r>
    </w:p>
    <w:p w14:paraId="05F3F828" w14:textId="77777777" w:rsidR="00BF67BC" w:rsidRPr="009C3607" w:rsidRDefault="00AA7F99" w:rsidP="00AA7F99">
      <w:pPr>
        <w:tabs>
          <w:tab w:val="right" w:pos="8640"/>
        </w:tabs>
        <w:rPr>
          <w:rFonts w:ascii="Times New Roman" w:hAnsi="Times New Roman" w:cs="Times New Roman"/>
          <w:sz w:val="28"/>
          <w:szCs w:val="28"/>
        </w:rPr>
      </w:pPr>
      <w:r w:rsidRPr="009C3607">
        <w:rPr>
          <w:rFonts w:ascii="Times New Roman" w:hAnsi="Times New Roman" w:cs="Times New Roman"/>
          <w:sz w:val="28"/>
          <w:szCs w:val="28"/>
        </w:rPr>
        <w:t>And Abraham, besides performing what justice demanded of him, obeyed Yahweh in some hard commandments, like leaving the comfort of his home for a nomad’s life. And further, the sacrifice of the son of his old age must have been a very difficult command to obey.</w:t>
      </w:r>
      <w:r w:rsidR="00584CE8" w:rsidRPr="009C3607">
        <w:rPr>
          <w:rFonts w:ascii="Times New Roman" w:hAnsi="Times New Roman" w:cs="Times New Roman"/>
          <w:sz w:val="28"/>
          <w:szCs w:val="28"/>
        </w:rPr>
        <w:t xml:space="preserve"> </w:t>
      </w:r>
      <w:r w:rsidR="00C6186B" w:rsidRPr="009C3607">
        <w:rPr>
          <w:rFonts w:ascii="Times New Roman" w:hAnsi="Times New Roman" w:cs="Times New Roman"/>
          <w:sz w:val="28"/>
          <w:szCs w:val="28"/>
        </w:rPr>
        <w:t>Indeed, Abraham was tested to the uttermost.</w:t>
      </w:r>
    </w:p>
    <w:p w14:paraId="05F3F829" w14:textId="77777777" w:rsidR="00C4543D" w:rsidRPr="009C3607" w:rsidRDefault="00584CE8" w:rsidP="00B10853">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Although the Abrahamic covenant was unconditional in its solemn ritual of initiation, there </w:t>
      </w:r>
      <w:r w:rsidR="00B45D3D" w:rsidRPr="009C3607">
        <w:rPr>
          <w:rFonts w:ascii="Times New Roman" w:hAnsi="Times New Roman" w:cs="Times New Roman"/>
          <w:sz w:val="28"/>
          <w:szCs w:val="28"/>
        </w:rPr>
        <w:t xml:space="preserve">seem </w:t>
      </w:r>
      <w:r w:rsidRPr="009C3607">
        <w:rPr>
          <w:rFonts w:ascii="Times New Roman" w:hAnsi="Times New Roman" w:cs="Times New Roman"/>
          <w:sz w:val="28"/>
          <w:szCs w:val="28"/>
        </w:rPr>
        <w:t>to have been conditions</w:t>
      </w:r>
      <w:r w:rsidR="00567E40" w:rsidRPr="009C3607">
        <w:rPr>
          <w:rFonts w:ascii="Times New Roman" w:hAnsi="Times New Roman" w:cs="Times New Roman"/>
          <w:sz w:val="28"/>
          <w:szCs w:val="28"/>
        </w:rPr>
        <w:t xml:space="preserve"> (requirements)</w:t>
      </w:r>
      <w:r w:rsidRPr="009C3607">
        <w:rPr>
          <w:rFonts w:ascii="Times New Roman" w:hAnsi="Times New Roman" w:cs="Times New Roman"/>
          <w:sz w:val="28"/>
          <w:szCs w:val="28"/>
        </w:rPr>
        <w:t xml:space="preserve"> which Abraham was faithful to fulfill.</w:t>
      </w:r>
      <w:r w:rsidR="00567E40" w:rsidRPr="009C3607">
        <w:rPr>
          <w:rFonts w:ascii="Times New Roman" w:hAnsi="Times New Roman" w:cs="Times New Roman"/>
          <w:sz w:val="28"/>
          <w:szCs w:val="28"/>
        </w:rPr>
        <w:t xml:space="preserve"> So </w:t>
      </w:r>
      <w:r w:rsidR="00B10853">
        <w:rPr>
          <w:rFonts w:ascii="Times New Roman" w:hAnsi="Times New Roman" w:cs="Times New Roman"/>
          <w:sz w:val="28"/>
          <w:szCs w:val="28"/>
        </w:rPr>
        <w:t xml:space="preserve">while </w:t>
      </w:r>
      <w:r w:rsidR="00567E40" w:rsidRPr="009C3607">
        <w:rPr>
          <w:rFonts w:ascii="Times New Roman" w:hAnsi="Times New Roman" w:cs="Times New Roman"/>
          <w:sz w:val="28"/>
          <w:szCs w:val="28"/>
        </w:rPr>
        <w:t xml:space="preserve">his covenant was unconditional in terms of God fulfilling </w:t>
      </w:r>
      <w:r w:rsidR="00B10853">
        <w:rPr>
          <w:rFonts w:ascii="Times New Roman" w:hAnsi="Times New Roman" w:cs="Times New Roman"/>
          <w:sz w:val="28"/>
          <w:szCs w:val="28"/>
        </w:rPr>
        <w:t>H</w:t>
      </w:r>
      <w:r w:rsidR="00567E40" w:rsidRPr="009C3607">
        <w:rPr>
          <w:rFonts w:ascii="Times New Roman" w:hAnsi="Times New Roman" w:cs="Times New Roman"/>
          <w:sz w:val="28"/>
          <w:szCs w:val="28"/>
        </w:rPr>
        <w:t>is general promise to Abraham’s posterity (“seed”), it was conditional in terms of Abraham’s personal blessings from God.</w:t>
      </w:r>
    </w:p>
    <w:p w14:paraId="05F3F82A" w14:textId="77777777" w:rsidR="00BF67BC" w:rsidRPr="009C3607" w:rsidRDefault="00584CE8" w:rsidP="00C6186B">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The Mosaic covenant was quite different in that the whole nation ratified it, when </w:t>
      </w:r>
      <w:r w:rsidR="00BE595F" w:rsidRPr="009C3607">
        <w:rPr>
          <w:rFonts w:ascii="Times New Roman" w:hAnsi="Times New Roman" w:cs="Times New Roman"/>
          <w:sz w:val="28"/>
          <w:szCs w:val="28"/>
        </w:rPr>
        <w:t xml:space="preserve">it was </w:t>
      </w:r>
      <w:r w:rsidRPr="009C3607">
        <w:rPr>
          <w:rFonts w:ascii="Times New Roman" w:hAnsi="Times New Roman" w:cs="Times New Roman"/>
          <w:sz w:val="28"/>
          <w:szCs w:val="28"/>
        </w:rPr>
        <w:t>offered</w:t>
      </w:r>
      <w:r w:rsidR="00567E40" w:rsidRPr="009C3607">
        <w:rPr>
          <w:rFonts w:ascii="Times New Roman" w:hAnsi="Times New Roman" w:cs="Times New Roman"/>
          <w:sz w:val="28"/>
          <w:szCs w:val="28"/>
        </w:rPr>
        <w:t xml:space="preserve"> to them</w:t>
      </w:r>
      <w:r w:rsidRPr="009C3607">
        <w:rPr>
          <w:rFonts w:ascii="Times New Roman" w:hAnsi="Times New Roman" w:cs="Times New Roman"/>
          <w:sz w:val="28"/>
          <w:szCs w:val="28"/>
        </w:rPr>
        <w:t xml:space="preserve"> by Moses on behalf of Yahweh (Exo.</w:t>
      </w:r>
      <w:r w:rsidR="00BB26DE" w:rsidRPr="009C3607">
        <w:rPr>
          <w:rFonts w:ascii="Times New Roman" w:hAnsi="Times New Roman" w:cs="Times New Roman"/>
          <w:sz w:val="28"/>
          <w:szCs w:val="28"/>
        </w:rPr>
        <w:t>19:5-8).</w:t>
      </w:r>
      <w:r w:rsidR="00BF67BC" w:rsidRPr="009C3607">
        <w:rPr>
          <w:rFonts w:ascii="Times New Roman" w:hAnsi="Times New Roman" w:cs="Times New Roman"/>
          <w:sz w:val="28"/>
          <w:szCs w:val="28"/>
        </w:rPr>
        <w:t xml:space="preserve"> This </w:t>
      </w:r>
      <w:r w:rsidR="00BF67BC" w:rsidRPr="009C3607">
        <w:rPr>
          <w:rFonts w:ascii="Times New Roman" w:hAnsi="Times New Roman" w:cs="Times New Roman"/>
          <w:sz w:val="28"/>
          <w:szCs w:val="28"/>
        </w:rPr>
        <w:lastRenderedPageBreak/>
        <w:t xml:space="preserve">covenant was a mutually agreed-upon deal between Yahweh and Israel. If Israel kept their part of this covenant, Yahweh would pour out </w:t>
      </w:r>
      <w:r w:rsidR="00C6186B" w:rsidRPr="009C3607">
        <w:rPr>
          <w:rFonts w:ascii="Times New Roman" w:hAnsi="Times New Roman" w:cs="Times New Roman"/>
          <w:sz w:val="28"/>
          <w:szCs w:val="28"/>
        </w:rPr>
        <w:t>for</w:t>
      </w:r>
      <w:r w:rsidR="00BF67BC" w:rsidRPr="009C3607">
        <w:rPr>
          <w:rFonts w:ascii="Times New Roman" w:hAnsi="Times New Roman" w:cs="Times New Roman"/>
          <w:sz w:val="28"/>
          <w:szCs w:val="28"/>
        </w:rPr>
        <w:t xml:space="preserve"> them immense earthly blessings.</w:t>
      </w:r>
    </w:p>
    <w:p w14:paraId="05F3F82B" w14:textId="77777777" w:rsidR="00EC0FF1" w:rsidRPr="009C3607" w:rsidRDefault="008C6BD2" w:rsidP="00387AAA">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Afterward</w:t>
      </w:r>
      <w:r w:rsidR="00EC0FF1" w:rsidRPr="009C3607">
        <w:rPr>
          <w:rFonts w:ascii="Times New Roman" w:hAnsi="Times New Roman" w:cs="Times New Roman"/>
          <w:sz w:val="28"/>
          <w:szCs w:val="28"/>
        </w:rPr>
        <w:t>,</w:t>
      </w:r>
      <w:r w:rsidR="00387AAA" w:rsidRPr="009C3607">
        <w:rPr>
          <w:rFonts w:ascii="Times New Roman" w:hAnsi="Times New Roman" w:cs="Times New Roman"/>
          <w:sz w:val="28"/>
          <w:szCs w:val="28"/>
        </w:rPr>
        <w:t xml:space="preserve"> </w:t>
      </w:r>
      <w:r w:rsidR="00D41E6E" w:rsidRPr="009C3607">
        <w:rPr>
          <w:rFonts w:ascii="Times New Roman" w:hAnsi="Times New Roman" w:cs="Times New Roman"/>
          <w:sz w:val="28"/>
          <w:szCs w:val="28"/>
        </w:rPr>
        <w:t xml:space="preserve">the </w:t>
      </w:r>
      <w:r w:rsidR="00BF67BC" w:rsidRPr="009C3607">
        <w:rPr>
          <w:rFonts w:ascii="Times New Roman" w:hAnsi="Times New Roman" w:cs="Times New Roman"/>
          <w:sz w:val="28"/>
          <w:szCs w:val="28"/>
        </w:rPr>
        <w:t>N</w:t>
      </w:r>
      <w:r w:rsidR="00D41E6E" w:rsidRPr="009C3607">
        <w:rPr>
          <w:rFonts w:ascii="Times New Roman" w:hAnsi="Times New Roman" w:cs="Times New Roman"/>
          <w:sz w:val="28"/>
          <w:szCs w:val="28"/>
        </w:rPr>
        <w:t xml:space="preserve">ew </w:t>
      </w:r>
      <w:r w:rsidR="00BF67BC" w:rsidRPr="009C3607">
        <w:rPr>
          <w:rFonts w:ascii="Times New Roman" w:hAnsi="Times New Roman" w:cs="Times New Roman"/>
          <w:sz w:val="28"/>
          <w:szCs w:val="28"/>
        </w:rPr>
        <w:t>C</w:t>
      </w:r>
      <w:r w:rsidR="00D41E6E" w:rsidRPr="009C3607">
        <w:rPr>
          <w:rFonts w:ascii="Times New Roman" w:hAnsi="Times New Roman" w:cs="Times New Roman"/>
          <w:sz w:val="28"/>
          <w:szCs w:val="28"/>
        </w:rPr>
        <w:t xml:space="preserve">ovenant </w:t>
      </w:r>
      <w:r w:rsidR="00EC0FF1" w:rsidRPr="009C3607">
        <w:rPr>
          <w:rFonts w:ascii="Times New Roman" w:hAnsi="Times New Roman" w:cs="Times New Roman"/>
          <w:sz w:val="28"/>
          <w:szCs w:val="28"/>
        </w:rPr>
        <w:t>was</w:t>
      </w:r>
      <w:r w:rsidR="00D41E6E"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given </w:t>
      </w:r>
      <w:r w:rsidR="00D41E6E" w:rsidRPr="009C3607">
        <w:rPr>
          <w:rFonts w:ascii="Times New Roman" w:hAnsi="Times New Roman" w:cs="Times New Roman"/>
          <w:sz w:val="28"/>
          <w:szCs w:val="28"/>
        </w:rPr>
        <w:t>unconditional</w:t>
      </w:r>
      <w:r w:rsidRPr="009C3607">
        <w:rPr>
          <w:rFonts w:ascii="Times New Roman" w:hAnsi="Times New Roman" w:cs="Times New Roman"/>
          <w:sz w:val="28"/>
          <w:szCs w:val="28"/>
        </w:rPr>
        <w:t>ly</w:t>
      </w:r>
      <w:r w:rsidR="00387AAA" w:rsidRPr="009C3607">
        <w:rPr>
          <w:rFonts w:ascii="Times New Roman" w:hAnsi="Times New Roman" w:cs="Times New Roman"/>
          <w:sz w:val="28"/>
          <w:szCs w:val="28"/>
        </w:rPr>
        <w:t xml:space="preserve">, as </w:t>
      </w:r>
      <w:r w:rsidR="00EC0FF1" w:rsidRPr="009C3607">
        <w:rPr>
          <w:rFonts w:ascii="Times New Roman" w:hAnsi="Times New Roman" w:cs="Times New Roman"/>
          <w:sz w:val="28"/>
          <w:szCs w:val="28"/>
        </w:rPr>
        <w:t xml:space="preserve">it was </w:t>
      </w:r>
      <w:r w:rsidR="00387AAA" w:rsidRPr="009C3607">
        <w:rPr>
          <w:rFonts w:ascii="Times New Roman" w:hAnsi="Times New Roman" w:cs="Times New Roman"/>
          <w:sz w:val="28"/>
          <w:szCs w:val="28"/>
        </w:rPr>
        <w:t>first revealed</w:t>
      </w:r>
      <w:r w:rsidR="00EC0FF1" w:rsidRPr="009C3607">
        <w:rPr>
          <w:rFonts w:ascii="Times New Roman" w:hAnsi="Times New Roman" w:cs="Times New Roman"/>
          <w:sz w:val="28"/>
          <w:szCs w:val="28"/>
        </w:rPr>
        <w:t xml:space="preserve"> here –</w:t>
      </w:r>
    </w:p>
    <w:p w14:paraId="05F3F82C" w14:textId="77777777" w:rsidR="00D41E6E" w:rsidRPr="009C3607" w:rsidRDefault="00D41E6E" w:rsidP="00624983">
      <w:pPr>
        <w:ind w:left="360"/>
        <w:rPr>
          <w:rFonts w:ascii="Times New Roman" w:hAnsi="Times New Roman" w:cs="Times New Roman"/>
          <w:bCs/>
          <w:sz w:val="28"/>
          <w:szCs w:val="28"/>
        </w:rPr>
      </w:pPr>
      <w:r w:rsidRPr="009C3607">
        <w:rPr>
          <w:rFonts w:ascii="Times New Roman" w:hAnsi="Times New Roman" w:cs="Times New Roman"/>
          <w:bCs/>
          <w:sz w:val="28"/>
          <w:szCs w:val="28"/>
        </w:rPr>
        <w:t xml:space="preserve">“Behold, days </w:t>
      </w:r>
      <w:r w:rsidRPr="009C3607">
        <w:rPr>
          <w:rFonts w:ascii="Times New Roman" w:hAnsi="Times New Roman" w:cs="Times New Roman"/>
          <w:bCs/>
          <w:i/>
          <w:iCs/>
          <w:sz w:val="28"/>
          <w:szCs w:val="28"/>
        </w:rPr>
        <w:t>are</w:t>
      </w:r>
      <w:r w:rsidRPr="009C3607">
        <w:rPr>
          <w:rFonts w:ascii="Times New Roman" w:hAnsi="Times New Roman" w:cs="Times New Roman"/>
          <w:bCs/>
          <w:sz w:val="28"/>
          <w:szCs w:val="28"/>
        </w:rPr>
        <w:t xml:space="preserve"> coming – an utterance of Yahweh – and I will cut </w:t>
      </w:r>
      <w:r w:rsidRPr="009C3607">
        <w:rPr>
          <w:rFonts w:ascii="Times New Roman" w:hAnsi="Times New Roman" w:cs="Times New Roman"/>
          <w:bCs/>
          <w:i/>
          <w:iCs/>
          <w:sz w:val="28"/>
          <w:szCs w:val="28"/>
        </w:rPr>
        <w:t>the</w:t>
      </w:r>
      <w:r w:rsidRPr="009C3607">
        <w:rPr>
          <w:rFonts w:ascii="Times New Roman" w:hAnsi="Times New Roman" w:cs="Times New Roman"/>
          <w:bCs/>
          <w:sz w:val="28"/>
          <w:szCs w:val="28"/>
        </w:rPr>
        <w:t xml:space="preserve"> house of Israel and house of Judah a </w:t>
      </w:r>
      <w:r w:rsidRPr="009C3607">
        <w:rPr>
          <w:rFonts w:ascii="Times New Roman" w:hAnsi="Times New Roman" w:cs="Times New Roman"/>
          <w:b/>
          <w:bCs/>
          <w:sz w:val="28"/>
          <w:szCs w:val="28"/>
        </w:rPr>
        <w:t>new covenant</w:t>
      </w:r>
      <w:r w:rsidR="008875CA" w:rsidRPr="009C3607">
        <w:rPr>
          <w:rFonts w:ascii="Times New Roman" w:hAnsi="Times New Roman" w:cs="Times New Roman"/>
          <w:bCs/>
          <w:sz w:val="28"/>
          <w:szCs w:val="28"/>
        </w:rPr>
        <w:t xml:space="preserve">, not like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covenant which I cut their fathers, in </w:t>
      </w:r>
      <w:r w:rsidR="008875CA" w:rsidRPr="009C3607">
        <w:rPr>
          <w:rFonts w:ascii="Times New Roman" w:hAnsi="Times New Roman" w:cs="Times New Roman"/>
          <w:bCs/>
          <w:i/>
          <w:iCs/>
          <w:sz w:val="28"/>
          <w:szCs w:val="28"/>
        </w:rPr>
        <w:t xml:space="preserve">the </w:t>
      </w:r>
      <w:r w:rsidR="008875CA" w:rsidRPr="009C3607">
        <w:rPr>
          <w:rFonts w:ascii="Times New Roman" w:hAnsi="Times New Roman" w:cs="Times New Roman"/>
          <w:bCs/>
          <w:sz w:val="28"/>
          <w:szCs w:val="28"/>
        </w:rPr>
        <w:t xml:space="preserve">day of My strengthening by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hand to</w:t>
      </w:r>
      <w:r w:rsidRPr="009C3607">
        <w:rPr>
          <w:rFonts w:ascii="Times New Roman" w:hAnsi="Times New Roman" w:cs="Times New Roman"/>
          <w:bCs/>
          <w:sz w:val="28"/>
          <w:szCs w:val="28"/>
        </w:rPr>
        <w:t xml:space="preserve"> </w:t>
      </w:r>
      <w:r w:rsidR="008875CA" w:rsidRPr="009C3607">
        <w:rPr>
          <w:rFonts w:ascii="Times New Roman" w:hAnsi="Times New Roman" w:cs="Times New Roman"/>
          <w:bCs/>
          <w:sz w:val="28"/>
          <w:szCs w:val="28"/>
        </w:rPr>
        <w:t xml:space="preserve">bring them out from </w:t>
      </w:r>
      <w:r w:rsidR="008875CA" w:rsidRPr="009C3607">
        <w:rPr>
          <w:rFonts w:ascii="Times New Roman" w:hAnsi="Times New Roman" w:cs="Times New Roman"/>
          <w:bCs/>
          <w:i/>
          <w:iCs/>
          <w:sz w:val="28"/>
          <w:szCs w:val="28"/>
        </w:rPr>
        <w:t>the</w:t>
      </w:r>
      <w:r w:rsidR="008875CA" w:rsidRPr="009C3607">
        <w:rPr>
          <w:rFonts w:ascii="Times New Roman" w:hAnsi="Times New Roman" w:cs="Times New Roman"/>
          <w:bCs/>
          <w:sz w:val="28"/>
          <w:szCs w:val="28"/>
        </w:rPr>
        <w:t xml:space="preserve"> land of Egypt, when </w:t>
      </w:r>
      <w:r w:rsidR="008875CA" w:rsidRPr="009C3607">
        <w:rPr>
          <w:rFonts w:ascii="Times New Roman" w:hAnsi="Times New Roman" w:cs="Times New Roman"/>
          <w:b/>
          <w:sz w:val="28"/>
          <w:szCs w:val="28"/>
        </w:rPr>
        <w:t>they broke My covenant</w:t>
      </w:r>
      <w:r w:rsidR="008875CA" w:rsidRPr="009C3607">
        <w:rPr>
          <w:rFonts w:ascii="Times New Roman" w:hAnsi="Times New Roman" w:cs="Times New Roman"/>
          <w:bCs/>
          <w:sz w:val="28"/>
          <w:szCs w:val="28"/>
        </w:rPr>
        <w:t xml:space="preserve"> a</w:t>
      </w:r>
      <w:r w:rsidR="00624983" w:rsidRPr="009C3607">
        <w:rPr>
          <w:rFonts w:ascii="Times New Roman" w:hAnsi="Times New Roman" w:cs="Times New Roman"/>
          <w:bCs/>
          <w:sz w:val="28"/>
          <w:szCs w:val="28"/>
        </w:rPr>
        <w:t>lthough</w:t>
      </w:r>
      <w:r w:rsidR="008875CA" w:rsidRPr="009C3607">
        <w:rPr>
          <w:rFonts w:ascii="Times New Roman" w:hAnsi="Times New Roman" w:cs="Times New Roman"/>
          <w:bCs/>
          <w:sz w:val="28"/>
          <w:szCs w:val="28"/>
        </w:rPr>
        <w:t xml:space="preserve"> I married them – an utterance of Yahweh.  For t</w:t>
      </w:r>
      <w:r w:rsidRPr="009C3607">
        <w:rPr>
          <w:rFonts w:ascii="Times New Roman" w:hAnsi="Times New Roman" w:cs="Times New Roman"/>
          <w:bCs/>
          <w:sz w:val="28"/>
          <w:szCs w:val="28"/>
        </w:rPr>
        <w:t xml:space="preserve">his is the covenant which I will cut with </w:t>
      </w:r>
      <w:r w:rsidRPr="009C3607">
        <w:rPr>
          <w:rFonts w:ascii="Times New Roman" w:hAnsi="Times New Roman" w:cs="Times New Roman"/>
          <w:bCs/>
          <w:i/>
          <w:iCs/>
          <w:sz w:val="28"/>
          <w:szCs w:val="28"/>
        </w:rPr>
        <w:t>the</w:t>
      </w:r>
      <w:r w:rsidRPr="009C3607">
        <w:rPr>
          <w:rFonts w:ascii="Times New Roman" w:hAnsi="Times New Roman" w:cs="Times New Roman"/>
          <w:bCs/>
          <w:sz w:val="28"/>
          <w:szCs w:val="28"/>
        </w:rPr>
        <w:t xml:space="preserve"> house of Israel after those days – an utterance of Yahweh – </w:t>
      </w:r>
      <w:r w:rsidRPr="009C3607">
        <w:rPr>
          <w:rFonts w:ascii="Times New Roman" w:hAnsi="Times New Roman" w:cs="Times New Roman"/>
          <w:bCs/>
          <w:sz w:val="28"/>
          <w:szCs w:val="28"/>
          <w:u w:val="single"/>
        </w:rPr>
        <w:t>I have given My law within them and upon their heart I will write it</w:t>
      </w:r>
      <w:r w:rsidRPr="009C3607">
        <w:rPr>
          <w:rFonts w:ascii="Times New Roman" w:hAnsi="Times New Roman" w:cs="Times New Roman"/>
          <w:bCs/>
          <w:sz w:val="28"/>
          <w:szCs w:val="28"/>
        </w:rPr>
        <w:t>. And I will become to them for Elohim, and they will become to Me for people. And they will not teach each his fellow, and each his brother, to say, “Know Yahweh”, for all of them will know Me, from least of them up to greatest of them – an utterance of Yahweh – for I will pardon their guilt, and their sin I will not remember any longer.”     Jer.31:31-34</w:t>
      </w:r>
    </w:p>
    <w:p w14:paraId="05F3F82D" w14:textId="77777777" w:rsidR="004F46EF" w:rsidRPr="009C3607" w:rsidRDefault="000D7BE5" w:rsidP="002373F4">
      <w:pPr>
        <w:tabs>
          <w:tab w:val="right" w:pos="8640"/>
        </w:tabs>
        <w:rPr>
          <w:rFonts w:ascii="Times New Roman" w:hAnsi="Times New Roman" w:cs="Times New Roman"/>
          <w:sz w:val="28"/>
          <w:szCs w:val="28"/>
        </w:rPr>
      </w:pPr>
      <w:r w:rsidRPr="009C3607">
        <w:rPr>
          <w:rFonts w:ascii="Times New Roman" w:hAnsi="Times New Roman" w:cs="Times New Roman"/>
          <w:sz w:val="28"/>
          <w:szCs w:val="28"/>
        </w:rPr>
        <w:t xml:space="preserve">We could </w:t>
      </w:r>
      <w:r w:rsidR="00BB11F6" w:rsidRPr="009C3607">
        <w:rPr>
          <w:rFonts w:ascii="Times New Roman" w:hAnsi="Times New Roman" w:cs="Times New Roman"/>
          <w:sz w:val="28"/>
          <w:szCs w:val="28"/>
        </w:rPr>
        <w:t>sum up</w:t>
      </w:r>
      <w:r w:rsidRPr="009C3607">
        <w:rPr>
          <w:rFonts w:ascii="Times New Roman" w:hAnsi="Times New Roman" w:cs="Times New Roman"/>
          <w:sz w:val="28"/>
          <w:szCs w:val="28"/>
        </w:rPr>
        <w:t xml:space="preserve"> th</w:t>
      </w:r>
      <w:r w:rsidR="002373F4" w:rsidRPr="009C3607">
        <w:rPr>
          <w:rFonts w:ascii="Times New Roman" w:hAnsi="Times New Roman" w:cs="Times New Roman"/>
          <w:sz w:val="28"/>
          <w:szCs w:val="28"/>
        </w:rPr>
        <w:t>e first part of this</w:t>
      </w:r>
      <w:r w:rsidRPr="009C3607">
        <w:rPr>
          <w:rFonts w:ascii="Times New Roman" w:hAnsi="Times New Roman" w:cs="Times New Roman"/>
          <w:sz w:val="28"/>
          <w:szCs w:val="28"/>
        </w:rPr>
        <w:t xml:space="preserve"> statement </w:t>
      </w:r>
      <w:r w:rsidR="008C6BD2" w:rsidRPr="009C3607">
        <w:rPr>
          <w:rFonts w:ascii="Times New Roman" w:hAnsi="Times New Roman" w:cs="Times New Roman"/>
          <w:sz w:val="28"/>
          <w:szCs w:val="28"/>
        </w:rPr>
        <w:t>by</w:t>
      </w:r>
      <w:r w:rsidRPr="009C3607">
        <w:rPr>
          <w:rFonts w:ascii="Times New Roman" w:hAnsi="Times New Roman" w:cs="Times New Roman"/>
          <w:sz w:val="28"/>
          <w:szCs w:val="28"/>
        </w:rPr>
        <w:t xml:space="preserve">, “I will give you a new covenant, not like the old Mosaic covenant which you broke.” In other words, God would provide a better covenant to replace the previous one. If ever we feel inclined toward a replacement </w:t>
      </w:r>
      <w:r w:rsidR="005211EF" w:rsidRPr="009C3607">
        <w:rPr>
          <w:rFonts w:ascii="Times New Roman" w:hAnsi="Times New Roman" w:cs="Times New Roman"/>
          <w:sz w:val="28"/>
          <w:szCs w:val="28"/>
        </w:rPr>
        <w:t>theology</w:t>
      </w:r>
      <w:r w:rsidRPr="009C3607">
        <w:rPr>
          <w:rFonts w:ascii="Times New Roman" w:hAnsi="Times New Roman" w:cs="Times New Roman"/>
          <w:sz w:val="28"/>
          <w:szCs w:val="28"/>
        </w:rPr>
        <w:t xml:space="preserve">, this is certainly one such. The New would replace the </w:t>
      </w:r>
      <w:r w:rsidR="00D51001" w:rsidRPr="009C3607">
        <w:rPr>
          <w:rFonts w:ascii="Times New Roman" w:hAnsi="Times New Roman" w:cs="Times New Roman"/>
          <w:sz w:val="28"/>
          <w:szCs w:val="28"/>
        </w:rPr>
        <w:t>O</w:t>
      </w:r>
      <w:r w:rsidRPr="009C3607">
        <w:rPr>
          <w:rFonts w:ascii="Times New Roman" w:hAnsi="Times New Roman" w:cs="Times New Roman"/>
          <w:sz w:val="28"/>
          <w:szCs w:val="28"/>
        </w:rPr>
        <w:t>ld. In fact</w:t>
      </w:r>
      <w:r w:rsidR="00D51001" w:rsidRPr="009C3607">
        <w:rPr>
          <w:rFonts w:ascii="Times New Roman" w:hAnsi="Times New Roman" w:cs="Times New Roman"/>
          <w:sz w:val="28"/>
          <w:szCs w:val="28"/>
        </w:rPr>
        <w:t>,</w:t>
      </w:r>
      <w:r w:rsidRPr="009C3607">
        <w:rPr>
          <w:rFonts w:ascii="Times New Roman" w:hAnsi="Times New Roman" w:cs="Times New Roman"/>
          <w:sz w:val="28"/>
          <w:szCs w:val="28"/>
        </w:rPr>
        <w:t xml:space="preserve"> there is a </w:t>
      </w:r>
      <w:r w:rsidR="00387AAA" w:rsidRPr="009C3607">
        <w:rPr>
          <w:rFonts w:ascii="Times New Roman" w:hAnsi="Times New Roman" w:cs="Times New Roman"/>
          <w:sz w:val="28"/>
          <w:szCs w:val="28"/>
        </w:rPr>
        <w:t xml:space="preserve">prophetic </w:t>
      </w:r>
      <w:r w:rsidRPr="009C3607">
        <w:rPr>
          <w:rFonts w:ascii="Times New Roman" w:hAnsi="Times New Roman" w:cs="Times New Roman"/>
          <w:sz w:val="28"/>
          <w:szCs w:val="28"/>
        </w:rPr>
        <w:t>type for this in the stone tablets which Moses broke in anger</w:t>
      </w:r>
      <w:r w:rsidR="00D51001" w:rsidRPr="009C3607">
        <w:rPr>
          <w:rFonts w:ascii="Times New Roman" w:hAnsi="Times New Roman" w:cs="Times New Roman"/>
          <w:sz w:val="28"/>
          <w:szCs w:val="28"/>
        </w:rPr>
        <w:t xml:space="preserve"> because of the idolatrous behavior </w:t>
      </w:r>
      <w:r w:rsidR="00624983" w:rsidRPr="009C3607">
        <w:rPr>
          <w:rFonts w:ascii="Times New Roman" w:hAnsi="Times New Roman" w:cs="Times New Roman"/>
          <w:sz w:val="28"/>
          <w:szCs w:val="28"/>
        </w:rPr>
        <w:t>of the people</w:t>
      </w:r>
      <w:r w:rsidR="00D51001" w:rsidRPr="009C3607">
        <w:rPr>
          <w:rFonts w:ascii="Times New Roman" w:hAnsi="Times New Roman" w:cs="Times New Roman"/>
          <w:sz w:val="28"/>
          <w:szCs w:val="28"/>
        </w:rPr>
        <w:t xml:space="preserve"> (Exo.32:19), </w:t>
      </w:r>
      <w:r w:rsidR="005211EF" w:rsidRPr="009C3607">
        <w:rPr>
          <w:rFonts w:ascii="Times New Roman" w:hAnsi="Times New Roman" w:cs="Times New Roman"/>
          <w:sz w:val="28"/>
          <w:szCs w:val="28"/>
        </w:rPr>
        <w:t>and afterward</w:t>
      </w:r>
      <w:r w:rsidR="00D51001" w:rsidRPr="009C3607">
        <w:rPr>
          <w:rFonts w:ascii="Times New Roman" w:hAnsi="Times New Roman" w:cs="Times New Roman"/>
          <w:sz w:val="28"/>
          <w:szCs w:val="28"/>
        </w:rPr>
        <w:t xml:space="preserve"> Yahweh wrote His law upon another set of tablets (Exo.34:1).</w:t>
      </w:r>
    </w:p>
    <w:p w14:paraId="05F3F82E" w14:textId="77777777" w:rsidR="00B45D3D" w:rsidRPr="009C3607" w:rsidRDefault="00624983" w:rsidP="00B10853">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This New Covenant replacement of the Old is abundantly manifested in the teachings of the NT. I have attempted to </w:t>
      </w:r>
      <w:r w:rsidR="00DC073A" w:rsidRPr="009C3607">
        <w:rPr>
          <w:rFonts w:ascii="Times New Roman" w:hAnsi="Times New Roman" w:cs="Times New Roman"/>
          <w:sz w:val="28"/>
          <w:szCs w:val="28"/>
        </w:rPr>
        <w:t>provide</w:t>
      </w:r>
      <w:r w:rsidRPr="009C3607">
        <w:rPr>
          <w:rFonts w:ascii="Times New Roman" w:hAnsi="Times New Roman" w:cs="Times New Roman"/>
          <w:sz w:val="28"/>
          <w:szCs w:val="28"/>
        </w:rPr>
        <w:t xml:space="preserve"> a </w:t>
      </w:r>
      <w:r w:rsidR="00636662" w:rsidRPr="009C3607">
        <w:rPr>
          <w:rFonts w:ascii="Times New Roman" w:hAnsi="Times New Roman" w:cs="Times New Roman"/>
          <w:sz w:val="28"/>
          <w:szCs w:val="28"/>
        </w:rPr>
        <w:t>robust</w:t>
      </w:r>
      <w:r w:rsidRPr="009C3607">
        <w:rPr>
          <w:rFonts w:ascii="Times New Roman" w:hAnsi="Times New Roman" w:cs="Times New Roman"/>
          <w:sz w:val="28"/>
          <w:szCs w:val="28"/>
        </w:rPr>
        <w:t xml:space="preserve"> set of t</w:t>
      </w:r>
      <w:r w:rsidR="00C95D46" w:rsidRPr="009C3607">
        <w:rPr>
          <w:rFonts w:ascii="Times New Roman" w:hAnsi="Times New Roman" w:cs="Times New Roman"/>
          <w:sz w:val="28"/>
          <w:szCs w:val="28"/>
        </w:rPr>
        <w:t>exts</w:t>
      </w:r>
      <w:r w:rsidRPr="009C3607">
        <w:rPr>
          <w:rFonts w:ascii="Times New Roman" w:hAnsi="Times New Roman" w:cs="Times New Roman"/>
          <w:sz w:val="28"/>
          <w:szCs w:val="28"/>
        </w:rPr>
        <w:t xml:space="preserve"> </w:t>
      </w:r>
      <w:r w:rsidR="00B10853">
        <w:rPr>
          <w:rFonts w:ascii="Times New Roman" w:hAnsi="Times New Roman" w:cs="Times New Roman"/>
          <w:sz w:val="28"/>
          <w:szCs w:val="28"/>
        </w:rPr>
        <w:t>below to demonstrate this</w:t>
      </w:r>
      <w:r w:rsidRPr="009C3607">
        <w:rPr>
          <w:rFonts w:ascii="Times New Roman" w:hAnsi="Times New Roman" w:cs="Times New Roman"/>
          <w:sz w:val="28"/>
          <w:szCs w:val="28"/>
        </w:rPr>
        <w:t>.</w:t>
      </w:r>
      <w:r w:rsidR="00CB70FE" w:rsidRPr="009C3607">
        <w:rPr>
          <w:rFonts w:ascii="Times New Roman" w:hAnsi="Times New Roman" w:cs="Times New Roman"/>
          <w:sz w:val="28"/>
          <w:szCs w:val="28"/>
        </w:rPr>
        <w:t xml:space="preserve"> </w:t>
      </w:r>
      <w:r w:rsidR="00663E12" w:rsidRPr="009C3607">
        <w:rPr>
          <w:rFonts w:ascii="Times New Roman" w:hAnsi="Times New Roman" w:cs="Times New Roman"/>
          <w:sz w:val="28"/>
          <w:szCs w:val="28"/>
        </w:rPr>
        <w:t>N</w:t>
      </w:r>
      <w:r w:rsidR="002B4479" w:rsidRPr="009C3607">
        <w:rPr>
          <w:rFonts w:ascii="Times New Roman" w:hAnsi="Times New Roman" w:cs="Times New Roman"/>
          <w:sz w:val="28"/>
          <w:szCs w:val="28"/>
        </w:rPr>
        <w:t xml:space="preserve">ote the contrasts </w:t>
      </w:r>
      <w:r w:rsidR="008C6BD2" w:rsidRPr="009C3607">
        <w:rPr>
          <w:rFonts w:ascii="Times New Roman" w:hAnsi="Times New Roman" w:cs="Times New Roman"/>
          <w:sz w:val="28"/>
          <w:szCs w:val="28"/>
        </w:rPr>
        <w:t xml:space="preserve">in the cited texts </w:t>
      </w:r>
      <w:r w:rsidR="002B4479" w:rsidRPr="009C3607">
        <w:rPr>
          <w:rFonts w:ascii="Times New Roman" w:hAnsi="Times New Roman" w:cs="Times New Roman"/>
          <w:sz w:val="28"/>
          <w:szCs w:val="28"/>
        </w:rPr>
        <w:t xml:space="preserve">between </w:t>
      </w:r>
      <w:r w:rsidR="00215205" w:rsidRPr="009C3607">
        <w:rPr>
          <w:rFonts w:ascii="Times New Roman" w:hAnsi="Times New Roman" w:cs="Times New Roman"/>
          <w:b/>
          <w:bCs/>
          <w:sz w:val="28"/>
          <w:szCs w:val="28"/>
        </w:rPr>
        <w:t>Christ</w:t>
      </w:r>
      <w:r w:rsidR="00215205" w:rsidRPr="009C3607">
        <w:rPr>
          <w:rFonts w:ascii="Times New Roman" w:hAnsi="Times New Roman" w:cs="Times New Roman"/>
          <w:sz w:val="28"/>
          <w:szCs w:val="28"/>
        </w:rPr>
        <w:t xml:space="preserve"> and Moses, </w:t>
      </w:r>
      <w:r w:rsidR="0080591D" w:rsidRPr="009C3607">
        <w:rPr>
          <w:rFonts w:ascii="Times New Roman" w:hAnsi="Times New Roman" w:cs="Times New Roman"/>
          <w:b/>
          <w:bCs/>
          <w:sz w:val="28"/>
          <w:szCs w:val="28"/>
        </w:rPr>
        <w:t>life</w:t>
      </w:r>
      <w:r w:rsidR="002B4479" w:rsidRPr="009C3607">
        <w:rPr>
          <w:rFonts w:ascii="Times New Roman" w:hAnsi="Times New Roman" w:cs="Times New Roman"/>
          <w:sz w:val="28"/>
          <w:szCs w:val="28"/>
        </w:rPr>
        <w:t xml:space="preserve"> and </w:t>
      </w:r>
      <w:r w:rsidR="0080591D" w:rsidRPr="009C3607">
        <w:rPr>
          <w:rFonts w:ascii="Times New Roman" w:hAnsi="Times New Roman" w:cs="Times New Roman"/>
          <w:sz w:val="28"/>
          <w:szCs w:val="28"/>
        </w:rPr>
        <w:t>death</w:t>
      </w:r>
      <w:r w:rsidR="002B4479" w:rsidRPr="009C3607">
        <w:rPr>
          <w:rFonts w:ascii="Times New Roman" w:hAnsi="Times New Roman" w:cs="Times New Roman"/>
          <w:sz w:val="28"/>
          <w:szCs w:val="28"/>
        </w:rPr>
        <w:t xml:space="preserve">, </w:t>
      </w:r>
      <w:r w:rsidR="00EC582B" w:rsidRPr="009C3607">
        <w:rPr>
          <w:rFonts w:ascii="Times New Roman" w:hAnsi="Times New Roman" w:cs="Times New Roman"/>
          <w:b/>
          <w:bCs/>
          <w:sz w:val="28"/>
          <w:szCs w:val="28"/>
        </w:rPr>
        <w:t>remaining</w:t>
      </w:r>
      <w:r w:rsidR="00EC582B" w:rsidRPr="009C3607">
        <w:rPr>
          <w:rFonts w:ascii="Times New Roman" w:hAnsi="Times New Roman" w:cs="Times New Roman"/>
          <w:sz w:val="28"/>
          <w:szCs w:val="28"/>
        </w:rPr>
        <w:t xml:space="preserve"> and perishing, </w:t>
      </w:r>
      <w:r w:rsidR="00347D6D" w:rsidRPr="009C3607">
        <w:rPr>
          <w:rFonts w:ascii="Times New Roman" w:hAnsi="Times New Roman" w:cs="Times New Roman"/>
          <w:b/>
          <w:bCs/>
          <w:sz w:val="28"/>
          <w:szCs w:val="28"/>
        </w:rPr>
        <w:t>aionian life</w:t>
      </w:r>
      <w:r w:rsidR="00347D6D" w:rsidRPr="009C3607">
        <w:rPr>
          <w:rFonts w:ascii="Times New Roman" w:hAnsi="Times New Roman" w:cs="Times New Roman"/>
          <w:sz w:val="28"/>
          <w:szCs w:val="28"/>
        </w:rPr>
        <w:t xml:space="preserve"> and perishing</w:t>
      </w:r>
      <w:r w:rsidR="00DC1EE4" w:rsidRPr="009C3607">
        <w:rPr>
          <w:rFonts w:ascii="Times New Roman" w:hAnsi="Times New Roman" w:cs="Times New Roman"/>
          <w:sz w:val="28"/>
          <w:szCs w:val="28"/>
        </w:rPr>
        <w:t xml:space="preserve">, </w:t>
      </w:r>
      <w:r w:rsidR="00DC1EE4" w:rsidRPr="009C3607">
        <w:rPr>
          <w:rFonts w:ascii="Times New Roman" w:hAnsi="Times New Roman" w:cs="Times New Roman"/>
          <w:b/>
          <w:bCs/>
          <w:sz w:val="28"/>
          <w:szCs w:val="28"/>
        </w:rPr>
        <w:t>aionian life</w:t>
      </w:r>
      <w:r w:rsidR="00DC1EE4" w:rsidRPr="009C3607">
        <w:rPr>
          <w:rFonts w:ascii="Times New Roman" w:hAnsi="Times New Roman" w:cs="Times New Roman"/>
          <w:sz w:val="28"/>
          <w:szCs w:val="28"/>
        </w:rPr>
        <w:t xml:space="preserve"> and corruption</w:t>
      </w:r>
      <w:r w:rsidR="00347D6D" w:rsidRPr="009C3607">
        <w:rPr>
          <w:rFonts w:ascii="Times New Roman" w:hAnsi="Times New Roman" w:cs="Times New Roman"/>
          <w:sz w:val="28"/>
          <w:szCs w:val="28"/>
        </w:rPr>
        <w:t xml:space="preserve">, </w:t>
      </w:r>
      <w:r w:rsidR="00347D6D" w:rsidRPr="009C3607">
        <w:rPr>
          <w:rFonts w:ascii="Times New Roman" w:hAnsi="Times New Roman" w:cs="Times New Roman"/>
          <w:b/>
          <w:bCs/>
          <w:sz w:val="28"/>
          <w:szCs w:val="28"/>
        </w:rPr>
        <w:t>the bread of life</w:t>
      </w:r>
      <w:r w:rsidR="00347D6D" w:rsidRPr="009C3607">
        <w:rPr>
          <w:rFonts w:ascii="Times New Roman" w:hAnsi="Times New Roman" w:cs="Times New Roman"/>
          <w:sz w:val="28"/>
          <w:szCs w:val="28"/>
        </w:rPr>
        <w:t xml:space="preserve"> and manna in the wilderness, </w:t>
      </w:r>
      <w:r w:rsidR="002B4479" w:rsidRPr="009C3607">
        <w:rPr>
          <w:rFonts w:ascii="Times New Roman" w:hAnsi="Times New Roman" w:cs="Times New Roman"/>
          <w:b/>
          <w:bCs/>
          <w:sz w:val="28"/>
          <w:szCs w:val="28"/>
        </w:rPr>
        <w:t>freedom</w:t>
      </w:r>
      <w:r w:rsidR="002B4479" w:rsidRPr="009C3607">
        <w:rPr>
          <w:rFonts w:ascii="Times New Roman" w:hAnsi="Times New Roman" w:cs="Times New Roman"/>
          <w:sz w:val="28"/>
          <w:szCs w:val="28"/>
        </w:rPr>
        <w:t xml:space="preserve"> and slavery, </w:t>
      </w:r>
      <w:r w:rsidR="006A2DBA" w:rsidRPr="009C3607">
        <w:rPr>
          <w:rFonts w:ascii="Times New Roman" w:hAnsi="Times New Roman" w:cs="Times New Roman"/>
          <w:b/>
          <w:bCs/>
          <w:sz w:val="28"/>
          <w:szCs w:val="28"/>
        </w:rPr>
        <w:t>righteousness</w:t>
      </w:r>
      <w:r w:rsidR="0080591D" w:rsidRPr="009C3607">
        <w:rPr>
          <w:rFonts w:ascii="Times New Roman" w:hAnsi="Times New Roman" w:cs="Times New Roman"/>
          <w:sz w:val="28"/>
          <w:szCs w:val="28"/>
        </w:rPr>
        <w:t xml:space="preserve"> and sin</w:t>
      </w:r>
      <w:r w:rsidR="006A2DBA" w:rsidRPr="009C3607">
        <w:rPr>
          <w:rFonts w:ascii="Times New Roman" w:hAnsi="Times New Roman" w:cs="Times New Roman"/>
          <w:sz w:val="28"/>
          <w:szCs w:val="28"/>
        </w:rPr>
        <w:t xml:space="preserve">, </w:t>
      </w:r>
      <w:r w:rsidR="00240E63" w:rsidRPr="009C3607">
        <w:rPr>
          <w:rFonts w:ascii="Times New Roman" w:hAnsi="Times New Roman" w:cs="Times New Roman"/>
          <w:b/>
          <w:bCs/>
          <w:sz w:val="28"/>
          <w:szCs w:val="28"/>
        </w:rPr>
        <w:t>holiness</w:t>
      </w:r>
      <w:r w:rsidR="00240E63" w:rsidRPr="009C3607">
        <w:rPr>
          <w:rFonts w:ascii="Times New Roman" w:hAnsi="Times New Roman" w:cs="Times New Roman"/>
          <w:sz w:val="28"/>
          <w:szCs w:val="28"/>
        </w:rPr>
        <w:t xml:space="preserve"> and uncleanness/ lawlessness, </w:t>
      </w:r>
      <w:r w:rsidR="006A2DBA" w:rsidRPr="009C3607">
        <w:rPr>
          <w:rFonts w:ascii="Times New Roman" w:hAnsi="Times New Roman" w:cs="Times New Roman"/>
          <w:b/>
          <w:bCs/>
          <w:sz w:val="28"/>
          <w:szCs w:val="28"/>
        </w:rPr>
        <w:t>newness</w:t>
      </w:r>
      <w:r w:rsidR="006A2DBA" w:rsidRPr="009C3607">
        <w:rPr>
          <w:rFonts w:ascii="Times New Roman" w:hAnsi="Times New Roman" w:cs="Times New Roman"/>
          <w:sz w:val="28"/>
          <w:szCs w:val="28"/>
        </w:rPr>
        <w:t xml:space="preserve"> and oldness, </w:t>
      </w:r>
      <w:r w:rsidR="006A2DBA" w:rsidRPr="009C3607">
        <w:rPr>
          <w:rFonts w:ascii="Times New Roman" w:hAnsi="Times New Roman" w:cs="Times New Roman"/>
          <w:b/>
          <w:bCs/>
          <w:sz w:val="28"/>
          <w:szCs w:val="28"/>
        </w:rPr>
        <w:t>faith</w:t>
      </w:r>
      <w:r w:rsidR="006A2DBA" w:rsidRPr="009C3607">
        <w:rPr>
          <w:rFonts w:ascii="Times New Roman" w:hAnsi="Times New Roman" w:cs="Times New Roman"/>
          <w:sz w:val="28"/>
          <w:szCs w:val="28"/>
        </w:rPr>
        <w:t xml:space="preserve"> and works</w:t>
      </w:r>
      <w:r w:rsidR="0080591D" w:rsidRPr="009C3607">
        <w:rPr>
          <w:rFonts w:ascii="Times New Roman" w:hAnsi="Times New Roman" w:cs="Times New Roman"/>
          <w:sz w:val="28"/>
          <w:szCs w:val="28"/>
        </w:rPr>
        <w:t xml:space="preserve">, </w:t>
      </w:r>
      <w:r w:rsidR="00981BFA" w:rsidRPr="009C3607">
        <w:rPr>
          <w:rFonts w:ascii="Times New Roman" w:hAnsi="Times New Roman" w:cs="Times New Roman"/>
          <w:b/>
          <w:bCs/>
          <w:sz w:val="28"/>
          <w:szCs w:val="28"/>
        </w:rPr>
        <w:t>faith</w:t>
      </w:r>
      <w:r w:rsidR="00981BFA" w:rsidRPr="009C3607">
        <w:rPr>
          <w:rFonts w:ascii="Times New Roman" w:hAnsi="Times New Roman" w:cs="Times New Roman"/>
          <w:sz w:val="28"/>
          <w:szCs w:val="28"/>
        </w:rPr>
        <w:t xml:space="preserve"> and law, </w:t>
      </w:r>
      <w:r w:rsidR="00781AD8" w:rsidRPr="009C3607">
        <w:rPr>
          <w:rFonts w:ascii="Times New Roman" w:hAnsi="Times New Roman" w:cs="Times New Roman"/>
          <w:b/>
          <w:bCs/>
          <w:sz w:val="28"/>
          <w:szCs w:val="28"/>
        </w:rPr>
        <w:t>faith</w:t>
      </w:r>
      <w:r w:rsidR="00781AD8" w:rsidRPr="009C3607">
        <w:rPr>
          <w:rFonts w:ascii="Times New Roman" w:hAnsi="Times New Roman" w:cs="Times New Roman"/>
          <w:sz w:val="28"/>
          <w:szCs w:val="28"/>
        </w:rPr>
        <w:t xml:space="preserve"> and sin, </w:t>
      </w:r>
      <w:r w:rsidR="000C49B5" w:rsidRPr="009C3607">
        <w:rPr>
          <w:rFonts w:ascii="Times New Roman" w:hAnsi="Times New Roman" w:cs="Times New Roman"/>
          <w:b/>
          <w:bCs/>
          <w:sz w:val="28"/>
          <w:szCs w:val="28"/>
        </w:rPr>
        <w:t>promise</w:t>
      </w:r>
      <w:r w:rsidR="000C49B5" w:rsidRPr="009C3607">
        <w:rPr>
          <w:rFonts w:ascii="Times New Roman" w:hAnsi="Times New Roman" w:cs="Times New Roman"/>
          <w:sz w:val="28"/>
          <w:szCs w:val="28"/>
        </w:rPr>
        <w:t xml:space="preserve"> and law, </w:t>
      </w:r>
      <w:r w:rsidR="0080591D" w:rsidRPr="009C3607">
        <w:rPr>
          <w:rFonts w:ascii="Times New Roman" w:hAnsi="Times New Roman" w:cs="Times New Roman"/>
          <w:b/>
          <w:bCs/>
          <w:sz w:val="28"/>
          <w:szCs w:val="28"/>
        </w:rPr>
        <w:t>free-gift</w:t>
      </w:r>
      <w:r w:rsidR="0080591D" w:rsidRPr="009C3607">
        <w:rPr>
          <w:rFonts w:ascii="Times New Roman" w:hAnsi="Times New Roman" w:cs="Times New Roman"/>
          <w:sz w:val="28"/>
          <w:szCs w:val="28"/>
        </w:rPr>
        <w:t xml:space="preserve"> and payment, </w:t>
      </w:r>
      <w:r w:rsidR="0080591D" w:rsidRPr="009C3607">
        <w:rPr>
          <w:rFonts w:ascii="Times New Roman" w:hAnsi="Times New Roman" w:cs="Times New Roman"/>
          <w:b/>
          <w:bCs/>
          <w:sz w:val="28"/>
          <w:szCs w:val="28"/>
        </w:rPr>
        <w:t>spirit</w:t>
      </w:r>
      <w:r w:rsidR="0080591D" w:rsidRPr="009C3607">
        <w:rPr>
          <w:rFonts w:ascii="Times New Roman" w:hAnsi="Times New Roman" w:cs="Times New Roman"/>
          <w:sz w:val="28"/>
          <w:szCs w:val="28"/>
        </w:rPr>
        <w:t xml:space="preserve"> and flesh</w:t>
      </w:r>
      <w:r w:rsidR="00765424" w:rsidRPr="009C3607">
        <w:rPr>
          <w:rFonts w:ascii="Times New Roman" w:hAnsi="Times New Roman" w:cs="Times New Roman"/>
          <w:sz w:val="28"/>
          <w:szCs w:val="28"/>
        </w:rPr>
        <w:t xml:space="preserve">, </w:t>
      </w:r>
      <w:r w:rsidR="00765424" w:rsidRPr="009C3607">
        <w:rPr>
          <w:rFonts w:ascii="Times New Roman" w:hAnsi="Times New Roman" w:cs="Times New Roman"/>
          <w:b/>
          <w:bCs/>
          <w:sz w:val="28"/>
          <w:szCs w:val="28"/>
        </w:rPr>
        <w:t>spirit</w:t>
      </w:r>
      <w:r w:rsidR="00765424" w:rsidRPr="009C3607">
        <w:rPr>
          <w:rFonts w:ascii="Times New Roman" w:hAnsi="Times New Roman" w:cs="Times New Roman"/>
          <w:sz w:val="28"/>
          <w:szCs w:val="28"/>
        </w:rPr>
        <w:t xml:space="preserve"> and letter</w:t>
      </w:r>
      <w:r w:rsidR="00292960" w:rsidRPr="009C3607">
        <w:rPr>
          <w:rFonts w:ascii="Times New Roman" w:hAnsi="Times New Roman" w:cs="Times New Roman"/>
          <w:sz w:val="28"/>
          <w:szCs w:val="28"/>
        </w:rPr>
        <w:t>,</w:t>
      </w:r>
      <w:r w:rsidR="00901D4A" w:rsidRPr="009C3607">
        <w:rPr>
          <w:rFonts w:ascii="Times New Roman" w:hAnsi="Times New Roman" w:cs="Times New Roman"/>
          <w:sz w:val="28"/>
          <w:szCs w:val="28"/>
        </w:rPr>
        <w:t xml:space="preserve"> </w:t>
      </w:r>
      <w:r w:rsidR="00901D4A" w:rsidRPr="009C3607">
        <w:rPr>
          <w:rFonts w:ascii="Times New Roman" w:hAnsi="Times New Roman" w:cs="Times New Roman"/>
          <w:b/>
          <w:bCs/>
          <w:sz w:val="28"/>
          <w:szCs w:val="28"/>
        </w:rPr>
        <w:t>mind</w:t>
      </w:r>
      <w:r w:rsidR="00901D4A" w:rsidRPr="009C3607">
        <w:rPr>
          <w:rFonts w:ascii="Times New Roman" w:hAnsi="Times New Roman" w:cs="Times New Roman"/>
          <w:sz w:val="28"/>
          <w:szCs w:val="28"/>
        </w:rPr>
        <w:t xml:space="preserve"> and </w:t>
      </w:r>
      <w:r w:rsidR="00B10853">
        <w:rPr>
          <w:rFonts w:ascii="Times New Roman" w:hAnsi="Times New Roman" w:cs="Times New Roman"/>
          <w:sz w:val="28"/>
          <w:szCs w:val="28"/>
        </w:rPr>
        <w:t xml:space="preserve">fleshy </w:t>
      </w:r>
      <w:r w:rsidR="00901D4A" w:rsidRPr="009C3607">
        <w:rPr>
          <w:rFonts w:ascii="Times New Roman" w:hAnsi="Times New Roman" w:cs="Times New Roman"/>
          <w:sz w:val="28"/>
          <w:szCs w:val="28"/>
        </w:rPr>
        <w:t xml:space="preserve">members, </w:t>
      </w:r>
      <w:r w:rsidR="00292960" w:rsidRPr="009C3607">
        <w:rPr>
          <w:rFonts w:ascii="Times New Roman" w:hAnsi="Times New Roman" w:cs="Times New Roman"/>
          <w:sz w:val="28"/>
          <w:szCs w:val="28"/>
        </w:rPr>
        <w:t xml:space="preserve"> </w:t>
      </w:r>
      <w:r w:rsidR="00292960" w:rsidRPr="009C3607">
        <w:rPr>
          <w:rFonts w:ascii="Times New Roman" w:hAnsi="Times New Roman" w:cs="Times New Roman"/>
          <w:b/>
          <w:bCs/>
          <w:sz w:val="28"/>
          <w:szCs w:val="28"/>
        </w:rPr>
        <w:t>justification</w:t>
      </w:r>
      <w:r w:rsidR="00292960" w:rsidRPr="009C3607">
        <w:rPr>
          <w:rFonts w:ascii="Times New Roman" w:hAnsi="Times New Roman" w:cs="Times New Roman"/>
          <w:sz w:val="28"/>
          <w:szCs w:val="28"/>
        </w:rPr>
        <w:t xml:space="preserve"> and condemnation</w:t>
      </w:r>
      <w:r w:rsidR="00E81238" w:rsidRPr="009C3607">
        <w:rPr>
          <w:rFonts w:ascii="Times New Roman" w:hAnsi="Times New Roman" w:cs="Times New Roman"/>
          <w:sz w:val="28"/>
          <w:szCs w:val="28"/>
        </w:rPr>
        <w:t xml:space="preserve">, </w:t>
      </w:r>
      <w:r w:rsidR="00E81238" w:rsidRPr="009C3607">
        <w:rPr>
          <w:rFonts w:ascii="Times New Roman" w:hAnsi="Times New Roman" w:cs="Times New Roman"/>
          <w:b/>
          <w:bCs/>
          <w:sz w:val="28"/>
          <w:szCs w:val="28"/>
        </w:rPr>
        <w:t>blessing</w:t>
      </w:r>
      <w:r w:rsidR="00E81238" w:rsidRPr="009C3607">
        <w:rPr>
          <w:rFonts w:ascii="Times New Roman" w:hAnsi="Times New Roman" w:cs="Times New Roman"/>
          <w:sz w:val="28"/>
          <w:szCs w:val="28"/>
        </w:rPr>
        <w:t xml:space="preserve"> and curse</w:t>
      </w:r>
      <w:r w:rsidR="00D80EF1" w:rsidRPr="009C3607">
        <w:rPr>
          <w:rFonts w:ascii="Times New Roman" w:hAnsi="Times New Roman" w:cs="Times New Roman"/>
          <w:sz w:val="28"/>
          <w:szCs w:val="28"/>
        </w:rPr>
        <w:t>,</w:t>
      </w:r>
      <w:r w:rsidR="00B87FC9" w:rsidRPr="009C3607">
        <w:rPr>
          <w:rFonts w:ascii="Times New Roman" w:hAnsi="Times New Roman" w:cs="Times New Roman"/>
          <w:sz w:val="28"/>
          <w:szCs w:val="28"/>
        </w:rPr>
        <w:t xml:space="preserve"> </w:t>
      </w:r>
      <w:r w:rsidR="00B87FC9" w:rsidRPr="009C3607">
        <w:rPr>
          <w:rFonts w:ascii="Times New Roman" w:hAnsi="Times New Roman" w:cs="Times New Roman"/>
          <w:b/>
          <w:bCs/>
          <w:sz w:val="28"/>
          <w:szCs w:val="28"/>
        </w:rPr>
        <w:t>heavenly</w:t>
      </w:r>
      <w:r w:rsidR="00B87FC9" w:rsidRPr="009C3607">
        <w:rPr>
          <w:rFonts w:ascii="Times New Roman" w:hAnsi="Times New Roman" w:cs="Times New Roman"/>
          <w:sz w:val="28"/>
          <w:szCs w:val="28"/>
        </w:rPr>
        <w:t xml:space="preserve"> and earthly,</w:t>
      </w:r>
      <w:r w:rsidR="00D80EF1" w:rsidRPr="009C3607">
        <w:rPr>
          <w:rFonts w:ascii="Times New Roman" w:hAnsi="Times New Roman" w:cs="Times New Roman"/>
          <w:sz w:val="28"/>
          <w:szCs w:val="28"/>
        </w:rPr>
        <w:t xml:space="preserve"> </w:t>
      </w:r>
      <w:r w:rsidR="00D80EF1" w:rsidRPr="009C3607">
        <w:rPr>
          <w:rFonts w:ascii="Times New Roman" w:hAnsi="Times New Roman" w:cs="Times New Roman"/>
          <w:b/>
          <w:bCs/>
          <w:sz w:val="28"/>
          <w:szCs w:val="28"/>
        </w:rPr>
        <w:t xml:space="preserve">the </w:t>
      </w:r>
      <w:r w:rsidR="00D80EF1" w:rsidRPr="009C3607">
        <w:rPr>
          <w:rFonts w:ascii="Times New Roman" w:hAnsi="Times New Roman" w:cs="Times New Roman"/>
          <w:b/>
          <w:bCs/>
          <w:sz w:val="28"/>
          <w:szCs w:val="28"/>
        </w:rPr>
        <w:lastRenderedPageBreak/>
        <w:t>above-Jerusalem</w:t>
      </w:r>
      <w:r w:rsidR="00D80EF1" w:rsidRPr="009C3607">
        <w:rPr>
          <w:rFonts w:ascii="Times New Roman" w:hAnsi="Times New Roman" w:cs="Times New Roman"/>
          <w:sz w:val="28"/>
          <w:szCs w:val="28"/>
        </w:rPr>
        <w:t xml:space="preserve"> and the present Jerusalem</w:t>
      </w:r>
      <w:r w:rsidR="00025210" w:rsidRPr="009C3607">
        <w:rPr>
          <w:rFonts w:ascii="Times New Roman" w:hAnsi="Times New Roman" w:cs="Times New Roman"/>
          <w:sz w:val="28"/>
          <w:szCs w:val="28"/>
        </w:rPr>
        <w:t xml:space="preserve">, </w:t>
      </w:r>
      <w:r w:rsidR="00025210" w:rsidRPr="009C3607">
        <w:rPr>
          <w:rFonts w:ascii="Times New Roman" w:hAnsi="Times New Roman" w:cs="Times New Roman"/>
          <w:b/>
          <w:bCs/>
          <w:sz w:val="28"/>
          <w:szCs w:val="28"/>
        </w:rPr>
        <w:t>rest</w:t>
      </w:r>
      <w:r w:rsidR="00025210" w:rsidRPr="009C3607">
        <w:rPr>
          <w:rFonts w:ascii="Times New Roman" w:hAnsi="Times New Roman" w:cs="Times New Roman"/>
          <w:sz w:val="28"/>
          <w:szCs w:val="28"/>
        </w:rPr>
        <w:t xml:space="preserve"> and fall</w:t>
      </w:r>
      <w:r w:rsidR="004D63E7" w:rsidRPr="009C3607">
        <w:rPr>
          <w:rFonts w:ascii="Times New Roman" w:hAnsi="Times New Roman" w:cs="Times New Roman"/>
          <w:sz w:val="28"/>
          <w:szCs w:val="28"/>
        </w:rPr>
        <w:t xml:space="preserve">, </w:t>
      </w:r>
      <w:r w:rsidR="004D63E7" w:rsidRPr="009C3607">
        <w:rPr>
          <w:rFonts w:ascii="Times New Roman" w:hAnsi="Times New Roman" w:cs="Times New Roman"/>
          <w:b/>
          <w:bCs/>
          <w:sz w:val="28"/>
          <w:szCs w:val="28"/>
        </w:rPr>
        <w:t>perfection</w:t>
      </w:r>
      <w:r w:rsidR="004D63E7" w:rsidRPr="009C3607">
        <w:rPr>
          <w:rFonts w:ascii="Times New Roman" w:hAnsi="Times New Roman" w:cs="Times New Roman"/>
          <w:sz w:val="28"/>
          <w:szCs w:val="28"/>
        </w:rPr>
        <w:t xml:space="preserve"> and elements</w:t>
      </w:r>
      <w:r w:rsidR="006A2DBA" w:rsidRPr="009C3607">
        <w:rPr>
          <w:rFonts w:ascii="Times New Roman" w:hAnsi="Times New Roman" w:cs="Times New Roman"/>
          <w:sz w:val="28"/>
          <w:szCs w:val="28"/>
        </w:rPr>
        <w:t xml:space="preserve"> </w:t>
      </w:r>
      <w:r w:rsidR="006A2DBA" w:rsidRPr="009C3607">
        <w:rPr>
          <w:rFonts w:ascii="Times New Roman" w:hAnsi="Times New Roman" w:cs="Times New Roman"/>
          <w:bCs/>
          <w:sz w:val="28"/>
          <w:szCs w:val="28"/>
        </w:rPr>
        <w:t>–</w:t>
      </w:r>
      <w:r w:rsidR="006A2DBA" w:rsidRPr="009C3607">
        <w:rPr>
          <w:rFonts w:ascii="Times New Roman" w:hAnsi="Times New Roman" w:cs="Times New Roman"/>
          <w:sz w:val="28"/>
          <w:szCs w:val="28"/>
        </w:rPr>
        <w:t xml:space="preserve">  these </w:t>
      </w:r>
      <w:r w:rsidR="00284598" w:rsidRPr="009C3607">
        <w:rPr>
          <w:rFonts w:ascii="Times New Roman" w:hAnsi="Times New Roman" w:cs="Times New Roman"/>
          <w:sz w:val="28"/>
          <w:szCs w:val="28"/>
        </w:rPr>
        <w:t>2</w:t>
      </w:r>
      <w:r w:rsidR="00DC1EE4" w:rsidRPr="009C3607">
        <w:rPr>
          <w:rFonts w:ascii="Times New Roman" w:hAnsi="Times New Roman" w:cs="Times New Roman"/>
          <w:sz w:val="28"/>
          <w:szCs w:val="28"/>
        </w:rPr>
        <w:t>4</w:t>
      </w:r>
      <w:r w:rsidR="00284598" w:rsidRPr="009C3607">
        <w:rPr>
          <w:rFonts w:ascii="Times New Roman" w:hAnsi="Times New Roman" w:cs="Times New Roman"/>
          <w:sz w:val="28"/>
          <w:szCs w:val="28"/>
        </w:rPr>
        <w:t xml:space="preserve"> pairs </w:t>
      </w:r>
      <w:r w:rsidR="002373F4" w:rsidRPr="009C3607">
        <w:rPr>
          <w:rFonts w:ascii="Times New Roman" w:hAnsi="Times New Roman" w:cs="Times New Roman"/>
          <w:sz w:val="28"/>
          <w:szCs w:val="28"/>
        </w:rPr>
        <w:t>constitute various</w:t>
      </w:r>
      <w:r w:rsidR="001917B1" w:rsidRPr="009C3607">
        <w:rPr>
          <w:rFonts w:ascii="Times New Roman" w:hAnsi="Times New Roman" w:cs="Times New Roman"/>
          <w:sz w:val="28"/>
          <w:szCs w:val="28"/>
        </w:rPr>
        <w:t xml:space="preserve"> </w:t>
      </w:r>
      <w:r w:rsidR="00BB11F6" w:rsidRPr="009C3607">
        <w:rPr>
          <w:rFonts w:ascii="Times New Roman" w:hAnsi="Times New Roman" w:cs="Times New Roman"/>
          <w:sz w:val="28"/>
          <w:szCs w:val="28"/>
        </w:rPr>
        <w:t xml:space="preserve">means of </w:t>
      </w:r>
      <w:r w:rsidR="001917B1" w:rsidRPr="009C3607">
        <w:rPr>
          <w:rFonts w:ascii="Times New Roman" w:hAnsi="Times New Roman" w:cs="Times New Roman"/>
          <w:sz w:val="28"/>
          <w:szCs w:val="28"/>
        </w:rPr>
        <w:t>distinguish</w:t>
      </w:r>
      <w:r w:rsidR="006A2DBA" w:rsidRPr="009C3607">
        <w:rPr>
          <w:rFonts w:ascii="Times New Roman" w:hAnsi="Times New Roman" w:cs="Times New Roman"/>
          <w:sz w:val="28"/>
          <w:szCs w:val="28"/>
        </w:rPr>
        <w:t>ing the two covenants.</w:t>
      </w:r>
      <w:r w:rsidR="00B87FC9" w:rsidRPr="009C3607">
        <w:rPr>
          <w:rFonts w:ascii="Times New Roman" w:hAnsi="Times New Roman" w:cs="Times New Roman"/>
          <w:sz w:val="28"/>
          <w:szCs w:val="28"/>
        </w:rPr>
        <w:t xml:space="preserve"> </w:t>
      </w:r>
    </w:p>
    <w:p w14:paraId="05F3F82F" w14:textId="77777777" w:rsidR="00624983" w:rsidRPr="009C3607" w:rsidRDefault="00B45D3D" w:rsidP="002373F4">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Additionally, t</w:t>
      </w:r>
      <w:r w:rsidR="00B87FC9" w:rsidRPr="009C3607">
        <w:rPr>
          <w:rFonts w:ascii="Times New Roman" w:hAnsi="Times New Roman" w:cs="Times New Roman"/>
          <w:sz w:val="28"/>
          <w:szCs w:val="28"/>
        </w:rPr>
        <w:t xml:space="preserve">he book of Hebrews is full of comparatives </w:t>
      </w:r>
      <w:r w:rsidR="00387AAA" w:rsidRPr="009C3607">
        <w:rPr>
          <w:rFonts w:ascii="Times New Roman" w:hAnsi="Times New Roman" w:cs="Times New Roman"/>
          <w:sz w:val="28"/>
          <w:szCs w:val="28"/>
        </w:rPr>
        <w:t xml:space="preserve">to note the excellence of the New Covenant </w:t>
      </w:r>
      <w:r w:rsidR="00B87FC9" w:rsidRPr="009C3607">
        <w:rPr>
          <w:rFonts w:ascii="Times New Roman" w:hAnsi="Times New Roman" w:cs="Times New Roman"/>
          <w:sz w:val="28"/>
          <w:szCs w:val="28"/>
        </w:rPr>
        <w:t xml:space="preserve">– </w:t>
      </w:r>
      <w:r w:rsidR="0014507D" w:rsidRPr="009C3607">
        <w:rPr>
          <w:rFonts w:ascii="Times New Roman" w:hAnsi="Times New Roman" w:cs="Times New Roman"/>
          <w:b/>
          <w:color w:val="C00000"/>
          <w:sz w:val="28"/>
          <w:szCs w:val="28"/>
        </w:rPr>
        <w:t>the</w:t>
      </w:r>
      <w:r w:rsidR="0014507D" w:rsidRPr="009C3607">
        <w:rPr>
          <w:rFonts w:ascii="Times New Roman" w:hAnsi="Times New Roman" w:cs="Times New Roman"/>
          <w:sz w:val="28"/>
          <w:szCs w:val="28"/>
        </w:rPr>
        <w:t xml:space="preserve"> </w:t>
      </w:r>
      <w:r w:rsidR="00B87FC9" w:rsidRPr="009C3607">
        <w:rPr>
          <w:rFonts w:ascii="Times New Roman" w:hAnsi="Times New Roman" w:cs="Times New Roman"/>
          <w:b/>
          <w:color w:val="C00000"/>
          <w:sz w:val="28"/>
          <w:szCs w:val="28"/>
        </w:rPr>
        <w:t>better</w:t>
      </w:r>
      <w:r w:rsidR="00B87FC9" w:rsidRPr="009C3607">
        <w:rPr>
          <w:rFonts w:ascii="Times New Roman" w:hAnsi="Times New Roman" w:cs="Times New Roman"/>
          <w:sz w:val="28"/>
          <w:szCs w:val="28"/>
        </w:rPr>
        <w:t xml:space="preserve"> </w:t>
      </w:r>
      <w:r w:rsidR="0014507D" w:rsidRPr="009C3607">
        <w:rPr>
          <w:rFonts w:ascii="Times New Roman" w:hAnsi="Times New Roman" w:cs="Times New Roman"/>
          <w:b/>
          <w:color w:val="C00000"/>
          <w:sz w:val="28"/>
          <w:szCs w:val="28"/>
        </w:rPr>
        <w:t>things</w:t>
      </w:r>
      <w:r w:rsidR="006E53D2" w:rsidRPr="009C3607">
        <w:rPr>
          <w:rFonts w:ascii="Times New Roman" w:hAnsi="Times New Roman" w:cs="Times New Roman"/>
          <w:b/>
          <w:color w:val="C00000"/>
          <w:sz w:val="28"/>
          <w:szCs w:val="28"/>
        </w:rPr>
        <w:t>, more excellent ministry, better covenant, better promises, better sacrifices</w:t>
      </w:r>
      <w:r w:rsidR="006329CA" w:rsidRPr="009C3607">
        <w:rPr>
          <w:rFonts w:ascii="Times New Roman" w:hAnsi="Times New Roman" w:cs="Times New Roman"/>
          <w:b/>
          <w:color w:val="C00000"/>
          <w:sz w:val="28"/>
          <w:szCs w:val="28"/>
        </w:rPr>
        <w:t>, better hope</w:t>
      </w:r>
      <w:r w:rsidR="00FF690A" w:rsidRPr="009C3607">
        <w:rPr>
          <w:rFonts w:ascii="Times New Roman" w:hAnsi="Times New Roman" w:cs="Times New Roman"/>
          <w:b/>
          <w:color w:val="C00000"/>
          <w:sz w:val="28"/>
          <w:szCs w:val="28"/>
        </w:rPr>
        <w:t>, better property, better resurrection</w:t>
      </w:r>
      <w:r w:rsidR="00B87FC9" w:rsidRPr="009C3607">
        <w:rPr>
          <w:rFonts w:ascii="Times New Roman" w:hAnsi="Times New Roman" w:cs="Times New Roman"/>
          <w:sz w:val="28"/>
          <w:szCs w:val="28"/>
        </w:rPr>
        <w:t xml:space="preserve">. I have flagged these </w:t>
      </w:r>
      <w:r w:rsidR="00105FBD" w:rsidRPr="009C3607">
        <w:rPr>
          <w:rFonts w:ascii="Times New Roman" w:hAnsi="Times New Roman" w:cs="Times New Roman"/>
          <w:sz w:val="28"/>
          <w:szCs w:val="28"/>
        </w:rPr>
        <w:t xml:space="preserve">8 </w:t>
      </w:r>
      <w:r w:rsidR="00215205" w:rsidRPr="009C3607">
        <w:rPr>
          <w:rFonts w:ascii="Times New Roman" w:hAnsi="Times New Roman" w:cs="Times New Roman"/>
          <w:sz w:val="28"/>
          <w:szCs w:val="28"/>
        </w:rPr>
        <w:t>comparatives</w:t>
      </w:r>
      <w:r w:rsidR="00105FBD" w:rsidRPr="009C3607">
        <w:rPr>
          <w:rFonts w:ascii="Times New Roman" w:hAnsi="Times New Roman" w:cs="Times New Roman"/>
          <w:sz w:val="28"/>
          <w:szCs w:val="28"/>
        </w:rPr>
        <w:t xml:space="preserve"> (and more)</w:t>
      </w:r>
      <w:r w:rsidR="00215205" w:rsidRPr="009C3607">
        <w:rPr>
          <w:rFonts w:ascii="Times New Roman" w:hAnsi="Times New Roman" w:cs="Times New Roman"/>
          <w:sz w:val="28"/>
          <w:szCs w:val="28"/>
        </w:rPr>
        <w:t xml:space="preserve"> </w:t>
      </w:r>
      <w:r w:rsidR="00B87FC9" w:rsidRPr="009C3607">
        <w:rPr>
          <w:rFonts w:ascii="Times New Roman" w:hAnsi="Times New Roman" w:cs="Times New Roman"/>
          <w:sz w:val="28"/>
          <w:szCs w:val="28"/>
        </w:rPr>
        <w:t xml:space="preserve">with a </w:t>
      </w:r>
      <w:r w:rsidR="00B87FC9" w:rsidRPr="009C3607">
        <w:rPr>
          <w:rFonts w:ascii="Times New Roman" w:hAnsi="Times New Roman" w:cs="Times New Roman"/>
          <w:b/>
          <w:color w:val="C00000"/>
          <w:sz w:val="28"/>
          <w:szCs w:val="28"/>
        </w:rPr>
        <w:t>bold dark red</w:t>
      </w:r>
      <w:r w:rsidR="00B87FC9" w:rsidRPr="009C3607">
        <w:rPr>
          <w:rFonts w:ascii="Times New Roman" w:hAnsi="Times New Roman" w:cs="Times New Roman"/>
          <w:sz w:val="28"/>
          <w:szCs w:val="28"/>
        </w:rPr>
        <w:t xml:space="preserve"> font</w:t>
      </w:r>
      <w:r w:rsidR="00215205" w:rsidRPr="009C3607">
        <w:rPr>
          <w:rFonts w:ascii="Times New Roman" w:hAnsi="Times New Roman" w:cs="Times New Roman"/>
          <w:sz w:val="28"/>
          <w:szCs w:val="28"/>
        </w:rPr>
        <w:t xml:space="preserve"> in the texts cited below</w:t>
      </w:r>
      <w:r w:rsidR="00B87FC9" w:rsidRPr="009C3607">
        <w:rPr>
          <w:rFonts w:ascii="Times New Roman" w:hAnsi="Times New Roman" w:cs="Times New Roman"/>
          <w:sz w:val="28"/>
          <w:szCs w:val="28"/>
        </w:rPr>
        <w:t>.</w:t>
      </w:r>
      <w:r w:rsidR="00D07C55" w:rsidRPr="009C3607">
        <w:rPr>
          <w:rFonts w:ascii="Times New Roman" w:hAnsi="Times New Roman" w:cs="Times New Roman"/>
          <w:sz w:val="28"/>
          <w:szCs w:val="28"/>
        </w:rPr>
        <w:t xml:space="preserve"> When one is offered something “better”, will he settle </w:t>
      </w:r>
      <w:r w:rsidR="00105FBD" w:rsidRPr="009C3607">
        <w:rPr>
          <w:rFonts w:ascii="Times New Roman" w:hAnsi="Times New Roman" w:cs="Times New Roman"/>
          <w:sz w:val="28"/>
          <w:szCs w:val="28"/>
        </w:rPr>
        <w:t xml:space="preserve">any longer </w:t>
      </w:r>
      <w:r w:rsidR="00D07C55" w:rsidRPr="009C3607">
        <w:rPr>
          <w:rFonts w:ascii="Times New Roman" w:hAnsi="Times New Roman" w:cs="Times New Roman"/>
          <w:sz w:val="28"/>
          <w:szCs w:val="28"/>
        </w:rPr>
        <w:t>for that which is merely “good”?</w:t>
      </w:r>
      <w:r w:rsidR="0014507D" w:rsidRPr="009C3607">
        <w:rPr>
          <w:rFonts w:ascii="Times New Roman" w:hAnsi="Times New Roman" w:cs="Times New Roman"/>
          <w:sz w:val="28"/>
          <w:szCs w:val="28"/>
        </w:rPr>
        <w:t xml:space="preserve"> A Major point of Hebrews is that this “better” ha</w:t>
      </w:r>
      <w:r w:rsidR="00BB11F6" w:rsidRPr="009C3607">
        <w:rPr>
          <w:rFonts w:ascii="Times New Roman" w:hAnsi="Times New Roman" w:cs="Times New Roman"/>
          <w:sz w:val="28"/>
          <w:szCs w:val="28"/>
        </w:rPr>
        <w:t>d</w:t>
      </w:r>
      <w:r w:rsidR="0014507D" w:rsidRPr="009C3607">
        <w:rPr>
          <w:rFonts w:ascii="Times New Roman" w:hAnsi="Times New Roman" w:cs="Times New Roman"/>
          <w:sz w:val="28"/>
          <w:szCs w:val="28"/>
        </w:rPr>
        <w:t xml:space="preserve"> superseded much of the “good” spoken by the </w:t>
      </w:r>
      <w:r w:rsidR="006E53D2" w:rsidRPr="009C3607">
        <w:rPr>
          <w:rFonts w:ascii="Times New Roman" w:hAnsi="Times New Roman" w:cs="Times New Roman"/>
          <w:sz w:val="28"/>
          <w:szCs w:val="28"/>
        </w:rPr>
        <w:t xml:space="preserve">old </w:t>
      </w:r>
      <w:r w:rsidR="0014507D" w:rsidRPr="009C3607">
        <w:rPr>
          <w:rFonts w:ascii="Times New Roman" w:hAnsi="Times New Roman" w:cs="Times New Roman"/>
          <w:sz w:val="28"/>
          <w:szCs w:val="28"/>
        </w:rPr>
        <w:t xml:space="preserve">prophets </w:t>
      </w:r>
      <w:r w:rsidR="002373F4" w:rsidRPr="009C3607">
        <w:rPr>
          <w:rFonts w:ascii="Times New Roman" w:hAnsi="Times New Roman" w:cs="Times New Roman"/>
          <w:sz w:val="28"/>
          <w:szCs w:val="28"/>
        </w:rPr>
        <w:t>of</w:t>
      </w:r>
      <w:r w:rsidR="0014507D" w:rsidRPr="009C3607">
        <w:rPr>
          <w:rFonts w:ascii="Times New Roman" w:hAnsi="Times New Roman" w:cs="Times New Roman"/>
          <w:sz w:val="28"/>
          <w:szCs w:val="28"/>
        </w:rPr>
        <w:t xml:space="preserve"> Israel.</w:t>
      </w:r>
      <w:r w:rsidR="00663E12" w:rsidRPr="009C3607">
        <w:rPr>
          <w:rFonts w:ascii="Times New Roman" w:hAnsi="Times New Roman" w:cs="Times New Roman"/>
          <w:sz w:val="28"/>
          <w:szCs w:val="28"/>
        </w:rPr>
        <w:t xml:space="preserve"> And I have used </w:t>
      </w:r>
      <w:r w:rsidR="00663E12" w:rsidRPr="009C3607">
        <w:rPr>
          <w:rFonts w:ascii="Times New Roman" w:hAnsi="Times New Roman" w:cs="Times New Roman"/>
          <w:b/>
          <w:bCs/>
          <w:color w:val="00B050"/>
          <w:sz w:val="28"/>
          <w:szCs w:val="28"/>
        </w:rPr>
        <w:t>bold green</w:t>
      </w:r>
      <w:r w:rsidR="00663E12" w:rsidRPr="009C3607">
        <w:rPr>
          <w:rFonts w:ascii="Times New Roman" w:hAnsi="Times New Roman" w:cs="Times New Roman"/>
          <w:sz w:val="28"/>
          <w:szCs w:val="28"/>
        </w:rPr>
        <w:t xml:space="preserve"> font to highlight </w:t>
      </w:r>
      <w:r w:rsidR="00663E12" w:rsidRPr="009C3607">
        <w:rPr>
          <w:rFonts w:ascii="Times New Roman" w:hAnsi="Times New Roman" w:cs="Times New Roman"/>
          <w:b/>
          <w:color w:val="00B050"/>
          <w:sz w:val="28"/>
          <w:szCs w:val="28"/>
        </w:rPr>
        <w:t>those laws that were alternative to Mosaic Law</w:t>
      </w:r>
      <w:r w:rsidR="00663E12" w:rsidRPr="009C3607">
        <w:rPr>
          <w:rFonts w:ascii="Times New Roman" w:hAnsi="Times New Roman" w:cs="Times New Roman"/>
          <w:sz w:val="28"/>
          <w:szCs w:val="28"/>
        </w:rPr>
        <w:t>.</w:t>
      </w:r>
    </w:p>
    <w:p w14:paraId="05F3F830" w14:textId="77777777" w:rsidR="00B82E9C" w:rsidRPr="009C3607" w:rsidRDefault="00B45D3D" w:rsidP="001917B1">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Another feature of Hebrews is its many references to “heaven</w:t>
      </w:r>
      <w:r w:rsidR="0054777A" w:rsidRPr="009C3607">
        <w:rPr>
          <w:rFonts w:ascii="Times New Roman" w:hAnsi="Times New Roman" w:cs="Times New Roman"/>
          <w:sz w:val="28"/>
          <w:szCs w:val="28"/>
        </w:rPr>
        <w:t>s” (</w:t>
      </w:r>
      <w:r w:rsidR="005211EF" w:rsidRPr="009C3607">
        <w:rPr>
          <w:rFonts w:ascii="Times New Roman" w:hAnsi="Times New Roman" w:cs="Times New Roman"/>
          <w:sz w:val="28"/>
          <w:szCs w:val="28"/>
        </w:rPr>
        <w:t xml:space="preserve">Gk. </w:t>
      </w:r>
      <w:proofErr w:type="spellStart"/>
      <w:r w:rsidR="0054777A" w:rsidRPr="009C3607">
        <w:rPr>
          <w:rFonts w:ascii="Times New Roman" w:hAnsi="Times New Roman" w:cs="Times New Roman"/>
          <w:i/>
          <w:sz w:val="28"/>
          <w:szCs w:val="28"/>
        </w:rPr>
        <w:t>ouranoi</w:t>
      </w:r>
      <w:proofErr w:type="spellEnd"/>
      <w:r w:rsidR="0054777A" w:rsidRPr="009C3607">
        <w:rPr>
          <w:rFonts w:ascii="Times New Roman" w:hAnsi="Times New Roman" w:cs="Times New Roman"/>
          <w:sz w:val="28"/>
          <w:szCs w:val="28"/>
        </w:rPr>
        <w:t>) and “heavenly” (</w:t>
      </w:r>
      <w:r w:rsidR="005211EF" w:rsidRPr="009C3607">
        <w:rPr>
          <w:rFonts w:ascii="Times New Roman" w:hAnsi="Times New Roman" w:cs="Times New Roman"/>
          <w:sz w:val="28"/>
          <w:szCs w:val="28"/>
        </w:rPr>
        <w:t xml:space="preserve">Gk. </w:t>
      </w:r>
      <w:proofErr w:type="spellStart"/>
      <w:r w:rsidR="0054777A" w:rsidRPr="009C3607">
        <w:rPr>
          <w:rFonts w:ascii="Times New Roman" w:hAnsi="Times New Roman" w:cs="Times New Roman"/>
          <w:i/>
          <w:sz w:val="28"/>
          <w:szCs w:val="28"/>
        </w:rPr>
        <w:t>epouranios</w:t>
      </w:r>
      <w:proofErr w:type="spellEnd"/>
      <w:r w:rsidR="0054777A" w:rsidRPr="009C3607">
        <w:rPr>
          <w:rFonts w:ascii="Times New Roman" w:hAnsi="Times New Roman" w:cs="Times New Roman"/>
          <w:sz w:val="28"/>
          <w:szCs w:val="28"/>
        </w:rPr>
        <w:t>). They appear collectively 16 times in Hebrews, which equals their frequency in Ephesians</w:t>
      </w:r>
      <w:r w:rsidR="00B973A6" w:rsidRPr="009C3607">
        <w:rPr>
          <w:rFonts w:ascii="Times New Roman" w:hAnsi="Times New Roman" w:cs="Times New Roman"/>
          <w:sz w:val="28"/>
          <w:szCs w:val="28"/>
        </w:rPr>
        <w:t xml:space="preserve">, </w:t>
      </w:r>
      <w:r w:rsidR="0054777A" w:rsidRPr="009C3607">
        <w:rPr>
          <w:rFonts w:ascii="Times New Roman" w:hAnsi="Times New Roman" w:cs="Times New Roman"/>
          <w:sz w:val="28"/>
          <w:szCs w:val="28"/>
        </w:rPr>
        <w:t>Philippians</w:t>
      </w:r>
      <w:r w:rsidR="00B973A6" w:rsidRPr="009C3607">
        <w:rPr>
          <w:rFonts w:ascii="Times New Roman" w:hAnsi="Times New Roman" w:cs="Times New Roman"/>
          <w:sz w:val="28"/>
          <w:szCs w:val="28"/>
        </w:rPr>
        <w:t xml:space="preserve"> and </w:t>
      </w:r>
      <w:r w:rsidR="0054777A" w:rsidRPr="009C3607">
        <w:rPr>
          <w:rFonts w:ascii="Times New Roman" w:hAnsi="Times New Roman" w:cs="Times New Roman"/>
          <w:sz w:val="28"/>
          <w:szCs w:val="28"/>
        </w:rPr>
        <w:t>Colossians combined. This heavenly emphasis in Hebrews contrasts with the earthly blessings promised in Lev.26:3-13, Deu.28:1-14 and in many OT prophecies</w:t>
      </w:r>
      <w:r w:rsidR="005211EF" w:rsidRPr="009C3607">
        <w:rPr>
          <w:rFonts w:ascii="Times New Roman" w:hAnsi="Times New Roman" w:cs="Times New Roman"/>
          <w:sz w:val="28"/>
          <w:szCs w:val="28"/>
        </w:rPr>
        <w:t xml:space="preserve"> (see </w:t>
      </w:r>
      <w:r w:rsidR="005211EF" w:rsidRPr="009C3607">
        <w:rPr>
          <w:rFonts w:ascii="Times New Roman" w:hAnsi="Times New Roman" w:cs="Times New Roman"/>
          <w:b/>
          <w:bCs/>
          <w:sz w:val="28"/>
          <w:szCs w:val="28"/>
        </w:rPr>
        <w:t>Appendix C: The Prosperity (or Disaster) Doctrine</w:t>
      </w:r>
      <w:r w:rsidR="005211EF" w:rsidRPr="009C3607">
        <w:rPr>
          <w:rFonts w:ascii="Times New Roman" w:hAnsi="Times New Roman" w:cs="Times New Roman"/>
          <w:sz w:val="28"/>
          <w:szCs w:val="28"/>
        </w:rPr>
        <w:t>)</w:t>
      </w:r>
      <w:r w:rsidR="0054777A" w:rsidRPr="009C3607">
        <w:rPr>
          <w:rFonts w:ascii="Times New Roman" w:hAnsi="Times New Roman" w:cs="Times New Roman"/>
          <w:sz w:val="28"/>
          <w:szCs w:val="28"/>
        </w:rPr>
        <w:t>. For the New Covenant believer</w:t>
      </w:r>
      <w:r w:rsidR="00663E12" w:rsidRPr="009C3607">
        <w:rPr>
          <w:rFonts w:ascii="Times New Roman" w:hAnsi="Times New Roman" w:cs="Times New Roman"/>
          <w:sz w:val="28"/>
          <w:szCs w:val="28"/>
        </w:rPr>
        <w:t xml:space="preserve"> (t</w:t>
      </w:r>
      <w:r w:rsidR="0054777A" w:rsidRPr="009C3607">
        <w:rPr>
          <w:rFonts w:ascii="Times New Roman" w:hAnsi="Times New Roman" w:cs="Times New Roman"/>
          <w:sz w:val="28"/>
          <w:szCs w:val="28"/>
        </w:rPr>
        <w:t>he Overcomer</w:t>
      </w:r>
      <w:r w:rsidR="00663E12" w:rsidRPr="009C3607">
        <w:rPr>
          <w:rFonts w:ascii="Times New Roman" w:hAnsi="Times New Roman" w:cs="Times New Roman"/>
          <w:sz w:val="28"/>
          <w:szCs w:val="28"/>
        </w:rPr>
        <w:t>)</w:t>
      </w:r>
      <w:r w:rsidR="008C6BD2" w:rsidRPr="009C3607">
        <w:rPr>
          <w:rFonts w:ascii="Times New Roman" w:hAnsi="Times New Roman" w:cs="Times New Roman"/>
          <w:sz w:val="28"/>
          <w:szCs w:val="28"/>
        </w:rPr>
        <w:t>, the</w:t>
      </w:r>
      <w:r w:rsidR="0054777A" w:rsidRPr="009C3607">
        <w:rPr>
          <w:rFonts w:ascii="Times New Roman" w:hAnsi="Times New Roman" w:cs="Times New Roman"/>
          <w:sz w:val="28"/>
          <w:szCs w:val="28"/>
        </w:rPr>
        <w:t xml:space="preserve"> heavenly blessings superseded the earthly. That is, the “better” superseded the </w:t>
      </w:r>
      <w:r w:rsidR="00387AAA" w:rsidRPr="009C3607">
        <w:rPr>
          <w:rFonts w:ascii="Times New Roman" w:hAnsi="Times New Roman" w:cs="Times New Roman"/>
          <w:sz w:val="28"/>
          <w:szCs w:val="28"/>
        </w:rPr>
        <w:t xml:space="preserve">merely </w:t>
      </w:r>
      <w:r w:rsidR="0054777A" w:rsidRPr="009C3607">
        <w:rPr>
          <w:rFonts w:ascii="Times New Roman" w:hAnsi="Times New Roman" w:cs="Times New Roman"/>
          <w:sz w:val="28"/>
          <w:szCs w:val="28"/>
        </w:rPr>
        <w:t xml:space="preserve">“good”. I have flagged the </w:t>
      </w:r>
      <w:r w:rsidR="0054777A" w:rsidRPr="009C3607">
        <w:rPr>
          <w:rFonts w:ascii="Times New Roman" w:hAnsi="Times New Roman" w:cs="Times New Roman"/>
          <w:b/>
          <w:color w:val="0070C0"/>
          <w:sz w:val="28"/>
          <w:szCs w:val="28"/>
        </w:rPr>
        <w:t>heavenly</w:t>
      </w:r>
      <w:r w:rsidR="0054777A" w:rsidRPr="009C3607">
        <w:rPr>
          <w:rFonts w:ascii="Times New Roman" w:hAnsi="Times New Roman" w:cs="Times New Roman"/>
          <w:sz w:val="28"/>
          <w:szCs w:val="28"/>
        </w:rPr>
        <w:t xml:space="preserve"> references below with </w:t>
      </w:r>
      <w:r w:rsidR="0054777A" w:rsidRPr="009C3607">
        <w:rPr>
          <w:rFonts w:ascii="Times New Roman" w:hAnsi="Times New Roman" w:cs="Times New Roman"/>
          <w:b/>
          <w:color w:val="0070C0"/>
          <w:sz w:val="28"/>
          <w:szCs w:val="28"/>
        </w:rPr>
        <w:t>bold blue</w:t>
      </w:r>
      <w:r w:rsidR="0054777A" w:rsidRPr="009C3607">
        <w:rPr>
          <w:rFonts w:ascii="Times New Roman" w:hAnsi="Times New Roman" w:cs="Times New Roman"/>
          <w:sz w:val="28"/>
          <w:szCs w:val="28"/>
        </w:rPr>
        <w:t xml:space="preserve"> font.</w:t>
      </w:r>
      <w:r w:rsidR="00A07987" w:rsidRPr="009C3607">
        <w:rPr>
          <w:rFonts w:ascii="Times New Roman" w:hAnsi="Times New Roman" w:cs="Times New Roman"/>
          <w:sz w:val="28"/>
          <w:szCs w:val="28"/>
        </w:rPr>
        <w:t xml:space="preserve"> </w:t>
      </w:r>
    </w:p>
    <w:p w14:paraId="05F3F831" w14:textId="77777777" w:rsidR="00B45D3D" w:rsidRPr="009C3607" w:rsidRDefault="00A07987" w:rsidP="00581E47">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But now, a word of warning. Do not confuse the “every spiritual blessing in the heavenlies” (Eph.1:3) with blessings in the New Jerusalem. </w:t>
      </w:r>
      <w:r w:rsidR="00A94614" w:rsidRPr="009C3607">
        <w:rPr>
          <w:rFonts w:ascii="Times New Roman" w:hAnsi="Times New Roman" w:cs="Times New Roman"/>
          <w:sz w:val="28"/>
          <w:szCs w:val="28"/>
        </w:rPr>
        <w:t>Although</w:t>
      </w:r>
      <w:r w:rsidRPr="009C3607">
        <w:rPr>
          <w:rFonts w:ascii="Times New Roman" w:hAnsi="Times New Roman" w:cs="Times New Roman"/>
          <w:sz w:val="28"/>
          <w:szCs w:val="28"/>
        </w:rPr>
        <w:t xml:space="preserve"> </w:t>
      </w:r>
      <w:r w:rsidR="002F4928" w:rsidRPr="009C3607">
        <w:rPr>
          <w:rFonts w:ascii="Times New Roman" w:hAnsi="Times New Roman" w:cs="Times New Roman"/>
          <w:sz w:val="28"/>
          <w:szCs w:val="28"/>
        </w:rPr>
        <w:t xml:space="preserve">the promise of </w:t>
      </w:r>
      <w:r w:rsidRPr="009C3607">
        <w:rPr>
          <w:rFonts w:ascii="Times New Roman" w:hAnsi="Times New Roman" w:cs="Times New Roman"/>
          <w:sz w:val="28"/>
          <w:szCs w:val="28"/>
        </w:rPr>
        <w:t xml:space="preserve">“the dispensation of the secret” </w:t>
      </w:r>
      <w:r w:rsidR="003E1111" w:rsidRPr="009C3607">
        <w:rPr>
          <w:rFonts w:ascii="Times New Roman" w:hAnsi="Times New Roman" w:cs="Times New Roman"/>
          <w:sz w:val="28"/>
          <w:szCs w:val="28"/>
        </w:rPr>
        <w:t>(Eph.3:9</w:t>
      </w:r>
      <w:r w:rsidR="002F4928"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the New Covenant calling </w:t>
      </w:r>
      <w:r w:rsidR="00A94614" w:rsidRPr="009C3607">
        <w:rPr>
          <w:rFonts w:ascii="Times New Roman" w:hAnsi="Times New Roman" w:cs="Times New Roman"/>
          <w:sz w:val="28"/>
          <w:szCs w:val="28"/>
        </w:rPr>
        <w:t xml:space="preserve">both </w:t>
      </w:r>
      <w:r w:rsidRPr="009C3607">
        <w:rPr>
          <w:rFonts w:ascii="Times New Roman" w:hAnsi="Times New Roman" w:cs="Times New Roman"/>
          <w:sz w:val="28"/>
          <w:szCs w:val="28"/>
        </w:rPr>
        <w:t xml:space="preserve">have a heavenly character, </w:t>
      </w:r>
      <w:r w:rsidR="00A94614" w:rsidRPr="009C3607">
        <w:rPr>
          <w:rFonts w:ascii="Times New Roman" w:hAnsi="Times New Roman" w:cs="Times New Roman"/>
          <w:sz w:val="28"/>
          <w:szCs w:val="28"/>
        </w:rPr>
        <w:t>yet</w:t>
      </w:r>
      <w:r w:rsidRPr="009C3607">
        <w:rPr>
          <w:rFonts w:ascii="Times New Roman" w:hAnsi="Times New Roman" w:cs="Times New Roman"/>
          <w:sz w:val="28"/>
          <w:szCs w:val="28"/>
        </w:rPr>
        <w:t xml:space="preserve"> they are different. </w:t>
      </w:r>
      <w:r w:rsidR="003E1111" w:rsidRPr="009C3607">
        <w:rPr>
          <w:rFonts w:ascii="Times New Roman" w:hAnsi="Times New Roman" w:cs="Times New Roman"/>
          <w:sz w:val="28"/>
          <w:szCs w:val="28"/>
        </w:rPr>
        <w:t>The New Covenant promise belongs “to the house of Israel and the house of Judah” (Jer.31:31)</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and </w:t>
      </w:r>
      <w:r w:rsidR="00B82E9C" w:rsidRPr="009C3607">
        <w:rPr>
          <w:rFonts w:ascii="Times New Roman" w:hAnsi="Times New Roman" w:cs="Times New Roman"/>
          <w:sz w:val="28"/>
          <w:szCs w:val="28"/>
        </w:rPr>
        <w:t xml:space="preserve">also </w:t>
      </w:r>
      <w:r w:rsidR="003E1111" w:rsidRPr="009C3607">
        <w:rPr>
          <w:rFonts w:ascii="Times New Roman" w:hAnsi="Times New Roman" w:cs="Times New Roman"/>
          <w:sz w:val="28"/>
          <w:szCs w:val="28"/>
        </w:rPr>
        <w:t xml:space="preserve">to a </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graft</w:t>
      </w:r>
      <w:r w:rsidR="00B82E9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from the nations</w:t>
      </w:r>
      <w:r w:rsidR="00581E47" w:rsidRPr="009C3607">
        <w:rPr>
          <w:rFonts w:ascii="Times New Roman" w:hAnsi="Times New Roman" w:cs="Times New Roman"/>
          <w:sz w:val="28"/>
          <w:szCs w:val="28"/>
        </w:rPr>
        <w:t xml:space="preserve"> (Rom.11:24)</w:t>
      </w:r>
      <w:r w:rsidR="002373F4"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w:t>
      </w:r>
      <w:r w:rsidR="002373F4" w:rsidRPr="009C3607">
        <w:rPr>
          <w:rFonts w:ascii="Times New Roman" w:hAnsi="Times New Roman" w:cs="Times New Roman"/>
          <w:sz w:val="28"/>
          <w:szCs w:val="28"/>
        </w:rPr>
        <w:t>These nations</w:t>
      </w:r>
      <w:r w:rsidR="003E1111" w:rsidRPr="009C3607">
        <w:rPr>
          <w:rFonts w:ascii="Times New Roman" w:hAnsi="Times New Roman" w:cs="Times New Roman"/>
          <w:sz w:val="28"/>
          <w:szCs w:val="28"/>
        </w:rPr>
        <w:t xml:space="preserve"> had a specific purpose to provoke Israel </w:t>
      </w:r>
      <w:r w:rsidR="00A94614" w:rsidRPr="009C3607">
        <w:rPr>
          <w:rFonts w:ascii="Times New Roman" w:hAnsi="Times New Roman" w:cs="Times New Roman"/>
          <w:sz w:val="28"/>
          <w:szCs w:val="28"/>
        </w:rPr>
        <w:t xml:space="preserve">to jealousy </w:t>
      </w:r>
      <w:r w:rsidR="003E1111" w:rsidRPr="009C3607">
        <w:rPr>
          <w:rFonts w:ascii="Times New Roman" w:hAnsi="Times New Roman" w:cs="Times New Roman"/>
          <w:sz w:val="28"/>
          <w:szCs w:val="28"/>
        </w:rPr>
        <w:t xml:space="preserve">during Acts </w:t>
      </w:r>
      <w:r w:rsidR="002373F4" w:rsidRPr="009C3607">
        <w:rPr>
          <w:rFonts w:ascii="Times New Roman" w:hAnsi="Times New Roman" w:cs="Times New Roman"/>
          <w:sz w:val="28"/>
          <w:szCs w:val="28"/>
        </w:rPr>
        <w:t>(</w:t>
      </w:r>
      <w:r w:rsidR="003E1111" w:rsidRPr="009C3607">
        <w:rPr>
          <w:rFonts w:ascii="Times New Roman" w:hAnsi="Times New Roman" w:cs="Times New Roman"/>
          <w:sz w:val="28"/>
          <w:szCs w:val="28"/>
        </w:rPr>
        <w:t>Rom.11:11)</w:t>
      </w:r>
      <w:r w:rsidR="0025624C" w:rsidRPr="009C3607">
        <w:rPr>
          <w:rFonts w:ascii="Times New Roman" w:hAnsi="Times New Roman" w:cs="Times New Roman"/>
          <w:sz w:val="28"/>
          <w:szCs w:val="28"/>
        </w:rPr>
        <w:t>,</w:t>
      </w:r>
      <w:r w:rsidR="003E1111" w:rsidRPr="009C3607">
        <w:rPr>
          <w:rFonts w:ascii="Times New Roman" w:hAnsi="Times New Roman" w:cs="Times New Roman"/>
          <w:sz w:val="28"/>
          <w:szCs w:val="28"/>
        </w:rPr>
        <w:t xml:space="preserve"> </w:t>
      </w:r>
      <w:r w:rsidR="0025624C" w:rsidRPr="009C3607">
        <w:rPr>
          <w:rFonts w:ascii="Times New Roman" w:hAnsi="Times New Roman" w:cs="Times New Roman"/>
          <w:sz w:val="28"/>
          <w:szCs w:val="28"/>
        </w:rPr>
        <w:t xml:space="preserve">and </w:t>
      </w:r>
      <w:r w:rsidR="002373F4" w:rsidRPr="009C3607">
        <w:rPr>
          <w:rFonts w:ascii="Times New Roman" w:hAnsi="Times New Roman" w:cs="Times New Roman"/>
          <w:sz w:val="28"/>
          <w:szCs w:val="28"/>
        </w:rPr>
        <w:t xml:space="preserve">they </w:t>
      </w:r>
      <w:r w:rsidR="0025624C" w:rsidRPr="009C3607">
        <w:rPr>
          <w:rFonts w:ascii="Times New Roman" w:hAnsi="Times New Roman" w:cs="Times New Roman"/>
          <w:sz w:val="28"/>
          <w:szCs w:val="28"/>
        </w:rPr>
        <w:t>also</w:t>
      </w:r>
      <w:r w:rsidR="003E1111" w:rsidRPr="009C3607">
        <w:rPr>
          <w:rFonts w:ascii="Times New Roman" w:hAnsi="Times New Roman" w:cs="Times New Roman"/>
          <w:sz w:val="28"/>
          <w:szCs w:val="28"/>
        </w:rPr>
        <w:t xml:space="preserve"> </w:t>
      </w:r>
      <w:r w:rsidR="002373F4" w:rsidRPr="009C3607">
        <w:rPr>
          <w:rFonts w:ascii="Times New Roman" w:hAnsi="Times New Roman" w:cs="Times New Roman"/>
          <w:sz w:val="28"/>
          <w:szCs w:val="28"/>
        </w:rPr>
        <w:t xml:space="preserve">had </w:t>
      </w:r>
      <w:r w:rsidR="003E1111" w:rsidRPr="009C3607">
        <w:rPr>
          <w:rFonts w:ascii="Times New Roman" w:hAnsi="Times New Roman" w:cs="Times New Roman"/>
          <w:sz w:val="28"/>
          <w:szCs w:val="28"/>
        </w:rPr>
        <w:t>a limited number (“the fullness of the nations” in Rom.11:25).</w:t>
      </w:r>
      <w:r w:rsidR="00105FBD" w:rsidRPr="009C3607">
        <w:rPr>
          <w:rFonts w:ascii="Times New Roman" w:hAnsi="Times New Roman" w:cs="Times New Roman"/>
          <w:sz w:val="28"/>
          <w:szCs w:val="28"/>
        </w:rPr>
        <w:t xml:space="preserve"> The “dispensation of the secret” blessings belong to “the nations” (Eph.3:6) </w:t>
      </w:r>
      <w:r w:rsidR="002373F4" w:rsidRPr="009C3607">
        <w:rPr>
          <w:rFonts w:ascii="Times New Roman" w:hAnsi="Times New Roman" w:cs="Times New Roman"/>
          <w:sz w:val="28"/>
          <w:szCs w:val="28"/>
        </w:rPr>
        <w:t>without respect to</w:t>
      </w:r>
      <w:r w:rsidR="00105FBD" w:rsidRPr="009C3607">
        <w:rPr>
          <w:rFonts w:ascii="Times New Roman" w:hAnsi="Times New Roman" w:cs="Times New Roman"/>
          <w:sz w:val="28"/>
          <w:szCs w:val="28"/>
        </w:rPr>
        <w:t xml:space="preserve"> the nation Israel. Here is where I must </w:t>
      </w:r>
      <w:r w:rsidR="00705AD1" w:rsidRPr="009C3607">
        <w:rPr>
          <w:rFonts w:ascii="Times New Roman" w:hAnsi="Times New Roman" w:cs="Times New Roman"/>
          <w:sz w:val="28"/>
          <w:szCs w:val="28"/>
        </w:rPr>
        <w:t>take exception to</w:t>
      </w:r>
      <w:r w:rsidR="00105FBD" w:rsidRPr="009C3607">
        <w:rPr>
          <w:rFonts w:ascii="Times New Roman" w:hAnsi="Times New Roman" w:cs="Times New Roman"/>
          <w:sz w:val="28"/>
          <w:szCs w:val="28"/>
        </w:rPr>
        <w:t xml:space="preserve"> the common translation of </w:t>
      </w:r>
      <w:r w:rsidR="00A94614" w:rsidRPr="009C3607">
        <w:rPr>
          <w:rFonts w:ascii="Times New Roman" w:hAnsi="Times New Roman" w:cs="Times New Roman"/>
          <w:sz w:val="28"/>
          <w:szCs w:val="28"/>
        </w:rPr>
        <w:t xml:space="preserve">Gk. </w:t>
      </w:r>
      <w:proofErr w:type="spellStart"/>
      <w:r w:rsidR="00105FBD" w:rsidRPr="009C3607">
        <w:rPr>
          <w:rFonts w:ascii="Times New Roman" w:hAnsi="Times New Roman" w:cs="Times New Roman"/>
          <w:i/>
          <w:sz w:val="28"/>
          <w:szCs w:val="28"/>
        </w:rPr>
        <w:t>ethnoi</w:t>
      </w:r>
      <w:proofErr w:type="spellEnd"/>
      <w:r w:rsidR="00105FBD" w:rsidRPr="009C3607">
        <w:rPr>
          <w:rFonts w:ascii="Times New Roman" w:hAnsi="Times New Roman" w:cs="Times New Roman"/>
          <w:sz w:val="28"/>
          <w:szCs w:val="28"/>
        </w:rPr>
        <w:t xml:space="preserve"> (“Nations”) as “Gentiles”. While a Gentile is a non-Jew, that is not quite the meaning of </w:t>
      </w:r>
      <w:r w:rsidR="00105FBD" w:rsidRPr="009C3607">
        <w:rPr>
          <w:rFonts w:ascii="Times New Roman" w:hAnsi="Times New Roman" w:cs="Times New Roman"/>
          <w:i/>
          <w:sz w:val="28"/>
          <w:szCs w:val="28"/>
        </w:rPr>
        <w:t>ethnos</w:t>
      </w:r>
      <w:r w:rsidR="00105FBD" w:rsidRPr="009C3607">
        <w:rPr>
          <w:rFonts w:ascii="Times New Roman" w:hAnsi="Times New Roman" w:cs="Times New Roman"/>
          <w:sz w:val="28"/>
          <w:szCs w:val="28"/>
        </w:rPr>
        <w:t xml:space="preserve">. In fact, </w:t>
      </w:r>
      <w:r w:rsidR="00105FBD" w:rsidRPr="009C3607">
        <w:rPr>
          <w:rFonts w:ascii="Times New Roman" w:hAnsi="Times New Roman" w:cs="Times New Roman"/>
          <w:i/>
          <w:sz w:val="28"/>
          <w:szCs w:val="28"/>
        </w:rPr>
        <w:t>ethnos</w:t>
      </w:r>
      <w:r w:rsidR="00105FBD" w:rsidRPr="009C3607">
        <w:rPr>
          <w:rFonts w:ascii="Times New Roman" w:hAnsi="Times New Roman" w:cs="Times New Roman"/>
          <w:sz w:val="28"/>
          <w:szCs w:val="28"/>
        </w:rPr>
        <w:t xml:space="preserve"> is </w:t>
      </w:r>
      <w:r w:rsidR="00705AD1" w:rsidRPr="009C3607">
        <w:rPr>
          <w:rFonts w:ascii="Times New Roman" w:hAnsi="Times New Roman" w:cs="Times New Roman"/>
          <w:sz w:val="28"/>
          <w:szCs w:val="28"/>
        </w:rPr>
        <w:t>used</w:t>
      </w:r>
      <w:r w:rsidR="00105FBD" w:rsidRPr="009C3607">
        <w:rPr>
          <w:rFonts w:ascii="Times New Roman" w:hAnsi="Times New Roman" w:cs="Times New Roman"/>
          <w:sz w:val="28"/>
          <w:szCs w:val="28"/>
        </w:rPr>
        <w:t xml:space="preserve"> of Israel in several places. </w:t>
      </w:r>
      <w:proofErr w:type="spellStart"/>
      <w:r w:rsidR="00105FBD" w:rsidRPr="009C3607">
        <w:rPr>
          <w:rFonts w:ascii="Times New Roman" w:hAnsi="Times New Roman" w:cs="Times New Roman"/>
          <w:i/>
          <w:sz w:val="28"/>
          <w:szCs w:val="28"/>
        </w:rPr>
        <w:t>Ethnoi</w:t>
      </w:r>
      <w:proofErr w:type="spellEnd"/>
      <w:r w:rsidR="00105FBD" w:rsidRPr="009C3607">
        <w:rPr>
          <w:rFonts w:ascii="Times New Roman" w:hAnsi="Times New Roman" w:cs="Times New Roman"/>
          <w:sz w:val="28"/>
          <w:szCs w:val="28"/>
        </w:rPr>
        <w:t xml:space="preserve"> in </w:t>
      </w:r>
      <w:r w:rsidR="00105FBD" w:rsidRPr="009C3607">
        <w:rPr>
          <w:rFonts w:ascii="Times New Roman" w:hAnsi="Times New Roman" w:cs="Times New Roman"/>
          <w:sz w:val="28"/>
          <w:szCs w:val="28"/>
        </w:rPr>
        <w:lastRenderedPageBreak/>
        <w:t>Ephesians is a neutral word, whose sense i</w:t>
      </w:r>
      <w:r w:rsidR="001A4679" w:rsidRPr="009C3607">
        <w:rPr>
          <w:rFonts w:ascii="Times New Roman" w:hAnsi="Times New Roman" w:cs="Times New Roman"/>
          <w:sz w:val="28"/>
          <w:szCs w:val="28"/>
        </w:rPr>
        <w:t>s</w:t>
      </w:r>
      <w:r w:rsidR="00105FBD" w:rsidRPr="009C3607">
        <w:rPr>
          <w:rFonts w:ascii="Times New Roman" w:hAnsi="Times New Roman" w:cs="Times New Roman"/>
          <w:sz w:val="28"/>
          <w:szCs w:val="28"/>
        </w:rPr>
        <w:t xml:space="preserve"> “peoples”. It even include</w:t>
      </w:r>
      <w:r w:rsidR="00A07119" w:rsidRPr="009C3607">
        <w:rPr>
          <w:rFonts w:ascii="Times New Roman" w:hAnsi="Times New Roman" w:cs="Times New Roman"/>
          <w:sz w:val="28"/>
          <w:szCs w:val="28"/>
        </w:rPr>
        <w:t>s</w:t>
      </w:r>
      <w:r w:rsidR="00105FBD" w:rsidRPr="009C3607">
        <w:rPr>
          <w:rFonts w:ascii="Times New Roman" w:hAnsi="Times New Roman" w:cs="Times New Roman"/>
          <w:sz w:val="28"/>
          <w:szCs w:val="28"/>
        </w:rPr>
        <w:t xml:space="preserve"> Israelites, but not in their covenant relation to God.</w:t>
      </w:r>
      <w:r w:rsidR="001A4679" w:rsidRPr="009C3607">
        <w:rPr>
          <w:rFonts w:ascii="Times New Roman" w:hAnsi="Times New Roman" w:cs="Times New Roman"/>
          <w:sz w:val="28"/>
          <w:szCs w:val="28"/>
        </w:rPr>
        <w:t xml:space="preserve"> Therefore, “nations” in Paul’s late-apostleship letters should be given the widest latitude of interpretation, to include Israelites, who have now reverted back to being sons of </w:t>
      </w:r>
      <w:r w:rsidR="00B82E9C" w:rsidRPr="009C3607">
        <w:rPr>
          <w:rFonts w:ascii="Times New Roman" w:hAnsi="Times New Roman" w:cs="Times New Roman"/>
          <w:sz w:val="28"/>
          <w:szCs w:val="28"/>
        </w:rPr>
        <w:t xml:space="preserve">Eber or </w:t>
      </w:r>
      <w:r w:rsidR="001A4679" w:rsidRPr="009C3607">
        <w:rPr>
          <w:rFonts w:ascii="Times New Roman" w:hAnsi="Times New Roman" w:cs="Times New Roman"/>
          <w:sz w:val="28"/>
          <w:szCs w:val="28"/>
        </w:rPr>
        <w:t>Peleg. Peleg is the last of his line listed in the table of nations (Gen.10:</w:t>
      </w:r>
      <w:r w:rsidR="00B82E9C" w:rsidRPr="009C3607">
        <w:rPr>
          <w:rFonts w:ascii="Times New Roman" w:hAnsi="Times New Roman" w:cs="Times New Roman"/>
          <w:sz w:val="28"/>
          <w:szCs w:val="28"/>
        </w:rPr>
        <w:t>25). There is no “Jew first” relationship during “the dispensation of the secret”</w:t>
      </w:r>
      <w:r w:rsidR="001917B1" w:rsidRPr="009C3607">
        <w:rPr>
          <w:rFonts w:ascii="Times New Roman" w:hAnsi="Times New Roman" w:cs="Times New Roman"/>
          <w:sz w:val="28"/>
          <w:szCs w:val="28"/>
        </w:rPr>
        <w:t>, as there was during Acts (Rom.1:16; 2:9,10)</w:t>
      </w:r>
      <w:r w:rsidR="00B82E9C" w:rsidRPr="009C3607">
        <w:rPr>
          <w:rFonts w:ascii="Times New Roman" w:hAnsi="Times New Roman" w:cs="Times New Roman"/>
          <w:sz w:val="28"/>
          <w:szCs w:val="28"/>
        </w:rPr>
        <w:t>.</w:t>
      </w:r>
    </w:p>
    <w:p w14:paraId="05F3F832" w14:textId="77777777" w:rsidR="00B82E9C" w:rsidRPr="009C3607" w:rsidRDefault="00B82E9C" w:rsidP="00B10853">
      <w:pPr>
        <w:tabs>
          <w:tab w:val="right" w:pos="8640"/>
        </w:tabs>
        <w:ind w:firstLine="360"/>
        <w:rPr>
          <w:rFonts w:ascii="Times New Roman" w:hAnsi="Times New Roman" w:cs="Times New Roman"/>
          <w:sz w:val="28"/>
          <w:szCs w:val="28"/>
        </w:rPr>
      </w:pPr>
      <w:r w:rsidRPr="009C3607">
        <w:rPr>
          <w:rFonts w:ascii="Times New Roman" w:hAnsi="Times New Roman" w:cs="Times New Roman"/>
          <w:sz w:val="28"/>
          <w:szCs w:val="28"/>
        </w:rPr>
        <w:t xml:space="preserve">Here follow the New Covenant texts that seem </w:t>
      </w:r>
      <w:r w:rsidR="001917B1" w:rsidRPr="009C3607">
        <w:rPr>
          <w:rFonts w:ascii="Times New Roman" w:hAnsi="Times New Roman" w:cs="Times New Roman"/>
          <w:sz w:val="28"/>
          <w:szCs w:val="28"/>
        </w:rPr>
        <w:t xml:space="preserve">to me </w:t>
      </w:r>
      <w:r w:rsidRPr="009C3607">
        <w:rPr>
          <w:rFonts w:ascii="Times New Roman" w:hAnsi="Times New Roman" w:cs="Times New Roman"/>
          <w:sz w:val="28"/>
          <w:szCs w:val="28"/>
        </w:rPr>
        <w:t xml:space="preserve">to bring out the </w:t>
      </w:r>
      <w:r w:rsidR="00581E47" w:rsidRPr="009C3607">
        <w:rPr>
          <w:rFonts w:ascii="Times New Roman" w:hAnsi="Times New Roman" w:cs="Times New Roman"/>
          <w:sz w:val="28"/>
          <w:szCs w:val="28"/>
        </w:rPr>
        <w:t xml:space="preserve">covenantal </w:t>
      </w:r>
      <w:r w:rsidRPr="009C3607">
        <w:rPr>
          <w:rFonts w:ascii="Times New Roman" w:hAnsi="Times New Roman" w:cs="Times New Roman"/>
          <w:sz w:val="28"/>
          <w:szCs w:val="28"/>
        </w:rPr>
        <w:t>contrasts most distinctly –</w:t>
      </w:r>
      <w:r w:rsidR="00BD0631" w:rsidRPr="009C3607">
        <w:rPr>
          <w:rFonts w:ascii="Times New Roman" w:hAnsi="Times New Roman" w:cs="Times New Roman"/>
          <w:sz w:val="28"/>
          <w:szCs w:val="28"/>
        </w:rPr>
        <w:t xml:space="preserve"> I have highlighted in a </w:t>
      </w:r>
      <w:r w:rsidR="00BD0631" w:rsidRPr="009C3607">
        <w:rPr>
          <w:rFonts w:ascii="Times New Roman" w:hAnsi="Times New Roman" w:cs="Times New Roman"/>
          <w:b/>
          <w:color w:val="FF0000"/>
          <w:sz w:val="28"/>
          <w:szCs w:val="28"/>
        </w:rPr>
        <w:t>larger bright red</w:t>
      </w:r>
      <w:r w:rsidR="00BD0631" w:rsidRPr="009C3607">
        <w:rPr>
          <w:rFonts w:ascii="Times New Roman" w:hAnsi="Times New Roman" w:cs="Times New Roman"/>
          <w:sz w:val="28"/>
          <w:szCs w:val="28"/>
        </w:rPr>
        <w:t xml:space="preserve"> font those statements that more clearly indicate the supersession that </w:t>
      </w:r>
      <w:r w:rsidR="003F03FE" w:rsidRPr="009C3607">
        <w:rPr>
          <w:rFonts w:ascii="Times New Roman" w:hAnsi="Times New Roman" w:cs="Times New Roman"/>
          <w:sz w:val="28"/>
          <w:szCs w:val="28"/>
        </w:rPr>
        <w:t xml:space="preserve">had </w:t>
      </w:r>
      <w:r w:rsidR="00BD0631" w:rsidRPr="009C3607">
        <w:rPr>
          <w:rFonts w:ascii="Times New Roman" w:hAnsi="Times New Roman" w:cs="Times New Roman"/>
          <w:sz w:val="28"/>
          <w:szCs w:val="28"/>
        </w:rPr>
        <w:t>c</w:t>
      </w:r>
      <w:r w:rsidR="003F03FE" w:rsidRPr="009C3607">
        <w:rPr>
          <w:rFonts w:ascii="Times New Roman" w:hAnsi="Times New Roman" w:cs="Times New Roman"/>
          <w:sz w:val="28"/>
          <w:szCs w:val="28"/>
        </w:rPr>
        <w:t>o</w:t>
      </w:r>
      <w:r w:rsidR="00BD0631" w:rsidRPr="009C3607">
        <w:rPr>
          <w:rFonts w:ascii="Times New Roman" w:hAnsi="Times New Roman" w:cs="Times New Roman"/>
          <w:sz w:val="28"/>
          <w:szCs w:val="28"/>
        </w:rPr>
        <w:t>me into effect.</w:t>
      </w:r>
    </w:p>
    <w:p w14:paraId="05F3F833" w14:textId="77777777" w:rsidR="002373F4" w:rsidRPr="009C3607" w:rsidRDefault="00347D6D" w:rsidP="00B10853">
      <w:pPr>
        <w:spacing w:after="240"/>
        <w:rPr>
          <w:rFonts w:ascii="Times New Roman" w:hAnsi="Times New Roman" w:cs="Times New Roman"/>
          <w:bCs/>
          <w:sz w:val="28"/>
          <w:szCs w:val="28"/>
          <w:lang w:bidi="he-IL"/>
        </w:rPr>
      </w:pPr>
      <w:r w:rsidRPr="009C3607">
        <w:rPr>
          <w:rFonts w:ascii="Times New Roman" w:hAnsi="Times New Roman" w:cs="Times New Roman"/>
          <w:b/>
          <w:bCs/>
          <w:sz w:val="28"/>
          <w:szCs w:val="28"/>
          <w:lang w:bidi="he-IL"/>
        </w:rPr>
        <w:t xml:space="preserve">Joh.6:27 </w:t>
      </w:r>
      <w:r w:rsidRPr="009C3607">
        <w:rPr>
          <w:rFonts w:ascii="Times New Roman" w:hAnsi="Times New Roman" w:cs="Times New Roman"/>
          <w:bCs/>
          <w:sz w:val="28"/>
          <w:szCs w:val="28"/>
          <w:lang w:bidi="he-IL"/>
        </w:rPr>
        <w:t xml:space="preserve">Work not for the food which is perishing, but </w:t>
      </w:r>
      <w:r w:rsidRPr="009C3607">
        <w:rPr>
          <w:rFonts w:ascii="Times New Roman" w:hAnsi="Times New Roman" w:cs="Times New Roman"/>
          <w:b/>
          <w:bCs/>
          <w:sz w:val="28"/>
          <w:szCs w:val="28"/>
          <w:lang w:bidi="he-IL"/>
        </w:rPr>
        <w:t>the food which is remaining for aionian life</w:t>
      </w:r>
      <w:r w:rsidRPr="009C3607">
        <w:rPr>
          <w:rFonts w:ascii="Times New Roman" w:hAnsi="Times New Roman" w:cs="Times New Roman"/>
          <w:bCs/>
          <w:sz w:val="28"/>
          <w:szCs w:val="28"/>
          <w:lang w:bidi="he-IL"/>
        </w:rPr>
        <w:t>, which the Son of Man will give to you, for the Father, God, sealed This One.</w:t>
      </w:r>
    </w:p>
    <w:p w14:paraId="05F3F834" w14:textId="77777777" w:rsidR="00347D6D" w:rsidRPr="009C3607" w:rsidRDefault="00347D6D" w:rsidP="00B10853">
      <w:pPr>
        <w:spacing w:after="240"/>
        <w:rPr>
          <w:rFonts w:ascii="Times New Roman" w:hAnsi="Times New Roman" w:cs="Times New Roman"/>
          <w:bCs/>
          <w:sz w:val="28"/>
          <w:szCs w:val="28"/>
          <w:lang w:bidi="he-IL"/>
        </w:rPr>
      </w:pPr>
      <w:r w:rsidRPr="009C3607">
        <w:rPr>
          <w:rFonts w:ascii="Times New Roman" w:hAnsi="Times New Roman" w:cs="Times New Roman"/>
          <w:b/>
          <w:bCs/>
          <w:sz w:val="28"/>
          <w:szCs w:val="28"/>
          <w:lang w:bidi="he-IL"/>
        </w:rPr>
        <w:t>Joh.6:48-58</w:t>
      </w:r>
      <w:r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Cs/>
          <w:sz w:val="28"/>
          <w:szCs w:val="28"/>
          <w:lang w:bidi="he-IL"/>
        </w:rPr>
        <w:t>“</w:t>
      </w:r>
      <w:r w:rsidRPr="009C3607">
        <w:rPr>
          <w:rFonts w:ascii="Times New Roman" w:hAnsi="Times New Roman" w:cs="Times New Roman"/>
          <w:bCs/>
          <w:sz w:val="28"/>
          <w:szCs w:val="28"/>
          <w:lang w:bidi="he-IL"/>
        </w:rPr>
        <w:t xml:space="preserve">I am </w:t>
      </w:r>
      <w:r w:rsidRPr="009C3607">
        <w:rPr>
          <w:rFonts w:ascii="Times New Roman" w:hAnsi="Times New Roman" w:cs="Times New Roman"/>
          <w:b/>
          <w:bCs/>
          <w:sz w:val="28"/>
          <w:szCs w:val="28"/>
          <w:lang w:bidi="he-IL"/>
        </w:rPr>
        <w:t>the Bread of Life</w:t>
      </w:r>
      <w:r w:rsidRPr="009C3607">
        <w:rPr>
          <w:rFonts w:ascii="Times New Roman" w:hAnsi="Times New Roman" w:cs="Times New Roman"/>
          <w:bCs/>
          <w:sz w:val="28"/>
          <w:szCs w:val="28"/>
          <w:lang w:bidi="he-IL"/>
        </w:rPr>
        <w:t>. Your fathers ate the manna in the wilderness and died. This is the bread which is descending out of the heaven</w:t>
      </w:r>
      <w:r w:rsidR="00050B92" w:rsidRPr="009C3607">
        <w:rPr>
          <w:rFonts w:ascii="Times New Roman" w:hAnsi="Times New Roman" w:cs="Times New Roman"/>
          <w:bCs/>
          <w:sz w:val="28"/>
          <w:szCs w:val="28"/>
          <w:lang w:bidi="he-IL"/>
        </w:rPr>
        <w:t xml:space="preserve">, so that </w:t>
      </w:r>
      <w:r w:rsidR="00050B92" w:rsidRPr="009C3607">
        <w:rPr>
          <w:rFonts w:ascii="Times New Roman" w:hAnsi="Times New Roman" w:cs="Times New Roman"/>
          <w:b/>
          <w:bCs/>
          <w:sz w:val="28"/>
          <w:szCs w:val="28"/>
          <w:lang w:bidi="he-IL"/>
        </w:rPr>
        <w:t>anyone may eat of it and may not die</w:t>
      </w:r>
      <w:r w:rsidR="00050B92" w:rsidRPr="009C3607">
        <w:rPr>
          <w:rFonts w:ascii="Times New Roman" w:hAnsi="Times New Roman" w:cs="Times New Roman"/>
          <w:bCs/>
          <w:sz w:val="28"/>
          <w:szCs w:val="28"/>
          <w:lang w:bidi="he-IL"/>
        </w:rPr>
        <w:t xml:space="preserve">. </w:t>
      </w:r>
      <w:r w:rsidR="00EC582B" w:rsidRPr="009C3607">
        <w:rPr>
          <w:rFonts w:ascii="Times New Roman" w:hAnsi="Times New Roman" w:cs="Times New Roman"/>
          <w:bCs/>
          <w:sz w:val="28"/>
          <w:szCs w:val="28"/>
          <w:lang w:bidi="he-IL"/>
        </w:rPr>
        <w:t xml:space="preserve">I am </w:t>
      </w:r>
      <w:r w:rsidR="00EC582B" w:rsidRPr="009C3607">
        <w:rPr>
          <w:rFonts w:ascii="Times New Roman" w:hAnsi="Times New Roman" w:cs="Times New Roman"/>
          <w:b/>
          <w:sz w:val="28"/>
          <w:szCs w:val="28"/>
          <w:lang w:bidi="he-IL"/>
        </w:rPr>
        <w:t>the Living Bread</w:t>
      </w:r>
      <w:r w:rsidR="00EC582B" w:rsidRPr="009C3607">
        <w:rPr>
          <w:rFonts w:ascii="Times New Roman" w:hAnsi="Times New Roman" w:cs="Times New Roman"/>
          <w:bCs/>
          <w:sz w:val="28"/>
          <w:szCs w:val="28"/>
          <w:lang w:bidi="he-IL"/>
        </w:rPr>
        <w:t xml:space="preserve"> which </w:t>
      </w:r>
      <w:r w:rsidR="00EC582B" w:rsidRPr="009C3607">
        <w:rPr>
          <w:rFonts w:ascii="Times New Roman" w:hAnsi="Times New Roman" w:cs="Times New Roman"/>
          <w:bCs/>
          <w:i/>
          <w:sz w:val="28"/>
          <w:szCs w:val="28"/>
          <w:lang w:bidi="he-IL"/>
        </w:rPr>
        <w:t>is</w:t>
      </w:r>
      <w:r w:rsidR="00EC582B" w:rsidRPr="009C3607">
        <w:rPr>
          <w:rFonts w:ascii="Times New Roman" w:hAnsi="Times New Roman" w:cs="Times New Roman"/>
          <w:bCs/>
          <w:sz w:val="28"/>
          <w:szCs w:val="28"/>
          <w:lang w:bidi="he-IL"/>
        </w:rPr>
        <w:t xml:space="preserve"> having descended from the heaven. </w:t>
      </w:r>
      <w:r w:rsidR="00EC582B" w:rsidRPr="009C3607">
        <w:rPr>
          <w:rFonts w:ascii="Times New Roman" w:hAnsi="Times New Roman" w:cs="Times New Roman"/>
          <w:b/>
          <w:bCs/>
          <w:sz w:val="28"/>
          <w:szCs w:val="28"/>
          <w:lang w:bidi="he-IL"/>
        </w:rPr>
        <w:t xml:space="preserve">If anyone may eat from this bread he will live for the </w:t>
      </w:r>
      <w:proofErr w:type="spellStart"/>
      <w:r w:rsidR="00BE595F" w:rsidRPr="009C3607">
        <w:rPr>
          <w:rFonts w:ascii="Times New Roman" w:hAnsi="Times New Roman" w:cs="Times New Roman"/>
          <w:b/>
          <w:bCs/>
          <w:i/>
          <w:sz w:val="28"/>
          <w:szCs w:val="28"/>
          <w:lang w:bidi="he-IL"/>
        </w:rPr>
        <w:t>Aiōn</w:t>
      </w:r>
      <w:proofErr w:type="spellEnd"/>
      <w:r w:rsidR="00EC582B" w:rsidRPr="009C3607">
        <w:rPr>
          <w:rFonts w:ascii="Times New Roman" w:hAnsi="Times New Roman" w:cs="Times New Roman"/>
          <w:b/>
          <w:bCs/>
          <w:sz w:val="28"/>
          <w:szCs w:val="28"/>
          <w:lang w:bidi="he-IL"/>
        </w:rPr>
        <w:t>, and the bread also that I will give is My flesh on behalf of the life of the world</w:t>
      </w:r>
      <w:r w:rsidR="00EC582B" w:rsidRPr="009C3607">
        <w:rPr>
          <w:rFonts w:ascii="Times New Roman" w:hAnsi="Times New Roman" w:cs="Times New Roman"/>
          <w:bCs/>
          <w:sz w:val="28"/>
          <w:szCs w:val="28"/>
          <w:lang w:bidi="he-IL"/>
        </w:rPr>
        <w:t>.</w:t>
      </w:r>
      <w:r w:rsidR="00BA5AA8" w:rsidRPr="009C3607">
        <w:rPr>
          <w:rFonts w:ascii="Times New Roman" w:hAnsi="Times New Roman" w:cs="Times New Roman"/>
          <w:bCs/>
          <w:sz w:val="28"/>
          <w:szCs w:val="28"/>
          <w:lang w:bidi="he-IL"/>
        </w:rPr>
        <w:t>”</w:t>
      </w:r>
      <w:r w:rsidR="00BD115F" w:rsidRPr="009C3607">
        <w:rPr>
          <w:rFonts w:ascii="Times New Roman" w:hAnsi="Times New Roman" w:cs="Times New Roman"/>
          <w:bCs/>
          <w:sz w:val="28"/>
          <w:szCs w:val="28"/>
          <w:lang w:bidi="he-IL"/>
        </w:rPr>
        <w:t xml:space="preserve"> Therefore, the Jews fought with one another, saying, “How can This One give us His flesh to eat?” </w:t>
      </w:r>
      <w:r w:rsidR="005E34DD" w:rsidRPr="009C3607">
        <w:rPr>
          <w:rFonts w:ascii="Times New Roman" w:hAnsi="Times New Roman" w:cs="Times New Roman"/>
          <w:bCs/>
          <w:sz w:val="28"/>
          <w:szCs w:val="28"/>
          <w:lang w:bidi="he-IL"/>
        </w:rPr>
        <w:t>Therefore Jesus said to them, “</w:t>
      </w:r>
      <w:r w:rsidR="005E34DD" w:rsidRPr="009C3607">
        <w:rPr>
          <w:rFonts w:ascii="Times New Roman" w:hAnsi="Times New Roman" w:cs="Times New Roman"/>
          <w:b/>
          <w:bCs/>
          <w:sz w:val="28"/>
          <w:szCs w:val="28"/>
          <w:u w:val="double"/>
          <w:lang w:bidi="he-IL"/>
        </w:rPr>
        <w:t>Amen</w:t>
      </w:r>
      <w:r w:rsidR="005E34DD" w:rsidRPr="009C3607">
        <w:rPr>
          <w:rFonts w:ascii="Times New Roman" w:hAnsi="Times New Roman" w:cs="Times New Roman"/>
          <w:bCs/>
          <w:sz w:val="28"/>
          <w:szCs w:val="28"/>
          <w:lang w:bidi="he-IL"/>
        </w:rPr>
        <w:t xml:space="preserve">, </w:t>
      </w:r>
      <w:r w:rsidR="005E34DD" w:rsidRPr="009C3607">
        <w:rPr>
          <w:rFonts w:ascii="Times New Roman" w:hAnsi="Times New Roman" w:cs="Times New Roman"/>
          <w:b/>
          <w:bCs/>
          <w:sz w:val="28"/>
          <w:szCs w:val="28"/>
          <w:u w:val="double"/>
          <w:lang w:bidi="he-IL"/>
        </w:rPr>
        <w:t>amen</w:t>
      </w:r>
      <w:r w:rsidR="005E34DD" w:rsidRPr="009C3607">
        <w:rPr>
          <w:rFonts w:ascii="Times New Roman" w:hAnsi="Times New Roman" w:cs="Times New Roman"/>
          <w:bCs/>
          <w:sz w:val="28"/>
          <w:szCs w:val="28"/>
          <w:lang w:bidi="he-IL"/>
        </w:rPr>
        <w:t>, I say to you, unless you should eat the flesh of the Son of Man and should drink His blood, you have not life in yourselves.</w:t>
      </w:r>
      <w:r w:rsidR="00BA5AA8"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
          <w:bCs/>
          <w:sz w:val="28"/>
          <w:szCs w:val="28"/>
          <w:lang w:bidi="he-IL"/>
        </w:rPr>
        <w:t>The one eating My flesh and drinking My blood</w:t>
      </w:r>
      <w:r w:rsidR="00BA5AA8" w:rsidRPr="009C3607">
        <w:rPr>
          <w:rFonts w:ascii="Times New Roman" w:hAnsi="Times New Roman" w:cs="Times New Roman"/>
          <w:bCs/>
          <w:sz w:val="28"/>
          <w:szCs w:val="28"/>
          <w:lang w:bidi="he-IL"/>
        </w:rPr>
        <w:t xml:space="preserve"> </w:t>
      </w:r>
      <w:r w:rsidR="00BA5AA8" w:rsidRPr="009C3607">
        <w:rPr>
          <w:rFonts w:ascii="Times New Roman" w:hAnsi="Times New Roman" w:cs="Times New Roman"/>
          <w:b/>
          <w:bCs/>
          <w:sz w:val="28"/>
          <w:szCs w:val="28"/>
          <w:lang w:bidi="he-IL"/>
        </w:rPr>
        <w:t>has aionian life</w:t>
      </w:r>
      <w:r w:rsidR="00BA5AA8" w:rsidRPr="009C3607">
        <w:rPr>
          <w:rFonts w:ascii="Times New Roman" w:hAnsi="Times New Roman" w:cs="Times New Roman"/>
          <w:bCs/>
          <w:sz w:val="28"/>
          <w:szCs w:val="28"/>
          <w:lang w:bidi="he-IL"/>
        </w:rPr>
        <w:t xml:space="preserve">, and I will raise him at the last day. For My flesh is true food, and My blood is true drink. The one eating My flesh and drinking My blood remains in Me and I in him. According as the Living Father sent Me, and I live because of the Father, and the one eating Me, even that one will live because of Me. This is the bread which was descended from the heaven, not according as the fathers ate and died. </w:t>
      </w:r>
      <w:r w:rsidR="00BA5AA8" w:rsidRPr="009C3607">
        <w:rPr>
          <w:rFonts w:ascii="Times New Roman" w:hAnsi="Times New Roman" w:cs="Times New Roman"/>
          <w:b/>
          <w:bCs/>
          <w:sz w:val="28"/>
          <w:szCs w:val="28"/>
          <w:lang w:bidi="he-IL"/>
        </w:rPr>
        <w:t xml:space="preserve">The one eating this bread will live for the </w:t>
      </w:r>
      <w:proofErr w:type="spellStart"/>
      <w:r w:rsidR="007A6188" w:rsidRPr="009C3607">
        <w:rPr>
          <w:rFonts w:ascii="Times New Roman" w:hAnsi="Times New Roman" w:cs="Times New Roman"/>
          <w:b/>
          <w:bCs/>
          <w:i/>
          <w:sz w:val="28"/>
          <w:szCs w:val="28"/>
          <w:lang w:bidi="he-IL"/>
        </w:rPr>
        <w:t>Aiōn</w:t>
      </w:r>
      <w:proofErr w:type="spellEnd"/>
      <w:r w:rsidR="00BA5AA8" w:rsidRPr="009C3607">
        <w:rPr>
          <w:rFonts w:ascii="Times New Roman" w:hAnsi="Times New Roman" w:cs="Times New Roman"/>
          <w:bCs/>
          <w:sz w:val="28"/>
          <w:szCs w:val="28"/>
          <w:lang w:bidi="he-IL"/>
        </w:rPr>
        <w:t>.”</w:t>
      </w:r>
    </w:p>
    <w:p w14:paraId="05F3F835" w14:textId="77777777" w:rsidR="00397FDF" w:rsidRPr="009C3607" w:rsidRDefault="00397FDF" w:rsidP="00B10853">
      <w:pPr>
        <w:spacing w:after="240"/>
        <w:ind w:left="360"/>
        <w:rPr>
          <w:rFonts w:ascii="Times New Roman" w:hAnsi="Times New Roman" w:cs="Times New Roman"/>
          <w:b/>
          <w:bCs/>
          <w:sz w:val="28"/>
          <w:szCs w:val="28"/>
          <w:lang w:bidi="he-IL"/>
        </w:rPr>
      </w:pPr>
      <w:r w:rsidRPr="009C3607">
        <w:rPr>
          <w:rFonts w:ascii="Times New Roman" w:hAnsi="Times New Roman" w:cs="Times New Roman"/>
          <w:bCs/>
          <w:sz w:val="28"/>
          <w:szCs w:val="28"/>
          <w:u w:val="single"/>
          <w:lang w:bidi="he-IL"/>
        </w:rPr>
        <w:t>Comment</w:t>
      </w:r>
      <w:r w:rsidRPr="009C3607">
        <w:rPr>
          <w:rFonts w:ascii="Times New Roman" w:hAnsi="Times New Roman" w:cs="Times New Roman"/>
          <w:bCs/>
          <w:sz w:val="28"/>
          <w:szCs w:val="28"/>
          <w:lang w:bidi="he-IL"/>
        </w:rPr>
        <w:t>: John introduces his readers to a new food, a new Bread, which was Christ Himself.</w:t>
      </w:r>
      <w:r w:rsidR="00317887" w:rsidRPr="009C3607">
        <w:rPr>
          <w:rFonts w:ascii="Times New Roman" w:hAnsi="Times New Roman" w:cs="Times New Roman"/>
          <w:bCs/>
          <w:sz w:val="28"/>
          <w:szCs w:val="28"/>
          <w:lang w:bidi="he-IL"/>
        </w:rPr>
        <w:t xml:space="preserve"> And of course eating and drinking Him must be taken as </w:t>
      </w:r>
      <w:r w:rsidR="00317887" w:rsidRPr="009C3607">
        <w:rPr>
          <w:rFonts w:ascii="Times New Roman" w:hAnsi="Times New Roman" w:cs="Times New Roman"/>
          <w:bCs/>
          <w:sz w:val="28"/>
          <w:szCs w:val="28"/>
          <w:lang w:bidi="he-IL"/>
        </w:rPr>
        <w:lastRenderedPageBreak/>
        <w:t>spiritual metaphors. Above all, He became a spiritual</w:t>
      </w:r>
      <w:r w:rsidR="001F1486" w:rsidRPr="009C3607">
        <w:rPr>
          <w:rFonts w:ascii="Times New Roman" w:hAnsi="Times New Roman" w:cs="Times New Roman"/>
          <w:bCs/>
          <w:sz w:val="28"/>
          <w:szCs w:val="28"/>
          <w:lang w:bidi="he-IL"/>
        </w:rPr>
        <w:t>, imperishable</w:t>
      </w:r>
      <w:r w:rsidR="00317887" w:rsidRPr="009C3607">
        <w:rPr>
          <w:rFonts w:ascii="Times New Roman" w:hAnsi="Times New Roman" w:cs="Times New Roman"/>
          <w:bCs/>
          <w:sz w:val="28"/>
          <w:szCs w:val="28"/>
          <w:lang w:bidi="he-IL"/>
        </w:rPr>
        <w:t xml:space="preserve"> food for Israel.</w:t>
      </w:r>
    </w:p>
    <w:p w14:paraId="05F3F836" w14:textId="77777777" w:rsidR="00624983" w:rsidRPr="009C3607" w:rsidRDefault="00624983" w:rsidP="00B10853">
      <w:pPr>
        <w:spacing w:after="240"/>
        <w:rPr>
          <w:rFonts w:ascii="Times New Roman" w:hAnsi="Times New Roman" w:cs="Times New Roman"/>
          <w:sz w:val="28"/>
          <w:szCs w:val="28"/>
          <w:lang w:bidi="he-IL"/>
        </w:rPr>
      </w:pPr>
      <w:r w:rsidRPr="009C3607">
        <w:rPr>
          <w:rFonts w:ascii="Times New Roman" w:hAnsi="Times New Roman" w:cs="Times New Roman"/>
          <w:b/>
          <w:bCs/>
          <w:sz w:val="28"/>
          <w:szCs w:val="28"/>
          <w:lang w:bidi="he-IL"/>
        </w:rPr>
        <w:t xml:space="preserve">Rom.3:19-23 </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19 </w:t>
      </w:r>
      <w:r w:rsidR="00D5286D" w:rsidRPr="009C3607">
        <w:rPr>
          <w:rFonts w:ascii="Times New Roman" w:hAnsi="Times New Roman" w:cs="Times New Roman"/>
          <w:sz w:val="28"/>
          <w:szCs w:val="28"/>
          <w:lang w:bidi="he-IL"/>
        </w:rPr>
        <w:t>But</w:t>
      </w:r>
      <w:r w:rsidRPr="009C3607">
        <w:rPr>
          <w:rFonts w:ascii="Times New Roman" w:hAnsi="Times New Roman" w:cs="Times New Roman"/>
          <w:sz w:val="28"/>
          <w:szCs w:val="28"/>
          <w:lang w:bidi="he-IL"/>
        </w:rPr>
        <w:t xml:space="preserve"> we know that </w:t>
      </w:r>
      <w:r w:rsidR="00D5286D" w:rsidRPr="009C3607">
        <w:rPr>
          <w:rFonts w:ascii="Times New Roman" w:hAnsi="Times New Roman" w:cs="Times New Roman"/>
          <w:sz w:val="28"/>
          <w:szCs w:val="28"/>
          <w:lang w:bidi="he-IL"/>
        </w:rPr>
        <w:t>as much as</w:t>
      </w:r>
      <w:r w:rsidRPr="009C3607">
        <w:rPr>
          <w:rFonts w:ascii="Times New Roman" w:hAnsi="Times New Roman" w:cs="Times New Roman"/>
          <w:sz w:val="28"/>
          <w:szCs w:val="28"/>
          <w:lang w:bidi="he-IL"/>
        </w:rPr>
        <w:t xml:space="preserve"> the law says, it s</w:t>
      </w:r>
      <w:r w:rsidR="00D5286D" w:rsidRPr="009C3607">
        <w:rPr>
          <w:rFonts w:ascii="Times New Roman" w:hAnsi="Times New Roman" w:cs="Times New Roman"/>
          <w:sz w:val="28"/>
          <w:szCs w:val="28"/>
          <w:lang w:bidi="he-IL"/>
        </w:rPr>
        <w:t>peak</w:t>
      </w:r>
      <w:r w:rsidRPr="009C3607">
        <w:rPr>
          <w:rFonts w:ascii="Times New Roman" w:hAnsi="Times New Roman" w:cs="Times New Roman"/>
          <w:sz w:val="28"/>
          <w:szCs w:val="28"/>
          <w:lang w:bidi="he-IL"/>
        </w:rPr>
        <w:t xml:space="preserve">s to those </w:t>
      </w:r>
      <w:r w:rsidR="00D5286D" w:rsidRPr="009C3607">
        <w:rPr>
          <w:rFonts w:ascii="Times New Roman" w:hAnsi="Times New Roman" w:cs="Times New Roman"/>
          <w:b/>
          <w:bCs/>
          <w:sz w:val="28"/>
          <w:szCs w:val="28"/>
          <w:lang w:bidi="he-IL"/>
        </w:rPr>
        <w:t>in</w:t>
      </w:r>
      <w:r w:rsidRPr="009C3607">
        <w:rPr>
          <w:rFonts w:ascii="Times New Roman" w:hAnsi="Times New Roman" w:cs="Times New Roman"/>
          <w:b/>
          <w:bCs/>
          <w:sz w:val="28"/>
          <w:szCs w:val="28"/>
          <w:lang w:bidi="he-IL"/>
        </w:rPr>
        <w:t xml:space="preserve"> the law</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sz w:val="28"/>
          <w:szCs w:val="28"/>
          <w:lang w:bidi="he-IL"/>
        </w:rPr>
        <w:t xml:space="preserve">so </w:t>
      </w:r>
      <w:r w:rsidRPr="009C3607">
        <w:rPr>
          <w:rFonts w:ascii="Times New Roman" w:hAnsi="Times New Roman" w:cs="Times New Roman"/>
          <w:sz w:val="28"/>
          <w:szCs w:val="28"/>
          <w:lang w:bidi="he-IL"/>
        </w:rPr>
        <w:t>that every mouth may be s</w:t>
      </w:r>
      <w:r w:rsidR="00D5286D" w:rsidRPr="009C3607">
        <w:rPr>
          <w:rFonts w:ascii="Times New Roman" w:hAnsi="Times New Roman" w:cs="Times New Roman"/>
          <w:sz w:val="28"/>
          <w:szCs w:val="28"/>
          <w:lang w:bidi="he-IL"/>
        </w:rPr>
        <w:t>ilenc</w:t>
      </w:r>
      <w:r w:rsidRPr="009C3607">
        <w:rPr>
          <w:rFonts w:ascii="Times New Roman" w:hAnsi="Times New Roman" w:cs="Times New Roman"/>
          <w:sz w:val="28"/>
          <w:szCs w:val="28"/>
          <w:lang w:bidi="he-IL"/>
        </w:rPr>
        <w:t xml:space="preserve">ed, and </w:t>
      </w:r>
      <w:r w:rsidRPr="009C3607">
        <w:rPr>
          <w:rFonts w:ascii="Times New Roman" w:hAnsi="Times New Roman" w:cs="Times New Roman"/>
          <w:b/>
          <w:bCs/>
          <w:sz w:val="28"/>
          <w:szCs w:val="28"/>
          <w:lang w:bidi="he-IL"/>
        </w:rPr>
        <w:t xml:space="preserve">the </w:t>
      </w:r>
      <w:r w:rsidR="00D5286D" w:rsidRPr="009C3607">
        <w:rPr>
          <w:rFonts w:ascii="Times New Roman" w:hAnsi="Times New Roman" w:cs="Times New Roman"/>
          <w:b/>
          <w:bCs/>
          <w:sz w:val="28"/>
          <w:szCs w:val="28"/>
          <w:lang w:bidi="he-IL"/>
        </w:rPr>
        <w:t xml:space="preserve">whole </w:t>
      </w:r>
      <w:r w:rsidRPr="009C3607">
        <w:rPr>
          <w:rFonts w:ascii="Times New Roman" w:hAnsi="Times New Roman" w:cs="Times New Roman"/>
          <w:b/>
          <w:bCs/>
          <w:sz w:val="28"/>
          <w:szCs w:val="28"/>
          <w:lang w:bidi="he-IL"/>
        </w:rPr>
        <w:t xml:space="preserve">world may come </w:t>
      </w:r>
      <w:r w:rsidR="00D5286D" w:rsidRPr="009C3607">
        <w:rPr>
          <w:rFonts w:ascii="Times New Roman" w:hAnsi="Times New Roman" w:cs="Times New Roman"/>
          <w:b/>
          <w:bCs/>
          <w:sz w:val="28"/>
          <w:szCs w:val="28"/>
          <w:lang w:bidi="he-IL"/>
        </w:rPr>
        <w:t>under-judgment</w:t>
      </w:r>
      <w:r w:rsidRPr="009C3607">
        <w:rPr>
          <w:rFonts w:ascii="Times New Roman" w:hAnsi="Times New Roman" w:cs="Times New Roman"/>
          <w:b/>
          <w:bCs/>
          <w:sz w:val="28"/>
          <w:szCs w:val="28"/>
          <w:lang w:bidi="he-IL"/>
        </w:rPr>
        <w:t xml:space="preserve"> </w:t>
      </w:r>
      <w:r w:rsidR="00D5286D" w:rsidRPr="009C3607">
        <w:rPr>
          <w:rFonts w:ascii="Times New Roman" w:hAnsi="Times New Roman" w:cs="Times New Roman"/>
          <w:b/>
          <w:bCs/>
          <w:sz w:val="28"/>
          <w:szCs w:val="28"/>
          <w:lang w:bidi="he-IL"/>
        </w:rPr>
        <w:t>to</w:t>
      </w:r>
      <w:r w:rsidRPr="009C3607">
        <w:rPr>
          <w:rFonts w:ascii="Times New Roman" w:hAnsi="Times New Roman" w:cs="Times New Roman"/>
          <w:b/>
          <w:bCs/>
          <w:sz w:val="28"/>
          <w:szCs w:val="28"/>
          <w:lang w:bidi="he-IL"/>
        </w:rPr>
        <w:t xml:space="preserve"> God</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20 </w:t>
      </w:r>
      <w:r w:rsidRPr="009C3607">
        <w:rPr>
          <w:rFonts w:ascii="Times New Roman" w:hAnsi="Times New Roman" w:cs="Times New Roman"/>
          <w:sz w:val="28"/>
          <w:szCs w:val="28"/>
          <w:lang w:bidi="he-IL"/>
        </w:rPr>
        <w:t xml:space="preserve">Therefore </w:t>
      </w:r>
      <w:r w:rsidR="00D5286D" w:rsidRPr="009C3607">
        <w:rPr>
          <w:rFonts w:ascii="Times New Roman" w:hAnsi="Times New Roman" w:cs="Times New Roman"/>
          <w:b/>
          <w:sz w:val="28"/>
          <w:szCs w:val="28"/>
          <w:lang w:bidi="he-IL"/>
        </w:rPr>
        <w:t>from</w:t>
      </w:r>
      <w:r w:rsidRPr="009C3607">
        <w:rPr>
          <w:rFonts w:ascii="Times New Roman" w:hAnsi="Times New Roman" w:cs="Times New Roman"/>
          <w:b/>
          <w:sz w:val="28"/>
          <w:szCs w:val="28"/>
          <w:lang w:bidi="he-IL"/>
        </w:rPr>
        <w:t xml:space="preserve"> </w:t>
      </w:r>
      <w:r w:rsidR="00D5286D" w:rsidRPr="009C3607">
        <w:rPr>
          <w:rFonts w:ascii="Times New Roman" w:hAnsi="Times New Roman" w:cs="Times New Roman"/>
          <w:b/>
          <w:sz w:val="28"/>
          <w:szCs w:val="28"/>
          <w:lang w:bidi="he-IL"/>
        </w:rPr>
        <w:t>work</w:t>
      </w:r>
      <w:r w:rsidRPr="009C3607">
        <w:rPr>
          <w:rFonts w:ascii="Times New Roman" w:hAnsi="Times New Roman" w:cs="Times New Roman"/>
          <w:b/>
          <w:sz w:val="28"/>
          <w:szCs w:val="28"/>
          <w:lang w:bidi="he-IL"/>
        </w:rPr>
        <w:t>s of law no flesh will be justified</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sz w:val="28"/>
          <w:szCs w:val="28"/>
          <w:lang w:bidi="he-IL"/>
        </w:rPr>
        <w:t>before Him</w:t>
      </w:r>
      <w:r w:rsidRPr="009C3607">
        <w:rPr>
          <w:rFonts w:ascii="Times New Roman" w:hAnsi="Times New Roman" w:cs="Times New Roman"/>
          <w:sz w:val="28"/>
          <w:szCs w:val="28"/>
          <w:lang w:bidi="he-IL"/>
        </w:rPr>
        <w:t xml:space="preserve">, for </w:t>
      </w:r>
      <w:r w:rsidR="00D5286D" w:rsidRPr="009C3607">
        <w:rPr>
          <w:rFonts w:ascii="Times New Roman" w:hAnsi="Times New Roman" w:cs="Times New Roman"/>
          <w:b/>
          <w:bCs/>
          <w:sz w:val="28"/>
          <w:szCs w:val="28"/>
          <w:lang w:bidi="he-IL"/>
        </w:rPr>
        <w:t>through</w:t>
      </w:r>
      <w:r w:rsidRPr="009C3607">
        <w:rPr>
          <w:rFonts w:ascii="Times New Roman" w:hAnsi="Times New Roman" w:cs="Times New Roman"/>
          <w:b/>
          <w:bCs/>
          <w:sz w:val="28"/>
          <w:szCs w:val="28"/>
          <w:lang w:bidi="he-IL"/>
        </w:rPr>
        <w:t xml:space="preserve"> law </w:t>
      </w:r>
      <w:r w:rsidRPr="009C3607">
        <w:rPr>
          <w:rFonts w:ascii="Times New Roman" w:hAnsi="Times New Roman" w:cs="Times New Roman"/>
          <w:b/>
          <w:bCs/>
          <w:i/>
          <w:iCs/>
          <w:sz w:val="28"/>
          <w:szCs w:val="28"/>
          <w:lang w:bidi="he-IL"/>
        </w:rPr>
        <w:t>is the</w:t>
      </w:r>
      <w:r w:rsidRPr="009C3607">
        <w:rPr>
          <w:rFonts w:ascii="Times New Roman" w:hAnsi="Times New Roman" w:cs="Times New Roman"/>
          <w:b/>
          <w:bCs/>
          <w:sz w:val="28"/>
          <w:szCs w:val="28"/>
          <w:lang w:bidi="he-IL"/>
        </w:rPr>
        <w:t xml:space="preserve"> </w:t>
      </w:r>
      <w:r w:rsidR="00D5286D" w:rsidRPr="009C3607">
        <w:rPr>
          <w:rFonts w:ascii="Times New Roman" w:hAnsi="Times New Roman" w:cs="Times New Roman"/>
          <w:b/>
          <w:bCs/>
          <w:sz w:val="28"/>
          <w:szCs w:val="28"/>
          <w:lang w:bidi="he-IL"/>
        </w:rPr>
        <w:t>recognition</w:t>
      </w:r>
      <w:r w:rsidRPr="009C3607">
        <w:rPr>
          <w:rFonts w:ascii="Times New Roman" w:hAnsi="Times New Roman" w:cs="Times New Roman"/>
          <w:b/>
          <w:bCs/>
          <w:sz w:val="28"/>
          <w:szCs w:val="28"/>
          <w:lang w:bidi="he-IL"/>
        </w:rPr>
        <w:t xml:space="preserve"> of sin.</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 xml:space="preserve">21 </w:t>
      </w:r>
      <w:r w:rsidRPr="009C3607">
        <w:rPr>
          <w:rFonts w:ascii="Times New Roman" w:hAnsi="Times New Roman" w:cs="Times New Roman"/>
          <w:sz w:val="28"/>
          <w:szCs w:val="28"/>
          <w:lang w:bidi="he-IL"/>
        </w:rPr>
        <w:t xml:space="preserve">But now </w:t>
      </w:r>
      <w:r w:rsidRPr="009C3607">
        <w:rPr>
          <w:rFonts w:ascii="Times New Roman" w:hAnsi="Times New Roman" w:cs="Times New Roman"/>
          <w:b/>
          <w:bCs/>
          <w:sz w:val="28"/>
          <w:szCs w:val="28"/>
          <w:lang w:bidi="he-IL"/>
        </w:rPr>
        <w:t>apart from the law</w:t>
      </w:r>
      <w:r w:rsidR="005D3357" w:rsidRPr="009C3607">
        <w:rPr>
          <w:rFonts w:ascii="Times New Roman" w:hAnsi="Times New Roman" w:cs="Times New Roman"/>
          <w:b/>
          <w:bCs/>
          <w:sz w:val="28"/>
          <w:szCs w:val="28"/>
          <w:lang w:bidi="he-IL"/>
        </w:rPr>
        <w:t>,</w:t>
      </w:r>
      <w:r w:rsidRPr="009C3607">
        <w:rPr>
          <w:rFonts w:ascii="Times New Roman" w:hAnsi="Times New Roman" w:cs="Times New Roman"/>
          <w:sz w:val="28"/>
          <w:szCs w:val="28"/>
          <w:lang w:bidi="he-IL"/>
        </w:rPr>
        <w:t xml:space="preserve"> </w:t>
      </w:r>
      <w:r w:rsidR="00D5286D" w:rsidRPr="009C3607">
        <w:rPr>
          <w:rFonts w:ascii="Times New Roman" w:hAnsi="Times New Roman" w:cs="Times New Roman"/>
          <w:b/>
          <w:bCs/>
          <w:i/>
          <w:iCs/>
          <w:sz w:val="28"/>
          <w:szCs w:val="28"/>
          <w:lang w:bidi="he-IL"/>
        </w:rPr>
        <w:t>the</w:t>
      </w:r>
      <w:r w:rsidR="00D5286D" w:rsidRPr="009C3607">
        <w:rPr>
          <w:rFonts w:ascii="Times New Roman" w:hAnsi="Times New Roman" w:cs="Times New Roman"/>
          <w:b/>
          <w:bCs/>
          <w:sz w:val="28"/>
          <w:szCs w:val="28"/>
          <w:lang w:bidi="he-IL"/>
        </w:rPr>
        <w:t xml:space="preserve"> righteousness of God </w:t>
      </w:r>
      <w:r w:rsidR="00D5286D" w:rsidRPr="009C3607">
        <w:rPr>
          <w:rFonts w:ascii="Times New Roman" w:hAnsi="Times New Roman" w:cs="Times New Roman"/>
          <w:sz w:val="28"/>
          <w:szCs w:val="28"/>
          <w:lang w:bidi="he-IL"/>
        </w:rPr>
        <w:t>ha</w:t>
      </w:r>
      <w:r w:rsidRPr="009C3607">
        <w:rPr>
          <w:rFonts w:ascii="Times New Roman" w:hAnsi="Times New Roman" w:cs="Times New Roman"/>
          <w:sz w:val="28"/>
          <w:szCs w:val="28"/>
          <w:lang w:bidi="he-IL"/>
        </w:rPr>
        <w:t xml:space="preserve">s </w:t>
      </w:r>
      <w:r w:rsidR="00D5286D" w:rsidRPr="009C3607">
        <w:rPr>
          <w:rFonts w:ascii="Times New Roman" w:hAnsi="Times New Roman" w:cs="Times New Roman"/>
          <w:sz w:val="28"/>
          <w:szCs w:val="28"/>
          <w:lang w:bidi="he-IL"/>
        </w:rPr>
        <w:t xml:space="preserve">been </w:t>
      </w:r>
      <w:r w:rsidRPr="009C3607">
        <w:rPr>
          <w:rFonts w:ascii="Times New Roman" w:hAnsi="Times New Roman" w:cs="Times New Roman"/>
          <w:sz w:val="28"/>
          <w:szCs w:val="28"/>
          <w:lang w:bidi="he-IL"/>
        </w:rPr>
        <w:t xml:space="preserve">revealed, being witnessed by the </w:t>
      </w:r>
      <w:r w:rsidR="00CB70FE" w:rsidRPr="009C3607">
        <w:rPr>
          <w:rFonts w:ascii="Times New Roman" w:hAnsi="Times New Roman" w:cs="Times New Roman"/>
          <w:sz w:val="28"/>
          <w:szCs w:val="28"/>
          <w:lang w:bidi="he-IL"/>
        </w:rPr>
        <w:t>l</w:t>
      </w:r>
      <w:r w:rsidRPr="009C3607">
        <w:rPr>
          <w:rFonts w:ascii="Times New Roman" w:hAnsi="Times New Roman" w:cs="Times New Roman"/>
          <w:sz w:val="28"/>
          <w:szCs w:val="28"/>
          <w:lang w:bidi="he-IL"/>
        </w:rPr>
        <w:t xml:space="preserve">aw and the </w:t>
      </w:r>
      <w:r w:rsidR="00CB70FE" w:rsidRPr="009C3607">
        <w:rPr>
          <w:rFonts w:ascii="Times New Roman" w:hAnsi="Times New Roman" w:cs="Times New Roman"/>
          <w:sz w:val="28"/>
          <w:szCs w:val="28"/>
          <w:lang w:bidi="he-IL"/>
        </w:rPr>
        <w:t>p</w:t>
      </w:r>
      <w:r w:rsidRPr="009C3607">
        <w:rPr>
          <w:rFonts w:ascii="Times New Roman" w:hAnsi="Times New Roman" w:cs="Times New Roman"/>
          <w:sz w:val="28"/>
          <w:szCs w:val="28"/>
          <w:lang w:bidi="he-IL"/>
        </w:rPr>
        <w:t xml:space="preserve">rophets,  </w:t>
      </w:r>
      <w:r w:rsidRPr="009C3607">
        <w:rPr>
          <w:rFonts w:ascii="Times New Roman" w:hAnsi="Times New Roman" w:cs="Times New Roman"/>
          <w:sz w:val="28"/>
          <w:szCs w:val="28"/>
          <w:vertAlign w:val="superscript"/>
          <w:lang w:bidi="he-IL"/>
        </w:rPr>
        <w:t xml:space="preserve">22 </w:t>
      </w:r>
      <w:r w:rsidRPr="009C3607">
        <w:rPr>
          <w:rFonts w:ascii="Times New Roman" w:hAnsi="Times New Roman" w:cs="Times New Roman"/>
          <w:sz w:val="28"/>
          <w:szCs w:val="28"/>
          <w:lang w:bidi="he-IL"/>
        </w:rPr>
        <w:t xml:space="preserve">even </w:t>
      </w:r>
      <w:r w:rsidRPr="009C3607">
        <w:rPr>
          <w:rFonts w:ascii="Times New Roman" w:hAnsi="Times New Roman" w:cs="Times New Roman"/>
          <w:b/>
          <w:i/>
          <w:iCs/>
          <w:sz w:val="28"/>
          <w:szCs w:val="28"/>
          <w:lang w:bidi="he-IL"/>
        </w:rPr>
        <w:t>the</w:t>
      </w:r>
      <w:r w:rsidRPr="009C3607">
        <w:rPr>
          <w:rFonts w:ascii="Times New Roman" w:hAnsi="Times New Roman" w:cs="Times New Roman"/>
          <w:b/>
          <w:sz w:val="28"/>
          <w:szCs w:val="28"/>
          <w:lang w:bidi="he-IL"/>
        </w:rPr>
        <w:t xml:space="preserve"> righteousness of God,</w:t>
      </w:r>
      <w:r w:rsidRPr="009C3607">
        <w:rPr>
          <w:rFonts w:ascii="Times New Roman" w:hAnsi="Times New Roman" w:cs="Times New Roman"/>
          <w:sz w:val="28"/>
          <w:szCs w:val="28"/>
          <w:lang w:bidi="he-IL"/>
        </w:rPr>
        <w:t xml:space="preserve"> </w:t>
      </w:r>
      <w:r w:rsidRPr="009C3607">
        <w:rPr>
          <w:rFonts w:ascii="Times New Roman" w:hAnsi="Times New Roman" w:cs="Times New Roman"/>
          <w:b/>
          <w:sz w:val="28"/>
          <w:szCs w:val="28"/>
          <w:lang w:bidi="he-IL"/>
        </w:rPr>
        <w:t xml:space="preserve">through faith </w:t>
      </w:r>
      <w:r w:rsidRPr="009C3607">
        <w:rPr>
          <w:rFonts w:ascii="Times New Roman" w:hAnsi="Times New Roman" w:cs="Times New Roman"/>
          <w:b/>
          <w:i/>
          <w:iCs/>
          <w:sz w:val="28"/>
          <w:szCs w:val="28"/>
          <w:lang w:bidi="he-IL"/>
        </w:rPr>
        <w:t>in</w:t>
      </w:r>
      <w:r w:rsidRPr="009C3607">
        <w:rPr>
          <w:rFonts w:ascii="Times New Roman" w:hAnsi="Times New Roman" w:cs="Times New Roman"/>
          <w:b/>
          <w:sz w:val="28"/>
          <w:szCs w:val="28"/>
          <w:lang w:bidi="he-IL"/>
        </w:rPr>
        <w:t xml:space="preserve"> Jesus Christ</w:t>
      </w:r>
      <w:r w:rsidRPr="009C3607">
        <w:rPr>
          <w:rFonts w:ascii="Times New Roman" w:hAnsi="Times New Roman" w:cs="Times New Roman"/>
          <w:sz w:val="28"/>
          <w:szCs w:val="28"/>
          <w:lang w:bidi="he-IL"/>
        </w:rPr>
        <w:t xml:space="preserve">, to all </w:t>
      </w:r>
      <w:r w:rsidR="00CB70FE" w:rsidRPr="009C3607">
        <w:rPr>
          <w:rFonts w:ascii="Times New Roman" w:hAnsi="Times New Roman" w:cs="Times New Roman"/>
          <w:sz w:val="28"/>
          <w:szCs w:val="28"/>
          <w:lang w:bidi="he-IL"/>
        </w:rPr>
        <w:t>those</w:t>
      </w:r>
      <w:r w:rsidRPr="009C3607">
        <w:rPr>
          <w:rFonts w:ascii="Times New Roman" w:hAnsi="Times New Roman" w:cs="Times New Roman"/>
          <w:sz w:val="28"/>
          <w:szCs w:val="28"/>
          <w:lang w:bidi="he-IL"/>
        </w:rPr>
        <w:t xml:space="preserve"> believ</w:t>
      </w:r>
      <w:r w:rsidR="00CB70FE" w:rsidRPr="009C3607">
        <w:rPr>
          <w:rFonts w:ascii="Times New Roman" w:hAnsi="Times New Roman" w:cs="Times New Roman"/>
          <w:sz w:val="28"/>
          <w:szCs w:val="28"/>
          <w:lang w:bidi="he-IL"/>
        </w:rPr>
        <w:t>ing,</w:t>
      </w:r>
      <w:r w:rsidRPr="009C3607">
        <w:rPr>
          <w:rFonts w:ascii="Times New Roman" w:hAnsi="Times New Roman" w:cs="Times New Roman"/>
          <w:sz w:val="28"/>
          <w:szCs w:val="28"/>
          <w:lang w:bidi="he-IL"/>
        </w:rPr>
        <w:t xml:space="preserve"> </w:t>
      </w:r>
      <w:r w:rsidR="00CB70FE" w:rsidRPr="009C3607">
        <w:rPr>
          <w:rFonts w:ascii="Times New Roman" w:hAnsi="Times New Roman" w:cs="Times New Roman"/>
          <w:sz w:val="28"/>
          <w:szCs w:val="28"/>
          <w:lang w:bidi="he-IL"/>
        </w:rPr>
        <w:t>f</w:t>
      </w:r>
      <w:r w:rsidRPr="009C3607">
        <w:rPr>
          <w:rFonts w:ascii="Times New Roman" w:hAnsi="Times New Roman" w:cs="Times New Roman"/>
          <w:sz w:val="28"/>
          <w:szCs w:val="28"/>
          <w:lang w:bidi="he-IL"/>
        </w:rPr>
        <w:t xml:space="preserve">or there is no difference;  </w:t>
      </w:r>
      <w:r w:rsidRPr="009C3607">
        <w:rPr>
          <w:rFonts w:ascii="Times New Roman" w:hAnsi="Times New Roman" w:cs="Times New Roman"/>
          <w:sz w:val="28"/>
          <w:szCs w:val="28"/>
          <w:vertAlign w:val="superscript"/>
          <w:lang w:bidi="he-IL"/>
        </w:rPr>
        <w:t xml:space="preserve">23 </w:t>
      </w:r>
      <w:r w:rsidRPr="009C3607">
        <w:rPr>
          <w:rFonts w:ascii="Times New Roman" w:hAnsi="Times New Roman" w:cs="Times New Roman"/>
          <w:sz w:val="28"/>
          <w:szCs w:val="28"/>
          <w:lang w:bidi="he-IL"/>
        </w:rPr>
        <w:t xml:space="preserve">for all sinned and </w:t>
      </w:r>
      <w:r w:rsidR="00CB70FE" w:rsidRPr="009C3607">
        <w:rPr>
          <w:rFonts w:ascii="Times New Roman" w:hAnsi="Times New Roman" w:cs="Times New Roman"/>
          <w:sz w:val="28"/>
          <w:szCs w:val="28"/>
          <w:lang w:bidi="he-IL"/>
        </w:rPr>
        <w:t xml:space="preserve">are </w:t>
      </w:r>
      <w:r w:rsidRPr="009C3607">
        <w:rPr>
          <w:rFonts w:ascii="Times New Roman" w:hAnsi="Times New Roman" w:cs="Times New Roman"/>
          <w:sz w:val="28"/>
          <w:szCs w:val="28"/>
          <w:lang w:bidi="he-IL"/>
        </w:rPr>
        <w:t>fall</w:t>
      </w:r>
      <w:r w:rsidR="00CB70FE" w:rsidRPr="009C3607">
        <w:rPr>
          <w:rFonts w:ascii="Times New Roman" w:hAnsi="Times New Roman" w:cs="Times New Roman"/>
          <w:sz w:val="28"/>
          <w:szCs w:val="28"/>
          <w:lang w:bidi="he-IL"/>
        </w:rPr>
        <w:t>en short of the glory of God.</w:t>
      </w:r>
    </w:p>
    <w:p w14:paraId="05F3F837"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Rom.3:27-28  </w:t>
      </w:r>
      <w:r w:rsidRPr="009C3607">
        <w:rPr>
          <w:rFonts w:ascii="Times New Roman" w:hAnsi="Times New Roman" w:cs="Times New Roman"/>
          <w:bCs/>
          <w:sz w:val="28"/>
          <w:szCs w:val="28"/>
          <w:vertAlign w:val="superscript"/>
        </w:rPr>
        <w:t>27</w:t>
      </w:r>
      <w:r w:rsidRPr="009C3607">
        <w:rPr>
          <w:rFonts w:ascii="Times New Roman" w:hAnsi="Times New Roman" w:cs="Times New Roman"/>
          <w:b/>
          <w:bCs/>
          <w:sz w:val="28"/>
          <w:szCs w:val="28"/>
          <w:vertAlign w:val="superscript"/>
        </w:rPr>
        <w:t xml:space="preserve"> </w:t>
      </w:r>
      <w:r w:rsidR="00CB70FE"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here </w:t>
      </w:r>
      <w:r w:rsidRPr="009C3607">
        <w:rPr>
          <w:rFonts w:ascii="Times New Roman" w:hAnsi="Times New Roman" w:cs="Times New Roman"/>
          <w:i/>
          <w:iCs/>
          <w:sz w:val="28"/>
          <w:szCs w:val="28"/>
        </w:rPr>
        <w:t xml:space="preserve">is </w:t>
      </w:r>
      <w:r w:rsidR="00CB70FE"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boasting? It is excluded. By </w:t>
      </w:r>
      <w:r w:rsidRPr="009C3607">
        <w:rPr>
          <w:rFonts w:ascii="Times New Roman" w:hAnsi="Times New Roman" w:cs="Times New Roman"/>
          <w:b/>
          <w:bCs/>
          <w:sz w:val="28"/>
          <w:szCs w:val="28"/>
        </w:rPr>
        <w:t>what law</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Of works</w:t>
      </w:r>
      <w:r w:rsidRPr="009C3607">
        <w:rPr>
          <w:rFonts w:ascii="Times New Roman" w:hAnsi="Times New Roman" w:cs="Times New Roman"/>
          <w:sz w:val="28"/>
          <w:szCs w:val="28"/>
        </w:rPr>
        <w:t xml:space="preserve">? No, but </w:t>
      </w:r>
      <w:r w:rsidRPr="009C3607">
        <w:rPr>
          <w:rFonts w:ascii="Times New Roman" w:hAnsi="Times New Roman" w:cs="Times New Roman"/>
          <w:b/>
          <w:bCs/>
          <w:sz w:val="28"/>
          <w:szCs w:val="28"/>
          <w:u w:val="single"/>
        </w:rPr>
        <w:t xml:space="preserve">by </w:t>
      </w:r>
      <w:r w:rsidRPr="009C3607">
        <w:rPr>
          <w:rFonts w:ascii="Times New Roman" w:hAnsi="Times New Roman" w:cs="Times New Roman"/>
          <w:b/>
          <w:bCs/>
          <w:i/>
          <w:iCs/>
          <w:color w:val="00B050"/>
          <w:sz w:val="28"/>
          <w:szCs w:val="28"/>
          <w:u w:val="single"/>
        </w:rPr>
        <w:t>the</w:t>
      </w:r>
      <w:r w:rsidRPr="009C3607">
        <w:rPr>
          <w:rFonts w:ascii="Times New Roman" w:hAnsi="Times New Roman" w:cs="Times New Roman"/>
          <w:b/>
          <w:bCs/>
          <w:color w:val="00B050"/>
          <w:sz w:val="28"/>
          <w:szCs w:val="28"/>
          <w:u w:val="single"/>
        </w:rPr>
        <w:t xml:space="preserve"> law of faith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00CB70FE" w:rsidRPr="009C3607">
        <w:rPr>
          <w:rFonts w:ascii="Times New Roman" w:hAnsi="Times New Roman" w:cs="Times New Roman"/>
          <w:sz w:val="28"/>
          <w:szCs w:val="28"/>
        </w:rPr>
        <w:t>For</w:t>
      </w:r>
      <w:r w:rsidRPr="009C3607">
        <w:rPr>
          <w:rFonts w:ascii="Times New Roman" w:hAnsi="Times New Roman" w:cs="Times New Roman"/>
          <w:sz w:val="28"/>
          <w:szCs w:val="28"/>
        </w:rPr>
        <w:t xml:space="preserve"> we </w:t>
      </w:r>
      <w:r w:rsidR="00CB70FE" w:rsidRPr="009C3607">
        <w:rPr>
          <w:rFonts w:ascii="Times New Roman" w:hAnsi="Times New Roman" w:cs="Times New Roman"/>
          <w:sz w:val="28"/>
          <w:szCs w:val="28"/>
        </w:rPr>
        <w:t>reckon</w:t>
      </w:r>
      <w:r w:rsidRPr="009C3607">
        <w:rPr>
          <w:rFonts w:ascii="Times New Roman" w:hAnsi="Times New Roman" w:cs="Times New Roman"/>
          <w:sz w:val="28"/>
          <w:szCs w:val="28"/>
        </w:rPr>
        <w:t xml:space="preserve"> a man </w:t>
      </w:r>
      <w:r w:rsidR="00CB70FE" w:rsidRPr="009C3607">
        <w:rPr>
          <w:rFonts w:ascii="Times New Roman" w:hAnsi="Times New Roman" w:cs="Times New Roman"/>
          <w:sz w:val="28"/>
          <w:szCs w:val="28"/>
        </w:rPr>
        <w:t>to be</w:t>
      </w:r>
      <w:r w:rsidRPr="009C3607">
        <w:rPr>
          <w:rFonts w:ascii="Times New Roman" w:hAnsi="Times New Roman" w:cs="Times New Roman"/>
          <w:sz w:val="28"/>
          <w:szCs w:val="28"/>
        </w:rPr>
        <w:t xml:space="preserve"> </w:t>
      </w:r>
      <w:r w:rsidRPr="009C3607">
        <w:rPr>
          <w:rFonts w:ascii="Times New Roman" w:hAnsi="Times New Roman" w:cs="Times New Roman"/>
          <w:b/>
          <w:sz w:val="28"/>
          <w:szCs w:val="28"/>
        </w:rPr>
        <w:t>justified by faith</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u w:val="single"/>
        </w:rPr>
        <w:t xml:space="preserve">apart from </w:t>
      </w:r>
      <w:r w:rsidR="00CB70FE" w:rsidRPr="009C3607">
        <w:rPr>
          <w:rFonts w:ascii="Times New Roman" w:hAnsi="Times New Roman" w:cs="Times New Roman"/>
          <w:b/>
          <w:bCs/>
          <w:sz w:val="28"/>
          <w:szCs w:val="28"/>
          <w:u w:val="single"/>
        </w:rPr>
        <w:t>works</w:t>
      </w:r>
      <w:r w:rsidRPr="009C3607">
        <w:rPr>
          <w:rFonts w:ascii="Times New Roman" w:hAnsi="Times New Roman" w:cs="Times New Roman"/>
          <w:b/>
          <w:bCs/>
          <w:sz w:val="28"/>
          <w:szCs w:val="28"/>
          <w:u w:val="single"/>
        </w:rPr>
        <w:t xml:space="preserve"> of law</w:t>
      </w:r>
      <w:r w:rsidRPr="009C3607">
        <w:rPr>
          <w:rFonts w:ascii="Times New Roman" w:hAnsi="Times New Roman" w:cs="Times New Roman"/>
          <w:sz w:val="28"/>
          <w:szCs w:val="28"/>
        </w:rPr>
        <w:t>.</w:t>
      </w:r>
    </w:p>
    <w:p w14:paraId="05F3F838" w14:textId="77777777" w:rsidR="00397FDF" w:rsidRPr="009C3607" w:rsidRDefault="00397FDF"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Romans 3 introduces this “</w:t>
      </w:r>
      <w:r w:rsidRPr="009C3607">
        <w:rPr>
          <w:rFonts w:ascii="Times New Roman" w:hAnsi="Times New Roman" w:cs="Times New Roman"/>
          <w:sz w:val="28"/>
          <w:szCs w:val="28"/>
          <w:u w:val="single"/>
        </w:rPr>
        <w:t>law of faith</w:t>
      </w:r>
      <w:r w:rsidRPr="009C3607">
        <w:rPr>
          <w:rFonts w:ascii="Times New Roman" w:hAnsi="Times New Roman" w:cs="Times New Roman"/>
          <w:sz w:val="28"/>
          <w:szCs w:val="28"/>
        </w:rPr>
        <w:t>” as the basis for justification</w:t>
      </w:r>
      <w:r w:rsidR="00CB6D9C" w:rsidRPr="009C3607">
        <w:rPr>
          <w:rFonts w:ascii="Times New Roman" w:hAnsi="Times New Roman" w:cs="Times New Roman"/>
          <w:sz w:val="28"/>
          <w:szCs w:val="28"/>
        </w:rPr>
        <w:t xml:space="preserve"> (righteousness)</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apart from works</w:t>
      </w:r>
      <w:r w:rsidRPr="009C3607">
        <w:rPr>
          <w:rFonts w:ascii="Times New Roman" w:hAnsi="Times New Roman" w:cs="Times New Roman"/>
          <w:sz w:val="28"/>
          <w:szCs w:val="28"/>
        </w:rPr>
        <w:t xml:space="preserve"> (</w:t>
      </w:r>
      <w:r w:rsidR="00A94614"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erga</w:t>
      </w:r>
      <w:proofErr w:type="spellEnd"/>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of law</w:t>
      </w:r>
      <w:r w:rsidRPr="009C3607">
        <w:rPr>
          <w:rFonts w:ascii="Times New Roman" w:hAnsi="Times New Roman" w:cs="Times New Roman"/>
          <w:sz w:val="28"/>
          <w:szCs w:val="28"/>
        </w:rPr>
        <w:t>”. Note how even that great supersession letter, Hebrews</w:t>
      </w:r>
      <w:r w:rsidR="00A1161A" w:rsidRPr="009C3607">
        <w:rPr>
          <w:rFonts w:ascii="Times New Roman" w:hAnsi="Times New Roman" w:cs="Times New Roman"/>
          <w:sz w:val="28"/>
          <w:szCs w:val="28"/>
        </w:rPr>
        <w:t>,</w:t>
      </w:r>
      <w:r w:rsidRPr="009C3607">
        <w:rPr>
          <w:rFonts w:ascii="Times New Roman" w:hAnsi="Times New Roman" w:cs="Times New Roman"/>
          <w:sz w:val="28"/>
          <w:szCs w:val="28"/>
        </w:rPr>
        <w:t xml:space="preserve"> harks back to the old justification </w:t>
      </w:r>
      <w:r w:rsidR="00F365B6" w:rsidRPr="009C3607">
        <w:rPr>
          <w:rFonts w:ascii="Times New Roman" w:hAnsi="Times New Roman" w:cs="Times New Roman"/>
          <w:sz w:val="28"/>
          <w:szCs w:val="28"/>
        </w:rPr>
        <w:t xml:space="preserve">for certain ones under the law </w:t>
      </w:r>
      <w:r w:rsidR="00CB6D9C"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CB6D9C" w:rsidRPr="009C3607">
        <w:rPr>
          <w:rFonts w:ascii="Times New Roman" w:hAnsi="Times New Roman" w:cs="Times New Roman"/>
          <w:sz w:val="28"/>
          <w:szCs w:val="28"/>
        </w:rPr>
        <w:t xml:space="preserve">“who (Gideon, Samuel, David, et al.) by faith wrestled down kingdoms, </w:t>
      </w:r>
      <w:r w:rsidR="00CB6D9C" w:rsidRPr="009C3607">
        <w:rPr>
          <w:rFonts w:ascii="Times New Roman" w:hAnsi="Times New Roman" w:cs="Times New Roman"/>
          <w:b/>
          <w:bCs/>
          <w:sz w:val="28"/>
          <w:szCs w:val="28"/>
        </w:rPr>
        <w:t>worked</w:t>
      </w:r>
      <w:r w:rsidR="00CB6D9C" w:rsidRPr="009C3607">
        <w:rPr>
          <w:rFonts w:ascii="Times New Roman" w:hAnsi="Times New Roman" w:cs="Times New Roman"/>
          <w:sz w:val="28"/>
          <w:szCs w:val="28"/>
        </w:rPr>
        <w:t xml:space="preserve"> (</w:t>
      </w:r>
      <w:r w:rsidR="00A94614" w:rsidRPr="009C3607">
        <w:rPr>
          <w:rFonts w:ascii="Times New Roman" w:hAnsi="Times New Roman" w:cs="Times New Roman"/>
          <w:sz w:val="28"/>
          <w:szCs w:val="28"/>
        </w:rPr>
        <w:t xml:space="preserve">Gk. </w:t>
      </w:r>
      <w:proofErr w:type="spellStart"/>
      <w:r w:rsidR="00CB6D9C" w:rsidRPr="009C3607">
        <w:rPr>
          <w:rFonts w:ascii="Times New Roman" w:hAnsi="Times New Roman" w:cs="Times New Roman"/>
          <w:i/>
          <w:iCs/>
          <w:sz w:val="28"/>
          <w:szCs w:val="28"/>
        </w:rPr>
        <w:t>ergazomai</w:t>
      </w:r>
      <w:proofErr w:type="spellEnd"/>
      <w:r w:rsidR="00CB6D9C" w:rsidRPr="009C3607">
        <w:rPr>
          <w:rFonts w:ascii="Times New Roman" w:hAnsi="Times New Roman" w:cs="Times New Roman"/>
          <w:sz w:val="28"/>
          <w:szCs w:val="28"/>
        </w:rPr>
        <w:t xml:space="preserve">) </w:t>
      </w:r>
      <w:r w:rsidR="00CB6D9C" w:rsidRPr="009C3607">
        <w:rPr>
          <w:rFonts w:ascii="Times New Roman" w:hAnsi="Times New Roman" w:cs="Times New Roman"/>
          <w:b/>
          <w:bCs/>
          <w:sz w:val="28"/>
          <w:szCs w:val="28"/>
        </w:rPr>
        <w:t>righteousness</w:t>
      </w:r>
      <w:r w:rsidR="00CB6D9C" w:rsidRPr="009C3607">
        <w:rPr>
          <w:rFonts w:ascii="Times New Roman" w:hAnsi="Times New Roman" w:cs="Times New Roman"/>
          <w:sz w:val="28"/>
          <w:szCs w:val="28"/>
        </w:rPr>
        <w:t xml:space="preserve">, obtained promises” (Heb.11:33). This </w:t>
      </w:r>
      <w:r w:rsidR="00133BF3" w:rsidRPr="009C3607">
        <w:rPr>
          <w:rFonts w:ascii="Times New Roman" w:hAnsi="Times New Roman" w:cs="Times New Roman"/>
          <w:sz w:val="28"/>
          <w:szCs w:val="28"/>
        </w:rPr>
        <w:t xml:space="preserve">Hebrews </w:t>
      </w:r>
      <w:r w:rsidR="00CB6D9C" w:rsidRPr="009C3607">
        <w:rPr>
          <w:rFonts w:ascii="Times New Roman" w:hAnsi="Times New Roman" w:cs="Times New Roman"/>
          <w:sz w:val="28"/>
          <w:szCs w:val="28"/>
        </w:rPr>
        <w:t>example combines faith and works in a manner similar to Jam.2:21-25. According to Psa.15:1-2</w:t>
      </w:r>
      <w:r w:rsidR="0006778F" w:rsidRPr="009C3607">
        <w:rPr>
          <w:rFonts w:ascii="Times New Roman" w:hAnsi="Times New Roman" w:cs="Times New Roman"/>
          <w:sz w:val="28"/>
          <w:szCs w:val="28"/>
        </w:rPr>
        <w:t>, it was one “working righteousness</w:t>
      </w:r>
      <w:r w:rsidR="00081C81" w:rsidRPr="009C3607">
        <w:rPr>
          <w:rFonts w:ascii="Times New Roman" w:hAnsi="Times New Roman" w:cs="Times New Roman"/>
          <w:sz w:val="28"/>
          <w:szCs w:val="28"/>
        </w:rPr>
        <w:t>”</w:t>
      </w:r>
      <w:r w:rsidR="0006778F" w:rsidRPr="009C3607">
        <w:rPr>
          <w:rFonts w:ascii="Times New Roman" w:hAnsi="Times New Roman" w:cs="Times New Roman"/>
          <w:sz w:val="28"/>
          <w:szCs w:val="28"/>
        </w:rPr>
        <w:t xml:space="preserve"> who had access to the Tent on Mount Zion (earthly).</w:t>
      </w:r>
      <w:r w:rsidR="00A1161A" w:rsidRPr="009C3607">
        <w:rPr>
          <w:rFonts w:ascii="Times New Roman" w:hAnsi="Times New Roman" w:cs="Times New Roman"/>
          <w:sz w:val="28"/>
          <w:szCs w:val="28"/>
        </w:rPr>
        <w:t xml:space="preserve"> “</w:t>
      </w:r>
      <w:r w:rsidR="00A1161A" w:rsidRPr="009C3607">
        <w:rPr>
          <w:rFonts w:ascii="Times New Roman" w:hAnsi="Times New Roman" w:cs="Times New Roman"/>
          <w:sz w:val="28"/>
          <w:szCs w:val="28"/>
          <w:u w:val="single"/>
        </w:rPr>
        <w:t>Law of faith</w:t>
      </w:r>
      <w:r w:rsidR="00A1161A" w:rsidRPr="009C3607">
        <w:rPr>
          <w:rFonts w:ascii="Times New Roman" w:hAnsi="Times New Roman" w:cs="Times New Roman"/>
          <w:sz w:val="28"/>
          <w:szCs w:val="28"/>
        </w:rPr>
        <w:t>” is mentioned only here</w:t>
      </w:r>
      <w:r w:rsidR="005748D8" w:rsidRPr="009C3607">
        <w:rPr>
          <w:rFonts w:ascii="Times New Roman" w:hAnsi="Times New Roman" w:cs="Times New Roman"/>
          <w:sz w:val="28"/>
          <w:szCs w:val="28"/>
        </w:rPr>
        <w:t xml:space="preserve"> in the Bible</w:t>
      </w:r>
      <w:r w:rsidR="00A1161A" w:rsidRPr="009C3607">
        <w:rPr>
          <w:rFonts w:ascii="Times New Roman" w:hAnsi="Times New Roman" w:cs="Times New Roman"/>
          <w:sz w:val="28"/>
          <w:szCs w:val="28"/>
        </w:rPr>
        <w:t>, but the principle can be seen operating as far back as Abraham</w:t>
      </w:r>
      <w:r w:rsidR="00581E47" w:rsidRPr="009C3607">
        <w:rPr>
          <w:rFonts w:ascii="Times New Roman" w:hAnsi="Times New Roman" w:cs="Times New Roman"/>
          <w:sz w:val="28"/>
          <w:szCs w:val="28"/>
        </w:rPr>
        <w:t>’s faith</w:t>
      </w:r>
      <w:r w:rsidR="00A1161A" w:rsidRPr="009C3607">
        <w:rPr>
          <w:rFonts w:ascii="Times New Roman" w:hAnsi="Times New Roman" w:cs="Times New Roman"/>
          <w:sz w:val="28"/>
          <w:szCs w:val="28"/>
        </w:rPr>
        <w:t xml:space="preserve"> (</w:t>
      </w:r>
      <w:r w:rsidR="00E531BD">
        <w:rPr>
          <w:rFonts w:ascii="Times New Roman" w:hAnsi="Times New Roman" w:cs="Times New Roman"/>
          <w:sz w:val="28"/>
          <w:szCs w:val="28"/>
        </w:rPr>
        <w:t xml:space="preserve">“and he trusted in Yahweh, and it was accounted to him righteousness”, </w:t>
      </w:r>
      <w:r w:rsidR="00A1161A" w:rsidRPr="009C3607">
        <w:rPr>
          <w:rFonts w:ascii="Times New Roman" w:hAnsi="Times New Roman" w:cs="Times New Roman"/>
          <w:sz w:val="28"/>
          <w:szCs w:val="28"/>
        </w:rPr>
        <w:t>Gen.15:6).</w:t>
      </w:r>
    </w:p>
    <w:p w14:paraId="05F3F839"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Rom.6:4-12</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Therefore</w:t>
      </w:r>
      <w:r w:rsidR="00D775B5" w:rsidRPr="009C3607">
        <w:rPr>
          <w:rFonts w:ascii="Times New Roman" w:hAnsi="Times New Roman" w:cs="Times New Roman"/>
          <w:sz w:val="28"/>
          <w:szCs w:val="28"/>
        </w:rPr>
        <w:t>,</w:t>
      </w:r>
      <w:r w:rsidRPr="009C3607">
        <w:rPr>
          <w:rFonts w:ascii="Times New Roman" w:hAnsi="Times New Roman" w:cs="Times New Roman"/>
          <w:sz w:val="28"/>
          <w:szCs w:val="28"/>
        </w:rPr>
        <w:t xml:space="preserve"> we were buried </w:t>
      </w:r>
      <w:r w:rsidR="00D775B5" w:rsidRPr="009C3607">
        <w:rPr>
          <w:rFonts w:ascii="Times New Roman" w:hAnsi="Times New Roman" w:cs="Times New Roman"/>
          <w:sz w:val="28"/>
          <w:szCs w:val="28"/>
        </w:rPr>
        <w:t xml:space="preserve">together </w:t>
      </w:r>
      <w:r w:rsidRPr="009C3607">
        <w:rPr>
          <w:rFonts w:ascii="Times New Roman" w:hAnsi="Times New Roman" w:cs="Times New Roman"/>
          <w:sz w:val="28"/>
          <w:szCs w:val="28"/>
        </w:rPr>
        <w:t xml:space="preserve">with Him through </w:t>
      </w:r>
      <w:r w:rsidR="00D775B5" w:rsidRPr="009C3607">
        <w:rPr>
          <w:rFonts w:ascii="Times New Roman" w:hAnsi="Times New Roman" w:cs="Times New Roman"/>
          <w:sz w:val="28"/>
          <w:szCs w:val="28"/>
        </w:rPr>
        <w:t>B</w:t>
      </w:r>
      <w:r w:rsidRPr="009C3607">
        <w:rPr>
          <w:rFonts w:ascii="Times New Roman" w:hAnsi="Times New Roman" w:cs="Times New Roman"/>
          <w:sz w:val="28"/>
          <w:szCs w:val="28"/>
        </w:rPr>
        <w:t xml:space="preserve">aptism into </w:t>
      </w:r>
      <w:r w:rsidR="00D775B5" w:rsidRPr="009C3607">
        <w:rPr>
          <w:rFonts w:ascii="Times New Roman" w:hAnsi="Times New Roman" w:cs="Times New Roman"/>
          <w:sz w:val="28"/>
          <w:szCs w:val="28"/>
        </w:rPr>
        <w:t>D</w:t>
      </w:r>
      <w:r w:rsidRPr="009C3607">
        <w:rPr>
          <w:rFonts w:ascii="Times New Roman" w:hAnsi="Times New Roman" w:cs="Times New Roman"/>
          <w:sz w:val="28"/>
          <w:szCs w:val="28"/>
        </w:rPr>
        <w:t xml:space="preserve">eath, </w:t>
      </w:r>
      <w:r w:rsidR="00D775B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just as Christ was raised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dead by the glory of the Father, so </w:t>
      </w:r>
      <w:r w:rsidR="00D775B5"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 xml:space="preserve">we </w:t>
      </w:r>
      <w:r w:rsidR="00D775B5" w:rsidRPr="009C3607">
        <w:rPr>
          <w:rFonts w:ascii="Times New Roman" w:hAnsi="Times New Roman" w:cs="Times New Roman"/>
          <w:sz w:val="28"/>
          <w:szCs w:val="28"/>
        </w:rPr>
        <w:t>might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walk in </w:t>
      </w:r>
      <w:r w:rsidRPr="009C3607">
        <w:rPr>
          <w:rFonts w:ascii="Times New Roman" w:hAnsi="Times New Roman" w:cs="Times New Roman"/>
          <w:b/>
          <w:bCs/>
          <w:sz w:val="28"/>
          <w:szCs w:val="28"/>
          <w:u w:val="single"/>
        </w:rPr>
        <w:t>newness of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if we have </w:t>
      </w:r>
      <w:r w:rsidR="0083742D" w:rsidRPr="009C3607">
        <w:rPr>
          <w:rFonts w:ascii="Times New Roman" w:hAnsi="Times New Roman" w:cs="Times New Roman"/>
          <w:sz w:val="28"/>
          <w:szCs w:val="28"/>
        </w:rPr>
        <w:t>become</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u w:val="single"/>
        </w:rPr>
        <w:t>planted-</w:t>
      </w:r>
      <w:r w:rsidRPr="009C3607">
        <w:rPr>
          <w:rFonts w:ascii="Times New Roman" w:hAnsi="Times New Roman" w:cs="Times New Roman"/>
          <w:sz w:val="28"/>
          <w:szCs w:val="28"/>
          <w:u w:val="single"/>
        </w:rPr>
        <w:t>together in the likeness of His death</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rPr>
        <w:t>rather</w:t>
      </w:r>
      <w:r w:rsidRPr="009C3607">
        <w:rPr>
          <w:rFonts w:ascii="Times New Roman" w:hAnsi="Times New Roman" w:cs="Times New Roman"/>
          <w:sz w:val="28"/>
          <w:szCs w:val="28"/>
        </w:rPr>
        <w:t xml:space="preserve"> also </w:t>
      </w:r>
      <w:r w:rsidR="0083742D" w:rsidRPr="009C3607">
        <w:rPr>
          <w:rFonts w:ascii="Times New Roman" w:hAnsi="Times New Roman" w:cs="Times New Roman"/>
          <w:sz w:val="28"/>
          <w:szCs w:val="28"/>
        </w:rPr>
        <w:t xml:space="preserve">we </w:t>
      </w:r>
      <w:r w:rsidRPr="009C3607">
        <w:rPr>
          <w:rFonts w:ascii="Times New Roman" w:hAnsi="Times New Roman" w:cs="Times New Roman"/>
          <w:sz w:val="28"/>
          <w:szCs w:val="28"/>
        </w:rPr>
        <w:t xml:space="preserve">shall be </w:t>
      </w:r>
      <w:r w:rsidRPr="009C3607">
        <w:rPr>
          <w:rFonts w:ascii="Times New Roman" w:hAnsi="Times New Roman" w:cs="Times New Roman"/>
          <w:i/>
          <w:iCs/>
          <w:sz w:val="28"/>
          <w:szCs w:val="28"/>
        </w:rPr>
        <w:t xml:space="preserve">in </w:t>
      </w:r>
      <w:r w:rsidR="0083742D" w:rsidRPr="009C3607">
        <w:rPr>
          <w:rFonts w:ascii="Times New Roman" w:hAnsi="Times New Roman" w:cs="Times New Roman"/>
          <w:sz w:val="28"/>
          <w:szCs w:val="28"/>
        </w:rPr>
        <w:t xml:space="preserve">the </w:t>
      </w:r>
      <w:r w:rsidRPr="009C3607">
        <w:rPr>
          <w:rFonts w:ascii="Times New Roman" w:hAnsi="Times New Roman" w:cs="Times New Roman"/>
          <w:sz w:val="28"/>
          <w:szCs w:val="28"/>
        </w:rPr>
        <w:t>resurrection</w:t>
      </w:r>
      <w:r w:rsidR="0083742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w:t>
      </w:r>
      <w:r w:rsidR="0083742D" w:rsidRPr="009C3607">
        <w:rPr>
          <w:rFonts w:ascii="Times New Roman" w:hAnsi="Times New Roman" w:cs="Times New Roman"/>
          <w:sz w:val="28"/>
          <w:szCs w:val="28"/>
        </w:rPr>
        <w:t>Recogniz</w:t>
      </w:r>
      <w:r w:rsidRPr="009C3607">
        <w:rPr>
          <w:rFonts w:ascii="Times New Roman" w:hAnsi="Times New Roman" w:cs="Times New Roman"/>
          <w:sz w:val="28"/>
          <w:szCs w:val="28"/>
        </w:rPr>
        <w:t xml:space="preserve">ing this, that </w:t>
      </w:r>
      <w:r w:rsidRPr="009C3607">
        <w:rPr>
          <w:rFonts w:ascii="Times New Roman" w:hAnsi="Times New Roman" w:cs="Times New Roman"/>
          <w:b/>
          <w:bCs/>
          <w:sz w:val="28"/>
          <w:szCs w:val="28"/>
        </w:rPr>
        <w:t xml:space="preserve">our old man was crucified with </w:t>
      </w:r>
      <w:r w:rsidRPr="009C3607">
        <w:rPr>
          <w:rFonts w:ascii="Times New Roman" w:hAnsi="Times New Roman" w:cs="Times New Roman"/>
          <w:b/>
          <w:bCs/>
          <w:i/>
          <w:iCs/>
          <w:sz w:val="28"/>
          <w:szCs w:val="28"/>
        </w:rPr>
        <w:t>Him</w:t>
      </w:r>
      <w:r w:rsidRPr="009C3607">
        <w:rPr>
          <w:rFonts w:ascii="Times New Roman" w:hAnsi="Times New Roman" w:cs="Times New Roman"/>
          <w:i/>
          <w:iCs/>
          <w:sz w:val="28"/>
          <w:szCs w:val="28"/>
        </w:rPr>
        <w:t xml:space="preserve">, </w:t>
      </w:r>
      <w:r w:rsidR="0083742D"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the </w:t>
      </w:r>
      <w:r w:rsidR="0083742D" w:rsidRPr="009C3607">
        <w:rPr>
          <w:rFonts w:ascii="Times New Roman" w:hAnsi="Times New Roman" w:cs="Times New Roman"/>
          <w:sz w:val="28"/>
          <w:szCs w:val="28"/>
        </w:rPr>
        <w:t>B</w:t>
      </w:r>
      <w:r w:rsidRPr="009C3607">
        <w:rPr>
          <w:rFonts w:ascii="Times New Roman" w:hAnsi="Times New Roman" w:cs="Times New Roman"/>
          <w:sz w:val="28"/>
          <w:szCs w:val="28"/>
        </w:rPr>
        <w:t xml:space="preserve">ody of </w:t>
      </w:r>
      <w:r w:rsidR="0083742D" w:rsidRPr="009C3607">
        <w:rPr>
          <w:rFonts w:ascii="Times New Roman" w:hAnsi="Times New Roman" w:cs="Times New Roman"/>
          <w:sz w:val="28"/>
          <w:szCs w:val="28"/>
        </w:rPr>
        <w:t>S</w:t>
      </w:r>
      <w:r w:rsidRPr="009C3607">
        <w:rPr>
          <w:rFonts w:ascii="Times New Roman" w:hAnsi="Times New Roman" w:cs="Times New Roman"/>
          <w:sz w:val="28"/>
          <w:szCs w:val="28"/>
        </w:rPr>
        <w:t xml:space="preserve">in might be done away with, </w:t>
      </w:r>
      <w:r w:rsidR="0083742D" w:rsidRPr="009C3607">
        <w:rPr>
          <w:rFonts w:ascii="Times New Roman" w:hAnsi="Times New Roman" w:cs="Times New Roman"/>
          <w:b/>
          <w:sz w:val="28"/>
          <w:szCs w:val="28"/>
        </w:rPr>
        <w:t>us to</w:t>
      </w:r>
      <w:r w:rsidRPr="009C3607">
        <w:rPr>
          <w:rFonts w:ascii="Times New Roman" w:hAnsi="Times New Roman" w:cs="Times New Roman"/>
          <w:b/>
          <w:sz w:val="28"/>
          <w:szCs w:val="28"/>
        </w:rPr>
        <w:t xml:space="preserve"> no longer be </w:t>
      </w:r>
      <w:r w:rsidR="00A5213E" w:rsidRPr="009C3607">
        <w:rPr>
          <w:rFonts w:ascii="Times New Roman" w:hAnsi="Times New Roman" w:cs="Times New Roman"/>
          <w:b/>
          <w:sz w:val="28"/>
          <w:szCs w:val="28"/>
        </w:rPr>
        <w:t>en</w:t>
      </w:r>
      <w:r w:rsidRPr="009C3607">
        <w:rPr>
          <w:rFonts w:ascii="Times New Roman" w:hAnsi="Times New Roman" w:cs="Times New Roman"/>
          <w:b/>
          <w:sz w:val="28"/>
          <w:szCs w:val="28"/>
        </w:rPr>
        <w:t>slave</w:t>
      </w:r>
      <w:r w:rsidR="00A5213E" w:rsidRPr="009C3607">
        <w:rPr>
          <w:rFonts w:ascii="Times New Roman" w:hAnsi="Times New Roman" w:cs="Times New Roman"/>
          <w:b/>
          <w:sz w:val="28"/>
          <w:szCs w:val="28"/>
        </w:rPr>
        <w:t>d</w:t>
      </w:r>
      <w:r w:rsidRPr="009C3607">
        <w:rPr>
          <w:rFonts w:ascii="Times New Roman" w:hAnsi="Times New Roman" w:cs="Times New Roman"/>
          <w:b/>
          <w:sz w:val="28"/>
          <w:szCs w:val="28"/>
        </w:rPr>
        <w:t xml:space="preserve"> </w:t>
      </w:r>
      <w:r w:rsidR="00A5213E" w:rsidRPr="009C3607">
        <w:rPr>
          <w:rFonts w:ascii="Times New Roman" w:hAnsi="Times New Roman" w:cs="Times New Roman"/>
          <w:b/>
          <w:sz w:val="28"/>
          <w:szCs w:val="28"/>
        </w:rPr>
        <w:t>to</w:t>
      </w:r>
      <w:r w:rsidRPr="009C3607">
        <w:rPr>
          <w:rFonts w:ascii="Times New Roman" w:hAnsi="Times New Roman" w:cs="Times New Roman"/>
          <w:b/>
          <w:sz w:val="28"/>
          <w:szCs w:val="28"/>
        </w:rPr>
        <w:t xml:space="preserve"> </w:t>
      </w:r>
      <w:r w:rsidR="00A5213E" w:rsidRPr="009C3607">
        <w:rPr>
          <w:rFonts w:ascii="Times New Roman" w:hAnsi="Times New Roman" w:cs="Times New Roman"/>
          <w:b/>
          <w:sz w:val="28"/>
          <w:szCs w:val="28"/>
        </w:rPr>
        <w:t>S</w:t>
      </w:r>
      <w:r w:rsidRPr="009C3607">
        <w:rPr>
          <w:rFonts w:ascii="Times New Roman" w:hAnsi="Times New Roman" w:cs="Times New Roman"/>
          <w:b/>
          <w:sz w:val="28"/>
          <w:szCs w:val="28"/>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For </w:t>
      </w:r>
      <w:r w:rsidR="00CA1DF5" w:rsidRPr="009C3607">
        <w:rPr>
          <w:rFonts w:ascii="Times New Roman" w:hAnsi="Times New Roman" w:cs="Times New Roman"/>
          <w:b/>
          <w:bCs/>
          <w:sz w:val="28"/>
          <w:szCs w:val="28"/>
        </w:rPr>
        <w:t>the one</w:t>
      </w:r>
      <w:r w:rsidRPr="009C3607">
        <w:rPr>
          <w:rFonts w:ascii="Times New Roman" w:hAnsi="Times New Roman" w:cs="Times New Roman"/>
          <w:b/>
          <w:bCs/>
          <w:sz w:val="28"/>
          <w:szCs w:val="28"/>
        </w:rPr>
        <w:t xml:space="preserve"> ha</w:t>
      </w:r>
      <w:r w:rsidR="00CA1DF5" w:rsidRPr="009C3607">
        <w:rPr>
          <w:rFonts w:ascii="Times New Roman" w:hAnsi="Times New Roman" w:cs="Times New Roman"/>
          <w:b/>
          <w:bCs/>
          <w:sz w:val="28"/>
          <w:szCs w:val="28"/>
        </w:rPr>
        <w:t>ving</w:t>
      </w:r>
      <w:r w:rsidRPr="009C3607">
        <w:rPr>
          <w:rFonts w:ascii="Times New Roman" w:hAnsi="Times New Roman" w:cs="Times New Roman"/>
          <w:b/>
          <w:bCs/>
          <w:sz w:val="28"/>
          <w:szCs w:val="28"/>
        </w:rPr>
        <w:t xml:space="preserve"> died </w:t>
      </w:r>
      <w:r w:rsidRPr="009C3607">
        <w:rPr>
          <w:rFonts w:ascii="Times New Roman" w:hAnsi="Times New Roman" w:cs="Times New Roman"/>
          <w:b/>
          <w:bCs/>
          <w:sz w:val="28"/>
          <w:szCs w:val="28"/>
          <w:u w:val="single"/>
        </w:rPr>
        <w:t xml:space="preserve">has been </w:t>
      </w:r>
      <w:r w:rsidR="00CA1DF5" w:rsidRPr="009C3607">
        <w:rPr>
          <w:rFonts w:ascii="Times New Roman" w:hAnsi="Times New Roman" w:cs="Times New Roman"/>
          <w:b/>
          <w:bCs/>
          <w:sz w:val="28"/>
          <w:szCs w:val="28"/>
          <w:u w:val="single"/>
        </w:rPr>
        <w:t>justifi</w:t>
      </w:r>
      <w:r w:rsidRPr="009C3607">
        <w:rPr>
          <w:rFonts w:ascii="Times New Roman" w:hAnsi="Times New Roman" w:cs="Times New Roman"/>
          <w:b/>
          <w:bCs/>
          <w:sz w:val="28"/>
          <w:szCs w:val="28"/>
          <w:u w:val="single"/>
        </w:rPr>
        <w:t xml:space="preserve">ed from </w:t>
      </w:r>
      <w:r w:rsidR="00CA1DF5" w:rsidRPr="009C3607">
        <w:rPr>
          <w:rFonts w:ascii="Times New Roman" w:hAnsi="Times New Roman" w:cs="Times New Roman"/>
          <w:b/>
          <w:bCs/>
          <w:sz w:val="28"/>
          <w:szCs w:val="28"/>
          <w:u w:val="single"/>
        </w:rPr>
        <w:t>S</w:t>
      </w:r>
      <w:r w:rsidRPr="009C3607">
        <w:rPr>
          <w:rFonts w:ascii="Times New Roman" w:hAnsi="Times New Roman" w:cs="Times New Roman"/>
          <w:b/>
          <w:bCs/>
          <w:sz w:val="28"/>
          <w:szCs w:val="28"/>
          <w:u w:val="single"/>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CA1DF5"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if we died with Christ, we believe that we shall also live with Him,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knowing that Christ, having been raised from </w:t>
      </w:r>
      <w:r w:rsidRPr="009C3607">
        <w:rPr>
          <w:rFonts w:ascii="Times New Roman" w:hAnsi="Times New Roman" w:cs="Times New Roman"/>
          <w:i/>
          <w:iCs/>
          <w:sz w:val="28"/>
          <w:szCs w:val="28"/>
        </w:rPr>
        <w:lastRenderedPageBreak/>
        <w:t>the</w:t>
      </w:r>
      <w:r w:rsidRPr="009C3607">
        <w:rPr>
          <w:rFonts w:ascii="Times New Roman" w:hAnsi="Times New Roman" w:cs="Times New Roman"/>
          <w:sz w:val="28"/>
          <w:szCs w:val="28"/>
        </w:rPr>
        <w:t xml:space="preserve"> dead, dies no more. Death no longer has dominion </w:t>
      </w:r>
      <w:r w:rsidRPr="009C3607">
        <w:rPr>
          <w:rFonts w:ascii="Times New Roman" w:hAnsi="Times New Roman" w:cs="Times New Roman"/>
          <w:i/>
          <w:iCs/>
          <w:sz w:val="28"/>
          <w:szCs w:val="28"/>
        </w:rPr>
        <w:t>over</w:t>
      </w:r>
      <w:r w:rsidRPr="009C3607">
        <w:rPr>
          <w:rFonts w:ascii="Times New Roman" w:hAnsi="Times New Roman" w:cs="Times New Roman"/>
          <w:sz w:val="28"/>
          <w:szCs w:val="28"/>
        </w:rPr>
        <w:t xml:space="preserve"> Him.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For He died</w:t>
      </w:r>
      <w:r w:rsidR="00CA1DF5" w:rsidRPr="009C3607">
        <w:rPr>
          <w:rFonts w:ascii="Times New Roman" w:hAnsi="Times New Roman" w:cs="Times New Roman"/>
          <w:sz w:val="28"/>
          <w:szCs w:val="28"/>
        </w:rPr>
        <w:t xml:space="preserve"> </w:t>
      </w:r>
      <w:r w:rsidR="00CA1DF5" w:rsidRPr="009C3607">
        <w:rPr>
          <w:rFonts w:ascii="Times New Roman" w:hAnsi="Times New Roman" w:cs="Times New Roman"/>
          <w:bCs/>
          <w:sz w:val="28"/>
          <w:szCs w:val="28"/>
        </w:rPr>
        <w:t>–</w:t>
      </w:r>
      <w:r w:rsidR="00CA1DF5" w:rsidRPr="009C3607">
        <w:rPr>
          <w:rFonts w:ascii="Times New Roman" w:hAnsi="Times New Roman" w:cs="Times New Roman"/>
          <w:sz w:val="28"/>
          <w:szCs w:val="28"/>
        </w:rPr>
        <w:t xml:space="preserve"> </w:t>
      </w:r>
      <w:r w:rsidRPr="009C3607">
        <w:rPr>
          <w:rFonts w:ascii="Times New Roman" w:hAnsi="Times New Roman" w:cs="Times New Roman"/>
          <w:sz w:val="28"/>
          <w:szCs w:val="28"/>
        </w:rPr>
        <w:t>He died to sin once for all</w:t>
      </w:r>
      <w:r w:rsidR="0028459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284598" w:rsidRPr="009C3607">
        <w:rPr>
          <w:rFonts w:ascii="Times New Roman" w:hAnsi="Times New Roman" w:cs="Times New Roman"/>
          <w:sz w:val="28"/>
          <w:szCs w:val="28"/>
        </w:rPr>
        <w:t>B</w:t>
      </w:r>
      <w:r w:rsidRPr="009C3607">
        <w:rPr>
          <w:rFonts w:ascii="Times New Roman" w:hAnsi="Times New Roman" w:cs="Times New Roman"/>
          <w:sz w:val="28"/>
          <w:szCs w:val="28"/>
        </w:rPr>
        <w:t>ut He lives</w:t>
      </w:r>
      <w:r w:rsidR="00CA1DF5" w:rsidRPr="009C3607">
        <w:rPr>
          <w:rFonts w:ascii="Times New Roman" w:hAnsi="Times New Roman" w:cs="Times New Roman"/>
          <w:sz w:val="28"/>
          <w:szCs w:val="28"/>
        </w:rPr>
        <w:t xml:space="preserve"> </w:t>
      </w:r>
      <w:r w:rsidR="00CA1DF5" w:rsidRPr="009C3607">
        <w:rPr>
          <w:rFonts w:ascii="Times New Roman" w:hAnsi="Times New Roman" w:cs="Times New Roman"/>
          <w:bCs/>
          <w:sz w:val="28"/>
          <w:szCs w:val="28"/>
        </w:rPr>
        <w:t>–</w:t>
      </w:r>
      <w:r w:rsidRPr="009C3607">
        <w:rPr>
          <w:rFonts w:ascii="Times New Roman" w:hAnsi="Times New Roman" w:cs="Times New Roman"/>
          <w:sz w:val="28"/>
          <w:szCs w:val="28"/>
        </w:rPr>
        <w:t xml:space="preserve"> He lives to God.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w:t>
      </w:r>
      <w:r w:rsidR="00A4505F" w:rsidRPr="009C3607">
        <w:rPr>
          <w:rFonts w:ascii="Times New Roman" w:hAnsi="Times New Roman" w:cs="Times New Roman"/>
          <w:sz w:val="28"/>
          <w:szCs w:val="28"/>
        </w:rPr>
        <w:t>So</w:t>
      </w:r>
      <w:r w:rsidRPr="009C3607">
        <w:rPr>
          <w:rFonts w:ascii="Times New Roman" w:hAnsi="Times New Roman" w:cs="Times New Roman"/>
          <w:sz w:val="28"/>
          <w:szCs w:val="28"/>
        </w:rPr>
        <w:t xml:space="preserve"> also</w:t>
      </w:r>
      <w:r w:rsidR="00A4505F" w:rsidRPr="009C3607">
        <w:rPr>
          <w:rFonts w:ascii="Times New Roman" w:hAnsi="Times New Roman" w:cs="Times New Roman"/>
          <w:sz w:val="28"/>
          <w:szCs w:val="28"/>
        </w:rPr>
        <w:t xml:space="preserve"> you</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reckon yourselves to be dead indeed to </w:t>
      </w:r>
      <w:r w:rsidR="00A4505F"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in, but </w:t>
      </w:r>
      <w:r w:rsidR="00A4505F" w:rsidRPr="009C3607">
        <w:rPr>
          <w:rFonts w:ascii="Times New Roman" w:hAnsi="Times New Roman" w:cs="Times New Roman"/>
          <w:b/>
          <w:bCs/>
          <w:sz w:val="28"/>
          <w:szCs w:val="28"/>
        </w:rPr>
        <w:t>living</w:t>
      </w:r>
      <w:r w:rsidRPr="009C3607">
        <w:rPr>
          <w:rFonts w:ascii="Times New Roman" w:hAnsi="Times New Roman" w:cs="Times New Roman"/>
          <w:b/>
          <w:bCs/>
          <w:sz w:val="28"/>
          <w:szCs w:val="28"/>
        </w:rPr>
        <w:t xml:space="preserve"> to God</w:t>
      </w:r>
      <w:r w:rsidRPr="009C3607">
        <w:rPr>
          <w:rFonts w:ascii="Times New Roman" w:hAnsi="Times New Roman" w:cs="Times New Roman"/>
          <w:sz w:val="28"/>
          <w:szCs w:val="28"/>
        </w:rPr>
        <w:t xml:space="preserve"> </w:t>
      </w:r>
      <w:r w:rsidR="00A4505F" w:rsidRPr="009C3607">
        <w:rPr>
          <w:rFonts w:ascii="Times New Roman" w:hAnsi="Times New Roman" w:cs="Times New Roman"/>
          <w:sz w:val="28"/>
          <w:szCs w:val="28"/>
        </w:rPr>
        <w:t>by</w:t>
      </w:r>
      <w:r w:rsidRPr="009C3607">
        <w:rPr>
          <w:rFonts w:ascii="Times New Roman" w:hAnsi="Times New Roman" w:cs="Times New Roman"/>
          <w:sz w:val="28"/>
          <w:szCs w:val="28"/>
        </w:rPr>
        <w:t xml:space="preserve"> Christ Jesus.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Therefore</w:t>
      </w:r>
      <w:r w:rsidR="00A4505F" w:rsidRPr="009C3607">
        <w:rPr>
          <w:rFonts w:ascii="Times New Roman" w:hAnsi="Times New Roman" w:cs="Times New Roman"/>
          <w:sz w:val="28"/>
          <w:szCs w:val="28"/>
        </w:rPr>
        <w:t>,</w:t>
      </w:r>
      <w:r w:rsidRPr="009C3607">
        <w:rPr>
          <w:rFonts w:ascii="Times New Roman" w:hAnsi="Times New Roman" w:cs="Times New Roman"/>
          <w:sz w:val="28"/>
          <w:szCs w:val="28"/>
        </w:rPr>
        <w:t xml:space="preserve"> let </w:t>
      </w:r>
      <w:r w:rsidR="00A4505F"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sin reign in your mortal body, </w:t>
      </w:r>
      <w:r w:rsidR="00EC5554" w:rsidRPr="009C3607">
        <w:rPr>
          <w:rFonts w:ascii="Times New Roman" w:hAnsi="Times New Roman" w:cs="Times New Roman"/>
          <w:sz w:val="28"/>
          <w:szCs w:val="28"/>
        </w:rPr>
        <w:t>to</w:t>
      </w:r>
      <w:r w:rsidRPr="009C3607">
        <w:rPr>
          <w:rFonts w:ascii="Times New Roman" w:hAnsi="Times New Roman" w:cs="Times New Roman"/>
          <w:sz w:val="28"/>
          <w:szCs w:val="28"/>
        </w:rPr>
        <w:t xml:space="preserve"> obey </w:t>
      </w:r>
      <w:r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in its </w:t>
      </w:r>
      <w:r w:rsidR="00EC5554" w:rsidRPr="009C3607">
        <w:rPr>
          <w:rFonts w:ascii="Times New Roman" w:hAnsi="Times New Roman" w:cs="Times New Roman"/>
          <w:sz w:val="28"/>
          <w:szCs w:val="28"/>
        </w:rPr>
        <w:t>passion</w:t>
      </w:r>
      <w:r w:rsidRPr="009C3607">
        <w:rPr>
          <w:rFonts w:ascii="Times New Roman" w:hAnsi="Times New Roman" w:cs="Times New Roman"/>
          <w:sz w:val="28"/>
          <w:szCs w:val="28"/>
        </w:rPr>
        <w:t>s.</w:t>
      </w:r>
    </w:p>
    <w:p w14:paraId="05F3F83A" w14:textId="77777777" w:rsidR="00081C81" w:rsidRPr="009C3607" w:rsidRDefault="00081C81"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A1161A" w:rsidRPr="009C3607">
        <w:rPr>
          <w:rFonts w:ascii="Times New Roman" w:hAnsi="Times New Roman" w:cs="Times New Roman"/>
          <w:sz w:val="28"/>
          <w:szCs w:val="28"/>
        </w:rPr>
        <w:t>In order to attain “</w:t>
      </w:r>
      <w:r w:rsidR="00A1161A" w:rsidRPr="009C3607">
        <w:rPr>
          <w:rFonts w:ascii="Times New Roman" w:hAnsi="Times New Roman" w:cs="Times New Roman"/>
          <w:sz w:val="28"/>
          <w:szCs w:val="28"/>
          <w:u w:val="single"/>
        </w:rPr>
        <w:t>newness of life</w:t>
      </w:r>
      <w:r w:rsidR="00A1161A" w:rsidRPr="009C3607">
        <w:rPr>
          <w:rFonts w:ascii="Times New Roman" w:hAnsi="Times New Roman" w:cs="Times New Roman"/>
          <w:sz w:val="28"/>
          <w:szCs w:val="28"/>
        </w:rPr>
        <w:t>”, we must first die. This death comes by being “</w:t>
      </w:r>
      <w:r w:rsidR="00A1161A" w:rsidRPr="009C3607">
        <w:rPr>
          <w:rFonts w:ascii="Times New Roman" w:hAnsi="Times New Roman" w:cs="Times New Roman"/>
          <w:sz w:val="28"/>
          <w:szCs w:val="28"/>
          <w:u w:val="single"/>
        </w:rPr>
        <w:t>planted-together in the likeness of His death</w:t>
      </w:r>
      <w:r w:rsidR="00A1161A" w:rsidRPr="009C3607">
        <w:rPr>
          <w:rFonts w:ascii="Times New Roman" w:hAnsi="Times New Roman" w:cs="Times New Roman"/>
          <w:sz w:val="28"/>
          <w:szCs w:val="28"/>
        </w:rPr>
        <w:t xml:space="preserve">” </w:t>
      </w:r>
      <w:r w:rsidR="00DB45B7" w:rsidRPr="009C3607">
        <w:rPr>
          <w:rFonts w:ascii="Times New Roman" w:hAnsi="Times New Roman" w:cs="Times New Roman"/>
          <w:sz w:val="28"/>
          <w:szCs w:val="28"/>
        </w:rPr>
        <w:t xml:space="preserve">and </w:t>
      </w:r>
      <w:r w:rsidR="00FC46B2" w:rsidRPr="009C3607">
        <w:rPr>
          <w:rFonts w:ascii="Times New Roman" w:hAnsi="Times New Roman" w:cs="Times New Roman"/>
          <w:sz w:val="28"/>
          <w:szCs w:val="28"/>
        </w:rPr>
        <w:t>by our reckoning it so.</w:t>
      </w:r>
      <w:r w:rsidR="00DB45B7" w:rsidRPr="009C3607">
        <w:rPr>
          <w:rFonts w:ascii="Times New Roman" w:hAnsi="Times New Roman" w:cs="Times New Roman"/>
          <w:sz w:val="28"/>
          <w:szCs w:val="28"/>
        </w:rPr>
        <w:t xml:space="preserve"> One who has died in any sense (physically, or by </w:t>
      </w:r>
      <w:r w:rsidR="00E5006C" w:rsidRPr="009C3607">
        <w:rPr>
          <w:rFonts w:ascii="Times New Roman" w:hAnsi="Times New Roman" w:cs="Times New Roman"/>
          <w:sz w:val="28"/>
          <w:szCs w:val="28"/>
        </w:rPr>
        <w:t xml:space="preserve">spiritual </w:t>
      </w:r>
      <w:r w:rsidR="00DB45B7" w:rsidRPr="009C3607">
        <w:rPr>
          <w:rFonts w:ascii="Times New Roman" w:hAnsi="Times New Roman" w:cs="Times New Roman"/>
          <w:sz w:val="28"/>
          <w:szCs w:val="28"/>
        </w:rPr>
        <w:t>reckoning) “</w:t>
      </w:r>
      <w:r w:rsidR="00DB45B7" w:rsidRPr="009C3607">
        <w:rPr>
          <w:rFonts w:ascii="Times New Roman" w:hAnsi="Times New Roman" w:cs="Times New Roman"/>
          <w:sz w:val="28"/>
          <w:szCs w:val="28"/>
          <w:u w:val="single"/>
        </w:rPr>
        <w:t>has been justified from Sin</w:t>
      </w:r>
      <w:r w:rsidR="00DB45B7" w:rsidRPr="009C3607">
        <w:rPr>
          <w:rFonts w:ascii="Times New Roman" w:hAnsi="Times New Roman" w:cs="Times New Roman"/>
          <w:sz w:val="28"/>
          <w:szCs w:val="28"/>
        </w:rPr>
        <w:t>”. Physical death achieved this under the Law, as Rom.7:1-3 teaches concerning “the law of the husband”.</w:t>
      </w:r>
      <w:r w:rsidR="00B5488E" w:rsidRPr="009C3607">
        <w:rPr>
          <w:rFonts w:ascii="Times New Roman" w:hAnsi="Times New Roman" w:cs="Times New Roman"/>
          <w:sz w:val="28"/>
          <w:szCs w:val="28"/>
        </w:rPr>
        <w:t xml:space="preserve"> Baptism (i.e., </w:t>
      </w:r>
      <w:r w:rsidR="00E5006C" w:rsidRPr="009C3607">
        <w:rPr>
          <w:rFonts w:ascii="Times New Roman" w:hAnsi="Times New Roman" w:cs="Times New Roman"/>
          <w:sz w:val="28"/>
          <w:szCs w:val="28"/>
        </w:rPr>
        <w:t xml:space="preserve">the </w:t>
      </w:r>
      <w:r w:rsidR="00B5488E" w:rsidRPr="009C3607">
        <w:rPr>
          <w:rFonts w:ascii="Times New Roman" w:hAnsi="Times New Roman" w:cs="Times New Roman"/>
          <w:sz w:val="28"/>
          <w:szCs w:val="28"/>
        </w:rPr>
        <w:t>spiritual reckoning of crucifixion, death and burial “with Him”) achieved this “</w:t>
      </w:r>
      <w:r w:rsidR="00B5488E" w:rsidRPr="009C3607">
        <w:rPr>
          <w:rFonts w:ascii="Times New Roman" w:hAnsi="Times New Roman" w:cs="Times New Roman"/>
          <w:sz w:val="28"/>
          <w:szCs w:val="28"/>
          <w:u w:val="single"/>
        </w:rPr>
        <w:t xml:space="preserve">by </w:t>
      </w:r>
      <w:r w:rsidR="00B5488E" w:rsidRPr="009C3607">
        <w:rPr>
          <w:rFonts w:ascii="Times New Roman" w:hAnsi="Times New Roman" w:cs="Times New Roman"/>
          <w:i/>
          <w:iCs/>
          <w:sz w:val="28"/>
          <w:szCs w:val="28"/>
          <w:u w:val="single"/>
        </w:rPr>
        <w:t>the</w:t>
      </w:r>
      <w:r w:rsidR="00B5488E" w:rsidRPr="009C3607">
        <w:rPr>
          <w:rFonts w:ascii="Times New Roman" w:hAnsi="Times New Roman" w:cs="Times New Roman"/>
          <w:sz w:val="28"/>
          <w:szCs w:val="28"/>
          <w:u w:val="single"/>
        </w:rPr>
        <w:t xml:space="preserve"> law of faith</w:t>
      </w:r>
      <w:r w:rsidR="00B5488E" w:rsidRPr="009C3607">
        <w:rPr>
          <w:rFonts w:ascii="Times New Roman" w:hAnsi="Times New Roman" w:cs="Times New Roman"/>
          <w:sz w:val="28"/>
          <w:szCs w:val="28"/>
        </w:rPr>
        <w:t>."</w:t>
      </w:r>
    </w:p>
    <w:p w14:paraId="05F3F83B"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Rom.6:14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sin will not lord over you, for you are </w:t>
      </w:r>
      <w:r w:rsidRPr="009C3607">
        <w:rPr>
          <w:rFonts w:ascii="Times New Roman" w:hAnsi="Times New Roman" w:cs="Times New Roman"/>
          <w:b/>
          <w:bCs/>
          <w:sz w:val="28"/>
          <w:szCs w:val="28"/>
        </w:rPr>
        <w:t>not under law but under grace</w:t>
      </w:r>
      <w:r w:rsidRPr="009C3607">
        <w:rPr>
          <w:rFonts w:ascii="Times New Roman" w:hAnsi="Times New Roman" w:cs="Times New Roman"/>
          <w:sz w:val="28"/>
          <w:szCs w:val="28"/>
        </w:rPr>
        <w:t>.</w:t>
      </w:r>
    </w:p>
    <w:p w14:paraId="05F3F83C" w14:textId="77777777" w:rsidR="00B5488E" w:rsidRPr="009C3607" w:rsidRDefault="00B5488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Besides “law of faith”, we will see below other expressions of this principle – “the law of God”, “the law of my mind”, “the law of the Spirit of Life by Christ Jesus”, and simply “the law of Christ”. These stand in contrast with “the law of Sin” and “the law of Sin and Death”. “Law” above in Rom.6:14 is contrasted with “grace”, as opposing principles. Hence </w:t>
      </w:r>
      <w:r w:rsidR="00E5006C" w:rsidRPr="009C3607">
        <w:rPr>
          <w:rFonts w:ascii="Times New Roman" w:hAnsi="Times New Roman" w:cs="Times New Roman"/>
          <w:sz w:val="28"/>
          <w:szCs w:val="28"/>
        </w:rPr>
        <w:t>we find no</w:t>
      </w:r>
      <w:r w:rsidRPr="009C3607">
        <w:rPr>
          <w:rFonts w:ascii="Times New Roman" w:hAnsi="Times New Roman" w:cs="Times New Roman"/>
          <w:sz w:val="28"/>
          <w:szCs w:val="28"/>
        </w:rPr>
        <w:t xml:space="preserve"> “law of grace”</w:t>
      </w:r>
      <w:r w:rsidR="00E5006C" w:rsidRPr="009C3607">
        <w:rPr>
          <w:rFonts w:ascii="Times New Roman" w:hAnsi="Times New Roman" w:cs="Times New Roman"/>
          <w:sz w:val="28"/>
          <w:szCs w:val="28"/>
        </w:rPr>
        <w:t xml:space="preserve"> in Scripture</w:t>
      </w:r>
      <w:r w:rsidR="00120E7D" w:rsidRPr="009C3607">
        <w:rPr>
          <w:rFonts w:ascii="Times New Roman" w:hAnsi="Times New Roman" w:cs="Times New Roman"/>
          <w:sz w:val="28"/>
          <w:szCs w:val="28"/>
        </w:rPr>
        <w:t>. Law means doing something, while grace means receiving something undeserved.</w:t>
      </w:r>
      <w:r w:rsidR="00247B62" w:rsidRPr="009C3607">
        <w:rPr>
          <w:rFonts w:ascii="Times New Roman" w:hAnsi="Times New Roman" w:cs="Times New Roman"/>
          <w:sz w:val="28"/>
          <w:szCs w:val="28"/>
        </w:rPr>
        <w:t xml:space="preserve"> Not all grace is the same, as John’s Gospel teaches –</w:t>
      </w:r>
    </w:p>
    <w:p w14:paraId="05F3F83D" w14:textId="77777777" w:rsidR="00247B62" w:rsidRPr="009C3607" w:rsidRDefault="00247B62"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“that out of His fullness we all received, and grace instead of grace</w:t>
      </w:r>
      <w:r w:rsidR="00761DBC" w:rsidRPr="009C3607">
        <w:rPr>
          <w:rFonts w:ascii="Times New Roman" w:hAnsi="Times New Roman" w:cs="Times New Roman"/>
          <w:sz w:val="28"/>
          <w:szCs w:val="28"/>
        </w:rPr>
        <w:t>, because the law was given through Moses, the Grace and the Truth came through Jesus Christ.”    (Joh.1:16-17)</w:t>
      </w:r>
    </w:p>
    <w:p w14:paraId="05F3F83E" w14:textId="77777777" w:rsidR="00761DBC" w:rsidRPr="009C3607" w:rsidRDefault="00761DBC"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All the covenants were gracious gifts from God, and even the law itself was a form of grace – a favor not shared with the nations. But the ultimate grace</w:t>
      </w:r>
      <w:r w:rsidR="00954265" w:rsidRPr="009C3607">
        <w:rPr>
          <w:rFonts w:ascii="Times New Roman" w:hAnsi="Times New Roman" w:cs="Times New Roman"/>
          <w:sz w:val="28"/>
          <w:szCs w:val="28"/>
        </w:rPr>
        <w:t xml:space="preserve">, “the true grace” (Hendiadys, </w:t>
      </w:r>
      <w:r w:rsidR="00954265" w:rsidRPr="009C3607">
        <w:rPr>
          <w:rFonts w:ascii="Times New Roman" w:hAnsi="Times New Roman" w:cs="Times New Roman"/>
          <w:i/>
          <w:iCs/>
          <w:sz w:val="28"/>
          <w:szCs w:val="28"/>
        </w:rPr>
        <w:t>Figures</w:t>
      </w:r>
      <w:r w:rsidR="00954265" w:rsidRPr="009C3607">
        <w:rPr>
          <w:rFonts w:ascii="Times New Roman" w:hAnsi="Times New Roman" w:cs="Times New Roman"/>
          <w:sz w:val="28"/>
          <w:szCs w:val="28"/>
        </w:rPr>
        <w:t>, p.663) came by the sacrifice of Christ.</w:t>
      </w:r>
      <w:r w:rsidR="00E71DD1" w:rsidRPr="009C3607">
        <w:rPr>
          <w:rFonts w:ascii="Times New Roman" w:hAnsi="Times New Roman" w:cs="Times New Roman"/>
          <w:sz w:val="28"/>
          <w:szCs w:val="28"/>
        </w:rPr>
        <w:t xml:space="preserve"> Rom.6:14 expresses </w:t>
      </w:r>
      <w:r w:rsidR="002A2785" w:rsidRPr="009C3607">
        <w:rPr>
          <w:rFonts w:ascii="Times New Roman" w:hAnsi="Times New Roman" w:cs="Times New Roman"/>
          <w:sz w:val="28"/>
          <w:szCs w:val="28"/>
        </w:rPr>
        <w:t xml:space="preserve">even </w:t>
      </w:r>
      <w:r w:rsidR="00E71DD1" w:rsidRPr="009C3607">
        <w:rPr>
          <w:rFonts w:ascii="Times New Roman" w:hAnsi="Times New Roman" w:cs="Times New Roman"/>
          <w:sz w:val="28"/>
          <w:szCs w:val="28"/>
        </w:rPr>
        <w:t>more of th</w:t>
      </w:r>
      <w:r w:rsidR="00E5006C" w:rsidRPr="009C3607">
        <w:rPr>
          <w:rFonts w:ascii="Times New Roman" w:hAnsi="Times New Roman" w:cs="Times New Roman"/>
          <w:sz w:val="28"/>
          <w:szCs w:val="28"/>
        </w:rPr>
        <w:t>is</w:t>
      </w:r>
      <w:r w:rsidR="00E71DD1" w:rsidRPr="009C3607">
        <w:rPr>
          <w:rFonts w:ascii="Times New Roman" w:hAnsi="Times New Roman" w:cs="Times New Roman"/>
          <w:sz w:val="28"/>
          <w:szCs w:val="28"/>
        </w:rPr>
        <w:t xml:space="preserve"> contrast between “law” and “grace”. And there </w:t>
      </w:r>
      <w:r w:rsidR="00240E63" w:rsidRPr="009C3607">
        <w:rPr>
          <w:rFonts w:ascii="Times New Roman" w:hAnsi="Times New Roman" w:cs="Times New Roman"/>
          <w:sz w:val="28"/>
          <w:szCs w:val="28"/>
        </w:rPr>
        <w:t>is</w:t>
      </w:r>
      <w:r w:rsidR="00E71DD1" w:rsidRPr="009C3607">
        <w:rPr>
          <w:rFonts w:ascii="Times New Roman" w:hAnsi="Times New Roman" w:cs="Times New Roman"/>
          <w:sz w:val="28"/>
          <w:szCs w:val="28"/>
        </w:rPr>
        <w:t xml:space="preserve"> an inferred contrast here, that if sin is not </w:t>
      </w:r>
      <w:r w:rsidR="000D795C" w:rsidRPr="009C3607">
        <w:rPr>
          <w:rFonts w:ascii="Times New Roman" w:hAnsi="Times New Roman" w:cs="Times New Roman"/>
          <w:sz w:val="28"/>
          <w:szCs w:val="28"/>
        </w:rPr>
        <w:t xml:space="preserve">your </w:t>
      </w:r>
      <w:r w:rsidR="00E71DD1" w:rsidRPr="009C3607">
        <w:rPr>
          <w:rFonts w:ascii="Times New Roman" w:hAnsi="Times New Roman" w:cs="Times New Roman"/>
          <w:sz w:val="28"/>
          <w:szCs w:val="28"/>
        </w:rPr>
        <w:t>lord, then Jesus is surely your Lord.</w:t>
      </w:r>
    </w:p>
    <w:p w14:paraId="05F3F83F"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lastRenderedPageBreak/>
        <w:t>Rom.6:18-2</w:t>
      </w:r>
      <w:r w:rsidR="00782D80" w:rsidRPr="009C3607">
        <w:rPr>
          <w:rFonts w:ascii="Times New Roman" w:hAnsi="Times New Roman" w:cs="Times New Roman"/>
          <w:b/>
          <w:bCs/>
          <w:sz w:val="28"/>
          <w:szCs w:val="28"/>
        </w:rPr>
        <w:t>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And having been </w:t>
      </w:r>
      <w:r w:rsidRPr="009C3607">
        <w:rPr>
          <w:rFonts w:ascii="Times New Roman" w:hAnsi="Times New Roman" w:cs="Times New Roman"/>
          <w:b/>
          <w:bCs/>
          <w:sz w:val="28"/>
          <w:szCs w:val="28"/>
        </w:rPr>
        <w:t>free</w:t>
      </w:r>
      <w:r w:rsidR="006C1D11" w:rsidRPr="009C3607">
        <w:rPr>
          <w:rFonts w:ascii="Times New Roman" w:hAnsi="Times New Roman" w:cs="Times New Roman"/>
          <w:b/>
          <w:bCs/>
          <w:sz w:val="28"/>
          <w:szCs w:val="28"/>
        </w:rPr>
        <w:t>d</w:t>
      </w:r>
      <w:r w:rsidRPr="009C3607">
        <w:rPr>
          <w:rFonts w:ascii="Times New Roman" w:hAnsi="Times New Roman" w:cs="Times New Roman"/>
          <w:b/>
          <w:bCs/>
          <w:sz w:val="28"/>
          <w:szCs w:val="28"/>
        </w:rPr>
        <w:t xml:space="preserve"> from </w:t>
      </w:r>
      <w:r w:rsidR="006C1D11"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you </w:t>
      </w:r>
      <w:r w:rsidR="006C1D11" w:rsidRPr="009C3607">
        <w:rPr>
          <w:rFonts w:ascii="Times New Roman" w:hAnsi="Times New Roman" w:cs="Times New Roman"/>
          <w:sz w:val="28"/>
          <w:szCs w:val="28"/>
        </w:rPr>
        <w:t>were</w:t>
      </w:r>
      <w:r w:rsidRPr="009C3607">
        <w:rPr>
          <w:rFonts w:ascii="Times New Roman" w:hAnsi="Times New Roman" w:cs="Times New Roman"/>
          <w:sz w:val="28"/>
          <w:szCs w:val="28"/>
        </w:rPr>
        <w:t xml:space="preserve"> </w:t>
      </w:r>
      <w:r w:rsidR="006C1D11" w:rsidRPr="009C3607">
        <w:rPr>
          <w:rFonts w:ascii="Times New Roman" w:hAnsi="Times New Roman" w:cs="Times New Roman"/>
          <w:b/>
          <w:bCs/>
          <w:sz w:val="28"/>
          <w:szCs w:val="28"/>
        </w:rPr>
        <w:t>en</w:t>
      </w:r>
      <w:r w:rsidRPr="009C3607">
        <w:rPr>
          <w:rFonts w:ascii="Times New Roman" w:hAnsi="Times New Roman" w:cs="Times New Roman"/>
          <w:b/>
          <w:bCs/>
          <w:sz w:val="28"/>
          <w:szCs w:val="28"/>
        </w:rPr>
        <w:t>slave</w:t>
      </w:r>
      <w:r w:rsidR="006C1D11" w:rsidRPr="009C3607">
        <w:rPr>
          <w:rFonts w:ascii="Times New Roman" w:hAnsi="Times New Roman" w:cs="Times New Roman"/>
          <w:b/>
          <w:bCs/>
          <w:sz w:val="28"/>
          <w:szCs w:val="28"/>
        </w:rPr>
        <w:t>d</w:t>
      </w:r>
      <w:r w:rsidRPr="009C3607">
        <w:rPr>
          <w:rFonts w:ascii="Times New Roman" w:hAnsi="Times New Roman" w:cs="Times New Roman"/>
          <w:b/>
          <w:bCs/>
          <w:sz w:val="28"/>
          <w:szCs w:val="28"/>
        </w:rPr>
        <w:t xml:space="preserve"> </w:t>
      </w:r>
      <w:r w:rsidR="006C1D11" w:rsidRPr="009C3607">
        <w:rPr>
          <w:rFonts w:ascii="Times New Roman" w:hAnsi="Times New Roman" w:cs="Times New Roman"/>
          <w:b/>
          <w:bCs/>
          <w:sz w:val="28"/>
          <w:szCs w:val="28"/>
        </w:rPr>
        <w:t>to</w:t>
      </w:r>
      <w:r w:rsidRPr="009C3607">
        <w:rPr>
          <w:rFonts w:ascii="Times New Roman" w:hAnsi="Times New Roman" w:cs="Times New Roman"/>
          <w:b/>
          <w:bCs/>
          <w:sz w:val="28"/>
          <w:szCs w:val="28"/>
        </w:rPr>
        <w:t xml:space="preserve"> </w:t>
      </w:r>
      <w:r w:rsidR="006C1D11" w:rsidRPr="009C3607">
        <w:rPr>
          <w:rFonts w:ascii="Times New Roman" w:hAnsi="Times New Roman" w:cs="Times New Roman"/>
          <w:b/>
          <w:bCs/>
          <w:sz w:val="28"/>
          <w:szCs w:val="28"/>
        </w:rPr>
        <w:t>R</w:t>
      </w:r>
      <w:r w:rsidRPr="009C3607">
        <w:rPr>
          <w:rFonts w:ascii="Times New Roman" w:hAnsi="Times New Roman" w:cs="Times New Roman"/>
          <w:b/>
          <w:bCs/>
          <w:sz w:val="28"/>
          <w:szCs w:val="28"/>
        </w:rPr>
        <w:t>ighteousness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I speak human</w:t>
      </w:r>
      <w:r w:rsidR="0055507B" w:rsidRPr="009C3607">
        <w:rPr>
          <w:rFonts w:ascii="Times New Roman" w:hAnsi="Times New Roman" w:cs="Times New Roman"/>
          <w:sz w:val="28"/>
          <w:szCs w:val="28"/>
        </w:rPr>
        <w:t>ly</w:t>
      </w:r>
      <w:r w:rsidRPr="009C3607">
        <w:rPr>
          <w:rFonts w:ascii="Times New Roman" w:hAnsi="Times New Roman" w:cs="Times New Roman"/>
          <w:sz w:val="28"/>
          <w:szCs w:val="28"/>
        </w:rPr>
        <w:t xml:space="preserve"> because of the weakness of your flesh. For just as you presented your members </w:t>
      </w:r>
      <w:r w:rsidRPr="009C3607">
        <w:rPr>
          <w:rFonts w:ascii="Times New Roman" w:hAnsi="Times New Roman" w:cs="Times New Roman"/>
          <w:i/>
          <w:iCs/>
          <w:sz w:val="28"/>
          <w:szCs w:val="28"/>
        </w:rPr>
        <w:t xml:space="preserve">as </w:t>
      </w:r>
      <w:r w:rsidRPr="009C3607">
        <w:rPr>
          <w:rFonts w:ascii="Times New Roman" w:hAnsi="Times New Roman" w:cs="Times New Roman"/>
          <w:b/>
          <w:bCs/>
          <w:sz w:val="28"/>
          <w:szCs w:val="28"/>
        </w:rPr>
        <w:t xml:space="preserve">slaves of </w:t>
      </w:r>
      <w:r w:rsidR="0055507B" w:rsidRPr="009C3607">
        <w:rPr>
          <w:rFonts w:ascii="Times New Roman" w:hAnsi="Times New Roman" w:cs="Times New Roman"/>
          <w:b/>
          <w:bCs/>
          <w:sz w:val="28"/>
          <w:szCs w:val="28"/>
        </w:rPr>
        <w:t>U</w:t>
      </w:r>
      <w:r w:rsidRPr="009C3607">
        <w:rPr>
          <w:rFonts w:ascii="Times New Roman" w:hAnsi="Times New Roman" w:cs="Times New Roman"/>
          <w:b/>
          <w:bCs/>
          <w:sz w:val="28"/>
          <w:szCs w:val="28"/>
        </w:rPr>
        <w:t>ncleanness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and of </w:t>
      </w:r>
      <w:r w:rsidR="0055507B" w:rsidRPr="009C3607">
        <w:rPr>
          <w:rFonts w:ascii="Times New Roman" w:hAnsi="Times New Roman" w:cs="Times New Roman"/>
          <w:b/>
          <w:bCs/>
          <w:sz w:val="28"/>
          <w:szCs w:val="28"/>
        </w:rPr>
        <w:t>L</w:t>
      </w:r>
      <w:r w:rsidRPr="009C3607">
        <w:rPr>
          <w:rFonts w:ascii="Times New Roman" w:hAnsi="Times New Roman" w:cs="Times New Roman"/>
          <w:b/>
          <w:bCs/>
          <w:sz w:val="28"/>
          <w:szCs w:val="28"/>
        </w:rPr>
        <w:t>awlessness</w:t>
      </w:r>
      <w:r w:rsidRPr="009C3607">
        <w:rPr>
          <w:rFonts w:ascii="Times New Roman" w:hAnsi="Times New Roman" w:cs="Times New Roman"/>
          <w:sz w:val="28"/>
          <w:szCs w:val="28"/>
        </w:rPr>
        <w:t xml:space="preserve"> </w:t>
      </w:r>
      <w:r w:rsidR="0055507B" w:rsidRPr="009C3607">
        <w:rPr>
          <w:rFonts w:ascii="Times New Roman" w:hAnsi="Times New Roman" w:cs="Times New Roman"/>
          <w:sz w:val="28"/>
          <w:szCs w:val="28"/>
        </w:rPr>
        <w:t>for</w:t>
      </w:r>
      <w:r w:rsidRPr="009C3607">
        <w:rPr>
          <w:rFonts w:ascii="Times New Roman" w:hAnsi="Times New Roman" w:cs="Times New Roman"/>
          <w:sz w:val="28"/>
          <w:szCs w:val="28"/>
        </w:rPr>
        <w:t xml:space="preserve"> </w:t>
      </w:r>
      <w:r w:rsidR="0055507B" w:rsidRPr="009C3607">
        <w:rPr>
          <w:rFonts w:ascii="Times New Roman" w:hAnsi="Times New Roman" w:cs="Times New Roman"/>
          <w:sz w:val="28"/>
          <w:szCs w:val="28"/>
        </w:rPr>
        <w:t>L</w:t>
      </w:r>
      <w:r w:rsidRPr="009C3607">
        <w:rPr>
          <w:rFonts w:ascii="Times New Roman" w:hAnsi="Times New Roman" w:cs="Times New Roman"/>
          <w:sz w:val="28"/>
          <w:szCs w:val="28"/>
        </w:rPr>
        <w:t xml:space="preserve">awlessness, so now present your members </w:t>
      </w:r>
      <w:r w:rsidRPr="009C3607">
        <w:rPr>
          <w:rFonts w:ascii="Times New Roman" w:hAnsi="Times New Roman" w:cs="Times New Roman"/>
          <w:i/>
          <w:iCs/>
          <w:sz w:val="28"/>
          <w:szCs w:val="28"/>
        </w:rPr>
        <w:t xml:space="preserve">as </w:t>
      </w:r>
      <w:r w:rsidRPr="009C3607">
        <w:rPr>
          <w:rFonts w:ascii="Times New Roman" w:hAnsi="Times New Roman" w:cs="Times New Roman"/>
          <w:b/>
          <w:sz w:val="28"/>
          <w:szCs w:val="28"/>
        </w:rPr>
        <w:t xml:space="preserve">slaves of </w:t>
      </w:r>
      <w:r w:rsidR="0055507B" w:rsidRPr="009C3607">
        <w:rPr>
          <w:rFonts w:ascii="Times New Roman" w:hAnsi="Times New Roman" w:cs="Times New Roman"/>
          <w:b/>
          <w:sz w:val="28"/>
          <w:szCs w:val="28"/>
        </w:rPr>
        <w:t>R</w:t>
      </w:r>
      <w:r w:rsidRPr="009C3607">
        <w:rPr>
          <w:rFonts w:ascii="Times New Roman" w:hAnsi="Times New Roman" w:cs="Times New Roman"/>
          <w:b/>
          <w:sz w:val="28"/>
          <w:szCs w:val="28"/>
        </w:rPr>
        <w:t xml:space="preserve">ighteousness </w:t>
      </w:r>
      <w:r w:rsidRPr="009C3607">
        <w:rPr>
          <w:rFonts w:ascii="Times New Roman" w:hAnsi="Times New Roman" w:cs="Times New Roman"/>
          <w:b/>
          <w:bCs/>
          <w:sz w:val="28"/>
          <w:szCs w:val="28"/>
        </w:rPr>
        <w:t xml:space="preserve">for </w:t>
      </w:r>
      <w:r w:rsidR="0055507B" w:rsidRPr="009C3607">
        <w:rPr>
          <w:rFonts w:ascii="Times New Roman" w:hAnsi="Times New Roman" w:cs="Times New Roman"/>
          <w:b/>
          <w:bCs/>
          <w:sz w:val="28"/>
          <w:szCs w:val="28"/>
        </w:rPr>
        <w:t>h</w:t>
      </w:r>
      <w:r w:rsidRPr="009C3607">
        <w:rPr>
          <w:rFonts w:ascii="Times New Roman" w:hAnsi="Times New Roman" w:cs="Times New Roman"/>
          <w:b/>
          <w:bCs/>
          <w:sz w:val="28"/>
          <w:szCs w:val="28"/>
        </w:rPr>
        <w:t>oliness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For when you were </w:t>
      </w:r>
      <w:r w:rsidRPr="009C3607">
        <w:rPr>
          <w:rFonts w:ascii="Times New Roman" w:hAnsi="Times New Roman" w:cs="Times New Roman"/>
          <w:b/>
          <w:bCs/>
          <w:sz w:val="28"/>
          <w:szCs w:val="28"/>
        </w:rPr>
        <w:t xml:space="preserve">slaves of </w:t>
      </w:r>
      <w:r w:rsidR="0055507B"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you were </w:t>
      </w:r>
      <w:r w:rsidRPr="009C3607">
        <w:rPr>
          <w:rFonts w:ascii="Times New Roman" w:hAnsi="Times New Roman" w:cs="Times New Roman"/>
          <w:b/>
          <w:bCs/>
          <w:sz w:val="28"/>
          <w:szCs w:val="28"/>
        </w:rPr>
        <w:t xml:space="preserve">free </w:t>
      </w:r>
      <w:r w:rsidR="0055507B" w:rsidRPr="009C3607">
        <w:rPr>
          <w:rFonts w:ascii="Times New Roman" w:hAnsi="Times New Roman" w:cs="Times New Roman"/>
          <w:b/>
          <w:bCs/>
          <w:sz w:val="28"/>
          <w:szCs w:val="28"/>
        </w:rPr>
        <w:t>from</w:t>
      </w:r>
      <w:r w:rsidRPr="009C3607">
        <w:rPr>
          <w:rFonts w:ascii="Times New Roman" w:hAnsi="Times New Roman" w:cs="Times New Roman"/>
          <w:b/>
          <w:bCs/>
          <w:sz w:val="28"/>
          <w:szCs w:val="28"/>
        </w:rPr>
        <w:t xml:space="preserve"> </w:t>
      </w:r>
      <w:r w:rsidR="0055507B" w:rsidRPr="009C3607">
        <w:rPr>
          <w:rFonts w:ascii="Times New Roman" w:hAnsi="Times New Roman" w:cs="Times New Roman"/>
          <w:b/>
          <w:bCs/>
          <w:sz w:val="28"/>
          <w:szCs w:val="28"/>
        </w:rPr>
        <w:t>R</w:t>
      </w:r>
      <w:r w:rsidRPr="009C3607">
        <w:rPr>
          <w:rFonts w:ascii="Times New Roman" w:hAnsi="Times New Roman" w:cs="Times New Roman"/>
          <w:b/>
          <w:bCs/>
          <w:sz w:val="28"/>
          <w:szCs w:val="28"/>
        </w:rPr>
        <w:t>ighteousness</w:t>
      </w:r>
      <w:r w:rsidRPr="009C3607">
        <w:rPr>
          <w:rFonts w:ascii="Times New Roman" w:hAnsi="Times New Roman" w:cs="Times New Roman"/>
          <w:sz w:val="28"/>
          <w:szCs w:val="28"/>
        </w:rPr>
        <w:t>.</w:t>
      </w:r>
      <w:r w:rsidR="00782D80" w:rsidRPr="009C3607">
        <w:rPr>
          <w:rFonts w:ascii="Times New Roman" w:hAnsi="Times New Roman" w:cs="Times New Roman"/>
          <w:sz w:val="28"/>
          <w:szCs w:val="28"/>
          <w:vertAlign w:val="superscript"/>
        </w:rPr>
        <w:t xml:space="preserve"> 21</w:t>
      </w:r>
      <w:r w:rsidR="00782D80" w:rsidRPr="009C3607">
        <w:rPr>
          <w:rFonts w:ascii="Times New Roman" w:hAnsi="Times New Roman" w:cs="Times New Roman"/>
          <w:sz w:val="28"/>
          <w:szCs w:val="28"/>
        </w:rPr>
        <w:t xml:space="preserve"> Therefore, what fruit were you having then, in what things you are now ashamed? For the end of those things </w:t>
      </w:r>
      <w:r w:rsidR="00782D80" w:rsidRPr="009C3607">
        <w:rPr>
          <w:rFonts w:ascii="Times New Roman" w:hAnsi="Times New Roman" w:cs="Times New Roman"/>
          <w:i/>
          <w:iCs/>
          <w:sz w:val="28"/>
          <w:szCs w:val="28"/>
        </w:rPr>
        <w:t xml:space="preserve">is </w:t>
      </w:r>
      <w:r w:rsidR="00782D80" w:rsidRPr="009C3607">
        <w:rPr>
          <w:rFonts w:ascii="Times New Roman" w:hAnsi="Times New Roman" w:cs="Times New Roman"/>
          <w:sz w:val="28"/>
          <w:szCs w:val="28"/>
        </w:rPr>
        <w:t xml:space="preserve">death.  </w:t>
      </w:r>
      <w:r w:rsidR="00782D80" w:rsidRPr="009C3607">
        <w:rPr>
          <w:rFonts w:ascii="Times New Roman" w:hAnsi="Times New Roman" w:cs="Times New Roman"/>
          <w:sz w:val="28"/>
          <w:szCs w:val="28"/>
          <w:vertAlign w:val="superscript"/>
        </w:rPr>
        <w:t>22</w:t>
      </w:r>
      <w:r w:rsidR="00782D80" w:rsidRPr="009C3607">
        <w:rPr>
          <w:rFonts w:ascii="Times New Roman" w:hAnsi="Times New Roman" w:cs="Times New Roman"/>
          <w:sz w:val="28"/>
          <w:szCs w:val="28"/>
        </w:rPr>
        <w:t xml:space="preserve"> But now having been </w:t>
      </w:r>
      <w:r w:rsidR="00782D80" w:rsidRPr="009C3607">
        <w:rPr>
          <w:rFonts w:ascii="Times New Roman" w:hAnsi="Times New Roman" w:cs="Times New Roman"/>
          <w:b/>
          <w:bCs/>
          <w:sz w:val="28"/>
          <w:szCs w:val="28"/>
        </w:rPr>
        <w:t>freed from Sin</w:t>
      </w:r>
      <w:r w:rsidR="00782D80" w:rsidRPr="009C3607">
        <w:rPr>
          <w:rFonts w:ascii="Times New Roman" w:hAnsi="Times New Roman" w:cs="Times New Roman"/>
          <w:sz w:val="28"/>
          <w:szCs w:val="28"/>
        </w:rPr>
        <w:t xml:space="preserve">, and having been </w:t>
      </w:r>
      <w:r w:rsidR="00782D80" w:rsidRPr="009C3607">
        <w:rPr>
          <w:rFonts w:ascii="Times New Roman" w:hAnsi="Times New Roman" w:cs="Times New Roman"/>
          <w:b/>
          <w:bCs/>
          <w:sz w:val="28"/>
          <w:szCs w:val="28"/>
        </w:rPr>
        <w:t>enslaved to God</w:t>
      </w:r>
      <w:r w:rsidR="00782D80" w:rsidRPr="009C3607">
        <w:rPr>
          <w:rFonts w:ascii="Times New Roman" w:hAnsi="Times New Roman" w:cs="Times New Roman"/>
          <w:sz w:val="28"/>
          <w:szCs w:val="28"/>
        </w:rPr>
        <w:t xml:space="preserve">, you have your fruit to holiness, and </w:t>
      </w:r>
      <w:r w:rsidR="00782D80" w:rsidRPr="009C3607">
        <w:rPr>
          <w:rFonts w:ascii="Times New Roman" w:hAnsi="Times New Roman" w:cs="Times New Roman"/>
          <w:b/>
          <w:bCs/>
          <w:sz w:val="28"/>
          <w:szCs w:val="28"/>
        </w:rPr>
        <w:t>the end, aionian life</w:t>
      </w:r>
      <w:r w:rsidR="00782D80" w:rsidRPr="009C3607">
        <w:rPr>
          <w:rFonts w:ascii="Times New Roman" w:hAnsi="Times New Roman" w:cs="Times New Roman"/>
          <w:sz w:val="28"/>
          <w:szCs w:val="28"/>
        </w:rPr>
        <w:t xml:space="preserve">.  </w:t>
      </w:r>
      <w:r w:rsidR="00782D80" w:rsidRPr="009C3607">
        <w:rPr>
          <w:rFonts w:ascii="Times New Roman" w:hAnsi="Times New Roman" w:cs="Times New Roman"/>
          <w:sz w:val="28"/>
          <w:szCs w:val="28"/>
          <w:vertAlign w:val="superscript"/>
        </w:rPr>
        <w:t>23</w:t>
      </w:r>
      <w:r w:rsidR="00782D80" w:rsidRPr="009C3607">
        <w:rPr>
          <w:rFonts w:ascii="Times New Roman" w:hAnsi="Times New Roman" w:cs="Times New Roman"/>
          <w:sz w:val="28"/>
          <w:szCs w:val="28"/>
        </w:rPr>
        <w:t xml:space="preserve"> For </w:t>
      </w:r>
      <w:r w:rsidR="00782D80" w:rsidRPr="009C3607">
        <w:rPr>
          <w:rFonts w:ascii="Times New Roman" w:hAnsi="Times New Roman" w:cs="Times New Roman"/>
          <w:b/>
          <w:bCs/>
          <w:sz w:val="28"/>
          <w:szCs w:val="28"/>
        </w:rPr>
        <w:t xml:space="preserve">the pay of Sin </w:t>
      </w:r>
      <w:r w:rsidR="00782D80" w:rsidRPr="009C3607">
        <w:rPr>
          <w:rFonts w:ascii="Times New Roman" w:hAnsi="Times New Roman" w:cs="Times New Roman"/>
          <w:b/>
          <w:bCs/>
          <w:i/>
          <w:iCs/>
          <w:sz w:val="28"/>
          <w:szCs w:val="28"/>
        </w:rPr>
        <w:t xml:space="preserve">is </w:t>
      </w:r>
      <w:r w:rsidR="00782D80" w:rsidRPr="009C3607">
        <w:rPr>
          <w:rFonts w:ascii="Times New Roman" w:hAnsi="Times New Roman" w:cs="Times New Roman"/>
          <w:b/>
          <w:bCs/>
          <w:sz w:val="28"/>
          <w:szCs w:val="28"/>
        </w:rPr>
        <w:t>death</w:t>
      </w:r>
      <w:r w:rsidR="00782D80" w:rsidRPr="009C3607">
        <w:rPr>
          <w:rFonts w:ascii="Times New Roman" w:hAnsi="Times New Roman" w:cs="Times New Roman"/>
          <w:sz w:val="28"/>
          <w:szCs w:val="28"/>
        </w:rPr>
        <w:t xml:space="preserve">, but </w:t>
      </w:r>
      <w:r w:rsidR="00782D80" w:rsidRPr="009C3607">
        <w:rPr>
          <w:rFonts w:ascii="Times New Roman" w:hAnsi="Times New Roman" w:cs="Times New Roman"/>
          <w:b/>
          <w:bCs/>
          <w:sz w:val="28"/>
          <w:szCs w:val="28"/>
        </w:rPr>
        <w:t xml:space="preserve">the free-gift of God </w:t>
      </w:r>
      <w:r w:rsidR="00782D80" w:rsidRPr="009C3607">
        <w:rPr>
          <w:rFonts w:ascii="Times New Roman" w:hAnsi="Times New Roman" w:cs="Times New Roman"/>
          <w:b/>
          <w:bCs/>
          <w:i/>
          <w:iCs/>
          <w:sz w:val="28"/>
          <w:szCs w:val="28"/>
        </w:rPr>
        <w:t xml:space="preserve">is </w:t>
      </w:r>
      <w:r w:rsidR="00782D80" w:rsidRPr="009C3607">
        <w:rPr>
          <w:rFonts w:ascii="Times New Roman" w:hAnsi="Times New Roman" w:cs="Times New Roman"/>
          <w:b/>
          <w:bCs/>
          <w:sz w:val="28"/>
          <w:szCs w:val="28"/>
        </w:rPr>
        <w:t>aionian life</w:t>
      </w:r>
      <w:r w:rsidR="00782D80" w:rsidRPr="009C3607">
        <w:rPr>
          <w:rFonts w:ascii="Times New Roman" w:hAnsi="Times New Roman" w:cs="Times New Roman"/>
          <w:sz w:val="28"/>
          <w:szCs w:val="28"/>
        </w:rPr>
        <w:t xml:space="preserve"> by Christ Jesus our Lord.</w:t>
      </w:r>
    </w:p>
    <w:p w14:paraId="05F3F840" w14:textId="77777777" w:rsidR="00E71DD1" w:rsidRPr="009C3607" w:rsidRDefault="00E71DD1"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The text here turns on the contrasts between enslavement and freedom, before and after</w:t>
      </w:r>
      <w:r w:rsidR="00295A28" w:rsidRPr="009C3607">
        <w:rPr>
          <w:rFonts w:ascii="Times New Roman" w:hAnsi="Times New Roman" w:cs="Times New Roman"/>
          <w:sz w:val="28"/>
          <w:szCs w:val="28"/>
        </w:rPr>
        <w:t xml:space="preserve"> (</w:t>
      </w:r>
      <w:r w:rsidR="00FE02FD" w:rsidRPr="009C3607">
        <w:rPr>
          <w:rFonts w:ascii="Times New Roman" w:hAnsi="Times New Roman" w:cs="Times New Roman"/>
          <w:sz w:val="28"/>
          <w:szCs w:val="28"/>
        </w:rPr>
        <w:t xml:space="preserve">i.e., </w:t>
      </w:r>
      <w:r w:rsidR="00F3735F" w:rsidRPr="009C3607">
        <w:rPr>
          <w:rFonts w:ascii="Times New Roman" w:hAnsi="Times New Roman" w:cs="Times New Roman"/>
          <w:sz w:val="28"/>
          <w:szCs w:val="28"/>
        </w:rPr>
        <w:t xml:space="preserve">‘then’ and </w:t>
      </w:r>
      <w:r w:rsidR="00FE02FD" w:rsidRPr="009C3607">
        <w:rPr>
          <w:rFonts w:ascii="Times New Roman" w:hAnsi="Times New Roman" w:cs="Times New Roman"/>
          <w:sz w:val="28"/>
          <w:szCs w:val="28"/>
        </w:rPr>
        <w:t>‘</w:t>
      </w:r>
      <w:r w:rsidR="00295A28" w:rsidRPr="009C3607">
        <w:rPr>
          <w:rFonts w:ascii="Times New Roman" w:hAnsi="Times New Roman" w:cs="Times New Roman"/>
          <w:sz w:val="28"/>
          <w:szCs w:val="28"/>
        </w:rPr>
        <w:t>now</w:t>
      </w:r>
      <w:r w:rsidR="00FE02FD" w:rsidRPr="009C3607">
        <w:rPr>
          <w:rFonts w:ascii="Times New Roman" w:hAnsi="Times New Roman" w:cs="Times New Roman"/>
          <w:sz w:val="28"/>
          <w:szCs w:val="28"/>
        </w:rPr>
        <w:t>’</w:t>
      </w:r>
      <w:r w:rsidR="00295A28" w:rsidRPr="009C3607">
        <w:rPr>
          <w:rFonts w:ascii="Times New Roman" w:hAnsi="Times New Roman" w:cs="Times New Roman"/>
          <w:sz w:val="28"/>
          <w:szCs w:val="28"/>
        </w:rPr>
        <w:t>), payment and gift, death and life</w:t>
      </w:r>
      <w:r w:rsidRPr="009C3607">
        <w:rPr>
          <w:rFonts w:ascii="Times New Roman" w:hAnsi="Times New Roman" w:cs="Times New Roman"/>
          <w:sz w:val="28"/>
          <w:szCs w:val="28"/>
        </w:rPr>
        <w:t xml:space="preserve">. Sin, uncleanness and lawlessness are the former enslavement, but righteousness and holiness the current service. Picturing this latter service as an enslavement may sound too harsh, </w:t>
      </w:r>
      <w:r w:rsidR="00782D80" w:rsidRPr="009C3607">
        <w:rPr>
          <w:rFonts w:ascii="Times New Roman" w:hAnsi="Times New Roman" w:cs="Times New Roman"/>
          <w:sz w:val="28"/>
          <w:szCs w:val="28"/>
        </w:rPr>
        <w:t xml:space="preserve">but it is literally what applies. Like the Lord’s parable about not being able to serve two masters, we serve either the </w:t>
      </w:r>
      <w:r w:rsidR="009F1BAC" w:rsidRPr="009C3607">
        <w:rPr>
          <w:rFonts w:ascii="Times New Roman" w:hAnsi="Times New Roman" w:cs="Times New Roman"/>
          <w:sz w:val="28"/>
          <w:szCs w:val="28"/>
        </w:rPr>
        <w:t>Savior</w:t>
      </w:r>
      <w:r w:rsidR="00782D80" w:rsidRPr="009C3607">
        <w:rPr>
          <w:rFonts w:ascii="Times New Roman" w:hAnsi="Times New Roman" w:cs="Times New Roman"/>
          <w:sz w:val="28"/>
          <w:szCs w:val="28"/>
        </w:rPr>
        <w:t xml:space="preserve">, or Satan and Sin. Each type of service will have its </w:t>
      </w:r>
      <w:r w:rsidR="00F91737" w:rsidRPr="009C3607">
        <w:rPr>
          <w:rFonts w:ascii="Times New Roman" w:hAnsi="Times New Roman" w:cs="Times New Roman"/>
          <w:sz w:val="28"/>
          <w:szCs w:val="28"/>
        </w:rPr>
        <w:t xml:space="preserve">own </w:t>
      </w:r>
      <w:r w:rsidR="00782D80" w:rsidRPr="009C3607">
        <w:rPr>
          <w:rFonts w:ascii="Times New Roman" w:hAnsi="Times New Roman" w:cs="Times New Roman"/>
          <w:sz w:val="28"/>
          <w:szCs w:val="28"/>
        </w:rPr>
        <w:t>re</w:t>
      </w:r>
      <w:r w:rsidR="00295A28" w:rsidRPr="009C3607">
        <w:rPr>
          <w:rFonts w:ascii="Times New Roman" w:hAnsi="Times New Roman" w:cs="Times New Roman"/>
          <w:sz w:val="28"/>
          <w:szCs w:val="28"/>
        </w:rPr>
        <w:t>compense</w:t>
      </w:r>
      <w:r w:rsidR="00782D80" w:rsidRPr="009C3607">
        <w:rPr>
          <w:rFonts w:ascii="Times New Roman" w:hAnsi="Times New Roman" w:cs="Times New Roman"/>
          <w:sz w:val="28"/>
          <w:szCs w:val="28"/>
        </w:rPr>
        <w:t xml:space="preserve"> – either aionian life</w:t>
      </w:r>
      <w:r w:rsidR="005C5133" w:rsidRPr="009C3607">
        <w:rPr>
          <w:rFonts w:ascii="Times New Roman" w:hAnsi="Times New Roman" w:cs="Times New Roman"/>
          <w:sz w:val="28"/>
          <w:szCs w:val="28"/>
        </w:rPr>
        <w:t xml:space="preserve"> or death</w:t>
      </w:r>
      <w:r w:rsidR="00782D80" w:rsidRPr="009C3607">
        <w:rPr>
          <w:rFonts w:ascii="Times New Roman" w:hAnsi="Times New Roman" w:cs="Times New Roman"/>
          <w:sz w:val="28"/>
          <w:szCs w:val="28"/>
        </w:rPr>
        <w:t>.</w:t>
      </w:r>
    </w:p>
    <w:p w14:paraId="05F3F841"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Rom.7:1</w:t>
      </w:r>
      <w:r w:rsidR="00DE7247" w:rsidRPr="009C3607">
        <w:rPr>
          <w:rFonts w:ascii="Times New Roman" w:hAnsi="Times New Roman" w:cs="Times New Roman"/>
          <w:b/>
          <w:bCs/>
          <w:sz w:val="28"/>
          <w:szCs w:val="28"/>
        </w:rPr>
        <w:t>-23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002B4479" w:rsidRPr="009C3607">
        <w:rPr>
          <w:rFonts w:ascii="Times New Roman" w:hAnsi="Times New Roman" w:cs="Times New Roman"/>
          <w:sz w:val="28"/>
          <w:szCs w:val="28"/>
          <w:vertAlign w:val="superscript"/>
        </w:rPr>
        <w:t xml:space="preserve">1 </w:t>
      </w:r>
      <w:r w:rsidRPr="009C3607">
        <w:rPr>
          <w:rFonts w:ascii="Times New Roman" w:hAnsi="Times New Roman" w:cs="Times New Roman"/>
          <w:sz w:val="28"/>
          <w:szCs w:val="28"/>
        </w:rPr>
        <w:t xml:space="preserve">Or </w:t>
      </w:r>
      <w:r w:rsidR="00543B06" w:rsidRPr="009C3607">
        <w:rPr>
          <w:rFonts w:ascii="Times New Roman" w:hAnsi="Times New Roman" w:cs="Times New Roman"/>
          <w:sz w:val="28"/>
          <w:szCs w:val="28"/>
        </w:rPr>
        <w:t>are you ignorant</w:t>
      </w:r>
      <w:r w:rsidRPr="009C3607">
        <w:rPr>
          <w:rFonts w:ascii="Times New Roman" w:hAnsi="Times New Roman" w:cs="Times New Roman"/>
          <w:sz w:val="28"/>
          <w:szCs w:val="28"/>
        </w:rPr>
        <w:t>, br</w:t>
      </w:r>
      <w:r w:rsidR="00543B06"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(for I speak to those </w:t>
      </w:r>
      <w:r w:rsidR="00543B06" w:rsidRPr="009C3607">
        <w:rPr>
          <w:rFonts w:ascii="Times New Roman" w:hAnsi="Times New Roman" w:cs="Times New Roman"/>
          <w:sz w:val="28"/>
          <w:szCs w:val="28"/>
        </w:rPr>
        <w:t>recognizing</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 that </w:t>
      </w:r>
      <w:r w:rsidRPr="009C3607">
        <w:rPr>
          <w:rFonts w:ascii="Times New Roman" w:hAnsi="Times New Roman" w:cs="Times New Roman"/>
          <w:b/>
          <w:bCs/>
          <w:sz w:val="28"/>
          <w:szCs w:val="28"/>
        </w:rPr>
        <w:t xml:space="preserve">the law lords over </w:t>
      </w:r>
      <w:r w:rsidR="00543B06"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man </w:t>
      </w:r>
      <w:r w:rsidR="00543B06" w:rsidRPr="009C3607">
        <w:rPr>
          <w:rFonts w:ascii="Times New Roman" w:hAnsi="Times New Roman" w:cs="Times New Roman"/>
          <w:b/>
          <w:bCs/>
          <w:sz w:val="28"/>
          <w:szCs w:val="28"/>
        </w:rPr>
        <w:t>for as much time</w:t>
      </w:r>
      <w:r w:rsidRPr="009C3607">
        <w:rPr>
          <w:rFonts w:ascii="Times New Roman" w:hAnsi="Times New Roman" w:cs="Times New Roman"/>
          <w:b/>
          <w:bCs/>
          <w:sz w:val="28"/>
          <w:szCs w:val="28"/>
        </w:rPr>
        <w:t xml:space="preserve"> </w:t>
      </w:r>
      <w:r w:rsidRPr="009C3607">
        <w:rPr>
          <w:rFonts w:ascii="Times New Roman" w:hAnsi="Times New Roman" w:cs="Times New Roman"/>
          <w:b/>
          <w:bCs/>
          <w:i/>
          <w:iCs/>
          <w:sz w:val="28"/>
          <w:szCs w:val="28"/>
        </w:rPr>
        <w:t>as</w:t>
      </w:r>
      <w:r w:rsidRPr="009C3607">
        <w:rPr>
          <w:rFonts w:ascii="Times New Roman" w:hAnsi="Times New Roman" w:cs="Times New Roman"/>
          <w:b/>
          <w:bCs/>
          <w:sz w:val="28"/>
          <w:szCs w:val="28"/>
        </w:rPr>
        <w:t xml:space="preserve"> he lives</w:t>
      </w:r>
      <w:r w:rsidRPr="009C3607">
        <w:rPr>
          <w:rFonts w:ascii="Times New Roman" w:hAnsi="Times New Roman" w:cs="Times New Roman"/>
          <w:sz w:val="28"/>
          <w:szCs w:val="28"/>
        </w:rPr>
        <w:t>?</w:t>
      </w:r>
      <w:r w:rsidR="00DE7247" w:rsidRPr="009C3607">
        <w:rPr>
          <w:rFonts w:ascii="Arial" w:hAnsi="Arial"/>
          <w:b/>
          <w:bCs/>
          <w:sz w:val="28"/>
          <w:szCs w:val="28"/>
          <w:lang w:bidi="he-IL"/>
        </w:rPr>
        <w:t xml:space="preserve">  </w:t>
      </w:r>
      <w:r w:rsidR="00DE7247" w:rsidRPr="009C3607">
        <w:rPr>
          <w:rFonts w:ascii="Arial" w:hAnsi="Arial"/>
          <w:sz w:val="28"/>
          <w:szCs w:val="28"/>
          <w:lang w:bidi="he-IL"/>
        </w:rPr>
        <w:t xml:space="preserve"> </w:t>
      </w:r>
      <w:r w:rsidR="00DE7247" w:rsidRPr="009C3607">
        <w:rPr>
          <w:rFonts w:ascii="Times New Roman" w:hAnsi="Times New Roman" w:cs="Times New Roman"/>
          <w:sz w:val="28"/>
          <w:szCs w:val="28"/>
          <w:vertAlign w:val="superscript"/>
        </w:rPr>
        <w:t>2</w:t>
      </w:r>
      <w:r w:rsidR="00DE7247" w:rsidRPr="009C3607">
        <w:rPr>
          <w:rFonts w:ascii="Arial" w:hAnsi="Arial"/>
          <w:sz w:val="28"/>
          <w:szCs w:val="28"/>
          <w:vertAlign w:val="superscript"/>
          <w:lang w:bidi="he-IL"/>
        </w:rPr>
        <w:t xml:space="preserve"> </w:t>
      </w:r>
      <w:r w:rsidR="00DE7247" w:rsidRPr="009C3607">
        <w:rPr>
          <w:rFonts w:ascii="Times New Roman" w:hAnsi="Times New Roman" w:cs="Times New Roman"/>
          <w:sz w:val="28"/>
          <w:szCs w:val="28"/>
        </w:rPr>
        <w:t xml:space="preserve">For the woman who has a husband is bound by the law to her husband as long as he lives. But if the husband dies, she is released from the law of her husband. </w:t>
      </w:r>
      <w:r w:rsidR="00DE7247" w:rsidRPr="009C3607">
        <w:rPr>
          <w:rFonts w:ascii="Arial" w:hAnsi="Arial"/>
          <w:sz w:val="28"/>
          <w:szCs w:val="28"/>
          <w:lang w:bidi="he-IL"/>
        </w:rPr>
        <w:t xml:space="preserve"> </w:t>
      </w:r>
      <w:r w:rsidR="00DE7247" w:rsidRPr="009C3607">
        <w:rPr>
          <w:rFonts w:ascii="Times New Roman" w:hAnsi="Times New Roman" w:cs="Times New Roman"/>
          <w:sz w:val="28"/>
          <w:szCs w:val="28"/>
          <w:vertAlign w:val="superscript"/>
        </w:rPr>
        <w:t>3</w:t>
      </w:r>
      <w:r w:rsidR="00DE7247" w:rsidRPr="009C3607">
        <w:rPr>
          <w:rFonts w:ascii="Arial" w:hAnsi="Arial"/>
          <w:sz w:val="28"/>
          <w:szCs w:val="28"/>
          <w:vertAlign w:val="superscript"/>
          <w:lang w:bidi="he-IL"/>
        </w:rPr>
        <w:t xml:space="preserve"> </w:t>
      </w:r>
      <w:r w:rsidR="00DE7247" w:rsidRPr="009C3607">
        <w:rPr>
          <w:rFonts w:ascii="Times New Roman" w:hAnsi="Times New Roman" w:cs="Times New Roman"/>
          <w:sz w:val="28"/>
          <w:szCs w:val="28"/>
        </w:rPr>
        <w:t xml:space="preserve">So then if, while her husband lives, she marries another man, she will be called an adulteress; but if her husband dies, she is free from that law, so that she is no adulteress, though she has married another man.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00543B06" w:rsidRPr="009C3607">
        <w:rPr>
          <w:rFonts w:ascii="Times New Roman" w:hAnsi="Times New Roman" w:cs="Times New Roman"/>
          <w:sz w:val="28"/>
          <w:szCs w:val="28"/>
        </w:rPr>
        <w:t>So that</w:t>
      </w:r>
      <w:r w:rsidRPr="009C3607">
        <w:rPr>
          <w:rFonts w:ascii="Times New Roman" w:hAnsi="Times New Roman" w:cs="Times New Roman"/>
          <w:sz w:val="28"/>
          <w:szCs w:val="28"/>
        </w:rPr>
        <w:t>, my br</w:t>
      </w:r>
      <w:r w:rsidR="00543B06"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you also </w:t>
      </w:r>
      <w:r w:rsidRPr="009C3607">
        <w:rPr>
          <w:rFonts w:ascii="Times New Roman" w:hAnsi="Times New Roman" w:cs="Times New Roman"/>
          <w:b/>
          <w:bCs/>
          <w:sz w:val="28"/>
          <w:szCs w:val="28"/>
        </w:rPr>
        <w:t>bec</w:t>
      </w:r>
      <w:r w:rsidR="00543B06" w:rsidRPr="009C3607">
        <w:rPr>
          <w:rFonts w:ascii="Times New Roman" w:hAnsi="Times New Roman" w:cs="Times New Roman"/>
          <w:b/>
          <w:bCs/>
          <w:sz w:val="28"/>
          <w:szCs w:val="28"/>
        </w:rPr>
        <w:t>a</w:t>
      </w:r>
      <w:r w:rsidRPr="009C3607">
        <w:rPr>
          <w:rFonts w:ascii="Times New Roman" w:hAnsi="Times New Roman" w:cs="Times New Roman"/>
          <w:b/>
          <w:bCs/>
          <w:sz w:val="28"/>
          <w:szCs w:val="28"/>
        </w:rPr>
        <w:t>me dead to the law</w:t>
      </w:r>
      <w:r w:rsidRPr="009C3607">
        <w:rPr>
          <w:rFonts w:ascii="Times New Roman" w:hAnsi="Times New Roman" w:cs="Times New Roman"/>
          <w:sz w:val="28"/>
          <w:szCs w:val="28"/>
        </w:rPr>
        <w:t xml:space="preserve"> through the body of Christ, </w:t>
      </w:r>
      <w:r w:rsidR="00543B06" w:rsidRPr="009C3607">
        <w:rPr>
          <w:rFonts w:ascii="Times New Roman" w:hAnsi="Times New Roman" w:cs="Times New Roman"/>
          <w:sz w:val="28"/>
          <w:szCs w:val="28"/>
        </w:rPr>
        <w:t>for</w:t>
      </w:r>
      <w:r w:rsidRPr="009C3607">
        <w:rPr>
          <w:rFonts w:ascii="Times New Roman" w:hAnsi="Times New Roman" w:cs="Times New Roman"/>
          <w:sz w:val="28"/>
          <w:szCs w:val="28"/>
        </w:rPr>
        <w:t xml:space="preserve"> you </w:t>
      </w:r>
      <w:r w:rsidR="00543B06" w:rsidRPr="009C3607">
        <w:rPr>
          <w:rFonts w:ascii="Times New Roman" w:hAnsi="Times New Roman" w:cs="Times New Roman"/>
          <w:b/>
          <w:sz w:val="28"/>
          <w:szCs w:val="28"/>
        </w:rPr>
        <w:t>to become</w:t>
      </w:r>
      <w:r w:rsidRPr="009C3607">
        <w:rPr>
          <w:rFonts w:ascii="Times New Roman" w:hAnsi="Times New Roman" w:cs="Times New Roman"/>
          <w:b/>
          <w:sz w:val="28"/>
          <w:szCs w:val="28"/>
        </w:rPr>
        <w:t xml:space="preserve"> </w:t>
      </w:r>
      <w:r w:rsidR="00543B06" w:rsidRPr="009C3607">
        <w:rPr>
          <w:rFonts w:ascii="Times New Roman" w:hAnsi="Times New Roman" w:cs="Times New Roman"/>
          <w:b/>
          <w:sz w:val="28"/>
          <w:szCs w:val="28"/>
        </w:rPr>
        <w:t xml:space="preserve">for another, the One raised </w:t>
      </w:r>
      <w:r w:rsidRPr="009C3607">
        <w:rPr>
          <w:rFonts w:ascii="Times New Roman" w:hAnsi="Times New Roman" w:cs="Times New Roman"/>
          <w:b/>
          <w:sz w:val="28"/>
          <w:szCs w:val="28"/>
        </w:rPr>
        <w:t xml:space="preserve">from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dead</w:t>
      </w:r>
      <w:r w:rsidRPr="009C3607">
        <w:rPr>
          <w:rFonts w:ascii="Times New Roman" w:hAnsi="Times New Roman" w:cs="Times New Roman"/>
          <w:sz w:val="28"/>
          <w:szCs w:val="28"/>
        </w:rPr>
        <w:t xml:space="preserve">, </w:t>
      </w:r>
      <w:r w:rsidR="00543B0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we </w:t>
      </w:r>
      <w:r w:rsidR="00543B06" w:rsidRPr="009C3607">
        <w:rPr>
          <w:rFonts w:ascii="Times New Roman" w:hAnsi="Times New Roman" w:cs="Times New Roman"/>
          <w:sz w:val="28"/>
          <w:szCs w:val="28"/>
        </w:rPr>
        <w:t>might</w:t>
      </w:r>
      <w:r w:rsidRPr="009C3607">
        <w:rPr>
          <w:rFonts w:ascii="Times New Roman" w:hAnsi="Times New Roman" w:cs="Times New Roman"/>
          <w:sz w:val="28"/>
          <w:szCs w:val="28"/>
        </w:rPr>
        <w:t xml:space="preserve"> bear fruit to God.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when we were in the flesh, the passions </w:t>
      </w:r>
      <w:r w:rsidR="00543B06" w:rsidRPr="009C3607">
        <w:rPr>
          <w:rFonts w:ascii="Times New Roman" w:hAnsi="Times New Roman" w:cs="Times New Roman"/>
          <w:sz w:val="28"/>
          <w:szCs w:val="28"/>
        </w:rPr>
        <w:t xml:space="preserve">of the sins that </w:t>
      </w:r>
      <w:r w:rsidR="00543B06" w:rsidRPr="009C3607">
        <w:rPr>
          <w:rFonts w:ascii="Times New Roman" w:hAnsi="Times New Roman" w:cs="Times New Roman"/>
          <w:i/>
          <w:iCs/>
          <w:sz w:val="28"/>
          <w:szCs w:val="28"/>
        </w:rPr>
        <w:t>are</w:t>
      </w:r>
      <w:r w:rsidR="00543B06" w:rsidRPr="009C3607">
        <w:rPr>
          <w:rFonts w:ascii="Times New Roman" w:hAnsi="Times New Roman" w:cs="Times New Roman"/>
          <w:sz w:val="28"/>
          <w:szCs w:val="28"/>
        </w:rPr>
        <w:t xml:space="preserve"> by the law</w:t>
      </w:r>
      <w:r w:rsidR="00CA5B9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were </w:t>
      </w:r>
      <w:r w:rsidR="00543B06" w:rsidRPr="009C3607">
        <w:rPr>
          <w:rFonts w:ascii="Times New Roman" w:hAnsi="Times New Roman" w:cs="Times New Roman"/>
          <w:sz w:val="28"/>
          <w:szCs w:val="28"/>
        </w:rPr>
        <w:t>at-work</w:t>
      </w:r>
      <w:r w:rsidRPr="009C3607">
        <w:rPr>
          <w:rFonts w:ascii="Times New Roman" w:hAnsi="Times New Roman" w:cs="Times New Roman"/>
          <w:sz w:val="28"/>
          <w:szCs w:val="28"/>
        </w:rPr>
        <w:t xml:space="preserve"> in our members to bear fruit to </w:t>
      </w:r>
      <w:r w:rsidR="00CA5B90" w:rsidRPr="009C3607">
        <w:rPr>
          <w:rFonts w:ascii="Times New Roman" w:hAnsi="Times New Roman" w:cs="Times New Roman"/>
          <w:sz w:val="28"/>
          <w:szCs w:val="28"/>
        </w:rPr>
        <w:t>D</w:t>
      </w:r>
      <w:r w:rsidRPr="009C3607">
        <w:rPr>
          <w:rFonts w:ascii="Times New Roman" w:hAnsi="Times New Roman" w:cs="Times New Roman"/>
          <w:sz w:val="28"/>
          <w:szCs w:val="28"/>
        </w:rPr>
        <w:t xml:space="preserve">eath.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But now we have been </w:t>
      </w:r>
      <w:r w:rsidR="00CA5B90" w:rsidRPr="009C3607">
        <w:rPr>
          <w:rFonts w:ascii="Times New Roman" w:hAnsi="Times New Roman" w:cs="Times New Roman"/>
          <w:b/>
          <w:bCs/>
          <w:sz w:val="28"/>
          <w:szCs w:val="28"/>
        </w:rPr>
        <w:t>released</w:t>
      </w:r>
      <w:r w:rsidRPr="009C3607">
        <w:rPr>
          <w:rFonts w:ascii="Times New Roman" w:hAnsi="Times New Roman" w:cs="Times New Roman"/>
          <w:b/>
          <w:bCs/>
          <w:sz w:val="28"/>
          <w:szCs w:val="28"/>
        </w:rPr>
        <w:t xml:space="preserve"> from the law</w:t>
      </w:r>
      <w:r w:rsidRPr="009C3607">
        <w:rPr>
          <w:rFonts w:ascii="Times New Roman" w:hAnsi="Times New Roman" w:cs="Times New Roman"/>
          <w:sz w:val="28"/>
          <w:szCs w:val="28"/>
        </w:rPr>
        <w:t xml:space="preserve">, having died to what we were held by, so that we </w:t>
      </w:r>
      <w:r w:rsidR="00CA5B90" w:rsidRPr="009C3607">
        <w:rPr>
          <w:rFonts w:ascii="Times New Roman" w:hAnsi="Times New Roman" w:cs="Times New Roman"/>
          <w:sz w:val="28"/>
          <w:szCs w:val="28"/>
        </w:rPr>
        <w:t>may</w:t>
      </w:r>
      <w:r w:rsidRPr="009C3607">
        <w:rPr>
          <w:rFonts w:ascii="Times New Roman" w:hAnsi="Times New Roman" w:cs="Times New Roman"/>
          <w:sz w:val="28"/>
          <w:szCs w:val="28"/>
        </w:rPr>
        <w:t xml:space="preserve"> serve </w:t>
      </w:r>
      <w:r w:rsidRPr="009C3607">
        <w:rPr>
          <w:rFonts w:ascii="Times New Roman" w:hAnsi="Times New Roman" w:cs="Times New Roman"/>
          <w:b/>
          <w:bCs/>
          <w:sz w:val="28"/>
          <w:szCs w:val="28"/>
        </w:rPr>
        <w:t xml:space="preserve">in newness of </w:t>
      </w:r>
      <w:r w:rsidR="00CA5B90" w:rsidRPr="009C3607">
        <w:rPr>
          <w:rFonts w:ascii="Times New Roman" w:hAnsi="Times New Roman" w:cs="Times New Roman"/>
          <w:b/>
          <w:bCs/>
          <w:sz w:val="28"/>
          <w:szCs w:val="28"/>
        </w:rPr>
        <w:t>s</w:t>
      </w:r>
      <w:r w:rsidRPr="009C3607">
        <w:rPr>
          <w:rFonts w:ascii="Times New Roman" w:hAnsi="Times New Roman" w:cs="Times New Roman"/>
          <w:b/>
          <w:bCs/>
          <w:sz w:val="28"/>
          <w:szCs w:val="28"/>
        </w:rPr>
        <w:t>pirit</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not </w:t>
      </w:r>
      <w:r w:rsidRPr="009C3607">
        <w:rPr>
          <w:rFonts w:ascii="Times New Roman" w:hAnsi="Times New Roman" w:cs="Times New Roman"/>
          <w:b/>
          <w:bCs/>
          <w:i/>
          <w:iCs/>
          <w:sz w:val="28"/>
          <w:szCs w:val="28"/>
        </w:rPr>
        <w:t>in</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oldness of letter</w:t>
      </w:r>
      <w:r w:rsidRPr="009C3607">
        <w:rPr>
          <w:rFonts w:ascii="Times New Roman" w:hAnsi="Times New Roman" w:cs="Times New Roman"/>
          <w:sz w:val="28"/>
          <w:szCs w:val="28"/>
        </w:rPr>
        <w:t xml:space="preserve">.  </w:t>
      </w:r>
      <w:r w:rsidR="0025116E"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w:t>
      </w:r>
      <w:r w:rsidR="00765424"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hat shall we say?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the law sin? </w:t>
      </w:r>
      <w:r w:rsidR="00765424" w:rsidRPr="009C3607">
        <w:rPr>
          <w:rFonts w:ascii="Times New Roman" w:hAnsi="Times New Roman" w:cs="Times New Roman"/>
          <w:sz w:val="28"/>
          <w:szCs w:val="28"/>
        </w:rPr>
        <w:t>May it not come to pass</w:t>
      </w:r>
      <w:r w:rsidRPr="009C3607">
        <w:rPr>
          <w:rFonts w:ascii="Times New Roman" w:hAnsi="Times New Roman" w:cs="Times New Roman"/>
          <w:sz w:val="28"/>
          <w:szCs w:val="28"/>
        </w:rPr>
        <w:t xml:space="preserve">! </w:t>
      </w:r>
      <w:r w:rsidR="00765424"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 </w:t>
      </w:r>
      <w:r w:rsidR="00765424" w:rsidRPr="009C3607">
        <w:rPr>
          <w:rFonts w:ascii="Times New Roman" w:hAnsi="Times New Roman" w:cs="Times New Roman"/>
          <w:sz w:val="28"/>
          <w:szCs w:val="28"/>
        </w:rPr>
        <w:t>did not recognize</w:t>
      </w:r>
      <w:r w:rsidRPr="009C3607">
        <w:rPr>
          <w:rFonts w:ascii="Times New Roman" w:hAnsi="Times New Roman" w:cs="Times New Roman"/>
          <w:sz w:val="28"/>
          <w:szCs w:val="28"/>
        </w:rPr>
        <w:t xml:space="preserve"> sin except </w:t>
      </w:r>
      <w:r w:rsidR="00765424"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 For </w:t>
      </w:r>
      <w:r w:rsidR="00765424" w:rsidRPr="009C3607">
        <w:rPr>
          <w:rFonts w:ascii="Times New Roman" w:hAnsi="Times New Roman" w:cs="Times New Roman"/>
          <w:sz w:val="28"/>
          <w:szCs w:val="28"/>
        </w:rPr>
        <w:t>even covetousness I had</w:t>
      </w:r>
      <w:r w:rsidRPr="009C3607">
        <w:rPr>
          <w:rFonts w:ascii="Times New Roman" w:hAnsi="Times New Roman" w:cs="Times New Roman"/>
          <w:sz w:val="28"/>
          <w:szCs w:val="28"/>
        </w:rPr>
        <w:t xml:space="preserve"> not known</w:t>
      </w:r>
      <w:r w:rsidR="00A0597A" w:rsidRPr="009C3607">
        <w:rPr>
          <w:rFonts w:ascii="Times New Roman" w:hAnsi="Times New Roman" w:cs="Times New Roman"/>
          <w:sz w:val="28"/>
          <w:szCs w:val="28"/>
        </w:rPr>
        <w:t>,</w:t>
      </w:r>
      <w:r w:rsidRPr="009C3607">
        <w:rPr>
          <w:rFonts w:ascii="Times New Roman" w:hAnsi="Times New Roman" w:cs="Times New Roman"/>
          <w:sz w:val="28"/>
          <w:szCs w:val="28"/>
        </w:rPr>
        <w:t xml:space="preserve"> unless the law said, "You </w:t>
      </w:r>
      <w:r w:rsidR="00765424"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not covet."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But sin, </w:t>
      </w:r>
      <w:r w:rsidR="00B56FCD" w:rsidRPr="009C3607">
        <w:rPr>
          <w:rFonts w:ascii="Times New Roman" w:hAnsi="Times New Roman" w:cs="Times New Roman"/>
          <w:sz w:val="28"/>
          <w:szCs w:val="28"/>
        </w:rPr>
        <w:lastRenderedPageBreak/>
        <w:t xml:space="preserve">having </w:t>
      </w:r>
      <w:r w:rsidRPr="009C3607">
        <w:rPr>
          <w:rFonts w:ascii="Times New Roman" w:hAnsi="Times New Roman" w:cs="Times New Roman"/>
          <w:sz w:val="28"/>
          <w:szCs w:val="28"/>
        </w:rPr>
        <w:t>tak</w:t>
      </w:r>
      <w:r w:rsidR="00B56FCD" w:rsidRPr="009C3607">
        <w:rPr>
          <w:rFonts w:ascii="Times New Roman" w:hAnsi="Times New Roman" w:cs="Times New Roman"/>
          <w:sz w:val="28"/>
          <w:szCs w:val="28"/>
        </w:rPr>
        <w:t>en</w:t>
      </w:r>
      <w:r w:rsidRPr="009C3607">
        <w:rPr>
          <w:rFonts w:ascii="Times New Roman" w:hAnsi="Times New Roman" w:cs="Times New Roman"/>
          <w:sz w:val="28"/>
          <w:szCs w:val="28"/>
        </w:rPr>
        <w:t xml:space="preserve"> opportunity by the commandment, </w:t>
      </w:r>
      <w:r w:rsidR="00B56FCD" w:rsidRPr="009C3607">
        <w:rPr>
          <w:rFonts w:ascii="Times New Roman" w:hAnsi="Times New Roman" w:cs="Times New Roman"/>
          <w:sz w:val="28"/>
          <w:szCs w:val="28"/>
        </w:rPr>
        <w:t>worked out</w:t>
      </w:r>
      <w:r w:rsidRPr="009C3607">
        <w:rPr>
          <w:rFonts w:ascii="Times New Roman" w:hAnsi="Times New Roman" w:cs="Times New Roman"/>
          <w:sz w:val="28"/>
          <w:szCs w:val="28"/>
        </w:rPr>
        <w:t xml:space="preserve"> in me </w:t>
      </w:r>
      <w:r w:rsidR="00B56FCD" w:rsidRPr="009C3607">
        <w:rPr>
          <w:rFonts w:ascii="Times New Roman" w:hAnsi="Times New Roman" w:cs="Times New Roman"/>
          <w:sz w:val="28"/>
          <w:szCs w:val="28"/>
        </w:rPr>
        <w:t>every</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passion</w:t>
      </w:r>
      <w:r w:rsidRPr="009C3607">
        <w:rPr>
          <w:rFonts w:ascii="Times New Roman" w:hAnsi="Times New Roman" w:cs="Times New Roman"/>
          <w:sz w:val="28"/>
          <w:szCs w:val="28"/>
        </w:rPr>
        <w:t xml:space="preserve">. For </w:t>
      </w:r>
      <w:r w:rsidRPr="009C3607">
        <w:rPr>
          <w:rFonts w:ascii="Times New Roman" w:hAnsi="Times New Roman" w:cs="Times New Roman"/>
          <w:b/>
          <w:sz w:val="28"/>
          <w:szCs w:val="28"/>
        </w:rPr>
        <w:t xml:space="preserve">apart from </w:t>
      </w:r>
      <w:r w:rsidRPr="009C3607">
        <w:rPr>
          <w:rFonts w:ascii="Times New Roman" w:hAnsi="Times New Roman" w:cs="Times New Roman"/>
          <w:b/>
          <w:i/>
          <w:iCs/>
          <w:sz w:val="28"/>
          <w:szCs w:val="28"/>
        </w:rPr>
        <w:t xml:space="preserve">the </w:t>
      </w:r>
      <w:r w:rsidRPr="009C3607">
        <w:rPr>
          <w:rFonts w:ascii="Times New Roman" w:hAnsi="Times New Roman" w:cs="Times New Roman"/>
          <w:b/>
          <w:sz w:val="28"/>
          <w:szCs w:val="28"/>
        </w:rPr>
        <w:t xml:space="preserve">law sin </w:t>
      </w:r>
      <w:r w:rsidR="00B56FCD" w:rsidRPr="009C3607">
        <w:rPr>
          <w:rFonts w:ascii="Times New Roman" w:hAnsi="Times New Roman" w:cs="Times New Roman"/>
          <w:b/>
          <w:i/>
          <w:iCs/>
          <w:sz w:val="28"/>
          <w:szCs w:val="28"/>
        </w:rPr>
        <w:t>i</w:t>
      </w:r>
      <w:r w:rsidRPr="009C3607">
        <w:rPr>
          <w:rFonts w:ascii="Times New Roman" w:hAnsi="Times New Roman" w:cs="Times New Roman"/>
          <w:b/>
          <w:i/>
          <w:iCs/>
          <w:sz w:val="28"/>
          <w:szCs w:val="28"/>
        </w:rPr>
        <w:t xml:space="preserve">s </w:t>
      </w:r>
      <w:r w:rsidRPr="009C3607">
        <w:rPr>
          <w:rFonts w:ascii="Times New Roman" w:hAnsi="Times New Roman" w:cs="Times New Roman"/>
          <w:b/>
          <w:sz w:val="28"/>
          <w:szCs w:val="28"/>
        </w:rPr>
        <w:t>dead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 xml:space="preserve">And </w:t>
      </w:r>
      <w:r w:rsidRPr="009C3607">
        <w:rPr>
          <w:rFonts w:ascii="Times New Roman" w:hAnsi="Times New Roman" w:cs="Times New Roman"/>
          <w:sz w:val="28"/>
          <w:szCs w:val="28"/>
        </w:rPr>
        <w:t xml:space="preserve">I was </w:t>
      </w:r>
      <w:r w:rsidR="00B56FCD" w:rsidRPr="009C3607">
        <w:rPr>
          <w:rFonts w:ascii="Times New Roman" w:hAnsi="Times New Roman" w:cs="Times New Roman"/>
          <w:sz w:val="28"/>
          <w:szCs w:val="28"/>
        </w:rPr>
        <w:t>living</w:t>
      </w:r>
      <w:r w:rsidRPr="009C3607">
        <w:rPr>
          <w:rFonts w:ascii="Times New Roman" w:hAnsi="Times New Roman" w:cs="Times New Roman"/>
          <w:sz w:val="28"/>
          <w:szCs w:val="28"/>
        </w:rPr>
        <w:t xml:space="preserve"> </w:t>
      </w:r>
      <w:r w:rsidR="00B56FCD" w:rsidRPr="009C3607">
        <w:rPr>
          <w:rFonts w:ascii="Times New Roman" w:hAnsi="Times New Roman" w:cs="Times New Roman"/>
          <w:sz w:val="28"/>
          <w:szCs w:val="28"/>
        </w:rPr>
        <w:t>apart from</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law</w:t>
      </w:r>
      <w:r w:rsidR="00B56FCD" w:rsidRPr="009C3607">
        <w:rPr>
          <w:rFonts w:ascii="Times New Roman" w:hAnsi="Times New Roman" w:cs="Times New Roman"/>
          <w:sz w:val="28"/>
          <w:szCs w:val="28"/>
        </w:rPr>
        <w:t xml:space="preserve"> at one time</w:t>
      </w:r>
      <w:r w:rsidRPr="009C3607">
        <w:rPr>
          <w:rFonts w:ascii="Times New Roman" w:hAnsi="Times New Roman" w:cs="Times New Roman"/>
          <w:sz w:val="28"/>
          <w:szCs w:val="28"/>
        </w:rPr>
        <w:t xml:space="preserve">, but </w:t>
      </w:r>
      <w:r w:rsidRPr="009C3607">
        <w:rPr>
          <w:rFonts w:ascii="Times New Roman" w:hAnsi="Times New Roman" w:cs="Times New Roman"/>
          <w:b/>
          <w:bCs/>
          <w:sz w:val="28"/>
          <w:szCs w:val="28"/>
        </w:rPr>
        <w:t xml:space="preserve">the commandment </w:t>
      </w:r>
      <w:r w:rsidR="00B56FCD" w:rsidRPr="009C3607">
        <w:rPr>
          <w:rFonts w:ascii="Times New Roman" w:hAnsi="Times New Roman" w:cs="Times New Roman"/>
          <w:b/>
          <w:bCs/>
          <w:sz w:val="28"/>
          <w:szCs w:val="28"/>
        </w:rPr>
        <w:t>having come</w:t>
      </w:r>
      <w:r w:rsidRPr="009C3607">
        <w:rPr>
          <w:rFonts w:ascii="Times New Roman" w:hAnsi="Times New Roman" w:cs="Times New Roman"/>
          <w:b/>
          <w:bCs/>
          <w:sz w:val="28"/>
          <w:szCs w:val="28"/>
        </w:rPr>
        <w:t xml:space="preserve">, </w:t>
      </w:r>
      <w:r w:rsidR="00B56FCD" w:rsidRPr="009C3607">
        <w:rPr>
          <w:rFonts w:ascii="Times New Roman" w:hAnsi="Times New Roman" w:cs="Times New Roman"/>
          <w:b/>
          <w:bCs/>
          <w:sz w:val="28"/>
          <w:szCs w:val="28"/>
        </w:rPr>
        <w:t>S</w:t>
      </w:r>
      <w:r w:rsidRPr="009C3607">
        <w:rPr>
          <w:rFonts w:ascii="Times New Roman" w:hAnsi="Times New Roman" w:cs="Times New Roman"/>
          <w:b/>
          <w:bCs/>
          <w:sz w:val="28"/>
          <w:szCs w:val="28"/>
        </w:rPr>
        <w:t>in revived and I died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And the commandment which </w:t>
      </w:r>
      <w:r w:rsidR="00B56FCD" w:rsidRPr="009C3607">
        <w:rPr>
          <w:rFonts w:ascii="Times New Roman" w:hAnsi="Times New Roman" w:cs="Times New Roman"/>
          <w:i/>
          <w:iCs/>
          <w:sz w:val="28"/>
          <w:szCs w:val="28"/>
        </w:rPr>
        <w:t>i</w:t>
      </w:r>
      <w:r w:rsidRPr="009C3607">
        <w:rPr>
          <w:rFonts w:ascii="Times New Roman" w:hAnsi="Times New Roman" w:cs="Times New Roman"/>
          <w:i/>
          <w:iCs/>
          <w:sz w:val="28"/>
          <w:szCs w:val="28"/>
        </w:rPr>
        <w:t xml:space="preserve">s </w:t>
      </w:r>
      <w:r w:rsidR="00B56FCD" w:rsidRPr="009C3607">
        <w:rPr>
          <w:rFonts w:ascii="Times New Roman" w:hAnsi="Times New Roman" w:cs="Times New Roman"/>
          <w:sz w:val="28"/>
          <w:szCs w:val="28"/>
        </w:rPr>
        <w:t>for</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life</w:t>
      </w:r>
      <w:r w:rsidR="00B56FCD" w:rsidRPr="009C3607">
        <w:rPr>
          <w:rFonts w:ascii="Times New Roman" w:hAnsi="Times New Roman" w:cs="Times New Roman"/>
          <w:sz w:val="28"/>
          <w:szCs w:val="28"/>
        </w:rPr>
        <w:t xml:space="preserve"> was</w:t>
      </w:r>
      <w:r w:rsidRPr="009C3607">
        <w:rPr>
          <w:rFonts w:ascii="Times New Roman" w:hAnsi="Times New Roman" w:cs="Times New Roman"/>
          <w:sz w:val="28"/>
          <w:szCs w:val="28"/>
        </w:rPr>
        <w:t xml:space="preserve"> found </w:t>
      </w:r>
      <w:r w:rsidR="00B56FCD" w:rsidRPr="009C3607">
        <w:rPr>
          <w:rFonts w:ascii="Times New Roman" w:hAnsi="Times New Roman" w:cs="Times New Roman"/>
          <w:sz w:val="28"/>
          <w:szCs w:val="28"/>
        </w:rPr>
        <w:t xml:space="preserve">by me, the same </w:t>
      </w:r>
      <w:r w:rsidR="00B56FCD" w:rsidRPr="009C3607">
        <w:rPr>
          <w:rFonts w:ascii="Times New Roman" w:hAnsi="Times New Roman" w:cs="Times New Roman"/>
          <w:i/>
          <w:iCs/>
          <w:sz w:val="28"/>
          <w:szCs w:val="28"/>
        </w:rPr>
        <w:t>is</w:t>
      </w:r>
      <w:r w:rsidR="00B56FCD" w:rsidRPr="009C3607">
        <w:rPr>
          <w:rFonts w:ascii="Times New Roman" w:hAnsi="Times New Roman" w:cs="Times New Roman"/>
          <w:sz w:val="28"/>
          <w:szCs w:val="28"/>
        </w:rPr>
        <w:t xml:space="preserve"> for death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For </w:t>
      </w:r>
      <w:r w:rsidR="00B56FCD"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00B56FCD"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tak</w:t>
      </w:r>
      <w:r w:rsidR="00B56FCD" w:rsidRPr="009C3607">
        <w:rPr>
          <w:rFonts w:ascii="Times New Roman" w:hAnsi="Times New Roman" w:cs="Times New Roman"/>
          <w:sz w:val="28"/>
          <w:szCs w:val="28"/>
        </w:rPr>
        <w:t>en</w:t>
      </w:r>
      <w:r w:rsidRPr="009C3607">
        <w:rPr>
          <w:rFonts w:ascii="Times New Roman" w:hAnsi="Times New Roman" w:cs="Times New Roman"/>
          <w:sz w:val="28"/>
          <w:szCs w:val="28"/>
        </w:rPr>
        <w:t xml:space="preserve"> occasion by the commandment, deceived me, and by it </w:t>
      </w:r>
      <w:r w:rsidR="00AE212A" w:rsidRPr="009C3607">
        <w:rPr>
          <w:rFonts w:ascii="Times New Roman" w:hAnsi="Times New Roman" w:cs="Times New Roman"/>
          <w:sz w:val="28"/>
          <w:szCs w:val="28"/>
        </w:rPr>
        <w:t>murdered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So that</w:t>
      </w:r>
      <w:r w:rsidRPr="009C3607">
        <w:rPr>
          <w:rFonts w:ascii="Times New Roman" w:hAnsi="Times New Roman" w:cs="Times New Roman"/>
          <w:sz w:val="28"/>
          <w:szCs w:val="28"/>
        </w:rPr>
        <w:t xml:space="preserve"> the law</w:t>
      </w:r>
      <w:r w:rsidR="00192FA3"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holy, and the commandment holy and just and good.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Therefore, has my</w:t>
      </w:r>
      <w:r w:rsidRPr="009C3607">
        <w:rPr>
          <w:rFonts w:ascii="Times New Roman" w:hAnsi="Times New Roman" w:cs="Times New Roman"/>
          <w:sz w:val="28"/>
          <w:szCs w:val="28"/>
        </w:rPr>
        <w:t xml:space="preserve"> good become death? </w:t>
      </w:r>
      <w:r w:rsidR="00192FA3" w:rsidRPr="009C3607">
        <w:rPr>
          <w:rFonts w:ascii="Times New Roman" w:hAnsi="Times New Roman" w:cs="Times New Roman"/>
          <w:sz w:val="28"/>
          <w:szCs w:val="28"/>
        </w:rPr>
        <w:t>May it</w:t>
      </w:r>
      <w:r w:rsidRPr="009C3607">
        <w:rPr>
          <w:rFonts w:ascii="Times New Roman" w:hAnsi="Times New Roman" w:cs="Times New Roman"/>
          <w:sz w:val="28"/>
          <w:szCs w:val="28"/>
        </w:rPr>
        <w:t xml:space="preserve"> not</w:t>
      </w:r>
      <w:r w:rsidR="00192FA3" w:rsidRPr="009C3607">
        <w:rPr>
          <w:rFonts w:ascii="Times New Roman" w:hAnsi="Times New Roman" w:cs="Times New Roman"/>
          <w:sz w:val="28"/>
          <w:szCs w:val="28"/>
        </w:rPr>
        <w:t xml:space="preserve"> come to pass</w:t>
      </w:r>
      <w:r w:rsidRPr="009C3607">
        <w:rPr>
          <w:rFonts w:ascii="Times New Roman" w:hAnsi="Times New Roman" w:cs="Times New Roman"/>
          <w:sz w:val="28"/>
          <w:szCs w:val="28"/>
        </w:rPr>
        <w:t xml:space="preserve">! But </w:t>
      </w:r>
      <w:r w:rsidR="00192FA3"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00192FA3" w:rsidRPr="009C3607">
        <w:rPr>
          <w:rFonts w:ascii="Times New Roman" w:hAnsi="Times New Roman" w:cs="Times New Roman"/>
          <w:sz w:val="28"/>
          <w:szCs w:val="28"/>
        </w:rPr>
        <w:t xml:space="preserve">so </w:t>
      </w:r>
      <w:r w:rsidRPr="009C3607">
        <w:rPr>
          <w:rFonts w:ascii="Times New Roman" w:hAnsi="Times New Roman" w:cs="Times New Roman"/>
          <w:sz w:val="28"/>
          <w:szCs w:val="28"/>
        </w:rPr>
        <w:t>that it m</w:t>
      </w:r>
      <w:r w:rsidR="00192FA3" w:rsidRPr="009C3607">
        <w:rPr>
          <w:rFonts w:ascii="Times New Roman" w:hAnsi="Times New Roman" w:cs="Times New Roman"/>
          <w:sz w:val="28"/>
          <w:szCs w:val="28"/>
        </w:rPr>
        <w:t>ay</w:t>
      </w:r>
      <w:r w:rsidRPr="009C3607">
        <w:rPr>
          <w:rFonts w:ascii="Times New Roman" w:hAnsi="Times New Roman" w:cs="Times New Roman"/>
          <w:sz w:val="28"/>
          <w:szCs w:val="28"/>
        </w:rPr>
        <w:t xml:space="preserve"> appear</w:t>
      </w:r>
      <w:r w:rsidR="00192FA3" w:rsidRPr="009C3607">
        <w:rPr>
          <w:rFonts w:ascii="Times New Roman" w:hAnsi="Times New Roman" w:cs="Times New Roman"/>
          <w:sz w:val="28"/>
          <w:szCs w:val="28"/>
        </w:rPr>
        <w:t xml:space="preserve"> </w:t>
      </w:r>
      <w:r w:rsidR="00192FA3" w:rsidRPr="009C3607">
        <w:rPr>
          <w:rFonts w:ascii="Times New Roman" w:hAnsi="Times New Roman" w:cs="Times New Roman"/>
          <w:i/>
          <w:iCs/>
          <w:sz w:val="28"/>
          <w:szCs w:val="28"/>
        </w:rPr>
        <w:t>as</w:t>
      </w:r>
      <w:r w:rsidRPr="009C3607">
        <w:rPr>
          <w:rFonts w:ascii="Times New Roman" w:hAnsi="Times New Roman" w:cs="Times New Roman"/>
          <w:sz w:val="28"/>
          <w:szCs w:val="28"/>
        </w:rPr>
        <w:t xml:space="preserve"> sin, </w:t>
      </w:r>
      <w:r w:rsidR="00192FA3" w:rsidRPr="009C3607">
        <w:rPr>
          <w:rFonts w:ascii="Times New Roman" w:hAnsi="Times New Roman" w:cs="Times New Roman"/>
          <w:sz w:val="28"/>
          <w:szCs w:val="28"/>
        </w:rPr>
        <w:t>by my good</w:t>
      </w:r>
      <w:r w:rsidRPr="009C3607">
        <w:rPr>
          <w:rFonts w:ascii="Times New Roman" w:hAnsi="Times New Roman" w:cs="Times New Roman"/>
          <w:sz w:val="28"/>
          <w:szCs w:val="28"/>
        </w:rPr>
        <w:t xml:space="preserve"> </w:t>
      </w:r>
      <w:r w:rsidR="00192FA3" w:rsidRPr="009C3607">
        <w:rPr>
          <w:rFonts w:ascii="Times New Roman" w:hAnsi="Times New Roman" w:cs="Times New Roman"/>
          <w:sz w:val="28"/>
          <w:szCs w:val="28"/>
        </w:rPr>
        <w:t>worked out</w:t>
      </w:r>
      <w:r w:rsidRPr="009C3607">
        <w:rPr>
          <w:rFonts w:ascii="Times New Roman" w:hAnsi="Times New Roman" w:cs="Times New Roman"/>
          <w:sz w:val="28"/>
          <w:szCs w:val="28"/>
        </w:rPr>
        <w:t xml:space="preserve"> death, so that sin might become exceedingly sinful</w:t>
      </w:r>
      <w:r w:rsidR="00192FA3" w:rsidRPr="009C3607">
        <w:rPr>
          <w:rFonts w:ascii="Times New Roman" w:hAnsi="Times New Roman" w:cs="Times New Roman"/>
          <w:sz w:val="28"/>
          <w:szCs w:val="28"/>
        </w:rPr>
        <w:t xml:space="preserve"> by the commandment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we know that </w:t>
      </w:r>
      <w:r w:rsidRPr="009C3607">
        <w:rPr>
          <w:rFonts w:ascii="Times New Roman" w:hAnsi="Times New Roman" w:cs="Times New Roman"/>
          <w:b/>
          <w:bCs/>
          <w:sz w:val="28"/>
          <w:szCs w:val="28"/>
        </w:rPr>
        <w:t>the law is spiritual</w:t>
      </w:r>
      <w:r w:rsidRPr="009C3607">
        <w:rPr>
          <w:rFonts w:ascii="Times New Roman" w:hAnsi="Times New Roman" w:cs="Times New Roman"/>
          <w:sz w:val="28"/>
          <w:szCs w:val="28"/>
        </w:rPr>
        <w:t xml:space="preserve">, but I am </w:t>
      </w:r>
      <w:r w:rsidR="00AF5440" w:rsidRPr="009C3607">
        <w:rPr>
          <w:rFonts w:ascii="Times New Roman" w:hAnsi="Times New Roman" w:cs="Times New Roman"/>
          <w:sz w:val="28"/>
          <w:szCs w:val="28"/>
        </w:rPr>
        <w:t>fleshly</w:t>
      </w:r>
      <w:r w:rsidRPr="009C3607">
        <w:rPr>
          <w:rFonts w:ascii="Times New Roman" w:hAnsi="Times New Roman" w:cs="Times New Roman"/>
          <w:sz w:val="28"/>
          <w:szCs w:val="28"/>
        </w:rPr>
        <w:t xml:space="preserve">, sold under </w:t>
      </w:r>
      <w:r w:rsidR="00AF5440" w:rsidRPr="009C3607">
        <w:rPr>
          <w:rFonts w:ascii="Times New Roman" w:hAnsi="Times New Roman" w:cs="Times New Roman"/>
          <w:sz w:val="28"/>
          <w:szCs w:val="28"/>
        </w:rPr>
        <w:t>S</w:t>
      </w:r>
      <w:r w:rsidRPr="009C3607">
        <w:rPr>
          <w:rFonts w:ascii="Times New Roman" w:hAnsi="Times New Roman" w:cs="Times New Roman"/>
          <w:sz w:val="28"/>
          <w:szCs w:val="28"/>
        </w:rPr>
        <w:t xml:space="preserve">in.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For what I </w:t>
      </w:r>
      <w:r w:rsidR="00AF5440" w:rsidRPr="009C3607">
        <w:rPr>
          <w:rFonts w:ascii="Times New Roman" w:hAnsi="Times New Roman" w:cs="Times New Roman"/>
          <w:sz w:val="28"/>
          <w:szCs w:val="28"/>
        </w:rPr>
        <w:t>work out</w:t>
      </w:r>
      <w:r w:rsidRPr="009C3607">
        <w:rPr>
          <w:rFonts w:ascii="Times New Roman" w:hAnsi="Times New Roman" w:cs="Times New Roman"/>
          <w:sz w:val="28"/>
          <w:szCs w:val="28"/>
        </w:rPr>
        <w:t xml:space="preserve">, I do not </w:t>
      </w:r>
      <w:r w:rsidR="00AF5440" w:rsidRPr="009C3607">
        <w:rPr>
          <w:rFonts w:ascii="Times New Roman" w:hAnsi="Times New Roman" w:cs="Times New Roman"/>
          <w:sz w:val="28"/>
          <w:szCs w:val="28"/>
        </w:rPr>
        <w:t>recognize</w:t>
      </w:r>
      <w:r w:rsidRPr="009C3607">
        <w:rPr>
          <w:rFonts w:ascii="Times New Roman" w:hAnsi="Times New Roman" w:cs="Times New Roman"/>
          <w:sz w:val="28"/>
          <w:szCs w:val="28"/>
        </w:rPr>
        <w:t xml:space="preserve">. For </w:t>
      </w:r>
      <w:r w:rsidR="00AF5440"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what I </w:t>
      </w:r>
      <w:r w:rsidR="00AF5440" w:rsidRPr="009C3607">
        <w:rPr>
          <w:rFonts w:ascii="Times New Roman" w:hAnsi="Times New Roman" w:cs="Times New Roman"/>
          <w:sz w:val="28"/>
          <w:szCs w:val="28"/>
        </w:rPr>
        <w:t>desire</w:t>
      </w:r>
      <w:r w:rsidRPr="009C3607">
        <w:rPr>
          <w:rFonts w:ascii="Times New Roman" w:hAnsi="Times New Roman" w:cs="Times New Roman"/>
          <w:sz w:val="28"/>
          <w:szCs w:val="28"/>
        </w:rPr>
        <w:t>, th</w:t>
      </w:r>
      <w:r w:rsidR="00AF5440" w:rsidRPr="009C3607">
        <w:rPr>
          <w:rFonts w:ascii="Times New Roman" w:hAnsi="Times New Roman" w:cs="Times New Roman"/>
          <w:sz w:val="28"/>
          <w:szCs w:val="28"/>
        </w:rPr>
        <w:t>is</w:t>
      </w:r>
      <w:r w:rsidRPr="009C3607">
        <w:rPr>
          <w:rFonts w:ascii="Times New Roman" w:hAnsi="Times New Roman" w:cs="Times New Roman"/>
          <w:sz w:val="28"/>
          <w:szCs w:val="28"/>
        </w:rPr>
        <w:t xml:space="preserve"> I practice;</w:t>
      </w:r>
      <w:r w:rsidR="00B64688" w:rsidRPr="009C3607">
        <w:rPr>
          <w:rFonts w:ascii="Times New Roman" w:hAnsi="Times New Roman" w:cs="Times New Roman"/>
          <w:sz w:val="28"/>
          <w:szCs w:val="28"/>
        </w:rPr>
        <w:t xml:space="preserve"> but what I hate, this I do.</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w:t>
      </w:r>
      <w:r w:rsidR="005C5133" w:rsidRPr="009C3607">
        <w:rPr>
          <w:rFonts w:ascii="Times New Roman" w:hAnsi="Times New Roman" w:cs="Times New Roman"/>
          <w:sz w:val="28"/>
          <w:szCs w:val="28"/>
        </w:rPr>
        <w:t>A</w:t>
      </w:r>
      <w:r w:rsidR="00B64688" w:rsidRPr="009C3607">
        <w:rPr>
          <w:rFonts w:ascii="Times New Roman" w:hAnsi="Times New Roman" w:cs="Times New Roman"/>
          <w:sz w:val="28"/>
          <w:szCs w:val="28"/>
        </w:rPr>
        <w:t xml:space="preserve">nd if not what I desire this I do, I agree with </w:t>
      </w:r>
      <w:r w:rsidR="00B64688" w:rsidRPr="009C3607">
        <w:rPr>
          <w:rFonts w:ascii="Times New Roman" w:hAnsi="Times New Roman" w:cs="Times New Roman"/>
          <w:b/>
          <w:bCs/>
          <w:sz w:val="28"/>
          <w:szCs w:val="28"/>
        </w:rPr>
        <w:t xml:space="preserve">the law that </w:t>
      </w:r>
      <w:r w:rsidR="00B64688" w:rsidRPr="009C3607">
        <w:rPr>
          <w:rFonts w:ascii="Times New Roman" w:hAnsi="Times New Roman" w:cs="Times New Roman"/>
          <w:b/>
          <w:bCs/>
          <w:i/>
          <w:iCs/>
          <w:sz w:val="28"/>
          <w:szCs w:val="28"/>
        </w:rPr>
        <w:t>it is</w:t>
      </w:r>
      <w:r w:rsidR="00B64688" w:rsidRPr="009C3607">
        <w:rPr>
          <w:rFonts w:ascii="Times New Roman" w:hAnsi="Times New Roman" w:cs="Times New Roman"/>
          <w:b/>
          <w:bCs/>
          <w:sz w:val="28"/>
          <w:szCs w:val="28"/>
        </w:rPr>
        <w:t xml:space="preserve"> good</w:t>
      </w:r>
      <w:r w:rsidR="00B64688"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But now,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 xml:space="preserve">no longer I </w:t>
      </w:r>
      <w:r w:rsidRPr="009C3607">
        <w:rPr>
          <w:rFonts w:ascii="Times New Roman" w:hAnsi="Times New Roman" w:cs="Times New Roman"/>
          <w:i/>
          <w:iCs/>
          <w:sz w:val="28"/>
          <w:szCs w:val="28"/>
        </w:rPr>
        <w:t>who</w:t>
      </w:r>
      <w:r w:rsidRPr="009C3607">
        <w:rPr>
          <w:rFonts w:ascii="Times New Roman" w:hAnsi="Times New Roman" w:cs="Times New Roman"/>
          <w:sz w:val="28"/>
          <w:szCs w:val="28"/>
        </w:rPr>
        <w:t xml:space="preserve"> </w:t>
      </w:r>
      <w:r w:rsidR="00B64688" w:rsidRPr="009C3607">
        <w:rPr>
          <w:rFonts w:ascii="Times New Roman" w:hAnsi="Times New Roman" w:cs="Times New Roman"/>
          <w:sz w:val="28"/>
          <w:szCs w:val="28"/>
        </w:rPr>
        <w:t>works</w:t>
      </w:r>
      <w:r w:rsidRPr="009C3607">
        <w:rPr>
          <w:rFonts w:ascii="Times New Roman" w:hAnsi="Times New Roman" w:cs="Times New Roman"/>
          <w:sz w:val="28"/>
          <w:szCs w:val="28"/>
        </w:rPr>
        <w:t xml:space="preserve"> it</w:t>
      </w:r>
      <w:r w:rsidR="00B64688" w:rsidRPr="009C3607">
        <w:rPr>
          <w:rFonts w:ascii="Times New Roman" w:hAnsi="Times New Roman" w:cs="Times New Roman"/>
          <w:sz w:val="28"/>
          <w:szCs w:val="28"/>
        </w:rPr>
        <w:t xml:space="preserve"> out</w:t>
      </w:r>
      <w:r w:rsidRPr="009C3607">
        <w:rPr>
          <w:rFonts w:ascii="Times New Roman" w:hAnsi="Times New Roman" w:cs="Times New Roman"/>
          <w:sz w:val="28"/>
          <w:szCs w:val="28"/>
        </w:rPr>
        <w:t xml:space="preserve">, but </w:t>
      </w:r>
      <w:r w:rsidR="00B64688" w:rsidRPr="009C3607">
        <w:rPr>
          <w:rFonts w:ascii="Times New Roman" w:hAnsi="Times New Roman" w:cs="Times New Roman"/>
          <w:sz w:val="28"/>
          <w:szCs w:val="28"/>
        </w:rPr>
        <w:t>S</w:t>
      </w:r>
      <w:r w:rsidRPr="009C3607">
        <w:rPr>
          <w:rFonts w:ascii="Times New Roman" w:hAnsi="Times New Roman" w:cs="Times New Roman"/>
          <w:sz w:val="28"/>
          <w:szCs w:val="28"/>
        </w:rPr>
        <w:t>in dwell</w:t>
      </w:r>
      <w:r w:rsidR="00B64688" w:rsidRPr="009C3607">
        <w:rPr>
          <w:rFonts w:ascii="Times New Roman" w:hAnsi="Times New Roman" w:cs="Times New Roman"/>
          <w:sz w:val="28"/>
          <w:szCs w:val="28"/>
        </w:rPr>
        <w:t>ing</w:t>
      </w:r>
      <w:r w:rsidRPr="009C3607">
        <w:rPr>
          <w:rFonts w:ascii="Times New Roman" w:hAnsi="Times New Roman" w:cs="Times New Roman"/>
          <w:sz w:val="28"/>
          <w:szCs w:val="28"/>
        </w:rPr>
        <w:t xml:space="preserve"> in me.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For I know that </w:t>
      </w:r>
      <w:r w:rsidR="00D85DF2" w:rsidRPr="009C3607">
        <w:rPr>
          <w:rFonts w:ascii="Times New Roman" w:hAnsi="Times New Roman" w:cs="Times New Roman"/>
          <w:sz w:val="28"/>
          <w:szCs w:val="28"/>
        </w:rPr>
        <w:t xml:space="preserve">dwells not </w:t>
      </w:r>
      <w:r w:rsidRPr="009C3607">
        <w:rPr>
          <w:rFonts w:ascii="Times New Roman" w:hAnsi="Times New Roman" w:cs="Times New Roman"/>
          <w:sz w:val="28"/>
          <w:szCs w:val="28"/>
        </w:rPr>
        <w:t xml:space="preserve">in me (that is, in my flesh) </w:t>
      </w:r>
      <w:r w:rsidR="00D85DF2" w:rsidRPr="009C3607">
        <w:rPr>
          <w:rFonts w:ascii="Times New Roman" w:hAnsi="Times New Roman" w:cs="Times New Roman"/>
          <w:i/>
          <w:iCs/>
          <w:sz w:val="28"/>
          <w:szCs w:val="28"/>
        </w:rPr>
        <w:t>any</w:t>
      </w:r>
      <w:r w:rsidRPr="009C3607">
        <w:rPr>
          <w:rFonts w:ascii="Times New Roman" w:hAnsi="Times New Roman" w:cs="Times New Roman"/>
          <w:sz w:val="28"/>
          <w:szCs w:val="28"/>
        </w:rPr>
        <w:t xml:space="preserve"> good; for to </w:t>
      </w:r>
      <w:r w:rsidR="00D85DF2"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is present with me, but </w:t>
      </w:r>
      <w:r w:rsidR="00D85DF2" w:rsidRPr="009C3607">
        <w:rPr>
          <w:rFonts w:ascii="Times New Roman" w:hAnsi="Times New Roman" w:cs="Times New Roman"/>
          <w:sz w:val="28"/>
          <w:szCs w:val="28"/>
        </w:rPr>
        <w:t>not</w:t>
      </w:r>
      <w:r w:rsidRPr="009C3607">
        <w:rPr>
          <w:rFonts w:ascii="Times New Roman" w:hAnsi="Times New Roman" w:cs="Times New Roman"/>
          <w:sz w:val="28"/>
          <w:szCs w:val="28"/>
        </w:rPr>
        <w:t xml:space="preserve"> to </w:t>
      </w:r>
      <w:r w:rsidR="00D85DF2" w:rsidRPr="009C3607">
        <w:rPr>
          <w:rFonts w:ascii="Times New Roman" w:hAnsi="Times New Roman" w:cs="Times New Roman"/>
          <w:sz w:val="28"/>
          <w:szCs w:val="28"/>
        </w:rPr>
        <w:t>work out</w:t>
      </w:r>
      <w:r w:rsidRPr="009C3607">
        <w:rPr>
          <w:rFonts w:ascii="Times New Roman" w:hAnsi="Times New Roman" w:cs="Times New Roman"/>
          <w:sz w:val="28"/>
          <w:szCs w:val="28"/>
        </w:rPr>
        <w:t xml:space="preserve"> </w:t>
      </w:r>
      <w:r w:rsidR="00D85DF2" w:rsidRPr="009C3607">
        <w:rPr>
          <w:rFonts w:ascii="Times New Roman" w:hAnsi="Times New Roman" w:cs="Times New Roman"/>
          <w:sz w:val="28"/>
          <w:szCs w:val="28"/>
        </w:rPr>
        <w:t>the</w:t>
      </w:r>
      <w:r w:rsidRPr="009C3607">
        <w:rPr>
          <w:rFonts w:ascii="Times New Roman" w:hAnsi="Times New Roman" w:cs="Times New Roman"/>
          <w:sz w:val="28"/>
          <w:szCs w:val="28"/>
        </w:rPr>
        <w:t xml:space="preserve"> good.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For the good that I </w:t>
      </w:r>
      <w:r w:rsidR="00D85DF2" w:rsidRPr="009C3607">
        <w:rPr>
          <w:rFonts w:ascii="Times New Roman" w:hAnsi="Times New Roman" w:cs="Times New Roman"/>
          <w:sz w:val="28"/>
          <w:szCs w:val="28"/>
        </w:rPr>
        <w:t>desire</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I do not; but the evil I </w:t>
      </w:r>
      <w:r w:rsidR="00D85DF2"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not</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th</w:t>
      </w:r>
      <w:r w:rsidR="00D85DF2" w:rsidRPr="009C3607">
        <w:rPr>
          <w:rFonts w:ascii="Times New Roman" w:hAnsi="Times New Roman" w:cs="Times New Roman"/>
          <w:sz w:val="28"/>
          <w:szCs w:val="28"/>
        </w:rPr>
        <w:t>is</w:t>
      </w:r>
      <w:r w:rsidRPr="009C3607">
        <w:rPr>
          <w:rFonts w:ascii="Times New Roman" w:hAnsi="Times New Roman" w:cs="Times New Roman"/>
          <w:sz w:val="28"/>
          <w:szCs w:val="28"/>
        </w:rPr>
        <w:t xml:space="preserve"> I practice.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And</w:t>
      </w:r>
      <w:r w:rsidRPr="009C3607">
        <w:rPr>
          <w:rFonts w:ascii="Times New Roman" w:hAnsi="Times New Roman" w:cs="Times New Roman"/>
          <w:sz w:val="28"/>
          <w:szCs w:val="28"/>
        </w:rPr>
        <w:t xml:space="preserve"> if what I </w:t>
      </w:r>
      <w:r w:rsidR="00D26B09" w:rsidRPr="009C3607">
        <w:rPr>
          <w:rFonts w:ascii="Times New Roman" w:hAnsi="Times New Roman" w:cs="Times New Roman"/>
          <w:sz w:val="28"/>
          <w:szCs w:val="28"/>
        </w:rPr>
        <w:t>desire</w:t>
      </w:r>
      <w:r w:rsidRPr="009C3607">
        <w:rPr>
          <w:rFonts w:ascii="Times New Roman" w:hAnsi="Times New Roman" w:cs="Times New Roman"/>
          <w:sz w:val="28"/>
          <w:szCs w:val="28"/>
        </w:rPr>
        <w:t xml:space="preserve"> not</w:t>
      </w:r>
      <w:r w:rsidR="00D26B09" w:rsidRPr="009C3607">
        <w:rPr>
          <w:rFonts w:ascii="Times New Roman" w:hAnsi="Times New Roman" w:cs="Times New Roman"/>
          <w:sz w:val="28"/>
          <w:szCs w:val="28"/>
        </w:rPr>
        <w:t>, this</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I do</w:t>
      </w:r>
      <w:r w:rsidRPr="009C3607">
        <w:rPr>
          <w:rFonts w:ascii="Times New Roman" w:hAnsi="Times New Roman" w:cs="Times New Roman"/>
          <w:i/>
          <w:iCs/>
          <w:sz w:val="28"/>
          <w:szCs w:val="28"/>
        </w:rPr>
        <w:t>, it is</w:t>
      </w:r>
      <w:r w:rsidRPr="009C3607">
        <w:rPr>
          <w:rFonts w:ascii="Times New Roman" w:hAnsi="Times New Roman" w:cs="Times New Roman"/>
          <w:sz w:val="28"/>
          <w:szCs w:val="28"/>
        </w:rPr>
        <w:t xml:space="preserve"> no longer I </w:t>
      </w:r>
      <w:r w:rsidRPr="009C3607">
        <w:rPr>
          <w:rFonts w:ascii="Times New Roman" w:hAnsi="Times New Roman" w:cs="Times New Roman"/>
          <w:i/>
          <w:iCs/>
          <w:sz w:val="28"/>
          <w:szCs w:val="28"/>
        </w:rPr>
        <w:t>who</w:t>
      </w:r>
      <w:r w:rsidRPr="009C3607">
        <w:rPr>
          <w:rFonts w:ascii="Times New Roman" w:hAnsi="Times New Roman" w:cs="Times New Roman"/>
          <w:sz w:val="28"/>
          <w:szCs w:val="28"/>
        </w:rPr>
        <w:t xml:space="preserve"> </w:t>
      </w:r>
      <w:r w:rsidR="00D26B09" w:rsidRPr="009C3607">
        <w:rPr>
          <w:rFonts w:ascii="Times New Roman" w:hAnsi="Times New Roman" w:cs="Times New Roman"/>
          <w:sz w:val="28"/>
          <w:szCs w:val="28"/>
        </w:rPr>
        <w:t>works it out</w:t>
      </w:r>
      <w:r w:rsidRPr="009C3607">
        <w:rPr>
          <w:rFonts w:ascii="Times New Roman" w:hAnsi="Times New Roman" w:cs="Times New Roman"/>
          <w:sz w:val="28"/>
          <w:szCs w:val="28"/>
        </w:rPr>
        <w:t xml:space="preserve">, but </w:t>
      </w:r>
      <w:r w:rsidR="00D26B09" w:rsidRPr="009C3607">
        <w:rPr>
          <w:rFonts w:ascii="Times New Roman" w:hAnsi="Times New Roman" w:cs="Times New Roman"/>
          <w:sz w:val="28"/>
          <w:szCs w:val="28"/>
        </w:rPr>
        <w:t>S</w:t>
      </w:r>
      <w:r w:rsidRPr="009C3607">
        <w:rPr>
          <w:rFonts w:ascii="Times New Roman" w:hAnsi="Times New Roman" w:cs="Times New Roman"/>
          <w:sz w:val="28"/>
          <w:szCs w:val="28"/>
        </w:rPr>
        <w:t>in dwell</w:t>
      </w:r>
      <w:r w:rsidR="00D26B09" w:rsidRPr="009C3607">
        <w:rPr>
          <w:rFonts w:ascii="Times New Roman" w:hAnsi="Times New Roman" w:cs="Times New Roman"/>
          <w:sz w:val="28"/>
          <w:szCs w:val="28"/>
        </w:rPr>
        <w:t>ing</w:t>
      </w:r>
      <w:r w:rsidRPr="009C3607">
        <w:rPr>
          <w:rFonts w:ascii="Times New Roman" w:hAnsi="Times New Roman" w:cs="Times New Roman"/>
          <w:sz w:val="28"/>
          <w:szCs w:val="28"/>
        </w:rPr>
        <w:t xml:space="preserve"> in me.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I find then </w:t>
      </w:r>
      <w:r w:rsidR="00D26B09" w:rsidRPr="009C3607">
        <w:rPr>
          <w:rFonts w:ascii="Times New Roman" w:hAnsi="Times New Roman" w:cs="Times New Roman"/>
          <w:b/>
          <w:bCs/>
          <w:color w:val="00B050"/>
          <w:sz w:val="28"/>
          <w:szCs w:val="28"/>
        </w:rPr>
        <w:t>the</w:t>
      </w:r>
      <w:r w:rsidRPr="009C3607">
        <w:rPr>
          <w:rFonts w:ascii="Times New Roman" w:hAnsi="Times New Roman" w:cs="Times New Roman"/>
          <w:b/>
          <w:bCs/>
          <w:color w:val="00B050"/>
          <w:sz w:val="28"/>
          <w:szCs w:val="28"/>
        </w:rPr>
        <w:t xml:space="preserve"> law, </w:t>
      </w:r>
      <w:r w:rsidR="00D26B09" w:rsidRPr="009C3607">
        <w:rPr>
          <w:rFonts w:ascii="Times New Roman" w:hAnsi="Times New Roman" w:cs="Times New Roman"/>
          <w:b/>
          <w:bCs/>
          <w:color w:val="00B050"/>
          <w:sz w:val="28"/>
          <w:szCs w:val="28"/>
        </w:rPr>
        <w:t xml:space="preserve">in my desiring to do the good, </w:t>
      </w:r>
      <w:r w:rsidRPr="009C3607">
        <w:rPr>
          <w:rFonts w:ascii="Times New Roman" w:hAnsi="Times New Roman" w:cs="Times New Roman"/>
          <w:b/>
          <w:bCs/>
          <w:color w:val="00B050"/>
          <w:sz w:val="28"/>
          <w:szCs w:val="28"/>
        </w:rPr>
        <w:t>th</w:t>
      </w:r>
      <w:r w:rsidR="00D26B09" w:rsidRPr="009C3607">
        <w:rPr>
          <w:rFonts w:ascii="Times New Roman" w:hAnsi="Times New Roman" w:cs="Times New Roman"/>
          <w:b/>
          <w:bCs/>
          <w:color w:val="00B050"/>
          <w:sz w:val="28"/>
          <w:szCs w:val="28"/>
        </w:rPr>
        <w:t>e</w:t>
      </w:r>
      <w:r w:rsidRPr="009C3607">
        <w:rPr>
          <w:rFonts w:ascii="Times New Roman" w:hAnsi="Times New Roman" w:cs="Times New Roman"/>
          <w:b/>
          <w:bCs/>
          <w:color w:val="00B050"/>
          <w:sz w:val="28"/>
          <w:szCs w:val="28"/>
        </w:rPr>
        <w:t xml:space="preserve"> evil is present with 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For I delight in </w:t>
      </w:r>
      <w:r w:rsidRPr="009C3607">
        <w:rPr>
          <w:rFonts w:ascii="Times New Roman" w:hAnsi="Times New Roman" w:cs="Times New Roman"/>
          <w:b/>
          <w:bCs/>
          <w:color w:val="00B050"/>
          <w:sz w:val="28"/>
          <w:szCs w:val="28"/>
        </w:rPr>
        <w:t xml:space="preserve">the law of God </w:t>
      </w:r>
      <w:r w:rsidRPr="009C3607">
        <w:rPr>
          <w:rFonts w:ascii="Times New Roman" w:hAnsi="Times New Roman" w:cs="Times New Roman"/>
          <w:b/>
          <w:bCs/>
          <w:sz w:val="28"/>
          <w:szCs w:val="28"/>
        </w:rPr>
        <w:t>according to the inward man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I see </w:t>
      </w:r>
      <w:r w:rsidRPr="009C3607">
        <w:rPr>
          <w:rFonts w:ascii="Times New Roman" w:hAnsi="Times New Roman" w:cs="Times New Roman"/>
          <w:b/>
          <w:color w:val="00B050"/>
          <w:sz w:val="28"/>
          <w:szCs w:val="28"/>
        </w:rPr>
        <w:t>another law in my members</w:t>
      </w:r>
      <w:r w:rsidRPr="009C3607">
        <w:rPr>
          <w:rFonts w:ascii="Times New Roman" w:hAnsi="Times New Roman" w:cs="Times New Roman"/>
          <w:sz w:val="28"/>
          <w:szCs w:val="28"/>
        </w:rPr>
        <w:t xml:space="preserve">, warring against </w:t>
      </w:r>
      <w:r w:rsidRPr="009C3607">
        <w:rPr>
          <w:rFonts w:ascii="Times New Roman" w:hAnsi="Times New Roman" w:cs="Times New Roman"/>
          <w:b/>
          <w:bCs/>
          <w:color w:val="00B050"/>
          <w:sz w:val="28"/>
          <w:szCs w:val="28"/>
        </w:rPr>
        <w:t>the law of my mind</w:t>
      </w:r>
      <w:r w:rsidRPr="009C3607">
        <w:rPr>
          <w:rFonts w:ascii="Times New Roman" w:hAnsi="Times New Roman" w:cs="Times New Roman"/>
          <w:sz w:val="28"/>
          <w:szCs w:val="28"/>
        </w:rPr>
        <w:t xml:space="preserve">, and </w:t>
      </w:r>
      <w:r w:rsidR="001E7271" w:rsidRPr="009C3607">
        <w:rPr>
          <w:rFonts w:ascii="Times New Roman" w:hAnsi="Times New Roman" w:cs="Times New Roman"/>
          <w:sz w:val="28"/>
          <w:szCs w:val="28"/>
        </w:rPr>
        <w:t>tak</w:t>
      </w:r>
      <w:r w:rsidRPr="009C3607">
        <w:rPr>
          <w:rFonts w:ascii="Times New Roman" w:hAnsi="Times New Roman" w:cs="Times New Roman"/>
          <w:sz w:val="28"/>
          <w:szCs w:val="28"/>
        </w:rPr>
        <w:t xml:space="preserve">ing me </w:t>
      </w:r>
      <w:r w:rsidRPr="009C3607">
        <w:rPr>
          <w:rFonts w:ascii="Times New Roman" w:hAnsi="Times New Roman" w:cs="Times New Roman"/>
          <w:b/>
          <w:bCs/>
          <w:sz w:val="28"/>
          <w:szCs w:val="28"/>
        </w:rPr>
        <w:t>captiv</w:t>
      </w:r>
      <w:r w:rsidR="001E7271" w:rsidRPr="009C3607">
        <w:rPr>
          <w:rFonts w:ascii="Times New Roman" w:hAnsi="Times New Roman" w:cs="Times New Roman"/>
          <w:b/>
          <w:bCs/>
          <w:sz w:val="28"/>
          <w:szCs w:val="28"/>
        </w:rPr>
        <w:t>e</w:t>
      </w:r>
      <w:r w:rsidRPr="009C3607">
        <w:rPr>
          <w:rFonts w:ascii="Times New Roman" w:hAnsi="Times New Roman" w:cs="Times New Roman"/>
          <w:b/>
          <w:bCs/>
          <w:sz w:val="28"/>
          <w:szCs w:val="28"/>
        </w:rPr>
        <w:t xml:space="preserve"> to </w:t>
      </w:r>
      <w:r w:rsidRPr="009C3607">
        <w:rPr>
          <w:rFonts w:ascii="Times New Roman" w:hAnsi="Times New Roman" w:cs="Times New Roman"/>
          <w:b/>
          <w:bCs/>
          <w:color w:val="00B050"/>
          <w:sz w:val="28"/>
          <w:szCs w:val="28"/>
        </w:rPr>
        <w:t>the Law of Sin</w:t>
      </w:r>
      <w:r w:rsidRPr="009C3607">
        <w:rPr>
          <w:rFonts w:ascii="Times New Roman" w:hAnsi="Times New Roman" w:cs="Times New Roman"/>
          <w:sz w:val="28"/>
          <w:szCs w:val="28"/>
        </w:rPr>
        <w:t xml:space="preserve"> which is in my members.</w:t>
      </w:r>
    </w:p>
    <w:p w14:paraId="05F3F842" w14:textId="77777777" w:rsidR="00695480" w:rsidRPr="009C3607" w:rsidRDefault="00695480"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“Dead to the law” was quite a radical change for those who had been raised under its “lordship”.</w:t>
      </w:r>
      <w:r w:rsidR="00F6179F" w:rsidRPr="009C3607">
        <w:rPr>
          <w:rFonts w:ascii="Times New Roman" w:hAnsi="Times New Roman" w:cs="Times New Roman"/>
          <w:sz w:val="28"/>
          <w:szCs w:val="28"/>
        </w:rPr>
        <w:t xml:space="preserve"> While the law was both “spiritual” and “good”, a man in the flesh is captive to “</w:t>
      </w:r>
      <w:r w:rsidR="00F6179F" w:rsidRPr="009C3607">
        <w:rPr>
          <w:rFonts w:ascii="Times New Roman" w:hAnsi="Times New Roman" w:cs="Times New Roman"/>
          <w:sz w:val="28"/>
          <w:szCs w:val="28"/>
          <w:u w:val="single"/>
        </w:rPr>
        <w:t>the Law of Sin</w:t>
      </w:r>
      <w:r w:rsidR="00F6179F" w:rsidRPr="009C3607">
        <w:rPr>
          <w:rFonts w:ascii="Times New Roman" w:hAnsi="Times New Roman" w:cs="Times New Roman"/>
          <w:sz w:val="28"/>
          <w:szCs w:val="28"/>
        </w:rPr>
        <w:t>” – therefore, death is the only solution, so that “</w:t>
      </w:r>
      <w:r w:rsidR="00F6179F" w:rsidRPr="009C3607">
        <w:rPr>
          <w:rFonts w:ascii="Times New Roman" w:hAnsi="Times New Roman" w:cs="Times New Roman"/>
          <w:sz w:val="28"/>
          <w:szCs w:val="28"/>
          <w:u w:val="single"/>
        </w:rPr>
        <w:t>newness of spirit</w:t>
      </w:r>
      <w:r w:rsidR="00F6179F" w:rsidRPr="009C3607">
        <w:rPr>
          <w:rFonts w:ascii="Times New Roman" w:hAnsi="Times New Roman" w:cs="Times New Roman"/>
          <w:sz w:val="28"/>
          <w:szCs w:val="28"/>
        </w:rPr>
        <w:t>”, “</w:t>
      </w:r>
      <w:r w:rsidR="00F6179F" w:rsidRPr="009C3607">
        <w:rPr>
          <w:rFonts w:ascii="Times New Roman" w:hAnsi="Times New Roman" w:cs="Times New Roman"/>
          <w:sz w:val="28"/>
          <w:szCs w:val="28"/>
          <w:u w:val="single"/>
        </w:rPr>
        <w:t>the inward man</w:t>
      </w:r>
      <w:r w:rsidR="00F6179F" w:rsidRPr="009C3607">
        <w:rPr>
          <w:rFonts w:ascii="Times New Roman" w:hAnsi="Times New Roman" w:cs="Times New Roman"/>
          <w:sz w:val="28"/>
          <w:szCs w:val="28"/>
        </w:rPr>
        <w:t>” and “</w:t>
      </w:r>
      <w:r w:rsidR="00F6179F" w:rsidRPr="009C3607">
        <w:rPr>
          <w:rFonts w:ascii="Times New Roman" w:hAnsi="Times New Roman" w:cs="Times New Roman"/>
          <w:sz w:val="28"/>
          <w:szCs w:val="28"/>
          <w:u w:val="single"/>
        </w:rPr>
        <w:t xml:space="preserve">the law of </w:t>
      </w:r>
      <w:r w:rsidR="00BD7875" w:rsidRPr="009C3607">
        <w:rPr>
          <w:rFonts w:ascii="Times New Roman" w:hAnsi="Times New Roman" w:cs="Times New Roman"/>
          <w:sz w:val="28"/>
          <w:szCs w:val="28"/>
          <w:u w:val="single"/>
        </w:rPr>
        <w:t>my</w:t>
      </w:r>
      <w:r w:rsidR="00F6179F" w:rsidRPr="009C3607">
        <w:rPr>
          <w:rFonts w:ascii="Times New Roman" w:hAnsi="Times New Roman" w:cs="Times New Roman"/>
          <w:sz w:val="28"/>
          <w:szCs w:val="28"/>
          <w:u w:val="single"/>
        </w:rPr>
        <w:t xml:space="preserve"> mind</w:t>
      </w:r>
      <w:r w:rsidR="00F6179F" w:rsidRPr="009C3607">
        <w:rPr>
          <w:rFonts w:ascii="Times New Roman" w:hAnsi="Times New Roman" w:cs="Times New Roman"/>
          <w:sz w:val="28"/>
          <w:szCs w:val="28"/>
        </w:rPr>
        <w:t>” might rise up</w:t>
      </w:r>
      <w:r w:rsidR="00F86FF5" w:rsidRPr="009C3607">
        <w:rPr>
          <w:rFonts w:ascii="Times New Roman" w:hAnsi="Times New Roman" w:cs="Times New Roman"/>
          <w:sz w:val="28"/>
          <w:szCs w:val="28"/>
        </w:rPr>
        <w:t xml:space="preserve"> in its stead</w:t>
      </w:r>
      <w:r w:rsidR="00F6179F" w:rsidRPr="009C3607">
        <w:rPr>
          <w:rFonts w:ascii="Times New Roman" w:hAnsi="Times New Roman" w:cs="Times New Roman"/>
          <w:sz w:val="28"/>
          <w:szCs w:val="28"/>
        </w:rPr>
        <w:t>.</w:t>
      </w:r>
    </w:p>
    <w:p w14:paraId="05F3F843"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Rom.8:2-14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For </w:t>
      </w:r>
      <w:r w:rsidRPr="009C3607">
        <w:rPr>
          <w:rFonts w:ascii="Times New Roman" w:hAnsi="Times New Roman" w:cs="Times New Roman"/>
          <w:b/>
          <w:bCs/>
          <w:color w:val="00B050"/>
          <w:sz w:val="28"/>
          <w:szCs w:val="28"/>
          <w:u w:val="single"/>
        </w:rPr>
        <w:t xml:space="preserve">the </w:t>
      </w:r>
      <w:r w:rsidR="004D1568" w:rsidRPr="009C3607">
        <w:rPr>
          <w:rFonts w:ascii="Times New Roman" w:hAnsi="Times New Roman" w:cs="Times New Roman"/>
          <w:b/>
          <w:bCs/>
          <w:color w:val="00B050"/>
          <w:sz w:val="28"/>
          <w:szCs w:val="28"/>
          <w:u w:val="single"/>
        </w:rPr>
        <w:t>L</w:t>
      </w:r>
      <w:r w:rsidRPr="009C3607">
        <w:rPr>
          <w:rFonts w:ascii="Times New Roman" w:hAnsi="Times New Roman" w:cs="Times New Roman"/>
          <w:b/>
          <w:bCs/>
          <w:color w:val="00B050"/>
          <w:sz w:val="28"/>
          <w:szCs w:val="28"/>
          <w:u w:val="single"/>
        </w:rPr>
        <w:t>aw of the Spirit of Life by Christ Jesus</w:t>
      </w:r>
      <w:r w:rsidRPr="009C3607">
        <w:rPr>
          <w:rFonts w:ascii="Times New Roman" w:hAnsi="Times New Roman" w:cs="Times New Roman"/>
          <w:color w:val="00B050"/>
          <w:sz w:val="28"/>
          <w:szCs w:val="28"/>
        </w:rPr>
        <w:t xml:space="preserve"> </w:t>
      </w:r>
      <w:r w:rsidRPr="009C3607">
        <w:rPr>
          <w:rFonts w:ascii="Times New Roman" w:hAnsi="Times New Roman" w:cs="Times New Roman"/>
          <w:sz w:val="28"/>
          <w:szCs w:val="28"/>
        </w:rPr>
        <w:t xml:space="preserve">has </w:t>
      </w:r>
      <w:r w:rsidR="00AB3086" w:rsidRPr="009C3607">
        <w:rPr>
          <w:rFonts w:ascii="Times New Roman" w:hAnsi="Times New Roman" w:cs="Times New Roman"/>
          <w:sz w:val="28"/>
          <w:szCs w:val="28"/>
        </w:rPr>
        <w:t>freed</w:t>
      </w:r>
      <w:r w:rsidRPr="009C3607">
        <w:rPr>
          <w:rFonts w:ascii="Times New Roman" w:hAnsi="Times New Roman" w:cs="Times New Roman"/>
          <w:sz w:val="28"/>
          <w:szCs w:val="28"/>
        </w:rPr>
        <w:t xml:space="preserve"> me from </w:t>
      </w:r>
      <w:r w:rsidRPr="009C3607">
        <w:rPr>
          <w:rFonts w:ascii="Times New Roman" w:hAnsi="Times New Roman" w:cs="Times New Roman"/>
          <w:b/>
          <w:bCs/>
          <w:color w:val="00B050"/>
          <w:sz w:val="28"/>
          <w:szCs w:val="28"/>
          <w:u w:val="single"/>
        </w:rPr>
        <w:t>the Law of Sin and Death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For what the law </w:t>
      </w:r>
      <w:r w:rsidR="00AB3086" w:rsidRPr="009C3607">
        <w:rPr>
          <w:rFonts w:ascii="Times New Roman" w:hAnsi="Times New Roman" w:cs="Times New Roman"/>
          <w:sz w:val="28"/>
          <w:szCs w:val="28"/>
        </w:rPr>
        <w:t xml:space="preserve">was unable </w:t>
      </w:r>
      <w:r w:rsidR="00AB3086" w:rsidRPr="009C3607">
        <w:rPr>
          <w:rFonts w:ascii="Times New Roman" w:hAnsi="Times New Roman" w:cs="Times New Roman"/>
          <w:i/>
          <w:iCs/>
          <w:sz w:val="28"/>
          <w:szCs w:val="28"/>
        </w:rPr>
        <w:t>to</w:t>
      </w:r>
      <w:r w:rsidRPr="009C3607">
        <w:rPr>
          <w:rFonts w:ascii="Times New Roman" w:hAnsi="Times New Roman" w:cs="Times New Roman"/>
          <w:i/>
          <w:iCs/>
          <w:sz w:val="28"/>
          <w:szCs w:val="28"/>
        </w:rPr>
        <w:t xml:space="preserve"> do</w:t>
      </w:r>
      <w:r w:rsidRPr="009C3607">
        <w:rPr>
          <w:rFonts w:ascii="Times New Roman" w:hAnsi="Times New Roman" w:cs="Times New Roman"/>
          <w:sz w:val="28"/>
          <w:szCs w:val="28"/>
        </w:rPr>
        <w:t xml:space="preserve"> in that it was weak through the flesh, God </w:t>
      </w:r>
      <w:r w:rsidR="00AB3086"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sen</w:t>
      </w:r>
      <w:r w:rsidR="00AB3086" w:rsidRPr="009C3607">
        <w:rPr>
          <w:rFonts w:ascii="Times New Roman" w:hAnsi="Times New Roman" w:cs="Times New Roman"/>
          <w:sz w:val="28"/>
          <w:szCs w:val="28"/>
        </w:rPr>
        <w:t>t</w:t>
      </w:r>
      <w:r w:rsidRPr="009C3607">
        <w:rPr>
          <w:rFonts w:ascii="Times New Roman" w:hAnsi="Times New Roman" w:cs="Times New Roman"/>
          <w:sz w:val="28"/>
          <w:szCs w:val="28"/>
        </w:rPr>
        <w:t xml:space="preserve"> His own Son in likeness of flesh</w:t>
      </w:r>
      <w:r w:rsidR="00AB3086" w:rsidRPr="009C3607">
        <w:rPr>
          <w:rFonts w:ascii="Times New Roman" w:hAnsi="Times New Roman" w:cs="Times New Roman"/>
          <w:sz w:val="28"/>
          <w:szCs w:val="28"/>
        </w:rPr>
        <w:t xml:space="preserve"> of sin</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and concerning</w:t>
      </w:r>
      <w:r w:rsidRPr="009C3607">
        <w:rPr>
          <w:rFonts w:ascii="Times New Roman" w:hAnsi="Times New Roman" w:cs="Times New Roman"/>
          <w:sz w:val="28"/>
          <w:szCs w:val="28"/>
        </w:rPr>
        <w:t xml:space="preserve"> sin</w:t>
      </w:r>
      <w:r w:rsidR="00AB308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 xml:space="preserve">condemned </w:t>
      </w:r>
      <w:r w:rsidR="00AB3086" w:rsidRPr="009C3607">
        <w:rPr>
          <w:rFonts w:ascii="Times New Roman" w:hAnsi="Times New Roman" w:cs="Times New Roman"/>
          <w:sz w:val="28"/>
          <w:szCs w:val="28"/>
          <w:u w:val="single"/>
        </w:rPr>
        <w:t>S</w:t>
      </w:r>
      <w:r w:rsidRPr="009C3607">
        <w:rPr>
          <w:rFonts w:ascii="Times New Roman" w:hAnsi="Times New Roman" w:cs="Times New Roman"/>
          <w:sz w:val="28"/>
          <w:szCs w:val="28"/>
          <w:u w:val="single"/>
        </w:rPr>
        <w:t>in in the flesh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Pr="009C3607">
        <w:rPr>
          <w:rFonts w:ascii="Times New Roman" w:hAnsi="Times New Roman" w:cs="Times New Roman"/>
          <w:b/>
          <w:bCs/>
          <w:sz w:val="28"/>
          <w:szCs w:val="28"/>
        </w:rPr>
        <w:t>the righteous requirement of the law</w:t>
      </w:r>
      <w:r w:rsidRPr="009C3607">
        <w:rPr>
          <w:rFonts w:ascii="Times New Roman" w:hAnsi="Times New Roman" w:cs="Times New Roman"/>
          <w:sz w:val="28"/>
          <w:szCs w:val="28"/>
        </w:rPr>
        <w:t xml:space="preserve"> might be fulfilled </w:t>
      </w:r>
      <w:r w:rsidR="00AB3086" w:rsidRPr="009C3607">
        <w:rPr>
          <w:rFonts w:ascii="Times New Roman" w:hAnsi="Times New Roman" w:cs="Times New Roman"/>
          <w:sz w:val="28"/>
          <w:szCs w:val="28"/>
        </w:rPr>
        <w:t>by</w:t>
      </w:r>
      <w:r w:rsidRPr="009C3607">
        <w:rPr>
          <w:rFonts w:ascii="Times New Roman" w:hAnsi="Times New Roman" w:cs="Times New Roman"/>
          <w:sz w:val="28"/>
          <w:szCs w:val="28"/>
        </w:rPr>
        <w:t xml:space="preserve"> us</w:t>
      </w:r>
      <w:r w:rsidR="00AB308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AB3086" w:rsidRPr="009C3607">
        <w:rPr>
          <w:rFonts w:ascii="Times New Roman" w:hAnsi="Times New Roman" w:cs="Times New Roman"/>
          <w:sz w:val="28"/>
          <w:szCs w:val="28"/>
        </w:rPr>
        <w:t>those walking not</w:t>
      </w:r>
      <w:r w:rsidRPr="009C3607">
        <w:rPr>
          <w:rFonts w:ascii="Times New Roman" w:hAnsi="Times New Roman" w:cs="Times New Roman"/>
          <w:sz w:val="28"/>
          <w:szCs w:val="28"/>
        </w:rPr>
        <w:t xml:space="preserve"> according to flesh but </w:t>
      </w:r>
      <w:r w:rsidRPr="009C3607">
        <w:rPr>
          <w:rFonts w:ascii="Times New Roman" w:hAnsi="Times New Roman" w:cs="Times New Roman"/>
          <w:b/>
          <w:sz w:val="28"/>
          <w:szCs w:val="28"/>
        </w:rPr>
        <w:t xml:space="preserve">according to </w:t>
      </w:r>
      <w:r w:rsidR="00AB3086" w:rsidRPr="009C3607">
        <w:rPr>
          <w:rFonts w:ascii="Times New Roman" w:hAnsi="Times New Roman" w:cs="Times New Roman"/>
          <w:b/>
          <w:sz w:val="28"/>
          <w:szCs w:val="28"/>
        </w:rPr>
        <w:t>s</w:t>
      </w:r>
      <w:r w:rsidRPr="009C3607">
        <w:rPr>
          <w:rFonts w:ascii="Times New Roman" w:hAnsi="Times New Roman" w:cs="Times New Roman"/>
          <w:b/>
          <w:sz w:val="28"/>
          <w:szCs w:val="28"/>
        </w:rPr>
        <w:t>pirit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those </w:t>
      </w:r>
      <w:r w:rsidR="00AB3086"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according to flesh</w:t>
      </w:r>
      <w:r w:rsidR="0025116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sz w:val="28"/>
          <w:szCs w:val="28"/>
        </w:rPr>
        <w:t>mind</w:t>
      </w:r>
      <w:r w:rsidRPr="009C3607">
        <w:rPr>
          <w:rFonts w:ascii="Times New Roman" w:hAnsi="Times New Roman" w:cs="Times New Roman"/>
          <w:sz w:val="28"/>
          <w:szCs w:val="28"/>
        </w:rPr>
        <w:t xml:space="preserve"> the things of the flesh, but those according to </w:t>
      </w:r>
      <w:r w:rsidR="00AB3086"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Pr="009C3607">
        <w:rPr>
          <w:rFonts w:ascii="Times New Roman" w:hAnsi="Times New Roman" w:cs="Times New Roman"/>
          <w:b/>
          <w:sz w:val="28"/>
          <w:szCs w:val="28"/>
        </w:rPr>
        <w:t xml:space="preserve">the things of the </w:t>
      </w:r>
      <w:r w:rsidR="00AB3086" w:rsidRPr="009C3607">
        <w:rPr>
          <w:rFonts w:ascii="Times New Roman" w:hAnsi="Times New Roman" w:cs="Times New Roman"/>
          <w:b/>
          <w:sz w:val="28"/>
          <w:szCs w:val="28"/>
        </w:rPr>
        <w:t>s</w:t>
      </w:r>
      <w:r w:rsidRPr="009C3607">
        <w:rPr>
          <w:rFonts w:ascii="Times New Roman" w:hAnsi="Times New Roman" w:cs="Times New Roman"/>
          <w:b/>
          <w:sz w:val="28"/>
          <w:szCs w:val="28"/>
        </w:rPr>
        <w:t>pirit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For </w:t>
      </w:r>
      <w:r w:rsidR="00CA139A"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mind</w:t>
      </w:r>
      <w:r w:rsidR="00CA139A" w:rsidRPr="009C3607">
        <w:rPr>
          <w:rFonts w:ascii="Times New Roman" w:hAnsi="Times New Roman" w:cs="Times New Roman"/>
          <w:b/>
          <w:bCs/>
          <w:sz w:val="28"/>
          <w:szCs w:val="28"/>
        </w:rPr>
        <w:t xml:space="preserve"> of the flesh</w:t>
      </w:r>
      <w:r w:rsidRPr="009C3607">
        <w:rPr>
          <w:rFonts w:ascii="Times New Roman" w:hAnsi="Times New Roman" w:cs="Times New Roman"/>
          <w:b/>
          <w:bCs/>
          <w:sz w:val="28"/>
          <w:szCs w:val="28"/>
        </w:rPr>
        <w:t xml:space="preserve">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death</w:t>
      </w:r>
      <w:r w:rsidRPr="009C3607">
        <w:rPr>
          <w:rFonts w:ascii="Times New Roman" w:hAnsi="Times New Roman" w:cs="Times New Roman"/>
          <w:sz w:val="28"/>
          <w:szCs w:val="28"/>
        </w:rPr>
        <w:t xml:space="preserve">, but </w:t>
      </w:r>
      <w:r w:rsidR="00CA139A" w:rsidRPr="009C3607">
        <w:rPr>
          <w:rFonts w:ascii="Times New Roman" w:hAnsi="Times New Roman" w:cs="Times New Roman"/>
          <w:b/>
          <w:bCs/>
          <w:sz w:val="28"/>
          <w:szCs w:val="28"/>
        </w:rPr>
        <w:t>the mind of the</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spirit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life and peace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7</w:t>
      </w:r>
      <w:r w:rsidRPr="009C3607">
        <w:rPr>
          <w:rFonts w:ascii="Times New Roman" w:hAnsi="Times New Roman" w:cs="Times New Roman"/>
          <w:sz w:val="28"/>
          <w:szCs w:val="28"/>
        </w:rPr>
        <w:t xml:space="preserve"> Because </w:t>
      </w:r>
      <w:r w:rsidRPr="009C3607">
        <w:rPr>
          <w:rFonts w:ascii="Times New Roman" w:hAnsi="Times New Roman" w:cs="Times New Roman"/>
          <w:b/>
          <w:bCs/>
          <w:sz w:val="28"/>
          <w:szCs w:val="28"/>
        </w:rPr>
        <w:t xml:space="preserve">the </w:t>
      </w:r>
      <w:r w:rsidRPr="009C3607">
        <w:rPr>
          <w:rFonts w:ascii="Times New Roman" w:hAnsi="Times New Roman" w:cs="Times New Roman"/>
          <w:b/>
          <w:bCs/>
          <w:sz w:val="28"/>
          <w:szCs w:val="28"/>
        </w:rPr>
        <w:lastRenderedPageBreak/>
        <w:t xml:space="preserve">mind of the flesh </w:t>
      </w:r>
      <w:r w:rsidRPr="009C3607">
        <w:rPr>
          <w:rFonts w:ascii="Times New Roman" w:hAnsi="Times New Roman" w:cs="Times New Roman"/>
          <w:b/>
          <w:bCs/>
          <w:i/>
          <w:iCs/>
          <w:sz w:val="28"/>
          <w:szCs w:val="28"/>
        </w:rPr>
        <w:t xml:space="preserve">is </w:t>
      </w:r>
      <w:r w:rsidR="00CA139A" w:rsidRPr="009C3607">
        <w:rPr>
          <w:rFonts w:ascii="Times New Roman" w:hAnsi="Times New Roman" w:cs="Times New Roman"/>
          <w:b/>
          <w:bCs/>
          <w:sz w:val="28"/>
          <w:szCs w:val="28"/>
        </w:rPr>
        <w:t>hatred</w:t>
      </w:r>
      <w:r w:rsidRPr="009C3607">
        <w:rPr>
          <w:rFonts w:ascii="Times New Roman" w:hAnsi="Times New Roman" w:cs="Times New Roman"/>
          <w:b/>
          <w:bCs/>
          <w:sz w:val="28"/>
          <w:szCs w:val="28"/>
        </w:rPr>
        <w:t xml:space="preserve"> </w:t>
      </w:r>
      <w:r w:rsidR="00CA139A" w:rsidRPr="009C3607">
        <w:rPr>
          <w:rFonts w:ascii="Times New Roman" w:hAnsi="Times New Roman" w:cs="Times New Roman"/>
          <w:b/>
          <w:bCs/>
          <w:sz w:val="28"/>
          <w:szCs w:val="28"/>
        </w:rPr>
        <w:t>toward</w:t>
      </w:r>
      <w:r w:rsidRPr="009C3607">
        <w:rPr>
          <w:rFonts w:ascii="Times New Roman" w:hAnsi="Times New Roman" w:cs="Times New Roman"/>
          <w:b/>
          <w:bCs/>
          <w:sz w:val="28"/>
          <w:szCs w:val="28"/>
        </w:rPr>
        <w:t xml:space="preserve"> God</w:t>
      </w:r>
      <w:r w:rsidRPr="009C3607">
        <w:rPr>
          <w:rFonts w:ascii="Times New Roman" w:hAnsi="Times New Roman" w:cs="Times New Roman"/>
          <w:sz w:val="28"/>
          <w:szCs w:val="28"/>
        </w:rPr>
        <w:t xml:space="preserve">; for it is </w:t>
      </w:r>
      <w:r w:rsidRPr="009C3607">
        <w:rPr>
          <w:rFonts w:ascii="Times New Roman" w:hAnsi="Times New Roman" w:cs="Times New Roman"/>
          <w:b/>
          <w:bCs/>
          <w:sz w:val="28"/>
          <w:szCs w:val="28"/>
        </w:rPr>
        <w:t xml:space="preserve">not subordinated to </w:t>
      </w:r>
      <w:r w:rsidRPr="009C3607">
        <w:rPr>
          <w:rFonts w:ascii="Times New Roman" w:hAnsi="Times New Roman" w:cs="Times New Roman"/>
          <w:b/>
          <w:bCs/>
          <w:color w:val="00B050"/>
          <w:sz w:val="28"/>
          <w:szCs w:val="28"/>
        </w:rPr>
        <w:t>the law of God</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 xml:space="preserve">for </w:t>
      </w:r>
      <w:r w:rsidRPr="009C3607">
        <w:rPr>
          <w:rFonts w:ascii="Times New Roman" w:hAnsi="Times New Roman" w:cs="Times New Roman"/>
          <w:sz w:val="28"/>
          <w:szCs w:val="28"/>
        </w:rPr>
        <w:t>n</w:t>
      </w:r>
      <w:r w:rsidR="00E721E4" w:rsidRPr="009C3607">
        <w:rPr>
          <w:rFonts w:ascii="Times New Roman" w:hAnsi="Times New Roman" w:cs="Times New Roman"/>
          <w:sz w:val="28"/>
          <w:szCs w:val="28"/>
        </w:rPr>
        <w:t>either</w:t>
      </w:r>
      <w:r w:rsidRPr="009C3607">
        <w:rPr>
          <w:rFonts w:ascii="Times New Roman" w:hAnsi="Times New Roman" w:cs="Times New Roman"/>
          <w:sz w:val="28"/>
          <w:szCs w:val="28"/>
        </w:rPr>
        <w:t xml:space="preserve"> can</w:t>
      </w:r>
      <w:r w:rsidR="00CA139A" w:rsidRPr="009C3607">
        <w:rPr>
          <w:rFonts w:ascii="Times New Roman" w:hAnsi="Times New Roman" w:cs="Times New Roman"/>
          <w:sz w:val="28"/>
          <w:szCs w:val="28"/>
        </w:rPr>
        <w:t xml:space="preserve"> it</w:t>
      </w:r>
      <w:r w:rsidRPr="009C3607">
        <w:rPr>
          <w:rFonts w:ascii="Times New Roman" w:hAnsi="Times New Roman" w:cs="Times New Roman"/>
          <w:sz w:val="28"/>
          <w:szCs w:val="28"/>
        </w:rPr>
        <w:t xml:space="preserve"> be.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And</w:t>
      </w:r>
      <w:r w:rsidRPr="009C3607">
        <w:rPr>
          <w:rFonts w:ascii="Times New Roman" w:hAnsi="Times New Roman" w:cs="Times New Roman"/>
          <w:sz w:val="28"/>
          <w:szCs w:val="28"/>
        </w:rPr>
        <w:t xml:space="preserve"> those </w:t>
      </w:r>
      <w:r w:rsidR="00CA139A"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in flesh cannot please God.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And</w:t>
      </w:r>
      <w:r w:rsidRPr="009C3607">
        <w:rPr>
          <w:rFonts w:ascii="Times New Roman" w:hAnsi="Times New Roman" w:cs="Times New Roman"/>
          <w:sz w:val="28"/>
          <w:szCs w:val="28"/>
        </w:rPr>
        <w:t xml:space="preserve"> you are not in flesh but in </w:t>
      </w:r>
      <w:r w:rsidR="00F746DB"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00CA139A" w:rsidRPr="009C3607">
        <w:rPr>
          <w:rFonts w:ascii="Times New Roman" w:hAnsi="Times New Roman" w:cs="Times New Roman"/>
          <w:sz w:val="28"/>
          <w:szCs w:val="28"/>
        </w:rPr>
        <w:t xml:space="preserve">since </w:t>
      </w:r>
      <w:r w:rsidR="00F746DB" w:rsidRPr="009C3607">
        <w:rPr>
          <w:rFonts w:ascii="Times New Roman" w:hAnsi="Times New Roman" w:cs="Times New Roman"/>
          <w:bCs/>
          <w:i/>
          <w:sz w:val="28"/>
          <w:szCs w:val="28"/>
        </w:rPr>
        <w:t>the</w:t>
      </w:r>
      <w:r w:rsidRPr="009C3607">
        <w:rPr>
          <w:rFonts w:ascii="Times New Roman" w:hAnsi="Times New Roman" w:cs="Times New Roman"/>
          <w:b/>
          <w:bCs/>
          <w:sz w:val="28"/>
          <w:szCs w:val="28"/>
        </w:rPr>
        <w:t xml:space="preserve"> </w:t>
      </w:r>
      <w:r w:rsidR="00F746DB" w:rsidRPr="009C3607">
        <w:rPr>
          <w:rFonts w:ascii="Times New Roman" w:hAnsi="Times New Roman" w:cs="Times New Roman"/>
          <w:b/>
          <w:bCs/>
          <w:sz w:val="28"/>
          <w:szCs w:val="28"/>
        </w:rPr>
        <w:t>S</w:t>
      </w:r>
      <w:r w:rsidRPr="009C3607">
        <w:rPr>
          <w:rFonts w:ascii="Times New Roman" w:hAnsi="Times New Roman" w:cs="Times New Roman"/>
          <w:b/>
          <w:bCs/>
          <w:sz w:val="28"/>
          <w:szCs w:val="28"/>
        </w:rPr>
        <w:t>pirit</w:t>
      </w:r>
      <w:r w:rsidR="00F746DB" w:rsidRPr="009C3607">
        <w:rPr>
          <w:rFonts w:ascii="Times New Roman" w:hAnsi="Times New Roman" w:cs="Times New Roman"/>
          <w:b/>
          <w:bCs/>
          <w:sz w:val="28"/>
          <w:szCs w:val="28"/>
        </w:rPr>
        <w:t xml:space="preserve"> of God</w:t>
      </w:r>
      <w:r w:rsidRPr="009C3607">
        <w:rPr>
          <w:rFonts w:ascii="Times New Roman" w:hAnsi="Times New Roman" w:cs="Times New Roman"/>
          <w:b/>
          <w:bCs/>
          <w:sz w:val="28"/>
          <w:szCs w:val="28"/>
        </w:rPr>
        <w:t xml:space="preserve"> dwells in you</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But</w:t>
      </w:r>
      <w:r w:rsidRPr="009C3607">
        <w:rPr>
          <w:rFonts w:ascii="Times New Roman" w:hAnsi="Times New Roman" w:cs="Times New Roman"/>
          <w:sz w:val="28"/>
          <w:szCs w:val="28"/>
        </w:rPr>
        <w:t xml:space="preserve"> if anyone </w:t>
      </w:r>
      <w:r w:rsidR="00CA139A" w:rsidRPr="009C3607">
        <w:rPr>
          <w:rFonts w:ascii="Times New Roman" w:hAnsi="Times New Roman" w:cs="Times New Roman"/>
          <w:sz w:val="28"/>
          <w:szCs w:val="28"/>
        </w:rPr>
        <w:t>has not</w:t>
      </w:r>
      <w:r w:rsidRPr="009C3607">
        <w:rPr>
          <w:rFonts w:ascii="Times New Roman" w:hAnsi="Times New Roman" w:cs="Times New Roman"/>
          <w:sz w:val="28"/>
          <w:szCs w:val="28"/>
        </w:rPr>
        <w:t xml:space="preserve"> </w:t>
      </w:r>
      <w:r w:rsidR="00F746DB" w:rsidRPr="009C3607">
        <w:rPr>
          <w:rFonts w:ascii="Times New Roman" w:hAnsi="Times New Roman" w:cs="Times New Roman"/>
          <w:i/>
          <w:sz w:val="28"/>
          <w:szCs w:val="28"/>
        </w:rPr>
        <w:t>the</w:t>
      </w:r>
      <w:r w:rsidR="00F746DB" w:rsidRPr="009C3607">
        <w:rPr>
          <w:rFonts w:ascii="Times New Roman" w:hAnsi="Times New Roman" w:cs="Times New Roman"/>
          <w:sz w:val="28"/>
          <w:szCs w:val="28"/>
        </w:rPr>
        <w:t xml:space="preserve"> </w:t>
      </w:r>
      <w:r w:rsidR="00F746DB" w:rsidRPr="009C3607">
        <w:rPr>
          <w:rFonts w:ascii="Times New Roman" w:hAnsi="Times New Roman" w:cs="Times New Roman"/>
          <w:b/>
          <w:sz w:val="28"/>
          <w:szCs w:val="28"/>
        </w:rPr>
        <w:t xml:space="preserve">Spirit of </w:t>
      </w:r>
      <w:r w:rsidR="00CA139A" w:rsidRPr="009C3607">
        <w:rPr>
          <w:rFonts w:ascii="Times New Roman" w:hAnsi="Times New Roman" w:cs="Times New Roman"/>
          <w:b/>
          <w:bCs/>
          <w:sz w:val="28"/>
          <w:szCs w:val="28"/>
        </w:rPr>
        <w:t>Christ</w:t>
      </w:r>
      <w:r w:rsidRPr="009C3607">
        <w:rPr>
          <w:rFonts w:ascii="Times New Roman" w:hAnsi="Times New Roman" w:cs="Times New Roman"/>
          <w:sz w:val="28"/>
          <w:szCs w:val="28"/>
        </w:rPr>
        <w:t xml:space="preserve">, </w:t>
      </w:r>
      <w:r w:rsidR="00CA139A" w:rsidRPr="009C3607">
        <w:rPr>
          <w:rFonts w:ascii="Times New Roman" w:hAnsi="Times New Roman" w:cs="Times New Roman"/>
          <w:sz w:val="28"/>
          <w:szCs w:val="28"/>
        </w:rPr>
        <w:t>that one</w:t>
      </w:r>
      <w:r w:rsidRPr="009C3607">
        <w:rPr>
          <w:rFonts w:ascii="Times New Roman" w:hAnsi="Times New Roman" w:cs="Times New Roman"/>
          <w:sz w:val="28"/>
          <w:szCs w:val="28"/>
        </w:rPr>
        <w:t xml:space="preserve"> is not His.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And if Christ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in</w:t>
      </w:r>
      <w:r w:rsidR="00CA139A" w:rsidRPr="009C3607">
        <w:rPr>
          <w:rFonts w:ascii="Times New Roman" w:hAnsi="Times New Roman" w:cs="Times New Roman"/>
          <w:sz w:val="28"/>
          <w:szCs w:val="28"/>
        </w:rPr>
        <w:t xml:space="preserve"> (or ‘among’)</w:t>
      </w:r>
      <w:r w:rsidRPr="009C3607">
        <w:rPr>
          <w:rFonts w:ascii="Times New Roman" w:hAnsi="Times New Roman" w:cs="Times New Roman"/>
          <w:sz w:val="28"/>
          <w:szCs w:val="28"/>
        </w:rPr>
        <w:t xml:space="preserve"> you, the body</w:t>
      </w:r>
      <w:r w:rsidR="00CA139A"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dead because of sin, but </w:t>
      </w:r>
      <w:r w:rsidRPr="009C3607">
        <w:rPr>
          <w:rFonts w:ascii="Times New Roman" w:hAnsi="Times New Roman" w:cs="Times New Roman"/>
          <w:b/>
          <w:bCs/>
          <w:sz w:val="28"/>
          <w:szCs w:val="28"/>
        </w:rPr>
        <w:t xml:space="preserve">the </w:t>
      </w:r>
      <w:r w:rsidR="00CA139A"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pirit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life because of righteousness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But if the </w:t>
      </w:r>
      <w:r w:rsidR="00F746DB"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of </w:t>
      </w:r>
      <w:r w:rsidR="00C44F42"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w:t>
      </w:r>
      <w:r w:rsidR="00C44F42"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raised Jesus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dead dwells in you, </w:t>
      </w:r>
      <w:r w:rsidR="00C44F42"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raised Christ from </w:t>
      </w:r>
      <w:r w:rsidRPr="009C3607">
        <w:rPr>
          <w:rFonts w:ascii="Times New Roman" w:hAnsi="Times New Roman" w:cs="Times New Roman"/>
          <w:i/>
          <w:iCs/>
          <w:sz w:val="28"/>
          <w:szCs w:val="28"/>
        </w:rPr>
        <w:t xml:space="preserve">the </w:t>
      </w:r>
      <w:r w:rsidRPr="009C3607">
        <w:rPr>
          <w:rFonts w:ascii="Times New Roman" w:hAnsi="Times New Roman" w:cs="Times New Roman"/>
          <w:sz w:val="28"/>
          <w:szCs w:val="28"/>
        </w:rPr>
        <w:t xml:space="preserve">dead will also </w:t>
      </w:r>
      <w:r w:rsidR="00C44F42" w:rsidRPr="009C3607">
        <w:rPr>
          <w:rFonts w:ascii="Times New Roman" w:hAnsi="Times New Roman" w:cs="Times New Roman"/>
          <w:b/>
          <w:bCs/>
          <w:sz w:val="28"/>
          <w:szCs w:val="28"/>
        </w:rPr>
        <w:t>make alive</w:t>
      </w:r>
      <w:r w:rsidRPr="009C3607">
        <w:rPr>
          <w:rFonts w:ascii="Times New Roman" w:hAnsi="Times New Roman" w:cs="Times New Roman"/>
          <w:b/>
          <w:bCs/>
          <w:sz w:val="28"/>
          <w:szCs w:val="28"/>
        </w:rPr>
        <w:t xml:space="preserve"> your mortal bodies </w:t>
      </w:r>
      <w:r w:rsidR="00C44F42"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His </w:t>
      </w:r>
      <w:r w:rsidR="00C44F42" w:rsidRPr="009C3607">
        <w:rPr>
          <w:rFonts w:ascii="Times New Roman" w:hAnsi="Times New Roman" w:cs="Times New Roman"/>
          <w:b/>
          <w:bCs/>
          <w:sz w:val="28"/>
          <w:szCs w:val="28"/>
        </w:rPr>
        <w:t>spirit indwelling in you</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Therefore</w:t>
      </w:r>
      <w:r w:rsidR="00C46E7C" w:rsidRPr="009C3607">
        <w:rPr>
          <w:rFonts w:ascii="Times New Roman" w:hAnsi="Times New Roman" w:cs="Times New Roman"/>
          <w:sz w:val="28"/>
          <w:szCs w:val="28"/>
        </w:rPr>
        <w:t xml:space="preserve"> then</w:t>
      </w:r>
      <w:r w:rsidRPr="009C3607">
        <w:rPr>
          <w:rFonts w:ascii="Times New Roman" w:hAnsi="Times New Roman" w:cs="Times New Roman"/>
          <w:sz w:val="28"/>
          <w:szCs w:val="28"/>
        </w:rPr>
        <w:t>, br</w:t>
      </w:r>
      <w:r w:rsidR="00C46E7C"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we are debtors -- not to the flesh, to live according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For if you live according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you </w:t>
      </w:r>
      <w:r w:rsidR="00C46E7C" w:rsidRPr="009C3607">
        <w:rPr>
          <w:rFonts w:ascii="Times New Roman" w:hAnsi="Times New Roman" w:cs="Times New Roman"/>
          <w:sz w:val="28"/>
          <w:szCs w:val="28"/>
        </w:rPr>
        <w:t>are about to</w:t>
      </w:r>
      <w:r w:rsidRPr="009C3607">
        <w:rPr>
          <w:rFonts w:ascii="Times New Roman" w:hAnsi="Times New Roman" w:cs="Times New Roman"/>
          <w:sz w:val="28"/>
          <w:szCs w:val="28"/>
        </w:rPr>
        <w:t xml:space="preserve"> die; but if </w:t>
      </w:r>
      <w:r w:rsidRPr="009C3607">
        <w:rPr>
          <w:rFonts w:ascii="Times New Roman" w:hAnsi="Times New Roman" w:cs="Times New Roman"/>
          <w:b/>
          <w:bCs/>
          <w:sz w:val="28"/>
          <w:szCs w:val="28"/>
        </w:rPr>
        <w:t xml:space="preserve">by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w:t>
      </w:r>
      <w:r w:rsidR="00C46E7C" w:rsidRPr="009C3607">
        <w:rPr>
          <w:rFonts w:ascii="Times New Roman" w:hAnsi="Times New Roman" w:cs="Times New Roman"/>
          <w:b/>
          <w:bCs/>
          <w:sz w:val="28"/>
          <w:szCs w:val="28"/>
        </w:rPr>
        <w:t>s</w:t>
      </w:r>
      <w:r w:rsidRPr="009C3607">
        <w:rPr>
          <w:rFonts w:ascii="Times New Roman" w:hAnsi="Times New Roman" w:cs="Times New Roman"/>
          <w:b/>
          <w:bCs/>
          <w:sz w:val="28"/>
          <w:szCs w:val="28"/>
        </w:rPr>
        <w:t xml:space="preserve">pirit you </w:t>
      </w:r>
      <w:r w:rsidRPr="009C3607">
        <w:rPr>
          <w:rFonts w:ascii="Times New Roman" w:hAnsi="Times New Roman" w:cs="Times New Roman"/>
          <w:b/>
          <w:bCs/>
          <w:sz w:val="28"/>
          <w:szCs w:val="28"/>
          <w:u w:val="single"/>
        </w:rPr>
        <w:t xml:space="preserve">put to death the </w:t>
      </w:r>
      <w:r w:rsidR="00C46E7C" w:rsidRPr="009C3607">
        <w:rPr>
          <w:rFonts w:ascii="Times New Roman" w:hAnsi="Times New Roman" w:cs="Times New Roman"/>
          <w:b/>
          <w:bCs/>
          <w:sz w:val="28"/>
          <w:szCs w:val="28"/>
          <w:u w:val="single"/>
        </w:rPr>
        <w:t>practice</w:t>
      </w:r>
      <w:r w:rsidRPr="009C3607">
        <w:rPr>
          <w:rFonts w:ascii="Times New Roman" w:hAnsi="Times New Roman" w:cs="Times New Roman"/>
          <w:b/>
          <w:bCs/>
          <w:sz w:val="28"/>
          <w:szCs w:val="28"/>
          <w:u w:val="single"/>
        </w:rPr>
        <w:t>s of the body</w:t>
      </w:r>
      <w:r w:rsidRPr="009C3607">
        <w:rPr>
          <w:rFonts w:ascii="Times New Roman" w:hAnsi="Times New Roman" w:cs="Times New Roman"/>
          <w:sz w:val="28"/>
          <w:szCs w:val="28"/>
        </w:rPr>
        <w:t xml:space="preserve">, you will live.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as many as are led by </w:t>
      </w:r>
      <w:r w:rsidR="00F746DB" w:rsidRPr="009C3607">
        <w:rPr>
          <w:rFonts w:ascii="Times New Roman" w:hAnsi="Times New Roman" w:cs="Times New Roman"/>
          <w:i/>
          <w:sz w:val="28"/>
          <w:szCs w:val="28"/>
        </w:rPr>
        <w:t>the</w:t>
      </w:r>
      <w:r w:rsidR="00F746DB" w:rsidRPr="009C3607">
        <w:rPr>
          <w:rFonts w:ascii="Times New Roman" w:hAnsi="Times New Roman" w:cs="Times New Roman"/>
          <w:sz w:val="28"/>
          <w:szCs w:val="28"/>
        </w:rPr>
        <w:t xml:space="preserve"> Spirit of </w:t>
      </w:r>
      <w:r w:rsidR="00C46E7C" w:rsidRPr="009C3607">
        <w:rPr>
          <w:rFonts w:ascii="Times New Roman" w:hAnsi="Times New Roman" w:cs="Times New Roman"/>
          <w:sz w:val="28"/>
          <w:szCs w:val="28"/>
        </w:rPr>
        <w:t>God</w:t>
      </w:r>
      <w:r w:rsidRPr="009C3607">
        <w:rPr>
          <w:rFonts w:ascii="Times New Roman" w:hAnsi="Times New Roman" w:cs="Times New Roman"/>
          <w:sz w:val="28"/>
          <w:szCs w:val="28"/>
        </w:rPr>
        <w:t xml:space="preserve">, these are </w:t>
      </w:r>
      <w:r w:rsidRPr="009C3607">
        <w:rPr>
          <w:rFonts w:ascii="Times New Roman" w:hAnsi="Times New Roman" w:cs="Times New Roman"/>
          <w:b/>
          <w:bCs/>
          <w:sz w:val="28"/>
          <w:szCs w:val="28"/>
        </w:rPr>
        <w:t>sons of God</w:t>
      </w:r>
      <w:r w:rsidRPr="009C3607">
        <w:rPr>
          <w:rFonts w:ascii="Times New Roman" w:hAnsi="Times New Roman" w:cs="Times New Roman"/>
          <w:sz w:val="28"/>
          <w:szCs w:val="28"/>
        </w:rPr>
        <w:t>.</w:t>
      </w:r>
    </w:p>
    <w:p w14:paraId="05F3F844" w14:textId="77777777" w:rsidR="002F5003" w:rsidRPr="009C3607" w:rsidRDefault="002F5003"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chapter introduces additional contrasts</w:t>
      </w:r>
      <w:r w:rsidR="0072505A" w:rsidRPr="009C3607">
        <w:rPr>
          <w:rFonts w:ascii="Times New Roman" w:hAnsi="Times New Roman" w:cs="Times New Roman"/>
          <w:sz w:val="28"/>
          <w:szCs w:val="28"/>
        </w:rPr>
        <w:t xml:space="preserve"> – two opposing laws, </w:t>
      </w:r>
      <w:r w:rsidR="004D1568" w:rsidRPr="009C3607">
        <w:rPr>
          <w:rFonts w:ascii="Times New Roman" w:hAnsi="Times New Roman" w:cs="Times New Roman"/>
          <w:sz w:val="28"/>
          <w:szCs w:val="28"/>
        </w:rPr>
        <w:t>“</w:t>
      </w:r>
      <w:r w:rsidR="004D1568" w:rsidRPr="009C3607">
        <w:rPr>
          <w:rFonts w:ascii="Times New Roman" w:hAnsi="Times New Roman" w:cs="Times New Roman"/>
          <w:sz w:val="28"/>
          <w:szCs w:val="28"/>
          <w:u w:val="single"/>
        </w:rPr>
        <w:t>the Law of the Spirit of Life by Christ Jesus</w:t>
      </w:r>
      <w:r w:rsidR="004D1568" w:rsidRPr="009C3607">
        <w:rPr>
          <w:rFonts w:ascii="Times New Roman" w:hAnsi="Times New Roman" w:cs="Times New Roman"/>
          <w:sz w:val="28"/>
          <w:szCs w:val="28"/>
        </w:rPr>
        <w:t>” and “</w:t>
      </w:r>
      <w:r w:rsidR="004D1568" w:rsidRPr="009C3607">
        <w:rPr>
          <w:rFonts w:ascii="Times New Roman" w:hAnsi="Times New Roman" w:cs="Times New Roman"/>
          <w:sz w:val="28"/>
          <w:szCs w:val="28"/>
          <w:u w:val="single"/>
        </w:rPr>
        <w:t>the Law of Sin and Death</w:t>
      </w:r>
      <w:r w:rsidR="004D1568" w:rsidRPr="009C3607">
        <w:rPr>
          <w:rFonts w:ascii="Times New Roman" w:hAnsi="Times New Roman" w:cs="Times New Roman"/>
          <w:sz w:val="28"/>
          <w:szCs w:val="28"/>
        </w:rPr>
        <w:t xml:space="preserve">”, </w:t>
      </w:r>
      <w:r w:rsidR="003A0626" w:rsidRPr="009C3607">
        <w:rPr>
          <w:rFonts w:ascii="Times New Roman" w:hAnsi="Times New Roman" w:cs="Times New Roman"/>
          <w:sz w:val="28"/>
          <w:szCs w:val="28"/>
        </w:rPr>
        <w:t>because</w:t>
      </w:r>
      <w:r w:rsidR="0072505A" w:rsidRPr="009C3607">
        <w:rPr>
          <w:rFonts w:ascii="Times New Roman" w:hAnsi="Times New Roman" w:cs="Times New Roman"/>
          <w:sz w:val="28"/>
          <w:szCs w:val="28"/>
        </w:rPr>
        <w:t xml:space="preserve"> Christ </w:t>
      </w:r>
      <w:r w:rsidR="004D1568" w:rsidRPr="009C3607">
        <w:rPr>
          <w:rFonts w:ascii="Times New Roman" w:hAnsi="Times New Roman" w:cs="Times New Roman"/>
          <w:sz w:val="28"/>
          <w:szCs w:val="28"/>
        </w:rPr>
        <w:t>“</w:t>
      </w:r>
      <w:r w:rsidR="004D1568" w:rsidRPr="009C3607">
        <w:rPr>
          <w:rFonts w:ascii="Times New Roman" w:hAnsi="Times New Roman" w:cs="Times New Roman"/>
          <w:sz w:val="28"/>
          <w:szCs w:val="28"/>
          <w:u w:val="single"/>
        </w:rPr>
        <w:t>condemned Sin in the flesh</w:t>
      </w:r>
      <w:r w:rsidR="004D1568" w:rsidRPr="009C3607">
        <w:rPr>
          <w:rFonts w:ascii="Times New Roman" w:hAnsi="Times New Roman" w:cs="Times New Roman"/>
          <w:sz w:val="28"/>
          <w:szCs w:val="28"/>
        </w:rPr>
        <w:t xml:space="preserve">”. </w:t>
      </w:r>
      <w:r w:rsidR="0072505A" w:rsidRPr="009C3607">
        <w:rPr>
          <w:rFonts w:ascii="Times New Roman" w:hAnsi="Times New Roman" w:cs="Times New Roman"/>
          <w:sz w:val="28"/>
          <w:szCs w:val="28"/>
        </w:rPr>
        <w:t>The</w:t>
      </w:r>
      <w:r w:rsidR="004D1568" w:rsidRPr="009C3607">
        <w:rPr>
          <w:rFonts w:ascii="Times New Roman" w:hAnsi="Times New Roman" w:cs="Times New Roman"/>
          <w:sz w:val="28"/>
          <w:szCs w:val="28"/>
        </w:rPr>
        <w:t>s</w:t>
      </w:r>
      <w:r w:rsidR="0072505A" w:rsidRPr="009C3607">
        <w:rPr>
          <w:rFonts w:ascii="Times New Roman" w:hAnsi="Times New Roman" w:cs="Times New Roman"/>
          <w:sz w:val="28"/>
          <w:szCs w:val="28"/>
        </w:rPr>
        <w:t>e</w:t>
      </w:r>
      <w:r w:rsidRPr="009C3607">
        <w:rPr>
          <w:rFonts w:ascii="Times New Roman" w:hAnsi="Times New Roman" w:cs="Times New Roman"/>
          <w:sz w:val="28"/>
          <w:szCs w:val="28"/>
        </w:rPr>
        <w:t xml:space="preserve"> </w:t>
      </w:r>
      <w:r w:rsidR="004D1568" w:rsidRPr="009C3607">
        <w:rPr>
          <w:rFonts w:ascii="Times New Roman" w:hAnsi="Times New Roman" w:cs="Times New Roman"/>
          <w:sz w:val="28"/>
          <w:szCs w:val="28"/>
        </w:rPr>
        <w:t>bring in the warring factors of</w:t>
      </w:r>
      <w:r w:rsidRPr="009C3607">
        <w:rPr>
          <w:rFonts w:ascii="Times New Roman" w:hAnsi="Times New Roman" w:cs="Times New Roman"/>
          <w:sz w:val="28"/>
          <w:szCs w:val="28"/>
        </w:rPr>
        <w:t xml:space="preserve"> </w:t>
      </w:r>
      <w:r w:rsidR="004D1568" w:rsidRPr="009C3607">
        <w:rPr>
          <w:rFonts w:ascii="Times New Roman" w:hAnsi="Times New Roman" w:cs="Times New Roman"/>
          <w:sz w:val="28"/>
          <w:szCs w:val="28"/>
        </w:rPr>
        <w:t>flesh and spirit, death and life, hatred and peace. These are at war in</w:t>
      </w:r>
      <w:r w:rsidRPr="009C3607">
        <w:rPr>
          <w:rFonts w:ascii="Times New Roman" w:hAnsi="Times New Roman" w:cs="Times New Roman"/>
          <w:sz w:val="28"/>
          <w:szCs w:val="28"/>
        </w:rPr>
        <w:t xml:space="preserve"> the man of faith</w:t>
      </w:r>
      <w:r w:rsidR="004D1568" w:rsidRPr="009C3607">
        <w:rPr>
          <w:rFonts w:ascii="Times New Roman" w:hAnsi="Times New Roman" w:cs="Times New Roman"/>
          <w:sz w:val="28"/>
          <w:szCs w:val="28"/>
        </w:rPr>
        <w:t xml:space="preserve"> because he is also yet in the flesh</w:t>
      </w:r>
      <w:r w:rsidRPr="009C3607">
        <w:rPr>
          <w:rFonts w:ascii="Times New Roman" w:hAnsi="Times New Roman" w:cs="Times New Roman"/>
          <w:sz w:val="28"/>
          <w:szCs w:val="28"/>
        </w:rPr>
        <w:t>.</w:t>
      </w:r>
      <w:r w:rsidR="004D1568" w:rsidRPr="009C3607">
        <w:rPr>
          <w:rFonts w:ascii="Times New Roman" w:hAnsi="Times New Roman" w:cs="Times New Roman"/>
          <w:sz w:val="28"/>
          <w:szCs w:val="28"/>
        </w:rPr>
        <w:t xml:space="preserve"> Note that there is a “walk” required to put the </w:t>
      </w:r>
      <w:r w:rsidR="002C7B49" w:rsidRPr="009C3607">
        <w:rPr>
          <w:rFonts w:ascii="Times New Roman" w:hAnsi="Times New Roman" w:cs="Times New Roman"/>
          <w:sz w:val="28"/>
          <w:szCs w:val="28"/>
        </w:rPr>
        <w:t>s</w:t>
      </w:r>
      <w:r w:rsidR="004D1568" w:rsidRPr="009C3607">
        <w:rPr>
          <w:rFonts w:ascii="Times New Roman" w:hAnsi="Times New Roman" w:cs="Times New Roman"/>
          <w:sz w:val="28"/>
          <w:szCs w:val="28"/>
        </w:rPr>
        <w:t xml:space="preserve">pirit into effect – </w:t>
      </w:r>
      <w:r w:rsidR="00604D07" w:rsidRPr="009C3607">
        <w:rPr>
          <w:rFonts w:ascii="Times New Roman" w:hAnsi="Times New Roman" w:cs="Times New Roman"/>
          <w:sz w:val="28"/>
          <w:szCs w:val="28"/>
        </w:rPr>
        <w:t xml:space="preserve">an </w:t>
      </w:r>
      <w:r w:rsidR="004D1568" w:rsidRPr="009C3607">
        <w:rPr>
          <w:rFonts w:ascii="Times New Roman" w:hAnsi="Times New Roman" w:cs="Times New Roman"/>
          <w:i/>
          <w:iCs/>
          <w:sz w:val="28"/>
          <w:szCs w:val="28"/>
        </w:rPr>
        <w:t>effort</w:t>
      </w:r>
      <w:r w:rsidR="00604D07" w:rsidRPr="009C3607">
        <w:rPr>
          <w:rFonts w:ascii="Times New Roman" w:hAnsi="Times New Roman" w:cs="Times New Roman"/>
          <w:i/>
          <w:iCs/>
          <w:sz w:val="28"/>
          <w:szCs w:val="28"/>
        </w:rPr>
        <w:t xml:space="preserve"> of mind</w:t>
      </w:r>
      <w:r w:rsidR="004D1568" w:rsidRPr="009C3607">
        <w:rPr>
          <w:rFonts w:ascii="Times New Roman" w:hAnsi="Times New Roman" w:cs="Times New Roman"/>
          <w:sz w:val="28"/>
          <w:szCs w:val="28"/>
        </w:rPr>
        <w:t xml:space="preserve"> is involved</w:t>
      </w:r>
      <w:r w:rsidR="00B80D72" w:rsidRPr="009C3607">
        <w:rPr>
          <w:rFonts w:ascii="Times New Roman" w:hAnsi="Times New Roman" w:cs="Times New Roman"/>
          <w:sz w:val="28"/>
          <w:szCs w:val="28"/>
        </w:rPr>
        <w:t xml:space="preserve"> to “</w:t>
      </w:r>
      <w:r w:rsidR="00B80D72" w:rsidRPr="009C3607">
        <w:rPr>
          <w:rFonts w:ascii="Times New Roman" w:hAnsi="Times New Roman" w:cs="Times New Roman"/>
          <w:sz w:val="28"/>
          <w:szCs w:val="28"/>
          <w:u w:val="single"/>
        </w:rPr>
        <w:t>put to death the practices of the body</w:t>
      </w:r>
      <w:r w:rsidR="00B80D72" w:rsidRPr="009C3607">
        <w:rPr>
          <w:rFonts w:ascii="Times New Roman" w:hAnsi="Times New Roman" w:cs="Times New Roman"/>
          <w:sz w:val="28"/>
          <w:szCs w:val="28"/>
        </w:rPr>
        <w:t>”</w:t>
      </w:r>
      <w:r w:rsidR="004D1568" w:rsidRPr="009C3607">
        <w:rPr>
          <w:rFonts w:ascii="Times New Roman" w:hAnsi="Times New Roman" w:cs="Times New Roman"/>
          <w:sz w:val="28"/>
          <w:szCs w:val="28"/>
        </w:rPr>
        <w:t>.</w:t>
      </w:r>
    </w:p>
    <w:p w14:paraId="05F3F845"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Rom.9:30-32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30</w:t>
      </w:r>
      <w:r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Therefore, w</w:t>
      </w:r>
      <w:r w:rsidRPr="009C3607">
        <w:rPr>
          <w:rFonts w:ascii="Times New Roman" w:hAnsi="Times New Roman" w:cs="Times New Roman"/>
          <w:sz w:val="28"/>
          <w:szCs w:val="28"/>
        </w:rPr>
        <w:t xml:space="preserve">hat shall we say? </w:t>
      </w:r>
      <w:r w:rsidR="00BB063B" w:rsidRPr="009C3607">
        <w:rPr>
          <w:rFonts w:ascii="Times New Roman" w:hAnsi="Times New Roman" w:cs="Times New Roman"/>
          <w:bCs/>
          <w:sz w:val="28"/>
          <w:szCs w:val="28"/>
        </w:rPr>
        <w:t>–</w:t>
      </w:r>
      <w:r w:rsidR="00BB063B"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t</w:t>
      </w:r>
      <w:r w:rsidRPr="009C3607">
        <w:rPr>
          <w:rFonts w:ascii="Times New Roman" w:hAnsi="Times New Roman" w:cs="Times New Roman"/>
          <w:sz w:val="28"/>
          <w:szCs w:val="28"/>
        </w:rPr>
        <w:t xml:space="preserve">hat </w:t>
      </w:r>
      <w:r w:rsidR="00292960" w:rsidRPr="009C3607">
        <w:rPr>
          <w:rFonts w:ascii="Times New Roman" w:hAnsi="Times New Roman" w:cs="Times New Roman"/>
          <w:sz w:val="28"/>
          <w:szCs w:val="28"/>
        </w:rPr>
        <w:t>nation</w:t>
      </w:r>
      <w:r w:rsidRPr="009C3607">
        <w:rPr>
          <w:rFonts w:ascii="Times New Roman" w:hAnsi="Times New Roman" w:cs="Times New Roman"/>
          <w:sz w:val="28"/>
          <w:szCs w:val="28"/>
        </w:rPr>
        <w:t xml:space="preserve">s, who </w:t>
      </w:r>
      <w:r w:rsidR="00292960" w:rsidRPr="009C3607">
        <w:rPr>
          <w:rFonts w:ascii="Times New Roman" w:hAnsi="Times New Roman" w:cs="Times New Roman"/>
          <w:i/>
          <w:iCs/>
          <w:sz w:val="28"/>
          <w:szCs w:val="28"/>
        </w:rPr>
        <w:t>are</w:t>
      </w:r>
      <w:r w:rsidRPr="009C3607">
        <w:rPr>
          <w:rFonts w:ascii="Times New Roman" w:hAnsi="Times New Roman" w:cs="Times New Roman"/>
          <w:sz w:val="28"/>
          <w:szCs w:val="28"/>
        </w:rPr>
        <w:t xml:space="preserve"> not pursu</w:t>
      </w:r>
      <w:r w:rsidR="00292960" w:rsidRPr="009C3607">
        <w:rPr>
          <w:rFonts w:ascii="Times New Roman" w:hAnsi="Times New Roman" w:cs="Times New Roman"/>
          <w:sz w:val="28"/>
          <w:szCs w:val="28"/>
        </w:rPr>
        <w:t>ing</w:t>
      </w:r>
      <w:r w:rsidRPr="009C3607">
        <w:rPr>
          <w:rFonts w:ascii="Times New Roman" w:hAnsi="Times New Roman" w:cs="Times New Roman"/>
          <w:sz w:val="28"/>
          <w:szCs w:val="28"/>
        </w:rPr>
        <w:t xml:space="preserve"> righteousness, </w:t>
      </w:r>
      <w:r w:rsidR="00292960" w:rsidRPr="009C3607">
        <w:rPr>
          <w:rFonts w:ascii="Times New Roman" w:hAnsi="Times New Roman" w:cs="Times New Roman"/>
          <w:sz w:val="28"/>
          <w:szCs w:val="28"/>
        </w:rPr>
        <w:t xml:space="preserve">obtained </w:t>
      </w:r>
      <w:r w:rsidRPr="009C3607">
        <w:rPr>
          <w:rFonts w:ascii="Times New Roman" w:hAnsi="Times New Roman" w:cs="Times New Roman"/>
          <w:sz w:val="28"/>
          <w:szCs w:val="28"/>
        </w:rPr>
        <w:t xml:space="preserve">righteousness, </w:t>
      </w:r>
      <w:r w:rsidR="00292960" w:rsidRPr="009C3607">
        <w:rPr>
          <w:rFonts w:ascii="Times New Roman" w:hAnsi="Times New Roman" w:cs="Times New Roman"/>
          <w:sz w:val="28"/>
          <w:szCs w:val="28"/>
        </w:rPr>
        <w:t xml:space="preserve">but a </w:t>
      </w:r>
      <w:r w:rsidRPr="009C3607">
        <w:rPr>
          <w:rFonts w:ascii="Times New Roman" w:hAnsi="Times New Roman" w:cs="Times New Roman"/>
          <w:sz w:val="28"/>
          <w:szCs w:val="28"/>
        </w:rPr>
        <w:t xml:space="preserve">righteousness </w:t>
      </w:r>
      <w:r w:rsidR="00292960" w:rsidRPr="009C3607">
        <w:rPr>
          <w:rFonts w:ascii="Times New Roman" w:hAnsi="Times New Roman" w:cs="Times New Roman"/>
          <w:sz w:val="28"/>
          <w:szCs w:val="28"/>
        </w:rPr>
        <w:t xml:space="preserve">which </w:t>
      </w:r>
      <w:r w:rsidR="00292960" w:rsidRPr="009C3607">
        <w:rPr>
          <w:rFonts w:ascii="Times New Roman" w:hAnsi="Times New Roman" w:cs="Times New Roman"/>
          <w:i/>
          <w:iCs/>
          <w:sz w:val="28"/>
          <w:szCs w:val="28"/>
        </w:rPr>
        <w:t>is</w:t>
      </w:r>
      <w:r w:rsidR="00292960" w:rsidRPr="009C3607">
        <w:rPr>
          <w:rFonts w:ascii="Times New Roman" w:hAnsi="Times New Roman" w:cs="Times New Roman"/>
          <w:sz w:val="28"/>
          <w:szCs w:val="28"/>
        </w:rPr>
        <w:t xml:space="preserve"> from </w:t>
      </w:r>
      <w:r w:rsidRPr="009C3607">
        <w:rPr>
          <w:rFonts w:ascii="Times New Roman" w:hAnsi="Times New Roman" w:cs="Times New Roman"/>
          <w:sz w:val="28"/>
          <w:szCs w:val="28"/>
        </w:rPr>
        <w:t xml:space="preserve">faith;  </w:t>
      </w:r>
      <w:r w:rsidRPr="009C3607">
        <w:rPr>
          <w:rFonts w:ascii="Times New Roman" w:hAnsi="Times New Roman" w:cs="Times New Roman"/>
          <w:sz w:val="28"/>
          <w:szCs w:val="28"/>
          <w:vertAlign w:val="superscript"/>
        </w:rPr>
        <w:t>31</w:t>
      </w:r>
      <w:r w:rsidRPr="009C3607">
        <w:rPr>
          <w:rFonts w:ascii="Times New Roman" w:hAnsi="Times New Roman" w:cs="Times New Roman"/>
          <w:sz w:val="28"/>
          <w:szCs w:val="28"/>
        </w:rPr>
        <w:t xml:space="preserve"> but Israel, pursuing </w:t>
      </w:r>
      <w:r w:rsidRPr="009C3607">
        <w:rPr>
          <w:rFonts w:ascii="Times New Roman" w:hAnsi="Times New Roman" w:cs="Times New Roman"/>
          <w:b/>
          <w:bCs/>
          <w:color w:val="00B050"/>
          <w:sz w:val="28"/>
          <w:szCs w:val="28"/>
        </w:rPr>
        <w:t>a law of righteousness</w:t>
      </w:r>
      <w:r w:rsidRPr="009C3607">
        <w:rPr>
          <w:rFonts w:ascii="Times New Roman" w:hAnsi="Times New Roman" w:cs="Times New Roman"/>
          <w:sz w:val="28"/>
          <w:szCs w:val="28"/>
        </w:rPr>
        <w:t xml:space="preserve">, </w:t>
      </w:r>
      <w:r w:rsidR="00292960" w:rsidRPr="009C3607">
        <w:rPr>
          <w:rFonts w:ascii="Times New Roman" w:hAnsi="Times New Roman" w:cs="Times New Roman"/>
          <w:sz w:val="28"/>
          <w:szCs w:val="28"/>
        </w:rPr>
        <w:t>did</w:t>
      </w:r>
      <w:r w:rsidRPr="009C3607">
        <w:rPr>
          <w:rFonts w:ascii="Times New Roman" w:hAnsi="Times New Roman" w:cs="Times New Roman"/>
          <w:sz w:val="28"/>
          <w:szCs w:val="28"/>
        </w:rPr>
        <w:t xml:space="preserve"> not attain to </w:t>
      </w:r>
      <w:r w:rsidRPr="009C3607">
        <w:rPr>
          <w:rFonts w:ascii="Times New Roman" w:hAnsi="Times New Roman" w:cs="Times New Roman"/>
          <w:b/>
          <w:bCs/>
          <w:sz w:val="28"/>
          <w:szCs w:val="28"/>
        </w:rPr>
        <w:t>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32</w:t>
      </w:r>
      <w:r w:rsidRPr="009C3607">
        <w:rPr>
          <w:rFonts w:ascii="Times New Roman" w:hAnsi="Times New Roman" w:cs="Times New Roman"/>
          <w:sz w:val="28"/>
          <w:szCs w:val="28"/>
        </w:rPr>
        <w:t xml:space="preserve"> Why? Because </w:t>
      </w:r>
      <w:r w:rsidRPr="009C3607">
        <w:rPr>
          <w:rFonts w:ascii="Times New Roman" w:hAnsi="Times New Roman" w:cs="Times New Roman"/>
          <w:b/>
          <w:bCs/>
          <w:sz w:val="28"/>
          <w:szCs w:val="28"/>
        </w:rPr>
        <w:t xml:space="preserve">not </w:t>
      </w:r>
      <w:r w:rsidR="00F46449" w:rsidRPr="009C3607">
        <w:rPr>
          <w:rFonts w:ascii="Times New Roman" w:hAnsi="Times New Roman" w:cs="Times New Roman"/>
          <w:b/>
          <w:bCs/>
          <w:sz w:val="28"/>
          <w:szCs w:val="28"/>
          <w:u w:val="single"/>
        </w:rPr>
        <w:t>from</w:t>
      </w:r>
      <w:r w:rsidRPr="009C3607">
        <w:rPr>
          <w:rFonts w:ascii="Times New Roman" w:hAnsi="Times New Roman" w:cs="Times New Roman"/>
          <w:b/>
          <w:bCs/>
          <w:sz w:val="28"/>
          <w:szCs w:val="28"/>
        </w:rPr>
        <w:t xml:space="preserve"> faith</w:t>
      </w:r>
      <w:r w:rsidRPr="009C3607">
        <w:rPr>
          <w:rFonts w:ascii="Times New Roman" w:hAnsi="Times New Roman" w:cs="Times New Roman"/>
          <w:sz w:val="28"/>
          <w:szCs w:val="28"/>
        </w:rPr>
        <w:t xml:space="preserve">, but as </w:t>
      </w:r>
      <w:r w:rsidR="00F46449" w:rsidRPr="009C3607">
        <w:rPr>
          <w:rFonts w:ascii="Times New Roman" w:hAnsi="Times New Roman" w:cs="Times New Roman"/>
          <w:b/>
          <w:bCs/>
          <w:sz w:val="28"/>
          <w:szCs w:val="28"/>
          <w:u w:val="single"/>
        </w:rPr>
        <w:t>from</w:t>
      </w:r>
      <w:r w:rsidRPr="009C3607">
        <w:rPr>
          <w:rFonts w:ascii="Times New Roman" w:hAnsi="Times New Roman" w:cs="Times New Roman"/>
          <w:b/>
          <w:bCs/>
          <w:sz w:val="28"/>
          <w:szCs w:val="28"/>
        </w:rPr>
        <w:t xml:space="preserve"> works</w:t>
      </w:r>
      <w:r w:rsidRPr="009C3607">
        <w:rPr>
          <w:rFonts w:ascii="Times New Roman" w:hAnsi="Times New Roman" w:cs="Times New Roman"/>
          <w:sz w:val="28"/>
          <w:szCs w:val="28"/>
        </w:rPr>
        <w:t xml:space="preserve">. For they </w:t>
      </w:r>
      <w:r w:rsidRPr="009C3607">
        <w:rPr>
          <w:rFonts w:ascii="Times New Roman" w:hAnsi="Times New Roman" w:cs="Times New Roman"/>
          <w:sz w:val="28"/>
          <w:szCs w:val="28"/>
          <w:u w:val="single"/>
        </w:rPr>
        <w:t>stumbled</w:t>
      </w:r>
      <w:r w:rsidRPr="009C3607">
        <w:rPr>
          <w:rFonts w:ascii="Times New Roman" w:hAnsi="Times New Roman" w:cs="Times New Roman"/>
          <w:sz w:val="28"/>
          <w:szCs w:val="28"/>
        </w:rPr>
        <w:t xml:space="preserve"> at </w:t>
      </w:r>
      <w:r w:rsidRPr="009C3607">
        <w:rPr>
          <w:rFonts w:ascii="Times New Roman" w:hAnsi="Times New Roman" w:cs="Times New Roman"/>
          <w:b/>
          <w:bCs/>
          <w:sz w:val="28"/>
          <w:szCs w:val="28"/>
        </w:rPr>
        <w:t>th</w:t>
      </w:r>
      <w:r w:rsidR="00F46449" w:rsidRPr="009C3607">
        <w:rPr>
          <w:rFonts w:ascii="Times New Roman" w:hAnsi="Times New Roman" w:cs="Times New Roman"/>
          <w:b/>
          <w:bCs/>
          <w:sz w:val="28"/>
          <w:szCs w:val="28"/>
        </w:rPr>
        <w:t>e</w:t>
      </w:r>
      <w:r w:rsidRPr="009C3607">
        <w:rPr>
          <w:rFonts w:ascii="Times New Roman" w:hAnsi="Times New Roman" w:cs="Times New Roman"/>
          <w:b/>
          <w:bCs/>
          <w:sz w:val="28"/>
          <w:szCs w:val="28"/>
        </w:rPr>
        <w:t xml:space="preserve"> </w:t>
      </w:r>
      <w:r w:rsidR="00F46449" w:rsidRPr="009C3607">
        <w:rPr>
          <w:rFonts w:ascii="Times New Roman" w:hAnsi="Times New Roman" w:cs="Times New Roman"/>
          <w:b/>
          <w:bCs/>
          <w:sz w:val="28"/>
          <w:szCs w:val="28"/>
        </w:rPr>
        <w:t>Stone of S</w:t>
      </w:r>
      <w:r w:rsidRPr="009C3607">
        <w:rPr>
          <w:rFonts w:ascii="Times New Roman" w:hAnsi="Times New Roman" w:cs="Times New Roman"/>
          <w:b/>
          <w:bCs/>
          <w:sz w:val="28"/>
          <w:szCs w:val="28"/>
        </w:rPr>
        <w:t>tumbling</w:t>
      </w:r>
      <w:r w:rsidRPr="009C3607">
        <w:rPr>
          <w:rFonts w:ascii="Times New Roman" w:hAnsi="Times New Roman" w:cs="Times New Roman"/>
          <w:sz w:val="28"/>
          <w:szCs w:val="28"/>
        </w:rPr>
        <w:t>.</w:t>
      </w:r>
    </w:p>
    <w:p w14:paraId="05F3F846" w14:textId="77777777" w:rsidR="00B80D72" w:rsidRPr="009C3607" w:rsidRDefault="00B80D72"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And here is th</w:t>
      </w:r>
      <w:r w:rsidR="003658FC" w:rsidRPr="009C3607">
        <w:rPr>
          <w:rFonts w:ascii="Times New Roman" w:hAnsi="Times New Roman" w:cs="Times New Roman"/>
          <w:sz w:val="28"/>
          <w:szCs w:val="28"/>
        </w:rPr>
        <w:t>at</w:t>
      </w:r>
      <w:r w:rsidRPr="009C3607">
        <w:rPr>
          <w:rFonts w:ascii="Times New Roman" w:hAnsi="Times New Roman" w:cs="Times New Roman"/>
          <w:sz w:val="28"/>
          <w:szCs w:val="28"/>
        </w:rPr>
        <w:t xml:space="preserve"> </w:t>
      </w:r>
      <w:r w:rsidR="003658FC" w:rsidRPr="009C3607">
        <w:rPr>
          <w:rFonts w:ascii="Times New Roman" w:hAnsi="Times New Roman" w:cs="Times New Roman"/>
          <w:sz w:val="28"/>
          <w:szCs w:val="28"/>
        </w:rPr>
        <w:t xml:space="preserve">great </w:t>
      </w:r>
      <w:r w:rsidRPr="009C3607">
        <w:rPr>
          <w:rFonts w:ascii="Times New Roman" w:hAnsi="Times New Roman" w:cs="Times New Roman"/>
          <w:sz w:val="28"/>
          <w:szCs w:val="28"/>
        </w:rPr>
        <w:t xml:space="preserve">contrast between faith and works. Of course the faith is not </w:t>
      </w:r>
      <w:r w:rsidR="00D42AD7" w:rsidRPr="009C3607">
        <w:rPr>
          <w:rFonts w:ascii="Times New Roman" w:hAnsi="Times New Roman" w:cs="Times New Roman"/>
          <w:sz w:val="28"/>
          <w:szCs w:val="28"/>
        </w:rPr>
        <w:t xml:space="preserve">faith </w:t>
      </w:r>
      <w:r w:rsidRPr="009C3607">
        <w:rPr>
          <w:rFonts w:ascii="Times New Roman" w:hAnsi="Times New Roman" w:cs="Times New Roman"/>
          <w:sz w:val="28"/>
          <w:szCs w:val="28"/>
        </w:rPr>
        <w:t xml:space="preserve">in </w:t>
      </w:r>
      <w:r w:rsidR="0029099D" w:rsidRPr="009C3607">
        <w:rPr>
          <w:rFonts w:ascii="Times New Roman" w:hAnsi="Times New Roman" w:cs="Times New Roman"/>
          <w:sz w:val="28"/>
          <w:szCs w:val="28"/>
        </w:rPr>
        <w:t>one</w:t>
      </w:r>
      <w:r w:rsidRPr="009C3607">
        <w:rPr>
          <w:rFonts w:ascii="Times New Roman" w:hAnsi="Times New Roman" w:cs="Times New Roman"/>
          <w:sz w:val="28"/>
          <w:szCs w:val="28"/>
        </w:rPr>
        <w:t>self, but in Christ as the One Who has effected the New Covenant. Note that the “</w:t>
      </w:r>
      <w:r w:rsidRPr="009C3607">
        <w:rPr>
          <w:rFonts w:ascii="Times New Roman" w:hAnsi="Times New Roman" w:cs="Times New Roman"/>
          <w:sz w:val="28"/>
          <w:szCs w:val="28"/>
          <w:u w:val="single"/>
        </w:rPr>
        <w:t>from</w:t>
      </w:r>
      <w:r w:rsidRPr="009C3607">
        <w:rPr>
          <w:rFonts w:ascii="Times New Roman" w:hAnsi="Times New Roman" w:cs="Times New Roman"/>
          <w:sz w:val="28"/>
          <w:szCs w:val="28"/>
        </w:rPr>
        <w:t xml:space="preserve">” (faith and works) </w:t>
      </w:r>
      <w:r w:rsidR="00CB4DBD">
        <w:rPr>
          <w:rFonts w:ascii="Times New Roman" w:hAnsi="Times New Roman" w:cs="Times New Roman"/>
          <w:sz w:val="28"/>
          <w:szCs w:val="28"/>
        </w:rPr>
        <w:t xml:space="preserve">here </w:t>
      </w:r>
      <w:r w:rsidRPr="009C3607">
        <w:rPr>
          <w:rFonts w:ascii="Times New Roman" w:hAnsi="Times New Roman" w:cs="Times New Roman"/>
          <w:sz w:val="28"/>
          <w:szCs w:val="28"/>
        </w:rPr>
        <w:t xml:space="preserve">is </w:t>
      </w:r>
      <w:r w:rsidR="00F51A76"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ek</w:t>
      </w:r>
      <w:r w:rsidRPr="009C3607">
        <w:rPr>
          <w:rFonts w:ascii="Times New Roman" w:hAnsi="Times New Roman" w:cs="Times New Roman"/>
          <w:sz w:val="28"/>
          <w:szCs w:val="28"/>
        </w:rPr>
        <w:t xml:space="preserve">, and it conveys </w:t>
      </w:r>
      <w:r w:rsidR="00A72225" w:rsidRPr="009C3607">
        <w:rPr>
          <w:rFonts w:ascii="Times New Roman" w:hAnsi="Times New Roman" w:cs="Times New Roman"/>
          <w:sz w:val="28"/>
          <w:szCs w:val="28"/>
        </w:rPr>
        <w:t>a</w:t>
      </w:r>
      <w:r w:rsidRPr="009C3607">
        <w:rPr>
          <w:rFonts w:ascii="Times New Roman" w:hAnsi="Times New Roman" w:cs="Times New Roman"/>
          <w:sz w:val="28"/>
          <w:szCs w:val="28"/>
        </w:rPr>
        <w:t xml:space="preserve"> </w:t>
      </w:r>
      <w:r w:rsidR="00B42534" w:rsidRPr="009C3607">
        <w:rPr>
          <w:rFonts w:ascii="Times New Roman" w:hAnsi="Times New Roman" w:cs="Times New Roman"/>
          <w:sz w:val="28"/>
          <w:szCs w:val="28"/>
        </w:rPr>
        <w:t>sense</w:t>
      </w:r>
      <w:r w:rsidRPr="009C3607">
        <w:rPr>
          <w:rFonts w:ascii="Times New Roman" w:hAnsi="Times New Roman" w:cs="Times New Roman"/>
          <w:sz w:val="28"/>
          <w:szCs w:val="28"/>
        </w:rPr>
        <w:t xml:space="preserve"> of “on the basis of”.</w:t>
      </w:r>
    </w:p>
    <w:p w14:paraId="05F3F847" w14:textId="77777777" w:rsidR="002254F9" w:rsidRPr="009C3607" w:rsidRDefault="002254F9"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 xml:space="preserve">What are we to make of “the Stone of Stumbling” (both articles, </w:t>
      </w:r>
      <w:r w:rsidR="00CB4DBD">
        <w:rPr>
          <w:rFonts w:ascii="Times New Roman" w:hAnsi="Times New Roman" w:cs="Times New Roman"/>
          <w:sz w:val="28"/>
          <w:szCs w:val="28"/>
        </w:rPr>
        <w:t xml:space="preserve">therefore, </w:t>
      </w:r>
      <w:r w:rsidRPr="009C3607">
        <w:rPr>
          <w:rFonts w:ascii="Times New Roman" w:hAnsi="Times New Roman" w:cs="Times New Roman"/>
          <w:sz w:val="28"/>
          <w:szCs w:val="28"/>
        </w:rPr>
        <w:t xml:space="preserve">very emphatic)? Peter combined “a stone of stumbling and a rock of offense” with “a stone which the builders rejected” (1 Pet.2:7-8), which Jesus applied to Himself </w:t>
      </w:r>
      <w:r w:rsidRPr="009C3607">
        <w:rPr>
          <w:rFonts w:ascii="Times New Roman" w:hAnsi="Times New Roman" w:cs="Times New Roman"/>
          <w:sz w:val="28"/>
          <w:szCs w:val="28"/>
        </w:rPr>
        <w:lastRenderedPageBreak/>
        <w:t xml:space="preserve">(Mat.21:42). So Israel </w:t>
      </w:r>
      <w:r w:rsidR="00BA3BEB" w:rsidRPr="009C3607">
        <w:rPr>
          <w:rFonts w:ascii="Times New Roman" w:hAnsi="Times New Roman" w:cs="Times New Roman"/>
          <w:sz w:val="28"/>
          <w:szCs w:val="28"/>
        </w:rPr>
        <w:t>“</w:t>
      </w:r>
      <w:r w:rsidRPr="009C3607">
        <w:rPr>
          <w:rFonts w:ascii="Times New Roman" w:hAnsi="Times New Roman" w:cs="Times New Roman"/>
          <w:sz w:val="28"/>
          <w:szCs w:val="28"/>
          <w:u w:val="single"/>
        </w:rPr>
        <w:t>stumbled</w:t>
      </w:r>
      <w:r w:rsidR="00BA3BEB" w:rsidRPr="009C3607">
        <w:rPr>
          <w:rFonts w:ascii="Times New Roman" w:hAnsi="Times New Roman" w:cs="Times New Roman"/>
          <w:sz w:val="28"/>
          <w:szCs w:val="28"/>
        </w:rPr>
        <w:t>”</w:t>
      </w:r>
      <w:r w:rsidRPr="009C3607">
        <w:rPr>
          <w:rFonts w:ascii="Times New Roman" w:hAnsi="Times New Roman" w:cs="Times New Roman"/>
          <w:sz w:val="28"/>
          <w:szCs w:val="28"/>
        </w:rPr>
        <w:t xml:space="preserve"> at the Christ. The OT source is from the </w:t>
      </w:r>
      <w:r w:rsidRPr="009C3607">
        <w:rPr>
          <w:rFonts w:ascii="Times New Roman" w:hAnsi="Times New Roman" w:cs="Times New Roman"/>
          <w:i/>
          <w:iCs/>
          <w:sz w:val="28"/>
          <w:szCs w:val="28"/>
        </w:rPr>
        <w:t>LXX</w:t>
      </w:r>
      <w:r w:rsidRPr="009C3607">
        <w:rPr>
          <w:rFonts w:ascii="Times New Roman" w:hAnsi="Times New Roman" w:cs="Times New Roman"/>
          <w:sz w:val="28"/>
          <w:szCs w:val="28"/>
        </w:rPr>
        <w:t xml:space="preserve"> of Isa.8:12-14 –</w:t>
      </w:r>
    </w:p>
    <w:p w14:paraId="05F3F848" w14:textId="77777777" w:rsidR="002254F9" w:rsidRPr="009C3607" w:rsidRDefault="002254F9"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w:t>
      </w:r>
      <w:r w:rsidR="00B31FE2" w:rsidRPr="009C3607">
        <w:rPr>
          <w:rFonts w:ascii="Times New Roman" w:hAnsi="Times New Roman" w:cs="Times New Roman"/>
          <w:sz w:val="28"/>
          <w:szCs w:val="28"/>
        </w:rPr>
        <w:t>You will</w:t>
      </w:r>
      <w:r w:rsidRPr="009C3607">
        <w:rPr>
          <w:rFonts w:ascii="Times New Roman" w:hAnsi="Times New Roman" w:cs="Times New Roman"/>
          <w:sz w:val="28"/>
          <w:szCs w:val="28"/>
        </w:rPr>
        <w:t xml:space="preserve"> not </w:t>
      </w:r>
      <w:r w:rsidR="00B31FE2" w:rsidRPr="009C3607">
        <w:rPr>
          <w:rFonts w:ascii="Times New Roman" w:hAnsi="Times New Roman" w:cs="Times New Roman"/>
          <w:sz w:val="28"/>
          <w:szCs w:val="28"/>
        </w:rPr>
        <w:t xml:space="preserve">say </w:t>
      </w:r>
      <w:r w:rsidRPr="009C3607">
        <w:rPr>
          <w:rFonts w:ascii="Times New Roman" w:hAnsi="Times New Roman" w:cs="Times New Roman"/>
          <w:sz w:val="28"/>
          <w:szCs w:val="28"/>
        </w:rPr>
        <w:t>‘Conspiracy’ to all whom this people say ‘Conspiracy’.</w:t>
      </w:r>
      <w:r w:rsidR="00B31FE2" w:rsidRPr="009C3607">
        <w:rPr>
          <w:rFonts w:ascii="Times New Roman" w:hAnsi="Times New Roman" w:cs="Times New Roman"/>
          <w:sz w:val="28"/>
          <w:szCs w:val="28"/>
        </w:rPr>
        <w:t xml:space="preserve"> And you will not fear their fear, nor will you be awed. Yahweh of armies, Him you will sanctify and He </w:t>
      </w:r>
      <w:r w:rsidR="00B31FE2" w:rsidRPr="009C3607">
        <w:rPr>
          <w:rFonts w:ascii="Times New Roman" w:hAnsi="Times New Roman" w:cs="Times New Roman"/>
          <w:i/>
          <w:iCs/>
          <w:sz w:val="28"/>
          <w:szCs w:val="28"/>
        </w:rPr>
        <w:t>is</w:t>
      </w:r>
      <w:r w:rsidR="00B31FE2" w:rsidRPr="009C3607">
        <w:rPr>
          <w:rFonts w:ascii="Times New Roman" w:hAnsi="Times New Roman" w:cs="Times New Roman"/>
          <w:sz w:val="28"/>
          <w:szCs w:val="28"/>
        </w:rPr>
        <w:t xml:space="preserve"> your fear, and He </w:t>
      </w:r>
      <w:r w:rsidR="003658FC" w:rsidRPr="009C3607">
        <w:rPr>
          <w:rFonts w:ascii="Times New Roman" w:hAnsi="Times New Roman" w:cs="Times New Roman"/>
          <w:i/>
          <w:iCs/>
          <w:sz w:val="28"/>
          <w:szCs w:val="28"/>
        </w:rPr>
        <w:t>is</w:t>
      </w:r>
      <w:r w:rsidR="003658FC" w:rsidRPr="009C3607">
        <w:rPr>
          <w:rFonts w:ascii="Times New Roman" w:hAnsi="Times New Roman" w:cs="Times New Roman"/>
          <w:sz w:val="28"/>
          <w:szCs w:val="28"/>
        </w:rPr>
        <w:t xml:space="preserve"> </w:t>
      </w:r>
      <w:r w:rsidR="00B31FE2" w:rsidRPr="009C3607">
        <w:rPr>
          <w:rFonts w:ascii="Times New Roman" w:hAnsi="Times New Roman" w:cs="Times New Roman"/>
          <w:sz w:val="28"/>
          <w:szCs w:val="28"/>
        </w:rPr>
        <w:t xml:space="preserve">your awe. And He will become for a sanctuary, but for </w:t>
      </w:r>
      <w:r w:rsidR="00B31FE2" w:rsidRPr="009C3607">
        <w:rPr>
          <w:rFonts w:ascii="Times New Roman" w:hAnsi="Times New Roman" w:cs="Times New Roman"/>
          <w:b/>
          <w:bCs/>
          <w:sz w:val="28"/>
          <w:szCs w:val="28"/>
        </w:rPr>
        <w:t>a stone of striking and for a rock of stumbling</w:t>
      </w:r>
      <w:r w:rsidR="00B31FE2" w:rsidRPr="009C3607">
        <w:rPr>
          <w:rFonts w:ascii="Times New Roman" w:hAnsi="Times New Roman" w:cs="Times New Roman"/>
          <w:sz w:val="28"/>
          <w:szCs w:val="28"/>
        </w:rPr>
        <w:t xml:space="preserve"> to </w:t>
      </w:r>
      <w:r w:rsidR="00B31FE2" w:rsidRPr="009C3607">
        <w:rPr>
          <w:rFonts w:ascii="Times New Roman" w:hAnsi="Times New Roman" w:cs="Times New Roman"/>
          <w:i/>
          <w:iCs/>
          <w:sz w:val="28"/>
          <w:szCs w:val="28"/>
        </w:rPr>
        <w:t>the</w:t>
      </w:r>
      <w:r w:rsidR="00B31FE2" w:rsidRPr="009C3607">
        <w:rPr>
          <w:rFonts w:ascii="Times New Roman" w:hAnsi="Times New Roman" w:cs="Times New Roman"/>
          <w:sz w:val="28"/>
          <w:szCs w:val="28"/>
        </w:rPr>
        <w:t xml:space="preserve"> two houses of Israel, for a trap and for a snare to one dwelling </w:t>
      </w:r>
      <w:r w:rsidR="00B31FE2" w:rsidRPr="009C3607">
        <w:rPr>
          <w:rFonts w:ascii="Times New Roman" w:hAnsi="Times New Roman" w:cs="Times New Roman"/>
          <w:i/>
          <w:iCs/>
          <w:sz w:val="28"/>
          <w:szCs w:val="28"/>
        </w:rPr>
        <w:t>in</w:t>
      </w:r>
      <w:r w:rsidR="00B31FE2" w:rsidRPr="009C3607">
        <w:rPr>
          <w:rFonts w:ascii="Times New Roman" w:hAnsi="Times New Roman" w:cs="Times New Roman"/>
          <w:sz w:val="28"/>
          <w:szCs w:val="28"/>
        </w:rPr>
        <w:t xml:space="preserve"> Jerusalem.” (</w:t>
      </w:r>
      <w:r w:rsidR="00CF5518" w:rsidRPr="009C3607">
        <w:rPr>
          <w:rFonts w:ascii="Times New Roman" w:hAnsi="Times New Roman" w:cs="Times New Roman"/>
          <w:sz w:val="28"/>
          <w:szCs w:val="28"/>
        </w:rPr>
        <w:t xml:space="preserve">transl. </w:t>
      </w:r>
      <w:r w:rsidR="00B31FE2" w:rsidRPr="009C3607">
        <w:rPr>
          <w:rFonts w:ascii="Times New Roman" w:hAnsi="Times New Roman" w:cs="Times New Roman"/>
          <w:sz w:val="28"/>
          <w:szCs w:val="28"/>
        </w:rPr>
        <w:t>from the Heb.)</w:t>
      </w:r>
    </w:p>
    <w:p w14:paraId="05F3F849" w14:textId="77777777" w:rsidR="00B31FE2" w:rsidRPr="009C3607" w:rsidRDefault="00B31FE2"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 xml:space="preserve">All </w:t>
      </w:r>
      <w:r w:rsidR="0031268D" w:rsidRPr="009C3607">
        <w:rPr>
          <w:rFonts w:ascii="Times New Roman" w:hAnsi="Times New Roman" w:cs="Times New Roman"/>
          <w:sz w:val="28"/>
          <w:szCs w:val="28"/>
        </w:rPr>
        <w:t>occurrences of</w:t>
      </w:r>
      <w:r w:rsidRPr="009C3607">
        <w:rPr>
          <w:rFonts w:ascii="Times New Roman" w:hAnsi="Times New Roman" w:cs="Times New Roman"/>
          <w:sz w:val="28"/>
          <w:szCs w:val="28"/>
        </w:rPr>
        <w:t xml:space="preserve"> </w:t>
      </w:r>
      <w:r w:rsidR="00F51A76" w:rsidRPr="009C3607">
        <w:rPr>
          <w:rFonts w:ascii="Times New Roman" w:hAnsi="Times New Roman" w:cs="Times New Roman"/>
          <w:sz w:val="28"/>
          <w:szCs w:val="28"/>
        </w:rPr>
        <w:t>“</w:t>
      </w:r>
      <w:r w:rsidRPr="009C3607">
        <w:rPr>
          <w:rFonts w:ascii="Times New Roman" w:hAnsi="Times New Roman" w:cs="Times New Roman"/>
          <w:sz w:val="28"/>
          <w:szCs w:val="28"/>
        </w:rPr>
        <w:t xml:space="preserve">you” and “your” </w:t>
      </w:r>
      <w:r w:rsidR="003A0626" w:rsidRPr="009C3607">
        <w:rPr>
          <w:rFonts w:ascii="Times New Roman" w:hAnsi="Times New Roman" w:cs="Times New Roman"/>
          <w:sz w:val="28"/>
          <w:szCs w:val="28"/>
        </w:rPr>
        <w:t xml:space="preserve">in </w:t>
      </w:r>
      <w:r w:rsidR="003658FC" w:rsidRPr="009C3607">
        <w:rPr>
          <w:rFonts w:ascii="Times New Roman" w:hAnsi="Times New Roman" w:cs="Times New Roman"/>
          <w:sz w:val="28"/>
          <w:szCs w:val="28"/>
        </w:rPr>
        <w:t>this text</w:t>
      </w:r>
      <w:r w:rsidR="003A0626"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are plural, indicating a group faithful to Yahweh, not following the crowd in Israel. </w:t>
      </w:r>
      <w:r w:rsidR="007B2007" w:rsidRPr="009C3607">
        <w:rPr>
          <w:rFonts w:ascii="Times New Roman" w:hAnsi="Times New Roman" w:cs="Times New Roman"/>
          <w:sz w:val="28"/>
          <w:szCs w:val="28"/>
        </w:rPr>
        <w:t xml:space="preserve">So Yahweh-Jesus is “the Stone of Stumbling”. Without faith in Christ, a “law of righteousness” is unattainable. Even as the law was engraved in stone, it became a “stone of stumbling” to any who tried to keep it by their own efforts, apart from a </w:t>
      </w:r>
      <w:r w:rsidR="00A72225" w:rsidRPr="009C3607">
        <w:rPr>
          <w:rFonts w:ascii="Times New Roman" w:hAnsi="Times New Roman" w:cs="Times New Roman"/>
          <w:sz w:val="28"/>
          <w:szCs w:val="28"/>
        </w:rPr>
        <w:t>Christ</w:t>
      </w:r>
      <w:r w:rsidR="007B2007" w:rsidRPr="009C3607">
        <w:rPr>
          <w:rFonts w:ascii="Times New Roman" w:hAnsi="Times New Roman" w:cs="Times New Roman"/>
          <w:sz w:val="28"/>
          <w:szCs w:val="28"/>
        </w:rPr>
        <w:t>-directed awe.</w:t>
      </w:r>
    </w:p>
    <w:p w14:paraId="05F3F84A"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Rom.10:4-5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b/>
          <w:sz w:val="28"/>
          <w:szCs w:val="28"/>
        </w:rPr>
        <w:t xml:space="preserve">Christ </w:t>
      </w:r>
      <w:r w:rsidRPr="009C3607">
        <w:rPr>
          <w:rFonts w:ascii="Times New Roman" w:hAnsi="Times New Roman" w:cs="Times New Roman"/>
          <w:b/>
          <w:i/>
          <w:iCs/>
          <w:sz w:val="28"/>
          <w:szCs w:val="28"/>
        </w:rPr>
        <w:t>is</w:t>
      </w:r>
      <w:r w:rsidRPr="009C3607">
        <w:rPr>
          <w:rFonts w:ascii="Times New Roman" w:hAnsi="Times New Roman" w:cs="Times New Roman"/>
          <w:i/>
          <w:iCs/>
          <w:sz w:val="28"/>
          <w:szCs w:val="28"/>
        </w:rPr>
        <w:t xml:space="preserve">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end of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law</w:t>
      </w:r>
      <w:r w:rsidRPr="009C3607">
        <w:rPr>
          <w:rFonts w:ascii="Times New Roman" w:hAnsi="Times New Roman" w:cs="Times New Roman"/>
          <w:sz w:val="28"/>
          <w:szCs w:val="28"/>
        </w:rPr>
        <w:t xml:space="preserve"> for righteousness to everyone who </w:t>
      </w:r>
      <w:r w:rsidR="00A81F2A" w:rsidRPr="009C3607">
        <w:rPr>
          <w:rFonts w:ascii="Times New Roman" w:hAnsi="Times New Roman" w:cs="Times New Roman"/>
          <w:i/>
          <w:iCs/>
          <w:sz w:val="28"/>
          <w:szCs w:val="28"/>
        </w:rPr>
        <w:t>is</w:t>
      </w:r>
      <w:r w:rsidR="00A81F2A" w:rsidRPr="009C3607">
        <w:rPr>
          <w:rFonts w:ascii="Times New Roman" w:hAnsi="Times New Roman" w:cs="Times New Roman"/>
          <w:sz w:val="28"/>
          <w:szCs w:val="28"/>
        </w:rPr>
        <w:t xml:space="preserve"> </w:t>
      </w:r>
      <w:r w:rsidRPr="009C3607">
        <w:rPr>
          <w:rFonts w:ascii="Times New Roman" w:hAnsi="Times New Roman" w:cs="Times New Roman"/>
          <w:sz w:val="28"/>
          <w:szCs w:val="28"/>
        </w:rPr>
        <w:t>believ</w:t>
      </w:r>
      <w:r w:rsidR="00A81F2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 xml:space="preserve">For </w:t>
      </w:r>
      <w:r w:rsidRPr="009C3607">
        <w:rPr>
          <w:rFonts w:ascii="Times New Roman" w:hAnsi="Times New Roman" w:cs="Times New Roman"/>
          <w:b/>
          <w:sz w:val="28"/>
          <w:szCs w:val="28"/>
        </w:rPr>
        <w:t xml:space="preserve">Moses writes </w:t>
      </w:r>
      <w:r w:rsidRPr="009C3607">
        <w:rPr>
          <w:rFonts w:ascii="Times New Roman" w:hAnsi="Times New Roman" w:cs="Times New Roman"/>
          <w:b/>
          <w:i/>
          <w:iCs/>
          <w:sz w:val="28"/>
          <w:szCs w:val="28"/>
        </w:rPr>
        <w:t>about</w:t>
      </w:r>
      <w:r w:rsidRPr="009C3607">
        <w:rPr>
          <w:rFonts w:ascii="Times New Roman" w:hAnsi="Times New Roman" w:cs="Times New Roman"/>
          <w:b/>
          <w:sz w:val="28"/>
          <w:szCs w:val="28"/>
        </w:rPr>
        <w:t xml:space="preserve"> the righteousness which is </w:t>
      </w:r>
      <w:r w:rsidR="00A81F2A" w:rsidRPr="009C3607">
        <w:rPr>
          <w:rFonts w:ascii="Times New Roman" w:hAnsi="Times New Roman" w:cs="Times New Roman"/>
          <w:b/>
          <w:sz w:val="28"/>
          <w:szCs w:val="28"/>
        </w:rPr>
        <w:t>from</w:t>
      </w:r>
      <w:r w:rsidRPr="009C3607">
        <w:rPr>
          <w:rFonts w:ascii="Times New Roman" w:hAnsi="Times New Roman" w:cs="Times New Roman"/>
          <w:b/>
          <w:sz w:val="28"/>
          <w:szCs w:val="28"/>
        </w:rPr>
        <w:t xml:space="preserve"> the law</w:t>
      </w:r>
      <w:r w:rsidRPr="009C3607">
        <w:rPr>
          <w:rFonts w:ascii="Times New Roman" w:hAnsi="Times New Roman" w:cs="Times New Roman"/>
          <w:sz w:val="28"/>
          <w:szCs w:val="28"/>
        </w:rPr>
        <w:t xml:space="preserve">, "The man </w:t>
      </w:r>
      <w:r w:rsidR="00A81F2A" w:rsidRPr="009C3607">
        <w:rPr>
          <w:rFonts w:ascii="Times New Roman" w:hAnsi="Times New Roman" w:cs="Times New Roman"/>
          <w:sz w:val="28"/>
          <w:szCs w:val="28"/>
        </w:rPr>
        <w:t>having done</w:t>
      </w:r>
      <w:r w:rsidRPr="009C3607">
        <w:rPr>
          <w:rFonts w:ascii="Times New Roman" w:hAnsi="Times New Roman" w:cs="Times New Roman"/>
          <w:sz w:val="28"/>
          <w:szCs w:val="28"/>
        </w:rPr>
        <w:t xml:space="preserve"> those things </w:t>
      </w:r>
      <w:r w:rsidR="00A81F2A" w:rsidRPr="009C3607">
        <w:rPr>
          <w:rFonts w:ascii="Times New Roman" w:hAnsi="Times New Roman" w:cs="Times New Roman"/>
          <w:sz w:val="28"/>
          <w:szCs w:val="28"/>
        </w:rPr>
        <w:t>wi</w:t>
      </w:r>
      <w:r w:rsidRPr="009C3607">
        <w:rPr>
          <w:rFonts w:ascii="Times New Roman" w:hAnsi="Times New Roman" w:cs="Times New Roman"/>
          <w:sz w:val="28"/>
          <w:szCs w:val="28"/>
        </w:rPr>
        <w:t>ll live by them."</w:t>
      </w:r>
    </w:p>
    <w:p w14:paraId="05F3F84B" w14:textId="77777777" w:rsidR="00010214" w:rsidRPr="009C3607" w:rsidRDefault="00010214"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 possible translation is, “Christ is </w:t>
      </w:r>
      <w:r w:rsidRPr="009C3607">
        <w:rPr>
          <w:rFonts w:ascii="Times New Roman" w:hAnsi="Times New Roman" w:cs="Times New Roman"/>
          <w:sz w:val="28"/>
          <w:szCs w:val="28"/>
          <w:u w:val="single"/>
        </w:rPr>
        <w:t>the goal</w:t>
      </w:r>
      <w:r w:rsidRPr="009C3607">
        <w:rPr>
          <w:rFonts w:ascii="Times New Roman" w:hAnsi="Times New Roman" w:cs="Times New Roman"/>
          <w:sz w:val="28"/>
          <w:szCs w:val="28"/>
        </w:rPr>
        <w:t xml:space="preserve"> of the law” for believers seeking righteousness. One having</w:t>
      </w:r>
      <w:r w:rsidR="00D509B6">
        <w:rPr>
          <w:rFonts w:ascii="Times New Roman" w:hAnsi="Times New Roman" w:cs="Times New Roman"/>
          <w:sz w:val="28"/>
          <w:szCs w:val="28"/>
        </w:rPr>
        <w:t>/ believing in</w:t>
      </w:r>
      <w:r w:rsidRPr="009C3607">
        <w:rPr>
          <w:rFonts w:ascii="Times New Roman" w:hAnsi="Times New Roman" w:cs="Times New Roman"/>
          <w:sz w:val="28"/>
          <w:szCs w:val="28"/>
        </w:rPr>
        <w:t xml:space="preserve"> Christ has achieved the law</w:t>
      </w:r>
      <w:r w:rsidR="00596F9F" w:rsidRPr="009C3607">
        <w:rPr>
          <w:rFonts w:ascii="Times New Roman" w:hAnsi="Times New Roman" w:cs="Times New Roman"/>
          <w:sz w:val="28"/>
          <w:szCs w:val="28"/>
        </w:rPr>
        <w:t>’s goal</w:t>
      </w:r>
      <w:r w:rsidRPr="009C3607">
        <w:rPr>
          <w:rFonts w:ascii="Times New Roman" w:hAnsi="Times New Roman" w:cs="Times New Roman"/>
          <w:sz w:val="28"/>
          <w:szCs w:val="28"/>
        </w:rPr>
        <w:t xml:space="preserve">. </w:t>
      </w:r>
    </w:p>
    <w:p w14:paraId="05F3F84C"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Rom.13:8-10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Owe </w:t>
      </w:r>
      <w:r w:rsidR="0065648B" w:rsidRPr="009C3607">
        <w:rPr>
          <w:rFonts w:ascii="Times New Roman" w:hAnsi="Times New Roman" w:cs="Times New Roman"/>
          <w:sz w:val="28"/>
          <w:szCs w:val="28"/>
        </w:rPr>
        <w:t xml:space="preserve">nothing to </w:t>
      </w:r>
      <w:r w:rsidRPr="009C3607">
        <w:rPr>
          <w:rFonts w:ascii="Times New Roman" w:hAnsi="Times New Roman" w:cs="Times New Roman"/>
          <w:sz w:val="28"/>
          <w:szCs w:val="28"/>
        </w:rPr>
        <w:t>no one</w:t>
      </w:r>
      <w:r w:rsidR="0065648B" w:rsidRPr="009C3607">
        <w:rPr>
          <w:rFonts w:ascii="Times New Roman" w:hAnsi="Times New Roman" w:cs="Times New Roman"/>
          <w:sz w:val="28"/>
          <w:szCs w:val="28"/>
        </w:rPr>
        <w:t>,</w:t>
      </w:r>
      <w:r w:rsidRPr="009C3607">
        <w:rPr>
          <w:rFonts w:ascii="Times New Roman" w:hAnsi="Times New Roman" w:cs="Times New Roman"/>
          <w:sz w:val="28"/>
          <w:szCs w:val="28"/>
        </w:rPr>
        <w:t xml:space="preserve"> except to love one another, for </w:t>
      </w:r>
      <w:r w:rsidR="0065648B" w:rsidRPr="009C3607">
        <w:rPr>
          <w:rFonts w:ascii="Times New Roman" w:hAnsi="Times New Roman" w:cs="Times New Roman"/>
          <w:b/>
          <w:bCs/>
          <w:sz w:val="28"/>
          <w:szCs w:val="28"/>
        </w:rPr>
        <w:t>the one</w:t>
      </w:r>
      <w:r w:rsidRPr="009C3607">
        <w:rPr>
          <w:rFonts w:ascii="Times New Roman" w:hAnsi="Times New Roman" w:cs="Times New Roman"/>
          <w:b/>
          <w:bCs/>
          <w:sz w:val="28"/>
          <w:szCs w:val="28"/>
        </w:rPr>
        <w:t xml:space="preserve"> lov</w:t>
      </w:r>
      <w:r w:rsidR="0065648B" w:rsidRPr="009C3607">
        <w:rPr>
          <w:rFonts w:ascii="Times New Roman" w:hAnsi="Times New Roman" w:cs="Times New Roman"/>
          <w:b/>
          <w:bCs/>
          <w:sz w:val="28"/>
          <w:szCs w:val="28"/>
        </w:rPr>
        <w:t>ing the</w:t>
      </w:r>
      <w:r w:rsidRPr="009C3607">
        <w:rPr>
          <w:rFonts w:ascii="Times New Roman" w:hAnsi="Times New Roman" w:cs="Times New Roman"/>
          <w:b/>
          <w:bCs/>
          <w:sz w:val="28"/>
          <w:szCs w:val="28"/>
        </w:rPr>
        <w:t xml:space="preserve"> other</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has fulfilled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For th</w:t>
      </w:r>
      <w:r w:rsidR="0065648B" w:rsidRPr="009C3607">
        <w:rPr>
          <w:rFonts w:ascii="Times New Roman" w:hAnsi="Times New Roman" w:cs="Times New Roman"/>
          <w:sz w:val="28"/>
          <w:szCs w:val="28"/>
        </w:rPr>
        <w:t>is</w:t>
      </w:r>
      <w:r w:rsidRPr="009C3607">
        <w:rPr>
          <w:rFonts w:ascii="Times New Roman" w:hAnsi="Times New Roman" w:cs="Times New Roman"/>
          <w:sz w:val="28"/>
          <w:szCs w:val="28"/>
        </w:rPr>
        <w:t>, "</w:t>
      </w:r>
      <w:r w:rsidR="0065648B" w:rsidRPr="009C3607">
        <w:rPr>
          <w:rFonts w:ascii="Times New Roman" w:hAnsi="Times New Roman" w:cs="Times New Roman"/>
          <w:sz w:val="28"/>
          <w:szCs w:val="28"/>
        </w:rPr>
        <w:t>Commit</w:t>
      </w:r>
      <w:r w:rsidRPr="009C3607">
        <w:rPr>
          <w:rFonts w:ascii="Times New Roman" w:hAnsi="Times New Roman" w:cs="Times New Roman"/>
          <w:sz w:val="28"/>
          <w:szCs w:val="28"/>
        </w:rPr>
        <w:t xml:space="preserve"> not adultery," "</w:t>
      </w:r>
      <w:r w:rsidR="0065648B" w:rsidRPr="009C3607">
        <w:rPr>
          <w:rFonts w:ascii="Times New Roman" w:hAnsi="Times New Roman" w:cs="Times New Roman"/>
          <w:sz w:val="28"/>
          <w:szCs w:val="28"/>
        </w:rPr>
        <w:t>Murder</w:t>
      </w:r>
      <w:r w:rsidRPr="009C3607">
        <w:rPr>
          <w:rFonts w:ascii="Times New Roman" w:hAnsi="Times New Roman" w:cs="Times New Roman"/>
          <w:sz w:val="28"/>
          <w:szCs w:val="28"/>
        </w:rPr>
        <w:t xml:space="preserve"> not," "</w:t>
      </w:r>
      <w:r w:rsidR="0065648B" w:rsidRPr="009C3607">
        <w:rPr>
          <w:rFonts w:ascii="Times New Roman" w:hAnsi="Times New Roman" w:cs="Times New Roman"/>
          <w:sz w:val="28"/>
          <w:szCs w:val="28"/>
        </w:rPr>
        <w:t>Steal</w:t>
      </w:r>
      <w:r w:rsidRPr="009C3607">
        <w:rPr>
          <w:rFonts w:ascii="Times New Roman" w:hAnsi="Times New Roman" w:cs="Times New Roman"/>
          <w:sz w:val="28"/>
          <w:szCs w:val="28"/>
        </w:rPr>
        <w:t xml:space="preserve"> not," "</w:t>
      </w:r>
      <w:r w:rsidR="0065648B" w:rsidRPr="009C3607">
        <w:rPr>
          <w:rFonts w:ascii="Times New Roman" w:hAnsi="Times New Roman" w:cs="Times New Roman"/>
          <w:sz w:val="28"/>
          <w:szCs w:val="28"/>
        </w:rPr>
        <w:t>Bear</w:t>
      </w:r>
      <w:r w:rsidRPr="009C3607">
        <w:rPr>
          <w:rFonts w:ascii="Times New Roman" w:hAnsi="Times New Roman" w:cs="Times New Roman"/>
          <w:sz w:val="28"/>
          <w:szCs w:val="28"/>
        </w:rPr>
        <w:t xml:space="preserve"> no false witness," "</w:t>
      </w:r>
      <w:r w:rsidR="0065648B" w:rsidRPr="009C3607">
        <w:rPr>
          <w:rFonts w:ascii="Times New Roman" w:hAnsi="Times New Roman" w:cs="Times New Roman"/>
          <w:sz w:val="28"/>
          <w:szCs w:val="28"/>
        </w:rPr>
        <w:t>Covet</w:t>
      </w:r>
      <w:r w:rsidRPr="009C3607">
        <w:rPr>
          <w:rFonts w:ascii="Times New Roman" w:hAnsi="Times New Roman" w:cs="Times New Roman"/>
          <w:sz w:val="28"/>
          <w:szCs w:val="28"/>
        </w:rPr>
        <w:t xml:space="preserve"> not," and if </w:t>
      </w:r>
      <w:r w:rsidRPr="009C3607">
        <w:rPr>
          <w:rFonts w:ascii="Times New Roman" w:hAnsi="Times New Roman" w:cs="Times New Roman"/>
          <w:i/>
          <w:iCs/>
          <w:sz w:val="28"/>
          <w:szCs w:val="28"/>
        </w:rPr>
        <w:t xml:space="preserve">there is </w:t>
      </w:r>
      <w:r w:rsidRPr="009C3607">
        <w:rPr>
          <w:rFonts w:ascii="Times New Roman" w:hAnsi="Times New Roman" w:cs="Times New Roman"/>
          <w:sz w:val="28"/>
          <w:szCs w:val="28"/>
        </w:rPr>
        <w:t xml:space="preserve">any other commandment, </w:t>
      </w:r>
      <w:r w:rsidR="0065648B" w:rsidRPr="009C3607">
        <w:rPr>
          <w:rFonts w:ascii="Times New Roman" w:hAnsi="Times New Roman" w:cs="Times New Roman"/>
          <w:sz w:val="28"/>
          <w:szCs w:val="28"/>
        </w:rPr>
        <w:t xml:space="preserve">it </w:t>
      </w:r>
      <w:r w:rsidR="0065648B" w:rsidRPr="009C3607">
        <w:rPr>
          <w:rFonts w:ascii="Times New Roman" w:hAnsi="Times New Roman" w:cs="Times New Roman"/>
          <w:sz w:val="28"/>
          <w:szCs w:val="28"/>
          <w:u w:val="single"/>
        </w:rPr>
        <w:t>is</w:t>
      </w:r>
      <w:r w:rsidRPr="009C3607">
        <w:rPr>
          <w:rFonts w:ascii="Times New Roman" w:hAnsi="Times New Roman" w:cs="Times New Roman"/>
          <w:i/>
          <w:iCs/>
          <w:sz w:val="28"/>
          <w:szCs w:val="28"/>
          <w:u w:val="single"/>
        </w:rPr>
        <w:t xml:space="preserve"> </w:t>
      </w:r>
      <w:r w:rsidRPr="009C3607">
        <w:rPr>
          <w:rFonts w:ascii="Times New Roman" w:hAnsi="Times New Roman" w:cs="Times New Roman"/>
          <w:sz w:val="28"/>
          <w:szCs w:val="28"/>
          <w:u w:val="single"/>
        </w:rPr>
        <w:t>summed up</w:t>
      </w:r>
      <w:r w:rsidRPr="009C3607">
        <w:rPr>
          <w:rFonts w:ascii="Times New Roman" w:hAnsi="Times New Roman" w:cs="Times New Roman"/>
          <w:sz w:val="28"/>
          <w:szCs w:val="28"/>
        </w:rPr>
        <w:t xml:space="preserve"> in this </w:t>
      </w:r>
      <w:r w:rsidR="0065648B" w:rsidRPr="009C3607">
        <w:rPr>
          <w:rFonts w:ascii="Times New Roman" w:hAnsi="Times New Roman" w:cs="Times New Roman"/>
          <w:sz w:val="28"/>
          <w:szCs w:val="28"/>
        </w:rPr>
        <w:t>word</w:t>
      </w:r>
      <w:r w:rsidRPr="009C3607">
        <w:rPr>
          <w:rFonts w:ascii="Times New Roman" w:hAnsi="Times New Roman" w:cs="Times New Roman"/>
          <w:sz w:val="28"/>
          <w:szCs w:val="28"/>
        </w:rPr>
        <w:t xml:space="preserve">, </w:t>
      </w:r>
      <w:r w:rsidR="0065648B" w:rsidRPr="009C3607">
        <w:rPr>
          <w:rFonts w:ascii="Times New Roman" w:hAnsi="Times New Roman" w:cs="Times New Roman"/>
          <w:sz w:val="28"/>
          <w:szCs w:val="28"/>
        </w:rPr>
        <w:t>in this</w:t>
      </w:r>
      <w:r w:rsidRPr="009C3607">
        <w:rPr>
          <w:rFonts w:ascii="Times New Roman" w:hAnsi="Times New Roman" w:cs="Times New Roman"/>
          <w:sz w:val="28"/>
          <w:szCs w:val="28"/>
        </w:rPr>
        <w:t>, "</w:t>
      </w:r>
      <w:r w:rsidR="0065648B" w:rsidRPr="009C3607">
        <w:rPr>
          <w:rFonts w:ascii="Times New Roman" w:hAnsi="Times New Roman" w:cs="Times New Roman"/>
          <w:sz w:val="28"/>
          <w:szCs w:val="28"/>
        </w:rPr>
        <w:t>L</w:t>
      </w:r>
      <w:r w:rsidRPr="009C3607">
        <w:rPr>
          <w:rFonts w:ascii="Times New Roman" w:hAnsi="Times New Roman" w:cs="Times New Roman"/>
          <w:sz w:val="28"/>
          <w:szCs w:val="28"/>
        </w:rPr>
        <w:t xml:space="preserve">ove your neighbor as yourself."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Love to </w:t>
      </w:r>
      <w:r w:rsidR="0065648B" w:rsidRPr="009C3607">
        <w:rPr>
          <w:rFonts w:ascii="Times New Roman" w:hAnsi="Times New Roman" w:cs="Times New Roman"/>
          <w:sz w:val="28"/>
          <w:szCs w:val="28"/>
        </w:rPr>
        <w:t>the</w:t>
      </w:r>
      <w:r w:rsidRPr="009C3607">
        <w:rPr>
          <w:rFonts w:ascii="Times New Roman" w:hAnsi="Times New Roman" w:cs="Times New Roman"/>
          <w:sz w:val="28"/>
          <w:szCs w:val="28"/>
        </w:rPr>
        <w:t xml:space="preserve"> neighbor</w:t>
      </w:r>
      <w:r w:rsidR="0065648B" w:rsidRPr="009C3607">
        <w:rPr>
          <w:rFonts w:ascii="Times New Roman" w:hAnsi="Times New Roman" w:cs="Times New Roman"/>
          <w:sz w:val="28"/>
          <w:szCs w:val="28"/>
        </w:rPr>
        <w:t xml:space="preserve"> works not evil</w:t>
      </w:r>
      <w:r w:rsidRPr="009C3607">
        <w:rPr>
          <w:rFonts w:ascii="Times New Roman" w:hAnsi="Times New Roman" w:cs="Times New Roman"/>
          <w:sz w:val="28"/>
          <w:szCs w:val="28"/>
        </w:rPr>
        <w:t xml:space="preserve">; therefore </w:t>
      </w:r>
      <w:r w:rsidRPr="009C3607">
        <w:rPr>
          <w:rFonts w:ascii="Times New Roman" w:hAnsi="Times New Roman" w:cs="Times New Roman"/>
          <w:b/>
          <w:bCs/>
          <w:sz w:val="28"/>
          <w:szCs w:val="28"/>
          <w:u w:val="single"/>
        </w:rPr>
        <w:t xml:space="preserve">love </w:t>
      </w:r>
      <w:r w:rsidRPr="009C3607">
        <w:rPr>
          <w:rFonts w:ascii="Times New Roman" w:hAnsi="Times New Roman" w:cs="Times New Roman"/>
          <w:b/>
          <w:bCs/>
          <w:i/>
          <w:iCs/>
          <w:sz w:val="28"/>
          <w:szCs w:val="28"/>
          <w:u w:val="single"/>
        </w:rPr>
        <w:t xml:space="preserve">is </w:t>
      </w:r>
      <w:r w:rsidRPr="009C3607">
        <w:rPr>
          <w:rFonts w:ascii="Times New Roman" w:hAnsi="Times New Roman" w:cs="Times New Roman"/>
          <w:b/>
          <w:bCs/>
          <w:sz w:val="28"/>
          <w:szCs w:val="28"/>
          <w:u w:val="single"/>
        </w:rPr>
        <w:t>fulfillment of law</w:t>
      </w:r>
      <w:r w:rsidRPr="009C3607">
        <w:rPr>
          <w:rFonts w:ascii="Times New Roman" w:hAnsi="Times New Roman" w:cs="Times New Roman"/>
          <w:sz w:val="28"/>
          <w:szCs w:val="28"/>
        </w:rPr>
        <w:t>.</w:t>
      </w:r>
    </w:p>
    <w:p w14:paraId="05F3F84D" w14:textId="77777777" w:rsidR="000047D7" w:rsidRPr="009C3607" w:rsidRDefault="000047D7"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Alternatively</w:t>
      </w:r>
      <w:r w:rsidR="007C06B4" w:rsidRPr="009C3607">
        <w:rPr>
          <w:rFonts w:ascii="Times New Roman" w:hAnsi="Times New Roman" w:cs="Times New Roman"/>
          <w:sz w:val="28"/>
          <w:szCs w:val="28"/>
        </w:rPr>
        <w:t xml:space="preserve"> we might translate</w:t>
      </w:r>
      <w:r w:rsidRPr="009C3607">
        <w:rPr>
          <w:rFonts w:ascii="Times New Roman" w:hAnsi="Times New Roman" w:cs="Times New Roman"/>
          <w:sz w:val="28"/>
          <w:szCs w:val="28"/>
        </w:rPr>
        <w:t xml:space="preserve">, “love </w:t>
      </w:r>
      <w:r w:rsidRPr="009C3607">
        <w:rPr>
          <w:rFonts w:ascii="Times New Roman" w:hAnsi="Times New Roman" w:cs="Times New Roman"/>
          <w:i/>
          <w:sz w:val="28"/>
          <w:szCs w:val="28"/>
        </w:rPr>
        <w:t>is</w:t>
      </w:r>
      <w:r w:rsidRPr="009C3607">
        <w:rPr>
          <w:rFonts w:ascii="Times New Roman" w:hAnsi="Times New Roman" w:cs="Times New Roman"/>
          <w:sz w:val="28"/>
          <w:szCs w:val="28"/>
        </w:rPr>
        <w:t xml:space="preserve"> the </w:t>
      </w:r>
      <w:r w:rsidRPr="009C3607">
        <w:rPr>
          <w:rFonts w:ascii="Times New Roman" w:hAnsi="Times New Roman" w:cs="Times New Roman"/>
          <w:b/>
          <w:bCs/>
          <w:sz w:val="28"/>
          <w:szCs w:val="28"/>
        </w:rPr>
        <w:t>fullness</w:t>
      </w:r>
      <w:r w:rsidRPr="009C3607">
        <w:rPr>
          <w:rFonts w:ascii="Times New Roman" w:hAnsi="Times New Roman" w:cs="Times New Roman"/>
          <w:sz w:val="28"/>
          <w:szCs w:val="28"/>
        </w:rPr>
        <w:t xml:space="preserve"> (or completion) of the law”. Moses taught the basis </w:t>
      </w:r>
      <w:r w:rsidR="0001733F">
        <w:rPr>
          <w:rFonts w:ascii="Times New Roman" w:hAnsi="Times New Roman" w:cs="Times New Roman"/>
          <w:sz w:val="28"/>
          <w:szCs w:val="28"/>
        </w:rPr>
        <w:t xml:space="preserve">of this </w:t>
      </w:r>
      <w:r w:rsidRPr="009C3607">
        <w:rPr>
          <w:rFonts w:ascii="Times New Roman" w:hAnsi="Times New Roman" w:cs="Times New Roman"/>
          <w:sz w:val="28"/>
          <w:szCs w:val="28"/>
        </w:rPr>
        <w:t>in Deu.6:5 (love of Yahweh) and Lev.19:18 (love of neighbor). However, it took a New Covenant enlightenment for this “</w:t>
      </w:r>
      <w:r w:rsidRPr="009C3607">
        <w:rPr>
          <w:rFonts w:ascii="Times New Roman" w:hAnsi="Times New Roman" w:cs="Times New Roman"/>
          <w:sz w:val="28"/>
          <w:szCs w:val="28"/>
          <w:u w:val="single"/>
        </w:rPr>
        <w:t>summing up</w:t>
      </w:r>
      <w:r w:rsidRPr="009C3607">
        <w:rPr>
          <w:rFonts w:ascii="Times New Roman" w:hAnsi="Times New Roman" w:cs="Times New Roman"/>
          <w:sz w:val="28"/>
          <w:szCs w:val="28"/>
        </w:rPr>
        <w:t>”</w:t>
      </w:r>
      <w:r w:rsidR="0031268D" w:rsidRPr="009C3607">
        <w:rPr>
          <w:rFonts w:ascii="Times New Roman" w:hAnsi="Times New Roman" w:cs="Times New Roman"/>
          <w:sz w:val="28"/>
          <w:szCs w:val="28"/>
        </w:rPr>
        <w:t xml:space="preserve"> to </w:t>
      </w:r>
      <w:r w:rsidR="00596F9F" w:rsidRPr="009C3607">
        <w:rPr>
          <w:rFonts w:ascii="Times New Roman" w:hAnsi="Times New Roman" w:cs="Times New Roman"/>
          <w:sz w:val="28"/>
          <w:szCs w:val="28"/>
        </w:rPr>
        <w:t>tou</w:t>
      </w:r>
      <w:r w:rsidR="0031268D" w:rsidRPr="009C3607">
        <w:rPr>
          <w:rFonts w:ascii="Times New Roman" w:hAnsi="Times New Roman" w:cs="Times New Roman"/>
          <w:sz w:val="28"/>
          <w:szCs w:val="28"/>
        </w:rPr>
        <w:t>ch Israel</w:t>
      </w:r>
      <w:r w:rsidR="00596F9F" w:rsidRPr="009C3607">
        <w:rPr>
          <w:rFonts w:ascii="Times New Roman" w:hAnsi="Times New Roman" w:cs="Times New Roman"/>
          <w:sz w:val="28"/>
          <w:szCs w:val="28"/>
        </w:rPr>
        <w:t>’s heart</w:t>
      </w:r>
      <w:r w:rsidRPr="009C3607">
        <w:rPr>
          <w:rFonts w:ascii="Times New Roman" w:hAnsi="Times New Roman" w:cs="Times New Roman"/>
          <w:sz w:val="28"/>
          <w:szCs w:val="28"/>
        </w:rPr>
        <w:t xml:space="preserve">. Most of the legal </w:t>
      </w:r>
      <w:r w:rsidRPr="009C3607">
        <w:rPr>
          <w:rFonts w:ascii="Times New Roman" w:hAnsi="Times New Roman" w:cs="Times New Roman"/>
          <w:sz w:val="28"/>
          <w:szCs w:val="28"/>
        </w:rPr>
        <w:lastRenderedPageBreak/>
        <w:t xml:space="preserve">requirements </w:t>
      </w:r>
      <w:r w:rsidR="00CA3A5D" w:rsidRPr="009C3607">
        <w:rPr>
          <w:rFonts w:ascii="Times New Roman" w:hAnsi="Times New Roman" w:cs="Times New Roman"/>
          <w:sz w:val="28"/>
          <w:szCs w:val="28"/>
        </w:rPr>
        <w:t xml:space="preserve">of Mosaic Law </w:t>
      </w:r>
      <w:r w:rsidRPr="009C3607">
        <w:rPr>
          <w:rFonts w:ascii="Times New Roman" w:hAnsi="Times New Roman" w:cs="Times New Roman"/>
          <w:sz w:val="28"/>
          <w:szCs w:val="28"/>
        </w:rPr>
        <w:t xml:space="preserve">become </w:t>
      </w:r>
      <w:r w:rsidR="007C06B4" w:rsidRPr="009C3607">
        <w:rPr>
          <w:rFonts w:ascii="Times New Roman" w:hAnsi="Times New Roman" w:cs="Times New Roman"/>
          <w:sz w:val="28"/>
          <w:szCs w:val="28"/>
        </w:rPr>
        <w:t xml:space="preserve">just </w:t>
      </w:r>
      <w:r w:rsidRPr="009C3607">
        <w:rPr>
          <w:rFonts w:ascii="Times New Roman" w:hAnsi="Times New Roman" w:cs="Times New Roman"/>
          <w:sz w:val="28"/>
          <w:szCs w:val="28"/>
        </w:rPr>
        <w:t>so much busy work, without this love basis.</w:t>
      </w:r>
    </w:p>
    <w:p w14:paraId="05F3F84E"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Rom.14:1-8 </w:t>
      </w:r>
      <w:r w:rsidRPr="009C3607">
        <w:rPr>
          <w:rFonts w:ascii="Times New Roman" w:hAnsi="Times New Roman" w:cs="Times New Roman"/>
          <w:sz w:val="28"/>
          <w:szCs w:val="28"/>
        </w:rPr>
        <w:t xml:space="preserve"> </w:t>
      </w:r>
      <w:r w:rsidR="00BB063B"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00BB063B" w:rsidRPr="009C3607">
        <w:rPr>
          <w:rFonts w:ascii="Times New Roman" w:hAnsi="Times New Roman" w:cs="Times New Roman"/>
          <w:sz w:val="28"/>
          <w:szCs w:val="28"/>
        </w:rPr>
        <w:t>And accept the</w:t>
      </w:r>
      <w:r w:rsidRPr="009C3607">
        <w:rPr>
          <w:rFonts w:ascii="Times New Roman" w:hAnsi="Times New Roman" w:cs="Times New Roman"/>
          <w:sz w:val="28"/>
          <w:szCs w:val="28"/>
        </w:rPr>
        <w:t xml:space="preserve"> one </w:t>
      </w:r>
      <w:r w:rsidR="00BB063B"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weak in the faith</w:t>
      </w:r>
      <w:r w:rsidR="00BB063B" w:rsidRPr="009C3607">
        <w:rPr>
          <w:rFonts w:ascii="Times New Roman" w:hAnsi="Times New Roman" w:cs="Times New Roman"/>
          <w:sz w:val="28"/>
          <w:szCs w:val="28"/>
        </w:rPr>
        <w:t xml:space="preserve"> </w:t>
      </w:r>
      <w:r w:rsidR="00BB063B" w:rsidRPr="009C3607">
        <w:rPr>
          <w:rFonts w:ascii="Times New Roman" w:hAnsi="Times New Roman" w:cs="Times New Roman"/>
          <w:bCs/>
          <w:sz w:val="28"/>
          <w:szCs w:val="28"/>
        </w:rPr>
        <w:t>–</w:t>
      </w:r>
      <w:r w:rsidR="00BB063B"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not to disputes </w:t>
      </w:r>
      <w:r w:rsidRPr="009C3607">
        <w:rPr>
          <w:rFonts w:ascii="Times New Roman" w:hAnsi="Times New Roman" w:cs="Times New Roman"/>
          <w:i/>
          <w:iCs/>
          <w:sz w:val="28"/>
          <w:szCs w:val="28"/>
        </w:rPr>
        <w:t>over</w:t>
      </w:r>
      <w:r w:rsidRPr="009C3607">
        <w:rPr>
          <w:rFonts w:ascii="Times New Roman" w:hAnsi="Times New Roman" w:cs="Times New Roman"/>
          <w:sz w:val="28"/>
          <w:szCs w:val="28"/>
        </w:rPr>
        <w:t xml:space="preserve"> </w:t>
      </w:r>
      <w:r w:rsidR="00BB063B" w:rsidRPr="009C3607">
        <w:rPr>
          <w:rFonts w:ascii="Times New Roman" w:hAnsi="Times New Roman" w:cs="Times New Roman"/>
          <w:sz w:val="28"/>
          <w:szCs w:val="28"/>
        </w:rPr>
        <w:t>opinions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009F151B" w:rsidRPr="009C3607">
        <w:rPr>
          <w:rFonts w:ascii="Times New Roman" w:hAnsi="Times New Roman" w:cs="Times New Roman"/>
          <w:sz w:val="28"/>
          <w:szCs w:val="28"/>
        </w:rPr>
        <w:t>The one indeed</w:t>
      </w:r>
      <w:r w:rsidRPr="009C3607">
        <w:rPr>
          <w:rFonts w:ascii="Times New Roman" w:hAnsi="Times New Roman" w:cs="Times New Roman"/>
          <w:sz w:val="28"/>
          <w:szCs w:val="28"/>
        </w:rPr>
        <w:t xml:space="preserve"> </w:t>
      </w:r>
      <w:r w:rsidR="009F151B" w:rsidRPr="009C3607">
        <w:rPr>
          <w:rFonts w:ascii="Times New Roman" w:hAnsi="Times New Roman" w:cs="Times New Roman"/>
          <w:sz w:val="28"/>
          <w:szCs w:val="28"/>
        </w:rPr>
        <w:t>has faith to</w:t>
      </w:r>
      <w:r w:rsidRPr="009C3607">
        <w:rPr>
          <w:rFonts w:ascii="Times New Roman" w:hAnsi="Times New Roman" w:cs="Times New Roman"/>
          <w:sz w:val="28"/>
          <w:szCs w:val="28"/>
        </w:rPr>
        <w:t xml:space="preserve"> eat all things, but </w:t>
      </w:r>
      <w:r w:rsidR="009F151B" w:rsidRPr="009C3607">
        <w:rPr>
          <w:rFonts w:ascii="Times New Roman" w:hAnsi="Times New Roman" w:cs="Times New Roman"/>
          <w:sz w:val="28"/>
          <w:szCs w:val="28"/>
        </w:rPr>
        <w:t>the one being</w:t>
      </w:r>
      <w:r w:rsidRPr="009C3607">
        <w:rPr>
          <w:rFonts w:ascii="Times New Roman" w:hAnsi="Times New Roman" w:cs="Times New Roman"/>
          <w:sz w:val="28"/>
          <w:szCs w:val="28"/>
        </w:rPr>
        <w:t xml:space="preserve"> weak eats vegetables.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Let not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despise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not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and let not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not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judge </w:t>
      </w:r>
      <w:r w:rsidR="001D260A"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eat</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for God </w:t>
      </w:r>
      <w:r w:rsidR="001D260A" w:rsidRPr="009C3607">
        <w:rPr>
          <w:rFonts w:ascii="Times New Roman" w:hAnsi="Times New Roman" w:cs="Times New Roman"/>
          <w:sz w:val="28"/>
          <w:szCs w:val="28"/>
        </w:rPr>
        <w:t>accept</w:t>
      </w:r>
      <w:r w:rsidRPr="009C3607">
        <w:rPr>
          <w:rFonts w:ascii="Times New Roman" w:hAnsi="Times New Roman" w:cs="Times New Roman"/>
          <w:sz w:val="28"/>
          <w:szCs w:val="28"/>
        </w:rPr>
        <w:t xml:space="preserve">ed him.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Who are you </w:t>
      </w:r>
      <w:r w:rsidR="001D260A" w:rsidRPr="009C3607">
        <w:rPr>
          <w:rFonts w:ascii="Times New Roman" w:hAnsi="Times New Roman" w:cs="Times New Roman"/>
          <w:sz w:val="28"/>
          <w:szCs w:val="28"/>
        </w:rPr>
        <w:t xml:space="preserve">who </w:t>
      </w:r>
      <w:r w:rsidR="001D260A"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judg</w:t>
      </w:r>
      <w:r w:rsidR="001D260A"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another's servant? To his own master he stands or falls. </w:t>
      </w:r>
      <w:r w:rsidR="001D260A" w:rsidRPr="009C3607">
        <w:rPr>
          <w:rFonts w:ascii="Times New Roman" w:hAnsi="Times New Roman" w:cs="Times New Roman"/>
          <w:sz w:val="28"/>
          <w:szCs w:val="28"/>
        </w:rPr>
        <w:t>But</w:t>
      </w:r>
      <w:r w:rsidRPr="009C3607">
        <w:rPr>
          <w:rFonts w:ascii="Times New Roman" w:hAnsi="Times New Roman" w:cs="Times New Roman"/>
          <w:sz w:val="28"/>
          <w:szCs w:val="28"/>
        </w:rPr>
        <w:t xml:space="preserve"> he will be made to stand, for God is able to stand</w:t>
      </w:r>
      <w:r w:rsidR="001D260A" w:rsidRPr="009C3607">
        <w:rPr>
          <w:rFonts w:ascii="Times New Roman" w:hAnsi="Times New Roman" w:cs="Times New Roman"/>
          <w:sz w:val="28"/>
          <w:szCs w:val="28"/>
        </w:rPr>
        <w:t xml:space="preserve"> him up</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001D260A" w:rsidRPr="009C3607">
        <w:rPr>
          <w:rFonts w:ascii="Times New Roman" w:hAnsi="Times New Roman" w:cs="Times New Roman"/>
          <w:sz w:val="28"/>
          <w:szCs w:val="28"/>
        </w:rPr>
        <w:t>For o</w:t>
      </w:r>
      <w:r w:rsidRPr="009C3607">
        <w:rPr>
          <w:rFonts w:ascii="Times New Roman" w:hAnsi="Times New Roman" w:cs="Times New Roman"/>
          <w:sz w:val="28"/>
          <w:szCs w:val="28"/>
        </w:rPr>
        <w:t xml:space="preserve">ne </w:t>
      </w:r>
      <w:r w:rsidR="001D260A" w:rsidRPr="009C3607">
        <w:rPr>
          <w:rFonts w:ascii="Times New Roman" w:hAnsi="Times New Roman" w:cs="Times New Roman"/>
          <w:sz w:val="28"/>
          <w:szCs w:val="28"/>
        </w:rPr>
        <w:t>indeed</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judge</w:t>
      </w:r>
      <w:r w:rsidRPr="009C3607">
        <w:rPr>
          <w:rFonts w:ascii="Times New Roman" w:hAnsi="Times New Roman" w:cs="Times New Roman"/>
          <w:sz w:val="28"/>
          <w:szCs w:val="28"/>
        </w:rPr>
        <w:t xml:space="preserve">s </w:t>
      </w:r>
      <w:r w:rsidR="001D260A" w:rsidRPr="009C3607">
        <w:rPr>
          <w:rFonts w:ascii="Times New Roman" w:hAnsi="Times New Roman" w:cs="Times New Roman"/>
          <w:sz w:val="28"/>
          <w:szCs w:val="28"/>
        </w:rPr>
        <w:t xml:space="preserve">a </w:t>
      </w:r>
      <w:r w:rsidRPr="009C3607">
        <w:rPr>
          <w:rFonts w:ascii="Times New Roman" w:hAnsi="Times New Roman" w:cs="Times New Roman"/>
          <w:sz w:val="28"/>
          <w:szCs w:val="28"/>
        </w:rPr>
        <w:t>day above a</w:t>
      </w:r>
      <w:r w:rsidR="001D260A" w:rsidRPr="009C3607">
        <w:rPr>
          <w:rFonts w:ascii="Times New Roman" w:hAnsi="Times New Roman" w:cs="Times New Roman"/>
          <w:sz w:val="28"/>
          <w:szCs w:val="28"/>
        </w:rPr>
        <w:t xml:space="preserve"> day</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 xml:space="preserve">but </w:t>
      </w:r>
      <w:r w:rsidR="0031268D" w:rsidRPr="009C3607">
        <w:rPr>
          <w:rFonts w:ascii="Times New Roman" w:hAnsi="Times New Roman" w:cs="Times New Roman"/>
          <w:i/>
          <w:iCs/>
          <w:sz w:val="28"/>
          <w:szCs w:val="28"/>
        </w:rPr>
        <w:t>another</w:t>
      </w:r>
      <w:r w:rsidR="0031268D"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001D260A" w:rsidRPr="009C3607">
        <w:rPr>
          <w:rFonts w:ascii="Times New Roman" w:hAnsi="Times New Roman" w:cs="Times New Roman"/>
          <w:sz w:val="28"/>
          <w:szCs w:val="28"/>
        </w:rPr>
        <w:t>judge</w:t>
      </w:r>
      <w:r w:rsidRPr="009C3607">
        <w:rPr>
          <w:rFonts w:ascii="Times New Roman" w:hAnsi="Times New Roman" w:cs="Times New Roman"/>
          <w:sz w:val="28"/>
          <w:szCs w:val="28"/>
        </w:rPr>
        <w:t xml:space="preserve">s every day </w:t>
      </w:r>
      <w:r w:rsidRPr="009C3607">
        <w:rPr>
          <w:rFonts w:ascii="Times New Roman" w:hAnsi="Times New Roman" w:cs="Times New Roman"/>
          <w:i/>
          <w:iCs/>
          <w:sz w:val="28"/>
          <w:szCs w:val="28"/>
        </w:rPr>
        <w:t xml:space="preserve">alike. </w:t>
      </w:r>
      <w:r w:rsidRPr="009C3607">
        <w:rPr>
          <w:rFonts w:ascii="Times New Roman" w:hAnsi="Times New Roman" w:cs="Times New Roman"/>
          <w:sz w:val="28"/>
          <w:szCs w:val="28"/>
        </w:rPr>
        <w:t xml:space="preserve">Let each be fully convinced in his own mind.  </w:t>
      </w:r>
      <w:r w:rsidRPr="009C3607">
        <w:rPr>
          <w:rFonts w:ascii="Times New Roman" w:hAnsi="Times New Roman" w:cs="Times New Roman"/>
          <w:sz w:val="28"/>
          <w:szCs w:val="28"/>
          <w:vertAlign w:val="superscript"/>
        </w:rPr>
        <w:t xml:space="preserve">6 </w:t>
      </w:r>
      <w:r w:rsidR="001D260A" w:rsidRPr="009C3607">
        <w:rPr>
          <w:rFonts w:ascii="Times New Roman" w:hAnsi="Times New Roman" w:cs="Times New Roman"/>
          <w:sz w:val="28"/>
          <w:szCs w:val="28"/>
        </w:rPr>
        <w:t>The one minding</w:t>
      </w:r>
      <w:r w:rsidRPr="009C3607">
        <w:rPr>
          <w:rFonts w:ascii="Times New Roman" w:hAnsi="Times New Roman" w:cs="Times New Roman"/>
          <w:sz w:val="28"/>
          <w:szCs w:val="28"/>
        </w:rPr>
        <w:t xml:space="preserve"> the day, </w:t>
      </w:r>
      <w:r w:rsidR="001D260A" w:rsidRPr="009C3607">
        <w:rPr>
          <w:rFonts w:ascii="Times New Roman" w:hAnsi="Times New Roman" w:cs="Times New Roman"/>
          <w:sz w:val="28"/>
          <w:szCs w:val="28"/>
        </w:rPr>
        <w:t>mind</w:t>
      </w:r>
      <w:r w:rsidRPr="009C3607">
        <w:rPr>
          <w:rFonts w:ascii="Times New Roman" w:hAnsi="Times New Roman" w:cs="Times New Roman"/>
          <w:sz w:val="28"/>
          <w:szCs w:val="28"/>
        </w:rPr>
        <w:t xml:space="preserve">s </w:t>
      </w:r>
      <w:r w:rsidRPr="009C3607">
        <w:rPr>
          <w:rFonts w:ascii="Times New Roman" w:hAnsi="Times New Roman" w:cs="Times New Roman"/>
          <w:i/>
          <w:iCs/>
          <w:sz w:val="28"/>
          <w:szCs w:val="28"/>
        </w:rPr>
        <w:t xml:space="preserve">it </w:t>
      </w:r>
      <w:r w:rsidRPr="009C3607">
        <w:rPr>
          <w:rFonts w:ascii="Times New Roman" w:hAnsi="Times New Roman" w:cs="Times New Roman"/>
          <w:sz w:val="28"/>
          <w:szCs w:val="28"/>
        </w:rPr>
        <w:t xml:space="preserve">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and </w:t>
      </w:r>
      <w:r w:rsidR="008C6790" w:rsidRPr="009C3607">
        <w:rPr>
          <w:rFonts w:ascii="Times New Roman" w:hAnsi="Times New Roman" w:cs="Times New Roman"/>
          <w:sz w:val="28"/>
          <w:szCs w:val="28"/>
        </w:rPr>
        <w:t>the one eating eats</w:t>
      </w:r>
      <w:r w:rsidRPr="009C3607">
        <w:rPr>
          <w:rFonts w:ascii="Times New Roman" w:hAnsi="Times New Roman" w:cs="Times New Roman"/>
          <w:sz w:val="28"/>
          <w:szCs w:val="28"/>
        </w:rPr>
        <w:t xml:space="preserve"> 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for he gives thanks</w:t>
      </w:r>
      <w:r w:rsidR="008C6790" w:rsidRPr="009C3607">
        <w:rPr>
          <w:rFonts w:ascii="Times New Roman" w:hAnsi="Times New Roman" w:cs="Times New Roman"/>
          <w:sz w:val="28"/>
          <w:szCs w:val="28"/>
        </w:rPr>
        <w:t xml:space="preserve"> to God</w:t>
      </w:r>
      <w:r w:rsidRPr="009C3607">
        <w:rPr>
          <w:rFonts w:ascii="Times New Roman" w:hAnsi="Times New Roman" w:cs="Times New Roman"/>
          <w:sz w:val="28"/>
          <w:szCs w:val="28"/>
        </w:rPr>
        <w:t xml:space="preserve">; </w:t>
      </w:r>
      <w:r w:rsidR="008C6790" w:rsidRPr="009C3607">
        <w:rPr>
          <w:rFonts w:ascii="Times New Roman" w:hAnsi="Times New Roman" w:cs="Times New Roman"/>
          <w:sz w:val="28"/>
          <w:szCs w:val="28"/>
        </w:rPr>
        <w:t>and the one</w:t>
      </w:r>
      <w:r w:rsidRPr="009C3607">
        <w:rPr>
          <w:rFonts w:ascii="Times New Roman" w:hAnsi="Times New Roman" w:cs="Times New Roman"/>
          <w:sz w:val="28"/>
          <w:szCs w:val="28"/>
        </w:rPr>
        <w:t xml:space="preserve"> not eat</w:t>
      </w:r>
      <w:r w:rsidR="008C6790" w:rsidRPr="009C3607">
        <w:rPr>
          <w:rFonts w:ascii="Times New Roman" w:hAnsi="Times New Roman" w:cs="Times New Roman"/>
          <w:sz w:val="28"/>
          <w:szCs w:val="28"/>
        </w:rPr>
        <w:t>ing</w:t>
      </w:r>
      <w:r w:rsidRPr="009C3607">
        <w:rPr>
          <w:rFonts w:ascii="Times New Roman" w:hAnsi="Times New Roman" w:cs="Times New Roman"/>
          <w:sz w:val="28"/>
          <w:szCs w:val="28"/>
        </w:rPr>
        <w:t xml:space="preserve">, </w:t>
      </w:r>
      <w:r w:rsidR="008C6790" w:rsidRPr="009C3607">
        <w:rPr>
          <w:rFonts w:ascii="Times New Roman" w:hAnsi="Times New Roman" w:cs="Times New Roman"/>
          <w:sz w:val="28"/>
          <w:szCs w:val="28"/>
        </w:rPr>
        <w:t xml:space="preserve">eats not </w:t>
      </w:r>
      <w:r w:rsidRPr="009C3607">
        <w:rPr>
          <w:rFonts w:ascii="Times New Roman" w:hAnsi="Times New Roman" w:cs="Times New Roman"/>
          <w:sz w:val="28"/>
          <w:szCs w:val="28"/>
        </w:rPr>
        <w:t xml:space="preserve">to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and </w:t>
      </w:r>
      <w:r w:rsidR="008C6790" w:rsidRPr="009C3607">
        <w:rPr>
          <w:rFonts w:ascii="Times New Roman" w:hAnsi="Times New Roman" w:cs="Times New Roman"/>
          <w:sz w:val="28"/>
          <w:szCs w:val="28"/>
        </w:rPr>
        <w:t xml:space="preserve">he </w:t>
      </w:r>
      <w:r w:rsidRPr="009C3607">
        <w:rPr>
          <w:rFonts w:ascii="Times New Roman" w:hAnsi="Times New Roman" w:cs="Times New Roman"/>
          <w:sz w:val="28"/>
          <w:szCs w:val="28"/>
        </w:rPr>
        <w:t>gives thanks</w:t>
      </w:r>
      <w:r w:rsidR="008C6790" w:rsidRPr="009C3607">
        <w:rPr>
          <w:rFonts w:ascii="Times New Roman" w:hAnsi="Times New Roman" w:cs="Times New Roman"/>
          <w:sz w:val="28"/>
          <w:szCs w:val="28"/>
        </w:rPr>
        <w:t xml:space="preserve"> to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no</w:t>
      </w:r>
      <w:r w:rsidR="008C6790" w:rsidRPr="009C3607">
        <w:rPr>
          <w:rFonts w:ascii="Times New Roman" w:hAnsi="Times New Roman" w:cs="Times New Roman"/>
          <w:b/>
          <w:bCs/>
          <w:sz w:val="28"/>
          <w:szCs w:val="28"/>
        </w:rPr>
        <w:t xml:space="preserve"> o</w:t>
      </w:r>
      <w:r w:rsidRPr="009C3607">
        <w:rPr>
          <w:rFonts w:ascii="Times New Roman" w:hAnsi="Times New Roman" w:cs="Times New Roman"/>
          <w:b/>
          <w:bCs/>
          <w:sz w:val="28"/>
          <w:szCs w:val="28"/>
        </w:rPr>
        <w:t>ne of us lives to himself</w:t>
      </w:r>
      <w:r w:rsidRPr="009C3607">
        <w:rPr>
          <w:rFonts w:ascii="Times New Roman" w:hAnsi="Times New Roman" w:cs="Times New Roman"/>
          <w:sz w:val="28"/>
          <w:szCs w:val="28"/>
        </w:rPr>
        <w:t xml:space="preserve">, and </w:t>
      </w:r>
      <w:r w:rsidRPr="009C3607">
        <w:rPr>
          <w:rFonts w:ascii="Times New Roman" w:hAnsi="Times New Roman" w:cs="Times New Roman"/>
          <w:b/>
          <w:sz w:val="28"/>
          <w:szCs w:val="28"/>
        </w:rPr>
        <w:t>no one dies to himself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For if </w:t>
      </w:r>
      <w:r w:rsidR="008C6790"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we </w:t>
      </w:r>
      <w:r w:rsidR="008C6790"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live, </w:t>
      </w:r>
      <w:r w:rsidRPr="009C3607">
        <w:rPr>
          <w:rFonts w:ascii="Times New Roman" w:hAnsi="Times New Roman" w:cs="Times New Roman"/>
          <w:b/>
          <w:sz w:val="28"/>
          <w:szCs w:val="28"/>
        </w:rPr>
        <w:t xml:space="preserve">we live to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Lord</w:t>
      </w:r>
      <w:r w:rsidRPr="009C3607">
        <w:rPr>
          <w:rFonts w:ascii="Times New Roman" w:hAnsi="Times New Roman" w:cs="Times New Roman"/>
          <w:sz w:val="28"/>
          <w:szCs w:val="28"/>
        </w:rPr>
        <w:t xml:space="preserve">; and </w:t>
      </w:r>
      <w:r w:rsidR="008C6790"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if we </w:t>
      </w:r>
      <w:r w:rsidR="00402536" w:rsidRPr="009C3607">
        <w:rPr>
          <w:rFonts w:ascii="Times New Roman" w:hAnsi="Times New Roman" w:cs="Times New Roman"/>
          <w:sz w:val="28"/>
          <w:szCs w:val="28"/>
        </w:rPr>
        <w:t>should</w:t>
      </w:r>
      <w:r w:rsidR="008C6790"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die, </w:t>
      </w:r>
      <w:r w:rsidRPr="009C3607">
        <w:rPr>
          <w:rFonts w:ascii="Times New Roman" w:hAnsi="Times New Roman" w:cs="Times New Roman"/>
          <w:b/>
          <w:sz w:val="28"/>
          <w:szCs w:val="28"/>
        </w:rPr>
        <w:t xml:space="preserve">we die to </w:t>
      </w:r>
      <w:r w:rsidRPr="009C3607">
        <w:rPr>
          <w:rFonts w:ascii="Times New Roman" w:hAnsi="Times New Roman" w:cs="Times New Roman"/>
          <w:b/>
          <w:i/>
          <w:iCs/>
          <w:sz w:val="28"/>
          <w:szCs w:val="28"/>
        </w:rPr>
        <w:t>the</w:t>
      </w:r>
      <w:r w:rsidRPr="009C3607">
        <w:rPr>
          <w:rFonts w:ascii="Times New Roman" w:hAnsi="Times New Roman" w:cs="Times New Roman"/>
          <w:b/>
          <w:sz w:val="28"/>
          <w:szCs w:val="28"/>
        </w:rPr>
        <w:t xml:space="preserve"> Lord</w:t>
      </w:r>
      <w:r w:rsidRPr="009C3607">
        <w:rPr>
          <w:rFonts w:ascii="Times New Roman" w:hAnsi="Times New Roman" w:cs="Times New Roman"/>
          <w:sz w:val="28"/>
          <w:szCs w:val="28"/>
        </w:rPr>
        <w:t xml:space="preserve">. Therefore, whether we </w:t>
      </w:r>
      <w:r w:rsidR="008C6790"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live or </w:t>
      </w:r>
      <w:r w:rsidR="008C6790" w:rsidRPr="009C3607">
        <w:rPr>
          <w:rFonts w:ascii="Times New Roman" w:hAnsi="Times New Roman" w:cs="Times New Roman"/>
          <w:sz w:val="28"/>
          <w:szCs w:val="28"/>
        </w:rPr>
        <w:t xml:space="preserve">we </w:t>
      </w:r>
      <w:r w:rsidR="00402536" w:rsidRPr="009C3607">
        <w:rPr>
          <w:rFonts w:ascii="Times New Roman" w:hAnsi="Times New Roman" w:cs="Times New Roman"/>
          <w:sz w:val="28"/>
          <w:szCs w:val="28"/>
        </w:rPr>
        <w:t>should</w:t>
      </w:r>
      <w:r w:rsidR="008C6790" w:rsidRPr="009C3607">
        <w:rPr>
          <w:rFonts w:ascii="Times New Roman" w:hAnsi="Times New Roman" w:cs="Times New Roman"/>
          <w:sz w:val="28"/>
          <w:szCs w:val="28"/>
        </w:rPr>
        <w:t xml:space="preserve"> </w:t>
      </w:r>
      <w:r w:rsidRPr="009C3607">
        <w:rPr>
          <w:rFonts w:ascii="Times New Roman" w:hAnsi="Times New Roman" w:cs="Times New Roman"/>
          <w:sz w:val="28"/>
          <w:szCs w:val="28"/>
        </w:rPr>
        <w:t>die, we are the Lord's.</w:t>
      </w:r>
    </w:p>
    <w:p w14:paraId="05F3F84F" w14:textId="77777777" w:rsidR="00057089" w:rsidRPr="009C3607" w:rsidRDefault="00057089"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Keeping the dietary laws and fest</w:t>
      </w:r>
      <w:r w:rsidR="002C4D70" w:rsidRPr="009C3607">
        <w:rPr>
          <w:rFonts w:ascii="Times New Roman" w:hAnsi="Times New Roman" w:cs="Times New Roman"/>
          <w:sz w:val="28"/>
          <w:szCs w:val="28"/>
        </w:rPr>
        <w:t>iv</w:t>
      </w:r>
      <w:r w:rsidRPr="009C3607">
        <w:rPr>
          <w:rFonts w:ascii="Times New Roman" w:hAnsi="Times New Roman" w:cs="Times New Roman"/>
          <w:sz w:val="28"/>
          <w:szCs w:val="28"/>
        </w:rPr>
        <w:t xml:space="preserve">al observances during the Acts-period was secondary. Walking by faith was what mattered, and </w:t>
      </w:r>
      <w:r w:rsidR="0031268D" w:rsidRPr="009C3607">
        <w:rPr>
          <w:rFonts w:ascii="Times New Roman" w:hAnsi="Times New Roman" w:cs="Times New Roman"/>
          <w:sz w:val="28"/>
          <w:szCs w:val="28"/>
        </w:rPr>
        <w:t>also</w:t>
      </w:r>
      <w:r w:rsidR="00F43429"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accepting a brother who had a different </w:t>
      </w:r>
      <w:r w:rsidR="00CF5518" w:rsidRPr="009C3607">
        <w:rPr>
          <w:rFonts w:ascii="Times New Roman" w:hAnsi="Times New Roman" w:cs="Times New Roman"/>
          <w:sz w:val="28"/>
          <w:szCs w:val="28"/>
        </w:rPr>
        <w:t>practice</w:t>
      </w:r>
      <w:r w:rsidRPr="009C3607">
        <w:rPr>
          <w:rFonts w:ascii="Times New Roman" w:hAnsi="Times New Roman" w:cs="Times New Roman"/>
          <w:sz w:val="28"/>
          <w:szCs w:val="28"/>
        </w:rPr>
        <w:t xml:space="preserve"> in these matters.</w:t>
      </w:r>
      <w:r w:rsidR="007A2D8A" w:rsidRPr="009C3607">
        <w:rPr>
          <w:rFonts w:ascii="Times New Roman" w:hAnsi="Times New Roman" w:cs="Times New Roman"/>
          <w:sz w:val="28"/>
          <w:szCs w:val="28"/>
        </w:rPr>
        <w:t xml:space="preserve"> Paul’s anti-</w:t>
      </w:r>
      <w:proofErr w:type="spellStart"/>
      <w:r w:rsidR="007A2D8A" w:rsidRPr="009C3607">
        <w:rPr>
          <w:rFonts w:ascii="Times New Roman" w:hAnsi="Times New Roman" w:cs="Times New Roman"/>
          <w:sz w:val="28"/>
          <w:szCs w:val="28"/>
        </w:rPr>
        <w:t>Judaistic</w:t>
      </w:r>
      <w:proofErr w:type="spellEnd"/>
      <w:r w:rsidR="007A2D8A" w:rsidRPr="009C3607">
        <w:rPr>
          <w:rFonts w:ascii="Times New Roman" w:hAnsi="Times New Roman" w:cs="Times New Roman"/>
          <w:sz w:val="28"/>
          <w:szCs w:val="28"/>
        </w:rPr>
        <w:t xml:space="preserve"> controversies during Acts had to do with </w:t>
      </w:r>
      <w:r w:rsidR="002C4D70" w:rsidRPr="009C3607">
        <w:rPr>
          <w:rFonts w:ascii="Times New Roman" w:hAnsi="Times New Roman" w:cs="Times New Roman"/>
          <w:sz w:val="28"/>
          <w:szCs w:val="28"/>
        </w:rPr>
        <w:t>the Nations being</w:t>
      </w:r>
      <w:r w:rsidR="007A2D8A" w:rsidRPr="009C3607">
        <w:rPr>
          <w:rFonts w:ascii="Times New Roman" w:hAnsi="Times New Roman" w:cs="Times New Roman"/>
          <w:sz w:val="28"/>
          <w:szCs w:val="28"/>
        </w:rPr>
        <w:t xml:space="preserve"> exempt </w:t>
      </w:r>
      <w:r w:rsidR="00CC0F08" w:rsidRPr="009C3607">
        <w:rPr>
          <w:rFonts w:ascii="Times New Roman" w:hAnsi="Times New Roman" w:cs="Times New Roman"/>
          <w:sz w:val="28"/>
          <w:szCs w:val="28"/>
        </w:rPr>
        <w:t>from</w:t>
      </w:r>
      <w:r w:rsidR="007A2D8A" w:rsidRPr="009C3607">
        <w:rPr>
          <w:rFonts w:ascii="Times New Roman" w:hAnsi="Times New Roman" w:cs="Times New Roman"/>
          <w:sz w:val="28"/>
          <w:szCs w:val="28"/>
        </w:rPr>
        <w:t xml:space="preserve"> the ritual law</w:t>
      </w:r>
      <w:r w:rsidR="001F2FB6" w:rsidRPr="009C3607">
        <w:rPr>
          <w:rFonts w:ascii="Times New Roman" w:hAnsi="Times New Roman" w:cs="Times New Roman"/>
          <w:sz w:val="28"/>
          <w:szCs w:val="28"/>
        </w:rPr>
        <w:t>, principally circumcision, according to the ruling of the Jerusalem Council (Acts 15:28-29)</w:t>
      </w:r>
      <w:r w:rsidR="007A2D8A" w:rsidRPr="009C3607">
        <w:rPr>
          <w:rFonts w:ascii="Times New Roman" w:hAnsi="Times New Roman" w:cs="Times New Roman"/>
          <w:sz w:val="28"/>
          <w:szCs w:val="28"/>
        </w:rPr>
        <w:t>.</w:t>
      </w:r>
    </w:p>
    <w:p w14:paraId="05F3F850" w14:textId="77777777" w:rsidR="00593F3F"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Rom.14:14-</w:t>
      </w:r>
      <w:r w:rsidR="00593F3F" w:rsidRPr="009C3607">
        <w:rPr>
          <w:rFonts w:ascii="Times New Roman" w:hAnsi="Times New Roman" w:cs="Times New Roman"/>
          <w:b/>
          <w:bCs/>
          <w:sz w:val="28"/>
          <w:szCs w:val="28"/>
        </w:rPr>
        <w:t>23</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b/>
          <w:bCs/>
          <w:sz w:val="28"/>
          <w:szCs w:val="28"/>
        </w:rPr>
        <w:t xml:space="preserve">I know and </w:t>
      </w:r>
      <w:r w:rsidR="00710DE0" w:rsidRPr="009C3607">
        <w:rPr>
          <w:rFonts w:ascii="Times New Roman" w:hAnsi="Times New Roman" w:cs="Times New Roman"/>
          <w:b/>
          <w:bCs/>
          <w:sz w:val="28"/>
          <w:szCs w:val="28"/>
        </w:rPr>
        <w:t>have been persuaded</w:t>
      </w:r>
      <w:r w:rsidRPr="009C3607">
        <w:rPr>
          <w:rFonts w:ascii="Times New Roman" w:hAnsi="Times New Roman" w:cs="Times New Roman"/>
          <w:b/>
          <w:bCs/>
          <w:sz w:val="28"/>
          <w:szCs w:val="28"/>
        </w:rPr>
        <w:t xml:space="preserve"> by </w:t>
      </w:r>
      <w:r w:rsidRPr="009C3607">
        <w:rPr>
          <w:rFonts w:ascii="Times New Roman" w:hAnsi="Times New Roman" w:cs="Times New Roman"/>
          <w:b/>
          <w:bCs/>
          <w:i/>
          <w:iCs/>
          <w:sz w:val="28"/>
          <w:szCs w:val="28"/>
        </w:rPr>
        <w:t>the</w:t>
      </w:r>
      <w:r w:rsidRPr="009C3607">
        <w:rPr>
          <w:rFonts w:ascii="Times New Roman" w:hAnsi="Times New Roman" w:cs="Times New Roman"/>
          <w:b/>
          <w:bCs/>
          <w:sz w:val="28"/>
          <w:szCs w:val="28"/>
        </w:rPr>
        <w:t xml:space="preserve"> Lord Jesus that nothing </w:t>
      </w:r>
      <w:r w:rsidR="00710DE0" w:rsidRPr="009C3607">
        <w:rPr>
          <w:rFonts w:ascii="Times New Roman" w:hAnsi="Times New Roman" w:cs="Times New Roman"/>
          <w:b/>
          <w:bCs/>
          <w:i/>
          <w:iCs/>
          <w:sz w:val="28"/>
          <w:szCs w:val="28"/>
        </w:rPr>
        <w:t>is</w:t>
      </w:r>
      <w:r w:rsidR="00710DE0"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rPr>
        <w:t xml:space="preserve">unclean </w:t>
      </w:r>
      <w:r w:rsidR="00BD0EA1"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itself</w:t>
      </w:r>
      <w:r w:rsidRPr="009C3607">
        <w:rPr>
          <w:rFonts w:ascii="Times New Roman" w:hAnsi="Times New Roman" w:cs="Times New Roman"/>
          <w:sz w:val="28"/>
          <w:szCs w:val="28"/>
        </w:rPr>
        <w:t xml:space="preserve">; but to </w:t>
      </w:r>
      <w:r w:rsidR="00BD0EA1" w:rsidRPr="009C3607">
        <w:rPr>
          <w:rFonts w:ascii="Times New Roman" w:hAnsi="Times New Roman" w:cs="Times New Roman"/>
          <w:sz w:val="28"/>
          <w:szCs w:val="28"/>
        </w:rPr>
        <w:t>the one reckoning</w:t>
      </w:r>
      <w:r w:rsidRPr="009C3607">
        <w:rPr>
          <w:rFonts w:ascii="Times New Roman" w:hAnsi="Times New Roman" w:cs="Times New Roman"/>
          <w:sz w:val="28"/>
          <w:szCs w:val="28"/>
        </w:rPr>
        <w:t xml:space="preserve"> anything to be unclean, to </w:t>
      </w:r>
      <w:r w:rsidR="00BD0EA1" w:rsidRPr="009C3607">
        <w:rPr>
          <w:rFonts w:ascii="Times New Roman" w:hAnsi="Times New Roman" w:cs="Times New Roman"/>
          <w:sz w:val="28"/>
          <w:szCs w:val="28"/>
        </w:rPr>
        <w:t>that one</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it is </w:t>
      </w:r>
      <w:proofErr w:type="spellStart"/>
      <w:r w:rsidRPr="009C3607">
        <w:rPr>
          <w:rFonts w:ascii="Times New Roman" w:hAnsi="Times New Roman" w:cs="Times New Roman"/>
          <w:sz w:val="28"/>
          <w:szCs w:val="28"/>
        </w:rPr>
        <w:t>unclean</w:t>
      </w:r>
      <w:proofErr w:type="spellEnd"/>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00BD0EA1" w:rsidRPr="009C3607">
        <w:rPr>
          <w:rFonts w:ascii="Times New Roman" w:hAnsi="Times New Roman" w:cs="Times New Roman"/>
          <w:sz w:val="28"/>
          <w:szCs w:val="28"/>
        </w:rPr>
        <w:t>For</w:t>
      </w:r>
      <w:r w:rsidRPr="009C3607">
        <w:rPr>
          <w:rFonts w:ascii="Times New Roman" w:hAnsi="Times New Roman" w:cs="Times New Roman"/>
          <w:sz w:val="28"/>
          <w:szCs w:val="28"/>
        </w:rPr>
        <w:t xml:space="preserve"> if because of food</w:t>
      </w:r>
      <w:r w:rsidR="00BD0EA1" w:rsidRPr="009C3607">
        <w:rPr>
          <w:rFonts w:ascii="Times New Roman" w:hAnsi="Times New Roman" w:cs="Times New Roman"/>
          <w:sz w:val="28"/>
          <w:szCs w:val="28"/>
        </w:rPr>
        <w:t xml:space="preserve"> your brother is grieved</w:t>
      </w:r>
      <w:r w:rsidRPr="009C3607">
        <w:rPr>
          <w:rFonts w:ascii="Times New Roman" w:hAnsi="Times New Roman" w:cs="Times New Roman"/>
          <w:sz w:val="28"/>
          <w:szCs w:val="28"/>
        </w:rPr>
        <w:t xml:space="preserve">, you </w:t>
      </w:r>
      <w:r w:rsidRPr="009C3607">
        <w:rPr>
          <w:rFonts w:ascii="Times New Roman" w:hAnsi="Times New Roman" w:cs="Times New Roman"/>
          <w:b/>
          <w:bCs/>
          <w:sz w:val="28"/>
          <w:szCs w:val="28"/>
        </w:rPr>
        <w:t xml:space="preserve">no longer walk </w:t>
      </w:r>
      <w:r w:rsidR="00BD0EA1" w:rsidRPr="009C3607">
        <w:rPr>
          <w:rFonts w:ascii="Times New Roman" w:hAnsi="Times New Roman" w:cs="Times New Roman"/>
          <w:b/>
          <w:bCs/>
          <w:sz w:val="28"/>
          <w:szCs w:val="28"/>
        </w:rPr>
        <w:t>according to love</w:t>
      </w:r>
      <w:r w:rsidRPr="009C3607">
        <w:rPr>
          <w:rFonts w:ascii="Times New Roman" w:hAnsi="Times New Roman" w:cs="Times New Roman"/>
          <w:sz w:val="28"/>
          <w:szCs w:val="28"/>
        </w:rPr>
        <w:t xml:space="preserve">. Destroy </w:t>
      </w:r>
      <w:r w:rsidR="00BD0EA1" w:rsidRPr="009C3607">
        <w:rPr>
          <w:rFonts w:ascii="Times New Roman" w:hAnsi="Times New Roman" w:cs="Times New Roman"/>
          <w:sz w:val="28"/>
          <w:szCs w:val="28"/>
        </w:rPr>
        <w:t>not by</w:t>
      </w:r>
      <w:r w:rsidRPr="009C3607">
        <w:rPr>
          <w:rFonts w:ascii="Times New Roman" w:hAnsi="Times New Roman" w:cs="Times New Roman"/>
          <w:sz w:val="28"/>
          <w:szCs w:val="28"/>
        </w:rPr>
        <w:t xml:space="preserve"> your food th</w:t>
      </w:r>
      <w:r w:rsidR="00BD0EA1" w:rsidRPr="009C3607">
        <w:rPr>
          <w:rFonts w:ascii="Times New Roman" w:hAnsi="Times New Roman" w:cs="Times New Roman"/>
          <w:sz w:val="28"/>
          <w:szCs w:val="28"/>
        </w:rPr>
        <w:t>at</w:t>
      </w:r>
      <w:r w:rsidRPr="009C3607">
        <w:rPr>
          <w:rFonts w:ascii="Times New Roman" w:hAnsi="Times New Roman" w:cs="Times New Roman"/>
          <w:sz w:val="28"/>
          <w:szCs w:val="28"/>
        </w:rPr>
        <w:t xml:space="preserve"> one for whom Christ died.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Therefore let </w:t>
      </w:r>
      <w:r w:rsidR="00BD0EA1"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your good be </w:t>
      </w:r>
      <w:r w:rsidR="00BD0EA1" w:rsidRPr="009C3607">
        <w:rPr>
          <w:rFonts w:ascii="Times New Roman" w:hAnsi="Times New Roman" w:cs="Times New Roman"/>
          <w:sz w:val="28"/>
          <w:szCs w:val="28"/>
        </w:rPr>
        <w:t>blasphemed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 xml:space="preserve">the kingdom of God is not </w:t>
      </w:r>
      <w:r w:rsidR="00BD0EA1" w:rsidRPr="009C3607">
        <w:rPr>
          <w:rFonts w:ascii="Times New Roman" w:hAnsi="Times New Roman" w:cs="Times New Roman"/>
          <w:b/>
          <w:bCs/>
          <w:sz w:val="28"/>
          <w:szCs w:val="28"/>
        </w:rPr>
        <w:t>food</w:t>
      </w:r>
      <w:r w:rsidRPr="009C3607">
        <w:rPr>
          <w:rFonts w:ascii="Times New Roman" w:hAnsi="Times New Roman" w:cs="Times New Roman"/>
          <w:b/>
          <w:bCs/>
          <w:sz w:val="28"/>
          <w:szCs w:val="28"/>
        </w:rPr>
        <w:t xml:space="preserve"> and drink</w:t>
      </w:r>
      <w:r w:rsidRPr="009C3607">
        <w:rPr>
          <w:rFonts w:ascii="Times New Roman" w:hAnsi="Times New Roman" w:cs="Times New Roman"/>
          <w:sz w:val="28"/>
          <w:szCs w:val="28"/>
        </w:rPr>
        <w:t xml:space="preserve">, but righteousness and peace and joy </w:t>
      </w:r>
      <w:r w:rsidR="00BD0EA1" w:rsidRPr="009C3607">
        <w:rPr>
          <w:rFonts w:ascii="Times New Roman" w:hAnsi="Times New Roman" w:cs="Times New Roman"/>
          <w:sz w:val="28"/>
          <w:szCs w:val="28"/>
        </w:rPr>
        <w:t>by h</w:t>
      </w:r>
      <w:r w:rsidRPr="009C3607">
        <w:rPr>
          <w:rFonts w:ascii="Times New Roman" w:hAnsi="Times New Roman" w:cs="Times New Roman"/>
          <w:sz w:val="28"/>
          <w:szCs w:val="28"/>
        </w:rPr>
        <w:t xml:space="preserve">oly </w:t>
      </w:r>
      <w:r w:rsidR="00BD0EA1" w:rsidRPr="009C3607">
        <w:rPr>
          <w:rFonts w:ascii="Times New Roman" w:hAnsi="Times New Roman" w:cs="Times New Roman"/>
          <w:sz w:val="28"/>
          <w:szCs w:val="28"/>
        </w:rPr>
        <w:t>s</w:t>
      </w:r>
      <w:r w:rsidRPr="009C3607">
        <w:rPr>
          <w:rFonts w:ascii="Times New Roman" w:hAnsi="Times New Roman" w:cs="Times New Roman"/>
          <w:sz w:val="28"/>
          <w:szCs w:val="28"/>
        </w:rPr>
        <w:t>pirit.</w:t>
      </w:r>
      <w:r w:rsidR="00593F3F" w:rsidRPr="009C3607">
        <w:rPr>
          <w:rFonts w:ascii="Times New Roman" w:hAnsi="Times New Roman" w:cs="Times New Roman"/>
          <w:sz w:val="28"/>
          <w:szCs w:val="28"/>
        </w:rPr>
        <w:t xml:space="preserve"> </w:t>
      </w:r>
      <w:r w:rsidR="00593F3F" w:rsidRPr="009C3607">
        <w:rPr>
          <w:rFonts w:ascii="Times New Roman" w:hAnsi="Times New Roman" w:cs="Times New Roman"/>
          <w:sz w:val="28"/>
          <w:szCs w:val="28"/>
          <w:vertAlign w:val="superscript"/>
        </w:rPr>
        <w:t xml:space="preserve">18 </w:t>
      </w:r>
      <w:r w:rsidR="00593F3F" w:rsidRPr="009C3607">
        <w:rPr>
          <w:rFonts w:ascii="Times New Roman" w:hAnsi="Times New Roman" w:cs="Times New Roman"/>
          <w:sz w:val="28"/>
          <w:szCs w:val="28"/>
        </w:rPr>
        <w:t xml:space="preserve">For he who serves Christ in these things </w:t>
      </w:r>
      <w:r w:rsidR="00593F3F" w:rsidRPr="009C3607">
        <w:rPr>
          <w:rFonts w:ascii="Times New Roman" w:hAnsi="Times New Roman" w:cs="Times New Roman"/>
          <w:i/>
          <w:iCs/>
          <w:sz w:val="28"/>
          <w:szCs w:val="28"/>
        </w:rPr>
        <w:t xml:space="preserve">is </w:t>
      </w:r>
      <w:r w:rsidR="00593F3F" w:rsidRPr="009C3607">
        <w:rPr>
          <w:rFonts w:ascii="Times New Roman" w:hAnsi="Times New Roman" w:cs="Times New Roman"/>
          <w:sz w:val="28"/>
          <w:szCs w:val="28"/>
        </w:rPr>
        <w:t xml:space="preserve">acceptable to God and approved by men. </w:t>
      </w:r>
      <w:r w:rsidR="00593F3F" w:rsidRPr="009C3607">
        <w:rPr>
          <w:rFonts w:ascii="Times New Roman" w:hAnsi="Times New Roman" w:cs="Times New Roman"/>
          <w:sz w:val="28"/>
          <w:szCs w:val="28"/>
          <w:vertAlign w:val="superscript"/>
        </w:rPr>
        <w:t xml:space="preserve">19 </w:t>
      </w:r>
      <w:r w:rsidR="00593F3F" w:rsidRPr="009C3607">
        <w:rPr>
          <w:rFonts w:ascii="Times New Roman" w:hAnsi="Times New Roman" w:cs="Times New Roman"/>
          <w:sz w:val="28"/>
          <w:szCs w:val="28"/>
        </w:rPr>
        <w:t xml:space="preserve">Therefore, then, let us pursue the things of the </w:t>
      </w:r>
      <w:r w:rsidR="00A663C8" w:rsidRPr="009C3607">
        <w:rPr>
          <w:rFonts w:ascii="Times New Roman" w:hAnsi="Times New Roman" w:cs="Times New Roman"/>
          <w:sz w:val="28"/>
          <w:szCs w:val="28"/>
        </w:rPr>
        <w:t>P</w:t>
      </w:r>
      <w:r w:rsidR="00593F3F" w:rsidRPr="009C3607">
        <w:rPr>
          <w:rFonts w:ascii="Times New Roman" w:hAnsi="Times New Roman" w:cs="Times New Roman"/>
          <w:sz w:val="28"/>
          <w:szCs w:val="28"/>
        </w:rPr>
        <w:t xml:space="preserve">eace, and the things of the </w:t>
      </w:r>
      <w:r w:rsidR="00A663C8" w:rsidRPr="009C3607">
        <w:rPr>
          <w:rFonts w:ascii="Times New Roman" w:hAnsi="Times New Roman" w:cs="Times New Roman"/>
          <w:sz w:val="28"/>
          <w:szCs w:val="28"/>
        </w:rPr>
        <w:t>U</w:t>
      </w:r>
      <w:r w:rsidR="00593F3F" w:rsidRPr="009C3607">
        <w:rPr>
          <w:rFonts w:ascii="Times New Roman" w:hAnsi="Times New Roman" w:cs="Times New Roman"/>
          <w:sz w:val="28"/>
          <w:szCs w:val="28"/>
        </w:rPr>
        <w:t xml:space="preserve">pbuilding, the one to another.  </w:t>
      </w:r>
      <w:r w:rsidR="00593F3F" w:rsidRPr="009C3607">
        <w:rPr>
          <w:rFonts w:ascii="Times New Roman" w:hAnsi="Times New Roman" w:cs="Times New Roman"/>
          <w:sz w:val="28"/>
          <w:szCs w:val="28"/>
          <w:vertAlign w:val="superscript"/>
        </w:rPr>
        <w:t xml:space="preserve">20 </w:t>
      </w:r>
      <w:r w:rsidR="00593F3F" w:rsidRPr="009C3607">
        <w:rPr>
          <w:rFonts w:ascii="Times New Roman" w:hAnsi="Times New Roman" w:cs="Times New Roman"/>
          <w:sz w:val="28"/>
          <w:szCs w:val="28"/>
        </w:rPr>
        <w:t xml:space="preserve">Tear not down the work of God because of food. All things indeed </w:t>
      </w:r>
      <w:r w:rsidR="00593F3F" w:rsidRPr="009C3607">
        <w:rPr>
          <w:rFonts w:ascii="Times New Roman" w:hAnsi="Times New Roman" w:cs="Times New Roman"/>
          <w:i/>
          <w:iCs/>
          <w:sz w:val="28"/>
          <w:szCs w:val="28"/>
        </w:rPr>
        <w:t xml:space="preserve">are </w:t>
      </w:r>
      <w:r w:rsidR="00593F3F" w:rsidRPr="009C3607">
        <w:rPr>
          <w:rFonts w:ascii="Times New Roman" w:hAnsi="Times New Roman" w:cs="Times New Roman"/>
          <w:sz w:val="28"/>
          <w:szCs w:val="28"/>
        </w:rPr>
        <w:t xml:space="preserve">pure, but evil </w:t>
      </w:r>
      <w:r w:rsidR="00593F3F" w:rsidRPr="009C3607">
        <w:rPr>
          <w:rFonts w:ascii="Times New Roman" w:hAnsi="Times New Roman" w:cs="Times New Roman"/>
          <w:i/>
          <w:iCs/>
          <w:sz w:val="28"/>
          <w:szCs w:val="28"/>
        </w:rPr>
        <w:t>i</w:t>
      </w:r>
      <w:r w:rsidR="00781AD8" w:rsidRPr="009C3607">
        <w:rPr>
          <w:rFonts w:ascii="Times New Roman" w:hAnsi="Times New Roman" w:cs="Times New Roman"/>
          <w:i/>
          <w:iCs/>
          <w:sz w:val="28"/>
          <w:szCs w:val="28"/>
        </w:rPr>
        <w:t>t i</w:t>
      </w:r>
      <w:r w:rsidR="00593F3F" w:rsidRPr="009C3607">
        <w:rPr>
          <w:rFonts w:ascii="Times New Roman" w:hAnsi="Times New Roman" w:cs="Times New Roman"/>
          <w:i/>
          <w:iCs/>
          <w:sz w:val="28"/>
          <w:szCs w:val="28"/>
        </w:rPr>
        <w:t>s</w:t>
      </w:r>
      <w:r w:rsidR="00593F3F" w:rsidRPr="009C3607">
        <w:rPr>
          <w:rFonts w:ascii="Times New Roman" w:hAnsi="Times New Roman" w:cs="Times New Roman"/>
          <w:sz w:val="28"/>
          <w:szCs w:val="28"/>
        </w:rPr>
        <w:t xml:space="preserve"> to the man who is eating by stumbling.  </w:t>
      </w:r>
      <w:r w:rsidR="00593F3F" w:rsidRPr="009C3607">
        <w:rPr>
          <w:rFonts w:ascii="Times New Roman" w:hAnsi="Times New Roman" w:cs="Times New Roman"/>
          <w:sz w:val="28"/>
          <w:szCs w:val="28"/>
          <w:vertAlign w:val="superscript"/>
        </w:rPr>
        <w:t xml:space="preserve">21 </w:t>
      </w:r>
      <w:r w:rsidR="00593F3F" w:rsidRPr="009C3607">
        <w:rPr>
          <w:rFonts w:ascii="Times New Roman" w:hAnsi="Times New Roman" w:cs="Times New Roman"/>
          <w:sz w:val="28"/>
          <w:szCs w:val="28"/>
        </w:rPr>
        <w:t xml:space="preserve">Good </w:t>
      </w:r>
      <w:r w:rsidR="00593F3F" w:rsidRPr="009C3607">
        <w:rPr>
          <w:rFonts w:ascii="Times New Roman" w:hAnsi="Times New Roman" w:cs="Times New Roman"/>
          <w:i/>
          <w:iCs/>
          <w:sz w:val="28"/>
          <w:szCs w:val="28"/>
        </w:rPr>
        <w:t>it is</w:t>
      </w:r>
      <w:r w:rsidR="00593F3F" w:rsidRPr="009C3607">
        <w:rPr>
          <w:rFonts w:ascii="Times New Roman" w:hAnsi="Times New Roman" w:cs="Times New Roman"/>
          <w:sz w:val="28"/>
          <w:szCs w:val="28"/>
        </w:rPr>
        <w:t xml:space="preserve"> to neither eat meat nor to drink wine </w:t>
      </w:r>
      <w:r w:rsidR="00593F3F" w:rsidRPr="009C3607">
        <w:rPr>
          <w:rFonts w:ascii="Times New Roman" w:hAnsi="Times New Roman" w:cs="Times New Roman"/>
          <w:b/>
          <w:bCs/>
          <w:sz w:val="28"/>
          <w:szCs w:val="28"/>
        </w:rPr>
        <w:t xml:space="preserve">nor </w:t>
      </w:r>
      <w:r w:rsidR="00593F3F" w:rsidRPr="009C3607">
        <w:rPr>
          <w:rFonts w:ascii="Times New Roman" w:hAnsi="Times New Roman" w:cs="Times New Roman"/>
          <w:b/>
          <w:bCs/>
          <w:i/>
          <w:iCs/>
          <w:sz w:val="28"/>
          <w:szCs w:val="28"/>
        </w:rPr>
        <w:t xml:space="preserve">anything </w:t>
      </w:r>
      <w:r w:rsidR="00593F3F" w:rsidRPr="009C3607">
        <w:rPr>
          <w:rFonts w:ascii="Times New Roman" w:hAnsi="Times New Roman" w:cs="Times New Roman"/>
          <w:b/>
          <w:bCs/>
          <w:sz w:val="28"/>
          <w:szCs w:val="28"/>
        </w:rPr>
        <w:t>by which your brother stumbles</w:t>
      </w:r>
      <w:r w:rsidR="00593F3F" w:rsidRPr="009C3607">
        <w:rPr>
          <w:rFonts w:ascii="Times New Roman" w:hAnsi="Times New Roman" w:cs="Times New Roman"/>
          <w:sz w:val="28"/>
          <w:szCs w:val="28"/>
        </w:rPr>
        <w:t xml:space="preserve">.  </w:t>
      </w:r>
      <w:r w:rsidR="00593F3F" w:rsidRPr="009C3607">
        <w:rPr>
          <w:rFonts w:ascii="Times New Roman" w:hAnsi="Times New Roman" w:cs="Times New Roman"/>
          <w:sz w:val="28"/>
          <w:szCs w:val="28"/>
          <w:vertAlign w:val="superscript"/>
        </w:rPr>
        <w:t xml:space="preserve">22 </w:t>
      </w:r>
      <w:r w:rsidR="00593F3F" w:rsidRPr="009C3607">
        <w:rPr>
          <w:rFonts w:ascii="Times New Roman" w:hAnsi="Times New Roman" w:cs="Times New Roman"/>
          <w:sz w:val="28"/>
          <w:szCs w:val="28"/>
        </w:rPr>
        <w:t xml:space="preserve">The faith which you have, have according to yourself before </w:t>
      </w:r>
      <w:r w:rsidR="00593F3F" w:rsidRPr="009C3607">
        <w:rPr>
          <w:rFonts w:ascii="Times New Roman" w:hAnsi="Times New Roman" w:cs="Times New Roman"/>
          <w:sz w:val="28"/>
          <w:szCs w:val="28"/>
        </w:rPr>
        <w:lastRenderedPageBreak/>
        <w:t xml:space="preserve">God. Happy </w:t>
      </w:r>
      <w:r w:rsidR="00593F3F" w:rsidRPr="009C3607">
        <w:rPr>
          <w:rFonts w:ascii="Times New Roman" w:hAnsi="Times New Roman" w:cs="Times New Roman"/>
          <w:i/>
          <w:iCs/>
          <w:sz w:val="28"/>
          <w:szCs w:val="28"/>
        </w:rPr>
        <w:t xml:space="preserve">is </w:t>
      </w:r>
      <w:r w:rsidR="00593F3F" w:rsidRPr="009C3607">
        <w:rPr>
          <w:rFonts w:ascii="Times New Roman" w:hAnsi="Times New Roman" w:cs="Times New Roman"/>
          <w:sz w:val="28"/>
          <w:szCs w:val="28"/>
        </w:rPr>
        <w:t xml:space="preserve">the one not judging himself by what he approves.  </w:t>
      </w:r>
      <w:r w:rsidR="00593F3F" w:rsidRPr="009C3607">
        <w:rPr>
          <w:rFonts w:ascii="Times New Roman" w:hAnsi="Times New Roman" w:cs="Times New Roman"/>
          <w:sz w:val="28"/>
          <w:szCs w:val="28"/>
          <w:vertAlign w:val="superscript"/>
        </w:rPr>
        <w:t xml:space="preserve">23 </w:t>
      </w:r>
      <w:r w:rsidR="00593F3F" w:rsidRPr="009C3607">
        <w:rPr>
          <w:rFonts w:ascii="Times New Roman" w:hAnsi="Times New Roman" w:cs="Times New Roman"/>
          <w:sz w:val="28"/>
          <w:szCs w:val="28"/>
        </w:rPr>
        <w:t xml:space="preserve">But the one doubting if he should eat is condemned, because </w:t>
      </w:r>
      <w:r w:rsidR="00593F3F" w:rsidRPr="009C3607">
        <w:rPr>
          <w:rFonts w:ascii="Times New Roman" w:hAnsi="Times New Roman" w:cs="Times New Roman"/>
          <w:i/>
          <w:iCs/>
          <w:sz w:val="28"/>
          <w:szCs w:val="28"/>
        </w:rPr>
        <w:t xml:space="preserve">it is </w:t>
      </w:r>
      <w:r w:rsidR="00593F3F" w:rsidRPr="009C3607">
        <w:rPr>
          <w:rFonts w:ascii="Times New Roman" w:hAnsi="Times New Roman" w:cs="Times New Roman"/>
          <w:sz w:val="28"/>
          <w:szCs w:val="28"/>
        </w:rPr>
        <w:t xml:space="preserve">not from faith. But </w:t>
      </w:r>
      <w:r w:rsidR="00593F3F" w:rsidRPr="009C3607">
        <w:rPr>
          <w:rFonts w:ascii="Times New Roman" w:hAnsi="Times New Roman" w:cs="Times New Roman"/>
          <w:b/>
          <w:bCs/>
          <w:sz w:val="28"/>
          <w:szCs w:val="28"/>
        </w:rPr>
        <w:t xml:space="preserve">all that </w:t>
      </w:r>
      <w:r w:rsidR="00593F3F" w:rsidRPr="009C3607">
        <w:rPr>
          <w:rFonts w:ascii="Times New Roman" w:hAnsi="Times New Roman" w:cs="Times New Roman"/>
          <w:b/>
          <w:bCs/>
          <w:i/>
          <w:iCs/>
          <w:sz w:val="28"/>
          <w:szCs w:val="28"/>
        </w:rPr>
        <w:t xml:space="preserve">is </w:t>
      </w:r>
      <w:r w:rsidR="00593F3F" w:rsidRPr="009C3607">
        <w:rPr>
          <w:rFonts w:ascii="Times New Roman" w:hAnsi="Times New Roman" w:cs="Times New Roman"/>
          <w:b/>
          <w:bCs/>
          <w:sz w:val="28"/>
          <w:szCs w:val="28"/>
          <w:u w:val="single"/>
        </w:rPr>
        <w:t>not from faith</w:t>
      </w:r>
      <w:r w:rsidR="00593F3F" w:rsidRPr="009C3607">
        <w:rPr>
          <w:rFonts w:ascii="Times New Roman" w:hAnsi="Times New Roman" w:cs="Times New Roman"/>
          <w:b/>
          <w:bCs/>
          <w:sz w:val="28"/>
          <w:szCs w:val="28"/>
        </w:rPr>
        <w:t xml:space="preserve"> is sin</w:t>
      </w:r>
      <w:r w:rsidR="00593F3F" w:rsidRPr="009C3607">
        <w:rPr>
          <w:rFonts w:ascii="Times New Roman" w:hAnsi="Times New Roman" w:cs="Times New Roman"/>
          <w:sz w:val="28"/>
          <w:szCs w:val="28"/>
        </w:rPr>
        <w:t>.</w:t>
      </w:r>
      <w:r w:rsidR="00F210BB" w:rsidRPr="009C3607">
        <w:rPr>
          <w:rFonts w:ascii="Times New Roman" w:hAnsi="Times New Roman" w:cs="Times New Roman"/>
          <w:sz w:val="28"/>
          <w:szCs w:val="28"/>
        </w:rPr>
        <w:t xml:space="preserve">     </w:t>
      </w:r>
      <w:r w:rsidR="00F210BB" w:rsidRPr="009C3607">
        <w:rPr>
          <w:rFonts w:ascii="Times New Roman" w:hAnsi="Times New Roman" w:cs="Times New Roman"/>
          <w:b/>
          <w:bCs/>
          <w:sz w:val="28"/>
          <w:szCs w:val="28"/>
        </w:rPr>
        <w:t xml:space="preserve">Rom.15:1-2 </w:t>
      </w:r>
      <w:r w:rsidR="00F210BB" w:rsidRPr="009C3607">
        <w:rPr>
          <w:rFonts w:ascii="Times New Roman" w:hAnsi="Times New Roman" w:cs="Times New Roman"/>
          <w:sz w:val="28"/>
          <w:szCs w:val="28"/>
        </w:rPr>
        <w:t xml:space="preserve"> </w:t>
      </w:r>
      <w:r w:rsidR="00F210BB" w:rsidRPr="009C3607">
        <w:rPr>
          <w:rFonts w:ascii="Times New Roman" w:hAnsi="Times New Roman" w:cs="Times New Roman"/>
          <w:sz w:val="28"/>
          <w:szCs w:val="28"/>
          <w:vertAlign w:val="superscript"/>
        </w:rPr>
        <w:t xml:space="preserve">1 </w:t>
      </w:r>
      <w:r w:rsidR="00F210BB" w:rsidRPr="009C3607">
        <w:rPr>
          <w:rFonts w:ascii="Times New Roman" w:hAnsi="Times New Roman" w:cs="Times New Roman"/>
          <w:b/>
          <w:bCs/>
          <w:sz w:val="28"/>
          <w:szCs w:val="28"/>
        </w:rPr>
        <w:t xml:space="preserve">But we the able ought to carry the weaknesses of the </w:t>
      </w:r>
      <w:r w:rsidR="00F210BB" w:rsidRPr="009C3607">
        <w:rPr>
          <w:rFonts w:ascii="Times New Roman" w:hAnsi="Times New Roman" w:cs="Times New Roman"/>
          <w:b/>
          <w:bCs/>
          <w:sz w:val="28"/>
          <w:szCs w:val="28"/>
          <w:u w:val="single"/>
        </w:rPr>
        <w:t>unable</w:t>
      </w:r>
      <w:r w:rsidR="00F210BB" w:rsidRPr="009C3607">
        <w:rPr>
          <w:rFonts w:ascii="Times New Roman" w:hAnsi="Times New Roman" w:cs="Times New Roman"/>
          <w:b/>
          <w:bCs/>
          <w:sz w:val="28"/>
          <w:szCs w:val="28"/>
        </w:rPr>
        <w:t>, and not to please ourselve</w:t>
      </w:r>
      <w:r w:rsidR="00F210BB" w:rsidRPr="009C3607">
        <w:rPr>
          <w:rFonts w:ascii="Times New Roman" w:hAnsi="Times New Roman" w:cs="Times New Roman"/>
          <w:sz w:val="28"/>
          <w:szCs w:val="28"/>
        </w:rPr>
        <w:t xml:space="preserve">s.  </w:t>
      </w:r>
      <w:r w:rsidR="00F210BB" w:rsidRPr="009C3607">
        <w:rPr>
          <w:rFonts w:ascii="Times New Roman" w:hAnsi="Times New Roman" w:cs="Times New Roman"/>
          <w:sz w:val="28"/>
          <w:szCs w:val="28"/>
          <w:vertAlign w:val="superscript"/>
        </w:rPr>
        <w:t xml:space="preserve">2 </w:t>
      </w:r>
      <w:r w:rsidR="00F210BB" w:rsidRPr="009C3607">
        <w:rPr>
          <w:rFonts w:ascii="Times New Roman" w:hAnsi="Times New Roman" w:cs="Times New Roman"/>
          <w:sz w:val="28"/>
          <w:szCs w:val="28"/>
        </w:rPr>
        <w:t xml:space="preserve">Let each of us please the neighbor for the </w:t>
      </w:r>
      <w:r w:rsidR="00A663C8" w:rsidRPr="009C3607">
        <w:rPr>
          <w:rFonts w:ascii="Times New Roman" w:hAnsi="Times New Roman" w:cs="Times New Roman"/>
          <w:sz w:val="28"/>
          <w:szCs w:val="28"/>
        </w:rPr>
        <w:t>G</w:t>
      </w:r>
      <w:r w:rsidR="00F210BB" w:rsidRPr="009C3607">
        <w:rPr>
          <w:rFonts w:ascii="Times New Roman" w:hAnsi="Times New Roman" w:cs="Times New Roman"/>
          <w:sz w:val="28"/>
          <w:szCs w:val="28"/>
        </w:rPr>
        <w:t>ood, toward upbuilding.</w:t>
      </w:r>
    </w:p>
    <w:p w14:paraId="05F3F851" w14:textId="77777777" w:rsidR="00E208D3" w:rsidRPr="009C3607" w:rsidRDefault="00E208D3"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Again, love was paramount. Although faith rendered all things </w:t>
      </w:r>
      <w:r w:rsidR="003E26B6" w:rsidRPr="009C3607">
        <w:rPr>
          <w:rFonts w:ascii="Times New Roman" w:hAnsi="Times New Roman" w:cs="Times New Roman"/>
          <w:sz w:val="28"/>
          <w:szCs w:val="28"/>
        </w:rPr>
        <w:t xml:space="preserve">intrinsically </w:t>
      </w:r>
      <w:r w:rsidRPr="009C3607">
        <w:rPr>
          <w:rFonts w:ascii="Times New Roman" w:hAnsi="Times New Roman" w:cs="Times New Roman"/>
          <w:sz w:val="28"/>
          <w:szCs w:val="28"/>
        </w:rPr>
        <w:t>clean to the believer in Christ, some of those believers were weak in faith and still leaning upon Mosaic purification rituals.</w:t>
      </w:r>
      <w:r w:rsidR="00593F3F" w:rsidRPr="009C3607">
        <w:rPr>
          <w:rFonts w:ascii="Times New Roman" w:hAnsi="Times New Roman" w:cs="Times New Roman"/>
          <w:sz w:val="28"/>
          <w:szCs w:val="28"/>
        </w:rPr>
        <w:t xml:space="preserve"> Here </w:t>
      </w:r>
      <w:r w:rsidR="0029099D" w:rsidRPr="009C3607">
        <w:rPr>
          <w:rFonts w:ascii="Times New Roman" w:hAnsi="Times New Roman" w:cs="Times New Roman"/>
          <w:sz w:val="28"/>
          <w:szCs w:val="28"/>
        </w:rPr>
        <w:t xml:space="preserve">we </w:t>
      </w:r>
      <w:r w:rsidR="00593F3F" w:rsidRPr="009C3607">
        <w:rPr>
          <w:rFonts w:ascii="Times New Roman" w:hAnsi="Times New Roman" w:cs="Times New Roman"/>
          <w:sz w:val="28"/>
          <w:szCs w:val="28"/>
        </w:rPr>
        <w:t>also find a new definition of “sin” – doing whatever is “</w:t>
      </w:r>
      <w:r w:rsidR="00593F3F" w:rsidRPr="009C3607">
        <w:rPr>
          <w:rFonts w:ascii="Times New Roman" w:hAnsi="Times New Roman" w:cs="Times New Roman"/>
          <w:sz w:val="28"/>
          <w:szCs w:val="28"/>
          <w:u w:val="single"/>
        </w:rPr>
        <w:t>not from faith</w:t>
      </w:r>
      <w:r w:rsidR="00593F3F" w:rsidRPr="009C3607">
        <w:rPr>
          <w:rFonts w:ascii="Times New Roman" w:hAnsi="Times New Roman" w:cs="Times New Roman"/>
          <w:sz w:val="28"/>
          <w:szCs w:val="28"/>
        </w:rPr>
        <w:t>”.</w:t>
      </w:r>
      <w:r w:rsidR="00F210BB" w:rsidRPr="009C3607">
        <w:rPr>
          <w:rFonts w:ascii="Times New Roman" w:hAnsi="Times New Roman" w:cs="Times New Roman"/>
          <w:sz w:val="28"/>
          <w:szCs w:val="28"/>
        </w:rPr>
        <w:t xml:space="preserve"> Implied by the “good” of 14:21 is th</w:t>
      </w:r>
      <w:r w:rsidR="0066565D" w:rsidRPr="009C3607">
        <w:rPr>
          <w:rFonts w:ascii="Times New Roman" w:hAnsi="Times New Roman" w:cs="Times New Roman"/>
          <w:sz w:val="28"/>
          <w:szCs w:val="28"/>
        </w:rPr>
        <w:t>e sin of anything</w:t>
      </w:r>
      <w:r w:rsidR="00F210BB" w:rsidRPr="009C3607">
        <w:rPr>
          <w:rFonts w:ascii="Times New Roman" w:hAnsi="Times New Roman" w:cs="Times New Roman"/>
          <w:sz w:val="28"/>
          <w:szCs w:val="28"/>
        </w:rPr>
        <w:t xml:space="preserve"> causing a brother to stumble. </w:t>
      </w:r>
      <w:r w:rsidR="0066565D" w:rsidRPr="009C3607">
        <w:rPr>
          <w:rFonts w:ascii="Times New Roman" w:hAnsi="Times New Roman" w:cs="Times New Roman"/>
          <w:sz w:val="28"/>
          <w:szCs w:val="28"/>
        </w:rPr>
        <w:t>The</w:t>
      </w:r>
      <w:r w:rsidR="00F210BB" w:rsidRPr="009C3607">
        <w:rPr>
          <w:rFonts w:ascii="Times New Roman" w:hAnsi="Times New Roman" w:cs="Times New Roman"/>
          <w:sz w:val="28"/>
          <w:szCs w:val="28"/>
        </w:rPr>
        <w:t xml:space="preserve"> opposi</w:t>
      </w:r>
      <w:r w:rsidR="002C4D70" w:rsidRPr="009C3607">
        <w:rPr>
          <w:rFonts w:ascii="Times New Roman" w:hAnsi="Times New Roman" w:cs="Times New Roman"/>
          <w:sz w:val="28"/>
          <w:szCs w:val="28"/>
        </w:rPr>
        <w:t>ng</w:t>
      </w:r>
      <w:r w:rsidR="00F210BB" w:rsidRPr="009C3607">
        <w:rPr>
          <w:rFonts w:ascii="Times New Roman" w:hAnsi="Times New Roman" w:cs="Times New Roman"/>
          <w:sz w:val="28"/>
          <w:szCs w:val="28"/>
        </w:rPr>
        <w:t xml:space="preserve"> “good” is the </w:t>
      </w:r>
      <w:r w:rsidR="002C4D70" w:rsidRPr="009C3607">
        <w:rPr>
          <w:rFonts w:ascii="Times New Roman" w:hAnsi="Times New Roman" w:cs="Times New Roman"/>
          <w:sz w:val="28"/>
          <w:szCs w:val="28"/>
        </w:rPr>
        <w:t xml:space="preserve">edification (upbuilding) of an </w:t>
      </w:r>
      <w:r w:rsidR="00F210BB" w:rsidRPr="009C3607">
        <w:rPr>
          <w:rFonts w:ascii="Times New Roman" w:hAnsi="Times New Roman" w:cs="Times New Roman"/>
          <w:sz w:val="28"/>
          <w:szCs w:val="28"/>
        </w:rPr>
        <w:t>“</w:t>
      </w:r>
      <w:r w:rsidR="00F210BB" w:rsidRPr="009C3607">
        <w:rPr>
          <w:rFonts w:ascii="Times New Roman" w:hAnsi="Times New Roman" w:cs="Times New Roman"/>
          <w:sz w:val="28"/>
          <w:szCs w:val="28"/>
          <w:u w:val="single"/>
        </w:rPr>
        <w:t>unable</w:t>
      </w:r>
      <w:r w:rsidR="00F210BB" w:rsidRPr="009C3607">
        <w:rPr>
          <w:rFonts w:ascii="Times New Roman" w:hAnsi="Times New Roman" w:cs="Times New Roman"/>
          <w:sz w:val="28"/>
          <w:szCs w:val="28"/>
        </w:rPr>
        <w:t>” brother.</w:t>
      </w:r>
    </w:p>
    <w:p w14:paraId="05F3F852"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1 Cor.7:17-24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610F5F" w:rsidRPr="009C3607">
        <w:rPr>
          <w:rFonts w:ascii="Times New Roman" w:hAnsi="Times New Roman" w:cs="Times New Roman"/>
          <w:sz w:val="28"/>
          <w:szCs w:val="28"/>
        </w:rPr>
        <w:t>Only as the Lord</w:t>
      </w:r>
      <w:r w:rsidRPr="009C3607">
        <w:rPr>
          <w:rFonts w:ascii="Times New Roman" w:hAnsi="Times New Roman" w:cs="Times New Roman"/>
          <w:sz w:val="28"/>
          <w:szCs w:val="28"/>
        </w:rPr>
        <w:t xml:space="preserve"> di</w:t>
      </w:r>
      <w:r w:rsidR="00610F5F" w:rsidRPr="009C3607">
        <w:rPr>
          <w:rFonts w:ascii="Times New Roman" w:hAnsi="Times New Roman" w:cs="Times New Roman"/>
          <w:sz w:val="28"/>
          <w:szCs w:val="28"/>
        </w:rPr>
        <w:t>vid</w:t>
      </w:r>
      <w:r w:rsidRPr="009C3607">
        <w:rPr>
          <w:rFonts w:ascii="Times New Roman" w:hAnsi="Times New Roman" w:cs="Times New Roman"/>
          <w:sz w:val="28"/>
          <w:szCs w:val="28"/>
        </w:rPr>
        <w:t xml:space="preserve">ed to each one, as the Lord called each one, so let him walk. And so I </w:t>
      </w:r>
      <w:r w:rsidR="004C551E" w:rsidRPr="009C3607">
        <w:rPr>
          <w:rFonts w:ascii="Times New Roman" w:hAnsi="Times New Roman" w:cs="Times New Roman"/>
          <w:sz w:val="28"/>
          <w:szCs w:val="28"/>
        </w:rPr>
        <w:t>command</w:t>
      </w:r>
      <w:r w:rsidRPr="009C3607">
        <w:rPr>
          <w:rFonts w:ascii="Times New Roman" w:hAnsi="Times New Roman" w:cs="Times New Roman"/>
          <w:sz w:val="28"/>
          <w:szCs w:val="28"/>
        </w:rPr>
        <w:t xml:space="preserve"> in all the churches.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Was anyone called </w:t>
      </w:r>
      <w:r w:rsidR="004C551E"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circumcised? Let him not </w:t>
      </w:r>
      <w:r w:rsidR="004C551E" w:rsidRPr="009C3607">
        <w:rPr>
          <w:rFonts w:ascii="Times New Roman" w:hAnsi="Times New Roman" w:cs="Times New Roman"/>
          <w:sz w:val="28"/>
          <w:szCs w:val="28"/>
        </w:rPr>
        <w:t>remov</w:t>
      </w:r>
      <w:r w:rsidRPr="009C3607">
        <w:rPr>
          <w:rFonts w:ascii="Times New Roman" w:hAnsi="Times New Roman" w:cs="Times New Roman"/>
          <w:sz w:val="28"/>
          <w:szCs w:val="28"/>
        </w:rPr>
        <w:t>e circumcis</w:t>
      </w:r>
      <w:r w:rsidR="004C551E" w:rsidRPr="009C3607">
        <w:rPr>
          <w:rFonts w:ascii="Times New Roman" w:hAnsi="Times New Roman" w:cs="Times New Roman"/>
          <w:sz w:val="28"/>
          <w:szCs w:val="28"/>
        </w:rPr>
        <w:t>ion</w:t>
      </w:r>
      <w:r w:rsidRPr="009C3607">
        <w:rPr>
          <w:rFonts w:ascii="Times New Roman" w:hAnsi="Times New Roman" w:cs="Times New Roman"/>
          <w:sz w:val="28"/>
          <w:szCs w:val="28"/>
        </w:rPr>
        <w:t xml:space="preserve">. </w:t>
      </w:r>
      <w:r w:rsidR="004C551E" w:rsidRPr="009C3607">
        <w:rPr>
          <w:rFonts w:ascii="Times New Roman" w:hAnsi="Times New Roman" w:cs="Times New Roman"/>
          <w:sz w:val="28"/>
          <w:szCs w:val="28"/>
        </w:rPr>
        <w:t>H</w:t>
      </w:r>
      <w:r w:rsidRPr="009C3607">
        <w:rPr>
          <w:rFonts w:ascii="Times New Roman" w:hAnsi="Times New Roman" w:cs="Times New Roman"/>
          <w:sz w:val="28"/>
          <w:szCs w:val="28"/>
        </w:rPr>
        <w:t xml:space="preserve">as anyone </w:t>
      </w:r>
      <w:r w:rsidR="004C551E" w:rsidRPr="009C3607">
        <w:rPr>
          <w:rFonts w:ascii="Times New Roman" w:hAnsi="Times New Roman" w:cs="Times New Roman"/>
          <w:sz w:val="28"/>
          <w:szCs w:val="28"/>
        </w:rPr>
        <w:t xml:space="preserve">been </w:t>
      </w:r>
      <w:r w:rsidRPr="009C3607">
        <w:rPr>
          <w:rFonts w:ascii="Times New Roman" w:hAnsi="Times New Roman" w:cs="Times New Roman"/>
          <w:sz w:val="28"/>
          <w:szCs w:val="28"/>
        </w:rPr>
        <w:t xml:space="preserve">called </w:t>
      </w:r>
      <w:r w:rsidR="004C551E" w:rsidRPr="009C3607">
        <w:rPr>
          <w:rFonts w:ascii="Times New Roman" w:hAnsi="Times New Roman" w:cs="Times New Roman"/>
          <w:sz w:val="28"/>
          <w:szCs w:val="28"/>
        </w:rPr>
        <w:t>in</w:t>
      </w:r>
      <w:r w:rsidRPr="009C3607">
        <w:rPr>
          <w:rFonts w:ascii="Times New Roman" w:hAnsi="Times New Roman" w:cs="Times New Roman"/>
          <w:sz w:val="28"/>
          <w:szCs w:val="28"/>
        </w:rPr>
        <w:t xml:space="preserve"> uncircumcis</w:t>
      </w:r>
      <w:r w:rsidR="004C551E" w:rsidRPr="009C3607">
        <w:rPr>
          <w:rFonts w:ascii="Times New Roman" w:hAnsi="Times New Roman" w:cs="Times New Roman"/>
          <w:sz w:val="28"/>
          <w:szCs w:val="28"/>
        </w:rPr>
        <w:t>ion</w:t>
      </w:r>
      <w:r w:rsidRPr="009C3607">
        <w:rPr>
          <w:rFonts w:ascii="Times New Roman" w:hAnsi="Times New Roman" w:cs="Times New Roman"/>
          <w:sz w:val="28"/>
          <w:szCs w:val="28"/>
        </w:rPr>
        <w:t xml:space="preserve">? Let him not be circumcised.  </w:t>
      </w:r>
      <w:r w:rsidRPr="009C3607">
        <w:rPr>
          <w:rFonts w:ascii="Times New Roman" w:hAnsi="Times New Roman" w:cs="Times New Roman"/>
          <w:sz w:val="28"/>
          <w:szCs w:val="28"/>
          <w:vertAlign w:val="superscript"/>
        </w:rPr>
        <w:t xml:space="preserve">19 </w:t>
      </w:r>
      <w:r w:rsidRPr="009C3607">
        <w:rPr>
          <w:rFonts w:ascii="Times New Roman" w:hAnsi="Times New Roman" w:cs="Times New Roman"/>
          <w:b/>
          <w:bCs/>
          <w:sz w:val="28"/>
          <w:szCs w:val="28"/>
        </w:rPr>
        <w:t>Circumcision is nothing and uncircumcision is nothing</w:t>
      </w:r>
      <w:r w:rsidRPr="009C3607">
        <w:rPr>
          <w:rFonts w:ascii="Times New Roman" w:hAnsi="Times New Roman" w:cs="Times New Roman"/>
          <w:sz w:val="28"/>
          <w:szCs w:val="28"/>
        </w:rPr>
        <w:t xml:space="preserve">, but </w:t>
      </w:r>
      <w:r w:rsidRPr="009C3607">
        <w:rPr>
          <w:rFonts w:ascii="Times New Roman" w:hAnsi="Times New Roman" w:cs="Times New Roman"/>
          <w:b/>
          <w:bCs/>
          <w:sz w:val="28"/>
          <w:szCs w:val="28"/>
        </w:rPr>
        <w:t xml:space="preserve">keeping </w:t>
      </w:r>
      <w:r w:rsidR="004C551E" w:rsidRPr="009C3607">
        <w:rPr>
          <w:rFonts w:ascii="Times New Roman" w:hAnsi="Times New Roman" w:cs="Times New Roman"/>
          <w:b/>
          <w:bCs/>
          <w:sz w:val="28"/>
          <w:szCs w:val="28"/>
        </w:rPr>
        <w:t>God’s</w:t>
      </w:r>
      <w:r w:rsidRPr="009C3607">
        <w:rPr>
          <w:rFonts w:ascii="Times New Roman" w:hAnsi="Times New Roman" w:cs="Times New Roman"/>
          <w:b/>
          <w:bCs/>
          <w:sz w:val="28"/>
          <w:szCs w:val="28"/>
        </w:rPr>
        <w:t xml:space="preserve"> commandments</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20 </w:t>
      </w:r>
      <w:r w:rsidR="00DE633D" w:rsidRPr="009C3607">
        <w:rPr>
          <w:rFonts w:ascii="Times New Roman" w:hAnsi="Times New Roman" w:cs="Times New Roman"/>
          <w:b/>
          <w:bCs/>
          <w:sz w:val="28"/>
          <w:szCs w:val="28"/>
        </w:rPr>
        <w:t>E</w:t>
      </w:r>
      <w:r w:rsidRPr="009C3607">
        <w:rPr>
          <w:rFonts w:ascii="Times New Roman" w:hAnsi="Times New Roman" w:cs="Times New Roman"/>
          <w:b/>
          <w:bCs/>
          <w:sz w:val="28"/>
          <w:szCs w:val="28"/>
        </w:rPr>
        <w:t>ach one in the calling in which he was called</w:t>
      </w:r>
      <w:r w:rsidR="00DE633D" w:rsidRPr="009C3607">
        <w:rPr>
          <w:rFonts w:ascii="Times New Roman" w:hAnsi="Times New Roman" w:cs="Times New Roman"/>
          <w:b/>
          <w:bCs/>
          <w:sz w:val="28"/>
          <w:szCs w:val="28"/>
        </w:rPr>
        <w:t xml:space="preserve"> – in this let him remain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21 </w:t>
      </w:r>
      <w:r w:rsidRPr="009C3607">
        <w:rPr>
          <w:rFonts w:ascii="Times New Roman" w:hAnsi="Times New Roman" w:cs="Times New Roman"/>
          <w:sz w:val="28"/>
          <w:szCs w:val="28"/>
        </w:rPr>
        <w:t xml:space="preserve">Were you called a slave? </w:t>
      </w:r>
      <w:r w:rsidR="00DE633D" w:rsidRPr="009C3607">
        <w:rPr>
          <w:rFonts w:ascii="Times New Roman" w:hAnsi="Times New Roman" w:cs="Times New Roman"/>
          <w:sz w:val="28"/>
          <w:szCs w:val="28"/>
        </w:rPr>
        <w:t>Let it not be a care to you,</w:t>
      </w:r>
      <w:r w:rsidRPr="009C3607">
        <w:rPr>
          <w:rFonts w:ascii="Times New Roman" w:hAnsi="Times New Roman" w:cs="Times New Roman"/>
          <w:sz w:val="28"/>
          <w:szCs w:val="28"/>
        </w:rPr>
        <w:t xml:space="preserve"> but if you can </w:t>
      </w:r>
      <w:r w:rsidR="00DE633D" w:rsidRPr="009C3607">
        <w:rPr>
          <w:rFonts w:ascii="Times New Roman" w:hAnsi="Times New Roman" w:cs="Times New Roman"/>
          <w:sz w:val="28"/>
          <w:szCs w:val="28"/>
        </w:rPr>
        <w:t>even become</w:t>
      </w:r>
      <w:r w:rsidRPr="009C3607">
        <w:rPr>
          <w:rFonts w:ascii="Times New Roman" w:hAnsi="Times New Roman" w:cs="Times New Roman"/>
          <w:sz w:val="28"/>
          <w:szCs w:val="28"/>
        </w:rPr>
        <w:t xml:space="preserve"> free, rather </w:t>
      </w:r>
      <w:r w:rsidR="00DE633D" w:rsidRPr="009C3607">
        <w:rPr>
          <w:rFonts w:ascii="Times New Roman" w:hAnsi="Times New Roman" w:cs="Times New Roman"/>
          <w:sz w:val="28"/>
          <w:szCs w:val="28"/>
        </w:rPr>
        <w:t xml:space="preserve">make </w:t>
      </w:r>
      <w:r w:rsidRPr="009C3607">
        <w:rPr>
          <w:rFonts w:ascii="Times New Roman" w:hAnsi="Times New Roman" w:cs="Times New Roman"/>
          <w:sz w:val="28"/>
          <w:szCs w:val="28"/>
        </w:rPr>
        <w:t xml:space="preserve">use </w:t>
      </w:r>
      <w:r w:rsidR="00DE633D" w:rsidRPr="009C3607">
        <w:rPr>
          <w:rFonts w:ascii="Times New Roman" w:hAnsi="Times New Roman" w:cs="Times New Roman"/>
          <w:sz w:val="28"/>
          <w:szCs w:val="28"/>
        </w:rPr>
        <w:t xml:space="preserve">of </w:t>
      </w:r>
      <w:r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For </w:t>
      </w:r>
      <w:r w:rsidR="00DE633D" w:rsidRPr="009C3607">
        <w:rPr>
          <w:rFonts w:ascii="Times New Roman" w:hAnsi="Times New Roman" w:cs="Times New Roman"/>
          <w:sz w:val="28"/>
          <w:szCs w:val="28"/>
        </w:rPr>
        <w:t>the one having been</w:t>
      </w:r>
      <w:r w:rsidRPr="009C3607">
        <w:rPr>
          <w:rFonts w:ascii="Times New Roman" w:hAnsi="Times New Roman" w:cs="Times New Roman"/>
          <w:sz w:val="28"/>
          <w:szCs w:val="28"/>
        </w:rPr>
        <w:t xml:space="preserve"> called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 </w:t>
      </w:r>
      <w:r w:rsidRPr="009C3607">
        <w:rPr>
          <w:rFonts w:ascii="Times New Roman" w:hAnsi="Times New Roman" w:cs="Times New Roman"/>
          <w:i/>
          <w:iCs/>
          <w:sz w:val="28"/>
          <w:szCs w:val="28"/>
        </w:rPr>
        <w:t xml:space="preserve">while </w:t>
      </w:r>
      <w:r w:rsidRPr="009C3607">
        <w:rPr>
          <w:rFonts w:ascii="Times New Roman" w:hAnsi="Times New Roman" w:cs="Times New Roman"/>
          <w:sz w:val="28"/>
          <w:szCs w:val="28"/>
        </w:rPr>
        <w:t xml:space="preserve">a slave is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Lord's freedman. Likewise </w:t>
      </w:r>
      <w:r w:rsidR="00DE633D" w:rsidRPr="009C3607">
        <w:rPr>
          <w:rFonts w:ascii="Times New Roman" w:hAnsi="Times New Roman" w:cs="Times New Roman"/>
          <w:sz w:val="28"/>
          <w:szCs w:val="28"/>
        </w:rPr>
        <w:t>the one having been</w:t>
      </w:r>
      <w:r w:rsidRPr="009C3607">
        <w:rPr>
          <w:rFonts w:ascii="Times New Roman" w:hAnsi="Times New Roman" w:cs="Times New Roman"/>
          <w:sz w:val="28"/>
          <w:szCs w:val="28"/>
        </w:rPr>
        <w:t xml:space="preserve"> called </w:t>
      </w:r>
      <w:r w:rsidRPr="009C3607">
        <w:rPr>
          <w:rFonts w:ascii="Times New Roman" w:hAnsi="Times New Roman" w:cs="Times New Roman"/>
          <w:i/>
          <w:iCs/>
          <w:sz w:val="28"/>
          <w:szCs w:val="28"/>
        </w:rPr>
        <w:t xml:space="preserve">while </w:t>
      </w:r>
      <w:r w:rsidRPr="009C3607">
        <w:rPr>
          <w:rFonts w:ascii="Times New Roman" w:hAnsi="Times New Roman" w:cs="Times New Roman"/>
          <w:sz w:val="28"/>
          <w:szCs w:val="28"/>
        </w:rPr>
        <w:t xml:space="preserve">free is Christ's slave.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You were bought at a price; become </w:t>
      </w:r>
      <w:r w:rsidR="00B243C6"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slaves of men.  </w:t>
      </w:r>
      <w:r w:rsidRPr="009C3607">
        <w:rPr>
          <w:rFonts w:ascii="Times New Roman" w:hAnsi="Times New Roman" w:cs="Times New Roman"/>
          <w:sz w:val="28"/>
          <w:szCs w:val="28"/>
          <w:vertAlign w:val="superscript"/>
        </w:rPr>
        <w:t xml:space="preserve">24 </w:t>
      </w:r>
      <w:r w:rsidR="00B243C6" w:rsidRPr="009C3607">
        <w:rPr>
          <w:rFonts w:ascii="Times New Roman" w:hAnsi="Times New Roman" w:cs="Times New Roman"/>
          <w:sz w:val="28"/>
          <w:szCs w:val="28"/>
        </w:rPr>
        <w:t>E</w:t>
      </w:r>
      <w:r w:rsidRPr="009C3607">
        <w:rPr>
          <w:rFonts w:ascii="Times New Roman" w:hAnsi="Times New Roman" w:cs="Times New Roman"/>
          <w:sz w:val="28"/>
          <w:szCs w:val="28"/>
        </w:rPr>
        <w:t xml:space="preserve">ach </w:t>
      </w:r>
      <w:r w:rsidR="00B243C6" w:rsidRPr="009C3607">
        <w:rPr>
          <w:rFonts w:ascii="Times New Roman" w:hAnsi="Times New Roman" w:cs="Times New Roman"/>
          <w:sz w:val="28"/>
          <w:szCs w:val="28"/>
        </w:rPr>
        <w:t>in what he was called, brothers, in this let him remain with God</w:t>
      </w:r>
      <w:r w:rsidRPr="009C3607">
        <w:rPr>
          <w:rFonts w:ascii="Times New Roman" w:hAnsi="Times New Roman" w:cs="Times New Roman"/>
          <w:sz w:val="28"/>
          <w:szCs w:val="28"/>
        </w:rPr>
        <w:t>.</w:t>
      </w:r>
    </w:p>
    <w:p w14:paraId="05F3F853" w14:textId="77777777" w:rsidR="00F210BB" w:rsidRPr="009C3607" w:rsidRDefault="00F210BB"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“remain as you are</w:t>
      </w:r>
      <w:r w:rsidR="00C85F23" w:rsidRPr="009C3607">
        <w:rPr>
          <w:rFonts w:ascii="Times New Roman" w:hAnsi="Times New Roman" w:cs="Times New Roman"/>
          <w:sz w:val="28"/>
          <w:szCs w:val="28"/>
        </w:rPr>
        <w:t>”</w:t>
      </w:r>
      <w:r w:rsidRPr="009C3607">
        <w:rPr>
          <w:rFonts w:ascii="Times New Roman" w:hAnsi="Times New Roman" w:cs="Times New Roman"/>
          <w:sz w:val="28"/>
          <w:szCs w:val="28"/>
        </w:rPr>
        <w:t xml:space="preserve"> doctrine was because of the </w:t>
      </w:r>
      <w:r w:rsidR="00512F7E" w:rsidRPr="009C3607">
        <w:rPr>
          <w:rFonts w:ascii="Times New Roman" w:hAnsi="Times New Roman" w:cs="Times New Roman"/>
          <w:sz w:val="28"/>
          <w:szCs w:val="28"/>
        </w:rPr>
        <w:t xml:space="preserve">“present </w:t>
      </w:r>
      <w:r w:rsidR="00512F7E" w:rsidRPr="009C3607">
        <w:rPr>
          <w:rFonts w:ascii="Times New Roman" w:hAnsi="Times New Roman" w:cs="Times New Roman"/>
          <w:sz w:val="28"/>
          <w:szCs w:val="28"/>
          <w:u w:val="single"/>
        </w:rPr>
        <w:t>distress</w:t>
      </w:r>
      <w:r w:rsidR="00CD7789" w:rsidRPr="009C3607">
        <w:rPr>
          <w:rFonts w:ascii="Times New Roman" w:hAnsi="Times New Roman" w:cs="Times New Roman"/>
          <w:sz w:val="28"/>
          <w:szCs w:val="28"/>
        </w:rPr>
        <w:t>”</w:t>
      </w:r>
      <w:r w:rsidR="00512F7E" w:rsidRPr="009C3607">
        <w:rPr>
          <w:rFonts w:ascii="Times New Roman" w:hAnsi="Times New Roman" w:cs="Times New Roman"/>
          <w:sz w:val="28"/>
          <w:szCs w:val="28"/>
        </w:rPr>
        <w:t xml:space="preserve"> (‘trouble’, or ‘necessity’</w:t>
      </w:r>
      <w:r w:rsidR="00CD7789" w:rsidRPr="009C3607">
        <w:rPr>
          <w:rFonts w:ascii="Times New Roman" w:hAnsi="Times New Roman" w:cs="Times New Roman"/>
          <w:sz w:val="28"/>
          <w:szCs w:val="28"/>
        </w:rPr>
        <w:t xml:space="preserve"> – </w:t>
      </w:r>
      <w:r w:rsidR="00512F7E" w:rsidRPr="009C3607">
        <w:rPr>
          <w:rFonts w:ascii="Times New Roman" w:hAnsi="Times New Roman" w:cs="Times New Roman"/>
          <w:sz w:val="28"/>
          <w:szCs w:val="28"/>
        </w:rPr>
        <w:t xml:space="preserve">7:26-27) – </w:t>
      </w:r>
      <w:r w:rsidR="00C85F23" w:rsidRPr="009C3607">
        <w:rPr>
          <w:rFonts w:ascii="Times New Roman" w:hAnsi="Times New Roman" w:cs="Times New Roman"/>
          <w:sz w:val="28"/>
          <w:szCs w:val="28"/>
        </w:rPr>
        <w:t>it</w:t>
      </w:r>
      <w:r w:rsidR="00512F7E"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grew out of</w:t>
      </w:r>
      <w:r w:rsidR="00512F7E" w:rsidRPr="009C3607">
        <w:rPr>
          <w:rFonts w:ascii="Times New Roman" w:hAnsi="Times New Roman" w:cs="Times New Roman"/>
          <w:sz w:val="28"/>
          <w:szCs w:val="28"/>
        </w:rPr>
        <w:t xml:space="preserve"> the urgency of the times regarding the day of the Lord. But note how the New Covenant had rendered a key component of the Law, circumcision, as “nothing”. Beyond the Law, it was also the sign of Abraham’s covenant. It had now become a triviality compared to the grand expectations of the </w:t>
      </w:r>
      <w:r w:rsidR="00512F7E" w:rsidRPr="009C3607">
        <w:rPr>
          <w:rFonts w:ascii="Times New Roman" w:hAnsi="Times New Roman" w:cs="Times New Roman"/>
          <w:i/>
          <w:iCs/>
          <w:sz w:val="28"/>
          <w:szCs w:val="28"/>
        </w:rPr>
        <w:t>Parousia</w:t>
      </w:r>
      <w:r w:rsidR="00512F7E" w:rsidRPr="009C3607">
        <w:rPr>
          <w:rFonts w:ascii="Times New Roman" w:hAnsi="Times New Roman" w:cs="Times New Roman"/>
          <w:sz w:val="28"/>
          <w:szCs w:val="28"/>
        </w:rPr>
        <w:t xml:space="preserve">. There is also an interesting contrast here between (the commandment of) circumcision, and “keeping God’s commandments”. </w:t>
      </w:r>
      <w:r w:rsidR="00232FC7" w:rsidRPr="009C3607">
        <w:rPr>
          <w:rFonts w:ascii="Times New Roman" w:hAnsi="Times New Roman" w:cs="Times New Roman"/>
          <w:sz w:val="28"/>
          <w:szCs w:val="28"/>
        </w:rPr>
        <w:t>Although circumcision the eighth day was a commandment of the Law, the New Covenant was concerned with matters of the heart (Jer.31:3</w:t>
      </w:r>
      <w:r w:rsidR="00C85F23" w:rsidRPr="009C3607">
        <w:rPr>
          <w:rFonts w:ascii="Times New Roman" w:hAnsi="Times New Roman" w:cs="Times New Roman"/>
          <w:sz w:val="28"/>
          <w:szCs w:val="28"/>
        </w:rPr>
        <w:t>3</w:t>
      </w:r>
      <w:r w:rsidR="00232FC7"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w:t>
      </w:r>
      <w:r w:rsidR="00232FC7" w:rsidRPr="009C3607">
        <w:rPr>
          <w:rFonts w:ascii="Times New Roman" w:hAnsi="Times New Roman" w:cs="Times New Roman"/>
          <w:sz w:val="28"/>
          <w:szCs w:val="28"/>
        </w:rPr>
        <w:t xml:space="preserve"> </w:t>
      </w:r>
      <w:r w:rsidR="00C85F23" w:rsidRPr="009C3607">
        <w:rPr>
          <w:rFonts w:ascii="Times New Roman" w:hAnsi="Times New Roman" w:cs="Times New Roman"/>
          <w:sz w:val="28"/>
          <w:szCs w:val="28"/>
        </w:rPr>
        <w:t>“My law in their inward part”</w:t>
      </w:r>
      <w:r w:rsidR="00232FC7" w:rsidRPr="009C3607">
        <w:rPr>
          <w:rFonts w:ascii="Times New Roman" w:hAnsi="Times New Roman" w:cs="Times New Roman"/>
          <w:sz w:val="28"/>
          <w:szCs w:val="28"/>
        </w:rPr>
        <w:t xml:space="preserve">). Thus it </w:t>
      </w:r>
      <w:r w:rsidR="00C85F23" w:rsidRPr="009C3607">
        <w:rPr>
          <w:rFonts w:ascii="Times New Roman" w:hAnsi="Times New Roman" w:cs="Times New Roman"/>
          <w:sz w:val="28"/>
          <w:szCs w:val="28"/>
        </w:rPr>
        <w:t xml:space="preserve">was </w:t>
      </w:r>
      <w:r w:rsidR="00232FC7" w:rsidRPr="009C3607">
        <w:rPr>
          <w:rFonts w:ascii="Times New Roman" w:hAnsi="Times New Roman" w:cs="Times New Roman"/>
          <w:sz w:val="28"/>
          <w:szCs w:val="28"/>
        </w:rPr>
        <w:t>“circumcision of heart in spirit, n</w:t>
      </w:r>
      <w:r w:rsidR="00C85F23" w:rsidRPr="009C3607">
        <w:rPr>
          <w:rFonts w:ascii="Times New Roman" w:hAnsi="Times New Roman" w:cs="Times New Roman"/>
          <w:sz w:val="28"/>
          <w:szCs w:val="28"/>
        </w:rPr>
        <w:t>o</w:t>
      </w:r>
      <w:r w:rsidR="00232FC7" w:rsidRPr="009C3607">
        <w:rPr>
          <w:rFonts w:ascii="Times New Roman" w:hAnsi="Times New Roman" w:cs="Times New Roman"/>
          <w:sz w:val="28"/>
          <w:szCs w:val="28"/>
        </w:rPr>
        <w:t>t by letter”</w:t>
      </w:r>
      <w:r w:rsidR="00C85F23" w:rsidRPr="009C3607">
        <w:rPr>
          <w:rFonts w:ascii="Times New Roman" w:hAnsi="Times New Roman" w:cs="Times New Roman"/>
          <w:sz w:val="28"/>
          <w:szCs w:val="28"/>
        </w:rPr>
        <w:t xml:space="preserve"> (Rom.2:29) that had superseded the old fleshy </w:t>
      </w:r>
      <w:r w:rsidR="00C85F23" w:rsidRPr="009C3607">
        <w:rPr>
          <w:rFonts w:ascii="Times New Roman" w:hAnsi="Times New Roman" w:cs="Times New Roman"/>
          <w:sz w:val="28"/>
          <w:szCs w:val="28"/>
        </w:rPr>
        <w:lastRenderedPageBreak/>
        <w:t>commandment.</w:t>
      </w:r>
      <w:r w:rsidR="00781AD8" w:rsidRPr="009C3607">
        <w:rPr>
          <w:rFonts w:ascii="Times New Roman" w:hAnsi="Times New Roman" w:cs="Times New Roman"/>
          <w:sz w:val="28"/>
          <w:szCs w:val="28"/>
        </w:rPr>
        <w:t xml:space="preserve"> Further, that commandment of circumcision was typically done by parents for the male child, before he had any inkling of obedience to God. So putting one’s trust in </w:t>
      </w:r>
      <w:r w:rsidR="00F410E7" w:rsidRPr="009C3607">
        <w:rPr>
          <w:rFonts w:ascii="Times New Roman" w:hAnsi="Times New Roman" w:cs="Times New Roman"/>
          <w:sz w:val="28"/>
          <w:szCs w:val="28"/>
        </w:rPr>
        <w:t xml:space="preserve">fleshy </w:t>
      </w:r>
      <w:r w:rsidR="00781AD8" w:rsidRPr="009C3607">
        <w:rPr>
          <w:rFonts w:ascii="Times New Roman" w:hAnsi="Times New Roman" w:cs="Times New Roman"/>
          <w:sz w:val="28"/>
          <w:szCs w:val="28"/>
        </w:rPr>
        <w:t>circumcision for God’s favor was rather like putting faith in his own helplessness – futility, indeed.</w:t>
      </w:r>
    </w:p>
    <w:p w14:paraId="05F3F854"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1 Cor.9:19-22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For </w:t>
      </w:r>
      <w:r w:rsidR="00B243C6"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free from all </w:t>
      </w:r>
      <w:r w:rsidRPr="009C3607">
        <w:rPr>
          <w:rFonts w:ascii="Times New Roman" w:hAnsi="Times New Roman" w:cs="Times New Roman"/>
          <w:i/>
          <w:iCs/>
          <w:sz w:val="28"/>
          <w:szCs w:val="28"/>
        </w:rPr>
        <w:t xml:space="preserve">men, </w:t>
      </w:r>
      <w:r w:rsidRPr="009C3607">
        <w:rPr>
          <w:rFonts w:ascii="Times New Roman" w:hAnsi="Times New Roman" w:cs="Times New Roman"/>
          <w:sz w:val="28"/>
          <w:szCs w:val="28"/>
        </w:rPr>
        <w:t xml:space="preserve">I </w:t>
      </w:r>
      <w:r w:rsidR="00B243C6" w:rsidRPr="009C3607">
        <w:rPr>
          <w:rFonts w:ascii="Times New Roman" w:hAnsi="Times New Roman" w:cs="Times New Roman"/>
          <w:sz w:val="28"/>
          <w:szCs w:val="28"/>
        </w:rPr>
        <w:t>enslaved</w:t>
      </w:r>
      <w:r w:rsidRPr="009C3607">
        <w:rPr>
          <w:rFonts w:ascii="Times New Roman" w:hAnsi="Times New Roman" w:cs="Times New Roman"/>
          <w:sz w:val="28"/>
          <w:szCs w:val="28"/>
        </w:rPr>
        <w:t xml:space="preserve"> myself to all,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the more</w:t>
      </w:r>
      <w:r w:rsidR="00B243C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A</w:t>
      </w:r>
      <w:r w:rsidRPr="009C3607">
        <w:rPr>
          <w:rFonts w:ascii="Times New Roman" w:hAnsi="Times New Roman" w:cs="Times New Roman"/>
          <w:sz w:val="28"/>
          <w:szCs w:val="28"/>
        </w:rPr>
        <w:t xml:space="preserve">nd </w:t>
      </w:r>
      <w:r w:rsidR="00B243C6" w:rsidRPr="009C3607">
        <w:rPr>
          <w:rFonts w:ascii="Times New Roman" w:hAnsi="Times New Roman" w:cs="Times New Roman"/>
          <w:b/>
          <w:bCs/>
          <w:sz w:val="28"/>
          <w:szCs w:val="28"/>
        </w:rPr>
        <w:t xml:space="preserve">I became </w:t>
      </w:r>
      <w:r w:rsidRPr="009C3607">
        <w:rPr>
          <w:rFonts w:ascii="Times New Roman" w:hAnsi="Times New Roman" w:cs="Times New Roman"/>
          <w:b/>
          <w:bCs/>
          <w:sz w:val="28"/>
          <w:szCs w:val="28"/>
        </w:rPr>
        <w:t>to the Jews as a Jew</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Jews</w:t>
      </w:r>
      <w:r w:rsidR="0040253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to those </w:t>
      </w:r>
      <w:r w:rsidRPr="009C3607">
        <w:rPr>
          <w:rFonts w:ascii="Times New Roman" w:hAnsi="Times New Roman" w:cs="Times New Roman"/>
          <w:b/>
          <w:bCs/>
          <w:i/>
          <w:iCs/>
          <w:sz w:val="28"/>
          <w:szCs w:val="28"/>
        </w:rPr>
        <w:t xml:space="preserve">who are </w:t>
      </w:r>
      <w:r w:rsidRPr="009C3607">
        <w:rPr>
          <w:rFonts w:ascii="Times New Roman" w:hAnsi="Times New Roman" w:cs="Times New Roman"/>
          <w:b/>
          <w:bCs/>
          <w:sz w:val="28"/>
          <w:szCs w:val="28"/>
        </w:rPr>
        <w:t>under the law, as under the law</w:t>
      </w:r>
      <w:r w:rsidR="00A94B55" w:rsidRPr="009C3607">
        <w:rPr>
          <w:rFonts w:ascii="Times New Roman" w:hAnsi="Times New Roman" w:cs="Times New Roman"/>
          <w:b/>
          <w:bCs/>
          <w:sz w:val="28"/>
          <w:szCs w:val="28"/>
        </w:rPr>
        <w:t xml:space="preserve"> </w:t>
      </w:r>
      <w:r w:rsidR="00A94B55" w:rsidRPr="009C3607">
        <w:rPr>
          <w:rFonts w:ascii="Times New Roman" w:hAnsi="Times New Roman" w:cs="Times New Roman"/>
          <w:sz w:val="28"/>
          <w:szCs w:val="28"/>
        </w:rPr>
        <w:t>(not being myself under law)</w:t>
      </w:r>
      <w:r w:rsidRPr="009C3607">
        <w:rPr>
          <w:rFonts w:ascii="Times New Roman" w:hAnsi="Times New Roman" w:cs="Times New Roman"/>
          <w:sz w:val="28"/>
          <w:szCs w:val="28"/>
        </w:rPr>
        <w:t xml:space="preserve">,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A94B55" w:rsidRPr="009C3607">
        <w:rPr>
          <w:rFonts w:ascii="Times New Roman" w:hAnsi="Times New Roman" w:cs="Times New Roman"/>
          <w:sz w:val="28"/>
          <w:szCs w:val="28"/>
        </w:rPr>
        <w:t>gai</w:t>
      </w:r>
      <w:r w:rsidRPr="009C3607">
        <w:rPr>
          <w:rFonts w:ascii="Times New Roman" w:hAnsi="Times New Roman" w:cs="Times New Roman"/>
          <w:sz w:val="28"/>
          <w:szCs w:val="28"/>
        </w:rPr>
        <w:t>n those under law</w:t>
      </w:r>
      <w:r w:rsidR="00A94B5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w:t>
      </w:r>
      <w:r w:rsidR="00B243C6"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o those </w:t>
      </w:r>
      <w:r w:rsidR="00A94B55" w:rsidRPr="009C3607">
        <w:rPr>
          <w:rFonts w:ascii="Times New Roman" w:hAnsi="Times New Roman" w:cs="Times New Roman"/>
          <w:b/>
          <w:bCs/>
          <w:sz w:val="28"/>
          <w:szCs w:val="28"/>
          <w:u w:val="single"/>
        </w:rPr>
        <w:t>un-</w:t>
      </w:r>
      <w:r w:rsidRPr="009C3607">
        <w:rPr>
          <w:rFonts w:ascii="Times New Roman" w:hAnsi="Times New Roman" w:cs="Times New Roman"/>
          <w:b/>
          <w:bCs/>
          <w:sz w:val="28"/>
          <w:szCs w:val="28"/>
          <w:u w:val="single"/>
        </w:rPr>
        <w:t>law</w:t>
      </w:r>
      <w:r w:rsidR="00A94B55" w:rsidRPr="009C3607">
        <w:rPr>
          <w:rFonts w:ascii="Times New Roman" w:hAnsi="Times New Roman" w:cs="Times New Roman"/>
          <w:b/>
          <w:bCs/>
          <w:sz w:val="28"/>
          <w:szCs w:val="28"/>
          <w:u w:val="single"/>
        </w:rPr>
        <w:t>ed</w:t>
      </w:r>
      <w:r w:rsidRPr="009C3607">
        <w:rPr>
          <w:rFonts w:ascii="Times New Roman" w:hAnsi="Times New Roman" w:cs="Times New Roman"/>
          <w:b/>
          <w:bCs/>
          <w:sz w:val="28"/>
          <w:szCs w:val="28"/>
        </w:rPr>
        <w:t xml:space="preserve">, as </w:t>
      </w:r>
      <w:r w:rsidR="00A94B55" w:rsidRPr="009C3607">
        <w:rPr>
          <w:rFonts w:ascii="Times New Roman" w:hAnsi="Times New Roman" w:cs="Times New Roman"/>
          <w:b/>
          <w:bCs/>
          <w:sz w:val="28"/>
          <w:szCs w:val="28"/>
          <w:u w:val="single"/>
        </w:rPr>
        <w:t>un-</w:t>
      </w:r>
      <w:r w:rsidRPr="009C3607">
        <w:rPr>
          <w:rFonts w:ascii="Times New Roman" w:hAnsi="Times New Roman" w:cs="Times New Roman"/>
          <w:b/>
          <w:bCs/>
          <w:sz w:val="28"/>
          <w:szCs w:val="28"/>
          <w:u w:val="single"/>
        </w:rPr>
        <w:t>law</w:t>
      </w:r>
      <w:r w:rsidR="00A94B55" w:rsidRPr="009C3607">
        <w:rPr>
          <w:rFonts w:ascii="Times New Roman" w:hAnsi="Times New Roman" w:cs="Times New Roman"/>
          <w:b/>
          <w:bCs/>
          <w:sz w:val="28"/>
          <w:szCs w:val="28"/>
          <w:u w:val="single"/>
        </w:rPr>
        <w:t>ed</w:t>
      </w:r>
      <w:r w:rsidR="00A94B55" w:rsidRPr="009C3607">
        <w:rPr>
          <w:rFonts w:ascii="Times New Roman" w:hAnsi="Times New Roman" w:cs="Times New Roman"/>
          <w:b/>
          <w:bCs/>
          <w:sz w:val="28"/>
          <w:szCs w:val="28"/>
        </w:rPr>
        <w:t xml:space="preserve"> </w:t>
      </w:r>
      <w:r w:rsidR="00A94B55" w:rsidRPr="009C3607">
        <w:rPr>
          <w:rFonts w:ascii="Times New Roman" w:hAnsi="Times New Roman" w:cs="Times New Roman"/>
          <w:sz w:val="28"/>
          <w:szCs w:val="28"/>
        </w:rPr>
        <w:t xml:space="preserve">(not being </w:t>
      </w:r>
      <w:r w:rsidR="00A94B55" w:rsidRPr="009C3607">
        <w:rPr>
          <w:rFonts w:ascii="Times New Roman" w:hAnsi="Times New Roman" w:cs="Times New Roman"/>
          <w:sz w:val="28"/>
          <w:szCs w:val="28"/>
          <w:u w:val="single"/>
        </w:rPr>
        <w:t>un-lawed</w:t>
      </w:r>
      <w:r w:rsidR="00A94B55" w:rsidRPr="009C3607">
        <w:rPr>
          <w:rFonts w:ascii="Times New Roman" w:hAnsi="Times New Roman" w:cs="Times New Roman"/>
          <w:sz w:val="28"/>
          <w:szCs w:val="28"/>
        </w:rPr>
        <w:t xml:space="preserve"> of God, but en-lawed of Christ)</w:t>
      </w:r>
      <w:r w:rsidRPr="009C3607">
        <w:rPr>
          <w:rFonts w:ascii="Times New Roman" w:hAnsi="Times New Roman" w:cs="Times New Roman"/>
          <w:sz w:val="28"/>
          <w:szCs w:val="28"/>
        </w:rPr>
        <w:t xml:space="preserve">, </w:t>
      </w:r>
      <w:r w:rsidR="00B243C6"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B243C6" w:rsidRPr="009C3607">
        <w:rPr>
          <w:rFonts w:ascii="Times New Roman" w:hAnsi="Times New Roman" w:cs="Times New Roman"/>
          <w:sz w:val="28"/>
          <w:szCs w:val="28"/>
        </w:rPr>
        <w:t>gain</w:t>
      </w:r>
      <w:r w:rsidRPr="009C3607">
        <w:rPr>
          <w:rFonts w:ascii="Times New Roman" w:hAnsi="Times New Roman" w:cs="Times New Roman"/>
          <w:sz w:val="28"/>
          <w:szCs w:val="28"/>
        </w:rPr>
        <w:t xml:space="preserve"> the </w:t>
      </w:r>
      <w:r w:rsidR="00A94B55" w:rsidRPr="009C3607">
        <w:rPr>
          <w:rFonts w:ascii="Times New Roman" w:hAnsi="Times New Roman" w:cs="Times New Roman"/>
          <w:sz w:val="28"/>
          <w:szCs w:val="28"/>
          <w:u w:val="single"/>
        </w:rPr>
        <w:t>un-</w:t>
      </w:r>
      <w:r w:rsidRPr="009C3607">
        <w:rPr>
          <w:rFonts w:ascii="Times New Roman" w:hAnsi="Times New Roman" w:cs="Times New Roman"/>
          <w:sz w:val="28"/>
          <w:szCs w:val="28"/>
          <w:u w:val="single"/>
        </w:rPr>
        <w:t>law</w:t>
      </w:r>
      <w:r w:rsidR="00A94B55" w:rsidRPr="009C3607">
        <w:rPr>
          <w:rFonts w:ascii="Times New Roman" w:hAnsi="Times New Roman" w:cs="Times New Roman"/>
          <w:sz w:val="28"/>
          <w:szCs w:val="28"/>
          <w:u w:val="single"/>
        </w:rPr>
        <w:t>ed</w:t>
      </w:r>
      <w:r w:rsidR="00A94B5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w:t>
      </w:r>
      <w:r w:rsidR="00A94B55" w:rsidRPr="009C3607">
        <w:rPr>
          <w:rFonts w:ascii="Times New Roman" w:hAnsi="Times New Roman" w:cs="Times New Roman"/>
          <w:sz w:val="28"/>
          <w:szCs w:val="28"/>
        </w:rPr>
        <w:t xml:space="preserve">I became </w:t>
      </w:r>
      <w:r w:rsidRPr="009C3607">
        <w:rPr>
          <w:rFonts w:ascii="Times New Roman" w:hAnsi="Times New Roman" w:cs="Times New Roman"/>
          <w:sz w:val="28"/>
          <w:szCs w:val="28"/>
        </w:rPr>
        <w:t xml:space="preserve">to the weak </w:t>
      </w:r>
      <w:r w:rsidRPr="009C3607">
        <w:rPr>
          <w:rFonts w:ascii="Times New Roman" w:hAnsi="Times New Roman" w:cs="Times New Roman"/>
          <w:i/>
          <w:iCs/>
          <w:sz w:val="28"/>
          <w:szCs w:val="28"/>
        </w:rPr>
        <w:t>as</w:t>
      </w:r>
      <w:r w:rsidRPr="009C3607">
        <w:rPr>
          <w:rFonts w:ascii="Times New Roman" w:hAnsi="Times New Roman" w:cs="Times New Roman"/>
          <w:sz w:val="28"/>
          <w:szCs w:val="28"/>
        </w:rPr>
        <w:t xml:space="preserve"> weak,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I might </w:t>
      </w:r>
      <w:r w:rsidR="00A94B55" w:rsidRPr="009C3607">
        <w:rPr>
          <w:rFonts w:ascii="Times New Roman" w:hAnsi="Times New Roman" w:cs="Times New Roman"/>
          <w:sz w:val="28"/>
          <w:szCs w:val="28"/>
        </w:rPr>
        <w:t>ga</w:t>
      </w:r>
      <w:r w:rsidRPr="009C3607">
        <w:rPr>
          <w:rFonts w:ascii="Times New Roman" w:hAnsi="Times New Roman" w:cs="Times New Roman"/>
          <w:sz w:val="28"/>
          <w:szCs w:val="28"/>
        </w:rPr>
        <w:t xml:space="preserve">in the weak. </w:t>
      </w:r>
      <w:r w:rsidR="00A94B55" w:rsidRPr="009C3607">
        <w:rPr>
          <w:rFonts w:ascii="Times New Roman" w:hAnsi="Times New Roman" w:cs="Times New Roman"/>
          <w:sz w:val="28"/>
          <w:szCs w:val="28"/>
        </w:rPr>
        <w:t>To the all</w:t>
      </w:r>
      <w:r w:rsidR="00F03FFD" w:rsidRPr="009C3607">
        <w:rPr>
          <w:rFonts w:ascii="Times New Roman" w:hAnsi="Times New Roman" w:cs="Times New Roman"/>
          <w:sz w:val="28"/>
          <w:szCs w:val="28"/>
        </w:rPr>
        <w:t xml:space="preserve"> </w:t>
      </w:r>
      <w:r w:rsidR="00F03FFD" w:rsidRPr="009C3607">
        <w:rPr>
          <w:rFonts w:ascii="Times New Roman" w:hAnsi="Times New Roman" w:cs="Times New Roman"/>
          <w:i/>
          <w:sz w:val="28"/>
          <w:szCs w:val="28"/>
        </w:rPr>
        <w:t>of them</w:t>
      </w:r>
      <w:r w:rsidR="00A94B55" w:rsidRPr="009C3607">
        <w:rPr>
          <w:rFonts w:ascii="Times New Roman" w:hAnsi="Times New Roman" w:cs="Times New Roman"/>
          <w:sz w:val="28"/>
          <w:szCs w:val="28"/>
        </w:rPr>
        <w:t xml:space="preserve"> </w:t>
      </w:r>
      <w:r w:rsidRPr="009C3607">
        <w:rPr>
          <w:rFonts w:ascii="Times New Roman" w:hAnsi="Times New Roman" w:cs="Times New Roman"/>
          <w:sz w:val="28"/>
          <w:szCs w:val="28"/>
        </w:rPr>
        <w:t>I have become all things</w:t>
      </w:r>
      <w:r w:rsidRPr="009C3607">
        <w:rPr>
          <w:rFonts w:ascii="Times New Roman" w:hAnsi="Times New Roman" w:cs="Times New Roman"/>
          <w:i/>
          <w:iCs/>
          <w:sz w:val="28"/>
          <w:szCs w:val="28"/>
        </w:rPr>
        <w:t xml:space="preserve">, </w:t>
      </w:r>
      <w:r w:rsidR="00A94B55"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00A94B55" w:rsidRPr="009C3607">
        <w:rPr>
          <w:rFonts w:ascii="Times New Roman" w:hAnsi="Times New Roman" w:cs="Times New Roman"/>
          <w:sz w:val="28"/>
          <w:szCs w:val="28"/>
        </w:rPr>
        <w:t xml:space="preserve">by all means </w:t>
      </w:r>
      <w:r w:rsidRPr="009C3607">
        <w:rPr>
          <w:rFonts w:ascii="Times New Roman" w:hAnsi="Times New Roman" w:cs="Times New Roman"/>
          <w:sz w:val="28"/>
          <w:szCs w:val="28"/>
        </w:rPr>
        <w:t>I might save some.</w:t>
      </w:r>
    </w:p>
    <w:p w14:paraId="05F3F855" w14:textId="77777777" w:rsidR="00D924E0" w:rsidRPr="009C3607" w:rsidRDefault="00D924E0" w:rsidP="00B10853">
      <w:pPr>
        <w:spacing w:after="240"/>
        <w:ind w:left="45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Concerning the Law, Paul was prepared to keep it or discard it, </w:t>
      </w:r>
      <w:r w:rsidR="002645BF" w:rsidRPr="009C3607">
        <w:rPr>
          <w:rFonts w:ascii="Times New Roman" w:hAnsi="Times New Roman" w:cs="Times New Roman"/>
          <w:sz w:val="28"/>
          <w:szCs w:val="28"/>
        </w:rPr>
        <w:t>whatever the advantage was to his hearers. What I have freely translated above as “un-lawed”</w:t>
      </w:r>
      <w:r w:rsidR="001C5848" w:rsidRPr="009C3607">
        <w:rPr>
          <w:rFonts w:ascii="Times New Roman" w:hAnsi="Times New Roman" w:cs="Times New Roman"/>
          <w:sz w:val="28"/>
          <w:szCs w:val="28"/>
        </w:rPr>
        <w:t xml:space="preserve"> (Gk. </w:t>
      </w:r>
      <w:proofErr w:type="spellStart"/>
      <w:r w:rsidR="001C5848" w:rsidRPr="009C3607">
        <w:rPr>
          <w:rFonts w:ascii="Times New Roman" w:hAnsi="Times New Roman" w:cs="Times New Roman"/>
          <w:i/>
          <w:iCs/>
          <w:sz w:val="28"/>
          <w:szCs w:val="28"/>
        </w:rPr>
        <w:t>anomos</w:t>
      </w:r>
      <w:proofErr w:type="spellEnd"/>
      <w:r w:rsidR="001C5848" w:rsidRPr="009C3607">
        <w:rPr>
          <w:rFonts w:ascii="Times New Roman" w:hAnsi="Times New Roman" w:cs="Times New Roman"/>
          <w:sz w:val="28"/>
          <w:szCs w:val="28"/>
        </w:rPr>
        <w:t>)</w:t>
      </w:r>
      <w:r w:rsidR="002645BF" w:rsidRPr="009C3607">
        <w:rPr>
          <w:rFonts w:ascii="Times New Roman" w:hAnsi="Times New Roman" w:cs="Times New Roman"/>
          <w:sz w:val="28"/>
          <w:szCs w:val="28"/>
        </w:rPr>
        <w:t xml:space="preserve"> is usually translated “lawless”, which I have not used</w:t>
      </w:r>
      <w:r w:rsidR="006803C4" w:rsidRPr="009C3607">
        <w:rPr>
          <w:rFonts w:ascii="Times New Roman" w:hAnsi="Times New Roman" w:cs="Times New Roman"/>
          <w:sz w:val="28"/>
          <w:szCs w:val="28"/>
        </w:rPr>
        <w:t>,</w:t>
      </w:r>
      <w:r w:rsidR="002645BF" w:rsidRPr="009C3607">
        <w:rPr>
          <w:rFonts w:ascii="Times New Roman" w:hAnsi="Times New Roman" w:cs="Times New Roman"/>
          <w:sz w:val="28"/>
          <w:szCs w:val="28"/>
        </w:rPr>
        <w:t xml:space="preserve"> </w:t>
      </w:r>
      <w:r w:rsidR="001C5848" w:rsidRPr="009C3607">
        <w:rPr>
          <w:rFonts w:ascii="Times New Roman" w:hAnsi="Times New Roman" w:cs="Times New Roman"/>
          <w:sz w:val="28"/>
          <w:szCs w:val="28"/>
        </w:rPr>
        <w:t>because the English</w:t>
      </w:r>
      <w:r w:rsidR="002645BF" w:rsidRPr="009C3607">
        <w:rPr>
          <w:rFonts w:ascii="Times New Roman" w:hAnsi="Times New Roman" w:cs="Times New Roman"/>
          <w:sz w:val="28"/>
          <w:szCs w:val="28"/>
        </w:rPr>
        <w:t xml:space="preserve"> usually conveys </w:t>
      </w:r>
      <w:r w:rsidR="006803C4" w:rsidRPr="009C3607">
        <w:rPr>
          <w:rFonts w:ascii="Times New Roman" w:hAnsi="Times New Roman" w:cs="Times New Roman"/>
          <w:sz w:val="28"/>
          <w:szCs w:val="28"/>
        </w:rPr>
        <w:t xml:space="preserve">antinomianism (or </w:t>
      </w:r>
      <w:r w:rsidR="009D06CF" w:rsidRPr="009C3607">
        <w:rPr>
          <w:rFonts w:ascii="Times New Roman" w:hAnsi="Times New Roman" w:cs="Times New Roman"/>
          <w:sz w:val="28"/>
          <w:szCs w:val="28"/>
        </w:rPr>
        <w:t xml:space="preserve">an </w:t>
      </w:r>
      <w:r w:rsidR="001C5848" w:rsidRPr="009C3607">
        <w:rPr>
          <w:rFonts w:ascii="Times New Roman" w:hAnsi="Times New Roman" w:cs="Times New Roman"/>
          <w:sz w:val="28"/>
          <w:szCs w:val="28"/>
        </w:rPr>
        <w:t>“out</w:t>
      </w:r>
      <w:r w:rsidR="006803C4" w:rsidRPr="009C3607">
        <w:rPr>
          <w:rFonts w:ascii="Times New Roman" w:hAnsi="Times New Roman" w:cs="Times New Roman"/>
          <w:sz w:val="28"/>
          <w:szCs w:val="28"/>
        </w:rPr>
        <w:t>law</w:t>
      </w:r>
      <w:r w:rsidR="001C5848" w:rsidRPr="009C3607">
        <w:rPr>
          <w:rFonts w:ascii="Times New Roman" w:hAnsi="Times New Roman" w:cs="Times New Roman"/>
          <w:sz w:val="28"/>
          <w:szCs w:val="28"/>
        </w:rPr>
        <w:t>”</w:t>
      </w:r>
      <w:r w:rsidR="009D06CF" w:rsidRPr="009C3607">
        <w:rPr>
          <w:rFonts w:ascii="Times New Roman" w:hAnsi="Times New Roman" w:cs="Times New Roman"/>
          <w:sz w:val="28"/>
          <w:szCs w:val="28"/>
        </w:rPr>
        <w:t xml:space="preserve"> attitude</w:t>
      </w:r>
      <w:r w:rsidR="006803C4" w:rsidRPr="009C3607">
        <w:rPr>
          <w:rFonts w:ascii="Times New Roman" w:hAnsi="Times New Roman" w:cs="Times New Roman"/>
          <w:sz w:val="28"/>
          <w:szCs w:val="28"/>
        </w:rPr>
        <w:t>)</w:t>
      </w:r>
      <w:r w:rsidR="002645BF" w:rsidRPr="009C3607">
        <w:rPr>
          <w:rFonts w:ascii="Times New Roman" w:hAnsi="Times New Roman" w:cs="Times New Roman"/>
          <w:sz w:val="28"/>
          <w:szCs w:val="28"/>
        </w:rPr>
        <w:t>.</w:t>
      </w:r>
    </w:p>
    <w:p w14:paraId="05F3F856"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Gal.2:3-4</w:t>
      </w:r>
      <w:r w:rsidRPr="009C3607">
        <w:rPr>
          <w:rFonts w:ascii="Times New Roman" w:hAnsi="Times New Roman" w:cs="Times New Roman"/>
          <w:sz w:val="28"/>
          <w:szCs w:val="28"/>
        </w:rPr>
        <w:t xml:space="preserve">   But neither Titus who </w:t>
      </w:r>
      <w:r w:rsidRPr="009C3607">
        <w:rPr>
          <w:rFonts w:ascii="Times New Roman" w:hAnsi="Times New Roman" w:cs="Times New Roman"/>
          <w:i/>
          <w:iCs/>
          <w:sz w:val="28"/>
          <w:szCs w:val="28"/>
        </w:rPr>
        <w:t>was</w:t>
      </w:r>
      <w:r w:rsidRPr="009C3607">
        <w:rPr>
          <w:rFonts w:ascii="Times New Roman" w:hAnsi="Times New Roman" w:cs="Times New Roman"/>
          <w:sz w:val="28"/>
          <w:szCs w:val="28"/>
        </w:rPr>
        <w:t xml:space="preserve"> with me, being Greek, was compelled to be circumcised.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And because of </w:t>
      </w:r>
      <w:r w:rsidRPr="009C3607">
        <w:rPr>
          <w:rFonts w:ascii="Times New Roman" w:hAnsi="Times New Roman" w:cs="Times New Roman"/>
          <w:sz w:val="28"/>
          <w:szCs w:val="28"/>
          <w:u w:val="single"/>
        </w:rPr>
        <w:t>false-brothers</w:t>
      </w:r>
      <w:r w:rsidRPr="009C3607">
        <w:rPr>
          <w:rFonts w:ascii="Times New Roman" w:hAnsi="Times New Roman" w:cs="Times New Roman"/>
          <w:sz w:val="28"/>
          <w:szCs w:val="28"/>
        </w:rPr>
        <w:t xml:space="preserve"> secretly brought in (who slipped in to spy out our </w:t>
      </w:r>
      <w:r w:rsidRPr="009C3607">
        <w:rPr>
          <w:rFonts w:ascii="Times New Roman" w:hAnsi="Times New Roman" w:cs="Times New Roman"/>
          <w:b/>
          <w:bCs/>
          <w:sz w:val="28"/>
          <w:szCs w:val="28"/>
        </w:rPr>
        <w:t>liberty</w:t>
      </w:r>
      <w:r w:rsidRPr="009C3607">
        <w:rPr>
          <w:rFonts w:ascii="Times New Roman" w:hAnsi="Times New Roman" w:cs="Times New Roman"/>
          <w:sz w:val="28"/>
          <w:szCs w:val="28"/>
        </w:rPr>
        <w:t xml:space="preserve"> which we have in Christ Jesus</w:t>
      </w:r>
      <w:r w:rsidR="00F03FFD" w:rsidRPr="009C3607">
        <w:rPr>
          <w:rFonts w:ascii="Times New Roman" w:hAnsi="Times New Roman" w:cs="Times New Roman"/>
          <w:sz w:val="28"/>
          <w:szCs w:val="28"/>
        </w:rPr>
        <w:t>)</w:t>
      </w:r>
      <w:r w:rsidRPr="009C3607">
        <w:rPr>
          <w:rFonts w:ascii="Times New Roman" w:hAnsi="Times New Roman" w:cs="Times New Roman"/>
          <w:sz w:val="28"/>
          <w:szCs w:val="28"/>
        </w:rPr>
        <w:t xml:space="preserve">, so that they will </w:t>
      </w:r>
      <w:r w:rsidRPr="009C3607">
        <w:rPr>
          <w:rFonts w:ascii="Times New Roman" w:hAnsi="Times New Roman" w:cs="Times New Roman"/>
          <w:b/>
          <w:bCs/>
          <w:sz w:val="28"/>
          <w:szCs w:val="28"/>
        </w:rPr>
        <w:t xml:space="preserve">enslave </w:t>
      </w:r>
      <w:r w:rsidRPr="009C3607">
        <w:rPr>
          <w:rFonts w:ascii="Times New Roman" w:hAnsi="Times New Roman" w:cs="Times New Roman"/>
          <w:sz w:val="28"/>
          <w:szCs w:val="28"/>
        </w:rPr>
        <w:t>us,</w:t>
      </w:r>
    </w:p>
    <w:p w14:paraId="05F3F857" w14:textId="77777777" w:rsidR="002645BF" w:rsidRPr="009C3607" w:rsidRDefault="002645BF"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Despite his </w:t>
      </w:r>
      <w:r w:rsidR="00F55A2B" w:rsidRPr="009C3607">
        <w:rPr>
          <w:rFonts w:ascii="Times New Roman" w:hAnsi="Times New Roman" w:cs="Times New Roman"/>
          <w:sz w:val="28"/>
          <w:szCs w:val="28"/>
        </w:rPr>
        <w:t>adaptive</w:t>
      </w:r>
      <w:r w:rsidRPr="009C3607">
        <w:rPr>
          <w:rFonts w:ascii="Times New Roman" w:hAnsi="Times New Roman" w:cs="Times New Roman"/>
          <w:sz w:val="28"/>
          <w:szCs w:val="28"/>
        </w:rPr>
        <w:t xml:space="preserve"> attitude toward the Law</w:t>
      </w:r>
      <w:r w:rsidR="00CD7789" w:rsidRPr="009C3607">
        <w:rPr>
          <w:rFonts w:ascii="Times New Roman" w:hAnsi="Times New Roman" w:cs="Times New Roman"/>
          <w:sz w:val="28"/>
          <w:szCs w:val="28"/>
        </w:rPr>
        <w:t xml:space="preserve"> regarding Israelites</w:t>
      </w:r>
      <w:r w:rsidRPr="009C3607">
        <w:rPr>
          <w:rFonts w:ascii="Times New Roman" w:hAnsi="Times New Roman" w:cs="Times New Roman"/>
          <w:sz w:val="28"/>
          <w:szCs w:val="28"/>
        </w:rPr>
        <w:t>, Paul was adamant with his Greek disciples to shun circumcision. In the matter of Greek believers, for them to enslave themselves to Jews under the law was wholly unacceptable.</w:t>
      </w:r>
      <w:r w:rsidR="00F55A2B" w:rsidRPr="009C3607">
        <w:rPr>
          <w:rFonts w:ascii="Times New Roman" w:hAnsi="Times New Roman" w:cs="Times New Roman"/>
          <w:sz w:val="28"/>
          <w:szCs w:val="28"/>
        </w:rPr>
        <w:t xml:space="preserve"> These Christian Judaizers he labelled as “</w:t>
      </w:r>
      <w:r w:rsidR="00F55A2B" w:rsidRPr="009C3607">
        <w:rPr>
          <w:rFonts w:ascii="Times New Roman" w:hAnsi="Times New Roman" w:cs="Times New Roman"/>
          <w:sz w:val="28"/>
          <w:szCs w:val="28"/>
          <w:u w:val="single"/>
        </w:rPr>
        <w:t>false-brothers</w:t>
      </w:r>
      <w:r w:rsidR="00F55A2B" w:rsidRPr="009C3607">
        <w:rPr>
          <w:rFonts w:ascii="Times New Roman" w:hAnsi="Times New Roman" w:cs="Times New Roman"/>
          <w:sz w:val="28"/>
          <w:szCs w:val="28"/>
        </w:rPr>
        <w:t>”</w:t>
      </w:r>
      <w:r w:rsidR="00FD2A95" w:rsidRPr="009C3607">
        <w:rPr>
          <w:rFonts w:ascii="Times New Roman" w:hAnsi="Times New Roman" w:cs="Times New Roman"/>
          <w:sz w:val="28"/>
          <w:szCs w:val="28"/>
        </w:rPr>
        <w:t>, one step away from false-prophets.</w:t>
      </w:r>
    </w:p>
    <w:p w14:paraId="05F3F858"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Gal.2:16</w:t>
      </w:r>
      <w:r w:rsidRPr="009C3607">
        <w:rPr>
          <w:rFonts w:ascii="Times New Roman" w:hAnsi="Times New Roman" w:cs="Times New Roman"/>
          <w:sz w:val="28"/>
          <w:szCs w:val="28"/>
        </w:rPr>
        <w:t xml:space="preserve">  but knowing that a man is </w:t>
      </w:r>
      <w:r w:rsidRPr="009C3607">
        <w:rPr>
          <w:rFonts w:ascii="Times New Roman" w:hAnsi="Times New Roman" w:cs="Times New Roman"/>
          <w:b/>
          <w:bCs/>
          <w:sz w:val="28"/>
          <w:szCs w:val="28"/>
        </w:rPr>
        <w:t xml:space="preserve">not </w:t>
      </w:r>
      <w:r w:rsidRPr="009C3607">
        <w:rPr>
          <w:rFonts w:ascii="Times New Roman" w:hAnsi="Times New Roman" w:cs="Times New Roman"/>
          <w:b/>
          <w:bCs/>
          <w:sz w:val="28"/>
          <w:szCs w:val="28"/>
          <w:u w:val="single"/>
        </w:rPr>
        <w:t>justified</w:t>
      </w:r>
      <w:r w:rsidRPr="009C3607">
        <w:rPr>
          <w:rFonts w:ascii="Times New Roman" w:hAnsi="Times New Roman" w:cs="Times New Roman"/>
          <w:b/>
          <w:bCs/>
          <w:sz w:val="28"/>
          <w:szCs w:val="28"/>
        </w:rPr>
        <w:t xml:space="preserve"> by works of law</w:t>
      </w:r>
      <w:r w:rsidR="006A1519"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003A55A1" w:rsidRPr="009C3607">
        <w:rPr>
          <w:rFonts w:ascii="Times New Roman" w:hAnsi="Times New Roman" w:cs="Times New Roman"/>
          <w:b/>
          <w:bCs/>
          <w:sz w:val="28"/>
          <w:szCs w:val="28"/>
        </w:rPr>
        <w:t>if not</w:t>
      </w:r>
      <w:r w:rsidRPr="009C3607">
        <w:rPr>
          <w:rFonts w:ascii="Times New Roman" w:hAnsi="Times New Roman" w:cs="Times New Roman"/>
          <w:b/>
          <w:bCs/>
          <w:sz w:val="28"/>
          <w:szCs w:val="28"/>
        </w:rPr>
        <w:t xml:space="preserve"> by faith </w:t>
      </w:r>
      <w:r w:rsidRPr="009C3607">
        <w:rPr>
          <w:rFonts w:ascii="Times New Roman" w:hAnsi="Times New Roman" w:cs="Times New Roman"/>
          <w:b/>
          <w:bCs/>
          <w:i/>
          <w:iCs/>
          <w:sz w:val="28"/>
          <w:szCs w:val="28"/>
        </w:rPr>
        <w:t>in</w:t>
      </w:r>
      <w:r w:rsidRPr="009C3607">
        <w:rPr>
          <w:rFonts w:ascii="Times New Roman" w:hAnsi="Times New Roman" w:cs="Times New Roman"/>
          <w:b/>
          <w:bCs/>
          <w:sz w:val="28"/>
          <w:szCs w:val="28"/>
        </w:rPr>
        <w:t xml:space="preserve"> Jesus Christ</w:t>
      </w:r>
      <w:r w:rsidRPr="009C3607">
        <w:rPr>
          <w:rFonts w:ascii="Times New Roman" w:hAnsi="Times New Roman" w:cs="Times New Roman"/>
          <w:sz w:val="28"/>
          <w:szCs w:val="28"/>
        </w:rPr>
        <w:t xml:space="preserve">. Even we believed into Christ Jesus, so that </w:t>
      </w:r>
      <w:r w:rsidRPr="009C3607">
        <w:rPr>
          <w:rFonts w:ascii="Times New Roman" w:hAnsi="Times New Roman" w:cs="Times New Roman"/>
          <w:b/>
          <w:bCs/>
          <w:sz w:val="28"/>
          <w:szCs w:val="28"/>
        </w:rPr>
        <w:t xml:space="preserve">we might be justified by faith </w:t>
      </w:r>
      <w:r w:rsidRPr="009C3607">
        <w:rPr>
          <w:rFonts w:ascii="Times New Roman" w:hAnsi="Times New Roman" w:cs="Times New Roman"/>
          <w:b/>
          <w:bCs/>
          <w:i/>
          <w:iCs/>
          <w:sz w:val="28"/>
          <w:szCs w:val="28"/>
        </w:rPr>
        <w:t>in</w:t>
      </w:r>
      <w:r w:rsidRPr="009C3607">
        <w:rPr>
          <w:rFonts w:ascii="Times New Roman" w:hAnsi="Times New Roman" w:cs="Times New Roman"/>
          <w:b/>
          <w:bCs/>
          <w:sz w:val="28"/>
          <w:szCs w:val="28"/>
        </w:rPr>
        <w:t xml:space="preserve"> Christ and not from works of law</w:t>
      </w:r>
      <w:r w:rsidRPr="009C3607">
        <w:rPr>
          <w:rFonts w:ascii="Times New Roman" w:hAnsi="Times New Roman" w:cs="Times New Roman"/>
          <w:sz w:val="28"/>
          <w:szCs w:val="28"/>
        </w:rPr>
        <w:t xml:space="preserve">; because </w:t>
      </w:r>
      <w:r w:rsidRPr="009C3607">
        <w:rPr>
          <w:rFonts w:ascii="Times New Roman" w:hAnsi="Times New Roman" w:cs="Times New Roman"/>
          <w:b/>
          <w:bCs/>
          <w:sz w:val="28"/>
          <w:szCs w:val="28"/>
        </w:rPr>
        <w:t xml:space="preserve">by works of law no flesh </w:t>
      </w:r>
      <w:r w:rsidRPr="009C3607">
        <w:rPr>
          <w:rFonts w:ascii="Times New Roman" w:hAnsi="Times New Roman" w:cs="Times New Roman"/>
          <w:b/>
          <w:bCs/>
          <w:sz w:val="28"/>
          <w:szCs w:val="28"/>
          <w:u w:val="single"/>
        </w:rPr>
        <w:t>will be justified</w:t>
      </w:r>
      <w:r w:rsidRPr="009C3607">
        <w:rPr>
          <w:rFonts w:ascii="Times New Roman" w:hAnsi="Times New Roman" w:cs="Times New Roman"/>
          <w:sz w:val="28"/>
          <w:szCs w:val="28"/>
        </w:rPr>
        <w:t>.</w:t>
      </w:r>
    </w:p>
    <w:p w14:paraId="05F3F859" w14:textId="77777777" w:rsidR="006803C4" w:rsidRPr="009C3607" w:rsidRDefault="006803C4"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441678" w:rsidRPr="009C3607">
        <w:rPr>
          <w:rFonts w:ascii="Times New Roman" w:hAnsi="Times New Roman" w:cs="Times New Roman"/>
          <w:sz w:val="28"/>
          <w:szCs w:val="28"/>
        </w:rPr>
        <w:t>Being “</w:t>
      </w:r>
      <w:r w:rsidR="00441678" w:rsidRPr="009C3607">
        <w:rPr>
          <w:rFonts w:ascii="Times New Roman" w:hAnsi="Times New Roman" w:cs="Times New Roman"/>
          <w:sz w:val="28"/>
          <w:szCs w:val="28"/>
          <w:u w:val="single"/>
        </w:rPr>
        <w:t>justified</w:t>
      </w:r>
      <w:r w:rsidR="00441678" w:rsidRPr="009C3607">
        <w:rPr>
          <w:rFonts w:ascii="Times New Roman" w:hAnsi="Times New Roman" w:cs="Times New Roman"/>
          <w:sz w:val="28"/>
          <w:szCs w:val="28"/>
        </w:rPr>
        <w:t>” (</w:t>
      </w:r>
      <w:r w:rsidR="008F3654" w:rsidRPr="009C3607">
        <w:rPr>
          <w:rFonts w:ascii="Times New Roman" w:hAnsi="Times New Roman" w:cs="Times New Roman"/>
          <w:sz w:val="28"/>
          <w:szCs w:val="28"/>
        </w:rPr>
        <w:t xml:space="preserve">Gk. </w:t>
      </w:r>
      <w:proofErr w:type="spellStart"/>
      <w:r w:rsidR="00441678" w:rsidRPr="009C3607">
        <w:rPr>
          <w:rFonts w:ascii="Times New Roman" w:hAnsi="Times New Roman" w:cs="Times New Roman"/>
          <w:i/>
          <w:iCs/>
          <w:sz w:val="28"/>
          <w:szCs w:val="28"/>
        </w:rPr>
        <w:t>dikaioō</w:t>
      </w:r>
      <w:proofErr w:type="spellEnd"/>
      <w:r w:rsidR="00441678" w:rsidRPr="009C3607">
        <w:rPr>
          <w:rFonts w:ascii="Times New Roman" w:hAnsi="Times New Roman" w:cs="Times New Roman"/>
          <w:sz w:val="28"/>
          <w:szCs w:val="28"/>
        </w:rPr>
        <w:t xml:space="preserve">) was a technical term for being “cleared” or “acquitted” by a judge. The ultimate Judge concerning Mosaic Law would be God. Because of sin in the flesh, there is no acquittal for men </w:t>
      </w:r>
      <w:r w:rsidR="00441678" w:rsidRPr="009C3607">
        <w:rPr>
          <w:rFonts w:ascii="Times New Roman" w:hAnsi="Times New Roman" w:cs="Times New Roman"/>
          <w:sz w:val="28"/>
          <w:szCs w:val="28"/>
        </w:rPr>
        <w:lastRenderedPageBreak/>
        <w:t xml:space="preserve">according to their legal </w:t>
      </w:r>
      <w:r w:rsidR="00150281" w:rsidRPr="009C3607">
        <w:rPr>
          <w:rFonts w:ascii="Times New Roman" w:hAnsi="Times New Roman" w:cs="Times New Roman"/>
          <w:sz w:val="28"/>
          <w:szCs w:val="28"/>
        </w:rPr>
        <w:t>compliance</w:t>
      </w:r>
      <w:r w:rsidR="002E3689" w:rsidRPr="009C3607">
        <w:rPr>
          <w:rFonts w:ascii="Times New Roman" w:hAnsi="Times New Roman" w:cs="Times New Roman"/>
          <w:sz w:val="28"/>
          <w:szCs w:val="28"/>
        </w:rPr>
        <w:t xml:space="preserve"> under the Mosaic covenant</w:t>
      </w:r>
      <w:r w:rsidR="00441678" w:rsidRPr="009C3607">
        <w:rPr>
          <w:rFonts w:ascii="Times New Roman" w:hAnsi="Times New Roman" w:cs="Times New Roman"/>
          <w:sz w:val="28"/>
          <w:szCs w:val="28"/>
        </w:rPr>
        <w:t>. Only faith in Christ can provide the acquittal</w:t>
      </w:r>
      <w:r w:rsidR="005465FD" w:rsidRPr="009C3607">
        <w:rPr>
          <w:rFonts w:ascii="Times New Roman" w:hAnsi="Times New Roman" w:cs="Times New Roman"/>
          <w:sz w:val="28"/>
          <w:szCs w:val="28"/>
        </w:rPr>
        <w:t xml:space="preserve"> need</w:t>
      </w:r>
      <w:r w:rsidR="001D194B" w:rsidRPr="009C3607">
        <w:rPr>
          <w:rFonts w:ascii="Times New Roman" w:hAnsi="Times New Roman" w:cs="Times New Roman"/>
          <w:sz w:val="28"/>
          <w:szCs w:val="28"/>
        </w:rPr>
        <w:t>ed</w:t>
      </w:r>
      <w:r w:rsidR="00441678" w:rsidRPr="009C3607">
        <w:rPr>
          <w:rFonts w:ascii="Times New Roman" w:hAnsi="Times New Roman" w:cs="Times New Roman"/>
          <w:sz w:val="28"/>
          <w:szCs w:val="28"/>
        </w:rPr>
        <w:t xml:space="preserve"> – but there were also those non-Jews </w:t>
      </w:r>
      <w:r w:rsidR="00AB4884" w:rsidRPr="009C3607">
        <w:rPr>
          <w:rFonts w:ascii="Times New Roman" w:hAnsi="Times New Roman" w:cs="Times New Roman"/>
          <w:sz w:val="28"/>
          <w:szCs w:val="28"/>
        </w:rPr>
        <w:t>with “the work of the Law written on their heart”, their conscience either accusing or excusing their actions (Rom.2:14-16)</w:t>
      </w:r>
      <w:r w:rsidR="005465FD" w:rsidRPr="009C3607">
        <w:rPr>
          <w:rFonts w:ascii="Times New Roman" w:hAnsi="Times New Roman" w:cs="Times New Roman"/>
          <w:sz w:val="28"/>
          <w:szCs w:val="28"/>
        </w:rPr>
        <w:t xml:space="preserve">. Paul also wrote of “having no confidence in flesh”, but if some had such confidence then he had more – he </w:t>
      </w:r>
      <w:r w:rsidR="006F21FF" w:rsidRPr="009C3607">
        <w:rPr>
          <w:rFonts w:ascii="Times New Roman" w:hAnsi="Times New Roman" w:cs="Times New Roman"/>
          <w:sz w:val="28"/>
          <w:szCs w:val="28"/>
        </w:rPr>
        <w:t>reason</w:t>
      </w:r>
      <w:r w:rsidR="005465FD" w:rsidRPr="009C3607">
        <w:rPr>
          <w:rFonts w:ascii="Times New Roman" w:hAnsi="Times New Roman" w:cs="Times New Roman"/>
          <w:sz w:val="28"/>
          <w:szCs w:val="28"/>
        </w:rPr>
        <w:t xml:space="preserve">ed that he </w:t>
      </w:r>
      <w:r w:rsidR="006E6F06" w:rsidRPr="009C3607">
        <w:rPr>
          <w:rFonts w:ascii="Times New Roman" w:hAnsi="Times New Roman" w:cs="Times New Roman"/>
          <w:sz w:val="28"/>
          <w:szCs w:val="28"/>
        </w:rPr>
        <w:t xml:space="preserve">was </w:t>
      </w:r>
      <w:r w:rsidR="005465FD" w:rsidRPr="009C3607">
        <w:rPr>
          <w:rFonts w:ascii="Times New Roman" w:hAnsi="Times New Roman" w:cs="Times New Roman"/>
          <w:sz w:val="28"/>
          <w:szCs w:val="28"/>
        </w:rPr>
        <w:t>“according to law</w:t>
      </w:r>
      <w:r w:rsidR="006E6F06" w:rsidRPr="009C3607">
        <w:rPr>
          <w:rFonts w:ascii="Times New Roman" w:hAnsi="Times New Roman" w:cs="Times New Roman"/>
          <w:sz w:val="28"/>
          <w:szCs w:val="28"/>
        </w:rPr>
        <w:t>,</w:t>
      </w:r>
      <w:r w:rsidR="005465FD" w:rsidRPr="009C3607">
        <w:rPr>
          <w:rFonts w:ascii="Times New Roman" w:hAnsi="Times New Roman" w:cs="Times New Roman"/>
          <w:sz w:val="28"/>
          <w:szCs w:val="28"/>
        </w:rPr>
        <w:t xml:space="preserve"> having become blameless” (Phi.3:3-6). But this was </w:t>
      </w:r>
      <w:r w:rsidR="006E6F06" w:rsidRPr="009C3607">
        <w:rPr>
          <w:rFonts w:ascii="Times New Roman" w:hAnsi="Times New Roman" w:cs="Times New Roman"/>
          <w:sz w:val="28"/>
          <w:szCs w:val="28"/>
        </w:rPr>
        <w:t xml:space="preserve">really </w:t>
      </w:r>
      <w:r w:rsidR="005465FD" w:rsidRPr="009C3607">
        <w:rPr>
          <w:rFonts w:ascii="Times New Roman" w:hAnsi="Times New Roman" w:cs="Times New Roman"/>
          <w:sz w:val="28"/>
          <w:szCs w:val="28"/>
        </w:rPr>
        <w:t>a sham argument against the false</w:t>
      </w:r>
      <w:r w:rsidR="00150281" w:rsidRPr="009C3607">
        <w:rPr>
          <w:rFonts w:ascii="Times New Roman" w:hAnsi="Times New Roman" w:cs="Times New Roman"/>
          <w:sz w:val="28"/>
          <w:szCs w:val="28"/>
        </w:rPr>
        <w:t xml:space="preserve"> righteousness of the Judaizers – he could out-Jew them all on the basis of such righteousness.</w:t>
      </w:r>
      <w:r w:rsidR="00FD2A95" w:rsidRPr="009C3607">
        <w:rPr>
          <w:rFonts w:ascii="Times New Roman" w:hAnsi="Times New Roman" w:cs="Times New Roman"/>
          <w:sz w:val="28"/>
          <w:szCs w:val="28"/>
        </w:rPr>
        <w:t xml:space="preserve"> Thus, we can begin to appreciate God’s unique calling of Paul, as one who was well equipped in the extreme to take on Judaizing adversaries.</w:t>
      </w:r>
    </w:p>
    <w:p w14:paraId="05F3F85A"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Gal.2:19-21 </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 xml:space="preserve">I </w:t>
      </w:r>
      <w:r w:rsidRPr="009C3607">
        <w:rPr>
          <w:rFonts w:ascii="Times New Roman" w:hAnsi="Times New Roman" w:cs="Times New Roman"/>
          <w:b/>
          <w:bCs/>
          <w:sz w:val="28"/>
          <w:szCs w:val="28"/>
          <w:u w:val="single"/>
        </w:rPr>
        <w:t>by law</w:t>
      </w:r>
      <w:r w:rsidRPr="009C3607">
        <w:rPr>
          <w:rFonts w:ascii="Times New Roman" w:hAnsi="Times New Roman" w:cs="Times New Roman"/>
          <w:b/>
          <w:bCs/>
          <w:sz w:val="28"/>
          <w:szCs w:val="28"/>
        </w:rPr>
        <w:t xml:space="preserve"> died </w:t>
      </w:r>
      <w:r w:rsidRPr="009C3607">
        <w:rPr>
          <w:rFonts w:ascii="Times New Roman" w:hAnsi="Times New Roman" w:cs="Times New Roman"/>
          <w:b/>
          <w:bCs/>
          <w:sz w:val="28"/>
          <w:szCs w:val="28"/>
          <w:u w:val="single"/>
        </w:rPr>
        <w:t>to law</w:t>
      </w:r>
      <w:r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so that </w:t>
      </w:r>
      <w:r w:rsidRPr="009C3607">
        <w:rPr>
          <w:rFonts w:ascii="Times New Roman" w:hAnsi="Times New Roman" w:cs="Times New Roman"/>
          <w:b/>
          <w:sz w:val="28"/>
          <w:szCs w:val="28"/>
        </w:rPr>
        <w:t>I might live to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I have been crucified together with Christ. And I live no longer, but Christ in me. And what I now live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flesh </w:t>
      </w:r>
      <w:r w:rsidRPr="009C3607">
        <w:rPr>
          <w:rFonts w:ascii="Times New Roman" w:hAnsi="Times New Roman" w:cs="Times New Roman"/>
          <w:b/>
          <w:sz w:val="28"/>
          <w:szCs w:val="28"/>
        </w:rPr>
        <w:t xml:space="preserve">I live by faith </w:t>
      </w:r>
      <w:r w:rsidRPr="009C3607">
        <w:rPr>
          <w:rFonts w:ascii="Times New Roman" w:hAnsi="Times New Roman" w:cs="Times New Roman"/>
          <w:b/>
          <w:i/>
          <w:iCs/>
          <w:sz w:val="28"/>
          <w:szCs w:val="28"/>
        </w:rPr>
        <w:t>in</w:t>
      </w:r>
      <w:r w:rsidRPr="009C3607">
        <w:rPr>
          <w:rFonts w:ascii="Times New Roman" w:hAnsi="Times New Roman" w:cs="Times New Roman"/>
          <w:b/>
          <w:sz w:val="28"/>
          <w:szCs w:val="28"/>
        </w:rPr>
        <w:t xml:space="preserve"> the Son of God</w:t>
      </w:r>
      <w:r w:rsidRPr="009C3607">
        <w:rPr>
          <w:rFonts w:ascii="Times New Roman" w:hAnsi="Times New Roman" w:cs="Times New Roman"/>
          <w:sz w:val="28"/>
          <w:szCs w:val="28"/>
        </w:rPr>
        <w:t xml:space="preserve">, who </w:t>
      </w:r>
      <w:r w:rsidRPr="009C3607">
        <w:rPr>
          <w:rFonts w:ascii="Times New Roman" w:hAnsi="Times New Roman" w:cs="Times New Roman"/>
          <w:i/>
          <w:iCs/>
          <w:sz w:val="28"/>
          <w:szCs w:val="28"/>
        </w:rPr>
        <w:t>was</w:t>
      </w:r>
      <w:r w:rsidRPr="009C3607">
        <w:rPr>
          <w:rFonts w:ascii="Times New Roman" w:hAnsi="Times New Roman" w:cs="Times New Roman"/>
          <w:sz w:val="28"/>
          <w:szCs w:val="28"/>
        </w:rPr>
        <w:t xml:space="preserve"> loving me and delivering up Himself on my behalf.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I set not aside the grace of God, for</w:t>
      </w:r>
      <w:r w:rsidRPr="009C3607">
        <w:rPr>
          <w:rFonts w:ascii="Times New Roman" w:hAnsi="Times New Roman" w:cs="Times New Roman"/>
          <w:b/>
          <w:sz w:val="28"/>
          <w:szCs w:val="28"/>
        </w:rPr>
        <w:t xml:space="preserve"> if righteousness </w:t>
      </w:r>
      <w:r w:rsidRPr="009C3607">
        <w:rPr>
          <w:rFonts w:ascii="Times New Roman" w:hAnsi="Times New Roman" w:cs="Times New Roman"/>
          <w:b/>
          <w:i/>
          <w:iCs/>
          <w:sz w:val="28"/>
          <w:szCs w:val="28"/>
        </w:rPr>
        <w:t xml:space="preserve">is </w:t>
      </w:r>
      <w:r w:rsidRPr="009C3607">
        <w:rPr>
          <w:rFonts w:ascii="Times New Roman" w:hAnsi="Times New Roman" w:cs="Times New Roman"/>
          <w:b/>
          <w:sz w:val="28"/>
          <w:szCs w:val="28"/>
        </w:rPr>
        <w:t xml:space="preserve">through law, </w:t>
      </w:r>
      <w:r w:rsidRPr="009C3607">
        <w:rPr>
          <w:rFonts w:ascii="Times New Roman" w:hAnsi="Times New Roman" w:cs="Times New Roman"/>
          <w:b/>
          <w:sz w:val="28"/>
          <w:szCs w:val="28"/>
          <w:u w:val="single"/>
        </w:rPr>
        <w:t>then Christ died for nothing</w:t>
      </w:r>
      <w:r w:rsidRPr="009C3607">
        <w:rPr>
          <w:rFonts w:ascii="Times New Roman" w:hAnsi="Times New Roman" w:cs="Times New Roman"/>
          <w:sz w:val="28"/>
          <w:szCs w:val="28"/>
        </w:rPr>
        <w:t>.</w:t>
      </w:r>
    </w:p>
    <w:p w14:paraId="05F3F85B" w14:textId="77777777" w:rsidR="005465FD" w:rsidRPr="009C3607" w:rsidRDefault="005465FD"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death </w:t>
      </w:r>
      <w:r w:rsidR="00841709" w:rsidRPr="009C3607">
        <w:rPr>
          <w:rFonts w:ascii="Times New Roman" w:hAnsi="Times New Roman" w:cs="Times New Roman"/>
          <w:sz w:val="28"/>
          <w:szCs w:val="28"/>
        </w:rPr>
        <w:t>“</w:t>
      </w:r>
      <w:r w:rsidRPr="009C3607">
        <w:rPr>
          <w:rFonts w:ascii="Times New Roman" w:hAnsi="Times New Roman" w:cs="Times New Roman"/>
          <w:sz w:val="28"/>
          <w:szCs w:val="28"/>
          <w:u w:val="single"/>
        </w:rPr>
        <w:t>by law</w:t>
      </w:r>
      <w:r w:rsidR="00841709"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w:t>
      </w:r>
      <w:r w:rsidR="00841709" w:rsidRPr="009C3607">
        <w:rPr>
          <w:rFonts w:ascii="Times New Roman" w:hAnsi="Times New Roman" w:cs="Times New Roman"/>
          <w:sz w:val="28"/>
          <w:szCs w:val="28"/>
        </w:rPr>
        <w:t>“</w:t>
      </w:r>
      <w:r w:rsidRPr="009C3607">
        <w:rPr>
          <w:rFonts w:ascii="Times New Roman" w:hAnsi="Times New Roman" w:cs="Times New Roman"/>
          <w:sz w:val="28"/>
          <w:szCs w:val="28"/>
          <w:u w:val="single"/>
        </w:rPr>
        <w:t>to law</w:t>
      </w:r>
      <w:r w:rsidR="00841709" w:rsidRPr="009C3607">
        <w:rPr>
          <w:rFonts w:ascii="Times New Roman" w:hAnsi="Times New Roman" w:cs="Times New Roman"/>
          <w:sz w:val="28"/>
          <w:szCs w:val="28"/>
        </w:rPr>
        <w:t>”</w:t>
      </w:r>
      <w:r w:rsidRPr="009C3607">
        <w:rPr>
          <w:rFonts w:ascii="Times New Roman" w:hAnsi="Times New Roman" w:cs="Times New Roman"/>
          <w:sz w:val="28"/>
          <w:szCs w:val="28"/>
        </w:rPr>
        <w:t xml:space="preserve"> rather repeats the </w:t>
      </w:r>
      <w:r w:rsidR="003A55A1" w:rsidRPr="009C3607">
        <w:rPr>
          <w:rFonts w:ascii="Times New Roman" w:hAnsi="Times New Roman" w:cs="Times New Roman"/>
          <w:sz w:val="28"/>
          <w:szCs w:val="28"/>
        </w:rPr>
        <w:t xml:space="preserve">previous </w:t>
      </w:r>
      <w:r w:rsidRPr="009C3607">
        <w:rPr>
          <w:rFonts w:ascii="Times New Roman" w:hAnsi="Times New Roman" w:cs="Times New Roman"/>
          <w:sz w:val="28"/>
          <w:szCs w:val="28"/>
        </w:rPr>
        <w:t xml:space="preserve">thought </w:t>
      </w:r>
      <w:r w:rsidR="003A55A1"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commandment having come, Sin revived and I died</w:t>
      </w:r>
      <w:r w:rsidR="00841709" w:rsidRPr="009C3607">
        <w:rPr>
          <w:rFonts w:ascii="Times New Roman" w:hAnsi="Times New Roman" w:cs="Times New Roman"/>
          <w:sz w:val="28"/>
          <w:szCs w:val="28"/>
        </w:rPr>
        <w:t>” (Rom.7:9). “</w:t>
      </w:r>
      <w:r w:rsidR="00841709" w:rsidRPr="009C3607">
        <w:rPr>
          <w:rFonts w:ascii="Times New Roman" w:hAnsi="Times New Roman" w:cs="Times New Roman"/>
          <w:sz w:val="28"/>
          <w:szCs w:val="28"/>
          <w:u w:val="single"/>
        </w:rPr>
        <w:t>Then Christ died for nothing</w:t>
      </w:r>
      <w:r w:rsidR="00841709" w:rsidRPr="009C3607">
        <w:rPr>
          <w:rFonts w:ascii="Times New Roman" w:hAnsi="Times New Roman" w:cs="Times New Roman"/>
          <w:sz w:val="28"/>
          <w:szCs w:val="28"/>
        </w:rPr>
        <w:t xml:space="preserve">” is about as strong a statement as one can imagine for </w:t>
      </w:r>
      <w:r w:rsidR="00111DF5" w:rsidRPr="009C3607">
        <w:rPr>
          <w:rFonts w:ascii="Times New Roman" w:hAnsi="Times New Roman" w:cs="Times New Roman"/>
          <w:sz w:val="28"/>
          <w:szCs w:val="28"/>
        </w:rPr>
        <w:t>recognizin</w:t>
      </w:r>
      <w:r w:rsidR="00841709" w:rsidRPr="009C3607">
        <w:rPr>
          <w:rFonts w:ascii="Times New Roman" w:hAnsi="Times New Roman" w:cs="Times New Roman"/>
          <w:sz w:val="28"/>
          <w:szCs w:val="28"/>
        </w:rPr>
        <w:t xml:space="preserve">g the futility of legal righteousness. This put the law thoroughly behind </w:t>
      </w:r>
      <w:r w:rsidR="00150281" w:rsidRPr="009C3607">
        <w:rPr>
          <w:rFonts w:ascii="Times New Roman" w:hAnsi="Times New Roman" w:cs="Times New Roman"/>
          <w:sz w:val="28"/>
          <w:szCs w:val="28"/>
        </w:rPr>
        <w:t xml:space="preserve">the back of </w:t>
      </w:r>
      <w:r w:rsidR="00841709" w:rsidRPr="009C3607">
        <w:rPr>
          <w:rFonts w:ascii="Times New Roman" w:hAnsi="Times New Roman" w:cs="Times New Roman"/>
          <w:sz w:val="28"/>
          <w:szCs w:val="28"/>
        </w:rPr>
        <w:t>a New Covenant believer as a means of improving his standing before God.</w:t>
      </w:r>
      <w:r w:rsidR="002A6FAA" w:rsidRPr="009C3607">
        <w:rPr>
          <w:rFonts w:ascii="Times New Roman" w:hAnsi="Times New Roman" w:cs="Times New Roman"/>
          <w:sz w:val="28"/>
          <w:szCs w:val="28"/>
        </w:rPr>
        <w:t xml:space="preserve"> It also said, in effect, that for a follower of Christ to hold onto the covenant of law was to toss aside the New Covenant – to refuse its gracious gift. This also makes of </w:t>
      </w:r>
      <w:r w:rsidR="00111DF5" w:rsidRPr="009C3607">
        <w:rPr>
          <w:rFonts w:ascii="Times New Roman" w:hAnsi="Times New Roman" w:cs="Times New Roman"/>
          <w:sz w:val="28"/>
          <w:szCs w:val="28"/>
        </w:rPr>
        <w:t>a “</w:t>
      </w:r>
      <w:r w:rsidR="002A6FAA" w:rsidRPr="009C3607">
        <w:rPr>
          <w:rFonts w:ascii="Times New Roman" w:hAnsi="Times New Roman" w:cs="Times New Roman"/>
          <w:sz w:val="28"/>
          <w:szCs w:val="28"/>
        </w:rPr>
        <w:t>Mosaic Christianity</w:t>
      </w:r>
      <w:r w:rsidR="00111DF5" w:rsidRPr="009C3607">
        <w:rPr>
          <w:rFonts w:ascii="Times New Roman" w:hAnsi="Times New Roman" w:cs="Times New Roman"/>
          <w:sz w:val="28"/>
          <w:szCs w:val="28"/>
        </w:rPr>
        <w:t>”</w:t>
      </w:r>
      <w:r w:rsidR="002A6FAA" w:rsidRPr="009C3607">
        <w:rPr>
          <w:rFonts w:ascii="Times New Roman" w:hAnsi="Times New Roman" w:cs="Times New Roman"/>
          <w:sz w:val="28"/>
          <w:szCs w:val="28"/>
        </w:rPr>
        <w:t xml:space="preserve"> a form of apostasy.</w:t>
      </w:r>
      <w:r w:rsidR="00111DF5" w:rsidRPr="009C3607">
        <w:rPr>
          <w:rFonts w:ascii="Times New Roman" w:hAnsi="Times New Roman" w:cs="Times New Roman"/>
          <w:sz w:val="28"/>
          <w:szCs w:val="28"/>
        </w:rPr>
        <w:t xml:space="preserve"> The lesson here for us all is to be careful in the spiritual truths that we try to </w:t>
      </w:r>
      <w:r w:rsidR="00A60025" w:rsidRPr="009C3607">
        <w:rPr>
          <w:rFonts w:ascii="Times New Roman" w:hAnsi="Times New Roman" w:cs="Times New Roman"/>
          <w:sz w:val="28"/>
          <w:szCs w:val="28"/>
        </w:rPr>
        <w:t>follow in</w:t>
      </w:r>
      <w:r w:rsidR="00111DF5" w:rsidRPr="009C3607">
        <w:rPr>
          <w:rFonts w:ascii="Times New Roman" w:hAnsi="Times New Roman" w:cs="Times New Roman"/>
          <w:sz w:val="28"/>
          <w:szCs w:val="28"/>
        </w:rPr>
        <w:t xml:space="preserve"> our practice. Taking the whole Bible</w:t>
      </w:r>
      <w:r w:rsidR="003A55A1" w:rsidRPr="009C3607">
        <w:rPr>
          <w:rFonts w:ascii="Times New Roman" w:hAnsi="Times New Roman" w:cs="Times New Roman"/>
          <w:sz w:val="28"/>
          <w:szCs w:val="28"/>
        </w:rPr>
        <w:t>,</w:t>
      </w:r>
      <w:r w:rsidR="00111DF5" w:rsidRPr="009C3607">
        <w:rPr>
          <w:rFonts w:ascii="Times New Roman" w:hAnsi="Times New Roman" w:cs="Times New Roman"/>
          <w:sz w:val="28"/>
          <w:szCs w:val="28"/>
        </w:rPr>
        <w:t xml:space="preserve"> as </w:t>
      </w:r>
      <w:r w:rsidR="00A0083D" w:rsidRPr="009C3607">
        <w:rPr>
          <w:rFonts w:ascii="Times New Roman" w:hAnsi="Times New Roman" w:cs="Times New Roman"/>
          <w:sz w:val="28"/>
          <w:szCs w:val="28"/>
        </w:rPr>
        <w:t>our</w:t>
      </w:r>
      <w:r w:rsidR="00111DF5" w:rsidRPr="009C3607">
        <w:rPr>
          <w:rFonts w:ascii="Times New Roman" w:hAnsi="Times New Roman" w:cs="Times New Roman"/>
          <w:sz w:val="28"/>
          <w:szCs w:val="28"/>
        </w:rPr>
        <w:t xml:space="preserve"> grab-bag of </w:t>
      </w:r>
      <w:r w:rsidR="00A60025" w:rsidRPr="009C3607">
        <w:rPr>
          <w:rFonts w:ascii="Times New Roman" w:hAnsi="Times New Roman" w:cs="Times New Roman"/>
          <w:sz w:val="28"/>
          <w:szCs w:val="28"/>
        </w:rPr>
        <w:t xml:space="preserve">personal </w:t>
      </w:r>
      <w:r w:rsidR="00111DF5" w:rsidRPr="009C3607">
        <w:rPr>
          <w:rFonts w:ascii="Times New Roman" w:hAnsi="Times New Roman" w:cs="Times New Roman"/>
          <w:sz w:val="28"/>
          <w:szCs w:val="28"/>
        </w:rPr>
        <w:t xml:space="preserve">promises </w:t>
      </w:r>
      <w:r w:rsidR="003A55A1" w:rsidRPr="009C3607">
        <w:rPr>
          <w:rFonts w:ascii="Times New Roman" w:hAnsi="Times New Roman" w:cs="Times New Roman"/>
          <w:sz w:val="28"/>
          <w:szCs w:val="28"/>
        </w:rPr>
        <w:t>and commandments,</w:t>
      </w:r>
      <w:r w:rsidR="00111DF5" w:rsidRPr="009C3607">
        <w:rPr>
          <w:rFonts w:ascii="Times New Roman" w:hAnsi="Times New Roman" w:cs="Times New Roman"/>
          <w:sz w:val="28"/>
          <w:szCs w:val="28"/>
        </w:rPr>
        <w:t xml:space="preserve"> would be a mistake. </w:t>
      </w:r>
    </w:p>
    <w:p w14:paraId="05F3F85C" w14:textId="77777777" w:rsidR="00CF4BD9" w:rsidRPr="009C3607" w:rsidRDefault="00CF4BD9" w:rsidP="00B10853">
      <w:pPr>
        <w:rPr>
          <w:rFonts w:ascii="Times New Roman" w:hAnsi="Times New Roman" w:cs="Times New Roman"/>
          <w:sz w:val="28"/>
          <w:szCs w:val="28"/>
        </w:rPr>
      </w:pPr>
      <w:r w:rsidRPr="009C3607">
        <w:rPr>
          <w:rFonts w:ascii="Times New Roman" w:hAnsi="Times New Roman" w:cs="Times New Roman"/>
          <w:b/>
          <w:bCs/>
          <w:sz w:val="28"/>
          <w:szCs w:val="28"/>
        </w:rPr>
        <w:t>Gal.3:2-</w:t>
      </w:r>
      <w:r w:rsidR="00841709" w:rsidRPr="009C3607">
        <w:rPr>
          <w:rFonts w:ascii="Times New Roman" w:hAnsi="Times New Roman" w:cs="Times New Roman"/>
          <w:b/>
          <w:bCs/>
          <w:sz w:val="28"/>
          <w:szCs w:val="28"/>
        </w:rPr>
        <w:t>7</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This only I want to learn from you, </w:t>
      </w:r>
      <w:r w:rsidRPr="009C3607">
        <w:rPr>
          <w:rFonts w:ascii="Times New Roman" w:hAnsi="Times New Roman" w:cs="Times New Roman"/>
          <w:b/>
          <w:bCs/>
          <w:sz w:val="28"/>
          <w:szCs w:val="28"/>
        </w:rPr>
        <w:t>did you</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receive the spirit from works of law</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or from hearing of faith</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Are you so mindless, having begun by spirit, do you now end by flesh?</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sz w:val="28"/>
          <w:szCs w:val="28"/>
          <w:vertAlign w:val="superscript"/>
        </w:rPr>
        <w:t xml:space="preserve">4 </w:t>
      </w:r>
      <w:r w:rsidR="00841709" w:rsidRPr="009C3607">
        <w:rPr>
          <w:rFonts w:ascii="Times New Roman" w:hAnsi="Times New Roman" w:cs="Times New Roman"/>
          <w:sz w:val="28"/>
          <w:szCs w:val="28"/>
        </w:rPr>
        <w:t xml:space="preserve">Have you suffered so many things in vain -- if indeed it was in vain? </w:t>
      </w:r>
      <w:r w:rsidR="00841709" w:rsidRPr="009C3607">
        <w:rPr>
          <w:rFonts w:ascii="Times New Roman" w:hAnsi="Times New Roman" w:cs="Times New Roman"/>
          <w:sz w:val="28"/>
          <w:szCs w:val="28"/>
          <w:vertAlign w:val="superscript"/>
        </w:rPr>
        <w:t>5</w:t>
      </w:r>
      <w:r w:rsidR="00841709" w:rsidRPr="009C3607">
        <w:rPr>
          <w:rFonts w:ascii="Times New Roman" w:hAnsi="Times New Roman" w:cs="Times New Roman"/>
          <w:sz w:val="28"/>
          <w:szCs w:val="28"/>
        </w:rPr>
        <w:t xml:space="preserve"> Therefore the One supplying to you the </w:t>
      </w:r>
      <w:r w:rsidR="003A55A1" w:rsidRPr="009C3607">
        <w:rPr>
          <w:rFonts w:ascii="Times New Roman" w:hAnsi="Times New Roman" w:cs="Times New Roman"/>
          <w:sz w:val="28"/>
          <w:szCs w:val="28"/>
        </w:rPr>
        <w:t>S</w:t>
      </w:r>
      <w:r w:rsidR="00841709" w:rsidRPr="009C3607">
        <w:rPr>
          <w:rFonts w:ascii="Times New Roman" w:hAnsi="Times New Roman" w:cs="Times New Roman"/>
          <w:sz w:val="28"/>
          <w:szCs w:val="28"/>
        </w:rPr>
        <w:t xml:space="preserve">pirit and working miracles among you, </w:t>
      </w:r>
      <w:r w:rsidR="00841709" w:rsidRPr="009C3607">
        <w:rPr>
          <w:rFonts w:ascii="Times New Roman" w:hAnsi="Times New Roman" w:cs="Times New Roman"/>
          <w:i/>
          <w:iCs/>
          <w:sz w:val="28"/>
          <w:szCs w:val="28"/>
        </w:rPr>
        <w:t xml:space="preserve">is it </w:t>
      </w:r>
      <w:r w:rsidR="00841709" w:rsidRPr="009C3607">
        <w:rPr>
          <w:rFonts w:ascii="Times New Roman" w:hAnsi="Times New Roman" w:cs="Times New Roman"/>
          <w:sz w:val="28"/>
          <w:szCs w:val="28"/>
        </w:rPr>
        <w:t xml:space="preserve">from works of law, or from hearing of faith?  </w:t>
      </w:r>
      <w:r w:rsidR="00841709" w:rsidRPr="009C3607">
        <w:rPr>
          <w:rFonts w:ascii="Times New Roman" w:hAnsi="Times New Roman" w:cs="Times New Roman"/>
          <w:sz w:val="28"/>
          <w:szCs w:val="28"/>
          <w:vertAlign w:val="superscript"/>
        </w:rPr>
        <w:t>6</w:t>
      </w:r>
      <w:r w:rsidR="00841709" w:rsidRPr="009C3607">
        <w:rPr>
          <w:rFonts w:ascii="Times New Roman" w:hAnsi="Times New Roman" w:cs="Times New Roman"/>
          <w:sz w:val="28"/>
          <w:szCs w:val="28"/>
        </w:rPr>
        <w:t xml:space="preserve"> Just as Abraham believed God, and it was reckoned to him for righteousness.  </w:t>
      </w:r>
      <w:r w:rsidR="00841709" w:rsidRPr="009C3607">
        <w:rPr>
          <w:rFonts w:ascii="Times New Roman" w:hAnsi="Times New Roman" w:cs="Times New Roman"/>
          <w:sz w:val="28"/>
          <w:szCs w:val="28"/>
          <w:vertAlign w:val="superscript"/>
        </w:rPr>
        <w:t>7</w:t>
      </w:r>
      <w:r w:rsidR="00841709" w:rsidRPr="009C3607">
        <w:rPr>
          <w:rFonts w:ascii="Times New Roman" w:hAnsi="Times New Roman" w:cs="Times New Roman"/>
          <w:sz w:val="28"/>
          <w:szCs w:val="28"/>
        </w:rPr>
        <w:t xml:space="preserve"> Then recognize that </w:t>
      </w:r>
      <w:r w:rsidR="00841709" w:rsidRPr="009C3607">
        <w:rPr>
          <w:rFonts w:ascii="Times New Roman" w:hAnsi="Times New Roman" w:cs="Times New Roman"/>
          <w:b/>
          <w:bCs/>
          <w:sz w:val="28"/>
          <w:szCs w:val="28"/>
        </w:rPr>
        <w:t>those from faith</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bCs/>
          <w:sz w:val="28"/>
          <w:szCs w:val="28"/>
        </w:rPr>
        <w:t>–</w:t>
      </w:r>
      <w:r w:rsidR="00841709" w:rsidRPr="009C3607">
        <w:rPr>
          <w:rFonts w:ascii="Times New Roman" w:hAnsi="Times New Roman" w:cs="Times New Roman"/>
          <w:sz w:val="28"/>
          <w:szCs w:val="28"/>
        </w:rPr>
        <w:t xml:space="preserve"> </w:t>
      </w:r>
      <w:r w:rsidR="00841709" w:rsidRPr="009C3607">
        <w:rPr>
          <w:rFonts w:ascii="Times New Roman" w:hAnsi="Times New Roman" w:cs="Times New Roman"/>
          <w:b/>
          <w:bCs/>
          <w:sz w:val="28"/>
          <w:szCs w:val="28"/>
        </w:rPr>
        <w:t>these are sons of Abraham</w:t>
      </w:r>
      <w:r w:rsidR="00841709" w:rsidRPr="009C3607">
        <w:rPr>
          <w:rFonts w:ascii="Times New Roman" w:hAnsi="Times New Roman" w:cs="Times New Roman"/>
          <w:sz w:val="28"/>
          <w:szCs w:val="28"/>
        </w:rPr>
        <w:t>.</w:t>
      </w:r>
    </w:p>
    <w:p w14:paraId="05F3F85D" w14:textId="77777777" w:rsidR="00841709" w:rsidRPr="009C3607" w:rsidRDefault="00841709"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So stark is the difference between spirit and flesh, faith and works.</w:t>
      </w:r>
    </w:p>
    <w:p w14:paraId="05F3F85E"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Gal.3:10-14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For as many as are from </w:t>
      </w:r>
      <w:r w:rsidRPr="009C3607">
        <w:rPr>
          <w:rFonts w:ascii="Times New Roman" w:hAnsi="Times New Roman" w:cs="Times New Roman"/>
          <w:b/>
          <w:bCs/>
          <w:sz w:val="28"/>
          <w:szCs w:val="28"/>
        </w:rPr>
        <w:t>works of law are under a curse</w:t>
      </w:r>
      <w:r w:rsidRPr="009C3607">
        <w:rPr>
          <w:rFonts w:ascii="Times New Roman" w:hAnsi="Times New Roman" w:cs="Times New Roman"/>
          <w:sz w:val="28"/>
          <w:szCs w:val="28"/>
        </w:rPr>
        <w:t xml:space="preserve">; for it has been written, "Accursed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everyone who continues not in all things which </w:t>
      </w:r>
      <w:r w:rsidRPr="009C3607">
        <w:rPr>
          <w:rFonts w:ascii="Times New Roman" w:hAnsi="Times New Roman" w:cs="Times New Roman"/>
          <w:i/>
          <w:iCs/>
          <w:sz w:val="28"/>
          <w:szCs w:val="28"/>
        </w:rPr>
        <w:t>are</w:t>
      </w:r>
      <w:r w:rsidRPr="009C3607">
        <w:rPr>
          <w:rFonts w:ascii="Times New Roman" w:hAnsi="Times New Roman" w:cs="Times New Roman"/>
          <w:sz w:val="28"/>
          <w:szCs w:val="28"/>
        </w:rPr>
        <w:t xml:space="preserve"> written in the book of the law, to do them."  </w:t>
      </w:r>
      <w:r w:rsidRPr="009C3607">
        <w:rPr>
          <w:rFonts w:ascii="Times New Roman" w:hAnsi="Times New Roman" w:cs="Times New Roman"/>
          <w:sz w:val="28"/>
          <w:szCs w:val="28"/>
          <w:vertAlign w:val="superscript"/>
        </w:rPr>
        <w:t>11</w:t>
      </w:r>
      <w:r w:rsidRPr="009C3607">
        <w:rPr>
          <w:rFonts w:ascii="Times New Roman" w:hAnsi="Times New Roman" w:cs="Times New Roman"/>
          <w:sz w:val="28"/>
          <w:szCs w:val="28"/>
        </w:rPr>
        <w:t xml:space="preserve"> But that no one is justified by law with God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evident, because "the just will live from faith."  </w:t>
      </w:r>
      <w:r w:rsidRPr="009C3607">
        <w:rPr>
          <w:rFonts w:ascii="Times New Roman" w:hAnsi="Times New Roman" w:cs="Times New Roman"/>
          <w:sz w:val="28"/>
          <w:szCs w:val="28"/>
          <w:vertAlign w:val="superscript"/>
        </w:rPr>
        <w:t>12</w:t>
      </w:r>
      <w:r w:rsidRPr="009C3607">
        <w:rPr>
          <w:rFonts w:ascii="Times New Roman" w:hAnsi="Times New Roman" w:cs="Times New Roman"/>
          <w:sz w:val="28"/>
          <w:szCs w:val="28"/>
        </w:rPr>
        <w:t xml:space="preserve"> And </w:t>
      </w:r>
      <w:r w:rsidRPr="009C3607">
        <w:rPr>
          <w:rFonts w:ascii="Times New Roman" w:hAnsi="Times New Roman" w:cs="Times New Roman"/>
          <w:b/>
          <w:sz w:val="28"/>
          <w:szCs w:val="28"/>
        </w:rPr>
        <w:t>the law is not from faith</w:t>
      </w:r>
      <w:r w:rsidRPr="009C3607">
        <w:rPr>
          <w:rFonts w:ascii="Times New Roman" w:hAnsi="Times New Roman" w:cs="Times New Roman"/>
          <w:sz w:val="28"/>
          <w:szCs w:val="28"/>
        </w:rPr>
        <w:t xml:space="preserve">, but "the one doing them will live by them."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Christ bought us out from the curse of the law</w:t>
      </w:r>
      <w:r w:rsidRPr="009C3607">
        <w:rPr>
          <w:rFonts w:ascii="Times New Roman" w:hAnsi="Times New Roman" w:cs="Times New Roman"/>
          <w:sz w:val="28"/>
          <w:szCs w:val="28"/>
        </w:rPr>
        <w:t xml:space="preserve">, having become a curse on our behalf (because it has been written, "Accursed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everyone who </w:t>
      </w:r>
      <w:r w:rsidRPr="009C3607">
        <w:rPr>
          <w:rFonts w:ascii="Times New Roman" w:hAnsi="Times New Roman" w:cs="Times New Roman"/>
          <w:i/>
          <w:iCs/>
          <w:sz w:val="28"/>
          <w:szCs w:val="28"/>
        </w:rPr>
        <w:t>is</w:t>
      </w:r>
      <w:r w:rsidRPr="009C3607">
        <w:rPr>
          <w:rFonts w:ascii="Times New Roman" w:hAnsi="Times New Roman" w:cs="Times New Roman"/>
          <w:sz w:val="28"/>
          <w:szCs w:val="28"/>
        </w:rPr>
        <w:t xml:space="preserve"> hanging upon a tree"),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so that the blessing of Abraham to the nations might come by Christ Jesus, so that we might receive the promise of the </w:t>
      </w:r>
      <w:r w:rsidR="003A55A1"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through the </w:t>
      </w:r>
      <w:r w:rsidR="00075209" w:rsidRPr="009C3607">
        <w:rPr>
          <w:rFonts w:ascii="Times New Roman" w:hAnsi="Times New Roman" w:cs="Times New Roman"/>
          <w:sz w:val="28"/>
          <w:szCs w:val="28"/>
        </w:rPr>
        <w:t>F</w:t>
      </w:r>
      <w:r w:rsidRPr="009C3607">
        <w:rPr>
          <w:rFonts w:ascii="Times New Roman" w:hAnsi="Times New Roman" w:cs="Times New Roman"/>
          <w:sz w:val="28"/>
          <w:szCs w:val="28"/>
        </w:rPr>
        <w:t>aith.</w:t>
      </w:r>
    </w:p>
    <w:p w14:paraId="05F3F85F" w14:textId="77777777" w:rsidR="003311BC" w:rsidRPr="009C3607" w:rsidRDefault="003311BC"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Another stark contrast – living from faith versus living by works of law</w:t>
      </w:r>
      <w:r w:rsidR="00C83090" w:rsidRPr="009C3607">
        <w:rPr>
          <w:rFonts w:ascii="Times New Roman" w:hAnsi="Times New Roman" w:cs="Times New Roman"/>
          <w:sz w:val="28"/>
          <w:szCs w:val="28"/>
        </w:rPr>
        <w:t>;</w:t>
      </w:r>
      <w:r w:rsidR="009F0BCF" w:rsidRPr="009C3607">
        <w:rPr>
          <w:rFonts w:ascii="Times New Roman" w:hAnsi="Times New Roman" w:cs="Times New Roman"/>
          <w:sz w:val="28"/>
          <w:szCs w:val="28"/>
        </w:rPr>
        <w:t xml:space="preserve"> </w:t>
      </w:r>
      <w:r w:rsidR="00C83090" w:rsidRPr="009C3607">
        <w:rPr>
          <w:rFonts w:ascii="Times New Roman" w:hAnsi="Times New Roman" w:cs="Times New Roman"/>
          <w:sz w:val="28"/>
          <w:szCs w:val="28"/>
        </w:rPr>
        <w:t xml:space="preserve">being </w:t>
      </w:r>
      <w:r w:rsidR="009F0BCF" w:rsidRPr="009C3607">
        <w:rPr>
          <w:rFonts w:ascii="Times New Roman" w:hAnsi="Times New Roman" w:cs="Times New Roman"/>
          <w:sz w:val="28"/>
          <w:szCs w:val="28"/>
        </w:rPr>
        <w:t>blessed versus accursed.</w:t>
      </w:r>
    </w:p>
    <w:p w14:paraId="05F3F860" w14:textId="77777777" w:rsidR="00695056" w:rsidRPr="009C3607" w:rsidRDefault="00CF4BD9" w:rsidP="00B10853">
      <w:pPr>
        <w:rPr>
          <w:rFonts w:ascii="Times New Roman" w:hAnsi="Times New Roman" w:cs="Times New Roman"/>
          <w:sz w:val="28"/>
          <w:szCs w:val="28"/>
        </w:rPr>
      </w:pPr>
      <w:r w:rsidRPr="009C3607">
        <w:rPr>
          <w:rFonts w:ascii="Times New Roman" w:hAnsi="Times New Roman" w:cs="Times New Roman"/>
          <w:b/>
          <w:bCs/>
          <w:sz w:val="28"/>
          <w:szCs w:val="28"/>
        </w:rPr>
        <w:t>Gal.3:17-</w:t>
      </w:r>
      <w:r w:rsidR="003E5C0A" w:rsidRPr="009C3607">
        <w:rPr>
          <w:rFonts w:ascii="Times New Roman" w:hAnsi="Times New Roman" w:cs="Times New Roman"/>
          <w:b/>
          <w:bCs/>
          <w:sz w:val="28"/>
          <w:szCs w:val="28"/>
        </w:rPr>
        <w:t>21</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And this I say, </w:t>
      </w:r>
      <w:r w:rsidRPr="009C3607">
        <w:rPr>
          <w:rFonts w:ascii="Times New Roman" w:hAnsi="Times New Roman" w:cs="Times New Roman"/>
          <w:b/>
          <w:bCs/>
          <w:sz w:val="28"/>
          <w:szCs w:val="28"/>
        </w:rPr>
        <w:t>a covenant enacted before by God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law</w:t>
      </w:r>
      <w:r w:rsidRPr="009C3607">
        <w:rPr>
          <w:rFonts w:ascii="Times New Roman" w:hAnsi="Times New Roman" w:cs="Times New Roman"/>
          <w:sz w:val="28"/>
          <w:szCs w:val="28"/>
        </w:rPr>
        <w:t xml:space="preserve"> having come after four hundred and thirty years </w:t>
      </w:r>
      <w:r w:rsidRPr="009C3607">
        <w:rPr>
          <w:rFonts w:ascii="Times New Roman" w:hAnsi="Times New Roman" w:cs="Times New Roman"/>
          <w:b/>
          <w:bCs/>
          <w:sz w:val="28"/>
          <w:szCs w:val="28"/>
        </w:rPr>
        <w:t>does not cancel to nullify 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 xml:space="preserve">if the inheritance </w:t>
      </w:r>
      <w:r w:rsidRPr="009C3607">
        <w:rPr>
          <w:rFonts w:ascii="Times New Roman" w:hAnsi="Times New Roman" w:cs="Times New Roman"/>
          <w:b/>
          <w:bCs/>
          <w:i/>
          <w:iCs/>
          <w:sz w:val="28"/>
          <w:szCs w:val="28"/>
        </w:rPr>
        <w:t xml:space="preserve">is </w:t>
      </w:r>
      <w:r w:rsidRPr="009C3607">
        <w:rPr>
          <w:rFonts w:ascii="Times New Roman" w:hAnsi="Times New Roman" w:cs="Times New Roman"/>
          <w:b/>
          <w:bCs/>
          <w:sz w:val="28"/>
          <w:szCs w:val="28"/>
        </w:rPr>
        <w:t xml:space="preserve">from law, </w:t>
      </w:r>
      <w:r w:rsidRPr="009C3607">
        <w:rPr>
          <w:rFonts w:ascii="Times New Roman" w:hAnsi="Times New Roman" w:cs="Times New Roman"/>
          <w:b/>
          <w:bCs/>
          <w:i/>
          <w:iCs/>
          <w:sz w:val="28"/>
          <w:szCs w:val="28"/>
        </w:rPr>
        <w:t xml:space="preserve">it is </w:t>
      </w:r>
      <w:r w:rsidRPr="009C3607">
        <w:rPr>
          <w:rFonts w:ascii="Times New Roman" w:hAnsi="Times New Roman" w:cs="Times New Roman"/>
          <w:b/>
          <w:bCs/>
          <w:sz w:val="28"/>
          <w:szCs w:val="28"/>
        </w:rPr>
        <w:t>no longer from promise</w:t>
      </w:r>
      <w:r w:rsidRPr="009C3607">
        <w:rPr>
          <w:rFonts w:ascii="Times New Roman" w:hAnsi="Times New Roman" w:cs="Times New Roman"/>
          <w:sz w:val="28"/>
          <w:szCs w:val="28"/>
        </w:rPr>
        <w:t>, but</w:t>
      </w:r>
      <w:r w:rsidR="00BE721D" w:rsidRPr="009C3607">
        <w:rPr>
          <w:rFonts w:ascii="Times New Roman" w:hAnsi="Times New Roman" w:cs="Times New Roman"/>
          <w:sz w:val="28"/>
          <w:szCs w:val="28"/>
        </w:rPr>
        <w:t xml:space="preserve"> God has granted </w:t>
      </w:r>
      <w:r w:rsidR="00BE721D" w:rsidRPr="009C3607">
        <w:rPr>
          <w:rFonts w:ascii="Times New Roman" w:hAnsi="Times New Roman" w:cs="Times New Roman"/>
          <w:i/>
          <w:iCs/>
          <w:sz w:val="28"/>
          <w:szCs w:val="28"/>
        </w:rPr>
        <w:t>it</w:t>
      </w:r>
      <w:r w:rsidRPr="009C3607">
        <w:rPr>
          <w:rFonts w:ascii="Times New Roman" w:hAnsi="Times New Roman" w:cs="Times New Roman"/>
          <w:sz w:val="28"/>
          <w:szCs w:val="28"/>
        </w:rPr>
        <w:t xml:space="preserve"> to Abraham by promise.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Therefore, </w:t>
      </w:r>
      <w:r w:rsidRPr="009C3607">
        <w:rPr>
          <w:rFonts w:ascii="Times New Roman" w:hAnsi="Times New Roman" w:cs="Times New Roman"/>
          <w:b/>
          <w:bCs/>
          <w:sz w:val="28"/>
          <w:szCs w:val="28"/>
        </w:rPr>
        <w:t>why</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the law?</w:t>
      </w:r>
      <w:r w:rsidRPr="009C3607">
        <w:rPr>
          <w:rFonts w:ascii="Times New Roman" w:hAnsi="Times New Roman" w:cs="Times New Roman"/>
          <w:sz w:val="28"/>
          <w:szCs w:val="28"/>
        </w:rPr>
        <w:t xml:space="preserve"> It </w:t>
      </w:r>
      <w:r w:rsidRPr="009C3607">
        <w:rPr>
          <w:rFonts w:ascii="Times New Roman" w:hAnsi="Times New Roman" w:cs="Times New Roman"/>
          <w:b/>
          <w:bCs/>
          <w:sz w:val="28"/>
          <w:szCs w:val="28"/>
        </w:rPr>
        <w:t>was added by reason of the transgressions</w:t>
      </w:r>
      <w:r w:rsidRPr="009C3607">
        <w:rPr>
          <w:rFonts w:ascii="Times New Roman" w:hAnsi="Times New Roman" w:cs="Times New Roman"/>
          <w:sz w:val="28"/>
          <w:szCs w:val="28"/>
        </w:rPr>
        <w:t xml:space="preserve">, until when might come the Seed to Whom it has been promised, having been commanded through angels by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hand of a mediator.</w:t>
      </w:r>
      <w:r w:rsidR="00695056" w:rsidRPr="009C3607">
        <w:rPr>
          <w:rFonts w:ascii="Times New Roman" w:hAnsi="Times New Roman" w:cs="Times New Roman"/>
          <w:sz w:val="28"/>
          <w:szCs w:val="28"/>
        </w:rPr>
        <w:t xml:space="preserve"> </w:t>
      </w:r>
      <w:r w:rsidR="00695056" w:rsidRPr="009C3607">
        <w:rPr>
          <w:rFonts w:ascii="Times New Roman" w:hAnsi="Times New Roman" w:cs="Times New Roman"/>
          <w:sz w:val="28"/>
          <w:szCs w:val="28"/>
          <w:vertAlign w:val="superscript"/>
        </w:rPr>
        <w:t>20</w:t>
      </w:r>
      <w:r w:rsidR="00695056" w:rsidRPr="009C3607">
        <w:rPr>
          <w:rFonts w:ascii="Times New Roman" w:hAnsi="Times New Roman" w:cs="Times New Roman"/>
          <w:sz w:val="28"/>
          <w:szCs w:val="28"/>
        </w:rPr>
        <w:t xml:space="preserve"> Now a mediator does not mediate for one only, but God is one. </w:t>
      </w:r>
      <w:r w:rsidR="00695056" w:rsidRPr="009C3607">
        <w:rPr>
          <w:rFonts w:ascii="Times New Roman" w:hAnsi="Times New Roman" w:cs="Times New Roman"/>
          <w:sz w:val="28"/>
          <w:szCs w:val="28"/>
          <w:vertAlign w:val="superscript"/>
        </w:rPr>
        <w:t>2</w:t>
      </w:r>
      <w:r w:rsidR="00C83090" w:rsidRPr="009C3607">
        <w:rPr>
          <w:rFonts w:ascii="Times New Roman" w:hAnsi="Times New Roman" w:cs="Times New Roman"/>
          <w:sz w:val="28"/>
          <w:szCs w:val="28"/>
          <w:vertAlign w:val="superscript"/>
        </w:rPr>
        <w:t>1</w:t>
      </w:r>
      <w:r w:rsidR="00695056" w:rsidRPr="009C3607">
        <w:rPr>
          <w:rFonts w:ascii="Times New Roman" w:hAnsi="Times New Roman" w:cs="Times New Roman"/>
          <w:sz w:val="28"/>
          <w:szCs w:val="28"/>
          <w:vertAlign w:val="superscript"/>
        </w:rPr>
        <w:t xml:space="preserve"> </w:t>
      </w:r>
      <w:r w:rsidR="00695056" w:rsidRPr="009C3607">
        <w:rPr>
          <w:rFonts w:ascii="Times New Roman" w:hAnsi="Times New Roman" w:cs="Times New Roman"/>
          <w:bCs/>
          <w:sz w:val="28"/>
          <w:szCs w:val="28"/>
        </w:rPr>
        <w:t xml:space="preserve">Therefore, is the law against the promises of God? May it not come to pass! For </w:t>
      </w:r>
      <w:r w:rsidR="00695056" w:rsidRPr="009C3607">
        <w:rPr>
          <w:rFonts w:ascii="Times New Roman" w:hAnsi="Times New Roman" w:cs="Times New Roman"/>
          <w:b/>
          <w:bCs/>
          <w:sz w:val="28"/>
          <w:szCs w:val="28"/>
        </w:rPr>
        <w:t>if there was given a law which is able to make alive</w:t>
      </w:r>
      <w:r w:rsidR="00695056" w:rsidRPr="009C3607">
        <w:rPr>
          <w:rFonts w:ascii="Times New Roman" w:hAnsi="Times New Roman" w:cs="Times New Roman"/>
          <w:bCs/>
          <w:sz w:val="28"/>
          <w:szCs w:val="28"/>
        </w:rPr>
        <w:t>, truly righteousness were perhaps from law.</w:t>
      </w:r>
    </w:p>
    <w:p w14:paraId="05F3F861" w14:textId="77777777" w:rsidR="009F0BCF" w:rsidRPr="009C3607" w:rsidRDefault="009F0BCF"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irrevocable promise of inheritance from God – versus the law, </w:t>
      </w:r>
      <w:r w:rsidR="00C748B4" w:rsidRPr="009C3607">
        <w:rPr>
          <w:rFonts w:ascii="Times New Roman" w:hAnsi="Times New Roman" w:cs="Times New Roman"/>
          <w:sz w:val="28"/>
          <w:szCs w:val="28"/>
        </w:rPr>
        <w:t xml:space="preserve">which was </w:t>
      </w:r>
      <w:r w:rsidRPr="009C3607">
        <w:rPr>
          <w:rFonts w:ascii="Times New Roman" w:hAnsi="Times New Roman" w:cs="Times New Roman"/>
          <w:sz w:val="28"/>
          <w:szCs w:val="28"/>
        </w:rPr>
        <w:t>a</w:t>
      </w:r>
      <w:r w:rsidR="00210916" w:rsidRPr="009C3607">
        <w:rPr>
          <w:rFonts w:ascii="Times New Roman" w:hAnsi="Times New Roman" w:cs="Times New Roman"/>
          <w:sz w:val="28"/>
          <w:szCs w:val="28"/>
        </w:rPr>
        <w:t xml:space="preserve"> later</w:t>
      </w:r>
      <w:r w:rsidRPr="009C3607">
        <w:rPr>
          <w:rFonts w:ascii="Times New Roman" w:hAnsi="Times New Roman" w:cs="Times New Roman"/>
          <w:sz w:val="28"/>
          <w:szCs w:val="28"/>
        </w:rPr>
        <w:t xml:space="preserve"> addition to address the failings of th</w:t>
      </w:r>
      <w:r w:rsidR="00D26594" w:rsidRPr="009C3607">
        <w:rPr>
          <w:rFonts w:ascii="Times New Roman" w:hAnsi="Times New Roman" w:cs="Times New Roman"/>
          <w:sz w:val="28"/>
          <w:szCs w:val="28"/>
        </w:rPr>
        <w:t>os</w:t>
      </w:r>
      <w:r w:rsidRPr="009C3607">
        <w:rPr>
          <w:rFonts w:ascii="Times New Roman" w:hAnsi="Times New Roman" w:cs="Times New Roman"/>
          <w:sz w:val="28"/>
          <w:szCs w:val="28"/>
        </w:rPr>
        <w:t>e receiv</w:t>
      </w:r>
      <w:r w:rsidR="00D26594"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the promise. This gets to </w:t>
      </w:r>
      <w:r w:rsidRPr="009C3607">
        <w:rPr>
          <w:rFonts w:ascii="Times New Roman" w:hAnsi="Times New Roman" w:cs="Times New Roman"/>
          <w:i/>
          <w:iCs/>
          <w:sz w:val="28"/>
          <w:szCs w:val="28"/>
        </w:rPr>
        <w:t>the reason for the law</w:t>
      </w:r>
      <w:r w:rsidRPr="009C3607">
        <w:rPr>
          <w:rFonts w:ascii="Times New Roman" w:hAnsi="Times New Roman" w:cs="Times New Roman"/>
          <w:sz w:val="28"/>
          <w:szCs w:val="28"/>
        </w:rPr>
        <w:t>.</w:t>
      </w:r>
      <w:r w:rsidR="00695056" w:rsidRPr="009C3607">
        <w:rPr>
          <w:rFonts w:ascii="Times New Roman" w:hAnsi="Times New Roman" w:cs="Times New Roman"/>
          <w:sz w:val="28"/>
          <w:szCs w:val="28"/>
        </w:rPr>
        <w:t xml:space="preserve"> The law convicts a man, so that he might see his need for forgiveness by God’s grace.</w:t>
      </w:r>
      <w:r w:rsidR="00C748B4" w:rsidRPr="009C3607">
        <w:rPr>
          <w:rFonts w:ascii="Times New Roman" w:hAnsi="Times New Roman" w:cs="Times New Roman"/>
          <w:sz w:val="28"/>
          <w:szCs w:val="28"/>
        </w:rPr>
        <w:t xml:space="preserve"> Again, the law brings </w:t>
      </w:r>
      <w:r w:rsidR="002A6FAA" w:rsidRPr="009C3607">
        <w:rPr>
          <w:rFonts w:ascii="Times New Roman" w:hAnsi="Times New Roman" w:cs="Times New Roman"/>
          <w:sz w:val="28"/>
          <w:szCs w:val="28"/>
        </w:rPr>
        <w:t xml:space="preserve">the realization of </w:t>
      </w:r>
      <w:r w:rsidR="00C748B4" w:rsidRPr="009C3607">
        <w:rPr>
          <w:rFonts w:ascii="Times New Roman" w:hAnsi="Times New Roman" w:cs="Times New Roman"/>
          <w:sz w:val="28"/>
          <w:szCs w:val="28"/>
        </w:rPr>
        <w:t xml:space="preserve">death, while only God </w:t>
      </w:r>
      <w:r w:rsidR="00480AF7">
        <w:rPr>
          <w:rFonts w:ascii="Times New Roman" w:hAnsi="Times New Roman" w:cs="Times New Roman"/>
          <w:sz w:val="28"/>
          <w:szCs w:val="28"/>
        </w:rPr>
        <w:t xml:space="preserve">Himself </w:t>
      </w:r>
      <w:r w:rsidR="00C748B4" w:rsidRPr="009C3607">
        <w:rPr>
          <w:rFonts w:ascii="Times New Roman" w:hAnsi="Times New Roman" w:cs="Times New Roman"/>
          <w:sz w:val="28"/>
          <w:szCs w:val="28"/>
        </w:rPr>
        <w:t>is “able to make alive.”</w:t>
      </w:r>
    </w:p>
    <w:p w14:paraId="05F3F862" w14:textId="77777777" w:rsidR="00CF4BD9" w:rsidRDefault="00CF4BD9" w:rsidP="00B10853">
      <w:pPr>
        <w:spacing w:after="240"/>
        <w:rPr>
          <w:rFonts w:ascii="Times New Roman" w:hAnsi="Times New Roman" w:cs="Times New Roman"/>
          <w:sz w:val="32"/>
          <w:szCs w:val="32"/>
        </w:rPr>
      </w:pPr>
      <w:r w:rsidRPr="009C3607">
        <w:rPr>
          <w:rFonts w:ascii="Times New Roman" w:hAnsi="Times New Roman" w:cs="Times New Roman"/>
          <w:b/>
          <w:bCs/>
          <w:sz w:val="28"/>
          <w:szCs w:val="28"/>
        </w:rPr>
        <w:t xml:space="preserve">Gal.3:23-25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before the coming of the faith, we were </w:t>
      </w:r>
      <w:r w:rsidRPr="009C3607">
        <w:rPr>
          <w:rFonts w:ascii="Times New Roman" w:hAnsi="Times New Roman" w:cs="Times New Roman"/>
          <w:b/>
          <w:bCs/>
          <w:sz w:val="28"/>
          <w:szCs w:val="28"/>
        </w:rPr>
        <w:t>being guarded by the law</w:t>
      </w:r>
      <w:r w:rsidRPr="009C3607">
        <w:rPr>
          <w:rFonts w:ascii="Times New Roman" w:hAnsi="Times New Roman" w:cs="Times New Roman"/>
          <w:sz w:val="28"/>
          <w:szCs w:val="28"/>
        </w:rPr>
        <w:t xml:space="preserve">, being </w:t>
      </w:r>
      <w:r w:rsidR="00C748B4" w:rsidRPr="009C3607">
        <w:rPr>
          <w:rFonts w:ascii="Times New Roman" w:hAnsi="Times New Roman" w:cs="Times New Roman"/>
          <w:sz w:val="28"/>
          <w:szCs w:val="28"/>
        </w:rPr>
        <w:t>kept prisoner</w:t>
      </w:r>
      <w:r w:rsidRPr="009C3607">
        <w:rPr>
          <w:rFonts w:ascii="Times New Roman" w:hAnsi="Times New Roman" w:cs="Times New Roman"/>
          <w:sz w:val="28"/>
          <w:szCs w:val="28"/>
        </w:rPr>
        <w:t xml:space="preserve"> for the faith being about to be revealed.  </w:t>
      </w:r>
      <w:r w:rsidRPr="009C3607">
        <w:rPr>
          <w:rFonts w:ascii="Times New Roman" w:hAnsi="Times New Roman" w:cs="Times New Roman"/>
          <w:sz w:val="28"/>
          <w:szCs w:val="28"/>
          <w:vertAlign w:val="superscript"/>
        </w:rPr>
        <w:t>24</w:t>
      </w:r>
      <w:r w:rsidRPr="009C3607">
        <w:rPr>
          <w:rFonts w:ascii="Times New Roman" w:hAnsi="Times New Roman" w:cs="Times New Roman"/>
          <w:sz w:val="28"/>
          <w:szCs w:val="28"/>
        </w:rPr>
        <w:t xml:space="preserve"> So,</w:t>
      </w:r>
      <w:r w:rsidRPr="00624983">
        <w:rPr>
          <w:rFonts w:ascii="Times New Roman" w:hAnsi="Times New Roman" w:cs="Times New Roman"/>
          <w:sz w:val="32"/>
          <w:szCs w:val="32"/>
        </w:rPr>
        <w:t xml:space="preserve"> </w:t>
      </w:r>
      <w:r w:rsidRPr="00E4116A">
        <w:rPr>
          <w:rFonts w:ascii="Times New Roman" w:hAnsi="Times New Roman" w:cs="Times New Roman"/>
          <w:b/>
          <w:bCs/>
          <w:color w:val="FF0000"/>
          <w:sz w:val="40"/>
          <w:szCs w:val="40"/>
        </w:rPr>
        <w:t>the law has become our pedagogue</w:t>
      </w:r>
      <w:r w:rsidRPr="00E4116A">
        <w:rPr>
          <w:rFonts w:ascii="Times New Roman" w:hAnsi="Times New Roman" w:cs="Times New Roman"/>
          <w:b/>
          <w:color w:val="FF0000"/>
          <w:sz w:val="40"/>
          <w:szCs w:val="40"/>
        </w:rPr>
        <w:t xml:space="preserve"> </w:t>
      </w:r>
      <w:r w:rsidR="008E05C1">
        <w:rPr>
          <w:rFonts w:ascii="Times New Roman" w:hAnsi="Times New Roman" w:cs="Times New Roman"/>
          <w:b/>
          <w:color w:val="FF0000"/>
          <w:sz w:val="40"/>
          <w:szCs w:val="40"/>
        </w:rPr>
        <w:t>toward</w:t>
      </w:r>
      <w:r w:rsidRPr="00E4116A">
        <w:rPr>
          <w:rFonts w:ascii="Times New Roman" w:hAnsi="Times New Roman" w:cs="Times New Roman"/>
          <w:b/>
          <w:color w:val="FF0000"/>
          <w:sz w:val="40"/>
          <w:szCs w:val="40"/>
        </w:rPr>
        <w:t xml:space="preserve"> Christ</w:t>
      </w:r>
      <w:r w:rsidRPr="009C3607">
        <w:rPr>
          <w:rFonts w:ascii="Times New Roman" w:hAnsi="Times New Roman" w:cs="Times New Roman"/>
          <w:sz w:val="28"/>
          <w:szCs w:val="28"/>
        </w:rPr>
        <w:t xml:space="preserve">, so that we might </w:t>
      </w:r>
      <w:r w:rsidRPr="009C3607">
        <w:rPr>
          <w:rFonts w:ascii="Times New Roman" w:hAnsi="Times New Roman" w:cs="Times New Roman"/>
          <w:sz w:val="28"/>
          <w:szCs w:val="28"/>
        </w:rPr>
        <w:lastRenderedPageBreak/>
        <w:t xml:space="preserve">have been justified from faith.  </w:t>
      </w:r>
      <w:r w:rsidRPr="009C3607">
        <w:rPr>
          <w:rFonts w:ascii="Times New Roman" w:hAnsi="Times New Roman" w:cs="Times New Roman"/>
          <w:sz w:val="28"/>
          <w:szCs w:val="28"/>
          <w:vertAlign w:val="superscript"/>
        </w:rPr>
        <w:t>25</w:t>
      </w:r>
      <w:r w:rsidRPr="009C3607">
        <w:rPr>
          <w:rFonts w:ascii="Times New Roman" w:hAnsi="Times New Roman" w:cs="Times New Roman"/>
          <w:sz w:val="28"/>
          <w:szCs w:val="28"/>
        </w:rPr>
        <w:t xml:space="preserve"> But the faith having come,</w:t>
      </w:r>
      <w:r w:rsidRPr="00624983">
        <w:rPr>
          <w:rFonts w:ascii="Times New Roman" w:hAnsi="Times New Roman" w:cs="Times New Roman"/>
          <w:sz w:val="32"/>
          <w:szCs w:val="32"/>
        </w:rPr>
        <w:t xml:space="preserve"> </w:t>
      </w:r>
      <w:r w:rsidRPr="00E4116A">
        <w:rPr>
          <w:rFonts w:ascii="Times New Roman" w:hAnsi="Times New Roman" w:cs="Times New Roman"/>
          <w:b/>
          <w:color w:val="FF0000"/>
          <w:sz w:val="40"/>
          <w:szCs w:val="40"/>
        </w:rPr>
        <w:t>we are</w:t>
      </w:r>
      <w:r w:rsidRPr="00E4116A">
        <w:rPr>
          <w:rFonts w:ascii="Times New Roman" w:hAnsi="Times New Roman" w:cs="Times New Roman"/>
          <w:color w:val="FF0000"/>
          <w:sz w:val="40"/>
          <w:szCs w:val="40"/>
        </w:rPr>
        <w:t xml:space="preserve"> </w:t>
      </w:r>
      <w:r w:rsidRPr="00E4116A">
        <w:rPr>
          <w:rFonts w:ascii="Times New Roman" w:hAnsi="Times New Roman" w:cs="Times New Roman"/>
          <w:b/>
          <w:bCs/>
          <w:color w:val="FF0000"/>
          <w:sz w:val="40"/>
          <w:szCs w:val="40"/>
        </w:rPr>
        <w:t>no longer under a pedagogue</w:t>
      </w:r>
      <w:r w:rsidRPr="00624983">
        <w:rPr>
          <w:rFonts w:ascii="Times New Roman" w:hAnsi="Times New Roman" w:cs="Times New Roman"/>
          <w:sz w:val="32"/>
          <w:szCs w:val="32"/>
        </w:rPr>
        <w:t>.</w:t>
      </w:r>
    </w:p>
    <w:p w14:paraId="05F3F863" w14:textId="77777777" w:rsidR="00C748B4" w:rsidRPr="009C3607" w:rsidRDefault="00C748B4"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time of pedagogy had passed, with the coming of faith. This </w:t>
      </w:r>
      <w:r w:rsidR="001D194B" w:rsidRPr="009C3607">
        <w:rPr>
          <w:rFonts w:ascii="Times New Roman" w:hAnsi="Times New Roman" w:cs="Times New Roman"/>
          <w:sz w:val="28"/>
          <w:szCs w:val="28"/>
        </w:rPr>
        <w:t>law-</w:t>
      </w:r>
      <w:r w:rsidRPr="009C3607">
        <w:rPr>
          <w:rFonts w:ascii="Times New Roman" w:hAnsi="Times New Roman" w:cs="Times New Roman"/>
          <w:sz w:val="28"/>
          <w:szCs w:val="28"/>
        </w:rPr>
        <w:t>pedagogy is likened to a prison-watch.</w:t>
      </w:r>
      <w:r w:rsidR="008E05C1" w:rsidRPr="009C3607">
        <w:rPr>
          <w:rFonts w:ascii="Times New Roman" w:hAnsi="Times New Roman" w:cs="Times New Roman"/>
          <w:sz w:val="28"/>
          <w:szCs w:val="28"/>
        </w:rPr>
        <w:t xml:space="preserve"> Understanding this, what believer would want to stay in the prison-house of law-keeping?</w:t>
      </w:r>
    </w:p>
    <w:p w14:paraId="05F3F864" w14:textId="77777777" w:rsidR="00CF4BD9" w:rsidRPr="009C3607" w:rsidRDefault="00CF4BD9" w:rsidP="00B10853">
      <w:pPr>
        <w:spacing w:after="240"/>
        <w:rPr>
          <w:rFonts w:ascii="Times New Roman" w:hAnsi="Times New Roman" w:cs="Times New Roman"/>
          <w:sz w:val="28"/>
          <w:szCs w:val="28"/>
          <w:lang w:bidi="he-IL"/>
        </w:rPr>
      </w:pPr>
      <w:r w:rsidRPr="009C3607">
        <w:rPr>
          <w:rFonts w:ascii="Times New Roman" w:hAnsi="Times New Roman" w:cs="Times New Roman"/>
          <w:b/>
          <w:bCs/>
          <w:sz w:val="28"/>
          <w:szCs w:val="28"/>
          <w:lang w:bidi="he-IL"/>
        </w:rPr>
        <w:t xml:space="preserve">Galatians 4:3-5 </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3</w:t>
      </w:r>
      <w:r w:rsidRPr="009C3607">
        <w:rPr>
          <w:rFonts w:ascii="Times New Roman" w:hAnsi="Times New Roman" w:cs="Times New Roman"/>
          <w:sz w:val="28"/>
          <w:szCs w:val="28"/>
          <w:lang w:bidi="he-IL"/>
        </w:rPr>
        <w:t xml:space="preserve"> So also we, when we were infants </w:t>
      </w:r>
      <w:r w:rsidRPr="009C3607">
        <w:rPr>
          <w:rFonts w:ascii="Times New Roman" w:hAnsi="Times New Roman" w:cs="Times New Roman"/>
          <w:b/>
          <w:bCs/>
          <w:sz w:val="28"/>
          <w:szCs w:val="28"/>
          <w:lang w:bidi="he-IL"/>
        </w:rPr>
        <w:t>under the elements of the world, we were enslaved</w:t>
      </w:r>
      <w:r w:rsidRPr="009C3607">
        <w:rPr>
          <w:rFonts w:ascii="Times New Roman" w:hAnsi="Times New Roman" w:cs="Times New Roman"/>
          <w:sz w:val="28"/>
          <w:szCs w:val="28"/>
          <w:lang w:bidi="he-IL"/>
        </w:rPr>
        <w:t xml:space="preserve">.  </w:t>
      </w:r>
      <w:r w:rsidRPr="009C3607">
        <w:rPr>
          <w:rFonts w:ascii="Times New Roman" w:hAnsi="Times New Roman" w:cs="Times New Roman"/>
          <w:sz w:val="28"/>
          <w:szCs w:val="28"/>
          <w:vertAlign w:val="superscript"/>
          <w:lang w:bidi="he-IL"/>
        </w:rPr>
        <w:t>4</w:t>
      </w:r>
      <w:r w:rsidRPr="009C3607">
        <w:rPr>
          <w:rFonts w:ascii="Times New Roman" w:hAnsi="Times New Roman" w:cs="Times New Roman"/>
          <w:sz w:val="28"/>
          <w:szCs w:val="28"/>
          <w:lang w:bidi="he-IL"/>
        </w:rPr>
        <w:t xml:space="preserve"> But when the fullness of the time came, God sent out His Son, having come from woman, having come under law,  </w:t>
      </w:r>
      <w:r w:rsidRPr="009C3607">
        <w:rPr>
          <w:rFonts w:ascii="Times New Roman" w:hAnsi="Times New Roman" w:cs="Times New Roman"/>
          <w:sz w:val="28"/>
          <w:szCs w:val="28"/>
          <w:vertAlign w:val="superscript"/>
          <w:lang w:bidi="he-IL"/>
        </w:rPr>
        <w:t>5</w:t>
      </w:r>
      <w:r w:rsidRPr="009C3607">
        <w:rPr>
          <w:rFonts w:ascii="Times New Roman" w:hAnsi="Times New Roman" w:cs="Times New Roman"/>
          <w:sz w:val="28"/>
          <w:szCs w:val="28"/>
          <w:lang w:bidi="he-IL"/>
        </w:rPr>
        <w:t xml:space="preserve"> so that</w:t>
      </w:r>
      <w:r>
        <w:rPr>
          <w:rFonts w:ascii="Times New Roman" w:hAnsi="Times New Roman" w:cs="Times New Roman"/>
          <w:sz w:val="32"/>
          <w:szCs w:val="32"/>
          <w:lang w:bidi="he-IL"/>
        </w:rPr>
        <w:t xml:space="preserve"> </w:t>
      </w:r>
      <w:r w:rsidRPr="00435F52">
        <w:rPr>
          <w:rFonts w:ascii="Times New Roman" w:hAnsi="Times New Roman" w:cs="Times New Roman"/>
          <w:b/>
          <w:bCs/>
          <w:color w:val="FF0000"/>
          <w:sz w:val="40"/>
          <w:szCs w:val="40"/>
          <w:lang w:bidi="he-IL"/>
        </w:rPr>
        <w:t>He might</w:t>
      </w:r>
      <w:r w:rsidRPr="00435F52">
        <w:rPr>
          <w:rFonts w:ascii="Times New Roman" w:hAnsi="Times New Roman" w:cs="Times New Roman"/>
          <w:color w:val="FF0000"/>
          <w:sz w:val="40"/>
          <w:szCs w:val="40"/>
          <w:lang w:bidi="he-IL"/>
        </w:rPr>
        <w:t xml:space="preserve"> </w:t>
      </w:r>
      <w:r w:rsidRPr="00435F52">
        <w:rPr>
          <w:rFonts w:ascii="Times New Roman" w:hAnsi="Times New Roman" w:cs="Times New Roman"/>
          <w:b/>
          <w:bCs/>
          <w:color w:val="FF0000"/>
          <w:sz w:val="40"/>
          <w:szCs w:val="40"/>
          <w:lang w:bidi="he-IL"/>
        </w:rPr>
        <w:t>buy out those under law</w:t>
      </w:r>
      <w:r w:rsidRPr="009C3607">
        <w:rPr>
          <w:rFonts w:ascii="Times New Roman" w:hAnsi="Times New Roman" w:cs="Times New Roman"/>
          <w:sz w:val="28"/>
          <w:szCs w:val="28"/>
          <w:lang w:bidi="he-IL"/>
        </w:rPr>
        <w:t xml:space="preserve">, so that we might get back </w:t>
      </w:r>
      <w:r w:rsidRPr="009C3607">
        <w:rPr>
          <w:rFonts w:ascii="Times New Roman" w:hAnsi="Times New Roman" w:cs="Times New Roman"/>
          <w:b/>
          <w:bCs/>
          <w:sz w:val="28"/>
          <w:szCs w:val="28"/>
          <w:lang w:bidi="he-IL"/>
        </w:rPr>
        <w:t>the adoption</w:t>
      </w:r>
      <w:r w:rsidRPr="009C3607">
        <w:rPr>
          <w:rFonts w:ascii="Times New Roman" w:hAnsi="Times New Roman" w:cs="Times New Roman"/>
          <w:sz w:val="28"/>
          <w:szCs w:val="28"/>
          <w:lang w:bidi="he-IL"/>
        </w:rPr>
        <w:t>.</w:t>
      </w:r>
    </w:p>
    <w:p w14:paraId="05F3F865" w14:textId="77777777" w:rsidR="00C873AE" w:rsidRPr="009C3607" w:rsidRDefault="00C873AE" w:rsidP="00B10853">
      <w:pPr>
        <w:spacing w:after="240"/>
        <w:ind w:left="360"/>
        <w:rPr>
          <w:rFonts w:ascii="Times New Roman" w:hAnsi="Times New Roman" w:cs="Times New Roman"/>
          <w:sz w:val="28"/>
          <w:szCs w:val="28"/>
          <w:lang w:bidi="he-IL"/>
        </w:rPr>
      </w:pPr>
      <w:r w:rsidRPr="009C3607">
        <w:rPr>
          <w:rFonts w:ascii="Times New Roman" w:hAnsi="Times New Roman" w:cs="Times New Roman"/>
          <w:sz w:val="28"/>
          <w:szCs w:val="28"/>
          <w:u w:val="single"/>
          <w:lang w:bidi="he-IL"/>
        </w:rPr>
        <w:t>Comment</w:t>
      </w:r>
      <w:r w:rsidRPr="009C3607">
        <w:rPr>
          <w:rFonts w:ascii="Times New Roman" w:hAnsi="Times New Roman" w:cs="Times New Roman"/>
          <w:sz w:val="28"/>
          <w:szCs w:val="28"/>
          <w:lang w:bidi="he-IL"/>
        </w:rPr>
        <w:t xml:space="preserve">: From slaves bought out by Christ to the status of adopted sons. Who would want to stay under law, if he </w:t>
      </w:r>
      <w:r w:rsidR="00DA427A" w:rsidRPr="009C3607">
        <w:rPr>
          <w:rFonts w:ascii="Times New Roman" w:hAnsi="Times New Roman" w:cs="Times New Roman"/>
          <w:sz w:val="28"/>
          <w:szCs w:val="28"/>
          <w:lang w:bidi="he-IL"/>
        </w:rPr>
        <w:t xml:space="preserve">really </w:t>
      </w:r>
      <w:r w:rsidRPr="009C3607">
        <w:rPr>
          <w:rFonts w:ascii="Times New Roman" w:hAnsi="Times New Roman" w:cs="Times New Roman"/>
          <w:sz w:val="28"/>
          <w:szCs w:val="28"/>
          <w:lang w:bidi="he-IL"/>
        </w:rPr>
        <w:t>understood this?</w:t>
      </w:r>
    </w:p>
    <w:p w14:paraId="05F3F866"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Galatians 4:9-10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But now having recognized God, or rather recognized by God,</w:t>
      </w:r>
      <w:r w:rsidRPr="00624983">
        <w:rPr>
          <w:rFonts w:ascii="Times New Roman" w:hAnsi="Times New Roman" w:cs="Times New Roman"/>
          <w:sz w:val="32"/>
          <w:szCs w:val="32"/>
        </w:rPr>
        <w:t xml:space="preserve"> </w:t>
      </w:r>
      <w:r w:rsidRPr="00435F52">
        <w:rPr>
          <w:rFonts w:ascii="Times New Roman" w:hAnsi="Times New Roman" w:cs="Times New Roman"/>
          <w:b/>
          <w:color w:val="FF0000"/>
          <w:sz w:val="40"/>
          <w:szCs w:val="40"/>
        </w:rPr>
        <w:t>how are you turning again upon</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 xml:space="preserve">the </w:t>
      </w:r>
      <w:r w:rsidRPr="00210916">
        <w:rPr>
          <w:rFonts w:ascii="Times New Roman" w:hAnsi="Times New Roman" w:cs="Times New Roman"/>
          <w:b/>
          <w:bCs/>
          <w:color w:val="FF0000"/>
          <w:sz w:val="40"/>
          <w:szCs w:val="40"/>
          <w:u w:val="single"/>
        </w:rPr>
        <w:t>weak and poor elements</w:t>
      </w:r>
      <w:r w:rsidRPr="009C3607">
        <w:rPr>
          <w:rFonts w:ascii="Times New Roman" w:hAnsi="Times New Roman" w:cs="Times New Roman"/>
          <w:sz w:val="28"/>
          <w:szCs w:val="28"/>
        </w:rPr>
        <w:t xml:space="preserve">, to which again from above you desire </w:t>
      </w:r>
      <w:r w:rsidRPr="009C3607">
        <w:rPr>
          <w:rFonts w:ascii="Times New Roman" w:hAnsi="Times New Roman" w:cs="Times New Roman"/>
          <w:b/>
          <w:bCs/>
          <w:sz w:val="28"/>
          <w:szCs w:val="28"/>
        </w:rPr>
        <w:t>to be</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You observe days and months and seasons and years.</w:t>
      </w:r>
    </w:p>
    <w:p w14:paraId="05F3F867" w14:textId="77777777" w:rsidR="00C873AE" w:rsidRPr="009C3607" w:rsidRDefault="00C873A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Those desiring to be under the law were seeking slavery again. What rational man seeks things that are “</w:t>
      </w:r>
      <w:r w:rsidRPr="009C3607">
        <w:rPr>
          <w:rFonts w:ascii="Times New Roman" w:hAnsi="Times New Roman" w:cs="Times New Roman"/>
          <w:sz w:val="28"/>
          <w:szCs w:val="28"/>
          <w:u w:val="single"/>
        </w:rPr>
        <w:t>weak and poor elements</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when something more effective is known to him</w:t>
      </w:r>
      <w:r w:rsidRPr="009C3607">
        <w:rPr>
          <w:rFonts w:ascii="Times New Roman" w:hAnsi="Times New Roman" w:cs="Times New Roman"/>
          <w:sz w:val="28"/>
          <w:szCs w:val="28"/>
        </w:rPr>
        <w:t>?</w:t>
      </w:r>
      <w:r w:rsidR="00D95E21" w:rsidRPr="009C3607">
        <w:rPr>
          <w:rFonts w:ascii="Times New Roman" w:hAnsi="Times New Roman" w:cs="Times New Roman"/>
          <w:sz w:val="28"/>
          <w:szCs w:val="28"/>
        </w:rPr>
        <w:t xml:space="preserve"> Would a man attempt to cut down a tree with a pen-knife, if he </w:t>
      </w:r>
      <w:r w:rsidR="00A73A9F" w:rsidRPr="009C3607">
        <w:rPr>
          <w:rFonts w:ascii="Times New Roman" w:hAnsi="Times New Roman" w:cs="Times New Roman"/>
          <w:sz w:val="28"/>
          <w:szCs w:val="28"/>
        </w:rPr>
        <w:t>were given</w:t>
      </w:r>
      <w:r w:rsidR="00D95E21" w:rsidRPr="009C3607">
        <w:rPr>
          <w:rFonts w:ascii="Times New Roman" w:hAnsi="Times New Roman" w:cs="Times New Roman"/>
          <w:sz w:val="28"/>
          <w:szCs w:val="28"/>
        </w:rPr>
        <w:t xml:space="preserve"> an axe </w:t>
      </w:r>
      <w:r w:rsidR="00A73A9F" w:rsidRPr="009C3607">
        <w:rPr>
          <w:rFonts w:ascii="Times New Roman" w:hAnsi="Times New Roman" w:cs="Times New Roman"/>
          <w:sz w:val="28"/>
          <w:szCs w:val="28"/>
        </w:rPr>
        <w:t>to do the job</w:t>
      </w:r>
      <w:r w:rsidR="00D95E21" w:rsidRPr="009C3607">
        <w:rPr>
          <w:rFonts w:ascii="Times New Roman" w:hAnsi="Times New Roman" w:cs="Times New Roman"/>
          <w:sz w:val="28"/>
          <w:szCs w:val="28"/>
        </w:rPr>
        <w:t>?</w:t>
      </w:r>
    </w:p>
    <w:p w14:paraId="05F3F868"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Galatians 4:23-26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23</w:t>
      </w:r>
      <w:r w:rsidRPr="009C3607">
        <w:rPr>
          <w:rFonts w:ascii="Times New Roman" w:hAnsi="Times New Roman" w:cs="Times New Roman"/>
          <w:sz w:val="28"/>
          <w:szCs w:val="28"/>
        </w:rPr>
        <w:t xml:space="preserve"> But the one, indeed, from the slave-girl has come according to </w:t>
      </w:r>
      <w:r w:rsidRPr="009C3607">
        <w:rPr>
          <w:rFonts w:ascii="Times New Roman" w:hAnsi="Times New Roman" w:cs="Times New Roman"/>
          <w:b/>
          <w:bCs/>
          <w:sz w:val="28"/>
          <w:szCs w:val="28"/>
        </w:rPr>
        <w:t>flesh</w:t>
      </w:r>
      <w:r w:rsidRPr="009C3607">
        <w:rPr>
          <w:rFonts w:ascii="Times New Roman" w:hAnsi="Times New Roman" w:cs="Times New Roman"/>
          <w:sz w:val="28"/>
          <w:szCs w:val="28"/>
        </w:rPr>
        <w:t xml:space="preserve">, and the one from the free-woman by </w:t>
      </w:r>
      <w:r w:rsidRPr="009C3607">
        <w:rPr>
          <w:rFonts w:ascii="Times New Roman" w:hAnsi="Times New Roman" w:cs="Times New Roman"/>
          <w:b/>
          <w:bCs/>
          <w:sz w:val="28"/>
          <w:szCs w:val="28"/>
        </w:rPr>
        <w:t>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24</w:t>
      </w:r>
      <w:r w:rsidRPr="009C3607">
        <w:rPr>
          <w:rFonts w:ascii="Times New Roman" w:hAnsi="Times New Roman" w:cs="Times New Roman"/>
          <w:sz w:val="28"/>
          <w:szCs w:val="28"/>
        </w:rPr>
        <w:t xml:space="preserve"> which things are allegorizing. For these are two covenants  ̶  one indeed from Mount Sinai giving birth to</w:t>
      </w:r>
      <w:r w:rsidRPr="009C3607">
        <w:rPr>
          <w:rFonts w:ascii="Times New Roman" w:hAnsi="Times New Roman" w:cs="Times New Roman"/>
          <w:b/>
          <w:bCs/>
          <w:sz w:val="28"/>
          <w:szCs w:val="28"/>
        </w:rPr>
        <w:t xml:space="preserve"> slavery</w:t>
      </w:r>
      <w:r w:rsidRPr="009C3607">
        <w:rPr>
          <w:rFonts w:ascii="Times New Roman" w:hAnsi="Times New Roman" w:cs="Times New Roman"/>
          <w:sz w:val="28"/>
          <w:szCs w:val="28"/>
        </w:rPr>
        <w:t xml:space="preserve">, which is Hagar </w:t>
      </w:r>
      <w:r w:rsidR="00DA427A" w:rsidRPr="009C3607">
        <w:rPr>
          <w:rFonts w:ascii="Times New Roman" w:hAnsi="Times New Roman" w:cs="Times New Roman"/>
          <w:sz w:val="28"/>
          <w:szCs w:val="28"/>
        </w:rPr>
        <w:t xml:space="preserve"> ̶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25</w:t>
      </w:r>
      <w:r w:rsidRPr="009C3607">
        <w:rPr>
          <w:rFonts w:ascii="Times New Roman" w:hAnsi="Times New Roman" w:cs="Times New Roman"/>
          <w:sz w:val="28"/>
          <w:szCs w:val="28"/>
        </w:rPr>
        <w:t xml:space="preserve"> and Hagar is Mount Sinai in Arabia. And it corresponds to </w:t>
      </w:r>
      <w:r w:rsidRPr="009C3607">
        <w:rPr>
          <w:rFonts w:ascii="Times New Roman" w:hAnsi="Times New Roman" w:cs="Times New Roman"/>
          <w:b/>
          <w:bCs/>
          <w:sz w:val="28"/>
          <w:szCs w:val="28"/>
        </w:rPr>
        <w:t>the present Jerusalem</w:t>
      </w:r>
      <w:r w:rsidRPr="009C3607">
        <w:rPr>
          <w:rFonts w:ascii="Times New Roman" w:hAnsi="Times New Roman" w:cs="Times New Roman"/>
          <w:sz w:val="28"/>
          <w:szCs w:val="28"/>
        </w:rPr>
        <w:t xml:space="preserve">, for it is </w:t>
      </w:r>
      <w:r w:rsidRPr="009C3607">
        <w:rPr>
          <w:rFonts w:ascii="Times New Roman" w:hAnsi="Times New Roman" w:cs="Times New Roman"/>
          <w:b/>
          <w:bCs/>
          <w:sz w:val="28"/>
          <w:szCs w:val="28"/>
        </w:rPr>
        <w:t>enslaved</w:t>
      </w:r>
      <w:r w:rsidRPr="009C3607">
        <w:rPr>
          <w:rFonts w:ascii="Times New Roman" w:hAnsi="Times New Roman" w:cs="Times New Roman"/>
          <w:sz w:val="28"/>
          <w:szCs w:val="28"/>
        </w:rPr>
        <w:t xml:space="preserve"> with her children. But </w:t>
      </w:r>
      <w:r w:rsidRPr="009C3607">
        <w:rPr>
          <w:rFonts w:ascii="Times New Roman" w:hAnsi="Times New Roman" w:cs="Times New Roman"/>
          <w:b/>
          <w:bCs/>
          <w:sz w:val="28"/>
          <w:szCs w:val="28"/>
          <w:u w:val="single"/>
        </w:rPr>
        <w:t>the above Jerusalem</w:t>
      </w:r>
      <w:r w:rsidRPr="009C3607">
        <w:rPr>
          <w:rFonts w:ascii="Times New Roman" w:hAnsi="Times New Roman" w:cs="Times New Roman"/>
          <w:sz w:val="28"/>
          <w:szCs w:val="28"/>
        </w:rPr>
        <w:t xml:space="preserve"> is </w:t>
      </w:r>
      <w:r w:rsidRPr="009C3607">
        <w:rPr>
          <w:rFonts w:ascii="Times New Roman" w:hAnsi="Times New Roman" w:cs="Times New Roman"/>
          <w:b/>
          <w:bCs/>
          <w:sz w:val="28"/>
          <w:szCs w:val="28"/>
        </w:rPr>
        <w:t>free</w:t>
      </w:r>
      <w:r w:rsidRPr="009C3607">
        <w:rPr>
          <w:rFonts w:ascii="Times New Roman" w:hAnsi="Times New Roman" w:cs="Times New Roman"/>
          <w:sz w:val="28"/>
          <w:szCs w:val="28"/>
        </w:rPr>
        <w:t xml:space="preserve">, which is our mother. </w:t>
      </w:r>
    </w:p>
    <w:p w14:paraId="05F3F869" w14:textId="77777777" w:rsidR="00C873AE" w:rsidRPr="009C3607" w:rsidRDefault="00C873AE" w:rsidP="009A04B0">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More contrasts</w:t>
      </w:r>
      <w:r w:rsidR="00D95E21" w:rsidRPr="009C3607">
        <w:rPr>
          <w:rFonts w:ascii="Times New Roman" w:hAnsi="Times New Roman" w:cs="Times New Roman"/>
          <w:sz w:val="28"/>
          <w:szCs w:val="28"/>
        </w:rPr>
        <w:t>:</w:t>
      </w:r>
      <w:r w:rsidRPr="009C3607">
        <w:rPr>
          <w:rFonts w:ascii="Times New Roman" w:hAnsi="Times New Roman" w:cs="Times New Roman"/>
          <w:sz w:val="28"/>
          <w:szCs w:val="28"/>
        </w:rPr>
        <w:t xml:space="preserve"> fleshy enslavement versus promise of freedom; earthly Jerusalem and “</w:t>
      </w:r>
      <w:r w:rsidRPr="009C3607">
        <w:rPr>
          <w:rFonts w:ascii="Times New Roman" w:hAnsi="Times New Roman" w:cs="Times New Roman"/>
          <w:sz w:val="28"/>
          <w:szCs w:val="28"/>
          <w:u w:val="single"/>
        </w:rPr>
        <w:t>the above Jerusalem</w:t>
      </w:r>
      <w:r w:rsidRPr="009C3607">
        <w:rPr>
          <w:rFonts w:ascii="Times New Roman" w:hAnsi="Times New Roman" w:cs="Times New Roman"/>
          <w:sz w:val="28"/>
          <w:szCs w:val="28"/>
        </w:rPr>
        <w:t xml:space="preserve">”. Is it not </w:t>
      </w:r>
      <w:r w:rsidR="009A04B0">
        <w:rPr>
          <w:rFonts w:ascii="Times New Roman" w:hAnsi="Times New Roman" w:cs="Times New Roman"/>
          <w:sz w:val="28"/>
          <w:szCs w:val="28"/>
        </w:rPr>
        <w:t>preferable</w:t>
      </w:r>
      <w:r w:rsidRPr="009C3607">
        <w:rPr>
          <w:rFonts w:ascii="Times New Roman" w:hAnsi="Times New Roman" w:cs="Times New Roman"/>
          <w:sz w:val="28"/>
          <w:szCs w:val="28"/>
        </w:rPr>
        <w:t xml:space="preserve"> </w:t>
      </w:r>
      <w:r w:rsidR="00D26594" w:rsidRPr="009C3607">
        <w:rPr>
          <w:rFonts w:ascii="Times New Roman" w:hAnsi="Times New Roman" w:cs="Times New Roman"/>
          <w:sz w:val="28"/>
          <w:szCs w:val="28"/>
        </w:rPr>
        <w:t>for</w:t>
      </w:r>
      <w:r w:rsidR="00A73A9F" w:rsidRPr="009C3607">
        <w:rPr>
          <w:rFonts w:ascii="Times New Roman" w:hAnsi="Times New Roman" w:cs="Times New Roman"/>
          <w:sz w:val="28"/>
          <w:szCs w:val="28"/>
        </w:rPr>
        <w:t xml:space="preserve"> us </w:t>
      </w:r>
      <w:r w:rsidRPr="009C3607">
        <w:rPr>
          <w:rFonts w:ascii="Times New Roman" w:hAnsi="Times New Roman" w:cs="Times New Roman"/>
          <w:sz w:val="28"/>
          <w:szCs w:val="28"/>
        </w:rPr>
        <w:t>to choose the higher over the lower?</w:t>
      </w:r>
    </w:p>
    <w:p w14:paraId="05F3F86A"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Gal.5:1-6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 </w:t>
      </w:r>
      <w:r w:rsidRPr="009C3607">
        <w:rPr>
          <w:rFonts w:ascii="Times New Roman" w:hAnsi="Times New Roman" w:cs="Times New Roman"/>
          <w:sz w:val="28"/>
          <w:szCs w:val="28"/>
        </w:rPr>
        <w:t xml:space="preserve">Stand fast therefore </w:t>
      </w:r>
      <w:r w:rsidR="00152045"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the freedom</w:t>
      </w:r>
      <w:r w:rsidRPr="009C3607">
        <w:rPr>
          <w:rFonts w:ascii="Times New Roman" w:hAnsi="Times New Roman" w:cs="Times New Roman"/>
          <w:sz w:val="28"/>
          <w:szCs w:val="28"/>
        </w:rPr>
        <w:t xml:space="preserve"> Christ made us free, and do not be subject again by a yoke of </w:t>
      </w:r>
      <w:r w:rsidRPr="009C3607">
        <w:rPr>
          <w:rFonts w:ascii="Times New Roman" w:hAnsi="Times New Roman" w:cs="Times New Roman"/>
          <w:b/>
          <w:bCs/>
          <w:sz w:val="28"/>
          <w:szCs w:val="28"/>
        </w:rPr>
        <w:t>slavery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Listen. I, Paul, say to you that if you should be circumcised, </w:t>
      </w:r>
      <w:r w:rsidRPr="00435F52">
        <w:rPr>
          <w:rFonts w:ascii="Times New Roman" w:hAnsi="Times New Roman" w:cs="Times New Roman"/>
          <w:b/>
          <w:color w:val="FF0000"/>
          <w:sz w:val="40"/>
          <w:szCs w:val="40"/>
        </w:rPr>
        <w:t>Christ will</w:t>
      </w:r>
      <w:r w:rsidRPr="00435F52">
        <w:rPr>
          <w:rFonts w:ascii="Times New Roman" w:hAnsi="Times New Roman" w:cs="Times New Roman"/>
          <w:color w:val="FF0000"/>
          <w:sz w:val="40"/>
          <w:szCs w:val="40"/>
        </w:rPr>
        <w:t xml:space="preserve"> </w:t>
      </w:r>
      <w:r w:rsidRPr="00435F52">
        <w:rPr>
          <w:rFonts w:ascii="Times New Roman" w:hAnsi="Times New Roman" w:cs="Times New Roman"/>
          <w:b/>
          <w:bCs/>
          <w:color w:val="FF0000"/>
          <w:sz w:val="40"/>
          <w:szCs w:val="40"/>
        </w:rPr>
        <w:t>profit you nothing</w:t>
      </w:r>
      <w:r w:rsidRPr="00624983">
        <w:rPr>
          <w:rFonts w:ascii="Times New Roman" w:hAnsi="Times New Roman" w:cs="Times New Roman"/>
          <w:sz w:val="32"/>
          <w:szCs w:val="32"/>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And I testify again to every man being circumcised that he is </w:t>
      </w:r>
      <w:r w:rsidRPr="009C3607">
        <w:rPr>
          <w:rFonts w:ascii="Times New Roman" w:hAnsi="Times New Roman" w:cs="Times New Roman"/>
          <w:b/>
          <w:bCs/>
          <w:sz w:val="28"/>
          <w:szCs w:val="28"/>
        </w:rPr>
        <w:t>a debtor to perform the whole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w:t>
      </w:r>
      <w:r w:rsidRPr="00435F52">
        <w:rPr>
          <w:rFonts w:ascii="Times New Roman" w:hAnsi="Times New Roman" w:cs="Times New Roman"/>
          <w:b/>
          <w:color w:val="FF0000"/>
          <w:sz w:val="40"/>
          <w:szCs w:val="40"/>
        </w:rPr>
        <w:t xml:space="preserve">You were </w:t>
      </w:r>
      <w:r w:rsidR="00152045" w:rsidRPr="00154296">
        <w:rPr>
          <w:rFonts w:ascii="Times New Roman" w:hAnsi="Times New Roman" w:cs="Times New Roman"/>
          <w:b/>
          <w:color w:val="FF0000"/>
          <w:sz w:val="40"/>
          <w:szCs w:val="40"/>
          <w:u w:val="single"/>
        </w:rPr>
        <w:t>nullifi</w:t>
      </w:r>
      <w:r w:rsidRPr="00154296">
        <w:rPr>
          <w:rFonts w:ascii="Times New Roman" w:hAnsi="Times New Roman" w:cs="Times New Roman"/>
          <w:b/>
          <w:color w:val="FF0000"/>
          <w:sz w:val="40"/>
          <w:szCs w:val="40"/>
          <w:u w:val="single"/>
        </w:rPr>
        <w:t>ed from Christ</w:t>
      </w:r>
      <w:r w:rsidRPr="009C3607">
        <w:rPr>
          <w:rFonts w:ascii="Times New Roman" w:hAnsi="Times New Roman" w:cs="Times New Roman"/>
          <w:sz w:val="28"/>
          <w:szCs w:val="28"/>
        </w:rPr>
        <w:t xml:space="preserve">, who are justified by law. You </w:t>
      </w:r>
      <w:r w:rsidRPr="009C3607">
        <w:rPr>
          <w:rFonts w:ascii="Times New Roman" w:hAnsi="Times New Roman" w:cs="Times New Roman"/>
          <w:b/>
          <w:bCs/>
          <w:sz w:val="28"/>
          <w:szCs w:val="28"/>
          <w:u w:val="single"/>
        </w:rPr>
        <w:t xml:space="preserve">fell away from the </w:t>
      </w:r>
      <w:r w:rsidR="00075209" w:rsidRPr="009C3607">
        <w:rPr>
          <w:rFonts w:ascii="Times New Roman" w:hAnsi="Times New Roman" w:cs="Times New Roman"/>
          <w:b/>
          <w:bCs/>
          <w:sz w:val="28"/>
          <w:szCs w:val="28"/>
          <w:u w:val="single"/>
        </w:rPr>
        <w:t>G</w:t>
      </w:r>
      <w:r w:rsidRPr="009C3607">
        <w:rPr>
          <w:rFonts w:ascii="Times New Roman" w:hAnsi="Times New Roman" w:cs="Times New Roman"/>
          <w:b/>
          <w:bCs/>
          <w:sz w:val="28"/>
          <w:szCs w:val="28"/>
          <w:u w:val="single"/>
        </w:rPr>
        <w:t>race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we eagerly await hope of righteousness by spirit from faith.  </w:t>
      </w:r>
      <w:r w:rsidRPr="009C3607">
        <w:rPr>
          <w:rFonts w:ascii="Times New Roman" w:hAnsi="Times New Roman" w:cs="Times New Roman"/>
          <w:sz w:val="28"/>
          <w:szCs w:val="28"/>
          <w:vertAlign w:val="superscript"/>
        </w:rPr>
        <w:t>6</w:t>
      </w:r>
      <w:r w:rsidRPr="009C3607">
        <w:rPr>
          <w:rFonts w:ascii="Times New Roman" w:hAnsi="Times New Roman" w:cs="Times New Roman"/>
          <w:sz w:val="28"/>
          <w:szCs w:val="28"/>
        </w:rPr>
        <w:t xml:space="preserve"> For in Christ Jesus neither circumcision </w:t>
      </w:r>
      <w:r w:rsidR="00FE7B12" w:rsidRPr="009C3607">
        <w:rPr>
          <w:rFonts w:ascii="Times New Roman" w:hAnsi="Times New Roman" w:cs="Times New Roman"/>
          <w:sz w:val="28"/>
          <w:szCs w:val="28"/>
        </w:rPr>
        <w:t>exerts power for</w:t>
      </w:r>
      <w:r w:rsidRPr="009C3607">
        <w:rPr>
          <w:rFonts w:ascii="Times New Roman" w:hAnsi="Times New Roman" w:cs="Times New Roman"/>
          <w:sz w:val="28"/>
          <w:szCs w:val="28"/>
        </w:rPr>
        <w:t xml:space="preserve"> anything, nor uncircumcision, but </w:t>
      </w:r>
      <w:r w:rsidRPr="009C3607">
        <w:rPr>
          <w:rFonts w:ascii="Times New Roman" w:hAnsi="Times New Roman" w:cs="Times New Roman"/>
          <w:b/>
          <w:bCs/>
          <w:sz w:val="28"/>
          <w:szCs w:val="28"/>
        </w:rPr>
        <w:t>faith being at-work through love</w:t>
      </w:r>
      <w:r w:rsidRPr="009C3607">
        <w:rPr>
          <w:rFonts w:ascii="Times New Roman" w:hAnsi="Times New Roman" w:cs="Times New Roman"/>
          <w:sz w:val="28"/>
          <w:szCs w:val="28"/>
        </w:rPr>
        <w:t>.</w:t>
      </w:r>
    </w:p>
    <w:p w14:paraId="05F3F86B" w14:textId="77777777" w:rsidR="00152045" w:rsidRPr="009C3607" w:rsidRDefault="00152045"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No profit in Christ, </w:t>
      </w:r>
      <w:r w:rsidR="00154296" w:rsidRPr="009C3607">
        <w:rPr>
          <w:rFonts w:ascii="Times New Roman" w:hAnsi="Times New Roman" w:cs="Times New Roman"/>
          <w:sz w:val="28"/>
          <w:szCs w:val="28"/>
        </w:rPr>
        <w:t>“</w:t>
      </w:r>
      <w:r w:rsidRPr="009C3607">
        <w:rPr>
          <w:rFonts w:ascii="Times New Roman" w:hAnsi="Times New Roman" w:cs="Times New Roman"/>
          <w:sz w:val="28"/>
          <w:szCs w:val="28"/>
          <w:u w:val="single"/>
        </w:rPr>
        <w:t>nullified from Christ</w:t>
      </w:r>
      <w:r w:rsidR="00154296" w:rsidRPr="009C3607">
        <w:rPr>
          <w:rFonts w:ascii="Times New Roman" w:hAnsi="Times New Roman" w:cs="Times New Roman"/>
          <w:sz w:val="28"/>
          <w:szCs w:val="28"/>
        </w:rPr>
        <w:t>”</w:t>
      </w:r>
      <w:r w:rsidRPr="009C3607">
        <w:rPr>
          <w:rFonts w:ascii="Times New Roman" w:hAnsi="Times New Roman" w:cs="Times New Roman"/>
          <w:sz w:val="28"/>
          <w:szCs w:val="28"/>
        </w:rPr>
        <w:t xml:space="preserve"> – </w:t>
      </w:r>
      <w:r w:rsidR="00D95E21" w:rsidRPr="009C3607">
        <w:rPr>
          <w:rFonts w:ascii="Times New Roman" w:hAnsi="Times New Roman" w:cs="Times New Roman"/>
          <w:sz w:val="28"/>
          <w:szCs w:val="28"/>
        </w:rPr>
        <w:t xml:space="preserve">these are </w:t>
      </w:r>
      <w:r w:rsidRPr="009C3607">
        <w:rPr>
          <w:rFonts w:ascii="Times New Roman" w:hAnsi="Times New Roman" w:cs="Times New Roman"/>
          <w:sz w:val="28"/>
          <w:szCs w:val="28"/>
        </w:rPr>
        <w:t>more strong statements negating the effectiveness of circumcision – except to enslave. To desire such was literally a “</w:t>
      </w:r>
      <w:r w:rsidRPr="009C3607">
        <w:rPr>
          <w:rFonts w:ascii="Times New Roman" w:hAnsi="Times New Roman" w:cs="Times New Roman"/>
          <w:sz w:val="28"/>
          <w:szCs w:val="28"/>
          <w:u w:val="single"/>
        </w:rPr>
        <w:t xml:space="preserve">falling </w:t>
      </w:r>
      <w:r w:rsidR="00A23EBF" w:rsidRPr="009C3607">
        <w:rPr>
          <w:rFonts w:ascii="Times New Roman" w:hAnsi="Times New Roman" w:cs="Times New Roman"/>
          <w:sz w:val="28"/>
          <w:szCs w:val="28"/>
          <w:u w:val="single"/>
        </w:rPr>
        <w:t>away from</w:t>
      </w:r>
      <w:r w:rsidRPr="009C3607">
        <w:rPr>
          <w:rFonts w:ascii="Times New Roman" w:hAnsi="Times New Roman" w:cs="Times New Roman"/>
          <w:sz w:val="28"/>
          <w:szCs w:val="28"/>
          <w:u w:val="single"/>
        </w:rPr>
        <w:t xml:space="preserve"> the </w:t>
      </w:r>
      <w:r w:rsidR="00075209" w:rsidRPr="009C3607">
        <w:rPr>
          <w:rFonts w:ascii="Times New Roman" w:hAnsi="Times New Roman" w:cs="Times New Roman"/>
          <w:sz w:val="28"/>
          <w:szCs w:val="28"/>
          <w:u w:val="single"/>
        </w:rPr>
        <w:t>G</w:t>
      </w:r>
      <w:r w:rsidRPr="009C3607">
        <w:rPr>
          <w:rFonts w:ascii="Times New Roman" w:hAnsi="Times New Roman" w:cs="Times New Roman"/>
          <w:sz w:val="28"/>
          <w:szCs w:val="28"/>
          <w:u w:val="single"/>
        </w:rPr>
        <w:t>race</w:t>
      </w:r>
      <w:r w:rsidR="00DA427A" w:rsidRPr="009C3607">
        <w:rPr>
          <w:rFonts w:ascii="Times New Roman" w:hAnsi="Times New Roman" w:cs="Times New Roman"/>
          <w:sz w:val="28"/>
          <w:szCs w:val="28"/>
        </w:rPr>
        <w:t>”, an apostasy. This was a p</w:t>
      </w:r>
      <w:r w:rsidR="00FE7B12" w:rsidRPr="009C3607">
        <w:rPr>
          <w:rFonts w:ascii="Times New Roman" w:hAnsi="Times New Roman" w:cs="Times New Roman"/>
          <w:sz w:val="28"/>
          <w:szCs w:val="28"/>
        </w:rPr>
        <w:t xml:space="preserve">owerless circumcision </w:t>
      </w:r>
      <w:r w:rsidR="00457266" w:rsidRPr="009C3607">
        <w:rPr>
          <w:rFonts w:ascii="Times New Roman" w:hAnsi="Times New Roman" w:cs="Times New Roman"/>
          <w:sz w:val="28"/>
          <w:szCs w:val="28"/>
        </w:rPr>
        <w:t>against</w:t>
      </w:r>
      <w:r w:rsidR="00FE7B12" w:rsidRPr="009C3607">
        <w:rPr>
          <w:rFonts w:ascii="Times New Roman" w:hAnsi="Times New Roman" w:cs="Times New Roman"/>
          <w:sz w:val="28"/>
          <w:szCs w:val="28"/>
        </w:rPr>
        <w:t xml:space="preserve"> a faith working by love (</w:t>
      </w:r>
      <w:r w:rsidR="00DA427A" w:rsidRPr="009C3607">
        <w:rPr>
          <w:rFonts w:ascii="Times New Roman" w:hAnsi="Times New Roman" w:cs="Times New Roman"/>
          <w:sz w:val="28"/>
          <w:szCs w:val="28"/>
        </w:rPr>
        <w:t xml:space="preserve">summation of </w:t>
      </w:r>
      <w:r w:rsidR="00FE7B12" w:rsidRPr="009C3607">
        <w:rPr>
          <w:rFonts w:ascii="Times New Roman" w:hAnsi="Times New Roman" w:cs="Times New Roman"/>
          <w:sz w:val="28"/>
          <w:szCs w:val="28"/>
        </w:rPr>
        <w:t>“the whole law”).</w:t>
      </w:r>
    </w:p>
    <w:p w14:paraId="05F3F86C"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Gal.5:13-14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For you were called </w:t>
      </w:r>
      <w:r w:rsidRPr="009C3607">
        <w:rPr>
          <w:rFonts w:ascii="Times New Roman" w:hAnsi="Times New Roman" w:cs="Times New Roman"/>
          <w:b/>
          <w:bCs/>
          <w:sz w:val="28"/>
          <w:szCs w:val="28"/>
        </w:rPr>
        <w:t>for liberty</w:t>
      </w:r>
      <w:r w:rsidRPr="009C3607">
        <w:rPr>
          <w:rFonts w:ascii="Times New Roman" w:hAnsi="Times New Roman" w:cs="Times New Roman"/>
          <w:sz w:val="28"/>
          <w:szCs w:val="28"/>
        </w:rPr>
        <w:t xml:space="preserve">, brothers, only not the liberty for an opportunity to the flesh, but through </w:t>
      </w:r>
      <w:r w:rsidR="00073ABF" w:rsidRPr="009C3607">
        <w:rPr>
          <w:rFonts w:ascii="Times New Roman" w:hAnsi="Times New Roman" w:cs="Times New Roman"/>
          <w:sz w:val="28"/>
          <w:szCs w:val="28"/>
        </w:rPr>
        <w:t>L</w:t>
      </w:r>
      <w:r w:rsidRPr="009C3607">
        <w:rPr>
          <w:rFonts w:ascii="Times New Roman" w:hAnsi="Times New Roman" w:cs="Times New Roman"/>
          <w:sz w:val="28"/>
          <w:szCs w:val="28"/>
        </w:rPr>
        <w:t xml:space="preserve">ove </w:t>
      </w:r>
      <w:r w:rsidRPr="009C3607">
        <w:rPr>
          <w:rFonts w:ascii="Times New Roman" w:hAnsi="Times New Roman" w:cs="Times New Roman"/>
          <w:b/>
          <w:bCs/>
          <w:sz w:val="28"/>
          <w:szCs w:val="28"/>
        </w:rPr>
        <w:t>serve one another</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the whole law has been fulfilled in one word</w:t>
      </w:r>
      <w:r w:rsidRPr="009C3607">
        <w:rPr>
          <w:rFonts w:ascii="Times New Roman" w:hAnsi="Times New Roman" w:cs="Times New Roman"/>
          <w:sz w:val="28"/>
          <w:szCs w:val="28"/>
        </w:rPr>
        <w:t>, in this, "</w:t>
      </w:r>
      <w:r w:rsidRPr="009C3607">
        <w:rPr>
          <w:rFonts w:ascii="Times New Roman" w:hAnsi="Times New Roman" w:cs="Times New Roman"/>
          <w:b/>
          <w:bCs/>
          <w:sz w:val="28"/>
          <w:szCs w:val="28"/>
        </w:rPr>
        <w:t>You will love your neighbor as yourself</w:t>
      </w:r>
      <w:r w:rsidRPr="009C3607">
        <w:rPr>
          <w:rFonts w:ascii="Times New Roman" w:hAnsi="Times New Roman" w:cs="Times New Roman"/>
          <w:sz w:val="28"/>
          <w:szCs w:val="28"/>
        </w:rPr>
        <w:t>."</w:t>
      </w:r>
    </w:p>
    <w:p w14:paraId="05F3F86D" w14:textId="77777777" w:rsidR="00E521C3" w:rsidRPr="009C3607" w:rsidRDefault="00E521C3"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Liberty, not license. Service and love fulfill (fill up) the law</w:t>
      </w:r>
      <w:r w:rsidR="00975F18" w:rsidRPr="009C3607">
        <w:rPr>
          <w:rFonts w:ascii="Times New Roman" w:hAnsi="Times New Roman" w:cs="Times New Roman"/>
          <w:sz w:val="28"/>
          <w:szCs w:val="28"/>
        </w:rPr>
        <w:t xml:space="preserve"> (i.e., its legal requirements)</w:t>
      </w:r>
      <w:r w:rsidRPr="009C3607">
        <w:rPr>
          <w:rFonts w:ascii="Times New Roman" w:hAnsi="Times New Roman" w:cs="Times New Roman"/>
          <w:sz w:val="28"/>
          <w:szCs w:val="28"/>
        </w:rPr>
        <w:t>.</w:t>
      </w:r>
    </w:p>
    <w:p w14:paraId="05F3F86E"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Gal.5:16-</w:t>
      </w:r>
      <w:r w:rsidR="007F01BA" w:rsidRPr="009C3607">
        <w:rPr>
          <w:rFonts w:ascii="Times New Roman" w:hAnsi="Times New Roman" w:cs="Times New Roman"/>
          <w:b/>
          <w:bCs/>
          <w:sz w:val="28"/>
          <w:szCs w:val="28"/>
        </w:rPr>
        <w:t>25</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And I say, walk by spirit, and you may in no wise accomplish passion of flesh.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the flesh lusts against the spirit</w:t>
      </w:r>
      <w:r w:rsidRPr="009C3607">
        <w:rPr>
          <w:rFonts w:ascii="Times New Roman" w:hAnsi="Times New Roman" w:cs="Times New Roman"/>
          <w:sz w:val="28"/>
          <w:szCs w:val="28"/>
        </w:rPr>
        <w:t xml:space="preserve">, and the spirit against the flesh, for these oppose one another, so that not the things you may wish – these you do.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But</w:t>
      </w:r>
      <w:r w:rsidRPr="00624983">
        <w:rPr>
          <w:rFonts w:ascii="Times New Roman" w:hAnsi="Times New Roman" w:cs="Times New Roman"/>
          <w:sz w:val="32"/>
          <w:szCs w:val="32"/>
        </w:rPr>
        <w:t xml:space="preserve"> </w:t>
      </w:r>
      <w:r w:rsidRPr="00435F52">
        <w:rPr>
          <w:rFonts w:ascii="Times New Roman" w:hAnsi="Times New Roman" w:cs="Times New Roman"/>
          <w:b/>
          <w:bCs/>
          <w:color w:val="FF0000"/>
          <w:sz w:val="40"/>
          <w:szCs w:val="40"/>
        </w:rPr>
        <w:t>if you are led by spirit, you are not under law</w:t>
      </w:r>
      <w:r w:rsidRPr="009C3607">
        <w:rPr>
          <w:rFonts w:ascii="Times New Roman" w:hAnsi="Times New Roman" w:cs="Times New Roman"/>
          <w:sz w:val="28"/>
          <w:szCs w:val="28"/>
        </w:rPr>
        <w:t>.</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 xml:space="preserve">19 </w:t>
      </w:r>
      <w:r w:rsidR="007F01BA" w:rsidRPr="009C3607">
        <w:rPr>
          <w:rFonts w:ascii="Times New Roman" w:hAnsi="Times New Roman" w:cs="Times New Roman"/>
          <w:sz w:val="28"/>
          <w:szCs w:val="28"/>
        </w:rPr>
        <w:t>Now the works of the flesh are evident, which are: adultery, fornication, uncleanness, lewdness,</w:t>
      </w:r>
      <w:r w:rsidR="007F01BA" w:rsidRPr="009C3607">
        <w:rPr>
          <w:rFonts w:ascii="Arial" w:hAnsi="Arial"/>
          <w:sz w:val="28"/>
          <w:szCs w:val="28"/>
          <w:lang w:bidi="he-IL"/>
        </w:rPr>
        <w:t xml:space="preserve">  </w:t>
      </w:r>
      <w:r w:rsidR="007F01BA" w:rsidRPr="009C3607">
        <w:rPr>
          <w:rFonts w:ascii="Times New Roman" w:hAnsi="Times New Roman" w:cs="Times New Roman"/>
          <w:sz w:val="28"/>
          <w:szCs w:val="28"/>
          <w:vertAlign w:val="superscript"/>
        </w:rPr>
        <w:t>20</w:t>
      </w:r>
      <w:r w:rsidR="007F01BA" w:rsidRPr="009C3607">
        <w:rPr>
          <w:rFonts w:ascii="Arial" w:hAnsi="Arial"/>
          <w:sz w:val="28"/>
          <w:szCs w:val="28"/>
          <w:vertAlign w:val="superscript"/>
          <w:lang w:bidi="he-IL"/>
        </w:rPr>
        <w:t xml:space="preserve"> </w:t>
      </w:r>
      <w:r w:rsidR="007F01BA" w:rsidRPr="009C3607">
        <w:rPr>
          <w:rFonts w:ascii="Times New Roman" w:hAnsi="Times New Roman" w:cs="Times New Roman"/>
          <w:sz w:val="28"/>
          <w:szCs w:val="28"/>
        </w:rPr>
        <w:t>idolatry, sorcery, hatred</w:t>
      </w:r>
      <w:r w:rsidR="009B0382" w:rsidRPr="009C3607">
        <w:rPr>
          <w:rFonts w:ascii="Times New Roman" w:hAnsi="Times New Roman" w:cs="Times New Roman"/>
          <w:sz w:val="28"/>
          <w:szCs w:val="28"/>
        </w:rPr>
        <w:t>s</w:t>
      </w:r>
      <w:r w:rsidR="007F01BA" w:rsidRPr="009C3607">
        <w:rPr>
          <w:rFonts w:ascii="Times New Roman" w:hAnsi="Times New Roman" w:cs="Times New Roman"/>
          <w:sz w:val="28"/>
          <w:szCs w:val="28"/>
        </w:rPr>
        <w:t>, contention, jealous</w:t>
      </w:r>
      <w:r w:rsidR="009B0382" w:rsidRPr="009C3607">
        <w:rPr>
          <w:rFonts w:ascii="Times New Roman" w:hAnsi="Times New Roman" w:cs="Times New Roman"/>
          <w:sz w:val="28"/>
          <w:szCs w:val="28"/>
        </w:rPr>
        <w:t>y</w:t>
      </w:r>
      <w:r w:rsidR="007F01BA" w:rsidRPr="009C3607">
        <w:rPr>
          <w:rFonts w:ascii="Times New Roman" w:hAnsi="Times New Roman" w:cs="Times New Roman"/>
          <w:sz w:val="28"/>
          <w:szCs w:val="28"/>
        </w:rPr>
        <w:t>, outbursts of wrath, selfish ambitions, dissensions, heresies,</w:t>
      </w:r>
      <w:r w:rsidR="007F01BA" w:rsidRPr="009C3607">
        <w:rPr>
          <w:rFonts w:ascii="Arial" w:hAnsi="Arial"/>
          <w:sz w:val="28"/>
          <w:szCs w:val="28"/>
          <w:lang w:bidi="he-IL"/>
        </w:rPr>
        <w:t xml:space="preserve">  </w:t>
      </w:r>
      <w:r w:rsidR="007F01BA" w:rsidRPr="009C3607">
        <w:rPr>
          <w:rFonts w:ascii="Times New Roman" w:hAnsi="Times New Roman" w:cs="Times New Roman"/>
          <w:sz w:val="28"/>
          <w:szCs w:val="28"/>
          <w:vertAlign w:val="superscript"/>
        </w:rPr>
        <w:t>21</w:t>
      </w:r>
      <w:r w:rsidR="007F01BA" w:rsidRPr="009C3607">
        <w:rPr>
          <w:rFonts w:ascii="Arial" w:hAnsi="Arial"/>
          <w:sz w:val="28"/>
          <w:szCs w:val="28"/>
          <w:vertAlign w:val="superscript"/>
          <w:lang w:bidi="he-IL"/>
        </w:rPr>
        <w:t xml:space="preserve"> </w:t>
      </w:r>
      <w:r w:rsidR="007F01BA" w:rsidRPr="009C3607">
        <w:rPr>
          <w:rFonts w:ascii="Times New Roman" w:hAnsi="Times New Roman" w:cs="Times New Roman"/>
          <w:sz w:val="28"/>
          <w:szCs w:val="28"/>
        </w:rPr>
        <w:t>env</w:t>
      </w:r>
      <w:r w:rsidR="009B0382" w:rsidRPr="009C3607">
        <w:rPr>
          <w:rFonts w:ascii="Times New Roman" w:hAnsi="Times New Roman" w:cs="Times New Roman"/>
          <w:sz w:val="28"/>
          <w:szCs w:val="28"/>
        </w:rPr>
        <w:t>ies</w:t>
      </w:r>
      <w:r w:rsidR="007F01BA" w:rsidRPr="009C3607">
        <w:rPr>
          <w:rFonts w:ascii="Times New Roman" w:hAnsi="Times New Roman" w:cs="Times New Roman"/>
          <w:sz w:val="28"/>
          <w:szCs w:val="28"/>
        </w:rPr>
        <w:t xml:space="preserve">, murders, </w:t>
      </w:r>
      <w:proofErr w:type="spellStart"/>
      <w:r w:rsidR="007F01BA" w:rsidRPr="009C3607">
        <w:rPr>
          <w:rFonts w:ascii="Times New Roman" w:hAnsi="Times New Roman" w:cs="Times New Roman"/>
          <w:sz w:val="28"/>
          <w:szCs w:val="28"/>
        </w:rPr>
        <w:t>drunkenness</w:t>
      </w:r>
      <w:r w:rsidR="009B0382" w:rsidRPr="009C3607">
        <w:rPr>
          <w:rFonts w:ascii="Times New Roman" w:hAnsi="Times New Roman" w:cs="Times New Roman"/>
          <w:sz w:val="28"/>
          <w:szCs w:val="28"/>
        </w:rPr>
        <w:t>es</w:t>
      </w:r>
      <w:proofErr w:type="spellEnd"/>
      <w:r w:rsidR="007F01BA" w:rsidRPr="009C3607">
        <w:rPr>
          <w:rFonts w:ascii="Times New Roman" w:hAnsi="Times New Roman" w:cs="Times New Roman"/>
          <w:sz w:val="28"/>
          <w:szCs w:val="28"/>
        </w:rPr>
        <w:t>, revelries, and the like</w:t>
      </w:r>
      <w:r w:rsidR="009B0382" w:rsidRPr="009C3607">
        <w:rPr>
          <w:rFonts w:ascii="Times New Roman" w:hAnsi="Times New Roman" w:cs="Times New Roman"/>
          <w:sz w:val="28"/>
          <w:szCs w:val="28"/>
        </w:rPr>
        <w:t>s of these</w:t>
      </w:r>
      <w:r w:rsidR="007F01BA" w:rsidRPr="009C3607">
        <w:rPr>
          <w:rFonts w:ascii="Times New Roman" w:hAnsi="Times New Roman" w:cs="Times New Roman"/>
          <w:sz w:val="28"/>
          <w:szCs w:val="28"/>
        </w:rPr>
        <w:t xml:space="preserve">; of which I tell you beforehand, just </w:t>
      </w:r>
      <w:r w:rsidR="007F01BA" w:rsidRPr="009C3607">
        <w:rPr>
          <w:rFonts w:ascii="Times New Roman" w:hAnsi="Times New Roman" w:cs="Times New Roman"/>
          <w:sz w:val="28"/>
          <w:szCs w:val="28"/>
        </w:rPr>
        <w:lastRenderedPageBreak/>
        <w:t xml:space="preserve">as I also told you in time past, that those who </w:t>
      </w:r>
      <w:r w:rsidR="007F01BA" w:rsidRPr="009C3607">
        <w:rPr>
          <w:rFonts w:ascii="Times New Roman" w:hAnsi="Times New Roman" w:cs="Times New Roman"/>
          <w:sz w:val="28"/>
          <w:szCs w:val="28"/>
          <w:u w:val="single"/>
        </w:rPr>
        <w:t>practice</w:t>
      </w:r>
      <w:r w:rsidR="007F01BA" w:rsidRPr="009C3607">
        <w:rPr>
          <w:rFonts w:ascii="Times New Roman" w:hAnsi="Times New Roman" w:cs="Times New Roman"/>
          <w:sz w:val="28"/>
          <w:szCs w:val="28"/>
        </w:rPr>
        <w:t xml:space="preserve"> such things will not inherit the kingdom of God. </w:t>
      </w:r>
      <w:r w:rsidR="007F01BA" w:rsidRPr="009C3607">
        <w:rPr>
          <w:rFonts w:ascii="Times New Roman" w:hAnsi="Times New Roman" w:cs="Times New Roman"/>
          <w:sz w:val="28"/>
          <w:szCs w:val="28"/>
          <w:vertAlign w:val="superscript"/>
        </w:rPr>
        <w:t>22</w:t>
      </w:r>
      <w:r w:rsidR="007F01BA" w:rsidRPr="009C3607">
        <w:rPr>
          <w:rFonts w:ascii="Times New Roman" w:hAnsi="Times New Roman" w:cs="Times New Roman"/>
          <w:sz w:val="28"/>
          <w:szCs w:val="28"/>
        </w:rPr>
        <w:t xml:space="preserve"> But </w:t>
      </w:r>
      <w:r w:rsidR="007F01BA" w:rsidRPr="009C3607">
        <w:rPr>
          <w:rFonts w:ascii="Times New Roman" w:hAnsi="Times New Roman" w:cs="Times New Roman"/>
          <w:sz w:val="28"/>
          <w:szCs w:val="28"/>
          <w:u w:val="single"/>
        </w:rPr>
        <w:t>the fruit of the spirit</w:t>
      </w:r>
      <w:r w:rsidR="007F01BA" w:rsidRPr="009C3607">
        <w:rPr>
          <w:rFonts w:ascii="Times New Roman" w:hAnsi="Times New Roman" w:cs="Times New Roman"/>
          <w:sz w:val="28"/>
          <w:szCs w:val="28"/>
        </w:rPr>
        <w:t xml:space="preserve"> is love, joy, peace, patience, kindness, goodness, faith,  </w:t>
      </w:r>
      <w:r w:rsidR="007F01BA" w:rsidRPr="009C3607">
        <w:rPr>
          <w:rFonts w:ascii="Times New Roman" w:hAnsi="Times New Roman" w:cs="Times New Roman"/>
          <w:sz w:val="28"/>
          <w:szCs w:val="28"/>
          <w:vertAlign w:val="superscript"/>
        </w:rPr>
        <w:t>23</w:t>
      </w:r>
      <w:r w:rsidR="007F01BA" w:rsidRPr="009C3607">
        <w:rPr>
          <w:rFonts w:ascii="Times New Roman" w:hAnsi="Times New Roman" w:cs="Times New Roman"/>
          <w:sz w:val="28"/>
          <w:szCs w:val="28"/>
        </w:rPr>
        <w:t xml:space="preserve"> humility, self-control. </w:t>
      </w:r>
      <w:r w:rsidR="007F01BA" w:rsidRPr="009C3607">
        <w:rPr>
          <w:rFonts w:ascii="Times New Roman" w:hAnsi="Times New Roman" w:cs="Times New Roman"/>
          <w:b/>
          <w:bCs/>
          <w:sz w:val="28"/>
          <w:szCs w:val="28"/>
        </w:rPr>
        <w:t>Against the like of these there is no law</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24</w:t>
      </w:r>
      <w:r w:rsidR="007F01BA" w:rsidRPr="009C3607">
        <w:rPr>
          <w:rFonts w:ascii="Times New Roman" w:hAnsi="Times New Roman" w:cs="Times New Roman"/>
          <w:sz w:val="28"/>
          <w:szCs w:val="28"/>
        </w:rPr>
        <w:t xml:space="preserve"> And those of Christ Jesus </w:t>
      </w:r>
      <w:r w:rsidR="007F01BA" w:rsidRPr="009C3607">
        <w:rPr>
          <w:rFonts w:ascii="Times New Roman" w:hAnsi="Times New Roman" w:cs="Times New Roman"/>
          <w:b/>
          <w:bCs/>
          <w:sz w:val="28"/>
          <w:szCs w:val="28"/>
        </w:rPr>
        <w:t>crucified the flesh with the passions and the desires</w:t>
      </w:r>
      <w:r w:rsidR="007F01BA" w:rsidRPr="009C3607">
        <w:rPr>
          <w:rFonts w:ascii="Times New Roman" w:hAnsi="Times New Roman" w:cs="Times New Roman"/>
          <w:sz w:val="28"/>
          <w:szCs w:val="28"/>
        </w:rPr>
        <w:t xml:space="preserve">.  </w:t>
      </w:r>
      <w:r w:rsidR="007F01BA" w:rsidRPr="009C3607">
        <w:rPr>
          <w:rFonts w:ascii="Times New Roman" w:hAnsi="Times New Roman" w:cs="Times New Roman"/>
          <w:sz w:val="28"/>
          <w:szCs w:val="28"/>
          <w:vertAlign w:val="superscript"/>
        </w:rPr>
        <w:t>25</w:t>
      </w:r>
      <w:r w:rsidR="007F01BA" w:rsidRPr="009C3607">
        <w:rPr>
          <w:rFonts w:ascii="Times New Roman" w:hAnsi="Times New Roman" w:cs="Times New Roman"/>
          <w:sz w:val="28"/>
          <w:szCs w:val="28"/>
        </w:rPr>
        <w:t xml:space="preserve"> If we live by spirit, let us also walk by spirit.</w:t>
      </w:r>
    </w:p>
    <w:p w14:paraId="05F3F86F" w14:textId="77777777" w:rsidR="00E521C3" w:rsidRPr="009C3607" w:rsidRDefault="00E521C3"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Flesh versus spirit is a warfare. Only the spirit can lead to doing what one desires (i.e., righteous deeds</w:t>
      </w:r>
      <w:r w:rsidR="00F60564" w:rsidRPr="009C3607">
        <w:rPr>
          <w:rFonts w:ascii="Times New Roman" w:hAnsi="Times New Roman" w:cs="Times New Roman"/>
          <w:sz w:val="28"/>
          <w:szCs w:val="28"/>
        </w:rPr>
        <w:t xml:space="preserve"> listed </w:t>
      </w:r>
      <w:r w:rsidR="009B0382" w:rsidRPr="009C3607">
        <w:rPr>
          <w:rFonts w:ascii="Times New Roman" w:hAnsi="Times New Roman" w:cs="Times New Roman"/>
          <w:sz w:val="28"/>
          <w:szCs w:val="28"/>
        </w:rPr>
        <w:t xml:space="preserve">above </w:t>
      </w:r>
      <w:r w:rsidR="00F60564" w:rsidRPr="009C3607">
        <w:rPr>
          <w:rFonts w:ascii="Times New Roman" w:hAnsi="Times New Roman" w:cs="Times New Roman"/>
          <w:sz w:val="28"/>
          <w:szCs w:val="28"/>
        </w:rPr>
        <w:t>as “</w:t>
      </w:r>
      <w:r w:rsidR="00F60564" w:rsidRPr="009C3607">
        <w:rPr>
          <w:rFonts w:ascii="Times New Roman" w:hAnsi="Times New Roman" w:cs="Times New Roman"/>
          <w:sz w:val="28"/>
          <w:szCs w:val="28"/>
          <w:u w:val="single"/>
        </w:rPr>
        <w:t>the fruit of the spirit</w:t>
      </w:r>
      <w:r w:rsidR="00F60564" w:rsidRPr="009C3607">
        <w:rPr>
          <w:rFonts w:ascii="Times New Roman" w:hAnsi="Times New Roman" w:cs="Times New Roman"/>
          <w:sz w:val="28"/>
          <w:szCs w:val="28"/>
        </w:rPr>
        <w:t>”</w:t>
      </w:r>
      <w:r w:rsidRPr="009C3607">
        <w:rPr>
          <w:rFonts w:ascii="Times New Roman" w:hAnsi="Times New Roman" w:cs="Times New Roman"/>
          <w:sz w:val="28"/>
          <w:szCs w:val="28"/>
        </w:rPr>
        <w:t>).</w:t>
      </w:r>
      <w:r w:rsidR="00F60564" w:rsidRPr="009C3607">
        <w:rPr>
          <w:rFonts w:ascii="Times New Roman" w:hAnsi="Times New Roman" w:cs="Times New Roman"/>
          <w:sz w:val="28"/>
          <w:szCs w:val="28"/>
        </w:rPr>
        <w:t xml:space="preserve"> There is </w:t>
      </w:r>
      <w:r w:rsidR="00073ABF" w:rsidRPr="009C3607">
        <w:rPr>
          <w:rFonts w:ascii="Times New Roman" w:hAnsi="Times New Roman" w:cs="Times New Roman"/>
          <w:sz w:val="28"/>
          <w:szCs w:val="28"/>
        </w:rPr>
        <w:t xml:space="preserve">a </w:t>
      </w:r>
      <w:r w:rsidR="00F60564" w:rsidRPr="009C3607">
        <w:rPr>
          <w:rFonts w:ascii="Times New Roman" w:hAnsi="Times New Roman" w:cs="Times New Roman"/>
          <w:sz w:val="28"/>
          <w:szCs w:val="28"/>
        </w:rPr>
        <w:t xml:space="preserve">law against the deeds of the flesh, but against the </w:t>
      </w:r>
      <w:r w:rsidR="00A70246" w:rsidRPr="009C3607">
        <w:rPr>
          <w:rFonts w:ascii="Times New Roman" w:hAnsi="Times New Roman" w:cs="Times New Roman"/>
          <w:sz w:val="28"/>
          <w:szCs w:val="28"/>
        </w:rPr>
        <w:t xml:space="preserve">works </w:t>
      </w:r>
      <w:r w:rsidR="00F60564" w:rsidRPr="009C3607">
        <w:rPr>
          <w:rFonts w:ascii="Times New Roman" w:hAnsi="Times New Roman" w:cs="Times New Roman"/>
          <w:sz w:val="28"/>
          <w:szCs w:val="28"/>
        </w:rPr>
        <w:t>of the spirit there is no law.</w:t>
      </w:r>
      <w:r w:rsidR="009B0382" w:rsidRPr="009C3607">
        <w:rPr>
          <w:rFonts w:ascii="Times New Roman" w:hAnsi="Times New Roman" w:cs="Times New Roman"/>
          <w:sz w:val="28"/>
          <w:szCs w:val="28"/>
        </w:rPr>
        <w:t xml:space="preserve"> And note how inheritance in God’s kingdom depends on a “</w:t>
      </w:r>
      <w:r w:rsidR="009B0382" w:rsidRPr="009C3607">
        <w:rPr>
          <w:rFonts w:ascii="Times New Roman" w:hAnsi="Times New Roman" w:cs="Times New Roman"/>
          <w:sz w:val="28"/>
          <w:szCs w:val="28"/>
          <w:u w:val="single"/>
        </w:rPr>
        <w:t>practice</w:t>
      </w:r>
      <w:r w:rsidR="009B0382" w:rsidRPr="009C3607">
        <w:rPr>
          <w:rFonts w:ascii="Times New Roman" w:hAnsi="Times New Roman" w:cs="Times New Roman"/>
          <w:sz w:val="28"/>
          <w:szCs w:val="28"/>
        </w:rPr>
        <w:t xml:space="preserve">” – this is a pragmatic faith. There is nothing </w:t>
      </w:r>
      <w:r w:rsidR="009B0382" w:rsidRPr="009C3607">
        <w:rPr>
          <w:rFonts w:ascii="Times New Roman" w:hAnsi="Times New Roman" w:cs="Times New Roman"/>
          <w:i/>
          <w:sz w:val="28"/>
          <w:szCs w:val="28"/>
        </w:rPr>
        <w:t>laissez-faire</w:t>
      </w:r>
      <w:r w:rsidR="009B0382" w:rsidRPr="009C3607">
        <w:rPr>
          <w:rFonts w:ascii="Times New Roman" w:hAnsi="Times New Roman" w:cs="Times New Roman"/>
          <w:sz w:val="28"/>
          <w:szCs w:val="28"/>
        </w:rPr>
        <w:t xml:space="preserve"> about Paul’s New Covenant teaching.</w:t>
      </w:r>
      <w:r w:rsidR="006B6E00">
        <w:rPr>
          <w:rFonts w:ascii="Times New Roman" w:hAnsi="Times New Roman" w:cs="Times New Roman"/>
          <w:sz w:val="28"/>
          <w:szCs w:val="28"/>
        </w:rPr>
        <w:t xml:space="preserve"> “Grace” does not mean letting God do it all.</w:t>
      </w:r>
    </w:p>
    <w:p w14:paraId="05F3F870"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Gal.6:2-5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Carry the burdens</w:t>
      </w:r>
      <w:r w:rsidR="005404F6" w:rsidRPr="009C3607">
        <w:rPr>
          <w:rFonts w:ascii="Times New Roman" w:hAnsi="Times New Roman" w:cs="Times New Roman"/>
          <w:b/>
          <w:bCs/>
          <w:sz w:val="28"/>
          <w:szCs w:val="28"/>
        </w:rPr>
        <w:t xml:space="preserve"> (weights)</w:t>
      </w:r>
      <w:r w:rsidRPr="009C3607">
        <w:rPr>
          <w:rFonts w:ascii="Times New Roman" w:hAnsi="Times New Roman" w:cs="Times New Roman"/>
          <w:b/>
          <w:bCs/>
          <w:sz w:val="28"/>
          <w:szCs w:val="28"/>
        </w:rPr>
        <w:t xml:space="preserve"> of one another</w:t>
      </w:r>
      <w:r w:rsidRPr="009C3607">
        <w:rPr>
          <w:rFonts w:ascii="Times New Roman" w:hAnsi="Times New Roman" w:cs="Times New Roman"/>
          <w:sz w:val="28"/>
          <w:szCs w:val="28"/>
        </w:rPr>
        <w:t xml:space="preserve">, and so </w:t>
      </w:r>
      <w:r w:rsidRPr="009C3607">
        <w:rPr>
          <w:rFonts w:ascii="Times New Roman" w:hAnsi="Times New Roman" w:cs="Times New Roman"/>
          <w:b/>
          <w:bCs/>
          <w:sz w:val="28"/>
          <w:szCs w:val="28"/>
        </w:rPr>
        <w:t xml:space="preserve">fill up </w:t>
      </w:r>
      <w:r w:rsidRPr="009C3607">
        <w:rPr>
          <w:rFonts w:ascii="Times New Roman" w:hAnsi="Times New Roman" w:cs="Times New Roman"/>
          <w:b/>
          <w:bCs/>
          <w:color w:val="00B050"/>
          <w:sz w:val="28"/>
          <w:szCs w:val="28"/>
        </w:rPr>
        <w:t xml:space="preserve">the </w:t>
      </w:r>
      <w:r w:rsidRPr="009C3607">
        <w:rPr>
          <w:rFonts w:ascii="Times New Roman" w:hAnsi="Times New Roman" w:cs="Times New Roman"/>
          <w:b/>
          <w:bCs/>
          <w:color w:val="00B050"/>
          <w:sz w:val="28"/>
          <w:szCs w:val="28"/>
          <w:u w:val="single"/>
        </w:rPr>
        <w:t>law of Christ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w:t>
      </w:r>
      <w:r w:rsidRPr="009C3607">
        <w:rPr>
          <w:rFonts w:ascii="Times New Roman" w:hAnsi="Times New Roman" w:cs="Times New Roman"/>
          <w:sz w:val="28"/>
          <w:szCs w:val="28"/>
        </w:rPr>
        <w:t xml:space="preserve"> For if anyone supposes </w:t>
      </w:r>
      <w:r w:rsidRPr="009C3607">
        <w:rPr>
          <w:rFonts w:ascii="Times New Roman" w:hAnsi="Times New Roman" w:cs="Times New Roman"/>
          <w:i/>
          <w:iCs/>
          <w:sz w:val="28"/>
          <w:szCs w:val="28"/>
        </w:rPr>
        <w:t>himself</w:t>
      </w:r>
      <w:r w:rsidRPr="009C3607">
        <w:rPr>
          <w:rFonts w:ascii="Times New Roman" w:hAnsi="Times New Roman" w:cs="Times New Roman"/>
          <w:sz w:val="28"/>
          <w:szCs w:val="28"/>
        </w:rPr>
        <w:t xml:space="preserve"> to be something, being nothing, he deceives his own mind.  </w:t>
      </w:r>
      <w:r w:rsidRPr="009C3607">
        <w:rPr>
          <w:rFonts w:ascii="Times New Roman" w:hAnsi="Times New Roman" w:cs="Times New Roman"/>
          <w:sz w:val="28"/>
          <w:szCs w:val="28"/>
          <w:vertAlign w:val="superscript"/>
        </w:rPr>
        <w:t>4</w:t>
      </w:r>
      <w:r w:rsidRPr="009C3607">
        <w:rPr>
          <w:rFonts w:ascii="Times New Roman" w:hAnsi="Times New Roman" w:cs="Times New Roman"/>
          <w:sz w:val="28"/>
          <w:szCs w:val="28"/>
        </w:rPr>
        <w:t xml:space="preserve"> But let each one test his own work, and then he will have the boasting for himself alone, and not for another.  </w:t>
      </w:r>
      <w:r w:rsidRPr="009C3607">
        <w:rPr>
          <w:rFonts w:ascii="Times New Roman" w:hAnsi="Times New Roman" w:cs="Times New Roman"/>
          <w:sz w:val="28"/>
          <w:szCs w:val="28"/>
          <w:vertAlign w:val="superscript"/>
        </w:rPr>
        <w:t>5</w:t>
      </w:r>
      <w:r w:rsidRPr="009C3607">
        <w:rPr>
          <w:rFonts w:ascii="Times New Roman" w:hAnsi="Times New Roman" w:cs="Times New Roman"/>
          <w:sz w:val="28"/>
          <w:szCs w:val="28"/>
        </w:rPr>
        <w:t xml:space="preserve"> For each one will </w:t>
      </w:r>
      <w:r w:rsidRPr="009C3607">
        <w:rPr>
          <w:rFonts w:ascii="Times New Roman" w:hAnsi="Times New Roman" w:cs="Times New Roman"/>
          <w:sz w:val="28"/>
          <w:szCs w:val="28"/>
          <w:u w:val="single"/>
        </w:rPr>
        <w:t>carry his own load</w:t>
      </w:r>
      <w:r w:rsidRPr="009C3607">
        <w:rPr>
          <w:rFonts w:ascii="Times New Roman" w:hAnsi="Times New Roman" w:cs="Times New Roman"/>
          <w:sz w:val="28"/>
          <w:szCs w:val="28"/>
        </w:rPr>
        <w:t>.</w:t>
      </w:r>
    </w:p>
    <w:p w14:paraId="05F3F871" w14:textId="77777777" w:rsidR="00F60564" w:rsidRPr="009C3607" w:rsidRDefault="00F60564"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5404F6" w:rsidRPr="009C3607">
        <w:rPr>
          <w:rFonts w:ascii="Times New Roman" w:hAnsi="Times New Roman" w:cs="Times New Roman"/>
          <w:sz w:val="28"/>
          <w:szCs w:val="28"/>
        </w:rPr>
        <w:t>Carrying the burdens of others completely fills (‘satisfies’) this new “</w:t>
      </w:r>
      <w:r w:rsidR="00361D09" w:rsidRPr="009C3607">
        <w:rPr>
          <w:rFonts w:ascii="Times New Roman" w:hAnsi="Times New Roman" w:cs="Times New Roman"/>
          <w:sz w:val="28"/>
          <w:szCs w:val="28"/>
          <w:u w:val="single"/>
        </w:rPr>
        <w:t>l</w:t>
      </w:r>
      <w:r w:rsidR="005404F6" w:rsidRPr="009C3607">
        <w:rPr>
          <w:rFonts w:ascii="Times New Roman" w:hAnsi="Times New Roman" w:cs="Times New Roman"/>
          <w:sz w:val="28"/>
          <w:szCs w:val="28"/>
          <w:u w:val="single"/>
        </w:rPr>
        <w:t>aw of Christ</w:t>
      </w:r>
      <w:r w:rsidR="005404F6" w:rsidRPr="009C3607">
        <w:rPr>
          <w:rFonts w:ascii="Times New Roman" w:hAnsi="Times New Roman" w:cs="Times New Roman"/>
          <w:sz w:val="28"/>
          <w:szCs w:val="28"/>
        </w:rPr>
        <w:t xml:space="preserve">”. This </w:t>
      </w:r>
      <w:r w:rsidR="00073ABF" w:rsidRPr="009C3607">
        <w:rPr>
          <w:rFonts w:ascii="Times New Roman" w:hAnsi="Times New Roman" w:cs="Times New Roman"/>
          <w:sz w:val="28"/>
          <w:szCs w:val="28"/>
        </w:rPr>
        <w:t xml:space="preserve">is </w:t>
      </w:r>
      <w:r w:rsidR="005404F6" w:rsidRPr="009C3607">
        <w:rPr>
          <w:rFonts w:ascii="Times New Roman" w:hAnsi="Times New Roman" w:cs="Times New Roman"/>
          <w:sz w:val="28"/>
          <w:szCs w:val="28"/>
        </w:rPr>
        <w:t xml:space="preserve">not a case of “you carry mine, and I’ll carry yours”, because additionally each should </w:t>
      </w:r>
      <w:r w:rsidR="006C4D77" w:rsidRPr="009C3607">
        <w:rPr>
          <w:rFonts w:ascii="Times New Roman" w:hAnsi="Times New Roman" w:cs="Times New Roman"/>
          <w:sz w:val="28"/>
          <w:szCs w:val="28"/>
        </w:rPr>
        <w:t>“</w:t>
      </w:r>
      <w:r w:rsidR="005404F6" w:rsidRPr="009C3607">
        <w:rPr>
          <w:rFonts w:ascii="Times New Roman" w:hAnsi="Times New Roman" w:cs="Times New Roman"/>
          <w:sz w:val="28"/>
          <w:szCs w:val="28"/>
          <w:u w:val="single"/>
        </w:rPr>
        <w:t>carry his own</w:t>
      </w:r>
      <w:r w:rsidR="003704CA" w:rsidRPr="009C3607">
        <w:rPr>
          <w:rFonts w:ascii="Times New Roman" w:hAnsi="Times New Roman" w:cs="Times New Roman"/>
          <w:sz w:val="28"/>
          <w:szCs w:val="28"/>
          <w:u w:val="single"/>
        </w:rPr>
        <w:t xml:space="preserve"> load</w:t>
      </w:r>
      <w:r w:rsidR="006C4D77" w:rsidRPr="009C3607">
        <w:rPr>
          <w:rFonts w:ascii="Times New Roman" w:hAnsi="Times New Roman" w:cs="Times New Roman"/>
          <w:sz w:val="28"/>
          <w:szCs w:val="28"/>
        </w:rPr>
        <w:t>”</w:t>
      </w:r>
      <w:r w:rsidR="005404F6" w:rsidRPr="009C3607">
        <w:rPr>
          <w:rFonts w:ascii="Times New Roman" w:hAnsi="Times New Roman" w:cs="Times New Roman"/>
          <w:sz w:val="28"/>
          <w:szCs w:val="28"/>
        </w:rPr>
        <w:t>. All are not equally endowed with the same strength to carry burdens.</w:t>
      </w:r>
      <w:r w:rsidR="0085304F" w:rsidRPr="009C3607">
        <w:rPr>
          <w:rFonts w:ascii="Times New Roman" w:hAnsi="Times New Roman" w:cs="Times New Roman"/>
          <w:sz w:val="28"/>
          <w:szCs w:val="28"/>
        </w:rPr>
        <w:t xml:space="preserve"> The weaker brother will need help with his burdens.</w:t>
      </w:r>
    </w:p>
    <w:p w14:paraId="05F3F872"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Gal.6:8-10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Because the one sowing to his own flesh, from the flesh will reap corruption, but </w:t>
      </w:r>
      <w:r w:rsidRPr="009C3607">
        <w:rPr>
          <w:rFonts w:ascii="Times New Roman" w:hAnsi="Times New Roman" w:cs="Times New Roman"/>
          <w:b/>
          <w:bCs/>
          <w:sz w:val="28"/>
          <w:szCs w:val="28"/>
        </w:rPr>
        <w:t>the one sowing to the spirit, from the spirit will reap aionian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9</w:t>
      </w:r>
      <w:r w:rsidRPr="009C3607">
        <w:rPr>
          <w:rFonts w:ascii="Times New Roman" w:hAnsi="Times New Roman" w:cs="Times New Roman"/>
          <w:sz w:val="28"/>
          <w:szCs w:val="28"/>
        </w:rPr>
        <w:t xml:space="preserve"> And doing </w:t>
      </w:r>
      <w:r w:rsidR="00D7602F"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good, let him not become discouraged, for in its own season we shall reap, not giving up.  </w:t>
      </w:r>
      <w:r w:rsidRPr="009C3607">
        <w:rPr>
          <w:rFonts w:ascii="Times New Roman" w:hAnsi="Times New Roman" w:cs="Times New Roman"/>
          <w:sz w:val="28"/>
          <w:szCs w:val="28"/>
          <w:vertAlign w:val="superscript"/>
        </w:rPr>
        <w:t>10</w:t>
      </w:r>
      <w:r w:rsidRPr="009C3607">
        <w:rPr>
          <w:rFonts w:ascii="Times New Roman" w:hAnsi="Times New Roman" w:cs="Times New Roman"/>
          <w:sz w:val="28"/>
          <w:szCs w:val="28"/>
        </w:rPr>
        <w:t xml:space="preserve"> Therefore, then, as we have opportunity, </w:t>
      </w:r>
      <w:r w:rsidRPr="009C3607">
        <w:rPr>
          <w:rFonts w:ascii="Times New Roman" w:hAnsi="Times New Roman" w:cs="Times New Roman"/>
          <w:b/>
          <w:bCs/>
          <w:sz w:val="28"/>
          <w:szCs w:val="28"/>
        </w:rPr>
        <w:t>let us work out the good to all</w:t>
      </w:r>
      <w:r w:rsidRPr="009C3607">
        <w:rPr>
          <w:rFonts w:ascii="Times New Roman" w:hAnsi="Times New Roman" w:cs="Times New Roman"/>
          <w:sz w:val="28"/>
          <w:szCs w:val="28"/>
        </w:rPr>
        <w:t>, but especially to the householders of the faith.</w:t>
      </w:r>
    </w:p>
    <w:p w14:paraId="05F3F873" w14:textId="77777777" w:rsidR="00C5675B" w:rsidRPr="009C3607" w:rsidRDefault="00C5675B"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Note the two sowings and two </w:t>
      </w:r>
      <w:proofErr w:type="spellStart"/>
      <w:r w:rsidRPr="009C3607">
        <w:rPr>
          <w:rFonts w:ascii="Times New Roman" w:hAnsi="Times New Roman" w:cs="Times New Roman"/>
          <w:sz w:val="28"/>
          <w:szCs w:val="28"/>
        </w:rPr>
        <w:t>reapings</w:t>
      </w:r>
      <w:proofErr w:type="spellEnd"/>
      <w:r w:rsidRPr="009C3607">
        <w:rPr>
          <w:rFonts w:ascii="Times New Roman" w:hAnsi="Times New Roman" w:cs="Times New Roman"/>
          <w:sz w:val="28"/>
          <w:szCs w:val="28"/>
        </w:rPr>
        <w:t>. Flesh versus spirit, and corruption versus aionian life. This is not a case of faith instead of works, but works performed from faith to grow the spirit.</w:t>
      </w:r>
    </w:p>
    <w:p w14:paraId="05F3F874" w14:textId="77777777" w:rsidR="00CF4BD9" w:rsidRPr="009C3607" w:rsidRDefault="00CF4BD9"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Gal.6:15-16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For neither is circumcision anything, nor uncircumcision, but </w:t>
      </w:r>
      <w:r w:rsidRPr="009C3607">
        <w:rPr>
          <w:rFonts w:ascii="Times New Roman" w:hAnsi="Times New Roman" w:cs="Times New Roman"/>
          <w:b/>
          <w:bCs/>
          <w:sz w:val="28"/>
          <w:szCs w:val="28"/>
        </w:rPr>
        <w:t xml:space="preserve">a </w:t>
      </w:r>
      <w:r w:rsidRPr="009C3607">
        <w:rPr>
          <w:rFonts w:ascii="Times New Roman" w:hAnsi="Times New Roman" w:cs="Times New Roman"/>
          <w:b/>
          <w:bCs/>
          <w:sz w:val="28"/>
          <w:szCs w:val="28"/>
          <w:u w:val="single"/>
        </w:rPr>
        <w:t>new creation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And as many as will walk by this rule, peace </w:t>
      </w:r>
      <w:r w:rsidRPr="009C3607">
        <w:rPr>
          <w:rFonts w:ascii="Times New Roman" w:hAnsi="Times New Roman" w:cs="Times New Roman"/>
          <w:i/>
          <w:iCs/>
          <w:sz w:val="28"/>
          <w:szCs w:val="28"/>
        </w:rPr>
        <w:t xml:space="preserve">be </w:t>
      </w:r>
      <w:r w:rsidRPr="009C3607">
        <w:rPr>
          <w:rFonts w:ascii="Times New Roman" w:hAnsi="Times New Roman" w:cs="Times New Roman"/>
          <w:sz w:val="28"/>
          <w:szCs w:val="28"/>
        </w:rPr>
        <w:t xml:space="preserve">upon them and mercy, and upon </w:t>
      </w:r>
      <w:r w:rsidRPr="009C3607">
        <w:rPr>
          <w:rFonts w:ascii="Times New Roman" w:hAnsi="Times New Roman" w:cs="Times New Roman"/>
          <w:b/>
          <w:bCs/>
          <w:sz w:val="28"/>
          <w:szCs w:val="28"/>
          <w:u w:val="single"/>
        </w:rPr>
        <w:t>the Israel of God</w:t>
      </w:r>
      <w:r w:rsidRPr="009C3607">
        <w:rPr>
          <w:rFonts w:ascii="Times New Roman" w:hAnsi="Times New Roman" w:cs="Times New Roman"/>
          <w:sz w:val="28"/>
          <w:szCs w:val="28"/>
        </w:rPr>
        <w:t>.</w:t>
      </w:r>
    </w:p>
    <w:p w14:paraId="05F3F875" w14:textId="77777777" w:rsidR="00C5675B" w:rsidRPr="009C3607" w:rsidRDefault="00C5675B"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irrelevancy of circumcision </w:t>
      </w:r>
      <w:r w:rsidR="00037FB1" w:rsidRPr="009C3607">
        <w:rPr>
          <w:rFonts w:ascii="Times New Roman" w:hAnsi="Times New Roman" w:cs="Times New Roman"/>
          <w:sz w:val="28"/>
          <w:szCs w:val="28"/>
        </w:rPr>
        <w:t xml:space="preserve">is seen here </w:t>
      </w:r>
      <w:r w:rsidR="00B442B0" w:rsidRPr="009C3607">
        <w:rPr>
          <w:rFonts w:ascii="Times New Roman" w:hAnsi="Times New Roman" w:cs="Times New Roman"/>
          <w:sz w:val="28"/>
          <w:szCs w:val="28"/>
        </w:rPr>
        <w:t>from the perspective</w:t>
      </w:r>
      <w:r w:rsidRPr="009C3607">
        <w:rPr>
          <w:rFonts w:ascii="Times New Roman" w:hAnsi="Times New Roman" w:cs="Times New Roman"/>
          <w:sz w:val="28"/>
          <w:szCs w:val="28"/>
        </w:rPr>
        <w:t xml:space="preserve"> of the “</w:t>
      </w:r>
      <w:r w:rsidRPr="009C3607">
        <w:rPr>
          <w:rFonts w:ascii="Times New Roman" w:hAnsi="Times New Roman" w:cs="Times New Roman"/>
          <w:sz w:val="28"/>
          <w:szCs w:val="28"/>
          <w:u w:val="single"/>
        </w:rPr>
        <w:t>new creation</w:t>
      </w:r>
      <w:r w:rsidRPr="009C3607">
        <w:rPr>
          <w:rFonts w:ascii="Times New Roman" w:hAnsi="Times New Roman" w:cs="Times New Roman"/>
          <w:sz w:val="28"/>
          <w:szCs w:val="28"/>
        </w:rPr>
        <w:t>”</w:t>
      </w:r>
      <w:r w:rsidR="00A20AD2" w:rsidRPr="009C3607">
        <w:rPr>
          <w:rFonts w:ascii="Times New Roman" w:hAnsi="Times New Roman" w:cs="Times New Roman"/>
          <w:sz w:val="28"/>
          <w:szCs w:val="28"/>
        </w:rPr>
        <w:t xml:space="preserve"> and</w:t>
      </w:r>
      <w:r w:rsidRPr="009C3607">
        <w:rPr>
          <w:rFonts w:ascii="Times New Roman" w:hAnsi="Times New Roman" w:cs="Times New Roman"/>
          <w:sz w:val="28"/>
          <w:szCs w:val="28"/>
        </w:rPr>
        <w:t xml:space="preserve"> “</w:t>
      </w:r>
      <w:r w:rsidRPr="009C3607">
        <w:rPr>
          <w:rFonts w:ascii="Times New Roman" w:hAnsi="Times New Roman" w:cs="Times New Roman"/>
          <w:sz w:val="28"/>
          <w:szCs w:val="28"/>
          <w:u w:val="single"/>
        </w:rPr>
        <w:t>the Israel of God</w:t>
      </w:r>
      <w:r w:rsidRPr="009C3607">
        <w:rPr>
          <w:rFonts w:ascii="Times New Roman" w:hAnsi="Times New Roman" w:cs="Times New Roman"/>
          <w:sz w:val="28"/>
          <w:szCs w:val="28"/>
        </w:rPr>
        <w:t>”.</w:t>
      </w:r>
      <w:r w:rsidR="001B5652" w:rsidRPr="009C3607">
        <w:rPr>
          <w:rFonts w:ascii="Times New Roman" w:hAnsi="Times New Roman" w:cs="Times New Roman"/>
          <w:sz w:val="28"/>
          <w:szCs w:val="28"/>
        </w:rPr>
        <w:t xml:space="preserve"> This “Israel of God” I interpret to mean New Covenant Israel, in distinction from Israel in the flesh.</w:t>
      </w:r>
      <w:r w:rsidR="006C4D77" w:rsidRPr="009C3607">
        <w:rPr>
          <w:rFonts w:ascii="Times New Roman" w:hAnsi="Times New Roman" w:cs="Times New Roman"/>
          <w:sz w:val="28"/>
          <w:szCs w:val="28"/>
        </w:rPr>
        <w:t xml:space="preserve"> Paul ha</w:t>
      </w:r>
      <w:r w:rsidR="005110B6" w:rsidRPr="009C3607">
        <w:rPr>
          <w:rFonts w:ascii="Times New Roman" w:hAnsi="Times New Roman" w:cs="Times New Roman"/>
          <w:sz w:val="28"/>
          <w:szCs w:val="28"/>
        </w:rPr>
        <w:t>d</w:t>
      </w:r>
      <w:r w:rsidR="006C4D77" w:rsidRPr="009C3607">
        <w:rPr>
          <w:rFonts w:ascii="Times New Roman" w:hAnsi="Times New Roman" w:cs="Times New Roman"/>
          <w:sz w:val="28"/>
          <w:szCs w:val="28"/>
        </w:rPr>
        <w:t xml:space="preserve"> the nations </w:t>
      </w:r>
      <w:r w:rsidR="00524F9F" w:rsidRPr="009C3607">
        <w:rPr>
          <w:rFonts w:ascii="Times New Roman" w:hAnsi="Times New Roman" w:cs="Times New Roman"/>
          <w:sz w:val="28"/>
          <w:szCs w:val="28"/>
        </w:rPr>
        <w:t>very much</w:t>
      </w:r>
      <w:r w:rsidR="006C4D77" w:rsidRPr="009C3607">
        <w:rPr>
          <w:rFonts w:ascii="Times New Roman" w:hAnsi="Times New Roman" w:cs="Times New Roman"/>
          <w:sz w:val="28"/>
          <w:szCs w:val="28"/>
        </w:rPr>
        <w:t xml:space="preserve"> in view in </w:t>
      </w:r>
      <w:r w:rsidR="00524F9F" w:rsidRPr="009C3607">
        <w:rPr>
          <w:rFonts w:ascii="Times New Roman" w:hAnsi="Times New Roman" w:cs="Times New Roman"/>
          <w:sz w:val="28"/>
          <w:szCs w:val="28"/>
        </w:rPr>
        <w:t>his epistles, and “</w:t>
      </w:r>
      <w:r w:rsidR="00524F9F" w:rsidRPr="009C3607">
        <w:rPr>
          <w:rFonts w:ascii="Times New Roman" w:hAnsi="Times New Roman" w:cs="Times New Roman"/>
          <w:sz w:val="28"/>
          <w:szCs w:val="28"/>
          <w:u w:val="single"/>
        </w:rPr>
        <w:t>the Israel of God</w:t>
      </w:r>
      <w:r w:rsidR="00524F9F" w:rsidRPr="009C3607">
        <w:rPr>
          <w:rFonts w:ascii="Times New Roman" w:hAnsi="Times New Roman" w:cs="Times New Roman"/>
          <w:sz w:val="28"/>
          <w:szCs w:val="28"/>
        </w:rPr>
        <w:t>” seems to answer to the olive tree with its wild</w:t>
      </w:r>
      <w:r w:rsidR="00E019F1" w:rsidRPr="009C3607">
        <w:rPr>
          <w:rFonts w:ascii="Times New Roman" w:hAnsi="Times New Roman" w:cs="Times New Roman"/>
          <w:sz w:val="28"/>
          <w:szCs w:val="28"/>
        </w:rPr>
        <w:t>, engrafted branch (Rom.11:17)</w:t>
      </w:r>
      <w:r w:rsidR="006C4D77" w:rsidRPr="009C3607">
        <w:rPr>
          <w:rFonts w:ascii="Times New Roman" w:hAnsi="Times New Roman" w:cs="Times New Roman"/>
          <w:sz w:val="28"/>
          <w:szCs w:val="28"/>
        </w:rPr>
        <w:t>.</w:t>
      </w:r>
    </w:p>
    <w:p w14:paraId="05F3F876" w14:textId="77777777" w:rsidR="00037FB1"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Heb.1:3</w:t>
      </w:r>
      <w:r w:rsidRPr="009C3607">
        <w:rPr>
          <w:rFonts w:ascii="Times New Roman" w:hAnsi="Times New Roman" w:cs="Times New Roman"/>
          <w:sz w:val="28"/>
          <w:szCs w:val="28"/>
        </w:rPr>
        <w:t xml:space="preserve"> </w:t>
      </w:r>
      <w:r w:rsidR="00E319ED" w:rsidRPr="009C3607">
        <w:rPr>
          <w:rFonts w:ascii="Times New Roman" w:hAnsi="Times New Roman" w:cs="Times New Roman"/>
          <w:sz w:val="28"/>
          <w:szCs w:val="28"/>
        </w:rPr>
        <w:t xml:space="preserve">… Himself </w:t>
      </w:r>
      <w:r w:rsidRPr="009C3607">
        <w:rPr>
          <w:rFonts w:ascii="Times New Roman" w:hAnsi="Times New Roman" w:cs="Times New Roman"/>
          <w:sz w:val="28"/>
          <w:szCs w:val="28"/>
        </w:rPr>
        <w:t xml:space="preserve">having made </w:t>
      </w:r>
      <w:r w:rsidRPr="009C3607">
        <w:rPr>
          <w:rFonts w:ascii="Times New Roman" w:hAnsi="Times New Roman" w:cs="Times New Roman"/>
          <w:b/>
          <w:bCs/>
          <w:sz w:val="28"/>
          <w:szCs w:val="28"/>
        </w:rPr>
        <w:t>purification of the sins</w:t>
      </w:r>
      <w:r w:rsidRPr="009C3607">
        <w:rPr>
          <w:rFonts w:ascii="Times New Roman" w:hAnsi="Times New Roman" w:cs="Times New Roman"/>
          <w:sz w:val="28"/>
          <w:szCs w:val="28"/>
        </w:rPr>
        <w:t xml:space="preserve">, He sat at the right of the Majesty in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heights </w:t>
      </w:r>
    </w:p>
    <w:p w14:paraId="05F3F877" w14:textId="77777777" w:rsidR="00624983" w:rsidRPr="009C3607" w:rsidRDefault="00037FB1"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Compare</w:t>
      </w:r>
      <w:r w:rsidR="00624983" w:rsidRPr="009C3607">
        <w:rPr>
          <w:rFonts w:ascii="Times New Roman" w:hAnsi="Times New Roman" w:cs="Times New Roman"/>
          <w:sz w:val="28"/>
          <w:szCs w:val="28"/>
        </w:rPr>
        <w:t xml:space="preserve"> Exo.30:10, </w:t>
      </w:r>
      <w:r w:rsidR="00624983" w:rsidRPr="009C3607">
        <w:rPr>
          <w:rFonts w:ascii="Times New Roman" w:hAnsi="Times New Roman" w:cs="Times New Roman"/>
          <w:i/>
          <w:iCs/>
          <w:sz w:val="28"/>
          <w:szCs w:val="28"/>
        </w:rPr>
        <w:t>LXX</w:t>
      </w:r>
      <w:r w:rsidRPr="009C3607">
        <w:rPr>
          <w:rFonts w:ascii="Times New Roman" w:hAnsi="Times New Roman" w:cs="Times New Roman"/>
          <w:i/>
          <w:iCs/>
          <w:sz w:val="28"/>
          <w:szCs w:val="28"/>
        </w:rPr>
        <w:t>,</w:t>
      </w:r>
      <w:r w:rsidR="00624983" w:rsidRPr="009C3607">
        <w:rPr>
          <w:rFonts w:ascii="Times New Roman" w:hAnsi="Times New Roman" w:cs="Times New Roman"/>
          <w:sz w:val="28"/>
          <w:szCs w:val="28"/>
        </w:rPr>
        <w:t xml:space="preserve"> </w:t>
      </w:r>
      <w:r w:rsidRPr="009C3607">
        <w:rPr>
          <w:rFonts w:ascii="Times New Roman" w:hAnsi="Times New Roman" w:cs="Times New Roman"/>
          <w:sz w:val="28"/>
          <w:szCs w:val="28"/>
        </w:rPr>
        <w:t>where</w:t>
      </w:r>
      <w:r w:rsidR="00624983" w:rsidRPr="009C3607">
        <w:rPr>
          <w:rFonts w:ascii="Times New Roman" w:hAnsi="Times New Roman" w:cs="Times New Roman"/>
          <w:sz w:val="28"/>
          <w:szCs w:val="28"/>
        </w:rPr>
        <w:t xml:space="preserve"> Aaron made atonement “by the blood of the </w:t>
      </w:r>
      <w:r w:rsidR="00624983" w:rsidRPr="009C3607">
        <w:rPr>
          <w:rFonts w:ascii="Times New Roman" w:hAnsi="Times New Roman" w:cs="Times New Roman"/>
          <w:sz w:val="28"/>
          <w:szCs w:val="28"/>
          <w:u w:val="single"/>
        </w:rPr>
        <w:t>purification of the sins</w:t>
      </w:r>
      <w:r w:rsidR="00624983" w:rsidRPr="009C3607">
        <w:rPr>
          <w:rFonts w:ascii="Times New Roman" w:hAnsi="Times New Roman" w:cs="Times New Roman"/>
          <w:sz w:val="28"/>
          <w:szCs w:val="28"/>
        </w:rPr>
        <w:t>”</w:t>
      </w:r>
      <w:r w:rsidRPr="009C3607">
        <w:rPr>
          <w:rFonts w:ascii="Times New Roman" w:hAnsi="Times New Roman" w:cs="Times New Roman"/>
          <w:sz w:val="28"/>
          <w:szCs w:val="28"/>
        </w:rPr>
        <w:t xml:space="preserve">. Aaron </w:t>
      </w:r>
      <w:r w:rsidR="00073ABF" w:rsidRPr="009C3607">
        <w:rPr>
          <w:rFonts w:ascii="Times New Roman" w:hAnsi="Times New Roman" w:cs="Times New Roman"/>
          <w:sz w:val="28"/>
          <w:szCs w:val="28"/>
        </w:rPr>
        <w:t xml:space="preserve">wrought </w:t>
      </w:r>
      <w:r w:rsidR="00756BF4" w:rsidRPr="009C3607">
        <w:rPr>
          <w:rFonts w:ascii="Times New Roman" w:hAnsi="Times New Roman" w:cs="Times New Roman"/>
          <w:sz w:val="28"/>
          <w:szCs w:val="28"/>
        </w:rPr>
        <w:t xml:space="preserve">thus </w:t>
      </w:r>
      <w:r w:rsidR="00AE181C" w:rsidRPr="009C3607">
        <w:rPr>
          <w:rFonts w:ascii="Times New Roman" w:hAnsi="Times New Roman" w:cs="Times New Roman"/>
          <w:sz w:val="28"/>
          <w:szCs w:val="28"/>
        </w:rPr>
        <w:t xml:space="preserve">continually </w:t>
      </w:r>
      <w:r w:rsidRPr="009C3607">
        <w:rPr>
          <w:rFonts w:ascii="Times New Roman" w:hAnsi="Times New Roman" w:cs="Times New Roman"/>
          <w:sz w:val="28"/>
          <w:szCs w:val="28"/>
        </w:rPr>
        <w:t xml:space="preserve">by rivers of </w:t>
      </w:r>
      <w:r w:rsidR="00AE181C" w:rsidRPr="009C3607">
        <w:rPr>
          <w:rFonts w:ascii="Times New Roman" w:hAnsi="Times New Roman" w:cs="Times New Roman"/>
          <w:sz w:val="28"/>
          <w:szCs w:val="28"/>
        </w:rPr>
        <w:t xml:space="preserve">animal </w:t>
      </w:r>
      <w:r w:rsidRPr="009C3607">
        <w:rPr>
          <w:rFonts w:ascii="Times New Roman" w:hAnsi="Times New Roman" w:cs="Times New Roman"/>
          <w:sz w:val="28"/>
          <w:szCs w:val="28"/>
        </w:rPr>
        <w:t>blood, but Christ once for all by His own blood.</w:t>
      </w:r>
    </w:p>
    <w:p w14:paraId="05F3F878"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You loved righteousness and </w:t>
      </w:r>
      <w:r w:rsidR="00E319ED" w:rsidRPr="009C3607">
        <w:rPr>
          <w:rFonts w:ascii="Times New Roman" w:hAnsi="Times New Roman" w:cs="Times New Roman"/>
          <w:sz w:val="28"/>
          <w:szCs w:val="28"/>
        </w:rPr>
        <w:t xml:space="preserve">You </w:t>
      </w:r>
      <w:r w:rsidRPr="009C3607">
        <w:rPr>
          <w:rFonts w:ascii="Times New Roman" w:hAnsi="Times New Roman" w:cs="Times New Roman"/>
          <w:b/>
          <w:bCs/>
          <w:sz w:val="28"/>
          <w:szCs w:val="28"/>
        </w:rPr>
        <w:t>hated lawlessness</w:t>
      </w:r>
      <w:r w:rsidRPr="009C3607">
        <w:rPr>
          <w:rFonts w:ascii="Times New Roman" w:hAnsi="Times New Roman" w:cs="Times New Roman"/>
          <w:sz w:val="28"/>
          <w:szCs w:val="28"/>
        </w:rPr>
        <w:t xml:space="preserve"> (</w:t>
      </w:r>
      <w:r w:rsidR="00AE181C" w:rsidRPr="009C3607">
        <w:rPr>
          <w:rFonts w:ascii="Times New Roman" w:hAnsi="Times New Roman" w:cs="Times New Roman"/>
          <w:sz w:val="28"/>
          <w:szCs w:val="28"/>
        </w:rPr>
        <w:t xml:space="preserve">Gk. </w:t>
      </w:r>
      <w:r w:rsidRPr="009C3607">
        <w:rPr>
          <w:rFonts w:ascii="Times New Roman" w:hAnsi="Times New Roman" w:cs="Times New Roman"/>
          <w:i/>
          <w:iCs/>
          <w:sz w:val="28"/>
          <w:szCs w:val="28"/>
        </w:rPr>
        <w:t>anomia</w:t>
      </w:r>
      <w:r w:rsidRPr="009C3607">
        <w:rPr>
          <w:rFonts w:ascii="Times New Roman" w:hAnsi="Times New Roman" w:cs="Times New Roman"/>
          <w:sz w:val="28"/>
          <w:szCs w:val="28"/>
        </w:rPr>
        <w:t>)</w:t>
      </w:r>
      <w:r w:rsidR="00E319E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3865E0" w:rsidRPr="009C3607">
        <w:rPr>
          <w:rFonts w:ascii="Times New Roman" w:hAnsi="Times New Roman" w:cs="Times New Roman"/>
          <w:sz w:val="28"/>
          <w:szCs w:val="28"/>
        </w:rPr>
        <w:t>On account of this</w:t>
      </w:r>
      <w:r w:rsidR="000F62EF" w:rsidRPr="009C3607">
        <w:rPr>
          <w:rFonts w:ascii="Times New Roman" w:hAnsi="Times New Roman" w:cs="Times New Roman"/>
          <w:sz w:val="28"/>
          <w:szCs w:val="28"/>
        </w:rPr>
        <w:t>,</w:t>
      </w:r>
      <w:r w:rsidRPr="009C3607">
        <w:rPr>
          <w:rFonts w:ascii="Times New Roman" w:hAnsi="Times New Roman" w:cs="Times New Roman"/>
          <w:sz w:val="28"/>
          <w:szCs w:val="28"/>
        </w:rPr>
        <w:t xml:space="preserve"> God, Your God, anointed You </w:t>
      </w:r>
      <w:r w:rsidR="003865E0" w:rsidRPr="009C3607">
        <w:rPr>
          <w:rFonts w:ascii="Times New Roman" w:hAnsi="Times New Roman" w:cs="Times New Roman"/>
          <w:i/>
          <w:iCs/>
          <w:sz w:val="28"/>
          <w:szCs w:val="28"/>
        </w:rPr>
        <w:t>w</w:t>
      </w:r>
      <w:r w:rsidRPr="009C3607">
        <w:rPr>
          <w:rFonts w:ascii="Times New Roman" w:hAnsi="Times New Roman" w:cs="Times New Roman"/>
          <w:i/>
          <w:iCs/>
          <w:sz w:val="28"/>
          <w:szCs w:val="28"/>
        </w:rPr>
        <w:t>ith</w:t>
      </w:r>
      <w:r w:rsidRPr="009C3607">
        <w:rPr>
          <w:rFonts w:ascii="Times New Roman" w:hAnsi="Times New Roman" w:cs="Times New Roman"/>
          <w:sz w:val="28"/>
          <w:szCs w:val="28"/>
        </w:rPr>
        <w:t xml:space="preserve"> oil of gladness </w:t>
      </w:r>
      <w:r w:rsidR="00037FB1" w:rsidRPr="009C3607">
        <w:rPr>
          <w:rFonts w:ascii="Times New Roman" w:hAnsi="Times New Roman" w:cs="Times New Roman"/>
          <w:sz w:val="28"/>
          <w:szCs w:val="28"/>
        </w:rPr>
        <w:t>apart from (‘from beside’)</w:t>
      </w:r>
      <w:r w:rsidRPr="009C3607">
        <w:rPr>
          <w:rFonts w:ascii="Times New Roman" w:hAnsi="Times New Roman" w:cs="Times New Roman"/>
          <w:sz w:val="28"/>
          <w:szCs w:val="28"/>
        </w:rPr>
        <w:t xml:space="preserve"> Your companions.</w:t>
      </w:r>
    </w:p>
    <w:p w14:paraId="05F3F879" w14:textId="77777777" w:rsidR="0048642C" w:rsidRPr="009C3607" w:rsidRDefault="0048642C"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lawlessness which Christ hated was at its root rebellion against God and His good. This ha</w:t>
      </w:r>
      <w:r w:rsidR="00301C30" w:rsidRPr="009C3607">
        <w:rPr>
          <w:rFonts w:ascii="Times New Roman" w:hAnsi="Times New Roman" w:cs="Times New Roman"/>
          <w:sz w:val="28"/>
          <w:szCs w:val="28"/>
        </w:rPr>
        <w:t>d</w:t>
      </w:r>
      <w:r w:rsidRPr="009C3607">
        <w:rPr>
          <w:rFonts w:ascii="Times New Roman" w:hAnsi="Times New Roman" w:cs="Times New Roman"/>
          <w:sz w:val="28"/>
          <w:szCs w:val="28"/>
        </w:rPr>
        <w:t xml:space="preserve"> not to do with breach of the Mosaic Law rituals, but the heart</w:t>
      </w:r>
      <w:r w:rsidR="001B5652" w:rsidRPr="009C3607">
        <w:rPr>
          <w:rFonts w:ascii="Times New Roman" w:hAnsi="Times New Roman" w:cs="Times New Roman"/>
          <w:sz w:val="28"/>
          <w:szCs w:val="28"/>
        </w:rPr>
        <w:t>-</w:t>
      </w:r>
      <w:r w:rsidRPr="009C3607">
        <w:rPr>
          <w:rFonts w:ascii="Times New Roman" w:hAnsi="Times New Roman" w:cs="Times New Roman"/>
          <w:sz w:val="28"/>
          <w:szCs w:val="28"/>
        </w:rPr>
        <w:t>law of loving God and neighbor.</w:t>
      </w:r>
    </w:p>
    <w:p w14:paraId="05F3F87A"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Heb.1:14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Are they not all </w:t>
      </w:r>
      <w:r w:rsidR="00BB3C29" w:rsidRPr="009C3607">
        <w:rPr>
          <w:rFonts w:ascii="Times New Roman" w:hAnsi="Times New Roman" w:cs="Times New Roman"/>
          <w:sz w:val="28"/>
          <w:szCs w:val="28"/>
        </w:rPr>
        <w:t>serv</w:t>
      </w:r>
      <w:r w:rsidRPr="009C3607">
        <w:rPr>
          <w:rFonts w:ascii="Times New Roman" w:hAnsi="Times New Roman" w:cs="Times New Roman"/>
          <w:sz w:val="28"/>
          <w:szCs w:val="28"/>
        </w:rPr>
        <w:t xml:space="preserve">ing spirits sent forth </w:t>
      </w:r>
      <w:r w:rsidR="00BB3C29" w:rsidRPr="009C3607">
        <w:rPr>
          <w:rFonts w:ascii="Times New Roman" w:hAnsi="Times New Roman" w:cs="Times New Roman"/>
          <w:sz w:val="28"/>
          <w:szCs w:val="28"/>
        </w:rPr>
        <w:t>for</w:t>
      </w:r>
      <w:r w:rsidRPr="009C3607">
        <w:rPr>
          <w:rFonts w:ascii="Times New Roman" w:hAnsi="Times New Roman" w:cs="Times New Roman"/>
          <w:sz w:val="28"/>
          <w:szCs w:val="28"/>
        </w:rPr>
        <w:t xml:space="preserve"> minist</w:t>
      </w:r>
      <w:r w:rsidR="00BB3C29" w:rsidRPr="009C3607">
        <w:rPr>
          <w:rFonts w:ascii="Times New Roman" w:hAnsi="Times New Roman" w:cs="Times New Roman"/>
          <w:sz w:val="28"/>
          <w:szCs w:val="28"/>
        </w:rPr>
        <w:t>ry</w:t>
      </w:r>
      <w:r w:rsidRPr="009C3607">
        <w:rPr>
          <w:rFonts w:ascii="Times New Roman" w:hAnsi="Times New Roman" w:cs="Times New Roman"/>
          <w:sz w:val="28"/>
          <w:szCs w:val="28"/>
        </w:rPr>
        <w:t xml:space="preserve"> </w:t>
      </w:r>
      <w:r w:rsidR="00BB3C29" w:rsidRPr="009C3607">
        <w:rPr>
          <w:rFonts w:ascii="Times New Roman" w:hAnsi="Times New Roman" w:cs="Times New Roman"/>
          <w:sz w:val="28"/>
          <w:szCs w:val="28"/>
        </w:rPr>
        <w:t>on account of</w:t>
      </w:r>
      <w:r w:rsidRPr="009C3607">
        <w:rPr>
          <w:rFonts w:ascii="Times New Roman" w:hAnsi="Times New Roman" w:cs="Times New Roman"/>
          <w:sz w:val="28"/>
          <w:szCs w:val="28"/>
        </w:rPr>
        <w:t xml:space="preserve"> those </w:t>
      </w:r>
      <w:r w:rsidR="00BB3C29"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about to </w:t>
      </w:r>
      <w:r w:rsidRPr="009C3607">
        <w:rPr>
          <w:rFonts w:ascii="Times New Roman" w:hAnsi="Times New Roman" w:cs="Times New Roman"/>
          <w:b/>
          <w:bCs/>
          <w:sz w:val="28"/>
          <w:szCs w:val="28"/>
        </w:rPr>
        <w:t>inherit salvation</w:t>
      </w:r>
      <w:r w:rsidRPr="009C3607">
        <w:rPr>
          <w:rFonts w:ascii="Times New Roman" w:hAnsi="Times New Roman" w:cs="Times New Roman"/>
          <w:sz w:val="28"/>
          <w:szCs w:val="28"/>
        </w:rPr>
        <w:t>?</w:t>
      </w:r>
    </w:p>
    <w:p w14:paraId="05F3F87B" w14:textId="77777777" w:rsidR="008A6C46" w:rsidRPr="009C3607" w:rsidRDefault="008A6C4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This inheritance of salvation needs to be </w:t>
      </w:r>
      <w:r w:rsidR="006C4D77" w:rsidRPr="009C3607">
        <w:rPr>
          <w:rFonts w:ascii="Times New Roman" w:hAnsi="Times New Roman" w:cs="Times New Roman"/>
          <w:sz w:val="28"/>
          <w:szCs w:val="28"/>
        </w:rPr>
        <w:t>understood</w:t>
      </w:r>
      <w:r w:rsidRPr="009C3607">
        <w:rPr>
          <w:rFonts w:ascii="Times New Roman" w:hAnsi="Times New Roman" w:cs="Times New Roman"/>
          <w:sz w:val="28"/>
          <w:szCs w:val="28"/>
        </w:rPr>
        <w:t xml:space="preserve"> in </w:t>
      </w:r>
      <w:r w:rsidR="006C4D77" w:rsidRPr="009C3607">
        <w:rPr>
          <w:rFonts w:ascii="Times New Roman" w:hAnsi="Times New Roman" w:cs="Times New Roman"/>
          <w:sz w:val="28"/>
          <w:szCs w:val="28"/>
        </w:rPr>
        <w:t xml:space="preserve">the </w:t>
      </w:r>
      <w:r w:rsidRPr="009C3607">
        <w:rPr>
          <w:rFonts w:ascii="Times New Roman" w:hAnsi="Times New Roman" w:cs="Times New Roman"/>
          <w:sz w:val="28"/>
          <w:szCs w:val="28"/>
        </w:rPr>
        <w:t>light of Heb.2:3 below.</w:t>
      </w:r>
    </w:p>
    <w:p w14:paraId="05F3F87C" w14:textId="77777777" w:rsidR="00624983" w:rsidRPr="009C3607" w:rsidRDefault="00624983" w:rsidP="00B10853">
      <w:pPr>
        <w:spacing w:after="240"/>
        <w:rPr>
          <w:rFonts w:ascii="Times New Roman" w:hAnsi="Times New Roman" w:cs="Times New Roman"/>
          <w:iCs/>
          <w:sz w:val="28"/>
          <w:szCs w:val="28"/>
        </w:rPr>
      </w:pPr>
      <w:r w:rsidRPr="009C3607">
        <w:rPr>
          <w:rFonts w:ascii="Times New Roman" w:hAnsi="Times New Roman" w:cs="Times New Roman"/>
          <w:b/>
          <w:bCs/>
          <w:sz w:val="28"/>
          <w:szCs w:val="28"/>
        </w:rPr>
        <w:t>Heb.2:1-3</w:t>
      </w:r>
      <w:r w:rsidRPr="009C3607">
        <w:rPr>
          <w:rFonts w:ascii="Times New Roman" w:hAnsi="Times New Roman" w:cs="Times New Roman"/>
          <w:sz w:val="28"/>
          <w:szCs w:val="28"/>
        </w:rPr>
        <w:t xml:space="preserve">  </w:t>
      </w:r>
      <w:r w:rsidR="00BB3C29"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00BB3C29" w:rsidRPr="009C3607">
        <w:rPr>
          <w:rFonts w:ascii="Times New Roman" w:hAnsi="Times New Roman" w:cs="Times New Roman"/>
          <w:sz w:val="28"/>
          <w:szCs w:val="28"/>
        </w:rPr>
        <w:t>On account of this it is necessary more so for us to give earnest heed</w:t>
      </w:r>
      <w:r w:rsidRPr="009C3607">
        <w:rPr>
          <w:rFonts w:ascii="Times New Roman" w:hAnsi="Times New Roman" w:cs="Times New Roman"/>
          <w:sz w:val="28"/>
          <w:szCs w:val="28"/>
        </w:rPr>
        <w:t xml:space="preserve"> to the things </w:t>
      </w:r>
      <w:r w:rsidR="00BB3C29"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heard, </w:t>
      </w:r>
      <w:r w:rsidRPr="009C3607">
        <w:rPr>
          <w:rFonts w:ascii="Times New Roman" w:hAnsi="Times New Roman" w:cs="Times New Roman"/>
          <w:b/>
          <w:bCs/>
          <w:sz w:val="28"/>
          <w:szCs w:val="28"/>
        </w:rPr>
        <w:t xml:space="preserve">lest we </w:t>
      </w:r>
      <w:r w:rsidR="00BB3C29" w:rsidRPr="009C3607">
        <w:rPr>
          <w:rFonts w:ascii="Times New Roman" w:hAnsi="Times New Roman" w:cs="Times New Roman"/>
          <w:b/>
          <w:bCs/>
          <w:sz w:val="28"/>
          <w:szCs w:val="28"/>
        </w:rPr>
        <w:t xml:space="preserve">might </w:t>
      </w:r>
      <w:r w:rsidRPr="009C3607">
        <w:rPr>
          <w:rFonts w:ascii="Times New Roman" w:hAnsi="Times New Roman" w:cs="Times New Roman"/>
          <w:b/>
          <w:bCs/>
          <w:sz w:val="28"/>
          <w:szCs w:val="28"/>
        </w:rPr>
        <w:t>drift away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For if the word spoken </w:t>
      </w:r>
      <w:r w:rsidR="00AF24B4" w:rsidRPr="009C3607">
        <w:rPr>
          <w:rFonts w:ascii="Times New Roman" w:hAnsi="Times New Roman" w:cs="Times New Roman"/>
          <w:sz w:val="28"/>
          <w:szCs w:val="28"/>
        </w:rPr>
        <w:t>by</w:t>
      </w:r>
      <w:r w:rsidRPr="009C3607">
        <w:rPr>
          <w:rFonts w:ascii="Times New Roman" w:hAnsi="Times New Roman" w:cs="Times New Roman"/>
          <w:sz w:val="28"/>
          <w:szCs w:val="28"/>
        </w:rPr>
        <w:t xml:space="preserve"> angels </w:t>
      </w:r>
      <w:r w:rsidR="00AF24B4" w:rsidRPr="009C3607">
        <w:rPr>
          <w:rFonts w:ascii="Times New Roman" w:hAnsi="Times New Roman" w:cs="Times New Roman"/>
          <w:sz w:val="28"/>
          <w:szCs w:val="28"/>
        </w:rPr>
        <w:t>became</w:t>
      </w:r>
      <w:r w:rsidRPr="009C3607">
        <w:rPr>
          <w:rFonts w:ascii="Times New Roman" w:hAnsi="Times New Roman" w:cs="Times New Roman"/>
          <w:sz w:val="28"/>
          <w:szCs w:val="28"/>
        </w:rPr>
        <w:t xml:space="preserve"> </w:t>
      </w:r>
      <w:r w:rsidR="00AF24B4" w:rsidRPr="009C3607">
        <w:rPr>
          <w:rFonts w:ascii="Times New Roman" w:hAnsi="Times New Roman" w:cs="Times New Roman"/>
          <w:sz w:val="28"/>
          <w:szCs w:val="28"/>
        </w:rPr>
        <w:t>firm</w:t>
      </w:r>
      <w:r w:rsidRPr="009C3607">
        <w:rPr>
          <w:rFonts w:ascii="Times New Roman" w:hAnsi="Times New Roman" w:cs="Times New Roman"/>
          <w:sz w:val="28"/>
          <w:szCs w:val="28"/>
        </w:rPr>
        <w:t xml:space="preserve">, and every </w:t>
      </w:r>
      <w:r w:rsidRPr="009C3607">
        <w:rPr>
          <w:rFonts w:ascii="Times New Roman" w:hAnsi="Times New Roman" w:cs="Times New Roman"/>
          <w:b/>
          <w:bCs/>
          <w:sz w:val="28"/>
          <w:szCs w:val="28"/>
        </w:rPr>
        <w:t>transgression and disobedience received a just reward</w:t>
      </w:r>
      <w:r w:rsidRPr="009C3607">
        <w:rPr>
          <w:rFonts w:ascii="Times New Roman" w:hAnsi="Times New Roman" w:cs="Times New Roman"/>
          <w:sz w:val="28"/>
          <w:szCs w:val="28"/>
        </w:rPr>
        <w:t xml:space="preserve"> (</w:t>
      </w:r>
      <w:r w:rsidR="00DE752C"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misthapodosia</w:t>
      </w:r>
      <w:proofErr w:type="spellEnd"/>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how shall we </w:t>
      </w:r>
      <w:r w:rsidRPr="009C3607">
        <w:rPr>
          <w:rFonts w:ascii="Times New Roman" w:hAnsi="Times New Roman" w:cs="Times New Roman"/>
          <w:b/>
          <w:bCs/>
          <w:sz w:val="28"/>
          <w:szCs w:val="28"/>
          <w:u w:val="single"/>
        </w:rPr>
        <w:t>escape</w:t>
      </w:r>
      <w:r w:rsidRPr="009C3607">
        <w:rPr>
          <w:rFonts w:ascii="Times New Roman" w:hAnsi="Times New Roman" w:cs="Times New Roman"/>
          <w:sz w:val="28"/>
          <w:szCs w:val="28"/>
        </w:rPr>
        <w:t xml:space="preserve"> (</w:t>
      </w:r>
      <w:r w:rsidR="00DE752C"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ekpheugō</w:t>
      </w:r>
      <w:proofErr w:type="spellEnd"/>
      <w:r w:rsidRPr="009C3607">
        <w:rPr>
          <w:rFonts w:ascii="Times New Roman" w:hAnsi="Times New Roman" w:cs="Times New Roman"/>
          <w:sz w:val="28"/>
          <w:szCs w:val="28"/>
        </w:rPr>
        <w:t>)</w:t>
      </w:r>
      <w:r w:rsidR="00AF24B4"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AF24B4"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neglect</w:t>
      </w:r>
      <w:r w:rsidR="00AF24B4" w:rsidRPr="009C3607">
        <w:rPr>
          <w:rFonts w:ascii="Times New Roman" w:hAnsi="Times New Roman" w:cs="Times New Roman"/>
          <w:sz w:val="28"/>
          <w:szCs w:val="28"/>
        </w:rPr>
        <w:t>ed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u w:val="single"/>
        </w:rPr>
        <w:t>so great a salvation</w:t>
      </w:r>
      <w:r w:rsidRPr="009C3607">
        <w:rPr>
          <w:rFonts w:ascii="Times New Roman" w:hAnsi="Times New Roman" w:cs="Times New Roman"/>
          <w:sz w:val="28"/>
          <w:szCs w:val="28"/>
        </w:rPr>
        <w:t xml:space="preserve">, which </w:t>
      </w:r>
      <w:r w:rsidR="00AF24B4" w:rsidRPr="009C3607">
        <w:rPr>
          <w:rFonts w:ascii="Times New Roman" w:hAnsi="Times New Roman" w:cs="Times New Roman"/>
          <w:sz w:val="28"/>
          <w:szCs w:val="28"/>
        </w:rPr>
        <w:t>having received a beginning</w:t>
      </w:r>
      <w:r w:rsidRPr="009C3607">
        <w:rPr>
          <w:rFonts w:ascii="Times New Roman" w:hAnsi="Times New Roman" w:cs="Times New Roman"/>
          <w:sz w:val="28"/>
          <w:szCs w:val="28"/>
        </w:rPr>
        <w:t xml:space="preserve"> to be spoken by the Lord, </w:t>
      </w:r>
      <w:r w:rsidR="00AF24B4" w:rsidRPr="009C3607">
        <w:rPr>
          <w:rFonts w:ascii="Times New Roman" w:hAnsi="Times New Roman" w:cs="Times New Roman"/>
          <w:sz w:val="28"/>
          <w:szCs w:val="28"/>
        </w:rPr>
        <w:t>having been</w:t>
      </w:r>
      <w:r w:rsidRPr="009C3607">
        <w:rPr>
          <w:rFonts w:ascii="Times New Roman" w:hAnsi="Times New Roman" w:cs="Times New Roman"/>
          <w:sz w:val="28"/>
          <w:szCs w:val="28"/>
        </w:rPr>
        <w:t xml:space="preserve"> confirmed to us by those </w:t>
      </w:r>
      <w:r w:rsidR="00AF24B4"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heard </w:t>
      </w:r>
      <w:r w:rsidRPr="009C3607">
        <w:rPr>
          <w:rFonts w:ascii="Times New Roman" w:hAnsi="Times New Roman" w:cs="Times New Roman"/>
          <w:i/>
          <w:iCs/>
          <w:sz w:val="28"/>
          <w:szCs w:val="28"/>
        </w:rPr>
        <w:t>Him</w:t>
      </w:r>
      <w:r w:rsidR="00AF24B4" w:rsidRPr="009C3607">
        <w:rPr>
          <w:rFonts w:ascii="Times New Roman" w:hAnsi="Times New Roman" w:cs="Times New Roman"/>
          <w:i/>
          <w:iCs/>
          <w:sz w:val="28"/>
          <w:szCs w:val="28"/>
        </w:rPr>
        <w:t>.</w:t>
      </w:r>
    </w:p>
    <w:p w14:paraId="05F3F87D" w14:textId="77777777" w:rsidR="008A6C46" w:rsidRPr="009C3607" w:rsidRDefault="008A6C46" w:rsidP="00B10853">
      <w:pPr>
        <w:spacing w:after="240"/>
        <w:ind w:left="360"/>
        <w:rPr>
          <w:rFonts w:ascii="Times New Roman" w:hAnsi="Times New Roman" w:cs="Times New Roman"/>
          <w:sz w:val="28"/>
          <w:szCs w:val="28"/>
        </w:rPr>
      </w:pPr>
      <w:r w:rsidRPr="009C3607">
        <w:rPr>
          <w:rFonts w:ascii="Times New Roman" w:hAnsi="Times New Roman" w:cs="Times New Roman"/>
          <w:iCs/>
          <w:sz w:val="28"/>
          <w:szCs w:val="28"/>
          <w:u w:val="single"/>
        </w:rPr>
        <w:lastRenderedPageBreak/>
        <w:t>Comment</w:t>
      </w:r>
      <w:r w:rsidRPr="009C3607">
        <w:rPr>
          <w:rFonts w:ascii="Times New Roman" w:hAnsi="Times New Roman" w:cs="Times New Roman"/>
          <w:iCs/>
          <w:sz w:val="28"/>
          <w:szCs w:val="28"/>
        </w:rPr>
        <w:t>: This compares the punishment of those under the law of Moses, the Sinai wanderings in particular, with what might be expected for those transgressing under the New Covenant – “</w:t>
      </w:r>
      <w:r w:rsidRPr="009C3607">
        <w:rPr>
          <w:rFonts w:ascii="Times New Roman" w:hAnsi="Times New Roman" w:cs="Times New Roman"/>
          <w:iCs/>
          <w:sz w:val="28"/>
          <w:szCs w:val="28"/>
          <w:u w:val="single"/>
        </w:rPr>
        <w:t>so great a salvation</w:t>
      </w:r>
      <w:r w:rsidRPr="009C3607">
        <w:rPr>
          <w:rFonts w:ascii="Times New Roman" w:hAnsi="Times New Roman" w:cs="Times New Roman"/>
          <w:iCs/>
          <w:sz w:val="28"/>
          <w:szCs w:val="28"/>
        </w:rPr>
        <w:t>”.</w:t>
      </w:r>
      <w:r w:rsidR="007F5A4D" w:rsidRPr="009C3607">
        <w:rPr>
          <w:rFonts w:ascii="Times New Roman" w:hAnsi="Times New Roman" w:cs="Times New Roman"/>
          <w:iCs/>
          <w:sz w:val="28"/>
          <w:szCs w:val="28"/>
        </w:rPr>
        <w:t xml:space="preserve"> Note the emphatic “</w:t>
      </w:r>
      <w:r w:rsidR="007F5A4D" w:rsidRPr="009C3607">
        <w:rPr>
          <w:rFonts w:ascii="Times New Roman" w:hAnsi="Times New Roman" w:cs="Times New Roman"/>
          <w:iCs/>
          <w:sz w:val="28"/>
          <w:szCs w:val="28"/>
          <w:u w:val="single"/>
        </w:rPr>
        <w:t>escape</w:t>
      </w:r>
      <w:r w:rsidR="007F5A4D" w:rsidRPr="009C3607">
        <w:rPr>
          <w:rFonts w:ascii="Times New Roman" w:hAnsi="Times New Roman" w:cs="Times New Roman"/>
          <w:iCs/>
          <w:sz w:val="28"/>
          <w:szCs w:val="28"/>
        </w:rPr>
        <w:t>” (</w:t>
      </w:r>
      <w:proofErr w:type="spellStart"/>
      <w:r w:rsidR="007F5A4D" w:rsidRPr="009C3607">
        <w:rPr>
          <w:rFonts w:ascii="Times New Roman" w:hAnsi="Times New Roman" w:cs="Times New Roman"/>
          <w:i/>
          <w:iCs/>
          <w:sz w:val="28"/>
          <w:szCs w:val="28"/>
        </w:rPr>
        <w:t>ekpheugō</w:t>
      </w:r>
      <w:proofErr w:type="spellEnd"/>
      <w:r w:rsidR="007F5A4D" w:rsidRPr="009C3607">
        <w:rPr>
          <w:rFonts w:ascii="Times New Roman" w:hAnsi="Times New Roman" w:cs="Times New Roman"/>
          <w:sz w:val="28"/>
          <w:szCs w:val="28"/>
        </w:rPr>
        <w:t>), which Luk.21:36 used of escaping the tribulations</w:t>
      </w:r>
      <w:r w:rsidR="005110B6" w:rsidRPr="009C3607">
        <w:rPr>
          <w:rFonts w:ascii="Times New Roman" w:hAnsi="Times New Roman" w:cs="Times New Roman"/>
          <w:sz w:val="28"/>
          <w:szCs w:val="28"/>
        </w:rPr>
        <w:t xml:space="preserve"> expected by that generation</w:t>
      </w:r>
      <w:r w:rsidR="00941A0C" w:rsidRPr="009C3607">
        <w:rPr>
          <w:rFonts w:ascii="Times New Roman" w:hAnsi="Times New Roman" w:cs="Times New Roman"/>
          <w:sz w:val="28"/>
          <w:szCs w:val="28"/>
        </w:rPr>
        <w:t>.</w:t>
      </w:r>
      <w:r w:rsidR="007F5A4D" w:rsidRPr="009C3607">
        <w:rPr>
          <w:rFonts w:ascii="Times New Roman" w:hAnsi="Times New Roman" w:cs="Times New Roman"/>
          <w:sz w:val="28"/>
          <w:szCs w:val="28"/>
        </w:rPr>
        <w:t xml:space="preserve"> Paul </w:t>
      </w:r>
      <w:r w:rsidR="00941A0C" w:rsidRPr="009C3607">
        <w:rPr>
          <w:rFonts w:ascii="Times New Roman" w:hAnsi="Times New Roman" w:cs="Times New Roman"/>
          <w:sz w:val="28"/>
          <w:szCs w:val="28"/>
        </w:rPr>
        <w:t xml:space="preserve">also </w:t>
      </w:r>
      <w:r w:rsidR="007F5A4D" w:rsidRPr="009C3607">
        <w:rPr>
          <w:rFonts w:ascii="Times New Roman" w:hAnsi="Times New Roman" w:cs="Times New Roman"/>
          <w:sz w:val="28"/>
          <w:szCs w:val="28"/>
        </w:rPr>
        <w:t xml:space="preserve">used </w:t>
      </w:r>
      <w:r w:rsidR="0094212F" w:rsidRPr="009C3607">
        <w:rPr>
          <w:rFonts w:ascii="Times New Roman" w:hAnsi="Times New Roman" w:cs="Times New Roman"/>
          <w:sz w:val="28"/>
          <w:szCs w:val="28"/>
        </w:rPr>
        <w:t xml:space="preserve">this word </w:t>
      </w:r>
      <w:r w:rsidR="007F5A4D" w:rsidRPr="009C3607">
        <w:rPr>
          <w:rFonts w:ascii="Times New Roman" w:hAnsi="Times New Roman" w:cs="Times New Roman"/>
          <w:sz w:val="28"/>
          <w:szCs w:val="28"/>
        </w:rPr>
        <w:t xml:space="preserve">in 1 Th.5:3 </w:t>
      </w:r>
      <w:r w:rsidR="00AE181C" w:rsidRPr="009C3607">
        <w:rPr>
          <w:rFonts w:ascii="Times New Roman" w:hAnsi="Times New Roman" w:cs="Times New Roman"/>
          <w:sz w:val="28"/>
          <w:szCs w:val="28"/>
        </w:rPr>
        <w:t>to contrast</w:t>
      </w:r>
      <w:r w:rsidR="007F5A4D" w:rsidRPr="009C3607">
        <w:rPr>
          <w:rFonts w:ascii="Times New Roman" w:hAnsi="Times New Roman" w:cs="Times New Roman"/>
          <w:sz w:val="28"/>
          <w:szCs w:val="28"/>
        </w:rPr>
        <w:t xml:space="preserve"> the sudden destruction </w:t>
      </w:r>
      <w:r w:rsidR="00941A0C" w:rsidRPr="009C3607">
        <w:rPr>
          <w:rFonts w:ascii="Times New Roman" w:hAnsi="Times New Roman" w:cs="Times New Roman"/>
          <w:sz w:val="28"/>
          <w:szCs w:val="28"/>
        </w:rPr>
        <w:t xml:space="preserve">(no “escape”) </w:t>
      </w:r>
      <w:r w:rsidR="007F5A4D" w:rsidRPr="009C3607">
        <w:rPr>
          <w:rFonts w:ascii="Times New Roman" w:hAnsi="Times New Roman" w:cs="Times New Roman"/>
          <w:sz w:val="28"/>
          <w:szCs w:val="28"/>
        </w:rPr>
        <w:t>that would come upon the “peace and safety” crowd in the day of the Lord.</w:t>
      </w:r>
    </w:p>
    <w:p w14:paraId="05F3F87E"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Heb.2:17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 xml:space="preserve">Therefore, He </w:t>
      </w:r>
      <w:r w:rsidR="00B75B0F" w:rsidRPr="009C3607">
        <w:rPr>
          <w:rFonts w:ascii="Times New Roman" w:hAnsi="Times New Roman" w:cs="Times New Roman"/>
          <w:sz w:val="28"/>
          <w:szCs w:val="28"/>
        </w:rPr>
        <w:t>ought</w:t>
      </w:r>
      <w:r w:rsidRPr="009C3607">
        <w:rPr>
          <w:rFonts w:ascii="Times New Roman" w:hAnsi="Times New Roman" w:cs="Times New Roman"/>
          <w:sz w:val="28"/>
          <w:szCs w:val="28"/>
        </w:rPr>
        <w:t xml:space="preserve"> to be made like </w:t>
      </w:r>
      <w:r w:rsidR="00B75B0F" w:rsidRPr="009C3607">
        <w:rPr>
          <w:rFonts w:ascii="Times New Roman" w:hAnsi="Times New Roman" w:cs="Times New Roman"/>
          <w:sz w:val="28"/>
          <w:szCs w:val="28"/>
        </w:rPr>
        <w:t xml:space="preserve">all the </w:t>
      </w:r>
      <w:r w:rsidRPr="009C3607">
        <w:rPr>
          <w:rFonts w:ascii="Times New Roman" w:hAnsi="Times New Roman" w:cs="Times New Roman"/>
          <w:sz w:val="28"/>
          <w:szCs w:val="28"/>
        </w:rPr>
        <w:t>br</w:t>
      </w:r>
      <w:r w:rsidR="00B75B0F" w:rsidRPr="009C3607">
        <w:rPr>
          <w:rFonts w:ascii="Times New Roman" w:hAnsi="Times New Roman" w:cs="Times New Roman"/>
          <w:sz w:val="28"/>
          <w:szCs w:val="28"/>
        </w:rPr>
        <w:t>others</w:t>
      </w:r>
      <w:r w:rsidRPr="009C3607">
        <w:rPr>
          <w:rFonts w:ascii="Times New Roman" w:hAnsi="Times New Roman" w:cs="Times New Roman"/>
          <w:sz w:val="28"/>
          <w:szCs w:val="28"/>
        </w:rPr>
        <w:t>, that He might be</w:t>
      </w:r>
      <w:r w:rsidR="00B75B0F" w:rsidRPr="009C3607">
        <w:rPr>
          <w:rFonts w:ascii="Times New Roman" w:hAnsi="Times New Roman" w:cs="Times New Roman"/>
          <w:sz w:val="28"/>
          <w:szCs w:val="28"/>
        </w:rPr>
        <w:t>come</w:t>
      </w:r>
      <w:r w:rsidRPr="009C3607">
        <w:rPr>
          <w:rFonts w:ascii="Times New Roman" w:hAnsi="Times New Roman" w:cs="Times New Roman"/>
          <w:sz w:val="28"/>
          <w:szCs w:val="28"/>
        </w:rPr>
        <w:t xml:space="preserve"> a </w:t>
      </w:r>
      <w:r w:rsidRPr="009C3607">
        <w:rPr>
          <w:rFonts w:ascii="Times New Roman" w:hAnsi="Times New Roman" w:cs="Times New Roman"/>
          <w:b/>
          <w:bCs/>
          <w:sz w:val="28"/>
          <w:szCs w:val="28"/>
        </w:rPr>
        <w:t>merciful</w:t>
      </w:r>
      <w:r w:rsidRPr="009C3607">
        <w:rPr>
          <w:rFonts w:ascii="Times New Roman" w:hAnsi="Times New Roman" w:cs="Times New Roman"/>
          <w:sz w:val="28"/>
          <w:szCs w:val="28"/>
        </w:rPr>
        <w:t xml:space="preserve"> and faithful </w:t>
      </w:r>
      <w:r w:rsidRPr="009C3607">
        <w:rPr>
          <w:rFonts w:ascii="Times New Roman" w:hAnsi="Times New Roman" w:cs="Times New Roman"/>
          <w:b/>
          <w:bCs/>
          <w:sz w:val="28"/>
          <w:szCs w:val="28"/>
        </w:rPr>
        <w:t>High Priest</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in</w:t>
      </w:r>
      <w:r w:rsidRPr="009C3607">
        <w:rPr>
          <w:rFonts w:ascii="Times New Roman" w:hAnsi="Times New Roman" w:cs="Times New Roman"/>
          <w:sz w:val="28"/>
          <w:szCs w:val="28"/>
        </w:rPr>
        <w:t xml:space="preserve"> </w:t>
      </w:r>
      <w:r w:rsidR="00B75B0F"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things to God, to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the sins</w:t>
      </w:r>
      <w:r w:rsidRPr="009C3607">
        <w:rPr>
          <w:rFonts w:ascii="Times New Roman" w:hAnsi="Times New Roman" w:cs="Times New Roman"/>
          <w:sz w:val="28"/>
          <w:szCs w:val="28"/>
        </w:rPr>
        <w:t xml:space="preserve"> of the people. </w:t>
      </w:r>
    </w:p>
    <w:p w14:paraId="05F3F87F" w14:textId="77777777" w:rsidR="007F5A4D" w:rsidRPr="009C3607" w:rsidRDefault="007F5A4D"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is the introduction of the high-priesthood of Christ, the new order</w:t>
      </w:r>
      <w:r w:rsidR="00AE181C" w:rsidRPr="009C3607">
        <w:rPr>
          <w:rFonts w:ascii="Times New Roman" w:hAnsi="Times New Roman" w:cs="Times New Roman"/>
          <w:sz w:val="28"/>
          <w:szCs w:val="28"/>
        </w:rPr>
        <w:t xml:space="preserve"> of priesthood</w:t>
      </w:r>
      <w:r w:rsidR="008F70D8" w:rsidRPr="009C3607">
        <w:rPr>
          <w:rFonts w:ascii="Times New Roman" w:hAnsi="Times New Roman" w:cs="Times New Roman"/>
          <w:sz w:val="28"/>
          <w:szCs w:val="28"/>
        </w:rPr>
        <w:t xml:space="preserve"> under the New Covenant</w:t>
      </w:r>
      <w:r w:rsidRPr="009C3607">
        <w:rPr>
          <w:rFonts w:ascii="Times New Roman" w:hAnsi="Times New Roman" w:cs="Times New Roman"/>
          <w:sz w:val="28"/>
          <w:szCs w:val="28"/>
        </w:rPr>
        <w:t>.</w:t>
      </w:r>
      <w:r w:rsidR="00380C96" w:rsidRPr="009C3607">
        <w:rPr>
          <w:rFonts w:ascii="Times New Roman" w:hAnsi="Times New Roman" w:cs="Times New Roman"/>
          <w:sz w:val="28"/>
          <w:szCs w:val="28"/>
        </w:rPr>
        <w:t xml:space="preserve"> Note how I have altered the </w:t>
      </w:r>
      <w:r w:rsidR="00380C96" w:rsidRPr="009C3607">
        <w:rPr>
          <w:rFonts w:ascii="Times New Roman" w:hAnsi="Times New Roman" w:cs="Times New Roman"/>
          <w:i/>
          <w:iCs/>
          <w:sz w:val="28"/>
          <w:szCs w:val="28"/>
        </w:rPr>
        <w:t>NKJV</w:t>
      </w:r>
      <w:r w:rsidR="00380C96" w:rsidRPr="009C3607">
        <w:rPr>
          <w:rFonts w:ascii="Times New Roman" w:hAnsi="Times New Roman" w:cs="Times New Roman"/>
          <w:sz w:val="28"/>
          <w:szCs w:val="28"/>
        </w:rPr>
        <w:t xml:space="preserve"> “propitiation” to “</w:t>
      </w:r>
      <w:r w:rsidR="00380C96" w:rsidRPr="009C3607">
        <w:rPr>
          <w:rFonts w:ascii="Times New Roman" w:hAnsi="Times New Roman" w:cs="Times New Roman"/>
          <w:sz w:val="28"/>
          <w:szCs w:val="28"/>
          <w:u w:val="single"/>
        </w:rPr>
        <w:t>pardon</w:t>
      </w:r>
      <w:r w:rsidR="00380C96" w:rsidRPr="009C3607">
        <w:rPr>
          <w:rFonts w:ascii="Times New Roman" w:hAnsi="Times New Roman" w:cs="Times New Roman"/>
          <w:sz w:val="28"/>
          <w:szCs w:val="28"/>
        </w:rPr>
        <w:t xml:space="preserve">”, as I believe that </w:t>
      </w:r>
      <w:r w:rsidR="008963AB" w:rsidRPr="009C3607">
        <w:rPr>
          <w:rFonts w:ascii="Times New Roman" w:hAnsi="Times New Roman" w:cs="Times New Roman"/>
          <w:sz w:val="28"/>
          <w:szCs w:val="28"/>
        </w:rPr>
        <w:t xml:space="preserve">“pardon” </w:t>
      </w:r>
      <w:r w:rsidR="00380C96" w:rsidRPr="009C3607">
        <w:rPr>
          <w:rFonts w:ascii="Times New Roman" w:hAnsi="Times New Roman" w:cs="Times New Roman"/>
          <w:sz w:val="28"/>
          <w:szCs w:val="28"/>
        </w:rPr>
        <w:t>makes more sense in today’s English</w:t>
      </w:r>
      <w:r w:rsidR="008963AB" w:rsidRPr="009C3607">
        <w:rPr>
          <w:rFonts w:ascii="Times New Roman" w:hAnsi="Times New Roman" w:cs="Times New Roman"/>
          <w:sz w:val="28"/>
          <w:szCs w:val="28"/>
        </w:rPr>
        <w:t xml:space="preserve"> than the archaic “propitiation”.</w:t>
      </w:r>
      <w:r w:rsidR="008F70D8" w:rsidRPr="009C3607">
        <w:rPr>
          <w:rFonts w:ascii="Times New Roman" w:hAnsi="Times New Roman" w:cs="Times New Roman"/>
          <w:sz w:val="28"/>
          <w:szCs w:val="28"/>
        </w:rPr>
        <w:t xml:space="preserve"> To propitiate implies a payback, as if </w:t>
      </w:r>
      <w:r w:rsidR="00154C7E" w:rsidRPr="009C3607">
        <w:rPr>
          <w:rFonts w:ascii="Times New Roman" w:hAnsi="Times New Roman" w:cs="Times New Roman"/>
          <w:sz w:val="28"/>
          <w:szCs w:val="28"/>
        </w:rPr>
        <w:t>men</w:t>
      </w:r>
      <w:r w:rsidR="008F70D8" w:rsidRPr="009C3607">
        <w:rPr>
          <w:rFonts w:ascii="Times New Roman" w:hAnsi="Times New Roman" w:cs="Times New Roman"/>
          <w:sz w:val="28"/>
          <w:szCs w:val="28"/>
        </w:rPr>
        <w:t xml:space="preserve"> were ransoming </w:t>
      </w:r>
      <w:r w:rsidR="00154C7E" w:rsidRPr="009C3607">
        <w:rPr>
          <w:rFonts w:ascii="Times New Roman" w:hAnsi="Times New Roman" w:cs="Times New Roman"/>
          <w:sz w:val="28"/>
          <w:szCs w:val="28"/>
        </w:rPr>
        <w:t>thei</w:t>
      </w:r>
      <w:r w:rsidR="008F70D8" w:rsidRPr="009C3607">
        <w:rPr>
          <w:rFonts w:ascii="Times New Roman" w:hAnsi="Times New Roman" w:cs="Times New Roman"/>
          <w:sz w:val="28"/>
          <w:szCs w:val="28"/>
        </w:rPr>
        <w:t>r sins back from God.</w:t>
      </w:r>
    </w:p>
    <w:p w14:paraId="05F3F880"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Heb.3:1-6 </w:t>
      </w:r>
      <w:r w:rsidRPr="009C3607">
        <w:rPr>
          <w:rFonts w:ascii="Times New Roman" w:hAnsi="Times New Roman" w:cs="Times New Roman"/>
          <w:sz w:val="28"/>
          <w:szCs w:val="28"/>
        </w:rPr>
        <w:t xml:space="preserve"> </w:t>
      </w:r>
      <w:r w:rsidR="00B87FC9" w:rsidRPr="009C3607">
        <w:rPr>
          <w:rFonts w:ascii="Times New Roman" w:hAnsi="Times New Roman" w:cs="Times New Roman"/>
          <w:sz w:val="28"/>
          <w:szCs w:val="28"/>
          <w:vertAlign w:val="superscript"/>
        </w:rPr>
        <w:t>1</w:t>
      </w:r>
      <w:r w:rsidR="00E65A78" w:rsidRPr="009C3607">
        <w:rPr>
          <w:rFonts w:ascii="Times New Roman" w:hAnsi="Times New Roman" w:cs="Times New Roman"/>
          <w:sz w:val="28"/>
          <w:szCs w:val="28"/>
        </w:rPr>
        <w:t>Whence</w:t>
      </w:r>
      <w:r w:rsidRPr="009C3607">
        <w:rPr>
          <w:rFonts w:ascii="Times New Roman" w:hAnsi="Times New Roman" w:cs="Times New Roman"/>
          <w:sz w:val="28"/>
          <w:szCs w:val="28"/>
        </w:rPr>
        <w:t>, holy br</w:t>
      </w:r>
      <w:r w:rsidR="00B87FC9"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sharers of a </w:t>
      </w:r>
      <w:r w:rsidRPr="009C3607">
        <w:rPr>
          <w:rFonts w:ascii="Times New Roman" w:hAnsi="Times New Roman" w:cs="Times New Roman"/>
          <w:b/>
          <w:bCs/>
          <w:color w:val="0070C0"/>
          <w:sz w:val="28"/>
          <w:szCs w:val="28"/>
        </w:rPr>
        <w:t>heavenly calling</w:t>
      </w:r>
      <w:r w:rsidRPr="009C3607">
        <w:rPr>
          <w:rFonts w:ascii="Times New Roman" w:hAnsi="Times New Roman" w:cs="Times New Roman"/>
          <w:b/>
          <w:bCs/>
          <w:color w:val="FF0000"/>
          <w:sz w:val="28"/>
          <w:szCs w:val="28"/>
        </w:rPr>
        <w:t xml:space="preserve"> </w:t>
      </w:r>
      <w:r w:rsidRPr="009C3607">
        <w:rPr>
          <w:rFonts w:ascii="Times New Roman" w:hAnsi="Times New Roman" w:cs="Times New Roman"/>
          <w:sz w:val="28"/>
          <w:szCs w:val="28"/>
        </w:rPr>
        <w:t>(</w:t>
      </w:r>
      <w:r w:rsidRPr="009C3607">
        <w:rPr>
          <w:rFonts w:ascii="Times New Roman" w:hAnsi="Times New Roman" w:cs="Times New Roman"/>
          <w:i/>
          <w:iCs/>
          <w:sz w:val="28"/>
          <w:szCs w:val="28"/>
        </w:rPr>
        <w:t>hapax</w:t>
      </w:r>
      <w:r w:rsidRPr="009C3607">
        <w:rPr>
          <w:rFonts w:ascii="Times New Roman" w:hAnsi="Times New Roman" w:cs="Times New Roman"/>
          <w:sz w:val="28"/>
          <w:szCs w:val="28"/>
        </w:rPr>
        <w:t xml:space="preserve">, then cp. </w:t>
      </w:r>
      <w:r w:rsidRPr="009C3607">
        <w:rPr>
          <w:rFonts w:ascii="Times New Roman" w:hAnsi="Times New Roman" w:cs="Times New Roman"/>
          <w:bCs/>
          <w:sz w:val="28"/>
          <w:szCs w:val="28"/>
        </w:rPr>
        <w:t>Joh.3:12, 1 Cor.15:49</w:t>
      </w:r>
      <w:r w:rsidRPr="009C3607">
        <w:rPr>
          <w:rFonts w:ascii="Times New Roman" w:hAnsi="Times New Roman" w:cs="Times New Roman"/>
          <w:sz w:val="28"/>
          <w:szCs w:val="28"/>
        </w:rPr>
        <w:t xml:space="preserve">), consider the Apostle and </w:t>
      </w:r>
      <w:r w:rsidRPr="009C3607">
        <w:rPr>
          <w:rFonts w:ascii="Times New Roman" w:hAnsi="Times New Roman" w:cs="Times New Roman"/>
          <w:b/>
          <w:bCs/>
          <w:sz w:val="28"/>
          <w:szCs w:val="28"/>
        </w:rPr>
        <w:t>High Priest</w:t>
      </w:r>
      <w:r w:rsidRPr="009C3607">
        <w:rPr>
          <w:rFonts w:ascii="Times New Roman" w:hAnsi="Times New Roman" w:cs="Times New Roman"/>
          <w:sz w:val="28"/>
          <w:szCs w:val="28"/>
        </w:rPr>
        <w:t xml:space="preserve"> of our </w:t>
      </w:r>
      <w:r w:rsidR="00E65A78" w:rsidRPr="009C3607">
        <w:rPr>
          <w:rFonts w:ascii="Times New Roman" w:hAnsi="Times New Roman" w:cs="Times New Roman"/>
          <w:sz w:val="28"/>
          <w:szCs w:val="28"/>
        </w:rPr>
        <w:t>pro</w:t>
      </w:r>
      <w:r w:rsidRPr="009C3607">
        <w:rPr>
          <w:rFonts w:ascii="Times New Roman" w:hAnsi="Times New Roman" w:cs="Times New Roman"/>
          <w:sz w:val="28"/>
          <w:szCs w:val="28"/>
        </w:rPr>
        <w:t xml:space="preserve">fession, Jesus,  </w:t>
      </w:r>
      <w:r w:rsidRPr="009C3607">
        <w:rPr>
          <w:rFonts w:ascii="Times New Roman" w:hAnsi="Times New Roman" w:cs="Times New Roman"/>
          <w:sz w:val="28"/>
          <w:szCs w:val="28"/>
          <w:vertAlign w:val="superscript"/>
        </w:rPr>
        <w:t xml:space="preserve">2 </w:t>
      </w:r>
      <w:r w:rsidR="00E65A78"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E65A78"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faithful to </w:t>
      </w:r>
      <w:r w:rsidR="00E65A78"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w:t>
      </w:r>
      <w:r w:rsidR="00E65A78" w:rsidRPr="009C3607">
        <w:rPr>
          <w:rFonts w:ascii="Times New Roman" w:hAnsi="Times New Roman" w:cs="Times New Roman"/>
          <w:sz w:val="28"/>
          <w:szCs w:val="28"/>
        </w:rPr>
        <w:t>having establish</w:t>
      </w:r>
      <w:r w:rsidRPr="009C3607">
        <w:rPr>
          <w:rFonts w:ascii="Times New Roman" w:hAnsi="Times New Roman" w:cs="Times New Roman"/>
          <w:sz w:val="28"/>
          <w:szCs w:val="28"/>
        </w:rPr>
        <w:t xml:space="preserve">ed Him, </w:t>
      </w:r>
      <w:r w:rsidRPr="009C3607">
        <w:rPr>
          <w:rFonts w:ascii="Times New Roman" w:hAnsi="Times New Roman" w:cs="Times New Roman"/>
          <w:b/>
          <w:bCs/>
          <w:sz w:val="28"/>
          <w:szCs w:val="28"/>
        </w:rPr>
        <w:t xml:space="preserve">as </w:t>
      </w:r>
      <w:r w:rsidR="00E65A78" w:rsidRPr="009C3607">
        <w:rPr>
          <w:rFonts w:ascii="Times New Roman" w:hAnsi="Times New Roman" w:cs="Times New Roman"/>
          <w:b/>
          <w:bCs/>
          <w:sz w:val="28"/>
          <w:szCs w:val="28"/>
        </w:rPr>
        <w:t xml:space="preserve">also </w:t>
      </w:r>
      <w:r w:rsidRPr="009C3607">
        <w:rPr>
          <w:rFonts w:ascii="Times New Roman" w:hAnsi="Times New Roman" w:cs="Times New Roman"/>
          <w:b/>
          <w:bCs/>
          <w:sz w:val="28"/>
          <w:szCs w:val="28"/>
        </w:rPr>
        <w:t>Moses</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was </w:t>
      </w:r>
      <w:r w:rsidRPr="009C3607">
        <w:rPr>
          <w:rFonts w:ascii="Times New Roman" w:hAnsi="Times New Roman" w:cs="Times New Roman"/>
          <w:b/>
          <w:sz w:val="28"/>
          <w:szCs w:val="28"/>
        </w:rPr>
        <w:t>in Hi</w:t>
      </w:r>
      <w:r w:rsidR="00E65A78" w:rsidRPr="009C3607">
        <w:rPr>
          <w:rFonts w:ascii="Times New Roman" w:hAnsi="Times New Roman" w:cs="Times New Roman"/>
          <w:b/>
          <w:sz w:val="28"/>
          <w:szCs w:val="28"/>
        </w:rPr>
        <w:t>s whole</w:t>
      </w:r>
      <w:r w:rsidRPr="009C3607">
        <w:rPr>
          <w:rFonts w:ascii="Times New Roman" w:hAnsi="Times New Roman" w:cs="Times New Roman"/>
          <w:b/>
          <w:sz w:val="28"/>
          <w:szCs w:val="28"/>
        </w:rPr>
        <w:t xml:space="preserve"> </w:t>
      </w:r>
      <w:r w:rsidRPr="009C3607">
        <w:rPr>
          <w:rFonts w:ascii="Times New Roman" w:hAnsi="Times New Roman" w:cs="Times New Roman"/>
          <w:b/>
          <w:sz w:val="28"/>
          <w:szCs w:val="28"/>
          <w:u w:val="single"/>
        </w:rPr>
        <w:t>house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For this One </w:t>
      </w:r>
      <w:r w:rsidR="00E65A78" w:rsidRPr="009C3607">
        <w:rPr>
          <w:rFonts w:ascii="Times New Roman" w:hAnsi="Times New Roman" w:cs="Times New Roman"/>
          <w:sz w:val="28"/>
          <w:szCs w:val="28"/>
        </w:rPr>
        <w:t>was considered</w:t>
      </w:r>
      <w:r w:rsidRPr="009C3607">
        <w:rPr>
          <w:rFonts w:ascii="Times New Roman" w:hAnsi="Times New Roman" w:cs="Times New Roman"/>
          <w:sz w:val="28"/>
          <w:szCs w:val="28"/>
        </w:rPr>
        <w:t xml:space="preserve"> worthy of </w:t>
      </w:r>
      <w:r w:rsidRPr="009C3607">
        <w:rPr>
          <w:rFonts w:ascii="Times New Roman" w:hAnsi="Times New Roman" w:cs="Times New Roman"/>
          <w:b/>
          <w:color w:val="C00000"/>
          <w:sz w:val="28"/>
          <w:szCs w:val="28"/>
          <w:u w:val="single"/>
        </w:rPr>
        <w:t>more glory</w:t>
      </w:r>
      <w:r w:rsidRPr="009C3607">
        <w:rPr>
          <w:rFonts w:ascii="Times New Roman" w:hAnsi="Times New Roman" w:cs="Times New Roman"/>
          <w:sz w:val="28"/>
          <w:szCs w:val="28"/>
        </w:rPr>
        <w:t xml:space="preserve"> than Moses, </w:t>
      </w:r>
      <w:r w:rsidR="00245509" w:rsidRPr="009C3607">
        <w:rPr>
          <w:rFonts w:ascii="Times New Roman" w:hAnsi="Times New Roman" w:cs="Times New Roman"/>
          <w:sz w:val="28"/>
          <w:szCs w:val="28"/>
        </w:rPr>
        <w:t xml:space="preserve">as </w:t>
      </w:r>
      <w:r w:rsidR="00245509" w:rsidRPr="009C3607">
        <w:rPr>
          <w:rFonts w:ascii="Times New Roman" w:hAnsi="Times New Roman" w:cs="Times New Roman"/>
          <w:b/>
          <w:color w:val="C00000"/>
          <w:sz w:val="28"/>
          <w:szCs w:val="28"/>
        </w:rPr>
        <w:t>much</w:t>
      </w:r>
      <w:r w:rsidRPr="009C3607">
        <w:rPr>
          <w:rFonts w:ascii="Times New Roman" w:hAnsi="Times New Roman" w:cs="Times New Roman"/>
          <w:b/>
          <w:color w:val="C00000"/>
          <w:sz w:val="28"/>
          <w:szCs w:val="28"/>
        </w:rPr>
        <w:t xml:space="preserve"> </w:t>
      </w:r>
      <w:r w:rsidRPr="009C3607">
        <w:rPr>
          <w:rFonts w:ascii="Times New Roman" w:hAnsi="Times New Roman" w:cs="Times New Roman"/>
          <w:b/>
          <w:color w:val="C00000"/>
          <w:sz w:val="28"/>
          <w:szCs w:val="28"/>
          <w:u w:val="single"/>
        </w:rPr>
        <w:t>more honor</w:t>
      </w:r>
      <w:r w:rsidRPr="009C3607">
        <w:rPr>
          <w:rFonts w:ascii="Times New Roman" w:hAnsi="Times New Roman" w:cs="Times New Roman"/>
          <w:sz w:val="28"/>
          <w:szCs w:val="28"/>
        </w:rPr>
        <w:t xml:space="preserve"> </w:t>
      </w:r>
      <w:r w:rsidR="00245509" w:rsidRPr="009C3607">
        <w:rPr>
          <w:rFonts w:ascii="Times New Roman" w:hAnsi="Times New Roman" w:cs="Times New Roman"/>
          <w:sz w:val="28"/>
          <w:szCs w:val="28"/>
        </w:rPr>
        <w:t xml:space="preserve">has the one building it, </w:t>
      </w:r>
      <w:r w:rsidRPr="009C3607">
        <w:rPr>
          <w:rFonts w:ascii="Times New Roman" w:hAnsi="Times New Roman" w:cs="Times New Roman"/>
          <w:sz w:val="28"/>
          <w:szCs w:val="28"/>
        </w:rPr>
        <w:t>than the house</w:t>
      </w:r>
      <w:r w:rsidR="00245509" w:rsidRPr="009C3607">
        <w:rPr>
          <w:rFonts w:ascii="Times New Roman" w:hAnsi="Times New Roman" w:cs="Times New Roman"/>
          <w:sz w:val="28"/>
          <w:szCs w:val="28"/>
        </w:rPr>
        <w:t xml:space="preserve"> </w:t>
      </w:r>
      <w:r w:rsidR="00245509" w:rsidRPr="009C3607">
        <w:rPr>
          <w:rFonts w:ascii="Times New Roman" w:hAnsi="Times New Roman" w:cs="Times New Roman"/>
          <w:i/>
          <w:sz w:val="28"/>
          <w:szCs w:val="28"/>
        </w:rPr>
        <w:t>itself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every house is built by someone, but </w:t>
      </w:r>
      <w:r w:rsidR="00245509"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built all things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God.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 xml:space="preserve">And Moses indeed </w:t>
      </w:r>
      <w:r w:rsidRPr="009C3607">
        <w:rPr>
          <w:rFonts w:ascii="Times New Roman" w:hAnsi="Times New Roman" w:cs="Times New Roman"/>
          <w:i/>
          <w:iCs/>
          <w:sz w:val="28"/>
          <w:szCs w:val="28"/>
        </w:rPr>
        <w:t xml:space="preserve">was </w:t>
      </w:r>
      <w:r w:rsidRPr="009C3607">
        <w:rPr>
          <w:rFonts w:ascii="Times New Roman" w:hAnsi="Times New Roman" w:cs="Times New Roman"/>
          <w:sz w:val="28"/>
          <w:szCs w:val="28"/>
        </w:rPr>
        <w:t>faithful in His</w:t>
      </w:r>
      <w:r w:rsidR="00121755" w:rsidRPr="009C3607">
        <w:rPr>
          <w:rFonts w:ascii="Times New Roman" w:hAnsi="Times New Roman" w:cs="Times New Roman"/>
          <w:sz w:val="28"/>
          <w:szCs w:val="28"/>
        </w:rPr>
        <w:t xml:space="preserve"> whole</w:t>
      </w:r>
      <w:r w:rsidRPr="009C3607">
        <w:rPr>
          <w:rFonts w:ascii="Times New Roman" w:hAnsi="Times New Roman" w:cs="Times New Roman"/>
          <w:sz w:val="28"/>
          <w:szCs w:val="28"/>
        </w:rPr>
        <w:t xml:space="preserve"> house as a</w:t>
      </w:r>
      <w:r w:rsidR="00121755" w:rsidRPr="009C3607">
        <w:rPr>
          <w:rFonts w:ascii="Times New Roman" w:hAnsi="Times New Roman" w:cs="Times New Roman"/>
          <w:sz w:val="28"/>
          <w:szCs w:val="28"/>
        </w:rPr>
        <w:t>n</w:t>
      </w:r>
      <w:r w:rsidRPr="009C3607">
        <w:rPr>
          <w:rFonts w:ascii="Times New Roman" w:hAnsi="Times New Roman" w:cs="Times New Roman"/>
          <w:sz w:val="28"/>
          <w:szCs w:val="28"/>
        </w:rPr>
        <w:t xml:space="preserve"> </w:t>
      </w:r>
      <w:r w:rsidR="00121755" w:rsidRPr="009C3607">
        <w:rPr>
          <w:rFonts w:ascii="Times New Roman" w:hAnsi="Times New Roman" w:cs="Times New Roman"/>
          <w:sz w:val="28"/>
          <w:szCs w:val="28"/>
        </w:rPr>
        <w:t>attend</w:t>
      </w:r>
      <w:r w:rsidRPr="009C3607">
        <w:rPr>
          <w:rFonts w:ascii="Times New Roman" w:hAnsi="Times New Roman" w:cs="Times New Roman"/>
          <w:sz w:val="28"/>
          <w:szCs w:val="28"/>
        </w:rPr>
        <w:t xml:space="preserve">ant, for a testimony of the things which would be spoken </w:t>
      </w:r>
      <w:r w:rsidR="00121755" w:rsidRPr="009C3607">
        <w:rPr>
          <w:rFonts w:ascii="Times New Roman" w:hAnsi="Times New Roman" w:cs="Times New Roman"/>
          <w:i/>
          <w:iCs/>
          <w:sz w:val="28"/>
          <w:szCs w:val="28"/>
        </w:rPr>
        <w:t>in future</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sz w:val="28"/>
          <w:szCs w:val="28"/>
        </w:rPr>
        <w:t xml:space="preserve">but </w:t>
      </w:r>
      <w:r w:rsidRPr="009C3607">
        <w:rPr>
          <w:rFonts w:ascii="Times New Roman" w:hAnsi="Times New Roman" w:cs="Times New Roman"/>
          <w:b/>
          <w:bCs/>
          <w:sz w:val="28"/>
          <w:szCs w:val="28"/>
        </w:rPr>
        <w:t xml:space="preserve">Christ as a Son over His own </w:t>
      </w:r>
      <w:r w:rsidRPr="009C3607">
        <w:rPr>
          <w:rFonts w:ascii="Times New Roman" w:hAnsi="Times New Roman" w:cs="Times New Roman"/>
          <w:b/>
          <w:bCs/>
          <w:sz w:val="28"/>
          <w:szCs w:val="28"/>
          <w:u w:val="single"/>
        </w:rPr>
        <w:t>house</w:t>
      </w:r>
      <w:r w:rsidRPr="009C3607">
        <w:rPr>
          <w:rFonts w:ascii="Times New Roman" w:hAnsi="Times New Roman" w:cs="Times New Roman"/>
          <w:b/>
          <w:bCs/>
          <w:sz w:val="28"/>
          <w:szCs w:val="28"/>
        </w:rPr>
        <w:t xml:space="preserve">, whose </w:t>
      </w:r>
      <w:r w:rsidRPr="009C3607">
        <w:rPr>
          <w:rFonts w:ascii="Times New Roman" w:hAnsi="Times New Roman" w:cs="Times New Roman"/>
          <w:b/>
          <w:bCs/>
          <w:sz w:val="28"/>
          <w:szCs w:val="28"/>
          <w:u w:val="single"/>
        </w:rPr>
        <w:t>house</w:t>
      </w:r>
      <w:r w:rsidRPr="009C3607">
        <w:rPr>
          <w:rFonts w:ascii="Times New Roman" w:hAnsi="Times New Roman" w:cs="Times New Roman"/>
          <w:b/>
          <w:bCs/>
          <w:sz w:val="28"/>
          <w:szCs w:val="28"/>
        </w:rPr>
        <w:t xml:space="preserve"> are</w:t>
      </w:r>
      <w:r w:rsidR="00121755" w:rsidRPr="009C3607">
        <w:rPr>
          <w:rFonts w:ascii="Times New Roman" w:hAnsi="Times New Roman" w:cs="Times New Roman"/>
          <w:b/>
          <w:bCs/>
          <w:sz w:val="28"/>
          <w:szCs w:val="28"/>
        </w:rPr>
        <w:t xml:space="preserve"> we</w:t>
      </w:r>
      <w:r w:rsidR="00121755" w:rsidRPr="009C3607">
        <w:rPr>
          <w:rFonts w:ascii="Times New Roman" w:hAnsi="Times New Roman" w:cs="Times New Roman"/>
          <w:bCs/>
          <w:sz w:val="28"/>
          <w:szCs w:val="28"/>
        </w:rPr>
        <w:t>,</w:t>
      </w:r>
      <w:r w:rsidRPr="009C3607">
        <w:rPr>
          <w:rFonts w:ascii="Times New Roman" w:hAnsi="Times New Roman" w:cs="Times New Roman"/>
          <w:bCs/>
          <w:sz w:val="28"/>
          <w:szCs w:val="28"/>
        </w:rPr>
        <w:t xml:space="preserve"> if</w:t>
      </w:r>
      <w:r w:rsidR="00121755" w:rsidRPr="009C3607">
        <w:rPr>
          <w:rFonts w:ascii="Times New Roman" w:hAnsi="Times New Roman" w:cs="Times New Roman"/>
          <w:bCs/>
          <w:sz w:val="28"/>
          <w:szCs w:val="28"/>
        </w:rPr>
        <w:t xml:space="preserve"> only</w:t>
      </w:r>
      <w:r w:rsidRPr="009C3607">
        <w:rPr>
          <w:rFonts w:ascii="Times New Roman" w:hAnsi="Times New Roman" w:cs="Times New Roman"/>
          <w:bCs/>
          <w:sz w:val="28"/>
          <w:szCs w:val="28"/>
        </w:rPr>
        <w:t xml:space="preserve"> we</w:t>
      </w:r>
      <w:r w:rsidR="00121755" w:rsidRPr="009C3607">
        <w:rPr>
          <w:rFonts w:ascii="Times New Roman" w:hAnsi="Times New Roman" w:cs="Times New Roman"/>
          <w:bCs/>
          <w:sz w:val="28"/>
          <w:szCs w:val="28"/>
        </w:rPr>
        <w:t xml:space="preserve"> may</w:t>
      </w:r>
      <w:r w:rsidRPr="009C3607">
        <w:rPr>
          <w:rFonts w:ascii="Times New Roman" w:hAnsi="Times New Roman" w:cs="Times New Roman"/>
          <w:bCs/>
          <w:sz w:val="28"/>
          <w:szCs w:val="28"/>
        </w:rPr>
        <w:t xml:space="preserve"> hold fast</w:t>
      </w:r>
      <w:r w:rsidRPr="009C3607">
        <w:rPr>
          <w:rFonts w:ascii="Times New Roman" w:hAnsi="Times New Roman" w:cs="Times New Roman"/>
          <w:sz w:val="28"/>
          <w:szCs w:val="28"/>
        </w:rPr>
        <w:t xml:space="preserve"> the </w:t>
      </w:r>
      <w:r w:rsidR="002D7A07" w:rsidRPr="009C3607">
        <w:rPr>
          <w:rFonts w:ascii="Times New Roman" w:hAnsi="Times New Roman" w:cs="Times New Roman"/>
          <w:sz w:val="28"/>
          <w:szCs w:val="28"/>
        </w:rPr>
        <w:t>B</w:t>
      </w:r>
      <w:r w:rsidR="00121755" w:rsidRPr="009C3607">
        <w:rPr>
          <w:rFonts w:ascii="Times New Roman" w:hAnsi="Times New Roman" w:cs="Times New Roman"/>
          <w:sz w:val="28"/>
          <w:szCs w:val="28"/>
        </w:rPr>
        <w:t>oldness</w:t>
      </w:r>
      <w:r w:rsidRPr="009C3607">
        <w:rPr>
          <w:rFonts w:ascii="Times New Roman" w:hAnsi="Times New Roman" w:cs="Times New Roman"/>
          <w:sz w:val="28"/>
          <w:szCs w:val="28"/>
        </w:rPr>
        <w:t xml:space="preserve"> and the </w:t>
      </w:r>
      <w:r w:rsidR="002D7A07" w:rsidRPr="009C3607">
        <w:rPr>
          <w:rFonts w:ascii="Times New Roman" w:hAnsi="Times New Roman" w:cs="Times New Roman"/>
          <w:sz w:val="28"/>
          <w:szCs w:val="28"/>
        </w:rPr>
        <w:t>B</w:t>
      </w:r>
      <w:r w:rsidR="00121755" w:rsidRPr="009C3607">
        <w:rPr>
          <w:rFonts w:ascii="Times New Roman" w:hAnsi="Times New Roman" w:cs="Times New Roman"/>
          <w:sz w:val="28"/>
          <w:szCs w:val="28"/>
        </w:rPr>
        <w:t>oast</w:t>
      </w:r>
      <w:r w:rsidRPr="009C3607">
        <w:rPr>
          <w:rFonts w:ascii="Times New Roman" w:hAnsi="Times New Roman" w:cs="Times New Roman"/>
          <w:sz w:val="28"/>
          <w:szCs w:val="28"/>
        </w:rPr>
        <w:t xml:space="preserve"> of the </w:t>
      </w:r>
      <w:r w:rsidR="002D7A07" w:rsidRPr="009C3607">
        <w:rPr>
          <w:rFonts w:ascii="Times New Roman" w:hAnsi="Times New Roman" w:cs="Times New Roman"/>
          <w:sz w:val="28"/>
          <w:szCs w:val="28"/>
        </w:rPr>
        <w:t>H</w:t>
      </w:r>
      <w:r w:rsidRPr="009C3607">
        <w:rPr>
          <w:rFonts w:ascii="Times New Roman" w:hAnsi="Times New Roman" w:cs="Times New Roman"/>
          <w:sz w:val="28"/>
          <w:szCs w:val="28"/>
        </w:rPr>
        <w:t>ope.</w:t>
      </w:r>
    </w:p>
    <w:p w14:paraId="05F3F881" w14:textId="77777777" w:rsidR="007F5A4D" w:rsidRPr="009C3607" w:rsidRDefault="007F5A4D"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This introduces the heavenly aspect of New Covenant blessings, continues with the high-priesthood of Christ, and compares His “</w:t>
      </w:r>
      <w:r w:rsidRPr="009C3607">
        <w:rPr>
          <w:rFonts w:ascii="Times New Roman" w:hAnsi="Times New Roman" w:cs="Times New Roman"/>
          <w:sz w:val="28"/>
          <w:szCs w:val="28"/>
          <w:u w:val="single"/>
        </w:rPr>
        <w:t>house</w:t>
      </w:r>
      <w:r w:rsidRPr="009C3607">
        <w:rPr>
          <w:rFonts w:ascii="Times New Roman" w:hAnsi="Times New Roman" w:cs="Times New Roman"/>
          <w:sz w:val="28"/>
          <w:szCs w:val="28"/>
        </w:rPr>
        <w:t>” with that of Moses – a house of “</w:t>
      </w:r>
      <w:r w:rsidRPr="009C3607">
        <w:rPr>
          <w:rFonts w:ascii="Times New Roman" w:hAnsi="Times New Roman" w:cs="Times New Roman"/>
          <w:sz w:val="28"/>
          <w:szCs w:val="28"/>
          <w:u w:val="single"/>
        </w:rPr>
        <w:t>more glory</w:t>
      </w:r>
      <w:r w:rsidRPr="009C3607">
        <w:rPr>
          <w:rFonts w:ascii="Times New Roman" w:hAnsi="Times New Roman" w:cs="Times New Roman"/>
          <w:sz w:val="28"/>
          <w:szCs w:val="28"/>
        </w:rPr>
        <w:t>” and “</w:t>
      </w:r>
      <w:r w:rsidRPr="009C3607">
        <w:rPr>
          <w:rFonts w:ascii="Times New Roman" w:hAnsi="Times New Roman" w:cs="Times New Roman"/>
          <w:sz w:val="28"/>
          <w:szCs w:val="28"/>
          <w:u w:val="single"/>
        </w:rPr>
        <w:t>more honor</w:t>
      </w:r>
      <w:r w:rsidRPr="009C3607">
        <w:rPr>
          <w:rFonts w:ascii="Times New Roman" w:hAnsi="Times New Roman" w:cs="Times New Roman"/>
          <w:sz w:val="28"/>
          <w:szCs w:val="28"/>
        </w:rPr>
        <w:t xml:space="preserve">” than Moses’ </w:t>
      </w:r>
      <w:r w:rsidRPr="009C3607">
        <w:rPr>
          <w:rFonts w:ascii="Times New Roman" w:hAnsi="Times New Roman" w:cs="Times New Roman"/>
          <w:sz w:val="28"/>
          <w:szCs w:val="28"/>
          <w:u w:val="single"/>
        </w:rPr>
        <w:t>house</w:t>
      </w:r>
      <w:r w:rsidRPr="009C3607">
        <w:rPr>
          <w:rFonts w:ascii="Times New Roman" w:hAnsi="Times New Roman" w:cs="Times New Roman"/>
          <w:sz w:val="28"/>
          <w:szCs w:val="28"/>
        </w:rPr>
        <w:t>.</w:t>
      </w:r>
      <w:r w:rsidR="00CE5BBF" w:rsidRPr="009C3607">
        <w:rPr>
          <w:rFonts w:ascii="Times New Roman" w:hAnsi="Times New Roman" w:cs="Times New Roman"/>
          <w:sz w:val="28"/>
          <w:szCs w:val="28"/>
        </w:rPr>
        <w:t xml:space="preserve"> Implied in this is that Christ’s high-priesthood applies to the heavenly Sanctuary, while the earthly sanctuary falls under the Aaronic priesthood.</w:t>
      </w:r>
    </w:p>
    <w:p w14:paraId="05F3F882"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Heb.3:12-19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Beware, br</w:t>
      </w:r>
      <w:r w:rsidR="00215205" w:rsidRPr="009C3607">
        <w:rPr>
          <w:rFonts w:ascii="Times New Roman" w:hAnsi="Times New Roman" w:cs="Times New Roman"/>
          <w:sz w:val="28"/>
          <w:szCs w:val="28"/>
        </w:rPr>
        <w:t>others</w:t>
      </w:r>
      <w:r w:rsidRPr="009C3607">
        <w:rPr>
          <w:rFonts w:ascii="Times New Roman" w:hAnsi="Times New Roman" w:cs="Times New Roman"/>
          <w:sz w:val="28"/>
          <w:szCs w:val="28"/>
        </w:rPr>
        <w:t>, lest there</w:t>
      </w:r>
      <w:r w:rsidR="00215205" w:rsidRPr="009C3607">
        <w:rPr>
          <w:rFonts w:ascii="Times New Roman" w:hAnsi="Times New Roman" w:cs="Times New Roman"/>
          <w:sz w:val="28"/>
          <w:szCs w:val="28"/>
        </w:rPr>
        <w:t xml:space="preserve"> will</w:t>
      </w:r>
      <w:r w:rsidRPr="009C3607">
        <w:rPr>
          <w:rFonts w:ascii="Times New Roman" w:hAnsi="Times New Roman" w:cs="Times New Roman"/>
          <w:sz w:val="28"/>
          <w:szCs w:val="28"/>
        </w:rPr>
        <w:t xml:space="preserve"> be in any of you an </w:t>
      </w:r>
      <w:r w:rsidRPr="009C3607">
        <w:rPr>
          <w:rFonts w:ascii="Times New Roman" w:hAnsi="Times New Roman" w:cs="Times New Roman"/>
          <w:b/>
          <w:bCs/>
          <w:sz w:val="28"/>
          <w:szCs w:val="28"/>
        </w:rPr>
        <w:t>evil heart of unbelief</w:t>
      </w:r>
      <w:r w:rsidRPr="009C3607">
        <w:rPr>
          <w:rFonts w:ascii="Times New Roman" w:hAnsi="Times New Roman" w:cs="Times New Roman"/>
          <w:b/>
          <w:sz w:val="28"/>
          <w:szCs w:val="28"/>
        </w:rPr>
        <w:t xml:space="preserve"> in the </w:t>
      </w:r>
      <w:r w:rsidR="00215205" w:rsidRPr="009C3607">
        <w:rPr>
          <w:rFonts w:ascii="Times New Roman" w:hAnsi="Times New Roman" w:cs="Times New Roman"/>
          <w:b/>
          <w:sz w:val="28"/>
          <w:szCs w:val="28"/>
          <w:u w:val="single"/>
        </w:rPr>
        <w:t>falling away</w:t>
      </w:r>
      <w:r w:rsidR="00215205" w:rsidRPr="009C3607">
        <w:rPr>
          <w:rFonts w:ascii="Times New Roman" w:hAnsi="Times New Roman" w:cs="Times New Roman"/>
          <w:sz w:val="28"/>
          <w:szCs w:val="28"/>
        </w:rPr>
        <w:t xml:space="preserve"> (</w:t>
      </w:r>
      <w:r w:rsidR="00844BE4" w:rsidRPr="009C3607">
        <w:rPr>
          <w:rFonts w:ascii="Times New Roman" w:hAnsi="Times New Roman" w:cs="Times New Roman"/>
          <w:sz w:val="28"/>
          <w:szCs w:val="28"/>
        </w:rPr>
        <w:t>Gk</w:t>
      </w:r>
      <w:r w:rsidR="00215205" w:rsidRPr="009C3607">
        <w:rPr>
          <w:rFonts w:ascii="Times New Roman" w:hAnsi="Times New Roman" w:cs="Times New Roman"/>
          <w:sz w:val="28"/>
          <w:szCs w:val="28"/>
        </w:rPr>
        <w:t>.</w:t>
      </w:r>
      <w:r w:rsidR="00844BE4" w:rsidRPr="009C3607">
        <w:rPr>
          <w:rFonts w:ascii="Times New Roman" w:hAnsi="Times New Roman" w:cs="Times New Roman"/>
          <w:sz w:val="28"/>
          <w:szCs w:val="28"/>
        </w:rPr>
        <w:t xml:space="preserve"> </w:t>
      </w:r>
      <w:proofErr w:type="spellStart"/>
      <w:r w:rsidR="00844BE4" w:rsidRPr="009C3607">
        <w:rPr>
          <w:rFonts w:ascii="Times New Roman" w:hAnsi="Times New Roman" w:cs="Times New Roman"/>
          <w:i/>
          <w:sz w:val="28"/>
          <w:szCs w:val="28"/>
        </w:rPr>
        <w:t>aphistēmi</w:t>
      </w:r>
      <w:proofErr w:type="spellEnd"/>
      <w:r w:rsidR="00844BE4" w:rsidRPr="009C3607">
        <w:rPr>
          <w:rFonts w:ascii="Times New Roman" w:hAnsi="Times New Roman" w:cs="Times New Roman"/>
          <w:sz w:val="28"/>
          <w:szCs w:val="28"/>
        </w:rPr>
        <w:t>,</w:t>
      </w:r>
      <w:r w:rsidR="008F70D8" w:rsidRPr="009C3607">
        <w:rPr>
          <w:rFonts w:ascii="Times New Roman" w:hAnsi="Times New Roman" w:cs="Times New Roman"/>
          <w:sz w:val="28"/>
          <w:szCs w:val="28"/>
        </w:rPr>
        <w:t xml:space="preserve"> meaning ‘</w:t>
      </w:r>
      <w:r w:rsidR="00215205" w:rsidRPr="009C3607">
        <w:rPr>
          <w:rFonts w:ascii="Times New Roman" w:hAnsi="Times New Roman" w:cs="Times New Roman"/>
          <w:sz w:val="28"/>
          <w:szCs w:val="28"/>
        </w:rPr>
        <w:t>apostatize’)</w:t>
      </w:r>
      <w:r w:rsidRPr="009C3607">
        <w:rPr>
          <w:rFonts w:ascii="Times New Roman" w:hAnsi="Times New Roman" w:cs="Times New Roman"/>
          <w:sz w:val="28"/>
          <w:szCs w:val="28"/>
        </w:rPr>
        <w:t xml:space="preserve"> from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w:t>
      </w:r>
      <w:r w:rsidR="00215205"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00215205" w:rsidRPr="009C3607">
        <w:rPr>
          <w:rFonts w:ascii="Times New Roman" w:hAnsi="Times New Roman" w:cs="Times New Roman"/>
          <w:sz w:val="28"/>
          <w:szCs w:val="28"/>
        </w:rPr>
        <w:t>B</w:t>
      </w:r>
      <w:r w:rsidRPr="009C3607">
        <w:rPr>
          <w:rFonts w:ascii="Times New Roman" w:hAnsi="Times New Roman" w:cs="Times New Roman"/>
          <w:sz w:val="28"/>
          <w:szCs w:val="28"/>
        </w:rPr>
        <w:t>ut e</w:t>
      </w:r>
      <w:r w:rsidR="00215205" w:rsidRPr="009C3607">
        <w:rPr>
          <w:rFonts w:ascii="Times New Roman" w:hAnsi="Times New Roman" w:cs="Times New Roman"/>
          <w:sz w:val="28"/>
          <w:szCs w:val="28"/>
        </w:rPr>
        <w:t>ncourage</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themselves</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each day</w:t>
      </w:r>
      <w:r w:rsidRPr="009C3607">
        <w:rPr>
          <w:rFonts w:ascii="Times New Roman" w:hAnsi="Times New Roman" w:cs="Times New Roman"/>
          <w:sz w:val="28"/>
          <w:szCs w:val="28"/>
        </w:rPr>
        <w:t xml:space="preserve">, </w:t>
      </w:r>
      <w:r w:rsidR="00215205" w:rsidRPr="009C3607">
        <w:rPr>
          <w:rFonts w:ascii="Times New Roman" w:hAnsi="Times New Roman" w:cs="Times New Roman"/>
          <w:sz w:val="28"/>
          <w:szCs w:val="28"/>
        </w:rPr>
        <w:t>as long as when</w:t>
      </w:r>
      <w:r w:rsidRPr="009C3607">
        <w:rPr>
          <w:rFonts w:ascii="Times New Roman" w:hAnsi="Times New Roman" w:cs="Times New Roman"/>
          <w:sz w:val="28"/>
          <w:szCs w:val="28"/>
        </w:rPr>
        <w:t xml:space="preserve"> it is called "Today," lest any of you</w:t>
      </w:r>
      <w:r w:rsidR="00215205" w:rsidRPr="009C3607">
        <w:rPr>
          <w:rFonts w:ascii="Times New Roman" w:hAnsi="Times New Roman" w:cs="Times New Roman"/>
          <w:sz w:val="28"/>
          <w:szCs w:val="28"/>
        </w:rPr>
        <w:t xml:space="preserve"> may</w:t>
      </w:r>
      <w:r w:rsidRPr="009C3607">
        <w:rPr>
          <w:rFonts w:ascii="Times New Roman" w:hAnsi="Times New Roman" w:cs="Times New Roman"/>
          <w:sz w:val="28"/>
          <w:szCs w:val="28"/>
        </w:rPr>
        <w:t xml:space="preserve"> be </w:t>
      </w:r>
      <w:r w:rsidRPr="009C3607">
        <w:rPr>
          <w:rFonts w:ascii="Times New Roman" w:hAnsi="Times New Roman" w:cs="Times New Roman"/>
          <w:b/>
          <w:bCs/>
          <w:sz w:val="28"/>
          <w:szCs w:val="28"/>
        </w:rPr>
        <w:t xml:space="preserve">hardened </w:t>
      </w:r>
      <w:r w:rsidR="00215205"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deceitfulness of </w:t>
      </w:r>
      <w:r w:rsidR="00215205" w:rsidRPr="009C3607">
        <w:rPr>
          <w:rFonts w:ascii="Times New Roman" w:hAnsi="Times New Roman" w:cs="Times New Roman"/>
          <w:b/>
          <w:bCs/>
          <w:sz w:val="28"/>
          <w:szCs w:val="28"/>
        </w:rPr>
        <w:t>S</w:t>
      </w:r>
      <w:r w:rsidRPr="009C3607">
        <w:rPr>
          <w:rFonts w:ascii="Times New Roman" w:hAnsi="Times New Roman" w:cs="Times New Roman"/>
          <w:b/>
          <w:bCs/>
          <w:sz w:val="28"/>
          <w:szCs w:val="28"/>
        </w:rPr>
        <w:t>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For we have become </w:t>
      </w:r>
      <w:r w:rsidRPr="009C3607">
        <w:rPr>
          <w:rFonts w:ascii="Times New Roman" w:hAnsi="Times New Roman" w:cs="Times New Roman"/>
          <w:b/>
          <w:sz w:val="28"/>
          <w:szCs w:val="28"/>
          <w:u w:val="single"/>
        </w:rPr>
        <w:t>sharers of Christ</w:t>
      </w:r>
      <w:r w:rsidRPr="009C3607">
        <w:rPr>
          <w:rFonts w:ascii="Times New Roman" w:hAnsi="Times New Roman" w:cs="Times New Roman"/>
          <w:color w:val="FF0000"/>
          <w:sz w:val="28"/>
          <w:szCs w:val="28"/>
        </w:rPr>
        <w:t xml:space="preserve"> </w:t>
      </w:r>
      <w:r w:rsidRPr="009C3607">
        <w:rPr>
          <w:rFonts w:ascii="Times New Roman" w:hAnsi="Times New Roman" w:cs="Times New Roman"/>
          <w:sz w:val="28"/>
          <w:szCs w:val="28"/>
        </w:rPr>
        <w:t>if</w:t>
      </w:r>
      <w:r w:rsidR="00215205" w:rsidRPr="009C3607">
        <w:rPr>
          <w:rFonts w:ascii="Times New Roman" w:hAnsi="Times New Roman" w:cs="Times New Roman"/>
          <w:sz w:val="28"/>
          <w:szCs w:val="28"/>
        </w:rPr>
        <w:t xml:space="preserve"> only</w:t>
      </w:r>
      <w:r w:rsidRPr="009C3607">
        <w:rPr>
          <w:rFonts w:ascii="Times New Roman" w:hAnsi="Times New Roman" w:cs="Times New Roman"/>
          <w:sz w:val="28"/>
          <w:szCs w:val="28"/>
        </w:rPr>
        <w:t xml:space="preserve"> we </w:t>
      </w:r>
      <w:r w:rsidR="00E60D26" w:rsidRPr="009C3607">
        <w:rPr>
          <w:rFonts w:ascii="Times New Roman" w:hAnsi="Times New Roman" w:cs="Times New Roman"/>
          <w:sz w:val="28"/>
          <w:szCs w:val="28"/>
        </w:rPr>
        <w:t xml:space="preserve">may </w:t>
      </w:r>
      <w:r w:rsidRPr="009C3607">
        <w:rPr>
          <w:rFonts w:ascii="Times New Roman" w:hAnsi="Times New Roman" w:cs="Times New Roman"/>
          <w:b/>
          <w:bCs/>
          <w:sz w:val="28"/>
          <w:szCs w:val="28"/>
        </w:rPr>
        <w:t xml:space="preserve">hold </w:t>
      </w:r>
      <w:r w:rsidR="00E60D26" w:rsidRPr="009C3607">
        <w:rPr>
          <w:rFonts w:ascii="Times New Roman" w:hAnsi="Times New Roman" w:cs="Times New Roman"/>
          <w:b/>
          <w:bCs/>
          <w:sz w:val="28"/>
          <w:szCs w:val="28"/>
        </w:rPr>
        <w:t xml:space="preserve">fast </w:t>
      </w:r>
      <w:r w:rsidRPr="009C3607">
        <w:rPr>
          <w:rFonts w:ascii="Times New Roman" w:hAnsi="Times New Roman" w:cs="Times New Roman"/>
          <w:b/>
          <w:bCs/>
          <w:sz w:val="28"/>
          <w:szCs w:val="28"/>
        </w:rPr>
        <w:t xml:space="preserve">the beginning of </w:t>
      </w:r>
      <w:r w:rsidR="00E60D26" w:rsidRPr="009C3607">
        <w:rPr>
          <w:rFonts w:ascii="Times New Roman" w:hAnsi="Times New Roman" w:cs="Times New Roman"/>
          <w:b/>
          <w:bCs/>
          <w:sz w:val="28"/>
          <w:szCs w:val="28"/>
        </w:rPr>
        <w:t>the</w:t>
      </w:r>
      <w:r w:rsidRPr="009C3607">
        <w:rPr>
          <w:rFonts w:ascii="Times New Roman" w:hAnsi="Times New Roman" w:cs="Times New Roman"/>
          <w:b/>
          <w:bCs/>
          <w:sz w:val="28"/>
          <w:szCs w:val="28"/>
        </w:rPr>
        <w:t xml:space="preserve"> confidence </w:t>
      </w:r>
      <w:r w:rsidR="00E60D26" w:rsidRPr="009C3607">
        <w:rPr>
          <w:rFonts w:ascii="Times New Roman" w:hAnsi="Times New Roman" w:cs="Times New Roman"/>
          <w:b/>
          <w:bCs/>
          <w:sz w:val="28"/>
          <w:szCs w:val="28"/>
        </w:rPr>
        <w:t>firm</w:t>
      </w:r>
      <w:r w:rsidRPr="009C3607">
        <w:rPr>
          <w:rFonts w:ascii="Times New Roman" w:hAnsi="Times New Roman" w:cs="Times New Roman"/>
          <w:b/>
          <w:bCs/>
          <w:sz w:val="28"/>
          <w:szCs w:val="28"/>
        </w:rPr>
        <w:t xml:space="preserve"> </w:t>
      </w:r>
      <w:r w:rsidR="00E60D26" w:rsidRPr="009C3607">
        <w:rPr>
          <w:rFonts w:ascii="Times New Roman" w:hAnsi="Times New Roman" w:cs="Times New Roman"/>
          <w:b/>
          <w:bCs/>
          <w:sz w:val="28"/>
          <w:szCs w:val="28"/>
        </w:rPr>
        <w:t>until</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end</w:t>
      </w:r>
      <w:r w:rsidR="00E60D2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00E60D26" w:rsidRPr="009C3607">
        <w:rPr>
          <w:rFonts w:ascii="Times New Roman" w:hAnsi="Times New Roman" w:cs="Times New Roman"/>
          <w:sz w:val="28"/>
          <w:szCs w:val="28"/>
        </w:rPr>
        <w:t>In the saying,</w:t>
      </w:r>
      <w:r w:rsidRPr="009C3607">
        <w:rPr>
          <w:rFonts w:ascii="Times New Roman" w:hAnsi="Times New Roman" w:cs="Times New Roman"/>
          <w:sz w:val="28"/>
          <w:szCs w:val="28"/>
        </w:rPr>
        <w:t xml:space="preserve"> "Today, if you </w:t>
      </w:r>
      <w:r w:rsidR="00E60D26" w:rsidRPr="009C3607">
        <w:rPr>
          <w:rFonts w:ascii="Times New Roman" w:hAnsi="Times New Roman" w:cs="Times New Roman"/>
          <w:sz w:val="28"/>
          <w:szCs w:val="28"/>
        </w:rPr>
        <w:t>may</w:t>
      </w:r>
      <w:r w:rsidRPr="009C3607">
        <w:rPr>
          <w:rFonts w:ascii="Times New Roman" w:hAnsi="Times New Roman" w:cs="Times New Roman"/>
          <w:sz w:val="28"/>
          <w:szCs w:val="28"/>
        </w:rPr>
        <w:t xml:space="preserve"> hear His voice, </w:t>
      </w:r>
      <w:r w:rsidR="00E60D26" w:rsidRPr="009C3607">
        <w:rPr>
          <w:rFonts w:ascii="Times New Roman" w:hAnsi="Times New Roman" w:cs="Times New Roman"/>
          <w:sz w:val="28"/>
          <w:szCs w:val="28"/>
        </w:rPr>
        <w:t xml:space="preserve">may you not </w:t>
      </w:r>
      <w:r w:rsidRPr="009C3607">
        <w:rPr>
          <w:rFonts w:ascii="Times New Roman" w:hAnsi="Times New Roman" w:cs="Times New Roman"/>
          <w:sz w:val="28"/>
          <w:szCs w:val="28"/>
        </w:rPr>
        <w:t xml:space="preserve">harden your hearts as in the rebellion."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For who, having heard, rebelled? </w:t>
      </w:r>
      <w:r w:rsidR="00E60D26" w:rsidRPr="009C3607">
        <w:rPr>
          <w:rFonts w:ascii="Times New Roman" w:hAnsi="Times New Roman" w:cs="Times New Roman"/>
          <w:sz w:val="28"/>
          <w:szCs w:val="28"/>
        </w:rPr>
        <w:t>But</w:t>
      </w:r>
      <w:r w:rsidR="000F62EF" w:rsidRPr="009C3607">
        <w:rPr>
          <w:rFonts w:ascii="Times New Roman" w:hAnsi="Times New Roman" w:cs="Times New Roman"/>
          <w:sz w:val="28"/>
          <w:szCs w:val="28"/>
        </w:rPr>
        <w:t xml:space="preserve"> </w:t>
      </w:r>
      <w:r w:rsidR="000F62EF" w:rsidRPr="009C3607">
        <w:rPr>
          <w:rFonts w:ascii="Times New Roman" w:hAnsi="Times New Roman" w:cs="Times New Roman"/>
          <w:i/>
          <w:sz w:val="28"/>
          <w:szCs w:val="28"/>
        </w:rPr>
        <w:t>was it</w:t>
      </w:r>
      <w:r w:rsidR="00E60D26"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not </w:t>
      </w:r>
      <w:r w:rsidR="00E60D26" w:rsidRPr="009C3607">
        <w:rPr>
          <w:rFonts w:ascii="Times New Roman" w:hAnsi="Times New Roman" w:cs="Times New Roman"/>
          <w:sz w:val="28"/>
          <w:szCs w:val="28"/>
        </w:rPr>
        <w:t>all those coming</w:t>
      </w:r>
      <w:r w:rsidRPr="009C3607">
        <w:rPr>
          <w:rFonts w:ascii="Times New Roman" w:hAnsi="Times New Roman" w:cs="Times New Roman"/>
          <w:sz w:val="28"/>
          <w:szCs w:val="28"/>
        </w:rPr>
        <w:t xml:space="preserve"> out of Egypt, by Moses</w:t>
      </w:r>
      <w:r w:rsidR="000F62E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E60D26" w:rsidRPr="009C3607">
        <w:rPr>
          <w:rFonts w:ascii="Times New Roman" w:hAnsi="Times New Roman" w:cs="Times New Roman"/>
          <w:sz w:val="28"/>
          <w:szCs w:val="28"/>
        </w:rPr>
        <w:t>But</w:t>
      </w:r>
      <w:r w:rsidRPr="009C3607">
        <w:rPr>
          <w:rFonts w:ascii="Times New Roman" w:hAnsi="Times New Roman" w:cs="Times New Roman"/>
          <w:sz w:val="28"/>
          <w:szCs w:val="28"/>
        </w:rPr>
        <w:t xml:space="preserve"> with whom was He angry forty years? </w:t>
      </w:r>
      <w:r w:rsidRPr="009C3607">
        <w:rPr>
          <w:rFonts w:ascii="Times New Roman" w:hAnsi="Times New Roman" w:cs="Times New Roman"/>
          <w:i/>
          <w:iCs/>
          <w:sz w:val="28"/>
          <w:szCs w:val="28"/>
        </w:rPr>
        <w:t xml:space="preserve">Was it </w:t>
      </w:r>
      <w:r w:rsidRPr="009C3607">
        <w:rPr>
          <w:rFonts w:ascii="Times New Roman" w:hAnsi="Times New Roman" w:cs="Times New Roman"/>
          <w:sz w:val="28"/>
          <w:szCs w:val="28"/>
        </w:rPr>
        <w:t xml:space="preserve">not with those </w:t>
      </w:r>
      <w:r w:rsidR="00E60D26"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sinned, whose corpses fell in the wilderness?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And whom did He swear </w:t>
      </w:r>
      <w:r w:rsidRPr="009C3607">
        <w:rPr>
          <w:rFonts w:ascii="Times New Roman" w:hAnsi="Times New Roman" w:cs="Times New Roman"/>
          <w:b/>
          <w:bCs/>
          <w:sz w:val="28"/>
          <w:szCs w:val="28"/>
        </w:rPr>
        <w:t>not</w:t>
      </w:r>
      <w:r w:rsidR="00E60D26" w:rsidRPr="009C3607">
        <w:rPr>
          <w:rFonts w:ascii="Times New Roman" w:hAnsi="Times New Roman" w:cs="Times New Roman"/>
          <w:b/>
          <w:bCs/>
          <w:sz w:val="28"/>
          <w:szCs w:val="28"/>
        </w:rPr>
        <w:t xml:space="preserve"> to</w:t>
      </w:r>
      <w:r w:rsidRPr="009C3607">
        <w:rPr>
          <w:rFonts w:ascii="Times New Roman" w:hAnsi="Times New Roman" w:cs="Times New Roman"/>
          <w:b/>
          <w:bCs/>
          <w:sz w:val="28"/>
          <w:szCs w:val="28"/>
        </w:rPr>
        <w:t xml:space="preserve"> enter</w:t>
      </w:r>
      <w:r w:rsidR="00E60D26" w:rsidRPr="009C3607">
        <w:rPr>
          <w:rFonts w:ascii="Times New Roman" w:hAnsi="Times New Roman" w:cs="Times New Roman"/>
          <w:b/>
          <w:bCs/>
          <w:sz w:val="28"/>
          <w:szCs w:val="28"/>
        </w:rPr>
        <w:t xml:space="preserve"> into </w:t>
      </w:r>
      <w:r w:rsidRPr="009C3607">
        <w:rPr>
          <w:rFonts w:ascii="Times New Roman" w:hAnsi="Times New Roman" w:cs="Times New Roman"/>
          <w:b/>
          <w:bCs/>
          <w:sz w:val="28"/>
          <w:szCs w:val="28"/>
        </w:rPr>
        <w:t>His rest</w:t>
      </w:r>
      <w:r w:rsidRPr="009C3607">
        <w:rPr>
          <w:rFonts w:ascii="Times New Roman" w:hAnsi="Times New Roman" w:cs="Times New Roman"/>
          <w:sz w:val="28"/>
          <w:szCs w:val="28"/>
        </w:rPr>
        <w:t xml:space="preserve">, but to those </w:t>
      </w:r>
      <w:r w:rsidR="00E60D26" w:rsidRPr="009C3607">
        <w:rPr>
          <w:rFonts w:ascii="Times New Roman" w:hAnsi="Times New Roman" w:cs="Times New Roman"/>
          <w:sz w:val="28"/>
          <w:szCs w:val="28"/>
        </w:rPr>
        <w:t>having been unpersuaded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19 </w:t>
      </w:r>
      <w:r w:rsidR="00E60D26" w:rsidRPr="009C3607">
        <w:rPr>
          <w:rFonts w:ascii="Times New Roman" w:hAnsi="Times New Roman" w:cs="Times New Roman"/>
          <w:sz w:val="28"/>
          <w:szCs w:val="28"/>
        </w:rPr>
        <w:t>And</w:t>
      </w:r>
      <w:r w:rsidRPr="009C3607">
        <w:rPr>
          <w:rFonts w:ascii="Times New Roman" w:hAnsi="Times New Roman" w:cs="Times New Roman"/>
          <w:sz w:val="28"/>
          <w:szCs w:val="28"/>
        </w:rPr>
        <w:t xml:space="preserve"> we see that </w:t>
      </w:r>
      <w:r w:rsidRPr="009C3607">
        <w:rPr>
          <w:rFonts w:ascii="Times New Roman" w:hAnsi="Times New Roman" w:cs="Times New Roman"/>
          <w:b/>
          <w:bCs/>
          <w:sz w:val="28"/>
          <w:szCs w:val="28"/>
        </w:rPr>
        <w:t>they could not enter</w:t>
      </w:r>
      <w:r w:rsidR="00CE72F6"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rPr>
        <w:t>because of unbelief</w:t>
      </w:r>
      <w:r w:rsidRPr="009C3607">
        <w:rPr>
          <w:rFonts w:ascii="Times New Roman" w:hAnsi="Times New Roman" w:cs="Times New Roman"/>
          <w:sz w:val="28"/>
          <w:szCs w:val="28"/>
        </w:rPr>
        <w:t>.</w:t>
      </w:r>
    </w:p>
    <w:p w14:paraId="05F3F883" w14:textId="77777777" w:rsidR="00784CF5" w:rsidRPr="009C3607" w:rsidRDefault="00784CF5"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Examples from Moses and the Exodus are used to exhort the “</w:t>
      </w:r>
      <w:r w:rsidRPr="009C3607">
        <w:rPr>
          <w:rFonts w:ascii="Times New Roman" w:hAnsi="Times New Roman" w:cs="Times New Roman"/>
          <w:sz w:val="28"/>
          <w:szCs w:val="28"/>
          <w:u w:val="single"/>
        </w:rPr>
        <w:t>sharers of Christ</w:t>
      </w:r>
      <w:r w:rsidRPr="009C3607">
        <w:rPr>
          <w:rFonts w:ascii="Times New Roman" w:hAnsi="Times New Roman" w:cs="Times New Roman"/>
          <w:sz w:val="28"/>
          <w:szCs w:val="28"/>
        </w:rPr>
        <w:t>” to hold fast until the end.</w:t>
      </w:r>
      <w:r w:rsidR="00285EFC" w:rsidRPr="009C3607">
        <w:rPr>
          <w:rFonts w:ascii="Times New Roman" w:hAnsi="Times New Roman" w:cs="Times New Roman"/>
          <w:sz w:val="28"/>
          <w:szCs w:val="28"/>
        </w:rPr>
        <w:t xml:space="preserve"> Endurance was required by both covenants, but apostasy was also a possibility for both.</w:t>
      </w:r>
    </w:p>
    <w:p w14:paraId="05F3F884"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Heb.4:</w:t>
      </w:r>
      <w:r w:rsidR="00784CF5" w:rsidRPr="009C3607">
        <w:rPr>
          <w:rFonts w:ascii="Times New Roman" w:hAnsi="Times New Roman" w:cs="Times New Roman"/>
          <w:b/>
          <w:bCs/>
          <w:sz w:val="28"/>
          <w:szCs w:val="28"/>
        </w:rPr>
        <w:t>8</w:t>
      </w:r>
      <w:r w:rsidRPr="009C3607">
        <w:rPr>
          <w:rFonts w:ascii="Times New Roman" w:hAnsi="Times New Roman" w:cs="Times New Roman"/>
          <w:b/>
          <w:bCs/>
          <w:sz w:val="28"/>
          <w:szCs w:val="28"/>
        </w:rPr>
        <w:t>-</w:t>
      </w:r>
      <w:r w:rsidRPr="009C3607">
        <w:rPr>
          <w:rFonts w:ascii="Times New Roman" w:hAnsi="Times New Roman" w:cs="Times New Roman"/>
          <w:b/>
          <w:sz w:val="28"/>
          <w:szCs w:val="28"/>
        </w:rPr>
        <w:t>11</w:t>
      </w:r>
      <w:r w:rsidR="00784CF5" w:rsidRPr="009C3607">
        <w:rPr>
          <w:rFonts w:ascii="Times New Roman" w:hAnsi="Times New Roman" w:cs="Times New Roman"/>
          <w:sz w:val="28"/>
          <w:szCs w:val="28"/>
        </w:rPr>
        <w:t xml:space="preserve">  </w:t>
      </w:r>
      <w:r w:rsidR="00784CF5" w:rsidRPr="009C3607">
        <w:rPr>
          <w:rFonts w:ascii="Times New Roman" w:hAnsi="Times New Roman" w:cs="Times New Roman"/>
          <w:sz w:val="28"/>
          <w:szCs w:val="28"/>
          <w:vertAlign w:val="superscript"/>
        </w:rPr>
        <w:t>8</w:t>
      </w:r>
      <w:r w:rsidRPr="009C3607">
        <w:rPr>
          <w:rFonts w:ascii="Times New Roman" w:hAnsi="Times New Roman" w:cs="Times New Roman"/>
          <w:sz w:val="28"/>
          <w:szCs w:val="28"/>
        </w:rPr>
        <w:t xml:space="preserve"> </w:t>
      </w:r>
      <w:r w:rsidR="00784CF5" w:rsidRPr="009C3607">
        <w:rPr>
          <w:rFonts w:ascii="Times New Roman" w:hAnsi="Times New Roman" w:cs="Times New Roman"/>
          <w:sz w:val="28"/>
          <w:szCs w:val="28"/>
        </w:rPr>
        <w:t xml:space="preserve">For if Joshua had given them </w:t>
      </w:r>
      <w:r w:rsidR="00784CF5" w:rsidRPr="009C3607">
        <w:rPr>
          <w:rFonts w:ascii="Times New Roman" w:hAnsi="Times New Roman" w:cs="Times New Roman"/>
          <w:sz w:val="28"/>
          <w:szCs w:val="28"/>
          <w:u w:val="single"/>
        </w:rPr>
        <w:t>rest</w:t>
      </w:r>
      <w:r w:rsidR="00784CF5" w:rsidRPr="009C3607">
        <w:rPr>
          <w:rFonts w:ascii="Times New Roman" w:hAnsi="Times New Roman" w:cs="Times New Roman"/>
          <w:sz w:val="28"/>
          <w:szCs w:val="28"/>
        </w:rPr>
        <w:t>, then He would not afterward have spoken of another day.</w:t>
      </w:r>
      <w:r w:rsidR="00784CF5" w:rsidRPr="009C3607">
        <w:rPr>
          <w:rFonts w:ascii="Arial" w:hAnsi="Arial"/>
          <w:sz w:val="28"/>
          <w:szCs w:val="28"/>
          <w:lang w:bidi="he-IL"/>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The</w:t>
      </w:r>
      <w:r w:rsidR="00A200E2" w:rsidRPr="009C3607">
        <w:rPr>
          <w:rFonts w:ascii="Times New Roman" w:hAnsi="Times New Roman" w:cs="Times New Roman"/>
          <w:sz w:val="28"/>
          <w:szCs w:val="28"/>
        </w:rPr>
        <w:t>n</w:t>
      </w:r>
      <w:r w:rsidRPr="009C3607">
        <w:rPr>
          <w:rFonts w:ascii="Times New Roman" w:hAnsi="Times New Roman" w:cs="Times New Roman"/>
          <w:sz w:val="28"/>
          <w:szCs w:val="28"/>
        </w:rPr>
        <w:t xml:space="preserve"> a </w:t>
      </w:r>
      <w:r w:rsidR="00A200E2" w:rsidRPr="009C3607">
        <w:rPr>
          <w:rFonts w:ascii="Times New Roman" w:hAnsi="Times New Roman" w:cs="Times New Roman"/>
          <w:sz w:val="28"/>
          <w:szCs w:val="28"/>
        </w:rPr>
        <w:t>sabbath-</w:t>
      </w:r>
      <w:r w:rsidRPr="009C3607">
        <w:rPr>
          <w:rFonts w:ascii="Times New Roman" w:hAnsi="Times New Roman" w:cs="Times New Roman"/>
          <w:sz w:val="28"/>
          <w:szCs w:val="28"/>
        </w:rPr>
        <w:t>rest</w:t>
      </w:r>
      <w:r w:rsidR="00A200E2" w:rsidRPr="009C3607">
        <w:rPr>
          <w:rFonts w:ascii="Times New Roman" w:hAnsi="Times New Roman" w:cs="Times New Roman"/>
          <w:sz w:val="28"/>
          <w:szCs w:val="28"/>
        </w:rPr>
        <w:t xml:space="preserve"> is left behind </w:t>
      </w:r>
      <w:r w:rsidRPr="009C3607">
        <w:rPr>
          <w:rFonts w:ascii="Times New Roman" w:hAnsi="Times New Roman" w:cs="Times New Roman"/>
          <w:sz w:val="28"/>
          <w:szCs w:val="28"/>
        </w:rPr>
        <w:t xml:space="preserve">for the people of God.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For </w:t>
      </w:r>
      <w:r w:rsidR="00A200E2"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entered </w:t>
      </w:r>
      <w:r w:rsidR="00A200E2" w:rsidRPr="009C3607">
        <w:rPr>
          <w:rFonts w:ascii="Times New Roman" w:hAnsi="Times New Roman" w:cs="Times New Roman"/>
          <w:sz w:val="28"/>
          <w:szCs w:val="28"/>
        </w:rPr>
        <w:t xml:space="preserve">into </w:t>
      </w:r>
      <w:r w:rsidRPr="009C3607">
        <w:rPr>
          <w:rFonts w:ascii="Times New Roman" w:hAnsi="Times New Roman" w:cs="Times New Roman"/>
          <w:sz w:val="28"/>
          <w:szCs w:val="28"/>
        </w:rPr>
        <w:t>His rest</w:t>
      </w:r>
      <w:r w:rsidR="00A200E2" w:rsidRPr="009C3607">
        <w:rPr>
          <w:rFonts w:ascii="Times New Roman" w:hAnsi="Times New Roman" w:cs="Times New Roman"/>
          <w:sz w:val="28"/>
          <w:szCs w:val="28"/>
        </w:rPr>
        <w:t>,</w:t>
      </w:r>
      <w:r w:rsidRPr="009C3607">
        <w:rPr>
          <w:rFonts w:ascii="Times New Roman" w:hAnsi="Times New Roman" w:cs="Times New Roman"/>
          <w:sz w:val="28"/>
          <w:szCs w:val="28"/>
        </w:rPr>
        <w:t xml:space="preserve"> himself also </w:t>
      </w:r>
      <w:r w:rsidR="00A200E2" w:rsidRPr="009C3607">
        <w:rPr>
          <w:rFonts w:ascii="Times New Roman" w:hAnsi="Times New Roman" w:cs="Times New Roman"/>
          <w:sz w:val="28"/>
          <w:szCs w:val="28"/>
        </w:rPr>
        <w:t>rest</w:t>
      </w:r>
      <w:r w:rsidRPr="009C3607">
        <w:rPr>
          <w:rFonts w:ascii="Times New Roman" w:hAnsi="Times New Roman" w:cs="Times New Roman"/>
          <w:sz w:val="28"/>
          <w:szCs w:val="28"/>
        </w:rPr>
        <w:t>ed from his works</w:t>
      </w:r>
      <w:r w:rsidR="00A200E2" w:rsidRPr="009C3607">
        <w:rPr>
          <w:rFonts w:ascii="Times New Roman" w:hAnsi="Times New Roman" w:cs="Times New Roman"/>
          <w:sz w:val="28"/>
          <w:szCs w:val="28"/>
        </w:rPr>
        <w:t>, just</w:t>
      </w:r>
      <w:r w:rsidRPr="009C3607">
        <w:rPr>
          <w:rFonts w:ascii="Times New Roman" w:hAnsi="Times New Roman" w:cs="Times New Roman"/>
          <w:sz w:val="28"/>
          <w:szCs w:val="28"/>
        </w:rPr>
        <w:t xml:space="preserve"> as God </w:t>
      </w:r>
      <w:r w:rsidRPr="009C3607">
        <w:rPr>
          <w:rFonts w:ascii="Times New Roman" w:hAnsi="Times New Roman" w:cs="Times New Roman"/>
          <w:i/>
          <w:iCs/>
          <w:sz w:val="28"/>
          <w:szCs w:val="28"/>
        </w:rPr>
        <w:t xml:space="preserve">did </w:t>
      </w:r>
      <w:r w:rsidRPr="009C3607">
        <w:rPr>
          <w:rFonts w:ascii="Times New Roman" w:hAnsi="Times New Roman" w:cs="Times New Roman"/>
          <w:sz w:val="28"/>
          <w:szCs w:val="28"/>
        </w:rPr>
        <w:t>from His</w:t>
      </w:r>
      <w:r w:rsidR="00A200E2" w:rsidRPr="009C3607">
        <w:rPr>
          <w:rFonts w:ascii="Times New Roman" w:hAnsi="Times New Roman" w:cs="Times New Roman"/>
          <w:sz w:val="28"/>
          <w:szCs w:val="28"/>
        </w:rPr>
        <w:t xml:space="preserve"> own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00A200E2" w:rsidRPr="009C3607">
        <w:rPr>
          <w:rFonts w:ascii="Times New Roman" w:hAnsi="Times New Roman" w:cs="Times New Roman"/>
          <w:sz w:val="28"/>
          <w:szCs w:val="28"/>
        </w:rPr>
        <w:t>T</w:t>
      </w:r>
      <w:r w:rsidRPr="009C3607">
        <w:rPr>
          <w:rFonts w:ascii="Times New Roman" w:hAnsi="Times New Roman" w:cs="Times New Roman"/>
          <w:sz w:val="28"/>
          <w:szCs w:val="28"/>
        </w:rPr>
        <w:t>herefore</w:t>
      </w:r>
      <w:r w:rsidR="00A200E2" w:rsidRPr="009C3607">
        <w:rPr>
          <w:rFonts w:ascii="Times New Roman" w:hAnsi="Times New Roman" w:cs="Times New Roman"/>
          <w:sz w:val="28"/>
          <w:szCs w:val="28"/>
        </w:rPr>
        <w:t xml:space="preserve"> let us</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be diligent to enter </w:t>
      </w:r>
      <w:r w:rsidR="00A200E2" w:rsidRPr="009C3607">
        <w:rPr>
          <w:rFonts w:ascii="Times New Roman" w:hAnsi="Times New Roman" w:cs="Times New Roman"/>
          <w:b/>
          <w:bCs/>
          <w:sz w:val="28"/>
          <w:szCs w:val="28"/>
        </w:rPr>
        <w:t xml:space="preserve">into </w:t>
      </w:r>
      <w:r w:rsidRPr="009C3607">
        <w:rPr>
          <w:rFonts w:ascii="Times New Roman" w:hAnsi="Times New Roman" w:cs="Times New Roman"/>
          <w:b/>
          <w:bCs/>
          <w:sz w:val="28"/>
          <w:szCs w:val="28"/>
        </w:rPr>
        <w:t>that rest</w:t>
      </w:r>
      <w:r w:rsidRPr="009C3607">
        <w:rPr>
          <w:rFonts w:ascii="Times New Roman" w:hAnsi="Times New Roman" w:cs="Times New Roman"/>
          <w:sz w:val="28"/>
          <w:szCs w:val="28"/>
        </w:rPr>
        <w:t xml:space="preserve">, </w:t>
      </w:r>
      <w:r w:rsidR="00A200E2" w:rsidRPr="009C3607">
        <w:rPr>
          <w:rFonts w:ascii="Times New Roman" w:hAnsi="Times New Roman" w:cs="Times New Roman"/>
          <w:sz w:val="28"/>
          <w:szCs w:val="28"/>
        </w:rPr>
        <w:t>lest by</w:t>
      </w:r>
      <w:r w:rsidRPr="009C3607">
        <w:rPr>
          <w:rFonts w:ascii="Times New Roman" w:hAnsi="Times New Roman" w:cs="Times New Roman"/>
          <w:sz w:val="28"/>
          <w:szCs w:val="28"/>
        </w:rPr>
        <w:t xml:space="preserve"> the same </w:t>
      </w:r>
      <w:r w:rsidR="00A200E2" w:rsidRPr="009C3607">
        <w:rPr>
          <w:rFonts w:ascii="Times New Roman" w:hAnsi="Times New Roman" w:cs="Times New Roman"/>
          <w:sz w:val="28"/>
          <w:szCs w:val="28"/>
        </w:rPr>
        <w:t>E</w:t>
      </w:r>
      <w:r w:rsidRPr="009C3607">
        <w:rPr>
          <w:rFonts w:ascii="Times New Roman" w:hAnsi="Times New Roman" w:cs="Times New Roman"/>
          <w:sz w:val="28"/>
          <w:szCs w:val="28"/>
        </w:rPr>
        <w:t xml:space="preserve">xample of </w:t>
      </w:r>
      <w:proofErr w:type="spellStart"/>
      <w:r w:rsidR="00A200E2" w:rsidRPr="009C3607">
        <w:rPr>
          <w:rFonts w:ascii="Times New Roman" w:hAnsi="Times New Roman" w:cs="Times New Roman"/>
          <w:sz w:val="28"/>
          <w:szCs w:val="28"/>
        </w:rPr>
        <w:t>Unpersuadedness</w:t>
      </w:r>
      <w:proofErr w:type="spellEnd"/>
      <w:r w:rsidR="00A200E2" w:rsidRPr="009C3607">
        <w:rPr>
          <w:rFonts w:ascii="Times New Roman" w:hAnsi="Times New Roman" w:cs="Times New Roman"/>
          <w:sz w:val="28"/>
          <w:szCs w:val="28"/>
        </w:rPr>
        <w:t xml:space="preserve"> anyone may fall</w:t>
      </w:r>
      <w:r w:rsidRPr="009C3607">
        <w:rPr>
          <w:rFonts w:ascii="Times New Roman" w:hAnsi="Times New Roman" w:cs="Times New Roman"/>
          <w:sz w:val="28"/>
          <w:szCs w:val="28"/>
        </w:rPr>
        <w:t>.</w:t>
      </w:r>
    </w:p>
    <w:p w14:paraId="05F3F885" w14:textId="77777777" w:rsidR="00784CF5" w:rsidRPr="009C3607" w:rsidRDefault="00784CF5"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w:t>
      </w:r>
      <w:r w:rsidR="007F11FC" w:rsidRPr="009C3607">
        <w:rPr>
          <w:rFonts w:ascii="Times New Roman" w:hAnsi="Times New Roman" w:cs="Times New Roman"/>
          <w:sz w:val="28"/>
          <w:szCs w:val="28"/>
        </w:rPr>
        <w:t>“</w:t>
      </w:r>
      <w:r w:rsidRPr="009C3607">
        <w:rPr>
          <w:rFonts w:ascii="Times New Roman" w:hAnsi="Times New Roman" w:cs="Times New Roman"/>
          <w:sz w:val="28"/>
          <w:szCs w:val="28"/>
          <w:u w:val="single"/>
        </w:rPr>
        <w:t>rest</w:t>
      </w:r>
      <w:r w:rsidR="007F11FC" w:rsidRPr="009C3607">
        <w:rPr>
          <w:rFonts w:ascii="Times New Roman" w:hAnsi="Times New Roman" w:cs="Times New Roman"/>
          <w:sz w:val="28"/>
          <w:szCs w:val="28"/>
        </w:rPr>
        <w:t>”</w:t>
      </w:r>
      <w:r w:rsidRPr="009C3607">
        <w:rPr>
          <w:rFonts w:ascii="Times New Roman" w:hAnsi="Times New Roman" w:cs="Times New Roman"/>
          <w:sz w:val="28"/>
          <w:szCs w:val="28"/>
        </w:rPr>
        <w:t xml:space="preserve"> that Joshua could not provide </w:t>
      </w:r>
      <w:r w:rsidR="00C72131" w:rsidRPr="009C3607">
        <w:rPr>
          <w:rFonts w:ascii="Times New Roman" w:hAnsi="Times New Roman" w:cs="Times New Roman"/>
          <w:sz w:val="28"/>
          <w:szCs w:val="28"/>
        </w:rPr>
        <w:t>in his day became</w:t>
      </w:r>
      <w:r w:rsidRPr="009C3607">
        <w:rPr>
          <w:rFonts w:ascii="Times New Roman" w:hAnsi="Times New Roman" w:cs="Times New Roman"/>
          <w:sz w:val="28"/>
          <w:szCs w:val="28"/>
        </w:rPr>
        <w:t xml:space="preserve"> the expectatio</w:t>
      </w:r>
      <w:r w:rsidR="009669F1" w:rsidRPr="009C3607">
        <w:rPr>
          <w:rFonts w:ascii="Times New Roman" w:hAnsi="Times New Roman" w:cs="Times New Roman"/>
          <w:sz w:val="28"/>
          <w:szCs w:val="28"/>
        </w:rPr>
        <w:t>n of the New Covenant Overcomer – the Greater Sabbath of the Millennium. Although Overcomers will have roles in the millennial reign of Christ, it will not be the laborious work that they had experienced in the flesh.</w:t>
      </w:r>
      <w:r w:rsidR="007F11FC" w:rsidRPr="009C3607">
        <w:rPr>
          <w:rFonts w:ascii="Times New Roman" w:hAnsi="Times New Roman" w:cs="Times New Roman"/>
          <w:sz w:val="28"/>
          <w:szCs w:val="28"/>
        </w:rPr>
        <w:t xml:space="preserve"> Compared to fleshy “</w:t>
      </w:r>
      <w:r w:rsidR="007F11FC" w:rsidRPr="009C3607">
        <w:rPr>
          <w:rFonts w:ascii="Times New Roman" w:hAnsi="Times New Roman" w:cs="Times New Roman"/>
          <w:sz w:val="28"/>
          <w:szCs w:val="28"/>
          <w:u w:val="single"/>
        </w:rPr>
        <w:t>works</w:t>
      </w:r>
      <w:r w:rsidR="007F11FC" w:rsidRPr="009C3607">
        <w:rPr>
          <w:rFonts w:ascii="Times New Roman" w:hAnsi="Times New Roman" w:cs="Times New Roman"/>
          <w:sz w:val="28"/>
          <w:szCs w:val="28"/>
        </w:rPr>
        <w:t>”, it will be experienced as a “</w:t>
      </w:r>
      <w:r w:rsidR="007F11FC" w:rsidRPr="009C3607">
        <w:rPr>
          <w:rFonts w:ascii="Times New Roman" w:hAnsi="Times New Roman" w:cs="Times New Roman"/>
          <w:sz w:val="28"/>
          <w:szCs w:val="28"/>
          <w:u w:val="single"/>
        </w:rPr>
        <w:t>rest</w:t>
      </w:r>
      <w:r w:rsidR="007F11FC" w:rsidRPr="009C3607">
        <w:rPr>
          <w:rFonts w:ascii="Times New Roman" w:hAnsi="Times New Roman" w:cs="Times New Roman"/>
          <w:sz w:val="28"/>
          <w:szCs w:val="28"/>
        </w:rPr>
        <w:t>”</w:t>
      </w:r>
      <w:r w:rsidR="002D7A07" w:rsidRPr="009C3607">
        <w:rPr>
          <w:rFonts w:ascii="Times New Roman" w:hAnsi="Times New Roman" w:cs="Times New Roman"/>
          <w:sz w:val="28"/>
          <w:szCs w:val="28"/>
        </w:rPr>
        <w:t xml:space="preserve"> and not as arduous toil</w:t>
      </w:r>
      <w:r w:rsidR="007F11FC" w:rsidRPr="009C3607">
        <w:rPr>
          <w:rFonts w:ascii="Times New Roman" w:hAnsi="Times New Roman" w:cs="Times New Roman"/>
          <w:sz w:val="28"/>
          <w:szCs w:val="28"/>
        </w:rPr>
        <w:t>.</w:t>
      </w:r>
    </w:p>
    <w:p w14:paraId="05F3F886"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Heb.5:9-10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And </w:t>
      </w:r>
      <w:r w:rsidRPr="009C3607">
        <w:rPr>
          <w:rFonts w:ascii="Times New Roman" w:hAnsi="Times New Roman" w:cs="Times New Roman"/>
          <w:sz w:val="28"/>
          <w:szCs w:val="28"/>
          <w:u w:val="single"/>
        </w:rPr>
        <w:t>having been perfected</w:t>
      </w:r>
      <w:r w:rsidRPr="009C3607">
        <w:rPr>
          <w:rFonts w:ascii="Times New Roman" w:hAnsi="Times New Roman" w:cs="Times New Roman"/>
          <w:sz w:val="28"/>
          <w:szCs w:val="28"/>
        </w:rPr>
        <w:t xml:space="preserve">, He became </w:t>
      </w:r>
      <w:r w:rsidRPr="009C3607">
        <w:rPr>
          <w:rFonts w:ascii="Times New Roman" w:hAnsi="Times New Roman" w:cs="Times New Roman"/>
          <w:i/>
          <w:iCs/>
          <w:sz w:val="28"/>
          <w:szCs w:val="28"/>
        </w:rPr>
        <w:t xml:space="preserve">the </w:t>
      </w:r>
      <w:r w:rsidRPr="009C3607">
        <w:rPr>
          <w:rFonts w:ascii="Times New Roman" w:hAnsi="Times New Roman" w:cs="Times New Roman"/>
          <w:sz w:val="28"/>
          <w:szCs w:val="28"/>
        </w:rPr>
        <w:t xml:space="preserve">cause of </w:t>
      </w:r>
      <w:r w:rsidRPr="009C3607">
        <w:rPr>
          <w:rFonts w:ascii="Times New Roman" w:hAnsi="Times New Roman" w:cs="Times New Roman"/>
          <w:b/>
          <w:bCs/>
          <w:sz w:val="28"/>
          <w:szCs w:val="28"/>
          <w:u w:val="single"/>
        </w:rPr>
        <w:t>aionian salvation</w:t>
      </w:r>
      <w:r w:rsidRPr="009C3607">
        <w:rPr>
          <w:rFonts w:ascii="Times New Roman" w:hAnsi="Times New Roman" w:cs="Times New Roman"/>
          <w:b/>
          <w:bCs/>
          <w:sz w:val="28"/>
          <w:szCs w:val="28"/>
        </w:rPr>
        <w:t xml:space="preserve"> to all </w:t>
      </w:r>
      <w:r w:rsidR="009C771F" w:rsidRPr="009C3607">
        <w:rPr>
          <w:rFonts w:ascii="Times New Roman" w:hAnsi="Times New Roman" w:cs="Times New Roman"/>
          <w:b/>
          <w:bCs/>
          <w:sz w:val="28"/>
          <w:szCs w:val="28"/>
        </w:rPr>
        <w:t>those</w:t>
      </w:r>
      <w:r w:rsidRPr="009C3607">
        <w:rPr>
          <w:rFonts w:ascii="Times New Roman" w:hAnsi="Times New Roman" w:cs="Times New Roman"/>
          <w:b/>
          <w:bCs/>
          <w:sz w:val="28"/>
          <w:szCs w:val="28"/>
        </w:rPr>
        <w:t xml:space="preserve"> obey</w:t>
      </w:r>
      <w:r w:rsidR="009C771F"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Him</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009C771F" w:rsidRPr="009C3607">
        <w:rPr>
          <w:rFonts w:ascii="Times New Roman" w:hAnsi="Times New Roman" w:cs="Times New Roman"/>
          <w:b/>
          <w:bCs/>
          <w:sz w:val="28"/>
          <w:szCs w:val="28"/>
        </w:rPr>
        <w:t>having been designated</w:t>
      </w:r>
      <w:r w:rsidRPr="009C3607">
        <w:rPr>
          <w:rFonts w:ascii="Times New Roman" w:hAnsi="Times New Roman" w:cs="Times New Roman"/>
          <w:b/>
          <w:bCs/>
          <w:sz w:val="28"/>
          <w:szCs w:val="28"/>
        </w:rPr>
        <w:t xml:space="preserve"> by God as High Priest</w:t>
      </w:r>
      <w:r w:rsidRPr="009C3607">
        <w:rPr>
          <w:rFonts w:ascii="Times New Roman" w:hAnsi="Times New Roman" w:cs="Times New Roman"/>
          <w:sz w:val="28"/>
          <w:szCs w:val="28"/>
        </w:rPr>
        <w:t xml:space="preserve"> according to the order of Melchizedek,</w:t>
      </w:r>
    </w:p>
    <w:p w14:paraId="05F3F887" w14:textId="77777777" w:rsidR="00630951" w:rsidRPr="009C3607" w:rsidRDefault="00630951"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B94837" w:rsidRPr="009C3607">
        <w:rPr>
          <w:rFonts w:ascii="Times New Roman" w:hAnsi="Times New Roman" w:cs="Times New Roman"/>
          <w:sz w:val="28"/>
          <w:szCs w:val="28"/>
        </w:rPr>
        <w:t>Here is m</w:t>
      </w:r>
      <w:r w:rsidRPr="009C3607">
        <w:rPr>
          <w:rFonts w:ascii="Times New Roman" w:hAnsi="Times New Roman" w:cs="Times New Roman"/>
          <w:sz w:val="28"/>
          <w:szCs w:val="28"/>
        </w:rPr>
        <w:t>ore on the new order of Christ’s high-priesthood, and His offer of “</w:t>
      </w:r>
      <w:r w:rsidRPr="009C3607">
        <w:rPr>
          <w:rFonts w:ascii="Times New Roman" w:hAnsi="Times New Roman" w:cs="Times New Roman"/>
          <w:sz w:val="28"/>
          <w:szCs w:val="28"/>
          <w:u w:val="single"/>
        </w:rPr>
        <w:t>aionian salvation</w:t>
      </w:r>
      <w:r w:rsidRPr="009C3607">
        <w:rPr>
          <w:rFonts w:ascii="Times New Roman" w:hAnsi="Times New Roman" w:cs="Times New Roman"/>
          <w:sz w:val="28"/>
          <w:szCs w:val="28"/>
        </w:rPr>
        <w:t xml:space="preserve">” – the </w:t>
      </w:r>
      <w:proofErr w:type="spellStart"/>
      <w:r w:rsidR="00844BE4" w:rsidRPr="009C3607">
        <w:rPr>
          <w:rFonts w:ascii="Times New Roman" w:hAnsi="Times New Roman" w:cs="Times New Roman"/>
          <w:i/>
          <w:sz w:val="28"/>
          <w:szCs w:val="28"/>
        </w:rPr>
        <w:t>Aiōn</w:t>
      </w:r>
      <w:proofErr w:type="spellEnd"/>
      <w:r w:rsidRPr="009C3607">
        <w:rPr>
          <w:rFonts w:ascii="Times New Roman" w:hAnsi="Times New Roman" w:cs="Times New Roman"/>
          <w:sz w:val="28"/>
          <w:szCs w:val="28"/>
        </w:rPr>
        <w:t xml:space="preserve"> of the Millennium was their expectation.</w:t>
      </w:r>
      <w:r w:rsidR="002E0E96" w:rsidRPr="009C3607">
        <w:rPr>
          <w:rFonts w:ascii="Times New Roman" w:hAnsi="Times New Roman" w:cs="Times New Roman"/>
          <w:sz w:val="28"/>
          <w:szCs w:val="28"/>
        </w:rPr>
        <w:t xml:space="preserve"> </w:t>
      </w:r>
      <w:r w:rsidR="002E0E96" w:rsidRPr="009C3607">
        <w:rPr>
          <w:rFonts w:ascii="Times New Roman" w:hAnsi="Times New Roman" w:cs="Times New Roman"/>
          <w:sz w:val="28"/>
          <w:szCs w:val="28"/>
        </w:rPr>
        <w:lastRenderedPageBreak/>
        <w:t xml:space="preserve">Christ’s </w:t>
      </w:r>
      <w:r w:rsidR="002E0E96" w:rsidRPr="009C3607">
        <w:rPr>
          <w:rFonts w:ascii="Times New Roman" w:hAnsi="Times New Roman" w:cs="Times New Roman"/>
          <w:sz w:val="28"/>
          <w:szCs w:val="28"/>
          <w:u w:val="single"/>
        </w:rPr>
        <w:t>perfection</w:t>
      </w:r>
      <w:r w:rsidR="002E0E96" w:rsidRPr="009C3607">
        <w:rPr>
          <w:rFonts w:ascii="Times New Roman" w:hAnsi="Times New Roman" w:cs="Times New Roman"/>
          <w:sz w:val="28"/>
          <w:szCs w:val="28"/>
        </w:rPr>
        <w:t xml:space="preserve"> was explained back in Heb.2:10 “to make </w:t>
      </w:r>
      <w:r w:rsidR="002E0E96" w:rsidRPr="009C3607">
        <w:rPr>
          <w:rFonts w:ascii="Times New Roman" w:hAnsi="Times New Roman" w:cs="Times New Roman"/>
          <w:sz w:val="28"/>
          <w:szCs w:val="28"/>
          <w:u w:val="single"/>
        </w:rPr>
        <w:t>perfect</w:t>
      </w:r>
      <w:r w:rsidR="002E0E96" w:rsidRPr="009C3607">
        <w:rPr>
          <w:rFonts w:ascii="Times New Roman" w:hAnsi="Times New Roman" w:cs="Times New Roman"/>
          <w:sz w:val="28"/>
          <w:szCs w:val="28"/>
        </w:rPr>
        <w:t xml:space="preserve"> the Leader of their salvation through sufferings”.</w:t>
      </w:r>
      <w:r w:rsidR="00F435F7" w:rsidRPr="009C3607">
        <w:rPr>
          <w:rFonts w:ascii="Times New Roman" w:hAnsi="Times New Roman" w:cs="Times New Roman"/>
          <w:sz w:val="28"/>
          <w:szCs w:val="28"/>
        </w:rPr>
        <w:t xml:space="preserve"> He was a thoroughly tested “Leader of their salvation”.</w:t>
      </w:r>
    </w:p>
    <w:p w14:paraId="05F3F888"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Heb.6:1-9 </w:t>
      </w:r>
      <w:r w:rsidRPr="009C3607">
        <w:rPr>
          <w:rFonts w:ascii="Times New Roman" w:hAnsi="Times New Roman" w:cs="Times New Roman"/>
          <w:sz w:val="28"/>
          <w:szCs w:val="28"/>
        </w:rPr>
        <w:t xml:space="preserve"> </w:t>
      </w:r>
      <w:r w:rsidR="00750809"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Therefore</w:t>
      </w:r>
      <w:r w:rsidR="00A14181" w:rsidRPr="009C3607">
        <w:rPr>
          <w:rFonts w:ascii="Times New Roman" w:hAnsi="Times New Roman" w:cs="Times New Roman"/>
          <w:sz w:val="28"/>
          <w:szCs w:val="28"/>
        </w:rPr>
        <w:t>, having left</w:t>
      </w:r>
      <w:r w:rsidRPr="009C3607">
        <w:rPr>
          <w:rFonts w:ascii="Times New Roman" w:hAnsi="Times New Roman" w:cs="Times New Roman"/>
          <w:sz w:val="28"/>
          <w:szCs w:val="28"/>
        </w:rPr>
        <w:t xml:space="preserve"> the word of the </w:t>
      </w:r>
      <w:r w:rsidR="00A14181" w:rsidRPr="009C3607">
        <w:rPr>
          <w:rFonts w:ascii="Times New Roman" w:hAnsi="Times New Roman" w:cs="Times New Roman"/>
          <w:sz w:val="28"/>
          <w:szCs w:val="28"/>
        </w:rPr>
        <w:t>beginning</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of Christ, let us </w:t>
      </w:r>
      <w:r w:rsidR="00A14181" w:rsidRPr="009C3607">
        <w:rPr>
          <w:rFonts w:ascii="Times New Roman" w:hAnsi="Times New Roman" w:cs="Times New Roman"/>
          <w:sz w:val="28"/>
          <w:szCs w:val="28"/>
        </w:rPr>
        <w:t xml:space="preserve">bring </w:t>
      </w:r>
      <w:r w:rsidR="00A14181" w:rsidRPr="009C3607">
        <w:rPr>
          <w:rFonts w:ascii="Times New Roman" w:hAnsi="Times New Roman" w:cs="Times New Roman"/>
          <w:i/>
          <w:sz w:val="28"/>
          <w:szCs w:val="28"/>
        </w:rPr>
        <w:t>it</w:t>
      </w:r>
      <w:r w:rsidRPr="009C3607">
        <w:rPr>
          <w:rFonts w:ascii="Times New Roman" w:hAnsi="Times New Roman" w:cs="Times New Roman"/>
          <w:sz w:val="28"/>
          <w:szCs w:val="28"/>
        </w:rPr>
        <w:t xml:space="preserve"> to</w:t>
      </w:r>
      <w:r w:rsidR="00A14181" w:rsidRPr="009C3607">
        <w:rPr>
          <w:rFonts w:ascii="Times New Roman" w:hAnsi="Times New Roman" w:cs="Times New Roman"/>
          <w:sz w:val="28"/>
          <w:szCs w:val="28"/>
        </w:rPr>
        <w:t xml:space="preserve"> the</w:t>
      </w:r>
      <w:r w:rsidRPr="009C3607">
        <w:rPr>
          <w:rFonts w:ascii="Times New Roman" w:hAnsi="Times New Roman" w:cs="Times New Roman"/>
          <w:sz w:val="28"/>
          <w:szCs w:val="28"/>
        </w:rPr>
        <w:t xml:space="preserve"> </w:t>
      </w:r>
      <w:r w:rsidR="00046148" w:rsidRPr="009C3607">
        <w:rPr>
          <w:rFonts w:ascii="Times New Roman" w:hAnsi="Times New Roman" w:cs="Times New Roman"/>
          <w:sz w:val="28"/>
          <w:szCs w:val="28"/>
        </w:rPr>
        <w:t>P</w:t>
      </w:r>
      <w:r w:rsidRPr="009C3607">
        <w:rPr>
          <w:rFonts w:ascii="Times New Roman" w:hAnsi="Times New Roman" w:cs="Times New Roman"/>
          <w:sz w:val="28"/>
          <w:szCs w:val="28"/>
        </w:rPr>
        <w:t xml:space="preserve">erfection, not again </w:t>
      </w:r>
      <w:r w:rsidR="00A14181" w:rsidRPr="009C3607">
        <w:rPr>
          <w:rFonts w:ascii="Times New Roman" w:hAnsi="Times New Roman" w:cs="Times New Roman"/>
          <w:sz w:val="28"/>
          <w:szCs w:val="28"/>
        </w:rPr>
        <w:t xml:space="preserve">laying down </w:t>
      </w:r>
      <w:r w:rsidRPr="009C3607">
        <w:rPr>
          <w:rFonts w:ascii="Times New Roman" w:hAnsi="Times New Roman" w:cs="Times New Roman"/>
          <w:sz w:val="28"/>
          <w:szCs w:val="28"/>
        </w:rPr>
        <w:t xml:space="preserve">a </w:t>
      </w:r>
      <w:r w:rsidRPr="009C3607">
        <w:rPr>
          <w:rFonts w:ascii="Times New Roman" w:hAnsi="Times New Roman" w:cs="Times New Roman"/>
          <w:b/>
          <w:bCs/>
          <w:sz w:val="28"/>
          <w:szCs w:val="28"/>
        </w:rPr>
        <w:t>foundation of repentance from dead works and of faith toward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of </w:t>
      </w:r>
      <w:r w:rsidRPr="009C3607">
        <w:rPr>
          <w:rFonts w:ascii="Times New Roman" w:hAnsi="Times New Roman" w:cs="Times New Roman"/>
          <w:b/>
          <w:bCs/>
          <w:sz w:val="28"/>
          <w:szCs w:val="28"/>
        </w:rPr>
        <w:t xml:space="preserve">doctrine of baptisms, </w:t>
      </w:r>
      <w:r w:rsidR="00A14181" w:rsidRPr="009C3607">
        <w:rPr>
          <w:rFonts w:ascii="Times New Roman" w:hAnsi="Times New Roman" w:cs="Times New Roman"/>
          <w:b/>
          <w:bCs/>
          <w:sz w:val="28"/>
          <w:szCs w:val="28"/>
        </w:rPr>
        <w:t xml:space="preserve">and </w:t>
      </w:r>
      <w:r w:rsidRPr="009C3607">
        <w:rPr>
          <w:rFonts w:ascii="Times New Roman" w:hAnsi="Times New Roman" w:cs="Times New Roman"/>
          <w:b/>
          <w:bCs/>
          <w:sz w:val="28"/>
          <w:szCs w:val="28"/>
        </w:rPr>
        <w:t xml:space="preserve">of laying on hands, </w:t>
      </w:r>
      <w:r w:rsidR="00A14181" w:rsidRPr="009C3607">
        <w:rPr>
          <w:rFonts w:ascii="Times New Roman" w:hAnsi="Times New Roman" w:cs="Times New Roman"/>
          <w:b/>
          <w:bCs/>
          <w:sz w:val="28"/>
          <w:szCs w:val="28"/>
        </w:rPr>
        <w:t xml:space="preserve">and </w:t>
      </w:r>
      <w:r w:rsidRPr="009C3607">
        <w:rPr>
          <w:rFonts w:ascii="Times New Roman" w:hAnsi="Times New Roman" w:cs="Times New Roman"/>
          <w:b/>
          <w:bCs/>
          <w:sz w:val="28"/>
          <w:szCs w:val="28"/>
        </w:rPr>
        <w:t>of resurrection of dead</w:t>
      </w:r>
      <w:r w:rsidR="00A14181" w:rsidRPr="009C3607">
        <w:rPr>
          <w:rFonts w:ascii="Times New Roman" w:hAnsi="Times New Roman" w:cs="Times New Roman"/>
          <w:b/>
          <w:bCs/>
          <w:sz w:val="28"/>
          <w:szCs w:val="28"/>
        </w:rPr>
        <w:t xml:space="preserve"> ones</w:t>
      </w:r>
      <w:r w:rsidRPr="009C3607">
        <w:rPr>
          <w:rFonts w:ascii="Times New Roman" w:hAnsi="Times New Roman" w:cs="Times New Roman"/>
          <w:b/>
          <w:bCs/>
          <w:sz w:val="28"/>
          <w:szCs w:val="28"/>
        </w:rPr>
        <w:t>, and of aionian judgment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And this we will do if</w:t>
      </w:r>
      <w:r w:rsidR="00A14181" w:rsidRPr="009C3607">
        <w:rPr>
          <w:rFonts w:ascii="Times New Roman" w:hAnsi="Times New Roman" w:cs="Times New Roman"/>
          <w:sz w:val="28"/>
          <w:szCs w:val="28"/>
        </w:rPr>
        <w:t xml:space="preserve"> only</w:t>
      </w:r>
      <w:r w:rsidRPr="009C3607">
        <w:rPr>
          <w:rFonts w:ascii="Times New Roman" w:hAnsi="Times New Roman" w:cs="Times New Roman"/>
          <w:sz w:val="28"/>
          <w:szCs w:val="28"/>
        </w:rPr>
        <w:t xml:space="preserve"> God </w:t>
      </w:r>
      <w:r w:rsidR="00A14181" w:rsidRPr="009C3607">
        <w:rPr>
          <w:rFonts w:ascii="Times New Roman" w:hAnsi="Times New Roman" w:cs="Times New Roman"/>
          <w:sz w:val="28"/>
          <w:szCs w:val="28"/>
        </w:rPr>
        <w:t xml:space="preserve">may </w:t>
      </w:r>
      <w:r w:rsidRPr="009C3607">
        <w:rPr>
          <w:rFonts w:ascii="Times New Roman" w:hAnsi="Times New Roman" w:cs="Times New Roman"/>
          <w:sz w:val="28"/>
          <w:szCs w:val="28"/>
        </w:rPr>
        <w:t xml:space="preserve">permit.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 xml:space="preserve">it is </w:t>
      </w:r>
      <w:r w:rsidRPr="009C3607">
        <w:rPr>
          <w:rFonts w:ascii="Times New Roman" w:hAnsi="Times New Roman" w:cs="Times New Roman"/>
          <w:b/>
          <w:bCs/>
          <w:sz w:val="28"/>
          <w:szCs w:val="28"/>
        </w:rPr>
        <w:t>impossible</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for</w:t>
      </w:r>
      <w:r w:rsidRPr="009C3607">
        <w:rPr>
          <w:rFonts w:ascii="Times New Roman" w:hAnsi="Times New Roman" w:cs="Times New Roman"/>
          <w:sz w:val="28"/>
          <w:szCs w:val="28"/>
        </w:rPr>
        <w:t xml:space="preserve"> those </w:t>
      </w:r>
      <w:r w:rsidR="00A14181"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once</w:t>
      </w:r>
      <w:r w:rsidR="00A14181" w:rsidRPr="009C3607">
        <w:rPr>
          <w:rFonts w:ascii="Times New Roman" w:hAnsi="Times New Roman" w:cs="Times New Roman"/>
          <w:sz w:val="28"/>
          <w:szCs w:val="28"/>
        </w:rPr>
        <w:t xml:space="preserve"> been</w:t>
      </w:r>
      <w:r w:rsidRPr="009C3607">
        <w:rPr>
          <w:rFonts w:ascii="Times New Roman" w:hAnsi="Times New Roman" w:cs="Times New Roman"/>
          <w:sz w:val="28"/>
          <w:szCs w:val="28"/>
        </w:rPr>
        <w:t xml:space="preserve"> enlightened, and </w:t>
      </w:r>
      <w:r w:rsidRPr="009C3607">
        <w:rPr>
          <w:rFonts w:ascii="Times New Roman" w:hAnsi="Times New Roman" w:cs="Times New Roman"/>
          <w:b/>
          <w:bCs/>
          <w:sz w:val="28"/>
          <w:szCs w:val="28"/>
        </w:rPr>
        <w:t>hav</w:t>
      </w:r>
      <w:r w:rsidR="00A14181"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tasted </w:t>
      </w:r>
      <w:r w:rsidRPr="009C3607">
        <w:rPr>
          <w:rFonts w:ascii="Times New Roman" w:hAnsi="Times New Roman" w:cs="Times New Roman"/>
          <w:b/>
          <w:bCs/>
          <w:color w:val="0070C0"/>
          <w:sz w:val="28"/>
          <w:szCs w:val="28"/>
        </w:rPr>
        <w:t>the Heavenly Gift</w:t>
      </w:r>
      <w:r w:rsidRPr="009C3607">
        <w:rPr>
          <w:rFonts w:ascii="Times New Roman" w:hAnsi="Times New Roman" w:cs="Times New Roman"/>
          <w:sz w:val="28"/>
          <w:szCs w:val="28"/>
        </w:rPr>
        <w:t>, and hav</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become </w:t>
      </w:r>
      <w:r w:rsidR="00844BE4" w:rsidRPr="009C3607">
        <w:rPr>
          <w:rFonts w:ascii="Times New Roman" w:hAnsi="Times New Roman" w:cs="Times New Roman"/>
          <w:sz w:val="28"/>
          <w:szCs w:val="28"/>
        </w:rPr>
        <w:t>partn</w:t>
      </w:r>
      <w:r w:rsidRPr="009C3607">
        <w:rPr>
          <w:rFonts w:ascii="Times New Roman" w:hAnsi="Times New Roman" w:cs="Times New Roman"/>
          <w:sz w:val="28"/>
          <w:szCs w:val="28"/>
        </w:rPr>
        <w:t xml:space="preserve">ers of </w:t>
      </w:r>
      <w:r w:rsidR="00844BE4" w:rsidRPr="009C3607">
        <w:rPr>
          <w:rFonts w:ascii="Times New Roman" w:hAnsi="Times New Roman" w:cs="Times New Roman"/>
          <w:sz w:val="28"/>
          <w:szCs w:val="28"/>
        </w:rPr>
        <w:t>the H</w:t>
      </w:r>
      <w:r w:rsidRPr="009C3607">
        <w:rPr>
          <w:rFonts w:ascii="Times New Roman" w:hAnsi="Times New Roman" w:cs="Times New Roman"/>
          <w:sz w:val="28"/>
          <w:szCs w:val="28"/>
        </w:rPr>
        <w:t xml:space="preserve">oly </w:t>
      </w:r>
      <w:r w:rsidR="00844BE4"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and hav</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tasted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good word of God </w:t>
      </w:r>
      <w:r w:rsidRPr="009C3607">
        <w:rPr>
          <w:rFonts w:ascii="Times New Roman" w:hAnsi="Times New Roman" w:cs="Times New Roman"/>
          <w:b/>
          <w:sz w:val="28"/>
          <w:szCs w:val="28"/>
        </w:rPr>
        <w:t>and powers of a</w:t>
      </w:r>
      <w:r w:rsidR="00C20FA7" w:rsidRPr="009C3607">
        <w:rPr>
          <w:rFonts w:ascii="Times New Roman" w:hAnsi="Times New Roman" w:cs="Times New Roman"/>
          <w:b/>
          <w:sz w:val="28"/>
          <w:szCs w:val="28"/>
        </w:rPr>
        <w:t>n</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age</w:t>
      </w:r>
      <w:r w:rsidR="00C20FA7" w:rsidRPr="009C3607">
        <w:rPr>
          <w:rFonts w:ascii="Times New Roman" w:hAnsi="Times New Roman" w:cs="Times New Roman"/>
          <w:b/>
          <w:bCs/>
          <w:sz w:val="28"/>
          <w:szCs w:val="28"/>
        </w:rPr>
        <w:t xml:space="preserve"> about to be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6 </w:t>
      </w:r>
      <w:r w:rsidR="00C20FA7" w:rsidRPr="009C3607">
        <w:rPr>
          <w:rFonts w:ascii="Times New Roman" w:hAnsi="Times New Roman" w:cs="Times New Roman"/>
          <w:b/>
          <w:bCs/>
          <w:sz w:val="28"/>
          <w:szCs w:val="28"/>
        </w:rPr>
        <w:t>and their having</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fall</w:t>
      </w:r>
      <w:r w:rsidR="00C20FA7" w:rsidRPr="009C3607">
        <w:rPr>
          <w:rFonts w:ascii="Times New Roman" w:hAnsi="Times New Roman" w:cs="Times New Roman"/>
          <w:b/>
          <w:bCs/>
          <w:sz w:val="28"/>
          <w:szCs w:val="28"/>
          <w:u w:val="single"/>
        </w:rPr>
        <w:t>en</w:t>
      </w:r>
      <w:r w:rsidRPr="009C3607">
        <w:rPr>
          <w:rFonts w:ascii="Times New Roman" w:hAnsi="Times New Roman" w:cs="Times New Roman"/>
          <w:b/>
          <w:bCs/>
          <w:sz w:val="28"/>
          <w:szCs w:val="28"/>
          <w:u w:val="single"/>
        </w:rPr>
        <w:t xml:space="preserve"> away</w:t>
      </w:r>
      <w:r w:rsidRPr="009C3607">
        <w:rPr>
          <w:rFonts w:ascii="Times New Roman" w:hAnsi="Times New Roman" w:cs="Times New Roman"/>
          <w:b/>
          <w:bCs/>
          <w:sz w:val="28"/>
          <w:szCs w:val="28"/>
        </w:rPr>
        <w:t xml:space="preserve">, to renew </w:t>
      </w:r>
      <w:r w:rsidRPr="009C3607">
        <w:rPr>
          <w:rFonts w:ascii="Times New Roman" w:hAnsi="Times New Roman" w:cs="Times New Roman"/>
          <w:b/>
          <w:bCs/>
          <w:i/>
          <w:sz w:val="28"/>
          <w:szCs w:val="28"/>
        </w:rPr>
        <w:t>them</w:t>
      </w:r>
      <w:r w:rsidRPr="009C3607">
        <w:rPr>
          <w:rFonts w:ascii="Times New Roman" w:hAnsi="Times New Roman" w:cs="Times New Roman"/>
          <w:b/>
          <w:bCs/>
          <w:sz w:val="28"/>
          <w:szCs w:val="28"/>
        </w:rPr>
        <w:t xml:space="preserve"> again to repentance</w:t>
      </w:r>
      <w:r w:rsidR="00C20FA7" w:rsidRPr="009C3607">
        <w:rPr>
          <w:rFonts w:ascii="Times New Roman" w:hAnsi="Times New Roman" w:cs="Times New Roman"/>
          <w:sz w:val="28"/>
          <w:szCs w:val="28"/>
        </w:rPr>
        <w:t>,</w:t>
      </w:r>
      <w:r w:rsidRPr="009C3607">
        <w:rPr>
          <w:rFonts w:ascii="Times New Roman" w:hAnsi="Times New Roman" w:cs="Times New Roman"/>
          <w:sz w:val="28"/>
          <w:szCs w:val="28"/>
        </w:rPr>
        <w:t xml:space="preserve"> crucify</w:t>
      </w:r>
      <w:r w:rsidR="00C20FA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again </w:t>
      </w:r>
      <w:r w:rsidR="00C20FA7"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themselves the Son of God, and </w:t>
      </w:r>
      <w:r w:rsidR="00C20FA7" w:rsidRPr="009C3607">
        <w:rPr>
          <w:rFonts w:ascii="Times New Roman" w:hAnsi="Times New Roman" w:cs="Times New Roman"/>
          <w:sz w:val="28"/>
          <w:szCs w:val="28"/>
        </w:rPr>
        <w:t>making an example of</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Him</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For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earth </w:t>
      </w:r>
      <w:r w:rsidR="00640987"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dr</w:t>
      </w:r>
      <w:r w:rsidR="00640987" w:rsidRPr="009C3607">
        <w:rPr>
          <w:rFonts w:ascii="Times New Roman" w:hAnsi="Times New Roman" w:cs="Times New Roman"/>
          <w:sz w:val="28"/>
          <w:szCs w:val="28"/>
        </w:rPr>
        <w:t>u</w:t>
      </w:r>
      <w:r w:rsidRPr="009C3607">
        <w:rPr>
          <w:rFonts w:ascii="Times New Roman" w:hAnsi="Times New Roman" w:cs="Times New Roman"/>
          <w:sz w:val="28"/>
          <w:szCs w:val="28"/>
        </w:rPr>
        <w:t xml:space="preserve">nk the rain that </w:t>
      </w:r>
      <w:r w:rsidR="00640987" w:rsidRPr="009C3607">
        <w:rPr>
          <w:rFonts w:ascii="Times New Roman" w:hAnsi="Times New Roman" w:cs="Times New Roman"/>
          <w:sz w:val="28"/>
          <w:szCs w:val="28"/>
        </w:rPr>
        <w:t xml:space="preserve">is </w:t>
      </w:r>
      <w:r w:rsidRPr="009C3607">
        <w:rPr>
          <w:rFonts w:ascii="Times New Roman" w:hAnsi="Times New Roman" w:cs="Times New Roman"/>
          <w:sz w:val="28"/>
          <w:szCs w:val="28"/>
        </w:rPr>
        <w:t>often com</w:t>
      </w:r>
      <w:r w:rsidR="00640987" w:rsidRPr="009C3607">
        <w:rPr>
          <w:rFonts w:ascii="Times New Roman" w:hAnsi="Times New Roman" w:cs="Times New Roman"/>
          <w:sz w:val="28"/>
          <w:szCs w:val="28"/>
        </w:rPr>
        <w:t>ing</w:t>
      </w:r>
      <w:r w:rsidRPr="009C3607">
        <w:rPr>
          <w:rFonts w:ascii="Times New Roman" w:hAnsi="Times New Roman" w:cs="Times New Roman"/>
          <w:sz w:val="28"/>
          <w:szCs w:val="28"/>
        </w:rPr>
        <w:t xml:space="preserve"> upon it, and </w:t>
      </w:r>
      <w:r w:rsidR="00640987" w:rsidRPr="009C3607">
        <w:rPr>
          <w:rFonts w:ascii="Times New Roman" w:hAnsi="Times New Roman" w:cs="Times New Roman"/>
          <w:sz w:val="28"/>
          <w:szCs w:val="28"/>
        </w:rPr>
        <w:t>i</w:t>
      </w:r>
      <w:r w:rsidRPr="009C3607">
        <w:rPr>
          <w:rFonts w:ascii="Times New Roman" w:hAnsi="Times New Roman" w:cs="Times New Roman"/>
          <w:sz w:val="28"/>
          <w:szCs w:val="28"/>
        </w:rPr>
        <w:t>s</w:t>
      </w:r>
      <w:r w:rsidR="00640987" w:rsidRPr="009C3607">
        <w:rPr>
          <w:rFonts w:ascii="Times New Roman" w:hAnsi="Times New Roman" w:cs="Times New Roman"/>
          <w:sz w:val="28"/>
          <w:szCs w:val="28"/>
        </w:rPr>
        <w:t xml:space="preserve"> giving birth to</w:t>
      </w:r>
      <w:r w:rsidRPr="009C3607">
        <w:rPr>
          <w:rFonts w:ascii="Times New Roman" w:hAnsi="Times New Roman" w:cs="Times New Roman"/>
          <w:sz w:val="28"/>
          <w:szCs w:val="28"/>
        </w:rPr>
        <w:t xml:space="preserve"> herbs useful for those by whom it is </w:t>
      </w:r>
      <w:r w:rsidR="00640987"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cultivated, </w:t>
      </w:r>
      <w:r w:rsidR="00640987" w:rsidRPr="009C3607">
        <w:rPr>
          <w:rFonts w:ascii="Times New Roman" w:hAnsi="Times New Roman" w:cs="Times New Roman"/>
          <w:sz w:val="28"/>
          <w:szCs w:val="28"/>
        </w:rPr>
        <w:t>partake</w:t>
      </w:r>
      <w:r w:rsidRPr="009C3607">
        <w:rPr>
          <w:rFonts w:ascii="Times New Roman" w:hAnsi="Times New Roman" w:cs="Times New Roman"/>
          <w:sz w:val="28"/>
          <w:szCs w:val="28"/>
        </w:rPr>
        <w:t>s</w:t>
      </w:r>
      <w:r w:rsidR="00640987" w:rsidRPr="009C3607">
        <w:rPr>
          <w:rFonts w:ascii="Times New Roman" w:hAnsi="Times New Roman" w:cs="Times New Roman"/>
          <w:sz w:val="28"/>
          <w:szCs w:val="28"/>
        </w:rPr>
        <w:t xml:space="preserve"> of</w:t>
      </w:r>
      <w:r w:rsidRPr="009C3607">
        <w:rPr>
          <w:rFonts w:ascii="Times New Roman" w:hAnsi="Times New Roman" w:cs="Times New Roman"/>
          <w:sz w:val="28"/>
          <w:szCs w:val="28"/>
        </w:rPr>
        <w:t xml:space="preserve"> blessing from God</w:t>
      </w:r>
      <w:r w:rsidR="00640987"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00640987" w:rsidRPr="009C3607">
        <w:rPr>
          <w:rFonts w:ascii="Times New Roman" w:hAnsi="Times New Roman" w:cs="Times New Roman"/>
          <w:sz w:val="28"/>
          <w:szCs w:val="28"/>
        </w:rPr>
        <w:t>B</w:t>
      </w:r>
      <w:r w:rsidRPr="009C3607">
        <w:rPr>
          <w:rFonts w:ascii="Times New Roman" w:hAnsi="Times New Roman" w:cs="Times New Roman"/>
          <w:sz w:val="28"/>
          <w:szCs w:val="28"/>
        </w:rPr>
        <w:t xml:space="preserve">ut </w:t>
      </w:r>
      <w:r w:rsidR="00640987" w:rsidRPr="009C3607">
        <w:rPr>
          <w:rFonts w:ascii="Times New Roman" w:hAnsi="Times New Roman" w:cs="Times New Roman"/>
          <w:sz w:val="28"/>
          <w:szCs w:val="28"/>
        </w:rPr>
        <w:t>bringing out</w:t>
      </w:r>
      <w:r w:rsidRPr="009C3607">
        <w:rPr>
          <w:rFonts w:ascii="Times New Roman" w:hAnsi="Times New Roman" w:cs="Times New Roman"/>
          <w:sz w:val="28"/>
          <w:szCs w:val="28"/>
        </w:rPr>
        <w:t xml:space="preserve"> thorns and </w:t>
      </w:r>
      <w:r w:rsidR="00640987" w:rsidRPr="009C3607">
        <w:rPr>
          <w:rFonts w:ascii="Times New Roman" w:hAnsi="Times New Roman" w:cs="Times New Roman"/>
          <w:sz w:val="28"/>
          <w:szCs w:val="28"/>
        </w:rPr>
        <w:t>thistle</w:t>
      </w:r>
      <w:r w:rsidRPr="009C3607">
        <w:rPr>
          <w:rFonts w:ascii="Times New Roman" w:hAnsi="Times New Roman" w:cs="Times New Roman"/>
          <w:sz w:val="28"/>
          <w:szCs w:val="28"/>
        </w:rPr>
        <w:t xml:space="preserve">s, </w:t>
      </w:r>
      <w:r w:rsidRPr="009C3607">
        <w:rPr>
          <w:rFonts w:ascii="Times New Roman" w:hAnsi="Times New Roman" w:cs="Times New Roman"/>
          <w:i/>
          <w:iCs/>
          <w:sz w:val="28"/>
          <w:szCs w:val="28"/>
        </w:rPr>
        <w:t xml:space="preserve">it is </w:t>
      </w:r>
      <w:r w:rsidR="0014507D" w:rsidRPr="009C3607">
        <w:rPr>
          <w:rFonts w:ascii="Times New Roman" w:hAnsi="Times New Roman" w:cs="Times New Roman"/>
          <w:sz w:val="28"/>
          <w:szCs w:val="28"/>
        </w:rPr>
        <w:t>disqualified</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near </w:t>
      </w:r>
      <w:r w:rsidRPr="009C3607">
        <w:rPr>
          <w:rFonts w:ascii="Times New Roman" w:hAnsi="Times New Roman" w:cs="Times New Roman"/>
          <w:b/>
          <w:bCs/>
          <w:i/>
          <w:sz w:val="28"/>
          <w:szCs w:val="28"/>
        </w:rPr>
        <w:t>to</w:t>
      </w:r>
      <w:r w:rsidRPr="009C3607">
        <w:rPr>
          <w:rFonts w:ascii="Times New Roman" w:hAnsi="Times New Roman" w:cs="Times New Roman"/>
          <w:b/>
          <w:bCs/>
          <w:sz w:val="28"/>
          <w:szCs w:val="28"/>
        </w:rPr>
        <w:t xml:space="preserve"> a curse</w:t>
      </w:r>
      <w:r w:rsidRPr="009C3607">
        <w:rPr>
          <w:rFonts w:ascii="Times New Roman" w:hAnsi="Times New Roman" w:cs="Times New Roman"/>
          <w:sz w:val="28"/>
          <w:szCs w:val="28"/>
        </w:rPr>
        <w:t xml:space="preserve">, whose end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for burning.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But</w:t>
      </w:r>
      <w:r w:rsidR="0014507D" w:rsidRPr="009C3607">
        <w:rPr>
          <w:rFonts w:ascii="Times New Roman" w:hAnsi="Times New Roman" w:cs="Times New Roman"/>
          <w:sz w:val="28"/>
          <w:szCs w:val="28"/>
        </w:rPr>
        <w:t xml:space="preserve"> </w:t>
      </w:r>
      <w:r w:rsidRPr="009C3607">
        <w:rPr>
          <w:rFonts w:ascii="Times New Roman" w:hAnsi="Times New Roman" w:cs="Times New Roman"/>
          <w:sz w:val="28"/>
          <w:szCs w:val="28"/>
        </w:rPr>
        <w:t>we have been persuaded concerning you</w:t>
      </w:r>
      <w:r w:rsidR="0014507D" w:rsidRPr="009C3607">
        <w:rPr>
          <w:rFonts w:ascii="Times New Roman" w:hAnsi="Times New Roman" w:cs="Times New Roman"/>
          <w:sz w:val="28"/>
          <w:szCs w:val="28"/>
        </w:rPr>
        <w:t>, beloved,</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u w:val="single"/>
        </w:rPr>
        <w:t>the better things</w:t>
      </w:r>
      <w:r w:rsidRPr="009C3607">
        <w:rPr>
          <w:rFonts w:ascii="Times New Roman" w:hAnsi="Times New Roman" w:cs="Times New Roman"/>
          <w:sz w:val="28"/>
          <w:szCs w:val="28"/>
        </w:rPr>
        <w:t xml:space="preserve">, even </w:t>
      </w:r>
      <w:r w:rsidRPr="009C3607">
        <w:rPr>
          <w:rFonts w:ascii="Times New Roman" w:hAnsi="Times New Roman" w:cs="Times New Roman"/>
          <w:b/>
          <w:bCs/>
          <w:sz w:val="28"/>
          <w:szCs w:val="28"/>
        </w:rPr>
        <w:t>things having salvation</w:t>
      </w:r>
      <w:r w:rsidRPr="009C3607">
        <w:rPr>
          <w:rFonts w:ascii="Times New Roman" w:hAnsi="Times New Roman" w:cs="Times New Roman"/>
          <w:sz w:val="28"/>
          <w:szCs w:val="28"/>
        </w:rPr>
        <w:t xml:space="preserve">, if even thus we speak. </w:t>
      </w:r>
    </w:p>
    <w:p w14:paraId="05F3F889" w14:textId="77777777" w:rsidR="002E0E96" w:rsidRPr="009C3607" w:rsidRDefault="002E0E9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Heavenly Gift, powers of the coming age, were such a great benefit, that </w:t>
      </w:r>
      <w:r w:rsidRPr="009C3607">
        <w:rPr>
          <w:rFonts w:ascii="Times New Roman" w:hAnsi="Times New Roman" w:cs="Times New Roman"/>
          <w:sz w:val="28"/>
          <w:szCs w:val="28"/>
          <w:u w:val="single"/>
        </w:rPr>
        <w:t>falling away</w:t>
      </w:r>
      <w:r w:rsidRPr="009C3607">
        <w:rPr>
          <w:rFonts w:ascii="Times New Roman" w:hAnsi="Times New Roman" w:cs="Times New Roman"/>
          <w:sz w:val="28"/>
          <w:szCs w:val="28"/>
        </w:rPr>
        <w:t xml:space="preserve"> from it left the door of repentance closed.</w:t>
      </w:r>
      <w:r w:rsidR="002C116F" w:rsidRPr="009C3607">
        <w:rPr>
          <w:rFonts w:ascii="Times New Roman" w:hAnsi="Times New Roman" w:cs="Times New Roman"/>
          <w:sz w:val="28"/>
          <w:szCs w:val="28"/>
        </w:rPr>
        <w:t xml:space="preserve"> </w:t>
      </w:r>
      <w:r w:rsidR="00B94837" w:rsidRPr="009C3607">
        <w:rPr>
          <w:rFonts w:ascii="Times New Roman" w:hAnsi="Times New Roman" w:cs="Times New Roman"/>
          <w:sz w:val="28"/>
          <w:szCs w:val="28"/>
        </w:rPr>
        <w:t>Here</w:t>
      </w:r>
      <w:r w:rsidR="002C116F" w:rsidRPr="009C3607">
        <w:rPr>
          <w:rFonts w:ascii="Times New Roman" w:hAnsi="Times New Roman" w:cs="Times New Roman"/>
          <w:sz w:val="28"/>
          <w:szCs w:val="28"/>
        </w:rPr>
        <w:t xml:space="preserve"> the things relating to salvation have become “</w:t>
      </w:r>
      <w:r w:rsidR="002C116F" w:rsidRPr="009C3607">
        <w:rPr>
          <w:rFonts w:ascii="Times New Roman" w:hAnsi="Times New Roman" w:cs="Times New Roman"/>
          <w:sz w:val="28"/>
          <w:szCs w:val="28"/>
          <w:u w:val="single"/>
        </w:rPr>
        <w:t>the better things</w:t>
      </w:r>
      <w:r w:rsidR="002C116F" w:rsidRPr="009C3607">
        <w:rPr>
          <w:rFonts w:ascii="Times New Roman" w:hAnsi="Times New Roman" w:cs="Times New Roman"/>
          <w:sz w:val="28"/>
          <w:szCs w:val="28"/>
        </w:rPr>
        <w:t xml:space="preserve">” – this is the </w:t>
      </w:r>
      <w:r w:rsidR="00B95585" w:rsidRPr="009C3607">
        <w:rPr>
          <w:rFonts w:ascii="Times New Roman" w:hAnsi="Times New Roman" w:cs="Times New Roman"/>
          <w:sz w:val="28"/>
          <w:szCs w:val="28"/>
        </w:rPr>
        <w:t>first</w:t>
      </w:r>
      <w:r w:rsidR="002C116F" w:rsidRPr="009C3607">
        <w:rPr>
          <w:rFonts w:ascii="Times New Roman" w:hAnsi="Times New Roman" w:cs="Times New Roman"/>
          <w:sz w:val="28"/>
          <w:szCs w:val="28"/>
        </w:rPr>
        <w:t xml:space="preserve"> of several such </w:t>
      </w:r>
      <w:r w:rsidR="00B94837" w:rsidRPr="009C3607">
        <w:rPr>
          <w:rFonts w:ascii="Times New Roman" w:hAnsi="Times New Roman" w:cs="Times New Roman"/>
          <w:sz w:val="28"/>
          <w:szCs w:val="28"/>
        </w:rPr>
        <w:t>comparatives</w:t>
      </w:r>
      <w:r w:rsidR="00046148" w:rsidRPr="009C3607">
        <w:rPr>
          <w:rFonts w:ascii="Times New Roman" w:hAnsi="Times New Roman" w:cs="Times New Roman"/>
          <w:sz w:val="28"/>
          <w:szCs w:val="28"/>
        </w:rPr>
        <w:t>, as they relate to the two covenants</w:t>
      </w:r>
      <w:r w:rsidR="002C116F" w:rsidRPr="009C3607">
        <w:rPr>
          <w:rFonts w:ascii="Times New Roman" w:hAnsi="Times New Roman" w:cs="Times New Roman"/>
          <w:sz w:val="28"/>
          <w:szCs w:val="28"/>
        </w:rPr>
        <w:t>.</w:t>
      </w:r>
    </w:p>
    <w:p w14:paraId="05F3F88A"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Heb.6:12-20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00E02CC9" w:rsidRPr="009C3607">
        <w:rPr>
          <w:rFonts w:ascii="Times New Roman" w:hAnsi="Times New Roman" w:cs="Times New Roman"/>
          <w:sz w:val="28"/>
          <w:szCs w:val="28"/>
        </w:rPr>
        <w:t>so</w:t>
      </w:r>
      <w:r w:rsidR="00E02CC9"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that you </w:t>
      </w:r>
      <w:r w:rsidR="00E02CC9" w:rsidRPr="009C3607">
        <w:rPr>
          <w:rFonts w:ascii="Times New Roman" w:hAnsi="Times New Roman" w:cs="Times New Roman"/>
          <w:sz w:val="28"/>
          <w:szCs w:val="28"/>
        </w:rPr>
        <w:t>may</w:t>
      </w:r>
      <w:r w:rsidRPr="009C3607">
        <w:rPr>
          <w:rFonts w:ascii="Times New Roman" w:hAnsi="Times New Roman" w:cs="Times New Roman"/>
          <w:sz w:val="28"/>
          <w:szCs w:val="28"/>
        </w:rPr>
        <w:t xml:space="preserve"> not become </w:t>
      </w:r>
      <w:r w:rsidR="00E02CC9" w:rsidRPr="009C3607">
        <w:rPr>
          <w:rFonts w:ascii="Times New Roman" w:hAnsi="Times New Roman" w:cs="Times New Roman"/>
          <w:sz w:val="28"/>
          <w:szCs w:val="28"/>
        </w:rPr>
        <w:t>lazy</w:t>
      </w:r>
      <w:r w:rsidRPr="009C3607">
        <w:rPr>
          <w:rFonts w:ascii="Times New Roman" w:hAnsi="Times New Roman" w:cs="Times New Roman"/>
          <w:sz w:val="28"/>
          <w:szCs w:val="28"/>
        </w:rPr>
        <w:t>, but imitat</w:t>
      </w:r>
      <w:r w:rsidR="00E02CC9" w:rsidRPr="009C3607">
        <w:rPr>
          <w:rFonts w:ascii="Times New Roman" w:hAnsi="Times New Roman" w:cs="Times New Roman"/>
          <w:sz w:val="28"/>
          <w:szCs w:val="28"/>
        </w:rPr>
        <w:t>ors</w:t>
      </w:r>
      <w:r w:rsidRPr="009C3607">
        <w:rPr>
          <w:rFonts w:ascii="Times New Roman" w:hAnsi="Times New Roman" w:cs="Times New Roman"/>
          <w:sz w:val="28"/>
          <w:szCs w:val="28"/>
        </w:rPr>
        <w:t xml:space="preserve"> </w:t>
      </w:r>
      <w:r w:rsidR="00E02CC9" w:rsidRPr="009C3607">
        <w:rPr>
          <w:rFonts w:ascii="Times New Roman" w:hAnsi="Times New Roman" w:cs="Times New Roman"/>
          <w:sz w:val="28"/>
          <w:szCs w:val="28"/>
        </w:rPr>
        <w:t xml:space="preserve">of </w:t>
      </w:r>
      <w:r w:rsidRPr="009C3607">
        <w:rPr>
          <w:rFonts w:ascii="Times New Roman" w:hAnsi="Times New Roman" w:cs="Times New Roman"/>
          <w:sz w:val="28"/>
          <w:szCs w:val="28"/>
        </w:rPr>
        <w:t>those</w:t>
      </w:r>
      <w:r w:rsidR="00E02CC9"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E02CC9" w:rsidRPr="009C3607">
        <w:rPr>
          <w:rFonts w:ascii="Times New Roman" w:hAnsi="Times New Roman" w:cs="Times New Roman"/>
          <w:sz w:val="28"/>
          <w:szCs w:val="28"/>
        </w:rPr>
        <w:t>by</w:t>
      </w:r>
      <w:r w:rsidRPr="009C3607">
        <w:rPr>
          <w:rFonts w:ascii="Times New Roman" w:hAnsi="Times New Roman" w:cs="Times New Roman"/>
          <w:b/>
          <w:bCs/>
          <w:sz w:val="28"/>
          <w:szCs w:val="28"/>
        </w:rPr>
        <w:t xml:space="preserve"> faith and patience</w:t>
      </w:r>
      <w:r w:rsidR="00E02CC9"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inherit</w:t>
      </w:r>
      <w:r w:rsidR="00E02CC9" w:rsidRPr="009C3607">
        <w:rPr>
          <w:rFonts w:ascii="Times New Roman" w:hAnsi="Times New Roman" w:cs="Times New Roman"/>
          <w:b/>
          <w:bCs/>
          <w:sz w:val="28"/>
          <w:szCs w:val="28"/>
        </w:rPr>
        <w:t>ing</w:t>
      </w:r>
      <w:r w:rsidRPr="009C3607">
        <w:rPr>
          <w:rFonts w:ascii="Times New Roman" w:hAnsi="Times New Roman" w:cs="Times New Roman"/>
          <w:b/>
          <w:bCs/>
          <w:sz w:val="28"/>
          <w:szCs w:val="28"/>
        </w:rPr>
        <w:t xml:space="preserve"> the promises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God </w:t>
      </w:r>
      <w:r w:rsidR="00012225"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promise</w:t>
      </w:r>
      <w:r w:rsidR="00012225" w:rsidRPr="009C3607">
        <w:rPr>
          <w:rFonts w:ascii="Times New Roman" w:hAnsi="Times New Roman" w:cs="Times New Roman"/>
          <w:sz w:val="28"/>
          <w:szCs w:val="28"/>
        </w:rPr>
        <w:t>d</w:t>
      </w:r>
      <w:r w:rsidRPr="009C3607">
        <w:rPr>
          <w:rFonts w:ascii="Times New Roman" w:hAnsi="Times New Roman" w:cs="Times New Roman"/>
          <w:sz w:val="28"/>
          <w:szCs w:val="28"/>
        </w:rPr>
        <w:t xml:space="preserve"> to Abraham, because </w:t>
      </w:r>
      <w:r w:rsidRPr="009C3607">
        <w:rPr>
          <w:rFonts w:ascii="Times New Roman" w:hAnsi="Times New Roman" w:cs="Times New Roman"/>
          <w:b/>
          <w:sz w:val="28"/>
          <w:szCs w:val="28"/>
        </w:rPr>
        <w:t xml:space="preserve">He </w:t>
      </w:r>
      <w:r w:rsidR="0039721D" w:rsidRPr="009C3607">
        <w:rPr>
          <w:rFonts w:ascii="Times New Roman" w:hAnsi="Times New Roman" w:cs="Times New Roman"/>
          <w:b/>
          <w:sz w:val="28"/>
          <w:szCs w:val="28"/>
        </w:rPr>
        <w:t>has</w:t>
      </w:r>
      <w:r w:rsidR="00A6422B" w:rsidRPr="009C3607">
        <w:rPr>
          <w:rFonts w:ascii="Times New Roman" w:hAnsi="Times New Roman" w:cs="Times New Roman"/>
          <w:b/>
          <w:sz w:val="28"/>
          <w:szCs w:val="28"/>
        </w:rPr>
        <w:t xml:space="preserve"> </w:t>
      </w:r>
      <w:r w:rsidR="00A6422B" w:rsidRPr="009C3607">
        <w:rPr>
          <w:rFonts w:ascii="Times New Roman" w:hAnsi="Times New Roman" w:cs="Times New Roman"/>
          <w:b/>
          <w:color w:val="C00000"/>
          <w:sz w:val="28"/>
          <w:szCs w:val="28"/>
        </w:rPr>
        <w:t>no one</w:t>
      </w:r>
      <w:r w:rsidR="00A6422B" w:rsidRPr="009C3607">
        <w:rPr>
          <w:rFonts w:ascii="Times New Roman" w:hAnsi="Times New Roman" w:cs="Times New Roman"/>
          <w:sz w:val="28"/>
          <w:szCs w:val="28"/>
        </w:rPr>
        <w:t xml:space="preserve"> </w:t>
      </w:r>
      <w:r w:rsidR="00A6422B" w:rsidRPr="009C3607">
        <w:rPr>
          <w:rFonts w:ascii="Times New Roman" w:hAnsi="Times New Roman" w:cs="Times New Roman"/>
          <w:b/>
          <w:bCs/>
          <w:color w:val="C00000"/>
          <w:sz w:val="28"/>
          <w:szCs w:val="28"/>
        </w:rPr>
        <w:t>greater</w:t>
      </w:r>
      <w:r w:rsidR="0039721D" w:rsidRPr="009C3607">
        <w:rPr>
          <w:rFonts w:ascii="Times New Roman" w:hAnsi="Times New Roman" w:cs="Times New Roman"/>
          <w:b/>
          <w:sz w:val="28"/>
          <w:szCs w:val="28"/>
        </w:rPr>
        <w:t xml:space="preserve"> to </w:t>
      </w:r>
      <w:r w:rsidRPr="009C3607">
        <w:rPr>
          <w:rFonts w:ascii="Times New Roman" w:hAnsi="Times New Roman" w:cs="Times New Roman"/>
          <w:b/>
          <w:sz w:val="28"/>
          <w:szCs w:val="28"/>
        </w:rPr>
        <w:t>swear</w:t>
      </w:r>
      <w:r w:rsidR="00A6422B" w:rsidRPr="009C3607">
        <w:rPr>
          <w:rFonts w:ascii="Times New Roman" w:hAnsi="Times New Roman" w:cs="Times New Roman"/>
          <w:b/>
          <w:sz w:val="28"/>
          <w:szCs w:val="28"/>
        </w:rPr>
        <w:t xml:space="preserve"> against</w:t>
      </w:r>
      <w:r w:rsidRPr="009C3607">
        <w:rPr>
          <w:rFonts w:ascii="Times New Roman" w:hAnsi="Times New Roman" w:cs="Times New Roman"/>
          <w:sz w:val="28"/>
          <w:szCs w:val="28"/>
        </w:rPr>
        <w:t xml:space="preserve">, He swore </w:t>
      </w:r>
      <w:r w:rsidR="0039721D"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Himself,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saying, "Surely</w:t>
      </w:r>
      <w:r w:rsidR="00EB033C" w:rsidRPr="009C3607">
        <w:rPr>
          <w:rFonts w:ascii="Times New Roman" w:hAnsi="Times New Roman" w:cs="Times New Roman"/>
          <w:sz w:val="28"/>
          <w:szCs w:val="28"/>
        </w:rPr>
        <w:t>,</w:t>
      </w:r>
      <w:r w:rsidR="0039721D"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blessing I will bless you, and multiplying I will multiply you."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so, </w:t>
      </w:r>
      <w:r w:rsidR="0039721D"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patiently endured, </w:t>
      </w:r>
      <w:r w:rsidRPr="009C3607">
        <w:rPr>
          <w:rFonts w:ascii="Times New Roman" w:hAnsi="Times New Roman" w:cs="Times New Roman"/>
          <w:b/>
          <w:bCs/>
          <w:sz w:val="28"/>
          <w:szCs w:val="28"/>
        </w:rPr>
        <w:t xml:space="preserve">he </w:t>
      </w:r>
      <w:r w:rsidR="0039721D" w:rsidRPr="009C3607">
        <w:rPr>
          <w:rFonts w:ascii="Times New Roman" w:hAnsi="Times New Roman" w:cs="Times New Roman"/>
          <w:b/>
          <w:bCs/>
          <w:sz w:val="28"/>
          <w:szCs w:val="28"/>
        </w:rPr>
        <w:t>at</w:t>
      </w:r>
      <w:r w:rsidRPr="009C3607">
        <w:rPr>
          <w:rFonts w:ascii="Times New Roman" w:hAnsi="Times New Roman" w:cs="Times New Roman"/>
          <w:b/>
          <w:bCs/>
          <w:sz w:val="28"/>
          <w:szCs w:val="28"/>
        </w:rPr>
        <w:t xml:space="preserve">tained </w:t>
      </w:r>
      <w:r w:rsidR="0039721D" w:rsidRPr="009C3607">
        <w:rPr>
          <w:rFonts w:ascii="Times New Roman" w:hAnsi="Times New Roman" w:cs="Times New Roman"/>
          <w:b/>
          <w:bCs/>
          <w:sz w:val="28"/>
          <w:szCs w:val="28"/>
        </w:rPr>
        <w:t xml:space="preserve">to </w:t>
      </w:r>
      <w:r w:rsidRPr="009C3607">
        <w:rPr>
          <w:rFonts w:ascii="Times New Roman" w:hAnsi="Times New Roman" w:cs="Times New Roman"/>
          <w:b/>
          <w:bCs/>
          <w:sz w:val="28"/>
          <w:szCs w:val="28"/>
        </w:rPr>
        <w:t>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For </w:t>
      </w:r>
      <w:r w:rsidR="00A6422B" w:rsidRPr="009C3607">
        <w:rPr>
          <w:rFonts w:ascii="Times New Roman" w:hAnsi="Times New Roman" w:cs="Times New Roman"/>
          <w:sz w:val="28"/>
          <w:szCs w:val="28"/>
        </w:rPr>
        <w:t xml:space="preserve">men </w:t>
      </w:r>
      <w:r w:rsidRPr="009C3607">
        <w:rPr>
          <w:rFonts w:ascii="Times New Roman" w:hAnsi="Times New Roman" w:cs="Times New Roman"/>
          <w:sz w:val="28"/>
          <w:szCs w:val="28"/>
        </w:rPr>
        <w:t xml:space="preserve">swear </w:t>
      </w:r>
      <w:r w:rsidR="0039721D"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rPr>
        <w:t>the greater</w:t>
      </w:r>
      <w:r w:rsidRPr="009C3607">
        <w:rPr>
          <w:rFonts w:ascii="Times New Roman" w:hAnsi="Times New Roman" w:cs="Times New Roman"/>
          <w:sz w:val="28"/>
          <w:szCs w:val="28"/>
        </w:rPr>
        <w:t xml:space="preserve">, and </w:t>
      </w:r>
      <w:r w:rsidR="0039721D" w:rsidRPr="009C3607">
        <w:rPr>
          <w:rFonts w:ascii="Times New Roman" w:hAnsi="Times New Roman" w:cs="Times New Roman"/>
          <w:sz w:val="28"/>
          <w:szCs w:val="28"/>
        </w:rPr>
        <w:t>the</w:t>
      </w:r>
      <w:r w:rsidRPr="009C3607">
        <w:rPr>
          <w:rFonts w:ascii="Times New Roman" w:hAnsi="Times New Roman" w:cs="Times New Roman"/>
          <w:sz w:val="28"/>
          <w:szCs w:val="28"/>
        </w:rPr>
        <w:t xml:space="preserve"> oath for confirmation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for them an end of </w:t>
      </w:r>
      <w:r w:rsidR="0039721D" w:rsidRPr="009C3607">
        <w:rPr>
          <w:rFonts w:ascii="Times New Roman" w:hAnsi="Times New Roman" w:cs="Times New Roman"/>
          <w:sz w:val="28"/>
          <w:szCs w:val="28"/>
        </w:rPr>
        <w:t>every</w:t>
      </w:r>
      <w:r w:rsidRPr="009C3607">
        <w:rPr>
          <w:rFonts w:ascii="Times New Roman" w:hAnsi="Times New Roman" w:cs="Times New Roman"/>
          <w:sz w:val="28"/>
          <w:szCs w:val="28"/>
        </w:rPr>
        <w:t xml:space="preserve"> dispute</w:t>
      </w:r>
      <w:r w:rsidR="0039721D"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0039721D" w:rsidRPr="009C3607">
        <w:rPr>
          <w:rFonts w:ascii="Times New Roman" w:hAnsi="Times New Roman" w:cs="Times New Roman"/>
          <w:sz w:val="28"/>
          <w:szCs w:val="28"/>
        </w:rPr>
        <w:t>in which</w:t>
      </w:r>
      <w:r w:rsidRPr="009C3607">
        <w:rPr>
          <w:rFonts w:ascii="Times New Roman" w:hAnsi="Times New Roman" w:cs="Times New Roman"/>
          <w:sz w:val="28"/>
          <w:szCs w:val="28"/>
        </w:rPr>
        <w:t xml:space="preserve"> God, determining </w:t>
      </w:r>
      <w:r w:rsidRPr="009C3607">
        <w:rPr>
          <w:rFonts w:ascii="Times New Roman" w:hAnsi="Times New Roman" w:cs="Times New Roman"/>
          <w:b/>
          <w:bCs/>
          <w:sz w:val="28"/>
          <w:szCs w:val="28"/>
        </w:rPr>
        <w:t xml:space="preserve">to show </w:t>
      </w:r>
      <w:r w:rsidRPr="009C3607">
        <w:rPr>
          <w:rFonts w:ascii="Times New Roman" w:hAnsi="Times New Roman" w:cs="Times New Roman"/>
          <w:b/>
          <w:bCs/>
          <w:color w:val="C00000"/>
          <w:sz w:val="28"/>
          <w:szCs w:val="28"/>
        </w:rPr>
        <w:t>more abundantly</w:t>
      </w:r>
      <w:r w:rsidRPr="009C3607">
        <w:rPr>
          <w:rFonts w:ascii="Times New Roman" w:hAnsi="Times New Roman" w:cs="Times New Roman"/>
          <w:b/>
          <w:bCs/>
          <w:sz w:val="28"/>
          <w:szCs w:val="28"/>
        </w:rPr>
        <w:t xml:space="preserve"> to the heirs of </w:t>
      </w:r>
      <w:r w:rsidR="005D65B2" w:rsidRPr="009C3607">
        <w:rPr>
          <w:rFonts w:ascii="Times New Roman" w:hAnsi="Times New Roman" w:cs="Times New Roman"/>
          <w:b/>
          <w:bCs/>
          <w:sz w:val="28"/>
          <w:szCs w:val="28"/>
        </w:rPr>
        <w:t xml:space="preserve">the </w:t>
      </w:r>
      <w:r w:rsidRPr="009C3607">
        <w:rPr>
          <w:rFonts w:ascii="Times New Roman" w:hAnsi="Times New Roman" w:cs="Times New Roman"/>
          <w:b/>
          <w:bCs/>
          <w:sz w:val="28"/>
          <w:szCs w:val="28"/>
        </w:rPr>
        <w:t>promise the imm</w:t>
      </w:r>
      <w:r w:rsidR="005D65B2" w:rsidRPr="009C3607">
        <w:rPr>
          <w:rFonts w:ascii="Times New Roman" w:hAnsi="Times New Roman" w:cs="Times New Roman"/>
          <w:b/>
          <w:bCs/>
          <w:sz w:val="28"/>
          <w:szCs w:val="28"/>
        </w:rPr>
        <w:t>ut</w:t>
      </w:r>
      <w:r w:rsidRPr="009C3607">
        <w:rPr>
          <w:rFonts w:ascii="Times New Roman" w:hAnsi="Times New Roman" w:cs="Times New Roman"/>
          <w:b/>
          <w:bCs/>
          <w:sz w:val="28"/>
          <w:szCs w:val="28"/>
        </w:rPr>
        <w:t xml:space="preserve">ability of His </w:t>
      </w:r>
      <w:r w:rsidRPr="009C3607">
        <w:rPr>
          <w:rFonts w:ascii="Times New Roman" w:hAnsi="Times New Roman" w:cs="Times New Roman"/>
          <w:b/>
          <w:bCs/>
          <w:sz w:val="28"/>
          <w:szCs w:val="28"/>
          <w:u w:val="single"/>
        </w:rPr>
        <w:t>counsel</w:t>
      </w:r>
      <w:r w:rsidRPr="009C3607">
        <w:rPr>
          <w:rFonts w:ascii="Times New Roman" w:hAnsi="Times New Roman" w:cs="Times New Roman"/>
          <w:sz w:val="28"/>
          <w:szCs w:val="28"/>
        </w:rPr>
        <w:t xml:space="preserve">, </w:t>
      </w:r>
      <w:r w:rsidR="005D65B2" w:rsidRPr="009C3607">
        <w:rPr>
          <w:rFonts w:ascii="Times New Roman" w:hAnsi="Times New Roman" w:cs="Times New Roman"/>
          <w:sz w:val="28"/>
          <w:szCs w:val="28"/>
        </w:rPr>
        <w:t>guaranti</w:t>
      </w:r>
      <w:r w:rsidRPr="009C3607">
        <w:rPr>
          <w:rFonts w:ascii="Times New Roman" w:hAnsi="Times New Roman" w:cs="Times New Roman"/>
          <w:sz w:val="28"/>
          <w:szCs w:val="28"/>
        </w:rPr>
        <w:t xml:space="preserve">ed </w:t>
      </w:r>
      <w:r w:rsidRPr="009C3607">
        <w:rPr>
          <w:rFonts w:ascii="Times New Roman" w:hAnsi="Times New Roman" w:cs="Times New Roman"/>
          <w:i/>
          <w:iCs/>
          <w:sz w:val="28"/>
          <w:szCs w:val="28"/>
        </w:rPr>
        <w:t xml:space="preserve">it </w:t>
      </w:r>
      <w:r w:rsidRPr="009C3607">
        <w:rPr>
          <w:rFonts w:ascii="Times New Roman" w:hAnsi="Times New Roman" w:cs="Times New Roman"/>
          <w:sz w:val="28"/>
          <w:szCs w:val="28"/>
        </w:rPr>
        <w:t xml:space="preserve">by oath,  </w:t>
      </w:r>
      <w:r w:rsidRPr="009C3607">
        <w:rPr>
          <w:rFonts w:ascii="Times New Roman" w:hAnsi="Times New Roman" w:cs="Times New Roman"/>
          <w:sz w:val="28"/>
          <w:szCs w:val="28"/>
          <w:vertAlign w:val="superscript"/>
        </w:rPr>
        <w:t>18</w:t>
      </w:r>
      <w:r w:rsidR="005D65B2" w:rsidRPr="009C3607">
        <w:rPr>
          <w:rFonts w:ascii="Times New Roman" w:hAnsi="Times New Roman" w:cs="Times New Roman"/>
          <w:sz w:val="28"/>
          <w:szCs w:val="28"/>
        </w:rPr>
        <w:t>so</w:t>
      </w:r>
      <w:r w:rsidR="005D65B2"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that by </w:t>
      </w:r>
      <w:r w:rsidRPr="009C3607">
        <w:rPr>
          <w:rFonts w:ascii="Times New Roman" w:hAnsi="Times New Roman" w:cs="Times New Roman"/>
          <w:sz w:val="28"/>
          <w:szCs w:val="28"/>
          <w:u w:val="single"/>
        </w:rPr>
        <w:t xml:space="preserve">two immutable </w:t>
      </w:r>
      <w:r w:rsidR="005D65B2" w:rsidRPr="009C3607">
        <w:rPr>
          <w:rFonts w:ascii="Times New Roman" w:hAnsi="Times New Roman" w:cs="Times New Roman"/>
          <w:sz w:val="28"/>
          <w:szCs w:val="28"/>
          <w:u w:val="single"/>
        </w:rPr>
        <w:t>matter</w:t>
      </w:r>
      <w:r w:rsidRPr="009C3607">
        <w:rPr>
          <w:rFonts w:ascii="Times New Roman" w:hAnsi="Times New Roman" w:cs="Times New Roman"/>
          <w:sz w:val="28"/>
          <w:szCs w:val="28"/>
          <w:u w:val="single"/>
        </w:rPr>
        <w:t>s</w:t>
      </w:r>
      <w:r w:rsidRPr="009C3607">
        <w:rPr>
          <w:rFonts w:ascii="Times New Roman" w:hAnsi="Times New Roman" w:cs="Times New Roman"/>
          <w:sz w:val="28"/>
          <w:szCs w:val="28"/>
        </w:rPr>
        <w:t xml:space="preserve">, in which </w:t>
      </w:r>
      <w:r w:rsidRPr="009C3607">
        <w:rPr>
          <w:rFonts w:ascii="Times New Roman" w:hAnsi="Times New Roman" w:cs="Times New Roman"/>
          <w:i/>
          <w:sz w:val="28"/>
          <w:szCs w:val="28"/>
        </w:rPr>
        <w:t>it</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impossible </w:t>
      </w:r>
      <w:r w:rsidRPr="009C3607">
        <w:rPr>
          <w:rFonts w:ascii="Times New Roman" w:hAnsi="Times New Roman" w:cs="Times New Roman"/>
          <w:i/>
          <w:sz w:val="28"/>
          <w:szCs w:val="28"/>
        </w:rPr>
        <w:t>for</w:t>
      </w:r>
      <w:r w:rsidRPr="009C3607">
        <w:rPr>
          <w:rFonts w:ascii="Times New Roman" w:hAnsi="Times New Roman" w:cs="Times New Roman"/>
          <w:sz w:val="28"/>
          <w:szCs w:val="28"/>
        </w:rPr>
        <w:t xml:space="preserve"> God to lie, we might have strong encouragement, those having fled to grasp the hope set before </w:t>
      </w:r>
      <w:r w:rsidRPr="009C3607">
        <w:rPr>
          <w:rFonts w:ascii="Times New Roman" w:hAnsi="Times New Roman" w:cs="Times New Roman"/>
          <w:i/>
          <w:iCs/>
          <w:sz w:val="28"/>
          <w:szCs w:val="28"/>
        </w:rPr>
        <w:t>us</w:t>
      </w:r>
      <w:r w:rsidR="005D65B2"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19 </w:t>
      </w:r>
      <w:r w:rsidR="005D65B2" w:rsidRPr="009C3607">
        <w:rPr>
          <w:rFonts w:ascii="Times New Roman" w:hAnsi="Times New Roman" w:cs="Times New Roman"/>
          <w:sz w:val="28"/>
          <w:szCs w:val="28"/>
        </w:rPr>
        <w:t>which</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we have as an anchor of the </w:t>
      </w:r>
      <w:r w:rsidR="0095774E" w:rsidRPr="009C3607">
        <w:rPr>
          <w:rFonts w:ascii="Times New Roman" w:hAnsi="Times New Roman" w:cs="Times New Roman"/>
          <w:sz w:val="28"/>
          <w:szCs w:val="28"/>
        </w:rPr>
        <w:t>L</w:t>
      </w:r>
      <w:r w:rsidR="005D65B2" w:rsidRPr="009C3607">
        <w:rPr>
          <w:rFonts w:ascii="Times New Roman" w:hAnsi="Times New Roman" w:cs="Times New Roman"/>
          <w:sz w:val="28"/>
          <w:szCs w:val="28"/>
        </w:rPr>
        <w:t>ife</w:t>
      </w:r>
      <w:r w:rsidRPr="009C3607">
        <w:rPr>
          <w:rFonts w:ascii="Times New Roman" w:hAnsi="Times New Roman" w:cs="Times New Roman"/>
          <w:sz w:val="28"/>
          <w:szCs w:val="28"/>
        </w:rPr>
        <w:t xml:space="preserve">, both sure and steadfast, and </w:t>
      </w:r>
      <w:r w:rsidRPr="009C3607">
        <w:rPr>
          <w:rFonts w:ascii="Times New Roman" w:hAnsi="Times New Roman" w:cs="Times New Roman"/>
          <w:b/>
          <w:bCs/>
          <w:sz w:val="28"/>
          <w:szCs w:val="28"/>
        </w:rPr>
        <w:t>enter</w:t>
      </w:r>
      <w:r w:rsidR="005D65B2" w:rsidRPr="009C3607">
        <w:rPr>
          <w:rFonts w:ascii="Times New Roman" w:hAnsi="Times New Roman" w:cs="Times New Roman"/>
          <w:b/>
          <w:bCs/>
          <w:sz w:val="28"/>
          <w:szCs w:val="28"/>
        </w:rPr>
        <w:t>ing into</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rPr>
        <w:lastRenderedPageBreak/>
        <w:t xml:space="preserve">the </w:t>
      </w:r>
      <w:r w:rsidR="005D65B2" w:rsidRPr="009C3607">
        <w:rPr>
          <w:rFonts w:ascii="Times New Roman" w:hAnsi="Times New Roman" w:cs="Times New Roman"/>
          <w:b/>
          <w:bCs/>
          <w:sz w:val="28"/>
          <w:szCs w:val="28"/>
        </w:rPr>
        <w:t xml:space="preserve">inward </w:t>
      </w:r>
      <w:r w:rsidR="005D65B2" w:rsidRPr="009C3607">
        <w:rPr>
          <w:rFonts w:ascii="Times New Roman" w:hAnsi="Times New Roman" w:cs="Times New Roman"/>
          <w:b/>
          <w:bCs/>
          <w:i/>
          <w:sz w:val="28"/>
          <w:szCs w:val="28"/>
        </w:rPr>
        <w:t>part</w:t>
      </w:r>
      <w:r w:rsidR="005D65B2" w:rsidRPr="009C3607">
        <w:rPr>
          <w:rFonts w:ascii="Times New Roman" w:hAnsi="Times New Roman" w:cs="Times New Roman"/>
          <w:b/>
          <w:bCs/>
          <w:sz w:val="28"/>
          <w:szCs w:val="28"/>
        </w:rPr>
        <w:t xml:space="preserve"> of</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 xml:space="preserve">the </w:t>
      </w:r>
      <w:r w:rsidR="005D65B2" w:rsidRPr="009C3607">
        <w:rPr>
          <w:rFonts w:ascii="Times New Roman" w:hAnsi="Times New Roman" w:cs="Times New Roman"/>
          <w:b/>
          <w:bCs/>
          <w:sz w:val="28"/>
          <w:szCs w:val="28"/>
        </w:rPr>
        <w:t>curtain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20 </w:t>
      </w:r>
      <w:r w:rsidRPr="009C3607">
        <w:rPr>
          <w:rFonts w:ascii="Times New Roman" w:hAnsi="Times New Roman" w:cs="Times New Roman"/>
          <w:sz w:val="28"/>
          <w:szCs w:val="28"/>
        </w:rPr>
        <w:t xml:space="preserve">where </w:t>
      </w:r>
      <w:r w:rsidR="005D65B2" w:rsidRPr="009C3607">
        <w:rPr>
          <w:rFonts w:ascii="Times New Roman" w:hAnsi="Times New Roman" w:cs="Times New Roman"/>
          <w:b/>
          <w:bCs/>
          <w:sz w:val="28"/>
          <w:szCs w:val="28"/>
        </w:rPr>
        <w:t>a</w:t>
      </w:r>
      <w:r w:rsidRPr="009C3607">
        <w:rPr>
          <w:rFonts w:ascii="Times New Roman" w:hAnsi="Times New Roman" w:cs="Times New Roman"/>
          <w:b/>
          <w:bCs/>
          <w:sz w:val="28"/>
          <w:szCs w:val="28"/>
        </w:rPr>
        <w:t xml:space="preserve"> </w:t>
      </w:r>
      <w:r w:rsidR="00A6422B" w:rsidRPr="009C3607">
        <w:rPr>
          <w:rFonts w:ascii="Times New Roman" w:hAnsi="Times New Roman" w:cs="Times New Roman"/>
          <w:b/>
          <w:bCs/>
          <w:sz w:val="28"/>
          <w:szCs w:val="28"/>
        </w:rPr>
        <w:t>F</w:t>
      </w:r>
      <w:r w:rsidRPr="009C3607">
        <w:rPr>
          <w:rFonts w:ascii="Times New Roman" w:hAnsi="Times New Roman" w:cs="Times New Roman"/>
          <w:b/>
          <w:bCs/>
          <w:sz w:val="28"/>
          <w:szCs w:val="28"/>
        </w:rPr>
        <w:t xml:space="preserve">orerunner entered </w:t>
      </w:r>
      <w:r w:rsidR="005D65B2" w:rsidRPr="009C3607">
        <w:rPr>
          <w:rFonts w:ascii="Times New Roman" w:hAnsi="Times New Roman" w:cs="Times New Roman"/>
          <w:b/>
          <w:bCs/>
          <w:sz w:val="28"/>
          <w:szCs w:val="28"/>
        </w:rPr>
        <w:t>on our behalf</w:t>
      </w:r>
      <w:r w:rsidRPr="009C3607">
        <w:rPr>
          <w:rFonts w:ascii="Times New Roman" w:hAnsi="Times New Roman" w:cs="Times New Roman"/>
          <w:sz w:val="28"/>
          <w:szCs w:val="28"/>
        </w:rPr>
        <w:t xml:space="preserve">, Jesus, having become </w:t>
      </w:r>
      <w:r w:rsidRPr="009C3607">
        <w:rPr>
          <w:rFonts w:ascii="Times New Roman" w:hAnsi="Times New Roman" w:cs="Times New Roman"/>
          <w:b/>
          <w:bCs/>
          <w:sz w:val="28"/>
          <w:szCs w:val="28"/>
        </w:rPr>
        <w:t xml:space="preserve">High Priest </w:t>
      </w:r>
      <w:r w:rsidR="005D65B2" w:rsidRPr="009C3607">
        <w:rPr>
          <w:rFonts w:ascii="Times New Roman" w:hAnsi="Times New Roman" w:cs="Times New Roman"/>
          <w:b/>
          <w:bCs/>
          <w:sz w:val="28"/>
          <w:szCs w:val="28"/>
        </w:rPr>
        <w:t xml:space="preserve">to the </w:t>
      </w:r>
      <w:proofErr w:type="spellStart"/>
      <w:r w:rsidR="00A53AF1" w:rsidRPr="009C3607">
        <w:rPr>
          <w:rFonts w:ascii="Times New Roman" w:hAnsi="Times New Roman" w:cs="Times New Roman"/>
          <w:b/>
          <w:bCs/>
          <w:i/>
          <w:sz w:val="28"/>
          <w:szCs w:val="28"/>
        </w:rPr>
        <w:t>Aiōn</w:t>
      </w:r>
      <w:proofErr w:type="spellEnd"/>
      <w:r w:rsidR="00A6422B"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according to the order of Melchizedek</w:t>
      </w:r>
      <w:r w:rsidRPr="009C3607">
        <w:rPr>
          <w:rFonts w:ascii="Times New Roman" w:hAnsi="Times New Roman" w:cs="Times New Roman"/>
          <w:sz w:val="28"/>
          <w:szCs w:val="28"/>
        </w:rPr>
        <w:t xml:space="preserve">.  </w:t>
      </w:r>
    </w:p>
    <w:p w14:paraId="05F3F88B" w14:textId="77777777" w:rsidR="002C116F" w:rsidRPr="009C3607" w:rsidRDefault="002C116F"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superiority of Christ’s </w:t>
      </w:r>
      <w:proofErr w:type="spellStart"/>
      <w:r w:rsidRPr="009C3607">
        <w:rPr>
          <w:rFonts w:ascii="Times New Roman" w:hAnsi="Times New Roman" w:cs="Times New Roman"/>
          <w:sz w:val="28"/>
          <w:szCs w:val="28"/>
        </w:rPr>
        <w:t>Melchizedekan</w:t>
      </w:r>
      <w:proofErr w:type="spellEnd"/>
      <w:r w:rsidRPr="009C3607">
        <w:rPr>
          <w:rFonts w:ascii="Times New Roman" w:hAnsi="Times New Roman" w:cs="Times New Roman"/>
          <w:sz w:val="28"/>
          <w:szCs w:val="28"/>
        </w:rPr>
        <w:t xml:space="preserve"> priesthood </w:t>
      </w:r>
      <w:r w:rsidR="00C72131" w:rsidRPr="009C3607">
        <w:rPr>
          <w:rFonts w:ascii="Times New Roman" w:hAnsi="Times New Roman" w:cs="Times New Roman"/>
          <w:sz w:val="28"/>
          <w:szCs w:val="28"/>
        </w:rPr>
        <w:t>wa</w:t>
      </w:r>
      <w:r w:rsidR="00122B12" w:rsidRPr="009C3607">
        <w:rPr>
          <w:rFonts w:ascii="Times New Roman" w:hAnsi="Times New Roman" w:cs="Times New Roman"/>
          <w:sz w:val="28"/>
          <w:szCs w:val="28"/>
        </w:rPr>
        <w:t xml:space="preserve">s </w:t>
      </w:r>
      <w:r w:rsidR="00F26BD0" w:rsidRPr="009C3607">
        <w:rPr>
          <w:rFonts w:ascii="Times New Roman" w:hAnsi="Times New Roman" w:cs="Times New Roman"/>
          <w:sz w:val="28"/>
          <w:szCs w:val="28"/>
        </w:rPr>
        <w:t>guaranteed by divine oath</w:t>
      </w:r>
      <w:r w:rsidRPr="009C3607">
        <w:rPr>
          <w:rFonts w:ascii="Times New Roman" w:hAnsi="Times New Roman" w:cs="Times New Roman"/>
          <w:sz w:val="28"/>
          <w:szCs w:val="28"/>
        </w:rPr>
        <w:t>.</w:t>
      </w:r>
      <w:r w:rsidR="00791CC9" w:rsidRPr="009C3607">
        <w:rPr>
          <w:rFonts w:ascii="Times New Roman" w:hAnsi="Times New Roman" w:cs="Times New Roman"/>
          <w:sz w:val="28"/>
          <w:szCs w:val="28"/>
        </w:rPr>
        <w:t xml:space="preserve"> How are we to understand the “</w:t>
      </w:r>
      <w:r w:rsidR="00791CC9" w:rsidRPr="009C3607">
        <w:rPr>
          <w:rFonts w:ascii="Times New Roman" w:hAnsi="Times New Roman" w:cs="Times New Roman"/>
          <w:sz w:val="28"/>
          <w:szCs w:val="28"/>
          <w:u w:val="single"/>
        </w:rPr>
        <w:t>two immutable matters</w:t>
      </w:r>
      <w:r w:rsidR="00791CC9" w:rsidRPr="009C3607">
        <w:rPr>
          <w:rFonts w:ascii="Times New Roman" w:hAnsi="Times New Roman" w:cs="Times New Roman"/>
          <w:sz w:val="28"/>
          <w:szCs w:val="28"/>
        </w:rPr>
        <w:t>”? It seems here to be God’s promise</w:t>
      </w:r>
      <w:r w:rsidR="00255D08" w:rsidRPr="009C3607">
        <w:rPr>
          <w:rFonts w:ascii="Times New Roman" w:hAnsi="Times New Roman" w:cs="Times New Roman"/>
          <w:sz w:val="28"/>
          <w:szCs w:val="28"/>
        </w:rPr>
        <w:t xml:space="preserve"> (‘</w:t>
      </w:r>
      <w:r w:rsidR="00255D08" w:rsidRPr="009C3607">
        <w:rPr>
          <w:rFonts w:ascii="Times New Roman" w:hAnsi="Times New Roman" w:cs="Times New Roman"/>
          <w:sz w:val="28"/>
          <w:szCs w:val="28"/>
          <w:u w:val="single"/>
        </w:rPr>
        <w:t>counsel</w:t>
      </w:r>
      <w:r w:rsidR="00255D08" w:rsidRPr="009C3607">
        <w:rPr>
          <w:rFonts w:ascii="Times New Roman" w:hAnsi="Times New Roman" w:cs="Times New Roman"/>
          <w:sz w:val="28"/>
          <w:szCs w:val="28"/>
        </w:rPr>
        <w:t>’)</w:t>
      </w:r>
      <w:r w:rsidR="00791CC9" w:rsidRPr="009C3607">
        <w:rPr>
          <w:rFonts w:ascii="Times New Roman" w:hAnsi="Times New Roman" w:cs="Times New Roman"/>
          <w:sz w:val="28"/>
          <w:szCs w:val="28"/>
        </w:rPr>
        <w:t>, followed by His oath.</w:t>
      </w:r>
    </w:p>
    <w:p w14:paraId="05F3F88C"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Heb.7:4-7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4 </w:t>
      </w:r>
      <w:r w:rsidR="005B056C" w:rsidRPr="009C3607">
        <w:rPr>
          <w:rFonts w:ascii="Times New Roman" w:hAnsi="Times New Roman" w:cs="Times New Roman"/>
          <w:sz w:val="28"/>
          <w:szCs w:val="28"/>
        </w:rPr>
        <w:t>But observe</w:t>
      </w:r>
      <w:r w:rsidRPr="009C3607">
        <w:rPr>
          <w:rFonts w:ascii="Times New Roman" w:hAnsi="Times New Roman" w:cs="Times New Roman"/>
          <w:sz w:val="28"/>
          <w:szCs w:val="28"/>
        </w:rPr>
        <w:t xml:space="preserve"> how great this </w:t>
      </w:r>
      <w:r w:rsidR="005B056C"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was, </w:t>
      </w:r>
      <w:r w:rsidRPr="009C3607">
        <w:rPr>
          <w:rFonts w:ascii="Times New Roman" w:hAnsi="Times New Roman" w:cs="Times New Roman"/>
          <w:sz w:val="28"/>
          <w:szCs w:val="28"/>
        </w:rPr>
        <w:t xml:space="preserve">to whom even the patriarch Abraham gave a tenth of the spoils.  </w:t>
      </w:r>
      <w:r w:rsidRPr="009C3607">
        <w:rPr>
          <w:rFonts w:ascii="Times New Roman" w:hAnsi="Times New Roman" w:cs="Times New Roman"/>
          <w:sz w:val="28"/>
          <w:szCs w:val="28"/>
          <w:vertAlign w:val="superscript"/>
        </w:rPr>
        <w:t xml:space="preserve">5 </w:t>
      </w:r>
      <w:r w:rsidR="005B056C" w:rsidRPr="009C3607">
        <w:rPr>
          <w:rFonts w:ascii="Times New Roman" w:hAnsi="Times New Roman" w:cs="Times New Roman"/>
          <w:sz w:val="28"/>
          <w:szCs w:val="28"/>
        </w:rPr>
        <w:t xml:space="preserve">And those, indeed, from </w:t>
      </w:r>
      <w:r w:rsidRPr="009C3607">
        <w:rPr>
          <w:rFonts w:ascii="Times New Roman" w:hAnsi="Times New Roman" w:cs="Times New Roman"/>
          <w:sz w:val="28"/>
          <w:szCs w:val="28"/>
        </w:rPr>
        <w:t>the sons of Levi, who</w:t>
      </w:r>
      <w:r w:rsidR="00945A4B" w:rsidRPr="009C3607">
        <w:rPr>
          <w:rFonts w:ascii="Times New Roman" w:hAnsi="Times New Roman" w:cs="Times New Roman"/>
          <w:sz w:val="28"/>
          <w:szCs w:val="28"/>
        </w:rPr>
        <w:t xml:space="preserve"> </w:t>
      </w:r>
      <w:r w:rsidR="00945A4B" w:rsidRPr="009C3607">
        <w:rPr>
          <w:rFonts w:ascii="Times New Roman" w:hAnsi="Times New Roman" w:cs="Times New Roman"/>
          <w:i/>
          <w:sz w:val="28"/>
          <w:szCs w:val="28"/>
        </w:rPr>
        <w:t>are</w:t>
      </w:r>
      <w:r w:rsidRPr="009C3607">
        <w:rPr>
          <w:rFonts w:ascii="Times New Roman" w:hAnsi="Times New Roman" w:cs="Times New Roman"/>
          <w:sz w:val="28"/>
          <w:szCs w:val="28"/>
        </w:rPr>
        <w:t xml:space="preserve"> receiv</w:t>
      </w:r>
      <w:r w:rsidR="00945A4B" w:rsidRPr="009C3607">
        <w:rPr>
          <w:rFonts w:ascii="Times New Roman" w:hAnsi="Times New Roman" w:cs="Times New Roman"/>
          <w:sz w:val="28"/>
          <w:szCs w:val="28"/>
        </w:rPr>
        <w:t>ing</w:t>
      </w:r>
      <w:r w:rsidRPr="009C3607">
        <w:rPr>
          <w:rFonts w:ascii="Times New Roman" w:hAnsi="Times New Roman" w:cs="Times New Roman"/>
          <w:sz w:val="28"/>
          <w:szCs w:val="28"/>
        </w:rPr>
        <w:t xml:space="preserve"> priesthood, have a </w:t>
      </w:r>
      <w:r w:rsidRPr="009C3607">
        <w:rPr>
          <w:rFonts w:ascii="Times New Roman" w:hAnsi="Times New Roman" w:cs="Times New Roman"/>
          <w:b/>
          <w:bCs/>
          <w:sz w:val="28"/>
          <w:szCs w:val="28"/>
        </w:rPr>
        <w:t xml:space="preserve">commandment </w:t>
      </w:r>
      <w:r w:rsidR="00945A4B" w:rsidRPr="009C3607">
        <w:rPr>
          <w:rFonts w:ascii="Times New Roman" w:hAnsi="Times New Roman" w:cs="Times New Roman"/>
          <w:b/>
          <w:bCs/>
          <w:sz w:val="28"/>
          <w:szCs w:val="28"/>
        </w:rPr>
        <w:t>to collect a tenth</w:t>
      </w:r>
      <w:r w:rsidRPr="009C3607">
        <w:rPr>
          <w:rFonts w:ascii="Times New Roman" w:hAnsi="Times New Roman" w:cs="Times New Roman"/>
          <w:b/>
          <w:bCs/>
          <w:sz w:val="28"/>
          <w:szCs w:val="28"/>
        </w:rPr>
        <w:t xml:space="preserve"> from the people according to the law</w:t>
      </w:r>
      <w:r w:rsidRPr="009C3607">
        <w:rPr>
          <w:rFonts w:ascii="Times New Roman" w:hAnsi="Times New Roman" w:cs="Times New Roman"/>
          <w:sz w:val="28"/>
          <w:szCs w:val="28"/>
        </w:rPr>
        <w:t>, that is, from their br</w:t>
      </w:r>
      <w:r w:rsidR="00945A4B"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w:t>
      </w:r>
      <w:r w:rsidR="00945A4B" w:rsidRPr="009C3607">
        <w:rPr>
          <w:rFonts w:ascii="Times New Roman" w:hAnsi="Times New Roman" w:cs="Times New Roman"/>
          <w:sz w:val="28"/>
          <w:szCs w:val="28"/>
        </w:rPr>
        <w:t>al</w:t>
      </w:r>
      <w:r w:rsidRPr="009C3607">
        <w:rPr>
          <w:rFonts w:ascii="Times New Roman" w:hAnsi="Times New Roman" w:cs="Times New Roman"/>
          <w:sz w:val="28"/>
          <w:szCs w:val="28"/>
        </w:rPr>
        <w:t xml:space="preserve">though </w:t>
      </w:r>
      <w:r w:rsidR="00945A4B"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come from the loins of Abraham;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sz w:val="28"/>
          <w:szCs w:val="28"/>
        </w:rPr>
        <w:t xml:space="preserve">but he not </w:t>
      </w:r>
      <w:r w:rsidR="00945A4B" w:rsidRPr="009C3607">
        <w:rPr>
          <w:rFonts w:ascii="Times New Roman" w:hAnsi="Times New Roman" w:cs="Times New Roman"/>
          <w:sz w:val="28"/>
          <w:szCs w:val="28"/>
        </w:rPr>
        <w:t>being descend</w:t>
      </w:r>
      <w:r w:rsidRPr="009C3607">
        <w:rPr>
          <w:rFonts w:ascii="Times New Roman" w:hAnsi="Times New Roman" w:cs="Times New Roman"/>
          <w:sz w:val="28"/>
          <w:szCs w:val="28"/>
        </w:rPr>
        <w:t xml:space="preserve">ed from them </w:t>
      </w:r>
      <w:r w:rsidR="00945A4B" w:rsidRPr="009C3607">
        <w:rPr>
          <w:rFonts w:ascii="Times New Roman" w:hAnsi="Times New Roman" w:cs="Times New Roman"/>
          <w:sz w:val="28"/>
          <w:szCs w:val="28"/>
        </w:rPr>
        <w:t>has collected a tenth</w:t>
      </w:r>
      <w:r w:rsidRPr="009C3607">
        <w:rPr>
          <w:rFonts w:ascii="Times New Roman" w:hAnsi="Times New Roman" w:cs="Times New Roman"/>
          <w:sz w:val="28"/>
          <w:szCs w:val="28"/>
        </w:rPr>
        <w:t xml:space="preserve"> from Abraham and </w:t>
      </w:r>
      <w:r w:rsidR="00945A4B" w:rsidRPr="009C3607">
        <w:rPr>
          <w:rFonts w:ascii="Times New Roman" w:hAnsi="Times New Roman" w:cs="Times New Roman"/>
          <w:sz w:val="28"/>
          <w:szCs w:val="28"/>
        </w:rPr>
        <w:t xml:space="preserve">has </w:t>
      </w:r>
      <w:r w:rsidRPr="009C3607">
        <w:rPr>
          <w:rFonts w:ascii="Times New Roman" w:hAnsi="Times New Roman" w:cs="Times New Roman"/>
          <w:sz w:val="28"/>
          <w:szCs w:val="28"/>
        </w:rPr>
        <w:t xml:space="preserve">blessed </w:t>
      </w:r>
      <w:r w:rsidR="00945A4B"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the promises.  </w:t>
      </w:r>
      <w:r w:rsidRPr="009C3607">
        <w:rPr>
          <w:rFonts w:ascii="Times New Roman" w:hAnsi="Times New Roman" w:cs="Times New Roman"/>
          <w:sz w:val="28"/>
          <w:szCs w:val="28"/>
          <w:vertAlign w:val="superscript"/>
        </w:rPr>
        <w:t xml:space="preserve">7 </w:t>
      </w:r>
      <w:r w:rsidR="00945A4B" w:rsidRPr="009C3607">
        <w:rPr>
          <w:rFonts w:ascii="Times New Roman" w:hAnsi="Times New Roman" w:cs="Times New Roman"/>
          <w:sz w:val="28"/>
          <w:szCs w:val="28"/>
        </w:rPr>
        <w:t>And apart from every</w:t>
      </w:r>
      <w:r w:rsidRPr="009C3607">
        <w:rPr>
          <w:rFonts w:ascii="Times New Roman" w:hAnsi="Times New Roman" w:cs="Times New Roman"/>
          <w:sz w:val="28"/>
          <w:szCs w:val="28"/>
        </w:rPr>
        <w:t xml:space="preserve"> contradiction </w:t>
      </w:r>
      <w:r w:rsidRPr="009C3607">
        <w:rPr>
          <w:rFonts w:ascii="Times New Roman" w:hAnsi="Times New Roman" w:cs="Times New Roman"/>
          <w:b/>
          <w:bCs/>
          <w:color w:val="C00000"/>
          <w:sz w:val="28"/>
          <w:szCs w:val="28"/>
          <w:u w:val="single"/>
        </w:rPr>
        <w:t>the lesser</w:t>
      </w:r>
      <w:r w:rsidRPr="009C3607">
        <w:rPr>
          <w:rFonts w:ascii="Times New Roman" w:hAnsi="Times New Roman" w:cs="Times New Roman"/>
          <w:b/>
          <w:bCs/>
          <w:sz w:val="28"/>
          <w:szCs w:val="28"/>
        </w:rPr>
        <w:t xml:space="preserve"> is blessed by </w:t>
      </w:r>
      <w:r w:rsidRPr="009C3607">
        <w:rPr>
          <w:rFonts w:ascii="Times New Roman" w:hAnsi="Times New Roman" w:cs="Times New Roman"/>
          <w:b/>
          <w:bCs/>
          <w:color w:val="C00000"/>
          <w:sz w:val="28"/>
          <w:szCs w:val="28"/>
          <w:u w:val="single"/>
        </w:rPr>
        <w:t>the better</w:t>
      </w:r>
      <w:r w:rsidRPr="009C3607">
        <w:rPr>
          <w:rFonts w:ascii="Times New Roman" w:hAnsi="Times New Roman" w:cs="Times New Roman"/>
          <w:sz w:val="28"/>
          <w:szCs w:val="28"/>
        </w:rPr>
        <w:t>.</w:t>
      </w:r>
    </w:p>
    <w:p w14:paraId="05F3F88D" w14:textId="77777777" w:rsidR="002C116F" w:rsidRPr="009C3607" w:rsidRDefault="002C116F"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EC71B1" w:rsidRPr="009C3607">
        <w:rPr>
          <w:rFonts w:ascii="Times New Roman" w:hAnsi="Times New Roman" w:cs="Times New Roman"/>
          <w:sz w:val="28"/>
          <w:szCs w:val="28"/>
        </w:rPr>
        <w:t>“</w:t>
      </w:r>
      <w:r w:rsidRPr="009C3607">
        <w:rPr>
          <w:rFonts w:ascii="Times New Roman" w:hAnsi="Times New Roman" w:cs="Times New Roman"/>
          <w:sz w:val="28"/>
          <w:szCs w:val="28"/>
          <w:u w:val="single"/>
        </w:rPr>
        <w:t>The better</w:t>
      </w:r>
      <w:r w:rsidR="00EC71B1" w:rsidRPr="009C3607">
        <w:rPr>
          <w:rFonts w:ascii="Times New Roman" w:hAnsi="Times New Roman" w:cs="Times New Roman"/>
          <w:sz w:val="28"/>
          <w:szCs w:val="28"/>
        </w:rPr>
        <w:t>”</w:t>
      </w:r>
      <w:r w:rsidRPr="009C3607">
        <w:rPr>
          <w:rFonts w:ascii="Times New Roman" w:hAnsi="Times New Roman" w:cs="Times New Roman"/>
          <w:sz w:val="28"/>
          <w:szCs w:val="28"/>
        </w:rPr>
        <w:t xml:space="preserve"> blesses </w:t>
      </w:r>
      <w:r w:rsidR="00EC71B1" w:rsidRPr="009C3607">
        <w:rPr>
          <w:rFonts w:ascii="Times New Roman" w:hAnsi="Times New Roman" w:cs="Times New Roman"/>
          <w:sz w:val="28"/>
          <w:szCs w:val="28"/>
        </w:rPr>
        <w:t>“</w:t>
      </w:r>
      <w:r w:rsidRPr="009C3607">
        <w:rPr>
          <w:rFonts w:ascii="Times New Roman" w:hAnsi="Times New Roman" w:cs="Times New Roman"/>
          <w:sz w:val="28"/>
          <w:szCs w:val="28"/>
          <w:u w:val="single"/>
        </w:rPr>
        <w:t>the lesser</w:t>
      </w:r>
      <w:r w:rsidR="00EC71B1" w:rsidRPr="009C3607">
        <w:rPr>
          <w:rFonts w:ascii="Times New Roman" w:hAnsi="Times New Roman" w:cs="Times New Roman"/>
          <w:sz w:val="28"/>
          <w:szCs w:val="28"/>
        </w:rPr>
        <w:t>”</w:t>
      </w:r>
      <w:r w:rsidRPr="009C3607">
        <w:rPr>
          <w:rFonts w:ascii="Times New Roman" w:hAnsi="Times New Roman" w:cs="Times New Roman"/>
          <w:sz w:val="28"/>
          <w:szCs w:val="28"/>
        </w:rPr>
        <w:t xml:space="preserve">. Thus Christ, after the pattern of Melchizedek, was </w:t>
      </w:r>
      <w:r w:rsidR="00A53AF1" w:rsidRPr="009C3607">
        <w:rPr>
          <w:rFonts w:ascii="Times New Roman" w:hAnsi="Times New Roman" w:cs="Times New Roman"/>
          <w:sz w:val="28"/>
          <w:szCs w:val="28"/>
        </w:rPr>
        <w:t xml:space="preserve">also </w:t>
      </w:r>
      <w:r w:rsidRPr="009C3607">
        <w:rPr>
          <w:rFonts w:ascii="Times New Roman" w:hAnsi="Times New Roman" w:cs="Times New Roman"/>
          <w:sz w:val="28"/>
          <w:szCs w:val="28"/>
        </w:rPr>
        <w:t>greater than Abraham.</w:t>
      </w:r>
      <w:r w:rsidR="000C311A" w:rsidRPr="009C3607">
        <w:rPr>
          <w:rFonts w:ascii="Times New Roman" w:hAnsi="Times New Roman" w:cs="Times New Roman"/>
          <w:sz w:val="28"/>
          <w:szCs w:val="28"/>
        </w:rPr>
        <w:t xml:space="preserve"> This hardly needs saying to a faithful Christian, but the Jewish reader of Hebrews needed to hear this statement, plainly and bluntly.</w:t>
      </w:r>
    </w:p>
    <w:p w14:paraId="05F3F88E" w14:textId="77777777" w:rsidR="00624983" w:rsidRDefault="00624983" w:rsidP="00B10853">
      <w:pPr>
        <w:spacing w:after="240"/>
        <w:rPr>
          <w:rFonts w:ascii="Times New Roman" w:hAnsi="Times New Roman" w:cs="Times New Roman"/>
          <w:sz w:val="32"/>
          <w:szCs w:val="32"/>
        </w:rPr>
      </w:pPr>
      <w:r w:rsidRPr="009C3607">
        <w:rPr>
          <w:rFonts w:ascii="Times New Roman" w:hAnsi="Times New Roman" w:cs="Times New Roman"/>
          <w:b/>
          <w:bCs/>
          <w:sz w:val="28"/>
          <w:szCs w:val="28"/>
        </w:rPr>
        <w:t xml:space="preserve">Heb.7:11-28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Therefore, </w:t>
      </w:r>
      <w:r w:rsidRPr="009C3607">
        <w:rPr>
          <w:rFonts w:ascii="Times New Roman" w:hAnsi="Times New Roman" w:cs="Times New Roman"/>
          <w:b/>
          <w:bCs/>
          <w:color w:val="FF0000"/>
          <w:sz w:val="28"/>
          <w:szCs w:val="28"/>
        </w:rPr>
        <w:t>if</w:t>
      </w:r>
      <w:r w:rsidR="00236CD9" w:rsidRPr="009C3607">
        <w:rPr>
          <w:rFonts w:ascii="Times New Roman" w:hAnsi="Times New Roman" w:cs="Times New Roman"/>
          <w:b/>
          <w:bCs/>
          <w:color w:val="FF0000"/>
          <w:sz w:val="28"/>
          <w:szCs w:val="28"/>
        </w:rPr>
        <w:t xml:space="preserve"> indeed</w:t>
      </w:r>
      <w:r w:rsidRPr="009C3607">
        <w:rPr>
          <w:rFonts w:ascii="Times New Roman" w:hAnsi="Times New Roman" w:cs="Times New Roman"/>
          <w:b/>
          <w:bCs/>
          <w:color w:val="FF0000"/>
          <w:sz w:val="28"/>
          <w:szCs w:val="28"/>
        </w:rPr>
        <w:t xml:space="preserve"> perfection</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w:t>
      </w:r>
      <w:r w:rsidR="00B94837"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teleiōsis</w:t>
      </w:r>
      <w:proofErr w:type="spellEnd"/>
      <w:r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 </w:t>
      </w:r>
      <w:r w:rsidRPr="009C3607">
        <w:rPr>
          <w:rFonts w:ascii="Times New Roman" w:hAnsi="Times New Roman" w:cs="Times New Roman"/>
          <w:b/>
          <w:bCs/>
          <w:color w:val="FF0000"/>
          <w:sz w:val="28"/>
          <w:szCs w:val="28"/>
        </w:rPr>
        <w:t>were through the Levitical priesthood</w:t>
      </w:r>
      <w:r w:rsidRPr="009C3607">
        <w:rPr>
          <w:rFonts w:ascii="Times New Roman" w:hAnsi="Times New Roman" w:cs="Times New Roman"/>
          <w:sz w:val="28"/>
          <w:szCs w:val="28"/>
        </w:rPr>
        <w:t xml:space="preserve"> (for</w:t>
      </w:r>
      <w:r w:rsidR="00236CD9" w:rsidRPr="009C3607">
        <w:rPr>
          <w:rFonts w:ascii="Times New Roman" w:hAnsi="Times New Roman" w:cs="Times New Roman"/>
          <w:sz w:val="28"/>
          <w:szCs w:val="28"/>
        </w:rPr>
        <w:t xml:space="preserve"> the people</w:t>
      </w:r>
      <w:r w:rsidRPr="009C3607">
        <w:rPr>
          <w:rFonts w:ascii="Times New Roman" w:hAnsi="Times New Roman" w:cs="Times New Roman"/>
          <w:sz w:val="28"/>
          <w:szCs w:val="28"/>
        </w:rPr>
        <w:t xml:space="preserve"> under it received the law), what need </w:t>
      </w:r>
      <w:r w:rsidRPr="009C3607">
        <w:rPr>
          <w:rFonts w:ascii="Times New Roman" w:hAnsi="Times New Roman" w:cs="Times New Roman"/>
          <w:i/>
          <w:iCs/>
          <w:sz w:val="28"/>
          <w:szCs w:val="28"/>
        </w:rPr>
        <w:t xml:space="preserve">was there </w:t>
      </w:r>
      <w:r w:rsidR="00EE514B" w:rsidRPr="009C3607">
        <w:rPr>
          <w:rFonts w:ascii="Times New Roman" w:hAnsi="Times New Roman" w:cs="Times New Roman"/>
          <w:sz w:val="28"/>
          <w:szCs w:val="28"/>
        </w:rPr>
        <w:t>still</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another priest</w:t>
      </w:r>
      <w:r w:rsidRPr="009C3607">
        <w:rPr>
          <w:rFonts w:ascii="Times New Roman" w:hAnsi="Times New Roman" w:cs="Times New Roman"/>
          <w:sz w:val="28"/>
          <w:szCs w:val="28"/>
        </w:rPr>
        <w:t xml:space="preserve"> </w:t>
      </w:r>
      <w:r w:rsidR="00EE514B" w:rsidRPr="009C3607">
        <w:rPr>
          <w:rFonts w:ascii="Times New Roman" w:hAnsi="Times New Roman" w:cs="Times New Roman"/>
          <w:sz w:val="28"/>
          <w:szCs w:val="28"/>
        </w:rPr>
        <w:t>to</w:t>
      </w:r>
      <w:r w:rsidRPr="009C3607">
        <w:rPr>
          <w:rFonts w:ascii="Times New Roman" w:hAnsi="Times New Roman" w:cs="Times New Roman"/>
          <w:sz w:val="28"/>
          <w:szCs w:val="28"/>
        </w:rPr>
        <w:t xml:space="preserve"> </w:t>
      </w:r>
      <w:r w:rsidR="00EE514B" w:rsidRPr="009C3607">
        <w:rPr>
          <w:rFonts w:ascii="Times New Roman" w:hAnsi="Times New Roman" w:cs="Times New Roman"/>
          <w:sz w:val="28"/>
          <w:szCs w:val="28"/>
        </w:rPr>
        <w:t>a</w:t>
      </w:r>
      <w:r w:rsidRPr="009C3607">
        <w:rPr>
          <w:rFonts w:ascii="Times New Roman" w:hAnsi="Times New Roman" w:cs="Times New Roman"/>
          <w:sz w:val="28"/>
          <w:szCs w:val="28"/>
        </w:rPr>
        <w:t>rise according to the order of Melchizedek, and not</w:t>
      </w:r>
      <w:r w:rsidR="00EE514B" w:rsidRPr="009C3607">
        <w:rPr>
          <w:rFonts w:ascii="Times New Roman" w:hAnsi="Times New Roman" w:cs="Times New Roman"/>
          <w:sz w:val="28"/>
          <w:szCs w:val="28"/>
        </w:rPr>
        <w:t xml:space="preserve"> to</w:t>
      </w:r>
      <w:r w:rsidRPr="009C3607">
        <w:rPr>
          <w:rFonts w:ascii="Times New Roman" w:hAnsi="Times New Roman" w:cs="Times New Roman"/>
          <w:sz w:val="28"/>
          <w:szCs w:val="28"/>
        </w:rPr>
        <w:t xml:space="preserve"> be </w:t>
      </w:r>
      <w:r w:rsidR="00EE514B" w:rsidRPr="009C3607">
        <w:rPr>
          <w:rFonts w:ascii="Times New Roman" w:hAnsi="Times New Roman" w:cs="Times New Roman"/>
          <w:sz w:val="28"/>
          <w:szCs w:val="28"/>
        </w:rPr>
        <w:t>spoken</w:t>
      </w:r>
      <w:r w:rsidRPr="009C3607">
        <w:rPr>
          <w:rFonts w:ascii="Times New Roman" w:hAnsi="Times New Roman" w:cs="Times New Roman"/>
          <w:sz w:val="28"/>
          <w:szCs w:val="28"/>
        </w:rPr>
        <w:t xml:space="preserve"> according to the order of Aaron?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For </w:t>
      </w:r>
      <w:r w:rsidRPr="000508F0">
        <w:rPr>
          <w:rFonts w:ascii="Times New Roman" w:hAnsi="Times New Roman" w:cs="Times New Roman"/>
          <w:b/>
          <w:bCs/>
          <w:color w:val="FF0000"/>
          <w:sz w:val="40"/>
          <w:szCs w:val="40"/>
        </w:rPr>
        <w:t>the priesthood be</w:t>
      </w:r>
      <w:r w:rsidR="00EE514B" w:rsidRPr="000508F0">
        <w:rPr>
          <w:rFonts w:ascii="Times New Roman" w:hAnsi="Times New Roman" w:cs="Times New Roman"/>
          <w:b/>
          <w:bCs/>
          <w:color w:val="FF0000"/>
          <w:sz w:val="40"/>
          <w:szCs w:val="40"/>
        </w:rPr>
        <w:t>ing</w:t>
      </w:r>
      <w:r w:rsidRPr="000508F0">
        <w:rPr>
          <w:rFonts w:ascii="Times New Roman" w:hAnsi="Times New Roman" w:cs="Times New Roman"/>
          <w:b/>
          <w:bCs/>
          <w:color w:val="FF0000"/>
          <w:sz w:val="40"/>
          <w:szCs w:val="40"/>
        </w:rPr>
        <w:t xml:space="preserve"> changed, of necessity also a change of the law comes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w:t>
      </w:r>
      <w:r w:rsidR="00EE514B" w:rsidRPr="009C3607">
        <w:rPr>
          <w:rFonts w:ascii="Times New Roman" w:hAnsi="Times New Roman" w:cs="Times New Roman"/>
          <w:sz w:val="28"/>
          <w:szCs w:val="28"/>
        </w:rPr>
        <w:t>upon the One</w:t>
      </w:r>
      <w:r w:rsidRPr="009C3607">
        <w:rPr>
          <w:rFonts w:ascii="Times New Roman" w:hAnsi="Times New Roman" w:cs="Times New Roman"/>
          <w:sz w:val="28"/>
          <w:szCs w:val="28"/>
        </w:rPr>
        <w:t xml:space="preserve"> </w:t>
      </w:r>
      <w:r w:rsidR="00F70978" w:rsidRPr="009C3607">
        <w:rPr>
          <w:rFonts w:ascii="Times New Roman" w:hAnsi="Times New Roman" w:cs="Times New Roman"/>
          <w:i/>
          <w:sz w:val="28"/>
          <w:szCs w:val="28"/>
        </w:rPr>
        <w:t>Whom</w:t>
      </w:r>
      <w:r w:rsidR="00F70978" w:rsidRPr="009C3607">
        <w:rPr>
          <w:rFonts w:ascii="Times New Roman" w:hAnsi="Times New Roman" w:cs="Times New Roman"/>
          <w:sz w:val="28"/>
          <w:szCs w:val="28"/>
        </w:rPr>
        <w:t xml:space="preserve"> </w:t>
      </w:r>
      <w:r w:rsidRPr="009C3607">
        <w:rPr>
          <w:rFonts w:ascii="Times New Roman" w:hAnsi="Times New Roman" w:cs="Times New Roman"/>
          <w:sz w:val="28"/>
          <w:szCs w:val="28"/>
        </w:rPr>
        <w:t>these things are spoken</w:t>
      </w:r>
      <w:r w:rsidR="000508F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0508F0" w:rsidRPr="009C3607">
        <w:rPr>
          <w:rFonts w:ascii="Times New Roman" w:hAnsi="Times New Roman" w:cs="Times New Roman"/>
          <w:sz w:val="28"/>
          <w:szCs w:val="28"/>
        </w:rPr>
        <w:t xml:space="preserve">He has </w:t>
      </w:r>
      <w:r w:rsidRPr="009C3607">
        <w:rPr>
          <w:rFonts w:ascii="Times New Roman" w:hAnsi="Times New Roman" w:cs="Times New Roman"/>
          <w:sz w:val="28"/>
          <w:szCs w:val="28"/>
        </w:rPr>
        <w:t>belong</w:t>
      </w:r>
      <w:r w:rsidR="000508F0" w:rsidRPr="009C3607">
        <w:rPr>
          <w:rFonts w:ascii="Times New Roman" w:hAnsi="Times New Roman" w:cs="Times New Roman"/>
          <w:sz w:val="28"/>
          <w:szCs w:val="28"/>
        </w:rPr>
        <w:t>ed</w:t>
      </w:r>
      <w:r w:rsidRPr="009C3607">
        <w:rPr>
          <w:rFonts w:ascii="Times New Roman" w:hAnsi="Times New Roman" w:cs="Times New Roman"/>
          <w:sz w:val="28"/>
          <w:szCs w:val="28"/>
        </w:rPr>
        <w:t xml:space="preserve"> to another tribe, from which no </w:t>
      </w:r>
      <w:r w:rsidR="00EE514B" w:rsidRPr="009C3607">
        <w:rPr>
          <w:rFonts w:ascii="Times New Roman" w:hAnsi="Times New Roman" w:cs="Times New Roman"/>
          <w:sz w:val="28"/>
          <w:szCs w:val="28"/>
        </w:rPr>
        <w:t>one</w:t>
      </w:r>
      <w:r w:rsidRPr="009C3607">
        <w:rPr>
          <w:rFonts w:ascii="Times New Roman" w:hAnsi="Times New Roman" w:cs="Times New Roman"/>
          <w:sz w:val="28"/>
          <w:szCs w:val="28"/>
        </w:rPr>
        <w:t xml:space="preserve"> has </w:t>
      </w:r>
      <w:r w:rsidR="00EE514B" w:rsidRPr="009C3607">
        <w:rPr>
          <w:rFonts w:ascii="Times New Roman" w:hAnsi="Times New Roman" w:cs="Times New Roman"/>
          <w:sz w:val="28"/>
          <w:szCs w:val="28"/>
        </w:rPr>
        <w:t>attended</w:t>
      </w:r>
      <w:r w:rsidRPr="009C3607">
        <w:rPr>
          <w:rFonts w:ascii="Times New Roman" w:hAnsi="Times New Roman" w:cs="Times New Roman"/>
          <w:sz w:val="28"/>
          <w:szCs w:val="28"/>
        </w:rPr>
        <w:t xml:space="preserve"> the altar.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 xml:space="preserve">it is </w:t>
      </w:r>
      <w:r w:rsidR="00EE514B" w:rsidRPr="009C3607">
        <w:rPr>
          <w:rFonts w:ascii="Times New Roman" w:hAnsi="Times New Roman" w:cs="Times New Roman"/>
          <w:sz w:val="28"/>
          <w:szCs w:val="28"/>
        </w:rPr>
        <w:t>clear</w:t>
      </w:r>
      <w:r w:rsidRPr="009C3607">
        <w:rPr>
          <w:rFonts w:ascii="Times New Roman" w:hAnsi="Times New Roman" w:cs="Times New Roman"/>
          <w:sz w:val="28"/>
          <w:szCs w:val="28"/>
        </w:rPr>
        <w:t xml:space="preserve"> that our Lord </w:t>
      </w:r>
      <w:r w:rsidR="00EE514B" w:rsidRPr="009C3607">
        <w:rPr>
          <w:rFonts w:ascii="Times New Roman" w:hAnsi="Times New Roman" w:cs="Times New Roman"/>
          <w:sz w:val="28"/>
          <w:szCs w:val="28"/>
        </w:rPr>
        <w:t xml:space="preserve">has </w:t>
      </w:r>
      <w:r w:rsidRPr="009C3607">
        <w:rPr>
          <w:rFonts w:ascii="Times New Roman" w:hAnsi="Times New Roman" w:cs="Times New Roman"/>
          <w:sz w:val="28"/>
          <w:szCs w:val="28"/>
        </w:rPr>
        <w:t>ar</w:t>
      </w:r>
      <w:r w:rsidR="00EE514B" w:rsidRPr="009C3607">
        <w:rPr>
          <w:rFonts w:ascii="Times New Roman" w:hAnsi="Times New Roman" w:cs="Times New Roman"/>
          <w:sz w:val="28"/>
          <w:szCs w:val="28"/>
        </w:rPr>
        <w:t>i</w:t>
      </w:r>
      <w:r w:rsidRPr="009C3607">
        <w:rPr>
          <w:rFonts w:ascii="Times New Roman" w:hAnsi="Times New Roman" w:cs="Times New Roman"/>
          <w:sz w:val="28"/>
          <w:szCs w:val="28"/>
        </w:rPr>
        <w:t>s</w:t>
      </w:r>
      <w:r w:rsidR="00EE514B" w:rsidRPr="009C3607">
        <w:rPr>
          <w:rFonts w:ascii="Times New Roman" w:hAnsi="Times New Roman" w:cs="Times New Roman"/>
          <w:sz w:val="28"/>
          <w:szCs w:val="28"/>
        </w:rPr>
        <w:t>en</w:t>
      </w:r>
      <w:r w:rsidRPr="009C3607">
        <w:rPr>
          <w:rFonts w:ascii="Times New Roman" w:hAnsi="Times New Roman" w:cs="Times New Roman"/>
          <w:sz w:val="28"/>
          <w:szCs w:val="28"/>
        </w:rPr>
        <w:t xml:space="preserve"> from Judah, </w:t>
      </w:r>
      <w:r w:rsidR="00EE514B" w:rsidRPr="009C3607">
        <w:rPr>
          <w:rFonts w:ascii="Times New Roman" w:hAnsi="Times New Roman" w:cs="Times New Roman"/>
          <w:sz w:val="28"/>
          <w:szCs w:val="28"/>
        </w:rPr>
        <w:t>to</w:t>
      </w:r>
      <w:r w:rsidRPr="009C3607">
        <w:rPr>
          <w:rFonts w:ascii="Times New Roman" w:hAnsi="Times New Roman" w:cs="Times New Roman"/>
          <w:sz w:val="28"/>
          <w:szCs w:val="28"/>
        </w:rPr>
        <w:t xml:space="preserve"> which tribe Moses spoke nothing concerning priest</w:t>
      </w:r>
      <w:r w:rsidR="00EE514B" w:rsidRPr="009C3607">
        <w:rPr>
          <w:rFonts w:ascii="Times New Roman" w:hAnsi="Times New Roman" w:cs="Times New Roman"/>
          <w:sz w:val="28"/>
          <w:szCs w:val="28"/>
        </w:rPr>
        <w:t>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it is yet </w:t>
      </w:r>
      <w:r w:rsidRPr="009C3607">
        <w:rPr>
          <w:rFonts w:ascii="Times New Roman" w:hAnsi="Times New Roman" w:cs="Times New Roman"/>
          <w:b/>
          <w:bCs/>
          <w:color w:val="C00000"/>
          <w:sz w:val="28"/>
          <w:szCs w:val="28"/>
        </w:rPr>
        <w:t>more</w:t>
      </w:r>
      <w:r w:rsidR="00EE514B" w:rsidRPr="009C3607">
        <w:rPr>
          <w:rFonts w:ascii="Times New Roman" w:hAnsi="Times New Roman" w:cs="Times New Roman"/>
          <w:b/>
          <w:bCs/>
          <w:color w:val="C00000"/>
          <w:sz w:val="28"/>
          <w:szCs w:val="28"/>
        </w:rPr>
        <w:t xml:space="preserve"> abundantly</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 xml:space="preserve">evident if, according to </w:t>
      </w:r>
      <w:r w:rsidRPr="009C3607">
        <w:rPr>
          <w:rFonts w:ascii="Times New Roman" w:hAnsi="Times New Roman" w:cs="Times New Roman"/>
          <w:b/>
          <w:bCs/>
          <w:sz w:val="28"/>
          <w:szCs w:val="28"/>
        </w:rPr>
        <w:t>the likeness of Melchizedek</w:t>
      </w:r>
      <w:r w:rsidRPr="009C3607">
        <w:rPr>
          <w:rFonts w:ascii="Times New Roman" w:hAnsi="Times New Roman" w:cs="Times New Roman"/>
          <w:sz w:val="28"/>
          <w:szCs w:val="28"/>
        </w:rPr>
        <w:t xml:space="preserve">, there arises another priest  </w:t>
      </w:r>
      <w:r w:rsidRPr="009C3607">
        <w:rPr>
          <w:rFonts w:ascii="Times New Roman" w:hAnsi="Times New Roman" w:cs="Times New Roman"/>
          <w:sz w:val="28"/>
          <w:szCs w:val="28"/>
          <w:vertAlign w:val="superscript"/>
        </w:rPr>
        <w:t xml:space="preserve">16 </w:t>
      </w:r>
      <w:r w:rsidR="00EE514B" w:rsidRPr="009C3607">
        <w:rPr>
          <w:rFonts w:ascii="Times New Roman" w:hAnsi="Times New Roman" w:cs="Times New Roman"/>
          <w:sz w:val="28"/>
          <w:szCs w:val="28"/>
        </w:rPr>
        <w:t>W</w:t>
      </w:r>
      <w:r w:rsidRPr="009C3607">
        <w:rPr>
          <w:rFonts w:ascii="Times New Roman" w:hAnsi="Times New Roman" w:cs="Times New Roman"/>
          <w:sz w:val="28"/>
          <w:szCs w:val="28"/>
        </w:rPr>
        <w:t xml:space="preserve">ho has come, </w:t>
      </w:r>
      <w:r w:rsidRPr="009C3607">
        <w:rPr>
          <w:rFonts w:ascii="Times New Roman" w:hAnsi="Times New Roman" w:cs="Times New Roman"/>
          <w:b/>
          <w:bCs/>
          <w:sz w:val="28"/>
          <w:szCs w:val="28"/>
        </w:rPr>
        <w:t>not according to a law of fleshly commandment, but according to power of an indestructible life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17 </w:t>
      </w:r>
      <w:r w:rsidRPr="009C3607">
        <w:rPr>
          <w:rFonts w:ascii="Times New Roman" w:hAnsi="Times New Roman" w:cs="Times New Roman"/>
          <w:sz w:val="28"/>
          <w:szCs w:val="28"/>
        </w:rPr>
        <w:t>For He testifies</w:t>
      </w:r>
      <w:r w:rsidR="00EE514B" w:rsidRPr="009C3607">
        <w:rPr>
          <w:rFonts w:ascii="Times New Roman" w:hAnsi="Times New Roman" w:cs="Times New Roman"/>
          <w:sz w:val="28"/>
          <w:szCs w:val="28"/>
        </w:rPr>
        <w:t>,</w:t>
      </w:r>
      <w:r w:rsidRPr="009C3607">
        <w:rPr>
          <w:rFonts w:ascii="Times New Roman" w:hAnsi="Times New Roman" w:cs="Times New Roman"/>
          <w:sz w:val="28"/>
          <w:szCs w:val="28"/>
        </w:rPr>
        <w:t xml:space="preserve"> "You </w:t>
      </w:r>
      <w:r w:rsidRPr="009C3607">
        <w:rPr>
          <w:rFonts w:ascii="Times New Roman" w:hAnsi="Times New Roman" w:cs="Times New Roman"/>
          <w:i/>
          <w:iCs/>
          <w:sz w:val="28"/>
          <w:szCs w:val="28"/>
        </w:rPr>
        <w:t xml:space="preserve">are </w:t>
      </w:r>
      <w:r w:rsidRPr="009C3607">
        <w:rPr>
          <w:rFonts w:ascii="Times New Roman" w:hAnsi="Times New Roman" w:cs="Times New Roman"/>
          <w:sz w:val="28"/>
          <w:szCs w:val="28"/>
        </w:rPr>
        <w:t>a priest for</w:t>
      </w:r>
      <w:r w:rsidR="00EE514B" w:rsidRPr="009C3607">
        <w:rPr>
          <w:rFonts w:ascii="Times New Roman" w:hAnsi="Times New Roman" w:cs="Times New Roman"/>
          <w:sz w:val="28"/>
          <w:szCs w:val="28"/>
        </w:rPr>
        <w:t xml:space="preserve"> the </w:t>
      </w:r>
      <w:r w:rsidR="00652235" w:rsidRPr="009C3607">
        <w:rPr>
          <w:rFonts w:ascii="Times New Roman" w:hAnsi="Times New Roman" w:cs="Times New Roman"/>
          <w:sz w:val="28"/>
          <w:szCs w:val="28"/>
        </w:rPr>
        <w:t>age</w:t>
      </w:r>
      <w:r w:rsidRPr="009C3607">
        <w:rPr>
          <w:rFonts w:ascii="Times New Roman" w:hAnsi="Times New Roman" w:cs="Times New Roman"/>
          <w:sz w:val="28"/>
          <w:szCs w:val="28"/>
        </w:rPr>
        <w:t xml:space="preserve"> according to the order of Melchizedek."  </w:t>
      </w:r>
      <w:r w:rsidRPr="009C3607">
        <w:rPr>
          <w:rFonts w:ascii="Times New Roman" w:hAnsi="Times New Roman" w:cs="Times New Roman"/>
          <w:sz w:val="28"/>
          <w:szCs w:val="28"/>
          <w:vertAlign w:val="superscript"/>
        </w:rPr>
        <w:t xml:space="preserve">18 </w:t>
      </w:r>
      <w:r w:rsidRPr="009C3607">
        <w:rPr>
          <w:rFonts w:ascii="Times New Roman" w:hAnsi="Times New Roman" w:cs="Times New Roman"/>
          <w:sz w:val="28"/>
          <w:szCs w:val="28"/>
        </w:rPr>
        <w:t xml:space="preserve">For </w:t>
      </w:r>
      <w:r w:rsidR="00FF690A" w:rsidRPr="009C3607">
        <w:rPr>
          <w:rFonts w:ascii="Times New Roman" w:hAnsi="Times New Roman" w:cs="Times New Roman"/>
          <w:sz w:val="28"/>
          <w:szCs w:val="28"/>
        </w:rPr>
        <w:t>indeed</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FF690A" w:rsidRPr="000508F0">
        <w:rPr>
          <w:rFonts w:ascii="Times New Roman" w:hAnsi="Times New Roman" w:cs="Times New Roman"/>
          <w:b/>
          <w:bCs/>
          <w:color w:val="FF0000"/>
          <w:sz w:val="40"/>
          <w:szCs w:val="40"/>
        </w:rPr>
        <w:t>come</w:t>
      </w:r>
      <w:r w:rsidRPr="000508F0">
        <w:rPr>
          <w:rFonts w:ascii="Times New Roman" w:hAnsi="Times New Roman" w:cs="Times New Roman"/>
          <w:b/>
          <w:bCs/>
          <w:color w:val="FF0000"/>
          <w:sz w:val="40"/>
          <w:szCs w:val="40"/>
        </w:rPr>
        <w:t xml:space="preserve">s an annulling of </w:t>
      </w:r>
      <w:r w:rsidRPr="000508F0">
        <w:rPr>
          <w:rFonts w:ascii="Times New Roman" w:hAnsi="Times New Roman" w:cs="Times New Roman"/>
          <w:b/>
          <w:bCs/>
          <w:i/>
          <w:color w:val="FF0000"/>
          <w:sz w:val="40"/>
          <w:szCs w:val="40"/>
        </w:rPr>
        <w:t>the</w:t>
      </w:r>
      <w:r w:rsidRPr="000508F0">
        <w:rPr>
          <w:rFonts w:ascii="Times New Roman" w:hAnsi="Times New Roman" w:cs="Times New Roman"/>
          <w:b/>
          <w:bCs/>
          <w:color w:val="FF0000"/>
          <w:sz w:val="40"/>
          <w:szCs w:val="40"/>
        </w:rPr>
        <w:t xml:space="preserve"> </w:t>
      </w:r>
      <w:r w:rsidR="00FF690A" w:rsidRPr="000508F0">
        <w:rPr>
          <w:rFonts w:ascii="Times New Roman" w:hAnsi="Times New Roman" w:cs="Times New Roman"/>
          <w:b/>
          <w:bCs/>
          <w:color w:val="FF0000"/>
          <w:sz w:val="40"/>
          <w:szCs w:val="40"/>
        </w:rPr>
        <w:t>preceding</w:t>
      </w:r>
      <w:r w:rsidRPr="000508F0">
        <w:rPr>
          <w:rFonts w:ascii="Times New Roman" w:hAnsi="Times New Roman" w:cs="Times New Roman"/>
          <w:b/>
          <w:bCs/>
          <w:color w:val="FF0000"/>
          <w:sz w:val="40"/>
          <w:szCs w:val="40"/>
        </w:rPr>
        <w:t xml:space="preserve"> </w:t>
      </w:r>
      <w:r w:rsidRPr="000508F0">
        <w:rPr>
          <w:rFonts w:ascii="Times New Roman" w:hAnsi="Times New Roman" w:cs="Times New Roman"/>
          <w:b/>
          <w:bCs/>
          <w:color w:val="FF0000"/>
          <w:sz w:val="40"/>
          <w:szCs w:val="40"/>
        </w:rPr>
        <w:lastRenderedPageBreak/>
        <w:t>commandment because of its weakness and unprofitableness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624983">
        <w:rPr>
          <w:rFonts w:ascii="Times New Roman" w:hAnsi="Times New Roman" w:cs="Times New Roman"/>
          <w:sz w:val="32"/>
          <w:szCs w:val="32"/>
          <w:vertAlign w:val="superscript"/>
        </w:rPr>
        <w:t xml:space="preserve"> </w:t>
      </w:r>
      <w:r w:rsidRPr="004658DA">
        <w:rPr>
          <w:rFonts w:ascii="Times New Roman" w:hAnsi="Times New Roman" w:cs="Times New Roman"/>
          <w:b/>
          <w:bCs/>
          <w:color w:val="FF0000"/>
          <w:sz w:val="40"/>
          <w:szCs w:val="40"/>
        </w:rPr>
        <w:t xml:space="preserve">for </w:t>
      </w:r>
      <w:r w:rsidRPr="000508F0">
        <w:rPr>
          <w:rFonts w:ascii="Times New Roman" w:hAnsi="Times New Roman" w:cs="Times New Roman"/>
          <w:b/>
          <w:bCs/>
          <w:color w:val="FF0000"/>
          <w:sz w:val="40"/>
          <w:szCs w:val="40"/>
        </w:rPr>
        <w:t xml:space="preserve">the law </w:t>
      </w:r>
      <w:r w:rsidR="00FF690A" w:rsidRPr="000508F0">
        <w:rPr>
          <w:rFonts w:ascii="Times New Roman" w:hAnsi="Times New Roman" w:cs="Times New Roman"/>
          <w:b/>
          <w:bCs/>
          <w:color w:val="FF0000"/>
          <w:sz w:val="40"/>
          <w:szCs w:val="40"/>
        </w:rPr>
        <w:t>perfected</w:t>
      </w:r>
      <w:r w:rsidR="00FF690A">
        <w:rPr>
          <w:rFonts w:ascii="Times New Roman" w:hAnsi="Times New Roman" w:cs="Times New Roman"/>
          <w:b/>
          <w:bCs/>
          <w:sz w:val="32"/>
          <w:szCs w:val="32"/>
        </w:rPr>
        <w:t xml:space="preserve"> </w:t>
      </w:r>
      <w:r w:rsidR="00FF690A" w:rsidRPr="009C3607">
        <w:rPr>
          <w:rFonts w:ascii="Times New Roman" w:hAnsi="Times New Roman" w:cs="Times New Roman"/>
          <w:sz w:val="28"/>
          <w:szCs w:val="28"/>
        </w:rPr>
        <w:t>(</w:t>
      </w:r>
      <w:r w:rsidR="00B94837" w:rsidRPr="009C3607">
        <w:rPr>
          <w:rFonts w:ascii="Times New Roman" w:hAnsi="Times New Roman" w:cs="Times New Roman"/>
          <w:sz w:val="28"/>
          <w:szCs w:val="28"/>
        </w:rPr>
        <w:t xml:space="preserve">Gk. </w:t>
      </w:r>
      <w:proofErr w:type="spellStart"/>
      <w:r w:rsidR="00FF690A" w:rsidRPr="009C3607">
        <w:rPr>
          <w:rFonts w:ascii="Times New Roman" w:hAnsi="Times New Roman" w:cs="Times New Roman"/>
          <w:i/>
          <w:iCs/>
          <w:sz w:val="28"/>
          <w:szCs w:val="28"/>
        </w:rPr>
        <w:t>teleioō</w:t>
      </w:r>
      <w:proofErr w:type="spellEnd"/>
      <w:r w:rsidR="00FF690A" w:rsidRPr="009C3607">
        <w:rPr>
          <w:rFonts w:ascii="Times New Roman" w:hAnsi="Times New Roman" w:cs="Times New Roman"/>
          <w:sz w:val="28"/>
          <w:szCs w:val="28"/>
        </w:rPr>
        <w:t>)</w:t>
      </w:r>
      <w:r w:rsidRPr="009C3607">
        <w:rPr>
          <w:rFonts w:ascii="Times New Roman" w:hAnsi="Times New Roman" w:cs="Times New Roman"/>
          <w:b/>
          <w:bCs/>
          <w:sz w:val="28"/>
          <w:szCs w:val="28"/>
        </w:rPr>
        <w:t xml:space="preserve"> </w:t>
      </w:r>
      <w:r w:rsidRPr="000508F0">
        <w:rPr>
          <w:rFonts w:ascii="Times New Roman" w:hAnsi="Times New Roman" w:cs="Times New Roman"/>
          <w:b/>
          <w:bCs/>
          <w:color w:val="FF0000"/>
          <w:sz w:val="40"/>
          <w:szCs w:val="40"/>
        </w:rPr>
        <w:t>nothing</w:t>
      </w:r>
      <w:r w:rsidR="005845C1" w:rsidRPr="009C3607">
        <w:rPr>
          <w:rFonts w:ascii="Times New Roman" w:hAnsi="Times New Roman" w:cs="Times New Roman"/>
          <w:sz w:val="28"/>
          <w:szCs w:val="28"/>
        </w:rPr>
        <w:t>,</w:t>
      </w:r>
      <w:r w:rsidRPr="009C3607">
        <w:rPr>
          <w:rFonts w:ascii="Times New Roman" w:hAnsi="Times New Roman" w:cs="Times New Roman"/>
          <w:sz w:val="28"/>
          <w:szCs w:val="28"/>
        </w:rPr>
        <w:t xml:space="preserve"> but</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bringing in </w:t>
      </w:r>
      <w:r w:rsidRPr="009C3607">
        <w:rPr>
          <w:rFonts w:ascii="Times New Roman" w:hAnsi="Times New Roman" w:cs="Times New Roman"/>
          <w:b/>
          <w:bCs/>
          <w:color w:val="C00000"/>
          <w:sz w:val="28"/>
          <w:szCs w:val="28"/>
          <w:u w:val="single"/>
        </w:rPr>
        <w:t>a better hope</w:t>
      </w:r>
      <w:r w:rsidR="005845C1" w:rsidRPr="009C3607">
        <w:rPr>
          <w:rFonts w:ascii="Times New Roman" w:hAnsi="Times New Roman" w:cs="Times New Roman"/>
          <w:b/>
          <w:bCs/>
          <w:color w:val="C00000"/>
          <w:sz w:val="28"/>
          <w:szCs w:val="28"/>
        </w:rPr>
        <w:t xml:space="preserve"> </w:t>
      </w:r>
      <w:r w:rsidR="005845C1" w:rsidRPr="009C3607">
        <w:rPr>
          <w:rFonts w:ascii="Times New Roman" w:hAnsi="Times New Roman" w:cs="Times New Roman"/>
          <w:bCs/>
          <w:i/>
          <w:sz w:val="28"/>
          <w:szCs w:val="28"/>
        </w:rPr>
        <w:t>did</w:t>
      </w:r>
      <w:r w:rsidRPr="009C3607">
        <w:rPr>
          <w:rFonts w:ascii="Times New Roman" w:hAnsi="Times New Roman" w:cs="Times New Roman"/>
          <w:sz w:val="28"/>
          <w:szCs w:val="28"/>
        </w:rPr>
        <w:t xml:space="preserve">, </w:t>
      </w:r>
      <w:r w:rsidR="005845C1" w:rsidRPr="009C3607">
        <w:rPr>
          <w:rFonts w:ascii="Times New Roman" w:hAnsi="Times New Roman" w:cs="Times New Roman"/>
          <w:sz w:val="28"/>
          <w:szCs w:val="28"/>
        </w:rPr>
        <w:t>by</w:t>
      </w:r>
      <w:r w:rsidRPr="009C3607">
        <w:rPr>
          <w:rFonts w:ascii="Times New Roman" w:hAnsi="Times New Roman" w:cs="Times New Roman"/>
          <w:sz w:val="28"/>
          <w:szCs w:val="28"/>
        </w:rPr>
        <w:t xml:space="preserve"> which we draw near to God.  </w:t>
      </w:r>
      <w:r w:rsidR="00282FB8">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20 </w:t>
      </w:r>
      <w:r w:rsidRPr="009C3607">
        <w:rPr>
          <w:rFonts w:ascii="Times New Roman" w:hAnsi="Times New Roman" w:cs="Times New Roman"/>
          <w:sz w:val="28"/>
          <w:szCs w:val="28"/>
        </w:rPr>
        <w:t xml:space="preserve">And inasmuch as </w:t>
      </w:r>
      <w:r w:rsidRPr="009C3607">
        <w:rPr>
          <w:rFonts w:ascii="Times New Roman" w:hAnsi="Times New Roman" w:cs="Times New Roman"/>
          <w:i/>
          <w:iCs/>
          <w:sz w:val="28"/>
          <w:szCs w:val="28"/>
        </w:rPr>
        <w:t xml:space="preserve">He was </w:t>
      </w:r>
      <w:r w:rsidRPr="009C3607">
        <w:rPr>
          <w:rFonts w:ascii="Times New Roman" w:hAnsi="Times New Roman" w:cs="Times New Roman"/>
          <w:sz w:val="28"/>
          <w:szCs w:val="28"/>
        </w:rPr>
        <w:t xml:space="preserve">not without an oath  </w:t>
      </w:r>
      <w:r w:rsidRPr="009C3607">
        <w:rPr>
          <w:rFonts w:ascii="Times New Roman" w:hAnsi="Times New Roman" w:cs="Times New Roman"/>
          <w:sz w:val="28"/>
          <w:szCs w:val="28"/>
          <w:vertAlign w:val="superscript"/>
        </w:rPr>
        <w:t xml:space="preserve">21 </w:t>
      </w:r>
      <w:r w:rsidRPr="009C3607">
        <w:rPr>
          <w:rFonts w:ascii="Times New Roman" w:hAnsi="Times New Roman" w:cs="Times New Roman"/>
          <w:sz w:val="28"/>
          <w:szCs w:val="28"/>
        </w:rPr>
        <w:t>(for</w:t>
      </w:r>
      <w:r w:rsidR="00811375" w:rsidRPr="009C3607">
        <w:rPr>
          <w:rFonts w:ascii="Times New Roman" w:hAnsi="Times New Roman" w:cs="Times New Roman"/>
          <w:sz w:val="28"/>
          <w:szCs w:val="28"/>
        </w:rPr>
        <w:t xml:space="preserve"> indeed</w:t>
      </w:r>
      <w:r w:rsidRPr="009C3607">
        <w:rPr>
          <w:rFonts w:ascii="Times New Roman" w:hAnsi="Times New Roman" w:cs="Times New Roman"/>
          <w:sz w:val="28"/>
          <w:szCs w:val="28"/>
        </w:rPr>
        <w:t xml:space="preserve"> they </w:t>
      </w:r>
      <w:r w:rsidR="00811375" w:rsidRPr="009C3607">
        <w:rPr>
          <w:rFonts w:ascii="Times New Roman" w:hAnsi="Times New Roman" w:cs="Times New Roman"/>
          <w:sz w:val="28"/>
          <w:szCs w:val="28"/>
        </w:rPr>
        <w:t>ar</w:t>
      </w:r>
      <w:r w:rsidRPr="009C3607">
        <w:rPr>
          <w:rFonts w:ascii="Times New Roman" w:hAnsi="Times New Roman" w:cs="Times New Roman"/>
          <w:sz w:val="28"/>
          <w:szCs w:val="28"/>
        </w:rPr>
        <w:t xml:space="preserve">e become priests without an oath, but He with an oath by </w:t>
      </w:r>
      <w:r w:rsidR="00811375" w:rsidRPr="009C3607">
        <w:rPr>
          <w:rFonts w:ascii="Times New Roman" w:hAnsi="Times New Roman" w:cs="Times New Roman"/>
          <w:sz w:val="28"/>
          <w:szCs w:val="28"/>
        </w:rPr>
        <w:t>the One saying</w:t>
      </w:r>
      <w:r w:rsidRPr="009C3607">
        <w:rPr>
          <w:rFonts w:ascii="Times New Roman" w:hAnsi="Times New Roman" w:cs="Times New Roman"/>
          <w:sz w:val="28"/>
          <w:szCs w:val="28"/>
        </w:rPr>
        <w:t xml:space="preserve"> to Him: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Lord</w:t>
      </w:r>
      <w:r w:rsidRPr="009C3607">
        <w:rPr>
          <w:rFonts w:ascii="Times New Roman" w:hAnsi="Times New Roman" w:cs="Times New Roman"/>
          <w:sz w:val="28"/>
          <w:szCs w:val="28"/>
        </w:rPr>
        <w:t xml:space="preserve"> swor</w:t>
      </w:r>
      <w:r w:rsidR="00811375" w:rsidRPr="009C3607">
        <w:rPr>
          <w:rFonts w:ascii="Times New Roman" w:hAnsi="Times New Roman" w:cs="Times New Roman"/>
          <w:sz w:val="28"/>
          <w:szCs w:val="28"/>
        </w:rPr>
        <w:t>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a</w:t>
      </w:r>
      <w:r w:rsidRPr="009C3607">
        <w:rPr>
          <w:rFonts w:ascii="Times New Roman" w:hAnsi="Times New Roman" w:cs="Times New Roman"/>
          <w:sz w:val="28"/>
          <w:szCs w:val="28"/>
        </w:rPr>
        <w:t>nd will not re</w:t>
      </w:r>
      <w:r w:rsidR="00811375" w:rsidRPr="009C3607">
        <w:rPr>
          <w:rFonts w:ascii="Times New Roman" w:hAnsi="Times New Roman" w:cs="Times New Roman"/>
          <w:sz w:val="28"/>
          <w:szCs w:val="28"/>
        </w:rPr>
        <w:t>p</w:t>
      </w:r>
      <w:r w:rsidRPr="009C3607">
        <w:rPr>
          <w:rFonts w:ascii="Times New Roman" w:hAnsi="Times New Roman" w:cs="Times New Roman"/>
          <w:sz w:val="28"/>
          <w:szCs w:val="28"/>
        </w:rPr>
        <w:t xml:space="preserve">ent, 'You </w:t>
      </w:r>
      <w:r w:rsidRPr="009C3607">
        <w:rPr>
          <w:rFonts w:ascii="Times New Roman" w:hAnsi="Times New Roman" w:cs="Times New Roman"/>
          <w:i/>
          <w:iCs/>
          <w:sz w:val="28"/>
          <w:szCs w:val="28"/>
        </w:rPr>
        <w:t xml:space="preserve">are </w:t>
      </w:r>
      <w:r w:rsidRPr="009C3607">
        <w:rPr>
          <w:rFonts w:ascii="Times New Roman" w:hAnsi="Times New Roman" w:cs="Times New Roman"/>
          <w:sz w:val="28"/>
          <w:szCs w:val="28"/>
        </w:rPr>
        <w:t>a priest for</w:t>
      </w:r>
      <w:r w:rsidR="00811375" w:rsidRPr="009C3607">
        <w:rPr>
          <w:rFonts w:ascii="Times New Roman" w:hAnsi="Times New Roman" w:cs="Times New Roman"/>
          <w:sz w:val="28"/>
          <w:szCs w:val="28"/>
        </w:rPr>
        <w:t xml:space="preserve"> </w:t>
      </w:r>
      <w:r w:rsidR="00F70978" w:rsidRPr="009C3607">
        <w:rPr>
          <w:rFonts w:ascii="Times New Roman" w:hAnsi="Times New Roman" w:cs="Times New Roman"/>
          <w:sz w:val="28"/>
          <w:szCs w:val="28"/>
        </w:rPr>
        <w:t>the</w:t>
      </w:r>
      <w:r w:rsidR="00811375"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age</w:t>
      </w:r>
      <w:r w:rsidR="00811375" w:rsidRPr="009C3607">
        <w:rPr>
          <w:rFonts w:ascii="Times New Roman" w:hAnsi="Times New Roman" w:cs="Times New Roman"/>
          <w:sz w:val="28"/>
          <w:szCs w:val="28"/>
        </w:rPr>
        <w:t>.</w:t>
      </w:r>
      <w:r w:rsidRPr="009C3607">
        <w:rPr>
          <w:rFonts w:ascii="Times New Roman" w:hAnsi="Times New Roman" w:cs="Times New Roman"/>
          <w:sz w:val="28"/>
          <w:szCs w:val="28"/>
        </w:rPr>
        <w:t xml:space="preserve">' "),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according to</w:t>
      </w:r>
      <w:r w:rsidR="00811375" w:rsidRPr="009C3607">
        <w:rPr>
          <w:rFonts w:ascii="Times New Roman" w:hAnsi="Times New Roman" w:cs="Times New Roman"/>
          <w:sz w:val="28"/>
          <w:szCs w:val="28"/>
        </w:rPr>
        <w:t xml:space="preserve"> a</w:t>
      </w:r>
      <w:r w:rsidRPr="009C3607">
        <w:rPr>
          <w:rFonts w:ascii="Times New Roman" w:hAnsi="Times New Roman" w:cs="Times New Roman"/>
          <w:sz w:val="28"/>
          <w:szCs w:val="28"/>
        </w:rPr>
        <w:t xml:space="preserve"> </w:t>
      </w:r>
      <w:r w:rsidRPr="009C3607">
        <w:rPr>
          <w:rFonts w:ascii="Times New Roman" w:hAnsi="Times New Roman" w:cs="Times New Roman"/>
          <w:b/>
          <w:color w:val="C00000"/>
          <w:sz w:val="28"/>
          <w:szCs w:val="28"/>
          <w:u w:val="single"/>
        </w:rPr>
        <w:t>so much</w:t>
      </w:r>
      <w:r w:rsidRPr="009C3607">
        <w:rPr>
          <w:rFonts w:ascii="Times New Roman" w:hAnsi="Times New Roman" w:cs="Times New Roman"/>
          <w:sz w:val="28"/>
          <w:szCs w:val="28"/>
          <w:u w:val="single"/>
        </w:rPr>
        <w:t xml:space="preserve"> </w:t>
      </w:r>
      <w:r w:rsidRPr="009C3607">
        <w:rPr>
          <w:rFonts w:ascii="Times New Roman" w:hAnsi="Times New Roman" w:cs="Times New Roman"/>
          <w:b/>
          <w:bCs/>
          <w:color w:val="C00000"/>
          <w:sz w:val="28"/>
          <w:szCs w:val="28"/>
          <w:u w:val="single"/>
        </w:rPr>
        <w:t>better covenant</w:t>
      </w:r>
      <w:r w:rsidR="00811375" w:rsidRPr="009C3607">
        <w:rPr>
          <w:rFonts w:ascii="Times New Roman" w:hAnsi="Times New Roman" w:cs="Times New Roman"/>
          <w:bCs/>
          <w:sz w:val="28"/>
          <w:szCs w:val="28"/>
        </w:rPr>
        <w:t>, Jesus has become security</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23 </w:t>
      </w:r>
      <w:r w:rsidR="00811375" w:rsidRPr="009C3607">
        <w:rPr>
          <w:rFonts w:ascii="Times New Roman" w:hAnsi="Times New Roman" w:cs="Times New Roman"/>
          <w:sz w:val="28"/>
          <w:szCs w:val="28"/>
        </w:rPr>
        <w:t>And the</w:t>
      </w:r>
      <w:r w:rsidRPr="009C3607">
        <w:rPr>
          <w:rFonts w:ascii="Times New Roman" w:hAnsi="Times New Roman" w:cs="Times New Roman"/>
          <w:sz w:val="28"/>
          <w:szCs w:val="28"/>
        </w:rPr>
        <w:t xml:space="preserve"> priests</w:t>
      </w:r>
      <w:r w:rsidR="00811375" w:rsidRPr="009C3607">
        <w:rPr>
          <w:rFonts w:ascii="Times New Roman" w:hAnsi="Times New Roman" w:cs="Times New Roman"/>
          <w:sz w:val="28"/>
          <w:szCs w:val="28"/>
        </w:rPr>
        <w:t>, indeed</w:t>
      </w:r>
      <w:r w:rsidRPr="009C3607">
        <w:rPr>
          <w:rFonts w:ascii="Times New Roman" w:hAnsi="Times New Roman" w:cs="Times New Roman"/>
          <w:sz w:val="28"/>
          <w:szCs w:val="28"/>
        </w:rPr>
        <w:t>,</w:t>
      </w:r>
      <w:r w:rsidR="00811375" w:rsidRPr="009C3607">
        <w:rPr>
          <w:rFonts w:ascii="Times New Roman" w:hAnsi="Times New Roman" w:cs="Times New Roman"/>
          <w:sz w:val="28"/>
          <w:szCs w:val="28"/>
        </w:rPr>
        <w:t xml:space="preserve"> are become many,</w:t>
      </w:r>
      <w:r w:rsidRPr="009C3607">
        <w:rPr>
          <w:rFonts w:ascii="Times New Roman" w:hAnsi="Times New Roman" w:cs="Times New Roman"/>
          <w:sz w:val="28"/>
          <w:szCs w:val="28"/>
        </w:rPr>
        <w:t xml:space="preserve"> because </w:t>
      </w:r>
      <w:r w:rsidR="00811375" w:rsidRPr="009C3607">
        <w:rPr>
          <w:rFonts w:ascii="Times New Roman" w:hAnsi="Times New Roman" w:cs="Times New Roman"/>
          <w:sz w:val="28"/>
          <w:szCs w:val="28"/>
        </w:rPr>
        <w:t>of the</w:t>
      </w:r>
      <w:r w:rsidRPr="009C3607">
        <w:rPr>
          <w:rFonts w:ascii="Times New Roman" w:hAnsi="Times New Roman" w:cs="Times New Roman"/>
          <w:sz w:val="28"/>
          <w:szCs w:val="28"/>
        </w:rPr>
        <w:t xml:space="preserve"> </w:t>
      </w:r>
      <w:r w:rsidR="00811375" w:rsidRPr="009C3607">
        <w:rPr>
          <w:rFonts w:ascii="Times New Roman" w:hAnsi="Times New Roman" w:cs="Times New Roman"/>
          <w:sz w:val="28"/>
          <w:szCs w:val="28"/>
        </w:rPr>
        <w:t xml:space="preserve">hindering </w:t>
      </w:r>
      <w:r w:rsidR="004658DA" w:rsidRPr="009C3607">
        <w:rPr>
          <w:rFonts w:ascii="Times New Roman" w:hAnsi="Times New Roman" w:cs="Times New Roman"/>
          <w:sz w:val="28"/>
          <w:szCs w:val="28"/>
        </w:rPr>
        <w:t xml:space="preserve">by death </w:t>
      </w:r>
      <w:r w:rsidR="00811375" w:rsidRPr="009C3607">
        <w:rPr>
          <w:rFonts w:ascii="Times New Roman" w:hAnsi="Times New Roman" w:cs="Times New Roman"/>
          <w:sz w:val="28"/>
          <w:szCs w:val="28"/>
        </w:rPr>
        <w:t>to continue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 xml:space="preserve">But He, on account of His continuing until the age, </w:t>
      </w:r>
      <w:r w:rsidRPr="009C3607">
        <w:rPr>
          <w:rFonts w:ascii="Times New Roman" w:hAnsi="Times New Roman" w:cs="Times New Roman"/>
          <w:b/>
          <w:bCs/>
          <w:sz w:val="28"/>
          <w:szCs w:val="28"/>
        </w:rPr>
        <w:t>has the un</w:t>
      </w:r>
      <w:r w:rsidR="00811375" w:rsidRPr="009C3607">
        <w:rPr>
          <w:rFonts w:ascii="Times New Roman" w:hAnsi="Times New Roman" w:cs="Times New Roman"/>
          <w:b/>
          <w:bCs/>
          <w:sz w:val="28"/>
          <w:szCs w:val="28"/>
        </w:rPr>
        <w:t>change</w:t>
      </w:r>
      <w:r w:rsidRPr="009C3607">
        <w:rPr>
          <w:rFonts w:ascii="Times New Roman" w:hAnsi="Times New Roman" w:cs="Times New Roman"/>
          <w:b/>
          <w:bCs/>
          <w:sz w:val="28"/>
          <w:szCs w:val="28"/>
        </w:rPr>
        <w:t>able priesthood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00811375" w:rsidRPr="009C3607">
        <w:rPr>
          <w:rFonts w:ascii="Times New Roman" w:hAnsi="Times New Roman" w:cs="Times New Roman"/>
          <w:sz w:val="28"/>
          <w:szCs w:val="28"/>
        </w:rPr>
        <w:t>Whence</w:t>
      </w:r>
      <w:r w:rsidRPr="009C3607">
        <w:rPr>
          <w:rFonts w:ascii="Times New Roman" w:hAnsi="Times New Roman" w:cs="Times New Roman"/>
          <w:bCs/>
          <w:sz w:val="28"/>
          <w:szCs w:val="28"/>
        </w:rPr>
        <w:t xml:space="preserve"> also</w:t>
      </w:r>
      <w:r w:rsidRPr="009C3607">
        <w:rPr>
          <w:rFonts w:ascii="Times New Roman" w:hAnsi="Times New Roman" w:cs="Times New Roman"/>
          <w:b/>
          <w:bCs/>
          <w:sz w:val="28"/>
          <w:szCs w:val="28"/>
        </w:rPr>
        <w:t xml:space="preserve"> </w:t>
      </w:r>
      <w:r w:rsidR="00811375" w:rsidRPr="009C3607">
        <w:rPr>
          <w:rFonts w:ascii="Times New Roman" w:hAnsi="Times New Roman" w:cs="Times New Roman"/>
          <w:b/>
          <w:bCs/>
          <w:sz w:val="28"/>
          <w:szCs w:val="28"/>
        </w:rPr>
        <w:t xml:space="preserve">He is </w:t>
      </w:r>
      <w:r w:rsidRPr="009C3607">
        <w:rPr>
          <w:rFonts w:ascii="Times New Roman" w:hAnsi="Times New Roman" w:cs="Times New Roman"/>
          <w:b/>
          <w:bCs/>
          <w:sz w:val="28"/>
          <w:szCs w:val="28"/>
        </w:rPr>
        <w:t>able to save to the uttermost</w:t>
      </w:r>
      <w:r w:rsidRPr="009C3607">
        <w:rPr>
          <w:rFonts w:ascii="Times New Roman" w:hAnsi="Times New Roman" w:cs="Times New Roman"/>
          <w:sz w:val="28"/>
          <w:szCs w:val="28"/>
        </w:rPr>
        <w:t xml:space="preserve"> (</w:t>
      </w:r>
      <w:r w:rsidR="004658DA"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pantelēs</w:t>
      </w:r>
      <w:proofErr w:type="spellEnd"/>
      <w:r w:rsidRPr="009C3607">
        <w:rPr>
          <w:rFonts w:ascii="Times New Roman" w:hAnsi="Times New Roman" w:cs="Times New Roman"/>
          <w:sz w:val="28"/>
          <w:szCs w:val="28"/>
        </w:rPr>
        <w:t>) those coming</w:t>
      </w:r>
      <w:r w:rsidR="00652235" w:rsidRPr="009C3607">
        <w:rPr>
          <w:rFonts w:ascii="Times New Roman" w:hAnsi="Times New Roman" w:cs="Times New Roman"/>
          <w:sz w:val="28"/>
          <w:szCs w:val="28"/>
        </w:rPr>
        <w:t xml:space="preserve"> by Him </w:t>
      </w:r>
      <w:r w:rsidRPr="009C3607">
        <w:rPr>
          <w:rFonts w:ascii="Times New Roman" w:hAnsi="Times New Roman" w:cs="Times New Roman"/>
          <w:sz w:val="28"/>
          <w:szCs w:val="28"/>
        </w:rPr>
        <w:t>to God, always liv</w:t>
      </w:r>
      <w:r w:rsidR="00652235" w:rsidRPr="009C3607">
        <w:rPr>
          <w:rFonts w:ascii="Times New Roman" w:hAnsi="Times New Roman" w:cs="Times New Roman"/>
          <w:sz w:val="28"/>
          <w:szCs w:val="28"/>
        </w:rPr>
        <w:t>ing</w:t>
      </w:r>
      <w:r w:rsidRPr="009C3607">
        <w:rPr>
          <w:rFonts w:ascii="Times New Roman" w:hAnsi="Times New Roman" w:cs="Times New Roman"/>
          <w:sz w:val="28"/>
          <w:szCs w:val="28"/>
        </w:rPr>
        <w:t xml:space="preserve"> to interce</w:t>
      </w:r>
      <w:r w:rsidR="00652235" w:rsidRPr="009C3607">
        <w:rPr>
          <w:rFonts w:ascii="Times New Roman" w:hAnsi="Times New Roman" w:cs="Times New Roman"/>
          <w:sz w:val="28"/>
          <w:szCs w:val="28"/>
        </w:rPr>
        <w:t>de</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on their behalf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26 </w:t>
      </w:r>
      <w:r w:rsidRPr="009C3607">
        <w:rPr>
          <w:rFonts w:ascii="Times New Roman" w:hAnsi="Times New Roman" w:cs="Times New Roman"/>
          <w:sz w:val="28"/>
          <w:szCs w:val="28"/>
        </w:rPr>
        <w:t>For such a High Priest was even fitting for us</w:t>
      </w:r>
      <w:r w:rsidR="00652235" w:rsidRPr="009C3607">
        <w:rPr>
          <w:rFonts w:ascii="Times New Roman" w:hAnsi="Times New Roman" w:cs="Times New Roman"/>
          <w:sz w:val="28"/>
          <w:szCs w:val="28"/>
        </w:rPr>
        <w:t>, pious</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guile</w:t>
      </w:r>
      <w:r w:rsidRPr="009C3607">
        <w:rPr>
          <w:rFonts w:ascii="Times New Roman" w:hAnsi="Times New Roman" w:cs="Times New Roman"/>
          <w:sz w:val="28"/>
          <w:szCs w:val="28"/>
        </w:rPr>
        <w:t>less, undefiled, separate</w:t>
      </w:r>
      <w:r w:rsidR="00652235" w:rsidRPr="009C3607">
        <w:rPr>
          <w:rFonts w:ascii="Times New Roman" w:hAnsi="Times New Roman" w:cs="Times New Roman"/>
          <w:sz w:val="28"/>
          <w:szCs w:val="28"/>
        </w:rPr>
        <w:t>d</w:t>
      </w:r>
      <w:r w:rsidRPr="009C3607">
        <w:rPr>
          <w:rFonts w:ascii="Times New Roman" w:hAnsi="Times New Roman" w:cs="Times New Roman"/>
          <w:sz w:val="28"/>
          <w:szCs w:val="28"/>
        </w:rPr>
        <w:t xml:space="preserve"> from </w:t>
      </w:r>
      <w:r w:rsidR="00652235"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sinners, and </w:t>
      </w:r>
      <w:r w:rsidRPr="009C3607">
        <w:rPr>
          <w:rFonts w:ascii="Times New Roman" w:hAnsi="Times New Roman" w:cs="Times New Roman"/>
          <w:b/>
          <w:bCs/>
          <w:sz w:val="28"/>
          <w:szCs w:val="28"/>
        </w:rPr>
        <w:t xml:space="preserve">having become </w:t>
      </w:r>
      <w:r w:rsidRPr="009C3607">
        <w:rPr>
          <w:rFonts w:ascii="Times New Roman" w:hAnsi="Times New Roman" w:cs="Times New Roman"/>
          <w:b/>
          <w:bCs/>
          <w:color w:val="C00000"/>
          <w:sz w:val="28"/>
          <w:szCs w:val="28"/>
          <w:u w:val="single"/>
        </w:rPr>
        <w:t xml:space="preserve">higher </w:t>
      </w:r>
      <w:r w:rsidRPr="009C3607">
        <w:rPr>
          <w:rFonts w:ascii="Times New Roman" w:hAnsi="Times New Roman" w:cs="Times New Roman"/>
          <w:b/>
          <w:bCs/>
          <w:color w:val="0070C0"/>
          <w:sz w:val="28"/>
          <w:szCs w:val="28"/>
          <w:u w:val="single"/>
        </w:rPr>
        <w:t>than the heavens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27 </w:t>
      </w:r>
      <w:r w:rsidR="00122B12"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652235" w:rsidRPr="009C3607">
        <w:rPr>
          <w:rFonts w:ascii="Times New Roman" w:hAnsi="Times New Roman" w:cs="Times New Roman"/>
          <w:sz w:val="28"/>
          <w:szCs w:val="28"/>
        </w:rPr>
        <w:t>ha</w:t>
      </w:r>
      <w:r w:rsidRPr="009C3607">
        <w:rPr>
          <w:rFonts w:ascii="Times New Roman" w:hAnsi="Times New Roman" w:cs="Times New Roman"/>
          <w:sz w:val="28"/>
          <w:szCs w:val="28"/>
        </w:rPr>
        <w:t>s not daily</w:t>
      </w:r>
      <w:r w:rsidR="00652235" w:rsidRPr="009C3607">
        <w:rPr>
          <w:rFonts w:ascii="Times New Roman" w:hAnsi="Times New Roman" w:cs="Times New Roman"/>
          <w:sz w:val="28"/>
          <w:szCs w:val="28"/>
        </w:rPr>
        <w:t xml:space="preserve"> necessity</w:t>
      </w:r>
      <w:r w:rsidRPr="009C3607">
        <w:rPr>
          <w:rFonts w:ascii="Times New Roman" w:hAnsi="Times New Roman" w:cs="Times New Roman"/>
          <w:sz w:val="28"/>
          <w:szCs w:val="28"/>
        </w:rPr>
        <w:t xml:space="preserve">, </w:t>
      </w:r>
      <w:r w:rsidR="00652235"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as the high priests, to offer up sacrifices, first for His own sins and then for th</w:t>
      </w:r>
      <w:r w:rsidR="00652235" w:rsidRPr="009C3607">
        <w:rPr>
          <w:rFonts w:ascii="Times New Roman" w:hAnsi="Times New Roman" w:cs="Times New Roman"/>
          <w:sz w:val="28"/>
          <w:szCs w:val="28"/>
        </w:rPr>
        <w:t>os</w:t>
      </w:r>
      <w:r w:rsidRPr="009C3607">
        <w:rPr>
          <w:rFonts w:ascii="Times New Roman" w:hAnsi="Times New Roman" w:cs="Times New Roman"/>
          <w:sz w:val="28"/>
          <w:szCs w:val="28"/>
        </w:rPr>
        <w:t xml:space="preserve">e </w:t>
      </w:r>
      <w:r w:rsidR="00652235" w:rsidRPr="009C3607">
        <w:rPr>
          <w:rFonts w:ascii="Times New Roman" w:hAnsi="Times New Roman" w:cs="Times New Roman"/>
          <w:sz w:val="28"/>
          <w:szCs w:val="28"/>
        </w:rPr>
        <w:t xml:space="preserve">of the </w:t>
      </w:r>
      <w:r w:rsidRPr="009C3607">
        <w:rPr>
          <w:rFonts w:ascii="Times New Roman" w:hAnsi="Times New Roman" w:cs="Times New Roman"/>
          <w:sz w:val="28"/>
          <w:szCs w:val="28"/>
        </w:rPr>
        <w:t xml:space="preserve">people, for </w:t>
      </w:r>
      <w:r w:rsidRPr="009C3607">
        <w:rPr>
          <w:rFonts w:ascii="Times New Roman" w:hAnsi="Times New Roman" w:cs="Times New Roman"/>
          <w:b/>
          <w:bCs/>
          <w:sz w:val="28"/>
          <w:szCs w:val="28"/>
        </w:rPr>
        <w:t>this He did once for all</w:t>
      </w:r>
      <w:r w:rsidR="00652235" w:rsidRPr="009C3607">
        <w:rPr>
          <w:rFonts w:ascii="Times New Roman" w:hAnsi="Times New Roman" w:cs="Times New Roman"/>
          <w:b/>
          <w:bCs/>
          <w:sz w:val="28"/>
          <w:szCs w:val="28"/>
        </w:rPr>
        <w:t>,</w:t>
      </w:r>
      <w:r w:rsidRPr="009C3607">
        <w:rPr>
          <w:rFonts w:ascii="Times New Roman" w:hAnsi="Times New Roman" w:cs="Times New Roman"/>
          <w:b/>
          <w:bCs/>
          <w:sz w:val="28"/>
          <w:szCs w:val="28"/>
        </w:rPr>
        <w:t xml:space="preserve"> </w:t>
      </w:r>
      <w:r w:rsidR="00652235" w:rsidRPr="009C3607">
        <w:rPr>
          <w:rFonts w:ascii="Times New Roman" w:hAnsi="Times New Roman" w:cs="Times New Roman"/>
          <w:b/>
          <w:bCs/>
          <w:sz w:val="28"/>
          <w:szCs w:val="28"/>
        </w:rPr>
        <w:t>having</w:t>
      </w:r>
      <w:r w:rsidRPr="009C3607">
        <w:rPr>
          <w:rFonts w:ascii="Times New Roman" w:hAnsi="Times New Roman" w:cs="Times New Roman"/>
          <w:b/>
          <w:bCs/>
          <w:sz w:val="28"/>
          <w:szCs w:val="28"/>
        </w:rPr>
        <w:t xml:space="preserve"> offered up Himself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 xml:space="preserve">For the law appoints men high priests having weakness, but </w:t>
      </w:r>
      <w:r w:rsidRPr="000508F0">
        <w:rPr>
          <w:rFonts w:ascii="Times New Roman" w:hAnsi="Times New Roman" w:cs="Times New Roman"/>
          <w:b/>
          <w:bCs/>
          <w:color w:val="FF0000"/>
          <w:sz w:val="40"/>
          <w:szCs w:val="40"/>
        </w:rPr>
        <w:t xml:space="preserve">the word of the oath, which </w:t>
      </w:r>
      <w:r w:rsidR="00652235" w:rsidRPr="000508F0">
        <w:rPr>
          <w:rFonts w:ascii="Times New Roman" w:hAnsi="Times New Roman" w:cs="Times New Roman"/>
          <w:b/>
          <w:bCs/>
          <w:i/>
          <w:iCs/>
          <w:color w:val="FF0000"/>
          <w:sz w:val="40"/>
          <w:szCs w:val="40"/>
        </w:rPr>
        <w:t>wa</w:t>
      </w:r>
      <w:r w:rsidRPr="000508F0">
        <w:rPr>
          <w:rFonts w:ascii="Times New Roman" w:hAnsi="Times New Roman" w:cs="Times New Roman"/>
          <w:b/>
          <w:bCs/>
          <w:i/>
          <w:iCs/>
          <w:color w:val="FF0000"/>
          <w:sz w:val="40"/>
          <w:szCs w:val="40"/>
        </w:rPr>
        <w:t>s</w:t>
      </w:r>
      <w:r w:rsidRPr="000508F0">
        <w:rPr>
          <w:rFonts w:ascii="Times New Roman" w:hAnsi="Times New Roman" w:cs="Times New Roman"/>
          <w:b/>
          <w:bCs/>
          <w:color w:val="FF0000"/>
          <w:sz w:val="40"/>
          <w:szCs w:val="40"/>
        </w:rPr>
        <w:t xml:space="preserve"> after the law, </w:t>
      </w:r>
      <w:r w:rsidRPr="000508F0">
        <w:rPr>
          <w:rFonts w:ascii="Times New Roman" w:hAnsi="Times New Roman" w:cs="Times New Roman"/>
          <w:b/>
          <w:bCs/>
          <w:i/>
          <w:iCs/>
          <w:color w:val="FF0000"/>
          <w:sz w:val="40"/>
          <w:szCs w:val="40"/>
        </w:rPr>
        <w:t xml:space="preserve">appointed </w:t>
      </w:r>
      <w:r w:rsidRPr="000508F0">
        <w:rPr>
          <w:rFonts w:ascii="Times New Roman" w:hAnsi="Times New Roman" w:cs="Times New Roman"/>
          <w:b/>
          <w:bCs/>
          <w:color w:val="FF0000"/>
          <w:sz w:val="40"/>
          <w:szCs w:val="40"/>
        </w:rPr>
        <w:t>a Son, perfected</w:t>
      </w:r>
      <w:r w:rsidRPr="00624983">
        <w:rPr>
          <w:rFonts w:ascii="Times New Roman" w:hAnsi="Times New Roman" w:cs="Times New Roman"/>
          <w:b/>
          <w:bCs/>
          <w:sz w:val="32"/>
          <w:szCs w:val="32"/>
        </w:rPr>
        <w:t xml:space="preserve"> </w:t>
      </w:r>
      <w:r w:rsidRPr="009C3607">
        <w:rPr>
          <w:rFonts w:ascii="Times New Roman" w:hAnsi="Times New Roman" w:cs="Times New Roman"/>
          <w:sz w:val="28"/>
          <w:szCs w:val="28"/>
        </w:rPr>
        <w:t>(</w:t>
      </w:r>
      <w:r w:rsidR="004658DA"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teleioō</w:t>
      </w:r>
      <w:proofErr w:type="spellEnd"/>
      <w:r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until the age</w:t>
      </w:r>
      <w:r w:rsidRPr="00624983">
        <w:rPr>
          <w:rFonts w:ascii="Times New Roman" w:hAnsi="Times New Roman" w:cs="Times New Roman"/>
          <w:sz w:val="32"/>
          <w:szCs w:val="32"/>
        </w:rPr>
        <w:t>.</w:t>
      </w:r>
    </w:p>
    <w:p w14:paraId="05F3F88F" w14:textId="77777777" w:rsidR="002C116F" w:rsidRPr="009C3607" w:rsidRDefault="002C116F" w:rsidP="00282FB8">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Levitical priesthood </w:t>
      </w:r>
      <w:r w:rsidR="00B309C8" w:rsidRPr="009C3607">
        <w:rPr>
          <w:rFonts w:ascii="Times New Roman" w:hAnsi="Times New Roman" w:cs="Times New Roman"/>
          <w:sz w:val="28"/>
          <w:szCs w:val="28"/>
        </w:rPr>
        <w:t xml:space="preserve">and the Law </w:t>
      </w:r>
      <w:r w:rsidRPr="009C3607">
        <w:rPr>
          <w:rFonts w:ascii="Times New Roman" w:hAnsi="Times New Roman" w:cs="Times New Roman"/>
          <w:sz w:val="28"/>
          <w:szCs w:val="28"/>
        </w:rPr>
        <w:t xml:space="preserve">could </w:t>
      </w:r>
      <w:r w:rsidR="00B309C8" w:rsidRPr="009C3607">
        <w:rPr>
          <w:rFonts w:ascii="Times New Roman" w:hAnsi="Times New Roman" w:cs="Times New Roman"/>
          <w:sz w:val="28"/>
          <w:szCs w:val="28"/>
        </w:rPr>
        <w:t>perfect nothing</w:t>
      </w:r>
      <w:r w:rsidRPr="009C3607">
        <w:rPr>
          <w:rFonts w:ascii="Times New Roman" w:hAnsi="Times New Roman" w:cs="Times New Roman"/>
          <w:sz w:val="28"/>
          <w:szCs w:val="28"/>
        </w:rPr>
        <w:t>, but Christ’s priesthood was able</w:t>
      </w:r>
      <w:r w:rsidR="00B309C8" w:rsidRPr="009C3607">
        <w:rPr>
          <w:rFonts w:ascii="Times New Roman" w:hAnsi="Times New Roman" w:cs="Times New Roman"/>
          <w:sz w:val="28"/>
          <w:szCs w:val="28"/>
        </w:rPr>
        <w:t xml:space="preserve"> to perfect</w:t>
      </w:r>
      <w:r w:rsidRPr="009C3607">
        <w:rPr>
          <w:rFonts w:ascii="Times New Roman" w:hAnsi="Times New Roman" w:cs="Times New Roman"/>
          <w:sz w:val="28"/>
          <w:szCs w:val="28"/>
        </w:rPr>
        <w:t xml:space="preserve"> </w:t>
      </w:r>
      <w:r w:rsidR="00B309C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B309C8" w:rsidRPr="009C3607">
        <w:rPr>
          <w:rFonts w:ascii="Times New Roman" w:hAnsi="Times New Roman" w:cs="Times New Roman"/>
          <w:sz w:val="28"/>
          <w:szCs w:val="28"/>
        </w:rPr>
        <w:t>therefore</w:t>
      </w:r>
      <w:r w:rsidR="00EC71B1" w:rsidRPr="009C3607">
        <w:rPr>
          <w:rFonts w:ascii="Times New Roman" w:hAnsi="Times New Roman" w:cs="Times New Roman"/>
          <w:sz w:val="28"/>
          <w:szCs w:val="28"/>
        </w:rPr>
        <w:t>,</w:t>
      </w:r>
      <w:r w:rsidR="00B309C8" w:rsidRPr="009C3607">
        <w:rPr>
          <w:rFonts w:ascii="Times New Roman" w:hAnsi="Times New Roman" w:cs="Times New Roman"/>
          <w:sz w:val="28"/>
          <w:szCs w:val="28"/>
        </w:rPr>
        <w:t xml:space="preserve"> there has been a change of priesthood and a change of law. The New Covenant described here as </w:t>
      </w:r>
      <w:r w:rsidR="004658DA" w:rsidRPr="009C3607">
        <w:rPr>
          <w:rFonts w:ascii="Times New Roman" w:hAnsi="Times New Roman" w:cs="Times New Roman"/>
          <w:sz w:val="28"/>
          <w:szCs w:val="28"/>
        </w:rPr>
        <w:t xml:space="preserve">a </w:t>
      </w:r>
      <w:r w:rsidR="00B309C8" w:rsidRPr="009C3607">
        <w:rPr>
          <w:rFonts w:ascii="Times New Roman" w:hAnsi="Times New Roman" w:cs="Times New Roman"/>
          <w:sz w:val="28"/>
          <w:szCs w:val="28"/>
        </w:rPr>
        <w:t>“</w:t>
      </w:r>
      <w:r w:rsidR="00B309C8" w:rsidRPr="009C3607">
        <w:rPr>
          <w:rFonts w:ascii="Times New Roman" w:hAnsi="Times New Roman" w:cs="Times New Roman"/>
          <w:sz w:val="28"/>
          <w:szCs w:val="28"/>
          <w:u w:val="single"/>
        </w:rPr>
        <w:t>so much better covenant</w:t>
      </w:r>
      <w:r w:rsidR="00B309C8" w:rsidRPr="009C3607">
        <w:rPr>
          <w:rFonts w:ascii="Times New Roman" w:hAnsi="Times New Roman" w:cs="Times New Roman"/>
          <w:sz w:val="28"/>
          <w:szCs w:val="28"/>
        </w:rPr>
        <w:t>”, bring</w:t>
      </w:r>
      <w:r w:rsidR="004658DA" w:rsidRPr="009C3607">
        <w:rPr>
          <w:rFonts w:ascii="Times New Roman" w:hAnsi="Times New Roman" w:cs="Times New Roman"/>
          <w:sz w:val="28"/>
          <w:szCs w:val="28"/>
        </w:rPr>
        <w:t>s</w:t>
      </w:r>
      <w:r w:rsidR="00B309C8" w:rsidRPr="009C3607">
        <w:rPr>
          <w:rFonts w:ascii="Times New Roman" w:hAnsi="Times New Roman" w:cs="Times New Roman"/>
          <w:sz w:val="28"/>
          <w:szCs w:val="28"/>
        </w:rPr>
        <w:t xml:space="preserve"> with it “</w:t>
      </w:r>
      <w:r w:rsidR="00B309C8" w:rsidRPr="009C3607">
        <w:rPr>
          <w:rFonts w:ascii="Times New Roman" w:hAnsi="Times New Roman" w:cs="Times New Roman"/>
          <w:sz w:val="28"/>
          <w:szCs w:val="28"/>
          <w:u w:val="single"/>
        </w:rPr>
        <w:t>a better hope</w:t>
      </w:r>
      <w:r w:rsidR="00B309C8" w:rsidRPr="009C3607">
        <w:rPr>
          <w:rFonts w:ascii="Times New Roman" w:hAnsi="Times New Roman" w:cs="Times New Roman"/>
          <w:sz w:val="28"/>
          <w:szCs w:val="28"/>
        </w:rPr>
        <w:t>”. The One “</w:t>
      </w:r>
      <w:r w:rsidR="00B309C8" w:rsidRPr="009C3607">
        <w:rPr>
          <w:rFonts w:ascii="Times New Roman" w:hAnsi="Times New Roman" w:cs="Times New Roman"/>
          <w:sz w:val="28"/>
          <w:szCs w:val="28"/>
          <w:u w:val="single"/>
        </w:rPr>
        <w:t>higher than the heavens</w:t>
      </w:r>
      <w:r w:rsidR="00B309C8" w:rsidRPr="009C3607">
        <w:rPr>
          <w:rFonts w:ascii="Times New Roman" w:hAnsi="Times New Roman" w:cs="Times New Roman"/>
          <w:sz w:val="28"/>
          <w:szCs w:val="28"/>
        </w:rPr>
        <w:t>” offered one sacrifice, once for all.</w:t>
      </w:r>
      <w:r w:rsidR="00282FB8">
        <w:rPr>
          <w:rFonts w:ascii="Times New Roman" w:hAnsi="Times New Roman" w:cs="Times New Roman"/>
          <w:sz w:val="28"/>
          <w:szCs w:val="28"/>
        </w:rPr>
        <w:t xml:space="preserve"> We should infer from this text that the New Covenant and its oath are that “change of law”.</w:t>
      </w:r>
    </w:p>
    <w:p w14:paraId="05F3F890" w14:textId="77777777" w:rsidR="00624983" w:rsidRDefault="00624983" w:rsidP="00B10853">
      <w:pPr>
        <w:spacing w:after="240"/>
        <w:rPr>
          <w:rFonts w:ascii="Times New Roman" w:hAnsi="Times New Roman" w:cs="Times New Roman"/>
          <w:sz w:val="32"/>
          <w:szCs w:val="32"/>
        </w:rPr>
      </w:pPr>
      <w:r w:rsidRPr="009C3607">
        <w:rPr>
          <w:rFonts w:ascii="Times New Roman" w:hAnsi="Times New Roman" w:cs="Times New Roman"/>
          <w:b/>
          <w:bCs/>
          <w:sz w:val="28"/>
          <w:szCs w:val="28"/>
        </w:rPr>
        <w:t>Heb</w:t>
      </w:r>
      <w:r w:rsidR="00652235" w:rsidRPr="009C3607">
        <w:rPr>
          <w:rFonts w:ascii="Times New Roman" w:hAnsi="Times New Roman" w:cs="Times New Roman"/>
          <w:b/>
          <w:bCs/>
          <w:sz w:val="28"/>
          <w:szCs w:val="28"/>
        </w:rPr>
        <w:t>.</w:t>
      </w:r>
      <w:r w:rsidRPr="009C3607">
        <w:rPr>
          <w:rFonts w:ascii="Times New Roman" w:hAnsi="Times New Roman" w:cs="Times New Roman"/>
          <w:b/>
          <w:bCs/>
          <w:sz w:val="28"/>
          <w:szCs w:val="28"/>
        </w:rPr>
        <w:t>8:</w:t>
      </w:r>
      <w:r w:rsidR="00B05A58" w:rsidRPr="009C3607">
        <w:rPr>
          <w:rFonts w:ascii="Times New Roman" w:hAnsi="Times New Roman" w:cs="Times New Roman"/>
          <w:b/>
          <w:bCs/>
          <w:sz w:val="28"/>
          <w:szCs w:val="28"/>
        </w:rPr>
        <w:t>1</w:t>
      </w:r>
      <w:r w:rsidRPr="009C3607">
        <w:rPr>
          <w:rFonts w:ascii="Times New Roman" w:hAnsi="Times New Roman" w:cs="Times New Roman"/>
          <w:b/>
          <w:bCs/>
          <w:sz w:val="28"/>
          <w:szCs w:val="28"/>
        </w:rPr>
        <w:t xml:space="preserve">-13 </w:t>
      </w:r>
      <w:r w:rsidRPr="009C3607">
        <w:rPr>
          <w:rFonts w:ascii="Times New Roman" w:hAnsi="Times New Roman" w:cs="Times New Roman"/>
          <w:sz w:val="28"/>
          <w:szCs w:val="28"/>
        </w:rPr>
        <w:t xml:space="preserve">  </w:t>
      </w:r>
      <w:r w:rsidR="00B05A58" w:rsidRPr="009C3607">
        <w:rPr>
          <w:rFonts w:ascii="Times New Roman" w:hAnsi="Times New Roman" w:cs="Times New Roman"/>
          <w:sz w:val="28"/>
          <w:szCs w:val="28"/>
          <w:vertAlign w:val="superscript"/>
        </w:rPr>
        <w:t>1</w:t>
      </w:r>
      <w:r w:rsidR="00B05A58" w:rsidRPr="009C3607">
        <w:rPr>
          <w:rFonts w:ascii="Times New Roman" w:hAnsi="Times New Roman" w:cs="Times New Roman"/>
          <w:sz w:val="28"/>
          <w:szCs w:val="28"/>
        </w:rPr>
        <w:t xml:space="preserve"> But </w:t>
      </w:r>
      <w:r w:rsidR="00B05A58" w:rsidRPr="009C3607">
        <w:rPr>
          <w:rFonts w:ascii="Times New Roman" w:hAnsi="Times New Roman" w:cs="Times New Roman"/>
          <w:i/>
          <w:sz w:val="28"/>
          <w:szCs w:val="28"/>
        </w:rPr>
        <w:t>the</w:t>
      </w:r>
      <w:r w:rsidR="00B05A58" w:rsidRPr="009C3607">
        <w:rPr>
          <w:rFonts w:ascii="Times New Roman" w:hAnsi="Times New Roman" w:cs="Times New Roman"/>
          <w:sz w:val="28"/>
          <w:szCs w:val="28"/>
        </w:rPr>
        <w:t xml:space="preserve"> sum of the things being said </w:t>
      </w:r>
      <w:r w:rsidR="00B05A58" w:rsidRPr="009C3607">
        <w:rPr>
          <w:rFonts w:ascii="Times New Roman" w:hAnsi="Times New Roman" w:cs="Times New Roman"/>
          <w:i/>
          <w:sz w:val="28"/>
          <w:szCs w:val="28"/>
        </w:rPr>
        <w:t>is</w:t>
      </w:r>
      <w:r w:rsidR="00B05A58" w:rsidRPr="009C3607">
        <w:rPr>
          <w:rFonts w:ascii="Times New Roman" w:hAnsi="Times New Roman" w:cs="Times New Roman"/>
          <w:sz w:val="28"/>
          <w:szCs w:val="28"/>
        </w:rPr>
        <w:t xml:space="preserve">, we have such a High-priest Who sat at the right of the throne of the Majesty </w:t>
      </w:r>
      <w:r w:rsidR="00B05A58" w:rsidRPr="009C3607">
        <w:rPr>
          <w:rFonts w:ascii="Times New Roman" w:hAnsi="Times New Roman" w:cs="Times New Roman"/>
          <w:b/>
          <w:color w:val="0070C0"/>
          <w:sz w:val="28"/>
          <w:szCs w:val="28"/>
        </w:rPr>
        <w:t>in the heavens</w:t>
      </w:r>
      <w:r w:rsidR="00B05A58"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a Minister of the Holies and of the True Tent which the Lord put up, not man.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For every high priest is appointed to offer both gifts and sacrifices</w:t>
      </w:r>
      <w:r w:rsidR="00F26BD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B05A58" w:rsidRPr="009C3607">
        <w:rPr>
          <w:rFonts w:ascii="Times New Roman" w:hAnsi="Times New Roman" w:cs="Times New Roman"/>
          <w:sz w:val="28"/>
          <w:szCs w:val="28"/>
        </w:rPr>
        <w:t>whenc</w:t>
      </w:r>
      <w:r w:rsidRPr="009C3607">
        <w:rPr>
          <w:rFonts w:ascii="Times New Roman" w:hAnsi="Times New Roman" w:cs="Times New Roman"/>
          <w:sz w:val="28"/>
          <w:szCs w:val="28"/>
        </w:rPr>
        <w:t xml:space="preserve">e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 xml:space="preserve">necessary this One also to have something which He may offer.  </w:t>
      </w:r>
      <w:r w:rsidRPr="009C3607">
        <w:rPr>
          <w:rFonts w:ascii="Times New Roman" w:hAnsi="Times New Roman" w:cs="Times New Roman"/>
          <w:sz w:val="28"/>
          <w:szCs w:val="28"/>
          <w:vertAlign w:val="superscript"/>
        </w:rPr>
        <w:t xml:space="preserve">4 </w:t>
      </w:r>
      <w:r w:rsidR="00B05A58" w:rsidRPr="009C3607">
        <w:rPr>
          <w:rFonts w:ascii="Times New Roman" w:hAnsi="Times New Roman" w:cs="Times New Roman"/>
          <w:sz w:val="28"/>
          <w:szCs w:val="28"/>
        </w:rPr>
        <w:t>Therefore, indeed,</w:t>
      </w:r>
      <w:r w:rsidRPr="009C3607">
        <w:rPr>
          <w:rFonts w:ascii="Times New Roman" w:hAnsi="Times New Roman" w:cs="Times New Roman"/>
          <w:sz w:val="28"/>
          <w:szCs w:val="28"/>
        </w:rPr>
        <w:t xml:space="preserve"> if He were on earth, </w:t>
      </w:r>
      <w:r w:rsidR="00B05A58" w:rsidRPr="009C3607">
        <w:rPr>
          <w:rFonts w:ascii="Times New Roman" w:hAnsi="Times New Roman" w:cs="Times New Roman"/>
          <w:sz w:val="28"/>
          <w:szCs w:val="28"/>
        </w:rPr>
        <w:t>neither</w:t>
      </w:r>
      <w:r w:rsidRPr="009C3607">
        <w:rPr>
          <w:rFonts w:ascii="Times New Roman" w:hAnsi="Times New Roman" w:cs="Times New Roman"/>
          <w:sz w:val="28"/>
          <w:szCs w:val="28"/>
        </w:rPr>
        <w:t xml:space="preserve"> would </w:t>
      </w:r>
      <w:r w:rsidR="00B05A58" w:rsidRPr="009C3607">
        <w:rPr>
          <w:rFonts w:ascii="Times New Roman" w:hAnsi="Times New Roman" w:cs="Times New Roman"/>
          <w:sz w:val="28"/>
          <w:szCs w:val="28"/>
        </w:rPr>
        <w:t>He have been</w:t>
      </w:r>
      <w:r w:rsidRPr="009C3607">
        <w:rPr>
          <w:rFonts w:ascii="Times New Roman" w:hAnsi="Times New Roman" w:cs="Times New Roman"/>
          <w:sz w:val="28"/>
          <w:szCs w:val="28"/>
        </w:rPr>
        <w:t xml:space="preserve"> a priest</w:t>
      </w:r>
      <w:r w:rsidR="00400527"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0508F0">
        <w:rPr>
          <w:rFonts w:ascii="Times New Roman" w:hAnsi="Times New Roman" w:cs="Times New Roman"/>
          <w:b/>
          <w:bCs/>
          <w:color w:val="FF0000"/>
          <w:sz w:val="40"/>
          <w:szCs w:val="40"/>
        </w:rPr>
        <w:t xml:space="preserve">there </w:t>
      </w:r>
      <w:r w:rsidR="00400527" w:rsidRPr="000508F0">
        <w:rPr>
          <w:rFonts w:ascii="Times New Roman" w:hAnsi="Times New Roman" w:cs="Times New Roman"/>
          <w:b/>
          <w:bCs/>
          <w:color w:val="FF0000"/>
          <w:sz w:val="40"/>
          <w:szCs w:val="40"/>
        </w:rPr>
        <w:t>being</w:t>
      </w:r>
      <w:r w:rsidRPr="000508F0">
        <w:rPr>
          <w:rFonts w:ascii="Times New Roman" w:hAnsi="Times New Roman" w:cs="Times New Roman"/>
          <w:b/>
          <w:bCs/>
          <w:color w:val="FF0000"/>
          <w:sz w:val="40"/>
          <w:szCs w:val="40"/>
        </w:rPr>
        <w:t xml:space="preserve"> </w:t>
      </w:r>
      <w:r w:rsidR="00400527" w:rsidRPr="000508F0">
        <w:rPr>
          <w:rFonts w:ascii="Times New Roman" w:hAnsi="Times New Roman" w:cs="Times New Roman"/>
          <w:b/>
          <w:bCs/>
          <w:color w:val="FF0000"/>
          <w:sz w:val="40"/>
          <w:szCs w:val="40"/>
        </w:rPr>
        <w:t>th</w:t>
      </w:r>
      <w:r w:rsidR="00D02DC0">
        <w:rPr>
          <w:rFonts w:ascii="Times New Roman" w:hAnsi="Times New Roman" w:cs="Times New Roman"/>
          <w:b/>
          <w:bCs/>
          <w:color w:val="FF0000"/>
          <w:sz w:val="40"/>
          <w:szCs w:val="40"/>
        </w:rPr>
        <w:t>e on</w:t>
      </w:r>
      <w:r w:rsidR="00400527" w:rsidRPr="000508F0">
        <w:rPr>
          <w:rFonts w:ascii="Times New Roman" w:hAnsi="Times New Roman" w:cs="Times New Roman"/>
          <w:b/>
          <w:bCs/>
          <w:color w:val="FF0000"/>
          <w:sz w:val="40"/>
          <w:szCs w:val="40"/>
        </w:rPr>
        <w:t>e</w:t>
      </w:r>
      <w:r w:rsidR="00D02DC0">
        <w:rPr>
          <w:rFonts w:ascii="Times New Roman" w:hAnsi="Times New Roman" w:cs="Times New Roman"/>
          <w:b/>
          <w:bCs/>
          <w:color w:val="FF0000"/>
          <w:sz w:val="40"/>
          <w:szCs w:val="40"/>
        </w:rPr>
        <w:t>s</w:t>
      </w:r>
      <w:r w:rsidR="00400527" w:rsidRPr="000508F0">
        <w:rPr>
          <w:rFonts w:ascii="Times New Roman" w:hAnsi="Times New Roman" w:cs="Times New Roman"/>
          <w:b/>
          <w:bCs/>
          <w:color w:val="FF0000"/>
          <w:sz w:val="40"/>
          <w:szCs w:val="40"/>
        </w:rPr>
        <w:t xml:space="preserve"> </w:t>
      </w:r>
      <w:r w:rsidR="00400527" w:rsidRPr="000508F0">
        <w:rPr>
          <w:rFonts w:ascii="Times New Roman" w:hAnsi="Times New Roman" w:cs="Times New Roman"/>
          <w:b/>
          <w:bCs/>
          <w:color w:val="FF0000"/>
          <w:sz w:val="40"/>
          <w:szCs w:val="40"/>
        </w:rPr>
        <w:lastRenderedPageBreak/>
        <w:t>offering</w:t>
      </w:r>
      <w:r w:rsidRPr="000508F0">
        <w:rPr>
          <w:rFonts w:ascii="Times New Roman" w:hAnsi="Times New Roman" w:cs="Times New Roman"/>
          <w:b/>
          <w:bCs/>
          <w:color w:val="FF0000"/>
          <w:sz w:val="40"/>
          <w:szCs w:val="40"/>
        </w:rPr>
        <w:t xml:space="preserve"> the gifts according to law</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5</w:t>
      </w:r>
      <w:r w:rsidRPr="00624983">
        <w:rPr>
          <w:rFonts w:ascii="Times New Roman" w:hAnsi="Times New Roman" w:cs="Times New Roman"/>
          <w:sz w:val="32"/>
          <w:szCs w:val="32"/>
          <w:vertAlign w:val="superscript"/>
        </w:rPr>
        <w:t xml:space="preserve"> </w:t>
      </w:r>
      <w:r w:rsidRPr="000508F0">
        <w:rPr>
          <w:rFonts w:ascii="Times New Roman" w:hAnsi="Times New Roman" w:cs="Times New Roman"/>
          <w:b/>
          <w:color w:val="FF0000"/>
          <w:sz w:val="40"/>
          <w:szCs w:val="40"/>
        </w:rPr>
        <w:t xml:space="preserve">who serve </w:t>
      </w:r>
      <w:r w:rsidR="00400527" w:rsidRPr="000508F0">
        <w:rPr>
          <w:rFonts w:ascii="Times New Roman" w:hAnsi="Times New Roman" w:cs="Times New Roman"/>
          <w:b/>
          <w:i/>
          <w:color w:val="FF0000"/>
          <w:sz w:val="40"/>
          <w:szCs w:val="40"/>
        </w:rPr>
        <w:t>as</w:t>
      </w:r>
      <w:r w:rsidR="00400527" w:rsidRPr="000508F0">
        <w:rPr>
          <w:rFonts w:ascii="Times New Roman" w:hAnsi="Times New Roman" w:cs="Times New Roman"/>
          <w:b/>
          <w:color w:val="FF0000"/>
          <w:sz w:val="40"/>
          <w:szCs w:val="40"/>
        </w:rPr>
        <w:t xml:space="preserve"> </w:t>
      </w:r>
      <w:r w:rsidRPr="000508F0">
        <w:rPr>
          <w:rFonts w:ascii="Times New Roman" w:hAnsi="Times New Roman" w:cs="Times New Roman"/>
          <w:b/>
          <w:color w:val="FF0000"/>
          <w:sz w:val="40"/>
          <w:szCs w:val="40"/>
        </w:rPr>
        <w:t xml:space="preserve">an </w:t>
      </w:r>
      <w:r w:rsidRPr="000508F0">
        <w:rPr>
          <w:rFonts w:ascii="Times New Roman" w:hAnsi="Times New Roman" w:cs="Times New Roman"/>
          <w:b/>
          <w:bCs/>
          <w:color w:val="FF0000"/>
          <w:sz w:val="40"/>
          <w:szCs w:val="40"/>
        </w:rPr>
        <w:t xml:space="preserve">example and </w:t>
      </w:r>
      <w:r w:rsidRPr="009B10F3">
        <w:rPr>
          <w:rFonts w:ascii="Times New Roman" w:hAnsi="Times New Roman" w:cs="Times New Roman"/>
          <w:b/>
          <w:bCs/>
          <w:color w:val="FF0000"/>
          <w:sz w:val="40"/>
          <w:szCs w:val="40"/>
          <w:u w:val="single"/>
        </w:rPr>
        <w:t>shadow of</w:t>
      </w:r>
      <w:r w:rsidRPr="009B10F3">
        <w:rPr>
          <w:rFonts w:ascii="Times New Roman" w:hAnsi="Times New Roman" w:cs="Times New Roman"/>
          <w:b/>
          <w:bCs/>
          <w:sz w:val="32"/>
          <w:szCs w:val="32"/>
          <w:u w:val="single"/>
        </w:rPr>
        <w:t xml:space="preserve"> </w:t>
      </w:r>
      <w:r w:rsidRPr="009C3607">
        <w:rPr>
          <w:rFonts w:ascii="Times New Roman" w:hAnsi="Times New Roman" w:cs="Times New Roman"/>
          <w:b/>
          <w:bCs/>
          <w:color w:val="0070C0"/>
          <w:sz w:val="28"/>
          <w:szCs w:val="28"/>
          <w:u w:val="single"/>
        </w:rPr>
        <w:t>the heavenl</w:t>
      </w:r>
      <w:r w:rsidR="00B309C8" w:rsidRPr="009C3607">
        <w:rPr>
          <w:rFonts w:ascii="Times New Roman" w:hAnsi="Times New Roman" w:cs="Times New Roman"/>
          <w:b/>
          <w:bCs/>
          <w:color w:val="0070C0"/>
          <w:sz w:val="28"/>
          <w:szCs w:val="28"/>
          <w:u w:val="single"/>
        </w:rPr>
        <w:t>y one</w:t>
      </w:r>
      <w:r w:rsidRPr="009C3607">
        <w:rPr>
          <w:rFonts w:ascii="Times New Roman" w:hAnsi="Times New Roman" w:cs="Times New Roman"/>
          <w:b/>
          <w:bCs/>
          <w:color w:val="0070C0"/>
          <w:sz w:val="28"/>
          <w:szCs w:val="28"/>
          <w:u w:val="single"/>
        </w:rPr>
        <w:t>s</w:t>
      </w:r>
      <w:r w:rsidRPr="009C3607">
        <w:rPr>
          <w:rFonts w:ascii="Times New Roman" w:hAnsi="Times New Roman" w:cs="Times New Roman"/>
          <w:sz w:val="28"/>
          <w:szCs w:val="28"/>
        </w:rPr>
        <w:t xml:space="preserve">, even as Moses was </w:t>
      </w:r>
      <w:r w:rsidR="00400527" w:rsidRPr="009C3607">
        <w:rPr>
          <w:rFonts w:ascii="Times New Roman" w:hAnsi="Times New Roman" w:cs="Times New Roman"/>
          <w:sz w:val="28"/>
          <w:szCs w:val="28"/>
        </w:rPr>
        <w:t>warn</w:t>
      </w:r>
      <w:r w:rsidRPr="009C3607">
        <w:rPr>
          <w:rFonts w:ascii="Times New Roman" w:hAnsi="Times New Roman" w:cs="Times New Roman"/>
          <w:sz w:val="28"/>
          <w:szCs w:val="28"/>
        </w:rPr>
        <w:t>ed being about to complete the tent. For He sa</w:t>
      </w:r>
      <w:r w:rsidR="00400527" w:rsidRPr="009C3607">
        <w:rPr>
          <w:rFonts w:ascii="Times New Roman" w:hAnsi="Times New Roman" w:cs="Times New Roman"/>
          <w:sz w:val="28"/>
          <w:szCs w:val="28"/>
        </w:rPr>
        <w:t>ys</w:t>
      </w:r>
      <w:r w:rsidRPr="009C3607">
        <w:rPr>
          <w:rFonts w:ascii="Times New Roman" w:hAnsi="Times New Roman" w:cs="Times New Roman"/>
          <w:sz w:val="28"/>
          <w:szCs w:val="28"/>
        </w:rPr>
        <w:t xml:space="preserve">, "See </w:t>
      </w:r>
      <w:r w:rsidRPr="009C3607">
        <w:rPr>
          <w:rFonts w:ascii="Times New Roman" w:hAnsi="Times New Roman" w:cs="Times New Roman"/>
          <w:i/>
          <w:iCs/>
          <w:sz w:val="28"/>
          <w:szCs w:val="28"/>
        </w:rPr>
        <w:t xml:space="preserve">that </w:t>
      </w:r>
      <w:r w:rsidRPr="009C3607">
        <w:rPr>
          <w:rFonts w:ascii="Times New Roman" w:hAnsi="Times New Roman" w:cs="Times New Roman"/>
          <w:sz w:val="28"/>
          <w:szCs w:val="28"/>
        </w:rPr>
        <w:t xml:space="preserve">you </w:t>
      </w:r>
      <w:r w:rsidR="00400527" w:rsidRPr="009C3607">
        <w:rPr>
          <w:rFonts w:ascii="Times New Roman" w:hAnsi="Times New Roman" w:cs="Times New Roman"/>
          <w:sz w:val="28"/>
          <w:szCs w:val="28"/>
        </w:rPr>
        <w:t xml:space="preserve">will </w:t>
      </w:r>
      <w:r w:rsidRPr="009C3607">
        <w:rPr>
          <w:rFonts w:ascii="Times New Roman" w:hAnsi="Times New Roman" w:cs="Times New Roman"/>
          <w:sz w:val="28"/>
          <w:szCs w:val="28"/>
        </w:rPr>
        <w:t xml:space="preserve">make all things according to the </w:t>
      </w:r>
      <w:r w:rsidR="00400527" w:rsidRPr="009C3607">
        <w:rPr>
          <w:rFonts w:ascii="Times New Roman" w:hAnsi="Times New Roman" w:cs="Times New Roman"/>
          <w:sz w:val="28"/>
          <w:szCs w:val="28"/>
        </w:rPr>
        <w:t>type</w:t>
      </w:r>
      <w:r w:rsidRPr="009C3607">
        <w:rPr>
          <w:rFonts w:ascii="Times New Roman" w:hAnsi="Times New Roman" w:cs="Times New Roman"/>
          <w:sz w:val="28"/>
          <w:szCs w:val="28"/>
        </w:rPr>
        <w:t xml:space="preserve"> </w:t>
      </w:r>
      <w:r w:rsidR="00400527" w:rsidRPr="009C3607">
        <w:rPr>
          <w:rFonts w:ascii="Times New Roman" w:hAnsi="Times New Roman" w:cs="Times New Roman"/>
          <w:sz w:val="28"/>
          <w:szCs w:val="28"/>
        </w:rPr>
        <w:t>which was shown to</w:t>
      </w:r>
      <w:r w:rsidRPr="009C3607">
        <w:rPr>
          <w:rFonts w:ascii="Times New Roman" w:hAnsi="Times New Roman" w:cs="Times New Roman"/>
          <w:sz w:val="28"/>
          <w:szCs w:val="28"/>
        </w:rPr>
        <w:t xml:space="preserve"> you on the mountain."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b/>
          <w:bCs/>
          <w:sz w:val="28"/>
          <w:szCs w:val="28"/>
        </w:rPr>
        <w:t xml:space="preserve">But now He has obtained a </w:t>
      </w:r>
      <w:r w:rsidRPr="009C3607">
        <w:rPr>
          <w:rFonts w:ascii="Times New Roman" w:hAnsi="Times New Roman" w:cs="Times New Roman"/>
          <w:b/>
          <w:bCs/>
          <w:color w:val="C00000"/>
          <w:sz w:val="28"/>
          <w:szCs w:val="28"/>
        </w:rPr>
        <w:t xml:space="preserve">more excellent </w:t>
      </w:r>
      <w:r w:rsidR="00400527" w:rsidRPr="009C3607">
        <w:rPr>
          <w:rFonts w:ascii="Times New Roman" w:hAnsi="Times New Roman" w:cs="Times New Roman"/>
          <w:b/>
          <w:bCs/>
          <w:sz w:val="28"/>
          <w:szCs w:val="28"/>
        </w:rPr>
        <w:t>service</w:t>
      </w:r>
      <w:r w:rsidRPr="009C3607">
        <w:rPr>
          <w:rFonts w:ascii="Times New Roman" w:hAnsi="Times New Roman" w:cs="Times New Roman"/>
          <w:b/>
          <w:bCs/>
          <w:sz w:val="28"/>
          <w:szCs w:val="28"/>
        </w:rPr>
        <w:t xml:space="preserve">, </w:t>
      </w:r>
      <w:r w:rsidR="00400527" w:rsidRPr="009C3607">
        <w:rPr>
          <w:rFonts w:ascii="Times New Roman" w:hAnsi="Times New Roman" w:cs="Times New Roman"/>
          <w:b/>
          <w:bCs/>
          <w:sz w:val="28"/>
          <w:szCs w:val="28"/>
        </w:rPr>
        <w:t>how much</w:t>
      </w:r>
      <w:r w:rsidRPr="009C3607">
        <w:rPr>
          <w:rFonts w:ascii="Times New Roman" w:hAnsi="Times New Roman" w:cs="Times New Roman"/>
          <w:b/>
          <w:bCs/>
          <w:sz w:val="28"/>
          <w:szCs w:val="28"/>
        </w:rPr>
        <w:t xml:space="preserve"> He is also Mediator of a </w:t>
      </w:r>
      <w:r w:rsidRPr="009C3607">
        <w:rPr>
          <w:rFonts w:ascii="Times New Roman" w:hAnsi="Times New Roman" w:cs="Times New Roman"/>
          <w:b/>
          <w:bCs/>
          <w:color w:val="C00000"/>
          <w:sz w:val="28"/>
          <w:szCs w:val="28"/>
        </w:rPr>
        <w:t>better covenant</w:t>
      </w:r>
      <w:r w:rsidRPr="009C3607">
        <w:rPr>
          <w:rFonts w:ascii="Times New Roman" w:hAnsi="Times New Roman" w:cs="Times New Roman"/>
          <w:b/>
          <w:bCs/>
          <w:sz w:val="28"/>
          <w:szCs w:val="28"/>
        </w:rPr>
        <w:t xml:space="preserve">, which has been legislated by </w:t>
      </w:r>
      <w:r w:rsidRPr="009C3607">
        <w:rPr>
          <w:rFonts w:ascii="Times New Roman" w:hAnsi="Times New Roman" w:cs="Times New Roman"/>
          <w:b/>
          <w:bCs/>
          <w:color w:val="C00000"/>
          <w:sz w:val="28"/>
          <w:szCs w:val="28"/>
        </w:rPr>
        <w:t>better promises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For</w:t>
      </w:r>
      <w:r w:rsidRPr="00624983">
        <w:rPr>
          <w:rFonts w:ascii="Times New Roman" w:hAnsi="Times New Roman" w:cs="Times New Roman"/>
          <w:sz w:val="32"/>
          <w:szCs w:val="32"/>
        </w:rPr>
        <w:t xml:space="preserve"> </w:t>
      </w:r>
      <w:r w:rsidRPr="000508F0">
        <w:rPr>
          <w:rFonts w:ascii="Times New Roman" w:hAnsi="Times New Roman" w:cs="Times New Roman"/>
          <w:b/>
          <w:color w:val="FF0000"/>
          <w:sz w:val="40"/>
          <w:szCs w:val="40"/>
        </w:rPr>
        <w:t xml:space="preserve">if that first </w:t>
      </w:r>
      <w:r w:rsidR="00400527" w:rsidRPr="000508F0">
        <w:rPr>
          <w:rFonts w:ascii="Times New Roman" w:hAnsi="Times New Roman" w:cs="Times New Roman"/>
          <w:b/>
          <w:iCs/>
          <w:color w:val="FF0000"/>
          <w:sz w:val="40"/>
          <w:szCs w:val="40"/>
        </w:rPr>
        <w:t>one</w:t>
      </w:r>
      <w:r w:rsidRPr="000508F0">
        <w:rPr>
          <w:rFonts w:ascii="Times New Roman" w:hAnsi="Times New Roman" w:cs="Times New Roman"/>
          <w:b/>
          <w:iCs/>
          <w:color w:val="FF0000"/>
          <w:sz w:val="40"/>
          <w:szCs w:val="40"/>
        </w:rPr>
        <w:t xml:space="preserve"> </w:t>
      </w:r>
      <w:r w:rsidRPr="000508F0">
        <w:rPr>
          <w:rFonts w:ascii="Times New Roman" w:hAnsi="Times New Roman" w:cs="Times New Roman"/>
          <w:b/>
          <w:color w:val="FF0000"/>
          <w:sz w:val="40"/>
          <w:szCs w:val="40"/>
        </w:rPr>
        <w:t>was faultless, no place would have been sought for a second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For finding fault with them, He says: "</w:t>
      </w:r>
      <w:r w:rsidRPr="009C3607">
        <w:rPr>
          <w:rFonts w:ascii="Times New Roman" w:hAnsi="Times New Roman" w:cs="Times New Roman"/>
          <w:b/>
          <w:sz w:val="28"/>
          <w:szCs w:val="28"/>
          <w:u w:val="double"/>
        </w:rPr>
        <w:t>Behold</w:t>
      </w:r>
      <w:r w:rsidR="009924CF" w:rsidRPr="009C3607">
        <w:rPr>
          <w:rFonts w:ascii="Times New Roman" w:hAnsi="Times New Roman" w:cs="Times New Roman"/>
          <w:sz w:val="28"/>
          <w:szCs w:val="28"/>
        </w:rPr>
        <w:t>,</w:t>
      </w:r>
      <w:r w:rsidRPr="009C3607">
        <w:rPr>
          <w:rFonts w:ascii="Times New Roman" w:hAnsi="Times New Roman" w:cs="Times New Roman"/>
          <w:sz w:val="28"/>
          <w:szCs w:val="28"/>
        </w:rPr>
        <w:t xml:space="preserve"> days com</w:t>
      </w:r>
      <w:r w:rsidR="009924CF" w:rsidRPr="009C3607">
        <w:rPr>
          <w:rFonts w:ascii="Times New Roman" w:hAnsi="Times New Roman" w:cs="Times New Roman"/>
          <w:sz w:val="28"/>
          <w:szCs w:val="28"/>
        </w:rPr>
        <w:t>e</w:t>
      </w:r>
      <w:r w:rsidRPr="009C3607">
        <w:rPr>
          <w:rFonts w:ascii="Times New Roman" w:hAnsi="Times New Roman" w:cs="Times New Roman"/>
          <w:sz w:val="28"/>
          <w:szCs w:val="28"/>
        </w:rPr>
        <w:t xml:space="preserve">,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9924C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and</w:t>
      </w:r>
      <w:r w:rsidRPr="009C3607">
        <w:rPr>
          <w:rFonts w:ascii="Times New Roman" w:hAnsi="Times New Roman" w:cs="Times New Roman"/>
          <w:sz w:val="28"/>
          <w:szCs w:val="28"/>
        </w:rPr>
        <w:t xml:space="preserve"> I will </w:t>
      </w:r>
      <w:r w:rsidR="009924CF" w:rsidRPr="009C3607">
        <w:rPr>
          <w:rFonts w:ascii="Times New Roman" w:hAnsi="Times New Roman" w:cs="Times New Roman"/>
          <w:sz w:val="28"/>
          <w:szCs w:val="28"/>
        </w:rPr>
        <w:t>accomplish</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upon</w:t>
      </w:r>
      <w:r w:rsidRPr="009C3607">
        <w:rPr>
          <w:rFonts w:ascii="Times New Roman" w:hAnsi="Times New Roman" w:cs="Times New Roman"/>
          <w:sz w:val="28"/>
          <w:szCs w:val="28"/>
        </w:rPr>
        <w:t xml:space="preserve"> the house of Israel and </w:t>
      </w:r>
      <w:r w:rsidR="009924CF" w:rsidRPr="009C3607">
        <w:rPr>
          <w:rFonts w:ascii="Times New Roman" w:hAnsi="Times New Roman" w:cs="Times New Roman"/>
          <w:sz w:val="28"/>
          <w:szCs w:val="28"/>
        </w:rPr>
        <w:t>upon</w:t>
      </w:r>
      <w:r w:rsidRPr="009C3607">
        <w:rPr>
          <w:rFonts w:ascii="Times New Roman" w:hAnsi="Times New Roman" w:cs="Times New Roman"/>
          <w:sz w:val="28"/>
          <w:szCs w:val="28"/>
        </w:rPr>
        <w:t xml:space="preserve"> the house of Judah </w:t>
      </w:r>
      <w:r w:rsidR="009924CF" w:rsidRPr="009C3607">
        <w:rPr>
          <w:rFonts w:ascii="Times New Roman" w:hAnsi="Times New Roman" w:cs="Times New Roman"/>
          <w:sz w:val="28"/>
          <w:szCs w:val="28"/>
        </w:rPr>
        <w:t xml:space="preserve">a </w:t>
      </w:r>
      <w:r w:rsidR="009924CF" w:rsidRPr="009C3607">
        <w:rPr>
          <w:rFonts w:ascii="Times New Roman" w:hAnsi="Times New Roman" w:cs="Times New Roman"/>
          <w:b/>
          <w:bCs/>
          <w:sz w:val="28"/>
          <w:szCs w:val="28"/>
          <w:u w:val="single"/>
        </w:rPr>
        <w:t>new</w:t>
      </w:r>
      <w:r w:rsidR="009924CF" w:rsidRPr="009C3607">
        <w:rPr>
          <w:rFonts w:ascii="Times New Roman" w:hAnsi="Times New Roman" w:cs="Times New Roman"/>
          <w:b/>
          <w:bCs/>
          <w:sz w:val="28"/>
          <w:szCs w:val="28"/>
        </w:rPr>
        <w:t xml:space="preserve"> covenant</w:t>
      </w:r>
      <w:r w:rsidR="000508F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not according to the covenant that I made with their fathers 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day </w:t>
      </w:r>
      <w:r w:rsidR="009924CF" w:rsidRPr="009C3607">
        <w:rPr>
          <w:rFonts w:ascii="Times New Roman" w:hAnsi="Times New Roman" w:cs="Times New Roman"/>
          <w:sz w:val="28"/>
          <w:szCs w:val="28"/>
        </w:rPr>
        <w:t>of</w:t>
      </w:r>
      <w:r w:rsidRPr="009C3607">
        <w:rPr>
          <w:rFonts w:ascii="Times New Roman" w:hAnsi="Times New Roman" w:cs="Times New Roman"/>
          <w:sz w:val="28"/>
          <w:szCs w:val="28"/>
        </w:rPr>
        <w:t xml:space="preserve"> </w:t>
      </w:r>
      <w:r w:rsidR="009924CF" w:rsidRPr="009C3607">
        <w:rPr>
          <w:rFonts w:ascii="Times New Roman" w:hAnsi="Times New Roman" w:cs="Times New Roman"/>
          <w:sz w:val="28"/>
          <w:szCs w:val="28"/>
        </w:rPr>
        <w:t>My having taken</w:t>
      </w:r>
      <w:r w:rsidRPr="009C3607">
        <w:rPr>
          <w:rFonts w:ascii="Times New Roman" w:hAnsi="Times New Roman" w:cs="Times New Roman"/>
          <w:sz w:val="28"/>
          <w:szCs w:val="28"/>
        </w:rPr>
        <w:t xml:space="preserve"> them by the</w:t>
      </w:r>
      <w:r w:rsidR="00A2688F" w:rsidRPr="009C3607">
        <w:rPr>
          <w:rFonts w:ascii="Times New Roman" w:hAnsi="Times New Roman" w:cs="Times New Roman"/>
          <w:sz w:val="28"/>
          <w:szCs w:val="28"/>
        </w:rPr>
        <w:t>ir</w:t>
      </w:r>
      <w:r w:rsidRPr="009C3607">
        <w:rPr>
          <w:rFonts w:ascii="Times New Roman" w:hAnsi="Times New Roman" w:cs="Times New Roman"/>
          <w:sz w:val="28"/>
          <w:szCs w:val="28"/>
        </w:rPr>
        <w:t xml:space="preserve"> hand to lead them out </w:t>
      </w:r>
      <w:r w:rsidR="00A2688F" w:rsidRPr="009C3607">
        <w:rPr>
          <w:rFonts w:ascii="Times New Roman" w:hAnsi="Times New Roman" w:cs="Times New Roman"/>
          <w:sz w:val="28"/>
          <w:szCs w:val="28"/>
        </w:rPr>
        <w:t>from</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land of Egypt; because they did not continue in My covenant, and I disregarded them,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A2688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00A2688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this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 xml:space="preserve">the covenant that I will </w:t>
      </w:r>
      <w:r w:rsidR="00A2688F" w:rsidRPr="009C3607">
        <w:rPr>
          <w:rFonts w:ascii="Times New Roman" w:hAnsi="Times New Roman" w:cs="Times New Roman"/>
          <w:sz w:val="28"/>
          <w:szCs w:val="28"/>
        </w:rPr>
        <w:t>covenant</w:t>
      </w:r>
      <w:r w:rsidRPr="009C3607">
        <w:rPr>
          <w:rFonts w:ascii="Times New Roman" w:hAnsi="Times New Roman" w:cs="Times New Roman"/>
          <w:sz w:val="28"/>
          <w:szCs w:val="28"/>
        </w:rPr>
        <w:t xml:space="preserve"> </w:t>
      </w:r>
      <w:r w:rsidR="00A2688F"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 house of Israel after those days,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w:t>
      </w:r>
      <w:r w:rsidR="00A2688F" w:rsidRPr="009C3607">
        <w:rPr>
          <w:rFonts w:ascii="Times New Roman" w:hAnsi="Times New Roman" w:cs="Times New Roman"/>
          <w:sz w:val="28"/>
          <w:szCs w:val="28"/>
        </w:rPr>
        <w:t>ord</w:t>
      </w:r>
      <w:r w:rsidR="00B5357F" w:rsidRPr="009C3607">
        <w:rPr>
          <w:rFonts w:ascii="Times New Roman" w:hAnsi="Times New Roman" w:cs="Times New Roman"/>
          <w:sz w:val="28"/>
          <w:szCs w:val="28"/>
        </w:rPr>
        <w:t>,</w:t>
      </w:r>
      <w:r w:rsidRPr="009C3607">
        <w:rPr>
          <w:rFonts w:ascii="Times New Roman" w:hAnsi="Times New Roman" w:cs="Times New Roman"/>
          <w:sz w:val="28"/>
          <w:szCs w:val="28"/>
        </w:rPr>
        <w:t xml:space="preserve"> put</w:t>
      </w:r>
      <w:r w:rsidR="00B5357F" w:rsidRPr="009C3607">
        <w:rPr>
          <w:rFonts w:ascii="Times New Roman" w:hAnsi="Times New Roman" w:cs="Times New Roman"/>
          <w:sz w:val="28"/>
          <w:szCs w:val="28"/>
        </w:rPr>
        <w:t>ting</w:t>
      </w:r>
      <w:r w:rsidRPr="009C3607">
        <w:rPr>
          <w:rFonts w:ascii="Times New Roman" w:hAnsi="Times New Roman" w:cs="Times New Roman"/>
          <w:sz w:val="28"/>
          <w:szCs w:val="28"/>
        </w:rPr>
        <w:t xml:space="preserve"> My laws in</w:t>
      </w:r>
      <w:r w:rsidR="00B5357F" w:rsidRPr="009C3607">
        <w:rPr>
          <w:rFonts w:ascii="Times New Roman" w:hAnsi="Times New Roman" w:cs="Times New Roman"/>
          <w:sz w:val="28"/>
          <w:szCs w:val="28"/>
        </w:rPr>
        <w:t>to</w:t>
      </w:r>
      <w:r w:rsidRPr="009C3607">
        <w:rPr>
          <w:rFonts w:ascii="Times New Roman" w:hAnsi="Times New Roman" w:cs="Times New Roman"/>
          <w:sz w:val="28"/>
          <w:szCs w:val="28"/>
        </w:rPr>
        <w:t xml:space="preserve"> their </w:t>
      </w:r>
      <w:r w:rsidR="00B5357F" w:rsidRPr="009C3607">
        <w:rPr>
          <w:rFonts w:ascii="Times New Roman" w:hAnsi="Times New Roman" w:cs="Times New Roman"/>
          <w:sz w:val="28"/>
          <w:szCs w:val="28"/>
        </w:rPr>
        <w:t>understanding</w:t>
      </w:r>
      <w:r w:rsidRPr="009C3607">
        <w:rPr>
          <w:rFonts w:ascii="Times New Roman" w:hAnsi="Times New Roman" w:cs="Times New Roman"/>
          <w:sz w:val="28"/>
          <w:szCs w:val="28"/>
        </w:rPr>
        <w:t xml:space="preserve"> and </w:t>
      </w:r>
      <w:r w:rsidR="00B5357F" w:rsidRPr="009C3607">
        <w:rPr>
          <w:rFonts w:ascii="Times New Roman" w:hAnsi="Times New Roman" w:cs="Times New Roman"/>
          <w:sz w:val="28"/>
          <w:szCs w:val="28"/>
        </w:rPr>
        <w:t xml:space="preserve">I will </w:t>
      </w:r>
      <w:r w:rsidRPr="009C3607">
        <w:rPr>
          <w:rFonts w:ascii="Times New Roman" w:hAnsi="Times New Roman" w:cs="Times New Roman"/>
          <w:sz w:val="28"/>
          <w:szCs w:val="28"/>
        </w:rPr>
        <w:t xml:space="preserve">write them </w:t>
      </w:r>
      <w:r w:rsidR="00B5357F" w:rsidRPr="009C3607">
        <w:rPr>
          <w:rFonts w:ascii="Times New Roman" w:hAnsi="Times New Roman" w:cs="Times New Roman"/>
          <w:sz w:val="28"/>
          <w:szCs w:val="28"/>
        </w:rPr>
        <w:t>up</w:t>
      </w:r>
      <w:r w:rsidRPr="009C3607">
        <w:rPr>
          <w:rFonts w:ascii="Times New Roman" w:hAnsi="Times New Roman" w:cs="Times New Roman"/>
          <w:sz w:val="28"/>
          <w:szCs w:val="28"/>
        </w:rPr>
        <w:t xml:space="preserve">on their hearts; and I </w:t>
      </w:r>
      <w:r w:rsidR="00B5357F" w:rsidRPr="009C3607">
        <w:rPr>
          <w:rFonts w:ascii="Times New Roman" w:hAnsi="Times New Roman" w:cs="Times New Roman"/>
          <w:sz w:val="28"/>
          <w:szCs w:val="28"/>
        </w:rPr>
        <w:t>sha</w:t>
      </w:r>
      <w:r w:rsidRPr="009C3607">
        <w:rPr>
          <w:rFonts w:ascii="Times New Roman" w:hAnsi="Times New Roman" w:cs="Times New Roman"/>
          <w:sz w:val="28"/>
          <w:szCs w:val="28"/>
        </w:rPr>
        <w:t xml:space="preserve">ll </w:t>
      </w:r>
      <w:r w:rsidR="00B5357F" w:rsidRPr="009C3607">
        <w:rPr>
          <w:rFonts w:ascii="Times New Roman" w:hAnsi="Times New Roman" w:cs="Times New Roman"/>
          <w:sz w:val="28"/>
          <w:szCs w:val="28"/>
        </w:rPr>
        <w:t>be to them for</w:t>
      </w:r>
      <w:r w:rsidRPr="009C3607">
        <w:rPr>
          <w:rFonts w:ascii="Times New Roman" w:hAnsi="Times New Roman" w:cs="Times New Roman"/>
          <w:sz w:val="28"/>
          <w:szCs w:val="28"/>
        </w:rPr>
        <w:t xml:space="preserve"> God, and they </w:t>
      </w:r>
      <w:r w:rsidR="00B5357F"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be </w:t>
      </w:r>
      <w:r w:rsidR="00B5357F" w:rsidRPr="009C3607">
        <w:rPr>
          <w:rFonts w:ascii="Times New Roman" w:hAnsi="Times New Roman" w:cs="Times New Roman"/>
          <w:sz w:val="28"/>
          <w:szCs w:val="28"/>
        </w:rPr>
        <w:t xml:space="preserve">to Me for a </w:t>
      </w:r>
      <w:r w:rsidRPr="009C3607">
        <w:rPr>
          <w:rFonts w:ascii="Times New Roman" w:hAnsi="Times New Roman" w:cs="Times New Roman"/>
          <w:sz w:val="28"/>
          <w:szCs w:val="28"/>
        </w:rPr>
        <w:t xml:space="preserve">people.  </w:t>
      </w:r>
      <w:r w:rsidRPr="009C3607">
        <w:rPr>
          <w:rFonts w:ascii="Times New Roman" w:hAnsi="Times New Roman" w:cs="Times New Roman"/>
          <w:sz w:val="28"/>
          <w:szCs w:val="28"/>
          <w:vertAlign w:val="superscript"/>
        </w:rPr>
        <w:t xml:space="preserve">11 </w:t>
      </w:r>
      <w:r w:rsidR="00B5357F" w:rsidRPr="009C3607">
        <w:rPr>
          <w:rFonts w:ascii="Times New Roman" w:hAnsi="Times New Roman" w:cs="Times New Roman"/>
          <w:sz w:val="28"/>
          <w:szCs w:val="28"/>
        </w:rPr>
        <w:t>And each may in no wise</w:t>
      </w:r>
      <w:r w:rsidRPr="009C3607">
        <w:rPr>
          <w:rFonts w:ascii="Times New Roman" w:hAnsi="Times New Roman" w:cs="Times New Roman"/>
          <w:sz w:val="28"/>
          <w:szCs w:val="28"/>
        </w:rPr>
        <w:t xml:space="preserve"> teach his neighbor, and </w:t>
      </w:r>
      <w:r w:rsidR="00B5357F" w:rsidRPr="009C3607">
        <w:rPr>
          <w:rFonts w:ascii="Times New Roman" w:hAnsi="Times New Roman" w:cs="Times New Roman"/>
          <w:sz w:val="28"/>
          <w:szCs w:val="28"/>
        </w:rPr>
        <w:t>each</w:t>
      </w:r>
      <w:r w:rsidRPr="009C3607">
        <w:rPr>
          <w:rFonts w:ascii="Times New Roman" w:hAnsi="Times New Roman" w:cs="Times New Roman"/>
          <w:sz w:val="28"/>
          <w:szCs w:val="28"/>
        </w:rPr>
        <w:t xml:space="preserve"> his brother, saying, '</w:t>
      </w:r>
      <w:r w:rsidR="00B5357F" w:rsidRPr="009C3607">
        <w:rPr>
          <w:rFonts w:ascii="Times New Roman" w:hAnsi="Times New Roman" w:cs="Times New Roman"/>
          <w:sz w:val="28"/>
          <w:szCs w:val="28"/>
        </w:rPr>
        <w:t>Recognize</w:t>
      </w:r>
      <w:r w:rsidRPr="009C3607">
        <w:rPr>
          <w:rFonts w:ascii="Times New Roman" w:hAnsi="Times New Roman" w:cs="Times New Roman"/>
          <w:sz w:val="28"/>
          <w:szCs w:val="28"/>
        </w:rPr>
        <w:t xml:space="preserve"> the L</w:t>
      </w:r>
      <w:r w:rsidR="00B5357F" w:rsidRPr="009C3607">
        <w:rPr>
          <w:rFonts w:ascii="Times New Roman" w:hAnsi="Times New Roman" w:cs="Times New Roman"/>
          <w:sz w:val="28"/>
          <w:szCs w:val="28"/>
        </w:rPr>
        <w:t>ord</w:t>
      </w:r>
      <w:r w:rsidRPr="009C3607">
        <w:rPr>
          <w:rFonts w:ascii="Times New Roman" w:hAnsi="Times New Roman" w:cs="Times New Roman"/>
          <w:sz w:val="28"/>
          <w:szCs w:val="28"/>
        </w:rPr>
        <w:t xml:space="preserve">,' </w:t>
      </w:r>
      <w:r w:rsidR="00B5357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all </w:t>
      </w:r>
      <w:r w:rsidR="00B5357F" w:rsidRPr="009C3607">
        <w:rPr>
          <w:rFonts w:ascii="Times New Roman" w:hAnsi="Times New Roman" w:cs="Times New Roman"/>
          <w:sz w:val="28"/>
          <w:szCs w:val="28"/>
        </w:rPr>
        <w:t>wi</w:t>
      </w:r>
      <w:r w:rsidRPr="009C3607">
        <w:rPr>
          <w:rFonts w:ascii="Times New Roman" w:hAnsi="Times New Roman" w:cs="Times New Roman"/>
          <w:sz w:val="28"/>
          <w:szCs w:val="28"/>
        </w:rPr>
        <w:t xml:space="preserve">ll know Me, from </w:t>
      </w:r>
      <w:r w:rsidR="00B5357F" w:rsidRPr="009C3607">
        <w:rPr>
          <w:rFonts w:ascii="Times New Roman" w:hAnsi="Times New Roman" w:cs="Times New Roman"/>
          <w:i/>
          <w:sz w:val="28"/>
          <w:szCs w:val="28"/>
        </w:rPr>
        <w:t>the</w:t>
      </w:r>
      <w:r w:rsidR="00B5357F" w:rsidRPr="009C3607">
        <w:rPr>
          <w:rFonts w:ascii="Times New Roman" w:hAnsi="Times New Roman" w:cs="Times New Roman"/>
          <w:sz w:val="28"/>
          <w:szCs w:val="28"/>
        </w:rPr>
        <w:t xml:space="preserve"> small up to</w:t>
      </w:r>
      <w:r w:rsidRPr="009C3607">
        <w:rPr>
          <w:rFonts w:ascii="Times New Roman" w:hAnsi="Times New Roman" w:cs="Times New Roman"/>
          <w:sz w:val="28"/>
          <w:szCs w:val="28"/>
        </w:rPr>
        <w:t xml:space="preserve">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great of them.  </w:t>
      </w:r>
      <w:r w:rsidRPr="009C3607">
        <w:rPr>
          <w:rFonts w:ascii="Times New Roman" w:hAnsi="Times New Roman" w:cs="Times New Roman"/>
          <w:sz w:val="28"/>
          <w:szCs w:val="28"/>
          <w:vertAlign w:val="superscript"/>
        </w:rPr>
        <w:t xml:space="preserve">12 </w:t>
      </w:r>
      <w:r w:rsidR="00B5357F" w:rsidRPr="009C3607">
        <w:rPr>
          <w:rFonts w:ascii="Times New Roman" w:hAnsi="Times New Roman" w:cs="Times New Roman"/>
          <w:sz w:val="28"/>
          <w:szCs w:val="28"/>
        </w:rPr>
        <w:t>Because</w:t>
      </w:r>
      <w:r w:rsidRPr="009C3607">
        <w:rPr>
          <w:rFonts w:ascii="Times New Roman" w:hAnsi="Times New Roman" w:cs="Times New Roman"/>
          <w:sz w:val="28"/>
          <w:szCs w:val="28"/>
        </w:rPr>
        <w:t xml:space="preserve"> I </w:t>
      </w:r>
      <w:r w:rsidR="00B5357F" w:rsidRPr="009C3607">
        <w:rPr>
          <w:rFonts w:ascii="Times New Roman" w:hAnsi="Times New Roman" w:cs="Times New Roman"/>
          <w:sz w:val="28"/>
          <w:szCs w:val="28"/>
        </w:rPr>
        <w:t>sha</w:t>
      </w:r>
      <w:r w:rsidRPr="009C3607">
        <w:rPr>
          <w:rFonts w:ascii="Times New Roman" w:hAnsi="Times New Roman" w:cs="Times New Roman"/>
          <w:sz w:val="28"/>
          <w:szCs w:val="28"/>
        </w:rPr>
        <w:t xml:space="preserve">ll be merciful to their </w:t>
      </w:r>
      <w:r w:rsidR="00B5357F" w:rsidRPr="009C3607">
        <w:rPr>
          <w:rFonts w:ascii="Times New Roman" w:hAnsi="Times New Roman" w:cs="Times New Roman"/>
          <w:sz w:val="28"/>
          <w:szCs w:val="28"/>
        </w:rPr>
        <w:t>injustice</w:t>
      </w:r>
      <w:r w:rsidRPr="009C3607">
        <w:rPr>
          <w:rFonts w:ascii="Times New Roman" w:hAnsi="Times New Roman" w:cs="Times New Roman"/>
          <w:sz w:val="28"/>
          <w:szCs w:val="28"/>
        </w:rPr>
        <w:t xml:space="preserve">s, and their sins I </w:t>
      </w:r>
      <w:r w:rsidR="00B5357F" w:rsidRPr="009C3607">
        <w:rPr>
          <w:rFonts w:ascii="Times New Roman" w:hAnsi="Times New Roman" w:cs="Times New Roman"/>
          <w:sz w:val="28"/>
          <w:szCs w:val="28"/>
        </w:rPr>
        <w:t>may in no wise</w:t>
      </w:r>
      <w:r w:rsidRPr="009C3607">
        <w:rPr>
          <w:rFonts w:ascii="Times New Roman" w:hAnsi="Times New Roman" w:cs="Times New Roman"/>
          <w:sz w:val="28"/>
          <w:szCs w:val="28"/>
        </w:rPr>
        <w:t xml:space="preserve"> remember </w:t>
      </w:r>
      <w:r w:rsidR="00B5357F" w:rsidRPr="009C3607">
        <w:rPr>
          <w:rFonts w:ascii="Times New Roman" w:hAnsi="Times New Roman" w:cs="Times New Roman"/>
          <w:sz w:val="28"/>
          <w:szCs w:val="28"/>
        </w:rPr>
        <w:t>again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00B5357F" w:rsidRPr="009C3607">
        <w:rPr>
          <w:rFonts w:ascii="Times New Roman" w:hAnsi="Times New Roman" w:cs="Times New Roman"/>
          <w:sz w:val="28"/>
          <w:szCs w:val="28"/>
        </w:rPr>
        <w:t>In the</w:t>
      </w:r>
      <w:r w:rsidRPr="009C3607">
        <w:rPr>
          <w:rFonts w:ascii="Times New Roman" w:hAnsi="Times New Roman" w:cs="Times New Roman"/>
          <w:sz w:val="28"/>
          <w:szCs w:val="28"/>
        </w:rPr>
        <w:t xml:space="preserve"> saying, "</w:t>
      </w:r>
      <w:r w:rsidRPr="009C3607">
        <w:rPr>
          <w:rFonts w:ascii="Times New Roman" w:hAnsi="Times New Roman" w:cs="Times New Roman"/>
          <w:b/>
          <w:bCs/>
          <w:sz w:val="28"/>
          <w:szCs w:val="28"/>
          <w:u w:val="single"/>
        </w:rPr>
        <w:t>new</w:t>
      </w:r>
      <w:r w:rsidRPr="009C3607">
        <w:rPr>
          <w:rFonts w:ascii="Times New Roman" w:hAnsi="Times New Roman" w:cs="Times New Roman"/>
          <w:i/>
          <w:iCs/>
          <w:sz w:val="28"/>
          <w:szCs w:val="28"/>
        </w:rPr>
        <w:t xml:space="preserve">" </w:t>
      </w:r>
      <w:r w:rsidRPr="009C3607">
        <w:rPr>
          <w:rFonts w:ascii="Times New Roman" w:hAnsi="Times New Roman" w:cs="Times New Roman"/>
          <w:b/>
          <w:bCs/>
          <w:sz w:val="28"/>
          <w:szCs w:val="28"/>
        </w:rPr>
        <w:t>He has made the first old</w:t>
      </w:r>
      <w:r w:rsidRPr="009C3607">
        <w:rPr>
          <w:rFonts w:ascii="Times New Roman" w:hAnsi="Times New Roman" w:cs="Times New Roman"/>
          <w:sz w:val="28"/>
          <w:szCs w:val="28"/>
        </w:rPr>
        <w:t xml:space="preserve">. </w:t>
      </w:r>
      <w:r w:rsidRPr="001A1BE8">
        <w:rPr>
          <w:rFonts w:ascii="Times New Roman" w:hAnsi="Times New Roman" w:cs="Times New Roman"/>
          <w:b/>
          <w:color w:val="FF0000"/>
          <w:sz w:val="40"/>
          <w:szCs w:val="40"/>
        </w:rPr>
        <w:t xml:space="preserve">But </w:t>
      </w:r>
      <w:r w:rsidRPr="001A1BE8">
        <w:rPr>
          <w:rFonts w:ascii="Times New Roman" w:hAnsi="Times New Roman" w:cs="Times New Roman"/>
          <w:b/>
          <w:bCs/>
          <w:color w:val="FF0000"/>
          <w:sz w:val="40"/>
          <w:szCs w:val="40"/>
        </w:rPr>
        <w:t xml:space="preserve">the one having become old and growing old </w:t>
      </w:r>
      <w:r w:rsidRPr="001A1BE8">
        <w:rPr>
          <w:rFonts w:ascii="Times New Roman" w:hAnsi="Times New Roman" w:cs="Times New Roman"/>
          <w:b/>
          <w:bCs/>
          <w:i/>
          <w:iCs/>
          <w:color w:val="FF0000"/>
          <w:sz w:val="40"/>
          <w:szCs w:val="40"/>
        </w:rPr>
        <w:t>is</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near disappearing</w:t>
      </w:r>
      <w:r w:rsidRPr="00624983">
        <w:rPr>
          <w:rFonts w:ascii="Times New Roman" w:hAnsi="Times New Roman" w:cs="Times New Roman"/>
          <w:sz w:val="32"/>
          <w:szCs w:val="32"/>
        </w:rPr>
        <w:t>.</w:t>
      </w:r>
    </w:p>
    <w:p w14:paraId="05F3F891" w14:textId="77777777" w:rsidR="00B309C8" w:rsidRPr="009C3607" w:rsidRDefault="00B309C8"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Levitical sacrifices and gifts were a mere </w:t>
      </w:r>
      <w:r w:rsidR="009B10F3" w:rsidRPr="009C3607">
        <w:rPr>
          <w:rFonts w:ascii="Times New Roman" w:hAnsi="Times New Roman" w:cs="Times New Roman"/>
          <w:sz w:val="28"/>
          <w:szCs w:val="28"/>
        </w:rPr>
        <w:t>“</w:t>
      </w:r>
      <w:r w:rsidRPr="009C3607">
        <w:rPr>
          <w:rFonts w:ascii="Times New Roman" w:hAnsi="Times New Roman" w:cs="Times New Roman"/>
          <w:sz w:val="28"/>
          <w:szCs w:val="28"/>
          <w:u w:val="single"/>
        </w:rPr>
        <w:t>shadow of the heavenly ones</w:t>
      </w:r>
      <w:r w:rsidRPr="009C3607">
        <w:rPr>
          <w:rFonts w:ascii="Times New Roman" w:hAnsi="Times New Roman" w:cs="Times New Roman"/>
          <w:sz w:val="28"/>
          <w:szCs w:val="28"/>
        </w:rPr>
        <w:t>”. If the old covenant had been faultless, a New Covenant would not have been needed. And the Old was “</w:t>
      </w:r>
      <w:r w:rsidRPr="009C3607">
        <w:rPr>
          <w:rFonts w:ascii="Times New Roman" w:hAnsi="Times New Roman" w:cs="Times New Roman"/>
          <w:sz w:val="28"/>
          <w:szCs w:val="28"/>
          <w:u w:val="single"/>
        </w:rPr>
        <w:t>near disappearing</w:t>
      </w:r>
      <w:r w:rsidRPr="009C3607">
        <w:rPr>
          <w:rFonts w:ascii="Times New Roman" w:hAnsi="Times New Roman" w:cs="Times New Roman"/>
          <w:sz w:val="28"/>
          <w:szCs w:val="28"/>
        </w:rPr>
        <w:t>”</w:t>
      </w:r>
      <w:r w:rsidR="00DB5049" w:rsidRPr="009C3607">
        <w:rPr>
          <w:rFonts w:ascii="Times New Roman" w:hAnsi="Times New Roman" w:cs="Times New Roman"/>
          <w:sz w:val="28"/>
          <w:szCs w:val="28"/>
        </w:rPr>
        <w:t xml:space="preserve"> for that generation </w:t>
      </w:r>
      <w:r w:rsidRPr="009C3607">
        <w:rPr>
          <w:rFonts w:ascii="Times New Roman" w:hAnsi="Times New Roman" w:cs="Times New Roman"/>
          <w:sz w:val="28"/>
          <w:szCs w:val="28"/>
        </w:rPr>
        <w:t>as these words were written.</w:t>
      </w:r>
      <w:r w:rsidR="00EB5F3D" w:rsidRPr="009C3607">
        <w:rPr>
          <w:rFonts w:ascii="Times New Roman" w:hAnsi="Times New Roman" w:cs="Times New Roman"/>
          <w:sz w:val="28"/>
          <w:szCs w:val="28"/>
        </w:rPr>
        <w:t xml:space="preserve"> In a sense the Old was waning, as the New gained adherents.</w:t>
      </w:r>
    </w:p>
    <w:p w14:paraId="05F3F892"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Heb.9:7-15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7 </w:t>
      </w:r>
      <w:r w:rsidRPr="009C3607">
        <w:rPr>
          <w:rFonts w:ascii="Times New Roman" w:hAnsi="Times New Roman" w:cs="Times New Roman"/>
          <w:sz w:val="28"/>
          <w:szCs w:val="28"/>
        </w:rPr>
        <w:t xml:space="preserve">But into the second </w:t>
      </w:r>
      <w:r w:rsidRPr="009C3607">
        <w:rPr>
          <w:rFonts w:ascii="Times New Roman" w:hAnsi="Times New Roman" w:cs="Times New Roman"/>
          <w:i/>
          <w:sz w:val="28"/>
          <w:szCs w:val="28"/>
        </w:rPr>
        <w:t xml:space="preserve">part </w:t>
      </w:r>
      <w:r w:rsidRPr="009C3607">
        <w:rPr>
          <w:rFonts w:ascii="Times New Roman" w:hAnsi="Times New Roman" w:cs="Times New Roman"/>
          <w:sz w:val="28"/>
          <w:szCs w:val="28"/>
        </w:rPr>
        <w:t xml:space="preserve">the high priest </w:t>
      </w:r>
      <w:r w:rsidRPr="009C3607">
        <w:rPr>
          <w:rFonts w:ascii="Times New Roman" w:hAnsi="Times New Roman" w:cs="Times New Roman"/>
          <w:i/>
          <w:iCs/>
          <w:sz w:val="28"/>
          <w:szCs w:val="28"/>
        </w:rPr>
        <w:t xml:space="preserve">went </w:t>
      </w:r>
      <w:r w:rsidRPr="009C3607">
        <w:rPr>
          <w:rFonts w:ascii="Times New Roman" w:hAnsi="Times New Roman" w:cs="Times New Roman"/>
          <w:sz w:val="28"/>
          <w:szCs w:val="28"/>
        </w:rPr>
        <w:t>alone once a year, not without blood, which he offer</w:t>
      </w:r>
      <w:r w:rsidR="003C1722" w:rsidRPr="009C3607">
        <w:rPr>
          <w:rFonts w:ascii="Times New Roman" w:hAnsi="Times New Roman" w:cs="Times New Roman"/>
          <w:sz w:val="28"/>
          <w:szCs w:val="28"/>
        </w:rPr>
        <w:t>s</w:t>
      </w:r>
      <w:r w:rsidRPr="009C3607">
        <w:rPr>
          <w:rFonts w:ascii="Times New Roman" w:hAnsi="Times New Roman" w:cs="Times New Roman"/>
          <w:sz w:val="28"/>
          <w:szCs w:val="28"/>
        </w:rPr>
        <w:t xml:space="preserve"> </w:t>
      </w:r>
      <w:r w:rsidR="003C1722" w:rsidRPr="009C3607">
        <w:rPr>
          <w:rFonts w:ascii="Times New Roman" w:hAnsi="Times New Roman" w:cs="Times New Roman"/>
          <w:sz w:val="28"/>
          <w:szCs w:val="28"/>
        </w:rPr>
        <w:t>on behalf of</w:t>
      </w:r>
      <w:r w:rsidRPr="009C3607">
        <w:rPr>
          <w:rFonts w:ascii="Times New Roman" w:hAnsi="Times New Roman" w:cs="Times New Roman"/>
          <w:sz w:val="28"/>
          <w:szCs w:val="28"/>
        </w:rPr>
        <w:t xml:space="preserve"> himself and </w:t>
      </w:r>
      <w:r w:rsidR="003C1722" w:rsidRPr="009C3607">
        <w:rPr>
          <w:rFonts w:ascii="Times New Roman" w:hAnsi="Times New Roman" w:cs="Times New Roman"/>
          <w:iCs/>
          <w:sz w:val="28"/>
          <w:szCs w:val="28"/>
        </w:rPr>
        <w:t>of</w:t>
      </w:r>
      <w:r w:rsidRPr="009C3607">
        <w:rPr>
          <w:rFonts w:ascii="Times New Roman" w:hAnsi="Times New Roman" w:cs="Times New Roman"/>
          <w:i/>
          <w:iCs/>
          <w:sz w:val="28"/>
          <w:szCs w:val="28"/>
        </w:rPr>
        <w:t xml:space="preserve"> </w:t>
      </w:r>
      <w:r w:rsidR="003C1722" w:rsidRPr="009C3607">
        <w:rPr>
          <w:rFonts w:ascii="Times New Roman" w:hAnsi="Times New Roman" w:cs="Times New Roman"/>
          <w:sz w:val="28"/>
          <w:szCs w:val="28"/>
        </w:rPr>
        <w:t xml:space="preserve">the errors of the </w:t>
      </w:r>
      <w:r w:rsidRPr="009C3607">
        <w:rPr>
          <w:rFonts w:ascii="Times New Roman" w:hAnsi="Times New Roman" w:cs="Times New Roman"/>
          <w:sz w:val="28"/>
          <w:szCs w:val="28"/>
        </w:rPr>
        <w:t xml:space="preserve">people;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 xml:space="preserve">the Holy Spirit indicating this, the way into the Holies not yet </w:t>
      </w:r>
      <w:r w:rsidR="003C1722" w:rsidRPr="009C3607">
        <w:rPr>
          <w:rFonts w:ascii="Times New Roman" w:hAnsi="Times New Roman" w:cs="Times New Roman"/>
          <w:sz w:val="28"/>
          <w:szCs w:val="28"/>
        </w:rPr>
        <w:t>to have appeared,</w:t>
      </w:r>
      <w:r w:rsidRPr="009C3607">
        <w:rPr>
          <w:rFonts w:ascii="Times New Roman" w:hAnsi="Times New Roman" w:cs="Times New Roman"/>
          <w:sz w:val="28"/>
          <w:szCs w:val="28"/>
        </w:rPr>
        <w:t xml:space="preserve"> the first </w:t>
      </w:r>
      <w:r w:rsidR="003C1722" w:rsidRPr="009C3607">
        <w:rPr>
          <w:rFonts w:ascii="Times New Roman" w:hAnsi="Times New Roman" w:cs="Times New Roman"/>
          <w:sz w:val="28"/>
          <w:szCs w:val="28"/>
        </w:rPr>
        <w:t>tent having yet a</w:t>
      </w:r>
      <w:r w:rsidRPr="009C3607">
        <w:rPr>
          <w:rFonts w:ascii="Times New Roman" w:hAnsi="Times New Roman" w:cs="Times New Roman"/>
          <w:sz w:val="28"/>
          <w:szCs w:val="28"/>
        </w:rPr>
        <w:t xml:space="preserve"> standing.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Which </w:t>
      </w:r>
      <w:r w:rsidR="001148E1" w:rsidRPr="009C3607">
        <w:rPr>
          <w:rFonts w:ascii="Times New Roman" w:hAnsi="Times New Roman" w:cs="Times New Roman"/>
          <w:i/>
          <w:iCs/>
          <w:sz w:val="28"/>
          <w:szCs w:val="28"/>
        </w:rPr>
        <w:t>i</w:t>
      </w:r>
      <w:r w:rsidRPr="009C3607">
        <w:rPr>
          <w:rFonts w:ascii="Times New Roman" w:hAnsi="Times New Roman" w:cs="Times New Roman"/>
          <w:i/>
          <w:iCs/>
          <w:sz w:val="28"/>
          <w:szCs w:val="28"/>
        </w:rPr>
        <w:t xml:space="preserve">s </w:t>
      </w:r>
      <w:r w:rsidRPr="009C3607">
        <w:rPr>
          <w:rFonts w:ascii="Times New Roman" w:hAnsi="Times New Roman" w:cs="Times New Roman"/>
          <w:b/>
          <w:bCs/>
          <w:sz w:val="28"/>
          <w:szCs w:val="28"/>
        </w:rPr>
        <w:t xml:space="preserve">a </w:t>
      </w:r>
      <w:r w:rsidRPr="009C3607">
        <w:rPr>
          <w:rFonts w:ascii="Times New Roman" w:hAnsi="Times New Roman" w:cs="Times New Roman"/>
          <w:b/>
          <w:bCs/>
          <w:sz w:val="28"/>
          <w:szCs w:val="28"/>
          <w:u w:val="single"/>
        </w:rPr>
        <w:t>parable</w:t>
      </w:r>
      <w:r w:rsidRPr="009C3607">
        <w:rPr>
          <w:rFonts w:ascii="Times New Roman" w:hAnsi="Times New Roman" w:cs="Times New Roman"/>
          <w:b/>
          <w:bCs/>
          <w:sz w:val="28"/>
          <w:szCs w:val="28"/>
        </w:rPr>
        <w:t xml:space="preserve"> for the season</w:t>
      </w:r>
      <w:r w:rsidR="001148E1" w:rsidRPr="009C3607">
        <w:rPr>
          <w:rFonts w:ascii="Times New Roman" w:hAnsi="Times New Roman" w:cs="Times New Roman"/>
          <w:b/>
          <w:bCs/>
          <w:sz w:val="28"/>
          <w:szCs w:val="28"/>
        </w:rPr>
        <w:t xml:space="preserve"> which </w:t>
      </w:r>
      <w:r w:rsidR="001148E1" w:rsidRPr="009C3607">
        <w:rPr>
          <w:rFonts w:ascii="Times New Roman" w:hAnsi="Times New Roman" w:cs="Times New Roman"/>
          <w:b/>
          <w:bCs/>
          <w:i/>
          <w:sz w:val="28"/>
          <w:szCs w:val="28"/>
        </w:rPr>
        <w:t>is</w:t>
      </w:r>
      <w:r w:rsidR="001148E1" w:rsidRPr="009C3607">
        <w:rPr>
          <w:rFonts w:ascii="Times New Roman" w:hAnsi="Times New Roman" w:cs="Times New Roman"/>
          <w:b/>
          <w:bCs/>
          <w:sz w:val="28"/>
          <w:szCs w:val="28"/>
        </w:rPr>
        <w:t xml:space="preserve"> </w:t>
      </w:r>
      <w:r w:rsidR="001148E1" w:rsidRPr="009C3607">
        <w:rPr>
          <w:rFonts w:ascii="Times New Roman" w:hAnsi="Times New Roman" w:cs="Times New Roman"/>
          <w:b/>
          <w:bCs/>
          <w:sz w:val="28"/>
          <w:szCs w:val="28"/>
        </w:rPr>
        <w:lastRenderedPageBreak/>
        <w:t>having come,</w:t>
      </w:r>
      <w:r w:rsidRPr="009C3607">
        <w:rPr>
          <w:rFonts w:ascii="Times New Roman" w:hAnsi="Times New Roman" w:cs="Times New Roman"/>
          <w:sz w:val="28"/>
          <w:szCs w:val="28"/>
        </w:rPr>
        <w:t xml:space="preserve"> </w:t>
      </w:r>
      <w:r w:rsidR="001148E1" w:rsidRPr="009C3607">
        <w:rPr>
          <w:rFonts w:ascii="Times New Roman" w:hAnsi="Times New Roman" w:cs="Times New Roman"/>
          <w:sz w:val="28"/>
          <w:szCs w:val="28"/>
        </w:rPr>
        <w:t>according to</w:t>
      </w:r>
      <w:r w:rsidRPr="009C3607">
        <w:rPr>
          <w:rFonts w:ascii="Times New Roman" w:hAnsi="Times New Roman" w:cs="Times New Roman"/>
          <w:sz w:val="28"/>
          <w:szCs w:val="28"/>
        </w:rPr>
        <w:t xml:space="preserve"> which both </w:t>
      </w:r>
      <w:r w:rsidRPr="009C3607">
        <w:rPr>
          <w:rFonts w:ascii="Times New Roman" w:hAnsi="Times New Roman" w:cs="Times New Roman"/>
          <w:b/>
          <w:bCs/>
          <w:sz w:val="28"/>
          <w:szCs w:val="28"/>
        </w:rPr>
        <w:t xml:space="preserve">gifts and sacrifices are offered, not being able </w:t>
      </w:r>
      <w:r w:rsidR="001A1BE8" w:rsidRPr="009C3607">
        <w:rPr>
          <w:rFonts w:ascii="Times New Roman" w:hAnsi="Times New Roman" w:cs="Times New Roman"/>
          <w:b/>
          <w:bCs/>
          <w:sz w:val="28"/>
          <w:szCs w:val="28"/>
        </w:rPr>
        <w:t xml:space="preserve">to </w:t>
      </w:r>
      <w:r w:rsidRPr="009C3607">
        <w:rPr>
          <w:rFonts w:ascii="Times New Roman" w:hAnsi="Times New Roman" w:cs="Times New Roman"/>
          <w:b/>
          <w:bCs/>
          <w:sz w:val="28"/>
          <w:szCs w:val="28"/>
        </w:rPr>
        <w:t xml:space="preserve">perfect </w:t>
      </w:r>
      <w:r w:rsidRPr="009C3607">
        <w:rPr>
          <w:rFonts w:ascii="Times New Roman" w:hAnsi="Times New Roman" w:cs="Times New Roman"/>
          <w:sz w:val="28"/>
          <w:szCs w:val="28"/>
        </w:rPr>
        <w:t>(</w:t>
      </w:r>
      <w:r w:rsidR="00CC58B7"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teleioō</w:t>
      </w:r>
      <w:proofErr w:type="spellEnd"/>
      <w:r w:rsidRPr="009C3607">
        <w:rPr>
          <w:rFonts w:ascii="Times New Roman" w:hAnsi="Times New Roman" w:cs="Times New Roman"/>
          <w:sz w:val="28"/>
          <w:szCs w:val="28"/>
        </w:rPr>
        <w:t>)</w:t>
      </w:r>
      <w:r w:rsidR="001148E1" w:rsidRPr="009C3607">
        <w:rPr>
          <w:rFonts w:ascii="Times New Roman" w:hAnsi="Times New Roman" w:cs="Times New Roman"/>
          <w:sz w:val="28"/>
          <w:szCs w:val="28"/>
        </w:rPr>
        <w:t xml:space="preserve"> </w:t>
      </w:r>
      <w:r w:rsidR="001148E1" w:rsidRPr="009C3607">
        <w:rPr>
          <w:rFonts w:ascii="Times New Roman" w:hAnsi="Times New Roman" w:cs="Times New Roman"/>
          <w:b/>
          <w:sz w:val="28"/>
          <w:szCs w:val="28"/>
        </w:rPr>
        <w:t>those serving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in regard to conscience</w:t>
      </w:r>
      <w:r w:rsidRPr="009C3607">
        <w:rPr>
          <w:rFonts w:ascii="Times New Roman" w:hAnsi="Times New Roman" w:cs="Times New Roman"/>
          <w:sz w:val="28"/>
          <w:szCs w:val="28"/>
        </w:rPr>
        <w:t xml:space="preserve"> --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only </w:t>
      </w:r>
      <w:r w:rsidRPr="009C3607">
        <w:rPr>
          <w:rFonts w:ascii="Times New Roman" w:hAnsi="Times New Roman" w:cs="Times New Roman"/>
          <w:b/>
          <w:bCs/>
          <w:sz w:val="28"/>
          <w:szCs w:val="28"/>
        </w:rPr>
        <w:t>concerning foods and drinks, and various baptisms,</w:t>
      </w:r>
      <w:r w:rsidRPr="00624983">
        <w:rPr>
          <w:rFonts w:ascii="Times New Roman" w:hAnsi="Times New Roman" w:cs="Times New Roman"/>
          <w:b/>
          <w:bCs/>
          <w:sz w:val="32"/>
          <w:szCs w:val="32"/>
        </w:rPr>
        <w:t xml:space="preserve"> </w:t>
      </w:r>
      <w:r w:rsidRPr="001A1BE8">
        <w:rPr>
          <w:rFonts w:ascii="Times New Roman" w:hAnsi="Times New Roman" w:cs="Times New Roman"/>
          <w:b/>
          <w:bCs/>
          <w:color w:val="FF0000"/>
          <w:sz w:val="40"/>
          <w:szCs w:val="40"/>
        </w:rPr>
        <w:t>regulations of flesh being imposed until a season of</w:t>
      </w:r>
      <w:r w:rsidR="008C3B4B">
        <w:rPr>
          <w:rFonts w:ascii="Times New Roman" w:hAnsi="Times New Roman" w:cs="Times New Roman"/>
          <w:b/>
          <w:bCs/>
          <w:color w:val="FF0000"/>
          <w:sz w:val="40"/>
          <w:szCs w:val="40"/>
        </w:rPr>
        <w:t xml:space="preserve"> a</w:t>
      </w:r>
      <w:r w:rsidRPr="001A1BE8">
        <w:rPr>
          <w:rFonts w:ascii="Times New Roman" w:hAnsi="Times New Roman" w:cs="Times New Roman"/>
          <w:b/>
          <w:bCs/>
          <w:color w:val="FF0000"/>
          <w:sz w:val="40"/>
          <w:szCs w:val="40"/>
        </w:rPr>
        <w:t xml:space="preserve"> </w:t>
      </w:r>
      <w:r w:rsidRPr="009B10F3">
        <w:rPr>
          <w:rFonts w:ascii="Times New Roman" w:hAnsi="Times New Roman" w:cs="Times New Roman"/>
          <w:b/>
          <w:bCs/>
          <w:color w:val="FF0000"/>
          <w:sz w:val="40"/>
          <w:szCs w:val="40"/>
          <w:u w:val="single"/>
        </w:rPr>
        <w:t>new order</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But Christ having come along </w:t>
      </w:r>
      <w:r w:rsidRPr="009C3607">
        <w:rPr>
          <w:rFonts w:ascii="Times New Roman" w:hAnsi="Times New Roman" w:cs="Times New Roman"/>
          <w:i/>
          <w:iCs/>
          <w:sz w:val="28"/>
          <w:szCs w:val="28"/>
        </w:rPr>
        <w:t xml:space="preserve">as </w:t>
      </w:r>
      <w:r w:rsidRPr="009C3607">
        <w:rPr>
          <w:rFonts w:ascii="Times New Roman" w:hAnsi="Times New Roman" w:cs="Times New Roman"/>
          <w:sz w:val="28"/>
          <w:szCs w:val="28"/>
        </w:rPr>
        <w:t xml:space="preserve">High Priest of the coming good things, </w:t>
      </w:r>
      <w:r w:rsidR="001148E1" w:rsidRPr="009C3607">
        <w:rPr>
          <w:rFonts w:ascii="Times New Roman" w:hAnsi="Times New Roman" w:cs="Times New Roman"/>
          <w:sz w:val="28"/>
          <w:szCs w:val="28"/>
        </w:rPr>
        <w:t>by</w:t>
      </w:r>
      <w:r w:rsidRPr="009C3607">
        <w:rPr>
          <w:rFonts w:ascii="Times New Roman" w:hAnsi="Times New Roman" w:cs="Times New Roman"/>
          <w:sz w:val="28"/>
          <w:szCs w:val="28"/>
        </w:rPr>
        <w:t xml:space="preserve"> </w:t>
      </w:r>
      <w:r w:rsidRPr="009C3607">
        <w:rPr>
          <w:rFonts w:ascii="Times New Roman" w:hAnsi="Times New Roman" w:cs="Times New Roman"/>
          <w:b/>
          <w:bCs/>
          <w:color w:val="C00000"/>
          <w:sz w:val="28"/>
          <w:szCs w:val="28"/>
        </w:rPr>
        <w:t>the greater and more perfect</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w:t>
      </w:r>
      <w:r w:rsidR="00CC58B7"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teleios</w:t>
      </w:r>
      <w:proofErr w:type="spellEnd"/>
      <w:r w:rsidRPr="009C3607">
        <w:rPr>
          <w:rFonts w:ascii="Times New Roman" w:hAnsi="Times New Roman" w:cs="Times New Roman"/>
          <w:sz w:val="28"/>
          <w:szCs w:val="28"/>
        </w:rPr>
        <w:t xml:space="preserve">) tent not hand-made, that is, not of this creation.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N</w:t>
      </w:r>
      <w:r w:rsidR="001148E1" w:rsidRPr="009C3607">
        <w:rPr>
          <w:rFonts w:ascii="Times New Roman" w:hAnsi="Times New Roman" w:cs="Times New Roman"/>
          <w:sz w:val="28"/>
          <w:szCs w:val="28"/>
        </w:rPr>
        <w:t>either</w:t>
      </w:r>
      <w:r w:rsidRPr="009C3607">
        <w:rPr>
          <w:rFonts w:ascii="Times New Roman" w:hAnsi="Times New Roman" w:cs="Times New Roman"/>
          <w:sz w:val="28"/>
          <w:szCs w:val="28"/>
        </w:rPr>
        <w:t xml:space="preserve"> </w:t>
      </w:r>
      <w:r w:rsidR="001148E1" w:rsidRPr="009C3607">
        <w:rPr>
          <w:rFonts w:ascii="Times New Roman" w:hAnsi="Times New Roman" w:cs="Times New Roman"/>
          <w:sz w:val="28"/>
          <w:szCs w:val="28"/>
        </w:rPr>
        <w:t>by</w:t>
      </w:r>
      <w:r w:rsidRPr="009C3607">
        <w:rPr>
          <w:rFonts w:ascii="Times New Roman" w:hAnsi="Times New Roman" w:cs="Times New Roman"/>
          <w:sz w:val="28"/>
          <w:szCs w:val="28"/>
        </w:rPr>
        <w:t xml:space="preserve"> blood of goats </w:t>
      </w:r>
      <w:proofErr w:type="gramStart"/>
      <w:r w:rsidRPr="009C3607">
        <w:rPr>
          <w:rFonts w:ascii="Times New Roman" w:hAnsi="Times New Roman" w:cs="Times New Roman"/>
          <w:sz w:val="28"/>
          <w:szCs w:val="28"/>
        </w:rPr>
        <w:t>and</w:t>
      </w:r>
      <w:proofErr w:type="gramEnd"/>
      <w:r w:rsidRPr="009C3607">
        <w:rPr>
          <w:rFonts w:ascii="Times New Roman" w:hAnsi="Times New Roman" w:cs="Times New Roman"/>
          <w:sz w:val="28"/>
          <w:szCs w:val="28"/>
        </w:rPr>
        <w:t xml:space="preserve"> bulls, but </w:t>
      </w:r>
      <w:r w:rsidR="001148E1"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His own blood He entered the Holies once for all</w:t>
      </w:r>
      <w:r w:rsidRPr="009C3607">
        <w:rPr>
          <w:rFonts w:ascii="Times New Roman" w:hAnsi="Times New Roman" w:cs="Times New Roman"/>
          <w:sz w:val="28"/>
          <w:szCs w:val="28"/>
        </w:rPr>
        <w:t xml:space="preserve">, having found </w:t>
      </w:r>
      <w:r w:rsidRPr="009C3607">
        <w:rPr>
          <w:rFonts w:ascii="Times New Roman" w:hAnsi="Times New Roman" w:cs="Times New Roman"/>
          <w:b/>
          <w:bCs/>
          <w:sz w:val="28"/>
          <w:szCs w:val="28"/>
        </w:rPr>
        <w:t>aionian liberation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 xml:space="preserve">For if the blood of </w:t>
      </w:r>
      <w:r w:rsidR="007B2390" w:rsidRPr="009C3607">
        <w:rPr>
          <w:rFonts w:ascii="Times New Roman" w:hAnsi="Times New Roman" w:cs="Times New Roman"/>
          <w:sz w:val="28"/>
          <w:szCs w:val="28"/>
        </w:rPr>
        <w:t>goat</w:t>
      </w:r>
      <w:r w:rsidRPr="009C3607">
        <w:rPr>
          <w:rFonts w:ascii="Times New Roman" w:hAnsi="Times New Roman" w:cs="Times New Roman"/>
          <w:sz w:val="28"/>
          <w:szCs w:val="28"/>
        </w:rPr>
        <w:t xml:space="preserve">s and </w:t>
      </w:r>
      <w:r w:rsidR="007B2390" w:rsidRPr="009C3607">
        <w:rPr>
          <w:rFonts w:ascii="Times New Roman" w:hAnsi="Times New Roman" w:cs="Times New Roman"/>
          <w:sz w:val="28"/>
          <w:szCs w:val="28"/>
        </w:rPr>
        <w:t>bull</w:t>
      </w:r>
      <w:r w:rsidRPr="009C3607">
        <w:rPr>
          <w:rFonts w:ascii="Times New Roman" w:hAnsi="Times New Roman" w:cs="Times New Roman"/>
          <w:sz w:val="28"/>
          <w:szCs w:val="28"/>
        </w:rPr>
        <w:t>s and the ashes of a heifer, sprinkling</w:t>
      </w:r>
      <w:r w:rsidR="007B2390" w:rsidRPr="009C3607">
        <w:rPr>
          <w:rFonts w:ascii="Times New Roman" w:hAnsi="Times New Roman" w:cs="Times New Roman"/>
          <w:sz w:val="28"/>
          <w:szCs w:val="28"/>
        </w:rPr>
        <w:t xml:space="preserve"> on</w:t>
      </w:r>
      <w:r w:rsidRPr="009C3607">
        <w:rPr>
          <w:rFonts w:ascii="Times New Roman" w:hAnsi="Times New Roman" w:cs="Times New Roman"/>
          <w:sz w:val="28"/>
          <w:szCs w:val="28"/>
        </w:rPr>
        <w:t xml:space="preserve"> th</w:t>
      </w:r>
      <w:r w:rsidR="007B2390" w:rsidRPr="009C3607">
        <w:rPr>
          <w:rFonts w:ascii="Times New Roman" w:hAnsi="Times New Roman" w:cs="Times New Roman"/>
          <w:sz w:val="28"/>
          <w:szCs w:val="28"/>
        </w:rPr>
        <w:t>os</w:t>
      </w:r>
      <w:r w:rsidRPr="009C3607">
        <w:rPr>
          <w:rFonts w:ascii="Times New Roman" w:hAnsi="Times New Roman" w:cs="Times New Roman"/>
          <w:sz w:val="28"/>
          <w:szCs w:val="28"/>
        </w:rPr>
        <w:t xml:space="preserve">e </w:t>
      </w:r>
      <w:r w:rsidR="007B2390" w:rsidRPr="009C3607">
        <w:rPr>
          <w:rFonts w:ascii="Times New Roman" w:hAnsi="Times New Roman" w:cs="Times New Roman"/>
          <w:sz w:val="28"/>
          <w:szCs w:val="28"/>
        </w:rPr>
        <w:t xml:space="preserve">being made </w:t>
      </w:r>
      <w:r w:rsidRPr="009C3607">
        <w:rPr>
          <w:rFonts w:ascii="Times New Roman" w:hAnsi="Times New Roman" w:cs="Times New Roman"/>
          <w:sz w:val="28"/>
          <w:szCs w:val="28"/>
        </w:rPr>
        <w:t xml:space="preserve">unclean, sanctifies to the purification of the flesh,  </w:t>
      </w:r>
      <w:r w:rsidRPr="009C3607">
        <w:rPr>
          <w:rFonts w:ascii="Times New Roman" w:hAnsi="Times New Roman" w:cs="Times New Roman"/>
          <w:sz w:val="28"/>
          <w:szCs w:val="28"/>
          <w:vertAlign w:val="superscript"/>
        </w:rPr>
        <w:t xml:space="preserve">14 </w:t>
      </w:r>
      <w:r w:rsidR="007B2390" w:rsidRPr="009C3607">
        <w:rPr>
          <w:rFonts w:ascii="Times New Roman" w:hAnsi="Times New Roman" w:cs="Times New Roman"/>
          <w:b/>
          <w:sz w:val="28"/>
          <w:szCs w:val="28"/>
        </w:rPr>
        <w:t xml:space="preserve">by </w:t>
      </w:r>
      <w:r w:rsidRPr="009C3607">
        <w:rPr>
          <w:rFonts w:ascii="Times New Roman" w:hAnsi="Times New Roman" w:cs="Times New Roman"/>
          <w:b/>
          <w:bCs/>
          <w:sz w:val="28"/>
          <w:szCs w:val="28"/>
        </w:rPr>
        <w:t>how much</w:t>
      </w:r>
      <w:r w:rsidRPr="009C3607">
        <w:rPr>
          <w:rFonts w:ascii="Times New Roman" w:hAnsi="Times New Roman" w:cs="Times New Roman"/>
          <w:b/>
          <w:bCs/>
          <w:color w:val="C00000"/>
          <w:sz w:val="28"/>
          <w:szCs w:val="28"/>
        </w:rPr>
        <w:t xml:space="preserve"> </w:t>
      </w:r>
      <w:r w:rsidR="007B2390" w:rsidRPr="009C3607">
        <w:rPr>
          <w:rFonts w:ascii="Times New Roman" w:hAnsi="Times New Roman" w:cs="Times New Roman"/>
          <w:b/>
          <w:bCs/>
          <w:color w:val="C00000"/>
          <w:sz w:val="28"/>
          <w:szCs w:val="28"/>
        </w:rPr>
        <w:t>rather</w:t>
      </w:r>
      <w:r w:rsidRPr="009C3607">
        <w:rPr>
          <w:rFonts w:ascii="Times New Roman" w:hAnsi="Times New Roman" w:cs="Times New Roman"/>
          <w:color w:val="C00000"/>
          <w:sz w:val="28"/>
          <w:szCs w:val="28"/>
        </w:rPr>
        <w:t xml:space="preserve"> </w:t>
      </w:r>
      <w:r w:rsidRPr="009C3607">
        <w:rPr>
          <w:rFonts w:ascii="Times New Roman" w:hAnsi="Times New Roman" w:cs="Times New Roman"/>
          <w:sz w:val="28"/>
          <w:szCs w:val="28"/>
        </w:rPr>
        <w:t xml:space="preserve">the blood of Christ, Who by </w:t>
      </w:r>
      <w:r w:rsidR="00455A72" w:rsidRPr="009C3607">
        <w:rPr>
          <w:rFonts w:ascii="Times New Roman" w:hAnsi="Times New Roman" w:cs="Times New Roman"/>
          <w:sz w:val="28"/>
          <w:szCs w:val="28"/>
        </w:rPr>
        <w:t>the A</w:t>
      </w:r>
      <w:r w:rsidRPr="009C3607">
        <w:rPr>
          <w:rFonts w:ascii="Times New Roman" w:hAnsi="Times New Roman" w:cs="Times New Roman"/>
          <w:sz w:val="28"/>
          <w:szCs w:val="28"/>
        </w:rPr>
        <w:t xml:space="preserve">ionian </w:t>
      </w:r>
      <w:r w:rsidR="00455A72" w:rsidRPr="009C3607">
        <w:rPr>
          <w:rFonts w:ascii="Times New Roman" w:hAnsi="Times New Roman" w:cs="Times New Roman"/>
          <w:sz w:val="28"/>
          <w:szCs w:val="28"/>
        </w:rPr>
        <w:t>S</w:t>
      </w:r>
      <w:r w:rsidRPr="009C3607">
        <w:rPr>
          <w:rFonts w:ascii="Times New Roman" w:hAnsi="Times New Roman" w:cs="Times New Roman"/>
          <w:sz w:val="28"/>
          <w:szCs w:val="28"/>
        </w:rPr>
        <w:t xml:space="preserve">pirit offered Himself </w:t>
      </w:r>
      <w:r w:rsidRPr="009C3607">
        <w:rPr>
          <w:rFonts w:ascii="Times New Roman" w:hAnsi="Times New Roman" w:cs="Times New Roman"/>
          <w:sz w:val="28"/>
          <w:szCs w:val="28"/>
          <w:u w:val="single"/>
        </w:rPr>
        <w:t>spotless</w:t>
      </w:r>
      <w:r w:rsidRPr="009C3607">
        <w:rPr>
          <w:rFonts w:ascii="Times New Roman" w:hAnsi="Times New Roman" w:cs="Times New Roman"/>
          <w:sz w:val="28"/>
          <w:szCs w:val="28"/>
        </w:rPr>
        <w:t xml:space="preserve"> to God, </w:t>
      </w:r>
      <w:r w:rsidRPr="009C3607">
        <w:rPr>
          <w:rFonts w:ascii="Times New Roman" w:hAnsi="Times New Roman" w:cs="Times New Roman"/>
          <w:b/>
          <w:bCs/>
          <w:sz w:val="28"/>
          <w:szCs w:val="28"/>
        </w:rPr>
        <w:t xml:space="preserve">will cleanse your conscience from dead works to serve </w:t>
      </w:r>
      <w:r w:rsidRPr="009C3607">
        <w:rPr>
          <w:rFonts w:ascii="Times New Roman" w:hAnsi="Times New Roman" w:cs="Times New Roman"/>
          <w:b/>
          <w:bCs/>
          <w:i/>
          <w:iCs/>
          <w:sz w:val="28"/>
          <w:szCs w:val="28"/>
        </w:rPr>
        <w:t xml:space="preserve">the </w:t>
      </w:r>
      <w:r w:rsidRPr="009C3607">
        <w:rPr>
          <w:rFonts w:ascii="Times New Roman" w:hAnsi="Times New Roman" w:cs="Times New Roman"/>
          <w:b/>
          <w:bCs/>
          <w:sz w:val="28"/>
          <w:szCs w:val="28"/>
        </w:rPr>
        <w:t>living God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And on account of this He is </w:t>
      </w:r>
      <w:r w:rsidRPr="009C3607">
        <w:rPr>
          <w:rFonts w:ascii="Times New Roman" w:hAnsi="Times New Roman" w:cs="Times New Roman"/>
          <w:b/>
          <w:sz w:val="28"/>
          <w:szCs w:val="28"/>
        </w:rPr>
        <w:t>Mediator of a new covenant</w:t>
      </w:r>
      <w:r w:rsidRPr="009C3607">
        <w:rPr>
          <w:rFonts w:ascii="Times New Roman" w:hAnsi="Times New Roman" w:cs="Times New Roman"/>
          <w:sz w:val="28"/>
          <w:szCs w:val="28"/>
        </w:rPr>
        <w:t xml:space="preserve">, so that, death having come, for </w:t>
      </w:r>
      <w:r w:rsidRPr="009C3607">
        <w:rPr>
          <w:rFonts w:ascii="Times New Roman" w:hAnsi="Times New Roman" w:cs="Times New Roman"/>
          <w:b/>
          <w:bCs/>
          <w:sz w:val="28"/>
          <w:szCs w:val="28"/>
        </w:rPr>
        <w:t xml:space="preserve">redemption of the transgressions concerning the first covenant, </w:t>
      </w:r>
      <w:r w:rsidRPr="009C3607">
        <w:rPr>
          <w:rFonts w:ascii="Times New Roman" w:hAnsi="Times New Roman" w:cs="Times New Roman"/>
          <w:b/>
          <w:bCs/>
          <w:i/>
          <w:iCs/>
          <w:sz w:val="28"/>
          <w:szCs w:val="28"/>
        </w:rPr>
        <w:t>that</w:t>
      </w:r>
      <w:r w:rsidRPr="009C3607">
        <w:rPr>
          <w:rFonts w:ascii="Times New Roman" w:hAnsi="Times New Roman" w:cs="Times New Roman"/>
          <w:b/>
          <w:bCs/>
          <w:sz w:val="28"/>
          <w:szCs w:val="28"/>
        </w:rPr>
        <w:t xml:space="preserve"> those called may receive the promise of the aionian inheritance</w:t>
      </w:r>
      <w:r w:rsidRPr="009C3607">
        <w:rPr>
          <w:rFonts w:ascii="Times New Roman" w:hAnsi="Times New Roman" w:cs="Times New Roman"/>
          <w:sz w:val="28"/>
          <w:szCs w:val="28"/>
        </w:rPr>
        <w:t>.</w:t>
      </w:r>
    </w:p>
    <w:p w14:paraId="05F3F893" w14:textId="77777777" w:rsidR="00BE1A9A" w:rsidRPr="009C3607" w:rsidRDefault="00BE1A9A"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Old Covenant was </w:t>
      </w:r>
      <w:r w:rsidR="00CC58B7" w:rsidRPr="009C3607">
        <w:rPr>
          <w:rFonts w:ascii="Times New Roman" w:hAnsi="Times New Roman" w:cs="Times New Roman"/>
          <w:sz w:val="28"/>
          <w:szCs w:val="28"/>
        </w:rPr>
        <w:t xml:space="preserve">a </w:t>
      </w:r>
      <w:r w:rsidR="009B10F3" w:rsidRPr="009C3607">
        <w:rPr>
          <w:rFonts w:ascii="Times New Roman" w:hAnsi="Times New Roman" w:cs="Times New Roman"/>
          <w:sz w:val="28"/>
          <w:szCs w:val="28"/>
        </w:rPr>
        <w:t>“</w:t>
      </w:r>
      <w:r w:rsidRPr="009C3607">
        <w:rPr>
          <w:rFonts w:ascii="Times New Roman" w:hAnsi="Times New Roman" w:cs="Times New Roman"/>
          <w:sz w:val="28"/>
          <w:szCs w:val="28"/>
          <w:u w:val="single"/>
        </w:rPr>
        <w:t>parable</w:t>
      </w:r>
      <w:r w:rsidR="009B10F3" w:rsidRPr="009C3607">
        <w:rPr>
          <w:rFonts w:ascii="Times New Roman" w:hAnsi="Times New Roman" w:cs="Times New Roman"/>
          <w:sz w:val="28"/>
          <w:szCs w:val="28"/>
        </w:rPr>
        <w:t>”</w:t>
      </w:r>
      <w:r w:rsidRPr="009C3607">
        <w:rPr>
          <w:rFonts w:ascii="Times New Roman" w:hAnsi="Times New Roman" w:cs="Times New Roman"/>
          <w:sz w:val="28"/>
          <w:szCs w:val="28"/>
        </w:rPr>
        <w:t>, but now a “</w:t>
      </w:r>
      <w:r w:rsidRPr="009C3607">
        <w:rPr>
          <w:rFonts w:ascii="Times New Roman" w:hAnsi="Times New Roman" w:cs="Times New Roman"/>
          <w:sz w:val="28"/>
          <w:szCs w:val="28"/>
          <w:u w:val="single"/>
        </w:rPr>
        <w:t>new order</w:t>
      </w:r>
      <w:r w:rsidRPr="009C3607">
        <w:rPr>
          <w:rFonts w:ascii="Times New Roman" w:hAnsi="Times New Roman" w:cs="Times New Roman"/>
          <w:sz w:val="28"/>
          <w:szCs w:val="28"/>
        </w:rPr>
        <w:t>” had come – and perfection had been achieved</w:t>
      </w:r>
      <w:r w:rsidR="00FE3092" w:rsidRPr="009C3607">
        <w:rPr>
          <w:rFonts w:ascii="Times New Roman" w:hAnsi="Times New Roman" w:cs="Times New Roman"/>
          <w:sz w:val="28"/>
          <w:szCs w:val="28"/>
        </w:rPr>
        <w:t xml:space="preserve"> by the offering of the </w:t>
      </w:r>
      <w:r w:rsidR="00FE3092" w:rsidRPr="009C3607">
        <w:rPr>
          <w:rFonts w:ascii="Times New Roman" w:hAnsi="Times New Roman" w:cs="Times New Roman"/>
          <w:sz w:val="28"/>
          <w:szCs w:val="28"/>
          <w:u w:val="single"/>
        </w:rPr>
        <w:t>Spotless</w:t>
      </w:r>
      <w:r w:rsidR="00FE3092" w:rsidRPr="009C3607">
        <w:rPr>
          <w:rFonts w:ascii="Times New Roman" w:hAnsi="Times New Roman" w:cs="Times New Roman"/>
          <w:sz w:val="28"/>
          <w:szCs w:val="28"/>
        </w:rPr>
        <w:t xml:space="preserve"> One</w:t>
      </w:r>
      <w:r w:rsidRPr="009C3607">
        <w:rPr>
          <w:rFonts w:ascii="Times New Roman" w:hAnsi="Times New Roman" w:cs="Times New Roman"/>
          <w:sz w:val="28"/>
          <w:szCs w:val="28"/>
        </w:rPr>
        <w:t>.</w:t>
      </w:r>
      <w:r w:rsidR="00E57294" w:rsidRPr="009C3607">
        <w:rPr>
          <w:rFonts w:ascii="Times New Roman" w:hAnsi="Times New Roman" w:cs="Times New Roman"/>
          <w:sz w:val="28"/>
          <w:szCs w:val="28"/>
        </w:rPr>
        <w:t xml:space="preserve"> Cleansing of the flesh was the effect of “the blood of goats and bulls”, but the blood of Christ could cleanse the conscience from (the need for) “dead works”.</w:t>
      </w:r>
    </w:p>
    <w:p w14:paraId="05F3F894"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Hebrews 9:22-2</w:t>
      </w:r>
      <w:r w:rsidR="00B533C7" w:rsidRPr="009C3607">
        <w:rPr>
          <w:rFonts w:ascii="Times New Roman" w:hAnsi="Times New Roman" w:cs="Times New Roman"/>
          <w:b/>
          <w:bCs/>
          <w:sz w:val="28"/>
          <w:szCs w:val="28"/>
        </w:rPr>
        <w:t>8</w:t>
      </w:r>
      <w:r w:rsidRPr="009C3607">
        <w:rPr>
          <w:rFonts w:ascii="Times New Roman" w:hAnsi="Times New Roman" w:cs="Times New Roman"/>
          <w:b/>
          <w:bCs/>
          <w:sz w:val="28"/>
          <w:szCs w:val="28"/>
        </w:rPr>
        <w:t xml:space="preserve">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And according to the law almost </w:t>
      </w:r>
      <w:r w:rsidR="004517B9" w:rsidRPr="009C3607">
        <w:rPr>
          <w:rFonts w:ascii="Times New Roman" w:hAnsi="Times New Roman" w:cs="Times New Roman"/>
          <w:sz w:val="28"/>
          <w:szCs w:val="28"/>
        </w:rPr>
        <w:t>everything is</w:t>
      </w:r>
      <w:r w:rsidRPr="009C3607">
        <w:rPr>
          <w:rFonts w:ascii="Times New Roman" w:hAnsi="Times New Roman" w:cs="Times New Roman"/>
          <w:sz w:val="28"/>
          <w:szCs w:val="28"/>
        </w:rPr>
        <w:t xml:space="preserve"> cleansed </w:t>
      </w:r>
      <w:r w:rsidR="004517B9" w:rsidRPr="009C3607">
        <w:rPr>
          <w:rFonts w:ascii="Times New Roman" w:hAnsi="Times New Roman" w:cs="Times New Roman"/>
          <w:sz w:val="28"/>
          <w:szCs w:val="28"/>
        </w:rPr>
        <w:t>by</w:t>
      </w:r>
      <w:r w:rsidRPr="009C3607">
        <w:rPr>
          <w:rFonts w:ascii="Times New Roman" w:hAnsi="Times New Roman" w:cs="Times New Roman"/>
          <w:sz w:val="28"/>
          <w:szCs w:val="28"/>
        </w:rPr>
        <w:t xml:space="preserve"> blood, and </w:t>
      </w:r>
      <w:r w:rsidRPr="009C3607">
        <w:rPr>
          <w:rFonts w:ascii="Times New Roman" w:hAnsi="Times New Roman" w:cs="Times New Roman"/>
          <w:b/>
          <w:bCs/>
          <w:sz w:val="28"/>
          <w:szCs w:val="28"/>
        </w:rPr>
        <w:t>without bloodshed there comes not forgiveness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Therefore </w:t>
      </w:r>
      <w:r w:rsidRPr="009C3607">
        <w:rPr>
          <w:rFonts w:ascii="Times New Roman" w:hAnsi="Times New Roman" w:cs="Times New Roman"/>
          <w:i/>
          <w:iCs/>
          <w:sz w:val="28"/>
          <w:szCs w:val="28"/>
        </w:rPr>
        <w:t xml:space="preserve">it </w:t>
      </w:r>
      <w:r w:rsidR="004517B9" w:rsidRPr="009C3607">
        <w:rPr>
          <w:rFonts w:ascii="Times New Roman" w:hAnsi="Times New Roman" w:cs="Times New Roman"/>
          <w:i/>
          <w:iCs/>
          <w:sz w:val="28"/>
          <w:szCs w:val="28"/>
        </w:rPr>
        <w:t>i</w:t>
      </w:r>
      <w:r w:rsidRPr="009C3607">
        <w:rPr>
          <w:rFonts w:ascii="Times New Roman" w:hAnsi="Times New Roman" w:cs="Times New Roman"/>
          <w:i/>
          <w:iCs/>
          <w:sz w:val="28"/>
          <w:szCs w:val="28"/>
        </w:rPr>
        <w:t>s</w:t>
      </w:r>
      <w:r w:rsidR="001A1BE8" w:rsidRPr="009C3607">
        <w:rPr>
          <w:rFonts w:ascii="Times New Roman" w:hAnsi="Times New Roman" w:cs="Times New Roman"/>
          <w:i/>
          <w:iCs/>
          <w:sz w:val="28"/>
          <w:szCs w:val="28"/>
        </w:rPr>
        <w:t xml:space="preserve"> </w:t>
      </w:r>
      <w:r w:rsidR="004517B9" w:rsidRPr="009C3607">
        <w:rPr>
          <w:rFonts w:ascii="Times New Roman" w:hAnsi="Times New Roman" w:cs="Times New Roman"/>
          <w:i/>
          <w:iCs/>
          <w:sz w:val="28"/>
          <w:szCs w:val="28"/>
        </w:rPr>
        <w:t xml:space="preserve">a </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necess</w:t>
      </w:r>
      <w:r w:rsidR="004517B9" w:rsidRPr="009C3607">
        <w:rPr>
          <w:rFonts w:ascii="Times New Roman" w:hAnsi="Times New Roman" w:cs="Times New Roman"/>
          <w:sz w:val="28"/>
          <w:szCs w:val="28"/>
        </w:rPr>
        <w:t>it</w:t>
      </w:r>
      <w:r w:rsidRPr="009C3607">
        <w:rPr>
          <w:rFonts w:ascii="Times New Roman" w:hAnsi="Times New Roman" w:cs="Times New Roman"/>
          <w:sz w:val="28"/>
          <w:szCs w:val="28"/>
        </w:rPr>
        <w:t>y</w:t>
      </w:r>
      <w:r w:rsidR="004517B9" w:rsidRPr="009C3607">
        <w:rPr>
          <w:rFonts w:ascii="Times New Roman" w:hAnsi="Times New Roman" w:cs="Times New Roman"/>
          <w:sz w:val="28"/>
          <w:szCs w:val="28"/>
        </w:rPr>
        <w:t>, indeed,</w:t>
      </w:r>
      <w:r w:rsidRPr="009C3607">
        <w:rPr>
          <w:rFonts w:ascii="Times New Roman" w:hAnsi="Times New Roman" w:cs="Times New Roman"/>
          <w:sz w:val="28"/>
          <w:szCs w:val="28"/>
        </w:rPr>
        <w:t xml:space="preserve"> the copies of the things </w:t>
      </w:r>
      <w:r w:rsidRPr="009C3607">
        <w:rPr>
          <w:rFonts w:ascii="Times New Roman" w:hAnsi="Times New Roman" w:cs="Times New Roman"/>
          <w:b/>
          <w:color w:val="0070C0"/>
          <w:sz w:val="28"/>
          <w:szCs w:val="28"/>
        </w:rPr>
        <w:t>in the heavens</w:t>
      </w:r>
      <w:r w:rsidRPr="009C3607">
        <w:rPr>
          <w:rFonts w:ascii="Times New Roman" w:hAnsi="Times New Roman" w:cs="Times New Roman"/>
          <w:sz w:val="28"/>
          <w:szCs w:val="28"/>
        </w:rPr>
        <w:t xml:space="preserve"> </w:t>
      </w:r>
      <w:r w:rsidR="004517B9" w:rsidRPr="009C3607">
        <w:rPr>
          <w:rFonts w:ascii="Times New Roman" w:hAnsi="Times New Roman" w:cs="Times New Roman"/>
          <w:sz w:val="28"/>
          <w:szCs w:val="28"/>
        </w:rPr>
        <w:t>to</w:t>
      </w:r>
      <w:r w:rsidRPr="009C3607">
        <w:rPr>
          <w:rFonts w:ascii="Times New Roman" w:hAnsi="Times New Roman" w:cs="Times New Roman"/>
          <w:sz w:val="28"/>
          <w:szCs w:val="28"/>
        </w:rPr>
        <w:t xml:space="preserve"> be purified </w:t>
      </w:r>
      <w:r w:rsidR="004517B9" w:rsidRPr="009C3607">
        <w:rPr>
          <w:rFonts w:ascii="Times New Roman" w:hAnsi="Times New Roman" w:cs="Times New Roman"/>
          <w:sz w:val="28"/>
          <w:szCs w:val="28"/>
        </w:rPr>
        <w:t>by</w:t>
      </w:r>
      <w:r w:rsidRPr="009C3607">
        <w:rPr>
          <w:rFonts w:ascii="Times New Roman" w:hAnsi="Times New Roman" w:cs="Times New Roman"/>
          <w:sz w:val="28"/>
          <w:szCs w:val="28"/>
        </w:rPr>
        <w:t xml:space="preserve"> these, but </w:t>
      </w:r>
      <w:r w:rsidRPr="009C3607">
        <w:rPr>
          <w:rFonts w:ascii="Times New Roman" w:hAnsi="Times New Roman" w:cs="Times New Roman"/>
          <w:b/>
          <w:bCs/>
          <w:sz w:val="28"/>
          <w:szCs w:val="28"/>
        </w:rPr>
        <w:t xml:space="preserve">the </w:t>
      </w:r>
      <w:r w:rsidRPr="009C3607">
        <w:rPr>
          <w:rFonts w:ascii="Times New Roman" w:hAnsi="Times New Roman" w:cs="Times New Roman"/>
          <w:b/>
          <w:bCs/>
          <w:color w:val="0070C0"/>
          <w:sz w:val="28"/>
          <w:szCs w:val="28"/>
        </w:rPr>
        <w:t xml:space="preserve">heavenly things </w:t>
      </w:r>
      <w:r w:rsidRPr="009C3607">
        <w:rPr>
          <w:rFonts w:ascii="Times New Roman" w:hAnsi="Times New Roman" w:cs="Times New Roman"/>
          <w:b/>
          <w:bCs/>
          <w:sz w:val="28"/>
          <w:szCs w:val="28"/>
        </w:rPr>
        <w:t xml:space="preserve">themselves </w:t>
      </w:r>
      <w:r w:rsidR="004517B9" w:rsidRPr="009C3607">
        <w:rPr>
          <w:rFonts w:ascii="Times New Roman" w:hAnsi="Times New Roman" w:cs="Times New Roman"/>
          <w:b/>
          <w:bCs/>
          <w:sz w:val="28"/>
          <w:szCs w:val="28"/>
        </w:rPr>
        <w:t>by</w:t>
      </w:r>
      <w:r w:rsidRPr="009C3607">
        <w:rPr>
          <w:rFonts w:ascii="Times New Roman" w:hAnsi="Times New Roman" w:cs="Times New Roman"/>
          <w:b/>
          <w:bCs/>
          <w:sz w:val="28"/>
          <w:szCs w:val="28"/>
        </w:rPr>
        <w:t xml:space="preserve"> </w:t>
      </w:r>
      <w:r w:rsidRPr="009C3607">
        <w:rPr>
          <w:rFonts w:ascii="Times New Roman" w:hAnsi="Times New Roman" w:cs="Times New Roman"/>
          <w:b/>
          <w:bCs/>
          <w:color w:val="C00000"/>
          <w:sz w:val="28"/>
          <w:szCs w:val="28"/>
          <w:u w:val="single"/>
        </w:rPr>
        <w:t>better sacrifices</w:t>
      </w:r>
      <w:r w:rsidRPr="009C3607">
        <w:rPr>
          <w:rFonts w:ascii="Times New Roman" w:hAnsi="Times New Roman" w:cs="Times New Roman"/>
          <w:b/>
          <w:bCs/>
          <w:color w:val="C00000"/>
          <w:sz w:val="28"/>
          <w:szCs w:val="28"/>
        </w:rPr>
        <w:t xml:space="preserve"> </w:t>
      </w:r>
      <w:r w:rsidRPr="009C3607">
        <w:rPr>
          <w:rFonts w:ascii="Times New Roman" w:hAnsi="Times New Roman" w:cs="Times New Roman"/>
          <w:b/>
          <w:bCs/>
          <w:sz w:val="28"/>
          <w:szCs w:val="28"/>
        </w:rPr>
        <w:t>than these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For Christ entered</w:t>
      </w:r>
      <w:r w:rsidR="004517B9" w:rsidRPr="009C3607">
        <w:rPr>
          <w:rFonts w:ascii="Times New Roman" w:hAnsi="Times New Roman" w:cs="Times New Roman"/>
          <w:sz w:val="28"/>
          <w:szCs w:val="28"/>
        </w:rPr>
        <w:t xml:space="preserve"> not into</w:t>
      </w:r>
      <w:r w:rsidRPr="009C3607">
        <w:rPr>
          <w:rFonts w:ascii="Times New Roman" w:hAnsi="Times New Roman" w:cs="Times New Roman"/>
          <w:sz w:val="28"/>
          <w:szCs w:val="28"/>
        </w:rPr>
        <w:t xml:space="preserve"> holy places made</w:t>
      </w:r>
      <w:r w:rsidR="004517B9" w:rsidRPr="009C3607">
        <w:rPr>
          <w:rFonts w:ascii="Times New Roman" w:hAnsi="Times New Roman" w:cs="Times New Roman"/>
          <w:sz w:val="28"/>
          <w:szCs w:val="28"/>
        </w:rPr>
        <w:t>-by-hand</w:t>
      </w:r>
      <w:r w:rsidRPr="009C3607">
        <w:rPr>
          <w:rFonts w:ascii="Times New Roman" w:hAnsi="Times New Roman" w:cs="Times New Roman"/>
          <w:sz w:val="28"/>
          <w:szCs w:val="28"/>
        </w:rPr>
        <w:t xml:space="preserve">, </w:t>
      </w:r>
      <w:r w:rsidR="004517B9" w:rsidRPr="009C3607">
        <w:rPr>
          <w:rFonts w:ascii="Times New Roman" w:hAnsi="Times New Roman" w:cs="Times New Roman"/>
          <w:sz w:val="28"/>
          <w:szCs w:val="28"/>
        </w:rPr>
        <w:t>antitype</w:t>
      </w:r>
      <w:r w:rsidRPr="009C3607">
        <w:rPr>
          <w:rFonts w:ascii="Times New Roman" w:hAnsi="Times New Roman" w:cs="Times New Roman"/>
          <w:sz w:val="28"/>
          <w:szCs w:val="28"/>
        </w:rPr>
        <w:t xml:space="preserve">s of the true, but </w:t>
      </w:r>
      <w:r w:rsidRPr="009C3607">
        <w:rPr>
          <w:rFonts w:ascii="Times New Roman" w:hAnsi="Times New Roman" w:cs="Times New Roman"/>
          <w:b/>
          <w:color w:val="0070C0"/>
          <w:sz w:val="28"/>
          <w:szCs w:val="28"/>
        </w:rPr>
        <w:t>into</w:t>
      </w:r>
      <w:r w:rsidR="004517B9" w:rsidRPr="009C3607">
        <w:rPr>
          <w:rFonts w:ascii="Times New Roman" w:hAnsi="Times New Roman" w:cs="Times New Roman"/>
          <w:b/>
          <w:color w:val="0070C0"/>
          <w:sz w:val="28"/>
          <w:szCs w:val="28"/>
        </w:rPr>
        <w:t xml:space="preserve"> the</w:t>
      </w:r>
      <w:r w:rsidRPr="009C3607">
        <w:rPr>
          <w:rFonts w:ascii="Times New Roman" w:hAnsi="Times New Roman" w:cs="Times New Roman"/>
          <w:sz w:val="28"/>
          <w:szCs w:val="28"/>
        </w:rPr>
        <w:t xml:space="preserve"> </w:t>
      </w:r>
      <w:r w:rsidRPr="009C3607">
        <w:rPr>
          <w:rFonts w:ascii="Times New Roman" w:hAnsi="Times New Roman" w:cs="Times New Roman"/>
          <w:b/>
          <w:color w:val="0070C0"/>
          <w:sz w:val="28"/>
          <w:szCs w:val="28"/>
        </w:rPr>
        <w:t>heaven itself</w:t>
      </w:r>
      <w:r w:rsidRPr="009C3607">
        <w:rPr>
          <w:rFonts w:ascii="Times New Roman" w:hAnsi="Times New Roman" w:cs="Times New Roman"/>
          <w:sz w:val="28"/>
          <w:szCs w:val="28"/>
        </w:rPr>
        <w:t xml:space="preserve">, now </w:t>
      </w:r>
      <w:r w:rsidRPr="009C3607">
        <w:rPr>
          <w:rFonts w:ascii="Times New Roman" w:hAnsi="Times New Roman" w:cs="Times New Roman"/>
          <w:b/>
          <w:bCs/>
          <w:sz w:val="28"/>
          <w:szCs w:val="28"/>
        </w:rPr>
        <w:t xml:space="preserve">to appear in the presence of God </w:t>
      </w:r>
      <w:r w:rsidR="004517B9" w:rsidRPr="009C3607">
        <w:rPr>
          <w:rFonts w:ascii="Times New Roman" w:hAnsi="Times New Roman" w:cs="Times New Roman"/>
          <w:b/>
          <w:bCs/>
          <w:sz w:val="28"/>
          <w:szCs w:val="28"/>
        </w:rPr>
        <w:t>on our behalf</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Pr="009C3607">
        <w:rPr>
          <w:rFonts w:ascii="Times New Roman" w:hAnsi="Times New Roman" w:cs="Times New Roman"/>
          <w:sz w:val="28"/>
          <w:szCs w:val="28"/>
        </w:rPr>
        <w:t>no</w:t>
      </w:r>
      <w:r w:rsidR="004517B9" w:rsidRPr="009C3607">
        <w:rPr>
          <w:rFonts w:ascii="Times New Roman" w:hAnsi="Times New Roman" w:cs="Times New Roman"/>
          <w:sz w:val="28"/>
          <w:szCs w:val="28"/>
        </w:rPr>
        <w:t>r</w:t>
      </w:r>
      <w:r w:rsidRPr="009C3607">
        <w:rPr>
          <w:rFonts w:ascii="Times New Roman" w:hAnsi="Times New Roman" w:cs="Times New Roman"/>
          <w:sz w:val="28"/>
          <w:szCs w:val="28"/>
        </w:rPr>
        <w:t xml:space="preserve"> that He should offer Himself often, </w:t>
      </w:r>
      <w:r w:rsidR="004517B9" w:rsidRPr="009C3607">
        <w:rPr>
          <w:rFonts w:ascii="Times New Roman" w:hAnsi="Times New Roman" w:cs="Times New Roman"/>
          <w:sz w:val="28"/>
          <w:szCs w:val="28"/>
        </w:rPr>
        <w:t xml:space="preserve">even </w:t>
      </w:r>
      <w:r w:rsidRPr="009C3607">
        <w:rPr>
          <w:rFonts w:ascii="Times New Roman" w:hAnsi="Times New Roman" w:cs="Times New Roman"/>
          <w:sz w:val="28"/>
          <w:szCs w:val="28"/>
        </w:rPr>
        <w:t xml:space="preserve">as the high priest enters into the Holies every year with </w:t>
      </w:r>
      <w:r w:rsidR="004517B9" w:rsidRPr="009C3607">
        <w:rPr>
          <w:rFonts w:ascii="Times New Roman" w:hAnsi="Times New Roman" w:cs="Times New Roman"/>
          <w:sz w:val="28"/>
          <w:szCs w:val="28"/>
        </w:rPr>
        <w:t xml:space="preserve">another’s </w:t>
      </w:r>
      <w:r w:rsidRPr="009C3607">
        <w:rPr>
          <w:rFonts w:ascii="Times New Roman" w:hAnsi="Times New Roman" w:cs="Times New Roman"/>
          <w:sz w:val="28"/>
          <w:szCs w:val="28"/>
        </w:rPr>
        <w:t xml:space="preserve">blood --  </w:t>
      </w:r>
      <w:r w:rsidRPr="009C3607">
        <w:rPr>
          <w:rFonts w:ascii="Times New Roman" w:hAnsi="Times New Roman" w:cs="Times New Roman"/>
          <w:sz w:val="28"/>
          <w:szCs w:val="28"/>
          <w:vertAlign w:val="superscript"/>
        </w:rPr>
        <w:t xml:space="preserve">26 </w:t>
      </w:r>
      <w:r w:rsidR="0040427D" w:rsidRPr="009C3607">
        <w:rPr>
          <w:rFonts w:ascii="Times New Roman" w:hAnsi="Times New Roman" w:cs="Times New Roman"/>
          <w:sz w:val="28"/>
          <w:szCs w:val="28"/>
        </w:rPr>
        <w:t>since it would have been necessary</w:t>
      </w:r>
      <w:r w:rsidRPr="009C3607">
        <w:rPr>
          <w:rFonts w:ascii="Times New Roman" w:hAnsi="Times New Roman" w:cs="Times New Roman"/>
          <w:sz w:val="28"/>
          <w:szCs w:val="28"/>
        </w:rPr>
        <w:t xml:space="preserve"> </w:t>
      </w:r>
      <w:r w:rsidR="0040427D" w:rsidRPr="009C3607">
        <w:rPr>
          <w:rFonts w:ascii="Times New Roman" w:hAnsi="Times New Roman" w:cs="Times New Roman"/>
          <w:sz w:val="28"/>
          <w:szCs w:val="28"/>
        </w:rPr>
        <w:t>Him</w:t>
      </w:r>
      <w:r w:rsidRPr="009C3607">
        <w:rPr>
          <w:rFonts w:ascii="Times New Roman" w:hAnsi="Times New Roman" w:cs="Times New Roman"/>
          <w:sz w:val="28"/>
          <w:szCs w:val="28"/>
        </w:rPr>
        <w:t xml:space="preserve"> to suffer often </w:t>
      </w:r>
      <w:r w:rsidRPr="009C3607">
        <w:rPr>
          <w:rFonts w:ascii="Times New Roman" w:hAnsi="Times New Roman" w:cs="Times New Roman"/>
          <w:sz w:val="28"/>
          <w:szCs w:val="28"/>
          <w:u w:val="single"/>
        </w:rPr>
        <w:t>since the overthrow of the world</w:t>
      </w:r>
      <w:r w:rsidRPr="009C3607">
        <w:rPr>
          <w:rFonts w:ascii="Times New Roman" w:hAnsi="Times New Roman" w:cs="Times New Roman"/>
          <w:sz w:val="28"/>
          <w:szCs w:val="28"/>
        </w:rPr>
        <w:t>;</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t xml:space="preserve">but now, once at the end-time </w:t>
      </w:r>
      <w:r w:rsidR="00B8244F" w:rsidRPr="00B8244F">
        <w:rPr>
          <w:rFonts w:ascii="Times New Roman" w:hAnsi="Times New Roman" w:cs="Times New Roman"/>
          <w:bCs/>
          <w:sz w:val="40"/>
          <w:szCs w:val="40"/>
        </w:rPr>
        <w:t>(</w:t>
      </w:r>
      <w:r w:rsidR="00B8244F" w:rsidRPr="007436F9">
        <w:rPr>
          <w:rFonts w:ascii="Times New Roman" w:hAnsi="Times New Roman" w:cs="Times New Roman"/>
          <w:bCs/>
          <w:i/>
          <w:sz w:val="40"/>
          <w:szCs w:val="40"/>
          <w:u w:val="single"/>
        </w:rPr>
        <w:t>Sunteleia</w:t>
      </w:r>
      <w:r w:rsidR="00B8244F" w:rsidRPr="007436F9">
        <w:rPr>
          <w:rFonts w:ascii="Times New Roman" w:hAnsi="Times New Roman" w:cs="Times New Roman"/>
          <w:bCs/>
          <w:sz w:val="40"/>
          <w:szCs w:val="40"/>
          <w:u w:val="single"/>
        </w:rPr>
        <w:t>)</w:t>
      </w:r>
      <w:r w:rsidR="00B8244F" w:rsidRPr="007436F9">
        <w:rPr>
          <w:rFonts w:ascii="Times New Roman" w:hAnsi="Times New Roman" w:cs="Times New Roman"/>
          <w:b/>
          <w:bCs/>
          <w:color w:val="FF0000"/>
          <w:sz w:val="40"/>
          <w:szCs w:val="40"/>
          <w:u w:val="single"/>
        </w:rPr>
        <w:t xml:space="preserve"> </w:t>
      </w:r>
      <w:r w:rsidRPr="007436F9">
        <w:rPr>
          <w:rFonts w:ascii="Times New Roman" w:hAnsi="Times New Roman" w:cs="Times New Roman"/>
          <w:b/>
          <w:bCs/>
          <w:color w:val="FF0000"/>
          <w:sz w:val="40"/>
          <w:szCs w:val="40"/>
          <w:u w:val="single"/>
        </w:rPr>
        <w:t>of the ages</w:t>
      </w:r>
      <w:r w:rsidRPr="001A1BE8">
        <w:rPr>
          <w:rFonts w:ascii="Times New Roman" w:hAnsi="Times New Roman" w:cs="Times New Roman"/>
          <w:b/>
          <w:bCs/>
          <w:color w:val="FF0000"/>
          <w:sz w:val="40"/>
          <w:szCs w:val="40"/>
        </w:rPr>
        <w:t xml:space="preserve">, He has appeared </w:t>
      </w:r>
      <w:r w:rsidRPr="002E3423">
        <w:rPr>
          <w:rFonts w:ascii="Times New Roman" w:hAnsi="Times New Roman" w:cs="Times New Roman"/>
          <w:b/>
          <w:bCs/>
          <w:color w:val="FF0000"/>
          <w:sz w:val="40"/>
          <w:szCs w:val="40"/>
          <w:u w:val="single"/>
        </w:rPr>
        <w:t xml:space="preserve">to </w:t>
      </w:r>
      <w:r w:rsidR="00BE1A9A" w:rsidRPr="00CF6F00">
        <w:rPr>
          <w:rFonts w:ascii="Times New Roman" w:hAnsi="Times New Roman" w:cs="Times New Roman"/>
          <w:b/>
          <w:bCs/>
          <w:color w:val="FF0000"/>
          <w:sz w:val="40"/>
          <w:szCs w:val="40"/>
          <w:u w:val="single"/>
        </w:rPr>
        <w:t>set aside</w:t>
      </w:r>
      <w:r w:rsidRPr="001A1BE8">
        <w:rPr>
          <w:rFonts w:ascii="Times New Roman" w:hAnsi="Times New Roman" w:cs="Times New Roman"/>
          <w:b/>
          <w:bCs/>
          <w:color w:val="FF0000"/>
          <w:sz w:val="40"/>
          <w:szCs w:val="40"/>
        </w:rPr>
        <w:t xml:space="preserve"> </w:t>
      </w:r>
      <w:r w:rsidR="00BE1A9A">
        <w:rPr>
          <w:rFonts w:ascii="Times New Roman" w:hAnsi="Times New Roman" w:cs="Times New Roman"/>
          <w:b/>
          <w:bCs/>
          <w:color w:val="FF0000"/>
          <w:sz w:val="40"/>
          <w:szCs w:val="40"/>
        </w:rPr>
        <w:t>S</w:t>
      </w:r>
      <w:r w:rsidRPr="001A1BE8">
        <w:rPr>
          <w:rFonts w:ascii="Times New Roman" w:hAnsi="Times New Roman" w:cs="Times New Roman"/>
          <w:b/>
          <w:bCs/>
          <w:color w:val="FF0000"/>
          <w:sz w:val="40"/>
          <w:szCs w:val="40"/>
        </w:rPr>
        <w:t>in by the sacrifice of Himself</w:t>
      </w:r>
      <w:r w:rsidRPr="009C3607">
        <w:rPr>
          <w:rFonts w:ascii="Times New Roman" w:hAnsi="Times New Roman" w:cs="Times New Roman"/>
          <w:sz w:val="28"/>
          <w:szCs w:val="28"/>
        </w:rPr>
        <w:t>.</w:t>
      </w:r>
      <w:r w:rsidR="00BE1A9A" w:rsidRPr="009C3607">
        <w:rPr>
          <w:rFonts w:ascii="Times New Roman" w:hAnsi="Times New Roman" w:cs="Times New Roman"/>
          <w:sz w:val="28"/>
          <w:szCs w:val="28"/>
        </w:rPr>
        <w:t xml:space="preserve"> </w:t>
      </w:r>
      <w:r w:rsidR="00BE1A9A" w:rsidRPr="009C3607">
        <w:rPr>
          <w:rFonts w:ascii="Times New Roman" w:hAnsi="Times New Roman" w:cs="Times New Roman"/>
          <w:sz w:val="28"/>
          <w:szCs w:val="28"/>
          <w:vertAlign w:val="superscript"/>
        </w:rPr>
        <w:t xml:space="preserve">27 </w:t>
      </w:r>
      <w:r w:rsidR="00BE1A9A" w:rsidRPr="009C3607">
        <w:rPr>
          <w:rFonts w:ascii="Times New Roman" w:hAnsi="Times New Roman" w:cs="Times New Roman"/>
          <w:sz w:val="28"/>
          <w:szCs w:val="28"/>
        </w:rPr>
        <w:t xml:space="preserve">And as it is appointed for men to die once, but after this the </w:t>
      </w:r>
      <w:r w:rsidR="007436F9" w:rsidRPr="009C3607">
        <w:rPr>
          <w:rFonts w:ascii="Times New Roman" w:hAnsi="Times New Roman" w:cs="Times New Roman"/>
          <w:sz w:val="28"/>
          <w:szCs w:val="28"/>
        </w:rPr>
        <w:t>J</w:t>
      </w:r>
      <w:r w:rsidR="00BE1A9A" w:rsidRPr="009C3607">
        <w:rPr>
          <w:rFonts w:ascii="Times New Roman" w:hAnsi="Times New Roman" w:cs="Times New Roman"/>
          <w:sz w:val="28"/>
          <w:szCs w:val="28"/>
        </w:rPr>
        <w:t>udgment</w:t>
      </w:r>
      <w:r w:rsidR="00CF6F00" w:rsidRPr="009C3607">
        <w:rPr>
          <w:rFonts w:ascii="Times New Roman" w:hAnsi="Times New Roman" w:cs="Times New Roman"/>
          <w:sz w:val="28"/>
          <w:szCs w:val="28"/>
        </w:rPr>
        <w:t>;</w:t>
      </w:r>
      <w:r w:rsidR="00BE1A9A"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 xml:space="preserve">so Christ having been offered once </w:t>
      </w:r>
      <w:r w:rsidRPr="009C3607">
        <w:rPr>
          <w:rFonts w:ascii="Times New Roman" w:hAnsi="Times New Roman" w:cs="Times New Roman"/>
          <w:sz w:val="28"/>
          <w:szCs w:val="28"/>
        </w:rPr>
        <w:lastRenderedPageBreak/>
        <w:t>to bear the sins of many</w:t>
      </w:r>
      <w:r w:rsidR="00CF6F0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CF6F00"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o those expectantly awaiting Him He will appear a second </w:t>
      </w:r>
      <w:r w:rsidRPr="009C3607">
        <w:rPr>
          <w:rFonts w:ascii="Times New Roman" w:hAnsi="Times New Roman" w:cs="Times New Roman"/>
          <w:b/>
          <w:bCs/>
          <w:i/>
          <w:iCs/>
          <w:sz w:val="28"/>
          <w:szCs w:val="28"/>
        </w:rPr>
        <w:t>time</w:t>
      </w:r>
      <w:r w:rsidRPr="009C3607">
        <w:rPr>
          <w:rFonts w:ascii="Times New Roman" w:hAnsi="Times New Roman" w:cs="Times New Roman"/>
          <w:b/>
          <w:bCs/>
          <w:sz w:val="28"/>
          <w:szCs w:val="28"/>
        </w:rPr>
        <w:t>, apart from sin, for salvation</w:t>
      </w:r>
      <w:r w:rsidRPr="009C3607">
        <w:rPr>
          <w:rFonts w:ascii="Times New Roman" w:hAnsi="Times New Roman" w:cs="Times New Roman"/>
          <w:sz w:val="28"/>
          <w:szCs w:val="28"/>
        </w:rPr>
        <w:t>.</w:t>
      </w:r>
    </w:p>
    <w:p w14:paraId="05F3F895" w14:textId="77777777" w:rsidR="00BE1A9A" w:rsidRPr="009C3607" w:rsidRDefault="00BE1A9A"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Earthly sacrifices</w:t>
      </w:r>
      <w:r w:rsidR="00B80F45" w:rsidRPr="009C3607">
        <w:rPr>
          <w:rFonts w:ascii="Times New Roman" w:hAnsi="Times New Roman" w:cs="Times New Roman"/>
          <w:sz w:val="28"/>
          <w:szCs w:val="28"/>
        </w:rPr>
        <w:t xml:space="preserve"> are depicted </w:t>
      </w:r>
      <w:r w:rsidRPr="009C3607">
        <w:rPr>
          <w:rFonts w:ascii="Times New Roman" w:hAnsi="Times New Roman" w:cs="Times New Roman"/>
          <w:sz w:val="28"/>
          <w:szCs w:val="28"/>
        </w:rPr>
        <w:t>as antitypes of the one heavenly sacrifice (note – “</w:t>
      </w:r>
      <w:r w:rsidRPr="009C3607">
        <w:rPr>
          <w:rFonts w:ascii="Times New Roman" w:hAnsi="Times New Roman" w:cs="Times New Roman"/>
          <w:sz w:val="28"/>
          <w:szCs w:val="28"/>
          <w:u w:val="single"/>
        </w:rPr>
        <w:t>better sacrifices</w:t>
      </w:r>
      <w:r w:rsidRPr="009C3607">
        <w:rPr>
          <w:rFonts w:ascii="Times New Roman" w:hAnsi="Times New Roman" w:cs="Times New Roman"/>
          <w:sz w:val="28"/>
          <w:szCs w:val="28"/>
        </w:rPr>
        <w:t xml:space="preserve">” is a plural of majesty, </w:t>
      </w:r>
      <w:r w:rsidRPr="009C3607">
        <w:rPr>
          <w:rFonts w:ascii="Times New Roman" w:hAnsi="Times New Roman" w:cs="Times New Roman"/>
          <w:i/>
          <w:sz w:val="28"/>
          <w:szCs w:val="28"/>
        </w:rPr>
        <w:t>Figures</w:t>
      </w:r>
      <w:r w:rsidRPr="009C3607">
        <w:rPr>
          <w:rFonts w:ascii="Times New Roman" w:hAnsi="Times New Roman" w:cs="Times New Roman"/>
          <w:sz w:val="28"/>
          <w:szCs w:val="28"/>
        </w:rPr>
        <w:t>, p.</w:t>
      </w:r>
      <w:r w:rsidR="00B8244F" w:rsidRPr="009C3607">
        <w:rPr>
          <w:rFonts w:ascii="Times New Roman" w:hAnsi="Times New Roman" w:cs="Times New Roman"/>
          <w:sz w:val="28"/>
          <w:szCs w:val="28"/>
        </w:rPr>
        <w:t xml:space="preserve">531, </w:t>
      </w:r>
      <w:r w:rsidR="00B8244F" w:rsidRPr="009C3607">
        <w:rPr>
          <w:rFonts w:ascii="Times New Roman" w:hAnsi="Times New Roman" w:cs="Times New Roman"/>
          <w:i/>
          <w:sz w:val="28"/>
          <w:szCs w:val="28"/>
        </w:rPr>
        <w:t>Heterosis</w:t>
      </w:r>
      <w:r w:rsidR="00B8244F" w:rsidRPr="009C3607">
        <w:rPr>
          <w:rFonts w:ascii="Times New Roman" w:hAnsi="Times New Roman" w:cs="Times New Roman"/>
          <w:sz w:val="28"/>
          <w:szCs w:val="28"/>
        </w:rPr>
        <w:t xml:space="preserve"> of Number). What had applied often </w:t>
      </w:r>
      <w:r w:rsidR="00B8244F" w:rsidRPr="009C3607">
        <w:rPr>
          <w:rFonts w:ascii="Times New Roman" w:hAnsi="Times New Roman" w:cs="Times New Roman"/>
          <w:sz w:val="28"/>
          <w:szCs w:val="28"/>
          <w:u w:val="single"/>
        </w:rPr>
        <w:t>since the overthrow of the world</w:t>
      </w:r>
      <w:r w:rsidR="00B8244F" w:rsidRPr="009C3607">
        <w:rPr>
          <w:rFonts w:ascii="Times New Roman" w:hAnsi="Times New Roman" w:cs="Times New Roman"/>
          <w:sz w:val="28"/>
          <w:szCs w:val="28"/>
        </w:rPr>
        <w:t xml:space="preserve"> to cover men’s sins, was now bettered by one sacrifice at the </w:t>
      </w:r>
      <w:r w:rsidR="00B8244F" w:rsidRPr="009C3607">
        <w:rPr>
          <w:rFonts w:ascii="Times New Roman" w:hAnsi="Times New Roman" w:cs="Times New Roman"/>
          <w:i/>
          <w:sz w:val="28"/>
          <w:szCs w:val="28"/>
          <w:u w:val="single"/>
        </w:rPr>
        <w:t>Sunteleia</w:t>
      </w:r>
      <w:r w:rsidR="00B8244F" w:rsidRPr="009C3607">
        <w:rPr>
          <w:rFonts w:ascii="Times New Roman" w:hAnsi="Times New Roman" w:cs="Times New Roman"/>
          <w:sz w:val="28"/>
          <w:szCs w:val="28"/>
          <w:u w:val="single"/>
        </w:rPr>
        <w:t xml:space="preserve"> of the ages</w:t>
      </w:r>
      <w:r w:rsidR="00B8244F" w:rsidRPr="009C3607">
        <w:rPr>
          <w:rFonts w:ascii="Times New Roman" w:hAnsi="Times New Roman" w:cs="Times New Roman"/>
          <w:sz w:val="28"/>
          <w:szCs w:val="28"/>
        </w:rPr>
        <w:t>.</w:t>
      </w:r>
      <w:r w:rsidR="00B80F45" w:rsidRPr="009C3607">
        <w:rPr>
          <w:rFonts w:ascii="Times New Roman" w:hAnsi="Times New Roman" w:cs="Times New Roman"/>
          <w:sz w:val="28"/>
          <w:szCs w:val="28"/>
        </w:rPr>
        <w:t xml:space="preserve"> “</w:t>
      </w:r>
      <w:r w:rsidR="00B80F45" w:rsidRPr="009C3607">
        <w:rPr>
          <w:rFonts w:ascii="Times New Roman" w:hAnsi="Times New Roman" w:cs="Times New Roman"/>
          <w:sz w:val="28"/>
          <w:szCs w:val="28"/>
          <w:u w:val="single"/>
        </w:rPr>
        <w:t>To set aside</w:t>
      </w:r>
      <w:r w:rsidR="00B80F45" w:rsidRPr="009C3607">
        <w:rPr>
          <w:rFonts w:ascii="Times New Roman" w:hAnsi="Times New Roman" w:cs="Times New Roman"/>
          <w:sz w:val="28"/>
          <w:szCs w:val="28"/>
        </w:rPr>
        <w:t>” (</w:t>
      </w:r>
      <w:r w:rsidR="00CC58B7" w:rsidRPr="009C3607">
        <w:rPr>
          <w:rFonts w:ascii="Times New Roman" w:hAnsi="Times New Roman" w:cs="Times New Roman"/>
          <w:sz w:val="28"/>
          <w:szCs w:val="28"/>
        </w:rPr>
        <w:t xml:space="preserve">Gk. </w:t>
      </w:r>
      <w:proofErr w:type="spellStart"/>
      <w:r w:rsidR="00B80F45" w:rsidRPr="009C3607">
        <w:rPr>
          <w:rFonts w:ascii="Times New Roman" w:hAnsi="Times New Roman" w:cs="Times New Roman"/>
          <w:i/>
          <w:sz w:val="28"/>
          <w:szCs w:val="28"/>
        </w:rPr>
        <w:t>athet</w:t>
      </w:r>
      <w:r w:rsidR="00604B1E" w:rsidRPr="009C3607">
        <w:rPr>
          <w:rFonts w:ascii="Times New Roman" w:hAnsi="Times New Roman" w:cs="Times New Roman"/>
          <w:i/>
          <w:sz w:val="28"/>
          <w:szCs w:val="28"/>
        </w:rPr>
        <w:t>ē</w:t>
      </w:r>
      <w:r w:rsidR="00B80F45" w:rsidRPr="009C3607">
        <w:rPr>
          <w:rFonts w:ascii="Times New Roman" w:hAnsi="Times New Roman" w:cs="Times New Roman"/>
          <w:i/>
          <w:sz w:val="28"/>
          <w:szCs w:val="28"/>
        </w:rPr>
        <w:t>sis</w:t>
      </w:r>
      <w:proofErr w:type="spellEnd"/>
      <w:r w:rsidR="00B80F45" w:rsidRPr="009C3607">
        <w:rPr>
          <w:rFonts w:ascii="Times New Roman" w:hAnsi="Times New Roman" w:cs="Times New Roman"/>
          <w:sz w:val="28"/>
          <w:szCs w:val="28"/>
        </w:rPr>
        <w:t xml:space="preserve">) </w:t>
      </w:r>
      <w:r w:rsidR="00EF77D5" w:rsidRPr="009C3607">
        <w:rPr>
          <w:rFonts w:ascii="Times New Roman" w:hAnsi="Times New Roman" w:cs="Times New Roman"/>
          <w:sz w:val="28"/>
          <w:szCs w:val="28"/>
        </w:rPr>
        <w:t>applie</w:t>
      </w:r>
      <w:r w:rsidR="00B80F45" w:rsidRPr="009C3607">
        <w:rPr>
          <w:rFonts w:ascii="Times New Roman" w:hAnsi="Times New Roman" w:cs="Times New Roman"/>
          <w:sz w:val="28"/>
          <w:szCs w:val="28"/>
        </w:rPr>
        <w:t xml:space="preserve">s typically </w:t>
      </w:r>
      <w:r w:rsidR="00EF77D5" w:rsidRPr="009C3607">
        <w:rPr>
          <w:rFonts w:ascii="Times New Roman" w:hAnsi="Times New Roman" w:cs="Times New Roman"/>
          <w:sz w:val="28"/>
          <w:szCs w:val="28"/>
        </w:rPr>
        <w:t xml:space="preserve">to </w:t>
      </w:r>
      <w:r w:rsidR="00B80F45" w:rsidRPr="009C3607">
        <w:rPr>
          <w:rFonts w:ascii="Times New Roman" w:hAnsi="Times New Roman" w:cs="Times New Roman"/>
          <w:sz w:val="28"/>
          <w:szCs w:val="28"/>
        </w:rPr>
        <w:t>a nullification of law. Seeing that Sin is also a law (“the law of Sin and Death” – Rom.8:2), then we understand that Christ’s sacrifice has nullified this law for those who believe in Him.</w:t>
      </w:r>
    </w:p>
    <w:p w14:paraId="05F3F896"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Heb.10:1-6 </w:t>
      </w:r>
      <w:r w:rsidRPr="009C3607">
        <w:rPr>
          <w:rFonts w:ascii="Times New Roman" w:hAnsi="Times New Roman" w:cs="Times New Roman"/>
          <w:sz w:val="28"/>
          <w:szCs w:val="28"/>
        </w:rPr>
        <w:t xml:space="preserve"> </w:t>
      </w:r>
      <w:r w:rsidR="00450E0F" w:rsidRPr="009C3607">
        <w:rPr>
          <w:rFonts w:ascii="Times New Roman" w:hAnsi="Times New Roman" w:cs="Times New Roman"/>
          <w:sz w:val="28"/>
          <w:szCs w:val="28"/>
          <w:vertAlign w:val="superscript"/>
        </w:rPr>
        <w:t>1</w:t>
      </w:r>
      <w:r w:rsidRPr="009C3607">
        <w:rPr>
          <w:rFonts w:ascii="Times New Roman" w:hAnsi="Times New Roman" w:cs="Times New Roman"/>
          <w:sz w:val="28"/>
          <w:szCs w:val="28"/>
          <w:vertAlign w:val="superscript"/>
        </w:rPr>
        <w:t xml:space="preserve"> </w:t>
      </w:r>
      <w:r w:rsidRPr="009C3607">
        <w:rPr>
          <w:rFonts w:ascii="Times New Roman" w:hAnsi="Times New Roman" w:cs="Times New Roman"/>
          <w:sz w:val="28"/>
          <w:szCs w:val="28"/>
        </w:rPr>
        <w:t xml:space="preserve">For </w:t>
      </w:r>
      <w:r w:rsidRPr="009C3607">
        <w:rPr>
          <w:rFonts w:ascii="Times New Roman" w:hAnsi="Times New Roman" w:cs="Times New Roman"/>
          <w:b/>
          <w:bCs/>
          <w:sz w:val="28"/>
          <w:szCs w:val="28"/>
        </w:rPr>
        <w:t xml:space="preserve">the law having a </w:t>
      </w:r>
      <w:r w:rsidRPr="009C3607">
        <w:rPr>
          <w:rFonts w:ascii="Times New Roman" w:hAnsi="Times New Roman" w:cs="Times New Roman"/>
          <w:b/>
          <w:bCs/>
          <w:sz w:val="28"/>
          <w:szCs w:val="28"/>
          <w:u w:val="single"/>
        </w:rPr>
        <w:t>shadow of the coming</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good things</w:t>
      </w:r>
      <w:r w:rsidRPr="009C3607">
        <w:rPr>
          <w:rFonts w:ascii="Times New Roman" w:hAnsi="Times New Roman" w:cs="Times New Roman"/>
          <w:sz w:val="28"/>
          <w:szCs w:val="28"/>
        </w:rPr>
        <w:t xml:space="preserve">, not the very image of the </w:t>
      </w:r>
      <w:r w:rsidR="00404A41" w:rsidRPr="009C3607">
        <w:rPr>
          <w:rFonts w:ascii="Times New Roman" w:hAnsi="Times New Roman" w:cs="Times New Roman"/>
          <w:sz w:val="28"/>
          <w:szCs w:val="28"/>
        </w:rPr>
        <w:t>deed</w:t>
      </w:r>
      <w:r w:rsidRPr="009C3607">
        <w:rPr>
          <w:rFonts w:ascii="Times New Roman" w:hAnsi="Times New Roman" w:cs="Times New Roman"/>
          <w:sz w:val="28"/>
          <w:szCs w:val="28"/>
        </w:rPr>
        <w:t xml:space="preserve">s, </w:t>
      </w:r>
      <w:r w:rsidRPr="009C3607">
        <w:rPr>
          <w:rFonts w:ascii="Times New Roman" w:hAnsi="Times New Roman" w:cs="Times New Roman"/>
          <w:b/>
          <w:bCs/>
          <w:sz w:val="28"/>
          <w:szCs w:val="28"/>
        </w:rPr>
        <w:t>by the same sacrifices</w:t>
      </w:r>
      <w:r w:rsidRPr="009C3607">
        <w:rPr>
          <w:rFonts w:ascii="Times New Roman" w:hAnsi="Times New Roman" w:cs="Times New Roman"/>
          <w:sz w:val="28"/>
          <w:szCs w:val="28"/>
        </w:rPr>
        <w:t xml:space="preserve"> which they offer continually year by year, </w:t>
      </w:r>
      <w:r w:rsidRPr="009C3607">
        <w:rPr>
          <w:rFonts w:ascii="Times New Roman" w:hAnsi="Times New Roman" w:cs="Times New Roman"/>
          <w:b/>
          <w:bCs/>
          <w:sz w:val="28"/>
          <w:szCs w:val="28"/>
        </w:rPr>
        <w:t xml:space="preserve">never can perfect </w:t>
      </w:r>
      <w:r w:rsidR="004C0E7D" w:rsidRPr="009C3607">
        <w:rPr>
          <w:rFonts w:ascii="Times New Roman" w:hAnsi="Times New Roman" w:cs="Times New Roman"/>
          <w:sz w:val="28"/>
          <w:szCs w:val="28"/>
        </w:rPr>
        <w:t xml:space="preserve">(Gk. </w:t>
      </w:r>
      <w:proofErr w:type="spellStart"/>
      <w:r w:rsidR="004C0E7D" w:rsidRPr="009C3607">
        <w:rPr>
          <w:rFonts w:ascii="Times New Roman" w:hAnsi="Times New Roman" w:cs="Times New Roman"/>
          <w:i/>
          <w:iCs/>
          <w:sz w:val="28"/>
          <w:szCs w:val="28"/>
        </w:rPr>
        <w:t>teleioō</w:t>
      </w:r>
      <w:proofErr w:type="spellEnd"/>
      <w:r w:rsidR="004C0E7D"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those approaching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Since would they not have ceased to be offered? On account of </w:t>
      </w:r>
      <w:r w:rsidRPr="009C3607">
        <w:rPr>
          <w:rFonts w:ascii="Times New Roman" w:hAnsi="Times New Roman" w:cs="Times New Roman"/>
          <w:b/>
          <w:bCs/>
          <w:sz w:val="28"/>
          <w:szCs w:val="28"/>
        </w:rPr>
        <w:t>no</w:t>
      </w:r>
      <w:r w:rsidR="00450E0F" w:rsidRPr="009C3607">
        <w:rPr>
          <w:rFonts w:ascii="Times New Roman" w:hAnsi="Times New Roman" w:cs="Times New Roman"/>
          <w:b/>
          <w:bCs/>
          <w:sz w:val="28"/>
          <w:szCs w:val="28"/>
        </w:rPr>
        <w:t xml:space="preserve"> one any </w:t>
      </w:r>
      <w:r w:rsidRPr="009C3607">
        <w:rPr>
          <w:rFonts w:ascii="Times New Roman" w:hAnsi="Times New Roman" w:cs="Times New Roman"/>
          <w:b/>
          <w:bCs/>
          <w:sz w:val="28"/>
          <w:szCs w:val="28"/>
        </w:rPr>
        <w:t>longer having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conscience of sins, those serving once having been cleansed</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But </w:t>
      </w:r>
      <w:r w:rsidR="00450E0F" w:rsidRPr="009C3607">
        <w:rPr>
          <w:rFonts w:ascii="Times New Roman" w:hAnsi="Times New Roman" w:cs="Times New Roman"/>
          <w:sz w:val="28"/>
          <w:szCs w:val="28"/>
        </w:rPr>
        <w:t>by</w:t>
      </w:r>
      <w:r w:rsidRPr="009C3607">
        <w:rPr>
          <w:rFonts w:ascii="Times New Roman" w:hAnsi="Times New Roman" w:cs="Times New Roman"/>
          <w:sz w:val="28"/>
          <w:szCs w:val="28"/>
        </w:rPr>
        <w:t xml:space="preserve"> the</w:t>
      </w:r>
      <w:r w:rsidR="00450E0F" w:rsidRPr="009C3607">
        <w:rPr>
          <w:rFonts w:ascii="Times New Roman" w:hAnsi="Times New Roman" w:cs="Times New Roman"/>
          <w:sz w:val="28"/>
          <w:szCs w:val="28"/>
        </w:rPr>
        <w:t xml:space="preserve"> very</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 xml:space="preserve">sacrifices there is </w:t>
      </w:r>
      <w:r w:rsidRPr="009C3607">
        <w:rPr>
          <w:rFonts w:ascii="Times New Roman" w:hAnsi="Times New Roman" w:cs="Times New Roman"/>
          <w:sz w:val="28"/>
          <w:szCs w:val="28"/>
        </w:rPr>
        <w:t xml:space="preserve">a reminder of sins every year.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For </w:t>
      </w:r>
      <w:r w:rsidRPr="009C3607">
        <w:rPr>
          <w:rFonts w:ascii="Times New Roman" w:hAnsi="Times New Roman" w:cs="Times New Roman"/>
          <w:i/>
          <w:iCs/>
          <w:sz w:val="28"/>
          <w:szCs w:val="28"/>
        </w:rPr>
        <w:t>it is</w:t>
      </w:r>
      <w:r w:rsidRPr="00624983">
        <w:rPr>
          <w:rFonts w:ascii="Times New Roman" w:hAnsi="Times New Roman" w:cs="Times New Roman"/>
          <w:i/>
          <w:iCs/>
          <w:sz w:val="32"/>
          <w:szCs w:val="32"/>
        </w:rPr>
        <w:t xml:space="preserve"> </w:t>
      </w:r>
      <w:r w:rsidRPr="001A1BE8">
        <w:rPr>
          <w:rFonts w:ascii="Times New Roman" w:hAnsi="Times New Roman" w:cs="Times New Roman"/>
          <w:b/>
          <w:bCs/>
          <w:color w:val="FF0000"/>
          <w:sz w:val="40"/>
          <w:szCs w:val="40"/>
        </w:rPr>
        <w:t>impossible blood of bulls and goats to take away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5 </w:t>
      </w:r>
      <w:r w:rsidRPr="009C3607">
        <w:rPr>
          <w:rFonts w:ascii="Times New Roman" w:hAnsi="Times New Roman" w:cs="Times New Roman"/>
          <w:sz w:val="28"/>
          <w:szCs w:val="28"/>
        </w:rPr>
        <w:t>Therefore</w:t>
      </w:r>
      <w:r w:rsidR="00450E0F" w:rsidRPr="009C3607">
        <w:rPr>
          <w:rFonts w:ascii="Times New Roman" w:hAnsi="Times New Roman" w:cs="Times New Roman"/>
          <w:sz w:val="28"/>
          <w:szCs w:val="28"/>
        </w:rPr>
        <w:t>, entering</w:t>
      </w:r>
      <w:r w:rsidRPr="009C3607">
        <w:rPr>
          <w:rFonts w:ascii="Times New Roman" w:hAnsi="Times New Roman" w:cs="Times New Roman"/>
          <w:sz w:val="28"/>
          <w:szCs w:val="28"/>
        </w:rPr>
        <w:t xml:space="preserve"> into the world, He </w:t>
      </w:r>
      <w:r w:rsidR="00450E0F" w:rsidRPr="009C3607">
        <w:rPr>
          <w:rFonts w:ascii="Times New Roman" w:hAnsi="Times New Roman" w:cs="Times New Roman"/>
          <w:sz w:val="28"/>
          <w:szCs w:val="28"/>
        </w:rPr>
        <w:t>says,</w:t>
      </w:r>
      <w:r w:rsidRPr="009C3607">
        <w:rPr>
          <w:rFonts w:ascii="Times New Roman" w:hAnsi="Times New Roman" w:cs="Times New Roman"/>
          <w:sz w:val="28"/>
          <w:szCs w:val="28"/>
        </w:rPr>
        <w:t xml:space="preserve"> "Sacrifice and offering You did not desire, </w:t>
      </w:r>
      <w:r w:rsidR="00450E0F" w:rsidRPr="009C3607">
        <w:rPr>
          <w:rFonts w:ascii="Times New Roman" w:hAnsi="Times New Roman" w:cs="Times New Roman"/>
          <w:sz w:val="28"/>
          <w:szCs w:val="28"/>
        </w:rPr>
        <w:t>b</w:t>
      </w:r>
      <w:r w:rsidRPr="009C3607">
        <w:rPr>
          <w:rFonts w:ascii="Times New Roman" w:hAnsi="Times New Roman" w:cs="Times New Roman"/>
          <w:sz w:val="28"/>
          <w:szCs w:val="28"/>
        </w:rPr>
        <w:t xml:space="preserve">ut a body You prepared for Me.  </w:t>
      </w:r>
      <w:r w:rsidRPr="009C3607">
        <w:rPr>
          <w:rFonts w:ascii="Times New Roman" w:hAnsi="Times New Roman" w:cs="Times New Roman"/>
          <w:sz w:val="28"/>
          <w:szCs w:val="28"/>
          <w:vertAlign w:val="superscript"/>
        </w:rPr>
        <w:t xml:space="preserve">6 </w:t>
      </w:r>
      <w:r w:rsidRPr="009C3607">
        <w:rPr>
          <w:rFonts w:ascii="Times New Roman" w:hAnsi="Times New Roman" w:cs="Times New Roman"/>
          <w:b/>
          <w:bCs/>
          <w:sz w:val="28"/>
          <w:szCs w:val="28"/>
        </w:rPr>
        <w:t>By burnt offerings and concerning sin-offering You were not pleased</w:t>
      </w:r>
      <w:r w:rsidRPr="009C3607">
        <w:rPr>
          <w:rFonts w:ascii="Times New Roman" w:hAnsi="Times New Roman" w:cs="Times New Roman"/>
          <w:sz w:val="28"/>
          <w:szCs w:val="28"/>
        </w:rPr>
        <w:t>.</w:t>
      </w:r>
    </w:p>
    <w:p w14:paraId="05F3F897" w14:textId="77777777" w:rsidR="00B80F45" w:rsidRPr="009C3607" w:rsidRDefault="00B80F45"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The Law </w:t>
      </w:r>
      <w:r w:rsidR="006474C9" w:rsidRPr="009C3607">
        <w:rPr>
          <w:rFonts w:ascii="Times New Roman" w:hAnsi="Times New Roman" w:cs="Times New Roman"/>
          <w:sz w:val="28"/>
          <w:szCs w:val="28"/>
        </w:rPr>
        <w:t xml:space="preserve">first </w:t>
      </w:r>
      <w:r w:rsidRPr="009C3607">
        <w:rPr>
          <w:rFonts w:ascii="Times New Roman" w:hAnsi="Times New Roman" w:cs="Times New Roman"/>
          <w:sz w:val="28"/>
          <w:szCs w:val="28"/>
        </w:rPr>
        <w:t xml:space="preserve">as </w:t>
      </w:r>
      <w:r w:rsidR="00D14BDE" w:rsidRPr="009C3607">
        <w:rPr>
          <w:rFonts w:ascii="Times New Roman" w:hAnsi="Times New Roman" w:cs="Times New Roman"/>
          <w:sz w:val="28"/>
          <w:szCs w:val="28"/>
        </w:rPr>
        <w:t>“</w:t>
      </w:r>
      <w:r w:rsidRPr="009C3607">
        <w:rPr>
          <w:rFonts w:ascii="Times New Roman" w:hAnsi="Times New Roman" w:cs="Times New Roman"/>
          <w:b/>
          <w:sz w:val="28"/>
          <w:szCs w:val="28"/>
        </w:rPr>
        <w:t>parable</w:t>
      </w:r>
      <w:r w:rsidR="00D14BDE" w:rsidRPr="009C3607">
        <w:rPr>
          <w:rFonts w:ascii="Times New Roman" w:hAnsi="Times New Roman" w:cs="Times New Roman"/>
          <w:sz w:val="28"/>
          <w:szCs w:val="28"/>
        </w:rPr>
        <w:t>”</w:t>
      </w:r>
      <w:r w:rsidRPr="009C3607">
        <w:rPr>
          <w:rFonts w:ascii="Times New Roman" w:hAnsi="Times New Roman" w:cs="Times New Roman"/>
          <w:sz w:val="28"/>
          <w:szCs w:val="28"/>
        </w:rPr>
        <w:t>, then</w:t>
      </w:r>
      <w:r w:rsidR="002E3423" w:rsidRPr="009C3607">
        <w:rPr>
          <w:rFonts w:ascii="Times New Roman" w:hAnsi="Times New Roman" w:cs="Times New Roman"/>
          <w:sz w:val="28"/>
          <w:szCs w:val="28"/>
        </w:rPr>
        <w:t xml:space="preserve"> as</w:t>
      </w:r>
      <w:r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rPr>
        <w:t>“</w:t>
      </w:r>
      <w:r w:rsidRPr="009C3607">
        <w:rPr>
          <w:rFonts w:ascii="Times New Roman" w:hAnsi="Times New Roman" w:cs="Times New Roman"/>
          <w:b/>
          <w:sz w:val="28"/>
          <w:szCs w:val="28"/>
        </w:rPr>
        <w:t>antitype</w:t>
      </w:r>
      <w:r w:rsidR="00D14BDE" w:rsidRPr="009C3607">
        <w:rPr>
          <w:rFonts w:ascii="Times New Roman" w:hAnsi="Times New Roman" w:cs="Times New Roman"/>
          <w:sz w:val="28"/>
          <w:szCs w:val="28"/>
        </w:rPr>
        <w:t>”</w:t>
      </w:r>
      <w:r w:rsidRPr="009C3607">
        <w:rPr>
          <w:rFonts w:ascii="Times New Roman" w:hAnsi="Times New Roman" w:cs="Times New Roman"/>
          <w:sz w:val="28"/>
          <w:szCs w:val="28"/>
        </w:rPr>
        <w:t>, now</w:t>
      </w:r>
      <w:r w:rsidR="002E3423" w:rsidRPr="009C3607">
        <w:rPr>
          <w:rFonts w:ascii="Times New Roman" w:hAnsi="Times New Roman" w:cs="Times New Roman"/>
          <w:sz w:val="28"/>
          <w:szCs w:val="28"/>
        </w:rPr>
        <w:t xml:space="preserve"> as a</w:t>
      </w:r>
      <w:r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rPr>
        <w:t>“</w:t>
      </w:r>
      <w:r w:rsidRPr="009C3607">
        <w:rPr>
          <w:rFonts w:ascii="Times New Roman" w:hAnsi="Times New Roman" w:cs="Times New Roman"/>
          <w:b/>
          <w:sz w:val="28"/>
          <w:szCs w:val="28"/>
          <w:u w:val="single"/>
        </w:rPr>
        <w:t>shadow</w:t>
      </w:r>
      <w:r w:rsidRPr="009C3607">
        <w:rPr>
          <w:rFonts w:ascii="Times New Roman" w:hAnsi="Times New Roman" w:cs="Times New Roman"/>
          <w:sz w:val="28"/>
          <w:szCs w:val="28"/>
          <w:u w:val="single"/>
        </w:rPr>
        <w:t xml:space="preserve"> of the coming good things</w:t>
      </w:r>
      <w:r w:rsidRPr="009C3607">
        <w:rPr>
          <w:rFonts w:ascii="Times New Roman" w:hAnsi="Times New Roman" w:cs="Times New Roman"/>
          <w:sz w:val="28"/>
          <w:szCs w:val="28"/>
        </w:rPr>
        <w:t>” – th</w:t>
      </w:r>
      <w:r w:rsidR="00CF6F00" w:rsidRPr="009C3607">
        <w:rPr>
          <w:rFonts w:ascii="Times New Roman" w:hAnsi="Times New Roman" w:cs="Times New Roman"/>
          <w:sz w:val="28"/>
          <w:szCs w:val="28"/>
        </w:rPr>
        <w:t xml:space="preserve">ese </w:t>
      </w:r>
      <w:r w:rsidR="00CF6F00" w:rsidRPr="009C3607">
        <w:rPr>
          <w:rFonts w:ascii="Times New Roman" w:hAnsi="Times New Roman" w:cs="Times New Roman"/>
          <w:sz w:val="28"/>
          <w:szCs w:val="28"/>
          <w:u w:val="single"/>
        </w:rPr>
        <w:t>good things</w:t>
      </w:r>
      <w:r w:rsidRPr="009C3607">
        <w:rPr>
          <w:rFonts w:ascii="Times New Roman" w:hAnsi="Times New Roman" w:cs="Times New Roman"/>
          <w:sz w:val="28"/>
          <w:szCs w:val="28"/>
        </w:rPr>
        <w:t xml:space="preserve"> </w:t>
      </w:r>
      <w:r w:rsidR="00CF6F00" w:rsidRPr="009C3607">
        <w:rPr>
          <w:rFonts w:ascii="Times New Roman" w:hAnsi="Times New Roman" w:cs="Times New Roman"/>
          <w:sz w:val="28"/>
          <w:szCs w:val="28"/>
        </w:rPr>
        <w:t>are</w:t>
      </w:r>
      <w:r w:rsidRPr="009C3607">
        <w:rPr>
          <w:rFonts w:ascii="Times New Roman" w:hAnsi="Times New Roman" w:cs="Times New Roman"/>
          <w:sz w:val="28"/>
          <w:szCs w:val="28"/>
        </w:rPr>
        <w:t xml:space="preserve"> the</w:t>
      </w:r>
      <w:r w:rsidR="004C0E7D" w:rsidRPr="009C3607">
        <w:rPr>
          <w:rFonts w:ascii="Times New Roman" w:hAnsi="Times New Roman" w:cs="Times New Roman"/>
          <w:sz w:val="28"/>
          <w:szCs w:val="28"/>
        </w:rPr>
        <w:t xml:space="preserve"> implied</w:t>
      </w:r>
      <w:r w:rsidRPr="009C3607">
        <w:rPr>
          <w:rFonts w:ascii="Times New Roman" w:hAnsi="Times New Roman" w:cs="Times New Roman"/>
          <w:sz w:val="28"/>
          <w:szCs w:val="28"/>
        </w:rPr>
        <w:t xml:space="preserve"> </w:t>
      </w:r>
      <w:r w:rsidRPr="009C3607">
        <w:rPr>
          <w:rFonts w:ascii="Times New Roman" w:hAnsi="Times New Roman" w:cs="Times New Roman"/>
          <w:i/>
          <w:iCs/>
          <w:sz w:val="28"/>
          <w:szCs w:val="28"/>
        </w:rPr>
        <w:t>perfect</w:t>
      </w:r>
      <w:r w:rsidRPr="009C3607">
        <w:rPr>
          <w:rFonts w:ascii="Times New Roman" w:hAnsi="Times New Roman" w:cs="Times New Roman"/>
          <w:sz w:val="28"/>
          <w:szCs w:val="28"/>
        </w:rPr>
        <w:t xml:space="preserve"> cleansing from Sin.</w:t>
      </w:r>
    </w:p>
    <w:p w14:paraId="05F3F898"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Heb.10:8-</w:t>
      </w:r>
      <w:r w:rsidR="00D14BDE" w:rsidRPr="009C3607">
        <w:rPr>
          <w:rFonts w:ascii="Times New Roman" w:hAnsi="Times New Roman" w:cs="Times New Roman"/>
          <w:b/>
          <w:bCs/>
          <w:sz w:val="28"/>
          <w:szCs w:val="28"/>
        </w:rPr>
        <w:t>2</w:t>
      </w:r>
      <w:r w:rsidRPr="009C3607">
        <w:rPr>
          <w:rFonts w:ascii="Times New Roman" w:hAnsi="Times New Roman" w:cs="Times New Roman"/>
          <w:b/>
          <w:bCs/>
          <w:sz w:val="28"/>
          <w:szCs w:val="28"/>
        </w:rPr>
        <w:t xml:space="preserve">2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Previously saying, "Sacrifice</w:t>
      </w:r>
      <w:r w:rsidR="00537906" w:rsidRPr="009C3607">
        <w:rPr>
          <w:rFonts w:ascii="Times New Roman" w:hAnsi="Times New Roman" w:cs="Times New Roman"/>
          <w:sz w:val="28"/>
          <w:szCs w:val="28"/>
        </w:rPr>
        <w:t>s</w:t>
      </w:r>
      <w:r w:rsidRPr="009C3607">
        <w:rPr>
          <w:rFonts w:ascii="Times New Roman" w:hAnsi="Times New Roman" w:cs="Times New Roman"/>
          <w:sz w:val="28"/>
          <w:szCs w:val="28"/>
        </w:rPr>
        <w:t xml:space="preserve"> and offering</w:t>
      </w:r>
      <w:r w:rsidR="00537906" w:rsidRPr="009C3607">
        <w:rPr>
          <w:rFonts w:ascii="Times New Roman" w:hAnsi="Times New Roman" w:cs="Times New Roman"/>
          <w:sz w:val="28"/>
          <w:szCs w:val="28"/>
        </w:rPr>
        <w:t>s</w:t>
      </w:r>
      <w:r w:rsidRPr="009C3607">
        <w:rPr>
          <w:rFonts w:ascii="Times New Roman" w:hAnsi="Times New Roman" w:cs="Times New Roman"/>
          <w:sz w:val="28"/>
          <w:szCs w:val="28"/>
        </w:rPr>
        <w:t xml:space="preserve"> and burnt offerings, and concerning sin-offering You did not desire, neither were You pleased</w:t>
      </w:r>
      <w:r w:rsidR="00537906" w:rsidRPr="009C3607">
        <w:rPr>
          <w:rFonts w:ascii="Times New Roman" w:hAnsi="Times New Roman" w:cs="Times New Roman"/>
          <w:sz w:val="28"/>
          <w:szCs w:val="28"/>
        </w:rPr>
        <w:t xml:space="preserve"> with</w:t>
      </w:r>
      <w:r w:rsidR="004C0E7D" w:rsidRPr="009C3607">
        <w:rPr>
          <w:rFonts w:ascii="Times New Roman" w:hAnsi="Times New Roman" w:cs="Times New Roman"/>
          <w:sz w:val="28"/>
          <w:szCs w:val="28"/>
        </w:rPr>
        <w:t xml:space="preserve"> </w:t>
      </w:r>
      <w:r w:rsidR="004C0E7D" w:rsidRPr="009C3607">
        <w:rPr>
          <w:rFonts w:ascii="Times New Roman" w:hAnsi="Times New Roman" w:cs="Times New Roman"/>
          <w:i/>
          <w:iCs/>
          <w:sz w:val="28"/>
          <w:szCs w:val="28"/>
        </w:rPr>
        <w:t>them</w:t>
      </w:r>
      <w:r w:rsidRPr="009C3607">
        <w:rPr>
          <w:rFonts w:ascii="Times New Roman" w:hAnsi="Times New Roman" w:cs="Times New Roman"/>
          <w:i/>
          <w:iCs/>
          <w:sz w:val="28"/>
          <w:szCs w:val="28"/>
        </w:rPr>
        <w:t xml:space="preserve">" </w:t>
      </w:r>
      <w:r w:rsidRPr="009C3607">
        <w:rPr>
          <w:rFonts w:ascii="Times New Roman" w:hAnsi="Times New Roman" w:cs="Times New Roman"/>
          <w:sz w:val="28"/>
          <w:szCs w:val="28"/>
        </w:rPr>
        <w:t xml:space="preserve">(which things are </w:t>
      </w:r>
      <w:r w:rsidRPr="009C3607">
        <w:rPr>
          <w:rFonts w:ascii="Times New Roman" w:hAnsi="Times New Roman" w:cs="Times New Roman"/>
          <w:b/>
          <w:bCs/>
          <w:sz w:val="28"/>
          <w:szCs w:val="28"/>
        </w:rPr>
        <w:t>offered according to law</w:t>
      </w:r>
      <w:r w:rsidRPr="009C3607">
        <w:rPr>
          <w:rFonts w:ascii="Times New Roman" w:hAnsi="Times New Roman" w:cs="Times New Roman"/>
          <w:sz w:val="28"/>
          <w:szCs w:val="28"/>
        </w:rPr>
        <w:t>)</w:t>
      </w:r>
      <w:r w:rsidR="00537906"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00537906" w:rsidRPr="009C3607">
        <w:rPr>
          <w:rFonts w:ascii="Times New Roman" w:hAnsi="Times New Roman" w:cs="Times New Roman"/>
          <w:sz w:val="28"/>
          <w:szCs w:val="28"/>
        </w:rPr>
        <w:t>T</w:t>
      </w:r>
      <w:r w:rsidRPr="009C3607">
        <w:rPr>
          <w:rFonts w:ascii="Times New Roman" w:hAnsi="Times New Roman" w:cs="Times New Roman"/>
          <w:sz w:val="28"/>
          <w:szCs w:val="28"/>
        </w:rPr>
        <w:t>hen He</w:t>
      </w:r>
      <w:r w:rsidR="00537906" w:rsidRPr="009C3607">
        <w:rPr>
          <w:rFonts w:ascii="Times New Roman" w:hAnsi="Times New Roman" w:cs="Times New Roman"/>
          <w:sz w:val="28"/>
          <w:szCs w:val="28"/>
        </w:rPr>
        <w:t xml:space="preserve"> has</w:t>
      </w:r>
      <w:r w:rsidRPr="009C3607">
        <w:rPr>
          <w:rFonts w:ascii="Times New Roman" w:hAnsi="Times New Roman" w:cs="Times New Roman"/>
          <w:sz w:val="28"/>
          <w:szCs w:val="28"/>
        </w:rPr>
        <w:t xml:space="preserve"> said, "</w:t>
      </w:r>
      <w:r w:rsidRPr="009C3607">
        <w:rPr>
          <w:rFonts w:ascii="Times New Roman" w:hAnsi="Times New Roman" w:cs="Times New Roman"/>
          <w:b/>
          <w:sz w:val="28"/>
          <w:szCs w:val="28"/>
          <w:u w:val="double"/>
        </w:rPr>
        <w:t>Behold</w:t>
      </w:r>
      <w:r w:rsidRPr="009C3607">
        <w:rPr>
          <w:rFonts w:ascii="Times New Roman" w:hAnsi="Times New Roman" w:cs="Times New Roman"/>
          <w:sz w:val="28"/>
          <w:szCs w:val="28"/>
        </w:rPr>
        <w:t xml:space="preserve">, I come to perform Your desire." </w:t>
      </w:r>
      <w:r w:rsidRPr="001A1BE8">
        <w:rPr>
          <w:rFonts w:ascii="Times New Roman" w:hAnsi="Times New Roman" w:cs="Times New Roman"/>
          <w:b/>
          <w:bCs/>
          <w:color w:val="FF0000"/>
          <w:sz w:val="40"/>
          <w:szCs w:val="40"/>
        </w:rPr>
        <w:t>He abolishes the first</w:t>
      </w:r>
      <w:r w:rsidR="00537906" w:rsidRPr="001A1BE8">
        <w:rPr>
          <w:rFonts w:ascii="Times New Roman" w:hAnsi="Times New Roman" w:cs="Times New Roman"/>
          <w:b/>
          <w:bCs/>
          <w:color w:val="FF0000"/>
          <w:sz w:val="40"/>
          <w:szCs w:val="40"/>
        </w:rPr>
        <w:t xml:space="preserve"> so </w:t>
      </w:r>
      <w:r w:rsidRPr="001A1BE8">
        <w:rPr>
          <w:rFonts w:ascii="Times New Roman" w:hAnsi="Times New Roman" w:cs="Times New Roman"/>
          <w:b/>
          <w:bCs/>
          <w:color w:val="FF0000"/>
          <w:sz w:val="40"/>
          <w:szCs w:val="40"/>
        </w:rPr>
        <w:t>that He may establish the second</w:t>
      </w:r>
      <w:r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 xml:space="preserve">By </w:t>
      </w:r>
      <w:r w:rsidR="00537906" w:rsidRPr="009C3607">
        <w:rPr>
          <w:rFonts w:ascii="Times New Roman" w:hAnsi="Times New Roman" w:cs="Times New Roman"/>
          <w:sz w:val="28"/>
          <w:szCs w:val="28"/>
        </w:rPr>
        <w:t>which</w:t>
      </w:r>
      <w:r w:rsidRPr="009C3607">
        <w:rPr>
          <w:rFonts w:ascii="Times New Roman" w:hAnsi="Times New Roman" w:cs="Times New Roman"/>
          <w:sz w:val="28"/>
          <w:szCs w:val="28"/>
        </w:rPr>
        <w:t xml:space="preserve"> desire we are sanctified by the offering of the body of Jesus Christ once </w:t>
      </w:r>
      <w:r w:rsidRPr="009C3607">
        <w:rPr>
          <w:rFonts w:ascii="Times New Roman" w:hAnsi="Times New Roman" w:cs="Times New Roman"/>
          <w:iCs/>
          <w:sz w:val="28"/>
          <w:szCs w:val="28"/>
        </w:rPr>
        <w:t>for all</w:t>
      </w:r>
      <w:r w:rsidRPr="009C3607">
        <w:rPr>
          <w:rFonts w:ascii="Times New Roman" w:hAnsi="Times New Roman" w:cs="Times New Roman"/>
          <w:i/>
          <w:i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And every priest indeed has stood daily </w:t>
      </w:r>
      <w:r w:rsidR="00537906" w:rsidRPr="009C3607">
        <w:rPr>
          <w:rFonts w:ascii="Times New Roman" w:hAnsi="Times New Roman" w:cs="Times New Roman"/>
          <w:sz w:val="28"/>
          <w:szCs w:val="28"/>
        </w:rPr>
        <w:t xml:space="preserve">serving </w:t>
      </w:r>
      <w:r w:rsidRPr="009C3607">
        <w:rPr>
          <w:rFonts w:ascii="Times New Roman" w:hAnsi="Times New Roman" w:cs="Times New Roman"/>
          <w:sz w:val="28"/>
          <w:szCs w:val="28"/>
        </w:rPr>
        <w:t xml:space="preserve">and </w:t>
      </w:r>
      <w:r w:rsidRPr="009C3607">
        <w:rPr>
          <w:rFonts w:ascii="Times New Roman" w:hAnsi="Times New Roman" w:cs="Times New Roman"/>
          <w:b/>
          <w:bCs/>
          <w:sz w:val="28"/>
          <w:szCs w:val="28"/>
        </w:rPr>
        <w:t>offering the same sacrifices</w:t>
      </w:r>
      <w:r w:rsidR="00537906" w:rsidRPr="009C3607">
        <w:rPr>
          <w:rFonts w:ascii="Times New Roman" w:hAnsi="Times New Roman" w:cs="Times New Roman"/>
          <w:b/>
          <w:bCs/>
          <w:sz w:val="28"/>
          <w:szCs w:val="28"/>
        </w:rPr>
        <w:t xml:space="preserve"> often</w:t>
      </w:r>
      <w:r w:rsidRPr="009C3607">
        <w:rPr>
          <w:rFonts w:ascii="Times New Roman" w:hAnsi="Times New Roman" w:cs="Times New Roman"/>
          <w:b/>
          <w:bCs/>
          <w:sz w:val="28"/>
          <w:szCs w:val="28"/>
        </w:rPr>
        <w:t xml:space="preserve">, which can never </w:t>
      </w:r>
      <w:r w:rsidRPr="009C3607">
        <w:rPr>
          <w:rFonts w:ascii="Times New Roman" w:hAnsi="Times New Roman" w:cs="Times New Roman"/>
          <w:b/>
          <w:bCs/>
          <w:sz w:val="28"/>
          <w:szCs w:val="28"/>
        </w:rPr>
        <w:lastRenderedPageBreak/>
        <w:t>remove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But </w:t>
      </w:r>
      <w:r w:rsidRPr="009C3607">
        <w:rPr>
          <w:rFonts w:ascii="Times New Roman" w:hAnsi="Times New Roman" w:cs="Times New Roman"/>
          <w:b/>
          <w:bCs/>
          <w:sz w:val="28"/>
          <w:szCs w:val="28"/>
        </w:rPr>
        <w:t xml:space="preserve">this One, having offered one sacrifice </w:t>
      </w:r>
      <w:r w:rsidR="00172F68" w:rsidRPr="009C3607">
        <w:rPr>
          <w:rFonts w:ascii="Times New Roman" w:hAnsi="Times New Roman" w:cs="Times New Roman"/>
          <w:b/>
          <w:bCs/>
          <w:sz w:val="28"/>
          <w:szCs w:val="28"/>
        </w:rPr>
        <w:t>for</w:t>
      </w:r>
      <w:r w:rsidRPr="009C3607">
        <w:rPr>
          <w:rFonts w:ascii="Times New Roman" w:hAnsi="Times New Roman" w:cs="Times New Roman"/>
          <w:b/>
          <w:bCs/>
          <w:sz w:val="28"/>
          <w:szCs w:val="28"/>
        </w:rPr>
        <w:t xml:space="preserve"> sins </w:t>
      </w:r>
      <w:r w:rsidR="00172F68" w:rsidRPr="009C3607">
        <w:rPr>
          <w:rFonts w:ascii="Times New Roman" w:hAnsi="Times New Roman" w:cs="Times New Roman"/>
          <w:b/>
          <w:bCs/>
          <w:sz w:val="28"/>
          <w:szCs w:val="28"/>
        </w:rPr>
        <w:t>continuously</w:t>
      </w:r>
      <w:r w:rsidRPr="009C3607">
        <w:rPr>
          <w:rFonts w:ascii="Times New Roman" w:hAnsi="Times New Roman" w:cs="Times New Roman"/>
          <w:sz w:val="28"/>
          <w:szCs w:val="28"/>
        </w:rPr>
        <w:t>, sat at the right hand of God,</w:t>
      </w:r>
      <w:r w:rsidR="00D14BDE"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vertAlign w:val="superscript"/>
        </w:rPr>
        <w:t>13</w:t>
      </w:r>
      <w:r w:rsidR="00D14BDE" w:rsidRPr="009C3607">
        <w:rPr>
          <w:rFonts w:ascii="Times New Roman" w:hAnsi="Times New Roman" w:cs="Times New Roman"/>
          <w:sz w:val="28"/>
          <w:szCs w:val="28"/>
        </w:rPr>
        <w:t xml:space="preserve"> </w:t>
      </w:r>
      <w:r w:rsidR="00D14BDE" w:rsidRPr="009C3607">
        <w:rPr>
          <w:rFonts w:ascii="Times New Roman" w:hAnsi="Times New Roman" w:cs="Times New Roman"/>
          <w:sz w:val="28"/>
          <w:szCs w:val="28"/>
          <w:u w:val="single"/>
        </w:rPr>
        <w:t>as to the rest</w:t>
      </w:r>
      <w:r w:rsidR="00D14BDE" w:rsidRPr="009C3607">
        <w:rPr>
          <w:rFonts w:ascii="Times New Roman" w:hAnsi="Times New Roman" w:cs="Times New Roman"/>
          <w:sz w:val="28"/>
          <w:szCs w:val="28"/>
        </w:rPr>
        <w:t xml:space="preserve">, expecting till He may place </w:t>
      </w:r>
      <w:r w:rsidR="00625A9E" w:rsidRPr="009C3607">
        <w:rPr>
          <w:rFonts w:ascii="Times New Roman" w:hAnsi="Times New Roman" w:cs="Times New Roman"/>
          <w:sz w:val="28"/>
          <w:szCs w:val="28"/>
        </w:rPr>
        <w:t>H</w:t>
      </w:r>
      <w:r w:rsidR="00D14BDE" w:rsidRPr="009C3607">
        <w:rPr>
          <w:rFonts w:ascii="Times New Roman" w:hAnsi="Times New Roman" w:cs="Times New Roman"/>
          <w:sz w:val="28"/>
          <w:szCs w:val="28"/>
        </w:rPr>
        <w:t xml:space="preserve">is enemies as </w:t>
      </w:r>
      <w:r w:rsidR="00625A9E" w:rsidRPr="009C3607">
        <w:rPr>
          <w:rFonts w:ascii="Times New Roman" w:hAnsi="Times New Roman" w:cs="Times New Roman"/>
          <w:sz w:val="28"/>
          <w:szCs w:val="28"/>
        </w:rPr>
        <w:t>H</w:t>
      </w:r>
      <w:r w:rsidR="00D14BDE" w:rsidRPr="009C3607">
        <w:rPr>
          <w:rFonts w:ascii="Times New Roman" w:hAnsi="Times New Roman" w:cs="Times New Roman"/>
          <w:sz w:val="28"/>
          <w:szCs w:val="28"/>
        </w:rPr>
        <w:t xml:space="preserve">is footstool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for</w:t>
      </w:r>
      <w:r w:rsidRPr="00624983">
        <w:rPr>
          <w:rFonts w:ascii="Times New Roman" w:hAnsi="Times New Roman" w:cs="Times New Roman"/>
          <w:sz w:val="32"/>
          <w:szCs w:val="32"/>
        </w:rPr>
        <w:t xml:space="preserve"> </w:t>
      </w:r>
      <w:r w:rsidRPr="001A1BE8">
        <w:rPr>
          <w:rFonts w:ascii="Times New Roman" w:hAnsi="Times New Roman" w:cs="Times New Roman"/>
          <w:b/>
          <w:bCs/>
          <w:color w:val="FF0000"/>
          <w:sz w:val="40"/>
          <w:szCs w:val="40"/>
        </w:rPr>
        <w:t xml:space="preserve">by one offering </w:t>
      </w:r>
      <w:r w:rsidR="00625A9E">
        <w:rPr>
          <w:rFonts w:ascii="Times New Roman" w:hAnsi="Times New Roman" w:cs="Times New Roman"/>
          <w:b/>
          <w:bCs/>
          <w:color w:val="FF0000"/>
          <w:sz w:val="40"/>
          <w:szCs w:val="40"/>
        </w:rPr>
        <w:t>H</w:t>
      </w:r>
      <w:r w:rsidRPr="001A1BE8">
        <w:rPr>
          <w:rFonts w:ascii="Times New Roman" w:hAnsi="Times New Roman" w:cs="Times New Roman"/>
          <w:b/>
          <w:bCs/>
          <w:color w:val="FF0000"/>
          <w:sz w:val="40"/>
          <w:szCs w:val="40"/>
        </w:rPr>
        <w:t xml:space="preserve">e has perfected </w:t>
      </w:r>
      <w:r w:rsidRPr="009C3607">
        <w:rPr>
          <w:rFonts w:ascii="Times New Roman" w:hAnsi="Times New Roman" w:cs="Times New Roman"/>
          <w:sz w:val="28"/>
          <w:szCs w:val="28"/>
        </w:rPr>
        <w:t>(</w:t>
      </w:r>
      <w:r w:rsidR="002F5F8F"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teleioō</w:t>
      </w:r>
      <w:proofErr w:type="spellEnd"/>
      <w:r w:rsidRPr="009C3607">
        <w:rPr>
          <w:rFonts w:ascii="Times New Roman" w:hAnsi="Times New Roman" w:cs="Times New Roman"/>
          <w:sz w:val="28"/>
          <w:szCs w:val="28"/>
        </w:rPr>
        <w:t>)</w:t>
      </w:r>
      <w:r w:rsidRPr="001A1BE8">
        <w:rPr>
          <w:rFonts w:ascii="Times New Roman" w:hAnsi="Times New Roman" w:cs="Times New Roman"/>
          <w:color w:val="FF0000"/>
          <w:sz w:val="40"/>
          <w:szCs w:val="40"/>
        </w:rPr>
        <w:t xml:space="preserve"> </w:t>
      </w:r>
      <w:r w:rsidR="00172F68" w:rsidRPr="001A1BE8">
        <w:rPr>
          <w:rFonts w:ascii="Times New Roman" w:hAnsi="Times New Roman" w:cs="Times New Roman"/>
          <w:b/>
          <w:bCs/>
          <w:color w:val="FF0000"/>
          <w:sz w:val="40"/>
          <w:szCs w:val="40"/>
        </w:rPr>
        <w:t>continuously</w:t>
      </w:r>
      <w:r w:rsidRPr="001A1BE8">
        <w:rPr>
          <w:rFonts w:ascii="Times New Roman" w:hAnsi="Times New Roman" w:cs="Times New Roman"/>
          <w:b/>
          <w:bCs/>
          <w:color w:val="FF0000"/>
          <w:sz w:val="40"/>
          <w:szCs w:val="40"/>
        </w:rPr>
        <w:t xml:space="preserve"> </w:t>
      </w:r>
      <w:r w:rsidRPr="00604B1E">
        <w:rPr>
          <w:rFonts w:ascii="Times New Roman" w:hAnsi="Times New Roman" w:cs="Times New Roman"/>
          <w:b/>
          <w:bCs/>
          <w:color w:val="FF0000"/>
          <w:sz w:val="40"/>
          <w:szCs w:val="40"/>
          <w:u w:val="single"/>
        </w:rPr>
        <w:t xml:space="preserve">those </w:t>
      </w:r>
      <w:r w:rsidR="00172F68" w:rsidRPr="00604B1E">
        <w:rPr>
          <w:rFonts w:ascii="Times New Roman" w:hAnsi="Times New Roman" w:cs="Times New Roman"/>
          <w:b/>
          <w:bCs/>
          <w:color w:val="FF0000"/>
          <w:sz w:val="40"/>
          <w:szCs w:val="40"/>
          <w:u w:val="single"/>
        </w:rPr>
        <w:t xml:space="preserve">being </w:t>
      </w:r>
      <w:r w:rsidRPr="00604B1E">
        <w:rPr>
          <w:rFonts w:ascii="Times New Roman" w:hAnsi="Times New Roman" w:cs="Times New Roman"/>
          <w:b/>
          <w:bCs/>
          <w:color w:val="FF0000"/>
          <w:sz w:val="40"/>
          <w:szCs w:val="40"/>
          <w:u w:val="single"/>
        </w:rPr>
        <w:t>sanctified</w:t>
      </w:r>
      <w:r w:rsidR="00172F6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w:t>
      </w:r>
      <w:r w:rsidR="007B5701" w:rsidRPr="009C3607">
        <w:rPr>
          <w:rFonts w:ascii="Times New Roman" w:hAnsi="Times New Roman" w:cs="Times New Roman"/>
          <w:sz w:val="28"/>
          <w:szCs w:val="28"/>
        </w:rPr>
        <w:t>A</w:t>
      </w:r>
      <w:r w:rsidRPr="009C3607">
        <w:rPr>
          <w:rFonts w:ascii="Times New Roman" w:hAnsi="Times New Roman" w:cs="Times New Roman"/>
          <w:sz w:val="28"/>
          <w:szCs w:val="28"/>
        </w:rPr>
        <w:t xml:space="preserve">nd testifies to us also the Holy Spirit, for after having said,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'This </w:t>
      </w:r>
      <w:r w:rsidRPr="009C3607">
        <w:rPr>
          <w:rFonts w:ascii="Times New Roman" w:hAnsi="Times New Roman" w:cs="Times New Roman"/>
          <w:i/>
          <w:sz w:val="28"/>
          <w:szCs w:val="28"/>
        </w:rPr>
        <w:t>is</w:t>
      </w:r>
      <w:r w:rsidRPr="009C3607">
        <w:rPr>
          <w:rFonts w:ascii="Times New Roman" w:hAnsi="Times New Roman" w:cs="Times New Roman"/>
          <w:sz w:val="28"/>
          <w:szCs w:val="28"/>
        </w:rPr>
        <w:t xml:space="preserve"> the covenant that I will </w:t>
      </w:r>
      <w:r w:rsidR="007B5701" w:rsidRPr="009C3607">
        <w:rPr>
          <w:rFonts w:ascii="Times New Roman" w:hAnsi="Times New Roman" w:cs="Times New Roman"/>
          <w:sz w:val="28"/>
          <w:szCs w:val="28"/>
        </w:rPr>
        <w:t>covenant to</w:t>
      </w:r>
      <w:r w:rsidRPr="009C3607">
        <w:rPr>
          <w:rFonts w:ascii="Times New Roman" w:hAnsi="Times New Roman" w:cs="Times New Roman"/>
          <w:sz w:val="28"/>
          <w:szCs w:val="28"/>
        </w:rPr>
        <w:t xml:space="preserve"> them after those days, says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Lord, giving My laws </w:t>
      </w:r>
      <w:r w:rsidR="007B5701" w:rsidRPr="009C3607">
        <w:rPr>
          <w:rFonts w:ascii="Times New Roman" w:hAnsi="Times New Roman" w:cs="Times New Roman"/>
          <w:sz w:val="28"/>
          <w:szCs w:val="28"/>
        </w:rPr>
        <w:t>up</w:t>
      </w:r>
      <w:r w:rsidRPr="009C3607">
        <w:rPr>
          <w:rFonts w:ascii="Times New Roman" w:hAnsi="Times New Roman" w:cs="Times New Roman"/>
          <w:sz w:val="28"/>
          <w:szCs w:val="28"/>
        </w:rPr>
        <w:t xml:space="preserve">on their hearts, and upon their </w:t>
      </w:r>
      <w:r w:rsidR="007B5701" w:rsidRPr="009C3607">
        <w:rPr>
          <w:rFonts w:ascii="Times New Roman" w:hAnsi="Times New Roman" w:cs="Times New Roman"/>
          <w:sz w:val="28"/>
          <w:szCs w:val="28"/>
        </w:rPr>
        <w:t>understanding</w:t>
      </w:r>
      <w:r w:rsidRPr="009C3607">
        <w:rPr>
          <w:rFonts w:ascii="Times New Roman" w:hAnsi="Times New Roman" w:cs="Times New Roman"/>
          <w:sz w:val="28"/>
          <w:szCs w:val="28"/>
        </w:rPr>
        <w:t xml:space="preserve"> I will </w:t>
      </w:r>
      <w:r w:rsidR="007B5701" w:rsidRPr="009C3607">
        <w:rPr>
          <w:rFonts w:ascii="Times New Roman" w:hAnsi="Times New Roman" w:cs="Times New Roman"/>
          <w:sz w:val="28"/>
          <w:szCs w:val="28"/>
        </w:rPr>
        <w:t>inscribe</w:t>
      </w:r>
      <w:r w:rsidRPr="009C3607">
        <w:rPr>
          <w:rFonts w:ascii="Times New Roman" w:hAnsi="Times New Roman" w:cs="Times New Roman"/>
          <w:sz w:val="28"/>
          <w:szCs w:val="28"/>
        </w:rPr>
        <w:t xml:space="preserve"> them,'  </w:t>
      </w:r>
      <w:r w:rsidRPr="009C3607">
        <w:rPr>
          <w:rFonts w:ascii="Times New Roman" w:hAnsi="Times New Roman" w:cs="Times New Roman"/>
          <w:sz w:val="28"/>
          <w:szCs w:val="28"/>
          <w:vertAlign w:val="superscript"/>
        </w:rPr>
        <w:t>17</w:t>
      </w:r>
      <w:r w:rsidRPr="009C3607">
        <w:rPr>
          <w:rFonts w:ascii="Times New Roman" w:hAnsi="Times New Roman" w:cs="Times New Roman"/>
          <w:sz w:val="28"/>
          <w:szCs w:val="28"/>
        </w:rPr>
        <w:t xml:space="preserve"> and 'their sins and their </w:t>
      </w:r>
      <w:proofErr w:type="spellStart"/>
      <w:r w:rsidRPr="009C3607">
        <w:rPr>
          <w:rFonts w:ascii="Times New Roman" w:hAnsi="Times New Roman" w:cs="Times New Roman"/>
          <w:sz w:val="28"/>
          <w:szCs w:val="28"/>
        </w:rPr>
        <w:t>lawlessness</w:t>
      </w:r>
      <w:r w:rsidR="007B5701" w:rsidRPr="009C3607">
        <w:rPr>
          <w:rFonts w:ascii="Times New Roman" w:hAnsi="Times New Roman" w:cs="Times New Roman"/>
          <w:sz w:val="28"/>
          <w:szCs w:val="28"/>
        </w:rPr>
        <w:t>es</w:t>
      </w:r>
      <w:proofErr w:type="spellEnd"/>
      <w:r w:rsidRPr="009C3607">
        <w:rPr>
          <w:rFonts w:ascii="Times New Roman" w:hAnsi="Times New Roman" w:cs="Times New Roman"/>
          <w:sz w:val="28"/>
          <w:szCs w:val="28"/>
        </w:rPr>
        <w:t xml:space="preserve"> I will </w:t>
      </w:r>
      <w:r w:rsidR="007B5701" w:rsidRPr="009C3607">
        <w:rPr>
          <w:rFonts w:ascii="Times New Roman" w:hAnsi="Times New Roman" w:cs="Times New Roman"/>
          <w:sz w:val="28"/>
          <w:szCs w:val="28"/>
        </w:rPr>
        <w:t xml:space="preserve">in no wise </w:t>
      </w:r>
      <w:r w:rsidRPr="009C3607">
        <w:rPr>
          <w:rFonts w:ascii="Times New Roman" w:hAnsi="Times New Roman" w:cs="Times New Roman"/>
          <w:sz w:val="28"/>
          <w:szCs w:val="28"/>
        </w:rPr>
        <w:t xml:space="preserve">remember </w:t>
      </w:r>
      <w:r w:rsidR="007B5701" w:rsidRPr="009C3607">
        <w:rPr>
          <w:rFonts w:ascii="Times New Roman" w:hAnsi="Times New Roman" w:cs="Times New Roman"/>
          <w:sz w:val="28"/>
          <w:szCs w:val="28"/>
        </w:rPr>
        <w:t>again.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18</w:t>
      </w:r>
      <w:r w:rsidRPr="009C3607">
        <w:rPr>
          <w:rFonts w:ascii="Times New Roman" w:hAnsi="Times New Roman" w:cs="Times New Roman"/>
          <w:sz w:val="28"/>
          <w:szCs w:val="28"/>
        </w:rPr>
        <w:t xml:space="preserve"> </w:t>
      </w:r>
      <w:r w:rsidR="007B5701" w:rsidRPr="009C3607">
        <w:rPr>
          <w:rFonts w:ascii="Times New Roman" w:hAnsi="Times New Roman" w:cs="Times New Roman"/>
          <w:sz w:val="28"/>
          <w:szCs w:val="28"/>
        </w:rPr>
        <w:t>A</w:t>
      </w:r>
      <w:r w:rsidRPr="009C3607">
        <w:rPr>
          <w:rFonts w:ascii="Times New Roman" w:hAnsi="Times New Roman" w:cs="Times New Roman"/>
          <w:sz w:val="28"/>
          <w:szCs w:val="28"/>
        </w:rPr>
        <w:t xml:space="preserve">nd </w:t>
      </w:r>
      <w:r w:rsidRPr="009C3607">
        <w:rPr>
          <w:rFonts w:ascii="Times New Roman" w:hAnsi="Times New Roman" w:cs="Times New Roman"/>
          <w:b/>
          <w:bCs/>
          <w:sz w:val="28"/>
          <w:szCs w:val="28"/>
        </w:rPr>
        <w:t xml:space="preserve">where forgiveness of these </w:t>
      </w:r>
      <w:r w:rsidRPr="009C3607">
        <w:rPr>
          <w:rFonts w:ascii="Times New Roman" w:hAnsi="Times New Roman" w:cs="Times New Roman"/>
          <w:b/>
          <w:bCs/>
          <w:i/>
          <w:sz w:val="28"/>
          <w:szCs w:val="28"/>
        </w:rPr>
        <w:t>is</w:t>
      </w:r>
      <w:r w:rsidRPr="009C3607">
        <w:rPr>
          <w:rFonts w:ascii="Times New Roman" w:hAnsi="Times New Roman" w:cs="Times New Roman"/>
          <w:b/>
          <w:bCs/>
          <w:sz w:val="28"/>
          <w:szCs w:val="28"/>
        </w:rPr>
        <w:t xml:space="preserve">, </w:t>
      </w:r>
      <w:r w:rsidRPr="009C3607">
        <w:rPr>
          <w:rFonts w:ascii="Times New Roman" w:hAnsi="Times New Roman" w:cs="Times New Roman"/>
          <w:b/>
          <w:bCs/>
          <w:i/>
          <w:sz w:val="28"/>
          <w:szCs w:val="28"/>
        </w:rPr>
        <w:t>there is</w:t>
      </w:r>
      <w:r w:rsidRPr="009C3607">
        <w:rPr>
          <w:rFonts w:ascii="Times New Roman" w:hAnsi="Times New Roman" w:cs="Times New Roman"/>
          <w:b/>
          <w:bCs/>
          <w:sz w:val="28"/>
          <w:szCs w:val="28"/>
        </w:rPr>
        <w:t xml:space="preserve"> no </w:t>
      </w:r>
      <w:r w:rsidR="007B5701" w:rsidRPr="009C3607">
        <w:rPr>
          <w:rFonts w:ascii="Times New Roman" w:hAnsi="Times New Roman" w:cs="Times New Roman"/>
          <w:b/>
          <w:bCs/>
          <w:sz w:val="28"/>
          <w:szCs w:val="28"/>
        </w:rPr>
        <w:t>longer an</w:t>
      </w:r>
      <w:r w:rsidRPr="009C3607">
        <w:rPr>
          <w:rFonts w:ascii="Times New Roman" w:hAnsi="Times New Roman" w:cs="Times New Roman"/>
          <w:b/>
          <w:bCs/>
          <w:sz w:val="28"/>
          <w:szCs w:val="28"/>
        </w:rPr>
        <w:t xml:space="preserve"> offering for sin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19</w:t>
      </w:r>
      <w:r w:rsidRPr="009C3607">
        <w:rPr>
          <w:rFonts w:ascii="Times New Roman" w:hAnsi="Times New Roman" w:cs="Times New Roman"/>
          <w:sz w:val="28"/>
          <w:szCs w:val="28"/>
        </w:rPr>
        <w:t xml:space="preserve"> Having, therefore, brothers, </w:t>
      </w:r>
      <w:r w:rsidRPr="009C3607">
        <w:rPr>
          <w:rFonts w:ascii="Times New Roman" w:hAnsi="Times New Roman" w:cs="Times New Roman"/>
          <w:b/>
          <w:sz w:val="28"/>
          <w:szCs w:val="28"/>
        </w:rPr>
        <w:t xml:space="preserve">boldness </w:t>
      </w:r>
      <w:r w:rsidRPr="009C3607">
        <w:rPr>
          <w:rFonts w:ascii="Times New Roman" w:hAnsi="Times New Roman" w:cs="Times New Roman"/>
          <w:b/>
          <w:sz w:val="28"/>
          <w:szCs w:val="28"/>
          <w:u w:val="single"/>
        </w:rPr>
        <w:t xml:space="preserve">for the entrance </w:t>
      </w:r>
      <w:r w:rsidR="0072323F" w:rsidRPr="009C3607">
        <w:rPr>
          <w:rFonts w:ascii="Times New Roman" w:hAnsi="Times New Roman" w:cs="Times New Roman"/>
          <w:b/>
          <w:sz w:val="28"/>
          <w:szCs w:val="28"/>
          <w:u w:val="single"/>
        </w:rPr>
        <w:t>of</w:t>
      </w:r>
      <w:r w:rsidRPr="009C3607">
        <w:rPr>
          <w:rFonts w:ascii="Times New Roman" w:hAnsi="Times New Roman" w:cs="Times New Roman"/>
          <w:b/>
          <w:sz w:val="28"/>
          <w:szCs w:val="28"/>
          <w:u w:val="single"/>
        </w:rPr>
        <w:t xml:space="preserve"> the Holies</w:t>
      </w:r>
      <w:r w:rsidRPr="009C3607">
        <w:rPr>
          <w:rFonts w:ascii="Times New Roman" w:hAnsi="Times New Roman" w:cs="Times New Roman"/>
          <w:sz w:val="28"/>
          <w:szCs w:val="28"/>
        </w:rPr>
        <w:t xml:space="preserve">, by the blood of Jesus,  </w:t>
      </w:r>
      <w:r w:rsidRPr="009C3607">
        <w:rPr>
          <w:rFonts w:ascii="Times New Roman" w:hAnsi="Times New Roman" w:cs="Times New Roman"/>
          <w:sz w:val="28"/>
          <w:szCs w:val="28"/>
          <w:vertAlign w:val="superscript"/>
        </w:rPr>
        <w:t>20</w:t>
      </w:r>
      <w:r w:rsidRPr="009C3607">
        <w:rPr>
          <w:rFonts w:ascii="Times New Roman" w:hAnsi="Times New Roman" w:cs="Times New Roman"/>
          <w:sz w:val="28"/>
          <w:szCs w:val="28"/>
        </w:rPr>
        <w:t xml:space="preserve"> which way He initiate</w:t>
      </w:r>
      <w:r w:rsidR="0072323F" w:rsidRPr="009C3607">
        <w:rPr>
          <w:rFonts w:ascii="Times New Roman" w:hAnsi="Times New Roman" w:cs="Times New Roman"/>
          <w:sz w:val="28"/>
          <w:szCs w:val="28"/>
        </w:rPr>
        <w:t>d</w:t>
      </w:r>
      <w:r w:rsidRPr="009C3607">
        <w:rPr>
          <w:rFonts w:ascii="Times New Roman" w:hAnsi="Times New Roman" w:cs="Times New Roman"/>
          <w:sz w:val="28"/>
          <w:szCs w:val="28"/>
        </w:rPr>
        <w:t xml:space="preserve"> for us -- new and living, through the </w:t>
      </w:r>
      <w:r w:rsidR="0072323F" w:rsidRPr="009C3607">
        <w:rPr>
          <w:rFonts w:ascii="Times New Roman" w:hAnsi="Times New Roman" w:cs="Times New Roman"/>
          <w:sz w:val="28"/>
          <w:szCs w:val="28"/>
        </w:rPr>
        <w:t>curtain</w:t>
      </w:r>
      <w:r w:rsidRPr="009C3607">
        <w:rPr>
          <w:rFonts w:ascii="Times New Roman" w:hAnsi="Times New Roman" w:cs="Times New Roman"/>
          <w:sz w:val="28"/>
          <w:szCs w:val="28"/>
        </w:rPr>
        <w:t xml:space="preserve">, that is, His flesh --  </w:t>
      </w:r>
      <w:r w:rsidRPr="009C3607">
        <w:rPr>
          <w:rFonts w:ascii="Times New Roman" w:hAnsi="Times New Roman" w:cs="Times New Roman"/>
          <w:sz w:val="28"/>
          <w:szCs w:val="28"/>
          <w:vertAlign w:val="superscript"/>
        </w:rPr>
        <w:t>21</w:t>
      </w:r>
      <w:r w:rsidRPr="009C3607">
        <w:rPr>
          <w:rFonts w:ascii="Times New Roman" w:hAnsi="Times New Roman" w:cs="Times New Roman"/>
          <w:sz w:val="28"/>
          <w:szCs w:val="28"/>
        </w:rPr>
        <w:t xml:space="preserve"> and a </w:t>
      </w:r>
      <w:r w:rsidR="0072323F" w:rsidRPr="009C3607">
        <w:rPr>
          <w:rFonts w:ascii="Times New Roman" w:hAnsi="Times New Roman" w:cs="Times New Roman"/>
          <w:sz w:val="28"/>
          <w:szCs w:val="28"/>
        </w:rPr>
        <w:t>great</w:t>
      </w:r>
      <w:r w:rsidRPr="009C3607">
        <w:rPr>
          <w:rFonts w:ascii="Times New Roman" w:hAnsi="Times New Roman" w:cs="Times New Roman"/>
          <w:sz w:val="28"/>
          <w:szCs w:val="28"/>
        </w:rPr>
        <w:t xml:space="preserve"> priest over the house of God,  </w:t>
      </w:r>
      <w:r w:rsidRPr="009C3607">
        <w:rPr>
          <w:rFonts w:ascii="Times New Roman" w:hAnsi="Times New Roman" w:cs="Times New Roman"/>
          <w:sz w:val="28"/>
          <w:szCs w:val="28"/>
          <w:vertAlign w:val="superscript"/>
        </w:rPr>
        <w:t>22</w:t>
      </w:r>
      <w:r w:rsidRPr="009C3607">
        <w:rPr>
          <w:rFonts w:ascii="Times New Roman" w:hAnsi="Times New Roman" w:cs="Times New Roman"/>
          <w:sz w:val="28"/>
          <w:szCs w:val="28"/>
        </w:rPr>
        <w:t xml:space="preserve"> may we </w:t>
      </w:r>
      <w:r w:rsidR="0072323F" w:rsidRPr="009C3607">
        <w:rPr>
          <w:rFonts w:ascii="Times New Roman" w:hAnsi="Times New Roman" w:cs="Times New Roman"/>
          <w:sz w:val="28"/>
          <w:szCs w:val="28"/>
        </w:rPr>
        <w:t xml:space="preserve">approach </w:t>
      </w:r>
      <w:r w:rsidRPr="009C3607">
        <w:rPr>
          <w:rFonts w:ascii="Times New Roman" w:hAnsi="Times New Roman" w:cs="Times New Roman"/>
          <w:sz w:val="28"/>
          <w:szCs w:val="28"/>
        </w:rPr>
        <w:t xml:space="preserve">with true heart, in </w:t>
      </w:r>
      <w:r w:rsidR="002803BC" w:rsidRPr="009C3607">
        <w:rPr>
          <w:rFonts w:ascii="Times New Roman" w:hAnsi="Times New Roman" w:cs="Times New Roman"/>
          <w:sz w:val="28"/>
          <w:szCs w:val="28"/>
        </w:rPr>
        <w:t xml:space="preserve">certainty </w:t>
      </w:r>
      <w:r w:rsidRPr="009C3607">
        <w:rPr>
          <w:rFonts w:ascii="Times New Roman" w:hAnsi="Times New Roman" w:cs="Times New Roman"/>
          <w:sz w:val="28"/>
          <w:szCs w:val="28"/>
        </w:rPr>
        <w:t xml:space="preserve">of faith, </w:t>
      </w:r>
      <w:r w:rsidRPr="009C3607">
        <w:rPr>
          <w:rFonts w:ascii="Times New Roman" w:hAnsi="Times New Roman" w:cs="Times New Roman"/>
          <w:b/>
          <w:bCs/>
          <w:sz w:val="28"/>
          <w:szCs w:val="28"/>
        </w:rPr>
        <w:t>the hearts sprinkled from an evil conscience</w:t>
      </w:r>
      <w:r w:rsidRPr="009C3607">
        <w:rPr>
          <w:rFonts w:ascii="Times New Roman" w:hAnsi="Times New Roman" w:cs="Times New Roman"/>
          <w:sz w:val="28"/>
          <w:szCs w:val="28"/>
        </w:rPr>
        <w:t>, and the body washed with pure water</w:t>
      </w:r>
      <w:r w:rsidR="002803BC" w:rsidRPr="009C3607">
        <w:rPr>
          <w:rFonts w:ascii="Times New Roman" w:hAnsi="Times New Roman" w:cs="Times New Roman"/>
          <w:sz w:val="28"/>
          <w:szCs w:val="28"/>
        </w:rPr>
        <w:t>.</w:t>
      </w:r>
    </w:p>
    <w:p w14:paraId="05F3F899" w14:textId="77777777" w:rsidR="00B533C7" w:rsidRPr="009C3607" w:rsidRDefault="00B533C7" w:rsidP="00444F7B">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Abolition of the imperfect sacrifices, to be replaced by the perfect, continuous sacrifice. No more sacrificial offerings for those under the New Covenant</w:t>
      </w:r>
      <w:r w:rsidR="00444F7B">
        <w:rPr>
          <w:rFonts w:ascii="Times New Roman" w:hAnsi="Times New Roman" w:cs="Times New Roman"/>
          <w:sz w:val="28"/>
          <w:szCs w:val="28"/>
        </w:rPr>
        <w:t>,</w:t>
      </w:r>
      <w:r w:rsidR="00604B1E" w:rsidRPr="009C3607">
        <w:rPr>
          <w:rFonts w:ascii="Times New Roman" w:hAnsi="Times New Roman" w:cs="Times New Roman"/>
          <w:sz w:val="28"/>
          <w:szCs w:val="28"/>
        </w:rPr>
        <w:t xml:space="preserve"> </w:t>
      </w:r>
      <w:r w:rsidR="00444F7B">
        <w:rPr>
          <w:rFonts w:ascii="Times New Roman" w:hAnsi="Times New Roman" w:cs="Times New Roman"/>
          <w:sz w:val="28"/>
          <w:szCs w:val="28"/>
        </w:rPr>
        <w:t>for</w:t>
      </w:r>
      <w:r w:rsidR="00604B1E" w:rsidRPr="009C3607">
        <w:rPr>
          <w:rFonts w:ascii="Times New Roman" w:hAnsi="Times New Roman" w:cs="Times New Roman"/>
          <w:sz w:val="28"/>
          <w:szCs w:val="28"/>
        </w:rPr>
        <w:t xml:space="preserve"> “</w:t>
      </w:r>
      <w:r w:rsidR="00604B1E" w:rsidRPr="009C3607">
        <w:rPr>
          <w:rFonts w:ascii="Times New Roman" w:hAnsi="Times New Roman" w:cs="Times New Roman"/>
          <w:sz w:val="28"/>
          <w:szCs w:val="28"/>
          <w:u w:val="single"/>
        </w:rPr>
        <w:t>those being sanctified</w:t>
      </w:r>
      <w:r w:rsidR="00604B1E" w:rsidRPr="009C3607">
        <w:rPr>
          <w:rFonts w:ascii="Times New Roman" w:hAnsi="Times New Roman" w:cs="Times New Roman"/>
          <w:sz w:val="28"/>
          <w:szCs w:val="28"/>
        </w:rPr>
        <w:t>” (set apart)</w:t>
      </w:r>
      <w:r w:rsidRPr="009C3607">
        <w:rPr>
          <w:rFonts w:ascii="Times New Roman" w:hAnsi="Times New Roman" w:cs="Times New Roman"/>
          <w:sz w:val="28"/>
          <w:szCs w:val="28"/>
        </w:rPr>
        <w:t>.</w:t>
      </w:r>
      <w:r w:rsidR="00404A41" w:rsidRPr="009C3607">
        <w:rPr>
          <w:rFonts w:ascii="Times New Roman" w:hAnsi="Times New Roman" w:cs="Times New Roman"/>
          <w:sz w:val="28"/>
          <w:szCs w:val="28"/>
        </w:rPr>
        <w:t xml:space="preserve"> Access to the Holies for all the faithful – each such Israelite became</w:t>
      </w:r>
      <w:r w:rsidR="00604B1E" w:rsidRPr="009C3607">
        <w:rPr>
          <w:rFonts w:ascii="Times New Roman" w:hAnsi="Times New Roman" w:cs="Times New Roman"/>
          <w:sz w:val="28"/>
          <w:szCs w:val="28"/>
        </w:rPr>
        <w:t>, as it were,</w:t>
      </w:r>
      <w:r w:rsidR="00404A41" w:rsidRPr="009C3607">
        <w:rPr>
          <w:rFonts w:ascii="Times New Roman" w:hAnsi="Times New Roman" w:cs="Times New Roman"/>
          <w:sz w:val="28"/>
          <w:szCs w:val="28"/>
        </w:rPr>
        <w:t xml:space="preserve"> his own high-priest</w:t>
      </w:r>
      <w:r w:rsidR="009365E7" w:rsidRPr="009C3607">
        <w:rPr>
          <w:rFonts w:ascii="Times New Roman" w:hAnsi="Times New Roman" w:cs="Times New Roman"/>
          <w:sz w:val="28"/>
          <w:szCs w:val="28"/>
        </w:rPr>
        <w:t xml:space="preserve"> “</w:t>
      </w:r>
      <w:r w:rsidR="009365E7" w:rsidRPr="009C3607">
        <w:rPr>
          <w:rFonts w:ascii="Times New Roman" w:hAnsi="Times New Roman" w:cs="Times New Roman"/>
          <w:sz w:val="28"/>
          <w:szCs w:val="28"/>
          <w:u w:val="single"/>
        </w:rPr>
        <w:t>for the entrance of the Holies</w:t>
      </w:r>
      <w:r w:rsidR="009365E7" w:rsidRPr="009C3607">
        <w:rPr>
          <w:rFonts w:ascii="Times New Roman" w:hAnsi="Times New Roman" w:cs="Times New Roman"/>
          <w:sz w:val="28"/>
          <w:szCs w:val="28"/>
        </w:rPr>
        <w:t>”.</w:t>
      </w:r>
      <w:r w:rsidR="00E90589" w:rsidRPr="009C3607">
        <w:rPr>
          <w:rFonts w:ascii="Times New Roman" w:hAnsi="Times New Roman" w:cs="Times New Roman"/>
          <w:sz w:val="28"/>
          <w:szCs w:val="28"/>
        </w:rPr>
        <w:t xml:space="preserve"> But “</w:t>
      </w:r>
      <w:r w:rsidR="00E90589" w:rsidRPr="009C3607">
        <w:rPr>
          <w:rFonts w:ascii="Times New Roman" w:hAnsi="Times New Roman" w:cs="Times New Roman"/>
          <w:sz w:val="28"/>
          <w:szCs w:val="28"/>
          <w:u w:val="single"/>
        </w:rPr>
        <w:t>as to the rest</w:t>
      </w:r>
      <w:r w:rsidR="00E90589" w:rsidRPr="009C3607">
        <w:rPr>
          <w:rFonts w:ascii="Times New Roman" w:hAnsi="Times New Roman" w:cs="Times New Roman"/>
          <w:sz w:val="28"/>
          <w:szCs w:val="28"/>
        </w:rPr>
        <w:t xml:space="preserve">” a subjugation of enemies applied. This makes </w:t>
      </w:r>
      <w:r w:rsidR="00EF77D5" w:rsidRPr="009C3607">
        <w:rPr>
          <w:rFonts w:ascii="Times New Roman" w:hAnsi="Times New Roman" w:cs="Times New Roman"/>
          <w:sz w:val="28"/>
          <w:szCs w:val="28"/>
        </w:rPr>
        <w:t xml:space="preserve">for </w:t>
      </w:r>
      <w:r w:rsidR="00E90589" w:rsidRPr="009C3607">
        <w:rPr>
          <w:rFonts w:ascii="Times New Roman" w:hAnsi="Times New Roman" w:cs="Times New Roman"/>
          <w:sz w:val="28"/>
          <w:szCs w:val="28"/>
        </w:rPr>
        <w:t xml:space="preserve">an election of those under the New Covenant, and not a universal application. Therefore, even the Millennium is not exactly a period of New Covenant for all. </w:t>
      </w:r>
    </w:p>
    <w:p w14:paraId="05F3F89A"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Hebrews 10:26-31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26</w:t>
      </w:r>
      <w:r w:rsidRPr="009C3607">
        <w:rPr>
          <w:rFonts w:ascii="Times New Roman" w:hAnsi="Times New Roman" w:cs="Times New Roman"/>
          <w:sz w:val="28"/>
          <w:szCs w:val="28"/>
        </w:rPr>
        <w:t xml:space="preserve"> For </w:t>
      </w:r>
      <w:r w:rsidR="00DF730F" w:rsidRPr="009C3607">
        <w:rPr>
          <w:rFonts w:ascii="Times New Roman" w:hAnsi="Times New Roman" w:cs="Times New Roman"/>
          <w:sz w:val="28"/>
          <w:szCs w:val="28"/>
        </w:rPr>
        <w:t>our</w:t>
      </w:r>
      <w:r w:rsidRPr="009C3607">
        <w:rPr>
          <w:rFonts w:ascii="Times New Roman" w:hAnsi="Times New Roman" w:cs="Times New Roman"/>
          <w:sz w:val="28"/>
          <w:szCs w:val="28"/>
        </w:rPr>
        <w:t xml:space="preserve"> sinning </w:t>
      </w:r>
      <w:r w:rsidR="00DF730F" w:rsidRPr="009C3607">
        <w:rPr>
          <w:rFonts w:ascii="Times New Roman" w:hAnsi="Times New Roman" w:cs="Times New Roman"/>
          <w:sz w:val="28"/>
          <w:szCs w:val="28"/>
        </w:rPr>
        <w:t xml:space="preserve">willfully </w:t>
      </w:r>
      <w:r w:rsidRPr="009C3607">
        <w:rPr>
          <w:rFonts w:ascii="Times New Roman" w:hAnsi="Times New Roman" w:cs="Times New Roman"/>
          <w:sz w:val="28"/>
          <w:szCs w:val="28"/>
        </w:rPr>
        <w:t xml:space="preserve">after receiving the </w:t>
      </w:r>
      <w:r w:rsidR="00625A9E" w:rsidRPr="009C3607">
        <w:rPr>
          <w:rFonts w:ascii="Times New Roman" w:hAnsi="Times New Roman" w:cs="Times New Roman"/>
          <w:sz w:val="28"/>
          <w:szCs w:val="28"/>
        </w:rPr>
        <w:t>R</w:t>
      </w:r>
      <w:r w:rsidRPr="009C3607">
        <w:rPr>
          <w:rFonts w:ascii="Times New Roman" w:hAnsi="Times New Roman" w:cs="Times New Roman"/>
          <w:sz w:val="28"/>
          <w:szCs w:val="28"/>
        </w:rPr>
        <w:t xml:space="preserve">ecognition of the </w:t>
      </w:r>
      <w:r w:rsidR="00625A9E" w:rsidRPr="009C3607">
        <w:rPr>
          <w:rFonts w:ascii="Times New Roman" w:hAnsi="Times New Roman" w:cs="Times New Roman"/>
          <w:sz w:val="28"/>
          <w:szCs w:val="28"/>
        </w:rPr>
        <w:t>T</w:t>
      </w:r>
      <w:r w:rsidRPr="009C3607">
        <w:rPr>
          <w:rFonts w:ascii="Times New Roman" w:hAnsi="Times New Roman" w:cs="Times New Roman"/>
          <w:sz w:val="28"/>
          <w:szCs w:val="28"/>
        </w:rPr>
        <w:t>ruth</w:t>
      </w:r>
      <w:r w:rsidR="00DF730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 xml:space="preserve">there </w:t>
      </w:r>
      <w:r w:rsidR="00DF730F" w:rsidRPr="009C3607">
        <w:rPr>
          <w:rFonts w:ascii="Times New Roman" w:hAnsi="Times New Roman" w:cs="Times New Roman"/>
          <w:b/>
          <w:bCs/>
          <w:sz w:val="28"/>
          <w:szCs w:val="28"/>
        </w:rPr>
        <w:t xml:space="preserve">is no longer </w:t>
      </w:r>
      <w:r w:rsidRPr="009C3607">
        <w:rPr>
          <w:rFonts w:ascii="Times New Roman" w:hAnsi="Times New Roman" w:cs="Times New Roman"/>
          <w:b/>
          <w:bCs/>
          <w:sz w:val="28"/>
          <w:szCs w:val="28"/>
        </w:rPr>
        <w:t>left behind a sacrifice</w:t>
      </w:r>
      <w:r w:rsidR="00DF730F" w:rsidRPr="009C3607">
        <w:rPr>
          <w:rFonts w:ascii="Times New Roman" w:hAnsi="Times New Roman" w:cs="Times New Roman"/>
          <w:b/>
          <w:bCs/>
          <w:sz w:val="28"/>
          <w:szCs w:val="28"/>
        </w:rPr>
        <w:t xml:space="preserve"> concerning 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27</w:t>
      </w:r>
      <w:r w:rsidRPr="009C3607">
        <w:rPr>
          <w:rFonts w:ascii="Times New Roman" w:hAnsi="Times New Roman" w:cs="Times New Roman"/>
          <w:sz w:val="28"/>
          <w:szCs w:val="28"/>
        </w:rPr>
        <w:t xml:space="preserve"> but a certain fearful </w:t>
      </w:r>
      <w:r w:rsidR="00DF730F" w:rsidRPr="009C3607">
        <w:rPr>
          <w:rFonts w:ascii="Times New Roman" w:hAnsi="Times New Roman" w:cs="Times New Roman"/>
          <w:sz w:val="28"/>
          <w:szCs w:val="28"/>
        </w:rPr>
        <w:t>expectation of</w:t>
      </w:r>
      <w:r w:rsidRPr="009C3607">
        <w:rPr>
          <w:rFonts w:ascii="Times New Roman" w:hAnsi="Times New Roman" w:cs="Times New Roman"/>
          <w:sz w:val="28"/>
          <w:szCs w:val="28"/>
        </w:rPr>
        <w:t xml:space="preserve">  judgment, and </w:t>
      </w:r>
      <w:r w:rsidR="00DF730F" w:rsidRPr="009C3607">
        <w:rPr>
          <w:rFonts w:ascii="Times New Roman" w:hAnsi="Times New Roman" w:cs="Times New Roman"/>
          <w:sz w:val="28"/>
          <w:szCs w:val="28"/>
        </w:rPr>
        <w:t>a</w:t>
      </w:r>
      <w:r w:rsidRPr="009C3607">
        <w:rPr>
          <w:rFonts w:ascii="Times New Roman" w:hAnsi="Times New Roman" w:cs="Times New Roman"/>
          <w:sz w:val="28"/>
          <w:szCs w:val="28"/>
        </w:rPr>
        <w:t xml:space="preserve"> zeal</w:t>
      </w:r>
      <w:r w:rsidR="00DF730F" w:rsidRPr="009C3607">
        <w:rPr>
          <w:rFonts w:ascii="Times New Roman" w:hAnsi="Times New Roman" w:cs="Times New Roman"/>
          <w:sz w:val="28"/>
          <w:szCs w:val="28"/>
        </w:rPr>
        <w:t xml:space="preserve"> of fire, being</w:t>
      </w:r>
      <w:r w:rsidRPr="009C3607">
        <w:rPr>
          <w:rFonts w:ascii="Times New Roman" w:hAnsi="Times New Roman" w:cs="Times New Roman"/>
          <w:sz w:val="28"/>
          <w:szCs w:val="28"/>
        </w:rPr>
        <w:t xml:space="preserve"> about to devour the opposers</w:t>
      </w:r>
      <w:r w:rsidR="00DF730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28</w:t>
      </w:r>
      <w:r w:rsidRPr="009C3607">
        <w:rPr>
          <w:rFonts w:ascii="Times New Roman" w:hAnsi="Times New Roman" w:cs="Times New Roman"/>
          <w:sz w:val="28"/>
          <w:szCs w:val="28"/>
        </w:rPr>
        <w:t xml:space="preserve"> </w:t>
      </w:r>
      <w:r w:rsidR="00DF730F" w:rsidRPr="009C3607">
        <w:rPr>
          <w:rFonts w:ascii="Times New Roman" w:hAnsi="Times New Roman" w:cs="Times New Roman"/>
          <w:sz w:val="28"/>
          <w:szCs w:val="28"/>
        </w:rPr>
        <w:t>A</w:t>
      </w:r>
      <w:r w:rsidRPr="009C3607">
        <w:rPr>
          <w:rFonts w:ascii="Times New Roman" w:hAnsi="Times New Roman" w:cs="Times New Roman"/>
          <w:sz w:val="28"/>
          <w:szCs w:val="28"/>
        </w:rPr>
        <w:t xml:space="preserve">nyone </w:t>
      </w:r>
      <w:r w:rsidR="00DF730F" w:rsidRPr="009C3607">
        <w:rPr>
          <w:rFonts w:ascii="Times New Roman" w:hAnsi="Times New Roman" w:cs="Times New Roman"/>
          <w:sz w:val="28"/>
          <w:szCs w:val="28"/>
        </w:rPr>
        <w:t>having</w:t>
      </w:r>
      <w:r w:rsidRPr="009C3607">
        <w:rPr>
          <w:rFonts w:ascii="Times New Roman" w:hAnsi="Times New Roman" w:cs="Times New Roman"/>
          <w:sz w:val="28"/>
          <w:szCs w:val="28"/>
        </w:rPr>
        <w:t xml:space="preserve"> set aside </w:t>
      </w:r>
      <w:r w:rsidR="00B61024" w:rsidRPr="009C3607">
        <w:rPr>
          <w:rFonts w:ascii="Times New Roman" w:hAnsi="Times New Roman" w:cs="Times New Roman"/>
          <w:sz w:val="28"/>
          <w:szCs w:val="28"/>
        </w:rPr>
        <w:t xml:space="preserve">(Gk. </w:t>
      </w:r>
      <w:proofErr w:type="spellStart"/>
      <w:r w:rsidR="00B61024" w:rsidRPr="009C3607">
        <w:rPr>
          <w:rFonts w:ascii="Times New Roman" w:hAnsi="Times New Roman" w:cs="Times New Roman"/>
          <w:i/>
          <w:sz w:val="28"/>
          <w:szCs w:val="28"/>
        </w:rPr>
        <w:t>atheteō</w:t>
      </w:r>
      <w:proofErr w:type="spellEnd"/>
      <w:r w:rsidR="00B61024" w:rsidRPr="009C3607">
        <w:rPr>
          <w:rFonts w:ascii="Times New Roman" w:hAnsi="Times New Roman" w:cs="Times New Roman"/>
          <w:sz w:val="28"/>
          <w:szCs w:val="28"/>
        </w:rPr>
        <w:t xml:space="preserve">) </w:t>
      </w:r>
      <w:r w:rsidR="00DF730F"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law of Moses</w:t>
      </w:r>
      <w:r w:rsidRPr="009C3607">
        <w:rPr>
          <w:rFonts w:ascii="Times New Roman" w:hAnsi="Times New Roman" w:cs="Times New Roman"/>
          <w:sz w:val="28"/>
          <w:szCs w:val="28"/>
        </w:rPr>
        <w:t>, apart from mercies, by two or three witnesses dies</w:t>
      </w:r>
      <w:r w:rsidR="004C261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29</w:t>
      </w:r>
      <w:r w:rsidRPr="009C3607">
        <w:rPr>
          <w:rFonts w:ascii="Times New Roman" w:hAnsi="Times New Roman" w:cs="Times New Roman"/>
          <w:sz w:val="28"/>
          <w:szCs w:val="28"/>
        </w:rPr>
        <w:t xml:space="preserve"> </w:t>
      </w:r>
      <w:r w:rsidR="00BD0631" w:rsidRPr="009C3607">
        <w:rPr>
          <w:rFonts w:ascii="Times New Roman" w:hAnsi="Times New Roman" w:cs="Times New Roman"/>
          <w:sz w:val="28"/>
          <w:szCs w:val="28"/>
        </w:rPr>
        <w:t>B</w:t>
      </w:r>
      <w:r w:rsidRPr="009C3607">
        <w:rPr>
          <w:rFonts w:ascii="Times New Roman" w:hAnsi="Times New Roman" w:cs="Times New Roman"/>
          <w:sz w:val="28"/>
          <w:szCs w:val="28"/>
        </w:rPr>
        <w:t xml:space="preserve">y how much </w:t>
      </w:r>
      <w:r w:rsidRPr="009C3607">
        <w:rPr>
          <w:rFonts w:ascii="Times New Roman" w:hAnsi="Times New Roman" w:cs="Times New Roman"/>
          <w:b/>
          <w:bCs/>
          <w:color w:val="C00000"/>
          <w:sz w:val="28"/>
          <w:szCs w:val="28"/>
          <w:u w:val="single"/>
        </w:rPr>
        <w:t>worse punishment</w:t>
      </w:r>
      <w:r w:rsidRPr="009C3607">
        <w:rPr>
          <w:rFonts w:ascii="Times New Roman" w:hAnsi="Times New Roman" w:cs="Times New Roman"/>
          <w:sz w:val="28"/>
          <w:szCs w:val="28"/>
        </w:rPr>
        <w:t xml:space="preserve"> do you </w:t>
      </w:r>
      <w:r w:rsidR="004C2610" w:rsidRPr="009C3607">
        <w:rPr>
          <w:rFonts w:ascii="Times New Roman" w:hAnsi="Times New Roman" w:cs="Times New Roman"/>
          <w:sz w:val="28"/>
          <w:szCs w:val="28"/>
        </w:rPr>
        <w:t>suppose</w:t>
      </w:r>
      <w:r w:rsidRPr="009C3607">
        <w:rPr>
          <w:rFonts w:ascii="Times New Roman" w:hAnsi="Times New Roman" w:cs="Times New Roman"/>
          <w:sz w:val="28"/>
          <w:szCs w:val="28"/>
        </w:rPr>
        <w:t xml:space="preserve"> he will be </w:t>
      </w:r>
      <w:r w:rsidR="004C2610" w:rsidRPr="009C3607">
        <w:rPr>
          <w:rFonts w:ascii="Times New Roman" w:hAnsi="Times New Roman" w:cs="Times New Roman"/>
          <w:sz w:val="28"/>
          <w:szCs w:val="28"/>
        </w:rPr>
        <w:t xml:space="preserve">found </w:t>
      </w:r>
      <w:r w:rsidRPr="009C3607">
        <w:rPr>
          <w:rFonts w:ascii="Times New Roman" w:hAnsi="Times New Roman" w:cs="Times New Roman"/>
          <w:sz w:val="28"/>
          <w:szCs w:val="28"/>
        </w:rPr>
        <w:t xml:space="preserve">worthy who was </w:t>
      </w:r>
      <w:r w:rsidRPr="009C3607">
        <w:rPr>
          <w:rFonts w:ascii="Times New Roman" w:hAnsi="Times New Roman" w:cs="Times New Roman"/>
          <w:sz w:val="28"/>
          <w:szCs w:val="28"/>
          <w:u w:val="single"/>
        </w:rPr>
        <w:t>trampling the Son of God</w:t>
      </w:r>
      <w:r w:rsidRPr="009C3607">
        <w:rPr>
          <w:rFonts w:ascii="Times New Roman" w:hAnsi="Times New Roman" w:cs="Times New Roman"/>
          <w:sz w:val="28"/>
          <w:szCs w:val="28"/>
        </w:rPr>
        <w:t>, and was regarding</w:t>
      </w:r>
      <w:r w:rsidR="004C2610" w:rsidRPr="009C3607">
        <w:rPr>
          <w:rFonts w:ascii="Times New Roman" w:hAnsi="Times New Roman" w:cs="Times New Roman"/>
          <w:sz w:val="28"/>
          <w:szCs w:val="28"/>
        </w:rPr>
        <w:t xml:space="preserve"> a common thing</w:t>
      </w:r>
      <w:r w:rsidRPr="009C3607">
        <w:rPr>
          <w:rFonts w:ascii="Times New Roman" w:hAnsi="Times New Roman" w:cs="Times New Roman"/>
          <w:sz w:val="28"/>
          <w:szCs w:val="28"/>
        </w:rPr>
        <w:t xml:space="preserve"> the </w:t>
      </w:r>
      <w:r w:rsidR="00625A9E" w:rsidRPr="009C3607">
        <w:rPr>
          <w:rFonts w:ascii="Times New Roman" w:hAnsi="Times New Roman" w:cs="Times New Roman"/>
          <w:sz w:val="28"/>
          <w:szCs w:val="28"/>
        </w:rPr>
        <w:t>B</w:t>
      </w:r>
      <w:r w:rsidRPr="009C3607">
        <w:rPr>
          <w:rFonts w:ascii="Times New Roman" w:hAnsi="Times New Roman" w:cs="Times New Roman"/>
          <w:sz w:val="28"/>
          <w:szCs w:val="28"/>
        </w:rPr>
        <w:t xml:space="preserve">lood of the </w:t>
      </w:r>
      <w:r w:rsidR="00625A9E" w:rsidRPr="009C3607">
        <w:rPr>
          <w:rFonts w:ascii="Times New Roman" w:hAnsi="Times New Roman" w:cs="Times New Roman"/>
          <w:sz w:val="28"/>
          <w:szCs w:val="28"/>
        </w:rPr>
        <w:t>C</w:t>
      </w:r>
      <w:r w:rsidRPr="009C3607">
        <w:rPr>
          <w:rFonts w:ascii="Times New Roman" w:hAnsi="Times New Roman" w:cs="Times New Roman"/>
          <w:sz w:val="28"/>
          <w:szCs w:val="28"/>
        </w:rPr>
        <w:t xml:space="preserve">ovenant, by which he was sanctified, and having insulted the Spirit of Grace?  </w:t>
      </w:r>
      <w:r w:rsidRPr="009C3607">
        <w:rPr>
          <w:rFonts w:ascii="Times New Roman" w:hAnsi="Times New Roman" w:cs="Times New Roman"/>
          <w:sz w:val="28"/>
          <w:szCs w:val="28"/>
          <w:vertAlign w:val="superscript"/>
        </w:rPr>
        <w:t>30</w:t>
      </w:r>
      <w:r w:rsidRPr="009C3607">
        <w:rPr>
          <w:rFonts w:ascii="Times New Roman" w:hAnsi="Times New Roman" w:cs="Times New Roman"/>
          <w:sz w:val="28"/>
          <w:szCs w:val="28"/>
        </w:rPr>
        <w:t xml:space="preserve"> </w:t>
      </w:r>
      <w:r w:rsidR="004C2610" w:rsidRPr="009C3607">
        <w:rPr>
          <w:rFonts w:ascii="Times New Roman" w:hAnsi="Times New Roman" w:cs="Times New Roman"/>
          <w:sz w:val="28"/>
          <w:szCs w:val="28"/>
        </w:rPr>
        <w:t>F</w:t>
      </w:r>
      <w:r w:rsidRPr="009C3607">
        <w:rPr>
          <w:rFonts w:ascii="Times New Roman" w:hAnsi="Times New Roman" w:cs="Times New Roman"/>
          <w:sz w:val="28"/>
          <w:szCs w:val="28"/>
        </w:rPr>
        <w:t xml:space="preserve">or we know </w:t>
      </w:r>
      <w:r w:rsidR="004C2610" w:rsidRPr="009C3607">
        <w:rPr>
          <w:rFonts w:ascii="Times New Roman" w:hAnsi="Times New Roman" w:cs="Times New Roman"/>
          <w:sz w:val="28"/>
          <w:szCs w:val="28"/>
        </w:rPr>
        <w:t>the One having said</w:t>
      </w:r>
      <w:r w:rsidRPr="009C3607">
        <w:rPr>
          <w:rFonts w:ascii="Times New Roman" w:hAnsi="Times New Roman" w:cs="Times New Roman"/>
          <w:sz w:val="28"/>
          <w:szCs w:val="28"/>
        </w:rPr>
        <w:t xml:space="preserve">, 'Vengeance </w:t>
      </w:r>
      <w:r w:rsidRPr="009C3607">
        <w:rPr>
          <w:rFonts w:ascii="Times New Roman" w:hAnsi="Times New Roman" w:cs="Times New Roman"/>
          <w:i/>
          <w:iCs/>
          <w:sz w:val="28"/>
          <w:szCs w:val="28"/>
        </w:rPr>
        <w:t xml:space="preserve">is </w:t>
      </w:r>
      <w:r w:rsidRPr="009C3607">
        <w:rPr>
          <w:rFonts w:ascii="Times New Roman" w:hAnsi="Times New Roman" w:cs="Times New Roman"/>
          <w:sz w:val="28"/>
          <w:szCs w:val="28"/>
        </w:rPr>
        <w:t>Mine, I will re</w:t>
      </w:r>
      <w:r w:rsidR="004C2610" w:rsidRPr="009C3607">
        <w:rPr>
          <w:rFonts w:ascii="Times New Roman" w:hAnsi="Times New Roman" w:cs="Times New Roman"/>
          <w:sz w:val="28"/>
          <w:szCs w:val="28"/>
        </w:rPr>
        <w:t>pay,</w:t>
      </w:r>
      <w:r w:rsidRPr="009C3607">
        <w:rPr>
          <w:rFonts w:ascii="Times New Roman" w:hAnsi="Times New Roman" w:cs="Times New Roman"/>
          <w:sz w:val="28"/>
          <w:szCs w:val="28"/>
        </w:rPr>
        <w:t>' and again,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Lord will judge His people</w:t>
      </w:r>
      <w:r w:rsidR="004C2610"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31</w:t>
      </w:r>
      <w:r w:rsidRPr="009C3607">
        <w:rPr>
          <w:rFonts w:ascii="Times New Roman" w:hAnsi="Times New Roman" w:cs="Times New Roman"/>
          <w:sz w:val="28"/>
          <w:szCs w:val="28"/>
        </w:rPr>
        <w:t xml:space="preserve"> </w:t>
      </w:r>
      <w:r w:rsidR="004C2610" w:rsidRPr="009C3607">
        <w:rPr>
          <w:rFonts w:ascii="Times New Roman" w:hAnsi="Times New Roman" w:cs="Times New Roman"/>
          <w:sz w:val="28"/>
          <w:szCs w:val="28"/>
        </w:rPr>
        <w:t>F</w:t>
      </w:r>
      <w:r w:rsidRPr="009C3607">
        <w:rPr>
          <w:rFonts w:ascii="Times New Roman" w:hAnsi="Times New Roman" w:cs="Times New Roman"/>
          <w:sz w:val="28"/>
          <w:szCs w:val="28"/>
        </w:rPr>
        <w:t xml:space="preserve">earful </w:t>
      </w:r>
      <w:r w:rsidR="004C2610" w:rsidRPr="009C3607">
        <w:rPr>
          <w:rFonts w:ascii="Times New Roman" w:hAnsi="Times New Roman" w:cs="Times New Roman"/>
          <w:i/>
          <w:iCs/>
          <w:sz w:val="28"/>
          <w:szCs w:val="28"/>
        </w:rPr>
        <w:t>it i</w:t>
      </w:r>
      <w:r w:rsidRPr="009C3607">
        <w:rPr>
          <w:rFonts w:ascii="Times New Roman" w:hAnsi="Times New Roman" w:cs="Times New Roman"/>
          <w:i/>
          <w:iCs/>
          <w:sz w:val="28"/>
          <w:szCs w:val="28"/>
        </w:rPr>
        <w:t xml:space="preserve">s </w:t>
      </w:r>
      <w:r w:rsidR="004C2610" w:rsidRPr="009C3607">
        <w:rPr>
          <w:rFonts w:ascii="Times New Roman" w:hAnsi="Times New Roman" w:cs="Times New Roman"/>
          <w:sz w:val="28"/>
          <w:szCs w:val="28"/>
        </w:rPr>
        <w:t>to</w:t>
      </w:r>
      <w:r w:rsidRPr="009C3607">
        <w:rPr>
          <w:rFonts w:ascii="Times New Roman" w:hAnsi="Times New Roman" w:cs="Times New Roman"/>
          <w:sz w:val="28"/>
          <w:szCs w:val="28"/>
        </w:rPr>
        <w:t xml:space="preserve"> fal</w:t>
      </w:r>
      <w:r w:rsidR="004C2610" w:rsidRPr="009C3607">
        <w:rPr>
          <w:rFonts w:ascii="Times New Roman" w:hAnsi="Times New Roman" w:cs="Times New Roman"/>
          <w:sz w:val="28"/>
          <w:szCs w:val="28"/>
        </w:rPr>
        <w:t>l</w:t>
      </w:r>
      <w:r w:rsidRPr="009C3607">
        <w:rPr>
          <w:rFonts w:ascii="Times New Roman" w:hAnsi="Times New Roman" w:cs="Times New Roman"/>
          <w:sz w:val="28"/>
          <w:szCs w:val="28"/>
        </w:rPr>
        <w:t xml:space="preserve"> into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hands of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w:t>
      </w:r>
    </w:p>
    <w:p w14:paraId="05F3F89B" w14:textId="77777777" w:rsidR="00B533C7" w:rsidRPr="009C3607" w:rsidRDefault="00B533C7"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lastRenderedPageBreak/>
        <w:t>Comment</w:t>
      </w:r>
      <w:r w:rsidRPr="009C3607">
        <w:rPr>
          <w:rFonts w:ascii="Times New Roman" w:hAnsi="Times New Roman" w:cs="Times New Roman"/>
          <w:sz w:val="28"/>
          <w:szCs w:val="28"/>
        </w:rPr>
        <w:t>: Even as the blessing side of the New Covenant is so much better (than the Old), so much “</w:t>
      </w:r>
      <w:r w:rsidRPr="009C3607">
        <w:rPr>
          <w:rFonts w:ascii="Times New Roman" w:hAnsi="Times New Roman" w:cs="Times New Roman"/>
          <w:sz w:val="28"/>
          <w:szCs w:val="28"/>
          <w:u w:val="single"/>
        </w:rPr>
        <w:t>worse</w:t>
      </w:r>
      <w:r w:rsidRPr="009C3607">
        <w:rPr>
          <w:rFonts w:ascii="Times New Roman" w:hAnsi="Times New Roman" w:cs="Times New Roman"/>
          <w:sz w:val="28"/>
          <w:szCs w:val="28"/>
        </w:rPr>
        <w:t xml:space="preserve">” is the </w:t>
      </w:r>
      <w:r w:rsidR="00B61024" w:rsidRPr="009C3607">
        <w:rPr>
          <w:rFonts w:ascii="Times New Roman" w:hAnsi="Times New Roman" w:cs="Times New Roman"/>
          <w:sz w:val="28"/>
          <w:szCs w:val="28"/>
        </w:rPr>
        <w:t>“</w:t>
      </w:r>
      <w:r w:rsidRPr="009C3607">
        <w:rPr>
          <w:rFonts w:ascii="Times New Roman" w:hAnsi="Times New Roman" w:cs="Times New Roman"/>
          <w:sz w:val="28"/>
          <w:szCs w:val="28"/>
          <w:u w:val="single"/>
        </w:rPr>
        <w:t>punishment</w:t>
      </w:r>
      <w:r w:rsidR="00B61024" w:rsidRPr="009C3607">
        <w:rPr>
          <w:rFonts w:ascii="Times New Roman" w:hAnsi="Times New Roman" w:cs="Times New Roman"/>
          <w:sz w:val="28"/>
          <w:szCs w:val="28"/>
        </w:rPr>
        <w:t>”</w:t>
      </w:r>
      <w:r w:rsidRPr="009C3607">
        <w:rPr>
          <w:rFonts w:ascii="Times New Roman" w:hAnsi="Times New Roman" w:cs="Times New Roman"/>
          <w:sz w:val="28"/>
          <w:szCs w:val="28"/>
        </w:rPr>
        <w:t xml:space="preserve"> for the willful sinner</w:t>
      </w:r>
      <w:r w:rsidR="00E90589" w:rsidRPr="009C3607">
        <w:rPr>
          <w:rFonts w:ascii="Times New Roman" w:hAnsi="Times New Roman" w:cs="Times New Roman"/>
          <w:sz w:val="28"/>
          <w:szCs w:val="28"/>
        </w:rPr>
        <w:t xml:space="preserve"> who has acknowledged </w:t>
      </w:r>
      <w:r w:rsidR="007A5E86" w:rsidRPr="009C3607">
        <w:rPr>
          <w:rFonts w:ascii="Times New Roman" w:hAnsi="Times New Roman" w:cs="Times New Roman"/>
          <w:sz w:val="28"/>
          <w:szCs w:val="28"/>
        </w:rPr>
        <w:t>that covenant</w:t>
      </w:r>
      <w:r w:rsidRPr="009C3607">
        <w:rPr>
          <w:rFonts w:ascii="Times New Roman" w:hAnsi="Times New Roman" w:cs="Times New Roman"/>
          <w:sz w:val="28"/>
          <w:szCs w:val="28"/>
        </w:rPr>
        <w:t xml:space="preserve"> – such a one is seen as “</w:t>
      </w:r>
      <w:r w:rsidRPr="009C3607">
        <w:rPr>
          <w:rFonts w:ascii="Times New Roman" w:hAnsi="Times New Roman" w:cs="Times New Roman"/>
          <w:sz w:val="28"/>
          <w:szCs w:val="28"/>
          <w:u w:val="single"/>
        </w:rPr>
        <w:t>trampling the Son of God</w:t>
      </w:r>
      <w:r w:rsidRPr="009C3607">
        <w:rPr>
          <w:rFonts w:ascii="Times New Roman" w:hAnsi="Times New Roman" w:cs="Times New Roman"/>
          <w:sz w:val="28"/>
          <w:szCs w:val="28"/>
        </w:rPr>
        <w:t xml:space="preserve">”, but the </w:t>
      </w:r>
      <w:r w:rsidR="00625A9E" w:rsidRPr="009C3607">
        <w:rPr>
          <w:rFonts w:ascii="Times New Roman" w:hAnsi="Times New Roman" w:cs="Times New Roman"/>
          <w:sz w:val="28"/>
          <w:szCs w:val="28"/>
        </w:rPr>
        <w:t>position at</w:t>
      </w:r>
      <w:r w:rsidRPr="009C3607">
        <w:rPr>
          <w:rFonts w:ascii="Times New Roman" w:hAnsi="Times New Roman" w:cs="Times New Roman"/>
          <w:sz w:val="28"/>
          <w:szCs w:val="28"/>
        </w:rPr>
        <w:t xml:space="preserve"> one’s feet is the place for enemies.</w:t>
      </w:r>
    </w:p>
    <w:p w14:paraId="05F3F89C"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Hebrews 10:34-39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34</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F</w:t>
      </w:r>
      <w:r w:rsidRPr="009C3607">
        <w:rPr>
          <w:rFonts w:ascii="Times New Roman" w:hAnsi="Times New Roman" w:cs="Times New Roman"/>
          <w:sz w:val="28"/>
          <w:szCs w:val="28"/>
        </w:rPr>
        <w:t>or also you sympathized</w:t>
      </w:r>
      <w:r w:rsidR="0022714F" w:rsidRPr="009C3607">
        <w:rPr>
          <w:rFonts w:ascii="Times New Roman" w:hAnsi="Times New Roman" w:cs="Times New Roman"/>
          <w:sz w:val="28"/>
          <w:szCs w:val="28"/>
        </w:rPr>
        <w:t xml:space="preserve"> with the prisoners,</w:t>
      </w:r>
      <w:r w:rsidRPr="009C3607">
        <w:rPr>
          <w:rFonts w:ascii="Times New Roman" w:hAnsi="Times New Roman" w:cs="Times New Roman"/>
          <w:sz w:val="28"/>
          <w:szCs w:val="28"/>
        </w:rPr>
        <w:t xml:space="preserve"> and the </w:t>
      </w:r>
      <w:r w:rsidR="0022714F" w:rsidRPr="009C3607">
        <w:rPr>
          <w:rFonts w:ascii="Times New Roman" w:hAnsi="Times New Roman" w:cs="Times New Roman"/>
          <w:sz w:val="28"/>
          <w:szCs w:val="28"/>
        </w:rPr>
        <w:t>plunder</w:t>
      </w:r>
      <w:r w:rsidRPr="009C3607">
        <w:rPr>
          <w:rFonts w:ascii="Times New Roman" w:hAnsi="Times New Roman" w:cs="Times New Roman"/>
          <w:sz w:val="28"/>
          <w:szCs w:val="28"/>
        </w:rPr>
        <w:t xml:space="preserve"> of your </w:t>
      </w:r>
      <w:r w:rsidR="0022714F" w:rsidRPr="009C3607">
        <w:rPr>
          <w:rFonts w:ascii="Times New Roman" w:hAnsi="Times New Roman" w:cs="Times New Roman"/>
          <w:sz w:val="28"/>
          <w:szCs w:val="28"/>
        </w:rPr>
        <w:t>possession</w:t>
      </w:r>
      <w:r w:rsidRPr="009C3607">
        <w:rPr>
          <w:rFonts w:ascii="Times New Roman" w:hAnsi="Times New Roman" w:cs="Times New Roman"/>
          <w:sz w:val="28"/>
          <w:szCs w:val="28"/>
        </w:rPr>
        <w:t>s</w:t>
      </w:r>
      <w:r w:rsidR="0022714F" w:rsidRPr="009C3607">
        <w:rPr>
          <w:rFonts w:ascii="Times New Roman" w:hAnsi="Times New Roman" w:cs="Times New Roman"/>
          <w:sz w:val="28"/>
          <w:szCs w:val="28"/>
        </w:rPr>
        <w:t xml:space="preserve"> you received </w:t>
      </w:r>
      <w:r w:rsidRPr="009C3607">
        <w:rPr>
          <w:rFonts w:ascii="Times New Roman" w:hAnsi="Times New Roman" w:cs="Times New Roman"/>
          <w:sz w:val="28"/>
          <w:szCs w:val="28"/>
        </w:rPr>
        <w:t>with joy</w:t>
      </w:r>
      <w:r w:rsidR="0022714F" w:rsidRPr="009C3607">
        <w:rPr>
          <w:rFonts w:ascii="Times New Roman" w:hAnsi="Times New Roman" w:cs="Times New Roman"/>
          <w:sz w:val="28"/>
          <w:szCs w:val="28"/>
        </w:rPr>
        <w:t>, realizing</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you</w:t>
      </w:r>
      <w:r w:rsidR="0022714F" w:rsidRPr="009C3607">
        <w:rPr>
          <w:rFonts w:ascii="Times New Roman" w:hAnsi="Times New Roman" w:cs="Times New Roman"/>
          <w:b/>
          <w:bCs/>
          <w:sz w:val="28"/>
          <w:szCs w:val="28"/>
        </w:rPr>
        <w:t>rselves to</w:t>
      </w:r>
      <w:r w:rsidRPr="009C3607">
        <w:rPr>
          <w:rFonts w:ascii="Times New Roman" w:hAnsi="Times New Roman" w:cs="Times New Roman"/>
          <w:b/>
          <w:bCs/>
          <w:sz w:val="28"/>
          <w:szCs w:val="28"/>
        </w:rPr>
        <w:t xml:space="preserve"> have </w:t>
      </w:r>
      <w:r w:rsidRPr="009C3607">
        <w:rPr>
          <w:rFonts w:ascii="Times New Roman" w:hAnsi="Times New Roman" w:cs="Times New Roman"/>
          <w:b/>
          <w:bCs/>
          <w:color w:val="C00000"/>
          <w:sz w:val="28"/>
          <w:szCs w:val="28"/>
          <w:u w:val="single"/>
        </w:rPr>
        <w:t>a better property</w:t>
      </w:r>
      <w:r w:rsidRPr="009C3607">
        <w:rPr>
          <w:rFonts w:ascii="Times New Roman" w:hAnsi="Times New Roman" w:cs="Times New Roman"/>
          <w:b/>
          <w:bCs/>
          <w:sz w:val="28"/>
          <w:szCs w:val="28"/>
        </w:rPr>
        <w:t xml:space="preserve">, and </w:t>
      </w:r>
      <w:r w:rsidR="0022714F" w:rsidRPr="009C3607">
        <w:rPr>
          <w:rFonts w:ascii="Times New Roman" w:hAnsi="Times New Roman" w:cs="Times New Roman"/>
          <w:b/>
          <w:bCs/>
          <w:sz w:val="28"/>
          <w:szCs w:val="28"/>
        </w:rPr>
        <w:t>abid</w:t>
      </w:r>
      <w:r w:rsidRPr="009C3607">
        <w:rPr>
          <w:rFonts w:ascii="Times New Roman" w:hAnsi="Times New Roman" w:cs="Times New Roman"/>
          <w:b/>
          <w:bCs/>
          <w:sz w:val="28"/>
          <w:szCs w:val="28"/>
        </w:rPr>
        <w:t>ing</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35</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Throw</w:t>
      </w:r>
      <w:r w:rsidRPr="009C3607">
        <w:rPr>
          <w:rFonts w:ascii="Times New Roman" w:hAnsi="Times New Roman" w:cs="Times New Roman"/>
          <w:sz w:val="28"/>
          <w:szCs w:val="28"/>
        </w:rPr>
        <w:t xml:space="preserve"> not away, therefore, your boldness, which has </w:t>
      </w:r>
      <w:r w:rsidRPr="009C3607">
        <w:rPr>
          <w:rFonts w:ascii="Times New Roman" w:hAnsi="Times New Roman" w:cs="Times New Roman"/>
          <w:sz w:val="28"/>
          <w:szCs w:val="28"/>
          <w:u w:val="single"/>
        </w:rPr>
        <w:t>great reward</w:t>
      </w:r>
      <w:r w:rsidRPr="009C3607">
        <w:rPr>
          <w:rFonts w:ascii="Times New Roman" w:hAnsi="Times New Roman" w:cs="Times New Roman"/>
          <w:sz w:val="28"/>
          <w:szCs w:val="28"/>
        </w:rPr>
        <w:t xml:space="preserve"> (</w:t>
      </w:r>
      <w:r w:rsidR="003F5182"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misthapodosia</w:t>
      </w:r>
      <w:proofErr w:type="spellEnd"/>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36</w:t>
      </w:r>
      <w:r w:rsidRPr="009C3607">
        <w:rPr>
          <w:rFonts w:ascii="Times New Roman" w:hAnsi="Times New Roman" w:cs="Times New Roman"/>
          <w:sz w:val="28"/>
          <w:szCs w:val="28"/>
        </w:rPr>
        <w:t xml:space="preserve"> for you have need of </w:t>
      </w:r>
      <w:r w:rsidR="0022714F" w:rsidRPr="009C3607">
        <w:rPr>
          <w:rFonts w:ascii="Times New Roman" w:hAnsi="Times New Roman" w:cs="Times New Roman"/>
          <w:sz w:val="28"/>
          <w:szCs w:val="28"/>
        </w:rPr>
        <w:t>endura</w:t>
      </w:r>
      <w:r w:rsidRPr="009C3607">
        <w:rPr>
          <w:rFonts w:ascii="Times New Roman" w:hAnsi="Times New Roman" w:cs="Times New Roman"/>
          <w:sz w:val="28"/>
          <w:szCs w:val="28"/>
        </w:rPr>
        <w:t xml:space="preserve">nce, </w:t>
      </w:r>
      <w:r w:rsidR="0022714F"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w:t>
      </w:r>
      <w:r w:rsidR="0022714F" w:rsidRPr="009C3607">
        <w:rPr>
          <w:rFonts w:ascii="Times New Roman" w:hAnsi="Times New Roman" w:cs="Times New Roman"/>
          <w:b/>
          <w:bCs/>
          <w:sz w:val="28"/>
          <w:szCs w:val="28"/>
        </w:rPr>
        <w:t>having done the desire of God</w:t>
      </w:r>
      <w:r w:rsidRPr="009C3607">
        <w:rPr>
          <w:rFonts w:ascii="Times New Roman" w:hAnsi="Times New Roman" w:cs="Times New Roman"/>
          <w:b/>
          <w:bCs/>
          <w:sz w:val="28"/>
          <w:szCs w:val="28"/>
        </w:rPr>
        <w:t>, you may receive the promise</w:t>
      </w:r>
      <w:r w:rsidR="0022714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37</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F</w:t>
      </w:r>
      <w:r w:rsidRPr="009C3607">
        <w:rPr>
          <w:rFonts w:ascii="Times New Roman" w:hAnsi="Times New Roman" w:cs="Times New Roman"/>
          <w:sz w:val="28"/>
          <w:szCs w:val="28"/>
        </w:rPr>
        <w:t xml:space="preserve">or yet a very, very little </w:t>
      </w:r>
      <w:r w:rsidRPr="009C3607">
        <w:rPr>
          <w:rFonts w:ascii="Times New Roman" w:hAnsi="Times New Roman" w:cs="Times New Roman"/>
          <w:i/>
          <w:iCs/>
          <w:sz w:val="28"/>
          <w:szCs w:val="28"/>
        </w:rPr>
        <w:t>while</w:t>
      </w:r>
      <w:r w:rsidRPr="009C3607">
        <w:rPr>
          <w:rFonts w:ascii="Times New Roman" w:hAnsi="Times New Roman" w:cs="Times New Roman"/>
          <w:sz w:val="28"/>
          <w:szCs w:val="28"/>
        </w:rPr>
        <w:t>, the One coming will come, and will not delay</w:t>
      </w:r>
      <w:r w:rsidR="0022714F"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38</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But My</w:t>
      </w:r>
      <w:r w:rsidRPr="009C3607">
        <w:rPr>
          <w:rFonts w:ascii="Times New Roman" w:hAnsi="Times New Roman" w:cs="Times New Roman"/>
          <w:sz w:val="28"/>
          <w:szCs w:val="28"/>
        </w:rPr>
        <w:t xml:space="preserve"> righteous </w:t>
      </w:r>
      <w:r w:rsidR="0022714F" w:rsidRPr="009C3607">
        <w:rPr>
          <w:rFonts w:ascii="Times New Roman" w:hAnsi="Times New Roman" w:cs="Times New Roman"/>
          <w:sz w:val="28"/>
          <w:szCs w:val="28"/>
        </w:rPr>
        <w:t>one</w:t>
      </w:r>
      <w:r w:rsidRPr="009C3607">
        <w:rPr>
          <w:rFonts w:ascii="Times New Roman" w:hAnsi="Times New Roman" w:cs="Times New Roman"/>
          <w:sz w:val="28"/>
          <w:szCs w:val="28"/>
        </w:rPr>
        <w:t xml:space="preserve"> </w:t>
      </w:r>
      <w:r w:rsidR="0022714F" w:rsidRPr="009C3607">
        <w:rPr>
          <w:rFonts w:ascii="Times New Roman" w:hAnsi="Times New Roman" w:cs="Times New Roman"/>
          <w:sz w:val="28"/>
          <w:szCs w:val="28"/>
        </w:rPr>
        <w:t>wi</w:t>
      </w:r>
      <w:r w:rsidRPr="009C3607">
        <w:rPr>
          <w:rFonts w:ascii="Times New Roman" w:hAnsi="Times New Roman" w:cs="Times New Roman"/>
          <w:sz w:val="28"/>
          <w:szCs w:val="28"/>
        </w:rPr>
        <w:t>ll live</w:t>
      </w:r>
      <w:r w:rsidR="0022714F" w:rsidRPr="009C3607">
        <w:rPr>
          <w:rFonts w:ascii="Times New Roman" w:hAnsi="Times New Roman" w:cs="Times New Roman"/>
          <w:sz w:val="28"/>
          <w:szCs w:val="28"/>
        </w:rPr>
        <w:t xml:space="preserve"> by faith</w:t>
      </w:r>
      <w:r w:rsidRPr="009C3607">
        <w:rPr>
          <w:rFonts w:ascii="Times New Roman" w:hAnsi="Times New Roman" w:cs="Times New Roman"/>
          <w:sz w:val="28"/>
          <w:szCs w:val="28"/>
        </w:rPr>
        <w:t xml:space="preserve">, and if he </w:t>
      </w:r>
      <w:r w:rsidR="009864D8" w:rsidRPr="009C3607">
        <w:rPr>
          <w:rFonts w:ascii="Times New Roman" w:hAnsi="Times New Roman" w:cs="Times New Roman"/>
          <w:sz w:val="28"/>
          <w:szCs w:val="28"/>
        </w:rPr>
        <w:t>should</w:t>
      </w:r>
      <w:r w:rsidRPr="009C3607">
        <w:rPr>
          <w:rFonts w:ascii="Times New Roman" w:hAnsi="Times New Roman" w:cs="Times New Roman"/>
          <w:sz w:val="28"/>
          <w:szCs w:val="28"/>
        </w:rPr>
        <w:t xml:space="preserve"> draw back, My soul is not pleased by him</w:t>
      </w:r>
      <w:r w:rsidR="009864D8"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39</w:t>
      </w:r>
      <w:r w:rsidRPr="009C3607">
        <w:rPr>
          <w:rFonts w:ascii="Times New Roman" w:hAnsi="Times New Roman" w:cs="Times New Roman"/>
          <w:sz w:val="28"/>
          <w:szCs w:val="28"/>
        </w:rPr>
        <w:t xml:space="preserve"> </w:t>
      </w:r>
      <w:r w:rsidR="009864D8" w:rsidRPr="009C3607">
        <w:rPr>
          <w:rFonts w:ascii="Times New Roman" w:hAnsi="Times New Roman" w:cs="Times New Roman"/>
          <w:sz w:val="28"/>
          <w:szCs w:val="28"/>
        </w:rPr>
        <w:t>But</w:t>
      </w:r>
      <w:r w:rsidRPr="009C3607">
        <w:rPr>
          <w:rFonts w:ascii="Times New Roman" w:hAnsi="Times New Roman" w:cs="Times New Roman"/>
          <w:sz w:val="28"/>
          <w:szCs w:val="28"/>
        </w:rPr>
        <w:t xml:space="preserve"> we are not of </w:t>
      </w:r>
      <w:r w:rsidR="009864D8" w:rsidRPr="009C3607">
        <w:rPr>
          <w:rFonts w:ascii="Times New Roman" w:hAnsi="Times New Roman" w:cs="Times New Roman"/>
          <w:sz w:val="28"/>
          <w:szCs w:val="28"/>
        </w:rPr>
        <w:t>timidity</w:t>
      </w:r>
      <w:r w:rsidRPr="009C3607">
        <w:rPr>
          <w:rFonts w:ascii="Times New Roman" w:hAnsi="Times New Roman" w:cs="Times New Roman"/>
          <w:sz w:val="28"/>
          <w:szCs w:val="28"/>
        </w:rPr>
        <w:t xml:space="preserve"> </w:t>
      </w:r>
      <w:r w:rsidR="009864D8" w:rsidRPr="009C3607">
        <w:rPr>
          <w:rFonts w:ascii="Times New Roman" w:hAnsi="Times New Roman" w:cs="Times New Roman"/>
          <w:sz w:val="28"/>
          <w:szCs w:val="28"/>
        </w:rPr>
        <w:t>for</w:t>
      </w:r>
      <w:r w:rsidRPr="009C3607">
        <w:rPr>
          <w:rFonts w:ascii="Times New Roman" w:hAnsi="Times New Roman" w:cs="Times New Roman"/>
          <w:sz w:val="28"/>
          <w:szCs w:val="28"/>
        </w:rPr>
        <w:t xml:space="preserve"> destruction, but </w:t>
      </w:r>
      <w:r w:rsidR="009864D8" w:rsidRPr="009C3607">
        <w:rPr>
          <w:rFonts w:ascii="Times New Roman" w:hAnsi="Times New Roman" w:cs="Times New Roman"/>
          <w:sz w:val="28"/>
          <w:szCs w:val="28"/>
        </w:rPr>
        <w:t>of faith for possession of life</w:t>
      </w:r>
      <w:r w:rsidRPr="009C3607">
        <w:rPr>
          <w:rFonts w:ascii="Times New Roman" w:hAnsi="Times New Roman" w:cs="Times New Roman"/>
          <w:sz w:val="28"/>
          <w:szCs w:val="28"/>
        </w:rPr>
        <w:t>.</w:t>
      </w:r>
    </w:p>
    <w:p w14:paraId="05F3F89D" w14:textId="77777777" w:rsidR="00B533C7" w:rsidRPr="009C3607" w:rsidRDefault="00B533C7"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These New Covenant believers were expecting “</w:t>
      </w:r>
      <w:r w:rsidRPr="009C3607">
        <w:rPr>
          <w:rFonts w:ascii="Times New Roman" w:hAnsi="Times New Roman" w:cs="Times New Roman"/>
          <w:sz w:val="28"/>
          <w:szCs w:val="28"/>
          <w:u w:val="single"/>
        </w:rPr>
        <w:t>a better property</w:t>
      </w:r>
      <w:r w:rsidRPr="009C3607">
        <w:rPr>
          <w:rFonts w:ascii="Times New Roman" w:hAnsi="Times New Roman" w:cs="Times New Roman"/>
          <w:sz w:val="28"/>
          <w:szCs w:val="28"/>
        </w:rPr>
        <w:t>” at the coming of the Lord</w:t>
      </w:r>
      <w:r w:rsidR="00EF77D5" w:rsidRPr="009C3607">
        <w:rPr>
          <w:rFonts w:ascii="Times New Roman" w:hAnsi="Times New Roman" w:cs="Times New Roman"/>
          <w:sz w:val="28"/>
          <w:szCs w:val="28"/>
        </w:rPr>
        <w:t xml:space="preserve"> – better than one might expect under the Law, per Lev.26:3-13; Deu.28:1-14</w:t>
      </w:r>
      <w:r w:rsidRPr="009C3607">
        <w:rPr>
          <w:rFonts w:ascii="Times New Roman" w:hAnsi="Times New Roman" w:cs="Times New Roman"/>
          <w:sz w:val="28"/>
          <w:szCs w:val="28"/>
        </w:rPr>
        <w:t>.</w:t>
      </w:r>
      <w:r w:rsidR="00CB1EF1" w:rsidRPr="009C3607">
        <w:rPr>
          <w:rFonts w:ascii="Times New Roman" w:hAnsi="Times New Roman" w:cs="Times New Roman"/>
          <w:sz w:val="28"/>
          <w:szCs w:val="28"/>
        </w:rPr>
        <w:t xml:space="preserve"> But it was possible to lose out on this “</w:t>
      </w:r>
      <w:r w:rsidR="00CB1EF1" w:rsidRPr="009C3607">
        <w:rPr>
          <w:rFonts w:ascii="Times New Roman" w:hAnsi="Times New Roman" w:cs="Times New Roman"/>
          <w:sz w:val="28"/>
          <w:szCs w:val="28"/>
          <w:u w:val="single"/>
        </w:rPr>
        <w:t>great reward</w:t>
      </w:r>
      <w:r w:rsidR="00CB1EF1" w:rsidRPr="009C3607">
        <w:rPr>
          <w:rFonts w:ascii="Times New Roman" w:hAnsi="Times New Roman" w:cs="Times New Roman"/>
          <w:sz w:val="28"/>
          <w:szCs w:val="28"/>
        </w:rPr>
        <w:t>”, by drawing back, and not enduring.</w:t>
      </w:r>
    </w:p>
    <w:p w14:paraId="05F3F89E"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Heb.11:13-16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13</w:t>
      </w:r>
      <w:r w:rsidRPr="009C3607">
        <w:rPr>
          <w:rFonts w:ascii="Times New Roman" w:hAnsi="Times New Roman" w:cs="Times New Roman"/>
          <w:sz w:val="28"/>
          <w:szCs w:val="28"/>
        </w:rPr>
        <w:t xml:space="preserve"> </w:t>
      </w:r>
      <w:r w:rsidR="00B00F4E" w:rsidRPr="009C3607">
        <w:rPr>
          <w:rFonts w:ascii="Times New Roman" w:hAnsi="Times New Roman" w:cs="Times New Roman"/>
          <w:b/>
          <w:bCs/>
          <w:sz w:val="28"/>
          <w:szCs w:val="28"/>
        </w:rPr>
        <w:t>According to</w:t>
      </w:r>
      <w:r w:rsidRPr="009C3607">
        <w:rPr>
          <w:rFonts w:ascii="Times New Roman" w:hAnsi="Times New Roman" w:cs="Times New Roman"/>
          <w:b/>
          <w:bCs/>
          <w:sz w:val="28"/>
          <w:szCs w:val="28"/>
        </w:rPr>
        <w:t xml:space="preserve"> faith all these</w:t>
      </w:r>
      <w:r w:rsidR="00B00F4E" w:rsidRPr="009C3607">
        <w:rPr>
          <w:rFonts w:ascii="Times New Roman" w:hAnsi="Times New Roman" w:cs="Times New Roman"/>
          <w:b/>
          <w:bCs/>
          <w:sz w:val="28"/>
          <w:szCs w:val="28"/>
        </w:rPr>
        <w:t xml:space="preserve"> died</w:t>
      </w:r>
      <w:r w:rsidRPr="009C3607">
        <w:rPr>
          <w:rFonts w:ascii="Times New Roman" w:hAnsi="Times New Roman" w:cs="Times New Roman"/>
          <w:b/>
          <w:bCs/>
          <w:sz w:val="28"/>
          <w:szCs w:val="28"/>
        </w:rPr>
        <w:t>, not having received the promises</w:t>
      </w:r>
      <w:r w:rsidRPr="009C3607">
        <w:rPr>
          <w:rFonts w:ascii="Times New Roman" w:hAnsi="Times New Roman" w:cs="Times New Roman"/>
          <w:sz w:val="28"/>
          <w:szCs w:val="28"/>
        </w:rPr>
        <w:t>, but from afar having seen</w:t>
      </w:r>
      <w:r w:rsidR="006650AE" w:rsidRPr="009C3607">
        <w:rPr>
          <w:rFonts w:ascii="Times New Roman" w:hAnsi="Times New Roman" w:cs="Times New Roman"/>
          <w:sz w:val="28"/>
          <w:szCs w:val="28"/>
        </w:rPr>
        <w:t xml:space="preserve"> and having acclaimed</w:t>
      </w:r>
      <w:r w:rsidRPr="009C3607">
        <w:rPr>
          <w:rFonts w:ascii="Times New Roman" w:hAnsi="Times New Roman" w:cs="Times New Roman"/>
          <w:sz w:val="28"/>
          <w:szCs w:val="28"/>
        </w:rPr>
        <w:t xml:space="preserve"> them, and having </w:t>
      </w:r>
      <w:r w:rsidR="006650AE" w:rsidRPr="009C3607">
        <w:rPr>
          <w:rFonts w:ascii="Times New Roman" w:hAnsi="Times New Roman" w:cs="Times New Roman"/>
          <w:sz w:val="28"/>
          <w:szCs w:val="28"/>
        </w:rPr>
        <w:t>pro</w:t>
      </w:r>
      <w:r w:rsidRPr="009C3607">
        <w:rPr>
          <w:rFonts w:ascii="Times New Roman" w:hAnsi="Times New Roman" w:cs="Times New Roman"/>
          <w:sz w:val="28"/>
          <w:szCs w:val="28"/>
        </w:rPr>
        <w:t xml:space="preserve">fessed that </w:t>
      </w:r>
      <w:r w:rsidR="006650AE" w:rsidRPr="009C3607">
        <w:rPr>
          <w:rFonts w:ascii="Times New Roman" w:hAnsi="Times New Roman" w:cs="Times New Roman"/>
          <w:sz w:val="28"/>
          <w:szCs w:val="28"/>
        </w:rPr>
        <w:t>they are foreigners</w:t>
      </w:r>
      <w:r w:rsidRPr="009C3607">
        <w:rPr>
          <w:rFonts w:ascii="Times New Roman" w:hAnsi="Times New Roman" w:cs="Times New Roman"/>
          <w:sz w:val="28"/>
          <w:szCs w:val="28"/>
        </w:rPr>
        <w:t xml:space="preserve"> and sojourners upon the earth</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14</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F</w:t>
      </w:r>
      <w:r w:rsidRPr="009C3607">
        <w:rPr>
          <w:rFonts w:ascii="Times New Roman" w:hAnsi="Times New Roman" w:cs="Times New Roman"/>
          <w:sz w:val="28"/>
          <w:szCs w:val="28"/>
        </w:rPr>
        <w:t xml:space="preserve">or those saying such things make manifest that </w:t>
      </w:r>
      <w:r w:rsidRPr="009C3607">
        <w:rPr>
          <w:rFonts w:ascii="Times New Roman" w:hAnsi="Times New Roman" w:cs="Times New Roman"/>
          <w:b/>
          <w:bCs/>
          <w:sz w:val="28"/>
          <w:szCs w:val="28"/>
        </w:rPr>
        <w:t>they seek</w:t>
      </w:r>
      <w:r w:rsidR="006650AE" w:rsidRPr="009C3607">
        <w:rPr>
          <w:rFonts w:ascii="Times New Roman" w:hAnsi="Times New Roman" w:cs="Times New Roman"/>
          <w:b/>
          <w:bCs/>
          <w:sz w:val="28"/>
          <w:szCs w:val="28"/>
        </w:rPr>
        <w:t xml:space="preserve"> after</w:t>
      </w:r>
      <w:r w:rsidRPr="009C3607">
        <w:rPr>
          <w:rFonts w:ascii="Times New Roman" w:hAnsi="Times New Roman" w:cs="Times New Roman"/>
          <w:b/>
          <w:bCs/>
          <w:sz w:val="28"/>
          <w:szCs w:val="28"/>
        </w:rPr>
        <w:t xml:space="preserve"> a </w:t>
      </w:r>
      <w:r w:rsidR="006650AE" w:rsidRPr="009C3607">
        <w:rPr>
          <w:rFonts w:ascii="Times New Roman" w:hAnsi="Times New Roman" w:cs="Times New Roman"/>
          <w:b/>
          <w:bCs/>
          <w:sz w:val="28"/>
          <w:szCs w:val="28"/>
          <w:u w:val="single"/>
        </w:rPr>
        <w:t>fatherland</w:t>
      </w:r>
      <w:r w:rsidR="006650AE" w:rsidRPr="009C3607">
        <w:rPr>
          <w:rFonts w:ascii="Times New Roman" w:hAnsi="Times New Roman" w:cs="Times New Roman"/>
          <w:b/>
          <w:bCs/>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15</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A</w:t>
      </w:r>
      <w:r w:rsidRPr="009C3607">
        <w:rPr>
          <w:rFonts w:ascii="Times New Roman" w:hAnsi="Times New Roman" w:cs="Times New Roman"/>
          <w:sz w:val="28"/>
          <w:szCs w:val="28"/>
        </w:rPr>
        <w:t xml:space="preserve">nd if, indeed, they </w:t>
      </w:r>
      <w:r w:rsidR="006650AE" w:rsidRPr="009C3607">
        <w:rPr>
          <w:rFonts w:ascii="Times New Roman" w:hAnsi="Times New Roman" w:cs="Times New Roman"/>
          <w:sz w:val="28"/>
          <w:szCs w:val="28"/>
        </w:rPr>
        <w:t>remembered</w:t>
      </w:r>
      <w:r w:rsidRPr="009C3607">
        <w:rPr>
          <w:rFonts w:ascii="Times New Roman" w:hAnsi="Times New Roman" w:cs="Times New Roman"/>
          <w:sz w:val="28"/>
          <w:szCs w:val="28"/>
        </w:rPr>
        <w:t xml:space="preserve"> that from which they </w:t>
      </w:r>
      <w:r w:rsidR="006650AE" w:rsidRPr="009C3607">
        <w:rPr>
          <w:rFonts w:ascii="Times New Roman" w:hAnsi="Times New Roman" w:cs="Times New Roman"/>
          <w:sz w:val="28"/>
          <w:szCs w:val="28"/>
        </w:rPr>
        <w:t>went out</w:t>
      </w:r>
      <w:r w:rsidRPr="009C3607">
        <w:rPr>
          <w:rFonts w:ascii="Times New Roman" w:hAnsi="Times New Roman" w:cs="Times New Roman"/>
          <w:sz w:val="28"/>
          <w:szCs w:val="28"/>
        </w:rPr>
        <w:t>, they might have had an opportunity to return</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16</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B</w:t>
      </w:r>
      <w:r w:rsidRPr="009C3607">
        <w:rPr>
          <w:rFonts w:ascii="Times New Roman" w:hAnsi="Times New Roman" w:cs="Times New Roman"/>
          <w:sz w:val="28"/>
          <w:szCs w:val="28"/>
        </w:rPr>
        <w:t xml:space="preserve">ut now they long for </w:t>
      </w:r>
      <w:r w:rsidRPr="009C3607">
        <w:rPr>
          <w:rFonts w:ascii="Times New Roman" w:hAnsi="Times New Roman" w:cs="Times New Roman"/>
          <w:b/>
          <w:bCs/>
          <w:color w:val="C00000"/>
          <w:sz w:val="28"/>
          <w:szCs w:val="28"/>
        </w:rPr>
        <w:t>a better</w:t>
      </w:r>
      <w:r w:rsidRPr="009C3607">
        <w:rPr>
          <w:rFonts w:ascii="Times New Roman" w:hAnsi="Times New Roman" w:cs="Times New Roman"/>
          <w:sz w:val="28"/>
          <w:szCs w:val="28"/>
        </w:rPr>
        <w:t xml:space="preserve">, that is, </w:t>
      </w:r>
      <w:r w:rsidRPr="009C3607">
        <w:rPr>
          <w:rFonts w:ascii="Times New Roman" w:hAnsi="Times New Roman" w:cs="Times New Roman"/>
          <w:b/>
          <w:color w:val="0070C0"/>
          <w:sz w:val="28"/>
          <w:szCs w:val="28"/>
        </w:rPr>
        <w:t>a heavenly</w:t>
      </w:r>
      <w:r w:rsidR="006650AE" w:rsidRPr="009C3607">
        <w:rPr>
          <w:rFonts w:ascii="Times New Roman" w:hAnsi="Times New Roman" w:cs="Times New Roman"/>
          <w:b/>
          <w:color w:val="0070C0"/>
          <w:sz w:val="28"/>
          <w:szCs w:val="28"/>
        </w:rPr>
        <w:t xml:space="preserve"> </w:t>
      </w:r>
      <w:r w:rsidR="006650AE" w:rsidRPr="009C3607">
        <w:rPr>
          <w:rFonts w:ascii="Times New Roman" w:hAnsi="Times New Roman" w:cs="Times New Roman"/>
          <w:b/>
          <w:i/>
          <w:color w:val="0070C0"/>
          <w:sz w:val="28"/>
          <w:szCs w:val="28"/>
        </w:rPr>
        <w:t>one</w:t>
      </w:r>
      <w:r w:rsidR="006650A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6650AE" w:rsidRPr="009C3607">
        <w:rPr>
          <w:rFonts w:ascii="Times New Roman" w:hAnsi="Times New Roman" w:cs="Times New Roman"/>
          <w:sz w:val="28"/>
          <w:szCs w:val="28"/>
        </w:rPr>
        <w:t>T</w:t>
      </w:r>
      <w:r w:rsidRPr="009C3607">
        <w:rPr>
          <w:rFonts w:ascii="Times New Roman" w:hAnsi="Times New Roman" w:cs="Times New Roman"/>
          <w:sz w:val="28"/>
          <w:szCs w:val="28"/>
        </w:rPr>
        <w:t xml:space="preserve">herefore God is not ashamed of them, to be called their God, for </w:t>
      </w:r>
      <w:r w:rsidRPr="009C3607">
        <w:rPr>
          <w:rFonts w:ascii="Times New Roman" w:hAnsi="Times New Roman" w:cs="Times New Roman"/>
          <w:b/>
          <w:bCs/>
          <w:sz w:val="28"/>
          <w:szCs w:val="28"/>
        </w:rPr>
        <w:t>He prepared for them a city</w:t>
      </w:r>
      <w:r w:rsidRPr="009C3607">
        <w:rPr>
          <w:rFonts w:ascii="Times New Roman" w:hAnsi="Times New Roman" w:cs="Times New Roman"/>
          <w:sz w:val="28"/>
          <w:szCs w:val="28"/>
        </w:rPr>
        <w:t>.</w:t>
      </w:r>
    </w:p>
    <w:p w14:paraId="05F3F89F" w14:textId="77777777" w:rsidR="00842DD6" w:rsidRPr="009C3607" w:rsidRDefault="00842DD6" w:rsidP="001264D2">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A better, heavenly </w:t>
      </w:r>
      <w:r w:rsidR="00000D74" w:rsidRPr="009C3607">
        <w:rPr>
          <w:rFonts w:ascii="Times New Roman" w:hAnsi="Times New Roman" w:cs="Times New Roman"/>
          <w:sz w:val="28"/>
          <w:szCs w:val="28"/>
        </w:rPr>
        <w:t>“</w:t>
      </w:r>
      <w:r w:rsidRPr="009C3607">
        <w:rPr>
          <w:rFonts w:ascii="Times New Roman" w:hAnsi="Times New Roman" w:cs="Times New Roman"/>
          <w:sz w:val="28"/>
          <w:szCs w:val="28"/>
          <w:u w:val="single"/>
        </w:rPr>
        <w:t>fatherland</w:t>
      </w:r>
      <w:r w:rsidR="00000D74" w:rsidRPr="009C3607">
        <w:rPr>
          <w:rFonts w:ascii="Times New Roman" w:hAnsi="Times New Roman" w:cs="Times New Roman"/>
          <w:sz w:val="28"/>
          <w:szCs w:val="28"/>
        </w:rPr>
        <w:t>”</w:t>
      </w:r>
      <w:r w:rsidRPr="009C3607">
        <w:rPr>
          <w:rFonts w:ascii="Times New Roman" w:hAnsi="Times New Roman" w:cs="Times New Roman"/>
          <w:sz w:val="28"/>
          <w:szCs w:val="28"/>
        </w:rPr>
        <w:t xml:space="preserve"> (a city</w:t>
      </w:r>
      <w:r w:rsidR="003F5182" w:rsidRPr="009C3607">
        <w:rPr>
          <w:rFonts w:ascii="Times New Roman" w:hAnsi="Times New Roman" w:cs="Times New Roman"/>
          <w:sz w:val="28"/>
          <w:szCs w:val="28"/>
        </w:rPr>
        <w:t xml:space="preserve"> – Heavenly Jerusalem</w:t>
      </w:r>
      <w:r w:rsidRPr="009C3607">
        <w:rPr>
          <w:rFonts w:ascii="Times New Roman" w:hAnsi="Times New Roman" w:cs="Times New Roman"/>
          <w:sz w:val="28"/>
          <w:szCs w:val="28"/>
        </w:rPr>
        <w:t>) was the expectation of all Overcomers.</w:t>
      </w:r>
      <w:r w:rsidR="001D5084" w:rsidRPr="009C3607">
        <w:rPr>
          <w:rFonts w:ascii="Times New Roman" w:hAnsi="Times New Roman" w:cs="Times New Roman"/>
          <w:sz w:val="28"/>
          <w:szCs w:val="28"/>
        </w:rPr>
        <w:t xml:space="preserve"> The amazing thing is that this applied even to Overcomers who lived before the revelation of these better things.</w:t>
      </w:r>
      <w:r w:rsidR="00000D74" w:rsidRPr="009C3607">
        <w:rPr>
          <w:rFonts w:ascii="Times New Roman" w:hAnsi="Times New Roman" w:cs="Times New Roman"/>
          <w:sz w:val="28"/>
          <w:szCs w:val="28"/>
        </w:rPr>
        <w:t xml:space="preserve"> Abraham is one OT exception we know about, who looked for this city (Heb.11:10)</w:t>
      </w:r>
      <w:r w:rsidR="001264D2">
        <w:rPr>
          <w:rFonts w:ascii="Times New Roman" w:hAnsi="Times New Roman" w:cs="Times New Roman"/>
          <w:sz w:val="28"/>
          <w:szCs w:val="28"/>
        </w:rPr>
        <w:t>, and the list of others in Heb. 11 includes others who looked for a better, heavenly fatherland</w:t>
      </w:r>
      <w:r w:rsidR="00000D74" w:rsidRPr="009C3607">
        <w:rPr>
          <w:rFonts w:ascii="Times New Roman" w:hAnsi="Times New Roman" w:cs="Times New Roman"/>
          <w:sz w:val="28"/>
          <w:szCs w:val="28"/>
        </w:rPr>
        <w:t>.</w:t>
      </w:r>
    </w:p>
    <w:p w14:paraId="05F3F8A0"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lastRenderedPageBreak/>
        <w:t xml:space="preserve">Heb.11:35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35</w:t>
      </w:r>
      <w:r w:rsidRPr="009C3607">
        <w:rPr>
          <w:rFonts w:ascii="Times New Roman" w:hAnsi="Times New Roman" w:cs="Times New Roman"/>
          <w:sz w:val="28"/>
          <w:szCs w:val="28"/>
        </w:rPr>
        <w:t xml:space="preserve"> Women received their dead </w:t>
      </w:r>
      <w:r w:rsidR="00C73D81" w:rsidRPr="009C3607">
        <w:rPr>
          <w:rFonts w:ascii="Times New Roman" w:hAnsi="Times New Roman" w:cs="Times New Roman"/>
          <w:sz w:val="28"/>
          <w:szCs w:val="28"/>
        </w:rPr>
        <w:t>from</w:t>
      </w:r>
      <w:r w:rsidRPr="009C3607">
        <w:rPr>
          <w:rFonts w:ascii="Times New Roman" w:hAnsi="Times New Roman" w:cs="Times New Roman"/>
          <w:sz w:val="28"/>
          <w:szCs w:val="28"/>
        </w:rPr>
        <w:t xml:space="preserve"> resurrection, and others were tortured, not </w:t>
      </w:r>
      <w:r w:rsidR="00C73D81"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accept</w:t>
      </w:r>
      <w:r w:rsidR="00C73D81" w:rsidRPr="009C3607">
        <w:rPr>
          <w:rFonts w:ascii="Times New Roman" w:hAnsi="Times New Roman" w:cs="Times New Roman"/>
          <w:sz w:val="28"/>
          <w:szCs w:val="28"/>
        </w:rPr>
        <w:t>ed</w:t>
      </w:r>
      <w:r w:rsidRPr="009C3607">
        <w:rPr>
          <w:rFonts w:ascii="Times New Roman" w:hAnsi="Times New Roman" w:cs="Times New Roman"/>
          <w:sz w:val="28"/>
          <w:szCs w:val="28"/>
        </w:rPr>
        <w:t xml:space="preserve"> the deliverance, so that they might obtain </w:t>
      </w:r>
      <w:r w:rsidRPr="009C3607">
        <w:rPr>
          <w:rFonts w:ascii="Times New Roman" w:hAnsi="Times New Roman" w:cs="Times New Roman"/>
          <w:b/>
          <w:bCs/>
          <w:color w:val="C00000"/>
          <w:sz w:val="28"/>
          <w:szCs w:val="28"/>
        </w:rPr>
        <w:t xml:space="preserve">a </w:t>
      </w:r>
      <w:r w:rsidRPr="009C3607">
        <w:rPr>
          <w:rFonts w:ascii="Times New Roman" w:hAnsi="Times New Roman" w:cs="Times New Roman"/>
          <w:b/>
          <w:bCs/>
          <w:color w:val="C00000"/>
          <w:sz w:val="28"/>
          <w:szCs w:val="28"/>
          <w:u w:val="single"/>
        </w:rPr>
        <w:t>better resurrection</w:t>
      </w:r>
      <w:r w:rsidRPr="009C3607">
        <w:rPr>
          <w:rFonts w:ascii="Times New Roman" w:hAnsi="Times New Roman" w:cs="Times New Roman"/>
          <w:sz w:val="28"/>
          <w:szCs w:val="28"/>
        </w:rPr>
        <w:t>,</w:t>
      </w:r>
    </w:p>
    <w:p w14:paraId="05F3F8A1" w14:textId="77777777" w:rsidR="00842DD6" w:rsidRPr="009C3607" w:rsidRDefault="00842DD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Better resurrection</w:t>
      </w:r>
      <w:r w:rsidRPr="009C3607">
        <w:rPr>
          <w:rFonts w:ascii="Times New Roman" w:hAnsi="Times New Roman" w:cs="Times New Roman"/>
          <w:sz w:val="28"/>
          <w:szCs w:val="28"/>
        </w:rPr>
        <w:t>” distinguish</w:t>
      </w:r>
      <w:r w:rsidR="004F5660" w:rsidRPr="009C3607">
        <w:rPr>
          <w:rFonts w:ascii="Times New Roman" w:hAnsi="Times New Roman" w:cs="Times New Roman"/>
          <w:sz w:val="28"/>
          <w:szCs w:val="28"/>
        </w:rPr>
        <w:t>es</w:t>
      </w:r>
      <w:r w:rsidRPr="009C3607">
        <w:rPr>
          <w:rFonts w:ascii="Times New Roman" w:hAnsi="Times New Roman" w:cs="Times New Roman"/>
          <w:sz w:val="28"/>
          <w:szCs w:val="28"/>
        </w:rPr>
        <w:t xml:space="preserve"> “the former resurrection” (Rev.20:5-6) from the latter (“rest of the dead” in Rev.20:5).</w:t>
      </w:r>
      <w:r w:rsidR="004F5660" w:rsidRPr="009C3607">
        <w:rPr>
          <w:rFonts w:ascii="Times New Roman" w:hAnsi="Times New Roman" w:cs="Times New Roman"/>
          <w:sz w:val="28"/>
          <w:szCs w:val="28"/>
        </w:rPr>
        <w:t xml:space="preserve"> </w:t>
      </w:r>
      <w:r w:rsidR="001D5084" w:rsidRPr="009C3607">
        <w:rPr>
          <w:rFonts w:ascii="Times New Roman" w:hAnsi="Times New Roman" w:cs="Times New Roman"/>
          <w:sz w:val="28"/>
          <w:szCs w:val="28"/>
        </w:rPr>
        <w:t>And</w:t>
      </w:r>
      <w:r w:rsidR="004F5660" w:rsidRPr="009C3607">
        <w:rPr>
          <w:rFonts w:ascii="Times New Roman" w:hAnsi="Times New Roman" w:cs="Times New Roman"/>
          <w:sz w:val="28"/>
          <w:szCs w:val="28"/>
        </w:rPr>
        <w:t xml:space="preserve"> it may further separate the Overcomer from the “saved as by fire” believer (1 Cor.3:15)</w:t>
      </w:r>
      <w:r w:rsidR="003F5182" w:rsidRPr="009C3607">
        <w:rPr>
          <w:rFonts w:ascii="Times New Roman" w:hAnsi="Times New Roman" w:cs="Times New Roman"/>
          <w:sz w:val="28"/>
          <w:szCs w:val="28"/>
        </w:rPr>
        <w:t xml:space="preserve">, because Dan.12:1-2 distinguishes two classes of people at the former resurrection, </w:t>
      </w:r>
      <w:r w:rsidR="0033772C" w:rsidRPr="009C3607">
        <w:rPr>
          <w:rFonts w:ascii="Times New Roman" w:hAnsi="Times New Roman" w:cs="Times New Roman"/>
          <w:sz w:val="28"/>
          <w:szCs w:val="28"/>
        </w:rPr>
        <w:t>“some to age-abiding life, some to reproaches to age-abiding abhorrence”</w:t>
      </w:r>
      <w:r w:rsidR="004F5660" w:rsidRPr="009C3607">
        <w:rPr>
          <w:rFonts w:ascii="Times New Roman" w:hAnsi="Times New Roman" w:cs="Times New Roman"/>
          <w:sz w:val="28"/>
          <w:szCs w:val="28"/>
        </w:rPr>
        <w:t>.</w:t>
      </w:r>
    </w:p>
    <w:p w14:paraId="05F3F8A2"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Heb.11:39-40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39</w:t>
      </w:r>
      <w:r w:rsidRPr="009C3607">
        <w:rPr>
          <w:rFonts w:ascii="Times New Roman" w:hAnsi="Times New Roman" w:cs="Times New Roman"/>
          <w:sz w:val="28"/>
          <w:szCs w:val="28"/>
        </w:rPr>
        <w:t xml:space="preserve"> </w:t>
      </w:r>
      <w:r w:rsidR="00E67050" w:rsidRPr="009C3607">
        <w:rPr>
          <w:rFonts w:ascii="Times New Roman" w:hAnsi="Times New Roman" w:cs="Times New Roman"/>
          <w:sz w:val="28"/>
          <w:szCs w:val="28"/>
        </w:rPr>
        <w:t>A</w:t>
      </w:r>
      <w:r w:rsidRPr="009C3607">
        <w:rPr>
          <w:rFonts w:ascii="Times New Roman" w:hAnsi="Times New Roman" w:cs="Times New Roman"/>
          <w:sz w:val="28"/>
          <w:szCs w:val="28"/>
        </w:rPr>
        <w:t xml:space="preserve">nd these all, having been witnessed by the faith, </w:t>
      </w:r>
      <w:r w:rsidRPr="009C3607">
        <w:rPr>
          <w:rFonts w:ascii="Times New Roman" w:hAnsi="Times New Roman" w:cs="Times New Roman"/>
          <w:b/>
          <w:bCs/>
          <w:sz w:val="28"/>
          <w:szCs w:val="28"/>
        </w:rPr>
        <w:t xml:space="preserve"> receive</w:t>
      </w:r>
      <w:r w:rsidR="00E67050" w:rsidRPr="009C3607">
        <w:rPr>
          <w:rFonts w:ascii="Times New Roman" w:hAnsi="Times New Roman" w:cs="Times New Roman"/>
          <w:b/>
          <w:bCs/>
          <w:sz w:val="28"/>
          <w:szCs w:val="28"/>
        </w:rPr>
        <w:t>d not</w:t>
      </w:r>
      <w:r w:rsidRPr="009C3607">
        <w:rPr>
          <w:rFonts w:ascii="Times New Roman" w:hAnsi="Times New Roman" w:cs="Times New Roman"/>
          <w:b/>
          <w:bCs/>
          <w:sz w:val="28"/>
          <w:szCs w:val="28"/>
        </w:rPr>
        <w:t xml:space="preserve"> the promise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40</w:t>
      </w:r>
      <w:r w:rsidRPr="009C3607">
        <w:rPr>
          <w:rFonts w:ascii="Times New Roman" w:hAnsi="Times New Roman" w:cs="Times New Roman"/>
          <w:sz w:val="28"/>
          <w:szCs w:val="28"/>
        </w:rPr>
        <w:t xml:space="preserve"> God having foreseen </w:t>
      </w:r>
      <w:r w:rsidR="00E67050"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us </w:t>
      </w:r>
      <w:r w:rsidRPr="009C3607">
        <w:rPr>
          <w:rFonts w:ascii="Times New Roman" w:hAnsi="Times New Roman" w:cs="Times New Roman"/>
          <w:b/>
          <w:bCs/>
          <w:color w:val="C00000"/>
          <w:sz w:val="28"/>
          <w:szCs w:val="28"/>
          <w:u w:val="single"/>
        </w:rPr>
        <w:t>something better</w:t>
      </w:r>
      <w:r w:rsidRPr="009C3607">
        <w:rPr>
          <w:rFonts w:ascii="Times New Roman" w:hAnsi="Times New Roman" w:cs="Times New Roman"/>
          <w:sz w:val="28"/>
          <w:szCs w:val="28"/>
        </w:rPr>
        <w:t xml:space="preserve">, lest apart from us </w:t>
      </w:r>
      <w:r w:rsidRPr="009C3607">
        <w:rPr>
          <w:rFonts w:ascii="Times New Roman" w:hAnsi="Times New Roman" w:cs="Times New Roman"/>
          <w:b/>
          <w:bCs/>
          <w:sz w:val="28"/>
          <w:szCs w:val="28"/>
        </w:rPr>
        <w:t>they might be perfect</w:t>
      </w:r>
      <w:r w:rsidR="00E67050" w:rsidRPr="009C3607">
        <w:rPr>
          <w:rFonts w:ascii="Times New Roman" w:hAnsi="Times New Roman" w:cs="Times New Roman"/>
          <w:b/>
          <w:bCs/>
          <w:sz w:val="28"/>
          <w:szCs w:val="28"/>
        </w:rPr>
        <w:t>ed</w:t>
      </w:r>
      <w:r w:rsidRPr="009C3607">
        <w:rPr>
          <w:rFonts w:ascii="Times New Roman" w:hAnsi="Times New Roman" w:cs="Times New Roman"/>
          <w:sz w:val="28"/>
          <w:szCs w:val="28"/>
        </w:rPr>
        <w:t xml:space="preserve"> (</w:t>
      </w:r>
      <w:r w:rsidR="004F5660"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teleioō</w:t>
      </w:r>
      <w:proofErr w:type="spellEnd"/>
      <w:r w:rsidRPr="009C3607">
        <w:rPr>
          <w:rFonts w:ascii="Times New Roman" w:hAnsi="Times New Roman" w:cs="Times New Roman"/>
          <w:sz w:val="28"/>
          <w:szCs w:val="28"/>
        </w:rPr>
        <w:t>).</w:t>
      </w:r>
    </w:p>
    <w:p w14:paraId="05F3F8A3" w14:textId="77777777" w:rsidR="00842DD6" w:rsidRPr="009C3607" w:rsidRDefault="00842DD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That “</w:t>
      </w:r>
      <w:r w:rsidRPr="009C3607">
        <w:rPr>
          <w:rFonts w:ascii="Times New Roman" w:hAnsi="Times New Roman" w:cs="Times New Roman"/>
          <w:sz w:val="28"/>
          <w:szCs w:val="28"/>
          <w:u w:val="single"/>
        </w:rPr>
        <w:t>something better</w:t>
      </w:r>
      <w:r w:rsidRPr="009C3607">
        <w:rPr>
          <w:rFonts w:ascii="Times New Roman" w:hAnsi="Times New Roman" w:cs="Times New Roman"/>
          <w:sz w:val="28"/>
          <w:szCs w:val="28"/>
        </w:rPr>
        <w:t>” was perfection for the Overcomer</w:t>
      </w:r>
      <w:r w:rsidR="00582AF0" w:rsidRPr="009C3607">
        <w:rPr>
          <w:rFonts w:ascii="Times New Roman" w:hAnsi="Times New Roman" w:cs="Times New Roman"/>
          <w:sz w:val="28"/>
          <w:szCs w:val="28"/>
        </w:rPr>
        <w:t>, which included a “better resurrection” and attainment of the heavenly fatherland</w:t>
      </w:r>
      <w:r w:rsidRPr="009C3607">
        <w:rPr>
          <w:rFonts w:ascii="Times New Roman" w:hAnsi="Times New Roman" w:cs="Times New Roman"/>
          <w:sz w:val="28"/>
          <w:szCs w:val="28"/>
        </w:rPr>
        <w:t>.</w:t>
      </w:r>
    </w:p>
    <w:p w14:paraId="05F3F8A4"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Heb.12:2-4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 </w:t>
      </w:r>
      <w:r w:rsidRPr="009C3607">
        <w:rPr>
          <w:rFonts w:ascii="Times New Roman" w:hAnsi="Times New Roman" w:cs="Times New Roman"/>
          <w:sz w:val="28"/>
          <w:szCs w:val="28"/>
        </w:rPr>
        <w:t xml:space="preserve">looking </w:t>
      </w:r>
      <w:r w:rsidR="003B690A" w:rsidRPr="009C3607">
        <w:rPr>
          <w:rFonts w:ascii="Times New Roman" w:hAnsi="Times New Roman" w:cs="Times New Roman"/>
          <w:sz w:val="28"/>
          <w:szCs w:val="28"/>
        </w:rPr>
        <w:t>away toward</w:t>
      </w:r>
      <w:r w:rsidRPr="009C3607">
        <w:rPr>
          <w:rFonts w:ascii="Times New Roman" w:hAnsi="Times New Roman" w:cs="Times New Roman"/>
          <w:sz w:val="28"/>
          <w:szCs w:val="28"/>
        </w:rPr>
        <w:t xml:space="preserve"> Jesus, </w:t>
      </w:r>
      <w:r w:rsidRPr="009C3607">
        <w:rPr>
          <w:rFonts w:ascii="Times New Roman" w:hAnsi="Times New Roman" w:cs="Times New Roman"/>
          <w:b/>
          <w:bCs/>
          <w:sz w:val="28"/>
          <w:szCs w:val="28"/>
        </w:rPr>
        <w:t xml:space="preserve">the </w:t>
      </w:r>
      <w:r w:rsidR="003B690A" w:rsidRPr="009C3607">
        <w:rPr>
          <w:rFonts w:ascii="Times New Roman" w:hAnsi="Times New Roman" w:cs="Times New Roman"/>
          <w:b/>
          <w:bCs/>
          <w:sz w:val="28"/>
          <w:szCs w:val="28"/>
        </w:rPr>
        <w:t>foun</w:t>
      </w:r>
      <w:r w:rsidRPr="009C3607">
        <w:rPr>
          <w:rFonts w:ascii="Times New Roman" w:hAnsi="Times New Roman" w:cs="Times New Roman"/>
          <w:b/>
          <w:bCs/>
          <w:sz w:val="28"/>
          <w:szCs w:val="28"/>
        </w:rPr>
        <w:t>der and perfecter</w:t>
      </w:r>
      <w:r w:rsidRPr="009C3607">
        <w:rPr>
          <w:rFonts w:ascii="Times New Roman" w:hAnsi="Times New Roman" w:cs="Times New Roman"/>
          <w:sz w:val="28"/>
          <w:szCs w:val="28"/>
        </w:rPr>
        <w:t xml:space="preserve"> (</w:t>
      </w:r>
      <w:r w:rsidR="000A05EE"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teleiōtēs</w:t>
      </w:r>
      <w:proofErr w:type="spellEnd"/>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of the</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faith</w:t>
      </w:r>
      <w:r w:rsidRPr="009C3607">
        <w:rPr>
          <w:rFonts w:ascii="Times New Roman" w:hAnsi="Times New Roman" w:cs="Times New Roman"/>
          <w:sz w:val="28"/>
          <w:szCs w:val="28"/>
        </w:rPr>
        <w:t xml:space="preserve">, </w:t>
      </w:r>
      <w:r w:rsidR="003B690A" w:rsidRPr="009C3607">
        <w:rPr>
          <w:rFonts w:ascii="Times New Roman" w:hAnsi="Times New Roman" w:cs="Times New Roman"/>
          <w:sz w:val="28"/>
          <w:szCs w:val="28"/>
        </w:rPr>
        <w:t>W</w:t>
      </w:r>
      <w:r w:rsidRPr="009C3607">
        <w:rPr>
          <w:rFonts w:ascii="Times New Roman" w:hAnsi="Times New Roman" w:cs="Times New Roman"/>
          <w:sz w:val="28"/>
          <w:szCs w:val="28"/>
        </w:rPr>
        <w:t xml:space="preserve">ho </w:t>
      </w:r>
      <w:r w:rsidR="003B690A" w:rsidRPr="009C3607">
        <w:rPr>
          <w:rFonts w:ascii="Times New Roman" w:hAnsi="Times New Roman" w:cs="Times New Roman"/>
          <w:sz w:val="28"/>
          <w:szCs w:val="28"/>
        </w:rPr>
        <w:t>against</w:t>
      </w:r>
      <w:r w:rsidRPr="009C3607">
        <w:rPr>
          <w:rFonts w:ascii="Times New Roman" w:hAnsi="Times New Roman" w:cs="Times New Roman"/>
          <w:sz w:val="28"/>
          <w:szCs w:val="28"/>
        </w:rPr>
        <w:t xml:space="preserve"> the joy </w:t>
      </w:r>
      <w:r w:rsidR="003B690A" w:rsidRPr="009C3607">
        <w:rPr>
          <w:rFonts w:ascii="Times New Roman" w:hAnsi="Times New Roman" w:cs="Times New Roman"/>
          <w:sz w:val="28"/>
          <w:szCs w:val="28"/>
        </w:rPr>
        <w:t>being</w:t>
      </w:r>
      <w:r w:rsidRPr="009C3607">
        <w:rPr>
          <w:rFonts w:ascii="Times New Roman" w:hAnsi="Times New Roman" w:cs="Times New Roman"/>
          <w:sz w:val="28"/>
          <w:szCs w:val="28"/>
        </w:rPr>
        <w:t xml:space="preserve"> set before Him</w:t>
      </w:r>
      <w:r w:rsidR="003B690A" w:rsidRPr="009C3607">
        <w:rPr>
          <w:rFonts w:ascii="Times New Roman" w:hAnsi="Times New Roman" w:cs="Times New Roman"/>
          <w:sz w:val="28"/>
          <w:szCs w:val="28"/>
        </w:rPr>
        <w:t>,</w:t>
      </w:r>
      <w:r w:rsidRPr="009C3607">
        <w:rPr>
          <w:rFonts w:ascii="Times New Roman" w:hAnsi="Times New Roman" w:cs="Times New Roman"/>
          <w:sz w:val="28"/>
          <w:szCs w:val="28"/>
        </w:rPr>
        <w:t xml:space="preserve"> endured </w:t>
      </w:r>
      <w:r w:rsidR="003B690A" w:rsidRPr="009C3607">
        <w:rPr>
          <w:rFonts w:ascii="Times New Roman" w:hAnsi="Times New Roman" w:cs="Times New Roman"/>
          <w:sz w:val="28"/>
          <w:szCs w:val="28"/>
        </w:rPr>
        <w:t>a</w:t>
      </w:r>
      <w:r w:rsidRPr="009C3607">
        <w:rPr>
          <w:rFonts w:ascii="Times New Roman" w:hAnsi="Times New Roman" w:cs="Times New Roman"/>
          <w:sz w:val="28"/>
          <w:szCs w:val="28"/>
        </w:rPr>
        <w:t xml:space="preserve"> cross, </w:t>
      </w:r>
      <w:r w:rsidR="003B690A" w:rsidRPr="009C3607">
        <w:rPr>
          <w:rFonts w:ascii="Times New Roman" w:hAnsi="Times New Roman" w:cs="Times New Roman"/>
          <w:sz w:val="28"/>
          <w:szCs w:val="28"/>
        </w:rPr>
        <w:t xml:space="preserve">having </w:t>
      </w:r>
      <w:r w:rsidRPr="009C3607">
        <w:rPr>
          <w:rFonts w:ascii="Times New Roman" w:hAnsi="Times New Roman" w:cs="Times New Roman"/>
          <w:sz w:val="28"/>
          <w:szCs w:val="28"/>
        </w:rPr>
        <w:t>despis</w:t>
      </w:r>
      <w:r w:rsidR="003B690A" w:rsidRPr="009C3607">
        <w:rPr>
          <w:rFonts w:ascii="Times New Roman" w:hAnsi="Times New Roman" w:cs="Times New Roman"/>
          <w:sz w:val="28"/>
          <w:szCs w:val="28"/>
        </w:rPr>
        <w:t>ed</w:t>
      </w:r>
      <w:r w:rsidRPr="009C3607">
        <w:rPr>
          <w:rFonts w:ascii="Times New Roman" w:hAnsi="Times New Roman" w:cs="Times New Roman"/>
          <w:sz w:val="28"/>
          <w:szCs w:val="28"/>
        </w:rPr>
        <w:t xml:space="preserve"> </w:t>
      </w:r>
      <w:r w:rsidR="003B690A" w:rsidRPr="009C3607">
        <w:rPr>
          <w:rFonts w:ascii="Times New Roman" w:hAnsi="Times New Roman" w:cs="Times New Roman"/>
          <w:i/>
          <w:sz w:val="28"/>
          <w:szCs w:val="28"/>
        </w:rPr>
        <w:t>its</w:t>
      </w:r>
      <w:r w:rsidRPr="009C3607">
        <w:rPr>
          <w:rFonts w:ascii="Times New Roman" w:hAnsi="Times New Roman" w:cs="Times New Roman"/>
          <w:sz w:val="28"/>
          <w:szCs w:val="28"/>
        </w:rPr>
        <w:t xml:space="preserve"> shame, and </w:t>
      </w:r>
      <w:r w:rsidR="003B690A" w:rsidRPr="009C3607">
        <w:rPr>
          <w:rFonts w:ascii="Times New Roman" w:hAnsi="Times New Roman" w:cs="Times New Roman"/>
          <w:sz w:val="28"/>
          <w:szCs w:val="28"/>
        </w:rPr>
        <w:t xml:space="preserve">He </w:t>
      </w:r>
      <w:r w:rsidRPr="009C3607">
        <w:rPr>
          <w:rFonts w:ascii="Times New Roman" w:hAnsi="Times New Roman" w:cs="Times New Roman"/>
          <w:sz w:val="28"/>
          <w:szCs w:val="28"/>
        </w:rPr>
        <w:t xml:space="preserve">has sat at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right </w:t>
      </w:r>
      <w:r w:rsidR="00582AF0" w:rsidRPr="009C3607">
        <w:rPr>
          <w:rFonts w:ascii="Times New Roman" w:hAnsi="Times New Roman" w:cs="Times New Roman"/>
          <w:sz w:val="28"/>
          <w:szCs w:val="28"/>
        </w:rPr>
        <w:t xml:space="preserve">of </w:t>
      </w:r>
      <w:r w:rsidRPr="009C3607">
        <w:rPr>
          <w:rFonts w:ascii="Times New Roman" w:hAnsi="Times New Roman" w:cs="Times New Roman"/>
          <w:sz w:val="28"/>
          <w:szCs w:val="28"/>
        </w:rPr>
        <w:t xml:space="preserve">the throne of God.  </w:t>
      </w:r>
      <w:r w:rsidRPr="009C3607">
        <w:rPr>
          <w:rFonts w:ascii="Times New Roman" w:hAnsi="Times New Roman" w:cs="Times New Roman"/>
          <w:sz w:val="28"/>
          <w:szCs w:val="28"/>
          <w:vertAlign w:val="superscript"/>
        </w:rPr>
        <w:t xml:space="preserve">3 </w:t>
      </w:r>
      <w:r w:rsidRPr="009C3607">
        <w:rPr>
          <w:rFonts w:ascii="Times New Roman" w:hAnsi="Times New Roman" w:cs="Times New Roman"/>
          <w:sz w:val="28"/>
          <w:szCs w:val="28"/>
        </w:rPr>
        <w:t xml:space="preserve">For consider </w:t>
      </w:r>
      <w:r w:rsidR="003B690A" w:rsidRPr="009C3607">
        <w:rPr>
          <w:rFonts w:ascii="Times New Roman" w:hAnsi="Times New Roman" w:cs="Times New Roman"/>
          <w:sz w:val="28"/>
          <w:szCs w:val="28"/>
        </w:rPr>
        <w:t>the One having</w:t>
      </w:r>
      <w:r w:rsidRPr="009C3607">
        <w:rPr>
          <w:rFonts w:ascii="Times New Roman" w:hAnsi="Times New Roman" w:cs="Times New Roman"/>
          <w:sz w:val="28"/>
          <w:szCs w:val="28"/>
        </w:rPr>
        <w:t xml:space="preserve"> endured such hostility from </w:t>
      </w:r>
      <w:r w:rsidR="003B690A" w:rsidRPr="009C3607">
        <w:rPr>
          <w:rFonts w:ascii="Times New Roman" w:hAnsi="Times New Roman" w:cs="Times New Roman"/>
          <w:sz w:val="28"/>
          <w:szCs w:val="28"/>
        </w:rPr>
        <w:t xml:space="preserve">the </w:t>
      </w:r>
      <w:r w:rsidRPr="009C3607">
        <w:rPr>
          <w:rFonts w:ascii="Times New Roman" w:hAnsi="Times New Roman" w:cs="Times New Roman"/>
          <w:sz w:val="28"/>
          <w:szCs w:val="28"/>
        </w:rPr>
        <w:t xml:space="preserve">sinners </w:t>
      </w:r>
      <w:r w:rsidR="003B690A" w:rsidRPr="009C3607">
        <w:rPr>
          <w:rFonts w:ascii="Times New Roman" w:hAnsi="Times New Roman" w:cs="Times New Roman"/>
          <w:sz w:val="28"/>
          <w:szCs w:val="28"/>
        </w:rPr>
        <w:t>toward</w:t>
      </w:r>
      <w:r w:rsidRPr="009C3607">
        <w:rPr>
          <w:rFonts w:ascii="Times New Roman" w:hAnsi="Times New Roman" w:cs="Times New Roman"/>
          <w:sz w:val="28"/>
          <w:szCs w:val="28"/>
        </w:rPr>
        <w:t xml:space="preserve"> Himself, lest you </w:t>
      </w:r>
      <w:r w:rsidR="003B690A" w:rsidRPr="009C3607">
        <w:rPr>
          <w:rFonts w:ascii="Times New Roman" w:hAnsi="Times New Roman" w:cs="Times New Roman"/>
          <w:sz w:val="28"/>
          <w:szCs w:val="28"/>
        </w:rPr>
        <w:t xml:space="preserve">may </w:t>
      </w:r>
      <w:r w:rsidRPr="009C3607">
        <w:rPr>
          <w:rFonts w:ascii="Times New Roman" w:hAnsi="Times New Roman" w:cs="Times New Roman"/>
          <w:sz w:val="28"/>
          <w:szCs w:val="28"/>
        </w:rPr>
        <w:t>become weary</w:t>
      </w:r>
      <w:r w:rsidR="003B690A" w:rsidRPr="009C3607">
        <w:rPr>
          <w:rFonts w:ascii="Times New Roman" w:hAnsi="Times New Roman" w:cs="Times New Roman"/>
          <w:sz w:val="28"/>
          <w:szCs w:val="28"/>
        </w:rPr>
        <w:t>,</w:t>
      </w:r>
      <w:r w:rsidRPr="009C3607">
        <w:rPr>
          <w:rFonts w:ascii="Times New Roman" w:hAnsi="Times New Roman" w:cs="Times New Roman"/>
          <w:sz w:val="28"/>
          <w:szCs w:val="28"/>
        </w:rPr>
        <w:t xml:space="preserve"> discouraged in your </w:t>
      </w:r>
      <w:r w:rsidR="003B690A" w:rsidRPr="009C3607">
        <w:rPr>
          <w:rFonts w:ascii="Times New Roman" w:hAnsi="Times New Roman" w:cs="Times New Roman"/>
          <w:sz w:val="28"/>
          <w:szCs w:val="28"/>
        </w:rPr>
        <w:t>live</w:t>
      </w:r>
      <w:r w:rsidRPr="009C3607">
        <w:rPr>
          <w:rFonts w:ascii="Times New Roman" w:hAnsi="Times New Roman" w:cs="Times New Roman"/>
          <w:sz w:val="28"/>
          <w:szCs w:val="28"/>
        </w:rPr>
        <w:t xml:space="preserve">s.  </w:t>
      </w:r>
      <w:r w:rsidRPr="009C3607">
        <w:rPr>
          <w:rFonts w:ascii="Times New Roman" w:hAnsi="Times New Roman" w:cs="Times New Roman"/>
          <w:sz w:val="28"/>
          <w:szCs w:val="28"/>
          <w:vertAlign w:val="superscript"/>
        </w:rPr>
        <w:t xml:space="preserve">4 </w:t>
      </w:r>
      <w:r w:rsidRPr="009C3607">
        <w:rPr>
          <w:rFonts w:ascii="Times New Roman" w:hAnsi="Times New Roman" w:cs="Times New Roman"/>
          <w:sz w:val="28"/>
          <w:szCs w:val="28"/>
        </w:rPr>
        <w:t xml:space="preserve">You </w:t>
      </w:r>
      <w:r w:rsidR="003B690A" w:rsidRPr="009C3607">
        <w:rPr>
          <w:rFonts w:ascii="Times New Roman" w:hAnsi="Times New Roman" w:cs="Times New Roman"/>
          <w:sz w:val="28"/>
          <w:szCs w:val="28"/>
        </w:rPr>
        <w:t>did</w:t>
      </w:r>
      <w:r w:rsidRPr="009C3607">
        <w:rPr>
          <w:rFonts w:ascii="Times New Roman" w:hAnsi="Times New Roman" w:cs="Times New Roman"/>
          <w:sz w:val="28"/>
          <w:szCs w:val="28"/>
        </w:rPr>
        <w:t xml:space="preserve"> not yet resist</w:t>
      </w:r>
      <w:r w:rsidR="003B690A" w:rsidRPr="009C3607">
        <w:rPr>
          <w:rFonts w:ascii="Times New Roman" w:hAnsi="Times New Roman" w:cs="Times New Roman"/>
          <w:sz w:val="28"/>
          <w:szCs w:val="28"/>
        </w:rPr>
        <w:t xml:space="preserve"> up</w:t>
      </w:r>
      <w:r w:rsidRPr="009C3607">
        <w:rPr>
          <w:rFonts w:ascii="Times New Roman" w:hAnsi="Times New Roman" w:cs="Times New Roman"/>
          <w:sz w:val="28"/>
          <w:szCs w:val="28"/>
        </w:rPr>
        <w:t xml:space="preserve"> to blood, str</w:t>
      </w:r>
      <w:r w:rsidR="003B690A" w:rsidRPr="009C3607">
        <w:rPr>
          <w:rFonts w:ascii="Times New Roman" w:hAnsi="Times New Roman" w:cs="Times New Roman"/>
          <w:sz w:val="28"/>
          <w:szCs w:val="28"/>
        </w:rPr>
        <w:t>uggl</w:t>
      </w:r>
      <w:r w:rsidRPr="009C3607">
        <w:rPr>
          <w:rFonts w:ascii="Times New Roman" w:hAnsi="Times New Roman" w:cs="Times New Roman"/>
          <w:sz w:val="28"/>
          <w:szCs w:val="28"/>
        </w:rPr>
        <w:t xml:space="preserve">ing against </w:t>
      </w:r>
      <w:r w:rsidR="003B690A" w:rsidRPr="009C3607">
        <w:rPr>
          <w:rFonts w:ascii="Times New Roman" w:hAnsi="Times New Roman" w:cs="Times New Roman"/>
          <w:sz w:val="28"/>
          <w:szCs w:val="28"/>
        </w:rPr>
        <w:t xml:space="preserve">the </w:t>
      </w:r>
      <w:r w:rsidR="00000D74" w:rsidRPr="009C3607">
        <w:rPr>
          <w:rFonts w:ascii="Times New Roman" w:hAnsi="Times New Roman" w:cs="Times New Roman"/>
          <w:sz w:val="28"/>
          <w:szCs w:val="28"/>
        </w:rPr>
        <w:t>S</w:t>
      </w:r>
      <w:r w:rsidRPr="009C3607">
        <w:rPr>
          <w:rFonts w:ascii="Times New Roman" w:hAnsi="Times New Roman" w:cs="Times New Roman"/>
          <w:sz w:val="28"/>
          <w:szCs w:val="28"/>
        </w:rPr>
        <w:t>in.</w:t>
      </w:r>
    </w:p>
    <w:p w14:paraId="05F3F8A5" w14:textId="77777777" w:rsidR="00842DD6" w:rsidRPr="009C3607" w:rsidRDefault="00842DD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Christ founded this perfection for the Overcomer</w:t>
      </w:r>
      <w:r w:rsidR="0033772C" w:rsidRPr="009C3607">
        <w:rPr>
          <w:rFonts w:ascii="Times New Roman" w:hAnsi="Times New Roman" w:cs="Times New Roman"/>
          <w:sz w:val="28"/>
          <w:szCs w:val="28"/>
        </w:rPr>
        <w:t xml:space="preserve"> – endurance for suffering tribulation, followed by </w:t>
      </w:r>
      <w:r w:rsidR="00582AF0" w:rsidRPr="009C3607">
        <w:rPr>
          <w:rFonts w:ascii="Times New Roman" w:hAnsi="Times New Roman" w:cs="Times New Roman"/>
          <w:sz w:val="28"/>
          <w:szCs w:val="28"/>
        </w:rPr>
        <w:t>sitting</w:t>
      </w:r>
      <w:r w:rsidR="0033772C" w:rsidRPr="009C3607">
        <w:rPr>
          <w:rFonts w:ascii="Times New Roman" w:hAnsi="Times New Roman" w:cs="Times New Roman"/>
          <w:sz w:val="28"/>
          <w:szCs w:val="28"/>
        </w:rPr>
        <w:t xml:space="preserve"> with Him</w:t>
      </w:r>
      <w:r w:rsidR="00582AF0" w:rsidRPr="009C3607">
        <w:rPr>
          <w:rFonts w:ascii="Times New Roman" w:hAnsi="Times New Roman" w:cs="Times New Roman"/>
          <w:sz w:val="28"/>
          <w:szCs w:val="28"/>
        </w:rPr>
        <w:t xml:space="preserve"> on His throne</w:t>
      </w:r>
      <w:r w:rsidR="00D659F3" w:rsidRPr="009C3607">
        <w:rPr>
          <w:rFonts w:ascii="Times New Roman" w:hAnsi="Times New Roman" w:cs="Times New Roman"/>
          <w:sz w:val="28"/>
          <w:szCs w:val="28"/>
        </w:rPr>
        <w:t xml:space="preserve"> (Rev.3:21)</w:t>
      </w:r>
      <w:r w:rsidRPr="009C3607">
        <w:rPr>
          <w:rFonts w:ascii="Times New Roman" w:hAnsi="Times New Roman" w:cs="Times New Roman"/>
          <w:sz w:val="28"/>
          <w:szCs w:val="28"/>
        </w:rPr>
        <w:t>.</w:t>
      </w:r>
      <w:r w:rsidR="001D5084" w:rsidRPr="009C3607">
        <w:rPr>
          <w:rFonts w:ascii="Times New Roman" w:hAnsi="Times New Roman" w:cs="Times New Roman"/>
          <w:sz w:val="28"/>
          <w:szCs w:val="28"/>
        </w:rPr>
        <w:t xml:space="preserve"> Thus, a New Covenant believer had the advantage of the </w:t>
      </w:r>
      <w:proofErr w:type="spellStart"/>
      <w:r w:rsidR="001D5084" w:rsidRPr="009C3607">
        <w:rPr>
          <w:rFonts w:ascii="Times New Roman" w:hAnsi="Times New Roman" w:cs="Times New Roman"/>
          <w:sz w:val="28"/>
          <w:szCs w:val="28"/>
        </w:rPr>
        <w:t>exampleship</w:t>
      </w:r>
      <w:proofErr w:type="spellEnd"/>
      <w:r w:rsidR="001D5084" w:rsidRPr="009C3607">
        <w:rPr>
          <w:rFonts w:ascii="Times New Roman" w:hAnsi="Times New Roman" w:cs="Times New Roman"/>
          <w:sz w:val="28"/>
          <w:szCs w:val="28"/>
        </w:rPr>
        <w:t xml:space="preserve"> of </w:t>
      </w:r>
      <w:r w:rsidR="00B80588" w:rsidRPr="009C3607">
        <w:rPr>
          <w:rFonts w:ascii="Times New Roman" w:hAnsi="Times New Roman" w:cs="Times New Roman"/>
          <w:sz w:val="28"/>
          <w:szCs w:val="28"/>
        </w:rPr>
        <w:t>Jesus to spur him on.</w:t>
      </w:r>
    </w:p>
    <w:p w14:paraId="05F3F8A6"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Heb.12:22-29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22 </w:t>
      </w:r>
      <w:r w:rsidRPr="009C3607">
        <w:rPr>
          <w:rFonts w:ascii="Times New Roman" w:hAnsi="Times New Roman" w:cs="Times New Roman"/>
          <w:sz w:val="28"/>
          <w:szCs w:val="28"/>
        </w:rPr>
        <w:t xml:space="preserve">But you have approached Mount Zion and to </w:t>
      </w:r>
      <w:r w:rsidR="00346776" w:rsidRPr="009C3607">
        <w:rPr>
          <w:rFonts w:ascii="Times New Roman" w:hAnsi="Times New Roman" w:cs="Times New Roman"/>
          <w:iCs/>
          <w:sz w:val="28"/>
          <w:szCs w:val="28"/>
        </w:rPr>
        <w:t>a</w:t>
      </w:r>
      <w:r w:rsidRPr="009C3607">
        <w:rPr>
          <w:rFonts w:ascii="Times New Roman" w:hAnsi="Times New Roman" w:cs="Times New Roman"/>
          <w:sz w:val="28"/>
          <w:szCs w:val="28"/>
        </w:rPr>
        <w:t xml:space="preserve"> city of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living God, </w:t>
      </w:r>
      <w:r w:rsidRPr="009C3607">
        <w:rPr>
          <w:rFonts w:ascii="Times New Roman" w:hAnsi="Times New Roman" w:cs="Times New Roman"/>
          <w:b/>
          <w:bCs/>
          <w:color w:val="0070C0"/>
          <w:sz w:val="28"/>
          <w:szCs w:val="28"/>
        </w:rPr>
        <w:t>heavenly Jerusalem</w:t>
      </w:r>
      <w:r w:rsidRPr="009C3607">
        <w:rPr>
          <w:rFonts w:ascii="Times New Roman" w:hAnsi="Times New Roman" w:cs="Times New Roman"/>
          <w:sz w:val="28"/>
          <w:szCs w:val="28"/>
        </w:rPr>
        <w:t xml:space="preserve">, to myriads of angels, to a festive gathering </w:t>
      </w:r>
      <w:r w:rsidRPr="009C3607">
        <w:rPr>
          <w:rFonts w:ascii="Times New Roman" w:hAnsi="Times New Roman" w:cs="Times New Roman"/>
          <w:sz w:val="28"/>
          <w:szCs w:val="28"/>
          <w:vertAlign w:val="superscript"/>
        </w:rPr>
        <w:t xml:space="preserve">23 </w:t>
      </w:r>
      <w:r w:rsidRPr="009C3607">
        <w:rPr>
          <w:rFonts w:ascii="Times New Roman" w:hAnsi="Times New Roman" w:cs="Times New Roman"/>
          <w:sz w:val="28"/>
          <w:szCs w:val="28"/>
        </w:rPr>
        <w:t xml:space="preserve">and </w:t>
      </w:r>
      <w:r w:rsidRPr="009C3607">
        <w:rPr>
          <w:rFonts w:ascii="Times New Roman" w:hAnsi="Times New Roman" w:cs="Times New Roman"/>
          <w:sz w:val="28"/>
          <w:szCs w:val="28"/>
          <w:u w:val="single"/>
        </w:rPr>
        <w:t>assembly of firstborn</w:t>
      </w:r>
      <w:r w:rsidRPr="009C3607">
        <w:rPr>
          <w:rFonts w:ascii="Times New Roman" w:hAnsi="Times New Roman" w:cs="Times New Roman"/>
          <w:sz w:val="28"/>
          <w:szCs w:val="28"/>
        </w:rPr>
        <w:t xml:space="preserve"> </w:t>
      </w:r>
      <w:r w:rsidRPr="009C3607">
        <w:rPr>
          <w:rFonts w:ascii="Times New Roman" w:hAnsi="Times New Roman" w:cs="Times New Roman"/>
          <w:b/>
          <w:bCs/>
          <w:color w:val="0070C0"/>
          <w:sz w:val="28"/>
          <w:szCs w:val="28"/>
        </w:rPr>
        <w:t xml:space="preserve">enrolled in </w:t>
      </w:r>
      <w:r w:rsidR="00346776" w:rsidRPr="009C3607">
        <w:rPr>
          <w:rFonts w:ascii="Times New Roman" w:hAnsi="Times New Roman" w:cs="Times New Roman"/>
          <w:b/>
          <w:bCs/>
          <w:i/>
          <w:color w:val="0070C0"/>
          <w:sz w:val="28"/>
          <w:szCs w:val="28"/>
        </w:rPr>
        <w:t>the</w:t>
      </w:r>
      <w:r w:rsidR="00346776" w:rsidRPr="009C3607">
        <w:rPr>
          <w:rFonts w:ascii="Times New Roman" w:hAnsi="Times New Roman" w:cs="Times New Roman"/>
          <w:b/>
          <w:bCs/>
          <w:color w:val="0070C0"/>
          <w:sz w:val="28"/>
          <w:szCs w:val="28"/>
        </w:rPr>
        <w:t xml:space="preserve"> </w:t>
      </w:r>
      <w:r w:rsidRPr="009C3607">
        <w:rPr>
          <w:rFonts w:ascii="Times New Roman" w:hAnsi="Times New Roman" w:cs="Times New Roman"/>
          <w:b/>
          <w:bCs/>
          <w:color w:val="0070C0"/>
          <w:sz w:val="28"/>
          <w:szCs w:val="28"/>
        </w:rPr>
        <w:t>heaven</w:t>
      </w:r>
      <w:r w:rsidR="00346776" w:rsidRPr="009C3607">
        <w:rPr>
          <w:rFonts w:ascii="Times New Roman" w:hAnsi="Times New Roman" w:cs="Times New Roman"/>
          <w:b/>
          <w:bCs/>
          <w:color w:val="0070C0"/>
          <w:sz w:val="28"/>
          <w:szCs w:val="28"/>
        </w:rPr>
        <w:t>s</w:t>
      </w:r>
      <w:r w:rsidRPr="009C3607">
        <w:rPr>
          <w:rFonts w:ascii="Times New Roman" w:hAnsi="Times New Roman" w:cs="Times New Roman"/>
          <w:sz w:val="28"/>
          <w:szCs w:val="28"/>
        </w:rPr>
        <w:t xml:space="preserve">, and to God Judge of all, and to </w:t>
      </w:r>
      <w:r w:rsidRPr="009C3607">
        <w:rPr>
          <w:rFonts w:ascii="Times New Roman" w:hAnsi="Times New Roman" w:cs="Times New Roman"/>
          <w:b/>
          <w:bCs/>
          <w:sz w:val="28"/>
          <w:szCs w:val="28"/>
        </w:rPr>
        <w:t>spirits of just ones having been perfected</w:t>
      </w:r>
      <w:r w:rsidRPr="009C3607">
        <w:rPr>
          <w:rFonts w:ascii="Times New Roman" w:hAnsi="Times New Roman" w:cs="Times New Roman"/>
          <w:sz w:val="28"/>
          <w:szCs w:val="28"/>
        </w:rPr>
        <w:t xml:space="preserve"> (</w:t>
      </w:r>
      <w:r w:rsidR="000A05EE"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teleioō</w:t>
      </w:r>
      <w:proofErr w:type="spellEnd"/>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24 </w:t>
      </w:r>
      <w:r w:rsidRPr="009C3607">
        <w:rPr>
          <w:rFonts w:ascii="Times New Roman" w:hAnsi="Times New Roman" w:cs="Times New Roman"/>
          <w:sz w:val="28"/>
          <w:szCs w:val="28"/>
        </w:rPr>
        <w:t xml:space="preserve">and to Jesus </w:t>
      </w:r>
      <w:r w:rsidRPr="009C3607">
        <w:rPr>
          <w:rFonts w:ascii="Times New Roman" w:hAnsi="Times New Roman" w:cs="Times New Roman"/>
          <w:b/>
          <w:sz w:val="28"/>
          <w:szCs w:val="28"/>
        </w:rPr>
        <w:t>Mediator of a new covenant</w:t>
      </w:r>
      <w:r w:rsidRPr="009C3607">
        <w:rPr>
          <w:rFonts w:ascii="Times New Roman" w:hAnsi="Times New Roman" w:cs="Times New Roman"/>
          <w:sz w:val="28"/>
          <w:szCs w:val="28"/>
        </w:rPr>
        <w:t xml:space="preserve">, and to </w:t>
      </w:r>
      <w:r w:rsidRPr="009C3607">
        <w:rPr>
          <w:rFonts w:ascii="Times New Roman" w:hAnsi="Times New Roman" w:cs="Times New Roman"/>
          <w:b/>
          <w:bCs/>
          <w:sz w:val="28"/>
          <w:szCs w:val="28"/>
        </w:rPr>
        <w:t xml:space="preserve">blood of sprinkling speaking </w:t>
      </w:r>
      <w:r w:rsidRPr="009C3607">
        <w:rPr>
          <w:rFonts w:ascii="Times New Roman" w:hAnsi="Times New Roman" w:cs="Times New Roman"/>
          <w:b/>
          <w:bCs/>
          <w:color w:val="C00000"/>
          <w:sz w:val="28"/>
          <w:szCs w:val="28"/>
        </w:rPr>
        <w:t xml:space="preserve">a better </w:t>
      </w:r>
      <w:r w:rsidRPr="009C3607">
        <w:rPr>
          <w:rFonts w:ascii="Times New Roman" w:hAnsi="Times New Roman" w:cs="Times New Roman"/>
          <w:b/>
          <w:bCs/>
          <w:i/>
          <w:iCs/>
          <w:color w:val="C00000"/>
          <w:sz w:val="28"/>
          <w:szCs w:val="28"/>
        </w:rPr>
        <w:t>thing</w:t>
      </w:r>
      <w:r w:rsidRPr="009C3607">
        <w:rPr>
          <w:rFonts w:ascii="Times New Roman" w:hAnsi="Times New Roman" w:cs="Times New Roman"/>
          <w:b/>
          <w:bCs/>
          <w:color w:val="C00000"/>
          <w:sz w:val="28"/>
          <w:szCs w:val="28"/>
        </w:rPr>
        <w:t xml:space="preserve"> </w:t>
      </w:r>
      <w:r w:rsidRPr="009C3607">
        <w:rPr>
          <w:rFonts w:ascii="Times New Roman" w:hAnsi="Times New Roman" w:cs="Times New Roman"/>
          <w:b/>
          <w:bCs/>
          <w:sz w:val="28"/>
          <w:szCs w:val="28"/>
        </w:rPr>
        <w:t xml:space="preserve">than </w:t>
      </w:r>
      <w:r w:rsidR="000A05EE" w:rsidRPr="009C3607">
        <w:rPr>
          <w:rFonts w:ascii="Times New Roman" w:hAnsi="Times New Roman" w:cs="Times New Roman"/>
          <w:b/>
          <w:bCs/>
          <w:sz w:val="28"/>
          <w:szCs w:val="28"/>
        </w:rPr>
        <w:t xml:space="preserve">that of </w:t>
      </w:r>
      <w:r w:rsidRPr="009C3607">
        <w:rPr>
          <w:rFonts w:ascii="Times New Roman" w:hAnsi="Times New Roman" w:cs="Times New Roman"/>
          <w:b/>
          <w:bCs/>
          <w:sz w:val="28"/>
          <w:szCs w:val="28"/>
        </w:rPr>
        <w:t>Abel</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25 </w:t>
      </w:r>
      <w:r w:rsidRPr="009C3607">
        <w:rPr>
          <w:rFonts w:ascii="Times New Roman" w:hAnsi="Times New Roman" w:cs="Times New Roman"/>
          <w:sz w:val="28"/>
          <w:szCs w:val="28"/>
        </w:rPr>
        <w:t xml:space="preserve">See that you </w:t>
      </w:r>
      <w:r w:rsidR="004D1384" w:rsidRPr="009C3607">
        <w:rPr>
          <w:rFonts w:ascii="Times New Roman" w:hAnsi="Times New Roman" w:cs="Times New Roman"/>
          <w:sz w:val="28"/>
          <w:szCs w:val="28"/>
        </w:rPr>
        <w:t>may</w:t>
      </w:r>
      <w:r w:rsidRPr="009C3607">
        <w:rPr>
          <w:rFonts w:ascii="Times New Roman" w:hAnsi="Times New Roman" w:cs="Times New Roman"/>
          <w:sz w:val="28"/>
          <w:szCs w:val="28"/>
        </w:rPr>
        <w:t xml:space="preserve"> not refuse </w:t>
      </w:r>
      <w:r w:rsidR="004D1384" w:rsidRPr="009C3607">
        <w:rPr>
          <w:rFonts w:ascii="Times New Roman" w:hAnsi="Times New Roman" w:cs="Times New Roman"/>
          <w:sz w:val="28"/>
          <w:szCs w:val="28"/>
        </w:rPr>
        <w:t>the One</w:t>
      </w:r>
      <w:r w:rsidRPr="009C3607">
        <w:rPr>
          <w:rFonts w:ascii="Times New Roman" w:hAnsi="Times New Roman" w:cs="Times New Roman"/>
          <w:sz w:val="28"/>
          <w:szCs w:val="28"/>
        </w:rPr>
        <w:t xml:space="preserve"> speak</w:t>
      </w:r>
      <w:r w:rsidR="004D1384" w:rsidRPr="009C3607">
        <w:rPr>
          <w:rFonts w:ascii="Times New Roman" w:hAnsi="Times New Roman" w:cs="Times New Roman"/>
          <w:sz w:val="28"/>
          <w:szCs w:val="28"/>
        </w:rPr>
        <w:t>ing</w:t>
      </w:r>
      <w:r w:rsidRPr="009C3607">
        <w:rPr>
          <w:rFonts w:ascii="Times New Roman" w:hAnsi="Times New Roman" w:cs="Times New Roman"/>
          <w:sz w:val="28"/>
          <w:szCs w:val="28"/>
        </w:rPr>
        <w:t>. For if th</w:t>
      </w:r>
      <w:r w:rsidR="004D1384" w:rsidRPr="009C3607">
        <w:rPr>
          <w:rFonts w:ascii="Times New Roman" w:hAnsi="Times New Roman" w:cs="Times New Roman"/>
          <w:sz w:val="28"/>
          <w:szCs w:val="28"/>
        </w:rPr>
        <w:t>ose ones</w:t>
      </w:r>
      <w:r w:rsidRPr="009C3607">
        <w:rPr>
          <w:rFonts w:ascii="Times New Roman" w:hAnsi="Times New Roman" w:cs="Times New Roman"/>
          <w:sz w:val="28"/>
          <w:szCs w:val="28"/>
        </w:rPr>
        <w:t xml:space="preserve"> did not escape</w:t>
      </w:r>
      <w:r w:rsidR="004D1384" w:rsidRPr="009C3607">
        <w:rPr>
          <w:rFonts w:ascii="Times New Roman" w:hAnsi="Times New Roman" w:cs="Times New Roman"/>
          <w:sz w:val="28"/>
          <w:szCs w:val="28"/>
        </w:rPr>
        <w:t>, having</w:t>
      </w:r>
      <w:r w:rsidRPr="009C3607">
        <w:rPr>
          <w:rFonts w:ascii="Times New Roman" w:hAnsi="Times New Roman" w:cs="Times New Roman"/>
          <w:sz w:val="28"/>
          <w:szCs w:val="28"/>
        </w:rPr>
        <w:t xml:space="preserve"> </w:t>
      </w:r>
      <w:r w:rsidR="004D1384" w:rsidRPr="009C3607">
        <w:rPr>
          <w:rFonts w:ascii="Times New Roman" w:hAnsi="Times New Roman" w:cs="Times New Roman"/>
          <w:sz w:val="28"/>
          <w:szCs w:val="28"/>
        </w:rPr>
        <w:t>refused the One</w:t>
      </w:r>
      <w:r w:rsidRPr="009C3607">
        <w:rPr>
          <w:rFonts w:ascii="Times New Roman" w:hAnsi="Times New Roman" w:cs="Times New Roman"/>
          <w:sz w:val="28"/>
          <w:szCs w:val="28"/>
        </w:rPr>
        <w:t xml:space="preserve"> sp</w:t>
      </w:r>
      <w:r w:rsidR="004D1384" w:rsidRPr="009C3607">
        <w:rPr>
          <w:rFonts w:ascii="Times New Roman" w:hAnsi="Times New Roman" w:cs="Times New Roman"/>
          <w:sz w:val="28"/>
          <w:szCs w:val="28"/>
        </w:rPr>
        <w:t>eaking</w:t>
      </w:r>
      <w:r w:rsidRPr="009C3607">
        <w:rPr>
          <w:rFonts w:ascii="Times New Roman" w:hAnsi="Times New Roman" w:cs="Times New Roman"/>
          <w:sz w:val="28"/>
          <w:szCs w:val="28"/>
        </w:rPr>
        <w:t xml:space="preserve"> on earth, </w:t>
      </w:r>
      <w:r w:rsidRPr="009C3607">
        <w:rPr>
          <w:rFonts w:ascii="Times New Roman" w:hAnsi="Times New Roman" w:cs="Times New Roman"/>
          <w:b/>
          <w:color w:val="C00000"/>
          <w:sz w:val="28"/>
          <w:szCs w:val="28"/>
        </w:rPr>
        <w:t xml:space="preserve">much </w:t>
      </w:r>
      <w:r w:rsidR="004D1384" w:rsidRPr="009C3607">
        <w:rPr>
          <w:rFonts w:ascii="Times New Roman" w:hAnsi="Times New Roman" w:cs="Times New Roman"/>
          <w:b/>
          <w:color w:val="C00000"/>
          <w:sz w:val="28"/>
          <w:szCs w:val="28"/>
        </w:rPr>
        <w:t>rather</w:t>
      </w:r>
      <w:r w:rsidRPr="009C3607">
        <w:rPr>
          <w:rFonts w:ascii="Times New Roman" w:hAnsi="Times New Roman" w:cs="Times New Roman"/>
          <w:sz w:val="28"/>
          <w:szCs w:val="28"/>
        </w:rPr>
        <w:t xml:space="preserve"> we</w:t>
      </w:r>
      <w:r w:rsidR="004D1384" w:rsidRPr="009C3607">
        <w:rPr>
          <w:rFonts w:ascii="Times New Roman" w:hAnsi="Times New Roman" w:cs="Times New Roman"/>
          <w:sz w:val="28"/>
          <w:szCs w:val="28"/>
        </w:rPr>
        <w:t xml:space="preserve"> who are</w:t>
      </w:r>
      <w:r w:rsidRPr="009C3607">
        <w:rPr>
          <w:rFonts w:ascii="Times New Roman" w:hAnsi="Times New Roman" w:cs="Times New Roman"/>
          <w:sz w:val="28"/>
          <w:szCs w:val="28"/>
        </w:rPr>
        <w:t xml:space="preserve"> </w:t>
      </w:r>
      <w:r w:rsidRPr="009C3607">
        <w:rPr>
          <w:rFonts w:ascii="Times New Roman" w:hAnsi="Times New Roman" w:cs="Times New Roman"/>
          <w:sz w:val="28"/>
          <w:szCs w:val="28"/>
        </w:rPr>
        <w:lastRenderedPageBreak/>
        <w:t>turn</w:t>
      </w:r>
      <w:r w:rsidR="004D1384" w:rsidRPr="009C3607">
        <w:rPr>
          <w:rFonts w:ascii="Times New Roman" w:hAnsi="Times New Roman" w:cs="Times New Roman"/>
          <w:sz w:val="28"/>
          <w:szCs w:val="28"/>
        </w:rPr>
        <w:t>ing</w:t>
      </w:r>
      <w:r w:rsidRPr="009C3607">
        <w:rPr>
          <w:rFonts w:ascii="Times New Roman" w:hAnsi="Times New Roman" w:cs="Times New Roman"/>
          <w:sz w:val="28"/>
          <w:szCs w:val="28"/>
        </w:rPr>
        <w:t xml:space="preserve"> away from </w:t>
      </w:r>
      <w:r w:rsidR="004D1384" w:rsidRPr="009C3607">
        <w:rPr>
          <w:rFonts w:ascii="Times New Roman" w:hAnsi="Times New Roman" w:cs="Times New Roman"/>
          <w:sz w:val="28"/>
          <w:szCs w:val="28"/>
        </w:rPr>
        <w:t>the One</w:t>
      </w:r>
      <w:r w:rsidRPr="009C3607">
        <w:rPr>
          <w:rFonts w:ascii="Times New Roman" w:hAnsi="Times New Roman" w:cs="Times New Roman"/>
          <w:i/>
          <w:iCs/>
          <w:sz w:val="28"/>
          <w:szCs w:val="28"/>
        </w:rPr>
        <w:t xml:space="preserve"> </w:t>
      </w:r>
      <w:r w:rsidRPr="009C3607">
        <w:rPr>
          <w:rFonts w:ascii="Times New Roman" w:hAnsi="Times New Roman" w:cs="Times New Roman"/>
          <w:b/>
          <w:bCs/>
          <w:color w:val="0070C0"/>
          <w:sz w:val="28"/>
          <w:szCs w:val="28"/>
        </w:rPr>
        <w:t>from heaven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26 </w:t>
      </w:r>
      <w:r w:rsidR="004D1384" w:rsidRPr="009C3607">
        <w:rPr>
          <w:rFonts w:ascii="Times New Roman" w:hAnsi="Times New Roman" w:cs="Times New Roman"/>
          <w:sz w:val="28"/>
          <w:szCs w:val="28"/>
        </w:rPr>
        <w:t>W</w:t>
      </w:r>
      <w:r w:rsidRPr="009C3607">
        <w:rPr>
          <w:rFonts w:ascii="Times New Roman" w:hAnsi="Times New Roman" w:cs="Times New Roman"/>
          <w:sz w:val="28"/>
          <w:szCs w:val="28"/>
        </w:rPr>
        <w:t>hose voice then shook the earth</w:t>
      </w:r>
      <w:r w:rsidR="004D1384"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004D1384" w:rsidRPr="009C3607">
        <w:rPr>
          <w:rFonts w:ascii="Times New Roman" w:hAnsi="Times New Roman" w:cs="Times New Roman"/>
          <w:sz w:val="28"/>
          <w:szCs w:val="28"/>
        </w:rPr>
        <w:t>B</w:t>
      </w:r>
      <w:r w:rsidRPr="009C3607">
        <w:rPr>
          <w:rFonts w:ascii="Times New Roman" w:hAnsi="Times New Roman" w:cs="Times New Roman"/>
          <w:sz w:val="28"/>
          <w:szCs w:val="28"/>
        </w:rPr>
        <w:t xml:space="preserve">ut now He has promised, saying, "Yet once more </w:t>
      </w:r>
      <w:r w:rsidRPr="009C3607">
        <w:rPr>
          <w:rFonts w:ascii="Times New Roman" w:hAnsi="Times New Roman" w:cs="Times New Roman"/>
          <w:b/>
          <w:bCs/>
          <w:sz w:val="28"/>
          <w:szCs w:val="28"/>
        </w:rPr>
        <w:t xml:space="preserve">I </w:t>
      </w:r>
      <w:r w:rsidR="004D1384" w:rsidRPr="009C3607">
        <w:rPr>
          <w:rFonts w:ascii="Times New Roman" w:hAnsi="Times New Roman" w:cs="Times New Roman"/>
          <w:b/>
          <w:bCs/>
          <w:sz w:val="28"/>
          <w:szCs w:val="28"/>
        </w:rPr>
        <w:t>will quake</w:t>
      </w:r>
      <w:r w:rsidRPr="009C3607">
        <w:rPr>
          <w:rFonts w:ascii="Times New Roman" w:hAnsi="Times New Roman" w:cs="Times New Roman"/>
          <w:b/>
          <w:bCs/>
          <w:sz w:val="28"/>
          <w:szCs w:val="28"/>
        </w:rPr>
        <w:t xml:space="preserve"> not only the earth, but also </w:t>
      </w:r>
      <w:r w:rsidR="004D1384" w:rsidRPr="009C3607">
        <w:rPr>
          <w:rFonts w:ascii="Times New Roman" w:hAnsi="Times New Roman" w:cs="Times New Roman"/>
          <w:b/>
          <w:bCs/>
          <w:color w:val="0070C0"/>
          <w:sz w:val="28"/>
          <w:szCs w:val="28"/>
        </w:rPr>
        <w:t>the</w:t>
      </w:r>
      <w:r w:rsidR="004D1384" w:rsidRPr="009C3607">
        <w:rPr>
          <w:rFonts w:ascii="Times New Roman" w:hAnsi="Times New Roman" w:cs="Times New Roman"/>
          <w:b/>
          <w:bCs/>
          <w:sz w:val="28"/>
          <w:szCs w:val="28"/>
        </w:rPr>
        <w:t xml:space="preserve"> </w:t>
      </w:r>
      <w:r w:rsidRPr="009C3607">
        <w:rPr>
          <w:rFonts w:ascii="Times New Roman" w:hAnsi="Times New Roman" w:cs="Times New Roman"/>
          <w:b/>
          <w:bCs/>
          <w:color w:val="0070C0"/>
          <w:sz w:val="28"/>
          <w:szCs w:val="28"/>
        </w:rPr>
        <w:t>heaven</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27 </w:t>
      </w:r>
      <w:r w:rsidR="004D1384" w:rsidRPr="009C3607">
        <w:rPr>
          <w:rFonts w:ascii="Times New Roman" w:hAnsi="Times New Roman" w:cs="Times New Roman"/>
          <w:sz w:val="28"/>
          <w:szCs w:val="28"/>
        </w:rPr>
        <w:t>And the</w:t>
      </w:r>
      <w:r w:rsidRPr="009C3607">
        <w:rPr>
          <w:rFonts w:ascii="Times New Roman" w:hAnsi="Times New Roman" w:cs="Times New Roman"/>
          <w:sz w:val="28"/>
          <w:szCs w:val="28"/>
        </w:rPr>
        <w:t xml:space="preserve">, "Yet once more," indicates the removal of the things being shaken, as of things </w:t>
      </w:r>
      <w:r w:rsidR="00BA3D24" w:rsidRPr="009C3607">
        <w:rPr>
          <w:rFonts w:ascii="Times New Roman" w:hAnsi="Times New Roman" w:cs="Times New Roman"/>
          <w:sz w:val="28"/>
          <w:szCs w:val="28"/>
        </w:rPr>
        <w:t>having been</w:t>
      </w:r>
      <w:r w:rsidRPr="009C3607">
        <w:rPr>
          <w:rFonts w:ascii="Times New Roman" w:hAnsi="Times New Roman" w:cs="Times New Roman"/>
          <w:sz w:val="28"/>
          <w:szCs w:val="28"/>
        </w:rPr>
        <w:t xml:space="preserve"> made, </w:t>
      </w:r>
      <w:r w:rsidR="00BA3D24"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the things </w:t>
      </w:r>
      <w:r w:rsidR="00BA3D24" w:rsidRPr="009C3607">
        <w:rPr>
          <w:rFonts w:ascii="Times New Roman" w:hAnsi="Times New Roman" w:cs="Times New Roman"/>
          <w:sz w:val="28"/>
          <w:szCs w:val="28"/>
        </w:rPr>
        <w:t>not being</w:t>
      </w:r>
      <w:r w:rsidRPr="009C3607">
        <w:rPr>
          <w:rFonts w:ascii="Times New Roman" w:hAnsi="Times New Roman" w:cs="Times New Roman"/>
          <w:sz w:val="28"/>
          <w:szCs w:val="28"/>
        </w:rPr>
        <w:t xml:space="preserve"> shaken may remain.  </w:t>
      </w:r>
      <w:r w:rsidRPr="009C3607">
        <w:rPr>
          <w:rFonts w:ascii="Times New Roman" w:hAnsi="Times New Roman" w:cs="Times New Roman"/>
          <w:sz w:val="28"/>
          <w:szCs w:val="28"/>
          <w:vertAlign w:val="superscript"/>
        </w:rPr>
        <w:t xml:space="preserve">28 </w:t>
      </w:r>
      <w:r w:rsidRPr="009C3607">
        <w:rPr>
          <w:rFonts w:ascii="Times New Roman" w:hAnsi="Times New Roman" w:cs="Times New Roman"/>
          <w:sz w:val="28"/>
          <w:szCs w:val="28"/>
        </w:rPr>
        <w:t xml:space="preserve">Therefore, </w:t>
      </w:r>
      <w:r w:rsidR="00BA3D24" w:rsidRPr="009C3607">
        <w:rPr>
          <w:rFonts w:ascii="Times New Roman" w:hAnsi="Times New Roman" w:cs="Times New Roman"/>
          <w:b/>
          <w:bCs/>
          <w:sz w:val="28"/>
          <w:szCs w:val="28"/>
        </w:rPr>
        <w:t>taking along</w:t>
      </w:r>
      <w:r w:rsidRPr="009C3607">
        <w:rPr>
          <w:rFonts w:ascii="Times New Roman" w:hAnsi="Times New Roman" w:cs="Times New Roman"/>
          <w:b/>
          <w:bCs/>
          <w:sz w:val="28"/>
          <w:szCs w:val="28"/>
        </w:rPr>
        <w:t xml:space="preserve"> an </w:t>
      </w:r>
      <w:r w:rsidRPr="009C3607">
        <w:rPr>
          <w:rFonts w:ascii="Times New Roman" w:hAnsi="Times New Roman" w:cs="Times New Roman"/>
          <w:b/>
          <w:bCs/>
          <w:sz w:val="28"/>
          <w:szCs w:val="28"/>
          <w:u w:val="single"/>
        </w:rPr>
        <w:t>unshakeable kingdom</w:t>
      </w:r>
      <w:r w:rsidRPr="009C3607">
        <w:rPr>
          <w:rFonts w:ascii="Times New Roman" w:hAnsi="Times New Roman" w:cs="Times New Roman"/>
          <w:sz w:val="28"/>
          <w:szCs w:val="28"/>
        </w:rPr>
        <w:t xml:space="preserve">, </w:t>
      </w:r>
      <w:r w:rsidR="00BA3D24" w:rsidRPr="009C3607">
        <w:rPr>
          <w:rFonts w:ascii="Times New Roman" w:hAnsi="Times New Roman" w:cs="Times New Roman"/>
          <w:sz w:val="28"/>
          <w:szCs w:val="28"/>
        </w:rPr>
        <w:t>may we</w:t>
      </w:r>
      <w:r w:rsidRPr="009C3607">
        <w:rPr>
          <w:rFonts w:ascii="Times New Roman" w:hAnsi="Times New Roman" w:cs="Times New Roman"/>
          <w:sz w:val="28"/>
          <w:szCs w:val="28"/>
        </w:rPr>
        <w:t xml:space="preserve"> have grace, by which we may serve God acceptably with reverence and </w:t>
      </w:r>
      <w:r w:rsidR="00BA3D24" w:rsidRPr="009C3607">
        <w:rPr>
          <w:rFonts w:ascii="Times New Roman" w:hAnsi="Times New Roman" w:cs="Times New Roman"/>
          <w:sz w:val="28"/>
          <w:szCs w:val="28"/>
        </w:rPr>
        <w:t>awe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29 </w:t>
      </w:r>
      <w:r w:rsidRPr="009C3607">
        <w:rPr>
          <w:rFonts w:ascii="Times New Roman" w:hAnsi="Times New Roman" w:cs="Times New Roman"/>
          <w:sz w:val="28"/>
          <w:szCs w:val="28"/>
        </w:rPr>
        <w:t xml:space="preserve">For our God </w:t>
      </w:r>
      <w:r w:rsidRPr="009C3607">
        <w:rPr>
          <w:rFonts w:ascii="Times New Roman" w:hAnsi="Times New Roman" w:cs="Times New Roman"/>
          <w:i/>
          <w:iCs/>
          <w:sz w:val="28"/>
          <w:szCs w:val="28"/>
        </w:rPr>
        <w:t xml:space="preserve">is </w:t>
      </w:r>
      <w:r w:rsidR="00BA3D24" w:rsidRPr="009C3607">
        <w:rPr>
          <w:rFonts w:ascii="Times New Roman" w:hAnsi="Times New Roman" w:cs="Times New Roman"/>
          <w:iCs/>
          <w:sz w:val="28"/>
          <w:szCs w:val="28"/>
        </w:rPr>
        <w:t xml:space="preserve">even </w:t>
      </w:r>
      <w:r w:rsidRPr="009C3607">
        <w:rPr>
          <w:rFonts w:ascii="Times New Roman" w:hAnsi="Times New Roman" w:cs="Times New Roman"/>
          <w:sz w:val="28"/>
          <w:szCs w:val="28"/>
        </w:rPr>
        <w:t xml:space="preserve">a </w:t>
      </w:r>
      <w:r w:rsidRPr="009C3607">
        <w:rPr>
          <w:rFonts w:ascii="Times New Roman" w:hAnsi="Times New Roman" w:cs="Times New Roman"/>
          <w:sz w:val="28"/>
          <w:szCs w:val="28"/>
          <w:u w:val="single"/>
        </w:rPr>
        <w:t>consuming fire</w:t>
      </w:r>
      <w:r w:rsidRPr="009C3607">
        <w:rPr>
          <w:rFonts w:ascii="Times New Roman" w:hAnsi="Times New Roman" w:cs="Times New Roman"/>
          <w:sz w:val="28"/>
          <w:szCs w:val="28"/>
        </w:rPr>
        <w:t>.</w:t>
      </w:r>
    </w:p>
    <w:p w14:paraId="05F3F8A7" w14:textId="77777777" w:rsidR="00842DD6" w:rsidRPr="009C3607" w:rsidRDefault="00842DD6"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055DBE" w:rsidRPr="009C3607">
        <w:rPr>
          <w:rFonts w:ascii="Times New Roman" w:hAnsi="Times New Roman" w:cs="Times New Roman"/>
          <w:sz w:val="28"/>
          <w:szCs w:val="28"/>
        </w:rPr>
        <w:t xml:space="preserve">This </w:t>
      </w:r>
      <w:r w:rsidR="00B9050F" w:rsidRPr="009C3607">
        <w:rPr>
          <w:rFonts w:ascii="Times New Roman" w:hAnsi="Times New Roman" w:cs="Times New Roman"/>
          <w:sz w:val="28"/>
          <w:szCs w:val="28"/>
        </w:rPr>
        <w:t>“</w:t>
      </w:r>
      <w:r w:rsidR="00055DBE" w:rsidRPr="009C3607">
        <w:rPr>
          <w:rFonts w:ascii="Times New Roman" w:hAnsi="Times New Roman" w:cs="Times New Roman"/>
          <w:sz w:val="28"/>
          <w:szCs w:val="28"/>
          <w:u w:val="single"/>
        </w:rPr>
        <w:t>assembly of firstborn</w:t>
      </w:r>
      <w:r w:rsidR="00B9050F" w:rsidRPr="009C3607">
        <w:rPr>
          <w:rFonts w:ascii="Times New Roman" w:hAnsi="Times New Roman" w:cs="Times New Roman"/>
          <w:sz w:val="28"/>
          <w:szCs w:val="28"/>
        </w:rPr>
        <w:t>”</w:t>
      </w:r>
      <w:r w:rsidR="00055DBE" w:rsidRPr="009C3607">
        <w:rPr>
          <w:rFonts w:ascii="Times New Roman" w:hAnsi="Times New Roman" w:cs="Times New Roman"/>
          <w:sz w:val="28"/>
          <w:szCs w:val="28"/>
        </w:rPr>
        <w:t xml:space="preserve"> ones would have access to heavenly Jerusalem, seeing they were perfected by better blood than Abel’s sacrifice. This would be the beginning of their “</w:t>
      </w:r>
      <w:r w:rsidR="00055DBE" w:rsidRPr="009C3607">
        <w:rPr>
          <w:rFonts w:ascii="Times New Roman" w:hAnsi="Times New Roman" w:cs="Times New Roman"/>
          <w:sz w:val="28"/>
          <w:szCs w:val="28"/>
          <w:u w:val="single"/>
        </w:rPr>
        <w:t>unshak</w:t>
      </w:r>
      <w:r w:rsidR="009B1177" w:rsidRPr="009C3607">
        <w:rPr>
          <w:rFonts w:ascii="Times New Roman" w:hAnsi="Times New Roman" w:cs="Times New Roman"/>
          <w:sz w:val="28"/>
          <w:szCs w:val="28"/>
          <w:u w:val="single"/>
        </w:rPr>
        <w:t>e</w:t>
      </w:r>
      <w:r w:rsidR="00055DBE" w:rsidRPr="009C3607">
        <w:rPr>
          <w:rFonts w:ascii="Times New Roman" w:hAnsi="Times New Roman" w:cs="Times New Roman"/>
          <w:sz w:val="28"/>
          <w:szCs w:val="28"/>
          <w:u w:val="single"/>
        </w:rPr>
        <w:t>able kingdom</w:t>
      </w:r>
      <w:r w:rsidR="00055DBE" w:rsidRPr="009C3607">
        <w:rPr>
          <w:rFonts w:ascii="Times New Roman" w:hAnsi="Times New Roman" w:cs="Times New Roman"/>
          <w:sz w:val="28"/>
          <w:szCs w:val="28"/>
        </w:rPr>
        <w:t>”.</w:t>
      </w:r>
      <w:r w:rsidR="006D35ED" w:rsidRPr="009C3607">
        <w:rPr>
          <w:rFonts w:ascii="Times New Roman" w:hAnsi="Times New Roman" w:cs="Times New Roman"/>
          <w:sz w:val="28"/>
          <w:szCs w:val="28"/>
        </w:rPr>
        <w:t xml:space="preserve"> The quaking of the heaven</w:t>
      </w:r>
      <w:r w:rsidR="00100BE9" w:rsidRPr="009C3607">
        <w:rPr>
          <w:rFonts w:ascii="Times New Roman" w:hAnsi="Times New Roman" w:cs="Times New Roman"/>
          <w:sz w:val="28"/>
          <w:szCs w:val="28"/>
        </w:rPr>
        <w:t xml:space="preserve"> and the “</w:t>
      </w:r>
      <w:r w:rsidR="00100BE9" w:rsidRPr="009C3607">
        <w:rPr>
          <w:rFonts w:ascii="Times New Roman" w:hAnsi="Times New Roman" w:cs="Times New Roman"/>
          <w:sz w:val="28"/>
          <w:szCs w:val="28"/>
          <w:u w:val="single"/>
        </w:rPr>
        <w:t>consuming fire</w:t>
      </w:r>
      <w:r w:rsidR="00100BE9" w:rsidRPr="009C3607">
        <w:rPr>
          <w:rFonts w:ascii="Times New Roman" w:hAnsi="Times New Roman" w:cs="Times New Roman"/>
          <w:sz w:val="28"/>
          <w:szCs w:val="28"/>
        </w:rPr>
        <w:t>” here match what Peter proclaimed –</w:t>
      </w:r>
    </w:p>
    <w:p w14:paraId="05F3F8A8" w14:textId="77777777" w:rsidR="00100BE9" w:rsidRPr="009C3607" w:rsidRDefault="00100BE9" w:rsidP="00B10853">
      <w:pPr>
        <w:spacing w:after="240"/>
        <w:ind w:left="720"/>
        <w:rPr>
          <w:rFonts w:ascii="Times New Roman" w:hAnsi="Times New Roman" w:cs="Times New Roman"/>
          <w:sz w:val="28"/>
          <w:szCs w:val="28"/>
        </w:rPr>
      </w:pPr>
      <w:r w:rsidRPr="009C3607">
        <w:rPr>
          <w:rFonts w:ascii="Times New Roman" w:hAnsi="Times New Roman" w:cs="Times New Roman"/>
          <w:sz w:val="28"/>
          <w:szCs w:val="28"/>
        </w:rPr>
        <w:t>“But the present heavens and the earth, by His word are treasured up for fire, being kept for a day of judgment and destruction of the impious men.”    2 Pet.3:7</w:t>
      </w:r>
    </w:p>
    <w:p w14:paraId="05F3F8A9" w14:textId="77777777" w:rsidR="00100BE9" w:rsidRPr="009C3607" w:rsidRDefault="00100BE9"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rPr>
        <w:t>Thus, the day of the Lord will have an effect like the day of the Flood in Noah’s time. Although, there will be a warfare “in the heaven” in the day of the Lord (Rev.12:7-9), there is no mention of destruction there – only an expulsion. The heavenly destruction that Hebrews and 2 Peter mention appears to be “in the sky”</w:t>
      </w:r>
      <w:r w:rsidR="002C40C6" w:rsidRPr="009C3607">
        <w:rPr>
          <w:rFonts w:ascii="Times New Roman" w:hAnsi="Times New Roman" w:cs="Times New Roman"/>
          <w:sz w:val="28"/>
          <w:szCs w:val="28"/>
        </w:rPr>
        <w:t>, not in the angelic domain. In our time we view the atmosphere as part of the earth, and, indeed, even the Bible uses phrase</w:t>
      </w:r>
      <w:r w:rsidR="00FB1595" w:rsidRPr="009C3607">
        <w:rPr>
          <w:rFonts w:ascii="Times New Roman" w:hAnsi="Times New Roman" w:cs="Times New Roman"/>
          <w:sz w:val="28"/>
          <w:szCs w:val="28"/>
        </w:rPr>
        <w:t>s</w:t>
      </w:r>
      <w:r w:rsidR="002C40C6" w:rsidRPr="009C3607">
        <w:rPr>
          <w:rFonts w:ascii="Times New Roman" w:hAnsi="Times New Roman" w:cs="Times New Roman"/>
          <w:sz w:val="28"/>
          <w:szCs w:val="28"/>
        </w:rPr>
        <w:t xml:space="preserve"> </w:t>
      </w:r>
      <w:r w:rsidR="00FB1595" w:rsidRPr="009C3607">
        <w:rPr>
          <w:rFonts w:ascii="Times New Roman" w:hAnsi="Times New Roman" w:cs="Times New Roman"/>
          <w:sz w:val="28"/>
          <w:szCs w:val="28"/>
        </w:rPr>
        <w:t xml:space="preserve">like </w:t>
      </w:r>
      <w:r w:rsidR="002C40C6" w:rsidRPr="009C3607">
        <w:rPr>
          <w:rFonts w:ascii="Times New Roman" w:hAnsi="Times New Roman" w:cs="Times New Roman"/>
          <w:sz w:val="28"/>
          <w:szCs w:val="28"/>
        </w:rPr>
        <w:t xml:space="preserve">“under the heaven” </w:t>
      </w:r>
      <w:r w:rsidR="00FB1595" w:rsidRPr="009C3607">
        <w:rPr>
          <w:rFonts w:ascii="Times New Roman" w:hAnsi="Times New Roman" w:cs="Times New Roman"/>
          <w:sz w:val="28"/>
          <w:szCs w:val="28"/>
        </w:rPr>
        <w:t xml:space="preserve">(e.g., Gen.6:17) and “from ends of heavens” (Mat.24:31) </w:t>
      </w:r>
      <w:r w:rsidR="002C40C6" w:rsidRPr="009C3607">
        <w:rPr>
          <w:rFonts w:ascii="Times New Roman" w:hAnsi="Times New Roman" w:cs="Times New Roman"/>
          <w:sz w:val="28"/>
          <w:szCs w:val="28"/>
        </w:rPr>
        <w:t>to describe the extent of the earth.</w:t>
      </w:r>
    </w:p>
    <w:p w14:paraId="05F3F8AA"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Hebrews 13:8-16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8 </w:t>
      </w:r>
      <w:r w:rsidRPr="009C3607">
        <w:rPr>
          <w:rFonts w:ascii="Times New Roman" w:hAnsi="Times New Roman" w:cs="Times New Roman"/>
          <w:sz w:val="28"/>
          <w:szCs w:val="28"/>
        </w:rPr>
        <w:t>Jesus Christ</w:t>
      </w:r>
      <w:r w:rsidR="00AA5FD9"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same yesterday</w:t>
      </w:r>
      <w:r w:rsidR="00AA5FD9" w:rsidRPr="009C3607">
        <w:rPr>
          <w:rFonts w:ascii="Times New Roman" w:hAnsi="Times New Roman" w:cs="Times New Roman"/>
          <w:sz w:val="28"/>
          <w:szCs w:val="28"/>
        </w:rPr>
        <w:t xml:space="preserve"> and</w:t>
      </w:r>
      <w:r w:rsidRPr="009C3607">
        <w:rPr>
          <w:rFonts w:ascii="Times New Roman" w:hAnsi="Times New Roman" w:cs="Times New Roman"/>
          <w:sz w:val="28"/>
          <w:szCs w:val="28"/>
        </w:rPr>
        <w:t xml:space="preserve"> today and </w:t>
      </w:r>
      <w:r w:rsidR="00AA5FD9" w:rsidRPr="009C3607">
        <w:rPr>
          <w:rFonts w:ascii="Times New Roman" w:hAnsi="Times New Roman" w:cs="Times New Roman"/>
          <w:sz w:val="28"/>
          <w:szCs w:val="28"/>
        </w:rPr>
        <w:t>for the ages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Do not be carried </w:t>
      </w:r>
      <w:r w:rsidR="00AA5FD9" w:rsidRPr="009C3607">
        <w:rPr>
          <w:rFonts w:ascii="Times New Roman" w:hAnsi="Times New Roman" w:cs="Times New Roman"/>
          <w:sz w:val="28"/>
          <w:szCs w:val="28"/>
        </w:rPr>
        <w:t>away by diverse</w:t>
      </w:r>
      <w:r w:rsidRPr="009C3607">
        <w:rPr>
          <w:rFonts w:ascii="Times New Roman" w:hAnsi="Times New Roman" w:cs="Times New Roman"/>
          <w:sz w:val="28"/>
          <w:szCs w:val="28"/>
        </w:rPr>
        <w:t xml:space="preserve"> and </w:t>
      </w:r>
      <w:r w:rsidR="00AA5FD9" w:rsidRPr="009C3607">
        <w:rPr>
          <w:rFonts w:ascii="Times New Roman" w:hAnsi="Times New Roman" w:cs="Times New Roman"/>
          <w:sz w:val="28"/>
          <w:szCs w:val="28"/>
        </w:rPr>
        <w:t>foreign</w:t>
      </w:r>
      <w:r w:rsidRPr="009C3607">
        <w:rPr>
          <w:rFonts w:ascii="Times New Roman" w:hAnsi="Times New Roman" w:cs="Times New Roman"/>
          <w:sz w:val="28"/>
          <w:szCs w:val="28"/>
        </w:rPr>
        <w:t xml:space="preserve"> doctrines. For </w:t>
      </w:r>
      <w:r w:rsidRPr="009C3607">
        <w:rPr>
          <w:rFonts w:ascii="Times New Roman" w:hAnsi="Times New Roman" w:cs="Times New Roman"/>
          <w:i/>
          <w:iCs/>
          <w:sz w:val="28"/>
          <w:szCs w:val="28"/>
        </w:rPr>
        <w:t xml:space="preserve">it is </w:t>
      </w:r>
      <w:r w:rsidRPr="009C3607">
        <w:rPr>
          <w:rFonts w:ascii="Times New Roman" w:hAnsi="Times New Roman" w:cs="Times New Roman"/>
          <w:sz w:val="28"/>
          <w:szCs w:val="28"/>
        </w:rPr>
        <w:t>good</w:t>
      </w:r>
      <w:r w:rsidR="00AA5FD9" w:rsidRPr="009C3607">
        <w:rPr>
          <w:rFonts w:ascii="Times New Roman" w:hAnsi="Times New Roman" w:cs="Times New Roman"/>
          <w:sz w:val="28"/>
          <w:szCs w:val="28"/>
        </w:rPr>
        <w:t>,</w:t>
      </w:r>
      <w:r w:rsidRPr="009C3607">
        <w:rPr>
          <w:rFonts w:ascii="Times New Roman" w:hAnsi="Times New Roman" w:cs="Times New Roman"/>
          <w:sz w:val="28"/>
          <w:szCs w:val="28"/>
        </w:rPr>
        <w:t xml:space="preserve"> the heart </w:t>
      </w:r>
      <w:r w:rsidR="00AA5FD9" w:rsidRPr="009C3607">
        <w:rPr>
          <w:rFonts w:ascii="Times New Roman" w:hAnsi="Times New Roman" w:cs="Times New Roman"/>
          <w:sz w:val="28"/>
          <w:szCs w:val="28"/>
        </w:rPr>
        <w:t xml:space="preserve">to </w:t>
      </w:r>
      <w:r w:rsidRPr="009C3607">
        <w:rPr>
          <w:rFonts w:ascii="Times New Roman" w:hAnsi="Times New Roman" w:cs="Times New Roman"/>
          <w:sz w:val="28"/>
          <w:szCs w:val="28"/>
        </w:rPr>
        <w:t xml:space="preserve">be established by grace, not by foods </w:t>
      </w:r>
      <w:r w:rsidR="00AA5FD9" w:rsidRPr="009C3607">
        <w:rPr>
          <w:rFonts w:ascii="Times New Roman" w:hAnsi="Times New Roman" w:cs="Times New Roman"/>
          <w:sz w:val="28"/>
          <w:szCs w:val="28"/>
        </w:rPr>
        <w:t>in</w:t>
      </w:r>
      <w:r w:rsidRPr="009C3607">
        <w:rPr>
          <w:rFonts w:ascii="Times New Roman" w:hAnsi="Times New Roman" w:cs="Times New Roman"/>
          <w:sz w:val="28"/>
          <w:szCs w:val="28"/>
        </w:rPr>
        <w:t xml:space="preserve"> which those </w:t>
      </w:r>
      <w:r w:rsidR="00BA462C" w:rsidRPr="009C3607">
        <w:rPr>
          <w:rFonts w:ascii="Times New Roman" w:hAnsi="Times New Roman" w:cs="Times New Roman"/>
          <w:i/>
          <w:sz w:val="28"/>
          <w:szCs w:val="28"/>
        </w:rPr>
        <w:t>so</w:t>
      </w:r>
      <w:r w:rsidR="00BA462C" w:rsidRPr="009C3607">
        <w:rPr>
          <w:rFonts w:ascii="Times New Roman" w:hAnsi="Times New Roman" w:cs="Times New Roman"/>
          <w:sz w:val="28"/>
          <w:szCs w:val="28"/>
        </w:rPr>
        <w:t xml:space="preserve"> occupied</w:t>
      </w:r>
      <w:r w:rsidRPr="009C3607">
        <w:rPr>
          <w:rFonts w:ascii="Times New Roman" w:hAnsi="Times New Roman" w:cs="Times New Roman"/>
          <w:sz w:val="28"/>
          <w:szCs w:val="28"/>
        </w:rPr>
        <w:t xml:space="preserve"> were not profited.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b/>
          <w:bCs/>
          <w:sz w:val="28"/>
          <w:szCs w:val="28"/>
        </w:rPr>
        <w:t xml:space="preserve">We have an </w:t>
      </w:r>
      <w:r w:rsidRPr="009C3607">
        <w:rPr>
          <w:rFonts w:ascii="Times New Roman" w:hAnsi="Times New Roman" w:cs="Times New Roman"/>
          <w:b/>
          <w:bCs/>
          <w:sz w:val="28"/>
          <w:szCs w:val="28"/>
          <w:u w:val="single"/>
        </w:rPr>
        <w:t>altar</w:t>
      </w:r>
      <w:r w:rsidRPr="009C3607">
        <w:rPr>
          <w:rFonts w:ascii="Times New Roman" w:hAnsi="Times New Roman" w:cs="Times New Roman"/>
          <w:b/>
          <w:bCs/>
          <w:sz w:val="28"/>
          <w:szCs w:val="28"/>
        </w:rPr>
        <w:t xml:space="preserve"> from which those serving in the tent have no</w:t>
      </w:r>
      <w:r w:rsidR="00E7715E" w:rsidRPr="009C3607">
        <w:rPr>
          <w:rFonts w:ascii="Times New Roman" w:hAnsi="Times New Roman" w:cs="Times New Roman"/>
          <w:b/>
          <w:bCs/>
          <w:sz w:val="28"/>
          <w:szCs w:val="28"/>
        </w:rPr>
        <w:t>t</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authority to eat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For the bodies of those animals, whose blood is brought into the </w:t>
      </w:r>
      <w:r w:rsidR="00E7715E" w:rsidRPr="009C3607">
        <w:rPr>
          <w:rFonts w:ascii="Times New Roman" w:hAnsi="Times New Roman" w:cs="Times New Roman"/>
          <w:sz w:val="28"/>
          <w:szCs w:val="28"/>
        </w:rPr>
        <w:t>Holies</w:t>
      </w:r>
      <w:r w:rsidRPr="009C3607">
        <w:rPr>
          <w:rFonts w:ascii="Times New Roman" w:hAnsi="Times New Roman" w:cs="Times New Roman"/>
          <w:sz w:val="28"/>
          <w:szCs w:val="28"/>
        </w:rPr>
        <w:t xml:space="preserve"> by the high priest for sin, are burned outside the camp.  </w:t>
      </w:r>
      <w:r w:rsidRPr="009C3607">
        <w:rPr>
          <w:rFonts w:ascii="Times New Roman" w:hAnsi="Times New Roman" w:cs="Times New Roman"/>
          <w:sz w:val="28"/>
          <w:szCs w:val="28"/>
          <w:vertAlign w:val="superscript"/>
        </w:rPr>
        <w:t xml:space="preserve">12 </w:t>
      </w:r>
      <w:r w:rsidRPr="009C3607">
        <w:rPr>
          <w:rFonts w:ascii="Times New Roman" w:hAnsi="Times New Roman" w:cs="Times New Roman"/>
          <w:sz w:val="28"/>
          <w:szCs w:val="28"/>
        </w:rPr>
        <w:t xml:space="preserve">Therefore Jesus also, </w:t>
      </w:r>
      <w:r w:rsidR="00E7715E" w:rsidRPr="009C3607">
        <w:rPr>
          <w:rFonts w:ascii="Times New Roman" w:hAnsi="Times New Roman" w:cs="Times New Roman"/>
          <w:sz w:val="28"/>
          <w:szCs w:val="28"/>
        </w:rPr>
        <w:t xml:space="preserve">so </w:t>
      </w:r>
      <w:r w:rsidRPr="009C3607">
        <w:rPr>
          <w:rFonts w:ascii="Times New Roman" w:hAnsi="Times New Roman" w:cs="Times New Roman"/>
          <w:sz w:val="28"/>
          <w:szCs w:val="28"/>
        </w:rPr>
        <w:t xml:space="preserve">that He might sanctify the people </w:t>
      </w:r>
      <w:r w:rsidR="00E7715E" w:rsidRPr="009C3607">
        <w:rPr>
          <w:rFonts w:ascii="Times New Roman" w:hAnsi="Times New Roman" w:cs="Times New Roman"/>
          <w:sz w:val="28"/>
          <w:szCs w:val="28"/>
        </w:rPr>
        <w:t>by</w:t>
      </w:r>
      <w:r w:rsidRPr="009C3607">
        <w:rPr>
          <w:rFonts w:ascii="Times New Roman" w:hAnsi="Times New Roman" w:cs="Times New Roman"/>
          <w:sz w:val="28"/>
          <w:szCs w:val="28"/>
        </w:rPr>
        <w:t xml:space="preserve"> His own blood, suffered outside the gate.  </w:t>
      </w:r>
      <w:r w:rsidRPr="009C3607">
        <w:rPr>
          <w:rFonts w:ascii="Times New Roman" w:hAnsi="Times New Roman" w:cs="Times New Roman"/>
          <w:sz w:val="28"/>
          <w:szCs w:val="28"/>
          <w:vertAlign w:val="superscript"/>
        </w:rPr>
        <w:t xml:space="preserve">13 </w:t>
      </w:r>
      <w:r w:rsidRPr="009C3607">
        <w:rPr>
          <w:rFonts w:ascii="Times New Roman" w:hAnsi="Times New Roman" w:cs="Times New Roman"/>
          <w:sz w:val="28"/>
          <w:szCs w:val="28"/>
        </w:rPr>
        <w:t>Th</w:t>
      </w:r>
      <w:r w:rsidR="00525C34" w:rsidRPr="009C3607">
        <w:rPr>
          <w:rFonts w:ascii="Times New Roman" w:hAnsi="Times New Roman" w:cs="Times New Roman"/>
          <w:sz w:val="28"/>
          <w:szCs w:val="28"/>
        </w:rPr>
        <w:t>us</w:t>
      </w:r>
      <w:r w:rsidRPr="009C3607">
        <w:rPr>
          <w:rFonts w:ascii="Times New Roman" w:hAnsi="Times New Roman" w:cs="Times New Roman"/>
          <w:sz w:val="28"/>
          <w:szCs w:val="28"/>
        </w:rPr>
        <w:t xml:space="preserve"> let us go </w:t>
      </w:r>
      <w:r w:rsidR="00525C34" w:rsidRPr="009C3607">
        <w:rPr>
          <w:rFonts w:ascii="Times New Roman" w:hAnsi="Times New Roman" w:cs="Times New Roman"/>
          <w:sz w:val="28"/>
          <w:szCs w:val="28"/>
        </w:rPr>
        <w:t>out</w:t>
      </w:r>
      <w:r w:rsidRPr="009C3607">
        <w:rPr>
          <w:rFonts w:ascii="Times New Roman" w:hAnsi="Times New Roman" w:cs="Times New Roman"/>
          <w:sz w:val="28"/>
          <w:szCs w:val="28"/>
        </w:rPr>
        <w:t xml:space="preserve"> to Him, outside the camp, bearing His reproach.  </w:t>
      </w:r>
      <w:r w:rsidRPr="009C3607">
        <w:rPr>
          <w:rFonts w:ascii="Times New Roman" w:hAnsi="Times New Roman" w:cs="Times New Roman"/>
          <w:sz w:val="28"/>
          <w:szCs w:val="28"/>
          <w:vertAlign w:val="superscript"/>
        </w:rPr>
        <w:t xml:space="preserve">14 </w:t>
      </w:r>
      <w:r w:rsidRPr="009C3607">
        <w:rPr>
          <w:rFonts w:ascii="Times New Roman" w:hAnsi="Times New Roman" w:cs="Times New Roman"/>
          <w:b/>
          <w:bCs/>
          <w:sz w:val="28"/>
          <w:szCs w:val="28"/>
        </w:rPr>
        <w:t xml:space="preserve">For we have not here a </w:t>
      </w:r>
      <w:r w:rsidR="00525C34" w:rsidRPr="009C3607">
        <w:rPr>
          <w:rFonts w:ascii="Times New Roman" w:hAnsi="Times New Roman" w:cs="Times New Roman"/>
          <w:b/>
          <w:bCs/>
          <w:sz w:val="28"/>
          <w:szCs w:val="28"/>
          <w:u w:val="single"/>
        </w:rPr>
        <w:t>continu</w:t>
      </w:r>
      <w:r w:rsidRPr="009C3607">
        <w:rPr>
          <w:rFonts w:ascii="Times New Roman" w:hAnsi="Times New Roman" w:cs="Times New Roman"/>
          <w:b/>
          <w:bCs/>
          <w:sz w:val="28"/>
          <w:szCs w:val="28"/>
          <w:u w:val="single"/>
        </w:rPr>
        <w:t>ing city</w:t>
      </w:r>
      <w:r w:rsidRPr="009C3607">
        <w:rPr>
          <w:rFonts w:ascii="Times New Roman" w:hAnsi="Times New Roman" w:cs="Times New Roman"/>
          <w:b/>
          <w:bCs/>
          <w:sz w:val="28"/>
          <w:szCs w:val="28"/>
        </w:rPr>
        <w:t xml:space="preserve">, but we seek for the one about to </w:t>
      </w:r>
      <w:r w:rsidR="00525C34" w:rsidRPr="009C3607">
        <w:rPr>
          <w:rFonts w:ascii="Times New Roman" w:hAnsi="Times New Roman" w:cs="Times New Roman"/>
          <w:b/>
          <w:bCs/>
          <w:sz w:val="28"/>
          <w:szCs w:val="28"/>
        </w:rPr>
        <w:t>b</w:t>
      </w:r>
      <w:r w:rsidRPr="009C3607">
        <w:rPr>
          <w:rFonts w:ascii="Times New Roman" w:hAnsi="Times New Roman" w:cs="Times New Roman"/>
          <w:b/>
          <w:bCs/>
          <w:sz w:val="28"/>
          <w:szCs w:val="28"/>
        </w:rPr>
        <w:t>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15 </w:t>
      </w:r>
      <w:r w:rsidRPr="009C3607">
        <w:rPr>
          <w:rFonts w:ascii="Times New Roman" w:hAnsi="Times New Roman" w:cs="Times New Roman"/>
          <w:sz w:val="28"/>
          <w:szCs w:val="28"/>
        </w:rPr>
        <w:t xml:space="preserve">Therefore by Him </w:t>
      </w:r>
      <w:r w:rsidR="00525C34" w:rsidRPr="009C3607">
        <w:rPr>
          <w:rFonts w:ascii="Times New Roman" w:hAnsi="Times New Roman" w:cs="Times New Roman"/>
          <w:b/>
          <w:bCs/>
          <w:sz w:val="28"/>
          <w:szCs w:val="28"/>
        </w:rPr>
        <w:t>may we</w:t>
      </w:r>
      <w:r w:rsidRPr="009C3607">
        <w:rPr>
          <w:rFonts w:ascii="Times New Roman" w:hAnsi="Times New Roman" w:cs="Times New Roman"/>
          <w:b/>
          <w:bCs/>
          <w:sz w:val="28"/>
          <w:szCs w:val="28"/>
        </w:rPr>
        <w:t xml:space="preserve"> offer up a sacrifice of praise </w:t>
      </w:r>
      <w:r w:rsidR="00525C34" w:rsidRPr="009C3607">
        <w:rPr>
          <w:rFonts w:ascii="Times New Roman" w:hAnsi="Times New Roman" w:cs="Times New Roman"/>
          <w:b/>
          <w:bCs/>
          <w:sz w:val="28"/>
          <w:szCs w:val="28"/>
        </w:rPr>
        <w:t>always</w:t>
      </w:r>
      <w:r w:rsidRPr="009C3607">
        <w:rPr>
          <w:rFonts w:ascii="Times New Roman" w:hAnsi="Times New Roman" w:cs="Times New Roman"/>
          <w:b/>
          <w:bCs/>
          <w:sz w:val="28"/>
          <w:szCs w:val="28"/>
        </w:rPr>
        <w:t xml:space="preserve"> to God, that is, </w:t>
      </w:r>
      <w:r w:rsidR="00525C34" w:rsidRPr="009C3607">
        <w:rPr>
          <w:rFonts w:ascii="Times New Roman" w:hAnsi="Times New Roman" w:cs="Times New Roman"/>
          <w:b/>
          <w:bCs/>
          <w:iCs/>
          <w:sz w:val="28"/>
          <w:szCs w:val="28"/>
        </w:rPr>
        <w:t>a</w:t>
      </w:r>
      <w:r w:rsidRPr="009C3607">
        <w:rPr>
          <w:rFonts w:ascii="Times New Roman" w:hAnsi="Times New Roman" w:cs="Times New Roman"/>
          <w:b/>
          <w:bCs/>
          <w:i/>
          <w:iCs/>
          <w:sz w:val="28"/>
          <w:szCs w:val="28"/>
        </w:rPr>
        <w:t xml:space="preserve"> </w:t>
      </w:r>
      <w:r w:rsidRPr="009C3607">
        <w:rPr>
          <w:rFonts w:ascii="Times New Roman" w:hAnsi="Times New Roman" w:cs="Times New Roman"/>
          <w:b/>
          <w:bCs/>
          <w:sz w:val="28"/>
          <w:szCs w:val="28"/>
        </w:rPr>
        <w:t xml:space="preserve">fruit of lips </w:t>
      </w:r>
      <w:r w:rsidR="00525C34" w:rsidRPr="009C3607">
        <w:rPr>
          <w:rFonts w:ascii="Times New Roman" w:hAnsi="Times New Roman" w:cs="Times New Roman"/>
          <w:b/>
          <w:bCs/>
          <w:sz w:val="28"/>
          <w:szCs w:val="28"/>
        </w:rPr>
        <w:lastRenderedPageBreak/>
        <w:t>pro</w:t>
      </w:r>
      <w:r w:rsidRPr="009C3607">
        <w:rPr>
          <w:rFonts w:ascii="Times New Roman" w:hAnsi="Times New Roman" w:cs="Times New Roman"/>
          <w:b/>
          <w:bCs/>
          <w:sz w:val="28"/>
          <w:szCs w:val="28"/>
        </w:rPr>
        <w:t>fessing His name</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16 </w:t>
      </w:r>
      <w:r w:rsidRPr="009C3607">
        <w:rPr>
          <w:rFonts w:ascii="Times New Roman" w:hAnsi="Times New Roman" w:cs="Times New Roman"/>
          <w:sz w:val="28"/>
          <w:szCs w:val="28"/>
        </w:rPr>
        <w:t xml:space="preserve">But neglect </w:t>
      </w:r>
      <w:r w:rsidR="000C2589" w:rsidRPr="009C3607">
        <w:rPr>
          <w:rFonts w:ascii="Times New Roman" w:hAnsi="Times New Roman" w:cs="Times New Roman"/>
          <w:sz w:val="28"/>
          <w:szCs w:val="28"/>
        </w:rPr>
        <w:t xml:space="preserve">not </w:t>
      </w:r>
      <w:r w:rsidRPr="009C3607">
        <w:rPr>
          <w:rFonts w:ascii="Times New Roman" w:hAnsi="Times New Roman" w:cs="Times New Roman"/>
          <w:sz w:val="28"/>
          <w:szCs w:val="28"/>
        </w:rPr>
        <w:t xml:space="preserve">the </w:t>
      </w:r>
      <w:r w:rsidR="000C2589" w:rsidRPr="009C3607">
        <w:rPr>
          <w:rFonts w:ascii="Times New Roman" w:hAnsi="Times New Roman" w:cs="Times New Roman"/>
          <w:sz w:val="28"/>
          <w:szCs w:val="28"/>
        </w:rPr>
        <w:t>well</w:t>
      </w:r>
      <w:r w:rsidRPr="009C3607">
        <w:rPr>
          <w:rFonts w:ascii="Times New Roman" w:hAnsi="Times New Roman" w:cs="Times New Roman"/>
          <w:sz w:val="28"/>
          <w:szCs w:val="28"/>
        </w:rPr>
        <w:t xml:space="preserve">-doing and </w:t>
      </w:r>
      <w:r w:rsidR="000C2589" w:rsidRPr="009C3607">
        <w:rPr>
          <w:rFonts w:ascii="Times New Roman" w:hAnsi="Times New Roman" w:cs="Times New Roman"/>
          <w:sz w:val="28"/>
          <w:szCs w:val="28"/>
        </w:rPr>
        <w:t>fellowship</w:t>
      </w:r>
      <w:r w:rsidRPr="009C3607">
        <w:rPr>
          <w:rFonts w:ascii="Times New Roman" w:hAnsi="Times New Roman" w:cs="Times New Roman"/>
          <w:sz w:val="28"/>
          <w:szCs w:val="28"/>
        </w:rPr>
        <w:t xml:space="preserve">, for </w:t>
      </w:r>
      <w:r w:rsidRPr="009C3607">
        <w:rPr>
          <w:rFonts w:ascii="Times New Roman" w:hAnsi="Times New Roman" w:cs="Times New Roman"/>
          <w:b/>
          <w:bCs/>
          <w:sz w:val="28"/>
          <w:szCs w:val="28"/>
        </w:rPr>
        <w:t>with such sacrifices God is well pleased</w:t>
      </w:r>
      <w:r w:rsidRPr="009C3607">
        <w:rPr>
          <w:rFonts w:ascii="Times New Roman" w:hAnsi="Times New Roman" w:cs="Times New Roman"/>
          <w:sz w:val="28"/>
          <w:szCs w:val="28"/>
        </w:rPr>
        <w:t>.</w:t>
      </w:r>
    </w:p>
    <w:p w14:paraId="05F3F8AB" w14:textId="77777777" w:rsidR="00055DBE" w:rsidRPr="009C3607" w:rsidRDefault="00055DB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Overcomers ha</w:t>
      </w:r>
      <w:r w:rsidR="00B21A55" w:rsidRPr="009C3607">
        <w:rPr>
          <w:rFonts w:ascii="Times New Roman" w:hAnsi="Times New Roman" w:cs="Times New Roman"/>
          <w:sz w:val="28"/>
          <w:szCs w:val="28"/>
        </w:rPr>
        <w:t>d</w:t>
      </w:r>
      <w:r w:rsidRPr="009C3607">
        <w:rPr>
          <w:rFonts w:ascii="Times New Roman" w:hAnsi="Times New Roman" w:cs="Times New Roman"/>
          <w:sz w:val="28"/>
          <w:szCs w:val="28"/>
        </w:rPr>
        <w:t xml:space="preserve"> a better </w:t>
      </w:r>
      <w:r w:rsidR="0084087A" w:rsidRPr="009C3607">
        <w:rPr>
          <w:rFonts w:ascii="Times New Roman" w:hAnsi="Times New Roman" w:cs="Times New Roman"/>
          <w:sz w:val="28"/>
          <w:szCs w:val="28"/>
        </w:rPr>
        <w:t>“</w:t>
      </w:r>
      <w:r w:rsidRPr="009C3607">
        <w:rPr>
          <w:rFonts w:ascii="Times New Roman" w:hAnsi="Times New Roman" w:cs="Times New Roman"/>
          <w:sz w:val="28"/>
          <w:szCs w:val="28"/>
          <w:u w:val="single"/>
        </w:rPr>
        <w:t>altar</w:t>
      </w:r>
      <w:r w:rsidR="0084087A"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a </w:t>
      </w:r>
      <w:r w:rsidR="0084087A" w:rsidRPr="009C3607">
        <w:rPr>
          <w:rFonts w:ascii="Times New Roman" w:hAnsi="Times New Roman" w:cs="Times New Roman"/>
          <w:sz w:val="28"/>
          <w:szCs w:val="28"/>
        </w:rPr>
        <w:t>“</w:t>
      </w:r>
      <w:r w:rsidRPr="009C3607">
        <w:rPr>
          <w:rFonts w:ascii="Times New Roman" w:hAnsi="Times New Roman" w:cs="Times New Roman"/>
          <w:sz w:val="28"/>
          <w:szCs w:val="28"/>
          <w:u w:val="single"/>
        </w:rPr>
        <w:t>continuing city</w:t>
      </w:r>
      <w:r w:rsidR="0084087A" w:rsidRPr="009C3607">
        <w:rPr>
          <w:rFonts w:ascii="Times New Roman" w:hAnsi="Times New Roman" w:cs="Times New Roman"/>
          <w:sz w:val="28"/>
          <w:szCs w:val="28"/>
        </w:rPr>
        <w:t>”</w:t>
      </w:r>
      <w:r w:rsidRPr="009C3607">
        <w:rPr>
          <w:rFonts w:ascii="Times New Roman" w:hAnsi="Times New Roman" w:cs="Times New Roman"/>
          <w:sz w:val="28"/>
          <w:szCs w:val="28"/>
        </w:rPr>
        <w:t xml:space="preserve">, and their sacrifices for </w:t>
      </w:r>
      <w:r w:rsidR="00BF6661" w:rsidRPr="009C3607">
        <w:rPr>
          <w:rFonts w:ascii="Times New Roman" w:hAnsi="Times New Roman" w:cs="Times New Roman"/>
          <w:sz w:val="28"/>
          <w:szCs w:val="28"/>
        </w:rPr>
        <w:t>their time in the flesh were</w:t>
      </w:r>
      <w:r w:rsidRPr="009C3607">
        <w:rPr>
          <w:rFonts w:ascii="Times New Roman" w:hAnsi="Times New Roman" w:cs="Times New Roman"/>
          <w:sz w:val="28"/>
          <w:szCs w:val="28"/>
        </w:rPr>
        <w:t xml:space="preserve"> spiritual (praising God</w:t>
      </w:r>
      <w:r w:rsidR="00E15C5F" w:rsidRPr="009C3607">
        <w:rPr>
          <w:rFonts w:ascii="Times New Roman" w:hAnsi="Times New Roman" w:cs="Times New Roman"/>
          <w:sz w:val="28"/>
          <w:szCs w:val="28"/>
        </w:rPr>
        <w:t>, doing well and fellowship</w:t>
      </w:r>
      <w:r w:rsidRPr="009C3607">
        <w:rPr>
          <w:rFonts w:ascii="Times New Roman" w:hAnsi="Times New Roman" w:cs="Times New Roman"/>
          <w:sz w:val="28"/>
          <w:szCs w:val="28"/>
        </w:rPr>
        <w:t>).</w:t>
      </w:r>
      <w:r w:rsidR="004D0E0C" w:rsidRPr="009C3607">
        <w:rPr>
          <w:rFonts w:ascii="Times New Roman" w:hAnsi="Times New Roman" w:cs="Times New Roman"/>
          <w:sz w:val="28"/>
          <w:szCs w:val="28"/>
        </w:rPr>
        <w:t xml:space="preserve"> </w:t>
      </w:r>
      <w:r w:rsidR="0084087A" w:rsidRPr="009C3607">
        <w:rPr>
          <w:rFonts w:ascii="Times New Roman" w:hAnsi="Times New Roman" w:cs="Times New Roman"/>
          <w:sz w:val="28"/>
          <w:szCs w:val="28"/>
        </w:rPr>
        <w:t>That “</w:t>
      </w:r>
      <w:r w:rsidR="0084087A" w:rsidRPr="009C3607">
        <w:rPr>
          <w:rFonts w:ascii="Times New Roman" w:hAnsi="Times New Roman" w:cs="Times New Roman"/>
          <w:sz w:val="28"/>
          <w:szCs w:val="28"/>
          <w:u w:val="single"/>
        </w:rPr>
        <w:t>continuing city</w:t>
      </w:r>
      <w:r w:rsidR="0084087A" w:rsidRPr="009C3607">
        <w:rPr>
          <w:rFonts w:ascii="Times New Roman" w:hAnsi="Times New Roman" w:cs="Times New Roman"/>
          <w:sz w:val="28"/>
          <w:szCs w:val="28"/>
        </w:rPr>
        <w:t xml:space="preserve">” had previously been named as “heavenly Jerusalem” (see previous text), and it implied that the earthly Jerusalem would not continue forever. </w:t>
      </w:r>
      <w:r w:rsidR="004D0E0C" w:rsidRPr="009C3607">
        <w:rPr>
          <w:rFonts w:ascii="Times New Roman" w:hAnsi="Times New Roman" w:cs="Times New Roman"/>
          <w:sz w:val="28"/>
          <w:szCs w:val="28"/>
        </w:rPr>
        <w:t>The “</w:t>
      </w:r>
      <w:r w:rsidR="004D0E0C" w:rsidRPr="009C3607">
        <w:rPr>
          <w:rFonts w:ascii="Times New Roman" w:hAnsi="Times New Roman" w:cs="Times New Roman"/>
          <w:sz w:val="28"/>
          <w:szCs w:val="28"/>
          <w:u w:val="single"/>
        </w:rPr>
        <w:t>altar</w:t>
      </w:r>
      <w:r w:rsidR="004D0E0C" w:rsidRPr="009C3607">
        <w:rPr>
          <w:rFonts w:ascii="Times New Roman" w:hAnsi="Times New Roman" w:cs="Times New Roman"/>
          <w:sz w:val="28"/>
          <w:szCs w:val="28"/>
        </w:rPr>
        <w:t>” that the Levitical priesthood had no “</w:t>
      </w:r>
      <w:r w:rsidR="004D0E0C" w:rsidRPr="009C3607">
        <w:rPr>
          <w:rFonts w:ascii="Times New Roman" w:hAnsi="Times New Roman" w:cs="Times New Roman"/>
          <w:sz w:val="28"/>
          <w:szCs w:val="28"/>
          <w:u w:val="single"/>
        </w:rPr>
        <w:t>authority to eat</w:t>
      </w:r>
      <w:r w:rsidR="004D0E0C" w:rsidRPr="009C3607">
        <w:rPr>
          <w:rFonts w:ascii="Times New Roman" w:hAnsi="Times New Roman" w:cs="Times New Roman"/>
          <w:sz w:val="28"/>
          <w:szCs w:val="28"/>
        </w:rPr>
        <w:t>” at was the “Lord’s table” (1 Cor.10:21), a New Covenant institution reserved for those for whom Christ’s blood had taken away their sin.</w:t>
      </w:r>
      <w:r w:rsidR="0084087A" w:rsidRPr="009C3607">
        <w:rPr>
          <w:rFonts w:ascii="Times New Roman" w:hAnsi="Times New Roman" w:cs="Times New Roman"/>
          <w:sz w:val="28"/>
          <w:szCs w:val="28"/>
        </w:rPr>
        <w:t xml:space="preserve"> There is no hint in Hebrews that a Messianic Jew should continue with Levitical sacrifices. Paul did so on occasion, not from necessity, but as a pragmatic matter so as to keep a dialogue open with unrepentant Jews (1 Cor.9:20).</w:t>
      </w:r>
    </w:p>
    <w:p w14:paraId="05F3F8AC"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1 Pet.3:20-21</w:t>
      </w:r>
      <w:r w:rsidRPr="009C3607">
        <w:rPr>
          <w:rFonts w:ascii="Times New Roman" w:hAnsi="Times New Roman" w:cs="Times New Roman"/>
          <w:sz w:val="28"/>
          <w:szCs w:val="28"/>
        </w:rPr>
        <w:t xml:space="preserve"> having </w:t>
      </w:r>
      <w:r w:rsidR="000C2589" w:rsidRPr="009C3607">
        <w:rPr>
          <w:rFonts w:ascii="Times New Roman" w:hAnsi="Times New Roman" w:cs="Times New Roman"/>
          <w:sz w:val="28"/>
          <w:szCs w:val="28"/>
        </w:rPr>
        <w:t>been unpersuaded once</w:t>
      </w:r>
      <w:r w:rsidRPr="009C3607">
        <w:rPr>
          <w:rFonts w:ascii="Times New Roman" w:hAnsi="Times New Roman" w:cs="Times New Roman"/>
          <w:sz w:val="28"/>
          <w:szCs w:val="28"/>
        </w:rPr>
        <w:t xml:space="preserve">, when the </w:t>
      </w:r>
      <w:r w:rsidR="000C2589" w:rsidRPr="009C3607">
        <w:rPr>
          <w:rFonts w:ascii="Times New Roman" w:hAnsi="Times New Roman" w:cs="Times New Roman"/>
          <w:sz w:val="28"/>
          <w:szCs w:val="28"/>
        </w:rPr>
        <w:t>forbearance</w:t>
      </w:r>
      <w:r w:rsidRPr="009C3607">
        <w:rPr>
          <w:rFonts w:ascii="Times New Roman" w:hAnsi="Times New Roman" w:cs="Times New Roman"/>
          <w:sz w:val="28"/>
          <w:szCs w:val="28"/>
        </w:rPr>
        <w:t xml:space="preserve"> of God waited in </w:t>
      </w:r>
      <w:r w:rsidRPr="009C3607">
        <w:rPr>
          <w:rFonts w:ascii="Times New Roman" w:hAnsi="Times New Roman" w:cs="Times New Roman"/>
          <w:i/>
          <w:sz w:val="28"/>
          <w:szCs w:val="28"/>
        </w:rPr>
        <w:t>the</w:t>
      </w:r>
      <w:r w:rsidRPr="009C3607">
        <w:rPr>
          <w:rFonts w:ascii="Times New Roman" w:hAnsi="Times New Roman" w:cs="Times New Roman"/>
          <w:sz w:val="28"/>
          <w:szCs w:val="28"/>
        </w:rPr>
        <w:t xml:space="preserve"> days of Noah, </w:t>
      </w:r>
      <w:r w:rsidR="000C2589" w:rsidRPr="009C3607">
        <w:rPr>
          <w:rFonts w:ascii="Times New Roman" w:hAnsi="Times New Roman" w:cs="Times New Roman"/>
          <w:sz w:val="28"/>
          <w:szCs w:val="28"/>
        </w:rPr>
        <w:t>preparing</w:t>
      </w:r>
      <w:r w:rsidRPr="009C3607">
        <w:rPr>
          <w:rFonts w:ascii="Times New Roman" w:hAnsi="Times New Roman" w:cs="Times New Roman"/>
          <w:sz w:val="28"/>
          <w:szCs w:val="28"/>
        </w:rPr>
        <w:t xml:space="preserve"> an ark, into which few, that is, eight lives were saved through water, which antitype even now saves you – </w:t>
      </w:r>
      <w:r w:rsidRPr="009C3607">
        <w:rPr>
          <w:rFonts w:ascii="Times New Roman" w:hAnsi="Times New Roman" w:cs="Times New Roman"/>
          <w:b/>
          <w:bCs/>
          <w:sz w:val="28"/>
          <w:szCs w:val="28"/>
          <w:u w:val="single"/>
        </w:rPr>
        <w:t>baptism</w:t>
      </w:r>
      <w:r w:rsidRPr="009C3607">
        <w:rPr>
          <w:rFonts w:ascii="Times New Roman" w:hAnsi="Times New Roman" w:cs="Times New Roman"/>
          <w:sz w:val="28"/>
          <w:szCs w:val="28"/>
        </w:rPr>
        <w:t xml:space="preserve">, not removal of dirt from flesh, but </w:t>
      </w:r>
      <w:r w:rsidRPr="009C3607">
        <w:rPr>
          <w:rFonts w:ascii="Times New Roman" w:hAnsi="Times New Roman" w:cs="Times New Roman"/>
          <w:b/>
          <w:bCs/>
          <w:sz w:val="28"/>
          <w:szCs w:val="28"/>
        </w:rPr>
        <w:t xml:space="preserve">an </w:t>
      </w:r>
      <w:r w:rsidR="000C2589" w:rsidRPr="009C3607">
        <w:rPr>
          <w:rFonts w:ascii="Times New Roman" w:hAnsi="Times New Roman" w:cs="Times New Roman"/>
          <w:b/>
          <w:bCs/>
          <w:sz w:val="28"/>
          <w:szCs w:val="28"/>
        </w:rPr>
        <w:t>appeal</w:t>
      </w:r>
      <w:r w:rsidRPr="009C3607">
        <w:rPr>
          <w:rFonts w:ascii="Times New Roman" w:hAnsi="Times New Roman" w:cs="Times New Roman"/>
          <w:b/>
          <w:bCs/>
          <w:sz w:val="28"/>
          <w:szCs w:val="28"/>
        </w:rPr>
        <w:t xml:space="preserve"> of a good conscience</w:t>
      </w:r>
      <w:r w:rsidRPr="009C3607">
        <w:rPr>
          <w:rFonts w:ascii="Times New Roman" w:hAnsi="Times New Roman" w:cs="Times New Roman"/>
          <w:sz w:val="28"/>
          <w:szCs w:val="28"/>
        </w:rPr>
        <w:t xml:space="preserve"> </w:t>
      </w:r>
      <w:r w:rsidR="000C2589" w:rsidRPr="009C3607">
        <w:rPr>
          <w:rFonts w:ascii="Times New Roman" w:hAnsi="Times New Roman" w:cs="Times New Roman"/>
          <w:sz w:val="28"/>
          <w:szCs w:val="28"/>
        </w:rPr>
        <w:t xml:space="preserve">toward God </w:t>
      </w:r>
      <w:r w:rsidRPr="009C3607">
        <w:rPr>
          <w:rFonts w:ascii="Times New Roman" w:hAnsi="Times New Roman" w:cs="Times New Roman"/>
          <w:sz w:val="28"/>
          <w:szCs w:val="28"/>
        </w:rPr>
        <w:t xml:space="preserve">by </w:t>
      </w:r>
      <w:r w:rsidRPr="009C3607">
        <w:rPr>
          <w:rFonts w:ascii="Times New Roman" w:hAnsi="Times New Roman" w:cs="Times New Roman"/>
          <w:i/>
          <w:iCs/>
          <w:sz w:val="28"/>
          <w:szCs w:val="28"/>
        </w:rPr>
        <w:t>the</w:t>
      </w:r>
      <w:r w:rsidRPr="009C3607">
        <w:rPr>
          <w:rFonts w:ascii="Times New Roman" w:hAnsi="Times New Roman" w:cs="Times New Roman"/>
          <w:sz w:val="28"/>
          <w:szCs w:val="28"/>
        </w:rPr>
        <w:t xml:space="preserve"> resurrection of Jesus Christ.</w:t>
      </w:r>
    </w:p>
    <w:p w14:paraId="05F3F8AD" w14:textId="77777777" w:rsidR="00055DBE" w:rsidRPr="009C3607" w:rsidRDefault="00055DB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The Great Flood antitype pointed forward to a cleansing of conscience</w:t>
      </w:r>
      <w:r w:rsidR="00E72D24" w:rsidRPr="009C3607">
        <w:rPr>
          <w:rFonts w:ascii="Times New Roman" w:hAnsi="Times New Roman" w:cs="Times New Roman"/>
          <w:sz w:val="28"/>
          <w:szCs w:val="28"/>
        </w:rPr>
        <w:t xml:space="preserve">, the spiritual effect of </w:t>
      </w:r>
      <w:r w:rsidR="00280359" w:rsidRPr="009C3607">
        <w:rPr>
          <w:rFonts w:ascii="Times New Roman" w:hAnsi="Times New Roman" w:cs="Times New Roman"/>
          <w:sz w:val="28"/>
          <w:szCs w:val="28"/>
        </w:rPr>
        <w:t xml:space="preserve">Christ’s </w:t>
      </w:r>
      <w:r w:rsidR="00E72D24" w:rsidRPr="009C3607">
        <w:rPr>
          <w:rFonts w:ascii="Times New Roman" w:hAnsi="Times New Roman" w:cs="Times New Roman"/>
          <w:sz w:val="28"/>
          <w:szCs w:val="28"/>
          <w:u w:val="single"/>
        </w:rPr>
        <w:t>baptism</w:t>
      </w:r>
      <w:r w:rsidR="00280359" w:rsidRPr="009C3607">
        <w:rPr>
          <w:rFonts w:ascii="Times New Roman" w:hAnsi="Times New Roman" w:cs="Times New Roman"/>
          <w:sz w:val="28"/>
          <w:szCs w:val="28"/>
        </w:rPr>
        <w:t xml:space="preserve"> of death and resurrection</w:t>
      </w:r>
      <w:r w:rsidRPr="009C3607">
        <w:rPr>
          <w:rFonts w:ascii="Times New Roman" w:hAnsi="Times New Roman" w:cs="Times New Roman"/>
          <w:sz w:val="28"/>
          <w:szCs w:val="28"/>
        </w:rPr>
        <w:t>.</w:t>
      </w:r>
    </w:p>
    <w:p w14:paraId="05F3F8AE"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2 Pet.1:9-11 </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9 </w:t>
      </w:r>
      <w:r w:rsidRPr="009C3607">
        <w:rPr>
          <w:rFonts w:ascii="Times New Roman" w:hAnsi="Times New Roman" w:cs="Times New Roman"/>
          <w:sz w:val="28"/>
          <w:szCs w:val="28"/>
        </w:rPr>
        <w:t xml:space="preserve">For </w:t>
      </w:r>
      <w:r w:rsidR="00C458DE" w:rsidRPr="009C3607">
        <w:rPr>
          <w:rFonts w:ascii="Times New Roman" w:hAnsi="Times New Roman" w:cs="Times New Roman"/>
          <w:i/>
          <w:sz w:val="28"/>
          <w:szCs w:val="28"/>
        </w:rPr>
        <w:t>the one</w:t>
      </w:r>
      <w:r w:rsidR="00C458DE" w:rsidRPr="009C3607">
        <w:rPr>
          <w:rFonts w:ascii="Times New Roman" w:hAnsi="Times New Roman" w:cs="Times New Roman"/>
          <w:sz w:val="28"/>
          <w:szCs w:val="28"/>
        </w:rPr>
        <w:t xml:space="preserve"> to whom these things</w:t>
      </w:r>
      <w:r w:rsidR="00E0772A" w:rsidRPr="009C3607">
        <w:rPr>
          <w:rFonts w:ascii="Times New Roman" w:hAnsi="Times New Roman" w:cs="Times New Roman"/>
          <w:sz w:val="28"/>
          <w:szCs w:val="28"/>
        </w:rPr>
        <w:t xml:space="preserve"> (spiritual virtues of vv.5-8)</w:t>
      </w:r>
      <w:r w:rsidR="00C458DE" w:rsidRPr="009C3607">
        <w:rPr>
          <w:rFonts w:ascii="Times New Roman" w:hAnsi="Times New Roman" w:cs="Times New Roman"/>
          <w:sz w:val="28"/>
          <w:szCs w:val="28"/>
        </w:rPr>
        <w:t xml:space="preserve"> are </w:t>
      </w:r>
      <w:r w:rsidR="00C458DE" w:rsidRPr="009C3607">
        <w:rPr>
          <w:rFonts w:ascii="Times New Roman" w:hAnsi="Times New Roman" w:cs="Times New Roman"/>
          <w:sz w:val="28"/>
          <w:szCs w:val="28"/>
          <w:u w:val="single"/>
        </w:rPr>
        <w:t>not present</w:t>
      </w:r>
      <w:r w:rsidRPr="009C3607">
        <w:rPr>
          <w:rFonts w:ascii="Times New Roman" w:hAnsi="Times New Roman" w:cs="Times New Roman"/>
          <w:sz w:val="28"/>
          <w:szCs w:val="28"/>
        </w:rPr>
        <w:t xml:space="preserve"> is </w:t>
      </w:r>
      <w:r w:rsidR="00C458DE" w:rsidRPr="009C3607">
        <w:rPr>
          <w:rFonts w:ascii="Times New Roman" w:hAnsi="Times New Roman" w:cs="Times New Roman"/>
          <w:sz w:val="28"/>
          <w:szCs w:val="28"/>
        </w:rPr>
        <w:t xml:space="preserve">blind, </w:t>
      </w:r>
      <w:r w:rsidRPr="009C3607">
        <w:rPr>
          <w:rFonts w:ascii="Times New Roman" w:hAnsi="Times New Roman" w:cs="Times New Roman"/>
          <w:sz w:val="28"/>
          <w:szCs w:val="28"/>
        </w:rPr>
        <w:t xml:space="preserve">shortsighted, </w:t>
      </w:r>
      <w:r w:rsidR="00C458DE" w:rsidRPr="009C3607">
        <w:rPr>
          <w:rFonts w:ascii="Times New Roman" w:hAnsi="Times New Roman" w:cs="Times New Roman"/>
          <w:sz w:val="28"/>
          <w:szCs w:val="28"/>
        </w:rPr>
        <w:t xml:space="preserve">having taken forgetfulness of </w:t>
      </w:r>
      <w:r w:rsidR="00C458DE" w:rsidRPr="009C3607">
        <w:rPr>
          <w:rFonts w:ascii="Times New Roman" w:hAnsi="Times New Roman" w:cs="Times New Roman"/>
          <w:b/>
          <w:sz w:val="28"/>
          <w:szCs w:val="28"/>
        </w:rPr>
        <w:t xml:space="preserve">the cleansing of his </w:t>
      </w:r>
      <w:r w:rsidR="00D04668" w:rsidRPr="009C3607">
        <w:rPr>
          <w:rFonts w:ascii="Times New Roman" w:hAnsi="Times New Roman" w:cs="Times New Roman"/>
          <w:b/>
          <w:sz w:val="28"/>
          <w:szCs w:val="28"/>
        </w:rPr>
        <w:t>old</w:t>
      </w:r>
      <w:r w:rsidRPr="009C3607">
        <w:rPr>
          <w:rFonts w:ascii="Times New Roman" w:hAnsi="Times New Roman" w:cs="Times New Roman"/>
          <w:sz w:val="28"/>
          <w:szCs w:val="28"/>
        </w:rPr>
        <w:t xml:space="preserve"> </w:t>
      </w:r>
      <w:r w:rsidRPr="009C3607">
        <w:rPr>
          <w:rFonts w:ascii="Times New Roman" w:hAnsi="Times New Roman" w:cs="Times New Roman"/>
          <w:b/>
          <w:bCs/>
          <w:sz w:val="28"/>
          <w:szCs w:val="28"/>
        </w:rPr>
        <w:t>sins</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10 </w:t>
      </w:r>
      <w:r w:rsidRPr="009C3607">
        <w:rPr>
          <w:rFonts w:ascii="Times New Roman" w:hAnsi="Times New Roman" w:cs="Times New Roman"/>
          <w:sz w:val="28"/>
          <w:szCs w:val="28"/>
        </w:rPr>
        <w:t>Therefore</w:t>
      </w:r>
      <w:r w:rsidR="00C458DE" w:rsidRPr="009C3607">
        <w:rPr>
          <w:rFonts w:ascii="Times New Roman" w:hAnsi="Times New Roman" w:cs="Times New Roman"/>
          <w:sz w:val="28"/>
          <w:szCs w:val="28"/>
        </w:rPr>
        <w:t xml:space="preserve"> rather</w:t>
      </w:r>
      <w:r w:rsidRPr="009C3607">
        <w:rPr>
          <w:rFonts w:ascii="Times New Roman" w:hAnsi="Times New Roman" w:cs="Times New Roman"/>
          <w:sz w:val="28"/>
          <w:szCs w:val="28"/>
        </w:rPr>
        <w:t>, br</w:t>
      </w:r>
      <w:r w:rsidR="00C458DE" w:rsidRPr="009C3607">
        <w:rPr>
          <w:rFonts w:ascii="Times New Roman" w:hAnsi="Times New Roman" w:cs="Times New Roman"/>
          <w:sz w:val="28"/>
          <w:szCs w:val="28"/>
        </w:rPr>
        <w:t>others</w:t>
      </w:r>
      <w:r w:rsidRPr="009C3607">
        <w:rPr>
          <w:rFonts w:ascii="Times New Roman" w:hAnsi="Times New Roman" w:cs="Times New Roman"/>
          <w:sz w:val="28"/>
          <w:szCs w:val="28"/>
        </w:rPr>
        <w:t xml:space="preserve">, be diligent to </w:t>
      </w:r>
      <w:r w:rsidRPr="009C3607">
        <w:rPr>
          <w:rFonts w:ascii="Times New Roman" w:hAnsi="Times New Roman" w:cs="Times New Roman"/>
          <w:b/>
          <w:bCs/>
          <w:sz w:val="28"/>
          <w:szCs w:val="28"/>
        </w:rPr>
        <w:t>make</w:t>
      </w:r>
      <w:r w:rsidR="00C458DE" w:rsidRPr="009C3607">
        <w:rPr>
          <w:rFonts w:ascii="Times New Roman" w:hAnsi="Times New Roman" w:cs="Times New Roman"/>
          <w:b/>
          <w:bCs/>
          <w:sz w:val="28"/>
          <w:szCs w:val="28"/>
        </w:rPr>
        <w:t xml:space="preserve"> firm</w:t>
      </w:r>
      <w:r w:rsidRPr="009C3607">
        <w:rPr>
          <w:rFonts w:ascii="Times New Roman" w:hAnsi="Times New Roman" w:cs="Times New Roman"/>
          <w:b/>
          <w:bCs/>
          <w:sz w:val="28"/>
          <w:szCs w:val="28"/>
        </w:rPr>
        <w:t xml:space="preserve"> your </w:t>
      </w:r>
      <w:r w:rsidRPr="009C3607">
        <w:rPr>
          <w:rFonts w:ascii="Times New Roman" w:hAnsi="Times New Roman" w:cs="Times New Roman"/>
          <w:b/>
          <w:bCs/>
          <w:sz w:val="28"/>
          <w:szCs w:val="28"/>
          <w:u w:val="single"/>
        </w:rPr>
        <w:t>calling and election</w:t>
      </w:r>
      <w:r w:rsidRPr="009C3607">
        <w:rPr>
          <w:rFonts w:ascii="Times New Roman" w:hAnsi="Times New Roman" w:cs="Times New Roman"/>
          <w:sz w:val="28"/>
          <w:szCs w:val="28"/>
        </w:rPr>
        <w:t xml:space="preserve">, </w:t>
      </w:r>
      <w:r w:rsidR="00C458DE" w:rsidRPr="009C3607">
        <w:rPr>
          <w:rFonts w:ascii="Times New Roman" w:hAnsi="Times New Roman" w:cs="Times New Roman"/>
          <w:sz w:val="28"/>
          <w:szCs w:val="28"/>
        </w:rPr>
        <w:t>for doing</w:t>
      </w:r>
      <w:r w:rsidRPr="009C3607">
        <w:rPr>
          <w:rFonts w:ascii="Times New Roman" w:hAnsi="Times New Roman" w:cs="Times New Roman"/>
          <w:sz w:val="28"/>
          <w:szCs w:val="28"/>
        </w:rPr>
        <w:t xml:space="preserve"> these things you </w:t>
      </w:r>
      <w:r w:rsidR="00C458DE" w:rsidRPr="009C3607">
        <w:rPr>
          <w:rFonts w:ascii="Times New Roman" w:hAnsi="Times New Roman" w:cs="Times New Roman"/>
          <w:sz w:val="28"/>
          <w:szCs w:val="28"/>
        </w:rPr>
        <w:t>may in no wise ever</w:t>
      </w:r>
      <w:r w:rsidRPr="009C3607">
        <w:rPr>
          <w:rFonts w:ascii="Times New Roman" w:hAnsi="Times New Roman" w:cs="Times New Roman"/>
          <w:sz w:val="28"/>
          <w:szCs w:val="28"/>
        </w:rPr>
        <w:t xml:space="preserve"> stumble</w:t>
      </w:r>
      <w:r w:rsidR="00C458DE" w:rsidRPr="009C3607">
        <w:rPr>
          <w:rFonts w:ascii="Times New Roman" w:hAnsi="Times New Roman" w:cs="Times New Roman"/>
          <w:sz w:val="28"/>
          <w:szCs w:val="28"/>
        </w:rPr>
        <w:t>,</w:t>
      </w:r>
      <w:r w:rsidRPr="009C3607">
        <w:rPr>
          <w:rFonts w:ascii="Times New Roman" w:hAnsi="Times New Roman" w:cs="Times New Roman"/>
          <w:sz w:val="28"/>
          <w:szCs w:val="28"/>
        </w:rPr>
        <w:t xml:space="preserve">  </w:t>
      </w:r>
      <w:r w:rsidRPr="009C3607">
        <w:rPr>
          <w:rFonts w:ascii="Times New Roman" w:hAnsi="Times New Roman" w:cs="Times New Roman"/>
          <w:sz w:val="28"/>
          <w:szCs w:val="28"/>
          <w:vertAlign w:val="superscript"/>
        </w:rPr>
        <w:t xml:space="preserve">11 </w:t>
      </w:r>
      <w:r w:rsidRPr="009C3607">
        <w:rPr>
          <w:rFonts w:ascii="Times New Roman" w:hAnsi="Times New Roman" w:cs="Times New Roman"/>
          <w:sz w:val="28"/>
          <w:szCs w:val="28"/>
        </w:rPr>
        <w:t xml:space="preserve">for </w:t>
      </w:r>
      <w:r w:rsidR="00C458DE" w:rsidRPr="009C3607">
        <w:rPr>
          <w:rFonts w:ascii="Times New Roman" w:hAnsi="Times New Roman" w:cs="Times New Roman"/>
          <w:sz w:val="28"/>
          <w:szCs w:val="28"/>
        </w:rPr>
        <w:t>thus richly</w:t>
      </w:r>
      <w:r w:rsidRPr="009C3607">
        <w:rPr>
          <w:rFonts w:ascii="Times New Roman" w:hAnsi="Times New Roman" w:cs="Times New Roman"/>
          <w:sz w:val="28"/>
          <w:szCs w:val="28"/>
        </w:rPr>
        <w:t xml:space="preserve"> will be supplied to you </w:t>
      </w:r>
      <w:r w:rsidRPr="009C3607">
        <w:rPr>
          <w:rFonts w:ascii="Times New Roman" w:hAnsi="Times New Roman" w:cs="Times New Roman"/>
          <w:b/>
          <w:bCs/>
          <w:sz w:val="28"/>
          <w:szCs w:val="28"/>
        </w:rPr>
        <w:t>the</w:t>
      </w:r>
      <w:r w:rsidR="00C458DE" w:rsidRPr="009C3607">
        <w:rPr>
          <w:rFonts w:ascii="Times New Roman" w:hAnsi="Times New Roman" w:cs="Times New Roman"/>
          <w:b/>
          <w:bCs/>
          <w:sz w:val="28"/>
          <w:szCs w:val="28"/>
        </w:rPr>
        <w:t xml:space="preserve"> </w:t>
      </w:r>
      <w:r w:rsidR="00C458DE" w:rsidRPr="009C3607">
        <w:rPr>
          <w:rFonts w:ascii="Times New Roman" w:hAnsi="Times New Roman" w:cs="Times New Roman"/>
          <w:b/>
          <w:bCs/>
          <w:sz w:val="28"/>
          <w:szCs w:val="28"/>
          <w:u w:val="single"/>
        </w:rPr>
        <w:t>entrance into the aionian</w:t>
      </w:r>
      <w:r w:rsidRPr="009C3607">
        <w:rPr>
          <w:rFonts w:ascii="Times New Roman" w:hAnsi="Times New Roman" w:cs="Times New Roman"/>
          <w:b/>
          <w:bCs/>
          <w:sz w:val="28"/>
          <w:szCs w:val="28"/>
          <w:u w:val="single"/>
        </w:rPr>
        <w:t xml:space="preserve"> kingdom</w:t>
      </w:r>
      <w:r w:rsidRPr="009C3607">
        <w:rPr>
          <w:rFonts w:ascii="Times New Roman" w:hAnsi="Times New Roman" w:cs="Times New Roman"/>
          <w:b/>
          <w:bCs/>
          <w:sz w:val="28"/>
          <w:szCs w:val="28"/>
        </w:rPr>
        <w:t xml:space="preserve"> of our Lord</w:t>
      </w:r>
      <w:r w:rsidRPr="009C3607">
        <w:rPr>
          <w:rFonts w:ascii="Times New Roman" w:hAnsi="Times New Roman" w:cs="Times New Roman"/>
          <w:sz w:val="28"/>
          <w:szCs w:val="28"/>
        </w:rPr>
        <w:t xml:space="preserve"> and Savior Jesus Christ.</w:t>
      </w:r>
    </w:p>
    <w:p w14:paraId="05F3F8AF" w14:textId="77777777" w:rsidR="00055DBE" w:rsidRPr="009C3607" w:rsidRDefault="00055DBE" w:rsidP="00B10853">
      <w:pPr>
        <w:spacing w:after="240"/>
        <w:ind w:left="360"/>
        <w:rPr>
          <w:rFonts w:ascii="Times New Roman" w:hAnsi="Times New Roman" w:cs="Times New Roman"/>
          <w:sz w:val="28"/>
          <w:szCs w:val="28"/>
        </w:r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xml:space="preserve">: </w:t>
      </w:r>
      <w:r w:rsidR="00B80588" w:rsidRPr="009C3607">
        <w:rPr>
          <w:rFonts w:ascii="Times New Roman" w:hAnsi="Times New Roman" w:cs="Times New Roman"/>
          <w:sz w:val="28"/>
          <w:szCs w:val="28"/>
        </w:rPr>
        <w:t>“</w:t>
      </w:r>
      <w:r w:rsidR="00B80588" w:rsidRPr="009C3607">
        <w:rPr>
          <w:rFonts w:ascii="Times New Roman" w:hAnsi="Times New Roman" w:cs="Times New Roman"/>
          <w:sz w:val="28"/>
          <w:szCs w:val="28"/>
          <w:u w:val="single"/>
        </w:rPr>
        <w:t xml:space="preserve">Not </w:t>
      </w:r>
      <w:r w:rsidRPr="009C3607">
        <w:rPr>
          <w:rFonts w:ascii="Times New Roman" w:hAnsi="Times New Roman" w:cs="Times New Roman"/>
          <w:sz w:val="28"/>
          <w:szCs w:val="28"/>
          <w:u w:val="single"/>
        </w:rPr>
        <w:t>present</w:t>
      </w:r>
      <w:r w:rsidRPr="009C3607">
        <w:rPr>
          <w:rFonts w:ascii="Times New Roman" w:hAnsi="Times New Roman" w:cs="Times New Roman"/>
          <w:sz w:val="28"/>
          <w:szCs w:val="28"/>
        </w:rPr>
        <w:t>” (</w:t>
      </w:r>
      <w:r w:rsidR="000A05EE" w:rsidRPr="009C3607">
        <w:rPr>
          <w:rFonts w:ascii="Times New Roman" w:hAnsi="Times New Roman" w:cs="Times New Roman"/>
          <w:sz w:val="28"/>
          <w:szCs w:val="28"/>
        </w:rPr>
        <w:t xml:space="preserve">Gk. </w:t>
      </w:r>
      <w:r w:rsidRPr="009C3607">
        <w:rPr>
          <w:rFonts w:ascii="Times New Roman" w:hAnsi="Times New Roman" w:cs="Times New Roman"/>
          <w:i/>
          <w:sz w:val="28"/>
          <w:szCs w:val="28"/>
        </w:rPr>
        <w:t>pareimi</w:t>
      </w:r>
      <w:r w:rsidRPr="009C3607">
        <w:rPr>
          <w:rFonts w:ascii="Times New Roman" w:hAnsi="Times New Roman" w:cs="Times New Roman"/>
          <w:sz w:val="28"/>
          <w:szCs w:val="28"/>
        </w:rPr>
        <w:t xml:space="preserve">) </w:t>
      </w:r>
      <w:r w:rsidR="00E0772A" w:rsidRPr="009C3607">
        <w:rPr>
          <w:rFonts w:ascii="Times New Roman" w:hAnsi="Times New Roman" w:cs="Times New Roman"/>
          <w:sz w:val="28"/>
          <w:szCs w:val="28"/>
        </w:rPr>
        <w:t>invites comparison with</w:t>
      </w:r>
      <w:r w:rsidRPr="009C3607">
        <w:rPr>
          <w:rFonts w:ascii="Times New Roman" w:hAnsi="Times New Roman" w:cs="Times New Roman"/>
          <w:sz w:val="28"/>
          <w:szCs w:val="28"/>
        </w:rPr>
        <w:t xml:space="preserve"> Christ’s </w:t>
      </w:r>
      <w:r w:rsidRPr="009C3607">
        <w:rPr>
          <w:rFonts w:ascii="Times New Roman" w:hAnsi="Times New Roman" w:cs="Times New Roman"/>
          <w:i/>
          <w:sz w:val="28"/>
          <w:szCs w:val="28"/>
        </w:rPr>
        <w:t>Parousia</w:t>
      </w:r>
      <w:r w:rsidR="009B19BA" w:rsidRPr="009C3607">
        <w:rPr>
          <w:rFonts w:ascii="Times New Roman" w:hAnsi="Times New Roman" w:cs="Times New Roman"/>
          <w:iCs/>
          <w:sz w:val="28"/>
          <w:szCs w:val="28"/>
        </w:rPr>
        <w:t>,</w:t>
      </w:r>
      <w:r w:rsidRPr="009C3607">
        <w:rPr>
          <w:rFonts w:ascii="Times New Roman" w:hAnsi="Times New Roman" w:cs="Times New Roman"/>
          <w:iCs/>
          <w:sz w:val="28"/>
          <w:szCs w:val="28"/>
        </w:rPr>
        <w:t xml:space="preserve"> </w:t>
      </w:r>
      <w:r w:rsidR="000B68A4" w:rsidRPr="009C3607">
        <w:rPr>
          <w:rFonts w:ascii="Times New Roman" w:hAnsi="Times New Roman" w:cs="Times New Roman"/>
          <w:iCs/>
          <w:sz w:val="28"/>
          <w:szCs w:val="28"/>
        </w:rPr>
        <w:t xml:space="preserve">or Presence, </w:t>
      </w:r>
      <w:r w:rsidRPr="009C3607">
        <w:rPr>
          <w:rFonts w:ascii="Times New Roman" w:hAnsi="Times New Roman" w:cs="Times New Roman"/>
          <w:sz w:val="28"/>
          <w:szCs w:val="28"/>
        </w:rPr>
        <w:t>which was their expectation.</w:t>
      </w:r>
      <w:r w:rsidR="00D04668" w:rsidRPr="009C3607">
        <w:rPr>
          <w:rFonts w:ascii="Times New Roman" w:hAnsi="Times New Roman" w:cs="Times New Roman"/>
          <w:sz w:val="28"/>
          <w:szCs w:val="28"/>
        </w:rPr>
        <w:t xml:space="preserve"> The cleansing of old sins was the basis for their “</w:t>
      </w:r>
      <w:r w:rsidR="00D04668" w:rsidRPr="009C3607">
        <w:rPr>
          <w:rFonts w:ascii="Times New Roman" w:hAnsi="Times New Roman" w:cs="Times New Roman"/>
          <w:sz w:val="28"/>
          <w:szCs w:val="28"/>
          <w:u w:val="single"/>
        </w:rPr>
        <w:t>entrance into the aionian kingdom</w:t>
      </w:r>
      <w:r w:rsidR="00D04668" w:rsidRPr="009C3607">
        <w:rPr>
          <w:rFonts w:ascii="Times New Roman" w:hAnsi="Times New Roman" w:cs="Times New Roman"/>
          <w:sz w:val="28"/>
          <w:szCs w:val="28"/>
        </w:rPr>
        <w:t>” of the Lord Jesus Christ. But their “</w:t>
      </w:r>
      <w:r w:rsidR="00D04668" w:rsidRPr="009C3607">
        <w:rPr>
          <w:rFonts w:ascii="Times New Roman" w:hAnsi="Times New Roman" w:cs="Times New Roman"/>
          <w:sz w:val="28"/>
          <w:szCs w:val="28"/>
          <w:u w:val="single"/>
        </w:rPr>
        <w:t>calling and choosing</w:t>
      </w:r>
      <w:r w:rsidR="00E0772A" w:rsidRPr="009C3607">
        <w:rPr>
          <w:rFonts w:ascii="Times New Roman" w:hAnsi="Times New Roman" w:cs="Times New Roman"/>
          <w:sz w:val="28"/>
          <w:szCs w:val="28"/>
          <w:u w:val="single"/>
        </w:rPr>
        <w:t xml:space="preserve"> (election)</w:t>
      </w:r>
      <w:r w:rsidR="00D04668" w:rsidRPr="009C3607">
        <w:rPr>
          <w:rFonts w:ascii="Times New Roman" w:hAnsi="Times New Roman" w:cs="Times New Roman"/>
          <w:sz w:val="28"/>
          <w:szCs w:val="28"/>
        </w:rPr>
        <w:t>” needed firming up for them to make it through the time of testing without stumbling.</w:t>
      </w:r>
      <w:r w:rsidR="00B80588" w:rsidRPr="009C3607">
        <w:rPr>
          <w:rFonts w:ascii="Times New Roman" w:hAnsi="Times New Roman" w:cs="Times New Roman"/>
          <w:sz w:val="28"/>
          <w:szCs w:val="28"/>
        </w:rPr>
        <w:t xml:space="preserve"> “Election” might best be understood here as being chosen to undergo the test, but not necessarily </w:t>
      </w:r>
      <w:r w:rsidR="00B80588" w:rsidRPr="009C3607">
        <w:rPr>
          <w:rFonts w:ascii="Times New Roman" w:hAnsi="Times New Roman" w:cs="Times New Roman"/>
          <w:sz w:val="28"/>
          <w:szCs w:val="28"/>
        </w:rPr>
        <w:lastRenderedPageBreak/>
        <w:t>chosen to enter the kingdom.</w:t>
      </w:r>
      <w:r w:rsidR="00590E86" w:rsidRPr="009C3607">
        <w:rPr>
          <w:rFonts w:ascii="Times New Roman" w:hAnsi="Times New Roman" w:cs="Times New Roman"/>
          <w:sz w:val="28"/>
          <w:szCs w:val="28"/>
        </w:rPr>
        <w:t xml:space="preserve"> To pass the test would require diligence on their part.</w:t>
      </w:r>
    </w:p>
    <w:p w14:paraId="05F3F8B0" w14:textId="77777777" w:rsidR="00624983"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1 Joh.2:2</w:t>
      </w:r>
      <w:r w:rsidRPr="009C3607">
        <w:rPr>
          <w:rFonts w:ascii="Times New Roman" w:hAnsi="Times New Roman" w:cs="Times New Roman"/>
          <w:sz w:val="28"/>
          <w:szCs w:val="28"/>
        </w:rPr>
        <w:t xml:space="preserve"> And </w:t>
      </w:r>
      <w:r w:rsidRPr="009C3607">
        <w:rPr>
          <w:rFonts w:ascii="Times New Roman" w:hAnsi="Times New Roman" w:cs="Times New Roman"/>
          <w:b/>
          <w:bCs/>
          <w:sz w:val="28"/>
          <w:szCs w:val="28"/>
        </w:rPr>
        <w:t xml:space="preserve">He Himself is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w:t>
      </w:r>
      <w:r w:rsidR="001B24AA" w:rsidRPr="009C3607">
        <w:rPr>
          <w:rFonts w:ascii="Times New Roman" w:hAnsi="Times New Roman" w:cs="Times New Roman"/>
          <w:b/>
          <w:bCs/>
          <w:sz w:val="28"/>
          <w:szCs w:val="28"/>
        </w:rPr>
        <w:t>concerning</w:t>
      </w:r>
      <w:r w:rsidRPr="009C3607">
        <w:rPr>
          <w:rFonts w:ascii="Times New Roman" w:hAnsi="Times New Roman" w:cs="Times New Roman"/>
          <w:b/>
          <w:bCs/>
          <w:sz w:val="28"/>
          <w:szCs w:val="28"/>
        </w:rPr>
        <w:t xml:space="preserve"> our sins</w:t>
      </w:r>
      <w:r w:rsidRPr="009C3607">
        <w:rPr>
          <w:rFonts w:ascii="Times New Roman" w:hAnsi="Times New Roman" w:cs="Times New Roman"/>
          <w:sz w:val="28"/>
          <w:szCs w:val="28"/>
        </w:rPr>
        <w:t xml:space="preserve">, and not </w:t>
      </w:r>
      <w:r w:rsidR="001B24AA"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ours only but also </w:t>
      </w:r>
      <w:r w:rsidR="001B24AA" w:rsidRPr="009C3607">
        <w:rPr>
          <w:rFonts w:ascii="Times New Roman" w:hAnsi="Times New Roman" w:cs="Times New Roman"/>
          <w:sz w:val="28"/>
          <w:szCs w:val="28"/>
        </w:rPr>
        <w:t>concerning</w:t>
      </w:r>
      <w:r w:rsidRPr="009C3607">
        <w:rPr>
          <w:rFonts w:ascii="Times New Roman" w:hAnsi="Times New Roman" w:cs="Times New Roman"/>
          <w:sz w:val="28"/>
          <w:szCs w:val="28"/>
        </w:rPr>
        <w:t xml:space="preserve"> the whole world.</w:t>
      </w:r>
    </w:p>
    <w:p w14:paraId="05F3F8B1" w14:textId="77777777" w:rsidR="00DC073A" w:rsidRPr="009C3607" w:rsidRDefault="00624983" w:rsidP="00B10853">
      <w:pPr>
        <w:spacing w:after="240"/>
        <w:rPr>
          <w:rFonts w:ascii="Times New Roman" w:hAnsi="Times New Roman" w:cs="Times New Roman"/>
          <w:sz w:val="28"/>
          <w:szCs w:val="28"/>
        </w:rPr>
      </w:pPr>
      <w:r w:rsidRPr="009C3607">
        <w:rPr>
          <w:rFonts w:ascii="Times New Roman" w:hAnsi="Times New Roman" w:cs="Times New Roman"/>
          <w:b/>
          <w:bCs/>
          <w:sz w:val="28"/>
          <w:szCs w:val="28"/>
        </w:rPr>
        <w:t xml:space="preserve">1 Joh.4:10 </w:t>
      </w:r>
      <w:r w:rsidR="008F3707" w:rsidRPr="009C3607">
        <w:rPr>
          <w:rFonts w:ascii="Times New Roman" w:hAnsi="Times New Roman" w:cs="Times New Roman"/>
          <w:sz w:val="28"/>
          <w:szCs w:val="28"/>
        </w:rPr>
        <w:t>L</w:t>
      </w:r>
      <w:r w:rsidRPr="009C3607">
        <w:rPr>
          <w:rFonts w:ascii="Times New Roman" w:hAnsi="Times New Roman" w:cs="Times New Roman"/>
          <w:sz w:val="28"/>
          <w:szCs w:val="28"/>
        </w:rPr>
        <w:t>ove</w:t>
      </w:r>
      <w:r w:rsidR="008F3707" w:rsidRPr="009C3607">
        <w:rPr>
          <w:rFonts w:ascii="Times New Roman" w:hAnsi="Times New Roman" w:cs="Times New Roman"/>
          <w:sz w:val="28"/>
          <w:szCs w:val="28"/>
        </w:rPr>
        <w:t xml:space="preserve"> is in this</w:t>
      </w:r>
      <w:r w:rsidRPr="009C3607">
        <w:rPr>
          <w:rFonts w:ascii="Times New Roman" w:hAnsi="Times New Roman" w:cs="Times New Roman"/>
          <w:sz w:val="28"/>
          <w:szCs w:val="28"/>
        </w:rPr>
        <w:t xml:space="preserve">, not that we </w:t>
      </w:r>
      <w:r w:rsidR="008F3707" w:rsidRPr="009C3607">
        <w:rPr>
          <w:rFonts w:ascii="Times New Roman" w:hAnsi="Times New Roman" w:cs="Times New Roman"/>
          <w:sz w:val="28"/>
          <w:szCs w:val="28"/>
        </w:rPr>
        <w:t xml:space="preserve">have </w:t>
      </w:r>
      <w:r w:rsidRPr="009C3607">
        <w:rPr>
          <w:rFonts w:ascii="Times New Roman" w:hAnsi="Times New Roman" w:cs="Times New Roman"/>
          <w:sz w:val="28"/>
          <w:szCs w:val="28"/>
        </w:rPr>
        <w:t xml:space="preserve">loved God, but that He loved us and sent His Son </w:t>
      </w:r>
      <w:r w:rsidR="008F3707" w:rsidRPr="009C3607">
        <w:rPr>
          <w:rFonts w:ascii="Times New Roman" w:hAnsi="Times New Roman" w:cs="Times New Roman"/>
          <w:i/>
          <w:iCs/>
          <w:sz w:val="28"/>
          <w:szCs w:val="28"/>
        </w:rPr>
        <w:t xml:space="preserve">as </w:t>
      </w:r>
      <w:r w:rsidRPr="009C3607">
        <w:rPr>
          <w:rFonts w:ascii="Times New Roman" w:hAnsi="Times New Roman" w:cs="Times New Roman"/>
          <w:b/>
          <w:bCs/>
          <w:i/>
          <w:sz w:val="28"/>
          <w:szCs w:val="28"/>
        </w:rPr>
        <w:t>the</w:t>
      </w:r>
      <w:r w:rsidRPr="009C3607">
        <w:rPr>
          <w:rFonts w:ascii="Times New Roman" w:hAnsi="Times New Roman" w:cs="Times New Roman"/>
          <w:b/>
          <w:bCs/>
          <w:sz w:val="28"/>
          <w:szCs w:val="28"/>
        </w:rPr>
        <w:t xml:space="preserve"> </w:t>
      </w:r>
      <w:r w:rsidRPr="009C3607">
        <w:rPr>
          <w:rFonts w:ascii="Times New Roman" w:hAnsi="Times New Roman" w:cs="Times New Roman"/>
          <w:b/>
          <w:bCs/>
          <w:sz w:val="28"/>
          <w:szCs w:val="28"/>
          <w:u w:val="single"/>
        </w:rPr>
        <w:t>pardon</w:t>
      </w:r>
      <w:r w:rsidRPr="009C3607">
        <w:rPr>
          <w:rFonts w:ascii="Times New Roman" w:hAnsi="Times New Roman" w:cs="Times New Roman"/>
          <w:b/>
          <w:bCs/>
          <w:sz w:val="28"/>
          <w:szCs w:val="28"/>
        </w:rPr>
        <w:t xml:space="preserve"> </w:t>
      </w:r>
      <w:r w:rsidR="008F3707" w:rsidRPr="009C3607">
        <w:rPr>
          <w:rFonts w:ascii="Times New Roman" w:hAnsi="Times New Roman" w:cs="Times New Roman"/>
          <w:b/>
          <w:bCs/>
          <w:sz w:val="28"/>
          <w:szCs w:val="28"/>
        </w:rPr>
        <w:t>concerning</w:t>
      </w:r>
      <w:r w:rsidRPr="009C3607">
        <w:rPr>
          <w:rFonts w:ascii="Times New Roman" w:hAnsi="Times New Roman" w:cs="Times New Roman"/>
          <w:b/>
          <w:bCs/>
          <w:sz w:val="28"/>
          <w:szCs w:val="28"/>
        </w:rPr>
        <w:t xml:space="preserve"> our sins</w:t>
      </w:r>
      <w:r w:rsidRPr="009C3607">
        <w:rPr>
          <w:rFonts w:ascii="Times New Roman" w:hAnsi="Times New Roman" w:cs="Times New Roman"/>
          <w:sz w:val="28"/>
          <w:szCs w:val="28"/>
        </w:rPr>
        <w:t>.</w:t>
      </w:r>
    </w:p>
    <w:p w14:paraId="05F3F8B2" w14:textId="77777777" w:rsidR="00A13A0A" w:rsidRPr="009C3607" w:rsidRDefault="00A13A0A" w:rsidP="00B10853">
      <w:pPr>
        <w:spacing w:after="0"/>
        <w:ind w:left="360"/>
        <w:rPr>
          <w:rFonts w:ascii="Times New Roman" w:hAnsi="Times New Roman" w:cs="Times New Roman"/>
          <w:sz w:val="28"/>
          <w:szCs w:val="28"/>
        </w:rPr>
        <w:sectPr w:rsidR="00A13A0A" w:rsidRPr="009C3607" w:rsidSect="00526D02">
          <w:headerReference w:type="default" r:id="rId58"/>
          <w:pgSz w:w="12240" w:h="15840"/>
          <w:pgMar w:top="1440" w:right="1440" w:bottom="1440" w:left="1440" w:header="720" w:footer="720" w:gutter="0"/>
          <w:cols w:space="720"/>
          <w:docGrid w:linePitch="360"/>
        </w:sectPr>
      </w:pPr>
      <w:r w:rsidRPr="009C3607">
        <w:rPr>
          <w:rFonts w:ascii="Times New Roman" w:hAnsi="Times New Roman" w:cs="Times New Roman"/>
          <w:sz w:val="28"/>
          <w:szCs w:val="28"/>
          <w:u w:val="single"/>
        </w:rPr>
        <w:t>Comment</w:t>
      </w:r>
      <w:r w:rsidRPr="009C3607">
        <w:rPr>
          <w:rFonts w:ascii="Times New Roman" w:hAnsi="Times New Roman" w:cs="Times New Roman"/>
          <w:sz w:val="28"/>
          <w:szCs w:val="28"/>
        </w:rPr>
        <w:t>: “</w:t>
      </w:r>
      <w:r w:rsidRPr="009C3607">
        <w:rPr>
          <w:rFonts w:ascii="Times New Roman" w:hAnsi="Times New Roman" w:cs="Times New Roman"/>
          <w:sz w:val="28"/>
          <w:szCs w:val="28"/>
          <w:u w:val="single"/>
        </w:rPr>
        <w:t>Pardon</w:t>
      </w:r>
      <w:r w:rsidRPr="009C3607">
        <w:rPr>
          <w:rFonts w:ascii="Times New Roman" w:hAnsi="Times New Roman" w:cs="Times New Roman"/>
          <w:sz w:val="28"/>
          <w:szCs w:val="28"/>
        </w:rPr>
        <w:t xml:space="preserve">” in both texts of 1 John is </w:t>
      </w:r>
      <w:r w:rsidR="000A05EE" w:rsidRPr="009C3607">
        <w:rPr>
          <w:rFonts w:ascii="Times New Roman" w:hAnsi="Times New Roman" w:cs="Times New Roman"/>
          <w:sz w:val="28"/>
          <w:szCs w:val="28"/>
        </w:rPr>
        <w:t xml:space="preserve">Gk. </w:t>
      </w:r>
      <w:proofErr w:type="spellStart"/>
      <w:r w:rsidRPr="009C3607">
        <w:rPr>
          <w:rFonts w:ascii="Times New Roman" w:hAnsi="Times New Roman" w:cs="Times New Roman"/>
          <w:i/>
          <w:iCs/>
          <w:sz w:val="28"/>
          <w:szCs w:val="28"/>
        </w:rPr>
        <w:t>hilasmos</w:t>
      </w:r>
      <w:proofErr w:type="spellEnd"/>
      <w:r w:rsidRPr="009C3607">
        <w:rPr>
          <w:rFonts w:ascii="Times New Roman" w:hAnsi="Times New Roman" w:cs="Times New Roman"/>
          <w:sz w:val="28"/>
          <w:szCs w:val="28"/>
        </w:rPr>
        <w:t xml:space="preserve"> and was </w:t>
      </w:r>
      <w:r w:rsidR="00D94843" w:rsidRPr="009C3607">
        <w:rPr>
          <w:rFonts w:ascii="Times New Roman" w:hAnsi="Times New Roman" w:cs="Times New Roman"/>
          <w:sz w:val="28"/>
          <w:szCs w:val="28"/>
        </w:rPr>
        <w:t xml:space="preserve">    </w:t>
      </w:r>
      <w:r w:rsidRPr="009C3607">
        <w:rPr>
          <w:rFonts w:ascii="Times New Roman" w:hAnsi="Times New Roman" w:cs="Times New Roman"/>
          <w:sz w:val="28"/>
          <w:szCs w:val="28"/>
        </w:rPr>
        <w:t xml:space="preserve">accomplished by Christ. This is the same word in the </w:t>
      </w:r>
      <w:r w:rsidRPr="009C3607">
        <w:rPr>
          <w:rFonts w:ascii="Times New Roman" w:hAnsi="Times New Roman" w:cs="Times New Roman"/>
          <w:i/>
          <w:iCs/>
          <w:sz w:val="28"/>
          <w:szCs w:val="28"/>
        </w:rPr>
        <w:t>LXX</w:t>
      </w:r>
      <w:r w:rsidRPr="009C3607">
        <w:rPr>
          <w:rFonts w:ascii="Times New Roman" w:hAnsi="Times New Roman" w:cs="Times New Roman"/>
          <w:sz w:val="28"/>
          <w:szCs w:val="28"/>
        </w:rPr>
        <w:t xml:space="preserve"> </w:t>
      </w:r>
      <w:r w:rsidR="00773C65">
        <w:rPr>
          <w:rFonts w:ascii="Times New Roman" w:hAnsi="Times New Roman" w:cs="Times New Roman"/>
          <w:sz w:val="28"/>
          <w:szCs w:val="28"/>
        </w:rPr>
        <w:t xml:space="preserve">in Lev.25:9 </w:t>
      </w:r>
      <w:r w:rsidRPr="009C3607">
        <w:rPr>
          <w:rFonts w:ascii="Times New Roman" w:hAnsi="Times New Roman" w:cs="Times New Roman"/>
          <w:sz w:val="28"/>
          <w:szCs w:val="28"/>
        </w:rPr>
        <w:t xml:space="preserve">for the day of </w:t>
      </w:r>
      <w:r w:rsidRPr="009C3607">
        <w:rPr>
          <w:rFonts w:ascii="Times New Roman" w:hAnsi="Times New Roman" w:cs="Times New Roman"/>
          <w:b/>
          <w:bCs/>
          <w:sz w:val="28"/>
          <w:szCs w:val="28"/>
        </w:rPr>
        <w:t>atonement</w:t>
      </w:r>
      <w:r w:rsidR="0010775C" w:rsidRPr="009C3607">
        <w:rPr>
          <w:rFonts w:ascii="Times New Roman" w:hAnsi="Times New Roman" w:cs="Times New Roman"/>
          <w:b/>
          <w:bCs/>
          <w:sz w:val="28"/>
          <w:szCs w:val="28"/>
        </w:rPr>
        <w:t xml:space="preserve"> </w:t>
      </w:r>
      <w:r w:rsidR="0010775C" w:rsidRPr="009C3607">
        <w:rPr>
          <w:rFonts w:ascii="Times New Roman" w:hAnsi="Times New Roman" w:cs="Times New Roman"/>
          <w:sz w:val="28"/>
          <w:szCs w:val="28"/>
        </w:rPr>
        <w:t xml:space="preserve">(in relation to the blast of the Jubilee </w:t>
      </w:r>
      <w:r w:rsidR="009B19BA" w:rsidRPr="009C3607">
        <w:rPr>
          <w:rFonts w:ascii="Times New Roman" w:hAnsi="Times New Roman" w:cs="Times New Roman"/>
          <w:sz w:val="28"/>
          <w:szCs w:val="28"/>
        </w:rPr>
        <w:t>ram’s horn</w:t>
      </w:r>
      <w:r w:rsidR="0010775C" w:rsidRPr="009C3607">
        <w:rPr>
          <w:rFonts w:ascii="Times New Roman" w:hAnsi="Times New Roman" w:cs="Times New Roman"/>
          <w:sz w:val="28"/>
          <w:szCs w:val="28"/>
        </w:rPr>
        <w:t>),</w:t>
      </w:r>
      <w:r w:rsidRPr="009C3607">
        <w:rPr>
          <w:rFonts w:ascii="Times New Roman" w:hAnsi="Times New Roman" w:cs="Times New Roman"/>
          <w:sz w:val="28"/>
          <w:szCs w:val="28"/>
        </w:rPr>
        <w:t xml:space="preserve"> and</w:t>
      </w:r>
      <w:r w:rsidR="0010775C" w:rsidRPr="009C3607">
        <w:rPr>
          <w:rFonts w:ascii="Times New Roman" w:hAnsi="Times New Roman" w:cs="Times New Roman"/>
          <w:sz w:val="28"/>
          <w:szCs w:val="28"/>
        </w:rPr>
        <w:t xml:space="preserve"> in Num.5:8 for the</w:t>
      </w:r>
      <w:r w:rsidRPr="009C3607">
        <w:rPr>
          <w:rFonts w:ascii="Times New Roman" w:hAnsi="Times New Roman" w:cs="Times New Roman"/>
          <w:sz w:val="28"/>
          <w:szCs w:val="28"/>
        </w:rPr>
        <w:t xml:space="preserve"> ram of </w:t>
      </w:r>
      <w:r w:rsidRPr="009C3607">
        <w:rPr>
          <w:rFonts w:ascii="Times New Roman" w:hAnsi="Times New Roman" w:cs="Times New Roman"/>
          <w:b/>
          <w:bCs/>
          <w:sz w:val="28"/>
          <w:szCs w:val="28"/>
        </w:rPr>
        <w:t>atonement</w:t>
      </w:r>
      <w:r w:rsidRPr="009C3607">
        <w:rPr>
          <w:rFonts w:ascii="Times New Roman" w:hAnsi="Times New Roman" w:cs="Times New Roman"/>
          <w:sz w:val="28"/>
          <w:szCs w:val="28"/>
        </w:rPr>
        <w:t>. Under the Mosaic covenant</w:t>
      </w:r>
      <w:r w:rsidR="0010775C" w:rsidRPr="009C3607">
        <w:rPr>
          <w:rFonts w:ascii="Times New Roman" w:hAnsi="Times New Roman" w:cs="Times New Roman"/>
          <w:sz w:val="28"/>
          <w:szCs w:val="28"/>
        </w:rPr>
        <w:t xml:space="preserve"> the first mention of </w:t>
      </w:r>
      <w:r w:rsidR="0010775C" w:rsidRPr="009C3607">
        <w:rPr>
          <w:rFonts w:ascii="Times New Roman" w:hAnsi="Times New Roman" w:cs="Times New Roman"/>
          <w:b/>
          <w:bCs/>
          <w:sz w:val="28"/>
          <w:szCs w:val="28"/>
        </w:rPr>
        <w:t>atonement</w:t>
      </w:r>
      <w:r w:rsidR="0010775C" w:rsidRPr="009C3607">
        <w:rPr>
          <w:rFonts w:ascii="Times New Roman" w:hAnsi="Times New Roman" w:cs="Times New Roman"/>
          <w:sz w:val="28"/>
          <w:szCs w:val="28"/>
        </w:rPr>
        <w:t xml:space="preserve"> was the effect of a </w:t>
      </w:r>
      <w:r w:rsidR="00B06E48" w:rsidRPr="009C3607">
        <w:rPr>
          <w:rFonts w:ascii="Times New Roman" w:hAnsi="Times New Roman" w:cs="Times New Roman"/>
          <w:sz w:val="28"/>
          <w:szCs w:val="28"/>
        </w:rPr>
        <w:t>bullock for a sin offering (Exo.29:36). So the blood of bulls and rams (Old Covenant) became superseded by the blood of Christ (New Covenant).</w:t>
      </w:r>
    </w:p>
    <w:p w14:paraId="05F3F8B3" w14:textId="77777777" w:rsidR="0067384D" w:rsidRPr="00E5745A" w:rsidRDefault="00FF70D8" w:rsidP="0067384D">
      <w:pPr>
        <w:spacing w:after="0"/>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F: R</w:t>
      </w:r>
      <w:r w:rsidR="0067384D" w:rsidRPr="00E5745A">
        <w:rPr>
          <w:rFonts w:ascii="Times New Roman" w:hAnsi="Times New Roman" w:cs="Times New Roman"/>
          <w:b/>
          <w:bCs/>
          <w:sz w:val="48"/>
          <w:szCs w:val="48"/>
        </w:rPr>
        <w:t>ewards in Revelation</w:t>
      </w:r>
    </w:p>
    <w:p w14:paraId="05F3F8B4" w14:textId="77777777" w:rsidR="0067384D" w:rsidRPr="007B082A" w:rsidRDefault="0067384D" w:rsidP="000061E9">
      <w:pPr>
        <w:spacing w:after="0"/>
        <w:jc w:val="center"/>
      </w:pPr>
      <w:r w:rsidRPr="007B082A">
        <w:t>(</w:t>
      </w:r>
      <w:r w:rsidRPr="007B082A">
        <w:rPr>
          <w:color w:val="0070C0"/>
        </w:rPr>
        <w:t xml:space="preserve">texts in blue </w:t>
      </w:r>
      <w:r w:rsidR="000061E9">
        <w:rPr>
          <w:color w:val="0070C0"/>
        </w:rPr>
        <w:t>are auxiliary to</w:t>
      </w:r>
      <w:r w:rsidRPr="007B082A">
        <w:rPr>
          <w:color w:val="0070C0"/>
        </w:rPr>
        <w:t xml:space="preserve"> the major </w:t>
      </w:r>
      <w:r w:rsidR="000061E9">
        <w:rPr>
          <w:color w:val="0070C0"/>
        </w:rPr>
        <w:t xml:space="preserve">Rewards </w:t>
      </w:r>
      <w:r w:rsidRPr="007B082A">
        <w:rPr>
          <w:color w:val="0070C0"/>
        </w:rPr>
        <w:t>texts</w:t>
      </w:r>
      <w:r w:rsidRPr="007B082A">
        <w:t>)</w:t>
      </w:r>
    </w:p>
    <w:p w14:paraId="05F3F8B5" w14:textId="77777777" w:rsidR="0067384D" w:rsidRPr="007B082A" w:rsidRDefault="0067384D" w:rsidP="0067384D">
      <w:pPr>
        <w:jc w:val="center"/>
      </w:pPr>
      <w:r w:rsidRPr="007B082A">
        <w:t>(</w:t>
      </w:r>
      <w:r w:rsidRPr="0085793F">
        <w:rPr>
          <w:color w:val="833C0B" w:themeColor="accent2" w:themeShade="80"/>
        </w:rPr>
        <w:t>texts in brown were spoken to the 7 assemblies</w:t>
      </w:r>
      <w:r w:rsidRPr="007B082A">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9355"/>
      </w:tblGrid>
      <w:tr w:rsidR="0067384D" w:rsidRPr="007B082A" w14:paraId="05F3F8B7" w14:textId="77777777" w:rsidTr="006F09A1">
        <w:tc>
          <w:tcPr>
            <w:tcW w:w="9710" w:type="dxa"/>
            <w:gridSpan w:val="2"/>
          </w:tcPr>
          <w:p w14:paraId="05F3F8B6" w14:textId="77777777" w:rsidR="0067384D" w:rsidRPr="0067384D" w:rsidRDefault="0067384D" w:rsidP="0067384D">
            <w:pPr>
              <w:spacing w:before="120" w:after="0"/>
              <w:ind w:left="720"/>
              <w:contextualSpacing/>
              <w:rPr>
                <w:b/>
                <w:bCs/>
                <w:sz w:val="36"/>
                <w:szCs w:val="36"/>
              </w:rPr>
            </w:pPr>
            <w:r w:rsidRPr="0067384D">
              <w:rPr>
                <w:b/>
                <w:bCs/>
                <w:sz w:val="36"/>
                <w:szCs w:val="36"/>
              </w:rPr>
              <w:t>Positions of reward for overcomers –</w:t>
            </w:r>
          </w:p>
        </w:tc>
      </w:tr>
      <w:tr w:rsidR="0067384D" w:rsidRPr="007B082A" w14:paraId="05F3F8BA" w14:textId="77777777" w:rsidTr="006F09A1">
        <w:tc>
          <w:tcPr>
            <w:tcW w:w="355" w:type="dxa"/>
          </w:tcPr>
          <w:p w14:paraId="05F3F8B8" w14:textId="77777777" w:rsidR="0067384D" w:rsidRPr="0067384D" w:rsidRDefault="0067384D" w:rsidP="0067384D">
            <w:pPr>
              <w:ind w:left="720"/>
              <w:contextualSpacing/>
              <w:rPr>
                <w:sz w:val="32"/>
                <w:szCs w:val="32"/>
              </w:rPr>
            </w:pPr>
          </w:p>
        </w:tc>
        <w:tc>
          <w:tcPr>
            <w:tcW w:w="9355" w:type="dxa"/>
          </w:tcPr>
          <w:p w14:paraId="05F3F8B9" w14:textId="77777777" w:rsidR="0067384D" w:rsidRPr="0067384D" w:rsidRDefault="0067384D" w:rsidP="000061E9">
            <w:pPr>
              <w:spacing w:before="120" w:after="0" w:line="240" w:lineRule="auto"/>
              <w:ind w:left="-9"/>
              <w:contextualSpacing/>
              <w:jc w:val="center"/>
              <w:rPr>
                <w:b/>
                <w:bCs/>
                <w:sz w:val="32"/>
                <w:szCs w:val="32"/>
              </w:rPr>
            </w:pPr>
            <w:r w:rsidRPr="0067384D">
              <w:rPr>
                <w:b/>
                <w:bCs/>
                <w:sz w:val="32"/>
                <w:szCs w:val="32"/>
              </w:rPr>
              <w:t>Priestly Kingdom</w:t>
            </w:r>
          </w:p>
        </w:tc>
      </w:tr>
      <w:tr w:rsidR="0067384D" w:rsidRPr="007B082A" w14:paraId="05F3F8BD" w14:textId="77777777" w:rsidTr="006F09A1">
        <w:tc>
          <w:tcPr>
            <w:tcW w:w="355" w:type="dxa"/>
          </w:tcPr>
          <w:p w14:paraId="05F3F8BB" w14:textId="77777777" w:rsidR="0067384D" w:rsidRPr="0067384D" w:rsidRDefault="0067384D" w:rsidP="0067384D">
            <w:pPr>
              <w:spacing w:after="0"/>
              <w:ind w:left="720"/>
              <w:contextualSpacing/>
              <w:rPr>
                <w:sz w:val="32"/>
                <w:szCs w:val="32"/>
              </w:rPr>
            </w:pPr>
          </w:p>
        </w:tc>
        <w:tc>
          <w:tcPr>
            <w:tcW w:w="9355" w:type="dxa"/>
          </w:tcPr>
          <w:p w14:paraId="05F3F8BC" w14:textId="77777777" w:rsidR="0067384D" w:rsidRPr="00053B18" w:rsidRDefault="0067384D" w:rsidP="0067384D">
            <w:pPr>
              <w:spacing w:after="0"/>
              <w:ind w:left="720"/>
              <w:contextualSpacing/>
              <w:rPr>
                <w:sz w:val="28"/>
                <w:szCs w:val="28"/>
              </w:rPr>
            </w:pPr>
            <w:r w:rsidRPr="00053B18">
              <w:rPr>
                <w:sz w:val="28"/>
                <w:szCs w:val="28"/>
              </w:rPr>
              <w:t xml:space="preserve">He made us a </w:t>
            </w:r>
            <w:r w:rsidRPr="00053B18">
              <w:rPr>
                <w:sz w:val="28"/>
                <w:szCs w:val="28"/>
                <w:u w:val="double"/>
              </w:rPr>
              <w:t>kingdom, priests</w:t>
            </w:r>
            <w:r w:rsidRPr="00053B18">
              <w:rPr>
                <w:sz w:val="28"/>
                <w:szCs w:val="28"/>
              </w:rPr>
              <w:t xml:space="preserve"> to His God and Father – 1:6</w:t>
            </w:r>
          </w:p>
        </w:tc>
      </w:tr>
      <w:tr w:rsidR="0067384D" w:rsidRPr="007B082A" w14:paraId="05F3F8C0" w14:textId="77777777" w:rsidTr="006F09A1">
        <w:tc>
          <w:tcPr>
            <w:tcW w:w="355" w:type="dxa"/>
          </w:tcPr>
          <w:p w14:paraId="05F3F8BE" w14:textId="77777777" w:rsidR="0067384D" w:rsidRPr="0067384D" w:rsidRDefault="0067384D" w:rsidP="0067384D">
            <w:pPr>
              <w:spacing w:after="0"/>
              <w:ind w:left="720"/>
              <w:contextualSpacing/>
              <w:rPr>
                <w:sz w:val="32"/>
                <w:szCs w:val="32"/>
              </w:rPr>
            </w:pPr>
          </w:p>
        </w:tc>
        <w:tc>
          <w:tcPr>
            <w:tcW w:w="9355" w:type="dxa"/>
          </w:tcPr>
          <w:p w14:paraId="05F3F8BF" w14:textId="77777777" w:rsidR="0067384D" w:rsidRPr="00053B18" w:rsidRDefault="0067384D" w:rsidP="0067384D">
            <w:pPr>
              <w:spacing w:after="0"/>
              <w:ind w:left="720"/>
              <w:contextualSpacing/>
              <w:rPr>
                <w:sz w:val="28"/>
                <w:szCs w:val="28"/>
              </w:rPr>
            </w:pPr>
            <w:r w:rsidRPr="00053B18">
              <w:rPr>
                <w:sz w:val="28"/>
                <w:szCs w:val="28"/>
              </w:rPr>
              <w:t xml:space="preserve">He made us a </w:t>
            </w:r>
            <w:r w:rsidRPr="00053B18">
              <w:rPr>
                <w:sz w:val="28"/>
                <w:szCs w:val="28"/>
                <w:u w:val="double"/>
              </w:rPr>
              <w:t>kingdom and priests</w:t>
            </w:r>
            <w:r w:rsidRPr="00053B18">
              <w:rPr>
                <w:sz w:val="28"/>
                <w:szCs w:val="28"/>
              </w:rPr>
              <w:t xml:space="preserve"> to our God, and we shall reign upon the earth – 5:10</w:t>
            </w:r>
          </w:p>
        </w:tc>
      </w:tr>
      <w:tr w:rsidR="0067384D" w:rsidRPr="007B082A" w14:paraId="05F3F8C3" w14:textId="77777777" w:rsidTr="006F09A1">
        <w:tc>
          <w:tcPr>
            <w:tcW w:w="355" w:type="dxa"/>
          </w:tcPr>
          <w:p w14:paraId="05F3F8C1" w14:textId="77777777" w:rsidR="0067384D" w:rsidRPr="0067384D" w:rsidRDefault="0067384D" w:rsidP="0067384D">
            <w:pPr>
              <w:spacing w:after="0"/>
              <w:ind w:left="720"/>
              <w:contextualSpacing/>
              <w:rPr>
                <w:sz w:val="32"/>
                <w:szCs w:val="32"/>
              </w:rPr>
            </w:pPr>
          </w:p>
        </w:tc>
        <w:tc>
          <w:tcPr>
            <w:tcW w:w="9355" w:type="dxa"/>
          </w:tcPr>
          <w:p w14:paraId="05F3F8C2" w14:textId="77777777" w:rsidR="0067384D" w:rsidRPr="00053B18" w:rsidRDefault="0067384D" w:rsidP="0067384D">
            <w:pPr>
              <w:spacing w:after="0"/>
              <w:ind w:left="720"/>
              <w:contextualSpacing/>
              <w:rPr>
                <w:sz w:val="28"/>
                <w:szCs w:val="28"/>
              </w:rPr>
            </w:pPr>
            <w:r w:rsidRPr="00053B18">
              <w:rPr>
                <w:sz w:val="28"/>
                <w:szCs w:val="28"/>
              </w:rPr>
              <w:t xml:space="preserve">They will be </w:t>
            </w:r>
            <w:r w:rsidRPr="00053B18">
              <w:rPr>
                <w:sz w:val="28"/>
                <w:szCs w:val="28"/>
                <w:u w:val="double"/>
              </w:rPr>
              <w:t>priests of God</w:t>
            </w:r>
            <w:r w:rsidRPr="00053B18">
              <w:rPr>
                <w:sz w:val="28"/>
                <w:szCs w:val="28"/>
              </w:rPr>
              <w:t xml:space="preserve"> &amp; Christ; they </w:t>
            </w:r>
            <w:r w:rsidRPr="00053B18">
              <w:rPr>
                <w:sz w:val="28"/>
                <w:szCs w:val="28"/>
                <w:u w:val="double"/>
              </w:rPr>
              <w:t>will reign with Him</w:t>
            </w:r>
            <w:r w:rsidRPr="00053B18">
              <w:rPr>
                <w:sz w:val="28"/>
                <w:szCs w:val="28"/>
              </w:rPr>
              <w:t xml:space="preserve"> the 1,000 years – 20:6</w:t>
            </w:r>
          </w:p>
        </w:tc>
      </w:tr>
      <w:tr w:rsidR="0067384D" w:rsidRPr="007B082A" w14:paraId="05F3F8C6" w14:textId="77777777" w:rsidTr="006F09A1">
        <w:tc>
          <w:tcPr>
            <w:tcW w:w="355" w:type="dxa"/>
          </w:tcPr>
          <w:p w14:paraId="05F3F8C4" w14:textId="77777777" w:rsidR="0067384D" w:rsidRPr="0067384D" w:rsidRDefault="0067384D" w:rsidP="0067384D">
            <w:pPr>
              <w:spacing w:after="0"/>
              <w:ind w:left="720"/>
              <w:contextualSpacing/>
              <w:rPr>
                <w:sz w:val="32"/>
                <w:szCs w:val="32"/>
              </w:rPr>
            </w:pPr>
          </w:p>
        </w:tc>
        <w:tc>
          <w:tcPr>
            <w:tcW w:w="9355" w:type="dxa"/>
          </w:tcPr>
          <w:p w14:paraId="05F3F8C5" w14:textId="77777777" w:rsidR="0067384D" w:rsidRPr="00053B18" w:rsidRDefault="0067384D" w:rsidP="0067384D">
            <w:pPr>
              <w:spacing w:after="0"/>
              <w:ind w:left="720"/>
              <w:contextualSpacing/>
              <w:rPr>
                <w:sz w:val="28"/>
                <w:szCs w:val="28"/>
              </w:rPr>
            </w:pPr>
            <w:r w:rsidRPr="00053B18">
              <w:rPr>
                <w:sz w:val="28"/>
                <w:szCs w:val="28"/>
              </w:rPr>
              <w:t xml:space="preserve">The Lord God will enlighten upon them (His servants), and they </w:t>
            </w:r>
            <w:r w:rsidRPr="00053B18">
              <w:rPr>
                <w:sz w:val="28"/>
                <w:szCs w:val="28"/>
                <w:u w:val="double"/>
              </w:rPr>
              <w:t>will reign</w:t>
            </w:r>
            <w:r w:rsidRPr="00053B18">
              <w:rPr>
                <w:sz w:val="28"/>
                <w:szCs w:val="28"/>
              </w:rPr>
              <w:t xml:space="preserve"> for the ages of the ages – 22:5</w:t>
            </w:r>
          </w:p>
        </w:tc>
      </w:tr>
      <w:tr w:rsidR="0067384D" w:rsidRPr="007B082A" w14:paraId="05F3F8C9" w14:textId="77777777" w:rsidTr="006F09A1">
        <w:tc>
          <w:tcPr>
            <w:tcW w:w="355" w:type="dxa"/>
          </w:tcPr>
          <w:p w14:paraId="05F3F8C7" w14:textId="77777777" w:rsidR="0067384D" w:rsidRPr="0067384D" w:rsidRDefault="0067384D" w:rsidP="0067384D">
            <w:pPr>
              <w:spacing w:after="0"/>
              <w:ind w:left="720"/>
              <w:contextualSpacing/>
              <w:rPr>
                <w:color w:val="0070C0"/>
                <w:sz w:val="32"/>
                <w:szCs w:val="32"/>
              </w:rPr>
            </w:pPr>
          </w:p>
        </w:tc>
        <w:tc>
          <w:tcPr>
            <w:tcW w:w="9355" w:type="dxa"/>
          </w:tcPr>
          <w:p w14:paraId="05F3F8C8" w14:textId="77777777" w:rsidR="0067384D" w:rsidRPr="00053B18" w:rsidRDefault="0067384D" w:rsidP="0067384D">
            <w:pPr>
              <w:spacing w:after="0"/>
              <w:ind w:left="720"/>
              <w:contextualSpacing/>
              <w:rPr>
                <w:color w:val="0070C0"/>
                <w:sz w:val="28"/>
                <w:szCs w:val="28"/>
              </w:rPr>
            </w:pPr>
            <w:r w:rsidRPr="00053B18">
              <w:rPr>
                <w:color w:val="0070C0"/>
                <w:sz w:val="28"/>
                <w:szCs w:val="28"/>
                <w:u w:val="double"/>
              </w:rPr>
              <w:t>The kingdom of the world</w:t>
            </w:r>
            <w:r w:rsidRPr="00053B18">
              <w:rPr>
                <w:color w:val="0070C0"/>
                <w:sz w:val="28"/>
                <w:szCs w:val="28"/>
              </w:rPr>
              <w:t xml:space="preserve"> became of our Lord and of His Christ, and </w:t>
            </w:r>
            <w:r w:rsidRPr="00053B18">
              <w:rPr>
                <w:color w:val="0070C0"/>
                <w:sz w:val="28"/>
                <w:szCs w:val="28"/>
                <w:u w:val="double"/>
              </w:rPr>
              <w:t>He will reign</w:t>
            </w:r>
            <w:r w:rsidRPr="00053B18">
              <w:rPr>
                <w:color w:val="0070C0"/>
                <w:sz w:val="28"/>
                <w:szCs w:val="28"/>
              </w:rPr>
              <w:t xml:space="preserve"> for the ages of the ages – 11:15</w:t>
            </w:r>
          </w:p>
        </w:tc>
      </w:tr>
      <w:tr w:rsidR="0067384D" w:rsidRPr="007B082A" w14:paraId="05F3F8CC" w14:textId="77777777" w:rsidTr="006F09A1">
        <w:tc>
          <w:tcPr>
            <w:tcW w:w="355" w:type="dxa"/>
          </w:tcPr>
          <w:p w14:paraId="05F3F8CA" w14:textId="77777777" w:rsidR="0067384D" w:rsidRPr="0067384D" w:rsidRDefault="0067384D" w:rsidP="0067384D">
            <w:pPr>
              <w:spacing w:after="0"/>
              <w:ind w:left="720"/>
              <w:contextualSpacing/>
              <w:rPr>
                <w:color w:val="0070C0"/>
                <w:sz w:val="32"/>
                <w:szCs w:val="32"/>
              </w:rPr>
            </w:pPr>
          </w:p>
        </w:tc>
        <w:tc>
          <w:tcPr>
            <w:tcW w:w="9355" w:type="dxa"/>
          </w:tcPr>
          <w:p w14:paraId="05F3F8CB" w14:textId="77777777" w:rsidR="0067384D" w:rsidRPr="00053B18" w:rsidRDefault="0067384D" w:rsidP="0067384D">
            <w:pPr>
              <w:spacing w:after="0"/>
              <w:ind w:left="720"/>
              <w:contextualSpacing/>
              <w:rPr>
                <w:color w:val="0070C0"/>
                <w:sz w:val="28"/>
                <w:szCs w:val="28"/>
              </w:rPr>
            </w:pPr>
            <w:r w:rsidRPr="00053B18">
              <w:rPr>
                <w:color w:val="0070C0"/>
                <w:sz w:val="28"/>
                <w:szCs w:val="28"/>
              </w:rPr>
              <w:t xml:space="preserve">You have taken Your great power and </w:t>
            </w:r>
            <w:r w:rsidRPr="00053B18">
              <w:rPr>
                <w:color w:val="0070C0"/>
                <w:sz w:val="28"/>
                <w:szCs w:val="28"/>
                <w:u w:val="double"/>
              </w:rPr>
              <w:t>reigned</w:t>
            </w:r>
            <w:r w:rsidRPr="00053B18">
              <w:rPr>
                <w:color w:val="0070C0"/>
                <w:sz w:val="28"/>
                <w:szCs w:val="28"/>
              </w:rPr>
              <w:t xml:space="preserve"> – 11:17</w:t>
            </w:r>
          </w:p>
        </w:tc>
      </w:tr>
      <w:tr w:rsidR="0067384D" w:rsidRPr="007B082A" w14:paraId="05F3F8CF" w14:textId="77777777" w:rsidTr="006F09A1">
        <w:trPr>
          <w:trHeight w:val="782"/>
        </w:trPr>
        <w:tc>
          <w:tcPr>
            <w:tcW w:w="355" w:type="dxa"/>
          </w:tcPr>
          <w:p w14:paraId="05F3F8CD" w14:textId="77777777" w:rsidR="0067384D" w:rsidRPr="0067384D" w:rsidRDefault="0067384D" w:rsidP="0067384D">
            <w:pPr>
              <w:spacing w:after="0"/>
              <w:ind w:left="720"/>
              <w:contextualSpacing/>
              <w:rPr>
                <w:color w:val="0070C0"/>
                <w:sz w:val="32"/>
                <w:szCs w:val="32"/>
              </w:rPr>
            </w:pPr>
          </w:p>
        </w:tc>
        <w:tc>
          <w:tcPr>
            <w:tcW w:w="9355" w:type="dxa"/>
          </w:tcPr>
          <w:p w14:paraId="05F3F8CE" w14:textId="77777777" w:rsidR="0067384D" w:rsidRPr="00053B18" w:rsidRDefault="0067384D" w:rsidP="0067384D">
            <w:pPr>
              <w:spacing w:after="0"/>
              <w:ind w:left="720"/>
              <w:contextualSpacing/>
              <w:rPr>
                <w:color w:val="0070C0"/>
                <w:sz w:val="28"/>
                <w:szCs w:val="28"/>
              </w:rPr>
            </w:pPr>
            <w:r w:rsidRPr="00053B18">
              <w:rPr>
                <w:color w:val="0070C0"/>
                <w:sz w:val="28"/>
                <w:szCs w:val="28"/>
              </w:rPr>
              <w:t xml:space="preserve">Now came the salvation and the power and </w:t>
            </w:r>
            <w:r w:rsidRPr="00053B18">
              <w:rPr>
                <w:color w:val="0070C0"/>
                <w:sz w:val="28"/>
                <w:szCs w:val="28"/>
                <w:u w:val="double"/>
              </w:rPr>
              <w:t>the kingdom of our God and the authority of His Christ</w:t>
            </w:r>
            <w:r w:rsidRPr="00053B18">
              <w:rPr>
                <w:color w:val="0070C0"/>
                <w:sz w:val="28"/>
                <w:szCs w:val="28"/>
              </w:rPr>
              <w:t xml:space="preserve"> – 12:10</w:t>
            </w:r>
          </w:p>
        </w:tc>
      </w:tr>
      <w:tr w:rsidR="0067384D" w:rsidRPr="007B082A" w14:paraId="05F3F8D2" w14:textId="77777777" w:rsidTr="006F09A1">
        <w:trPr>
          <w:trHeight w:val="413"/>
        </w:trPr>
        <w:tc>
          <w:tcPr>
            <w:tcW w:w="355" w:type="dxa"/>
          </w:tcPr>
          <w:p w14:paraId="05F3F8D0" w14:textId="77777777" w:rsidR="0067384D" w:rsidRPr="0067384D" w:rsidRDefault="0067384D" w:rsidP="0067384D">
            <w:pPr>
              <w:spacing w:after="0"/>
              <w:ind w:left="720"/>
              <w:contextualSpacing/>
              <w:rPr>
                <w:color w:val="0070C0"/>
                <w:sz w:val="32"/>
                <w:szCs w:val="32"/>
              </w:rPr>
            </w:pPr>
          </w:p>
        </w:tc>
        <w:tc>
          <w:tcPr>
            <w:tcW w:w="9355" w:type="dxa"/>
          </w:tcPr>
          <w:p w14:paraId="05F3F8D1" w14:textId="77777777" w:rsidR="0067384D" w:rsidRPr="00053B18" w:rsidRDefault="0067384D" w:rsidP="0067384D">
            <w:pPr>
              <w:spacing w:after="0"/>
              <w:ind w:left="720"/>
              <w:contextualSpacing/>
              <w:rPr>
                <w:sz w:val="28"/>
                <w:szCs w:val="28"/>
              </w:rPr>
            </w:pPr>
            <w:r w:rsidRPr="00053B18">
              <w:rPr>
                <w:color w:val="0070C0"/>
                <w:sz w:val="28"/>
                <w:szCs w:val="28"/>
              </w:rPr>
              <w:t xml:space="preserve">Our Lord God the Almighty </w:t>
            </w:r>
            <w:r w:rsidRPr="00053B18">
              <w:rPr>
                <w:color w:val="0070C0"/>
                <w:sz w:val="28"/>
                <w:szCs w:val="28"/>
                <w:u w:val="double"/>
              </w:rPr>
              <w:t>reigned</w:t>
            </w:r>
            <w:r w:rsidRPr="00053B18">
              <w:rPr>
                <w:color w:val="0070C0"/>
                <w:sz w:val="28"/>
                <w:szCs w:val="28"/>
              </w:rPr>
              <w:t xml:space="preserve"> – 19:6</w:t>
            </w:r>
          </w:p>
        </w:tc>
      </w:tr>
      <w:tr w:rsidR="0067384D" w:rsidRPr="007B082A" w14:paraId="05F3F8D4" w14:textId="77777777" w:rsidTr="006F09A1">
        <w:trPr>
          <w:trHeight w:val="152"/>
        </w:trPr>
        <w:tc>
          <w:tcPr>
            <w:tcW w:w="9710" w:type="dxa"/>
            <w:gridSpan w:val="2"/>
            <w:shd w:val="clear" w:color="auto" w:fill="E5DFEC"/>
          </w:tcPr>
          <w:p w14:paraId="05F3F8D3" w14:textId="77777777" w:rsidR="0067384D" w:rsidRPr="0067384D" w:rsidRDefault="0067384D" w:rsidP="0067384D">
            <w:pPr>
              <w:spacing w:after="0"/>
              <w:ind w:left="720"/>
              <w:contextualSpacing/>
              <w:rPr>
                <w:b/>
                <w:bCs/>
                <w:sz w:val="12"/>
                <w:szCs w:val="12"/>
              </w:rPr>
            </w:pPr>
          </w:p>
        </w:tc>
      </w:tr>
      <w:tr w:rsidR="0067384D" w:rsidRPr="007B082A" w14:paraId="05F3F8D7" w14:textId="77777777" w:rsidTr="006F09A1">
        <w:trPr>
          <w:trHeight w:val="575"/>
        </w:trPr>
        <w:tc>
          <w:tcPr>
            <w:tcW w:w="355" w:type="dxa"/>
          </w:tcPr>
          <w:p w14:paraId="05F3F8D5" w14:textId="77777777" w:rsidR="0067384D" w:rsidRPr="0067384D" w:rsidRDefault="0067384D" w:rsidP="0067384D">
            <w:pPr>
              <w:spacing w:after="0"/>
              <w:ind w:left="720"/>
              <w:contextualSpacing/>
              <w:rPr>
                <w:sz w:val="32"/>
                <w:szCs w:val="32"/>
              </w:rPr>
            </w:pPr>
          </w:p>
        </w:tc>
        <w:tc>
          <w:tcPr>
            <w:tcW w:w="9355" w:type="dxa"/>
          </w:tcPr>
          <w:p w14:paraId="05F3F8D6" w14:textId="77777777" w:rsidR="0067384D" w:rsidRPr="0067384D" w:rsidRDefault="0067384D" w:rsidP="00C04743">
            <w:pPr>
              <w:spacing w:before="120" w:after="0" w:line="240" w:lineRule="auto"/>
              <w:ind w:left="-9"/>
              <w:contextualSpacing/>
              <w:jc w:val="center"/>
              <w:rPr>
                <w:b/>
                <w:bCs/>
                <w:sz w:val="32"/>
                <w:szCs w:val="32"/>
              </w:rPr>
            </w:pPr>
            <w:r w:rsidRPr="0067384D">
              <w:rPr>
                <w:b/>
                <w:bCs/>
                <w:sz w:val="32"/>
                <w:szCs w:val="32"/>
              </w:rPr>
              <w:t>Thrones &amp; Sanctuary</w:t>
            </w:r>
          </w:p>
        </w:tc>
      </w:tr>
      <w:tr w:rsidR="00B06000" w:rsidRPr="007B082A" w14:paraId="05F3F8DA" w14:textId="77777777" w:rsidTr="006F09A1">
        <w:trPr>
          <w:cantSplit/>
        </w:trPr>
        <w:tc>
          <w:tcPr>
            <w:tcW w:w="355" w:type="dxa"/>
          </w:tcPr>
          <w:p w14:paraId="05F3F8D8" w14:textId="77777777" w:rsidR="00B06000" w:rsidRPr="0067384D" w:rsidRDefault="00B06000" w:rsidP="0067384D">
            <w:pPr>
              <w:spacing w:after="0"/>
              <w:ind w:left="720"/>
              <w:contextualSpacing/>
              <w:rPr>
                <w:sz w:val="32"/>
                <w:szCs w:val="32"/>
              </w:rPr>
            </w:pPr>
          </w:p>
        </w:tc>
        <w:tc>
          <w:tcPr>
            <w:tcW w:w="9355" w:type="dxa"/>
          </w:tcPr>
          <w:p w14:paraId="05F3F8D9" w14:textId="77777777" w:rsidR="00B06000" w:rsidRPr="0085793F" w:rsidRDefault="00B06000" w:rsidP="0067384D">
            <w:pPr>
              <w:spacing w:after="0"/>
              <w:ind w:left="720"/>
              <w:contextualSpacing/>
              <w:rPr>
                <w:color w:val="833C0B" w:themeColor="accent2" w:themeShade="80"/>
                <w:sz w:val="28"/>
                <w:szCs w:val="28"/>
              </w:rPr>
            </w:pPr>
            <w:r w:rsidRPr="0085793F">
              <w:rPr>
                <w:color w:val="833C0B" w:themeColor="accent2" w:themeShade="80"/>
                <w:sz w:val="28"/>
                <w:szCs w:val="28"/>
              </w:rPr>
              <w:t xml:space="preserve">I will make him a column in </w:t>
            </w:r>
            <w:r w:rsidRPr="0085793F">
              <w:rPr>
                <w:color w:val="833C0B" w:themeColor="accent2" w:themeShade="80"/>
                <w:sz w:val="28"/>
                <w:szCs w:val="28"/>
                <w:u w:val="double"/>
              </w:rPr>
              <w:t>the Sanctuary of My God</w:t>
            </w:r>
            <w:r w:rsidRPr="0085793F">
              <w:rPr>
                <w:color w:val="833C0B" w:themeColor="accent2" w:themeShade="80"/>
                <w:sz w:val="28"/>
                <w:szCs w:val="28"/>
              </w:rPr>
              <w:t xml:space="preserve"> – 3:12</w:t>
            </w:r>
          </w:p>
        </w:tc>
      </w:tr>
      <w:tr w:rsidR="0067384D" w:rsidRPr="007B082A" w14:paraId="05F3F8DD" w14:textId="77777777" w:rsidTr="006F09A1">
        <w:trPr>
          <w:cantSplit/>
        </w:trPr>
        <w:tc>
          <w:tcPr>
            <w:tcW w:w="355" w:type="dxa"/>
          </w:tcPr>
          <w:p w14:paraId="05F3F8DB" w14:textId="77777777" w:rsidR="0067384D" w:rsidRPr="0067384D" w:rsidRDefault="0067384D" w:rsidP="0067384D">
            <w:pPr>
              <w:spacing w:after="0"/>
              <w:ind w:left="720"/>
              <w:contextualSpacing/>
              <w:rPr>
                <w:sz w:val="32"/>
                <w:szCs w:val="32"/>
              </w:rPr>
            </w:pPr>
          </w:p>
        </w:tc>
        <w:tc>
          <w:tcPr>
            <w:tcW w:w="9355" w:type="dxa"/>
          </w:tcPr>
          <w:p w14:paraId="05F3F8DC" w14:textId="77777777" w:rsidR="0067384D" w:rsidRPr="0085793F" w:rsidRDefault="00091526" w:rsidP="0067384D">
            <w:pPr>
              <w:spacing w:after="0"/>
              <w:ind w:left="720"/>
              <w:contextualSpacing/>
              <w:rPr>
                <w:color w:val="833C0B" w:themeColor="accent2" w:themeShade="80"/>
                <w:sz w:val="28"/>
                <w:szCs w:val="28"/>
              </w:rPr>
            </w:pPr>
            <w:r w:rsidRPr="0085793F">
              <w:rPr>
                <w:color w:val="833C0B" w:themeColor="accent2" w:themeShade="80"/>
                <w:sz w:val="28"/>
                <w:szCs w:val="28"/>
              </w:rPr>
              <w:t xml:space="preserve">I will give to him to sit with Me on </w:t>
            </w:r>
            <w:r w:rsidRPr="0085793F">
              <w:rPr>
                <w:color w:val="833C0B" w:themeColor="accent2" w:themeShade="80"/>
                <w:sz w:val="28"/>
                <w:szCs w:val="28"/>
                <w:u w:val="double"/>
              </w:rPr>
              <w:t>My throne</w:t>
            </w:r>
            <w:r w:rsidRPr="0085793F">
              <w:rPr>
                <w:color w:val="833C0B" w:themeColor="accent2" w:themeShade="80"/>
                <w:sz w:val="28"/>
                <w:szCs w:val="28"/>
              </w:rPr>
              <w:t xml:space="preserve"> – 3:21</w:t>
            </w:r>
          </w:p>
        </w:tc>
      </w:tr>
      <w:tr w:rsidR="005530BA" w:rsidRPr="007B082A" w14:paraId="05F3F8E0" w14:textId="77777777" w:rsidTr="006F09A1">
        <w:trPr>
          <w:cantSplit/>
        </w:trPr>
        <w:tc>
          <w:tcPr>
            <w:tcW w:w="355" w:type="dxa"/>
          </w:tcPr>
          <w:p w14:paraId="05F3F8DE" w14:textId="77777777" w:rsidR="005530BA" w:rsidRPr="0067384D" w:rsidRDefault="005530BA" w:rsidP="0067384D">
            <w:pPr>
              <w:spacing w:after="0"/>
              <w:ind w:left="720"/>
              <w:contextualSpacing/>
              <w:rPr>
                <w:sz w:val="32"/>
                <w:szCs w:val="32"/>
              </w:rPr>
            </w:pPr>
          </w:p>
        </w:tc>
        <w:tc>
          <w:tcPr>
            <w:tcW w:w="9355" w:type="dxa"/>
          </w:tcPr>
          <w:p w14:paraId="05F3F8DF" w14:textId="77777777" w:rsidR="005530BA" w:rsidRPr="00053B18" w:rsidRDefault="005530BA" w:rsidP="0067384D">
            <w:pPr>
              <w:spacing w:after="0"/>
              <w:ind w:left="720"/>
              <w:contextualSpacing/>
              <w:rPr>
                <w:color w:val="984806"/>
                <w:sz w:val="28"/>
                <w:szCs w:val="28"/>
              </w:rPr>
            </w:pPr>
            <w:r w:rsidRPr="00053B18">
              <w:rPr>
                <w:color w:val="0070C0"/>
                <w:sz w:val="28"/>
                <w:szCs w:val="28"/>
              </w:rPr>
              <w:t xml:space="preserve">And </w:t>
            </w:r>
            <w:r w:rsidRPr="00053B18">
              <w:rPr>
                <w:color w:val="0070C0"/>
                <w:sz w:val="28"/>
                <w:szCs w:val="28"/>
                <w:u w:val="double"/>
              </w:rPr>
              <w:t>before the Throne</w:t>
            </w:r>
            <w:r w:rsidRPr="00053B18">
              <w:rPr>
                <w:color w:val="0070C0"/>
                <w:sz w:val="28"/>
                <w:szCs w:val="28"/>
              </w:rPr>
              <w:t xml:space="preserve"> as a </w:t>
            </w:r>
            <w:r w:rsidRPr="00053B18">
              <w:rPr>
                <w:color w:val="0070C0"/>
                <w:sz w:val="28"/>
                <w:szCs w:val="28"/>
                <w:u w:val="single"/>
              </w:rPr>
              <w:t>glassy sea</w:t>
            </w:r>
            <w:r w:rsidRPr="00053B18">
              <w:rPr>
                <w:color w:val="0070C0"/>
                <w:sz w:val="28"/>
                <w:szCs w:val="28"/>
              </w:rPr>
              <w:t xml:space="preserve"> – 4:6</w:t>
            </w:r>
          </w:p>
        </w:tc>
      </w:tr>
      <w:tr w:rsidR="00091526" w:rsidRPr="007B082A" w14:paraId="05F3F8E3" w14:textId="77777777" w:rsidTr="006F09A1">
        <w:trPr>
          <w:cantSplit/>
        </w:trPr>
        <w:tc>
          <w:tcPr>
            <w:tcW w:w="355" w:type="dxa"/>
          </w:tcPr>
          <w:p w14:paraId="05F3F8E1" w14:textId="77777777" w:rsidR="00091526" w:rsidRPr="0067384D" w:rsidRDefault="00091526" w:rsidP="00091526">
            <w:pPr>
              <w:spacing w:after="0"/>
              <w:ind w:left="720"/>
              <w:contextualSpacing/>
              <w:rPr>
                <w:color w:val="632423"/>
                <w:sz w:val="32"/>
                <w:szCs w:val="32"/>
              </w:rPr>
            </w:pPr>
          </w:p>
        </w:tc>
        <w:tc>
          <w:tcPr>
            <w:tcW w:w="9355" w:type="dxa"/>
          </w:tcPr>
          <w:p w14:paraId="05F3F8E2" w14:textId="77777777" w:rsidR="00091526" w:rsidRPr="00053B18" w:rsidRDefault="00091526" w:rsidP="00091526">
            <w:pPr>
              <w:spacing w:after="0"/>
              <w:ind w:left="720"/>
              <w:contextualSpacing/>
              <w:rPr>
                <w:sz w:val="28"/>
                <w:szCs w:val="28"/>
              </w:rPr>
            </w:pPr>
            <w:r w:rsidRPr="00053B18">
              <w:rPr>
                <w:sz w:val="28"/>
                <w:szCs w:val="28"/>
              </w:rPr>
              <w:t xml:space="preserve">A </w:t>
            </w:r>
            <w:r w:rsidRPr="00053B18">
              <w:rPr>
                <w:sz w:val="28"/>
                <w:szCs w:val="28"/>
                <w:u w:val="single"/>
              </w:rPr>
              <w:t>large crowd</w:t>
            </w:r>
            <w:r w:rsidRPr="00053B18">
              <w:rPr>
                <w:sz w:val="28"/>
                <w:szCs w:val="28"/>
              </w:rPr>
              <w:t xml:space="preserve"> – no one could number – from every nation, tribes, peoples, tongues, standing </w:t>
            </w:r>
            <w:r w:rsidRPr="00053B18">
              <w:rPr>
                <w:sz w:val="28"/>
                <w:szCs w:val="28"/>
                <w:u w:val="double"/>
              </w:rPr>
              <w:t>before the Throne</w:t>
            </w:r>
            <w:r w:rsidRPr="00053B18">
              <w:rPr>
                <w:sz w:val="28"/>
                <w:szCs w:val="28"/>
              </w:rPr>
              <w:t xml:space="preserve"> and the Lamb – 7:9</w:t>
            </w:r>
          </w:p>
        </w:tc>
      </w:tr>
      <w:tr w:rsidR="00091526" w:rsidRPr="007B082A" w14:paraId="05F3F8E6" w14:textId="77777777" w:rsidTr="006F09A1">
        <w:trPr>
          <w:cantSplit/>
        </w:trPr>
        <w:tc>
          <w:tcPr>
            <w:tcW w:w="355" w:type="dxa"/>
          </w:tcPr>
          <w:p w14:paraId="05F3F8E4" w14:textId="77777777" w:rsidR="00091526" w:rsidRPr="0067384D" w:rsidRDefault="00091526" w:rsidP="00091526">
            <w:pPr>
              <w:spacing w:after="0"/>
              <w:ind w:left="720"/>
              <w:contextualSpacing/>
              <w:rPr>
                <w:sz w:val="32"/>
                <w:szCs w:val="32"/>
              </w:rPr>
            </w:pPr>
          </w:p>
        </w:tc>
        <w:tc>
          <w:tcPr>
            <w:tcW w:w="9355" w:type="dxa"/>
          </w:tcPr>
          <w:p w14:paraId="05F3F8E5" w14:textId="77777777" w:rsidR="00091526" w:rsidRPr="00053B18" w:rsidRDefault="00091526" w:rsidP="00091526">
            <w:pPr>
              <w:spacing w:after="0"/>
              <w:ind w:left="720"/>
              <w:contextualSpacing/>
              <w:rPr>
                <w:sz w:val="28"/>
                <w:szCs w:val="28"/>
              </w:rPr>
            </w:pPr>
            <w:r w:rsidRPr="00053B18">
              <w:rPr>
                <w:sz w:val="28"/>
                <w:szCs w:val="28"/>
              </w:rPr>
              <w:t xml:space="preserve">(those out of the Great Tribulation) are </w:t>
            </w:r>
            <w:r w:rsidRPr="00053B18">
              <w:rPr>
                <w:sz w:val="28"/>
                <w:szCs w:val="28"/>
                <w:u w:val="double"/>
              </w:rPr>
              <w:t>before the Throne</w:t>
            </w:r>
            <w:r w:rsidRPr="00053B18">
              <w:rPr>
                <w:sz w:val="28"/>
                <w:szCs w:val="28"/>
              </w:rPr>
              <w:t xml:space="preserve"> of God, and they serve Him night and day in </w:t>
            </w:r>
            <w:r w:rsidRPr="00053B18">
              <w:rPr>
                <w:sz w:val="28"/>
                <w:szCs w:val="28"/>
                <w:u w:val="double"/>
              </w:rPr>
              <w:t>His Sanctuary</w:t>
            </w:r>
            <w:r w:rsidRPr="00053B18">
              <w:rPr>
                <w:sz w:val="28"/>
                <w:szCs w:val="28"/>
              </w:rPr>
              <w:t xml:space="preserve"> – 7:15</w:t>
            </w:r>
          </w:p>
        </w:tc>
      </w:tr>
      <w:tr w:rsidR="00091526" w:rsidRPr="007B082A" w14:paraId="05F3F8E9" w14:textId="77777777" w:rsidTr="006F09A1">
        <w:trPr>
          <w:cantSplit/>
        </w:trPr>
        <w:tc>
          <w:tcPr>
            <w:tcW w:w="355" w:type="dxa"/>
          </w:tcPr>
          <w:p w14:paraId="05F3F8E7" w14:textId="77777777" w:rsidR="00091526" w:rsidRPr="0067384D" w:rsidRDefault="00091526" w:rsidP="00091526">
            <w:pPr>
              <w:spacing w:after="0"/>
              <w:ind w:left="720"/>
              <w:contextualSpacing/>
              <w:rPr>
                <w:sz w:val="32"/>
                <w:szCs w:val="32"/>
              </w:rPr>
            </w:pPr>
          </w:p>
        </w:tc>
        <w:tc>
          <w:tcPr>
            <w:tcW w:w="9355" w:type="dxa"/>
          </w:tcPr>
          <w:p w14:paraId="05F3F8E8" w14:textId="77777777" w:rsidR="00091526" w:rsidRPr="00053B18" w:rsidRDefault="00091526" w:rsidP="00091526">
            <w:pPr>
              <w:spacing w:after="0"/>
              <w:ind w:left="720"/>
              <w:contextualSpacing/>
              <w:rPr>
                <w:sz w:val="28"/>
                <w:szCs w:val="28"/>
              </w:rPr>
            </w:pPr>
            <w:r w:rsidRPr="00053B18">
              <w:rPr>
                <w:sz w:val="28"/>
                <w:szCs w:val="28"/>
              </w:rPr>
              <w:t xml:space="preserve">144,000 sing a new song </w:t>
            </w:r>
            <w:r w:rsidRPr="00053B18">
              <w:rPr>
                <w:sz w:val="28"/>
                <w:szCs w:val="28"/>
                <w:u w:val="double"/>
              </w:rPr>
              <w:t>before the Throne</w:t>
            </w:r>
            <w:r w:rsidRPr="00053B18">
              <w:rPr>
                <w:sz w:val="28"/>
                <w:szCs w:val="28"/>
              </w:rPr>
              <w:t xml:space="preserve"> – 14:3</w:t>
            </w:r>
          </w:p>
        </w:tc>
      </w:tr>
      <w:tr w:rsidR="005530BA" w:rsidRPr="007B082A" w14:paraId="05F3F8EC" w14:textId="77777777" w:rsidTr="006F09A1">
        <w:trPr>
          <w:cantSplit/>
        </w:trPr>
        <w:tc>
          <w:tcPr>
            <w:tcW w:w="355" w:type="dxa"/>
          </w:tcPr>
          <w:p w14:paraId="05F3F8EA" w14:textId="77777777" w:rsidR="005530BA" w:rsidRPr="0067384D" w:rsidRDefault="005530BA" w:rsidP="005530BA">
            <w:pPr>
              <w:spacing w:after="0"/>
              <w:ind w:left="720"/>
              <w:contextualSpacing/>
              <w:rPr>
                <w:sz w:val="32"/>
                <w:szCs w:val="32"/>
              </w:rPr>
            </w:pPr>
          </w:p>
        </w:tc>
        <w:tc>
          <w:tcPr>
            <w:tcW w:w="9355" w:type="dxa"/>
          </w:tcPr>
          <w:p w14:paraId="05F3F8EB" w14:textId="77777777" w:rsidR="005530BA" w:rsidRPr="00053B18" w:rsidRDefault="005530BA" w:rsidP="005530BA">
            <w:pPr>
              <w:spacing w:after="0"/>
              <w:ind w:left="720"/>
              <w:contextualSpacing/>
              <w:rPr>
                <w:sz w:val="28"/>
                <w:szCs w:val="28"/>
              </w:rPr>
            </w:pPr>
            <w:r w:rsidRPr="00053B18">
              <w:rPr>
                <w:sz w:val="28"/>
                <w:szCs w:val="28"/>
              </w:rPr>
              <w:t xml:space="preserve">I saw as a </w:t>
            </w:r>
            <w:r w:rsidRPr="00053B18">
              <w:rPr>
                <w:sz w:val="28"/>
                <w:szCs w:val="28"/>
                <w:u w:val="single"/>
              </w:rPr>
              <w:t>glassy sea</w:t>
            </w:r>
            <w:r w:rsidRPr="00053B18">
              <w:rPr>
                <w:sz w:val="28"/>
                <w:szCs w:val="28"/>
              </w:rPr>
              <w:t xml:space="preserve"> mixed with fire, and those overcoming the Beast – having stood upon the </w:t>
            </w:r>
            <w:r w:rsidRPr="00053B18">
              <w:rPr>
                <w:sz w:val="28"/>
                <w:szCs w:val="28"/>
                <w:u w:val="single"/>
              </w:rPr>
              <w:t>Glassy Sea</w:t>
            </w:r>
            <w:r w:rsidRPr="00053B18">
              <w:rPr>
                <w:sz w:val="28"/>
                <w:szCs w:val="28"/>
              </w:rPr>
              <w:t xml:space="preserve"> (i.e., before the Throne</w:t>
            </w:r>
            <w:r w:rsidR="000B68A4" w:rsidRPr="00053B18">
              <w:rPr>
                <w:sz w:val="28"/>
                <w:szCs w:val="28"/>
              </w:rPr>
              <w:t xml:space="preserve"> – see </w:t>
            </w:r>
            <w:r w:rsidR="000B68A4" w:rsidRPr="00053B18">
              <w:rPr>
                <w:color w:val="0070C0"/>
                <w:sz w:val="28"/>
                <w:szCs w:val="28"/>
              </w:rPr>
              <w:t>4:6</w:t>
            </w:r>
            <w:r w:rsidRPr="00053B18">
              <w:rPr>
                <w:sz w:val="28"/>
                <w:szCs w:val="28"/>
              </w:rPr>
              <w:t>) – 15:2</w:t>
            </w:r>
          </w:p>
        </w:tc>
      </w:tr>
      <w:tr w:rsidR="00B06000" w:rsidRPr="007B082A" w14:paraId="05F3F8EF" w14:textId="77777777" w:rsidTr="006F09A1">
        <w:trPr>
          <w:cantSplit/>
        </w:trPr>
        <w:tc>
          <w:tcPr>
            <w:tcW w:w="355" w:type="dxa"/>
          </w:tcPr>
          <w:p w14:paraId="05F3F8ED" w14:textId="77777777" w:rsidR="00B06000" w:rsidRPr="0067384D" w:rsidRDefault="00B06000" w:rsidP="005530BA">
            <w:pPr>
              <w:spacing w:after="0"/>
              <w:ind w:left="720"/>
              <w:contextualSpacing/>
              <w:rPr>
                <w:sz w:val="32"/>
                <w:szCs w:val="32"/>
              </w:rPr>
            </w:pPr>
          </w:p>
        </w:tc>
        <w:tc>
          <w:tcPr>
            <w:tcW w:w="9355" w:type="dxa"/>
          </w:tcPr>
          <w:p w14:paraId="05F3F8EE" w14:textId="77777777" w:rsidR="00B06000" w:rsidRPr="00053B18" w:rsidRDefault="00BF10AF" w:rsidP="005530BA">
            <w:pPr>
              <w:spacing w:after="0"/>
              <w:ind w:left="720"/>
              <w:contextualSpacing/>
              <w:rPr>
                <w:sz w:val="28"/>
                <w:szCs w:val="28"/>
              </w:rPr>
            </w:pPr>
            <w:r w:rsidRPr="00053B18">
              <w:rPr>
                <w:color w:val="0070C0"/>
                <w:sz w:val="28"/>
                <w:szCs w:val="28"/>
              </w:rPr>
              <w:t xml:space="preserve">No one was able to enter into the </w:t>
            </w:r>
            <w:r w:rsidRPr="00053B18">
              <w:rPr>
                <w:color w:val="0070C0"/>
                <w:sz w:val="28"/>
                <w:szCs w:val="28"/>
                <w:u w:val="double"/>
              </w:rPr>
              <w:t>Sanctuary</w:t>
            </w:r>
            <w:r w:rsidRPr="00053B18">
              <w:rPr>
                <w:color w:val="0070C0"/>
                <w:sz w:val="28"/>
                <w:szCs w:val="28"/>
              </w:rPr>
              <w:t xml:space="preserve"> until the seven plagues of the seven angels were completed – 15:8</w:t>
            </w:r>
          </w:p>
        </w:tc>
      </w:tr>
      <w:tr w:rsidR="005530BA" w:rsidRPr="007B082A" w14:paraId="05F3F8F2" w14:textId="77777777" w:rsidTr="006F09A1">
        <w:trPr>
          <w:cantSplit/>
        </w:trPr>
        <w:tc>
          <w:tcPr>
            <w:tcW w:w="355" w:type="dxa"/>
          </w:tcPr>
          <w:p w14:paraId="05F3F8F0" w14:textId="77777777" w:rsidR="005530BA" w:rsidRPr="0067384D" w:rsidRDefault="005530BA" w:rsidP="005530BA">
            <w:pPr>
              <w:spacing w:after="0"/>
              <w:ind w:left="720"/>
              <w:contextualSpacing/>
              <w:rPr>
                <w:sz w:val="32"/>
                <w:szCs w:val="32"/>
              </w:rPr>
            </w:pPr>
          </w:p>
        </w:tc>
        <w:tc>
          <w:tcPr>
            <w:tcW w:w="9355" w:type="dxa"/>
          </w:tcPr>
          <w:p w14:paraId="05F3F8F1" w14:textId="77777777" w:rsidR="005530BA" w:rsidRPr="00053B18" w:rsidRDefault="005530BA" w:rsidP="005530BA">
            <w:pPr>
              <w:spacing w:after="0"/>
              <w:ind w:left="720"/>
              <w:contextualSpacing/>
              <w:rPr>
                <w:sz w:val="28"/>
                <w:szCs w:val="28"/>
              </w:rPr>
            </w:pPr>
            <w:r w:rsidRPr="00053B18">
              <w:rPr>
                <w:sz w:val="28"/>
                <w:szCs w:val="28"/>
              </w:rPr>
              <w:t xml:space="preserve">After these things, a loud voice of a </w:t>
            </w:r>
            <w:r w:rsidRPr="00053B18">
              <w:rPr>
                <w:sz w:val="28"/>
                <w:szCs w:val="28"/>
                <w:u w:val="single"/>
              </w:rPr>
              <w:t>large crowd</w:t>
            </w:r>
            <w:r w:rsidRPr="00053B18">
              <w:rPr>
                <w:sz w:val="28"/>
                <w:szCs w:val="28"/>
              </w:rPr>
              <w:t xml:space="preserve"> in heaven, ‘Alleluia…the salvation of our God.’ – 19:1</w:t>
            </w:r>
          </w:p>
        </w:tc>
      </w:tr>
      <w:tr w:rsidR="005530BA" w:rsidRPr="007B082A" w14:paraId="05F3F8F5" w14:textId="77777777" w:rsidTr="006F09A1">
        <w:trPr>
          <w:cantSplit/>
        </w:trPr>
        <w:tc>
          <w:tcPr>
            <w:tcW w:w="355" w:type="dxa"/>
          </w:tcPr>
          <w:p w14:paraId="05F3F8F3" w14:textId="77777777" w:rsidR="005530BA" w:rsidRPr="0067384D" w:rsidRDefault="005530BA" w:rsidP="005530BA">
            <w:pPr>
              <w:spacing w:after="0"/>
              <w:ind w:left="720"/>
              <w:contextualSpacing/>
              <w:rPr>
                <w:sz w:val="32"/>
                <w:szCs w:val="32"/>
              </w:rPr>
            </w:pPr>
          </w:p>
        </w:tc>
        <w:tc>
          <w:tcPr>
            <w:tcW w:w="9355" w:type="dxa"/>
          </w:tcPr>
          <w:p w14:paraId="05F3F8F4" w14:textId="77777777" w:rsidR="005530BA" w:rsidRPr="00053B18" w:rsidRDefault="005530BA" w:rsidP="005530BA">
            <w:pPr>
              <w:spacing w:after="0"/>
              <w:ind w:left="720"/>
              <w:contextualSpacing/>
              <w:rPr>
                <w:sz w:val="28"/>
                <w:szCs w:val="28"/>
              </w:rPr>
            </w:pPr>
            <w:r w:rsidRPr="00053B18">
              <w:rPr>
                <w:sz w:val="28"/>
                <w:szCs w:val="28"/>
              </w:rPr>
              <w:t xml:space="preserve">Voice of a </w:t>
            </w:r>
            <w:r w:rsidRPr="00053B18">
              <w:rPr>
                <w:sz w:val="28"/>
                <w:szCs w:val="28"/>
                <w:u w:val="single"/>
              </w:rPr>
              <w:t>large crowd</w:t>
            </w:r>
            <w:r w:rsidRPr="00053B18">
              <w:rPr>
                <w:sz w:val="28"/>
                <w:szCs w:val="28"/>
              </w:rPr>
              <w:t>, sound of many waters, ‘Alleluia…our Lord God the Almighty reigned.’ – 19:6</w:t>
            </w:r>
          </w:p>
        </w:tc>
      </w:tr>
      <w:tr w:rsidR="005530BA" w:rsidRPr="007B082A" w14:paraId="05F3F8F8" w14:textId="77777777" w:rsidTr="006F09A1">
        <w:trPr>
          <w:cantSplit/>
        </w:trPr>
        <w:tc>
          <w:tcPr>
            <w:tcW w:w="355" w:type="dxa"/>
          </w:tcPr>
          <w:p w14:paraId="05F3F8F6" w14:textId="77777777" w:rsidR="005530BA" w:rsidRPr="0067384D" w:rsidRDefault="005530BA" w:rsidP="005530BA">
            <w:pPr>
              <w:spacing w:after="0"/>
              <w:ind w:left="720"/>
              <w:contextualSpacing/>
              <w:rPr>
                <w:sz w:val="32"/>
                <w:szCs w:val="32"/>
              </w:rPr>
            </w:pPr>
          </w:p>
        </w:tc>
        <w:tc>
          <w:tcPr>
            <w:tcW w:w="9355" w:type="dxa"/>
          </w:tcPr>
          <w:p w14:paraId="05F3F8F7" w14:textId="77777777" w:rsidR="005530BA" w:rsidRPr="00053B18" w:rsidRDefault="005530BA" w:rsidP="005530BA">
            <w:pPr>
              <w:spacing w:after="0"/>
              <w:ind w:left="720"/>
              <w:contextualSpacing/>
              <w:rPr>
                <w:sz w:val="28"/>
                <w:szCs w:val="28"/>
              </w:rPr>
            </w:pPr>
            <w:r w:rsidRPr="00053B18">
              <w:rPr>
                <w:sz w:val="28"/>
                <w:szCs w:val="28"/>
                <w:u w:val="double"/>
              </w:rPr>
              <w:t>Thrones</w:t>
            </w:r>
            <w:r w:rsidRPr="00053B18">
              <w:rPr>
                <w:sz w:val="28"/>
                <w:szCs w:val="28"/>
              </w:rPr>
              <w:t xml:space="preserve"> – they sat on them – the persons of those beheaded - they lived &amp; </w:t>
            </w:r>
            <w:r w:rsidRPr="00053B18">
              <w:rPr>
                <w:sz w:val="28"/>
                <w:szCs w:val="28"/>
                <w:u w:val="double"/>
              </w:rPr>
              <w:t>reigned with Christ</w:t>
            </w:r>
            <w:r w:rsidRPr="00053B18">
              <w:rPr>
                <w:sz w:val="28"/>
                <w:szCs w:val="28"/>
              </w:rPr>
              <w:t xml:space="preserve"> 1,000 years – 20:4</w:t>
            </w:r>
          </w:p>
        </w:tc>
      </w:tr>
      <w:tr w:rsidR="005530BA" w:rsidRPr="007B082A" w14:paraId="05F3F8FB" w14:textId="77777777" w:rsidTr="006F09A1">
        <w:trPr>
          <w:cantSplit/>
        </w:trPr>
        <w:tc>
          <w:tcPr>
            <w:tcW w:w="355" w:type="dxa"/>
          </w:tcPr>
          <w:p w14:paraId="05F3F8F9" w14:textId="77777777" w:rsidR="005530BA" w:rsidRPr="0067384D" w:rsidRDefault="005530BA" w:rsidP="005530BA">
            <w:pPr>
              <w:spacing w:after="0"/>
              <w:ind w:left="720"/>
              <w:contextualSpacing/>
              <w:rPr>
                <w:sz w:val="32"/>
                <w:szCs w:val="32"/>
              </w:rPr>
            </w:pPr>
          </w:p>
        </w:tc>
        <w:tc>
          <w:tcPr>
            <w:tcW w:w="9355" w:type="dxa"/>
          </w:tcPr>
          <w:p w14:paraId="05F3F8FA" w14:textId="77777777" w:rsidR="005530BA" w:rsidRPr="00053B18" w:rsidRDefault="005530BA" w:rsidP="005530BA">
            <w:pPr>
              <w:spacing w:after="0"/>
              <w:ind w:left="720"/>
              <w:contextualSpacing/>
              <w:rPr>
                <w:sz w:val="28"/>
                <w:szCs w:val="28"/>
              </w:rPr>
            </w:pPr>
            <w:r w:rsidRPr="00053B18">
              <w:rPr>
                <w:sz w:val="28"/>
                <w:szCs w:val="28"/>
              </w:rPr>
              <w:t xml:space="preserve">I saw the dead, the great and the small, having stood </w:t>
            </w:r>
            <w:r w:rsidRPr="00053B18">
              <w:rPr>
                <w:sz w:val="28"/>
                <w:szCs w:val="28"/>
                <w:u w:val="double"/>
              </w:rPr>
              <w:t>before the Throne</w:t>
            </w:r>
            <w:r w:rsidRPr="00053B18">
              <w:rPr>
                <w:sz w:val="28"/>
                <w:szCs w:val="28"/>
              </w:rPr>
              <w:t xml:space="preserve"> – 20:12</w:t>
            </w:r>
          </w:p>
        </w:tc>
      </w:tr>
      <w:tr w:rsidR="00BF10AF" w:rsidRPr="007B082A" w14:paraId="05F3F8FE" w14:textId="77777777" w:rsidTr="006F09A1">
        <w:trPr>
          <w:cantSplit/>
        </w:trPr>
        <w:tc>
          <w:tcPr>
            <w:tcW w:w="355" w:type="dxa"/>
          </w:tcPr>
          <w:p w14:paraId="05F3F8FC" w14:textId="77777777" w:rsidR="00BF10AF" w:rsidRPr="0067384D" w:rsidRDefault="00BF10AF" w:rsidP="005530BA">
            <w:pPr>
              <w:spacing w:after="0"/>
              <w:ind w:left="720"/>
              <w:contextualSpacing/>
              <w:rPr>
                <w:sz w:val="32"/>
                <w:szCs w:val="32"/>
              </w:rPr>
            </w:pPr>
          </w:p>
        </w:tc>
        <w:tc>
          <w:tcPr>
            <w:tcW w:w="9355" w:type="dxa"/>
          </w:tcPr>
          <w:p w14:paraId="05F3F8FD" w14:textId="77777777" w:rsidR="00BF10AF" w:rsidRPr="00053B18" w:rsidRDefault="00BF10AF" w:rsidP="005530BA">
            <w:pPr>
              <w:spacing w:after="0"/>
              <w:ind w:left="720"/>
              <w:contextualSpacing/>
              <w:rPr>
                <w:sz w:val="28"/>
                <w:szCs w:val="28"/>
              </w:rPr>
            </w:pPr>
            <w:r w:rsidRPr="00053B18">
              <w:rPr>
                <w:sz w:val="28"/>
                <w:szCs w:val="28"/>
              </w:rPr>
              <w:t xml:space="preserve">A </w:t>
            </w:r>
            <w:r w:rsidRPr="00053B18">
              <w:rPr>
                <w:sz w:val="28"/>
                <w:szCs w:val="28"/>
                <w:u w:val="double"/>
              </w:rPr>
              <w:t>Sanctuary</w:t>
            </w:r>
            <w:r w:rsidRPr="00053B18">
              <w:rPr>
                <w:sz w:val="28"/>
                <w:szCs w:val="28"/>
              </w:rPr>
              <w:t xml:space="preserve"> I saw not in her, for the Lord God the Almighty is her </w:t>
            </w:r>
            <w:r w:rsidRPr="00053B18">
              <w:rPr>
                <w:sz w:val="28"/>
                <w:szCs w:val="28"/>
                <w:u w:val="double"/>
              </w:rPr>
              <w:t>Sanctuary</w:t>
            </w:r>
            <w:r w:rsidRPr="00053B18">
              <w:rPr>
                <w:sz w:val="28"/>
                <w:szCs w:val="28"/>
              </w:rPr>
              <w:t>, also the Lamb – 21:22</w:t>
            </w:r>
          </w:p>
        </w:tc>
      </w:tr>
      <w:tr w:rsidR="005530BA" w:rsidRPr="007B082A" w14:paraId="05F3F901" w14:textId="77777777" w:rsidTr="006F09A1">
        <w:trPr>
          <w:cantSplit/>
        </w:trPr>
        <w:tc>
          <w:tcPr>
            <w:tcW w:w="355" w:type="dxa"/>
          </w:tcPr>
          <w:p w14:paraId="05F3F8FF" w14:textId="77777777" w:rsidR="005530BA" w:rsidRPr="0067384D" w:rsidRDefault="005530BA" w:rsidP="005530BA">
            <w:pPr>
              <w:spacing w:after="0"/>
              <w:ind w:left="720"/>
              <w:contextualSpacing/>
              <w:rPr>
                <w:sz w:val="32"/>
                <w:szCs w:val="32"/>
              </w:rPr>
            </w:pPr>
          </w:p>
        </w:tc>
        <w:tc>
          <w:tcPr>
            <w:tcW w:w="9355" w:type="dxa"/>
          </w:tcPr>
          <w:p w14:paraId="05F3F900" w14:textId="77777777" w:rsidR="005530BA" w:rsidRPr="00053B18" w:rsidRDefault="005530BA" w:rsidP="005530BA">
            <w:pPr>
              <w:spacing w:after="0"/>
              <w:ind w:left="720"/>
              <w:contextualSpacing/>
              <w:rPr>
                <w:sz w:val="28"/>
                <w:szCs w:val="28"/>
              </w:rPr>
            </w:pPr>
            <w:r w:rsidRPr="00053B18">
              <w:rPr>
                <w:sz w:val="28"/>
                <w:szCs w:val="28"/>
              </w:rPr>
              <w:t xml:space="preserve">A river of water, bright as crystal, going out from </w:t>
            </w:r>
            <w:r w:rsidRPr="00053B18">
              <w:rPr>
                <w:sz w:val="28"/>
                <w:szCs w:val="28"/>
                <w:u w:val="double"/>
              </w:rPr>
              <w:t>the Throne of God and of the Lamb</w:t>
            </w:r>
            <w:r w:rsidRPr="00053B18">
              <w:rPr>
                <w:sz w:val="28"/>
                <w:szCs w:val="28"/>
              </w:rPr>
              <w:t xml:space="preserve"> – 22:1</w:t>
            </w:r>
          </w:p>
        </w:tc>
      </w:tr>
      <w:tr w:rsidR="005530BA" w:rsidRPr="007B082A" w14:paraId="05F3F904" w14:textId="77777777" w:rsidTr="006F09A1">
        <w:trPr>
          <w:cantSplit/>
        </w:trPr>
        <w:tc>
          <w:tcPr>
            <w:tcW w:w="355" w:type="dxa"/>
          </w:tcPr>
          <w:p w14:paraId="05F3F902" w14:textId="77777777" w:rsidR="005530BA" w:rsidRPr="0067384D" w:rsidRDefault="005530BA" w:rsidP="005530BA">
            <w:pPr>
              <w:spacing w:after="0"/>
              <w:ind w:left="720"/>
              <w:contextualSpacing/>
              <w:rPr>
                <w:sz w:val="32"/>
                <w:szCs w:val="32"/>
              </w:rPr>
            </w:pPr>
          </w:p>
        </w:tc>
        <w:tc>
          <w:tcPr>
            <w:tcW w:w="9355" w:type="dxa"/>
          </w:tcPr>
          <w:p w14:paraId="05F3F903" w14:textId="77777777" w:rsidR="005530BA" w:rsidRPr="00053B18" w:rsidRDefault="005530BA" w:rsidP="005530BA">
            <w:pPr>
              <w:spacing w:after="0"/>
              <w:ind w:left="720"/>
              <w:contextualSpacing/>
              <w:rPr>
                <w:sz w:val="28"/>
                <w:szCs w:val="28"/>
              </w:rPr>
            </w:pPr>
            <w:r w:rsidRPr="00053B18">
              <w:rPr>
                <w:sz w:val="28"/>
                <w:szCs w:val="28"/>
                <w:u w:val="double"/>
              </w:rPr>
              <w:t>The Throne of God and of the Lamb</w:t>
            </w:r>
            <w:r w:rsidRPr="00053B18">
              <w:rPr>
                <w:sz w:val="28"/>
                <w:szCs w:val="28"/>
              </w:rPr>
              <w:t xml:space="preserve"> will be in her, and His servants will serve Him – 22:3</w:t>
            </w:r>
          </w:p>
        </w:tc>
      </w:tr>
      <w:tr w:rsidR="005530BA" w:rsidRPr="00B37C80" w14:paraId="05F3F906" w14:textId="77777777" w:rsidTr="006F09A1">
        <w:tc>
          <w:tcPr>
            <w:tcW w:w="9710" w:type="dxa"/>
            <w:gridSpan w:val="2"/>
            <w:shd w:val="clear" w:color="auto" w:fill="E5DFEC"/>
          </w:tcPr>
          <w:p w14:paraId="05F3F905" w14:textId="77777777" w:rsidR="005530BA" w:rsidRPr="0067384D" w:rsidRDefault="005530BA" w:rsidP="005530BA">
            <w:pPr>
              <w:spacing w:after="0"/>
              <w:ind w:left="720"/>
              <w:contextualSpacing/>
              <w:rPr>
                <w:color w:val="632423"/>
                <w:sz w:val="12"/>
                <w:szCs w:val="12"/>
              </w:rPr>
            </w:pPr>
          </w:p>
        </w:tc>
      </w:tr>
      <w:tr w:rsidR="005530BA" w:rsidRPr="007B082A" w14:paraId="05F3F909" w14:textId="77777777" w:rsidTr="006F09A1">
        <w:trPr>
          <w:trHeight w:val="530"/>
        </w:trPr>
        <w:tc>
          <w:tcPr>
            <w:tcW w:w="355" w:type="dxa"/>
          </w:tcPr>
          <w:p w14:paraId="05F3F907" w14:textId="77777777" w:rsidR="005530BA" w:rsidRPr="0067384D" w:rsidRDefault="005530BA" w:rsidP="005530BA">
            <w:pPr>
              <w:spacing w:after="0"/>
              <w:ind w:left="720"/>
              <w:contextualSpacing/>
              <w:rPr>
                <w:color w:val="632423"/>
                <w:sz w:val="32"/>
                <w:szCs w:val="32"/>
              </w:rPr>
            </w:pPr>
          </w:p>
        </w:tc>
        <w:tc>
          <w:tcPr>
            <w:tcW w:w="9355" w:type="dxa"/>
          </w:tcPr>
          <w:p w14:paraId="05F3F908" w14:textId="77777777" w:rsidR="005530BA" w:rsidRPr="0067384D" w:rsidRDefault="005530BA" w:rsidP="005530BA">
            <w:pPr>
              <w:spacing w:before="120" w:after="0" w:line="240" w:lineRule="auto"/>
              <w:ind w:left="-9"/>
              <w:contextualSpacing/>
              <w:jc w:val="center"/>
              <w:rPr>
                <w:color w:val="632423"/>
                <w:sz w:val="32"/>
                <w:szCs w:val="32"/>
              </w:rPr>
            </w:pPr>
            <w:r w:rsidRPr="0067384D">
              <w:rPr>
                <w:b/>
                <w:bCs/>
                <w:sz w:val="32"/>
                <w:szCs w:val="32"/>
              </w:rPr>
              <w:t>Shepherding the Nations</w:t>
            </w:r>
          </w:p>
        </w:tc>
      </w:tr>
      <w:tr w:rsidR="005530BA" w:rsidRPr="007B082A" w14:paraId="05F3F90C" w14:textId="77777777" w:rsidTr="006F09A1">
        <w:tc>
          <w:tcPr>
            <w:tcW w:w="355" w:type="dxa"/>
          </w:tcPr>
          <w:p w14:paraId="05F3F90A" w14:textId="77777777" w:rsidR="005530BA" w:rsidRPr="0067384D" w:rsidRDefault="005530BA" w:rsidP="005530BA">
            <w:pPr>
              <w:spacing w:after="0"/>
              <w:ind w:left="720"/>
              <w:contextualSpacing/>
              <w:rPr>
                <w:color w:val="632423"/>
                <w:sz w:val="32"/>
                <w:szCs w:val="32"/>
              </w:rPr>
            </w:pPr>
          </w:p>
        </w:tc>
        <w:tc>
          <w:tcPr>
            <w:tcW w:w="9355" w:type="dxa"/>
          </w:tcPr>
          <w:p w14:paraId="05F3F90B" w14:textId="77777777" w:rsidR="005530BA" w:rsidRPr="00053B18" w:rsidRDefault="005530BA" w:rsidP="005530BA">
            <w:pPr>
              <w:spacing w:after="0"/>
              <w:ind w:left="720"/>
              <w:contextualSpacing/>
              <w:rPr>
                <w:color w:val="984806"/>
                <w:sz w:val="28"/>
                <w:szCs w:val="28"/>
              </w:rPr>
            </w:pPr>
            <w:r w:rsidRPr="00053B18">
              <w:rPr>
                <w:color w:val="984806"/>
                <w:sz w:val="28"/>
                <w:szCs w:val="28"/>
              </w:rPr>
              <w:t>Authority over the nations to shepherd with an iron staff – 2:26-27</w:t>
            </w:r>
          </w:p>
        </w:tc>
      </w:tr>
      <w:tr w:rsidR="005530BA" w:rsidRPr="007B082A" w14:paraId="05F3F90F" w14:textId="77777777" w:rsidTr="006F09A1">
        <w:trPr>
          <w:cantSplit/>
        </w:trPr>
        <w:tc>
          <w:tcPr>
            <w:tcW w:w="355" w:type="dxa"/>
          </w:tcPr>
          <w:p w14:paraId="05F3F90D" w14:textId="77777777" w:rsidR="005530BA" w:rsidRPr="0067384D" w:rsidRDefault="005530BA" w:rsidP="005530BA">
            <w:pPr>
              <w:spacing w:after="0"/>
              <w:ind w:left="720"/>
              <w:contextualSpacing/>
              <w:rPr>
                <w:sz w:val="32"/>
                <w:szCs w:val="32"/>
              </w:rPr>
            </w:pPr>
          </w:p>
        </w:tc>
        <w:tc>
          <w:tcPr>
            <w:tcW w:w="9355" w:type="dxa"/>
          </w:tcPr>
          <w:p w14:paraId="05F3F90E" w14:textId="77777777" w:rsidR="005530BA" w:rsidRPr="00053B18" w:rsidRDefault="005530BA" w:rsidP="005530BA">
            <w:pPr>
              <w:spacing w:after="0"/>
              <w:ind w:left="720"/>
              <w:contextualSpacing/>
              <w:rPr>
                <w:sz w:val="28"/>
                <w:szCs w:val="28"/>
              </w:rPr>
            </w:pPr>
            <w:r w:rsidRPr="00053B18">
              <w:rPr>
                <w:sz w:val="28"/>
                <w:szCs w:val="28"/>
              </w:rPr>
              <w:t>A male about to shepherd all the nations with an iron staff – 12:5</w:t>
            </w:r>
          </w:p>
        </w:tc>
      </w:tr>
      <w:tr w:rsidR="005530BA" w:rsidRPr="007B082A" w14:paraId="05F3F912" w14:textId="77777777" w:rsidTr="00C462E3">
        <w:trPr>
          <w:trHeight w:val="1142"/>
        </w:trPr>
        <w:tc>
          <w:tcPr>
            <w:tcW w:w="355" w:type="dxa"/>
          </w:tcPr>
          <w:p w14:paraId="05F3F910" w14:textId="77777777" w:rsidR="005530BA" w:rsidRPr="0067384D" w:rsidRDefault="005530BA" w:rsidP="005530BA">
            <w:pPr>
              <w:spacing w:after="0"/>
              <w:ind w:left="720"/>
              <w:contextualSpacing/>
              <w:rPr>
                <w:color w:val="0070C0"/>
                <w:sz w:val="32"/>
                <w:szCs w:val="32"/>
              </w:rPr>
            </w:pPr>
          </w:p>
        </w:tc>
        <w:tc>
          <w:tcPr>
            <w:tcW w:w="9355" w:type="dxa"/>
          </w:tcPr>
          <w:p w14:paraId="05F3F911" w14:textId="77777777" w:rsidR="005530BA" w:rsidRPr="00053B18" w:rsidRDefault="005530BA" w:rsidP="005530BA">
            <w:pPr>
              <w:spacing w:after="0"/>
              <w:ind w:left="720"/>
              <w:contextualSpacing/>
              <w:rPr>
                <w:sz w:val="28"/>
                <w:szCs w:val="28"/>
              </w:rPr>
            </w:pPr>
            <w:r w:rsidRPr="00053B18">
              <w:rPr>
                <w:color w:val="0070C0"/>
                <w:sz w:val="28"/>
                <w:szCs w:val="28"/>
              </w:rPr>
              <w:t>With a sharp sword He may strike the nations; He will shepherd them with an iron staff – 19:15</w:t>
            </w:r>
          </w:p>
        </w:tc>
      </w:tr>
      <w:tr w:rsidR="005530BA" w:rsidRPr="003C3007" w14:paraId="05F3F914" w14:textId="77777777" w:rsidTr="006F09A1">
        <w:tc>
          <w:tcPr>
            <w:tcW w:w="9710" w:type="dxa"/>
            <w:gridSpan w:val="2"/>
            <w:shd w:val="clear" w:color="auto" w:fill="E5DFEC"/>
          </w:tcPr>
          <w:p w14:paraId="05F3F913" w14:textId="77777777" w:rsidR="005530BA" w:rsidRPr="0067384D" w:rsidRDefault="005530BA" w:rsidP="005530BA">
            <w:pPr>
              <w:spacing w:after="0"/>
              <w:ind w:left="720"/>
              <w:contextualSpacing/>
              <w:rPr>
                <w:sz w:val="12"/>
                <w:szCs w:val="12"/>
              </w:rPr>
            </w:pPr>
          </w:p>
        </w:tc>
      </w:tr>
      <w:tr w:rsidR="005530BA" w:rsidRPr="007B082A" w14:paraId="05F3F917" w14:textId="77777777" w:rsidTr="006F09A1">
        <w:trPr>
          <w:trHeight w:val="602"/>
        </w:trPr>
        <w:tc>
          <w:tcPr>
            <w:tcW w:w="355" w:type="dxa"/>
          </w:tcPr>
          <w:p w14:paraId="05F3F915" w14:textId="77777777" w:rsidR="005530BA" w:rsidRPr="0067384D" w:rsidRDefault="005530BA" w:rsidP="005530BA">
            <w:pPr>
              <w:spacing w:after="0"/>
              <w:ind w:left="720"/>
              <w:contextualSpacing/>
              <w:rPr>
                <w:b/>
                <w:bCs/>
                <w:sz w:val="32"/>
                <w:szCs w:val="32"/>
              </w:rPr>
            </w:pPr>
          </w:p>
        </w:tc>
        <w:tc>
          <w:tcPr>
            <w:tcW w:w="9355" w:type="dxa"/>
          </w:tcPr>
          <w:p w14:paraId="05F3F916" w14:textId="77777777" w:rsidR="005530BA" w:rsidRPr="0067384D" w:rsidRDefault="005530BA" w:rsidP="005530BA">
            <w:pPr>
              <w:spacing w:before="120" w:after="0" w:line="240" w:lineRule="auto"/>
              <w:contextualSpacing/>
              <w:jc w:val="center"/>
              <w:rPr>
                <w:b/>
                <w:bCs/>
                <w:sz w:val="32"/>
                <w:szCs w:val="32"/>
              </w:rPr>
            </w:pPr>
            <w:r w:rsidRPr="0067384D">
              <w:rPr>
                <w:b/>
                <w:bCs/>
                <w:sz w:val="32"/>
                <w:szCs w:val="32"/>
              </w:rPr>
              <w:t>“with Him” (the Lamb)</w:t>
            </w:r>
          </w:p>
        </w:tc>
      </w:tr>
      <w:tr w:rsidR="005530BA" w:rsidRPr="007B082A" w14:paraId="05F3F91A" w14:textId="77777777" w:rsidTr="006F09A1">
        <w:tc>
          <w:tcPr>
            <w:tcW w:w="355" w:type="dxa"/>
          </w:tcPr>
          <w:p w14:paraId="05F3F918" w14:textId="77777777" w:rsidR="005530BA" w:rsidRPr="0067384D" w:rsidRDefault="005530BA" w:rsidP="005530BA">
            <w:pPr>
              <w:spacing w:after="0"/>
              <w:ind w:left="720"/>
              <w:contextualSpacing/>
              <w:rPr>
                <w:sz w:val="32"/>
                <w:szCs w:val="32"/>
              </w:rPr>
            </w:pPr>
          </w:p>
        </w:tc>
        <w:tc>
          <w:tcPr>
            <w:tcW w:w="9355" w:type="dxa"/>
          </w:tcPr>
          <w:p w14:paraId="05F3F919" w14:textId="77777777" w:rsidR="005530BA" w:rsidRPr="00053B18" w:rsidRDefault="005530BA" w:rsidP="005530BA">
            <w:pPr>
              <w:spacing w:after="0"/>
              <w:ind w:left="720"/>
              <w:contextualSpacing/>
              <w:rPr>
                <w:sz w:val="28"/>
                <w:szCs w:val="28"/>
              </w:rPr>
            </w:pPr>
            <w:r w:rsidRPr="00053B18">
              <w:rPr>
                <w:sz w:val="28"/>
                <w:szCs w:val="28"/>
              </w:rPr>
              <w:t>The Lamb stood upon Mt. Zion, and “with Him” 144,000 – 14:1</w:t>
            </w:r>
          </w:p>
        </w:tc>
      </w:tr>
      <w:tr w:rsidR="005530BA" w:rsidRPr="007B082A" w14:paraId="05F3F91D" w14:textId="77777777" w:rsidTr="006F09A1">
        <w:tc>
          <w:tcPr>
            <w:tcW w:w="355" w:type="dxa"/>
          </w:tcPr>
          <w:p w14:paraId="05F3F91B" w14:textId="77777777" w:rsidR="005530BA" w:rsidRPr="0067384D" w:rsidRDefault="005530BA" w:rsidP="005530BA">
            <w:pPr>
              <w:spacing w:after="0"/>
              <w:ind w:left="720"/>
              <w:contextualSpacing/>
              <w:rPr>
                <w:sz w:val="32"/>
                <w:szCs w:val="32"/>
              </w:rPr>
            </w:pPr>
          </w:p>
        </w:tc>
        <w:tc>
          <w:tcPr>
            <w:tcW w:w="9355" w:type="dxa"/>
          </w:tcPr>
          <w:p w14:paraId="05F3F91C" w14:textId="77777777" w:rsidR="005530BA" w:rsidRPr="00053B18" w:rsidRDefault="005530BA" w:rsidP="005530BA">
            <w:pPr>
              <w:spacing w:after="0"/>
              <w:ind w:left="720"/>
              <w:contextualSpacing/>
              <w:rPr>
                <w:sz w:val="28"/>
                <w:szCs w:val="28"/>
              </w:rPr>
            </w:pPr>
            <w:r w:rsidRPr="00053B18">
              <w:rPr>
                <w:sz w:val="28"/>
                <w:szCs w:val="28"/>
              </w:rPr>
              <w:t>Ten Horns battle the Lamb, Who overcomes them. He is Lord of lords and King of kings, and those “with Him” called, chosen &amp; faithful – 17:14</w:t>
            </w:r>
          </w:p>
        </w:tc>
      </w:tr>
      <w:tr w:rsidR="005530BA" w:rsidRPr="003C3007" w14:paraId="05F3F91F" w14:textId="77777777" w:rsidTr="006F09A1">
        <w:tc>
          <w:tcPr>
            <w:tcW w:w="9710" w:type="dxa"/>
            <w:gridSpan w:val="2"/>
            <w:shd w:val="clear" w:color="auto" w:fill="E5DFEC"/>
          </w:tcPr>
          <w:p w14:paraId="05F3F91E" w14:textId="77777777" w:rsidR="005530BA" w:rsidRPr="0067384D" w:rsidRDefault="005530BA" w:rsidP="005530BA">
            <w:pPr>
              <w:spacing w:after="0"/>
              <w:ind w:left="720"/>
              <w:contextualSpacing/>
              <w:rPr>
                <w:color w:val="632423"/>
                <w:sz w:val="12"/>
                <w:szCs w:val="12"/>
              </w:rPr>
            </w:pPr>
          </w:p>
        </w:tc>
      </w:tr>
      <w:tr w:rsidR="005530BA" w:rsidRPr="007B082A" w14:paraId="05F3F922" w14:textId="77777777" w:rsidTr="006F09A1">
        <w:trPr>
          <w:trHeight w:val="593"/>
        </w:trPr>
        <w:tc>
          <w:tcPr>
            <w:tcW w:w="355" w:type="dxa"/>
          </w:tcPr>
          <w:p w14:paraId="05F3F920" w14:textId="77777777" w:rsidR="005530BA" w:rsidRPr="0067384D" w:rsidRDefault="005530BA" w:rsidP="005530BA">
            <w:pPr>
              <w:spacing w:after="0"/>
              <w:ind w:left="720"/>
              <w:contextualSpacing/>
              <w:rPr>
                <w:b/>
                <w:bCs/>
                <w:sz w:val="32"/>
                <w:szCs w:val="32"/>
              </w:rPr>
            </w:pPr>
          </w:p>
        </w:tc>
        <w:tc>
          <w:tcPr>
            <w:tcW w:w="9355" w:type="dxa"/>
          </w:tcPr>
          <w:p w14:paraId="05F3F921" w14:textId="77777777" w:rsidR="005530BA" w:rsidRPr="0067384D" w:rsidRDefault="005530BA" w:rsidP="005530BA">
            <w:pPr>
              <w:spacing w:before="120" w:after="0" w:line="240" w:lineRule="auto"/>
              <w:contextualSpacing/>
              <w:jc w:val="center"/>
              <w:rPr>
                <w:b/>
                <w:bCs/>
                <w:sz w:val="32"/>
                <w:szCs w:val="32"/>
              </w:rPr>
            </w:pPr>
            <w:r w:rsidRPr="0067384D">
              <w:rPr>
                <w:b/>
                <w:bCs/>
                <w:sz w:val="32"/>
                <w:szCs w:val="32"/>
              </w:rPr>
              <w:t>Crowns</w:t>
            </w:r>
          </w:p>
        </w:tc>
      </w:tr>
      <w:tr w:rsidR="005530BA" w:rsidRPr="007B082A" w14:paraId="05F3F925" w14:textId="77777777" w:rsidTr="006F09A1">
        <w:tc>
          <w:tcPr>
            <w:tcW w:w="355" w:type="dxa"/>
          </w:tcPr>
          <w:p w14:paraId="05F3F923" w14:textId="77777777" w:rsidR="005530BA" w:rsidRPr="0067384D" w:rsidRDefault="005530BA" w:rsidP="005530BA">
            <w:pPr>
              <w:spacing w:after="0"/>
              <w:ind w:left="720"/>
              <w:contextualSpacing/>
              <w:rPr>
                <w:color w:val="632423"/>
                <w:sz w:val="32"/>
                <w:szCs w:val="32"/>
              </w:rPr>
            </w:pPr>
          </w:p>
        </w:tc>
        <w:tc>
          <w:tcPr>
            <w:tcW w:w="9355" w:type="dxa"/>
          </w:tcPr>
          <w:p w14:paraId="05F3F924" w14:textId="77777777" w:rsidR="005530BA" w:rsidRPr="00053B18" w:rsidRDefault="005530BA" w:rsidP="005530BA">
            <w:pPr>
              <w:spacing w:after="0"/>
              <w:ind w:left="720"/>
              <w:contextualSpacing/>
              <w:rPr>
                <w:color w:val="984806"/>
                <w:sz w:val="28"/>
                <w:szCs w:val="28"/>
              </w:rPr>
            </w:pPr>
            <w:r w:rsidRPr="00053B18">
              <w:rPr>
                <w:color w:val="984806"/>
                <w:sz w:val="28"/>
                <w:szCs w:val="28"/>
              </w:rPr>
              <w:t>Faithful up to death, I will give you the Crown of Life – 2:10</w:t>
            </w:r>
          </w:p>
        </w:tc>
      </w:tr>
      <w:tr w:rsidR="005530BA" w:rsidRPr="007B082A" w14:paraId="05F3F928" w14:textId="77777777" w:rsidTr="006F09A1">
        <w:tc>
          <w:tcPr>
            <w:tcW w:w="355" w:type="dxa"/>
          </w:tcPr>
          <w:p w14:paraId="05F3F926" w14:textId="77777777" w:rsidR="005530BA" w:rsidRPr="0067384D" w:rsidRDefault="005530BA" w:rsidP="005530BA">
            <w:pPr>
              <w:spacing w:after="0"/>
              <w:ind w:left="720"/>
              <w:contextualSpacing/>
              <w:rPr>
                <w:color w:val="632423"/>
                <w:sz w:val="32"/>
                <w:szCs w:val="32"/>
              </w:rPr>
            </w:pPr>
          </w:p>
        </w:tc>
        <w:tc>
          <w:tcPr>
            <w:tcW w:w="9355" w:type="dxa"/>
          </w:tcPr>
          <w:p w14:paraId="05F3F927" w14:textId="77777777" w:rsidR="005530BA" w:rsidRPr="00053B18" w:rsidRDefault="005530BA" w:rsidP="00B84BC2">
            <w:pPr>
              <w:spacing w:after="0"/>
              <w:ind w:left="720"/>
              <w:contextualSpacing/>
              <w:rPr>
                <w:color w:val="984806"/>
                <w:sz w:val="28"/>
                <w:szCs w:val="28"/>
              </w:rPr>
            </w:pPr>
            <w:r w:rsidRPr="00053B18">
              <w:rPr>
                <w:color w:val="984806"/>
                <w:sz w:val="28"/>
                <w:szCs w:val="28"/>
              </w:rPr>
              <w:t xml:space="preserve">Hold fast what you have, that no one may </w:t>
            </w:r>
            <w:r w:rsidR="00B84BC2" w:rsidRPr="00053B18">
              <w:rPr>
                <w:color w:val="984806"/>
                <w:sz w:val="28"/>
                <w:szCs w:val="28"/>
              </w:rPr>
              <w:t>tak</w:t>
            </w:r>
            <w:r w:rsidRPr="00053B18">
              <w:rPr>
                <w:color w:val="984806"/>
                <w:sz w:val="28"/>
                <w:szCs w:val="28"/>
              </w:rPr>
              <w:t>e your crown – 3:11</w:t>
            </w:r>
          </w:p>
        </w:tc>
      </w:tr>
      <w:tr w:rsidR="005530BA" w:rsidRPr="007B082A" w14:paraId="05F3F92B" w14:textId="77777777" w:rsidTr="006F09A1">
        <w:tc>
          <w:tcPr>
            <w:tcW w:w="355" w:type="dxa"/>
          </w:tcPr>
          <w:p w14:paraId="05F3F929" w14:textId="77777777" w:rsidR="005530BA" w:rsidRPr="0067384D" w:rsidRDefault="005530BA" w:rsidP="005530BA">
            <w:pPr>
              <w:spacing w:after="0"/>
              <w:ind w:left="720"/>
              <w:contextualSpacing/>
              <w:rPr>
                <w:sz w:val="32"/>
                <w:szCs w:val="32"/>
              </w:rPr>
            </w:pPr>
          </w:p>
        </w:tc>
        <w:tc>
          <w:tcPr>
            <w:tcW w:w="9355" w:type="dxa"/>
          </w:tcPr>
          <w:p w14:paraId="05F3F92A" w14:textId="77777777" w:rsidR="005530BA" w:rsidRPr="00053B18" w:rsidRDefault="005530BA" w:rsidP="005530BA">
            <w:pPr>
              <w:spacing w:after="0"/>
              <w:ind w:left="720"/>
              <w:contextualSpacing/>
              <w:rPr>
                <w:sz w:val="28"/>
                <w:szCs w:val="28"/>
              </w:rPr>
            </w:pPr>
            <w:r w:rsidRPr="00053B18">
              <w:rPr>
                <w:sz w:val="28"/>
                <w:szCs w:val="28"/>
              </w:rPr>
              <w:t>A Wife arrayed … upon her head a crown of twelve stars – 12:1</w:t>
            </w:r>
          </w:p>
        </w:tc>
      </w:tr>
      <w:tr w:rsidR="005530BA" w:rsidRPr="003C3007" w14:paraId="05F3F92D" w14:textId="77777777" w:rsidTr="006F09A1">
        <w:tc>
          <w:tcPr>
            <w:tcW w:w="9710" w:type="dxa"/>
            <w:gridSpan w:val="2"/>
            <w:shd w:val="clear" w:color="auto" w:fill="E5DFEC"/>
          </w:tcPr>
          <w:p w14:paraId="05F3F92C" w14:textId="77777777" w:rsidR="005530BA" w:rsidRPr="0067384D" w:rsidRDefault="005530BA" w:rsidP="005530BA">
            <w:pPr>
              <w:spacing w:after="0"/>
              <w:ind w:left="720"/>
              <w:contextualSpacing/>
              <w:rPr>
                <w:sz w:val="12"/>
                <w:szCs w:val="12"/>
              </w:rPr>
            </w:pPr>
          </w:p>
        </w:tc>
      </w:tr>
      <w:tr w:rsidR="005530BA" w:rsidRPr="007B082A" w14:paraId="05F3F930" w14:textId="77777777" w:rsidTr="006F09A1">
        <w:tc>
          <w:tcPr>
            <w:tcW w:w="355" w:type="dxa"/>
          </w:tcPr>
          <w:p w14:paraId="05F3F92E" w14:textId="77777777" w:rsidR="005530BA" w:rsidRPr="0067384D" w:rsidRDefault="005530BA" w:rsidP="005530BA">
            <w:pPr>
              <w:spacing w:after="0"/>
              <w:ind w:left="720"/>
              <w:contextualSpacing/>
              <w:rPr>
                <w:sz w:val="32"/>
                <w:szCs w:val="32"/>
              </w:rPr>
            </w:pPr>
          </w:p>
        </w:tc>
        <w:tc>
          <w:tcPr>
            <w:tcW w:w="9355" w:type="dxa"/>
          </w:tcPr>
          <w:p w14:paraId="05F3F92F" w14:textId="77777777" w:rsidR="005530BA" w:rsidRPr="0067384D" w:rsidRDefault="005530BA" w:rsidP="005530BA">
            <w:pPr>
              <w:spacing w:before="120" w:after="0"/>
              <w:ind w:left="-9"/>
              <w:contextualSpacing/>
              <w:jc w:val="center"/>
              <w:rPr>
                <w:sz w:val="32"/>
                <w:szCs w:val="32"/>
              </w:rPr>
            </w:pPr>
            <w:r w:rsidRPr="0067384D">
              <w:rPr>
                <w:b/>
                <w:bCs/>
                <w:sz w:val="32"/>
                <w:szCs w:val="32"/>
              </w:rPr>
              <w:t>Purchased</w:t>
            </w:r>
          </w:p>
        </w:tc>
      </w:tr>
      <w:tr w:rsidR="005530BA" w:rsidRPr="007B082A" w14:paraId="05F3F933" w14:textId="77777777" w:rsidTr="006F09A1">
        <w:tc>
          <w:tcPr>
            <w:tcW w:w="355" w:type="dxa"/>
          </w:tcPr>
          <w:p w14:paraId="05F3F931" w14:textId="77777777" w:rsidR="005530BA" w:rsidRPr="0067384D" w:rsidRDefault="005530BA" w:rsidP="005530BA">
            <w:pPr>
              <w:spacing w:after="0"/>
              <w:ind w:left="720"/>
              <w:contextualSpacing/>
              <w:rPr>
                <w:sz w:val="32"/>
                <w:szCs w:val="32"/>
              </w:rPr>
            </w:pPr>
          </w:p>
        </w:tc>
        <w:tc>
          <w:tcPr>
            <w:tcW w:w="9355" w:type="dxa"/>
          </w:tcPr>
          <w:p w14:paraId="05F3F932" w14:textId="77777777" w:rsidR="005530BA" w:rsidRPr="00053B18" w:rsidRDefault="005530BA" w:rsidP="005530BA">
            <w:pPr>
              <w:spacing w:after="0"/>
              <w:ind w:left="720"/>
              <w:contextualSpacing/>
              <w:rPr>
                <w:sz w:val="28"/>
                <w:szCs w:val="28"/>
              </w:rPr>
            </w:pPr>
            <w:r w:rsidRPr="00053B18">
              <w:rPr>
                <w:sz w:val="28"/>
                <w:szCs w:val="28"/>
              </w:rPr>
              <w:t>Purchased to God, out of every tribe, tongue, people, nation – 5:9</w:t>
            </w:r>
          </w:p>
        </w:tc>
      </w:tr>
      <w:tr w:rsidR="005530BA" w:rsidRPr="007B082A" w14:paraId="05F3F936" w14:textId="77777777" w:rsidTr="006F09A1">
        <w:tc>
          <w:tcPr>
            <w:tcW w:w="355" w:type="dxa"/>
          </w:tcPr>
          <w:p w14:paraId="05F3F934" w14:textId="77777777" w:rsidR="005530BA" w:rsidRPr="0067384D" w:rsidRDefault="005530BA" w:rsidP="005530BA">
            <w:pPr>
              <w:spacing w:after="0"/>
              <w:ind w:left="720"/>
              <w:contextualSpacing/>
              <w:rPr>
                <w:sz w:val="32"/>
                <w:szCs w:val="32"/>
              </w:rPr>
            </w:pPr>
          </w:p>
        </w:tc>
        <w:tc>
          <w:tcPr>
            <w:tcW w:w="9355" w:type="dxa"/>
          </w:tcPr>
          <w:p w14:paraId="05F3F935" w14:textId="77777777" w:rsidR="005530BA" w:rsidRPr="00053B18" w:rsidRDefault="005530BA" w:rsidP="005530BA">
            <w:pPr>
              <w:spacing w:after="0"/>
              <w:ind w:left="720"/>
              <w:contextualSpacing/>
              <w:rPr>
                <w:sz w:val="28"/>
                <w:szCs w:val="28"/>
              </w:rPr>
            </w:pPr>
            <w:r w:rsidRPr="00053B18">
              <w:rPr>
                <w:sz w:val="28"/>
                <w:szCs w:val="28"/>
              </w:rPr>
              <w:t>144,000 purchased from the earth – 14:3</w:t>
            </w:r>
          </w:p>
        </w:tc>
      </w:tr>
      <w:tr w:rsidR="005530BA" w:rsidRPr="007B082A" w14:paraId="05F3F939" w14:textId="77777777" w:rsidTr="006F09A1">
        <w:tc>
          <w:tcPr>
            <w:tcW w:w="355" w:type="dxa"/>
          </w:tcPr>
          <w:p w14:paraId="05F3F937" w14:textId="77777777" w:rsidR="005530BA" w:rsidRPr="0067384D" w:rsidRDefault="005530BA" w:rsidP="005530BA">
            <w:pPr>
              <w:spacing w:after="0"/>
              <w:ind w:left="720"/>
              <w:contextualSpacing/>
              <w:rPr>
                <w:sz w:val="32"/>
                <w:szCs w:val="32"/>
              </w:rPr>
            </w:pPr>
          </w:p>
        </w:tc>
        <w:tc>
          <w:tcPr>
            <w:tcW w:w="9355" w:type="dxa"/>
          </w:tcPr>
          <w:p w14:paraId="05F3F938" w14:textId="77777777" w:rsidR="005530BA" w:rsidRPr="00053B18" w:rsidRDefault="005530BA" w:rsidP="005530BA">
            <w:pPr>
              <w:spacing w:after="0"/>
              <w:ind w:left="720"/>
              <w:contextualSpacing/>
              <w:rPr>
                <w:sz w:val="28"/>
                <w:szCs w:val="28"/>
              </w:rPr>
            </w:pPr>
            <w:r w:rsidRPr="00053B18">
              <w:rPr>
                <w:sz w:val="28"/>
                <w:szCs w:val="28"/>
              </w:rPr>
              <w:t>Purchased from men, first-fruit to God &amp; Lamb – 14:4</w:t>
            </w:r>
          </w:p>
        </w:tc>
      </w:tr>
      <w:tr w:rsidR="005530BA" w:rsidRPr="003C3007" w14:paraId="05F3F93B" w14:textId="77777777" w:rsidTr="006F09A1">
        <w:tc>
          <w:tcPr>
            <w:tcW w:w="9710" w:type="dxa"/>
            <w:gridSpan w:val="2"/>
            <w:shd w:val="clear" w:color="auto" w:fill="E5DFEC"/>
          </w:tcPr>
          <w:p w14:paraId="05F3F93A" w14:textId="77777777" w:rsidR="005530BA" w:rsidRPr="0067384D" w:rsidRDefault="005530BA" w:rsidP="005530BA">
            <w:pPr>
              <w:spacing w:after="0"/>
              <w:ind w:left="720"/>
              <w:contextualSpacing/>
              <w:rPr>
                <w:sz w:val="12"/>
                <w:szCs w:val="12"/>
              </w:rPr>
            </w:pPr>
          </w:p>
        </w:tc>
      </w:tr>
      <w:tr w:rsidR="005530BA" w:rsidRPr="007B082A" w14:paraId="05F3F93E" w14:textId="77777777" w:rsidTr="006F09A1">
        <w:tc>
          <w:tcPr>
            <w:tcW w:w="355" w:type="dxa"/>
          </w:tcPr>
          <w:p w14:paraId="05F3F93C" w14:textId="77777777" w:rsidR="005530BA" w:rsidRPr="0067384D" w:rsidRDefault="005530BA" w:rsidP="005530BA">
            <w:pPr>
              <w:spacing w:after="0"/>
              <w:ind w:left="720"/>
              <w:contextualSpacing/>
              <w:rPr>
                <w:sz w:val="32"/>
                <w:szCs w:val="32"/>
              </w:rPr>
            </w:pPr>
          </w:p>
        </w:tc>
        <w:tc>
          <w:tcPr>
            <w:tcW w:w="9355" w:type="dxa"/>
          </w:tcPr>
          <w:p w14:paraId="05F3F93D" w14:textId="77777777" w:rsidR="005530BA" w:rsidRPr="0067384D" w:rsidRDefault="005530BA" w:rsidP="005530BA">
            <w:pPr>
              <w:spacing w:before="120" w:after="0"/>
              <w:ind w:left="-9"/>
              <w:contextualSpacing/>
              <w:jc w:val="center"/>
              <w:rPr>
                <w:sz w:val="32"/>
                <w:szCs w:val="32"/>
              </w:rPr>
            </w:pPr>
            <w:r w:rsidRPr="0067384D">
              <w:rPr>
                <w:b/>
                <w:bCs/>
                <w:sz w:val="32"/>
                <w:szCs w:val="32"/>
              </w:rPr>
              <w:t>144,000</w:t>
            </w:r>
          </w:p>
        </w:tc>
      </w:tr>
      <w:tr w:rsidR="005530BA" w:rsidRPr="007B082A" w14:paraId="05F3F941" w14:textId="77777777" w:rsidTr="006F09A1">
        <w:tc>
          <w:tcPr>
            <w:tcW w:w="355" w:type="dxa"/>
          </w:tcPr>
          <w:p w14:paraId="05F3F93F" w14:textId="77777777" w:rsidR="005530BA" w:rsidRPr="0067384D" w:rsidRDefault="005530BA" w:rsidP="005530BA">
            <w:pPr>
              <w:spacing w:after="0"/>
              <w:ind w:left="720"/>
              <w:contextualSpacing/>
              <w:rPr>
                <w:sz w:val="32"/>
                <w:szCs w:val="32"/>
              </w:rPr>
            </w:pPr>
          </w:p>
        </w:tc>
        <w:tc>
          <w:tcPr>
            <w:tcW w:w="9355" w:type="dxa"/>
          </w:tcPr>
          <w:p w14:paraId="05F3F940" w14:textId="77777777" w:rsidR="005530BA" w:rsidRPr="00053B18" w:rsidRDefault="005530BA" w:rsidP="005530BA">
            <w:pPr>
              <w:spacing w:after="0"/>
              <w:ind w:left="720"/>
              <w:contextualSpacing/>
              <w:rPr>
                <w:sz w:val="28"/>
                <w:szCs w:val="28"/>
              </w:rPr>
            </w:pPr>
            <w:r w:rsidRPr="00053B18">
              <w:rPr>
                <w:sz w:val="28"/>
                <w:szCs w:val="28"/>
              </w:rPr>
              <w:t>144,000 servants of our God sealed on foreheads – 7:3-4</w:t>
            </w:r>
          </w:p>
        </w:tc>
      </w:tr>
      <w:tr w:rsidR="005530BA" w:rsidRPr="007B082A" w14:paraId="05F3F944" w14:textId="77777777" w:rsidTr="006F09A1">
        <w:tc>
          <w:tcPr>
            <w:tcW w:w="355" w:type="dxa"/>
          </w:tcPr>
          <w:p w14:paraId="05F3F942" w14:textId="77777777" w:rsidR="005530BA" w:rsidRPr="0067384D" w:rsidRDefault="005530BA" w:rsidP="005530BA">
            <w:pPr>
              <w:spacing w:after="0"/>
              <w:ind w:left="720"/>
              <w:contextualSpacing/>
              <w:rPr>
                <w:sz w:val="32"/>
                <w:szCs w:val="32"/>
              </w:rPr>
            </w:pPr>
          </w:p>
        </w:tc>
        <w:tc>
          <w:tcPr>
            <w:tcW w:w="9355" w:type="dxa"/>
          </w:tcPr>
          <w:p w14:paraId="05F3F943" w14:textId="77777777" w:rsidR="005530BA" w:rsidRPr="00053B18" w:rsidRDefault="005530BA" w:rsidP="005530BA">
            <w:pPr>
              <w:spacing w:after="0"/>
              <w:ind w:left="720"/>
              <w:contextualSpacing/>
              <w:rPr>
                <w:sz w:val="28"/>
                <w:szCs w:val="28"/>
              </w:rPr>
            </w:pPr>
            <w:r w:rsidRPr="00053B18">
              <w:rPr>
                <w:sz w:val="28"/>
                <w:szCs w:val="28"/>
              </w:rPr>
              <w:t>The Lamb on Mt. Zion; with Him 144,000 with His and His Father’s name on their foreheads – 14:1</w:t>
            </w:r>
          </w:p>
        </w:tc>
      </w:tr>
      <w:tr w:rsidR="005530BA" w:rsidRPr="007B082A" w14:paraId="05F3F947" w14:textId="77777777" w:rsidTr="006F09A1">
        <w:tc>
          <w:tcPr>
            <w:tcW w:w="355" w:type="dxa"/>
          </w:tcPr>
          <w:p w14:paraId="05F3F945" w14:textId="77777777" w:rsidR="005530BA" w:rsidRPr="0067384D" w:rsidRDefault="005530BA" w:rsidP="005530BA">
            <w:pPr>
              <w:spacing w:after="0"/>
              <w:ind w:left="720"/>
              <w:contextualSpacing/>
              <w:rPr>
                <w:sz w:val="32"/>
                <w:szCs w:val="32"/>
              </w:rPr>
            </w:pPr>
          </w:p>
        </w:tc>
        <w:tc>
          <w:tcPr>
            <w:tcW w:w="9355" w:type="dxa"/>
          </w:tcPr>
          <w:p w14:paraId="05F3F946" w14:textId="77777777" w:rsidR="005530BA" w:rsidRPr="00053B18" w:rsidRDefault="005530BA" w:rsidP="005530BA">
            <w:pPr>
              <w:spacing w:after="0"/>
              <w:ind w:left="720"/>
              <w:contextualSpacing/>
              <w:rPr>
                <w:sz w:val="28"/>
                <w:szCs w:val="28"/>
              </w:rPr>
            </w:pPr>
            <w:r w:rsidRPr="00053B18">
              <w:rPr>
                <w:sz w:val="28"/>
                <w:szCs w:val="28"/>
              </w:rPr>
              <w:t>144,000 sing a new song before the Throne – 14:3</w:t>
            </w:r>
          </w:p>
        </w:tc>
      </w:tr>
      <w:tr w:rsidR="005530BA" w:rsidRPr="007B082A" w14:paraId="05F3F94A" w14:textId="77777777" w:rsidTr="006F09A1">
        <w:tc>
          <w:tcPr>
            <w:tcW w:w="355" w:type="dxa"/>
          </w:tcPr>
          <w:p w14:paraId="05F3F948" w14:textId="77777777" w:rsidR="005530BA" w:rsidRPr="0067384D" w:rsidRDefault="005530BA" w:rsidP="005530BA">
            <w:pPr>
              <w:spacing w:after="0"/>
              <w:ind w:left="720"/>
              <w:contextualSpacing/>
              <w:rPr>
                <w:sz w:val="32"/>
                <w:szCs w:val="32"/>
              </w:rPr>
            </w:pPr>
          </w:p>
        </w:tc>
        <w:tc>
          <w:tcPr>
            <w:tcW w:w="9355" w:type="dxa"/>
          </w:tcPr>
          <w:p w14:paraId="05F3F949" w14:textId="77777777" w:rsidR="005530BA" w:rsidRPr="00053B18" w:rsidRDefault="005530BA" w:rsidP="005530BA">
            <w:pPr>
              <w:spacing w:after="0"/>
              <w:ind w:left="720"/>
              <w:contextualSpacing/>
              <w:rPr>
                <w:sz w:val="28"/>
                <w:szCs w:val="28"/>
              </w:rPr>
            </w:pPr>
            <w:r w:rsidRPr="00053B18">
              <w:rPr>
                <w:sz w:val="28"/>
                <w:szCs w:val="28"/>
              </w:rPr>
              <w:t>First-fruit to God &amp; Lamb – blameless – 14:4-5</w:t>
            </w:r>
          </w:p>
        </w:tc>
      </w:tr>
      <w:tr w:rsidR="005530BA" w:rsidRPr="003C3007" w14:paraId="05F3F94C" w14:textId="77777777" w:rsidTr="006F09A1">
        <w:tc>
          <w:tcPr>
            <w:tcW w:w="9710" w:type="dxa"/>
            <w:gridSpan w:val="2"/>
            <w:shd w:val="clear" w:color="auto" w:fill="E5DFEC"/>
          </w:tcPr>
          <w:p w14:paraId="05F3F94B" w14:textId="77777777" w:rsidR="005530BA" w:rsidRPr="0067384D" w:rsidRDefault="005530BA" w:rsidP="005530BA">
            <w:pPr>
              <w:spacing w:after="0"/>
              <w:ind w:left="720"/>
              <w:contextualSpacing/>
              <w:rPr>
                <w:color w:val="632423"/>
                <w:sz w:val="12"/>
                <w:szCs w:val="12"/>
              </w:rPr>
            </w:pPr>
          </w:p>
        </w:tc>
      </w:tr>
      <w:tr w:rsidR="005530BA" w:rsidRPr="007B082A" w14:paraId="05F3F94F" w14:textId="77777777" w:rsidTr="006F09A1">
        <w:tc>
          <w:tcPr>
            <w:tcW w:w="355" w:type="dxa"/>
          </w:tcPr>
          <w:p w14:paraId="05F3F94D" w14:textId="77777777" w:rsidR="005530BA" w:rsidRPr="0067384D" w:rsidRDefault="005530BA" w:rsidP="005530BA">
            <w:pPr>
              <w:spacing w:after="0"/>
              <w:ind w:left="720"/>
              <w:contextualSpacing/>
              <w:rPr>
                <w:color w:val="632423"/>
                <w:sz w:val="32"/>
                <w:szCs w:val="32"/>
              </w:rPr>
            </w:pPr>
          </w:p>
        </w:tc>
        <w:tc>
          <w:tcPr>
            <w:tcW w:w="9355" w:type="dxa"/>
          </w:tcPr>
          <w:p w14:paraId="05F3F94E" w14:textId="77777777" w:rsidR="005530BA" w:rsidRPr="0067384D" w:rsidRDefault="005530BA" w:rsidP="005530BA">
            <w:pPr>
              <w:spacing w:before="120" w:after="0"/>
              <w:ind w:left="-9"/>
              <w:contextualSpacing/>
              <w:jc w:val="center"/>
              <w:rPr>
                <w:b/>
                <w:bCs/>
                <w:color w:val="632423"/>
                <w:sz w:val="32"/>
                <w:szCs w:val="32"/>
              </w:rPr>
            </w:pPr>
            <w:r w:rsidRPr="0067384D">
              <w:rPr>
                <w:b/>
                <w:bCs/>
                <w:sz w:val="32"/>
                <w:szCs w:val="32"/>
              </w:rPr>
              <w:t>Names</w:t>
            </w:r>
          </w:p>
        </w:tc>
      </w:tr>
      <w:tr w:rsidR="005530BA" w:rsidRPr="007B082A" w14:paraId="05F3F952" w14:textId="77777777" w:rsidTr="006F09A1">
        <w:tc>
          <w:tcPr>
            <w:tcW w:w="355" w:type="dxa"/>
          </w:tcPr>
          <w:p w14:paraId="05F3F950" w14:textId="77777777" w:rsidR="005530BA" w:rsidRPr="0067384D" w:rsidRDefault="005530BA" w:rsidP="005530BA">
            <w:pPr>
              <w:spacing w:after="0"/>
              <w:ind w:left="720"/>
              <w:contextualSpacing/>
              <w:rPr>
                <w:color w:val="632423"/>
                <w:sz w:val="32"/>
                <w:szCs w:val="32"/>
              </w:rPr>
            </w:pPr>
          </w:p>
        </w:tc>
        <w:tc>
          <w:tcPr>
            <w:tcW w:w="9355" w:type="dxa"/>
          </w:tcPr>
          <w:p w14:paraId="05F3F951" w14:textId="77777777" w:rsidR="005530BA" w:rsidRPr="00053B18" w:rsidRDefault="005530BA" w:rsidP="005530BA">
            <w:pPr>
              <w:spacing w:after="0"/>
              <w:ind w:left="720"/>
              <w:contextualSpacing/>
              <w:rPr>
                <w:color w:val="984806"/>
                <w:sz w:val="28"/>
                <w:szCs w:val="28"/>
              </w:rPr>
            </w:pPr>
            <w:r w:rsidRPr="00053B18">
              <w:rPr>
                <w:color w:val="984806"/>
                <w:sz w:val="28"/>
                <w:szCs w:val="28"/>
              </w:rPr>
              <w:t>White pebble with a new secret name – 2:17</w:t>
            </w:r>
          </w:p>
        </w:tc>
      </w:tr>
      <w:tr w:rsidR="005530BA" w:rsidRPr="007B082A" w14:paraId="05F3F955" w14:textId="77777777" w:rsidTr="006F09A1">
        <w:tc>
          <w:tcPr>
            <w:tcW w:w="355" w:type="dxa"/>
          </w:tcPr>
          <w:p w14:paraId="05F3F953" w14:textId="77777777" w:rsidR="005530BA" w:rsidRPr="0067384D" w:rsidRDefault="005530BA" w:rsidP="005530BA">
            <w:pPr>
              <w:spacing w:after="0"/>
              <w:ind w:left="720"/>
              <w:contextualSpacing/>
              <w:rPr>
                <w:color w:val="632423"/>
                <w:sz w:val="32"/>
                <w:szCs w:val="32"/>
              </w:rPr>
            </w:pPr>
          </w:p>
        </w:tc>
        <w:tc>
          <w:tcPr>
            <w:tcW w:w="9355" w:type="dxa"/>
          </w:tcPr>
          <w:p w14:paraId="05F3F954" w14:textId="77777777" w:rsidR="005530BA" w:rsidRPr="00053B18" w:rsidRDefault="005530BA" w:rsidP="005530BA">
            <w:pPr>
              <w:spacing w:after="0"/>
              <w:ind w:left="720"/>
              <w:contextualSpacing/>
              <w:rPr>
                <w:color w:val="984806"/>
                <w:sz w:val="28"/>
                <w:szCs w:val="28"/>
              </w:rPr>
            </w:pPr>
            <w:r w:rsidRPr="00053B18">
              <w:rPr>
                <w:color w:val="984806"/>
                <w:sz w:val="28"/>
                <w:szCs w:val="28"/>
              </w:rPr>
              <w:t>I will profess his name before My Father &amp; His angels – 3:5</w:t>
            </w:r>
          </w:p>
        </w:tc>
      </w:tr>
      <w:tr w:rsidR="005530BA" w:rsidRPr="007B082A" w14:paraId="05F3F958" w14:textId="77777777" w:rsidTr="006F09A1">
        <w:tc>
          <w:tcPr>
            <w:tcW w:w="355" w:type="dxa"/>
          </w:tcPr>
          <w:p w14:paraId="05F3F956" w14:textId="77777777" w:rsidR="005530BA" w:rsidRPr="0067384D" w:rsidRDefault="005530BA" w:rsidP="005530BA">
            <w:pPr>
              <w:spacing w:after="0"/>
              <w:ind w:left="720"/>
              <w:contextualSpacing/>
              <w:rPr>
                <w:color w:val="632423"/>
                <w:sz w:val="32"/>
                <w:szCs w:val="32"/>
              </w:rPr>
            </w:pPr>
          </w:p>
        </w:tc>
        <w:tc>
          <w:tcPr>
            <w:tcW w:w="9355" w:type="dxa"/>
          </w:tcPr>
          <w:p w14:paraId="05F3F957" w14:textId="77777777" w:rsidR="005530BA" w:rsidRPr="00053B18" w:rsidRDefault="005530BA" w:rsidP="005530BA">
            <w:pPr>
              <w:spacing w:after="0"/>
              <w:ind w:left="720"/>
              <w:contextualSpacing/>
              <w:rPr>
                <w:color w:val="984806"/>
                <w:sz w:val="28"/>
                <w:szCs w:val="28"/>
              </w:rPr>
            </w:pPr>
            <w:r w:rsidRPr="00053B18">
              <w:rPr>
                <w:color w:val="984806"/>
                <w:sz w:val="28"/>
                <w:szCs w:val="28"/>
              </w:rPr>
              <w:t>I will write upon him … My new name – 3:12</w:t>
            </w:r>
          </w:p>
        </w:tc>
      </w:tr>
      <w:tr w:rsidR="005530BA" w:rsidRPr="007B082A" w14:paraId="05F3F95B" w14:textId="77777777" w:rsidTr="006F09A1">
        <w:tc>
          <w:tcPr>
            <w:tcW w:w="355" w:type="dxa"/>
          </w:tcPr>
          <w:p w14:paraId="05F3F959" w14:textId="77777777" w:rsidR="005530BA" w:rsidRPr="0067384D" w:rsidRDefault="005530BA" w:rsidP="005530BA">
            <w:pPr>
              <w:spacing w:after="0"/>
              <w:ind w:left="720"/>
              <w:contextualSpacing/>
              <w:rPr>
                <w:sz w:val="32"/>
                <w:szCs w:val="32"/>
              </w:rPr>
            </w:pPr>
          </w:p>
        </w:tc>
        <w:tc>
          <w:tcPr>
            <w:tcW w:w="9355" w:type="dxa"/>
          </w:tcPr>
          <w:p w14:paraId="05F3F95A" w14:textId="77777777" w:rsidR="005530BA" w:rsidRPr="00053B18" w:rsidRDefault="005530BA" w:rsidP="005530BA">
            <w:pPr>
              <w:spacing w:after="0"/>
              <w:ind w:left="720"/>
              <w:contextualSpacing/>
              <w:rPr>
                <w:sz w:val="28"/>
                <w:szCs w:val="28"/>
              </w:rPr>
            </w:pPr>
            <w:r w:rsidRPr="00053B18">
              <w:rPr>
                <w:sz w:val="28"/>
                <w:szCs w:val="28"/>
              </w:rPr>
              <w:t>The Lamb on Mt. Zion; with Him 144,000 with His and His Father’s name on their foreheads – 14:1</w:t>
            </w:r>
          </w:p>
        </w:tc>
      </w:tr>
      <w:tr w:rsidR="005530BA" w:rsidRPr="007B082A" w14:paraId="05F3F95E" w14:textId="77777777" w:rsidTr="006F09A1">
        <w:tc>
          <w:tcPr>
            <w:tcW w:w="355" w:type="dxa"/>
          </w:tcPr>
          <w:p w14:paraId="05F3F95C" w14:textId="77777777" w:rsidR="005530BA" w:rsidRPr="0067384D" w:rsidRDefault="005530BA" w:rsidP="005530BA">
            <w:pPr>
              <w:spacing w:after="0"/>
              <w:ind w:left="720"/>
              <w:contextualSpacing/>
              <w:rPr>
                <w:color w:val="0070C0"/>
                <w:sz w:val="32"/>
                <w:szCs w:val="32"/>
              </w:rPr>
            </w:pPr>
          </w:p>
        </w:tc>
        <w:tc>
          <w:tcPr>
            <w:tcW w:w="9355" w:type="dxa"/>
          </w:tcPr>
          <w:p w14:paraId="05F3F95D" w14:textId="77777777" w:rsidR="005530BA" w:rsidRPr="00053B18" w:rsidRDefault="005530BA" w:rsidP="005530BA">
            <w:pPr>
              <w:spacing w:after="0"/>
              <w:ind w:left="720"/>
              <w:contextualSpacing/>
              <w:rPr>
                <w:color w:val="0070C0"/>
                <w:sz w:val="28"/>
                <w:szCs w:val="28"/>
              </w:rPr>
            </w:pPr>
            <w:r w:rsidRPr="00053B18">
              <w:rPr>
                <w:color w:val="0070C0"/>
                <w:sz w:val="28"/>
                <w:szCs w:val="28"/>
              </w:rPr>
              <w:t>Having a name written which no one knew, except Himself – 19:12</w:t>
            </w:r>
          </w:p>
        </w:tc>
      </w:tr>
      <w:tr w:rsidR="005530BA" w:rsidRPr="007B082A" w14:paraId="05F3F961" w14:textId="77777777" w:rsidTr="006F09A1">
        <w:tc>
          <w:tcPr>
            <w:tcW w:w="355" w:type="dxa"/>
          </w:tcPr>
          <w:p w14:paraId="05F3F95F" w14:textId="77777777" w:rsidR="005530BA" w:rsidRPr="0067384D" w:rsidRDefault="005530BA" w:rsidP="005530BA">
            <w:pPr>
              <w:spacing w:after="0"/>
              <w:ind w:left="720"/>
              <w:contextualSpacing/>
              <w:rPr>
                <w:sz w:val="32"/>
                <w:szCs w:val="32"/>
              </w:rPr>
            </w:pPr>
          </w:p>
        </w:tc>
        <w:tc>
          <w:tcPr>
            <w:tcW w:w="9355" w:type="dxa"/>
          </w:tcPr>
          <w:p w14:paraId="05F3F960" w14:textId="77777777" w:rsidR="005530BA" w:rsidRPr="00053B18" w:rsidRDefault="005530BA" w:rsidP="005530BA">
            <w:pPr>
              <w:spacing w:after="0"/>
              <w:ind w:left="720"/>
              <w:contextualSpacing/>
              <w:rPr>
                <w:sz w:val="28"/>
                <w:szCs w:val="28"/>
              </w:rPr>
            </w:pPr>
            <w:r w:rsidRPr="00053B18">
              <w:rPr>
                <w:sz w:val="28"/>
                <w:szCs w:val="28"/>
              </w:rPr>
              <w:t xml:space="preserve">They will see His face, and His name </w:t>
            </w:r>
            <w:r w:rsidRPr="00053B18">
              <w:rPr>
                <w:i/>
                <w:iCs/>
                <w:sz w:val="28"/>
                <w:szCs w:val="28"/>
              </w:rPr>
              <w:t>will be</w:t>
            </w:r>
            <w:r w:rsidRPr="00053B18">
              <w:rPr>
                <w:sz w:val="28"/>
                <w:szCs w:val="28"/>
              </w:rPr>
              <w:t xml:space="preserve"> upon their foreheads – 22:4</w:t>
            </w:r>
          </w:p>
        </w:tc>
      </w:tr>
      <w:tr w:rsidR="005530BA" w:rsidRPr="003C3007" w14:paraId="05F3F963" w14:textId="77777777" w:rsidTr="006F09A1">
        <w:tc>
          <w:tcPr>
            <w:tcW w:w="9710" w:type="dxa"/>
            <w:gridSpan w:val="2"/>
            <w:shd w:val="clear" w:color="auto" w:fill="E5DFEC"/>
          </w:tcPr>
          <w:p w14:paraId="05F3F962" w14:textId="77777777" w:rsidR="005530BA" w:rsidRPr="0067384D" w:rsidRDefault="005530BA" w:rsidP="005530BA">
            <w:pPr>
              <w:spacing w:after="0"/>
              <w:ind w:left="720"/>
              <w:contextualSpacing/>
              <w:rPr>
                <w:sz w:val="12"/>
                <w:szCs w:val="12"/>
              </w:rPr>
            </w:pPr>
          </w:p>
        </w:tc>
      </w:tr>
      <w:tr w:rsidR="005530BA" w:rsidRPr="007B082A" w14:paraId="05F3F966" w14:textId="77777777" w:rsidTr="006F09A1">
        <w:tc>
          <w:tcPr>
            <w:tcW w:w="355" w:type="dxa"/>
          </w:tcPr>
          <w:p w14:paraId="05F3F964" w14:textId="77777777" w:rsidR="005530BA" w:rsidRPr="0067384D" w:rsidRDefault="005530BA" w:rsidP="005530BA">
            <w:pPr>
              <w:spacing w:after="0"/>
              <w:ind w:left="720"/>
              <w:contextualSpacing/>
              <w:rPr>
                <w:sz w:val="32"/>
                <w:szCs w:val="32"/>
              </w:rPr>
            </w:pPr>
          </w:p>
        </w:tc>
        <w:tc>
          <w:tcPr>
            <w:tcW w:w="9355" w:type="dxa"/>
          </w:tcPr>
          <w:p w14:paraId="05F3F965" w14:textId="77777777" w:rsidR="005530BA" w:rsidRPr="0067384D" w:rsidRDefault="005530BA" w:rsidP="005530BA">
            <w:pPr>
              <w:spacing w:before="120" w:after="0"/>
              <w:contextualSpacing/>
              <w:jc w:val="center"/>
              <w:rPr>
                <w:b/>
                <w:bCs/>
                <w:sz w:val="32"/>
                <w:szCs w:val="32"/>
              </w:rPr>
            </w:pPr>
            <w:r w:rsidRPr="0067384D">
              <w:rPr>
                <w:b/>
                <w:bCs/>
                <w:sz w:val="32"/>
                <w:szCs w:val="32"/>
              </w:rPr>
              <w:t>Songs</w:t>
            </w:r>
          </w:p>
        </w:tc>
      </w:tr>
      <w:tr w:rsidR="005530BA" w:rsidRPr="007B082A" w14:paraId="05F3F969" w14:textId="77777777" w:rsidTr="006F09A1">
        <w:tc>
          <w:tcPr>
            <w:tcW w:w="355" w:type="dxa"/>
          </w:tcPr>
          <w:p w14:paraId="05F3F967" w14:textId="77777777" w:rsidR="005530BA" w:rsidRPr="0067384D" w:rsidRDefault="005530BA" w:rsidP="005530BA">
            <w:pPr>
              <w:spacing w:after="0"/>
              <w:ind w:left="720"/>
              <w:contextualSpacing/>
              <w:rPr>
                <w:sz w:val="32"/>
                <w:szCs w:val="32"/>
              </w:rPr>
            </w:pPr>
          </w:p>
        </w:tc>
        <w:tc>
          <w:tcPr>
            <w:tcW w:w="9355" w:type="dxa"/>
          </w:tcPr>
          <w:p w14:paraId="05F3F968" w14:textId="77777777" w:rsidR="005530BA" w:rsidRPr="00053B18" w:rsidRDefault="005530BA" w:rsidP="005530BA">
            <w:pPr>
              <w:spacing w:after="0"/>
              <w:ind w:left="720"/>
              <w:contextualSpacing/>
              <w:rPr>
                <w:sz w:val="28"/>
                <w:szCs w:val="28"/>
              </w:rPr>
            </w:pPr>
            <w:r w:rsidRPr="00053B18">
              <w:rPr>
                <w:sz w:val="28"/>
                <w:szCs w:val="28"/>
              </w:rPr>
              <w:t>144,000 sing a new song before the Throne – 14:3</w:t>
            </w:r>
          </w:p>
        </w:tc>
      </w:tr>
      <w:tr w:rsidR="005530BA" w:rsidRPr="007B082A" w14:paraId="05F3F96C" w14:textId="77777777" w:rsidTr="006F09A1">
        <w:tc>
          <w:tcPr>
            <w:tcW w:w="355" w:type="dxa"/>
          </w:tcPr>
          <w:p w14:paraId="05F3F96A" w14:textId="77777777" w:rsidR="005530BA" w:rsidRPr="0067384D" w:rsidRDefault="005530BA" w:rsidP="005530BA">
            <w:pPr>
              <w:spacing w:after="0"/>
              <w:ind w:left="720"/>
              <w:contextualSpacing/>
              <w:rPr>
                <w:sz w:val="32"/>
                <w:szCs w:val="32"/>
              </w:rPr>
            </w:pPr>
          </w:p>
        </w:tc>
        <w:tc>
          <w:tcPr>
            <w:tcW w:w="9355" w:type="dxa"/>
          </w:tcPr>
          <w:p w14:paraId="05F3F96B" w14:textId="77777777" w:rsidR="005530BA" w:rsidRPr="00053B18" w:rsidRDefault="005530BA" w:rsidP="005530BA">
            <w:pPr>
              <w:spacing w:after="0"/>
              <w:ind w:left="720"/>
              <w:contextualSpacing/>
              <w:rPr>
                <w:sz w:val="28"/>
                <w:szCs w:val="28"/>
              </w:rPr>
            </w:pPr>
            <w:r w:rsidRPr="00053B18">
              <w:rPr>
                <w:sz w:val="28"/>
                <w:szCs w:val="28"/>
              </w:rPr>
              <w:t>Overcomers of the Beast sing the Song of Moses, the servant of God, and the Song of the Lamb – 15:2-3</w:t>
            </w:r>
          </w:p>
        </w:tc>
      </w:tr>
      <w:tr w:rsidR="005530BA" w:rsidRPr="009175A4" w14:paraId="05F3F96E" w14:textId="77777777" w:rsidTr="006F09A1">
        <w:tc>
          <w:tcPr>
            <w:tcW w:w="9710" w:type="dxa"/>
            <w:gridSpan w:val="2"/>
            <w:shd w:val="clear" w:color="auto" w:fill="E5DFEC"/>
          </w:tcPr>
          <w:p w14:paraId="05F3F96D" w14:textId="77777777" w:rsidR="005530BA" w:rsidRPr="0067384D" w:rsidRDefault="005530BA" w:rsidP="005530BA">
            <w:pPr>
              <w:spacing w:after="0"/>
              <w:ind w:left="720"/>
              <w:contextualSpacing/>
              <w:rPr>
                <w:color w:val="632423"/>
                <w:sz w:val="12"/>
                <w:szCs w:val="12"/>
              </w:rPr>
            </w:pPr>
          </w:p>
        </w:tc>
      </w:tr>
      <w:tr w:rsidR="005530BA" w:rsidRPr="007B082A" w14:paraId="05F3F971" w14:textId="77777777" w:rsidTr="006F09A1">
        <w:tc>
          <w:tcPr>
            <w:tcW w:w="355" w:type="dxa"/>
          </w:tcPr>
          <w:p w14:paraId="05F3F96F" w14:textId="77777777" w:rsidR="005530BA" w:rsidRPr="0067384D" w:rsidRDefault="005530BA" w:rsidP="005530BA">
            <w:pPr>
              <w:spacing w:after="0"/>
              <w:ind w:left="720"/>
              <w:contextualSpacing/>
              <w:rPr>
                <w:b/>
                <w:bCs/>
                <w:sz w:val="32"/>
                <w:szCs w:val="32"/>
              </w:rPr>
            </w:pPr>
          </w:p>
        </w:tc>
        <w:tc>
          <w:tcPr>
            <w:tcW w:w="9355" w:type="dxa"/>
          </w:tcPr>
          <w:p w14:paraId="05F3F970" w14:textId="77777777" w:rsidR="005530BA" w:rsidRPr="0067384D" w:rsidRDefault="005530BA" w:rsidP="005530BA">
            <w:pPr>
              <w:spacing w:before="120" w:after="0"/>
              <w:ind w:left="-9"/>
              <w:contextualSpacing/>
              <w:jc w:val="center"/>
              <w:rPr>
                <w:b/>
                <w:bCs/>
                <w:sz w:val="32"/>
                <w:szCs w:val="32"/>
              </w:rPr>
            </w:pPr>
            <w:r w:rsidRPr="0067384D">
              <w:rPr>
                <w:b/>
                <w:bCs/>
                <w:sz w:val="32"/>
                <w:szCs w:val="32"/>
              </w:rPr>
              <w:t>Dinner</w:t>
            </w:r>
          </w:p>
        </w:tc>
      </w:tr>
      <w:tr w:rsidR="005530BA" w:rsidRPr="007B082A" w14:paraId="05F3F974" w14:textId="77777777" w:rsidTr="006F09A1">
        <w:tc>
          <w:tcPr>
            <w:tcW w:w="355" w:type="dxa"/>
          </w:tcPr>
          <w:p w14:paraId="05F3F972" w14:textId="77777777" w:rsidR="005530BA" w:rsidRPr="0067384D" w:rsidRDefault="005530BA" w:rsidP="005530BA">
            <w:pPr>
              <w:spacing w:after="0"/>
              <w:ind w:left="720"/>
              <w:contextualSpacing/>
              <w:rPr>
                <w:color w:val="632423"/>
                <w:sz w:val="32"/>
                <w:szCs w:val="32"/>
              </w:rPr>
            </w:pPr>
          </w:p>
        </w:tc>
        <w:tc>
          <w:tcPr>
            <w:tcW w:w="9355" w:type="dxa"/>
          </w:tcPr>
          <w:p w14:paraId="05F3F973" w14:textId="77777777" w:rsidR="005530BA" w:rsidRPr="00053B18" w:rsidRDefault="005530BA" w:rsidP="005530BA">
            <w:pPr>
              <w:spacing w:after="0"/>
              <w:ind w:left="720"/>
              <w:contextualSpacing/>
              <w:rPr>
                <w:color w:val="632423"/>
                <w:sz w:val="28"/>
                <w:szCs w:val="28"/>
              </w:rPr>
            </w:pPr>
            <w:r w:rsidRPr="00053B18">
              <w:rPr>
                <w:color w:val="984806"/>
                <w:sz w:val="28"/>
                <w:szCs w:val="28"/>
              </w:rPr>
              <w:t>I will come in to him, and I will dine with him – 3:20</w:t>
            </w:r>
          </w:p>
        </w:tc>
      </w:tr>
      <w:tr w:rsidR="005530BA" w:rsidRPr="007B082A" w14:paraId="05F3F977" w14:textId="77777777" w:rsidTr="006F09A1">
        <w:tc>
          <w:tcPr>
            <w:tcW w:w="355" w:type="dxa"/>
          </w:tcPr>
          <w:p w14:paraId="05F3F975" w14:textId="77777777" w:rsidR="005530BA" w:rsidRPr="0067384D" w:rsidRDefault="005530BA" w:rsidP="005530BA">
            <w:pPr>
              <w:spacing w:after="0"/>
              <w:ind w:left="720"/>
              <w:contextualSpacing/>
              <w:rPr>
                <w:sz w:val="32"/>
                <w:szCs w:val="32"/>
              </w:rPr>
            </w:pPr>
          </w:p>
        </w:tc>
        <w:tc>
          <w:tcPr>
            <w:tcW w:w="9355" w:type="dxa"/>
          </w:tcPr>
          <w:p w14:paraId="05F3F976" w14:textId="77777777" w:rsidR="005530BA" w:rsidRPr="00053B18" w:rsidRDefault="005530BA" w:rsidP="005530BA">
            <w:pPr>
              <w:spacing w:after="0"/>
              <w:ind w:left="720"/>
              <w:contextualSpacing/>
              <w:rPr>
                <w:sz w:val="28"/>
                <w:szCs w:val="28"/>
              </w:rPr>
            </w:pPr>
            <w:r w:rsidRPr="00053B18">
              <w:rPr>
                <w:sz w:val="28"/>
                <w:szCs w:val="28"/>
              </w:rPr>
              <w:t xml:space="preserve">Happy </w:t>
            </w:r>
            <w:r w:rsidRPr="00053B18">
              <w:rPr>
                <w:i/>
                <w:iCs/>
                <w:sz w:val="28"/>
                <w:szCs w:val="28"/>
              </w:rPr>
              <w:t>are</w:t>
            </w:r>
            <w:r w:rsidRPr="00053B18">
              <w:rPr>
                <w:sz w:val="28"/>
                <w:szCs w:val="28"/>
              </w:rPr>
              <w:t xml:space="preserve"> those called to the dinner of the marriage-feast of the Lamb – 19:9</w:t>
            </w:r>
          </w:p>
        </w:tc>
      </w:tr>
      <w:tr w:rsidR="005530BA" w:rsidRPr="009175A4" w14:paraId="05F3F979" w14:textId="77777777" w:rsidTr="006F09A1">
        <w:tc>
          <w:tcPr>
            <w:tcW w:w="9710" w:type="dxa"/>
            <w:gridSpan w:val="2"/>
            <w:shd w:val="clear" w:color="auto" w:fill="E5DFEC"/>
          </w:tcPr>
          <w:p w14:paraId="05F3F978" w14:textId="77777777" w:rsidR="005530BA" w:rsidRPr="0067384D" w:rsidRDefault="005530BA" w:rsidP="005530BA">
            <w:pPr>
              <w:spacing w:after="0"/>
              <w:ind w:left="720"/>
              <w:contextualSpacing/>
              <w:rPr>
                <w:sz w:val="12"/>
                <w:szCs w:val="12"/>
              </w:rPr>
            </w:pPr>
          </w:p>
        </w:tc>
      </w:tr>
      <w:tr w:rsidR="005530BA" w:rsidRPr="007B082A" w14:paraId="05F3F97C" w14:textId="77777777" w:rsidTr="006F09A1">
        <w:tc>
          <w:tcPr>
            <w:tcW w:w="355" w:type="dxa"/>
          </w:tcPr>
          <w:p w14:paraId="05F3F97A" w14:textId="77777777" w:rsidR="005530BA" w:rsidRPr="0067384D" w:rsidRDefault="005530BA" w:rsidP="005530BA">
            <w:pPr>
              <w:spacing w:after="0"/>
              <w:ind w:left="720"/>
              <w:contextualSpacing/>
              <w:rPr>
                <w:sz w:val="32"/>
                <w:szCs w:val="32"/>
              </w:rPr>
            </w:pPr>
          </w:p>
        </w:tc>
        <w:tc>
          <w:tcPr>
            <w:tcW w:w="9355" w:type="dxa"/>
          </w:tcPr>
          <w:p w14:paraId="05F3F97B" w14:textId="77777777" w:rsidR="005530BA" w:rsidRPr="0067384D" w:rsidRDefault="005530BA" w:rsidP="005530BA">
            <w:pPr>
              <w:spacing w:before="120" w:after="0"/>
              <w:ind w:left="-9"/>
              <w:contextualSpacing/>
              <w:jc w:val="center"/>
              <w:rPr>
                <w:b/>
                <w:bCs/>
                <w:sz w:val="32"/>
                <w:szCs w:val="32"/>
              </w:rPr>
            </w:pPr>
            <w:r w:rsidRPr="0067384D">
              <w:rPr>
                <w:b/>
                <w:bCs/>
                <w:sz w:val="32"/>
                <w:szCs w:val="32"/>
              </w:rPr>
              <w:t>Misc.</w:t>
            </w:r>
          </w:p>
        </w:tc>
      </w:tr>
      <w:tr w:rsidR="005530BA" w:rsidRPr="007B082A" w14:paraId="05F3F97F" w14:textId="77777777" w:rsidTr="006F09A1">
        <w:tc>
          <w:tcPr>
            <w:tcW w:w="355" w:type="dxa"/>
          </w:tcPr>
          <w:p w14:paraId="05F3F97D" w14:textId="77777777" w:rsidR="005530BA" w:rsidRPr="0067384D" w:rsidRDefault="005530BA" w:rsidP="005530BA">
            <w:pPr>
              <w:spacing w:after="0"/>
              <w:ind w:left="720"/>
              <w:contextualSpacing/>
              <w:rPr>
                <w:color w:val="632423"/>
                <w:sz w:val="32"/>
                <w:szCs w:val="32"/>
              </w:rPr>
            </w:pPr>
          </w:p>
        </w:tc>
        <w:tc>
          <w:tcPr>
            <w:tcW w:w="9355" w:type="dxa"/>
          </w:tcPr>
          <w:p w14:paraId="05F3F97E" w14:textId="77777777" w:rsidR="005530BA" w:rsidRPr="00053B18" w:rsidRDefault="005530BA" w:rsidP="005530BA">
            <w:pPr>
              <w:spacing w:after="0"/>
              <w:ind w:left="720"/>
              <w:contextualSpacing/>
              <w:rPr>
                <w:color w:val="632423"/>
                <w:sz w:val="28"/>
                <w:szCs w:val="28"/>
              </w:rPr>
            </w:pPr>
            <w:r w:rsidRPr="00053B18">
              <w:rPr>
                <w:color w:val="984806"/>
                <w:sz w:val="28"/>
                <w:szCs w:val="28"/>
              </w:rPr>
              <w:t>I will make those of the synagogue of Satan… to bow before your feet, and they will recognize that I loved you – 3:9</w:t>
            </w:r>
          </w:p>
        </w:tc>
      </w:tr>
      <w:tr w:rsidR="00B5448F" w:rsidRPr="007B082A" w14:paraId="05F3F982" w14:textId="77777777" w:rsidTr="006F09A1">
        <w:trPr>
          <w:cantSplit/>
        </w:trPr>
        <w:tc>
          <w:tcPr>
            <w:tcW w:w="355" w:type="dxa"/>
          </w:tcPr>
          <w:p w14:paraId="05F3F980" w14:textId="77777777" w:rsidR="00B5448F" w:rsidRPr="0067384D" w:rsidRDefault="00B5448F" w:rsidP="005530BA">
            <w:pPr>
              <w:spacing w:after="0"/>
              <w:ind w:left="720"/>
              <w:contextualSpacing/>
              <w:rPr>
                <w:sz w:val="32"/>
                <w:szCs w:val="32"/>
              </w:rPr>
            </w:pPr>
          </w:p>
        </w:tc>
        <w:tc>
          <w:tcPr>
            <w:tcW w:w="9355" w:type="dxa"/>
          </w:tcPr>
          <w:p w14:paraId="05F3F981" w14:textId="77777777" w:rsidR="00B5448F" w:rsidRPr="00053B18" w:rsidRDefault="00B5448F" w:rsidP="005530BA">
            <w:pPr>
              <w:spacing w:after="0"/>
              <w:ind w:left="720"/>
              <w:contextualSpacing/>
              <w:rPr>
                <w:sz w:val="28"/>
                <w:szCs w:val="28"/>
              </w:rPr>
            </w:pPr>
            <w:r w:rsidRPr="00053B18">
              <w:rPr>
                <w:sz w:val="28"/>
                <w:szCs w:val="28"/>
              </w:rPr>
              <w:t>Palm branches in hand – 7:9 (interpret by Joh.12:13)</w:t>
            </w:r>
          </w:p>
        </w:tc>
      </w:tr>
      <w:tr w:rsidR="005530BA" w:rsidRPr="007B082A" w14:paraId="05F3F985" w14:textId="77777777" w:rsidTr="006F09A1">
        <w:trPr>
          <w:cantSplit/>
        </w:trPr>
        <w:tc>
          <w:tcPr>
            <w:tcW w:w="355" w:type="dxa"/>
          </w:tcPr>
          <w:p w14:paraId="05F3F983" w14:textId="77777777" w:rsidR="005530BA" w:rsidRPr="0067384D" w:rsidRDefault="005530BA" w:rsidP="005530BA">
            <w:pPr>
              <w:spacing w:after="0"/>
              <w:ind w:left="720"/>
              <w:contextualSpacing/>
              <w:rPr>
                <w:sz w:val="32"/>
                <w:szCs w:val="32"/>
              </w:rPr>
            </w:pPr>
          </w:p>
        </w:tc>
        <w:tc>
          <w:tcPr>
            <w:tcW w:w="9355" w:type="dxa"/>
          </w:tcPr>
          <w:p w14:paraId="05F3F984" w14:textId="77777777" w:rsidR="005530BA" w:rsidRPr="00053B18" w:rsidRDefault="005530BA" w:rsidP="005530BA">
            <w:pPr>
              <w:spacing w:after="0"/>
              <w:ind w:left="720"/>
              <w:contextualSpacing/>
              <w:rPr>
                <w:sz w:val="28"/>
                <w:szCs w:val="28"/>
              </w:rPr>
            </w:pPr>
            <w:r w:rsidRPr="00053B18">
              <w:rPr>
                <w:sz w:val="28"/>
                <w:szCs w:val="28"/>
              </w:rPr>
              <w:t>The one overcoming will inherit these things, and I will be to him God and he will be to Me a son – 21:7</w:t>
            </w:r>
          </w:p>
        </w:tc>
      </w:tr>
      <w:tr w:rsidR="005530BA" w:rsidRPr="007B082A" w14:paraId="05F3F987" w14:textId="77777777" w:rsidTr="006F09A1">
        <w:trPr>
          <w:trHeight w:val="404"/>
        </w:trPr>
        <w:tc>
          <w:tcPr>
            <w:tcW w:w="9710" w:type="dxa"/>
            <w:gridSpan w:val="2"/>
            <w:shd w:val="clear" w:color="auto" w:fill="FDE9D9"/>
          </w:tcPr>
          <w:p w14:paraId="05F3F986" w14:textId="77777777" w:rsidR="005530BA" w:rsidRPr="0067384D" w:rsidRDefault="005530BA" w:rsidP="005530BA">
            <w:pPr>
              <w:spacing w:after="0"/>
              <w:ind w:left="720"/>
              <w:contextualSpacing/>
              <w:rPr>
                <w:sz w:val="32"/>
                <w:szCs w:val="32"/>
              </w:rPr>
            </w:pPr>
          </w:p>
        </w:tc>
      </w:tr>
      <w:tr w:rsidR="005530BA" w:rsidRPr="007B082A" w14:paraId="05F3F989" w14:textId="77777777" w:rsidTr="006F09A1">
        <w:tc>
          <w:tcPr>
            <w:tcW w:w="9710" w:type="dxa"/>
            <w:gridSpan w:val="2"/>
          </w:tcPr>
          <w:p w14:paraId="05F3F988" w14:textId="77777777" w:rsidR="005530BA" w:rsidRPr="0067384D" w:rsidRDefault="005530BA" w:rsidP="005530BA">
            <w:pPr>
              <w:spacing w:before="120" w:after="0"/>
              <w:ind w:left="720"/>
              <w:contextualSpacing/>
              <w:rPr>
                <w:b/>
                <w:bCs/>
                <w:sz w:val="36"/>
                <w:szCs w:val="36"/>
              </w:rPr>
            </w:pPr>
            <w:r w:rsidRPr="0067384D">
              <w:rPr>
                <w:b/>
                <w:bCs/>
                <w:sz w:val="36"/>
                <w:szCs w:val="36"/>
              </w:rPr>
              <w:t>Specific rewards and good works for overcomers –</w:t>
            </w:r>
          </w:p>
        </w:tc>
      </w:tr>
      <w:tr w:rsidR="005530BA" w:rsidRPr="007B082A" w14:paraId="05F3F98C" w14:textId="77777777" w:rsidTr="006F09A1">
        <w:tc>
          <w:tcPr>
            <w:tcW w:w="355" w:type="dxa"/>
          </w:tcPr>
          <w:p w14:paraId="05F3F98A" w14:textId="77777777" w:rsidR="005530BA" w:rsidRPr="0067384D" w:rsidRDefault="005530BA" w:rsidP="005530BA">
            <w:pPr>
              <w:spacing w:after="0"/>
              <w:ind w:left="720"/>
              <w:contextualSpacing/>
              <w:rPr>
                <w:sz w:val="32"/>
                <w:szCs w:val="32"/>
              </w:rPr>
            </w:pPr>
          </w:p>
        </w:tc>
        <w:tc>
          <w:tcPr>
            <w:tcW w:w="9355" w:type="dxa"/>
          </w:tcPr>
          <w:p w14:paraId="05F3F98B" w14:textId="77777777" w:rsidR="005530BA" w:rsidRPr="0067384D" w:rsidRDefault="005530BA" w:rsidP="005530BA">
            <w:pPr>
              <w:spacing w:before="120" w:after="0"/>
              <w:contextualSpacing/>
              <w:jc w:val="center"/>
              <w:rPr>
                <w:b/>
                <w:bCs/>
                <w:sz w:val="32"/>
                <w:szCs w:val="32"/>
              </w:rPr>
            </w:pPr>
            <w:r w:rsidRPr="0067384D">
              <w:rPr>
                <w:b/>
                <w:bCs/>
                <w:sz w:val="32"/>
                <w:szCs w:val="32"/>
              </w:rPr>
              <w:t>New Jerusalem</w:t>
            </w:r>
          </w:p>
        </w:tc>
      </w:tr>
      <w:tr w:rsidR="00B5448F" w:rsidRPr="007B082A" w14:paraId="05F3F98F" w14:textId="77777777" w:rsidTr="006F09A1">
        <w:tc>
          <w:tcPr>
            <w:tcW w:w="355" w:type="dxa"/>
          </w:tcPr>
          <w:p w14:paraId="05F3F98D" w14:textId="77777777" w:rsidR="00B5448F" w:rsidRPr="0067384D" w:rsidRDefault="00B5448F" w:rsidP="005530BA">
            <w:pPr>
              <w:spacing w:after="0"/>
              <w:ind w:left="720"/>
              <w:contextualSpacing/>
              <w:rPr>
                <w:sz w:val="32"/>
                <w:szCs w:val="32"/>
              </w:rPr>
            </w:pPr>
          </w:p>
        </w:tc>
        <w:tc>
          <w:tcPr>
            <w:tcW w:w="9355" w:type="dxa"/>
          </w:tcPr>
          <w:p w14:paraId="05F3F98E" w14:textId="77777777" w:rsidR="00B5448F" w:rsidRPr="00053B18" w:rsidRDefault="00B5448F" w:rsidP="005530BA">
            <w:pPr>
              <w:spacing w:after="0"/>
              <w:ind w:left="720"/>
              <w:contextualSpacing/>
              <w:rPr>
                <w:sz w:val="28"/>
                <w:szCs w:val="28"/>
              </w:rPr>
            </w:pPr>
            <w:r w:rsidRPr="00053B18">
              <w:rPr>
                <w:sz w:val="28"/>
                <w:szCs w:val="28"/>
              </w:rPr>
              <w:t>The One sitting upon the throne will tent with them – 7:15</w:t>
            </w:r>
          </w:p>
        </w:tc>
      </w:tr>
      <w:tr w:rsidR="005530BA" w:rsidRPr="007B082A" w14:paraId="05F3F992" w14:textId="77777777" w:rsidTr="006F09A1">
        <w:tc>
          <w:tcPr>
            <w:tcW w:w="355" w:type="dxa"/>
          </w:tcPr>
          <w:p w14:paraId="05F3F990" w14:textId="77777777" w:rsidR="005530BA" w:rsidRPr="0067384D" w:rsidRDefault="005530BA" w:rsidP="005530BA">
            <w:pPr>
              <w:spacing w:after="0"/>
              <w:ind w:left="720"/>
              <w:contextualSpacing/>
              <w:rPr>
                <w:sz w:val="32"/>
                <w:szCs w:val="32"/>
              </w:rPr>
            </w:pPr>
          </w:p>
        </w:tc>
        <w:tc>
          <w:tcPr>
            <w:tcW w:w="9355" w:type="dxa"/>
          </w:tcPr>
          <w:p w14:paraId="05F3F991" w14:textId="77777777" w:rsidR="005530BA" w:rsidRPr="00053B18" w:rsidRDefault="005530BA" w:rsidP="005530BA">
            <w:pPr>
              <w:spacing w:after="0"/>
              <w:ind w:left="720"/>
              <w:contextualSpacing/>
              <w:rPr>
                <w:sz w:val="28"/>
                <w:szCs w:val="28"/>
              </w:rPr>
            </w:pPr>
            <w:r w:rsidRPr="00053B18">
              <w:rPr>
                <w:sz w:val="28"/>
                <w:szCs w:val="28"/>
              </w:rPr>
              <w:t>The Holy City, New Jerusalem, descending out of heaven from God, prepared as a bride adorned for her husband – 21:2</w:t>
            </w:r>
          </w:p>
        </w:tc>
      </w:tr>
      <w:tr w:rsidR="00B5448F" w:rsidRPr="007B082A" w14:paraId="05F3F995" w14:textId="77777777" w:rsidTr="006F09A1">
        <w:tc>
          <w:tcPr>
            <w:tcW w:w="355" w:type="dxa"/>
          </w:tcPr>
          <w:p w14:paraId="05F3F993" w14:textId="77777777" w:rsidR="00B5448F" w:rsidRPr="0067384D" w:rsidRDefault="00B5448F" w:rsidP="00B5448F">
            <w:pPr>
              <w:spacing w:after="0"/>
              <w:ind w:left="720"/>
              <w:contextualSpacing/>
              <w:rPr>
                <w:sz w:val="32"/>
                <w:szCs w:val="32"/>
              </w:rPr>
            </w:pPr>
          </w:p>
        </w:tc>
        <w:tc>
          <w:tcPr>
            <w:tcW w:w="9355" w:type="dxa"/>
          </w:tcPr>
          <w:p w14:paraId="05F3F994" w14:textId="77777777" w:rsidR="00B5448F" w:rsidRPr="00053B18" w:rsidRDefault="00B5448F" w:rsidP="00B5448F">
            <w:pPr>
              <w:spacing w:after="0"/>
              <w:ind w:left="720"/>
              <w:contextualSpacing/>
              <w:rPr>
                <w:sz w:val="28"/>
                <w:szCs w:val="28"/>
              </w:rPr>
            </w:pPr>
            <w:r w:rsidRPr="00053B18">
              <w:rPr>
                <w:sz w:val="28"/>
                <w:szCs w:val="28"/>
              </w:rPr>
              <w:t xml:space="preserve">The Tent of God </w:t>
            </w:r>
            <w:r w:rsidRPr="00053B18">
              <w:rPr>
                <w:i/>
                <w:iCs/>
                <w:sz w:val="28"/>
                <w:szCs w:val="28"/>
              </w:rPr>
              <w:t xml:space="preserve">is </w:t>
            </w:r>
            <w:r w:rsidRPr="00053B18">
              <w:rPr>
                <w:sz w:val="28"/>
                <w:szCs w:val="28"/>
              </w:rPr>
              <w:t>with men &amp; He will tent with them. They will be His peoples, and God Himself is with them – their God. – 21:3</w:t>
            </w:r>
          </w:p>
        </w:tc>
      </w:tr>
      <w:tr w:rsidR="00B5448F" w:rsidRPr="007B082A" w14:paraId="05F3F998" w14:textId="77777777" w:rsidTr="006F09A1">
        <w:tc>
          <w:tcPr>
            <w:tcW w:w="355" w:type="dxa"/>
          </w:tcPr>
          <w:p w14:paraId="05F3F996" w14:textId="77777777" w:rsidR="00B5448F" w:rsidRPr="0067384D" w:rsidRDefault="00B5448F" w:rsidP="00B5448F">
            <w:pPr>
              <w:spacing w:after="0"/>
              <w:ind w:left="720"/>
              <w:contextualSpacing/>
              <w:rPr>
                <w:sz w:val="32"/>
                <w:szCs w:val="32"/>
              </w:rPr>
            </w:pPr>
          </w:p>
        </w:tc>
        <w:tc>
          <w:tcPr>
            <w:tcW w:w="9355" w:type="dxa"/>
          </w:tcPr>
          <w:p w14:paraId="05F3F997" w14:textId="77777777" w:rsidR="00B5448F" w:rsidRPr="00053B18" w:rsidRDefault="00B5448F" w:rsidP="00B5448F">
            <w:pPr>
              <w:spacing w:after="0"/>
              <w:ind w:left="720"/>
              <w:contextualSpacing/>
              <w:rPr>
                <w:sz w:val="28"/>
                <w:szCs w:val="28"/>
              </w:rPr>
            </w:pPr>
            <w:r w:rsidRPr="00053B18">
              <w:rPr>
                <w:sz w:val="28"/>
                <w:szCs w:val="28"/>
              </w:rPr>
              <w:t>The Holy City Jerusalem, descending out of heaven from God – 21:10</w:t>
            </w:r>
          </w:p>
        </w:tc>
      </w:tr>
      <w:tr w:rsidR="00B5448F" w:rsidRPr="007B082A" w14:paraId="05F3F99B" w14:textId="77777777" w:rsidTr="006F09A1">
        <w:tc>
          <w:tcPr>
            <w:tcW w:w="355" w:type="dxa"/>
          </w:tcPr>
          <w:p w14:paraId="05F3F999" w14:textId="77777777" w:rsidR="00B5448F" w:rsidRPr="0067384D" w:rsidRDefault="00B5448F" w:rsidP="00B5448F">
            <w:pPr>
              <w:spacing w:after="0"/>
              <w:ind w:left="720"/>
              <w:contextualSpacing/>
              <w:rPr>
                <w:sz w:val="32"/>
                <w:szCs w:val="32"/>
              </w:rPr>
            </w:pPr>
          </w:p>
        </w:tc>
        <w:tc>
          <w:tcPr>
            <w:tcW w:w="9355" w:type="dxa"/>
          </w:tcPr>
          <w:p w14:paraId="05F3F99A" w14:textId="77777777" w:rsidR="00B5448F" w:rsidRPr="00053B18" w:rsidRDefault="00B5448F" w:rsidP="00B5448F">
            <w:pPr>
              <w:spacing w:after="0"/>
              <w:ind w:left="720"/>
              <w:contextualSpacing/>
              <w:rPr>
                <w:sz w:val="28"/>
                <w:szCs w:val="28"/>
              </w:rPr>
            </w:pPr>
            <w:r w:rsidRPr="00053B18">
              <w:rPr>
                <w:sz w:val="28"/>
                <w:szCs w:val="28"/>
              </w:rPr>
              <w:t>They may enter by the gates into the city – 22:14</w:t>
            </w:r>
          </w:p>
        </w:tc>
      </w:tr>
      <w:tr w:rsidR="00B5448F" w:rsidRPr="009175A4" w14:paraId="05F3F99D" w14:textId="77777777" w:rsidTr="006F09A1">
        <w:tc>
          <w:tcPr>
            <w:tcW w:w="9710" w:type="dxa"/>
            <w:gridSpan w:val="2"/>
            <w:shd w:val="clear" w:color="auto" w:fill="E5DFEC"/>
          </w:tcPr>
          <w:p w14:paraId="05F3F99C" w14:textId="77777777" w:rsidR="00B5448F" w:rsidRPr="0067384D" w:rsidRDefault="00B5448F" w:rsidP="00B5448F">
            <w:pPr>
              <w:spacing w:after="0"/>
              <w:ind w:left="720"/>
              <w:contextualSpacing/>
              <w:rPr>
                <w:color w:val="632423"/>
                <w:sz w:val="12"/>
                <w:szCs w:val="12"/>
              </w:rPr>
            </w:pPr>
          </w:p>
        </w:tc>
      </w:tr>
      <w:tr w:rsidR="00B5448F" w:rsidRPr="007B082A" w14:paraId="05F3F9A0" w14:textId="77777777" w:rsidTr="006F09A1">
        <w:tc>
          <w:tcPr>
            <w:tcW w:w="355" w:type="dxa"/>
          </w:tcPr>
          <w:p w14:paraId="05F3F99E" w14:textId="77777777" w:rsidR="00B5448F" w:rsidRPr="0067384D" w:rsidRDefault="00B5448F" w:rsidP="00B5448F">
            <w:pPr>
              <w:spacing w:after="0"/>
              <w:ind w:left="720"/>
              <w:contextualSpacing/>
              <w:rPr>
                <w:color w:val="632423"/>
                <w:sz w:val="32"/>
                <w:szCs w:val="32"/>
              </w:rPr>
            </w:pPr>
          </w:p>
        </w:tc>
        <w:tc>
          <w:tcPr>
            <w:tcW w:w="9355" w:type="dxa"/>
          </w:tcPr>
          <w:p w14:paraId="05F3F99F" w14:textId="77777777" w:rsidR="00B5448F" w:rsidRPr="0067384D" w:rsidRDefault="00B5448F" w:rsidP="00B5448F">
            <w:pPr>
              <w:spacing w:before="120" w:after="0"/>
              <w:ind w:left="-9"/>
              <w:contextualSpacing/>
              <w:jc w:val="center"/>
              <w:rPr>
                <w:b/>
                <w:bCs/>
                <w:color w:val="632423"/>
                <w:sz w:val="32"/>
                <w:szCs w:val="32"/>
              </w:rPr>
            </w:pPr>
            <w:r w:rsidRPr="0067384D">
              <w:rPr>
                <w:b/>
                <w:bCs/>
                <w:sz w:val="32"/>
                <w:szCs w:val="32"/>
              </w:rPr>
              <w:t>Tree of Life</w:t>
            </w:r>
          </w:p>
        </w:tc>
      </w:tr>
      <w:tr w:rsidR="00B5448F" w:rsidRPr="007B082A" w14:paraId="05F3F9A3" w14:textId="77777777" w:rsidTr="006F09A1">
        <w:tc>
          <w:tcPr>
            <w:tcW w:w="355" w:type="dxa"/>
          </w:tcPr>
          <w:p w14:paraId="05F3F9A1" w14:textId="77777777" w:rsidR="00B5448F" w:rsidRPr="0067384D" w:rsidRDefault="00B5448F" w:rsidP="00B5448F">
            <w:pPr>
              <w:spacing w:after="0"/>
              <w:ind w:left="720"/>
              <w:contextualSpacing/>
              <w:rPr>
                <w:color w:val="632423"/>
                <w:sz w:val="32"/>
                <w:szCs w:val="32"/>
              </w:rPr>
            </w:pPr>
          </w:p>
        </w:tc>
        <w:tc>
          <w:tcPr>
            <w:tcW w:w="9355" w:type="dxa"/>
          </w:tcPr>
          <w:p w14:paraId="05F3F9A2" w14:textId="77777777" w:rsidR="00B5448F" w:rsidRPr="00053B18" w:rsidRDefault="00B5448F" w:rsidP="00B5448F">
            <w:pPr>
              <w:spacing w:after="0"/>
              <w:ind w:left="720"/>
              <w:contextualSpacing/>
              <w:rPr>
                <w:color w:val="632423"/>
                <w:sz w:val="28"/>
                <w:szCs w:val="28"/>
              </w:rPr>
            </w:pPr>
            <w:r w:rsidRPr="00053B18">
              <w:rPr>
                <w:color w:val="984806"/>
                <w:sz w:val="28"/>
                <w:szCs w:val="28"/>
              </w:rPr>
              <w:t>Access to the Tree of Life – 2:7</w:t>
            </w:r>
          </w:p>
        </w:tc>
      </w:tr>
      <w:tr w:rsidR="00B5448F" w:rsidRPr="007B082A" w14:paraId="05F3F9A6" w14:textId="77777777" w:rsidTr="006F09A1">
        <w:tc>
          <w:tcPr>
            <w:tcW w:w="355" w:type="dxa"/>
          </w:tcPr>
          <w:p w14:paraId="05F3F9A4" w14:textId="77777777" w:rsidR="00B5448F" w:rsidRPr="0067384D" w:rsidRDefault="00B5448F" w:rsidP="00B5448F">
            <w:pPr>
              <w:spacing w:after="0"/>
              <w:ind w:left="720"/>
              <w:contextualSpacing/>
              <w:rPr>
                <w:sz w:val="32"/>
                <w:szCs w:val="32"/>
              </w:rPr>
            </w:pPr>
          </w:p>
        </w:tc>
        <w:tc>
          <w:tcPr>
            <w:tcW w:w="9355" w:type="dxa"/>
          </w:tcPr>
          <w:p w14:paraId="05F3F9A5" w14:textId="77777777" w:rsidR="00B5448F" w:rsidRPr="00053B18" w:rsidRDefault="00B5448F" w:rsidP="00B5448F">
            <w:pPr>
              <w:spacing w:after="0"/>
              <w:ind w:left="720"/>
              <w:contextualSpacing/>
              <w:rPr>
                <w:sz w:val="28"/>
                <w:szCs w:val="28"/>
              </w:rPr>
            </w:pPr>
            <w:r w:rsidRPr="00053B18">
              <w:rPr>
                <w:sz w:val="28"/>
                <w:szCs w:val="28"/>
              </w:rPr>
              <w:t xml:space="preserve">On the sides of the river a tree of life, yielding every month – leaves of the tree for healing the </w:t>
            </w:r>
            <w:proofErr w:type="spellStart"/>
            <w:r w:rsidRPr="00053B18">
              <w:rPr>
                <w:sz w:val="28"/>
                <w:szCs w:val="28"/>
              </w:rPr>
              <w:t>nations</w:t>
            </w:r>
            <w:proofErr w:type="spellEnd"/>
            <w:r w:rsidRPr="00053B18">
              <w:rPr>
                <w:sz w:val="28"/>
                <w:szCs w:val="28"/>
              </w:rPr>
              <w:t xml:space="preserve"> 22:2</w:t>
            </w:r>
          </w:p>
        </w:tc>
      </w:tr>
      <w:tr w:rsidR="00B5448F" w:rsidRPr="007B082A" w14:paraId="05F3F9A9" w14:textId="77777777" w:rsidTr="006F09A1">
        <w:tc>
          <w:tcPr>
            <w:tcW w:w="355" w:type="dxa"/>
          </w:tcPr>
          <w:p w14:paraId="05F3F9A7" w14:textId="77777777" w:rsidR="00B5448F" w:rsidRPr="0067384D" w:rsidRDefault="00B5448F" w:rsidP="00B5448F">
            <w:pPr>
              <w:spacing w:after="0"/>
              <w:ind w:left="720"/>
              <w:contextualSpacing/>
              <w:rPr>
                <w:sz w:val="32"/>
                <w:szCs w:val="32"/>
              </w:rPr>
            </w:pPr>
          </w:p>
        </w:tc>
        <w:tc>
          <w:tcPr>
            <w:tcW w:w="9355" w:type="dxa"/>
          </w:tcPr>
          <w:p w14:paraId="05F3F9A8" w14:textId="77777777" w:rsidR="00B5448F" w:rsidRPr="00053B18" w:rsidRDefault="00B5448F" w:rsidP="00B5448F">
            <w:pPr>
              <w:spacing w:after="0"/>
              <w:ind w:left="720"/>
              <w:contextualSpacing/>
              <w:rPr>
                <w:sz w:val="28"/>
                <w:szCs w:val="28"/>
              </w:rPr>
            </w:pPr>
            <w:r w:rsidRPr="00053B18">
              <w:rPr>
                <w:sz w:val="28"/>
                <w:szCs w:val="28"/>
              </w:rPr>
              <w:t>Happy those washing their robes - their authority over the Tree of Life – 22:14</w:t>
            </w:r>
          </w:p>
        </w:tc>
      </w:tr>
      <w:tr w:rsidR="00B5448F" w:rsidRPr="009175A4" w14:paraId="05F3F9AB" w14:textId="77777777" w:rsidTr="006F09A1">
        <w:tc>
          <w:tcPr>
            <w:tcW w:w="9710" w:type="dxa"/>
            <w:gridSpan w:val="2"/>
            <w:shd w:val="clear" w:color="auto" w:fill="E5DFEC"/>
          </w:tcPr>
          <w:p w14:paraId="05F3F9AA" w14:textId="77777777" w:rsidR="00B5448F" w:rsidRPr="0067384D" w:rsidRDefault="00B5448F" w:rsidP="00B5448F">
            <w:pPr>
              <w:spacing w:after="0"/>
              <w:ind w:left="720"/>
              <w:contextualSpacing/>
              <w:rPr>
                <w:sz w:val="12"/>
                <w:szCs w:val="12"/>
              </w:rPr>
            </w:pPr>
          </w:p>
        </w:tc>
      </w:tr>
      <w:tr w:rsidR="00B5448F" w:rsidRPr="007B082A" w14:paraId="05F3F9AE" w14:textId="77777777" w:rsidTr="006F09A1">
        <w:tc>
          <w:tcPr>
            <w:tcW w:w="355" w:type="dxa"/>
          </w:tcPr>
          <w:p w14:paraId="05F3F9AC" w14:textId="77777777" w:rsidR="00B5448F" w:rsidRPr="0067384D" w:rsidRDefault="00B5448F" w:rsidP="00B5448F">
            <w:pPr>
              <w:spacing w:after="0"/>
              <w:ind w:left="720"/>
              <w:contextualSpacing/>
              <w:rPr>
                <w:sz w:val="32"/>
                <w:szCs w:val="32"/>
              </w:rPr>
            </w:pPr>
          </w:p>
        </w:tc>
        <w:tc>
          <w:tcPr>
            <w:tcW w:w="9355" w:type="dxa"/>
          </w:tcPr>
          <w:p w14:paraId="05F3F9AD" w14:textId="77777777" w:rsidR="00B5448F" w:rsidRPr="0067384D" w:rsidRDefault="00B5448F" w:rsidP="00B5448F">
            <w:pPr>
              <w:spacing w:before="120" w:after="0"/>
              <w:ind w:left="-9"/>
              <w:contextualSpacing/>
              <w:jc w:val="center"/>
              <w:rPr>
                <w:b/>
                <w:bCs/>
                <w:sz w:val="32"/>
                <w:szCs w:val="32"/>
              </w:rPr>
            </w:pPr>
            <w:r w:rsidRPr="0067384D">
              <w:rPr>
                <w:b/>
                <w:bCs/>
                <w:sz w:val="32"/>
                <w:szCs w:val="32"/>
              </w:rPr>
              <w:t>Thirst/ Water of Life, Sun, Tears</w:t>
            </w:r>
          </w:p>
        </w:tc>
      </w:tr>
      <w:tr w:rsidR="00B5448F" w:rsidRPr="007B082A" w14:paraId="05F3F9B1" w14:textId="77777777" w:rsidTr="006F09A1">
        <w:tc>
          <w:tcPr>
            <w:tcW w:w="355" w:type="dxa"/>
          </w:tcPr>
          <w:p w14:paraId="05F3F9AF" w14:textId="77777777" w:rsidR="00B5448F" w:rsidRPr="0067384D" w:rsidRDefault="00B5448F" w:rsidP="00B5448F">
            <w:pPr>
              <w:spacing w:after="0"/>
              <w:ind w:left="720"/>
              <w:contextualSpacing/>
              <w:rPr>
                <w:sz w:val="32"/>
                <w:szCs w:val="32"/>
              </w:rPr>
            </w:pPr>
          </w:p>
        </w:tc>
        <w:tc>
          <w:tcPr>
            <w:tcW w:w="9355" w:type="dxa"/>
          </w:tcPr>
          <w:p w14:paraId="05F3F9B0" w14:textId="77777777" w:rsidR="00B5448F" w:rsidRPr="007F5584" w:rsidRDefault="00B5448F" w:rsidP="00B5448F">
            <w:pPr>
              <w:spacing w:after="0"/>
              <w:ind w:left="720"/>
              <w:contextualSpacing/>
              <w:rPr>
                <w:sz w:val="28"/>
                <w:szCs w:val="28"/>
              </w:rPr>
            </w:pPr>
            <w:r w:rsidRPr="007F5584">
              <w:rPr>
                <w:sz w:val="28"/>
                <w:szCs w:val="28"/>
              </w:rPr>
              <w:t xml:space="preserve">(those out of the Great Tribulation) – no hunger, thirst, no sun or heat – the Lamb will shepherd &amp; lead them upon springs of water of life – wipe </w:t>
            </w:r>
            <w:r w:rsidRPr="007F5584">
              <w:rPr>
                <w:sz w:val="28"/>
                <w:szCs w:val="28"/>
              </w:rPr>
              <w:lastRenderedPageBreak/>
              <w:t>away every tear from their eyes – 7:16-17</w:t>
            </w:r>
          </w:p>
        </w:tc>
      </w:tr>
      <w:tr w:rsidR="00B5448F" w:rsidRPr="007B082A" w14:paraId="05F3F9B4" w14:textId="77777777" w:rsidTr="006F09A1">
        <w:tc>
          <w:tcPr>
            <w:tcW w:w="355" w:type="dxa"/>
          </w:tcPr>
          <w:p w14:paraId="05F3F9B2" w14:textId="77777777" w:rsidR="00B5448F" w:rsidRPr="0067384D" w:rsidRDefault="00B5448F" w:rsidP="00B5448F">
            <w:pPr>
              <w:spacing w:after="0"/>
              <w:ind w:left="720"/>
              <w:contextualSpacing/>
              <w:rPr>
                <w:sz w:val="32"/>
                <w:szCs w:val="32"/>
              </w:rPr>
            </w:pPr>
          </w:p>
        </w:tc>
        <w:tc>
          <w:tcPr>
            <w:tcW w:w="9355" w:type="dxa"/>
          </w:tcPr>
          <w:p w14:paraId="05F3F9B3" w14:textId="77777777" w:rsidR="00B5448F" w:rsidRPr="007F5584" w:rsidRDefault="00B5448F" w:rsidP="00B5448F">
            <w:pPr>
              <w:spacing w:after="0"/>
              <w:ind w:left="720"/>
              <w:contextualSpacing/>
              <w:rPr>
                <w:sz w:val="28"/>
                <w:szCs w:val="28"/>
              </w:rPr>
            </w:pPr>
            <w:r w:rsidRPr="007F5584">
              <w:rPr>
                <w:sz w:val="28"/>
                <w:szCs w:val="28"/>
              </w:rPr>
              <w:t>He will wipe away every tear from their eyes – 21:4</w:t>
            </w:r>
          </w:p>
        </w:tc>
      </w:tr>
      <w:tr w:rsidR="00B5448F" w:rsidRPr="007B082A" w14:paraId="05F3F9B7" w14:textId="77777777" w:rsidTr="006F09A1">
        <w:tc>
          <w:tcPr>
            <w:tcW w:w="355" w:type="dxa"/>
          </w:tcPr>
          <w:p w14:paraId="05F3F9B5" w14:textId="77777777" w:rsidR="00B5448F" w:rsidRPr="0067384D" w:rsidRDefault="00B5448F" w:rsidP="00B5448F">
            <w:pPr>
              <w:spacing w:after="0"/>
              <w:ind w:left="720"/>
              <w:contextualSpacing/>
              <w:rPr>
                <w:sz w:val="32"/>
                <w:szCs w:val="32"/>
              </w:rPr>
            </w:pPr>
          </w:p>
        </w:tc>
        <w:tc>
          <w:tcPr>
            <w:tcW w:w="9355" w:type="dxa"/>
          </w:tcPr>
          <w:p w14:paraId="05F3F9B6" w14:textId="77777777" w:rsidR="00B5448F" w:rsidRPr="007F5584" w:rsidRDefault="00B5448F" w:rsidP="00B5448F">
            <w:pPr>
              <w:spacing w:after="0"/>
              <w:ind w:left="720"/>
              <w:contextualSpacing/>
              <w:rPr>
                <w:sz w:val="28"/>
                <w:szCs w:val="28"/>
              </w:rPr>
            </w:pPr>
            <w:r w:rsidRPr="007F5584">
              <w:rPr>
                <w:sz w:val="28"/>
                <w:szCs w:val="28"/>
              </w:rPr>
              <w:t>It has come to pass. I am the Alpha and the Omega, the Beginning and the End. I will give to one thirsting from the Spring of Water of Life freely – 21:6</w:t>
            </w:r>
          </w:p>
        </w:tc>
      </w:tr>
      <w:tr w:rsidR="00B5448F" w:rsidRPr="007B082A" w14:paraId="05F3F9BA" w14:textId="77777777" w:rsidTr="006F09A1">
        <w:tc>
          <w:tcPr>
            <w:tcW w:w="355" w:type="dxa"/>
          </w:tcPr>
          <w:p w14:paraId="05F3F9B8" w14:textId="77777777" w:rsidR="00B5448F" w:rsidRPr="0067384D" w:rsidRDefault="00B5448F" w:rsidP="00B5448F">
            <w:pPr>
              <w:spacing w:after="0"/>
              <w:ind w:left="720"/>
              <w:contextualSpacing/>
              <w:rPr>
                <w:sz w:val="32"/>
                <w:szCs w:val="32"/>
              </w:rPr>
            </w:pPr>
          </w:p>
        </w:tc>
        <w:tc>
          <w:tcPr>
            <w:tcW w:w="9355" w:type="dxa"/>
          </w:tcPr>
          <w:p w14:paraId="05F3F9B9" w14:textId="77777777" w:rsidR="00B5448F" w:rsidRPr="007F5584" w:rsidRDefault="00B5448F" w:rsidP="00B5448F">
            <w:pPr>
              <w:spacing w:after="0"/>
              <w:ind w:left="720"/>
              <w:contextualSpacing/>
              <w:rPr>
                <w:sz w:val="28"/>
                <w:szCs w:val="28"/>
              </w:rPr>
            </w:pPr>
            <w:r w:rsidRPr="007F5584">
              <w:rPr>
                <w:sz w:val="28"/>
                <w:szCs w:val="28"/>
              </w:rPr>
              <w:t>The City has not need of the sun – 21:23</w:t>
            </w:r>
          </w:p>
        </w:tc>
      </w:tr>
      <w:tr w:rsidR="00B5448F" w:rsidRPr="007B082A" w14:paraId="05F3F9BD" w14:textId="77777777" w:rsidTr="006F09A1">
        <w:tc>
          <w:tcPr>
            <w:tcW w:w="355" w:type="dxa"/>
          </w:tcPr>
          <w:p w14:paraId="05F3F9BB" w14:textId="77777777" w:rsidR="00B5448F" w:rsidRPr="0067384D" w:rsidRDefault="00B5448F" w:rsidP="00B5448F">
            <w:pPr>
              <w:spacing w:after="0"/>
              <w:ind w:left="720"/>
              <w:contextualSpacing/>
              <w:rPr>
                <w:sz w:val="32"/>
                <w:szCs w:val="32"/>
              </w:rPr>
            </w:pPr>
          </w:p>
        </w:tc>
        <w:tc>
          <w:tcPr>
            <w:tcW w:w="9355" w:type="dxa"/>
          </w:tcPr>
          <w:p w14:paraId="05F3F9BC" w14:textId="77777777" w:rsidR="00B5448F" w:rsidRPr="007F5584" w:rsidRDefault="00B5448F" w:rsidP="00B5448F">
            <w:pPr>
              <w:spacing w:after="0"/>
              <w:ind w:left="720"/>
              <w:contextualSpacing/>
              <w:rPr>
                <w:sz w:val="28"/>
                <w:szCs w:val="28"/>
              </w:rPr>
            </w:pPr>
            <w:r w:rsidRPr="007F5584">
              <w:rPr>
                <w:sz w:val="28"/>
                <w:szCs w:val="28"/>
              </w:rPr>
              <w:t xml:space="preserve">They have not need of </w:t>
            </w:r>
            <w:r w:rsidRPr="007F5584">
              <w:rPr>
                <w:i/>
                <w:iCs/>
                <w:sz w:val="28"/>
                <w:szCs w:val="28"/>
              </w:rPr>
              <w:t>the</w:t>
            </w:r>
            <w:r w:rsidRPr="007F5584">
              <w:rPr>
                <w:sz w:val="28"/>
                <w:szCs w:val="28"/>
              </w:rPr>
              <w:t xml:space="preserve"> light of lamp and </w:t>
            </w:r>
            <w:r w:rsidRPr="007F5584">
              <w:rPr>
                <w:i/>
                <w:iCs/>
                <w:sz w:val="28"/>
                <w:szCs w:val="28"/>
              </w:rPr>
              <w:t>the</w:t>
            </w:r>
            <w:r w:rsidRPr="007F5584">
              <w:rPr>
                <w:sz w:val="28"/>
                <w:szCs w:val="28"/>
              </w:rPr>
              <w:t xml:space="preserve"> light of sun, because the Lord God lightens upon them – 22:5</w:t>
            </w:r>
          </w:p>
        </w:tc>
      </w:tr>
      <w:tr w:rsidR="00B5448F" w:rsidRPr="007B082A" w14:paraId="05F3F9C0" w14:textId="77777777" w:rsidTr="006F09A1">
        <w:tc>
          <w:tcPr>
            <w:tcW w:w="355" w:type="dxa"/>
          </w:tcPr>
          <w:p w14:paraId="05F3F9BE" w14:textId="77777777" w:rsidR="00B5448F" w:rsidRPr="0067384D" w:rsidRDefault="00B5448F" w:rsidP="00B5448F">
            <w:pPr>
              <w:spacing w:after="0"/>
              <w:ind w:left="720"/>
              <w:contextualSpacing/>
              <w:rPr>
                <w:sz w:val="32"/>
                <w:szCs w:val="32"/>
              </w:rPr>
            </w:pPr>
          </w:p>
        </w:tc>
        <w:tc>
          <w:tcPr>
            <w:tcW w:w="9355" w:type="dxa"/>
          </w:tcPr>
          <w:p w14:paraId="05F3F9BF" w14:textId="77777777" w:rsidR="00B5448F" w:rsidRPr="007F5584" w:rsidRDefault="00B5448F" w:rsidP="00B5448F">
            <w:pPr>
              <w:spacing w:after="0"/>
              <w:ind w:left="720"/>
              <w:contextualSpacing/>
              <w:rPr>
                <w:sz w:val="28"/>
                <w:szCs w:val="28"/>
              </w:rPr>
            </w:pPr>
            <w:r w:rsidRPr="007F5584">
              <w:rPr>
                <w:sz w:val="28"/>
                <w:szCs w:val="28"/>
              </w:rPr>
              <w:t>The Spirit and the Bride say, ‘Come.’ The one thirsting let come. The one willing let receive water of life freely – 22:17</w:t>
            </w:r>
          </w:p>
        </w:tc>
      </w:tr>
      <w:tr w:rsidR="00B5448F" w:rsidRPr="00354AF7" w14:paraId="05F3F9C2" w14:textId="77777777" w:rsidTr="00C462E3">
        <w:trPr>
          <w:trHeight w:val="143"/>
        </w:trPr>
        <w:tc>
          <w:tcPr>
            <w:tcW w:w="9710" w:type="dxa"/>
            <w:gridSpan w:val="2"/>
            <w:shd w:val="clear" w:color="auto" w:fill="E5DFEC"/>
          </w:tcPr>
          <w:p w14:paraId="05F3F9C1" w14:textId="77777777" w:rsidR="00B5448F" w:rsidRPr="00B5448F" w:rsidRDefault="00B5448F" w:rsidP="00B5448F">
            <w:pPr>
              <w:tabs>
                <w:tab w:val="left" w:pos="3268"/>
              </w:tabs>
              <w:spacing w:after="0"/>
              <w:ind w:left="720"/>
              <w:contextualSpacing/>
              <w:rPr>
                <w:color w:val="632423"/>
                <w:sz w:val="20"/>
                <w:szCs w:val="20"/>
              </w:rPr>
            </w:pPr>
            <w:r>
              <w:rPr>
                <w:color w:val="632423"/>
                <w:sz w:val="20"/>
                <w:szCs w:val="20"/>
              </w:rPr>
              <w:tab/>
            </w:r>
          </w:p>
        </w:tc>
      </w:tr>
      <w:tr w:rsidR="00B5448F" w:rsidRPr="007B082A" w14:paraId="05F3F9C5" w14:textId="77777777" w:rsidTr="006F09A1">
        <w:tc>
          <w:tcPr>
            <w:tcW w:w="355" w:type="dxa"/>
          </w:tcPr>
          <w:p w14:paraId="05F3F9C3" w14:textId="77777777" w:rsidR="00B5448F" w:rsidRPr="0067384D" w:rsidRDefault="00B5448F" w:rsidP="00B5448F">
            <w:pPr>
              <w:spacing w:after="0"/>
              <w:ind w:left="720"/>
              <w:contextualSpacing/>
              <w:rPr>
                <w:color w:val="632423"/>
                <w:sz w:val="32"/>
                <w:szCs w:val="32"/>
              </w:rPr>
            </w:pPr>
          </w:p>
        </w:tc>
        <w:tc>
          <w:tcPr>
            <w:tcW w:w="9355" w:type="dxa"/>
          </w:tcPr>
          <w:p w14:paraId="05F3F9C4" w14:textId="77777777" w:rsidR="00B5448F" w:rsidRPr="0067384D" w:rsidRDefault="00B5448F" w:rsidP="00B5448F">
            <w:pPr>
              <w:spacing w:before="120" w:after="0"/>
              <w:ind w:left="-9"/>
              <w:contextualSpacing/>
              <w:jc w:val="center"/>
              <w:rPr>
                <w:b/>
                <w:bCs/>
                <w:color w:val="632423"/>
                <w:sz w:val="32"/>
                <w:szCs w:val="32"/>
              </w:rPr>
            </w:pPr>
            <w:r w:rsidRPr="0067384D">
              <w:rPr>
                <w:b/>
                <w:bCs/>
                <w:sz w:val="32"/>
                <w:szCs w:val="32"/>
              </w:rPr>
              <w:t>Book of Life</w:t>
            </w:r>
          </w:p>
        </w:tc>
      </w:tr>
      <w:tr w:rsidR="00B5448F" w:rsidRPr="007B082A" w14:paraId="05F3F9C8" w14:textId="77777777" w:rsidTr="006F09A1">
        <w:tc>
          <w:tcPr>
            <w:tcW w:w="355" w:type="dxa"/>
          </w:tcPr>
          <w:p w14:paraId="05F3F9C6" w14:textId="77777777" w:rsidR="00B5448F" w:rsidRPr="0067384D" w:rsidRDefault="00B5448F" w:rsidP="00B5448F">
            <w:pPr>
              <w:spacing w:after="0"/>
              <w:ind w:left="720"/>
              <w:contextualSpacing/>
              <w:rPr>
                <w:color w:val="632423"/>
                <w:sz w:val="32"/>
                <w:szCs w:val="32"/>
              </w:rPr>
            </w:pPr>
          </w:p>
        </w:tc>
        <w:tc>
          <w:tcPr>
            <w:tcW w:w="9355" w:type="dxa"/>
          </w:tcPr>
          <w:p w14:paraId="05F3F9C7" w14:textId="77777777" w:rsidR="00B5448F" w:rsidRPr="007F5584" w:rsidRDefault="00B5448F" w:rsidP="00B5448F">
            <w:pPr>
              <w:spacing w:after="0"/>
              <w:ind w:left="720"/>
              <w:contextualSpacing/>
              <w:rPr>
                <w:color w:val="632423"/>
                <w:sz w:val="28"/>
                <w:szCs w:val="28"/>
              </w:rPr>
            </w:pPr>
            <w:r w:rsidRPr="007F5584">
              <w:rPr>
                <w:color w:val="984806"/>
                <w:sz w:val="28"/>
                <w:szCs w:val="28"/>
              </w:rPr>
              <w:t>I will not wipe out his name from the Book of Life – 3:5</w:t>
            </w:r>
          </w:p>
        </w:tc>
      </w:tr>
      <w:tr w:rsidR="00B5448F" w:rsidRPr="007B082A" w14:paraId="05F3F9CB" w14:textId="77777777" w:rsidTr="006F09A1">
        <w:trPr>
          <w:cantSplit/>
        </w:trPr>
        <w:tc>
          <w:tcPr>
            <w:tcW w:w="355" w:type="dxa"/>
          </w:tcPr>
          <w:p w14:paraId="05F3F9C9" w14:textId="77777777" w:rsidR="00B5448F" w:rsidRPr="0067384D" w:rsidRDefault="00B5448F" w:rsidP="00B5448F">
            <w:pPr>
              <w:spacing w:after="0"/>
              <w:ind w:left="720"/>
              <w:contextualSpacing/>
              <w:rPr>
                <w:sz w:val="32"/>
                <w:szCs w:val="32"/>
              </w:rPr>
            </w:pPr>
          </w:p>
        </w:tc>
        <w:tc>
          <w:tcPr>
            <w:tcW w:w="9355" w:type="dxa"/>
          </w:tcPr>
          <w:p w14:paraId="05F3F9CA" w14:textId="77777777" w:rsidR="00B5448F" w:rsidRPr="007F5584" w:rsidRDefault="00B5448F" w:rsidP="00171CEE">
            <w:pPr>
              <w:spacing w:after="0"/>
              <w:ind w:left="720"/>
              <w:contextualSpacing/>
              <w:rPr>
                <w:sz w:val="28"/>
                <w:szCs w:val="28"/>
              </w:rPr>
            </w:pPr>
            <w:r w:rsidRPr="007F5584">
              <w:rPr>
                <w:sz w:val="28"/>
                <w:szCs w:val="28"/>
              </w:rPr>
              <w:t xml:space="preserve">I saw the dead, the great and the small, having stood before the throne, </w:t>
            </w:r>
            <w:r w:rsidR="00171CEE" w:rsidRPr="007F5584">
              <w:rPr>
                <w:sz w:val="28"/>
                <w:szCs w:val="28"/>
              </w:rPr>
              <w:t>a</w:t>
            </w:r>
            <w:r w:rsidRPr="007F5584">
              <w:rPr>
                <w:sz w:val="28"/>
                <w:szCs w:val="28"/>
              </w:rPr>
              <w:t>nd books were opened and another book opened, which is of Life. And the dead were judged from the things written in the books, according to their works  – 20:12</w:t>
            </w:r>
          </w:p>
        </w:tc>
      </w:tr>
      <w:tr w:rsidR="00B5448F" w:rsidRPr="007B082A" w14:paraId="05F3F9CE" w14:textId="77777777" w:rsidTr="006F09A1">
        <w:trPr>
          <w:cantSplit/>
        </w:trPr>
        <w:tc>
          <w:tcPr>
            <w:tcW w:w="355" w:type="dxa"/>
          </w:tcPr>
          <w:p w14:paraId="05F3F9CC" w14:textId="77777777" w:rsidR="00B5448F" w:rsidRPr="0067384D" w:rsidRDefault="00B5448F" w:rsidP="00B5448F">
            <w:pPr>
              <w:spacing w:after="0"/>
              <w:ind w:left="720"/>
              <w:contextualSpacing/>
              <w:rPr>
                <w:sz w:val="32"/>
                <w:szCs w:val="32"/>
              </w:rPr>
            </w:pPr>
          </w:p>
        </w:tc>
        <w:tc>
          <w:tcPr>
            <w:tcW w:w="9355" w:type="dxa"/>
          </w:tcPr>
          <w:p w14:paraId="05F3F9CD" w14:textId="77777777" w:rsidR="00B5448F" w:rsidRPr="007F5584" w:rsidRDefault="00B5448F" w:rsidP="00B5448F">
            <w:pPr>
              <w:spacing w:after="0"/>
              <w:ind w:left="720"/>
              <w:contextualSpacing/>
              <w:rPr>
                <w:sz w:val="28"/>
                <w:szCs w:val="28"/>
              </w:rPr>
            </w:pPr>
            <w:r w:rsidRPr="007F5584">
              <w:rPr>
                <w:sz w:val="28"/>
                <w:szCs w:val="28"/>
              </w:rPr>
              <w:t>There may in no wise enter into her anything profane, and the one doing abomination and falsehood – except those written in the Book of Life of the Lamb – 21:27</w:t>
            </w:r>
          </w:p>
        </w:tc>
      </w:tr>
      <w:tr w:rsidR="00B5448F" w:rsidRPr="00354AF7" w14:paraId="05F3F9D0" w14:textId="77777777" w:rsidTr="006F09A1">
        <w:tc>
          <w:tcPr>
            <w:tcW w:w="9710" w:type="dxa"/>
            <w:gridSpan w:val="2"/>
            <w:shd w:val="clear" w:color="auto" w:fill="E5DFEC"/>
          </w:tcPr>
          <w:p w14:paraId="05F3F9CF" w14:textId="77777777" w:rsidR="00B5448F" w:rsidRPr="0067384D" w:rsidRDefault="00B5448F" w:rsidP="00B5448F">
            <w:pPr>
              <w:spacing w:after="0"/>
              <w:ind w:left="720"/>
              <w:contextualSpacing/>
              <w:rPr>
                <w:sz w:val="12"/>
                <w:szCs w:val="12"/>
              </w:rPr>
            </w:pPr>
          </w:p>
        </w:tc>
      </w:tr>
      <w:tr w:rsidR="00B5448F" w:rsidRPr="007B082A" w14:paraId="05F3F9D3" w14:textId="77777777" w:rsidTr="006F09A1">
        <w:tc>
          <w:tcPr>
            <w:tcW w:w="355" w:type="dxa"/>
          </w:tcPr>
          <w:p w14:paraId="05F3F9D1" w14:textId="77777777" w:rsidR="00B5448F" w:rsidRPr="0067384D" w:rsidRDefault="00B5448F" w:rsidP="00B5448F">
            <w:pPr>
              <w:spacing w:after="0"/>
              <w:ind w:left="720"/>
              <w:contextualSpacing/>
              <w:rPr>
                <w:sz w:val="32"/>
                <w:szCs w:val="32"/>
              </w:rPr>
            </w:pPr>
          </w:p>
        </w:tc>
        <w:tc>
          <w:tcPr>
            <w:tcW w:w="9355" w:type="dxa"/>
          </w:tcPr>
          <w:p w14:paraId="05F3F9D2" w14:textId="77777777" w:rsidR="00B5448F" w:rsidRPr="0067384D" w:rsidRDefault="00B5448F" w:rsidP="00B5448F">
            <w:pPr>
              <w:spacing w:before="120" w:after="0"/>
              <w:contextualSpacing/>
              <w:jc w:val="center"/>
              <w:rPr>
                <w:b/>
                <w:bCs/>
                <w:sz w:val="32"/>
                <w:szCs w:val="32"/>
              </w:rPr>
            </w:pPr>
            <w:r w:rsidRPr="0067384D">
              <w:rPr>
                <w:b/>
                <w:bCs/>
                <w:sz w:val="32"/>
                <w:szCs w:val="32"/>
              </w:rPr>
              <w:t>Resurrection &amp; the Second Death</w:t>
            </w:r>
          </w:p>
        </w:tc>
      </w:tr>
      <w:tr w:rsidR="00B5448F" w:rsidRPr="007B082A" w14:paraId="05F3F9D6" w14:textId="77777777" w:rsidTr="006F09A1">
        <w:tc>
          <w:tcPr>
            <w:tcW w:w="355" w:type="dxa"/>
          </w:tcPr>
          <w:p w14:paraId="05F3F9D4" w14:textId="77777777" w:rsidR="00B5448F" w:rsidRPr="0067384D" w:rsidRDefault="00B5448F" w:rsidP="00B5448F">
            <w:pPr>
              <w:spacing w:after="0"/>
              <w:ind w:left="720"/>
              <w:contextualSpacing/>
              <w:rPr>
                <w:sz w:val="32"/>
                <w:szCs w:val="32"/>
              </w:rPr>
            </w:pPr>
          </w:p>
        </w:tc>
        <w:tc>
          <w:tcPr>
            <w:tcW w:w="9355" w:type="dxa"/>
          </w:tcPr>
          <w:p w14:paraId="05F3F9D5" w14:textId="77777777" w:rsidR="00B5448F" w:rsidRPr="007F5584" w:rsidRDefault="00B5448F" w:rsidP="00B5448F">
            <w:pPr>
              <w:spacing w:after="0"/>
              <w:ind w:left="720"/>
              <w:contextualSpacing/>
              <w:rPr>
                <w:sz w:val="28"/>
                <w:szCs w:val="28"/>
              </w:rPr>
            </w:pPr>
            <w:r w:rsidRPr="007F5584">
              <w:rPr>
                <w:color w:val="984806"/>
                <w:sz w:val="28"/>
                <w:szCs w:val="28"/>
              </w:rPr>
              <w:t>In no wise harmed from the Second Death – 2:11</w:t>
            </w:r>
          </w:p>
        </w:tc>
      </w:tr>
      <w:tr w:rsidR="00B5448F" w:rsidRPr="007B082A" w14:paraId="05F3F9D9" w14:textId="77777777" w:rsidTr="006F09A1">
        <w:tc>
          <w:tcPr>
            <w:tcW w:w="355" w:type="dxa"/>
          </w:tcPr>
          <w:p w14:paraId="05F3F9D7" w14:textId="77777777" w:rsidR="00B5448F" w:rsidRPr="0067384D" w:rsidRDefault="00B5448F" w:rsidP="00B5448F">
            <w:pPr>
              <w:spacing w:after="0"/>
              <w:ind w:left="720"/>
              <w:contextualSpacing/>
              <w:rPr>
                <w:sz w:val="32"/>
                <w:szCs w:val="32"/>
              </w:rPr>
            </w:pPr>
          </w:p>
        </w:tc>
        <w:tc>
          <w:tcPr>
            <w:tcW w:w="9355" w:type="dxa"/>
          </w:tcPr>
          <w:p w14:paraId="05F3F9D8" w14:textId="77777777" w:rsidR="00B5448F" w:rsidRPr="007F5584" w:rsidRDefault="00B5448F" w:rsidP="00B5448F">
            <w:pPr>
              <w:spacing w:after="0"/>
              <w:ind w:left="720"/>
              <w:contextualSpacing/>
              <w:rPr>
                <w:color w:val="632423"/>
                <w:sz w:val="28"/>
                <w:szCs w:val="28"/>
              </w:rPr>
            </w:pPr>
            <w:r w:rsidRPr="007F5584">
              <w:rPr>
                <w:sz w:val="28"/>
                <w:szCs w:val="28"/>
              </w:rPr>
              <w:t>Spirit of life from God entered in them (Two Witnesses) – they ascended into heaven in the cloud – 11:11-12</w:t>
            </w:r>
          </w:p>
        </w:tc>
      </w:tr>
      <w:tr w:rsidR="00B5448F" w:rsidRPr="007B082A" w14:paraId="05F3F9DC" w14:textId="77777777" w:rsidTr="006F09A1">
        <w:tc>
          <w:tcPr>
            <w:tcW w:w="355" w:type="dxa"/>
          </w:tcPr>
          <w:p w14:paraId="05F3F9DA" w14:textId="77777777" w:rsidR="00B5448F" w:rsidRPr="0067384D" w:rsidRDefault="00B5448F" w:rsidP="00B5448F">
            <w:pPr>
              <w:spacing w:after="0"/>
              <w:ind w:left="720"/>
              <w:contextualSpacing/>
              <w:rPr>
                <w:sz w:val="32"/>
                <w:szCs w:val="32"/>
              </w:rPr>
            </w:pPr>
          </w:p>
        </w:tc>
        <w:tc>
          <w:tcPr>
            <w:tcW w:w="9355" w:type="dxa"/>
          </w:tcPr>
          <w:p w14:paraId="05F3F9DB" w14:textId="77777777" w:rsidR="00B5448F" w:rsidRPr="007F5584" w:rsidRDefault="00B5448F" w:rsidP="00B5448F">
            <w:pPr>
              <w:spacing w:after="0"/>
              <w:ind w:left="720"/>
              <w:contextualSpacing/>
              <w:rPr>
                <w:sz w:val="28"/>
                <w:szCs w:val="28"/>
              </w:rPr>
            </w:pPr>
            <w:r w:rsidRPr="007F5584">
              <w:rPr>
                <w:sz w:val="28"/>
                <w:szCs w:val="28"/>
              </w:rPr>
              <w:t>This is the Former Resurrection. Happy &amp; holy the one having part in the Former Resurrection – 20:5-6</w:t>
            </w:r>
          </w:p>
        </w:tc>
      </w:tr>
      <w:tr w:rsidR="00B5448F" w:rsidRPr="007B082A" w14:paraId="05F3F9DF" w14:textId="77777777" w:rsidTr="006F09A1">
        <w:tc>
          <w:tcPr>
            <w:tcW w:w="355" w:type="dxa"/>
          </w:tcPr>
          <w:p w14:paraId="05F3F9DD" w14:textId="77777777" w:rsidR="00B5448F" w:rsidRPr="0067384D" w:rsidRDefault="00B5448F" w:rsidP="00B5448F">
            <w:pPr>
              <w:spacing w:after="0"/>
              <w:ind w:left="720"/>
              <w:contextualSpacing/>
              <w:rPr>
                <w:sz w:val="32"/>
                <w:szCs w:val="32"/>
              </w:rPr>
            </w:pPr>
          </w:p>
        </w:tc>
        <w:tc>
          <w:tcPr>
            <w:tcW w:w="9355" w:type="dxa"/>
          </w:tcPr>
          <w:p w14:paraId="05F3F9DE" w14:textId="77777777" w:rsidR="00B5448F" w:rsidRPr="007F5584" w:rsidRDefault="00B5448F" w:rsidP="00B5448F">
            <w:pPr>
              <w:spacing w:after="0"/>
              <w:ind w:left="720"/>
              <w:contextualSpacing/>
              <w:rPr>
                <w:sz w:val="28"/>
                <w:szCs w:val="28"/>
              </w:rPr>
            </w:pPr>
            <w:r w:rsidRPr="007F5584">
              <w:rPr>
                <w:sz w:val="28"/>
                <w:szCs w:val="28"/>
              </w:rPr>
              <w:t>Over these (Former Resurrection) the Second Death has not authority – 20:6</w:t>
            </w:r>
          </w:p>
        </w:tc>
      </w:tr>
      <w:tr w:rsidR="00B5448F" w:rsidRPr="00354AF7" w14:paraId="05F3F9E1" w14:textId="77777777" w:rsidTr="006F09A1">
        <w:tc>
          <w:tcPr>
            <w:tcW w:w="9710" w:type="dxa"/>
            <w:gridSpan w:val="2"/>
            <w:shd w:val="clear" w:color="auto" w:fill="E5DFEC"/>
          </w:tcPr>
          <w:p w14:paraId="05F3F9E0" w14:textId="77777777" w:rsidR="00B5448F" w:rsidRPr="0067384D" w:rsidRDefault="00B5448F" w:rsidP="00B5448F">
            <w:pPr>
              <w:spacing w:after="0"/>
              <w:ind w:left="720"/>
              <w:contextualSpacing/>
              <w:rPr>
                <w:color w:val="632423"/>
                <w:sz w:val="12"/>
                <w:szCs w:val="12"/>
              </w:rPr>
            </w:pPr>
          </w:p>
        </w:tc>
      </w:tr>
      <w:tr w:rsidR="00B5448F" w:rsidRPr="007B082A" w14:paraId="05F3F9E4" w14:textId="77777777" w:rsidTr="006F09A1">
        <w:tc>
          <w:tcPr>
            <w:tcW w:w="355" w:type="dxa"/>
          </w:tcPr>
          <w:p w14:paraId="05F3F9E2" w14:textId="77777777" w:rsidR="00B5448F" w:rsidRPr="0067384D" w:rsidRDefault="00B5448F" w:rsidP="00B5448F">
            <w:pPr>
              <w:spacing w:after="0"/>
              <w:ind w:left="720"/>
              <w:contextualSpacing/>
              <w:rPr>
                <w:color w:val="632423"/>
                <w:sz w:val="32"/>
                <w:szCs w:val="32"/>
              </w:rPr>
            </w:pPr>
          </w:p>
        </w:tc>
        <w:tc>
          <w:tcPr>
            <w:tcW w:w="9355" w:type="dxa"/>
          </w:tcPr>
          <w:p w14:paraId="05F3F9E3" w14:textId="77777777" w:rsidR="00B5448F" w:rsidRPr="0067384D" w:rsidRDefault="00B5448F" w:rsidP="00B5448F">
            <w:pPr>
              <w:spacing w:before="120" w:after="0"/>
              <w:ind w:left="-9"/>
              <w:contextualSpacing/>
              <w:jc w:val="center"/>
              <w:rPr>
                <w:b/>
                <w:bCs/>
                <w:color w:val="632423"/>
                <w:sz w:val="32"/>
                <w:szCs w:val="32"/>
              </w:rPr>
            </w:pPr>
            <w:r w:rsidRPr="0067384D">
              <w:rPr>
                <w:b/>
                <w:bCs/>
                <w:sz w:val="32"/>
                <w:szCs w:val="32"/>
              </w:rPr>
              <w:t>Fed in the Wilderness</w:t>
            </w:r>
          </w:p>
        </w:tc>
      </w:tr>
      <w:tr w:rsidR="00B5448F" w:rsidRPr="007B082A" w14:paraId="05F3F9E7" w14:textId="77777777" w:rsidTr="006F09A1">
        <w:tc>
          <w:tcPr>
            <w:tcW w:w="355" w:type="dxa"/>
          </w:tcPr>
          <w:p w14:paraId="05F3F9E5" w14:textId="77777777" w:rsidR="00B5448F" w:rsidRPr="0067384D" w:rsidRDefault="00B5448F" w:rsidP="00B5448F">
            <w:pPr>
              <w:spacing w:after="0"/>
              <w:ind w:left="720"/>
              <w:contextualSpacing/>
              <w:rPr>
                <w:color w:val="632423"/>
                <w:sz w:val="32"/>
                <w:szCs w:val="32"/>
              </w:rPr>
            </w:pPr>
          </w:p>
        </w:tc>
        <w:tc>
          <w:tcPr>
            <w:tcW w:w="9355" w:type="dxa"/>
          </w:tcPr>
          <w:p w14:paraId="05F3F9E6" w14:textId="77777777" w:rsidR="00B5448F" w:rsidRPr="007F5584" w:rsidRDefault="00B5448F" w:rsidP="00B5448F">
            <w:pPr>
              <w:spacing w:after="0"/>
              <w:ind w:left="720"/>
              <w:contextualSpacing/>
              <w:rPr>
                <w:color w:val="632423"/>
                <w:sz w:val="28"/>
                <w:szCs w:val="28"/>
              </w:rPr>
            </w:pPr>
            <w:r w:rsidRPr="007F5584">
              <w:rPr>
                <w:color w:val="984806"/>
                <w:sz w:val="28"/>
                <w:szCs w:val="28"/>
              </w:rPr>
              <w:t>The Hidden Manna – 2:17</w:t>
            </w:r>
          </w:p>
        </w:tc>
      </w:tr>
      <w:tr w:rsidR="00B5448F" w:rsidRPr="007B082A" w14:paraId="05F3F9EA" w14:textId="77777777" w:rsidTr="006F09A1">
        <w:trPr>
          <w:cantSplit/>
        </w:trPr>
        <w:tc>
          <w:tcPr>
            <w:tcW w:w="355" w:type="dxa"/>
          </w:tcPr>
          <w:p w14:paraId="05F3F9E8" w14:textId="77777777" w:rsidR="00B5448F" w:rsidRPr="0067384D" w:rsidRDefault="00B5448F" w:rsidP="00B5448F">
            <w:pPr>
              <w:spacing w:after="0"/>
              <w:ind w:left="720"/>
              <w:contextualSpacing/>
              <w:rPr>
                <w:sz w:val="32"/>
                <w:szCs w:val="32"/>
              </w:rPr>
            </w:pPr>
          </w:p>
        </w:tc>
        <w:tc>
          <w:tcPr>
            <w:tcW w:w="9355" w:type="dxa"/>
          </w:tcPr>
          <w:p w14:paraId="05F3F9E9" w14:textId="77777777" w:rsidR="00B5448F" w:rsidRPr="007F5584" w:rsidRDefault="00B5448F" w:rsidP="00B5448F">
            <w:pPr>
              <w:spacing w:after="0"/>
              <w:ind w:left="720"/>
              <w:contextualSpacing/>
              <w:rPr>
                <w:sz w:val="28"/>
                <w:szCs w:val="28"/>
              </w:rPr>
            </w:pPr>
            <w:r w:rsidRPr="007F5584">
              <w:rPr>
                <w:sz w:val="28"/>
                <w:szCs w:val="28"/>
              </w:rPr>
              <w:t>The Wife fled into the wilderness – a place prepared by God – they feed her 1,260 days – 12:6</w:t>
            </w:r>
          </w:p>
        </w:tc>
      </w:tr>
      <w:tr w:rsidR="00B5448F" w:rsidRPr="007B082A" w14:paraId="05F3F9ED" w14:textId="77777777" w:rsidTr="006F09A1">
        <w:tc>
          <w:tcPr>
            <w:tcW w:w="355" w:type="dxa"/>
          </w:tcPr>
          <w:p w14:paraId="05F3F9EB" w14:textId="77777777" w:rsidR="00B5448F" w:rsidRPr="0067384D" w:rsidRDefault="00B5448F" w:rsidP="00B5448F">
            <w:pPr>
              <w:spacing w:after="0"/>
              <w:ind w:left="720"/>
              <w:contextualSpacing/>
              <w:rPr>
                <w:sz w:val="32"/>
                <w:szCs w:val="32"/>
              </w:rPr>
            </w:pPr>
          </w:p>
        </w:tc>
        <w:tc>
          <w:tcPr>
            <w:tcW w:w="9355" w:type="dxa"/>
          </w:tcPr>
          <w:p w14:paraId="05F3F9EC" w14:textId="77777777" w:rsidR="00B5448F" w:rsidRPr="007F5584" w:rsidRDefault="00B5448F" w:rsidP="00B5448F">
            <w:pPr>
              <w:spacing w:after="0"/>
              <w:ind w:left="720"/>
              <w:contextualSpacing/>
              <w:rPr>
                <w:sz w:val="28"/>
                <w:szCs w:val="28"/>
              </w:rPr>
            </w:pPr>
            <w:r w:rsidRPr="007F5584">
              <w:rPr>
                <w:sz w:val="28"/>
                <w:szCs w:val="28"/>
              </w:rPr>
              <w:t>The Wife flew into the wilderness, her place where she is fed a seasons, seasons and a half-season – 12:14</w:t>
            </w:r>
          </w:p>
        </w:tc>
      </w:tr>
      <w:tr w:rsidR="00B5448F" w:rsidRPr="00354AF7" w14:paraId="05F3F9EF" w14:textId="77777777" w:rsidTr="00C462E3">
        <w:trPr>
          <w:trHeight w:val="170"/>
        </w:trPr>
        <w:tc>
          <w:tcPr>
            <w:tcW w:w="9710" w:type="dxa"/>
            <w:gridSpan w:val="2"/>
            <w:shd w:val="clear" w:color="auto" w:fill="E5DFEC"/>
          </w:tcPr>
          <w:p w14:paraId="05F3F9EE" w14:textId="77777777" w:rsidR="00B5448F" w:rsidRPr="0067384D" w:rsidRDefault="00B5448F" w:rsidP="00B5448F">
            <w:pPr>
              <w:spacing w:after="0"/>
              <w:ind w:left="720"/>
              <w:contextualSpacing/>
              <w:rPr>
                <w:sz w:val="12"/>
                <w:szCs w:val="12"/>
              </w:rPr>
            </w:pPr>
          </w:p>
        </w:tc>
      </w:tr>
      <w:tr w:rsidR="00B5448F" w:rsidRPr="007B082A" w14:paraId="05F3F9F2" w14:textId="77777777" w:rsidTr="006F09A1">
        <w:tc>
          <w:tcPr>
            <w:tcW w:w="355" w:type="dxa"/>
          </w:tcPr>
          <w:p w14:paraId="05F3F9F0" w14:textId="77777777" w:rsidR="00B5448F" w:rsidRPr="0067384D" w:rsidRDefault="00B5448F" w:rsidP="00B5448F">
            <w:pPr>
              <w:spacing w:after="0"/>
              <w:ind w:left="720"/>
              <w:contextualSpacing/>
              <w:rPr>
                <w:sz w:val="32"/>
                <w:szCs w:val="32"/>
              </w:rPr>
            </w:pPr>
          </w:p>
        </w:tc>
        <w:tc>
          <w:tcPr>
            <w:tcW w:w="9355" w:type="dxa"/>
          </w:tcPr>
          <w:p w14:paraId="05F3F9F1" w14:textId="77777777" w:rsidR="00B5448F" w:rsidRPr="0067384D" w:rsidRDefault="00B5448F" w:rsidP="00B5448F">
            <w:pPr>
              <w:spacing w:before="120" w:after="0"/>
              <w:ind w:left="-9"/>
              <w:contextualSpacing/>
              <w:jc w:val="center"/>
              <w:rPr>
                <w:b/>
                <w:bCs/>
                <w:sz w:val="32"/>
                <w:szCs w:val="32"/>
              </w:rPr>
            </w:pPr>
            <w:r w:rsidRPr="0067384D">
              <w:rPr>
                <w:b/>
                <w:bCs/>
                <w:sz w:val="32"/>
                <w:szCs w:val="32"/>
              </w:rPr>
              <w:t>Bride</w:t>
            </w:r>
          </w:p>
        </w:tc>
      </w:tr>
      <w:tr w:rsidR="00B5448F" w:rsidRPr="007B082A" w14:paraId="05F3F9F5" w14:textId="77777777" w:rsidTr="006F09A1">
        <w:tc>
          <w:tcPr>
            <w:tcW w:w="355" w:type="dxa"/>
          </w:tcPr>
          <w:p w14:paraId="05F3F9F3" w14:textId="77777777" w:rsidR="00B5448F" w:rsidRPr="0067384D" w:rsidRDefault="00B5448F" w:rsidP="00B5448F">
            <w:pPr>
              <w:spacing w:after="0"/>
              <w:ind w:left="720"/>
              <w:contextualSpacing/>
              <w:rPr>
                <w:sz w:val="32"/>
                <w:szCs w:val="32"/>
              </w:rPr>
            </w:pPr>
          </w:p>
        </w:tc>
        <w:tc>
          <w:tcPr>
            <w:tcW w:w="9355" w:type="dxa"/>
          </w:tcPr>
          <w:p w14:paraId="05F3F9F4" w14:textId="77777777" w:rsidR="00B5448F" w:rsidRPr="007F5584" w:rsidRDefault="00B5448F" w:rsidP="00B5448F">
            <w:pPr>
              <w:spacing w:after="0"/>
              <w:ind w:left="720"/>
              <w:contextualSpacing/>
              <w:rPr>
                <w:sz w:val="28"/>
                <w:szCs w:val="28"/>
              </w:rPr>
            </w:pPr>
            <w:r w:rsidRPr="007F5584">
              <w:rPr>
                <w:sz w:val="28"/>
                <w:szCs w:val="28"/>
              </w:rPr>
              <w:t>The marriage of the Lamb came, and His Wife prepared herself – 19:7</w:t>
            </w:r>
          </w:p>
        </w:tc>
      </w:tr>
      <w:tr w:rsidR="00B5448F" w:rsidRPr="007B082A" w14:paraId="05F3F9F8" w14:textId="77777777" w:rsidTr="006F09A1">
        <w:tc>
          <w:tcPr>
            <w:tcW w:w="355" w:type="dxa"/>
          </w:tcPr>
          <w:p w14:paraId="05F3F9F6" w14:textId="77777777" w:rsidR="00B5448F" w:rsidRPr="0067384D" w:rsidRDefault="00B5448F" w:rsidP="00B5448F">
            <w:pPr>
              <w:spacing w:after="0"/>
              <w:ind w:left="720"/>
              <w:contextualSpacing/>
              <w:rPr>
                <w:sz w:val="32"/>
                <w:szCs w:val="32"/>
              </w:rPr>
            </w:pPr>
          </w:p>
        </w:tc>
        <w:tc>
          <w:tcPr>
            <w:tcW w:w="9355" w:type="dxa"/>
          </w:tcPr>
          <w:p w14:paraId="05F3F9F7" w14:textId="77777777" w:rsidR="00B5448F" w:rsidRPr="007F5584" w:rsidRDefault="00B5448F" w:rsidP="00B5448F">
            <w:pPr>
              <w:spacing w:after="0"/>
              <w:ind w:left="720"/>
              <w:contextualSpacing/>
              <w:rPr>
                <w:sz w:val="28"/>
                <w:szCs w:val="28"/>
              </w:rPr>
            </w:pPr>
            <w:r w:rsidRPr="007F5584">
              <w:rPr>
                <w:sz w:val="28"/>
                <w:szCs w:val="28"/>
              </w:rPr>
              <w:t>The holy city, New Jerusalem, descending out of heaven from God, prepared as a bride adorned for her husband – 21:2</w:t>
            </w:r>
          </w:p>
        </w:tc>
      </w:tr>
      <w:tr w:rsidR="00B5448F" w:rsidRPr="007B082A" w14:paraId="05F3F9FB" w14:textId="77777777" w:rsidTr="006F09A1">
        <w:tc>
          <w:tcPr>
            <w:tcW w:w="355" w:type="dxa"/>
          </w:tcPr>
          <w:p w14:paraId="05F3F9F9" w14:textId="77777777" w:rsidR="00B5448F" w:rsidRPr="0067384D" w:rsidRDefault="00B5448F" w:rsidP="00B5448F">
            <w:pPr>
              <w:spacing w:after="0"/>
              <w:ind w:left="720"/>
              <w:contextualSpacing/>
              <w:rPr>
                <w:sz w:val="32"/>
                <w:szCs w:val="32"/>
              </w:rPr>
            </w:pPr>
          </w:p>
        </w:tc>
        <w:tc>
          <w:tcPr>
            <w:tcW w:w="9355" w:type="dxa"/>
          </w:tcPr>
          <w:p w14:paraId="05F3F9FA" w14:textId="77777777" w:rsidR="00B5448F" w:rsidRPr="007F5584" w:rsidRDefault="00B5448F" w:rsidP="00B5448F">
            <w:pPr>
              <w:spacing w:after="0"/>
              <w:ind w:left="720"/>
              <w:contextualSpacing/>
              <w:rPr>
                <w:sz w:val="28"/>
                <w:szCs w:val="28"/>
              </w:rPr>
            </w:pPr>
            <w:r w:rsidRPr="007F5584">
              <w:rPr>
                <w:sz w:val="28"/>
                <w:szCs w:val="28"/>
              </w:rPr>
              <w:t>Come. I will show you the Bride, the Wife of the Lamb – 21:9</w:t>
            </w:r>
          </w:p>
        </w:tc>
      </w:tr>
      <w:tr w:rsidR="00B5448F" w:rsidRPr="007B082A" w14:paraId="05F3F9FE" w14:textId="77777777" w:rsidTr="006F09A1">
        <w:tc>
          <w:tcPr>
            <w:tcW w:w="355" w:type="dxa"/>
          </w:tcPr>
          <w:p w14:paraId="05F3F9FC" w14:textId="77777777" w:rsidR="00B5448F" w:rsidRPr="0067384D" w:rsidRDefault="00B5448F" w:rsidP="00B5448F">
            <w:pPr>
              <w:spacing w:after="0"/>
              <w:ind w:left="720"/>
              <w:contextualSpacing/>
              <w:rPr>
                <w:sz w:val="32"/>
                <w:szCs w:val="32"/>
              </w:rPr>
            </w:pPr>
          </w:p>
        </w:tc>
        <w:tc>
          <w:tcPr>
            <w:tcW w:w="9355" w:type="dxa"/>
          </w:tcPr>
          <w:p w14:paraId="05F3F9FD" w14:textId="77777777" w:rsidR="00B5448F" w:rsidRPr="007F5584" w:rsidRDefault="00B5448F" w:rsidP="00B5448F">
            <w:pPr>
              <w:spacing w:after="0"/>
              <w:ind w:left="720"/>
              <w:contextualSpacing/>
              <w:rPr>
                <w:sz w:val="28"/>
                <w:szCs w:val="28"/>
              </w:rPr>
            </w:pPr>
            <w:r w:rsidRPr="007F5584">
              <w:rPr>
                <w:sz w:val="28"/>
                <w:szCs w:val="28"/>
              </w:rPr>
              <w:t>The Spirit and the Bride say, ‘Come.’ – 22:17</w:t>
            </w:r>
          </w:p>
        </w:tc>
      </w:tr>
      <w:tr w:rsidR="00B5448F" w:rsidRPr="00354AF7" w14:paraId="05F3FA00" w14:textId="77777777" w:rsidTr="006F09A1">
        <w:tc>
          <w:tcPr>
            <w:tcW w:w="9710" w:type="dxa"/>
            <w:gridSpan w:val="2"/>
            <w:shd w:val="clear" w:color="auto" w:fill="E5DFEC"/>
          </w:tcPr>
          <w:p w14:paraId="05F3F9FF" w14:textId="77777777" w:rsidR="00B5448F" w:rsidRPr="0067384D" w:rsidRDefault="00B5448F" w:rsidP="00B5448F">
            <w:pPr>
              <w:spacing w:after="0"/>
              <w:ind w:left="720"/>
              <w:contextualSpacing/>
              <w:rPr>
                <w:color w:val="632423"/>
                <w:sz w:val="12"/>
                <w:szCs w:val="12"/>
              </w:rPr>
            </w:pPr>
          </w:p>
        </w:tc>
      </w:tr>
      <w:tr w:rsidR="00B5448F" w:rsidRPr="007B082A" w14:paraId="05F3FA03" w14:textId="77777777" w:rsidTr="006F09A1">
        <w:tc>
          <w:tcPr>
            <w:tcW w:w="355" w:type="dxa"/>
          </w:tcPr>
          <w:p w14:paraId="05F3FA01" w14:textId="77777777" w:rsidR="00B5448F" w:rsidRPr="0067384D" w:rsidRDefault="00B5448F" w:rsidP="00B5448F">
            <w:pPr>
              <w:spacing w:after="0"/>
              <w:ind w:left="720"/>
              <w:contextualSpacing/>
              <w:rPr>
                <w:color w:val="632423"/>
                <w:sz w:val="32"/>
                <w:szCs w:val="32"/>
              </w:rPr>
            </w:pPr>
          </w:p>
        </w:tc>
        <w:tc>
          <w:tcPr>
            <w:tcW w:w="9355" w:type="dxa"/>
          </w:tcPr>
          <w:p w14:paraId="05F3FA02" w14:textId="77777777" w:rsidR="00B5448F" w:rsidRPr="0067384D" w:rsidRDefault="00B5448F" w:rsidP="00B5448F">
            <w:pPr>
              <w:spacing w:before="120" w:after="0"/>
              <w:contextualSpacing/>
              <w:jc w:val="center"/>
              <w:rPr>
                <w:b/>
                <w:bCs/>
                <w:color w:val="632423"/>
                <w:sz w:val="32"/>
                <w:szCs w:val="32"/>
              </w:rPr>
            </w:pPr>
            <w:r w:rsidRPr="0067384D">
              <w:rPr>
                <w:b/>
                <w:bCs/>
                <w:sz w:val="32"/>
                <w:szCs w:val="32"/>
              </w:rPr>
              <w:t>Morning Star</w:t>
            </w:r>
          </w:p>
        </w:tc>
      </w:tr>
      <w:tr w:rsidR="00B5448F" w:rsidRPr="007B082A" w14:paraId="05F3FA06" w14:textId="77777777" w:rsidTr="006F09A1">
        <w:tc>
          <w:tcPr>
            <w:tcW w:w="355" w:type="dxa"/>
          </w:tcPr>
          <w:p w14:paraId="05F3FA04" w14:textId="77777777" w:rsidR="00B5448F" w:rsidRPr="0067384D" w:rsidRDefault="00B5448F" w:rsidP="00B5448F">
            <w:pPr>
              <w:spacing w:after="0"/>
              <w:ind w:left="720"/>
              <w:contextualSpacing/>
              <w:rPr>
                <w:color w:val="632423"/>
                <w:sz w:val="32"/>
                <w:szCs w:val="32"/>
              </w:rPr>
            </w:pPr>
          </w:p>
        </w:tc>
        <w:tc>
          <w:tcPr>
            <w:tcW w:w="9355" w:type="dxa"/>
          </w:tcPr>
          <w:p w14:paraId="05F3FA05" w14:textId="77777777" w:rsidR="00B5448F" w:rsidRPr="007F5584" w:rsidRDefault="00B5448F" w:rsidP="00B5448F">
            <w:pPr>
              <w:spacing w:after="0"/>
              <w:ind w:left="720"/>
              <w:contextualSpacing/>
              <w:rPr>
                <w:sz w:val="28"/>
                <w:szCs w:val="28"/>
              </w:rPr>
            </w:pPr>
            <w:r w:rsidRPr="007F5584">
              <w:rPr>
                <w:color w:val="984806"/>
                <w:sz w:val="28"/>
                <w:szCs w:val="28"/>
              </w:rPr>
              <w:t>I will give him the Morning Star – 2:28</w:t>
            </w:r>
          </w:p>
        </w:tc>
      </w:tr>
      <w:tr w:rsidR="00B5448F" w:rsidRPr="007B082A" w14:paraId="05F3FA09" w14:textId="77777777" w:rsidTr="006F09A1">
        <w:tc>
          <w:tcPr>
            <w:tcW w:w="355" w:type="dxa"/>
          </w:tcPr>
          <w:p w14:paraId="05F3FA07" w14:textId="77777777" w:rsidR="00B5448F" w:rsidRPr="0067384D" w:rsidRDefault="00B5448F" w:rsidP="00B5448F">
            <w:pPr>
              <w:spacing w:after="0"/>
              <w:ind w:left="720"/>
              <w:contextualSpacing/>
              <w:rPr>
                <w:sz w:val="32"/>
                <w:szCs w:val="32"/>
              </w:rPr>
            </w:pPr>
          </w:p>
        </w:tc>
        <w:tc>
          <w:tcPr>
            <w:tcW w:w="9355" w:type="dxa"/>
          </w:tcPr>
          <w:p w14:paraId="05F3FA08" w14:textId="77777777" w:rsidR="00B5448F" w:rsidRPr="007F5584" w:rsidRDefault="00B5448F" w:rsidP="00B5448F">
            <w:pPr>
              <w:spacing w:after="0"/>
              <w:ind w:left="720"/>
              <w:contextualSpacing/>
              <w:rPr>
                <w:sz w:val="28"/>
                <w:szCs w:val="28"/>
              </w:rPr>
            </w:pPr>
            <w:r w:rsidRPr="007F5584">
              <w:rPr>
                <w:sz w:val="28"/>
                <w:szCs w:val="28"/>
              </w:rPr>
              <w:t>I am the Root and the Offspring of David, the Bright, the Morning Star – 22:16</w:t>
            </w:r>
          </w:p>
        </w:tc>
      </w:tr>
      <w:tr w:rsidR="00B5448F" w:rsidRPr="00354AF7" w14:paraId="05F3FA0B" w14:textId="77777777" w:rsidTr="006F09A1">
        <w:tc>
          <w:tcPr>
            <w:tcW w:w="9710" w:type="dxa"/>
            <w:gridSpan w:val="2"/>
            <w:shd w:val="clear" w:color="auto" w:fill="E5DFEC"/>
          </w:tcPr>
          <w:p w14:paraId="05F3FA0A" w14:textId="77777777" w:rsidR="00B5448F" w:rsidRPr="0067384D" w:rsidRDefault="00B5448F" w:rsidP="00B5448F">
            <w:pPr>
              <w:spacing w:after="0"/>
              <w:ind w:left="720"/>
              <w:contextualSpacing/>
              <w:rPr>
                <w:color w:val="632423"/>
                <w:sz w:val="12"/>
                <w:szCs w:val="12"/>
              </w:rPr>
            </w:pPr>
          </w:p>
        </w:tc>
      </w:tr>
      <w:tr w:rsidR="00B5448F" w:rsidRPr="007B082A" w14:paraId="05F3FA0E" w14:textId="77777777" w:rsidTr="006F09A1">
        <w:tc>
          <w:tcPr>
            <w:tcW w:w="355" w:type="dxa"/>
          </w:tcPr>
          <w:p w14:paraId="05F3FA0C" w14:textId="77777777" w:rsidR="00B5448F" w:rsidRPr="0067384D" w:rsidRDefault="00B5448F" w:rsidP="00B5448F">
            <w:pPr>
              <w:spacing w:after="0"/>
              <w:ind w:left="720"/>
              <w:contextualSpacing/>
              <w:rPr>
                <w:color w:val="632423"/>
                <w:sz w:val="32"/>
                <w:szCs w:val="32"/>
              </w:rPr>
            </w:pPr>
          </w:p>
        </w:tc>
        <w:tc>
          <w:tcPr>
            <w:tcW w:w="9355" w:type="dxa"/>
          </w:tcPr>
          <w:p w14:paraId="05F3FA0D" w14:textId="77777777" w:rsidR="00B5448F" w:rsidRPr="0067384D" w:rsidRDefault="00B5448F" w:rsidP="00B5448F">
            <w:pPr>
              <w:spacing w:before="120" w:after="0"/>
              <w:contextualSpacing/>
              <w:jc w:val="center"/>
              <w:rPr>
                <w:b/>
                <w:bCs/>
                <w:color w:val="632423"/>
                <w:sz w:val="32"/>
                <w:szCs w:val="32"/>
              </w:rPr>
            </w:pPr>
            <w:r w:rsidRPr="0067384D">
              <w:rPr>
                <w:b/>
                <w:bCs/>
                <w:sz w:val="32"/>
                <w:szCs w:val="32"/>
              </w:rPr>
              <w:t>White Garments, or Robes</w:t>
            </w:r>
          </w:p>
        </w:tc>
      </w:tr>
      <w:tr w:rsidR="00B5448F" w:rsidRPr="007B082A" w14:paraId="05F3FA11" w14:textId="77777777" w:rsidTr="006F09A1">
        <w:tc>
          <w:tcPr>
            <w:tcW w:w="355" w:type="dxa"/>
          </w:tcPr>
          <w:p w14:paraId="05F3FA0F" w14:textId="77777777" w:rsidR="00B5448F" w:rsidRPr="0067384D" w:rsidRDefault="00B5448F" w:rsidP="00B5448F">
            <w:pPr>
              <w:spacing w:after="0"/>
              <w:ind w:left="720"/>
              <w:contextualSpacing/>
              <w:rPr>
                <w:color w:val="632423"/>
                <w:sz w:val="32"/>
                <w:szCs w:val="32"/>
              </w:rPr>
            </w:pPr>
          </w:p>
        </w:tc>
        <w:tc>
          <w:tcPr>
            <w:tcW w:w="9355" w:type="dxa"/>
          </w:tcPr>
          <w:p w14:paraId="05F3FA10" w14:textId="77777777" w:rsidR="00B5448F" w:rsidRPr="007F5584" w:rsidRDefault="00B5448F" w:rsidP="00B5448F">
            <w:pPr>
              <w:spacing w:after="0"/>
              <w:ind w:left="720"/>
              <w:contextualSpacing/>
              <w:rPr>
                <w:color w:val="984806"/>
                <w:sz w:val="28"/>
                <w:szCs w:val="28"/>
              </w:rPr>
            </w:pPr>
            <w:r w:rsidRPr="007F5584">
              <w:rPr>
                <w:color w:val="984806"/>
                <w:sz w:val="28"/>
                <w:szCs w:val="28"/>
              </w:rPr>
              <w:t>In Sardis those who defiled not their garments – 3:4</w:t>
            </w:r>
          </w:p>
        </w:tc>
      </w:tr>
      <w:tr w:rsidR="00B5448F" w:rsidRPr="007B082A" w14:paraId="05F3FA14" w14:textId="77777777" w:rsidTr="006F09A1">
        <w:tc>
          <w:tcPr>
            <w:tcW w:w="355" w:type="dxa"/>
          </w:tcPr>
          <w:p w14:paraId="05F3FA12" w14:textId="77777777" w:rsidR="00B5448F" w:rsidRPr="0067384D" w:rsidRDefault="00B5448F" w:rsidP="00B5448F">
            <w:pPr>
              <w:spacing w:after="0"/>
              <w:ind w:left="720"/>
              <w:contextualSpacing/>
              <w:rPr>
                <w:color w:val="632423"/>
                <w:sz w:val="32"/>
                <w:szCs w:val="32"/>
              </w:rPr>
            </w:pPr>
          </w:p>
        </w:tc>
        <w:tc>
          <w:tcPr>
            <w:tcW w:w="9355" w:type="dxa"/>
          </w:tcPr>
          <w:p w14:paraId="05F3FA13" w14:textId="77777777" w:rsidR="00B5448F" w:rsidRPr="007F5584" w:rsidRDefault="00B5448F" w:rsidP="00B5448F">
            <w:pPr>
              <w:spacing w:after="0"/>
              <w:ind w:left="720"/>
              <w:contextualSpacing/>
              <w:rPr>
                <w:color w:val="984806"/>
                <w:sz w:val="28"/>
                <w:szCs w:val="28"/>
              </w:rPr>
            </w:pPr>
            <w:r w:rsidRPr="007F5584">
              <w:rPr>
                <w:color w:val="984806"/>
                <w:sz w:val="28"/>
                <w:szCs w:val="28"/>
              </w:rPr>
              <w:t>Arrayed in white garments – 3:4-5</w:t>
            </w:r>
          </w:p>
        </w:tc>
      </w:tr>
      <w:tr w:rsidR="00B5448F" w:rsidRPr="007B082A" w14:paraId="05F3FA17" w14:textId="77777777" w:rsidTr="006F09A1">
        <w:tc>
          <w:tcPr>
            <w:tcW w:w="355" w:type="dxa"/>
          </w:tcPr>
          <w:p w14:paraId="05F3FA15" w14:textId="77777777" w:rsidR="00B5448F" w:rsidRPr="0067384D" w:rsidRDefault="00B5448F" w:rsidP="00B5448F">
            <w:pPr>
              <w:spacing w:after="0"/>
              <w:ind w:left="720"/>
              <w:contextualSpacing/>
              <w:rPr>
                <w:color w:val="632423"/>
                <w:sz w:val="32"/>
                <w:szCs w:val="32"/>
              </w:rPr>
            </w:pPr>
          </w:p>
        </w:tc>
        <w:tc>
          <w:tcPr>
            <w:tcW w:w="9355" w:type="dxa"/>
          </w:tcPr>
          <w:p w14:paraId="05F3FA16" w14:textId="77777777" w:rsidR="00B5448F" w:rsidRPr="007F5584" w:rsidRDefault="00B5448F" w:rsidP="00B5448F">
            <w:pPr>
              <w:spacing w:after="0"/>
              <w:ind w:left="720"/>
              <w:contextualSpacing/>
              <w:rPr>
                <w:color w:val="984806"/>
                <w:sz w:val="28"/>
                <w:szCs w:val="28"/>
              </w:rPr>
            </w:pPr>
            <w:r w:rsidRPr="007F5584">
              <w:rPr>
                <w:color w:val="984806"/>
                <w:sz w:val="28"/>
                <w:szCs w:val="28"/>
              </w:rPr>
              <w:t>Buy from Me…white garments – 3:18</w:t>
            </w:r>
          </w:p>
        </w:tc>
      </w:tr>
      <w:tr w:rsidR="00B5448F" w:rsidRPr="007B082A" w14:paraId="05F3FA1A" w14:textId="77777777" w:rsidTr="006F09A1">
        <w:tc>
          <w:tcPr>
            <w:tcW w:w="355" w:type="dxa"/>
          </w:tcPr>
          <w:p w14:paraId="05F3FA18" w14:textId="77777777" w:rsidR="00B5448F" w:rsidRPr="0067384D" w:rsidRDefault="00B5448F" w:rsidP="00B5448F">
            <w:pPr>
              <w:spacing w:after="0"/>
              <w:ind w:left="720"/>
              <w:contextualSpacing/>
              <w:rPr>
                <w:sz w:val="32"/>
                <w:szCs w:val="32"/>
              </w:rPr>
            </w:pPr>
          </w:p>
        </w:tc>
        <w:tc>
          <w:tcPr>
            <w:tcW w:w="9355" w:type="dxa"/>
          </w:tcPr>
          <w:p w14:paraId="05F3FA19" w14:textId="77777777" w:rsidR="00B5448F" w:rsidRPr="007F5584" w:rsidRDefault="00B5448F" w:rsidP="00B5448F">
            <w:pPr>
              <w:spacing w:after="0"/>
              <w:ind w:left="720"/>
              <w:contextualSpacing/>
              <w:rPr>
                <w:sz w:val="28"/>
                <w:szCs w:val="28"/>
              </w:rPr>
            </w:pPr>
            <w:r w:rsidRPr="007F5584">
              <w:rPr>
                <w:sz w:val="28"/>
                <w:szCs w:val="28"/>
              </w:rPr>
              <w:t>A white robe given – 6:9-11</w:t>
            </w:r>
          </w:p>
        </w:tc>
      </w:tr>
      <w:tr w:rsidR="00B5448F" w:rsidRPr="007B082A" w14:paraId="05F3FA1D" w14:textId="77777777" w:rsidTr="006F09A1">
        <w:tc>
          <w:tcPr>
            <w:tcW w:w="355" w:type="dxa"/>
          </w:tcPr>
          <w:p w14:paraId="05F3FA1B" w14:textId="77777777" w:rsidR="00B5448F" w:rsidRPr="0067384D" w:rsidRDefault="00B5448F" w:rsidP="00B5448F">
            <w:pPr>
              <w:spacing w:after="0"/>
              <w:ind w:left="720"/>
              <w:contextualSpacing/>
              <w:rPr>
                <w:sz w:val="32"/>
                <w:szCs w:val="32"/>
              </w:rPr>
            </w:pPr>
          </w:p>
        </w:tc>
        <w:tc>
          <w:tcPr>
            <w:tcW w:w="9355" w:type="dxa"/>
          </w:tcPr>
          <w:p w14:paraId="05F3FA1C" w14:textId="77777777" w:rsidR="00B5448F" w:rsidRPr="007F5584" w:rsidRDefault="00B5448F" w:rsidP="00B5448F">
            <w:pPr>
              <w:spacing w:after="0"/>
              <w:ind w:left="720"/>
              <w:contextualSpacing/>
              <w:rPr>
                <w:sz w:val="28"/>
                <w:szCs w:val="28"/>
              </w:rPr>
            </w:pPr>
            <w:r w:rsidRPr="007F5584">
              <w:rPr>
                <w:sz w:val="28"/>
                <w:szCs w:val="28"/>
              </w:rPr>
              <w:t>A large crowd – no one could number – arrayed in white robes – 7:9</w:t>
            </w:r>
          </w:p>
        </w:tc>
      </w:tr>
      <w:tr w:rsidR="00B5448F" w:rsidRPr="007B082A" w14:paraId="05F3FA20" w14:textId="77777777" w:rsidTr="006F09A1">
        <w:tc>
          <w:tcPr>
            <w:tcW w:w="355" w:type="dxa"/>
          </w:tcPr>
          <w:p w14:paraId="05F3FA1E" w14:textId="77777777" w:rsidR="00B5448F" w:rsidRPr="0067384D" w:rsidRDefault="00B5448F" w:rsidP="00B5448F">
            <w:pPr>
              <w:spacing w:after="0"/>
              <w:ind w:left="720"/>
              <w:contextualSpacing/>
              <w:rPr>
                <w:sz w:val="32"/>
                <w:szCs w:val="32"/>
              </w:rPr>
            </w:pPr>
          </w:p>
        </w:tc>
        <w:tc>
          <w:tcPr>
            <w:tcW w:w="9355" w:type="dxa"/>
          </w:tcPr>
          <w:p w14:paraId="05F3FA1F" w14:textId="77777777" w:rsidR="00B5448F" w:rsidRPr="007F5584" w:rsidRDefault="00B5448F" w:rsidP="00B5448F">
            <w:pPr>
              <w:spacing w:after="0"/>
              <w:ind w:left="720"/>
              <w:contextualSpacing/>
              <w:rPr>
                <w:sz w:val="28"/>
                <w:szCs w:val="28"/>
              </w:rPr>
            </w:pPr>
            <w:r w:rsidRPr="007F5584">
              <w:rPr>
                <w:sz w:val="28"/>
                <w:szCs w:val="28"/>
              </w:rPr>
              <w:t xml:space="preserve">Arrayed in white robes – washed their robes – whitened by the blood of the Lamb – 7:13-14 </w:t>
            </w:r>
          </w:p>
        </w:tc>
      </w:tr>
      <w:tr w:rsidR="00B5448F" w:rsidRPr="007B082A" w14:paraId="05F3FA23" w14:textId="77777777" w:rsidTr="006F09A1">
        <w:trPr>
          <w:cantSplit/>
        </w:trPr>
        <w:tc>
          <w:tcPr>
            <w:tcW w:w="355" w:type="dxa"/>
          </w:tcPr>
          <w:p w14:paraId="05F3FA21" w14:textId="77777777" w:rsidR="00B5448F" w:rsidRPr="0067384D" w:rsidRDefault="00B5448F" w:rsidP="00B5448F">
            <w:pPr>
              <w:spacing w:after="0"/>
              <w:ind w:left="720"/>
              <w:contextualSpacing/>
              <w:rPr>
                <w:sz w:val="32"/>
                <w:szCs w:val="32"/>
              </w:rPr>
            </w:pPr>
          </w:p>
        </w:tc>
        <w:tc>
          <w:tcPr>
            <w:tcW w:w="9355" w:type="dxa"/>
          </w:tcPr>
          <w:p w14:paraId="05F3FA22" w14:textId="77777777" w:rsidR="00B5448F" w:rsidRPr="007F5584" w:rsidRDefault="00B5448F" w:rsidP="00B5448F">
            <w:pPr>
              <w:spacing w:after="0"/>
              <w:ind w:left="720"/>
              <w:contextualSpacing/>
              <w:rPr>
                <w:sz w:val="28"/>
                <w:szCs w:val="28"/>
              </w:rPr>
            </w:pPr>
            <w:r w:rsidRPr="007F5584">
              <w:rPr>
                <w:sz w:val="28"/>
                <w:szCs w:val="28"/>
              </w:rPr>
              <w:t>Happy the one watching and keeping his garments – 16:15</w:t>
            </w:r>
          </w:p>
        </w:tc>
      </w:tr>
      <w:tr w:rsidR="00B5448F" w:rsidRPr="007B082A" w14:paraId="05F3FA27" w14:textId="77777777" w:rsidTr="006F09A1">
        <w:tc>
          <w:tcPr>
            <w:tcW w:w="355" w:type="dxa"/>
          </w:tcPr>
          <w:p w14:paraId="05F3FA24" w14:textId="77777777" w:rsidR="00B5448F" w:rsidRPr="0067384D" w:rsidRDefault="00B5448F" w:rsidP="00B5448F">
            <w:pPr>
              <w:spacing w:after="0"/>
              <w:ind w:left="720"/>
              <w:contextualSpacing/>
              <w:rPr>
                <w:color w:val="632423"/>
                <w:sz w:val="32"/>
                <w:szCs w:val="32"/>
              </w:rPr>
            </w:pPr>
          </w:p>
        </w:tc>
        <w:tc>
          <w:tcPr>
            <w:tcW w:w="9355" w:type="dxa"/>
          </w:tcPr>
          <w:p w14:paraId="05F3FA25" w14:textId="77777777" w:rsidR="00B5448F" w:rsidRDefault="00B5448F" w:rsidP="00B5448F">
            <w:pPr>
              <w:spacing w:after="0"/>
              <w:ind w:left="720"/>
              <w:contextualSpacing/>
              <w:rPr>
                <w:sz w:val="28"/>
                <w:szCs w:val="28"/>
              </w:rPr>
            </w:pPr>
            <w:r w:rsidRPr="007F5584">
              <w:rPr>
                <w:sz w:val="28"/>
                <w:szCs w:val="28"/>
              </w:rPr>
              <w:t xml:space="preserve">(the Wife) arrayed </w:t>
            </w:r>
            <w:r w:rsidRPr="007F5584">
              <w:rPr>
                <w:i/>
                <w:iCs/>
                <w:sz w:val="28"/>
                <w:szCs w:val="28"/>
              </w:rPr>
              <w:t>in</w:t>
            </w:r>
            <w:r w:rsidRPr="007F5584">
              <w:rPr>
                <w:sz w:val="28"/>
                <w:szCs w:val="28"/>
              </w:rPr>
              <w:t xml:space="preserve"> fine-linen, bright, pure, for the fine-linen is the just acts of the holy ones – 19:8</w:t>
            </w:r>
          </w:p>
          <w:p w14:paraId="05F3FA26" w14:textId="77777777" w:rsidR="003A4B49" w:rsidRPr="007F5584" w:rsidRDefault="003A4B49" w:rsidP="00B5448F">
            <w:pPr>
              <w:spacing w:after="0"/>
              <w:ind w:left="720"/>
              <w:contextualSpacing/>
              <w:rPr>
                <w:color w:val="632423"/>
                <w:sz w:val="28"/>
                <w:szCs w:val="28"/>
              </w:rPr>
            </w:pPr>
          </w:p>
        </w:tc>
      </w:tr>
      <w:tr w:rsidR="00B5448F" w:rsidRPr="00354AF7" w14:paraId="05F3FA29" w14:textId="77777777" w:rsidTr="006F09A1">
        <w:trPr>
          <w:trHeight w:val="116"/>
        </w:trPr>
        <w:tc>
          <w:tcPr>
            <w:tcW w:w="9710" w:type="dxa"/>
            <w:gridSpan w:val="2"/>
            <w:shd w:val="clear" w:color="auto" w:fill="E5DFEC"/>
          </w:tcPr>
          <w:p w14:paraId="05F3FA28" w14:textId="77777777" w:rsidR="00B5448F" w:rsidRPr="0067384D" w:rsidRDefault="00B5448F" w:rsidP="00B5448F">
            <w:pPr>
              <w:spacing w:after="0"/>
              <w:ind w:left="720"/>
              <w:contextualSpacing/>
              <w:rPr>
                <w:color w:val="632423"/>
                <w:sz w:val="12"/>
                <w:szCs w:val="12"/>
              </w:rPr>
            </w:pPr>
          </w:p>
        </w:tc>
      </w:tr>
      <w:tr w:rsidR="00B5448F" w:rsidRPr="007B082A" w14:paraId="05F3FA2C" w14:textId="77777777" w:rsidTr="006F09A1">
        <w:trPr>
          <w:trHeight w:val="440"/>
        </w:trPr>
        <w:tc>
          <w:tcPr>
            <w:tcW w:w="355" w:type="dxa"/>
          </w:tcPr>
          <w:p w14:paraId="05F3FA2A" w14:textId="77777777" w:rsidR="00B5448F" w:rsidRPr="0067384D" w:rsidRDefault="00B5448F" w:rsidP="00B5448F">
            <w:pPr>
              <w:spacing w:after="0"/>
              <w:ind w:left="720"/>
              <w:contextualSpacing/>
              <w:rPr>
                <w:color w:val="632423"/>
                <w:sz w:val="32"/>
                <w:szCs w:val="32"/>
              </w:rPr>
            </w:pPr>
          </w:p>
        </w:tc>
        <w:tc>
          <w:tcPr>
            <w:tcW w:w="9355" w:type="dxa"/>
          </w:tcPr>
          <w:p w14:paraId="05F3FA2B" w14:textId="77777777" w:rsidR="00B5448F" w:rsidRPr="0067384D" w:rsidRDefault="00B5448F" w:rsidP="00B5448F">
            <w:pPr>
              <w:spacing w:before="120" w:after="0"/>
              <w:contextualSpacing/>
              <w:jc w:val="center"/>
              <w:rPr>
                <w:b/>
                <w:bCs/>
                <w:sz w:val="32"/>
                <w:szCs w:val="32"/>
              </w:rPr>
            </w:pPr>
            <w:r w:rsidRPr="0067384D">
              <w:rPr>
                <w:b/>
                <w:bCs/>
                <w:sz w:val="32"/>
                <w:szCs w:val="32"/>
              </w:rPr>
              <w:t>Perseverance</w:t>
            </w:r>
          </w:p>
        </w:tc>
      </w:tr>
      <w:tr w:rsidR="00B5448F" w:rsidRPr="007B082A" w14:paraId="05F3FA2F" w14:textId="77777777" w:rsidTr="006F09A1">
        <w:tc>
          <w:tcPr>
            <w:tcW w:w="355" w:type="dxa"/>
          </w:tcPr>
          <w:p w14:paraId="05F3FA2D" w14:textId="77777777" w:rsidR="00B5448F" w:rsidRPr="0067384D" w:rsidRDefault="00B5448F" w:rsidP="00B5448F">
            <w:pPr>
              <w:spacing w:after="0"/>
              <w:ind w:left="720"/>
              <w:contextualSpacing/>
              <w:rPr>
                <w:color w:val="632423"/>
                <w:sz w:val="32"/>
                <w:szCs w:val="32"/>
              </w:rPr>
            </w:pPr>
          </w:p>
        </w:tc>
        <w:tc>
          <w:tcPr>
            <w:tcW w:w="9355" w:type="dxa"/>
          </w:tcPr>
          <w:p w14:paraId="05F3FA2E" w14:textId="77777777" w:rsidR="00B5448F" w:rsidRPr="007F5584" w:rsidRDefault="00B5448F" w:rsidP="00B5448F">
            <w:pPr>
              <w:spacing w:after="0"/>
              <w:ind w:left="720"/>
              <w:contextualSpacing/>
              <w:rPr>
                <w:color w:val="632423"/>
                <w:sz w:val="28"/>
                <w:szCs w:val="28"/>
              </w:rPr>
            </w:pPr>
            <w:r w:rsidRPr="007F5584">
              <w:rPr>
                <w:color w:val="984806"/>
                <w:sz w:val="28"/>
                <w:szCs w:val="28"/>
              </w:rPr>
              <w:t xml:space="preserve">Because you kept the word of My perseverance, I will keep you from the </w:t>
            </w:r>
            <w:r w:rsidRPr="007F5584">
              <w:rPr>
                <w:color w:val="984806"/>
                <w:sz w:val="28"/>
                <w:szCs w:val="28"/>
              </w:rPr>
              <w:lastRenderedPageBreak/>
              <w:t>Hour of Testing… about to come upon the whole earth to test them – 3:10</w:t>
            </w:r>
          </w:p>
        </w:tc>
      </w:tr>
      <w:tr w:rsidR="00B5448F" w:rsidRPr="007B082A" w14:paraId="05F3FA32" w14:textId="77777777" w:rsidTr="006F09A1">
        <w:tc>
          <w:tcPr>
            <w:tcW w:w="355" w:type="dxa"/>
          </w:tcPr>
          <w:p w14:paraId="05F3FA30" w14:textId="77777777" w:rsidR="00B5448F" w:rsidRPr="0067384D" w:rsidRDefault="00B5448F" w:rsidP="00B5448F">
            <w:pPr>
              <w:spacing w:after="0"/>
              <w:ind w:left="720"/>
              <w:contextualSpacing/>
              <w:rPr>
                <w:sz w:val="32"/>
                <w:szCs w:val="32"/>
              </w:rPr>
            </w:pPr>
          </w:p>
        </w:tc>
        <w:tc>
          <w:tcPr>
            <w:tcW w:w="9355" w:type="dxa"/>
          </w:tcPr>
          <w:p w14:paraId="05F3FA31" w14:textId="77777777" w:rsidR="00B5448F" w:rsidRPr="007F5584" w:rsidRDefault="00B5448F" w:rsidP="00B5448F">
            <w:pPr>
              <w:spacing w:after="0"/>
              <w:ind w:left="720"/>
              <w:contextualSpacing/>
              <w:rPr>
                <w:sz w:val="28"/>
                <w:szCs w:val="28"/>
              </w:rPr>
            </w:pPr>
            <w:r w:rsidRPr="007F5584">
              <w:rPr>
                <w:sz w:val="28"/>
                <w:szCs w:val="28"/>
              </w:rPr>
              <w:t>Here is the perseverance and the faith of the holy ones – 13:10</w:t>
            </w:r>
          </w:p>
        </w:tc>
      </w:tr>
      <w:tr w:rsidR="00B5448F" w:rsidRPr="007B082A" w14:paraId="05F3FA35" w14:textId="77777777" w:rsidTr="006F09A1">
        <w:tc>
          <w:tcPr>
            <w:tcW w:w="355" w:type="dxa"/>
          </w:tcPr>
          <w:p w14:paraId="05F3FA33" w14:textId="77777777" w:rsidR="00B5448F" w:rsidRPr="0067384D" w:rsidRDefault="00B5448F" w:rsidP="00B5448F">
            <w:pPr>
              <w:spacing w:after="0"/>
              <w:ind w:left="720"/>
              <w:contextualSpacing/>
              <w:rPr>
                <w:sz w:val="32"/>
                <w:szCs w:val="32"/>
              </w:rPr>
            </w:pPr>
          </w:p>
        </w:tc>
        <w:tc>
          <w:tcPr>
            <w:tcW w:w="9355" w:type="dxa"/>
          </w:tcPr>
          <w:p w14:paraId="05F3FA34" w14:textId="77777777" w:rsidR="00B5448F" w:rsidRPr="007F5584" w:rsidRDefault="00B5448F" w:rsidP="00B5448F">
            <w:pPr>
              <w:spacing w:after="0"/>
              <w:ind w:left="720"/>
              <w:contextualSpacing/>
              <w:rPr>
                <w:sz w:val="28"/>
                <w:szCs w:val="28"/>
              </w:rPr>
            </w:pPr>
            <w:r w:rsidRPr="007F5584">
              <w:rPr>
                <w:sz w:val="28"/>
                <w:szCs w:val="28"/>
              </w:rPr>
              <w:t>Here is the perseverance of the holy ones, those keeping the commandments of God and the faith of Jesus – 14:12</w:t>
            </w:r>
          </w:p>
        </w:tc>
      </w:tr>
      <w:tr w:rsidR="00B5448F" w:rsidRPr="007B082A" w14:paraId="05F3FA37" w14:textId="77777777" w:rsidTr="006F09A1">
        <w:tc>
          <w:tcPr>
            <w:tcW w:w="9710" w:type="dxa"/>
            <w:gridSpan w:val="2"/>
            <w:shd w:val="clear" w:color="auto" w:fill="E5DFEC"/>
          </w:tcPr>
          <w:p w14:paraId="05F3FA36" w14:textId="77777777" w:rsidR="00B5448F" w:rsidRPr="0067384D" w:rsidRDefault="00B5448F" w:rsidP="00B5448F">
            <w:pPr>
              <w:spacing w:after="0"/>
              <w:ind w:left="720"/>
              <w:contextualSpacing/>
              <w:rPr>
                <w:sz w:val="12"/>
                <w:szCs w:val="12"/>
              </w:rPr>
            </w:pPr>
          </w:p>
        </w:tc>
      </w:tr>
      <w:tr w:rsidR="00B5448F" w:rsidRPr="007B082A" w14:paraId="05F3FA3A" w14:textId="77777777" w:rsidTr="006F09A1">
        <w:tc>
          <w:tcPr>
            <w:tcW w:w="355" w:type="dxa"/>
          </w:tcPr>
          <w:p w14:paraId="05F3FA38" w14:textId="77777777" w:rsidR="00B5448F" w:rsidRPr="0067384D" w:rsidRDefault="00B5448F" w:rsidP="00B5448F">
            <w:pPr>
              <w:spacing w:after="0"/>
              <w:ind w:left="720"/>
              <w:contextualSpacing/>
              <w:rPr>
                <w:sz w:val="32"/>
                <w:szCs w:val="32"/>
              </w:rPr>
            </w:pPr>
          </w:p>
        </w:tc>
        <w:tc>
          <w:tcPr>
            <w:tcW w:w="9355" w:type="dxa"/>
          </w:tcPr>
          <w:p w14:paraId="05F3FA39" w14:textId="77777777" w:rsidR="00B5448F" w:rsidRPr="0067384D" w:rsidRDefault="00B5448F" w:rsidP="00B5448F">
            <w:pPr>
              <w:spacing w:before="120" w:after="0"/>
              <w:contextualSpacing/>
              <w:jc w:val="center"/>
              <w:rPr>
                <w:b/>
                <w:bCs/>
                <w:sz w:val="32"/>
                <w:szCs w:val="32"/>
              </w:rPr>
            </w:pPr>
            <w:r w:rsidRPr="0067384D">
              <w:rPr>
                <w:b/>
                <w:bCs/>
                <w:sz w:val="32"/>
                <w:szCs w:val="32"/>
              </w:rPr>
              <w:t>The Prophecy</w:t>
            </w:r>
          </w:p>
        </w:tc>
      </w:tr>
      <w:tr w:rsidR="00B5448F" w:rsidRPr="007B082A" w14:paraId="05F3FA3D" w14:textId="77777777" w:rsidTr="006F09A1">
        <w:tc>
          <w:tcPr>
            <w:tcW w:w="355" w:type="dxa"/>
          </w:tcPr>
          <w:p w14:paraId="05F3FA3B" w14:textId="77777777" w:rsidR="00B5448F" w:rsidRPr="0067384D" w:rsidRDefault="00B5448F" w:rsidP="00B5448F">
            <w:pPr>
              <w:spacing w:after="0"/>
              <w:ind w:left="720"/>
              <w:contextualSpacing/>
              <w:rPr>
                <w:sz w:val="32"/>
                <w:szCs w:val="32"/>
              </w:rPr>
            </w:pPr>
          </w:p>
        </w:tc>
        <w:tc>
          <w:tcPr>
            <w:tcW w:w="9355" w:type="dxa"/>
          </w:tcPr>
          <w:p w14:paraId="05F3FA3C" w14:textId="77777777" w:rsidR="00B5448F" w:rsidRPr="007F5584" w:rsidRDefault="00B5448F" w:rsidP="00B5448F">
            <w:pPr>
              <w:spacing w:after="0"/>
              <w:ind w:left="720"/>
              <w:contextualSpacing/>
              <w:rPr>
                <w:sz w:val="28"/>
                <w:szCs w:val="28"/>
              </w:rPr>
            </w:pPr>
            <w:r w:rsidRPr="007F5584">
              <w:rPr>
                <w:sz w:val="28"/>
                <w:szCs w:val="28"/>
              </w:rPr>
              <w:t>Happy the one reading and those hearing the words of the prophecy, and keeping the things written in it, for the season is near – 1:3</w:t>
            </w:r>
          </w:p>
        </w:tc>
      </w:tr>
      <w:tr w:rsidR="00B5448F" w:rsidRPr="007B082A" w14:paraId="05F3FA40" w14:textId="77777777" w:rsidTr="006F09A1">
        <w:tc>
          <w:tcPr>
            <w:tcW w:w="355" w:type="dxa"/>
          </w:tcPr>
          <w:p w14:paraId="05F3FA3E" w14:textId="77777777" w:rsidR="00B5448F" w:rsidRPr="0067384D" w:rsidRDefault="00B5448F" w:rsidP="00B5448F">
            <w:pPr>
              <w:spacing w:after="0"/>
              <w:ind w:left="720"/>
              <w:contextualSpacing/>
              <w:rPr>
                <w:sz w:val="32"/>
                <w:szCs w:val="32"/>
              </w:rPr>
            </w:pPr>
          </w:p>
        </w:tc>
        <w:tc>
          <w:tcPr>
            <w:tcW w:w="9355" w:type="dxa"/>
          </w:tcPr>
          <w:p w14:paraId="05F3FA3F" w14:textId="77777777" w:rsidR="00B5448F" w:rsidRPr="007F5584" w:rsidRDefault="00B5448F" w:rsidP="00B5448F">
            <w:pPr>
              <w:spacing w:after="0"/>
              <w:ind w:left="720"/>
              <w:contextualSpacing/>
              <w:rPr>
                <w:sz w:val="28"/>
                <w:szCs w:val="28"/>
              </w:rPr>
            </w:pPr>
            <w:r w:rsidRPr="007F5584">
              <w:rPr>
                <w:sz w:val="28"/>
                <w:szCs w:val="28"/>
              </w:rPr>
              <w:t>Happy the one keeping the words of the prophecy of this book – 22:7</w:t>
            </w:r>
          </w:p>
        </w:tc>
      </w:tr>
      <w:tr w:rsidR="00B5448F" w:rsidRPr="00B32144" w14:paraId="05F3FA42" w14:textId="77777777" w:rsidTr="006F09A1">
        <w:tc>
          <w:tcPr>
            <w:tcW w:w="9710" w:type="dxa"/>
            <w:gridSpan w:val="2"/>
            <w:shd w:val="clear" w:color="auto" w:fill="E5DFEC"/>
          </w:tcPr>
          <w:p w14:paraId="05F3FA41" w14:textId="77777777" w:rsidR="00B5448F" w:rsidRPr="0067384D" w:rsidRDefault="00B5448F" w:rsidP="00B5448F">
            <w:pPr>
              <w:spacing w:after="0"/>
              <w:ind w:left="720"/>
              <w:contextualSpacing/>
              <w:rPr>
                <w:sz w:val="12"/>
                <w:szCs w:val="12"/>
              </w:rPr>
            </w:pPr>
          </w:p>
        </w:tc>
      </w:tr>
      <w:tr w:rsidR="00B5448F" w:rsidRPr="007B082A" w14:paraId="05F3FA45" w14:textId="77777777" w:rsidTr="006F09A1">
        <w:tc>
          <w:tcPr>
            <w:tcW w:w="355" w:type="dxa"/>
          </w:tcPr>
          <w:p w14:paraId="05F3FA43" w14:textId="77777777" w:rsidR="00B5448F" w:rsidRPr="0067384D" w:rsidRDefault="00B5448F" w:rsidP="00B5448F">
            <w:pPr>
              <w:spacing w:after="0"/>
              <w:ind w:left="720"/>
              <w:contextualSpacing/>
              <w:rPr>
                <w:sz w:val="32"/>
                <w:szCs w:val="32"/>
              </w:rPr>
            </w:pPr>
          </w:p>
        </w:tc>
        <w:tc>
          <w:tcPr>
            <w:tcW w:w="9355" w:type="dxa"/>
          </w:tcPr>
          <w:p w14:paraId="05F3FA44" w14:textId="77777777" w:rsidR="00B5448F" w:rsidRPr="0067384D" w:rsidRDefault="00B5448F" w:rsidP="00B5448F">
            <w:pPr>
              <w:spacing w:before="120" w:after="0"/>
              <w:ind w:left="-9"/>
              <w:contextualSpacing/>
              <w:jc w:val="center"/>
              <w:rPr>
                <w:b/>
                <w:bCs/>
                <w:sz w:val="32"/>
                <w:szCs w:val="32"/>
              </w:rPr>
            </w:pPr>
            <w:r w:rsidRPr="0067384D">
              <w:rPr>
                <w:b/>
                <w:bCs/>
                <w:sz w:val="32"/>
                <w:szCs w:val="32"/>
              </w:rPr>
              <w:t>Misc.</w:t>
            </w:r>
          </w:p>
        </w:tc>
      </w:tr>
      <w:tr w:rsidR="00B5448F" w:rsidRPr="007B082A" w14:paraId="05F3FA48" w14:textId="77777777" w:rsidTr="006F09A1">
        <w:tc>
          <w:tcPr>
            <w:tcW w:w="355" w:type="dxa"/>
          </w:tcPr>
          <w:p w14:paraId="05F3FA46" w14:textId="77777777" w:rsidR="00B5448F" w:rsidRPr="0067384D" w:rsidRDefault="00B5448F" w:rsidP="00B5448F">
            <w:pPr>
              <w:spacing w:after="0"/>
              <w:ind w:left="720"/>
              <w:contextualSpacing/>
              <w:rPr>
                <w:sz w:val="32"/>
                <w:szCs w:val="32"/>
              </w:rPr>
            </w:pPr>
          </w:p>
        </w:tc>
        <w:tc>
          <w:tcPr>
            <w:tcW w:w="9355" w:type="dxa"/>
          </w:tcPr>
          <w:p w14:paraId="05F3FA47" w14:textId="77777777" w:rsidR="00B5448F" w:rsidRPr="007F5584" w:rsidRDefault="00B5448F" w:rsidP="00B5448F">
            <w:pPr>
              <w:spacing w:after="0"/>
              <w:ind w:left="720"/>
              <w:contextualSpacing/>
              <w:rPr>
                <w:sz w:val="28"/>
                <w:szCs w:val="28"/>
              </w:rPr>
            </w:pPr>
            <w:r w:rsidRPr="007F5584">
              <w:rPr>
                <w:sz w:val="28"/>
                <w:szCs w:val="28"/>
              </w:rPr>
              <w:t>Great earthquake in Jerusalem – 7,000 killed – the rest became afraid and gave glory to the God of Heaven – 11:13</w:t>
            </w:r>
          </w:p>
        </w:tc>
      </w:tr>
      <w:tr w:rsidR="00B5448F" w:rsidRPr="007B082A" w14:paraId="05F3FA4B" w14:textId="77777777" w:rsidTr="006F09A1">
        <w:tc>
          <w:tcPr>
            <w:tcW w:w="355" w:type="dxa"/>
          </w:tcPr>
          <w:p w14:paraId="05F3FA49" w14:textId="77777777" w:rsidR="00B5448F" w:rsidRPr="0067384D" w:rsidRDefault="00B5448F" w:rsidP="00B5448F">
            <w:pPr>
              <w:spacing w:after="0"/>
              <w:ind w:left="720"/>
              <w:contextualSpacing/>
              <w:rPr>
                <w:sz w:val="32"/>
                <w:szCs w:val="32"/>
              </w:rPr>
            </w:pPr>
          </w:p>
        </w:tc>
        <w:tc>
          <w:tcPr>
            <w:tcW w:w="9355" w:type="dxa"/>
          </w:tcPr>
          <w:p w14:paraId="05F3FA4A" w14:textId="77777777" w:rsidR="00B5448F" w:rsidRPr="007F5584" w:rsidRDefault="00B5448F" w:rsidP="00B5448F">
            <w:pPr>
              <w:spacing w:after="0"/>
              <w:ind w:left="720"/>
              <w:contextualSpacing/>
              <w:rPr>
                <w:sz w:val="28"/>
                <w:szCs w:val="28"/>
              </w:rPr>
            </w:pPr>
            <w:r w:rsidRPr="007F5584">
              <w:rPr>
                <w:sz w:val="28"/>
                <w:szCs w:val="28"/>
              </w:rPr>
              <w:t>Your anger came, and the season of the dead to be judged, and to give the reward to Your servants, to the prophets and the holy ones and those fearing Your name, the small and the great – 11:18 (cp. 20:12 above)</w:t>
            </w:r>
          </w:p>
        </w:tc>
      </w:tr>
      <w:tr w:rsidR="00B5448F" w:rsidRPr="007B082A" w14:paraId="05F3FA4E" w14:textId="77777777" w:rsidTr="006F09A1">
        <w:tc>
          <w:tcPr>
            <w:tcW w:w="355" w:type="dxa"/>
          </w:tcPr>
          <w:p w14:paraId="05F3FA4C" w14:textId="77777777" w:rsidR="00B5448F" w:rsidRPr="0067384D" w:rsidRDefault="00B5448F" w:rsidP="00B5448F">
            <w:pPr>
              <w:spacing w:after="0"/>
              <w:ind w:left="720"/>
              <w:contextualSpacing/>
              <w:rPr>
                <w:sz w:val="32"/>
                <w:szCs w:val="32"/>
              </w:rPr>
            </w:pPr>
          </w:p>
        </w:tc>
        <w:tc>
          <w:tcPr>
            <w:tcW w:w="9355" w:type="dxa"/>
          </w:tcPr>
          <w:p w14:paraId="05F3FA4D" w14:textId="77777777" w:rsidR="00B5448F" w:rsidRPr="007F5584" w:rsidRDefault="00B5448F" w:rsidP="00B5448F">
            <w:pPr>
              <w:spacing w:after="0"/>
              <w:ind w:left="720"/>
              <w:contextualSpacing/>
              <w:rPr>
                <w:sz w:val="28"/>
                <w:szCs w:val="28"/>
              </w:rPr>
            </w:pPr>
            <w:r w:rsidRPr="007F5584">
              <w:rPr>
                <w:sz w:val="28"/>
                <w:szCs w:val="28"/>
              </w:rPr>
              <w:t>The curse will no longer exist (context of the Holy City) – 22:3</w:t>
            </w:r>
          </w:p>
        </w:tc>
      </w:tr>
      <w:tr w:rsidR="00B5448F" w:rsidRPr="00B32144" w14:paraId="05F3FA50" w14:textId="77777777" w:rsidTr="006F09A1">
        <w:tc>
          <w:tcPr>
            <w:tcW w:w="9710" w:type="dxa"/>
            <w:gridSpan w:val="2"/>
            <w:shd w:val="clear" w:color="auto" w:fill="FDE9D9"/>
          </w:tcPr>
          <w:p w14:paraId="05F3FA4F" w14:textId="77777777" w:rsidR="00B5448F" w:rsidRPr="0067384D" w:rsidRDefault="00B5448F" w:rsidP="00B5448F">
            <w:pPr>
              <w:spacing w:after="0"/>
              <w:ind w:left="720"/>
              <w:contextualSpacing/>
              <w:rPr>
                <w:b/>
                <w:bCs/>
                <w:sz w:val="32"/>
                <w:szCs w:val="32"/>
              </w:rPr>
            </w:pPr>
          </w:p>
        </w:tc>
      </w:tr>
      <w:tr w:rsidR="00B5448F" w:rsidRPr="007B082A" w14:paraId="05F3FA52" w14:textId="77777777" w:rsidTr="006F09A1">
        <w:tc>
          <w:tcPr>
            <w:tcW w:w="9710" w:type="dxa"/>
            <w:gridSpan w:val="2"/>
          </w:tcPr>
          <w:p w14:paraId="05F3FA51" w14:textId="77777777" w:rsidR="00B5448F" w:rsidRPr="0067384D" w:rsidRDefault="00B5448F" w:rsidP="00B5448F">
            <w:pPr>
              <w:spacing w:before="120" w:after="0"/>
              <w:ind w:left="720"/>
              <w:contextualSpacing/>
              <w:rPr>
                <w:b/>
                <w:bCs/>
                <w:sz w:val="36"/>
                <w:szCs w:val="36"/>
              </w:rPr>
            </w:pPr>
            <w:r w:rsidRPr="0067384D">
              <w:rPr>
                <w:b/>
                <w:bCs/>
                <w:sz w:val="36"/>
                <w:szCs w:val="36"/>
              </w:rPr>
              <w:t>Tribulation –</w:t>
            </w:r>
          </w:p>
        </w:tc>
      </w:tr>
      <w:tr w:rsidR="00B5448F" w:rsidRPr="007B082A" w14:paraId="05F3FA55" w14:textId="77777777" w:rsidTr="006F09A1">
        <w:tc>
          <w:tcPr>
            <w:tcW w:w="355" w:type="dxa"/>
          </w:tcPr>
          <w:p w14:paraId="05F3FA53" w14:textId="77777777" w:rsidR="00B5448F" w:rsidRPr="0067384D" w:rsidRDefault="00B5448F" w:rsidP="00B5448F">
            <w:pPr>
              <w:spacing w:after="0"/>
              <w:ind w:left="720"/>
              <w:contextualSpacing/>
              <w:rPr>
                <w:sz w:val="32"/>
                <w:szCs w:val="32"/>
              </w:rPr>
            </w:pPr>
          </w:p>
        </w:tc>
        <w:tc>
          <w:tcPr>
            <w:tcW w:w="9355" w:type="dxa"/>
          </w:tcPr>
          <w:p w14:paraId="05F3FA54" w14:textId="77777777" w:rsidR="00B5448F" w:rsidRPr="0067384D" w:rsidRDefault="00B5448F" w:rsidP="00B5448F">
            <w:pPr>
              <w:spacing w:before="120" w:after="0"/>
              <w:contextualSpacing/>
              <w:jc w:val="center"/>
              <w:rPr>
                <w:b/>
                <w:bCs/>
                <w:sz w:val="32"/>
                <w:szCs w:val="32"/>
              </w:rPr>
            </w:pPr>
            <w:r w:rsidRPr="0067384D">
              <w:rPr>
                <w:b/>
                <w:bCs/>
                <w:sz w:val="32"/>
                <w:szCs w:val="32"/>
              </w:rPr>
              <w:t>Tribulation</w:t>
            </w:r>
          </w:p>
        </w:tc>
      </w:tr>
      <w:tr w:rsidR="00B5448F" w:rsidRPr="007B082A" w14:paraId="05F3FA58" w14:textId="77777777" w:rsidTr="006F09A1">
        <w:tc>
          <w:tcPr>
            <w:tcW w:w="355" w:type="dxa"/>
          </w:tcPr>
          <w:p w14:paraId="05F3FA56" w14:textId="77777777" w:rsidR="00B5448F" w:rsidRPr="0067384D" w:rsidRDefault="00B5448F" w:rsidP="00B5448F">
            <w:pPr>
              <w:spacing w:after="0"/>
              <w:ind w:left="720"/>
              <w:contextualSpacing/>
              <w:rPr>
                <w:sz w:val="32"/>
                <w:szCs w:val="32"/>
              </w:rPr>
            </w:pPr>
          </w:p>
        </w:tc>
        <w:tc>
          <w:tcPr>
            <w:tcW w:w="9355" w:type="dxa"/>
          </w:tcPr>
          <w:p w14:paraId="05F3FA57" w14:textId="77777777" w:rsidR="00B5448F" w:rsidRPr="007F5584" w:rsidRDefault="00B5448F" w:rsidP="00B5448F">
            <w:pPr>
              <w:spacing w:after="0"/>
              <w:ind w:left="720"/>
              <w:contextualSpacing/>
              <w:rPr>
                <w:sz w:val="28"/>
                <w:szCs w:val="28"/>
              </w:rPr>
            </w:pPr>
            <w:r w:rsidRPr="007F5584">
              <w:rPr>
                <w:sz w:val="28"/>
                <w:szCs w:val="28"/>
              </w:rPr>
              <w:t>John…sharer in the tribulation and kingdom and perseverance of Jesus – 1:9</w:t>
            </w:r>
          </w:p>
        </w:tc>
      </w:tr>
      <w:tr w:rsidR="00B5448F" w:rsidRPr="007B082A" w14:paraId="05F3FA5B" w14:textId="77777777" w:rsidTr="006F09A1">
        <w:tc>
          <w:tcPr>
            <w:tcW w:w="355" w:type="dxa"/>
          </w:tcPr>
          <w:p w14:paraId="05F3FA59" w14:textId="77777777" w:rsidR="00B5448F" w:rsidRPr="0067384D" w:rsidRDefault="00B5448F" w:rsidP="00B5448F">
            <w:pPr>
              <w:spacing w:after="0"/>
              <w:ind w:left="720"/>
              <w:contextualSpacing/>
              <w:rPr>
                <w:color w:val="632423"/>
                <w:sz w:val="32"/>
                <w:szCs w:val="32"/>
              </w:rPr>
            </w:pPr>
          </w:p>
        </w:tc>
        <w:tc>
          <w:tcPr>
            <w:tcW w:w="9355" w:type="dxa"/>
          </w:tcPr>
          <w:p w14:paraId="05F3FA5A" w14:textId="77777777" w:rsidR="00B5448F" w:rsidRPr="007F5584" w:rsidRDefault="00B5448F" w:rsidP="00B5448F">
            <w:pPr>
              <w:spacing w:after="0"/>
              <w:ind w:left="720"/>
              <w:contextualSpacing/>
              <w:rPr>
                <w:color w:val="984806"/>
                <w:sz w:val="28"/>
                <w:szCs w:val="28"/>
              </w:rPr>
            </w:pPr>
            <w:r w:rsidRPr="007F5584">
              <w:rPr>
                <w:color w:val="984806"/>
                <w:sz w:val="28"/>
                <w:szCs w:val="28"/>
              </w:rPr>
              <w:t>I know your tribulation and poverty. Fear not what you are to suffer - prison, to be tested - you will have tribulation ten days - become faithful up to death – 2:9-10</w:t>
            </w:r>
          </w:p>
        </w:tc>
      </w:tr>
      <w:tr w:rsidR="00B5448F" w:rsidRPr="007B082A" w14:paraId="05F3FA5E" w14:textId="77777777" w:rsidTr="006F09A1">
        <w:tc>
          <w:tcPr>
            <w:tcW w:w="355" w:type="dxa"/>
          </w:tcPr>
          <w:p w14:paraId="05F3FA5C" w14:textId="77777777" w:rsidR="00B5448F" w:rsidRPr="0067384D" w:rsidRDefault="00B5448F" w:rsidP="00B5448F">
            <w:pPr>
              <w:spacing w:after="0"/>
              <w:ind w:left="720"/>
              <w:contextualSpacing/>
              <w:rPr>
                <w:color w:val="632423"/>
                <w:sz w:val="32"/>
                <w:szCs w:val="32"/>
              </w:rPr>
            </w:pPr>
          </w:p>
        </w:tc>
        <w:tc>
          <w:tcPr>
            <w:tcW w:w="9355" w:type="dxa"/>
          </w:tcPr>
          <w:p w14:paraId="05F3FA5D" w14:textId="77777777" w:rsidR="00B5448F" w:rsidRPr="007F5584" w:rsidRDefault="00B5448F" w:rsidP="00B5448F">
            <w:pPr>
              <w:spacing w:after="0"/>
              <w:ind w:left="720"/>
              <w:contextualSpacing/>
              <w:rPr>
                <w:color w:val="984806"/>
                <w:sz w:val="28"/>
                <w:szCs w:val="28"/>
              </w:rPr>
            </w:pPr>
            <w:r w:rsidRPr="007F5584">
              <w:rPr>
                <w:color w:val="984806"/>
                <w:sz w:val="28"/>
                <w:szCs w:val="28"/>
              </w:rPr>
              <w:t>Jezebel – those committing adultery with her will enter into great tribulation, unless they repent of her works – 2:22</w:t>
            </w:r>
          </w:p>
        </w:tc>
      </w:tr>
      <w:tr w:rsidR="00B5448F" w:rsidRPr="007B082A" w14:paraId="05F3FA61" w14:textId="77777777" w:rsidTr="007F5584">
        <w:trPr>
          <w:trHeight w:val="449"/>
        </w:trPr>
        <w:tc>
          <w:tcPr>
            <w:tcW w:w="355" w:type="dxa"/>
          </w:tcPr>
          <w:p w14:paraId="05F3FA5F" w14:textId="77777777" w:rsidR="00B5448F" w:rsidRPr="0067384D" w:rsidRDefault="00B5448F" w:rsidP="00B5448F">
            <w:pPr>
              <w:spacing w:after="0"/>
              <w:ind w:left="720"/>
              <w:contextualSpacing/>
              <w:rPr>
                <w:sz w:val="32"/>
                <w:szCs w:val="32"/>
              </w:rPr>
            </w:pPr>
          </w:p>
        </w:tc>
        <w:tc>
          <w:tcPr>
            <w:tcW w:w="9355" w:type="dxa"/>
          </w:tcPr>
          <w:p w14:paraId="05F3FA60" w14:textId="77777777" w:rsidR="00B5448F" w:rsidRPr="007F5584" w:rsidRDefault="00B5448F" w:rsidP="00B5448F">
            <w:pPr>
              <w:spacing w:after="0"/>
              <w:ind w:left="720"/>
              <w:contextualSpacing/>
              <w:rPr>
                <w:sz w:val="28"/>
                <w:szCs w:val="28"/>
              </w:rPr>
            </w:pPr>
            <w:r w:rsidRPr="007F5584">
              <w:rPr>
                <w:sz w:val="28"/>
                <w:szCs w:val="28"/>
              </w:rPr>
              <w:t>Those coming from the Great Tribulation – washed their robes – 7:14</w:t>
            </w:r>
          </w:p>
        </w:tc>
      </w:tr>
      <w:tr w:rsidR="00B5448F" w:rsidRPr="00B32144" w14:paraId="05F3FA63" w14:textId="77777777" w:rsidTr="006F09A1">
        <w:tc>
          <w:tcPr>
            <w:tcW w:w="9710" w:type="dxa"/>
            <w:gridSpan w:val="2"/>
            <w:shd w:val="clear" w:color="auto" w:fill="E5DFEC"/>
          </w:tcPr>
          <w:p w14:paraId="05F3FA62" w14:textId="77777777" w:rsidR="00B5448F" w:rsidRPr="0067384D" w:rsidRDefault="00B5448F" w:rsidP="00B5448F">
            <w:pPr>
              <w:spacing w:after="0"/>
              <w:ind w:left="720"/>
              <w:contextualSpacing/>
              <w:rPr>
                <w:sz w:val="12"/>
                <w:szCs w:val="12"/>
              </w:rPr>
            </w:pPr>
          </w:p>
        </w:tc>
      </w:tr>
      <w:tr w:rsidR="00B5448F" w:rsidRPr="007B082A" w14:paraId="05F3FA66" w14:textId="77777777" w:rsidTr="006F09A1">
        <w:tc>
          <w:tcPr>
            <w:tcW w:w="355" w:type="dxa"/>
          </w:tcPr>
          <w:p w14:paraId="05F3FA64" w14:textId="77777777" w:rsidR="00B5448F" w:rsidRPr="0067384D" w:rsidRDefault="00B5448F" w:rsidP="00B5448F">
            <w:pPr>
              <w:spacing w:after="0"/>
              <w:ind w:left="720"/>
              <w:contextualSpacing/>
              <w:rPr>
                <w:sz w:val="32"/>
                <w:szCs w:val="32"/>
              </w:rPr>
            </w:pPr>
          </w:p>
        </w:tc>
        <w:tc>
          <w:tcPr>
            <w:tcW w:w="9355" w:type="dxa"/>
          </w:tcPr>
          <w:p w14:paraId="05F3FA65" w14:textId="77777777" w:rsidR="00B5448F" w:rsidRPr="0067384D" w:rsidRDefault="00B5448F" w:rsidP="00B5448F">
            <w:pPr>
              <w:spacing w:before="120" w:after="0"/>
              <w:contextualSpacing/>
              <w:jc w:val="center"/>
              <w:rPr>
                <w:b/>
                <w:bCs/>
                <w:sz w:val="32"/>
                <w:szCs w:val="32"/>
              </w:rPr>
            </w:pPr>
            <w:r w:rsidRPr="0067384D">
              <w:rPr>
                <w:b/>
                <w:bCs/>
                <w:sz w:val="32"/>
                <w:szCs w:val="32"/>
              </w:rPr>
              <w:t>The Wife and Her Birthing</w:t>
            </w:r>
          </w:p>
        </w:tc>
      </w:tr>
      <w:tr w:rsidR="00B5448F" w:rsidRPr="007B082A" w14:paraId="05F3FA69" w14:textId="77777777" w:rsidTr="006F09A1">
        <w:tc>
          <w:tcPr>
            <w:tcW w:w="355" w:type="dxa"/>
          </w:tcPr>
          <w:p w14:paraId="05F3FA67" w14:textId="77777777" w:rsidR="00B5448F" w:rsidRPr="0067384D" w:rsidRDefault="00B5448F" w:rsidP="00B5448F">
            <w:pPr>
              <w:spacing w:after="0"/>
              <w:ind w:left="720"/>
              <w:contextualSpacing/>
              <w:rPr>
                <w:sz w:val="32"/>
                <w:szCs w:val="32"/>
              </w:rPr>
            </w:pPr>
          </w:p>
        </w:tc>
        <w:tc>
          <w:tcPr>
            <w:tcW w:w="9355" w:type="dxa"/>
          </w:tcPr>
          <w:p w14:paraId="05F3FA68" w14:textId="77777777" w:rsidR="00B5448F" w:rsidRPr="007F5584" w:rsidRDefault="00B5448F" w:rsidP="00B5448F">
            <w:pPr>
              <w:spacing w:after="0"/>
              <w:ind w:left="720"/>
              <w:contextualSpacing/>
              <w:rPr>
                <w:sz w:val="28"/>
                <w:szCs w:val="28"/>
              </w:rPr>
            </w:pPr>
            <w:r w:rsidRPr="007F5584">
              <w:rPr>
                <w:sz w:val="28"/>
                <w:szCs w:val="28"/>
              </w:rPr>
              <w:t xml:space="preserve">The Wife cries out in labor, pained to give birth – 12:2 (interpret “labor” </w:t>
            </w:r>
            <w:r w:rsidRPr="007F5584">
              <w:rPr>
                <w:sz w:val="28"/>
                <w:szCs w:val="28"/>
              </w:rPr>
              <w:lastRenderedPageBreak/>
              <w:t>from Mat.24:8)</w:t>
            </w:r>
          </w:p>
        </w:tc>
      </w:tr>
      <w:tr w:rsidR="00B5448F" w:rsidRPr="007B082A" w14:paraId="05F3FA6C" w14:textId="77777777" w:rsidTr="006F09A1">
        <w:tc>
          <w:tcPr>
            <w:tcW w:w="355" w:type="dxa"/>
          </w:tcPr>
          <w:p w14:paraId="05F3FA6A" w14:textId="77777777" w:rsidR="00B5448F" w:rsidRPr="0067384D" w:rsidRDefault="00B5448F" w:rsidP="00B5448F">
            <w:pPr>
              <w:spacing w:after="0"/>
              <w:ind w:left="720"/>
              <w:contextualSpacing/>
              <w:rPr>
                <w:sz w:val="32"/>
                <w:szCs w:val="32"/>
              </w:rPr>
            </w:pPr>
          </w:p>
        </w:tc>
        <w:tc>
          <w:tcPr>
            <w:tcW w:w="9355" w:type="dxa"/>
          </w:tcPr>
          <w:p w14:paraId="05F3FA6B" w14:textId="77777777" w:rsidR="00B5448F" w:rsidRPr="007F5584" w:rsidRDefault="00B5448F" w:rsidP="00B5448F">
            <w:pPr>
              <w:spacing w:after="0"/>
              <w:ind w:left="720"/>
              <w:contextualSpacing/>
              <w:rPr>
                <w:sz w:val="28"/>
                <w:szCs w:val="28"/>
              </w:rPr>
            </w:pPr>
            <w:r w:rsidRPr="007F5584">
              <w:rPr>
                <w:sz w:val="28"/>
                <w:szCs w:val="28"/>
              </w:rPr>
              <w:t>The Wife is about to give birth – Dragon stands before her to eat up her child – 12:4</w:t>
            </w:r>
          </w:p>
        </w:tc>
      </w:tr>
      <w:tr w:rsidR="00B5448F" w:rsidRPr="007B082A" w14:paraId="05F3FA6F" w14:textId="77777777" w:rsidTr="006F09A1">
        <w:tc>
          <w:tcPr>
            <w:tcW w:w="355" w:type="dxa"/>
          </w:tcPr>
          <w:p w14:paraId="05F3FA6D" w14:textId="77777777" w:rsidR="00B5448F" w:rsidRPr="0067384D" w:rsidRDefault="00B5448F" w:rsidP="00B5448F">
            <w:pPr>
              <w:spacing w:after="0"/>
              <w:ind w:left="720"/>
              <w:contextualSpacing/>
              <w:rPr>
                <w:sz w:val="32"/>
                <w:szCs w:val="32"/>
              </w:rPr>
            </w:pPr>
          </w:p>
        </w:tc>
        <w:tc>
          <w:tcPr>
            <w:tcW w:w="9355" w:type="dxa"/>
          </w:tcPr>
          <w:p w14:paraId="05F3FA6E" w14:textId="77777777" w:rsidR="00B5448F" w:rsidRPr="007F5584" w:rsidRDefault="00B5448F" w:rsidP="00B5448F">
            <w:pPr>
              <w:spacing w:after="0"/>
              <w:ind w:left="720"/>
              <w:contextualSpacing/>
              <w:rPr>
                <w:sz w:val="28"/>
                <w:szCs w:val="28"/>
              </w:rPr>
            </w:pPr>
            <w:r w:rsidRPr="007F5584">
              <w:rPr>
                <w:sz w:val="28"/>
                <w:szCs w:val="28"/>
              </w:rPr>
              <w:t>She brought forth a male – caught up to God and His throne – 12:5</w:t>
            </w:r>
          </w:p>
        </w:tc>
      </w:tr>
      <w:tr w:rsidR="00B5448F" w:rsidRPr="007B082A" w14:paraId="05F3FA72" w14:textId="77777777" w:rsidTr="006F09A1">
        <w:tc>
          <w:tcPr>
            <w:tcW w:w="355" w:type="dxa"/>
          </w:tcPr>
          <w:p w14:paraId="05F3FA70" w14:textId="77777777" w:rsidR="00B5448F" w:rsidRPr="0067384D" w:rsidRDefault="00B5448F" w:rsidP="00B5448F">
            <w:pPr>
              <w:spacing w:after="0"/>
              <w:ind w:left="720"/>
              <w:contextualSpacing/>
              <w:rPr>
                <w:sz w:val="32"/>
                <w:szCs w:val="32"/>
              </w:rPr>
            </w:pPr>
          </w:p>
        </w:tc>
        <w:tc>
          <w:tcPr>
            <w:tcW w:w="9355" w:type="dxa"/>
          </w:tcPr>
          <w:p w14:paraId="05F3FA71" w14:textId="77777777" w:rsidR="00B5448F" w:rsidRPr="007F5584" w:rsidRDefault="00B5448F" w:rsidP="00B5448F">
            <w:pPr>
              <w:spacing w:after="0"/>
              <w:ind w:left="720"/>
              <w:contextualSpacing/>
              <w:rPr>
                <w:sz w:val="28"/>
                <w:szCs w:val="28"/>
              </w:rPr>
            </w:pPr>
            <w:r w:rsidRPr="007F5584">
              <w:rPr>
                <w:sz w:val="28"/>
                <w:szCs w:val="28"/>
              </w:rPr>
              <w:t>The Dragon persecuted the Wife who brought forth the male – 12:13</w:t>
            </w:r>
          </w:p>
        </w:tc>
      </w:tr>
      <w:tr w:rsidR="00B5448F" w:rsidRPr="007B082A" w14:paraId="05F3FA75" w14:textId="77777777" w:rsidTr="006F09A1">
        <w:tc>
          <w:tcPr>
            <w:tcW w:w="355" w:type="dxa"/>
          </w:tcPr>
          <w:p w14:paraId="05F3FA73" w14:textId="77777777" w:rsidR="00B5448F" w:rsidRPr="0067384D" w:rsidRDefault="00B5448F" w:rsidP="00B5448F">
            <w:pPr>
              <w:spacing w:after="0"/>
              <w:ind w:left="720"/>
              <w:contextualSpacing/>
              <w:rPr>
                <w:sz w:val="32"/>
                <w:szCs w:val="32"/>
              </w:rPr>
            </w:pPr>
          </w:p>
        </w:tc>
        <w:tc>
          <w:tcPr>
            <w:tcW w:w="9355" w:type="dxa"/>
          </w:tcPr>
          <w:p w14:paraId="05F3FA74" w14:textId="77777777" w:rsidR="00B5448F" w:rsidRPr="007F5584" w:rsidRDefault="00B5448F" w:rsidP="00B5448F">
            <w:pPr>
              <w:spacing w:after="0"/>
              <w:ind w:left="720"/>
              <w:contextualSpacing/>
              <w:rPr>
                <w:sz w:val="28"/>
                <w:szCs w:val="28"/>
              </w:rPr>
            </w:pPr>
            <w:r w:rsidRPr="007F5584">
              <w:rPr>
                <w:sz w:val="28"/>
                <w:szCs w:val="28"/>
              </w:rPr>
              <w:t>The Snake sent out a river to sweep away the Wife, but the earth drank it down – 12:15</w:t>
            </w:r>
          </w:p>
        </w:tc>
      </w:tr>
      <w:tr w:rsidR="00B5448F" w:rsidRPr="007B082A" w14:paraId="05F3FA78" w14:textId="77777777" w:rsidTr="006F09A1">
        <w:tc>
          <w:tcPr>
            <w:tcW w:w="355" w:type="dxa"/>
          </w:tcPr>
          <w:p w14:paraId="05F3FA76" w14:textId="77777777" w:rsidR="00B5448F" w:rsidRPr="0067384D" w:rsidRDefault="00B5448F" w:rsidP="00B5448F">
            <w:pPr>
              <w:spacing w:after="0"/>
              <w:ind w:left="720"/>
              <w:contextualSpacing/>
              <w:rPr>
                <w:sz w:val="32"/>
                <w:szCs w:val="32"/>
              </w:rPr>
            </w:pPr>
          </w:p>
        </w:tc>
        <w:tc>
          <w:tcPr>
            <w:tcW w:w="9355" w:type="dxa"/>
          </w:tcPr>
          <w:p w14:paraId="05F3FA77" w14:textId="77777777" w:rsidR="00B5448F" w:rsidRPr="007F5584" w:rsidRDefault="00B5448F" w:rsidP="00B5448F">
            <w:pPr>
              <w:spacing w:after="0"/>
              <w:ind w:left="720"/>
              <w:contextualSpacing/>
              <w:rPr>
                <w:sz w:val="28"/>
                <w:szCs w:val="28"/>
              </w:rPr>
            </w:pPr>
            <w:r w:rsidRPr="007F5584">
              <w:rPr>
                <w:sz w:val="28"/>
                <w:szCs w:val="28"/>
              </w:rPr>
              <w:t>The Dragon battled the rest of the Wife’s seed, who keep the commandments of God and the witness of Jesus – 12:17</w:t>
            </w:r>
          </w:p>
        </w:tc>
      </w:tr>
      <w:tr w:rsidR="00B5448F" w:rsidRPr="00B32144" w14:paraId="05F3FA7A" w14:textId="77777777" w:rsidTr="006F09A1">
        <w:tc>
          <w:tcPr>
            <w:tcW w:w="9710" w:type="dxa"/>
            <w:gridSpan w:val="2"/>
            <w:shd w:val="clear" w:color="auto" w:fill="E5DFEC"/>
          </w:tcPr>
          <w:p w14:paraId="05F3FA79" w14:textId="77777777" w:rsidR="00B5448F" w:rsidRPr="0067384D" w:rsidRDefault="00B5448F" w:rsidP="00B5448F">
            <w:pPr>
              <w:spacing w:after="0"/>
              <w:ind w:left="720"/>
              <w:contextualSpacing/>
              <w:rPr>
                <w:sz w:val="12"/>
                <w:szCs w:val="12"/>
              </w:rPr>
            </w:pPr>
          </w:p>
        </w:tc>
      </w:tr>
      <w:tr w:rsidR="00B5448F" w:rsidRPr="007B082A" w14:paraId="05F3FA7D" w14:textId="77777777" w:rsidTr="006F09A1">
        <w:tc>
          <w:tcPr>
            <w:tcW w:w="355" w:type="dxa"/>
          </w:tcPr>
          <w:p w14:paraId="05F3FA7B" w14:textId="77777777" w:rsidR="00B5448F" w:rsidRPr="0067384D" w:rsidRDefault="00B5448F" w:rsidP="00B5448F">
            <w:pPr>
              <w:spacing w:after="0"/>
              <w:ind w:left="720"/>
              <w:contextualSpacing/>
              <w:rPr>
                <w:sz w:val="32"/>
                <w:szCs w:val="32"/>
              </w:rPr>
            </w:pPr>
          </w:p>
        </w:tc>
        <w:tc>
          <w:tcPr>
            <w:tcW w:w="9355" w:type="dxa"/>
          </w:tcPr>
          <w:p w14:paraId="05F3FA7C" w14:textId="77777777" w:rsidR="00B5448F" w:rsidRPr="0067384D" w:rsidRDefault="00B5448F" w:rsidP="00B5448F">
            <w:pPr>
              <w:spacing w:before="120" w:after="0"/>
              <w:contextualSpacing/>
              <w:jc w:val="center"/>
              <w:rPr>
                <w:b/>
                <w:bCs/>
                <w:sz w:val="32"/>
                <w:szCs w:val="32"/>
              </w:rPr>
            </w:pPr>
            <w:r w:rsidRPr="0067384D">
              <w:rPr>
                <w:b/>
                <w:bCs/>
                <w:sz w:val="32"/>
                <w:szCs w:val="32"/>
              </w:rPr>
              <w:t>War &amp; Death</w:t>
            </w:r>
          </w:p>
        </w:tc>
      </w:tr>
      <w:tr w:rsidR="00B5448F" w:rsidRPr="007B082A" w14:paraId="05F3FA80" w14:textId="77777777" w:rsidTr="006F09A1">
        <w:tc>
          <w:tcPr>
            <w:tcW w:w="355" w:type="dxa"/>
          </w:tcPr>
          <w:p w14:paraId="05F3FA7E" w14:textId="77777777" w:rsidR="00B5448F" w:rsidRPr="0067384D" w:rsidRDefault="00B5448F" w:rsidP="00B5448F">
            <w:pPr>
              <w:spacing w:after="0"/>
              <w:ind w:left="720"/>
              <w:contextualSpacing/>
              <w:rPr>
                <w:sz w:val="32"/>
                <w:szCs w:val="32"/>
              </w:rPr>
            </w:pPr>
          </w:p>
        </w:tc>
        <w:tc>
          <w:tcPr>
            <w:tcW w:w="9355" w:type="dxa"/>
          </w:tcPr>
          <w:p w14:paraId="05F3FA7F" w14:textId="77777777" w:rsidR="00B5448F" w:rsidRPr="002C13FA" w:rsidRDefault="00B5448F" w:rsidP="00B5448F">
            <w:pPr>
              <w:spacing w:after="0"/>
              <w:ind w:left="720"/>
              <w:contextualSpacing/>
              <w:rPr>
                <w:sz w:val="28"/>
                <w:szCs w:val="28"/>
              </w:rPr>
            </w:pPr>
            <w:r w:rsidRPr="002C13FA">
              <w:rPr>
                <w:sz w:val="28"/>
                <w:szCs w:val="28"/>
              </w:rPr>
              <w:t>Beneath the Altar, the persons of those slain for the word of God &amp; the witness they held – 6:9-10</w:t>
            </w:r>
          </w:p>
        </w:tc>
      </w:tr>
      <w:tr w:rsidR="00B5448F" w:rsidRPr="007B082A" w14:paraId="05F3FA83" w14:textId="77777777" w:rsidTr="006F09A1">
        <w:tc>
          <w:tcPr>
            <w:tcW w:w="355" w:type="dxa"/>
          </w:tcPr>
          <w:p w14:paraId="05F3FA81" w14:textId="77777777" w:rsidR="00B5448F" w:rsidRPr="0067384D" w:rsidRDefault="00B5448F" w:rsidP="00B5448F">
            <w:pPr>
              <w:spacing w:after="0"/>
              <w:ind w:left="720"/>
              <w:contextualSpacing/>
              <w:rPr>
                <w:sz w:val="32"/>
                <w:szCs w:val="32"/>
              </w:rPr>
            </w:pPr>
          </w:p>
        </w:tc>
        <w:tc>
          <w:tcPr>
            <w:tcW w:w="9355" w:type="dxa"/>
          </w:tcPr>
          <w:p w14:paraId="05F3FA82" w14:textId="77777777" w:rsidR="00B5448F" w:rsidRPr="002C13FA" w:rsidRDefault="00B5448F" w:rsidP="00B5448F">
            <w:pPr>
              <w:spacing w:after="0"/>
              <w:ind w:left="720"/>
              <w:contextualSpacing/>
              <w:rPr>
                <w:sz w:val="28"/>
                <w:szCs w:val="28"/>
              </w:rPr>
            </w:pPr>
            <w:r w:rsidRPr="002C13FA">
              <w:rPr>
                <w:sz w:val="28"/>
                <w:szCs w:val="28"/>
              </w:rPr>
              <w:t>The Beast ascending from the Abyss will battle, overcome and kill the Two Witnesses – 11:7</w:t>
            </w:r>
          </w:p>
        </w:tc>
      </w:tr>
      <w:tr w:rsidR="00B5448F" w:rsidRPr="007B082A" w14:paraId="05F3FA86" w14:textId="77777777" w:rsidTr="006F09A1">
        <w:tc>
          <w:tcPr>
            <w:tcW w:w="355" w:type="dxa"/>
          </w:tcPr>
          <w:p w14:paraId="05F3FA84" w14:textId="77777777" w:rsidR="00B5448F" w:rsidRPr="0067384D" w:rsidRDefault="00B5448F" w:rsidP="00B5448F">
            <w:pPr>
              <w:spacing w:after="0"/>
              <w:ind w:left="720"/>
              <w:contextualSpacing/>
              <w:rPr>
                <w:sz w:val="32"/>
                <w:szCs w:val="32"/>
              </w:rPr>
            </w:pPr>
          </w:p>
        </w:tc>
        <w:tc>
          <w:tcPr>
            <w:tcW w:w="9355" w:type="dxa"/>
          </w:tcPr>
          <w:p w14:paraId="05F3FA85" w14:textId="77777777" w:rsidR="00B5448F" w:rsidRPr="002C13FA" w:rsidRDefault="00B5448F" w:rsidP="00B5448F">
            <w:pPr>
              <w:spacing w:after="0"/>
              <w:ind w:left="720"/>
              <w:contextualSpacing/>
              <w:rPr>
                <w:sz w:val="28"/>
                <w:szCs w:val="28"/>
              </w:rPr>
            </w:pPr>
            <w:r w:rsidRPr="002C13FA">
              <w:rPr>
                <w:sz w:val="28"/>
                <w:szCs w:val="28"/>
              </w:rPr>
              <w:t>They overcame the Accuser… because of the word of their witness…they loved not their lives up to death – 12:11</w:t>
            </w:r>
          </w:p>
        </w:tc>
      </w:tr>
      <w:tr w:rsidR="00B5448F" w:rsidRPr="007B082A" w14:paraId="05F3FA89" w14:textId="77777777" w:rsidTr="006F09A1">
        <w:tc>
          <w:tcPr>
            <w:tcW w:w="355" w:type="dxa"/>
          </w:tcPr>
          <w:p w14:paraId="05F3FA87" w14:textId="77777777" w:rsidR="00B5448F" w:rsidRPr="0067384D" w:rsidRDefault="00B5448F" w:rsidP="00B5448F">
            <w:pPr>
              <w:spacing w:after="0"/>
              <w:ind w:left="720"/>
              <w:contextualSpacing/>
              <w:rPr>
                <w:sz w:val="32"/>
                <w:szCs w:val="32"/>
              </w:rPr>
            </w:pPr>
          </w:p>
        </w:tc>
        <w:tc>
          <w:tcPr>
            <w:tcW w:w="9355" w:type="dxa"/>
          </w:tcPr>
          <w:p w14:paraId="05F3FA88" w14:textId="77777777" w:rsidR="00B5448F" w:rsidRPr="002C13FA" w:rsidRDefault="00B5448F" w:rsidP="00B5448F">
            <w:pPr>
              <w:spacing w:after="0"/>
              <w:ind w:left="720"/>
              <w:contextualSpacing/>
              <w:rPr>
                <w:sz w:val="28"/>
                <w:szCs w:val="28"/>
              </w:rPr>
            </w:pPr>
            <w:r w:rsidRPr="002C13FA">
              <w:rPr>
                <w:sz w:val="28"/>
                <w:szCs w:val="28"/>
              </w:rPr>
              <w:t>The Beast battled the holy ones – 13:7</w:t>
            </w:r>
          </w:p>
        </w:tc>
      </w:tr>
      <w:tr w:rsidR="00B5448F" w:rsidRPr="007B082A" w14:paraId="05F3FA8C" w14:textId="77777777" w:rsidTr="006F09A1">
        <w:tc>
          <w:tcPr>
            <w:tcW w:w="355" w:type="dxa"/>
          </w:tcPr>
          <w:p w14:paraId="05F3FA8A" w14:textId="77777777" w:rsidR="00B5448F" w:rsidRPr="0067384D" w:rsidRDefault="00B5448F" w:rsidP="00B5448F">
            <w:pPr>
              <w:spacing w:after="0"/>
              <w:ind w:left="720"/>
              <w:contextualSpacing/>
              <w:rPr>
                <w:sz w:val="32"/>
                <w:szCs w:val="32"/>
              </w:rPr>
            </w:pPr>
          </w:p>
        </w:tc>
        <w:tc>
          <w:tcPr>
            <w:tcW w:w="9355" w:type="dxa"/>
          </w:tcPr>
          <w:p w14:paraId="05F3FA8B" w14:textId="77777777" w:rsidR="00B5448F" w:rsidRPr="002C13FA" w:rsidRDefault="00B5448F" w:rsidP="00B5448F">
            <w:pPr>
              <w:spacing w:after="0"/>
              <w:ind w:left="720"/>
              <w:contextualSpacing/>
              <w:rPr>
                <w:sz w:val="28"/>
                <w:szCs w:val="28"/>
              </w:rPr>
            </w:pPr>
            <w:r w:rsidRPr="002C13FA">
              <w:rPr>
                <w:sz w:val="28"/>
                <w:szCs w:val="28"/>
              </w:rPr>
              <w:t xml:space="preserve">Happy the dead who </w:t>
            </w:r>
            <w:r w:rsidRPr="002C13FA">
              <w:rPr>
                <w:i/>
                <w:iCs/>
                <w:sz w:val="28"/>
                <w:szCs w:val="28"/>
              </w:rPr>
              <w:t>are</w:t>
            </w:r>
            <w:r w:rsidRPr="002C13FA">
              <w:rPr>
                <w:sz w:val="28"/>
                <w:szCs w:val="28"/>
              </w:rPr>
              <w:t xml:space="preserve"> dying in the Lord from now on – they will be rested from their troubles, for their works follow after them – 14:13 </w:t>
            </w:r>
          </w:p>
        </w:tc>
      </w:tr>
      <w:tr w:rsidR="00B5448F" w:rsidRPr="007B082A" w14:paraId="05F3FA8F" w14:textId="77777777" w:rsidTr="006F09A1">
        <w:tc>
          <w:tcPr>
            <w:tcW w:w="355" w:type="dxa"/>
          </w:tcPr>
          <w:p w14:paraId="05F3FA8D" w14:textId="77777777" w:rsidR="00B5448F" w:rsidRPr="0067384D" w:rsidRDefault="00B5448F" w:rsidP="00B5448F">
            <w:pPr>
              <w:spacing w:after="0"/>
              <w:ind w:left="720"/>
              <w:contextualSpacing/>
              <w:rPr>
                <w:sz w:val="32"/>
                <w:szCs w:val="32"/>
              </w:rPr>
            </w:pPr>
          </w:p>
        </w:tc>
        <w:tc>
          <w:tcPr>
            <w:tcW w:w="9355" w:type="dxa"/>
          </w:tcPr>
          <w:p w14:paraId="05F3FA8E" w14:textId="77777777" w:rsidR="00B5448F" w:rsidRPr="002C13FA" w:rsidRDefault="00B5448F" w:rsidP="00B5448F">
            <w:pPr>
              <w:spacing w:after="0"/>
              <w:ind w:left="720"/>
              <w:contextualSpacing/>
              <w:rPr>
                <w:sz w:val="28"/>
                <w:szCs w:val="28"/>
              </w:rPr>
            </w:pPr>
            <w:r w:rsidRPr="002C13FA">
              <w:rPr>
                <w:sz w:val="28"/>
                <w:szCs w:val="28"/>
              </w:rPr>
              <w:t>Woman (Babylon) drunk from the blood of the holy ones and from the blood of the witnesses of Jesus – 17:6</w:t>
            </w:r>
          </w:p>
        </w:tc>
      </w:tr>
      <w:tr w:rsidR="00B5448F" w:rsidRPr="007B082A" w14:paraId="05F3FA92" w14:textId="77777777" w:rsidTr="006F09A1">
        <w:trPr>
          <w:cantSplit/>
        </w:trPr>
        <w:tc>
          <w:tcPr>
            <w:tcW w:w="355" w:type="dxa"/>
          </w:tcPr>
          <w:p w14:paraId="05F3FA90" w14:textId="77777777" w:rsidR="00B5448F" w:rsidRPr="0067384D" w:rsidRDefault="00B5448F" w:rsidP="00B5448F">
            <w:pPr>
              <w:spacing w:after="0"/>
              <w:ind w:left="720"/>
              <w:contextualSpacing/>
              <w:rPr>
                <w:sz w:val="32"/>
                <w:szCs w:val="32"/>
              </w:rPr>
            </w:pPr>
          </w:p>
        </w:tc>
        <w:tc>
          <w:tcPr>
            <w:tcW w:w="9355" w:type="dxa"/>
          </w:tcPr>
          <w:p w14:paraId="05F3FA91" w14:textId="77777777" w:rsidR="00B5448F" w:rsidRPr="002C13FA" w:rsidRDefault="00B5448F" w:rsidP="00B5448F">
            <w:pPr>
              <w:spacing w:after="0"/>
              <w:ind w:left="720"/>
              <w:contextualSpacing/>
              <w:rPr>
                <w:sz w:val="28"/>
                <w:szCs w:val="28"/>
              </w:rPr>
            </w:pPr>
            <w:r w:rsidRPr="002C13FA">
              <w:rPr>
                <w:sz w:val="28"/>
                <w:szCs w:val="28"/>
              </w:rPr>
              <w:t>In her (Babylon) was found blood of prophets and holy ones, and of all those slain upon the earth – 18:24</w:t>
            </w:r>
          </w:p>
        </w:tc>
      </w:tr>
      <w:tr w:rsidR="00B5448F" w:rsidRPr="007B082A" w14:paraId="05F3FA95" w14:textId="77777777" w:rsidTr="006F09A1">
        <w:tc>
          <w:tcPr>
            <w:tcW w:w="355" w:type="dxa"/>
          </w:tcPr>
          <w:p w14:paraId="05F3FA93" w14:textId="77777777" w:rsidR="00B5448F" w:rsidRPr="0067384D" w:rsidRDefault="00B5448F" w:rsidP="00B5448F">
            <w:pPr>
              <w:spacing w:after="0"/>
              <w:ind w:left="720"/>
              <w:contextualSpacing/>
              <w:rPr>
                <w:sz w:val="32"/>
                <w:szCs w:val="32"/>
              </w:rPr>
            </w:pPr>
          </w:p>
        </w:tc>
        <w:tc>
          <w:tcPr>
            <w:tcW w:w="9355" w:type="dxa"/>
          </w:tcPr>
          <w:p w14:paraId="05F3FA94" w14:textId="77777777" w:rsidR="00B5448F" w:rsidRPr="002C13FA" w:rsidRDefault="00B5448F" w:rsidP="00B5448F">
            <w:pPr>
              <w:spacing w:after="0"/>
              <w:ind w:left="720"/>
              <w:contextualSpacing/>
              <w:rPr>
                <w:sz w:val="28"/>
                <w:szCs w:val="28"/>
              </w:rPr>
            </w:pPr>
            <w:r w:rsidRPr="002C13FA">
              <w:rPr>
                <w:sz w:val="28"/>
                <w:szCs w:val="28"/>
              </w:rPr>
              <w:t>Rejoice over her (Babylon)…the holy ones and the apostles and the prophets, because God judged your judgment from her – 18:20</w:t>
            </w:r>
          </w:p>
        </w:tc>
      </w:tr>
      <w:tr w:rsidR="00B5448F" w:rsidRPr="007B082A" w14:paraId="05F3FA98" w14:textId="77777777" w:rsidTr="006F09A1">
        <w:tc>
          <w:tcPr>
            <w:tcW w:w="355" w:type="dxa"/>
          </w:tcPr>
          <w:p w14:paraId="05F3FA96" w14:textId="77777777" w:rsidR="00B5448F" w:rsidRPr="0067384D" w:rsidRDefault="00B5448F" w:rsidP="00B5448F">
            <w:pPr>
              <w:spacing w:after="0"/>
              <w:ind w:left="720"/>
              <w:contextualSpacing/>
              <w:rPr>
                <w:sz w:val="32"/>
                <w:szCs w:val="32"/>
              </w:rPr>
            </w:pPr>
          </w:p>
        </w:tc>
        <w:tc>
          <w:tcPr>
            <w:tcW w:w="9355" w:type="dxa"/>
          </w:tcPr>
          <w:p w14:paraId="05F3FA97" w14:textId="77777777" w:rsidR="00B5448F" w:rsidRPr="002C13FA" w:rsidRDefault="00B5448F" w:rsidP="00B5448F">
            <w:pPr>
              <w:spacing w:after="0"/>
              <w:ind w:left="720"/>
              <w:contextualSpacing/>
              <w:rPr>
                <w:sz w:val="28"/>
                <w:szCs w:val="28"/>
              </w:rPr>
            </w:pPr>
            <w:r w:rsidRPr="002C13FA">
              <w:rPr>
                <w:sz w:val="28"/>
                <w:szCs w:val="28"/>
              </w:rPr>
              <w:t xml:space="preserve">True and just </w:t>
            </w:r>
            <w:r w:rsidRPr="002C13FA">
              <w:rPr>
                <w:i/>
                <w:iCs/>
                <w:sz w:val="28"/>
                <w:szCs w:val="28"/>
              </w:rPr>
              <w:t>are</w:t>
            </w:r>
            <w:r w:rsidRPr="002C13FA">
              <w:rPr>
                <w:sz w:val="28"/>
                <w:szCs w:val="28"/>
              </w:rPr>
              <w:t xml:space="preserve"> His judgments, because He judged the Great Whore …He avenged the blood of His servants from her hand – 19:2</w:t>
            </w:r>
          </w:p>
        </w:tc>
      </w:tr>
      <w:tr w:rsidR="00B5448F" w:rsidRPr="007B082A" w14:paraId="05F3FA9B" w14:textId="77777777" w:rsidTr="006F09A1">
        <w:tc>
          <w:tcPr>
            <w:tcW w:w="355" w:type="dxa"/>
          </w:tcPr>
          <w:p w14:paraId="05F3FA99" w14:textId="77777777" w:rsidR="00B5448F" w:rsidRPr="0067384D" w:rsidRDefault="00B5448F" w:rsidP="00B5448F">
            <w:pPr>
              <w:spacing w:after="0"/>
              <w:ind w:left="720"/>
              <w:contextualSpacing/>
              <w:rPr>
                <w:color w:val="0070C0"/>
                <w:sz w:val="32"/>
                <w:szCs w:val="32"/>
              </w:rPr>
            </w:pPr>
          </w:p>
        </w:tc>
        <w:tc>
          <w:tcPr>
            <w:tcW w:w="9355" w:type="dxa"/>
          </w:tcPr>
          <w:p w14:paraId="05F3FA9A" w14:textId="77777777" w:rsidR="00B5448F" w:rsidRPr="002C13FA" w:rsidRDefault="00B5448F" w:rsidP="00B5448F">
            <w:pPr>
              <w:spacing w:after="0"/>
              <w:ind w:left="720"/>
              <w:contextualSpacing/>
              <w:rPr>
                <w:color w:val="0070C0"/>
                <w:sz w:val="28"/>
                <w:szCs w:val="28"/>
              </w:rPr>
            </w:pPr>
            <w:r w:rsidRPr="002C13FA">
              <w:rPr>
                <w:color w:val="0070C0"/>
                <w:sz w:val="28"/>
                <w:szCs w:val="28"/>
              </w:rPr>
              <w:t>I am your fellow-servant and of your brothers, those having the witness of Jesus…the witness of Jesus is the Spirit of Prophecy – 19:10</w:t>
            </w:r>
          </w:p>
        </w:tc>
      </w:tr>
      <w:tr w:rsidR="00B5448F" w:rsidRPr="007B082A" w14:paraId="05F3FA9E" w14:textId="77777777" w:rsidTr="006F09A1">
        <w:tc>
          <w:tcPr>
            <w:tcW w:w="355" w:type="dxa"/>
          </w:tcPr>
          <w:p w14:paraId="05F3FA9C" w14:textId="77777777" w:rsidR="00B5448F" w:rsidRPr="0067384D" w:rsidRDefault="00B5448F" w:rsidP="00B5448F">
            <w:pPr>
              <w:spacing w:after="0"/>
              <w:ind w:left="720"/>
              <w:contextualSpacing/>
              <w:rPr>
                <w:color w:val="0070C0"/>
                <w:sz w:val="32"/>
                <w:szCs w:val="32"/>
              </w:rPr>
            </w:pPr>
          </w:p>
        </w:tc>
        <w:tc>
          <w:tcPr>
            <w:tcW w:w="9355" w:type="dxa"/>
          </w:tcPr>
          <w:p w14:paraId="05F3FA9D" w14:textId="77777777" w:rsidR="00B5448F" w:rsidRPr="002C13FA" w:rsidRDefault="00B5448F" w:rsidP="00B5448F">
            <w:pPr>
              <w:spacing w:after="0"/>
              <w:ind w:left="720"/>
              <w:contextualSpacing/>
              <w:rPr>
                <w:color w:val="0070C0"/>
                <w:sz w:val="28"/>
                <w:szCs w:val="28"/>
              </w:rPr>
            </w:pPr>
            <w:r w:rsidRPr="002C13FA">
              <w:rPr>
                <w:color w:val="0070C0"/>
                <w:sz w:val="28"/>
                <w:szCs w:val="28"/>
              </w:rPr>
              <w:t>Called Faithful and True, and in righteousness He judges and battles – 19:11</w:t>
            </w:r>
          </w:p>
        </w:tc>
      </w:tr>
      <w:tr w:rsidR="00B5448F" w:rsidRPr="007B082A" w14:paraId="05F3FAA1" w14:textId="77777777" w:rsidTr="006F09A1">
        <w:tc>
          <w:tcPr>
            <w:tcW w:w="355" w:type="dxa"/>
          </w:tcPr>
          <w:p w14:paraId="05F3FA9F" w14:textId="77777777" w:rsidR="00B5448F" w:rsidRPr="0067384D" w:rsidRDefault="00B5448F" w:rsidP="00B5448F">
            <w:pPr>
              <w:spacing w:after="0"/>
              <w:ind w:left="720"/>
              <w:contextualSpacing/>
              <w:rPr>
                <w:sz w:val="32"/>
                <w:szCs w:val="32"/>
              </w:rPr>
            </w:pPr>
          </w:p>
        </w:tc>
        <w:tc>
          <w:tcPr>
            <w:tcW w:w="9355" w:type="dxa"/>
          </w:tcPr>
          <w:p w14:paraId="05F3FAA0" w14:textId="77777777" w:rsidR="00B5448F" w:rsidRPr="002C13FA" w:rsidRDefault="00B5448F" w:rsidP="00B5448F">
            <w:pPr>
              <w:spacing w:after="0"/>
              <w:ind w:left="720"/>
              <w:contextualSpacing/>
              <w:rPr>
                <w:sz w:val="28"/>
                <w:szCs w:val="28"/>
              </w:rPr>
            </w:pPr>
            <w:r w:rsidRPr="002C13FA">
              <w:rPr>
                <w:sz w:val="28"/>
                <w:szCs w:val="28"/>
              </w:rPr>
              <w:t>The persons of those beheaded for the witness of Jesus and for the word of God – no Beast affiliation – lived &amp; reigned with Christ 1,000 years – 20:4</w:t>
            </w:r>
          </w:p>
        </w:tc>
      </w:tr>
      <w:tr w:rsidR="00B5448F" w:rsidRPr="007B082A" w14:paraId="05F3FAA3" w14:textId="77777777" w:rsidTr="006F09A1">
        <w:trPr>
          <w:trHeight w:val="386"/>
        </w:trPr>
        <w:tc>
          <w:tcPr>
            <w:tcW w:w="9710" w:type="dxa"/>
            <w:gridSpan w:val="2"/>
            <w:shd w:val="clear" w:color="auto" w:fill="FDE9D9"/>
          </w:tcPr>
          <w:p w14:paraId="05F3FAA2" w14:textId="77777777" w:rsidR="00B5448F" w:rsidRPr="0067384D" w:rsidRDefault="00B5448F" w:rsidP="00B5448F">
            <w:pPr>
              <w:spacing w:after="0"/>
              <w:ind w:left="720"/>
              <w:contextualSpacing/>
              <w:rPr>
                <w:b/>
                <w:bCs/>
                <w:sz w:val="32"/>
                <w:szCs w:val="32"/>
              </w:rPr>
            </w:pPr>
          </w:p>
        </w:tc>
      </w:tr>
      <w:tr w:rsidR="00B5448F" w:rsidRPr="007B082A" w14:paraId="05F3FAA5" w14:textId="77777777" w:rsidTr="006F09A1">
        <w:tc>
          <w:tcPr>
            <w:tcW w:w="9710" w:type="dxa"/>
            <w:gridSpan w:val="2"/>
          </w:tcPr>
          <w:p w14:paraId="05F3FAA4" w14:textId="77777777" w:rsidR="00B5448F" w:rsidRPr="0067384D" w:rsidRDefault="00B5448F" w:rsidP="00B5448F">
            <w:pPr>
              <w:spacing w:before="120" w:after="0"/>
              <w:ind w:left="720"/>
              <w:contextualSpacing/>
              <w:rPr>
                <w:b/>
                <w:bCs/>
                <w:sz w:val="36"/>
                <w:szCs w:val="36"/>
              </w:rPr>
            </w:pPr>
            <w:r w:rsidRPr="0067384D">
              <w:rPr>
                <w:b/>
                <w:bCs/>
                <w:sz w:val="36"/>
                <w:szCs w:val="36"/>
              </w:rPr>
              <w:t>Positions of loss –</w:t>
            </w:r>
          </w:p>
        </w:tc>
      </w:tr>
      <w:tr w:rsidR="00B5448F" w:rsidRPr="007B082A" w14:paraId="05F3FAA8" w14:textId="77777777" w:rsidTr="006F09A1">
        <w:tc>
          <w:tcPr>
            <w:tcW w:w="355" w:type="dxa"/>
          </w:tcPr>
          <w:p w14:paraId="05F3FAA6" w14:textId="77777777" w:rsidR="00B5448F" w:rsidRPr="0067384D" w:rsidRDefault="00B5448F" w:rsidP="00B5448F">
            <w:pPr>
              <w:spacing w:after="0"/>
              <w:ind w:left="720"/>
              <w:contextualSpacing/>
              <w:rPr>
                <w:color w:val="632423"/>
                <w:sz w:val="32"/>
                <w:szCs w:val="32"/>
              </w:rPr>
            </w:pPr>
          </w:p>
        </w:tc>
        <w:tc>
          <w:tcPr>
            <w:tcW w:w="9355" w:type="dxa"/>
          </w:tcPr>
          <w:p w14:paraId="05F3FAA7" w14:textId="77777777" w:rsidR="00B5448F" w:rsidRPr="002C13FA" w:rsidRDefault="00B5448F" w:rsidP="00B5448F">
            <w:pPr>
              <w:spacing w:after="0"/>
              <w:ind w:left="720"/>
              <w:contextualSpacing/>
              <w:rPr>
                <w:sz w:val="28"/>
                <w:szCs w:val="28"/>
              </w:rPr>
            </w:pPr>
            <w:r w:rsidRPr="002C13FA">
              <w:rPr>
                <w:color w:val="984806"/>
                <w:sz w:val="28"/>
                <w:szCs w:val="28"/>
              </w:rPr>
              <w:t>Christ will battle unrepentant Nicolaitans – 2:15-16</w:t>
            </w:r>
          </w:p>
        </w:tc>
      </w:tr>
      <w:tr w:rsidR="00B5448F" w:rsidRPr="007B082A" w14:paraId="05F3FAAA" w14:textId="77777777" w:rsidTr="006F09A1">
        <w:trPr>
          <w:trHeight w:val="449"/>
        </w:trPr>
        <w:tc>
          <w:tcPr>
            <w:tcW w:w="9710" w:type="dxa"/>
            <w:gridSpan w:val="2"/>
            <w:shd w:val="clear" w:color="auto" w:fill="FDE9D9"/>
          </w:tcPr>
          <w:p w14:paraId="05F3FAA9" w14:textId="77777777" w:rsidR="00B5448F" w:rsidRPr="0067384D" w:rsidRDefault="00B5448F" w:rsidP="00B5448F">
            <w:pPr>
              <w:spacing w:after="0"/>
              <w:ind w:left="720"/>
              <w:contextualSpacing/>
              <w:rPr>
                <w:sz w:val="32"/>
                <w:szCs w:val="32"/>
              </w:rPr>
            </w:pPr>
          </w:p>
        </w:tc>
      </w:tr>
      <w:tr w:rsidR="00B5448F" w:rsidRPr="007B082A" w14:paraId="05F3FAAC" w14:textId="77777777" w:rsidTr="006F09A1">
        <w:tc>
          <w:tcPr>
            <w:tcW w:w="9710" w:type="dxa"/>
            <w:gridSpan w:val="2"/>
          </w:tcPr>
          <w:p w14:paraId="05F3FAAB" w14:textId="77777777" w:rsidR="00B5448F" w:rsidRPr="0067384D" w:rsidRDefault="00B5448F" w:rsidP="00B5448F">
            <w:pPr>
              <w:spacing w:before="120" w:after="0"/>
              <w:ind w:left="720"/>
              <w:contextualSpacing/>
              <w:rPr>
                <w:b/>
                <w:bCs/>
                <w:sz w:val="36"/>
                <w:szCs w:val="36"/>
              </w:rPr>
            </w:pPr>
            <w:r w:rsidRPr="0067384D">
              <w:rPr>
                <w:b/>
                <w:bCs/>
                <w:sz w:val="36"/>
                <w:szCs w:val="36"/>
              </w:rPr>
              <w:t>Specific losses –</w:t>
            </w:r>
          </w:p>
        </w:tc>
      </w:tr>
      <w:tr w:rsidR="00B5448F" w:rsidRPr="007B082A" w14:paraId="05F3FAAF" w14:textId="77777777" w:rsidTr="006F09A1">
        <w:tc>
          <w:tcPr>
            <w:tcW w:w="355" w:type="dxa"/>
          </w:tcPr>
          <w:p w14:paraId="05F3FAAD" w14:textId="77777777" w:rsidR="00B5448F" w:rsidRPr="0067384D" w:rsidRDefault="00B5448F" w:rsidP="00B5448F">
            <w:pPr>
              <w:spacing w:after="0"/>
              <w:ind w:left="720"/>
              <w:contextualSpacing/>
              <w:rPr>
                <w:sz w:val="32"/>
                <w:szCs w:val="32"/>
              </w:rPr>
            </w:pPr>
          </w:p>
        </w:tc>
        <w:tc>
          <w:tcPr>
            <w:tcW w:w="9355" w:type="dxa"/>
          </w:tcPr>
          <w:p w14:paraId="05F3FAAE" w14:textId="77777777" w:rsidR="00B5448F" w:rsidRPr="0067384D" w:rsidRDefault="00B5448F" w:rsidP="00B5448F">
            <w:pPr>
              <w:spacing w:before="120" w:after="0"/>
              <w:ind w:left="-9"/>
              <w:contextualSpacing/>
              <w:jc w:val="center"/>
              <w:rPr>
                <w:b/>
                <w:bCs/>
                <w:sz w:val="32"/>
                <w:szCs w:val="32"/>
              </w:rPr>
            </w:pPr>
            <w:r w:rsidRPr="0067384D">
              <w:rPr>
                <w:b/>
                <w:bCs/>
                <w:sz w:val="32"/>
                <w:szCs w:val="32"/>
              </w:rPr>
              <w:t>Penalties for Altering Prophecy</w:t>
            </w:r>
          </w:p>
        </w:tc>
      </w:tr>
      <w:tr w:rsidR="00B5448F" w:rsidRPr="007B082A" w14:paraId="05F3FAB2" w14:textId="77777777" w:rsidTr="006F09A1">
        <w:tc>
          <w:tcPr>
            <w:tcW w:w="355" w:type="dxa"/>
          </w:tcPr>
          <w:p w14:paraId="05F3FAB0" w14:textId="77777777" w:rsidR="00B5448F" w:rsidRPr="0067384D" w:rsidRDefault="00B5448F" w:rsidP="00B5448F">
            <w:pPr>
              <w:spacing w:after="0"/>
              <w:ind w:left="720"/>
              <w:contextualSpacing/>
              <w:rPr>
                <w:sz w:val="32"/>
                <w:szCs w:val="32"/>
              </w:rPr>
            </w:pPr>
          </w:p>
        </w:tc>
        <w:tc>
          <w:tcPr>
            <w:tcW w:w="9355" w:type="dxa"/>
          </w:tcPr>
          <w:p w14:paraId="05F3FAB1" w14:textId="77777777" w:rsidR="00B5448F" w:rsidRPr="002C13FA" w:rsidRDefault="00B5448F" w:rsidP="00B5448F">
            <w:pPr>
              <w:spacing w:after="0"/>
              <w:ind w:left="720"/>
              <w:contextualSpacing/>
              <w:rPr>
                <w:sz w:val="28"/>
                <w:szCs w:val="28"/>
              </w:rPr>
            </w:pPr>
            <w:r w:rsidRPr="002C13FA">
              <w:rPr>
                <w:sz w:val="28"/>
                <w:szCs w:val="28"/>
              </w:rPr>
              <w:t xml:space="preserve">Anyone removing words from this prophecy, God will remove his part from the Tree of Life – 20:19 </w:t>
            </w:r>
          </w:p>
        </w:tc>
      </w:tr>
      <w:tr w:rsidR="00B5448F" w:rsidRPr="007B082A" w14:paraId="05F3FAB5" w14:textId="77777777" w:rsidTr="006F09A1">
        <w:tc>
          <w:tcPr>
            <w:tcW w:w="355" w:type="dxa"/>
          </w:tcPr>
          <w:p w14:paraId="05F3FAB3" w14:textId="77777777" w:rsidR="00B5448F" w:rsidRPr="0067384D" w:rsidRDefault="00B5448F" w:rsidP="00B5448F">
            <w:pPr>
              <w:spacing w:after="0"/>
              <w:ind w:left="720"/>
              <w:contextualSpacing/>
              <w:rPr>
                <w:sz w:val="32"/>
                <w:szCs w:val="32"/>
              </w:rPr>
            </w:pPr>
          </w:p>
        </w:tc>
        <w:tc>
          <w:tcPr>
            <w:tcW w:w="9355" w:type="dxa"/>
          </w:tcPr>
          <w:p w14:paraId="05F3FAB4" w14:textId="77777777" w:rsidR="00B5448F" w:rsidRPr="002C13FA" w:rsidRDefault="00B5448F" w:rsidP="00B5448F">
            <w:pPr>
              <w:spacing w:after="0"/>
              <w:ind w:left="720"/>
              <w:contextualSpacing/>
              <w:rPr>
                <w:sz w:val="28"/>
                <w:szCs w:val="28"/>
              </w:rPr>
            </w:pPr>
            <w:r w:rsidRPr="002C13FA">
              <w:rPr>
                <w:sz w:val="28"/>
                <w:szCs w:val="28"/>
              </w:rPr>
              <w:t xml:space="preserve">I witness to everyone who </w:t>
            </w:r>
            <w:r w:rsidRPr="002C13FA">
              <w:rPr>
                <w:i/>
                <w:iCs/>
                <w:sz w:val="28"/>
                <w:szCs w:val="28"/>
              </w:rPr>
              <w:t>is</w:t>
            </w:r>
            <w:r w:rsidRPr="002C13FA">
              <w:rPr>
                <w:sz w:val="28"/>
                <w:szCs w:val="28"/>
              </w:rPr>
              <w:t xml:space="preserve"> hearing the words of the prophecy of this book, if anyone may add to them, God will add to him the plagues which </w:t>
            </w:r>
            <w:r w:rsidRPr="002C13FA">
              <w:rPr>
                <w:i/>
                <w:iCs/>
                <w:sz w:val="28"/>
                <w:szCs w:val="28"/>
              </w:rPr>
              <w:t>are</w:t>
            </w:r>
            <w:r w:rsidRPr="002C13FA">
              <w:rPr>
                <w:sz w:val="28"/>
                <w:szCs w:val="28"/>
              </w:rPr>
              <w:t xml:space="preserve"> written in this book – 22:18</w:t>
            </w:r>
          </w:p>
        </w:tc>
      </w:tr>
      <w:tr w:rsidR="00B5448F" w:rsidRPr="007B082A" w14:paraId="05F3FAB8" w14:textId="77777777" w:rsidTr="006F09A1">
        <w:tc>
          <w:tcPr>
            <w:tcW w:w="355" w:type="dxa"/>
          </w:tcPr>
          <w:p w14:paraId="05F3FAB6" w14:textId="77777777" w:rsidR="00B5448F" w:rsidRPr="0067384D" w:rsidRDefault="00B5448F" w:rsidP="00B5448F">
            <w:pPr>
              <w:spacing w:after="0"/>
              <w:ind w:left="720"/>
              <w:contextualSpacing/>
              <w:rPr>
                <w:sz w:val="32"/>
                <w:szCs w:val="32"/>
              </w:rPr>
            </w:pPr>
          </w:p>
        </w:tc>
        <w:tc>
          <w:tcPr>
            <w:tcW w:w="9355" w:type="dxa"/>
          </w:tcPr>
          <w:p w14:paraId="05F3FAB7" w14:textId="77777777" w:rsidR="00B5448F" w:rsidRPr="002C13FA" w:rsidRDefault="00B5448F" w:rsidP="00B5448F">
            <w:pPr>
              <w:spacing w:after="0"/>
              <w:ind w:left="720"/>
              <w:contextualSpacing/>
              <w:rPr>
                <w:sz w:val="28"/>
                <w:szCs w:val="28"/>
              </w:rPr>
            </w:pPr>
            <w:r w:rsidRPr="002C13FA">
              <w:rPr>
                <w:sz w:val="28"/>
                <w:szCs w:val="28"/>
              </w:rPr>
              <w:t>If anyone may remove from the words of the book of this prophecy, God will remove his part from the Tree of Life, from the Holy City, which are written in this book – 22:19</w:t>
            </w:r>
          </w:p>
        </w:tc>
      </w:tr>
      <w:tr w:rsidR="00B5448F" w:rsidRPr="00A87A76" w14:paraId="05F3FABA" w14:textId="77777777" w:rsidTr="006F09A1">
        <w:tc>
          <w:tcPr>
            <w:tcW w:w="9710" w:type="dxa"/>
            <w:gridSpan w:val="2"/>
            <w:shd w:val="clear" w:color="auto" w:fill="E5DFEC"/>
          </w:tcPr>
          <w:p w14:paraId="05F3FAB9" w14:textId="77777777" w:rsidR="00B5448F" w:rsidRPr="0067384D" w:rsidRDefault="00B5448F" w:rsidP="00B5448F">
            <w:pPr>
              <w:spacing w:after="0"/>
              <w:ind w:left="720"/>
              <w:contextualSpacing/>
              <w:rPr>
                <w:sz w:val="12"/>
                <w:szCs w:val="12"/>
              </w:rPr>
            </w:pPr>
          </w:p>
        </w:tc>
      </w:tr>
      <w:tr w:rsidR="00B5448F" w:rsidRPr="007B082A" w14:paraId="05F3FABD" w14:textId="77777777" w:rsidTr="006F09A1">
        <w:tc>
          <w:tcPr>
            <w:tcW w:w="355" w:type="dxa"/>
          </w:tcPr>
          <w:p w14:paraId="05F3FABB" w14:textId="77777777" w:rsidR="00B5448F" w:rsidRPr="0067384D" w:rsidRDefault="00B5448F" w:rsidP="00B5448F">
            <w:pPr>
              <w:spacing w:after="0"/>
              <w:ind w:left="720"/>
              <w:contextualSpacing/>
              <w:rPr>
                <w:sz w:val="32"/>
                <w:szCs w:val="32"/>
              </w:rPr>
            </w:pPr>
          </w:p>
        </w:tc>
        <w:tc>
          <w:tcPr>
            <w:tcW w:w="9355" w:type="dxa"/>
          </w:tcPr>
          <w:p w14:paraId="05F3FABC" w14:textId="77777777" w:rsidR="00B5448F" w:rsidRPr="0067384D" w:rsidRDefault="00B5448F" w:rsidP="00B5448F">
            <w:pPr>
              <w:spacing w:before="120" w:after="0"/>
              <w:contextualSpacing/>
              <w:jc w:val="center"/>
              <w:rPr>
                <w:b/>
                <w:bCs/>
                <w:sz w:val="32"/>
                <w:szCs w:val="32"/>
              </w:rPr>
            </w:pPr>
            <w:r w:rsidRPr="0067384D">
              <w:rPr>
                <w:b/>
                <w:bCs/>
                <w:sz w:val="32"/>
                <w:szCs w:val="32"/>
              </w:rPr>
              <w:t>The Second Death/ Lake of Fire vs. the Book of Life</w:t>
            </w:r>
          </w:p>
        </w:tc>
      </w:tr>
      <w:tr w:rsidR="00B5448F" w:rsidRPr="007B082A" w14:paraId="05F3FAC0" w14:textId="77777777" w:rsidTr="006F09A1">
        <w:tc>
          <w:tcPr>
            <w:tcW w:w="355" w:type="dxa"/>
          </w:tcPr>
          <w:p w14:paraId="05F3FABE" w14:textId="77777777" w:rsidR="00B5448F" w:rsidRPr="0067384D" w:rsidRDefault="00B5448F" w:rsidP="00B5448F">
            <w:pPr>
              <w:spacing w:after="0"/>
              <w:ind w:left="720"/>
              <w:contextualSpacing/>
              <w:rPr>
                <w:sz w:val="32"/>
                <w:szCs w:val="32"/>
              </w:rPr>
            </w:pPr>
          </w:p>
        </w:tc>
        <w:tc>
          <w:tcPr>
            <w:tcW w:w="9355" w:type="dxa"/>
          </w:tcPr>
          <w:p w14:paraId="05F3FABF" w14:textId="77777777" w:rsidR="00B5448F" w:rsidRPr="002C13FA" w:rsidRDefault="00B5448F" w:rsidP="00B5448F">
            <w:pPr>
              <w:spacing w:after="0"/>
              <w:ind w:left="720"/>
              <w:contextualSpacing/>
              <w:rPr>
                <w:sz w:val="28"/>
                <w:szCs w:val="28"/>
              </w:rPr>
            </w:pPr>
            <w:r w:rsidRPr="002C13FA">
              <w:rPr>
                <w:sz w:val="28"/>
                <w:szCs w:val="28"/>
              </w:rPr>
              <w:t>All those dwelling upon the earth will worship him (Beast), whose name not written in the Book of Life of the Lamb from world’s overthrow – 13:8</w:t>
            </w:r>
          </w:p>
        </w:tc>
      </w:tr>
      <w:tr w:rsidR="00B5448F" w:rsidRPr="007B082A" w14:paraId="05F3FAC3" w14:textId="77777777" w:rsidTr="006F09A1">
        <w:tc>
          <w:tcPr>
            <w:tcW w:w="355" w:type="dxa"/>
          </w:tcPr>
          <w:p w14:paraId="05F3FAC1" w14:textId="77777777" w:rsidR="00B5448F" w:rsidRPr="0067384D" w:rsidRDefault="00B5448F" w:rsidP="00B5448F">
            <w:pPr>
              <w:spacing w:after="0"/>
              <w:ind w:left="720"/>
              <w:contextualSpacing/>
              <w:rPr>
                <w:sz w:val="32"/>
                <w:szCs w:val="32"/>
              </w:rPr>
            </w:pPr>
          </w:p>
        </w:tc>
        <w:tc>
          <w:tcPr>
            <w:tcW w:w="9355" w:type="dxa"/>
          </w:tcPr>
          <w:p w14:paraId="05F3FAC2" w14:textId="77777777" w:rsidR="00B5448F" w:rsidRPr="002C13FA" w:rsidRDefault="00B5448F" w:rsidP="00B5448F">
            <w:pPr>
              <w:spacing w:after="0"/>
              <w:ind w:left="720"/>
              <w:contextualSpacing/>
              <w:rPr>
                <w:sz w:val="28"/>
                <w:szCs w:val="28"/>
              </w:rPr>
            </w:pPr>
            <w:r w:rsidRPr="002C13FA">
              <w:rPr>
                <w:sz w:val="28"/>
                <w:szCs w:val="28"/>
              </w:rPr>
              <w:t>Those dwelling upon the earth will marvel at the Beast – whose name not written upon the Book of Life from world’s overthrow – 17:8</w:t>
            </w:r>
          </w:p>
        </w:tc>
      </w:tr>
      <w:tr w:rsidR="00B5448F" w:rsidRPr="007B082A" w14:paraId="05F3FAC6" w14:textId="77777777" w:rsidTr="006F09A1">
        <w:tc>
          <w:tcPr>
            <w:tcW w:w="355" w:type="dxa"/>
          </w:tcPr>
          <w:p w14:paraId="05F3FAC4" w14:textId="77777777" w:rsidR="00B5448F" w:rsidRPr="0067384D" w:rsidRDefault="00B5448F" w:rsidP="00B5448F">
            <w:pPr>
              <w:spacing w:after="0"/>
              <w:ind w:left="720"/>
              <w:contextualSpacing/>
              <w:rPr>
                <w:sz w:val="32"/>
                <w:szCs w:val="32"/>
              </w:rPr>
            </w:pPr>
          </w:p>
        </w:tc>
        <w:tc>
          <w:tcPr>
            <w:tcW w:w="9355" w:type="dxa"/>
          </w:tcPr>
          <w:p w14:paraId="05F3FAC5" w14:textId="77777777" w:rsidR="00B5448F" w:rsidRPr="002C13FA" w:rsidRDefault="00B5448F" w:rsidP="00B5448F">
            <w:pPr>
              <w:spacing w:after="0"/>
              <w:ind w:left="720"/>
              <w:contextualSpacing/>
              <w:rPr>
                <w:sz w:val="28"/>
                <w:szCs w:val="28"/>
              </w:rPr>
            </w:pPr>
            <w:r w:rsidRPr="002C13FA">
              <w:rPr>
                <w:sz w:val="28"/>
                <w:szCs w:val="28"/>
              </w:rPr>
              <w:t xml:space="preserve">Death and Hades thrown into the Lake of Fire. This is the Second Death, the Lake of Fire. – 20:14 </w:t>
            </w:r>
          </w:p>
        </w:tc>
      </w:tr>
      <w:tr w:rsidR="00B5448F" w:rsidRPr="007B082A" w14:paraId="05F3FAC9" w14:textId="77777777" w:rsidTr="006F09A1">
        <w:tc>
          <w:tcPr>
            <w:tcW w:w="355" w:type="dxa"/>
          </w:tcPr>
          <w:p w14:paraId="05F3FAC7" w14:textId="77777777" w:rsidR="00B5448F" w:rsidRPr="0067384D" w:rsidRDefault="00B5448F" w:rsidP="00B5448F">
            <w:pPr>
              <w:spacing w:after="0"/>
              <w:ind w:left="720"/>
              <w:contextualSpacing/>
              <w:rPr>
                <w:sz w:val="32"/>
                <w:szCs w:val="32"/>
              </w:rPr>
            </w:pPr>
          </w:p>
        </w:tc>
        <w:tc>
          <w:tcPr>
            <w:tcW w:w="9355" w:type="dxa"/>
          </w:tcPr>
          <w:p w14:paraId="05F3FAC8" w14:textId="77777777" w:rsidR="00B5448F" w:rsidRPr="002C13FA" w:rsidRDefault="00B5448F" w:rsidP="00B5448F">
            <w:pPr>
              <w:spacing w:after="0"/>
              <w:ind w:left="720"/>
              <w:contextualSpacing/>
              <w:rPr>
                <w:sz w:val="28"/>
                <w:szCs w:val="28"/>
              </w:rPr>
            </w:pPr>
            <w:r w:rsidRPr="002C13FA">
              <w:rPr>
                <w:sz w:val="28"/>
                <w:szCs w:val="28"/>
              </w:rPr>
              <w:t>Anyone not found written in the Book of Life was thrown into the Lake of Fire – 20:15</w:t>
            </w:r>
          </w:p>
        </w:tc>
      </w:tr>
      <w:tr w:rsidR="00B5448F" w:rsidRPr="007B082A" w14:paraId="05F3FACC" w14:textId="77777777" w:rsidTr="006F09A1">
        <w:tc>
          <w:tcPr>
            <w:tcW w:w="355" w:type="dxa"/>
          </w:tcPr>
          <w:p w14:paraId="05F3FACA" w14:textId="77777777" w:rsidR="00B5448F" w:rsidRPr="0067384D" w:rsidRDefault="00B5448F" w:rsidP="00B5448F">
            <w:pPr>
              <w:spacing w:after="0"/>
              <w:ind w:left="720"/>
              <w:contextualSpacing/>
              <w:rPr>
                <w:sz w:val="32"/>
                <w:szCs w:val="32"/>
              </w:rPr>
            </w:pPr>
          </w:p>
        </w:tc>
        <w:tc>
          <w:tcPr>
            <w:tcW w:w="9355" w:type="dxa"/>
          </w:tcPr>
          <w:p w14:paraId="05F3FACB" w14:textId="77777777" w:rsidR="00B5448F" w:rsidRPr="002C13FA" w:rsidRDefault="00B5448F" w:rsidP="00B5448F">
            <w:pPr>
              <w:spacing w:after="0"/>
              <w:ind w:left="720"/>
              <w:contextualSpacing/>
              <w:rPr>
                <w:sz w:val="28"/>
                <w:szCs w:val="28"/>
              </w:rPr>
            </w:pPr>
            <w:r w:rsidRPr="002C13FA">
              <w:rPr>
                <w:sz w:val="28"/>
                <w:szCs w:val="28"/>
              </w:rPr>
              <w:t>Cowardly, unfaithful, abominable, murderers, sexually immoral, sorcerers, idolaters, all the liars – their part in the lake, burning with fire and sulphur, which is the Second Death – 21:8</w:t>
            </w:r>
          </w:p>
        </w:tc>
      </w:tr>
      <w:tr w:rsidR="00B5448F" w:rsidRPr="007B082A" w14:paraId="05F3FACF" w14:textId="77777777" w:rsidTr="006F09A1">
        <w:trPr>
          <w:cantSplit/>
        </w:trPr>
        <w:tc>
          <w:tcPr>
            <w:tcW w:w="355" w:type="dxa"/>
          </w:tcPr>
          <w:p w14:paraId="05F3FACD" w14:textId="77777777" w:rsidR="00B5448F" w:rsidRPr="0067384D" w:rsidRDefault="00B5448F" w:rsidP="00B5448F">
            <w:pPr>
              <w:spacing w:after="0"/>
              <w:ind w:left="720"/>
              <w:contextualSpacing/>
              <w:rPr>
                <w:sz w:val="32"/>
                <w:szCs w:val="32"/>
              </w:rPr>
            </w:pPr>
          </w:p>
        </w:tc>
        <w:tc>
          <w:tcPr>
            <w:tcW w:w="9355" w:type="dxa"/>
          </w:tcPr>
          <w:p w14:paraId="05F3FACE" w14:textId="77777777" w:rsidR="00B5448F" w:rsidRPr="002C13FA" w:rsidRDefault="00B5448F" w:rsidP="00B5448F">
            <w:pPr>
              <w:spacing w:after="0"/>
              <w:ind w:left="720"/>
              <w:contextualSpacing/>
              <w:rPr>
                <w:sz w:val="28"/>
                <w:szCs w:val="28"/>
              </w:rPr>
            </w:pPr>
            <w:r w:rsidRPr="002C13FA">
              <w:rPr>
                <w:sz w:val="28"/>
                <w:szCs w:val="28"/>
              </w:rPr>
              <w:t>There may in no wise enter into her anything profane, and the one doing abomination and falsehood – except those written in the Book of Life of the Lamb – 21:27</w:t>
            </w:r>
          </w:p>
        </w:tc>
      </w:tr>
      <w:tr w:rsidR="00B5448F" w:rsidRPr="00A87A76" w14:paraId="05F3FAD1" w14:textId="77777777" w:rsidTr="006F09A1">
        <w:trPr>
          <w:trHeight w:val="188"/>
        </w:trPr>
        <w:tc>
          <w:tcPr>
            <w:tcW w:w="9710" w:type="dxa"/>
            <w:gridSpan w:val="2"/>
            <w:shd w:val="clear" w:color="auto" w:fill="E5DFEC"/>
          </w:tcPr>
          <w:p w14:paraId="05F3FAD0" w14:textId="77777777" w:rsidR="00B5448F" w:rsidRPr="0067384D" w:rsidRDefault="00B5448F" w:rsidP="00B5448F">
            <w:pPr>
              <w:spacing w:after="0"/>
              <w:ind w:left="720"/>
              <w:contextualSpacing/>
              <w:rPr>
                <w:sz w:val="12"/>
                <w:szCs w:val="12"/>
              </w:rPr>
            </w:pPr>
          </w:p>
        </w:tc>
      </w:tr>
      <w:tr w:rsidR="00B5448F" w:rsidRPr="007B082A" w14:paraId="05F3FAD4" w14:textId="77777777" w:rsidTr="006F09A1">
        <w:tc>
          <w:tcPr>
            <w:tcW w:w="355" w:type="dxa"/>
          </w:tcPr>
          <w:p w14:paraId="05F3FAD2" w14:textId="77777777" w:rsidR="00B5448F" w:rsidRPr="0067384D" w:rsidRDefault="00B5448F" w:rsidP="00B5448F">
            <w:pPr>
              <w:spacing w:after="0"/>
              <w:ind w:left="720"/>
              <w:contextualSpacing/>
              <w:rPr>
                <w:sz w:val="32"/>
                <w:szCs w:val="32"/>
              </w:rPr>
            </w:pPr>
          </w:p>
        </w:tc>
        <w:tc>
          <w:tcPr>
            <w:tcW w:w="9355" w:type="dxa"/>
          </w:tcPr>
          <w:p w14:paraId="05F3FAD3" w14:textId="77777777" w:rsidR="00B5448F" w:rsidRPr="0067384D" w:rsidRDefault="00B5448F" w:rsidP="00B5448F">
            <w:pPr>
              <w:spacing w:before="120" w:after="0"/>
              <w:ind w:left="720"/>
              <w:contextualSpacing/>
              <w:jc w:val="center"/>
              <w:rPr>
                <w:b/>
                <w:bCs/>
                <w:sz w:val="32"/>
                <w:szCs w:val="32"/>
              </w:rPr>
            </w:pPr>
            <w:r w:rsidRPr="0067384D">
              <w:rPr>
                <w:b/>
                <w:bCs/>
                <w:sz w:val="32"/>
                <w:szCs w:val="32"/>
              </w:rPr>
              <w:t>Exclusion from the City</w:t>
            </w:r>
          </w:p>
        </w:tc>
      </w:tr>
      <w:tr w:rsidR="00B5448F" w:rsidRPr="007B082A" w14:paraId="05F3FAD7" w14:textId="77777777" w:rsidTr="002C13FA">
        <w:trPr>
          <w:trHeight w:val="1106"/>
        </w:trPr>
        <w:tc>
          <w:tcPr>
            <w:tcW w:w="355" w:type="dxa"/>
          </w:tcPr>
          <w:p w14:paraId="05F3FAD5" w14:textId="77777777" w:rsidR="00B5448F" w:rsidRPr="0067384D" w:rsidRDefault="00B5448F" w:rsidP="00B5448F">
            <w:pPr>
              <w:spacing w:after="0"/>
              <w:ind w:left="720"/>
              <w:contextualSpacing/>
              <w:rPr>
                <w:sz w:val="32"/>
                <w:szCs w:val="32"/>
              </w:rPr>
            </w:pPr>
          </w:p>
        </w:tc>
        <w:tc>
          <w:tcPr>
            <w:tcW w:w="9355" w:type="dxa"/>
          </w:tcPr>
          <w:p w14:paraId="05F3FAD6" w14:textId="77777777" w:rsidR="00B5448F" w:rsidRPr="002C13FA" w:rsidRDefault="00B5448F" w:rsidP="00B5448F">
            <w:pPr>
              <w:spacing w:after="0"/>
              <w:ind w:left="720"/>
              <w:contextualSpacing/>
              <w:rPr>
                <w:sz w:val="28"/>
                <w:szCs w:val="28"/>
              </w:rPr>
            </w:pPr>
            <w:r w:rsidRPr="002C13FA">
              <w:rPr>
                <w:sz w:val="28"/>
                <w:szCs w:val="28"/>
              </w:rPr>
              <w:t>Outside (the City) are the dogs and the sorcerers and the sexually immoral and the murderers and the idolaters and those loving and doing falsehood – 22:15</w:t>
            </w:r>
          </w:p>
        </w:tc>
      </w:tr>
      <w:tr w:rsidR="00B5448F" w:rsidRPr="007B082A" w14:paraId="05F3FAD9" w14:textId="77777777" w:rsidTr="006F09A1">
        <w:trPr>
          <w:trHeight w:val="260"/>
        </w:trPr>
        <w:tc>
          <w:tcPr>
            <w:tcW w:w="9710" w:type="dxa"/>
            <w:gridSpan w:val="2"/>
            <w:shd w:val="clear" w:color="auto" w:fill="FDE9D9"/>
          </w:tcPr>
          <w:p w14:paraId="05F3FAD8" w14:textId="77777777" w:rsidR="00B5448F" w:rsidRPr="0067384D" w:rsidRDefault="00B5448F" w:rsidP="00B5448F">
            <w:pPr>
              <w:spacing w:after="0"/>
              <w:ind w:left="720"/>
              <w:contextualSpacing/>
              <w:rPr>
                <w:sz w:val="32"/>
                <w:szCs w:val="32"/>
              </w:rPr>
            </w:pPr>
          </w:p>
        </w:tc>
      </w:tr>
      <w:tr w:rsidR="00B5448F" w:rsidRPr="007B082A" w14:paraId="05F3FADB" w14:textId="77777777" w:rsidTr="006F09A1">
        <w:tc>
          <w:tcPr>
            <w:tcW w:w="9710" w:type="dxa"/>
            <w:gridSpan w:val="2"/>
          </w:tcPr>
          <w:p w14:paraId="05F3FADA" w14:textId="77777777" w:rsidR="00B5448F" w:rsidRPr="0067384D" w:rsidRDefault="00B5448F" w:rsidP="00B5448F">
            <w:pPr>
              <w:spacing w:before="120" w:after="0"/>
              <w:ind w:left="720"/>
              <w:contextualSpacing/>
              <w:rPr>
                <w:b/>
                <w:bCs/>
                <w:sz w:val="36"/>
                <w:szCs w:val="36"/>
              </w:rPr>
            </w:pPr>
            <w:r w:rsidRPr="0067384D">
              <w:rPr>
                <w:b/>
                <w:bCs/>
                <w:sz w:val="36"/>
                <w:szCs w:val="36"/>
              </w:rPr>
              <w:t>Positions of reward for the nations –</w:t>
            </w:r>
          </w:p>
        </w:tc>
      </w:tr>
      <w:tr w:rsidR="00B5448F" w:rsidRPr="007B082A" w14:paraId="05F3FADE" w14:textId="77777777" w:rsidTr="006F09A1">
        <w:tc>
          <w:tcPr>
            <w:tcW w:w="355" w:type="dxa"/>
          </w:tcPr>
          <w:p w14:paraId="05F3FADC" w14:textId="77777777" w:rsidR="00B5448F" w:rsidRPr="0067384D" w:rsidRDefault="00B5448F" w:rsidP="00B5448F">
            <w:pPr>
              <w:spacing w:after="0"/>
              <w:ind w:left="720"/>
              <w:contextualSpacing/>
              <w:rPr>
                <w:sz w:val="32"/>
                <w:szCs w:val="32"/>
              </w:rPr>
            </w:pPr>
          </w:p>
        </w:tc>
        <w:tc>
          <w:tcPr>
            <w:tcW w:w="9355" w:type="dxa"/>
          </w:tcPr>
          <w:p w14:paraId="05F3FADD" w14:textId="77777777" w:rsidR="00B5448F" w:rsidRPr="002C13FA" w:rsidRDefault="00B5448F" w:rsidP="00B5448F">
            <w:pPr>
              <w:spacing w:after="0"/>
              <w:ind w:left="720"/>
              <w:contextualSpacing/>
              <w:rPr>
                <w:sz w:val="28"/>
                <w:szCs w:val="28"/>
              </w:rPr>
            </w:pPr>
            <w:r w:rsidRPr="002C13FA">
              <w:rPr>
                <w:sz w:val="28"/>
                <w:szCs w:val="28"/>
              </w:rPr>
              <w:t>All the nations…will worship before you, because Your just acts were revealed – 15:4</w:t>
            </w:r>
          </w:p>
        </w:tc>
      </w:tr>
      <w:tr w:rsidR="00B5448F" w:rsidRPr="007B082A" w14:paraId="05F3FAE0" w14:textId="77777777" w:rsidTr="006F09A1">
        <w:tc>
          <w:tcPr>
            <w:tcW w:w="9710" w:type="dxa"/>
            <w:gridSpan w:val="2"/>
            <w:shd w:val="clear" w:color="auto" w:fill="E5DFEC"/>
          </w:tcPr>
          <w:p w14:paraId="05F3FADF" w14:textId="77777777" w:rsidR="00B5448F" w:rsidRPr="0067384D" w:rsidRDefault="00B5448F" w:rsidP="00B5448F">
            <w:pPr>
              <w:spacing w:after="0"/>
              <w:ind w:left="720"/>
              <w:contextualSpacing/>
              <w:rPr>
                <w:sz w:val="12"/>
                <w:szCs w:val="12"/>
              </w:rPr>
            </w:pPr>
          </w:p>
        </w:tc>
      </w:tr>
      <w:tr w:rsidR="00B5448F" w:rsidRPr="007B082A" w14:paraId="05F3FAE3" w14:textId="77777777" w:rsidTr="006F09A1">
        <w:trPr>
          <w:cantSplit/>
        </w:trPr>
        <w:tc>
          <w:tcPr>
            <w:tcW w:w="355" w:type="dxa"/>
          </w:tcPr>
          <w:p w14:paraId="05F3FAE1" w14:textId="77777777" w:rsidR="00B5448F" w:rsidRPr="0067384D" w:rsidRDefault="00B5448F" w:rsidP="00B5448F">
            <w:pPr>
              <w:spacing w:after="0"/>
              <w:ind w:left="720"/>
              <w:contextualSpacing/>
              <w:rPr>
                <w:sz w:val="32"/>
                <w:szCs w:val="32"/>
              </w:rPr>
            </w:pPr>
          </w:p>
        </w:tc>
        <w:tc>
          <w:tcPr>
            <w:tcW w:w="9355" w:type="dxa"/>
          </w:tcPr>
          <w:p w14:paraId="05F3FAE2" w14:textId="77777777" w:rsidR="00B5448F" w:rsidRPr="002C13FA" w:rsidRDefault="00B5448F" w:rsidP="00B5448F">
            <w:pPr>
              <w:spacing w:after="0"/>
              <w:ind w:left="720"/>
              <w:contextualSpacing/>
              <w:rPr>
                <w:sz w:val="28"/>
                <w:szCs w:val="28"/>
              </w:rPr>
            </w:pPr>
            <w:r w:rsidRPr="002C13FA">
              <w:rPr>
                <w:sz w:val="28"/>
                <w:szCs w:val="28"/>
              </w:rPr>
              <w:t>The kings of the earth bring their abundance into her (the City) – 21:24</w:t>
            </w:r>
          </w:p>
        </w:tc>
      </w:tr>
      <w:tr w:rsidR="00B5448F" w:rsidRPr="007B082A" w14:paraId="05F3FAE6" w14:textId="77777777" w:rsidTr="006F09A1">
        <w:tc>
          <w:tcPr>
            <w:tcW w:w="355" w:type="dxa"/>
          </w:tcPr>
          <w:p w14:paraId="05F3FAE4" w14:textId="77777777" w:rsidR="00B5448F" w:rsidRPr="0067384D" w:rsidRDefault="00B5448F" w:rsidP="00B5448F">
            <w:pPr>
              <w:spacing w:after="0"/>
              <w:ind w:left="720"/>
              <w:contextualSpacing/>
              <w:rPr>
                <w:sz w:val="32"/>
                <w:szCs w:val="32"/>
              </w:rPr>
            </w:pPr>
          </w:p>
        </w:tc>
        <w:tc>
          <w:tcPr>
            <w:tcW w:w="9355" w:type="dxa"/>
          </w:tcPr>
          <w:p w14:paraId="05F3FAE5" w14:textId="77777777" w:rsidR="00B5448F" w:rsidRPr="002C13FA" w:rsidRDefault="00B5448F" w:rsidP="00B5448F">
            <w:pPr>
              <w:spacing w:after="0"/>
              <w:ind w:left="720"/>
              <w:contextualSpacing/>
              <w:rPr>
                <w:sz w:val="28"/>
                <w:szCs w:val="28"/>
              </w:rPr>
            </w:pPr>
            <w:r w:rsidRPr="002C13FA">
              <w:rPr>
                <w:sz w:val="28"/>
                <w:szCs w:val="28"/>
              </w:rPr>
              <w:t>They will bring the abundance and the value of the nations into her (the City) – 21:26</w:t>
            </w:r>
          </w:p>
        </w:tc>
      </w:tr>
      <w:tr w:rsidR="00B5448F" w:rsidRPr="007B082A" w14:paraId="05F3FAE8" w14:textId="77777777" w:rsidTr="006F09A1">
        <w:tc>
          <w:tcPr>
            <w:tcW w:w="9710" w:type="dxa"/>
            <w:gridSpan w:val="2"/>
            <w:shd w:val="clear" w:color="auto" w:fill="FDE9D9"/>
          </w:tcPr>
          <w:p w14:paraId="05F3FAE7" w14:textId="77777777" w:rsidR="00B5448F" w:rsidRPr="0067384D" w:rsidRDefault="00B5448F" w:rsidP="00B5448F">
            <w:pPr>
              <w:spacing w:after="0"/>
              <w:ind w:left="720"/>
              <w:contextualSpacing/>
              <w:rPr>
                <w:b/>
                <w:bCs/>
                <w:sz w:val="32"/>
                <w:szCs w:val="32"/>
              </w:rPr>
            </w:pPr>
          </w:p>
        </w:tc>
      </w:tr>
      <w:tr w:rsidR="00B5448F" w:rsidRPr="007B082A" w14:paraId="05F3FAEA" w14:textId="77777777" w:rsidTr="006F09A1">
        <w:tc>
          <w:tcPr>
            <w:tcW w:w="9710" w:type="dxa"/>
            <w:gridSpan w:val="2"/>
          </w:tcPr>
          <w:p w14:paraId="05F3FAE9" w14:textId="77777777" w:rsidR="00B5448F" w:rsidRPr="0067384D" w:rsidRDefault="00B5448F" w:rsidP="00B5448F">
            <w:pPr>
              <w:spacing w:before="120" w:after="0"/>
              <w:ind w:left="720"/>
              <w:contextualSpacing/>
              <w:rPr>
                <w:b/>
                <w:bCs/>
                <w:sz w:val="36"/>
                <w:szCs w:val="36"/>
              </w:rPr>
            </w:pPr>
            <w:r w:rsidRPr="0067384D">
              <w:rPr>
                <w:b/>
                <w:bCs/>
                <w:sz w:val="36"/>
                <w:szCs w:val="36"/>
              </w:rPr>
              <w:t>Specific rewards for the nations –</w:t>
            </w:r>
          </w:p>
        </w:tc>
      </w:tr>
      <w:tr w:rsidR="00B5448F" w:rsidRPr="007B082A" w14:paraId="05F3FAED" w14:textId="77777777" w:rsidTr="006F09A1">
        <w:tc>
          <w:tcPr>
            <w:tcW w:w="355" w:type="dxa"/>
          </w:tcPr>
          <w:p w14:paraId="05F3FAEB" w14:textId="77777777" w:rsidR="00B5448F" w:rsidRPr="0067384D" w:rsidRDefault="00B5448F" w:rsidP="00B5448F">
            <w:pPr>
              <w:spacing w:after="0"/>
              <w:ind w:left="720"/>
              <w:contextualSpacing/>
              <w:rPr>
                <w:sz w:val="32"/>
                <w:szCs w:val="32"/>
              </w:rPr>
            </w:pPr>
          </w:p>
        </w:tc>
        <w:tc>
          <w:tcPr>
            <w:tcW w:w="9355" w:type="dxa"/>
          </w:tcPr>
          <w:p w14:paraId="05F3FAEC" w14:textId="77777777" w:rsidR="00B5448F" w:rsidRPr="002C13FA" w:rsidRDefault="00B5448F" w:rsidP="00B5448F">
            <w:pPr>
              <w:spacing w:after="0"/>
              <w:ind w:left="720"/>
              <w:contextualSpacing/>
              <w:rPr>
                <w:sz w:val="28"/>
                <w:szCs w:val="28"/>
              </w:rPr>
            </w:pPr>
            <w:r w:rsidRPr="002C13FA">
              <w:rPr>
                <w:sz w:val="28"/>
                <w:szCs w:val="28"/>
              </w:rPr>
              <w:t>The nations will walk by her (the City) light – 21:24</w:t>
            </w:r>
          </w:p>
        </w:tc>
      </w:tr>
      <w:tr w:rsidR="00B5448F" w:rsidRPr="007B082A" w14:paraId="05F3FAF0" w14:textId="77777777" w:rsidTr="006F09A1">
        <w:tc>
          <w:tcPr>
            <w:tcW w:w="355" w:type="dxa"/>
          </w:tcPr>
          <w:p w14:paraId="05F3FAEE" w14:textId="77777777" w:rsidR="00B5448F" w:rsidRPr="0067384D" w:rsidRDefault="00B5448F" w:rsidP="00B5448F">
            <w:pPr>
              <w:spacing w:after="0"/>
              <w:ind w:left="720"/>
              <w:contextualSpacing/>
              <w:rPr>
                <w:sz w:val="32"/>
                <w:szCs w:val="32"/>
              </w:rPr>
            </w:pPr>
          </w:p>
        </w:tc>
        <w:tc>
          <w:tcPr>
            <w:tcW w:w="9355" w:type="dxa"/>
          </w:tcPr>
          <w:p w14:paraId="05F3FAEF" w14:textId="77777777" w:rsidR="00B5448F" w:rsidRPr="002C13FA" w:rsidRDefault="00B5448F" w:rsidP="00B5448F">
            <w:pPr>
              <w:spacing w:after="0"/>
              <w:ind w:left="720"/>
              <w:contextualSpacing/>
              <w:rPr>
                <w:sz w:val="28"/>
                <w:szCs w:val="28"/>
              </w:rPr>
            </w:pPr>
            <w:r w:rsidRPr="002C13FA">
              <w:rPr>
                <w:sz w:val="28"/>
                <w:szCs w:val="28"/>
              </w:rPr>
              <w:t xml:space="preserve">The leaves of the Tree for </w:t>
            </w:r>
            <w:r w:rsidRPr="002C13FA">
              <w:rPr>
                <w:i/>
                <w:iCs/>
                <w:sz w:val="28"/>
                <w:szCs w:val="28"/>
              </w:rPr>
              <w:t>the</w:t>
            </w:r>
            <w:r w:rsidRPr="002C13FA">
              <w:rPr>
                <w:sz w:val="28"/>
                <w:szCs w:val="28"/>
              </w:rPr>
              <w:t xml:space="preserve"> healing of the nations – 22:2</w:t>
            </w:r>
          </w:p>
        </w:tc>
      </w:tr>
    </w:tbl>
    <w:p w14:paraId="05F3FAF1" w14:textId="77777777" w:rsidR="00CD0D3A" w:rsidRDefault="00CD0D3A" w:rsidP="00DC073A">
      <w:pPr>
        <w:pBdr>
          <w:bottom w:val="single" w:sz="12" w:space="1" w:color="auto"/>
        </w:pBdr>
        <w:spacing w:after="240"/>
        <w:rPr>
          <w:rFonts w:ascii="Times New Roman" w:hAnsi="Times New Roman" w:cs="Times New Roman"/>
          <w:sz w:val="32"/>
          <w:szCs w:val="32"/>
        </w:rPr>
        <w:sectPr w:rsidR="00CD0D3A" w:rsidSect="00526D02">
          <w:headerReference w:type="default" r:id="rId59"/>
          <w:pgSz w:w="12240" w:h="15840"/>
          <w:pgMar w:top="1440" w:right="1440" w:bottom="1440" w:left="1440" w:header="720" w:footer="720" w:gutter="0"/>
          <w:cols w:space="720"/>
          <w:docGrid w:linePitch="360"/>
        </w:sectPr>
      </w:pPr>
    </w:p>
    <w:p w14:paraId="05F3FAF2" w14:textId="77777777" w:rsidR="00DC073A" w:rsidRDefault="00FF70D8" w:rsidP="0022317E">
      <w:pPr>
        <w:tabs>
          <w:tab w:val="right" w:pos="8640"/>
          <w:tab w:val="left" w:pos="9180"/>
        </w:tabs>
        <w:jc w:val="center"/>
        <w:rPr>
          <w:rFonts w:ascii="Times New Roman" w:hAnsi="Times New Roman" w:cs="Times New Roman"/>
          <w:b/>
          <w:bCs/>
          <w:sz w:val="48"/>
          <w:szCs w:val="48"/>
        </w:rPr>
      </w:pPr>
      <w:r>
        <w:rPr>
          <w:rFonts w:ascii="Times New Roman" w:hAnsi="Times New Roman" w:cs="Times New Roman"/>
          <w:b/>
          <w:bCs/>
          <w:sz w:val="48"/>
          <w:szCs w:val="48"/>
        </w:rPr>
        <w:lastRenderedPageBreak/>
        <w:t>Appendix G: D</w:t>
      </w:r>
      <w:r w:rsidR="00CD0D3A" w:rsidRPr="00CD0D3A">
        <w:rPr>
          <w:rFonts w:ascii="Times New Roman" w:hAnsi="Times New Roman" w:cs="Times New Roman"/>
          <w:b/>
          <w:bCs/>
          <w:sz w:val="48"/>
          <w:szCs w:val="48"/>
        </w:rPr>
        <w:t>id the Twelve Fail in “the Great Commission”?</w:t>
      </w:r>
    </w:p>
    <w:p w14:paraId="05F3FAF3"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 xml:space="preserve">By “the great commission” I mean the command given the </w:t>
      </w:r>
      <w:r w:rsidR="00131995" w:rsidRPr="00243BDC">
        <w:rPr>
          <w:rFonts w:ascii="Times New Roman" w:hAnsi="Times New Roman" w:cs="Times New Roman"/>
          <w:sz w:val="28"/>
          <w:szCs w:val="28"/>
        </w:rPr>
        <w:t>Eleven</w:t>
      </w:r>
      <w:r w:rsidRPr="00243BDC">
        <w:rPr>
          <w:rFonts w:ascii="Times New Roman" w:hAnsi="Times New Roman" w:cs="Times New Roman"/>
          <w:sz w:val="28"/>
          <w:szCs w:val="28"/>
        </w:rPr>
        <w:t xml:space="preserve"> at the end of Matthew’s Gospel –</w:t>
      </w:r>
    </w:p>
    <w:p w14:paraId="05F3FAF4"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“And having approached, Jesus spoke to them, saying, ‘</w:t>
      </w:r>
      <w:r w:rsidRPr="00243BDC">
        <w:rPr>
          <w:rFonts w:ascii="Times New Roman" w:hAnsi="Times New Roman" w:cs="Times New Roman"/>
          <w:sz w:val="28"/>
          <w:szCs w:val="28"/>
          <w:u w:val="single"/>
        </w:rPr>
        <w:t>Every authority</w:t>
      </w:r>
      <w:r w:rsidRPr="00243BDC">
        <w:rPr>
          <w:rFonts w:ascii="Times New Roman" w:hAnsi="Times New Roman" w:cs="Times New Roman"/>
          <w:sz w:val="28"/>
          <w:szCs w:val="28"/>
        </w:rPr>
        <w:t xml:space="preserve"> in heaven and upon the earth was given to Me. Therefore, having gone, </w:t>
      </w:r>
      <w:r w:rsidRPr="00243BDC">
        <w:rPr>
          <w:rFonts w:ascii="Times New Roman" w:hAnsi="Times New Roman" w:cs="Times New Roman"/>
          <w:b/>
          <w:bCs/>
          <w:sz w:val="28"/>
          <w:szCs w:val="28"/>
        </w:rPr>
        <w:t xml:space="preserve">disciple </w:t>
      </w:r>
      <w:r w:rsidRPr="00243BDC">
        <w:rPr>
          <w:rFonts w:ascii="Times New Roman" w:hAnsi="Times New Roman" w:cs="Times New Roman"/>
          <w:b/>
          <w:bCs/>
          <w:sz w:val="28"/>
          <w:szCs w:val="28"/>
          <w:u w:val="single"/>
        </w:rPr>
        <w:t>all the nations</w:t>
      </w:r>
      <w:r w:rsidRPr="00243BDC">
        <w:rPr>
          <w:rFonts w:ascii="Times New Roman" w:hAnsi="Times New Roman" w:cs="Times New Roman"/>
          <w:sz w:val="28"/>
          <w:szCs w:val="28"/>
        </w:rPr>
        <w:t xml:space="preserve">, baptizing them to the name of the Father and the Son and the Holy Spirit, teaching them to keep all whatsoever I commanded you. And, </w:t>
      </w:r>
      <w:r w:rsidRPr="00243BDC">
        <w:rPr>
          <w:rFonts w:ascii="Times New Roman" w:hAnsi="Times New Roman" w:cs="Times New Roman"/>
          <w:b/>
          <w:bCs/>
          <w:sz w:val="28"/>
          <w:szCs w:val="28"/>
          <w:u w:val="double"/>
        </w:rPr>
        <w:t>behold</w:t>
      </w:r>
      <w:r w:rsidRPr="00243BDC">
        <w:rPr>
          <w:rFonts w:ascii="Times New Roman" w:hAnsi="Times New Roman" w:cs="Times New Roman"/>
          <w:sz w:val="28"/>
          <w:szCs w:val="28"/>
        </w:rPr>
        <w:t xml:space="preserve">, I am with you all the days until </w:t>
      </w:r>
      <w:r w:rsidRPr="00243BDC">
        <w:rPr>
          <w:rFonts w:ascii="Times New Roman" w:hAnsi="Times New Roman" w:cs="Times New Roman"/>
          <w:sz w:val="28"/>
          <w:szCs w:val="28"/>
          <w:u w:val="single"/>
        </w:rPr>
        <w:t>the end-time</w:t>
      </w:r>
      <w:r w:rsidR="00AB09D6" w:rsidRPr="00243BDC">
        <w:rPr>
          <w:rFonts w:ascii="Times New Roman" w:hAnsi="Times New Roman" w:cs="Times New Roman"/>
          <w:sz w:val="28"/>
          <w:szCs w:val="28"/>
        </w:rPr>
        <w:t xml:space="preserve"> (Gk. </w:t>
      </w:r>
      <w:proofErr w:type="spellStart"/>
      <w:r w:rsidR="00AB09D6" w:rsidRPr="00243BDC">
        <w:rPr>
          <w:rFonts w:ascii="Times New Roman" w:hAnsi="Times New Roman" w:cs="Times New Roman"/>
          <w:i/>
          <w:iCs/>
          <w:sz w:val="28"/>
          <w:szCs w:val="28"/>
        </w:rPr>
        <w:t>suntelei</w:t>
      </w:r>
      <w:r w:rsidR="00AB09D6" w:rsidRPr="00243BDC">
        <w:rPr>
          <w:rFonts w:ascii="Times New Roman" w:hAnsi="Times New Roman" w:cs="Times New Roman"/>
          <w:sz w:val="28"/>
          <w:szCs w:val="28"/>
        </w:rPr>
        <w:t>a</w:t>
      </w:r>
      <w:proofErr w:type="spellEnd"/>
      <w:r w:rsidR="00AB09D6" w:rsidRPr="00243BDC">
        <w:rPr>
          <w:rFonts w:ascii="Times New Roman" w:hAnsi="Times New Roman" w:cs="Times New Roman"/>
          <w:sz w:val="28"/>
          <w:szCs w:val="28"/>
        </w:rPr>
        <w:t>)</w:t>
      </w:r>
      <w:r w:rsidRPr="00243BDC">
        <w:rPr>
          <w:rFonts w:ascii="Times New Roman" w:hAnsi="Times New Roman" w:cs="Times New Roman"/>
          <w:sz w:val="28"/>
          <w:szCs w:val="28"/>
        </w:rPr>
        <w:t xml:space="preserve"> </w:t>
      </w:r>
      <w:r w:rsidRPr="00243BDC">
        <w:rPr>
          <w:rFonts w:ascii="Times New Roman" w:hAnsi="Times New Roman" w:cs="Times New Roman"/>
          <w:sz w:val="28"/>
          <w:szCs w:val="28"/>
          <w:u w:val="single"/>
        </w:rPr>
        <w:t>of the age</w:t>
      </w:r>
      <w:r w:rsidRPr="00243BDC">
        <w:rPr>
          <w:rFonts w:ascii="Times New Roman" w:hAnsi="Times New Roman" w:cs="Times New Roman"/>
          <w:sz w:val="28"/>
          <w:szCs w:val="28"/>
        </w:rPr>
        <w:t xml:space="preserve">.’”    Mat.28:18-20 </w:t>
      </w:r>
    </w:p>
    <w:p w14:paraId="05F3FAF5" w14:textId="77777777"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This is</w:t>
      </w:r>
      <w:r w:rsidR="00AB09D6"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the very end of Matthew’s account of the life of Jesus. Let us analyze </w:t>
      </w:r>
      <w:r w:rsidR="00AB09D6" w:rsidRPr="00243BDC">
        <w:rPr>
          <w:rFonts w:ascii="Times New Roman" w:hAnsi="Times New Roman" w:cs="Times New Roman"/>
          <w:sz w:val="28"/>
          <w:szCs w:val="28"/>
        </w:rPr>
        <w:t>it</w:t>
      </w:r>
      <w:r w:rsidRPr="00243BDC">
        <w:rPr>
          <w:rFonts w:ascii="Times New Roman" w:hAnsi="Times New Roman" w:cs="Times New Roman"/>
          <w:sz w:val="28"/>
          <w:szCs w:val="28"/>
        </w:rPr>
        <w:t xml:space="preserve"> in some detail. Because “</w:t>
      </w:r>
      <w:r w:rsidRPr="00243BDC">
        <w:rPr>
          <w:rFonts w:ascii="Times New Roman" w:hAnsi="Times New Roman" w:cs="Times New Roman"/>
          <w:sz w:val="28"/>
          <w:szCs w:val="28"/>
          <w:u w:val="single"/>
        </w:rPr>
        <w:t>every authority</w:t>
      </w:r>
      <w:r w:rsidRPr="00243BDC">
        <w:rPr>
          <w:rFonts w:ascii="Times New Roman" w:hAnsi="Times New Roman" w:cs="Times New Roman"/>
          <w:sz w:val="28"/>
          <w:szCs w:val="28"/>
        </w:rPr>
        <w:t xml:space="preserve">” (heavenly and earthly) was given to Jesus, </w:t>
      </w:r>
      <w:r w:rsidRPr="00243BDC">
        <w:rPr>
          <w:rFonts w:ascii="Times New Roman" w:hAnsi="Times New Roman" w:cs="Times New Roman"/>
          <w:i/>
          <w:iCs/>
          <w:sz w:val="28"/>
          <w:szCs w:val="28"/>
        </w:rPr>
        <w:t>therefore</w:t>
      </w:r>
      <w:r w:rsidRPr="00243BDC">
        <w:rPr>
          <w:rFonts w:ascii="Times New Roman" w:hAnsi="Times New Roman" w:cs="Times New Roman"/>
          <w:sz w:val="28"/>
          <w:szCs w:val="28"/>
        </w:rPr>
        <w:t xml:space="preserve"> He was giving them this new commission</w:t>
      </w:r>
      <w:r w:rsidR="00002408" w:rsidRPr="00243BDC">
        <w:rPr>
          <w:rFonts w:ascii="Times New Roman" w:hAnsi="Times New Roman" w:cs="Times New Roman"/>
          <w:sz w:val="28"/>
          <w:szCs w:val="28"/>
        </w:rPr>
        <w:t>, al</w:t>
      </w:r>
      <w:r w:rsidR="00EE3194" w:rsidRPr="00243BDC">
        <w:rPr>
          <w:rFonts w:ascii="Times New Roman" w:hAnsi="Times New Roman" w:cs="Times New Roman"/>
          <w:sz w:val="28"/>
          <w:szCs w:val="28"/>
        </w:rPr>
        <w:t>ong with</w:t>
      </w:r>
      <w:r w:rsidR="00002408" w:rsidRPr="00243BDC">
        <w:rPr>
          <w:rFonts w:ascii="Times New Roman" w:hAnsi="Times New Roman" w:cs="Times New Roman"/>
          <w:sz w:val="28"/>
          <w:szCs w:val="28"/>
        </w:rPr>
        <w:t xml:space="preserve"> an </w:t>
      </w:r>
      <w:r w:rsidR="00EE3194" w:rsidRPr="00243BDC">
        <w:rPr>
          <w:rFonts w:ascii="Times New Roman" w:hAnsi="Times New Roman" w:cs="Times New Roman"/>
          <w:sz w:val="28"/>
          <w:szCs w:val="28"/>
        </w:rPr>
        <w:t xml:space="preserve">inferred </w:t>
      </w:r>
      <w:r w:rsidR="00002408" w:rsidRPr="00243BDC">
        <w:rPr>
          <w:rFonts w:ascii="Times New Roman" w:hAnsi="Times New Roman" w:cs="Times New Roman"/>
          <w:sz w:val="28"/>
          <w:szCs w:val="28"/>
        </w:rPr>
        <w:t xml:space="preserve">authority </w:t>
      </w:r>
      <w:r w:rsidR="00EE3194" w:rsidRPr="00243BDC">
        <w:rPr>
          <w:rFonts w:ascii="Times New Roman" w:hAnsi="Times New Roman" w:cs="Times New Roman"/>
          <w:sz w:val="28"/>
          <w:szCs w:val="28"/>
        </w:rPr>
        <w:t>of their own</w:t>
      </w:r>
      <w:r w:rsidRPr="00243BDC">
        <w:rPr>
          <w:rFonts w:ascii="Times New Roman" w:hAnsi="Times New Roman" w:cs="Times New Roman"/>
          <w:sz w:val="28"/>
          <w:szCs w:val="28"/>
        </w:rPr>
        <w:t xml:space="preserve">. If we allow that His pre-glorification authority was more limited, then we must also </w:t>
      </w:r>
      <w:r w:rsidR="00EE3194" w:rsidRPr="00243BDC">
        <w:rPr>
          <w:rFonts w:ascii="Times New Roman" w:hAnsi="Times New Roman" w:cs="Times New Roman"/>
          <w:sz w:val="28"/>
          <w:szCs w:val="28"/>
        </w:rPr>
        <w:t>consider</w:t>
      </w:r>
      <w:r w:rsidRPr="00243BDC">
        <w:rPr>
          <w:rFonts w:ascii="Times New Roman" w:hAnsi="Times New Roman" w:cs="Times New Roman"/>
          <w:sz w:val="28"/>
          <w:szCs w:val="28"/>
        </w:rPr>
        <w:t xml:space="preserve"> that Jesus’ commissions to His disciples were more limited before </w:t>
      </w:r>
      <w:r w:rsidR="00131995" w:rsidRPr="00243BDC">
        <w:rPr>
          <w:rFonts w:ascii="Times New Roman" w:hAnsi="Times New Roman" w:cs="Times New Roman"/>
          <w:sz w:val="28"/>
          <w:szCs w:val="28"/>
        </w:rPr>
        <w:t>His resurrection</w:t>
      </w:r>
      <w:r w:rsidRPr="00243BDC">
        <w:rPr>
          <w:rFonts w:ascii="Times New Roman" w:hAnsi="Times New Roman" w:cs="Times New Roman"/>
          <w:sz w:val="28"/>
          <w:szCs w:val="28"/>
        </w:rPr>
        <w:t xml:space="preserve">. In other words, this final word from the Master was a change from what went before. </w:t>
      </w:r>
    </w:p>
    <w:p w14:paraId="05F3FAF6"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He had previously commanded them –</w:t>
      </w:r>
    </w:p>
    <w:p w14:paraId="05F3FAF7"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“These twelve Jesus sent out, having commanded them, saying, ‘</w:t>
      </w:r>
      <w:r w:rsidRPr="00243BDC">
        <w:rPr>
          <w:rFonts w:ascii="Times New Roman" w:hAnsi="Times New Roman" w:cs="Times New Roman"/>
          <w:b/>
          <w:bCs/>
          <w:sz w:val="28"/>
          <w:szCs w:val="28"/>
        </w:rPr>
        <w:t>You may not go away into the way of nations</w:t>
      </w:r>
      <w:r w:rsidRPr="00243BDC">
        <w:rPr>
          <w:rFonts w:ascii="Times New Roman" w:hAnsi="Times New Roman" w:cs="Times New Roman"/>
          <w:sz w:val="28"/>
          <w:szCs w:val="28"/>
        </w:rPr>
        <w:t xml:space="preserve">, nor enter into a city of Samaritans, but go rather to the Lost Sheep of </w:t>
      </w:r>
      <w:r w:rsidRPr="00243BDC">
        <w:rPr>
          <w:rFonts w:ascii="Times New Roman" w:hAnsi="Times New Roman" w:cs="Times New Roman"/>
          <w:i/>
          <w:iCs/>
          <w:sz w:val="28"/>
          <w:szCs w:val="28"/>
        </w:rPr>
        <w:t>the</w:t>
      </w:r>
      <w:r w:rsidRPr="00243BDC">
        <w:rPr>
          <w:rFonts w:ascii="Times New Roman" w:hAnsi="Times New Roman" w:cs="Times New Roman"/>
          <w:sz w:val="28"/>
          <w:szCs w:val="28"/>
        </w:rPr>
        <w:t xml:space="preserve"> house of Israel. And going, proclaim, saying, “The kingdom of the heavens has come near.”’’”    Mat.10:5-7</w:t>
      </w:r>
    </w:p>
    <w:p w14:paraId="05F3FAF8" w14:textId="77777777" w:rsidR="005F4704" w:rsidRPr="00243BDC" w:rsidRDefault="005F4704" w:rsidP="00AB09D6">
      <w:pPr>
        <w:rPr>
          <w:rFonts w:ascii="Times New Roman" w:hAnsi="Times New Roman" w:cs="Times New Roman"/>
          <w:sz w:val="28"/>
          <w:szCs w:val="28"/>
        </w:rPr>
      </w:pPr>
      <w:r w:rsidRPr="00243BDC">
        <w:rPr>
          <w:rFonts w:ascii="Times New Roman" w:hAnsi="Times New Roman" w:cs="Times New Roman"/>
          <w:sz w:val="28"/>
          <w:szCs w:val="28"/>
        </w:rPr>
        <w:t xml:space="preserve">There was nothing in the final commandment of Matthew 28 about “the Lost Sheep of the house of Israel”. </w:t>
      </w:r>
      <w:r w:rsidR="00245D21" w:rsidRPr="00243BDC">
        <w:rPr>
          <w:rFonts w:ascii="Times New Roman" w:hAnsi="Times New Roman" w:cs="Times New Roman"/>
          <w:sz w:val="28"/>
          <w:szCs w:val="28"/>
        </w:rPr>
        <w:t>Matthew 28</w:t>
      </w:r>
      <w:r w:rsidRPr="00243BDC">
        <w:rPr>
          <w:rFonts w:ascii="Times New Roman" w:hAnsi="Times New Roman" w:cs="Times New Roman"/>
          <w:sz w:val="28"/>
          <w:szCs w:val="28"/>
        </w:rPr>
        <w:t xml:space="preserve"> was strictly an evangelizing campaign for </w:t>
      </w:r>
      <w:r w:rsidR="00626B7B" w:rsidRPr="00243BDC">
        <w:rPr>
          <w:rFonts w:ascii="Times New Roman" w:hAnsi="Times New Roman" w:cs="Times New Roman"/>
          <w:sz w:val="28"/>
          <w:szCs w:val="28"/>
        </w:rPr>
        <w:t>“</w:t>
      </w:r>
      <w:r w:rsidR="00626B7B" w:rsidRPr="00243BDC">
        <w:rPr>
          <w:rFonts w:ascii="Times New Roman" w:hAnsi="Times New Roman" w:cs="Times New Roman"/>
          <w:sz w:val="28"/>
          <w:szCs w:val="28"/>
          <w:u w:val="single"/>
        </w:rPr>
        <w:t xml:space="preserve">all </w:t>
      </w:r>
      <w:r w:rsidRPr="00243BDC">
        <w:rPr>
          <w:rFonts w:ascii="Times New Roman" w:hAnsi="Times New Roman" w:cs="Times New Roman"/>
          <w:sz w:val="28"/>
          <w:szCs w:val="28"/>
          <w:u w:val="single"/>
        </w:rPr>
        <w:t>the nations</w:t>
      </w:r>
      <w:r w:rsidR="00626B7B" w:rsidRPr="00243BDC">
        <w:rPr>
          <w:rFonts w:ascii="Times New Roman" w:hAnsi="Times New Roman" w:cs="Times New Roman"/>
          <w:sz w:val="28"/>
          <w:szCs w:val="28"/>
        </w:rPr>
        <w:t>”</w:t>
      </w:r>
      <w:r w:rsidRPr="00243BDC">
        <w:rPr>
          <w:rFonts w:ascii="Times New Roman" w:hAnsi="Times New Roman" w:cs="Times New Roman"/>
          <w:sz w:val="28"/>
          <w:szCs w:val="28"/>
        </w:rPr>
        <w:t xml:space="preserve">. And note that the Lord’s presence would enable them right up to </w:t>
      </w:r>
      <w:r w:rsidR="00A97CEE" w:rsidRPr="00243BDC">
        <w:rPr>
          <w:rFonts w:ascii="Times New Roman" w:hAnsi="Times New Roman" w:cs="Times New Roman"/>
          <w:sz w:val="28"/>
          <w:szCs w:val="28"/>
        </w:rPr>
        <w:t>“</w:t>
      </w:r>
      <w:r w:rsidRPr="00243BDC">
        <w:rPr>
          <w:rFonts w:ascii="Times New Roman" w:hAnsi="Times New Roman" w:cs="Times New Roman"/>
          <w:sz w:val="28"/>
          <w:szCs w:val="28"/>
          <w:u w:val="single"/>
        </w:rPr>
        <w:t>the end-time</w:t>
      </w:r>
      <w:r w:rsidRPr="00243BDC">
        <w:rPr>
          <w:rFonts w:ascii="Times New Roman" w:hAnsi="Times New Roman" w:cs="Times New Roman"/>
          <w:sz w:val="28"/>
          <w:szCs w:val="28"/>
        </w:rPr>
        <w:t xml:space="preserve"> (</w:t>
      </w:r>
      <w:r w:rsidR="00B004CB" w:rsidRPr="00243BDC">
        <w:rPr>
          <w:rFonts w:ascii="Times New Roman" w:hAnsi="Times New Roman" w:cs="Times New Roman"/>
          <w:sz w:val="28"/>
          <w:szCs w:val="28"/>
        </w:rPr>
        <w:t xml:space="preserve">Gk. </w:t>
      </w:r>
      <w:proofErr w:type="spellStart"/>
      <w:r w:rsidRPr="00243BDC">
        <w:rPr>
          <w:rFonts w:ascii="Times New Roman" w:hAnsi="Times New Roman" w:cs="Times New Roman"/>
          <w:i/>
          <w:iCs/>
          <w:sz w:val="28"/>
          <w:szCs w:val="28"/>
        </w:rPr>
        <w:t>sunteleia</w:t>
      </w:r>
      <w:proofErr w:type="spellEnd"/>
      <w:r w:rsidRPr="00243BDC">
        <w:rPr>
          <w:rFonts w:ascii="Times New Roman" w:hAnsi="Times New Roman" w:cs="Times New Roman"/>
          <w:sz w:val="28"/>
          <w:szCs w:val="28"/>
        </w:rPr>
        <w:t xml:space="preserve">) </w:t>
      </w:r>
      <w:r w:rsidRPr="00243BDC">
        <w:rPr>
          <w:rFonts w:ascii="Times New Roman" w:hAnsi="Times New Roman" w:cs="Times New Roman"/>
          <w:sz w:val="28"/>
          <w:szCs w:val="28"/>
          <w:u w:val="single"/>
        </w:rPr>
        <w:t>of the age</w:t>
      </w:r>
      <w:r w:rsidR="00A97CEE" w:rsidRPr="00243BDC">
        <w:rPr>
          <w:rFonts w:ascii="Times New Roman" w:hAnsi="Times New Roman" w:cs="Times New Roman"/>
          <w:sz w:val="28"/>
          <w:szCs w:val="28"/>
        </w:rPr>
        <w:t>”</w:t>
      </w:r>
      <w:r w:rsidRPr="00243BDC">
        <w:rPr>
          <w:rFonts w:ascii="Times New Roman" w:hAnsi="Times New Roman" w:cs="Times New Roman"/>
          <w:sz w:val="28"/>
          <w:szCs w:val="28"/>
        </w:rPr>
        <w:t>. Presumably this commandment would be exercised at some time during the very end –</w:t>
      </w:r>
      <w:r w:rsidR="00A97CEE"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during </w:t>
      </w:r>
      <w:r w:rsidR="00A97CEE" w:rsidRPr="00243BDC">
        <w:rPr>
          <w:rFonts w:ascii="Times New Roman" w:hAnsi="Times New Roman" w:cs="Times New Roman"/>
          <w:sz w:val="28"/>
          <w:szCs w:val="28"/>
        </w:rPr>
        <w:t xml:space="preserve">either </w:t>
      </w:r>
      <w:r w:rsidRPr="00243BDC">
        <w:rPr>
          <w:rFonts w:ascii="Times New Roman" w:hAnsi="Times New Roman" w:cs="Times New Roman"/>
          <w:sz w:val="28"/>
          <w:szCs w:val="28"/>
        </w:rPr>
        <w:t xml:space="preserve">Daniel’s last “seven” or the last </w:t>
      </w:r>
      <w:r w:rsidR="00EE3194" w:rsidRPr="00243BDC">
        <w:rPr>
          <w:rFonts w:ascii="Times New Roman" w:hAnsi="Times New Roman" w:cs="Times New Roman"/>
          <w:sz w:val="28"/>
          <w:szCs w:val="28"/>
        </w:rPr>
        <w:t>“</w:t>
      </w:r>
      <w:r w:rsidRPr="00243BDC">
        <w:rPr>
          <w:rFonts w:ascii="Times New Roman" w:hAnsi="Times New Roman" w:cs="Times New Roman"/>
          <w:sz w:val="28"/>
          <w:szCs w:val="28"/>
        </w:rPr>
        <w:t>half-seven</w:t>
      </w:r>
      <w:r w:rsidR="00EE3194" w:rsidRPr="00243BDC">
        <w:rPr>
          <w:rFonts w:ascii="Times New Roman" w:hAnsi="Times New Roman" w:cs="Times New Roman"/>
          <w:sz w:val="28"/>
          <w:szCs w:val="28"/>
        </w:rPr>
        <w:t>”</w:t>
      </w:r>
      <w:r w:rsidRPr="00243BDC">
        <w:rPr>
          <w:rFonts w:ascii="Times New Roman" w:hAnsi="Times New Roman" w:cs="Times New Roman"/>
          <w:sz w:val="28"/>
          <w:szCs w:val="28"/>
        </w:rPr>
        <w:t xml:space="preserve">. In one sense, the Twelve did </w:t>
      </w:r>
      <w:r w:rsidR="00AB09D6" w:rsidRPr="00243BDC">
        <w:rPr>
          <w:rFonts w:ascii="Times New Roman" w:hAnsi="Times New Roman" w:cs="Times New Roman"/>
          <w:sz w:val="28"/>
          <w:szCs w:val="28"/>
        </w:rPr>
        <w:t>come short of</w:t>
      </w:r>
      <w:r w:rsidRPr="00243BDC">
        <w:rPr>
          <w:rFonts w:ascii="Times New Roman" w:hAnsi="Times New Roman" w:cs="Times New Roman"/>
          <w:sz w:val="28"/>
          <w:szCs w:val="28"/>
        </w:rPr>
        <w:t xml:space="preserve"> this commission, because the Acts-period did not advance as far as Daniel’s final “seven”.</w:t>
      </w:r>
    </w:p>
    <w:p w14:paraId="05F3FAF9" w14:textId="77777777" w:rsidR="005F4704" w:rsidRPr="00243BDC" w:rsidRDefault="005F4704" w:rsidP="00002408">
      <w:pPr>
        <w:ind w:firstLine="360"/>
        <w:rPr>
          <w:rFonts w:ascii="Times New Roman" w:hAnsi="Times New Roman" w:cs="Times New Roman"/>
          <w:sz w:val="28"/>
          <w:szCs w:val="28"/>
        </w:rPr>
      </w:pPr>
      <w:r w:rsidRPr="00243BDC">
        <w:rPr>
          <w:rFonts w:ascii="Times New Roman" w:hAnsi="Times New Roman" w:cs="Times New Roman"/>
          <w:sz w:val="28"/>
          <w:szCs w:val="28"/>
        </w:rPr>
        <w:lastRenderedPageBreak/>
        <w:t>There are some who try to explain that this command was fulfilled by the Twelve ministering to Jews “out of all nations” (a similar expression is used of Jews in Rev.5:9; 7:9; 11:9). These would include such diaspora Jews as those listed at Acts 2:9-11. But this argument is special pleading, because the Twelve did not “go” to them</w:t>
      </w:r>
      <w:r w:rsidR="00002408" w:rsidRPr="00243BDC">
        <w:rPr>
          <w:rFonts w:ascii="Times New Roman" w:hAnsi="Times New Roman" w:cs="Times New Roman"/>
          <w:sz w:val="28"/>
          <w:szCs w:val="28"/>
        </w:rPr>
        <w:t xml:space="preserve"> in the straightforward manner of the commission.</w:t>
      </w:r>
      <w:r w:rsidRPr="00243BDC">
        <w:rPr>
          <w:rFonts w:ascii="Times New Roman" w:hAnsi="Times New Roman" w:cs="Times New Roman"/>
          <w:sz w:val="28"/>
          <w:szCs w:val="28"/>
        </w:rPr>
        <w:t xml:space="preserve"> </w:t>
      </w:r>
      <w:r w:rsidR="00002408" w:rsidRPr="00243BDC">
        <w:rPr>
          <w:rFonts w:ascii="Times New Roman" w:hAnsi="Times New Roman" w:cs="Times New Roman"/>
          <w:sz w:val="28"/>
          <w:szCs w:val="28"/>
        </w:rPr>
        <w:t>B</w:t>
      </w:r>
      <w:r w:rsidRPr="00243BDC">
        <w:rPr>
          <w:rFonts w:ascii="Times New Roman" w:hAnsi="Times New Roman" w:cs="Times New Roman"/>
          <w:sz w:val="28"/>
          <w:szCs w:val="28"/>
        </w:rPr>
        <w:t xml:space="preserve">ut </w:t>
      </w:r>
      <w:r w:rsidR="00AB09D6" w:rsidRPr="00243BDC">
        <w:rPr>
          <w:rFonts w:ascii="Times New Roman" w:hAnsi="Times New Roman" w:cs="Times New Roman"/>
          <w:sz w:val="28"/>
          <w:szCs w:val="28"/>
        </w:rPr>
        <w:t xml:space="preserve">rather </w:t>
      </w:r>
      <w:r w:rsidRPr="00243BDC">
        <w:rPr>
          <w:rFonts w:ascii="Times New Roman" w:hAnsi="Times New Roman" w:cs="Times New Roman"/>
          <w:sz w:val="28"/>
          <w:szCs w:val="28"/>
        </w:rPr>
        <w:t>they went to the Twelve</w:t>
      </w:r>
      <w:r w:rsidR="00002408" w:rsidRPr="00243BDC">
        <w:rPr>
          <w:rFonts w:ascii="Times New Roman" w:hAnsi="Times New Roman" w:cs="Times New Roman"/>
          <w:sz w:val="28"/>
          <w:szCs w:val="28"/>
        </w:rPr>
        <w:t xml:space="preserve"> in their going up to Jerusalem</w:t>
      </w:r>
      <w:r w:rsidRPr="00243BDC">
        <w:rPr>
          <w:rFonts w:ascii="Times New Roman" w:hAnsi="Times New Roman" w:cs="Times New Roman"/>
          <w:sz w:val="28"/>
          <w:szCs w:val="28"/>
        </w:rPr>
        <w:t>. Further, the command is very specific as to “the Name” (note, singular) to which they were to baptize – one name in three parts</w:t>
      </w:r>
      <w:r w:rsidR="00675E93" w:rsidRPr="00243BDC">
        <w:rPr>
          <w:rFonts w:ascii="Times New Roman" w:hAnsi="Times New Roman" w:cs="Times New Roman"/>
          <w:sz w:val="28"/>
          <w:szCs w:val="28"/>
        </w:rPr>
        <w:t>:</w:t>
      </w:r>
      <w:r w:rsidRPr="00243BDC">
        <w:rPr>
          <w:rFonts w:ascii="Times New Roman" w:hAnsi="Times New Roman" w:cs="Times New Roman"/>
          <w:sz w:val="28"/>
          <w:szCs w:val="28"/>
        </w:rPr>
        <w:t xml:space="preserve"> Father, Son and Holy Spirit. There is no record of such a baptism being done by anyone at any time during Acts.</w:t>
      </w:r>
    </w:p>
    <w:p w14:paraId="05F3FAFA"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 xml:space="preserve">Seeing that the Lord would be with them “until the end-time of the age”, what else had He spoken </w:t>
      </w:r>
      <w:r w:rsidR="00AB09D6" w:rsidRPr="00243BDC">
        <w:rPr>
          <w:rFonts w:ascii="Times New Roman" w:hAnsi="Times New Roman" w:cs="Times New Roman"/>
          <w:sz w:val="28"/>
          <w:szCs w:val="28"/>
        </w:rPr>
        <w:t xml:space="preserve">to them </w:t>
      </w:r>
      <w:r w:rsidRPr="00243BDC">
        <w:rPr>
          <w:rFonts w:ascii="Times New Roman" w:hAnsi="Times New Roman" w:cs="Times New Roman"/>
          <w:sz w:val="28"/>
          <w:szCs w:val="28"/>
        </w:rPr>
        <w:t xml:space="preserve">about this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Well the extensive prophecy of Matthew 24 was in answer to their question about the timing His </w:t>
      </w:r>
      <w:r w:rsidRPr="00243BDC">
        <w:rPr>
          <w:rFonts w:ascii="Times New Roman" w:hAnsi="Times New Roman" w:cs="Times New Roman"/>
          <w:i/>
          <w:iCs/>
          <w:sz w:val="28"/>
          <w:szCs w:val="28"/>
        </w:rPr>
        <w:t>Parousia</w:t>
      </w:r>
      <w:r w:rsidRPr="00243BDC">
        <w:rPr>
          <w:rFonts w:ascii="Times New Roman" w:hAnsi="Times New Roman" w:cs="Times New Roman"/>
          <w:sz w:val="28"/>
          <w:szCs w:val="28"/>
        </w:rPr>
        <w:t xml:space="preserve"> and the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of the age (v.3). Here is part of what He said about it –</w:t>
      </w:r>
    </w:p>
    <w:p w14:paraId="05F3FAFB"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“And this gospel of the kingdom will be proclaimed in the whole habitable world (in that day understood as the Roman Empire) as a witness to </w:t>
      </w:r>
      <w:r w:rsidRPr="00243BDC">
        <w:rPr>
          <w:rFonts w:ascii="Times New Roman" w:hAnsi="Times New Roman" w:cs="Times New Roman"/>
          <w:b/>
          <w:bCs/>
          <w:sz w:val="28"/>
          <w:szCs w:val="28"/>
        </w:rPr>
        <w:t>all the nations</w:t>
      </w:r>
      <w:r w:rsidRPr="00243BDC">
        <w:rPr>
          <w:rFonts w:ascii="Times New Roman" w:hAnsi="Times New Roman" w:cs="Times New Roman"/>
          <w:sz w:val="28"/>
          <w:szCs w:val="28"/>
        </w:rPr>
        <w:t>, and then will come the end.”    Mat.24:14</w:t>
      </w:r>
    </w:p>
    <w:p w14:paraId="05F3FAFC" w14:textId="77777777"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 xml:space="preserve">This appears to be the same </w:t>
      </w:r>
      <w:r w:rsidR="00B004CB" w:rsidRPr="00243BDC">
        <w:rPr>
          <w:rFonts w:ascii="Times New Roman" w:hAnsi="Times New Roman" w:cs="Times New Roman"/>
          <w:sz w:val="28"/>
          <w:szCs w:val="28"/>
        </w:rPr>
        <w:t>evangelizing campaign</w:t>
      </w:r>
      <w:r w:rsidRPr="00243BDC">
        <w:rPr>
          <w:rFonts w:ascii="Times New Roman" w:hAnsi="Times New Roman" w:cs="Times New Roman"/>
          <w:sz w:val="28"/>
          <w:szCs w:val="28"/>
        </w:rPr>
        <w:t xml:space="preserve"> as the discipling command of Matthew 28. Peter </w:t>
      </w:r>
      <w:r w:rsidR="00EE3194" w:rsidRPr="00243BDC">
        <w:rPr>
          <w:rFonts w:ascii="Times New Roman" w:hAnsi="Times New Roman" w:cs="Times New Roman"/>
          <w:sz w:val="28"/>
          <w:szCs w:val="28"/>
        </w:rPr>
        <w:t>would</w:t>
      </w:r>
      <w:r w:rsidRPr="00243BDC">
        <w:rPr>
          <w:rFonts w:ascii="Times New Roman" w:hAnsi="Times New Roman" w:cs="Times New Roman"/>
          <w:sz w:val="28"/>
          <w:szCs w:val="28"/>
        </w:rPr>
        <w:t xml:space="preserve"> </w:t>
      </w:r>
      <w:r w:rsidR="00C33920" w:rsidRPr="00243BDC">
        <w:rPr>
          <w:rFonts w:ascii="Times New Roman" w:hAnsi="Times New Roman" w:cs="Times New Roman"/>
          <w:sz w:val="28"/>
          <w:szCs w:val="28"/>
        </w:rPr>
        <w:t xml:space="preserve">later </w:t>
      </w:r>
      <w:r w:rsidRPr="00243BDC">
        <w:rPr>
          <w:rFonts w:ascii="Times New Roman" w:hAnsi="Times New Roman" w:cs="Times New Roman"/>
          <w:sz w:val="28"/>
          <w:szCs w:val="28"/>
        </w:rPr>
        <w:t>write from Babylon (1 Pet.</w:t>
      </w:r>
      <w:r w:rsidR="00B004CB"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5:13), </w:t>
      </w:r>
      <w:r w:rsidR="00626B7B" w:rsidRPr="00243BDC">
        <w:rPr>
          <w:rFonts w:ascii="Times New Roman" w:hAnsi="Times New Roman" w:cs="Times New Roman"/>
          <w:sz w:val="28"/>
          <w:szCs w:val="28"/>
        </w:rPr>
        <w:t xml:space="preserve">but </w:t>
      </w:r>
      <w:r w:rsidRPr="00243BDC">
        <w:rPr>
          <w:rFonts w:ascii="Times New Roman" w:hAnsi="Times New Roman" w:cs="Times New Roman"/>
          <w:sz w:val="28"/>
          <w:szCs w:val="28"/>
        </w:rPr>
        <w:t xml:space="preserve">there was still a sizable Jewish diaspora there in his day, and diaspora Jews are the ones to whom he addressed his letter (1 Pet.1:1). </w:t>
      </w:r>
      <w:r w:rsidR="00DC3FE2" w:rsidRPr="00243BDC">
        <w:rPr>
          <w:rFonts w:ascii="Times New Roman" w:hAnsi="Times New Roman" w:cs="Times New Roman"/>
          <w:sz w:val="28"/>
          <w:szCs w:val="28"/>
        </w:rPr>
        <w:t>Further, t</w:t>
      </w:r>
      <w:r w:rsidRPr="00243BDC">
        <w:rPr>
          <w:rFonts w:ascii="Times New Roman" w:hAnsi="Times New Roman" w:cs="Times New Roman"/>
          <w:sz w:val="28"/>
          <w:szCs w:val="28"/>
        </w:rPr>
        <w:t xml:space="preserve">he Twelve seemed very comfortable ministering to Jews </w:t>
      </w:r>
      <w:r w:rsidR="00A97CEE" w:rsidRPr="00243BDC">
        <w:rPr>
          <w:rFonts w:ascii="Times New Roman" w:hAnsi="Times New Roman" w:cs="Times New Roman"/>
          <w:sz w:val="28"/>
          <w:szCs w:val="28"/>
        </w:rPr>
        <w:t>in</w:t>
      </w:r>
      <w:r w:rsidRPr="00243BDC">
        <w:rPr>
          <w:rFonts w:ascii="Times New Roman" w:hAnsi="Times New Roman" w:cs="Times New Roman"/>
          <w:sz w:val="28"/>
          <w:szCs w:val="28"/>
        </w:rPr>
        <w:t xml:space="preserve"> Jerusalem throughout much of Acts (see Acts 15:6-7). </w:t>
      </w:r>
    </w:p>
    <w:p w14:paraId="05F3FAFD" w14:textId="77777777" w:rsidR="005F4704" w:rsidRPr="00243BDC" w:rsidRDefault="005F4704" w:rsidP="00002408">
      <w:pPr>
        <w:ind w:firstLine="360"/>
        <w:rPr>
          <w:rFonts w:ascii="Times New Roman" w:hAnsi="Times New Roman" w:cs="Times New Roman"/>
          <w:sz w:val="28"/>
          <w:szCs w:val="28"/>
        </w:rPr>
      </w:pPr>
      <w:r w:rsidRPr="00243BDC">
        <w:rPr>
          <w:rFonts w:ascii="Times New Roman" w:hAnsi="Times New Roman" w:cs="Times New Roman"/>
          <w:sz w:val="28"/>
          <w:szCs w:val="28"/>
        </w:rPr>
        <w:t xml:space="preserve">Elsewhere, the Matthew 24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prophecy </w:t>
      </w:r>
      <w:r w:rsidR="00FE2533">
        <w:rPr>
          <w:rFonts w:ascii="Times New Roman" w:hAnsi="Times New Roman" w:cs="Times New Roman"/>
          <w:sz w:val="28"/>
          <w:szCs w:val="28"/>
        </w:rPr>
        <w:t xml:space="preserve">provides </w:t>
      </w:r>
      <w:r w:rsidRPr="00243BDC">
        <w:rPr>
          <w:rFonts w:ascii="Times New Roman" w:hAnsi="Times New Roman" w:cs="Times New Roman"/>
          <w:sz w:val="28"/>
          <w:szCs w:val="28"/>
        </w:rPr>
        <w:t xml:space="preserve">details </w:t>
      </w:r>
      <w:r w:rsidR="00FE2533">
        <w:rPr>
          <w:rFonts w:ascii="Times New Roman" w:hAnsi="Times New Roman" w:cs="Times New Roman"/>
          <w:sz w:val="28"/>
          <w:szCs w:val="28"/>
        </w:rPr>
        <w:t xml:space="preserve">of </w:t>
      </w:r>
      <w:r w:rsidRPr="00243BDC">
        <w:rPr>
          <w:rFonts w:ascii="Times New Roman" w:hAnsi="Times New Roman" w:cs="Times New Roman"/>
          <w:sz w:val="28"/>
          <w:szCs w:val="28"/>
        </w:rPr>
        <w:t xml:space="preserve">“wars and news of wars”, and “famines and earthquakes in various places” (Mat.24:6-7), but no Acts-period Scripture says anything about </w:t>
      </w:r>
      <w:r w:rsidR="00002408" w:rsidRPr="00243BDC">
        <w:rPr>
          <w:rFonts w:ascii="Times New Roman" w:hAnsi="Times New Roman" w:cs="Times New Roman"/>
          <w:sz w:val="28"/>
          <w:szCs w:val="28"/>
        </w:rPr>
        <w:t>such things</w:t>
      </w:r>
      <w:r w:rsidRPr="00243BDC">
        <w:rPr>
          <w:rFonts w:ascii="Times New Roman" w:hAnsi="Times New Roman" w:cs="Times New Roman"/>
          <w:sz w:val="28"/>
          <w:szCs w:val="28"/>
        </w:rPr>
        <w:t xml:space="preserve"> having coming to pass. So apparently the Twelve and the Acts-period did not advance </w:t>
      </w:r>
      <w:r w:rsidRPr="00243BDC">
        <w:rPr>
          <w:rFonts w:ascii="Times New Roman" w:hAnsi="Times New Roman" w:cs="Times New Roman"/>
          <w:i/>
          <w:sz w:val="28"/>
          <w:szCs w:val="28"/>
        </w:rPr>
        <w:t>that</w:t>
      </w:r>
      <w:r w:rsidRPr="00243BDC">
        <w:rPr>
          <w:rFonts w:ascii="Times New Roman" w:hAnsi="Times New Roman" w:cs="Times New Roman"/>
          <w:sz w:val="28"/>
          <w:szCs w:val="28"/>
        </w:rPr>
        <w:t xml:space="preserve"> far into the prophetic future.</w:t>
      </w:r>
    </w:p>
    <w:p w14:paraId="05F3FAFE"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Matthew 24 continues – </w:t>
      </w:r>
    </w:p>
    <w:p w14:paraId="05F3FAFF"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“But all these </w:t>
      </w:r>
      <w:r w:rsidRPr="00243BDC">
        <w:rPr>
          <w:rFonts w:ascii="Times New Roman" w:hAnsi="Times New Roman" w:cs="Times New Roman"/>
          <w:i/>
          <w:sz w:val="28"/>
          <w:szCs w:val="28"/>
        </w:rPr>
        <w:t>are</w:t>
      </w:r>
      <w:r w:rsidRPr="00243BDC">
        <w:rPr>
          <w:rFonts w:ascii="Times New Roman" w:hAnsi="Times New Roman" w:cs="Times New Roman"/>
          <w:sz w:val="28"/>
          <w:szCs w:val="28"/>
        </w:rPr>
        <w:t xml:space="preserve"> a beginning of birth-pains.”   Mat.24:8</w:t>
      </w:r>
    </w:p>
    <w:p w14:paraId="05F3FB00" w14:textId="77777777" w:rsidR="005F4704" w:rsidRPr="00243BDC" w:rsidRDefault="005F4704" w:rsidP="00DC3FE2">
      <w:pPr>
        <w:rPr>
          <w:rFonts w:ascii="Times New Roman" w:hAnsi="Times New Roman" w:cs="Times New Roman"/>
          <w:sz w:val="28"/>
          <w:szCs w:val="28"/>
        </w:rPr>
      </w:pPr>
      <w:r w:rsidRPr="00243BDC">
        <w:rPr>
          <w:rFonts w:ascii="Times New Roman" w:hAnsi="Times New Roman" w:cs="Times New Roman"/>
          <w:sz w:val="28"/>
          <w:szCs w:val="28"/>
        </w:rPr>
        <w:t xml:space="preserve">So, if the beginning of the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did not arrive by Acts 28, we can hardly expect </w:t>
      </w:r>
      <w:r w:rsidR="00B004CB" w:rsidRPr="00243BDC">
        <w:rPr>
          <w:rFonts w:ascii="Times New Roman" w:hAnsi="Times New Roman" w:cs="Times New Roman"/>
          <w:sz w:val="28"/>
          <w:szCs w:val="28"/>
        </w:rPr>
        <w:t>its</w:t>
      </w:r>
      <w:r w:rsidRPr="00243BDC">
        <w:rPr>
          <w:rFonts w:ascii="Times New Roman" w:hAnsi="Times New Roman" w:cs="Times New Roman"/>
          <w:sz w:val="28"/>
          <w:szCs w:val="28"/>
        </w:rPr>
        <w:t xml:space="preserve"> </w:t>
      </w:r>
      <w:r w:rsidR="00DC3FE2" w:rsidRPr="00243BDC">
        <w:rPr>
          <w:rFonts w:ascii="Times New Roman" w:hAnsi="Times New Roman" w:cs="Times New Roman"/>
          <w:sz w:val="28"/>
          <w:szCs w:val="28"/>
        </w:rPr>
        <w:t>completion</w:t>
      </w:r>
      <w:r w:rsidRPr="00243BDC">
        <w:rPr>
          <w:rFonts w:ascii="Times New Roman" w:hAnsi="Times New Roman" w:cs="Times New Roman"/>
          <w:sz w:val="28"/>
          <w:szCs w:val="28"/>
        </w:rPr>
        <w:t xml:space="preserve"> to have been fulfilled –</w:t>
      </w:r>
    </w:p>
    <w:p w14:paraId="05F3FB01"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lastRenderedPageBreak/>
        <w:t xml:space="preserve">“Then they will deliver you to affliction and they will kill you, and you will be hated by </w:t>
      </w:r>
      <w:r w:rsidRPr="00243BDC">
        <w:rPr>
          <w:rFonts w:ascii="Times New Roman" w:hAnsi="Times New Roman" w:cs="Times New Roman"/>
          <w:b/>
          <w:bCs/>
          <w:sz w:val="28"/>
          <w:szCs w:val="28"/>
          <w:u w:val="single"/>
        </w:rPr>
        <w:t>all the nations</w:t>
      </w:r>
      <w:r w:rsidRPr="00243BDC">
        <w:rPr>
          <w:rFonts w:ascii="Times New Roman" w:hAnsi="Times New Roman" w:cs="Times New Roman"/>
          <w:sz w:val="28"/>
          <w:szCs w:val="28"/>
        </w:rPr>
        <w:t xml:space="preserve"> </w:t>
      </w:r>
      <w:r w:rsidRPr="00243BDC">
        <w:rPr>
          <w:rFonts w:ascii="Times New Roman" w:hAnsi="Times New Roman" w:cs="Times New Roman"/>
          <w:bCs/>
          <w:sz w:val="28"/>
          <w:szCs w:val="28"/>
        </w:rPr>
        <w:t>on account of My name</w:t>
      </w:r>
      <w:r w:rsidRPr="00243BDC">
        <w:rPr>
          <w:rFonts w:ascii="Times New Roman" w:hAnsi="Times New Roman" w:cs="Times New Roman"/>
          <w:sz w:val="28"/>
          <w:szCs w:val="28"/>
        </w:rPr>
        <w:t>. And then many will be made to stumble, and they will deliver up one another, and they will hate one another.”   Mat.24:9-10</w:t>
      </w:r>
    </w:p>
    <w:p w14:paraId="05F3FB02" w14:textId="77777777"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Yes, there were Acts-period persecutions against the Twelve by Herod, but he hardly represented “</w:t>
      </w:r>
      <w:r w:rsidRPr="00243BDC">
        <w:rPr>
          <w:rFonts w:ascii="Times New Roman" w:hAnsi="Times New Roman" w:cs="Times New Roman"/>
          <w:sz w:val="28"/>
          <w:szCs w:val="28"/>
          <w:u w:val="single"/>
        </w:rPr>
        <w:t>all the nations</w:t>
      </w:r>
      <w:r w:rsidRPr="00243BDC">
        <w:rPr>
          <w:rFonts w:ascii="Times New Roman" w:hAnsi="Times New Roman" w:cs="Times New Roman"/>
          <w:sz w:val="28"/>
          <w:szCs w:val="28"/>
        </w:rPr>
        <w:t>”. This was only a preview of a much greater tribulation to come.</w:t>
      </w:r>
    </w:p>
    <w:p w14:paraId="05F3FB03"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We also have –</w:t>
      </w:r>
    </w:p>
    <w:p w14:paraId="05F3FB04" w14:textId="77777777" w:rsidR="005F4704" w:rsidRPr="00243BDC" w:rsidRDefault="005F4704" w:rsidP="00FE2533">
      <w:pPr>
        <w:ind w:left="360"/>
        <w:rPr>
          <w:rFonts w:ascii="Times New Roman" w:hAnsi="Times New Roman" w:cs="Times New Roman"/>
          <w:sz w:val="28"/>
          <w:szCs w:val="28"/>
        </w:rPr>
      </w:pPr>
      <w:r w:rsidRPr="00243BDC">
        <w:rPr>
          <w:rFonts w:ascii="Times New Roman" w:hAnsi="Times New Roman" w:cs="Times New Roman"/>
          <w:sz w:val="28"/>
          <w:szCs w:val="28"/>
        </w:rPr>
        <w:t>“And many false-prophets will arise, and they will deceive many. … Then, if any should say to you, ‘Behold, here is the Christ’, or ‘there</w:t>
      </w:r>
      <w:r w:rsidR="00FE2533">
        <w:rPr>
          <w:rFonts w:ascii="Times New Roman" w:hAnsi="Times New Roman" w:cs="Times New Roman"/>
          <w:sz w:val="28"/>
          <w:szCs w:val="28"/>
        </w:rPr>
        <w:t>,</w:t>
      </w:r>
      <w:r w:rsidRPr="00243BDC">
        <w:rPr>
          <w:rFonts w:ascii="Times New Roman" w:hAnsi="Times New Roman" w:cs="Times New Roman"/>
          <w:sz w:val="28"/>
          <w:szCs w:val="28"/>
        </w:rPr>
        <w:t xml:space="preserve">’ you should not believe </w:t>
      </w:r>
      <w:r w:rsidRPr="00243BDC">
        <w:rPr>
          <w:rFonts w:ascii="Times New Roman" w:hAnsi="Times New Roman" w:cs="Times New Roman"/>
          <w:i/>
          <w:sz w:val="28"/>
          <w:szCs w:val="28"/>
        </w:rPr>
        <w:t>it</w:t>
      </w:r>
      <w:r w:rsidRPr="00243BDC">
        <w:rPr>
          <w:rFonts w:ascii="Times New Roman" w:hAnsi="Times New Roman" w:cs="Times New Roman"/>
          <w:sz w:val="28"/>
          <w:szCs w:val="28"/>
        </w:rPr>
        <w:t xml:space="preserve">. For false-christs and false-prophets will be arisen, and they will provide great signs and wonders, so as to deceive, if possible, even the chosen ones. </w:t>
      </w:r>
      <w:r w:rsidRPr="00243BDC">
        <w:rPr>
          <w:rFonts w:ascii="Times New Roman" w:hAnsi="Times New Roman" w:cs="Times New Roman"/>
          <w:b/>
          <w:sz w:val="28"/>
          <w:szCs w:val="28"/>
          <w:u w:val="double"/>
        </w:rPr>
        <w:t>Behold</w:t>
      </w:r>
      <w:r w:rsidRPr="00243BDC">
        <w:rPr>
          <w:rFonts w:ascii="Times New Roman" w:hAnsi="Times New Roman" w:cs="Times New Roman"/>
          <w:sz w:val="28"/>
          <w:szCs w:val="28"/>
        </w:rPr>
        <w:t xml:space="preserve">, I have foretold </w:t>
      </w:r>
      <w:r w:rsidRPr="00243BDC">
        <w:rPr>
          <w:rFonts w:ascii="Times New Roman" w:hAnsi="Times New Roman" w:cs="Times New Roman"/>
          <w:i/>
          <w:sz w:val="28"/>
          <w:szCs w:val="28"/>
        </w:rPr>
        <w:t>it</w:t>
      </w:r>
      <w:r w:rsidRPr="00243BDC">
        <w:rPr>
          <w:rFonts w:ascii="Times New Roman" w:hAnsi="Times New Roman" w:cs="Times New Roman"/>
          <w:sz w:val="28"/>
          <w:szCs w:val="28"/>
        </w:rPr>
        <w:t xml:space="preserve"> to you.”   Mat.24:11, 23-25</w:t>
      </w:r>
    </w:p>
    <w:p w14:paraId="05F3FB05" w14:textId="77777777" w:rsidR="005F4704" w:rsidRPr="00243BDC" w:rsidRDefault="005F4704" w:rsidP="00EE3194">
      <w:pPr>
        <w:rPr>
          <w:rFonts w:ascii="Times New Roman" w:hAnsi="Times New Roman" w:cs="Times New Roman"/>
          <w:sz w:val="28"/>
          <w:szCs w:val="28"/>
        </w:rPr>
      </w:pPr>
      <w:r w:rsidRPr="00243BDC">
        <w:rPr>
          <w:rFonts w:ascii="Times New Roman" w:hAnsi="Times New Roman" w:cs="Times New Roman"/>
          <w:sz w:val="28"/>
          <w:szCs w:val="28"/>
        </w:rPr>
        <w:t xml:space="preserve">John warned about “many antichrists” having come (1 Joh.2:18), but there is no account in Scripture of anyone claiming to be </w:t>
      </w:r>
      <w:r w:rsidRPr="00243BDC">
        <w:rPr>
          <w:rFonts w:ascii="Times New Roman" w:hAnsi="Times New Roman" w:cs="Times New Roman"/>
          <w:i/>
          <w:iCs/>
          <w:sz w:val="28"/>
          <w:szCs w:val="28"/>
        </w:rPr>
        <w:t xml:space="preserve">the </w:t>
      </w:r>
      <w:r w:rsidRPr="00243BDC">
        <w:rPr>
          <w:rFonts w:ascii="Times New Roman" w:hAnsi="Times New Roman" w:cs="Times New Roman"/>
          <w:sz w:val="28"/>
          <w:szCs w:val="28"/>
        </w:rPr>
        <w:t>Christ. Paul mentioned “the apostasy” and “the Man of Lawlessness”, “proclaiming himself that he is God” (2 Thes.2:3-4), but Scripture</w:t>
      </w:r>
      <w:r w:rsidR="005B5950" w:rsidRPr="00243BDC">
        <w:rPr>
          <w:rFonts w:ascii="Times New Roman" w:hAnsi="Times New Roman" w:cs="Times New Roman"/>
          <w:sz w:val="28"/>
          <w:szCs w:val="28"/>
        </w:rPr>
        <w:t>, ecclesiastical writers,</w:t>
      </w:r>
      <w:r w:rsidRPr="00243BDC">
        <w:rPr>
          <w:rFonts w:ascii="Times New Roman" w:hAnsi="Times New Roman" w:cs="Times New Roman"/>
          <w:sz w:val="28"/>
          <w:szCs w:val="28"/>
        </w:rPr>
        <w:t xml:space="preserve"> </w:t>
      </w:r>
      <w:r w:rsidR="005B5950" w:rsidRPr="00243BDC">
        <w:rPr>
          <w:rFonts w:ascii="Times New Roman" w:hAnsi="Times New Roman" w:cs="Times New Roman"/>
          <w:sz w:val="28"/>
          <w:szCs w:val="28"/>
        </w:rPr>
        <w:t>and</w:t>
      </w:r>
      <w:r w:rsidR="00A97CEE" w:rsidRPr="00243BDC">
        <w:rPr>
          <w:rFonts w:ascii="Times New Roman" w:hAnsi="Times New Roman" w:cs="Times New Roman"/>
          <w:sz w:val="28"/>
          <w:szCs w:val="28"/>
        </w:rPr>
        <w:t xml:space="preserve"> profane history</w:t>
      </w:r>
      <w:r w:rsidRPr="00243BDC">
        <w:rPr>
          <w:rFonts w:ascii="Times New Roman" w:hAnsi="Times New Roman" w:cs="Times New Roman"/>
          <w:sz w:val="28"/>
          <w:szCs w:val="28"/>
        </w:rPr>
        <w:t xml:space="preserve"> </w:t>
      </w:r>
      <w:r w:rsidR="00EC54EA" w:rsidRPr="00243BDC">
        <w:rPr>
          <w:rFonts w:ascii="Times New Roman" w:hAnsi="Times New Roman" w:cs="Times New Roman"/>
          <w:sz w:val="28"/>
          <w:szCs w:val="28"/>
        </w:rPr>
        <w:t xml:space="preserve">all </w:t>
      </w:r>
      <w:r w:rsidR="005B5950" w:rsidRPr="00243BDC">
        <w:rPr>
          <w:rFonts w:ascii="Times New Roman" w:hAnsi="Times New Roman" w:cs="Times New Roman"/>
          <w:sz w:val="28"/>
          <w:szCs w:val="28"/>
        </w:rPr>
        <w:t xml:space="preserve">fail to </w:t>
      </w:r>
      <w:r w:rsidRPr="00243BDC">
        <w:rPr>
          <w:rFonts w:ascii="Times New Roman" w:hAnsi="Times New Roman" w:cs="Times New Roman"/>
          <w:sz w:val="28"/>
          <w:szCs w:val="28"/>
        </w:rPr>
        <w:t xml:space="preserve">confirm </w:t>
      </w:r>
      <w:r w:rsidR="00EE3194" w:rsidRPr="00243BDC">
        <w:rPr>
          <w:rFonts w:ascii="Times New Roman" w:hAnsi="Times New Roman" w:cs="Times New Roman"/>
          <w:sz w:val="28"/>
          <w:szCs w:val="28"/>
        </w:rPr>
        <w:t>any of this</w:t>
      </w:r>
      <w:r w:rsidR="00FE2533">
        <w:rPr>
          <w:rFonts w:ascii="Times New Roman" w:hAnsi="Times New Roman" w:cs="Times New Roman"/>
          <w:sz w:val="28"/>
          <w:szCs w:val="28"/>
        </w:rPr>
        <w:t xml:space="preserve"> as having come to pass. Where were the “great signs and wonders” of these false-christs and false prophets? They were nowhere to be found. Not yet.</w:t>
      </w:r>
    </w:p>
    <w:p w14:paraId="05F3FB06"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There is also this benchmark prophecy –</w:t>
      </w:r>
    </w:p>
    <w:p w14:paraId="05F3FB07"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“Therefore, whenever you may see </w:t>
      </w:r>
      <w:r w:rsidRPr="00243BDC">
        <w:rPr>
          <w:rFonts w:ascii="Times New Roman" w:hAnsi="Times New Roman" w:cs="Times New Roman"/>
          <w:b/>
          <w:sz w:val="28"/>
          <w:szCs w:val="28"/>
        </w:rPr>
        <w:t>the Abomination of Desolation</w:t>
      </w:r>
      <w:r w:rsidRPr="00243BDC">
        <w:rPr>
          <w:rFonts w:ascii="Times New Roman" w:hAnsi="Times New Roman" w:cs="Times New Roman"/>
          <w:sz w:val="28"/>
          <w:szCs w:val="28"/>
        </w:rPr>
        <w:t xml:space="preserve">, which, having been spoken by Daniel the prophet, having stood in </w:t>
      </w:r>
      <w:r w:rsidRPr="00243BDC">
        <w:rPr>
          <w:rFonts w:ascii="Times New Roman" w:hAnsi="Times New Roman" w:cs="Times New Roman"/>
          <w:i/>
          <w:sz w:val="28"/>
          <w:szCs w:val="28"/>
        </w:rPr>
        <w:t>the</w:t>
      </w:r>
      <w:r w:rsidRPr="00243BDC">
        <w:rPr>
          <w:rFonts w:ascii="Times New Roman" w:hAnsi="Times New Roman" w:cs="Times New Roman"/>
          <w:sz w:val="28"/>
          <w:szCs w:val="28"/>
        </w:rPr>
        <w:t xml:space="preserve"> holy place (let the one reading understand), then let those in Judea flee into the mountains. Let the one on the roof not descend to take away the things from his house. And the one in the field let not turn back to take his clothes.”    Mat.24:15-18</w:t>
      </w:r>
    </w:p>
    <w:p w14:paraId="05F3FB08" w14:textId="77777777" w:rsidR="005F4704" w:rsidRPr="00243BDC" w:rsidRDefault="005F4704" w:rsidP="00002408">
      <w:pPr>
        <w:rPr>
          <w:rFonts w:ascii="Times New Roman" w:hAnsi="Times New Roman" w:cs="Times New Roman"/>
          <w:sz w:val="28"/>
          <w:szCs w:val="28"/>
        </w:rPr>
      </w:pPr>
      <w:r w:rsidRPr="00243BDC">
        <w:rPr>
          <w:rFonts w:ascii="Times New Roman" w:hAnsi="Times New Roman" w:cs="Times New Roman"/>
          <w:sz w:val="28"/>
          <w:szCs w:val="28"/>
        </w:rPr>
        <w:t>Not one of the Acts-period writers gave witness that Daniel’s Abomination of Desolation was seen during their lifetimes.</w:t>
      </w:r>
      <w:r w:rsidR="00374B17" w:rsidRPr="00243BDC">
        <w:rPr>
          <w:rFonts w:ascii="Times New Roman" w:hAnsi="Times New Roman" w:cs="Times New Roman"/>
          <w:sz w:val="28"/>
          <w:szCs w:val="28"/>
        </w:rPr>
        <w:t xml:space="preserve"> Further, post-Apostolic writers of the first three centuries AD universally identified the Abomination of Desolation as the Antichrist, whose career was still future</w:t>
      </w:r>
      <w:r w:rsidR="00415A32" w:rsidRPr="00243BDC">
        <w:rPr>
          <w:rFonts w:ascii="Times New Roman" w:hAnsi="Times New Roman" w:cs="Times New Roman"/>
          <w:sz w:val="28"/>
          <w:szCs w:val="28"/>
        </w:rPr>
        <w:t xml:space="preserve"> </w:t>
      </w:r>
      <w:r w:rsidR="005B5950" w:rsidRPr="00243BDC">
        <w:rPr>
          <w:rFonts w:ascii="Times New Roman" w:hAnsi="Times New Roman" w:cs="Times New Roman"/>
          <w:sz w:val="28"/>
          <w:szCs w:val="28"/>
        </w:rPr>
        <w:t xml:space="preserve">to them </w:t>
      </w:r>
      <w:r w:rsidR="00415A32" w:rsidRPr="00243BDC">
        <w:rPr>
          <w:rFonts w:ascii="Times New Roman" w:hAnsi="Times New Roman" w:cs="Times New Roman"/>
          <w:sz w:val="28"/>
          <w:szCs w:val="28"/>
        </w:rPr>
        <w:t xml:space="preserve">(many </w:t>
      </w:r>
      <w:r w:rsidR="005B5950" w:rsidRPr="00243BDC">
        <w:rPr>
          <w:rFonts w:ascii="Times New Roman" w:hAnsi="Times New Roman" w:cs="Times New Roman"/>
          <w:sz w:val="28"/>
          <w:szCs w:val="28"/>
        </w:rPr>
        <w:t xml:space="preserve">of these </w:t>
      </w:r>
      <w:r w:rsidR="00EE3194" w:rsidRPr="00243BDC">
        <w:rPr>
          <w:rFonts w:ascii="Times New Roman" w:hAnsi="Times New Roman" w:cs="Times New Roman"/>
          <w:sz w:val="28"/>
          <w:szCs w:val="28"/>
        </w:rPr>
        <w:t xml:space="preserve">writers </w:t>
      </w:r>
      <w:r w:rsidR="005B5950" w:rsidRPr="00243BDC">
        <w:rPr>
          <w:rFonts w:ascii="Times New Roman" w:hAnsi="Times New Roman" w:cs="Times New Roman"/>
          <w:sz w:val="28"/>
          <w:szCs w:val="28"/>
        </w:rPr>
        <w:t xml:space="preserve">are </w:t>
      </w:r>
      <w:r w:rsidR="00415A32" w:rsidRPr="00243BDC">
        <w:rPr>
          <w:rFonts w:ascii="Times New Roman" w:hAnsi="Times New Roman" w:cs="Times New Roman"/>
          <w:sz w:val="28"/>
          <w:szCs w:val="28"/>
        </w:rPr>
        <w:t xml:space="preserve">quoted in </w:t>
      </w:r>
      <w:r w:rsidR="00415A32" w:rsidRPr="00243BDC">
        <w:rPr>
          <w:rFonts w:ascii="Times New Roman" w:hAnsi="Times New Roman" w:cs="Times New Roman"/>
          <w:i/>
          <w:iCs/>
          <w:sz w:val="28"/>
          <w:szCs w:val="28"/>
        </w:rPr>
        <w:t>The Abomination of Desolation</w:t>
      </w:r>
      <w:r w:rsidR="00002408" w:rsidRPr="00243BDC">
        <w:rPr>
          <w:rFonts w:ascii="Times New Roman" w:hAnsi="Times New Roman" w:cs="Times New Roman"/>
          <w:sz w:val="28"/>
          <w:szCs w:val="28"/>
        </w:rPr>
        <w:t>, pp.5-12</w:t>
      </w:r>
      <w:r w:rsidR="00415A32" w:rsidRPr="00243BDC">
        <w:rPr>
          <w:rFonts w:ascii="Times New Roman" w:hAnsi="Times New Roman" w:cs="Times New Roman"/>
          <w:sz w:val="28"/>
          <w:szCs w:val="28"/>
        </w:rPr>
        <w:t>)</w:t>
      </w:r>
      <w:r w:rsidR="00374B17" w:rsidRPr="00243BDC">
        <w:rPr>
          <w:rFonts w:ascii="Times New Roman" w:hAnsi="Times New Roman" w:cs="Times New Roman"/>
          <w:sz w:val="28"/>
          <w:szCs w:val="28"/>
        </w:rPr>
        <w:t xml:space="preserve">. </w:t>
      </w:r>
    </w:p>
    <w:p w14:paraId="05F3FB09"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lastRenderedPageBreak/>
        <w:t xml:space="preserve">Although Jesus was discoursing privately to “His disciples” in Matthew 24, and He constantly referred to them as witnesses of these things, it was a potential only. Another set of “you” “disciples” will be the first-hand witnesses of these things at some future date. </w:t>
      </w:r>
    </w:p>
    <w:p w14:paraId="05F3FB0A" w14:textId="77777777" w:rsidR="005F4704" w:rsidRPr="00243BDC" w:rsidRDefault="005F4704" w:rsidP="005F4704">
      <w:pPr>
        <w:ind w:firstLine="360"/>
        <w:rPr>
          <w:rFonts w:ascii="Times New Roman" w:hAnsi="Times New Roman" w:cs="Times New Roman"/>
          <w:sz w:val="28"/>
          <w:szCs w:val="28"/>
        </w:rPr>
      </w:pPr>
      <w:r w:rsidRPr="00243BDC">
        <w:rPr>
          <w:rFonts w:ascii="Times New Roman" w:hAnsi="Times New Roman" w:cs="Times New Roman"/>
          <w:sz w:val="28"/>
          <w:szCs w:val="28"/>
        </w:rPr>
        <w:t>I have seen Matthew’s Gospel described by some as the most Jewish of the Four</w:t>
      </w:r>
      <w:r w:rsidR="00B04794" w:rsidRPr="00243BDC">
        <w:rPr>
          <w:rFonts w:ascii="Times New Roman" w:hAnsi="Times New Roman" w:cs="Times New Roman"/>
          <w:sz w:val="28"/>
          <w:szCs w:val="28"/>
        </w:rPr>
        <w:t xml:space="preserve"> Gospels</w:t>
      </w:r>
      <w:r w:rsidRPr="00243BDC">
        <w:rPr>
          <w:rFonts w:ascii="Times New Roman" w:hAnsi="Times New Roman" w:cs="Times New Roman"/>
          <w:sz w:val="28"/>
          <w:szCs w:val="28"/>
        </w:rPr>
        <w:t>. If so, then note this paradox – Matthew has more to say about blessings for the nations than Mark, Luke and John combined. The “great commission” text (Mat.28:18-20) and its affiliated commission (Mat.24:14) are among these. But we also have –</w:t>
      </w:r>
    </w:p>
    <w:p w14:paraId="05F3FB0B"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“But when the Son of Man should come in His glory, and all the angels with Him, then He will sit upon the throne of His glory. And will be gathered together before Him </w:t>
      </w:r>
      <w:r w:rsidRPr="00243BDC">
        <w:rPr>
          <w:rFonts w:ascii="Times New Roman" w:hAnsi="Times New Roman" w:cs="Times New Roman"/>
          <w:b/>
          <w:bCs/>
          <w:sz w:val="28"/>
          <w:szCs w:val="28"/>
        </w:rPr>
        <w:t>all the nations</w:t>
      </w:r>
      <w:r w:rsidRPr="00243BDC">
        <w:rPr>
          <w:rFonts w:ascii="Times New Roman" w:hAnsi="Times New Roman" w:cs="Times New Roman"/>
          <w:sz w:val="28"/>
          <w:szCs w:val="28"/>
        </w:rPr>
        <w:t>, and He will separate them from one another, as the shepherd separates the sheep from the goats.”    Mat.25:31-32</w:t>
      </w:r>
    </w:p>
    <w:p w14:paraId="05F3FB0C" w14:textId="77777777"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 xml:space="preserve">This special tribunal will lead to the right-hand nations inheriting the kingdom alongside faithful Israel (v.34). These will be </w:t>
      </w:r>
      <w:r w:rsidR="00B04794" w:rsidRPr="00243BDC">
        <w:rPr>
          <w:rFonts w:ascii="Times New Roman" w:hAnsi="Times New Roman" w:cs="Times New Roman"/>
          <w:sz w:val="28"/>
          <w:szCs w:val="28"/>
        </w:rPr>
        <w:t xml:space="preserve">part of </w:t>
      </w:r>
      <w:r w:rsidRPr="00243BDC">
        <w:rPr>
          <w:rFonts w:ascii="Times New Roman" w:hAnsi="Times New Roman" w:cs="Times New Roman"/>
          <w:sz w:val="28"/>
          <w:szCs w:val="28"/>
        </w:rPr>
        <w:t xml:space="preserve">the </w:t>
      </w:r>
      <w:r w:rsidR="00B04794" w:rsidRPr="00243BDC">
        <w:rPr>
          <w:rFonts w:ascii="Times New Roman" w:hAnsi="Times New Roman" w:cs="Times New Roman"/>
          <w:sz w:val="28"/>
          <w:szCs w:val="28"/>
        </w:rPr>
        <w:t>“</w:t>
      </w:r>
      <w:r w:rsidRPr="00243BDC">
        <w:rPr>
          <w:rFonts w:ascii="Times New Roman" w:hAnsi="Times New Roman" w:cs="Times New Roman"/>
          <w:sz w:val="28"/>
          <w:szCs w:val="28"/>
        </w:rPr>
        <w:t>many coming from east and west</w:t>
      </w:r>
      <w:r w:rsidR="00B04794" w:rsidRPr="00243BDC">
        <w:rPr>
          <w:rFonts w:ascii="Times New Roman" w:hAnsi="Times New Roman" w:cs="Times New Roman"/>
          <w:sz w:val="28"/>
          <w:szCs w:val="28"/>
        </w:rPr>
        <w:t>”</w:t>
      </w:r>
      <w:r w:rsidRPr="00243BDC">
        <w:rPr>
          <w:rFonts w:ascii="Times New Roman" w:hAnsi="Times New Roman" w:cs="Times New Roman"/>
          <w:sz w:val="28"/>
          <w:szCs w:val="28"/>
        </w:rPr>
        <w:t xml:space="preserve"> to share the kingdom of the heavens with Abraham, Isaac and Jacob (Mat.8:11). </w:t>
      </w:r>
    </w:p>
    <w:p w14:paraId="05F3FB0D" w14:textId="77777777" w:rsidR="0098389D" w:rsidRPr="00243BDC" w:rsidRDefault="005F4704" w:rsidP="004F5645">
      <w:pPr>
        <w:ind w:firstLine="360"/>
        <w:rPr>
          <w:rFonts w:ascii="Times New Roman" w:hAnsi="Times New Roman" w:cs="Times New Roman"/>
          <w:sz w:val="28"/>
          <w:szCs w:val="28"/>
        </w:rPr>
      </w:pPr>
      <w:r w:rsidRPr="00243BDC">
        <w:rPr>
          <w:rFonts w:ascii="Times New Roman" w:hAnsi="Times New Roman" w:cs="Times New Roman"/>
          <w:sz w:val="28"/>
          <w:szCs w:val="28"/>
        </w:rPr>
        <w:t xml:space="preserve">I have had difficulty finding </w:t>
      </w:r>
      <w:r w:rsidR="006C4598" w:rsidRPr="00243BDC">
        <w:rPr>
          <w:rFonts w:ascii="Times New Roman" w:hAnsi="Times New Roman" w:cs="Times New Roman"/>
          <w:sz w:val="28"/>
          <w:szCs w:val="28"/>
        </w:rPr>
        <w:t>stand-out</w:t>
      </w:r>
      <w:r w:rsidR="0055610E" w:rsidRPr="00243BDC">
        <w:rPr>
          <w:rFonts w:ascii="Times New Roman" w:hAnsi="Times New Roman" w:cs="Times New Roman"/>
          <w:sz w:val="28"/>
          <w:szCs w:val="28"/>
        </w:rPr>
        <w:t xml:space="preserve"> OT </w:t>
      </w:r>
      <w:r w:rsidRPr="00243BDC">
        <w:rPr>
          <w:rFonts w:ascii="Times New Roman" w:hAnsi="Times New Roman" w:cs="Times New Roman"/>
          <w:sz w:val="28"/>
          <w:szCs w:val="28"/>
        </w:rPr>
        <w:t xml:space="preserve">parallels to this </w:t>
      </w:r>
      <w:r w:rsidRPr="00243BDC">
        <w:rPr>
          <w:rFonts w:ascii="Times New Roman" w:hAnsi="Times New Roman" w:cs="Times New Roman"/>
          <w:i/>
          <w:iCs/>
          <w:sz w:val="28"/>
          <w:szCs w:val="28"/>
        </w:rPr>
        <w:t>Sunteleia</w:t>
      </w:r>
      <w:r w:rsidRPr="00243BDC">
        <w:rPr>
          <w:rFonts w:ascii="Times New Roman" w:hAnsi="Times New Roman" w:cs="Times New Roman"/>
          <w:sz w:val="28"/>
          <w:szCs w:val="28"/>
        </w:rPr>
        <w:t xml:space="preserve"> mission toward the nations. </w:t>
      </w:r>
      <w:r w:rsidR="0098389D" w:rsidRPr="00243BDC">
        <w:rPr>
          <w:rFonts w:ascii="Times New Roman" w:hAnsi="Times New Roman" w:cs="Times New Roman"/>
          <w:sz w:val="28"/>
          <w:szCs w:val="28"/>
        </w:rPr>
        <w:t xml:space="preserve">However, blessings for the nations was not </w:t>
      </w:r>
      <w:r w:rsidR="00EC54EA" w:rsidRPr="00243BDC">
        <w:rPr>
          <w:rFonts w:ascii="Times New Roman" w:hAnsi="Times New Roman" w:cs="Times New Roman"/>
          <w:sz w:val="28"/>
          <w:szCs w:val="28"/>
        </w:rPr>
        <w:t xml:space="preserve">suddenly </w:t>
      </w:r>
      <w:r w:rsidR="0098389D" w:rsidRPr="00243BDC">
        <w:rPr>
          <w:rFonts w:ascii="Times New Roman" w:hAnsi="Times New Roman" w:cs="Times New Roman"/>
          <w:sz w:val="28"/>
          <w:szCs w:val="28"/>
        </w:rPr>
        <w:t>introduced by Matthew’s Gospel. It is a recurring them</w:t>
      </w:r>
      <w:r w:rsidR="00EC54EA" w:rsidRPr="00243BDC">
        <w:rPr>
          <w:rFonts w:ascii="Times New Roman" w:hAnsi="Times New Roman" w:cs="Times New Roman"/>
          <w:sz w:val="28"/>
          <w:szCs w:val="28"/>
        </w:rPr>
        <w:t>e</w:t>
      </w:r>
      <w:r w:rsidR="0098389D" w:rsidRPr="00243BDC">
        <w:rPr>
          <w:rFonts w:ascii="Times New Roman" w:hAnsi="Times New Roman" w:cs="Times New Roman"/>
          <w:sz w:val="28"/>
          <w:szCs w:val="28"/>
        </w:rPr>
        <w:t xml:space="preserve"> in the OT</w:t>
      </w:r>
      <w:r w:rsidR="00EC54EA" w:rsidRPr="00243BDC">
        <w:rPr>
          <w:rFonts w:ascii="Times New Roman" w:hAnsi="Times New Roman" w:cs="Times New Roman"/>
          <w:sz w:val="28"/>
          <w:szCs w:val="28"/>
        </w:rPr>
        <w:t>,</w:t>
      </w:r>
      <w:r w:rsidR="0098389D" w:rsidRPr="00243BDC">
        <w:rPr>
          <w:rFonts w:ascii="Times New Roman" w:hAnsi="Times New Roman" w:cs="Times New Roman"/>
          <w:sz w:val="28"/>
          <w:szCs w:val="28"/>
        </w:rPr>
        <w:t xml:space="preserve"> in such texts as – Gen.18:8; 22:18; 26:4; Psa.22:27; Isa.2:1-4; 11:9-10; 25:6-8; </w:t>
      </w:r>
      <w:r w:rsidR="0098389D" w:rsidRPr="00243BDC">
        <w:rPr>
          <w:rFonts w:ascii="Times New Roman" w:hAnsi="Times New Roman" w:cs="Times New Roman"/>
          <w:b/>
          <w:bCs/>
          <w:sz w:val="28"/>
          <w:szCs w:val="28"/>
        </w:rPr>
        <w:t>49:6</w:t>
      </w:r>
      <w:r w:rsidR="0098389D" w:rsidRPr="00243BDC">
        <w:rPr>
          <w:rFonts w:ascii="Times New Roman" w:hAnsi="Times New Roman" w:cs="Times New Roman"/>
          <w:sz w:val="28"/>
          <w:szCs w:val="28"/>
        </w:rPr>
        <w:t xml:space="preserve">,22-23; 56:6-7; </w:t>
      </w:r>
      <w:r w:rsidR="0098389D" w:rsidRPr="00243BDC">
        <w:rPr>
          <w:rFonts w:ascii="Times New Roman" w:hAnsi="Times New Roman" w:cs="Times New Roman"/>
          <w:b/>
          <w:bCs/>
          <w:sz w:val="28"/>
          <w:szCs w:val="28"/>
        </w:rPr>
        <w:t>60:1-3</w:t>
      </w:r>
      <w:r w:rsidR="0098389D" w:rsidRPr="00243BDC">
        <w:rPr>
          <w:rFonts w:ascii="Times New Roman" w:hAnsi="Times New Roman" w:cs="Times New Roman"/>
          <w:sz w:val="28"/>
          <w:szCs w:val="28"/>
        </w:rPr>
        <w:t xml:space="preserve">; 61:11; </w:t>
      </w:r>
      <w:r w:rsidR="0098389D" w:rsidRPr="00243BDC">
        <w:rPr>
          <w:rFonts w:ascii="Times New Roman" w:hAnsi="Times New Roman" w:cs="Times New Roman"/>
          <w:b/>
          <w:bCs/>
          <w:sz w:val="28"/>
          <w:szCs w:val="28"/>
        </w:rPr>
        <w:t>62:1-2</w:t>
      </w:r>
      <w:r w:rsidR="0098389D" w:rsidRPr="00243BDC">
        <w:rPr>
          <w:rFonts w:ascii="Times New Roman" w:hAnsi="Times New Roman" w:cs="Times New Roman"/>
          <w:sz w:val="28"/>
          <w:szCs w:val="28"/>
        </w:rPr>
        <w:t xml:space="preserve">; </w:t>
      </w:r>
      <w:r w:rsidR="0098389D" w:rsidRPr="00243BDC">
        <w:rPr>
          <w:rFonts w:ascii="Times New Roman" w:hAnsi="Times New Roman" w:cs="Times New Roman"/>
          <w:b/>
          <w:bCs/>
          <w:sz w:val="28"/>
          <w:szCs w:val="28"/>
          <w:u w:val="single"/>
        </w:rPr>
        <w:t>66:18-20</w:t>
      </w:r>
      <w:r w:rsidR="0098389D" w:rsidRPr="00243BDC">
        <w:rPr>
          <w:rFonts w:ascii="Times New Roman" w:hAnsi="Times New Roman" w:cs="Times New Roman"/>
          <w:sz w:val="28"/>
          <w:szCs w:val="28"/>
        </w:rPr>
        <w:t xml:space="preserve">; Jer.3:17; 33:8-9; Mic.4:1-3; Hag.2:6-7; Zec.2:11; 8:20-23; 9:10; </w:t>
      </w:r>
      <w:r w:rsidR="00783F40" w:rsidRPr="00243BDC">
        <w:rPr>
          <w:rFonts w:ascii="Times New Roman" w:hAnsi="Times New Roman" w:cs="Times New Roman"/>
          <w:sz w:val="28"/>
          <w:szCs w:val="28"/>
        </w:rPr>
        <w:t xml:space="preserve">and </w:t>
      </w:r>
      <w:r w:rsidR="0098389D" w:rsidRPr="00243BDC">
        <w:rPr>
          <w:rFonts w:ascii="Times New Roman" w:hAnsi="Times New Roman" w:cs="Times New Roman"/>
          <w:sz w:val="28"/>
          <w:szCs w:val="28"/>
        </w:rPr>
        <w:t>Mal.3:12.</w:t>
      </w:r>
      <w:r w:rsidR="00783F40" w:rsidRPr="00243BDC">
        <w:rPr>
          <w:rFonts w:ascii="Times New Roman" w:hAnsi="Times New Roman" w:cs="Times New Roman"/>
          <w:sz w:val="28"/>
          <w:szCs w:val="28"/>
        </w:rPr>
        <w:t xml:space="preserve"> Of these texts, the ones in </w:t>
      </w:r>
      <w:r w:rsidR="00783F40" w:rsidRPr="00243BDC">
        <w:rPr>
          <w:rFonts w:ascii="Times New Roman" w:hAnsi="Times New Roman" w:cs="Times New Roman"/>
          <w:b/>
          <w:sz w:val="28"/>
          <w:szCs w:val="28"/>
        </w:rPr>
        <w:t>bold</w:t>
      </w:r>
      <w:r w:rsidR="00783F40" w:rsidRPr="00243BDC">
        <w:rPr>
          <w:rFonts w:ascii="Times New Roman" w:hAnsi="Times New Roman" w:cs="Times New Roman"/>
          <w:sz w:val="28"/>
          <w:szCs w:val="28"/>
        </w:rPr>
        <w:t xml:space="preserve">, and especially </w:t>
      </w:r>
      <w:r w:rsidR="00783F40" w:rsidRPr="00243BDC">
        <w:rPr>
          <w:rFonts w:ascii="Times New Roman" w:hAnsi="Times New Roman" w:cs="Times New Roman"/>
          <w:b/>
          <w:sz w:val="28"/>
          <w:szCs w:val="28"/>
        </w:rPr>
        <w:t>Isa.66:18-20</w:t>
      </w:r>
      <w:r w:rsidR="00783F40" w:rsidRPr="00243BDC">
        <w:rPr>
          <w:rFonts w:ascii="Times New Roman" w:hAnsi="Times New Roman" w:cs="Times New Roman"/>
          <w:sz w:val="28"/>
          <w:szCs w:val="28"/>
        </w:rPr>
        <w:t xml:space="preserve">, come closest to prophecies of </w:t>
      </w:r>
      <w:r w:rsidR="00732A04" w:rsidRPr="00243BDC">
        <w:rPr>
          <w:rFonts w:ascii="Times New Roman" w:hAnsi="Times New Roman" w:cs="Times New Roman"/>
          <w:sz w:val="28"/>
          <w:szCs w:val="28"/>
        </w:rPr>
        <w:t xml:space="preserve">a </w:t>
      </w:r>
      <w:r w:rsidR="00783F40" w:rsidRPr="00243BDC">
        <w:rPr>
          <w:rFonts w:ascii="Times New Roman" w:hAnsi="Times New Roman" w:cs="Times New Roman"/>
          <w:sz w:val="28"/>
          <w:szCs w:val="28"/>
        </w:rPr>
        <w:t>Jewish evangelism</w:t>
      </w:r>
      <w:r w:rsidR="00B728BF" w:rsidRPr="00243BDC">
        <w:rPr>
          <w:rFonts w:ascii="Times New Roman" w:hAnsi="Times New Roman" w:cs="Times New Roman"/>
          <w:sz w:val="28"/>
          <w:szCs w:val="28"/>
        </w:rPr>
        <w:t xml:space="preserve"> toward the nations</w:t>
      </w:r>
      <w:r w:rsidR="00783F40" w:rsidRPr="00243BDC">
        <w:rPr>
          <w:rFonts w:ascii="Times New Roman" w:hAnsi="Times New Roman" w:cs="Times New Roman"/>
          <w:sz w:val="28"/>
          <w:szCs w:val="28"/>
        </w:rPr>
        <w:t>.</w:t>
      </w:r>
    </w:p>
    <w:p w14:paraId="05F3FB0E" w14:textId="77777777" w:rsidR="005F4704" w:rsidRPr="00243BDC" w:rsidRDefault="00AA25FB" w:rsidP="005F4704">
      <w:pPr>
        <w:ind w:firstLine="360"/>
        <w:rPr>
          <w:rFonts w:ascii="Times New Roman" w:hAnsi="Times New Roman" w:cs="Times New Roman"/>
          <w:sz w:val="28"/>
          <w:szCs w:val="28"/>
        </w:rPr>
      </w:pPr>
      <w:r w:rsidRPr="00243BDC">
        <w:rPr>
          <w:rFonts w:ascii="Times New Roman" w:hAnsi="Times New Roman" w:cs="Times New Roman"/>
          <w:sz w:val="28"/>
          <w:szCs w:val="28"/>
        </w:rPr>
        <w:t>And</w:t>
      </w:r>
      <w:r w:rsidR="005F4704" w:rsidRPr="00243BDC">
        <w:rPr>
          <w:rFonts w:ascii="Times New Roman" w:hAnsi="Times New Roman" w:cs="Times New Roman"/>
          <w:sz w:val="28"/>
          <w:szCs w:val="28"/>
        </w:rPr>
        <w:t xml:space="preserve"> what of “the kingdom of priests”</w:t>
      </w:r>
      <w:r w:rsidR="0098389D" w:rsidRPr="00243BDC">
        <w:rPr>
          <w:rFonts w:ascii="Times New Roman" w:hAnsi="Times New Roman" w:cs="Times New Roman"/>
          <w:sz w:val="28"/>
          <w:szCs w:val="28"/>
        </w:rPr>
        <w:t xml:space="preserve"> concept</w:t>
      </w:r>
      <w:r w:rsidR="005F4704" w:rsidRPr="00243BDC">
        <w:rPr>
          <w:rFonts w:ascii="Times New Roman" w:hAnsi="Times New Roman" w:cs="Times New Roman"/>
          <w:sz w:val="28"/>
          <w:szCs w:val="28"/>
        </w:rPr>
        <w:t>, as first promised in Exodus?</w:t>
      </w:r>
    </w:p>
    <w:p w14:paraId="05F3FB0F" w14:textId="77777777" w:rsidR="005F4704" w:rsidRPr="00243BDC" w:rsidRDefault="005F4704" w:rsidP="005F4704">
      <w:pPr>
        <w:ind w:left="360"/>
        <w:rPr>
          <w:rFonts w:ascii="Times New Roman" w:hAnsi="Times New Roman" w:cs="Times New Roman"/>
          <w:sz w:val="28"/>
          <w:szCs w:val="28"/>
        </w:rPr>
      </w:pPr>
      <w:r w:rsidRPr="00243BDC">
        <w:rPr>
          <w:rFonts w:ascii="Times New Roman" w:hAnsi="Times New Roman" w:cs="Times New Roman"/>
          <w:sz w:val="28"/>
          <w:szCs w:val="28"/>
        </w:rPr>
        <w:t xml:space="preserve">“’And now, if you will surely listen to My voice and keep My covenant, then you will become to Me </w:t>
      </w:r>
      <w:r w:rsidRPr="00243BDC">
        <w:rPr>
          <w:rFonts w:ascii="Times New Roman" w:hAnsi="Times New Roman" w:cs="Times New Roman"/>
          <w:b/>
          <w:bCs/>
          <w:sz w:val="28"/>
          <w:szCs w:val="28"/>
        </w:rPr>
        <w:t>a possession</w:t>
      </w:r>
      <w:r w:rsidRPr="00243BDC">
        <w:rPr>
          <w:rFonts w:ascii="Times New Roman" w:hAnsi="Times New Roman" w:cs="Times New Roman"/>
          <w:sz w:val="28"/>
          <w:szCs w:val="28"/>
        </w:rPr>
        <w:t xml:space="preserve"> from </w:t>
      </w:r>
      <w:r w:rsidRPr="00243BDC">
        <w:rPr>
          <w:rFonts w:ascii="Times New Roman" w:hAnsi="Times New Roman" w:cs="Times New Roman"/>
          <w:b/>
          <w:bCs/>
          <w:sz w:val="28"/>
          <w:szCs w:val="28"/>
          <w:u w:val="single"/>
        </w:rPr>
        <w:t>all the peoples</w:t>
      </w:r>
      <w:r w:rsidRPr="00243BDC">
        <w:rPr>
          <w:rFonts w:ascii="Times New Roman" w:hAnsi="Times New Roman" w:cs="Times New Roman"/>
          <w:sz w:val="28"/>
          <w:szCs w:val="28"/>
        </w:rPr>
        <w:t xml:space="preserve">, for the whole earth </w:t>
      </w:r>
      <w:r w:rsidRPr="00243BDC">
        <w:rPr>
          <w:rFonts w:ascii="Times New Roman" w:hAnsi="Times New Roman" w:cs="Times New Roman"/>
          <w:i/>
          <w:iCs/>
          <w:sz w:val="28"/>
          <w:szCs w:val="28"/>
        </w:rPr>
        <w:t>is</w:t>
      </w:r>
      <w:r w:rsidRPr="00243BDC">
        <w:rPr>
          <w:rFonts w:ascii="Times New Roman" w:hAnsi="Times New Roman" w:cs="Times New Roman"/>
          <w:sz w:val="28"/>
          <w:szCs w:val="28"/>
        </w:rPr>
        <w:t xml:space="preserve"> Mine. And you will become to Me </w:t>
      </w:r>
      <w:r w:rsidRPr="00243BDC">
        <w:rPr>
          <w:rFonts w:ascii="Times New Roman" w:hAnsi="Times New Roman" w:cs="Times New Roman"/>
          <w:b/>
          <w:bCs/>
          <w:sz w:val="28"/>
          <w:szCs w:val="28"/>
        </w:rPr>
        <w:t>a kingdom of priests and a holy nation</w:t>
      </w:r>
      <w:r w:rsidRPr="00243BDC">
        <w:rPr>
          <w:rFonts w:ascii="Times New Roman" w:hAnsi="Times New Roman" w:cs="Times New Roman"/>
          <w:sz w:val="28"/>
          <w:szCs w:val="28"/>
        </w:rPr>
        <w:t>.’ These are the words which you will speak to the sons of Israel.”    Exo.19:5-6</w:t>
      </w:r>
    </w:p>
    <w:p w14:paraId="05F3FB10" w14:textId="77777777" w:rsidR="005F4704" w:rsidRPr="00243BDC" w:rsidRDefault="005F4704" w:rsidP="005B5950">
      <w:pPr>
        <w:rPr>
          <w:rFonts w:ascii="Times New Roman" w:hAnsi="Times New Roman" w:cs="Times New Roman"/>
          <w:sz w:val="28"/>
          <w:szCs w:val="28"/>
        </w:rPr>
      </w:pPr>
      <w:r w:rsidRPr="00243BDC">
        <w:rPr>
          <w:rFonts w:ascii="Times New Roman" w:hAnsi="Times New Roman" w:cs="Times New Roman"/>
          <w:sz w:val="28"/>
          <w:szCs w:val="28"/>
        </w:rPr>
        <w:lastRenderedPageBreak/>
        <w:t>We might have wished for more specificity here. There is an implied relation to “</w:t>
      </w:r>
      <w:r w:rsidRPr="00243BDC">
        <w:rPr>
          <w:rFonts w:ascii="Times New Roman" w:hAnsi="Times New Roman" w:cs="Times New Roman"/>
          <w:sz w:val="28"/>
          <w:szCs w:val="28"/>
          <w:u w:val="single"/>
        </w:rPr>
        <w:t>all the peoples</w:t>
      </w:r>
      <w:r w:rsidRPr="00243BDC">
        <w:rPr>
          <w:rFonts w:ascii="Times New Roman" w:hAnsi="Times New Roman" w:cs="Times New Roman"/>
          <w:sz w:val="28"/>
          <w:szCs w:val="28"/>
        </w:rPr>
        <w:t>”, but what is the exact nature of th</w:t>
      </w:r>
      <w:r w:rsidR="005B5950" w:rsidRPr="00243BDC">
        <w:rPr>
          <w:rFonts w:ascii="Times New Roman" w:hAnsi="Times New Roman" w:cs="Times New Roman"/>
          <w:sz w:val="28"/>
          <w:szCs w:val="28"/>
        </w:rPr>
        <w:t>is</w:t>
      </w:r>
      <w:r w:rsidRPr="00243BDC">
        <w:rPr>
          <w:rFonts w:ascii="Times New Roman" w:hAnsi="Times New Roman" w:cs="Times New Roman"/>
          <w:sz w:val="28"/>
          <w:szCs w:val="28"/>
        </w:rPr>
        <w:t xml:space="preserve"> priesthood? As the </w:t>
      </w:r>
      <w:r w:rsidR="00732A04" w:rsidRPr="00243BDC">
        <w:rPr>
          <w:rFonts w:ascii="Times New Roman" w:hAnsi="Times New Roman" w:cs="Times New Roman"/>
          <w:sz w:val="28"/>
          <w:szCs w:val="28"/>
        </w:rPr>
        <w:t xml:space="preserve">Aaronite </w:t>
      </w:r>
      <w:r w:rsidRPr="00243BDC">
        <w:rPr>
          <w:rFonts w:ascii="Times New Roman" w:hAnsi="Times New Roman" w:cs="Times New Roman"/>
          <w:sz w:val="28"/>
          <w:szCs w:val="28"/>
        </w:rPr>
        <w:t xml:space="preserve">priests were mediators between Israel and Yahweh, then </w:t>
      </w:r>
      <w:r w:rsidR="005B613B" w:rsidRPr="00243BDC">
        <w:rPr>
          <w:rFonts w:ascii="Times New Roman" w:hAnsi="Times New Roman" w:cs="Times New Roman"/>
          <w:sz w:val="28"/>
          <w:szCs w:val="28"/>
        </w:rPr>
        <w:t xml:space="preserve">what is implied </w:t>
      </w:r>
      <w:r w:rsidR="00AA25FB" w:rsidRPr="00243BDC">
        <w:rPr>
          <w:rFonts w:ascii="Times New Roman" w:hAnsi="Times New Roman" w:cs="Times New Roman"/>
          <w:sz w:val="28"/>
          <w:szCs w:val="28"/>
        </w:rPr>
        <w:t xml:space="preserve">here </w:t>
      </w:r>
      <w:r w:rsidR="005B613B" w:rsidRPr="00243BDC">
        <w:rPr>
          <w:rFonts w:ascii="Times New Roman" w:hAnsi="Times New Roman" w:cs="Times New Roman"/>
          <w:sz w:val="28"/>
          <w:szCs w:val="28"/>
        </w:rPr>
        <w:t>is that</w:t>
      </w:r>
      <w:r w:rsidRPr="00243BDC">
        <w:rPr>
          <w:rFonts w:ascii="Times New Roman" w:hAnsi="Times New Roman" w:cs="Times New Roman"/>
          <w:sz w:val="28"/>
          <w:szCs w:val="28"/>
        </w:rPr>
        <w:t xml:space="preserve"> all Israel </w:t>
      </w:r>
      <w:r w:rsidR="00AA25FB" w:rsidRPr="00243BDC">
        <w:rPr>
          <w:rFonts w:ascii="Times New Roman" w:hAnsi="Times New Roman" w:cs="Times New Roman"/>
          <w:sz w:val="28"/>
          <w:szCs w:val="28"/>
        </w:rPr>
        <w:t xml:space="preserve">will </w:t>
      </w:r>
      <w:r w:rsidR="00732A04" w:rsidRPr="00243BDC">
        <w:rPr>
          <w:rFonts w:ascii="Times New Roman" w:hAnsi="Times New Roman" w:cs="Times New Roman"/>
          <w:sz w:val="28"/>
          <w:szCs w:val="28"/>
        </w:rPr>
        <w:t xml:space="preserve">one day </w:t>
      </w:r>
      <w:r w:rsidRPr="00243BDC">
        <w:rPr>
          <w:rFonts w:ascii="Times New Roman" w:hAnsi="Times New Roman" w:cs="Times New Roman"/>
          <w:sz w:val="28"/>
          <w:szCs w:val="28"/>
        </w:rPr>
        <w:t>become the mediators between “the nations” and Yahweh</w:t>
      </w:r>
      <w:r w:rsidR="005B613B" w:rsidRPr="00243BDC">
        <w:rPr>
          <w:rFonts w:ascii="Times New Roman" w:hAnsi="Times New Roman" w:cs="Times New Roman"/>
          <w:sz w:val="28"/>
          <w:szCs w:val="28"/>
        </w:rPr>
        <w:t>.</w:t>
      </w:r>
      <w:r w:rsidR="00D75A91" w:rsidRPr="00243BDC">
        <w:rPr>
          <w:rFonts w:ascii="Times New Roman" w:hAnsi="Times New Roman" w:cs="Times New Roman"/>
          <w:sz w:val="28"/>
          <w:szCs w:val="28"/>
        </w:rPr>
        <w:t xml:space="preserve"> What rituals they will perform are not listed, </w:t>
      </w:r>
      <w:r w:rsidR="00571BFA" w:rsidRPr="00243BDC">
        <w:rPr>
          <w:rFonts w:ascii="Times New Roman" w:hAnsi="Times New Roman" w:cs="Times New Roman"/>
          <w:sz w:val="28"/>
          <w:szCs w:val="28"/>
        </w:rPr>
        <w:t>unlike</w:t>
      </w:r>
      <w:r w:rsidR="00D75A91" w:rsidRPr="00243BDC">
        <w:rPr>
          <w:rFonts w:ascii="Times New Roman" w:hAnsi="Times New Roman" w:cs="Times New Roman"/>
          <w:sz w:val="28"/>
          <w:szCs w:val="28"/>
        </w:rPr>
        <w:t xml:space="preserve"> the Aaronic rituals of Mosaic Law.</w:t>
      </w:r>
    </w:p>
    <w:p w14:paraId="05F3FB11" w14:textId="77777777" w:rsidR="005F4704" w:rsidRPr="00243BDC" w:rsidRDefault="005F4704" w:rsidP="0033326A">
      <w:pPr>
        <w:ind w:firstLine="360"/>
        <w:rPr>
          <w:rFonts w:ascii="Times New Roman" w:hAnsi="Times New Roman" w:cs="Times New Roman"/>
          <w:sz w:val="28"/>
          <w:szCs w:val="28"/>
        </w:rPr>
      </w:pPr>
      <w:r w:rsidRPr="00243BDC">
        <w:rPr>
          <w:rFonts w:ascii="Times New Roman" w:hAnsi="Times New Roman" w:cs="Times New Roman"/>
          <w:sz w:val="28"/>
          <w:szCs w:val="28"/>
        </w:rPr>
        <w:t xml:space="preserve">Although “kingdom of priests” and “holy nation” appear only in the Heb. of Exodus 19, </w:t>
      </w:r>
      <w:r w:rsidR="0033326A" w:rsidRPr="00243BDC">
        <w:rPr>
          <w:rFonts w:ascii="Times New Roman" w:hAnsi="Times New Roman" w:cs="Times New Roman"/>
          <w:sz w:val="28"/>
          <w:szCs w:val="28"/>
        </w:rPr>
        <w:t xml:space="preserve">Gk. phrases in the </w:t>
      </w:r>
      <w:r w:rsidR="0033326A" w:rsidRPr="00243BDC">
        <w:rPr>
          <w:rFonts w:ascii="Times New Roman" w:hAnsi="Times New Roman" w:cs="Times New Roman"/>
          <w:i/>
          <w:iCs/>
          <w:sz w:val="28"/>
          <w:szCs w:val="28"/>
        </w:rPr>
        <w:t>LXX</w:t>
      </w:r>
      <w:r w:rsidR="0033326A" w:rsidRPr="00243BDC">
        <w:rPr>
          <w:rFonts w:ascii="Times New Roman" w:hAnsi="Times New Roman" w:cs="Times New Roman"/>
          <w:sz w:val="28"/>
          <w:szCs w:val="28"/>
        </w:rPr>
        <w:t xml:space="preserve"> of</w:t>
      </w:r>
      <w:r w:rsidR="005B5950" w:rsidRPr="00243BDC">
        <w:rPr>
          <w:rFonts w:ascii="Times New Roman" w:hAnsi="Times New Roman" w:cs="Times New Roman"/>
          <w:sz w:val="28"/>
          <w:szCs w:val="28"/>
        </w:rPr>
        <w:t xml:space="preserve"> Exo.19:5-6</w:t>
      </w:r>
      <w:r w:rsidRPr="00243BDC">
        <w:rPr>
          <w:rFonts w:ascii="Times New Roman" w:hAnsi="Times New Roman" w:cs="Times New Roman"/>
          <w:sz w:val="28"/>
          <w:szCs w:val="28"/>
        </w:rPr>
        <w:t xml:space="preserve"> </w:t>
      </w:r>
      <w:r w:rsidR="0033326A" w:rsidRPr="00243BDC">
        <w:rPr>
          <w:rFonts w:ascii="Times New Roman" w:hAnsi="Times New Roman" w:cs="Times New Roman"/>
          <w:sz w:val="28"/>
          <w:szCs w:val="28"/>
        </w:rPr>
        <w:t>were</w:t>
      </w:r>
      <w:r w:rsidR="005B5950" w:rsidRPr="00243BDC">
        <w:rPr>
          <w:rFonts w:ascii="Times New Roman" w:hAnsi="Times New Roman" w:cs="Times New Roman"/>
          <w:sz w:val="28"/>
          <w:szCs w:val="28"/>
        </w:rPr>
        <w:t xml:space="preserve"> used</w:t>
      </w:r>
      <w:r w:rsidR="00B728BF"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in the NT </w:t>
      </w:r>
      <w:r w:rsidR="005B5950" w:rsidRPr="00243BDC">
        <w:rPr>
          <w:rFonts w:ascii="Times New Roman" w:hAnsi="Times New Roman" w:cs="Times New Roman"/>
          <w:sz w:val="28"/>
          <w:szCs w:val="28"/>
        </w:rPr>
        <w:t xml:space="preserve">(see bolded words below) </w:t>
      </w:r>
      <w:r w:rsidRPr="00243BDC">
        <w:rPr>
          <w:rFonts w:ascii="Times New Roman" w:hAnsi="Times New Roman" w:cs="Times New Roman"/>
          <w:sz w:val="28"/>
          <w:szCs w:val="28"/>
        </w:rPr>
        <w:t>–</w:t>
      </w:r>
    </w:p>
    <w:p w14:paraId="05F3FB12" w14:textId="77777777" w:rsidR="00F422D6" w:rsidRPr="00243BDC" w:rsidRDefault="005F4704" w:rsidP="00F422D6">
      <w:pPr>
        <w:ind w:left="360"/>
        <w:rPr>
          <w:rFonts w:ascii="Times New Roman" w:hAnsi="Times New Roman" w:cs="Times New Roman"/>
          <w:sz w:val="28"/>
          <w:szCs w:val="28"/>
        </w:rPr>
      </w:pPr>
      <w:r w:rsidRPr="00243BDC">
        <w:rPr>
          <w:rFonts w:ascii="Times New Roman" w:hAnsi="Times New Roman" w:cs="Times New Roman"/>
          <w:sz w:val="28"/>
          <w:szCs w:val="28"/>
        </w:rPr>
        <w:t xml:space="preserve">“But you are a chosen generation, </w:t>
      </w:r>
      <w:r w:rsidRPr="00243BDC">
        <w:rPr>
          <w:rFonts w:ascii="Times New Roman" w:hAnsi="Times New Roman" w:cs="Times New Roman"/>
          <w:b/>
          <w:bCs/>
          <w:sz w:val="28"/>
          <w:szCs w:val="28"/>
        </w:rPr>
        <w:t>a royal priesthood, a holy nation</w:t>
      </w:r>
      <w:r w:rsidRPr="00243BDC">
        <w:rPr>
          <w:rFonts w:ascii="Times New Roman" w:hAnsi="Times New Roman" w:cs="Times New Roman"/>
          <w:sz w:val="28"/>
          <w:szCs w:val="28"/>
        </w:rPr>
        <w:t xml:space="preserve">, a people for </w:t>
      </w:r>
      <w:r w:rsidRPr="00243BDC">
        <w:rPr>
          <w:rFonts w:ascii="Times New Roman" w:hAnsi="Times New Roman" w:cs="Times New Roman"/>
          <w:b/>
          <w:bCs/>
          <w:sz w:val="28"/>
          <w:szCs w:val="28"/>
        </w:rPr>
        <w:t>a possession</w:t>
      </w:r>
      <w:r w:rsidRPr="00243BDC">
        <w:rPr>
          <w:rFonts w:ascii="Times New Roman" w:hAnsi="Times New Roman" w:cs="Times New Roman"/>
          <w:sz w:val="28"/>
          <w:szCs w:val="28"/>
        </w:rPr>
        <w:t xml:space="preserve">, so that you might declare the excellence of the One having called us from darkness into His wonderful light.”    </w:t>
      </w:r>
      <w:r w:rsidR="00F422D6" w:rsidRPr="00243BDC">
        <w:rPr>
          <w:rFonts w:ascii="Times New Roman" w:hAnsi="Times New Roman" w:cs="Times New Roman"/>
          <w:sz w:val="28"/>
          <w:szCs w:val="28"/>
        </w:rPr>
        <w:t>1 Pet.2:9</w:t>
      </w:r>
    </w:p>
    <w:p w14:paraId="05F3FB13" w14:textId="77777777" w:rsidR="005F4704" w:rsidRPr="00243BDC" w:rsidRDefault="005F4704" w:rsidP="00176785">
      <w:pPr>
        <w:rPr>
          <w:rFonts w:ascii="Times New Roman" w:hAnsi="Times New Roman" w:cs="Times New Roman"/>
          <w:sz w:val="28"/>
          <w:szCs w:val="28"/>
        </w:rPr>
      </w:pPr>
      <w:r w:rsidRPr="00243BDC">
        <w:rPr>
          <w:rFonts w:ascii="Times New Roman" w:hAnsi="Times New Roman" w:cs="Times New Roman"/>
          <w:sz w:val="28"/>
          <w:szCs w:val="28"/>
        </w:rPr>
        <w:t xml:space="preserve">The context also speaks of “a spiritual house for holy priesthood offering up spiritual sacrifices” (1 Pet.2:5), so this was not an extension of the Levitical priesthood. The context also mentions the stumbling of the disbelieving and disobedient, who were also “appointed” </w:t>
      </w:r>
      <w:r w:rsidR="00176785" w:rsidRPr="00243BDC">
        <w:rPr>
          <w:rFonts w:ascii="Times New Roman" w:hAnsi="Times New Roman" w:cs="Times New Roman"/>
          <w:sz w:val="28"/>
          <w:szCs w:val="28"/>
        </w:rPr>
        <w:t>for such (</w:t>
      </w:r>
      <w:r w:rsidR="00571BFA" w:rsidRPr="00243BDC">
        <w:rPr>
          <w:rFonts w:ascii="Times New Roman" w:hAnsi="Times New Roman" w:cs="Times New Roman"/>
          <w:sz w:val="28"/>
          <w:szCs w:val="28"/>
        </w:rPr>
        <w:t xml:space="preserve">1 Pet. </w:t>
      </w:r>
      <w:r w:rsidR="00176785" w:rsidRPr="00243BDC">
        <w:rPr>
          <w:rFonts w:ascii="Times New Roman" w:hAnsi="Times New Roman" w:cs="Times New Roman"/>
          <w:sz w:val="28"/>
          <w:szCs w:val="28"/>
        </w:rPr>
        <w:t>2:8)</w:t>
      </w:r>
      <w:r w:rsidRPr="00243BDC">
        <w:rPr>
          <w:rFonts w:ascii="Times New Roman" w:hAnsi="Times New Roman" w:cs="Times New Roman"/>
          <w:sz w:val="28"/>
          <w:szCs w:val="28"/>
        </w:rPr>
        <w:t>. I conclude that during Acts th</w:t>
      </w:r>
      <w:r w:rsidR="00B728BF" w:rsidRPr="00243BDC">
        <w:rPr>
          <w:rFonts w:ascii="Times New Roman" w:hAnsi="Times New Roman" w:cs="Times New Roman"/>
          <w:sz w:val="28"/>
          <w:szCs w:val="28"/>
        </w:rPr>
        <w:t>is</w:t>
      </w:r>
      <w:r w:rsidRPr="00243BDC">
        <w:rPr>
          <w:rFonts w:ascii="Times New Roman" w:hAnsi="Times New Roman" w:cs="Times New Roman"/>
          <w:sz w:val="28"/>
          <w:szCs w:val="28"/>
        </w:rPr>
        <w:t xml:space="preserve"> priestly kingdom ministered to unbelieving Israel</w:t>
      </w:r>
      <w:r w:rsidR="005B613B" w:rsidRPr="00243BDC">
        <w:rPr>
          <w:rFonts w:ascii="Times New Roman" w:hAnsi="Times New Roman" w:cs="Times New Roman"/>
          <w:sz w:val="28"/>
          <w:szCs w:val="28"/>
        </w:rPr>
        <w:t xml:space="preserve"> and </w:t>
      </w:r>
      <w:r w:rsidR="005B613B" w:rsidRPr="00243BDC">
        <w:rPr>
          <w:rFonts w:ascii="Times New Roman" w:hAnsi="Times New Roman" w:cs="Times New Roman"/>
          <w:i/>
          <w:iCs/>
          <w:sz w:val="28"/>
          <w:szCs w:val="28"/>
        </w:rPr>
        <w:t>not</w:t>
      </w:r>
      <w:r w:rsidR="005B613B" w:rsidRPr="00243BDC">
        <w:rPr>
          <w:rFonts w:ascii="Times New Roman" w:hAnsi="Times New Roman" w:cs="Times New Roman"/>
          <w:sz w:val="28"/>
          <w:szCs w:val="28"/>
        </w:rPr>
        <w:t xml:space="preserve"> the nations</w:t>
      </w:r>
      <w:r w:rsidRPr="00243BDC">
        <w:rPr>
          <w:rFonts w:ascii="Times New Roman" w:hAnsi="Times New Roman" w:cs="Times New Roman"/>
          <w:sz w:val="28"/>
          <w:szCs w:val="28"/>
        </w:rPr>
        <w:t xml:space="preserve">. But Peter’s teaching </w:t>
      </w:r>
      <w:r w:rsidR="00311F50" w:rsidRPr="00243BDC">
        <w:rPr>
          <w:rFonts w:ascii="Times New Roman" w:hAnsi="Times New Roman" w:cs="Times New Roman"/>
          <w:sz w:val="28"/>
          <w:szCs w:val="28"/>
        </w:rPr>
        <w:t xml:space="preserve">above </w:t>
      </w:r>
      <w:r w:rsidRPr="00243BDC">
        <w:rPr>
          <w:rFonts w:ascii="Times New Roman" w:hAnsi="Times New Roman" w:cs="Times New Roman"/>
          <w:sz w:val="28"/>
          <w:szCs w:val="28"/>
        </w:rPr>
        <w:t>continued –</w:t>
      </w:r>
    </w:p>
    <w:p w14:paraId="05F3FB14" w14:textId="77777777" w:rsidR="005F4704" w:rsidRPr="00243BDC" w:rsidRDefault="005F4704" w:rsidP="00F422D6">
      <w:pPr>
        <w:ind w:left="360"/>
        <w:rPr>
          <w:rFonts w:ascii="Times New Roman" w:hAnsi="Times New Roman" w:cs="Times New Roman"/>
          <w:sz w:val="28"/>
          <w:szCs w:val="28"/>
        </w:rPr>
      </w:pPr>
      <w:r w:rsidRPr="00243BDC">
        <w:rPr>
          <w:rFonts w:ascii="Times New Roman" w:hAnsi="Times New Roman" w:cs="Times New Roman"/>
          <w:sz w:val="28"/>
          <w:szCs w:val="28"/>
        </w:rPr>
        <w:t xml:space="preserve">“Keeping your conduct upright </w:t>
      </w:r>
      <w:r w:rsidRPr="00243BDC">
        <w:rPr>
          <w:rFonts w:ascii="Times New Roman" w:hAnsi="Times New Roman" w:cs="Times New Roman"/>
          <w:b/>
          <w:bCs/>
          <w:sz w:val="28"/>
          <w:szCs w:val="28"/>
        </w:rPr>
        <w:t>among the nations</w:t>
      </w:r>
      <w:r w:rsidRPr="00243BDC">
        <w:rPr>
          <w:rFonts w:ascii="Times New Roman" w:hAnsi="Times New Roman" w:cs="Times New Roman"/>
          <w:sz w:val="28"/>
          <w:szCs w:val="28"/>
        </w:rPr>
        <w:t xml:space="preserve">, so that in what they speak against you as evildoers, observing from the good works, </w:t>
      </w:r>
      <w:r w:rsidRPr="00243BDC">
        <w:rPr>
          <w:rFonts w:ascii="Times New Roman" w:hAnsi="Times New Roman" w:cs="Times New Roman"/>
          <w:b/>
          <w:bCs/>
          <w:sz w:val="28"/>
          <w:szCs w:val="28"/>
        </w:rPr>
        <w:t>they may glorify God in a day of oversight</w:t>
      </w:r>
      <w:r w:rsidRPr="00243BDC">
        <w:rPr>
          <w:rFonts w:ascii="Times New Roman" w:hAnsi="Times New Roman" w:cs="Times New Roman"/>
          <w:sz w:val="28"/>
          <w:szCs w:val="28"/>
        </w:rPr>
        <w:t xml:space="preserve"> (</w:t>
      </w:r>
      <w:r w:rsidRPr="00243BDC">
        <w:rPr>
          <w:rFonts w:ascii="Times New Roman" w:hAnsi="Times New Roman" w:cs="Times New Roman"/>
          <w:i/>
          <w:iCs/>
          <w:sz w:val="28"/>
          <w:szCs w:val="28"/>
        </w:rPr>
        <w:t>KJV</w:t>
      </w:r>
      <w:r w:rsidRPr="00243BDC">
        <w:rPr>
          <w:rFonts w:ascii="Times New Roman" w:hAnsi="Times New Roman" w:cs="Times New Roman"/>
          <w:sz w:val="28"/>
          <w:szCs w:val="28"/>
        </w:rPr>
        <w:t xml:space="preserve">, ‘visitation’).”    </w:t>
      </w:r>
      <w:r w:rsidR="00F422D6" w:rsidRPr="00243BDC">
        <w:rPr>
          <w:rFonts w:ascii="Times New Roman" w:hAnsi="Times New Roman" w:cs="Times New Roman"/>
          <w:sz w:val="28"/>
          <w:szCs w:val="28"/>
        </w:rPr>
        <w:t>1 Pet.2:12</w:t>
      </w:r>
    </w:p>
    <w:p w14:paraId="05F3FB15" w14:textId="77777777" w:rsidR="005F4704" w:rsidRPr="00243BDC" w:rsidRDefault="005F4704" w:rsidP="005F4704">
      <w:pPr>
        <w:rPr>
          <w:rFonts w:ascii="Times New Roman" w:hAnsi="Times New Roman" w:cs="Times New Roman"/>
          <w:sz w:val="28"/>
          <w:szCs w:val="28"/>
        </w:rPr>
      </w:pPr>
      <w:r w:rsidRPr="00243BDC">
        <w:rPr>
          <w:rFonts w:ascii="Times New Roman" w:hAnsi="Times New Roman" w:cs="Times New Roman"/>
          <w:sz w:val="28"/>
          <w:szCs w:val="28"/>
        </w:rPr>
        <w:t xml:space="preserve">So here was an ultimate ministry to the nations, its fruit for a future day of oversight (‘visitation’ or ‘punishment’). Isaiah 10:3 asks the oppressors in Israel, “What will you do </w:t>
      </w:r>
      <w:r w:rsidRPr="00243BDC">
        <w:rPr>
          <w:rFonts w:ascii="Times New Roman" w:hAnsi="Times New Roman" w:cs="Times New Roman"/>
          <w:b/>
          <w:bCs/>
          <w:sz w:val="28"/>
          <w:szCs w:val="28"/>
        </w:rPr>
        <w:t>in the Day of Oversight</w:t>
      </w:r>
      <w:r w:rsidRPr="00243BDC">
        <w:rPr>
          <w:rFonts w:ascii="Times New Roman" w:hAnsi="Times New Roman" w:cs="Times New Roman"/>
          <w:sz w:val="28"/>
          <w:szCs w:val="28"/>
        </w:rPr>
        <w:t>?” (emphatic, both definite articles). Great calamity will be visited upon rebellious Israel and the nations, but some among the nations will respond to the witness of believing Israel as a royal priesthood.</w:t>
      </w:r>
    </w:p>
    <w:p w14:paraId="05F3FB16" w14:textId="77777777" w:rsidR="005F4704" w:rsidRPr="00243BDC" w:rsidRDefault="005F4704" w:rsidP="0033326A">
      <w:pPr>
        <w:ind w:firstLine="360"/>
        <w:rPr>
          <w:rFonts w:ascii="Times New Roman" w:hAnsi="Times New Roman" w:cs="Times New Roman"/>
          <w:sz w:val="28"/>
          <w:szCs w:val="28"/>
        </w:rPr>
      </w:pPr>
      <w:r w:rsidRPr="00243BDC">
        <w:rPr>
          <w:rFonts w:ascii="Times New Roman" w:hAnsi="Times New Roman" w:cs="Times New Roman"/>
          <w:sz w:val="28"/>
          <w:szCs w:val="28"/>
        </w:rPr>
        <w:t xml:space="preserve">It is interesting that the fulfillment of Israel’s royal priesthood is mentioned only in 1 Peter and Revelation. </w:t>
      </w:r>
      <w:r w:rsidR="00B728BF" w:rsidRPr="00243BDC">
        <w:rPr>
          <w:rFonts w:ascii="Times New Roman" w:hAnsi="Times New Roman" w:cs="Times New Roman"/>
          <w:sz w:val="28"/>
          <w:szCs w:val="28"/>
        </w:rPr>
        <w:t>Although t</w:t>
      </w:r>
      <w:r w:rsidRPr="00243BDC">
        <w:rPr>
          <w:rFonts w:ascii="Times New Roman" w:hAnsi="Times New Roman" w:cs="Times New Roman"/>
          <w:sz w:val="28"/>
          <w:szCs w:val="28"/>
        </w:rPr>
        <w:t>his message belonged to the Twelve</w:t>
      </w:r>
      <w:r w:rsidR="00B728BF" w:rsidRPr="00243BDC">
        <w:rPr>
          <w:rFonts w:ascii="Times New Roman" w:hAnsi="Times New Roman" w:cs="Times New Roman"/>
          <w:sz w:val="28"/>
          <w:szCs w:val="28"/>
        </w:rPr>
        <w:t>, Peter and John were its leaders – even as we find them in the lead evangelizing Samaria (Acts 8:14)</w:t>
      </w:r>
      <w:r w:rsidRPr="00243BDC">
        <w:rPr>
          <w:rFonts w:ascii="Times New Roman" w:hAnsi="Times New Roman" w:cs="Times New Roman"/>
          <w:sz w:val="28"/>
          <w:szCs w:val="28"/>
        </w:rPr>
        <w:t xml:space="preserve">. Paul had an apostleship mostly devoted to the nations, but it </w:t>
      </w:r>
      <w:r w:rsidRPr="00243BDC">
        <w:rPr>
          <w:rFonts w:ascii="Times New Roman" w:hAnsi="Times New Roman" w:cs="Times New Roman"/>
          <w:sz w:val="28"/>
          <w:szCs w:val="28"/>
        </w:rPr>
        <w:lastRenderedPageBreak/>
        <w:t xml:space="preserve">is nowhere called a priesthood. If we </w:t>
      </w:r>
      <w:r w:rsidR="00434AFF" w:rsidRPr="00243BDC">
        <w:rPr>
          <w:rFonts w:ascii="Times New Roman" w:hAnsi="Times New Roman" w:cs="Times New Roman"/>
          <w:sz w:val="28"/>
          <w:szCs w:val="28"/>
        </w:rPr>
        <w:t>suppose</w:t>
      </w:r>
      <w:r w:rsidRPr="00243BDC">
        <w:rPr>
          <w:rFonts w:ascii="Times New Roman" w:hAnsi="Times New Roman" w:cs="Times New Roman"/>
          <w:sz w:val="28"/>
          <w:szCs w:val="28"/>
        </w:rPr>
        <w:t xml:space="preserve"> that Paul had a hand in authoring Hebrews, even there </w:t>
      </w:r>
      <w:r w:rsidR="00732A04" w:rsidRPr="00243BDC">
        <w:rPr>
          <w:rFonts w:ascii="Times New Roman" w:hAnsi="Times New Roman" w:cs="Times New Roman"/>
          <w:sz w:val="28"/>
          <w:szCs w:val="28"/>
        </w:rPr>
        <w:t>amidst prolific blessings</w:t>
      </w:r>
      <w:r w:rsidR="00434AFF" w:rsidRPr="00243BDC">
        <w:rPr>
          <w:rFonts w:ascii="Times New Roman" w:hAnsi="Times New Roman" w:cs="Times New Roman"/>
          <w:sz w:val="28"/>
          <w:szCs w:val="28"/>
        </w:rPr>
        <w:t>,</w:t>
      </w:r>
      <w:r w:rsidR="00732A04" w:rsidRPr="00243BDC">
        <w:rPr>
          <w:rFonts w:ascii="Times New Roman" w:hAnsi="Times New Roman" w:cs="Times New Roman"/>
          <w:sz w:val="28"/>
          <w:szCs w:val="28"/>
        </w:rPr>
        <w:t xml:space="preserve"> </w:t>
      </w:r>
      <w:r w:rsidRPr="00243BDC">
        <w:rPr>
          <w:rFonts w:ascii="Times New Roman" w:hAnsi="Times New Roman" w:cs="Times New Roman"/>
          <w:sz w:val="28"/>
          <w:szCs w:val="28"/>
        </w:rPr>
        <w:t xml:space="preserve">the royal priesthood is </w:t>
      </w:r>
      <w:r w:rsidR="00176785" w:rsidRPr="00243BDC">
        <w:rPr>
          <w:rFonts w:ascii="Times New Roman" w:hAnsi="Times New Roman" w:cs="Times New Roman"/>
          <w:sz w:val="28"/>
          <w:szCs w:val="28"/>
        </w:rPr>
        <w:t>not mentioned as one of them</w:t>
      </w:r>
      <w:r w:rsidRPr="00243BDC">
        <w:rPr>
          <w:rFonts w:ascii="Times New Roman" w:hAnsi="Times New Roman" w:cs="Times New Roman"/>
          <w:sz w:val="28"/>
          <w:szCs w:val="28"/>
        </w:rPr>
        <w:t>. Hebrews deals with the priesthoods of Levi and Melchisedek, and the high priesthood of Christ, but not the fulfillment of Exo.19:6.</w:t>
      </w:r>
      <w:r w:rsidR="00732A04" w:rsidRPr="00243BDC">
        <w:rPr>
          <w:rFonts w:ascii="Times New Roman" w:hAnsi="Times New Roman" w:cs="Times New Roman"/>
          <w:sz w:val="28"/>
          <w:szCs w:val="28"/>
        </w:rPr>
        <w:t xml:space="preserve"> I find this an amazing omission</w:t>
      </w:r>
      <w:r w:rsidR="00D85106" w:rsidRPr="00243BDC">
        <w:rPr>
          <w:rFonts w:ascii="Times New Roman" w:hAnsi="Times New Roman" w:cs="Times New Roman"/>
          <w:sz w:val="28"/>
          <w:szCs w:val="28"/>
        </w:rPr>
        <w:t xml:space="preserve">. But then Hebrews makes no mention of “nation” or “nations” (Gk. </w:t>
      </w:r>
      <w:r w:rsidR="00D85106" w:rsidRPr="00243BDC">
        <w:rPr>
          <w:rFonts w:ascii="Times New Roman" w:hAnsi="Times New Roman" w:cs="Times New Roman"/>
          <w:i/>
          <w:iCs/>
          <w:sz w:val="28"/>
          <w:szCs w:val="28"/>
        </w:rPr>
        <w:t>ethnos</w:t>
      </w:r>
      <w:r w:rsidR="00D85106" w:rsidRPr="00243BDC">
        <w:rPr>
          <w:rFonts w:ascii="Times New Roman" w:hAnsi="Times New Roman" w:cs="Times New Roman"/>
          <w:sz w:val="28"/>
          <w:szCs w:val="28"/>
        </w:rPr>
        <w:t xml:space="preserve">), and its use of “people” (Gk. </w:t>
      </w:r>
      <w:proofErr w:type="spellStart"/>
      <w:r w:rsidR="00D85106" w:rsidRPr="00243BDC">
        <w:rPr>
          <w:rFonts w:ascii="Times New Roman" w:hAnsi="Times New Roman" w:cs="Times New Roman"/>
          <w:i/>
          <w:iCs/>
          <w:sz w:val="28"/>
          <w:szCs w:val="28"/>
        </w:rPr>
        <w:t>laos</w:t>
      </w:r>
      <w:proofErr w:type="spellEnd"/>
      <w:r w:rsidR="00D85106" w:rsidRPr="00243BDC">
        <w:rPr>
          <w:rFonts w:ascii="Times New Roman" w:hAnsi="Times New Roman" w:cs="Times New Roman"/>
          <w:sz w:val="28"/>
          <w:szCs w:val="28"/>
        </w:rPr>
        <w:t xml:space="preserve">, 13 occs.) is always singular and refers to the people Israel. Hebrews is </w:t>
      </w:r>
      <w:r w:rsidR="0033326A" w:rsidRPr="00243BDC">
        <w:rPr>
          <w:rFonts w:ascii="Times New Roman" w:hAnsi="Times New Roman" w:cs="Times New Roman"/>
          <w:sz w:val="28"/>
          <w:szCs w:val="28"/>
        </w:rPr>
        <w:t xml:space="preserve">an </w:t>
      </w:r>
      <w:r w:rsidR="00D85106" w:rsidRPr="00243BDC">
        <w:rPr>
          <w:rFonts w:ascii="Times New Roman" w:hAnsi="Times New Roman" w:cs="Times New Roman"/>
          <w:sz w:val="28"/>
          <w:szCs w:val="28"/>
        </w:rPr>
        <w:t>exceedingly Judeo-centric book.</w:t>
      </w:r>
    </w:p>
    <w:p w14:paraId="05F3FB17" w14:textId="77777777" w:rsidR="00142472" w:rsidRPr="00243BDC" w:rsidRDefault="005F4704" w:rsidP="00B4388B">
      <w:pPr>
        <w:ind w:firstLine="360"/>
        <w:rPr>
          <w:rFonts w:ascii="Times New Roman" w:hAnsi="Times New Roman" w:cs="Times New Roman"/>
          <w:sz w:val="28"/>
          <w:szCs w:val="28"/>
        </w:rPr>
        <w:sectPr w:rsidR="00142472" w:rsidRPr="00243BDC" w:rsidSect="00526D02">
          <w:headerReference w:type="default" r:id="rId60"/>
          <w:pgSz w:w="12240" w:h="15840"/>
          <w:pgMar w:top="1440" w:right="1440" w:bottom="1440" w:left="1440" w:header="720" w:footer="720" w:gutter="0"/>
          <w:cols w:space="720"/>
          <w:docGrid w:linePitch="360"/>
        </w:sectPr>
      </w:pPr>
      <w:r w:rsidRPr="00243BDC">
        <w:rPr>
          <w:rFonts w:ascii="Times New Roman" w:hAnsi="Times New Roman" w:cs="Times New Roman"/>
          <w:sz w:val="28"/>
          <w:szCs w:val="28"/>
        </w:rPr>
        <w:t>In the larger scheme of things, the command of Matthew 28 was less a failure of the Twelve than a failure of end-time prophecy to ripen, as it were, within the lifetimes of “that generation”. It was not a failure of prophecy in any absolute sense – just a failure to meet all the conditions required for its fulfillment</w:t>
      </w:r>
      <w:r w:rsidR="00D85106" w:rsidRPr="00243BDC">
        <w:rPr>
          <w:rFonts w:ascii="Times New Roman" w:hAnsi="Times New Roman" w:cs="Times New Roman"/>
          <w:sz w:val="28"/>
          <w:szCs w:val="28"/>
        </w:rPr>
        <w:t xml:space="preserve"> </w:t>
      </w:r>
      <w:r w:rsidR="00D85106" w:rsidRPr="00243BDC">
        <w:rPr>
          <w:rFonts w:ascii="Times New Roman" w:hAnsi="Times New Roman" w:cs="Times New Roman"/>
          <w:i/>
          <w:iCs/>
          <w:sz w:val="28"/>
          <w:szCs w:val="28"/>
        </w:rPr>
        <w:t>at that time</w:t>
      </w:r>
      <w:r w:rsidRPr="00243BDC">
        <w:rPr>
          <w:rFonts w:ascii="Times New Roman" w:hAnsi="Times New Roman" w:cs="Times New Roman"/>
          <w:sz w:val="28"/>
          <w:szCs w:val="28"/>
        </w:rPr>
        <w:t>. Th</w:t>
      </w:r>
      <w:r w:rsidR="00F716FD" w:rsidRPr="00243BDC">
        <w:rPr>
          <w:rFonts w:ascii="Times New Roman" w:hAnsi="Times New Roman" w:cs="Times New Roman"/>
          <w:sz w:val="28"/>
          <w:szCs w:val="28"/>
        </w:rPr>
        <w:t>is</w:t>
      </w:r>
      <w:r w:rsidRPr="00243BDC">
        <w:rPr>
          <w:rFonts w:ascii="Times New Roman" w:hAnsi="Times New Roman" w:cs="Times New Roman"/>
          <w:sz w:val="28"/>
          <w:szCs w:val="28"/>
        </w:rPr>
        <w:t xml:space="preserve"> means </w:t>
      </w:r>
      <w:r w:rsidR="00D75A91" w:rsidRPr="00243BDC">
        <w:rPr>
          <w:rFonts w:ascii="Times New Roman" w:hAnsi="Times New Roman" w:cs="Times New Roman"/>
          <w:sz w:val="28"/>
          <w:szCs w:val="28"/>
        </w:rPr>
        <w:t xml:space="preserve">that </w:t>
      </w:r>
      <w:r w:rsidRPr="00243BDC">
        <w:rPr>
          <w:rFonts w:ascii="Times New Roman" w:hAnsi="Times New Roman" w:cs="Times New Roman"/>
          <w:sz w:val="28"/>
          <w:szCs w:val="28"/>
        </w:rPr>
        <w:t xml:space="preserve">a future fulfillment will find all </w:t>
      </w:r>
      <w:r w:rsidR="00D75A91" w:rsidRPr="00243BDC">
        <w:rPr>
          <w:rFonts w:ascii="Times New Roman" w:hAnsi="Times New Roman" w:cs="Times New Roman"/>
          <w:sz w:val="28"/>
          <w:szCs w:val="28"/>
        </w:rPr>
        <w:t xml:space="preserve">such </w:t>
      </w:r>
      <w:r w:rsidRPr="00243BDC">
        <w:rPr>
          <w:rFonts w:ascii="Times New Roman" w:hAnsi="Times New Roman" w:cs="Times New Roman"/>
          <w:sz w:val="28"/>
          <w:szCs w:val="28"/>
        </w:rPr>
        <w:t>conditions met</w:t>
      </w:r>
      <w:r w:rsidR="009C3616" w:rsidRPr="00243BDC">
        <w:rPr>
          <w:rFonts w:ascii="Times New Roman" w:hAnsi="Times New Roman" w:cs="Times New Roman"/>
          <w:sz w:val="28"/>
          <w:szCs w:val="28"/>
        </w:rPr>
        <w:t>.</w:t>
      </w:r>
    </w:p>
    <w:p w14:paraId="05F3FB18" w14:textId="77777777" w:rsidR="00142472" w:rsidRPr="00142472" w:rsidRDefault="00B728BF" w:rsidP="00142472">
      <w:pPr>
        <w:jc w:val="center"/>
        <w:rPr>
          <w:rFonts w:asciiTheme="majorBidi" w:hAnsiTheme="majorBidi" w:cstheme="majorBidi"/>
          <w:b/>
          <w:bCs/>
          <w:sz w:val="48"/>
          <w:szCs w:val="48"/>
        </w:rPr>
      </w:pPr>
      <w:r>
        <w:rPr>
          <w:rFonts w:asciiTheme="majorBidi" w:hAnsiTheme="majorBidi" w:cstheme="majorBidi"/>
          <w:b/>
          <w:bCs/>
          <w:sz w:val="48"/>
          <w:szCs w:val="48"/>
        </w:rPr>
        <w:lastRenderedPageBreak/>
        <w:t xml:space="preserve">Appendix H: </w:t>
      </w:r>
      <w:r w:rsidR="00142472" w:rsidRPr="00142472">
        <w:rPr>
          <w:rFonts w:asciiTheme="majorBidi" w:hAnsiTheme="majorBidi" w:cstheme="majorBidi"/>
          <w:b/>
          <w:bCs/>
          <w:sz w:val="48"/>
          <w:szCs w:val="48"/>
        </w:rPr>
        <w:t>The Seventy Sevens of Daniel 9</w:t>
      </w:r>
    </w:p>
    <w:p w14:paraId="05F3FB19" w14:textId="77777777" w:rsidR="00142472" w:rsidRDefault="00142472" w:rsidP="00701BFE">
      <w:pPr>
        <w:ind w:firstLine="360"/>
        <w:rPr>
          <w:rFonts w:asciiTheme="majorBidi" w:hAnsiTheme="majorBidi" w:cstheme="majorBidi"/>
          <w:sz w:val="28"/>
          <w:szCs w:val="28"/>
        </w:rPr>
      </w:pPr>
      <w:r w:rsidRPr="00243BDC">
        <w:rPr>
          <w:rFonts w:asciiTheme="majorBidi" w:hAnsiTheme="majorBidi" w:cstheme="majorBidi"/>
          <w:sz w:val="28"/>
          <w:szCs w:val="28"/>
        </w:rPr>
        <w:t>The latter half of Daniel, chapters 7-12, is a most complicated series of prophecies, which buil</w:t>
      </w:r>
      <w:r w:rsidR="000276F7" w:rsidRPr="00243BDC">
        <w:rPr>
          <w:rFonts w:asciiTheme="majorBidi" w:hAnsiTheme="majorBidi" w:cstheme="majorBidi"/>
          <w:sz w:val="28"/>
          <w:szCs w:val="28"/>
        </w:rPr>
        <w:t>t</w:t>
      </w:r>
      <w:r w:rsidRPr="00243BDC">
        <w:rPr>
          <w:rFonts w:asciiTheme="majorBidi" w:hAnsiTheme="majorBidi" w:cstheme="majorBidi"/>
          <w:sz w:val="28"/>
          <w:szCs w:val="28"/>
        </w:rPr>
        <w:t xml:space="preserve"> upon Nebuchadrezzar’s dream interpretation in chapter 2. They are diverse in terms of native language, the time when the prophecy was given, and how the prophecy was given. Here is a profile of the chapters concerned</w:t>
      </w:r>
      <w:r w:rsidR="00701BFE">
        <w:rPr>
          <w:rFonts w:asciiTheme="majorBidi" w:hAnsiTheme="majorBidi" w:cstheme="majorBidi"/>
          <w:sz w:val="28"/>
          <w:szCs w:val="28"/>
        </w:rPr>
        <w:t>-</w:t>
      </w:r>
    </w:p>
    <w:p w14:paraId="05F3FB1A"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 2; Aramaic from </w:t>
      </w:r>
      <w:r w:rsidR="00162A6E" w:rsidRPr="00243BDC">
        <w:rPr>
          <w:rFonts w:asciiTheme="majorBidi" w:hAnsiTheme="majorBidi" w:cstheme="majorBidi"/>
          <w:sz w:val="28"/>
          <w:szCs w:val="28"/>
        </w:rPr>
        <w:t xml:space="preserve">the </w:t>
      </w:r>
      <w:r w:rsidRPr="00243BDC">
        <w:rPr>
          <w:rFonts w:asciiTheme="majorBidi" w:hAnsiTheme="majorBidi" w:cstheme="majorBidi"/>
          <w:sz w:val="28"/>
          <w:szCs w:val="28"/>
        </w:rPr>
        <w:t xml:space="preserve">middle of v.4 to the end; second year of Nebuchadrezzar (BC 604); Daniel given insight to </w:t>
      </w:r>
      <w:r w:rsidR="00136327" w:rsidRPr="00243BDC">
        <w:rPr>
          <w:rFonts w:asciiTheme="majorBidi" w:hAnsiTheme="majorBidi" w:cstheme="majorBidi"/>
          <w:sz w:val="28"/>
          <w:szCs w:val="28"/>
        </w:rPr>
        <w:t xml:space="preserve">discern and </w:t>
      </w:r>
      <w:r w:rsidRPr="00243BDC">
        <w:rPr>
          <w:rFonts w:asciiTheme="majorBidi" w:hAnsiTheme="majorBidi" w:cstheme="majorBidi"/>
          <w:sz w:val="28"/>
          <w:szCs w:val="28"/>
        </w:rPr>
        <w:t>interpret Nebuchadrezzar’s dream</w:t>
      </w:r>
      <w:r w:rsidR="00EC54EA" w:rsidRPr="00243BDC">
        <w:rPr>
          <w:rFonts w:asciiTheme="majorBidi" w:hAnsiTheme="majorBidi" w:cstheme="majorBidi"/>
          <w:sz w:val="28"/>
          <w:szCs w:val="28"/>
        </w:rPr>
        <w:t xml:space="preserve"> image</w:t>
      </w:r>
    </w:p>
    <w:p w14:paraId="05F3FB1B"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7; Aramaic; first year of Belshazzar (BC 552); Daniel’s dream; an angel interpreted part of the dream</w:t>
      </w:r>
    </w:p>
    <w:p w14:paraId="05F3FB1C"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8; Hebrew; third year of Belshazzar (BC 549); another vision like Daniel’s first</w:t>
      </w:r>
      <w:r w:rsidR="00162A6E" w:rsidRPr="00243BDC">
        <w:rPr>
          <w:rFonts w:asciiTheme="majorBidi" w:hAnsiTheme="majorBidi" w:cstheme="majorBidi"/>
          <w:sz w:val="28"/>
          <w:szCs w:val="28"/>
        </w:rPr>
        <w:t>;</w:t>
      </w:r>
      <w:r w:rsidRPr="00243BDC">
        <w:rPr>
          <w:rFonts w:asciiTheme="majorBidi" w:hAnsiTheme="majorBidi" w:cstheme="majorBidi"/>
          <w:sz w:val="28"/>
          <w:szCs w:val="28"/>
        </w:rPr>
        <w:t xml:space="preserve"> Gabriel explained the vision</w:t>
      </w:r>
    </w:p>
    <w:p w14:paraId="05F3FB1D"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 9; Hebrew; first year of Darius (BC 538); Daniel in prayer and fasting concerning Jeremiah’s 70 years; Gabriel visited and presented the prophecy of 490 years </w:t>
      </w:r>
    </w:p>
    <w:p w14:paraId="05F3FB1E"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Chapter 10; Hebrew; third year of Cyrus (BC 539); Daniel was fasting, then put to sleep and received a vision; an angel presented the vision of latter-days – this appears to run right into chapters 11-12</w:t>
      </w:r>
    </w:p>
    <w:p w14:paraId="05F3FB1F" w14:textId="77777777" w:rsidR="00142472" w:rsidRPr="00243BDC" w:rsidRDefault="00142472" w:rsidP="00311D74">
      <w:pPr>
        <w:pStyle w:val="ListParagraph"/>
        <w:numPr>
          <w:ilvl w:val="0"/>
          <w:numId w:val="84"/>
        </w:numPr>
        <w:spacing w:after="240" w:line="259" w:lineRule="auto"/>
        <w:rPr>
          <w:rFonts w:asciiTheme="majorBidi" w:hAnsiTheme="majorBidi" w:cstheme="majorBidi"/>
          <w:sz w:val="28"/>
          <w:szCs w:val="28"/>
        </w:rPr>
      </w:pPr>
      <w:r w:rsidRPr="00243BDC">
        <w:rPr>
          <w:rFonts w:asciiTheme="majorBidi" w:hAnsiTheme="majorBidi" w:cstheme="majorBidi"/>
          <w:sz w:val="28"/>
          <w:szCs w:val="28"/>
        </w:rPr>
        <w:t xml:space="preserve">Chapters 11-12; Hebrew; first year of Darius (BC 538); </w:t>
      </w:r>
      <w:r w:rsidR="000F18A1" w:rsidRPr="00243BDC">
        <w:rPr>
          <w:rFonts w:asciiTheme="majorBidi" w:hAnsiTheme="majorBidi" w:cstheme="majorBidi"/>
          <w:sz w:val="28"/>
          <w:szCs w:val="28"/>
        </w:rPr>
        <w:t xml:space="preserve">an </w:t>
      </w:r>
      <w:r w:rsidRPr="00243BDC">
        <w:rPr>
          <w:rFonts w:asciiTheme="majorBidi" w:hAnsiTheme="majorBidi" w:cstheme="majorBidi"/>
          <w:sz w:val="28"/>
          <w:szCs w:val="28"/>
        </w:rPr>
        <w:t xml:space="preserve">angel presented </w:t>
      </w:r>
      <w:r w:rsidR="000F18A1" w:rsidRPr="00243BDC">
        <w:rPr>
          <w:rFonts w:asciiTheme="majorBidi" w:hAnsiTheme="majorBidi" w:cstheme="majorBidi"/>
          <w:sz w:val="28"/>
          <w:szCs w:val="28"/>
        </w:rPr>
        <w:t xml:space="preserve">the </w:t>
      </w:r>
      <w:r w:rsidRPr="00243BDC">
        <w:rPr>
          <w:rFonts w:asciiTheme="majorBidi" w:hAnsiTheme="majorBidi" w:cstheme="majorBidi"/>
          <w:sz w:val="28"/>
          <w:szCs w:val="28"/>
        </w:rPr>
        <w:t>prophecy – Daniel told twice to “</w:t>
      </w:r>
      <w:r w:rsidRPr="00243BDC">
        <w:rPr>
          <w:rFonts w:asciiTheme="majorBidi" w:hAnsiTheme="majorBidi" w:cstheme="majorBidi"/>
          <w:b/>
          <w:bCs/>
          <w:color w:val="8EAADB" w:themeColor="accent5" w:themeTint="99"/>
          <w:sz w:val="28"/>
          <w:szCs w:val="28"/>
        </w:rPr>
        <w:t>shut up</w:t>
      </w:r>
      <w:r w:rsidRPr="00243BDC">
        <w:rPr>
          <w:rFonts w:asciiTheme="majorBidi" w:hAnsiTheme="majorBidi" w:cstheme="majorBidi"/>
          <w:color w:val="8EAADB" w:themeColor="accent5" w:themeTint="99"/>
          <w:sz w:val="28"/>
          <w:szCs w:val="28"/>
        </w:rPr>
        <w:t xml:space="preserve"> </w:t>
      </w:r>
      <w:r w:rsidRPr="00243BDC">
        <w:rPr>
          <w:rFonts w:asciiTheme="majorBidi" w:hAnsiTheme="majorBidi" w:cstheme="majorBidi"/>
          <w:sz w:val="28"/>
          <w:szCs w:val="28"/>
        </w:rPr>
        <w:t>(</w:t>
      </w:r>
      <w:proofErr w:type="spellStart"/>
      <w:r w:rsidRPr="00243BDC">
        <w:rPr>
          <w:rFonts w:asciiTheme="majorBidi" w:hAnsiTheme="majorBidi" w:cstheme="majorBidi"/>
          <w:i/>
          <w:iCs/>
          <w:sz w:val="28"/>
          <w:szCs w:val="28"/>
        </w:rPr>
        <w:t>şâtham</w:t>
      </w:r>
      <w:proofErr w:type="spellEnd"/>
      <w:r w:rsidRPr="00243BDC">
        <w:rPr>
          <w:rFonts w:asciiTheme="majorBidi" w:hAnsiTheme="majorBidi" w:cstheme="majorBidi"/>
          <w:sz w:val="28"/>
          <w:szCs w:val="28"/>
        </w:rPr>
        <w:t xml:space="preserve">) the words and </w:t>
      </w:r>
      <w:r w:rsidRPr="00243BDC">
        <w:rPr>
          <w:rFonts w:asciiTheme="majorBidi" w:hAnsiTheme="majorBidi" w:cstheme="majorBidi"/>
          <w:b/>
          <w:bCs/>
          <w:color w:val="8EAADB" w:themeColor="accent5" w:themeTint="99"/>
          <w:sz w:val="28"/>
          <w:szCs w:val="28"/>
        </w:rPr>
        <w:t>seal up</w:t>
      </w:r>
      <w:r w:rsidRPr="00243BDC">
        <w:rPr>
          <w:rFonts w:asciiTheme="majorBidi" w:hAnsiTheme="majorBidi" w:cstheme="majorBidi"/>
          <w:sz w:val="28"/>
          <w:szCs w:val="28"/>
        </w:rPr>
        <w:t xml:space="preserve"> (</w:t>
      </w:r>
      <w:proofErr w:type="spellStart"/>
      <w:r w:rsidRPr="00243BDC">
        <w:rPr>
          <w:rFonts w:asciiTheme="majorBidi" w:hAnsiTheme="majorBidi" w:cstheme="majorBidi"/>
          <w:i/>
          <w:iCs/>
          <w:sz w:val="28"/>
          <w:szCs w:val="28"/>
        </w:rPr>
        <w:t>châtham</w:t>
      </w:r>
      <w:proofErr w:type="spellEnd"/>
      <w:r w:rsidRPr="00243BDC">
        <w:rPr>
          <w:rFonts w:asciiTheme="majorBidi" w:hAnsiTheme="majorBidi" w:cstheme="majorBidi"/>
          <w:sz w:val="28"/>
          <w:szCs w:val="28"/>
        </w:rPr>
        <w:t xml:space="preserve">) the book </w:t>
      </w:r>
      <w:r w:rsidRPr="00243BDC">
        <w:rPr>
          <w:rFonts w:asciiTheme="majorBidi" w:hAnsiTheme="majorBidi" w:cstheme="majorBidi"/>
          <w:bCs/>
          <w:sz w:val="28"/>
          <w:szCs w:val="28"/>
        </w:rPr>
        <w:t xml:space="preserve">until </w:t>
      </w:r>
      <w:r w:rsidRPr="00243BDC">
        <w:rPr>
          <w:rFonts w:asciiTheme="majorBidi" w:hAnsiTheme="majorBidi" w:cstheme="majorBidi"/>
          <w:bCs/>
          <w:i/>
          <w:iCs/>
          <w:sz w:val="28"/>
          <w:szCs w:val="28"/>
        </w:rPr>
        <w:t>the</w:t>
      </w:r>
      <w:r w:rsidRPr="00243BDC">
        <w:rPr>
          <w:rFonts w:asciiTheme="majorBidi" w:hAnsiTheme="majorBidi" w:cstheme="majorBidi"/>
          <w:bCs/>
          <w:sz w:val="28"/>
          <w:szCs w:val="28"/>
        </w:rPr>
        <w:t xml:space="preserve"> time of </w:t>
      </w:r>
      <w:r w:rsidRPr="00243BDC">
        <w:rPr>
          <w:rFonts w:asciiTheme="majorBidi" w:hAnsiTheme="majorBidi" w:cstheme="majorBidi"/>
          <w:bCs/>
          <w:i/>
          <w:sz w:val="28"/>
          <w:szCs w:val="28"/>
        </w:rPr>
        <w:t>the</w:t>
      </w:r>
      <w:r w:rsidRPr="00243BDC">
        <w:rPr>
          <w:rFonts w:asciiTheme="majorBidi" w:hAnsiTheme="majorBidi" w:cstheme="majorBidi"/>
          <w:bCs/>
          <w:sz w:val="28"/>
          <w:szCs w:val="28"/>
        </w:rPr>
        <w:t xml:space="preserve"> end” (12:4, 9)</w:t>
      </w:r>
    </w:p>
    <w:p w14:paraId="05F3FB20" w14:textId="77777777" w:rsidR="00142472" w:rsidRPr="00243BDC" w:rsidRDefault="00142472" w:rsidP="00142472">
      <w:pPr>
        <w:autoSpaceDE w:val="0"/>
        <w:autoSpaceDN w:val="0"/>
        <w:adjustRightInd w:val="0"/>
        <w:spacing w:line="240" w:lineRule="auto"/>
        <w:rPr>
          <w:rFonts w:asciiTheme="majorBidi" w:hAnsiTheme="majorBidi" w:cstheme="majorBidi"/>
          <w:sz w:val="28"/>
          <w:szCs w:val="28"/>
        </w:rPr>
      </w:pPr>
      <w:r w:rsidRPr="00243BDC">
        <w:rPr>
          <w:rFonts w:asciiTheme="majorBidi" w:hAnsiTheme="majorBidi" w:cstheme="majorBidi"/>
          <w:sz w:val="28"/>
          <w:szCs w:val="28"/>
        </w:rPr>
        <w:t xml:space="preserve">The intersecting points between these visions are complex, but perhaps the greatest challenge is dealing with the mixture of both minute detail and vagueness. </w:t>
      </w:r>
    </w:p>
    <w:p w14:paraId="05F3FB21" w14:textId="77777777" w:rsidR="00142472" w:rsidRPr="00243BDC" w:rsidRDefault="00142472" w:rsidP="006F48DC">
      <w:pPr>
        <w:ind w:firstLine="360"/>
        <w:rPr>
          <w:rFonts w:asciiTheme="majorBidi" w:hAnsiTheme="majorBidi" w:cstheme="majorBidi"/>
          <w:sz w:val="28"/>
          <w:szCs w:val="28"/>
        </w:rPr>
      </w:pPr>
      <w:r w:rsidRPr="00243BDC">
        <w:rPr>
          <w:rFonts w:asciiTheme="majorBidi" w:hAnsiTheme="majorBidi" w:cstheme="majorBidi"/>
          <w:sz w:val="28"/>
          <w:szCs w:val="28"/>
        </w:rPr>
        <w:t xml:space="preserve">The language of chapter 9 presents some distinct problems because of ambiguity as to how to group clauses and phrases. Just compare a few English translations and you will note how differently certain expressions have been translated. The concatenation of clauses in Dan.9:26 has stymied some translators, many of whom have followed the </w:t>
      </w:r>
      <w:r w:rsidRPr="00243BDC">
        <w:rPr>
          <w:rFonts w:asciiTheme="majorBidi" w:hAnsiTheme="majorBidi" w:cstheme="majorBidi"/>
          <w:i/>
          <w:sz w:val="28"/>
          <w:szCs w:val="28"/>
        </w:rPr>
        <w:t>KJV</w:t>
      </w:r>
      <w:r w:rsidR="00311F50" w:rsidRPr="00243BDC">
        <w:rPr>
          <w:rFonts w:asciiTheme="majorBidi" w:hAnsiTheme="majorBidi" w:cstheme="majorBidi"/>
          <w:sz w:val="28"/>
          <w:szCs w:val="28"/>
        </w:rPr>
        <w:t xml:space="preserve"> with</w:t>
      </w:r>
      <w:r w:rsidRPr="00243BDC">
        <w:rPr>
          <w:rFonts w:asciiTheme="majorBidi" w:hAnsiTheme="majorBidi" w:cstheme="majorBidi"/>
          <w:sz w:val="28"/>
          <w:szCs w:val="28"/>
        </w:rPr>
        <w:t xml:space="preserve"> “shall Messiah be cut off, but not for Himself: and the people of the prince that shall come shall destroy the city and the sanctuary”. I prefer how Young’s Literal Translation groups the phrases – “cut off is Messiah, and the city and the holy place are not his, the Leader who hath come doth destroy the people”. Ozanne makes the point in </w:t>
      </w:r>
      <w:r w:rsidRPr="00243BDC">
        <w:rPr>
          <w:rFonts w:asciiTheme="majorBidi" w:hAnsiTheme="majorBidi" w:cstheme="majorBidi"/>
          <w:i/>
          <w:iCs/>
          <w:sz w:val="28"/>
          <w:szCs w:val="28"/>
        </w:rPr>
        <w:t>The Fourth Gentile Kingdom</w:t>
      </w:r>
      <w:r w:rsidRPr="00243BDC">
        <w:rPr>
          <w:rFonts w:asciiTheme="majorBidi" w:hAnsiTheme="majorBidi" w:cstheme="majorBidi"/>
          <w:sz w:val="28"/>
          <w:szCs w:val="28"/>
        </w:rPr>
        <w:t xml:space="preserve"> </w:t>
      </w:r>
      <w:r w:rsidRPr="00243BDC">
        <w:rPr>
          <w:rFonts w:asciiTheme="majorBidi" w:hAnsiTheme="majorBidi" w:cstheme="majorBidi"/>
          <w:sz w:val="28"/>
          <w:szCs w:val="28"/>
        </w:rPr>
        <w:lastRenderedPageBreak/>
        <w:t xml:space="preserve">(p.41) “that elsewhere it is not said of the Antichrist that he will destroy either the city or the sanctuary”. </w:t>
      </w:r>
      <w:r w:rsidR="00544CD2" w:rsidRPr="00243BDC">
        <w:rPr>
          <w:rFonts w:asciiTheme="majorBidi" w:hAnsiTheme="majorBidi" w:cstheme="majorBidi"/>
          <w:sz w:val="28"/>
          <w:szCs w:val="28"/>
        </w:rPr>
        <w:t>I would add t</w:t>
      </w:r>
      <w:r w:rsidRPr="00243BDC">
        <w:rPr>
          <w:rFonts w:asciiTheme="majorBidi" w:hAnsiTheme="majorBidi" w:cstheme="majorBidi"/>
          <w:sz w:val="28"/>
          <w:szCs w:val="28"/>
        </w:rPr>
        <w:t xml:space="preserve">o this argument that the Coming Ruler (Antichrist) can hardly receive the worship he seeks </w:t>
      </w:r>
      <w:r w:rsidRPr="00243BDC">
        <w:rPr>
          <w:rFonts w:asciiTheme="majorBidi" w:hAnsiTheme="majorBidi" w:cstheme="majorBidi"/>
          <w:i/>
          <w:iCs/>
          <w:sz w:val="28"/>
          <w:szCs w:val="28"/>
        </w:rPr>
        <w:t>without</w:t>
      </w:r>
      <w:r w:rsidRPr="00243BDC">
        <w:rPr>
          <w:rFonts w:asciiTheme="majorBidi" w:hAnsiTheme="majorBidi" w:cstheme="majorBidi"/>
          <w:sz w:val="28"/>
          <w:szCs w:val="28"/>
        </w:rPr>
        <w:t xml:space="preserve"> the city and its Temple. He will profane it, but not destroy it</w:t>
      </w:r>
      <w:r w:rsidR="00162A6E" w:rsidRPr="00243BDC">
        <w:rPr>
          <w:rFonts w:asciiTheme="majorBidi" w:hAnsiTheme="majorBidi" w:cstheme="majorBidi"/>
          <w:sz w:val="28"/>
          <w:szCs w:val="28"/>
        </w:rPr>
        <w:t xml:space="preserve"> in any physical sense</w:t>
      </w:r>
      <w:r w:rsidRPr="00243BDC">
        <w:rPr>
          <w:rFonts w:asciiTheme="majorBidi" w:hAnsiTheme="majorBidi" w:cstheme="majorBidi"/>
          <w:sz w:val="28"/>
          <w:szCs w:val="28"/>
        </w:rPr>
        <w:t xml:space="preserve">. </w:t>
      </w:r>
      <w:r w:rsidR="00162A6E" w:rsidRPr="00243BDC">
        <w:rPr>
          <w:rFonts w:asciiTheme="majorBidi" w:hAnsiTheme="majorBidi" w:cstheme="majorBidi"/>
          <w:sz w:val="28"/>
          <w:szCs w:val="28"/>
        </w:rPr>
        <w:t>He will ruin it in a spiritual sense, so that it becomes unusable for its holy purpose in the worship of the true Go</w:t>
      </w:r>
      <w:r w:rsidR="006F48DC" w:rsidRPr="00243BDC">
        <w:rPr>
          <w:rFonts w:asciiTheme="majorBidi" w:hAnsiTheme="majorBidi" w:cstheme="majorBidi"/>
          <w:sz w:val="28"/>
          <w:szCs w:val="28"/>
        </w:rPr>
        <w:t>d</w:t>
      </w:r>
      <w:r w:rsidR="00162A6E" w:rsidRPr="00243BDC">
        <w:rPr>
          <w:rFonts w:asciiTheme="majorBidi" w:hAnsiTheme="majorBidi" w:cstheme="majorBidi"/>
          <w:sz w:val="28"/>
          <w:szCs w:val="28"/>
        </w:rPr>
        <w:t xml:space="preserve">. </w:t>
      </w:r>
      <w:r w:rsidRPr="00243BDC">
        <w:rPr>
          <w:rFonts w:asciiTheme="majorBidi" w:hAnsiTheme="majorBidi" w:cstheme="majorBidi"/>
          <w:sz w:val="28"/>
          <w:szCs w:val="28"/>
        </w:rPr>
        <w:t>I believe that the didactic structure I have outlined on the next pages rather makes this point. But let us take it from the beginning. I offer the following in explanation of the structure –</w:t>
      </w:r>
    </w:p>
    <w:p w14:paraId="05F3FB22" w14:textId="77777777" w:rsidR="00142472" w:rsidRPr="00243BDC" w:rsidRDefault="00142472" w:rsidP="00142472">
      <w:pPr>
        <w:spacing w:after="0"/>
        <w:rPr>
          <w:rFonts w:asciiTheme="majorBidi" w:hAnsiTheme="majorBidi" w:cstheme="majorBidi"/>
          <w:sz w:val="28"/>
          <w:szCs w:val="28"/>
        </w:rPr>
      </w:pPr>
      <w:r w:rsidRPr="00243BDC">
        <w:rPr>
          <w:rFonts w:asciiTheme="majorBidi" w:hAnsiTheme="majorBidi" w:cstheme="majorBidi"/>
          <w:b/>
          <w:bCs/>
          <w:sz w:val="28"/>
          <w:szCs w:val="28"/>
        </w:rPr>
        <w:t>A</w:t>
      </w:r>
      <w:r w:rsidRPr="00243BDC">
        <w:rPr>
          <w:rFonts w:asciiTheme="majorBidi" w:hAnsiTheme="majorBidi" w:cstheme="majorBidi"/>
          <w:b/>
          <w:bCs/>
          <w:sz w:val="28"/>
          <w:szCs w:val="28"/>
          <w:vertAlign w:val="subscript"/>
        </w:rPr>
        <w:t>1</w:t>
      </w:r>
      <w:r w:rsidRPr="00243BDC">
        <w:rPr>
          <w:rFonts w:asciiTheme="majorBidi" w:hAnsiTheme="majorBidi" w:cstheme="majorBidi"/>
          <w:sz w:val="28"/>
          <w:szCs w:val="28"/>
        </w:rPr>
        <w:t xml:space="preserve"> a prophetic word goes forth to answer Daniel’s prayer</w:t>
      </w:r>
    </w:p>
    <w:p w14:paraId="05F3FB23" w14:textId="77777777"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i/>
          <w:iCs/>
          <w:sz w:val="28"/>
          <w:szCs w:val="28"/>
        </w:rPr>
        <w:t>A</w:t>
      </w:r>
      <w:r w:rsidRPr="00243BDC">
        <w:rPr>
          <w:rFonts w:asciiTheme="majorBidi" w:hAnsiTheme="majorBidi" w:cstheme="majorBidi"/>
          <w:b/>
          <w:bCs/>
          <w:i/>
          <w:iCs/>
          <w:sz w:val="28"/>
          <w:szCs w:val="28"/>
          <w:vertAlign w:val="subscript"/>
        </w:rPr>
        <w:t>1</w:t>
      </w:r>
      <w:r w:rsidRPr="00243BDC">
        <w:rPr>
          <w:rFonts w:asciiTheme="majorBidi" w:hAnsiTheme="majorBidi" w:cstheme="majorBidi"/>
          <w:sz w:val="28"/>
          <w:szCs w:val="28"/>
        </w:rPr>
        <w:t xml:space="preserve"> part of this prophetic word concerns a word going forth to restore Jerusalem (that is, a word within a word</w:t>
      </w:r>
      <w:r w:rsidR="000F18A1" w:rsidRPr="00243BDC">
        <w:rPr>
          <w:rFonts w:asciiTheme="majorBidi" w:hAnsiTheme="majorBidi" w:cstheme="majorBidi"/>
          <w:sz w:val="28"/>
          <w:szCs w:val="28"/>
        </w:rPr>
        <w:t>, going forth</w:t>
      </w:r>
      <w:r w:rsidRPr="00243BDC">
        <w:rPr>
          <w:rFonts w:asciiTheme="majorBidi" w:hAnsiTheme="majorBidi" w:cstheme="majorBidi"/>
          <w:sz w:val="28"/>
          <w:szCs w:val="28"/>
        </w:rPr>
        <w:t>)</w:t>
      </w:r>
    </w:p>
    <w:p w14:paraId="05F3FB24" w14:textId="77777777" w:rsidR="00142472" w:rsidRPr="00243BDC" w:rsidRDefault="00142472" w:rsidP="00142472">
      <w:pPr>
        <w:spacing w:after="0"/>
        <w:ind w:left="360" w:hanging="360"/>
        <w:rPr>
          <w:rFonts w:asciiTheme="majorBidi" w:hAnsiTheme="majorBidi" w:cstheme="majorBidi"/>
          <w:sz w:val="28"/>
          <w:szCs w:val="28"/>
        </w:rPr>
      </w:pPr>
      <w:r w:rsidRPr="00243BDC">
        <w:rPr>
          <w:rFonts w:asciiTheme="majorBidi" w:hAnsiTheme="majorBidi" w:cstheme="majorBidi"/>
          <w:b/>
          <w:bCs/>
          <w:sz w:val="28"/>
          <w:szCs w:val="28"/>
        </w:rPr>
        <w:t>A</w:t>
      </w:r>
      <w:r w:rsidRPr="00243BDC">
        <w:rPr>
          <w:rFonts w:asciiTheme="majorBidi" w:hAnsiTheme="majorBidi" w:cstheme="majorBidi"/>
          <w:b/>
          <w:bCs/>
          <w:sz w:val="28"/>
          <w:szCs w:val="28"/>
          <w:vertAlign w:val="subscript"/>
        </w:rPr>
        <w:t>2</w:t>
      </w:r>
      <w:r w:rsidRPr="00243BDC">
        <w:rPr>
          <w:rFonts w:asciiTheme="majorBidi" w:hAnsiTheme="majorBidi" w:cstheme="majorBidi"/>
          <w:b/>
          <w:bCs/>
          <w:sz w:val="28"/>
          <w:szCs w:val="28"/>
        </w:rPr>
        <w:t xml:space="preserve"> </w:t>
      </w:r>
      <w:r w:rsidRPr="00243BDC">
        <w:rPr>
          <w:rFonts w:asciiTheme="majorBidi" w:hAnsiTheme="majorBidi" w:cstheme="majorBidi"/>
          <w:sz w:val="28"/>
          <w:szCs w:val="28"/>
        </w:rPr>
        <w:t>commands to discern</w:t>
      </w:r>
    </w:p>
    <w:p w14:paraId="05F3FB25" w14:textId="77777777"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i/>
          <w:iCs/>
          <w:sz w:val="28"/>
          <w:szCs w:val="28"/>
        </w:rPr>
        <w:t>A</w:t>
      </w:r>
      <w:r w:rsidRPr="00243BDC">
        <w:rPr>
          <w:rFonts w:asciiTheme="majorBidi" w:hAnsiTheme="majorBidi" w:cstheme="majorBidi"/>
          <w:b/>
          <w:bCs/>
          <w:i/>
          <w:iCs/>
          <w:sz w:val="28"/>
          <w:szCs w:val="28"/>
          <w:vertAlign w:val="subscript"/>
        </w:rPr>
        <w:t>2</w:t>
      </w:r>
      <w:r w:rsidRPr="00243BDC">
        <w:rPr>
          <w:rFonts w:asciiTheme="majorBidi" w:hAnsiTheme="majorBidi" w:cstheme="majorBidi"/>
          <w:b/>
          <w:bCs/>
          <w:i/>
          <w:iCs/>
          <w:sz w:val="28"/>
          <w:szCs w:val="28"/>
        </w:rPr>
        <w:t xml:space="preserve"> </w:t>
      </w:r>
      <w:r w:rsidRPr="00243BDC">
        <w:rPr>
          <w:rFonts w:asciiTheme="majorBidi" w:hAnsiTheme="majorBidi" w:cstheme="majorBidi"/>
          <w:sz w:val="28"/>
          <w:szCs w:val="28"/>
        </w:rPr>
        <w:t>commands to know and ponder</w:t>
      </w:r>
    </w:p>
    <w:p w14:paraId="05F3FB26" w14:textId="77777777" w:rsidR="00142472" w:rsidRPr="00243BDC" w:rsidRDefault="00142472" w:rsidP="00142472">
      <w:pPr>
        <w:ind w:left="360" w:hanging="360"/>
        <w:rPr>
          <w:rFonts w:asciiTheme="majorBidi" w:hAnsiTheme="majorBidi" w:cstheme="majorBidi"/>
          <w:sz w:val="28"/>
          <w:szCs w:val="28"/>
        </w:rPr>
      </w:pPr>
      <w:r w:rsidRPr="00243BDC">
        <w:rPr>
          <w:rFonts w:asciiTheme="majorBidi" w:hAnsiTheme="majorBidi" w:cstheme="majorBidi"/>
          <w:b/>
          <w:bCs/>
          <w:sz w:val="28"/>
          <w:szCs w:val="28"/>
        </w:rPr>
        <w:t>B</w:t>
      </w:r>
      <w:r w:rsidRPr="00243BDC">
        <w:rPr>
          <w:rFonts w:asciiTheme="majorBidi" w:hAnsiTheme="majorBidi" w:cstheme="majorBidi"/>
          <w:b/>
          <w:bCs/>
          <w:sz w:val="28"/>
          <w:szCs w:val="28"/>
          <w:vertAlign w:val="subscript"/>
        </w:rPr>
        <w:t>1</w:t>
      </w:r>
      <w:r w:rsidRPr="00243BDC">
        <w:rPr>
          <w:rFonts w:asciiTheme="majorBidi" w:hAnsiTheme="majorBidi" w:cstheme="majorBidi"/>
          <w:sz w:val="28"/>
          <w:szCs w:val="28"/>
        </w:rPr>
        <w:t xml:space="preserve"> … </w:t>
      </w:r>
      <w:r w:rsidRPr="00243BDC">
        <w:rPr>
          <w:rFonts w:asciiTheme="majorBidi" w:hAnsiTheme="majorBidi" w:cstheme="majorBidi"/>
          <w:b/>
          <w:bCs/>
          <w:sz w:val="28"/>
          <w:szCs w:val="28"/>
        </w:rPr>
        <w:t>B</w:t>
      </w:r>
      <w:r w:rsidRPr="00243BDC">
        <w:rPr>
          <w:rFonts w:asciiTheme="majorBidi" w:hAnsiTheme="majorBidi" w:cstheme="majorBidi"/>
          <w:b/>
          <w:bCs/>
          <w:sz w:val="28"/>
          <w:szCs w:val="28"/>
          <w:vertAlign w:val="subscript"/>
        </w:rPr>
        <w:t>5</w:t>
      </w:r>
      <w:r w:rsidRPr="00243BDC">
        <w:rPr>
          <w:rFonts w:asciiTheme="majorBidi" w:hAnsiTheme="majorBidi" w:cstheme="majorBidi"/>
          <w:sz w:val="28"/>
          <w:szCs w:val="28"/>
        </w:rPr>
        <w:t xml:space="preserve"> – the various time divisions, beginning with 490 years, </w:t>
      </w:r>
      <w:r w:rsidR="00ED7304" w:rsidRPr="00243BDC">
        <w:rPr>
          <w:rFonts w:asciiTheme="majorBidi" w:hAnsiTheme="majorBidi" w:cstheme="majorBidi"/>
          <w:sz w:val="28"/>
          <w:szCs w:val="28"/>
        </w:rPr>
        <w:t xml:space="preserve">then </w:t>
      </w:r>
      <w:r w:rsidRPr="00243BDC">
        <w:rPr>
          <w:rFonts w:asciiTheme="majorBidi" w:hAnsiTheme="majorBidi" w:cstheme="majorBidi"/>
          <w:sz w:val="28"/>
          <w:szCs w:val="28"/>
        </w:rPr>
        <w:t>with subdivisions of 483, 434, 7 and 3.5 years contained within the 490 (</w:t>
      </w:r>
      <w:r w:rsidR="000F18A1" w:rsidRPr="00243BDC">
        <w:rPr>
          <w:rFonts w:asciiTheme="majorBidi" w:hAnsiTheme="majorBidi" w:cstheme="majorBidi"/>
          <w:sz w:val="28"/>
          <w:szCs w:val="28"/>
        </w:rPr>
        <w:t xml:space="preserve">various </w:t>
      </w:r>
      <w:r w:rsidRPr="00243BDC">
        <w:rPr>
          <w:rFonts w:asciiTheme="majorBidi" w:hAnsiTheme="majorBidi" w:cstheme="majorBidi"/>
          <w:sz w:val="28"/>
          <w:szCs w:val="28"/>
        </w:rPr>
        <w:t>years within years)</w:t>
      </w:r>
    </w:p>
    <w:p w14:paraId="05F3FB27" w14:textId="77777777" w:rsidR="00142472" w:rsidRPr="00243BDC" w:rsidRDefault="00142472" w:rsidP="00142472">
      <w:pPr>
        <w:spacing w:after="0"/>
        <w:ind w:left="360" w:hanging="360"/>
        <w:rPr>
          <w:rFonts w:asciiTheme="majorBidi" w:hAnsiTheme="majorBidi" w:cstheme="majorBidi"/>
          <w:sz w:val="28"/>
          <w:szCs w:val="28"/>
        </w:rPr>
      </w:pPr>
      <w:r w:rsidRPr="00243BDC">
        <w:rPr>
          <w:rFonts w:asciiTheme="majorBidi" w:hAnsiTheme="majorBidi" w:cstheme="majorBidi"/>
          <w:b/>
          <w:bCs/>
          <w:sz w:val="28"/>
          <w:szCs w:val="28"/>
        </w:rPr>
        <w:t xml:space="preserve">a. </w:t>
      </w:r>
      <w:r w:rsidRPr="00243BDC">
        <w:rPr>
          <w:rFonts w:asciiTheme="majorBidi" w:hAnsiTheme="majorBidi" w:cstheme="majorBidi"/>
          <w:sz w:val="28"/>
          <w:szCs w:val="28"/>
        </w:rPr>
        <w:t>concerning your people</w:t>
      </w:r>
    </w:p>
    <w:p w14:paraId="05F3FB28" w14:textId="77777777" w:rsidR="00142472" w:rsidRPr="00243BDC" w:rsidRDefault="00142472" w:rsidP="00142472">
      <w:pPr>
        <w:ind w:left="720" w:hanging="360"/>
        <w:rPr>
          <w:rFonts w:asciiTheme="majorBidi" w:hAnsiTheme="majorBidi" w:cstheme="majorBidi"/>
          <w:sz w:val="28"/>
          <w:szCs w:val="28"/>
        </w:rPr>
      </w:pPr>
      <w:r w:rsidRPr="00243BDC">
        <w:rPr>
          <w:rFonts w:asciiTheme="majorBidi" w:hAnsiTheme="majorBidi" w:cstheme="majorBidi"/>
          <w:b/>
          <w:bCs/>
          <w:sz w:val="28"/>
          <w:szCs w:val="28"/>
        </w:rPr>
        <w:t xml:space="preserve">b. </w:t>
      </w:r>
      <w:r w:rsidRPr="00243BDC">
        <w:rPr>
          <w:rFonts w:asciiTheme="majorBidi" w:hAnsiTheme="majorBidi" w:cstheme="majorBidi"/>
          <w:sz w:val="28"/>
          <w:szCs w:val="28"/>
        </w:rPr>
        <w:t>concerning your holy city</w:t>
      </w:r>
    </w:p>
    <w:p w14:paraId="05F3FB29" w14:textId="77777777" w:rsidR="00142472" w:rsidRPr="00142472" w:rsidRDefault="00142472" w:rsidP="00701BFE">
      <w:pPr>
        <w:ind w:left="-720"/>
        <w:jc w:val="center"/>
        <w:rPr>
          <w:rFonts w:asciiTheme="majorBidi" w:hAnsiTheme="majorBidi" w:cstheme="majorBidi"/>
          <w:b/>
          <w:bCs/>
          <w:sz w:val="48"/>
          <w:szCs w:val="48"/>
        </w:rPr>
      </w:pPr>
      <w:r w:rsidRPr="00142472">
        <w:rPr>
          <w:rFonts w:asciiTheme="majorBidi" w:hAnsiTheme="majorBidi" w:cstheme="majorBidi"/>
          <w:b/>
          <w:bCs/>
          <w:sz w:val="48"/>
          <w:szCs w:val="48"/>
        </w:rPr>
        <w:t>Structure of Daniel 9:22-27</w:t>
      </w:r>
      <w:r w:rsidR="00345A44">
        <w:rPr>
          <w:rFonts w:asciiTheme="majorBidi" w:hAnsiTheme="majorBidi" w:cstheme="majorBidi"/>
          <w:b/>
          <w:bCs/>
          <w:sz w:val="48"/>
          <w:szCs w:val="48"/>
        </w:rPr>
        <w:t xml:space="preserve"> </w:t>
      </w:r>
      <w:r w:rsidR="00345A44" w:rsidRPr="00345A44">
        <w:rPr>
          <w:rFonts w:asciiTheme="majorBidi" w:hAnsiTheme="majorBidi" w:cstheme="majorBidi"/>
          <w:sz w:val="32"/>
          <w:szCs w:val="32"/>
        </w:rPr>
        <w:t>(Heb.</w:t>
      </w:r>
      <w:r w:rsidR="00062D2F">
        <w:rPr>
          <w:rFonts w:asciiTheme="majorBidi" w:hAnsiTheme="majorBidi" w:cstheme="majorBidi"/>
          <w:sz w:val="32"/>
          <w:szCs w:val="32"/>
        </w:rPr>
        <w:t xml:space="preserve"> transl</w:t>
      </w:r>
      <w:r w:rsidR="00701BFE">
        <w:rPr>
          <w:rFonts w:asciiTheme="majorBidi" w:hAnsiTheme="majorBidi" w:cstheme="majorBidi"/>
          <w:sz w:val="32"/>
          <w:szCs w:val="32"/>
        </w:rPr>
        <w:t>ated</w:t>
      </w:r>
      <w:r w:rsidR="00345A44" w:rsidRPr="00345A44">
        <w:rPr>
          <w:rFonts w:asciiTheme="majorBidi" w:hAnsiTheme="majorBidi" w:cstheme="majorBidi"/>
          <w:sz w:val="32"/>
          <w:szCs w:val="32"/>
        </w:rPr>
        <w:t>)</w:t>
      </w:r>
    </w:p>
    <w:p w14:paraId="05F3FB2A" w14:textId="77777777" w:rsidR="00142472" w:rsidRPr="00CC7D7D" w:rsidRDefault="00142472" w:rsidP="00142472">
      <w:pPr>
        <w:spacing w:after="0"/>
        <w:ind w:left="-720"/>
        <w:rPr>
          <w:rFonts w:asciiTheme="majorBidi" w:hAnsiTheme="majorBidi" w:cstheme="majorBidi"/>
          <w:sz w:val="28"/>
          <w:szCs w:val="28"/>
        </w:rPr>
      </w:pPr>
      <w:r w:rsidRPr="00142472">
        <w:rPr>
          <w:rFonts w:asciiTheme="majorBidi" w:hAnsiTheme="majorBidi" w:cstheme="majorBidi"/>
          <w:b/>
          <w:bCs/>
          <w:sz w:val="32"/>
          <w:szCs w:val="32"/>
        </w:rPr>
        <w:t>A</w:t>
      </w:r>
      <w:r w:rsidRPr="00142472">
        <w:rPr>
          <w:rFonts w:asciiTheme="majorBidi" w:hAnsiTheme="majorBidi" w:cstheme="majorBidi"/>
          <w:b/>
          <w:bCs/>
          <w:sz w:val="32"/>
          <w:szCs w:val="32"/>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beginning of your supplications the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w:t>
      </w:r>
      <w:r w:rsidRPr="00CC7D7D">
        <w:rPr>
          <w:rFonts w:asciiTheme="majorBidi" w:hAnsiTheme="majorBidi" w:cstheme="majorBidi"/>
          <w:b/>
          <w:bCs/>
          <w:color w:val="00B050"/>
          <w:sz w:val="28"/>
          <w:szCs w:val="28"/>
        </w:rPr>
        <w:t>went forth</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yâtsâ</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p>
    <w:p w14:paraId="05F3FB2B" w14:textId="77777777" w:rsidR="00142472" w:rsidRPr="00CC7D7D" w:rsidRDefault="00142472" w:rsidP="00142472">
      <w:pPr>
        <w:spacing w:after="0"/>
        <w:ind w:left="-90" w:firstLine="270"/>
        <w:rPr>
          <w:rFonts w:asciiTheme="majorBidi" w:hAnsiTheme="majorBidi" w:cstheme="majorBidi"/>
          <w:sz w:val="28"/>
          <w:szCs w:val="28"/>
        </w:rPr>
      </w:pPr>
      <w:r w:rsidRPr="00CC7D7D">
        <w:rPr>
          <w:rFonts w:asciiTheme="majorBidi" w:hAnsiTheme="majorBidi" w:cstheme="majorBidi"/>
          <w:sz w:val="28"/>
          <w:szCs w:val="28"/>
        </w:rPr>
        <w:t xml:space="preserve">and I have come to declare </w:t>
      </w:r>
      <w:r w:rsidRPr="00CC7D7D">
        <w:rPr>
          <w:rFonts w:asciiTheme="majorBidi" w:hAnsiTheme="majorBidi" w:cstheme="majorBidi"/>
          <w:i/>
          <w:iCs/>
          <w:sz w:val="28"/>
          <w:szCs w:val="28"/>
        </w:rPr>
        <w:t>it</w:t>
      </w:r>
      <w:r w:rsidRPr="00CC7D7D">
        <w:rPr>
          <w:rFonts w:asciiTheme="majorBidi" w:hAnsiTheme="majorBidi" w:cstheme="majorBidi"/>
          <w:sz w:val="28"/>
          <w:szCs w:val="28"/>
        </w:rPr>
        <w:t xml:space="preserve">, for </w:t>
      </w:r>
      <w:proofErr w:type="spellStart"/>
      <w:r w:rsidRPr="00CC7D7D">
        <w:rPr>
          <w:rFonts w:asciiTheme="majorBidi" w:hAnsiTheme="majorBidi" w:cstheme="majorBidi"/>
          <w:sz w:val="28"/>
          <w:szCs w:val="28"/>
        </w:rPr>
        <w:t>desirablenesses</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you.</w:t>
      </w:r>
    </w:p>
    <w:p w14:paraId="05F3FB2C" w14:textId="77777777" w:rsidR="00142472" w:rsidRPr="00CC7D7D" w:rsidRDefault="00142472" w:rsidP="00142472">
      <w:pPr>
        <w:spacing w:after="0"/>
        <w:ind w:left="360" w:hanging="54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Then discern (imper.)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and discern (imper.)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sight</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mar`eh</w:t>
      </w:r>
      <w:proofErr w:type="spellEnd"/>
      <w:r w:rsidRPr="00CC7D7D">
        <w:rPr>
          <w:rFonts w:asciiTheme="majorBidi" w:hAnsiTheme="majorBidi" w:cstheme="majorBidi"/>
          <w:sz w:val="28"/>
          <w:szCs w:val="28"/>
        </w:rPr>
        <w:t xml:space="preserve">).  </w:t>
      </w:r>
    </w:p>
    <w:p w14:paraId="05F3FB2D" w14:textId="77777777"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Seventy sevens have been divided (</w:t>
      </w:r>
      <w:proofErr w:type="spellStart"/>
      <w:r w:rsidRPr="00CC7D7D">
        <w:rPr>
          <w:rFonts w:asciiTheme="majorBidi" w:hAnsiTheme="majorBidi" w:cstheme="majorBidi"/>
          <w:i/>
          <w:iCs/>
          <w:sz w:val="28"/>
          <w:szCs w:val="28"/>
        </w:rPr>
        <w:t>châthak</w:t>
      </w:r>
      <w:proofErr w:type="spellEnd"/>
      <w:r w:rsidRPr="00CC7D7D">
        <w:rPr>
          <w:rFonts w:asciiTheme="majorBidi" w:hAnsiTheme="majorBidi" w:cstheme="majorBidi"/>
          <w:sz w:val="28"/>
          <w:szCs w:val="28"/>
        </w:rPr>
        <w:t xml:space="preserve">)  </w:t>
      </w:r>
    </w:p>
    <w:p w14:paraId="05F3FB2E" w14:textId="77777777"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concerning </w:t>
      </w:r>
      <w:r w:rsidRPr="00CC7D7D">
        <w:rPr>
          <w:rFonts w:asciiTheme="majorBidi" w:hAnsiTheme="majorBidi" w:cstheme="majorBidi"/>
          <w:color w:val="C00000"/>
          <w:sz w:val="28"/>
          <w:szCs w:val="28"/>
        </w:rPr>
        <w:t>your people</w:t>
      </w:r>
      <w:r w:rsidRPr="00CC7D7D">
        <w:rPr>
          <w:rFonts w:asciiTheme="majorBidi" w:hAnsiTheme="majorBidi" w:cstheme="majorBidi"/>
          <w:sz w:val="28"/>
          <w:szCs w:val="28"/>
        </w:rPr>
        <w:t xml:space="preserve"> and </w:t>
      </w:r>
    </w:p>
    <w:p w14:paraId="05F3FB2F" w14:textId="77777777" w:rsidR="00142472" w:rsidRPr="00CC7D7D" w:rsidRDefault="00142472" w:rsidP="00142472">
      <w:pPr>
        <w:spacing w:after="0"/>
        <w:ind w:left="90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concerning </w:t>
      </w:r>
      <w:r w:rsidRPr="00CC7D7D">
        <w:rPr>
          <w:rFonts w:asciiTheme="majorBidi" w:hAnsiTheme="majorBidi" w:cstheme="majorBidi"/>
          <w:color w:val="0070C0"/>
          <w:sz w:val="28"/>
          <w:szCs w:val="28"/>
        </w:rPr>
        <w:t xml:space="preserve">your holy city </w:t>
      </w:r>
    </w:p>
    <w:p w14:paraId="05F3FB30" w14:textId="77777777"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color w:val="538135" w:themeColor="accent6" w:themeShade="BF"/>
          <w:sz w:val="28"/>
          <w:szCs w:val="28"/>
        </w:rPr>
        <w:t>complete (or ‘restrain’)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kâlâh</w:t>
      </w:r>
      <w:proofErr w:type="spellEnd"/>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the rebellion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p>
    <w:p w14:paraId="05F3FB31" w14:textId="77777777" w:rsidR="00142472" w:rsidRPr="00CC7D7D" w:rsidRDefault="00142472" w:rsidP="00142472">
      <w:pPr>
        <w:spacing w:after="0"/>
        <w:ind w:left="12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  </w:t>
      </w:r>
    </w:p>
    <w:p w14:paraId="05F3FB32" w14:textId="77777777"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cover iniquity </w:t>
      </w:r>
    </w:p>
    <w:p w14:paraId="05F3FB33" w14:textId="77777777" w:rsidR="00142472" w:rsidRPr="00CC7D7D" w:rsidRDefault="00142472" w:rsidP="00142472">
      <w:pPr>
        <w:spacing w:after="0"/>
        <w:ind w:left="12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a righteousness of ages </w:t>
      </w:r>
    </w:p>
    <w:p w14:paraId="05F3FB34" w14:textId="77777777" w:rsidR="00142472" w:rsidRPr="00CC7D7D" w:rsidRDefault="00142472" w:rsidP="00142472">
      <w:pPr>
        <w:spacing w:after="0"/>
        <w:ind w:left="12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and prophet </w:t>
      </w:r>
    </w:p>
    <w:p w14:paraId="05F3FB35" w14:textId="77777777" w:rsidR="00142472" w:rsidRPr="00CC7D7D" w:rsidRDefault="00142472" w:rsidP="00142472">
      <w:pPr>
        <w:spacing w:after="0"/>
        <w:ind w:left="180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r w:rsidRPr="00CC7D7D">
        <w:rPr>
          <w:rFonts w:asciiTheme="majorBidi" w:hAnsiTheme="majorBidi" w:cstheme="majorBidi"/>
          <w:sz w:val="28"/>
          <w:szCs w:val="28"/>
        </w:rPr>
        <w:t xml:space="preserve">. </w:t>
      </w:r>
    </w:p>
    <w:p w14:paraId="05F3FB36" w14:textId="77777777" w:rsidR="00142472" w:rsidRPr="00CC7D7D" w:rsidRDefault="00142472" w:rsidP="00142472">
      <w:pPr>
        <w:tabs>
          <w:tab w:val="left" w:pos="180"/>
        </w:tabs>
        <w:spacing w:after="0"/>
        <w:ind w:left="-180" w:right="-720"/>
        <w:rPr>
          <w:rFonts w:asciiTheme="majorBidi" w:hAnsiTheme="majorBidi" w:cstheme="majorBidi"/>
          <w:sz w:val="28"/>
          <w:szCs w:val="28"/>
        </w:rPr>
      </w:pPr>
      <w:r w:rsidRPr="00CC7D7D">
        <w:rPr>
          <w:rFonts w:asciiTheme="majorBidi" w:hAnsiTheme="majorBidi" w:cstheme="majorBidi"/>
          <w:b/>
          <w:bCs/>
          <w:i/>
          <w:iCs/>
          <w:sz w:val="28"/>
          <w:szCs w:val="28"/>
        </w:rPr>
        <w:lastRenderedPageBreak/>
        <w:t>A</w:t>
      </w:r>
      <w:r w:rsidRPr="00CC7D7D">
        <w:rPr>
          <w:rFonts w:asciiTheme="majorBidi" w:hAnsiTheme="majorBidi" w:cstheme="majorBidi"/>
          <w:b/>
          <w:bCs/>
          <w:i/>
          <w:iCs/>
          <w:sz w:val="28"/>
          <w:szCs w:val="28"/>
          <w:vertAlign w:val="subscript"/>
        </w:rPr>
        <w:t>2</w:t>
      </w:r>
      <w:r w:rsidRPr="00CC7D7D">
        <w:rPr>
          <w:rFonts w:asciiTheme="majorBidi" w:hAnsiTheme="majorBidi" w:cstheme="majorBidi"/>
          <w:b/>
          <w:bCs/>
          <w:i/>
          <w:iCs/>
          <w:sz w:val="28"/>
          <w:szCs w:val="28"/>
        </w:rPr>
        <w:t>.</w:t>
      </w:r>
      <w:r w:rsidRPr="00CC7D7D">
        <w:rPr>
          <w:rFonts w:asciiTheme="majorBidi" w:hAnsiTheme="majorBidi" w:cstheme="majorBidi"/>
          <w:sz w:val="28"/>
          <w:szCs w:val="28"/>
        </w:rPr>
        <w:t xml:space="preserve"> Then know and ponder (both imper</w:t>
      </w:r>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p>
    <w:p w14:paraId="05F3FB37" w14:textId="77777777" w:rsidR="00142472" w:rsidRPr="00CC7D7D" w:rsidRDefault="00142472" w:rsidP="00142472">
      <w:pPr>
        <w:spacing w:after="0"/>
        <w:ind w:left="-720" w:right="-720"/>
        <w:rPr>
          <w:rFonts w:asciiTheme="majorBidi" w:hAnsiTheme="majorBidi" w:cstheme="majorBidi"/>
          <w:sz w:val="28"/>
          <w:szCs w:val="28"/>
        </w:rPr>
      </w:pPr>
      <w:r w:rsidRPr="00CC7D7D">
        <w:rPr>
          <w:rFonts w:asciiTheme="majorBidi" w:hAnsiTheme="majorBidi" w:cstheme="majorBidi"/>
          <w:b/>
          <w:bCs/>
          <w:i/>
          <w:iCs/>
          <w:sz w:val="28"/>
          <w:szCs w:val="28"/>
        </w:rPr>
        <w:t>A</w:t>
      </w:r>
      <w:r w:rsidRPr="00CC7D7D">
        <w:rPr>
          <w:rFonts w:asciiTheme="majorBidi" w:hAnsiTheme="majorBidi" w:cstheme="majorBidi"/>
          <w:b/>
          <w:bCs/>
          <w:i/>
          <w:iCs/>
          <w:sz w:val="28"/>
          <w:szCs w:val="28"/>
          <w:vertAlign w:val="subscript"/>
        </w:rPr>
        <w:t>1</w:t>
      </w:r>
      <w:r w:rsidRPr="00CC7D7D">
        <w:rPr>
          <w:rFonts w:asciiTheme="majorBidi" w:hAnsiTheme="majorBidi" w:cstheme="majorBidi"/>
          <w:b/>
          <w:bCs/>
          <w:i/>
          <w:iCs/>
          <w:sz w:val="28"/>
          <w:szCs w:val="28"/>
        </w:rPr>
        <w:t>.</w:t>
      </w:r>
      <w:r w:rsidRPr="00CC7D7D">
        <w:rPr>
          <w:rFonts w:asciiTheme="majorBidi" w:hAnsiTheme="majorBidi" w:cstheme="majorBidi"/>
          <w:sz w:val="28"/>
          <w:szCs w:val="28"/>
        </w:rPr>
        <w:t xml:space="preserve"> from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00B050"/>
          <w:sz w:val="28"/>
          <w:szCs w:val="28"/>
        </w:rPr>
        <w:t>going forth</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môwtsâ</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of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b/>
          <w:bCs/>
          <w:color w:val="FF0000"/>
          <w:sz w:val="28"/>
          <w:szCs w:val="28"/>
        </w:rPr>
        <w:t>word</w:t>
      </w:r>
      <w:r w:rsidRPr="00CC7D7D">
        <w:rPr>
          <w:rFonts w:asciiTheme="majorBidi" w:hAnsiTheme="majorBidi" w:cstheme="majorBidi"/>
          <w:sz w:val="28"/>
          <w:szCs w:val="28"/>
        </w:rPr>
        <w:t xml:space="preserve"> </w:t>
      </w:r>
    </w:p>
    <w:p w14:paraId="05F3FB38" w14:textId="77777777" w:rsidR="00142472" w:rsidRPr="00CC7D7D" w:rsidRDefault="00142472" w:rsidP="00142472">
      <w:pPr>
        <w:spacing w:after="0"/>
        <w:ind w:left="900" w:right="-72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color w:val="0070C0"/>
          <w:sz w:val="28"/>
          <w:szCs w:val="28"/>
        </w:rPr>
        <w:t xml:space="preserve"> </w:t>
      </w:r>
      <w:r w:rsidRPr="00CC7D7D">
        <w:rPr>
          <w:rFonts w:asciiTheme="majorBidi" w:hAnsiTheme="majorBidi" w:cstheme="majorBidi"/>
          <w:sz w:val="28"/>
          <w:szCs w:val="28"/>
        </w:rPr>
        <w:t>to bring back (</w:t>
      </w:r>
      <w:proofErr w:type="spellStart"/>
      <w:r w:rsidRPr="00CC7D7D">
        <w:rPr>
          <w:rFonts w:asciiTheme="majorBidi" w:hAnsiTheme="majorBidi" w:cstheme="majorBidi"/>
          <w:i/>
          <w:iCs/>
          <w:sz w:val="28"/>
          <w:szCs w:val="28"/>
        </w:rPr>
        <w:t>shûwb</w:t>
      </w:r>
      <w:proofErr w:type="spellEnd"/>
      <w:r w:rsidRPr="00CC7D7D">
        <w:rPr>
          <w:rFonts w:asciiTheme="majorBidi" w:hAnsiTheme="majorBidi" w:cstheme="majorBidi"/>
          <w:sz w:val="28"/>
          <w:szCs w:val="28"/>
        </w:rPr>
        <w:t xml:space="preserve">) and to build </w:t>
      </w:r>
      <w:r w:rsidRPr="00CC7D7D">
        <w:rPr>
          <w:rFonts w:asciiTheme="majorBidi" w:hAnsiTheme="majorBidi" w:cstheme="majorBidi"/>
          <w:color w:val="0070C0"/>
          <w:sz w:val="28"/>
          <w:szCs w:val="28"/>
        </w:rPr>
        <w:t>Jerusalem</w:t>
      </w:r>
      <w:r w:rsidRPr="00CC7D7D">
        <w:rPr>
          <w:rFonts w:asciiTheme="majorBidi" w:hAnsiTheme="majorBidi" w:cstheme="majorBidi"/>
          <w:sz w:val="28"/>
          <w:szCs w:val="28"/>
        </w:rPr>
        <w:tab/>
      </w:r>
      <w:r w:rsidRPr="00CC7D7D">
        <w:rPr>
          <w:rFonts w:asciiTheme="majorBidi" w:hAnsiTheme="majorBidi" w:cstheme="majorBidi"/>
          <w:sz w:val="28"/>
          <w:szCs w:val="28"/>
        </w:rPr>
        <w:tab/>
      </w:r>
    </w:p>
    <w:p w14:paraId="05F3FB39" w14:textId="77777777" w:rsidR="00142472" w:rsidRPr="00CC7D7D" w:rsidRDefault="00142472" w:rsidP="00142472">
      <w:pPr>
        <w:spacing w:after="0"/>
        <w:ind w:left="90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until </w:t>
      </w:r>
      <w:r w:rsidRPr="00CC7D7D">
        <w:rPr>
          <w:rFonts w:asciiTheme="majorBidi" w:hAnsiTheme="majorBidi" w:cstheme="majorBidi"/>
          <w:i/>
          <w:iCs/>
          <w:sz w:val="28"/>
          <w:szCs w:val="28"/>
        </w:rPr>
        <w:t>an</w:t>
      </w:r>
      <w:r w:rsidRPr="00CC7D7D">
        <w:rPr>
          <w:rFonts w:asciiTheme="majorBidi" w:hAnsiTheme="majorBidi" w:cstheme="majorBidi"/>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 xml:space="preserve">) </w:t>
      </w:r>
    </w:p>
    <w:p w14:paraId="05F3FB3A" w14:textId="77777777"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i/>
          <w:iCs/>
          <w:sz w:val="28"/>
          <w:szCs w:val="28"/>
        </w:rPr>
        <w:t xml:space="preserve"> will be</w:t>
      </w:r>
      <w:r w:rsidRPr="00CC7D7D">
        <w:rPr>
          <w:rFonts w:asciiTheme="majorBidi" w:hAnsiTheme="majorBidi" w:cstheme="majorBidi"/>
          <w:sz w:val="28"/>
          <w:szCs w:val="28"/>
        </w:rPr>
        <w:t xml:space="preserve"> seven sevens and sixty and two sevens.</w:t>
      </w:r>
    </w:p>
    <w:p w14:paraId="05F3FB3B" w14:textId="77777777" w:rsidR="00142472" w:rsidRPr="00CC7D7D" w:rsidRDefault="00142472" w:rsidP="00142472">
      <w:pPr>
        <w:spacing w:after="0"/>
        <w:ind w:left="126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Will return (</w:t>
      </w:r>
      <w:proofErr w:type="spellStart"/>
      <w:r w:rsidRPr="00CC7D7D">
        <w:rPr>
          <w:rFonts w:asciiTheme="majorBidi" w:hAnsiTheme="majorBidi" w:cstheme="majorBidi"/>
          <w:i/>
          <w:iCs/>
          <w:sz w:val="28"/>
          <w:szCs w:val="28"/>
        </w:rPr>
        <w:t>shûwb</w:t>
      </w:r>
      <w:proofErr w:type="spellEnd"/>
      <w:r w:rsidRPr="00CC7D7D">
        <w:rPr>
          <w:rFonts w:asciiTheme="majorBidi" w:hAnsiTheme="majorBidi" w:cstheme="majorBidi"/>
          <w:sz w:val="28"/>
          <w:szCs w:val="28"/>
        </w:rPr>
        <w:t xml:space="preserve">)  and be built </w:t>
      </w:r>
      <w:r w:rsidRPr="00CC7D7D">
        <w:rPr>
          <w:rFonts w:asciiTheme="majorBidi" w:hAnsiTheme="majorBidi" w:cstheme="majorBidi"/>
          <w:color w:val="0070C0"/>
          <w:sz w:val="28"/>
          <w:szCs w:val="28"/>
        </w:rPr>
        <w:t>plaza and trench</w:t>
      </w:r>
      <w:r w:rsidRPr="00CC7D7D">
        <w:rPr>
          <w:rFonts w:asciiTheme="majorBidi" w:hAnsiTheme="majorBidi" w:cstheme="majorBidi"/>
          <w:sz w:val="28"/>
          <w:szCs w:val="28"/>
        </w:rPr>
        <w:t xml:space="preserve"> even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distress of the times. </w:t>
      </w:r>
    </w:p>
    <w:p w14:paraId="05F3FB3C" w14:textId="77777777"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Then after the sixty and two sevens</w:t>
      </w:r>
    </w:p>
    <w:p w14:paraId="05F3FB3D" w14:textId="77777777"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will be cut off </w:t>
      </w:r>
      <w:r w:rsidRPr="00CC7D7D">
        <w:rPr>
          <w:rFonts w:asciiTheme="majorBidi" w:hAnsiTheme="majorBidi" w:cstheme="majorBidi"/>
          <w:i/>
          <w:iCs/>
          <w:sz w:val="28"/>
          <w:szCs w:val="28"/>
        </w:rPr>
        <w:t>the</w:t>
      </w:r>
      <w:r w:rsidRPr="00CC7D7D">
        <w:rPr>
          <w:rFonts w:asciiTheme="majorBidi" w:hAnsiTheme="majorBidi" w:cstheme="majorBidi"/>
          <w:b/>
          <w:bCs/>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p>
    <w:p w14:paraId="05F3FB3E" w14:textId="77777777" w:rsidR="00142472" w:rsidRPr="00CC7D7D" w:rsidRDefault="00142472" w:rsidP="00142472">
      <w:pPr>
        <w:spacing w:after="0"/>
        <w:ind w:left="90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but not his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both </w:t>
      </w:r>
      <w:r w:rsidRPr="00CC7D7D">
        <w:rPr>
          <w:rFonts w:asciiTheme="majorBidi" w:hAnsiTheme="majorBidi" w:cstheme="majorBidi"/>
          <w:color w:val="0070C0"/>
          <w:sz w:val="28"/>
          <w:szCs w:val="28"/>
        </w:rPr>
        <w:t xml:space="preserve">the city and 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w:t>
      </w:r>
    </w:p>
    <w:p w14:paraId="05F3FB3F" w14:textId="77777777" w:rsidR="00142472" w:rsidRPr="00CC7D7D" w:rsidRDefault="00142472" w:rsidP="00142472">
      <w:pPr>
        <w:spacing w:after="0"/>
        <w:ind w:left="900" w:hanging="36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 xml:space="preserve">who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coming will bring to ruin (</w:t>
      </w:r>
      <w:proofErr w:type="spellStart"/>
      <w:r w:rsidRPr="00CC7D7D">
        <w:rPr>
          <w:rFonts w:asciiTheme="majorBidi" w:hAnsiTheme="majorBidi" w:cstheme="majorBidi"/>
          <w:i/>
          <w:iCs/>
          <w:sz w:val="28"/>
          <w:szCs w:val="28"/>
        </w:rPr>
        <w:t>shâchath</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w:t>
      </w:r>
    </w:p>
    <w:p w14:paraId="05F3FB40" w14:textId="77777777"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color w:val="C00000"/>
          <w:sz w:val="28"/>
          <w:szCs w:val="28"/>
        </w:rPr>
        <w:t>its</w:t>
      </w:r>
      <w:r w:rsidRPr="00CC7D7D">
        <w:rPr>
          <w:rFonts w:asciiTheme="majorBidi" w:hAnsiTheme="majorBidi" w:cstheme="majorBidi"/>
          <w:color w:val="808080" w:themeColor="background1" w:themeShade="80"/>
          <w:sz w:val="28"/>
          <w:szCs w:val="28"/>
        </w:rPr>
        <w:t xml:space="preserve"> (people’s)</w:t>
      </w:r>
      <w:r w:rsidRPr="00CC7D7D">
        <w:rPr>
          <w:rFonts w:asciiTheme="majorBidi" w:hAnsiTheme="majorBidi" w:cstheme="majorBidi"/>
          <w:sz w:val="28"/>
          <w:szCs w:val="28"/>
        </w:rPr>
        <w:t xml:space="preserve">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by a flood,</w:t>
      </w:r>
    </w:p>
    <w:p w14:paraId="05F3FB41" w14:textId="77777777" w:rsidR="00142472" w:rsidRPr="00CC7D7D" w:rsidRDefault="00142472" w:rsidP="00142472">
      <w:pPr>
        <w:spacing w:after="0"/>
        <w:ind w:left="1710" w:hanging="45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chârats</w:t>
      </w:r>
      <w:proofErr w:type="spellEnd"/>
      <w:r w:rsidRPr="00CC7D7D">
        <w:rPr>
          <w:rFonts w:asciiTheme="majorBidi" w:hAnsiTheme="majorBidi" w:cstheme="majorBidi"/>
          <w:sz w:val="28"/>
          <w:szCs w:val="28"/>
        </w:rPr>
        <w:t>).</w:t>
      </w:r>
    </w:p>
    <w:p w14:paraId="05F3FB42" w14:textId="77777777" w:rsidR="00142472" w:rsidRPr="00CC7D7D" w:rsidRDefault="00142472" w:rsidP="00142472">
      <w:pPr>
        <w:spacing w:after="0"/>
        <w:ind w:left="1710" w:hanging="45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he will make strong a covenant for </w:t>
      </w:r>
      <w:r w:rsidRPr="00CC7D7D">
        <w:rPr>
          <w:rFonts w:asciiTheme="majorBidi" w:hAnsiTheme="majorBidi" w:cstheme="majorBidi"/>
          <w:color w:val="C00000"/>
          <w:sz w:val="28"/>
          <w:szCs w:val="28"/>
        </w:rPr>
        <w:t>many</w:t>
      </w:r>
      <w:r w:rsidRPr="00CC7D7D">
        <w:rPr>
          <w:rFonts w:asciiTheme="majorBidi" w:hAnsiTheme="majorBidi" w:cstheme="majorBidi"/>
          <w:sz w:val="28"/>
          <w:szCs w:val="28"/>
        </w:rPr>
        <w:t xml:space="preserve"> </w:t>
      </w:r>
    </w:p>
    <w:p w14:paraId="05F3FB43" w14:textId="77777777"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r w:rsidR="001E1570" w:rsidRPr="00CC7D7D">
        <w:rPr>
          <w:rFonts w:asciiTheme="majorBidi" w:hAnsiTheme="majorBidi" w:cstheme="majorBidi"/>
          <w:i/>
          <w:sz w:val="28"/>
          <w:szCs w:val="28"/>
        </w:rPr>
        <w:t>at</w:t>
      </w:r>
      <w:r w:rsidR="001E1570"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one seven </w:t>
      </w:r>
    </w:p>
    <w:p w14:paraId="05F3FB44" w14:textId="77777777" w:rsidR="00142472" w:rsidRPr="00CC7D7D" w:rsidRDefault="00142472" w:rsidP="00142472">
      <w:pPr>
        <w:spacing w:after="0"/>
        <w:ind w:left="18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i/>
          <w:iCs/>
          <w:sz w:val="28"/>
          <w:szCs w:val="28"/>
        </w:rPr>
        <w:t>at</w:t>
      </w:r>
      <w:r w:rsidRPr="00CC7D7D">
        <w:rPr>
          <w:rFonts w:asciiTheme="majorBidi" w:hAnsiTheme="majorBidi" w:cstheme="majorBidi"/>
          <w:sz w:val="28"/>
          <w:szCs w:val="28"/>
        </w:rPr>
        <w:t xml:space="preserve"> half the seven </w:t>
      </w:r>
    </w:p>
    <w:p w14:paraId="05F3FB45" w14:textId="77777777" w:rsidR="00142472" w:rsidRPr="00CC7D7D" w:rsidRDefault="00142472" w:rsidP="00142472">
      <w:pPr>
        <w:spacing w:after="0"/>
        <w:ind w:left="12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he will make cease sacrifice and gift,</w:t>
      </w:r>
    </w:p>
    <w:p w14:paraId="05F3FB46" w14:textId="77777777" w:rsidR="00142472" w:rsidRPr="00CC7D7D" w:rsidRDefault="00142472" w:rsidP="006F48DC">
      <w:pPr>
        <w:spacing w:after="0"/>
        <w:ind w:left="2070" w:right="-810" w:hanging="45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upon a </w:t>
      </w:r>
      <w:r w:rsidRPr="00CC7D7D">
        <w:rPr>
          <w:rFonts w:asciiTheme="majorBidi" w:hAnsiTheme="majorBidi" w:cstheme="majorBidi"/>
          <w:color w:val="0070C0"/>
          <w:sz w:val="28"/>
          <w:szCs w:val="28"/>
        </w:rPr>
        <w:t>wing</w:t>
      </w:r>
      <w:r w:rsidRPr="00CC7D7D">
        <w:rPr>
          <w:rFonts w:asciiTheme="majorBidi" w:hAnsiTheme="majorBidi" w:cstheme="majorBidi"/>
          <w:sz w:val="28"/>
          <w:szCs w:val="28"/>
        </w:rPr>
        <w:t xml:space="preserve"> of</w:t>
      </w:r>
      <w:r w:rsidRPr="00CC7D7D">
        <w:rPr>
          <w:rFonts w:asciiTheme="majorBidi" w:hAnsiTheme="majorBidi" w:cstheme="majorBidi"/>
          <w:sz w:val="28"/>
          <w:szCs w:val="28"/>
          <w:u w:val="single"/>
        </w:rPr>
        <w:t xml:space="preserve"> abominations</w:t>
      </w:r>
      <w:r w:rsidRPr="00CC7D7D">
        <w:rPr>
          <w:rFonts w:asciiTheme="majorBidi" w:hAnsiTheme="majorBidi" w:cstheme="majorBidi"/>
          <w:sz w:val="28"/>
          <w:szCs w:val="28"/>
        </w:rPr>
        <w:t xml:space="preserve"> (</w:t>
      </w:r>
      <w:proofErr w:type="spellStart"/>
      <w:r w:rsidR="006F48DC" w:rsidRPr="00CC7D7D">
        <w:rPr>
          <w:rFonts w:asciiTheme="majorBidi" w:hAnsiTheme="majorBidi" w:cstheme="majorBidi"/>
          <w:i/>
          <w:iCs/>
          <w:sz w:val="28"/>
          <w:szCs w:val="28"/>
        </w:rPr>
        <w:t>shî</w:t>
      </w:r>
      <w:r w:rsidRPr="00CC7D7D">
        <w:rPr>
          <w:rFonts w:asciiTheme="majorBidi" w:hAnsiTheme="majorBidi" w:cstheme="majorBidi"/>
          <w:i/>
          <w:iCs/>
          <w:sz w:val="28"/>
          <w:szCs w:val="28"/>
        </w:rPr>
        <w:t>qqûwts</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will be a</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p>
    <w:p w14:paraId="05F3FB47" w14:textId="77777777" w:rsidR="00142472" w:rsidRPr="00CC7D7D" w:rsidRDefault="00142472" w:rsidP="00142472">
      <w:pPr>
        <w:spacing w:after="0"/>
        <w:ind w:left="1800" w:right="-810" w:hanging="54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and up to </w:t>
      </w:r>
      <w:r w:rsidRPr="00CC7D7D">
        <w:rPr>
          <w:rFonts w:asciiTheme="majorBidi" w:hAnsiTheme="majorBidi" w:cstheme="majorBidi"/>
          <w:color w:val="538135" w:themeColor="accent6" w:themeShade="BF"/>
          <w:sz w:val="28"/>
          <w:szCs w:val="28"/>
        </w:rPr>
        <w:t>completion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kâlâh</w:t>
      </w:r>
      <w:proofErr w:type="spellEnd"/>
      <w:r w:rsidRPr="00CC7D7D">
        <w:rPr>
          <w:rFonts w:asciiTheme="majorBidi" w:hAnsiTheme="majorBidi" w:cstheme="majorBidi"/>
          <w:sz w:val="28"/>
          <w:szCs w:val="28"/>
        </w:rPr>
        <w:t xml:space="preserve">) even a </w:t>
      </w:r>
      <w:r w:rsidRPr="00CC7D7D">
        <w:rPr>
          <w:rFonts w:asciiTheme="majorBidi" w:hAnsiTheme="majorBidi" w:cstheme="majorBidi"/>
          <w:color w:val="C45911" w:themeColor="accent2" w:themeShade="BF"/>
          <w:sz w:val="28"/>
          <w:szCs w:val="28"/>
        </w:rPr>
        <w:t>strict decision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chârats</w:t>
      </w:r>
      <w:proofErr w:type="spellEnd"/>
      <w:r w:rsidRPr="00CC7D7D">
        <w:rPr>
          <w:rFonts w:asciiTheme="majorBidi" w:hAnsiTheme="majorBidi" w:cstheme="majorBidi"/>
          <w:sz w:val="28"/>
          <w:szCs w:val="28"/>
        </w:rPr>
        <w:t xml:space="preserve">) will be poured out upon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w:t>
      </w:r>
    </w:p>
    <w:p w14:paraId="05F3FB48" w14:textId="77777777" w:rsidR="00142472" w:rsidRPr="00CC7D7D" w:rsidRDefault="00142472" w:rsidP="00142472">
      <w:pPr>
        <w:spacing w:after="0"/>
        <w:ind w:left="1800" w:right="-810" w:hanging="540"/>
        <w:rPr>
          <w:rFonts w:asciiTheme="majorBidi" w:hAnsiTheme="majorBidi" w:cstheme="majorBidi"/>
          <w:sz w:val="28"/>
          <w:szCs w:val="28"/>
        </w:rPr>
      </w:pPr>
    </w:p>
    <w:p w14:paraId="05F3FB49" w14:textId="77777777" w:rsidR="00142472" w:rsidRPr="00CC7D7D" w:rsidRDefault="006F48DC" w:rsidP="006F48DC">
      <w:pPr>
        <w:rPr>
          <w:rFonts w:asciiTheme="majorBidi" w:hAnsiTheme="majorBidi" w:cstheme="majorBidi"/>
          <w:sz w:val="28"/>
          <w:szCs w:val="28"/>
        </w:rPr>
      </w:pPr>
      <w:r w:rsidRPr="00CC7D7D">
        <w:rPr>
          <w:rFonts w:asciiTheme="majorBidi" w:hAnsiTheme="majorBidi" w:cstheme="majorBidi"/>
          <w:sz w:val="28"/>
          <w:szCs w:val="28"/>
        </w:rPr>
        <w:t xml:space="preserve">So the gist of the prophetic message here has these two primary concerns – </w:t>
      </w:r>
      <w:r w:rsidR="00345A44" w:rsidRPr="00CC7D7D">
        <w:rPr>
          <w:rFonts w:asciiTheme="majorBidi" w:hAnsiTheme="majorBidi" w:cstheme="majorBidi"/>
          <w:b/>
          <w:bCs/>
          <w:color w:val="FF0000"/>
          <w:sz w:val="28"/>
          <w:szCs w:val="28"/>
        </w:rPr>
        <w:t>a.</w:t>
      </w:r>
      <w:r w:rsidR="00345A44"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“your people” and </w:t>
      </w:r>
      <w:r w:rsidR="00345A44" w:rsidRPr="00CC7D7D">
        <w:rPr>
          <w:rFonts w:asciiTheme="majorBidi" w:hAnsiTheme="majorBidi" w:cstheme="majorBidi"/>
          <w:b/>
          <w:bCs/>
          <w:color w:val="0070C0"/>
          <w:sz w:val="28"/>
          <w:szCs w:val="28"/>
        </w:rPr>
        <w:t>b.</w:t>
      </w:r>
      <w:r w:rsidR="00345A44"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“your holy city”. The next portion of </w:t>
      </w:r>
      <w:r w:rsidR="00142472" w:rsidRPr="00CC7D7D">
        <w:rPr>
          <w:rFonts w:asciiTheme="majorBidi" w:hAnsiTheme="majorBidi" w:cstheme="majorBidi"/>
          <w:sz w:val="28"/>
          <w:szCs w:val="28"/>
        </w:rPr>
        <w:t xml:space="preserve">the prophecy lists six subordinate things, using verbs in </w:t>
      </w:r>
      <w:r w:rsidR="000276F7" w:rsidRPr="00CC7D7D">
        <w:rPr>
          <w:rFonts w:asciiTheme="majorBidi" w:hAnsiTheme="majorBidi" w:cstheme="majorBidi"/>
          <w:sz w:val="28"/>
          <w:szCs w:val="28"/>
        </w:rPr>
        <w:t xml:space="preserve">an </w:t>
      </w:r>
      <w:r w:rsidR="00142472" w:rsidRPr="00CC7D7D">
        <w:rPr>
          <w:rFonts w:asciiTheme="majorBidi" w:hAnsiTheme="majorBidi" w:cstheme="majorBidi"/>
          <w:sz w:val="28"/>
          <w:szCs w:val="28"/>
        </w:rPr>
        <w:t>infinitive</w:t>
      </w:r>
      <w:r w:rsidR="00142472" w:rsidRPr="00142472">
        <w:rPr>
          <w:rFonts w:asciiTheme="majorBidi" w:hAnsiTheme="majorBidi" w:cstheme="majorBidi"/>
          <w:sz w:val="32"/>
          <w:szCs w:val="32"/>
        </w:rPr>
        <w:t xml:space="preserve"> </w:t>
      </w:r>
      <w:r w:rsidR="00142472" w:rsidRPr="00CC7D7D">
        <w:rPr>
          <w:rFonts w:asciiTheme="majorBidi" w:hAnsiTheme="majorBidi" w:cstheme="majorBidi"/>
          <w:sz w:val="28"/>
          <w:szCs w:val="28"/>
        </w:rPr>
        <w:t>form. The first five are “people” related, and the sixth concerns a “city” a</w:t>
      </w:r>
      <w:r w:rsidR="00241C97" w:rsidRPr="00CC7D7D">
        <w:rPr>
          <w:rFonts w:asciiTheme="majorBidi" w:hAnsiTheme="majorBidi" w:cstheme="majorBidi"/>
          <w:sz w:val="28"/>
          <w:szCs w:val="28"/>
        </w:rPr>
        <w:t>spec</w:t>
      </w:r>
      <w:r w:rsidR="00142472" w:rsidRPr="00CC7D7D">
        <w:rPr>
          <w:rFonts w:asciiTheme="majorBidi" w:hAnsiTheme="majorBidi" w:cstheme="majorBidi"/>
          <w:sz w:val="28"/>
          <w:szCs w:val="28"/>
        </w:rPr>
        <w:t>t (“holy of holies”). The dividing line between a “people” item and a “city” item can be a bit murky. For example, “desolations” can apply to both. And indeed the city Jerusalem is typically dealt with prophe</w:t>
      </w:r>
      <w:r w:rsidR="00241C97" w:rsidRPr="00CC7D7D">
        <w:rPr>
          <w:rFonts w:asciiTheme="majorBidi" w:hAnsiTheme="majorBidi" w:cstheme="majorBidi"/>
          <w:sz w:val="28"/>
          <w:szCs w:val="28"/>
        </w:rPr>
        <w:t>ticall</w:t>
      </w:r>
      <w:r w:rsidR="00142472" w:rsidRPr="00CC7D7D">
        <w:rPr>
          <w:rFonts w:asciiTheme="majorBidi" w:hAnsiTheme="majorBidi" w:cstheme="majorBidi"/>
          <w:sz w:val="28"/>
          <w:szCs w:val="28"/>
        </w:rPr>
        <w:t xml:space="preserve">y as both a </w:t>
      </w:r>
      <w:r w:rsidR="000276F7" w:rsidRPr="00CC7D7D">
        <w:rPr>
          <w:rFonts w:asciiTheme="majorBidi" w:hAnsiTheme="majorBidi" w:cstheme="majorBidi"/>
          <w:sz w:val="28"/>
          <w:szCs w:val="28"/>
        </w:rPr>
        <w:t xml:space="preserve">physical </w:t>
      </w:r>
      <w:r w:rsidR="00142472" w:rsidRPr="00CC7D7D">
        <w:rPr>
          <w:rFonts w:asciiTheme="majorBidi" w:hAnsiTheme="majorBidi" w:cstheme="majorBidi"/>
          <w:sz w:val="28"/>
          <w:szCs w:val="28"/>
        </w:rPr>
        <w:t>place and the people inhabiting it.</w:t>
      </w:r>
    </w:p>
    <w:p w14:paraId="05F3FB4A"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Let us examine that list of six things –</w:t>
      </w:r>
    </w:p>
    <w:p w14:paraId="05F3FB4B"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color w:val="538135" w:themeColor="accent6" w:themeShade="BF"/>
          <w:sz w:val="28"/>
          <w:szCs w:val="28"/>
        </w:rPr>
        <w:t>complete (or ‘restrain’)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kâlâh</w:t>
      </w:r>
      <w:proofErr w:type="spellEnd"/>
      <w:r w:rsidRPr="00CC7D7D">
        <w:rPr>
          <w:rFonts w:asciiTheme="majorBidi" w:hAnsiTheme="majorBidi" w:cstheme="majorBidi"/>
          <w:sz w:val="28"/>
          <w:szCs w:val="28"/>
        </w:rPr>
        <w:t xml:space="preserve">) </w:t>
      </w:r>
      <w:r w:rsidRPr="00CC7D7D">
        <w:rPr>
          <w:rFonts w:asciiTheme="majorBidi" w:hAnsiTheme="majorBidi" w:cstheme="majorBidi"/>
          <w:b/>
          <w:bCs/>
          <w:color w:val="BF8F00" w:themeColor="accent4" w:themeShade="BF"/>
          <w:sz w:val="28"/>
          <w:szCs w:val="28"/>
        </w:rPr>
        <w:t>the</w:t>
      </w:r>
      <w:r w:rsidRPr="00CC7D7D">
        <w:rPr>
          <w:rFonts w:asciiTheme="majorBidi" w:hAnsiTheme="majorBidi" w:cstheme="majorBidi"/>
          <w:color w:val="BF8F00" w:themeColor="accent4" w:themeShade="BF"/>
          <w:sz w:val="28"/>
          <w:szCs w:val="28"/>
        </w:rPr>
        <w:t xml:space="preserve"> rebellion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p>
    <w:p w14:paraId="05F3FB4C" w14:textId="77777777" w:rsidR="00142472" w:rsidRPr="00CC7D7D" w:rsidRDefault="00142472" w:rsidP="00142472">
      <w:pPr>
        <w:spacing w:after="0"/>
        <w:ind w:left="3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  </w:t>
      </w:r>
    </w:p>
    <w:p w14:paraId="05F3FB4D"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cover (</w:t>
      </w:r>
      <w:proofErr w:type="spellStart"/>
      <w:r w:rsidRPr="00CC7D7D">
        <w:rPr>
          <w:rFonts w:asciiTheme="majorBidi" w:hAnsiTheme="majorBidi" w:cstheme="majorBidi"/>
          <w:i/>
          <w:sz w:val="28"/>
          <w:szCs w:val="28"/>
        </w:rPr>
        <w:t>kâphar</w:t>
      </w:r>
      <w:proofErr w:type="spellEnd"/>
      <w:r w:rsidRPr="00CC7D7D">
        <w:rPr>
          <w:rFonts w:asciiTheme="majorBidi" w:hAnsiTheme="majorBidi" w:cstheme="majorBidi"/>
          <w:sz w:val="28"/>
          <w:szCs w:val="28"/>
        </w:rPr>
        <w:t xml:space="preserve">) iniquity </w:t>
      </w:r>
    </w:p>
    <w:p w14:paraId="05F3FB4E" w14:textId="77777777" w:rsidR="00142472" w:rsidRPr="00CC7D7D" w:rsidRDefault="00142472" w:rsidP="00142472">
      <w:pPr>
        <w:spacing w:after="0"/>
        <w:ind w:left="36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lastRenderedPageBreak/>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a </w:t>
      </w:r>
      <w:r w:rsidRPr="00CC7D7D">
        <w:rPr>
          <w:rFonts w:asciiTheme="majorBidi" w:hAnsiTheme="majorBidi" w:cstheme="majorBidi"/>
          <w:sz w:val="28"/>
          <w:szCs w:val="28"/>
          <w:u w:val="single"/>
        </w:rPr>
        <w:t>righteousness of ages</w:t>
      </w:r>
      <w:r w:rsidRPr="00CC7D7D">
        <w:rPr>
          <w:rFonts w:asciiTheme="majorBidi" w:hAnsiTheme="majorBidi" w:cstheme="majorBidi"/>
          <w:sz w:val="28"/>
          <w:szCs w:val="28"/>
        </w:rPr>
        <w:t xml:space="preserve"> </w:t>
      </w:r>
    </w:p>
    <w:p w14:paraId="05F3FB4F" w14:textId="77777777" w:rsidR="00142472" w:rsidRPr="00CC7D7D" w:rsidRDefault="00142472" w:rsidP="00142472">
      <w:pPr>
        <w:spacing w:after="0"/>
        <w:ind w:left="3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and prophet </w:t>
      </w:r>
    </w:p>
    <w:p w14:paraId="05F3FB50" w14:textId="77777777" w:rsidR="00142472" w:rsidRPr="00CC7D7D" w:rsidRDefault="00142472" w:rsidP="00142472">
      <w:pPr>
        <w:ind w:left="360" w:right="-720"/>
        <w:rPr>
          <w:rFonts w:asciiTheme="majorBidi" w:hAnsiTheme="majorBidi" w:cstheme="majorBidi"/>
          <w:color w:val="808080" w:themeColor="background1" w:themeShade="8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r w:rsidRPr="00CC7D7D">
        <w:rPr>
          <w:rFonts w:asciiTheme="majorBidi" w:hAnsiTheme="majorBidi" w:cstheme="majorBidi"/>
          <w:sz w:val="28"/>
          <w:szCs w:val="28"/>
        </w:rPr>
        <w:t xml:space="preserve">. </w:t>
      </w:r>
    </w:p>
    <w:p w14:paraId="05F3FB51" w14:textId="77777777" w:rsidR="00142472" w:rsidRPr="00CC7D7D" w:rsidRDefault="00142472" w:rsidP="00107F9F">
      <w:pPr>
        <w:rPr>
          <w:rFonts w:asciiTheme="majorBidi" w:hAnsiTheme="majorBidi" w:cstheme="majorBidi"/>
          <w:sz w:val="28"/>
          <w:szCs w:val="28"/>
        </w:rPr>
      </w:pPr>
      <w:r w:rsidRPr="00CC7D7D">
        <w:rPr>
          <w:rFonts w:asciiTheme="majorBidi" w:hAnsiTheme="majorBidi" w:cstheme="majorBidi"/>
          <w:sz w:val="28"/>
          <w:szCs w:val="28"/>
        </w:rPr>
        <w:t xml:space="preserve">In item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and throughout this book, I have translated Heb. </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 xml:space="preserve">` </w:t>
      </w:r>
      <w:r w:rsidRPr="00CC7D7D">
        <w:rPr>
          <w:rFonts w:asciiTheme="majorBidi" w:hAnsiTheme="majorBidi" w:cstheme="majorBidi"/>
          <w:sz w:val="28"/>
          <w:szCs w:val="28"/>
        </w:rPr>
        <w:t>as “rebellion” because I find the usual</w:t>
      </w:r>
      <w:r w:rsidR="00136327" w:rsidRPr="00CC7D7D">
        <w:rPr>
          <w:rFonts w:asciiTheme="majorBidi" w:hAnsiTheme="majorBidi" w:cstheme="majorBidi"/>
          <w:sz w:val="28"/>
          <w:szCs w:val="28"/>
        </w:rPr>
        <w:t xml:space="preserve"> English</w:t>
      </w:r>
      <w:r w:rsidR="00107F9F" w:rsidRPr="00CC7D7D">
        <w:rPr>
          <w:rFonts w:asciiTheme="majorBidi" w:hAnsiTheme="majorBidi" w:cstheme="majorBidi"/>
          <w:sz w:val="28"/>
          <w:szCs w:val="28"/>
        </w:rPr>
        <w:t xml:space="preserve"> translation,</w:t>
      </w:r>
      <w:r w:rsidRPr="00CC7D7D">
        <w:rPr>
          <w:rFonts w:asciiTheme="majorBidi" w:hAnsiTheme="majorBidi" w:cstheme="majorBidi"/>
          <w:sz w:val="28"/>
          <w:szCs w:val="28"/>
        </w:rPr>
        <w:t xml:space="preserve"> “transgression”</w:t>
      </w:r>
      <w:r w:rsidR="00107F9F" w:rsidRPr="00CC7D7D">
        <w:rPr>
          <w:rFonts w:asciiTheme="majorBidi" w:hAnsiTheme="majorBidi" w:cstheme="majorBidi"/>
          <w:sz w:val="28"/>
          <w:szCs w:val="28"/>
        </w:rPr>
        <w:t>,</w:t>
      </w:r>
      <w:r w:rsidRPr="00CC7D7D">
        <w:rPr>
          <w:rFonts w:asciiTheme="majorBidi" w:hAnsiTheme="majorBidi" w:cstheme="majorBidi"/>
          <w:sz w:val="28"/>
          <w:szCs w:val="28"/>
        </w:rPr>
        <w:t xml:space="preserve"> a bit too polite</w:t>
      </w:r>
      <w:r w:rsidR="00136327" w:rsidRPr="00CC7D7D">
        <w:rPr>
          <w:rFonts w:asciiTheme="majorBidi" w:hAnsiTheme="majorBidi" w:cstheme="majorBidi"/>
          <w:sz w:val="28"/>
          <w:szCs w:val="28"/>
        </w:rPr>
        <w:t xml:space="preserve"> as if it </w:t>
      </w:r>
      <w:r w:rsidR="001E1570" w:rsidRPr="00CC7D7D">
        <w:rPr>
          <w:rFonts w:asciiTheme="majorBidi" w:hAnsiTheme="majorBidi" w:cstheme="majorBidi"/>
          <w:sz w:val="28"/>
          <w:szCs w:val="28"/>
        </w:rPr>
        <w:t>were</w:t>
      </w:r>
      <w:r w:rsidR="00136327" w:rsidRPr="00CC7D7D">
        <w:rPr>
          <w:rFonts w:asciiTheme="majorBidi" w:hAnsiTheme="majorBidi" w:cstheme="majorBidi"/>
          <w:sz w:val="28"/>
          <w:szCs w:val="28"/>
        </w:rPr>
        <w:t xml:space="preserve"> a </w:t>
      </w:r>
      <w:r w:rsidR="00241C97" w:rsidRPr="00CC7D7D">
        <w:rPr>
          <w:rFonts w:asciiTheme="majorBidi" w:hAnsiTheme="majorBidi" w:cstheme="majorBidi"/>
          <w:sz w:val="28"/>
          <w:szCs w:val="28"/>
        </w:rPr>
        <w:t xml:space="preserve">mere </w:t>
      </w:r>
      <w:r w:rsidR="00136327" w:rsidRPr="00CC7D7D">
        <w:rPr>
          <w:rFonts w:asciiTheme="majorBidi" w:hAnsiTheme="majorBidi" w:cstheme="majorBidi"/>
          <w:sz w:val="28"/>
          <w:szCs w:val="28"/>
        </w:rPr>
        <w:t>breach of etiquette</w:t>
      </w:r>
      <w:r w:rsidRPr="00CC7D7D">
        <w:rPr>
          <w:rFonts w:asciiTheme="majorBidi" w:hAnsiTheme="majorBidi" w:cstheme="majorBidi"/>
          <w:sz w:val="28"/>
          <w:szCs w:val="28"/>
        </w:rPr>
        <w:t>. This is a strong word in the Hebrew. Note how it is “</w:t>
      </w:r>
      <w:r w:rsidRPr="00CC7D7D">
        <w:rPr>
          <w:rFonts w:asciiTheme="majorBidi" w:hAnsiTheme="majorBidi" w:cstheme="majorBidi"/>
          <w:b/>
          <w:bCs/>
          <w:sz w:val="28"/>
          <w:szCs w:val="28"/>
        </w:rPr>
        <w:t>the</w:t>
      </w:r>
      <w:r w:rsidRPr="00CC7D7D">
        <w:rPr>
          <w:rFonts w:asciiTheme="majorBidi" w:hAnsiTheme="majorBidi" w:cstheme="majorBidi"/>
          <w:sz w:val="28"/>
          <w:szCs w:val="28"/>
        </w:rPr>
        <w:t xml:space="preserve"> rebellion” here, indicating it has an antecedent somewhere in the previous text. That antecedent reference is actually multiple references in chapter 8 –</w:t>
      </w:r>
    </w:p>
    <w:p w14:paraId="05F3FB52" w14:textId="77777777" w:rsidR="00142472" w:rsidRPr="00CC7D7D" w:rsidRDefault="00142472" w:rsidP="00142472">
      <w:pPr>
        <w:ind w:left="720"/>
        <w:rPr>
          <w:rFonts w:asciiTheme="majorBidi" w:hAnsiTheme="majorBidi" w:cstheme="majorBidi"/>
          <w:sz w:val="28"/>
          <w:szCs w:val="28"/>
        </w:rPr>
      </w:pPr>
      <w:r w:rsidRPr="00CC7D7D">
        <w:rPr>
          <w:rFonts w:asciiTheme="majorBidi" w:hAnsiTheme="majorBidi" w:cstheme="majorBidi"/>
          <w:sz w:val="28"/>
          <w:szCs w:val="28"/>
        </w:rPr>
        <w:t xml:space="preserve">“And an army will be given against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in </w:t>
      </w:r>
      <w:r w:rsidRPr="00CC7D7D">
        <w:rPr>
          <w:rFonts w:asciiTheme="majorBidi" w:hAnsiTheme="majorBidi" w:cstheme="majorBidi"/>
          <w:color w:val="BF8F00" w:themeColor="accent4" w:themeShade="BF"/>
          <w:sz w:val="28"/>
          <w:szCs w:val="28"/>
        </w:rPr>
        <w:t xml:space="preserve">rebellion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and it will throw down truth </w:t>
      </w:r>
      <w:r w:rsidRPr="00CC7D7D">
        <w:rPr>
          <w:rFonts w:asciiTheme="majorBidi" w:hAnsiTheme="majorBidi" w:cstheme="majorBidi"/>
          <w:i/>
          <w:iCs/>
          <w:sz w:val="28"/>
          <w:szCs w:val="28"/>
        </w:rPr>
        <w:t>to</w:t>
      </w:r>
      <w:r w:rsidRPr="00CC7D7D">
        <w:rPr>
          <w:rFonts w:asciiTheme="majorBidi" w:hAnsiTheme="majorBidi" w:cstheme="majorBidi"/>
          <w:sz w:val="28"/>
          <w:szCs w:val="28"/>
        </w:rPr>
        <w:t xml:space="preserve"> earth. And it will perform and succeed.</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I heard one holy one speaking. Then said another holy one to a certain one speaking, ‘Until when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the vision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of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w:t>
      </w:r>
      <w:r w:rsidRPr="00CC7D7D">
        <w:rPr>
          <w:rFonts w:asciiTheme="majorBidi" w:hAnsiTheme="majorBidi" w:cstheme="majorBidi"/>
          <w:color w:val="BF8F00" w:themeColor="accent4" w:themeShade="BF"/>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 xml:space="preserve">desolating rebellion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to give both </w:t>
      </w:r>
      <w:r w:rsidRPr="00CC7D7D">
        <w:rPr>
          <w:rFonts w:asciiTheme="majorBidi" w:hAnsiTheme="majorBidi" w:cstheme="majorBidi"/>
          <w:color w:val="0070C0"/>
          <w:sz w:val="28"/>
          <w:szCs w:val="28"/>
        </w:rPr>
        <w:t xml:space="preserve">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xml:space="preserve"> and army </w:t>
      </w:r>
      <w:r w:rsidRPr="00CC7D7D">
        <w:rPr>
          <w:rFonts w:asciiTheme="majorBidi" w:hAnsiTheme="majorBidi" w:cstheme="majorBidi"/>
          <w:i/>
          <w:iCs/>
          <w:sz w:val="28"/>
          <w:szCs w:val="28"/>
        </w:rPr>
        <w:t>for</w:t>
      </w:r>
      <w:r w:rsidRPr="00CC7D7D">
        <w:rPr>
          <w:rFonts w:asciiTheme="majorBidi" w:hAnsiTheme="majorBidi" w:cstheme="majorBidi"/>
          <w:sz w:val="28"/>
          <w:szCs w:val="28"/>
        </w:rPr>
        <w:t xml:space="preserve"> a trampling?’”          Dan.8:12-13</w:t>
      </w:r>
    </w:p>
    <w:p w14:paraId="05F3FB53"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This text connects “rebellion” with the “</w:t>
      </w:r>
      <w:proofErr w:type="spellStart"/>
      <w:r w:rsidRPr="00CC7D7D">
        <w:rPr>
          <w:rFonts w:asciiTheme="majorBidi" w:hAnsiTheme="majorBidi" w:cstheme="majorBidi"/>
          <w:sz w:val="28"/>
          <w:szCs w:val="28"/>
        </w:rPr>
        <w:t>desolatings</w:t>
      </w:r>
      <w:proofErr w:type="spellEnd"/>
      <w:r w:rsidRPr="00CC7D7D">
        <w:rPr>
          <w:rFonts w:asciiTheme="majorBidi" w:hAnsiTheme="majorBidi" w:cstheme="majorBidi"/>
          <w:sz w:val="28"/>
          <w:szCs w:val="28"/>
        </w:rPr>
        <w:t xml:space="preserve">” in the second set of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subordinate elements down in 9:27. But “the rebellion” also connects to this Daniel 8 text –</w:t>
      </w:r>
    </w:p>
    <w:p w14:paraId="05F3FB54"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in </w:t>
      </w:r>
      <w:r w:rsidRPr="00CC7D7D">
        <w:rPr>
          <w:rFonts w:asciiTheme="majorBidi" w:hAnsiTheme="majorBidi" w:cstheme="majorBidi"/>
          <w:sz w:val="28"/>
          <w:szCs w:val="28"/>
          <w:u w:val="single"/>
        </w:rPr>
        <w:t>the latter-end</w:t>
      </w:r>
      <w:r w:rsidRPr="00CC7D7D">
        <w:rPr>
          <w:rFonts w:asciiTheme="majorBidi" w:hAnsiTheme="majorBidi" w:cstheme="majorBidi"/>
          <w:sz w:val="28"/>
          <w:szCs w:val="28"/>
        </w:rPr>
        <w:t xml:space="preserve"> of their kingdom, according to </w:t>
      </w:r>
      <w:r w:rsidRPr="00CC7D7D">
        <w:rPr>
          <w:rFonts w:asciiTheme="majorBidi" w:hAnsiTheme="majorBidi" w:cstheme="majorBidi"/>
          <w:sz w:val="28"/>
          <w:szCs w:val="28"/>
          <w:u w:val="single"/>
        </w:rPr>
        <w:t xml:space="preserve">the filling up of </w:t>
      </w:r>
      <w:r w:rsidRPr="00CC7D7D">
        <w:rPr>
          <w:rFonts w:asciiTheme="majorBidi" w:hAnsiTheme="majorBidi" w:cstheme="majorBidi"/>
          <w:color w:val="BF8F00" w:themeColor="accent4" w:themeShade="BF"/>
          <w:sz w:val="28"/>
          <w:szCs w:val="28"/>
          <w:u w:val="single"/>
        </w:rPr>
        <w:t xml:space="preserve"> the rebellious</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a </w:t>
      </w:r>
      <w:r w:rsidRPr="00CC7D7D">
        <w:rPr>
          <w:rFonts w:asciiTheme="majorBidi" w:hAnsiTheme="majorBidi" w:cstheme="majorBidi"/>
          <w:b/>
          <w:bCs/>
          <w:sz w:val="28"/>
          <w:szCs w:val="28"/>
          <w:u w:val="single"/>
        </w:rPr>
        <w:t>king of insolent face</w:t>
      </w:r>
      <w:r w:rsidRPr="00CC7D7D">
        <w:rPr>
          <w:rFonts w:asciiTheme="majorBidi" w:hAnsiTheme="majorBidi" w:cstheme="majorBidi"/>
          <w:sz w:val="28"/>
          <w:szCs w:val="28"/>
        </w:rPr>
        <w:t xml:space="preserve"> will stand up and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understanding enigmas.”     Dan.8:23</w:t>
      </w:r>
    </w:p>
    <w:p w14:paraId="05F3FB55" w14:textId="77777777" w:rsidR="00142472" w:rsidRPr="00CC7D7D" w:rsidRDefault="00142472" w:rsidP="00345A44">
      <w:pPr>
        <w:rPr>
          <w:rFonts w:asciiTheme="majorBidi" w:hAnsiTheme="majorBidi" w:cstheme="majorBidi"/>
          <w:sz w:val="28"/>
          <w:szCs w:val="28"/>
        </w:rPr>
      </w:pPr>
      <w:r w:rsidRPr="00CC7D7D">
        <w:rPr>
          <w:rFonts w:asciiTheme="majorBidi" w:hAnsiTheme="majorBidi" w:cstheme="majorBidi"/>
          <w:sz w:val="28"/>
          <w:szCs w:val="28"/>
        </w:rPr>
        <w:t xml:space="preserve">Daniel’s prophecies make constant reference to “the end” and </w:t>
      </w:r>
      <w:r w:rsidR="000276F7" w:rsidRPr="00CC7D7D">
        <w:rPr>
          <w:rFonts w:asciiTheme="majorBidi" w:hAnsiTheme="majorBidi" w:cstheme="majorBidi"/>
          <w:sz w:val="28"/>
          <w:szCs w:val="28"/>
        </w:rPr>
        <w:t>“</w:t>
      </w:r>
      <w:r w:rsidR="000276F7" w:rsidRPr="00CC7D7D">
        <w:rPr>
          <w:rFonts w:asciiTheme="majorBidi" w:hAnsiTheme="majorBidi" w:cstheme="majorBidi"/>
          <w:sz w:val="28"/>
          <w:szCs w:val="28"/>
          <w:u w:val="single"/>
        </w:rPr>
        <w:t xml:space="preserve">the </w:t>
      </w:r>
      <w:r w:rsidRPr="00CC7D7D">
        <w:rPr>
          <w:rFonts w:asciiTheme="majorBidi" w:hAnsiTheme="majorBidi" w:cstheme="majorBidi"/>
          <w:sz w:val="28"/>
          <w:szCs w:val="28"/>
          <w:u w:val="single"/>
        </w:rPr>
        <w:t>latter-end</w:t>
      </w:r>
      <w:r w:rsidRPr="00CC7D7D">
        <w:rPr>
          <w:rFonts w:asciiTheme="majorBidi" w:hAnsiTheme="majorBidi" w:cstheme="majorBidi"/>
          <w:sz w:val="28"/>
          <w:szCs w:val="28"/>
        </w:rPr>
        <w:t xml:space="preserve">”, and 8:23 speaks to the final-end of the four kingdoms that sprang up after Alexander’s death. Here it is </w:t>
      </w:r>
      <w:r w:rsidR="000276F7" w:rsidRPr="00CC7D7D">
        <w:rPr>
          <w:rFonts w:asciiTheme="majorBidi" w:hAnsiTheme="majorBidi" w:cstheme="majorBidi"/>
          <w:sz w:val="28"/>
          <w:szCs w:val="28"/>
        </w:rPr>
        <w:t>“</w:t>
      </w:r>
      <w:r w:rsidR="000276F7" w:rsidRPr="00CC7D7D">
        <w:rPr>
          <w:rFonts w:asciiTheme="majorBidi" w:hAnsiTheme="majorBidi" w:cstheme="majorBidi"/>
          <w:sz w:val="28"/>
          <w:szCs w:val="28"/>
          <w:u w:val="single"/>
        </w:rPr>
        <w:t xml:space="preserve">the </w:t>
      </w:r>
      <w:r w:rsidRPr="00CC7D7D">
        <w:rPr>
          <w:rFonts w:asciiTheme="majorBidi" w:hAnsiTheme="majorBidi" w:cstheme="majorBidi"/>
          <w:sz w:val="28"/>
          <w:szCs w:val="28"/>
          <w:u w:val="single"/>
        </w:rPr>
        <w:t>filling up of the rebellious</w:t>
      </w:r>
      <w:r w:rsidRPr="00CC7D7D">
        <w:rPr>
          <w:rFonts w:asciiTheme="majorBidi" w:hAnsiTheme="majorBidi" w:cstheme="majorBidi"/>
          <w:sz w:val="28"/>
          <w:szCs w:val="28"/>
        </w:rPr>
        <w:t xml:space="preserve">” (pl. participle), while in 9:24 it is </w:t>
      </w:r>
      <w:r w:rsidR="000F18A1" w:rsidRPr="00CC7D7D">
        <w:rPr>
          <w:rFonts w:asciiTheme="majorBidi" w:hAnsiTheme="majorBidi" w:cstheme="majorBidi"/>
          <w:sz w:val="28"/>
          <w:szCs w:val="28"/>
        </w:rPr>
        <w:t xml:space="preserve">understood as </w:t>
      </w:r>
      <w:r w:rsidRPr="00CC7D7D">
        <w:rPr>
          <w:rFonts w:asciiTheme="majorBidi" w:hAnsiTheme="majorBidi" w:cstheme="majorBidi"/>
          <w:sz w:val="28"/>
          <w:szCs w:val="28"/>
        </w:rPr>
        <w:t xml:space="preserve">either “to complete” or “to restrain </w:t>
      </w:r>
      <w:r w:rsidRPr="00CC7D7D">
        <w:rPr>
          <w:rFonts w:asciiTheme="majorBidi" w:hAnsiTheme="majorBidi" w:cstheme="majorBidi"/>
          <w:sz w:val="28"/>
          <w:szCs w:val="28"/>
          <w:u w:val="single"/>
        </w:rPr>
        <w:t>the rebellion</w:t>
      </w:r>
      <w:r w:rsidRPr="00CC7D7D">
        <w:rPr>
          <w:rFonts w:asciiTheme="majorBidi" w:hAnsiTheme="majorBidi" w:cstheme="majorBidi"/>
          <w:sz w:val="28"/>
          <w:szCs w:val="28"/>
        </w:rPr>
        <w:t>” (noun). These “rebelling ones” will become affiliated with a “</w:t>
      </w:r>
      <w:r w:rsidRPr="00CC7D7D">
        <w:rPr>
          <w:rFonts w:asciiTheme="majorBidi" w:hAnsiTheme="majorBidi" w:cstheme="majorBidi"/>
          <w:sz w:val="28"/>
          <w:szCs w:val="28"/>
          <w:u w:val="single"/>
        </w:rPr>
        <w:t>king of insolent face</w:t>
      </w:r>
      <w:r w:rsidRPr="00CC7D7D">
        <w:rPr>
          <w:rFonts w:asciiTheme="majorBidi" w:hAnsiTheme="majorBidi" w:cstheme="majorBidi"/>
          <w:sz w:val="28"/>
          <w:szCs w:val="28"/>
        </w:rPr>
        <w:t xml:space="preserve">” – he is elsewhere called “little horn” (7:8), “horn from insignificance” (8:9), “the ruler who is coming” (9:26), a “contemptible one” (11:21), and “the king will do according to his desire” (11:36). His characteristics and works are dealt with by degrees across this collection of four prophecies. Were it not for these contextual connections back to Daniel 8, we might infer that “the rebellion” </w:t>
      </w:r>
      <w:r w:rsidR="001E1570" w:rsidRPr="00CC7D7D">
        <w:rPr>
          <w:rFonts w:asciiTheme="majorBidi" w:hAnsiTheme="majorBidi" w:cstheme="majorBidi"/>
          <w:sz w:val="28"/>
          <w:szCs w:val="28"/>
        </w:rPr>
        <w:t>to</w:t>
      </w:r>
      <w:r w:rsidRPr="00CC7D7D">
        <w:rPr>
          <w:rFonts w:asciiTheme="majorBidi" w:hAnsiTheme="majorBidi" w:cstheme="majorBidi"/>
          <w:sz w:val="28"/>
          <w:szCs w:val="28"/>
        </w:rPr>
        <w:t xml:space="preserve"> be completed </w:t>
      </w:r>
      <w:r w:rsidR="00345A44" w:rsidRPr="00CC7D7D">
        <w:rPr>
          <w:rFonts w:asciiTheme="majorBidi" w:hAnsiTheme="majorBidi" w:cstheme="majorBidi"/>
          <w:sz w:val="28"/>
          <w:szCs w:val="28"/>
        </w:rPr>
        <w:t xml:space="preserve">per Dan.9:24 </w:t>
      </w:r>
      <w:r w:rsidRPr="00CC7D7D">
        <w:rPr>
          <w:rFonts w:asciiTheme="majorBidi" w:hAnsiTheme="majorBidi" w:cstheme="majorBidi"/>
          <w:sz w:val="28"/>
          <w:szCs w:val="28"/>
        </w:rPr>
        <w:t xml:space="preserve">will be the whole history of Israel since the Exodus. If this latter sense were true, then </w:t>
      </w:r>
      <w:r w:rsidR="00B005E6" w:rsidRPr="00CC7D7D">
        <w:rPr>
          <w:rFonts w:asciiTheme="majorBidi" w:hAnsiTheme="majorBidi" w:cstheme="majorBidi"/>
          <w:sz w:val="28"/>
          <w:szCs w:val="28"/>
        </w:rPr>
        <w:t>the</w:t>
      </w:r>
      <w:r w:rsidRPr="00CC7D7D">
        <w:rPr>
          <w:rFonts w:asciiTheme="majorBidi" w:hAnsiTheme="majorBidi" w:cstheme="majorBidi"/>
          <w:sz w:val="28"/>
          <w:szCs w:val="28"/>
        </w:rPr>
        <w:t xml:space="preserve"> alternative translation </w:t>
      </w:r>
      <w:r w:rsidR="00B005E6" w:rsidRPr="00CC7D7D">
        <w:rPr>
          <w:rFonts w:asciiTheme="majorBidi" w:hAnsiTheme="majorBidi" w:cstheme="majorBidi"/>
          <w:sz w:val="28"/>
          <w:szCs w:val="28"/>
        </w:rPr>
        <w:t xml:space="preserve">I have given, </w:t>
      </w:r>
      <w:r w:rsidRPr="00CC7D7D">
        <w:rPr>
          <w:rFonts w:asciiTheme="majorBidi" w:hAnsiTheme="majorBidi" w:cstheme="majorBidi"/>
          <w:sz w:val="28"/>
          <w:szCs w:val="28"/>
        </w:rPr>
        <w:t xml:space="preserve">“to restrain the </w:t>
      </w:r>
      <w:r w:rsidRPr="00CC7D7D">
        <w:rPr>
          <w:rFonts w:asciiTheme="majorBidi" w:hAnsiTheme="majorBidi" w:cstheme="majorBidi"/>
          <w:sz w:val="28"/>
          <w:szCs w:val="28"/>
        </w:rPr>
        <w:lastRenderedPageBreak/>
        <w:t>rebellion”</w:t>
      </w:r>
      <w:r w:rsidR="00B005E6" w:rsidRPr="00CC7D7D">
        <w:rPr>
          <w:rFonts w:asciiTheme="majorBidi" w:hAnsiTheme="majorBidi" w:cstheme="majorBidi"/>
          <w:sz w:val="28"/>
          <w:szCs w:val="28"/>
        </w:rPr>
        <w:t>,</w:t>
      </w:r>
      <w:r w:rsidRPr="00CC7D7D">
        <w:rPr>
          <w:rFonts w:asciiTheme="majorBidi" w:hAnsiTheme="majorBidi" w:cstheme="majorBidi"/>
          <w:sz w:val="28"/>
          <w:szCs w:val="28"/>
        </w:rPr>
        <w:t xml:space="preserve"> could be applied to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flesh-and-blood Israelites, in distinction from most of their previous history. Indeed, restraining rebellion does express the character of the Millennium for all nations in the flesh. </w:t>
      </w:r>
      <w:r w:rsidR="00107F9F" w:rsidRPr="00CC7D7D">
        <w:rPr>
          <w:rFonts w:asciiTheme="majorBidi" w:hAnsiTheme="majorBidi" w:cstheme="majorBidi"/>
          <w:sz w:val="28"/>
          <w:szCs w:val="28"/>
        </w:rPr>
        <w:t xml:space="preserve">But I believe the context of chapter 8 is the correct </w:t>
      </w:r>
      <w:r w:rsidR="00241C97" w:rsidRPr="00CC7D7D">
        <w:rPr>
          <w:rFonts w:asciiTheme="majorBidi" w:hAnsiTheme="majorBidi" w:cstheme="majorBidi"/>
          <w:sz w:val="28"/>
          <w:szCs w:val="28"/>
        </w:rPr>
        <w:t>way of interpreting “the rebellion” of 9:24</w:t>
      </w:r>
      <w:r w:rsidR="00107F9F" w:rsidRPr="00CC7D7D">
        <w:rPr>
          <w:rFonts w:asciiTheme="majorBidi" w:hAnsiTheme="majorBidi" w:cstheme="majorBidi"/>
          <w:sz w:val="28"/>
          <w:szCs w:val="28"/>
        </w:rPr>
        <w:t>.</w:t>
      </w:r>
    </w:p>
    <w:p w14:paraId="05F3FB56" w14:textId="77777777" w:rsidR="00142472" w:rsidRPr="00CC7D7D" w:rsidRDefault="00107F9F" w:rsidP="00142472">
      <w:pPr>
        <w:ind w:firstLine="360"/>
        <w:rPr>
          <w:rFonts w:asciiTheme="majorBidi" w:hAnsiTheme="majorBidi" w:cstheme="majorBidi"/>
          <w:sz w:val="28"/>
          <w:szCs w:val="28"/>
        </w:rPr>
      </w:pPr>
      <w:r w:rsidRPr="00CC7D7D">
        <w:rPr>
          <w:rFonts w:asciiTheme="majorBidi" w:hAnsiTheme="majorBidi" w:cstheme="majorBidi"/>
          <w:sz w:val="28"/>
          <w:szCs w:val="28"/>
        </w:rPr>
        <w:t>Then a</w:t>
      </w:r>
      <w:r w:rsidR="00142472" w:rsidRPr="00CC7D7D">
        <w:rPr>
          <w:rFonts w:asciiTheme="majorBidi" w:hAnsiTheme="majorBidi" w:cstheme="majorBidi"/>
          <w:sz w:val="28"/>
          <w:szCs w:val="28"/>
        </w:rPr>
        <w:t>n Isaiah text may also shed</w:t>
      </w:r>
      <w:r w:rsidR="00241C97" w:rsidRPr="00CC7D7D">
        <w:rPr>
          <w:rFonts w:asciiTheme="majorBidi" w:hAnsiTheme="majorBidi" w:cstheme="majorBidi"/>
          <w:sz w:val="28"/>
          <w:szCs w:val="28"/>
        </w:rPr>
        <w:t xml:space="preserve"> some</w:t>
      </w:r>
      <w:r w:rsidR="00142472" w:rsidRPr="00CC7D7D">
        <w:rPr>
          <w:rFonts w:asciiTheme="majorBidi" w:hAnsiTheme="majorBidi" w:cstheme="majorBidi"/>
          <w:sz w:val="28"/>
          <w:szCs w:val="28"/>
        </w:rPr>
        <w:t xml:space="preserve"> light </w:t>
      </w:r>
      <w:r w:rsidR="007F1E52" w:rsidRPr="00CC7D7D">
        <w:rPr>
          <w:rFonts w:asciiTheme="majorBidi" w:hAnsiTheme="majorBidi" w:cstheme="majorBidi"/>
          <w:sz w:val="28"/>
          <w:szCs w:val="28"/>
        </w:rPr>
        <w:t>up</w:t>
      </w:r>
      <w:r w:rsidR="00241C97" w:rsidRPr="00CC7D7D">
        <w:rPr>
          <w:rFonts w:asciiTheme="majorBidi" w:hAnsiTheme="majorBidi" w:cstheme="majorBidi"/>
          <w:sz w:val="28"/>
          <w:szCs w:val="28"/>
        </w:rPr>
        <w:t>on this “completion”:</w:t>
      </w:r>
    </w:p>
    <w:p w14:paraId="05F3FB57" w14:textId="77777777" w:rsidR="00142472" w:rsidRPr="00CC7D7D" w:rsidRDefault="00142472" w:rsidP="00142472">
      <w:pPr>
        <w:autoSpaceDE w:val="0"/>
        <w:autoSpaceDN w:val="0"/>
        <w:adjustRightInd w:val="0"/>
        <w:ind w:left="360"/>
        <w:rPr>
          <w:rFonts w:asciiTheme="majorBidi" w:hAnsiTheme="majorBidi" w:cstheme="majorBidi"/>
          <w:sz w:val="28"/>
          <w:szCs w:val="28"/>
        </w:rPr>
      </w:pPr>
      <w:r w:rsidRPr="00CC7D7D">
        <w:rPr>
          <w:rFonts w:asciiTheme="majorBidi" w:hAnsiTheme="majorBidi" w:cstheme="majorBidi"/>
          <w:sz w:val="28"/>
          <w:szCs w:val="28"/>
        </w:rPr>
        <w:t>“</w:t>
      </w:r>
      <w:r w:rsidRPr="00CC7D7D">
        <w:rPr>
          <w:rFonts w:asciiTheme="majorBidi" w:hAnsiTheme="majorBidi" w:cstheme="majorBidi"/>
          <w:bCs/>
          <w:sz w:val="28"/>
          <w:szCs w:val="28"/>
        </w:rPr>
        <w:t xml:space="preserve">“And they will go out and look upon the corpses of the men who </w:t>
      </w:r>
      <w:r w:rsidRPr="00CC7D7D">
        <w:rPr>
          <w:rFonts w:asciiTheme="majorBidi" w:hAnsiTheme="majorBidi" w:cstheme="majorBidi"/>
          <w:bCs/>
          <w:i/>
          <w:sz w:val="28"/>
          <w:szCs w:val="28"/>
        </w:rPr>
        <w:t>were</w:t>
      </w:r>
      <w:r w:rsidRPr="00CC7D7D">
        <w:rPr>
          <w:rFonts w:asciiTheme="majorBidi" w:hAnsiTheme="majorBidi" w:cstheme="majorBidi"/>
          <w:bCs/>
          <w:sz w:val="28"/>
          <w:szCs w:val="28"/>
        </w:rPr>
        <w:t xml:space="preserve"> </w:t>
      </w:r>
      <w:r w:rsidRPr="00CC7D7D">
        <w:rPr>
          <w:rFonts w:asciiTheme="majorBidi" w:hAnsiTheme="majorBidi" w:cstheme="majorBidi"/>
          <w:color w:val="BF8F00" w:themeColor="accent4" w:themeShade="BF"/>
          <w:sz w:val="28"/>
          <w:szCs w:val="28"/>
        </w:rPr>
        <w:t>rebelling</w:t>
      </w:r>
      <w:r w:rsidRPr="00CC7D7D">
        <w:rPr>
          <w:rFonts w:asciiTheme="majorBidi" w:hAnsiTheme="majorBidi" w:cstheme="majorBidi"/>
          <w:bCs/>
          <w:sz w:val="28"/>
          <w:szCs w:val="28"/>
        </w:rPr>
        <w:t xml:space="preserve">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w:t>
      </w:r>
      <w:r w:rsidRPr="00CC7D7D">
        <w:rPr>
          <w:rFonts w:asciiTheme="majorBidi" w:hAnsiTheme="majorBidi" w:cstheme="majorBidi"/>
          <w:bCs/>
          <w:sz w:val="28"/>
          <w:szCs w:val="28"/>
        </w:rPr>
        <w:t xml:space="preserve">against Me, for their worm will not die and their fire will not be quenched. And they will become </w:t>
      </w:r>
      <w:r w:rsidRPr="00CC7D7D">
        <w:rPr>
          <w:rFonts w:asciiTheme="majorBidi" w:hAnsiTheme="majorBidi" w:cstheme="majorBidi"/>
          <w:sz w:val="28"/>
          <w:szCs w:val="28"/>
        </w:rPr>
        <w:t>an abhorrence to all flesh.</w:t>
      </w:r>
      <w:r w:rsidRPr="00CC7D7D">
        <w:rPr>
          <w:rFonts w:asciiTheme="majorBidi" w:hAnsiTheme="majorBidi" w:cstheme="majorBidi"/>
          <w:bCs/>
          <w:sz w:val="28"/>
          <w:szCs w:val="28"/>
        </w:rPr>
        <w:t>”    Isa.66:24</w:t>
      </w:r>
    </w:p>
    <w:p w14:paraId="05F3FB58" w14:textId="77777777" w:rsidR="00142472" w:rsidRPr="00CC7D7D" w:rsidRDefault="00142472" w:rsidP="00784D47">
      <w:pPr>
        <w:rPr>
          <w:rFonts w:asciiTheme="majorBidi" w:hAnsiTheme="majorBidi" w:cstheme="majorBidi"/>
          <w:sz w:val="28"/>
          <w:szCs w:val="28"/>
        </w:rPr>
      </w:pPr>
      <w:r w:rsidRPr="00CC7D7D">
        <w:rPr>
          <w:rFonts w:asciiTheme="majorBidi" w:hAnsiTheme="majorBidi" w:cstheme="majorBidi"/>
          <w:sz w:val="28"/>
          <w:szCs w:val="28"/>
        </w:rPr>
        <w:t xml:space="preserve">The context in Isaiah suggests this will be a disgusting view from Jerusalem – perhaps of Tophet in the latter-day, when the rebellion has been “completed”. </w:t>
      </w:r>
      <w:r w:rsidR="00784D47" w:rsidRPr="00CC7D7D">
        <w:rPr>
          <w:rFonts w:asciiTheme="majorBidi" w:hAnsiTheme="majorBidi" w:cstheme="majorBidi"/>
          <w:sz w:val="28"/>
          <w:szCs w:val="28"/>
        </w:rPr>
        <w:t>But Isa.66:16 speaks of Yahweh’s judgment upon “all flesh” and their slain being many. So this rebellion will be largely from the nations, while the rebels in Daniel 9 will be from “your people”.</w:t>
      </w:r>
    </w:p>
    <w:p w14:paraId="05F3FB59"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The next item </w:t>
      </w:r>
      <w:r w:rsidR="00C033D5" w:rsidRPr="00CC7D7D">
        <w:rPr>
          <w:rFonts w:asciiTheme="majorBidi" w:hAnsiTheme="majorBidi" w:cstheme="majorBidi"/>
          <w:sz w:val="28"/>
          <w:szCs w:val="28"/>
        </w:rPr>
        <w:t xml:space="preserve">of the list </w:t>
      </w:r>
      <w:r w:rsidRPr="00CC7D7D">
        <w:rPr>
          <w:rFonts w:asciiTheme="majorBidi" w:hAnsiTheme="majorBidi" w:cstheme="majorBidi"/>
          <w:sz w:val="28"/>
          <w:szCs w:val="28"/>
        </w:rPr>
        <w:t>is a little difficult to interpret –</w:t>
      </w:r>
    </w:p>
    <w:p w14:paraId="05F3FB5A"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sz w:val="28"/>
          <w:szCs w:val="28"/>
        </w:rPr>
        <w:t xml:space="preserve"> sins</w:t>
      </w:r>
    </w:p>
    <w:p w14:paraId="05F3FB5B"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 xml:space="preserve">How does the action “seal” apply to sins? One might seal something to preserve it, or to show ownership of it, but those ideas could hardly apply to sins. The book of Job </w:t>
      </w:r>
      <w:r w:rsidR="00063172" w:rsidRPr="00CC7D7D">
        <w:rPr>
          <w:rFonts w:asciiTheme="majorBidi" w:hAnsiTheme="majorBidi" w:cstheme="majorBidi"/>
          <w:sz w:val="28"/>
          <w:szCs w:val="28"/>
        </w:rPr>
        <w:t>helps</w:t>
      </w:r>
      <w:r w:rsidRPr="00CC7D7D">
        <w:rPr>
          <w:rFonts w:asciiTheme="majorBidi" w:hAnsiTheme="majorBidi" w:cstheme="majorBidi"/>
          <w:sz w:val="28"/>
          <w:szCs w:val="28"/>
        </w:rPr>
        <w:t xml:space="preserve"> explain it –</w:t>
      </w:r>
    </w:p>
    <w:p w14:paraId="05F3FB5C"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sz w:val="28"/>
          <w:szCs w:val="28"/>
        </w:rPr>
        <w:t xml:space="preserve">“Who speaks to </w:t>
      </w:r>
      <w:r w:rsidRPr="00CC7D7D">
        <w:rPr>
          <w:rFonts w:asciiTheme="majorBidi" w:hAnsiTheme="majorBidi" w:cstheme="majorBidi"/>
          <w:i/>
          <w:iCs/>
          <w:sz w:val="28"/>
          <w:szCs w:val="28"/>
        </w:rPr>
        <w:t xml:space="preserve">the </w:t>
      </w:r>
      <w:r w:rsidRPr="00CC7D7D">
        <w:rPr>
          <w:rFonts w:asciiTheme="majorBidi" w:hAnsiTheme="majorBidi" w:cstheme="majorBidi"/>
          <w:sz w:val="28"/>
          <w:szCs w:val="28"/>
        </w:rPr>
        <w:t xml:space="preserve">sun and it rises not, and He </w:t>
      </w:r>
      <w:r w:rsidRPr="00CC7D7D">
        <w:rPr>
          <w:rFonts w:asciiTheme="majorBidi" w:hAnsiTheme="majorBidi" w:cstheme="majorBidi"/>
          <w:b/>
          <w:bCs/>
          <w:color w:val="8EAADB" w:themeColor="accent5" w:themeTint="99"/>
          <w:sz w:val="28"/>
          <w:szCs w:val="28"/>
        </w:rPr>
        <w:t>seals</w:t>
      </w:r>
      <w:r w:rsidRPr="00CC7D7D">
        <w:rPr>
          <w:rFonts w:asciiTheme="majorBidi" w:hAnsiTheme="majorBidi" w:cstheme="majorBidi"/>
          <w:sz w:val="28"/>
          <w:szCs w:val="28"/>
        </w:rPr>
        <w:t xml:space="preserve"> about the stars.” </w:t>
      </w:r>
    </w:p>
    <w:p w14:paraId="05F3FB5D"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t>Job 9:7</w:t>
      </w:r>
    </w:p>
    <w:p w14:paraId="05F3FB5E"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sz w:val="28"/>
          <w:szCs w:val="28"/>
        </w:rPr>
        <w:t xml:space="preserve">“My </w:t>
      </w:r>
      <w:r w:rsidRPr="00CC7D7D">
        <w:rPr>
          <w:rFonts w:asciiTheme="majorBidi" w:hAnsiTheme="majorBidi" w:cstheme="majorBidi"/>
          <w:color w:val="BF8F00" w:themeColor="accent4" w:themeShade="BF"/>
          <w:sz w:val="28"/>
          <w:szCs w:val="28"/>
        </w:rPr>
        <w:t>rebellion</w:t>
      </w:r>
      <w:r w:rsidRPr="00CC7D7D">
        <w:rPr>
          <w:rFonts w:asciiTheme="majorBidi" w:hAnsiTheme="majorBidi" w:cstheme="majorBidi"/>
          <w:sz w:val="28"/>
          <w:szCs w:val="28"/>
        </w:rPr>
        <w:t xml:space="preserve"> is </w:t>
      </w:r>
      <w:r w:rsidRPr="00CC7D7D">
        <w:rPr>
          <w:rFonts w:asciiTheme="majorBidi" w:hAnsiTheme="majorBidi" w:cstheme="majorBidi"/>
          <w:b/>
          <w:bCs/>
          <w:color w:val="8EAADB" w:themeColor="accent5" w:themeTint="99"/>
          <w:sz w:val="28"/>
          <w:szCs w:val="28"/>
        </w:rPr>
        <w:t>sealed up</w:t>
      </w:r>
      <w:r w:rsidRPr="00CC7D7D">
        <w:rPr>
          <w:rFonts w:asciiTheme="majorBidi" w:hAnsiTheme="majorBidi" w:cstheme="majorBidi"/>
          <w:sz w:val="28"/>
          <w:szCs w:val="28"/>
        </w:rPr>
        <w:t xml:space="preserve"> in a bag, and you </w:t>
      </w:r>
      <w:r w:rsidRPr="00CC7D7D">
        <w:rPr>
          <w:rFonts w:asciiTheme="majorBidi" w:hAnsiTheme="majorBidi" w:cstheme="majorBidi"/>
          <w:sz w:val="28"/>
          <w:szCs w:val="28"/>
          <w:u w:val="single"/>
        </w:rPr>
        <w:t>cover over my iniquity</w:t>
      </w:r>
      <w:r w:rsidRPr="00CC7D7D">
        <w:rPr>
          <w:rFonts w:asciiTheme="majorBidi" w:hAnsiTheme="majorBidi" w:cstheme="majorBidi"/>
          <w:sz w:val="28"/>
          <w:szCs w:val="28"/>
        </w:rPr>
        <w:t>.”</w:t>
      </w:r>
    </w:p>
    <w:p w14:paraId="05F3FB5F"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r>
      <w:r w:rsidRPr="00CC7D7D">
        <w:rPr>
          <w:rFonts w:asciiTheme="majorBidi" w:hAnsiTheme="majorBidi" w:cstheme="majorBidi"/>
          <w:sz w:val="28"/>
          <w:szCs w:val="28"/>
        </w:rPr>
        <w:tab/>
        <w:t>Job.14:17</w:t>
      </w:r>
    </w:p>
    <w:p w14:paraId="05F3FB60" w14:textId="77777777" w:rsidR="00142472" w:rsidRPr="00CC7D7D" w:rsidRDefault="00142472" w:rsidP="00EC534B">
      <w:pPr>
        <w:rPr>
          <w:rFonts w:asciiTheme="majorBidi" w:hAnsiTheme="majorBidi" w:cstheme="majorBidi"/>
          <w:sz w:val="28"/>
          <w:szCs w:val="28"/>
        </w:rPr>
      </w:pPr>
      <w:r w:rsidRPr="00CC7D7D">
        <w:rPr>
          <w:rFonts w:asciiTheme="majorBidi" w:hAnsiTheme="majorBidi" w:cstheme="majorBidi"/>
          <w:sz w:val="28"/>
          <w:szCs w:val="28"/>
        </w:rPr>
        <w:t xml:space="preserve">On the basis of parallelism, stars hidden by clouds (their light restrained) would answer to an unrisen sun. And the sense of “hiding” certainly applies to sins in the </w:t>
      </w:r>
      <w:r w:rsidR="00647668">
        <w:rPr>
          <w:rFonts w:asciiTheme="majorBidi" w:hAnsiTheme="majorBidi" w:cstheme="majorBidi"/>
          <w:sz w:val="28"/>
          <w:szCs w:val="28"/>
        </w:rPr>
        <w:t xml:space="preserve">bag of the </w:t>
      </w:r>
      <w:r w:rsidRPr="00CC7D7D">
        <w:rPr>
          <w:rFonts w:asciiTheme="majorBidi" w:hAnsiTheme="majorBidi" w:cstheme="majorBidi"/>
          <w:sz w:val="28"/>
          <w:szCs w:val="28"/>
        </w:rPr>
        <w:t>second Job text. Moreover, Job 14:17 also touches the third element of Dan.9:24</w:t>
      </w:r>
      <w:r w:rsidR="00EC534B"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although with a different </w:t>
      </w:r>
      <w:r w:rsidR="007F1E52" w:rsidRPr="00CC7D7D">
        <w:rPr>
          <w:rFonts w:asciiTheme="majorBidi" w:hAnsiTheme="majorBidi" w:cstheme="majorBidi"/>
          <w:sz w:val="28"/>
          <w:szCs w:val="28"/>
        </w:rPr>
        <w:t xml:space="preserve">“cover” </w:t>
      </w:r>
      <w:r w:rsidRPr="00CC7D7D">
        <w:rPr>
          <w:rFonts w:asciiTheme="majorBidi" w:hAnsiTheme="majorBidi" w:cstheme="majorBidi"/>
          <w:sz w:val="28"/>
          <w:szCs w:val="28"/>
        </w:rPr>
        <w:t xml:space="preserve">word (Heb. </w:t>
      </w:r>
      <w:proofErr w:type="spellStart"/>
      <w:r w:rsidRPr="00CC7D7D">
        <w:rPr>
          <w:rFonts w:asciiTheme="majorBidi" w:hAnsiTheme="majorBidi" w:cstheme="majorBidi"/>
          <w:i/>
          <w:sz w:val="28"/>
          <w:szCs w:val="28"/>
        </w:rPr>
        <w:t>ţâphal</w:t>
      </w:r>
      <w:proofErr w:type="spellEnd"/>
      <w:r w:rsidRPr="00CC7D7D">
        <w:rPr>
          <w:rFonts w:asciiTheme="majorBidi" w:hAnsiTheme="majorBidi" w:cstheme="majorBidi"/>
          <w:sz w:val="28"/>
          <w:szCs w:val="28"/>
        </w:rPr>
        <w:t>, “smear over”) –</w:t>
      </w:r>
    </w:p>
    <w:p w14:paraId="05F3FB61"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sz w:val="28"/>
          <w:szCs w:val="28"/>
          <w:u w:val="single"/>
        </w:rPr>
        <w:t>to cover</w:t>
      </w:r>
      <w:r w:rsidRPr="00CC7D7D">
        <w:rPr>
          <w:rFonts w:asciiTheme="majorBidi" w:hAnsiTheme="majorBidi" w:cstheme="majorBidi"/>
          <w:sz w:val="28"/>
          <w:szCs w:val="28"/>
        </w:rPr>
        <w:t xml:space="preserve"> (</w:t>
      </w:r>
      <w:proofErr w:type="spellStart"/>
      <w:r w:rsidRPr="00CC7D7D">
        <w:rPr>
          <w:rFonts w:asciiTheme="majorBidi" w:hAnsiTheme="majorBidi" w:cstheme="majorBidi"/>
          <w:i/>
          <w:sz w:val="28"/>
          <w:szCs w:val="28"/>
        </w:rPr>
        <w:t>kâphar</w:t>
      </w:r>
      <w:proofErr w:type="spellEnd"/>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iniquity</w:t>
      </w:r>
    </w:p>
    <w:p w14:paraId="05F3FB62" w14:textId="77777777" w:rsidR="00142472" w:rsidRPr="00CC7D7D" w:rsidRDefault="00142472" w:rsidP="00142472">
      <w:pPr>
        <w:ind w:firstLine="360"/>
        <w:rPr>
          <w:rFonts w:asciiTheme="majorBidi" w:hAnsiTheme="majorBidi" w:cstheme="majorBidi"/>
          <w:bCs/>
          <w:sz w:val="28"/>
          <w:szCs w:val="28"/>
        </w:rPr>
      </w:pPr>
      <w:r w:rsidRPr="00CC7D7D">
        <w:rPr>
          <w:rFonts w:asciiTheme="majorBidi" w:hAnsiTheme="majorBidi" w:cstheme="majorBidi"/>
          <w:bCs/>
          <w:sz w:val="28"/>
          <w:szCs w:val="28"/>
        </w:rPr>
        <w:t>The covering of iniquity was behind the whole fabric of sacrificial law, for example –</w:t>
      </w:r>
    </w:p>
    <w:p w14:paraId="05F3FB63"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lastRenderedPageBreak/>
        <w:t xml:space="preserve">“And he will support his hand upon the head of the burnt offering, and it will be accepted for him </w:t>
      </w:r>
      <w:r w:rsidRPr="00CC7D7D">
        <w:rPr>
          <w:rFonts w:asciiTheme="majorBidi" w:hAnsiTheme="majorBidi" w:cstheme="majorBidi"/>
          <w:sz w:val="28"/>
          <w:szCs w:val="28"/>
          <w:u w:val="single"/>
        </w:rPr>
        <w:t>to cover</w:t>
      </w:r>
      <w:r w:rsidRPr="00CC7D7D">
        <w:rPr>
          <w:rFonts w:asciiTheme="majorBidi" w:hAnsiTheme="majorBidi" w:cstheme="majorBidi"/>
          <w:sz w:val="28"/>
          <w:szCs w:val="28"/>
        </w:rPr>
        <w:t xml:space="preserve"> (</w:t>
      </w:r>
      <w:proofErr w:type="spellStart"/>
      <w:r w:rsidRPr="00CC7D7D">
        <w:rPr>
          <w:rFonts w:asciiTheme="majorBidi" w:hAnsiTheme="majorBidi" w:cstheme="majorBidi"/>
          <w:i/>
          <w:sz w:val="28"/>
          <w:szCs w:val="28"/>
        </w:rPr>
        <w:t>kâphar</w:t>
      </w:r>
      <w:proofErr w:type="spellEnd"/>
      <w:r w:rsidRPr="00CC7D7D">
        <w:rPr>
          <w:rFonts w:asciiTheme="majorBidi" w:hAnsiTheme="majorBidi" w:cstheme="majorBidi"/>
          <w:sz w:val="28"/>
          <w:szCs w:val="28"/>
        </w:rPr>
        <w:t>) for him.”    Lev.1:4</w:t>
      </w:r>
    </w:p>
    <w:p w14:paraId="05F3FB64" w14:textId="77777777" w:rsidR="00142472" w:rsidRPr="00CC7D7D" w:rsidRDefault="00142472" w:rsidP="00A138DE">
      <w:pPr>
        <w:rPr>
          <w:rFonts w:asciiTheme="majorBidi" w:hAnsiTheme="majorBidi" w:cstheme="majorBidi"/>
          <w:sz w:val="28"/>
          <w:szCs w:val="28"/>
        </w:rPr>
      </w:pPr>
      <w:r w:rsidRPr="00CC7D7D">
        <w:rPr>
          <w:rFonts w:asciiTheme="majorBidi" w:hAnsiTheme="majorBidi" w:cstheme="majorBidi"/>
          <w:sz w:val="28"/>
          <w:szCs w:val="28"/>
        </w:rPr>
        <w:t xml:space="preserve">The translation “to atone for him” is archaic and gives the false sense that a man’s sacrifice was paying God back for his sins, like payment of a debt. Rather, it was a covering for sins to hide them, so that God might forget them. </w:t>
      </w:r>
      <w:r w:rsidR="00A138DE" w:rsidRPr="00CC7D7D">
        <w:rPr>
          <w:rFonts w:asciiTheme="majorBidi" w:hAnsiTheme="majorBidi" w:cstheme="majorBidi"/>
          <w:sz w:val="28"/>
          <w:szCs w:val="28"/>
        </w:rPr>
        <w:t>And</w:t>
      </w:r>
      <w:r w:rsidRPr="00CC7D7D">
        <w:rPr>
          <w:rFonts w:asciiTheme="majorBidi" w:hAnsiTheme="majorBidi" w:cstheme="majorBidi"/>
          <w:sz w:val="28"/>
          <w:szCs w:val="28"/>
        </w:rPr>
        <w:t xml:space="preserve"> that is the very point of the New Covenant –</w:t>
      </w:r>
    </w:p>
    <w:p w14:paraId="05F3FB65"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“for I </w:t>
      </w:r>
      <w:r w:rsidRPr="00CC7D7D">
        <w:rPr>
          <w:rFonts w:asciiTheme="majorBidi" w:hAnsiTheme="majorBidi" w:cstheme="majorBidi"/>
          <w:sz w:val="28"/>
          <w:szCs w:val="28"/>
          <w:u w:val="single"/>
        </w:rPr>
        <w:t>will pardon their iniquity</w:t>
      </w:r>
      <w:r w:rsidRPr="00CC7D7D">
        <w:rPr>
          <w:rFonts w:asciiTheme="majorBidi" w:hAnsiTheme="majorBidi" w:cstheme="majorBidi"/>
          <w:sz w:val="28"/>
          <w:szCs w:val="28"/>
        </w:rPr>
        <w:t xml:space="preserve">, and toward their sin I will not remember </w:t>
      </w:r>
      <w:r w:rsidRPr="00CC7D7D">
        <w:rPr>
          <w:rFonts w:asciiTheme="majorBidi" w:hAnsiTheme="majorBidi" w:cstheme="majorBidi"/>
          <w:i/>
          <w:iCs/>
          <w:sz w:val="28"/>
          <w:szCs w:val="28"/>
        </w:rPr>
        <w:t>it</w:t>
      </w:r>
      <w:r w:rsidRPr="00CC7D7D">
        <w:rPr>
          <w:rFonts w:asciiTheme="majorBidi" w:hAnsiTheme="majorBidi" w:cstheme="majorBidi"/>
          <w:sz w:val="28"/>
          <w:szCs w:val="28"/>
        </w:rPr>
        <w:t xml:space="preserve"> any longer.”     Jer.31:34</w:t>
      </w:r>
    </w:p>
    <w:p w14:paraId="05F3FB66"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The next element in the list is also a “people” item –</w:t>
      </w:r>
    </w:p>
    <w:p w14:paraId="05F3FB67"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bring in </w:t>
      </w:r>
      <w:r w:rsidRPr="00CC7D7D">
        <w:rPr>
          <w:rFonts w:asciiTheme="majorBidi" w:hAnsiTheme="majorBidi" w:cstheme="majorBidi"/>
          <w:sz w:val="28"/>
          <w:szCs w:val="28"/>
          <w:u w:val="single"/>
        </w:rPr>
        <w:t>a righteousness</w:t>
      </w:r>
      <w:r w:rsidRPr="00CC7D7D">
        <w:rPr>
          <w:rFonts w:asciiTheme="majorBidi" w:hAnsiTheme="majorBidi" w:cstheme="majorBidi"/>
          <w:sz w:val="28"/>
          <w:szCs w:val="28"/>
        </w:rPr>
        <w:t xml:space="preserve"> (</w:t>
      </w:r>
      <w:r w:rsidRPr="00CC7D7D">
        <w:rPr>
          <w:rFonts w:asciiTheme="majorBidi" w:hAnsiTheme="majorBidi" w:cstheme="majorBidi"/>
          <w:i/>
          <w:sz w:val="28"/>
          <w:szCs w:val="28"/>
        </w:rPr>
        <w:t>tsedeq</w:t>
      </w:r>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of ages</w:t>
      </w:r>
      <w:r w:rsidRPr="00CC7D7D">
        <w:rPr>
          <w:rFonts w:asciiTheme="majorBidi" w:hAnsiTheme="majorBidi" w:cstheme="majorBidi"/>
          <w:sz w:val="28"/>
          <w:szCs w:val="28"/>
        </w:rPr>
        <w:t xml:space="preserve"> </w:t>
      </w:r>
    </w:p>
    <w:p w14:paraId="05F3FB68" w14:textId="77777777" w:rsidR="00142472" w:rsidRPr="00CC7D7D" w:rsidRDefault="00142472" w:rsidP="00F3409A">
      <w:pPr>
        <w:rPr>
          <w:rFonts w:asciiTheme="majorBidi" w:hAnsiTheme="majorBidi" w:cstheme="majorBidi"/>
          <w:sz w:val="28"/>
          <w:szCs w:val="28"/>
        </w:rPr>
      </w:pPr>
      <w:r w:rsidRPr="00CC7D7D">
        <w:rPr>
          <w:rFonts w:asciiTheme="majorBidi" w:hAnsiTheme="majorBidi" w:cstheme="majorBidi"/>
          <w:bCs/>
          <w:sz w:val="28"/>
          <w:szCs w:val="28"/>
        </w:rPr>
        <w:t xml:space="preserve">In many places in this book I have given an alternate </w:t>
      </w:r>
      <w:r w:rsidR="00EC534B" w:rsidRPr="00CC7D7D">
        <w:rPr>
          <w:rFonts w:asciiTheme="majorBidi" w:hAnsiTheme="majorBidi" w:cstheme="majorBidi"/>
          <w:bCs/>
          <w:sz w:val="28"/>
          <w:szCs w:val="28"/>
        </w:rPr>
        <w:t xml:space="preserve">English </w:t>
      </w:r>
      <w:r w:rsidRPr="00CC7D7D">
        <w:rPr>
          <w:rFonts w:asciiTheme="majorBidi" w:hAnsiTheme="majorBidi" w:cstheme="majorBidi"/>
          <w:bCs/>
          <w:sz w:val="28"/>
          <w:szCs w:val="28"/>
        </w:rPr>
        <w:t xml:space="preserve">translation of “justice” for </w:t>
      </w:r>
      <w:r w:rsidRPr="00CC7D7D">
        <w:rPr>
          <w:rFonts w:asciiTheme="majorBidi" w:hAnsiTheme="majorBidi" w:cstheme="majorBidi"/>
          <w:bCs/>
          <w:i/>
          <w:sz w:val="28"/>
          <w:szCs w:val="28"/>
        </w:rPr>
        <w:t>tsedeq</w:t>
      </w:r>
      <w:r w:rsidRPr="00CC7D7D">
        <w:rPr>
          <w:rFonts w:asciiTheme="majorBidi" w:hAnsiTheme="majorBidi" w:cstheme="majorBidi"/>
          <w:bCs/>
          <w:sz w:val="28"/>
          <w:szCs w:val="28"/>
        </w:rPr>
        <w:t xml:space="preserve">, because the word was as much a social norm as a personal ethic for Israel. I quoted extensively from Isaiah chapter 60 in the </w:t>
      </w:r>
      <w:r w:rsidR="00F3409A" w:rsidRPr="00CC7D7D">
        <w:rPr>
          <w:rFonts w:asciiTheme="majorBidi" w:hAnsiTheme="majorBidi" w:cstheme="majorBidi"/>
          <w:bCs/>
          <w:sz w:val="28"/>
          <w:szCs w:val="28"/>
        </w:rPr>
        <w:t>chapter</w:t>
      </w:r>
      <w:r w:rsidRPr="00CC7D7D">
        <w:rPr>
          <w:rFonts w:asciiTheme="majorBidi" w:hAnsiTheme="majorBidi" w:cstheme="majorBidi"/>
          <w:bCs/>
          <w:sz w:val="28"/>
          <w:szCs w:val="28"/>
        </w:rPr>
        <w:t xml:space="preserve"> </w:t>
      </w:r>
      <w:r w:rsidRPr="00CC7D7D">
        <w:rPr>
          <w:rFonts w:asciiTheme="majorBidi" w:hAnsiTheme="majorBidi" w:cstheme="majorBidi"/>
          <w:b/>
          <w:sz w:val="28"/>
          <w:szCs w:val="28"/>
        </w:rPr>
        <w:t>Yahweh Fighting the Nations – His Defense of Zion and Jerusalem</w:t>
      </w:r>
      <w:r w:rsidRPr="00CC7D7D">
        <w:rPr>
          <w:rFonts w:asciiTheme="majorBidi" w:hAnsiTheme="majorBidi" w:cstheme="majorBidi"/>
          <w:sz w:val="28"/>
          <w:szCs w:val="28"/>
        </w:rPr>
        <w:t xml:space="preserve">. One verse in that chapter confirms this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blessedness of aionian righteousness –</w:t>
      </w:r>
    </w:p>
    <w:p w14:paraId="05F3FB69" w14:textId="77777777" w:rsidR="00647668" w:rsidRDefault="00142472" w:rsidP="00647668">
      <w:pPr>
        <w:spacing w:after="0"/>
        <w:ind w:left="360"/>
        <w:rPr>
          <w:rFonts w:asciiTheme="majorBidi" w:hAnsiTheme="majorBidi" w:cstheme="majorBidi"/>
          <w:sz w:val="28"/>
          <w:szCs w:val="28"/>
        </w:rPr>
      </w:pPr>
      <w:r w:rsidRPr="00CC7D7D">
        <w:rPr>
          <w:rFonts w:asciiTheme="majorBidi" w:hAnsiTheme="majorBidi" w:cstheme="majorBidi"/>
          <w:sz w:val="28"/>
          <w:szCs w:val="28"/>
        </w:rPr>
        <w:t xml:space="preserve">“And your people – all will be </w:t>
      </w:r>
      <w:r w:rsidRPr="00CC7D7D">
        <w:rPr>
          <w:rFonts w:asciiTheme="majorBidi" w:hAnsiTheme="majorBidi" w:cstheme="majorBidi"/>
          <w:b/>
          <w:sz w:val="28"/>
          <w:szCs w:val="28"/>
        </w:rPr>
        <w:t>righteous</w:t>
      </w:r>
      <w:r w:rsidRPr="00CC7D7D">
        <w:rPr>
          <w:rFonts w:asciiTheme="majorBidi" w:hAnsiTheme="majorBidi" w:cstheme="majorBidi"/>
          <w:sz w:val="28"/>
          <w:szCs w:val="28"/>
        </w:rPr>
        <w:t xml:space="preserve"> (‘just’) </w:t>
      </w:r>
      <w:r w:rsidRPr="00CC7D7D">
        <w:rPr>
          <w:rFonts w:asciiTheme="majorBidi" w:hAnsiTheme="majorBidi" w:cstheme="majorBidi"/>
          <w:b/>
          <w:sz w:val="28"/>
          <w:szCs w:val="28"/>
        </w:rPr>
        <w:t>for an age</w:t>
      </w:r>
      <w:r w:rsidRPr="00CC7D7D">
        <w:rPr>
          <w:rFonts w:asciiTheme="majorBidi" w:hAnsiTheme="majorBidi" w:cstheme="majorBidi"/>
          <w:sz w:val="28"/>
          <w:szCs w:val="28"/>
        </w:rPr>
        <w:t xml:space="preserve">. They will inherit </w:t>
      </w:r>
      <w:r w:rsidRPr="00CC7D7D">
        <w:rPr>
          <w:rFonts w:asciiTheme="majorBidi" w:hAnsiTheme="majorBidi" w:cstheme="majorBidi"/>
          <w:i/>
          <w:sz w:val="28"/>
          <w:szCs w:val="28"/>
        </w:rPr>
        <w:t>the</w:t>
      </w:r>
      <w:r w:rsidRPr="00CC7D7D">
        <w:rPr>
          <w:rFonts w:asciiTheme="majorBidi" w:hAnsiTheme="majorBidi" w:cstheme="majorBidi"/>
          <w:sz w:val="28"/>
          <w:szCs w:val="28"/>
        </w:rPr>
        <w:t xml:space="preserve"> land, a sprout of His planting, a work of My hands to glorify Myself.”     </w:t>
      </w:r>
    </w:p>
    <w:p w14:paraId="05F3FB6A" w14:textId="77777777" w:rsidR="00142472" w:rsidRPr="00CC7D7D" w:rsidRDefault="00647668" w:rsidP="00142472">
      <w:pPr>
        <w:ind w:left="360"/>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142472" w:rsidRPr="00CC7D7D">
        <w:rPr>
          <w:rFonts w:asciiTheme="majorBidi" w:hAnsiTheme="majorBidi" w:cstheme="majorBidi"/>
          <w:sz w:val="28"/>
          <w:szCs w:val="28"/>
        </w:rPr>
        <w:t>Isa.60:21</w:t>
      </w:r>
    </w:p>
    <w:p w14:paraId="05F3FB6B"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Isaiah chapter 61</w:t>
      </w:r>
      <w:r w:rsidR="00F54D65" w:rsidRPr="00CC7D7D">
        <w:rPr>
          <w:rFonts w:asciiTheme="majorBidi" w:hAnsiTheme="majorBidi" w:cstheme="majorBidi"/>
          <w:sz w:val="28"/>
          <w:szCs w:val="28"/>
        </w:rPr>
        <w:t xml:space="preserve"> </w:t>
      </w:r>
      <w:r w:rsidRPr="00CC7D7D">
        <w:rPr>
          <w:rFonts w:asciiTheme="majorBidi" w:hAnsiTheme="majorBidi" w:cstheme="majorBidi"/>
          <w:sz w:val="28"/>
          <w:szCs w:val="28"/>
        </w:rPr>
        <w:t xml:space="preserve">continues the </w:t>
      </w:r>
      <w:r w:rsidR="00B34BB4" w:rsidRPr="00CC7D7D">
        <w:rPr>
          <w:rFonts w:asciiTheme="majorBidi" w:hAnsiTheme="majorBidi" w:cstheme="majorBidi"/>
          <w:sz w:val="28"/>
          <w:szCs w:val="28"/>
        </w:rPr>
        <w:t>millennial</w:t>
      </w:r>
      <w:r w:rsidRPr="00CC7D7D">
        <w:rPr>
          <w:rFonts w:asciiTheme="majorBidi" w:hAnsiTheme="majorBidi" w:cstheme="majorBidi"/>
          <w:sz w:val="28"/>
          <w:szCs w:val="28"/>
        </w:rPr>
        <w:t xml:space="preserve"> promises of chapter 60, and it contains a related thought –</w:t>
      </w:r>
    </w:p>
    <w:p w14:paraId="05F3FB6C" w14:textId="77777777" w:rsidR="00142472" w:rsidRPr="00CC7D7D" w:rsidRDefault="00F32551" w:rsidP="00142472">
      <w:pPr>
        <w:ind w:left="360"/>
        <w:rPr>
          <w:rFonts w:asciiTheme="majorBidi" w:hAnsiTheme="majorBidi" w:cstheme="majorBidi"/>
          <w:sz w:val="28"/>
          <w:szCs w:val="28"/>
        </w:rPr>
      </w:pPr>
      <w:r w:rsidRPr="00CC7D7D">
        <w:rPr>
          <w:rFonts w:asciiTheme="majorBidi" w:hAnsiTheme="majorBidi" w:cstheme="majorBidi"/>
          <w:sz w:val="28"/>
          <w:szCs w:val="28"/>
        </w:rPr>
        <w:t>“</w:t>
      </w:r>
      <w:r w:rsidR="00142472" w:rsidRPr="00CC7D7D">
        <w:rPr>
          <w:rFonts w:asciiTheme="majorBidi" w:hAnsiTheme="majorBidi" w:cstheme="majorBidi"/>
          <w:sz w:val="28"/>
          <w:szCs w:val="28"/>
        </w:rPr>
        <w:t xml:space="preserve">I Yahweh </w:t>
      </w:r>
      <w:r w:rsidR="00142472" w:rsidRPr="00CC7D7D">
        <w:rPr>
          <w:rFonts w:asciiTheme="majorBidi" w:hAnsiTheme="majorBidi" w:cstheme="majorBidi"/>
          <w:i/>
          <w:sz w:val="28"/>
          <w:szCs w:val="28"/>
        </w:rPr>
        <w:t>am</w:t>
      </w:r>
      <w:r w:rsidR="00142472" w:rsidRPr="00CC7D7D">
        <w:rPr>
          <w:rFonts w:asciiTheme="majorBidi" w:hAnsiTheme="majorBidi" w:cstheme="majorBidi"/>
          <w:sz w:val="28"/>
          <w:szCs w:val="28"/>
        </w:rPr>
        <w:t xml:space="preserve"> loving </w:t>
      </w:r>
      <w:r w:rsidR="00142472" w:rsidRPr="00CC7D7D">
        <w:rPr>
          <w:rFonts w:asciiTheme="majorBidi" w:hAnsiTheme="majorBidi" w:cstheme="majorBidi"/>
          <w:b/>
          <w:sz w:val="28"/>
          <w:szCs w:val="28"/>
        </w:rPr>
        <w:t>judgment</w:t>
      </w:r>
      <w:r w:rsidR="00142472" w:rsidRPr="00CC7D7D">
        <w:rPr>
          <w:rFonts w:asciiTheme="majorBidi" w:hAnsiTheme="majorBidi" w:cstheme="majorBidi"/>
          <w:sz w:val="28"/>
          <w:szCs w:val="28"/>
        </w:rPr>
        <w:t xml:space="preserve"> (Heb. </w:t>
      </w:r>
      <w:proofErr w:type="spellStart"/>
      <w:r w:rsidR="00142472" w:rsidRPr="00CC7D7D">
        <w:rPr>
          <w:rFonts w:asciiTheme="majorBidi" w:hAnsiTheme="majorBidi" w:cstheme="majorBidi"/>
          <w:i/>
          <w:sz w:val="28"/>
          <w:szCs w:val="28"/>
        </w:rPr>
        <w:t>mishpât</w:t>
      </w:r>
      <w:proofErr w:type="spellEnd"/>
      <w:r w:rsidR="00142472" w:rsidRPr="00CC7D7D">
        <w:rPr>
          <w:rFonts w:asciiTheme="majorBidi" w:hAnsiTheme="majorBidi" w:cstheme="majorBidi"/>
          <w:sz w:val="28"/>
          <w:szCs w:val="28"/>
        </w:rPr>
        <w:t xml:space="preserve">, another “justice” word), hating robbery in wickedness. And I will appoint their reward in truth, and a </w:t>
      </w:r>
      <w:r w:rsidR="00142472" w:rsidRPr="00CC7D7D">
        <w:rPr>
          <w:rFonts w:asciiTheme="majorBidi" w:hAnsiTheme="majorBidi" w:cstheme="majorBidi"/>
          <w:b/>
          <w:sz w:val="28"/>
          <w:szCs w:val="28"/>
        </w:rPr>
        <w:t>covenant of an age</w:t>
      </w:r>
      <w:r w:rsidR="00142472" w:rsidRPr="00CC7D7D">
        <w:rPr>
          <w:rFonts w:asciiTheme="majorBidi" w:hAnsiTheme="majorBidi" w:cstheme="majorBidi"/>
          <w:sz w:val="28"/>
          <w:szCs w:val="28"/>
        </w:rPr>
        <w:t xml:space="preserve"> I will cut for them.”     Isa.61:8</w:t>
      </w:r>
    </w:p>
    <w:p w14:paraId="05F3FB6D" w14:textId="77777777" w:rsidR="00142472" w:rsidRPr="00CC7D7D" w:rsidRDefault="00142472" w:rsidP="00142472">
      <w:pPr>
        <w:rPr>
          <w:rFonts w:asciiTheme="majorBidi" w:hAnsiTheme="majorBidi" w:cstheme="majorBidi"/>
          <w:color w:val="808080" w:themeColor="background1" w:themeShade="80"/>
          <w:sz w:val="28"/>
          <w:szCs w:val="28"/>
        </w:rPr>
      </w:pPr>
      <w:r w:rsidRPr="00CC7D7D">
        <w:rPr>
          <w:rFonts w:asciiTheme="majorBidi" w:hAnsiTheme="majorBidi" w:cstheme="majorBidi"/>
          <w:sz w:val="28"/>
          <w:szCs w:val="28"/>
        </w:rPr>
        <w:t>A bringing in of “</w:t>
      </w:r>
      <w:r w:rsidRPr="00CC7D7D">
        <w:rPr>
          <w:rFonts w:asciiTheme="majorBidi" w:hAnsiTheme="majorBidi" w:cstheme="majorBidi"/>
          <w:sz w:val="28"/>
          <w:szCs w:val="28"/>
          <w:u w:val="single"/>
        </w:rPr>
        <w:t>a righteousness of ages</w:t>
      </w:r>
      <w:r w:rsidRPr="00CC7D7D">
        <w:rPr>
          <w:rFonts w:asciiTheme="majorBidi" w:hAnsiTheme="majorBidi" w:cstheme="majorBidi"/>
          <w:sz w:val="28"/>
          <w:szCs w:val="28"/>
        </w:rPr>
        <w:t>” will come with the fullness of the New Covenant promise. A remnant of Israel entered that covenant during Acts, but bringing in the full harvest is still future. The preterist view is just too restrictive</w:t>
      </w:r>
      <w:r w:rsidR="00EC534B" w:rsidRPr="00CC7D7D">
        <w:rPr>
          <w:rFonts w:asciiTheme="majorBidi" w:hAnsiTheme="majorBidi" w:cstheme="majorBidi"/>
          <w:sz w:val="28"/>
          <w:szCs w:val="28"/>
        </w:rPr>
        <w:t>,</w:t>
      </w:r>
      <w:r w:rsidRPr="00CC7D7D">
        <w:rPr>
          <w:rFonts w:asciiTheme="majorBidi" w:hAnsiTheme="majorBidi" w:cstheme="majorBidi"/>
          <w:sz w:val="28"/>
          <w:szCs w:val="28"/>
        </w:rPr>
        <w:t xml:space="preserve"> if it believes that Dan.9:24 has </w:t>
      </w:r>
      <w:r w:rsidR="000E2163" w:rsidRPr="00CC7D7D">
        <w:rPr>
          <w:rFonts w:asciiTheme="majorBidi" w:hAnsiTheme="majorBidi" w:cstheme="majorBidi"/>
          <w:sz w:val="28"/>
          <w:szCs w:val="28"/>
        </w:rPr>
        <w:t xml:space="preserve">already </w:t>
      </w:r>
      <w:r w:rsidRPr="00CC7D7D">
        <w:rPr>
          <w:rFonts w:asciiTheme="majorBidi" w:hAnsiTheme="majorBidi" w:cstheme="majorBidi"/>
          <w:sz w:val="28"/>
          <w:szCs w:val="28"/>
        </w:rPr>
        <w:t xml:space="preserve">been fulfilled “concerning your people”. As yet, there has been no greater harvest in Israel – only a trickle of a remnant has believed </w:t>
      </w:r>
      <w:r w:rsidR="00063172" w:rsidRPr="00CC7D7D">
        <w:rPr>
          <w:rFonts w:asciiTheme="majorBidi" w:hAnsiTheme="majorBidi" w:cstheme="majorBidi"/>
          <w:sz w:val="28"/>
          <w:szCs w:val="28"/>
        </w:rPr>
        <w:t xml:space="preserve">in </w:t>
      </w:r>
      <w:r w:rsidR="00F32551" w:rsidRPr="00CC7D7D">
        <w:rPr>
          <w:rFonts w:asciiTheme="majorBidi" w:hAnsiTheme="majorBidi" w:cstheme="majorBidi"/>
          <w:sz w:val="28"/>
          <w:szCs w:val="28"/>
        </w:rPr>
        <w:t>Messiah</w:t>
      </w:r>
      <w:r w:rsidR="00063172" w:rsidRPr="00CC7D7D">
        <w:rPr>
          <w:rFonts w:asciiTheme="majorBidi" w:hAnsiTheme="majorBidi" w:cstheme="majorBidi"/>
          <w:sz w:val="28"/>
          <w:szCs w:val="28"/>
        </w:rPr>
        <w:t xml:space="preserve"> Jesus </w:t>
      </w:r>
      <w:r w:rsidRPr="00CC7D7D">
        <w:rPr>
          <w:rFonts w:asciiTheme="majorBidi" w:hAnsiTheme="majorBidi" w:cstheme="majorBidi"/>
          <w:sz w:val="28"/>
          <w:szCs w:val="28"/>
        </w:rPr>
        <w:t>so far.</w:t>
      </w:r>
    </w:p>
    <w:p w14:paraId="05F3FB6E"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lastRenderedPageBreak/>
        <w:t xml:space="preserve">The fifth “people” item in the list – </w:t>
      </w:r>
    </w:p>
    <w:p w14:paraId="05F3FB6F"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to </w:t>
      </w:r>
      <w:r w:rsidRPr="00CC7D7D">
        <w:rPr>
          <w:rFonts w:asciiTheme="majorBidi" w:hAnsiTheme="majorBidi" w:cstheme="majorBidi"/>
          <w:b/>
          <w:bCs/>
          <w:color w:val="8EAADB" w:themeColor="accent5" w:themeTint="99"/>
          <w:sz w:val="28"/>
          <w:szCs w:val="28"/>
        </w:rPr>
        <w:t>seal up</w:t>
      </w:r>
      <w:r w:rsidRPr="00CC7D7D">
        <w:rPr>
          <w:rFonts w:asciiTheme="majorBidi" w:hAnsiTheme="majorBidi" w:cstheme="majorBidi"/>
          <w:color w:val="8EAADB" w:themeColor="accent5" w:themeTint="99"/>
          <w:sz w:val="28"/>
          <w:szCs w:val="28"/>
        </w:rPr>
        <w:t xml:space="preserve"> </w:t>
      </w:r>
      <w:r w:rsidRPr="00CC7D7D">
        <w:rPr>
          <w:rFonts w:asciiTheme="majorBidi" w:hAnsiTheme="majorBidi" w:cstheme="majorBidi"/>
          <w:b/>
          <w:bCs/>
          <w:sz w:val="28"/>
          <w:szCs w:val="28"/>
        </w:rPr>
        <w:t>vision</w:t>
      </w:r>
      <w:r w:rsidRPr="00CC7D7D">
        <w:rPr>
          <w:rFonts w:asciiTheme="majorBidi" w:hAnsiTheme="majorBidi" w:cstheme="majorBidi"/>
          <w:b/>
          <w:bCs/>
          <w:color w:val="0070C0"/>
          <w:sz w:val="28"/>
          <w:szCs w:val="28"/>
        </w:rPr>
        <w:t xml:space="preserve"> </w:t>
      </w:r>
      <w:r w:rsidRPr="00CC7D7D">
        <w:rPr>
          <w:rFonts w:asciiTheme="majorBidi" w:hAnsiTheme="majorBidi" w:cstheme="majorBidi"/>
          <w:sz w:val="28"/>
          <w:szCs w:val="28"/>
        </w:rPr>
        <w:t>(</w:t>
      </w:r>
      <w:r w:rsidRPr="00CC7D7D">
        <w:rPr>
          <w:rFonts w:asciiTheme="majorBidi" w:hAnsiTheme="majorBidi" w:cstheme="majorBidi"/>
          <w:i/>
          <w:iCs/>
          <w:sz w:val="28"/>
          <w:szCs w:val="28"/>
        </w:rPr>
        <w:t>châzôwn</w:t>
      </w:r>
      <w:r w:rsidRPr="00CC7D7D">
        <w:rPr>
          <w:rFonts w:asciiTheme="majorBidi" w:hAnsiTheme="majorBidi" w:cstheme="majorBidi"/>
          <w:sz w:val="28"/>
          <w:szCs w:val="28"/>
        </w:rPr>
        <w:t>) and prophet</w:t>
      </w:r>
    </w:p>
    <w:p w14:paraId="05F3FB70" w14:textId="77777777" w:rsidR="00142472" w:rsidRPr="00CC7D7D" w:rsidRDefault="000E2163" w:rsidP="00DC2365">
      <w:pPr>
        <w:rPr>
          <w:rFonts w:asciiTheme="majorBidi" w:hAnsiTheme="majorBidi" w:cstheme="majorBidi"/>
          <w:sz w:val="28"/>
          <w:szCs w:val="28"/>
        </w:rPr>
      </w:pPr>
      <w:r w:rsidRPr="00CC7D7D">
        <w:rPr>
          <w:rFonts w:asciiTheme="majorBidi" w:hAnsiTheme="majorBidi" w:cstheme="majorBidi"/>
          <w:sz w:val="28"/>
          <w:szCs w:val="28"/>
        </w:rPr>
        <w:t>appears to be</w:t>
      </w:r>
      <w:r w:rsidR="00B005E6" w:rsidRPr="00CC7D7D">
        <w:rPr>
          <w:rFonts w:asciiTheme="majorBidi" w:hAnsiTheme="majorBidi" w:cstheme="majorBidi"/>
          <w:sz w:val="28"/>
          <w:szCs w:val="28"/>
        </w:rPr>
        <w:t xml:space="preserve"> </w:t>
      </w:r>
      <w:r w:rsidR="00142472" w:rsidRPr="00CC7D7D">
        <w:rPr>
          <w:rFonts w:asciiTheme="majorBidi" w:hAnsiTheme="majorBidi" w:cstheme="majorBidi"/>
          <w:sz w:val="28"/>
          <w:szCs w:val="28"/>
        </w:rPr>
        <w:t>speak</w:t>
      </w:r>
      <w:r w:rsidR="00B005E6" w:rsidRPr="00CC7D7D">
        <w:rPr>
          <w:rFonts w:asciiTheme="majorBidi" w:hAnsiTheme="majorBidi" w:cstheme="majorBidi"/>
          <w:sz w:val="28"/>
          <w:szCs w:val="28"/>
        </w:rPr>
        <w:t>ing</w:t>
      </w:r>
      <w:r w:rsidR="00142472" w:rsidRPr="00CC7D7D">
        <w:rPr>
          <w:rFonts w:asciiTheme="majorBidi" w:hAnsiTheme="majorBidi" w:cstheme="majorBidi"/>
          <w:sz w:val="28"/>
          <w:szCs w:val="28"/>
        </w:rPr>
        <w:t xml:space="preserve"> </w:t>
      </w:r>
      <w:r w:rsidR="00B005E6" w:rsidRPr="00CC7D7D">
        <w:rPr>
          <w:rFonts w:asciiTheme="majorBidi" w:hAnsiTheme="majorBidi" w:cstheme="majorBidi"/>
          <w:sz w:val="28"/>
          <w:szCs w:val="28"/>
        </w:rPr>
        <w:t>about</w:t>
      </w:r>
      <w:r w:rsidR="00142472" w:rsidRPr="00CC7D7D">
        <w:rPr>
          <w:rFonts w:asciiTheme="majorBidi" w:hAnsiTheme="majorBidi" w:cstheme="majorBidi"/>
          <w:sz w:val="28"/>
          <w:szCs w:val="28"/>
        </w:rPr>
        <w:t xml:space="preserve"> the end</w:t>
      </w:r>
      <w:r w:rsidR="007F1E52" w:rsidRPr="00CC7D7D">
        <w:rPr>
          <w:rFonts w:asciiTheme="majorBidi" w:hAnsiTheme="majorBidi" w:cstheme="majorBidi"/>
          <w:sz w:val="28"/>
          <w:szCs w:val="28"/>
        </w:rPr>
        <w:t>, or completion</w:t>
      </w:r>
      <w:r w:rsidR="00142472" w:rsidRPr="00CC7D7D">
        <w:rPr>
          <w:rFonts w:asciiTheme="majorBidi" w:hAnsiTheme="majorBidi" w:cstheme="majorBidi"/>
          <w:sz w:val="28"/>
          <w:szCs w:val="28"/>
        </w:rPr>
        <w:t xml:space="preserve"> of all prophetic visions. When current prophecy has been fulfilled with the arrival of the kingdom, what further need will there be for prophecy? This will be the time spoken of in Zec</w:t>
      </w:r>
      <w:r w:rsidR="00DC2365" w:rsidRPr="00CC7D7D">
        <w:rPr>
          <w:rFonts w:asciiTheme="majorBidi" w:hAnsiTheme="majorBidi" w:cstheme="majorBidi"/>
          <w:sz w:val="28"/>
          <w:szCs w:val="28"/>
        </w:rPr>
        <w:t xml:space="preserve">.13:1-5. </w:t>
      </w:r>
      <w:r w:rsidR="00142472" w:rsidRPr="00CC7D7D">
        <w:rPr>
          <w:rFonts w:asciiTheme="majorBidi" w:hAnsiTheme="majorBidi" w:cstheme="majorBidi"/>
          <w:sz w:val="28"/>
          <w:szCs w:val="28"/>
        </w:rPr>
        <w:t>The only prophecy one could possibly hear “in that day” will be false prophecy, and it will be one of those egregious crimes punishable by death, as it was under Mosaic law (Deu.13:5).</w:t>
      </w:r>
    </w:p>
    <w:p w14:paraId="05F3FB71" w14:textId="77777777" w:rsidR="00DC2365" w:rsidRPr="00CC7D7D" w:rsidRDefault="00DC2365" w:rsidP="008D61EC">
      <w:pPr>
        <w:ind w:firstLine="360"/>
        <w:rPr>
          <w:rFonts w:asciiTheme="majorBidi" w:hAnsiTheme="majorBidi" w:cstheme="majorBidi"/>
          <w:sz w:val="28"/>
          <w:szCs w:val="28"/>
        </w:rPr>
      </w:pPr>
      <w:r w:rsidRPr="00CC7D7D">
        <w:rPr>
          <w:rFonts w:asciiTheme="majorBidi" w:hAnsiTheme="majorBidi" w:cstheme="majorBidi"/>
          <w:sz w:val="28"/>
          <w:szCs w:val="28"/>
        </w:rPr>
        <w:t xml:space="preserve">But if “seal up” means “hide” in </w:t>
      </w: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 xml:space="preserve">2, </w:t>
      </w:r>
      <w:r w:rsidRPr="00CC7D7D">
        <w:rPr>
          <w:rFonts w:asciiTheme="majorBidi" w:hAnsiTheme="majorBidi" w:cstheme="majorBidi"/>
          <w:sz w:val="28"/>
          <w:szCs w:val="28"/>
        </w:rPr>
        <w:t>that may also be its meaning here</w:t>
      </w:r>
      <w:r w:rsidR="000E2163" w:rsidRPr="00CC7D7D">
        <w:rPr>
          <w:rFonts w:asciiTheme="majorBidi" w:hAnsiTheme="majorBidi" w:cstheme="majorBidi"/>
          <w:sz w:val="28"/>
          <w:szCs w:val="28"/>
        </w:rPr>
        <w:t xml:space="preserve"> concerning prophetic vision</w:t>
      </w:r>
      <w:r w:rsidRPr="00CC7D7D">
        <w:rPr>
          <w:rFonts w:asciiTheme="majorBidi" w:hAnsiTheme="majorBidi" w:cstheme="majorBidi"/>
          <w:sz w:val="28"/>
          <w:szCs w:val="28"/>
        </w:rPr>
        <w:t xml:space="preserve">. </w:t>
      </w:r>
      <w:r w:rsidR="00063172" w:rsidRPr="00CC7D7D">
        <w:rPr>
          <w:rFonts w:asciiTheme="majorBidi" w:hAnsiTheme="majorBidi" w:cstheme="majorBidi"/>
          <w:sz w:val="28"/>
          <w:szCs w:val="28"/>
        </w:rPr>
        <w:t>However,</w:t>
      </w:r>
      <w:r w:rsidR="00F54D65" w:rsidRPr="00CC7D7D">
        <w:rPr>
          <w:rFonts w:asciiTheme="majorBidi" w:hAnsiTheme="majorBidi" w:cstheme="majorBidi"/>
          <w:sz w:val="28"/>
          <w:szCs w:val="28"/>
        </w:rPr>
        <w:t xml:space="preserve"> s</w:t>
      </w:r>
      <w:r w:rsidRPr="00CC7D7D">
        <w:rPr>
          <w:rFonts w:asciiTheme="majorBidi" w:hAnsiTheme="majorBidi" w:cstheme="majorBidi"/>
          <w:sz w:val="28"/>
          <w:szCs w:val="28"/>
        </w:rPr>
        <w:t xml:space="preserve">eeing that the Scriptures of the prophets were not locked in </w:t>
      </w:r>
      <w:r w:rsidR="007F1E52" w:rsidRPr="00CC7D7D">
        <w:rPr>
          <w:rFonts w:asciiTheme="majorBidi" w:hAnsiTheme="majorBidi" w:cstheme="majorBidi"/>
          <w:sz w:val="28"/>
          <w:szCs w:val="28"/>
        </w:rPr>
        <w:t xml:space="preserve">a </w:t>
      </w:r>
      <w:r w:rsidRPr="00CC7D7D">
        <w:rPr>
          <w:rFonts w:asciiTheme="majorBidi" w:hAnsiTheme="majorBidi" w:cstheme="majorBidi"/>
          <w:sz w:val="28"/>
          <w:szCs w:val="28"/>
        </w:rPr>
        <w:t xml:space="preserve">vault </w:t>
      </w:r>
      <w:r w:rsidR="008D61EC" w:rsidRPr="00CC7D7D">
        <w:rPr>
          <w:rFonts w:asciiTheme="majorBidi" w:hAnsiTheme="majorBidi" w:cstheme="majorBidi"/>
          <w:sz w:val="28"/>
          <w:szCs w:val="28"/>
        </w:rPr>
        <w:t>in</w:t>
      </w:r>
      <w:r w:rsidRPr="00CC7D7D">
        <w:rPr>
          <w:rFonts w:asciiTheme="majorBidi" w:hAnsiTheme="majorBidi" w:cstheme="majorBidi"/>
          <w:sz w:val="28"/>
          <w:szCs w:val="28"/>
        </w:rPr>
        <w:t xml:space="preserve"> Daniel’s time, then a derivative meaning of “hiding the sense” of </w:t>
      </w:r>
      <w:r w:rsidR="000262DA" w:rsidRPr="00CC7D7D">
        <w:rPr>
          <w:rFonts w:asciiTheme="majorBidi" w:hAnsiTheme="majorBidi" w:cstheme="majorBidi"/>
          <w:sz w:val="28"/>
          <w:szCs w:val="28"/>
        </w:rPr>
        <w:t xml:space="preserve">a </w:t>
      </w:r>
      <w:r w:rsidRPr="00CC7D7D">
        <w:rPr>
          <w:rFonts w:asciiTheme="majorBidi" w:hAnsiTheme="majorBidi" w:cstheme="majorBidi"/>
          <w:sz w:val="28"/>
          <w:szCs w:val="28"/>
        </w:rPr>
        <w:t xml:space="preserve">prophecy is more likely. So as we approach the day of the final “seven”, the ambiguities of prophetic utterances should </w:t>
      </w:r>
      <w:r w:rsidR="00313BCC" w:rsidRPr="00CC7D7D">
        <w:rPr>
          <w:rFonts w:asciiTheme="majorBidi" w:hAnsiTheme="majorBidi" w:cstheme="majorBidi"/>
          <w:sz w:val="28"/>
          <w:szCs w:val="28"/>
        </w:rPr>
        <w:t>be whisked away</w:t>
      </w:r>
      <w:r w:rsidRPr="00CC7D7D">
        <w:rPr>
          <w:rFonts w:asciiTheme="majorBidi" w:hAnsiTheme="majorBidi" w:cstheme="majorBidi"/>
          <w:sz w:val="28"/>
          <w:szCs w:val="28"/>
        </w:rPr>
        <w:t xml:space="preserve">. Thus, if I have stumbled into any </w:t>
      </w:r>
      <w:r w:rsidR="001D0762" w:rsidRPr="00CC7D7D">
        <w:rPr>
          <w:rFonts w:asciiTheme="majorBidi" w:hAnsiTheme="majorBidi" w:cstheme="majorBidi"/>
          <w:sz w:val="28"/>
          <w:szCs w:val="28"/>
        </w:rPr>
        <w:t xml:space="preserve">end-time </w:t>
      </w:r>
      <w:r w:rsidRPr="00CC7D7D">
        <w:rPr>
          <w:rFonts w:asciiTheme="majorBidi" w:hAnsiTheme="majorBidi" w:cstheme="majorBidi"/>
          <w:sz w:val="28"/>
          <w:szCs w:val="28"/>
        </w:rPr>
        <w:t xml:space="preserve">truth in </w:t>
      </w:r>
      <w:r w:rsidR="00313BCC" w:rsidRPr="00CC7D7D">
        <w:rPr>
          <w:rFonts w:asciiTheme="majorBidi" w:hAnsiTheme="majorBidi" w:cstheme="majorBidi"/>
          <w:sz w:val="28"/>
          <w:szCs w:val="28"/>
        </w:rPr>
        <w:t>this</w:t>
      </w:r>
      <w:r w:rsidRPr="00CC7D7D">
        <w:rPr>
          <w:rFonts w:asciiTheme="majorBidi" w:hAnsiTheme="majorBidi" w:cstheme="majorBidi"/>
          <w:sz w:val="28"/>
          <w:szCs w:val="28"/>
        </w:rPr>
        <w:t xml:space="preserve"> book, it is only what the Lord has permitted to be seen at this time.</w:t>
      </w:r>
      <w:r w:rsidR="007F1E52" w:rsidRPr="00CC7D7D">
        <w:rPr>
          <w:rFonts w:asciiTheme="majorBidi" w:hAnsiTheme="majorBidi" w:cstheme="majorBidi"/>
          <w:sz w:val="28"/>
          <w:szCs w:val="28"/>
        </w:rPr>
        <w:t xml:space="preserve"> Further detail about Daniel’s visions will be forthcoming. Indeed, the Revelation speaks about the reward of various “holy ones”, </w:t>
      </w:r>
      <w:r w:rsidR="00CD3529" w:rsidRPr="00CC7D7D">
        <w:rPr>
          <w:rFonts w:asciiTheme="majorBidi" w:hAnsiTheme="majorBidi" w:cstheme="majorBidi"/>
          <w:sz w:val="28"/>
          <w:szCs w:val="28"/>
        </w:rPr>
        <w:t xml:space="preserve">“witnesses”, “servants”, </w:t>
      </w:r>
      <w:r w:rsidR="007F1E52" w:rsidRPr="00CC7D7D">
        <w:rPr>
          <w:rFonts w:asciiTheme="majorBidi" w:hAnsiTheme="majorBidi" w:cstheme="majorBidi"/>
          <w:sz w:val="28"/>
          <w:szCs w:val="28"/>
        </w:rPr>
        <w:t>“apostles” and “</w:t>
      </w:r>
      <w:r w:rsidR="007F1E52" w:rsidRPr="00CC7D7D">
        <w:rPr>
          <w:rFonts w:asciiTheme="majorBidi" w:hAnsiTheme="majorBidi" w:cstheme="majorBidi"/>
          <w:i/>
          <w:sz w:val="28"/>
          <w:szCs w:val="28"/>
        </w:rPr>
        <w:t>prophets</w:t>
      </w:r>
      <w:r w:rsidR="007F1E52" w:rsidRPr="00CC7D7D">
        <w:rPr>
          <w:rFonts w:asciiTheme="majorBidi" w:hAnsiTheme="majorBidi" w:cstheme="majorBidi"/>
          <w:sz w:val="28"/>
          <w:szCs w:val="28"/>
        </w:rPr>
        <w:t>” in a contemporary sense.</w:t>
      </w:r>
      <w:r w:rsidR="00CD3529" w:rsidRPr="00CC7D7D">
        <w:rPr>
          <w:rFonts w:asciiTheme="majorBidi" w:hAnsiTheme="majorBidi" w:cstheme="majorBidi"/>
          <w:sz w:val="28"/>
          <w:szCs w:val="28"/>
        </w:rPr>
        <w:t xml:space="preserve"> And Daniel 12, which records commandments to Daniel to seal the book (12:4, 9), also speaks to a future “time of distress” (12:1). But this will also be a time of enlightenment (12:3).</w:t>
      </w:r>
      <w:r w:rsidR="009F2D32" w:rsidRPr="00CC7D7D">
        <w:rPr>
          <w:rFonts w:asciiTheme="majorBidi" w:hAnsiTheme="majorBidi" w:cstheme="majorBidi"/>
          <w:sz w:val="28"/>
          <w:szCs w:val="28"/>
        </w:rPr>
        <w:t xml:space="preserve"> When Daniel asked the angel, “What is the latter-end of these?” (12:8), he was told the second time to seal the book. I interpret that to mean, “keep and preserve what you have, and </w:t>
      </w:r>
      <w:r w:rsidR="008D61EC" w:rsidRPr="00CC7D7D">
        <w:rPr>
          <w:rFonts w:asciiTheme="majorBidi" w:hAnsiTheme="majorBidi" w:cstheme="majorBidi"/>
          <w:sz w:val="28"/>
          <w:szCs w:val="28"/>
        </w:rPr>
        <w:t xml:space="preserve">ask </w:t>
      </w:r>
      <w:r w:rsidR="009F2D32" w:rsidRPr="00CC7D7D">
        <w:rPr>
          <w:rFonts w:asciiTheme="majorBidi" w:hAnsiTheme="majorBidi" w:cstheme="majorBidi"/>
          <w:sz w:val="28"/>
          <w:szCs w:val="28"/>
        </w:rPr>
        <w:t>no more questions.” The unsealing of more details awaited a future day.</w:t>
      </w:r>
      <w:r w:rsidR="000262DA" w:rsidRPr="00CC7D7D">
        <w:rPr>
          <w:rFonts w:asciiTheme="majorBidi" w:hAnsiTheme="majorBidi" w:cstheme="majorBidi"/>
          <w:sz w:val="28"/>
          <w:szCs w:val="28"/>
        </w:rPr>
        <w:t xml:space="preserve"> Some of that detail came from the Lord Jesus (Matthew 24-25), the Apostle John (Revelation) and the Apostle Paul (1 and 2 Thessalonians), but there still remain secrets reserved for those who will be preserved through the Great Tribulation.</w:t>
      </w:r>
    </w:p>
    <w:p w14:paraId="05F3FB72"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The next element is “concerning your holy city” –</w:t>
      </w:r>
    </w:p>
    <w:p w14:paraId="05F3FB73" w14:textId="77777777" w:rsidR="00142472" w:rsidRPr="00CC7D7D" w:rsidRDefault="00142472" w:rsidP="00142472">
      <w:pPr>
        <w:ind w:firstLine="360"/>
        <w:rPr>
          <w:rFonts w:asciiTheme="majorBidi" w:hAnsiTheme="majorBidi" w:cstheme="majorBidi"/>
          <w:color w:val="0070C0"/>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sz w:val="28"/>
          <w:szCs w:val="28"/>
        </w:rPr>
        <w:t xml:space="preserve"> and to anoint </w:t>
      </w:r>
      <w:r w:rsidRPr="00CC7D7D">
        <w:rPr>
          <w:rFonts w:asciiTheme="majorBidi" w:hAnsiTheme="majorBidi" w:cstheme="majorBidi"/>
          <w:color w:val="0070C0"/>
          <w:sz w:val="28"/>
          <w:szCs w:val="28"/>
        </w:rPr>
        <w:t>holy of holies</w:t>
      </w:r>
    </w:p>
    <w:p w14:paraId="05F3FB74" w14:textId="77777777" w:rsidR="00142472" w:rsidRPr="00CC7D7D" w:rsidRDefault="00142472" w:rsidP="00C57EBE">
      <w:pPr>
        <w:ind w:firstLine="90"/>
        <w:rPr>
          <w:rFonts w:asciiTheme="majorBidi" w:hAnsiTheme="majorBidi" w:cstheme="majorBidi"/>
          <w:sz w:val="28"/>
          <w:szCs w:val="28"/>
        </w:rPr>
      </w:pPr>
      <w:r w:rsidRPr="00CC7D7D">
        <w:rPr>
          <w:rFonts w:asciiTheme="majorBidi" w:hAnsiTheme="majorBidi" w:cstheme="majorBidi"/>
          <w:sz w:val="28"/>
          <w:szCs w:val="28"/>
        </w:rPr>
        <w:t xml:space="preserve">A variety of things were called “holy of holies” (Heb. </w:t>
      </w:r>
      <w:proofErr w:type="spellStart"/>
      <w:r w:rsidRPr="00CC7D7D">
        <w:rPr>
          <w:rFonts w:asciiTheme="majorBidi" w:hAnsiTheme="majorBidi" w:cstheme="majorBidi"/>
          <w:i/>
          <w:sz w:val="28"/>
          <w:szCs w:val="28"/>
        </w:rPr>
        <w:t>qôdesh</w:t>
      </w:r>
      <w:proofErr w:type="spellEnd"/>
      <w:r w:rsidRPr="00CC7D7D">
        <w:rPr>
          <w:rFonts w:asciiTheme="majorBidi" w:hAnsiTheme="majorBidi" w:cstheme="majorBidi"/>
          <w:i/>
          <w:sz w:val="28"/>
          <w:szCs w:val="28"/>
        </w:rPr>
        <w:t xml:space="preserve"> </w:t>
      </w:r>
      <w:proofErr w:type="spellStart"/>
      <w:r w:rsidRPr="00CC7D7D">
        <w:rPr>
          <w:rFonts w:asciiTheme="majorBidi" w:hAnsiTheme="majorBidi" w:cstheme="majorBidi"/>
          <w:i/>
          <w:sz w:val="28"/>
          <w:szCs w:val="28"/>
        </w:rPr>
        <w:t>qâdâshîym</w:t>
      </w:r>
      <w:proofErr w:type="spellEnd"/>
      <w:r w:rsidRPr="00CC7D7D">
        <w:rPr>
          <w:rFonts w:asciiTheme="majorBidi" w:hAnsiTheme="majorBidi" w:cstheme="majorBidi"/>
          <w:sz w:val="28"/>
          <w:szCs w:val="28"/>
        </w:rPr>
        <w:t xml:space="preserve">) under the Law – the altar of burnt offering (Exo.29:37; 40:10), its utensils (Exo.30:28-29), the incense (Exo.30:36), and the various offerings </w:t>
      </w:r>
      <w:r w:rsidR="00C57EBE" w:rsidRPr="00CC7D7D">
        <w:rPr>
          <w:rFonts w:asciiTheme="majorBidi" w:hAnsiTheme="majorBidi" w:cstheme="majorBidi"/>
          <w:sz w:val="28"/>
          <w:szCs w:val="28"/>
        </w:rPr>
        <w:t xml:space="preserve">themselves </w:t>
      </w:r>
      <w:r w:rsidRPr="00CC7D7D">
        <w:rPr>
          <w:rFonts w:asciiTheme="majorBidi" w:hAnsiTheme="majorBidi" w:cstheme="majorBidi"/>
          <w:sz w:val="28"/>
          <w:szCs w:val="28"/>
        </w:rPr>
        <w:t xml:space="preserve">(Lev.2:3; 6:25; </w:t>
      </w:r>
      <w:r w:rsidRPr="00CC7D7D">
        <w:rPr>
          <w:rFonts w:asciiTheme="majorBidi" w:hAnsiTheme="majorBidi" w:cstheme="majorBidi"/>
          <w:sz w:val="28"/>
          <w:szCs w:val="28"/>
        </w:rPr>
        <w:lastRenderedPageBreak/>
        <w:t>7:1; 27:28). Of these the altar and its utensils were anointed. B</w:t>
      </w:r>
      <w:r w:rsidR="00C57EBE" w:rsidRPr="00CC7D7D">
        <w:rPr>
          <w:rFonts w:asciiTheme="majorBidi" w:hAnsiTheme="majorBidi" w:cstheme="majorBidi"/>
          <w:sz w:val="28"/>
          <w:szCs w:val="28"/>
        </w:rPr>
        <w:t>esides these,</w:t>
      </w:r>
      <w:r w:rsidRPr="00CC7D7D">
        <w:rPr>
          <w:rFonts w:asciiTheme="majorBidi" w:hAnsiTheme="majorBidi" w:cstheme="majorBidi"/>
          <w:sz w:val="28"/>
          <w:szCs w:val="28"/>
        </w:rPr>
        <w:t xml:space="preserve"> there was a more emphatic “</w:t>
      </w:r>
      <w:r w:rsidRPr="00CC7D7D">
        <w:rPr>
          <w:rFonts w:asciiTheme="majorBidi" w:hAnsiTheme="majorBidi" w:cstheme="majorBidi"/>
          <w:b/>
          <w:sz w:val="28"/>
          <w:szCs w:val="28"/>
        </w:rPr>
        <w:t>the</w:t>
      </w:r>
      <w:r w:rsidRPr="00CC7D7D">
        <w:rPr>
          <w:rFonts w:asciiTheme="majorBidi" w:hAnsiTheme="majorBidi" w:cstheme="majorBidi"/>
          <w:sz w:val="28"/>
          <w:szCs w:val="28"/>
        </w:rPr>
        <w:t xml:space="preserve"> holy of holies” (Heb. </w:t>
      </w:r>
      <w:proofErr w:type="spellStart"/>
      <w:r w:rsidRPr="00CC7D7D">
        <w:rPr>
          <w:rFonts w:asciiTheme="majorBidi" w:hAnsiTheme="majorBidi" w:cstheme="majorBidi"/>
          <w:i/>
          <w:sz w:val="28"/>
          <w:szCs w:val="28"/>
        </w:rPr>
        <w:t>qôdesh</w:t>
      </w:r>
      <w:proofErr w:type="spellEnd"/>
      <w:r w:rsidRPr="00CC7D7D">
        <w:rPr>
          <w:rFonts w:asciiTheme="majorBidi" w:hAnsiTheme="majorBidi" w:cstheme="majorBidi"/>
          <w:i/>
          <w:sz w:val="28"/>
          <w:szCs w:val="28"/>
        </w:rPr>
        <w:t xml:space="preserve"> </w:t>
      </w:r>
      <w:proofErr w:type="spellStart"/>
      <w:r w:rsidRPr="00CC7D7D">
        <w:rPr>
          <w:rFonts w:asciiTheme="majorBidi" w:hAnsiTheme="majorBidi" w:cstheme="majorBidi"/>
          <w:b/>
          <w:bCs/>
          <w:i/>
          <w:sz w:val="28"/>
          <w:szCs w:val="28"/>
        </w:rPr>
        <w:t>ha</w:t>
      </w:r>
      <w:r w:rsidRPr="00CC7D7D">
        <w:rPr>
          <w:rFonts w:asciiTheme="majorBidi" w:hAnsiTheme="majorBidi" w:cstheme="majorBidi"/>
          <w:i/>
          <w:sz w:val="28"/>
          <w:szCs w:val="28"/>
        </w:rPr>
        <w:t>qadâshîym</w:t>
      </w:r>
      <w:proofErr w:type="spellEnd"/>
      <w:r w:rsidRPr="00CC7D7D">
        <w:rPr>
          <w:rFonts w:asciiTheme="majorBidi" w:hAnsiTheme="majorBidi" w:cstheme="majorBidi"/>
          <w:sz w:val="28"/>
          <w:szCs w:val="28"/>
        </w:rPr>
        <w:t>) which applied to the inner Sanctuary, and this was also anointed (Exo.23:33-34; 40:9). Although Dan.9:24 does not use the definite article in “holy of holies”, the Sanctuary is wh</w:t>
      </w:r>
      <w:r w:rsidR="00F54D65" w:rsidRPr="00CC7D7D">
        <w:rPr>
          <w:rFonts w:asciiTheme="majorBidi" w:hAnsiTheme="majorBidi" w:cstheme="majorBidi"/>
          <w:sz w:val="28"/>
          <w:szCs w:val="28"/>
        </w:rPr>
        <w:t xml:space="preserve">at it must refer to because chapter </w:t>
      </w:r>
      <w:r w:rsidRPr="00CC7D7D">
        <w:rPr>
          <w:rFonts w:asciiTheme="majorBidi" w:hAnsiTheme="majorBidi" w:cstheme="majorBidi"/>
          <w:sz w:val="28"/>
          <w:szCs w:val="28"/>
        </w:rPr>
        <w:t>8 already spoke of this –</w:t>
      </w:r>
    </w:p>
    <w:p w14:paraId="05F3FB75"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I heard one holy one speaking. Then said another holy one to a certain one speaking, ‘Until when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w:t>
      </w:r>
      <w:r w:rsidRPr="00CC7D7D">
        <w:rPr>
          <w:rFonts w:asciiTheme="majorBidi" w:hAnsiTheme="majorBidi" w:cstheme="majorBidi"/>
          <w:b/>
          <w:bCs/>
          <w:sz w:val="28"/>
          <w:szCs w:val="28"/>
        </w:rPr>
        <w:t>the vision</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châzôwn</w:t>
      </w:r>
      <w:r w:rsidRPr="00CC7D7D">
        <w:rPr>
          <w:rFonts w:asciiTheme="majorBidi" w:hAnsiTheme="majorBidi" w:cstheme="majorBidi"/>
          <w:sz w:val="28"/>
          <w:szCs w:val="28"/>
        </w:rPr>
        <w:t xml:space="preserve">) of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w:t>
      </w:r>
      <w:r w:rsidRPr="00CC7D7D">
        <w:rPr>
          <w:rFonts w:asciiTheme="majorBidi" w:hAnsiTheme="majorBidi" w:cstheme="majorBidi"/>
          <w:color w:val="BF8F00" w:themeColor="accent4" w:themeShade="BF"/>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 xml:space="preserve">desolating rebellion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pesha</w:t>
      </w:r>
      <w:proofErr w:type="spellEnd"/>
      <w:r w:rsidRPr="00CC7D7D">
        <w:rPr>
          <w:rFonts w:asciiTheme="majorBidi" w:hAnsiTheme="majorBidi" w:cstheme="majorBidi"/>
          <w:i/>
          <w:iCs/>
          <w:sz w:val="28"/>
          <w:szCs w:val="28"/>
        </w:rPr>
        <w:t>`</w:t>
      </w:r>
      <w:r w:rsidRPr="00CC7D7D">
        <w:rPr>
          <w:rFonts w:asciiTheme="majorBidi" w:hAnsiTheme="majorBidi" w:cstheme="majorBidi"/>
          <w:sz w:val="28"/>
          <w:szCs w:val="28"/>
        </w:rPr>
        <w:t xml:space="preserve">) to give both </w:t>
      </w:r>
      <w:r w:rsidRPr="00CC7D7D">
        <w:rPr>
          <w:rFonts w:asciiTheme="majorBidi" w:hAnsiTheme="majorBidi" w:cstheme="majorBidi"/>
          <w:color w:val="0070C0"/>
          <w:sz w:val="28"/>
          <w:szCs w:val="28"/>
        </w:rPr>
        <w:t xml:space="preserve">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xml:space="preserve"> and army </w:t>
      </w:r>
      <w:r w:rsidRPr="00CC7D7D">
        <w:rPr>
          <w:rFonts w:asciiTheme="majorBidi" w:hAnsiTheme="majorBidi" w:cstheme="majorBidi"/>
          <w:i/>
          <w:iCs/>
          <w:sz w:val="28"/>
          <w:szCs w:val="28"/>
        </w:rPr>
        <w:t>for</w:t>
      </w:r>
      <w:r w:rsidRPr="00CC7D7D">
        <w:rPr>
          <w:rFonts w:asciiTheme="majorBidi" w:hAnsiTheme="majorBidi" w:cstheme="majorBidi"/>
          <w:sz w:val="28"/>
          <w:szCs w:val="28"/>
        </w:rPr>
        <w:t xml:space="preserve"> a </w:t>
      </w:r>
      <w:r w:rsidRPr="00CC7D7D">
        <w:rPr>
          <w:rFonts w:asciiTheme="majorBidi" w:hAnsiTheme="majorBidi" w:cstheme="majorBidi"/>
          <w:sz w:val="28"/>
          <w:szCs w:val="28"/>
          <w:u w:val="single"/>
        </w:rPr>
        <w:t>trampling</w:t>
      </w:r>
      <w:r w:rsidRPr="00CC7D7D">
        <w:rPr>
          <w:rFonts w:asciiTheme="majorBidi" w:hAnsiTheme="majorBidi" w:cstheme="majorBidi"/>
          <w:sz w:val="28"/>
          <w:szCs w:val="28"/>
        </w:rPr>
        <w:t>?’</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And he said to me, ‘Until evening-morning two thousand and three hundred – then will be </w:t>
      </w:r>
      <w:r w:rsidRPr="00CC7D7D">
        <w:rPr>
          <w:rFonts w:asciiTheme="majorBidi" w:hAnsiTheme="majorBidi" w:cstheme="majorBidi"/>
          <w:sz w:val="28"/>
          <w:szCs w:val="28"/>
          <w:u w:val="single"/>
        </w:rPr>
        <w:t>put right</w:t>
      </w:r>
      <w:r w:rsidRPr="00CC7D7D">
        <w:rPr>
          <w:rFonts w:asciiTheme="majorBidi" w:hAnsiTheme="majorBidi" w:cstheme="majorBidi"/>
          <w:sz w:val="28"/>
          <w:szCs w:val="28"/>
        </w:rPr>
        <w:t xml:space="preserve"> </w:t>
      </w:r>
      <w:r w:rsidRPr="00CC7D7D">
        <w:rPr>
          <w:rFonts w:asciiTheme="majorBidi" w:hAnsiTheme="majorBidi" w:cstheme="majorBidi"/>
          <w:color w:val="0070C0"/>
          <w:sz w:val="28"/>
          <w:szCs w:val="28"/>
        </w:rPr>
        <w:t xml:space="preserve">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     Dan.8:13-14</w:t>
      </w:r>
    </w:p>
    <w:p w14:paraId="05F3FB76"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The defilement of the holy place, its “</w:t>
      </w:r>
      <w:r w:rsidRPr="00CC7D7D">
        <w:rPr>
          <w:rFonts w:asciiTheme="majorBidi" w:hAnsiTheme="majorBidi" w:cstheme="majorBidi"/>
          <w:sz w:val="28"/>
          <w:szCs w:val="28"/>
          <w:u w:val="single"/>
        </w:rPr>
        <w:t>trampling</w:t>
      </w:r>
      <w:r w:rsidRPr="00CC7D7D">
        <w:rPr>
          <w:rFonts w:asciiTheme="majorBidi" w:hAnsiTheme="majorBidi" w:cstheme="majorBidi"/>
          <w:sz w:val="28"/>
          <w:szCs w:val="28"/>
        </w:rPr>
        <w:t>” by outsiders like “Little Horn”, will necessitate its cleansing (being “</w:t>
      </w:r>
      <w:r w:rsidRPr="00CC7D7D">
        <w:rPr>
          <w:rFonts w:asciiTheme="majorBidi" w:hAnsiTheme="majorBidi" w:cstheme="majorBidi"/>
          <w:sz w:val="28"/>
          <w:szCs w:val="28"/>
          <w:u w:val="single"/>
        </w:rPr>
        <w:t>put right</w:t>
      </w:r>
      <w:r w:rsidRPr="00CC7D7D">
        <w:rPr>
          <w:rFonts w:asciiTheme="majorBidi" w:hAnsiTheme="majorBidi" w:cstheme="majorBidi"/>
          <w:sz w:val="28"/>
          <w:szCs w:val="28"/>
        </w:rPr>
        <w:t xml:space="preserve">”) afterward. And the final touch will be this anointing. </w:t>
      </w:r>
    </w:p>
    <w:p w14:paraId="05F3FB77"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Now </w:t>
      </w:r>
      <w:r w:rsidR="00BE07CD" w:rsidRPr="00CC7D7D">
        <w:rPr>
          <w:rFonts w:asciiTheme="majorBidi" w:hAnsiTheme="majorBidi" w:cstheme="majorBidi"/>
          <w:sz w:val="28"/>
          <w:szCs w:val="28"/>
        </w:rPr>
        <w:t xml:space="preserve">let us </w:t>
      </w:r>
      <w:r w:rsidRPr="00CC7D7D">
        <w:rPr>
          <w:rFonts w:asciiTheme="majorBidi" w:hAnsiTheme="majorBidi" w:cstheme="majorBidi"/>
          <w:sz w:val="28"/>
          <w:szCs w:val="28"/>
        </w:rPr>
        <w:t>compare the second set of subordinate elements –</w:t>
      </w:r>
    </w:p>
    <w:p w14:paraId="05F3FB78"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1</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w:t>
      </w:r>
      <w:r w:rsidRPr="00CC7D7D">
        <w:rPr>
          <w:rFonts w:asciiTheme="majorBidi" w:hAnsiTheme="majorBidi" w:cstheme="majorBidi"/>
          <w:color w:val="C00000"/>
          <w:sz w:val="28"/>
          <w:szCs w:val="28"/>
        </w:rPr>
        <w:t>its</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(people’s)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by a flood,</w:t>
      </w:r>
    </w:p>
    <w:p w14:paraId="05F3FB79"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2</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chârats</w:t>
      </w:r>
      <w:proofErr w:type="spellEnd"/>
      <w:r w:rsidRPr="00CC7D7D">
        <w:rPr>
          <w:rFonts w:asciiTheme="majorBidi" w:hAnsiTheme="majorBidi" w:cstheme="majorBidi"/>
          <w:sz w:val="28"/>
          <w:szCs w:val="28"/>
        </w:rPr>
        <w:t>).</w:t>
      </w:r>
    </w:p>
    <w:p w14:paraId="05F3FB7A"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3</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Then he will make strong a covenant for </w:t>
      </w:r>
      <w:r w:rsidRPr="00CC7D7D">
        <w:rPr>
          <w:rFonts w:asciiTheme="majorBidi" w:hAnsiTheme="majorBidi" w:cstheme="majorBidi"/>
          <w:color w:val="C00000"/>
          <w:sz w:val="28"/>
          <w:szCs w:val="28"/>
        </w:rPr>
        <w:t>many</w:t>
      </w:r>
      <w:r w:rsidRPr="00CC7D7D">
        <w:rPr>
          <w:rFonts w:asciiTheme="majorBidi" w:hAnsiTheme="majorBidi" w:cstheme="majorBidi"/>
          <w:sz w:val="28"/>
          <w:szCs w:val="28"/>
        </w:rPr>
        <w:t xml:space="preserve"> </w:t>
      </w:r>
    </w:p>
    <w:p w14:paraId="05F3FB7B" w14:textId="77777777" w:rsidR="00142472" w:rsidRPr="00CC7D7D" w:rsidRDefault="00142472" w:rsidP="00142472">
      <w:pPr>
        <w:spacing w:after="0"/>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4</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he will make cease sacrifice and gift,</w:t>
      </w:r>
    </w:p>
    <w:p w14:paraId="05F3FB7C" w14:textId="77777777" w:rsidR="00142472" w:rsidRPr="00CC7D7D" w:rsidRDefault="00142472" w:rsidP="00BE07CD">
      <w:pPr>
        <w:spacing w:after="0"/>
        <w:ind w:left="360" w:right="-810"/>
        <w:rPr>
          <w:rFonts w:asciiTheme="majorBidi" w:hAnsiTheme="majorBidi" w:cstheme="majorBidi"/>
          <w:sz w:val="28"/>
          <w:szCs w:val="28"/>
        </w:rPr>
      </w:pP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and upon a </w:t>
      </w:r>
      <w:r w:rsidRPr="00CC7D7D">
        <w:rPr>
          <w:rFonts w:asciiTheme="majorBidi" w:hAnsiTheme="majorBidi" w:cstheme="majorBidi"/>
          <w:color w:val="0070C0"/>
          <w:sz w:val="28"/>
          <w:szCs w:val="28"/>
        </w:rPr>
        <w:t>wing</w:t>
      </w:r>
      <w:r w:rsidRPr="00CC7D7D">
        <w:rPr>
          <w:rFonts w:asciiTheme="majorBidi" w:hAnsiTheme="majorBidi" w:cstheme="majorBidi"/>
          <w:sz w:val="28"/>
          <w:szCs w:val="28"/>
        </w:rPr>
        <w:t xml:space="preserve"> of</w:t>
      </w:r>
      <w:r w:rsidRPr="00CC7D7D">
        <w:rPr>
          <w:rFonts w:asciiTheme="majorBidi" w:hAnsiTheme="majorBidi" w:cstheme="majorBidi"/>
          <w:sz w:val="28"/>
          <w:szCs w:val="28"/>
          <w:u w:val="single"/>
        </w:rPr>
        <w:t xml:space="preserve"> abominations</w:t>
      </w:r>
      <w:r w:rsidRPr="00CC7D7D">
        <w:rPr>
          <w:rFonts w:asciiTheme="majorBidi" w:hAnsiTheme="majorBidi" w:cstheme="majorBidi"/>
          <w:sz w:val="28"/>
          <w:szCs w:val="28"/>
        </w:rPr>
        <w:t xml:space="preserve"> (</w:t>
      </w:r>
      <w:proofErr w:type="spellStart"/>
      <w:r w:rsidR="00BE07CD" w:rsidRPr="00CC7D7D">
        <w:rPr>
          <w:rFonts w:asciiTheme="majorBidi" w:hAnsiTheme="majorBidi" w:cstheme="majorBidi"/>
          <w:i/>
          <w:iCs/>
          <w:sz w:val="28"/>
          <w:szCs w:val="28"/>
        </w:rPr>
        <w:t>shîqqûwts</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will be a</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p>
    <w:p w14:paraId="05F3FB7D"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
          <w:bCs/>
          <w:sz w:val="28"/>
          <w:szCs w:val="28"/>
        </w:rPr>
        <w:t>a</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and up to </w:t>
      </w:r>
      <w:r w:rsidRPr="00CC7D7D">
        <w:rPr>
          <w:rFonts w:asciiTheme="majorBidi" w:hAnsiTheme="majorBidi" w:cstheme="majorBidi"/>
          <w:color w:val="538135" w:themeColor="accent6" w:themeShade="BF"/>
          <w:sz w:val="28"/>
          <w:szCs w:val="28"/>
        </w:rPr>
        <w:t>completion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kâlâh</w:t>
      </w:r>
      <w:proofErr w:type="spellEnd"/>
      <w:r w:rsidRPr="00CC7D7D">
        <w:rPr>
          <w:rFonts w:asciiTheme="majorBidi" w:hAnsiTheme="majorBidi" w:cstheme="majorBidi"/>
          <w:sz w:val="28"/>
          <w:szCs w:val="28"/>
        </w:rPr>
        <w:t xml:space="preserve">) even a </w:t>
      </w:r>
      <w:r w:rsidRPr="00CC7D7D">
        <w:rPr>
          <w:rFonts w:asciiTheme="majorBidi" w:hAnsiTheme="majorBidi" w:cstheme="majorBidi"/>
          <w:color w:val="C45911" w:themeColor="accent2" w:themeShade="BF"/>
          <w:sz w:val="28"/>
          <w:szCs w:val="28"/>
        </w:rPr>
        <w:t>strict decision</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chârats</w:t>
      </w:r>
      <w:proofErr w:type="spellEnd"/>
      <w:r w:rsidRPr="00CC7D7D">
        <w:rPr>
          <w:rFonts w:asciiTheme="majorBidi" w:hAnsiTheme="majorBidi" w:cstheme="majorBidi"/>
          <w:sz w:val="28"/>
          <w:szCs w:val="28"/>
        </w:rPr>
        <w:t xml:space="preserve">) will be poured out upon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BF8F00" w:themeColor="accent4" w:themeShade="BF"/>
          <w:sz w:val="28"/>
          <w:szCs w:val="28"/>
        </w:rPr>
        <w:t>desolating one</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w:t>
      </w:r>
    </w:p>
    <w:p w14:paraId="05F3FB7E" w14:textId="77777777" w:rsidR="00142472" w:rsidRPr="00CC7D7D" w:rsidRDefault="00142472" w:rsidP="00C57EBE">
      <w:pPr>
        <w:rPr>
          <w:rFonts w:asciiTheme="majorBidi" w:hAnsiTheme="majorBidi" w:cstheme="majorBidi"/>
          <w:bCs/>
          <w:sz w:val="28"/>
          <w:szCs w:val="28"/>
        </w:rPr>
      </w:pPr>
      <w:r w:rsidRPr="00CC7D7D">
        <w:rPr>
          <w:rFonts w:asciiTheme="majorBidi" w:hAnsiTheme="majorBidi" w:cstheme="majorBidi"/>
          <w:bCs/>
          <w:sz w:val="28"/>
          <w:szCs w:val="28"/>
        </w:rPr>
        <w:t xml:space="preserve">The second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6</w:t>
      </w:r>
      <w:r w:rsidRPr="00CC7D7D">
        <w:rPr>
          <w:rFonts w:asciiTheme="majorBidi" w:hAnsiTheme="majorBidi" w:cstheme="majorBidi"/>
          <w:b/>
          <w:bCs/>
          <w:sz w:val="28"/>
          <w:szCs w:val="28"/>
        </w:rPr>
        <w:t xml:space="preserve">. </w:t>
      </w:r>
      <w:r w:rsidRPr="00CC7D7D">
        <w:rPr>
          <w:rFonts w:asciiTheme="majorBidi" w:hAnsiTheme="majorBidi" w:cstheme="majorBidi"/>
          <w:bCs/>
          <w:sz w:val="28"/>
          <w:szCs w:val="28"/>
        </w:rPr>
        <w:t xml:space="preserve">element above, </w:t>
      </w:r>
      <w:r w:rsidR="00C57EBE" w:rsidRPr="00CC7D7D">
        <w:rPr>
          <w:rFonts w:asciiTheme="majorBidi" w:hAnsiTheme="majorBidi" w:cstheme="majorBidi"/>
          <w:sz w:val="28"/>
          <w:szCs w:val="28"/>
        </w:rPr>
        <w:t>which</w:t>
      </w:r>
      <w:r w:rsidRPr="00CC7D7D">
        <w:rPr>
          <w:rFonts w:asciiTheme="majorBidi" w:hAnsiTheme="majorBidi" w:cstheme="majorBidi"/>
          <w:bCs/>
          <w:sz w:val="28"/>
          <w:szCs w:val="28"/>
        </w:rPr>
        <w:t xml:space="preserve"> is “concerning your holy city”, is this “wing of abominations” – a corner or wing of the Sanctuary where the abomination of desolation will sit. The presence of this abomination, and of the king doing according to his desire (11:36), as well as the presence of other Gentiles will render the Sanctuary “common and unclean” (Acts 10:14). In order to “sanctify” </w:t>
      </w:r>
      <w:r w:rsidR="000A65C5" w:rsidRPr="00CC7D7D">
        <w:rPr>
          <w:rFonts w:asciiTheme="majorBidi" w:hAnsiTheme="majorBidi" w:cstheme="majorBidi"/>
          <w:bCs/>
          <w:sz w:val="28"/>
          <w:szCs w:val="28"/>
        </w:rPr>
        <w:t xml:space="preserve">it again </w:t>
      </w:r>
      <w:r w:rsidRPr="00CC7D7D">
        <w:rPr>
          <w:rFonts w:asciiTheme="majorBidi" w:hAnsiTheme="majorBidi" w:cstheme="majorBidi"/>
          <w:bCs/>
          <w:sz w:val="28"/>
          <w:szCs w:val="28"/>
        </w:rPr>
        <w:t xml:space="preserve">(Heb. </w:t>
      </w:r>
      <w:proofErr w:type="spellStart"/>
      <w:r w:rsidRPr="00CC7D7D">
        <w:rPr>
          <w:rFonts w:asciiTheme="majorBidi" w:hAnsiTheme="majorBidi" w:cstheme="majorBidi"/>
          <w:bCs/>
          <w:i/>
          <w:iCs/>
          <w:sz w:val="28"/>
          <w:szCs w:val="28"/>
        </w:rPr>
        <w:t>qâdash</w:t>
      </w:r>
      <w:proofErr w:type="spellEnd"/>
      <w:r w:rsidRPr="00CC7D7D">
        <w:rPr>
          <w:rFonts w:asciiTheme="majorBidi" w:hAnsiTheme="majorBidi" w:cstheme="majorBidi"/>
          <w:bCs/>
          <w:sz w:val="28"/>
          <w:szCs w:val="28"/>
        </w:rPr>
        <w:t>, “make holy”), it must be cleared of all the trappings of idolatry, especially of “the Man of Sin” (2 Th.2:3-4), then anointed again</w:t>
      </w:r>
      <w:r w:rsidR="00956E64" w:rsidRPr="00CC7D7D">
        <w:rPr>
          <w:rFonts w:asciiTheme="majorBidi" w:hAnsiTheme="majorBidi" w:cstheme="majorBidi"/>
          <w:bCs/>
          <w:sz w:val="28"/>
          <w:szCs w:val="28"/>
        </w:rPr>
        <w:t xml:space="preserve"> per the </w:t>
      </w:r>
      <w:r w:rsidR="00313BCC" w:rsidRPr="00CC7D7D">
        <w:rPr>
          <w:rFonts w:asciiTheme="majorBidi" w:hAnsiTheme="majorBidi" w:cstheme="majorBidi"/>
          <w:bCs/>
          <w:sz w:val="28"/>
          <w:szCs w:val="28"/>
        </w:rPr>
        <w:t>earlier</w:t>
      </w:r>
      <w:r w:rsidR="00956E64" w:rsidRPr="00CC7D7D">
        <w:rPr>
          <w:rFonts w:asciiTheme="majorBidi" w:hAnsiTheme="majorBidi" w:cstheme="majorBidi"/>
          <w:bCs/>
          <w:sz w:val="28"/>
          <w:szCs w:val="28"/>
        </w:rPr>
        <w:t xml:space="preserve"> </w:t>
      </w:r>
      <w:r w:rsidR="00956E64" w:rsidRPr="00CC7D7D">
        <w:rPr>
          <w:rFonts w:asciiTheme="majorBidi" w:hAnsiTheme="majorBidi" w:cstheme="majorBidi"/>
          <w:b/>
          <w:bCs/>
          <w:sz w:val="28"/>
          <w:szCs w:val="28"/>
        </w:rPr>
        <w:t>b</w:t>
      </w:r>
      <w:r w:rsidR="00956E64" w:rsidRPr="00CC7D7D">
        <w:rPr>
          <w:rFonts w:asciiTheme="majorBidi" w:hAnsiTheme="majorBidi" w:cstheme="majorBidi"/>
          <w:b/>
          <w:bCs/>
          <w:sz w:val="28"/>
          <w:szCs w:val="28"/>
          <w:vertAlign w:val="subscript"/>
        </w:rPr>
        <w:t>6.</w:t>
      </w:r>
    </w:p>
    <w:p w14:paraId="05F3FB7F" w14:textId="77777777" w:rsidR="00142472" w:rsidRPr="00CC7D7D" w:rsidRDefault="00142472" w:rsidP="00BE07CD">
      <w:pPr>
        <w:ind w:firstLine="360"/>
        <w:rPr>
          <w:rFonts w:asciiTheme="majorBidi" w:hAnsiTheme="majorBidi" w:cstheme="majorBidi"/>
          <w:bCs/>
          <w:sz w:val="28"/>
          <w:szCs w:val="28"/>
        </w:rPr>
      </w:pPr>
      <w:r w:rsidRPr="00CC7D7D">
        <w:rPr>
          <w:rFonts w:asciiTheme="majorBidi" w:hAnsiTheme="majorBidi" w:cstheme="majorBidi"/>
          <w:bCs/>
          <w:sz w:val="28"/>
          <w:szCs w:val="28"/>
        </w:rPr>
        <w:t xml:space="preserve">Preterism has painted itself into a corner when it declares that God is done with Israel as His chosen, covenant people. If that were so, then all of Daniel must have been fulfilled in the past. That means the fulfillment of all these subordinate </w:t>
      </w:r>
      <w:r w:rsidRPr="00CC7D7D">
        <w:rPr>
          <w:rFonts w:asciiTheme="majorBidi" w:hAnsiTheme="majorBidi" w:cstheme="majorBidi"/>
          <w:bCs/>
          <w:sz w:val="28"/>
          <w:szCs w:val="28"/>
        </w:rPr>
        <w:lastRenderedPageBreak/>
        <w:t xml:space="preserve">elements, including “to anoint holy of holies”. Seventh Day Adventism gets around this timing difficulty by applying that anointing to Christ entering the heavenly holies with His own blood. But Heb.9:7-15 speaks of the cleansing of sins by His blood, thus offered, while there is no mention of anointing the holy place. Nor does Daniel 7-12 mention a </w:t>
      </w:r>
      <w:r w:rsidRPr="00CC7D7D">
        <w:rPr>
          <w:rFonts w:asciiTheme="majorBidi" w:hAnsiTheme="majorBidi" w:cstheme="majorBidi"/>
          <w:bCs/>
          <w:i/>
          <w:iCs/>
          <w:sz w:val="28"/>
          <w:szCs w:val="28"/>
        </w:rPr>
        <w:t>heavenly</w:t>
      </w:r>
      <w:r w:rsidRPr="00CC7D7D">
        <w:rPr>
          <w:rFonts w:asciiTheme="majorBidi" w:hAnsiTheme="majorBidi" w:cstheme="majorBidi"/>
          <w:bCs/>
          <w:sz w:val="28"/>
          <w:szCs w:val="28"/>
        </w:rPr>
        <w:t xml:space="preserve"> “holy place” or “holy of holies”. Daniel’s Jewish readers would have understood all these references as the holy place in earthly Jerusalem. Anything else is an inference and a “spiritualizing” of the text. Adventism posits that the Ancient of Days will sit in judgment in the heavenly Sanctuary, but look what the text actually says –</w:t>
      </w:r>
    </w:p>
    <w:p w14:paraId="05F3FB80"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bCs/>
          <w:sz w:val="28"/>
          <w:szCs w:val="28"/>
        </w:rPr>
        <w:t>“</w:t>
      </w:r>
      <w:r w:rsidRPr="00CC7D7D">
        <w:rPr>
          <w:rFonts w:asciiTheme="majorBidi" w:hAnsiTheme="majorBidi" w:cstheme="majorBidi"/>
          <w:sz w:val="28"/>
          <w:szCs w:val="28"/>
        </w:rPr>
        <w:t xml:space="preserve">I kept seeing in </w:t>
      </w:r>
      <w:r w:rsidRPr="00CC7D7D">
        <w:rPr>
          <w:rFonts w:asciiTheme="majorBidi" w:hAnsiTheme="majorBidi" w:cstheme="majorBidi"/>
          <w:b/>
          <w:bCs/>
          <w:sz w:val="28"/>
          <w:szCs w:val="28"/>
        </w:rPr>
        <w:t>visions</w:t>
      </w:r>
      <w:r w:rsidRPr="00CC7D7D">
        <w:rPr>
          <w:rFonts w:asciiTheme="majorBidi" w:hAnsiTheme="majorBidi" w:cstheme="majorBidi"/>
          <w:sz w:val="28"/>
          <w:szCs w:val="28"/>
        </w:rPr>
        <w:t xml:space="preserve"> (</w:t>
      </w:r>
      <w:r w:rsidR="00C57EBE" w:rsidRPr="00CC7D7D">
        <w:rPr>
          <w:rFonts w:asciiTheme="majorBidi" w:hAnsiTheme="majorBidi" w:cstheme="majorBidi"/>
          <w:sz w:val="28"/>
          <w:szCs w:val="28"/>
        </w:rPr>
        <w:t xml:space="preserve">Aram. </w:t>
      </w:r>
      <w:proofErr w:type="spellStart"/>
      <w:r w:rsidRPr="00CC7D7D">
        <w:rPr>
          <w:rFonts w:asciiTheme="majorBidi" w:hAnsiTheme="majorBidi" w:cstheme="majorBidi"/>
          <w:i/>
          <w:iCs/>
          <w:sz w:val="28"/>
          <w:szCs w:val="28"/>
        </w:rPr>
        <w:t>chezûw</w:t>
      </w:r>
      <w:proofErr w:type="spellEnd"/>
      <w:r w:rsidRPr="00CC7D7D">
        <w:rPr>
          <w:rFonts w:asciiTheme="majorBidi" w:hAnsiTheme="majorBidi" w:cstheme="majorBidi"/>
          <w:sz w:val="28"/>
          <w:szCs w:val="28"/>
        </w:rPr>
        <w:t xml:space="preserve">) of the night, and </w:t>
      </w:r>
      <w:r w:rsidRPr="00CC7D7D">
        <w:rPr>
          <w:rFonts w:asciiTheme="majorBidi" w:hAnsiTheme="majorBidi" w:cstheme="majorBidi"/>
          <w:b/>
          <w:bCs/>
          <w:sz w:val="28"/>
          <w:szCs w:val="28"/>
          <w:u w:val="double"/>
        </w:rPr>
        <w:t>behold</w:t>
      </w:r>
      <w:r w:rsidRPr="00CC7D7D">
        <w:rPr>
          <w:rFonts w:asciiTheme="majorBidi" w:hAnsiTheme="majorBidi" w:cstheme="majorBidi"/>
          <w:sz w:val="28"/>
          <w:szCs w:val="28"/>
        </w:rPr>
        <w:t xml:space="preserve">, with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clouds of the heavens </w:t>
      </w:r>
      <w:r w:rsidRPr="00CC7D7D">
        <w:rPr>
          <w:rFonts w:asciiTheme="majorBidi" w:hAnsiTheme="majorBidi" w:cstheme="majorBidi"/>
          <w:i/>
          <w:iCs/>
          <w:sz w:val="28"/>
          <w:szCs w:val="28"/>
        </w:rPr>
        <w:t xml:space="preserve">was </w:t>
      </w:r>
      <w:r w:rsidRPr="00CC7D7D">
        <w:rPr>
          <w:rFonts w:asciiTheme="majorBidi" w:hAnsiTheme="majorBidi" w:cstheme="majorBidi"/>
          <w:sz w:val="28"/>
          <w:szCs w:val="28"/>
        </w:rPr>
        <w:t xml:space="preserve">coming </w:t>
      </w:r>
      <w:r w:rsidRPr="00CC7D7D">
        <w:rPr>
          <w:rFonts w:asciiTheme="majorBidi" w:hAnsiTheme="majorBidi" w:cstheme="majorBidi"/>
          <w:i/>
          <w:iCs/>
          <w:sz w:val="28"/>
          <w:szCs w:val="28"/>
        </w:rPr>
        <w:t>One</w:t>
      </w:r>
      <w:r w:rsidRPr="00CC7D7D">
        <w:rPr>
          <w:rFonts w:asciiTheme="majorBidi" w:hAnsiTheme="majorBidi" w:cstheme="majorBidi"/>
          <w:sz w:val="28"/>
          <w:szCs w:val="28"/>
        </w:rPr>
        <w:t xml:space="preserve"> like a Son of Man. It came to pass, and up to the Ancient One of days He reached, and they presented Him before Him.”     Dan.7:13</w:t>
      </w:r>
    </w:p>
    <w:p w14:paraId="05F3FB81"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But Jesus coming with the clouds will be his coming again to earth (Mat.24:30; 26:64). His coming, then reaching the Ancient of Days, shows that this judgment will be upon earth. Can preterism be</w:t>
      </w:r>
      <w:r w:rsidR="00B6439D" w:rsidRPr="00CC7D7D">
        <w:rPr>
          <w:rFonts w:asciiTheme="majorBidi" w:hAnsiTheme="majorBidi" w:cstheme="majorBidi"/>
          <w:sz w:val="28"/>
          <w:szCs w:val="28"/>
        </w:rPr>
        <w:t>come</w:t>
      </w:r>
      <w:r w:rsidRPr="00CC7D7D">
        <w:rPr>
          <w:rFonts w:asciiTheme="majorBidi" w:hAnsiTheme="majorBidi" w:cstheme="majorBidi"/>
          <w:sz w:val="28"/>
          <w:szCs w:val="28"/>
        </w:rPr>
        <w:t xml:space="preserve"> as inventive as Adventism in creating a myth that will explain away both Dan.7:13 and 9:24 as completed prophecies?</w:t>
      </w:r>
    </w:p>
    <w:p w14:paraId="05F3FB82" w14:textId="77777777" w:rsidR="00142472" w:rsidRPr="00CC7D7D" w:rsidRDefault="007501A8" w:rsidP="00142472">
      <w:pPr>
        <w:ind w:firstLine="360"/>
        <w:rPr>
          <w:rFonts w:asciiTheme="majorBidi" w:hAnsiTheme="majorBidi" w:cstheme="majorBidi"/>
          <w:sz w:val="28"/>
          <w:szCs w:val="28"/>
        </w:rPr>
      </w:pPr>
      <w:r w:rsidRPr="00CC7D7D">
        <w:rPr>
          <w:rFonts w:asciiTheme="majorBidi" w:hAnsiTheme="majorBidi" w:cstheme="majorBidi"/>
          <w:sz w:val="28"/>
          <w:szCs w:val="28"/>
        </w:rPr>
        <w:t>And</w:t>
      </w:r>
      <w:r w:rsidR="00142472" w:rsidRPr="00CC7D7D">
        <w:rPr>
          <w:rFonts w:asciiTheme="majorBidi" w:hAnsiTheme="majorBidi" w:cstheme="majorBidi"/>
          <w:sz w:val="28"/>
          <w:szCs w:val="28"/>
        </w:rPr>
        <w:t xml:space="preserve"> here are all the </w:t>
      </w:r>
      <w:r w:rsidR="00142472" w:rsidRPr="00CC7D7D">
        <w:rPr>
          <w:rFonts w:asciiTheme="majorBidi" w:hAnsiTheme="majorBidi" w:cstheme="majorBidi"/>
          <w:b/>
          <w:bCs/>
          <w:color w:val="FF0000"/>
          <w:sz w:val="28"/>
          <w:szCs w:val="28"/>
        </w:rPr>
        <w:t>a.</w:t>
      </w:r>
      <w:r w:rsidR="00142472" w:rsidRPr="00CC7D7D">
        <w:rPr>
          <w:rFonts w:asciiTheme="majorBidi" w:hAnsiTheme="majorBidi" w:cstheme="majorBidi"/>
          <w:sz w:val="28"/>
          <w:szCs w:val="28"/>
        </w:rPr>
        <w:t xml:space="preserve">, </w:t>
      </w:r>
      <w:r w:rsidR="00142472" w:rsidRPr="00CC7D7D">
        <w:rPr>
          <w:rFonts w:asciiTheme="majorBidi" w:hAnsiTheme="majorBidi" w:cstheme="majorBidi"/>
          <w:b/>
          <w:bCs/>
          <w:color w:val="0070C0"/>
          <w:sz w:val="28"/>
          <w:szCs w:val="28"/>
        </w:rPr>
        <w:t>b.</w:t>
      </w:r>
      <w:r w:rsidR="00142472" w:rsidRPr="00CC7D7D">
        <w:rPr>
          <w:rFonts w:asciiTheme="majorBidi" w:hAnsiTheme="majorBidi" w:cstheme="majorBidi"/>
          <w:sz w:val="28"/>
          <w:szCs w:val="28"/>
        </w:rPr>
        <w:t xml:space="preserve"> elements set </w:t>
      </w:r>
      <w:r w:rsidR="00C129D0" w:rsidRPr="00CC7D7D">
        <w:rPr>
          <w:rFonts w:asciiTheme="majorBidi" w:hAnsiTheme="majorBidi" w:cstheme="majorBidi"/>
          <w:sz w:val="28"/>
          <w:szCs w:val="28"/>
        </w:rPr>
        <w:t xml:space="preserve">apart </w:t>
      </w:r>
      <w:r w:rsidR="00142472" w:rsidRPr="00CC7D7D">
        <w:rPr>
          <w:rFonts w:asciiTheme="majorBidi" w:hAnsiTheme="majorBidi" w:cstheme="majorBidi"/>
          <w:sz w:val="28"/>
          <w:szCs w:val="28"/>
        </w:rPr>
        <w:t>by themselves –</w:t>
      </w:r>
    </w:p>
    <w:p w14:paraId="05F3FB83" w14:textId="77777777"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concerning </w:t>
      </w:r>
      <w:r w:rsidRPr="00CC7D7D">
        <w:rPr>
          <w:rFonts w:asciiTheme="majorBidi" w:hAnsiTheme="majorBidi" w:cstheme="majorBidi"/>
          <w:color w:val="C00000"/>
          <w:sz w:val="28"/>
          <w:szCs w:val="28"/>
        </w:rPr>
        <w:t>your people</w:t>
      </w:r>
      <w:r w:rsidRPr="00CC7D7D">
        <w:rPr>
          <w:rFonts w:asciiTheme="majorBidi" w:hAnsiTheme="majorBidi" w:cstheme="majorBidi"/>
          <w:sz w:val="28"/>
          <w:szCs w:val="28"/>
        </w:rPr>
        <w:t xml:space="preserve"> and </w:t>
      </w:r>
    </w:p>
    <w:p w14:paraId="05F3FB84" w14:textId="77777777" w:rsidR="00142472" w:rsidRPr="00CC7D7D" w:rsidRDefault="00142472" w:rsidP="00142472">
      <w:pPr>
        <w:spacing w:after="0"/>
        <w:ind w:left="900"/>
        <w:rPr>
          <w:rFonts w:asciiTheme="majorBidi" w:hAnsiTheme="majorBidi" w:cstheme="majorBidi"/>
          <w:color w:val="0070C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concerning </w:t>
      </w:r>
      <w:r w:rsidRPr="00CC7D7D">
        <w:rPr>
          <w:rFonts w:asciiTheme="majorBidi" w:hAnsiTheme="majorBidi" w:cstheme="majorBidi"/>
          <w:color w:val="0070C0"/>
          <w:sz w:val="28"/>
          <w:szCs w:val="28"/>
        </w:rPr>
        <w:t xml:space="preserve">your holy city </w:t>
      </w:r>
    </w:p>
    <w:p w14:paraId="05F3FB85" w14:textId="77777777" w:rsidR="00142472" w:rsidRPr="00CC7D7D" w:rsidRDefault="00142472" w:rsidP="00142472">
      <w:pPr>
        <w:spacing w:after="0"/>
        <w:ind w:left="900"/>
        <w:rPr>
          <w:rFonts w:asciiTheme="majorBidi" w:hAnsiTheme="majorBidi" w:cstheme="majorBidi"/>
          <w:color w:val="808080" w:themeColor="background1" w:themeShade="80"/>
          <w:sz w:val="28"/>
          <w:szCs w:val="28"/>
        </w:rPr>
      </w:pPr>
    </w:p>
    <w:p w14:paraId="05F3FB86" w14:textId="77777777" w:rsidR="00142472" w:rsidRPr="00CC7D7D" w:rsidRDefault="00142472" w:rsidP="00142472">
      <w:pPr>
        <w:spacing w:after="0"/>
        <w:ind w:left="900" w:right="-72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color w:val="0070C0"/>
          <w:sz w:val="28"/>
          <w:szCs w:val="28"/>
        </w:rPr>
        <w:t xml:space="preserve"> </w:t>
      </w:r>
      <w:r w:rsidRPr="00CC7D7D">
        <w:rPr>
          <w:rFonts w:asciiTheme="majorBidi" w:hAnsiTheme="majorBidi" w:cstheme="majorBidi"/>
          <w:sz w:val="28"/>
          <w:szCs w:val="28"/>
        </w:rPr>
        <w:t>to bring back (</w:t>
      </w:r>
      <w:proofErr w:type="spellStart"/>
      <w:r w:rsidRPr="00CC7D7D">
        <w:rPr>
          <w:rFonts w:asciiTheme="majorBidi" w:hAnsiTheme="majorBidi" w:cstheme="majorBidi"/>
          <w:i/>
          <w:iCs/>
          <w:sz w:val="28"/>
          <w:szCs w:val="28"/>
        </w:rPr>
        <w:t>shûwb</w:t>
      </w:r>
      <w:proofErr w:type="spellEnd"/>
      <w:r w:rsidRPr="00CC7D7D">
        <w:rPr>
          <w:rFonts w:asciiTheme="majorBidi" w:hAnsiTheme="majorBidi" w:cstheme="majorBidi"/>
          <w:sz w:val="28"/>
          <w:szCs w:val="28"/>
        </w:rPr>
        <w:t xml:space="preserve">) and to build </w:t>
      </w:r>
      <w:r w:rsidRPr="00CC7D7D">
        <w:rPr>
          <w:rFonts w:asciiTheme="majorBidi" w:hAnsiTheme="majorBidi" w:cstheme="majorBidi"/>
          <w:color w:val="0070C0"/>
          <w:sz w:val="28"/>
          <w:szCs w:val="28"/>
        </w:rPr>
        <w:t>Jerusalem</w:t>
      </w:r>
      <w:r w:rsidRPr="00CC7D7D">
        <w:rPr>
          <w:rFonts w:asciiTheme="majorBidi" w:hAnsiTheme="majorBidi" w:cstheme="majorBidi"/>
          <w:sz w:val="28"/>
          <w:szCs w:val="28"/>
        </w:rPr>
        <w:tab/>
      </w:r>
      <w:r w:rsidRPr="00CC7D7D">
        <w:rPr>
          <w:rFonts w:asciiTheme="majorBidi" w:hAnsiTheme="majorBidi" w:cstheme="majorBidi"/>
          <w:sz w:val="28"/>
          <w:szCs w:val="28"/>
        </w:rPr>
        <w:tab/>
      </w:r>
    </w:p>
    <w:p w14:paraId="05F3FB87" w14:textId="77777777" w:rsidR="00142472" w:rsidRPr="00CC7D7D" w:rsidRDefault="00142472" w:rsidP="00142472">
      <w:pPr>
        <w:spacing w:after="0"/>
        <w:ind w:left="90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until </w:t>
      </w:r>
      <w:r w:rsidRPr="00CC7D7D">
        <w:rPr>
          <w:rFonts w:asciiTheme="majorBidi" w:hAnsiTheme="majorBidi" w:cstheme="majorBidi"/>
          <w:i/>
          <w:iCs/>
          <w:sz w:val="28"/>
          <w:szCs w:val="28"/>
        </w:rPr>
        <w:t>an</w:t>
      </w:r>
      <w:r w:rsidRPr="00CC7D7D">
        <w:rPr>
          <w:rFonts w:asciiTheme="majorBidi" w:hAnsiTheme="majorBidi" w:cstheme="majorBidi"/>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 xml:space="preserve"> -</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u w:val="single"/>
        </w:rPr>
        <w:t>Ruler</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 xml:space="preserve">) </w:t>
      </w:r>
    </w:p>
    <w:p w14:paraId="05F3FB88" w14:textId="77777777" w:rsidR="00142472" w:rsidRPr="00CC7D7D" w:rsidRDefault="00142472" w:rsidP="00142472">
      <w:pPr>
        <w:spacing w:after="0"/>
        <w:ind w:left="1260" w:hanging="360"/>
        <w:rPr>
          <w:rFonts w:asciiTheme="majorBidi" w:hAnsiTheme="majorBidi" w:cstheme="majorBidi"/>
          <w:b/>
          <w:bCs/>
          <w:color w:val="0070C0"/>
          <w:sz w:val="28"/>
          <w:szCs w:val="28"/>
        </w:rPr>
      </w:pPr>
    </w:p>
    <w:p w14:paraId="05F3FB89" w14:textId="77777777" w:rsidR="00142472" w:rsidRPr="00CC7D7D" w:rsidRDefault="00142472" w:rsidP="00142472">
      <w:pPr>
        <w:spacing w:after="0"/>
        <w:ind w:left="1260" w:hanging="360"/>
        <w:rPr>
          <w:rFonts w:asciiTheme="majorBidi" w:hAnsiTheme="majorBidi" w:cstheme="majorBidi"/>
          <w:color w:val="808080" w:themeColor="background1" w:themeShade="80"/>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Will return (</w:t>
      </w:r>
      <w:proofErr w:type="spellStart"/>
      <w:r w:rsidRPr="00CC7D7D">
        <w:rPr>
          <w:rFonts w:asciiTheme="majorBidi" w:hAnsiTheme="majorBidi" w:cstheme="majorBidi"/>
          <w:i/>
          <w:iCs/>
          <w:sz w:val="28"/>
          <w:szCs w:val="28"/>
        </w:rPr>
        <w:t>shûwb</w:t>
      </w:r>
      <w:proofErr w:type="spellEnd"/>
      <w:r w:rsidRPr="00CC7D7D">
        <w:rPr>
          <w:rFonts w:asciiTheme="majorBidi" w:hAnsiTheme="majorBidi" w:cstheme="majorBidi"/>
          <w:sz w:val="28"/>
          <w:szCs w:val="28"/>
        </w:rPr>
        <w:t xml:space="preserve">)  and be built </w:t>
      </w:r>
      <w:r w:rsidRPr="00CC7D7D">
        <w:rPr>
          <w:rFonts w:asciiTheme="majorBidi" w:hAnsiTheme="majorBidi" w:cstheme="majorBidi"/>
          <w:color w:val="0070C0"/>
          <w:sz w:val="28"/>
          <w:szCs w:val="28"/>
        </w:rPr>
        <w:t>plaza and trench</w:t>
      </w:r>
      <w:r w:rsidRPr="00CC7D7D">
        <w:rPr>
          <w:rFonts w:asciiTheme="majorBidi" w:hAnsiTheme="majorBidi" w:cstheme="majorBidi"/>
          <w:sz w:val="28"/>
          <w:szCs w:val="28"/>
        </w:rPr>
        <w:t xml:space="preserve"> even in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distress of the times. </w:t>
      </w:r>
    </w:p>
    <w:p w14:paraId="05F3FB8A" w14:textId="77777777" w:rsidR="00142472" w:rsidRPr="00CC7D7D" w:rsidRDefault="00142472" w:rsidP="00142472">
      <w:pPr>
        <w:spacing w:after="0"/>
        <w:ind w:left="54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will be cut off </w:t>
      </w:r>
      <w:r w:rsidRPr="00CC7D7D">
        <w:rPr>
          <w:rFonts w:asciiTheme="majorBidi" w:hAnsiTheme="majorBidi" w:cstheme="majorBidi"/>
          <w:i/>
          <w:iCs/>
          <w:sz w:val="28"/>
          <w:szCs w:val="28"/>
        </w:rPr>
        <w:t>the</w:t>
      </w:r>
      <w:r w:rsidRPr="00CC7D7D">
        <w:rPr>
          <w:rFonts w:asciiTheme="majorBidi" w:hAnsiTheme="majorBidi" w:cstheme="majorBidi"/>
          <w:b/>
          <w:bCs/>
          <w:sz w:val="28"/>
          <w:szCs w:val="28"/>
        </w:rPr>
        <w:t xml:space="preserve"> </w:t>
      </w:r>
      <w:r w:rsidRPr="00CC7D7D">
        <w:rPr>
          <w:rFonts w:asciiTheme="majorBidi" w:hAnsiTheme="majorBidi" w:cstheme="majorBidi"/>
          <w:b/>
          <w:bCs/>
          <w:color w:val="C00000"/>
          <w:sz w:val="28"/>
          <w:szCs w:val="28"/>
        </w:rPr>
        <w:t>Anointed One</w:t>
      </w:r>
      <w:r w:rsidRPr="00CC7D7D">
        <w:rPr>
          <w:rFonts w:asciiTheme="majorBidi" w:hAnsiTheme="majorBidi" w:cstheme="majorBidi"/>
          <w:b/>
          <w:bCs/>
          <w:sz w:val="28"/>
          <w:szCs w:val="28"/>
        </w:rPr>
        <w:t>,</w:t>
      </w:r>
      <w:r w:rsidRPr="00CC7D7D">
        <w:rPr>
          <w:rFonts w:asciiTheme="majorBidi" w:hAnsiTheme="majorBidi" w:cstheme="majorBidi"/>
          <w:sz w:val="28"/>
          <w:szCs w:val="28"/>
        </w:rPr>
        <w:t xml:space="preserve"> </w:t>
      </w:r>
    </w:p>
    <w:p w14:paraId="05F3FB8B" w14:textId="77777777" w:rsidR="00142472" w:rsidRPr="00CC7D7D" w:rsidRDefault="00142472" w:rsidP="00142472">
      <w:pPr>
        <w:spacing w:after="0"/>
        <w:ind w:left="900"/>
        <w:rPr>
          <w:rFonts w:asciiTheme="majorBidi" w:hAnsiTheme="majorBidi" w:cstheme="majorBidi"/>
          <w:b/>
          <w:bCs/>
          <w:color w:val="0070C0"/>
          <w:sz w:val="28"/>
          <w:szCs w:val="28"/>
        </w:rPr>
      </w:pPr>
    </w:p>
    <w:p w14:paraId="05F3FB8C" w14:textId="77777777" w:rsidR="00142472" w:rsidRPr="00CC7D7D" w:rsidRDefault="00142472" w:rsidP="00142472">
      <w:pPr>
        <w:spacing w:after="0"/>
        <w:ind w:left="900"/>
        <w:rPr>
          <w:rFonts w:asciiTheme="majorBidi" w:hAnsiTheme="majorBidi" w:cstheme="majorBidi"/>
          <w:sz w:val="28"/>
          <w:szCs w:val="28"/>
        </w:rPr>
      </w:pPr>
      <w:r w:rsidRPr="00CC7D7D">
        <w:rPr>
          <w:rFonts w:asciiTheme="majorBidi" w:hAnsiTheme="majorBidi" w:cstheme="majorBidi"/>
          <w:b/>
          <w:bCs/>
          <w:color w:val="0070C0"/>
          <w:sz w:val="28"/>
          <w:szCs w:val="28"/>
        </w:rPr>
        <w:t>b.</w:t>
      </w:r>
      <w:r w:rsidRPr="00CC7D7D">
        <w:rPr>
          <w:rFonts w:asciiTheme="majorBidi" w:hAnsiTheme="majorBidi" w:cstheme="majorBidi"/>
          <w:sz w:val="28"/>
          <w:szCs w:val="28"/>
        </w:rPr>
        <w:t xml:space="preserve"> but not His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both </w:t>
      </w:r>
      <w:r w:rsidRPr="00CC7D7D">
        <w:rPr>
          <w:rFonts w:asciiTheme="majorBidi" w:hAnsiTheme="majorBidi" w:cstheme="majorBidi"/>
          <w:color w:val="0070C0"/>
          <w:sz w:val="28"/>
          <w:szCs w:val="28"/>
        </w:rPr>
        <w:t xml:space="preserve">the city and the holy </w:t>
      </w:r>
      <w:r w:rsidRPr="00CC7D7D">
        <w:rPr>
          <w:rFonts w:asciiTheme="majorBidi" w:hAnsiTheme="majorBidi" w:cstheme="majorBidi"/>
          <w:i/>
          <w:iCs/>
          <w:color w:val="0070C0"/>
          <w:sz w:val="28"/>
          <w:szCs w:val="28"/>
        </w:rPr>
        <w:t>place</w:t>
      </w:r>
      <w:r w:rsidRPr="00CC7D7D">
        <w:rPr>
          <w:rFonts w:asciiTheme="majorBidi" w:hAnsiTheme="majorBidi" w:cstheme="majorBidi"/>
          <w:sz w:val="28"/>
          <w:szCs w:val="28"/>
        </w:rPr>
        <w:t>.</w:t>
      </w:r>
    </w:p>
    <w:p w14:paraId="05F3FB8D" w14:textId="77777777" w:rsidR="00142472" w:rsidRPr="00CC7D7D" w:rsidRDefault="00142472" w:rsidP="00142472">
      <w:pPr>
        <w:ind w:left="900" w:hanging="360"/>
        <w:rPr>
          <w:rFonts w:asciiTheme="majorBidi" w:hAnsiTheme="majorBidi" w:cstheme="majorBidi"/>
          <w:sz w:val="28"/>
          <w:szCs w:val="28"/>
        </w:rPr>
      </w:pPr>
      <w:r w:rsidRPr="00CC7D7D">
        <w:rPr>
          <w:rFonts w:asciiTheme="majorBidi" w:hAnsiTheme="majorBidi" w:cstheme="majorBidi"/>
          <w:b/>
          <w:bCs/>
          <w:color w:val="C00000"/>
          <w:sz w:val="28"/>
          <w:szCs w:val="28"/>
        </w:rPr>
        <w:t>a.</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u w:val="single"/>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u w:val="single"/>
        </w:rPr>
        <w:t xml:space="preserve">who </w:t>
      </w:r>
      <w:r w:rsidRPr="00CC7D7D">
        <w:rPr>
          <w:rFonts w:asciiTheme="majorBidi" w:hAnsiTheme="majorBidi" w:cstheme="majorBidi"/>
          <w:i/>
          <w:iCs/>
          <w:sz w:val="28"/>
          <w:szCs w:val="28"/>
          <w:u w:val="single"/>
        </w:rPr>
        <w:t>is</w:t>
      </w:r>
      <w:r w:rsidRPr="00CC7D7D">
        <w:rPr>
          <w:rFonts w:asciiTheme="majorBidi" w:hAnsiTheme="majorBidi" w:cstheme="majorBidi"/>
          <w:sz w:val="28"/>
          <w:szCs w:val="28"/>
          <w:u w:val="single"/>
        </w:rPr>
        <w:t xml:space="preserve"> coming</w:t>
      </w:r>
      <w:r w:rsidRPr="00CC7D7D">
        <w:rPr>
          <w:rFonts w:asciiTheme="majorBidi" w:hAnsiTheme="majorBidi" w:cstheme="majorBidi"/>
          <w:sz w:val="28"/>
          <w:szCs w:val="28"/>
        </w:rPr>
        <w:t xml:space="preserve"> will bring to ruin (</w:t>
      </w:r>
      <w:proofErr w:type="spellStart"/>
      <w:r w:rsidRPr="00CC7D7D">
        <w:rPr>
          <w:rFonts w:asciiTheme="majorBidi" w:hAnsiTheme="majorBidi" w:cstheme="majorBidi"/>
          <w:i/>
          <w:iCs/>
          <w:sz w:val="28"/>
          <w:szCs w:val="28"/>
        </w:rPr>
        <w:t>shâchath</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w:t>
      </w:r>
    </w:p>
    <w:p w14:paraId="05F3FB8E"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If it seems strange my classifying the Anointed One as a “concerning your people” element, recall that He</w:t>
      </w:r>
      <w:r w:rsidR="000A65C5" w:rsidRPr="00CC7D7D">
        <w:rPr>
          <w:rFonts w:asciiTheme="majorBidi" w:hAnsiTheme="majorBidi" w:cstheme="majorBidi"/>
          <w:sz w:val="28"/>
          <w:szCs w:val="28"/>
        </w:rPr>
        <w:t xml:space="preserve"> too</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one of the people as the Son of David. I have </w:t>
      </w:r>
      <w:r w:rsidRPr="00CC7D7D">
        <w:rPr>
          <w:rFonts w:asciiTheme="majorBidi" w:hAnsiTheme="majorBidi" w:cstheme="majorBidi"/>
          <w:sz w:val="28"/>
          <w:szCs w:val="28"/>
        </w:rPr>
        <w:lastRenderedPageBreak/>
        <w:t>concluded that this reference to an “Anointed One” is Messianic, based on Christ’s anointing (Luk.4:18) and His rulership (Rev.1:5). He is called “</w:t>
      </w:r>
      <w:r w:rsidRPr="00CC7D7D">
        <w:rPr>
          <w:rFonts w:asciiTheme="majorBidi" w:hAnsiTheme="majorBidi" w:cstheme="majorBidi"/>
          <w:sz w:val="28"/>
          <w:szCs w:val="28"/>
          <w:u w:val="single"/>
        </w:rPr>
        <w:t>Ruler</w:t>
      </w:r>
      <w:r w:rsidRPr="00CC7D7D">
        <w:rPr>
          <w:rFonts w:asciiTheme="majorBidi" w:hAnsiTheme="majorBidi" w:cstheme="majorBidi"/>
          <w:sz w:val="28"/>
          <w:szCs w:val="28"/>
        </w:rPr>
        <w:t>” here, and His antithesis will be an unanointed “</w:t>
      </w:r>
      <w:r w:rsidRPr="00CC7D7D">
        <w:rPr>
          <w:rFonts w:asciiTheme="majorBidi" w:hAnsiTheme="majorBidi" w:cstheme="majorBidi"/>
          <w:sz w:val="28"/>
          <w:szCs w:val="28"/>
          <w:u w:val="single"/>
        </w:rPr>
        <w:t>ruler who is coming</w:t>
      </w:r>
      <w:r w:rsidRPr="00CC7D7D">
        <w:rPr>
          <w:rFonts w:asciiTheme="majorBidi" w:hAnsiTheme="majorBidi" w:cstheme="majorBidi"/>
          <w:sz w:val="28"/>
          <w:szCs w:val="28"/>
        </w:rPr>
        <w:t>” – the Antichrist.</w:t>
      </w:r>
      <w:r w:rsidR="00313BCC" w:rsidRPr="00CC7D7D">
        <w:rPr>
          <w:rFonts w:asciiTheme="majorBidi" w:hAnsiTheme="majorBidi" w:cstheme="majorBidi"/>
          <w:sz w:val="28"/>
          <w:szCs w:val="28"/>
        </w:rPr>
        <w:t xml:space="preserve"> But it seems likely that the Antichrist </w:t>
      </w:r>
      <w:r w:rsidR="00D57390" w:rsidRPr="00CC7D7D">
        <w:rPr>
          <w:rFonts w:asciiTheme="majorBidi" w:hAnsiTheme="majorBidi" w:cstheme="majorBidi"/>
          <w:sz w:val="28"/>
          <w:szCs w:val="28"/>
        </w:rPr>
        <w:t>may</w:t>
      </w:r>
      <w:r w:rsidR="00313BCC" w:rsidRPr="00CC7D7D">
        <w:rPr>
          <w:rFonts w:asciiTheme="majorBidi" w:hAnsiTheme="majorBidi" w:cstheme="majorBidi"/>
          <w:sz w:val="28"/>
          <w:szCs w:val="28"/>
        </w:rPr>
        <w:t xml:space="preserve"> also be “anointed”</w:t>
      </w:r>
      <w:r w:rsidR="003905D9" w:rsidRPr="00CC7D7D">
        <w:rPr>
          <w:rFonts w:asciiTheme="majorBidi" w:hAnsiTheme="majorBidi" w:cstheme="majorBidi"/>
          <w:sz w:val="28"/>
          <w:szCs w:val="28"/>
        </w:rPr>
        <w:t>, by the False-Prophet.</w:t>
      </w:r>
    </w:p>
    <w:p w14:paraId="05F3FB8F" w14:textId="77777777" w:rsidR="007501A8" w:rsidRPr="00CC7D7D" w:rsidRDefault="007501A8" w:rsidP="007501A8">
      <w:pPr>
        <w:ind w:firstLine="360"/>
        <w:rPr>
          <w:rFonts w:asciiTheme="majorBidi" w:hAnsiTheme="majorBidi" w:cstheme="majorBidi"/>
          <w:sz w:val="28"/>
          <w:szCs w:val="28"/>
        </w:rPr>
      </w:pPr>
      <w:r w:rsidRPr="00CC7D7D">
        <w:rPr>
          <w:rFonts w:asciiTheme="majorBidi" w:hAnsiTheme="majorBidi" w:cstheme="majorBidi"/>
          <w:sz w:val="28"/>
          <w:szCs w:val="28"/>
        </w:rPr>
        <w:t xml:space="preserve">Also take note how the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1</w:t>
      </w:r>
      <w:r w:rsidRPr="00CC7D7D">
        <w:rPr>
          <w:rFonts w:asciiTheme="majorBidi" w:hAnsiTheme="majorBidi" w:cstheme="majorBidi"/>
          <w:sz w:val="28"/>
          <w:szCs w:val="28"/>
        </w:rPr>
        <w:t xml:space="preserve"> through </w:t>
      </w:r>
      <w:r w:rsidRPr="00CC7D7D">
        <w:rPr>
          <w:rFonts w:asciiTheme="majorBidi" w:hAnsiTheme="majorBidi" w:cstheme="majorBidi"/>
          <w:b/>
          <w:bCs/>
          <w:sz w:val="28"/>
          <w:szCs w:val="28"/>
        </w:rPr>
        <w:t>B</w:t>
      </w:r>
      <w:r w:rsidRPr="00CC7D7D">
        <w:rPr>
          <w:rFonts w:asciiTheme="majorBidi" w:hAnsiTheme="majorBidi" w:cstheme="majorBidi"/>
          <w:b/>
          <w:bCs/>
          <w:sz w:val="28"/>
          <w:szCs w:val="28"/>
          <w:vertAlign w:val="subscript"/>
        </w:rPr>
        <w:t>5</w:t>
      </w:r>
      <w:r w:rsidRPr="00CC7D7D">
        <w:rPr>
          <w:rFonts w:asciiTheme="majorBidi" w:hAnsiTheme="majorBidi" w:cstheme="majorBidi"/>
          <w:sz w:val="28"/>
          <w:szCs w:val="28"/>
        </w:rPr>
        <w:t xml:space="preserve"> time elements are scattered irregularly through the structure – although their insertion points were chosen logically. Their irregular placement likely reflects their irregular time periods.</w:t>
      </w:r>
    </w:p>
    <w:p w14:paraId="05F3FB90"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t xml:space="preserve">Other interesting points concern this “ruler who is coming”. He will initially gain influence by flatteries, then hold his position by </w:t>
      </w:r>
      <w:r w:rsidR="00956E64" w:rsidRPr="00CC7D7D">
        <w:rPr>
          <w:rFonts w:asciiTheme="majorBidi" w:hAnsiTheme="majorBidi" w:cstheme="majorBidi"/>
          <w:sz w:val="28"/>
          <w:szCs w:val="28"/>
        </w:rPr>
        <w:t xml:space="preserve">force of </w:t>
      </w:r>
      <w:r w:rsidRPr="00CC7D7D">
        <w:rPr>
          <w:rFonts w:asciiTheme="majorBidi" w:hAnsiTheme="majorBidi" w:cstheme="majorBidi"/>
          <w:sz w:val="28"/>
          <w:szCs w:val="28"/>
        </w:rPr>
        <w:t>arms –</w:t>
      </w:r>
    </w:p>
    <w:p w14:paraId="05F3FB91" w14:textId="77777777" w:rsidR="00142472" w:rsidRPr="00CC7D7D" w:rsidRDefault="00142472" w:rsidP="00142472">
      <w:pPr>
        <w:ind w:left="360"/>
        <w:rPr>
          <w:rFonts w:asciiTheme="majorBidi" w:hAnsiTheme="majorBidi" w:cstheme="majorBidi"/>
          <w:sz w:val="28"/>
          <w:szCs w:val="28"/>
        </w:rPr>
      </w:pPr>
      <w:r w:rsidRPr="00CC7D7D">
        <w:rPr>
          <w:rFonts w:asciiTheme="majorBidi" w:hAnsiTheme="majorBidi" w:cstheme="majorBidi"/>
          <w:sz w:val="28"/>
          <w:szCs w:val="28"/>
        </w:rPr>
        <w:t xml:space="preserve">“Then will stand up into his place a </w:t>
      </w:r>
      <w:r w:rsidRPr="00CC7D7D">
        <w:rPr>
          <w:rFonts w:asciiTheme="majorBidi" w:hAnsiTheme="majorBidi" w:cstheme="majorBidi"/>
          <w:b/>
          <w:bCs/>
          <w:sz w:val="28"/>
          <w:szCs w:val="28"/>
        </w:rPr>
        <w:t>contemptible one</w:t>
      </w:r>
      <w:r w:rsidRPr="00CC7D7D">
        <w:rPr>
          <w:rFonts w:asciiTheme="majorBidi" w:hAnsiTheme="majorBidi" w:cstheme="majorBidi"/>
          <w:sz w:val="28"/>
          <w:szCs w:val="28"/>
        </w:rPr>
        <w:t xml:space="preserve">, and they have not given to him </w:t>
      </w:r>
      <w:r w:rsidRPr="00CC7D7D">
        <w:rPr>
          <w:rFonts w:asciiTheme="majorBidi" w:hAnsiTheme="majorBidi" w:cstheme="majorBidi"/>
          <w:i/>
          <w:iCs/>
          <w:sz w:val="28"/>
          <w:szCs w:val="28"/>
        </w:rPr>
        <w:t xml:space="preserve">the </w:t>
      </w:r>
      <w:r w:rsidRPr="00CC7D7D">
        <w:rPr>
          <w:rFonts w:asciiTheme="majorBidi" w:hAnsiTheme="majorBidi" w:cstheme="majorBidi"/>
          <w:sz w:val="28"/>
          <w:szCs w:val="28"/>
        </w:rPr>
        <w:t xml:space="preserve">royal splendor, but he will come in by quietness and he will grasp the kingdom by </w:t>
      </w:r>
      <w:r w:rsidRPr="00CC7D7D">
        <w:rPr>
          <w:rFonts w:asciiTheme="majorBidi" w:hAnsiTheme="majorBidi" w:cstheme="majorBidi"/>
          <w:b/>
          <w:bCs/>
          <w:sz w:val="28"/>
          <w:szCs w:val="28"/>
        </w:rPr>
        <w:t>flatteries</w:t>
      </w:r>
      <w:r w:rsidRPr="00CC7D7D">
        <w:rPr>
          <w:rFonts w:asciiTheme="majorBidi" w:hAnsiTheme="majorBidi" w:cstheme="majorBidi"/>
          <w:sz w:val="28"/>
          <w:szCs w:val="28"/>
        </w:rPr>
        <w:t xml:space="preserve">. And </w:t>
      </w:r>
      <w:r w:rsidRPr="00CC7D7D">
        <w:rPr>
          <w:rFonts w:asciiTheme="majorBidi" w:hAnsiTheme="majorBidi" w:cstheme="majorBidi"/>
          <w:i/>
          <w:iCs/>
          <w:sz w:val="28"/>
          <w:szCs w:val="28"/>
        </w:rPr>
        <w:t>with the</w:t>
      </w:r>
      <w:r w:rsidRPr="00CC7D7D">
        <w:rPr>
          <w:rFonts w:asciiTheme="majorBidi" w:hAnsiTheme="majorBidi" w:cstheme="majorBidi"/>
          <w:sz w:val="28"/>
          <w:szCs w:val="28"/>
        </w:rPr>
        <w:t xml:space="preserve"> arms of </w:t>
      </w:r>
      <w:r w:rsidRPr="00CC7D7D">
        <w:rPr>
          <w:rFonts w:asciiTheme="majorBidi" w:hAnsiTheme="majorBidi" w:cstheme="majorBidi"/>
          <w:color w:val="CC66FF"/>
          <w:sz w:val="28"/>
          <w:szCs w:val="28"/>
        </w:rPr>
        <w:t xml:space="preserve">the flood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sheƫeph</w:t>
      </w:r>
      <w:proofErr w:type="spellEnd"/>
      <w:r w:rsidRPr="00CC7D7D">
        <w:rPr>
          <w:rFonts w:asciiTheme="majorBidi" w:hAnsiTheme="majorBidi" w:cstheme="majorBidi"/>
          <w:sz w:val="28"/>
          <w:szCs w:val="28"/>
        </w:rPr>
        <w:t>) they</w:t>
      </w:r>
      <w:r w:rsidRPr="00CC7D7D">
        <w:rPr>
          <w:rFonts w:asciiTheme="majorBidi" w:hAnsiTheme="majorBidi" w:cstheme="majorBidi"/>
          <w:color w:val="CC66FF"/>
          <w:sz w:val="28"/>
          <w:szCs w:val="28"/>
        </w:rPr>
        <w:t xml:space="preserve"> will be flooded</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shâƫaph</w:t>
      </w:r>
      <w:proofErr w:type="spellEnd"/>
      <w:r w:rsidRPr="00CC7D7D">
        <w:rPr>
          <w:rFonts w:asciiTheme="majorBidi" w:hAnsiTheme="majorBidi" w:cstheme="majorBidi"/>
          <w:sz w:val="28"/>
          <w:szCs w:val="28"/>
        </w:rPr>
        <w:t>) from before him. They will even be broken, ye</w:t>
      </w:r>
      <w:r w:rsidR="003905D9" w:rsidRPr="00CC7D7D">
        <w:rPr>
          <w:rFonts w:asciiTheme="majorBidi" w:hAnsiTheme="majorBidi" w:cstheme="majorBidi"/>
          <w:sz w:val="28"/>
          <w:szCs w:val="28"/>
        </w:rPr>
        <w:t>s</w:t>
      </w:r>
      <w:r w:rsidRPr="00CC7D7D">
        <w:rPr>
          <w:rFonts w:asciiTheme="majorBidi" w:hAnsiTheme="majorBidi" w:cstheme="majorBidi"/>
          <w:sz w:val="28"/>
          <w:szCs w:val="28"/>
        </w:rPr>
        <w:t xml:space="preserve"> also a </w:t>
      </w:r>
      <w:r w:rsidRPr="00CC7D7D">
        <w:rPr>
          <w:rFonts w:asciiTheme="majorBidi" w:hAnsiTheme="majorBidi" w:cstheme="majorBidi"/>
          <w:color w:val="7030A0"/>
          <w:sz w:val="28"/>
          <w:szCs w:val="28"/>
          <w:u w:val="single"/>
        </w:rPr>
        <w:t>ruler</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 xml:space="preserve">of a </w:t>
      </w:r>
      <w:r w:rsidRPr="00CC7D7D">
        <w:rPr>
          <w:rFonts w:asciiTheme="majorBidi" w:hAnsiTheme="majorBidi" w:cstheme="majorBidi"/>
          <w:b/>
          <w:bCs/>
          <w:color w:val="92D050"/>
          <w:sz w:val="28"/>
          <w:szCs w:val="28"/>
          <w:u w:val="single"/>
        </w:rPr>
        <w:t>covenant</w:t>
      </w:r>
      <w:r w:rsidRPr="00CC7D7D">
        <w:rPr>
          <w:rFonts w:asciiTheme="majorBidi" w:hAnsiTheme="majorBidi" w:cstheme="majorBidi"/>
          <w:sz w:val="28"/>
          <w:szCs w:val="28"/>
        </w:rPr>
        <w:t>.”     Dan.11:21-22</w:t>
      </w:r>
    </w:p>
    <w:p w14:paraId="05F3FB92" w14:textId="77777777" w:rsidR="00142472" w:rsidRPr="00CC7D7D" w:rsidRDefault="00C57EBE" w:rsidP="00DE4FA1">
      <w:pPr>
        <w:rPr>
          <w:rFonts w:asciiTheme="majorBidi" w:hAnsiTheme="majorBidi" w:cstheme="majorBidi"/>
          <w:sz w:val="28"/>
          <w:szCs w:val="28"/>
        </w:rPr>
      </w:pPr>
      <w:r w:rsidRPr="00CC7D7D">
        <w:rPr>
          <w:rFonts w:asciiTheme="majorBidi" w:hAnsiTheme="majorBidi" w:cstheme="majorBidi"/>
          <w:sz w:val="28"/>
          <w:szCs w:val="28"/>
        </w:rPr>
        <w:t>I would identify t</w:t>
      </w:r>
      <w:r w:rsidR="00142472" w:rsidRPr="00CC7D7D">
        <w:rPr>
          <w:rFonts w:asciiTheme="majorBidi" w:hAnsiTheme="majorBidi" w:cstheme="majorBidi"/>
          <w:sz w:val="28"/>
          <w:szCs w:val="28"/>
        </w:rPr>
        <w:t>he “ruler who is coming” with the “contemptible one” above, who will break a “</w:t>
      </w:r>
      <w:r w:rsidR="00142472" w:rsidRPr="00CC7D7D">
        <w:rPr>
          <w:rFonts w:asciiTheme="majorBidi" w:hAnsiTheme="majorBidi" w:cstheme="majorBidi"/>
          <w:sz w:val="28"/>
          <w:szCs w:val="28"/>
          <w:u w:val="single"/>
        </w:rPr>
        <w:t>ruler of a covenant</w:t>
      </w:r>
      <w:r w:rsidR="00142472" w:rsidRPr="00CC7D7D">
        <w:rPr>
          <w:rFonts w:asciiTheme="majorBidi" w:hAnsiTheme="majorBidi" w:cstheme="majorBidi"/>
          <w:sz w:val="28"/>
          <w:szCs w:val="28"/>
        </w:rPr>
        <w:t xml:space="preserve">”. Note the points of intersection with 9:26-27:  </w:t>
      </w:r>
    </w:p>
    <w:p w14:paraId="05F3FB93" w14:textId="77777777" w:rsidR="00142472" w:rsidRPr="00CC7D7D" w:rsidRDefault="00142472" w:rsidP="00142472">
      <w:pPr>
        <w:ind w:left="270"/>
        <w:rPr>
          <w:rFonts w:asciiTheme="majorBidi" w:hAnsiTheme="majorBidi" w:cstheme="majorBidi"/>
          <w:sz w:val="28"/>
          <w:szCs w:val="28"/>
        </w:rPr>
      </w:pPr>
      <w:r w:rsidRPr="00CC7D7D">
        <w:rPr>
          <w:rFonts w:asciiTheme="majorBidi" w:hAnsiTheme="majorBidi" w:cstheme="majorBidi"/>
          <w:sz w:val="28"/>
          <w:szCs w:val="28"/>
        </w:rPr>
        <w:t>“</w:t>
      </w:r>
      <w:r w:rsidRPr="00CC7D7D">
        <w:rPr>
          <w:rFonts w:asciiTheme="majorBidi" w:hAnsiTheme="majorBidi" w:cstheme="majorBidi"/>
          <w:i/>
          <w:iCs/>
          <w:sz w:val="28"/>
          <w:szCs w:val="28"/>
        </w:rPr>
        <w:t>The</w:t>
      </w:r>
      <w:r w:rsidRPr="00CC7D7D">
        <w:rPr>
          <w:rFonts w:asciiTheme="majorBidi" w:hAnsiTheme="majorBidi" w:cstheme="majorBidi"/>
          <w:sz w:val="28"/>
          <w:szCs w:val="28"/>
        </w:rPr>
        <w:t xml:space="preserve"> </w:t>
      </w:r>
      <w:r w:rsidRPr="00CC7D7D">
        <w:rPr>
          <w:rFonts w:asciiTheme="majorBidi" w:hAnsiTheme="majorBidi" w:cstheme="majorBidi"/>
          <w:color w:val="7030A0"/>
          <w:sz w:val="28"/>
          <w:szCs w:val="28"/>
        </w:rPr>
        <w:t>ruler</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w:t>
      </w:r>
      <w:proofErr w:type="spellStart"/>
      <w:r w:rsidRPr="00CC7D7D">
        <w:rPr>
          <w:rFonts w:asciiTheme="majorBidi" w:hAnsiTheme="majorBidi" w:cstheme="majorBidi"/>
          <w:i/>
          <w:iCs/>
          <w:sz w:val="28"/>
          <w:szCs w:val="28"/>
        </w:rPr>
        <w:t>nâgîyd</w:t>
      </w:r>
      <w:proofErr w:type="spellEnd"/>
      <w:r w:rsidRPr="00CC7D7D">
        <w:rPr>
          <w:rFonts w:asciiTheme="majorBidi" w:hAnsiTheme="majorBidi" w:cstheme="majorBidi"/>
          <w:sz w:val="28"/>
          <w:szCs w:val="28"/>
        </w:rPr>
        <w:t>)</w:t>
      </w:r>
      <w:r w:rsidRPr="00CC7D7D">
        <w:rPr>
          <w:rFonts w:asciiTheme="majorBidi" w:hAnsiTheme="majorBidi" w:cstheme="majorBidi"/>
          <w:color w:val="C00000"/>
          <w:sz w:val="28"/>
          <w:szCs w:val="28"/>
        </w:rPr>
        <w:t xml:space="preserve"> </w:t>
      </w:r>
      <w:r w:rsidRPr="00CC7D7D">
        <w:rPr>
          <w:rFonts w:asciiTheme="majorBidi" w:hAnsiTheme="majorBidi" w:cstheme="majorBidi"/>
          <w:sz w:val="28"/>
          <w:szCs w:val="28"/>
        </w:rPr>
        <w:t xml:space="preserve">who </w:t>
      </w:r>
      <w:r w:rsidRPr="00CC7D7D">
        <w:rPr>
          <w:rFonts w:asciiTheme="majorBidi" w:hAnsiTheme="majorBidi" w:cstheme="majorBidi"/>
          <w:i/>
          <w:iCs/>
          <w:sz w:val="28"/>
          <w:szCs w:val="28"/>
        </w:rPr>
        <w:t>is</w:t>
      </w:r>
      <w:r w:rsidRPr="00CC7D7D">
        <w:rPr>
          <w:rFonts w:asciiTheme="majorBidi" w:hAnsiTheme="majorBidi" w:cstheme="majorBidi"/>
          <w:sz w:val="28"/>
          <w:szCs w:val="28"/>
        </w:rPr>
        <w:t xml:space="preserve"> coming will bring to ruin (</w:t>
      </w:r>
      <w:proofErr w:type="spellStart"/>
      <w:r w:rsidRPr="00CC7D7D">
        <w:rPr>
          <w:rFonts w:asciiTheme="majorBidi" w:hAnsiTheme="majorBidi" w:cstheme="majorBidi"/>
          <w:i/>
          <w:iCs/>
          <w:sz w:val="28"/>
          <w:szCs w:val="28"/>
        </w:rPr>
        <w:t>shâchath</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color w:val="C00000"/>
          <w:sz w:val="28"/>
          <w:szCs w:val="28"/>
        </w:rPr>
        <w:t>the</w:t>
      </w:r>
      <w:r w:rsidRPr="00CC7D7D">
        <w:rPr>
          <w:rFonts w:asciiTheme="majorBidi" w:hAnsiTheme="majorBidi" w:cstheme="majorBidi"/>
          <w:color w:val="C00000"/>
          <w:sz w:val="28"/>
          <w:szCs w:val="28"/>
        </w:rPr>
        <w:t xml:space="preserve"> people</w:t>
      </w:r>
      <w:r w:rsidRPr="00CC7D7D">
        <w:rPr>
          <w:rFonts w:asciiTheme="majorBidi" w:hAnsiTheme="majorBidi" w:cstheme="majorBidi"/>
          <w:sz w:val="28"/>
          <w:szCs w:val="28"/>
        </w:rPr>
        <w:t xml:space="preserve"> and its (people’s) end </w:t>
      </w:r>
      <w:r w:rsidRPr="00CC7D7D">
        <w:rPr>
          <w:rFonts w:asciiTheme="majorBidi" w:hAnsiTheme="majorBidi" w:cstheme="majorBidi"/>
          <w:i/>
          <w:iCs/>
          <w:sz w:val="28"/>
          <w:szCs w:val="28"/>
        </w:rPr>
        <w:t>will be</w:t>
      </w:r>
      <w:r w:rsidRPr="00CC7D7D">
        <w:rPr>
          <w:rFonts w:asciiTheme="majorBidi" w:hAnsiTheme="majorBidi" w:cstheme="majorBidi"/>
          <w:sz w:val="28"/>
          <w:szCs w:val="28"/>
        </w:rPr>
        <w:t xml:space="preserve"> </w:t>
      </w:r>
      <w:r w:rsidRPr="00CC7D7D">
        <w:rPr>
          <w:rFonts w:asciiTheme="majorBidi" w:hAnsiTheme="majorBidi" w:cstheme="majorBidi"/>
          <w:color w:val="CC66FF"/>
          <w:sz w:val="28"/>
          <w:szCs w:val="28"/>
        </w:rPr>
        <w:t>by a flood</w:t>
      </w:r>
      <w:r w:rsidRPr="00CC7D7D">
        <w:rPr>
          <w:rFonts w:asciiTheme="majorBidi" w:hAnsiTheme="majorBidi" w:cstheme="majorBidi"/>
          <w:sz w:val="28"/>
          <w:szCs w:val="28"/>
        </w:rPr>
        <w:t xml:space="preserve">, and until </w:t>
      </w:r>
      <w:r w:rsidRPr="00CC7D7D">
        <w:rPr>
          <w:rFonts w:asciiTheme="majorBidi" w:hAnsiTheme="majorBidi" w:cstheme="majorBidi"/>
          <w:i/>
          <w:iCs/>
          <w:sz w:val="28"/>
          <w:szCs w:val="28"/>
        </w:rPr>
        <w:t>the</w:t>
      </w:r>
      <w:r w:rsidRPr="00CC7D7D">
        <w:rPr>
          <w:rFonts w:asciiTheme="majorBidi" w:hAnsiTheme="majorBidi" w:cstheme="majorBidi"/>
          <w:color w:val="808080" w:themeColor="background1" w:themeShade="80"/>
          <w:sz w:val="28"/>
          <w:szCs w:val="28"/>
        </w:rPr>
        <w:t xml:space="preserve"> </w:t>
      </w:r>
      <w:r w:rsidRPr="00CC7D7D">
        <w:rPr>
          <w:rFonts w:asciiTheme="majorBidi" w:hAnsiTheme="majorBidi" w:cstheme="majorBidi"/>
          <w:sz w:val="28"/>
          <w:szCs w:val="28"/>
        </w:rPr>
        <w:t xml:space="preserve">end of war </w:t>
      </w:r>
      <w:r w:rsidRPr="00CC7D7D">
        <w:rPr>
          <w:rFonts w:asciiTheme="majorBidi" w:hAnsiTheme="majorBidi" w:cstheme="majorBidi"/>
          <w:color w:val="BF8F00" w:themeColor="accent4" w:themeShade="BF"/>
          <w:sz w:val="28"/>
          <w:szCs w:val="28"/>
        </w:rPr>
        <w:t>desolations</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are</w:t>
      </w:r>
      <w:r w:rsidRPr="00CC7D7D">
        <w:rPr>
          <w:rFonts w:asciiTheme="majorBidi" w:hAnsiTheme="majorBidi" w:cstheme="majorBidi"/>
          <w:sz w:val="28"/>
          <w:szCs w:val="28"/>
        </w:rPr>
        <w:t xml:space="preserve"> </w:t>
      </w:r>
      <w:r w:rsidRPr="00CC7D7D">
        <w:rPr>
          <w:rFonts w:asciiTheme="majorBidi" w:hAnsiTheme="majorBidi" w:cstheme="majorBidi"/>
          <w:color w:val="C45911" w:themeColor="accent2" w:themeShade="BF"/>
          <w:sz w:val="28"/>
          <w:szCs w:val="28"/>
        </w:rPr>
        <w:t>being decided</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chârats</w:t>
      </w:r>
      <w:proofErr w:type="spellEnd"/>
      <w:r w:rsidRPr="00CC7D7D">
        <w:rPr>
          <w:rFonts w:asciiTheme="majorBidi" w:hAnsiTheme="majorBidi" w:cstheme="majorBidi"/>
          <w:sz w:val="28"/>
          <w:szCs w:val="28"/>
        </w:rPr>
        <w:t xml:space="preserve">). And he </w:t>
      </w:r>
      <w:r w:rsidRPr="00CC7D7D">
        <w:rPr>
          <w:rFonts w:asciiTheme="majorBidi" w:hAnsiTheme="majorBidi" w:cstheme="majorBidi"/>
          <w:sz w:val="28"/>
          <w:szCs w:val="28"/>
          <w:u w:val="thick"/>
        </w:rPr>
        <w:t>will make strong</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gâbar</w:t>
      </w:r>
      <w:proofErr w:type="spellEnd"/>
      <w:r w:rsidRPr="00CC7D7D">
        <w:rPr>
          <w:rFonts w:asciiTheme="majorBidi" w:hAnsiTheme="majorBidi" w:cstheme="majorBidi"/>
          <w:sz w:val="28"/>
          <w:szCs w:val="28"/>
        </w:rPr>
        <w:t xml:space="preserve">) a </w:t>
      </w:r>
      <w:r w:rsidRPr="00CC7D7D">
        <w:rPr>
          <w:rFonts w:asciiTheme="majorBidi" w:hAnsiTheme="majorBidi" w:cstheme="majorBidi"/>
          <w:b/>
          <w:bCs/>
          <w:color w:val="92D050"/>
          <w:sz w:val="28"/>
          <w:szCs w:val="28"/>
        </w:rPr>
        <w:t>covenant</w:t>
      </w:r>
      <w:r w:rsidRPr="00CC7D7D">
        <w:rPr>
          <w:rFonts w:asciiTheme="majorBidi" w:hAnsiTheme="majorBidi" w:cstheme="majorBidi"/>
          <w:sz w:val="28"/>
          <w:szCs w:val="28"/>
        </w:rPr>
        <w:t xml:space="preserve"> for </w:t>
      </w:r>
      <w:r w:rsidRPr="00CC7D7D">
        <w:rPr>
          <w:rFonts w:asciiTheme="majorBidi" w:hAnsiTheme="majorBidi" w:cstheme="majorBidi"/>
          <w:b/>
          <w:bCs/>
          <w:sz w:val="28"/>
          <w:szCs w:val="28"/>
          <w:u w:val="single"/>
        </w:rPr>
        <w:t>many</w:t>
      </w:r>
      <w:r w:rsidRPr="00CC7D7D">
        <w:rPr>
          <w:rFonts w:asciiTheme="majorBidi" w:hAnsiTheme="majorBidi" w:cstheme="majorBidi"/>
          <w:sz w:val="28"/>
          <w:szCs w:val="28"/>
        </w:rPr>
        <w:t xml:space="preserve"> one seven and </w:t>
      </w:r>
      <w:r w:rsidRPr="00CC7D7D">
        <w:rPr>
          <w:rFonts w:asciiTheme="majorBidi" w:hAnsiTheme="majorBidi" w:cstheme="majorBidi"/>
          <w:i/>
          <w:iCs/>
          <w:sz w:val="28"/>
          <w:szCs w:val="28"/>
        </w:rPr>
        <w:t>at</w:t>
      </w:r>
      <w:r w:rsidRPr="00CC7D7D">
        <w:rPr>
          <w:rFonts w:asciiTheme="majorBidi" w:hAnsiTheme="majorBidi" w:cstheme="majorBidi"/>
          <w:sz w:val="28"/>
          <w:szCs w:val="28"/>
        </w:rPr>
        <w:t xml:space="preserve"> half the seven he wil</w:t>
      </w:r>
      <w:r w:rsidR="002040BD" w:rsidRPr="00CC7D7D">
        <w:rPr>
          <w:rFonts w:asciiTheme="majorBidi" w:hAnsiTheme="majorBidi" w:cstheme="majorBidi"/>
          <w:sz w:val="28"/>
          <w:szCs w:val="28"/>
        </w:rPr>
        <w:t>l make cease sacrifice and gift.”</w:t>
      </w:r>
    </w:p>
    <w:p w14:paraId="05F3FB94"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So the Coming Ruler will make a seven year covenant with “</w:t>
      </w:r>
      <w:r w:rsidRPr="00CC7D7D">
        <w:rPr>
          <w:rFonts w:asciiTheme="majorBidi" w:hAnsiTheme="majorBidi" w:cstheme="majorBidi"/>
          <w:sz w:val="28"/>
          <w:szCs w:val="28"/>
          <w:u w:val="single"/>
        </w:rPr>
        <w:t>many</w:t>
      </w:r>
      <w:r w:rsidRPr="00CC7D7D">
        <w:rPr>
          <w:rFonts w:asciiTheme="majorBidi" w:hAnsiTheme="majorBidi" w:cstheme="majorBidi"/>
          <w:sz w:val="28"/>
          <w:szCs w:val="28"/>
        </w:rPr>
        <w:t>”. Is it just a coincidence that seven years is the term length for an Israeli president today? Then midway he appears to break the covenant by halting sacrifices. This covenant will have some sort of guaranty of religion, it seems. On the other hand</w:t>
      </w:r>
      <w:r w:rsidR="003905D9" w:rsidRPr="00CC7D7D">
        <w:rPr>
          <w:rFonts w:asciiTheme="majorBidi" w:hAnsiTheme="majorBidi" w:cstheme="majorBidi"/>
          <w:sz w:val="28"/>
          <w:szCs w:val="28"/>
        </w:rPr>
        <w:t>,</w:t>
      </w:r>
      <w:r w:rsidRPr="00CC7D7D">
        <w:rPr>
          <w:rFonts w:asciiTheme="majorBidi" w:hAnsiTheme="majorBidi" w:cstheme="majorBidi"/>
          <w:sz w:val="28"/>
          <w:szCs w:val="28"/>
        </w:rPr>
        <w:t xml:space="preserve"> Dan.11:22 does not say he will break the covenant, but will break “</w:t>
      </w:r>
      <w:r w:rsidRPr="00CC7D7D">
        <w:rPr>
          <w:rFonts w:asciiTheme="majorBidi" w:hAnsiTheme="majorBidi" w:cstheme="majorBidi"/>
          <w:sz w:val="28"/>
          <w:szCs w:val="28"/>
          <w:u w:val="single"/>
        </w:rPr>
        <w:t>a ruler of a covenant</w:t>
      </w:r>
      <w:r w:rsidRPr="00CC7D7D">
        <w:rPr>
          <w:rFonts w:asciiTheme="majorBidi" w:hAnsiTheme="majorBidi" w:cstheme="majorBidi"/>
          <w:sz w:val="28"/>
          <w:szCs w:val="28"/>
        </w:rPr>
        <w:t>”</w:t>
      </w:r>
      <w:r w:rsidR="00A75A5B" w:rsidRPr="00CC7D7D">
        <w:rPr>
          <w:rFonts w:asciiTheme="majorBidi" w:hAnsiTheme="majorBidi" w:cstheme="majorBidi"/>
          <w:sz w:val="28"/>
          <w:szCs w:val="28"/>
        </w:rPr>
        <w:t xml:space="preserve"> (</w:t>
      </w:r>
      <w:r w:rsidR="00A75A5B" w:rsidRPr="00CC7D7D">
        <w:rPr>
          <w:rFonts w:asciiTheme="majorBidi" w:hAnsiTheme="majorBidi" w:cstheme="majorBidi"/>
          <w:i/>
          <w:sz w:val="28"/>
          <w:szCs w:val="28"/>
        </w:rPr>
        <w:t>hapax</w:t>
      </w:r>
      <w:r w:rsidR="00A75A5B" w:rsidRPr="00CC7D7D">
        <w:rPr>
          <w:rFonts w:asciiTheme="majorBidi" w:hAnsiTheme="majorBidi" w:cstheme="majorBidi"/>
          <w:sz w:val="28"/>
          <w:szCs w:val="28"/>
        </w:rPr>
        <w:t>)</w:t>
      </w:r>
      <w:r w:rsidRPr="00CC7D7D">
        <w:rPr>
          <w:rFonts w:asciiTheme="majorBidi" w:hAnsiTheme="majorBidi" w:cstheme="majorBidi"/>
          <w:sz w:val="28"/>
          <w:szCs w:val="28"/>
        </w:rPr>
        <w:t>. Would this be the signer of the covenant on the part of the “</w:t>
      </w:r>
      <w:r w:rsidRPr="00CC7D7D">
        <w:rPr>
          <w:rFonts w:asciiTheme="majorBidi" w:hAnsiTheme="majorBidi" w:cstheme="majorBidi"/>
          <w:sz w:val="28"/>
          <w:szCs w:val="28"/>
          <w:u w:val="single"/>
        </w:rPr>
        <w:t>many</w:t>
      </w:r>
      <w:r w:rsidRPr="00CC7D7D">
        <w:rPr>
          <w:rFonts w:asciiTheme="majorBidi" w:hAnsiTheme="majorBidi" w:cstheme="majorBidi"/>
          <w:sz w:val="28"/>
          <w:szCs w:val="28"/>
        </w:rPr>
        <w:t>”</w:t>
      </w:r>
      <w:r w:rsidR="00A75A5B" w:rsidRPr="00CC7D7D">
        <w:rPr>
          <w:rFonts w:asciiTheme="majorBidi" w:hAnsiTheme="majorBidi" w:cstheme="majorBidi"/>
          <w:sz w:val="28"/>
          <w:szCs w:val="28"/>
        </w:rPr>
        <w:t xml:space="preserve">, possibly a religious ruler, like “Azariah the </w:t>
      </w:r>
      <w:r w:rsidR="00A75A5B" w:rsidRPr="00CC7D7D">
        <w:rPr>
          <w:rFonts w:asciiTheme="majorBidi" w:hAnsiTheme="majorBidi" w:cstheme="majorBidi"/>
          <w:color w:val="7030A0"/>
          <w:sz w:val="28"/>
          <w:szCs w:val="28"/>
          <w:u w:val="single"/>
        </w:rPr>
        <w:t>ruler</w:t>
      </w:r>
      <w:r w:rsidR="00A75A5B" w:rsidRPr="00CC7D7D">
        <w:rPr>
          <w:rFonts w:asciiTheme="majorBidi" w:hAnsiTheme="majorBidi" w:cstheme="majorBidi"/>
          <w:sz w:val="28"/>
          <w:szCs w:val="28"/>
        </w:rPr>
        <w:t xml:space="preserve"> of the house of God” (2 Chr.31:13)</w:t>
      </w:r>
      <w:r w:rsidRPr="00CC7D7D">
        <w:rPr>
          <w:rFonts w:asciiTheme="majorBidi" w:hAnsiTheme="majorBidi" w:cstheme="majorBidi"/>
          <w:sz w:val="28"/>
          <w:szCs w:val="28"/>
        </w:rPr>
        <w:t xml:space="preserve">? </w:t>
      </w:r>
    </w:p>
    <w:p w14:paraId="05F3FB95" w14:textId="77777777" w:rsidR="00142472" w:rsidRPr="00CC7D7D" w:rsidRDefault="00142472" w:rsidP="00142472">
      <w:pPr>
        <w:ind w:firstLine="360"/>
        <w:rPr>
          <w:rFonts w:asciiTheme="majorBidi" w:hAnsiTheme="majorBidi" w:cstheme="majorBidi"/>
          <w:sz w:val="28"/>
          <w:szCs w:val="28"/>
        </w:rPr>
      </w:pPr>
      <w:r w:rsidRPr="00CC7D7D">
        <w:rPr>
          <w:rFonts w:asciiTheme="majorBidi" w:hAnsiTheme="majorBidi" w:cstheme="majorBidi"/>
          <w:sz w:val="28"/>
          <w:szCs w:val="28"/>
        </w:rPr>
        <w:lastRenderedPageBreak/>
        <w:t>Daniel 11 has more on the Contemptible One’s rivalry with “the holy covenant” (vv.28, 30), which appears to be faithful Jews – perhaps even Messianic Jews –</w:t>
      </w:r>
    </w:p>
    <w:p w14:paraId="05F3FB96" w14:textId="77777777" w:rsidR="00142472" w:rsidRPr="00CC7D7D" w:rsidRDefault="00142472" w:rsidP="00BE07CD">
      <w:pPr>
        <w:ind w:left="360"/>
        <w:rPr>
          <w:rFonts w:asciiTheme="majorBidi" w:hAnsiTheme="majorBidi" w:cstheme="majorBidi"/>
          <w:sz w:val="28"/>
          <w:szCs w:val="28"/>
        </w:rPr>
      </w:pPr>
      <w:r w:rsidRPr="00CC7D7D">
        <w:rPr>
          <w:rFonts w:asciiTheme="majorBidi" w:hAnsiTheme="majorBidi" w:cstheme="majorBidi"/>
          <w:sz w:val="28"/>
          <w:szCs w:val="28"/>
        </w:rPr>
        <w:t xml:space="preserve">“And arms from him, they will stand, and they will profane </w:t>
      </w:r>
      <w:r w:rsidRPr="00CC7D7D">
        <w:rPr>
          <w:rFonts w:asciiTheme="majorBidi" w:hAnsiTheme="majorBidi" w:cstheme="majorBidi"/>
          <w:color w:val="0070C0"/>
          <w:sz w:val="28"/>
          <w:szCs w:val="28"/>
        </w:rPr>
        <w:t>the sanctuary</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miqdâsh</w:t>
      </w:r>
      <w:proofErr w:type="spellEnd"/>
      <w:r w:rsidRPr="00CC7D7D">
        <w:rPr>
          <w:rFonts w:asciiTheme="majorBidi" w:hAnsiTheme="majorBidi" w:cstheme="majorBidi"/>
          <w:sz w:val="28"/>
          <w:szCs w:val="28"/>
        </w:rPr>
        <w:t xml:space="preserve">), the refuge. And they will take away </w:t>
      </w:r>
      <w:r w:rsidRPr="00CC7D7D">
        <w:rPr>
          <w:rFonts w:asciiTheme="majorBidi" w:hAnsiTheme="majorBidi" w:cstheme="majorBidi"/>
          <w:sz w:val="28"/>
          <w:szCs w:val="28"/>
          <w:u w:val="double"/>
        </w:rPr>
        <w:t>the continuously</w:t>
      </w:r>
      <w:r w:rsidRPr="00CC7D7D">
        <w:rPr>
          <w:rFonts w:asciiTheme="majorBidi" w:hAnsiTheme="majorBidi" w:cstheme="majorBidi"/>
          <w:sz w:val="28"/>
          <w:szCs w:val="28"/>
        </w:rPr>
        <w:t xml:space="preserve"> (</w:t>
      </w:r>
      <w:r w:rsidRPr="00CC7D7D">
        <w:rPr>
          <w:rFonts w:asciiTheme="majorBidi" w:hAnsiTheme="majorBidi" w:cstheme="majorBidi"/>
          <w:i/>
          <w:iCs/>
          <w:sz w:val="28"/>
          <w:szCs w:val="28"/>
        </w:rPr>
        <w:t>tâmîyd</w:t>
      </w:r>
      <w:r w:rsidRPr="00CC7D7D">
        <w:rPr>
          <w:rFonts w:asciiTheme="majorBidi" w:hAnsiTheme="majorBidi" w:cstheme="majorBidi"/>
          <w:sz w:val="28"/>
          <w:szCs w:val="28"/>
        </w:rPr>
        <w:t xml:space="preserve">), and they will appoint </w:t>
      </w:r>
      <w:r w:rsidRPr="00CC7D7D">
        <w:rPr>
          <w:rFonts w:asciiTheme="majorBidi" w:hAnsiTheme="majorBidi" w:cstheme="majorBidi"/>
          <w:sz w:val="28"/>
          <w:szCs w:val="28"/>
          <w:u w:val="single"/>
        </w:rPr>
        <w:t xml:space="preserve">the </w:t>
      </w:r>
      <w:r w:rsidRPr="00CC7D7D">
        <w:rPr>
          <w:rFonts w:asciiTheme="majorBidi" w:hAnsiTheme="majorBidi" w:cstheme="majorBidi"/>
          <w:color w:val="BF8F00" w:themeColor="accent4" w:themeShade="BF"/>
          <w:sz w:val="28"/>
          <w:szCs w:val="28"/>
          <w:u w:val="single"/>
        </w:rPr>
        <w:t>desolating</w:t>
      </w:r>
      <w:r w:rsidRPr="00CC7D7D">
        <w:rPr>
          <w:rFonts w:asciiTheme="majorBidi" w:hAnsiTheme="majorBidi" w:cstheme="majorBidi"/>
          <w:sz w:val="28"/>
          <w:szCs w:val="28"/>
        </w:rPr>
        <w:t xml:space="preserve"> (</w:t>
      </w:r>
      <w:proofErr w:type="spellStart"/>
      <w:r w:rsidRPr="00CC7D7D">
        <w:rPr>
          <w:rFonts w:asciiTheme="majorBidi" w:hAnsiTheme="majorBidi" w:cstheme="majorBidi"/>
          <w:i/>
          <w:iCs/>
          <w:sz w:val="28"/>
          <w:szCs w:val="28"/>
        </w:rPr>
        <w:t>shâmêm</w:t>
      </w:r>
      <w:proofErr w:type="spellEnd"/>
      <w:r w:rsidRPr="00CC7D7D">
        <w:rPr>
          <w:rFonts w:asciiTheme="majorBidi" w:hAnsiTheme="majorBidi" w:cstheme="majorBidi"/>
          <w:sz w:val="28"/>
          <w:szCs w:val="28"/>
        </w:rPr>
        <w:t xml:space="preserve">) </w:t>
      </w:r>
      <w:r w:rsidRPr="00CC7D7D">
        <w:rPr>
          <w:rFonts w:asciiTheme="majorBidi" w:hAnsiTheme="majorBidi" w:cstheme="majorBidi"/>
          <w:sz w:val="28"/>
          <w:szCs w:val="28"/>
          <w:u w:val="single"/>
        </w:rPr>
        <w:t>abomination</w:t>
      </w:r>
      <w:r w:rsidRPr="00CC7D7D">
        <w:rPr>
          <w:rFonts w:asciiTheme="majorBidi" w:hAnsiTheme="majorBidi" w:cstheme="majorBidi"/>
          <w:sz w:val="28"/>
          <w:szCs w:val="28"/>
        </w:rPr>
        <w:t xml:space="preserve"> (</w:t>
      </w:r>
      <w:proofErr w:type="spellStart"/>
      <w:r w:rsidR="00BE07CD" w:rsidRPr="00CC7D7D">
        <w:rPr>
          <w:rFonts w:asciiTheme="majorBidi" w:hAnsiTheme="majorBidi" w:cstheme="majorBidi"/>
          <w:i/>
          <w:iCs/>
          <w:sz w:val="28"/>
          <w:szCs w:val="28"/>
        </w:rPr>
        <w:t>shîqqûwts</w:t>
      </w:r>
      <w:proofErr w:type="spellEnd"/>
      <w:r w:rsidRPr="00CC7D7D">
        <w:rPr>
          <w:rFonts w:asciiTheme="majorBidi" w:hAnsiTheme="majorBidi" w:cstheme="majorBidi"/>
          <w:sz w:val="28"/>
          <w:szCs w:val="28"/>
        </w:rPr>
        <w:t xml:space="preserve">). Those condemning </w:t>
      </w:r>
      <w:r w:rsidRPr="00CC7D7D">
        <w:rPr>
          <w:rFonts w:asciiTheme="majorBidi" w:hAnsiTheme="majorBidi" w:cstheme="majorBidi"/>
          <w:b/>
          <w:bCs/>
          <w:color w:val="92D050"/>
          <w:sz w:val="28"/>
          <w:szCs w:val="28"/>
        </w:rPr>
        <w:t>the covenant</w:t>
      </w:r>
      <w:r w:rsidRPr="00CC7D7D">
        <w:rPr>
          <w:rFonts w:asciiTheme="majorBidi" w:hAnsiTheme="majorBidi" w:cstheme="majorBidi"/>
          <w:sz w:val="28"/>
          <w:szCs w:val="28"/>
        </w:rPr>
        <w:t xml:space="preserve"> he will corrupt by </w:t>
      </w:r>
      <w:r w:rsidRPr="00CC7D7D">
        <w:rPr>
          <w:rFonts w:asciiTheme="majorBidi" w:hAnsiTheme="majorBidi" w:cstheme="majorBidi"/>
          <w:b/>
          <w:bCs/>
          <w:sz w:val="28"/>
          <w:szCs w:val="28"/>
        </w:rPr>
        <w:t>flatteries</w:t>
      </w:r>
      <w:r w:rsidRPr="00CC7D7D">
        <w:rPr>
          <w:rFonts w:asciiTheme="majorBidi" w:hAnsiTheme="majorBidi" w:cstheme="majorBidi"/>
          <w:sz w:val="28"/>
          <w:szCs w:val="28"/>
        </w:rPr>
        <w:t>, but a people knowing their Elohim will be made strong and perform.”    Dan.11:31-32</w:t>
      </w:r>
    </w:p>
    <w:p w14:paraId="05F3FB97" w14:textId="77777777" w:rsidR="00142472" w:rsidRPr="00CC7D7D" w:rsidRDefault="00142472" w:rsidP="00142472">
      <w:pPr>
        <w:rPr>
          <w:rFonts w:asciiTheme="majorBidi" w:hAnsiTheme="majorBidi" w:cstheme="majorBidi"/>
          <w:sz w:val="28"/>
          <w:szCs w:val="28"/>
        </w:rPr>
      </w:pPr>
      <w:r w:rsidRPr="00CC7D7D">
        <w:rPr>
          <w:rFonts w:asciiTheme="majorBidi" w:hAnsiTheme="majorBidi" w:cstheme="majorBidi"/>
          <w:sz w:val="28"/>
          <w:szCs w:val="28"/>
        </w:rPr>
        <w:t>This appears to be a tale of two covenants, one between corrupted Jews and the Coming Ruler, and another between faithful Jews and their God. That Ruler will cut off “sacrifice and gift”, which includes those sacrifices offered daily “</w:t>
      </w:r>
      <w:r w:rsidRPr="00CC7D7D">
        <w:rPr>
          <w:rFonts w:asciiTheme="majorBidi" w:hAnsiTheme="majorBidi" w:cstheme="majorBidi"/>
          <w:sz w:val="28"/>
          <w:szCs w:val="28"/>
          <w:u w:val="double"/>
        </w:rPr>
        <w:t>continuously</w:t>
      </w:r>
      <w:r w:rsidRPr="00CC7D7D">
        <w:rPr>
          <w:rFonts w:asciiTheme="majorBidi" w:hAnsiTheme="majorBidi" w:cstheme="majorBidi"/>
          <w:sz w:val="28"/>
          <w:szCs w:val="28"/>
        </w:rPr>
        <w:t>”. He will appoint “</w:t>
      </w:r>
      <w:r w:rsidRPr="00CC7D7D">
        <w:rPr>
          <w:rFonts w:asciiTheme="majorBidi" w:hAnsiTheme="majorBidi" w:cstheme="majorBidi"/>
          <w:sz w:val="28"/>
          <w:szCs w:val="28"/>
          <w:u w:val="single"/>
        </w:rPr>
        <w:t>the desolating abomination</w:t>
      </w:r>
      <w:r w:rsidRPr="00CC7D7D">
        <w:rPr>
          <w:rFonts w:asciiTheme="majorBidi" w:hAnsiTheme="majorBidi" w:cstheme="majorBidi"/>
          <w:sz w:val="28"/>
          <w:szCs w:val="28"/>
        </w:rPr>
        <w:t>” in “a wing of abominations” in the Temple sanctuary, just as Jesus prophesied he would (Mat.24:15).</w:t>
      </w:r>
    </w:p>
    <w:p w14:paraId="05F3FB98" w14:textId="77777777" w:rsidR="00142472" w:rsidRPr="00CC7D7D" w:rsidRDefault="00EA1DD6" w:rsidP="00C129D0">
      <w:pPr>
        <w:ind w:firstLine="360"/>
        <w:rPr>
          <w:rFonts w:asciiTheme="majorBidi" w:hAnsiTheme="majorBidi" w:cstheme="majorBidi"/>
          <w:sz w:val="28"/>
          <w:szCs w:val="28"/>
        </w:rPr>
      </w:pPr>
      <w:r w:rsidRPr="00CC7D7D">
        <w:rPr>
          <w:rFonts w:asciiTheme="majorBidi" w:hAnsiTheme="majorBidi" w:cstheme="majorBidi"/>
          <w:sz w:val="28"/>
          <w:szCs w:val="28"/>
        </w:rPr>
        <w:t>Besides the Structure of the Seventy Sevens of Daniel 9</w:t>
      </w:r>
      <w:r w:rsidR="005C090C" w:rsidRPr="00CC7D7D">
        <w:rPr>
          <w:rFonts w:asciiTheme="majorBidi" w:hAnsiTheme="majorBidi" w:cstheme="majorBidi"/>
          <w:sz w:val="28"/>
          <w:szCs w:val="28"/>
        </w:rPr>
        <w:t>:22-27</w:t>
      </w:r>
      <w:r w:rsidRPr="00CC7D7D">
        <w:rPr>
          <w:rFonts w:asciiTheme="majorBidi" w:hAnsiTheme="majorBidi" w:cstheme="majorBidi"/>
          <w:sz w:val="28"/>
          <w:szCs w:val="28"/>
        </w:rPr>
        <w:t>, other</w:t>
      </w:r>
      <w:r w:rsidR="00C129D0" w:rsidRPr="00CC7D7D">
        <w:rPr>
          <w:rFonts w:asciiTheme="majorBidi" w:hAnsiTheme="majorBidi" w:cstheme="majorBidi"/>
          <w:sz w:val="28"/>
          <w:szCs w:val="28"/>
        </w:rPr>
        <w:t xml:space="preserve"> </w:t>
      </w:r>
      <w:r w:rsidRPr="00CC7D7D">
        <w:rPr>
          <w:rFonts w:asciiTheme="majorBidi" w:hAnsiTheme="majorBidi" w:cstheme="majorBidi"/>
          <w:sz w:val="28"/>
          <w:szCs w:val="28"/>
        </w:rPr>
        <w:t>s</w:t>
      </w:r>
      <w:r w:rsidR="00C129D0" w:rsidRPr="00CC7D7D">
        <w:rPr>
          <w:rFonts w:asciiTheme="majorBidi" w:hAnsiTheme="majorBidi" w:cstheme="majorBidi"/>
          <w:sz w:val="28"/>
          <w:szCs w:val="28"/>
        </w:rPr>
        <w:t>uch structures</w:t>
      </w:r>
      <w:r w:rsidRPr="00CC7D7D">
        <w:rPr>
          <w:rFonts w:asciiTheme="majorBidi" w:hAnsiTheme="majorBidi" w:cstheme="majorBidi"/>
          <w:sz w:val="28"/>
          <w:szCs w:val="28"/>
        </w:rPr>
        <w:t xml:space="preserve"> can be found in this rich brocade of prophetic truth. For example, take the following –</w:t>
      </w:r>
    </w:p>
    <w:p w14:paraId="05F3FB99" w14:textId="77777777" w:rsidR="005C090C" w:rsidRPr="005C090C" w:rsidRDefault="005C090C" w:rsidP="005C090C">
      <w:pPr>
        <w:jc w:val="center"/>
        <w:rPr>
          <w:rFonts w:asciiTheme="majorBidi" w:hAnsiTheme="majorBidi" w:cstheme="majorBidi"/>
          <w:b/>
          <w:bCs/>
          <w:sz w:val="48"/>
          <w:szCs w:val="48"/>
        </w:rPr>
      </w:pPr>
      <w:r w:rsidRPr="005C090C">
        <w:rPr>
          <w:rFonts w:asciiTheme="majorBidi" w:hAnsiTheme="majorBidi" w:cstheme="majorBidi"/>
          <w:b/>
          <w:bCs/>
          <w:sz w:val="48"/>
          <w:szCs w:val="48"/>
        </w:rPr>
        <w:t>“Holy Ones”</w:t>
      </w:r>
      <w:r>
        <w:rPr>
          <w:rFonts w:asciiTheme="majorBidi" w:hAnsiTheme="majorBidi" w:cstheme="majorBidi"/>
          <w:b/>
          <w:bCs/>
          <w:sz w:val="48"/>
          <w:szCs w:val="48"/>
        </w:rPr>
        <w:t>,</w:t>
      </w:r>
      <w:r w:rsidRPr="005C090C">
        <w:rPr>
          <w:rFonts w:asciiTheme="majorBidi" w:hAnsiTheme="majorBidi" w:cstheme="majorBidi"/>
          <w:b/>
          <w:bCs/>
          <w:sz w:val="48"/>
          <w:szCs w:val="48"/>
        </w:rPr>
        <w:t xml:space="preserve"> “People” in Daniel 7-12</w:t>
      </w:r>
    </w:p>
    <w:p w14:paraId="05F3FB9A" w14:textId="77777777" w:rsidR="005C090C" w:rsidRPr="007E7A4A" w:rsidRDefault="005C090C" w:rsidP="005C090C">
      <w:pPr>
        <w:spacing w:after="0"/>
        <w:ind w:left="-270" w:right="-504" w:hanging="450"/>
        <w:rPr>
          <w:rFonts w:asciiTheme="majorBidi" w:hAnsiTheme="majorBidi" w:cstheme="majorBidi"/>
          <w:sz w:val="28"/>
          <w:szCs w:val="28"/>
        </w:rPr>
      </w:pPr>
      <w:r w:rsidRPr="007E7A4A">
        <w:rPr>
          <w:rFonts w:asciiTheme="majorBidi" w:hAnsiTheme="majorBidi" w:cstheme="majorBidi"/>
          <w:b/>
          <w:bCs/>
          <w:sz w:val="28"/>
          <w:szCs w:val="28"/>
        </w:rPr>
        <w:t xml:space="preserve">A.1. </w:t>
      </w:r>
      <w:r w:rsidRPr="007E7A4A">
        <w:rPr>
          <w:rFonts w:asciiTheme="majorBidi" w:hAnsiTheme="majorBidi" w:cstheme="majorBidi"/>
          <w:sz w:val="28"/>
          <w:szCs w:val="28"/>
        </w:rPr>
        <w:t xml:space="preserve">But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holy ones</w:t>
      </w:r>
      <w:r w:rsidRPr="007E7A4A">
        <w:rPr>
          <w:rFonts w:asciiTheme="majorBidi" w:hAnsiTheme="majorBidi" w:cstheme="majorBidi"/>
          <w:sz w:val="28"/>
          <w:szCs w:val="28"/>
        </w:rPr>
        <w:t xml:space="preserve"> of Elyon </w:t>
      </w:r>
      <w:r w:rsidRPr="007E7A4A">
        <w:rPr>
          <w:rFonts w:asciiTheme="majorBidi" w:hAnsiTheme="majorBidi" w:cstheme="majorBidi"/>
          <w:b/>
          <w:bCs/>
          <w:sz w:val="28"/>
          <w:szCs w:val="28"/>
        </w:rPr>
        <w:t xml:space="preserve">will receive the </w:t>
      </w:r>
      <w:r w:rsidRPr="007E7A4A">
        <w:rPr>
          <w:rFonts w:asciiTheme="majorBidi" w:hAnsiTheme="majorBidi" w:cstheme="majorBidi"/>
          <w:b/>
          <w:bCs/>
          <w:color w:val="7030A0"/>
          <w:sz w:val="28"/>
          <w:szCs w:val="28"/>
        </w:rPr>
        <w:t>kingdom</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w:t>
      </w:r>
      <w:r w:rsidR="00BE07CD" w:rsidRPr="007E7A4A">
        <w:rPr>
          <w:rFonts w:asciiTheme="majorBidi" w:hAnsiTheme="majorBidi" w:cstheme="majorBidi"/>
          <w:sz w:val="28"/>
          <w:szCs w:val="28"/>
        </w:rPr>
        <w:t xml:space="preserve">Aram. </w:t>
      </w:r>
      <w:proofErr w:type="spellStart"/>
      <w:r w:rsidRPr="007E7A4A">
        <w:rPr>
          <w:rFonts w:asciiTheme="majorBidi" w:hAnsiTheme="majorBidi" w:cstheme="majorBidi"/>
          <w:i/>
          <w:iCs/>
          <w:sz w:val="28"/>
          <w:szCs w:val="28"/>
        </w:rPr>
        <w:t>malkûw</w:t>
      </w:r>
      <w:proofErr w:type="spellEnd"/>
      <w:r w:rsidRPr="007E7A4A">
        <w:rPr>
          <w:rFonts w:asciiTheme="majorBidi" w:hAnsiTheme="majorBidi" w:cstheme="majorBidi"/>
          <w:sz w:val="28"/>
          <w:szCs w:val="28"/>
        </w:rPr>
        <w:t xml:space="preserve">). </w:t>
      </w:r>
    </w:p>
    <w:p w14:paraId="05F3FB9B" w14:textId="77777777" w:rsidR="005C090C" w:rsidRPr="007E7A4A" w:rsidRDefault="005C090C" w:rsidP="005C090C">
      <w:pPr>
        <w:ind w:left="360" w:right="-504" w:hanging="450"/>
        <w:rPr>
          <w:rFonts w:asciiTheme="majorBidi" w:hAnsiTheme="majorBidi" w:cstheme="majorBidi"/>
          <w:sz w:val="28"/>
          <w:szCs w:val="28"/>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And </w:t>
      </w:r>
      <w:r w:rsidRPr="007E7A4A">
        <w:rPr>
          <w:rFonts w:asciiTheme="majorBidi" w:hAnsiTheme="majorBidi" w:cstheme="majorBidi"/>
          <w:color w:val="C00000"/>
          <w:sz w:val="28"/>
          <w:szCs w:val="28"/>
        </w:rPr>
        <w:t>they</w:t>
      </w:r>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 xml:space="preserve">will possess the </w:t>
      </w:r>
      <w:r w:rsidRPr="007E7A4A">
        <w:rPr>
          <w:rFonts w:asciiTheme="majorBidi" w:hAnsiTheme="majorBidi" w:cstheme="majorBidi"/>
          <w:b/>
          <w:bCs/>
          <w:color w:val="7030A0"/>
          <w:sz w:val="28"/>
          <w:szCs w:val="28"/>
        </w:rPr>
        <w:t>kingdom</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 xml:space="preserve"> until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age, even until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age of the ages.” (7:18)</w:t>
      </w:r>
    </w:p>
    <w:p w14:paraId="05F3FB9C" w14:textId="77777777" w:rsidR="005C090C" w:rsidRPr="007E7A4A" w:rsidRDefault="005C090C" w:rsidP="005C090C">
      <w:pPr>
        <w:ind w:left="720" w:right="-504" w:hanging="360"/>
        <w:rPr>
          <w:rFonts w:asciiTheme="majorBidi" w:hAnsiTheme="majorBidi" w:cstheme="majorBidi"/>
          <w:sz w:val="28"/>
          <w:szCs w:val="28"/>
        </w:rPr>
      </w:pPr>
      <w:r w:rsidRPr="007E7A4A">
        <w:rPr>
          <w:rFonts w:asciiTheme="majorBidi" w:hAnsiTheme="majorBidi" w:cstheme="majorBidi"/>
          <w:b/>
          <w:bCs/>
          <w:sz w:val="28"/>
          <w:szCs w:val="28"/>
        </w:rPr>
        <w:t xml:space="preserve">B. </w:t>
      </w:r>
      <w:r w:rsidRPr="007E7A4A">
        <w:rPr>
          <w:rFonts w:asciiTheme="majorBidi" w:hAnsiTheme="majorBidi" w:cstheme="majorBidi"/>
          <w:sz w:val="28"/>
          <w:szCs w:val="28"/>
        </w:rPr>
        <w:t xml:space="preserve">I kept seeing and this horn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w:t>
      </w:r>
      <w:r w:rsidRPr="007E7A4A">
        <w:rPr>
          <w:rFonts w:asciiTheme="majorBidi" w:hAnsiTheme="majorBidi" w:cstheme="majorBidi"/>
          <w:sz w:val="28"/>
          <w:szCs w:val="28"/>
          <w:u w:val="double" w:color="FF0000"/>
        </w:rPr>
        <w:t xml:space="preserve">making war with </w:t>
      </w:r>
      <w:r w:rsidRPr="007E7A4A">
        <w:rPr>
          <w:rFonts w:asciiTheme="majorBidi" w:hAnsiTheme="majorBidi" w:cstheme="majorBidi"/>
          <w:color w:val="C00000"/>
          <w:sz w:val="28"/>
          <w:szCs w:val="28"/>
          <w:u w:val="double" w:color="FF0000"/>
        </w:rPr>
        <w:t>holy ones</w:t>
      </w:r>
      <w:r w:rsidRPr="007E7A4A">
        <w:rPr>
          <w:rFonts w:asciiTheme="majorBidi" w:hAnsiTheme="majorBidi" w:cstheme="majorBidi"/>
          <w:sz w:val="28"/>
          <w:szCs w:val="28"/>
        </w:rPr>
        <w:t xml:space="preserve"> and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w:t>
      </w:r>
      <w:r w:rsidRPr="007E7A4A">
        <w:rPr>
          <w:rFonts w:asciiTheme="majorBidi" w:hAnsiTheme="majorBidi" w:cstheme="majorBidi"/>
          <w:sz w:val="28"/>
          <w:szCs w:val="28"/>
          <w:u w:val="double" w:color="FF0000"/>
        </w:rPr>
        <w:t>prevailing against them</w:t>
      </w:r>
      <w:r w:rsidRPr="007E7A4A">
        <w:rPr>
          <w:rFonts w:asciiTheme="majorBidi" w:hAnsiTheme="majorBidi" w:cstheme="majorBidi"/>
          <w:sz w:val="28"/>
          <w:szCs w:val="28"/>
        </w:rPr>
        <w:t>, (7:21)</w:t>
      </w:r>
    </w:p>
    <w:p w14:paraId="05F3FB9D" w14:textId="77777777" w:rsidR="005C090C" w:rsidRPr="007E7A4A" w:rsidRDefault="005C090C" w:rsidP="005C090C">
      <w:pPr>
        <w:spacing w:after="0"/>
        <w:ind w:left="-180" w:right="-504" w:hanging="540"/>
        <w:rPr>
          <w:rFonts w:asciiTheme="majorBidi" w:hAnsiTheme="majorBidi" w:cstheme="majorBidi"/>
          <w:sz w:val="28"/>
          <w:szCs w:val="28"/>
        </w:rPr>
      </w:pPr>
      <w:r w:rsidRPr="007E7A4A">
        <w:rPr>
          <w:rFonts w:asciiTheme="majorBidi" w:hAnsiTheme="majorBidi" w:cstheme="majorBidi"/>
          <w:b/>
          <w:bCs/>
          <w:sz w:val="28"/>
          <w:szCs w:val="28"/>
        </w:rPr>
        <w:t>A.1</w:t>
      </w:r>
      <w:r w:rsidRPr="007E7A4A">
        <w:rPr>
          <w:rFonts w:asciiTheme="majorBidi" w:hAnsiTheme="majorBidi" w:cstheme="majorBidi"/>
          <w:b/>
          <w:bCs/>
          <w:i/>
          <w:iCs/>
          <w:sz w:val="28"/>
          <w:szCs w:val="28"/>
        </w:rPr>
        <w:t>.</w:t>
      </w:r>
      <w:r w:rsidRPr="007E7A4A">
        <w:rPr>
          <w:rFonts w:asciiTheme="majorBidi" w:hAnsiTheme="majorBidi" w:cstheme="majorBidi"/>
          <w:b/>
          <w:bCs/>
          <w:sz w:val="28"/>
          <w:szCs w:val="28"/>
        </w:rPr>
        <w:t xml:space="preserve"> </w:t>
      </w:r>
      <w:r w:rsidRPr="007E7A4A">
        <w:rPr>
          <w:rFonts w:asciiTheme="majorBidi" w:hAnsiTheme="majorBidi" w:cstheme="majorBidi"/>
          <w:sz w:val="28"/>
          <w:szCs w:val="28"/>
        </w:rPr>
        <w:t xml:space="preserve">until when the Ancient One of days came, and the </w:t>
      </w:r>
      <w:r w:rsidRPr="007E7A4A">
        <w:rPr>
          <w:rFonts w:asciiTheme="majorBidi" w:hAnsiTheme="majorBidi" w:cstheme="majorBidi"/>
          <w:b/>
          <w:bCs/>
          <w:color w:val="7030A0"/>
          <w:sz w:val="28"/>
          <w:szCs w:val="28"/>
        </w:rPr>
        <w:t>judgment</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Aram. </w:t>
      </w:r>
      <w:proofErr w:type="spellStart"/>
      <w:r w:rsidRPr="007E7A4A">
        <w:rPr>
          <w:rFonts w:asciiTheme="majorBidi" w:hAnsiTheme="majorBidi" w:cstheme="majorBidi"/>
          <w:i/>
          <w:iCs/>
          <w:sz w:val="28"/>
          <w:szCs w:val="28"/>
        </w:rPr>
        <w:t>dîyn</w:t>
      </w:r>
      <w:proofErr w:type="spellEnd"/>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was given to</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holy ones</w:t>
      </w:r>
      <w:r w:rsidRPr="007E7A4A">
        <w:rPr>
          <w:rFonts w:asciiTheme="majorBidi" w:hAnsiTheme="majorBidi" w:cstheme="majorBidi"/>
          <w:sz w:val="28"/>
          <w:szCs w:val="28"/>
        </w:rPr>
        <w:t xml:space="preserve"> of Elyon. </w:t>
      </w:r>
    </w:p>
    <w:p w14:paraId="05F3FB9E" w14:textId="77777777" w:rsidR="005C090C" w:rsidRPr="007E7A4A" w:rsidRDefault="005C090C" w:rsidP="005C090C">
      <w:pPr>
        <w:ind w:left="360" w:right="-504" w:hanging="450"/>
        <w:rPr>
          <w:rFonts w:asciiTheme="majorBidi" w:hAnsiTheme="majorBidi" w:cstheme="majorBidi"/>
          <w:color w:val="FF0000"/>
          <w:sz w:val="28"/>
          <w:szCs w:val="28"/>
          <w:u w:val="double" w:color="FF0000"/>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And the season came, and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C00000"/>
          <w:sz w:val="28"/>
          <w:szCs w:val="28"/>
        </w:rPr>
        <w:t xml:space="preserve">holy ones </w:t>
      </w:r>
      <w:r w:rsidRPr="007E7A4A">
        <w:rPr>
          <w:rFonts w:asciiTheme="majorBidi" w:hAnsiTheme="majorBidi" w:cstheme="majorBidi"/>
          <w:b/>
          <w:bCs/>
          <w:sz w:val="28"/>
          <w:szCs w:val="28"/>
        </w:rPr>
        <w:t xml:space="preserve">possessed </w:t>
      </w:r>
      <w:r w:rsidRPr="007E7A4A">
        <w:rPr>
          <w:rFonts w:asciiTheme="majorBidi" w:hAnsiTheme="majorBidi" w:cstheme="majorBidi"/>
          <w:b/>
          <w:bCs/>
          <w:color w:val="7030A0"/>
          <w:sz w:val="28"/>
          <w:szCs w:val="28"/>
        </w:rPr>
        <w:t>the kingdom</w:t>
      </w:r>
      <w:r w:rsidRPr="007E7A4A">
        <w:rPr>
          <w:rFonts w:asciiTheme="majorBidi" w:hAnsiTheme="majorBidi" w:cstheme="majorBidi"/>
          <w:sz w:val="28"/>
          <w:szCs w:val="28"/>
        </w:rPr>
        <w:t>. (7:22)</w:t>
      </w:r>
    </w:p>
    <w:p w14:paraId="05F3FB9F" w14:textId="77777777" w:rsidR="005C090C" w:rsidRPr="007E7A4A" w:rsidRDefault="005C090C" w:rsidP="005C090C">
      <w:pPr>
        <w:ind w:left="720" w:right="-504" w:hanging="360"/>
        <w:rPr>
          <w:rFonts w:asciiTheme="majorBidi" w:hAnsiTheme="majorBidi" w:cstheme="majorBidi"/>
          <w:sz w:val="28"/>
          <w:szCs w:val="28"/>
        </w:rPr>
      </w:pPr>
      <w:r w:rsidRPr="007E7A4A">
        <w:rPr>
          <w:rFonts w:asciiTheme="majorBidi" w:hAnsiTheme="majorBidi" w:cstheme="majorBidi"/>
          <w:b/>
          <w:bCs/>
          <w:sz w:val="28"/>
          <w:szCs w:val="28"/>
        </w:rPr>
        <w:t xml:space="preserve">B. </w:t>
      </w:r>
      <w:r w:rsidRPr="007E7A4A">
        <w:rPr>
          <w:rFonts w:asciiTheme="majorBidi" w:hAnsiTheme="majorBidi" w:cstheme="majorBidi"/>
          <w:sz w:val="28"/>
          <w:szCs w:val="28"/>
        </w:rPr>
        <w:t xml:space="preserve">And he will speak words against the Most High, and he </w:t>
      </w:r>
      <w:r w:rsidRPr="007E7A4A">
        <w:rPr>
          <w:rFonts w:asciiTheme="majorBidi" w:hAnsiTheme="majorBidi" w:cstheme="majorBidi"/>
          <w:sz w:val="28"/>
          <w:szCs w:val="28"/>
          <w:u w:val="double" w:color="FF0000"/>
        </w:rPr>
        <w:t xml:space="preserve">will wear away at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color w:val="C00000"/>
          <w:sz w:val="28"/>
          <w:szCs w:val="28"/>
          <w:u w:val="double" w:color="FF0000"/>
        </w:rPr>
        <w:t>holy ones</w:t>
      </w:r>
      <w:r w:rsidRPr="007E7A4A">
        <w:rPr>
          <w:rFonts w:asciiTheme="majorBidi" w:hAnsiTheme="majorBidi" w:cstheme="majorBidi"/>
          <w:sz w:val="28"/>
          <w:szCs w:val="28"/>
          <w:u w:val="double" w:color="FF0000"/>
        </w:rPr>
        <w:t xml:space="preserve"> of Elyon</w:t>
      </w:r>
      <w:r w:rsidRPr="007E7A4A">
        <w:rPr>
          <w:rFonts w:asciiTheme="majorBidi" w:hAnsiTheme="majorBidi" w:cstheme="majorBidi"/>
          <w:sz w:val="28"/>
          <w:szCs w:val="28"/>
        </w:rPr>
        <w:t xml:space="preserve">. And he will intend to change seasons and law. And they will be given into his hand </w:t>
      </w:r>
      <w:r w:rsidRPr="007E7A4A">
        <w:rPr>
          <w:rFonts w:asciiTheme="majorBidi" w:hAnsiTheme="majorBidi" w:cstheme="majorBidi"/>
          <w:sz w:val="28"/>
          <w:szCs w:val="28"/>
          <w:u w:val="thick" w:color="C00000"/>
        </w:rPr>
        <w:t>until a time and times and half a time</w:t>
      </w:r>
      <w:r w:rsidRPr="007E7A4A">
        <w:rPr>
          <w:rFonts w:asciiTheme="majorBidi" w:hAnsiTheme="majorBidi" w:cstheme="majorBidi"/>
          <w:sz w:val="28"/>
          <w:szCs w:val="28"/>
        </w:rPr>
        <w:t>. (7:25)</w:t>
      </w:r>
    </w:p>
    <w:p w14:paraId="05F3FBA0" w14:textId="77777777" w:rsidR="005C090C" w:rsidRPr="007E7A4A" w:rsidRDefault="005C090C" w:rsidP="005C090C">
      <w:pPr>
        <w:spacing w:after="0"/>
        <w:ind w:left="-180" w:right="-504" w:hanging="540"/>
        <w:rPr>
          <w:rFonts w:asciiTheme="majorBidi" w:hAnsiTheme="majorBidi" w:cstheme="majorBidi"/>
          <w:sz w:val="28"/>
          <w:szCs w:val="28"/>
        </w:rPr>
      </w:pPr>
      <w:r w:rsidRPr="007E7A4A">
        <w:rPr>
          <w:rFonts w:asciiTheme="majorBidi" w:hAnsiTheme="majorBidi" w:cstheme="majorBidi"/>
          <w:b/>
          <w:bCs/>
          <w:sz w:val="28"/>
          <w:szCs w:val="28"/>
        </w:rPr>
        <w:lastRenderedPageBreak/>
        <w:t xml:space="preserve">A.1 </w:t>
      </w:r>
      <w:r w:rsidRPr="007E7A4A">
        <w:rPr>
          <w:rFonts w:asciiTheme="majorBidi" w:hAnsiTheme="majorBidi" w:cstheme="majorBidi"/>
          <w:sz w:val="28"/>
          <w:szCs w:val="28"/>
        </w:rPr>
        <w:t xml:space="preserve">But </w:t>
      </w:r>
      <w:r w:rsidRPr="007E7A4A">
        <w:rPr>
          <w:rFonts w:asciiTheme="majorBidi" w:hAnsiTheme="majorBidi" w:cstheme="majorBidi"/>
          <w:color w:val="C00000"/>
          <w:sz w:val="28"/>
          <w:szCs w:val="28"/>
        </w:rPr>
        <w:t>the court</w:t>
      </w:r>
      <w:r w:rsidRPr="007E7A4A">
        <w:rPr>
          <w:rFonts w:asciiTheme="majorBidi" w:hAnsiTheme="majorBidi" w:cstheme="majorBidi"/>
          <w:sz w:val="28"/>
          <w:szCs w:val="28"/>
        </w:rPr>
        <w:t xml:space="preserve"> (</w:t>
      </w:r>
      <w:r w:rsidRPr="007E7A4A">
        <w:rPr>
          <w:rFonts w:asciiTheme="majorBidi" w:hAnsiTheme="majorBidi" w:cstheme="majorBidi"/>
          <w:b/>
          <w:bCs/>
          <w:color w:val="7030A0"/>
          <w:sz w:val="28"/>
          <w:szCs w:val="28"/>
        </w:rPr>
        <w:t>judgment</w:t>
      </w:r>
      <w:r w:rsidRPr="007E7A4A">
        <w:rPr>
          <w:rFonts w:asciiTheme="majorBidi" w:hAnsiTheme="majorBidi" w:cstheme="majorBidi"/>
          <w:sz w:val="28"/>
          <w:szCs w:val="28"/>
        </w:rPr>
        <w:t xml:space="preserve"> - </w:t>
      </w:r>
      <w:proofErr w:type="spellStart"/>
      <w:r w:rsidRPr="007E7A4A">
        <w:rPr>
          <w:rFonts w:asciiTheme="majorBidi" w:hAnsiTheme="majorBidi" w:cstheme="majorBidi"/>
          <w:i/>
          <w:iCs/>
          <w:sz w:val="28"/>
          <w:szCs w:val="28"/>
        </w:rPr>
        <w:t>dîyn</w:t>
      </w:r>
      <w:proofErr w:type="spellEnd"/>
      <w:r w:rsidRPr="007E7A4A">
        <w:rPr>
          <w:rFonts w:asciiTheme="majorBidi" w:hAnsiTheme="majorBidi" w:cstheme="majorBidi"/>
          <w:sz w:val="28"/>
          <w:szCs w:val="28"/>
        </w:rPr>
        <w:t xml:space="preserve">) </w:t>
      </w:r>
      <w:r w:rsidRPr="007E7A4A">
        <w:rPr>
          <w:rFonts w:asciiTheme="majorBidi" w:hAnsiTheme="majorBidi" w:cstheme="majorBidi"/>
          <w:b/>
          <w:bCs/>
          <w:sz w:val="28"/>
          <w:szCs w:val="28"/>
        </w:rPr>
        <w:t>will be seated</w:t>
      </w:r>
      <w:r w:rsidRPr="007E7A4A">
        <w:rPr>
          <w:rFonts w:asciiTheme="majorBidi" w:hAnsiTheme="majorBidi" w:cstheme="majorBidi"/>
          <w:sz w:val="28"/>
          <w:szCs w:val="28"/>
        </w:rPr>
        <w:t xml:space="preserve">, and his </w:t>
      </w:r>
      <w:r w:rsidRPr="007E7A4A">
        <w:rPr>
          <w:rFonts w:asciiTheme="majorBidi" w:hAnsiTheme="majorBidi" w:cstheme="majorBidi"/>
          <w:b/>
          <w:bCs/>
          <w:color w:val="7030A0"/>
          <w:sz w:val="28"/>
          <w:szCs w:val="28"/>
        </w:rPr>
        <w:t>dominion</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Aram. </w:t>
      </w:r>
      <w:proofErr w:type="spellStart"/>
      <w:r w:rsidRPr="007E7A4A">
        <w:rPr>
          <w:rFonts w:asciiTheme="majorBidi" w:hAnsiTheme="majorBidi" w:cstheme="majorBidi"/>
          <w:i/>
          <w:iCs/>
          <w:sz w:val="28"/>
          <w:szCs w:val="28"/>
        </w:rPr>
        <w:t>shâlƫân</w:t>
      </w:r>
      <w:proofErr w:type="spellEnd"/>
      <w:r w:rsidRPr="007E7A4A">
        <w:rPr>
          <w:rFonts w:asciiTheme="majorBidi" w:hAnsiTheme="majorBidi" w:cstheme="majorBidi"/>
          <w:sz w:val="28"/>
          <w:szCs w:val="28"/>
        </w:rPr>
        <w:t xml:space="preserve">) they will remove to annihilate and to destroy </w:t>
      </w:r>
      <w:r w:rsidRPr="007E7A4A">
        <w:rPr>
          <w:rFonts w:asciiTheme="majorBidi" w:hAnsiTheme="majorBidi" w:cstheme="majorBidi"/>
          <w:sz w:val="28"/>
          <w:szCs w:val="28"/>
          <w:u w:val="thick" w:color="C00000"/>
        </w:rPr>
        <w:t>until the end</w:t>
      </w:r>
      <w:r w:rsidRPr="007E7A4A">
        <w:rPr>
          <w:rFonts w:asciiTheme="majorBidi" w:hAnsiTheme="majorBidi" w:cstheme="majorBidi"/>
          <w:sz w:val="28"/>
          <w:szCs w:val="28"/>
        </w:rPr>
        <w:t>. (7:26)</w:t>
      </w:r>
    </w:p>
    <w:p w14:paraId="05F3FBA1" w14:textId="77777777" w:rsidR="005C090C" w:rsidRPr="007E7A4A" w:rsidRDefault="005C090C" w:rsidP="005C090C">
      <w:pPr>
        <w:ind w:left="180" w:right="-504" w:hanging="360"/>
        <w:rPr>
          <w:rFonts w:asciiTheme="majorBidi" w:hAnsiTheme="majorBidi" w:cstheme="majorBidi"/>
          <w:sz w:val="28"/>
          <w:szCs w:val="28"/>
        </w:rPr>
      </w:pPr>
      <w:r w:rsidRPr="007E7A4A">
        <w:rPr>
          <w:rFonts w:asciiTheme="majorBidi" w:hAnsiTheme="majorBidi" w:cstheme="majorBidi"/>
          <w:b/>
          <w:bCs/>
          <w:sz w:val="28"/>
          <w:szCs w:val="28"/>
        </w:rPr>
        <w:t>2.</w:t>
      </w:r>
      <w:r w:rsidRPr="007E7A4A">
        <w:rPr>
          <w:rFonts w:asciiTheme="majorBidi" w:hAnsiTheme="majorBidi" w:cstheme="majorBidi"/>
          <w:sz w:val="28"/>
          <w:szCs w:val="28"/>
        </w:rPr>
        <w:t xml:space="preserve"> Then the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and the </w:t>
      </w:r>
      <w:r w:rsidRPr="007E7A4A">
        <w:rPr>
          <w:rFonts w:asciiTheme="majorBidi" w:hAnsiTheme="majorBidi" w:cstheme="majorBidi"/>
          <w:b/>
          <w:bCs/>
          <w:color w:val="7030A0"/>
          <w:sz w:val="28"/>
          <w:szCs w:val="28"/>
        </w:rPr>
        <w:t>dominion</w:t>
      </w:r>
      <w:r w:rsidRPr="007E7A4A">
        <w:rPr>
          <w:rFonts w:asciiTheme="majorBidi" w:hAnsiTheme="majorBidi" w:cstheme="majorBidi"/>
          <w:sz w:val="28"/>
          <w:szCs w:val="28"/>
        </w:rPr>
        <w:t xml:space="preserve"> and the greatness of </w:t>
      </w:r>
      <w:r w:rsidRPr="007E7A4A">
        <w:rPr>
          <w:rFonts w:asciiTheme="majorBidi" w:hAnsiTheme="majorBidi" w:cstheme="majorBidi"/>
          <w:b/>
          <w:bCs/>
          <w:color w:val="7030A0"/>
          <w:sz w:val="28"/>
          <w:szCs w:val="28"/>
        </w:rPr>
        <w:t>kingdoms</w:t>
      </w:r>
      <w:r w:rsidRPr="007E7A4A">
        <w:rPr>
          <w:rFonts w:asciiTheme="majorBidi" w:hAnsiTheme="majorBidi" w:cstheme="majorBidi"/>
          <w:sz w:val="28"/>
          <w:szCs w:val="28"/>
        </w:rPr>
        <w:t xml:space="preserve"> under the whole heavens </w:t>
      </w:r>
      <w:r w:rsidRPr="007E7A4A">
        <w:rPr>
          <w:rFonts w:asciiTheme="majorBidi" w:hAnsiTheme="majorBidi" w:cstheme="majorBidi"/>
          <w:b/>
          <w:bCs/>
          <w:sz w:val="28"/>
          <w:szCs w:val="28"/>
        </w:rPr>
        <w:t>have been given to</w:t>
      </w:r>
      <w:r w:rsidRPr="007E7A4A">
        <w:rPr>
          <w:rFonts w:asciiTheme="majorBidi" w:hAnsiTheme="majorBidi" w:cstheme="majorBidi"/>
          <w:sz w:val="28"/>
          <w:szCs w:val="28"/>
        </w:rPr>
        <w:t xml:space="preserve"> a </w:t>
      </w:r>
      <w:r w:rsidRPr="007E7A4A">
        <w:rPr>
          <w:rFonts w:asciiTheme="majorBidi" w:hAnsiTheme="majorBidi" w:cstheme="majorBidi"/>
          <w:color w:val="C00000"/>
          <w:sz w:val="28"/>
          <w:szCs w:val="28"/>
        </w:rPr>
        <w:t>people, holy ones</w:t>
      </w:r>
      <w:r w:rsidRPr="007E7A4A">
        <w:rPr>
          <w:rFonts w:asciiTheme="majorBidi" w:hAnsiTheme="majorBidi" w:cstheme="majorBidi"/>
          <w:sz w:val="28"/>
          <w:szCs w:val="28"/>
        </w:rPr>
        <w:t xml:space="preserve"> of Elyon. </w:t>
      </w:r>
      <w:r w:rsidRPr="007E7A4A">
        <w:rPr>
          <w:rFonts w:asciiTheme="majorBidi" w:hAnsiTheme="majorBidi" w:cstheme="majorBidi"/>
          <w:b/>
          <w:bCs/>
          <w:sz w:val="28"/>
          <w:szCs w:val="28"/>
        </w:rPr>
        <w:t xml:space="preserve">His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a </w:t>
      </w:r>
      <w:r w:rsidRPr="007E7A4A">
        <w:rPr>
          <w:rFonts w:asciiTheme="majorBidi" w:hAnsiTheme="majorBidi" w:cstheme="majorBidi"/>
          <w:b/>
          <w:bCs/>
          <w:color w:val="7030A0"/>
          <w:sz w:val="28"/>
          <w:szCs w:val="28"/>
        </w:rPr>
        <w:t>kingdom</w:t>
      </w:r>
      <w:r w:rsidRPr="007E7A4A">
        <w:rPr>
          <w:rFonts w:asciiTheme="majorBidi" w:hAnsiTheme="majorBidi" w:cstheme="majorBidi"/>
          <w:sz w:val="28"/>
          <w:szCs w:val="28"/>
        </w:rPr>
        <w:t xml:space="preserve"> of an age, and all the </w:t>
      </w:r>
      <w:r w:rsidRPr="007E7A4A">
        <w:rPr>
          <w:rFonts w:asciiTheme="majorBidi" w:hAnsiTheme="majorBidi" w:cstheme="majorBidi"/>
          <w:b/>
          <w:bCs/>
          <w:color w:val="7030A0"/>
          <w:sz w:val="28"/>
          <w:szCs w:val="28"/>
        </w:rPr>
        <w:t>dominions</w:t>
      </w:r>
      <w:r w:rsidRPr="007E7A4A">
        <w:rPr>
          <w:rFonts w:asciiTheme="majorBidi" w:hAnsiTheme="majorBidi" w:cstheme="majorBidi"/>
          <w:sz w:val="28"/>
          <w:szCs w:val="28"/>
        </w:rPr>
        <w:t xml:space="preserve"> will minister to Him and obey </w:t>
      </w:r>
      <w:r w:rsidRPr="007E7A4A">
        <w:rPr>
          <w:rFonts w:asciiTheme="majorBidi" w:hAnsiTheme="majorBidi" w:cstheme="majorBidi"/>
          <w:i/>
          <w:iCs/>
          <w:sz w:val="28"/>
          <w:szCs w:val="28"/>
        </w:rPr>
        <w:t>Him</w:t>
      </w:r>
      <w:r w:rsidRPr="007E7A4A">
        <w:rPr>
          <w:rFonts w:asciiTheme="majorBidi" w:hAnsiTheme="majorBidi" w:cstheme="majorBidi"/>
          <w:sz w:val="28"/>
          <w:szCs w:val="28"/>
        </w:rPr>
        <w:t>. (7:27)</w:t>
      </w:r>
    </w:p>
    <w:p w14:paraId="05F3FBA2" w14:textId="77777777" w:rsidR="005C090C" w:rsidRPr="007E7A4A" w:rsidRDefault="005C090C" w:rsidP="005C090C">
      <w:pPr>
        <w:ind w:left="720" w:right="-504" w:hanging="360"/>
        <w:rPr>
          <w:rFonts w:asciiTheme="majorBidi" w:hAnsiTheme="majorBidi" w:cstheme="majorBidi"/>
          <w:b/>
          <w:bCs/>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his strength will be mighty, but not by his own strength. And he will bring to ruin (</w:t>
      </w:r>
      <w:r w:rsidR="00E8262A" w:rsidRPr="007E7A4A">
        <w:rPr>
          <w:rFonts w:asciiTheme="majorBidi" w:hAnsiTheme="majorBidi" w:cstheme="majorBidi"/>
          <w:sz w:val="28"/>
          <w:szCs w:val="28"/>
        </w:rPr>
        <w:t xml:space="preserve">Heb. </w:t>
      </w:r>
      <w:proofErr w:type="spellStart"/>
      <w:r w:rsidRPr="007E7A4A">
        <w:rPr>
          <w:rFonts w:asciiTheme="majorBidi" w:hAnsiTheme="majorBidi" w:cstheme="majorBidi"/>
          <w:i/>
          <w:iCs/>
          <w:sz w:val="28"/>
          <w:szCs w:val="28"/>
        </w:rPr>
        <w:t>shâchath</w:t>
      </w:r>
      <w:proofErr w:type="spellEnd"/>
      <w:r w:rsidRPr="007E7A4A">
        <w:rPr>
          <w:rFonts w:asciiTheme="majorBidi" w:hAnsiTheme="majorBidi" w:cstheme="majorBidi"/>
          <w:sz w:val="28"/>
          <w:szCs w:val="28"/>
        </w:rPr>
        <w:t xml:space="preserve">) extraordinary things. And he will succeed  and perform and </w:t>
      </w:r>
      <w:r w:rsidRPr="007E7A4A">
        <w:rPr>
          <w:rFonts w:asciiTheme="majorBidi" w:hAnsiTheme="majorBidi" w:cstheme="majorBidi"/>
          <w:sz w:val="28"/>
          <w:szCs w:val="28"/>
          <w:u w:val="double" w:color="FF0000"/>
        </w:rPr>
        <w:t>bring to ruin</w:t>
      </w:r>
      <w:r w:rsidRPr="007E7A4A">
        <w:rPr>
          <w:rFonts w:asciiTheme="majorBidi" w:hAnsiTheme="majorBidi" w:cstheme="majorBidi"/>
          <w:sz w:val="28"/>
          <w:szCs w:val="28"/>
        </w:rPr>
        <w:t xml:space="preserve"> (</w:t>
      </w:r>
      <w:proofErr w:type="spellStart"/>
      <w:r w:rsidRPr="007E7A4A">
        <w:rPr>
          <w:rFonts w:asciiTheme="majorBidi" w:hAnsiTheme="majorBidi" w:cstheme="majorBidi"/>
          <w:i/>
          <w:iCs/>
          <w:sz w:val="28"/>
          <w:szCs w:val="28"/>
        </w:rPr>
        <w:t>shâchath</w:t>
      </w:r>
      <w:proofErr w:type="spellEnd"/>
      <w:r w:rsidRPr="007E7A4A">
        <w:rPr>
          <w:rFonts w:asciiTheme="majorBidi" w:hAnsiTheme="majorBidi" w:cstheme="majorBidi"/>
          <w:sz w:val="28"/>
          <w:szCs w:val="28"/>
        </w:rPr>
        <w:t xml:space="preserve">) mighty ones, even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people of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holy </w:t>
      </w:r>
      <w:r w:rsidRPr="007E7A4A">
        <w:rPr>
          <w:rFonts w:asciiTheme="majorBidi" w:hAnsiTheme="majorBidi" w:cstheme="majorBidi"/>
          <w:i/>
          <w:iCs/>
          <w:color w:val="C00000"/>
          <w:sz w:val="28"/>
          <w:szCs w:val="28"/>
          <w:u w:val="double" w:color="FF0000"/>
        </w:rPr>
        <w:t>ones</w:t>
      </w:r>
      <w:r w:rsidRPr="007E7A4A">
        <w:rPr>
          <w:rFonts w:asciiTheme="majorBidi" w:hAnsiTheme="majorBidi" w:cstheme="majorBidi"/>
          <w:sz w:val="28"/>
          <w:szCs w:val="28"/>
        </w:rPr>
        <w:t>. (8:24)</w:t>
      </w:r>
    </w:p>
    <w:p w14:paraId="05F3FBA3" w14:textId="77777777"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Seventy sevens have been divided concerning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and concerning </w:t>
      </w:r>
      <w:r w:rsidRPr="007E7A4A">
        <w:rPr>
          <w:rFonts w:asciiTheme="majorBidi" w:hAnsiTheme="majorBidi" w:cstheme="majorBidi"/>
          <w:color w:val="0070C0"/>
          <w:sz w:val="28"/>
          <w:szCs w:val="28"/>
        </w:rPr>
        <w:t xml:space="preserve">your holy city </w:t>
      </w:r>
      <w:r w:rsidRPr="007E7A4A">
        <w:rPr>
          <w:rFonts w:asciiTheme="majorBidi" w:hAnsiTheme="majorBidi" w:cstheme="majorBidi"/>
          <w:sz w:val="28"/>
          <w:szCs w:val="28"/>
        </w:rPr>
        <w:t xml:space="preserve">to </w:t>
      </w:r>
      <w:r w:rsidRPr="007E7A4A">
        <w:rPr>
          <w:rFonts w:asciiTheme="majorBidi" w:hAnsiTheme="majorBidi" w:cstheme="majorBidi"/>
          <w:color w:val="538135" w:themeColor="accent6" w:themeShade="BF"/>
          <w:sz w:val="28"/>
          <w:szCs w:val="28"/>
        </w:rPr>
        <w:t>complete</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proofErr w:type="spellStart"/>
      <w:r w:rsidRPr="007E7A4A">
        <w:rPr>
          <w:rFonts w:asciiTheme="majorBidi" w:hAnsiTheme="majorBidi" w:cstheme="majorBidi"/>
          <w:i/>
          <w:iCs/>
          <w:sz w:val="28"/>
          <w:szCs w:val="28"/>
        </w:rPr>
        <w:t>kâlâh</w:t>
      </w:r>
      <w:proofErr w:type="spellEnd"/>
      <w:r w:rsidRPr="007E7A4A">
        <w:rPr>
          <w:rFonts w:asciiTheme="majorBidi" w:hAnsiTheme="majorBidi" w:cstheme="majorBidi"/>
          <w:sz w:val="28"/>
          <w:szCs w:val="28"/>
        </w:rPr>
        <w:t>) the rebellion (</w:t>
      </w:r>
      <w:r w:rsidR="00E8262A" w:rsidRPr="007E7A4A">
        <w:rPr>
          <w:rFonts w:asciiTheme="majorBidi" w:hAnsiTheme="majorBidi" w:cstheme="majorBidi"/>
          <w:sz w:val="28"/>
          <w:szCs w:val="28"/>
        </w:rPr>
        <w:t xml:space="preserve">Heb. </w:t>
      </w:r>
      <w:proofErr w:type="spellStart"/>
      <w:r w:rsidRPr="007E7A4A">
        <w:rPr>
          <w:rFonts w:asciiTheme="majorBidi" w:hAnsiTheme="majorBidi" w:cstheme="majorBidi"/>
          <w:i/>
          <w:iCs/>
          <w:sz w:val="28"/>
          <w:szCs w:val="28"/>
        </w:rPr>
        <w:t>pesha</w:t>
      </w:r>
      <w:proofErr w:type="spellEnd"/>
      <w:r w:rsidRPr="007E7A4A">
        <w:rPr>
          <w:rFonts w:asciiTheme="majorBidi" w:hAnsiTheme="majorBidi" w:cstheme="majorBidi"/>
          <w:i/>
          <w:iCs/>
          <w:sz w:val="28"/>
          <w:szCs w:val="28"/>
        </w:rPr>
        <w:t>`</w:t>
      </w:r>
      <w:r w:rsidRPr="007E7A4A">
        <w:rPr>
          <w:rFonts w:asciiTheme="majorBidi" w:hAnsiTheme="majorBidi" w:cstheme="majorBidi"/>
          <w:sz w:val="28"/>
          <w:szCs w:val="28"/>
        </w:rPr>
        <w:t xml:space="preserve">) to </w:t>
      </w:r>
      <w:r w:rsidRPr="007E7A4A">
        <w:rPr>
          <w:rFonts w:asciiTheme="majorBidi" w:hAnsiTheme="majorBidi" w:cstheme="majorBidi"/>
          <w:b/>
          <w:bCs/>
          <w:color w:val="8EAADB" w:themeColor="accent5" w:themeTint="99"/>
          <w:sz w:val="28"/>
          <w:szCs w:val="28"/>
        </w:rPr>
        <w:t>seal up</w:t>
      </w:r>
      <w:r w:rsidRPr="007E7A4A">
        <w:rPr>
          <w:rFonts w:asciiTheme="majorBidi" w:hAnsiTheme="majorBidi" w:cstheme="majorBidi"/>
          <w:sz w:val="28"/>
          <w:szCs w:val="28"/>
        </w:rPr>
        <w:t xml:space="preserve"> sins and to cover iniquity and to bring in righteousness of ages and to </w:t>
      </w:r>
      <w:r w:rsidRPr="007E7A4A">
        <w:rPr>
          <w:rFonts w:asciiTheme="majorBidi" w:hAnsiTheme="majorBidi" w:cstheme="majorBidi"/>
          <w:b/>
          <w:bCs/>
          <w:color w:val="8EAADB" w:themeColor="accent5" w:themeTint="99"/>
          <w:sz w:val="28"/>
          <w:szCs w:val="28"/>
        </w:rPr>
        <w:t>seal up</w:t>
      </w:r>
      <w:r w:rsidRPr="007E7A4A">
        <w:rPr>
          <w:rFonts w:asciiTheme="majorBidi" w:hAnsiTheme="majorBidi" w:cstheme="majorBidi"/>
          <w:color w:val="8EAADB" w:themeColor="accent5" w:themeTint="99"/>
          <w:sz w:val="28"/>
          <w:szCs w:val="28"/>
        </w:rPr>
        <w:t xml:space="preserve"> </w:t>
      </w:r>
      <w:r w:rsidRPr="007E7A4A">
        <w:rPr>
          <w:rFonts w:asciiTheme="majorBidi" w:hAnsiTheme="majorBidi" w:cstheme="majorBidi"/>
          <w:b/>
          <w:bCs/>
          <w:color w:val="0070C0"/>
          <w:sz w:val="28"/>
          <w:szCs w:val="28"/>
        </w:rPr>
        <w:t xml:space="preserve">vision </w:t>
      </w:r>
      <w:r w:rsidRPr="007E7A4A">
        <w:rPr>
          <w:rFonts w:asciiTheme="majorBidi" w:hAnsiTheme="majorBidi" w:cstheme="majorBidi"/>
          <w:sz w:val="28"/>
          <w:szCs w:val="28"/>
        </w:rPr>
        <w:t>(</w:t>
      </w:r>
      <w:r w:rsidR="00E8262A" w:rsidRPr="007E7A4A">
        <w:rPr>
          <w:rFonts w:asciiTheme="majorBidi" w:hAnsiTheme="majorBidi" w:cstheme="majorBidi"/>
          <w:sz w:val="28"/>
          <w:szCs w:val="28"/>
        </w:rPr>
        <w:t xml:space="preserve">Heb. </w:t>
      </w:r>
      <w:r w:rsidRPr="007E7A4A">
        <w:rPr>
          <w:rFonts w:asciiTheme="majorBidi" w:hAnsiTheme="majorBidi" w:cstheme="majorBidi"/>
          <w:i/>
          <w:iCs/>
          <w:sz w:val="28"/>
          <w:szCs w:val="28"/>
        </w:rPr>
        <w:t>châzôwn</w:t>
      </w:r>
      <w:r w:rsidRPr="007E7A4A">
        <w:rPr>
          <w:rFonts w:asciiTheme="majorBidi" w:hAnsiTheme="majorBidi" w:cstheme="majorBidi"/>
          <w:sz w:val="28"/>
          <w:szCs w:val="28"/>
        </w:rPr>
        <w:t xml:space="preserve">) and prophet and to </w:t>
      </w:r>
      <w:r w:rsidRPr="007E7A4A">
        <w:rPr>
          <w:rFonts w:asciiTheme="majorBidi" w:hAnsiTheme="majorBidi" w:cstheme="majorBidi"/>
          <w:b/>
          <w:bCs/>
          <w:sz w:val="28"/>
          <w:szCs w:val="28"/>
        </w:rPr>
        <w:t>anoint</w:t>
      </w:r>
      <w:r w:rsidRPr="007E7A4A">
        <w:rPr>
          <w:rFonts w:asciiTheme="majorBidi" w:hAnsiTheme="majorBidi" w:cstheme="majorBidi"/>
          <w:sz w:val="28"/>
          <w:szCs w:val="28"/>
        </w:rPr>
        <w:t xml:space="preserve"> </w:t>
      </w:r>
      <w:r w:rsidRPr="007E7A4A">
        <w:rPr>
          <w:rFonts w:asciiTheme="majorBidi" w:hAnsiTheme="majorBidi" w:cstheme="majorBidi"/>
          <w:color w:val="0070C0"/>
          <w:sz w:val="28"/>
          <w:szCs w:val="28"/>
        </w:rPr>
        <w:t>holy of holies</w:t>
      </w:r>
      <w:r w:rsidRPr="007E7A4A">
        <w:rPr>
          <w:rFonts w:asciiTheme="majorBidi" w:hAnsiTheme="majorBidi" w:cstheme="majorBidi"/>
          <w:sz w:val="28"/>
          <w:szCs w:val="28"/>
        </w:rPr>
        <w:t>. (9:24)</w:t>
      </w:r>
    </w:p>
    <w:p w14:paraId="05F3FBA4" w14:textId="77777777" w:rsidR="005C090C" w:rsidRPr="007E7A4A" w:rsidRDefault="005C090C" w:rsidP="005C090C">
      <w:pPr>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Then after the sixty and two sevens will be cut off </w:t>
      </w:r>
      <w:r w:rsidRPr="007E7A4A">
        <w:rPr>
          <w:rFonts w:asciiTheme="majorBidi" w:hAnsiTheme="majorBidi" w:cstheme="majorBidi"/>
          <w:i/>
          <w:iCs/>
          <w:sz w:val="28"/>
          <w:szCs w:val="28"/>
        </w:rPr>
        <w:t>the</w:t>
      </w:r>
      <w:r w:rsidRPr="007E7A4A">
        <w:rPr>
          <w:rFonts w:asciiTheme="majorBidi" w:hAnsiTheme="majorBidi" w:cstheme="majorBidi"/>
          <w:b/>
          <w:bCs/>
          <w:sz w:val="28"/>
          <w:szCs w:val="28"/>
        </w:rPr>
        <w:t xml:space="preserve"> Anointed One,</w:t>
      </w:r>
      <w:r w:rsidRPr="007E7A4A">
        <w:rPr>
          <w:rFonts w:asciiTheme="majorBidi" w:hAnsiTheme="majorBidi" w:cstheme="majorBidi"/>
          <w:sz w:val="28"/>
          <w:szCs w:val="28"/>
        </w:rPr>
        <w:t xml:space="preserve"> and not His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both </w:t>
      </w:r>
      <w:r w:rsidRPr="007E7A4A">
        <w:rPr>
          <w:rFonts w:asciiTheme="majorBidi" w:hAnsiTheme="majorBidi" w:cstheme="majorBidi"/>
          <w:color w:val="0070C0"/>
          <w:sz w:val="28"/>
          <w:szCs w:val="28"/>
        </w:rPr>
        <w:t xml:space="preserve">the city and the holy </w:t>
      </w:r>
      <w:r w:rsidRPr="007E7A4A">
        <w:rPr>
          <w:rFonts w:asciiTheme="majorBidi" w:hAnsiTheme="majorBidi" w:cstheme="majorBidi"/>
          <w:i/>
          <w:iCs/>
          <w:color w:val="0070C0"/>
          <w:sz w:val="28"/>
          <w:szCs w:val="28"/>
        </w:rPr>
        <w:t>place</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color w:val="000000" w:themeColor="text1"/>
          <w:sz w:val="28"/>
          <w:szCs w:val="28"/>
        </w:rPr>
        <w:t>ruler</w:t>
      </w:r>
      <w:r w:rsidRPr="007E7A4A">
        <w:rPr>
          <w:rFonts w:asciiTheme="majorBidi" w:hAnsiTheme="majorBidi" w:cstheme="majorBidi"/>
          <w:color w:val="C00000"/>
          <w:sz w:val="28"/>
          <w:szCs w:val="28"/>
        </w:rPr>
        <w:t xml:space="preserve"> </w:t>
      </w:r>
      <w:r w:rsidRPr="007E7A4A">
        <w:rPr>
          <w:rFonts w:asciiTheme="majorBidi" w:hAnsiTheme="majorBidi" w:cstheme="majorBidi"/>
          <w:sz w:val="28"/>
          <w:szCs w:val="28"/>
        </w:rPr>
        <w:t xml:space="preserve">who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coming </w:t>
      </w:r>
      <w:r w:rsidRPr="007E7A4A">
        <w:rPr>
          <w:rFonts w:asciiTheme="majorBidi" w:hAnsiTheme="majorBidi" w:cstheme="majorBidi"/>
          <w:sz w:val="28"/>
          <w:szCs w:val="28"/>
          <w:u w:val="double" w:color="FF0000"/>
        </w:rPr>
        <w:t>will bring to ruin (</w:t>
      </w:r>
      <w:r w:rsidR="00E8262A" w:rsidRPr="007E7A4A">
        <w:rPr>
          <w:rFonts w:asciiTheme="majorBidi" w:hAnsiTheme="majorBidi" w:cstheme="majorBidi"/>
          <w:sz w:val="28"/>
          <w:szCs w:val="28"/>
          <w:u w:val="double" w:color="FF0000"/>
        </w:rPr>
        <w:t xml:space="preserve">Heb. </w:t>
      </w:r>
      <w:proofErr w:type="spellStart"/>
      <w:r w:rsidRPr="007E7A4A">
        <w:rPr>
          <w:rFonts w:asciiTheme="majorBidi" w:hAnsiTheme="majorBidi" w:cstheme="majorBidi"/>
          <w:i/>
          <w:iCs/>
          <w:sz w:val="28"/>
          <w:szCs w:val="28"/>
          <w:u w:val="double" w:color="FF0000"/>
        </w:rPr>
        <w:t>shâchath</w:t>
      </w:r>
      <w:proofErr w:type="spellEnd"/>
      <w:r w:rsidRPr="007E7A4A">
        <w:rPr>
          <w:rFonts w:asciiTheme="majorBidi" w:hAnsiTheme="majorBidi" w:cstheme="majorBidi"/>
          <w:sz w:val="28"/>
          <w:szCs w:val="28"/>
          <w:u w:val="double" w:color="FF0000"/>
        </w:rPr>
        <w:t xml:space="preserve">) </w:t>
      </w:r>
      <w:r w:rsidRPr="007E7A4A">
        <w:rPr>
          <w:rFonts w:asciiTheme="majorBidi" w:hAnsiTheme="majorBidi" w:cstheme="majorBidi"/>
          <w:i/>
          <w:iCs/>
          <w:color w:val="C00000"/>
          <w:sz w:val="28"/>
          <w:szCs w:val="28"/>
          <w:u w:val="double" w:color="FF0000"/>
        </w:rPr>
        <w:t>the</w:t>
      </w:r>
      <w:r w:rsidRPr="007E7A4A">
        <w:rPr>
          <w:rFonts w:asciiTheme="majorBidi" w:hAnsiTheme="majorBidi" w:cstheme="majorBidi"/>
          <w:color w:val="C00000"/>
          <w:sz w:val="28"/>
          <w:szCs w:val="28"/>
          <w:u w:val="double" w:color="FF0000"/>
        </w:rPr>
        <w:t xml:space="preserve"> people</w:t>
      </w:r>
      <w:r w:rsidRPr="007E7A4A">
        <w:rPr>
          <w:rFonts w:asciiTheme="majorBidi" w:hAnsiTheme="majorBidi" w:cstheme="majorBidi"/>
          <w:sz w:val="28"/>
          <w:szCs w:val="28"/>
        </w:rPr>
        <w:t xml:space="preserve"> and </w:t>
      </w:r>
      <w:r w:rsidRPr="007E7A4A">
        <w:rPr>
          <w:rFonts w:asciiTheme="majorBidi" w:hAnsiTheme="majorBidi" w:cstheme="majorBidi"/>
          <w:color w:val="000000" w:themeColor="text1"/>
          <w:sz w:val="28"/>
          <w:szCs w:val="28"/>
        </w:rPr>
        <w:t xml:space="preserve">its (people’s) </w:t>
      </w:r>
      <w:r w:rsidRPr="007E7A4A">
        <w:rPr>
          <w:rFonts w:asciiTheme="majorBidi" w:hAnsiTheme="majorBidi" w:cstheme="majorBidi"/>
          <w:sz w:val="28"/>
          <w:szCs w:val="28"/>
          <w:u w:val="thick" w:color="C45911" w:themeColor="accent2" w:themeShade="BF"/>
        </w:rPr>
        <w:t>end</w:t>
      </w:r>
      <w:r w:rsidRPr="007E7A4A">
        <w:rPr>
          <w:rFonts w:asciiTheme="majorBidi" w:hAnsiTheme="majorBidi" w:cstheme="majorBidi"/>
          <w:sz w:val="28"/>
          <w:szCs w:val="28"/>
        </w:rPr>
        <w:t xml:space="preserve"> </w:t>
      </w:r>
      <w:r w:rsidRPr="007E7A4A">
        <w:rPr>
          <w:rFonts w:asciiTheme="majorBidi" w:hAnsiTheme="majorBidi" w:cstheme="majorBidi"/>
          <w:i/>
          <w:iCs/>
          <w:sz w:val="28"/>
          <w:szCs w:val="28"/>
        </w:rPr>
        <w:t>will be</w:t>
      </w:r>
      <w:r w:rsidRPr="007E7A4A">
        <w:rPr>
          <w:rFonts w:asciiTheme="majorBidi" w:hAnsiTheme="majorBidi" w:cstheme="majorBidi"/>
          <w:sz w:val="28"/>
          <w:szCs w:val="28"/>
        </w:rPr>
        <w:t xml:space="preserve"> </w:t>
      </w:r>
      <w:r w:rsidRPr="007E7A4A">
        <w:rPr>
          <w:rFonts w:asciiTheme="majorBidi" w:hAnsiTheme="majorBidi" w:cstheme="majorBidi"/>
          <w:color w:val="000000" w:themeColor="text1"/>
          <w:sz w:val="28"/>
          <w:szCs w:val="28"/>
        </w:rPr>
        <w:t>by a flood</w:t>
      </w:r>
      <w:r w:rsidRPr="007E7A4A">
        <w:rPr>
          <w:rFonts w:asciiTheme="majorBidi" w:hAnsiTheme="majorBidi" w:cstheme="majorBidi"/>
          <w:sz w:val="28"/>
          <w:szCs w:val="28"/>
        </w:rPr>
        <w:t xml:space="preserve">, and </w:t>
      </w:r>
      <w:r w:rsidRPr="007E7A4A">
        <w:rPr>
          <w:rFonts w:asciiTheme="majorBidi" w:hAnsiTheme="majorBidi" w:cstheme="majorBidi"/>
          <w:sz w:val="28"/>
          <w:szCs w:val="28"/>
          <w:u w:val="thick" w:color="C45911" w:themeColor="accent2" w:themeShade="BF"/>
        </w:rPr>
        <w:t xml:space="preserve">until </w:t>
      </w:r>
      <w:r w:rsidRPr="007E7A4A">
        <w:rPr>
          <w:rFonts w:asciiTheme="majorBidi" w:hAnsiTheme="majorBidi" w:cstheme="majorBidi"/>
          <w:i/>
          <w:iCs/>
          <w:sz w:val="28"/>
          <w:szCs w:val="28"/>
          <w:u w:val="thick" w:color="C45911" w:themeColor="accent2" w:themeShade="BF"/>
        </w:rPr>
        <w:t>the</w:t>
      </w:r>
      <w:r w:rsidRPr="007E7A4A">
        <w:rPr>
          <w:rFonts w:asciiTheme="majorBidi" w:hAnsiTheme="majorBidi" w:cstheme="majorBidi"/>
          <w:color w:val="808080" w:themeColor="background1" w:themeShade="80"/>
          <w:sz w:val="28"/>
          <w:szCs w:val="28"/>
          <w:u w:val="thick" w:color="C45911" w:themeColor="accent2" w:themeShade="BF"/>
        </w:rPr>
        <w:t xml:space="preserve"> </w:t>
      </w:r>
      <w:r w:rsidRPr="007E7A4A">
        <w:rPr>
          <w:rFonts w:asciiTheme="majorBidi" w:hAnsiTheme="majorBidi" w:cstheme="majorBidi"/>
          <w:sz w:val="28"/>
          <w:szCs w:val="28"/>
          <w:u w:val="thick" w:color="C45911" w:themeColor="accent2" w:themeShade="BF"/>
        </w:rPr>
        <w:t>end</w:t>
      </w:r>
      <w:r w:rsidRPr="007E7A4A">
        <w:rPr>
          <w:rFonts w:asciiTheme="majorBidi" w:hAnsiTheme="majorBidi" w:cstheme="majorBidi"/>
          <w:sz w:val="28"/>
          <w:szCs w:val="28"/>
        </w:rPr>
        <w:t xml:space="preserve"> of war </w:t>
      </w:r>
      <w:r w:rsidRPr="007E7A4A">
        <w:rPr>
          <w:rFonts w:asciiTheme="majorBidi" w:hAnsiTheme="majorBidi" w:cstheme="majorBidi"/>
          <w:color w:val="000000" w:themeColor="text1"/>
          <w:sz w:val="28"/>
          <w:szCs w:val="28"/>
        </w:rPr>
        <w:t xml:space="preserve">desolations </w:t>
      </w:r>
      <w:r w:rsidRPr="007E7A4A">
        <w:rPr>
          <w:rFonts w:asciiTheme="majorBidi" w:hAnsiTheme="majorBidi" w:cstheme="majorBidi"/>
          <w:i/>
          <w:iCs/>
          <w:color w:val="000000" w:themeColor="text1"/>
          <w:sz w:val="28"/>
          <w:szCs w:val="28"/>
        </w:rPr>
        <w:t>are</w:t>
      </w:r>
      <w:r w:rsidRPr="007E7A4A">
        <w:rPr>
          <w:rFonts w:asciiTheme="majorBidi" w:hAnsiTheme="majorBidi" w:cstheme="majorBidi"/>
          <w:color w:val="000000" w:themeColor="text1"/>
          <w:sz w:val="28"/>
          <w:szCs w:val="28"/>
        </w:rPr>
        <w:t xml:space="preserve"> being decided</w:t>
      </w:r>
      <w:r w:rsidRPr="007E7A4A">
        <w:rPr>
          <w:rFonts w:asciiTheme="majorBidi" w:hAnsiTheme="majorBidi" w:cstheme="majorBidi"/>
          <w:sz w:val="28"/>
          <w:szCs w:val="28"/>
        </w:rPr>
        <w:t>. (9:26)</w:t>
      </w:r>
      <w:r w:rsidR="00E8262A" w:rsidRPr="007E7A4A">
        <w:rPr>
          <w:rFonts w:asciiTheme="majorBidi" w:hAnsiTheme="majorBidi" w:cstheme="majorBidi"/>
          <w:sz w:val="28"/>
          <w:szCs w:val="28"/>
        </w:rPr>
        <w:t xml:space="preserve"> </w:t>
      </w:r>
    </w:p>
    <w:p w14:paraId="05F3FBA5" w14:textId="77777777"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Now I have come to make you understand what will befall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t>
      </w:r>
      <w:r w:rsidRPr="007E7A4A">
        <w:rPr>
          <w:rFonts w:asciiTheme="majorBidi" w:hAnsiTheme="majorBidi" w:cstheme="majorBidi"/>
          <w:sz w:val="28"/>
          <w:szCs w:val="28"/>
          <w:u w:val="thick" w:color="C00000"/>
        </w:rPr>
        <w:t xml:space="preserve">in </w:t>
      </w:r>
      <w:r w:rsidRPr="007E7A4A">
        <w:rPr>
          <w:rFonts w:asciiTheme="majorBidi" w:hAnsiTheme="majorBidi" w:cstheme="majorBidi"/>
          <w:i/>
          <w:iCs/>
          <w:sz w:val="28"/>
          <w:szCs w:val="28"/>
          <w:u w:val="thick" w:color="C00000"/>
        </w:rPr>
        <w:t>the</w:t>
      </w:r>
      <w:r w:rsidRPr="007E7A4A">
        <w:rPr>
          <w:rFonts w:asciiTheme="majorBidi" w:hAnsiTheme="majorBidi" w:cstheme="majorBidi"/>
          <w:sz w:val="28"/>
          <w:szCs w:val="28"/>
          <w:u w:val="thick" w:color="C00000"/>
        </w:rPr>
        <w:t xml:space="preserve"> latter-part of the days</w:t>
      </w:r>
      <w:r w:rsidRPr="007E7A4A">
        <w:rPr>
          <w:rFonts w:asciiTheme="majorBidi" w:hAnsiTheme="majorBidi" w:cstheme="majorBidi"/>
          <w:sz w:val="28"/>
          <w:szCs w:val="28"/>
        </w:rPr>
        <w:t xml:space="preserve">, for yet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the </w:t>
      </w:r>
      <w:r w:rsidRPr="007E7A4A">
        <w:rPr>
          <w:rFonts w:asciiTheme="majorBidi" w:hAnsiTheme="majorBidi" w:cstheme="majorBidi"/>
          <w:b/>
          <w:bCs/>
          <w:color w:val="0070C0"/>
          <w:sz w:val="28"/>
          <w:szCs w:val="28"/>
        </w:rPr>
        <w:t>vision</w:t>
      </w:r>
      <w:r w:rsidRPr="007E7A4A">
        <w:rPr>
          <w:rFonts w:asciiTheme="majorBidi" w:hAnsiTheme="majorBidi" w:cstheme="majorBidi"/>
          <w:sz w:val="28"/>
          <w:szCs w:val="28"/>
        </w:rPr>
        <w:t xml:space="preserve"> for days. (10:14)</w:t>
      </w:r>
    </w:p>
    <w:p w14:paraId="05F3FBA6" w14:textId="77777777" w:rsidR="005C090C" w:rsidRPr="007E7A4A" w:rsidRDefault="005C090C" w:rsidP="005C090C">
      <w:pPr>
        <w:ind w:left="1080" w:hanging="36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And </w:t>
      </w:r>
      <w:r w:rsidRPr="007E7A4A">
        <w:rPr>
          <w:rFonts w:asciiTheme="majorBidi" w:hAnsiTheme="majorBidi" w:cstheme="majorBidi"/>
          <w:sz w:val="28"/>
          <w:szCs w:val="28"/>
          <w:u w:val="thick" w:color="C45911" w:themeColor="accent2" w:themeShade="BF"/>
        </w:rPr>
        <w:t>in those times</w:t>
      </w:r>
      <w:r w:rsidRPr="007E7A4A">
        <w:rPr>
          <w:rFonts w:asciiTheme="majorBidi" w:hAnsiTheme="majorBidi" w:cstheme="majorBidi"/>
          <w:sz w:val="28"/>
          <w:szCs w:val="28"/>
        </w:rPr>
        <w:t xml:space="preserve"> many will stand against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king of the South, and sons of violent ones of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will lift themselves up to make stand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t>
      </w:r>
      <w:r w:rsidRPr="007E7A4A">
        <w:rPr>
          <w:rFonts w:asciiTheme="majorBidi" w:hAnsiTheme="majorBidi" w:cstheme="majorBidi"/>
          <w:b/>
          <w:bCs/>
          <w:color w:val="0070C0"/>
          <w:sz w:val="28"/>
          <w:szCs w:val="28"/>
        </w:rPr>
        <w:t>vision</w:t>
      </w:r>
      <w:r w:rsidRPr="007E7A4A">
        <w:rPr>
          <w:rFonts w:asciiTheme="majorBidi" w:hAnsiTheme="majorBidi" w:cstheme="majorBidi"/>
          <w:sz w:val="28"/>
          <w:szCs w:val="28"/>
        </w:rPr>
        <w:t>, but they will stumble. (11:14)</w:t>
      </w:r>
    </w:p>
    <w:p w14:paraId="05F3FBA7" w14:textId="77777777" w:rsidR="005C090C" w:rsidRPr="007E7A4A" w:rsidRDefault="005C090C" w:rsidP="005C090C">
      <w:pPr>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at that time Michael </w:t>
      </w:r>
      <w:r w:rsidRPr="007E7A4A">
        <w:rPr>
          <w:rFonts w:asciiTheme="majorBidi" w:hAnsiTheme="majorBidi" w:cstheme="majorBidi"/>
          <w:color w:val="7030A0"/>
          <w:sz w:val="28"/>
          <w:szCs w:val="28"/>
        </w:rPr>
        <w:t>the great prince</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proofErr w:type="spellStart"/>
      <w:r w:rsidRPr="007E7A4A">
        <w:rPr>
          <w:rFonts w:asciiTheme="majorBidi" w:hAnsiTheme="majorBidi" w:cstheme="majorBidi"/>
          <w:i/>
          <w:iCs/>
          <w:sz w:val="28"/>
          <w:szCs w:val="28"/>
        </w:rPr>
        <w:t>sar</w:t>
      </w:r>
      <w:proofErr w:type="spellEnd"/>
      <w:r w:rsidRPr="007E7A4A">
        <w:rPr>
          <w:rFonts w:asciiTheme="majorBidi" w:hAnsiTheme="majorBidi" w:cstheme="majorBidi"/>
          <w:sz w:val="28"/>
          <w:szCs w:val="28"/>
        </w:rPr>
        <w:t xml:space="preserve">) will stand up, who </w:t>
      </w:r>
      <w:r w:rsidRPr="007E7A4A">
        <w:rPr>
          <w:rFonts w:asciiTheme="majorBidi" w:hAnsiTheme="majorBidi" w:cstheme="majorBidi"/>
          <w:i/>
          <w:iCs/>
          <w:sz w:val="28"/>
          <w:szCs w:val="28"/>
        </w:rPr>
        <w:t>is</w:t>
      </w:r>
      <w:r w:rsidRPr="007E7A4A">
        <w:rPr>
          <w:rFonts w:asciiTheme="majorBidi" w:hAnsiTheme="majorBidi" w:cstheme="majorBidi"/>
          <w:sz w:val="28"/>
          <w:szCs w:val="28"/>
        </w:rPr>
        <w:t xml:space="preserve"> standing for </w:t>
      </w:r>
      <w:r w:rsidRPr="007E7A4A">
        <w:rPr>
          <w:rFonts w:asciiTheme="majorBidi" w:hAnsiTheme="majorBidi" w:cstheme="majorBidi"/>
          <w:i/>
          <w:iCs/>
          <w:sz w:val="28"/>
          <w:szCs w:val="28"/>
        </w:rPr>
        <w:t xml:space="preserve">the </w:t>
      </w:r>
      <w:r w:rsidRPr="007E7A4A">
        <w:rPr>
          <w:rFonts w:asciiTheme="majorBidi" w:hAnsiTheme="majorBidi" w:cstheme="majorBidi"/>
          <w:sz w:val="28"/>
          <w:szCs w:val="28"/>
        </w:rPr>
        <w:t xml:space="preserve">sons of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And will come a </w:t>
      </w:r>
      <w:r w:rsidRPr="007E7A4A">
        <w:rPr>
          <w:rFonts w:asciiTheme="majorBidi" w:hAnsiTheme="majorBidi" w:cstheme="majorBidi"/>
          <w:sz w:val="28"/>
          <w:szCs w:val="28"/>
          <w:u w:val="double" w:color="FF0000"/>
        </w:rPr>
        <w:t>time of distress</w:t>
      </w:r>
      <w:r w:rsidRPr="007E7A4A">
        <w:rPr>
          <w:rFonts w:asciiTheme="majorBidi" w:hAnsiTheme="majorBidi" w:cstheme="majorBidi"/>
          <w:sz w:val="28"/>
          <w:szCs w:val="28"/>
        </w:rPr>
        <w:t xml:space="preserve">, which has not come since the coming of a nation </w:t>
      </w:r>
      <w:r w:rsidRPr="007E7A4A">
        <w:rPr>
          <w:rFonts w:asciiTheme="majorBidi" w:hAnsiTheme="majorBidi" w:cstheme="majorBidi"/>
          <w:sz w:val="28"/>
          <w:szCs w:val="28"/>
          <w:u w:val="thick" w:color="C00000"/>
        </w:rPr>
        <w:t>until that time</w:t>
      </w:r>
      <w:r w:rsidRPr="007E7A4A">
        <w:rPr>
          <w:rFonts w:asciiTheme="majorBidi" w:hAnsiTheme="majorBidi" w:cstheme="majorBidi"/>
          <w:sz w:val="28"/>
          <w:szCs w:val="28"/>
        </w:rPr>
        <w:t xml:space="preserve">. And at that time </w:t>
      </w:r>
      <w:r w:rsidRPr="007E7A4A">
        <w:rPr>
          <w:rFonts w:asciiTheme="majorBidi" w:hAnsiTheme="majorBidi" w:cstheme="majorBidi"/>
          <w:color w:val="C00000"/>
          <w:sz w:val="28"/>
          <w:szCs w:val="28"/>
        </w:rPr>
        <w:t>your people</w:t>
      </w:r>
      <w:r w:rsidRPr="007E7A4A">
        <w:rPr>
          <w:rFonts w:asciiTheme="majorBidi" w:hAnsiTheme="majorBidi" w:cstheme="majorBidi"/>
          <w:sz w:val="28"/>
          <w:szCs w:val="28"/>
        </w:rPr>
        <w:t xml:space="preserve"> will </w:t>
      </w:r>
      <w:proofErr w:type="gramStart"/>
      <w:r w:rsidRPr="007E7A4A">
        <w:rPr>
          <w:rFonts w:asciiTheme="majorBidi" w:hAnsiTheme="majorBidi" w:cstheme="majorBidi"/>
          <w:sz w:val="28"/>
          <w:szCs w:val="28"/>
        </w:rPr>
        <w:t>escape,</w:t>
      </w:r>
      <w:proofErr w:type="gramEnd"/>
      <w:r w:rsidRPr="007E7A4A">
        <w:rPr>
          <w:rFonts w:asciiTheme="majorBidi" w:hAnsiTheme="majorBidi" w:cstheme="majorBidi"/>
          <w:sz w:val="28"/>
          <w:szCs w:val="28"/>
        </w:rPr>
        <w:t xml:space="preserve"> those found written in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book. (12:1)</w:t>
      </w:r>
    </w:p>
    <w:p w14:paraId="05F3FBA8" w14:textId="77777777" w:rsidR="005C090C" w:rsidRPr="007E7A4A" w:rsidRDefault="005C090C" w:rsidP="005C090C">
      <w:pPr>
        <w:spacing w:after="0"/>
        <w:ind w:left="720" w:hanging="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And I heard the man clothed </w:t>
      </w:r>
      <w:r w:rsidRPr="007E7A4A">
        <w:rPr>
          <w:rFonts w:asciiTheme="majorBidi" w:hAnsiTheme="majorBidi" w:cstheme="majorBidi"/>
          <w:i/>
          <w:iCs/>
          <w:sz w:val="28"/>
          <w:szCs w:val="28"/>
        </w:rPr>
        <w:t>with</w:t>
      </w:r>
      <w:r w:rsidRPr="007E7A4A">
        <w:rPr>
          <w:rFonts w:asciiTheme="majorBidi" w:hAnsiTheme="majorBidi" w:cstheme="majorBidi"/>
          <w:sz w:val="28"/>
          <w:szCs w:val="28"/>
        </w:rPr>
        <w:t xml:space="preserve"> the white linen, who </w:t>
      </w:r>
      <w:r w:rsidRPr="007E7A4A">
        <w:rPr>
          <w:rFonts w:asciiTheme="majorBidi" w:hAnsiTheme="majorBidi" w:cstheme="majorBidi"/>
          <w:i/>
          <w:iCs/>
          <w:sz w:val="28"/>
          <w:szCs w:val="28"/>
        </w:rPr>
        <w:t>was</w:t>
      </w:r>
      <w:r w:rsidRPr="007E7A4A">
        <w:rPr>
          <w:rFonts w:asciiTheme="majorBidi" w:hAnsiTheme="majorBidi" w:cstheme="majorBidi"/>
          <w:sz w:val="28"/>
          <w:szCs w:val="28"/>
        </w:rPr>
        <w:t xml:space="preserve"> up above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waters of the river, and he raised his right hand and his left to the heavens and he swore by </w:t>
      </w:r>
      <w:r w:rsidRPr="007E7A4A">
        <w:rPr>
          <w:rFonts w:asciiTheme="majorBidi" w:hAnsiTheme="majorBidi" w:cstheme="majorBidi"/>
          <w:i/>
          <w:iCs/>
          <w:sz w:val="28"/>
          <w:szCs w:val="28"/>
        </w:rPr>
        <w:t>the</w:t>
      </w:r>
      <w:r w:rsidRPr="007E7A4A">
        <w:rPr>
          <w:rFonts w:asciiTheme="majorBidi" w:hAnsiTheme="majorBidi" w:cstheme="majorBidi"/>
          <w:sz w:val="28"/>
          <w:szCs w:val="28"/>
        </w:rPr>
        <w:t xml:space="preserve"> Living One of the age that </w:t>
      </w:r>
      <w:r w:rsidRPr="007E7A4A">
        <w:rPr>
          <w:rFonts w:asciiTheme="majorBidi" w:hAnsiTheme="majorBidi" w:cstheme="majorBidi"/>
          <w:sz w:val="28"/>
          <w:szCs w:val="28"/>
          <w:u w:val="thick" w:color="C45911" w:themeColor="accent2" w:themeShade="BF"/>
        </w:rPr>
        <w:t>at an appointed time, appointed times and a half</w:t>
      </w:r>
      <w:r w:rsidRPr="007E7A4A">
        <w:rPr>
          <w:rFonts w:asciiTheme="majorBidi" w:hAnsiTheme="majorBidi" w:cstheme="majorBidi"/>
          <w:sz w:val="28"/>
          <w:szCs w:val="28"/>
        </w:rPr>
        <w:t xml:space="preserve">, then according to </w:t>
      </w:r>
      <w:r w:rsidRPr="007E7A4A">
        <w:rPr>
          <w:rFonts w:asciiTheme="majorBidi" w:hAnsiTheme="majorBidi" w:cstheme="majorBidi"/>
          <w:color w:val="538135" w:themeColor="accent6" w:themeShade="BF"/>
          <w:sz w:val="28"/>
          <w:szCs w:val="28"/>
        </w:rPr>
        <w:t>completing</w:t>
      </w:r>
      <w:r w:rsidRPr="007E7A4A">
        <w:rPr>
          <w:rFonts w:asciiTheme="majorBidi" w:hAnsiTheme="majorBidi" w:cstheme="majorBidi"/>
          <w:sz w:val="28"/>
          <w:szCs w:val="28"/>
        </w:rPr>
        <w:t xml:space="preserve"> (</w:t>
      </w:r>
      <w:r w:rsidR="00E8262A" w:rsidRPr="007E7A4A">
        <w:rPr>
          <w:rFonts w:asciiTheme="majorBidi" w:hAnsiTheme="majorBidi" w:cstheme="majorBidi"/>
          <w:sz w:val="28"/>
          <w:szCs w:val="28"/>
        </w:rPr>
        <w:t xml:space="preserve">Heb. </w:t>
      </w:r>
      <w:proofErr w:type="spellStart"/>
      <w:r w:rsidRPr="007E7A4A">
        <w:rPr>
          <w:rFonts w:asciiTheme="majorBidi" w:hAnsiTheme="majorBidi" w:cstheme="majorBidi"/>
          <w:i/>
          <w:iCs/>
          <w:sz w:val="28"/>
          <w:szCs w:val="28"/>
        </w:rPr>
        <w:t>kâlâh</w:t>
      </w:r>
      <w:proofErr w:type="spellEnd"/>
      <w:r w:rsidRPr="007E7A4A">
        <w:rPr>
          <w:rFonts w:asciiTheme="majorBidi" w:hAnsiTheme="majorBidi" w:cstheme="majorBidi"/>
          <w:sz w:val="28"/>
          <w:szCs w:val="28"/>
        </w:rPr>
        <w:t xml:space="preserve">)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sz w:val="28"/>
          <w:szCs w:val="28"/>
          <w:u w:val="double" w:color="FF0000"/>
        </w:rPr>
        <w:lastRenderedPageBreak/>
        <w:t xml:space="preserve">shattering of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power (</w:t>
      </w:r>
      <w:r w:rsidR="00AD0D2B" w:rsidRPr="007E7A4A">
        <w:rPr>
          <w:rFonts w:asciiTheme="majorBidi" w:hAnsiTheme="majorBidi" w:cstheme="majorBidi"/>
          <w:sz w:val="28"/>
          <w:szCs w:val="28"/>
          <w:u w:val="double" w:color="FF0000"/>
        </w:rPr>
        <w:t>‘</w:t>
      </w:r>
      <w:r w:rsidRPr="007E7A4A">
        <w:rPr>
          <w:rFonts w:asciiTheme="majorBidi" w:hAnsiTheme="majorBidi" w:cstheme="majorBidi"/>
          <w:sz w:val="28"/>
          <w:szCs w:val="28"/>
          <w:u w:val="double" w:color="FF0000"/>
        </w:rPr>
        <w:t>hand</w:t>
      </w:r>
      <w:r w:rsidR="00AD0D2B" w:rsidRPr="007E7A4A">
        <w:rPr>
          <w:rFonts w:asciiTheme="majorBidi" w:hAnsiTheme="majorBidi" w:cstheme="majorBidi"/>
          <w:sz w:val="28"/>
          <w:szCs w:val="28"/>
          <w:u w:val="double" w:color="FF0000"/>
        </w:rPr>
        <w:t>’</w:t>
      </w:r>
      <w:r w:rsidRPr="007E7A4A">
        <w:rPr>
          <w:rFonts w:asciiTheme="majorBidi" w:hAnsiTheme="majorBidi" w:cstheme="majorBidi"/>
          <w:sz w:val="28"/>
          <w:szCs w:val="28"/>
          <w:u w:val="double" w:color="FF0000"/>
        </w:rPr>
        <w:t xml:space="preserve">) of </w:t>
      </w:r>
      <w:r w:rsidRPr="007E7A4A">
        <w:rPr>
          <w:rFonts w:asciiTheme="majorBidi" w:hAnsiTheme="majorBidi" w:cstheme="majorBidi"/>
          <w:i/>
          <w:iCs/>
          <w:sz w:val="28"/>
          <w:szCs w:val="28"/>
          <w:u w:val="double" w:color="FF0000"/>
        </w:rPr>
        <w:t>the</w:t>
      </w:r>
      <w:r w:rsidRPr="007E7A4A">
        <w:rPr>
          <w:rFonts w:asciiTheme="majorBidi" w:hAnsiTheme="majorBidi" w:cstheme="majorBidi"/>
          <w:sz w:val="28"/>
          <w:szCs w:val="28"/>
          <w:u w:val="double" w:color="FF0000"/>
        </w:rPr>
        <w:t xml:space="preserve"> </w:t>
      </w:r>
      <w:r w:rsidRPr="007E7A4A">
        <w:rPr>
          <w:rFonts w:asciiTheme="majorBidi" w:hAnsiTheme="majorBidi" w:cstheme="majorBidi"/>
          <w:color w:val="FF0000"/>
          <w:sz w:val="28"/>
          <w:szCs w:val="28"/>
          <w:u w:val="double" w:color="FF0000"/>
        </w:rPr>
        <w:t>holy people</w:t>
      </w:r>
      <w:r w:rsidRPr="007E7A4A">
        <w:rPr>
          <w:rFonts w:asciiTheme="majorBidi" w:hAnsiTheme="majorBidi" w:cstheme="majorBidi"/>
          <w:sz w:val="28"/>
          <w:szCs w:val="28"/>
        </w:rPr>
        <w:t xml:space="preserve">, all these </w:t>
      </w:r>
      <w:r w:rsidRPr="007E7A4A">
        <w:rPr>
          <w:rFonts w:asciiTheme="majorBidi" w:hAnsiTheme="majorBidi" w:cstheme="majorBidi"/>
          <w:color w:val="538135" w:themeColor="accent6" w:themeShade="BF"/>
          <w:sz w:val="28"/>
          <w:szCs w:val="28"/>
        </w:rPr>
        <w:t>will be completed</w:t>
      </w:r>
      <w:r w:rsidRPr="007E7A4A">
        <w:rPr>
          <w:rFonts w:asciiTheme="majorBidi" w:hAnsiTheme="majorBidi" w:cstheme="majorBidi"/>
          <w:sz w:val="28"/>
          <w:szCs w:val="28"/>
        </w:rPr>
        <w:t xml:space="preserve"> (</w:t>
      </w:r>
      <w:proofErr w:type="spellStart"/>
      <w:r w:rsidRPr="007E7A4A">
        <w:rPr>
          <w:rFonts w:asciiTheme="majorBidi" w:hAnsiTheme="majorBidi" w:cstheme="majorBidi"/>
          <w:i/>
          <w:iCs/>
          <w:sz w:val="28"/>
          <w:szCs w:val="28"/>
        </w:rPr>
        <w:t>kâlâh</w:t>
      </w:r>
      <w:proofErr w:type="spellEnd"/>
      <w:r w:rsidRPr="007E7A4A">
        <w:rPr>
          <w:rFonts w:asciiTheme="majorBidi" w:hAnsiTheme="majorBidi" w:cstheme="majorBidi"/>
          <w:sz w:val="28"/>
          <w:szCs w:val="28"/>
        </w:rPr>
        <w:t>). (12:7)</w:t>
      </w:r>
    </w:p>
    <w:p w14:paraId="05F3FBA9" w14:textId="77777777" w:rsidR="005C090C" w:rsidRPr="007E7A4A" w:rsidRDefault="005C090C" w:rsidP="005C090C">
      <w:pPr>
        <w:spacing w:after="0"/>
        <w:ind w:hanging="720"/>
        <w:rPr>
          <w:rFonts w:asciiTheme="majorBidi" w:hAnsiTheme="majorBidi" w:cstheme="majorBidi"/>
          <w:sz w:val="28"/>
          <w:szCs w:val="28"/>
        </w:rPr>
      </w:pPr>
    </w:p>
    <w:p w14:paraId="05F3FBAA" w14:textId="77777777" w:rsidR="005C090C" w:rsidRPr="007E7A4A" w:rsidRDefault="005C090C" w:rsidP="005C090C">
      <w:pPr>
        <w:ind w:firstLine="360"/>
        <w:rPr>
          <w:rFonts w:asciiTheme="majorBidi" w:hAnsiTheme="majorBidi" w:cstheme="majorBidi"/>
          <w:sz w:val="28"/>
          <w:szCs w:val="28"/>
        </w:rPr>
      </w:pPr>
      <w:r w:rsidRPr="007E7A4A">
        <w:rPr>
          <w:rFonts w:asciiTheme="majorBidi" w:hAnsiTheme="majorBidi" w:cstheme="majorBidi"/>
          <w:sz w:val="28"/>
          <w:szCs w:val="28"/>
        </w:rPr>
        <w:t>Concerning the elements –</w:t>
      </w:r>
    </w:p>
    <w:p w14:paraId="05F3FBAB" w14:textId="77777777" w:rsidR="005C090C" w:rsidRPr="007E7A4A" w:rsidRDefault="005C090C" w:rsidP="00E8262A">
      <w:pPr>
        <w:ind w:left="360" w:firstLine="360"/>
        <w:rPr>
          <w:rFonts w:asciiTheme="majorBidi" w:hAnsiTheme="majorBidi" w:cstheme="majorBidi"/>
          <w:sz w:val="28"/>
          <w:szCs w:val="28"/>
        </w:rPr>
      </w:pPr>
      <w:r w:rsidRPr="007E7A4A">
        <w:rPr>
          <w:rFonts w:asciiTheme="majorBidi" w:hAnsiTheme="majorBidi" w:cstheme="majorBidi"/>
          <w:b/>
          <w:bCs/>
          <w:sz w:val="28"/>
          <w:szCs w:val="28"/>
        </w:rPr>
        <w:t>A.1.</w:t>
      </w:r>
      <w:r w:rsidRPr="007E7A4A">
        <w:rPr>
          <w:rFonts w:asciiTheme="majorBidi" w:hAnsiTheme="majorBidi" w:cstheme="majorBidi"/>
          <w:sz w:val="28"/>
          <w:szCs w:val="28"/>
        </w:rPr>
        <w:t xml:space="preserve"> and </w:t>
      </w:r>
      <w:r w:rsidRPr="007E7A4A">
        <w:rPr>
          <w:rFonts w:asciiTheme="majorBidi" w:hAnsiTheme="majorBidi" w:cstheme="majorBidi"/>
          <w:b/>
          <w:bCs/>
          <w:sz w:val="28"/>
          <w:szCs w:val="28"/>
        </w:rPr>
        <w:t>A.2.</w:t>
      </w:r>
      <w:r w:rsidRPr="007E7A4A">
        <w:rPr>
          <w:rFonts w:asciiTheme="majorBidi" w:hAnsiTheme="majorBidi" w:cstheme="majorBidi"/>
          <w:sz w:val="28"/>
          <w:szCs w:val="28"/>
        </w:rPr>
        <w:t xml:space="preserve"> – these are two-part statements about the rewarding of the holy people. The “holy ones” are variously described as receiving, possessing and being given “the kingdom” or “the judgment”. But the </w:t>
      </w:r>
      <w:r w:rsidR="00E8262A" w:rsidRPr="007E7A4A">
        <w:rPr>
          <w:rFonts w:asciiTheme="majorBidi" w:hAnsiTheme="majorBidi" w:cstheme="majorBidi"/>
          <w:sz w:val="28"/>
          <w:szCs w:val="28"/>
        </w:rPr>
        <w:t>authority</w:t>
      </w:r>
      <w:r w:rsidRPr="007E7A4A">
        <w:rPr>
          <w:rFonts w:asciiTheme="majorBidi" w:hAnsiTheme="majorBidi" w:cstheme="majorBidi"/>
          <w:sz w:val="28"/>
          <w:szCs w:val="28"/>
        </w:rPr>
        <w:t xml:space="preserve"> to judge is the essence of ruling in the kingdom (Mat.19:28).</w:t>
      </w:r>
    </w:p>
    <w:p w14:paraId="05F3FBAC" w14:textId="77777777" w:rsidR="005C090C" w:rsidRPr="007E7A4A" w:rsidRDefault="005C090C" w:rsidP="00EC3AFB">
      <w:pPr>
        <w:ind w:left="360" w:firstLine="360"/>
        <w:rPr>
          <w:rFonts w:asciiTheme="majorBidi" w:hAnsiTheme="majorBidi" w:cstheme="majorBidi"/>
          <w:sz w:val="28"/>
          <w:szCs w:val="28"/>
        </w:rPr>
      </w:pPr>
      <w:r w:rsidRPr="007E7A4A">
        <w:rPr>
          <w:rFonts w:asciiTheme="majorBidi" w:hAnsiTheme="majorBidi" w:cstheme="majorBidi"/>
          <w:b/>
          <w:bCs/>
          <w:sz w:val="28"/>
          <w:szCs w:val="28"/>
        </w:rPr>
        <w:t>B.</w:t>
      </w:r>
      <w:r w:rsidRPr="007E7A4A">
        <w:rPr>
          <w:rFonts w:asciiTheme="majorBidi" w:hAnsiTheme="majorBidi" w:cstheme="majorBidi"/>
          <w:sz w:val="28"/>
          <w:szCs w:val="28"/>
        </w:rPr>
        <w:t xml:space="preserve"> – these statements are about the exploits of the coming ruler against the people, and the</w:t>
      </w:r>
      <w:r w:rsidR="00EC3AFB" w:rsidRPr="007E7A4A">
        <w:rPr>
          <w:rFonts w:asciiTheme="majorBidi" w:hAnsiTheme="majorBidi" w:cstheme="majorBidi"/>
          <w:sz w:val="28"/>
          <w:szCs w:val="28"/>
        </w:rPr>
        <w:t xml:space="preserve"> people’s</w:t>
      </w:r>
      <w:r w:rsidRPr="007E7A4A">
        <w:rPr>
          <w:rFonts w:asciiTheme="majorBidi" w:hAnsiTheme="majorBidi" w:cstheme="majorBidi"/>
          <w:sz w:val="28"/>
          <w:szCs w:val="28"/>
        </w:rPr>
        <w:t xml:space="preserve"> time of great distress.</w:t>
      </w:r>
    </w:p>
    <w:p w14:paraId="05F3FBAD" w14:textId="77777777" w:rsidR="005C090C" w:rsidRPr="007E7A4A" w:rsidRDefault="005C090C" w:rsidP="005C090C">
      <w:pPr>
        <w:spacing w:after="0"/>
        <w:ind w:left="270" w:firstLine="450"/>
        <w:rPr>
          <w:rFonts w:asciiTheme="majorBidi" w:hAnsiTheme="majorBidi" w:cstheme="majorBidi"/>
          <w:sz w:val="28"/>
          <w:szCs w:val="28"/>
        </w:rPr>
      </w:pPr>
      <w:r w:rsidRPr="007E7A4A">
        <w:rPr>
          <w:rFonts w:asciiTheme="majorBidi" w:hAnsiTheme="majorBidi" w:cstheme="majorBidi"/>
          <w:b/>
          <w:bCs/>
          <w:sz w:val="28"/>
          <w:szCs w:val="28"/>
        </w:rPr>
        <w:t>C.</w:t>
      </w:r>
      <w:r w:rsidRPr="007E7A4A">
        <w:rPr>
          <w:rFonts w:asciiTheme="majorBidi" w:hAnsiTheme="majorBidi" w:cstheme="majorBidi"/>
          <w:sz w:val="28"/>
          <w:szCs w:val="28"/>
        </w:rPr>
        <w:t xml:space="preserve"> – these statements concern the completion of “the rebellion” and the vision.</w:t>
      </w:r>
    </w:p>
    <w:p w14:paraId="05F3FBAE" w14:textId="77777777" w:rsidR="005C090C" w:rsidRPr="007E7A4A" w:rsidRDefault="005C090C" w:rsidP="005C090C">
      <w:pPr>
        <w:spacing w:after="0"/>
        <w:ind w:firstLine="360"/>
        <w:rPr>
          <w:rFonts w:asciiTheme="majorBidi" w:hAnsiTheme="majorBidi" w:cstheme="majorBidi"/>
          <w:sz w:val="28"/>
          <w:szCs w:val="28"/>
        </w:rPr>
      </w:pPr>
    </w:p>
    <w:p w14:paraId="05F3FBAF" w14:textId="77777777" w:rsidR="002F4490" w:rsidRPr="007E7A4A" w:rsidRDefault="005C090C" w:rsidP="00DE4FA1">
      <w:pPr>
        <w:ind w:firstLine="360"/>
        <w:rPr>
          <w:rFonts w:asciiTheme="majorBidi" w:hAnsiTheme="majorBidi" w:cstheme="majorBidi"/>
          <w:sz w:val="28"/>
          <w:szCs w:val="28"/>
        </w:rPr>
        <w:sectPr w:rsidR="002F4490" w:rsidRPr="007E7A4A" w:rsidSect="00142472">
          <w:headerReference w:type="default" r:id="rId61"/>
          <w:pgSz w:w="12240" w:h="15840"/>
          <w:pgMar w:top="1440" w:right="1440" w:bottom="1440" w:left="1440" w:header="720" w:footer="720" w:gutter="0"/>
          <w:cols w:space="720"/>
          <w:docGrid w:linePitch="381"/>
        </w:sectPr>
      </w:pPr>
      <w:r w:rsidRPr="007E7A4A">
        <w:rPr>
          <w:rFonts w:asciiTheme="majorBidi" w:hAnsiTheme="majorBidi" w:cstheme="majorBidi"/>
          <w:sz w:val="28"/>
          <w:szCs w:val="28"/>
        </w:rPr>
        <w:t xml:space="preserve">Only in chapters 7, 8 and 12 are the people dealt with exclusively as “holy ones”. In chapters 9, 10 and 11 “your people” is more inclusive as being both “wheat” and “tares”. Thus it includes those violent ones in 11:14 who will try to force the vision to completion – i.e., force the kingdom into </w:t>
      </w:r>
      <w:r w:rsidR="00DE4FA1" w:rsidRPr="007E7A4A">
        <w:rPr>
          <w:rFonts w:asciiTheme="majorBidi" w:hAnsiTheme="majorBidi" w:cstheme="majorBidi"/>
          <w:sz w:val="28"/>
          <w:szCs w:val="28"/>
        </w:rPr>
        <w:t>com</w:t>
      </w:r>
      <w:r w:rsidRPr="007E7A4A">
        <w:rPr>
          <w:rFonts w:asciiTheme="majorBidi" w:hAnsiTheme="majorBidi" w:cstheme="majorBidi"/>
          <w:sz w:val="28"/>
          <w:szCs w:val="28"/>
        </w:rPr>
        <w:t xml:space="preserve">ing </w:t>
      </w:r>
      <w:r w:rsidR="00DE4FA1" w:rsidRPr="007E7A4A">
        <w:rPr>
          <w:rFonts w:asciiTheme="majorBidi" w:hAnsiTheme="majorBidi" w:cstheme="majorBidi"/>
          <w:sz w:val="28"/>
          <w:szCs w:val="28"/>
        </w:rPr>
        <w:t xml:space="preserve">to pass, </w:t>
      </w:r>
      <w:r w:rsidRPr="007E7A4A">
        <w:rPr>
          <w:rFonts w:asciiTheme="majorBidi" w:hAnsiTheme="majorBidi" w:cstheme="majorBidi"/>
          <w:sz w:val="28"/>
          <w:szCs w:val="28"/>
        </w:rPr>
        <w:t>like some who</w:t>
      </w:r>
      <w:r w:rsidR="00E8262A" w:rsidRPr="007E7A4A">
        <w:rPr>
          <w:rFonts w:asciiTheme="majorBidi" w:hAnsiTheme="majorBidi" w:cstheme="majorBidi"/>
          <w:sz w:val="28"/>
          <w:szCs w:val="28"/>
        </w:rPr>
        <w:t>m</w:t>
      </w:r>
      <w:r w:rsidRPr="007E7A4A">
        <w:rPr>
          <w:rFonts w:asciiTheme="majorBidi" w:hAnsiTheme="majorBidi" w:cstheme="majorBidi"/>
          <w:sz w:val="28"/>
          <w:szCs w:val="28"/>
        </w:rPr>
        <w:t xml:space="preserve"> Jesus condemned (</w:t>
      </w:r>
      <w:r w:rsidR="000F2935" w:rsidRPr="007E7A4A">
        <w:rPr>
          <w:rFonts w:asciiTheme="majorBidi" w:hAnsiTheme="majorBidi" w:cstheme="majorBidi"/>
          <w:sz w:val="28"/>
          <w:szCs w:val="28"/>
        </w:rPr>
        <w:t>Mat.11:12</w:t>
      </w:r>
      <w:r w:rsidRPr="007E7A4A">
        <w:rPr>
          <w:rFonts w:asciiTheme="majorBidi" w:hAnsiTheme="majorBidi" w:cstheme="majorBidi"/>
          <w:sz w:val="28"/>
          <w:szCs w:val="28"/>
        </w:rPr>
        <w:t>).</w:t>
      </w:r>
    </w:p>
    <w:p w14:paraId="05F3FBB0" w14:textId="77777777" w:rsidR="00391E9C" w:rsidRDefault="004D220A" w:rsidP="00391E9C">
      <w:pPr>
        <w:jc w:val="center"/>
        <w:rPr>
          <w:rFonts w:ascii="Times New Roman" w:hAnsi="Times New Roman" w:cs="Times New Roman"/>
          <w:b/>
          <w:sz w:val="48"/>
          <w:szCs w:val="48"/>
        </w:rPr>
      </w:pPr>
      <w:r>
        <w:rPr>
          <w:rFonts w:ascii="Times New Roman" w:hAnsi="Times New Roman" w:cs="Times New Roman"/>
          <w:b/>
          <w:sz w:val="48"/>
          <w:szCs w:val="48"/>
        </w:rPr>
        <w:lastRenderedPageBreak/>
        <w:t xml:space="preserve">Appendix I: </w:t>
      </w:r>
      <w:r w:rsidR="00391E9C">
        <w:rPr>
          <w:rFonts w:ascii="Times New Roman" w:hAnsi="Times New Roman" w:cs="Times New Roman"/>
          <w:b/>
          <w:sz w:val="48"/>
          <w:szCs w:val="48"/>
        </w:rPr>
        <w:t>The Latter-Day Leviathan</w:t>
      </w:r>
    </w:p>
    <w:p w14:paraId="05F3FBB1"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The principal Leviathan text that I wish to build upon is from Isaiah –</w:t>
      </w:r>
    </w:p>
    <w:p w14:paraId="05F3FBB2"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w:t>
      </w:r>
      <w:r w:rsidRPr="00E41D5D">
        <w:rPr>
          <w:rFonts w:ascii="Times New Roman" w:hAnsi="Times New Roman" w:cs="Times New Roman"/>
          <w:b/>
          <w:sz w:val="28"/>
          <w:szCs w:val="28"/>
          <w:u w:val="thick"/>
        </w:rPr>
        <w:t>In that day</w:t>
      </w:r>
      <w:r w:rsidRPr="00E41D5D">
        <w:rPr>
          <w:rFonts w:ascii="Times New Roman" w:hAnsi="Times New Roman" w:cs="Times New Roman"/>
          <w:sz w:val="28"/>
          <w:szCs w:val="28"/>
        </w:rPr>
        <w:t xml:space="preserve">, Yahweh will visit with the hard and the great and the mighty sword upon </w:t>
      </w:r>
      <w:r w:rsidRPr="00E41D5D">
        <w:rPr>
          <w:rFonts w:ascii="Times New Roman" w:hAnsi="Times New Roman" w:cs="Times New Roman"/>
          <w:b/>
          <w:sz w:val="28"/>
          <w:szCs w:val="28"/>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fleeing 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 xml:space="preserve">nâchâsh </w:t>
      </w:r>
      <w:proofErr w:type="spellStart"/>
      <w:r w:rsidRPr="00E41D5D">
        <w:rPr>
          <w:rFonts w:ascii="Times New Roman" w:hAnsi="Times New Roman" w:cs="Times New Roman"/>
          <w:i/>
          <w:sz w:val="28"/>
          <w:szCs w:val="28"/>
        </w:rPr>
        <w:t>bâriach</w:t>
      </w:r>
      <w:proofErr w:type="spellEnd"/>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ophis</w:t>
      </w:r>
      <w:proofErr w:type="spellEnd"/>
      <w:r w:rsidRPr="00E41D5D">
        <w:rPr>
          <w:rFonts w:ascii="Times New Roman" w:hAnsi="Times New Roman" w:cs="Times New Roman"/>
          <w:i/>
          <w:sz w:val="28"/>
          <w:szCs w:val="28"/>
        </w:rPr>
        <w:t xml:space="preserve"> </w:t>
      </w:r>
      <w:proofErr w:type="spellStart"/>
      <w:r w:rsidRPr="00E41D5D">
        <w:rPr>
          <w:rFonts w:ascii="Times New Roman" w:hAnsi="Times New Roman" w:cs="Times New Roman"/>
          <w:i/>
          <w:sz w:val="28"/>
          <w:szCs w:val="28"/>
        </w:rPr>
        <w:t>pheugontos</w:t>
      </w:r>
      <w:proofErr w:type="spellEnd"/>
      <w:r w:rsidRPr="00E41D5D">
        <w:rPr>
          <w:rFonts w:ascii="Times New Roman" w:hAnsi="Times New Roman" w:cs="Times New Roman"/>
          <w:sz w:val="28"/>
          <w:szCs w:val="28"/>
        </w:rPr>
        <w:t xml:space="preserve">), and upon </w:t>
      </w:r>
      <w:r w:rsidRPr="00E41D5D">
        <w:rPr>
          <w:rFonts w:ascii="Times New Roman" w:hAnsi="Times New Roman" w:cs="Times New Roman"/>
          <w:b/>
          <w:sz w:val="28"/>
          <w:szCs w:val="28"/>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twisting 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nâchâsh `</w:t>
      </w:r>
      <w:proofErr w:type="spellStart"/>
      <w:r w:rsidRPr="00E41D5D">
        <w:rPr>
          <w:rFonts w:ascii="Times New Roman" w:hAnsi="Times New Roman" w:cs="Times New Roman"/>
          <w:i/>
          <w:sz w:val="28"/>
          <w:szCs w:val="28"/>
        </w:rPr>
        <w:t>aqallâthôwn</w:t>
      </w:r>
      <w:proofErr w:type="spellEnd"/>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ophis</w:t>
      </w:r>
      <w:proofErr w:type="spellEnd"/>
      <w:r w:rsidRPr="00E41D5D">
        <w:rPr>
          <w:rFonts w:ascii="Times New Roman" w:hAnsi="Times New Roman" w:cs="Times New Roman"/>
          <w:i/>
          <w:sz w:val="28"/>
          <w:szCs w:val="28"/>
        </w:rPr>
        <w:t xml:space="preserve"> </w:t>
      </w:r>
      <w:proofErr w:type="spellStart"/>
      <w:r w:rsidRPr="00E41D5D">
        <w:rPr>
          <w:rFonts w:ascii="Times New Roman" w:hAnsi="Times New Roman" w:cs="Times New Roman"/>
          <w:i/>
          <w:sz w:val="28"/>
          <w:szCs w:val="28"/>
        </w:rPr>
        <w:t>skolios</w:t>
      </w:r>
      <w:proofErr w:type="spellEnd"/>
      <w:r w:rsidRPr="00E41D5D">
        <w:rPr>
          <w:rFonts w:ascii="Times New Roman" w:hAnsi="Times New Roman" w:cs="Times New Roman"/>
          <w:sz w:val="28"/>
          <w:szCs w:val="28"/>
        </w:rPr>
        <w:t xml:space="preserve">). And He will kill the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(Heb.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which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in the sea.”    Isa.27:1</w:t>
      </w:r>
    </w:p>
    <w:p w14:paraId="05F3FBB3"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First take note of the time marker, the formulaic “</w:t>
      </w:r>
      <w:r w:rsidRPr="00E41D5D">
        <w:rPr>
          <w:rFonts w:ascii="Times New Roman" w:hAnsi="Times New Roman" w:cs="Times New Roman"/>
          <w:sz w:val="28"/>
          <w:szCs w:val="28"/>
          <w:u w:val="single"/>
        </w:rPr>
        <w:t>in that day</w:t>
      </w:r>
      <w:r w:rsidRPr="00E41D5D">
        <w:rPr>
          <w:rFonts w:ascii="Times New Roman" w:hAnsi="Times New Roman" w:cs="Times New Roman"/>
          <w:sz w:val="28"/>
          <w:szCs w:val="28"/>
        </w:rPr>
        <w:t>”. This is repeated a few verses down in –</w:t>
      </w:r>
    </w:p>
    <w:p w14:paraId="05F3FBB4" w14:textId="77777777" w:rsidR="00093430" w:rsidRPr="00E41D5D" w:rsidRDefault="00093430" w:rsidP="009D736F">
      <w:pPr>
        <w:ind w:left="360"/>
        <w:rPr>
          <w:rFonts w:ascii="Times New Roman" w:hAnsi="Times New Roman" w:cs="Times New Roman"/>
          <w:sz w:val="28"/>
          <w:szCs w:val="28"/>
        </w:rPr>
      </w:pPr>
      <w:r w:rsidRPr="00E41D5D">
        <w:rPr>
          <w:rFonts w:ascii="Times New Roman" w:hAnsi="Times New Roman" w:cs="Times New Roman"/>
          <w:sz w:val="28"/>
          <w:szCs w:val="28"/>
        </w:rPr>
        <w:t xml:space="preserve">“And it will come to pass </w:t>
      </w:r>
      <w:r w:rsidRPr="00E41D5D">
        <w:rPr>
          <w:rFonts w:ascii="Times New Roman" w:hAnsi="Times New Roman" w:cs="Times New Roman"/>
          <w:b/>
          <w:sz w:val="28"/>
          <w:szCs w:val="28"/>
          <w:u w:val="thick"/>
        </w:rPr>
        <w:t>in that day</w:t>
      </w:r>
      <w:r w:rsidRPr="00E41D5D">
        <w:rPr>
          <w:rFonts w:ascii="Times New Roman" w:hAnsi="Times New Roman" w:cs="Times New Roman"/>
          <w:sz w:val="28"/>
          <w:szCs w:val="28"/>
        </w:rPr>
        <w:t xml:space="preserve">, Yahweh will beat out (‘thresh’) from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channel of the River (i.e., ‘Euphrates’) up to the wady of Egypt. And you will be gathered up one by one, sons of Israel. And it will come to pass </w:t>
      </w:r>
      <w:r w:rsidRPr="00E41D5D">
        <w:rPr>
          <w:rFonts w:ascii="Times New Roman" w:hAnsi="Times New Roman" w:cs="Times New Roman"/>
          <w:b/>
          <w:sz w:val="28"/>
          <w:szCs w:val="28"/>
          <w:u w:val="single"/>
        </w:rPr>
        <w:t>in that day</w:t>
      </w:r>
      <w:r w:rsidRPr="00E41D5D">
        <w:rPr>
          <w:rFonts w:ascii="Times New Roman" w:hAnsi="Times New Roman" w:cs="Times New Roman"/>
          <w:sz w:val="28"/>
          <w:szCs w:val="28"/>
        </w:rPr>
        <w:t xml:space="preserve">, it will be blown with a great horn, and there will come </w:t>
      </w:r>
      <w:r w:rsidRPr="00E41D5D">
        <w:rPr>
          <w:rFonts w:ascii="Times New Roman" w:hAnsi="Times New Roman" w:cs="Times New Roman"/>
          <w:sz w:val="28"/>
          <w:szCs w:val="28"/>
          <w:u w:val="single"/>
        </w:rPr>
        <w:t xml:space="preserve">those perishing in </w:t>
      </w:r>
      <w:r w:rsidRPr="00E41D5D">
        <w:rPr>
          <w:rFonts w:ascii="Times New Roman" w:hAnsi="Times New Roman" w:cs="Times New Roman"/>
          <w:i/>
          <w:sz w:val="28"/>
          <w:szCs w:val="28"/>
          <w:u w:val="single"/>
        </w:rPr>
        <w:t>the</w:t>
      </w:r>
      <w:r w:rsidRPr="00E41D5D">
        <w:rPr>
          <w:rFonts w:ascii="Times New Roman" w:hAnsi="Times New Roman" w:cs="Times New Roman"/>
          <w:sz w:val="28"/>
          <w:szCs w:val="28"/>
          <w:u w:val="single"/>
        </w:rPr>
        <w:t xml:space="preserve"> land of Assyria</w:t>
      </w:r>
      <w:r w:rsidRPr="00E41D5D">
        <w:rPr>
          <w:rFonts w:ascii="Times New Roman" w:hAnsi="Times New Roman" w:cs="Times New Roman"/>
          <w:sz w:val="28"/>
          <w:szCs w:val="28"/>
        </w:rPr>
        <w:t xml:space="preserve">, and </w:t>
      </w:r>
      <w:r w:rsidRPr="00E41D5D">
        <w:rPr>
          <w:rFonts w:ascii="Times New Roman" w:hAnsi="Times New Roman" w:cs="Times New Roman"/>
          <w:sz w:val="28"/>
          <w:szCs w:val="28"/>
          <w:u w:val="single"/>
        </w:rPr>
        <w:t xml:space="preserve">those scattered in </w:t>
      </w:r>
      <w:r w:rsidRPr="00E41D5D">
        <w:rPr>
          <w:rFonts w:ascii="Times New Roman" w:hAnsi="Times New Roman" w:cs="Times New Roman"/>
          <w:i/>
          <w:sz w:val="28"/>
          <w:szCs w:val="28"/>
          <w:u w:val="single"/>
        </w:rPr>
        <w:t>the</w:t>
      </w:r>
      <w:r w:rsidRPr="00E41D5D">
        <w:rPr>
          <w:rFonts w:ascii="Times New Roman" w:hAnsi="Times New Roman" w:cs="Times New Roman"/>
          <w:sz w:val="28"/>
          <w:szCs w:val="28"/>
          <w:u w:val="single"/>
        </w:rPr>
        <w:t xml:space="preserve"> land of Egypt</w:t>
      </w:r>
      <w:r w:rsidRPr="00E41D5D">
        <w:rPr>
          <w:rFonts w:ascii="Times New Roman" w:hAnsi="Times New Roman" w:cs="Times New Roman"/>
          <w:sz w:val="28"/>
          <w:szCs w:val="28"/>
        </w:rPr>
        <w:t xml:space="preserve">. And they will subject themselves to Yahweh </w:t>
      </w:r>
      <w:r w:rsidRPr="00E41D5D">
        <w:rPr>
          <w:rFonts w:ascii="Times New Roman" w:hAnsi="Times New Roman" w:cs="Times New Roman"/>
          <w:b/>
          <w:sz w:val="28"/>
          <w:szCs w:val="28"/>
        </w:rPr>
        <w:t>in the holy mountain in Jerusalem</w:t>
      </w:r>
      <w:r w:rsidRPr="00E41D5D">
        <w:rPr>
          <w:rFonts w:ascii="Times New Roman" w:hAnsi="Times New Roman" w:cs="Times New Roman"/>
          <w:sz w:val="28"/>
          <w:szCs w:val="28"/>
        </w:rPr>
        <w:t xml:space="preserve">.”    </w:t>
      </w:r>
      <w:r w:rsidR="009D736F" w:rsidRPr="00E41D5D">
        <w:rPr>
          <w:rFonts w:ascii="Times New Roman" w:hAnsi="Times New Roman" w:cs="Times New Roman"/>
          <w:sz w:val="28"/>
          <w:szCs w:val="28"/>
        </w:rPr>
        <w:t>Isa.27:12-13</w:t>
      </w:r>
    </w:p>
    <w:p w14:paraId="05F3FBB5"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w:t>
      </w:r>
      <w:r w:rsidR="00CD3608" w:rsidRPr="00E41D5D">
        <w:rPr>
          <w:rFonts w:ascii="Times New Roman" w:hAnsi="Times New Roman" w:cs="Times New Roman"/>
          <w:sz w:val="28"/>
          <w:szCs w:val="28"/>
        </w:rPr>
        <w:t>e</w:t>
      </w:r>
      <w:r w:rsidRPr="00E41D5D">
        <w:rPr>
          <w:rFonts w:ascii="Times New Roman" w:hAnsi="Times New Roman" w:cs="Times New Roman"/>
          <w:sz w:val="28"/>
          <w:szCs w:val="28"/>
        </w:rPr>
        <w:t xml:space="preserve"> gathering of homeland and dispersed Israel, accompanied by the blowing of a horn – is </w:t>
      </w:r>
      <w:r w:rsidR="00CD3608" w:rsidRPr="00E41D5D">
        <w:rPr>
          <w:rFonts w:ascii="Times New Roman" w:hAnsi="Times New Roman" w:cs="Times New Roman"/>
          <w:sz w:val="28"/>
          <w:szCs w:val="28"/>
        </w:rPr>
        <w:t>this</w:t>
      </w:r>
      <w:r w:rsidRPr="00E41D5D">
        <w:rPr>
          <w:rFonts w:ascii="Times New Roman" w:hAnsi="Times New Roman" w:cs="Times New Roman"/>
          <w:sz w:val="28"/>
          <w:szCs w:val="28"/>
        </w:rPr>
        <w:t xml:space="preserve"> not the prophetic fulfillment of the Feast of Trumpets? The linkages given by the phrase “in that day” make the punishment of Leviathan part of the day of the Lord. In v.1 Leviathan is equated with “fleeing serpent” and “twisting serpent”. The connection between Leviathan and the “sea-serpent” is strong in 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because both use the Gk.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(‘dragon’), but it may be a bit tenuous in the Heb. text. The Heb.</w:t>
      </w:r>
      <w:r w:rsidR="002E5EC4" w:rsidRPr="00E41D5D">
        <w:rPr>
          <w:rFonts w:ascii="Times New Roman" w:hAnsi="Times New Roman" w:cs="Times New Roman"/>
          <w:sz w:val="28"/>
          <w:szCs w:val="28"/>
        </w:rPr>
        <w:t xml:space="preserve"> here is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w:t>
      </w:r>
      <w:r w:rsidR="002E5EC4" w:rsidRPr="00E41D5D">
        <w:rPr>
          <w:rFonts w:ascii="Times New Roman" w:hAnsi="Times New Roman" w:cs="Times New Roman"/>
          <w:sz w:val="28"/>
          <w:szCs w:val="28"/>
        </w:rPr>
        <w:t>, which</w:t>
      </w:r>
      <w:r w:rsidRPr="00E41D5D">
        <w:rPr>
          <w:rFonts w:ascii="Times New Roman" w:hAnsi="Times New Roman" w:cs="Times New Roman"/>
          <w:i/>
          <w:sz w:val="28"/>
          <w:szCs w:val="28"/>
        </w:rPr>
        <w:t xml:space="preserve"> </w:t>
      </w:r>
      <w:r w:rsidRPr="00E41D5D">
        <w:rPr>
          <w:rFonts w:ascii="Times New Roman" w:hAnsi="Times New Roman" w:cs="Times New Roman"/>
          <w:sz w:val="28"/>
          <w:szCs w:val="28"/>
        </w:rPr>
        <w:t xml:space="preserve">is not the Serpent that deceived Eve in the garden – he was a </w:t>
      </w:r>
      <w:r w:rsidRPr="00E41D5D">
        <w:rPr>
          <w:rFonts w:ascii="Times New Roman" w:hAnsi="Times New Roman" w:cs="Times New Roman"/>
          <w:i/>
          <w:sz w:val="28"/>
          <w:szCs w:val="28"/>
        </w:rPr>
        <w:t xml:space="preserve">nâchâsh </w:t>
      </w:r>
      <w:r w:rsidRPr="00E41D5D">
        <w:rPr>
          <w:rFonts w:ascii="Times New Roman" w:hAnsi="Times New Roman" w:cs="Times New Roman"/>
          <w:sz w:val="28"/>
          <w:szCs w:val="28"/>
        </w:rPr>
        <w:t>(Gen.3:1), like the fleeing and twisting serpent above in Isa.27:1.</w:t>
      </w:r>
    </w:p>
    <w:p w14:paraId="05F3FBB6"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BDB derives the etymology of Leviathan (Heb. </w:t>
      </w:r>
      <w:proofErr w:type="spellStart"/>
      <w:r w:rsidRPr="00E41D5D">
        <w:rPr>
          <w:rFonts w:ascii="Times New Roman" w:hAnsi="Times New Roman" w:cs="Times New Roman"/>
          <w:i/>
          <w:sz w:val="28"/>
          <w:szCs w:val="28"/>
        </w:rPr>
        <w:t>livyâthân</w:t>
      </w:r>
      <w:proofErr w:type="spellEnd"/>
      <w:r w:rsidRPr="00E41D5D">
        <w:rPr>
          <w:rFonts w:ascii="Times New Roman" w:hAnsi="Times New Roman" w:cs="Times New Roman"/>
          <w:sz w:val="28"/>
          <w:szCs w:val="28"/>
        </w:rPr>
        <w:t xml:space="preserve">) from </w:t>
      </w:r>
      <w:proofErr w:type="spellStart"/>
      <w:r w:rsidRPr="00E41D5D">
        <w:rPr>
          <w:rFonts w:ascii="Times New Roman" w:hAnsi="Times New Roman" w:cs="Times New Roman"/>
          <w:i/>
          <w:sz w:val="28"/>
          <w:szCs w:val="28"/>
        </w:rPr>
        <w:t>lâvah</w:t>
      </w:r>
      <w:proofErr w:type="spellEnd"/>
      <w:r w:rsidRPr="00E41D5D">
        <w:rPr>
          <w:rFonts w:ascii="Times New Roman" w:hAnsi="Times New Roman" w:cs="Times New Roman"/>
          <w:sz w:val="28"/>
          <w:szCs w:val="28"/>
        </w:rPr>
        <w:t>, ‘turn’, ‘twist’, ‘wind’ (BDB, p.532), and this rather confirms the “</w:t>
      </w:r>
      <w:r w:rsidRPr="00E41D5D">
        <w:rPr>
          <w:rFonts w:ascii="Times New Roman" w:hAnsi="Times New Roman" w:cs="Times New Roman"/>
          <w:sz w:val="28"/>
          <w:szCs w:val="28"/>
          <w:u w:val="single"/>
        </w:rPr>
        <w:t>twisting</w:t>
      </w:r>
      <w:r w:rsidRPr="00E41D5D">
        <w:rPr>
          <w:rFonts w:ascii="Times New Roman" w:hAnsi="Times New Roman" w:cs="Times New Roman"/>
          <w:sz w:val="28"/>
          <w:szCs w:val="28"/>
        </w:rPr>
        <w:t xml:space="preserve"> serpent” </w:t>
      </w:r>
      <w:r w:rsidR="00CC28DE" w:rsidRPr="00E41D5D">
        <w:rPr>
          <w:rFonts w:ascii="Times New Roman" w:hAnsi="Times New Roman" w:cs="Times New Roman"/>
          <w:sz w:val="28"/>
          <w:szCs w:val="28"/>
        </w:rPr>
        <w:t>descriptor</w:t>
      </w:r>
      <w:r w:rsidRPr="00E41D5D">
        <w:rPr>
          <w:rFonts w:ascii="Times New Roman" w:hAnsi="Times New Roman" w:cs="Times New Roman"/>
          <w:sz w:val="28"/>
          <w:szCs w:val="28"/>
        </w:rPr>
        <w:t>. What seems possible to me is that the final syllable</w:t>
      </w:r>
      <w:r w:rsidR="002E5EC4" w:rsidRPr="00E41D5D">
        <w:rPr>
          <w:rFonts w:ascii="Times New Roman" w:hAnsi="Times New Roman" w:cs="Times New Roman"/>
          <w:sz w:val="28"/>
          <w:szCs w:val="28"/>
        </w:rPr>
        <w:t xml:space="preserve"> of Leviathan</w:t>
      </w:r>
      <w:r w:rsidRPr="00E41D5D">
        <w:rPr>
          <w:rFonts w:ascii="Times New Roman" w:hAnsi="Times New Roman" w:cs="Times New Roman"/>
          <w:sz w:val="28"/>
          <w:szCs w:val="28"/>
        </w:rPr>
        <w:t xml:space="preserve"> –</w:t>
      </w:r>
      <w:r w:rsidR="002E5EC4"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thân</w:t>
      </w:r>
      <w:proofErr w:type="spellEnd"/>
      <w:r w:rsidRPr="00E41D5D">
        <w:rPr>
          <w:rFonts w:ascii="Times New Roman" w:hAnsi="Times New Roman" w:cs="Times New Roman"/>
          <w:i/>
          <w:sz w:val="28"/>
          <w:szCs w:val="28"/>
        </w:rPr>
        <w:t xml:space="preserve"> </w:t>
      </w:r>
      <w:r w:rsidR="002E5EC4" w:rsidRPr="00E41D5D">
        <w:rPr>
          <w:rFonts w:ascii="Times New Roman" w:hAnsi="Times New Roman" w:cs="Times New Roman"/>
          <w:sz w:val="28"/>
          <w:szCs w:val="28"/>
        </w:rPr>
        <w:t>– may be</w:t>
      </w:r>
      <w:r w:rsidRPr="00E41D5D">
        <w:rPr>
          <w:rFonts w:ascii="Times New Roman" w:hAnsi="Times New Roman" w:cs="Times New Roman"/>
          <w:sz w:val="28"/>
          <w:szCs w:val="28"/>
        </w:rPr>
        <w:t xml:space="preserve"> a contraction of</w:t>
      </w:r>
      <w:r w:rsidRPr="00E41D5D">
        <w:rPr>
          <w:rFonts w:ascii="Times New Roman" w:hAnsi="Times New Roman" w:cs="Times New Roman"/>
          <w:i/>
          <w:sz w:val="28"/>
          <w:szCs w:val="28"/>
        </w:rPr>
        <w:t xml:space="preserve"> </w:t>
      </w:r>
      <w:r w:rsidRPr="00E41D5D">
        <w:rPr>
          <w:rFonts w:ascii="Times New Roman" w:hAnsi="Times New Roman" w:cs="Times New Roman"/>
          <w:sz w:val="28"/>
          <w:szCs w:val="28"/>
        </w:rPr>
        <w:t xml:space="preserve">Heb.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which BDB, p1072 defines as a ‘serpent’ or ‘sea-monster’, derived from a Heb. root </w:t>
      </w:r>
      <w:proofErr w:type="spellStart"/>
      <w:r w:rsidRPr="00E41D5D">
        <w:rPr>
          <w:rFonts w:ascii="Times New Roman" w:hAnsi="Times New Roman" w:cs="Times New Roman"/>
          <w:i/>
          <w:sz w:val="28"/>
          <w:szCs w:val="28"/>
        </w:rPr>
        <w:t>tânan</w:t>
      </w:r>
      <w:proofErr w:type="spellEnd"/>
      <w:r w:rsidRPr="00E41D5D">
        <w:rPr>
          <w:rFonts w:ascii="Times New Roman" w:hAnsi="Times New Roman" w:cs="Times New Roman"/>
          <w:sz w:val="28"/>
          <w:szCs w:val="28"/>
        </w:rPr>
        <w:t xml:space="preserve">, ‘howl’. While an ordinary serpent cannot howl, this is no common snake that is used to </w:t>
      </w:r>
      <w:r w:rsidR="00FE7274" w:rsidRPr="00E41D5D">
        <w:rPr>
          <w:rFonts w:ascii="Times New Roman" w:hAnsi="Times New Roman" w:cs="Times New Roman"/>
          <w:sz w:val="28"/>
          <w:szCs w:val="28"/>
        </w:rPr>
        <w:t>accent</w:t>
      </w:r>
      <w:r w:rsidRPr="00E41D5D">
        <w:rPr>
          <w:rFonts w:ascii="Times New Roman" w:hAnsi="Times New Roman" w:cs="Times New Roman"/>
          <w:sz w:val="28"/>
          <w:szCs w:val="28"/>
        </w:rPr>
        <w:t xml:space="preserve"> Satan’s identity – and his agents.</w:t>
      </w:r>
    </w:p>
    <w:p w14:paraId="05F3FBB7"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lastRenderedPageBreak/>
        <w:t xml:space="preserve">There does appear to have been a real Leviathan creature (as well as a Behemoth) at some ancient time. Job spoke of him in straightforward language (Job 3:8), as did Psa.104:3. Yahweh also challenged Job with the whole of chapter 41, devoted to the great marvels of His Leviathan. Whether this was one of those prehistoric monsters who lived before the first flood (Gen.1:2), or who perished in the second flood (Gen.7:10-12) and left only his giant bones as a reminder of him – one can only speculate. Some have tried to make of Leviathan the crocodile or hippopotamus, but these creatures do little justice to Yahweh’s discourse in Job 41. What does seem obvious from all the accounts is that Leviathan and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were aquatic, and this is a significant feature that correlates with much that I will provide below.</w:t>
      </w:r>
    </w:p>
    <w:p w14:paraId="05F3FBB8"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The first mention of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was </w:t>
      </w:r>
      <w:r w:rsidR="002E5EC4" w:rsidRPr="00E41D5D">
        <w:rPr>
          <w:rFonts w:ascii="Times New Roman" w:hAnsi="Times New Roman" w:cs="Times New Roman"/>
          <w:sz w:val="28"/>
          <w:szCs w:val="28"/>
        </w:rPr>
        <w:t xml:space="preserve">an </w:t>
      </w:r>
      <w:r w:rsidRPr="00E41D5D">
        <w:rPr>
          <w:rFonts w:ascii="Times New Roman" w:hAnsi="Times New Roman" w:cs="Times New Roman"/>
          <w:sz w:val="28"/>
          <w:szCs w:val="28"/>
        </w:rPr>
        <w:t>aquatic</w:t>
      </w:r>
      <w:r w:rsidR="002E5EC4" w:rsidRPr="00E41D5D">
        <w:rPr>
          <w:rFonts w:ascii="Times New Roman" w:hAnsi="Times New Roman" w:cs="Times New Roman"/>
          <w:sz w:val="28"/>
          <w:szCs w:val="28"/>
        </w:rPr>
        <w:t xml:space="preserve"> creature</w:t>
      </w:r>
      <w:r w:rsidRPr="00E41D5D">
        <w:rPr>
          <w:rFonts w:ascii="Times New Roman" w:hAnsi="Times New Roman" w:cs="Times New Roman"/>
          <w:sz w:val="28"/>
          <w:szCs w:val="28"/>
        </w:rPr>
        <w:t xml:space="preserve"> –</w:t>
      </w:r>
    </w:p>
    <w:p w14:paraId="05F3FBB9"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Elohim created the great </w:t>
      </w:r>
      <w:r w:rsidRPr="00E41D5D">
        <w:rPr>
          <w:rFonts w:ascii="Times New Roman" w:hAnsi="Times New Roman" w:cs="Times New Roman"/>
          <w:b/>
          <w:sz w:val="28"/>
          <w:szCs w:val="28"/>
        </w:rPr>
        <w:t>sea-creatures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tanîyn, LXX ta </w:t>
      </w:r>
      <w:proofErr w:type="spellStart"/>
      <w:r w:rsidRPr="00E41D5D">
        <w:rPr>
          <w:rFonts w:ascii="Times New Roman" w:hAnsi="Times New Roman" w:cs="Times New Roman"/>
          <w:i/>
          <w:sz w:val="28"/>
          <w:szCs w:val="28"/>
        </w:rPr>
        <w:t>kētē</w:t>
      </w:r>
      <w:proofErr w:type="spellEnd"/>
      <w:r w:rsidRPr="00E41D5D">
        <w:rPr>
          <w:rFonts w:ascii="Times New Roman" w:hAnsi="Times New Roman" w:cs="Times New Roman"/>
          <w:i/>
          <w:sz w:val="28"/>
          <w:szCs w:val="28"/>
        </w:rPr>
        <w:t xml:space="preserve"> ta </w:t>
      </w:r>
      <w:proofErr w:type="spellStart"/>
      <w:r w:rsidRPr="00E41D5D">
        <w:rPr>
          <w:rFonts w:ascii="Times New Roman" w:hAnsi="Times New Roman" w:cs="Times New Roman"/>
          <w:i/>
          <w:sz w:val="28"/>
          <w:szCs w:val="28"/>
        </w:rPr>
        <w:t>megala</w:t>
      </w:r>
      <w:proofErr w:type="spellEnd"/>
      <w:r w:rsidRPr="00E41D5D">
        <w:rPr>
          <w:rFonts w:ascii="Times New Roman" w:hAnsi="Times New Roman" w:cs="Times New Roman"/>
          <w:sz w:val="28"/>
          <w:szCs w:val="28"/>
        </w:rPr>
        <w:t>) and every living being that moves, which the waters swarmed according to their kind.”    Gen.1:21</w:t>
      </w:r>
    </w:p>
    <w:p w14:paraId="05F3FBBA"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translates this as “the Great Whales” (</w:t>
      </w:r>
      <w:r w:rsidRPr="00E41D5D">
        <w:rPr>
          <w:rFonts w:ascii="Times New Roman" w:hAnsi="Times New Roman" w:cs="Times New Roman"/>
          <w:i/>
          <w:sz w:val="28"/>
          <w:szCs w:val="28"/>
        </w:rPr>
        <w:t xml:space="preserve">ta </w:t>
      </w:r>
      <w:proofErr w:type="spellStart"/>
      <w:r w:rsidRPr="00E41D5D">
        <w:rPr>
          <w:rFonts w:ascii="Times New Roman" w:hAnsi="Times New Roman" w:cs="Times New Roman"/>
          <w:i/>
          <w:sz w:val="28"/>
          <w:szCs w:val="28"/>
        </w:rPr>
        <w:t>kētē</w:t>
      </w:r>
      <w:proofErr w:type="spellEnd"/>
      <w:r w:rsidRPr="00E41D5D">
        <w:rPr>
          <w:rFonts w:ascii="Times New Roman" w:hAnsi="Times New Roman" w:cs="Times New Roman"/>
          <w:i/>
          <w:sz w:val="28"/>
          <w:szCs w:val="28"/>
        </w:rPr>
        <w:t xml:space="preserve"> ta </w:t>
      </w:r>
      <w:proofErr w:type="spellStart"/>
      <w:r w:rsidRPr="00E41D5D">
        <w:rPr>
          <w:rFonts w:ascii="Times New Roman" w:hAnsi="Times New Roman" w:cs="Times New Roman"/>
          <w:i/>
          <w:sz w:val="28"/>
          <w:szCs w:val="28"/>
        </w:rPr>
        <w:t>megala</w:t>
      </w:r>
      <w:proofErr w:type="spellEnd"/>
      <w:r w:rsidRPr="00E41D5D">
        <w:rPr>
          <w:rFonts w:ascii="Times New Roman" w:hAnsi="Times New Roman" w:cs="Times New Roman"/>
          <w:sz w:val="28"/>
          <w:szCs w:val="28"/>
        </w:rPr>
        <w:t xml:space="preserve">), but “whale” is a later meaning we derive from the Latin </w:t>
      </w:r>
      <w:proofErr w:type="spellStart"/>
      <w:r w:rsidRPr="00E41D5D">
        <w:rPr>
          <w:rFonts w:ascii="Times New Roman" w:hAnsi="Times New Roman" w:cs="Times New Roman"/>
          <w:i/>
          <w:sz w:val="28"/>
          <w:szCs w:val="28"/>
        </w:rPr>
        <w:t>cetus</w:t>
      </w:r>
      <w:proofErr w:type="spellEnd"/>
      <w:r w:rsidRPr="00E41D5D">
        <w:rPr>
          <w:rFonts w:ascii="Times New Roman" w:hAnsi="Times New Roman" w:cs="Times New Roman"/>
          <w:sz w:val="28"/>
          <w:szCs w:val="28"/>
        </w:rPr>
        <w:t xml:space="preserve">, used in Jerome’s Vulgate. Greek mythology depicted the </w:t>
      </w:r>
      <w:proofErr w:type="spellStart"/>
      <w:r w:rsidRPr="00E41D5D">
        <w:rPr>
          <w:rFonts w:ascii="Times New Roman" w:hAnsi="Times New Roman" w:cs="Times New Roman"/>
          <w:i/>
          <w:sz w:val="28"/>
          <w:szCs w:val="28"/>
        </w:rPr>
        <w:t>kētos</w:t>
      </w:r>
      <w:proofErr w:type="spellEnd"/>
      <w:r w:rsidRPr="00E41D5D">
        <w:rPr>
          <w:rFonts w:ascii="Times New Roman" w:hAnsi="Times New Roman" w:cs="Times New Roman"/>
          <w:sz w:val="28"/>
          <w:szCs w:val="28"/>
        </w:rPr>
        <w:t xml:space="preserve"> in various monstrous forms. And much of ancient mythology was a distortion of truth that God had revealed to Adam through the stars. Among those star signs were the constellations Draco (dragon), Serpens (serpent), Hydra (serpent) and </w:t>
      </w:r>
      <w:r w:rsidRPr="00E41D5D">
        <w:rPr>
          <w:rFonts w:ascii="Times New Roman" w:hAnsi="Times New Roman" w:cs="Times New Roman"/>
          <w:color w:val="000000" w:themeColor="text1"/>
          <w:sz w:val="28"/>
          <w:szCs w:val="28"/>
        </w:rPr>
        <w:t>Cetus (sea monster)</w:t>
      </w:r>
      <w:r w:rsidRPr="00E41D5D">
        <w:rPr>
          <w:rFonts w:ascii="Times New Roman" w:hAnsi="Times New Roman" w:cs="Times New Roman"/>
          <w:sz w:val="28"/>
          <w:szCs w:val="28"/>
        </w:rPr>
        <w:t xml:space="preserve"> (see </w:t>
      </w:r>
      <w:r w:rsidRPr="00E41D5D">
        <w:rPr>
          <w:rFonts w:ascii="Times New Roman" w:hAnsi="Times New Roman" w:cs="Times New Roman"/>
          <w:i/>
          <w:sz w:val="28"/>
          <w:szCs w:val="28"/>
        </w:rPr>
        <w:t>Stars</w:t>
      </w:r>
      <w:r w:rsidRPr="00E41D5D">
        <w:rPr>
          <w:rFonts w:ascii="Times New Roman" w:hAnsi="Times New Roman" w:cs="Times New Roman"/>
          <w:sz w:val="28"/>
          <w:szCs w:val="28"/>
        </w:rPr>
        <w:t xml:space="preserve">, pp. </w:t>
      </w:r>
      <w:r w:rsidRPr="00E41D5D">
        <w:rPr>
          <w:rFonts w:ascii="Times New Roman" w:hAnsi="Times New Roman" w:cs="Times New Roman"/>
          <w:color w:val="000000" w:themeColor="text1"/>
          <w:sz w:val="28"/>
          <w:szCs w:val="28"/>
        </w:rPr>
        <w:t>24-27</w:t>
      </w:r>
      <w:r w:rsidRPr="00E41D5D">
        <w:rPr>
          <w:rFonts w:ascii="Times New Roman" w:hAnsi="Times New Roman" w:cs="Times New Roman"/>
          <w:sz w:val="28"/>
          <w:szCs w:val="28"/>
        </w:rPr>
        <w:t>), all of them depicting draconian or serpentine versions of Satan.</w:t>
      </w:r>
    </w:p>
    <w:p w14:paraId="05F3FBBB"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Besides sea-going creatures there were the riverine – and here is a slightly different environment for the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w:t>
      </w:r>
    </w:p>
    <w:p w14:paraId="05F3FBBC"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“When Pharaoh speaks to you, saying, “Show for yourselves a miracle,” then you will say to Aaron, “Take your staff and throw it before Pharaoh, and let it become for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So Moses and Aaron went in to Pharaoh, and they did so, just as Yahweh commanded. And Aaron threw down his staff before Pharaoh, and it became for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before his servants. But Pharaoh also called to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wise men and to </w:t>
      </w:r>
      <w:r w:rsidRPr="00E41D5D">
        <w:rPr>
          <w:rFonts w:ascii="Times New Roman" w:hAnsi="Times New Roman" w:cs="Times New Roman"/>
          <w:i/>
          <w:sz w:val="28"/>
          <w:szCs w:val="28"/>
        </w:rPr>
        <w:t xml:space="preserve">the </w:t>
      </w:r>
      <w:r w:rsidRPr="00E41D5D">
        <w:rPr>
          <w:rFonts w:ascii="Times New Roman" w:hAnsi="Times New Roman" w:cs="Times New Roman"/>
          <w:sz w:val="28"/>
          <w:szCs w:val="28"/>
        </w:rPr>
        <w:t xml:space="preserve">sorcerers, and they did likewise. The magicians of Egypt by their enchantments </w:t>
      </w:r>
      <w:r w:rsidRPr="00E41D5D">
        <w:rPr>
          <w:rFonts w:ascii="Times New Roman" w:hAnsi="Times New Roman" w:cs="Times New Roman"/>
          <w:i/>
          <w:sz w:val="28"/>
          <w:szCs w:val="28"/>
        </w:rPr>
        <w:t>did</w:t>
      </w:r>
      <w:r w:rsidRPr="00E41D5D">
        <w:rPr>
          <w:rFonts w:ascii="Times New Roman" w:hAnsi="Times New Roman" w:cs="Times New Roman"/>
          <w:sz w:val="28"/>
          <w:szCs w:val="28"/>
        </w:rPr>
        <w:t xml:space="preserve"> in like manner, for they threw down each one his staff and they became for </w:t>
      </w:r>
      <w:r w:rsidRPr="00E41D5D">
        <w:rPr>
          <w:rFonts w:ascii="Times New Roman" w:hAnsi="Times New Roman" w:cs="Times New Roman"/>
          <w:b/>
          <w:sz w:val="28"/>
          <w:szCs w:val="28"/>
        </w:rPr>
        <w:lastRenderedPageBreak/>
        <w:t>sea-serpents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But Aaron’s staff swallowed up their staffs.”     Exo.7:9-12</w:t>
      </w:r>
    </w:p>
    <w:p w14:paraId="05F3FBBD"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Sea-serpents of the Indian Ocean </w:t>
      </w:r>
      <w:r w:rsidR="00CC28DE" w:rsidRPr="00E41D5D">
        <w:rPr>
          <w:rFonts w:ascii="Times New Roman" w:hAnsi="Times New Roman" w:cs="Times New Roman"/>
          <w:sz w:val="28"/>
          <w:szCs w:val="28"/>
        </w:rPr>
        <w:t>hav</w:t>
      </w:r>
      <w:r w:rsidRPr="00E41D5D">
        <w:rPr>
          <w:rFonts w:ascii="Times New Roman" w:hAnsi="Times New Roman" w:cs="Times New Roman"/>
          <w:sz w:val="28"/>
          <w:szCs w:val="28"/>
        </w:rPr>
        <w:t xml:space="preserve">e not </w:t>
      </w:r>
      <w:r w:rsidR="00CC28DE" w:rsidRPr="00E41D5D">
        <w:rPr>
          <w:rFonts w:ascii="Times New Roman" w:hAnsi="Times New Roman" w:cs="Times New Roman"/>
          <w:sz w:val="28"/>
          <w:szCs w:val="28"/>
        </w:rPr>
        <w:t xml:space="preserve">been </w:t>
      </w:r>
      <w:r w:rsidRPr="00E41D5D">
        <w:rPr>
          <w:rFonts w:ascii="Times New Roman" w:hAnsi="Times New Roman" w:cs="Times New Roman"/>
          <w:sz w:val="28"/>
          <w:szCs w:val="28"/>
        </w:rPr>
        <w:t xml:space="preserve">well-studied, </w:t>
      </w:r>
      <w:r w:rsidR="00CC28DE" w:rsidRPr="00E41D5D">
        <w:rPr>
          <w:rFonts w:ascii="Times New Roman" w:hAnsi="Times New Roman" w:cs="Times New Roman"/>
          <w:sz w:val="28"/>
          <w:szCs w:val="28"/>
        </w:rPr>
        <w:t xml:space="preserve">even in modern times, </w:t>
      </w:r>
      <w:r w:rsidRPr="00E41D5D">
        <w:rPr>
          <w:rFonts w:ascii="Times New Roman" w:hAnsi="Times New Roman" w:cs="Times New Roman"/>
          <w:sz w:val="28"/>
          <w:szCs w:val="28"/>
        </w:rPr>
        <w:t xml:space="preserve">but they have been known to “invade” fresh water. Aaron’s demonstration to Pharaoh was likely at a bank of the Nile, since v.15 indicates a daily ritual there by Pharaoh. Whatever the variety of this serpent, the sorcerers of Egypt were acquainted with it. In the events of Exodus the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was used as a sign to Pharaoh and his counsellors of the superior power of Yahweh.</w:t>
      </w:r>
    </w:p>
    <w:p w14:paraId="05F3FBBE"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 xml:space="preserve">In recounting events of the Exodus, Psalm 74 applies a greater significance to the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w:t>
      </w:r>
    </w:p>
    <w:p w14:paraId="05F3FBBF"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Elohim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my King from of old, working salvation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midst of the earth. You divided by Your strength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You broke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heads of </w:t>
      </w:r>
      <w:r w:rsidRPr="00E41D5D">
        <w:rPr>
          <w:rFonts w:ascii="Times New Roman" w:hAnsi="Times New Roman" w:cs="Times New Roman"/>
          <w:b/>
          <w:sz w:val="28"/>
          <w:szCs w:val="28"/>
        </w:rPr>
        <w:t>sea-serpents</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 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upon the waters. You smashed </w:t>
      </w:r>
      <w:r w:rsidRPr="00E41D5D">
        <w:rPr>
          <w:rFonts w:ascii="Times New Roman" w:hAnsi="Times New Roman" w:cs="Times New Roman"/>
          <w:sz w:val="28"/>
          <w:szCs w:val="28"/>
          <w:u w:val="single"/>
        </w:rPr>
        <w:t xml:space="preserve">the heads of </w:t>
      </w:r>
      <w:r w:rsidRPr="00E41D5D">
        <w:rPr>
          <w:rFonts w:ascii="Times New Roman" w:hAnsi="Times New Roman" w:cs="Times New Roman"/>
          <w:b/>
          <w:sz w:val="28"/>
          <w:szCs w:val="28"/>
          <w:u w:val="single"/>
        </w:rPr>
        <w:t>Leviathan</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You give him </w:t>
      </w:r>
      <w:r w:rsidRPr="00E41D5D">
        <w:rPr>
          <w:rFonts w:ascii="Times New Roman" w:hAnsi="Times New Roman" w:cs="Times New Roman"/>
          <w:i/>
          <w:sz w:val="28"/>
          <w:szCs w:val="28"/>
        </w:rPr>
        <w:t>as</w:t>
      </w:r>
      <w:r w:rsidRPr="00E41D5D">
        <w:rPr>
          <w:rFonts w:ascii="Times New Roman" w:hAnsi="Times New Roman" w:cs="Times New Roman"/>
          <w:sz w:val="28"/>
          <w:szCs w:val="28"/>
        </w:rPr>
        <w:t xml:space="preserve"> food to a people regarding a wilderness. You broke open a fountain and a flood. You dried up enduring rivers.”    Psa.74:12-15</w:t>
      </w:r>
    </w:p>
    <w:p w14:paraId="05F3FBC0"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After dividing the Red Sea, Yahweh broke the heads of the Egyptian army upon the water. As </w:t>
      </w:r>
      <w:r w:rsidR="00331492" w:rsidRPr="00E41D5D">
        <w:rPr>
          <w:rFonts w:ascii="Times New Roman" w:hAnsi="Times New Roman" w:cs="Times New Roman"/>
          <w:sz w:val="28"/>
          <w:szCs w:val="28"/>
        </w:rPr>
        <w:t xml:space="preserve">a </w:t>
      </w:r>
      <w:r w:rsidRPr="00E41D5D">
        <w:rPr>
          <w:rFonts w:ascii="Times New Roman" w:hAnsi="Times New Roman" w:cs="Times New Roman"/>
          <w:sz w:val="28"/>
          <w:szCs w:val="28"/>
        </w:rPr>
        <w:t>tool of an evil head, this army was</w:t>
      </w:r>
      <w:r w:rsidR="00AF441A" w:rsidRPr="00E41D5D">
        <w:rPr>
          <w:rFonts w:ascii="Times New Roman" w:hAnsi="Times New Roman" w:cs="Times New Roman"/>
          <w:sz w:val="28"/>
          <w:szCs w:val="28"/>
        </w:rPr>
        <w:t xml:space="preserve"> identified with</w:t>
      </w:r>
      <w:r w:rsidR="002E5EC4" w:rsidRPr="00E41D5D">
        <w:rPr>
          <w:rFonts w:ascii="Times New Roman" w:hAnsi="Times New Roman" w:cs="Times New Roman"/>
          <w:sz w:val="28"/>
          <w:szCs w:val="28"/>
        </w:rPr>
        <w:t xml:space="preserve"> both</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tanîyn</w:t>
      </w:r>
      <w:r w:rsidR="002E5EC4" w:rsidRPr="00E41D5D">
        <w:rPr>
          <w:rFonts w:ascii="Times New Roman" w:hAnsi="Times New Roman" w:cs="Times New Roman"/>
          <w:sz w:val="28"/>
          <w:szCs w:val="28"/>
        </w:rPr>
        <w:t xml:space="preserve"> and Leviathan</w:t>
      </w:r>
      <w:r w:rsidRPr="00E41D5D">
        <w:rPr>
          <w:rFonts w:ascii="Times New Roman" w:hAnsi="Times New Roman" w:cs="Times New Roman"/>
          <w:sz w:val="28"/>
          <w:szCs w:val="28"/>
        </w:rPr>
        <w:t xml:space="preserve">. </w:t>
      </w:r>
      <w:r w:rsidR="00FE7274" w:rsidRPr="00E41D5D">
        <w:rPr>
          <w:rFonts w:ascii="Times New Roman" w:hAnsi="Times New Roman" w:cs="Times New Roman"/>
          <w:sz w:val="28"/>
          <w:szCs w:val="28"/>
        </w:rPr>
        <w:t>Another</w:t>
      </w:r>
      <w:r w:rsidRPr="00E41D5D">
        <w:rPr>
          <w:rFonts w:ascii="Times New Roman" w:hAnsi="Times New Roman" w:cs="Times New Roman"/>
          <w:sz w:val="28"/>
          <w:szCs w:val="28"/>
        </w:rPr>
        <w:t xml:space="preserve"> of </w:t>
      </w:r>
      <w:r w:rsidR="002E164C" w:rsidRPr="00E41D5D">
        <w:rPr>
          <w:rFonts w:ascii="Times New Roman" w:hAnsi="Times New Roman" w:cs="Times New Roman"/>
          <w:sz w:val="28"/>
          <w:szCs w:val="28"/>
        </w:rPr>
        <w:t>“</w:t>
      </w:r>
      <w:r w:rsidRPr="00E41D5D">
        <w:rPr>
          <w:rFonts w:ascii="Times New Roman" w:hAnsi="Times New Roman" w:cs="Times New Roman"/>
          <w:sz w:val="28"/>
          <w:szCs w:val="28"/>
          <w:u w:val="single"/>
        </w:rPr>
        <w:t>the heads of Leviathan</w:t>
      </w:r>
      <w:r w:rsidR="002E164C" w:rsidRPr="00E41D5D">
        <w:rPr>
          <w:rFonts w:ascii="Times New Roman" w:hAnsi="Times New Roman" w:cs="Times New Roman"/>
          <w:sz w:val="28"/>
          <w:szCs w:val="28"/>
        </w:rPr>
        <w:t>”</w:t>
      </w:r>
      <w:r w:rsidRPr="00E41D5D">
        <w:rPr>
          <w:rFonts w:ascii="Times New Roman" w:hAnsi="Times New Roman" w:cs="Times New Roman"/>
          <w:sz w:val="28"/>
          <w:szCs w:val="28"/>
        </w:rPr>
        <w:t xml:space="preserve"> that was smashed was Pharaoh. Other heads smashed by the wilderness people were Og of Bashan, and all the kings of the Canaanites. </w:t>
      </w:r>
      <w:r w:rsidR="00AF441A" w:rsidRPr="00E41D5D">
        <w:rPr>
          <w:rFonts w:ascii="Times New Roman" w:hAnsi="Times New Roman" w:cs="Times New Roman"/>
          <w:sz w:val="28"/>
          <w:szCs w:val="28"/>
        </w:rPr>
        <w:t>And t</w:t>
      </w:r>
      <w:r w:rsidRPr="00E41D5D">
        <w:rPr>
          <w:rFonts w:ascii="Times New Roman" w:hAnsi="Times New Roman" w:cs="Times New Roman"/>
          <w:sz w:val="28"/>
          <w:szCs w:val="28"/>
        </w:rPr>
        <w:t>hrough Moses’ staff Yahweh opened a fountain in the desert. Later He dried up the Jordan so Israel might pass over on dr</w:t>
      </w:r>
      <w:r w:rsidR="002E5EC4" w:rsidRPr="00E41D5D">
        <w:rPr>
          <w:rFonts w:ascii="Times New Roman" w:hAnsi="Times New Roman" w:cs="Times New Roman"/>
          <w:sz w:val="28"/>
          <w:szCs w:val="28"/>
        </w:rPr>
        <w:t>ied</w:t>
      </w:r>
      <w:r w:rsidRPr="00E41D5D">
        <w:rPr>
          <w:rFonts w:ascii="Times New Roman" w:hAnsi="Times New Roman" w:cs="Times New Roman"/>
          <w:sz w:val="28"/>
          <w:szCs w:val="28"/>
        </w:rPr>
        <w:t xml:space="preserve"> ground. The “</w:t>
      </w:r>
      <w:r w:rsidRPr="00E41D5D">
        <w:rPr>
          <w:rFonts w:ascii="Times New Roman" w:hAnsi="Times New Roman" w:cs="Times New Roman"/>
          <w:sz w:val="28"/>
          <w:szCs w:val="28"/>
          <w:u w:val="single"/>
        </w:rPr>
        <w:t>heads of Leviathan</w:t>
      </w:r>
      <w:r w:rsidRPr="00E41D5D">
        <w:rPr>
          <w:rFonts w:ascii="Times New Roman" w:hAnsi="Times New Roman" w:cs="Times New Roman"/>
          <w:sz w:val="28"/>
          <w:szCs w:val="28"/>
        </w:rPr>
        <w:t>” here have an analog in Revelation, where both the Dragon and the Beast have seven heads.</w:t>
      </w:r>
    </w:p>
    <w:p w14:paraId="05F3FBC1"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Another text recalling the Exodus is this –</w:t>
      </w:r>
    </w:p>
    <w:p w14:paraId="05F3FBC2"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“Awake! Awake! Put on strength, arm of Yahweh. Awake as </w:t>
      </w:r>
      <w:r w:rsidRPr="00E41D5D">
        <w:rPr>
          <w:rFonts w:ascii="Times New Roman" w:hAnsi="Times New Roman" w:cs="Times New Roman"/>
          <w:i/>
          <w:sz w:val="28"/>
          <w:szCs w:val="28"/>
        </w:rPr>
        <w:t>in</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days of old</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Was</w:t>
      </w:r>
      <w:r w:rsidRPr="00E41D5D">
        <w:rPr>
          <w:rFonts w:ascii="Times New Roman" w:hAnsi="Times New Roman" w:cs="Times New Roman"/>
          <w:sz w:val="28"/>
          <w:szCs w:val="28"/>
        </w:rPr>
        <w:t xml:space="preserve"> it not You Who cut to pieces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piercing </w:t>
      </w:r>
      <w:r w:rsidRPr="00E41D5D">
        <w:rPr>
          <w:rFonts w:ascii="Times New Roman" w:hAnsi="Times New Roman" w:cs="Times New Roman"/>
          <w:i/>
          <w:sz w:val="28"/>
          <w:szCs w:val="28"/>
        </w:rPr>
        <w:t xml:space="preserve">the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not in</w:t>
      </w:r>
      <w:r w:rsidRPr="00E41D5D">
        <w:rPr>
          <w:rFonts w:ascii="Times New Roman" w:hAnsi="Times New Roman" w:cs="Times New Roman"/>
          <w:i/>
          <w:sz w:val="28"/>
          <w:szCs w:val="28"/>
        </w:rPr>
        <w:t xml:space="preserve"> LXX</w:t>
      </w:r>
      <w:r w:rsidRPr="00E41D5D">
        <w:rPr>
          <w:rFonts w:ascii="Times New Roman" w:hAnsi="Times New Roman" w:cs="Times New Roman"/>
          <w:sz w:val="28"/>
          <w:szCs w:val="28"/>
        </w:rPr>
        <w:t xml:space="preserve">)? Are You not the One drying up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waters of the great deep </w:t>
      </w:r>
      <w:r w:rsidRPr="00E41D5D">
        <w:rPr>
          <w:rFonts w:ascii="Times New Roman" w:hAnsi="Times New Roman" w:cs="Times New Roman"/>
          <w:i/>
          <w:sz w:val="28"/>
          <w:szCs w:val="28"/>
        </w:rPr>
        <w:t xml:space="preserve">that </w:t>
      </w:r>
      <w:r w:rsidRPr="00E41D5D">
        <w:rPr>
          <w:rFonts w:ascii="Times New Roman" w:hAnsi="Times New Roman" w:cs="Times New Roman"/>
          <w:sz w:val="28"/>
          <w:szCs w:val="28"/>
        </w:rPr>
        <w:t xml:space="preserve">made </w:t>
      </w:r>
      <w:r w:rsidRPr="00E41D5D">
        <w:rPr>
          <w:rFonts w:ascii="Times New Roman" w:hAnsi="Times New Roman" w:cs="Times New Roman"/>
          <w:i/>
          <w:sz w:val="28"/>
          <w:szCs w:val="28"/>
        </w:rPr>
        <w:t xml:space="preserve">the </w:t>
      </w:r>
      <w:r w:rsidRPr="00E41D5D">
        <w:rPr>
          <w:rFonts w:ascii="Times New Roman" w:hAnsi="Times New Roman" w:cs="Times New Roman"/>
          <w:sz w:val="28"/>
          <w:szCs w:val="28"/>
        </w:rPr>
        <w:t xml:space="preserve">depths of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sea a road </w:t>
      </w:r>
      <w:r w:rsidRPr="00E41D5D">
        <w:rPr>
          <w:rFonts w:ascii="Times New Roman" w:hAnsi="Times New Roman" w:cs="Times New Roman"/>
          <w:i/>
          <w:sz w:val="28"/>
          <w:szCs w:val="28"/>
        </w:rPr>
        <w:t>for the</w:t>
      </w:r>
      <w:r w:rsidRPr="00E41D5D">
        <w:rPr>
          <w:rFonts w:ascii="Times New Roman" w:hAnsi="Times New Roman" w:cs="Times New Roman"/>
          <w:sz w:val="28"/>
          <w:szCs w:val="28"/>
        </w:rPr>
        <w:t xml:space="preserve"> redeemed to cross over.”    Isa.51:9</w:t>
      </w:r>
    </w:p>
    <w:p w14:paraId="05F3FBC3" w14:textId="77777777" w:rsidR="00093430" w:rsidRPr="00E41D5D" w:rsidRDefault="00093430" w:rsidP="00CD3608">
      <w:pPr>
        <w:autoSpaceDE w:val="0"/>
        <w:autoSpaceDN w:val="0"/>
        <w:adjustRightInd w:val="0"/>
        <w:rPr>
          <w:rFonts w:ascii="Times New Roman" w:hAnsi="Times New Roman" w:cs="Times New Roman"/>
          <w:sz w:val="28"/>
          <w:szCs w:val="28"/>
        </w:rPr>
      </w:pPr>
      <w:r w:rsidRPr="00E41D5D">
        <w:rPr>
          <w:rFonts w:ascii="Times New Roman" w:hAnsi="Times New Roman" w:cs="Times New Roman"/>
          <w:sz w:val="28"/>
          <w:szCs w:val="28"/>
        </w:rPr>
        <w:t xml:space="preserve">Both </w:t>
      </w:r>
      <w:r w:rsidRPr="00E41D5D">
        <w:rPr>
          <w:rFonts w:ascii="Times New Roman" w:hAnsi="Times New Roman" w:cs="Times New Roman"/>
          <w:i/>
          <w:sz w:val="28"/>
          <w:szCs w:val="28"/>
        </w:rPr>
        <w:t xml:space="preserve">tanîyn </w:t>
      </w:r>
      <w:r w:rsidRPr="00E41D5D">
        <w:rPr>
          <w:rFonts w:ascii="Times New Roman" w:hAnsi="Times New Roman" w:cs="Times New Roman"/>
          <w:sz w:val="28"/>
          <w:szCs w:val="28"/>
        </w:rPr>
        <w:t xml:space="preserve">and Rahab are references to Egypt. Here they are depicted as “pierced” and “cut to pieces”. This call for Yahweh to awake is in a text dealing with Israel’s </w:t>
      </w:r>
      <w:r w:rsidRPr="00E41D5D">
        <w:rPr>
          <w:rFonts w:ascii="Times New Roman" w:hAnsi="Times New Roman" w:cs="Times New Roman"/>
          <w:sz w:val="28"/>
          <w:szCs w:val="28"/>
        </w:rPr>
        <w:lastRenderedPageBreak/>
        <w:t xml:space="preserve">final deliverance and restoration – a day when “the heavens will vanish away like smoke, the earth will grow old like a garment” (Isa.51:6). </w:t>
      </w:r>
    </w:p>
    <w:p w14:paraId="05F3FBC4" w14:textId="77777777" w:rsidR="00093430" w:rsidRPr="00E41D5D" w:rsidRDefault="00093430" w:rsidP="00CD3608">
      <w:pPr>
        <w:autoSpaceDE w:val="0"/>
        <w:autoSpaceDN w:val="0"/>
        <w:adjustRightInd w:val="0"/>
        <w:ind w:firstLine="360"/>
        <w:rPr>
          <w:rFonts w:ascii="Times New Roman" w:hAnsi="Times New Roman" w:cs="Times New Roman"/>
          <w:sz w:val="28"/>
          <w:szCs w:val="28"/>
        </w:rPr>
      </w:pPr>
      <w:r w:rsidRPr="00E41D5D">
        <w:rPr>
          <w:rFonts w:ascii="Times New Roman" w:hAnsi="Times New Roman" w:cs="Times New Roman"/>
          <w:sz w:val="28"/>
          <w:szCs w:val="28"/>
        </w:rPr>
        <w:t xml:space="preserve">More </w:t>
      </w:r>
      <w:r w:rsidRPr="00E41D5D">
        <w:rPr>
          <w:rFonts w:ascii="Times New Roman" w:hAnsi="Times New Roman" w:cs="Times New Roman"/>
          <w:i/>
          <w:sz w:val="28"/>
          <w:szCs w:val="28"/>
        </w:rPr>
        <w:t>tanîyn</w:t>
      </w:r>
      <w:r w:rsidRPr="00E41D5D">
        <w:rPr>
          <w:rFonts w:ascii="Times New Roman" w:hAnsi="Times New Roman" w:cs="Times New Roman"/>
          <w:sz w:val="28"/>
          <w:szCs w:val="28"/>
        </w:rPr>
        <w:t xml:space="preserve"> texts show a copyist’s confusion between this word and “jackal” (</w:t>
      </w:r>
      <w:proofErr w:type="spellStart"/>
      <w:r w:rsidRPr="00E41D5D">
        <w:rPr>
          <w:rFonts w:ascii="Times New Roman" w:hAnsi="Times New Roman" w:cs="Times New Roman"/>
          <w:i/>
          <w:color w:val="000000" w:themeColor="text1"/>
          <w:sz w:val="28"/>
          <w:szCs w:val="28"/>
        </w:rPr>
        <w:t>tannîym</w:t>
      </w:r>
      <w:proofErr w:type="spellEnd"/>
      <w:r w:rsidRPr="00E41D5D">
        <w:rPr>
          <w:rFonts w:ascii="Times New Roman" w:hAnsi="Times New Roman" w:cs="Times New Roman"/>
          <w:color w:val="000000" w:themeColor="text1"/>
          <w:sz w:val="28"/>
          <w:szCs w:val="28"/>
        </w:rPr>
        <w:t xml:space="preserve">). In the oldest </w:t>
      </w:r>
      <w:proofErr w:type="spellStart"/>
      <w:r w:rsidRPr="00E41D5D">
        <w:rPr>
          <w:rFonts w:ascii="Times New Roman" w:hAnsi="Times New Roman" w:cs="Times New Roman"/>
          <w:color w:val="000000" w:themeColor="text1"/>
          <w:sz w:val="28"/>
          <w:szCs w:val="28"/>
        </w:rPr>
        <w:t>unpointed</w:t>
      </w:r>
      <w:proofErr w:type="spellEnd"/>
      <w:r w:rsidRPr="00E41D5D">
        <w:rPr>
          <w:rFonts w:ascii="Times New Roman" w:hAnsi="Times New Roman" w:cs="Times New Roman"/>
          <w:color w:val="000000" w:themeColor="text1"/>
          <w:sz w:val="28"/>
          <w:szCs w:val="28"/>
        </w:rPr>
        <w:t xml:space="preserve"> Hebrew text these words differ by a single letter. Evidently the </w:t>
      </w:r>
      <w:r w:rsidRPr="00E41D5D">
        <w:rPr>
          <w:rFonts w:ascii="Times New Roman" w:hAnsi="Times New Roman" w:cs="Times New Roman"/>
          <w:i/>
          <w:color w:val="000000" w:themeColor="text1"/>
          <w:sz w:val="28"/>
          <w:szCs w:val="28"/>
        </w:rPr>
        <w:t>LXX</w:t>
      </w:r>
      <w:r w:rsidRPr="00E41D5D">
        <w:rPr>
          <w:rFonts w:ascii="Times New Roman" w:hAnsi="Times New Roman" w:cs="Times New Roman"/>
          <w:color w:val="000000" w:themeColor="text1"/>
          <w:sz w:val="28"/>
          <w:szCs w:val="28"/>
        </w:rPr>
        <w:t xml:space="preserve"> translators understood the occurrences in the next texts correctly as </w:t>
      </w:r>
      <w:r w:rsidRPr="00E41D5D">
        <w:rPr>
          <w:rFonts w:ascii="Times New Roman" w:hAnsi="Times New Roman" w:cs="Times New Roman"/>
          <w:i/>
          <w:sz w:val="28"/>
          <w:szCs w:val="28"/>
        </w:rPr>
        <w:t>tanîyn</w:t>
      </w:r>
      <w:r w:rsidRPr="00E41D5D">
        <w:rPr>
          <w:rFonts w:ascii="Times New Roman" w:hAnsi="Times New Roman" w:cs="Times New Roman"/>
          <w:sz w:val="28"/>
          <w:szCs w:val="28"/>
        </w:rPr>
        <w:t>, which is an aquatic creature. Texts concerning jackals, often coupled with ostriches and daughters of ostriches, are descriptions of wilderness wastes. But the following texts speak of water, not wilderness –</w:t>
      </w:r>
    </w:p>
    <w:p w14:paraId="05F3FBC5"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“Speak and say, ‘Thus says Adonai Yahweh, “Behold, I </w:t>
      </w:r>
      <w:r w:rsidRPr="00E41D5D">
        <w:rPr>
          <w:rFonts w:ascii="Times New Roman" w:hAnsi="Times New Roman" w:cs="Times New Roman"/>
          <w:i/>
          <w:sz w:val="28"/>
          <w:szCs w:val="28"/>
        </w:rPr>
        <w:t>am</w:t>
      </w:r>
      <w:r w:rsidRPr="00E41D5D">
        <w:rPr>
          <w:rFonts w:ascii="Times New Roman" w:hAnsi="Times New Roman" w:cs="Times New Roman"/>
          <w:sz w:val="28"/>
          <w:szCs w:val="28"/>
        </w:rPr>
        <w:t xml:space="preserve"> against you, Pharaoh king of Egypt, the great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r w:rsidR="006B42EA" w:rsidRPr="00E41D5D">
        <w:rPr>
          <w:rFonts w:ascii="Times New Roman" w:hAnsi="Times New Roman" w:cs="Times New Roman"/>
          <w:sz w:val="28"/>
          <w:szCs w:val="28"/>
        </w:rPr>
        <w:t xml:space="preserve">Heb. </w:t>
      </w:r>
      <w:proofErr w:type="spellStart"/>
      <w:r w:rsidRPr="00E41D5D">
        <w:rPr>
          <w:rFonts w:ascii="Times New Roman" w:hAnsi="Times New Roman" w:cs="Times New Roman"/>
          <w:i/>
          <w:color w:val="C00000"/>
          <w:sz w:val="28"/>
          <w:szCs w:val="28"/>
        </w:rPr>
        <w:t>tannîym</w:t>
      </w:r>
      <w:proofErr w:type="spellEnd"/>
      <w:r w:rsidRPr="00E41D5D">
        <w:rPr>
          <w:rFonts w:ascii="Times New Roman" w:hAnsi="Times New Roman" w:cs="Times New Roman"/>
          <w:sz w:val="28"/>
          <w:szCs w:val="28"/>
        </w:rPr>
        <w:t>,</w:t>
      </w:r>
      <w:r w:rsidR="00FE7274" w:rsidRPr="00E41D5D">
        <w:rPr>
          <w:rFonts w:ascii="Times New Roman" w:hAnsi="Times New Roman" w:cs="Times New Roman"/>
          <w:sz w:val="28"/>
          <w:szCs w:val="28"/>
        </w:rPr>
        <w:t xml:space="preserve"> but</w:t>
      </w:r>
      <w:r w:rsidRPr="00E41D5D">
        <w:rPr>
          <w:rFonts w:ascii="Times New Roman" w:hAnsi="Times New Roman" w:cs="Times New Roman"/>
          <w:i/>
          <w:sz w:val="28"/>
          <w:szCs w:val="28"/>
        </w:rPr>
        <w:t xml:space="preserve"> LXX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xml:space="preserve">) who </w:t>
      </w:r>
      <w:r w:rsidRPr="00E41D5D">
        <w:rPr>
          <w:rFonts w:ascii="Times New Roman" w:hAnsi="Times New Roman" w:cs="Times New Roman"/>
          <w:i/>
          <w:sz w:val="28"/>
          <w:szCs w:val="28"/>
        </w:rPr>
        <w:t xml:space="preserve">is </w:t>
      </w:r>
      <w:r w:rsidRPr="00E41D5D">
        <w:rPr>
          <w:rFonts w:ascii="Times New Roman" w:hAnsi="Times New Roman" w:cs="Times New Roman"/>
          <w:sz w:val="28"/>
          <w:szCs w:val="28"/>
        </w:rPr>
        <w:t xml:space="preserve">lying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midst of his rivers, who said, ‘My river is my own. I made it for myself.’”’”    Eze.29:3</w:t>
      </w:r>
    </w:p>
    <w:p w14:paraId="05F3FBC6"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“Son of man, take up a lament for Pharaoh king of Egypt and say to him, ‘You are like a young lion of nations, and you are as a </w:t>
      </w:r>
      <w:r w:rsidRPr="00E41D5D">
        <w:rPr>
          <w:rFonts w:ascii="Times New Roman" w:hAnsi="Times New Roman" w:cs="Times New Roman"/>
          <w:b/>
          <w:sz w:val="28"/>
          <w:szCs w:val="28"/>
        </w:rPr>
        <w:t>sea-serpent</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color w:val="C00000"/>
          <w:sz w:val="28"/>
          <w:szCs w:val="28"/>
        </w:rPr>
        <w:t>tannîym</w:t>
      </w:r>
      <w:proofErr w:type="spellEnd"/>
      <w:r w:rsidRPr="00E41D5D">
        <w:rPr>
          <w:rFonts w:ascii="Times New Roman" w:hAnsi="Times New Roman" w:cs="Times New Roman"/>
          <w:sz w:val="28"/>
          <w:szCs w:val="28"/>
        </w:rPr>
        <w:t>,</w:t>
      </w:r>
      <w:r w:rsidR="00FE7274" w:rsidRPr="00E41D5D">
        <w:rPr>
          <w:rFonts w:ascii="Times New Roman" w:hAnsi="Times New Roman" w:cs="Times New Roman"/>
          <w:sz w:val="28"/>
          <w:szCs w:val="28"/>
        </w:rPr>
        <w:t xml:space="preserve"> but</w:t>
      </w:r>
      <w:r w:rsidRPr="00E41D5D">
        <w:rPr>
          <w:rFonts w:ascii="Times New Roman" w:hAnsi="Times New Roman" w:cs="Times New Roman"/>
          <w:i/>
          <w:sz w:val="28"/>
          <w:szCs w:val="28"/>
        </w:rPr>
        <w:t xml:space="preserve"> LXX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sz w:val="28"/>
          <w:szCs w:val="28"/>
        </w:rPr>
        <w:t>) in the seas. And you burst forth in your rivers and you troubled waters with your feet and you fouled their rivers.’”     Eze.32:2</w:t>
      </w:r>
    </w:p>
    <w:p w14:paraId="05F3FBC7" w14:textId="77777777" w:rsidR="00093430" w:rsidRPr="00E41D5D" w:rsidRDefault="00331492" w:rsidP="00093430">
      <w:pPr>
        <w:autoSpaceDE w:val="0"/>
        <w:autoSpaceDN w:val="0"/>
        <w:adjustRightInd w:val="0"/>
        <w:spacing w:line="240" w:lineRule="auto"/>
        <w:rPr>
          <w:rFonts w:ascii="Times New Roman" w:hAnsi="Times New Roman" w:cs="Times New Roman"/>
          <w:sz w:val="28"/>
          <w:szCs w:val="28"/>
        </w:rPr>
      </w:pPr>
      <w:r w:rsidRPr="00E41D5D">
        <w:rPr>
          <w:rFonts w:ascii="Times New Roman" w:hAnsi="Times New Roman" w:cs="Times New Roman"/>
          <w:sz w:val="28"/>
          <w:szCs w:val="28"/>
        </w:rPr>
        <w:t>Here</w:t>
      </w:r>
      <w:r w:rsidR="00093430" w:rsidRPr="00E41D5D">
        <w:rPr>
          <w:rFonts w:ascii="Times New Roman" w:hAnsi="Times New Roman" w:cs="Times New Roman"/>
          <w:sz w:val="28"/>
          <w:szCs w:val="28"/>
        </w:rPr>
        <w:t xml:space="preserve"> again we find Pharaoh as one of “the heads of Leviathan”.</w:t>
      </w:r>
    </w:p>
    <w:p w14:paraId="05F3FBC8" w14:textId="77777777" w:rsidR="00093430" w:rsidRPr="00E41D5D" w:rsidRDefault="00093430" w:rsidP="00093430">
      <w:pPr>
        <w:autoSpaceDE w:val="0"/>
        <w:autoSpaceDN w:val="0"/>
        <w:adjustRightInd w:val="0"/>
        <w:spacing w:line="240" w:lineRule="auto"/>
        <w:ind w:firstLine="360"/>
        <w:rPr>
          <w:rFonts w:ascii="Times New Roman" w:hAnsi="Times New Roman" w:cs="Times New Roman"/>
          <w:sz w:val="28"/>
          <w:szCs w:val="28"/>
        </w:rPr>
      </w:pPr>
      <w:r w:rsidRPr="00E41D5D">
        <w:rPr>
          <w:rFonts w:ascii="Times New Roman" w:hAnsi="Times New Roman" w:cs="Times New Roman"/>
          <w:sz w:val="28"/>
          <w:szCs w:val="28"/>
        </w:rPr>
        <w:t xml:space="preserve">Another text in Isaiah that firmly connects Rahab with Egypt is – </w:t>
      </w:r>
    </w:p>
    <w:p w14:paraId="05F3FBC9" w14:textId="77777777" w:rsidR="00093430" w:rsidRPr="00E41D5D" w:rsidRDefault="00093430" w:rsidP="00383B6B">
      <w:pPr>
        <w:autoSpaceDE w:val="0"/>
        <w:autoSpaceDN w:val="0"/>
        <w:adjustRightInd w:val="0"/>
        <w:ind w:left="360"/>
        <w:rPr>
          <w:rFonts w:ascii="Times New Roman" w:hAnsi="Times New Roman" w:cs="Times New Roman"/>
          <w:sz w:val="28"/>
          <w:szCs w:val="28"/>
        </w:rPr>
      </w:pPr>
      <w:r w:rsidRPr="00E41D5D">
        <w:rPr>
          <w:rFonts w:ascii="Times New Roman" w:hAnsi="Times New Roman" w:cs="Times New Roman"/>
          <w:sz w:val="28"/>
          <w:szCs w:val="28"/>
        </w:rPr>
        <w:t xml:space="preserve">“But </w:t>
      </w:r>
      <w:r w:rsidRPr="00E41D5D">
        <w:rPr>
          <w:rFonts w:ascii="Times New Roman" w:hAnsi="Times New Roman" w:cs="Times New Roman"/>
          <w:color w:val="000000" w:themeColor="text1"/>
          <w:sz w:val="28"/>
          <w:szCs w:val="28"/>
        </w:rPr>
        <w:t xml:space="preserve">Egypt </w:t>
      </w:r>
      <w:r w:rsidRPr="00E41D5D">
        <w:rPr>
          <w:rFonts w:ascii="Times New Roman" w:hAnsi="Times New Roman" w:cs="Times New Roman"/>
          <w:sz w:val="28"/>
          <w:szCs w:val="28"/>
        </w:rPr>
        <w:t xml:space="preserve">in vain and to no purpose will help. Therefore, I have called this one </w:t>
      </w:r>
      <w:r w:rsidRPr="00E41D5D">
        <w:rPr>
          <w:rFonts w:ascii="Times New Roman" w:hAnsi="Times New Roman" w:cs="Times New Roman"/>
          <w:b/>
          <w:sz w:val="28"/>
          <w:szCs w:val="28"/>
        </w:rPr>
        <w:t>Rahab</w:t>
      </w:r>
      <w:r w:rsidRPr="00E41D5D">
        <w:rPr>
          <w:rFonts w:ascii="Times New Roman" w:hAnsi="Times New Roman" w:cs="Times New Roman"/>
          <w:sz w:val="28"/>
          <w:szCs w:val="28"/>
        </w:rPr>
        <w:t>-Hem-</w:t>
      </w:r>
      <w:proofErr w:type="spellStart"/>
      <w:r w:rsidRPr="00E41D5D">
        <w:rPr>
          <w:rFonts w:ascii="Times New Roman" w:hAnsi="Times New Roman" w:cs="Times New Roman"/>
          <w:sz w:val="28"/>
          <w:szCs w:val="28"/>
        </w:rPr>
        <w:t>Shebeth</w:t>
      </w:r>
      <w:proofErr w:type="spellEnd"/>
      <w:r w:rsidRPr="00E41D5D">
        <w:rPr>
          <w:rFonts w:ascii="Times New Roman" w:hAnsi="Times New Roman" w:cs="Times New Roman"/>
          <w:sz w:val="28"/>
          <w:szCs w:val="28"/>
        </w:rPr>
        <w:t xml:space="preserve"> (‘Rahab the one who sits still’).”</w:t>
      </w:r>
      <w:r w:rsidR="00383B6B">
        <w:rPr>
          <w:rFonts w:ascii="Times New Roman" w:hAnsi="Times New Roman" w:cs="Times New Roman"/>
          <w:sz w:val="28"/>
          <w:szCs w:val="28"/>
        </w:rPr>
        <w:t xml:space="preserve">     </w:t>
      </w:r>
      <w:r w:rsidR="00383B6B" w:rsidRPr="00E41D5D">
        <w:rPr>
          <w:rFonts w:ascii="Times New Roman" w:hAnsi="Times New Roman" w:cs="Times New Roman"/>
          <w:sz w:val="28"/>
          <w:szCs w:val="28"/>
        </w:rPr>
        <w:t>Isa.30:7</w:t>
      </w:r>
    </w:p>
    <w:p w14:paraId="05F3FBCA" w14:textId="77777777"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 xml:space="preserve">BDB (p.923) relates the name Rahab to the Heb. root </w:t>
      </w:r>
      <w:proofErr w:type="spellStart"/>
      <w:r w:rsidRPr="00E41D5D">
        <w:rPr>
          <w:rFonts w:ascii="Times New Roman" w:hAnsi="Times New Roman" w:cs="Times New Roman"/>
          <w:i/>
          <w:sz w:val="28"/>
          <w:szCs w:val="28"/>
        </w:rPr>
        <w:t>râhab</w:t>
      </w:r>
      <w:proofErr w:type="spellEnd"/>
      <w:r w:rsidRPr="00E41D5D">
        <w:rPr>
          <w:rFonts w:ascii="Times New Roman" w:hAnsi="Times New Roman" w:cs="Times New Roman"/>
          <w:sz w:val="28"/>
          <w:szCs w:val="28"/>
        </w:rPr>
        <w:t>, meaning ‘to storm’, ‘to rage defiantly’. Two more texts with an Egyptian flavor are –</w:t>
      </w:r>
    </w:p>
    <w:p w14:paraId="05F3FBCB"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“Glorious things are being spoken of you, city of God. Selah. I make mention of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Raab</w:t>
      </w:r>
      <w:r w:rsidRPr="00E41D5D">
        <w:rPr>
          <w:rFonts w:ascii="Times New Roman" w:hAnsi="Times New Roman" w:cs="Times New Roman"/>
          <w:sz w:val="28"/>
          <w:szCs w:val="28"/>
        </w:rPr>
        <w:t xml:space="preserve">) and Babel to those knowing me. Behold, Philistia and Tyre with Ethiopia, this one was born there. And to Zion it is said, ‘This one and that one were born in her. And He establishes her. Most High Yahweh records in </w:t>
      </w:r>
      <w:r w:rsidRPr="00E41D5D">
        <w:rPr>
          <w:rFonts w:ascii="Times New Roman" w:hAnsi="Times New Roman" w:cs="Times New Roman"/>
          <w:i/>
          <w:sz w:val="28"/>
          <w:szCs w:val="28"/>
        </w:rPr>
        <w:t>His</w:t>
      </w:r>
      <w:r w:rsidRPr="00E41D5D">
        <w:rPr>
          <w:rFonts w:ascii="Times New Roman" w:hAnsi="Times New Roman" w:cs="Times New Roman"/>
          <w:sz w:val="28"/>
          <w:szCs w:val="28"/>
        </w:rPr>
        <w:t xml:space="preserve"> registering peoples this one was born there. Selah.”     Psa.87:3-5  </w:t>
      </w:r>
    </w:p>
    <w:p w14:paraId="05F3FBCC" w14:textId="77777777" w:rsidR="004A34D8" w:rsidRDefault="00093430" w:rsidP="00875590">
      <w:pPr>
        <w:widowControl w:val="0"/>
        <w:spacing w:after="0"/>
        <w:ind w:left="360"/>
        <w:rPr>
          <w:rFonts w:ascii="Times New Roman" w:hAnsi="Times New Roman" w:cs="Times New Roman"/>
          <w:sz w:val="28"/>
          <w:szCs w:val="28"/>
        </w:rPr>
      </w:pPr>
      <w:r w:rsidRPr="00E41D5D">
        <w:rPr>
          <w:rFonts w:ascii="Times New Roman" w:hAnsi="Times New Roman" w:cs="Times New Roman"/>
          <w:sz w:val="28"/>
          <w:szCs w:val="28"/>
        </w:rPr>
        <w:t xml:space="preserve">“You rule 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raging of the sea.</w:t>
      </w:r>
      <w:r w:rsidRPr="00E41D5D">
        <w:rPr>
          <w:rFonts w:ascii="Times New Roman" w:hAnsi="Times New Roman" w:cs="Times New Roman"/>
          <w:b/>
          <w:sz w:val="28"/>
          <w:szCs w:val="28"/>
        </w:rPr>
        <w:t xml:space="preserve"> </w:t>
      </w:r>
      <w:r w:rsidRPr="00E41D5D">
        <w:rPr>
          <w:rFonts w:ascii="Times New Roman" w:hAnsi="Times New Roman" w:cs="Times New Roman"/>
          <w:sz w:val="28"/>
          <w:szCs w:val="28"/>
        </w:rPr>
        <w:t xml:space="preserve">In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rising of its waves You still them. You smashed as a slain one </w:t>
      </w:r>
      <w:r w:rsidRPr="00E41D5D">
        <w:rPr>
          <w:rFonts w:ascii="Times New Roman" w:hAnsi="Times New Roman" w:cs="Times New Roman"/>
          <w:b/>
          <w:sz w:val="28"/>
          <w:szCs w:val="28"/>
        </w:rPr>
        <w:t xml:space="preserve">Rahab </w:t>
      </w:r>
      <w:r w:rsidRPr="00E41D5D">
        <w:rPr>
          <w:rFonts w:ascii="Times New Roman" w:hAnsi="Times New Roman" w:cs="Times New Roman"/>
          <w:sz w:val="28"/>
          <w:szCs w:val="28"/>
        </w:rPr>
        <w:t>(</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huperēphanos</w:t>
      </w:r>
      <w:proofErr w:type="spellEnd"/>
      <w:r w:rsidRPr="00E41D5D">
        <w:rPr>
          <w:rFonts w:ascii="Times New Roman" w:hAnsi="Times New Roman" w:cs="Times New Roman"/>
          <w:sz w:val="28"/>
          <w:szCs w:val="28"/>
        </w:rPr>
        <w:t>, “arrogant one”). With your mighty arm You scattered Your enemies.”</w:t>
      </w:r>
      <w:r w:rsidR="00875590">
        <w:rPr>
          <w:rFonts w:ascii="Times New Roman" w:hAnsi="Times New Roman" w:cs="Times New Roman"/>
          <w:sz w:val="28"/>
          <w:szCs w:val="28"/>
        </w:rPr>
        <w:t xml:space="preserve">     </w:t>
      </w:r>
      <w:r w:rsidR="00875590" w:rsidRPr="00E41D5D">
        <w:rPr>
          <w:rFonts w:ascii="Times New Roman" w:hAnsi="Times New Roman" w:cs="Times New Roman"/>
          <w:sz w:val="28"/>
          <w:szCs w:val="28"/>
        </w:rPr>
        <w:t>Psa.89:9-10</w:t>
      </w:r>
    </w:p>
    <w:p w14:paraId="05F3FBCD" w14:textId="77777777" w:rsidR="00093430" w:rsidRPr="00E41D5D" w:rsidRDefault="00093430" w:rsidP="00875590">
      <w:pPr>
        <w:widowControl w:val="0"/>
        <w:rPr>
          <w:rFonts w:ascii="Times New Roman" w:hAnsi="Times New Roman" w:cs="Times New Roman"/>
          <w:sz w:val="28"/>
          <w:szCs w:val="28"/>
        </w:rPr>
      </w:pPr>
      <w:r w:rsidRPr="00E41D5D">
        <w:rPr>
          <w:rFonts w:ascii="Times New Roman" w:hAnsi="Times New Roman" w:cs="Times New Roman"/>
          <w:sz w:val="28"/>
          <w:szCs w:val="28"/>
        </w:rPr>
        <w:lastRenderedPageBreak/>
        <w:t xml:space="preserve">The second text above rather plays on the stormy temperament that is natural to </w:t>
      </w:r>
      <w:r w:rsidR="006A240A">
        <w:rPr>
          <w:rFonts w:ascii="Times New Roman" w:hAnsi="Times New Roman" w:cs="Times New Roman"/>
          <w:sz w:val="28"/>
          <w:szCs w:val="28"/>
        </w:rPr>
        <w:t>‘</w:t>
      </w:r>
      <w:r w:rsidRPr="00E41D5D">
        <w:rPr>
          <w:rFonts w:ascii="Times New Roman" w:hAnsi="Times New Roman" w:cs="Times New Roman"/>
          <w:sz w:val="28"/>
          <w:szCs w:val="28"/>
        </w:rPr>
        <w:t>Rahab</w:t>
      </w:r>
      <w:r w:rsidR="006A240A">
        <w:rPr>
          <w:rFonts w:ascii="Times New Roman" w:hAnsi="Times New Roman" w:cs="Times New Roman"/>
          <w:sz w:val="28"/>
          <w:szCs w:val="28"/>
        </w:rPr>
        <w:t>’</w:t>
      </w:r>
      <w:r w:rsidRPr="00E41D5D">
        <w:rPr>
          <w:rFonts w:ascii="Times New Roman" w:hAnsi="Times New Roman" w:cs="Times New Roman"/>
          <w:sz w:val="28"/>
          <w:szCs w:val="28"/>
        </w:rPr>
        <w:t>, and the stormy sea and waves. This presents a unified picture of a raging enemy defeated by Yahweh’s rage.</w:t>
      </w:r>
    </w:p>
    <w:p w14:paraId="05F3FBCE" w14:textId="77777777"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Then there are these texts from Job that indicate Rahab was also an ancient name for a sea-monster –</w:t>
      </w:r>
    </w:p>
    <w:p w14:paraId="05F3FBCF" w14:textId="77777777" w:rsidR="00093430" w:rsidRPr="00E41D5D" w:rsidRDefault="00093430" w:rsidP="00093430">
      <w:pPr>
        <w:ind w:left="360"/>
        <w:rPr>
          <w:rFonts w:ascii="Times New Roman" w:hAnsi="Times New Roman" w:cs="Times New Roman"/>
          <w:b/>
          <w:sz w:val="28"/>
          <w:szCs w:val="28"/>
        </w:rPr>
      </w:pPr>
      <w:r w:rsidRPr="00E41D5D">
        <w:rPr>
          <w:rFonts w:ascii="Times New Roman" w:hAnsi="Times New Roman" w:cs="Times New Roman"/>
          <w:sz w:val="28"/>
          <w:szCs w:val="28"/>
        </w:rPr>
        <w:t xml:space="preserve">“Eloah withdraws not His anger. Beneath Him, allies of </w:t>
      </w:r>
      <w:r w:rsidRPr="00E41D5D">
        <w:rPr>
          <w:rFonts w:ascii="Times New Roman" w:hAnsi="Times New Roman" w:cs="Times New Roman"/>
          <w:b/>
          <w:sz w:val="28"/>
          <w:szCs w:val="28"/>
        </w:rPr>
        <w:t>Rahab</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kētos</w:t>
      </w:r>
      <w:proofErr w:type="spellEnd"/>
      <w:r w:rsidRPr="00E41D5D">
        <w:rPr>
          <w:rFonts w:ascii="Times New Roman" w:hAnsi="Times New Roman" w:cs="Times New Roman"/>
          <w:sz w:val="28"/>
          <w:szCs w:val="28"/>
        </w:rPr>
        <w:t>) were prostrate.”     Job 9:13</w:t>
      </w:r>
    </w:p>
    <w:p w14:paraId="05F3FBD0" w14:textId="77777777" w:rsidR="00093430" w:rsidRPr="00E41D5D" w:rsidRDefault="00093430" w:rsidP="00093430">
      <w:pPr>
        <w:widowControl w:val="0"/>
        <w:ind w:left="360"/>
        <w:rPr>
          <w:rFonts w:ascii="Times New Roman" w:hAnsi="Times New Roman" w:cs="Times New Roman"/>
          <w:sz w:val="28"/>
          <w:szCs w:val="28"/>
        </w:rPr>
      </w:pPr>
      <w:r w:rsidRPr="00E41D5D">
        <w:rPr>
          <w:rFonts w:ascii="Times New Roman" w:hAnsi="Times New Roman" w:cs="Times New Roman"/>
          <w:sz w:val="28"/>
          <w:szCs w:val="28"/>
        </w:rPr>
        <w:t xml:space="preserve">“By His power He stirred up the sea, and by His understanding He broke </w:t>
      </w:r>
      <w:r w:rsidRPr="00E41D5D">
        <w:rPr>
          <w:rFonts w:ascii="Times New Roman" w:hAnsi="Times New Roman" w:cs="Times New Roman"/>
          <w:b/>
          <w:sz w:val="28"/>
          <w:szCs w:val="28"/>
        </w:rPr>
        <w:t xml:space="preserve">Rahab </w:t>
      </w:r>
      <w:r w:rsidRPr="00E41D5D">
        <w:rPr>
          <w:rFonts w:ascii="Times New Roman" w:hAnsi="Times New Roman" w:cs="Times New Roman"/>
          <w:sz w:val="28"/>
          <w:szCs w:val="28"/>
        </w:rPr>
        <w:t>(</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to </w:t>
      </w:r>
      <w:proofErr w:type="spellStart"/>
      <w:r w:rsidRPr="00E41D5D">
        <w:rPr>
          <w:rFonts w:ascii="Times New Roman" w:hAnsi="Times New Roman" w:cs="Times New Roman"/>
          <w:i/>
          <w:sz w:val="28"/>
          <w:szCs w:val="28"/>
        </w:rPr>
        <w:t>kētos</w:t>
      </w:r>
      <w:proofErr w:type="spellEnd"/>
      <w:r w:rsidRPr="00E41D5D">
        <w:rPr>
          <w:rFonts w:ascii="Times New Roman" w:hAnsi="Times New Roman" w:cs="Times New Roman"/>
          <w:sz w:val="28"/>
          <w:szCs w:val="28"/>
        </w:rPr>
        <w:t xml:space="preserve">). By His Spirit He adorned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heavens. His hand pierced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fleeing serpent</w:t>
      </w:r>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 xml:space="preserve">nâchâsh </w:t>
      </w:r>
      <w:proofErr w:type="spellStart"/>
      <w:r w:rsidRPr="00E41D5D">
        <w:rPr>
          <w:rFonts w:ascii="Times New Roman" w:hAnsi="Times New Roman" w:cs="Times New Roman"/>
          <w:i/>
          <w:sz w:val="28"/>
          <w:szCs w:val="28"/>
        </w:rPr>
        <w:t>bâriach</w:t>
      </w:r>
      <w:proofErr w:type="spellEnd"/>
      <w:r w:rsidRPr="00E41D5D">
        <w:rPr>
          <w:rFonts w:ascii="Times New Roman" w:hAnsi="Times New Roman" w:cs="Times New Roman"/>
          <w:sz w:val="28"/>
          <w:szCs w:val="28"/>
        </w:rPr>
        <w:t xml:space="preserv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drakōn</w:t>
      </w:r>
      <w:proofErr w:type="spellEnd"/>
      <w:r w:rsidRPr="00E41D5D">
        <w:rPr>
          <w:rFonts w:ascii="Times New Roman" w:hAnsi="Times New Roman" w:cs="Times New Roman"/>
          <w:i/>
          <w:sz w:val="28"/>
          <w:szCs w:val="28"/>
        </w:rPr>
        <w:t xml:space="preserve"> </w:t>
      </w:r>
      <w:proofErr w:type="spellStart"/>
      <w:r w:rsidRPr="00E41D5D">
        <w:rPr>
          <w:rFonts w:ascii="Times New Roman" w:hAnsi="Times New Roman" w:cs="Times New Roman"/>
          <w:i/>
          <w:sz w:val="28"/>
          <w:szCs w:val="28"/>
        </w:rPr>
        <w:t>apostatēs</w:t>
      </w:r>
      <w:proofErr w:type="spellEnd"/>
      <w:r w:rsidRPr="00E41D5D">
        <w:rPr>
          <w:rFonts w:ascii="Times New Roman" w:hAnsi="Times New Roman" w:cs="Times New Roman"/>
          <w:sz w:val="28"/>
          <w:szCs w:val="28"/>
        </w:rPr>
        <w:t>).”     Job 26:12-13</w:t>
      </w:r>
    </w:p>
    <w:p w14:paraId="05F3FBD1" w14:textId="77777777"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 xml:space="preserve">The </w:t>
      </w:r>
      <w:r w:rsidRPr="00E41D5D">
        <w:rPr>
          <w:rFonts w:ascii="Times New Roman" w:hAnsi="Times New Roman" w:cs="Times New Roman"/>
          <w:i/>
          <w:sz w:val="28"/>
          <w:szCs w:val="28"/>
        </w:rPr>
        <w:t>LXX</w:t>
      </w:r>
      <w:r w:rsidRPr="00E41D5D">
        <w:rPr>
          <w:rFonts w:ascii="Times New Roman" w:hAnsi="Times New Roman" w:cs="Times New Roman"/>
          <w:sz w:val="28"/>
          <w:szCs w:val="28"/>
        </w:rPr>
        <w:t xml:space="preserve"> translators saw the </w:t>
      </w:r>
      <w:proofErr w:type="spellStart"/>
      <w:r w:rsidRPr="00E41D5D">
        <w:rPr>
          <w:rFonts w:ascii="Times New Roman" w:hAnsi="Times New Roman" w:cs="Times New Roman"/>
          <w:i/>
          <w:sz w:val="28"/>
          <w:szCs w:val="28"/>
        </w:rPr>
        <w:t>kētos</w:t>
      </w:r>
      <w:proofErr w:type="spellEnd"/>
      <w:r w:rsidRPr="00E41D5D">
        <w:rPr>
          <w:rFonts w:ascii="Times New Roman" w:hAnsi="Times New Roman" w:cs="Times New Roman"/>
          <w:sz w:val="28"/>
          <w:szCs w:val="28"/>
        </w:rPr>
        <w:t xml:space="preserve"> sea-serpent in these references to Rahab, and note again the “fleeing serpent” as in our foundation text of Isa.27:1. </w:t>
      </w:r>
    </w:p>
    <w:p w14:paraId="05F3FBD2" w14:textId="77777777"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One can easily see the equivalence of these terms Leviathan, sea-serpent, dragon, sea-monster and Rahab. While they had reference to once-living creatures, their greater significance in many texts is to the one identified as the Serpent in Eden, Satan. In the case of his heads, these are his surrogates on earth, and Rahab specifically is a reference to Egypt and its head</w:t>
      </w:r>
      <w:r w:rsidR="002E164C" w:rsidRPr="00E41D5D">
        <w:rPr>
          <w:rFonts w:ascii="Times New Roman" w:hAnsi="Times New Roman" w:cs="Times New Roman"/>
          <w:sz w:val="28"/>
          <w:szCs w:val="28"/>
        </w:rPr>
        <w:t>, Pharaoh</w:t>
      </w:r>
      <w:r w:rsidRPr="00E41D5D">
        <w:rPr>
          <w:rFonts w:ascii="Times New Roman" w:hAnsi="Times New Roman" w:cs="Times New Roman"/>
          <w:sz w:val="28"/>
          <w:szCs w:val="28"/>
        </w:rPr>
        <w:t>.</w:t>
      </w:r>
    </w:p>
    <w:p w14:paraId="05F3FBD3" w14:textId="77777777"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In the NT, Revelation provides the book-end to these OT revelations. It begins with John’s visions in chapter 12 –</w:t>
      </w:r>
    </w:p>
    <w:p w14:paraId="05F3FBD4" w14:textId="77777777" w:rsidR="00012100" w:rsidRDefault="00093430" w:rsidP="00012100">
      <w:pPr>
        <w:spacing w:after="0"/>
        <w:ind w:left="360"/>
        <w:rPr>
          <w:rFonts w:ascii="Times New Roman" w:hAnsi="Times New Roman" w:cs="Times New Roman"/>
          <w:bCs/>
          <w:sz w:val="28"/>
          <w:szCs w:val="28"/>
        </w:rPr>
      </w:pPr>
      <w:r w:rsidRPr="00E41D5D">
        <w:rPr>
          <w:rFonts w:ascii="Times New Roman" w:hAnsi="Times New Roman" w:cs="Times New Roman"/>
          <w:bCs/>
          <w:sz w:val="28"/>
          <w:szCs w:val="28"/>
        </w:rPr>
        <w:t xml:space="preserve">“And </w:t>
      </w:r>
      <w:r w:rsidRPr="00E41D5D">
        <w:rPr>
          <w:rFonts w:ascii="Times New Roman" w:hAnsi="Times New Roman" w:cs="Times New Roman"/>
          <w:sz w:val="28"/>
          <w:szCs w:val="28"/>
        </w:rPr>
        <w:t>another sign</w:t>
      </w:r>
      <w:r w:rsidRPr="00E41D5D">
        <w:rPr>
          <w:rFonts w:ascii="Times New Roman" w:hAnsi="Times New Roman" w:cs="Times New Roman"/>
          <w:bCs/>
          <w:sz w:val="28"/>
          <w:szCs w:val="28"/>
        </w:rPr>
        <w:t xml:space="preserve"> appeared in the heaven. And, </w:t>
      </w:r>
      <w:r w:rsidRPr="00E41D5D">
        <w:rPr>
          <w:rFonts w:ascii="Times New Roman" w:hAnsi="Times New Roman" w:cs="Times New Roman"/>
          <w:b/>
          <w:sz w:val="28"/>
          <w:szCs w:val="28"/>
          <w:u w:val="double"/>
        </w:rPr>
        <w:t>behold</w:t>
      </w:r>
      <w:r w:rsidRPr="00E41D5D">
        <w:rPr>
          <w:rFonts w:ascii="Times New Roman" w:hAnsi="Times New Roman" w:cs="Times New Roman"/>
          <w:bCs/>
          <w:sz w:val="28"/>
          <w:szCs w:val="28"/>
        </w:rPr>
        <w:t xml:space="preserve">, a great red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r w:rsidR="006B42EA" w:rsidRPr="00E41D5D">
        <w:rPr>
          <w:rFonts w:ascii="Times New Roman" w:hAnsi="Times New Roman" w:cs="Times New Roman"/>
          <w:bCs/>
          <w:sz w:val="28"/>
          <w:szCs w:val="28"/>
        </w:rPr>
        <w:t xml:space="preserve">Gk.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 xml:space="preserve">), </w:t>
      </w:r>
      <w:r w:rsidRPr="00E41D5D">
        <w:rPr>
          <w:rFonts w:ascii="Times New Roman" w:hAnsi="Times New Roman" w:cs="Times New Roman"/>
          <w:bCs/>
          <w:sz w:val="28"/>
          <w:szCs w:val="28"/>
          <w:u w:val="single"/>
        </w:rPr>
        <w:t>having seven heads and ten horns</w:t>
      </w:r>
      <w:r w:rsidRPr="00E41D5D">
        <w:rPr>
          <w:rFonts w:ascii="Times New Roman" w:hAnsi="Times New Roman" w:cs="Times New Roman"/>
          <w:bCs/>
          <w:sz w:val="28"/>
          <w:szCs w:val="28"/>
        </w:rPr>
        <w:t xml:space="preserve">, and upon his heads seven diadems. And his tail drags the third of the stars of the heaven and it threw them into the earth.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 xml:space="preserve">) stood before the woman, who is about to </w:t>
      </w:r>
      <w:r w:rsidRPr="00E41D5D">
        <w:rPr>
          <w:rFonts w:ascii="Times New Roman" w:hAnsi="Times New Roman" w:cs="Times New Roman"/>
          <w:sz w:val="28"/>
          <w:szCs w:val="28"/>
        </w:rPr>
        <w:t>give birth</w:t>
      </w:r>
      <w:r w:rsidRPr="00E41D5D">
        <w:rPr>
          <w:rFonts w:ascii="Times New Roman" w:hAnsi="Times New Roman" w:cs="Times New Roman"/>
          <w:bCs/>
          <w:sz w:val="28"/>
          <w:szCs w:val="28"/>
        </w:rPr>
        <w:t xml:space="preserve">, so that whenever she </w:t>
      </w:r>
      <w:r w:rsidRPr="00E41D5D">
        <w:rPr>
          <w:rFonts w:ascii="Times New Roman" w:hAnsi="Times New Roman" w:cs="Times New Roman"/>
          <w:sz w:val="28"/>
          <w:szCs w:val="28"/>
        </w:rPr>
        <w:t>might give birth</w:t>
      </w:r>
      <w:r w:rsidRPr="00E41D5D">
        <w:rPr>
          <w:rFonts w:ascii="Times New Roman" w:hAnsi="Times New Roman" w:cs="Times New Roman"/>
          <w:bCs/>
          <w:sz w:val="28"/>
          <w:szCs w:val="28"/>
        </w:rPr>
        <w:t xml:space="preserve"> he might eat up her child.”     </w:t>
      </w:r>
    </w:p>
    <w:p w14:paraId="05F3FBD5" w14:textId="77777777" w:rsidR="00093430" w:rsidRPr="00E41D5D" w:rsidRDefault="00093430" w:rsidP="00012100">
      <w:pPr>
        <w:ind w:left="7560" w:firstLine="360"/>
        <w:rPr>
          <w:rFonts w:ascii="Times New Roman" w:hAnsi="Times New Roman" w:cs="Times New Roman"/>
          <w:sz w:val="28"/>
          <w:szCs w:val="28"/>
        </w:rPr>
      </w:pPr>
      <w:r w:rsidRPr="00E41D5D">
        <w:rPr>
          <w:rFonts w:ascii="Times New Roman" w:hAnsi="Times New Roman" w:cs="Times New Roman"/>
          <w:bCs/>
          <w:sz w:val="28"/>
          <w:szCs w:val="28"/>
        </w:rPr>
        <w:t>Rev.12:3-4</w:t>
      </w:r>
    </w:p>
    <w:p w14:paraId="05F3FBD6" w14:textId="77777777" w:rsidR="00093430" w:rsidRPr="00E41D5D" w:rsidRDefault="00093430" w:rsidP="00093430">
      <w:pPr>
        <w:widowControl w:val="0"/>
        <w:ind w:left="360"/>
        <w:rPr>
          <w:rFonts w:ascii="Times New Roman" w:hAnsi="Times New Roman" w:cs="Times New Roman"/>
          <w:sz w:val="28"/>
          <w:szCs w:val="28"/>
        </w:rPr>
      </w:pPr>
      <w:r w:rsidRPr="00E41D5D">
        <w:rPr>
          <w:rFonts w:ascii="Times New Roman" w:hAnsi="Times New Roman" w:cs="Times New Roman"/>
          <w:sz w:val="28"/>
          <w:szCs w:val="28"/>
        </w:rPr>
        <w:t xml:space="preserve">“And there came to be war in the heaven. Michael and his angels fought against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 xml:space="preserve">) </w:t>
      </w:r>
      <w:r w:rsidRPr="00E41D5D">
        <w:rPr>
          <w:rFonts w:ascii="Times New Roman" w:hAnsi="Times New Roman" w:cs="Times New Roman"/>
          <w:sz w:val="28"/>
          <w:szCs w:val="28"/>
        </w:rPr>
        <w:t xml:space="preserve">and his angels fought. And they had not strength, nor was found their place any longer in the heaven. And </w:t>
      </w:r>
      <w:r w:rsidRPr="00E41D5D">
        <w:rPr>
          <w:rFonts w:ascii="Times New Roman" w:hAnsi="Times New Roman" w:cs="Times New Roman"/>
          <w:b/>
          <w:sz w:val="28"/>
          <w:szCs w:val="28"/>
        </w:rPr>
        <w:t>the Great Dragon</w:t>
      </w:r>
      <w:r w:rsidRPr="00E41D5D">
        <w:rPr>
          <w:rFonts w:ascii="Times New Roman" w:hAnsi="Times New Roman" w:cs="Times New Roman"/>
          <w:sz w:val="28"/>
          <w:szCs w:val="28"/>
        </w:rPr>
        <w:t xml:space="preserve"> </w:t>
      </w:r>
      <w:r w:rsidRPr="00E41D5D">
        <w:rPr>
          <w:rFonts w:ascii="Times New Roman" w:hAnsi="Times New Roman" w:cs="Times New Roman"/>
          <w:bCs/>
          <w:sz w:val="28"/>
          <w:szCs w:val="28"/>
        </w:rPr>
        <w:t>(</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 xml:space="preserve">) </w:t>
      </w:r>
      <w:r w:rsidRPr="00E41D5D">
        <w:rPr>
          <w:rFonts w:ascii="Times New Roman" w:hAnsi="Times New Roman" w:cs="Times New Roman"/>
          <w:sz w:val="28"/>
          <w:szCs w:val="28"/>
        </w:rPr>
        <w:t>was thrown</w:t>
      </w:r>
      <w:r w:rsidR="004632AD" w:rsidRPr="00E41D5D">
        <w:rPr>
          <w:rFonts w:ascii="Times New Roman" w:hAnsi="Times New Roman" w:cs="Times New Roman"/>
          <w:sz w:val="28"/>
          <w:szCs w:val="28"/>
        </w:rPr>
        <w:t xml:space="preserve"> </w:t>
      </w:r>
      <w:r w:rsidR="004632AD" w:rsidRPr="00E41D5D">
        <w:rPr>
          <w:rFonts w:ascii="Times New Roman" w:hAnsi="Times New Roman" w:cs="Times New Roman"/>
          <w:i/>
          <w:sz w:val="28"/>
          <w:szCs w:val="28"/>
        </w:rPr>
        <w:t>out</w:t>
      </w:r>
      <w:r w:rsidRPr="00E41D5D">
        <w:rPr>
          <w:rFonts w:ascii="Times New Roman" w:hAnsi="Times New Roman" w:cs="Times New Roman"/>
          <w:sz w:val="28"/>
          <w:szCs w:val="28"/>
        </w:rPr>
        <w:t xml:space="preserve">, the </w:t>
      </w:r>
      <w:r w:rsidRPr="00E41D5D">
        <w:rPr>
          <w:rFonts w:ascii="Times New Roman" w:hAnsi="Times New Roman" w:cs="Times New Roman"/>
          <w:b/>
          <w:sz w:val="28"/>
          <w:szCs w:val="28"/>
        </w:rPr>
        <w:t xml:space="preserve">Old Serpent </w:t>
      </w:r>
      <w:r w:rsidRPr="00E41D5D">
        <w:rPr>
          <w:rFonts w:ascii="Times New Roman" w:hAnsi="Times New Roman" w:cs="Times New Roman"/>
          <w:sz w:val="28"/>
          <w:szCs w:val="28"/>
        </w:rPr>
        <w:t>(</w:t>
      </w:r>
      <w:proofErr w:type="spellStart"/>
      <w:r w:rsidRPr="00E41D5D">
        <w:rPr>
          <w:rFonts w:ascii="Times New Roman" w:hAnsi="Times New Roman" w:cs="Times New Roman"/>
          <w:i/>
          <w:sz w:val="28"/>
          <w:szCs w:val="28"/>
        </w:rPr>
        <w:t>ophis</w:t>
      </w:r>
      <w:proofErr w:type="spellEnd"/>
      <w:r w:rsidRPr="00E41D5D">
        <w:rPr>
          <w:rFonts w:ascii="Times New Roman" w:hAnsi="Times New Roman" w:cs="Times New Roman"/>
          <w:sz w:val="28"/>
          <w:szCs w:val="28"/>
        </w:rPr>
        <w:t xml:space="preserve">), the one being called </w:t>
      </w:r>
      <w:r w:rsidRPr="00E41D5D">
        <w:rPr>
          <w:rFonts w:ascii="Times New Roman" w:hAnsi="Times New Roman" w:cs="Times New Roman"/>
          <w:b/>
          <w:sz w:val="28"/>
          <w:szCs w:val="28"/>
        </w:rPr>
        <w:t>devil</w:t>
      </w:r>
      <w:r w:rsidRPr="00E41D5D">
        <w:rPr>
          <w:rFonts w:ascii="Times New Roman" w:hAnsi="Times New Roman" w:cs="Times New Roman"/>
          <w:sz w:val="28"/>
          <w:szCs w:val="28"/>
        </w:rPr>
        <w:t xml:space="preserve"> and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the one deceiving the whole world. He was </w:t>
      </w:r>
      <w:r w:rsidRPr="00E41D5D">
        <w:rPr>
          <w:rFonts w:ascii="Times New Roman" w:hAnsi="Times New Roman" w:cs="Times New Roman"/>
          <w:sz w:val="28"/>
          <w:szCs w:val="28"/>
        </w:rPr>
        <w:lastRenderedPageBreak/>
        <w:t xml:space="preserve">thrown into the earth, and his angels were thrown with him. And I heard a loud voice speaking in the heaven, ‘Now came to pass the salvation and the power and the kingdom of our God and the authority of His Anointed, because was thrown down the accuser of our brothers, the one accusing them before our God day and night.’ And they overcame him by the blood of the Lamb and by the word of their witness, and they loved not their lives up to death. Because of this rejoice, the heavens and those dwelling in them. </w:t>
      </w:r>
      <w:r w:rsidRPr="00E41D5D">
        <w:rPr>
          <w:rFonts w:ascii="Times New Roman" w:hAnsi="Times New Roman" w:cs="Times New Roman"/>
          <w:b/>
          <w:sz w:val="28"/>
          <w:szCs w:val="28"/>
          <w:u w:val="double"/>
        </w:rPr>
        <w:t>Woe</w:t>
      </w:r>
      <w:r w:rsidRPr="00E41D5D">
        <w:rPr>
          <w:rFonts w:ascii="Times New Roman" w:hAnsi="Times New Roman" w:cs="Times New Roman"/>
          <w:sz w:val="28"/>
          <w:szCs w:val="28"/>
        </w:rPr>
        <w:t xml:space="preserve"> to those inhabiting the earth and the sea, because </w:t>
      </w:r>
      <w:r w:rsidRPr="00E41D5D">
        <w:rPr>
          <w:rFonts w:ascii="Times New Roman" w:hAnsi="Times New Roman" w:cs="Times New Roman"/>
          <w:b/>
          <w:sz w:val="28"/>
          <w:szCs w:val="28"/>
        </w:rPr>
        <w:t>the devil</w:t>
      </w:r>
      <w:r w:rsidRPr="00E41D5D">
        <w:rPr>
          <w:rFonts w:ascii="Times New Roman" w:hAnsi="Times New Roman" w:cs="Times New Roman"/>
          <w:sz w:val="28"/>
          <w:szCs w:val="28"/>
        </w:rPr>
        <w:t xml:space="preserve"> has descended to you having great wrath, knowing that he has a little season. And when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saw that he was thrown into the earth, he persecuted the woman who gave birth to the male </w:t>
      </w:r>
      <w:r w:rsidRPr="00E41D5D">
        <w:rPr>
          <w:rFonts w:ascii="Times New Roman" w:hAnsi="Times New Roman" w:cs="Times New Roman"/>
          <w:i/>
          <w:sz w:val="28"/>
          <w:szCs w:val="28"/>
        </w:rPr>
        <w:t>child</w:t>
      </w:r>
      <w:r w:rsidRPr="00E41D5D">
        <w:rPr>
          <w:rFonts w:ascii="Times New Roman" w:hAnsi="Times New Roman" w:cs="Times New Roman"/>
          <w:sz w:val="28"/>
          <w:szCs w:val="28"/>
        </w:rPr>
        <w:t xml:space="preserve">. And were given to the woman two wings of the eagle, so that she might fly into the wilderness into her place, where she is being fed there a season and seasons and half a season from the face of the </w:t>
      </w:r>
      <w:r w:rsidRPr="00E41D5D">
        <w:rPr>
          <w:rFonts w:ascii="Times New Roman" w:hAnsi="Times New Roman" w:cs="Times New Roman"/>
          <w:b/>
          <w:sz w:val="28"/>
          <w:szCs w:val="28"/>
        </w:rPr>
        <w:t>serpent</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ophis</w:t>
      </w:r>
      <w:proofErr w:type="spellEnd"/>
      <w:r w:rsidRPr="00E41D5D">
        <w:rPr>
          <w:rFonts w:ascii="Times New Roman" w:hAnsi="Times New Roman" w:cs="Times New Roman"/>
          <w:sz w:val="28"/>
          <w:szCs w:val="28"/>
        </w:rPr>
        <w:t xml:space="preserve">). And the </w:t>
      </w:r>
      <w:r w:rsidRPr="00E41D5D">
        <w:rPr>
          <w:rFonts w:ascii="Times New Roman" w:hAnsi="Times New Roman" w:cs="Times New Roman"/>
          <w:b/>
          <w:sz w:val="28"/>
          <w:szCs w:val="28"/>
        </w:rPr>
        <w:t>serpent</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ophis</w:t>
      </w:r>
      <w:proofErr w:type="spellEnd"/>
      <w:r w:rsidRPr="00E41D5D">
        <w:rPr>
          <w:rFonts w:ascii="Times New Roman" w:hAnsi="Times New Roman" w:cs="Times New Roman"/>
          <w:sz w:val="28"/>
          <w:szCs w:val="28"/>
        </w:rPr>
        <w:t xml:space="preserve">) threw after the woman, out of his mouth, water like a river, so that he might make her river-flooded. And the earth helped the woman, and the earth opened its mouth and swallowed the river which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threw out of his mouth.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was angry at the woman, and he went away to make war with the rest of her seed, those keeping the commandments of God and having the witness of Jesus Christ.”     Rev.12:7-17</w:t>
      </w:r>
    </w:p>
    <w:p w14:paraId="05F3FBD7" w14:textId="77777777" w:rsidR="00093430" w:rsidRPr="00E41D5D" w:rsidRDefault="00093430" w:rsidP="00093430">
      <w:pPr>
        <w:widowControl w:val="0"/>
        <w:rPr>
          <w:rFonts w:ascii="Times New Roman" w:hAnsi="Times New Roman" w:cs="Times New Roman"/>
          <w:sz w:val="28"/>
          <w:szCs w:val="28"/>
        </w:rPr>
      </w:pPr>
      <w:r w:rsidRPr="00E41D5D">
        <w:rPr>
          <w:rFonts w:ascii="Times New Roman" w:hAnsi="Times New Roman" w:cs="Times New Roman"/>
          <w:sz w:val="28"/>
          <w:szCs w:val="28"/>
        </w:rPr>
        <w:t>The final contest of the angels, with the Great Dragon, Satan being cast out into the earth shows with great clarity who the OT Leviathan depicts. Then follow</w:t>
      </w:r>
      <w:r w:rsidR="00D71A95" w:rsidRPr="00E41D5D">
        <w:rPr>
          <w:rFonts w:ascii="Times New Roman" w:hAnsi="Times New Roman" w:cs="Times New Roman"/>
          <w:sz w:val="28"/>
          <w:szCs w:val="28"/>
        </w:rPr>
        <w:t>s</w:t>
      </w:r>
      <w:r w:rsidRPr="00E41D5D">
        <w:rPr>
          <w:rFonts w:ascii="Times New Roman" w:hAnsi="Times New Roman" w:cs="Times New Roman"/>
          <w:sz w:val="28"/>
          <w:szCs w:val="28"/>
        </w:rPr>
        <w:t xml:space="preserve"> his contest with “the woman” Israel. The water metaphors continue here with the “water like a river” </w:t>
      </w:r>
      <w:r w:rsidR="00D71A95" w:rsidRPr="00E41D5D">
        <w:rPr>
          <w:rFonts w:ascii="Times New Roman" w:hAnsi="Times New Roman" w:cs="Times New Roman"/>
          <w:sz w:val="28"/>
          <w:szCs w:val="28"/>
        </w:rPr>
        <w:t xml:space="preserve">that </w:t>
      </w:r>
      <w:r w:rsidRPr="00E41D5D">
        <w:rPr>
          <w:rFonts w:ascii="Times New Roman" w:hAnsi="Times New Roman" w:cs="Times New Roman"/>
          <w:sz w:val="28"/>
          <w:szCs w:val="28"/>
        </w:rPr>
        <w:t xml:space="preserve">the Dragon will </w:t>
      </w:r>
      <w:r w:rsidR="00D71A95" w:rsidRPr="00E41D5D">
        <w:rPr>
          <w:rFonts w:ascii="Times New Roman" w:hAnsi="Times New Roman" w:cs="Times New Roman"/>
          <w:sz w:val="28"/>
          <w:szCs w:val="28"/>
        </w:rPr>
        <w:t xml:space="preserve">attempt to </w:t>
      </w:r>
      <w:r w:rsidRPr="00E41D5D">
        <w:rPr>
          <w:rFonts w:ascii="Times New Roman" w:hAnsi="Times New Roman" w:cs="Times New Roman"/>
          <w:sz w:val="28"/>
          <w:szCs w:val="28"/>
        </w:rPr>
        <w:t>use to exterminate Israel. The Dragon’s having seven heads shows that seven earthly kingdoms will do his bidding in the persecution of “the woman”.</w:t>
      </w:r>
    </w:p>
    <w:p w14:paraId="05F3FBD8" w14:textId="77777777" w:rsidR="00093430" w:rsidRPr="00E41D5D" w:rsidRDefault="00093430" w:rsidP="00093430">
      <w:pPr>
        <w:widowControl w:val="0"/>
        <w:ind w:firstLine="360"/>
        <w:rPr>
          <w:rFonts w:ascii="Times New Roman" w:hAnsi="Times New Roman" w:cs="Times New Roman"/>
          <w:sz w:val="28"/>
          <w:szCs w:val="28"/>
        </w:rPr>
      </w:pPr>
      <w:r w:rsidRPr="00E41D5D">
        <w:rPr>
          <w:rFonts w:ascii="Times New Roman" w:hAnsi="Times New Roman" w:cs="Times New Roman"/>
          <w:sz w:val="28"/>
          <w:szCs w:val="28"/>
        </w:rPr>
        <w:t>And another Satanic figure will arise at this time –</w:t>
      </w:r>
    </w:p>
    <w:p w14:paraId="05F3FBD9"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b/>
          <w:sz w:val="28"/>
          <w:szCs w:val="28"/>
        </w:rPr>
        <w:t>“</w:t>
      </w:r>
      <w:r w:rsidRPr="00E41D5D">
        <w:rPr>
          <w:rFonts w:ascii="Times New Roman" w:hAnsi="Times New Roman" w:cs="Times New Roman"/>
          <w:sz w:val="28"/>
          <w:szCs w:val="28"/>
        </w:rPr>
        <w:t xml:space="preserve"> And I stood upon the sand of the sea, and I saw a </w:t>
      </w:r>
      <w:r w:rsidRPr="00E41D5D">
        <w:rPr>
          <w:rFonts w:ascii="Times New Roman" w:hAnsi="Times New Roman" w:cs="Times New Roman"/>
          <w:b/>
          <w:sz w:val="28"/>
          <w:szCs w:val="28"/>
        </w:rPr>
        <w:t>beast ascending out of the sea</w:t>
      </w:r>
      <w:r w:rsidRPr="00E41D5D">
        <w:rPr>
          <w:rFonts w:ascii="Times New Roman" w:hAnsi="Times New Roman" w:cs="Times New Roman"/>
          <w:sz w:val="28"/>
          <w:szCs w:val="28"/>
        </w:rPr>
        <w:t xml:space="preserve">, </w:t>
      </w:r>
      <w:r w:rsidRPr="00E41D5D">
        <w:rPr>
          <w:rFonts w:ascii="Times New Roman" w:hAnsi="Times New Roman" w:cs="Times New Roman"/>
          <w:sz w:val="28"/>
          <w:szCs w:val="28"/>
          <w:u w:val="single"/>
        </w:rPr>
        <w:t>having seven heads and ten horns</w:t>
      </w:r>
      <w:r w:rsidRPr="00E41D5D">
        <w:rPr>
          <w:rFonts w:ascii="Times New Roman" w:hAnsi="Times New Roman" w:cs="Times New Roman"/>
          <w:sz w:val="28"/>
          <w:szCs w:val="28"/>
        </w:rPr>
        <w:t xml:space="preserve">, and on his horns ten crowns, and on his heads a name of blasphemy. And the beast that I saw was a likeness of a leopard, and its feet as a bear’s, and its mouth as a lion’s mouth. And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gave it his power and his throne and great authority. And I saw one of its heads as having been slain to death, and its Wound of Death was healed. And there was wonder in the whole earth after the beast. And they </w:t>
      </w:r>
      <w:r w:rsidRPr="00E41D5D">
        <w:rPr>
          <w:rFonts w:ascii="Times New Roman" w:hAnsi="Times New Roman" w:cs="Times New Roman"/>
          <w:sz w:val="28"/>
          <w:szCs w:val="28"/>
        </w:rPr>
        <w:lastRenderedPageBreak/>
        <w:t xml:space="preserve">worshipped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who gave authority to the beast, and they worshipped the beast, saying, ‘Who is like the beast? Who is able to make war with it?’”     Rev.13:1-4</w:t>
      </w:r>
    </w:p>
    <w:p w14:paraId="05F3FBDA"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The beast will be Satan’s means of ruling those seven kingdoms, for he will have the same “seven heads”. This beast is the same as “the Scarlet Beast” of </w:t>
      </w:r>
      <w:r w:rsidR="006B42EA" w:rsidRPr="00E41D5D">
        <w:rPr>
          <w:rFonts w:ascii="Times New Roman" w:hAnsi="Times New Roman" w:cs="Times New Roman"/>
          <w:sz w:val="28"/>
          <w:szCs w:val="28"/>
        </w:rPr>
        <w:t xml:space="preserve">Revelation </w:t>
      </w:r>
      <w:r w:rsidRPr="00E41D5D">
        <w:rPr>
          <w:rFonts w:ascii="Times New Roman" w:hAnsi="Times New Roman" w:cs="Times New Roman"/>
          <w:sz w:val="28"/>
          <w:szCs w:val="28"/>
        </w:rPr>
        <w:t>chapter 17, where his hue has been acquired from the blood of the saints he has killed. There he is further described –</w:t>
      </w:r>
    </w:p>
    <w:p w14:paraId="05F3FBDB"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“The beast which you saw was, and is not, and is about to ascend out of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abussos</w:t>
      </w:r>
      <w:proofErr w:type="spellEnd"/>
      <w:r w:rsidRPr="00E41D5D">
        <w:rPr>
          <w:rFonts w:ascii="Times New Roman" w:hAnsi="Times New Roman" w:cs="Times New Roman"/>
          <w:sz w:val="28"/>
          <w:szCs w:val="28"/>
        </w:rPr>
        <w:t>) and to go into destruction.”     Rev.17:8</w:t>
      </w:r>
    </w:p>
    <w:p w14:paraId="05F3FBDC"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I have dealt with the nature and identity of the Beast in the chapters </w:t>
      </w:r>
      <w:r w:rsidRPr="00E41D5D">
        <w:rPr>
          <w:rFonts w:ascii="Times New Roman" w:hAnsi="Times New Roman" w:cs="Times New Roman"/>
          <w:b/>
          <w:sz w:val="28"/>
          <w:szCs w:val="28"/>
        </w:rPr>
        <w:t xml:space="preserve">“Mystery, Babylon the Great” </w:t>
      </w:r>
      <w:r w:rsidRPr="00E41D5D">
        <w:rPr>
          <w:rFonts w:ascii="Times New Roman" w:hAnsi="Times New Roman" w:cs="Times New Roman"/>
          <w:sz w:val="28"/>
          <w:szCs w:val="28"/>
        </w:rPr>
        <w:t>and</w:t>
      </w:r>
      <w:r w:rsidRPr="00E41D5D">
        <w:rPr>
          <w:rFonts w:ascii="Times New Roman" w:hAnsi="Times New Roman" w:cs="Times New Roman"/>
          <w:b/>
          <w:sz w:val="28"/>
          <w:szCs w:val="28"/>
        </w:rPr>
        <w:t xml:space="preserve"> Conditions of the “Rapture”</w:t>
      </w:r>
      <w:r w:rsidRPr="00E41D5D">
        <w:rPr>
          <w:rFonts w:ascii="Times New Roman" w:hAnsi="Times New Roman" w:cs="Times New Roman"/>
          <w:sz w:val="28"/>
          <w:szCs w:val="28"/>
        </w:rPr>
        <w:t>. Note how this beast is either “ascending out of the sea” or “is about to ascend out of the Abyss”, indicating he is the same as the beast of chapter 11 –</w:t>
      </w:r>
    </w:p>
    <w:p w14:paraId="05F3FBDD"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whenever they may finish their witness, </w:t>
      </w:r>
      <w:r w:rsidRPr="00E41D5D">
        <w:rPr>
          <w:rFonts w:ascii="Times New Roman" w:hAnsi="Times New Roman" w:cs="Times New Roman"/>
          <w:b/>
          <w:sz w:val="28"/>
          <w:szCs w:val="28"/>
        </w:rPr>
        <w:t>the beast, the one ascending out of the Abyss</w:t>
      </w:r>
      <w:r w:rsidRPr="00E41D5D">
        <w:rPr>
          <w:rFonts w:ascii="Times New Roman" w:hAnsi="Times New Roman" w:cs="Times New Roman"/>
          <w:sz w:val="28"/>
          <w:szCs w:val="28"/>
        </w:rPr>
        <w:t xml:space="preserve"> (Gk. </w:t>
      </w:r>
      <w:proofErr w:type="spellStart"/>
      <w:r w:rsidRPr="00E41D5D">
        <w:rPr>
          <w:rFonts w:ascii="Times New Roman" w:hAnsi="Times New Roman" w:cs="Times New Roman"/>
          <w:i/>
          <w:sz w:val="28"/>
          <w:szCs w:val="28"/>
        </w:rPr>
        <w:t>abussos</w:t>
      </w:r>
      <w:proofErr w:type="spellEnd"/>
      <w:r w:rsidRPr="00E41D5D">
        <w:rPr>
          <w:rFonts w:ascii="Times New Roman" w:hAnsi="Times New Roman" w:cs="Times New Roman"/>
          <w:sz w:val="28"/>
          <w:szCs w:val="28"/>
        </w:rPr>
        <w:t>), will make war with them and will overcome them and will kill them.”     Rev.11:7</w:t>
      </w:r>
    </w:p>
    <w:p w14:paraId="05F3FBDE"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 xml:space="preserve">Many are accustomed to thinking of an abyss as a depth </w:t>
      </w:r>
      <w:r w:rsidR="00D71A95" w:rsidRPr="00E41D5D">
        <w:rPr>
          <w:rFonts w:ascii="Times New Roman" w:hAnsi="Times New Roman" w:cs="Times New Roman"/>
          <w:sz w:val="28"/>
          <w:szCs w:val="28"/>
        </w:rPr>
        <w:t>in</w:t>
      </w:r>
      <w:r w:rsidRPr="00E41D5D">
        <w:rPr>
          <w:rFonts w:ascii="Times New Roman" w:hAnsi="Times New Roman" w:cs="Times New Roman"/>
          <w:sz w:val="28"/>
          <w:szCs w:val="28"/>
        </w:rPr>
        <w:t xml:space="preserve"> the earth, but the Scriptural Abyss is watery. And so this beast is the one who had earlier been identified as Apollyon – </w:t>
      </w:r>
    </w:p>
    <w:p w14:paraId="05F3FBDF"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the fifth angel trumpeted and I saw a star (i.e., ‘angel’) having fallen out of the heaven into the earth, and was given to him the key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phrear</w:t>
      </w:r>
      <w:proofErr w:type="spellEnd"/>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of the Abyss</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abussos</w:t>
      </w:r>
      <w:proofErr w:type="spellEnd"/>
      <w:r w:rsidRPr="00E41D5D">
        <w:rPr>
          <w:rFonts w:ascii="Times New Roman" w:hAnsi="Times New Roman" w:cs="Times New Roman"/>
          <w:sz w:val="28"/>
          <w:szCs w:val="28"/>
        </w:rPr>
        <w:t xml:space="preserve">). And he opened </w:t>
      </w:r>
      <w:r w:rsidRPr="00E41D5D">
        <w:rPr>
          <w:rFonts w:ascii="Times New Roman" w:hAnsi="Times New Roman" w:cs="Times New Roman"/>
          <w:b/>
          <w:sz w:val="28"/>
          <w:szCs w:val="28"/>
        </w:rPr>
        <w:t>the Well of the Abyss</w:t>
      </w:r>
      <w:r w:rsidRPr="00E41D5D">
        <w:rPr>
          <w:rFonts w:ascii="Times New Roman" w:hAnsi="Times New Roman" w:cs="Times New Roman"/>
          <w:sz w:val="28"/>
          <w:szCs w:val="28"/>
        </w:rPr>
        <w:t xml:space="preserve">, and smoke ascended out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as smoke of a great furnace. And the sun and the air was darkened by the Smoke of </w:t>
      </w:r>
      <w:r w:rsidRPr="00E41D5D">
        <w:rPr>
          <w:rFonts w:ascii="Times New Roman" w:hAnsi="Times New Roman" w:cs="Times New Roman"/>
          <w:b/>
          <w:sz w:val="28"/>
          <w:szCs w:val="28"/>
        </w:rPr>
        <w:t>the Well</w:t>
      </w:r>
      <w:r w:rsidRPr="00E41D5D">
        <w:rPr>
          <w:rFonts w:ascii="Times New Roman" w:hAnsi="Times New Roman" w:cs="Times New Roman"/>
          <w:sz w:val="28"/>
          <w:szCs w:val="28"/>
        </w:rPr>
        <w:t xml:space="preserve">. … And they have over them a king, </w:t>
      </w:r>
      <w:r w:rsidRPr="00E41D5D">
        <w:rPr>
          <w:rFonts w:ascii="Times New Roman" w:hAnsi="Times New Roman" w:cs="Times New Roman"/>
          <w:b/>
          <w:sz w:val="28"/>
          <w:szCs w:val="28"/>
        </w:rPr>
        <w:t>the Angel of the Abyss</w:t>
      </w:r>
      <w:r w:rsidRPr="00E41D5D">
        <w:rPr>
          <w:rFonts w:ascii="Times New Roman" w:hAnsi="Times New Roman" w:cs="Times New Roman"/>
          <w:sz w:val="28"/>
          <w:szCs w:val="28"/>
        </w:rPr>
        <w:t xml:space="preserve">. His name in Hebrew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Abaddon, but in the Greek he has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name Apollyon.”     Rev.9:1-2, 11</w:t>
      </w:r>
    </w:p>
    <w:p w14:paraId="05F3FBE0"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With the Dragon-Satan as “the god of this age” (2 Cor.4:4), the resurrected Beast/Apollyon will be the son of this god.</w:t>
      </w:r>
    </w:p>
    <w:p w14:paraId="05F3FBE1" w14:textId="77777777" w:rsidR="00093430" w:rsidRPr="00E41D5D" w:rsidRDefault="00093430" w:rsidP="00093430">
      <w:pPr>
        <w:ind w:firstLine="360"/>
        <w:rPr>
          <w:rFonts w:ascii="Times New Roman" w:hAnsi="Times New Roman" w:cs="Times New Roman"/>
          <w:sz w:val="28"/>
          <w:szCs w:val="28"/>
        </w:rPr>
      </w:pPr>
      <w:r w:rsidRPr="00E41D5D">
        <w:rPr>
          <w:rFonts w:ascii="Times New Roman" w:hAnsi="Times New Roman" w:cs="Times New Roman"/>
          <w:sz w:val="28"/>
          <w:szCs w:val="28"/>
        </w:rPr>
        <w:t>But there is more to this picture than the Dragon and the Beast – a third player with them forms an unholy trinity –</w:t>
      </w:r>
    </w:p>
    <w:p w14:paraId="05F3FBE2" w14:textId="77777777" w:rsidR="00012100" w:rsidRDefault="00093430" w:rsidP="00012100">
      <w:pPr>
        <w:widowControl w:val="0"/>
        <w:spacing w:after="0"/>
        <w:ind w:left="360"/>
        <w:rPr>
          <w:rFonts w:ascii="Times New Roman" w:hAnsi="Times New Roman" w:cs="Times New Roman"/>
          <w:sz w:val="28"/>
          <w:szCs w:val="28"/>
        </w:rPr>
      </w:pPr>
      <w:r w:rsidRPr="00E41D5D">
        <w:rPr>
          <w:rFonts w:ascii="Times New Roman" w:hAnsi="Times New Roman" w:cs="Times New Roman"/>
          <w:sz w:val="28"/>
          <w:szCs w:val="28"/>
        </w:rPr>
        <w:lastRenderedPageBreak/>
        <w:t xml:space="preserve">“And I saw another beast ascending out of the earth, and it had two horns like a lamb and it spoke </w:t>
      </w:r>
      <w:r w:rsidRPr="00E41D5D">
        <w:rPr>
          <w:rFonts w:ascii="Times New Roman" w:hAnsi="Times New Roman" w:cs="Times New Roman"/>
          <w:sz w:val="28"/>
          <w:szCs w:val="28"/>
          <w:u w:val="single"/>
        </w:rPr>
        <w:t xml:space="preserve">like a </w:t>
      </w:r>
      <w:r w:rsidRPr="00E41D5D">
        <w:rPr>
          <w:rFonts w:ascii="Times New Roman" w:hAnsi="Times New Roman" w:cs="Times New Roman"/>
          <w:b/>
          <w:bCs/>
          <w:sz w:val="28"/>
          <w:szCs w:val="28"/>
          <w:u w:val="single"/>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it performs the whole authority of the first beast before it. And it makes the earth and those dwelling in it, that they worshipped the First Beast, whose Wound of its Death was healed.”     </w:t>
      </w:r>
    </w:p>
    <w:p w14:paraId="05F3FBE3" w14:textId="77777777" w:rsidR="00093430" w:rsidRPr="00E41D5D" w:rsidRDefault="00093430" w:rsidP="00012100">
      <w:pPr>
        <w:widowControl w:val="0"/>
        <w:ind w:left="7560"/>
        <w:rPr>
          <w:rFonts w:ascii="Times New Roman" w:hAnsi="Times New Roman" w:cs="Times New Roman"/>
          <w:sz w:val="28"/>
          <w:szCs w:val="28"/>
        </w:rPr>
      </w:pPr>
      <w:r w:rsidRPr="00E41D5D">
        <w:rPr>
          <w:rFonts w:ascii="Times New Roman" w:hAnsi="Times New Roman" w:cs="Times New Roman"/>
          <w:sz w:val="28"/>
          <w:szCs w:val="28"/>
        </w:rPr>
        <w:t>Rev.13:11-12</w:t>
      </w:r>
    </w:p>
    <w:p w14:paraId="05F3FBE4"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Thus the False-Prophet, as he is elsewhere called, will have the Dragon’s authority like the Beast, and he will speak “</w:t>
      </w:r>
      <w:r w:rsidRPr="00E41D5D">
        <w:rPr>
          <w:rFonts w:ascii="Times New Roman" w:hAnsi="Times New Roman" w:cs="Times New Roman"/>
          <w:sz w:val="28"/>
          <w:szCs w:val="28"/>
          <w:u w:val="single"/>
        </w:rPr>
        <w:t>like a dragon</w:t>
      </w:r>
      <w:r w:rsidRPr="00E41D5D">
        <w:rPr>
          <w:rFonts w:ascii="Times New Roman" w:hAnsi="Times New Roman" w:cs="Times New Roman"/>
          <w:sz w:val="28"/>
          <w:szCs w:val="28"/>
        </w:rPr>
        <w:t>”. The three will act together in calling armies to war –</w:t>
      </w:r>
    </w:p>
    <w:p w14:paraId="05F3FBE5"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I saw from the mouth of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and from the mouth of the beast, and from the mouth of the false-prophet, three unclean spirits like frogs </w:t>
      </w:r>
      <w:r w:rsidRPr="00E41D5D">
        <w:rPr>
          <w:rFonts w:ascii="Times New Roman" w:hAnsi="Times New Roman" w:cs="Times New Roman"/>
          <w:i/>
          <w:sz w:val="28"/>
          <w:szCs w:val="28"/>
        </w:rPr>
        <w:t>came</w:t>
      </w:r>
      <w:r w:rsidRPr="00E41D5D">
        <w:rPr>
          <w:rFonts w:ascii="Times New Roman" w:hAnsi="Times New Roman" w:cs="Times New Roman"/>
          <w:sz w:val="28"/>
          <w:szCs w:val="28"/>
        </w:rPr>
        <w:t xml:space="preserve">. For they are spirits of demons performing signs, to go out to the kings of the earth, and of the whole world to gather them for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sz w:val="28"/>
          <w:szCs w:val="28"/>
          <w:u w:val="single"/>
        </w:rPr>
        <w:t>battle of That Great Day of God Almighty</w:t>
      </w:r>
      <w:r w:rsidRPr="00E41D5D">
        <w:rPr>
          <w:rFonts w:ascii="Times New Roman" w:hAnsi="Times New Roman" w:cs="Times New Roman"/>
          <w:sz w:val="28"/>
          <w:szCs w:val="28"/>
        </w:rPr>
        <w:t>.”     Rev.16:13-14</w:t>
      </w:r>
    </w:p>
    <w:p w14:paraId="05F3FBE6" w14:textId="77777777" w:rsidR="00093430"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This “</w:t>
      </w:r>
      <w:r w:rsidRPr="00E41D5D">
        <w:rPr>
          <w:rFonts w:ascii="Times New Roman" w:hAnsi="Times New Roman" w:cs="Times New Roman"/>
          <w:sz w:val="28"/>
          <w:szCs w:val="28"/>
          <w:u w:val="single"/>
        </w:rPr>
        <w:t>battle of That Great Day of God Almighty</w:t>
      </w:r>
      <w:r w:rsidRPr="00E41D5D">
        <w:rPr>
          <w:rFonts w:ascii="Times New Roman" w:hAnsi="Times New Roman" w:cs="Times New Roman"/>
          <w:sz w:val="28"/>
          <w:szCs w:val="28"/>
        </w:rPr>
        <w:t xml:space="preserve">” will be settled at Armageddon (Hill of Megiddo). After the defeat of the earthly armies, the Beast and False-Prophet will be judged by the Lake of Fire (Rev.19:19-21). But Satan will only be imprisoned for the Millennium – </w:t>
      </w:r>
    </w:p>
    <w:p w14:paraId="05F3FBE7"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I saw an angel descending out of the heaven, having the Key of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abussos</w:t>
      </w:r>
      <w:proofErr w:type="spellEnd"/>
      <w:r w:rsidRPr="00E41D5D">
        <w:rPr>
          <w:rFonts w:ascii="Times New Roman" w:hAnsi="Times New Roman" w:cs="Times New Roman"/>
          <w:sz w:val="28"/>
          <w:szCs w:val="28"/>
        </w:rPr>
        <w:t xml:space="preserve">) and a great chain in his hand. And he seized the </w:t>
      </w:r>
      <w:r w:rsidRPr="00E41D5D">
        <w:rPr>
          <w:rFonts w:ascii="Times New Roman" w:hAnsi="Times New Roman" w:cs="Times New Roman"/>
          <w:b/>
          <w:bCs/>
          <w:sz w:val="28"/>
          <w:szCs w:val="28"/>
        </w:rPr>
        <w:t>dragon</w:t>
      </w:r>
      <w:r w:rsidRPr="00E41D5D">
        <w:rPr>
          <w:rFonts w:ascii="Times New Roman" w:hAnsi="Times New Roman" w:cs="Times New Roman"/>
          <w:bCs/>
          <w:sz w:val="28"/>
          <w:szCs w:val="28"/>
        </w:rPr>
        <w:t xml:space="preserve"> (</w:t>
      </w:r>
      <w:proofErr w:type="spellStart"/>
      <w:r w:rsidRPr="00E41D5D">
        <w:rPr>
          <w:rFonts w:ascii="Times New Roman" w:hAnsi="Times New Roman" w:cs="Times New Roman"/>
          <w:bCs/>
          <w:i/>
          <w:sz w:val="28"/>
          <w:szCs w:val="28"/>
        </w:rPr>
        <w:t>drakōn</w:t>
      </w:r>
      <w:proofErr w:type="spellEnd"/>
      <w:r w:rsidRPr="00E41D5D">
        <w:rPr>
          <w:rFonts w:ascii="Times New Roman" w:hAnsi="Times New Roman" w:cs="Times New Roman"/>
          <w:bCs/>
          <w:sz w:val="28"/>
          <w:szCs w:val="28"/>
        </w:rPr>
        <w:t>)</w:t>
      </w:r>
      <w:r w:rsidRPr="00E41D5D">
        <w:rPr>
          <w:rFonts w:ascii="Times New Roman" w:hAnsi="Times New Roman" w:cs="Times New Roman"/>
          <w:sz w:val="28"/>
          <w:szCs w:val="28"/>
        </w:rPr>
        <w:t xml:space="preserve">, the </w:t>
      </w:r>
      <w:r w:rsidRPr="00E41D5D">
        <w:rPr>
          <w:rFonts w:ascii="Times New Roman" w:hAnsi="Times New Roman" w:cs="Times New Roman"/>
          <w:b/>
          <w:sz w:val="28"/>
          <w:szCs w:val="28"/>
        </w:rPr>
        <w:t>Old Serpent</w:t>
      </w:r>
      <w:r w:rsidRPr="00E41D5D">
        <w:rPr>
          <w:rFonts w:ascii="Times New Roman" w:hAnsi="Times New Roman" w:cs="Times New Roman"/>
          <w:sz w:val="28"/>
          <w:szCs w:val="28"/>
        </w:rPr>
        <w:t xml:space="preserve">, who is </w:t>
      </w:r>
      <w:r w:rsidRPr="00E41D5D">
        <w:rPr>
          <w:rFonts w:ascii="Times New Roman" w:hAnsi="Times New Roman" w:cs="Times New Roman"/>
          <w:i/>
          <w:sz w:val="28"/>
          <w:szCs w:val="28"/>
        </w:rPr>
        <w:t>the</w:t>
      </w:r>
      <w:r w:rsidRPr="00E41D5D">
        <w:rPr>
          <w:rFonts w:ascii="Times New Roman" w:hAnsi="Times New Roman" w:cs="Times New Roman"/>
          <w:sz w:val="28"/>
          <w:szCs w:val="28"/>
        </w:rPr>
        <w:t xml:space="preserve"> </w:t>
      </w:r>
      <w:r w:rsidRPr="00E41D5D">
        <w:rPr>
          <w:rFonts w:ascii="Times New Roman" w:hAnsi="Times New Roman" w:cs="Times New Roman"/>
          <w:b/>
          <w:sz w:val="28"/>
          <w:szCs w:val="28"/>
        </w:rPr>
        <w:t>devil</w:t>
      </w:r>
      <w:r w:rsidRPr="00E41D5D">
        <w:rPr>
          <w:rFonts w:ascii="Times New Roman" w:hAnsi="Times New Roman" w:cs="Times New Roman"/>
          <w:sz w:val="28"/>
          <w:szCs w:val="28"/>
        </w:rPr>
        <w:t xml:space="preserve"> and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and he bound him a thousand years. And he threw him into </w:t>
      </w:r>
      <w:r w:rsidRPr="00E41D5D">
        <w:rPr>
          <w:rFonts w:ascii="Times New Roman" w:hAnsi="Times New Roman" w:cs="Times New Roman"/>
          <w:b/>
          <w:sz w:val="28"/>
          <w:szCs w:val="28"/>
        </w:rPr>
        <w:t>the Abyss</w:t>
      </w:r>
      <w:r w:rsidRPr="00E41D5D">
        <w:rPr>
          <w:rFonts w:ascii="Times New Roman" w:hAnsi="Times New Roman" w:cs="Times New Roman"/>
          <w:sz w:val="28"/>
          <w:szCs w:val="28"/>
        </w:rPr>
        <w:t xml:space="preserve"> (</w:t>
      </w:r>
      <w:proofErr w:type="spellStart"/>
      <w:r w:rsidRPr="00E41D5D">
        <w:rPr>
          <w:rFonts w:ascii="Times New Roman" w:hAnsi="Times New Roman" w:cs="Times New Roman"/>
          <w:i/>
          <w:sz w:val="28"/>
          <w:szCs w:val="28"/>
        </w:rPr>
        <w:t>abussos</w:t>
      </w:r>
      <w:proofErr w:type="spellEnd"/>
      <w:r w:rsidRPr="00E41D5D">
        <w:rPr>
          <w:rFonts w:ascii="Times New Roman" w:hAnsi="Times New Roman" w:cs="Times New Roman"/>
          <w:sz w:val="28"/>
          <w:szCs w:val="28"/>
        </w:rPr>
        <w:t xml:space="preserve">) and closed him in and sealed </w:t>
      </w:r>
      <w:r w:rsidRPr="00E41D5D">
        <w:rPr>
          <w:rFonts w:ascii="Times New Roman" w:hAnsi="Times New Roman" w:cs="Times New Roman"/>
          <w:i/>
          <w:sz w:val="28"/>
          <w:szCs w:val="28"/>
        </w:rPr>
        <w:t>it</w:t>
      </w:r>
      <w:r w:rsidRPr="00E41D5D">
        <w:rPr>
          <w:rFonts w:ascii="Times New Roman" w:hAnsi="Times New Roman" w:cs="Times New Roman"/>
          <w:sz w:val="28"/>
          <w:szCs w:val="28"/>
        </w:rPr>
        <w:t xml:space="preserve"> over him, so that he may not deceive the nations any longer until the thousand years ended. And after these things he must be loosed for a short time.     Rev.20:1-3</w:t>
      </w:r>
    </w:p>
    <w:p w14:paraId="05F3FBE8" w14:textId="77777777" w:rsidR="00614BCC" w:rsidRPr="00E41D5D" w:rsidRDefault="00093430" w:rsidP="00093430">
      <w:pPr>
        <w:rPr>
          <w:rFonts w:ascii="Times New Roman" w:hAnsi="Times New Roman" w:cs="Times New Roman"/>
          <w:sz w:val="28"/>
          <w:szCs w:val="28"/>
        </w:rPr>
      </w:pPr>
      <w:r w:rsidRPr="00E41D5D">
        <w:rPr>
          <w:rFonts w:ascii="Times New Roman" w:hAnsi="Times New Roman" w:cs="Times New Roman"/>
          <w:sz w:val="28"/>
          <w:szCs w:val="28"/>
        </w:rPr>
        <w:t>The judgment of the evil spirits released from the Abyss</w:t>
      </w:r>
      <w:r w:rsidR="00614BCC" w:rsidRPr="00E41D5D">
        <w:rPr>
          <w:rFonts w:ascii="Times New Roman" w:hAnsi="Times New Roman" w:cs="Times New Roman"/>
          <w:sz w:val="28"/>
          <w:szCs w:val="28"/>
        </w:rPr>
        <w:t xml:space="preserve"> and </w:t>
      </w:r>
      <w:r w:rsidR="00923E0C" w:rsidRPr="00E41D5D">
        <w:rPr>
          <w:rFonts w:ascii="Times New Roman" w:hAnsi="Times New Roman" w:cs="Times New Roman"/>
          <w:sz w:val="28"/>
          <w:szCs w:val="28"/>
        </w:rPr>
        <w:t xml:space="preserve">those </w:t>
      </w:r>
      <w:r w:rsidR="00614BCC" w:rsidRPr="00E41D5D">
        <w:rPr>
          <w:rFonts w:ascii="Times New Roman" w:hAnsi="Times New Roman" w:cs="Times New Roman"/>
          <w:sz w:val="28"/>
          <w:szCs w:val="28"/>
        </w:rPr>
        <w:t>thrown out of heaven</w:t>
      </w:r>
      <w:r w:rsidR="00923E0C" w:rsidRPr="00E41D5D">
        <w:rPr>
          <w:rFonts w:ascii="Times New Roman" w:hAnsi="Times New Roman" w:cs="Times New Roman"/>
          <w:sz w:val="28"/>
          <w:szCs w:val="28"/>
        </w:rPr>
        <w:t xml:space="preserve"> (Rev.12:9)</w:t>
      </w:r>
      <w:r w:rsidRPr="00E41D5D">
        <w:rPr>
          <w:rFonts w:ascii="Times New Roman" w:hAnsi="Times New Roman" w:cs="Times New Roman"/>
          <w:sz w:val="28"/>
          <w:szCs w:val="28"/>
        </w:rPr>
        <w:t>, although not specifically mentioned</w:t>
      </w:r>
      <w:r w:rsidR="00614BCC" w:rsidRPr="00E41D5D">
        <w:rPr>
          <w:rFonts w:ascii="Times New Roman" w:hAnsi="Times New Roman" w:cs="Times New Roman"/>
          <w:sz w:val="28"/>
          <w:szCs w:val="28"/>
        </w:rPr>
        <w:t xml:space="preserve"> here</w:t>
      </w:r>
      <w:r w:rsidRPr="00E41D5D">
        <w:rPr>
          <w:rFonts w:ascii="Times New Roman" w:hAnsi="Times New Roman" w:cs="Times New Roman"/>
          <w:sz w:val="28"/>
          <w:szCs w:val="28"/>
        </w:rPr>
        <w:t>, is likely to follow that of Apollyon (Beast) into the Lake of Fire</w:t>
      </w:r>
      <w:r w:rsidR="00614BCC" w:rsidRPr="00E41D5D">
        <w:rPr>
          <w:rFonts w:ascii="Times New Roman" w:hAnsi="Times New Roman" w:cs="Times New Roman"/>
          <w:sz w:val="28"/>
          <w:szCs w:val="28"/>
        </w:rPr>
        <w:t xml:space="preserve"> – “the Aionian Fire prepared for the devil and his angels” (Mat.25:41)</w:t>
      </w:r>
      <w:r w:rsidRPr="00E41D5D">
        <w:rPr>
          <w:rFonts w:ascii="Times New Roman" w:hAnsi="Times New Roman" w:cs="Times New Roman"/>
          <w:sz w:val="28"/>
          <w:szCs w:val="28"/>
        </w:rPr>
        <w:t xml:space="preserve">. </w:t>
      </w:r>
    </w:p>
    <w:p w14:paraId="05F3FBE9" w14:textId="77777777" w:rsidR="00093430" w:rsidRPr="00E41D5D" w:rsidRDefault="00093430" w:rsidP="00614BCC">
      <w:pPr>
        <w:ind w:firstLine="360"/>
        <w:rPr>
          <w:rFonts w:ascii="Times New Roman" w:hAnsi="Times New Roman" w:cs="Times New Roman"/>
          <w:sz w:val="28"/>
          <w:szCs w:val="28"/>
        </w:rPr>
      </w:pPr>
      <w:r w:rsidRPr="00E41D5D">
        <w:rPr>
          <w:rFonts w:ascii="Times New Roman" w:hAnsi="Times New Roman" w:cs="Times New Roman"/>
          <w:sz w:val="28"/>
          <w:szCs w:val="28"/>
        </w:rPr>
        <w:t>There is one last, short episode with the Dragon –</w:t>
      </w:r>
    </w:p>
    <w:p w14:paraId="05F3FBEA" w14:textId="77777777" w:rsidR="00093430" w:rsidRPr="00E41D5D" w:rsidRDefault="00093430" w:rsidP="00093430">
      <w:pPr>
        <w:ind w:left="360"/>
        <w:rPr>
          <w:rFonts w:ascii="Times New Roman" w:hAnsi="Times New Roman" w:cs="Times New Roman"/>
          <w:sz w:val="28"/>
          <w:szCs w:val="28"/>
        </w:rPr>
      </w:pPr>
      <w:r w:rsidRPr="00E41D5D">
        <w:rPr>
          <w:rFonts w:ascii="Times New Roman" w:hAnsi="Times New Roman" w:cs="Times New Roman"/>
          <w:sz w:val="28"/>
          <w:szCs w:val="28"/>
        </w:rPr>
        <w:t xml:space="preserve">“And whenever the thousand years should end, </w:t>
      </w:r>
      <w:r w:rsidRPr="00E41D5D">
        <w:rPr>
          <w:rFonts w:ascii="Times New Roman" w:hAnsi="Times New Roman" w:cs="Times New Roman"/>
          <w:b/>
          <w:sz w:val="28"/>
          <w:szCs w:val="28"/>
        </w:rPr>
        <w:t>Satan</w:t>
      </w:r>
      <w:r w:rsidRPr="00E41D5D">
        <w:rPr>
          <w:rFonts w:ascii="Times New Roman" w:hAnsi="Times New Roman" w:cs="Times New Roman"/>
          <w:sz w:val="28"/>
          <w:szCs w:val="28"/>
        </w:rPr>
        <w:t xml:space="preserve"> will be loosed out of his </w:t>
      </w:r>
      <w:r w:rsidRPr="00E41D5D">
        <w:rPr>
          <w:rFonts w:ascii="Times New Roman" w:hAnsi="Times New Roman" w:cs="Times New Roman"/>
          <w:b/>
          <w:sz w:val="28"/>
          <w:szCs w:val="28"/>
        </w:rPr>
        <w:t>prison</w:t>
      </w:r>
      <w:r w:rsidRPr="00E41D5D">
        <w:rPr>
          <w:rFonts w:ascii="Times New Roman" w:hAnsi="Times New Roman" w:cs="Times New Roman"/>
          <w:sz w:val="28"/>
          <w:szCs w:val="28"/>
        </w:rPr>
        <w:t xml:space="preserve">. And he will go out to deceive the nations, those in the four corners of </w:t>
      </w:r>
      <w:r w:rsidRPr="00E41D5D">
        <w:rPr>
          <w:rFonts w:ascii="Times New Roman" w:hAnsi="Times New Roman" w:cs="Times New Roman"/>
          <w:sz w:val="28"/>
          <w:szCs w:val="28"/>
        </w:rPr>
        <w:lastRenderedPageBreak/>
        <w:t xml:space="preserve">the earth, the Gog and Magog, to gather them for war, whose number </w:t>
      </w:r>
      <w:r w:rsidRPr="00E41D5D">
        <w:rPr>
          <w:rFonts w:ascii="Times New Roman" w:hAnsi="Times New Roman" w:cs="Times New Roman"/>
          <w:i/>
          <w:sz w:val="28"/>
          <w:szCs w:val="28"/>
        </w:rPr>
        <w:t>is</w:t>
      </w:r>
      <w:r w:rsidRPr="00E41D5D">
        <w:rPr>
          <w:rFonts w:ascii="Times New Roman" w:hAnsi="Times New Roman" w:cs="Times New Roman"/>
          <w:sz w:val="28"/>
          <w:szCs w:val="28"/>
        </w:rPr>
        <w:t xml:space="preserve"> as the sand of the sea. And they ascended upon the breadth of the earth and encircled the camp of the saints, even the Beloved City. And fire descended from God out of the heaven and ate them down. And </w:t>
      </w:r>
      <w:r w:rsidRPr="00E41D5D">
        <w:rPr>
          <w:rFonts w:ascii="Times New Roman" w:hAnsi="Times New Roman" w:cs="Times New Roman"/>
          <w:b/>
          <w:sz w:val="28"/>
          <w:szCs w:val="28"/>
        </w:rPr>
        <w:t>the devil</w:t>
      </w:r>
      <w:r w:rsidRPr="00E41D5D">
        <w:rPr>
          <w:rFonts w:ascii="Times New Roman" w:hAnsi="Times New Roman" w:cs="Times New Roman"/>
          <w:sz w:val="28"/>
          <w:szCs w:val="28"/>
        </w:rPr>
        <w:t xml:space="preserve">, the one deceiving them, was thrown into </w:t>
      </w:r>
      <w:r w:rsidRPr="00E41D5D">
        <w:rPr>
          <w:rFonts w:ascii="Times New Roman" w:hAnsi="Times New Roman" w:cs="Times New Roman"/>
          <w:sz w:val="28"/>
          <w:szCs w:val="28"/>
          <w:u w:val="single"/>
        </w:rPr>
        <w:t>the Lake of Fire and Sulphur</w:t>
      </w:r>
      <w:r w:rsidRPr="00E41D5D">
        <w:rPr>
          <w:rFonts w:ascii="Times New Roman" w:hAnsi="Times New Roman" w:cs="Times New Roman"/>
          <w:sz w:val="28"/>
          <w:szCs w:val="28"/>
        </w:rPr>
        <w:t xml:space="preserve">, where the beast and false-prophet </w:t>
      </w:r>
      <w:r w:rsidRPr="00E41D5D">
        <w:rPr>
          <w:rFonts w:ascii="Times New Roman" w:hAnsi="Times New Roman" w:cs="Times New Roman"/>
          <w:i/>
          <w:sz w:val="28"/>
          <w:szCs w:val="28"/>
        </w:rPr>
        <w:t>were thrown</w:t>
      </w:r>
      <w:r w:rsidRPr="00E41D5D">
        <w:rPr>
          <w:rFonts w:ascii="Times New Roman" w:hAnsi="Times New Roman" w:cs="Times New Roman"/>
          <w:sz w:val="28"/>
          <w:szCs w:val="28"/>
        </w:rPr>
        <w:t>. And they will be tormented day and night for the ages of the ages.”     Rev.20:7-10</w:t>
      </w:r>
    </w:p>
    <w:p w14:paraId="05F3FBEB" w14:textId="77777777" w:rsidR="00757EFE" w:rsidRDefault="00093430" w:rsidP="00093430">
      <w:pPr>
        <w:rPr>
          <w:rFonts w:ascii="Times New Roman" w:hAnsi="Times New Roman" w:cs="Times New Roman"/>
          <w:sz w:val="32"/>
          <w:szCs w:val="32"/>
        </w:rPr>
      </w:pPr>
      <w:r w:rsidRPr="00E41D5D">
        <w:rPr>
          <w:rFonts w:ascii="Times New Roman" w:hAnsi="Times New Roman" w:cs="Times New Roman"/>
          <w:sz w:val="28"/>
          <w:szCs w:val="28"/>
        </w:rPr>
        <w:t xml:space="preserve">Some of the drama of war and judgment in Revelation are described with such succinctness as to give an impression of </w:t>
      </w:r>
      <w:r w:rsidRPr="00E41D5D">
        <w:rPr>
          <w:rFonts w:ascii="Times New Roman" w:hAnsi="Times New Roman" w:cs="Times New Roman"/>
          <w:i/>
          <w:sz w:val="28"/>
          <w:szCs w:val="28"/>
        </w:rPr>
        <w:t>swiftness</w:t>
      </w:r>
      <w:r w:rsidRPr="00E41D5D">
        <w:rPr>
          <w:rFonts w:ascii="Times New Roman" w:hAnsi="Times New Roman" w:cs="Times New Roman"/>
          <w:sz w:val="28"/>
          <w:szCs w:val="28"/>
        </w:rPr>
        <w:t xml:space="preserve"> also. After this final deception, the Dragon will meet his judgment in “</w:t>
      </w:r>
      <w:r w:rsidRPr="00E41D5D">
        <w:rPr>
          <w:rFonts w:ascii="Times New Roman" w:hAnsi="Times New Roman" w:cs="Times New Roman"/>
          <w:sz w:val="28"/>
          <w:szCs w:val="28"/>
          <w:u w:val="single"/>
        </w:rPr>
        <w:t>the Lake of Fire and Sulphur</w:t>
      </w:r>
      <w:r w:rsidRPr="00E41D5D">
        <w:rPr>
          <w:rFonts w:ascii="Times New Roman" w:hAnsi="Times New Roman" w:cs="Times New Roman"/>
          <w:sz w:val="28"/>
          <w:szCs w:val="28"/>
        </w:rPr>
        <w:t>”. Surely, Satan is well-acquainted with all that the word of God has spoken against him, from smashing the heads of Leviathan to the Dragon being cast into the burning Lake. One wonders if he thinks he can somehow wiggle out of it? But that is the great weakness of overweening pride. Such an arrogant one fails to see what the ordinary man may see.</w:t>
      </w:r>
    </w:p>
    <w:p w14:paraId="05F3FBEC" w14:textId="77777777" w:rsidR="00757EFE" w:rsidRDefault="00757EFE" w:rsidP="00093430">
      <w:pPr>
        <w:rPr>
          <w:rFonts w:ascii="Times New Roman" w:hAnsi="Times New Roman" w:cs="Times New Roman"/>
          <w:sz w:val="32"/>
          <w:szCs w:val="32"/>
        </w:rPr>
      </w:pPr>
    </w:p>
    <w:p w14:paraId="05F3FBED" w14:textId="77777777" w:rsidR="00757EFE" w:rsidRDefault="00757EFE" w:rsidP="00093430">
      <w:pPr>
        <w:rPr>
          <w:rFonts w:ascii="Times New Roman" w:hAnsi="Times New Roman" w:cs="Times New Roman"/>
          <w:sz w:val="32"/>
          <w:szCs w:val="32"/>
        </w:rPr>
      </w:pPr>
    </w:p>
    <w:p w14:paraId="05F3FBEE" w14:textId="77777777" w:rsidR="00757EFE" w:rsidRDefault="00757EFE" w:rsidP="00093430">
      <w:pPr>
        <w:rPr>
          <w:rFonts w:ascii="Times New Roman" w:hAnsi="Times New Roman" w:cs="Times New Roman"/>
          <w:sz w:val="32"/>
          <w:szCs w:val="32"/>
        </w:rPr>
      </w:pPr>
    </w:p>
    <w:p w14:paraId="05F3FBEF" w14:textId="77777777" w:rsidR="00757EFE" w:rsidRDefault="00757EFE" w:rsidP="00093430">
      <w:pPr>
        <w:rPr>
          <w:rFonts w:ascii="Times New Roman" w:hAnsi="Times New Roman" w:cs="Times New Roman"/>
          <w:sz w:val="32"/>
          <w:szCs w:val="32"/>
        </w:rPr>
      </w:pPr>
    </w:p>
    <w:p w14:paraId="05F3FBF0" w14:textId="77777777" w:rsidR="00757EFE" w:rsidRDefault="00757EFE" w:rsidP="00093430">
      <w:pPr>
        <w:rPr>
          <w:rFonts w:ascii="Times New Roman" w:hAnsi="Times New Roman" w:cs="Times New Roman"/>
          <w:b/>
          <w:sz w:val="48"/>
          <w:szCs w:val="48"/>
        </w:rPr>
        <w:sectPr w:rsidR="00757EFE" w:rsidSect="00142472">
          <w:headerReference w:type="default" r:id="rId62"/>
          <w:pgSz w:w="12240" w:h="15840"/>
          <w:pgMar w:top="1440" w:right="1440" w:bottom="1440" w:left="1440" w:header="720" w:footer="720" w:gutter="0"/>
          <w:cols w:space="720"/>
          <w:docGrid w:linePitch="381"/>
        </w:sectPr>
      </w:pPr>
    </w:p>
    <w:p w14:paraId="05F3FBF1" w14:textId="77777777" w:rsidR="00757EFE" w:rsidRPr="00757EFE" w:rsidRDefault="00C82A94" w:rsidP="00757EFE">
      <w:pPr>
        <w:spacing w:after="160" w:line="259" w:lineRule="auto"/>
        <w:jc w:val="center"/>
        <w:rPr>
          <w:rFonts w:ascii="Times New Roman" w:eastAsiaTheme="minorHAnsi" w:hAnsi="Times New Roman" w:cs="Times New Roman"/>
          <w:b/>
          <w:sz w:val="40"/>
          <w:szCs w:val="40"/>
        </w:rPr>
      </w:pPr>
      <w:r>
        <w:rPr>
          <w:rFonts w:ascii="Times New Roman" w:eastAsiaTheme="minorHAnsi" w:hAnsi="Times New Roman" w:cs="Times New Roman"/>
          <w:b/>
          <w:sz w:val="40"/>
          <w:szCs w:val="40"/>
        </w:rPr>
        <w:lastRenderedPageBreak/>
        <w:t xml:space="preserve">Appendix J: </w:t>
      </w:r>
      <w:r w:rsidR="00757EFE" w:rsidRPr="00757EFE">
        <w:rPr>
          <w:rFonts w:ascii="Times New Roman" w:eastAsiaTheme="minorHAnsi" w:hAnsi="Times New Roman" w:cs="Times New Roman"/>
          <w:b/>
          <w:sz w:val="40"/>
          <w:szCs w:val="40"/>
        </w:rPr>
        <w:t>Isaiah 13-14 – A More Detailed Analysis</w:t>
      </w:r>
    </w:p>
    <w:p w14:paraId="05F3FBF2"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This Appendix is provided as an adjunct to </w:t>
      </w:r>
      <w:r w:rsidR="002D63E3" w:rsidRPr="001034E3">
        <w:rPr>
          <w:rFonts w:ascii="Times New Roman" w:eastAsiaTheme="minorHAnsi" w:hAnsi="Times New Roman" w:cs="Times New Roman"/>
          <w:sz w:val="28"/>
          <w:szCs w:val="28"/>
        </w:rPr>
        <w:t>a</w:t>
      </w:r>
      <w:r w:rsidRPr="001034E3">
        <w:rPr>
          <w:rFonts w:ascii="Times New Roman" w:eastAsiaTheme="minorHAnsi" w:hAnsi="Times New Roman" w:cs="Times New Roman"/>
          <w:sz w:val="28"/>
          <w:szCs w:val="28"/>
        </w:rPr>
        <w:t xml:space="preserve"> preceding chapter, </w:t>
      </w:r>
      <w:r w:rsidRPr="001034E3">
        <w:rPr>
          <w:rFonts w:ascii="Times New Roman" w:eastAsiaTheme="minorHAnsi" w:hAnsi="Times New Roman" w:cs="Times New Roman"/>
          <w:b/>
          <w:sz w:val="28"/>
          <w:szCs w:val="28"/>
        </w:rPr>
        <w:t>“Mystery, Babylon the Great”</w:t>
      </w:r>
      <w:r w:rsidRPr="001034E3">
        <w:rPr>
          <w:rFonts w:ascii="Times New Roman" w:eastAsiaTheme="minorHAnsi" w:hAnsi="Times New Roman" w:cs="Times New Roman"/>
          <w:sz w:val="28"/>
          <w:szCs w:val="28"/>
        </w:rPr>
        <w:t xml:space="preserve">.  Isaiah chapters 13 and 14 are a two-fold prophecy concerning Babel and its king. They were given to Isaiah when Assyria was the ascendant empire in Mesopotamia. A complete diagramming of this prophecy’s parts follows this discussion. The </w:t>
      </w:r>
      <w:r w:rsidR="002D63E3" w:rsidRPr="001034E3">
        <w:rPr>
          <w:rFonts w:ascii="Times New Roman" w:eastAsiaTheme="minorHAnsi" w:hAnsi="Times New Roman" w:cs="Times New Roman"/>
          <w:sz w:val="28"/>
          <w:szCs w:val="28"/>
        </w:rPr>
        <w:t>interpretation</w:t>
      </w:r>
      <w:r w:rsidRPr="001034E3">
        <w:rPr>
          <w:rFonts w:ascii="Times New Roman" w:eastAsiaTheme="minorHAnsi" w:hAnsi="Times New Roman" w:cs="Times New Roman"/>
          <w:sz w:val="28"/>
          <w:szCs w:val="28"/>
        </w:rPr>
        <w:t xml:space="preserve"> of these chapters is</w:t>
      </w:r>
      <w:r w:rsidR="00D174D5" w:rsidRPr="001034E3">
        <w:rPr>
          <w:rFonts w:ascii="Times New Roman" w:eastAsiaTheme="minorHAnsi" w:hAnsi="Times New Roman" w:cs="Times New Roman"/>
          <w:sz w:val="28"/>
          <w:szCs w:val="28"/>
        </w:rPr>
        <w:t xml:space="preserve"> differentiated thus</w:t>
      </w:r>
      <w:r w:rsidRPr="001034E3">
        <w:rPr>
          <w:rFonts w:ascii="Times New Roman" w:eastAsiaTheme="minorHAnsi" w:hAnsi="Times New Roman" w:cs="Times New Roman"/>
          <w:sz w:val="28"/>
          <w:szCs w:val="28"/>
        </w:rPr>
        <w:t xml:space="preserve"> –</w:t>
      </w:r>
    </w:p>
    <w:p w14:paraId="05F3FBF3" w14:textId="77777777" w:rsidR="00757EFE" w:rsidRPr="001034E3" w:rsidRDefault="00757EFE" w:rsidP="00D75D48">
      <w:pPr>
        <w:numPr>
          <w:ilvl w:val="0"/>
          <w:numId w:val="113"/>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Chapter 13 – an “</w:t>
      </w:r>
      <w:r w:rsidRPr="001034E3">
        <w:rPr>
          <w:rFonts w:ascii="Times New Roman" w:eastAsiaTheme="minorHAnsi" w:hAnsi="Times New Roman" w:cs="Times New Roman"/>
          <w:sz w:val="28"/>
          <w:szCs w:val="28"/>
          <w:u w:val="single"/>
        </w:rPr>
        <w:t>oracle</w:t>
      </w:r>
      <w:r w:rsidRPr="001034E3">
        <w:rPr>
          <w:rFonts w:ascii="Times New Roman" w:eastAsiaTheme="minorHAnsi" w:hAnsi="Times New Roman" w:cs="Times New Roman"/>
          <w:sz w:val="28"/>
          <w:szCs w:val="28"/>
        </w:rPr>
        <w:t>” of Babel</w:t>
      </w:r>
    </w:p>
    <w:p w14:paraId="05F3FBF4" w14:textId="77777777" w:rsidR="00757EFE" w:rsidRPr="001034E3" w:rsidRDefault="00757EFE" w:rsidP="00D75D48">
      <w:pPr>
        <w:numPr>
          <w:ilvl w:val="0"/>
          <w:numId w:val="113"/>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Chapter 14 – a “</w:t>
      </w:r>
      <w:r w:rsidRPr="001034E3">
        <w:rPr>
          <w:rFonts w:ascii="Times New Roman" w:eastAsiaTheme="minorHAnsi" w:hAnsi="Times New Roman" w:cs="Times New Roman"/>
          <w:sz w:val="28"/>
          <w:szCs w:val="28"/>
          <w:u w:val="single"/>
        </w:rPr>
        <w:t>proverb</w:t>
      </w:r>
      <w:r w:rsidRPr="001034E3">
        <w:rPr>
          <w:rFonts w:ascii="Times New Roman" w:eastAsiaTheme="minorHAnsi" w:hAnsi="Times New Roman" w:cs="Times New Roman"/>
          <w:sz w:val="28"/>
          <w:szCs w:val="28"/>
        </w:rPr>
        <w:t>” against the king of Babel</w:t>
      </w:r>
    </w:p>
    <w:p w14:paraId="05F3FBF5" w14:textId="77777777" w:rsidR="00757EFE" w:rsidRPr="001034E3" w:rsidRDefault="00D174D5"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But w</w:t>
      </w:r>
      <w:r w:rsidR="00757EFE" w:rsidRPr="001034E3">
        <w:rPr>
          <w:rFonts w:ascii="Times New Roman" w:eastAsiaTheme="minorHAnsi" w:hAnsi="Times New Roman" w:cs="Times New Roman"/>
          <w:sz w:val="28"/>
          <w:szCs w:val="28"/>
        </w:rPr>
        <w:t>hat exactly is an “</w:t>
      </w:r>
      <w:r w:rsidR="00757EFE" w:rsidRPr="001034E3">
        <w:rPr>
          <w:rFonts w:ascii="Times New Roman" w:eastAsiaTheme="minorHAnsi" w:hAnsi="Times New Roman" w:cs="Times New Roman"/>
          <w:sz w:val="28"/>
          <w:szCs w:val="28"/>
          <w:u w:val="single"/>
        </w:rPr>
        <w:t>oracle</w:t>
      </w:r>
      <w:r w:rsidR="00757EFE" w:rsidRPr="001034E3">
        <w:rPr>
          <w:rFonts w:ascii="Times New Roman" w:eastAsiaTheme="minorHAnsi" w:hAnsi="Times New Roman" w:cs="Times New Roman"/>
          <w:sz w:val="28"/>
          <w:szCs w:val="28"/>
        </w:rPr>
        <w:t>”, sometimes translated “burden” (</w:t>
      </w:r>
      <w:r w:rsidR="00757EFE" w:rsidRPr="001034E3">
        <w:rPr>
          <w:rFonts w:ascii="Times New Roman" w:eastAsiaTheme="minorHAnsi" w:hAnsi="Times New Roman" w:cs="Times New Roman"/>
          <w:i/>
          <w:sz w:val="28"/>
          <w:szCs w:val="28"/>
        </w:rPr>
        <w:t>KJV</w:t>
      </w:r>
      <w:r w:rsidR="00757EFE" w:rsidRPr="001034E3">
        <w:rPr>
          <w:rFonts w:ascii="Times New Roman" w:eastAsiaTheme="minorHAnsi" w:hAnsi="Times New Roman" w:cs="Times New Roman"/>
          <w:sz w:val="28"/>
          <w:szCs w:val="28"/>
        </w:rPr>
        <w:t xml:space="preserve">)? The </w:t>
      </w:r>
      <w:r w:rsidR="002D63E3" w:rsidRPr="001034E3">
        <w:rPr>
          <w:rFonts w:ascii="Times New Roman" w:eastAsiaTheme="minorHAnsi" w:hAnsi="Times New Roman" w:cs="Times New Roman"/>
          <w:sz w:val="28"/>
          <w:szCs w:val="28"/>
        </w:rPr>
        <w:t xml:space="preserve">original word is </w:t>
      </w:r>
      <w:r w:rsidR="00757EFE" w:rsidRPr="001034E3">
        <w:rPr>
          <w:rFonts w:ascii="Times New Roman" w:eastAsiaTheme="minorHAnsi" w:hAnsi="Times New Roman" w:cs="Times New Roman"/>
          <w:sz w:val="28"/>
          <w:szCs w:val="28"/>
        </w:rPr>
        <w:t xml:space="preserve">Heb. </w:t>
      </w:r>
      <w:proofErr w:type="spellStart"/>
      <w:r w:rsidR="00757EFE" w:rsidRPr="001034E3">
        <w:rPr>
          <w:rFonts w:ascii="Times New Roman" w:eastAsiaTheme="minorHAnsi" w:hAnsi="Times New Roman" w:cs="Times New Roman"/>
          <w:i/>
          <w:sz w:val="28"/>
          <w:szCs w:val="28"/>
        </w:rPr>
        <w:t>massâ</w:t>
      </w:r>
      <w:proofErr w:type="spellEnd"/>
      <w:r w:rsidR="00757EFE" w:rsidRPr="001034E3">
        <w:rPr>
          <w:rFonts w:ascii="Times New Roman" w:eastAsiaTheme="minorHAnsi" w:hAnsi="Times New Roman" w:cs="Times New Roman"/>
          <w:i/>
          <w:sz w:val="28"/>
          <w:szCs w:val="28"/>
        </w:rPr>
        <w:t>’</w:t>
      </w:r>
      <w:r w:rsidR="002D63E3"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xml:space="preserve"> </w:t>
      </w:r>
      <w:r w:rsidR="002D63E3" w:rsidRPr="001034E3">
        <w:rPr>
          <w:rFonts w:ascii="Times New Roman" w:eastAsiaTheme="minorHAnsi" w:hAnsi="Times New Roman" w:cs="Times New Roman"/>
          <w:sz w:val="28"/>
          <w:szCs w:val="28"/>
        </w:rPr>
        <w:t xml:space="preserve">which </w:t>
      </w:r>
      <w:r w:rsidR="00757EFE" w:rsidRPr="001034E3">
        <w:rPr>
          <w:rFonts w:ascii="Times New Roman" w:eastAsiaTheme="minorHAnsi" w:hAnsi="Times New Roman" w:cs="Times New Roman"/>
          <w:sz w:val="28"/>
          <w:szCs w:val="28"/>
        </w:rPr>
        <w:t xml:space="preserve">derives from the verb </w:t>
      </w:r>
      <w:proofErr w:type="spellStart"/>
      <w:r w:rsidR="00757EFE" w:rsidRPr="001034E3">
        <w:rPr>
          <w:rFonts w:ascii="Times New Roman" w:eastAsiaTheme="minorHAnsi" w:hAnsi="Times New Roman" w:cs="Times New Roman"/>
          <w:i/>
          <w:sz w:val="28"/>
          <w:szCs w:val="28"/>
        </w:rPr>
        <w:t>nâssâ</w:t>
      </w:r>
      <w:proofErr w:type="spellEnd"/>
      <w:r w:rsidR="00757EFE"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meaning to lift or carry</w:t>
      </w:r>
      <w:r w:rsidR="00757EFE"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xml:space="preserve"> The implication seems to be to lift up an object in order to inspect and describe it. Thus Isaiah said he “saw” (Heb. </w:t>
      </w:r>
      <w:r w:rsidR="00757EFE" w:rsidRPr="001034E3">
        <w:rPr>
          <w:rFonts w:ascii="Times New Roman" w:eastAsiaTheme="minorHAnsi" w:hAnsi="Times New Roman" w:cs="Times New Roman"/>
          <w:i/>
          <w:sz w:val="28"/>
          <w:szCs w:val="28"/>
        </w:rPr>
        <w:t>châzâh</w:t>
      </w:r>
      <w:r w:rsidR="00757EFE" w:rsidRPr="001034E3">
        <w:rPr>
          <w:rFonts w:ascii="Times New Roman" w:eastAsiaTheme="minorHAnsi" w:hAnsi="Times New Roman" w:cs="Times New Roman"/>
          <w:sz w:val="28"/>
          <w:szCs w:val="28"/>
        </w:rPr>
        <w:t>) this “burden” – i.e., it was a vision (</w:t>
      </w:r>
      <w:r w:rsidR="00757EFE" w:rsidRPr="001034E3">
        <w:rPr>
          <w:rFonts w:ascii="Times New Roman" w:eastAsiaTheme="minorHAnsi" w:hAnsi="Times New Roman" w:cs="Times New Roman"/>
          <w:i/>
          <w:sz w:val="28"/>
          <w:szCs w:val="28"/>
        </w:rPr>
        <w:t>châzôwn</w:t>
      </w:r>
      <w:r w:rsidR="00757EFE" w:rsidRPr="001034E3">
        <w:rPr>
          <w:rFonts w:ascii="Times New Roman" w:eastAsiaTheme="minorHAnsi" w:hAnsi="Times New Roman" w:cs="Times New Roman"/>
          <w:sz w:val="28"/>
          <w:szCs w:val="28"/>
        </w:rPr>
        <w:t>) given to him. On the other hand, chapter 14 was a “</w:t>
      </w:r>
      <w:r w:rsidR="00757EFE" w:rsidRPr="001034E3">
        <w:rPr>
          <w:rFonts w:ascii="Times New Roman" w:eastAsiaTheme="minorHAnsi" w:hAnsi="Times New Roman" w:cs="Times New Roman"/>
          <w:sz w:val="28"/>
          <w:szCs w:val="28"/>
          <w:u w:val="single"/>
        </w:rPr>
        <w:t>proverb</w:t>
      </w:r>
      <w:r w:rsidR="00757EFE" w:rsidRPr="001034E3">
        <w:rPr>
          <w:rFonts w:ascii="Times New Roman" w:eastAsiaTheme="minorHAnsi" w:hAnsi="Times New Roman" w:cs="Times New Roman"/>
          <w:sz w:val="28"/>
          <w:szCs w:val="28"/>
        </w:rPr>
        <w:t xml:space="preserve">” (Heb. </w:t>
      </w:r>
      <w:r w:rsidR="00757EFE" w:rsidRPr="001034E3">
        <w:rPr>
          <w:rFonts w:ascii="Times New Roman" w:eastAsiaTheme="minorHAnsi" w:hAnsi="Times New Roman" w:cs="Times New Roman"/>
          <w:i/>
          <w:sz w:val="28"/>
          <w:szCs w:val="28"/>
        </w:rPr>
        <w:t>mâshâl</w:t>
      </w:r>
      <w:r w:rsidR="00757EFE" w:rsidRPr="001034E3">
        <w:rPr>
          <w:rFonts w:ascii="Times New Roman" w:eastAsiaTheme="minorHAnsi" w:hAnsi="Times New Roman" w:cs="Times New Roman"/>
          <w:sz w:val="28"/>
          <w:szCs w:val="28"/>
        </w:rPr>
        <w:t xml:space="preserve">) that Israel would </w:t>
      </w:r>
      <w:r w:rsidR="00757EFE" w:rsidRPr="001034E3">
        <w:rPr>
          <w:rFonts w:ascii="Times New Roman" w:eastAsiaTheme="minorHAnsi" w:hAnsi="Times New Roman" w:cs="Times New Roman"/>
          <w:sz w:val="28"/>
          <w:szCs w:val="28"/>
          <w:u w:val="single"/>
        </w:rPr>
        <w:t>lift up</w:t>
      </w:r>
      <w:r w:rsidR="00757EFE" w:rsidRPr="001034E3">
        <w:rPr>
          <w:rFonts w:ascii="Times New Roman" w:eastAsiaTheme="minorHAnsi" w:hAnsi="Times New Roman" w:cs="Times New Roman"/>
          <w:sz w:val="28"/>
          <w:szCs w:val="28"/>
        </w:rPr>
        <w:t xml:space="preserve"> (Heb. </w:t>
      </w:r>
      <w:proofErr w:type="spellStart"/>
      <w:r w:rsidR="00757EFE" w:rsidRPr="001034E3">
        <w:rPr>
          <w:rFonts w:ascii="Times New Roman" w:eastAsiaTheme="minorHAnsi" w:hAnsi="Times New Roman" w:cs="Times New Roman"/>
          <w:i/>
          <w:sz w:val="28"/>
          <w:szCs w:val="28"/>
        </w:rPr>
        <w:t>nâssâ</w:t>
      </w:r>
      <w:proofErr w:type="spellEnd"/>
      <w:r w:rsidR="00757EFE" w:rsidRPr="001034E3">
        <w:rPr>
          <w:rFonts w:ascii="Times New Roman" w:eastAsiaTheme="minorHAnsi" w:hAnsi="Times New Roman" w:cs="Times New Roman"/>
          <w:i/>
          <w:sz w:val="28"/>
          <w:szCs w:val="28"/>
        </w:rPr>
        <w:t>’</w:t>
      </w:r>
      <w:r w:rsidR="00757EFE" w:rsidRPr="001034E3">
        <w:rPr>
          <w:rFonts w:ascii="Times New Roman" w:eastAsiaTheme="minorHAnsi" w:hAnsi="Times New Roman" w:cs="Times New Roman"/>
          <w:sz w:val="28"/>
          <w:szCs w:val="28"/>
        </w:rPr>
        <w:t xml:space="preserve">) when their redemption was accomplished. The implication here was that they were to </w:t>
      </w:r>
      <w:r w:rsidR="00757EFE" w:rsidRPr="001034E3">
        <w:rPr>
          <w:rFonts w:ascii="Times New Roman" w:eastAsiaTheme="minorHAnsi" w:hAnsi="Times New Roman" w:cs="Times New Roman"/>
          <w:sz w:val="28"/>
          <w:szCs w:val="28"/>
          <w:u w:val="single"/>
        </w:rPr>
        <w:t>raise</w:t>
      </w:r>
      <w:r w:rsidR="00757EFE" w:rsidRPr="001034E3">
        <w:rPr>
          <w:rFonts w:ascii="Times New Roman" w:eastAsiaTheme="minorHAnsi" w:hAnsi="Times New Roman" w:cs="Times New Roman"/>
          <w:sz w:val="28"/>
          <w:szCs w:val="28"/>
        </w:rPr>
        <w:t xml:space="preserve"> their voice to speak this proverb. A proverb (Heb.</w:t>
      </w:r>
      <w:r w:rsidR="002D63E3" w:rsidRPr="001034E3">
        <w:rPr>
          <w:rFonts w:ascii="Times New Roman" w:eastAsiaTheme="minorHAnsi" w:hAnsi="Times New Roman" w:cs="Times New Roman"/>
          <w:sz w:val="28"/>
          <w:szCs w:val="28"/>
        </w:rPr>
        <w:t xml:space="preserve"> noun</w:t>
      </w:r>
      <w:r w:rsidR="00757EFE" w:rsidRPr="001034E3">
        <w:rPr>
          <w:rFonts w:ascii="Times New Roman" w:eastAsiaTheme="minorHAnsi" w:hAnsi="Times New Roman" w:cs="Times New Roman"/>
          <w:sz w:val="28"/>
          <w:szCs w:val="28"/>
        </w:rPr>
        <w:t xml:space="preserve"> </w:t>
      </w:r>
      <w:r w:rsidR="00757EFE" w:rsidRPr="001034E3">
        <w:rPr>
          <w:rFonts w:ascii="Times New Roman" w:eastAsiaTheme="minorHAnsi" w:hAnsi="Times New Roman" w:cs="Times New Roman"/>
          <w:i/>
          <w:sz w:val="28"/>
          <w:szCs w:val="28"/>
        </w:rPr>
        <w:t>mâshâl</w:t>
      </w:r>
      <w:r w:rsidR="00757EFE" w:rsidRPr="001034E3">
        <w:rPr>
          <w:rFonts w:ascii="Times New Roman" w:eastAsiaTheme="minorHAnsi" w:hAnsi="Times New Roman" w:cs="Times New Roman"/>
          <w:sz w:val="28"/>
          <w:szCs w:val="28"/>
        </w:rPr>
        <w:t>) was a comparison of one thing “being like” (Heb.</w:t>
      </w:r>
      <w:r w:rsidR="002D63E3" w:rsidRPr="001034E3">
        <w:rPr>
          <w:rFonts w:ascii="Times New Roman" w:eastAsiaTheme="minorHAnsi" w:hAnsi="Times New Roman" w:cs="Times New Roman"/>
          <w:sz w:val="28"/>
          <w:szCs w:val="28"/>
        </w:rPr>
        <w:t xml:space="preserve"> verb</w:t>
      </w:r>
      <w:r w:rsidR="00757EFE" w:rsidRPr="001034E3">
        <w:rPr>
          <w:rFonts w:ascii="Times New Roman" w:eastAsiaTheme="minorHAnsi" w:hAnsi="Times New Roman" w:cs="Times New Roman"/>
          <w:sz w:val="28"/>
          <w:szCs w:val="28"/>
        </w:rPr>
        <w:t xml:space="preserve"> </w:t>
      </w:r>
      <w:proofErr w:type="spellStart"/>
      <w:r w:rsidR="00757EFE" w:rsidRPr="001034E3">
        <w:rPr>
          <w:rFonts w:ascii="Times New Roman" w:eastAsiaTheme="minorHAnsi" w:hAnsi="Times New Roman" w:cs="Times New Roman"/>
          <w:i/>
          <w:sz w:val="28"/>
          <w:szCs w:val="28"/>
        </w:rPr>
        <w:t>mâshal</w:t>
      </w:r>
      <w:proofErr w:type="spellEnd"/>
      <w:r w:rsidR="00757EFE" w:rsidRPr="001034E3">
        <w:rPr>
          <w:rFonts w:ascii="Times New Roman" w:eastAsiaTheme="minorHAnsi" w:hAnsi="Times New Roman" w:cs="Times New Roman"/>
          <w:sz w:val="28"/>
          <w:szCs w:val="28"/>
        </w:rPr>
        <w:t>) another thing. And while the oracle concerned the people of Babel, the proverb was a</w:t>
      </w:r>
      <w:r w:rsidR="00FD7709" w:rsidRPr="001034E3">
        <w:rPr>
          <w:rFonts w:ascii="Times New Roman" w:eastAsiaTheme="minorHAnsi" w:hAnsi="Times New Roman" w:cs="Times New Roman"/>
          <w:sz w:val="28"/>
          <w:szCs w:val="28"/>
        </w:rPr>
        <w:t>gains</w:t>
      </w:r>
      <w:r w:rsidR="00757EFE" w:rsidRPr="001034E3">
        <w:rPr>
          <w:rFonts w:ascii="Times New Roman" w:eastAsiaTheme="minorHAnsi" w:hAnsi="Times New Roman" w:cs="Times New Roman"/>
          <w:sz w:val="28"/>
          <w:szCs w:val="28"/>
        </w:rPr>
        <w:t>t its king.</w:t>
      </w:r>
    </w:p>
    <w:p w14:paraId="05F3FBF6" w14:textId="78C3E0BD"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Further, the oracle concerned armies and nations in the “day of Yahweh” (twice), in the “day of the burning of His anger”. It also concerned the overthrow of Babel, like Sodom and Gomorrah. So in a loose sense ‘Babel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Sodom and Gomorrah’ was a proverb within the oracle</w:t>
      </w:r>
      <w:r w:rsidR="00FE5720" w:rsidRPr="001034E3">
        <w:rPr>
          <w:rFonts w:ascii="Times New Roman" w:eastAsiaTheme="minorHAnsi" w:hAnsi="Times New Roman" w:cs="Times New Roman"/>
          <w:sz w:val="28"/>
          <w:szCs w:val="28"/>
        </w:rPr>
        <w:t xml:space="preserve"> of chapter 13</w:t>
      </w:r>
      <w:r w:rsidRPr="001034E3">
        <w:rPr>
          <w:rFonts w:ascii="Times New Roman" w:eastAsiaTheme="minorHAnsi" w:hAnsi="Times New Roman" w:cs="Times New Roman"/>
          <w:sz w:val="28"/>
          <w:szCs w:val="28"/>
        </w:rPr>
        <w:t>. On the other hand, the proverb in chapter 14 dealt with the king of Babel and other kings, and their eventual end in Sheol, the Grave. For all his vaunted pride, the king of Babel “was like” (</w:t>
      </w:r>
      <w:proofErr w:type="spellStart"/>
      <w:r w:rsidRPr="001034E3">
        <w:rPr>
          <w:rFonts w:ascii="Times New Roman" w:eastAsiaTheme="minorHAnsi" w:hAnsi="Times New Roman" w:cs="Times New Roman"/>
          <w:i/>
          <w:sz w:val="28"/>
          <w:szCs w:val="28"/>
        </w:rPr>
        <w:t>mâshal</w:t>
      </w:r>
      <w:proofErr w:type="spellEnd"/>
      <w:r w:rsidRPr="001034E3">
        <w:rPr>
          <w:rFonts w:ascii="Times New Roman" w:eastAsiaTheme="minorHAnsi" w:hAnsi="Times New Roman" w:cs="Times New Roman"/>
          <w:sz w:val="28"/>
          <w:szCs w:val="28"/>
        </w:rPr>
        <w:t>) other men of lesser pride in their being made “weak” by death – this is the heart of the proverb</w:t>
      </w:r>
      <w:r w:rsidR="002D63E3" w:rsidRPr="001034E3">
        <w:rPr>
          <w:rFonts w:ascii="Times New Roman" w:eastAsiaTheme="minorHAnsi" w:hAnsi="Times New Roman" w:cs="Times New Roman"/>
          <w:sz w:val="28"/>
          <w:szCs w:val="28"/>
        </w:rPr>
        <w:t>’s</w:t>
      </w:r>
      <w:r w:rsidRPr="001034E3">
        <w:rPr>
          <w:rFonts w:ascii="Times New Roman" w:eastAsiaTheme="minorHAnsi" w:hAnsi="Times New Roman" w:cs="Times New Roman"/>
          <w:sz w:val="28"/>
          <w:szCs w:val="28"/>
        </w:rPr>
        <w:t xml:space="preserve"> </w:t>
      </w:r>
      <w:r w:rsidR="002D63E3" w:rsidRPr="001034E3">
        <w:rPr>
          <w:rFonts w:ascii="Times New Roman" w:eastAsiaTheme="minorHAnsi" w:hAnsi="Times New Roman" w:cs="Times New Roman"/>
          <w:sz w:val="28"/>
          <w:szCs w:val="28"/>
        </w:rPr>
        <w:t>meaning</w:t>
      </w:r>
      <w:r w:rsidRPr="001034E3">
        <w:rPr>
          <w:rFonts w:ascii="Times New Roman" w:eastAsiaTheme="minorHAnsi" w:hAnsi="Times New Roman" w:cs="Times New Roman"/>
          <w:sz w:val="28"/>
          <w:szCs w:val="28"/>
        </w:rPr>
        <w:t>. But there is another great contrast in th</w:t>
      </w:r>
      <w:r w:rsidR="002D63E3" w:rsidRPr="001034E3">
        <w:rPr>
          <w:rFonts w:ascii="Times New Roman" w:eastAsiaTheme="minorHAnsi" w:hAnsi="Times New Roman" w:cs="Times New Roman"/>
          <w:sz w:val="28"/>
          <w:szCs w:val="28"/>
        </w:rPr>
        <w:t>is</w:t>
      </w:r>
      <w:r w:rsidRPr="001034E3">
        <w:rPr>
          <w:rFonts w:ascii="Times New Roman" w:eastAsiaTheme="minorHAnsi" w:hAnsi="Times New Roman" w:cs="Times New Roman"/>
          <w:sz w:val="28"/>
          <w:szCs w:val="28"/>
        </w:rPr>
        <w:t xml:space="preserve"> proverb because of the king of Babel’s God</w:t>
      </w:r>
      <w:r w:rsidR="00051E11">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like pretensions, compared with his humble end in Sheol. Between the oracle and the proverb lies a short comforting word to Jacob “in a day of Yahweh giving rest”. There is no “day” mentioned in the proverb section, whose focus centers on what had happened to the king of Babel as a result of “the day of Yahweh”</w:t>
      </w:r>
      <w:r w:rsidR="002D63E3" w:rsidRPr="001034E3">
        <w:rPr>
          <w:rFonts w:ascii="Times New Roman" w:eastAsiaTheme="minorHAnsi" w:hAnsi="Times New Roman" w:cs="Times New Roman"/>
          <w:sz w:val="28"/>
          <w:szCs w:val="28"/>
        </w:rPr>
        <w:t xml:space="preserve"> in the oracle section</w:t>
      </w:r>
      <w:r w:rsidRPr="001034E3">
        <w:rPr>
          <w:rFonts w:ascii="Times New Roman" w:eastAsiaTheme="minorHAnsi" w:hAnsi="Times New Roman" w:cs="Times New Roman"/>
          <w:sz w:val="28"/>
          <w:szCs w:val="28"/>
        </w:rPr>
        <w:t>. Further, this proverb was given to Israel to speak in their “day of Yahweh giving rest”.</w:t>
      </w:r>
    </w:p>
    <w:p w14:paraId="05F3FBF7"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I was </w:t>
      </w:r>
      <w:r w:rsidR="000D707B" w:rsidRPr="001034E3">
        <w:rPr>
          <w:rFonts w:ascii="Times New Roman" w:eastAsiaTheme="minorHAnsi" w:hAnsi="Times New Roman" w:cs="Times New Roman"/>
          <w:sz w:val="28"/>
          <w:szCs w:val="28"/>
        </w:rPr>
        <w:t>frustrat</w:t>
      </w:r>
      <w:r w:rsidRPr="001034E3">
        <w:rPr>
          <w:rFonts w:ascii="Times New Roman" w:eastAsiaTheme="minorHAnsi" w:hAnsi="Times New Roman" w:cs="Times New Roman"/>
          <w:sz w:val="28"/>
          <w:szCs w:val="28"/>
        </w:rPr>
        <w:t xml:space="preserve">ed in my analysis of the details in not finding what we might call </w:t>
      </w:r>
      <w:r w:rsidR="00D174D5"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sz w:val="28"/>
          <w:szCs w:val="28"/>
        </w:rPr>
        <w:t>“classic” didactic structure, using such forms as –</w:t>
      </w:r>
    </w:p>
    <w:p w14:paraId="05F3FBF8"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Alternation:</w:t>
      </w:r>
    </w:p>
    <w:p w14:paraId="05F3FBF9" w14:textId="77777777" w:rsidR="00757EFE" w:rsidRPr="001034E3" w:rsidRDefault="00757EFE" w:rsidP="00757EFE">
      <w:pPr>
        <w:spacing w:after="0" w:line="240"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w:t>
      </w:r>
    </w:p>
    <w:p w14:paraId="05F3FBFA" w14:textId="77777777" w:rsidR="00757EFE" w:rsidRPr="001034E3" w:rsidRDefault="00757EFE" w:rsidP="00757EFE">
      <w:pPr>
        <w:spacing w:after="0" w:line="240"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w:t>
      </w:r>
    </w:p>
    <w:p w14:paraId="05F3FBFB" w14:textId="77777777" w:rsidR="00757EFE" w:rsidRPr="001034E3" w:rsidRDefault="00757EFE" w:rsidP="00757EFE">
      <w:pPr>
        <w:spacing w:after="0" w:line="240" w:lineRule="auto"/>
        <w:ind w:left="18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a.</w:t>
      </w:r>
    </w:p>
    <w:p w14:paraId="05F3FBFC" w14:textId="77777777" w:rsidR="00757EFE" w:rsidRPr="001034E3" w:rsidRDefault="00757EFE" w:rsidP="00757EFE">
      <w:pPr>
        <w:spacing w:after="0" w:line="240" w:lineRule="auto"/>
        <w:ind w:left="54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b.</w:t>
      </w:r>
    </w:p>
    <w:p w14:paraId="05F3FBFD" w14:textId="77777777" w:rsidR="00757EFE" w:rsidRPr="001034E3" w:rsidRDefault="00757EFE" w:rsidP="00757EFE">
      <w:pPr>
        <w:spacing w:after="160" w:line="259" w:lineRule="auto"/>
        <w:rPr>
          <w:rFonts w:ascii="Times New Roman" w:eastAsiaTheme="minorHAnsi" w:hAnsi="Times New Roman" w:cs="Times New Roman"/>
          <w:sz w:val="28"/>
          <w:szCs w:val="28"/>
        </w:rPr>
      </w:pPr>
    </w:p>
    <w:p w14:paraId="05F3FBFE"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Introversion:</w:t>
      </w:r>
    </w:p>
    <w:p w14:paraId="05F3FBFF" w14:textId="77777777" w:rsidR="00757EFE" w:rsidRPr="001034E3" w:rsidRDefault="00757EFE" w:rsidP="00757EFE">
      <w:pPr>
        <w:spacing w:after="0" w:line="240"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w:t>
      </w:r>
    </w:p>
    <w:p w14:paraId="05F3FC00" w14:textId="77777777" w:rsidR="00757EFE" w:rsidRPr="001034E3" w:rsidRDefault="00757EFE" w:rsidP="00757EFE">
      <w:pPr>
        <w:spacing w:after="0" w:line="240"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w:t>
      </w:r>
    </w:p>
    <w:p w14:paraId="05F3FC01" w14:textId="77777777" w:rsidR="00757EFE" w:rsidRPr="001034E3" w:rsidRDefault="00757EFE" w:rsidP="00757EFE">
      <w:pPr>
        <w:spacing w:after="0" w:line="240" w:lineRule="auto"/>
        <w:ind w:left="81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w:t>
      </w:r>
    </w:p>
    <w:p w14:paraId="05F3FC02" w14:textId="77777777" w:rsidR="00757EFE" w:rsidRPr="001034E3" w:rsidRDefault="00757EFE" w:rsidP="00757EFE">
      <w:pPr>
        <w:spacing w:after="0" w:line="240" w:lineRule="auto"/>
        <w:ind w:left="54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b.</w:t>
      </w:r>
    </w:p>
    <w:p w14:paraId="05F3FC03" w14:textId="77777777" w:rsidR="00757EFE" w:rsidRPr="001034E3" w:rsidRDefault="00757EFE" w:rsidP="00757EFE">
      <w:pPr>
        <w:spacing w:after="0" w:line="240" w:lineRule="auto"/>
        <w:ind w:left="180"/>
        <w:rPr>
          <w:rFonts w:ascii="Times New Roman" w:eastAsiaTheme="minorHAnsi" w:hAnsi="Times New Roman" w:cs="Times New Roman"/>
          <w:i/>
          <w:sz w:val="28"/>
          <w:szCs w:val="28"/>
        </w:rPr>
      </w:pPr>
      <w:r w:rsidRPr="001034E3">
        <w:rPr>
          <w:rFonts w:ascii="Times New Roman" w:eastAsiaTheme="minorHAnsi" w:hAnsi="Times New Roman" w:cs="Times New Roman"/>
          <w:i/>
          <w:sz w:val="28"/>
          <w:szCs w:val="28"/>
        </w:rPr>
        <w:t>a.</w:t>
      </w:r>
    </w:p>
    <w:p w14:paraId="05F3FC04" w14:textId="77777777" w:rsidR="00757EFE" w:rsidRPr="001034E3" w:rsidRDefault="00757EFE" w:rsidP="00757EFE">
      <w:pPr>
        <w:spacing w:after="0" w:line="240" w:lineRule="auto"/>
        <w:rPr>
          <w:rFonts w:ascii="Times New Roman" w:eastAsiaTheme="minorHAnsi" w:hAnsi="Times New Roman" w:cs="Times New Roman"/>
          <w:i/>
          <w:sz w:val="28"/>
          <w:szCs w:val="28"/>
        </w:rPr>
      </w:pPr>
    </w:p>
    <w:p w14:paraId="05F3FC05"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However, on a summary level, we can discern this simple introversion –</w:t>
      </w:r>
    </w:p>
    <w:p w14:paraId="05F3FC06" w14:textId="77777777" w:rsidR="00757EFE" w:rsidRPr="001034E3" w:rsidRDefault="00757EFE" w:rsidP="00D75D48">
      <w:pPr>
        <w:numPr>
          <w:ilvl w:val="0"/>
          <w:numId w:val="114"/>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oracle of Babel – its fall (13:1-22)</w:t>
      </w:r>
    </w:p>
    <w:p w14:paraId="05F3FC07" w14:textId="77777777" w:rsidR="00757EFE" w:rsidRPr="001034E3" w:rsidRDefault="00757EFE" w:rsidP="00D75D48">
      <w:pPr>
        <w:numPr>
          <w:ilvl w:val="0"/>
          <w:numId w:val="114"/>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comfort of Israel – their rise (14:1-3)</w:t>
      </w:r>
    </w:p>
    <w:p w14:paraId="05F3FC08" w14:textId="77777777" w:rsidR="00757EFE" w:rsidRPr="001034E3" w:rsidRDefault="00757EFE" w:rsidP="0044575B">
      <w:pPr>
        <w:numPr>
          <w:ilvl w:val="0"/>
          <w:numId w:val="115"/>
        </w:num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proverb against the king of Babel – his fall (14:4-23)</w:t>
      </w:r>
    </w:p>
    <w:p w14:paraId="05F3FC09" w14:textId="77777777" w:rsidR="0044575B" w:rsidRPr="001034E3" w:rsidRDefault="0044575B"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But this is a simplification. As I said above, the proverb portion can be interpreted as part of Israel’s comfort after “the day of the Lord” is over.</w:t>
      </w:r>
    </w:p>
    <w:p w14:paraId="05F3FC0A" w14:textId="77777777" w:rsidR="00757EFE" w:rsidRPr="001034E3" w:rsidRDefault="00757EFE" w:rsidP="0044575B">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Within </w:t>
      </w:r>
      <w:r w:rsidRPr="001034E3">
        <w:rPr>
          <w:rFonts w:ascii="Times New Roman" w:eastAsiaTheme="minorHAnsi" w:hAnsi="Times New Roman" w:cs="Times New Roman"/>
          <w:b/>
          <w:sz w:val="28"/>
          <w:szCs w:val="28"/>
          <w:u w:val="single"/>
        </w:rPr>
        <w:t>a.</w:t>
      </w:r>
      <w:r w:rsidRPr="001034E3">
        <w:rPr>
          <w:rFonts w:ascii="Times New Roman" w:eastAsiaTheme="minorHAnsi" w:hAnsi="Times New Roman" w:cs="Times New Roman"/>
          <w:sz w:val="28"/>
          <w:szCs w:val="28"/>
          <w:u w:val="single"/>
        </w:rPr>
        <w:t xml:space="preserve"> oracle of Babel</w:t>
      </w:r>
      <w:r w:rsidRPr="001034E3">
        <w:rPr>
          <w:rFonts w:ascii="Times New Roman" w:eastAsiaTheme="minorHAnsi" w:hAnsi="Times New Roman" w:cs="Times New Roman"/>
          <w:sz w:val="28"/>
          <w:szCs w:val="28"/>
        </w:rPr>
        <w:t>, I have divided the activities into six sections</w:t>
      </w:r>
      <w:r w:rsidR="00FE5720" w:rsidRPr="001034E3">
        <w:rPr>
          <w:rFonts w:ascii="Times New Roman" w:eastAsiaTheme="minorHAnsi" w:hAnsi="Times New Roman" w:cs="Times New Roman"/>
          <w:sz w:val="28"/>
          <w:szCs w:val="28"/>
        </w:rPr>
        <w:t xml:space="preserve"> that seemed to sum up the multiple actions within them</w:t>
      </w:r>
      <w:r w:rsidRPr="001034E3">
        <w:rPr>
          <w:rFonts w:ascii="Times New Roman" w:eastAsiaTheme="minorHAnsi" w:hAnsi="Times New Roman" w:cs="Times New Roman"/>
          <w:sz w:val="28"/>
          <w:szCs w:val="28"/>
        </w:rPr>
        <w:t xml:space="preserve"> –</w:t>
      </w:r>
    </w:p>
    <w:p w14:paraId="05F3FC0B"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lastRenderedPageBreak/>
        <w:t>a.</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b/>
          <w:color w:val="C00000"/>
          <w:sz w:val="28"/>
          <w:szCs w:val="28"/>
        </w:rPr>
        <w:t>An oracle of Babel</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which Isaiah son of Amoz saw.</w:t>
      </w:r>
      <w:r w:rsidRPr="001034E3">
        <w:rPr>
          <w:rFonts w:ascii="Times New Roman" w:eastAsiaTheme="minorHAnsi" w:hAnsi="Times New Roman" w:cs="Times New Roman"/>
          <w:sz w:val="28"/>
          <w:szCs w:val="28"/>
        </w:rPr>
        <w:t xml:space="preserve">   (13:1)</w:t>
      </w:r>
    </w:p>
    <w:p w14:paraId="05F3FC0C" w14:textId="77777777"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Rally to muster an army – 4 actions</w:t>
      </w:r>
      <w:r w:rsidR="00486789" w:rsidRPr="001034E3">
        <w:rPr>
          <w:rFonts w:ascii="Times New Roman" w:eastAsiaTheme="minorHAnsi" w:hAnsi="Times New Roman" w:cs="Times New Roman"/>
          <w:sz w:val="28"/>
          <w:szCs w:val="28"/>
        </w:rPr>
        <w:t xml:space="preserve">    (13:2)</w:t>
      </w:r>
    </w:p>
    <w:p w14:paraId="05F3FC0D" w14:textId="77777777"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Nine-fold description of Yahweh’s army</w:t>
      </w:r>
      <w:r w:rsidR="00486789" w:rsidRPr="001034E3">
        <w:rPr>
          <w:rFonts w:ascii="Times New Roman" w:eastAsiaTheme="minorHAnsi" w:hAnsi="Times New Roman" w:cs="Times New Roman"/>
          <w:sz w:val="28"/>
          <w:szCs w:val="28"/>
        </w:rPr>
        <w:t xml:space="preserve">    (13:3-5)</w:t>
      </w:r>
    </w:p>
    <w:p w14:paraId="05F3FC0E" w14:textId="77777777"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terrors of the day of Yahweh (Howl!)</w:t>
      </w:r>
      <w:r w:rsidR="00486789" w:rsidRPr="001034E3">
        <w:rPr>
          <w:rFonts w:ascii="Times New Roman" w:eastAsiaTheme="minorHAnsi" w:hAnsi="Times New Roman" w:cs="Times New Roman"/>
          <w:sz w:val="28"/>
          <w:szCs w:val="28"/>
        </w:rPr>
        <w:t xml:space="preserve">    (13:6-8)</w:t>
      </w:r>
    </w:p>
    <w:p w14:paraId="05F3FC0F" w14:textId="77777777"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doublets of judgments (Behold!)</w:t>
      </w:r>
      <w:r w:rsidR="00486789" w:rsidRPr="001034E3">
        <w:rPr>
          <w:rFonts w:ascii="Times New Roman" w:eastAsiaTheme="minorHAnsi" w:hAnsi="Times New Roman" w:cs="Times New Roman"/>
          <w:sz w:val="28"/>
          <w:szCs w:val="28"/>
        </w:rPr>
        <w:t xml:space="preserve">    (13:9-13)</w:t>
      </w:r>
    </w:p>
    <w:p w14:paraId="05F3FC10" w14:textId="77777777" w:rsidR="00757EFE" w:rsidRPr="001034E3" w:rsidRDefault="00757EFE" w:rsidP="00D75D48">
      <w:pPr>
        <w:numPr>
          <w:ilvl w:val="0"/>
          <w:numId w:val="11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judgments of devastated Babel</w:t>
      </w:r>
      <w:r w:rsidR="00486789" w:rsidRPr="001034E3">
        <w:rPr>
          <w:rFonts w:ascii="Times New Roman" w:eastAsiaTheme="minorHAnsi" w:hAnsi="Times New Roman" w:cs="Times New Roman"/>
          <w:sz w:val="28"/>
          <w:szCs w:val="28"/>
        </w:rPr>
        <w:t xml:space="preserve">    (13:14-16)</w:t>
      </w:r>
    </w:p>
    <w:p w14:paraId="05F3FC11" w14:textId="77777777" w:rsidR="00757EFE" w:rsidRPr="001034E3" w:rsidRDefault="00757EFE" w:rsidP="00D75D48">
      <w:pPr>
        <w:numPr>
          <w:ilvl w:val="0"/>
          <w:numId w:val="116"/>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more doublets of judgments (Behold!)</w:t>
      </w:r>
      <w:r w:rsidR="00486789" w:rsidRPr="001034E3">
        <w:rPr>
          <w:rFonts w:ascii="Times New Roman" w:eastAsiaTheme="minorHAnsi" w:hAnsi="Times New Roman" w:cs="Times New Roman"/>
          <w:sz w:val="28"/>
          <w:szCs w:val="28"/>
        </w:rPr>
        <w:t xml:space="preserve">    (13:17-22)</w:t>
      </w:r>
    </w:p>
    <w:p w14:paraId="05F3FC12"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Nine is the number of judgment (</w:t>
      </w:r>
      <w:r w:rsidRPr="001034E3">
        <w:rPr>
          <w:rFonts w:ascii="Times New Roman" w:eastAsiaTheme="minorHAnsi" w:hAnsi="Times New Roman" w:cs="Times New Roman"/>
          <w:i/>
          <w:sz w:val="28"/>
          <w:szCs w:val="28"/>
        </w:rPr>
        <w:t>Number</w:t>
      </w:r>
      <w:r w:rsidRPr="001034E3">
        <w:rPr>
          <w:rFonts w:ascii="Times New Roman" w:eastAsiaTheme="minorHAnsi" w:hAnsi="Times New Roman" w:cs="Times New Roman"/>
          <w:sz w:val="28"/>
          <w:szCs w:val="28"/>
        </w:rPr>
        <w:t xml:space="preserve">, p.235), and divine judgment is very definitely conveyed by this “oracle”. </w:t>
      </w:r>
    </w:p>
    <w:p w14:paraId="05F3FC13" w14:textId="77777777"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Rally to muster an army     </w:t>
      </w:r>
      <w:r w:rsidRPr="001034E3">
        <w:rPr>
          <w:rFonts w:ascii="Times New Roman" w:eastAsiaTheme="minorHAnsi" w:hAnsi="Times New Roman" w:cs="Times New Roman"/>
          <w:sz w:val="28"/>
          <w:szCs w:val="28"/>
        </w:rPr>
        <w:t>(13:2)</w:t>
      </w:r>
    </w:p>
    <w:p w14:paraId="05F3FC14"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a </w:t>
      </w:r>
      <w:r w:rsidRPr="001034E3">
        <w:rPr>
          <w:rFonts w:ascii="Times New Roman" w:eastAsiaTheme="minorHAnsi" w:hAnsi="Times New Roman" w:cs="Times New Roman"/>
          <w:color w:val="C00000"/>
          <w:sz w:val="28"/>
          <w:szCs w:val="28"/>
        </w:rPr>
        <w:t>bare mountain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C15" w14:textId="77777777"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standard. </w:t>
      </w:r>
    </w:p>
    <w:p w14:paraId="05F3FC16" w14:textId="77777777"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voice to them. </w:t>
      </w:r>
    </w:p>
    <w:p w14:paraId="05F3FC17" w14:textId="77777777" w:rsidR="00757EFE" w:rsidRPr="001034E3" w:rsidRDefault="00757EFE" w:rsidP="00D75D48">
      <w:pPr>
        <w:numPr>
          <w:ilvl w:val="0"/>
          <w:numId w:val="106"/>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Wave a hand,</w:t>
      </w:r>
    </w:p>
    <w:p w14:paraId="05F3FC18" w14:textId="77777777" w:rsidR="00757EFE" w:rsidRPr="001034E3" w:rsidRDefault="00757EFE" w:rsidP="00D75D48">
      <w:pPr>
        <w:numPr>
          <w:ilvl w:val="0"/>
          <w:numId w:val="106"/>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that they may enter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u w:val="single"/>
        </w:rPr>
        <w:t>gates of nobles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or ‘</w:t>
      </w:r>
      <w:r w:rsidRPr="001034E3">
        <w:rPr>
          <w:rFonts w:ascii="Times New Roman" w:eastAsiaTheme="minorHAnsi" w:hAnsi="Times New Roman" w:cs="Times New Roman"/>
          <w:sz w:val="28"/>
          <w:szCs w:val="28"/>
          <w:u w:val="single"/>
        </w:rPr>
        <w:t>willing</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sz w:val="28"/>
          <w:szCs w:val="28"/>
          <w:u w:val="single"/>
        </w:rPr>
        <w:t>inclined</w:t>
      </w:r>
      <w:r w:rsidRPr="001034E3">
        <w:rPr>
          <w:rFonts w:ascii="Times New Roman" w:eastAsiaTheme="minorHAnsi" w:hAnsi="Times New Roman" w:cs="Times New Roman"/>
          <w:sz w:val="28"/>
          <w:szCs w:val="28"/>
        </w:rPr>
        <w:t>’).</w:t>
      </w:r>
    </w:p>
    <w:p w14:paraId="05F3FC19" w14:textId="70ADE2ED"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Pr="001034E3">
        <w:rPr>
          <w:rFonts w:ascii="Times New Roman" w:eastAsiaTheme="minorHAnsi" w:hAnsi="Times New Roman" w:cs="Times New Roman"/>
          <w:sz w:val="28"/>
          <w:szCs w:val="28"/>
          <w:u w:val="single"/>
        </w:rPr>
        <w:t>A. Rally to muster an army</w:t>
      </w:r>
      <w:r w:rsidRPr="001034E3">
        <w:rPr>
          <w:rFonts w:ascii="Times New Roman" w:eastAsiaTheme="minorHAnsi" w:hAnsi="Times New Roman" w:cs="Times New Roman"/>
          <w:sz w:val="28"/>
          <w:szCs w:val="28"/>
        </w:rPr>
        <w:t xml:space="preserve"> takes place upon a “</w:t>
      </w:r>
      <w:r w:rsidRPr="001034E3">
        <w:rPr>
          <w:rFonts w:ascii="Times New Roman" w:eastAsiaTheme="minorHAnsi" w:hAnsi="Times New Roman" w:cs="Times New Roman"/>
          <w:sz w:val="28"/>
          <w:szCs w:val="28"/>
          <w:u w:val="single"/>
        </w:rPr>
        <w:t>bare</w:t>
      </w:r>
      <w:r w:rsidRPr="001034E3">
        <w:rPr>
          <w:rFonts w:ascii="Times New Roman" w:eastAsiaTheme="minorHAnsi" w:hAnsi="Times New Roman" w:cs="Times New Roman"/>
          <w:sz w:val="28"/>
          <w:szCs w:val="28"/>
        </w:rPr>
        <w:t xml:space="preserve"> (or ‘level’) </w:t>
      </w:r>
      <w:r w:rsidRPr="001034E3">
        <w:rPr>
          <w:rFonts w:ascii="Times New Roman" w:eastAsiaTheme="minorHAnsi" w:hAnsi="Times New Roman" w:cs="Times New Roman"/>
          <w:sz w:val="28"/>
          <w:szCs w:val="28"/>
          <w:u w:val="single"/>
        </w:rPr>
        <w:t>mountain</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The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nature of so many expressions in Isaiah 13-14 makes them difficult to match against other Scriptures. The identity of this mountain is a secret, but the Medes will participate in this muster for certain (Isa.13:17). And it is possible to interpret this “mountain” as a kingdom, as is so often the case in prophecy. </w:t>
      </w:r>
      <w:r w:rsidR="00051E11">
        <w:rPr>
          <w:rFonts w:ascii="Times New Roman" w:eastAsiaTheme="minorHAnsi" w:hAnsi="Times New Roman" w:cs="Times New Roman"/>
          <w:sz w:val="28"/>
          <w:szCs w:val="28"/>
        </w:rPr>
        <w:t xml:space="preserve">The number four rather marks this muster as </w:t>
      </w:r>
      <w:r w:rsidR="009B1407">
        <w:rPr>
          <w:rFonts w:ascii="Times New Roman" w:eastAsiaTheme="minorHAnsi" w:hAnsi="Times New Roman" w:cs="Times New Roman"/>
          <w:sz w:val="28"/>
          <w:szCs w:val="28"/>
        </w:rPr>
        <w:t>“world</w:t>
      </w:r>
      <w:r w:rsidR="00051E11">
        <w:rPr>
          <w:rFonts w:ascii="Times New Roman" w:eastAsiaTheme="minorHAnsi" w:hAnsi="Times New Roman" w:cs="Times New Roman"/>
          <w:sz w:val="28"/>
          <w:szCs w:val="28"/>
        </w:rPr>
        <w:t>-wide</w:t>
      </w:r>
      <w:r w:rsidR="009B1407">
        <w:rPr>
          <w:rFonts w:ascii="Times New Roman" w:eastAsiaTheme="minorHAnsi" w:hAnsi="Times New Roman" w:cs="Times New Roman"/>
          <w:sz w:val="28"/>
          <w:szCs w:val="28"/>
        </w:rPr>
        <w:t>”</w:t>
      </w:r>
      <w:r w:rsidR="00051E11">
        <w:rPr>
          <w:rFonts w:ascii="Times New Roman" w:eastAsiaTheme="minorHAnsi" w:hAnsi="Times New Roman" w:cs="Times New Roman"/>
          <w:sz w:val="28"/>
          <w:szCs w:val="28"/>
        </w:rPr>
        <w:t xml:space="preserve"> (</w:t>
      </w:r>
      <w:r w:rsidR="00051E11" w:rsidRPr="00051E11">
        <w:rPr>
          <w:rFonts w:ascii="Times New Roman" w:eastAsiaTheme="minorHAnsi" w:hAnsi="Times New Roman" w:cs="Times New Roman"/>
          <w:i/>
          <w:iCs/>
          <w:sz w:val="28"/>
          <w:szCs w:val="28"/>
        </w:rPr>
        <w:t>Number</w:t>
      </w:r>
      <w:r w:rsidR="00051E11" w:rsidRPr="00FF6B1E">
        <w:rPr>
          <w:rFonts w:ascii="Times New Roman" w:eastAsiaTheme="minorHAnsi" w:hAnsi="Times New Roman" w:cs="Times New Roman"/>
          <w:color w:val="000000" w:themeColor="text1"/>
          <w:sz w:val="28"/>
          <w:szCs w:val="28"/>
        </w:rPr>
        <w:t>, p.</w:t>
      </w:r>
      <w:r w:rsidR="00FF6B1E" w:rsidRPr="00FF6B1E">
        <w:rPr>
          <w:rFonts w:ascii="Times New Roman" w:eastAsiaTheme="minorHAnsi" w:hAnsi="Times New Roman" w:cs="Times New Roman"/>
          <w:color w:val="000000" w:themeColor="text1"/>
          <w:sz w:val="28"/>
          <w:szCs w:val="28"/>
        </w:rPr>
        <w:t>123</w:t>
      </w:r>
      <w:r w:rsidR="00051E11">
        <w:rPr>
          <w:rFonts w:ascii="Times New Roman" w:eastAsiaTheme="minorHAnsi" w:hAnsi="Times New Roman" w:cs="Times New Roman"/>
          <w:sz w:val="28"/>
          <w:szCs w:val="28"/>
        </w:rPr>
        <w:t>)</w:t>
      </w:r>
      <w:r w:rsidR="009B1407">
        <w:rPr>
          <w:rFonts w:ascii="Times New Roman" w:eastAsiaTheme="minorHAnsi" w:hAnsi="Times New Roman" w:cs="Times New Roman"/>
          <w:sz w:val="28"/>
          <w:szCs w:val="28"/>
        </w:rPr>
        <w:t xml:space="preserve">. </w:t>
      </w:r>
      <w:r w:rsidR="00051E11">
        <w:rPr>
          <w:rFonts w:ascii="Times New Roman" w:eastAsiaTheme="minorHAnsi" w:hAnsi="Times New Roman" w:cs="Times New Roman"/>
          <w:sz w:val="28"/>
          <w:szCs w:val="28"/>
        </w:rPr>
        <w:t>Equally</w:t>
      </w:r>
      <w:r w:rsidRPr="001034E3">
        <w:rPr>
          <w:rFonts w:ascii="Times New Roman" w:eastAsiaTheme="minorHAnsi" w:hAnsi="Times New Roman" w:cs="Times New Roman"/>
          <w:sz w:val="28"/>
          <w:szCs w:val="28"/>
        </w:rPr>
        <w:t xml:space="preserve"> mysterious </w:t>
      </w:r>
      <w:r w:rsidR="00A027F0">
        <w:rPr>
          <w:rFonts w:ascii="Times New Roman" w:eastAsiaTheme="minorHAnsi" w:hAnsi="Times New Roman" w:cs="Times New Roman"/>
          <w:sz w:val="28"/>
          <w:szCs w:val="28"/>
        </w:rPr>
        <w:t>with the “bare mountain”</w:t>
      </w:r>
      <w:r w:rsidR="0098051B">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is this army’s entering the “</w:t>
      </w:r>
      <w:r w:rsidRPr="001034E3">
        <w:rPr>
          <w:rFonts w:ascii="Times New Roman" w:eastAsiaTheme="minorHAnsi" w:hAnsi="Times New Roman" w:cs="Times New Roman"/>
          <w:sz w:val="28"/>
          <w:szCs w:val="28"/>
          <w:u w:val="single"/>
        </w:rPr>
        <w:t>gates of nobles</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but this might also be translated the “gates of the willing” (or ‘inclined’). This latter expression would color it as a muster of willing recruits for a patriotic war. The latter sense fits well with </w:t>
      </w:r>
      <w:r w:rsidR="0044575B" w:rsidRPr="001034E3">
        <w:rPr>
          <w:rFonts w:ascii="Times New Roman" w:eastAsiaTheme="minorHAnsi" w:hAnsi="Times New Roman" w:cs="Times New Roman"/>
          <w:sz w:val="28"/>
          <w:szCs w:val="28"/>
        </w:rPr>
        <w:t xml:space="preserve">our </w:t>
      </w:r>
      <w:r w:rsidRPr="001034E3">
        <w:rPr>
          <w:rFonts w:ascii="Times New Roman" w:eastAsiaTheme="minorHAnsi" w:hAnsi="Times New Roman" w:cs="Times New Roman"/>
          <w:sz w:val="28"/>
          <w:szCs w:val="28"/>
        </w:rPr>
        <w:t xml:space="preserve">modern, democratic times, when mustering to war relies on propaganda, and appeals to patriotism </w:t>
      </w:r>
      <w:r w:rsidR="0044575B" w:rsidRPr="001034E3">
        <w:rPr>
          <w:rFonts w:ascii="Times New Roman" w:eastAsiaTheme="minorHAnsi" w:hAnsi="Times New Roman" w:cs="Times New Roman"/>
          <w:sz w:val="28"/>
          <w:szCs w:val="28"/>
        </w:rPr>
        <w:t>or</w:t>
      </w:r>
      <w:r w:rsidRPr="001034E3">
        <w:rPr>
          <w:rFonts w:ascii="Times New Roman" w:eastAsiaTheme="minorHAnsi" w:hAnsi="Times New Roman" w:cs="Times New Roman"/>
          <w:sz w:val="28"/>
          <w:szCs w:val="28"/>
        </w:rPr>
        <w:t xml:space="preserve"> religious devotion. In ancient times an autocratic </w:t>
      </w:r>
      <w:r w:rsidRPr="001034E3">
        <w:rPr>
          <w:rFonts w:ascii="Times New Roman" w:eastAsiaTheme="minorHAnsi" w:hAnsi="Times New Roman" w:cs="Times New Roman"/>
          <w:i/>
          <w:sz w:val="28"/>
          <w:szCs w:val="28"/>
        </w:rPr>
        <w:t>fiat</w:t>
      </w:r>
      <w:r w:rsidRPr="001034E3">
        <w:rPr>
          <w:rFonts w:ascii="Times New Roman" w:eastAsiaTheme="minorHAnsi" w:hAnsi="Times New Roman" w:cs="Times New Roman"/>
          <w:sz w:val="28"/>
          <w:szCs w:val="28"/>
        </w:rPr>
        <w:t xml:space="preserve"> was </w:t>
      </w:r>
      <w:r w:rsidR="0044575B" w:rsidRPr="001034E3">
        <w:rPr>
          <w:rFonts w:ascii="Times New Roman" w:eastAsiaTheme="minorHAnsi" w:hAnsi="Times New Roman" w:cs="Times New Roman"/>
          <w:sz w:val="28"/>
          <w:szCs w:val="28"/>
        </w:rPr>
        <w:t>typically</w:t>
      </w:r>
      <w:r w:rsidRPr="001034E3">
        <w:rPr>
          <w:rFonts w:ascii="Times New Roman" w:eastAsiaTheme="minorHAnsi" w:hAnsi="Times New Roman" w:cs="Times New Roman"/>
          <w:sz w:val="28"/>
          <w:szCs w:val="28"/>
        </w:rPr>
        <w:t xml:space="preserve"> sufficient to muster armies.</w:t>
      </w:r>
    </w:p>
    <w:p w14:paraId="05F3FC1A" w14:textId="77777777"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000D707B" w:rsidRPr="001034E3">
        <w:rPr>
          <w:rFonts w:ascii="Times New Roman" w:eastAsiaTheme="minorHAnsi" w:hAnsi="Times New Roman" w:cs="Times New Roman"/>
          <w:sz w:val="28"/>
          <w:szCs w:val="28"/>
        </w:rPr>
        <w:t>calling</w:t>
      </w:r>
      <w:r w:rsidRPr="001034E3">
        <w:rPr>
          <w:rFonts w:ascii="Times New Roman" w:eastAsiaTheme="minorHAnsi" w:hAnsi="Times New Roman" w:cs="Times New Roman"/>
          <w:sz w:val="28"/>
          <w:szCs w:val="28"/>
        </w:rPr>
        <w:t xml:space="preserve"> of this army includes –</w:t>
      </w:r>
    </w:p>
    <w:p w14:paraId="05F3FC1B" w14:textId="77777777"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lastRenderedPageBreak/>
        <w:t xml:space="preserve">Nine-fold description of Yahweh’s army      </w:t>
      </w:r>
      <w:r w:rsidRPr="001034E3">
        <w:rPr>
          <w:rFonts w:ascii="Times New Roman" w:eastAsiaTheme="minorHAnsi" w:hAnsi="Times New Roman" w:cs="Times New Roman"/>
          <w:sz w:val="28"/>
          <w:szCs w:val="28"/>
        </w:rPr>
        <w:t>(13:3-5)</w:t>
      </w:r>
    </w:p>
    <w:p w14:paraId="05F3FC1C" w14:textId="77777777" w:rsidR="00757EFE" w:rsidRPr="001034E3" w:rsidRDefault="00757EFE" w:rsidP="00D75D48">
      <w:pPr>
        <w:numPr>
          <w:ilvl w:val="0"/>
          <w:numId w:val="109"/>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commanded to My consecrated ones – </w:t>
      </w:r>
    </w:p>
    <w:p w14:paraId="05F3FC1D" w14:textId="77777777" w:rsidR="00757EFE" w:rsidRPr="001034E3" w:rsidRDefault="00757EFE" w:rsidP="00D75D48">
      <w:pPr>
        <w:numPr>
          <w:ilvl w:val="0"/>
          <w:numId w:val="109"/>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I have called My mighty ones for My wrath – </w:t>
      </w:r>
    </w:p>
    <w:p w14:paraId="05F3FC1E" w14:textId="77777777" w:rsidR="00757EFE" w:rsidRPr="001034E3" w:rsidRDefault="00757EFE" w:rsidP="00D75D48">
      <w:pPr>
        <w:numPr>
          <w:ilvl w:val="0"/>
          <w:numId w:val="109"/>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jubilant ones </w:t>
      </w:r>
      <w:r w:rsidRPr="001034E3">
        <w:rPr>
          <w:rFonts w:ascii="Times New Roman" w:eastAsiaTheme="minorHAnsi" w:hAnsi="Times New Roman" w:cs="Times New Roman"/>
          <w:i/>
          <w:sz w:val="28"/>
          <w:szCs w:val="28"/>
        </w:rPr>
        <w:t>in</w:t>
      </w:r>
      <w:r w:rsidRPr="001034E3">
        <w:rPr>
          <w:rFonts w:ascii="Times New Roman" w:eastAsiaTheme="minorHAnsi" w:hAnsi="Times New Roman" w:cs="Times New Roman"/>
          <w:sz w:val="28"/>
          <w:szCs w:val="28"/>
        </w:rPr>
        <w:t xml:space="preserve"> My majesty. </w:t>
      </w:r>
    </w:p>
    <w:p w14:paraId="05F3FC1F" w14:textId="77777777" w:rsidR="00757EFE" w:rsidRPr="001034E3" w:rsidRDefault="00757EFE" w:rsidP="00D75D48">
      <w:pPr>
        <w:numPr>
          <w:ilvl w:val="0"/>
          <w:numId w:val="109"/>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sound of the crowd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mountains. </w:t>
      </w:r>
    </w:p>
    <w:p w14:paraId="05F3FC20" w14:textId="77777777" w:rsidR="00757EFE" w:rsidRPr="001034E3" w:rsidRDefault="00757EFE" w:rsidP="00D75D48">
      <w:pPr>
        <w:numPr>
          <w:ilvl w:val="0"/>
          <w:numId w:val="109"/>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rPr>
        <w:t xml:space="preserve">likeness of many people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21" w14:textId="77777777" w:rsidR="00757EFE" w:rsidRPr="001034E3" w:rsidRDefault="00757EFE" w:rsidP="00D75D48">
      <w:pPr>
        <w:numPr>
          <w:ilvl w:val="0"/>
          <w:numId w:val="109"/>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sound of roaring of </w:t>
      </w:r>
      <w:r w:rsidRPr="001034E3">
        <w:rPr>
          <w:rFonts w:ascii="Times New Roman" w:eastAsiaTheme="minorHAnsi" w:hAnsi="Times New Roman" w:cs="Times New Roman"/>
          <w:color w:val="C00000"/>
          <w:sz w:val="28"/>
          <w:szCs w:val="28"/>
        </w:rPr>
        <w:t>kingdoms of nations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assembled together. </w:t>
      </w:r>
    </w:p>
    <w:p w14:paraId="05F3FC22" w14:textId="77777777" w:rsidR="00757EFE" w:rsidRPr="001034E3" w:rsidRDefault="00757EFE" w:rsidP="00D75D48">
      <w:pPr>
        <w:numPr>
          <w:ilvl w:val="0"/>
          <w:numId w:val="109"/>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mustering an army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battle. </w:t>
      </w:r>
    </w:p>
    <w:p w14:paraId="05F3FC23" w14:textId="77777777" w:rsidR="00757EFE" w:rsidRPr="001034E3" w:rsidRDefault="00757EFE" w:rsidP="00D75D48">
      <w:pPr>
        <w:numPr>
          <w:ilvl w:val="0"/>
          <w:numId w:val="109"/>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coming from a distant land,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end of the heavens </w:t>
      </w:r>
    </w:p>
    <w:p w14:paraId="05F3FC24" w14:textId="77777777" w:rsidR="00757EFE" w:rsidRPr="001034E3" w:rsidRDefault="00757EFE" w:rsidP="00D75D48">
      <w:pPr>
        <w:numPr>
          <w:ilvl w:val="0"/>
          <w:numId w:val="109"/>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and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to destroy the whole land.  (also </w:t>
      </w:r>
      <w:r w:rsidRPr="001034E3">
        <w:rPr>
          <w:rFonts w:ascii="Times New Roman" w:eastAsiaTheme="minorHAnsi" w:hAnsi="Times New Roman" w:cs="Times New Roman"/>
          <w:sz w:val="28"/>
          <w:szCs w:val="28"/>
          <w:u w:val="single"/>
        </w:rPr>
        <w:t>Jer.50:25</w:t>
      </w:r>
      <w:r w:rsidRPr="001034E3">
        <w:rPr>
          <w:rFonts w:ascii="Times New Roman" w:eastAsiaTheme="minorHAnsi" w:hAnsi="Times New Roman" w:cs="Times New Roman"/>
          <w:sz w:val="28"/>
          <w:szCs w:val="28"/>
        </w:rPr>
        <w:t>)</w:t>
      </w:r>
    </w:p>
    <w:p w14:paraId="05F3FC25" w14:textId="0735EBB2" w:rsidR="009B7E9A" w:rsidRPr="001034E3" w:rsidRDefault="00EF10AF" w:rsidP="00757EFE">
      <w:pPr>
        <w:spacing w:after="16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Items 6. and 8. rather confirm the “world-wide” nature of this muster. </w:t>
      </w:r>
      <w:r w:rsidR="00757EFE" w:rsidRPr="001034E3">
        <w:rPr>
          <w:rFonts w:ascii="Times New Roman" w:eastAsiaTheme="minorHAnsi" w:hAnsi="Times New Roman" w:cs="Times New Roman"/>
          <w:sz w:val="28"/>
          <w:szCs w:val="28"/>
        </w:rPr>
        <w:t xml:space="preserve">One of the nine descriptions of this army includes – </w:t>
      </w:r>
      <w:r w:rsidR="00757EFE" w:rsidRPr="001034E3">
        <w:rPr>
          <w:rFonts w:ascii="Times New Roman" w:eastAsiaTheme="minorHAnsi" w:hAnsi="Times New Roman" w:cs="Times New Roman"/>
          <w:sz w:val="28"/>
          <w:szCs w:val="28"/>
          <w:u w:val="single"/>
        </w:rPr>
        <w:t xml:space="preserve">8. they </w:t>
      </w:r>
      <w:r w:rsidR="00757EFE" w:rsidRPr="001034E3">
        <w:rPr>
          <w:rFonts w:ascii="Times New Roman" w:eastAsiaTheme="minorHAnsi" w:hAnsi="Times New Roman" w:cs="Times New Roman"/>
          <w:i/>
          <w:sz w:val="28"/>
          <w:szCs w:val="28"/>
          <w:u w:val="single"/>
        </w:rPr>
        <w:t>are</w:t>
      </w:r>
      <w:r w:rsidR="00757EFE" w:rsidRPr="001034E3">
        <w:rPr>
          <w:rFonts w:ascii="Times New Roman" w:eastAsiaTheme="minorHAnsi" w:hAnsi="Times New Roman" w:cs="Times New Roman"/>
          <w:sz w:val="28"/>
          <w:szCs w:val="28"/>
          <w:u w:val="single"/>
        </w:rPr>
        <w:t xml:space="preserve"> coming from a distant land, from </w:t>
      </w:r>
      <w:r w:rsidR="00757EFE" w:rsidRPr="001034E3">
        <w:rPr>
          <w:rFonts w:ascii="Times New Roman" w:eastAsiaTheme="minorHAnsi" w:hAnsi="Times New Roman" w:cs="Times New Roman"/>
          <w:i/>
          <w:sz w:val="28"/>
          <w:szCs w:val="28"/>
          <w:u w:val="single"/>
        </w:rPr>
        <w:t>the</w:t>
      </w:r>
      <w:r w:rsidR="00757EFE" w:rsidRPr="001034E3">
        <w:rPr>
          <w:rFonts w:ascii="Times New Roman" w:eastAsiaTheme="minorHAnsi" w:hAnsi="Times New Roman" w:cs="Times New Roman"/>
          <w:sz w:val="28"/>
          <w:szCs w:val="28"/>
          <w:u w:val="single"/>
        </w:rPr>
        <w:t xml:space="preserve"> end of the heavens</w:t>
      </w:r>
      <w:r w:rsidR="00757EFE" w:rsidRPr="001034E3">
        <w:rPr>
          <w:rFonts w:ascii="Times New Roman" w:eastAsiaTheme="minorHAnsi" w:hAnsi="Times New Roman" w:cs="Times New Roman"/>
          <w:sz w:val="28"/>
          <w:szCs w:val="28"/>
        </w:rPr>
        <w:t>. This “</w:t>
      </w:r>
      <w:r w:rsidR="00757EFE" w:rsidRPr="001034E3">
        <w:rPr>
          <w:rFonts w:ascii="Times New Roman" w:eastAsiaTheme="minorHAnsi" w:hAnsi="Times New Roman" w:cs="Times New Roman"/>
          <w:sz w:val="28"/>
          <w:szCs w:val="28"/>
          <w:u w:val="single"/>
        </w:rPr>
        <w:t>distant land</w:t>
      </w:r>
      <w:r w:rsidR="00757EFE" w:rsidRPr="001034E3">
        <w:rPr>
          <w:rFonts w:ascii="Times New Roman" w:eastAsiaTheme="minorHAnsi" w:hAnsi="Times New Roman" w:cs="Times New Roman"/>
          <w:sz w:val="28"/>
          <w:szCs w:val="28"/>
        </w:rPr>
        <w:t xml:space="preserve">” seems to rule out any near neighbors to Babel. Despite this </w:t>
      </w:r>
      <w:r w:rsidR="009B7E9A" w:rsidRPr="001034E3">
        <w:rPr>
          <w:rFonts w:ascii="Times New Roman" w:eastAsiaTheme="minorHAnsi" w:hAnsi="Times New Roman" w:cs="Times New Roman"/>
          <w:sz w:val="28"/>
          <w:szCs w:val="28"/>
        </w:rPr>
        <w:t>distance</w:t>
      </w:r>
      <w:r w:rsidR="00757EFE" w:rsidRPr="001034E3">
        <w:rPr>
          <w:rFonts w:ascii="Times New Roman" w:eastAsiaTheme="minorHAnsi" w:hAnsi="Times New Roman" w:cs="Times New Roman"/>
          <w:sz w:val="28"/>
          <w:szCs w:val="28"/>
        </w:rPr>
        <w:t xml:space="preserve"> clarification, I found an interpretation of “the end of heaven” from an internet site that makes this out to be just “beyond the borders” of the country under discussion. Let us see if this interpretation stands up under scrutiny. </w:t>
      </w:r>
    </w:p>
    <w:p w14:paraId="05F3FC26" w14:textId="77777777"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Following are the OT texts, besides Isa.13:5, using the expression “end of the heavens” –</w:t>
      </w:r>
    </w:p>
    <w:p w14:paraId="05F3FC27" w14:textId="77777777"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ask now concerning former days, which came to pass before you, since the day that Elohim created man upon the earth,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 even 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xml:space="preserve">, has it happened like this great thing, or has been heard </w:t>
      </w:r>
      <w:r w:rsidR="006B04C9" w:rsidRPr="001034E3">
        <w:rPr>
          <w:rFonts w:ascii="Times New Roman" w:eastAsiaTheme="minorHAnsi" w:hAnsi="Times New Roman" w:cs="Times New Roman"/>
          <w:i/>
          <w:sz w:val="28"/>
          <w:szCs w:val="28"/>
        </w:rPr>
        <w:t>anything</w:t>
      </w:r>
      <w:r w:rsidR="006B04C9"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like it? Did a people hear the voice of Elohim speaking from the midst of the fire, as what you heard, and lived?”     Deu.4:32-33</w:t>
      </w:r>
    </w:p>
    <w:p w14:paraId="05F3FC28"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This is a </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for all time</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(for mankind) and </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in all places</w:t>
      </w:r>
      <w:r w:rsidR="006B04C9"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(for peoples) statement. Israel were wandering in a wilderness at the time this was spoken, and they did not even have borders yet. Note how it is God’s voice “from the midst of the fire”, which neither Adam, nor any of the fathers </w:t>
      </w:r>
      <w:r w:rsidR="009B7E9A" w:rsidRPr="001034E3">
        <w:rPr>
          <w:rFonts w:ascii="Times New Roman" w:eastAsiaTheme="minorHAnsi" w:hAnsi="Times New Roman" w:cs="Times New Roman"/>
          <w:sz w:val="28"/>
          <w:szCs w:val="28"/>
        </w:rPr>
        <w:t xml:space="preserve">had </w:t>
      </w:r>
      <w:r w:rsidRPr="001034E3">
        <w:rPr>
          <w:rFonts w:ascii="Times New Roman" w:eastAsiaTheme="minorHAnsi" w:hAnsi="Times New Roman" w:cs="Times New Roman"/>
          <w:sz w:val="28"/>
          <w:szCs w:val="28"/>
        </w:rPr>
        <w:t xml:space="preserve">heard. This first occurrence rather sets the definition of “end of heaven” as being world-wide, and the remaining occurrences only reinforce </w:t>
      </w:r>
      <w:r w:rsidR="006B04C9" w:rsidRPr="001034E3">
        <w:rPr>
          <w:rFonts w:ascii="Times New Roman" w:eastAsiaTheme="minorHAnsi" w:hAnsi="Times New Roman" w:cs="Times New Roman"/>
          <w:sz w:val="28"/>
          <w:szCs w:val="28"/>
        </w:rPr>
        <w:t>this meaning</w:t>
      </w:r>
      <w:r w:rsidRPr="001034E3">
        <w:rPr>
          <w:rFonts w:ascii="Times New Roman" w:eastAsiaTheme="minorHAnsi" w:hAnsi="Times New Roman" w:cs="Times New Roman"/>
          <w:sz w:val="28"/>
          <w:szCs w:val="28"/>
        </w:rPr>
        <w:t xml:space="preserve"> –</w:t>
      </w:r>
    </w:p>
    <w:p w14:paraId="05F3FC29" w14:textId="77777777"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“Yahweh your Elohim will bring you back from your captivity, and He will have compassion on you, and He will even again gather you from </w:t>
      </w:r>
      <w:r w:rsidRPr="001034E3">
        <w:rPr>
          <w:rFonts w:ascii="Times New Roman" w:eastAsiaTheme="minorHAnsi" w:hAnsi="Times New Roman" w:cs="Times New Roman"/>
          <w:sz w:val="28"/>
          <w:szCs w:val="28"/>
          <w:u w:val="single"/>
        </w:rPr>
        <w:t>all the nations</w:t>
      </w:r>
      <w:r w:rsidRPr="001034E3">
        <w:rPr>
          <w:rFonts w:ascii="Times New Roman" w:eastAsiaTheme="minorHAnsi" w:hAnsi="Times New Roman" w:cs="Times New Roman"/>
          <w:sz w:val="28"/>
          <w:szCs w:val="28"/>
        </w:rPr>
        <w:t xml:space="preserve"> where Yahweh your Elohim has scattered you there. If you come to be driven out to </w:t>
      </w:r>
      <w:r w:rsidRPr="001034E3">
        <w:rPr>
          <w:rFonts w:ascii="Times New Roman" w:eastAsiaTheme="minorHAnsi" w:hAnsi="Times New Roman" w:cs="Times New Roman"/>
          <w:i/>
          <w:sz w:val="28"/>
          <w:szCs w:val="28"/>
          <w:u w:val="single"/>
        </w:rPr>
        <w:t xml:space="preserve">the </w:t>
      </w:r>
      <w:r w:rsidRPr="001034E3">
        <w:rPr>
          <w:rFonts w:ascii="Times New Roman" w:eastAsiaTheme="minorHAnsi" w:hAnsi="Times New Roman" w:cs="Times New Roman"/>
          <w:sz w:val="28"/>
          <w:szCs w:val="28"/>
          <w:u w:val="single"/>
        </w:rPr>
        <w:t>end of the heavens</w:t>
      </w:r>
      <w:r w:rsidRPr="001034E3">
        <w:rPr>
          <w:rFonts w:ascii="Times New Roman" w:eastAsiaTheme="minorHAnsi" w:hAnsi="Times New Roman" w:cs="Times New Roman"/>
          <w:sz w:val="28"/>
          <w:szCs w:val="28"/>
        </w:rPr>
        <w:t>, Yahweh your Elohim will gather you from there, and He will bring you from there.”     Deu.30:3-4</w:t>
      </w:r>
    </w:p>
    <w:p w14:paraId="05F3FC2A"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Where historically were the captivities of Israel</w:t>
      </w:r>
      <w:r w:rsidR="00D742AE" w:rsidRPr="001034E3">
        <w:rPr>
          <w:rFonts w:ascii="Times New Roman" w:eastAsiaTheme="minorHAnsi" w:hAnsi="Times New Roman" w:cs="Times New Roman"/>
          <w:sz w:val="28"/>
          <w:szCs w:val="28"/>
        </w:rPr>
        <w:t xml:space="preserve"> taken</w:t>
      </w:r>
      <w:r w:rsidRPr="001034E3">
        <w:rPr>
          <w:rFonts w:ascii="Times New Roman" w:eastAsiaTheme="minorHAnsi" w:hAnsi="Times New Roman" w:cs="Times New Roman"/>
          <w:sz w:val="28"/>
          <w:szCs w:val="28"/>
        </w:rPr>
        <w:t xml:space="preserve">? They were </w:t>
      </w:r>
      <w:r w:rsidR="00D742AE" w:rsidRPr="001034E3">
        <w:rPr>
          <w:rFonts w:ascii="Times New Roman" w:eastAsiaTheme="minorHAnsi" w:hAnsi="Times New Roman" w:cs="Times New Roman"/>
          <w:sz w:val="28"/>
          <w:szCs w:val="28"/>
        </w:rPr>
        <w:t>taken to</w:t>
      </w:r>
      <w:r w:rsidRPr="001034E3">
        <w:rPr>
          <w:rFonts w:ascii="Times New Roman" w:eastAsiaTheme="minorHAnsi" w:hAnsi="Times New Roman" w:cs="Times New Roman"/>
          <w:sz w:val="28"/>
          <w:szCs w:val="28"/>
        </w:rPr>
        <w:t xml:space="preserve"> Assyria and Babylonia/Persia – well beyond the borders God had fixed for Israel (Deu.32:8).</w:t>
      </w:r>
    </w:p>
    <w:p w14:paraId="05F3FC2B" w14:textId="77777777"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if you return to Me and keep My commandments and do them, though you come to be cast out 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from there I will gather them and bring them to the place which I chose for dwelling My name.”     Neh.1:9</w:t>
      </w:r>
    </w:p>
    <w:p w14:paraId="05F3FC2C"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Nehemiah was praying from his captivity in Persia, for the mercy that God had spoken in Deu.30:3-4.</w:t>
      </w:r>
      <w:r w:rsidR="00344597" w:rsidRPr="001034E3">
        <w:rPr>
          <w:rFonts w:ascii="Times New Roman" w:eastAsiaTheme="minorHAnsi" w:hAnsi="Times New Roman" w:cs="Times New Roman"/>
          <w:sz w:val="28"/>
          <w:szCs w:val="28"/>
        </w:rPr>
        <w:t xml:space="preserve"> Persia was well beyond the borders of Israel.</w:t>
      </w:r>
    </w:p>
    <w:p w14:paraId="05F3FC2D" w14:textId="77777777" w:rsidR="00757EFE" w:rsidRPr="001034E3" w:rsidRDefault="00757EFE" w:rsidP="00757EFE">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“Day to day pours out speech, and night to night declares knowledge. There is no speech nor words </w:t>
      </w:r>
      <w:r w:rsidRPr="001034E3">
        <w:rPr>
          <w:rFonts w:ascii="Times New Roman" w:eastAsiaTheme="minorHAnsi" w:hAnsi="Times New Roman" w:cs="Times New Roman"/>
          <w:i/>
          <w:sz w:val="28"/>
          <w:szCs w:val="28"/>
        </w:rPr>
        <w:t>where</w:t>
      </w:r>
      <w:r w:rsidRPr="001034E3">
        <w:rPr>
          <w:rFonts w:ascii="Times New Roman" w:eastAsiaTheme="minorHAnsi" w:hAnsi="Times New Roman" w:cs="Times New Roman"/>
          <w:sz w:val="28"/>
          <w:szCs w:val="28"/>
        </w:rPr>
        <w:t xml:space="preserve"> their voice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not heard. </w:t>
      </w:r>
      <w:r w:rsidRPr="001034E3">
        <w:rPr>
          <w:rFonts w:ascii="Times New Roman" w:eastAsiaTheme="minorHAnsi" w:hAnsi="Times New Roman" w:cs="Times New Roman"/>
          <w:sz w:val="28"/>
          <w:szCs w:val="28"/>
          <w:u w:val="single"/>
        </w:rPr>
        <w:t>In all the earth</w:t>
      </w:r>
      <w:r w:rsidRPr="001034E3">
        <w:rPr>
          <w:rFonts w:ascii="Times New Roman" w:eastAsiaTheme="minorHAnsi" w:hAnsi="Times New Roman" w:cs="Times New Roman"/>
          <w:sz w:val="28"/>
          <w:szCs w:val="28"/>
        </w:rPr>
        <w:t xml:space="preserve"> their line has gone out, and </w:t>
      </w:r>
      <w:r w:rsidRPr="001034E3">
        <w:rPr>
          <w:rFonts w:ascii="Times New Roman" w:eastAsiaTheme="minorHAnsi" w:hAnsi="Times New Roman" w:cs="Times New Roman"/>
          <w:sz w:val="28"/>
          <w:szCs w:val="28"/>
          <w:u w:val="single"/>
        </w:rPr>
        <w:t>to the end of the world</w:t>
      </w:r>
      <w:r w:rsidRPr="001034E3">
        <w:rPr>
          <w:rFonts w:ascii="Times New Roman" w:eastAsiaTheme="minorHAnsi" w:hAnsi="Times New Roman" w:cs="Times New Roman"/>
          <w:sz w:val="28"/>
          <w:szCs w:val="28"/>
        </w:rPr>
        <w:t xml:space="preserve"> their words. He has set for the sun a tent in them, and he</w:t>
      </w:r>
      <w:r w:rsidR="00974BEB" w:rsidRPr="001034E3">
        <w:rPr>
          <w:rFonts w:ascii="Times New Roman" w:eastAsiaTheme="minorHAnsi" w:hAnsi="Times New Roman" w:cs="Times New Roman"/>
          <w:sz w:val="28"/>
          <w:szCs w:val="28"/>
        </w:rPr>
        <w:t xml:space="preserve"> (the sun)</w:t>
      </w:r>
      <w:r w:rsidRPr="001034E3">
        <w:rPr>
          <w:rFonts w:ascii="Times New Roman" w:eastAsiaTheme="minorHAnsi" w:hAnsi="Times New Roman" w:cs="Times New Roman"/>
          <w:sz w:val="28"/>
          <w:szCs w:val="28"/>
        </w:rPr>
        <w:t xml:space="preserve"> like a bridegroom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coming out of his chamber. He rejoices like a strong-man to run his race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 heavens</w:t>
      </w:r>
      <w:r w:rsidRPr="001034E3">
        <w:rPr>
          <w:rFonts w:ascii="Times New Roman" w:eastAsiaTheme="minorHAnsi" w:hAnsi="Times New Roman" w:cs="Times New Roman"/>
          <w:sz w:val="28"/>
          <w:szCs w:val="28"/>
        </w:rPr>
        <w:t xml:space="preserve"> – his rising and his circuit </w:t>
      </w:r>
      <w:r w:rsidRPr="001034E3">
        <w:rPr>
          <w:rFonts w:ascii="Times New Roman" w:eastAsiaTheme="minorHAnsi" w:hAnsi="Times New Roman" w:cs="Times New Roman"/>
          <w:sz w:val="28"/>
          <w:szCs w:val="28"/>
          <w:u w:val="single"/>
        </w:rPr>
        <w:t xml:space="preserve">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 of them</w:t>
      </w:r>
      <w:r w:rsidRPr="001034E3">
        <w:rPr>
          <w:rFonts w:ascii="Times New Roman" w:eastAsiaTheme="minorHAnsi" w:hAnsi="Times New Roman" w:cs="Times New Roman"/>
          <w:sz w:val="28"/>
          <w:szCs w:val="28"/>
        </w:rPr>
        <w:t>, and nothing is hidden from his heat.”     Psa.19:2-6</w:t>
      </w:r>
    </w:p>
    <w:p w14:paraId="05F3FC2E"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Psalm 19 demonstrates the equivalence of “</w:t>
      </w:r>
      <w:r w:rsidRPr="001034E3">
        <w:rPr>
          <w:rFonts w:ascii="Times New Roman" w:eastAsiaTheme="minorHAnsi" w:hAnsi="Times New Roman" w:cs="Times New Roman"/>
          <w:sz w:val="28"/>
          <w:szCs w:val="28"/>
          <w:u w:val="single"/>
        </w:rPr>
        <w:t>in all the earth</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sz w:val="28"/>
          <w:szCs w:val="28"/>
          <w:u w:val="single"/>
        </w:rPr>
        <w:t>to the end of the world</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sz w:val="28"/>
          <w:szCs w:val="28"/>
          <w:u w:val="single"/>
        </w:rPr>
        <w:t>from the end of the heavens … to the end of them</w:t>
      </w:r>
      <w:r w:rsidRPr="001034E3">
        <w:rPr>
          <w:rFonts w:ascii="Times New Roman" w:eastAsiaTheme="minorHAnsi" w:hAnsi="Times New Roman" w:cs="Times New Roman"/>
          <w:sz w:val="28"/>
          <w:szCs w:val="28"/>
        </w:rPr>
        <w:t>”. The prospect was as global as the sunlight.</w:t>
      </w:r>
    </w:p>
    <w:p w14:paraId="05F3FC2F" w14:textId="77777777" w:rsidR="00757EFE" w:rsidRPr="001034E3" w:rsidRDefault="00757EFE" w:rsidP="007A76EE">
      <w:pPr>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bring toward Elam four winds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ends of the heavens</w:t>
      </w:r>
      <w:r w:rsidRPr="001034E3">
        <w:rPr>
          <w:rFonts w:ascii="Times New Roman" w:eastAsiaTheme="minorHAnsi" w:hAnsi="Times New Roman" w:cs="Times New Roman"/>
          <w:sz w:val="28"/>
          <w:szCs w:val="28"/>
        </w:rPr>
        <w:t xml:space="preserve">, and I will scatter them to all these winds. And will not come to pass nations where outcasts of Elam will not go there.”     </w:t>
      </w:r>
      <w:r w:rsidR="007A76EE" w:rsidRPr="001034E3">
        <w:rPr>
          <w:rFonts w:ascii="Times New Roman" w:eastAsiaTheme="minorHAnsi" w:hAnsi="Times New Roman" w:cs="Times New Roman"/>
          <w:sz w:val="28"/>
          <w:szCs w:val="28"/>
        </w:rPr>
        <w:t>Jer.49:36</w:t>
      </w:r>
    </w:p>
    <w:p w14:paraId="05F3FC30"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testimony of these five examples speaks to a widespread dispersion, and the example of Psalm 19 is most certainly global. Therefore, any interpretation attempting to restrict the expression </w:t>
      </w:r>
      <w:r w:rsidR="00974BEB" w:rsidRPr="001034E3">
        <w:rPr>
          <w:rFonts w:ascii="Times New Roman" w:eastAsiaTheme="minorHAnsi" w:hAnsi="Times New Roman" w:cs="Times New Roman"/>
          <w:sz w:val="28"/>
          <w:szCs w:val="28"/>
        </w:rPr>
        <w:t xml:space="preserve">“end(s) of the heavens” </w:t>
      </w:r>
      <w:r w:rsidRPr="001034E3">
        <w:rPr>
          <w:rFonts w:ascii="Times New Roman" w:eastAsiaTheme="minorHAnsi" w:hAnsi="Times New Roman" w:cs="Times New Roman"/>
          <w:sz w:val="28"/>
          <w:szCs w:val="28"/>
        </w:rPr>
        <w:t xml:space="preserve">to </w:t>
      </w:r>
      <w:r w:rsidR="00974BEB" w:rsidRPr="001034E3">
        <w:rPr>
          <w:rFonts w:ascii="Times New Roman" w:eastAsiaTheme="minorHAnsi" w:hAnsi="Times New Roman" w:cs="Times New Roman"/>
          <w:sz w:val="28"/>
          <w:szCs w:val="28"/>
        </w:rPr>
        <w:t xml:space="preserve">just </w:t>
      </w:r>
      <w:r w:rsidRPr="001034E3">
        <w:rPr>
          <w:rFonts w:ascii="Times New Roman" w:eastAsiaTheme="minorHAnsi" w:hAnsi="Times New Roman" w:cs="Times New Roman"/>
          <w:sz w:val="28"/>
          <w:szCs w:val="28"/>
        </w:rPr>
        <w:t xml:space="preserve">outside the borders </w:t>
      </w:r>
      <w:r w:rsidRPr="001034E3">
        <w:rPr>
          <w:rFonts w:ascii="Times New Roman" w:eastAsiaTheme="minorHAnsi" w:hAnsi="Times New Roman" w:cs="Times New Roman"/>
          <w:sz w:val="28"/>
          <w:szCs w:val="28"/>
        </w:rPr>
        <w:lastRenderedPageBreak/>
        <w:t xml:space="preserve">of a given nation is simply turning </w:t>
      </w:r>
      <w:r w:rsidR="0009714F" w:rsidRPr="001034E3">
        <w:rPr>
          <w:rFonts w:ascii="Times New Roman" w:eastAsiaTheme="minorHAnsi" w:hAnsi="Times New Roman" w:cs="Times New Roman"/>
          <w:sz w:val="28"/>
          <w:szCs w:val="28"/>
        </w:rPr>
        <w:t xml:space="preserve">on its head </w:t>
      </w:r>
      <w:r w:rsidRPr="001034E3">
        <w:rPr>
          <w:rFonts w:ascii="Times New Roman" w:eastAsiaTheme="minorHAnsi" w:hAnsi="Times New Roman" w:cs="Times New Roman"/>
          <w:sz w:val="28"/>
          <w:szCs w:val="28"/>
        </w:rPr>
        <w:t xml:space="preserve">the idea behind “the end of heaven”. There are not a few man-made arguments used </w:t>
      </w:r>
      <w:r w:rsidR="009B7E9A" w:rsidRPr="001034E3">
        <w:rPr>
          <w:rFonts w:ascii="Times New Roman" w:eastAsiaTheme="minorHAnsi" w:hAnsi="Times New Roman" w:cs="Times New Roman"/>
          <w:sz w:val="28"/>
          <w:szCs w:val="28"/>
        </w:rPr>
        <w:t>to</w:t>
      </w:r>
      <w:r w:rsidRPr="001034E3">
        <w:rPr>
          <w:rFonts w:ascii="Times New Roman" w:eastAsiaTheme="minorHAnsi" w:hAnsi="Times New Roman" w:cs="Times New Roman"/>
          <w:sz w:val="28"/>
          <w:szCs w:val="28"/>
        </w:rPr>
        <w:t xml:space="preserve"> </w:t>
      </w:r>
      <w:r w:rsidR="009B7E9A" w:rsidRPr="001034E3">
        <w:rPr>
          <w:rFonts w:ascii="Times New Roman" w:eastAsiaTheme="minorHAnsi" w:hAnsi="Times New Roman" w:cs="Times New Roman"/>
          <w:sz w:val="28"/>
          <w:szCs w:val="28"/>
        </w:rPr>
        <w:t>explain</w:t>
      </w:r>
      <w:r w:rsidRPr="001034E3">
        <w:rPr>
          <w:rFonts w:ascii="Times New Roman" w:eastAsiaTheme="minorHAnsi" w:hAnsi="Times New Roman" w:cs="Times New Roman"/>
          <w:sz w:val="28"/>
          <w:szCs w:val="28"/>
        </w:rPr>
        <w:t xml:space="preserve"> prophecy, but we are much safer in letting Scripture explain Scripture.</w:t>
      </w:r>
    </w:p>
    <w:p w14:paraId="05F3FC31" w14:textId="6B217A86"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w:t>
      </w:r>
      <w:r w:rsidR="00974BEB" w:rsidRPr="001034E3">
        <w:rPr>
          <w:rFonts w:ascii="Times New Roman" w:eastAsiaTheme="minorHAnsi" w:hAnsi="Times New Roman" w:cs="Times New Roman"/>
          <w:sz w:val="28"/>
          <w:szCs w:val="28"/>
        </w:rPr>
        <w:t xml:space="preserve"> element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B. Nine-fold description of Yahweh’s army</w:t>
      </w:r>
      <w:r w:rsidRPr="001034E3">
        <w:rPr>
          <w:rFonts w:ascii="Times New Roman" w:eastAsiaTheme="minorHAnsi" w:hAnsi="Times New Roman" w:cs="Times New Roman"/>
          <w:sz w:val="28"/>
          <w:szCs w:val="28"/>
        </w:rPr>
        <w:t xml:space="preserve"> included “a sound of a </w:t>
      </w:r>
      <w:r w:rsidRPr="001034E3">
        <w:rPr>
          <w:rFonts w:ascii="Times New Roman" w:eastAsiaTheme="minorHAnsi" w:hAnsi="Times New Roman" w:cs="Times New Roman"/>
          <w:color w:val="FF0000"/>
          <w:sz w:val="28"/>
          <w:szCs w:val="28"/>
        </w:rPr>
        <w:t xml:space="preserve">crowd </w:t>
      </w:r>
      <w:r w:rsidRPr="001034E3">
        <w:rPr>
          <w:rFonts w:ascii="Times New Roman" w:eastAsiaTheme="minorHAnsi" w:hAnsi="Times New Roman" w:cs="Times New Roman"/>
          <w:color w:val="FF0000"/>
          <w:sz w:val="28"/>
          <w:szCs w:val="28"/>
          <w:u w:val="single"/>
        </w:rPr>
        <w:t>in the mountains</w:t>
      </w:r>
      <w:r w:rsidRPr="001034E3">
        <w:rPr>
          <w:rFonts w:ascii="Times New Roman" w:eastAsiaTheme="minorHAnsi" w:hAnsi="Times New Roman" w:cs="Times New Roman"/>
          <w:sz w:val="28"/>
          <w:szCs w:val="28"/>
        </w:rPr>
        <w:t xml:space="preserve">” and “a sound of roaring of kingdoms of nations”, so this will be a multi-national enemy coming against Babel. There will be at least ten kings involved in the overthrow of Babel per Rev.17:16. The “in the mountains” description, if literal, might include Media, as well as many </w:t>
      </w:r>
      <w:r w:rsidR="007C24AC" w:rsidRPr="001034E3">
        <w:rPr>
          <w:rFonts w:ascii="Times New Roman" w:eastAsiaTheme="minorHAnsi" w:hAnsi="Times New Roman" w:cs="Times New Roman"/>
          <w:sz w:val="28"/>
          <w:szCs w:val="28"/>
        </w:rPr>
        <w:t xml:space="preserve">mountainous, </w:t>
      </w:r>
      <w:r w:rsidRPr="001034E3">
        <w:rPr>
          <w:rFonts w:ascii="Times New Roman" w:eastAsiaTheme="minorHAnsi" w:hAnsi="Times New Roman" w:cs="Times New Roman"/>
          <w:sz w:val="28"/>
          <w:szCs w:val="28"/>
        </w:rPr>
        <w:t xml:space="preserve">northern lands distant from Babel. We have already examined in the chapter </w:t>
      </w:r>
      <w:r w:rsidRPr="001034E3">
        <w:rPr>
          <w:rFonts w:ascii="Times New Roman" w:eastAsiaTheme="minorHAnsi" w:hAnsi="Times New Roman" w:cs="Times New Roman"/>
          <w:b/>
          <w:sz w:val="28"/>
          <w:szCs w:val="28"/>
        </w:rPr>
        <w:t xml:space="preserve">“Mystery Babylon the Great” </w:t>
      </w:r>
      <w:r w:rsidRPr="001034E3">
        <w:rPr>
          <w:rFonts w:ascii="Times New Roman" w:eastAsiaTheme="minorHAnsi" w:hAnsi="Times New Roman" w:cs="Times New Roman"/>
          <w:sz w:val="28"/>
          <w:szCs w:val="28"/>
        </w:rPr>
        <w:t xml:space="preserve">the threat to Babel from “the North” in Jer.50:3, 9, 41; 51:48, and also from Media in Jer.51:11, 28. The latter threat is confirmed by Isa.13:17, where Yahweh will be “rousing against them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Medes”. But again, if the meaning of “mountains” is metaphoric, then it would </w:t>
      </w:r>
      <w:r w:rsidR="00C676FE">
        <w:rPr>
          <w:rFonts w:ascii="Times New Roman" w:eastAsiaTheme="minorHAnsi" w:hAnsi="Times New Roman" w:cs="Times New Roman"/>
          <w:sz w:val="28"/>
          <w:szCs w:val="28"/>
        </w:rPr>
        <w:t>be interpreted</w:t>
      </w:r>
      <w:r w:rsidR="0009714F" w:rsidRPr="001034E3">
        <w:rPr>
          <w:rFonts w:ascii="Times New Roman" w:eastAsiaTheme="minorHAnsi" w:hAnsi="Times New Roman" w:cs="Times New Roman"/>
          <w:sz w:val="28"/>
          <w:szCs w:val="28"/>
        </w:rPr>
        <w:t xml:space="preserve"> as</w:t>
      </w:r>
      <w:r w:rsidRPr="001034E3">
        <w:rPr>
          <w:rFonts w:ascii="Times New Roman" w:eastAsiaTheme="minorHAnsi" w:hAnsi="Times New Roman" w:cs="Times New Roman"/>
          <w:sz w:val="28"/>
          <w:szCs w:val="28"/>
        </w:rPr>
        <w:t xml:space="preserve"> “a sound of a crowd </w:t>
      </w:r>
      <w:r w:rsidRPr="001034E3">
        <w:rPr>
          <w:rFonts w:ascii="Times New Roman" w:eastAsiaTheme="minorHAnsi" w:hAnsi="Times New Roman" w:cs="Times New Roman"/>
          <w:sz w:val="28"/>
          <w:szCs w:val="28"/>
          <w:u w:val="single"/>
        </w:rPr>
        <w:t>among the kingdoms</w:t>
      </w:r>
      <w:r w:rsidR="00344597"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w:t>
      </w:r>
    </w:p>
    <w:p w14:paraId="05F3FC32" w14:textId="77777777"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ninth descriptive element concerning this army calls them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a term also found in the large Babel prophecy of Jeremiah 50-51 –</w:t>
      </w:r>
    </w:p>
    <w:p w14:paraId="05F3FC33" w14:textId="7088F68E"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opened His armory and He has brought out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because this work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for Adonai Yahweh of armies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land of Chaldeans. Come to her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end</w:t>
      </w:r>
      <w:r w:rsidRPr="001034E3">
        <w:rPr>
          <w:rFonts w:ascii="Times New Roman" w:eastAsiaTheme="minorHAnsi" w:hAnsi="Times New Roman" w:cs="Times New Roman"/>
          <w:sz w:val="28"/>
          <w:szCs w:val="28"/>
        </w:rPr>
        <w:t>.”    Jer.50:25-26</w:t>
      </w:r>
    </w:p>
    <w:p w14:paraId="05F3FC34"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Whatever their </w:t>
      </w:r>
      <w:r w:rsidR="00F616AF" w:rsidRPr="001034E3">
        <w:rPr>
          <w:rFonts w:ascii="Times New Roman" w:eastAsiaTheme="minorHAnsi" w:hAnsi="Times New Roman" w:cs="Times New Roman"/>
          <w:sz w:val="28"/>
          <w:szCs w:val="28"/>
        </w:rPr>
        <w:t xml:space="preserve">personal </w:t>
      </w:r>
      <w:r w:rsidRPr="001034E3">
        <w:rPr>
          <w:rFonts w:ascii="Times New Roman" w:eastAsiaTheme="minorHAnsi" w:hAnsi="Times New Roman" w:cs="Times New Roman"/>
          <w:sz w:val="28"/>
          <w:szCs w:val="28"/>
        </w:rPr>
        <w:t xml:space="preserve">standing before God, the armies attacking Babel will be doing God’s will toward Babel. This is similar to how Yahweh called the idolater, </w:t>
      </w:r>
      <w:r w:rsidR="006A357E"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Nebuchadrezzar</w:t>
      </w:r>
      <w:r w:rsidR="006A357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My servant”</w:t>
      </w:r>
      <w:r w:rsidR="007311AB" w:rsidRPr="001034E3">
        <w:rPr>
          <w:rFonts w:ascii="Times New Roman" w:eastAsiaTheme="minorHAnsi" w:hAnsi="Times New Roman" w:cs="Times New Roman"/>
          <w:sz w:val="28"/>
          <w:szCs w:val="28"/>
        </w:rPr>
        <w:t>, who also</w:t>
      </w:r>
      <w:r w:rsidR="006A357E" w:rsidRPr="001034E3">
        <w:rPr>
          <w:rFonts w:ascii="Times New Roman" w:eastAsiaTheme="minorHAnsi" w:hAnsi="Times New Roman" w:cs="Times New Roman"/>
          <w:sz w:val="28"/>
          <w:szCs w:val="28"/>
        </w:rPr>
        <w:t xml:space="preserve"> </w:t>
      </w:r>
      <w:r w:rsidR="007311AB" w:rsidRPr="001034E3">
        <w:rPr>
          <w:rFonts w:ascii="Times New Roman" w:eastAsiaTheme="minorHAnsi" w:hAnsi="Times New Roman" w:cs="Times New Roman"/>
          <w:sz w:val="28"/>
          <w:szCs w:val="28"/>
        </w:rPr>
        <w:t>did</w:t>
      </w:r>
      <w:r w:rsidR="006A357E" w:rsidRPr="001034E3">
        <w:rPr>
          <w:rFonts w:ascii="Times New Roman" w:eastAsiaTheme="minorHAnsi" w:hAnsi="Times New Roman" w:cs="Times New Roman"/>
          <w:sz w:val="28"/>
          <w:szCs w:val="28"/>
        </w:rPr>
        <w:t xml:space="preserve"> His bidding</w:t>
      </w:r>
      <w:r w:rsidRPr="001034E3">
        <w:rPr>
          <w:rFonts w:ascii="Times New Roman" w:eastAsiaTheme="minorHAnsi" w:hAnsi="Times New Roman" w:cs="Times New Roman"/>
          <w:sz w:val="28"/>
          <w:szCs w:val="28"/>
        </w:rPr>
        <w:t xml:space="preserve">. Here the army coming against Babel is </w:t>
      </w:r>
      <w:r w:rsidR="007311AB" w:rsidRPr="001034E3">
        <w:rPr>
          <w:rFonts w:ascii="Times New Roman" w:eastAsiaTheme="minorHAnsi" w:hAnsi="Times New Roman" w:cs="Times New Roman"/>
          <w:sz w:val="28"/>
          <w:szCs w:val="28"/>
        </w:rPr>
        <w:t>further</w:t>
      </w:r>
      <w:r w:rsidR="006A357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rPr>
        <w:t xml:space="preserve">called “My consecrated ones” and “My mighty ones”. </w:t>
      </w:r>
    </w:p>
    <w:p w14:paraId="05F3FC35" w14:textId="77777777" w:rsidR="00757EFE" w:rsidRPr="001034E3" w:rsidRDefault="00757EFE" w:rsidP="00344597">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qualification of the Medes as valuing neither silver nor gold shows that the lure of plunder will not be the</w:t>
      </w:r>
      <w:r w:rsidR="0032735A" w:rsidRPr="001034E3">
        <w:rPr>
          <w:rFonts w:ascii="Times New Roman" w:eastAsiaTheme="minorHAnsi" w:hAnsi="Times New Roman" w:cs="Times New Roman"/>
          <w:sz w:val="28"/>
          <w:szCs w:val="28"/>
        </w:rPr>
        <w:t>ir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casus belli</w:t>
      </w:r>
      <w:r w:rsidRPr="001034E3">
        <w:rPr>
          <w:rFonts w:ascii="Times New Roman" w:eastAsiaTheme="minorHAnsi" w:hAnsi="Times New Roman" w:cs="Times New Roman"/>
          <w:sz w:val="28"/>
          <w:szCs w:val="28"/>
        </w:rPr>
        <w:t>. Although latter-day Babylon will be full of riches (Rev.18:12-13), these will largely be a motivation for “the merchants of the earth” (Rev.18:11). The “ten horn” kingdoms will attack her out of hatred (Rev.17:16), but the cause of this hatred is not explained. Revelation is further aligned with Isa.13:5 in this fulfillment of divine will –</w:t>
      </w:r>
    </w:p>
    <w:p w14:paraId="05F3FC36" w14:textId="77777777"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“For God gave into their hearts to do His mind and to make one mind, even to give their kingdom to the Beast until the words of God may be completed.”     Rev.17:17 (spoken of the 10 horns)</w:t>
      </w:r>
    </w:p>
    <w:p w14:paraId="05F3FC37"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I suppose it will seem to them to be “the right thing to do”</w:t>
      </w:r>
      <w:r w:rsidR="007C24AC" w:rsidRPr="001034E3">
        <w:rPr>
          <w:rFonts w:ascii="Times New Roman" w:eastAsiaTheme="minorHAnsi" w:hAnsi="Times New Roman" w:cs="Times New Roman"/>
          <w:sz w:val="28"/>
          <w:szCs w:val="28"/>
        </w:rPr>
        <w:t xml:space="preserve"> to destroy Babel, rather than to plunder her riches</w:t>
      </w:r>
      <w:r w:rsidR="007311AB" w:rsidRPr="001034E3">
        <w:rPr>
          <w:rFonts w:ascii="Times New Roman" w:eastAsiaTheme="minorHAnsi" w:hAnsi="Times New Roman" w:cs="Times New Roman"/>
          <w:sz w:val="28"/>
          <w:szCs w:val="28"/>
        </w:rPr>
        <w:t xml:space="preserve"> – a point of national honor, perhaps</w:t>
      </w:r>
      <w:r w:rsidRPr="001034E3">
        <w:rPr>
          <w:rFonts w:ascii="Times New Roman" w:eastAsiaTheme="minorHAnsi" w:hAnsi="Times New Roman" w:cs="Times New Roman"/>
          <w:sz w:val="28"/>
          <w:szCs w:val="28"/>
        </w:rPr>
        <w:t>.</w:t>
      </w:r>
    </w:p>
    <w:p w14:paraId="05F3FC38" w14:textId="77777777"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next group of activities are the </w:t>
      </w:r>
      <w:r w:rsidRPr="001034E3">
        <w:rPr>
          <w:rFonts w:ascii="Times New Roman" w:eastAsiaTheme="minorHAnsi" w:hAnsi="Times New Roman" w:cs="Times New Roman"/>
          <w:sz w:val="28"/>
          <w:szCs w:val="28"/>
          <w:u w:val="single"/>
        </w:rPr>
        <w:t>C. Nine terrors of the day of Yahweh (Howl!)</w:t>
      </w:r>
      <w:r w:rsidRPr="001034E3">
        <w:rPr>
          <w:rFonts w:ascii="Times New Roman" w:eastAsiaTheme="minorHAnsi" w:hAnsi="Times New Roman" w:cs="Times New Roman"/>
          <w:sz w:val="28"/>
          <w:szCs w:val="28"/>
        </w:rPr>
        <w:t xml:space="preserve"> –</w:t>
      </w:r>
    </w:p>
    <w:p w14:paraId="05F3FC39" w14:textId="77777777"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terrors of day of Yahweh     </w:t>
      </w:r>
      <w:r w:rsidRPr="001034E3">
        <w:rPr>
          <w:rFonts w:ascii="Times New Roman" w:eastAsiaTheme="minorHAnsi" w:hAnsi="Times New Roman" w:cs="Times New Roman"/>
          <w:sz w:val="28"/>
          <w:szCs w:val="28"/>
        </w:rPr>
        <w:t>13:6-8</w:t>
      </w:r>
    </w:p>
    <w:p w14:paraId="05F3FC3A" w14:textId="77777777" w:rsidR="0009714F" w:rsidRPr="001034E3" w:rsidRDefault="0009714F" w:rsidP="0009714F">
      <w:p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Howl</w:t>
      </w:r>
      <w:r w:rsidRPr="001034E3">
        <w:rPr>
          <w:rFonts w:ascii="Times New Roman" w:eastAsiaTheme="minorHAnsi" w:hAnsi="Times New Roman" w:cs="Times New Roman"/>
          <w:sz w:val="28"/>
          <w:szCs w:val="28"/>
        </w:rPr>
        <w:t>, for</w:t>
      </w:r>
    </w:p>
    <w:p w14:paraId="05F3FC3B" w14:textId="77777777" w:rsidR="00757EFE" w:rsidRPr="001034E3" w:rsidRDefault="00757EFE" w:rsidP="00D75D48">
      <w:pPr>
        <w:numPr>
          <w:ilvl w:val="0"/>
          <w:numId w:val="10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single"/>
        </w:rPr>
        <w:t xml:space="preserve">near </w:t>
      </w:r>
      <w:r w:rsidRPr="001034E3">
        <w:rPr>
          <w:rFonts w:ascii="Times New Roman" w:eastAsiaTheme="minorHAnsi" w:hAnsi="Times New Roman" w:cs="Times New Roman"/>
          <w:b/>
          <w:i/>
          <w:sz w:val="28"/>
          <w:szCs w:val="28"/>
          <w:u w:val="single"/>
        </w:rPr>
        <w:t>is</w:t>
      </w:r>
      <w:r w:rsidRPr="001034E3">
        <w:rPr>
          <w:rFonts w:ascii="Times New Roman" w:eastAsiaTheme="minorHAnsi" w:hAnsi="Times New Roman" w:cs="Times New Roman"/>
          <w:b/>
          <w:sz w:val="28"/>
          <w:szCs w:val="28"/>
          <w:u w:val="single"/>
        </w:rPr>
        <w:t xml:space="preserve"> a day of Yahweh</w:t>
      </w:r>
      <w:r w:rsidRPr="001034E3">
        <w:rPr>
          <w:rFonts w:ascii="Times New Roman" w:eastAsiaTheme="minorHAnsi" w:hAnsi="Times New Roman" w:cs="Times New Roman"/>
          <w:sz w:val="28"/>
          <w:szCs w:val="28"/>
        </w:rPr>
        <w:t>! (also Joe.1:15: 4:14; Oba.1:15; Zep.1:7, 14)</w:t>
      </w:r>
    </w:p>
    <w:p w14:paraId="05F3FC3C" w14:textId="77777777" w:rsidR="00757EFE" w:rsidRPr="001034E3" w:rsidRDefault="00757EFE" w:rsidP="00D75D48">
      <w:pPr>
        <w:numPr>
          <w:ilvl w:val="0"/>
          <w:numId w:val="107"/>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(also Joe.1:15)</w:t>
      </w:r>
    </w:p>
    <w:p w14:paraId="05F3FC3D" w14:textId="77777777" w:rsidR="00757EFE" w:rsidRPr="001034E3" w:rsidRDefault="00757EFE" w:rsidP="00D75D48">
      <w:pPr>
        <w:numPr>
          <w:ilvl w:val="0"/>
          <w:numId w:val="107"/>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all hands go limp, </w:t>
      </w:r>
    </w:p>
    <w:p w14:paraId="05F3FC3E" w14:textId="77777777" w:rsidR="00757EFE" w:rsidRPr="001034E3" w:rsidRDefault="00757EFE" w:rsidP="00D75D48">
      <w:pPr>
        <w:numPr>
          <w:ilvl w:val="0"/>
          <w:numId w:val="107"/>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every heart of man melts. </w:t>
      </w:r>
    </w:p>
    <w:p w14:paraId="05F3FC3F" w14:textId="77777777" w:rsidR="00757EFE" w:rsidRPr="001034E3" w:rsidRDefault="00757EFE" w:rsidP="00D75D48">
      <w:pPr>
        <w:numPr>
          <w:ilvl w:val="0"/>
          <w:numId w:val="107"/>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they will be terrified. </w:t>
      </w:r>
    </w:p>
    <w:p w14:paraId="05F3FC40" w14:textId="77777777" w:rsidR="00757EFE" w:rsidRPr="001034E3" w:rsidRDefault="00757EFE" w:rsidP="00D75D48">
      <w:pPr>
        <w:numPr>
          <w:ilvl w:val="0"/>
          <w:numId w:val="107"/>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Pains and anguish will take hold; </w:t>
      </w:r>
    </w:p>
    <w:p w14:paraId="05F3FC41" w14:textId="77777777" w:rsidR="00757EFE" w:rsidRPr="001034E3" w:rsidRDefault="00757EFE" w:rsidP="00D75D48">
      <w:pPr>
        <w:numPr>
          <w:ilvl w:val="0"/>
          <w:numId w:val="107"/>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like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to birth</w:t>
      </w:r>
      <w:r w:rsidRPr="001034E3">
        <w:rPr>
          <w:rFonts w:ascii="Times New Roman" w:eastAsiaTheme="minorHAnsi" w:hAnsi="Times New Roman" w:cs="Times New Roman"/>
          <w:sz w:val="28"/>
          <w:szCs w:val="28"/>
        </w:rPr>
        <w:t xml:space="preserve"> they will writhe. </w:t>
      </w:r>
    </w:p>
    <w:p w14:paraId="05F3FC42" w14:textId="77777777" w:rsidR="00757EFE" w:rsidRPr="001034E3" w:rsidRDefault="00757EFE" w:rsidP="00D75D48">
      <w:pPr>
        <w:numPr>
          <w:ilvl w:val="0"/>
          <w:numId w:val="107"/>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to his fellow will be astounded. </w:t>
      </w:r>
    </w:p>
    <w:p w14:paraId="05F3FC43" w14:textId="77777777" w:rsidR="00757EFE" w:rsidRPr="001034E3" w:rsidRDefault="00757EFE" w:rsidP="00D75D48">
      <w:pPr>
        <w:numPr>
          <w:ilvl w:val="0"/>
          <w:numId w:val="107"/>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faces </w:t>
      </w:r>
      <w:r w:rsidRPr="001034E3">
        <w:rPr>
          <w:rFonts w:ascii="Times New Roman" w:eastAsiaTheme="minorHAnsi" w:hAnsi="Times New Roman" w:cs="Times New Roman"/>
          <w:i/>
          <w:sz w:val="28"/>
          <w:szCs w:val="28"/>
        </w:rPr>
        <w:t>will b</w:t>
      </w:r>
      <w:r w:rsidRPr="001034E3">
        <w:rPr>
          <w:rFonts w:ascii="Times New Roman" w:eastAsiaTheme="minorHAnsi" w:hAnsi="Times New Roman" w:cs="Times New Roman"/>
          <w:sz w:val="28"/>
          <w:szCs w:val="28"/>
        </w:rPr>
        <w:t xml:space="preserve">e </w:t>
      </w:r>
      <w:r w:rsidRPr="001034E3">
        <w:rPr>
          <w:rFonts w:ascii="Times New Roman" w:eastAsiaTheme="minorHAnsi" w:hAnsi="Times New Roman" w:cs="Times New Roman"/>
          <w:color w:val="C00000"/>
          <w:sz w:val="28"/>
          <w:szCs w:val="28"/>
          <w:u w:val="single"/>
        </w:rPr>
        <w:t>faces of flushing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C44" w14:textId="0FFD099B"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These </w:t>
      </w:r>
      <w:r w:rsidRPr="001034E3">
        <w:rPr>
          <w:rFonts w:ascii="Times New Roman" w:hAnsi="Times New Roman"/>
          <w:sz w:val="28"/>
          <w:szCs w:val="28"/>
          <w:u w:val="single"/>
        </w:rPr>
        <w:t>Nine terrors of the day of Yahweh</w:t>
      </w:r>
      <w:r w:rsidRPr="001034E3">
        <w:rPr>
          <w:rFonts w:ascii="Times New Roman" w:eastAsiaTheme="minorHAnsi" w:hAnsi="Times New Roman" w:cs="Times New Roman"/>
          <w:sz w:val="28"/>
          <w:szCs w:val="28"/>
        </w:rPr>
        <w:t xml:space="preserve"> begin with the command to Howl! (or ‘wail’). Then “near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a day of Yahweh” begins the nine-fold list. That same nearness of “a day of Yahweh” is expressed in Joe.1:15; 2:1 (roughly the same words); 3:14; Oba.1:15; Zep.1:7, 14, bringing the total of occurrences </w:t>
      </w:r>
      <w:r w:rsidR="00B50DAB">
        <w:rPr>
          <w:rFonts w:ascii="Times New Roman" w:eastAsiaTheme="minorHAnsi" w:hAnsi="Times New Roman" w:cs="Times New Roman"/>
          <w:sz w:val="28"/>
          <w:szCs w:val="28"/>
        </w:rPr>
        <w:t xml:space="preserve">of the phrase </w:t>
      </w:r>
      <w:r w:rsidRPr="001034E3">
        <w:rPr>
          <w:rFonts w:ascii="Times New Roman" w:eastAsiaTheme="minorHAnsi" w:hAnsi="Times New Roman" w:cs="Times New Roman"/>
          <w:sz w:val="28"/>
          <w:szCs w:val="28"/>
        </w:rPr>
        <w:t>to seven. And the next phrase in Isa.13:6, “</w:t>
      </w: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xml:space="preserve">”, also continues the “day of Yahweh” statement in Joe.1:15. So the link between the day of Yahweh for Babel in Isa.13:6 and the day of Yahweh for Israel and the house of God in Joel is particularly strong. This does not necessarily mean that these judgments will coincide, but there will likely be a connection between the two. While Joel 1 focuses its effects upon Israel, there “drunkards” (1:5), “vinedressers” (1:11), and “ministers of the altar” (1:13) are instructed to “Howl!” The focus in Oba.1:15 is “all the nations” who have come against Israel. Then Zep.1:7, 14 is against Judah, while those of the second </w:t>
      </w:r>
      <w:r w:rsidRPr="001034E3">
        <w:rPr>
          <w:rFonts w:ascii="Times New Roman" w:eastAsiaTheme="minorHAnsi" w:hAnsi="Times New Roman" w:cs="Times New Roman"/>
          <w:i/>
          <w:sz w:val="28"/>
          <w:szCs w:val="28"/>
        </w:rPr>
        <w:t>gate</w:t>
      </w:r>
      <w:r w:rsidRPr="001034E3">
        <w:rPr>
          <w:rFonts w:ascii="Times New Roman" w:eastAsiaTheme="minorHAnsi" w:hAnsi="Times New Roman" w:cs="Times New Roman"/>
          <w:sz w:val="28"/>
          <w:szCs w:val="28"/>
        </w:rPr>
        <w:t xml:space="preserve"> and the merchants of Jerusalem (1:10-12) are both told to “Howl!” </w:t>
      </w:r>
      <w:r w:rsidR="007C24AC" w:rsidRPr="001034E3">
        <w:rPr>
          <w:rFonts w:ascii="Times New Roman" w:eastAsiaTheme="minorHAnsi" w:hAnsi="Times New Roman" w:cs="Times New Roman"/>
          <w:sz w:val="28"/>
          <w:szCs w:val="28"/>
        </w:rPr>
        <w:t>But t</w:t>
      </w:r>
      <w:r w:rsidRPr="001034E3">
        <w:rPr>
          <w:rFonts w:ascii="Times New Roman" w:eastAsiaTheme="minorHAnsi" w:hAnsi="Times New Roman" w:cs="Times New Roman"/>
          <w:sz w:val="28"/>
          <w:szCs w:val="28"/>
        </w:rPr>
        <w:t>he “Howl!” of Isa.13:6 appears to be directed to</w:t>
      </w:r>
      <w:r w:rsidR="007C24AC" w:rsidRPr="001034E3">
        <w:rPr>
          <w:rFonts w:ascii="Times New Roman" w:eastAsiaTheme="minorHAnsi" w:hAnsi="Times New Roman" w:cs="Times New Roman"/>
          <w:sz w:val="28"/>
          <w:szCs w:val="28"/>
        </w:rPr>
        <w:t>ward</w:t>
      </w:r>
      <w:r w:rsidRPr="001034E3">
        <w:rPr>
          <w:rFonts w:ascii="Times New Roman" w:eastAsiaTheme="minorHAnsi" w:hAnsi="Times New Roman" w:cs="Times New Roman"/>
          <w:sz w:val="28"/>
          <w:szCs w:val="28"/>
        </w:rPr>
        <w:t xml:space="preserve"> the whole of Babel.</w:t>
      </w:r>
    </w:p>
    <w:p w14:paraId="05F3FC45" w14:textId="77777777" w:rsidR="00757EFE" w:rsidRPr="001034E3" w:rsidRDefault="00757EFE" w:rsidP="00F1185E">
      <w:pPr>
        <w:spacing w:after="160"/>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The full description of the </w:t>
      </w:r>
      <w:r w:rsidRPr="001034E3">
        <w:rPr>
          <w:rFonts w:ascii="Times New Roman" w:eastAsiaTheme="minorHAnsi" w:hAnsi="Times New Roman" w:cs="Times New Roman"/>
          <w:sz w:val="28"/>
          <w:szCs w:val="28"/>
          <w:u w:val="single"/>
        </w:rPr>
        <w:t>Nine terrors</w:t>
      </w:r>
      <w:r w:rsidRPr="001034E3">
        <w:rPr>
          <w:rFonts w:ascii="Times New Roman" w:eastAsiaTheme="minorHAnsi" w:hAnsi="Times New Roman" w:cs="Times New Roman"/>
          <w:sz w:val="28"/>
          <w:szCs w:val="28"/>
        </w:rPr>
        <w:t xml:space="preserve"> depicts a thoroughly demoralized people. I have interpreted the literal “faces of flames” as “</w:t>
      </w:r>
      <w:r w:rsidRPr="001034E3">
        <w:rPr>
          <w:rFonts w:ascii="Times New Roman" w:eastAsiaTheme="minorHAnsi" w:hAnsi="Times New Roman" w:cs="Times New Roman"/>
          <w:sz w:val="28"/>
          <w:szCs w:val="28"/>
          <w:u w:val="single"/>
        </w:rPr>
        <w:t>faces of flushing</w:t>
      </w:r>
      <w:r w:rsidRPr="001034E3">
        <w:rPr>
          <w:rFonts w:ascii="Times New Roman" w:eastAsiaTheme="minorHAnsi" w:hAnsi="Times New Roman" w:cs="Times New Roman"/>
          <w:sz w:val="28"/>
          <w:szCs w:val="28"/>
        </w:rPr>
        <w:t>”, but there are no other examples in Scripture. The anguish of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was also used of Israel in the time of “Jacob’s trouble” (</w:t>
      </w:r>
      <w:r w:rsidRPr="001034E3">
        <w:rPr>
          <w:rFonts w:ascii="Times New Roman" w:eastAsiaTheme="minorHAnsi" w:hAnsi="Times New Roman" w:cs="Times New Roman"/>
          <w:i/>
          <w:sz w:val="28"/>
          <w:szCs w:val="28"/>
        </w:rPr>
        <w:t>KJV</w:t>
      </w:r>
      <w:r w:rsidRPr="001034E3">
        <w:rPr>
          <w:rFonts w:ascii="Times New Roman" w:eastAsiaTheme="minorHAnsi" w:hAnsi="Times New Roman" w:cs="Times New Roman"/>
          <w:sz w:val="28"/>
          <w:szCs w:val="28"/>
        </w:rPr>
        <w:t>) –</w:t>
      </w:r>
    </w:p>
    <w:p w14:paraId="05F3FC46" w14:textId="77777777" w:rsidR="00757EFE" w:rsidRPr="001034E3" w:rsidRDefault="00757EFE" w:rsidP="00F616AF">
      <w:pPr>
        <w:spacing w:after="160"/>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thus said Yahweh, ‘We have heard a voice of trembling, of terror and not of peace. Ask, now, and see if a male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bringing forth. Why have I seen every young man, his hands upon his loins, like her </w:t>
      </w:r>
      <w:r w:rsidRPr="001034E3">
        <w:rPr>
          <w:rFonts w:ascii="Times New Roman" w:eastAsiaTheme="minorHAnsi" w:hAnsi="Times New Roman" w:cs="Times New Roman"/>
          <w:sz w:val="28"/>
          <w:szCs w:val="28"/>
          <w:u w:val="single"/>
        </w:rPr>
        <w:t>bringing forth</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sz w:val="28"/>
          <w:szCs w:val="28"/>
          <w:u w:val="single"/>
        </w:rPr>
        <w:t>all faces are turned to pallor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bCs/>
          <w:sz w:val="28"/>
          <w:szCs w:val="28"/>
          <w:u w:val="double"/>
        </w:rPr>
        <w:t>Woe</w:t>
      </w:r>
      <w:r w:rsidRPr="001034E3">
        <w:rPr>
          <w:rFonts w:ascii="Times New Roman" w:eastAsiaTheme="minorHAnsi" w:hAnsi="Times New Roman" w:cs="Times New Roman"/>
          <w:sz w:val="28"/>
          <w:szCs w:val="28"/>
        </w:rPr>
        <w:t xml:space="preserve">, for great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that day! Above any like it. Even a time of that distress to Jacob, but he will be saved from it.”     Jer.30:5-7</w:t>
      </w:r>
    </w:p>
    <w:p w14:paraId="05F3FC47" w14:textId="77777777" w:rsidR="00757EFE" w:rsidRPr="001034E3" w:rsidRDefault="00757EFE" w:rsidP="00757EFE">
      <w:pPr>
        <w:spacing w:after="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Although Babel’s faces will be flushed and Israel’s pale, each seems to be an effect of a child-bearing anguish that comes upon them both. The anguish for Babel will end in overthrow, but the anguish for Israel in salvation. Perhaps that is why the different coloration of their anguished faces.</w:t>
      </w:r>
    </w:p>
    <w:p w14:paraId="05F3FC48"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next section, </w:t>
      </w:r>
      <w:r w:rsidRPr="001034E3">
        <w:rPr>
          <w:rFonts w:ascii="Times New Roman" w:eastAsiaTheme="minorHAnsi" w:hAnsi="Times New Roman" w:cs="Times New Roman"/>
          <w:sz w:val="28"/>
          <w:szCs w:val="28"/>
          <w:u w:val="single"/>
        </w:rPr>
        <w:t>D. Nine doublets of judgments</w:t>
      </w:r>
      <w:r w:rsidRPr="001034E3">
        <w:rPr>
          <w:rFonts w:ascii="Times New Roman" w:eastAsiaTheme="minorHAnsi" w:hAnsi="Times New Roman" w:cs="Times New Roman"/>
          <w:sz w:val="28"/>
          <w:szCs w:val="28"/>
        </w:rPr>
        <w:t>, opens with a</w:t>
      </w:r>
      <w:r w:rsidR="007311AB" w:rsidRPr="001034E3">
        <w:rPr>
          <w:rFonts w:ascii="Times New Roman" w:eastAsiaTheme="minorHAnsi" w:hAnsi="Times New Roman" w:cs="Times New Roman"/>
          <w:sz w:val="28"/>
          <w:szCs w:val="28"/>
        </w:rPr>
        <w:t>nother</w:t>
      </w:r>
      <w:r w:rsidRPr="001034E3">
        <w:rPr>
          <w:rFonts w:ascii="Times New Roman" w:eastAsiaTheme="minorHAnsi" w:hAnsi="Times New Roman" w:cs="Times New Roman"/>
          <w:sz w:val="28"/>
          <w:szCs w:val="28"/>
        </w:rPr>
        <w:t xml:space="preserve"> divine interjection,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w:t>
      </w:r>
    </w:p>
    <w:p w14:paraId="05F3FC49" w14:textId="77777777" w:rsidR="00757EFE" w:rsidRPr="001034E3" w:rsidRDefault="00757EFE" w:rsidP="00D75D48">
      <w:pPr>
        <w:numPr>
          <w:ilvl w:val="0"/>
          <w:numId w:val="124"/>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doublets of judgments in day of Yahweh    </w:t>
      </w:r>
      <w:r w:rsidRPr="001034E3">
        <w:rPr>
          <w:rFonts w:ascii="Times New Roman" w:eastAsiaTheme="minorHAnsi" w:hAnsi="Times New Roman" w:cs="Times New Roman"/>
          <w:sz w:val="28"/>
          <w:szCs w:val="28"/>
        </w:rPr>
        <w:t>13:9-13</w:t>
      </w:r>
    </w:p>
    <w:p w14:paraId="05F3FC4A" w14:textId="77777777" w:rsidR="00AB0FED" w:rsidRPr="001034E3" w:rsidRDefault="00AB0FED" w:rsidP="00AB0FED">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p>
    <w:p w14:paraId="05F3FC4B" w14:textId="77777777" w:rsidR="00757EFE" w:rsidRPr="001034E3" w:rsidRDefault="00757EFE" w:rsidP="00D75D48">
      <w:pPr>
        <w:numPr>
          <w:ilvl w:val="0"/>
          <w:numId w:val="108"/>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b/>
          <w:color w:val="C00000"/>
          <w:sz w:val="28"/>
          <w:szCs w:val="28"/>
          <w:u w:val="single"/>
        </w:rPr>
        <w:t>day of Yahweh</w:t>
      </w:r>
      <w:r w:rsidRPr="001034E3">
        <w:rPr>
          <w:rFonts w:ascii="Times New Roman" w:eastAsiaTheme="minorHAnsi" w:hAnsi="Times New Roman" w:cs="Times New Roman"/>
          <w:b/>
          <w:color w:val="C00000"/>
          <w:sz w:val="28"/>
          <w:szCs w:val="28"/>
        </w:rPr>
        <w:t xml:space="preserv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rPr>
        <w:t>coming</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cruel both of wrath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fierce anger, </w:t>
      </w:r>
    </w:p>
    <w:p w14:paraId="05F3FC4C" w14:textId="77777777" w:rsidR="00757EFE" w:rsidRPr="001034E3" w:rsidRDefault="00757EFE" w:rsidP="00D75D48">
      <w:pPr>
        <w:numPr>
          <w:ilvl w:val="0"/>
          <w:numId w:val="108"/>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appoint the land for a waste,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its sinners He will exterminate from it. </w:t>
      </w:r>
    </w:p>
    <w:p w14:paraId="05F3FC4D" w14:textId="77777777" w:rsidR="00757EFE" w:rsidRPr="001034E3" w:rsidRDefault="00757EFE" w:rsidP="00D75D48">
      <w:pPr>
        <w:numPr>
          <w:ilvl w:val="0"/>
          <w:numId w:val="10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stars of the heavens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constellations will not shine forth their light. </w:t>
      </w:r>
    </w:p>
    <w:p w14:paraId="05F3FC4E" w14:textId="77777777" w:rsidR="00757EFE" w:rsidRPr="001034E3" w:rsidRDefault="00757EFE" w:rsidP="00D75D48">
      <w:pPr>
        <w:numPr>
          <w:ilvl w:val="0"/>
          <w:numId w:val="108"/>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sun grew dark in its coming out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moon does not cause to shine its light. </w:t>
      </w:r>
    </w:p>
    <w:p w14:paraId="05F3FC4F" w14:textId="77777777" w:rsidR="00757EFE" w:rsidRPr="001034E3" w:rsidRDefault="00757EFE" w:rsidP="00D75D48">
      <w:pPr>
        <w:numPr>
          <w:ilvl w:val="0"/>
          <w:numId w:val="108"/>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 will appoint evil upon the world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upon the wicked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their iniquity. </w:t>
      </w:r>
    </w:p>
    <w:p w14:paraId="05F3FC50" w14:textId="77777777" w:rsidR="00757EFE" w:rsidRPr="001034E3" w:rsidRDefault="00757EFE" w:rsidP="00D75D48">
      <w:pPr>
        <w:numPr>
          <w:ilvl w:val="0"/>
          <w:numId w:val="108"/>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put an end to </w:t>
      </w:r>
      <w:r w:rsidRPr="001034E3">
        <w:rPr>
          <w:rFonts w:ascii="Times New Roman" w:eastAsiaTheme="minorHAnsi" w:hAnsi="Times New Roman" w:cs="Times New Roman"/>
          <w:color w:val="C00000"/>
          <w:sz w:val="28"/>
          <w:szCs w:val="28"/>
        </w:rPr>
        <w:t xml:space="preserve">pride of insolence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 will bring low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 xml:space="preserve">majesty of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terrible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51" w14:textId="77777777" w:rsidR="00757EFE" w:rsidRPr="001034E3" w:rsidRDefault="00757EFE" w:rsidP="00D75D48">
      <w:pPr>
        <w:numPr>
          <w:ilvl w:val="0"/>
          <w:numId w:val="108"/>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make a man more rare than pure gold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mankind more than gold of Ophir. </w:t>
      </w:r>
    </w:p>
    <w:p w14:paraId="05F3FC52" w14:textId="77777777" w:rsidR="00757EFE" w:rsidRPr="001034E3" w:rsidRDefault="00757EFE" w:rsidP="00D75D48">
      <w:pPr>
        <w:numPr>
          <w:ilvl w:val="0"/>
          <w:numId w:val="108"/>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I will cause heavens to quake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 earth </w:t>
      </w:r>
      <w:r w:rsidRPr="001034E3">
        <w:rPr>
          <w:rFonts w:ascii="Times New Roman" w:eastAsiaTheme="minorHAnsi" w:hAnsi="Times New Roman" w:cs="Times New Roman"/>
          <w:sz w:val="28"/>
          <w:szCs w:val="28"/>
          <w:u w:val="single"/>
        </w:rPr>
        <w:t>will shake</w:t>
      </w:r>
      <w:r w:rsidRPr="001034E3">
        <w:rPr>
          <w:rFonts w:ascii="Times New Roman" w:eastAsiaTheme="minorHAnsi" w:hAnsi="Times New Roman" w:cs="Times New Roman"/>
          <w:sz w:val="28"/>
          <w:szCs w:val="28"/>
        </w:rPr>
        <w:t xml:space="preserve"> from its place (also in </w:t>
      </w:r>
      <w:r w:rsidRPr="001034E3">
        <w:rPr>
          <w:rFonts w:ascii="Times New Roman" w:eastAsiaTheme="minorHAnsi" w:hAnsi="Times New Roman" w:cs="Times New Roman"/>
          <w:sz w:val="28"/>
          <w:szCs w:val="28"/>
          <w:u w:val="single"/>
        </w:rPr>
        <w:t>14:16</w:t>
      </w:r>
      <w:r w:rsidRPr="001034E3">
        <w:rPr>
          <w:rFonts w:ascii="Times New Roman" w:eastAsiaTheme="minorHAnsi" w:hAnsi="Times New Roman" w:cs="Times New Roman"/>
          <w:sz w:val="28"/>
          <w:szCs w:val="28"/>
        </w:rPr>
        <w:t>)</w:t>
      </w:r>
    </w:p>
    <w:p w14:paraId="05F3FC53" w14:textId="77777777" w:rsidR="00757EFE" w:rsidRPr="001034E3" w:rsidRDefault="00757EFE" w:rsidP="00D75D48">
      <w:pPr>
        <w:numPr>
          <w:ilvl w:val="0"/>
          <w:numId w:val="108"/>
        </w:num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fury of Yahweh of armies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u w:val="single"/>
        </w:rPr>
        <w:t xml:space="preserve">in a day of </w:t>
      </w:r>
      <w:r w:rsidRPr="001034E3">
        <w:rPr>
          <w:rFonts w:ascii="Times New Roman" w:eastAsiaTheme="minorHAnsi" w:hAnsi="Times New Roman" w:cs="Times New Roman"/>
          <w:b/>
          <w:i/>
          <w:sz w:val="28"/>
          <w:szCs w:val="28"/>
          <w:u w:val="single"/>
        </w:rPr>
        <w:t>the</w:t>
      </w:r>
      <w:r w:rsidRPr="001034E3">
        <w:rPr>
          <w:rFonts w:ascii="Times New Roman" w:eastAsiaTheme="minorHAnsi" w:hAnsi="Times New Roman" w:cs="Times New Roman"/>
          <w:b/>
          <w:sz w:val="28"/>
          <w:szCs w:val="28"/>
          <w:u w:val="single"/>
        </w:rPr>
        <w:t xml:space="preserve"> burning of His anger</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double"/>
        </w:rPr>
        <w:t>Lam.1:12</w:t>
      </w:r>
      <w:r w:rsidRPr="001034E3">
        <w:rPr>
          <w:rFonts w:ascii="Times New Roman" w:eastAsiaTheme="minorHAnsi" w:hAnsi="Times New Roman" w:cs="Times New Roman"/>
          <w:sz w:val="28"/>
          <w:szCs w:val="28"/>
        </w:rPr>
        <w:t>)</w:t>
      </w:r>
    </w:p>
    <w:p w14:paraId="05F3FC54"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Here we find nine more statements of judgment, but expressed as doublets to make the wrath of Yahweh doubly fearsome. Note how the celestial signs of 3. and 4., and the quaking and shaking of 8., coincide again with Joel’s vision of the day of </w:t>
      </w:r>
      <w:r w:rsidRPr="001034E3">
        <w:rPr>
          <w:rFonts w:ascii="Times New Roman" w:eastAsiaTheme="minorHAnsi" w:hAnsi="Times New Roman" w:cs="Times New Roman"/>
          <w:sz w:val="28"/>
          <w:szCs w:val="28"/>
        </w:rPr>
        <w:lastRenderedPageBreak/>
        <w:t>Yahweh at Joe.2:10, 31; 3:15. Also the “pride of insolence” in 6. is a more emphatic statement of the charge against Babel than Jer.50:29, 31-32.</w:t>
      </w:r>
    </w:p>
    <w:p w14:paraId="05F3FC55"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follows section </w:t>
      </w:r>
      <w:r w:rsidRPr="001034E3">
        <w:rPr>
          <w:rFonts w:ascii="Times New Roman" w:eastAsiaTheme="minorHAnsi" w:hAnsi="Times New Roman" w:cs="Times New Roman"/>
          <w:sz w:val="28"/>
          <w:szCs w:val="28"/>
          <w:u w:val="single"/>
        </w:rPr>
        <w:t>E.</w:t>
      </w:r>
      <w:r w:rsidRPr="001034E3">
        <w:rPr>
          <w:rFonts w:ascii="Times New Roman" w:eastAsiaTheme="minorHAnsi" w:hAnsi="Times New Roman" w:cs="Times New Roman"/>
          <w:sz w:val="28"/>
          <w:szCs w:val="28"/>
        </w:rPr>
        <w:t xml:space="preserve">, </w:t>
      </w:r>
      <w:r w:rsidR="006A357E"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sz w:val="28"/>
          <w:szCs w:val="28"/>
        </w:rPr>
        <w:t>nine more judgments –</w:t>
      </w:r>
    </w:p>
    <w:p w14:paraId="05F3FC56" w14:textId="77777777" w:rsidR="00757EFE" w:rsidRPr="001034E3" w:rsidRDefault="00757EFE" w:rsidP="00D75D48">
      <w:pPr>
        <w:numPr>
          <w:ilvl w:val="0"/>
          <w:numId w:val="124"/>
        </w:numPr>
        <w:spacing w:after="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judgments (including four doublets) of devastated Babel     </w:t>
      </w:r>
      <w:r w:rsidRPr="001034E3">
        <w:rPr>
          <w:rFonts w:ascii="Times New Roman" w:eastAsiaTheme="minorHAnsi" w:hAnsi="Times New Roman" w:cs="Times New Roman"/>
          <w:sz w:val="28"/>
          <w:szCs w:val="28"/>
        </w:rPr>
        <w:t>13:14-16</w:t>
      </w:r>
    </w:p>
    <w:p w14:paraId="05F3FC57" w14:textId="77777777" w:rsidR="00757EFE" w:rsidRPr="001034E3" w:rsidRDefault="00757EFE" w:rsidP="00D75D48">
      <w:pPr>
        <w:numPr>
          <w:ilvl w:val="0"/>
          <w:numId w:val="110"/>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(m.) will </w:t>
      </w:r>
      <w:r w:rsidR="00030BA5" w:rsidRPr="001034E3">
        <w:rPr>
          <w:rFonts w:ascii="Times New Roman" w:eastAsiaTheme="minorHAnsi" w:hAnsi="Times New Roman" w:cs="Times New Roman"/>
          <w:sz w:val="28"/>
          <w:szCs w:val="28"/>
        </w:rPr>
        <w:t>become</w:t>
      </w:r>
      <w:r w:rsidRPr="001034E3">
        <w:rPr>
          <w:rFonts w:ascii="Times New Roman" w:eastAsiaTheme="minorHAnsi" w:hAnsi="Times New Roman" w:cs="Times New Roman"/>
          <w:sz w:val="28"/>
          <w:szCs w:val="28"/>
        </w:rPr>
        <w:t xml:space="preserve"> like a </w:t>
      </w:r>
      <w:r w:rsidRPr="001034E3">
        <w:rPr>
          <w:rFonts w:ascii="Times New Roman" w:eastAsiaTheme="minorHAnsi" w:hAnsi="Times New Roman" w:cs="Times New Roman"/>
          <w:color w:val="C00000"/>
          <w:sz w:val="28"/>
          <w:szCs w:val="28"/>
        </w:rPr>
        <w:t>hunted gazelle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C58" w14:textId="77777777" w:rsidR="00757EFE" w:rsidRPr="001034E3" w:rsidRDefault="00757EFE" w:rsidP="00D75D48">
      <w:pPr>
        <w:numPr>
          <w:ilvl w:val="0"/>
          <w:numId w:val="110"/>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like a sheep that is not gathered. </w:t>
      </w:r>
    </w:p>
    <w:p w14:paraId="05F3FC59" w14:textId="77777777" w:rsidR="00757EFE" w:rsidRPr="001034E3" w:rsidRDefault="00757EFE" w:rsidP="00D75D48">
      <w:pPr>
        <w:numPr>
          <w:ilvl w:val="0"/>
          <w:numId w:val="110"/>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of them will turn to his </w:t>
      </w:r>
      <w:r w:rsidRPr="001034E3">
        <w:rPr>
          <w:rFonts w:ascii="Times New Roman" w:eastAsiaTheme="minorHAnsi" w:hAnsi="Times New Roman" w:cs="Times New Roman"/>
          <w:i/>
          <w:sz w:val="28"/>
          <w:szCs w:val="28"/>
        </w:rPr>
        <w:t>own</w:t>
      </w:r>
      <w:r w:rsidRPr="001034E3">
        <w:rPr>
          <w:rFonts w:ascii="Times New Roman" w:eastAsiaTheme="minorHAnsi" w:hAnsi="Times New Roman" w:cs="Times New Roman"/>
          <w:sz w:val="28"/>
          <w:szCs w:val="28"/>
        </w:rPr>
        <w:t xml:space="preserve"> people </w:t>
      </w:r>
    </w:p>
    <w:p w14:paraId="05F3FC5A" w14:textId="77777777" w:rsidR="00757EFE" w:rsidRPr="001034E3" w:rsidRDefault="00757EFE" w:rsidP="00D75D48">
      <w:pPr>
        <w:numPr>
          <w:ilvl w:val="0"/>
          <w:numId w:val="110"/>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each of them will flee to his </w:t>
      </w:r>
      <w:r w:rsidRPr="001034E3">
        <w:rPr>
          <w:rFonts w:ascii="Times New Roman" w:eastAsiaTheme="minorHAnsi" w:hAnsi="Times New Roman" w:cs="Times New Roman"/>
          <w:i/>
          <w:sz w:val="28"/>
          <w:szCs w:val="28"/>
        </w:rPr>
        <w:t>own</w:t>
      </w:r>
      <w:r w:rsidRPr="001034E3">
        <w:rPr>
          <w:rFonts w:ascii="Times New Roman" w:eastAsiaTheme="minorHAnsi" w:hAnsi="Times New Roman" w:cs="Times New Roman"/>
          <w:sz w:val="28"/>
          <w:szCs w:val="28"/>
        </w:rPr>
        <w:t xml:space="preserve"> land. </w:t>
      </w:r>
    </w:p>
    <w:p w14:paraId="05F3FC5B" w14:textId="77777777" w:rsidR="00757EFE" w:rsidRPr="001034E3" w:rsidRDefault="00757EFE" w:rsidP="00D75D48">
      <w:pPr>
        <w:numPr>
          <w:ilvl w:val="0"/>
          <w:numId w:val="110"/>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Everyone who is found will be pierced, </w:t>
      </w:r>
    </w:p>
    <w:p w14:paraId="05F3FC5C" w14:textId="77777777" w:rsidR="00757EFE" w:rsidRPr="001034E3" w:rsidRDefault="00757EFE" w:rsidP="00D75D48">
      <w:pPr>
        <w:numPr>
          <w:ilvl w:val="0"/>
          <w:numId w:val="110"/>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everyone who is captured will fall by a sword. </w:t>
      </w:r>
    </w:p>
    <w:p w14:paraId="05F3FC5D" w14:textId="77777777" w:rsidR="00757EFE" w:rsidRPr="001034E3" w:rsidRDefault="00757EFE" w:rsidP="00D75D48">
      <w:pPr>
        <w:numPr>
          <w:ilvl w:val="0"/>
          <w:numId w:val="110"/>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their children they will dash to pieces before their eyes. </w:t>
      </w:r>
    </w:p>
    <w:p w14:paraId="05F3FC5E" w14:textId="77777777" w:rsidR="00757EFE" w:rsidRPr="001034E3" w:rsidRDefault="00757EFE" w:rsidP="00D75D48">
      <w:pPr>
        <w:numPr>
          <w:ilvl w:val="0"/>
          <w:numId w:val="110"/>
        </w:num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houses will be plundered </w:t>
      </w:r>
    </w:p>
    <w:p w14:paraId="05F3FC5F" w14:textId="77777777" w:rsidR="00757EFE" w:rsidRPr="001034E3" w:rsidRDefault="00757EFE" w:rsidP="00D75D48">
      <w:pPr>
        <w:numPr>
          <w:ilvl w:val="0"/>
          <w:numId w:val="110"/>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wives will be violated. </w:t>
      </w:r>
    </w:p>
    <w:p w14:paraId="05F3FC60"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3. and 4. it is clear that there will be expatriates in Babel before her destruction. These </w:t>
      </w:r>
      <w:r w:rsidR="00504782" w:rsidRPr="001034E3">
        <w:rPr>
          <w:rFonts w:ascii="Times New Roman" w:eastAsiaTheme="minorHAnsi" w:hAnsi="Times New Roman" w:cs="Times New Roman"/>
          <w:sz w:val="28"/>
          <w:szCs w:val="28"/>
        </w:rPr>
        <w:t xml:space="preserve">will flee, but </w:t>
      </w:r>
      <w:r w:rsidR="00030BA5"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sz w:val="28"/>
          <w:szCs w:val="28"/>
        </w:rPr>
        <w:t xml:space="preserve">are not </w:t>
      </w:r>
      <w:r w:rsidRPr="001034E3">
        <w:rPr>
          <w:rFonts w:ascii="Times New Roman" w:eastAsiaTheme="minorHAnsi" w:hAnsi="Times New Roman" w:cs="Times New Roman"/>
          <w:i/>
          <w:sz w:val="28"/>
          <w:szCs w:val="28"/>
        </w:rPr>
        <w:t>commanded</w:t>
      </w:r>
      <w:r w:rsidRPr="001034E3">
        <w:rPr>
          <w:rFonts w:ascii="Times New Roman" w:eastAsiaTheme="minorHAnsi" w:hAnsi="Times New Roman" w:cs="Times New Roman"/>
          <w:sz w:val="28"/>
          <w:szCs w:val="28"/>
        </w:rPr>
        <w:t xml:space="preserve"> to flee, as Israel will be commanded when safety is still possible – Jer.50:4-8; 51:5-6, 45, 50. The action here seems swift, and not like </w:t>
      </w:r>
      <w:r w:rsidR="00504782" w:rsidRPr="001034E3">
        <w:rPr>
          <w:rFonts w:ascii="Times New Roman" w:eastAsiaTheme="minorHAnsi" w:hAnsi="Times New Roman" w:cs="Times New Roman"/>
          <w:sz w:val="28"/>
          <w:szCs w:val="28"/>
        </w:rPr>
        <w:t>a</w:t>
      </w:r>
      <w:r w:rsidRPr="001034E3">
        <w:rPr>
          <w:rFonts w:ascii="Times New Roman" w:eastAsiaTheme="minorHAnsi" w:hAnsi="Times New Roman" w:cs="Times New Roman"/>
          <w:sz w:val="28"/>
          <w:szCs w:val="28"/>
        </w:rPr>
        <w:t xml:space="preserve"> lengthened siege.</w:t>
      </w:r>
    </w:p>
    <w:p w14:paraId="05F3FC61"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another divine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introduces a second set of nine doublets in section </w:t>
      </w:r>
      <w:r w:rsidRPr="001034E3">
        <w:rPr>
          <w:rFonts w:ascii="Times New Roman" w:eastAsiaTheme="minorHAnsi" w:hAnsi="Times New Roman" w:cs="Times New Roman"/>
          <w:sz w:val="28"/>
          <w:szCs w:val="28"/>
          <w:u w:val="single"/>
        </w:rPr>
        <w:t>F.</w:t>
      </w:r>
      <w:r w:rsidRPr="001034E3">
        <w:rPr>
          <w:rFonts w:ascii="Times New Roman" w:eastAsiaTheme="minorHAnsi" w:hAnsi="Times New Roman" w:cs="Times New Roman"/>
          <w:sz w:val="28"/>
          <w:szCs w:val="28"/>
        </w:rPr>
        <w:t xml:space="preserve"> –</w:t>
      </w:r>
    </w:p>
    <w:p w14:paraId="05F3FC62" w14:textId="77777777" w:rsidR="00757EFE" w:rsidRPr="001034E3" w:rsidRDefault="00757EFE" w:rsidP="00D75D48">
      <w:pPr>
        <w:numPr>
          <w:ilvl w:val="0"/>
          <w:numId w:val="124"/>
        </w:numPr>
        <w:spacing w:after="160" w:line="259" w:lineRule="auto"/>
        <w:ind w:left="360"/>
        <w:contextualSpacing/>
        <w:rPr>
          <w:rFonts w:ascii="Times New Roman" w:eastAsiaTheme="minorHAnsi" w:hAnsi="Times New Roman" w:cs="Times New Roman"/>
          <w:b/>
          <w:sz w:val="28"/>
          <w:szCs w:val="28"/>
          <w:u w:val="double"/>
        </w:rPr>
      </w:pPr>
      <w:r w:rsidRPr="001034E3">
        <w:rPr>
          <w:rFonts w:ascii="Times New Roman" w:eastAsiaTheme="minorHAnsi" w:hAnsi="Times New Roman" w:cs="Times New Roman"/>
          <w:i/>
          <w:color w:val="0070C0"/>
          <w:sz w:val="28"/>
          <w:szCs w:val="28"/>
        </w:rPr>
        <w:t xml:space="preserve">Nine more doublets of judgments    </w:t>
      </w:r>
      <w:r w:rsidRPr="001034E3">
        <w:rPr>
          <w:rFonts w:ascii="Times New Roman" w:eastAsiaTheme="minorHAnsi" w:hAnsi="Times New Roman" w:cs="Times New Roman"/>
          <w:sz w:val="28"/>
          <w:szCs w:val="28"/>
        </w:rPr>
        <w:t>13:17-22</w:t>
      </w:r>
    </w:p>
    <w:p w14:paraId="05F3FC63" w14:textId="77777777" w:rsidR="00AB0FED" w:rsidRPr="001034E3" w:rsidRDefault="00AB0FED" w:rsidP="00AB0FED">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p>
    <w:p w14:paraId="05F3FC64" w14:textId="77777777" w:rsidR="00757EFE" w:rsidRPr="001034E3" w:rsidRDefault="00757EFE" w:rsidP="00D75D48">
      <w:pPr>
        <w:numPr>
          <w:ilvl w:val="0"/>
          <w:numId w:val="111"/>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t>
      </w:r>
      <w:r w:rsidRPr="001034E3">
        <w:rPr>
          <w:rFonts w:ascii="Times New Roman" w:eastAsiaTheme="minorHAnsi" w:hAnsi="Times New Roman" w:cs="Times New Roman"/>
          <w:i/>
          <w:sz w:val="28"/>
          <w:szCs w:val="28"/>
        </w:rPr>
        <w:t>am</w:t>
      </w:r>
      <w:r w:rsidRPr="001034E3">
        <w:rPr>
          <w:rFonts w:ascii="Times New Roman" w:eastAsiaTheme="minorHAnsi" w:hAnsi="Times New Roman" w:cs="Times New Roman"/>
          <w:sz w:val="28"/>
          <w:szCs w:val="28"/>
        </w:rPr>
        <w:t xml:space="preserve"> rousing against them </w:t>
      </w:r>
      <w:r w:rsidRPr="001034E3">
        <w:rPr>
          <w:rFonts w:ascii="Times New Roman" w:eastAsiaTheme="minorHAnsi" w:hAnsi="Times New Roman" w:cs="Times New Roman"/>
          <w:i/>
          <w:sz w:val="28"/>
          <w:szCs w:val="28"/>
        </w:rPr>
        <w:t>the</w:t>
      </w:r>
      <w:r w:rsidRPr="00757EFE">
        <w:rPr>
          <w:rFonts w:ascii="Times New Roman" w:eastAsiaTheme="minorHAnsi" w:hAnsi="Times New Roman" w:cs="Times New Roman"/>
          <w:sz w:val="32"/>
          <w:szCs w:val="32"/>
        </w:rPr>
        <w:t xml:space="preserve"> </w:t>
      </w:r>
      <w:r w:rsidRPr="008B0135">
        <w:rPr>
          <w:rFonts w:ascii="Times New Roman" w:eastAsiaTheme="minorHAnsi" w:hAnsi="Times New Roman" w:cs="Times New Roman"/>
          <w:b/>
          <w:sz w:val="36"/>
          <w:szCs w:val="36"/>
        </w:rPr>
        <w:t>Medes</w:t>
      </w:r>
      <w:r w:rsidRPr="001034E3">
        <w:rPr>
          <w:rFonts w:ascii="Times New Roman" w:eastAsiaTheme="minorHAnsi" w:hAnsi="Times New Roman" w:cs="Times New Roman"/>
          <w:sz w:val="28"/>
          <w:szCs w:val="28"/>
        </w:rPr>
        <w:t xml:space="preserve">, who value not silver –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gold, they delight not in it. </w:t>
      </w:r>
    </w:p>
    <w:p w14:paraId="05F3FC65" w14:textId="77777777" w:rsidR="00757EFE" w:rsidRPr="001034E3" w:rsidRDefault="00757EFE" w:rsidP="00D75D48">
      <w:pPr>
        <w:numPr>
          <w:ilvl w:val="0"/>
          <w:numId w:val="111"/>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bows will dash to pieces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young men,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fruit of a womb they will not pity. </w:t>
      </w:r>
    </w:p>
    <w:p w14:paraId="05F3FC66" w14:textId="77777777" w:rsidR="00757EFE" w:rsidRPr="001034E3" w:rsidRDefault="00757EFE" w:rsidP="00D75D48">
      <w:pPr>
        <w:numPr>
          <w:ilvl w:val="0"/>
          <w:numId w:val="111"/>
        </w:numPr>
        <w:spacing w:after="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sons their eye will not look with compassion, </w:t>
      </w:r>
    </w:p>
    <w:p w14:paraId="05F3FC67" w14:textId="77777777" w:rsidR="00757EFE" w:rsidRPr="001034E3" w:rsidRDefault="00757EFE" w:rsidP="00504782">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  and</w:t>
      </w:r>
      <w:r w:rsidRPr="001034E3">
        <w:rPr>
          <w:rFonts w:ascii="Times New Roman" w:eastAsiaTheme="minorHAnsi" w:hAnsi="Times New Roman" w:cs="Times New Roman"/>
          <w:sz w:val="28"/>
          <w:szCs w:val="28"/>
        </w:rPr>
        <w:t xml:space="preserve"> will come to pass </w:t>
      </w:r>
      <w:r w:rsidRPr="008B0135">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xml:space="preserve">,    [before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after – a doublet within a doublet]</w:t>
      </w:r>
    </w:p>
    <w:p w14:paraId="05F3FC68" w14:textId="77777777" w:rsidR="00757EFE" w:rsidRPr="001034E3" w:rsidRDefault="00757EFE" w:rsidP="00504782">
      <w:pPr>
        <w:spacing w:after="0" w:line="259" w:lineRule="auto"/>
        <w:ind w:left="1260"/>
        <w:rPr>
          <w:rFonts w:ascii="Times New Roman" w:eastAsiaTheme="minorHAnsi" w:hAnsi="Times New Roman" w:cs="Times New Roman"/>
          <w:sz w:val="28"/>
          <w:szCs w:val="28"/>
          <w:u w:val="single"/>
        </w:rPr>
      </w:pPr>
      <w:r w:rsidRPr="001034E3">
        <w:rPr>
          <w:rFonts w:ascii="Times New Roman" w:eastAsiaTheme="minorHAnsi" w:hAnsi="Times New Roman" w:cs="Times New Roman"/>
          <w:color w:val="C00000"/>
          <w:sz w:val="28"/>
          <w:szCs w:val="28"/>
          <w:u w:val="single"/>
        </w:rPr>
        <w:t>beauty (‘gazelle’) of kingdoms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u w:val="single"/>
        </w:rPr>
        <w:t xml:space="preserve">, </w:t>
      </w:r>
    </w:p>
    <w:p w14:paraId="05F3FC69" w14:textId="77777777" w:rsidR="00757EFE" w:rsidRPr="001034E3" w:rsidRDefault="00757EFE" w:rsidP="00504782">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color w:val="C00000"/>
          <w:sz w:val="28"/>
          <w:szCs w:val="28"/>
          <w:u w:val="single"/>
        </w:rPr>
        <w:lastRenderedPageBreak/>
        <w:t>adornment of excellence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of</w:t>
      </w:r>
      <w:r w:rsidRPr="00757EFE">
        <w:rPr>
          <w:rFonts w:ascii="Times New Roman" w:eastAsiaTheme="minorHAnsi" w:hAnsi="Times New Roman" w:cs="Times New Roman"/>
          <w:sz w:val="32"/>
          <w:szCs w:val="32"/>
        </w:rPr>
        <w:t xml:space="preserve"> </w:t>
      </w:r>
      <w:r w:rsidRPr="008B0135">
        <w:rPr>
          <w:rFonts w:ascii="Times New Roman" w:eastAsiaTheme="minorHAnsi" w:hAnsi="Times New Roman" w:cs="Times New Roman"/>
          <w:b/>
          <w:sz w:val="36"/>
          <w:szCs w:val="36"/>
        </w:rPr>
        <w:t>Chaldeans</w:t>
      </w:r>
      <w:r w:rsidRPr="001034E3">
        <w:rPr>
          <w:rFonts w:ascii="Times New Roman" w:eastAsiaTheme="minorHAnsi" w:hAnsi="Times New Roman" w:cs="Times New Roman"/>
          <w:sz w:val="28"/>
          <w:szCs w:val="28"/>
        </w:rPr>
        <w:t xml:space="preserve">, </w:t>
      </w:r>
    </w:p>
    <w:p w14:paraId="05F3FC6A" w14:textId="77777777" w:rsidR="00757EFE" w:rsidRPr="001034E3" w:rsidRDefault="00757EFE" w:rsidP="00504782">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Elohim’s overthrow of Sodom and Gomorrah. </w:t>
      </w:r>
    </w:p>
    <w:p w14:paraId="05F3FC6B" w14:textId="77777777" w:rsidR="00757EFE" w:rsidRPr="001034E3" w:rsidRDefault="00757EFE" w:rsidP="00D75D48">
      <w:pPr>
        <w:numPr>
          <w:ilvl w:val="0"/>
          <w:numId w:val="111"/>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will not dwell for a duration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 will not abide for a generation. </w:t>
      </w:r>
    </w:p>
    <w:p w14:paraId="05F3FC6C" w14:textId="77777777" w:rsidR="00757EFE" w:rsidRPr="001034E3" w:rsidRDefault="00757EFE" w:rsidP="00D75D48">
      <w:pPr>
        <w:numPr>
          <w:ilvl w:val="0"/>
          <w:numId w:val="111"/>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 Arab will not pitch his tent there,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will they cause to lie down there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pasturing. </w:t>
      </w:r>
    </w:p>
    <w:p w14:paraId="05F3FC6D" w14:textId="77777777" w:rsidR="00757EFE" w:rsidRPr="001034E3" w:rsidRDefault="00757EFE" w:rsidP="00D75D48">
      <w:pPr>
        <w:numPr>
          <w:ilvl w:val="0"/>
          <w:numId w:val="111"/>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wild animals will lie down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houses will be full of jackals. </w:t>
      </w:r>
    </w:p>
    <w:p w14:paraId="05F3FC6E" w14:textId="77777777" w:rsidR="00757EFE" w:rsidRPr="001034E3" w:rsidRDefault="00757EFE" w:rsidP="00D75D48">
      <w:pPr>
        <w:numPr>
          <w:ilvl w:val="0"/>
          <w:numId w:val="111"/>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daughters of an ostrich will dwell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he-goats will skip about there.    </w:t>
      </w:r>
    </w:p>
    <w:p w14:paraId="05F3FC6F" w14:textId="77777777" w:rsidR="00757EFE" w:rsidRPr="001034E3" w:rsidRDefault="00757EFE" w:rsidP="00D75D48">
      <w:pPr>
        <w:numPr>
          <w:ilvl w:val="0"/>
          <w:numId w:val="111"/>
        </w:numPr>
        <w:spacing w:after="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jackals will answer in their palaces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serpents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exquisite temples.</w:t>
      </w:r>
    </w:p>
    <w:p w14:paraId="05F3FC70" w14:textId="77777777" w:rsidR="00757EFE" w:rsidRPr="001034E3" w:rsidRDefault="00757EFE" w:rsidP="00D75D48">
      <w:pPr>
        <w:numPr>
          <w:ilvl w:val="0"/>
          <w:numId w:val="111"/>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b/>
          <w:sz w:val="28"/>
          <w:szCs w:val="28"/>
          <w:u w:val="single"/>
        </w:rPr>
        <w:t xml:space="preserve">near to come </w:t>
      </w:r>
      <w:r w:rsidRPr="001034E3">
        <w:rPr>
          <w:rFonts w:ascii="Times New Roman" w:eastAsiaTheme="minorHAnsi" w:hAnsi="Times New Roman" w:cs="Times New Roman"/>
          <w:b/>
          <w:i/>
          <w:iCs/>
          <w:sz w:val="28"/>
          <w:szCs w:val="28"/>
          <w:u w:val="single"/>
        </w:rPr>
        <w:t>is</w:t>
      </w:r>
      <w:r w:rsidRPr="001034E3">
        <w:rPr>
          <w:rFonts w:ascii="Times New Roman" w:eastAsiaTheme="minorHAnsi" w:hAnsi="Times New Roman" w:cs="Times New Roman"/>
          <w:b/>
          <w:sz w:val="28"/>
          <w:szCs w:val="28"/>
          <w:u w:val="single"/>
        </w:rPr>
        <w:t xml:space="preserve"> her time</w:t>
      </w:r>
      <w:r w:rsidRPr="001034E3">
        <w:rPr>
          <w:rFonts w:ascii="Times New Roman" w:eastAsiaTheme="minorHAnsi" w:hAnsi="Times New Roman" w:cs="Times New Roman"/>
          <w:b/>
          <w:sz w:val="28"/>
          <w:szCs w:val="28"/>
        </w:rPr>
        <w:t xml:space="preserve">, and </w:t>
      </w:r>
      <w:r w:rsidRPr="001034E3">
        <w:rPr>
          <w:rFonts w:ascii="Times New Roman" w:eastAsiaTheme="minorHAnsi" w:hAnsi="Times New Roman" w:cs="Times New Roman"/>
          <w:b/>
          <w:sz w:val="28"/>
          <w:szCs w:val="28"/>
          <w:u w:val="single"/>
        </w:rPr>
        <w:t>her days will not be drawn out</w:t>
      </w:r>
      <w:r w:rsidRPr="001034E3">
        <w:rPr>
          <w:rFonts w:ascii="Times New Roman" w:eastAsiaTheme="minorHAnsi" w:hAnsi="Times New Roman" w:cs="Times New Roman"/>
          <w:sz w:val="28"/>
          <w:szCs w:val="28"/>
        </w:rPr>
        <w:t>.</w:t>
      </w:r>
    </w:p>
    <w:p w14:paraId="05F3FC71"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Finally the “oracle” gets specific about the principal adversary – the Medes. The overthrow of Babel like Sodom and Gomorrah </w:t>
      </w:r>
      <w:r w:rsidR="00504782" w:rsidRPr="001034E3">
        <w:rPr>
          <w:rFonts w:ascii="Times New Roman" w:eastAsiaTheme="minorHAnsi" w:hAnsi="Times New Roman" w:cs="Times New Roman"/>
          <w:sz w:val="28"/>
          <w:szCs w:val="28"/>
        </w:rPr>
        <w:t>indicates a</w:t>
      </w:r>
      <w:r w:rsidRPr="001034E3">
        <w:rPr>
          <w:rFonts w:ascii="Times New Roman" w:eastAsiaTheme="minorHAnsi" w:hAnsi="Times New Roman" w:cs="Times New Roman"/>
          <w:sz w:val="28"/>
          <w:szCs w:val="28"/>
        </w:rPr>
        <w:t xml:space="preserve"> complete annihilation. This will be a “</w:t>
      </w:r>
      <w:r w:rsidR="005A2FBD" w:rsidRPr="001034E3">
        <w:rPr>
          <w:rFonts w:ascii="Times New Roman" w:eastAsiaTheme="minorHAnsi" w:hAnsi="Times New Roman" w:cs="Times New Roman"/>
          <w:sz w:val="28"/>
          <w:szCs w:val="28"/>
        </w:rPr>
        <w:t xml:space="preserve">take </w:t>
      </w:r>
      <w:r w:rsidRPr="001034E3">
        <w:rPr>
          <w:rFonts w:ascii="Times New Roman" w:eastAsiaTheme="minorHAnsi" w:hAnsi="Times New Roman" w:cs="Times New Roman"/>
          <w:sz w:val="28"/>
          <w:szCs w:val="28"/>
        </w:rPr>
        <w:t xml:space="preserve">no prisoners” battle, what typifies a war of revenge. Babel’s overthrow </w:t>
      </w:r>
      <w:r w:rsidR="006B7179" w:rsidRPr="001034E3">
        <w:rPr>
          <w:rFonts w:ascii="Times New Roman" w:eastAsiaTheme="minorHAnsi" w:hAnsi="Times New Roman" w:cs="Times New Roman"/>
          <w:sz w:val="28"/>
          <w:szCs w:val="28"/>
        </w:rPr>
        <w:t>i</w:t>
      </w:r>
      <w:r w:rsidRPr="001034E3">
        <w:rPr>
          <w:rFonts w:ascii="Times New Roman" w:eastAsiaTheme="minorHAnsi" w:hAnsi="Times New Roman" w:cs="Times New Roman"/>
          <w:sz w:val="28"/>
          <w:szCs w:val="28"/>
        </w:rPr>
        <w:t>s described in like manner in Jer.50:40. The prophecy against Edom also foretells annihilation like the overthrow of Sodom and Gomorrah (Jer.49:18), as does that of Moab and Ammon (Zep.2:9). Judgment 9. “</w:t>
      </w:r>
      <w:r w:rsidRPr="001034E3">
        <w:rPr>
          <w:rFonts w:ascii="Times New Roman" w:eastAsiaTheme="minorHAnsi" w:hAnsi="Times New Roman" w:cs="Times New Roman"/>
          <w:sz w:val="28"/>
          <w:szCs w:val="28"/>
          <w:u w:val="single"/>
        </w:rPr>
        <w:t>near to come is her time</w:t>
      </w:r>
      <w:r w:rsidRPr="001034E3">
        <w:rPr>
          <w:rFonts w:ascii="Times New Roman" w:eastAsiaTheme="minorHAnsi" w:hAnsi="Times New Roman" w:cs="Times New Roman"/>
          <w:sz w:val="28"/>
          <w:szCs w:val="28"/>
        </w:rPr>
        <w:t>” rather reinforces the earlier statement that “</w:t>
      </w:r>
      <w:r w:rsidRPr="001034E3">
        <w:rPr>
          <w:rFonts w:ascii="Times New Roman" w:eastAsiaTheme="minorHAnsi" w:hAnsi="Times New Roman" w:cs="Times New Roman"/>
          <w:sz w:val="28"/>
          <w:szCs w:val="28"/>
          <w:u w:val="single"/>
        </w:rPr>
        <w:t>near is a day of Yahweh</w:t>
      </w:r>
      <w:r w:rsidRPr="001034E3">
        <w:rPr>
          <w:rFonts w:ascii="Times New Roman" w:eastAsiaTheme="minorHAnsi" w:hAnsi="Times New Roman" w:cs="Times New Roman"/>
          <w:sz w:val="28"/>
          <w:szCs w:val="28"/>
        </w:rPr>
        <w:t>” (13:6).</w:t>
      </w:r>
    </w:p>
    <w:p w14:paraId="05F3FC72"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text now switches its focus from Babel to Israel –</w:t>
      </w:r>
    </w:p>
    <w:p w14:paraId="05F3FC73" w14:textId="77777777" w:rsidR="00757EFE" w:rsidRPr="001034E3" w:rsidRDefault="00757EFE" w:rsidP="00757EFE">
      <w:pPr>
        <w:spacing w:after="0" w:line="259" w:lineRule="auto"/>
        <w:rPr>
          <w:rFonts w:ascii="Times New Roman" w:eastAsiaTheme="minorHAnsi" w:hAnsi="Times New Roman" w:cs="Times New Roman"/>
          <w:color w:val="0070C0"/>
          <w:sz w:val="28"/>
          <w:szCs w:val="28"/>
        </w:rPr>
      </w:pPr>
      <w:r w:rsidRPr="001034E3">
        <w:rPr>
          <w:rFonts w:ascii="Times New Roman" w:eastAsiaTheme="minorHAnsi" w:hAnsi="Times New Roman" w:cs="Times New Roman"/>
          <w:b/>
          <w:sz w:val="28"/>
          <w:szCs w:val="28"/>
        </w:rPr>
        <w:t>b.</w:t>
      </w:r>
      <w:r w:rsidRPr="001034E3">
        <w:rPr>
          <w:rFonts w:ascii="Times New Roman" w:eastAsiaTheme="minorHAnsi" w:hAnsi="Times New Roman" w:cs="Times New Roman"/>
          <w:i/>
          <w:sz w:val="28"/>
          <w:szCs w:val="28"/>
        </w:rPr>
        <w:t xml:space="preserve"> </w:t>
      </w:r>
      <w:r w:rsidRPr="001034E3">
        <w:rPr>
          <w:rFonts w:ascii="Times New Roman" w:eastAsiaTheme="minorHAnsi" w:hAnsi="Times New Roman" w:cs="Times New Roman"/>
          <w:b/>
          <w:sz w:val="28"/>
          <w:szCs w:val="28"/>
        </w:rPr>
        <w:t xml:space="preserve">Seven rewards </w:t>
      </w:r>
      <w:r w:rsidRPr="001034E3">
        <w:rPr>
          <w:rFonts w:ascii="Times New Roman" w:eastAsiaTheme="minorHAnsi" w:hAnsi="Times New Roman" w:cs="Times New Roman"/>
          <w:sz w:val="28"/>
          <w:szCs w:val="28"/>
        </w:rPr>
        <w:t>(six are doublets)</w:t>
      </w:r>
      <w:r w:rsidRPr="001034E3">
        <w:rPr>
          <w:rFonts w:ascii="Times New Roman" w:eastAsiaTheme="minorHAnsi" w:hAnsi="Times New Roman" w:cs="Times New Roman"/>
          <w:b/>
          <w:sz w:val="28"/>
          <w:szCs w:val="28"/>
        </w:rPr>
        <w:t xml:space="preserve"> for Jacob after their “hard service”</w:t>
      </w:r>
      <w:r w:rsidRPr="001034E3">
        <w:rPr>
          <w:rFonts w:ascii="Times New Roman" w:eastAsiaTheme="minorHAnsi" w:hAnsi="Times New Roman" w:cs="Times New Roman"/>
          <w:i/>
          <w:sz w:val="28"/>
          <w:szCs w:val="28"/>
        </w:rPr>
        <w:t xml:space="preserve">  </w:t>
      </w:r>
      <w:r w:rsidRPr="001034E3">
        <w:rPr>
          <w:rFonts w:ascii="Times New Roman" w:eastAsiaTheme="minorHAnsi" w:hAnsi="Times New Roman" w:cs="Times New Roman"/>
          <w:sz w:val="28"/>
          <w:szCs w:val="28"/>
        </w:rPr>
        <w:t>Isa.14:1-3</w:t>
      </w:r>
    </w:p>
    <w:p w14:paraId="05F3FC74" w14:textId="77777777" w:rsidR="00757EFE" w:rsidRPr="001034E3" w:rsidRDefault="00757EFE" w:rsidP="00D75D48">
      <w:pPr>
        <w:numPr>
          <w:ilvl w:val="0"/>
          <w:numId w:val="112"/>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will have compassion on Jacob,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 will choose again Israel. </w:t>
      </w:r>
    </w:p>
    <w:p w14:paraId="05F3FC75" w14:textId="77777777" w:rsidR="00757EFE" w:rsidRPr="001034E3" w:rsidRDefault="00757EFE" w:rsidP="00D75D48">
      <w:pPr>
        <w:numPr>
          <w:ilvl w:val="0"/>
          <w:numId w:val="112"/>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He will give them rest upon their own ground. </w:t>
      </w:r>
    </w:p>
    <w:p w14:paraId="05F3FC76" w14:textId="77777777" w:rsidR="00757EFE" w:rsidRPr="001034E3" w:rsidRDefault="00757EFE" w:rsidP="00D75D48">
      <w:pPr>
        <w:numPr>
          <w:ilvl w:val="0"/>
          <w:numId w:val="112"/>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 sojourners will be joined to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attach themselves 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Jacob. </w:t>
      </w:r>
    </w:p>
    <w:p w14:paraId="05F3FC77" w14:textId="77777777" w:rsidR="00757EFE" w:rsidRPr="001034E3" w:rsidRDefault="00757EFE" w:rsidP="00D75D48">
      <w:pPr>
        <w:numPr>
          <w:ilvl w:val="0"/>
          <w:numId w:val="112"/>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peoples will take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bring them into their own place, </w:t>
      </w:r>
    </w:p>
    <w:p w14:paraId="05F3FC78" w14:textId="77777777" w:rsidR="00757EFE" w:rsidRPr="001034E3" w:rsidRDefault="00757EFE" w:rsidP="00D75D48">
      <w:pPr>
        <w:numPr>
          <w:ilvl w:val="0"/>
          <w:numId w:val="112"/>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Israel will possess them upon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ground of Yahweh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for servants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maid-servants. </w:t>
      </w:r>
    </w:p>
    <w:p w14:paraId="05F3FC79" w14:textId="77777777" w:rsidR="00757EFE" w:rsidRPr="001034E3" w:rsidRDefault="00757EFE" w:rsidP="00D75D48">
      <w:pPr>
        <w:numPr>
          <w:ilvl w:val="0"/>
          <w:numId w:val="112"/>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will come to pass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taking captive those who took them captive,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rule over their </w:t>
      </w:r>
      <w:r w:rsidRPr="001034E3">
        <w:rPr>
          <w:rFonts w:ascii="Times New Roman" w:eastAsiaTheme="minorHAnsi" w:hAnsi="Times New Roman" w:cs="Times New Roman"/>
          <w:sz w:val="28"/>
          <w:szCs w:val="28"/>
          <w:u w:val="double"/>
        </w:rPr>
        <w:t>oppressors</w:t>
      </w:r>
      <w:r w:rsidRPr="001034E3">
        <w:rPr>
          <w:rFonts w:ascii="Times New Roman" w:eastAsiaTheme="minorHAnsi" w:hAnsi="Times New Roman" w:cs="Times New Roman"/>
          <w:sz w:val="28"/>
          <w:szCs w:val="28"/>
        </w:rPr>
        <w:t xml:space="preserve">. </w:t>
      </w:r>
    </w:p>
    <w:p w14:paraId="05F3FC7A" w14:textId="77777777" w:rsidR="00757EFE" w:rsidRPr="001034E3" w:rsidRDefault="00757EFE" w:rsidP="00D75D48">
      <w:pPr>
        <w:numPr>
          <w:ilvl w:val="0"/>
          <w:numId w:val="112"/>
        </w:num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it will come to pass in a</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u w:val="single"/>
        </w:rPr>
        <w:t>day of Yahweh giving rest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to you from your pain and from your turmoil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from the </w:t>
      </w:r>
      <w:r w:rsidRPr="001034E3">
        <w:rPr>
          <w:rFonts w:ascii="Times New Roman" w:eastAsiaTheme="minorHAnsi" w:hAnsi="Times New Roman" w:cs="Times New Roman"/>
          <w:color w:val="C00000"/>
          <w:sz w:val="28"/>
          <w:szCs w:val="28"/>
        </w:rPr>
        <w:t>hard service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which he served. </w:t>
      </w:r>
    </w:p>
    <w:p w14:paraId="05F3FC7B"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This depicts </w:t>
      </w:r>
      <w:r w:rsidR="00504782" w:rsidRPr="001034E3">
        <w:rPr>
          <w:rFonts w:ascii="Times New Roman" w:eastAsiaTheme="minorHAnsi" w:hAnsi="Times New Roman" w:cs="Times New Roman"/>
          <w:sz w:val="28"/>
          <w:szCs w:val="28"/>
        </w:rPr>
        <w:t>Israel’s captors</w:t>
      </w:r>
      <w:r w:rsidRPr="001034E3">
        <w:rPr>
          <w:rFonts w:ascii="Times New Roman" w:eastAsiaTheme="minorHAnsi" w:hAnsi="Times New Roman" w:cs="Times New Roman"/>
          <w:sz w:val="28"/>
          <w:szCs w:val="28"/>
        </w:rPr>
        <w:t xml:space="preserve"> bringing </w:t>
      </w:r>
      <w:r w:rsidR="006B7179"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sz w:val="28"/>
          <w:szCs w:val="28"/>
        </w:rPr>
        <w:t>back from captivity. All the roles of Israel’s “</w:t>
      </w:r>
      <w:r w:rsidRPr="001034E3">
        <w:rPr>
          <w:rFonts w:ascii="Times New Roman" w:eastAsiaTheme="minorHAnsi" w:hAnsi="Times New Roman" w:cs="Times New Roman"/>
          <w:sz w:val="28"/>
          <w:szCs w:val="28"/>
          <w:u w:val="single"/>
        </w:rPr>
        <w:t>hard service</w:t>
      </w:r>
      <w:r w:rsidRPr="001034E3">
        <w:rPr>
          <w:rFonts w:ascii="Times New Roman" w:eastAsiaTheme="minorHAnsi" w:hAnsi="Times New Roman" w:cs="Times New Roman"/>
          <w:sz w:val="28"/>
          <w:szCs w:val="28"/>
        </w:rPr>
        <w:t xml:space="preserve">” are reversed here. The “day of Yahweh </w:t>
      </w:r>
      <w:r w:rsidRPr="001034E3">
        <w:rPr>
          <w:rFonts w:ascii="Times New Roman" w:eastAsiaTheme="minorHAnsi" w:hAnsi="Times New Roman" w:cs="Times New Roman"/>
          <w:sz w:val="28"/>
          <w:szCs w:val="28"/>
          <w:u w:val="single"/>
        </w:rPr>
        <w:t>giving rest</w:t>
      </w:r>
      <w:r w:rsidRPr="001034E3">
        <w:rPr>
          <w:rFonts w:ascii="Times New Roman" w:eastAsiaTheme="minorHAnsi" w:hAnsi="Times New Roman" w:cs="Times New Roman"/>
          <w:sz w:val="28"/>
          <w:szCs w:val="28"/>
        </w:rPr>
        <w:t>” will be the ultimate fulfillment of His promise at –</w:t>
      </w:r>
    </w:p>
    <w:p w14:paraId="05F3FC7C" w14:textId="77777777" w:rsidR="00757EFE" w:rsidRPr="001034E3" w:rsidRDefault="00757EFE" w:rsidP="00F616AF">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He said, ‘My presence will go </w:t>
      </w:r>
      <w:r w:rsidRPr="001034E3">
        <w:rPr>
          <w:rFonts w:ascii="Times New Roman" w:eastAsiaTheme="minorHAnsi" w:hAnsi="Times New Roman" w:cs="Times New Roman"/>
          <w:i/>
          <w:sz w:val="28"/>
          <w:szCs w:val="28"/>
        </w:rPr>
        <w:t>with you</w:t>
      </w:r>
      <w:r w:rsidRPr="001034E3">
        <w:rPr>
          <w:rFonts w:ascii="Times New Roman" w:eastAsiaTheme="minorHAnsi" w:hAnsi="Times New Roman" w:cs="Times New Roman"/>
          <w:sz w:val="28"/>
          <w:szCs w:val="28"/>
        </w:rPr>
        <w:t xml:space="preserve">, and I will </w:t>
      </w:r>
      <w:r w:rsidRPr="001034E3">
        <w:rPr>
          <w:rFonts w:ascii="Times New Roman" w:eastAsiaTheme="minorHAnsi" w:hAnsi="Times New Roman" w:cs="Times New Roman"/>
          <w:sz w:val="28"/>
          <w:szCs w:val="28"/>
          <w:u w:val="single"/>
        </w:rPr>
        <w:t>give you rest</w:t>
      </w:r>
      <w:r w:rsidRPr="001034E3">
        <w:rPr>
          <w:rFonts w:ascii="Times New Roman" w:eastAsiaTheme="minorHAnsi" w:hAnsi="Times New Roman" w:cs="Times New Roman"/>
          <w:sz w:val="28"/>
          <w:szCs w:val="28"/>
        </w:rPr>
        <w:t>.’”     Exo.33:14</w:t>
      </w:r>
    </w:p>
    <w:p w14:paraId="05F3FC7D"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placing this promise of blessing for Israel between the “oracle” and the “proverb” of Babel and its king, the implication is that Babel will be one of Israel’s oppressors.</w:t>
      </w:r>
    </w:p>
    <w:p w14:paraId="05F3FC7E"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Next comes the last part of the </w:t>
      </w:r>
      <w:r w:rsidR="00F518F1" w:rsidRPr="001034E3">
        <w:rPr>
          <w:rFonts w:ascii="Times New Roman" w:eastAsiaTheme="minorHAnsi" w:hAnsi="Times New Roman" w:cs="Times New Roman"/>
          <w:sz w:val="28"/>
          <w:szCs w:val="28"/>
        </w:rPr>
        <w:t>three</w:t>
      </w:r>
      <w:r w:rsidR="006B7179" w:rsidRPr="001034E3">
        <w:rPr>
          <w:rFonts w:ascii="Times New Roman" w:eastAsiaTheme="minorHAnsi" w:hAnsi="Times New Roman" w:cs="Times New Roman"/>
          <w:sz w:val="28"/>
          <w:szCs w:val="28"/>
        </w:rPr>
        <w:t xml:space="preserve"> major divisions</w:t>
      </w:r>
      <w:r w:rsidRPr="001034E3">
        <w:rPr>
          <w:rFonts w:ascii="Times New Roman" w:eastAsiaTheme="minorHAnsi" w:hAnsi="Times New Roman" w:cs="Times New Roman"/>
          <w:sz w:val="28"/>
          <w:szCs w:val="28"/>
        </w:rPr>
        <w:t>, the “proverb” against the king of Babel.</w:t>
      </w:r>
    </w:p>
    <w:p w14:paraId="05F3FC7F"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i/>
          <w:sz w:val="28"/>
          <w:szCs w:val="28"/>
        </w:rPr>
        <w:t>a.</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Then you will lift up this </w:t>
      </w:r>
      <w:r w:rsidRPr="001034E3">
        <w:rPr>
          <w:rFonts w:ascii="Times New Roman" w:eastAsiaTheme="minorHAnsi" w:hAnsi="Times New Roman" w:cs="Times New Roman"/>
          <w:b/>
          <w:color w:val="7030A0"/>
          <w:sz w:val="28"/>
          <w:szCs w:val="28"/>
          <w:u w:val="double"/>
        </w:rPr>
        <w:t>proverb</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mâshâl</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against </w:t>
      </w:r>
      <w:r w:rsidRPr="001034E3">
        <w:rPr>
          <w:rFonts w:ascii="Times New Roman" w:eastAsiaTheme="minorHAnsi" w:hAnsi="Times New Roman" w:cs="Times New Roman"/>
          <w:b/>
          <w:i/>
          <w:sz w:val="28"/>
          <w:szCs w:val="28"/>
        </w:rPr>
        <w:t>the</w:t>
      </w:r>
      <w:r w:rsidRPr="001034E3">
        <w:rPr>
          <w:rFonts w:ascii="Times New Roman" w:eastAsiaTheme="minorHAnsi" w:hAnsi="Times New Roman" w:cs="Times New Roman"/>
          <w:b/>
          <w:sz w:val="28"/>
          <w:szCs w:val="28"/>
        </w:rPr>
        <w:t xml:space="preserve"> king of</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Babel</w:t>
      </w:r>
      <w:r w:rsidRPr="001034E3">
        <w:rPr>
          <w:rFonts w:ascii="Times New Roman" w:eastAsiaTheme="minorHAnsi" w:hAnsi="Times New Roman" w:cs="Times New Roman"/>
          <w:sz w:val="28"/>
          <w:szCs w:val="28"/>
        </w:rPr>
        <w:t>,   14:4</w:t>
      </w:r>
    </w:p>
    <w:p w14:paraId="05F3FC80" w14:textId="77777777" w:rsidR="00757EFE" w:rsidRPr="001034E3" w:rsidRDefault="00757EFE" w:rsidP="00EF63DC">
      <w:pPr>
        <w:spacing w:after="160" w:line="259" w:lineRule="auto"/>
        <w:ind w:left="360"/>
        <w:rPr>
          <w:rFonts w:ascii="Times New Roman" w:eastAsiaTheme="minorHAnsi" w:hAnsi="Times New Roman" w:cs="Times New Roman"/>
          <w:sz w:val="28"/>
          <w:szCs w:val="28"/>
        </w:rPr>
      </w:pPr>
      <w:proofErr w:type="spellStart"/>
      <w:r w:rsidRPr="001034E3">
        <w:rPr>
          <w:rFonts w:ascii="Times New Roman" w:eastAsiaTheme="minorHAnsi" w:hAnsi="Times New Roman" w:cs="Times New Roman"/>
          <w:sz w:val="28"/>
          <w:szCs w:val="28"/>
        </w:rPr>
        <w:t>i</w:t>
      </w:r>
      <w:proofErr w:type="spellEnd"/>
      <w:r w:rsidRPr="001034E3">
        <w:rPr>
          <w:rFonts w:ascii="Times New Roman" w:eastAsiaTheme="minorHAnsi" w:hAnsi="Times New Roman" w:cs="Times New Roman"/>
          <w:sz w:val="28"/>
          <w:szCs w:val="28"/>
        </w:rPr>
        <w:t>. Exclamation of the king’s cessation     14:5-11</w:t>
      </w:r>
    </w:p>
    <w:p w14:paraId="05F3FC81" w14:textId="77777777" w:rsidR="00757EFE" w:rsidRPr="001034E3" w:rsidRDefault="00757EFE" w:rsidP="00EF63DC">
      <w:pPr>
        <w:spacing w:after="160" w:line="259" w:lineRule="auto"/>
        <w:ind w:left="360"/>
        <w:rPr>
          <w:rFonts w:ascii="Times New Roman" w:eastAsiaTheme="minorHAnsi" w:hAnsi="Times New Roman" w:cs="Times New Roman"/>
          <w:sz w:val="28"/>
          <w:szCs w:val="28"/>
        </w:rPr>
      </w:pPr>
      <w:proofErr w:type="spellStart"/>
      <w:r w:rsidRPr="001034E3">
        <w:rPr>
          <w:rFonts w:ascii="Times New Roman" w:eastAsiaTheme="minorHAnsi" w:hAnsi="Times New Roman" w:cs="Times New Roman"/>
          <w:i/>
          <w:sz w:val="28"/>
          <w:szCs w:val="28"/>
        </w:rPr>
        <w:t>i</w:t>
      </w:r>
      <w:proofErr w:type="spellEnd"/>
      <w:r w:rsidRPr="001034E3">
        <w:rPr>
          <w:rFonts w:ascii="Times New Roman" w:eastAsiaTheme="minorHAnsi" w:hAnsi="Times New Roman" w:cs="Times New Roman"/>
          <w:sz w:val="28"/>
          <w:szCs w:val="28"/>
        </w:rPr>
        <w:t>. Exclamation of the king’s fall from heaven     14:12-21</w:t>
      </w:r>
    </w:p>
    <w:p w14:paraId="05F3FC82" w14:textId="77777777"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ii. Babel destroyed – six-fold pronouncement     14:22-23</w:t>
      </w:r>
    </w:p>
    <w:p w14:paraId="05F3FC83" w14:textId="77777777" w:rsidR="00757EFE" w:rsidRPr="001034E3" w:rsidRDefault="00757EFE" w:rsidP="00EF63DC">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ii</w:t>
      </w:r>
      <w:r w:rsidRPr="001034E3">
        <w:rPr>
          <w:rFonts w:ascii="Times New Roman" w:eastAsiaTheme="minorHAnsi" w:hAnsi="Times New Roman" w:cs="Times New Roman"/>
          <w:sz w:val="28"/>
          <w:szCs w:val="28"/>
        </w:rPr>
        <w:t>. Asshur broken – five-fold oath (doubled)    14:24-27</w:t>
      </w:r>
    </w:p>
    <w:p w14:paraId="05F3FC84"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first part is given in more detail by –</w:t>
      </w:r>
    </w:p>
    <w:p w14:paraId="05F3FC85" w14:textId="77777777" w:rsidR="00757EFE" w:rsidRPr="001034E3" w:rsidRDefault="00757EFE" w:rsidP="00F1185E">
      <w:pPr>
        <w:numPr>
          <w:ilvl w:val="0"/>
          <w:numId w:val="125"/>
        </w:numPr>
        <w:spacing w:after="160" w:line="259" w:lineRule="auto"/>
        <w:ind w:left="360" w:hanging="360"/>
        <w:contextualSpacing/>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Exclamation of the king’s cessation</w:t>
      </w:r>
    </w:p>
    <w:p w14:paraId="05F3FC86" w14:textId="77777777" w:rsidR="00757EFE" w:rsidRPr="001034E3" w:rsidRDefault="00757EFE" w:rsidP="00F1185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xml:space="preserve">, </w:t>
      </w:r>
    </w:p>
    <w:p w14:paraId="05F3FC87" w14:textId="77777777" w:rsidR="00757EFE" w:rsidRPr="001034E3" w:rsidRDefault="00757EFE" w:rsidP="00F1185E">
      <w:p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  </w:t>
      </w:r>
    </w:p>
    <w:p w14:paraId="05F3FC88" w14:textId="77777777"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How oppressor stopped</w:t>
      </w:r>
    </w:p>
    <w:p w14:paraId="05F3FC89" w14:textId="77777777" w:rsidR="00757EFE" w:rsidRPr="001034E3" w:rsidRDefault="00757EFE" w:rsidP="00EF63DC">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broken </w:t>
      </w:r>
    </w:p>
    <w:p w14:paraId="05F3FC8A" w14:textId="77777777"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staff of wicked ones,   </w:t>
      </w:r>
      <w:r w:rsidRPr="001034E3">
        <w:rPr>
          <w:rFonts w:ascii="Times New Roman" w:eastAsiaTheme="minorHAnsi" w:hAnsi="Times New Roman" w:cs="Times New Roman"/>
          <w:i/>
          <w:color w:val="0070C0"/>
          <w:sz w:val="28"/>
          <w:szCs w:val="28"/>
        </w:rPr>
        <w:t>two-fold breaking</w:t>
      </w:r>
    </w:p>
    <w:p w14:paraId="05F3FC8B" w14:textId="77777777"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scepter of </w:t>
      </w:r>
      <w:r w:rsidRPr="001034E3">
        <w:rPr>
          <w:rFonts w:ascii="Times New Roman" w:eastAsiaTheme="minorHAnsi" w:hAnsi="Times New Roman" w:cs="Times New Roman"/>
          <w:sz w:val="28"/>
          <w:szCs w:val="28"/>
          <w:u w:val="single"/>
        </w:rPr>
        <w:t>rulers</w:t>
      </w:r>
      <w:r w:rsidRPr="001034E3">
        <w:rPr>
          <w:rFonts w:ascii="Times New Roman" w:eastAsiaTheme="minorHAnsi" w:hAnsi="Times New Roman" w:cs="Times New Roman"/>
          <w:sz w:val="28"/>
          <w:szCs w:val="28"/>
        </w:rPr>
        <w:t xml:space="preserve">, </w:t>
      </w:r>
    </w:p>
    <w:p w14:paraId="05F3FC8C" w14:textId="77777777"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struck peoples in wrath a </w:t>
      </w:r>
      <w:r w:rsidRPr="001034E3">
        <w:rPr>
          <w:rFonts w:ascii="Times New Roman" w:eastAsiaTheme="minorHAnsi" w:hAnsi="Times New Roman" w:cs="Times New Roman"/>
          <w:color w:val="C00000"/>
          <w:sz w:val="28"/>
          <w:szCs w:val="28"/>
        </w:rPr>
        <w:t>continual stroke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tyranny</w:t>
      </w:r>
    </w:p>
    <w:p w14:paraId="05F3FC8D" w14:textId="77777777" w:rsidR="00757EFE" w:rsidRPr="001034E3" w:rsidRDefault="00757EFE" w:rsidP="00EF63DC">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who ruled nations in anger</w:t>
      </w:r>
      <w:r w:rsidR="00F518F1"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an </w:t>
      </w:r>
      <w:r w:rsidRPr="001034E3">
        <w:rPr>
          <w:rFonts w:ascii="Times New Roman" w:eastAsiaTheme="minorHAnsi" w:hAnsi="Times New Roman" w:cs="Times New Roman"/>
          <w:color w:val="C00000"/>
          <w:sz w:val="28"/>
          <w:szCs w:val="28"/>
        </w:rPr>
        <w:t>unrestrained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not holding back</w:t>
      </w:r>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persecution. </w:t>
      </w:r>
    </w:p>
    <w:p w14:paraId="05F3FC8E" w14:textId="77777777"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lastRenderedPageBreak/>
        <w:t>Peace on earth begins</w:t>
      </w:r>
    </w:p>
    <w:p w14:paraId="05F3FC8F" w14:textId="77777777" w:rsidR="00757EFE" w:rsidRPr="001034E3" w:rsidRDefault="00757EFE" w:rsidP="00EF63DC">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whole earth </w:t>
      </w:r>
      <w:r w:rsidRPr="001034E3">
        <w:rPr>
          <w:rFonts w:ascii="Times New Roman" w:eastAsiaTheme="minorHAnsi" w:hAnsi="Times New Roman" w:cs="Times New Roman"/>
          <w:i/>
          <w:sz w:val="28"/>
          <w:szCs w:val="28"/>
        </w:rPr>
        <w:t>was</w:t>
      </w:r>
      <w:r w:rsidRPr="001034E3">
        <w:rPr>
          <w:rFonts w:ascii="Times New Roman" w:eastAsiaTheme="minorHAnsi" w:hAnsi="Times New Roman" w:cs="Times New Roman"/>
          <w:sz w:val="28"/>
          <w:szCs w:val="28"/>
        </w:rPr>
        <w:t xml:space="preserve"> at rest </w:t>
      </w:r>
      <w:r w:rsidRPr="001034E3">
        <w:rPr>
          <w:rFonts w:ascii="Times New Roman" w:eastAsiaTheme="minorHAnsi" w:hAnsi="Times New Roman" w:cs="Times New Roman"/>
          <w:i/>
          <w:sz w:val="28"/>
          <w:szCs w:val="28"/>
        </w:rPr>
        <w:t xml:space="preserve">and </w:t>
      </w:r>
      <w:r w:rsidRPr="001034E3">
        <w:rPr>
          <w:rFonts w:ascii="Times New Roman" w:eastAsiaTheme="minorHAnsi" w:hAnsi="Times New Roman" w:cs="Times New Roman"/>
          <w:sz w:val="28"/>
          <w:szCs w:val="28"/>
        </w:rPr>
        <w:t xml:space="preserve">quiet.  </w:t>
      </w:r>
      <w:r w:rsidRPr="001034E3">
        <w:rPr>
          <w:rFonts w:ascii="Times New Roman" w:eastAsiaTheme="minorHAnsi" w:hAnsi="Times New Roman" w:cs="Times New Roman"/>
          <w:i/>
          <w:color w:val="0070C0"/>
          <w:sz w:val="28"/>
          <w:szCs w:val="28"/>
        </w:rPr>
        <w:t>quiet &amp; restful</w:t>
      </w:r>
    </w:p>
    <w:p w14:paraId="05F3FC90" w14:textId="77777777"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broke forth a ringing cry.             </w:t>
      </w:r>
      <w:r w:rsidRPr="001034E3">
        <w:rPr>
          <w:rFonts w:ascii="Times New Roman" w:eastAsiaTheme="minorHAnsi" w:hAnsi="Times New Roman" w:cs="Times New Roman"/>
          <w:i/>
          <w:color w:val="0070C0"/>
          <w:sz w:val="28"/>
          <w:szCs w:val="28"/>
        </w:rPr>
        <w:t>then shouting</w:t>
      </w:r>
    </w:p>
    <w:p w14:paraId="05F3FC91" w14:textId="77777777" w:rsidR="00757EFE" w:rsidRPr="001034E3" w:rsidRDefault="00757EFE" w:rsidP="00EF63DC">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Indeed,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cypress trees rejoiced over you, cedars of Lebanon, </w:t>
      </w:r>
      <w:r w:rsidRPr="001034E3">
        <w:rPr>
          <w:rFonts w:ascii="Times New Roman" w:eastAsiaTheme="minorHAnsi" w:hAnsi="Times New Roman" w:cs="Times New Roman"/>
          <w:i/>
          <w:sz w:val="28"/>
          <w:szCs w:val="28"/>
        </w:rPr>
        <w:t>saying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response of two trees</w:t>
      </w:r>
    </w:p>
    <w:p w14:paraId="05F3FC92" w14:textId="77777777" w:rsidR="00757EFE" w:rsidRPr="001034E3" w:rsidRDefault="00757EFE" w:rsidP="00EF63DC">
      <w:pPr>
        <w:spacing w:after="160" w:line="259" w:lineRule="auto"/>
        <w:ind w:left="720"/>
        <w:rPr>
          <w:rFonts w:ascii="Times New Roman" w:hAnsi="Times New Roman"/>
          <w:i/>
          <w:color w:val="0070C0"/>
          <w:sz w:val="28"/>
          <w:szCs w:val="28"/>
        </w:rPr>
      </w:pPr>
      <w:r w:rsidRPr="001034E3">
        <w:rPr>
          <w:rFonts w:ascii="Times New Roman" w:eastAsiaTheme="minorHAnsi" w:hAnsi="Times New Roman" w:cs="Times New Roman"/>
          <w:sz w:val="28"/>
          <w:szCs w:val="28"/>
        </w:rPr>
        <w:t xml:space="preserve">‘From that time you have lain down, the </w:t>
      </w:r>
      <w:r w:rsidRPr="001034E3">
        <w:rPr>
          <w:rFonts w:ascii="Times New Roman" w:eastAsiaTheme="minorHAnsi" w:hAnsi="Times New Roman" w:cs="Times New Roman"/>
          <w:i/>
          <w:sz w:val="28"/>
          <w:szCs w:val="28"/>
        </w:rPr>
        <w:t>wood</w:t>
      </w:r>
      <w:r w:rsidRPr="001034E3">
        <w:rPr>
          <w:rFonts w:ascii="Times New Roman" w:eastAsiaTheme="minorHAnsi" w:hAnsi="Times New Roman" w:cs="Times New Roman"/>
          <w:sz w:val="28"/>
          <w:szCs w:val="28"/>
        </w:rPr>
        <w:t xml:space="preserve">cutter comes not up against us.’   </w:t>
      </w:r>
      <w:r w:rsidRPr="001034E3">
        <w:rPr>
          <w:rFonts w:ascii="Times New Roman" w:eastAsiaTheme="minorHAnsi" w:hAnsi="Times New Roman" w:cs="Times New Roman"/>
          <w:i/>
          <w:color w:val="0070C0"/>
          <w:sz w:val="28"/>
          <w:szCs w:val="28"/>
        </w:rPr>
        <w:t>peaceful, unbusy</w:t>
      </w:r>
    </w:p>
    <w:p w14:paraId="05F3FC93" w14:textId="77777777" w:rsidR="00757EFE" w:rsidRPr="001034E3" w:rsidRDefault="00757EFE" w:rsidP="00EF63DC">
      <w:pPr>
        <w:spacing w:after="0" w:line="259" w:lineRule="auto"/>
        <w:ind w:left="360"/>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A meeting at the Grave   </w:t>
      </w:r>
    </w:p>
    <w:p w14:paraId="05F3FC94"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from beneath </w:t>
      </w:r>
      <w:r w:rsidRPr="001034E3">
        <w:rPr>
          <w:rFonts w:ascii="Times New Roman" w:eastAsiaTheme="minorHAnsi" w:hAnsi="Times New Roman" w:cs="Times New Roman"/>
          <w:sz w:val="28"/>
          <w:szCs w:val="28"/>
          <w:u w:val="single"/>
        </w:rPr>
        <w:t>quakes</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râgaz</w:t>
      </w:r>
      <w:proofErr w:type="spellEnd"/>
      <w:r w:rsidRPr="001034E3">
        <w:rPr>
          <w:rFonts w:ascii="Times New Roman" w:eastAsiaTheme="minorHAnsi" w:hAnsi="Times New Roman" w:cs="Times New Roman"/>
          <w:sz w:val="28"/>
          <w:szCs w:val="28"/>
        </w:rPr>
        <w:t xml:space="preserve">) for you, to meet your entering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the two meet</w:t>
      </w:r>
    </w:p>
    <w:p w14:paraId="05F3FC95" w14:textId="77777777" w:rsidR="00757EFE" w:rsidRPr="001034E3" w:rsidRDefault="00757EFE" w:rsidP="00CA3C4A">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stirs up for you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Rephaim, all </w:t>
      </w:r>
      <w:r w:rsidRPr="001034E3">
        <w:rPr>
          <w:rFonts w:ascii="Times New Roman" w:eastAsiaTheme="minorHAnsi" w:hAnsi="Times New Roman" w:cs="Times New Roman"/>
          <w:color w:val="C00000"/>
          <w:sz w:val="28"/>
          <w:szCs w:val="28"/>
        </w:rPr>
        <w:t>leaders (</w:t>
      </w:r>
      <w:r w:rsidR="006B7179" w:rsidRPr="001034E3">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rams</w:t>
      </w:r>
      <w:r w:rsidR="006B7179" w:rsidRPr="001034E3">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 of the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raising</w:t>
      </w:r>
    </w:p>
    <w:p w14:paraId="05F3FC96" w14:textId="77777777" w:rsidR="00757EFE" w:rsidRPr="001034E3" w:rsidRDefault="00757EFE" w:rsidP="00CA3C4A">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has </w:t>
      </w:r>
      <w:r w:rsidRPr="001034E3">
        <w:rPr>
          <w:rFonts w:ascii="Times New Roman" w:eastAsiaTheme="minorHAnsi" w:hAnsi="Times New Roman" w:cs="Times New Roman"/>
          <w:sz w:val="28"/>
          <w:szCs w:val="28"/>
          <w:u w:val="wave"/>
        </w:rPr>
        <w:t>raised up from their thrones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538135" w:themeColor="accent6" w:themeShade="BF"/>
          <w:sz w:val="28"/>
          <w:szCs w:val="28"/>
          <w:u w:val="single"/>
        </w:rPr>
        <w:t>all kings of nations</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color w:val="538135" w:themeColor="accent6" w:themeShade="BF"/>
          <w:sz w:val="28"/>
          <w:szCs w:val="28"/>
        </w:rPr>
        <w:t>v.18</w:t>
      </w:r>
      <w:r w:rsidRPr="001034E3">
        <w:rPr>
          <w:rFonts w:ascii="Times New Roman" w:eastAsiaTheme="minorHAnsi" w:hAnsi="Times New Roman" w:cs="Times New Roman"/>
          <w:sz w:val="28"/>
          <w:szCs w:val="28"/>
        </w:rPr>
        <w:t>, only 2 occs.)</w:t>
      </w:r>
    </w:p>
    <w:p w14:paraId="05F3FC97" w14:textId="77777777" w:rsidR="00757EFE" w:rsidRPr="001034E3" w:rsidRDefault="00757EFE" w:rsidP="00D921D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all answer and say to you, </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response of leaders &amp; kings</w:t>
      </w:r>
    </w:p>
    <w:p w14:paraId="05F3FC98" w14:textId="77777777" w:rsidR="00757EFE" w:rsidRPr="001034E3" w:rsidRDefault="00757EFE" w:rsidP="00D921DE">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you were made weak </w:t>
      </w:r>
      <w:r w:rsidRPr="001034E3">
        <w:rPr>
          <w:rFonts w:ascii="Times New Roman" w:eastAsiaTheme="minorHAnsi" w:hAnsi="Times New Roman" w:cs="Times New Roman"/>
          <w:color w:val="7030A0"/>
          <w:sz w:val="28"/>
          <w:szCs w:val="28"/>
          <w:u w:val="single"/>
        </w:rPr>
        <w:t>just 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k</w:t>
      </w:r>
      <w:r w:rsidRPr="001034E3">
        <w:rPr>
          <w:rFonts w:ascii="Times New Roman" w:eastAsiaTheme="minorHAnsi" w:hAnsi="Times New Roman" w:cs="Times New Roman"/>
          <w:i/>
          <w:sz w:val="28"/>
          <w:szCs w:val="28"/>
          <w:vertAlign w:val="subscript"/>
        </w:rPr>
        <w:t>e</w:t>
      </w:r>
      <w:r w:rsidRPr="001034E3">
        <w:rPr>
          <w:rFonts w:ascii="Times New Roman" w:eastAsiaTheme="minorHAnsi" w:hAnsi="Times New Roman" w:cs="Times New Roman"/>
          <w:i/>
          <w:sz w:val="28"/>
          <w:szCs w:val="28"/>
        </w:rPr>
        <w:t>môw</w:t>
      </w:r>
      <w:proofErr w:type="spellEnd"/>
      <w:r w:rsidRPr="001034E3">
        <w:rPr>
          <w:rFonts w:ascii="Times New Roman" w:eastAsiaTheme="minorHAnsi" w:hAnsi="Times New Roman" w:cs="Times New Roman"/>
          <w:sz w:val="28"/>
          <w:szCs w:val="28"/>
        </w:rPr>
        <w:t xml:space="preserve">) us. You </w:t>
      </w:r>
      <w:r w:rsidRPr="001034E3">
        <w:rPr>
          <w:rFonts w:ascii="Times New Roman" w:eastAsiaTheme="minorHAnsi" w:hAnsi="Times New Roman" w:cs="Times New Roman"/>
          <w:color w:val="7030A0"/>
          <w:sz w:val="28"/>
          <w:szCs w:val="28"/>
          <w:u w:val="double"/>
        </w:rPr>
        <w:t>were made 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mâshal</w:t>
      </w:r>
      <w:proofErr w:type="spellEnd"/>
      <w:r w:rsidRPr="001034E3">
        <w:rPr>
          <w:rFonts w:ascii="Times New Roman" w:eastAsiaTheme="minorHAnsi" w:hAnsi="Times New Roman" w:cs="Times New Roman"/>
          <w:sz w:val="28"/>
          <w:szCs w:val="28"/>
        </w:rPr>
        <w:t xml:space="preserve">) us.   </w:t>
      </w:r>
      <w:r w:rsidRPr="001034E3">
        <w:rPr>
          <w:rFonts w:ascii="Times New Roman" w:eastAsiaTheme="minorHAnsi" w:hAnsi="Times New Roman" w:cs="Times New Roman"/>
          <w:i/>
          <w:color w:val="0070C0"/>
          <w:sz w:val="28"/>
          <w:szCs w:val="28"/>
        </w:rPr>
        <w:t>two-fold comparing</w:t>
      </w:r>
    </w:p>
    <w:p w14:paraId="05F3FC99" w14:textId="77777777" w:rsidR="00757EFE" w:rsidRPr="001034E3" w:rsidRDefault="00757EFE" w:rsidP="00D921DE">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Has been brought down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your arrogance,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sound of your instruments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00D921DE"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14:paraId="05F3FC9A"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Under you is spread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maggot, and your cover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worm.  </w:t>
      </w:r>
      <w:r w:rsidRPr="001034E3">
        <w:rPr>
          <w:rFonts w:ascii="Times New Roman" w:eastAsiaTheme="minorHAnsi" w:hAnsi="Times New Roman" w:cs="Times New Roman"/>
          <w:i/>
          <w:color w:val="0070C0"/>
          <w:sz w:val="28"/>
          <w:szCs w:val="28"/>
        </w:rPr>
        <w:t>two-fold decomposition</w:t>
      </w:r>
    </w:p>
    <w:p w14:paraId="05F3FC9B"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introductory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is exclamatory, rather than interrogative, and a similar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introduces the affiliated section that follows. We are meant to compare these, as they address an earthly fall and a heavenly fall –</w:t>
      </w:r>
    </w:p>
    <w:p w14:paraId="05F3FC9C" w14:textId="77777777" w:rsidR="00757EFE" w:rsidRPr="001034E3" w:rsidRDefault="00757EFE" w:rsidP="00757EFE">
      <w:pPr>
        <w:spacing w:after="160" w:line="259" w:lineRule="auto"/>
        <w:rPr>
          <w:rFonts w:ascii="Times New Roman" w:eastAsiaTheme="minorHAnsi" w:hAnsi="Times New Roman" w:cs="Times New Roman"/>
          <w:sz w:val="28"/>
          <w:szCs w:val="28"/>
        </w:rPr>
      </w:pPr>
      <w:proofErr w:type="spellStart"/>
      <w:r w:rsidRPr="001034E3">
        <w:rPr>
          <w:rFonts w:ascii="Times New Roman" w:eastAsiaTheme="minorHAnsi" w:hAnsi="Times New Roman" w:cs="Times New Roman"/>
          <w:sz w:val="28"/>
          <w:szCs w:val="28"/>
        </w:rPr>
        <w:t>i</w:t>
      </w:r>
      <w:proofErr w:type="spellEnd"/>
      <w:r w:rsidRPr="001034E3">
        <w:rPr>
          <w:rFonts w:ascii="Times New Roman" w:eastAsiaTheme="minorHAnsi" w:hAnsi="Times New Roman" w:cs="Times New Roman"/>
          <w:sz w:val="28"/>
          <w:szCs w:val="28"/>
        </w:rPr>
        <w:t>.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w:t>
      </w:r>
    </w:p>
    <w:p w14:paraId="05F3FC9D" w14:textId="403F6ED6" w:rsidR="00757EFE" w:rsidRPr="001034E3" w:rsidRDefault="00757EFE" w:rsidP="00757EFE">
      <w:pPr>
        <w:spacing w:after="160" w:line="259" w:lineRule="auto"/>
        <w:rPr>
          <w:rFonts w:ascii="Times New Roman" w:eastAsiaTheme="minorHAnsi" w:hAnsi="Times New Roman" w:cs="Times New Roman"/>
          <w:sz w:val="28"/>
          <w:szCs w:val="28"/>
        </w:rPr>
      </w:pPr>
      <w:proofErr w:type="spellStart"/>
      <w:r w:rsidRPr="001034E3">
        <w:rPr>
          <w:rFonts w:ascii="Times New Roman" w:eastAsiaTheme="minorHAnsi" w:hAnsi="Times New Roman" w:cs="Times New Roman"/>
          <w:i/>
          <w:sz w:val="28"/>
          <w:szCs w:val="28"/>
        </w:rPr>
        <w:t>i</w:t>
      </w:r>
      <w:proofErr w:type="spellEnd"/>
      <w:r w:rsidRPr="001034E3">
        <w:rPr>
          <w:rFonts w:ascii="Times New Roman" w:eastAsiaTheme="minorHAnsi" w:hAnsi="Times New Roman" w:cs="Times New Roman"/>
          <w:i/>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you have fallen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heavens,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proofErr w:type="spellStart"/>
      <w:r w:rsidRPr="001034E3">
        <w:rPr>
          <w:rFonts w:ascii="Times New Roman" w:eastAsiaTheme="minorHAnsi" w:hAnsi="Times New Roman" w:cs="Times New Roman"/>
          <w:i/>
          <w:sz w:val="28"/>
          <w:szCs w:val="28"/>
        </w:rPr>
        <w:t>hêylêl</w:t>
      </w:r>
      <w:proofErr w:type="spellEnd"/>
      <w:r w:rsidRPr="001034E3">
        <w:rPr>
          <w:rFonts w:ascii="Times New Roman" w:eastAsiaTheme="minorHAnsi" w:hAnsi="Times New Roman" w:cs="Times New Roman"/>
          <w:sz w:val="28"/>
          <w:szCs w:val="28"/>
        </w:rPr>
        <w:t xml:space="preserve">; LXX </w:t>
      </w:r>
      <w:proofErr w:type="spellStart"/>
      <w:r w:rsidRPr="001034E3">
        <w:rPr>
          <w:rFonts w:ascii="Times New Roman" w:eastAsiaTheme="minorHAnsi" w:hAnsi="Times New Roman" w:cs="Times New Roman"/>
          <w:i/>
          <w:color w:val="C00000"/>
          <w:sz w:val="28"/>
          <w:szCs w:val="28"/>
        </w:rPr>
        <w:t>heōsphoros</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you have been cut down to the </w:t>
      </w:r>
      <w:r w:rsidR="000071E0" w:rsidRPr="001034E3">
        <w:rPr>
          <w:rFonts w:ascii="Times New Roman" w:eastAsiaTheme="minorHAnsi" w:hAnsi="Times New Roman" w:cs="Times New Roman"/>
          <w:sz w:val="28"/>
          <w:szCs w:val="28"/>
        </w:rPr>
        <w:t>earth, prostrater over nations</w:t>
      </w:r>
      <w:r w:rsidRPr="001034E3">
        <w:rPr>
          <w:rFonts w:ascii="Times New Roman" w:eastAsiaTheme="minorHAnsi" w:hAnsi="Times New Roman" w:cs="Times New Roman"/>
          <w:sz w:val="28"/>
          <w:szCs w:val="28"/>
        </w:rPr>
        <w:t>!’</w:t>
      </w:r>
      <w:r w:rsidR="00E94D63">
        <w:rPr>
          <w:rFonts w:ascii="Times New Roman" w:eastAsiaTheme="minorHAnsi" w:hAnsi="Times New Roman" w:cs="Times New Roman"/>
          <w:sz w:val="28"/>
          <w:szCs w:val="28"/>
        </w:rPr>
        <w:t xml:space="preserve"> But this is a fall from the pretext of being a nation of heavenly origin.</w:t>
      </w:r>
    </w:p>
    <w:p w14:paraId="05F3FC9E" w14:textId="7E9054D4" w:rsidR="00757EFE" w:rsidRPr="001034E3" w:rsidRDefault="00E94D63" w:rsidP="00757EFE">
      <w:pPr>
        <w:spacing w:after="160" w:line="259" w:lineRule="auto"/>
        <w:rPr>
          <w:rFonts w:ascii="Times New Roman" w:eastAsiaTheme="minorHAnsi" w:hAnsi="Times New Roman" w:cs="Times New Roman"/>
          <w:sz w:val="28"/>
          <w:szCs w:val="28"/>
        </w:rPr>
      </w:pPr>
      <w:r>
        <w:rPr>
          <w:rFonts w:ascii="Times New Roman" w:eastAsiaTheme="minorHAnsi" w:hAnsi="Times New Roman" w:cs="Times New Roman"/>
          <w:sz w:val="28"/>
          <w:szCs w:val="28"/>
        </w:rPr>
        <w:t>T</w:t>
      </w:r>
      <w:r w:rsidR="00757EFE" w:rsidRPr="001034E3">
        <w:rPr>
          <w:rFonts w:ascii="Times New Roman" w:eastAsiaTheme="minorHAnsi" w:hAnsi="Times New Roman" w:cs="Times New Roman"/>
          <w:sz w:val="28"/>
          <w:szCs w:val="28"/>
        </w:rPr>
        <w:t xml:space="preserve">his is not all. The large Babel prophecy in Jeremiah 50-51 uses </w:t>
      </w:r>
      <w:r w:rsidR="000071E0" w:rsidRPr="001034E3">
        <w:rPr>
          <w:rFonts w:ascii="Times New Roman" w:eastAsiaTheme="minorHAnsi" w:hAnsi="Times New Roman" w:cs="Times New Roman"/>
          <w:sz w:val="28"/>
          <w:szCs w:val="28"/>
        </w:rPr>
        <w:t>similar</w:t>
      </w:r>
      <w:r w:rsidR="00757EFE" w:rsidRPr="001034E3">
        <w:rPr>
          <w:rFonts w:ascii="Times New Roman" w:eastAsiaTheme="minorHAnsi" w:hAnsi="Times New Roman" w:cs="Times New Roman"/>
          <w:sz w:val="28"/>
          <w:szCs w:val="28"/>
        </w:rPr>
        <w:t xml:space="preserve"> exclamation</w:t>
      </w:r>
      <w:r w:rsidR="000071E0" w:rsidRPr="001034E3">
        <w:rPr>
          <w:rFonts w:ascii="Times New Roman" w:eastAsiaTheme="minorHAnsi" w:hAnsi="Times New Roman" w:cs="Times New Roman"/>
          <w:sz w:val="28"/>
          <w:szCs w:val="28"/>
        </w:rPr>
        <w:t>s</w:t>
      </w:r>
      <w:r w:rsidR="00757EFE" w:rsidRPr="001034E3">
        <w:rPr>
          <w:rFonts w:ascii="Times New Roman" w:eastAsiaTheme="minorHAnsi" w:hAnsi="Times New Roman" w:cs="Times New Roman"/>
          <w:sz w:val="28"/>
          <w:szCs w:val="28"/>
        </w:rPr>
        <w:t xml:space="preserve"> –</w:t>
      </w:r>
    </w:p>
    <w:p w14:paraId="05F3FC9F"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has been cut off and broken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hammer of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CA0"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has become for a horror Babel among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nations!”     Jer.50:23</w:t>
      </w:r>
    </w:p>
    <w:p w14:paraId="05F3FCA1"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Sheshak has been taken and seized,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praise of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CA2"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lastRenderedPageBreak/>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has become for a horror Babel among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nations!”     Jer.51:41</w:t>
      </w:r>
    </w:p>
    <w:p w14:paraId="05F3FCA3"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hammer of the whole earth</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praise of the whole earth</w:t>
      </w:r>
      <w:r w:rsidRPr="001034E3">
        <w:rPr>
          <w:rFonts w:ascii="Times New Roman" w:eastAsiaTheme="minorHAnsi" w:hAnsi="Times New Roman" w:cs="Times New Roman"/>
          <w:sz w:val="28"/>
          <w:szCs w:val="28"/>
        </w:rPr>
        <w:t xml:space="preserve">” speak to Babel’s dominance in the earth – whether by force or by persuasive intoxication. And Isaiah 14 adds to this the oppression of Babel’s king, and his divine pretenses. Likely his oppressive, boisterous, self-vaunting character will be part of his formula for success. The Jeremiah texts above seem to lend themselves to comparison with the lament of the kings of the earth </w:t>
      </w:r>
      <w:r w:rsidR="00EF63DC" w:rsidRPr="001034E3">
        <w:rPr>
          <w:rFonts w:ascii="Times New Roman" w:eastAsiaTheme="minorHAnsi" w:hAnsi="Times New Roman" w:cs="Times New Roman"/>
          <w:sz w:val="28"/>
          <w:szCs w:val="28"/>
        </w:rPr>
        <w:t xml:space="preserve">here </w:t>
      </w:r>
      <w:r w:rsidRPr="001034E3">
        <w:rPr>
          <w:rFonts w:ascii="Times New Roman" w:eastAsiaTheme="minorHAnsi" w:hAnsi="Times New Roman" w:cs="Times New Roman"/>
          <w:sz w:val="28"/>
          <w:szCs w:val="28"/>
        </w:rPr>
        <w:t>–</w:t>
      </w:r>
    </w:p>
    <w:p w14:paraId="05F3FCA4" w14:textId="77777777" w:rsidR="00757EFE" w:rsidRPr="001034E3" w:rsidRDefault="00757EFE" w:rsidP="00EF63DC">
      <w:pPr>
        <w:spacing w:after="160" w:line="259" w:lineRule="auto"/>
        <w:ind w:left="27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Woe, woe</w:t>
      </w:r>
      <w:r w:rsidRPr="001034E3">
        <w:rPr>
          <w:rFonts w:ascii="Times New Roman" w:eastAsiaTheme="minorHAnsi" w:hAnsi="Times New Roman" w:cs="Times New Roman"/>
          <w:sz w:val="28"/>
          <w:szCs w:val="28"/>
        </w:rPr>
        <w:t>, the great city Babylon, the strong city, because in one hour came your judgment</w:t>
      </w:r>
      <w:r w:rsidR="00EF63DC"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Rev.18:10</w:t>
      </w:r>
    </w:p>
    <w:p w14:paraId="05F3FCA5"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After establishing that Yahweh has broken this oppressor, as He has other “</w:t>
      </w:r>
      <w:r w:rsidRPr="001034E3">
        <w:rPr>
          <w:rFonts w:ascii="Times New Roman" w:eastAsiaTheme="minorHAnsi" w:hAnsi="Times New Roman" w:cs="Times New Roman"/>
          <w:sz w:val="28"/>
          <w:szCs w:val="28"/>
          <w:u w:val="single"/>
        </w:rPr>
        <w:t>rulers</w:t>
      </w:r>
      <w:r w:rsidRPr="001034E3">
        <w:rPr>
          <w:rFonts w:ascii="Times New Roman" w:eastAsiaTheme="minorHAnsi" w:hAnsi="Times New Roman" w:cs="Times New Roman"/>
          <w:sz w:val="28"/>
          <w:szCs w:val="28"/>
        </w:rPr>
        <w:t xml:space="preserve">”, some amazing voices are heard. First, two trees declare how they have come to a time of rest. </w:t>
      </w:r>
      <w:r w:rsidR="00A2511C" w:rsidRPr="001034E3">
        <w:rPr>
          <w:rFonts w:ascii="Times New Roman" w:eastAsiaTheme="minorHAnsi" w:hAnsi="Times New Roman" w:cs="Times New Roman"/>
          <w:sz w:val="28"/>
          <w:szCs w:val="28"/>
        </w:rPr>
        <w:t xml:space="preserve">Inclusion of the cypress and cedar, with a specific mention of Lebanon, may indicate one of the nations victimized by latter-day Babylon. </w:t>
      </w:r>
      <w:r w:rsidRPr="001034E3">
        <w:rPr>
          <w:rFonts w:ascii="Times New Roman" w:eastAsiaTheme="minorHAnsi" w:hAnsi="Times New Roman" w:cs="Times New Roman"/>
          <w:sz w:val="28"/>
          <w:szCs w:val="28"/>
        </w:rPr>
        <w:t xml:space="preserve">Then </w:t>
      </w:r>
      <w:r w:rsidR="00F518F1" w:rsidRPr="001034E3">
        <w:rPr>
          <w:rFonts w:ascii="Times New Roman" w:eastAsiaTheme="minorHAnsi" w:hAnsi="Times New Roman" w:cs="Times New Roman"/>
          <w:sz w:val="28"/>
          <w:szCs w:val="28"/>
        </w:rPr>
        <w:t xml:space="preserve">comes </w:t>
      </w:r>
      <w:r w:rsidRPr="001034E3">
        <w:rPr>
          <w:rFonts w:ascii="Times New Roman" w:eastAsiaTheme="minorHAnsi" w:hAnsi="Times New Roman" w:cs="Times New Roman"/>
          <w:sz w:val="28"/>
          <w:szCs w:val="28"/>
        </w:rPr>
        <w:t>a raising of “</w:t>
      </w:r>
      <w:r w:rsidRPr="001034E3">
        <w:rPr>
          <w:rFonts w:ascii="Times New Roman" w:eastAsiaTheme="minorHAnsi" w:hAnsi="Times New Roman" w:cs="Times New Roman"/>
          <w:sz w:val="28"/>
          <w:szCs w:val="28"/>
          <w:u w:val="single"/>
        </w:rPr>
        <w:t>all kings of nations</w:t>
      </w:r>
      <w:r w:rsidRPr="001034E3">
        <w:rPr>
          <w:rFonts w:ascii="Times New Roman" w:eastAsiaTheme="minorHAnsi" w:hAnsi="Times New Roman" w:cs="Times New Roman"/>
          <w:sz w:val="28"/>
          <w:szCs w:val="28"/>
        </w:rPr>
        <w:t>” (</w:t>
      </w:r>
      <w:r w:rsidR="00E62E6E" w:rsidRPr="001034E3">
        <w:rPr>
          <w:rFonts w:ascii="Times New Roman" w:eastAsiaTheme="minorHAnsi" w:hAnsi="Times New Roman" w:cs="Times New Roman"/>
          <w:sz w:val="28"/>
          <w:szCs w:val="28"/>
        </w:rPr>
        <w:t xml:space="preserve">this </w:t>
      </w:r>
      <w:r w:rsidRPr="001034E3">
        <w:rPr>
          <w:rFonts w:ascii="Times New Roman" w:eastAsiaTheme="minorHAnsi" w:hAnsi="Times New Roman" w:cs="Times New Roman"/>
          <w:sz w:val="28"/>
          <w:szCs w:val="28"/>
        </w:rPr>
        <w:t xml:space="preserve">phrase unique to Isaiah 14 – 2 occs.), who speak the parable that this grand king of Babel is just as weak and lowly as the rest of kings. Part of the force of the parable appears to be this fabulous nature of talking trees and talking dead men. I would draw your attention to the parable </w:t>
      </w:r>
      <w:r w:rsidRPr="001034E3">
        <w:rPr>
          <w:rFonts w:ascii="Times New Roman" w:eastAsiaTheme="minorHAnsi" w:hAnsi="Times New Roman" w:cs="Times New Roman"/>
          <w:b/>
          <w:sz w:val="28"/>
          <w:szCs w:val="28"/>
        </w:rPr>
        <w:t>The Rich Man and Lazarus</w:t>
      </w:r>
      <w:r w:rsidRPr="001034E3">
        <w:rPr>
          <w:rFonts w:ascii="Times New Roman" w:eastAsiaTheme="minorHAnsi" w:hAnsi="Times New Roman" w:cs="Times New Roman"/>
          <w:sz w:val="28"/>
          <w:szCs w:val="28"/>
        </w:rPr>
        <w:t xml:space="preserve"> (</w:t>
      </w:r>
      <w:r w:rsidR="00E62E6E" w:rsidRPr="001034E3">
        <w:rPr>
          <w:rFonts w:ascii="Times New Roman" w:eastAsiaTheme="minorHAnsi" w:hAnsi="Times New Roman" w:cs="Times New Roman"/>
          <w:sz w:val="28"/>
          <w:szCs w:val="28"/>
        </w:rPr>
        <w:t xml:space="preserve">see </w:t>
      </w:r>
      <w:r w:rsidRPr="001034E3">
        <w:rPr>
          <w:rFonts w:ascii="Times New Roman" w:eastAsiaTheme="minorHAnsi" w:hAnsi="Times New Roman" w:cs="Times New Roman"/>
          <w:sz w:val="28"/>
          <w:szCs w:val="28"/>
        </w:rPr>
        <w:t xml:space="preserve">chapter </w:t>
      </w:r>
      <w:r w:rsidRPr="001034E3">
        <w:rPr>
          <w:rFonts w:ascii="Times New Roman" w:eastAsiaTheme="minorHAnsi" w:hAnsi="Times New Roman" w:cs="Times New Roman"/>
          <w:b/>
          <w:sz w:val="28"/>
          <w:szCs w:val="28"/>
        </w:rPr>
        <w:t>Parable as Prophecy)</w:t>
      </w:r>
      <w:r w:rsidRPr="001034E3">
        <w:rPr>
          <w:rFonts w:ascii="Times New Roman" w:eastAsiaTheme="minorHAnsi" w:hAnsi="Times New Roman" w:cs="Times New Roman"/>
          <w:sz w:val="28"/>
          <w:szCs w:val="28"/>
        </w:rPr>
        <w:t>, which uses a similar dramatic device.</w:t>
      </w:r>
    </w:p>
    <w:p w14:paraId="05F3FCA6" w14:textId="77777777" w:rsidR="00757EFE" w:rsidRPr="001034E3" w:rsidRDefault="00757EFE" w:rsidP="00E62E6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quaking of Sheol at meeting the king of Babel contrasts with his making the earth quake, and shaking kingdoms (14:16). But this Sheol-quake is likely spoken in mockery of “the hammer of the whole earth”.</w:t>
      </w:r>
    </w:p>
    <w:p w14:paraId="05F3FCA7"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second </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section completes the humiliation of this king of Babel –</w:t>
      </w:r>
    </w:p>
    <w:p w14:paraId="05F3FCA8" w14:textId="77777777" w:rsidR="00757EFE" w:rsidRPr="001034E3" w:rsidRDefault="00757EFE" w:rsidP="00757EFE">
      <w:pPr>
        <w:spacing w:after="160" w:line="259" w:lineRule="auto"/>
        <w:rPr>
          <w:rFonts w:ascii="Times New Roman" w:eastAsiaTheme="minorHAnsi" w:hAnsi="Times New Roman" w:cs="Times New Roman"/>
          <w:sz w:val="28"/>
          <w:szCs w:val="28"/>
        </w:rPr>
      </w:pPr>
      <w:proofErr w:type="spellStart"/>
      <w:r w:rsidRPr="001034E3">
        <w:rPr>
          <w:rFonts w:ascii="Times New Roman" w:eastAsiaTheme="minorHAnsi" w:hAnsi="Times New Roman" w:cs="Times New Roman"/>
          <w:i/>
          <w:sz w:val="28"/>
          <w:szCs w:val="28"/>
        </w:rPr>
        <w:t>i</w:t>
      </w:r>
      <w:proofErr w:type="spellEnd"/>
      <w:r w:rsidRPr="001034E3">
        <w:rPr>
          <w:rFonts w:ascii="Times New Roman" w:eastAsiaTheme="minorHAnsi" w:hAnsi="Times New Roman" w:cs="Times New Roman"/>
          <w:i/>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you have fallen </w:t>
      </w:r>
      <w:r w:rsidRPr="001034E3">
        <w:rPr>
          <w:rFonts w:ascii="Times New Roman" w:eastAsiaTheme="minorHAnsi" w:hAnsi="Times New Roman" w:cs="Times New Roman"/>
          <w:sz w:val="28"/>
          <w:szCs w:val="28"/>
          <w:u w:val="single"/>
        </w:rPr>
        <w:t xml:space="preserve">from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heavens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proofErr w:type="spellStart"/>
      <w:r w:rsidRPr="001034E3">
        <w:rPr>
          <w:rFonts w:ascii="Times New Roman" w:eastAsiaTheme="minorHAnsi" w:hAnsi="Times New Roman" w:cs="Times New Roman"/>
          <w:i/>
          <w:sz w:val="28"/>
          <w:szCs w:val="28"/>
        </w:rPr>
        <w:t>hêylêl</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LXX</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color w:val="C00000"/>
          <w:sz w:val="28"/>
          <w:szCs w:val="28"/>
        </w:rPr>
        <w:t>heōsphoros</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you have been cut down to the earth, prostrater over nations.’!’</w:t>
      </w:r>
    </w:p>
    <w:p w14:paraId="05F3FCA9" w14:textId="5B89008A" w:rsidR="00757EFE" w:rsidRPr="001034E3" w:rsidRDefault="00351C91"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This fall “</w:t>
      </w:r>
      <w:r w:rsidRPr="001034E3">
        <w:rPr>
          <w:rFonts w:ascii="Times New Roman" w:eastAsiaTheme="minorHAnsi" w:hAnsi="Times New Roman" w:cs="Times New Roman"/>
          <w:sz w:val="28"/>
          <w:szCs w:val="28"/>
          <w:u w:val="single"/>
        </w:rPr>
        <w:t>from the heavens</w:t>
      </w:r>
      <w:r w:rsidRPr="001034E3">
        <w:rPr>
          <w:rFonts w:ascii="Times New Roman" w:eastAsiaTheme="minorHAnsi" w:hAnsi="Times New Roman" w:cs="Times New Roman"/>
          <w:sz w:val="28"/>
          <w:szCs w:val="28"/>
        </w:rPr>
        <w:t>”, like the designation “</w:t>
      </w:r>
      <w:r w:rsidRPr="001034E3">
        <w:rPr>
          <w:rFonts w:ascii="Times New Roman" w:eastAsiaTheme="minorHAnsi" w:hAnsi="Times New Roman" w:cs="Times New Roman"/>
          <w:sz w:val="28"/>
          <w:szCs w:val="28"/>
          <w:u w:val="single"/>
        </w:rPr>
        <w:t>morning-star</w:t>
      </w:r>
      <w:r w:rsidRPr="001034E3">
        <w:rPr>
          <w:rFonts w:ascii="Times New Roman" w:eastAsiaTheme="minorHAnsi" w:hAnsi="Times New Roman" w:cs="Times New Roman"/>
          <w:sz w:val="28"/>
          <w:szCs w:val="28"/>
        </w:rPr>
        <w:t xml:space="preserve">”, indicate the crest-fall of one with </w:t>
      </w:r>
      <w:r w:rsidR="009C575E">
        <w:rPr>
          <w:rFonts w:ascii="Times New Roman" w:eastAsiaTheme="minorHAnsi" w:hAnsi="Times New Roman" w:cs="Times New Roman"/>
          <w:sz w:val="28"/>
          <w:szCs w:val="28"/>
        </w:rPr>
        <w:t xml:space="preserve">divine </w:t>
      </w:r>
      <w:r w:rsidRPr="001034E3">
        <w:rPr>
          <w:rFonts w:ascii="Times New Roman" w:eastAsiaTheme="minorHAnsi" w:hAnsi="Times New Roman" w:cs="Times New Roman"/>
          <w:sz w:val="28"/>
          <w:szCs w:val="28"/>
        </w:rPr>
        <w:t xml:space="preserve">pretenses, even delusions of heavenly grandeur. </w:t>
      </w:r>
      <w:r w:rsidR="00757EFE" w:rsidRPr="001034E3">
        <w:rPr>
          <w:rFonts w:ascii="Times New Roman" w:eastAsiaTheme="minorHAnsi" w:hAnsi="Times New Roman" w:cs="Times New Roman"/>
          <w:sz w:val="28"/>
          <w:szCs w:val="28"/>
        </w:rPr>
        <w:t xml:space="preserve">I already pointed out in the chapter </w:t>
      </w:r>
      <w:r w:rsidR="00757EFE" w:rsidRPr="001034E3">
        <w:rPr>
          <w:rFonts w:ascii="Times New Roman" w:eastAsiaTheme="minorHAnsi" w:hAnsi="Times New Roman" w:cs="Times New Roman"/>
          <w:b/>
          <w:sz w:val="28"/>
          <w:szCs w:val="28"/>
        </w:rPr>
        <w:t>“This Generation” in Prophecy</w:t>
      </w:r>
      <w:r w:rsidR="00757EFE" w:rsidRPr="001034E3">
        <w:rPr>
          <w:rFonts w:ascii="Times New Roman" w:eastAsiaTheme="minorHAnsi" w:hAnsi="Times New Roman" w:cs="Times New Roman"/>
          <w:sz w:val="28"/>
          <w:szCs w:val="28"/>
        </w:rPr>
        <w:t xml:space="preserve"> how the </w:t>
      </w:r>
      <w:r w:rsidR="00757EFE" w:rsidRPr="001034E3">
        <w:rPr>
          <w:rFonts w:ascii="Times New Roman" w:eastAsiaTheme="minorHAnsi" w:hAnsi="Times New Roman" w:cs="Times New Roman"/>
          <w:i/>
          <w:sz w:val="28"/>
          <w:szCs w:val="28"/>
        </w:rPr>
        <w:t>KJV</w:t>
      </w:r>
      <w:r w:rsidR="00757EFE" w:rsidRPr="001034E3">
        <w:rPr>
          <w:rFonts w:ascii="Times New Roman" w:eastAsiaTheme="minorHAnsi" w:hAnsi="Times New Roman" w:cs="Times New Roman"/>
          <w:sz w:val="28"/>
          <w:szCs w:val="28"/>
        </w:rPr>
        <w:t xml:space="preserve"> translation of “Lucifer” for “</w:t>
      </w:r>
      <w:r w:rsidR="00757EFE" w:rsidRPr="001034E3">
        <w:rPr>
          <w:rFonts w:ascii="Times New Roman" w:eastAsiaTheme="minorHAnsi" w:hAnsi="Times New Roman" w:cs="Times New Roman"/>
          <w:sz w:val="28"/>
          <w:szCs w:val="28"/>
          <w:u w:val="single"/>
        </w:rPr>
        <w:t>morning-star</w:t>
      </w:r>
      <w:r w:rsidR="00757EFE" w:rsidRPr="001034E3">
        <w:rPr>
          <w:rFonts w:ascii="Times New Roman" w:eastAsiaTheme="minorHAnsi" w:hAnsi="Times New Roman" w:cs="Times New Roman"/>
          <w:sz w:val="28"/>
          <w:szCs w:val="28"/>
        </w:rPr>
        <w:t xml:space="preserve">” has prejudiced identifying the “king of Babel” as a figure for Satan. There is such a human-like figure for Satan that is valid, in “the lamentation over the king of Tyre” (Eze.28:12). This one was also called the “anointed cherub” (Eze.28:13 – i.e., an angelic being), and he was a direct creation of God (Eze.28:15). He was </w:t>
      </w:r>
      <w:r w:rsidR="00757EFE" w:rsidRPr="001034E3">
        <w:rPr>
          <w:rFonts w:ascii="Times New Roman" w:eastAsiaTheme="minorHAnsi" w:hAnsi="Times New Roman" w:cs="Times New Roman"/>
          <w:sz w:val="28"/>
          <w:szCs w:val="28"/>
        </w:rPr>
        <w:lastRenderedPageBreak/>
        <w:t xml:space="preserve">also “ in Eden, garden of God” (Eze.28:12). His heart was lifted up because of his beauty (Eze.28:17), and his destruction is said to bring him to ashes (Eze.28:18). Nowhere does this “king of Tyre” display God-like pretenses, so aligning his prophecy with that of the king of Babel is a mis-alignment. </w:t>
      </w:r>
    </w:p>
    <w:p w14:paraId="05F3FCAA"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However, the “proverb against the king of Babel” in Isaiah 14 does resemble the following saying “</w:t>
      </w:r>
      <w:r w:rsidRPr="001034E3">
        <w:rPr>
          <w:rFonts w:ascii="Times New Roman" w:eastAsiaTheme="minorHAnsi" w:hAnsi="Times New Roman" w:cs="Times New Roman"/>
          <w:sz w:val="28"/>
          <w:szCs w:val="28"/>
          <w:u w:val="single"/>
        </w:rPr>
        <w:t>to the prince of Tyre</w:t>
      </w:r>
      <w:r w:rsidRPr="001034E3">
        <w:rPr>
          <w:rFonts w:ascii="Times New Roman" w:eastAsiaTheme="minorHAnsi" w:hAnsi="Times New Roman" w:cs="Times New Roman"/>
          <w:sz w:val="28"/>
          <w:szCs w:val="28"/>
        </w:rPr>
        <w:t>” –</w:t>
      </w:r>
    </w:p>
    <w:p w14:paraId="05F3FCAB" w14:textId="77777777" w:rsidR="00757EFE" w:rsidRPr="001034E3" w:rsidRDefault="00757EFE" w:rsidP="00937F34">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came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word of Yahweh to me saying, ‘Son of man, say </w:t>
      </w:r>
      <w:r w:rsidRPr="001034E3">
        <w:rPr>
          <w:rFonts w:ascii="Times New Roman" w:eastAsiaTheme="minorHAnsi" w:hAnsi="Times New Roman" w:cs="Times New Roman"/>
          <w:sz w:val="28"/>
          <w:szCs w:val="28"/>
          <w:u w:val="single"/>
        </w:rPr>
        <w:t xml:space="preserve">to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prince of Tyre</w:t>
      </w:r>
      <w:r w:rsidRPr="001034E3">
        <w:rPr>
          <w:rFonts w:ascii="Times New Roman" w:eastAsiaTheme="minorHAnsi" w:hAnsi="Times New Roman" w:cs="Times New Roman"/>
          <w:sz w:val="28"/>
          <w:szCs w:val="28"/>
        </w:rPr>
        <w:t>, “Thus said Adonai Yahweh, ‘Because your heart raised up and you said, “</w:t>
      </w:r>
      <w:r w:rsidRPr="001034E3">
        <w:rPr>
          <w:rFonts w:ascii="Times New Roman" w:eastAsiaTheme="minorHAnsi" w:hAnsi="Times New Roman" w:cs="Times New Roman"/>
          <w:b/>
          <w:sz w:val="28"/>
          <w:szCs w:val="28"/>
        </w:rPr>
        <w:t xml:space="preserve">God </w:t>
      </w:r>
      <w:r w:rsidRPr="001034E3">
        <w:rPr>
          <w:rFonts w:ascii="Times New Roman" w:eastAsiaTheme="minorHAnsi" w:hAnsi="Times New Roman" w:cs="Times New Roman"/>
          <w:b/>
          <w:i/>
          <w:sz w:val="28"/>
          <w:szCs w:val="28"/>
        </w:rPr>
        <w:t>am</w:t>
      </w:r>
      <w:r w:rsidRPr="001034E3">
        <w:rPr>
          <w:rFonts w:ascii="Times New Roman" w:eastAsiaTheme="minorHAnsi" w:hAnsi="Times New Roman" w:cs="Times New Roman"/>
          <w:b/>
          <w:sz w:val="28"/>
          <w:szCs w:val="28"/>
        </w:rPr>
        <w:t xml:space="preserve"> I</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I sit </w:t>
      </w:r>
      <w:r w:rsidRPr="001034E3">
        <w:rPr>
          <w:rFonts w:ascii="Times New Roman" w:eastAsiaTheme="minorHAnsi" w:hAnsi="Times New Roman" w:cs="Times New Roman"/>
          <w:b/>
          <w:i/>
          <w:sz w:val="28"/>
          <w:szCs w:val="28"/>
        </w:rPr>
        <w:t>in the</w:t>
      </w:r>
      <w:r w:rsidRPr="001034E3">
        <w:rPr>
          <w:rFonts w:ascii="Times New Roman" w:eastAsiaTheme="minorHAnsi" w:hAnsi="Times New Roman" w:cs="Times New Roman"/>
          <w:b/>
          <w:sz w:val="28"/>
          <w:szCs w:val="28"/>
        </w:rPr>
        <w:t xml:space="preserve"> seat of gods</w:t>
      </w:r>
      <w:r w:rsidRPr="001034E3">
        <w:rPr>
          <w:rFonts w:ascii="Times New Roman" w:eastAsiaTheme="minorHAnsi" w:hAnsi="Times New Roman" w:cs="Times New Roman"/>
          <w:sz w:val="28"/>
          <w:szCs w:val="28"/>
        </w:rPr>
        <w:t xml:space="preserve"> i</w:t>
      </w:r>
      <w:r w:rsidRPr="001034E3">
        <w:rPr>
          <w:rFonts w:ascii="Times New Roman" w:eastAsiaTheme="minorHAnsi" w:hAnsi="Times New Roman" w:cs="Times New Roman"/>
          <w:sz w:val="28"/>
          <w:szCs w:val="28"/>
          <w:u w:val="single"/>
        </w:rPr>
        <w:t xml:space="preserve">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xml:space="preserve">.” But </w:t>
      </w:r>
      <w:r w:rsidRPr="001034E3">
        <w:rPr>
          <w:rFonts w:ascii="Times New Roman" w:eastAsiaTheme="minorHAnsi" w:hAnsi="Times New Roman" w:cs="Times New Roman"/>
          <w:b/>
          <w:sz w:val="28"/>
          <w:szCs w:val="28"/>
        </w:rPr>
        <w:t xml:space="preserve">you </w:t>
      </w:r>
      <w:r w:rsidRPr="001034E3">
        <w:rPr>
          <w:rFonts w:ascii="Times New Roman" w:eastAsiaTheme="minorHAnsi" w:hAnsi="Times New Roman" w:cs="Times New Roman"/>
          <w:b/>
          <w:i/>
          <w:sz w:val="28"/>
          <w:szCs w:val="28"/>
        </w:rPr>
        <w:t xml:space="preserve">are </w:t>
      </w:r>
      <w:r w:rsidRPr="001034E3">
        <w:rPr>
          <w:rFonts w:ascii="Times New Roman" w:eastAsiaTheme="minorHAnsi" w:hAnsi="Times New Roman" w:cs="Times New Roman"/>
          <w:b/>
          <w:sz w:val="28"/>
          <w:szCs w:val="28"/>
        </w:rPr>
        <w:t>a man and not a god</w:t>
      </w:r>
      <w:r w:rsidRPr="001034E3">
        <w:rPr>
          <w:rFonts w:ascii="Times New Roman" w:eastAsiaTheme="minorHAnsi" w:hAnsi="Times New Roman" w:cs="Times New Roman"/>
          <w:sz w:val="28"/>
          <w:szCs w:val="28"/>
        </w:rPr>
        <w:t xml:space="preserve">. And </w:t>
      </w:r>
      <w:r w:rsidRPr="001034E3">
        <w:rPr>
          <w:rFonts w:ascii="Times New Roman" w:eastAsiaTheme="minorHAnsi" w:hAnsi="Times New Roman" w:cs="Times New Roman"/>
          <w:b/>
          <w:sz w:val="28"/>
          <w:szCs w:val="28"/>
        </w:rPr>
        <w:t>you set your heart as a heart of gods</w:t>
      </w:r>
      <w:r w:rsidRPr="001034E3">
        <w:rPr>
          <w:rFonts w:ascii="Times New Roman" w:eastAsiaTheme="minorHAnsi" w:hAnsi="Times New Roman" w:cs="Times New Roman"/>
          <w:sz w:val="28"/>
          <w:szCs w:val="28"/>
        </w:rPr>
        <w:t xml:space="preserve">. Behold, you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wiser than Daniel. Every secret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not hidden from you. By your wisdom and by your understanding you have gained for yourself riches, and you gathered gold and silver into your treasuries. By your great wisdom by trade you have increased your riches, and your heart has been lifted up because of your riches.’ Therefore, thus said Adonai Yahweh, ‘Because of </w:t>
      </w:r>
      <w:r w:rsidRPr="001034E3">
        <w:rPr>
          <w:rFonts w:ascii="Times New Roman" w:eastAsiaTheme="minorHAnsi" w:hAnsi="Times New Roman" w:cs="Times New Roman"/>
          <w:b/>
          <w:sz w:val="28"/>
          <w:szCs w:val="28"/>
        </w:rPr>
        <w:t>your setting your heart as a heart of gods</w:t>
      </w:r>
      <w:r w:rsidRPr="001034E3">
        <w:rPr>
          <w:rFonts w:ascii="Times New Roman" w:eastAsiaTheme="minorHAnsi" w:hAnsi="Times New Roman" w:cs="Times New Roman"/>
          <w:sz w:val="28"/>
          <w:szCs w:val="28"/>
        </w:rPr>
        <w:t xml:space="preserve">, therefore, </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I will bring against you </w:t>
      </w:r>
      <w:r w:rsidRPr="001034E3">
        <w:rPr>
          <w:rFonts w:ascii="Times New Roman" w:eastAsiaTheme="minorHAnsi" w:hAnsi="Times New Roman" w:cs="Times New Roman"/>
          <w:color w:val="000000" w:themeColor="text1"/>
          <w:sz w:val="28"/>
          <w:szCs w:val="28"/>
        </w:rPr>
        <w:t xml:space="preserve">terrifying foreign </w:t>
      </w:r>
      <w:r w:rsidRPr="001034E3">
        <w:rPr>
          <w:rFonts w:ascii="Times New Roman" w:eastAsiaTheme="minorHAnsi" w:hAnsi="Times New Roman" w:cs="Times New Roman"/>
          <w:sz w:val="28"/>
          <w:szCs w:val="28"/>
        </w:rPr>
        <w:t xml:space="preserve">nations. And they will draw their swords against the beauty of your wisdom, and they will defile your splendor. They will throw you down </w:t>
      </w:r>
      <w:r w:rsidRPr="001034E3">
        <w:rPr>
          <w:rFonts w:ascii="Times New Roman" w:eastAsiaTheme="minorHAnsi" w:hAnsi="Times New Roman" w:cs="Times New Roman"/>
          <w:sz w:val="28"/>
          <w:szCs w:val="28"/>
          <w:u w:val="single"/>
        </w:rPr>
        <w:t>into a pit</w:t>
      </w:r>
      <w:r w:rsidRPr="001034E3">
        <w:rPr>
          <w:rFonts w:ascii="Times New Roman" w:eastAsiaTheme="minorHAnsi" w:hAnsi="Times New Roman" w:cs="Times New Roman"/>
          <w:sz w:val="28"/>
          <w:szCs w:val="28"/>
        </w:rPr>
        <w:t xml:space="preserve"> (Heb. </w:t>
      </w:r>
      <w:proofErr w:type="spellStart"/>
      <w:r w:rsidRPr="001034E3">
        <w:rPr>
          <w:rFonts w:ascii="Times New Roman" w:eastAsiaTheme="minorHAnsi" w:hAnsi="Times New Roman" w:cs="Times New Roman"/>
          <w:i/>
          <w:sz w:val="28"/>
          <w:szCs w:val="28"/>
        </w:rPr>
        <w:t>shâchath</w:t>
      </w:r>
      <w:proofErr w:type="spellEnd"/>
      <w:r w:rsidRPr="001034E3">
        <w:rPr>
          <w:rFonts w:ascii="Times New Roman" w:eastAsiaTheme="minorHAnsi" w:hAnsi="Times New Roman" w:cs="Times New Roman"/>
          <w:sz w:val="28"/>
          <w:szCs w:val="28"/>
        </w:rPr>
        <w:t xml:space="preserve">), and you will die a death of </w:t>
      </w:r>
      <w:r w:rsidRPr="001034E3">
        <w:rPr>
          <w:rFonts w:ascii="Times New Roman" w:eastAsiaTheme="minorHAnsi" w:hAnsi="Times New Roman" w:cs="Times New Roman"/>
          <w:i/>
          <w:sz w:val="28"/>
          <w:szCs w:val="28"/>
        </w:rPr>
        <w:t>those</w:t>
      </w:r>
      <w:r w:rsidRPr="001034E3">
        <w:rPr>
          <w:rFonts w:ascii="Times New Roman" w:eastAsiaTheme="minorHAnsi" w:hAnsi="Times New Roman" w:cs="Times New Roman"/>
          <w:sz w:val="28"/>
          <w:szCs w:val="28"/>
        </w:rPr>
        <w:t xml:space="preserve"> slain </w:t>
      </w:r>
      <w:r w:rsidRPr="001034E3">
        <w:rPr>
          <w:rFonts w:ascii="Times New Roman" w:eastAsiaTheme="minorHAnsi" w:hAnsi="Times New Roman" w:cs="Times New Roman"/>
          <w:sz w:val="28"/>
          <w:szCs w:val="28"/>
          <w:u w:val="single"/>
        </w:rPr>
        <w:t xml:space="preserve">in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Will you certainly say, “</w:t>
      </w:r>
      <w:r w:rsidRPr="001034E3">
        <w:rPr>
          <w:rFonts w:ascii="Times New Roman" w:eastAsiaTheme="minorHAnsi" w:hAnsi="Times New Roman" w:cs="Times New Roman"/>
          <w:b/>
          <w:sz w:val="28"/>
          <w:szCs w:val="28"/>
        </w:rPr>
        <w:t xml:space="preserve">God </w:t>
      </w:r>
      <w:r w:rsidRPr="001034E3">
        <w:rPr>
          <w:rFonts w:ascii="Times New Roman" w:eastAsiaTheme="minorHAnsi" w:hAnsi="Times New Roman" w:cs="Times New Roman"/>
          <w:b/>
          <w:i/>
          <w:sz w:val="28"/>
          <w:szCs w:val="28"/>
        </w:rPr>
        <w:t>am</w:t>
      </w:r>
      <w:r w:rsidRPr="001034E3">
        <w:rPr>
          <w:rFonts w:ascii="Times New Roman" w:eastAsiaTheme="minorHAnsi" w:hAnsi="Times New Roman" w:cs="Times New Roman"/>
          <w:b/>
          <w:sz w:val="28"/>
          <w:szCs w:val="28"/>
        </w:rPr>
        <w:t xml:space="preserve"> I</w:t>
      </w:r>
      <w:r w:rsidRPr="001034E3">
        <w:rPr>
          <w:rFonts w:ascii="Times New Roman" w:eastAsiaTheme="minorHAnsi" w:hAnsi="Times New Roman" w:cs="Times New Roman"/>
          <w:sz w:val="28"/>
          <w:szCs w:val="28"/>
        </w:rPr>
        <w:t xml:space="preserve">” before the one slaying you? But you </w:t>
      </w:r>
      <w:r w:rsidRPr="001034E3">
        <w:rPr>
          <w:rFonts w:ascii="Times New Roman" w:eastAsiaTheme="minorHAnsi" w:hAnsi="Times New Roman" w:cs="Times New Roman"/>
          <w:i/>
          <w:sz w:val="28"/>
          <w:szCs w:val="28"/>
        </w:rPr>
        <w:t>will be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 man and not a god</w:t>
      </w:r>
      <w:r w:rsidRPr="001034E3">
        <w:rPr>
          <w:rFonts w:ascii="Times New Roman" w:eastAsiaTheme="minorHAnsi" w:hAnsi="Times New Roman" w:cs="Times New Roman"/>
          <w:sz w:val="28"/>
          <w:szCs w:val="28"/>
        </w:rPr>
        <w:t xml:space="preserve">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hand of one slaying you. You will die an uncircumcised death by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hand of strangers, because I have spoken – an utterance of Adonai Yahweh.’”’”     Eze.28:1-10</w:t>
      </w:r>
    </w:p>
    <w:p w14:paraId="05F3FCAC"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cherubic “king of Tyre” was corrupted by his own great beauty, but aspiring to be a god was not attributed to him. It seems that this blasphemy is the preserve of men, because both the “</w:t>
      </w:r>
      <w:r w:rsidRPr="001034E3">
        <w:rPr>
          <w:rFonts w:ascii="Times New Roman" w:eastAsiaTheme="minorHAnsi" w:hAnsi="Times New Roman" w:cs="Times New Roman"/>
          <w:sz w:val="28"/>
          <w:szCs w:val="28"/>
          <w:u w:val="single"/>
        </w:rPr>
        <w:t>prince of Tyre</w:t>
      </w:r>
      <w:r w:rsidRPr="001034E3">
        <w:rPr>
          <w:rFonts w:ascii="Times New Roman" w:eastAsiaTheme="minorHAnsi" w:hAnsi="Times New Roman" w:cs="Times New Roman"/>
          <w:sz w:val="28"/>
          <w:szCs w:val="28"/>
        </w:rPr>
        <w:t>” and “the king of Babel” will put on this divine masquerade. And it is entirely credible that they will become so swept away by it, as to believe the lie themselves. It is not difficult to perceive the strong relation between the Satanic “king of Tyre” and his man, “the prince of Tyre”. This relationship bears a resemblance to how the Dragon and the Beast of Revelation are related. But the prince of Tyre must also have a relationship to the city of Tyre “</w:t>
      </w:r>
      <w:r w:rsidRPr="001034E3">
        <w:rPr>
          <w:rFonts w:ascii="Times New Roman" w:eastAsiaTheme="minorHAnsi" w:hAnsi="Times New Roman" w:cs="Times New Roman"/>
          <w:sz w:val="28"/>
          <w:szCs w:val="28"/>
          <w:u w:val="single"/>
        </w:rPr>
        <w:t xml:space="preserve">in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midst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seas</w:t>
      </w:r>
      <w:r w:rsidRPr="001034E3">
        <w:rPr>
          <w:rFonts w:ascii="Times New Roman" w:eastAsiaTheme="minorHAnsi" w:hAnsi="Times New Roman" w:cs="Times New Roman"/>
          <w:sz w:val="28"/>
          <w:szCs w:val="28"/>
        </w:rPr>
        <w:t>”, while the earthly origin of the Beast in Revelation is not stated. It is possible for Satan to have many such disciples among the princes of the earth.</w:t>
      </w:r>
    </w:p>
    <w:p w14:paraId="05F3FCAD"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remainder of </w:t>
      </w:r>
      <w:r w:rsidRPr="001034E3">
        <w:rPr>
          <w:rFonts w:ascii="Times New Roman" w:eastAsiaTheme="minorHAnsi" w:hAnsi="Times New Roman" w:cs="Times New Roman"/>
          <w:sz w:val="28"/>
          <w:szCs w:val="28"/>
          <w:u w:val="single"/>
        </w:rPr>
        <w:t>morning-star</w:t>
      </w:r>
      <w:r w:rsidRPr="001034E3">
        <w:rPr>
          <w:rFonts w:ascii="Times New Roman" w:eastAsiaTheme="minorHAnsi" w:hAnsi="Times New Roman" w:cs="Times New Roman"/>
          <w:sz w:val="28"/>
          <w:szCs w:val="28"/>
        </w:rPr>
        <w:t>’s fall is here –</w:t>
      </w:r>
    </w:p>
    <w:p w14:paraId="05F3FCAE"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lastRenderedPageBreak/>
        <w:t xml:space="preserve">His pretense    </w:t>
      </w:r>
      <w:r w:rsidRPr="001034E3">
        <w:rPr>
          <w:rFonts w:ascii="Times New Roman" w:eastAsiaTheme="minorHAnsi" w:hAnsi="Times New Roman" w:cs="Times New Roman"/>
          <w:sz w:val="28"/>
          <w:szCs w:val="28"/>
        </w:rPr>
        <w:t>14:13-14</w:t>
      </w:r>
    </w:p>
    <w:p w14:paraId="05F3FCAF"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you said in your heart, </w:t>
      </w:r>
    </w:p>
    <w:p w14:paraId="05F3FCB0" w14:textId="77777777" w:rsidR="00E47D09" w:rsidRDefault="00757EFE" w:rsidP="00E47D09">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heavens </w:t>
      </w: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w:t>
      </w:r>
    </w:p>
    <w:p w14:paraId="05F3FCB1" w14:textId="77777777" w:rsidR="00E47D09" w:rsidRPr="001034E3" w:rsidRDefault="00757EFE" w:rsidP="00E47D09">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above </w:t>
      </w:r>
      <w:r w:rsidRPr="001034E3">
        <w:rPr>
          <w:rFonts w:ascii="Times New Roman" w:eastAsiaTheme="minorHAnsi" w:hAnsi="Times New Roman" w:cs="Times New Roman"/>
          <w:color w:val="C00000"/>
          <w:sz w:val="28"/>
          <w:szCs w:val="28"/>
          <w:u w:val="single"/>
        </w:rPr>
        <w:t>stars of God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I will raise my throne, </w:t>
      </w:r>
      <w:r w:rsidR="00E47D09">
        <w:rPr>
          <w:rFonts w:ascii="Times New Roman" w:eastAsiaTheme="minorHAnsi" w:hAnsi="Times New Roman" w:cs="Times New Roman"/>
          <w:sz w:val="28"/>
          <w:szCs w:val="28"/>
        </w:rPr>
        <w:t xml:space="preserve"> </w:t>
      </w:r>
      <w:r w:rsidR="00E47D09" w:rsidRPr="001034E3">
        <w:rPr>
          <w:rFonts w:ascii="Times New Roman" w:eastAsiaTheme="minorHAnsi" w:hAnsi="Times New Roman" w:cs="Times New Roman"/>
          <w:i/>
          <w:color w:val="0070C0"/>
          <w:sz w:val="28"/>
          <w:szCs w:val="28"/>
        </w:rPr>
        <w:t>two-fold self-raising</w:t>
      </w:r>
    </w:p>
    <w:p w14:paraId="05F3FCB2" w14:textId="77777777"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sat down 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 xml:space="preserve">mountain of </w:t>
      </w:r>
      <w:r w:rsidRPr="001D11BF">
        <w:rPr>
          <w:rFonts w:ascii="Times New Roman" w:eastAsiaTheme="minorHAnsi" w:hAnsi="Times New Roman" w:cs="Times New Roman"/>
          <w:color w:val="C00000"/>
          <w:sz w:val="28"/>
          <w:szCs w:val="28"/>
          <w:u w:val="single"/>
        </w:rPr>
        <w:t>meeting</w:t>
      </w:r>
      <w:r w:rsidRPr="001034E3">
        <w:rPr>
          <w:rFonts w:ascii="Times New Roman" w:eastAsiaTheme="minorHAnsi" w:hAnsi="Times New Roman" w:cs="Times New Roman"/>
          <w:sz w:val="28"/>
          <w:szCs w:val="28"/>
        </w:rPr>
        <w:t xml:space="preserve"> (‘appointment’)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14:paraId="05F3FCB3" w14:textId="77777777"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 xml:space="preserve">sides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North</w:t>
      </w:r>
      <w:r w:rsidRPr="001034E3">
        <w:rPr>
          <w:rFonts w:ascii="Times New Roman" w:eastAsiaTheme="minorHAnsi" w:hAnsi="Times New Roman" w:cs="Times New Roman"/>
          <w:sz w:val="28"/>
          <w:szCs w:val="28"/>
        </w:rPr>
        <w:t>. (cp. Eze.38:6, 15; 39:2)</w:t>
      </w:r>
    </w:p>
    <w:p w14:paraId="05F3FCB4"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above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heights of thick cloud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    </w:t>
      </w:r>
      <w:r w:rsidRPr="001034E3">
        <w:rPr>
          <w:rFonts w:ascii="Times New Roman" w:eastAsiaTheme="minorHAnsi" w:hAnsi="Times New Roman" w:cs="Times New Roman"/>
          <w:i/>
          <w:color w:val="0070C0"/>
          <w:sz w:val="28"/>
          <w:szCs w:val="28"/>
        </w:rPr>
        <w:t>two-fold self-raising</w:t>
      </w:r>
      <w:r w:rsidRPr="001034E3">
        <w:rPr>
          <w:rFonts w:ascii="Times New Roman" w:eastAsiaTheme="minorHAnsi" w:hAnsi="Times New Roman" w:cs="Times New Roman"/>
          <w:sz w:val="28"/>
          <w:szCs w:val="28"/>
        </w:rPr>
        <w:t xml:space="preserve"> </w:t>
      </w:r>
    </w:p>
    <w:p w14:paraId="05F3FCB5" w14:textId="77777777" w:rsidR="00757EFE" w:rsidRPr="001034E3" w:rsidRDefault="00757EFE" w:rsidP="00937F34">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w:t>
      </w:r>
      <w:r w:rsidRPr="001034E3">
        <w:rPr>
          <w:rFonts w:ascii="Times New Roman" w:eastAsiaTheme="minorHAnsi" w:hAnsi="Times New Roman" w:cs="Times New Roman"/>
          <w:color w:val="7030A0"/>
          <w:sz w:val="28"/>
          <w:szCs w:val="28"/>
        </w:rPr>
        <w:t>make</w:t>
      </w:r>
      <w:r w:rsidRPr="001034E3">
        <w:rPr>
          <w:rFonts w:ascii="Times New Roman" w:eastAsiaTheme="minorHAnsi" w:hAnsi="Times New Roman" w:cs="Times New Roman"/>
          <w:sz w:val="28"/>
          <w:szCs w:val="28"/>
        </w:rPr>
        <w:t xml:space="preserve"> myself </w:t>
      </w:r>
      <w:r w:rsidRPr="001034E3">
        <w:rPr>
          <w:rFonts w:ascii="Times New Roman" w:eastAsiaTheme="minorHAnsi" w:hAnsi="Times New Roman" w:cs="Times New Roman"/>
          <w:color w:val="7030A0"/>
          <w:sz w:val="28"/>
          <w:szCs w:val="28"/>
        </w:rPr>
        <w:t>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dâmâh</w:t>
      </w:r>
      <w:proofErr w:type="spellEnd"/>
      <w:r w:rsidRPr="001034E3">
        <w:rPr>
          <w:rFonts w:ascii="Times New Roman" w:eastAsiaTheme="minorHAnsi" w:hAnsi="Times New Roman" w:cs="Times New Roman"/>
          <w:sz w:val="28"/>
          <w:szCs w:val="28"/>
        </w:rPr>
        <w:t xml:space="preserve">) to the Most High (Elyon). </w:t>
      </w:r>
    </w:p>
    <w:p w14:paraId="05F3FCB6"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His humiliation    </w:t>
      </w:r>
      <w:r w:rsidRPr="001034E3">
        <w:rPr>
          <w:rFonts w:ascii="Times New Roman" w:eastAsiaTheme="minorHAnsi" w:hAnsi="Times New Roman" w:cs="Times New Roman"/>
          <w:sz w:val="28"/>
          <w:szCs w:val="28"/>
        </w:rPr>
        <w:t>14:15-19</w:t>
      </w:r>
    </w:p>
    <w:p w14:paraId="05F3FCB7" w14:textId="12CDEF46"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 will be brought down, into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sides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cp. Eze. </w:t>
      </w:r>
      <w:proofErr w:type="spellStart"/>
      <w:r w:rsidRPr="001034E3">
        <w:rPr>
          <w:rFonts w:ascii="Times New Roman" w:eastAsiaTheme="minorHAnsi" w:hAnsi="Times New Roman" w:cs="Times New Roman"/>
          <w:sz w:val="28"/>
          <w:szCs w:val="28"/>
        </w:rPr>
        <w:t>chs</w:t>
      </w:r>
      <w:proofErr w:type="spellEnd"/>
      <w:r w:rsidRPr="001034E3">
        <w:rPr>
          <w:rFonts w:ascii="Times New Roman" w:eastAsiaTheme="minorHAnsi" w:hAnsi="Times New Roman" w:cs="Times New Roman"/>
          <w:sz w:val="28"/>
          <w:szCs w:val="28"/>
        </w:rPr>
        <w:t xml:space="preserve"> 32-33 </w:t>
      </w:r>
      <w:r w:rsidR="00BA0213">
        <w:rPr>
          <w:rFonts w:ascii="Times New Roman" w:eastAsiaTheme="minorHAnsi" w:hAnsi="Times New Roman" w:cs="Times New Roman"/>
          <w:sz w:val="28"/>
          <w:szCs w:val="28"/>
        </w:rPr>
        <w:t xml:space="preserve">re: </w:t>
      </w:r>
      <w:r w:rsidRPr="001034E3">
        <w:rPr>
          <w:rFonts w:ascii="Times New Roman" w:eastAsiaTheme="minorHAnsi" w:hAnsi="Times New Roman" w:cs="Times New Roman"/>
          <w:sz w:val="28"/>
          <w:szCs w:val="28"/>
        </w:rPr>
        <w:t xml:space="preserve">the Assyrian </w:t>
      </w:r>
    </w:p>
    <w:p w14:paraId="05F3FCB8"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Those seeing you will stare at you.   </w:t>
      </w:r>
      <w:r w:rsidRPr="001034E3">
        <w:rPr>
          <w:rFonts w:ascii="Times New Roman" w:eastAsiaTheme="minorHAnsi" w:hAnsi="Times New Roman" w:cs="Times New Roman"/>
          <w:i/>
          <w:color w:val="0070C0"/>
          <w:sz w:val="28"/>
          <w:szCs w:val="28"/>
        </w:rPr>
        <w:t>response of witnesses</w:t>
      </w:r>
    </w:p>
    <w:p w14:paraId="05F3FCB9"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you they will discern, </w:t>
      </w:r>
    </w:p>
    <w:p w14:paraId="05F3FCBA" w14:textId="77777777"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If this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the man </w:t>
      </w:r>
      <w:r w:rsidRPr="001034E3">
        <w:rPr>
          <w:rFonts w:ascii="Times New Roman" w:eastAsiaTheme="minorHAnsi" w:hAnsi="Times New Roman" w:cs="Times New Roman"/>
          <w:sz w:val="28"/>
          <w:szCs w:val="28"/>
          <w:u w:val="single"/>
        </w:rPr>
        <w:t>quaking</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râgaz</w:t>
      </w:r>
      <w:proofErr w:type="spellEnd"/>
      <w:r w:rsidRPr="001034E3">
        <w:rPr>
          <w:rFonts w:ascii="Times New Roman" w:eastAsiaTheme="minorHAnsi" w:hAnsi="Times New Roman" w:cs="Times New Roman"/>
          <w:sz w:val="28"/>
          <w:szCs w:val="28"/>
        </w:rPr>
        <w:t xml:space="preserve">) the earth, </w:t>
      </w:r>
    </w:p>
    <w:p w14:paraId="05F3FCBB" w14:textId="77777777"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shaking</w:t>
      </w:r>
      <w:r w:rsidRPr="001034E3">
        <w:rPr>
          <w:rFonts w:ascii="Times New Roman" w:eastAsiaTheme="minorHAnsi" w:hAnsi="Times New Roman" w:cs="Times New Roman"/>
          <w:sz w:val="28"/>
          <w:szCs w:val="28"/>
        </w:rPr>
        <w:t xml:space="preserve"> kingdoms,      (also </w:t>
      </w:r>
      <w:r w:rsidRPr="001034E3">
        <w:rPr>
          <w:rFonts w:ascii="Times New Roman" w:eastAsiaTheme="minorHAnsi" w:hAnsi="Times New Roman" w:cs="Times New Roman"/>
          <w:sz w:val="28"/>
          <w:szCs w:val="28"/>
          <w:u w:val="single"/>
        </w:rPr>
        <w:t>13:13</w:t>
      </w:r>
      <w:r w:rsidRPr="001034E3">
        <w:rPr>
          <w:rFonts w:ascii="Times New Roman" w:eastAsiaTheme="minorHAnsi" w:hAnsi="Times New Roman" w:cs="Times New Roman"/>
          <w:sz w:val="28"/>
          <w:szCs w:val="28"/>
        </w:rPr>
        <w:t>)</w:t>
      </w:r>
    </w:p>
    <w:p w14:paraId="05F3FCBC" w14:textId="77777777" w:rsidR="00757EFE" w:rsidRPr="001034E3" w:rsidRDefault="00757EFE" w:rsidP="00937F34">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setting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world as the desert? </w:t>
      </w:r>
    </w:p>
    <w:p w14:paraId="05F3FCBD" w14:textId="77777777" w:rsidR="00757EFE" w:rsidRPr="001034E3" w:rsidRDefault="00757EFE" w:rsidP="00937F34">
      <w:pPr>
        <w:spacing w:after="0" w:line="259" w:lineRule="auto"/>
        <w:ind w:left="16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its cities he threw down; </w:t>
      </w:r>
    </w:p>
    <w:p w14:paraId="05F3FCBE" w14:textId="77777777"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his prisoners he did not open </w:t>
      </w:r>
      <w:r w:rsidRPr="001034E3">
        <w:rPr>
          <w:rFonts w:ascii="Times New Roman" w:eastAsiaTheme="minorHAnsi" w:hAnsi="Times New Roman" w:cs="Times New Roman"/>
          <w:i/>
          <w:sz w:val="28"/>
          <w:szCs w:val="28"/>
        </w:rPr>
        <w:t>the prison-</w:t>
      </w:r>
      <w:r w:rsidRPr="001034E3">
        <w:rPr>
          <w:rFonts w:ascii="Times New Roman" w:eastAsiaTheme="minorHAnsi" w:hAnsi="Times New Roman" w:cs="Times New Roman"/>
          <w:sz w:val="28"/>
          <w:szCs w:val="28"/>
        </w:rPr>
        <w:t xml:space="preserve">house </w:t>
      </w:r>
      <w:r w:rsidRPr="001034E3">
        <w:rPr>
          <w:rFonts w:ascii="Times New Roman" w:eastAsiaTheme="minorHAnsi" w:hAnsi="Times New Roman" w:cs="Times New Roman"/>
          <w:i/>
          <w:sz w:val="28"/>
          <w:szCs w:val="28"/>
        </w:rPr>
        <w:t>to</w:t>
      </w:r>
      <w:r w:rsidRPr="001034E3">
        <w:rPr>
          <w:rFonts w:ascii="Times New Roman" w:eastAsiaTheme="minorHAnsi" w:hAnsi="Times New Roman" w:cs="Times New Roman"/>
          <w:sz w:val="28"/>
          <w:szCs w:val="28"/>
        </w:rPr>
        <w:t xml:space="preserve">.’ </w:t>
      </w:r>
    </w:p>
    <w:p w14:paraId="05F3FCBF"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538135" w:themeColor="accent6" w:themeShade="BF"/>
          <w:sz w:val="28"/>
          <w:szCs w:val="28"/>
          <w:u w:val="single"/>
        </w:rPr>
        <w:t>All kings of nations</w:t>
      </w:r>
      <w:r w:rsidRPr="001034E3">
        <w:rPr>
          <w:rFonts w:ascii="Times New Roman" w:eastAsiaTheme="minorHAnsi" w:hAnsi="Times New Roman" w:cs="Times New Roman"/>
          <w:sz w:val="28"/>
          <w:szCs w:val="28"/>
        </w:rPr>
        <w:t xml:space="preserve">, all of them have lain down in glory, each in his own house.   </w:t>
      </w:r>
      <w:r w:rsidRPr="001034E3">
        <w:rPr>
          <w:rFonts w:ascii="Times New Roman" w:eastAsiaTheme="minorHAnsi" w:hAnsi="Times New Roman" w:cs="Times New Roman"/>
          <w:i/>
          <w:color w:val="0070C0"/>
          <w:sz w:val="28"/>
          <w:szCs w:val="28"/>
        </w:rPr>
        <w:t>other kings - glorious</w:t>
      </w:r>
    </w:p>
    <w:p w14:paraId="05F3FCC0"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you have been thrown from your </w:t>
      </w:r>
      <w:r w:rsidRPr="001034E3">
        <w:rPr>
          <w:rFonts w:ascii="Times New Roman" w:eastAsiaTheme="minorHAnsi" w:hAnsi="Times New Roman" w:cs="Times New Roman"/>
          <w:color w:val="833C0B" w:themeColor="accent2" w:themeShade="80"/>
          <w:sz w:val="28"/>
          <w:szCs w:val="28"/>
        </w:rPr>
        <w:t>grave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qeber</w:t>
      </w:r>
      <w:proofErr w:type="spellEnd"/>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king of Babel - inglorious</w:t>
      </w:r>
    </w:p>
    <w:p w14:paraId="05F3FCC1" w14:textId="77777777" w:rsidR="00757EFE" w:rsidRPr="001034E3" w:rsidRDefault="00757EFE" w:rsidP="00937F34">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an </w:t>
      </w:r>
      <w:r w:rsidRPr="001034E3">
        <w:rPr>
          <w:rFonts w:ascii="Times New Roman" w:eastAsiaTheme="minorHAnsi" w:hAnsi="Times New Roman" w:cs="Times New Roman"/>
          <w:color w:val="C00000"/>
          <w:sz w:val="28"/>
          <w:szCs w:val="28"/>
          <w:u w:val="single"/>
        </w:rPr>
        <w:t>abominated sprout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C2" w14:textId="77777777"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u w:val="single"/>
        </w:rPr>
        <w:t xml:space="preserve">garment of </w:t>
      </w:r>
      <w:r w:rsidRPr="001034E3">
        <w:rPr>
          <w:rFonts w:ascii="Times New Roman" w:eastAsiaTheme="minorHAnsi" w:hAnsi="Times New Roman" w:cs="Times New Roman"/>
          <w:i/>
          <w:color w:val="C00000"/>
          <w:sz w:val="28"/>
          <w:szCs w:val="28"/>
          <w:u w:val="single"/>
        </w:rPr>
        <w:t>the</w:t>
      </w:r>
      <w:r w:rsidRPr="001034E3">
        <w:rPr>
          <w:rFonts w:ascii="Times New Roman" w:eastAsiaTheme="minorHAnsi" w:hAnsi="Times New Roman" w:cs="Times New Roman"/>
          <w:color w:val="C00000"/>
          <w:sz w:val="28"/>
          <w:szCs w:val="28"/>
          <w:u w:val="single"/>
        </w:rPr>
        <w:t xml:space="preserve"> slain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C3" w14:textId="77777777" w:rsidR="00757EFE" w:rsidRPr="001034E3" w:rsidRDefault="00757EFE" w:rsidP="00937F34">
      <w:pPr>
        <w:spacing w:after="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pierced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a sword, </w:t>
      </w:r>
    </w:p>
    <w:p w14:paraId="05F3FCC4"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down to </w:t>
      </w:r>
      <w:r w:rsidRPr="001034E3">
        <w:rPr>
          <w:rFonts w:ascii="Times New Roman" w:eastAsiaTheme="minorHAnsi" w:hAnsi="Times New Roman" w:cs="Times New Roman"/>
          <w:color w:val="C00000"/>
          <w:sz w:val="28"/>
          <w:szCs w:val="28"/>
        </w:rPr>
        <w:t>stones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C5" w14:textId="77777777" w:rsidR="00757EFE" w:rsidRPr="001034E3" w:rsidRDefault="00757EFE" w:rsidP="00937F34">
      <w:p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 xml:space="preserve">as a </w:t>
      </w:r>
      <w:r w:rsidRPr="001034E3">
        <w:rPr>
          <w:rFonts w:ascii="Times New Roman" w:eastAsiaTheme="minorHAnsi" w:hAnsi="Times New Roman" w:cs="Times New Roman"/>
          <w:color w:val="C00000"/>
          <w:sz w:val="28"/>
          <w:szCs w:val="28"/>
          <w:u w:val="single"/>
        </w:rPr>
        <w:t>trampled corpse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C6"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Five prohibitions</w:t>
      </w:r>
    </w:p>
    <w:p w14:paraId="05F3FCC7"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You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united with them in burial,     14:20-21</w:t>
      </w:r>
    </w:p>
    <w:p w14:paraId="05F3FCC8"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for you ruined your land, you killed your people. </w:t>
      </w:r>
    </w:p>
    <w:p w14:paraId="05F3FCC9"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sz w:val="28"/>
          <w:szCs w:val="28"/>
          <w:u w:val="single"/>
        </w:rPr>
        <w:t>seed of evil-doers</w:t>
      </w:r>
      <w:r w:rsidRPr="001034E3">
        <w:rPr>
          <w:rFonts w:ascii="Times New Roman" w:eastAsiaTheme="minorHAnsi" w:hAnsi="Times New Roman" w:cs="Times New Roman"/>
          <w:sz w:val="28"/>
          <w:szCs w:val="28"/>
        </w:rPr>
        <w:t xml:space="preserve">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proclaimed for an age.  (also </w:t>
      </w:r>
      <w:r w:rsidRPr="001034E3">
        <w:rPr>
          <w:rFonts w:ascii="Times New Roman" w:eastAsiaTheme="minorHAnsi" w:hAnsi="Times New Roman" w:cs="Times New Roman"/>
          <w:sz w:val="28"/>
          <w:szCs w:val="28"/>
          <w:u w:val="single"/>
        </w:rPr>
        <w:t>1:4</w:t>
      </w:r>
      <w:r w:rsidRPr="001034E3">
        <w:rPr>
          <w:rFonts w:ascii="Times New Roman" w:eastAsiaTheme="minorHAnsi" w:hAnsi="Times New Roman" w:cs="Times New Roman"/>
          <w:sz w:val="28"/>
          <w:szCs w:val="28"/>
        </w:rPr>
        <w:t>)</w:t>
      </w:r>
    </w:p>
    <w:p w14:paraId="05F3FCCA" w14:textId="77777777" w:rsidR="00757EFE" w:rsidRPr="001034E3" w:rsidRDefault="00757EFE" w:rsidP="00937F34">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Prepare slaughter for his sons, upon the guilt of their fathers.</w:t>
      </w:r>
    </w:p>
    <w:p w14:paraId="05F3FCCB"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rise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inherit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land,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fill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face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world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cities.</w:t>
      </w:r>
    </w:p>
    <w:p w14:paraId="05F3FCCC"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back to “the prince of Tyre” in Ezekiel 28, both he and “the king of Babel” </w:t>
      </w:r>
      <w:r w:rsidR="008C2DF5" w:rsidRPr="001034E3">
        <w:rPr>
          <w:rFonts w:ascii="Times New Roman" w:eastAsiaTheme="minorHAnsi" w:hAnsi="Times New Roman" w:cs="Times New Roman"/>
          <w:sz w:val="28"/>
          <w:szCs w:val="28"/>
        </w:rPr>
        <w:t xml:space="preserve">here in Isaiah </w:t>
      </w:r>
      <w:r w:rsidRPr="001034E3">
        <w:rPr>
          <w:rFonts w:ascii="Times New Roman" w:eastAsiaTheme="minorHAnsi" w:hAnsi="Times New Roman" w:cs="Times New Roman"/>
          <w:sz w:val="28"/>
          <w:szCs w:val="28"/>
        </w:rPr>
        <w:t>will die by the hand of man and be consigned to the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(Heb. </w:t>
      </w:r>
      <w:proofErr w:type="spellStart"/>
      <w:r w:rsidRPr="001034E3">
        <w:rPr>
          <w:rFonts w:ascii="Times New Roman" w:eastAsiaTheme="minorHAnsi" w:hAnsi="Times New Roman" w:cs="Times New Roman"/>
          <w:i/>
          <w:sz w:val="28"/>
          <w:szCs w:val="28"/>
        </w:rPr>
        <w:t>shâchath</w:t>
      </w:r>
      <w:proofErr w:type="spellEnd"/>
      <w:r w:rsidRPr="001034E3">
        <w:rPr>
          <w:rFonts w:ascii="Times New Roman" w:eastAsiaTheme="minorHAnsi" w:hAnsi="Times New Roman" w:cs="Times New Roman"/>
          <w:sz w:val="28"/>
          <w:szCs w:val="28"/>
        </w:rPr>
        <w:t>). Note how this differs from the “king of Tyre”, who will be destroyed by fire into “ashes”. In his destruction</w:t>
      </w:r>
      <w:r w:rsidR="008C2DF5"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xml:space="preserve"> the “king of Tyre” will become an object for gazing (Eze.28:17) and astonishment (Eze.28:19) to kings and peoples. On the other hand, the king of Babel will be “brought down to Sheol” (the Grave – Isa. 14:15) into “the sides of a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(Heb. </w:t>
      </w:r>
      <w:proofErr w:type="spellStart"/>
      <w:r w:rsidRPr="001034E3">
        <w:rPr>
          <w:rFonts w:ascii="Times New Roman" w:eastAsiaTheme="minorHAnsi" w:hAnsi="Times New Roman" w:cs="Times New Roman"/>
          <w:i/>
          <w:sz w:val="28"/>
          <w:szCs w:val="28"/>
        </w:rPr>
        <w:t>shâchath</w:t>
      </w:r>
      <w:proofErr w:type="spellEnd"/>
      <w:r w:rsidRPr="001034E3">
        <w:rPr>
          <w:rFonts w:ascii="Times New Roman" w:eastAsiaTheme="minorHAnsi" w:hAnsi="Times New Roman" w:cs="Times New Roman"/>
          <w:sz w:val="28"/>
          <w:szCs w:val="28"/>
        </w:rPr>
        <w:t xml:space="preserve">), “to the stones of a </w:t>
      </w:r>
      <w:r w:rsidRPr="001034E3">
        <w:rPr>
          <w:rFonts w:ascii="Times New Roman" w:eastAsiaTheme="minorHAnsi" w:hAnsi="Times New Roman" w:cs="Times New Roman"/>
          <w:sz w:val="28"/>
          <w:szCs w:val="28"/>
          <w:u w:val="single"/>
        </w:rPr>
        <w:t>pit</w:t>
      </w:r>
      <w:r w:rsidRPr="001034E3">
        <w:rPr>
          <w:rFonts w:ascii="Times New Roman" w:eastAsiaTheme="minorHAnsi" w:hAnsi="Times New Roman" w:cs="Times New Roman"/>
          <w:sz w:val="28"/>
          <w:szCs w:val="28"/>
        </w:rPr>
        <w:t xml:space="preserve">” (Isa.14:17), where “maggot” and “worm” will destroy his body (Isa.14:14). Note the contrast between his end (“the sides of a pit”) and his ambition to sit, that is ‘rule’ (“in the sides of the North”). I have dwelt in some detail on these “sides of the North” in the chapter, </w:t>
      </w:r>
      <w:r w:rsidRPr="001034E3">
        <w:rPr>
          <w:rFonts w:ascii="Times New Roman" w:eastAsiaTheme="minorHAnsi" w:hAnsi="Times New Roman" w:cs="Times New Roman"/>
          <w:b/>
          <w:sz w:val="28"/>
          <w:szCs w:val="28"/>
        </w:rPr>
        <w:t>Where Does Gog of the Land of Magog Fit?</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where I have concluded that “the mountain of meeting” is a confederacy or alliance of northern kingdoms that </w:t>
      </w:r>
      <w:r w:rsidR="008C2DF5" w:rsidRPr="001034E3">
        <w:rPr>
          <w:rFonts w:ascii="Times New Roman" w:eastAsiaTheme="minorHAnsi" w:hAnsi="Times New Roman" w:cs="Times New Roman"/>
          <w:sz w:val="28"/>
          <w:szCs w:val="28"/>
        </w:rPr>
        <w:t>will become</w:t>
      </w:r>
      <w:r w:rsidRPr="001034E3">
        <w:rPr>
          <w:rFonts w:ascii="Times New Roman" w:eastAsiaTheme="minorHAnsi" w:hAnsi="Times New Roman" w:cs="Times New Roman"/>
          <w:sz w:val="28"/>
          <w:szCs w:val="28"/>
        </w:rPr>
        <w:t xml:space="preserve"> Babel’s rivals.</w:t>
      </w:r>
    </w:p>
    <w:p w14:paraId="05F3FCCD"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At some point the king of Babel appears to be thrown from his grave (Isa.14:19) to become a “trampled corpse”. He too will become a gazing-stock for “all leaders of the earth” and “all kings of nations” (second occ. - Isa.14:9), but this is rather a fabulous gaze by other dwellers of Sheol. The reason the king of Babel will be defiled “</w:t>
      </w:r>
      <w:r w:rsidRPr="001034E3">
        <w:rPr>
          <w:rFonts w:ascii="Times New Roman" w:eastAsiaTheme="minorHAnsi" w:hAnsi="Times New Roman" w:cs="Times New Roman"/>
          <w:sz w:val="28"/>
          <w:szCs w:val="28"/>
          <w:u w:val="single"/>
        </w:rPr>
        <w:t>as a trampled corpse</w:t>
      </w:r>
      <w:r w:rsidRPr="001034E3">
        <w:rPr>
          <w:rFonts w:ascii="Times New Roman" w:eastAsiaTheme="minorHAnsi" w:hAnsi="Times New Roman" w:cs="Times New Roman"/>
          <w:sz w:val="28"/>
          <w:szCs w:val="28"/>
        </w:rPr>
        <w:t>” is because he will ruin his land and kill his people. This is not what kings normally do to their country and people.</w:t>
      </w:r>
    </w:p>
    <w:p w14:paraId="05F3FCCE"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earlier observation of “</w:t>
      </w:r>
      <w:r w:rsidRPr="001034E3">
        <w:rPr>
          <w:rFonts w:ascii="Times New Roman" w:eastAsiaTheme="minorHAnsi" w:hAnsi="Times New Roman" w:cs="Times New Roman"/>
          <w:sz w:val="28"/>
          <w:szCs w:val="28"/>
          <w:u w:val="single"/>
        </w:rPr>
        <w:t>all kings of nations</w:t>
      </w:r>
      <w:r w:rsidRPr="001034E3">
        <w:rPr>
          <w:rFonts w:ascii="Times New Roman" w:eastAsiaTheme="minorHAnsi" w:hAnsi="Times New Roman" w:cs="Times New Roman"/>
          <w:sz w:val="28"/>
          <w:szCs w:val="28"/>
        </w:rPr>
        <w:t xml:space="preserve">” was “you were made weak just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us” (Isa.14:10). This is the one who will pretend to make himself “</w:t>
      </w:r>
      <w:r w:rsidRPr="001034E3">
        <w:rPr>
          <w:rFonts w:ascii="Times New Roman" w:eastAsiaTheme="minorHAnsi" w:hAnsi="Times New Roman" w:cs="Times New Roman"/>
          <w:b/>
          <w:sz w:val="28"/>
          <w:szCs w:val="28"/>
        </w:rPr>
        <w:t>like</w:t>
      </w:r>
      <w:r w:rsidRPr="001034E3">
        <w:rPr>
          <w:rFonts w:ascii="Times New Roman" w:eastAsiaTheme="minorHAnsi" w:hAnsi="Times New Roman" w:cs="Times New Roman"/>
          <w:sz w:val="28"/>
          <w:szCs w:val="28"/>
        </w:rPr>
        <w:t xml:space="preserve"> the Most High” (Isa.14:14). This </w:t>
      </w:r>
      <w:r w:rsidR="001D5BCC" w:rsidRPr="001034E3">
        <w:rPr>
          <w:rFonts w:ascii="Times New Roman" w:eastAsiaTheme="minorHAnsi" w:hAnsi="Times New Roman" w:cs="Times New Roman"/>
          <w:sz w:val="28"/>
          <w:szCs w:val="28"/>
        </w:rPr>
        <w:t xml:space="preserve">will </w:t>
      </w:r>
      <w:r w:rsidRPr="001034E3">
        <w:rPr>
          <w:rFonts w:ascii="Times New Roman" w:eastAsiaTheme="minorHAnsi" w:hAnsi="Times New Roman" w:cs="Times New Roman"/>
          <w:sz w:val="28"/>
          <w:szCs w:val="28"/>
        </w:rPr>
        <w:t>take the king of Babel from pretense to parable.</w:t>
      </w:r>
    </w:p>
    <w:p w14:paraId="05F3FCCF"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w:t>
      </w:r>
      <w:r w:rsidR="008C2DF5" w:rsidRPr="001034E3">
        <w:rPr>
          <w:rFonts w:ascii="Times New Roman" w:eastAsiaTheme="minorHAnsi" w:hAnsi="Times New Roman" w:cs="Times New Roman"/>
          <w:sz w:val="28"/>
          <w:szCs w:val="28"/>
        </w:rPr>
        <w:t>n the</w:t>
      </w:r>
      <w:r w:rsidRPr="001034E3">
        <w:rPr>
          <w:rFonts w:ascii="Times New Roman" w:eastAsiaTheme="minorHAnsi" w:hAnsi="Times New Roman" w:cs="Times New Roman"/>
          <w:sz w:val="28"/>
          <w:szCs w:val="28"/>
        </w:rPr>
        <w:t xml:space="preserve"> conclusion of chapter 14 appears to extend the “parable” –</w:t>
      </w:r>
    </w:p>
    <w:p w14:paraId="05F3FCD0"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Babel destroyed – </w:t>
      </w:r>
      <w:r w:rsidR="00BE3341" w:rsidRPr="001034E3">
        <w:rPr>
          <w:rFonts w:ascii="Times New Roman" w:eastAsiaTheme="minorHAnsi" w:hAnsi="Times New Roman" w:cs="Times New Roman"/>
          <w:i/>
          <w:color w:val="0070C0"/>
          <w:sz w:val="28"/>
          <w:szCs w:val="28"/>
        </w:rPr>
        <w:t>four</w:t>
      </w:r>
      <w:r w:rsidRPr="001034E3">
        <w:rPr>
          <w:rFonts w:ascii="Times New Roman" w:eastAsiaTheme="minorHAnsi" w:hAnsi="Times New Roman" w:cs="Times New Roman"/>
          <w:i/>
          <w:color w:val="0070C0"/>
          <w:sz w:val="28"/>
          <w:szCs w:val="28"/>
        </w:rPr>
        <w:t>-fold pronouncement</w:t>
      </w:r>
    </w:p>
    <w:p w14:paraId="05F3FCD1"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 will rise up against them 14:22-23</w:t>
      </w:r>
    </w:p>
    <w:p w14:paraId="05F3FCD2" w14:textId="77777777"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  </w:t>
      </w:r>
    </w:p>
    <w:p w14:paraId="05F3FCD3" w14:textId="58D4ADA4" w:rsidR="00757EFE" w:rsidRPr="00334AB2" w:rsidRDefault="00757EFE" w:rsidP="00BE3341">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sz w:val="28"/>
          <w:szCs w:val="28"/>
        </w:rPr>
        <w:t xml:space="preserve">and I will cut off for </w:t>
      </w:r>
      <w:r w:rsidRPr="00C52260">
        <w:rPr>
          <w:rFonts w:ascii="Times New Roman" w:eastAsiaTheme="minorHAnsi" w:hAnsi="Times New Roman" w:cs="Times New Roman"/>
          <w:b/>
          <w:bCs/>
          <w:sz w:val="36"/>
          <w:szCs w:val="36"/>
        </w:rPr>
        <w:t>Babel</w:t>
      </w:r>
      <w:r w:rsidRPr="001034E3">
        <w:rPr>
          <w:rFonts w:ascii="Times New Roman" w:eastAsiaTheme="minorHAnsi" w:hAnsi="Times New Roman" w:cs="Times New Roman"/>
          <w:sz w:val="28"/>
          <w:szCs w:val="28"/>
        </w:rPr>
        <w:t xml:space="preserve">, name and remnant, and offspring and posterity </w:t>
      </w:r>
      <w:r w:rsidR="00334AB2">
        <w:rPr>
          <w:rFonts w:ascii="Times New Roman" w:eastAsiaTheme="minorHAnsi" w:hAnsi="Times New Roman" w:cs="Times New Roman"/>
          <w:sz w:val="28"/>
          <w:szCs w:val="28"/>
        </w:rPr>
        <w:t xml:space="preserve">  </w:t>
      </w:r>
      <w:r w:rsidR="00334AB2" w:rsidRPr="00334AB2">
        <w:rPr>
          <w:rFonts w:ascii="Times New Roman" w:eastAsiaTheme="minorHAnsi" w:hAnsi="Times New Roman" w:cs="Times New Roman"/>
          <w:i/>
          <w:color w:val="0070C0"/>
          <w:sz w:val="28"/>
          <w:szCs w:val="28"/>
        </w:rPr>
        <w:t>4 cuttings off</w:t>
      </w:r>
    </w:p>
    <w:p w14:paraId="05F3FCD4" w14:textId="77777777" w:rsidR="00757EFE" w:rsidRPr="001034E3" w:rsidRDefault="00757EFE" w:rsidP="00937F34">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 an utterance of Yahweh. </w:t>
      </w:r>
    </w:p>
    <w:p w14:paraId="05F3FCD5" w14:textId="77777777" w:rsidR="00757EFE" w:rsidRPr="001034E3" w:rsidRDefault="00757EFE" w:rsidP="00BE3341">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appoint her (Babel) for a </w:t>
      </w:r>
      <w:r w:rsidRPr="001034E3">
        <w:rPr>
          <w:rFonts w:ascii="Times New Roman" w:eastAsiaTheme="minorHAnsi" w:hAnsi="Times New Roman" w:cs="Times New Roman"/>
          <w:color w:val="C00000"/>
          <w:sz w:val="28"/>
          <w:szCs w:val="28"/>
        </w:rPr>
        <w:t xml:space="preserve">possession of </w:t>
      </w:r>
      <w:r w:rsidRPr="001034E3">
        <w:rPr>
          <w:rFonts w:ascii="Times New Roman" w:eastAsiaTheme="minorHAnsi" w:hAnsi="Times New Roman" w:cs="Times New Roman"/>
          <w:i/>
          <w:iCs/>
          <w:color w:val="C00000"/>
          <w:sz w:val="28"/>
          <w:szCs w:val="28"/>
        </w:rPr>
        <w:t>the</w:t>
      </w:r>
      <w:r w:rsidRPr="001034E3">
        <w:rPr>
          <w:rFonts w:ascii="Times New Roman" w:eastAsiaTheme="minorHAnsi" w:hAnsi="Times New Roman" w:cs="Times New Roman"/>
          <w:color w:val="C00000"/>
          <w:sz w:val="28"/>
          <w:szCs w:val="28"/>
        </w:rPr>
        <w:t xml:space="preserve"> porcupine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and marshes of waters. </w:t>
      </w:r>
    </w:p>
    <w:p w14:paraId="05F3FCD6"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sweep her with a </w:t>
      </w:r>
      <w:r w:rsidRPr="001034E3">
        <w:rPr>
          <w:rFonts w:ascii="Times New Roman" w:eastAsiaTheme="minorHAnsi" w:hAnsi="Times New Roman" w:cs="Times New Roman"/>
          <w:color w:val="C00000"/>
          <w:sz w:val="28"/>
          <w:szCs w:val="28"/>
          <w:u w:val="single"/>
        </w:rPr>
        <w:t>broom of annihilation</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CD7" w14:textId="77777777" w:rsidR="00757EFE" w:rsidRPr="001034E3" w:rsidRDefault="00757EFE" w:rsidP="00AA07E8">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w:t>
      </w:r>
    </w:p>
    <w:p w14:paraId="05F3FCD8"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Asshur broken – five-fold oath (doubled)</w:t>
      </w:r>
    </w:p>
    <w:p w14:paraId="05F3FCD9"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has sworn, to say,    14:24-27    </w:t>
      </w:r>
    </w:p>
    <w:p w14:paraId="05F3FCDA" w14:textId="77777777"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intended, thus it has come to pass.  </w:t>
      </w:r>
      <w:r w:rsidRPr="001034E3">
        <w:rPr>
          <w:rFonts w:ascii="Times New Roman" w:eastAsiaTheme="minorHAnsi" w:hAnsi="Times New Roman" w:cs="Times New Roman"/>
          <w:i/>
          <w:color w:val="0070C0"/>
          <w:sz w:val="28"/>
          <w:szCs w:val="28"/>
        </w:rPr>
        <w:t>doublet of purpose</w:t>
      </w:r>
    </w:p>
    <w:p w14:paraId="05F3FCDB" w14:textId="77777777"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counseled, </w:t>
      </w:r>
      <w:r w:rsidRPr="001034E3">
        <w:rPr>
          <w:rFonts w:ascii="Times New Roman" w:eastAsiaTheme="minorHAnsi" w:hAnsi="Times New Roman" w:cs="Times New Roman"/>
          <w:i/>
          <w:iCs/>
          <w:sz w:val="28"/>
          <w:szCs w:val="28"/>
        </w:rPr>
        <w:t>so</w:t>
      </w:r>
      <w:r w:rsidRPr="001034E3">
        <w:rPr>
          <w:rFonts w:ascii="Times New Roman" w:eastAsiaTheme="minorHAnsi" w:hAnsi="Times New Roman" w:cs="Times New Roman"/>
          <w:sz w:val="28"/>
          <w:szCs w:val="28"/>
        </w:rPr>
        <w:t xml:space="preserve"> it will stand, </w:t>
      </w:r>
    </w:p>
    <w:p w14:paraId="05F3FCDC" w14:textId="77777777"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break </w:t>
      </w:r>
      <w:r w:rsidRPr="00C52260">
        <w:rPr>
          <w:rFonts w:ascii="Times New Roman" w:eastAsiaTheme="minorHAnsi" w:hAnsi="Times New Roman" w:cs="Times New Roman"/>
          <w:b/>
          <w:bCs/>
          <w:sz w:val="36"/>
          <w:szCs w:val="36"/>
        </w:rPr>
        <w:t>Asshur</w:t>
      </w:r>
      <w:r w:rsidRPr="00757EFE">
        <w:rPr>
          <w:rFonts w:ascii="Times New Roman" w:eastAsiaTheme="minorHAnsi" w:hAnsi="Times New Roman" w:cs="Times New Roman"/>
          <w:sz w:val="32"/>
          <w:szCs w:val="32"/>
        </w:rPr>
        <w:t xml:space="preserve"> </w:t>
      </w:r>
      <w:r w:rsidRPr="001034E3">
        <w:rPr>
          <w:rFonts w:ascii="Times New Roman" w:eastAsiaTheme="minorHAnsi" w:hAnsi="Times New Roman" w:cs="Times New Roman"/>
          <w:color w:val="2F5496" w:themeColor="accent5" w:themeShade="BF"/>
          <w:sz w:val="28"/>
          <w:szCs w:val="28"/>
          <w:u w:val="single"/>
        </w:rPr>
        <w:t>in My land</w:t>
      </w:r>
      <w:r w:rsidRPr="001034E3">
        <w:rPr>
          <w:rFonts w:ascii="Times New Roman" w:eastAsiaTheme="minorHAnsi" w:hAnsi="Times New Roman" w:cs="Times New Roman"/>
          <w:sz w:val="28"/>
          <w:szCs w:val="28"/>
        </w:rPr>
        <w:t xml:space="preserve">,   (see Isa.23:13; Mic.5:5)  </w:t>
      </w:r>
      <w:r w:rsidRPr="001034E3">
        <w:rPr>
          <w:rFonts w:ascii="Times New Roman" w:eastAsiaTheme="minorHAnsi" w:hAnsi="Times New Roman" w:cs="Times New Roman"/>
          <w:i/>
          <w:color w:val="0070C0"/>
          <w:sz w:val="28"/>
          <w:szCs w:val="28"/>
        </w:rPr>
        <w:t>doublet of destroying Asshur</w:t>
      </w:r>
    </w:p>
    <w:p w14:paraId="05F3FCDD" w14:textId="77777777"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u w:val="single"/>
        </w:rPr>
        <w:t>upon My mountains</w:t>
      </w:r>
      <w:r w:rsidRPr="001034E3">
        <w:rPr>
          <w:rFonts w:ascii="Times New Roman" w:eastAsiaTheme="minorHAnsi" w:hAnsi="Times New Roman" w:cs="Times New Roman"/>
          <w:sz w:val="28"/>
          <w:szCs w:val="28"/>
        </w:rPr>
        <w:t xml:space="preserve"> I will trample him. </w:t>
      </w:r>
    </w:p>
    <w:p w14:paraId="05F3FCDE" w14:textId="77777777"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yoke will turn aside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i/>
          <w:color w:val="0070C0"/>
          <w:sz w:val="28"/>
          <w:szCs w:val="28"/>
        </w:rPr>
        <w:t>doublet of freeing Jacob</w:t>
      </w:r>
    </w:p>
    <w:p w14:paraId="05F3FCDF" w14:textId="77777777" w:rsidR="00757EFE" w:rsidRPr="001034E3" w:rsidRDefault="00757EFE" w:rsidP="00AA07E8">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burden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their shoulder will turn aside. </w:t>
      </w:r>
    </w:p>
    <w:p w14:paraId="05F3FCE0" w14:textId="5AFE2C4B"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iCs/>
          <w:sz w:val="28"/>
          <w:szCs w:val="28"/>
        </w:rPr>
        <w:t>is</w:t>
      </w:r>
      <w:r w:rsidRPr="001034E3">
        <w:rPr>
          <w:rFonts w:ascii="Times New Roman" w:eastAsiaTheme="minorHAnsi" w:hAnsi="Times New Roman" w:cs="Times New Roman"/>
          <w:sz w:val="28"/>
          <w:szCs w:val="28"/>
        </w:rPr>
        <w:t xml:space="preserve"> the counsel that is counseled </w:t>
      </w:r>
      <w:r w:rsidRPr="001034E3">
        <w:rPr>
          <w:rFonts w:ascii="Times New Roman" w:eastAsiaTheme="minorHAnsi" w:hAnsi="Times New Roman" w:cs="Times New Roman"/>
          <w:sz w:val="28"/>
          <w:szCs w:val="28"/>
          <w:u w:val="single"/>
        </w:rPr>
        <w:t>against 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doublet of </w:t>
      </w:r>
      <w:r w:rsidR="0026067F">
        <w:rPr>
          <w:rFonts w:ascii="Times New Roman" w:eastAsiaTheme="minorHAnsi" w:hAnsi="Times New Roman" w:cs="Times New Roman"/>
          <w:i/>
          <w:color w:val="0070C0"/>
          <w:sz w:val="28"/>
          <w:szCs w:val="28"/>
        </w:rPr>
        <w:t xml:space="preserve">God’s </w:t>
      </w:r>
      <w:r w:rsidRPr="001034E3">
        <w:rPr>
          <w:rFonts w:ascii="Times New Roman" w:eastAsiaTheme="minorHAnsi" w:hAnsi="Times New Roman" w:cs="Times New Roman"/>
          <w:i/>
          <w:color w:val="0070C0"/>
          <w:sz w:val="28"/>
          <w:szCs w:val="28"/>
        </w:rPr>
        <w:t>omnipotence</w:t>
      </w:r>
    </w:p>
    <w:p w14:paraId="05F3FCE1" w14:textId="77777777" w:rsidR="00757EFE" w:rsidRPr="001034E3" w:rsidRDefault="00757EFE" w:rsidP="00AA07E8">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the hand that is stretching out </w:t>
      </w:r>
      <w:r w:rsidRPr="001034E3">
        <w:rPr>
          <w:rFonts w:ascii="Times New Roman" w:eastAsiaTheme="minorHAnsi" w:hAnsi="Times New Roman" w:cs="Times New Roman"/>
          <w:sz w:val="28"/>
          <w:szCs w:val="28"/>
          <w:u w:val="single"/>
        </w:rPr>
        <w:t>over all the nations</w:t>
      </w:r>
      <w:r w:rsidRPr="001034E3">
        <w:rPr>
          <w:rFonts w:ascii="Times New Roman" w:eastAsiaTheme="minorHAnsi" w:hAnsi="Times New Roman" w:cs="Times New Roman"/>
          <w:sz w:val="28"/>
          <w:szCs w:val="28"/>
        </w:rPr>
        <w:t xml:space="preserve">.’ </w:t>
      </w:r>
    </w:p>
    <w:p w14:paraId="05F3FCE2" w14:textId="54BC82F1"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of armies has counseled, </w:t>
      </w:r>
      <w:r w:rsidRPr="001034E3">
        <w:rPr>
          <w:rFonts w:ascii="Times New Roman" w:eastAsiaTheme="minorHAnsi" w:hAnsi="Times New Roman" w:cs="Times New Roman"/>
          <w:color w:val="2F5496" w:themeColor="accent5" w:themeShade="BF"/>
          <w:sz w:val="28"/>
          <w:szCs w:val="28"/>
        </w:rPr>
        <w:t>and who</w:t>
      </w:r>
      <w:r w:rsidRPr="001034E3">
        <w:rPr>
          <w:rFonts w:ascii="Times New Roman" w:eastAsiaTheme="minorHAnsi" w:hAnsi="Times New Roman" w:cs="Times New Roman"/>
          <w:sz w:val="28"/>
          <w:szCs w:val="28"/>
        </w:rPr>
        <w:t xml:space="preserve"> will annul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doublet of</w:t>
      </w:r>
      <w:r w:rsidR="00271EBA">
        <w:rPr>
          <w:rFonts w:ascii="Times New Roman" w:eastAsiaTheme="minorHAnsi" w:hAnsi="Times New Roman" w:cs="Times New Roman"/>
          <w:i/>
          <w:color w:val="0070C0"/>
          <w:sz w:val="28"/>
          <w:szCs w:val="28"/>
        </w:rPr>
        <w:t xml:space="preserve"> </w:t>
      </w:r>
      <w:r w:rsidR="00271EBA" w:rsidRPr="001034E3">
        <w:rPr>
          <w:rFonts w:ascii="Times New Roman" w:eastAsiaTheme="minorHAnsi" w:hAnsi="Times New Roman" w:cs="Times New Roman"/>
          <w:i/>
          <w:color w:val="0070C0"/>
          <w:sz w:val="28"/>
          <w:szCs w:val="28"/>
        </w:rPr>
        <w:t>His omnipotence</w:t>
      </w:r>
      <w:r w:rsidR="00271EBA">
        <w:rPr>
          <w:rFonts w:ascii="Times New Roman" w:eastAsiaTheme="minorHAnsi" w:hAnsi="Times New Roman" w:cs="Times New Roman"/>
          <w:i/>
          <w:color w:val="0070C0"/>
          <w:sz w:val="28"/>
          <w:szCs w:val="28"/>
        </w:rPr>
        <w:t xml:space="preserve"> </w:t>
      </w:r>
      <w:r w:rsidR="00271EBA" w:rsidRPr="001034E3">
        <w:rPr>
          <w:rFonts w:ascii="Times New Roman" w:eastAsiaTheme="minorHAnsi" w:hAnsi="Times New Roman" w:cs="Times New Roman"/>
          <w:i/>
          <w:color w:val="0070C0"/>
          <w:sz w:val="28"/>
          <w:szCs w:val="28"/>
        </w:rPr>
        <w:t>vs.</w:t>
      </w:r>
      <w:r w:rsidRPr="001034E3">
        <w:rPr>
          <w:rFonts w:ascii="Times New Roman" w:eastAsiaTheme="minorHAnsi" w:hAnsi="Times New Roman" w:cs="Times New Roman"/>
          <w:i/>
          <w:color w:val="0070C0"/>
          <w:sz w:val="28"/>
          <w:szCs w:val="28"/>
        </w:rPr>
        <w:t xml:space="preserve"> impotence </w:t>
      </w:r>
    </w:p>
    <w:p w14:paraId="05F3FCE3" w14:textId="77777777" w:rsidR="00757EFE" w:rsidRPr="001034E3" w:rsidRDefault="00757EFE" w:rsidP="00F1185E">
      <w:p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hand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stretching out, </w:t>
      </w:r>
      <w:r w:rsidRPr="001034E3">
        <w:rPr>
          <w:rFonts w:ascii="Times New Roman" w:eastAsiaTheme="minorHAnsi" w:hAnsi="Times New Roman" w:cs="Times New Roman"/>
          <w:color w:val="2F5496" w:themeColor="accent5" w:themeShade="BF"/>
          <w:sz w:val="28"/>
          <w:szCs w:val="28"/>
        </w:rPr>
        <w:t xml:space="preserve">and who </w:t>
      </w:r>
      <w:r w:rsidRPr="001034E3">
        <w:rPr>
          <w:rFonts w:ascii="Times New Roman" w:eastAsiaTheme="minorHAnsi" w:hAnsi="Times New Roman" w:cs="Times New Roman"/>
          <w:sz w:val="28"/>
          <w:szCs w:val="28"/>
        </w:rPr>
        <w:t xml:space="preserve">will turn it back?       </w:t>
      </w:r>
    </w:p>
    <w:p w14:paraId="05F3FCE4" w14:textId="77777777" w:rsidR="00757EFE" w:rsidRPr="001034E3" w:rsidRDefault="00757EFE" w:rsidP="00F1185E">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earlier remarked how the identities of Babel and Asshur seem to be intermingled here. Assyria is depicted </w:t>
      </w:r>
      <w:r w:rsidR="001D11AE" w:rsidRPr="001034E3">
        <w:rPr>
          <w:rFonts w:ascii="Times New Roman" w:eastAsiaTheme="minorHAnsi" w:hAnsi="Times New Roman" w:cs="Times New Roman"/>
          <w:sz w:val="28"/>
          <w:szCs w:val="28"/>
        </w:rPr>
        <w:t xml:space="preserve">in </w:t>
      </w:r>
      <w:r w:rsidR="00AA07E8" w:rsidRPr="001034E3">
        <w:rPr>
          <w:rFonts w:ascii="Times New Roman" w:eastAsiaTheme="minorHAnsi" w:hAnsi="Times New Roman" w:cs="Times New Roman"/>
          <w:sz w:val="28"/>
          <w:szCs w:val="28"/>
        </w:rPr>
        <w:t>another</w:t>
      </w:r>
      <w:r w:rsidRPr="001034E3">
        <w:rPr>
          <w:rFonts w:ascii="Times New Roman" w:eastAsiaTheme="minorHAnsi" w:hAnsi="Times New Roman" w:cs="Times New Roman"/>
          <w:sz w:val="28"/>
          <w:szCs w:val="28"/>
        </w:rPr>
        <w:t xml:space="preserve"> Isaiah</w:t>
      </w:r>
      <w:r w:rsidR="00AA07E8" w:rsidRPr="001034E3">
        <w:rPr>
          <w:rFonts w:ascii="Times New Roman" w:eastAsiaTheme="minorHAnsi" w:hAnsi="Times New Roman" w:cs="Times New Roman"/>
          <w:sz w:val="28"/>
          <w:szCs w:val="28"/>
        </w:rPr>
        <w:t xml:space="preserve"> prophecy</w:t>
      </w:r>
      <w:r w:rsidRPr="001034E3">
        <w:rPr>
          <w:rFonts w:ascii="Times New Roman" w:eastAsiaTheme="minorHAnsi" w:hAnsi="Times New Roman" w:cs="Times New Roman"/>
          <w:sz w:val="28"/>
          <w:szCs w:val="28"/>
        </w:rPr>
        <w:t xml:space="preserve"> by this t</w:t>
      </w:r>
      <w:r w:rsidR="00BE3341" w:rsidRPr="001034E3">
        <w:rPr>
          <w:rFonts w:ascii="Times New Roman" w:eastAsiaTheme="minorHAnsi" w:hAnsi="Times New Roman" w:cs="Times New Roman"/>
          <w:sz w:val="28"/>
          <w:szCs w:val="28"/>
        </w:rPr>
        <w:t>ext</w:t>
      </w:r>
      <w:r w:rsidRPr="001034E3">
        <w:rPr>
          <w:rFonts w:ascii="Times New Roman" w:eastAsiaTheme="minorHAnsi" w:hAnsi="Times New Roman" w:cs="Times New Roman"/>
          <w:sz w:val="28"/>
          <w:szCs w:val="28"/>
        </w:rPr>
        <w:t xml:space="preserve"> –</w:t>
      </w:r>
    </w:p>
    <w:p w14:paraId="05F3FCE5" w14:textId="77777777" w:rsidR="00757EFE" w:rsidRPr="001034E3" w:rsidRDefault="00757EFE" w:rsidP="00AA07E8">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land of Chaldeans. This people became not. Asshur founded her for desert-dwellers. They set up its towers; they raised up her fortresses; they brought her to ruin.”    Isa.23:13</w:t>
      </w:r>
    </w:p>
    <w:p w14:paraId="05F3FCE6"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Assyria is here accredited as both founder and destroyer of “land of Chaldeans”, which would include Babel-city as well as other cities. But the statement is so succinct, and even more confounding is its unexplained insertion into an extended prophecy against Tyre. It is as if it were addressing Canaan as the “land of Chaldeans” (</w:t>
      </w:r>
      <w:proofErr w:type="spellStart"/>
      <w:r w:rsidRPr="001034E3">
        <w:rPr>
          <w:rFonts w:ascii="Times New Roman" w:eastAsiaTheme="minorHAnsi" w:hAnsi="Times New Roman" w:cs="Times New Roman"/>
          <w:i/>
          <w:sz w:val="28"/>
          <w:szCs w:val="28"/>
        </w:rPr>
        <w:t>Kasdîym</w:t>
      </w:r>
      <w:proofErr w:type="spellEnd"/>
      <w:r w:rsidRPr="001034E3">
        <w:rPr>
          <w:rFonts w:ascii="Times New Roman" w:eastAsiaTheme="minorHAnsi" w:hAnsi="Times New Roman" w:cs="Times New Roman"/>
          <w:sz w:val="28"/>
          <w:szCs w:val="28"/>
        </w:rPr>
        <w:t xml:space="preserve">). Secular histories trace the origin of the </w:t>
      </w:r>
      <w:proofErr w:type="spellStart"/>
      <w:r w:rsidRPr="001034E3">
        <w:rPr>
          <w:rFonts w:ascii="Times New Roman" w:eastAsiaTheme="minorHAnsi" w:hAnsi="Times New Roman" w:cs="Times New Roman"/>
          <w:i/>
          <w:sz w:val="28"/>
          <w:szCs w:val="28"/>
        </w:rPr>
        <w:t>Kasdîym</w:t>
      </w:r>
      <w:proofErr w:type="spellEnd"/>
      <w:r w:rsidRPr="001034E3">
        <w:rPr>
          <w:rFonts w:ascii="Times New Roman" w:eastAsiaTheme="minorHAnsi" w:hAnsi="Times New Roman" w:cs="Times New Roman"/>
          <w:sz w:val="28"/>
          <w:szCs w:val="28"/>
        </w:rPr>
        <w:t xml:space="preserve"> to regions west of Mesopotamia around the ninth century BC. If the Levant is indicated by this </w:t>
      </w:r>
      <w:r w:rsidRPr="001034E3">
        <w:rPr>
          <w:rFonts w:ascii="Times New Roman" w:eastAsiaTheme="minorHAnsi" w:hAnsi="Times New Roman" w:cs="Times New Roman"/>
          <w:sz w:val="28"/>
          <w:szCs w:val="28"/>
        </w:rPr>
        <w:lastRenderedPageBreak/>
        <w:t>“west”, then Tyre and Sidon are possible sources of the emigration. But the Hebrew of Isa.23:13 is ambiguous, and it might also be translated</w:t>
      </w:r>
      <w:r w:rsidR="001D5BCC" w:rsidRPr="001034E3">
        <w:rPr>
          <w:rFonts w:ascii="Times New Roman" w:eastAsiaTheme="minorHAnsi" w:hAnsi="Times New Roman" w:cs="Times New Roman"/>
          <w:sz w:val="28"/>
          <w:szCs w:val="28"/>
        </w:rPr>
        <w:t xml:space="preserve"> –</w:t>
      </w:r>
    </w:p>
    <w:p w14:paraId="05F3FCE7" w14:textId="77777777" w:rsidR="00757EFE" w:rsidRPr="001034E3" w:rsidRDefault="00757EFE" w:rsidP="00AA07E8">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“Look at the land of the Chaldeans! This is the people; it was not Assyria. They destined it for wild animals. They erected their siege towers; they tore down her palaces; they made her a ruin.”  (</w:t>
      </w:r>
      <w:r w:rsidRPr="001034E3">
        <w:rPr>
          <w:rFonts w:ascii="Times New Roman" w:eastAsiaTheme="minorHAnsi" w:hAnsi="Times New Roman" w:cs="Times New Roman"/>
          <w:i/>
          <w:sz w:val="28"/>
          <w:szCs w:val="28"/>
        </w:rPr>
        <w:t>NSRVUE</w:t>
      </w:r>
      <w:r w:rsidRPr="001034E3">
        <w:rPr>
          <w:rFonts w:ascii="Times New Roman" w:eastAsiaTheme="minorHAnsi" w:hAnsi="Times New Roman" w:cs="Times New Roman"/>
          <w:sz w:val="28"/>
          <w:szCs w:val="28"/>
        </w:rPr>
        <w:t>)</w:t>
      </w:r>
    </w:p>
    <w:p w14:paraId="05F3FCE8"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Was this meant as warning that Babylonia, not Assyria, was the real threat in “the burden of Tyre”?</w:t>
      </w:r>
    </w:p>
    <w:p w14:paraId="05F3FCE9" w14:textId="77777777" w:rsidR="00757EFE" w:rsidRPr="001034E3" w:rsidRDefault="00757EFE" w:rsidP="00AA07E8">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Isaiah 13-14 Babel’s destruction will be in its own land, but the breaking of Asshur will be “</w:t>
      </w:r>
      <w:r w:rsidRPr="001034E3">
        <w:rPr>
          <w:rFonts w:ascii="Times New Roman" w:eastAsiaTheme="minorHAnsi" w:hAnsi="Times New Roman" w:cs="Times New Roman"/>
          <w:sz w:val="28"/>
          <w:szCs w:val="28"/>
          <w:u w:val="single"/>
        </w:rPr>
        <w:t>in My land</w:t>
      </w:r>
      <w:r w:rsidRPr="001034E3">
        <w:rPr>
          <w:rFonts w:ascii="Times New Roman" w:eastAsiaTheme="minorHAnsi" w:hAnsi="Times New Roman" w:cs="Times New Roman"/>
          <w:sz w:val="28"/>
          <w:szCs w:val="28"/>
        </w:rPr>
        <w:t>” and “</w:t>
      </w:r>
      <w:r w:rsidRPr="001034E3">
        <w:rPr>
          <w:rFonts w:ascii="Times New Roman" w:eastAsiaTheme="minorHAnsi" w:hAnsi="Times New Roman" w:cs="Times New Roman"/>
          <w:sz w:val="28"/>
          <w:szCs w:val="28"/>
          <w:u w:val="single"/>
        </w:rPr>
        <w:t>upon My mountains</w:t>
      </w:r>
      <w:r w:rsidRPr="001034E3">
        <w:rPr>
          <w:rFonts w:ascii="Times New Roman" w:eastAsiaTheme="minorHAnsi" w:hAnsi="Times New Roman" w:cs="Times New Roman"/>
          <w:sz w:val="28"/>
          <w:szCs w:val="28"/>
        </w:rPr>
        <w:t>”. This rather differentiates Babel from Asshur in this prophecy.</w:t>
      </w:r>
    </w:p>
    <w:p w14:paraId="05F3FCEA" w14:textId="77777777" w:rsidR="00757EFE" w:rsidRPr="001034E3" w:rsidRDefault="00757EFE" w:rsidP="00AA07E8">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Note how the breaking of Asshur is sealed by a divine oath. And every statement in this oath is doubled for emphasis. But additional subjects of this oath were His counsel “</w:t>
      </w:r>
      <w:r w:rsidRPr="001034E3">
        <w:rPr>
          <w:rFonts w:ascii="Times New Roman" w:eastAsiaTheme="minorHAnsi" w:hAnsi="Times New Roman" w:cs="Times New Roman"/>
          <w:sz w:val="28"/>
          <w:szCs w:val="28"/>
          <w:u w:val="single"/>
        </w:rPr>
        <w:t>against the whole earth</w:t>
      </w:r>
      <w:r w:rsidRPr="001034E3">
        <w:rPr>
          <w:rFonts w:ascii="Times New Roman" w:eastAsiaTheme="minorHAnsi" w:hAnsi="Times New Roman" w:cs="Times New Roman"/>
          <w:sz w:val="28"/>
          <w:szCs w:val="28"/>
        </w:rPr>
        <w:t>” and His hand stretching out (in judgment – like in Isa.5:25) “</w:t>
      </w:r>
      <w:r w:rsidRPr="001034E3">
        <w:rPr>
          <w:rFonts w:ascii="Times New Roman" w:eastAsiaTheme="minorHAnsi" w:hAnsi="Times New Roman" w:cs="Times New Roman"/>
          <w:sz w:val="28"/>
          <w:szCs w:val="28"/>
          <w:u w:val="single"/>
        </w:rPr>
        <w:t>over all the nations</w:t>
      </w:r>
      <w:r w:rsidRPr="001034E3">
        <w:rPr>
          <w:rFonts w:ascii="Times New Roman" w:eastAsiaTheme="minorHAnsi" w:hAnsi="Times New Roman" w:cs="Times New Roman"/>
          <w:sz w:val="28"/>
          <w:szCs w:val="28"/>
        </w:rPr>
        <w:t xml:space="preserve">”. The more or less universal </w:t>
      </w:r>
      <w:r w:rsidR="00BE3341" w:rsidRPr="001034E3">
        <w:rPr>
          <w:rFonts w:ascii="Times New Roman" w:eastAsiaTheme="minorHAnsi" w:hAnsi="Times New Roman" w:cs="Times New Roman"/>
          <w:sz w:val="28"/>
          <w:szCs w:val="28"/>
        </w:rPr>
        <w:t>reach</w:t>
      </w:r>
      <w:r w:rsidRPr="001034E3">
        <w:rPr>
          <w:rFonts w:ascii="Times New Roman" w:eastAsiaTheme="minorHAnsi" w:hAnsi="Times New Roman" w:cs="Times New Roman"/>
          <w:sz w:val="28"/>
          <w:szCs w:val="28"/>
        </w:rPr>
        <w:t xml:space="preserve"> of the Isaiah 13-14 prophecy is confirmed by these expressions:</w:t>
      </w:r>
    </w:p>
    <w:p w14:paraId="05F3FCEB"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many people (13:4)</w:t>
      </w:r>
    </w:p>
    <w:p w14:paraId="05F3FCEC"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kingdoms of nations (13:4)</w:t>
      </w:r>
    </w:p>
    <w:p w14:paraId="05F3FCED"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 distant land from the end of the heavens (13:5)</w:t>
      </w:r>
    </w:p>
    <w:p w14:paraId="05F3FCEE"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whole land (13:5)</w:t>
      </w:r>
    </w:p>
    <w:p w14:paraId="05F3FCEF"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land (13:9; 14:21)</w:t>
      </w:r>
    </w:p>
    <w:p w14:paraId="05F3FCF0"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world (13:11; 14:17)</w:t>
      </w:r>
    </w:p>
    <w:p w14:paraId="05F3FCF1"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earth (13:13; 14:9, 12, 16)</w:t>
      </w:r>
    </w:p>
    <w:p w14:paraId="05F3FCF2"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his own people, his own land (13:14)</w:t>
      </w:r>
    </w:p>
    <w:p w14:paraId="05F3FCF3"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kingdoms (13:19; 14:16)</w:t>
      </w:r>
    </w:p>
    <w:p w14:paraId="05F3FCF4"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their own ground (14:1)</w:t>
      </w:r>
    </w:p>
    <w:p w14:paraId="05F3FCF5"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peoples (14:6)</w:t>
      </w:r>
    </w:p>
    <w:p w14:paraId="05F3FCF6"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nations (14:6, 12)</w:t>
      </w:r>
    </w:p>
    <w:p w14:paraId="05F3FCF7"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the whole earth (14:7, 26)</w:t>
      </w:r>
    </w:p>
    <w:p w14:paraId="05F3FCF8"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all kings of nations (14:9, 18)</w:t>
      </w:r>
    </w:p>
    <w:p w14:paraId="05F3FCF9"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sides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North (14:13)</w:t>
      </w:r>
    </w:p>
    <w:p w14:paraId="05F3FCFA"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its cities (14:17)</w:t>
      </w:r>
    </w:p>
    <w:p w14:paraId="05F3FCFB"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your land (14:20)</w:t>
      </w:r>
    </w:p>
    <w:p w14:paraId="05F3FCFC"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your people (14:20)</w:t>
      </w:r>
    </w:p>
    <w:p w14:paraId="05F3FCFD"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face of the world (14:21)</w:t>
      </w:r>
    </w:p>
    <w:p w14:paraId="05F3FCFE"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cities (14:21)</w:t>
      </w:r>
    </w:p>
    <w:p w14:paraId="05F3FCFF" w14:textId="77777777" w:rsidR="00757EFE" w:rsidRPr="001034E3" w:rsidRDefault="00757EFE" w:rsidP="00D75D48">
      <w:pPr>
        <w:numPr>
          <w:ilvl w:val="0"/>
          <w:numId w:val="127"/>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in My land and on My mountains (14:25)</w:t>
      </w:r>
    </w:p>
    <w:p w14:paraId="05F3FD00" w14:textId="77777777" w:rsidR="00757EFE" w:rsidRPr="001034E3" w:rsidRDefault="00757EFE" w:rsidP="00D75D48">
      <w:pPr>
        <w:numPr>
          <w:ilvl w:val="0"/>
          <w:numId w:val="127"/>
        </w:numPr>
        <w:spacing w:after="16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all the nations (14:26)</w:t>
      </w:r>
    </w:p>
    <w:p w14:paraId="05F3FD01"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This inventory reminds me of similar terms used in the Revelation –</w:t>
      </w:r>
    </w:p>
    <w:p w14:paraId="05F3FD02" w14:textId="22066E43" w:rsidR="00757EFE" w:rsidRPr="001034E3" w:rsidRDefault="00757EFE" w:rsidP="00D75D48">
      <w:pPr>
        <w:numPr>
          <w:ilvl w:val="0"/>
          <w:numId w:val="12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 tribe and tongue and people and nation (and </w:t>
      </w:r>
      <w:r w:rsidR="00EC3A5F">
        <w:rPr>
          <w:rFonts w:ascii="Times New Roman" w:eastAsiaTheme="minorHAnsi" w:hAnsi="Times New Roman" w:cs="Times New Roman"/>
          <w:sz w:val="28"/>
          <w:szCs w:val="28"/>
        </w:rPr>
        <w:t xml:space="preserve">several </w:t>
      </w:r>
      <w:r w:rsidRPr="001034E3">
        <w:rPr>
          <w:rFonts w:ascii="Times New Roman" w:eastAsiaTheme="minorHAnsi" w:hAnsi="Times New Roman" w:cs="Times New Roman"/>
          <w:sz w:val="28"/>
          <w:szCs w:val="28"/>
        </w:rPr>
        <w:t xml:space="preserve">variations of </w:t>
      </w:r>
      <w:r w:rsidR="00BE3341" w:rsidRPr="001034E3">
        <w:rPr>
          <w:rFonts w:ascii="Times New Roman" w:eastAsiaTheme="minorHAnsi" w:hAnsi="Times New Roman" w:cs="Times New Roman"/>
          <w:sz w:val="28"/>
          <w:szCs w:val="28"/>
        </w:rPr>
        <w:t xml:space="preserve">this </w:t>
      </w:r>
      <w:r w:rsidR="008C2DF5" w:rsidRPr="001034E3">
        <w:rPr>
          <w:rFonts w:ascii="Times New Roman" w:eastAsiaTheme="minorHAnsi" w:hAnsi="Times New Roman" w:cs="Times New Roman"/>
          <w:sz w:val="28"/>
          <w:szCs w:val="28"/>
        </w:rPr>
        <w:t>word-</w:t>
      </w:r>
      <w:r w:rsidRPr="001034E3">
        <w:rPr>
          <w:rFonts w:ascii="Times New Roman" w:eastAsiaTheme="minorHAnsi" w:hAnsi="Times New Roman" w:cs="Times New Roman"/>
          <w:sz w:val="28"/>
          <w:szCs w:val="28"/>
        </w:rPr>
        <w:t>order)</w:t>
      </w:r>
    </w:p>
    <w:p w14:paraId="05F3FD03" w14:textId="77777777" w:rsidR="00757EFE" w:rsidRPr="001034E3" w:rsidRDefault="00757EFE" w:rsidP="00D75D48">
      <w:pPr>
        <w:numPr>
          <w:ilvl w:val="0"/>
          <w:numId w:val="12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kings of the earth</w:t>
      </w:r>
    </w:p>
    <w:p w14:paraId="05F3FD04" w14:textId="77777777" w:rsidR="00757EFE" w:rsidRPr="001034E3" w:rsidRDefault="00757EFE" w:rsidP="00D75D48">
      <w:pPr>
        <w:numPr>
          <w:ilvl w:val="0"/>
          <w:numId w:val="128"/>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the whole world</w:t>
      </w:r>
    </w:p>
    <w:p w14:paraId="05F3FD05"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Babel will one day become the center of a worldwide intoxication (Rev.17:2), and also an oppressor of the saints of God (Rev.17:6).</w:t>
      </w:r>
      <w:r w:rsidR="008C2DF5" w:rsidRPr="001034E3">
        <w:rPr>
          <w:rFonts w:ascii="Times New Roman" w:eastAsiaTheme="minorHAnsi" w:hAnsi="Times New Roman" w:cs="Times New Roman"/>
          <w:sz w:val="28"/>
          <w:szCs w:val="28"/>
        </w:rPr>
        <w:t xml:space="preserve"> </w:t>
      </w:r>
      <w:r w:rsidR="008C2DF5" w:rsidRPr="001034E3">
        <w:rPr>
          <w:rFonts w:ascii="Times New Roman" w:eastAsiaTheme="minorHAnsi" w:hAnsi="Times New Roman" w:cs="Times New Roman"/>
          <w:b/>
          <w:sz w:val="28"/>
          <w:szCs w:val="28"/>
        </w:rPr>
        <w:t>Appendix K: Jeremiah 50-51 A More Detailed Analysis</w:t>
      </w:r>
      <w:r w:rsidR="008C2DF5" w:rsidRPr="001034E3">
        <w:rPr>
          <w:rFonts w:ascii="Times New Roman" w:eastAsiaTheme="minorHAnsi" w:hAnsi="Times New Roman" w:cs="Times New Roman"/>
          <w:sz w:val="28"/>
          <w:szCs w:val="28"/>
        </w:rPr>
        <w:t xml:space="preserve"> will add more to this picture of latter-day Babylon.</w:t>
      </w:r>
    </w:p>
    <w:p w14:paraId="05F3FD06" w14:textId="77777777" w:rsidR="001D5BCC" w:rsidRPr="001034E3" w:rsidRDefault="00081C19" w:rsidP="001D5BCC">
      <w:pPr>
        <w:spacing w:after="160" w:line="259" w:lineRule="auto"/>
        <w:ind w:firstLine="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E</w:t>
      </w:r>
      <w:r w:rsidR="001D5BCC" w:rsidRPr="001034E3">
        <w:rPr>
          <w:rFonts w:ascii="Times New Roman" w:eastAsiaTheme="minorHAnsi" w:hAnsi="Times New Roman" w:cs="Times New Roman"/>
          <w:sz w:val="28"/>
          <w:szCs w:val="28"/>
        </w:rPr>
        <w:t xml:space="preserve">ven as Babel </w:t>
      </w:r>
      <w:r w:rsidRPr="001034E3">
        <w:rPr>
          <w:rFonts w:ascii="Times New Roman" w:eastAsiaTheme="minorHAnsi" w:hAnsi="Times New Roman" w:cs="Times New Roman"/>
          <w:sz w:val="28"/>
          <w:szCs w:val="28"/>
        </w:rPr>
        <w:t xml:space="preserve">will </w:t>
      </w:r>
      <w:r w:rsidR="001D5BCC" w:rsidRPr="001034E3">
        <w:rPr>
          <w:rFonts w:ascii="Times New Roman" w:eastAsiaTheme="minorHAnsi" w:hAnsi="Times New Roman" w:cs="Times New Roman"/>
          <w:sz w:val="28"/>
          <w:szCs w:val="28"/>
        </w:rPr>
        <w:t>become like Sodom and Gomorrah, Assyria</w:t>
      </w:r>
      <w:r w:rsidRPr="001034E3">
        <w:rPr>
          <w:rFonts w:ascii="Times New Roman" w:eastAsiaTheme="minorHAnsi" w:hAnsi="Times New Roman" w:cs="Times New Roman"/>
          <w:sz w:val="28"/>
          <w:szCs w:val="28"/>
        </w:rPr>
        <w:t xml:space="preserve">’s role will be different. First Yahweh will use Assyria as the “rod </w:t>
      </w:r>
      <w:r w:rsidR="00C257D7" w:rsidRPr="001034E3">
        <w:rPr>
          <w:rFonts w:ascii="Times New Roman" w:eastAsiaTheme="minorHAnsi" w:hAnsi="Times New Roman" w:cs="Times New Roman"/>
          <w:sz w:val="28"/>
          <w:szCs w:val="28"/>
        </w:rPr>
        <w:t xml:space="preserve">of My anger” against Jerusalem </w:t>
      </w:r>
      <w:r w:rsidRPr="001034E3">
        <w:rPr>
          <w:rFonts w:ascii="Times New Roman" w:eastAsiaTheme="minorHAnsi" w:hAnsi="Times New Roman" w:cs="Times New Roman"/>
          <w:sz w:val="28"/>
          <w:szCs w:val="28"/>
        </w:rPr>
        <w:t>(a “hypocritical nation”</w:t>
      </w:r>
      <w:r w:rsidR="00C257D7"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 then He will punish Assyria’s haughtiness (Isa.10:5-12). And finally Assyria</w:t>
      </w:r>
      <w:r w:rsidR="001D5BCC" w:rsidRPr="001034E3">
        <w:rPr>
          <w:rFonts w:ascii="Times New Roman" w:eastAsiaTheme="minorHAnsi" w:hAnsi="Times New Roman" w:cs="Times New Roman"/>
          <w:sz w:val="28"/>
          <w:szCs w:val="28"/>
        </w:rPr>
        <w:t xml:space="preserve"> will become blessed, as a “third” with Israel and Egypt (Isa.1</w:t>
      </w:r>
      <w:r w:rsidRPr="001034E3">
        <w:rPr>
          <w:rFonts w:ascii="Times New Roman" w:eastAsiaTheme="minorHAnsi" w:hAnsi="Times New Roman" w:cs="Times New Roman"/>
          <w:sz w:val="28"/>
          <w:szCs w:val="28"/>
        </w:rPr>
        <w:t>9</w:t>
      </w:r>
      <w:r w:rsidR="001D5BCC"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23-24).</w:t>
      </w:r>
      <w:r w:rsidR="00D94F28" w:rsidRPr="001034E3">
        <w:rPr>
          <w:rFonts w:ascii="Times New Roman" w:eastAsiaTheme="minorHAnsi" w:hAnsi="Times New Roman" w:cs="Times New Roman"/>
          <w:sz w:val="28"/>
          <w:szCs w:val="28"/>
        </w:rPr>
        <w:t xml:space="preserve"> </w:t>
      </w:r>
      <w:r w:rsidR="00BE3341" w:rsidRPr="001034E3">
        <w:rPr>
          <w:rFonts w:ascii="Times New Roman" w:eastAsiaTheme="minorHAnsi" w:hAnsi="Times New Roman" w:cs="Times New Roman"/>
          <w:sz w:val="28"/>
          <w:szCs w:val="28"/>
        </w:rPr>
        <w:t>Apparently, t</w:t>
      </w:r>
      <w:r w:rsidR="00D94F28" w:rsidRPr="001034E3">
        <w:rPr>
          <w:rFonts w:ascii="Times New Roman" w:eastAsiaTheme="minorHAnsi" w:hAnsi="Times New Roman" w:cs="Times New Roman"/>
          <w:sz w:val="28"/>
          <w:szCs w:val="28"/>
        </w:rPr>
        <w:t>here is no future blessing reserved for Babel.</w:t>
      </w:r>
    </w:p>
    <w:p w14:paraId="05F3FD07" w14:textId="77777777" w:rsidR="00757EFE" w:rsidRPr="00757EFE" w:rsidRDefault="00757EFE" w:rsidP="00757EFE">
      <w:pPr>
        <w:spacing w:after="0" w:line="259" w:lineRule="auto"/>
        <w:rPr>
          <w:rFonts w:ascii="Times New Roman" w:eastAsiaTheme="minorHAnsi" w:hAnsi="Times New Roman" w:cs="Times New Roman"/>
          <w:b/>
          <w:sz w:val="32"/>
          <w:szCs w:val="32"/>
        </w:rPr>
      </w:pPr>
    </w:p>
    <w:p w14:paraId="05F3FD08" w14:textId="77777777" w:rsidR="001034E3" w:rsidRDefault="001034E3" w:rsidP="00757EFE">
      <w:pPr>
        <w:spacing w:after="160" w:line="259" w:lineRule="auto"/>
        <w:jc w:val="center"/>
        <w:rPr>
          <w:rFonts w:ascii="Times New Roman" w:eastAsiaTheme="minorHAnsi" w:hAnsi="Times New Roman" w:cs="Times New Roman"/>
          <w:b/>
          <w:sz w:val="40"/>
          <w:szCs w:val="40"/>
        </w:rPr>
      </w:pPr>
    </w:p>
    <w:p w14:paraId="05F3FD09" w14:textId="77777777" w:rsidR="00757EFE" w:rsidRPr="00757EFE" w:rsidRDefault="00757EFE" w:rsidP="00757EFE">
      <w:pPr>
        <w:spacing w:after="160" w:line="259" w:lineRule="auto"/>
        <w:jc w:val="center"/>
        <w:rPr>
          <w:rFonts w:ascii="Times New Roman" w:eastAsiaTheme="minorHAnsi" w:hAnsi="Times New Roman" w:cs="Times New Roman"/>
          <w:b/>
          <w:sz w:val="40"/>
          <w:szCs w:val="40"/>
        </w:rPr>
      </w:pPr>
      <w:r w:rsidRPr="00757EFE">
        <w:rPr>
          <w:rFonts w:ascii="Times New Roman" w:eastAsiaTheme="minorHAnsi" w:hAnsi="Times New Roman" w:cs="Times New Roman"/>
          <w:b/>
          <w:sz w:val="40"/>
          <w:szCs w:val="40"/>
        </w:rPr>
        <w:lastRenderedPageBreak/>
        <w:t>Structure of Isaiah 13-14 in its Entirety</w:t>
      </w:r>
    </w:p>
    <w:p w14:paraId="05F3FD0A" w14:textId="77777777" w:rsidR="00757EFE" w:rsidRPr="001034E3" w:rsidRDefault="00757EFE" w:rsidP="00D75D48">
      <w:pPr>
        <w:numPr>
          <w:ilvl w:val="0"/>
          <w:numId w:val="126"/>
        </w:num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color w:val="C00000"/>
          <w:sz w:val="28"/>
          <w:szCs w:val="28"/>
        </w:rPr>
        <w:t>An oracle of</w:t>
      </w:r>
      <w:r w:rsidRPr="00757EFE">
        <w:rPr>
          <w:rFonts w:ascii="Times New Roman" w:eastAsiaTheme="minorHAnsi" w:hAnsi="Times New Roman" w:cs="Times New Roman"/>
          <w:b/>
          <w:color w:val="C00000"/>
          <w:sz w:val="32"/>
          <w:szCs w:val="32"/>
        </w:rPr>
        <w:t xml:space="preserve"> </w:t>
      </w:r>
      <w:r w:rsidRPr="00C52260">
        <w:rPr>
          <w:rFonts w:ascii="Times New Roman" w:eastAsiaTheme="minorHAnsi" w:hAnsi="Times New Roman" w:cs="Times New Roman"/>
          <w:b/>
          <w:sz w:val="36"/>
          <w:szCs w:val="36"/>
        </w:rPr>
        <w:t>Babel</w:t>
      </w:r>
      <w:r w:rsidRPr="00757EFE">
        <w:rPr>
          <w:rFonts w:ascii="Times New Roman" w:eastAsiaTheme="minorHAnsi" w:hAnsi="Times New Roman" w:cs="Times New Roman"/>
          <w:b/>
          <w:sz w:val="32"/>
          <w:szCs w:val="32"/>
        </w:rPr>
        <w:t xml:space="preserve"> </w:t>
      </w:r>
      <w:r w:rsidRPr="001034E3">
        <w:rPr>
          <w:rFonts w:ascii="Times New Roman" w:eastAsiaTheme="minorHAnsi" w:hAnsi="Times New Roman" w:cs="Times New Roman"/>
          <w:bCs/>
          <w:sz w:val="28"/>
          <w:szCs w:val="28"/>
        </w:rPr>
        <w:t>(</w:t>
      </w:r>
      <w:r w:rsidRPr="001034E3">
        <w:rPr>
          <w:rFonts w:ascii="Times New Roman" w:eastAsiaTheme="minorHAnsi" w:hAnsi="Times New Roman" w:cs="Times New Roman"/>
          <w:bCs/>
          <w:i/>
          <w:sz w:val="28"/>
          <w:szCs w:val="28"/>
        </w:rPr>
        <w:t>hapax</w:t>
      </w:r>
      <w:r w:rsidRPr="001034E3">
        <w:rPr>
          <w:rFonts w:ascii="Times New Roman" w:eastAsiaTheme="minorHAnsi" w:hAnsi="Times New Roman" w:cs="Times New Roman"/>
          <w:bCs/>
          <w:sz w:val="28"/>
          <w:szCs w:val="28"/>
        </w:rPr>
        <w:t>)</w:t>
      </w:r>
      <w:r w:rsidRPr="001034E3">
        <w:rPr>
          <w:rFonts w:ascii="Times New Roman" w:eastAsiaTheme="minorHAnsi" w:hAnsi="Times New Roman" w:cs="Times New Roman"/>
          <w:b/>
          <w:sz w:val="28"/>
          <w:szCs w:val="28"/>
        </w:rPr>
        <w:t>, which Isaiah son of Amoz saw.</w:t>
      </w:r>
      <w:r w:rsidRPr="001034E3">
        <w:rPr>
          <w:rFonts w:ascii="Times New Roman" w:eastAsiaTheme="minorHAnsi" w:hAnsi="Times New Roman" w:cs="Times New Roman"/>
          <w:sz w:val="28"/>
          <w:szCs w:val="28"/>
        </w:rPr>
        <w:t xml:space="preserve">   {Babel-4, Chaldeans-1, Asshur-1, </w:t>
      </w:r>
    </w:p>
    <w:p w14:paraId="05F3FD0B" w14:textId="77777777" w:rsidR="00757EFE" w:rsidRPr="001034E3" w:rsidRDefault="00757EFE" w:rsidP="00443BDC">
      <w:pPr>
        <w:spacing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Medes-1} 13:1-5</w:t>
      </w:r>
    </w:p>
    <w:p w14:paraId="05F3FD0C" w14:textId="77777777" w:rsidR="00757EFE" w:rsidRPr="001034E3" w:rsidRDefault="00757EFE" w:rsidP="00757EFE">
      <w:pPr>
        <w:spacing w:after="0" w:line="259" w:lineRule="auto"/>
        <w:rPr>
          <w:rFonts w:ascii="Times New Roman" w:eastAsiaTheme="minorHAnsi" w:hAnsi="Times New Roman" w:cs="Times New Roman"/>
          <w:i/>
          <w:sz w:val="28"/>
          <w:szCs w:val="28"/>
        </w:rPr>
      </w:pPr>
      <w:r w:rsidRPr="001034E3">
        <w:rPr>
          <w:rFonts w:ascii="Times New Roman" w:eastAsiaTheme="minorHAnsi" w:hAnsi="Times New Roman" w:cs="Times New Roman"/>
          <w:i/>
          <w:color w:val="0070C0"/>
          <w:sz w:val="28"/>
          <w:szCs w:val="28"/>
        </w:rPr>
        <w:t>Rally to muster an army</w:t>
      </w:r>
    </w:p>
    <w:p w14:paraId="05F3FD0D" w14:textId="77777777" w:rsidR="00757EFE" w:rsidRPr="001034E3" w:rsidRDefault="00757EFE" w:rsidP="00443BDC">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a </w:t>
      </w:r>
      <w:r w:rsidRPr="001034E3">
        <w:rPr>
          <w:rFonts w:ascii="Times New Roman" w:eastAsiaTheme="minorHAnsi" w:hAnsi="Times New Roman" w:cs="Times New Roman"/>
          <w:color w:val="C00000"/>
          <w:sz w:val="28"/>
          <w:szCs w:val="28"/>
        </w:rPr>
        <w:t>bare mountain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D0E" w14:textId="77777777"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lift a standard. </w:t>
      </w:r>
    </w:p>
    <w:p w14:paraId="05F3FD0F" w14:textId="77777777"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Lift a voice to them. (cp.37:23)</w:t>
      </w:r>
    </w:p>
    <w:p w14:paraId="05F3FD10" w14:textId="77777777" w:rsidR="00757EFE" w:rsidRPr="001034E3" w:rsidRDefault="00757EFE" w:rsidP="00D75D48">
      <w:pPr>
        <w:numPr>
          <w:ilvl w:val="0"/>
          <w:numId w:val="117"/>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Wave a hand, </w:t>
      </w:r>
    </w:p>
    <w:p w14:paraId="05F3FD11" w14:textId="77777777" w:rsidR="00757EFE" w:rsidRPr="001034E3" w:rsidRDefault="00757EFE" w:rsidP="00443BDC">
      <w:pPr>
        <w:numPr>
          <w:ilvl w:val="0"/>
          <w:numId w:val="117"/>
        </w:num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that they may enter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gates of nobles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or ‘willing’, ‘inclined’). </w:t>
      </w:r>
    </w:p>
    <w:p w14:paraId="05F3FD12"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Nine-fold description of Yahweh’s army</w:t>
      </w:r>
    </w:p>
    <w:p w14:paraId="05F3FD13" w14:textId="77777777" w:rsidR="00757EFE" w:rsidRPr="001034E3" w:rsidRDefault="00757EFE" w:rsidP="00D75D48">
      <w:pPr>
        <w:numPr>
          <w:ilvl w:val="0"/>
          <w:numId w:val="118"/>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have commanded to My consecrated ones – </w:t>
      </w:r>
    </w:p>
    <w:p w14:paraId="05F3FD14" w14:textId="77777777" w:rsidR="00757EFE" w:rsidRPr="001034E3" w:rsidRDefault="00757EFE" w:rsidP="00D75D48">
      <w:pPr>
        <w:numPr>
          <w:ilvl w:val="0"/>
          <w:numId w:val="118"/>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I have called My mighty ones for My wrath – </w:t>
      </w:r>
    </w:p>
    <w:p w14:paraId="05F3FD15" w14:textId="77777777" w:rsidR="00757EFE" w:rsidRPr="001034E3" w:rsidRDefault="00757EFE" w:rsidP="00D75D48">
      <w:pPr>
        <w:numPr>
          <w:ilvl w:val="0"/>
          <w:numId w:val="118"/>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jubilant ones </w:t>
      </w:r>
      <w:r w:rsidRPr="001034E3">
        <w:rPr>
          <w:rFonts w:ascii="Times New Roman" w:eastAsiaTheme="minorHAnsi" w:hAnsi="Times New Roman" w:cs="Times New Roman"/>
          <w:i/>
          <w:sz w:val="28"/>
          <w:szCs w:val="28"/>
        </w:rPr>
        <w:t>in</w:t>
      </w:r>
      <w:r w:rsidRPr="001034E3">
        <w:rPr>
          <w:rFonts w:ascii="Times New Roman" w:eastAsiaTheme="minorHAnsi" w:hAnsi="Times New Roman" w:cs="Times New Roman"/>
          <w:sz w:val="28"/>
          <w:szCs w:val="28"/>
        </w:rPr>
        <w:t xml:space="preserve"> My majesty. </w:t>
      </w:r>
    </w:p>
    <w:p w14:paraId="05F3FD16" w14:textId="77777777" w:rsidR="00757EFE" w:rsidRPr="001034E3" w:rsidRDefault="00757EFE" w:rsidP="00D75D48">
      <w:pPr>
        <w:numPr>
          <w:ilvl w:val="0"/>
          <w:numId w:val="118"/>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sound of the crowd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mountains. </w:t>
      </w:r>
    </w:p>
    <w:p w14:paraId="05F3FD17" w14:textId="77777777" w:rsidR="00757EFE" w:rsidRPr="001034E3" w:rsidRDefault="00757EFE" w:rsidP="00D75D48">
      <w:pPr>
        <w:numPr>
          <w:ilvl w:val="0"/>
          <w:numId w:val="118"/>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rPr>
        <w:t xml:space="preserve">likeness of </w:t>
      </w:r>
      <w:r w:rsidRPr="001034E3">
        <w:rPr>
          <w:rFonts w:ascii="Times New Roman" w:eastAsiaTheme="minorHAnsi" w:hAnsi="Times New Roman" w:cs="Times New Roman"/>
          <w:color w:val="00B050"/>
          <w:sz w:val="28"/>
          <w:szCs w:val="28"/>
        </w:rPr>
        <w:t>many people</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18" w14:textId="77777777" w:rsidR="00757EFE" w:rsidRPr="001034E3" w:rsidRDefault="00757EFE" w:rsidP="00D75D48">
      <w:pPr>
        <w:numPr>
          <w:ilvl w:val="0"/>
          <w:numId w:val="118"/>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sound of roaring of </w:t>
      </w:r>
      <w:r w:rsidRPr="001034E3">
        <w:rPr>
          <w:rFonts w:ascii="Times New Roman" w:eastAsiaTheme="minorHAnsi" w:hAnsi="Times New Roman" w:cs="Times New Roman"/>
          <w:color w:val="00B050"/>
          <w:sz w:val="28"/>
          <w:szCs w:val="28"/>
        </w:rPr>
        <w:t>kingdoms</w:t>
      </w:r>
      <w:r w:rsidRPr="001034E3">
        <w:rPr>
          <w:rFonts w:ascii="Times New Roman" w:eastAsiaTheme="minorHAnsi" w:hAnsi="Times New Roman" w:cs="Times New Roman"/>
          <w:color w:val="C00000"/>
          <w:sz w:val="28"/>
          <w:szCs w:val="28"/>
        </w:rPr>
        <w:t xml:space="preserve"> of </w:t>
      </w:r>
      <w:r w:rsidRPr="001034E3">
        <w:rPr>
          <w:rFonts w:ascii="Times New Roman" w:eastAsiaTheme="minorHAnsi" w:hAnsi="Times New Roman" w:cs="Times New Roman"/>
          <w:color w:val="00B050"/>
          <w:sz w:val="28"/>
          <w:szCs w:val="28"/>
        </w:rPr>
        <w:t>nations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assembled together. </w:t>
      </w:r>
    </w:p>
    <w:p w14:paraId="05F3FD19" w14:textId="77777777" w:rsidR="00757EFE" w:rsidRPr="001034E3" w:rsidRDefault="00757EFE" w:rsidP="00D75D48">
      <w:pPr>
        <w:numPr>
          <w:ilvl w:val="0"/>
          <w:numId w:val="118"/>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mustering an army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battle. </w:t>
      </w:r>
    </w:p>
    <w:p w14:paraId="05F3FD1A" w14:textId="77777777" w:rsidR="00757EFE" w:rsidRPr="001034E3" w:rsidRDefault="00757EFE" w:rsidP="00D75D48">
      <w:pPr>
        <w:numPr>
          <w:ilvl w:val="0"/>
          <w:numId w:val="118"/>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t>
      </w:r>
      <w:r w:rsidRPr="001034E3">
        <w:rPr>
          <w:rFonts w:ascii="Times New Roman" w:eastAsiaTheme="minorHAnsi" w:hAnsi="Times New Roman" w:cs="Times New Roman"/>
          <w:i/>
          <w:sz w:val="28"/>
          <w:szCs w:val="28"/>
        </w:rPr>
        <w:t>are</w:t>
      </w:r>
      <w:r w:rsidRPr="001034E3">
        <w:rPr>
          <w:rFonts w:ascii="Times New Roman" w:eastAsiaTheme="minorHAnsi" w:hAnsi="Times New Roman" w:cs="Times New Roman"/>
          <w:sz w:val="28"/>
          <w:szCs w:val="28"/>
        </w:rPr>
        <w:t xml:space="preserve"> coming from </w:t>
      </w:r>
      <w:r w:rsidRPr="001034E3">
        <w:rPr>
          <w:rFonts w:ascii="Times New Roman" w:eastAsiaTheme="minorHAnsi" w:hAnsi="Times New Roman" w:cs="Times New Roman"/>
          <w:color w:val="00B050"/>
          <w:sz w:val="28"/>
          <w:szCs w:val="28"/>
        </w:rPr>
        <w:t>a distant land</w:t>
      </w:r>
      <w:r w:rsidRPr="001034E3">
        <w:rPr>
          <w:rFonts w:ascii="Times New Roman" w:eastAsiaTheme="minorHAnsi" w:hAnsi="Times New Roman" w:cs="Times New Roman"/>
          <w:sz w:val="28"/>
          <w:szCs w:val="28"/>
        </w:rPr>
        <w:t xml:space="preserve">,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end of the heavens </w:t>
      </w:r>
    </w:p>
    <w:p w14:paraId="05F3FD1B" w14:textId="77777777" w:rsidR="00757EFE" w:rsidRPr="001034E3" w:rsidRDefault="00757EFE" w:rsidP="00443BDC">
      <w:pPr>
        <w:numPr>
          <w:ilvl w:val="0"/>
          <w:numId w:val="118"/>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and </w:t>
      </w:r>
      <w:r w:rsidRPr="001034E3">
        <w:rPr>
          <w:rFonts w:ascii="Times New Roman" w:eastAsiaTheme="minorHAnsi" w:hAnsi="Times New Roman" w:cs="Times New Roman"/>
          <w:sz w:val="28"/>
          <w:szCs w:val="28"/>
          <w:u w:val="single"/>
        </w:rPr>
        <w:t>weapons of His indignation</w:t>
      </w:r>
      <w:r w:rsidRPr="001034E3">
        <w:rPr>
          <w:rFonts w:ascii="Times New Roman" w:eastAsiaTheme="minorHAnsi" w:hAnsi="Times New Roman" w:cs="Times New Roman"/>
          <w:sz w:val="28"/>
          <w:szCs w:val="28"/>
        </w:rPr>
        <w:t xml:space="preserve"> to destroy </w:t>
      </w:r>
      <w:r w:rsidRPr="001034E3">
        <w:rPr>
          <w:rFonts w:ascii="Times New Roman" w:eastAsiaTheme="minorHAnsi" w:hAnsi="Times New Roman" w:cs="Times New Roman"/>
          <w:color w:val="00B050"/>
          <w:sz w:val="28"/>
          <w:szCs w:val="28"/>
        </w:rPr>
        <w:t>the whole land</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single"/>
        </w:rPr>
        <w:t>Jer.50:25</w:t>
      </w:r>
      <w:r w:rsidRPr="001034E3">
        <w:rPr>
          <w:rFonts w:ascii="Times New Roman" w:eastAsiaTheme="minorHAnsi" w:hAnsi="Times New Roman" w:cs="Times New Roman"/>
          <w:sz w:val="28"/>
          <w:szCs w:val="28"/>
        </w:rPr>
        <w:t>)</w:t>
      </w:r>
    </w:p>
    <w:p w14:paraId="05F3FD1C"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Howl</w:t>
      </w:r>
      <w:r w:rsidRPr="001034E3">
        <w:rPr>
          <w:rFonts w:ascii="Times New Roman" w:eastAsiaTheme="minorHAnsi" w:hAnsi="Times New Roman" w:cs="Times New Roman"/>
          <w:sz w:val="28"/>
          <w:szCs w:val="28"/>
        </w:rPr>
        <w:t xml:space="preserve">, for      </w:t>
      </w:r>
      <w:r w:rsidRPr="001034E3">
        <w:rPr>
          <w:rFonts w:ascii="Times New Roman" w:eastAsiaTheme="minorHAnsi" w:hAnsi="Times New Roman" w:cs="Times New Roman"/>
          <w:i/>
          <w:color w:val="0070C0"/>
          <w:sz w:val="28"/>
          <w:szCs w:val="28"/>
        </w:rPr>
        <w:t xml:space="preserve">Nine terrors of day of Yahweh     </w:t>
      </w:r>
      <w:r w:rsidRPr="001034E3">
        <w:rPr>
          <w:rFonts w:ascii="Times New Roman" w:eastAsiaTheme="minorHAnsi" w:hAnsi="Times New Roman" w:cs="Times New Roman"/>
          <w:sz w:val="28"/>
          <w:szCs w:val="28"/>
        </w:rPr>
        <w:t>13:6-8</w:t>
      </w:r>
    </w:p>
    <w:p w14:paraId="05F3FD1D" w14:textId="77777777" w:rsidR="00757EFE" w:rsidRPr="001034E3" w:rsidRDefault="00757EFE" w:rsidP="00F1185E">
      <w:pPr>
        <w:numPr>
          <w:ilvl w:val="0"/>
          <w:numId w:val="119"/>
        </w:numPr>
        <w:spacing w:after="160" w:line="259" w:lineRule="auto"/>
        <w:ind w:left="7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single"/>
        </w:rPr>
        <w:t xml:space="preserve">near </w:t>
      </w:r>
      <w:r w:rsidRPr="001034E3">
        <w:rPr>
          <w:rFonts w:ascii="Times New Roman" w:eastAsiaTheme="minorHAnsi" w:hAnsi="Times New Roman" w:cs="Times New Roman"/>
          <w:b/>
          <w:i/>
          <w:sz w:val="28"/>
          <w:szCs w:val="28"/>
          <w:u w:val="single"/>
        </w:rPr>
        <w:t>is</w:t>
      </w:r>
      <w:r w:rsidRPr="001034E3">
        <w:rPr>
          <w:rFonts w:ascii="Times New Roman" w:eastAsiaTheme="minorHAnsi" w:hAnsi="Times New Roman" w:cs="Times New Roman"/>
          <w:b/>
          <w:sz w:val="28"/>
          <w:szCs w:val="28"/>
          <w:u w:val="single"/>
        </w:rPr>
        <w:t xml:space="preserve"> a day of Yahweh</w:t>
      </w:r>
      <w:r w:rsidRPr="001034E3">
        <w:rPr>
          <w:rFonts w:ascii="Times New Roman" w:eastAsiaTheme="minorHAnsi" w:hAnsi="Times New Roman" w:cs="Times New Roman"/>
          <w:sz w:val="28"/>
          <w:szCs w:val="28"/>
        </w:rPr>
        <w:t>! (also Joe.1:15: 4:14; Oba.1:15; Zep.1:7, 14)</w:t>
      </w:r>
    </w:p>
    <w:p w14:paraId="05F3FD1E" w14:textId="77777777" w:rsidR="00757EFE" w:rsidRPr="001034E3" w:rsidRDefault="00757EFE" w:rsidP="00D75D48">
      <w:pPr>
        <w:numPr>
          <w:ilvl w:val="0"/>
          <w:numId w:val="119"/>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As a ruin from Shaddai it comes</w:t>
      </w:r>
      <w:r w:rsidRPr="001034E3">
        <w:rPr>
          <w:rFonts w:ascii="Times New Roman" w:eastAsiaTheme="minorHAnsi" w:hAnsi="Times New Roman" w:cs="Times New Roman"/>
          <w:sz w:val="28"/>
          <w:szCs w:val="28"/>
        </w:rPr>
        <w:t>. (also Joe.1:15)</w:t>
      </w:r>
    </w:p>
    <w:p w14:paraId="05F3FD1F" w14:textId="77777777" w:rsidR="00757EFE" w:rsidRPr="001034E3" w:rsidRDefault="00757EFE" w:rsidP="00D75D48">
      <w:pPr>
        <w:numPr>
          <w:ilvl w:val="0"/>
          <w:numId w:val="119"/>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all hands go limp, </w:t>
      </w:r>
    </w:p>
    <w:p w14:paraId="05F3FD20" w14:textId="77777777" w:rsidR="00757EFE" w:rsidRPr="001034E3" w:rsidRDefault="00757EFE" w:rsidP="00D75D48">
      <w:pPr>
        <w:numPr>
          <w:ilvl w:val="0"/>
          <w:numId w:val="119"/>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every heart of man melts. </w:t>
      </w:r>
    </w:p>
    <w:p w14:paraId="05F3FD21" w14:textId="77777777" w:rsidR="00757EFE" w:rsidRPr="001034E3" w:rsidRDefault="00757EFE" w:rsidP="00D75D48">
      <w:pPr>
        <w:numPr>
          <w:ilvl w:val="0"/>
          <w:numId w:val="119"/>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Then they will be terrified. </w:t>
      </w:r>
    </w:p>
    <w:p w14:paraId="05F3FD22" w14:textId="77777777" w:rsidR="00757EFE" w:rsidRPr="001034E3" w:rsidRDefault="00757EFE" w:rsidP="00D75D48">
      <w:pPr>
        <w:numPr>
          <w:ilvl w:val="0"/>
          <w:numId w:val="119"/>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Pains and anguish will take hold; </w:t>
      </w:r>
    </w:p>
    <w:p w14:paraId="05F3FD23" w14:textId="77777777" w:rsidR="00757EFE" w:rsidRPr="001034E3" w:rsidRDefault="00757EFE" w:rsidP="00D75D48">
      <w:pPr>
        <w:numPr>
          <w:ilvl w:val="0"/>
          <w:numId w:val="119"/>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like bringing forth </w:t>
      </w:r>
      <w:r w:rsidRPr="001034E3">
        <w:rPr>
          <w:rFonts w:ascii="Times New Roman" w:eastAsiaTheme="minorHAnsi" w:hAnsi="Times New Roman" w:cs="Times New Roman"/>
          <w:i/>
          <w:sz w:val="28"/>
          <w:szCs w:val="28"/>
        </w:rPr>
        <w:t>to birth</w:t>
      </w:r>
      <w:r w:rsidRPr="001034E3">
        <w:rPr>
          <w:rFonts w:ascii="Times New Roman" w:eastAsiaTheme="minorHAnsi" w:hAnsi="Times New Roman" w:cs="Times New Roman"/>
          <w:sz w:val="28"/>
          <w:szCs w:val="28"/>
        </w:rPr>
        <w:t xml:space="preserve"> they will writhe. </w:t>
      </w:r>
    </w:p>
    <w:p w14:paraId="05F3FD24" w14:textId="77777777" w:rsidR="00757EFE" w:rsidRPr="001034E3" w:rsidRDefault="00757EFE" w:rsidP="00D75D48">
      <w:pPr>
        <w:numPr>
          <w:ilvl w:val="0"/>
          <w:numId w:val="119"/>
        </w:numPr>
        <w:spacing w:after="160" w:line="259" w:lineRule="auto"/>
        <w:ind w:left="19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to his fellow will be astounded. </w:t>
      </w:r>
    </w:p>
    <w:p w14:paraId="05F3FD25" w14:textId="77777777" w:rsidR="00757EFE" w:rsidRPr="001034E3" w:rsidRDefault="00757EFE" w:rsidP="00443BDC">
      <w:pPr>
        <w:numPr>
          <w:ilvl w:val="0"/>
          <w:numId w:val="119"/>
        </w:numPr>
        <w:spacing w:after="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faces </w:t>
      </w:r>
      <w:r w:rsidRPr="001034E3">
        <w:rPr>
          <w:rFonts w:ascii="Times New Roman" w:eastAsiaTheme="minorHAnsi" w:hAnsi="Times New Roman" w:cs="Times New Roman"/>
          <w:i/>
          <w:sz w:val="28"/>
          <w:szCs w:val="28"/>
        </w:rPr>
        <w:t>will b</w:t>
      </w:r>
      <w:r w:rsidRPr="001034E3">
        <w:rPr>
          <w:rFonts w:ascii="Times New Roman" w:eastAsiaTheme="minorHAnsi" w:hAnsi="Times New Roman" w:cs="Times New Roman"/>
          <w:sz w:val="28"/>
          <w:szCs w:val="28"/>
        </w:rPr>
        <w:t xml:space="preserve">e </w:t>
      </w:r>
      <w:r w:rsidRPr="001034E3">
        <w:rPr>
          <w:rFonts w:ascii="Times New Roman" w:eastAsiaTheme="minorHAnsi" w:hAnsi="Times New Roman" w:cs="Times New Roman"/>
          <w:color w:val="C00000"/>
          <w:sz w:val="28"/>
          <w:szCs w:val="28"/>
        </w:rPr>
        <w:t>faces of flushing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26" w14:textId="77777777" w:rsidR="00172FF1" w:rsidRPr="001034E3" w:rsidRDefault="00172FF1" w:rsidP="00443BDC">
      <w:pPr>
        <w:spacing w:after="0" w:line="259" w:lineRule="auto"/>
        <w:ind w:left="1800"/>
        <w:rPr>
          <w:rFonts w:ascii="Times New Roman" w:hAnsi="Times New Roman"/>
          <w:sz w:val="28"/>
          <w:szCs w:val="28"/>
        </w:rPr>
      </w:pPr>
    </w:p>
    <w:p w14:paraId="05F3FD27" w14:textId="77777777" w:rsidR="00757EFE" w:rsidRPr="001034E3" w:rsidRDefault="00757EFE" w:rsidP="00443BDC">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u w:val="double"/>
        </w:rPr>
        <w:t>Behold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Nine doublets of judgments in day of Yahweh    </w:t>
      </w:r>
      <w:r w:rsidRPr="001034E3">
        <w:rPr>
          <w:rFonts w:ascii="Times New Roman" w:eastAsiaTheme="minorHAnsi" w:hAnsi="Times New Roman" w:cs="Times New Roman"/>
          <w:sz w:val="28"/>
          <w:szCs w:val="28"/>
        </w:rPr>
        <w:t>13:9-13</w:t>
      </w:r>
    </w:p>
    <w:p w14:paraId="05F3FD28" w14:textId="77777777" w:rsidR="00757EFE" w:rsidRPr="001034E3" w:rsidRDefault="00757EFE" w:rsidP="00D75D48">
      <w:pPr>
        <w:numPr>
          <w:ilvl w:val="0"/>
          <w:numId w:val="120"/>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a </w:t>
      </w:r>
      <w:r w:rsidRPr="001034E3">
        <w:rPr>
          <w:rFonts w:ascii="Times New Roman" w:eastAsiaTheme="minorHAnsi" w:hAnsi="Times New Roman" w:cs="Times New Roman"/>
          <w:b/>
          <w:color w:val="C00000"/>
          <w:sz w:val="28"/>
          <w:szCs w:val="28"/>
          <w:u w:val="single"/>
        </w:rPr>
        <w:t>day of Yahweh</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rPr>
        <w:t xml:space="preserve">coming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cruel both of wrath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fierce anger, </w:t>
      </w:r>
    </w:p>
    <w:p w14:paraId="05F3FD29" w14:textId="77777777" w:rsidR="00757EFE" w:rsidRPr="001034E3" w:rsidRDefault="00757EFE" w:rsidP="00D75D48">
      <w:pPr>
        <w:numPr>
          <w:ilvl w:val="0"/>
          <w:numId w:val="120"/>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appoint </w:t>
      </w:r>
      <w:r w:rsidRPr="001034E3">
        <w:rPr>
          <w:rFonts w:ascii="Times New Roman" w:eastAsiaTheme="minorHAnsi" w:hAnsi="Times New Roman" w:cs="Times New Roman"/>
          <w:color w:val="00B050"/>
          <w:sz w:val="28"/>
          <w:szCs w:val="28"/>
        </w:rPr>
        <w:t>the land</w:t>
      </w:r>
      <w:r w:rsidRPr="001034E3">
        <w:rPr>
          <w:rFonts w:ascii="Times New Roman" w:eastAsiaTheme="minorHAnsi" w:hAnsi="Times New Roman" w:cs="Times New Roman"/>
          <w:sz w:val="28"/>
          <w:szCs w:val="28"/>
        </w:rPr>
        <w:t xml:space="preserve"> for a waste,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its sinners He will exterminate from it. </w:t>
      </w:r>
    </w:p>
    <w:p w14:paraId="05F3FD2A" w14:textId="77777777" w:rsidR="00757EFE" w:rsidRPr="001034E3" w:rsidRDefault="00757EFE" w:rsidP="00D75D48">
      <w:pPr>
        <w:numPr>
          <w:ilvl w:val="0"/>
          <w:numId w:val="120"/>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stars of the heavens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constellations will not shine forth their light. </w:t>
      </w:r>
    </w:p>
    <w:p w14:paraId="05F3FD2B" w14:textId="77777777" w:rsidR="00757EFE" w:rsidRPr="001034E3" w:rsidRDefault="00757EFE" w:rsidP="00D75D48">
      <w:pPr>
        <w:numPr>
          <w:ilvl w:val="0"/>
          <w:numId w:val="120"/>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sun grew dark in its coming out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sz w:val="28"/>
          <w:szCs w:val="28"/>
        </w:rPr>
        <w:t xml:space="preserve">moon does not cause to shine its light. </w:t>
      </w:r>
    </w:p>
    <w:p w14:paraId="05F3FD2C" w14:textId="77777777" w:rsidR="00757EFE" w:rsidRPr="001034E3" w:rsidRDefault="00757EFE" w:rsidP="00D75D48">
      <w:pPr>
        <w:numPr>
          <w:ilvl w:val="0"/>
          <w:numId w:val="120"/>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I will appoint evil upon </w:t>
      </w:r>
      <w:r w:rsidRPr="001034E3">
        <w:rPr>
          <w:rFonts w:ascii="Times New Roman" w:eastAsiaTheme="minorHAnsi" w:hAnsi="Times New Roman" w:cs="Times New Roman"/>
          <w:color w:val="00B050"/>
          <w:sz w:val="28"/>
          <w:szCs w:val="28"/>
        </w:rPr>
        <w:t xml:space="preserve">the world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upon the wicked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their iniquity. </w:t>
      </w:r>
    </w:p>
    <w:p w14:paraId="05F3FD2D" w14:textId="77777777" w:rsidR="00757EFE" w:rsidRPr="001034E3" w:rsidRDefault="00757EFE" w:rsidP="00D75D48">
      <w:pPr>
        <w:numPr>
          <w:ilvl w:val="0"/>
          <w:numId w:val="120"/>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put an end to </w:t>
      </w:r>
      <w:r w:rsidRPr="001034E3">
        <w:rPr>
          <w:rFonts w:ascii="Times New Roman" w:eastAsiaTheme="minorHAnsi" w:hAnsi="Times New Roman" w:cs="Times New Roman"/>
          <w:color w:val="C00000"/>
          <w:sz w:val="28"/>
          <w:szCs w:val="28"/>
        </w:rPr>
        <w:t xml:space="preserve">pride of insolence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 will bring low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 xml:space="preserve">majesty of </w:t>
      </w:r>
      <w:r w:rsidRPr="001034E3">
        <w:rPr>
          <w:rFonts w:ascii="Times New Roman" w:eastAsiaTheme="minorHAnsi" w:hAnsi="Times New Roman" w:cs="Times New Roman"/>
          <w:i/>
          <w:color w:val="C00000"/>
          <w:sz w:val="28"/>
          <w:szCs w:val="28"/>
        </w:rPr>
        <w:t>the</w:t>
      </w:r>
      <w:r w:rsidRPr="001034E3">
        <w:rPr>
          <w:rFonts w:ascii="Times New Roman" w:eastAsiaTheme="minorHAnsi" w:hAnsi="Times New Roman" w:cs="Times New Roman"/>
          <w:color w:val="C00000"/>
          <w:sz w:val="28"/>
          <w:szCs w:val="28"/>
        </w:rPr>
        <w:t xml:space="preserve"> terrible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2E" w14:textId="77777777" w:rsidR="00757EFE" w:rsidRPr="001034E3" w:rsidRDefault="00757EFE" w:rsidP="00D75D48">
      <w:pPr>
        <w:numPr>
          <w:ilvl w:val="0"/>
          <w:numId w:val="120"/>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make a man more rare than pure gold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mankind more than gold of Ophir. </w:t>
      </w:r>
    </w:p>
    <w:p w14:paraId="05F3FD2F" w14:textId="77777777" w:rsidR="00757EFE" w:rsidRPr="001034E3" w:rsidRDefault="00757EFE" w:rsidP="00D75D48">
      <w:pPr>
        <w:numPr>
          <w:ilvl w:val="0"/>
          <w:numId w:val="120"/>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Therefore I will cause heavens to quake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 xml:space="preserve">the earth </w:t>
      </w:r>
      <w:r w:rsidRPr="001034E3">
        <w:rPr>
          <w:rFonts w:ascii="Times New Roman" w:eastAsiaTheme="minorHAnsi" w:hAnsi="Times New Roman" w:cs="Times New Roman"/>
          <w:sz w:val="28"/>
          <w:szCs w:val="28"/>
          <w:u w:val="single"/>
        </w:rPr>
        <w:t>will shake</w:t>
      </w:r>
      <w:r w:rsidRPr="001034E3">
        <w:rPr>
          <w:rFonts w:ascii="Times New Roman" w:eastAsiaTheme="minorHAnsi" w:hAnsi="Times New Roman" w:cs="Times New Roman"/>
          <w:sz w:val="28"/>
          <w:szCs w:val="28"/>
        </w:rPr>
        <w:t xml:space="preserve"> from its place (also in </w:t>
      </w:r>
      <w:r w:rsidRPr="001034E3">
        <w:rPr>
          <w:rFonts w:ascii="Times New Roman" w:eastAsiaTheme="minorHAnsi" w:hAnsi="Times New Roman" w:cs="Times New Roman"/>
          <w:sz w:val="28"/>
          <w:szCs w:val="28"/>
          <w:u w:val="single"/>
        </w:rPr>
        <w:t>14:16</w:t>
      </w:r>
      <w:r w:rsidRPr="001034E3">
        <w:rPr>
          <w:rFonts w:ascii="Times New Roman" w:eastAsiaTheme="minorHAnsi" w:hAnsi="Times New Roman" w:cs="Times New Roman"/>
          <w:sz w:val="28"/>
          <w:szCs w:val="28"/>
        </w:rPr>
        <w:t>)</w:t>
      </w:r>
    </w:p>
    <w:p w14:paraId="05F3FD30" w14:textId="77777777" w:rsidR="00757EFE" w:rsidRPr="001034E3" w:rsidRDefault="00757EFE" w:rsidP="00443BDC">
      <w:pPr>
        <w:numPr>
          <w:ilvl w:val="0"/>
          <w:numId w:val="120"/>
        </w:numPr>
        <w:spacing w:after="160"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fury of Yahweh of armies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u w:val="single"/>
        </w:rPr>
        <w:t xml:space="preserve">in a day of </w:t>
      </w:r>
      <w:r w:rsidRPr="001034E3">
        <w:rPr>
          <w:rFonts w:ascii="Times New Roman" w:eastAsiaTheme="minorHAnsi" w:hAnsi="Times New Roman" w:cs="Times New Roman"/>
          <w:b/>
          <w:i/>
          <w:sz w:val="28"/>
          <w:szCs w:val="28"/>
          <w:u w:val="single"/>
        </w:rPr>
        <w:t>the</w:t>
      </w:r>
      <w:r w:rsidRPr="001034E3">
        <w:rPr>
          <w:rFonts w:ascii="Times New Roman" w:eastAsiaTheme="minorHAnsi" w:hAnsi="Times New Roman" w:cs="Times New Roman"/>
          <w:b/>
          <w:sz w:val="28"/>
          <w:szCs w:val="28"/>
          <w:u w:val="single"/>
        </w:rPr>
        <w:t xml:space="preserve"> burning of His anger</w:t>
      </w:r>
      <w:r w:rsidRPr="001034E3">
        <w:rPr>
          <w:rFonts w:ascii="Times New Roman" w:eastAsiaTheme="minorHAnsi" w:hAnsi="Times New Roman" w:cs="Times New Roman"/>
          <w:sz w:val="28"/>
          <w:szCs w:val="28"/>
        </w:rPr>
        <w:t>. (also Lam.1:12)</w:t>
      </w:r>
    </w:p>
    <w:p w14:paraId="05F3FD31"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 xml:space="preserve">Nine judgments (including four doublets) of devastated Babel     </w:t>
      </w:r>
      <w:r w:rsidRPr="001034E3">
        <w:rPr>
          <w:rFonts w:ascii="Times New Roman" w:eastAsiaTheme="minorHAnsi" w:hAnsi="Times New Roman" w:cs="Times New Roman"/>
          <w:sz w:val="28"/>
          <w:szCs w:val="28"/>
        </w:rPr>
        <w:t>13:14-16</w:t>
      </w:r>
    </w:p>
    <w:p w14:paraId="05F3FD32" w14:textId="77777777" w:rsidR="00757EFE" w:rsidRPr="001034E3" w:rsidRDefault="00757EFE" w:rsidP="00D75D48">
      <w:pPr>
        <w:numPr>
          <w:ilvl w:val="0"/>
          <w:numId w:val="121"/>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(m.) will come to pass like a </w:t>
      </w:r>
      <w:r w:rsidRPr="001034E3">
        <w:rPr>
          <w:rFonts w:ascii="Times New Roman" w:eastAsiaTheme="minorHAnsi" w:hAnsi="Times New Roman" w:cs="Times New Roman"/>
          <w:color w:val="C00000"/>
          <w:sz w:val="28"/>
          <w:szCs w:val="28"/>
        </w:rPr>
        <w:t>hunted gazelle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p>
    <w:p w14:paraId="05F3FD33" w14:textId="77777777" w:rsidR="00757EFE" w:rsidRPr="001034E3" w:rsidRDefault="00757EFE" w:rsidP="00D75D48">
      <w:pPr>
        <w:numPr>
          <w:ilvl w:val="0"/>
          <w:numId w:val="121"/>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like a sheep that is not gathered. </w:t>
      </w:r>
    </w:p>
    <w:p w14:paraId="05F3FD34" w14:textId="77777777" w:rsidR="00757EFE" w:rsidRPr="001034E3" w:rsidRDefault="00757EFE" w:rsidP="00D75D48">
      <w:pPr>
        <w:numPr>
          <w:ilvl w:val="0"/>
          <w:numId w:val="121"/>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Each of them will turn to </w:t>
      </w:r>
      <w:r w:rsidRPr="001034E3">
        <w:rPr>
          <w:rFonts w:ascii="Times New Roman" w:eastAsiaTheme="minorHAnsi" w:hAnsi="Times New Roman" w:cs="Times New Roman"/>
          <w:color w:val="00B050"/>
          <w:sz w:val="28"/>
          <w:szCs w:val="28"/>
        </w:rPr>
        <w:t xml:space="preserve">his </w:t>
      </w:r>
      <w:r w:rsidRPr="001034E3">
        <w:rPr>
          <w:rFonts w:ascii="Times New Roman" w:eastAsiaTheme="minorHAnsi" w:hAnsi="Times New Roman" w:cs="Times New Roman"/>
          <w:i/>
          <w:color w:val="00B050"/>
          <w:sz w:val="28"/>
          <w:szCs w:val="28"/>
        </w:rPr>
        <w:t>own</w:t>
      </w:r>
      <w:r w:rsidRPr="001034E3">
        <w:rPr>
          <w:rFonts w:ascii="Times New Roman" w:eastAsiaTheme="minorHAnsi" w:hAnsi="Times New Roman" w:cs="Times New Roman"/>
          <w:color w:val="00B050"/>
          <w:sz w:val="28"/>
          <w:szCs w:val="28"/>
        </w:rPr>
        <w:t xml:space="preserve"> people</w:t>
      </w:r>
      <w:r w:rsidRPr="001034E3">
        <w:rPr>
          <w:rFonts w:ascii="Times New Roman" w:eastAsiaTheme="minorHAnsi" w:hAnsi="Times New Roman" w:cs="Times New Roman"/>
          <w:sz w:val="28"/>
          <w:szCs w:val="28"/>
        </w:rPr>
        <w:t xml:space="preserve"> </w:t>
      </w:r>
    </w:p>
    <w:p w14:paraId="05F3FD35" w14:textId="77777777" w:rsidR="00757EFE" w:rsidRPr="001034E3" w:rsidRDefault="00757EFE" w:rsidP="00D75D48">
      <w:pPr>
        <w:numPr>
          <w:ilvl w:val="0"/>
          <w:numId w:val="121"/>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each of them will flee to </w:t>
      </w:r>
      <w:r w:rsidRPr="001034E3">
        <w:rPr>
          <w:rFonts w:ascii="Times New Roman" w:eastAsiaTheme="minorHAnsi" w:hAnsi="Times New Roman" w:cs="Times New Roman"/>
          <w:color w:val="00B050"/>
          <w:sz w:val="28"/>
          <w:szCs w:val="28"/>
        </w:rPr>
        <w:t xml:space="preserve">his </w:t>
      </w:r>
      <w:r w:rsidRPr="001034E3">
        <w:rPr>
          <w:rFonts w:ascii="Times New Roman" w:eastAsiaTheme="minorHAnsi" w:hAnsi="Times New Roman" w:cs="Times New Roman"/>
          <w:i/>
          <w:color w:val="00B050"/>
          <w:sz w:val="28"/>
          <w:szCs w:val="28"/>
        </w:rPr>
        <w:t>own</w:t>
      </w:r>
      <w:r w:rsidRPr="001034E3">
        <w:rPr>
          <w:rFonts w:ascii="Times New Roman" w:eastAsiaTheme="minorHAnsi" w:hAnsi="Times New Roman" w:cs="Times New Roman"/>
          <w:color w:val="00B050"/>
          <w:sz w:val="28"/>
          <w:szCs w:val="28"/>
        </w:rPr>
        <w:t xml:space="preserve"> land</w:t>
      </w:r>
      <w:r w:rsidRPr="001034E3">
        <w:rPr>
          <w:rFonts w:ascii="Times New Roman" w:eastAsiaTheme="minorHAnsi" w:hAnsi="Times New Roman" w:cs="Times New Roman"/>
          <w:sz w:val="28"/>
          <w:szCs w:val="28"/>
        </w:rPr>
        <w:t xml:space="preserve">. </w:t>
      </w:r>
    </w:p>
    <w:p w14:paraId="05F3FD36" w14:textId="77777777" w:rsidR="00757EFE" w:rsidRPr="001034E3" w:rsidRDefault="00757EFE" w:rsidP="00D75D48">
      <w:pPr>
        <w:numPr>
          <w:ilvl w:val="0"/>
          <w:numId w:val="121"/>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Everyone who is found will be pierced, </w:t>
      </w:r>
    </w:p>
    <w:p w14:paraId="05F3FD37" w14:textId="77777777" w:rsidR="00757EFE" w:rsidRPr="001034E3" w:rsidRDefault="00757EFE" w:rsidP="00D75D48">
      <w:pPr>
        <w:numPr>
          <w:ilvl w:val="0"/>
          <w:numId w:val="121"/>
        </w:numPr>
        <w:spacing w:after="16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everyone who is captured will fall by a sword. </w:t>
      </w:r>
    </w:p>
    <w:p w14:paraId="05F3FD38" w14:textId="77777777" w:rsidR="00757EFE" w:rsidRPr="001034E3" w:rsidRDefault="00757EFE" w:rsidP="00D75D48">
      <w:pPr>
        <w:numPr>
          <w:ilvl w:val="0"/>
          <w:numId w:val="121"/>
        </w:numPr>
        <w:spacing w:after="160" w:line="259" w:lineRule="auto"/>
        <w:ind w:left="18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their children they will dash to pieces before their eyes. </w:t>
      </w:r>
    </w:p>
    <w:p w14:paraId="05F3FD39" w14:textId="77777777" w:rsidR="00757EFE" w:rsidRPr="001034E3" w:rsidRDefault="00757EFE" w:rsidP="00D75D48">
      <w:pPr>
        <w:numPr>
          <w:ilvl w:val="0"/>
          <w:numId w:val="121"/>
        </w:numPr>
        <w:spacing w:after="0" w:line="259" w:lineRule="auto"/>
        <w:ind w:left="19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Their houses will be plundered </w:t>
      </w:r>
    </w:p>
    <w:p w14:paraId="05F3FD3A" w14:textId="77777777" w:rsidR="00757EFE" w:rsidRPr="001034E3" w:rsidRDefault="00757EFE" w:rsidP="00D75D48">
      <w:pPr>
        <w:numPr>
          <w:ilvl w:val="0"/>
          <w:numId w:val="121"/>
        </w:numPr>
        <w:spacing w:after="160" w:line="259" w:lineRule="auto"/>
        <w:ind w:left="216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wives will be violated. </w:t>
      </w:r>
    </w:p>
    <w:p w14:paraId="05F3FD3B" w14:textId="77777777" w:rsidR="00757EFE" w:rsidRPr="001034E3" w:rsidRDefault="00757EFE" w:rsidP="00757EFE">
      <w:pPr>
        <w:spacing w:after="160" w:line="259" w:lineRule="auto"/>
        <w:contextualSpacing/>
        <w:rPr>
          <w:rFonts w:ascii="Times New Roman" w:eastAsiaTheme="minorHAnsi" w:hAnsi="Times New Roman" w:cs="Times New Roman"/>
          <w:b/>
          <w:sz w:val="28"/>
          <w:szCs w:val="28"/>
          <w:u w:val="double"/>
        </w:rPr>
      </w:pPr>
      <w:r w:rsidRPr="001034E3">
        <w:rPr>
          <w:rFonts w:ascii="Times New Roman" w:eastAsiaTheme="minorHAnsi" w:hAnsi="Times New Roman" w:cs="Times New Roman"/>
          <w:b/>
          <w:sz w:val="28"/>
          <w:szCs w:val="28"/>
          <w:u w:val="double"/>
        </w:rPr>
        <w:lastRenderedPageBreak/>
        <w:t>Behold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Nine more doublets of judgments    </w:t>
      </w:r>
      <w:r w:rsidRPr="001034E3">
        <w:rPr>
          <w:rFonts w:ascii="Times New Roman" w:eastAsiaTheme="minorHAnsi" w:hAnsi="Times New Roman" w:cs="Times New Roman"/>
          <w:sz w:val="28"/>
          <w:szCs w:val="28"/>
        </w:rPr>
        <w:t>13:17-22</w:t>
      </w:r>
    </w:p>
    <w:p w14:paraId="05F3FD3C" w14:textId="77777777" w:rsidR="00757EFE" w:rsidRPr="001034E3" w:rsidRDefault="00757EFE" w:rsidP="00D75D48">
      <w:pPr>
        <w:numPr>
          <w:ilvl w:val="0"/>
          <w:numId w:val="122"/>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t>
      </w:r>
      <w:r w:rsidRPr="001034E3">
        <w:rPr>
          <w:rFonts w:ascii="Times New Roman" w:eastAsiaTheme="minorHAnsi" w:hAnsi="Times New Roman" w:cs="Times New Roman"/>
          <w:i/>
          <w:sz w:val="28"/>
          <w:szCs w:val="28"/>
        </w:rPr>
        <w:t>am</w:t>
      </w:r>
      <w:r w:rsidRPr="001034E3">
        <w:rPr>
          <w:rFonts w:ascii="Times New Roman" w:eastAsiaTheme="minorHAnsi" w:hAnsi="Times New Roman" w:cs="Times New Roman"/>
          <w:sz w:val="28"/>
          <w:szCs w:val="28"/>
        </w:rPr>
        <w:t xml:space="preserve"> rousing against them </w:t>
      </w:r>
      <w:r w:rsidRPr="001034E3">
        <w:rPr>
          <w:rFonts w:ascii="Times New Roman" w:eastAsiaTheme="minorHAnsi" w:hAnsi="Times New Roman" w:cs="Times New Roman"/>
          <w:i/>
          <w:sz w:val="28"/>
          <w:szCs w:val="28"/>
        </w:rPr>
        <w:t>the</w:t>
      </w:r>
      <w:r w:rsidRPr="00757EFE">
        <w:rPr>
          <w:rFonts w:ascii="Times New Roman" w:eastAsiaTheme="minorHAnsi" w:hAnsi="Times New Roman" w:cs="Times New Roman"/>
          <w:sz w:val="32"/>
          <w:szCs w:val="32"/>
        </w:rPr>
        <w:t xml:space="preserve"> </w:t>
      </w:r>
      <w:r w:rsidRPr="00C52260">
        <w:rPr>
          <w:rFonts w:ascii="Times New Roman" w:eastAsiaTheme="minorHAnsi" w:hAnsi="Times New Roman" w:cs="Times New Roman"/>
          <w:b/>
          <w:sz w:val="36"/>
          <w:szCs w:val="36"/>
        </w:rPr>
        <w:t>Medes</w:t>
      </w:r>
      <w:r w:rsidRPr="001034E3">
        <w:rPr>
          <w:rFonts w:ascii="Times New Roman" w:eastAsiaTheme="minorHAnsi" w:hAnsi="Times New Roman" w:cs="Times New Roman"/>
          <w:sz w:val="28"/>
          <w:szCs w:val="28"/>
        </w:rPr>
        <w:t xml:space="preserve">, who value not silver –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gold, they delight not in it. </w:t>
      </w:r>
    </w:p>
    <w:p w14:paraId="05F3FD3D" w14:textId="77777777" w:rsidR="00757EFE" w:rsidRPr="001034E3" w:rsidRDefault="00757EFE" w:rsidP="00D75D48">
      <w:pPr>
        <w:numPr>
          <w:ilvl w:val="0"/>
          <w:numId w:val="122"/>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bows will dash to pieces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young men,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fruit of a womb they will not pity. </w:t>
      </w:r>
    </w:p>
    <w:p w14:paraId="05F3FD3E" w14:textId="77777777" w:rsidR="00757EFE" w:rsidRPr="001034E3" w:rsidRDefault="00757EFE" w:rsidP="00D75D48">
      <w:pPr>
        <w:numPr>
          <w:ilvl w:val="0"/>
          <w:numId w:val="122"/>
        </w:numPr>
        <w:spacing w:after="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Upon sons their eye will not look with compassion, </w:t>
      </w:r>
    </w:p>
    <w:p w14:paraId="05F3FD3F" w14:textId="77777777"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b/>
          <w:sz w:val="28"/>
          <w:szCs w:val="28"/>
        </w:rPr>
        <w:t xml:space="preserve">  and</w:t>
      </w:r>
      <w:r w:rsidRPr="001034E3">
        <w:rPr>
          <w:rFonts w:ascii="Times New Roman" w:eastAsiaTheme="minorHAnsi" w:hAnsi="Times New Roman" w:cs="Times New Roman"/>
          <w:sz w:val="28"/>
          <w:szCs w:val="28"/>
        </w:rPr>
        <w:t xml:space="preserve"> will come to pass </w:t>
      </w:r>
      <w:r w:rsidRPr="00C52260">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xml:space="preserve">,    [before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after – a doublet within a doublet]</w:t>
      </w:r>
    </w:p>
    <w:p w14:paraId="05F3FD40" w14:textId="77777777" w:rsidR="00757EFE" w:rsidRPr="001034E3" w:rsidRDefault="00757EFE" w:rsidP="00B77456">
      <w:pPr>
        <w:spacing w:after="0" w:line="259" w:lineRule="auto"/>
        <w:ind w:left="900"/>
        <w:rPr>
          <w:rFonts w:ascii="Times New Roman" w:eastAsiaTheme="minorHAnsi" w:hAnsi="Times New Roman" w:cs="Times New Roman"/>
          <w:sz w:val="28"/>
          <w:szCs w:val="28"/>
          <w:u w:val="single"/>
        </w:rPr>
      </w:pPr>
      <w:r w:rsidRPr="001034E3">
        <w:rPr>
          <w:rFonts w:ascii="Times New Roman" w:eastAsiaTheme="minorHAnsi" w:hAnsi="Times New Roman" w:cs="Times New Roman"/>
          <w:color w:val="C00000"/>
          <w:sz w:val="28"/>
          <w:szCs w:val="28"/>
          <w:u w:val="single"/>
        </w:rPr>
        <w:t xml:space="preserve">beauty (gazelle) of </w:t>
      </w:r>
      <w:r w:rsidRPr="001034E3">
        <w:rPr>
          <w:rFonts w:ascii="Times New Roman" w:eastAsiaTheme="minorHAnsi" w:hAnsi="Times New Roman" w:cs="Times New Roman"/>
          <w:color w:val="00B050"/>
          <w:sz w:val="28"/>
          <w:szCs w:val="28"/>
          <w:u w:val="single"/>
        </w:rPr>
        <w:t>kingdoms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u w:val="single"/>
        </w:rPr>
        <w:t xml:space="preserve">, </w:t>
      </w:r>
    </w:p>
    <w:p w14:paraId="05F3FD41" w14:textId="77777777" w:rsidR="00757EFE" w:rsidRPr="001034E3" w:rsidRDefault="00757EFE" w:rsidP="00B77456">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color w:val="C00000"/>
          <w:sz w:val="28"/>
          <w:szCs w:val="28"/>
          <w:u w:val="single"/>
        </w:rPr>
        <w:t>adornment of excellence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of</w:t>
      </w:r>
      <w:r w:rsidRPr="00757EFE">
        <w:rPr>
          <w:rFonts w:ascii="Times New Roman" w:eastAsiaTheme="minorHAnsi" w:hAnsi="Times New Roman" w:cs="Times New Roman"/>
          <w:sz w:val="32"/>
          <w:szCs w:val="32"/>
        </w:rPr>
        <w:t xml:space="preserve"> </w:t>
      </w:r>
      <w:r w:rsidRPr="00C52260">
        <w:rPr>
          <w:rFonts w:ascii="Times New Roman" w:eastAsiaTheme="minorHAnsi" w:hAnsi="Times New Roman" w:cs="Times New Roman"/>
          <w:b/>
          <w:sz w:val="36"/>
          <w:szCs w:val="36"/>
        </w:rPr>
        <w:t>Chaldeans</w:t>
      </w:r>
      <w:r w:rsidRPr="001034E3">
        <w:rPr>
          <w:rFonts w:ascii="Times New Roman" w:eastAsiaTheme="minorHAnsi" w:hAnsi="Times New Roman" w:cs="Times New Roman"/>
          <w:sz w:val="28"/>
          <w:szCs w:val="28"/>
        </w:rPr>
        <w:t xml:space="preserve">, </w:t>
      </w:r>
    </w:p>
    <w:p w14:paraId="05F3FD42"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Elohim’s overthrow of Sodom and Gomorrah. </w:t>
      </w:r>
    </w:p>
    <w:p w14:paraId="05F3FD43" w14:textId="77777777" w:rsidR="00757EFE" w:rsidRPr="001034E3" w:rsidRDefault="00757EFE" w:rsidP="00D75D48">
      <w:pPr>
        <w:numPr>
          <w:ilvl w:val="0"/>
          <w:numId w:val="122"/>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will not dwell for a duration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it will not abide for a generation. </w:t>
      </w:r>
    </w:p>
    <w:p w14:paraId="05F3FD44" w14:textId="77777777" w:rsidR="00757EFE" w:rsidRPr="001034E3" w:rsidRDefault="00757EFE" w:rsidP="00D75D48">
      <w:pPr>
        <w:numPr>
          <w:ilvl w:val="0"/>
          <w:numId w:val="122"/>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an Arab will not pitch his tent there,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will they cause to lie down there </w:t>
      </w:r>
      <w:r w:rsidRPr="001034E3">
        <w:rPr>
          <w:rFonts w:ascii="Times New Roman" w:eastAsiaTheme="minorHAnsi" w:hAnsi="Times New Roman" w:cs="Times New Roman"/>
          <w:i/>
          <w:sz w:val="28"/>
          <w:szCs w:val="28"/>
        </w:rPr>
        <w:t>for</w:t>
      </w:r>
      <w:r w:rsidRPr="001034E3">
        <w:rPr>
          <w:rFonts w:ascii="Times New Roman" w:eastAsiaTheme="minorHAnsi" w:hAnsi="Times New Roman" w:cs="Times New Roman"/>
          <w:sz w:val="28"/>
          <w:szCs w:val="28"/>
        </w:rPr>
        <w:t xml:space="preserve"> pasturing. </w:t>
      </w:r>
    </w:p>
    <w:p w14:paraId="05F3FD45" w14:textId="77777777" w:rsidR="00757EFE" w:rsidRPr="001034E3" w:rsidRDefault="00757EFE" w:rsidP="00D75D48">
      <w:pPr>
        <w:numPr>
          <w:ilvl w:val="0"/>
          <w:numId w:val="122"/>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wild animals will lie down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their houses will be full of jackals. </w:t>
      </w:r>
    </w:p>
    <w:p w14:paraId="05F3FD46" w14:textId="77777777" w:rsidR="00757EFE" w:rsidRPr="001034E3" w:rsidRDefault="00757EFE" w:rsidP="00D75D48">
      <w:pPr>
        <w:numPr>
          <w:ilvl w:val="0"/>
          <w:numId w:val="122"/>
        </w:numPr>
        <w:spacing w:after="160" w:line="259" w:lineRule="auto"/>
        <w:ind w:left="14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daughters of an ostrich will dwell there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he-goats will skip about there.    </w:t>
      </w:r>
    </w:p>
    <w:p w14:paraId="05F3FD47" w14:textId="77777777" w:rsidR="00757EFE" w:rsidRPr="001034E3" w:rsidRDefault="00757EFE" w:rsidP="00D75D48">
      <w:pPr>
        <w:numPr>
          <w:ilvl w:val="0"/>
          <w:numId w:val="122"/>
        </w:numPr>
        <w:spacing w:after="0" w:line="259" w:lineRule="auto"/>
        <w:ind w:left="162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jackals will answer in their palaces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serpents 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exquisite temples. </w:t>
      </w:r>
    </w:p>
    <w:p w14:paraId="05F3FD48" w14:textId="77777777" w:rsidR="00757EFE" w:rsidRPr="001034E3" w:rsidRDefault="00757EFE" w:rsidP="004C1423">
      <w:pPr>
        <w:numPr>
          <w:ilvl w:val="0"/>
          <w:numId w:val="122"/>
        </w:numPr>
        <w:spacing w:line="259" w:lineRule="auto"/>
        <w:ind w:left="18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b/>
          <w:sz w:val="28"/>
          <w:szCs w:val="28"/>
          <w:u w:val="single"/>
        </w:rPr>
        <w:t xml:space="preserve">near to come </w:t>
      </w:r>
      <w:r w:rsidRPr="001034E3">
        <w:rPr>
          <w:rFonts w:ascii="Times New Roman" w:eastAsiaTheme="minorHAnsi" w:hAnsi="Times New Roman" w:cs="Times New Roman"/>
          <w:b/>
          <w:i/>
          <w:iCs/>
          <w:sz w:val="28"/>
          <w:szCs w:val="28"/>
          <w:u w:val="single"/>
        </w:rPr>
        <w:t>is</w:t>
      </w:r>
      <w:r w:rsidRPr="001034E3">
        <w:rPr>
          <w:rFonts w:ascii="Times New Roman" w:eastAsiaTheme="minorHAnsi" w:hAnsi="Times New Roman" w:cs="Times New Roman"/>
          <w:b/>
          <w:sz w:val="28"/>
          <w:szCs w:val="28"/>
          <w:u w:val="single"/>
        </w:rPr>
        <w:t xml:space="preserve"> her time</w:t>
      </w:r>
      <w:r w:rsidRPr="001034E3">
        <w:rPr>
          <w:rFonts w:ascii="Times New Roman" w:eastAsiaTheme="minorHAnsi" w:hAnsi="Times New Roman" w:cs="Times New Roman"/>
          <w:b/>
          <w:sz w:val="28"/>
          <w:szCs w:val="28"/>
        </w:rPr>
        <w:t xml:space="preserve">, and </w:t>
      </w:r>
      <w:r w:rsidRPr="001034E3">
        <w:rPr>
          <w:rFonts w:ascii="Times New Roman" w:eastAsiaTheme="minorHAnsi" w:hAnsi="Times New Roman" w:cs="Times New Roman"/>
          <w:b/>
          <w:sz w:val="28"/>
          <w:szCs w:val="28"/>
          <w:u w:val="single"/>
        </w:rPr>
        <w:t>her days will not be drawn out</w:t>
      </w:r>
      <w:r w:rsidRPr="001034E3">
        <w:rPr>
          <w:rFonts w:ascii="Times New Roman" w:eastAsiaTheme="minorHAnsi" w:hAnsi="Times New Roman" w:cs="Times New Roman"/>
          <w:sz w:val="28"/>
          <w:szCs w:val="28"/>
        </w:rPr>
        <w:t>.</w:t>
      </w:r>
    </w:p>
    <w:p w14:paraId="05F3FD49" w14:textId="77777777" w:rsidR="00757EFE" w:rsidRPr="001034E3" w:rsidRDefault="00757EFE" w:rsidP="00757EFE">
      <w:pPr>
        <w:spacing w:after="0" w:line="259" w:lineRule="auto"/>
        <w:rPr>
          <w:rFonts w:ascii="Times New Roman" w:eastAsiaTheme="minorHAnsi" w:hAnsi="Times New Roman" w:cs="Times New Roman"/>
          <w:color w:val="0070C0"/>
          <w:sz w:val="28"/>
          <w:szCs w:val="28"/>
        </w:rPr>
      </w:pPr>
      <w:r w:rsidRPr="001034E3">
        <w:rPr>
          <w:rFonts w:ascii="Times New Roman" w:eastAsiaTheme="minorHAnsi" w:hAnsi="Times New Roman" w:cs="Times New Roman"/>
          <w:b/>
          <w:sz w:val="28"/>
          <w:szCs w:val="28"/>
        </w:rPr>
        <w:t>b.</w:t>
      </w:r>
      <w:r w:rsidRPr="001034E3">
        <w:rPr>
          <w:rFonts w:ascii="Times New Roman" w:eastAsiaTheme="minorHAnsi" w:hAnsi="Times New Roman" w:cs="Times New Roman"/>
          <w:color w:val="0070C0"/>
          <w:sz w:val="28"/>
          <w:szCs w:val="28"/>
        </w:rPr>
        <w:t xml:space="preserve"> </w:t>
      </w:r>
      <w:r w:rsidRPr="001034E3">
        <w:rPr>
          <w:rFonts w:ascii="Times New Roman" w:eastAsiaTheme="minorHAnsi" w:hAnsi="Times New Roman" w:cs="Times New Roman"/>
          <w:i/>
          <w:color w:val="0070C0"/>
          <w:sz w:val="28"/>
          <w:szCs w:val="28"/>
        </w:rPr>
        <w:t xml:space="preserve">Seven rewards (six are doublets) for Jacob after their “hard service”  </w:t>
      </w:r>
      <w:r w:rsidRPr="001034E3">
        <w:rPr>
          <w:rFonts w:ascii="Times New Roman" w:eastAsiaTheme="minorHAnsi" w:hAnsi="Times New Roman" w:cs="Times New Roman"/>
          <w:sz w:val="28"/>
          <w:szCs w:val="28"/>
        </w:rPr>
        <w:t>Isa.14:1-3</w:t>
      </w:r>
    </w:p>
    <w:p w14:paraId="05F3FD4A" w14:textId="77777777" w:rsidR="00757EFE" w:rsidRPr="001034E3" w:rsidRDefault="00757EFE" w:rsidP="00D75D48">
      <w:pPr>
        <w:numPr>
          <w:ilvl w:val="0"/>
          <w:numId w:val="123"/>
        </w:numPr>
        <w:spacing w:after="160" w:line="259" w:lineRule="auto"/>
        <w:ind w:left="3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will have compassion on Jacob,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He will choose again Israel. </w:t>
      </w:r>
    </w:p>
    <w:p w14:paraId="05F3FD4B" w14:textId="77777777" w:rsidR="00757EFE" w:rsidRPr="001034E3" w:rsidRDefault="00757EFE" w:rsidP="00D75D48">
      <w:pPr>
        <w:numPr>
          <w:ilvl w:val="0"/>
          <w:numId w:val="123"/>
        </w:numPr>
        <w:spacing w:after="160" w:line="259" w:lineRule="auto"/>
        <w:ind w:left="54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He will give them rest upon </w:t>
      </w:r>
      <w:r w:rsidRPr="001034E3">
        <w:rPr>
          <w:rFonts w:ascii="Times New Roman" w:eastAsiaTheme="minorHAnsi" w:hAnsi="Times New Roman" w:cs="Times New Roman"/>
          <w:color w:val="00B050"/>
          <w:sz w:val="28"/>
          <w:szCs w:val="28"/>
        </w:rPr>
        <w:t>their own ground</w:t>
      </w:r>
      <w:r w:rsidRPr="001034E3">
        <w:rPr>
          <w:rFonts w:ascii="Times New Roman" w:eastAsiaTheme="minorHAnsi" w:hAnsi="Times New Roman" w:cs="Times New Roman"/>
          <w:sz w:val="28"/>
          <w:szCs w:val="28"/>
        </w:rPr>
        <w:t xml:space="preserve">. </w:t>
      </w:r>
    </w:p>
    <w:p w14:paraId="05F3FD4C" w14:textId="77777777" w:rsidR="00757EFE" w:rsidRPr="001034E3" w:rsidRDefault="00757EFE" w:rsidP="00D75D48">
      <w:pPr>
        <w:numPr>
          <w:ilvl w:val="0"/>
          <w:numId w:val="123"/>
        </w:numPr>
        <w:spacing w:after="160" w:line="259" w:lineRule="auto"/>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the sojourners will be joined to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attach themselves 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Jacob. </w:t>
      </w:r>
    </w:p>
    <w:p w14:paraId="05F3FD4D" w14:textId="77777777" w:rsidR="00757EFE" w:rsidRPr="001034E3" w:rsidRDefault="00757EFE" w:rsidP="00D75D48">
      <w:pPr>
        <w:numPr>
          <w:ilvl w:val="0"/>
          <w:numId w:val="123"/>
        </w:numPr>
        <w:spacing w:after="160" w:line="259" w:lineRule="auto"/>
        <w:ind w:left="90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Then peoples will take them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bring them into their own place, </w:t>
      </w:r>
    </w:p>
    <w:p w14:paraId="05F3FD4E" w14:textId="77777777" w:rsidR="00757EFE" w:rsidRPr="001034E3" w:rsidRDefault="00757EFE" w:rsidP="00D75D48">
      <w:pPr>
        <w:numPr>
          <w:ilvl w:val="0"/>
          <w:numId w:val="123"/>
        </w:numPr>
        <w:spacing w:after="160" w:line="259" w:lineRule="auto"/>
        <w:ind w:left="108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house of Israel will possess them upon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ground</w:t>
      </w:r>
      <w:r w:rsidRPr="001034E3">
        <w:rPr>
          <w:rFonts w:ascii="Times New Roman" w:eastAsiaTheme="minorHAnsi" w:hAnsi="Times New Roman" w:cs="Times New Roman"/>
          <w:color w:val="C00000"/>
          <w:sz w:val="28"/>
          <w:szCs w:val="28"/>
        </w:rPr>
        <w:t xml:space="preserve"> of Yahweh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for servants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maid-servants. </w:t>
      </w:r>
    </w:p>
    <w:p w14:paraId="05F3FD4F" w14:textId="77777777" w:rsidR="00757EFE" w:rsidRPr="001034E3" w:rsidRDefault="00757EFE" w:rsidP="00D75D48">
      <w:pPr>
        <w:numPr>
          <w:ilvl w:val="0"/>
          <w:numId w:val="123"/>
        </w:numPr>
        <w:spacing w:after="160" w:line="259" w:lineRule="auto"/>
        <w:ind w:left="1260"/>
        <w:contextualSpacing/>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 will come to pass </w:t>
      </w:r>
      <w:r w:rsidRPr="001034E3">
        <w:rPr>
          <w:rFonts w:ascii="Times New Roman" w:eastAsiaTheme="minorHAnsi" w:hAnsi="Times New Roman" w:cs="Times New Roman"/>
          <w:i/>
          <w:sz w:val="28"/>
          <w:szCs w:val="28"/>
        </w:rPr>
        <w:t>their</w:t>
      </w:r>
      <w:r w:rsidRPr="001034E3">
        <w:rPr>
          <w:rFonts w:ascii="Times New Roman" w:eastAsiaTheme="minorHAnsi" w:hAnsi="Times New Roman" w:cs="Times New Roman"/>
          <w:sz w:val="28"/>
          <w:szCs w:val="28"/>
        </w:rPr>
        <w:t xml:space="preserve"> taking captive those who took them captive,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they will rule over their </w:t>
      </w:r>
      <w:r w:rsidRPr="001034E3">
        <w:rPr>
          <w:rFonts w:ascii="Times New Roman" w:eastAsiaTheme="minorHAnsi" w:hAnsi="Times New Roman" w:cs="Times New Roman"/>
          <w:sz w:val="28"/>
          <w:szCs w:val="28"/>
          <w:u w:val="double"/>
        </w:rPr>
        <w:t>oppressors</w:t>
      </w:r>
      <w:r w:rsidRPr="001034E3">
        <w:rPr>
          <w:rFonts w:ascii="Times New Roman" w:eastAsiaTheme="minorHAnsi" w:hAnsi="Times New Roman" w:cs="Times New Roman"/>
          <w:sz w:val="28"/>
          <w:szCs w:val="28"/>
        </w:rPr>
        <w:t xml:space="preserve">. </w:t>
      </w:r>
    </w:p>
    <w:p w14:paraId="05F3FD50" w14:textId="77777777" w:rsidR="00757EFE" w:rsidRPr="001034E3" w:rsidRDefault="00757EFE" w:rsidP="00D75D48">
      <w:pPr>
        <w:numPr>
          <w:ilvl w:val="0"/>
          <w:numId w:val="123"/>
        </w:num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it will come to pass in a</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color w:val="C00000"/>
          <w:sz w:val="28"/>
          <w:szCs w:val="28"/>
          <w:u w:val="single"/>
        </w:rPr>
        <w:t>day of Yahweh giving rest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sz w:val="28"/>
          <w:szCs w:val="28"/>
        </w:rPr>
        <w:t xml:space="preserve">to you from your pain and from your turmoil </w:t>
      </w:r>
      <w:r w:rsidRPr="001034E3">
        <w:rPr>
          <w:rFonts w:ascii="Times New Roman" w:eastAsiaTheme="minorHAnsi" w:hAnsi="Times New Roman" w:cs="Times New Roman"/>
          <w:b/>
          <w:sz w:val="28"/>
          <w:szCs w:val="28"/>
        </w:rPr>
        <w:t>and</w:t>
      </w:r>
      <w:r w:rsidRPr="001034E3">
        <w:rPr>
          <w:rFonts w:ascii="Times New Roman" w:eastAsiaTheme="minorHAnsi" w:hAnsi="Times New Roman" w:cs="Times New Roman"/>
          <w:sz w:val="28"/>
          <w:szCs w:val="28"/>
        </w:rPr>
        <w:t xml:space="preserve"> from the </w:t>
      </w:r>
      <w:r w:rsidRPr="001034E3">
        <w:rPr>
          <w:rFonts w:ascii="Times New Roman" w:eastAsiaTheme="minorHAnsi" w:hAnsi="Times New Roman" w:cs="Times New Roman"/>
          <w:color w:val="C00000"/>
          <w:sz w:val="28"/>
          <w:szCs w:val="28"/>
        </w:rPr>
        <w:t>hard service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which he served. </w:t>
      </w:r>
    </w:p>
    <w:p w14:paraId="05F3FD51"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b/>
          <w:i/>
          <w:sz w:val="28"/>
          <w:szCs w:val="28"/>
        </w:rPr>
        <w:lastRenderedPageBreak/>
        <w:t>a.</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 xml:space="preserve">Then you will lift up this </w:t>
      </w:r>
      <w:r w:rsidRPr="001034E3">
        <w:rPr>
          <w:rFonts w:ascii="Times New Roman" w:eastAsiaTheme="minorHAnsi" w:hAnsi="Times New Roman" w:cs="Times New Roman"/>
          <w:b/>
          <w:color w:val="7030A0"/>
          <w:sz w:val="28"/>
          <w:szCs w:val="28"/>
          <w:u w:val="double"/>
        </w:rPr>
        <w:t>proverb</w:t>
      </w:r>
      <w:r w:rsidRPr="001034E3">
        <w:rPr>
          <w:rFonts w:ascii="Times New Roman" w:eastAsiaTheme="minorHAnsi" w:hAnsi="Times New Roman" w:cs="Times New Roman"/>
          <w:b/>
          <w:sz w:val="28"/>
          <w:szCs w:val="28"/>
        </w:rPr>
        <w:t xml:space="preserve"> (</w:t>
      </w:r>
      <w:r w:rsidRPr="001034E3">
        <w:rPr>
          <w:rFonts w:ascii="Times New Roman" w:eastAsiaTheme="minorHAnsi" w:hAnsi="Times New Roman" w:cs="Times New Roman"/>
          <w:b/>
          <w:i/>
          <w:sz w:val="28"/>
          <w:szCs w:val="28"/>
        </w:rPr>
        <w:t>mâshâl</w:t>
      </w:r>
      <w:r w:rsidRPr="001034E3">
        <w:rPr>
          <w:rFonts w:ascii="Times New Roman" w:eastAsiaTheme="minorHAnsi" w:hAnsi="Times New Roman" w:cs="Times New Roman"/>
          <w:b/>
          <w:sz w:val="28"/>
          <w:szCs w:val="28"/>
        </w:rPr>
        <w:t xml:space="preserve">) against </w:t>
      </w:r>
      <w:r w:rsidRPr="001034E3">
        <w:rPr>
          <w:rFonts w:ascii="Times New Roman" w:eastAsiaTheme="minorHAnsi" w:hAnsi="Times New Roman" w:cs="Times New Roman"/>
          <w:b/>
          <w:i/>
          <w:sz w:val="28"/>
          <w:szCs w:val="28"/>
        </w:rPr>
        <w:t>the</w:t>
      </w:r>
      <w:r w:rsidRPr="001034E3">
        <w:rPr>
          <w:rFonts w:ascii="Times New Roman" w:eastAsiaTheme="minorHAnsi" w:hAnsi="Times New Roman" w:cs="Times New Roman"/>
          <w:b/>
          <w:sz w:val="28"/>
          <w:szCs w:val="28"/>
        </w:rPr>
        <w:t xml:space="preserve"> king of</w:t>
      </w:r>
      <w:r w:rsidRPr="00757EFE">
        <w:rPr>
          <w:rFonts w:ascii="Times New Roman" w:eastAsiaTheme="minorHAnsi" w:hAnsi="Times New Roman" w:cs="Times New Roman"/>
          <w:b/>
          <w:sz w:val="32"/>
          <w:szCs w:val="32"/>
        </w:rPr>
        <w:t xml:space="preserve"> </w:t>
      </w:r>
      <w:r w:rsidRPr="00C52260">
        <w:rPr>
          <w:rFonts w:ascii="Times New Roman" w:eastAsiaTheme="minorHAnsi" w:hAnsi="Times New Roman" w:cs="Times New Roman"/>
          <w:b/>
          <w:sz w:val="36"/>
          <w:szCs w:val="36"/>
        </w:rPr>
        <w:t>Babel</w:t>
      </w:r>
      <w:r w:rsidRPr="001034E3">
        <w:rPr>
          <w:rFonts w:ascii="Times New Roman" w:eastAsiaTheme="minorHAnsi" w:hAnsi="Times New Roman" w:cs="Times New Roman"/>
          <w:sz w:val="28"/>
          <w:szCs w:val="28"/>
        </w:rPr>
        <w:t>,   14:4</w:t>
      </w:r>
    </w:p>
    <w:p w14:paraId="05F3FD52" w14:textId="77777777" w:rsidR="00757EFE" w:rsidRPr="001034E3" w:rsidRDefault="00757EFE" w:rsidP="004C1423">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Exclamation of the king’s cessation</w:t>
      </w:r>
    </w:p>
    <w:p w14:paraId="05F3FD53"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double"/>
        </w:rPr>
        <w:t>oppressor</w:t>
      </w:r>
      <w:r w:rsidRPr="001034E3">
        <w:rPr>
          <w:rFonts w:ascii="Times New Roman" w:eastAsiaTheme="minorHAnsi" w:hAnsi="Times New Roman" w:cs="Times New Roman"/>
          <w:sz w:val="28"/>
          <w:szCs w:val="28"/>
        </w:rPr>
        <w:t>,      14:5-11</w:t>
      </w:r>
    </w:p>
    <w:p w14:paraId="05F3FD54" w14:textId="77777777" w:rsidR="00757EFE" w:rsidRPr="001034E3" w:rsidRDefault="00757EFE" w:rsidP="00B77456">
      <w:pPr>
        <w:spacing w:after="0" w:line="259" w:lineRule="auto"/>
        <w:ind w:left="6300" w:hanging="41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ceased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boisterousness!’  cp.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in Jer.50:23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vertAlign w:val="subscript"/>
        </w:rPr>
        <w:t>x2</w:t>
      </w:r>
      <w:r w:rsidRPr="001034E3">
        <w:rPr>
          <w:rFonts w:ascii="Times New Roman" w:eastAsiaTheme="minorHAnsi" w:hAnsi="Times New Roman" w:cs="Times New Roman"/>
          <w:sz w:val="28"/>
          <w:szCs w:val="28"/>
        </w:rPr>
        <w:t>, the hammer of the whole earth); 51:41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vertAlign w:val="subscript"/>
        </w:rPr>
        <w:t>x2</w:t>
      </w:r>
      <w:r w:rsidRPr="001034E3">
        <w:rPr>
          <w:rFonts w:ascii="Times New Roman" w:eastAsiaTheme="minorHAnsi" w:hAnsi="Times New Roman" w:cs="Times New Roman"/>
          <w:sz w:val="28"/>
          <w:szCs w:val="28"/>
        </w:rPr>
        <w:t>, the praise of the whole earth)</w:t>
      </w:r>
    </w:p>
    <w:p w14:paraId="05F3FD55"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How oppressor stopped</w:t>
      </w:r>
    </w:p>
    <w:p w14:paraId="05F3FD56"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has broken </w:t>
      </w:r>
    </w:p>
    <w:p w14:paraId="05F3FD57"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staff of wicked ones,   </w:t>
      </w:r>
      <w:r w:rsidRPr="001034E3">
        <w:rPr>
          <w:rFonts w:ascii="Times New Roman" w:eastAsiaTheme="minorHAnsi" w:hAnsi="Times New Roman" w:cs="Times New Roman"/>
          <w:i/>
          <w:color w:val="0070C0"/>
          <w:sz w:val="28"/>
          <w:szCs w:val="28"/>
        </w:rPr>
        <w:t>two-fold breaking</w:t>
      </w:r>
    </w:p>
    <w:p w14:paraId="05F3FD58"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scepter of rulers, </w:t>
      </w:r>
    </w:p>
    <w:p w14:paraId="05F3FD59"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struck </w:t>
      </w:r>
      <w:r w:rsidRPr="001034E3">
        <w:rPr>
          <w:rFonts w:ascii="Times New Roman" w:eastAsiaTheme="minorHAnsi" w:hAnsi="Times New Roman" w:cs="Times New Roman"/>
          <w:color w:val="00B050"/>
          <w:sz w:val="28"/>
          <w:szCs w:val="28"/>
        </w:rPr>
        <w:t>peoples</w:t>
      </w:r>
      <w:r w:rsidRPr="001034E3">
        <w:rPr>
          <w:rFonts w:ascii="Times New Roman" w:eastAsiaTheme="minorHAnsi" w:hAnsi="Times New Roman" w:cs="Times New Roman"/>
          <w:sz w:val="28"/>
          <w:szCs w:val="28"/>
        </w:rPr>
        <w:t xml:space="preserve"> in wrath a </w:t>
      </w:r>
      <w:r w:rsidRPr="001034E3">
        <w:rPr>
          <w:rFonts w:ascii="Times New Roman" w:eastAsiaTheme="minorHAnsi" w:hAnsi="Times New Roman" w:cs="Times New Roman"/>
          <w:color w:val="C00000"/>
          <w:sz w:val="28"/>
          <w:szCs w:val="28"/>
        </w:rPr>
        <w:t>continual stroke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tyranny</w:t>
      </w:r>
    </w:p>
    <w:p w14:paraId="05F3FD5A" w14:textId="77777777" w:rsidR="00757EFE" w:rsidRPr="001034E3" w:rsidRDefault="00757EFE" w:rsidP="00B77456">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who ruled </w:t>
      </w:r>
      <w:r w:rsidRPr="001034E3">
        <w:rPr>
          <w:rFonts w:ascii="Times New Roman" w:eastAsiaTheme="minorHAnsi" w:hAnsi="Times New Roman" w:cs="Times New Roman"/>
          <w:color w:val="00B050"/>
          <w:sz w:val="28"/>
          <w:szCs w:val="28"/>
        </w:rPr>
        <w:t>nations</w:t>
      </w:r>
      <w:r w:rsidRPr="001034E3">
        <w:rPr>
          <w:rFonts w:ascii="Times New Roman" w:eastAsiaTheme="minorHAnsi" w:hAnsi="Times New Roman" w:cs="Times New Roman"/>
          <w:sz w:val="28"/>
          <w:szCs w:val="28"/>
        </w:rPr>
        <w:t xml:space="preserve"> in anger an unrestrained (</w:t>
      </w:r>
      <w:r w:rsidRPr="001034E3">
        <w:rPr>
          <w:rFonts w:ascii="Times New Roman" w:eastAsiaTheme="minorHAnsi" w:hAnsi="Times New Roman" w:cs="Times New Roman"/>
          <w:color w:val="C00000"/>
          <w:sz w:val="28"/>
          <w:szCs w:val="28"/>
        </w:rPr>
        <w:t>not holding back</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persecution. </w:t>
      </w:r>
    </w:p>
    <w:p w14:paraId="05F3FD5B"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Peace on earth begins</w:t>
      </w:r>
    </w:p>
    <w:p w14:paraId="05F3FD5C"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w:t>
      </w:r>
      <w:r w:rsidRPr="001034E3">
        <w:rPr>
          <w:rFonts w:ascii="Times New Roman" w:eastAsiaTheme="minorHAnsi" w:hAnsi="Times New Roman" w:cs="Times New Roman"/>
          <w:color w:val="00B050"/>
          <w:sz w:val="28"/>
          <w:szCs w:val="28"/>
        </w:rPr>
        <w:t>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was</w:t>
      </w:r>
      <w:r w:rsidRPr="001034E3">
        <w:rPr>
          <w:rFonts w:ascii="Times New Roman" w:eastAsiaTheme="minorHAnsi" w:hAnsi="Times New Roman" w:cs="Times New Roman"/>
          <w:sz w:val="28"/>
          <w:szCs w:val="28"/>
        </w:rPr>
        <w:t xml:space="preserve"> at rest </w:t>
      </w:r>
      <w:r w:rsidRPr="001034E3">
        <w:rPr>
          <w:rFonts w:ascii="Times New Roman" w:eastAsiaTheme="minorHAnsi" w:hAnsi="Times New Roman" w:cs="Times New Roman"/>
          <w:i/>
          <w:sz w:val="28"/>
          <w:szCs w:val="28"/>
        </w:rPr>
        <w:t xml:space="preserve">and </w:t>
      </w:r>
      <w:r w:rsidRPr="001034E3">
        <w:rPr>
          <w:rFonts w:ascii="Times New Roman" w:eastAsiaTheme="minorHAnsi" w:hAnsi="Times New Roman" w:cs="Times New Roman"/>
          <w:sz w:val="28"/>
          <w:szCs w:val="28"/>
        </w:rPr>
        <w:t xml:space="preserve">quiet.  </w:t>
      </w:r>
      <w:r w:rsidRPr="001034E3">
        <w:rPr>
          <w:rFonts w:ascii="Times New Roman" w:eastAsiaTheme="minorHAnsi" w:hAnsi="Times New Roman" w:cs="Times New Roman"/>
          <w:i/>
          <w:color w:val="0070C0"/>
          <w:sz w:val="28"/>
          <w:szCs w:val="28"/>
        </w:rPr>
        <w:t>quiet &amp; restful</w:t>
      </w:r>
    </w:p>
    <w:p w14:paraId="05F3FD5D"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broke forth a ringing cry.             </w:t>
      </w:r>
      <w:r w:rsidRPr="001034E3">
        <w:rPr>
          <w:rFonts w:ascii="Times New Roman" w:eastAsiaTheme="minorHAnsi" w:hAnsi="Times New Roman" w:cs="Times New Roman"/>
          <w:i/>
          <w:color w:val="0070C0"/>
          <w:sz w:val="28"/>
          <w:szCs w:val="28"/>
        </w:rPr>
        <w:t>then shouting</w:t>
      </w:r>
    </w:p>
    <w:p w14:paraId="05F3FD5E"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Indeed,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cypress trees rejoiced over you, cedars of Lebanon, </w:t>
      </w:r>
      <w:r w:rsidRPr="001034E3">
        <w:rPr>
          <w:rFonts w:ascii="Times New Roman" w:eastAsiaTheme="minorHAnsi" w:hAnsi="Times New Roman" w:cs="Times New Roman"/>
          <w:i/>
          <w:sz w:val="28"/>
          <w:szCs w:val="28"/>
        </w:rPr>
        <w:t>saying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response of two trees</w:t>
      </w:r>
    </w:p>
    <w:p w14:paraId="05F3FD5F"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that time you have lain down, the </w:t>
      </w:r>
      <w:r w:rsidRPr="001034E3">
        <w:rPr>
          <w:rFonts w:ascii="Times New Roman" w:eastAsiaTheme="minorHAnsi" w:hAnsi="Times New Roman" w:cs="Times New Roman"/>
          <w:i/>
          <w:sz w:val="28"/>
          <w:szCs w:val="28"/>
        </w:rPr>
        <w:t>wood</w:t>
      </w:r>
      <w:r w:rsidRPr="001034E3">
        <w:rPr>
          <w:rFonts w:ascii="Times New Roman" w:eastAsiaTheme="minorHAnsi" w:hAnsi="Times New Roman" w:cs="Times New Roman"/>
          <w:sz w:val="28"/>
          <w:szCs w:val="28"/>
        </w:rPr>
        <w:t xml:space="preserve">cutter comes not up against us.’   </w:t>
      </w:r>
      <w:r w:rsidRPr="001034E3">
        <w:rPr>
          <w:rFonts w:ascii="Times New Roman" w:eastAsiaTheme="minorHAnsi" w:hAnsi="Times New Roman" w:cs="Times New Roman"/>
          <w:i/>
          <w:color w:val="0070C0"/>
          <w:sz w:val="28"/>
          <w:szCs w:val="28"/>
        </w:rPr>
        <w:t>peaceful, unbusy</w:t>
      </w:r>
    </w:p>
    <w:p w14:paraId="05F3FD60"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A meeting at the Grave   </w:t>
      </w:r>
    </w:p>
    <w:p w14:paraId="05F3FD61"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from beneath quakes (</w:t>
      </w:r>
      <w:proofErr w:type="spellStart"/>
      <w:r w:rsidRPr="001034E3">
        <w:rPr>
          <w:rFonts w:ascii="Times New Roman" w:eastAsiaTheme="minorHAnsi" w:hAnsi="Times New Roman" w:cs="Times New Roman"/>
          <w:i/>
          <w:sz w:val="28"/>
          <w:szCs w:val="28"/>
        </w:rPr>
        <w:t>râgaz</w:t>
      </w:r>
      <w:proofErr w:type="spellEnd"/>
      <w:r w:rsidRPr="001034E3">
        <w:rPr>
          <w:rFonts w:ascii="Times New Roman" w:eastAsiaTheme="minorHAnsi" w:hAnsi="Times New Roman" w:cs="Times New Roman"/>
          <w:sz w:val="28"/>
          <w:szCs w:val="28"/>
        </w:rPr>
        <w:t xml:space="preserve">) for you, to meet your entering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the two meet</w:t>
      </w:r>
    </w:p>
    <w:p w14:paraId="05F3FD62" w14:textId="77777777"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stirs up for you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Rephaim, all </w:t>
      </w:r>
      <w:r w:rsidRPr="001034E3">
        <w:rPr>
          <w:rFonts w:ascii="Times New Roman" w:eastAsiaTheme="minorHAnsi" w:hAnsi="Times New Roman" w:cs="Times New Roman"/>
          <w:color w:val="C00000"/>
          <w:sz w:val="28"/>
          <w:szCs w:val="28"/>
        </w:rPr>
        <w:t>leaders (</w:t>
      </w:r>
      <w:r w:rsidR="00D71EBF">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rams</w:t>
      </w:r>
      <w:r w:rsidR="00D71EBF">
        <w:rPr>
          <w:rFonts w:ascii="Times New Roman" w:eastAsiaTheme="minorHAnsi" w:hAnsi="Times New Roman" w:cs="Times New Roman"/>
          <w:color w:val="C00000"/>
          <w:sz w:val="28"/>
          <w:szCs w:val="28"/>
        </w:rPr>
        <w:t>’</w:t>
      </w:r>
      <w:r w:rsidRPr="001034E3">
        <w:rPr>
          <w:rFonts w:ascii="Times New Roman" w:eastAsiaTheme="minorHAnsi" w:hAnsi="Times New Roman" w:cs="Times New Roman"/>
          <w:color w:val="C00000"/>
          <w:sz w:val="28"/>
          <w:szCs w:val="28"/>
        </w:rPr>
        <w:t xml:space="preserve">) of </w:t>
      </w:r>
      <w:r w:rsidRPr="001034E3">
        <w:rPr>
          <w:rFonts w:ascii="Times New Roman" w:eastAsiaTheme="minorHAnsi" w:hAnsi="Times New Roman" w:cs="Times New Roman"/>
          <w:i/>
          <w:color w:val="00B050"/>
          <w:sz w:val="28"/>
          <w:szCs w:val="28"/>
        </w:rPr>
        <w:t>the</w:t>
      </w:r>
      <w:r w:rsidRPr="001034E3">
        <w:rPr>
          <w:rFonts w:ascii="Times New Roman" w:eastAsiaTheme="minorHAnsi" w:hAnsi="Times New Roman" w:cs="Times New Roman"/>
          <w:color w:val="00B050"/>
          <w:sz w:val="28"/>
          <w:szCs w:val="28"/>
        </w:rPr>
        <w:t xml:space="preserv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raising</w:t>
      </w:r>
    </w:p>
    <w:p w14:paraId="05F3FD63" w14:textId="77777777"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It has </w:t>
      </w:r>
      <w:r w:rsidRPr="001034E3">
        <w:rPr>
          <w:rFonts w:ascii="Times New Roman" w:eastAsiaTheme="minorHAnsi" w:hAnsi="Times New Roman" w:cs="Times New Roman"/>
          <w:sz w:val="28"/>
          <w:szCs w:val="28"/>
          <w:u w:val="wave"/>
        </w:rPr>
        <w:t>raised up from their thrones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538135" w:themeColor="accent6" w:themeShade="BF"/>
          <w:sz w:val="28"/>
          <w:szCs w:val="28"/>
          <w:u w:val="single"/>
        </w:rPr>
        <w:t xml:space="preserve">all kings of </w:t>
      </w:r>
      <w:r w:rsidRPr="001034E3">
        <w:rPr>
          <w:rFonts w:ascii="Times New Roman" w:eastAsiaTheme="minorHAnsi" w:hAnsi="Times New Roman" w:cs="Times New Roman"/>
          <w:color w:val="00B050"/>
          <w:sz w:val="28"/>
          <w:szCs w:val="28"/>
          <w:u w:val="single"/>
        </w:rPr>
        <w:t>nations</w:t>
      </w:r>
      <w:r w:rsidRPr="001034E3">
        <w:rPr>
          <w:rFonts w:ascii="Times New Roman" w:eastAsiaTheme="minorHAnsi" w:hAnsi="Times New Roman" w:cs="Times New Roman"/>
          <w:sz w:val="28"/>
          <w:szCs w:val="28"/>
        </w:rPr>
        <w:t>. (and v.18, only)</w:t>
      </w:r>
    </w:p>
    <w:p w14:paraId="05F3FD64" w14:textId="77777777"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all answer and say to you, </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response of leaders &amp; kings</w:t>
      </w:r>
    </w:p>
    <w:p w14:paraId="05F3FD65" w14:textId="77777777" w:rsidR="00757EFE" w:rsidRPr="001034E3" w:rsidRDefault="00757EFE" w:rsidP="00B77456">
      <w:pPr>
        <w:spacing w:after="0" w:line="259" w:lineRule="auto"/>
        <w:ind w:left="5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‘Yea, you were made weak </w:t>
      </w:r>
      <w:r w:rsidRPr="001034E3">
        <w:rPr>
          <w:rFonts w:ascii="Times New Roman" w:eastAsiaTheme="minorHAnsi" w:hAnsi="Times New Roman" w:cs="Times New Roman"/>
          <w:color w:val="7030A0"/>
          <w:sz w:val="28"/>
          <w:szCs w:val="28"/>
        </w:rPr>
        <w:t>just 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k</w:t>
      </w:r>
      <w:r w:rsidRPr="001034E3">
        <w:rPr>
          <w:rFonts w:ascii="Times New Roman" w:eastAsiaTheme="minorHAnsi" w:hAnsi="Times New Roman" w:cs="Times New Roman"/>
          <w:i/>
          <w:sz w:val="28"/>
          <w:szCs w:val="28"/>
          <w:vertAlign w:val="subscript"/>
        </w:rPr>
        <w:t>e</w:t>
      </w:r>
      <w:r w:rsidRPr="001034E3">
        <w:rPr>
          <w:rFonts w:ascii="Times New Roman" w:eastAsiaTheme="minorHAnsi" w:hAnsi="Times New Roman" w:cs="Times New Roman"/>
          <w:i/>
          <w:sz w:val="28"/>
          <w:szCs w:val="28"/>
        </w:rPr>
        <w:t>môw</w:t>
      </w:r>
      <w:proofErr w:type="spellEnd"/>
      <w:r w:rsidRPr="001034E3">
        <w:rPr>
          <w:rFonts w:ascii="Times New Roman" w:eastAsiaTheme="minorHAnsi" w:hAnsi="Times New Roman" w:cs="Times New Roman"/>
          <w:sz w:val="28"/>
          <w:szCs w:val="28"/>
        </w:rPr>
        <w:t xml:space="preserve">) us. You </w:t>
      </w:r>
      <w:r w:rsidRPr="001034E3">
        <w:rPr>
          <w:rFonts w:ascii="Times New Roman" w:eastAsiaTheme="minorHAnsi" w:hAnsi="Times New Roman" w:cs="Times New Roman"/>
          <w:color w:val="7030A0"/>
          <w:sz w:val="28"/>
          <w:szCs w:val="28"/>
          <w:u w:val="double"/>
        </w:rPr>
        <w:t>were made 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mâshal</w:t>
      </w:r>
      <w:proofErr w:type="spellEnd"/>
      <w:r w:rsidRPr="001034E3">
        <w:rPr>
          <w:rFonts w:ascii="Times New Roman" w:eastAsiaTheme="minorHAnsi" w:hAnsi="Times New Roman" w:cs="Times New Roman"/>
          <w:sz w:val="28"/>
          <w:szCs w:val="28"/>
        </w:rPr>
        <w:t xml:space="preserve">) us. </w:t>
      </w:r>
    </w:p>
    <w:p w14:paraId="05F3FD66" w14:textId="77777777" w:rsidR="00757EFE" w:rsidRPr="001034E3" w:rsidRDefault="00757EFE" w:rsidP="00B77456">
      <w:pPr>
        <w:spacing w:after="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Has been brought down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your arrogance,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sound of your instruments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14:paraId="05F3FD67" w14:textId="77777777" w:rsidR="00757EFE" w:rsidRPr="001034E3" w:rsidRDefault="00757EFE" w:rsidP="00B77456">
      <w:pPr>
        <w:spacing w:after="160" w:line="259" w:lineRule="auto"/>
        <w:ind w:left="1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Under you is spread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maggot, and your cover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worm.   </w:t>
      </w:r>
      <w:r w:rsidRPr="001034E3">
        <w:rPr>
          <w:rFonts w:ascii="Times New Roman" w:eastAsiaTheme="minorHAnsi" w:hAnsi="Times New Roman" w:cs="Times New Roman"/>
          <w:i/>
          <w:color w:val="0070C0"/>
          <w:sz w:val="28"/>
          <w:szCs w:val="28"/>
        </w:rPr>
        <w:t>two-fold decay</w:t>
      </w:r>
    </w:p>
    <w:p w14:paraId="05F3FD68" w14:textId="77777777" w:rsidR="00BE3341" w:rsidRPr="001034E3" w:rsidRDefault="00BE3341" w:rsidP="004C1423">
      <w:pPr>
        <w:spacing w:after="0" w:line="259" w:lineRule="auto"/>
        <w:rPr>
          <w:rFonts w:ascii="Times New Roman" w:eastAsiaTheme="minorHAnsi" w:hAnsi="Times New Roman" w:cs="Times New Roman"/>
          <w:i/>
          <w:color w:val="0070C0"/>
          <w:sz w:val="28"/>
          <w:szCs w:val="28"/>
        </w:rPr>
      </w:pPr>
    </w:p>
    <w:p w14:paraId="05F3FD69" w14:textId="77777777" w:rsidR="00757EFE" w:rsidRPr="001034E3" w:rsidRDefault="00757EFE" w:rsidP="004C1423">
      <w:pPr>
        <w:spacing w:after="0" w:line="259" w:lineRule="auto"/>
        <w:rPr>
          <w:rFonts w:ascii="Times New Roman" w:eastAsiaTheme="minorHAnsi" w:hAnsi="Times New Roman" w:cs="Times New Roman"/>
          <w:i/>
          <w:sz w:val="28"/>
          <w:szCs w:val="28"/>
        </w:rPr>
      </w:pPr>
      <w:r w:rsidRPr="001034E3">
        <w:rPr>
          <w:rFonts w:ascii="Times New Roman" w:eastAsiaTheme="minorHAnsi" w:hAnsi="Times New Roman" w:cs="Times New Roman"/>
          <w:i/>
          <w:color w:val="0070C0"/>
          <w:sz w:val="28"/>
          <w:szCs w:val="28"/>
        </w:rPr>
        <w:t>Exclamation of the king’s fall from heaven</w:t>
      </w:r>
    </w:p>
    <w:p w14:paraId="05F3FD6A"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b/>
          <w:sz w:val="28"/>
          <w:szCs w:val="28"/>
          <w:u w:val="double"/>
        </w:rPr>
        <w:t>How</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êyk</w:t>
      </w:r>
      <w:proofErr w:type="spellEnd"/>
      <w:r w:rsidRPr="001034E3">
        <w:rPr>
          <w:rFonts w:ascii="Times New Roman" w:eastAsiaTheme="minorHAnsi" w:hAnsi="Times New Roman" w:cs="Times New Roman"/>
          <w:sz w:val="28"/>
          <w:szCs w:val="28"/>
        </w:rPr>
        <w:t xml:space="preserve">) you have fallen from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heavens, </w:t>
      </w:r>
      <w:r w:rsidRPr="001034E3">
        <w:rPr>
          <w:rFonts w:ascii="Times New Roman" w:eastAsiaTheme="minorHAnsi" w:hAnsi="Times New Roman" w:cstheme="minorBidi"/>
          <w:color w:val="C00000"/>
          <w:sz w:val="28"/>
          <w:szCs w:val="28"/>
          <w:u w:val="single"/>
        </w:rPr>
        <w:t>morning-star</w:t>
      </w:r>
      <w:r w:rsidRPr="001034E3">
        <w:rPr>
          <w:rFonts w:ascii="Times New Roman" w:eastAsiaTheme="minorHAnsi" w:hAnsi="Times New Roman" w:cstheme="minorBidi"/>
          <w:color w:val="C00000"/>
          <w:sz w:val="28"/>
          <w:szCs w:val="28"/>
        </w:rPr>
        <w:t xml:space="preserve"> </w:t>
      </w:r>
      <w:r w:rsidRPr="001034E3">
        <w:rPr>
          <w:rFonts w:ascii="Times New Roman" w:eastAsiaTheme="minorHAnsi" w:hAnsi="Times New Roman" w:cs="Times New Roman"/>
          <w:sz w:val="28"/>
          <w:szCs w:val="28"/>
        </w:rPr>
        <w:t xml:space="preserve">(Heb. </w:t>
      </w:r>
      <w:proofErr w:type="spellStart"/>
      <w:r w:rsidRPr="001034E3">
        <w:rPr>
          <w:rFonts w:ascii="Times New Roman" w:eastAsiaTheme="minorHAnsi" w:hAnsi="Times New Roman" w:cs="Times New Roman"/>
          <w:i/>
          <w:sz w:val="28"/>
          <w:szCs w:val="28"/>
        </w:rPr>
        <w:t>hêylêl</w:t>
      </w:r>
      <w:proofErr w:type="spellEnd"/>
      <w:r w:rsidRPr="001034E3">
        <w:rPr>
          <w:rFonts w:ascii="Times New Roman" w:eastAsiaTheme="minorHAnsi" w:hAnsi="Times New Roman" w:cs="Times New Roman"/>
          <w:sz w:val="28"/>
          <w:szCs w:val="28"/>
        </w:rPr>
        <w:t xml:space="preserve">; Gk. </w:t>
      </w:r>
      <w:proofErr w:type="spellStart"/>
      <w:r w:rsidRPr="001034E3">
        <w:rPr>
          <w:rFonts w:ascii="Times New Roman" w:eastAsiaTheme="minorHAnsi" w:hAnsi="Times New Roman" w:cs="Times New Roman"/>
          <w:i/>
          <w:sz w:val="28"/>
          <w:szCs w:val="28"/>
        </w:rPr>
        <w:t>heōsphoros</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son of dawn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6B" w14:textId="77777777" w:rsidR="00B77456" w:rsidRPr="001034E3" w:rsidRDefault="004C1423" w:rsidP="004C1423">
      <w:pPr>
        <w:spacing w:line="259" w:lineRule="auto"/>
        <w:ind w:left="720" w:firstLine="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w:t>
      </w:r>
      <w:r w:rsidR="00757EFE" w:rsidRPr="001034E3">
        <w:rPr>
          <w:rFonts w:ascii="Times New Roman" w:eastAsiaTheme="minorHAnsi" w:hAnsi="Times New Roman" w:cs="Times New Roman"/>
          <w:sz w:val="28"/>
          <w:szCs w:val="28"/>
        </w:rPr>
        <w:t xml:space="preserve">you have been cut down to </w:t>
      </w:r>
      <w:r w:rsidR="00757EFE" w:rsidRPr="001034E3">
        <w:rPr>
          <w:rFonts w:ascii="Times New Roman" w:eastAsiaTheme="minorHAnsi" w:hAnsi="Times New Roman" w:cs="Times New Roman"/>
          <w:color w:val="00B050"/>
          <w:sz w:val="28"/>
          <w:szCs w:val="28"/>
        </w:rPr>
        <w:t>the earth</w:t>
      </w:r>
      <w:r w:rsidR="00757EFE" w:rsidRPr="001034E3">
        <w:rPr>
          <w:rFonts w:ascii="Times New Roman" w:eastAsiaTheme="minorHAnsi" w:hAnsi="Times New Roman" w:cs="Times New Roman"/>
          <w:sz w:val="28"/>
          <w:szCs w:val="28"/>
        </w:rPr>
        <w:t xml:space="preserve">, prostrater over </w:t>
      </w:r>
      <w:r w:rsidR="00757EFE" w:rsidRPr="001034E3">
        <w:rPr>
          <w:rFonts w:ascii="Times New Roman" w:eastAsiaTheme="minorHAnsi" w:hAnsi="Times New Roman" w:cs="Times New Roman"/>
          <w:color w:val="00B050"/>
          <w:sz w:val="28"/>
          <w:szCs w:val="28"/>
        </w:rPr>
        <w:t>nations</w:t>
      </w:r>
      <w:r w:rsidR="00757EFE" w:rsidRPr="001034E3">
        <w:rPr>
          <w:rFonts w:ascii="Times New Roman" w:eastAsiaTheme="minorHAnsi" w:hAnsi="Times New Roman" w:cs="Times New Roman"/>
          <w:sz w:val="28"/>
          <w:szCs w:val="28"/>
        </w:rPr>
        <w:t>.’</w:t>
      </w:r>
      <w:r w:rsidR="00B77456" w:rsidRPr="001034E3">
        <w:rPr>
          <w:rFonts w:ascii="Times New Roman" w:eastAsiaTheme="minorHAnsi" w:hAnsi="Times New Roman" w:cs="Times New Roman"/>
          <w:sz w:val="28"/>
          <w:szCs w:val="28"/>
        </w:rPr>
        <w:t xml:space="preserve">     14:12-14</w:t>
      </w:r>
    </w:p>
    <w:p w14:paraId="05F3FD6C"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His pretense</w:t>
      </w:r>
    </w:p>
    <w:p w14:paraId="05F3FD6D"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you said in your heart, </w:t>
      </w:r>
    </w:p>
    <w:p w14:paraId="05F3FD6E"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 heavens </w:t>
      </w: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self-raising</w:t>
      </w:r>
    </w:p>
    <w:p w14:paraId="05F3FD6F"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From above </w:t>
      </w:r>
      <w:r w:rsidRPr="001034E3">
        <w:rPr>
          <w:rFonts w:ascii="Times New Roman" w:eastAsiaTheme="minorHAnsi" w:hAnsi="Times New Roman" w:cs="Times New Roman"/>
          <w:color w:val="C00000"/>
          <w:sz w:val="28"/>
          <w:szCs w:val="28"/>
          <w:u w:val="single"/>
        </w:rPr>
        <w:t>stars of God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I will raise my throne, </w:t>
      </w:r>
    </w:p>
    <w:p w14:paraId="05F3FD70"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sat down on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mount of meeting</w:t>
      </w:r>
      <w:r w:rsidRPr="001034E3">
        <w:rPr>
          <w:rFonts w:ascii="Times New Roman" w:eastAsiaTheme="minorHAnsi" w:hAnsi="Times New Roman" w:cs="Times New Roman"/>
          <w:sz w:val="28"/>
          <w:szCs w:val="28"/>
        </w:rPr>
        <w:t xml:space="preserve"> (‘appointment’)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two-fold lowering</w:t>
      </w:r>
    </w:p>
    <w:p w14:paraId="05F3FD71"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in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sz w:val="28"/>
          <w:szCs w:val="28"/>
          <w:u w:val="single"/>
        </w:rPr>
        <w:t xml:space="preserve">sides of </w:t>
      </w:r>
      <w:r w:rsidRPr="001034E3">
        <w:rPr>
          <w:rFonts w:ascii="Times New Roman" w:eastAsiaTheme="minorHAnsi" w:hAnsi="Times New Roman" w:cs="Times New Roman"/>
          <w:i/>
          <w:sz w:val="28"/>
          <w:szCs w:val="28"/>
          <w:u w:val="single"/>
        </w:rPr>
        <w:t>the</w:t>
      </w:r>
      <w:r w:rsidRPr="001034E3">
        <w:rPr>
          <w:rFonts w:ascii="Times New Roman" w:eastAsiaTheme="minorHAnsi" w:hAnsi="Times New Roman" w:cs="Times New Roman"/>
          <w:sz w:val="28"/>
          <w:szCs w:val="28"/>
          <w:u w:val="single"/>
        </w:rPr>
        <w:t xml:space="preserve"> North</w:t>
      </w:r>
      <w:r w:rsidRPr="001034E3">
        <w:rPr>
          <w:rFonts w:ascii="Times New Roman" w:eastAsiaTheme="minorHAnsi" w:hAnsi="Times New Roman" w:cs="Times New Roman"/>
          <w:sz w:val="28"/>
          <w:szCs w:val="28"/>
        </w:rPr>
        <w:t>. (cp. Eze.38:6, 15; 39:2)</w:t>
      </w:r>
    </w:p>
    <w:p w14:paraId="05F3FD72"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I will ascend</w:t>
      </w:r>
      <w:r w:rsidRPr="001034E3">
        <w:rPr>
          <w:rFonts w:ascii="Times New Roman" w:eastAsiaTheme="minorHAnsi" w:hAnsi="Times New Roman" w:cs="Times New Roman"/>
          <w:sz w:val="28"/>
          <w:szCs w:val="28"/>
        </w:rPr>
        <w:t xml:space="preserve"> above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heights of thick cloud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    </w:t>
      </w:r>
      <w:r w:rsidRPr="001034E3">
        <w:rPr>
          <w:rFonts w:ascii="Times New Roman" w:eastAsiaTheme="minorHAnsi" w:hAnsi="Times New Roman" w:cs="Times New Roman"/>
          <w:i/>
          <w:color w:val="0070C0"/>
          <w:sz w:val="28"/>
          <w:szCs w:val="28"/>
        </w:rPr>
        <w:t>two-fold self-raising</w:t>
      </w:r>
      <w:r w:rsidRPr="001034E3">
        <w:rPr>
          <w:rFonts w:ascii="Times New Roman" w:eastAsiaTheme="minorHAnsi" w:hAnsi="Times New Roman" w:cs="Times New Roman"/>
          <w:sz w:val="28"/>
          <w:szCs w:val="28"/>
        </w:rPr>
        <w:t xml:space="preserve"> </w:t>
      </w:r>
    </w:p>
    <w:p w14:paraId="05F3FD73" w14:textId="77777777" w:rsidR="00757EFE" w:rsidRPr="001034E3" w:rsidRDefault="00757EFE" w:rsidP="00B77456">
      <w:pPr>
        <w:spacing w:after="16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 will </w:t>
      </w:r>
      <w:r w:rsidRPr="001034E3">
        <w:rPr>
          <w:rFonts w:ascii="Times New Roman" w:eastAsiaTheme="minorHAnsi" w:hAnsi="Times New Roman" w:cs="Times New Roman"/>
          <w:color w:val="7030A0"/>
          <w:sz w:val="28"/>
          <w:szCs w:val="28"/>
        </w:rPr>
        <w:t>make</w:t>
      </w:r>
      <w:r w:rsidRPr="001034E3">
        <w:rPr>
          <w:rFonts w:ascii="Times New Roman" w:eastAsiaTheme="minorHAnsi" w:hAnsi="Times New Roman" w:cs="Times New Roman"/>
          <w:sz w:val="28"/>
          <w:szCs w:val="28"/>
        </w:rPr>
        <w:t xml:space="preserve"> myself </w:t>
      </w:r>
      <w:r w:rsidRPr="001034E3">
        <w:rPr>
          <w:rFonts w:ascii="Times New Roman" w:eastAsiaTheme="minorHAnsi" w:hAnsi="Times New Roman" w:cs="Times New Roman"/>
          <w:color w:val="7030A0"/>
          <w:sz w:val="28"/>
          <w:szCs w:val="28"/>
        </w:rPr>
        <w:t>like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dâmâh</w:t>
      </w:r>
      <w:proofErr w:type="spellEnd"/>
      <w:r w:rsidRPr="001034E3">
        <w:rPr>
          <w:rFonts w:ascii="Times New Roman" w:eastAsiaTheme="minorHAnsi" w:hAnsi="Times New Roman" w:cs="Times New Roman"/>
          <w:sz w:val="28"/>
          <w:szCs w:val="28"/>
        </w:rPr>
        <w:t xml:space="preserve">) to the Most High (Elyon). </w:t>
      </w:r>
    </w:p>
    <w:p w14:paraId="05F3FD74"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His humiliation    </w:t>
      </w:r>
      <w:r w:rsidRPr="001034E3">
        <w:rPr>
          <w:rFonts w:ascii="Times New Roman" w:eastAsiaTheme="minorHAnsi" w:hAnsi="Times New Roman" w:cs="Times New Roman"/>
          <w:sz w:val="28"/>
          <w:szCs w:val="28"/>
        </w:rPr>
        <w:t>14:15-19</w:t>
      </w:r>
    </w:p>
    <w:p w14:paraId="05F3FD75"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to </w:t>
      </w:r>
      <w:r w:rsidRPr="001034E3">
        <w:rPr>
          <w:rFonts w:ascii="Times New Roman" w:eastAsiaTheme="minorHAnsi" w:hAnsi="Times New Roman" w:cs="Times New Roman"/>
          <w:color w:val="833C0B" w:themeColor="accent2" w:themeShade="80"/>
          <w:sz w:val="28"/>
          <w:szCs w:val="28"/>
        </w:rPr>
        <w:t>Sheol</w:t>
      </w:r>
      <w:r w:rsidRPr="001034E3">
        <w:rPr>
          <w:rFonts w:ascii="Times New Roman" w:eastAsiaTheme="minorHAnsi" w:hAnsi="Times New Roman" w:cs="Times New Roman"/>
          <w:sz w:val="28"/>
          <w:szCs w:val="28"/>
        </w:rPr>
        <w:t xml:space="preserve"> you will be brought down, into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C00000"/>
          <w:sz w:val="28"/>
          <w:szCs w:val="28"/>
        </w:rPr>
        <w:t>sides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cp. Eze. </w:t>
      </w:r>
      <w:proofErr w:type="spellStart"/>
      <w:r w:rsidRPr="001034E3">
        <w:rPr>
          <w:rFonts w:ascii="Times New Roman" w:eastAsiaTheme="minorHAnsi" w:hAnsi="Times New Roman" w:cs="Times New Roman"/>
          <w:sz w:val="28"/>
          <w:szCs w:val="28"/>
        </w:rPr>
        <w:t>chs</w:t>
      </w:r>
      <w:proofErr w:type="spellEnd"/>
      <w:r w:rsidRPr="001034E3">
        <w:rPr>
          <w:rFonts w:ascii="Times New Roman" w:eastAsiaTheme="minorHAnsi" w:hAnsi="Times New Roman" w:cs="Times New Roman"/>
          <w:sz w:val="28"/>
          <w:szCs w:val="28"/>
        </w:rPr>
        <w:t xml:space="preserve"> 32-33 the Assyrian </w:t>
      </w:r>
    </w:p>
    <w:p w14:paraId="05F3FD76"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Those seeing you will stare at you.   </w:t>
      </w:r>
      <w:r w:rsidRPr="001034E3">
        <w:rPr>
          <w:rFonts w:ascii="Times New Roman" w:eastAsiaTheme="minorHAnsi" w:hAnsi="Times New Roman" w:cs="Times New Roman"/>
          <w:i/>
          <w:color w:val="0070C0"/>
          <w:sz w:val="28"/>
          <w:szCs w:val="28"/>
        </w:rPr>
        <w:t>response of witnesses</w:t>
      </w:r>
    </w:p>
    <w:p w14:paraId="05F3FD77"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To you they will discern, </w:t>
      </w:r>
    </w:p>
    <w:p w14:paraId="05F3FD78"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If this </w:t>
      </w:r>
      <w:r w:rsidRPr="001034E3">
        <w:rPr>
          <w:rFonts w:ascii="Times New Roman" w:eastAsiaTheme="minorHAnsi" w:hAnsi="Times New Roman" w:cs="Times New Roman"/>
          <w:i/>
          <w:sz w:val="28"/>
          <w:szCs w:val="28"/>
        </w:rPr>
        <w:t>is</w:t>
      </w:r>
      <w:r w:rsidRPr="001034E3">
        <w:rPr>
          <w:rFonts w:ascii="Times New Roman" w:eastAsiaTheme="minorHAnsi" w:hAnsi="Times New Roman" w:cs="Times New Roman"/>
          <w:sz w:val="28"/>
          <w:szCs w:val="28"/>
        </w:rPr>
        <w:t xml:space="preserve"> the man quaking (</w:t>
      </w:r>
      <w:proofErr w:type="spellStart"/>
      <w:r w:rsidRPr="001034E3">
        <w:rPr>
          <w:rFonts w:ascii="Times New Roman" w:eastAsiaTheme="minorHAnsi" w:hAnsi="Times New Roman" w:cs="Times New Roman"/>
          <w:i/>
          <w:sz w:val="28"/>
          <w:szCs w:val="28"/>
        </w:rPr>
        <w:t>râgaz</w:t>
      </w:r>
      <w:proofErr w:type="spellEnd"/>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the earth</w:t>
      </w:r>
      <w:r w:rsidRPr="001034E3">
        <w:rPr>
          <w:rFonts w:ascii="Times New Roman" w:eastAsiaTheme="minorHAnsi" w:hAnsi="Times New Roman" w:cs="Times New Roman"/>
          <w:sz w:val="28"/>
          <w:szCs w:val="28"/>
        </w:rPr>
        <w:t xml:space="preserve">, </w:t>
      </w:r>
    </w:p>
    <w:p w14:paraId="05F3FD79" w14:textId="77777777" w:rsidR="00757EFE" w:rsidRPr="001034E3" w:rsidRDefault="00757EFE" w:rsidP="00B77456">
      <w:pPr>
        <w:spacing w:after="0" w:line="259" w:lineRule="auto"/>
        <w:ind w:left="90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u w:val="single"/>
        </w:rPr>
        <w:t>shaking</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kingdoms</w:t>
      </w:r>
      <w:r w:rsidRPr="001034E3">
        <w:rPr>
          <w:rFonts w:ascii="Times New Roman" w:eastAsiaTheme="minorHAnsi" w:hAnsi="Times New Roman" w:cs="Times New Roman"/>
          <w:sz w:val="28"/>
          <w:szCs w:val="28"/>
        </w:rPr>
        <w:t xml:space="preserve">,      (also </w:t>
      </w:r>
      <w:r w:rsidRPr="001034E3">
        <w:rPr>
          <w:rFonts w:ascii="Times New Roman" w:eastAsiaTheme="minorHAnsi" w:hAnsi="Times New Roman" w:cs="Times New Roman"/>
          <w:sz w:val="28"/>
          <w:szCs w:val="28"/>
          <w:u w:val="single"/>
        </w:rPr>
        <w:t>13:13</w:t>
      </w:r>
      <w:r w:rsidRPr="001034E3">
        <w:rPr>
          <w:rFonts w:ascii="Times New Roman" w:eastAsiaTheme="minorHAnsi" w:hAnsi="Times New Roman" w:cs="Times New Roman"/>
          <w:sz w:val="28"/>
          <w:szCs w:val="28"/>
        </w:rPr>
        <w:t>)</w:t>
      </w:r>
    </w:p>
    <w:p w14:paraId="05F3FD7A" w14:textId="77777777" w:rsidR="00757EFE" w:rsidRPr="001034E3" w:rsidRDefault="00757EFE" w:rsidP="00B77456">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setting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world</w:t>
      </w:r>
      <w:r w:rsidRPr="001034E3">
        <w:rPr>
          <w:rFonts w:ascii="Times New Roman" w:eastAsiaTheme="minorHAnsi" w:hAnsi="Times New Roman" w:cs="Times New Roman"/>
          <w:sz w:val="28"/>
          <w:szCs w:val="28"/>
        </w:rPr>
        <w:t xml:space="preserve"> as the desert? </w:t>
      </w:r>
    </w:p>
    <w:p w14:paraId="05F3FD7B" w14:textId="77777777" w:rsidR="00757EFE" w:rsidRPr="001034E3" w:rsidRDefault="00757EFE" w:rsidP="00B77456">
      <w:pPr>
        <w:spacing w:after="0" w:line="259" w:lineRule="auto"/>
        <w:ind w:left="12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its cities he threw down; </w:t>
      </w:r>
    </w:p>
    <w:p w14:paraId="05F3FD7C"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his prisoners he did not open </w:t>
      </w:r>
      <w:r w:rsidRPr="001034E3">
        <w:rPr>
          <w:rFonts w:ascii="Times New Roman" w:eastAsiaTheme="minorHAnsi" w:hAnsi="Times New Roman" w:cs="Times New Roman"/>
          <w:i/>
          <w:sz w:val="28"/>
          <w:szCs w:val="28"/>
        </w:rPr>
        <w:t>the prison-</w:t>
      </w:r>
      <w:r w:rsidRPr="001034E3">
        <w:rPr>
          <w:rFonts w:ascii="Times New Roman" w:eastAsiaTheme="minorHAnsi" w:hAnsi="Times New Roman" w:cs="Times New Roman"/>
          <w:sz w:val="28"/>
          <w:szCs w:val="28"/>
        </w:rPr>
        <w:t xml:space="preserve">house </w:t>
      </w:r>
      <w:r w:rsidRPr="001034E3">
        <w:rPr>
          <w:rFonts w:ascii="Times New Roman" w:eastAsiaTheme="minorHAnsi" w:hAnsi="Times New Roman" w:cs="Times New Roman"/>
          <w:i/>
          <w:sz w:val="28"/>
          <w:szCs w:val="28"/>
        </w:rPr>
        <w:t>to</w:t>
      </w:r>
      <w:r w:rsidRPr="001034E3">
        <w:rPr>
          <w:rFonts w:ascii="Times New Roman" w:eastAsiaTheme="minorHAnsi" w:hAnsi="Times New Roman" w:cs="Times New Roman"/>
          <w:sz w:val="28"/>
          <w:szCs w:val="28"/>
        </w:rPr>
        <w:t xml:space="preserve">.’ </w:t>
      </w:r>
    </w:p>
    <w:p w14:paraId="05F3FD7D"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color w:val="538135" w:themeColor="accent6" w:themeShade="BF"/>
          <w:sz w:val="28"/>
          <w:szCs w:val="28"/>
          <w:u w:val="single"/>
        </w:rPr>
        <w:t xml:space="preserve">All kings of </w:t>
      </w:r>
      <w:r w:rsidRPr="001034E3">
        <w:rPr>
          <w:rFonts w:ascii="Times New Roman" w:eastAsiaTheme="minorHAnsi" w:hAnsi="Times New Roman" w:cs="Times New Roman"/>
          <w:color w:val="00B050"/>
          <w:sz w:val="28"/>
          <w:szCs w:val="28"/>
          <w:u w:val="single"/>
        </w:rPr>
        <w:t>nations</w:t>
      </w:r>
      <w:r w:rsidRPr="001034E3">
        <w:rPr>
          <w:rFonts w:ascii="Times New Roman" w:eastAsiaTheme="minorHAnsi" w:hAnsi="Times New Roman" w:cs="Times New Roman"/>
          <w:sz w:val="28"/>
          <w:szCs w:val="28"/>
        </w:rPr>
        <w:t xml:space="preserve">, all of them have lain down in glory, each in his own house.   </w:t>
      </w:r>
      <w:r w:rsidRPr="001034E3">
        <w:rPr>
          <w:rFonts w:ascii="Times New Roman" w:eastAsiaTheme="minorHAnsi" w:hAnsi="Times New Roman" w:cs="Times New Roman"/>
          <w:i/>
          <w:color w:val="0070C0"/>
          <w:sz w:val="28"/>
          <w:szCs w:val="28"/>
        </w:rPr>
        <w:t>other kings - glorious</w:t>
      </w:r>
    </w:p>
    <w:p w14:paraId="05F3FD7E"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But you have been thrown from your </w:t>
      </w:r>
      <w:r w:rsidRPr="001034E3">
        <w:rPr>
          <w:rFonts w:ascii="Times New Roman" w:eastAsiaTheme="minorHAnsi" w:hAnsi="Times New Roman" w:cs="Times New Roman"/>
          <w:color w:val="833C0B" w:themeColor="accent2" w:themeShade="80"/>
          <w:sz w:val="28"/>
          <w:szCs w:val="28"/>
        </w:rPr>
        <w:t>grave</w:t>
      </w:r>
      <w:r w:rsidRPr="001034E3">
        <w:rPr>
          <w:rFonts w:ascii="Times New Roman" w:eastAsiaTheme="minorHAnsi" w:hAnsi="Times New Roman" w:cs="Times New Roman"/>
          <w:sz w:val="28"/>
          <w:szCs w:val="28"/>
        </w:rPr>
        <w:t xml:space="preserve"> (</w:t>
      </w:r>
      <w:proofErr w:type="spellStart"/>
      <w:r w:rsidRPr="001034E3">
        <w:rPr>
          <w:rFonts w:ascii="Times New Roman" w:eastAsiaTheme="minorHAnsi" w:hAnsi="Times New Roman" w:cs="Times New Roman"/>
          <w:i/>
          <w:sz w:val="28"/>
          <w:szCs w:val="28"/>
        </w:rPr>
        <w:t>qeber</w:t>
      </w:r>
      <w:proofErr w:type="spellEnd"/>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sz w:val="28"/>
          <w:szCs w:val="28"/>
        </w:rPr>
        <w:tab/>
      </w:r>
      <w:r w:rsidRPr="001034E3">
        <w:rPr>
          <w:rFonts w:ascii="Times New Roman" w:eastAsiaTheme="minorHAnsi" w:hAnsi="Times New Roman" w:cs="Times New Roman"/>
          <w:i/>
          <w:color w:val="0070C0"/>
          <w:sz w:val="28"/>
          <w:szCs w:val="28"/>
        </w:rPr>
        <w:t>king of Babel - inglorious</w:t>
      </w:r>
    </w:p>
    <w:p w14:paraId="05F3FD7F"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an </w:t>
      </w:r>
      <w:r w:rsidRPr="001034E3">
        <w:rPr>
          <w:rFonts w:ascii="Times New Roman" w:eastAsiaTheme="minorHAnsi" w:hAnsi="Times New Roman" w:cs="Times New Roman"/>
          <w:color w:val="C00000"/>
          <w:sz w:val="28"/>
          <w:szCs w:val="28"/>
          <w:u w:val="single"/>
        </w:rPr>
        <w:t>abominated sprout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80" w14:textId="77777777" w:rsidR="00757EFE" w:rsidRPr="001034E3" w:rsidRDefault="00757EFE" w:rsidP="00B77456">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color w:val="C00000"/>
          <w:sz w:val="28"/>
          <w:szCs w:val="28"/>
          <w:u w:val="single"/>
        </w:rPr>
        <w:t xml:space="preserve">garment of </w:t>
      </w:r>
      <w:r w:rsidRPr="001034E3">
        <w:rPr>
          <w:rFonts w:ascii="Times New Roman" w:eastAsiaTheme="minorHAnsi" w:hAnsi="Times New Roman" w:cs="Times New Roman"/>
          <w:i/>
          <w:color w:val="C00000"/>
          <w:sz w:val="28"/>
          <w:szCs w:val="28"/>
          <w:u w:val="single"/>
        </w:rPr>
        <w:t>the</w:t>
      </w:r>
      <w:r w:rsidRPr="001034E3">
        <w:rPr>
          <w:rFonts w:ascii="Times New Roman" w:eastAsiaTheme="minorHAnsi" w:hAnsi="Times New Roman" w:cs="Times New Roman"/>
          <w:color w:val="C00000"/>
          <w:sz w:val="28"/>
          <w:szCs w:val="28"/>
          <w:u w:val="single"/>
        </w:rPr>
        <w:t xml:space="preserve"> slain</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81" w14:textId="77777777" w:rsidR="00757EFE" w:rsidRPr="001034E3" w:rsidRDefault="00757EFE" w:rsidP="00B77456">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lastRenderedPageBreak/>
        <w:t xml:space="preserve">pierced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a sword, </w:t>
      </w:r>
    </w:p>
    <w:p w14:paraId="05F3FD82"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going down to </w:t>
      </w:r>
      <w:r w:rsidRPr="001034E3">
        <w:rPr>
          <w:rFonts w:ascii="Times New Roman" w:eastAsiaTheme="minorHAnsi" w:hAnsi="Times New Roman" w:cs="Times New Roman"/>
          <w:color w:val="C00000"/>
          <w:sz w:val="28"/>
          <w:szCs w:val="28"/>
        </w:rPr>
        <w:t>stones of a</w:t>
      </w:r>
      <w:r w:rsidRPr="001034E3">
        <w:rPr>
          <w:rFonts w:ascii="Times New Roman" w:eastAsiaTheme="minorHAnsi" w:hAnsi="Times New Roman" w:cs="Times New Roman"/>
          <w:color w:val="BF8F00" w:themeColor="accent4" w:themeShade="BF"/>
          <w:sz w:val="28"/>
          <w:szCs w:val="28"/>
        </w:rPr>
        <w:t xml:space="preserve"> pit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83" w14:textId="77777777" w:rsidR="00757EFE" w:rsidRPr="001034E3" w:rsidRDefault="00757EFE" w:rsidP="00B77456">
      <w:pPr>
        <w:spacing w:after="160" w:line="259" w:lineRule="auto"/>
        <w:ind w:left="144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as a </w:t>
      </w:r>
      <w:r w:rsidRPr="001034E3">
        <w:rPr>
          <w:rFonts w:ascii="Times New Roman" w:eastAsiaTheme="minorHAnsi" w:hAnsi="Times New Roman" w:cs="Times New Roman"/>
          <w:color w:val="C00000"/>
          <w:sz w:val="28"/>
          <w:szCs w:val="28"/>
          <w:u w:val="single"/>
        </w:rPr>
        <w:t>trampled corpse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84"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Five prohibitions</w:t>
      </w:r>
    </w:p>
    <w:p w14:paraId="05F3FD85"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You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united with them in burial,     14:20-21</w:t>
      </w:r>
    </w:p>
    <w:p w14:paraId="05F3FD86"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you ruined </w:t>
      </w:r>
      <w:r w:rsidRPr="001034E3">
        <w:rPr>
          <w:rFonts w:ascii="Times New Roman" w:eastAsiaTheme="minorHAnsi" w:hAnsi="Times New Roman" w:cs="Times New Roman"/>
          <w:color w:val="00B050"/>
          <w:sz w:val="28"/>
          <w:szCs w:val="28"/>
        </w:rPr>
        <w:t>your land</w:t>
      </w:r>
      <w:r w:rsidRPr="001034E3">
        <w:rPr>
          <w:rFonts w:ascii="Times New Roman" w:eastAsiaTheme="minorHAnsi" w:hAnsi="Times New Roman" w:cs="Times New Roman"/>
          <w:sz w:val="28"/>
          <w:szCs w:val="28"/>
        </w:rPr>
        <w:t xml:space="preserve">, you killed </w:t>
      </w:r>
      <w:r w:rsidRPr="001034E3">
        <w:rPr>
          <w:rFonts w:ascii="Times New Roman" w:eastAsiaTheme="minorHAnsi" w:hAnsi="Times New Roman" w:cs="Times New Roman"/>
          <w:color w:val="00B050"/>
          <w:sz w:val="28"/>
          <w:szCs w:val="28"/>
        </w:rPr>
        <w:t>your people</w:t>
      </w:r>
      <w:r w:rsidRPr="001034E3">
        <w:rPr>
          <w:rFonts w:ascii="Times New Roman" w:eastAsiaTheme="minorHAnsi" w:hAnsi="Times New Roman" w:cs="Times New Roman"/>
          <w:sz w:val="28"/>
          <w:szCs w:val="28"/>
        </w:rPr>
        <w:t xml:space="preserve">. </w:t>
      </w:r>
    </w:p>
    <w:p w14:paraId="05F3FD87"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 </w:t>
      </w:r>
      <w:r w:rsidRPr="001034E3">
        <w:rPr>
          <w:rFonts w:ascii="Times New Roman" w:eastAsiaTheme="minorHAnsi" w:hAnsi="Times New Roman" w:cs="Times New Roman"/>
          <w:sz w:val="28"/>
          <w:szCs w:val="28"/>
          <w:u w:val="single"/>
        </w:rPr>
        <w:t>seed of evil-doers</w:t>
      </w:r>
      <w:r w:rsidRPr="001034E3">
        <w:rPr>
          <w:rFonts w:ascii="Times New Roman" w:eastAsiaTheme="minorHAnsi" w:hAnsi="Times New Roman" w:cs="Times New Roman"/>
          <w:sz w:val="28"/>
          <w:szCs w:val="28"/>
        </w:rPr>
        <w:t xml:space="preserve">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be proclaimed for an age.  (also </w:t>
      </w:r>
      <w:r w:rsidRPr="001034E3">
        <w:rPr>
          <w:rFonts w:ascii="Times New Roman" w:eastAsiaTheme="minorHAnsi" w:hAnsi="Times New Roman" w:cs="Times New Roman"/>
          <w:sz w:val="28"/>
          <w:szCs w:val="28"/>
          <w:u w:val="single"/>
        </w:rPr>
        <w:t>1:4</w:t>
      </w:r>
      <w:r w:rsidRPr="001034E3">
        <w:rPr>
          <w:rFonts w:ascii="Times New Roman" w:eastAsiaTheme="minorHAnsi" w:hAnsi="Times New Roman" w:cs="Times New Roman"/>
          <w:sz w:val="28"/>
          <w:szCs w:val="28"/>
        </w:rPr>
        <w:t>)</w:t>
      </w:r>
    </w:p>
    <w:p w14:paraId="05F3FD88" w14:textId="77777777" w:rsidR="00757EFE" w:rsidRPr="001034E3" w:rsidRDefault="00757EFE" w:rsidP="00B77456">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Prepare slaughter for his sons, upon the guilt of their fathers.</w:t>
      </w:r>
    </w:p>
    <w:p w14:paraId="05F3FD89" w14:textId="77777777" w:rsidR="00757EFE" w:rsidRPr="001034E3" w:rsidRDefault="00757EFE" w:rsidP="00757EFE">
      <w:pPr>
        <w:spacing w:after="16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They will </w:t>
      </w:r>
      <w:r w:rsidRPr="001034E3">
        <w:rPr>
          <w:rFonts w:ascii="Times New Roman" w:eastAsiaTheme="minorHAnsi" w:hAnsi="Times New Roman" w:cs="Times New Roman"/>
          <w:b/>
          <w:sz w:val="28"/>
          <w:szCs w:val="28"/>
        </w:rPr>
        <w:t>not</w:t>
      </w:r>
      <w:r w:rsidRPr="001034E3">
        <w:rPr>
          <w:rFonts w:ascii="Times New Roman" w:eastAsiaTheme="minorHAnsi" w:hAnsi="Times New Roman" w:cs="Times New Roman"/>
          <w:sz w:val="28"/>
          <w:szCs w:val="28"/>
        </w:rPr>
        <w:t xml:space="preserve"> rise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inherit </w:t>
      </w:r>
      <w:r w:rsidRPr="001034E3">
        <w:rPr>
          <w:rFonts w:ascii="Times New Roman" w:eastAsiaTheme="minorHAnsi" w:hAnsi="Times New Roman" w:cs="Times New Roman"/>
          <w:i/>
          <w:sz w:val="28"/>
          <w:szCs w:val="28"/>
        </w:rPr>
        <w:t xml:space="preserve">the </w:t>
      </w:r>
      <w:r w:rsidRPr="001034E3">
        <w:rPr>
          <w:rFonts w:ascii="Times New Roman" w:eastAsiaTheme="minorHAnsi" w:hAnsi="Times New Roman" w:cs="Times New Roman"/>
          <w:color w:val="00B050"/>
          <w:sz w:val="28"/>
          <w:szCs w:val="28"/>
        </w:rPr>
        <w:t>land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b/>
          <w:sz w:val="28"/>
          <w:szCs w:val="28"/>
        </w:rPr>
        <w:t>nor</w:t>
      </w:r>
      <w:r w:rsidRPr="001034E3">
        <w:rPr>
          <w:rFonts w:ascii="Times New Roman" w:eastAsiaTheme="minorHAnsi" w:hAnsi="Times New Roman" w:cs="Times New Roman"/>
          <w:sz w:val="28"/>
          <w:szCs w:val="28"/>
        </w:rPr>
        <w:t xml:space="preserve"> fill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face of </w:t>
      </w:r>
      <w:r w:rsidRPr="001034E3">
        <w:rPr>
          <w:rFonts w:ascii="Times New Roman" w:eastAsiaTheme="minorHAnsi" w:hAnsi="Times New Roman" w:cs="Times New Roman"/>
          <w:i/>
          <w:sz w:val="28"/>
          <w:szCs w:val="28"/>
        </w:rPr>
        <w:t>the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00B050"/>
          <w:sz w:val="28"/>
          <w:szCs w:val="28"/>
        </w:rPr>
        <w:t>world</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with</w:t>
      </w:r>
      <w:r w:rsidRPr="001034E3">
        <w:rPr>
          <w:rFonts w:ascii="Times New Roman" w:eastAsiaTheme="minorHAnsi" w:hAnsi="Times New Roman" w:cs="Times New Roman"/>
          <w:sz w:val="28"/>
          <w:szCs w:val="28"/>
        </w:rPr>
        <w:t xml:space="preserve"> cities.    </w:t>
      </w:r>
    </w:p>
    <w:p w14:paraId="05F3FD8A" w14:textId="77777777" w:rsidR="00757EFE" w:rsidRPr="001034E3" w:rsidRDefault="00757EFE" w:rsidP="00757EFE">
      <w:pPr>
        <w:spacing w:after="0" w:line="259" w:lineRule="auto"/>
        <w:rPr>
          <w:rFonts w:ascii="Times New Roman" w:eastAsiaTheme="minorHAnsi" w:hAnsi="Times New Roman" w:cs="Times New Roman"/>
          <w:i/>
          <w:color w:val="0070C0"/>
          <w:sz w:val="28"/>
          <w:szCs w:val="28"/>
        </w:rPr>
      </w:pPr>
      <w:r w:rsidRPr="001034E3">
        <w:rPr>
          <w:rFonts w:ascii="Times New Roman" w:eastAsiaTheme="minorHAnsi" w:hAnsi="Times New Roman" w:cs="Times New Roman"/>
          <w:i/>
          <w:color w:val="0070C0"/>
          <w:sz w:val="28"/>
          <w:szCs w:val="28"/>
        </w:rPr>
        <w:t xml:space="preserve">Babel destroyed – </w:t>
      </w:r>
      <w:r w:rsidR="00BE3341" w:rsidRPr="001034E3">
        <w:rPr>
          <w:rFonts w:ascii="Times New Roman" w:eastAsiaTheme="minorHAnsi" w:hAnsi="Times New Roman" w:cs="Times New Roman"/>
          <w:i/>
          <w:color w:val="0070C0"/>
          <w:sz w:val="28"/>
          <w:szCs w:val="28"/>
        </w:rPr>
        <w:t>four</w:t>
      </w:r>
      <w:r w:rsidRPr="001034E3">
        <w:rPr>
          <w:rFonts w:ascii="Times New Roman" w:eastAsiaTheme="minorHAnsi" w:hAnsi="Times New Roman" w:cs="Times New Roman"/>
          <w:i/>
          <w:color w:val="0070C0"/>
          <w:sz w:val="28"/>
          <w:szCs w:val="28"/>
        </w:rPr>
        <w:t>-fold pronouncement</w:t>
      </w:r>
    </w:p>
    <w:p w14:paraId="05F3FD8B"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And I will rise up against them 14:22-23</w:t>
      </w:r>
    </w:p>
    <w:p w14:paraId="05F3FD8C" w14:textId="77777777" w:rsidR="00757EFE" w:rsidRPr="001034E3" w:rsidRDefault="00757EFE" w:rsidP="000B12BB">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  </w:t>
      </w:r>
    </w:p>
    <w:p w14:paraId="05F3FD8D" w14:textId="673E170A" w:rsidR="00757EFE" w:rsidRPr="001034E3" w:rsidRDefault="00757EFE" w:rsidP="00BE3341">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cut off for </w:t>
      </w:r>
      <w:r w:rsidRPr="001034E3">
        <w:rPr>
          <w:rFonts w:ascii="Times New Roman" w:eastAsiaTheme="minorHAnsi" w:hAnsi="Times New Roman" w:cs="Times New Roman"/>
          <w:b/>
          <w:bCs/>
          <w:sz w:val="28"/>
          <w:szCs w:val="28"/>
        </w:rPr>
        <w:t>Babel</w:t>
      </w:r>
      <w:r w:rsidRPr="001034E3">
        <w:rPr>
          <w:rFonts w:ascii="Times New Roman" w:eastAsiaTheme="minorHAnsi" w:hAnsi="Times New Roman" w:cs="Times New Roman"/>
          <w:sz w:val="28"/>
          <w:szCs w:val="28"/>
        </w:rPr>
        <w:t xml:space="preserve">, name and remnant, and offspring and posterity </w:t>
      </w:r>
      <w:r w:rsidR="00382235">
        <w:rPr>
          <w:rFonts w:ascii="Times New Roman" w:eastAsiaTheme="minorHAnsi" w:hAnsi="Times New Roman" w:cs="Times New Roman"/>
          <w:sz w:val="28"/>
          <w:szCs w:val="28"/>
        </w:rPr>
        <w:t xml:space="preserve"> </w:t>
      </w:r>
      <w:r w:rsidR="00382235" w:rsidRPr="00382235">
        <w:rPr>
          <w:rFonts w:ascii="Times New Roman" w:eastAsiaTheme="minorHAnsi" w:hAnsi="Times New Roman" w:cs="Times New Roman"/>
          <w:i/>
          <w:color w:val="0070C0"/>
          <w:sz w:val="28"/>
          <w:szCs w:val="28"/>
        </w:rPr>
        <w:t>4 cuttings off</w:t>
      </w:r>
    </w:p>
    <w:p w14:paraId="05F3FD8E" w14:textId="77777777" w:rsidR="00757EFE" w:rsidRPr="001034E3" w:rsidRDefault="00757EFE" w:rsidP="000B12BB">
      <w:pPr>
        <w:spacing w:after="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w:t>
      </w:r>
    </w:p>
    <w:p w14:paraId="05F3FD8F" w14:textId="77777777" w:rsidR="00757EFE" w:rsidRPr="001034E3" w:rsidRDefault="00757EFE" w:rsidP="00CF0049">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appoint her (Babel) for a </w:t>
      </w:r>
      <w:r w:rsidRPr="001034E3">
        <w:rPr>
          <w:rFonts w:ascii="Times New Roman" w:eastAsiaTheme="minorHAnsi" w:hAnsi="Times New Roman" w:cs="Times New Roman"/>
          <w:color w:val="C00000"/>
          <w:sz w:val="28"/>
          <w:szCs w:val="28"/>
        </w:rPr>
        <w:t xml:space="preserve">possession of </w:t>
      </w:r>
      <w:r w:rsidRPr="001034E3">
        <w:rPr>
          <w:rFonts w:ascii="Times New Roman" w:eastAsiaTheme="minorHAnsi" w:hAnsi="Times New Roman" w:cs="Times New Roman"/>
          <w:i/>
          <w:iCs/>
          <w:color w:val="C00000"/>
          <w:sz w:val="28"/>
          <w:szCs w:val="28"/>
        </w:rPr>
        <w:t>the</w:t>
      </w:r>
      <w:r w:rsidRPr="001034E3">
        <w:rPr>
          <w:rFonts w:ascii="Times New Roman" w:eastAsiaTheme="minorHAnsi" w:hAnsi="Times New Roman" w:cs="Times New Roman"/>
          <w:color w:val="C00000"/>
          <w:sz w:val="28"/>
          <w:szCs w:val="28"/>
        </w:rPr>
        <w:t xml:space="preserve"> porcupine</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and marshes of waters. </w:t>
      </w:r>
    </w:p>
    <w:p w14:paraId="05F3FD90"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I will sweep her with a </w:t>
      </w:r>
      <w:r w:rsidRPr="001034E3">
        <w:rPr>
          <w:rFonts w:ascii="Times New Roman" w:eastAsiaTheme="minorHAnsi" w:hAnsi="Times New Roman" w:cs="Times New Roman"/>
          <w:color w:val="C00000"/>
          <w:sz w:val="28"/>
          <w:szCs w:val="28"/>
          <w:u w:val="single"/>
        </w:rPr>
        <w:t>broom of annihilation</w:t>
      </w:r>
      <w:r w:rsidRPr="001034E3">
        <w:rPr>
          <w:rFonts w:ascii="Times New Roman" w:eastAsiaTheme="minorHAnsi" w:hAnsi="Times New Roman" w:cs="Times New Roman"/>
          <w:color w:val="C00000"/>
          <w:sz w:val="28"/>
          <w:szCs w:val="28"/>
        </w:rPr>
        <w:t xml:space="preserve"> </w:t>
      </w:r>
      <w:r w:rsidRPr="001034E3">
        <w:rPr>
          <w:rFonts w:ascii="Times New Roman" w:eastAsiaTheme="minorHAnsi" w:hAnsi="Times New Roman" w:cs="Times New Roman"/>
          <w:sz w:val="28"/>
          <w:szCs w:val="28"/>
        </w:rPr>
        <w:t>(</w:t>
      </w:r>
      <w:r w:rsidRPr="001034E3">
        <w:rPr>
          <w:rFonts w:ascii="Times New Roman" w:eastAsiaTheme="minorHAnsi" w:hAnsi="Times New Roman" w:cs="Times New Roman"/>
          <w:i/>
          <w:sz w:val="28"/>
          <w:szCs w:val="28"/>
        </w:rPr>
        <w:t>hapax</w:t>
      </w:r>
      <w:r w:rsidRPr="001034E3">
        <w:rPr>
          <w:rFonts w:ascii="Times New Roman" w:eastAsiaTheme="minorHAnsi" w:hAnsi="Times New Roman" w:cs="Times New Roman"/>
          <w:sz w:val="28"/>
          <w:szCs w:val="28"/>
        </w:rPr>
        <w:t xml:space="preserve">) </w:t>
      </w:r>
    </w:p>
    <w:p w14:paraId="05F3FD91" w14:textId="77777777" w:rsidR="00757EFE" w:rsidRPr="001034E3" w:rsidRDefault="00757EFE" w:rsidP="000B12BB">
      <w:pPr>
        <w:spacing w:after="160" w:line="259" w:lineRule="auto"/>
        <w:ind w:left="108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 an utterance of Yahweh of armies. </w:t>
      </w:r>
    </w:p>
    <w:p w14:paraId="05F3FD94"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i/>
          <w:color w:val="0070C0"/>
          <w:sz w:val="28"/>
          <w:szCs w:val="28"/>
        </w:rPr>
        <w:t>Asshur broken – five-fold oath (doubled)</w:t>
      </w:r>
    </w:p>
    <w:p w14:paraId="05F3FD95" w14:textId="77777777"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Yahweh of armies has sworn, to say,    14:24-27    </w:t>
      </w:r>
    </w:p>
    <w:p w14:paraId="05F3FD96" w14:textId="77777777"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Surely,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intended, thus it has come to pass.  </w:t>
      </w:r>
      <w:r w:rsidRPr="001034E3">
        <w:rPr>
          <w:rFonts w:ascii="Times New Roman" w:eastAsiaTheme="minorHAnsi" w:hAnsi="Times New Roman" w:cs="Times New Roman"/>
          <w:i/>
          <w:color w:val="0070C0"/>
          <w:sz w:val="28"/>
          <w:szCs w:val="28"/>
        </w:rPr>
        <w:t>doublet of purpose</w:t>
      </w:r>
    </w:p>
    <w:p w14:paraId="05F3FD97" w14:textId="77777777"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like as</w:t>
      </w:r>
      <w:r w:rsidRPr="001034E3">
        <w:rPr>
          <w:rFonts w:ascii="Times New Roman" w:eastAsiaTheme="minorHAnsi" w:hAnsi="Times New Roman" w:cs="Times New Roman"/>
          <w:sz w:val="28"/>
          <w:szCs w:val="28"/>
        </w:rPr>
        <w:t xml:space="preserve"> I have counseled, </w:t>
      </w:r>
      <w:r w:rsidRPr="001034E3">
        <w:rPr>
          <w:rFonts w:ascii="Times New Roman" w:eastAsiaTheme="minorHAnsi" w:hAnsi="Times New Roman" w:cs="Times New Roman"/>
          <w:i/>
          <w:iCs/>
          <w:sz w:val="28"/>
          <w:szCs w:val="28"/>
        </w:rPr>
        <w:t>so</w:t>
      </w:r>
      <w:r w:rsidRPr="001034E3">
        <w:rPr>
          <w:rFonts w:ascii="Times New Roman" w:eastAsiaTheme="minorHAnsi" w:hAnsi="Times New Roman" w:cs="Times New Roman"/>
          <w:sz w:val="28"/>
          <w:szCs w:val="28"/>
        </w:rPr>
        <w:t xml:space="preserve"> it will stand, </w:t>
      </w:r>
    </w:p>
    <w:p w14:paraId="05F3FD98" w14:textId="77777777"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to break</w:t>
      </w:r>
      <w:r w:rsidRPr="00757EFE">
        <w:rPr>
          <w:rFonts w:ascii="Times New Roman" w:eastAsiaTheme="minorHAnsi" w:hAnsi="Times New Roman" w:cs="Times New Roman"/>
          <w:sz w:val="32"/>
          <w:szCs w:val="32"/>
        </w:rPr>
        <w:t xml:space="preserve"> </w:t>
      </w:r>
      <w:r w:rsidRPr="001034E3">
        <w:rPr>
          <w:rFonts w:ascii="Times New Roman" w:eastAsiaTheme="minorHAnsi" w:hAnsi="Times New Roman" w:cs="Times New Roman"/>
          <w:b/>
          <w:bCs/>
          <w:sz w:val="28"/>
          <w:szCs w:val="28"/>
        </w:rPr>
        <w:t>Asshur</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color w:val="2F5496" w:themeColor="accent5" w:themeShade="BF"/>
          <w:sz w:val="28"/>
          <w:szCs w:val="28"/>
        </w:rPr>
        <w:t>in My land</w:t>
      </w:r>
      <w:r w:rsidRPr="001034E3">
        <w:rPr>
          <w:rFonts w:ascii="Times New Roman" w:eastAsiaTheme="minorHAnsi" w:hAnsi="Times New Roman" w:cs="Times New Roman"/>
          <w:sz w:val="28"/>
          <w:szCs w:val="28"/>
        </w:rPr>
        <w:t xml:space="preserve">,   (see Isa.23:13; Mic.5:5)  </w:t>
      </w:r>
      <w:r w:rsidRPr="001034E3">
        <w:rPr>
          <w:rFonts w:ascii="Times New Roman" w:eastAsiaTheme="minorHAnsi" w:hAnsi="Times New Roman" w:cs="Times New Roman"/>
          <w:i/>
          <w:color w:val="0070C0"/>
          <w:sz w:val="28"/>
          <w:szCs w:val="28"/>
        </w:rPr>
        <w:t>doublet of destroying Asshur</w:t>
      </w:r>
    </w:p>
    <w:p w14:paraId="05F3FD99" w14:textId="77777777"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upon My mountains</w:t>
      </w:r>
      <w:r w:rsidRPr="001034E3">
        <w:rPr>
          <w:rFonts w:ascii="Times New Roman" w:eastAsiaTheme="minorHAnsi" w:hAnsi="Times New Roman" w:cs="Times New Roman"/>
          <w:sz w:val="28"/>
          <w:szCs w:val="28"/>
        </w:rPr>
        <w:t xml:space="preserve"> I will trample him. </w:t>
      </w:r>
    </w:p>
    <w:p w14:paraId="05F3FD9A" w14:textId="77777777"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yoke will turn aside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them,   </w:t>
      </w:r>
      <w:r w:rsidRPr="001034E3">
        <w:rPr>
          <w:rFonts w:ascii="Times New Roman" w:eastAsiaTheme="minorHAnsi" w:hAnsi="Times New Roman" w:cs="Times New Roman"/>
          <w:i/>
          <w:color w:val="0070C0"/>
          <w:sz w:val="28"/>
          <w:szCs w:val="28"/>
        </w:rPr>
        <w:t>doublet of freeing Jacob</w:t>
      </w:r>
    </w:p>
    <w:p w14:paraId="05F3FD9B" w14:textId="77777777" w:rsidR="00757EFE" w:rsidRPr="001034E3" w:rsidRDefault="00757EFE" w:rsidP="00EC4B00">
      <w:pPr>
        <w:spacing w:after="0" w:line="259" w:lineRule="auto"/>
        <w:ind w:left="72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his burden </w:t>
      </w:r>
      <w:r w:rsidRPr="001034E3">
        <w:rPr>
          <w:rFonts w:ascii="Times New Roman" w:eastAsiaTheme="minorHAnsi" w:hAnsi="Times New Roman" w:cs="Times New Roman"/>
          <w:color w:val="2F5496" w:themeColor="accent5" w:themeShade="BF"/>
          <w:sz w:val="28"/>
          <w:szCs w:val="28"/>
        </w:rPr>
        <w:t xml:space="preserve">from upon </w:t>
      </w:r>
      <w:r w:rsidRPr="001034E3">
        <w:rPr>
          <w:rFonts w:ascii="Times New Roman" w:eastAsiaTheme="minorHAnsi" w:hAnsi="Times New Roman" w:cs="Times New Roman"/>
          <w:sz w:val="28"/>
          <w:szCs w:val="28"/>
        </w:rPr>
        <w:t xml:space="preserve">their shoulder will turn aside. </w:t>
      </w:r>
    </w:p>
    <w:p w14:paraId="05F3FD9C" w14:textId="0E38F4B8"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color w:val="2F5496" w:themeColor="accent5" w:themeShade="BF"/>
          <w:sz w:val="28"/>
          <w:szCs w:val="28"/>
        </w:rPr>
        <w:lastRenderedPageBreak/>
        <w:t>This</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iCs/>
          <w:sz w:val="28"/>
          <w:szCs w:val="28"/>
        </w:rPr>
        <w:t>is</w:t>
      </w:r>
      <w:r w:rsidRPr="001034E3">
        <w:rPr>
          <w:rFonts w:ascii="Times New Roman" w:eastAsiaTheme="minorHAnsi" w:hAnsi="Times New Roman" w:cs="Times New Roman"/>
          <w:sz w:val="28"/>
          <w:szCs w:val="28"/>
        </w:rPr>
        <w:t xml:space="preserve"> the counsel that is counseled against </w:t>
      </w:r>
      <w:r w:rsidRPr="001034E3">
        <w:rPr>
          <w:rFonts w:ascii="Times New Roman" w:eastAsiaTheme="minorHAnsi" w:hAnsi="Times New Roman" w:cs="Times New Roman"/>
          <w:color w:val="00B050"/>
          <w:sz w:val="28"/>
          <w:szCs w:val="28"/>
        </w:rPr>
        <w:t>the whole earth</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doublet of </w:t>
      </w:r>
      <w:r w:rsidR="00A11621">
        <w:rPr>
          <w:rFonts w:ascii="Times New Roman" w:eastAsiaTheme="minorHAnsi" w:hAnsi="Times New Roman" w:cs="Times New Roman"/>
          <w:i/>
          <w:color w:val="0070C0"/>
          <w:sz w:val="28"/>
          <w:szCs w:val="28"/>
        </w:rPr>
        <w:t xml:space="preserve">God’s </w:t>
      </w:r>
      <w:r w:rsidRPr="001034E3">
        <w:rPr>
          <w:rFonts w:ascii="Times New Roman" w:eastAsiaTheme="minorHAnsi" w:hAnsi="Times New Roman" w:cs="Times New Roman"/>
          <w:i/>
          <w:color w:val="0070C0"/>
          <w:sz w:val="28"/>
          <w:szCs w:val="28"/>
        </w:rPr>
        <w:t>omnipotence</w:t>
      </w:r>
    </w:p>
    <w:p w14:paraId="05F3FD9D" w14:textId="77777777" w:rsidR="00757EFE" w:rsidRPr="001034E3" w:rsidRDefault="00757EFE" w:rsidP="00EC4B00">
      <w:pPr>
        <w:spacing w:after="0" w:line="259" w:lineRule="auto"/>
        <w:ind w:left="360"/>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and </w:t>
      </w:r>
      <w:r w:rsidRPr="001034E3">
        <w:rPr>
          <w:rFonts w:ascii="Times New Roman" w:eastAsiaTheme="minorHAnsi" w:hAnsi="Times New Roman" w:cs="Times New Roman"/>
          <w:color w:val="2F5496" w:themeColor="accent5" w:themeShade="BF"/>
          <w:sz w:val="28"/>
          <w:szCs w:val="28"/>
        </w:rPr>
        <w:t>this</w:t>
      </w:r>
      <w:r w:rsidRPr="001034E3">
        <w:rPr>
          <w:rFonts w:ascii="Times New Roman" w:eastAsiaTheme="minorHAnsi" w:hAnsi="Times New Roman" w:cs="Times New Roman"/>
          <w:sz w:val="28"/>
          <w:szCs w:val="28"/>
        </w:rPr>
        <w:t xml:space="preserve"> the hand that is stretching out over </w:t>
      </w:r>
      <w:r w:rsidRPr="001034E3">
        <w:rPr>
          <w:rFonts w:ascii="Times New Roman" w:eastAsiaTheme="minorHAnsi" w:hAnsi="Times New Roman" w:cs="Times New Roman"/>
          <w:color w:val="00B050"/>
          <w:sz w:val="28"/>
          <w:szCs w:val="28"/>
        </w:rPr>
        <w:t>all the nations</w:t>
      </w:r>
      <w:r w:rsidRPr="001034E3">
        <w:rPr>
          <w:rFonts w:ascii="Times New Roman" w:eastAsiaTheme="minorHAnsi" w:hAnsi="Times New Roman" w:cs="Times New Roman"/>
          <w:sz w:val="28"/>
          <w:szCs w:val="28"/>
        </w:rPr>
        <w:t xml:space="preserve">.’ </w:t>
      </w:r>
    </w:p>
    <w:p w14:paraId="05F3FD9E" w14:textId="4E1555BD" w:rsidR="00757EFE" w:rsidRPr="001034E3" w:rsidRDefault="00757EFE" w:rsidP="00757EFE">
      <w:pPr>
        <w:spacing w:after="0" w:line="259" w:lineRule="auto"/>
        <w:rPr>
          <w:rFonts w:ascii="Times New Roman" w:eastAsiaTheme="minorHAnsi" w:hAnsi="Times New Roman" w:cs="Times New Roman"/>
          <w:sz w:val="28"/>
          <w:szCs w:val="28"/>
        </w:rPr>
      </w:pPr>
      <w:r w:rsidRPr="001034E3">
        <w:rPr>
          <w:rFonts w:ascii="Times New Roman" w:eastAsiaTheme="minorHAnsi" w:hAnsi="Times New Roman" w:cs="Times New Roman"/>
          <w:sz w:val="28"/>
          <w:szCs w:val="28"/>
        </w:rPr>
        <w:t xml:space="preserve">For Yahweh of armies has counseled, </w:t>
      </w:r>
      <w:r w:rsidRPr="001034E3">
        <w:rPr>
          <w:rFonts w:ascii="Times New Roman" w:eastAsiaTheme="minorHAnsi" w:hAnsi="Times New Roman" w:cs="Times New Roman"/>
          <w:color w:val="2F5496" w:themeColor="accent5" w:themeShade="BF"/>
          <w:sz w:val="28"/>
          <w:szCs w:val="28"/>
        </w:rPr>
        <w:t>and who</w:t>
      </w:r>
      <w:r w:rsidRPr="001034E3">
        <w:rPr>
          <w:rFonts w:ascii="Times New Roman" w:eastAsiaTheme="minorHAnsi" w:hAnsi="Times New Roman" w:cs="Times New Roman"/>
          <w:sz w:val="28"/>
          <w:szCs w:val="28"/>
        </w:rPr>
        <w:t xml:space="preserve"> will annul </w:t>
      </w:r>
      <w:r w:rsidRPr="001034E3">
        <w:rPr>
          <w:rFonts w:ascii="Times New Roman" w:eastAsiaTheme="minorHAnsi" w:hAnsi="Times New Roman" w:cs="Times New Roman"/>
          <w:i/>
          <w:sz w:val="28"/>
          <w:szCs w:val="28"/>
        </w:rPr>
        <w:t>it</w:t>
      </w:r>
      <w:r w:rsidRPr="001034E3">
        <w:rPr>
          <w:rFonts w:ascii="Times New Roman" w:eastAsiaTheme="minorHAnsi" w:hAnsi="Times New Roman" w:cs="Times New Roman"/>
          <w:sz w:val="28"/>
          <w:szCs w:val="28"/>
        </w:rPr>
        <w:t xml:space="preserve">?  </w:t>
      </w:r>
      <w:r w:rsidRPr="001034E3">
        <w:rPr>
          <w:rFonts w:ascii="Times New Roman" w:eastAsiaTheme="minorHAnsi" w:hAnsi="Times New Roman" w:cs="Times New Roman"/>
          <w:i/>
          <w:color w:val="0070C0"/>
          <w:sz w:val="28"/>
          <w:szCs w:val="28"/>
        </w:rPr>
        <w:t xml:space="preserve">doublet of </w:t>
      </w:r>
      <w:r w:rsidR="00A11621">
        <w:rPr>
          <w:rFonts w:ascii="Times New Roman" w:eastAsiaTheme="minorHAnsi" w:hAnsi="Times New Roman" w:cs="Times New Roman"/>
          <w:i/>
          <w:color w:val="0070C0"/>
          <w:sz w:val="28"/>
          <w:szCs w:val="28"/>
        </w:rPr>
        <w:t xml:space="preserve">His </w:t>
      </w:r>
      <w:r w:rsidR="00A11621" w:rsidRPr="001034E3">
        <w:rPr>
          <w:rFonts w:ascii="Times New Roman" w:eastAsiaTheme="minorHAnsi" w:hAnsi="Times New Roman" w:cs="Times New Roman"/>
          <w:i/>
          <w:color w:val="0070C0"/>
          <w:sz w:val="28"/>
          <w:szCs w:val="28"/>
        </w:rPr>
        <w:t xml:space="preserve">omnipotence </w:t>
      </w:r>
      <w:r w:rsidR="00A11621">
        <w:rPr>
          <w:rFonts w:ascii="Times New Roman" w:eastAsiaTheme="minorHAnsi" w:hAnsi="Times New Roman" w:cs="Times New Roman"/>
          <w:i/>
          <w:color w:val="0070C0"/>
          <w:sz w:val="28"/>
          <w:szCs w:val="28"/>
        </w:rPr>
        <w:t xml:space="preserve">vs. </w:t>
      </w:r>
      <w:r w:rsidRPr="001034E3">
        <w:rPr>
          <w:rFonts w:ascii="Times New Roman" w:eastAsiaTheme="minorHAnsi" w:hAnsi="Times New Roman" w:cs="Times New Roman"/>
          <w:i/>
          <w:color w:val="0070C0"/>
          <w:sz w:val="28"/>
          <w:szCs w:val="28"/>
        </w:rPr>
        <w:t>impotence</w:t>
      </w:r>
    </w:p>
    <w:p w14:paraId="05F3FD9F" w14:textId="77777777" w:rsidR="00757EFE" w:rsidRDefault="00757EFE" w:rsidP="00757EFE">
      <w:pPr>
        <w:rPr>
          <w:rFonts w:ascii="Times New Roman" w:hAnsi="Times New Roman" w:cs="Times New Roman"/>
          <w:b/>
          <w:sz w:val="48"/>
          <w:szCs w:val="48"/>
        </w:rPr>
        <w:sectPr w:rsidR="00757EFE" w:rsidSect="00D921DE">
          <w:headerReference w:type="default" r:id="rId63"/>
          <w:pgSz w:w="15840" w:h="12240" w:orient="landscape"/>
          <w:pgMar w:top="1440" w:right="810" w:bottom="1440" w:left="1080" w:header="720" w:footer="720" w:gutter="0"/>
          <w:cols w:space="720"/>
          <w:docGrid w:linePitch="381"/>
        </w:sectPr>
      </w:pPr>
      <w:r w:rsidRPr="001034E3">
        <w:rPr>
          <w:rFonts w:ascii="Times New Roman" w:eastAsiaTheme="minorHAnsi" w:hAnsi="Times New Roman" w:cs="Times New Roman"/>
          <w:sz w:val="28"/>
          <w:szCs w:val="28"/>
        </w:rPr>
        <w:t xml:space="preserve">And His hand </w:t>
      </w:r>
      <w:r w:rsidRPr="001034E3">
        <w:rPr>
          <w:rFonts w:ascii="Times New Roman" w:eastAsiaTheme="minorHAnsi" w:hAnsi="Times New Roman" w:cs="Times New Roman"/>
          <w:i/>
          <w:sz w:val="28"/>
          <w:szCs w:val="28"/>
        </w:rPr>
        <w:t xml:space="preserve">is </w:t>
      </w:r>
      <w:r w:rsidRPr="001034E3">
        <w:rPr>
          <w:rFonts w:ascii="Times New Roman" w:eastAsiaTheme="minorHAnsi" w:hAnsi="Times New Roman" w:cs="Times New Roman"/>
          <w:sz w:val="28"/>
          <w:szCs w:val="28"/>
        </w:rPr>
        <w:t xml:space="preserve">stretching out, </w:t>
      </w:r>
      <w:r w:rsidRPr="001034E3">
        <w:rPr>
          <w:rFonts w:ascii="Times New Roman" w:eastAsiaTheme="minorHAnsi" w:hAnsi="Times New Roman" w:cs="Times New Roman"/>
          <w:color w:val="2F5496" w:themeColor="accent5" w:themeShade="BF"/>
          <w:sz w:val="28"/>
          <w:szCs w:val="28"/>
        </w:rPr>
        <w:t xml:space="preserve">and who </w:t>
      </w:r>
      <w:r w:rsidRPr="001034E3">
        <w:rPr>
          <w:rFonts w:ascii="Times New Roman" w:eastAsiaTheme="minorHAnsi" w:hAnsi="Times New Roman" w:cs="Times New Roman"/>
          <w:sz w:val="28"/>
          <w:szCs w:val="28"/>
        </w:rPr>
        <w:t>will turn it back?</w:t>
      </w:r>
    </w:p>
    <w:p w14:paraId="05F3FDA0" w14:textId="77777777" w:rsidR="003B6C1D" w:rsidRPr="003B6C1D" w:rsidRDefault="003B6C1D" w:rsidP="007E083E">
      <w:pPr>
        <w:spacing w:after="0" w:line="240" w:lineRule="auto"/>
        <w:jc w:val="center"/>
        <w:rPr>
          <w:rFonts w:ascii="Times New Roman" w:hAnsi="Times New Roman" w:cs="Times New Roman"/>
          <w:b/>
          <w:sz w:val="48"/>
          <w:szCs w:val="48"/>
        </w:rPr>
      </w:pPr>
      <w:r w:rsidRPr="003B6C1D">
        <w:rPr>
          <w:rFonts w:ascii="Times New Roman" w:hAnsi="Times New Roman" w:cs="Times New Roman"/>
          <w:b/>
          <w:sz w:val="48"/>
          <w:szCs w:val="48"/>
        </w:rPr>
        <w:lastRenderedPageBreak/>
        <w:t>Appendix K: Jeremiah 50-51 – A More Detailed Analysis</w:t>
      </w:r>
    </w:p>
    <w:p w14:paraId="05F3FDA1" w14:textId="77777777" w:rsidR="007E083E" w:rsidRDefault="007E083E">
      <w:pPr>
        <w:spacing w:after="0" w:line="240" w:lineRule="auto"/>
        <w:rPr>
          <w:rFonts w:ascii="Times New Roman" w:hAnsi="Times New Roman" w:cs="Times New Roman"/>
          <w:sz w:val="32"/>
          <w:szCs w:val="32"/>
        </w:rPr>
      </w:pPr>
    </w:p>
    <w:p w14:paraId="05F3FDA2" w14:textId="77777777" w:rsidR="007E083E" w:rsidRPr="00475803" w:rsidRDefault="007E083E" w:rsidP="00EC4CDC">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Isaiah chapters 13-14 </w:t>
      </w:r>
      <w:r w:rsidR="00F45491" w:rsidRPr="00475803">
        <w:rPr>
          <w:rFonts w:ascii="Times New Roman" w:hAnsi="Times New Roman" w:cs="Times New Roman"/>
          <w:sz w:val="28"/>
          <w:szCs w:val="28"/>
        </w:rPr>
        <w:t xml:space="preserve">(see </w:t>
      </w:r>
      <w:r w:rsidR="00F45491" w:rsidRPr="00475803">
        <w:rPr>
          <w:rFonts w:ascii="Times New Roman" w:hAnsi="Times New Roman" w:cs="Times New Roman"/>
          <w:b/>
          <w:sz w:val="28"/>
          <w:szCs w:val="28"/>
        </w:rPr>
        <w:t>Appendix J</w:t>
      </w:r>
      <w:r w:rsidR="00F45491" w:rsidRPr="00475803">
        <w:rPr>
          <w:rFonts w:ascii="Times New Roman" w:hAnsi="Times New Roman" w:cs="Times New Roman"/>
          <w:sz w:val="28"/>
          <w:szCs w:val="28"/>
        </w:rPr>
        <w:t xml:space="preserve">) </w:t>
      </w:r>
      <w:r w:rsidR="00A345A4" w:rsidRPr="00475803">
        <w:rPr>
          <w:rFonts w:ascii="Times New Roman" w:hAnsi="Times New Roman" w:cs="Times New Roman"/>
          <w:sz w:val="28"/>
          <w:szCs w:val="28"/>
        </w:rPr>
        <w:t>is</w:t>
      </w:r>
      <w:r w:rsidRPr="00475803">
        <w:rPr>
          <w:rFonts w:ascii="Times New Roman" w:hAnsi="Times New Roman" w:cs="Times New Roman"/>
          <w:sz w:val="28"/>
          <w:szCs w:val="28"/>
        </w:rPr>
        <w:t xml:space="preserve"> </w:t>
      </w:r>
      <w:r w:rsidR="00F45491" w:rsidRPr="00475803">
        <w:rPr>
          <w:rFonts w:ascii="Times New Roman" w:hAnsi="Times New Roman" w:cs="Times New Roman"/>
          <w:sz w:val="28"/>
          <w:szCs w:val="28"/>
        </w:rPr>
        <w:t>a</w:t>
      </w:r>
      <w:r w:rsidR="00A345A4" w:rsidRPr="00475803">
        <w:rPr>
          <w:rFonts w:ascii="Times New Roman" w:hAnsi="Times New Roman" w:cs="Times New Roman"/>
          <w:sz w:val="28"/>
          <w:szCs w:val="28"/>
        </w:rPr>
        <w:t>nother long</w:t>
      </w:r>
      <w:r w:rsidRPr="00475803">
        <w:rPr>
          <w:rFonts w:ascii="Times New Roman" w:hAnsi="Times New Roman" w:cs="Times New Roman"/>
          <w:sz w:val="28"/>
          <w:szCs w:val="28"/>
        </w:rPr>
        <w:t xml:space="preserve"> prophecy </w:t>
      </w:r>
      <w:r w:rsidR="00F45491" w:rsidRPr="00475803">
        <w:rPr>
          <w:rFonts w:ascii="Times New Roman" w:hAnsi="Times New Roman" w:cs="Times New Roman"/>
          <w:sz w:val="28"/>
          <w:szCs w:val="28"/>
        </w:rPr>
        <w:t xml:space="preserve">related </w:t>
      </w:r>
      <w:r w:rsidRPr="00475803">
        <w:rPr>
          <w:rFonts w:ascii="Times New Roman" w:hAnsi="Times New Roman" w:cs="Times New Roman"/>
          <w:sz w:val="28"/>
          <w:szCs w:val="28"/>
        </w:rPr>
        <w:t xml:space="preserve">to this long Jeremiah </w:t>
      </w:r>
      <w:r w:rsidR="00F45491" w:rsidRPr="00475803">
        <w:rPr>
          <w:rFonts w:ascii="Times New Roman" w:hAnsi="Times New Roman" w:cs="Times New Roman"/>
          <w:sz w:val="28"/>
          <w:szCs w:val="28"/>
        </w:rPr>
        <w:t>declaration</w:t>
      </w:r>
      <w:r w:rsidRPr="00475803">
        <w:rPr>
          <w:rFonts w:ascii="Times New Roman" w:hAnsi="Times New Roman" w:cs="Times New Roman"/>
          <w:sz w:val="28"/>
          <w:szCs w:val="28"/>
        </w:rPr>
        <w:t xml:space="preserve"> against Babel.</w:t>
      </w:r>
      <w:r w:rsidR="00F45491" w:rsidRPr="00475803">
        <w:rPr>
          <w:rFonts w:ascii="Times New Roman" w:hAnsi="Times New Roman" w:cs="Times New Roman"/>
          <w:sz w:val="28"/>
          <w:szCs w:val="28"/>
        </w:rPr>
        <w:t xml:space="preserve"> However, these </w:t>
      </w:r>
      <w:r w:rsidR="00D00130" w:rsidRPr="00475803">
        <w:rPr>
          <w:rFonts w:ascii="Times New Roman" w:hAnsi="Times New Roman" w:cs="Times New Roman"/>
          <w:sz w:val="28"/>
          <w:szCs w:val="28"/>
        </w:rPr>
        <w:t xml:space="preserve">two </w:t>
      </w:r>
      <w:r w:rsidR="00F45491" w:rsidRPr="00475803">
        <w:rPr>
          <w:rFonts w:ascii="Times New Roman" w:hAnsi="Times New Roman" w:cs="Times New Roman"/>
          <w:sz w:val="28"/>
          <w:szCs w:val="28"/>
        </w:rPr>
        <w:t xml:space="preserve">texts differ greatly in their treatments of the subject. Isaiah 13-14 resolves structurally into </w:t>
      </w:r>
      <w:r w:rsidR="00EC4CDC" w:rsidRPr="00475803">
        <w:rPr>
          <w:rFonts w:ascii="Times New Roman" w:hAnsi="Times New Roman" w:cs="Times New Roman"/>
          <w:sz w:val="28"/>
          <w:szCs w:val="28"/>
        </w:rPr>
        <w:t>three major parts -</w:t>
      </w:r>
    </w:p>
    <w:p w14:paraId="05F3FDA3" w14:textId="77777777" w:rsidR="00EC4CDC" w:rsidRPr="00475803" w:rsidRDefault="00EC4CDC" w:rsidP="00E93262">
      <w:pPr>
        <w:numPr>
          <w:ilvl w:val="0"/>
          <w:numId w:val="136"/>
        </w:numPr>
        <w:spacing w:after="160" w:line="259" w:lineRule="auto"/>
        <w:ind w:left="36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oracle of Babel – its fall (13:1-22)</w:t>
      </w:r>
    </w:p>
    <w:p w14:paraId="05F3FDA4" w14:textId="77777777" w:rsidR="00EC4CDC" w:rsidRPr="00475803" w:rsidRDefault="00EC4CDC" w:rsidP="00E93262">
      <w:pPr>
        <w:numPr>
          <w:ilvl w:val="0"/>
          <w:numId w:val="136"/>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comfort of Israel – their rise (14:1-3)</w:t>
      </w:r>
    </w:p>
    <w:p w14:paraId="05F3FDA5" w14:textId="77777777" w:rsidR="00EC4CDC" w:rsidRPr="00475803" w:rsidRDefault="00EC4CDC" w:rsidP="00E93262">
      <w:pPr>
        <w:numPr>
          <w:ilvl w:val="0"/>
          <w:numId w:val="137"/>
        </w:numPr>
        <w:spacing w:after="160" w:line="259" w:lineRule="auto"/>
        <w:ind w:left="36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proverb against the king of Babel – his fall (14:4-23)</w:t>
      </w:r>
    </w:p>
    <w:p w14:paraId="05F3FDA6" w14:textId="77777777" w:rsidR="00EC4CDC" w:rsidRPr="00475803" w:rsidRDefault="00EC4CDC" w:rsidP="00EC4CDC">
      <w:pPr>
        <w:spacing w:after="0"/>
        <w:rPr>
          <w:rFonts w:ascii="Times New Roman" w:eastAsiaTheme="minorHAnsi" w:hAnsi="Times New Roman" w:cs="Times New Roman"/>
          <w:sz w:val="28"/>
          <w:szCs w:val="28"/>
        </w:rPr>
      </w:pPr>
    </w:p>
    <w:p w14:paraId="05F3FDA7" w14:textId="77777777" w:rsidR="00EC4CDC" w:rsidRPr="00475803" w:rsidRDefault="00EC4CDC" w:rsidP="00E21E1A">
      <w:pPr>
        <w:spacing w:after="160"/>
        <w:ind w:firstLine="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 xml:space="preserve">Within </w:t>
      </w:r>
      <w:r w:rsidRPr="00475803">
        <w:rPr>
          <w:rFonts w:ascii="Times New Roman" w:eastAsiaTheme="minorHAnsi" w:hAnsi="Times New Roman" w:cs="Times New Roman"/>
          <w:b/>
          <w:sz w:val="28"/>
          <w:szCs w:val="28"/>
          <w:u w:val="single"/>
        </w:rPr>
        <w:t>a.</w:t>
      </w:r>
      <w:r w:rsidRPr="00475803">
        <w:rPr>
          <w:rFonts w:ascii="Times New Roman" w:eastAsiaTheme="minorHAnsi" w:hAnsi="Times New Roman" w:cs="Times New Roman"/>
          <w:sz w:val="28"/>
          <w:szCs w:val="28"/>
          <w:u w:val="single"/>
        </w:rPr>
        <w:t xml:space="preserve"> oracle of Babel</w:t>
      </w:r>
      <w:r w:rsidRPr="00475803">
        <w:rPr>
          <w:rFonts w:ascii="Times New Roman" w:eastAsiaTheme="minorHAnsi" w:hAnsi="Times New Roman" w:cs="Times New Roman"/>
          <w:sz w:val="28"/>
          <w:szCs w:val="28"/>
        </w:rPr>
        <w:t>, I have divided the activities into six sections that seemed to sum up the multiple actions within them –</w:t>
      </w:r>
    </w:p>
    <w:p w14:paraId="05F3FDA8" w14:textId="77777777" w:rsidR="00EC4CDC" w:rsidRPr="00475803" w:rsidRDefault="00C61027" w:rsidP="00E93262">
      <w:pPr>
        <w:spacing w:after="160"/>
        <w:rPr>
          <w:rFonts w:ascii="Times New Roman" w:eastAsiaTheme="minorHAnsi" w:hAnsi="Times New Roman" w:cs="Times New Roman"/>
          <w:sz w:val="28"/>
          <w:szCs w:val="28"/>
        </w:rPr>
      </w:pPr>
      <w:r w:rsidRPr="00475803">
        <w:rPr>
          <w:rFonts w:ascii="Times New Roman" w:eastAsiaTheme="minorHAnsi" w:hAnsi="Times New Roman" w:cs="Times New Roman"/>
          <w:b/>
          <w:sz w:val="28"/>
          <w:szCs w:val="28"/>
        </w:rPr>
        <w:t xml:space="preserve">a. </w:t>
      </w:r>
      <w:r w:rsidR="00EC4CDC" w:rsidRPr="00475803">
        <w:rPr>
          <w:rFonts w:ascii="Times New Roman" w:eastAsiaTheme="minorHAnsi" w:hAnsi="Times New Roman" w:cs="Times New Roman"/>
          <w:b/>
          <w:sz w:val="28"/>
          <w:szCs w:val="28"/>
        </w:rPr>
        <w:t xml:space="preserve">An oracle of Babel </w:t>
      </w:r>
      <w:r w:rsidR="00EC4CDC" w:rsidRPr="00475803">
        <w:rPr>
          <w:rFonts w:ascii="Times New Roman" w:eastAsiaTheme="minorHAnsi" w:hAnsi="Times New Roman" w:cs="Times New Roman"/>
          <w:sz w:val="28"/>
          <w:szCs w:val="28"/>
        </w:rPr>
        <w:t>(</w:t>
      </w:r>
      <w:r w:rsidR="00EC4CDC" w:rsidRPr="00475803">
        <w:rPr>
          <w:rFonts w:ascii="Times New Roman" w:eastAsiaTheme="minorHAnsi" w:hAnsi="Times New Roman" w:cs="Times New Roman"/>
          <w:i/>
          <w:sz w:val="28"/>
          <w:szCs w:val="28"/>
        </w:rPr>
        <w:t>hapax</w:t>
      </w:r>
      <w:r w:rsidR="00EC4CDC" w:rsidRPr="00475803">
        <w:rPr>
          <w:rFonts w:ascii="Times New Roman" w:eastAsiaTheme="minorHAnsi" w:hAnsi="Times New Roman" w:cs="Times New Roman"/>
          <w:sz w:val="28"/>
          <w:szCs w:val="28"/>
        </w:rPr>
        <w:t>)</w:t>
      </w:r>
      <w:r w:rsidR="00EC4CDC" w:rsidRPr="00475803">
        <w:rPr>
          <w:rFonts w:ascii="Times New Roman" w:eastAsiaTheme="minorHAnsi" w:hAnsi="Times New Roman" w:cs="Times New Roman"/>
          <w:b/>
          <w:sz w:val="28"/>
          <w:szCs w:val="28"/>
        </w:rPr>
        <w:t>, which Isaiah son of Amoz saw.</w:t>
      </w:r>
      <w:r w:rsidR="00EC4CDC" w:rsidRPr="00475803">
        <w:rPr>
          <w:rFonts w:ascii="Times New Roman" w:eastAsiaTheme="minorHAnsi" w:hAnsi="Times New Roman" w:cs="Times New Roman"/>
          <w:sz w:val="28"/>
          <w:szCs w:val="28"/>
        </w:rPr>
        <w:t xml:space="preserve">   (13:1)</w:t>
      </w:r>
    </w:p>
    <w:p w14:paraId="05F3FDA9" w14:textId="77777777"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Rally to muster an army – 4 actions    (13:2)</w:t>
      </w:r>
    </w:p>
    <w:p w14:paraId="05F3FDAA" w14:textId="77777777"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Nine-fold description of Yahweh’s army    (13:3-5)</w:t>
      </w:r>
    </w:p>
    <w:p w14:paraId="05F3FDAB" w14:textId="77777777"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terrors of the day of Yahweh (Howl!)    (13:6-8)</w:t>
      </w:r>
    </w:p>
    <w:p w14:paraId="05F3FDAC" w14:textId="77777777"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doublets of judgments (Behold!)    (13:9-13)</w:t>
      </w:r>
    </w:p>
    <w:p w14:paraId="05F3FDAD" w14:textId="77777777" w:rsidR="00486789" w:rsidRPr="00475803" w:rsidRDefault="00486789" w:rsidP="00E93262">
      <w:pPr>
        <w:numPr>
          <w:ilvl w:val="0"/>
          <w:numId w:val="138"/>
        </w:numPr>
        <w:spacing w:after="160" w:line="259" w:lineRule="auto"/>
        <w:ind w:left="540"/>
        <w:contextualSpacing/>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judgments of devastated Babel    (13:14-16)</w:t>
      </w:r>
    </w:p>
    <w:p w14:paraId="05F3FDAE" w14:textId="77777777" w:rsidR="00EC4CDC" w:rsidRPr="00475803" w:rsidRDefault="00486789" w:rsidP="00E93262">
      <w:pPr>
        <w:numPr>
          <w:ilvl w:val="0"/>
          <w:numId w:val="138"/>
        </w:numPr>
        <w:spacing w:after="160" w:line="259" w:lineRule="auto"/>
        <w:ind w:left="54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Nine more doublets of judgments (Behold!)    (13:17-22)</w:t>
      </w:r>
    </w:p>
    <w:p w14:paraId="05F3FDAF" w14:textId="77777777" w:rsidR="00E21E1A" w:rsidRPr="00475803" w:rsidRDefault="00571DC7" w:rsidP="00571DC7">
      <w:pPr>
        <w:spacing w:line="240" w:lineRule="auto"/>
        <w:rPr>
          <w:rFonts w:ascii="Times New Roman" w:hAnsi="Times New Roman" w:cs="Times New Roman"/>
          <w:sz w:val="28"/>
          <w:szCs w:val="28"/>
        </w:rPr>
      </w:pPr>
      <w:r w:rsidRPr="00475803">
        <w:rPr>
          <w:rFonts w:ascii="Times New Roman" w:hAnsi="Times New Roman" w:cs="Times New Roman"/>
          <w:sz w:val="28"/>
          <w:szCs w:val="28"/>
        </w:rPr>
        <w:t>The oracle is marked by its several nine-fold groups</w:t>
      </w:r>
      <w:r w:rsidR="0020351C" w:rsidRPr="00475803">
        <w:rPr>
          <w:rFonts w:ascii="Times New Roman" w:hAnsi="Times New Roman" w:cs="Times New Roman"/>
          <w:sz w:val="28"/>
          <w:szCs w:val="28"/>
        </w:rPr>
        <w:t>, strongly reinforcing the message of judgment</w:t>
      </w:r>
      <w:r w:rsidR="00104959" w:rsidRPr="00475803">
        <w:rPr>
          <w:rFonts w:ascii="Times New Roman" w:hAnsi="Times New Roman" w:cs="Times New Roman"/>
          <w:sz w:val="28"/>
          <w:szCs w:val="28"/>
        </w:rPr>
        <w:t xml:space="preserve"> (see </w:t>
      </w:r>
      <w:r w:rsidR="00104959" w:rsidRPr="00475803">
        <w:rPr>
          <w:rFonts w:ascii="Times New Roman" w:hAnsi="Times New Roman" w:cs="Times New Roman"/>
          <w:i/>
          <w:sz w:val="28"/>
          <w:szCs w:val="28"/>
        </w:rPr>
        <w:t>Number</w:t>
      </w:r>
      <w:r w:rsidR="00104959" w:rsidRPr="00475803">
        <w:rPr>
          <w:rFonts w:ascii="Times New Roman" w:hAnsi="Times New Roman" w:cs="Times New Roman"/>
          <w:sz w:val="28"/>
          <w:szCs w:val="28"/>
        </w:rPr>
        <w:t>, p.235)</w:t>
      </w:r>
      <w:r w:rsidRPr="00475803">
        <w:rPr>
          <w:rFonts w:ascii="Times New Roman" w:hAnsi="Times New Roman" w:cs="Times New Roman"/>
          <w:sz w:val="28"/>
          <w:szCs w:val="28"/>
        </w:rPr>
        <w:t xml:space="preserve">. </w:t>
      </w:r>
    </w:p>
    <w:p w14:paraId="05F3FDB0" w14:textId="77777777" w:rsidR="00571DC7" w:rsidRPr="00475803" w:rsidRDefault="00571DC7" w:rsidP="00E21E1A">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Then Israel becomes the center of attention with</w:t>
      </w:r>
      <w:r w:rsidR="00E21E1A" w:rsidRPr="00475803">
        <w:rPr>
          <w:rFonts w:ascii="Times New Roman" w:hAnsi="Times New Roman" w:cs="Times New Roman"/>
          <w:sz w:val="28"/>
          <w:szCs w:val="28"/>
        </w:rPr>
        <w:t xml:space="preserve"> this short word of comfort</w:t>
      </w:r>
      <w:r w:rsidRPr="00475803">
        <w:rPr>
          <w:rFonts w:ascii="Times New Roman" w:hAnsi="Times New Roman" w:cs="Times New Roman"/>
          <w:sz w:val="28"/>
          <w:szCs w:val="28"/>
        </w:rPr>
        <w:t xml:space="preserve"> </w:t>
      </w:r>
      <w:r w:rsidRPr="00475803">
        <w:rPr>
          <w:rFonts w:ascii="Times New Roman" w:eastAsiaTheme="minorHAnsi" w:hAnsi="Times New Roman" w:cs="Times New Roman"/>
          <w:sz w:val="28"/>
          <w:szCs w:val="28"/>
        </w:rPr>
        <w:t>–</w:t>
      </w:r>
    </w:p>
    <w:p w14:paraId="05F3FDB1" w14:textId="77777777" w:rsidR="00571DC7" w:rsidRPr="00475803" w:rsidRDefault="00571DC7" w:rsidP="00E93262">
      <w:pPr>
        <w:spacing w:line="259" w:lineRule="auto"/>
        <w:ind w:left="180"/>
        <w:rPr>
          <w:rFonts w:ascii="Times New Roman" w:eastAsiaTheme="minorHAnsi" w:hAnsi="Times New Roman" w:cs="Times New Roman"/>
          <w:color w:val="0070C0"/>
          <w:sz w:val="28"/>
          <w:szCs w:val="28"/>
        </w:rPr>
      </w:pPr>
      <w:r w:rsidRPr="00475803">
        <w:rPr>
          <w:rFonts w:ascii="Times New Roman" w:eastAsiaTheme="minorHAnsi" w:hAnsi="Times New Roman" w:cs="Times New Roman"/>
          <w:b/>
          <w:sz w:val="28"/>
          <w:szCs w:val="28"/>
        </w:rPr>
        <w:t>b.</w:t>
      </w:r>
      <w:r w:rsidRPr="00475803">
        <w:rPr>
          <w:rFonts w:ascii="Times New Roman" w:eastAsiaTheme="minorHAnsi" w:hAnsi="Times New Roman" w:cs="Times New Roman"/>
          <w:b/>
          <w:i/>
          <w:sz w:val="28"/>
          <w:szCs w:val="28"/>
        </w:rPr>
        <w:t xml:space="preserve"> </w:t>
      </w:r>
      <w:r w:rsidRPr="00475803">
        <w:rPr>
          <w:rFonts w:ascii="Times New Roman" w:eastAsiaTheme="minorHAnsi" w:hAnsi="Times New Roman" w:cs="Times New Roman"/>
          <w:sz w:val="28"/>
          <w:szCs w:val="28"/>
        </w:rPr>
        <w:t>Seven rewards for Jacob after their “hard service”</w:t>
      </w:r>
      <w:r w:rsidRPr="00475803">
        <w:rPr>
          <w:rFonts w:ascii="Times New Roman" w:eastAsiaTheme="minorHAnsi" w:hAnsi="Times New Roman" w:cs="Times New Roman"/>
          <w:i/>
          <w:sz w:val="28"/>
          <w:szCs w:val="28"/>
        </w:rPr>
        <w:t xml:space="preserve">  </w:t>
      </w:r>
      <w:r w:rsidRPr="00475803">
        <w:rPr>
          <w:rFonts w:ascii="Times New Roman" w:eastAsiaTheme="minorHAnsi" w:hAnsi="Times New Roman" w:cs="Times New Roman"/>
          <w:sz w:val="28"/>
          <w:szCs w:val="28"/>
        </w:rPr>
        <w:t>Isa.14:1-3</w:t>
      </w:r>
    </w:p>
    <w:p w14:paraId="05F3FDB2" w14:textId="77777777" w:rsidR="00571DC7" w:rsidRPr="00475803" w:rsidRDefault="00571DC7" w:rsidP="00E21E1A">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And finally the</w:t>
      </w:r>
      <w:r w:rsidR="00D00130" w:rsidRPr="00475803">
        <w:rPr>
          <w:rFonts w:ascii="Times New Roman" w:hAnsi="Times New Roman" w:cs="Times New Roman"/>
          <w:sz w:val="28"/>
          <w:szCs w:val="28"/>
        </w:rPr>
        <w:t xml:space="preserve"> portion</w:t>
      </w:r>
      <w:r w:rsidRPr="00475803">
        <w:rPr>
          <w:rFonts w:ascii="Times New Roman" w:hAnsi="Times New Roman" w:cs="Times New Roman"/>
          <w:sz w:val="28"/>
          <w:szCs w:val="28"/>
        </w:rPr>
        <w:t xml:space="preserve"> </w:t>
      </w:r>
      <w:r w:rsidR="00907D0D" w:rsidRPr="00475803">
        <w:rPr>
          <w:rFonts w:ascii="Times New Roman" w:eastAsiaTheme="minorHAnsi" w:hAnsi="Times New Roman" w:cs="Times New Roman"/>
          <w:b/>
          <w:i/>
          <w:sz w:val="28"/>
          <w:szCs w:val="28"/>
          <w:u w:val="single"/>
        </w:rPr>
        <w:t>a.</w:t>
      </w:r>
      <w:r w:rsidR="00907D0D" w:rsidRPr="00475803">
        <w:rPr>
          <w:rFonts w:ascii="Times New Roman" w:eastAsiaTheme="minorHAnsi" w:hAnsi="Times New Roman" w:cs="Times New Roman"/>
          <w:sz w:val="28"/>
          <w:szCs w:val="28"/>
          <w:u w:val="single"/>
        </w:rPr>
        <w:t xml:space="preserve"> </w:t>
      </w:r>
      <w:r w:rsidRPr="00475803">
        <w:rPr>
          <w:rFonts w:ascii="Times New Roman" w:hAnsi="Times New Roman" w:cs="Times New Roman"/>
          <w:sz w:val="28"/>
          <w:szCs w:val="28"/>
          <w:u w:val="single"/>
        </w:rPr>
        <w:t>proverb against the king of Babel</w:t>
      </w:r>
      <w:r w:rsidRPr="00475803">
        <w:rPr>
          <w:rFonts w:ascii="Times New Roman" w:hAnsi="Times New Roman" w:cs="Times New Roman"/>
          <w:sz w:val="28"/>
          <w:szCs w:val="28"/>
        </w:rPr>
        <w:t xml:space="preserve"> resolves into four subsections </w:t>
      </w:r>
      <w:r w:rsidRPr="00475803">
        <w:rPr>
          <w:rFonts w:ascii="Times New Roman" w:eastAsiaTheme="minorHAnsi" w:hAnsi="Times New Roman" w:cs="Times New Roman"/>
          <w:sz w:val="28"/>
          <w:szCs w:val="28"/>
        </w:rPr>
        <w:t>–</w:t>
      </w:r>
    </w:p>
    <w:p w14:paraId="05F3FDB3" w14:textId="77777777" w:rsidR="00571DC7" w:rsidRPr="00475803" w:rsidRDefault="00571DC7" w:rsidP="00E93262">
      <w:pPr>
        <w:spacing w:after="160" w:line="259" w:lineRule="auto"/>
        <w:rPr>
          <w:rFonts w:ascii="Times New Roman" w:eastAsiaTheme="minorHAnsi" w:hAnsi="Times New Roman" w:cs="Times New Roman"/>
          <w:sz w:val="28"/>
          <w:szCs w:val="28"/>
        </w:rPr>
      </w:pPr>
      <w:r w:rsidRPr="00475803">
        <w:rPr>
          <w:rFonts w:ascii="Times New Roman" w:eastAsiaTheme="minorHAnsi" w:hAnsi="Times New Roman" w:cs="Times New Roman"/>
          <w:b/>
          <w:i/>
          <w:sz w:val="28"/>
          <w:szCs w:val="28"/>
        </w:rPr>
        <w:t>a.</w:t>
      </w:r>
      <w:r w:rsidRPr="00475803">
        <w:rPr>
          <w:rFonts w:ascii="Times New Roman" w:eastAsiaTheme="minorHAnsi" w:hAnsi="Times New Roman" w:cs="Times New Roman"/>
          <w:sz w:val="28"/>
          <w:szCs w:val="28"/>
        </w:rPr>
        <w:t xml:space="preserve"> </w:t>
      </w:r>
      <w:r w:rsidRPr="00475803">
        <w:rPr>
          <w:rFonts w:ascii="Times New Roman" w:eastAsiaTheme="minorHAnsi" w:hAnsi="Times New Roman" w:cs="Times New Roman"/>
          <w:b/>
          <w:sz w:val="28"/>
          <w:szCs w:val="28"/>
        </w:rPr>
        <w:t xml:space="preserve">Then you will lift up this proverb against </w:t>
      </w:r>
      <w:r w:rsidRPr="00475803">
        <w:rPr>
          <w:rFonts w:ascii="Times New Roman" w:eastAsiaTheme="minorHAnsi" w:hAnsi="Times New Roman" w:cs="Times New Roman"/>
          <w:b/>
          <w:i/>
          <w:sz w:val="28"/>
          <w:szCs w:val="28"/>
        </w:rPr>
        <w:t>the</w:t>
      </w:r>
      <w:r w:rsidRPr="00475803">
        <w:rPr>
          <w:rFonts w:ascii="Times New Roman" w:eastAsiaTheme="minorHAnsi" w:hAnsi="Times New Roman" w:cs="Times New Roman"/>
          <w:b/>
          <w:sz w:val="28"/>
          <w:szCs w:val="28"/>
        </w:rPr>
        <w:t xml:space="preserve"> king of Babel</w:t>
      </w:r>
      <w:r w:rsidR="00D00130" w:rsidRPr="00475803">
        <w:rPr>
          <w:rFonts w:ascii="Times New Roman" w:eastAsiaTheme="minorHAnsi" w:hAnsi="Times New Roman" w:cs="Times New Roman"/>
          <w:sz w:val="28"/>
          <w:szCs w:val="28"/>
        </w:rPr>
        <w:t xml:space="preserve"> </w:t>
      </w:r>
      <w:r w:rsidRPr="00475803">
        <w:rPr>
          <w:rFonts w:ascii="Times New Roman" w:eastAsiaTheme="minorHAnsi" w:hAnsi="Times New Roman" w:cs="Times New Roman"/>
          <w:sz w:val="28"/>
          <w:szCs w:val="28"/>
        </w:rPr>
        <w:t>14:4</w:t>
      </w:r>
    </w:p>
    <w:p w14:paraId="05F3FDB4" w14:textId="77777777" w:rsidR="00571DC7" w:rsidRPr="00475803" w:rsidRDefault="00571DC7" w:rsidP="00E93262">
      <w:pPr>
        <w:spacing w:after="0" w:line="259" w:lineRule="auto"/>
        <w:ind w:left="180"/>
        <w:rPr>
          <w:rFonts w:ascii="Times New Roman" w:eastAsiaTheme="minorHAnsi" w:hAnsi="Times New Roman" w:cs="Times New Roman"/>
          <w:sz w:val="28"/>
          <w:szCs w:val="28"/>
        </w:rPr>
      </w:pPr>
      <w:proofErr w:type="spellStart"/>
      <w:r w:rsidRPr="00475803">
        <w:rPr>
          <w:rFonts w:ascii="Times New Roman" w:eastAsiaTheme="minorHAnsi" w:hAnsi="Times New Roman" w:cs="Times New Roman"/>
          <w:sz w:val="28"/>
          <w:szCs w:val="28"/>
        </w:rPr>
        <w:t>i</w:t>
      </w:r>
      <w:proofErr w:type="spellEnd"/>
      <w:r w:rsidRPr="00475803">
        <w:rPr>
          <w:rFonts w:ascii="Times New Roman" w:eastAsiaTheme="minorHAnsi" w:hAnsi="Times New Roman" w:cs="Times New Roman"/>
          <w:sz w:val="28"/>
          <w:szCs w:val="28"/>
        </w:rPr>
        <w:t>. Exclamation of the king’s cessation     14:5-11</w:t>
      </w:r>
    </w:p>
    <w:p w14:paraId="05F3FDB5" w14:textId="77777777" w:rsidR="00571DC7" w:rsidRPr="00475803" w:rsidRDefault="00571DC7" w:rsidP="00E93262">
      <w:pPr>
        <w:spacing w:after="0" w:line="259" w:lineRule="auto"/>
        <w:ind w:left="180"/>
        <w:rPr>
          <w:rFonts w:ascii="Times New Roman" w:eastAsiaTheme="minorHAnsi" w:hAnsi="Times New Roman" w:cs="Times New Roman"/>
          <w:sz w:val="28"/>
          <w:szCs w:val="28"/>
        </w:rPr>
      </w:pPr>
      <w:proofErr w:type="spellStart"/>
      <w:r w:rsidRPr="00475803">
        <w:rPr>
          <w:rFonts w:ascii="Times New Roman" w:eastAsiaTheme="minorHAnsi" w:hAnsi="Times New Roman" w:cs="Times New Roman"/>
          <w:i/>
          <w:sz w:val="28"/>
          <w:szCs w:val="28"/>
        </w:rPr>
        <w:t>i</w:t>
      </w:r>
      <w:proofErr w:type="spellEnd"/>
      <w:r w:rsidRPr="00475803">
        <w:rPr>
          <w:rFonts w:ascii="Times New Roman" w:eastAsiaTheme="minorHAnsi" w:hAnsi="Times New Roman" w:cs="Times New Roman"/>
          <w:sz w:val="28"/>
          <w:szCs w:val="28"/>
        </w:rPr>
        <w:t>. Exclamation of the king’s fall from heaven     14:12-21</w:t>
      </w:r>
    </w:p>
    <w:p w14:paraId="05F3FDB6" w14:textId="77777777" w:rsidR="00571DC7" w:rsidRPr="00475803" w:rsidRDefault="00571DC7" w:rsidP="00E93262">
      <w:pPr>
        <w:spacing w:after="0" w:line="259"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ii. Babel destroyed – six-fold pronouncement     14:22-23</w:t>
      </w:r>
    </w:p>
    <w:p w14:paraId="05F3FDB7" w14:textId="77777777" w:rsidR="00571DC7" w:rsidRPr="00475803" w:rsidRDefault="00571DC7" w:rsidP="00E93262">
      <w:pPr>
        <w:spacing w:line="240" w:lineRule="auto"/>
        <w:ind w:left="180"/>
        <w:rPr>
          <w:rFonts w:ascii="Times New Roman" w:eastAsiaTheme="minorHAnsi" w:hAnsi="Times New Roman" w:cs="Times New Roman"/>
          <w:sz w:val="28"/>
          <w:szCs w:val="28"/>
        </w:rPr>
      </w:pPr>
      <w:r w:rsidRPr="00475803">
        <w:rPr>
          <w:rFonts w:ascii="Times New Roman" w:eastAsiaTheme="minorHAnsi" w:hAnsi="Times New Roman" w:cs="Times New Roman"/>
          <w:i/>
          <w:sz w:val="28"/>
          <w:szCs w:val="28"/>
        </w:rPr>
        <w:t>ii</w:t>
      </w:r>
      <w:r w:rsidRPr="00475803">
        <w:rPr>
          <w:rFonts w:ascii="Times New Roman" w:eastAsiaTheme="minorHAnsi" w:hAnsi="Times New Roman" w:cs="Times New Roman"/>
          <w:sz w:val="28"/>
          <w:szCs w:val="28"/>
        </w:rPr>
        <w:t>. Asshur broken – five-fold oath (doubled)    14:24-27</w:t>
      </w:r>
    </w:p>
    <w:p w14:paraId="05F3FDB8" w14:textId="77777777" w:rsidR="00DF5233" w:rsidRPr="00475803" w:rsidRDefault="00DF5233" w:rsidP="00C61027">
      <w:pPr>
        <w:spacing w:line="240" w:lineRule="auto"/>
        <w:ind w:firstLine="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lastRenderedPageBreak/>
        <w:t>On the other hand, Jeremiah 50-51 has this more complex overview structure</w:t>
      </w:r>
      <w:r w:rsidR="00BB07DC" w:rsidRPr="00475803">
        <w:rPr>
          <w:rFonts w:ascii="Times New Roman" w:eastAsiaTheme="minorHAnsi" w:hAnsi="Times New Roman" w:cs="Times New Roman"/>
          <w:sz w:val="28"/>
          <w:szCs w:val="28"/>
        </w:rPr>
        <w:t>, an extended alternation</w:t>
      </w:r>
      <w:r w:rsidRPr="00475803">
        <w:rPr>
          <w:rFonts w:ascii="Times New Roman" w:eastAsiaTheme="minorHAnsi" w:hAnsi="Times New Roman" w:cs="Times New Roman"/>
          <w:sz w:val="28"/>
          <w:szCs w:val="28"/>
        </w:rPr>
        <w:t xml:space="preserve"> </w:t>
      </w:r>
      <w:r w:rsidR="00BB07DC" w:rsidRPr="00475803">
        <w:rPr>
          <w:rFonts w:ascii="Times New Roman" w:eastAsiaTheme="minorHAnsi" w:hAnsi="Times New Roman" w:cs="Times New Roman"/>
          <w:sz w:val="28"/>
          <w:szCs w:val="28"/>
        </w:rPr>
        <w:t>–</w:t>
      </w:r>
    </w:p>
    <w:p w14:paraId="05F3FDB9" w14:textId="77777777" w:rsidR="00977275" w:rsidRPr="00475803" w:rsidRDefault="00907D0D" w:rsidP="00694919">
      <w:pPr>
        <w:pStyle w:val="ListParagraph"/>
        <w:numPr>
          <w:ilvl w:val="0"/>
          <w:numId w:val="145"/>
        </w:numPr>
        <w:spacing w:after="0" w:line="259" w:lineRule="auto"/>
        <w:ind w:left="360"/>
        <w:rPr>
          <w:rFonts w:ascii="Times New Roman" w:hAnsi="Times New Roman" w:cs="Times New Roman"/>
          <w:i/>
          <w:color w:val="0070C0"/>
          <w:sz w:val="28"/>
          <w:szCs w:val="28"/>
        </w:rPr>
      </w:pPr>
      <w:r w:rsidRPr="00475803">
        <w:rPr>
          <w:rFonts w:ascii="Times New Roman" w:hAnsi="Times New Roman" w:cs="Times New Roman"/>
          <w:i/>
          <w:color w:val="000000" w:themeColor="text1"/>
          <w:sz w:val="28"/>
          <w:szCs w:val="28"/>
        </w:rPr>
        <w:t xml:space="preserve"> </w:t>
      </w:r>
      <w:r w:rsidR="00977275" w:rsidRPr="00475803">
        <w:rPr>
          <w:rFonts w:ascii="Times New Roman" w:hAnsi="Times New Roman" w:cs="Times New Roman"/>
          <w:i/>
          <w:color w:val="000000" w:themeColor="text1"/>
          <w:sz w:val="28"/>
          <w:szCs w:val="28"/>
        </w:rPr>
        <w:t>Proclamation for the nations against Babel</w:t>
      </w:r>
      <w:r w:rsidR="00977275" w:rsidRPr="00475803">
        <w:rPr>
          <w:rFonts w:ascii="Times New Roman" w:hAnsi="Times New Roman" w:cs="Times New Roman"/>
          <w:i/>
          <w:color w:val="0070C0"/>
          <w:sz w:val="28"/>
          <w:szCs w:val="28"/>
        </w:rPr>
        <w:t xml:space="preserve"> </w:t>
      </w:r>
    </w:p>
    <w:p w14:paraId="05F3FDBA" w14:textId="77777777" w:rsidR="00977275" w:rsidRPr="00475803" w:rsidRDefault="00977275" w:rsidP="00694919">
      <w:pPr>
        <w:pStyle w:val="ListParagraph"/>
        <w:numPr>
          <w:ilvl w:val="0"/>
          <w:numId w:val="139"/>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1</w:t>
      </w:r>
      <w:r w:rsidRPr="00475803">
        <w:rPr>
          <w:rFonts w:ascii="Times New Roman" w:hAnsi="Times New Roman" w:cs="Times New Roman"/>
          <w:sz w:val="28"/>
          <w:szCs w:val="28"/>
          <w:vertAlign w:val="superscript"/>
        </w:rPr>
        <w:t>st</w:t>
      </w:r>
      <w:r w:rsidRPr="00475803">
        <w:rPr>
          <w:rFonts w:ascii="Times New Roman" w:hAnsi="Times New Roman" w:cs="Times New Roman"/>
          <w:sz w:val="28"/>
          <w:szCs w:val="28"/>
        </w:rPr>
        <w:t xml:space="preserve"> declaration against Babel</w:t>
      </w:r>
    </w:p>
    <w:p w14:paraId="05F3FDBB" w14:textId="77777777" w:rsidR="00977275" w:rsidRPr="00475803" w:rsidRDefault="00977275" w:rsidP="00694919">
      <w:pPr>
        <w:pStyle w:val="ListParagraph"/>
        <w:numPr>
          <w:ilvl w:val="0"/>
          <w:numId w:val="139"/>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1</w:t>
      </w:r>
      <w:r w:rsidRPr="00475803">
        <w:rPr>
          <w:rFonts w:ascii="Times New Roman" w:hAnsi="Times New Roman" w:cs="Times New Roman"/>
          <w:i/>
          <w:sz w:val="28"/>
          <w:szCs w:val="28"/>
          <w:vertAlign w:val="superscript"/>
        </w:rPr>
        <w:t>st</w:t>
      </w:r>
      <w:r w:rsidRPr="00475803">
        <w:rPr>
          <w:rFonts w:ascii="Times New Roman" w:hAnsi="Times New Roman" w:cs="Times New Roman"/>
          <w:i/>
          <w:sz w:val="28"/>
          <w:szCs w:val="28"/>
        </w:rPr>
        <w:t xml:space="preserve"> word of comfort to Israel</w:t>
      </w:r>
    </w:p>
    <w:p w14:paraId="05F3FDBC" w14:textId="77777777" w:rsidR="00977275" w:rsidRPr="00475803" w:rsidRDefault="00977275" w:rsidP="00694919">
      <w:pPr>
        <w:pStyle w:val="ListParagraph"/>
        <w:numPr>
          <w:ilvl w:val="0"/>
          <w:numId w:val="140"/>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2</w:t>
      </w:r>
      <w:r w:rsidRPr="00475803">
        <w:rPr>
          <w:rFonts w:ascii="Times New Roman" w:hAnsi="Times New Roman" w:cs="Times New Roman"/>
          <w:sz w:val="28"/>
          <w:szCs w:val="28"/>
          <w:vertAlign w:val="superscript"/>
        </w:rPr>
        <w:t>nd</w:t>
      </w:r>
      <w:r w:rsidRPr="00475803">
        <w:rPr>
          <w:rFonts w:ascii="Times New Roman" w:hAnsi="Times New Roman" w:cs="Times New Roman"/>
          <w:sz w:val="28"/>
          <w:szCs w:val="28"/>
        </w:rPr>
        <w:t xml:space="preserve"> declaration against Babel</w:t>
      </w:r>
    </w:p>
    <w:p w14:paraId="05F3FDBD" w14:textId="77777777" w:rsidR="00977275" w:rsidRPr="00475803" w:rsidRDefault="00977275" w:rsidP="00694919">
      <w:pPr>
        <w:pStyle w:val="ListParagraph"/>
        <w:numPr>
          <w:ilvl w:val="0"/>
          <w:numId w:val="141"/>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2</w:t>
      </w:r>
      <w:r w:rsidRPr="00475803">
        <w:rPr>
          <w:rFonts w:ascii="Times New Roman" w:hAnsi="Times New Roman" w:cs="Times New Roman"/>
          <w:i/>
          <w:sz w:val="28"/>
          <w:szCs w:val="28"/>
          <w:vertAlign w:val="superscript"/>
        </w:rPr>
        <w:t>nd</w:t>
      </w:r>
      <w:r w:rsidRPr="00475803">
        <w:rPr>
          <w:rFonts w:ascii="Times New Roman" w:hAnsi="Times New Roman" w:cs="Times New Roman"/>
          <w:i/>
          <w:sz w:val="28"/>
          <w:szCs w:val="28"/>
        </w:rPr>
        <w:t xml:space="preserve"> word of comfort to Israel</w:t>
      </w:r>
    </w:p>
    <w:p w14:paraId="05F3FDBE" w14:textId="77777777" w:rsidR="00977275" w:rsidRPr="00475803" w:rsidRDefault="00977275" w:rsidP="00694919">
      <w:pPr>
        <w:pStyle w:val="ListParagraph"/>
        <w:numPr>
          <w:ilvl w:val="0"/>
          <w:numId w:val="142"/>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3</w:t>
      </w:r>
      <w:r w:rsidRPr="00475803">
        <w:rPr>
          <w:rFonts w:ascii="Times New Roman" w:hAnsi="Times New Roman" w:cs="Times New Roman"/>
          <w:sz w:val="28"/>
          <w:szCs w:val="28"/>
          <w:vertAlign w:val="superscript"/>
        </w:rPr>
        <w:t>rd</w:t>
      </w:r>
      <w:r w:rsidRPr="00475803">
        <w:rPr>
          <w:rFonts w:ascii="Times New Roman" w:hAnsi="Times New Roman" w:cs="Times New Roman"/>
          <w:sz w:val="28"/>
          <w:szCs w:val="28"/>
        </w:rPr>
        <w:t xml:space="preserve"> declaration against Babel</w:t>
      </w:r>
    </w:p>
    <w:p w14:paraId="05F3FDBF" w14:textId="77777777" w:rsidR="00977275" w:rsidRPr="00475803" w:rsidRDefault="00977275" w:rsidP="00694919">
      <w:pPr>
        <w:pStyle w:val="ListParagraph"/>
        <w:numPr>
          <w:ilvl w:val="0"/>
          <w:numId w:val="142"/>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3</w:t>
      </w:r>
      <w:r w:rsidRPr="00475803">
        <w:rPr>
          <w:rFonts w:ascii="Times New Roman" w:hAnsi="Times New Roman" w:cs="Times New Roman"/>
          <w:i/>
          <w:sz w:val="28"/>
          <w:szCs w:val="28"/>
          <w:vertAlign w:val="superscript"/>
        </w:rPr>
        <w:t>rd</w:t>
      </w:r>
      <w:r w:rsidRPr="00475803">
        <w:rPr>
          <w:rFonts w:ascii="Times New Roman" w:hAnsi="Times New Roman" w:cs="Times New Roman"/>
          <w:i/>
          <w:sz w:val="28"/>
          <w:szCs w:val="28"/>
        </w:rPr>
        <w:t xml:space="preserve"> word of comfort for Israel </w:t>
      </w:r>
    </w:p>
    <w:p w14:paraId="05F3FDC0" w14:textId="77777777" w:rsidR="00977275" w:rsidRPr="00475803" w:rsidRDefault="00977275" w:rsidP="00694919">
      <w:pPr>
        <w:pStyle w:val="ListParagraph"/>
        <w:numPr>
          <w:ilvl w:val="0"/>
          <w:numId w:val="143"/>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4</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1" w14:textId="77777777" w:rsidR="00977275" w:rsidRPr="00475803" w:rsidRDefault="00977275" w:rsidP="00694919">
      <w:pPr>
        <w:pStyle w:val="ListParagraph"/>
        <w:numPr>
          <w:ilvl w:val="0"/>
          <w:numId w:val="143"/>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4</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14:paraId="05F3FDC2" w14:textId="77777777" w:rsidR="00977275" w:rsidRPr="00475803" w:rsidRDefault="00977275" w:rsidP="00694919">
      <w:pPr>
        <w:pStyle w:val="ListParagraph"/>
        <w:numPr>
          <w:ilvl w:val="0"/>
          <w:numId w:val="144"/>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5</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3" w14:textId="77777777" w:rsidR="00977275" w:rsidRPr="00475803" w:rsidRDefault="00977275" w:rsidP="00694919">
      <w:pPr>
        <w:pStyle w:val="ListParagraph"/>
        <w:numPr>
          <w:ilvl w:val="0"/>
          <w:numId w:val="144"/>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5</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14:paraId="05F3FDC4" w14:textId="77777777" w:rsidR="00977275" w:rsidRPr="00475803" w:rsidRDefault="00977275" w:rsidP="00694919">
      <w:pPr>
        <w:pStyle w:val="ListParagraph"/>
        <w:numPr>
          <w:ilvl w:val="0"/>
          <w:numId w:val="146"/>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6</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5" w14:textId="77777777" w:rsidR="00977275" w:rsidRPr="00475803" w:rsidRDefault="00977275" w:rsidP="00694919">
      <w:pPr>
        <w:pStyle w:val="ListParagraph"/>
        <w:numPr>
          <w:ilvl w:val="0"/>
          <w:numId w:val="146"/>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6</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14:paraId="05F3FDC6" w14:textId="77777777" w:rsidR="00977275" w:rsidRPr="00475803" w:rsidRDefault="00977275" w:rsidP="00694919">
      <w:pPr>
        <w:pStyle w:val="ListParagraph"/>
        <w:numPr>
          <w:ilvl w:val="0"/>
          <w:numId w:val="147"/>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7</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7" w14:textId="77777777" w:rsidR="00977275" w:rsidRPr="00475803" w:rsidRDefault="00977275" w:rsidP="00694919">
      <w:pPr>
        <w:pStyle w:val="ListParagraph"/>
        <w:numPr>
          <w:ilvl w:val="0"/>
          <w:numId w:val="147"/>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7</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14:paraId="05F3FDC8" w14:textId="77777777" w:rsidR="00977275" w:rsidRPr="00475803" w:rsidRDefault="00977275" w:rsidP="00694919">
      <w:pPr>
        <w:pStyle w:val="ListParagraph"/>
        <w:numPr>
          <w:ilvl w:val="0"/>
          <w:numId w:val="148"/>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8</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9" w14:textId="77777777" w:rsidR="00977275" w:rsidRPr="00475803" w:rsidRDefault="00977275" w:rsidP="00694919">
      <w:pPr>
        <w:pStyle w:val="ListParagraph"/>
        <w:numPr>
          <w:ilvl w:val="0"/>
          <w:numId w:val="148"/>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8</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to Israel</w:t>
      </w:r>
    </w:p>
    <w:p w14:paraId="05F3FDCA" w14:textId="77777777" w:rsidR="00977275" w:rsidRPr="00475803" w:rsidRDefault="00977275" w:rsidP="00694919">
      <w:pPr>
        <w:pStyle w:val="ListParagraph"/>
        <w:numPr>
          <w:ilvl w:val="0"/>
          <w:numId w:val="149"/>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9</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B" w14:textId="77777777" w:rsidR="00977275" w:rsidRPr="00475803" w:rsidRDefault="00977275" w:rsidP="00694919">
      <w:pPr>
        <w:pStyle w:val="ListParagraph"/>
        <w:numPr>
          <w:ilvl w:val="0"/>
          <w:numId w:val="149"/>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9</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14:paraId="05F3FDCC" w14:textId="77777777" w:rsidR="00977275" w:rsidRPr="00475803" w:rsidRDefault="00977275" w:rsidP="00694919">
      <w:pPr>
        <w:pStyle w:val="ListParagraph"/>
        <w:numPr>
          <w:ilvl w:val="0"/>
          <w:numId w:val="150"/>
        </w:numPr>
        <w:spacing w:after="0" w:line="259" w:lineRule="auto"/>
        <w:rPr>
          <w:rFonts w:ascii="Times New Roman" w:hAnsi="Times New Roman" w:cs="Times New Roman"/>
          <w:i/>
          <w:sz w:val="28"/>
          <w:szCs w:val="28"/>
        </w:rPr>
      </w:pPr>
      <w:r w:rsidRPr="00475803">
        <w:rPr>
          <w:rFonts w:ascii="Times New Roman" w:hAnsi="Times New Roman" w:cs="Times New Roman"/>
          <w:sz w:val="28"/>
          <w:szCs w:val="28"/>
        </w:rPr>
        <w:t>10</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D" w14:textId="77777777" w:rsidR="00977275" w:rsidRPr="00475803" w:rsidRDefault="00977275" w:rsidP="00694919">
      <w:pPr>
        <w:pStyle w:val="ListParagraph"/>
        <w:numPr>
          <w:ilvl w:val="0"/>
          <w:numId w:val="150"/>
        </w:numPr>
        <w:spacing w:after="0" w:line="259" w:lineRule="auto"/>
        <w:ind w:left="1080"/>
        <w:rPr>
          <w:rFonts w:ascii="Times New Roman" w:hAnsi="Times New Roman" w:cs="Times New Roman"/>
          <w:i/>
          <w:sz w:val="28"/>
          <w:szCs w:val="28"/>
        </w:rPr>
      </w:pPr>
      <w:r w:rsidRPr="00475803">
        <w:rPr>
          <w:rFonts w:ascii="Times New Roman" w:hAnsi="Times New Roman" w:cs="Times New Roman"/>
          <w:i/>
          <w:sz w:val="28"/>
          <w:szCs w:val="28"/>
        </w:rPr>
        <w:t>10</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p>
    <w:p w14:paraId="05F3FDCE" w14:textId="77777777" w:rsidR="00DF5233" w:rsidRPr="00475803" w:rsidRDefault="00977275" w:rsidP="00694919">
      <w:pPr>
        <w:pStyle w:val="ListParagraph"/>
        <w:numPr>
          <w:ilvl w:val="0"/>
          <w:numId w:val="151"/>
        </w:numPr>
        <w:spacing w:line="240" w:lineRule="auto"/>
        <w:rPr>
          <w:rFonts w:ascii="Times New Roman" w:hAnsi="Times New Roman" w:cs="Times New Roman"/>
          <w:sz w:val="28"/>
          <w:szCs w:val="28"/>
        </w:rPr>
      </w:pPr>
      <w:r w:rsidRPr="00475803">
        <w:rPr>
          <w:rFonts w:ascii="Times New Roman" w:hAnsi="Times New Roman" w:cs="Times New Roman"/>
          <w:sz w:val="28"/>
          <w:szCs w:val="28"/>
        </w:rPr>
        <w:t>11</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DCF" w14:textId="77777777" w:rsidR="00977275" w:rsidRPr="00475803" w:rsidRDefault="00977275" w:rsidP="00977275">
      <w:pPr>
        <w:spacing w:after="0" w:line="240" w:lineRule="auto"/>
        <w:rPr>
          <w:rFonts w:ascii="Times New Roman" w:hAnsi="Times New Roman" w:cs="Times New Roman"/>
          <w:sz w:val="28"/>
          <w:szCs w:val="28"/>
        </w:rPr>
      </w:pPr>
      <w:r w:rsidRPr="00475803">
        <w:rPr>
          <w:rFonts w:ascii="Times New Roman" w:hAnsi="Times New Roman" w:cs="Times New Roman"/>
          <w:sz w:val="28"/>
          <w:szCs w:val="28"/>
        </w:rPr>
        <w:t xml:space="preserve">This is certainly a </w:t>
      </w:r>
      <w:r w:rsidR="00E752CE" w:rsidRPr="00475803">
        <w:rPr>
          <w:rFonts w:ascii="Times New Roman" w:hAnsi="Times New Roman" w:cs="Times New Roman"/>
          <w:sz w:val="28"/>
          <w:szCs w:val="28"/>
        </w:rPr>
        <w:t xml:space="preserve">long </w:t>
      </w:r>
      <w:r w:rsidRPr="00475803">
        <w:rPr>
          <w:rFonts w:ascii="Times New Roman" w:hAnsi="Times New Roman" w:cs="Times New Roman"/>
          <w:sz w:val="28"/>
          <w:szCs w:val="28"/>
        </w:rPr>
        <w:t xml:space="preserve">concatenation </w:t>
      </w:r>
      <w:r w:rsidR="003557F6" w:rsidRPr="00475803">
        <w:rPr>
          <w:rFonts w:ascii="Times New Roman" w:hAnsi="Times New Roman" w:cs="Times New Roman"/>
          <w:sz w:val="28"/>
          <w:szCs w:val="28"/>
        </w:rPr>
        <w:t xml:space="preserve">of </w:t>
      </w:r>
      <w:r w:rsidR="001F480E" w:rsidRPr="00475803">
        <w:rPr>
          <w:rFonts w:ascii="Times New Roman" w:hAnsi="Times New Roman" w:cs="Times New Roman"/>
          <w:sz w:val="28"/>
          <w:szCs w:val="28"/>
        </w:rPr>
        <w:t xml:space="preserve">many </w:t>
      </w:r>
      <w:r w:rsidR="003557F6" w:rsidRPr="00475803">
        <w:rPr>
          <w:rFonts w:ascii="Times New Roman" w:hAnsi="Times New Roman" w:cs="Times New Roman"/>
          <w:sz w:val="28"/>
          <w:szCs w:val="28"/>
        </w:rPr>
        <w:t>things spoken – both against Babel and for Israel. In fact</w:t>
      </w:r>
      <w:r w:rsidR="00907D0D" w:rsidRPr="00475803">
        <w:rPr>
          <w:rFonts w:ascii="Times New Roman" w:hAnsi="Times New Roman" w:cs="Times New Roman"/>
          <w:sz w:val="28"/>
          <w:szCs w:val="28"/>
        </w:rPr>
        <w:t>,</w:t>
      </w:r>
      <w:r w:rsidR="003557F6" w:rsidRPr="00475803">
        <w:rPr>
          <w:rFonts w:ascii="Times New Roman" w:hAnsi="Times New Roman" w:cs="Times New Roman"/>
          <w:sz w:val="28"/>
          <w:szCs w:val="28"/>
        </w:rPr>
        <w:t xml:space="preserve"> </w:t>
      </w:r>
      <w:r w:rsidR="00F1185E" w:rsidRPr="00475803">
        <w:rPr>
          <w:rFonts w:ascii="Times New Roman" w:hAnsi="Times New Roman" w:cs="Times New Roman"/>
          <w:sz w:val="28"/>
          <w:szCs w:val="28"/>
        </w:rPr>
        <w:t xml:space="preserve">such </w:t>
      </w:r>
      <w:r w:rsidR="007E3876" w:rsidRPr="00475803">
        <w:rPr>
          <w:rFonts w:ascii="Times New Roman" w:hAnsi="Times New Roman" w:cs="Times New Roman"/>
          <w:sz w:val="28"/>
          <w:szCs w:val="28"/>
        </w:rPr>
        <w:t>stringing together</w:t>
      </w:r>
      <w:r w:rsidR="003557F6" w:rsidRPr="00475803">
        <w:rPr>
          <w:rFonts w:ascii="Times New Roman" w:hAnsi="Times New Roman" w:cs="Times New Roman"/>
          <w:sz w:val="28"/>
          <w:szCs w:val="28"/>
        </w:rPr>
        <w:t xml:space="preserve"> is often a keynote of emphatic prophecies. They are not spoken in simple terms, but in many parts.</w:t>
      </w:r>
      <w:r w:rsidR="00907D0D" w:rsidRPr="00475803">
        <w:rPr>
          <w:rFonts w:ascii="Times New Roman" w:hAnsi="Times New Roman" w:cs="Times New Roman"/>
          <w:sz w:val="28"/>
          <w:szCs w:val="28"/>
        </w:rPr>
        <w:t xml:space="preserve"> This manifold nature of prophecy can give it the appearance of ran</w:t>
      </w:r>
      <w:r w:rsidR="001F480E" w:rsidRPr="00475803">
        <w:rPr>
          <w:rFonts w:ascii="Times New Roman" w:hAnsi="Times New Roman" w:cs="Times New Roman"/>
          <w:sz w:val="28"/>
          <w:szCs w:val="28"/>
        </w:rPr>
        <w:t xml:space="preserve">dom statements strung together, but at the next level there is an even more elaborate set of </w:t>
      </w:r>
      <w:r w:rsidR="00005E89" w:rsidRPr="00475803">
        <w:rPr>
          <w:rFonts w:ascii="Times New Roman" w:hAnsi="Times New Roman" w:cs="Times New Roman"/>
          <w:sz w:val="28"/>
          <w:szCs w:val="28"/>
        </w:rPr>
        <w:t xml:space="preserve">manifold </w:t>
      </w:r>
      <w:r w:rsidR="001F480E" w:rsidRPr="00475803">
        <w:rPr>
          <w:rFonts w:ascii="Times New Roman" w:hAnsi="Times New Roman" w:cs="Times New Roman"/>
          <w:sz w:val="28"/>
          <w:szCs w:val="28"/>
        </w:rPr>
        <w:t>st</w:t>
      </w:r>
      <w:r w:rsidR="00005E89" w:rsidRPr="00475803">
        <w:rPr>
          <w:rFonts w:ascii="Times New Roman" w:hAnsi="Times New Roman" w:cs="Times New Roman"/>
          <w:sz w:val="28"/>
          <w:szCs w:val="28"/>
        </w:rPr>
        <w:t>atement</w:t>
      </w:r>
      <w:r w:rsidR="001F480E" w:rsidRPr="00475803">
        <w:rPr>
          <w:rFonts w:ascii="Times New Roman" w:hAnsi="Times New Roman" w:cs="Times New Roman"/>
          <w:sz w:val="28"/>
          <w:szCs w:val="28"/>
        </w:rPr>
        <w:t>s -</w:t>
      </w:r>
    </w:p>
    <w:p w14:paraId="05F3FDD0" w14:textId="77777777" w:rsidR="001F480E" w:rsidRPr="00475803" w:rsidRDefault="001F480E" w:rsidP="00977275">
      <w:pPr>
        <w:spacing w:after="0" w:line="240" w:lineRule="auto"/>
        <w:rPr>
          <w:rFonts w:ascii="Times New Roman" w:hAnsi="Times New Roman" w:cs="Times New Roman"/>
          <w:sz w:val="28"/>
          <w:szCs w:val="28"/>
        </w:rPr>
      </w:pPr>
    </w:p>
    <w:p w14:paraId="05F3FDD1" w14:textId="77777777" w:rsidR="002B5FF5" w:rsidRPr="00475803" w:rsidRDefault="002B5FF5" w:rsidP="00694919">
      <w:pPr>
        <w:pStyle w:val="ListParagraph"/>
        <w:numPr>
          <w:ilvl w:val="0"/>
          <w:numId w:val="152"/>
        </w:numPr>
        <w:spacing w:after="0" w:line="259" w:lineRule="auto"/>
        <w:ind w:left="450" w:hanging="450"/>
        <w:rPr>
          <w:rFonts w:ascii="Times New Roman" w:hAnsi="Times New Roman" w:cs="Times New Roman"/>
          <w:b/>
          <w:sz w:val="28"/>
          <w:szCs w:val="28"/>
        </w:rPr>
      </w:pPr>
      <w:r w:rsidRPr="00475803">
        <w:rPr>
          <w:rFonts w:ascii="Times New Roman" w:hAnsi="Times New Roman" w:cs="Times New Roman"/>
          <w:i/>
          <w:color w:val="000000" w:themeColor="text1"/>
          <w:sz w:val="28"/>
          <w:szCs w:val="28"/>
        </w:rPr>
        <w:t>Proclamation for the nations against Babel</w:t>
      </w:r>
      <w:r w:rsidRPr="00475803">
        <w:rPr>
          <w:rFonts w:ascii="Times New Roman" w:hAnsi="Times New Roman" w:cs="Times New Roman"/>
          <w:i/>
          <w:color w:val="0070C0"/>
          <w:sz w:val="28"/>
          <w:szCs w:val="28"/>
        </w:rPr>
        <w:t xml:space="preserve"> </w:t>
      </w:r>
      <w:r w:rsidR="00A95851" w:rsidRPr="00475803">
        <w:rPr>
          <w:rFonts w:ascii="Times New Roman" w:hAnsi="Times New Roman" w:cs="Times New Roman"/>
          <w:i/>
          <w:color w:val="0070C0"/>
          <w:sz w:val="28"/>
          <w:szCs w:val="28"/>
        </w:rPr>
        <w:t xml:space="preserve"> </w:t>
      </w:r>
      <w:r w:rsidR="00A95851" w:rsidRPr="00475803">
        <w:rPr>
          <w:rFonts w:ascii="Times New Roman" w:hAnsi="Times New Roman" w:cs="Times New Roman"/>
          <w:sz w:val="28"/>
          <w:szCs w:val="28"/>
        </w:rPr>
        <w:t>(50:1)</w:t>
      </w:r>
    </w:p>
    <w:p w14:paraId="05F3FDD2" w14:textId="77777777" w:rsidR="002B5FF5" w:rsidRPr="00475803" w:rsidRDefault="00130B37"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6</w:t>
      </w:r>
      <w:r w:rsidR="002B5FF5" w:rsidRPr="00475803">
        <w:rPr>
          <w:rFonts w:ascii="Times New Roman" w:hAnsi="Times New Roman" w:cs="Times New Roman"/>
          <w:i/>
          <w:color w:val="0070C0"/>
          <w:sz w:val="28"/>
          <w:szCs w:val="28"/>
        </w:rPr>
        <w:t>-fold command to Jeremiah</w:t>
      </w:r>
      <w:r w:rsidR="00F50492" w:rsidRPr="00475803">
        <w:rPr>
          <w:rFonts w:ascii="Times New Roman" w:hAnsi="Times New Roman" w:cs="Times New Roman"/>
          <w:i/>
          <w:color w:val="0070C0"/>
          <w:sz w:val="28"/>
          <w:szCs w:val="28"/>
        </w:rPr>
        <w:t xml:space="preserve"> &amp; </w:t>
      </w:r>
      <w:r w:rsidR="00351C91" w:rsidRPr="00475803">
        <w:rPr>
          <w:rFonts w:ascii="Times New Roman" w:hAnsi="Times New Roman" w:cs="Times New Roman"/>
          <w:i/>
          <w:color w:val="0070C0"/>
          <w:sz w:val="28"/>
          <w:szCs w:val="28"/>
        </w:rPr>
        <w:t xml:space="preserve">the </w:t>
      </w:r>
      <w:r w:rsidR="00F50492" w:rsidRPr="00475803">
        <w:rPr>
          <w:rFonts w:ascii="Times New Roman" w:hAnsi="Times New Roman" w:cs="Times New Roman"/>
          <w:i/>
          <w:color w:val="0070C0"/>
          <w:sz w:val="28"/>
          <w:szCs w:val="28"/>
        </w:rPr>
        <w:t>nations</w:t>
      </w:r>
      <w:r w:rsidR="002B5FF5" w:rsidRPr="00475803">
        <w:rPr>
          <w:rFonts w:ascii="Times New Roman" w:hAnsi="Times New Roman" w:cs="Times New Roman"/>
          <w:sz w:val="28"/>
          <w:szCs w:val="28"/>
        </w:rPr>
        <w:t xml:space="preserve"> </w:t>
      </w:r>
      <w:r w:rsidR="00A95851" w:rsidRPr="00475803">
        <w:rPr>
          <w:rFonts w:ascii="Times New Roman" w:hAnsi="Times New Roman" w:cs="Times New Roman"/>
          <w:sz w:val="28"/>
          <w:szCs w:val="28"/>
        </w:rPr>
        <w:t xml:space="preserve"> </w:t>
      </w:r>
    </w:p>
    <w:p w14:paraId="05F3FDD3" w14:textId="77777777" w:rsidR="002B5FF5" w:rsidRPr="00475803" w:rsidRDefault="00A95851" w:rsidP="00694919">
      <w:pPr>
        <w:pStyle w:val="ListParagraph"/>
        <w:numPr>
          <w:ilvl w:val="0"/>
          <w:numId w:val="153"/>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 xml:space="preserve"> 1</w:t>
      </w:r>
      <w:r w:rsidRPr="00475803">
        <w:rPr>
          <w:rFonts w:ascii="Times New Roman" w:hAnsi="Times New Roman" w:cs="Times New Roman"/>
          <w:sz w:val="28"/>
          <w:szCs w:val="28"/>
          <w:vertAlign w:val="superscript"/>
        </w:rPr>
        <w:t>st</w:t>
      </w:r>
      <w:r w:rsidRPr="00475803">
        <w:rPr>
          <w:rFonts w:ascii="Times New Roman" w:hAnsi="Times New Roman" w:cs="Times New Roman"/>
          <w:sz w:val="28"/>
          <w:szCs w:val="28"/>
        </w:rPr>
        <w:t xml:space="preserve"> declaration against Babel (50:2-3)</w:t>
      </w:r>
    </w:p>
    <w:p w14:paraId="05F3FDD4" w14:textId="77777777" w:rsidR="002B5FF5" w:rsidRPr="00475803" w:rsidRDefault="002B5FF5" w:rsidP="002B5FF5">
      <w:pPr>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xml:space="preserve"> judgments of Babel</w:t>
      </w:r>
    </w:p>
    <w:p w14:paraId="05F3FDD5" w14:textId="77777777" w:rsidR="002B5FF5" w:rsidRPr="00475803" w:rsidRDefault="002B5FF5" w:rsidP="00694919">
      <w:pPr>
        <w:pStyle w:val="ListParagraph"/>
        <w:numPr>
          <w:ilvl w:val="0"/>
          <w:numId w:val="153"/>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lastRenderedPageBreak/>
        <w:t>1</w:t>
      </w:r>
      <w:r w:rsidRPr="00475803">
        <w:rPr>
          <w:rFonts w:ascii="Times New Roman" w:hAnsi="Times New Roman" w:cs="Times New Roman"/>
          <w:i/>
          <w:sz w:val="28"/>
          <w:szCs w:val="28"/>
          <w:vertAlign w:val="superscript"/>
        </w:rPr>
        <w:t>st</w:t>
      </w:r>
      <w:r w:rsidRPr="00475803">
        <w:rPr>
          <w:rFonts w:ascii="Times New Roman" w:hAnsi="Times New Roman" w:cs="Times New Roman"/>
          <w:i/>
          <w:sz w:val="28"/>
          <w:szCs w:val="28"/>
        </w:rPr>
        <w:t xml:space="preserve"> word of comfort to Israel</w:t>
      </w:r>
      <w:r w:rsidR="00245662" w:rsidRPr="00475803">
        <w:rPr>
          <w:rFonts w:ascii="Times New Roman" w:hAnsi="Times New Roman" w:cs="Times New Roman"/>
          <w:i/>
          <w:sz w:val="28"/>
          <w:szCs w:val="28"/>
        </w:rPr>
        <w:t xml:space="preserve">   </w:t>
      </w:r>
      <w:r w:rsidR="00245662" w:rsidRPr="00475803">
        <w:rPr>
          <w:rFonts w:ascii="Times New Roman" w:hAnsi="Times New Roman" w:cs="Times New Roman"/>
          <w:sz w:val="28"/>
          <w:szCs w:val="28"/>
        </w:rPr>
        <w:t>(50:4-8)</w:t>
      </w:r>
    </w:p>
    <w:p w14:paraId="05F3FDD6" w14:textId="77777777" w:rsidR="002B5FF5" w:rsidRPr="00475803" w:rsidRDefault="00C5306B" w:rsidP="002B5FF5">
      <w:pPr>
        <w:spacing w:after="0"/>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 xml:space="preserve">7-fold </w:t>
      </w:r>
      <w:r w:rsidR="008272A1" w:rsidRPr="00475803">
        <w:rPr>
          <w:rFonts w:ascii="Times New Roman" w:hAnsi="Times New Roman" w:cs="Times New Roman"/>
          <w:i/>
          <w:color w:val="0070C0"/>
          <w:sz w:val="28"/>
          <w:szCs w:val="28"/>
        </w:rPr>
        <w:t>return</w:t>
      </w:r>
      <w:r w:rsidR="002B5FF5" w:rsidRPr="00475803">
        <w:rPr>
          <w:rFonts w:ascii="Times New Roman" w:hAnsi="Times New Roman" w:cs="Times New Roman"/>
          <w:i/>
          <w:color w:val="0070C0"/>
          <w:sz w:val="28"/>
          <w:szCs w:val="28"/>
        </w:rPr>
        <w:t xml:space="preserve"> of Israel</w:t>
      </w:r>
      <w:r w:rsidR="008272A1" w:rsidRPr="00475803">
        <w:rPr>
          <w:rFonts w:ascii="Times New Roman" w:hAnsi="Times New Roman" w:cs="Times New Roman"/>
          <w:i/>
          <w:color w:val="0070C0"/>
          <w:sz w:val="28"/>
          <w:szCs w:val="28"/>
        </w:rPr>
        <w:t xml:space="preserve"> to Zion &amp; Yahweh</w:t>
      </w:r>
    </w:p>
    <w:p w14:paraId="05F3FDD7" w14:textId="77777777" w:rsidR="002B5FF5" w:rsidRPr="00475803" w:rsidRDefault="00C5306B" w:rsidP="002B5FF5">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-fold condition of Israel</w:t>
      </w:r>
      <w:r w:rsidR="008272A1" w:rsidRPr="00475803">
        <w:rPr>
          <w:rFonts w:ascii="Times New Roman" w:hAnsi="Times New Roman" w:cs="Times New Roman"/>
          <w:i/>
          <w:color w:val="0070C0"/>
          <w:sz w:val="28"/>
          <w:szCs w:val="28"/>
        </w:rPr>
        <w:t xml:space="preserve"> – misled &amp; abused</w:t>
      </w:r>
      <w:r w:rsidRPr="00475803">
        <w:rPr>
          <w:rFonts w:ascii="Times New Roman" w:hAnsi="Times New Roman" w:cs="Times New Roman"/>
          <w:i/>
          <w:color w:val="0070C0"/>
          <w:sz w:val="28"/>
          <w:szCs w:val="28"/>
        </w:rPr>
        <w:t>}</w:t>
      </w:r>
    </w:p>
    <w:p w14:paraId="05F3FDD8" w14:textId="77777777"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3-fold command to Israel</w:t>
      </w:r>
      <w:r w:rsidR="008272A1" w:rsidRPr="00475803">
        <w:rPr>
          <w:rFonts w:ascii="Times New Roman" w:hAnsi="Times New Roman" w:cs="Times New Roman"/>
          <w:i/>
          <w:color w:val="0070C0"/>
          <w:sz w:val="28"/>
          <w:szCs w:val="28"/>
        </w:rPr>
        <w:t xml:space="preserve"> to leave Babel</w:t>
      </w:r>
      <w:r w:rsidR="00A40D71" w:rsidRPr="00475803">
        <w:rPr>
          <w:rFonts w:ascii="Times New Roman" w:hAnsi="Times New Roman" w:cs="Times New Roman"/>
          <w:i/>
          <w:color w:val="0070C0"/>
          <w:sz w:val="28"/>
          <w:szCs w:val="28"/>
        </w:rPr>
        <w:t xml:space="preserve">) </w:t>
      </w:r>
      <w:r w:rsidR="00C5306B" w:rsidRPr="00475803">
        <w:rPr>
          <w:rFonts w:ascii="Times New Roman" w:hAnsi="Times New Roman" w:cs="Times New Roman"/>
          <w:i/>
          <w:color w:val="0070C0"/>
          <w:sz w:val="28"/>
          <w:szCs w:val="28"/>
        </w:rPr>
        <w:t xml:space="preserve">7 + 3 </w:t>
      </w:r>
      <w:r w:rsidR="00A40D71" w:rsidRPr="00475803">
        <w:rPr>
          <w:rFonts w:ascii="Times New Roman" w:hAnsi="Times New Roman" w:cs="Times New Roman"/>
          <w:i/>
          <w:color w:val="0070C0"/>
          <w:sz w:val="28"/>
          <w:szCs w:val="28"/>
        </w:rPr>
        <w:t>= 1</w:t>
      </w:r>
      <w:r w:rsidR="00C5306B" w:rsidRPr="00475803">
        <w:rPr>
          <w:rFonts w:ascii="Times New Roman" w:hAnsi="Times New Roman" w:cs="Times New Roman"/>
          <w:i/>
          <w:color w:val="0070C0"/>
          <w:sz w:val="28"/>
          <w:szCs w:val="28"/>
        </w:rPr>
        <w:t>0</w:t>
      </w:r>
    </w:p>
    <w:p w14:paraId="05F3FDD9" w14:textId="77777777" w:rsidR="002B5FF5" w:rsidRPr="00475803" w:rsidRDefault="002B5FF5" w:rsidP="00694919">
      <w:pPr>
        <w:pStyle w:val="ListParagraph"/>
        <w:numPr>
          <w:ilvl w:val="0"/>
          <w:numId w:val="154"/>
        </w:numPr>
        <w:spacing w:after="0" w:line="259" w:lineRule="auto"/>
        <w:ind w:left="360"/>
        <w:rPr>
          <w:rFonts w:ascii="Times New Roman" w:hAnsi="Times New Roman" w:cs="Times New Roman"/>
          <w:i/>
          <w:sz w:val="28"/>
          <w:szCs w:val="28"/>
        </w:rPr>
      </w:pPr>
      <w:r w:rsidRPr="00475803">
        <w:rPr>
          <w:rFonts w:ascii="Times New Roman" w:hAnsi="Times New Roman" w:cs="Times New Roman"/>
          <w:sz w:val="28"/>
          <w:szCs w:val="28"/>
        </w:rPr>
        <w:t>2</w:t>
      </w:r>
      <w:r w:rsidRPr="00475803">
        <w:rPr>
          <w:rFonts w:ascii="Times New Roman" w:hAnsi="Times New Roman" w:cs="Times New Roman"/>
          <w:sz w:val="28"/>
          <w:szCs w:val="28"/>
          <w:vertAlign w:val="superscript"/>
        </w:rPr>
        <w:t>nd</w:t>
      </w:r>
      <w:r w:rsidRPr="00475803">
        <w:rPr>
          <w:rFonts w:ascii="Times New Roman" w:hAnsi="Times New Roman" w:cs="Times New Roman"/>
          <w:sz w:val="28"/>
          <w:szCs w:val="28"/>
        </w:rPr>
        <w:t xml:space="preserve"> declaration against Babel</w:t>
      </w:r>
      <w:r w:rsidR="00245662" w:rsidRPr="00475803">
        <w:rPr>
          <w:rFonts w:ascii="Times New Roman" w:hAnsi="Times New Roman" w:cs="Times New Roman"/>
          <w:sz w:val="28"/>
          <w:szCs w:val="28"/>
        </w:rPr>
        <w:t xml:space="preserve">  </w:t>
      </w:r>
    </w:p>
    <w:p w14:paraId="05F3FDDA" w14:textId="77777777" w:rsidR="002B5FF5" w:rsidRPr="00475803" w:rsidRDefault="00A40D71"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disaster of Babel</w:t>
      </w:r>
      <w:r w:rsidR="00245662" w:rsidRPr="00475803">
        <w:rPr>
          <w:rFonts w:ascii="Times New Roman" w:hAnsi="Times New Roman" w:cs="Times New Roman"/>
          <w:i/>
          <w:color w:val="0070C0"/>
          <w:sz w:val="28"/>
          <w:szCs w:val="28"/>
        </w:rPr>
        <w:t xml:space="preserve">  </w:t>
      </w:r>
    </w:p>
    <w:p w14:paraId="05F3FDDB"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expression of Babel’s shame</w:t>
      </w:r>
      <w:r w:rsidR="00A40D71" w:rsidRPr="00475803">
        <w:rPr>
          <w:rFonts w:ascii="Times New Roman" w:hAnsi="Times New Roman" w:cs="Times New Roman"/>
          <w:i/>
          <w:color w:val="0070C0"/>
          <w:sz w:val="28"/>
          <w:szCs w:val="28"/>
        </w:rPr>
        <w:t>)</w:t>
      </w:r>
      <w:r w:rsidR="008272A1" w:rsidRPr="00475803">
        <w:rPr>
          <w:rFonts w:ascii="Times New Roman" w:hAnsi="Times New Roman" w:cs="Times New Roman"/>
          <w:i/>
          <w:color w:val="0070C0"/>
          <w:sz w:val="28"/>
          <w:szCs w:val="28"/>
        </w:rPr>
        <w:t xml:space="preserve"> </w:t>
      </w:r>
      <w:r w:rsidR="00C5306B" w:rsidRPr="00475803">
        <w:rPr>
          <w:rFonts w:ascii="Times New Roman" w:hAnsi="Times New Roman" w:cs="Times New Roman"/>
          <w:i/>
          <w:color w:val="0070C0"/>
          <w:sz w:val="28"/>
          <w:szCs w:val="28"/>
        </w:rPr>
        <w:t>7 + 3</w:t>
      </w:r>
      <w:r w:rsidR="00A40D71" w:rsidRPr="00475803">
        <w:rPr>
          <w:rFonts w:ascii="Times New Roman" w:hAnsi="Times New Roman" w:cs="Times New Roman"/>
          <w:i/>
          <w:color w:val="0070C0"/>
          <w:sz w:val="28"/>
          <w:szCs w:val="28"/>
        </w:rPr>
        <w:t xml:space="preserve"> = 10</w:t>
      </w:r>
      <w:r w:rsidR="00FE6C74" w:rsidRPr="00475803">
        <w:rPr>
          <w:rFonts w:ascii="Times New Roman" w:hAnsi="Times New Roman" w:cs="Times New Roman"/>
          <w:i/>
          <w:color w:val="0070C0"/>
          <w:sz w:val="28"/>
          <w:szCs w:val="28"/>
        </w:rPr>
        <w:t xml:space="preserve">    </w:t>
      </w:r>
      <w:r w:rsidR="00FE6C74" w:rsidRPr="00475803">
        <w:rPr>
          <w:rFonts w:ascii="Times New Roman" w:hAnsi="Times New Roman" w:cs="Times New Roman"/>
          <w:sz w:val="28"/>
          <w:szCs w:val="28"/>
        </w:rPr>
        <w:t>(50:9-12)</w:t>
      </w:r>
    </w:p>
    <w:p w14:paraId="05F3FDDC" w14:textId="77777777"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10-fold emptying of Babel     </w:t>
      </w:r>
      <w:r w:rsidR="00245662" w:rsidRPr="00475803">
        <w:rPr>
          <w:rFonts w:ascii="Times New Roman" w:hAnsi="Times New Roman" w:cs="Times New Roman"/>
          <w:sz w:val="28"/>
          <w:szCs w:val="28"/>
        </w:rPr>
        <w:t>(50:12-16)</w:t>
      </w:r>
    </w:p>
    <w:p w14:paraId="05F3FDDD" w14:textId="77777777" w:rsidR="002B5FF5" w:rsidRPr="00475803" w:rsidRDefault="002B5FF5" w:rsidP="00694919">
      <w:pPr>
        <w:pStyle w:val="ListParagraph"/>
        <w:numPr>
          <w:ilvl w:val="0"/>
          <w:numId w:val="154"/>
        </w:numPr>
        <w:spacing w:after="0" w:line="259" w:lineRule="auto"/>
        <w:rPr>
          <w:rFonts w:ascii="Times New Roman" w:hAnsi="Times New Roman" w:cs="Times New Roman"/>
          <w:i/>
          <w:color w:val="0070C0"/>
          <w:sz w:val="28"/>
          <w:szCs w:val="28"/>
        </w:rPr>
      </w:pPr>
      <w:r w:rsidRPr="00475803">
        <w:rPr>
          <w:rFonts w:ascii="Times New Roman" w:hAnsi="Times New Roman" w:cs="Times New Roman"/>
          <w:i/>
          <w:sz w:val="28"/>
          <w:szCs w:val="28"/>
        </w:rPr>
        <w:t>2</w:t>
      </w:r>
      <w:r w:rsidRPr="00475803">
        <w:rPr>
          <w:rFonts w:ascii="Times New Roman" w:hAnsi="Times New Roman" w:cs="Times New Roman"/>
          <w:i/>
          <w:sz w:val="28"/>
          <w:szCs w:val="28"/>
          <w:vertAlign w:val="superscript"/>
        </w:rPr>
        <w:t>nd</w:t>
      </w:r>
      <w:r w:rsidRPr="00475803">
        <w:rPr>
          <w:rFonts w:ascii="Times New Roman" w:hAnsi="Times New Roman" w:cs="Times New Roman"/>
          <w:i/>
          <w:sz w:val="28"/>
          <w:szCs w:val="28"/>
        </w:rPr>
        <w:t xml:space="preserve"> word of comfort to Israel</w:t>
      </w:r>
      <w:r w:rsidR="00245662" w:rsidRPr="00475803">
        <w:rPr>
          <w:rFonts w:ascii="Times New Roman" w:hAnsi="Times New Roman" w:cs="Times New Roman"/>
          <w:i/>
          <w:sz w:val="28"/>
          <w:szCs w:val="28"/>
        </w:rPr>
        <w:t xml:space="preserve">   </w:t>
      </w:r>
    </w:p>
    <w:p w14:paraId="05F3FDDE" w14:textId="77777777"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dispersion of nations/Israel &amp; punishment (6-parts)</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(50:16-17)</w:t>
      </w:r>
    </w:p>
    <w:p w14:paraId="05F3FDDF" w14:textId="77777777"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2-fold punishment of Israel’s enemies</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(50:18)</w:t>
      </w:r>
    </w:p>
    <w:p w14:paraId="05F3FDE0" w14:textId="77777777" w:rsidR="002B5FF5" w:rsidRPr="00475803" w:rsidRDefault="002B5FF5" w:rsidP="00443BDC">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3-fold return of Israel</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(50:19)</w:t>
      </w:r>
    </w:p>
    <w:p w14:paraId="05F3FDE1" w14:textId="77777777" w:rsidR="002B5FF5" w:rsidRPr="00475803" w:rsidRDefault="002B5FF5" w:rsidP="00676F95">
      <w:pPr>
        <w:spacing w:after="0"/>
        <w:ind w:left="720"/>
        <w:rPr>
          <w:rFonts w:ascii="Times New Roman" w:hAnsi="Times New Roman" w:cs="Times New Roman"/>
          <w:sz w:val="28"/>
          <w:szCs w:val="28"/>
        </w:rPr>
      </w:pPr>
      <w:r w:rsidRPr="00475803">
        <w:rPr>
          <w:rFonts w:ascii="Times New Roman" w:hAnsi="Times New Roman" w:cs="Times New Roman"/>
          <w:i/>
          <w:color w:val="0070C0"/>
          <w:sz w:val="28"/>
          <w:szCs w:val="28"/>
        </w:rPr>
        <w:t>3-fold pardon of Israel</w:t>
      </w:r>
      <w:r w:rsidR="00245662" w:rsidRPr="00475803">
        <w:rPr>
          <w:rFonts w:ascii="Times New Roman" w:hAnsi="Times New Roman" w:cs="Times New Roman"/>
          <w:i/>
          <w:color w:val="0070C0"/>
          <w:sz w:val="28"/>
          <w:szCs w:val="28"/>
        </w:rPr>
        <w:t xml:space="preserve">  </w:t>
      </w:r>
      <w:r w:rsidR="00245662" w:rsidRPr="00475803">
        <w:rPr>
          <w:rFonts w:ascii="Times New Roman" w:hAnsi="Times New Roman" w:cs="Times New Roman"/>
          <w:sz w:val="28"/>
          <w:szCs w:val="28"/>
        </w:rPr>
        <w:t>(50:20)</w:t>
      </w:r>
    </w:p>
    <w:p w14:paraId="05F3FDE2" w14:textId="77777777" w:rsidR="00676F95" w:rsidRPr="00475803" w:rsidRDefault="00676F95" w:rsidP="00676F95">
      <w:pPr>
        <w:ind w:left="72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command to attack Babel  </w:t>
      </w:r>
      <w:r w:rsidRPr="00475803">
        <w:rPr>
          <w:rFonts w:ascii="Times New Roman" w:hAnsi="Times New Roman" w:cs="Times New Roman"/>
          <w:sz w:val="28"/>
          <w:szCs w:val="28"/>
        </w:rPr>
        <w:t>(50:21)</w:t>
      </w:r>
    </w:p>
    <w:p w14:paraId="05F3FDE3" w14:textId="77777777" w:rsidR="002B5FF5" w:rsidRPr="00475803" w:rsidRDefault="002B5FF5" w:rsidP="00694919">
      <w:pPr>
        <w:pStyle w:val="ListParagraph"/>
        <w:numPr>
          <w:ilvl w:val="0"/>
          <w:numId w:val="155"/>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3</w:t>
      </w:r>
      <w:r w:rsidRPr="00475803">
        <w:rPr>
          <w:rFonts w:ascii="Times New Roman" w:hAnsi="Times New Roman" w:cs="Times New Roman"/>
          <w:sz w:val="28"/>
          <w:szCs w:val="28"/>
          <w:vertAlign w:val="superscript"/>
        </w:rPr>
        <w:t>rd</w:t>
      </w:r>
      <w:r w:rsidRPr="00475803">
        <w:rPr>
          <w:rFonts w:ascii="Times New Roman" w:hAnsi="Times New Roman" w:cs="Times New Roman"/>
          <w:sz w:val="28"/>
          <w:szCs w:val="28"/>
        </w:rPr>
        <w:t xml:space="preserve"> declaration against Babel</w:t>
      </w:r>
      <w:r w:rsidR="00245662" w:rsidRPr="00475803">
        <w:rPr>
          <w:rFonts w:ascii="Times New Roman" w:hAnsi="Times New Roman" w:cs="Times New Roman"/>
          <w:sz w:val="28"/>
          <w:szCs w:val="28"/>
        </w:rPr>
        <w:t xml:space="preserve">  </w:t>
      </w:r>
    </w:p>
    <w:p w14:paraId="05F3FDE4" w14:textId="77777777" w:rsidR="002B5FF5" w:rsidRPr="00475803" w:rsidRDefault="00676F9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w:t>
      </w:r>
      <w:r w:rsidR="00F50492" w:rsidRPr="00475803">
        <w:rPr>
          <w:rFonts w:ascii="Times New Roman" w:hAnsi="Times New Roman" w:cs="Times New Roman"/>
          <w:i/>
          <w:color w:val="0070C0"/>
          <w:sz w:val="28"/>
          <w:szCs w:val="28"/>
        </w:rPr>
        <w:t xml:space="preserve"> </w:t>
      </w:r>
      <w:r w:rsidRPr="00475803">
        <w:rPr>
          <w:rFonts w:ascii="Times New Roman" w:hAnsi="Times New Roman" w:cs="Times New Roman"/>
          <w:i/>
          <w:color w:val="0070C0"/>
          <w:sz w:val="28"/>
          <w:szCs w:val="28"/>
        </w:rPr>
        <w:t>declaration of</w:t>
      </w:r>
      <w:r w:rsidR="002B5FF5" w:rsidRPr="00475803">
        <w:rPr>
          <w:rFonts w:ascii="Times New Roman" w:hAnsi="Times New Roman" w:cs="Times New Roman"/>
          <w:i/>
          <w:color w:val="0070C0"/>
          <w:sz w:val="28"/>
          <w:szCs w:val="28"/>
        </w:rPr>
        <w:t xml:space="preserve"> crushing</w:t>
      </w:r>
      <w:r w:rsidR="00351C91" w:rsidRPr="00475803">
        <w:rPr>
          <w:rFonts w:ascii="Times New Roman" w:hAnsi="Times New Roman" w:cs="Times New Roman"/>
          <w:i/>
          <w:color w:val="0070C0"/>
          <w:sz w:val="28"/>
          <w:szCs w:val="28"/>
        </w:rPr>
        <w:t xml:space="preserve"> +</w:t>
      </w:r>
    </w:p>
    <w:p w14:paraId="05F3FDE5" w14:textId="77777777" w:rsidR="002B5FF5" w:rsidRPr="00475803" w:rsidRDefault="002B5FF5" w:rsidP="002B5FF5">
      <w:pPr>
        <w:spacing w:after="0"/>
        <w:ind w:left="1080"/>
        <w:rPr>
          <w:rFonts w:ascii="Times New Roman" w:hAnsi="Times New Roman" w:cs="Times New Roman"/>
          <w:b/>
          <w:color w:val="C00000"/>
          <w:sz w:val="28"/>
          <w:szCs w:val="28"/>
          <w:u w:val="double"/>
        </w:rPr>
      </w:pPr>
      <w:r w:rsidRPr="00475803">
        <w:rPr>
          <w:rFonts w:ascii="Times New Roman" w:hAnsi="Times New Roman" w:cs="Times New Roman"/>
          <w:i/>
          <w:color w:val="0070C0"/>
          <w:sz w:val="28"/>
          <w:szCs w:val="28"/>
        </w:rPr>
        <w:t>2-fold exclamation</w:t>
      </w:r>
      <w:r w:rsidR="00A40D71"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+ 2 </w:t>
      </w:r>
      <w:r w:rsidR="00A40D71"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b/>
          <w:i/>
          <w:color w:val="C00000"/>
          <w:sz w:val="28"/>
          <w:szCs w:val="28"/>
        </w:rPr>
        <w:t>9</w:t>
      </w:r>
      <w:r w:rsidR="00245662" w:rsidRPr="00475803">
        <w:rPr>
          <w:rFonts w:ascii="Times New Roman" w:hAnsi="Times New Roman" w:cs="Times New Roman"/>
          <w:i/>
          <w:color w:val="C00000"/>
          <w:sz w:val="28"/>
          <w:szCs w:val="28"/>
        </w:rPr>
        <w:t xml:space="preserve">  </w:t>
      </w:r>
      <w:r w:rsidR="002B30C8" w:rsidRPr="00475803">
        <w:rPr>
          <w:rFonts w:ascii="Times New Roman" w:hAnsi="Times New Roman" w:cs="Times New Roman"/>
          <w:sz w:val="28"/>
          <w:szCs w:val="28"/>
        </w:rPr>
        <w:t>(50:22-25)</w:t>
      </w:r>
    </w:p>
    <w:p w14:paraId="05F3FDE6"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work of Yahweh</w:t>
      </w:r>
    </w:p>
    <w:p w14:paraId="05F3FDE7" w14:textId="77777777" w:rsidR="002B5FF5" w:rsidRPr="00475803" w:rsidRDefault="00A40D71"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command to destroy</w:t>
      </w:r>
      <w:r w:rsidR="002B30C8" w:rsidRPr="00475803">
        <w:rPr>
          <w:rFonts w:ascii="Times New Roman" w:hAnsi="Times New Roman" w:cs="Times New Roman"/>
          <w:i/>
          <w:color w:val="0070C0"/>
          <w:sz w:val="28"/>
          <w:szCs w:val="28"/>
        </w:rPr>
        <w:t xml:space="preserve"> </w:t>
      </w:r>
      <w:r w:rsidR="00351C91" w:rsidRPr="00475803">
        <w:rPr>
          <w:rFonts w:ascii="Times New Roman" w:hAnsi="Times New Roman" w:cs="Times New Roman"/>
          <w:i/>
          <w:color w:val="0070C0"/>
          <w:sz w:val="28"/>
          <w:szCs w:val="28"/>
        </w:rPr>
        <w:t>+</w:t>
      </w:r>
    </w:p>
    <w:p w14:paraId="05F3FDE8" w14:textId="77777777" w:rsidR="002B5FF5" w:rsidRPr="00475803" w:rsidRDefault="002B5FF5" w:rsidP="002B5FF5">
      <w:pPr>
        <w:ind w:left="1080"/>
        <w:rPr>
          <w:rFonts w:ascii="Times New Roman" w:hAnsi="Times New Roman" w:cs="Times New Roman"/>
          <w:sz w:val="28"/>
          <w:szCs w:val="28"/>
        </w:rPr>
      </w:pPr>
      <w:r w:rsidRPr="00475803">
        <w:rPr>
          <w:rFonts w:ascii="Times New Roman" w:hAnsi="Times New Roman" w:cs="Times New Roman"/>
          <w:i/>
          <w:color w:val="0070C0"/>
          <w:sz w:val="28"/>
          <w:szCs w:val="28"/>
        </w:rPr>
        <w:t>2-fold exclamation</w:t>
      </w:r>
      <w:r w:rsidR="00A40D71"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+ 2 </w:t>
      </w:r>
      <w:r w:rsidR="00A40D71" w:rsidRPr="00475803">
        <w:rPr>
          <w:rFonts w:ascii="Times New Roman" w:hAnsi="Times New Roman" w:cs="Times New Roman"/>
          <w:i/>
          <w:color w:val="0070C0"/>
          <w:sz w:val="28"/>
          <w:szCs w:val="28"/>
        </w:rPr>
        <w:t xml:space="preserve">= </w:t>
      </w:r>
      <w:r w:rsidR="00A40D71" w:rsidRPr="00475803">
        <w:rPr>
          <w:rFonts w:ascii="Times New Roman" w:hAnsi="Times New Roman" w:cs="Times New Roman"/>
          <w:b/>
          <w:i/>
          <w:color w:val="C00000"/>
          <w:sz w:val="28"/>
          <w:szCs w:val="28"/>
        </w:rPr>
        <w:t>9</w:t>
      </w:r>
      <w:r w:rsidR="002B30C8" w:rsidRPr="00475803">
        <w:rPr>
          <w:rFonts w:ascii="Times New Roman" w:hAnsi="Times New Roman" w:cs="Times New Roman"/>
          <w:i/>
          <w:color w:val="C00000"/>
          <w:sz w:val="28"/>
          <w:szCs w:val="28"/>
        </w:rPr>
        <w:t xml:space="preserve">  </w:t>
      </w:r>
      <w:r w:rsidR="002B30C8" w:rsidRPr="00475803">
        <w:rPr>
          <w:rFonts w:ascii="Times New Roman" w:hAnsi="Times New Roman" w:cs="Times New Roman"/>
          <w:sz w:val="28"/>
          <w:szCs w:val="28"/>
        </w:rPr>
        <w:t>(50:26-27)</w:t>
      </w:r>
    </w:p>
    <w:p w14:paraId="05F3FDE9" w14:textId="77777777" w:rsidR="002B5FF5" w:rsidRPr="00475803" w:rsidRDefault="002B5FF5" w:rsidP="00694919">
      <w:pPr>
        <w:pStyle w:val="ListParagraph"/>
        <w:numPr>
          <w:ilvl w:val="0"/>
          <w:numId w:val="155"/>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t>3</w:t>
      </w:r>
      <w:r w:rsidRPr="00475803">
        <w:rPr>
          <w:rFonts w:ascii="Times New Roman" w:hAnsi="Times New Roman" w:cs="Times New Roman"/>
          <w:i/>
          <w:sz w:val="28"/>
          <w:szCs w:val="28"/>
          <w:vertAlign w:val="superscript"/>
        </w:rPr>
        <w:t>rd</w:t>
      </w:r>
      <w:r w:rsidRPr="00475803">
        <w:rPr>
          <w:rFonts w:ascii="Times New Roman" w:hAnsi="Times New Roman" w:cs="Times New Roman"/>
          <w:i/>
          <w:sz w:val="28"/>
          <w:szCs w:val="28"/>
        </w:rPr>
        <w:t xml:space="preserve"> word of comfort for Israel </w:t>
      </w:r>
      <w:r w:rsidR="00EC4B4F" w:rsidRPr="00475803">
        <w:rPr>
          <w:rFonts w:ascii="Times New Roman" w:hAnsi="Times New Roman" w:cs="Times New Roman"/>
          <w:i/>
          <w:sz w:val="28"/>
          <w:szCs w:val="28"/>
        </w:rPr>
        <w:t xml:space="preserve"> </w:t>
      </w:r>
      <w:r w:rsidR="00EC4B4F" w:rsidRPr="00475803">
        <w:rPr>
          <w:rFonts w:ascii="Times New Roman" w:hAnsi="Times New Roman" w:cs="Times New Roman"/>
          <w:sz w:val="28"/>
          <w:szCs w:val="28"/>
        </w:rPr>
        <w:t>(50:28)</w:t>
      </w:r>
    </w:p>
    <w:p w14:paraId="05F3FDEA" w14:textId="77777777" w:rsidR="002B5FF5" w:rsidRPr="00475803" w:rsidRDefault="002B5FF5" w:rsidP="002B5FF5">
      <w:pPr>
        <w:ind w:left="1080"/>
        <w:rPr>
          <w:rFonts w:ascii="Times New Roman" w:hAnsi="Times New Roman" w:cs="Times New Roman"/>
          <w:sz w:val="28"/>
          <w:szCs w:val="28"/>
        </w:rPr>
      </w:pPr>
      <w:r w:rsidRPr="00475803">
        <w:rPr>
          <w:rFonts w:ascii="Times New Roman" w:hAnsi="Times New Roman" w:cs="Times New Roman"/>
          <w:i/>
          <w:color w:val="0070C0"/>
          <w:sz w:val="28"/>
          <w:szCs w:val="28"/>
        </w:rPr>
        <w:t>2-fold blessing</w:t>
      </w:r>
    </w:p>
    <w:p w14:paraId="05F3FDEB" w14:textId="77777777" w:rsidR="002B5FF5" w:rsidRPr="00475803" w:rsidRDefault="002B5FF5" w:rsidP="00694919">
      <w:pPr>
        <w:pStyle w:val="ListParagraph"/>
        <w:numPr>
          <w:ilvl w:val="0"/>
          <w:numId w:val="156"/>
        </w:numPr>
        <w:spacing w:after="0" w:line="259" w:lineRule="auto"/>
        <w:ind w:left="360"/>
        <w:rPr>
          <w:rFonts w:ascii="Times New Roman" w:hAnsi="Times New Roman" w:cs="Times New Roman"/>
          <w:i/>
          <w:sz w:val="28"/>
          <w:szCs w:val="28"/>
        </w:rPr>
      </w:pPr>
      <w:r w:rsidRPr="00475803">
        <w:rPr>
          <w:rFonts w:ascii="Times New Roman" w:hAnsi="Times New Roman" w:cs="Times New Roman"/>
          <w:sz w:val="28"/>
          <w:szCs w:val="28"/>
        </w:rPr>
        <w:t>4</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EC4B4F" w:rsidRPr="00475803">
        <w:rPr>
          <w:rFonts w:ascii="Times New Roman" w:hAnsi="Times New Roman" w:cs="Times New Roman"/>
          <w:sz w:val="28"/>
          <w:szCs w:val="28"/>
        </w:rPr>
        <w:t xml:space="preserve">  </w:t>
      </w:r>
    </w:p>
    <w:p w14:paraId="05F3FDEC" w14:textId="77777777" w:rsidR="002B5FF5" w:rsidRPr="00475803" w:rsidRDefault="009E4F9A"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-fold commands &amp; declarations against Babel</w:t>
      </w:r>
      <w:r w:rsidR="00EC4B4F" w:rsidRPr="00475803">
        <w:rPr>
          <w:rFonts w:ascii="Times New Roman" w:hAnsi="Times New Roman" w:cs="Times New Roman"/>
          <w:i/>
          <w:color w:val="0070C0"/>
          <w:sz w:val="28"/>
          <w:szCs w:val="28"/>
        </w:rPr>
        <w:t xml:space="preserve"> </w:t>
      </w:r>
      <w:r w:rsidR="00E45692" w:rsidRPr="00475803">
        <w:rPr>
          <w:rFonts w:ascii="Times New Roman" w:hAnsi="Times New Roman" w:cs="Times New Roman"/>
          <w:i/>
          <w:color w:val="0070C0"/>
          <w:sz w:val="28"/>
          <w:szCs w:val="28"/>
        </w:rPr>
        <w:t>+</w:t>
      </w:r>
      <w:r w:rsidR="003E44DD" w:rsidRPr="00475803">
        <w:rPr>
          <w:rFonts w:ascii="Times New Roman" w:hAnsi="Times New Roman" w:cs="Times New Roman"/>
          <w:i/>
          <w:color w:val="0070C0"/>
          <w:sz w:val="28"/>
          <w:szCs w:val="28"/>
        </w:rPr>
        <w:t xml:space="preserve"> </w:t>
      </w:r>
      <w:r w:rsidR="00EC4B4F" w:rsidRPr="00475803">
        <w:rPr>
          <w:rFonts w:ascii="Times New Roman" w:hAnsi="Times New Roman" w:cs="Times New Roman"/>
          <w:i/>
          <w:color w:val="0070C0"/>
          <w:sz w:val="28"/>
          <w:szCs w:val="28"/>
        </w:rPr>
        <w:t xml:space="preserve"> </w:t>
      </w:r>
      <w:r w:rsidR="00EC4B4F" w:rsidRPr="00475803">
        <w:rPr>
          <w:rFonts w:ascii="Times New Roman" w:hAnsi="Times New Roman" w:cs="Times New Roman"/>
          <w:sz w:val="28"/>
          <w:szCs w:val="28"/>
        </w:rPr>
        <w:t>(50:29-31)</w:t>
      </w:r>
    </w:p>
    <w:p w14:paraId="05F3FDED" w14:textId="77777777"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3-fold statement of Yahweh’s punishment</w:t>
      </w:r>
      <w:r w:rsidR="009E4F9A" w:rsidRPr="00475803">
        <w:rPr>
          <w:rFonts w:ascii="Times New Roman" w:hAnsi="Times New Roman" w:cs="Times New Roman"/>
          <w:i/>
          <w:color w:val="0070C0"/>
          <w:sz w:val="28"/>
          <w:szCs w:val="28"/>
        </w:rPr>
        <w:t>)</w:t>
      </w:r>
      <w:r w:rsidR="00A266BC"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b/>
          <w:i/>
          <w:color w:val="C00000"/>
          <w:sz w:val="28"/>
          <w:szCs w:val="28"/>
        </w:rPr>
        <w:t>9</w:t>
      </w:r>
      <w:r w:rsidR="00A266BC" w:rsidRPr="00475803">
        <w:rPr>
          <w:rFonts w:ascii="Times New Roman" w:hAnsi="Times New Roman" w:cs="Times New Roman"/>
          <w:i/>
          <w:color w:val="0070C0"/>
          <w:sz w:val="28"/>
          <w:szCs w:val="28"/>
        </w:rPr>
        <w:t xml:space="preserve"> + 3</w:t>
      </w:r>
      <w:r w:rsidR="009E4F9A" w:rsidRPr="00475803">
        <w:rPr>
          <w:rFonts w:ascii="Times New Roman" w:hAnsi="Times New Roman" w:cs="Times New Roman"/>
          <w:i/>
          <w:color w:val="0070C0"/>
          <w:sz w:val="28"/>
          <w:szCs w:val="28"/>
        </w:rPr>
        <w:t xml:space="preserve"> = 12</w:t>
      </w:r>
      <w:r w:rsidR="00EC4B4F"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(50:31-32)</w:t>
      </w:r>
    </w:p>
    <w:p w14:paraId="05F3FDEE" w14:textId="77777777" w:rsidR="002B5FF5" w:rsidRPr="00475803" w:rsidRDefault="002B5FF5" w:rsidP="00694919">
      <w:pPr>
        <w:pStyle w:val="ListParagraph"/>
        <w:numPr>
          <w:ilvl w:val="0"/>
          <w:numId w:val="156"/>
        </w:numPr>
        <w:spacing w:after="0" w:line="259" w:lineRule="auto"/>
        <w:ind w:left="360" w:firstLine="0"/>
        <w:rPr>
          <w:rFonts w:ascii="Times New Roman" w:hAnsi="Times New Roman" w:cs="Times New Roman"/>
          <w:i/>
          <w:sz w:val="28"/>
          <w:szCs w:val="28"/>
        </w:rPr>
      </w:pPr>
      <w:r w:rsidRPr="00475803">
        <w:rPr>
          <w:rFonts w:ascii="Times New Roman" w:hAnsi="Times New Roman" w:cs="Times New Roman"/>
          <w:i/>
          <w:sz w:val="28"/>
          <w:szCs w:val="28"/>
        </w:rPr>
        <w:t>4</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(50:33-34)</w:t>
      </w:r>
    </w:p>
    <w:p w14:paraId="05F3FDEF" w14:textId="77777777"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7-fold dispute of Israel</w:t>
      </w:r>
      <w:r w:rsidRPr="00475803">
        <w:rPr>
          <w:rFonts w:ascii="Times New Roman" w:hAnsi="Times New Roman" w:cs="Times New Roman"/>
          <w:color w:val="7030A0"/>
          <w:sz w:val="28"/>
          <w:szCs w:val="28"/>
        </w:rPr>
        <w:t xml:space="preserve">     </w:t>
      </w:r>
      <w:r w:rsidRPr="00475803">
        <w:rPr>
          <w:rFonts w:ascii="Times New Roman" w:hAnsi="Times New Roman" w:cs="Times New Roman"/>
          <w:sz w:val="28"/>
          <w:szCs w:val="28"/>
        </w:rPr>
        <w:t xml:space="preserve">     </w:t>
      </w:r>
    </w:p>
    <w:p w14:paraId="05F3FDF0" w14:textId="77777777" w:rsidR="002B5FF5" w:rsidRPr="00475803" w:rsidRDefault="002B5FF5" w:rsidP="00694919">
      <w:pPr>
        <w:pStyle w:val="ListParagraph"/>
        <w:numPr>
          <w:ilvl w:val="0"/>
          <w:numId w:val="157"/>
        </w:numPr>
        <w:spacing w:after="0" w:line="259" w:lineRule="auto"/>
        <w:ind w:left="270"/>
        <w:rPr>
          <w:rFonts w:ascii="Times New Roman" w:hAnsi="Times New Roman" w:cs="Times New Roman"/>
          <w:i/>
          <w:sz w:val="28"/>
          <w:szCs w:val="28"/>
        </w:rPr>
      </w:pPr>
      <w:r w:rsidRPr="00475803">
        <w:rPr>
          <w:rFonts w:ascii="Times New Roman" w:hAnsi="Times New Roman" w:cs="Times New Roman"/>
          <w:sz w:val="28"/>
          <w:szCs w:val="28"/>
        </w:rPr>
        <w:t>5</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w:t>
      </w:r>
    </w:p>
    <w:p w14:paraId="05F3FDF1" w14:textId="77777777" w:rsidR="002B5FF5" w:rsidRPr="00475803" w:rsidRDefault="00965B3A" w:rsidP="002B5FF5">
      <w:pPr>
        <w:spacing w:after="0"/>
        <w:ind w:left="360"/>
        <w:rPr>
          <w:rFonts w:ascii="Times New Roman" w:hAnsi="Times New Roman" w:cs="Times New Roman"/>
          <w:i/>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b/>
          <w:i/>
          <w:color w:val="C00000"/>
          <w:sz w:val="28"/>
          <w:szCs w:val="28"/>
        </w:rPr>
        <w:t>9</w:t>
      </w:r>
      <w:r w:rsidR="002B5FF5" w:rsidRPr="00475803">
        <w:rPr>
          <w:rFonts w:ascii="Times New Roman" w:hAnsi="Times New Roman" w:cs="Times New Roman"/>
          <w:i/>
          <w:color w:val="0070C0"/>
          <w:sz w:val="28"/>
          <w:szCs w:val="28"/>
        </w:rPr>
        <w:t xml:space="preserve"> objects of the sword, 1 object of the drought</w:t>
      </w:r>
      <w:r w:rsidRPr="00475803">
        <w:rPr>
          <w:rFonts w:ascii="Times New Roman" w:hAnsi="Times New Roman" w:cs="Times New Roman"/>
          <w:i/>
          <w:color w:val="0070C0"/>
          <w:sz w:val="28"/>
          <w:szCs w:val="28"/>
        </w:rPr>
        <w:t xml:space="preserve">) </w:t>
      </w:r>
      <w:r w:rsidR="0095132C" w:rsidRPr="00475803">
        <w:rPr>
          <w:rFonts w:ascii="Times New Roman" w:hAnsi="Times New Roman" w:cs="Times New Roman"/>
          <w:b/>
          <w:i/>
          <w:color w:val="C00000"/>
          <w:sz w:val="28"/>
          <w:szCs w:val="28"/>
        </w:rPr>
        <w:t>9</w:t>
      </w:r>
      <w:r w:rsidR="0095132C" w:rsidRPr="00475803">
        <w:rPr>
          <w:rFonts w:ascii="Times New Roman" w:hAnsi="Times New Roman" w:cs="Times New Roman"/>
          <w:i/>
          <w:color w:val="0070C0"/>
          <w:sz w:val="28"/>
          <w:szCs w:val="28"/>
        </w:rPr>
        <w:t xml:space="preserve"> + 1 </w:t>
      </w:r>
      <w:r w:rsidRPr="00475803">
        <w:rPr>
          <w:rFonts w:ascii="Times New Roman" w:hAnsi="Times New Roman" w:cs="Times New Roman"/>
          <w:i/>
          <w:color w:val="0070C0"/>
          <w:sz w:val="28"/>
          <w:szCs w:val="28"/>
        </w:rPr>
        <w:t>= 10</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(50:35-40)</w:t>
      </w:r>
    </w:p>
    <w:p w14:paraId="05F3FDF2" w14:textId="77777777" w:rsidR="002B5FF5" w:rsidRPr="00475803" w:rsidRDefault="002B5FF5"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3 results (stated in 2-parts each)</w:t>
      </w:r>
      <w:r w:rsidR="00A2404D" w:rsidRPr="00475803">
        <w:rPr>
          <w:rFonts w:ascii="Times New Roman" w:hAnsi="Times New Roman" w:cs="Times New Roman"/>
          <w:i/>
          <w:color w:val="0070C0"/>
          <w:sz w:val="28"/>
          <w:szCs w:val="28"/>
        </w:rPr>
        <w:t xml:space="preserve">  3 x 2 = 6</w:t>
      </w:r>
    </w:p>
    <w:p w14:paraId="05F3FDF3"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attack on Babel    </w:t>
      </w:r>
      <w:r w:rsidR="003E44DD" w:rsidRPr="00475803">
        <w:rPr>
          <w:rFonts w:ascii="Times New Roman" w:hAnsi="Times New Roman" w:cs="Times New Roman"/>
          <w:sz w:val="28"/>
          <w:szCs w:val="28"/>
        </w:rPr>
        <w:t>(50:41-43)</w:t>
      </w:r>
    </w:p>
    <w:p w14:paraId="05F3FDF4"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lastRenderedPageBreak/>
        <w:t xml:space="preserve">4-fold challenge &amp; Yahweh’s chosen man    </w:t>
      </w:r>
      <w:r w:rsidR="003E44DD" w:rsidRPr="00475803">
        <w:rPr>
          <w:rFonts w:ascii="Times New Roman" w:hAnsi="Times New Roman" w:cs="Times New Roman"/>
          <w:sz w:val="28"/>
          <w:szCs w:val="28"/>
        </w:rPr>
        <w:t>(50:44)</w:t>
      </w:r>
    </w:p>
    <w:p w14:paraId="05F3FDF5"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purpose of Yahweh against Babel</w:t>
      </w:r>
      <w:r w:rsidRPr="00475803">
        <w:rPr>
          <w:rFonts w:ascii="Times New Roman" w:hAnsi="Times New Roman" w:cs="Times New Roman"/>
          <w:sz w:val="28"/>
          <w:szCs w:val="28"/>
        </w:rPr>
        <w:t xml:space="preserve"> </w:t>
      </w:r>
      <w:r w:rsidR="003E44DD" w:rsidRPr="00475803">
        <w:rPr>
          <w:rFonts w:ascii="Times New Roman" w:hAnsi="Times New Roman" w:cs="Times New Roman"/>
          <w:sz w:val="28"/>
          <w:szCs w:val="28"/>
        </w:rPr>
        <w:t xml:space="preserve">  (50:45-46)</w:t>
      </w:r>
    </w:p>
    <w:p w14:paraId="05F3FDF6" w14:textId="77777777" w:rsidR="002B5FF5" w:rsidRPr="00475803" w:rsidRDefault="002B5FF5" w:rsidP="002B5FF5">
      <w:pPr>
        <w:ind w:left="360"/>
        <w:rPr>
          <w:rFonts w:ascii="Times New Roman" w:hAnsi="Times New Roman" w:cs="Times New Roman"/>
          <w:color w:val="7030A0"/>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judgment of Babel</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(51:1-4)</w:t>
      </w:r>
    </w:p>
    <w:p w14:paraId="05F3FDF7" w14:textId="77777777" w:rsidR="002B5FF5" w:rsidRPr="00475803" w:rsidRDefault="002B5FF5" w:rsidP="002B5FF5">
      <w:pPr>
        <w:spacing w:after="0"/>
        <w:ind w:left="360"/>
        <w:rPr>
          <w:rFonts w:ascii="Times New Roman" w:hAnsi="Times New Roman" w:cs="Times New Roman"/>
          <w:i/>
          <w:sz w:val="28"/>
          <w:szCs w:val="28"/>
        </w:rPr>
      </w:pPr>
      <w:r w:rsidRPr="00475803">
        <w:rPr>
          <w:rFonts w:ascii="Times New Roman" w:hAnsi="Times New Roman" w:cs="Times New Roman"/>
          <w:sz w:val="28"/>
          <w:szCs w:val="28"/>
        </w:rPr>
        <w:t xml:space="preserve"> </w:t>
      </w:r>
      <w:r w:rsidRPr="00475803">
        <w:rPr>
          <w:rFonts w:ascii="Times New Roman" w:hAnsi="Times New Roman" w:cs="Times New Roman"/>
          <w:b/>
          <w:i/>
          <w:sz w:val="28"/>
          <w:szCs w:val="28"/>
        </w:rPr>
        <w:t>b.</w:t>
      </w:r>
      <w:r w:rsidRPr="00475803">
        <w:rPr>
          <w:rFonts w:ascii="Times New Roman" w:hAnsi="Times New Roman" w:cs="Times New Roman"/>
          <w:b/>
          <w:i/>
          <w:color w:val="00B050"/>
          <w:sz w:val="28"/>
          <w:szCs w:val="28"/>
        </w:rPr>
        <w:t xml:space="preserve"> </w:t>
      </w:r>
      <w:r w:rsidRPr="00475803">
        <w:rPr>
          <w:rFonts w:ascii="Times New Roman" w:hAnsi="Times New Roman" w:cs="Times New Roman"/>
          <w:i/>
          <w:sz w:val="28"/>
          <w:szCs w:val="28"/>
        </w:rPr>
        <w:t>5</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(51:5-6)</w:t>
      </w:r>
    </w:p>
    <w:p w14:paraId="05F3FDF8" w14:textId="77777777" w:rsidR="002B5FF5" w:rsidRPr="00475803" w:rsidRDefault="002B5FF5" w:rsidP="002B5FF5">
      <w:pPr>
        <w:ind w:left="810"/>
        <w:rPr>
          <w:rFonts w:ascii="Times New Roman" w:hAnsi="Times New Roman" w:cs="Times New Roman"/>
          <w:sz w:val="28"/>
          <w:szCs w:val="28"/>
        </w:rPr>
      </w:pPr>
      <w:r w:rsidRPr="00475803">
        <w:rPr>
          <w:rFonts w:ascii="Times New Roman" w:hAnsi="Times New Roman" w:cs="Times New Roman"/>
          <w:i/>
          <w:color w:val="0070C0"/>
          <w:sz w:val="28"/>
          <w:szCs w:val="28"/>
        </w:rPr>
        <w:t>7-steps from guilt to recompense</w:t>
      </w:r>
    </w:p>
    <w:p w14:paraId="05F3FDF9"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6</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(51:7-9)</w:t>
      </w:r>
    </w:p>
    <w:p w14:paraId="05F3FDFA" w14:textId="77777777"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use &amp; dis-use of Babel</w:t>
      </w:r>
    </w:p>
    <w:p w14:paraId="05F3FDFB" w14:textId="77777777" w:rsidR="002B5FF5" w:rsidRPr="00475803" w:rsidRDefault="002B5FF5" w:rsidP="002B5FF5">
      <w:pPr>
        <w:spacing w:after="0"/>
        <w:ind w:left="360"/>
        <w:rPr>
          <w:rFonts w:ascii="Times New Roman" w:hAnsi="Times New Roman" w:cs="Times New Roman"/>
          <w:i/>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6</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r w:rsidR="003E44DD" w:rsidRPr="00475803">
        <w:rPr>
          <w:rFonts w:ascii="Times New Roman" w:hAnsi="Times New Roman" w:cs="Times New Roman"/>
          <w:i/>
          <w:sz w:val="28"/>
          <w:szCs w:val="28"/>
        </w:rPr>
        <w:t xml:space="preserve"> </w:t>
      </w:r>
      <w:r w:rsidR="003E44DD" w:rsidRPr="00475803">
        <w:rPr>
          <w:rFonts w:ascii="Times New Roman" w:hAnsi="Times New Roman" w:cs="Times New Roman"/>
          <w:sz w:val="28"/>
          <w:szCs w:val="28"/>
        </w:rPr>
        <w:t>(51:9-10)</w:t>
      </w:r>
    </w:p>
    <w:p w14:paraId="05F3FDFC" w14:textId="77777777" w:rsidR="002B5FF5" w:rsidRPr="00475803" w:rsidRDefault="002B5FF5" w:rsidP="002B5FF5">
      <w:pPr>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 xml:space="preserve">4-fold judgment of Babel &amp; </w:t>
      </w:r>
      <w:r w:rsidR="00443BDC" w:rsidRPr="00475803">
        <w:rPr>
          <w:rFonts w:ascii="Times New Roman" w:hAnsi="Times New Roman" w:cs="Times New Roman"/>
          <w:i/>
          <w:color w:val="0070C0"/>
          <w:sz w:val="28"/>
          <w:szCs w:val="28"/>
        </w:rPr>
        <w:t>exoneration</w:t>
      </w:r>
      <w:r w:rsidRPr="00475803">
        <w:rPr>
          <w:rFonts w:ascii="Times New Roman" w:hAnsi="Times New Roman" w:cs="Times New Roman"/>
          <w:i/>
          <w:color w:val="0070C0"/>
          <w:sz w:val="28"/>
          <w:szCs w:val="28"/>
        </w:rPr>
        <w:t xml:space="preserve"> of Israel</w:t>
      </w:r>
    </w:p>
    <w:p w14:paraId="05F3FDFD"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7</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r w:rsidR="003E44DD" w:rsidRPr="00475803">
        <w:rPr>
          <w:rFonts w:ascii="Times New Roman" w:hAnsi="Times New Roman" w:cs="Times New Roman"/>
          <w:sz w:val="28"/>
          <w:szCs w:val="28"/>
        </w:rPr>
        <w:t xml:space="preserve">   </w:t>
      </w:r>
    </w:p>
    <w:p w14:paraId="05F3FDFE"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Yahweh’s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plan against Babel</w:t>
      </w:r>
      <w:r w:rsidR="003E44DD" w:rsidRPr="00475803">
        <w:rPr>
          <w:rFonts w:ascii="Times New Roman" w:hAnsi="Times New Roman" w:cs="Times New Roman"/>
          <w:i/>
          <w:color w:val="0070C0"/>
          <w:sz w:val="28"/>
          <w:szCs w:val="28"/>
        </w:rPr>
        <w:t xml:space="preserve">   </w:t>
      </w:r>
      <w:r w:rsidR="003E44DD" w:rsidRPr="00475803">
        <w:rPr>
          <w:rFonts w:ascii="Times New Roman" w:hAnsi="Times New Roman" w:cs="Times New Roman"/>
          <w:sz w:val="28"/>
          <w:szCs w:val="28"/>
        </w:rPr>
        <w:t>(51:11-12)</w:t>
      </w:r>
    </w:p>
    <w:p w14:paraId="05F3FDFF"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profit &amp; loss</w:t>
      </w:r>
      <w:r w:rsidR="003E44DD"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(51:13)</w:t>
      </w:r>
    </w:p>
    <w:p w14:paraId="05F3FE00"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oath of Yahweh</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(51:14)</w:t>
      </w:r>
    </w:p>
    <w:p w14:paraId="05F3FE01"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7-fold works of the true God</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(51:15-16)</w:t>
      </w:r>
    </w:p>
    <w:p w14:paraId="05F3FE02" w14:textId="77777777" w:rsidR="002B5FF5" w:rsidRPr="00475803" w:rsidRDefault="002B5FF5" w:rsidP="002B5FF5">
      <w:pPr>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6-fold vanity of idols</w:t>
      </w:r>
      <w:r w:rsidR="00100170" w:rsidRPr="00475803">
        <w:rPr>
          <w:rFonts w:ascii="Times New Roman" w:hAnsi="Times New Roman" w:cs="Times New Roman"/>
          <w:i/>
          <w:color w:val="0070C0"/>
          <w:sz w:val="28"/>
          <w:szCs w:val="28"/>
        </w:rPr>
        <w:t xml:space="preserve">   </w:t>
      </w:r>
      <w:r w:rsidR="00100170" w:rsidRPr="00475803">
        <w:rPr>
          <w:rFonts w:ascii="Times New Roman" w:hAnsi="Times New Roman" w:cs="Times New Roman"/>
          <w:sz w:val="28"/>
          <w:szCs w:val="28"/>
        </w:rPr>
        <w:t>(51:17-18)</w:t>
      </w:r>
    </w:p>
    <w:p w14:paraId="05F3FE04" w14:textId="77777777" w:rsidR="002B5FF5" w:rsidRPr="00475803" w:rsidRDefault="002B5FF5" w:rsidP="00694919">
      <w:pPr>
        <w:pStyle w:val="ListParagraph"/>
        <w:numPr>
          <w:ilvl w:val="0"/>
          <w:numId w:val="157"/>
        </w:numPr>
        <w:spacing w:after="0"/>
        <w:rPr>
          <w:rFonts w:ascii="Times New Roman" w:hAnsi="Times New Roman" w:cs="Times New Roman"/>
          <w:i/>
          <w:sz w:val="28"/>
          <w:szCs w:val="28"/>
        </w:rPr>
      </w:pPr>
      <w:r w:rsidRPr="00475803">
        <w:rPr>
          <w:rFonts w:ascii="Times New Roman" w:hAnsi="Times New Roman" w:cs="Times New Roman"/>
          <w:i/>
          <w:sz w:val="28"/>
          <w:szCs w:val="28"/>
        </w:rPr>
        <w:t>7</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r w:rsidR="00100170" w:rsidRPr="00475803">
        <w:rPr>
          <w:rFonts w:ascii="Times New Roman" w:hAnsi="Times New Roman" w:cs="Times New Roman"/>
          <w:i/>
          <w:sz w:val="28"/>
          <w:szCs w:val="28"/>
        </w:rPr>
        <w:t xml:space="preserve">  </w:t>
      </w:r>
    </w:p>
    <w:p w14:paraId="05F3FE05" w14:textId="77777777" w:rsidR="002B5FF5" w:rsidRPr="00475803" w:rsidRDefault="002B5FF5" w:rsidP="002B5FF5">
      <w:pPr>
        <w:spacing w:after="0"/>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4-fold benefit to Israel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(51:19)</w:t>
      </w:r>
    </w:p>
    <w:p w14:paraId="05F3FE06" w14:textId="7C914C85" w:rsidR="002B5FF5" w:rsidRPr="00475803" w:rsidRDefault="002B5FF5" w:rsidP="002B5FF5">
      <w:pPr>
        <w:ind w:left="720"/>
        <w:rPr>
          <w:rFonts w:ascii="Times New Roman" w:hAnsi="Times New Roman" w:cs="Times New Roman"/>
          <w:sz w:val="28"/>
          <w:szCs w:val="28"/>
        </w:rPr>
      </w:pPr>
      <w:r w:rsidRPr="00475803">
        <w:rPr>
          <w:rFonts w:ascii="Times New Roman" w:hAnsi="Times New Roman" w:cs="Times New Roman"/>
          <w:i/>
          <w:color w:val="0070C0"/>
          <w:sz w:val="28"/>
          <w:szCs w:val="28"/>
        </w:rPr>
        <w:t xml:space="preserve">Israel a 10-fold club – 18 objects (2 x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xml:space="preserve">, or </w:t>
      </w:r>
      <w:r w:rsidR="00D604D8">
        <w:rPr>
          <w:rFonts w:ascii="Times New Roman" w:hAnsi="Times New Roman" w:cs="Times New Roman"/>
          <w:i/>
          <w:color w:val="0070C0"/>
          <w:sz w:val="28"/>
          <w:szCs w:val="28"/>
        </w:rPr>
        <w:t>the nations</w:t>
      </w:r>
      <w:r w:rsidR="00483405">
        <w:rPr>
          <w:rFonts w:ascii="Times New Roman" w:hAnsi="Times New Roman" w:cs="Times New Roman"/>
          <w:i/>
          <w:color w:val="0070C0"/>
          <w:sz w:val="28"/>
          <w:szCs w:val="28"/>
        </w:rPr>
        <w:t xml:space="preserve"> </w:t>
      </w:r>
      <w:r w:rsidRPr="00475803">
        <w:rPr>
          <w:rFonts w:ascii="Times New Roman" w:hAnsi="Times New Roman" w:cs="Times New Roman"/>
          <w:i/>
          <w:color w:val="0070C0"/>
          <w:sz w:val="28"/>
          <w:szCs w:val="28"/>
        </w:rPr>
        <w:t>doubl</w:t>
      </w:r>
      <w:r w:rsidR="0095132C" w:rsidRPr="00475803">
        <w:rPr>
          <w:rFonts w:ascii="Times New Roman" w:hAnsi="Times New Roman" w:cs="Times New Roman"/>
          <w:i/>
          <w:color w:val="0070C0"/>
          <w:sz w:val="28"/>
          <w:szCs w:val="28"/>
        </w:rPr>
        <w:t>y</w:t>
      </w:r>
      <w:r w:rsidRPr="00475803">
        <w:rPr>
          <w:rFonts w:ascii="Times New Roman" w:hAnsi="Times New Roman" w:cs="Times New Roman"/>
          <w:i/>
          <w:color w:val="0070C0"/>
          <w:sz w:val="28"/>
          <w:szCs w:val="28"/>
        </w:rPr>
        <w:t xml:space="preserve"> </w:t>
      </w:r>
      <w:r w:rsidRPr="00475803">
        <w:rPr>
          <w:rFonts w:ascii="Times New Roman" w:hAnsi="Times New Roman" w:cs="Times New Roman"/>
          <w:b/>
          <w:i/>
          <w:color w:val="0070C0"/>
          <w:sz w:val="28"/>
          <w:szCs w:val="28"/>
        </w:rPr>
        <w:t>judge</w:t>
      </w:r>
      <w:r w:rsidR="0095132C" w:rsidRPr="00475803">
        <w:rPr>
          <w:rFonts w:ascii="Times New Roman" w:hAnsi="Times New Roman" w:cs="Times New Roman"/>
          <w:b/>
          <w:i/>
          <w:color w:val="0070C0"/>
          <w:sz w:val="28"/>
          <w:szCs w:val="28"/>
        </w:rPr>
        <w:t>d</w:t>
      </w:r>
      <w:r w:rsidRPr="00475803">
        <w:rPr>
          <w:rFonts w:ascii="Times New Roman" w:hAnsi="Times New Roman" w:cs="Times New Roman"/>
          <w:i/>
          <w:color w:val="0070C0"/>
          <w:sz w:val="28"/>
          <w:szCs w:val="28"/>
        </w:rPr>
        <w:t>)</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(51:20-23)</w:t>
      </w:r>
    </w:p>
    <w:p w14:paraId="05F3FE07"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a</w:t>
      </w:r>
      <w:r w:rsidRPr="00475803">
        <w:rPr>
          <w:rFonts w:ascii="Times New Roman" w:hAnsi="Times New Roman" w:cs="Times New Roman"/>
          <w:b/>
          <w:i/>
          <w:color w:val="C00000"/>
          <w:sz w:val="28"/>
          <w:szCs w:val="28"/>
        </w:rPr>
        <w:t xml:space="preserve">. </w:t>
      </w:r>
      <w:r w:rsidRPr="00475803">
        <w:rPr>
          <w:rFonts w:ascii="Times New Roman" w:hAnsi="Times New Roman" w:cs="Times New Roman"/>
          <w:sz w:val="28"/>
          <w:szCs w:val="28"/>
        </w:rPr>
        <w:t>8</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E08"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Pr="00475803">
        <w:rPr>
          <w:rFonts w:ascii="Times New Roman" w:hAnsi="Times New Roman" w:cs="Times New Roman"/>
          <w:sz w:val="28"/>
          <w:szCs w:val="28"/>
        </w:rPr>
        <w:t xml:space="preserve"> </w:t>
      </w:r>
      <w:r w:rsidR="00A75B1E" w:rsidRPr="00475803">
        <w:rPr>
          <w:rFonts w:ascii="Times New Roman" w:hAnsi="Times New Roman" w:cs="Times New Roman"/>
          <w:sz w:val="28"/>
          <w:szCs w:val="28"/>
        </w:rPr>
        <w:t xml:space="preserve">  (51: 24)</w:t>
      </w:r>
    </w:p>
    <w:p w14:paraId="05F3FE09"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4-fold exclamation against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(51:25)</w:t>
      </w:r>
    </w:p>
    <w:p w14:paraId="05F3FE0A"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(51:26)</w:t>
      </w:r>
    </w:p>
    <w:p w14:paraId="05F3FE0B" w14:textId="77777777" w:rsidR="002B5FF5" w:rsidRPr="00475803" w:rsidRDefault="009E4F9A"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w:t>
      </w:r>
      <w:r w:rsidR="002B5FF5" w:rsidRPr="00475803">
        <w:rPr>
          <w:rFonts w:ascii="Times New Roman" w:hAnsi="Times New Roman" w:cs="Times New Roman"/>
          <w:i/>
          <w:color w:val="0070C0"/>
          <w:sz w:val="28"/>
          <w:szCs w:val="28"/>
        </w:rPr>
        <w:t>7-fold command to attack</w:t>
      </w:r>
      <w:r w:rsidR="00E45692" w:rsidRPr="00475803">
        <w:rPr>
          <w:rFonts w:ascii="Times New Roman" w:hAnsi="Times New Roman" w:cs="Times New Roman"/>
          <w:i/>
          <w:color w:val="0070C0"/>
          <w:sz w:val="28"/>
          <w:szCs w:val="28"/>
        </w:rPr>
        <w:t xml:space="preserve"> +</w:t>
      </w:r>
    </w:p>
    <w:p w14:paraId="05F3FE0C"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components of chief attacker</w:t>
      </w:r>
      <w:r w:rsidR="009E4F9A" w:rsidRPr="00475803">
        <w:rPr>
          <w:rFonts w:ascii="Times New Roman" w:hAnsi="Times New Roman" w:cs="Times New Roman"/>
          <w:i/>
          <w:color w:val="0070C0"/>
          <w:sz w:val="28"/>
          <w:szCs w:val="28"/>
        </w:rPr>
        <w:t xml:space="preserve">) </w:t>
      </w:r>
      <w:r w:rsidR="00A266BC" w:rsidRPr="00475803">
        <w:rPr>
          <w:rFonts w:ascii="Times New Roman" w:hAnsi="Times New Roman" w:cs="Times New Roman"/>
          <w:i/>
          <w:color w:val="0070C0"/>
          <w:sz w:val="28"/>
          <w:szCs w:val="28"/>
        </w:rPr>
        <w:t xml:space="preserve">7 + 3 </w:t>
      </w:r>
      <w:r w:rsidR="009E4F9A" w:rsidRPr="00475803">
        <w:rPr>
          <w:rFonts w:ascii="Times New Roman" w:hAnsi="Times New Roman" w:cs="Times New Roman"/>
          <w:i/>
          <w:color w:val="0070C0"/>
          <w:sz w:val="28"/>
          <w:szCs w:val="28"/>
        </w:rPr>
        <w:t>= 10</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(51:27-28)</w:t>
      </w:r>
    </w:p>
    <w:p w14:paraId="05F3FE0D"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plan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(51:29)</w:t>
      </w:r>
    </w:p>
    <w:p w14:paraId="05F3FE0E"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fall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(51:30-32)</w:t>
      </w:r>
    </w:p>
    <w:p w14:paraId="05F3FE0F" w14:textId="77777777"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2-fold verdict of Yahweh</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(51:33)</w:t>
      </w:r>
    </w:p>
    <w:p w14:paraId="05F3FE10" w14:textId="77777777" w:rsidR="002B5FF5" w:rsidRPr="00475803" w:rsidRDefault="002B5FF5" w:rsidP="00A75B1E">
      <w:pPr>
        <w:spacing w:after="0"/>
        <w:ind w:left="360"/>
        <w:rPr>
          <w:rFonts w:ascii="Times New Roman" w:hAnsi="Times New Roman" w:cs="Times New Roman"/>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8</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to Israel</w:t>
      </w:r>
      <w:r w:rsidR="00A75B1E" w:rsidRPr="00475803">
        <w:rPr>
          <w:rFonts w:ascii="Times New Roman" w:hAnsi="Times New Roman" w:cs="Times New Roman"/>
          <w:i/>
          <w:sz w:val="28"/>
          <w:szCs w:val="28"/>
        </w:rPr>
        <w:t xml:space="preserve">   </w:t>
      </w:r>
    </w:p>
    <w:p w14:paraId="05F3FE11" w14:textId="77777777" w:rsidR="00A75B1E" w:rsidRPr="00475803" w:rsidRDefault="00A75B1E" w:rsidP="00A75B1E">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 xml:space="preserve">(6 works of Nebuchadrezzar </w:t>
      </w:r>
      <w:r w:rsidR="00E45692" w:rsidRPr="00475803">
        <w:rPr>
          <w:rFonts w:ascii="Times New Roman" w:hAnsi="Times New Roman" w:cs="Times New Roman"/>
          <w:i/>
          <w:color w:val="0070C0"/>
          <w:sz w:val="28"/>
          <w:szCs w:val="28"/>
        </w:rPr>
        <w:t>+</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(51:34)</w:t>
      </w:r>
    </w:p>
    <w:p w14:paraId="05F3FE12" w14:textId="05720B1C" w:rsidR="00A75B1E" w:rsidRPr="00475803" w:rsidRDefault="00A75B1E" w:rsidP="00A75B1E">
      <w:pPr>
        <w:ind w:left="360"/>
        <w:rPr>
          <w:rFonts w:ascii="Times New Roman" w:hAnsi="Times New Roman" w:cs="Times New Roman"/>
          <w:i/>
          <w:sz w:val="28"/>
          <w:szCs w:val="28"/>
        </w:rPr>
      </w:pPr>
      <w:r w:rsidRPr="00475803">
        <w:rPr>
          <w:rFonts w:ascii="Times New Roman" w:hAnsi="Times New Roman" w:cs="Times New Roman"/>
          <w:i/>
          <w:color w:val="0070C0"/>
          <w:sz w:val="28"/>
          <w:szCs w:val="28"/>
        </w:rPr>
        <w:t>3 works of Yahweh’s justice</w:t>
      </w:r>
      <w:r w:rsidR="00E13277">
        <w:rPr>
          <w:rFonts w:ascii="Times New Roman" w:hAnsi="Times New Roman" w:cs="Times New Roman"/>
          <w:i/>
          <w:color w:val="0070C0"/>
          <w:sz w:val="28"/>
          <w:szCs w:val="28"/>
        </w:rPr>
        <w:t xml:space="preserve"> vs. Babel</w:t>
      </w:r>
      <w:r w:rsidRPr="00475803">
        <w:rPr>
          <w:rFonts w:ascii="Times New Roman" w:hAnsi="Times New Roman" w:cs="Times New Roman"/>
          <w:i/>
          <w:color w:val="0070C0"/>
          <w:sz w:val="28"/>
          <w:szCs w:val="28"/>
        </w:rPr>
        <w:t xml:space="preserve">) 6 + 3 = </w:t>
      </w:r>
      <w:r w:rsidRPr="00475803">
        <w:rPr>
          <w:rFonts w:ascii="Times New Roman" w:hAnsi="Times New Roman" w:cs="Times New Roman"/>
          <w:b/>
          <w:i/>
          <w:color w:val="C00000"/>
          <w:sz w:val="28"/>
          <w:szCs w:val="28"/>
        </w:rPr>
        <w:t>9</w:t>
      </w:r>
      <w:r w:rsidRPr="00475803">
        <w:rPr>
          <w:rFonts w:ascii="Times New Roman" w:hAnsi="Times New Roman" w:cs="Times New Roman"/>
          <w:i/>
          <w:color w:val="C00000"/>
          <w:sz w:val="28"/>
          <w:szCs w:val="28"/>
        </w:rPr>
        <w:t xml:space="preserve">   </w:t>
      </w:r>
      <w:r w:rsidRPr="00475803">
        <w:rPr>
          <w:rFonts w:ascii="Times New Roman" w:hAnsi="Times New Roman" w:cs="Times New Roman"/>
          <w:sz w:val="28"/>
          <w:szCs w:val="28"/>
        </w:rPr>
        <w:t>(51:35-36)</w:t>
      </w:r>
    </w:p>
    <w:p w14:paraId="05F3FE13"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lastRenderedPageBreak/>
        <w:t xml:space="preserve">a. </w:t>
      </w:r>
      <w:r w:rsidRPr="00475803">
        <w:rPr>
          <w:rFonts w:ascii="Times New Roman" w:hAnsi="Times New Roman" w:cs="Times New Roman"/>
          <w:sz w:val="28"/>
          <w:szCs w:val="28"/>
        </w:rPr>
        <w:t>9</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E14"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judgment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(51:36-40)</w:t>
      </w:r>
    </w:p>
    <w:p w14:paraId="05F3FE15" w14:textId="77777777" w:rsidR="00A75B1E" w:rsidRPr="00475803" w:rsidRDefault="00A75B1E" w:rsidP="002B5FF5">
      <w:pPr>
        <w:spacing w:after="0"/>
        <w:ind w:left="36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 xml:space="preserve">2-fold exclamation against Babel    </w:t>
      </w:r>
      <w:r w:rsidRPr="00475803">
        <w:rPr>
          <w:rFonts w:ascii="Times New Roman" w:hAnsi="Times New Roman" w:cs="Times New Roman"/>
          <w:sz w:val="28"/>
          <w:szCs w:val="28"/>
        </w:rPr>
        <w:t>(51:41)</w:t>
      </w:r>
    </w:p>
    <w:p w14:paraId="05F3FE16" w14:textId="77777777" w:rsidR="002B5FF5" w:rsidRPr="00475803" w:rsidRDefault="002B5FF5" w:rsidP="002B5FF5">
      <w:pPr>
        <w:ind w:left="360"/>
        <w:rPr>
          <w:rFonts w:ascii="Times New Roman" w:hAnsi="Times New Roman" w:cs="Times New Roman"/>
          <w:sz w:val="28"/>
          <w:szCs w:val="28"/>
        </w:rPr>
      </w:pPr>
      <w:r w:rsidRPr="00475803">
        <w:rPr>
          <w:rFonts w:ascii="Times New Roman" w:hAnsi="Times New Roman" w:cs="Times New Roman"/>
          <w:i/>
          <w:color w:val="0070C0"/>
          <w:sz w:val="28"/>
          <w:szCs w:val="28"/>
        </w:rPr>
        <w:t>7-fold destruction of Babel</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(51:42-44)</w:t>
      </w:r>
    </w:p>
    <w:p w14:paraId="05F3FE17" w14:textId="77777777" w:rsidR="002B5FF5" w:rsidRPr="00475803" w:rsidRDefault="002B5FF5" w:rsidP="002B5FF5">
      <w:pPr>
        <w:spacing w:after="0"/>
        <w:ind w:left="360"/>
        <w:rPr>
          <w:rFonts w:ascii="Times New Roman" w:hAnsi="Times New Roman" w:cs="Times New Roman"/>
          <w:i/>
          <w:color w:val="00B050"/>
          <w:sz w:val="28"/>
          <w:szCs w:val="28"/>
        </w:rPr>
      </w:pPr>
      <w:r w:rsidRPr="00475803">
        <w:rPr>
          <w:rFonts w:ascii="Times New Roman" w:hAnsi="Times New Roman" w:cs="Times New Roman"/>
          <w:b/>
          <w:i/>
          <w:sz w:val="28"/>
          <w:szCs w:val="28"/>
        </w:rPr>
        <w:t xml:space="preserve">b. </w:t>
      </w:r>
      <w:r w:rsidRPr="00475803">
        <w:rPr>
          <w:rFonts w:ascii="Times New Roman" w:hAnsi="Times New Roman" w:cs="Times New Roman"/>
          <w:i/>
          <w:sz w:val="28"/>
          <w:szCs w:val="28"/>
        </w:rPr>
        <w:t>9</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w:t>
      </w:r>
      <w:r w:rsidRPr="00475803">
        <w:rPr>
          <w:rFonts w:ascii="Times New Roman" w:hAnsi="Times New Roman" w:cs="Times New Roman"/>
          <w:i/>
          <w:color w:val="00B050"/>
          <w:sz w:val="28"/>
          <w:szCs w:val="28"/>
        </w:rPr>
        <w:t xml:space="preserve">   </w:t>
      </w:r>
    </w:p>
    <w:p w14:paraId="05F3FE18" w14:textId="77777777" w:rsidR="002B5FF5" w:rsidRPr="00475803" w:rsidRDefault="002B5FF5" w:rsidP="002B5FF5">
      <w:pPr>
        <w:ind w:left="7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7-fold flight</w:t>
      </w:r>
      <w:r w:rsidR="00A75B1E" w:rsidRPr="00475803">
        <w:rPr>
          <w:rFonts w:ascii="Times New Roman" w:hAnsi="Times New Roman" w:cs="Times New Roman"/>
          <w:i/>
          <w:color w:val="0070C0"/>
          <w:sz w:val="28"/>
          <w:szCs w:val="28"/>
        </w:rPr>
        <w:t xml:space="preserve">   </w:t>
      </w:r>
      <w:r w:rsidR="00A75B1E" w:rsidRPr="00475803">
        <w:rPr>
          <w:rFonts w:ascii="Times New Roman" w:hAnsi="Times New Roman" w:cs="Times New Roman"/>
          <w:sz w:val="28"/>
          <w:szCs w:val="28"/>
        </w:rPr>
        <w:t>(51:44-46)</w:t>
      </w:r>
    </w:p>
    <w:p w14:paraId="05F3FE19"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10</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E1A" w14:textId="77777777" w:rsidR="002B5FF5" w:rsidRPr="00475803" w:rsidRDefault="002B5FF5" w:rsidP="002B5FF5">
      <w:pPr>
        <w:ind w:left="360"/>
        <w:rPr>
          <w:rFonts w:ascii="Times New Roman" w:hAnsi="Times New Roman" w:cs="Times New Roman"/>
          <w:b/>
          <w:color w:val="538135" w:themeColor="accent6" w:themeShade="BF"/>
          <w:sz w:val="28"/>
          <w:szCs w:val="28"/>
        </w:rPr>
      </w:pPr>
      <w:r w:rsidRPr="00475803">
        <w:rPr>
          <w:rFonts w:ascii="Times New Roman" w:hAnsi="Times New Roman" w:cs="Times New Roman"/>
          <w:i/>
          <w:color w:val="0070C0"/>
          <w:sz w:val="28"/>
          <w:szCs w:val="28"/>
        </w:rPr>
        <w:t>7-fold days of punishment</w:t>
      </w:r>
      <w:r w:rsidR="00A75B1E" w:rsidRPr="00475803">
        <w:rPr>
          <w:rFonts w:ascii="Times New Roman" w:hAnsi="Times New Roman" w:cs="Times New Roman"/>
          <w:i/>
          <w:color w:val="0070C0"/>
          <w:sz w:val="28"/>
          <w:szCs w:val="28"/>
        </w:rPr>
        <w:t xml:space="preserve">   </w:t>
      </w:r>
      <w:r w:rsidR="0082514E" w:rsidRPr="00475803">
        <w:rPr>
          <w:rFonts w:ascii="Times New Roman" w:hAnsi="Times New Roman" w:cs="Times New Roman"/>
          <w:sz w:val="28"/>
          <w:szCs w:val="28"/>
        </w:rPr>
        <w:t>(51:47-49)</w:t>
      </w:r>
    </w:p>
    <w:p w14:paraId="05F3FE1B" w14:textId="77777777" w:rsidR="002B5FF5" w:rsidRPr="00475803" w:rsidRDefault="002B5FF5" w:rsidP="00FC3BB6">
      <w:pPr>
        <w:pStyle w:val="ListParagraph"/>
        <w:numPr>
          <w:ilvl w:val="0"/>
          <w:numId w:val="166"/>
        </w:numPr>
        <w:spacing w:after="0" w:line="259" w:lineRule="auto"/>
        <w:rPr>
          <w:rFonts w:ascii="Times New Roman" w:hAnsi="Times New Roman" w:cs="Times New Roman"/>
          <w:i/>
          <w:sz w:val="28"/>
          <w:szCs w:val="28"/>
        </w:rPr>
      </w:pPr>
      <w:r w:rsidRPr="00475803">
        <w:rPr>
          <w:rFonts w:ascii="Times New Roman" w:hAnsi="Times New Roman" w:cs="Times New Roman"/>
          <w:i/>
          <w:sz w:val="28"/>
          <w:szCs w:val="28"/>
        </w:rPr>
        <w:t>10</w:t>
      </w:r>
      <w:r w:rsidRPr="00475803">
        <w:rPr>
          <w:rFonts w:ascii="Times New Roman" w:hAnsi="Times New Roman" w:cs="Times New Roman"/>
          <w:i/>
          <w:sz w:val="28"/>
          <w:szCs w:val="28"/>
          <w:vertAlign w:val="superscript"/>
        </w:rPr>
        <w:t>th</w:t>
      </w:r>
      <w:r w:rsidRPr="00475803">
        <w:rPr>
          <w:rFonts w:ascii="Times New Roman" w:hAnsi="Times New Roman" w:cs="Times New Roman"/>
          <w:i/>
          <w:sz w:val="28"/>
          <w:szCs w:val="28"/>
        </w:rPr>
        <w:t xml:space="preserve"> word of comfort for Israel   </w:t>
      </w:r>
    </w:p>
    <w:p w14:paraId="05F3FE1C" w14:textId="77777777" w:rsidR="002B5FF5" w:rsidRPr="00475803" w:rsidRDefault="002B5FF5" w:rsidP="002B5FF5">
      <w:pPr>
        <w:ind w:left="630"/>
        <w:rPr>
          <w:rFonts w:ascii="Times New Roman" w:hAnsi="Times New Roman" w:cs="Times New Roman"/>
          <w:i/>
          <w:color w:val="00B050"/>
          <w:sz w:val="28"/>
          <w:szCs w:val="28"/>
        </w:rPr>
      </w:pPr>
      <w:r w:rsidRPr="00475803">
        <w:rPr>
          <w:rFonts w:ascii="Times New Roman" w:hAnsi="Times New Roman" w:cs="Times New Roman"/>
          <w:i/>
          <w:color w:val="0070C0"/>
          <w:sz w:val="28"/>
          <w:szCs w:val="28"/>
        </w:rPr>
        <w:t>7-fold flight</w:t>
      </w:r>
      <w:r w:rsidR="0082514E" w:rsidRPr="00475803">
        <w:rPr>
          <w:rFonts w:ascii="Times New Roman" w:hAnsi="Times New Roman" w:cs="Times New Roman"/>
          <w:i/>
          <w:color w:val="0070C0"/>
          <w:sz w:val="28"/>
          <w:szCs w:val="28"/>
        </w:rPr>
        <w:t xml:space="preserve">   </w:t>
      </w:r>
      <w:r w:rsidR="0082514E" w:rsidRPr="00475803">
        <w:rPr>
          <w:rFonts w:ascii="Times New Roman" w:hAnsi="Times New Roman" w:cs="Times New Roman"/>
          <w:sz w:val="28"/>
          <w:szCs w:val="28"/>
        </w:rPr>
        <w:t>(51:50-51)</w:t>
      </w:r>
    </w:p>
    <w:p w14:paraId="05F3FE1D" w14:textId="77777777" w:rsidR="002B5FF5" w:rsidRPr="00475803" w:rsidRDefault="002B5FF5" w:rsidP="002B5FF5">
      <w:pPr>
        <w:spacing w:after="0"/>
        <w:rPr>
          <w:rFonts w:ascii="Times New Roman" w:hAnsi="Times New Roman" w:cs="Times New Roman"/>
          <w:i/>
          <w:sz w:val="28"/>
          <w:szCs w:val="28"/>
        </w:rPr>
      </w:pPr>
      <w:r w:rsidRPr="00475803">
        <w:rPr>
          <w:rFonts w:ascii="Times New Roman" w:hAnsi="Times New Roman" w:cs="Times New Roman"/>
          <w:b/>
          <w:i/>
          <w:sz w:val="28"/>
          <w:szCs w:val="28"/>
        </w:rPr>
        <w:t xml:space="preserve">a. </w:t>
      </w:r>
      <w:r w:rsidRPr="00475803">
        <w:rPr>
          <w:rFonts w:ascii="Times New Roman" w:hAnsi="Times New Roman" w:cs="Times New Roman"/>
          <w:sz w:val="28"/>
          <w:szCs w:val="28"/>
        </w:rPr>
        <w:t>11</w:t>
      </w:r>
      <w:r w:rsidRPr="00475803">
        <w:rPr>
          <w:rFonts w:ascii="Times New Roman" w:hAnsi="Times New Roman" w:cs="Times New Roman"/>
          <w:sz w:val="28"/>
          <w:szCs w:val="28"/>
          <w:vertAlign w:val="superscript"/>
        </w:rPr>
        <w:t>th</w:t>
      </w:r>
      <w:r w:rsidRPr="00475803">
        <w:rPr>
          <w:rFonts w:ascii="Times New Roman" w:hAnsi="Times New Roman" w:cs="Times New Roman"/>
          <w:sz w:val="28"/>
          <w:szCs w:val="28"/>
        </w:rPr>
        <w:t xml:space="preserve"> declaration against Babel</w:t>
      </w:r>
    </w:p>
    <w:p w14:paraId="05F3FE1E"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-fold days of punishment</w:t>
      </w:r>
      <w:r w:rsidRPr="00475803">
        <w:rPr>
          <w:rFonts w:ascii="Times New Roman" w:hAnsi="Times New Roman" w:cs="Times New Roman"/>
          <w:sz w:val="28"/>
          <w:szCs w:val="28"/>
        </w:rPr>
        <w:t xml:space="preserve"> </w:t>
      </w:r>
      <w:r w:rsidR="004C079B" w:rsidRPr="00475803">
        <w:rPr>
          <w:rFonts w:ascii="Times New Roman" w:hAnsi="Times New Roman" w:cs="Times New Roman"/>
          <w:sz w:val="28"/>
          <w:szCs w:val="28"/>
        </w:rPr>
        <w:t xml:space="preserve">   (51:52-56)</w:t>
      </w:r>
    </w:p>
    <w:p w14:paraId="05F3FE1F" w14:textId="77777777" w:rsidR="002B5FF5" w:rsidRPr="00475803" w:rsidRDefault="002B5FF5" w:rsidP="002B5FF5">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3-fold justice of God</w:t>
      </w:r>
      <w:r w:rsidR="004C079B" w:rsidRPr="00475803">
        <w:rPr>
          <w:rFonts w:ascii="Times New Roman" w:hAnsi="Times New Roman" w:cs="Times New Roman"/>
          <w:i/>
          <w:color w:val="0070C0"/>
          <w:sz w:val="28"/>
          <w:szCs w:val="28"/>
        </w:rPr>
        <w:t xml:space="preserve">   </w:t>
      </w:r>
      <w:r w:rsidR="004C079B" w:rsidRPr="00475803">
        <w:rPr>
          <w:rFonts w:ascii="Times New Roman" w:hAnsi="Times New Roman" w:cs="Times New Roman"/>
          <w:sz w:val="28"/>
          <w:szCs w:val="28"/>
        </w:rPr>
        <w:t>(51:56-57)</w:t>
      </w:r>
    </w:p>
    <w:p w14:paraId="05F3FE20" w14:textId="77777777" w:rsidR="002B5FF5" w:rsidRPr="00475803" w:rsidRDefault="002B5FF5" w:rsidP="00474001">
      <w:pPr>
        <w:spacing w:line="240" w:lineRule="auto"/>
        <w:ind w:left="360"/>
        <w:rPr>
          <w:rFonts w:ascii="Times New Roman" w:hAnsi="Times New Roman" w:cs="Times New Roman"/>
          <w:sz w:val="28"/>
          <w:szCs w:val="28"/>
        </w:rPr>
      </w:pPr>
      <w:r w:rsidRPr="00475803">
        <w:rPr>
          <w:rFonts w:ascii="Times New Roman" w:hAnsi="Times New Roman" w:cs="Times New Roman"/>
          <w:i/>
          <w:color w:val="0070C0"/>
          <w:sz w:val="28"/>
          <w:szCs w:val="28"/>
        </w:rPr>
        <w:t>4-fold exclamation against Babel</w:t>
      </w:r>
      <w:r w:rsidR="004C079B" w:rsidRPr="00475803">
        <w:rPr>
          <w:rFonts w:ascii="Times New Roman" w:hAnsi="Times New Roman" w:cs="Times New Roman"/>
          <w:i/>
          <w:color w:val="0070C0"/>
          <w:sz w:val="28"/>
          <w:szCs w:val="28"/>
        </w:rPr>
        <w:t xml:space="preserve">   </w:t>
      </w:r>
      <w:r w:rsidR="004C079B" w:rsidRPr="00475803">
        <w:rPr>
          <w:rFonts w:ascii="Times New Roman" w:hAnsi="Times New Roman" w:cs="Times New Roman"/>
          <w:sz w:val="28"/>
          <w:szCs w:val="28"/>
        </w:rPr>
        <w:t>(51:58)</w:t>
      </w:r>
    </w:p>
    <w:p w14:paraId="05F3FE21" w14:textId="77777777" w:rsidR="004C079B" w:rsidRPr="00475803" w:rsidRDefault="006C70D6" w:rsidP="00E45692">
      <w:pPr>
        <w:rPr>
          <w:rFonts w:ascii="Times New Roman" w:hAnsi="Times New Roman" w:cs="Times New Roman"/>
          <w:sz w:val="28"/>
          <w:szCs w:val="28"/>
        </w:rPr>
      </w:pPr>
      <w:r w:rsidRPr="00475803">
        <w:rPr>
          <w:rFonts w:ascii="Times New Roman" w:hAnsi="Times New Roman" w:cs="Times New Roman"/>
          <w:sz w:val="28"/>
          <w:szCs w:val="28"/>
        </w:rPr>
        <w:t>In overview</w:t>
      </w:r>
      <w:r w:rsidR="00FB15DC" w:rsidRPr="00475803">
        <w:rPr>
          <w:rFonts w:ascii="Times New Roman" w:hAnsi="Times New Roman" w:cs="Times New Roman"/>
          <w:sz w:val="28"/>
          <w:szCs w:val="28"/>
        </w:rPr>
        <w:t>,</w:t>
      </w:r>
      <w:r w:rsidRPr="00475803">
        <w:rPr>
          <w:rFonts w:ascii="Times New Roman" w:hAnsi="Times New Roman" w:cs="Times New Roman"/>
          <w:sz w:val="28"/>
          <w:szCs w:val="28"/>
        </w:rPr>
        <w:t xml:space="preserve"> there are 11 declarations against Babel. Bullinger identified 11 as a number of disorganization (</w:t>
      </w:r>
      <w:r w:rsidRPr="00475803">
        <w:rPr>
          <w:rFonts w:ascii="Times New Roman" w:hAnsi="Times New Roman" w:cs="Times New Roman"/>
          <w:i/>
          <w:sz w:val="28"/>
          <w:szCs w:val="28"/>
        </w:rPr>
        <w:t>Number</w:t>
      </w:r>
      <w:r w:rsidRPr="00475803">
        <w:rPr>
          <w:rFonts w:ascii="Times New Roman" w:hAnsi="Times New Roman" w:cs="Times New Roman"/>
          <w:sz w:val="28"/>
          <w:szCs w:val="28"/>
        </w:rPr>
        <w:t>, p.251)</w:t>
      </w:r>
      <w:r w:rsidR="00FB15DC" w:rsidRPr="00475803">
        <w:rPr>
          <w:rFonts w:ascii="Times New Roman" w:hAnsi="Times New Roman" w:cs="Times New Roman"/>
          <w:sz w:val="28"/>
          <w:szCs w:val="28"/>
        </w:rPr>
        <w:t>, and the destruction of Babel “like Sodom and Gomorrah” speaks to its ultimate disorganization</w:t>
      </w:r>
      <w:r w:rsidRPr="00475803">
        <w:rPr>
          <w:rFonts w:ascii="Times New Roman" w:hAnsi="Times New Roman" w:cs="Times New Roman"/>
          <w:sz w:val="28"/>
          <w:szCs w:val="28"/>
        </w:rPr>
        <w:t xml:space="preserve">. </w:t>
      </w:r>
      <w:r w:rsidR="00E21E1A" w:rsidRPr="00475803">
        <w:rPr>
          <w:rFonts w:ascii="Times New Roman" w:hAnsi="Times New Roman" w:cs="Times New Roman"/>
          <w:sz w:val="28"/>
          <w:szCs w:val="28"/>
        </w:rPr>
        <w:t>Like the greater part of Isaiah 13-14,</w:t>
      </w:r>
      <w:r w:rsidR="004C079B" w:rsidRPr="00475803">
        <w:rPr>
          <w:rFonts w:ascii="Times New Roman" w:hAnsi="Times New Roman" w:cs="Times New Roman"/>
          <w:sz w:val="28"/>
          <w:szCs w:val="28"/>
        </w:rPr>
        <w:t xml:space="preserve"> some portions of this long </w:t>
      </w:r>
      <w:r w:rsidR="00E21E1A" w:rsidRPr="00475803">
        <w:rPr>
          <w:rFonts w:ascii="Times New Roman" w:hAnsi="Times New Roman" w:cs="Times New Roman"/>
          <w:sz w:val="28"/>
          <w:szCs w:val="28"/>
        </w:rPr>
        <w:t xml:space="preserve">Jeremiah </w:t>
      </w:r>
      <w:r w:rsidR="004C079B" w:rsidRPr="00475803">
        <w:rPr>
          <w:rFonts w:ascii="Times New Roman" w:hAnsi="Times New Roman" w:cs="Times New Roman"/>
          <w:sz w:val="28"/>
          <w:szCs w:val="28"/>
        </w:rPr>
        <w:t xml:space="preserve">prophecy are </w:t>
      </w:r>
      <w:r w:rsidRPr="00475803">
        <w:rPr>
          <w:rFonts w:ascii="Times New Roman" w:hAnsi="Times New Roman" w:cs="Times New Roman"/>
          <w:sz w:val="28"/>
          <w:szCs w:val="28"/>
        </w:rPr>
        <w:t xml:space="preserve">also </w:t>
      </w:r>
      <w:r w:rsidR="004C079B" w:rsidRPr="00475803">
        <w:rPr>
          <w:rFonts w:ascii="Times New Roman" w:hAnsi="Times New Roman" w:cs="Times New Roman"/>
          <w:sz w:val="28"/>
          <w:szCs w:val="28"/>
        </w:rPr>
        <w:t>marked by the number of judgment (9)</w:t>
      </w:r>
      <w:r w:rsidR="00E21E1A" w:rsidRPr="00475803">
        <w:rPr>
          <w:rFonts w:ascii="Times New Roman" w:hAnsi="Times New Roman" w:cs="Times New Roman"/>
          <w:sz w:val="28"/>
          <w:szCs w:val="28"/>
        </w:rPr>
        <w:t>.</w:t>
      </w:r>
      <w:r w:rsidR="004C079B" w:rsidRPr="00475803">
        <w:rPr>
          <w:rFonts w:ascii="Times New Roman" w:hAnsi="Times New Roman" w:cs="Times New Roman"/>
          <w:sz w:val="28"/>
          <w:szCs w:val="28"/>
        </w:rPr>
        <w:t xml:space="preserve"> </w:t>
      </w:r>
      <w:r w:rsidR="00E21E1A" w:rsidRPr="00475803">
        <w:rPr>
          <w:rFonts w:ascii="Times New Roman" w:hAnsi="Times New Roman" w:cs="Times New Roman"/>
          <w:sz w:val="28"/>
          <w:szCs w:val="28"/>
        </w:rPr>
        <w:t xml:space="preserve">But </w:t>
      </w:r>
      <w:r w:rsidR="004C079B" w:rsidRPr="00475803">
        <w:rPr>
          <w:rFonts w:ascii="Times New Roman" w:hAnsi="Times New Roman" w:cs="Times New Roman"/>
          <w:sz w:val="28"/>
          <w:szCs w:val="28"/>
        </w:rPr>
        <w:t>other portions are reckoned by many other multiples (2 to 12). The full, detailed text is laid out along these lines at the end of this Appendix. Now let us examine some of that detail.</w:t>
      </w:r>
    </w:p>
    <w:p w14:paraId="05F3FE22" w14:textId="77777777" w:rsidR="001A4C30" w:rsidRPr="00475803" w:rsidRDefault="001A4C30" w:rsidP="00E45692">
      <w:pPr>
        <w:spacing w:after="0"/>
        <w:ind w:firstLine="360"/>
        <w:rPr>
          <w:rFonts w:ascii="Times New Roman" w:hAnsi="Times New Roman" w:cs="Times New Roman"/>
          <w:sz w:val="28"/>
          <w:szCs w:val="28"/>
        </w:rPr>
      </w:pPr>
      <w:r w:rsidRPr="00475803">
        <w:rPr>
          <w:rFonts w:ascii="Times New Roman" w:hAnsi="Times New Roman" w:cs="Times New Roman"/>
          <w:sz w:val="28"/>
          <w:szCs w:val="28"/>
        </w:rPr>
        <w:t xml:space="preserve">Take the introductory command to Jeremiah </w:t>
      </w:r>
      <w:r w:rsidR="001809A3" w:rsidRPr="00475803">
        <w:rPr>
          <w:rFonts w:ascii="Times New Roman" w:hAnsi="Times New Roman" w:cs="Times New Roman"/>
          <w:sz w:val="28"/>
          <w:szCs w:val="28"/>
        </w:rPr>
        <w:t xml:space="preserve">(50:1-2) </w:t>
      </w:r>
      <w:r w:rsidRPr="00475803">
        <w:rPr>
          <w:rFonts w:ascii="Times New Roman" w:hAnsi="Times New Roman" w:cs="Times New Roman"/>
          <w:sz w:val="28"/>
          <w:szCs w:val="28"/>
        </w:rPr>
        <w:t>as an example of emphasis by multiplication. There are six verbs spoken to Jeremiah by Yahweh –</w:t>
      </w:r>
    </w:p>
    <w:p w14:paraId="05F3FE23" w14:textId="77777777"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Announce</w:t>
      </w:r>
      <w:r w:rsidRPr="00475803">
        <w:rPr>
          <w:rFonts w:ascii="Times New Roman" w:hAnsi="Times New Roman" w:cs="Times New Roman"/>
          <w:sz w:val="28"/>
          <w:szCs w:val="28"/>
        </w:rPr>
        <w:t xml:space="preserve"> among the nations</w:t>
      </w:r>
    </w:p>
    <w:p w14:paraId="05F3FE24" w14:textId="77777777"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p>
    <w:p w14:paraId="05F3FE25" w14:textId="77777777"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raise</w:t>
      </w:r>
      <w:r w:rsidRPr="00475803">
        <w:rPr>
          <w:rFonts w:ascii="Times New Roman" w:hAnsi="Times New Roman" w:cs="Times New Roman"/>
          <w:sz w:val="28"/>
          <w:szCs w:val="28"/>
        </w:rPr>
        <w:t xml:space="preserve"> a standard</w:t>
      </w:r>
    </w:p>
    <w:p w14:paraId="05F3FE26" w14:textId="77777777" w:rsidR="00130B37" w:rsidRPr="00475803" w:rsidRDefault="00130B37"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p>
    <w:p w14:paraId="05F3FE27" w14:textId="77777777" w:rsidR="001A4C30" w:rsidRPr="00475803" w:rsidRDefault="001A4C30" w:rsidP="00E45692">
      <w:pPr>
        <w:pStyle w:val="ListParagraph"/>
        <w:numPr>
          <w:ilvl w:val="0"/>
          <w:numId w:val="158"/>
        </w:numPr>
        <w:spacing w:after="0"/>
        <w:rPr>
          <w:rFonts w:ascii="Times New Roman" w:hAnsi="Times New Roman" w:cs="Times New Roman"/>
          <w:sz w:val="28"/>
          <w:szCs w:val="28"/>
        </w:rPr>
      </w:pPr>
      <w:r w:rsidRPr="00475803">
        <w:rPr>
          <w:rFonts w:ascii="Times New Roman" w:hAnsi="Times New Roman" w:cs="Times New Roman"/>
          <w:sz w:val="28"/>
          <w:szCs w:val="28"/>
        </w:rPr>
        <w:t xml:space="preserve">the imperfect: you </w:t>
      </w:r>
      <w:r w:rsidRPr="00475803">
        <w:rPr>
          <w:rFonts w:ascii="Times New Roman" w:hAnsi="Times New Roman" w:cs="Times New Roman"/>
          <w:sz w:val="28"/>
          <w:szCs w:val="28"/>
          <w:u w:val="wave"/>
        </w:rPr>
        <w:t>will not conceal</w:t>
      </w:r>
    </w:p>
    <w:p w14:paraId="05F3FE28" w14:textId="77777777" w:rsidR="001A4C30" w:rsidRPr="00475803" w:rsidRDefault="001A4C30" w:rsidP="00E45692">
      <w:pPr>
        <w:pStyle w:val="ListParagraph"/>
        <w:numPr>
          <w:ilvl w:val="0"/>
          <w:numId w:val="158"/>
        </w:numPr>
        <w:rPr>
          <w:rFonts w:ascii="Times New Roman" w:hAnsi="Times New Roman" w:cs="Times New Roman"/>
          <w:sz w:val="28"/>
          <w:szCs w:val="28"/>
        </w:rPr>
      </w:pPr>
      <w:r w:rsidRPr="00475803">
        <w:rPr>
          <w:rFonts w:ascii="Times New Roman" w:hAnsi="Times New Roman" w:cs="Times New Roman"/>
          <w:sz w:val="28"/>
          <w:szCs w:val="28"/>
        </w:rPr>
        <w:t xml:space="preserve">the imperative: </w:t>
      </w:r>
      <w:r w:rsidR="00130B37" w:rsidRPr="00475803">
        <w:rPr>
          <w:rFonts w:ascii="Times New Roman" w:hAnsi="Times New Roman" w:cs="Times New Roman"/>
          <w:sz w:val="28"/>
          <w:szCs w:val="28"/>
          <w:u w:val="single"/>
        </w:rPr>
        <w:t>say</w:t>
      </w:r>
    </w:p>
    <w:p w14:paraId="05F3FE29" w14:textId="77777777" w:rsidR="00EB35A1" w:rsidRPr="00475803" w:rsidRDefault="00EB35A1" w:rsidP="00E45692">
      <w:pPr>
        <w:rPr>
          <w:rFonts w:ascii="Times New Roman" w:hAnsi="Times New Roman" w:cs="Times New Roman"/>
          <w:sz w:val="28"/>
          <w:szCs w:val="28"/>
        </w:rPr>
      </w:pPr>
      <w:r w:rsidRPr="00475803">
        <w:rPr>
          <w:rFonts w:ascii="Times New Roman" w:hAnsi="Times New Roman" w:cs="Times New Roman"/>
          <w:sz w:val="28"/>
          <w:szCs w:val="28"/>
        </w:rPr>
        <w:t xml:space="preserve">Because the Heb. imperative form is never used with a negative verb, number 5 should be taken as an </w:t>
      </w:r>
      <w:r w:rsidR="00AE34C3" w:rsidRPr="00475803">
        <w:rPr>
          <w:rFonts w:ascii="Times New Roman" w:hAnsi="Times New Roman" w:cs="Times New Roman"/>
          <w:sz w:val="28"/>
          <w:szCs w:val="28"/>
        </w:rPr>
        <w:t>implied</w:t>
      </w:r>
      <w:r w:rsidRPr="00475803">
        <w:rPr>
          <w:rFonts w:ascii="Times New Roman" w:hAnsi="Times New Roman" w:cs="Times New Roman"/>
          <w:sz w:val="28"/>
          <w:szCs w:val="28"/>
        </w:rPr>
        <w:t xml:space="preserve"> imperative. Although ostensibly a command to </w:t>
      </w:r>
      <w:r w:rsidRPr="00475803">
        <w:rPr>
          <w:rFonts w:ascii="Times New Roman" w:hAnsi="Times New Roman" w:cs="Times New Roman"/>
          <w:sz w:val="28"/>
          <w:szCs w:val="28"/>
        </w:rPr>
        <w:lastRenderedPageBreak/>
        <w:t xml:space="preserve">Jeremiah, these six verbs </w:t>
      </w:r>
      <w:r w:rsidR="00305A99" w:rsidRPr="00475803">
        <w:rPr>
          <w:rFonts w:ascii="Times New Roman" w:hAnsi="Times New Roman" w:cs="Times New Roman"/>
          <w:sz w:val="28"/>
          <w:szCs w:val="28"/>
        </w:rPr>
        <w:t>use</w:t>
      </w:r>
      <w:r w:rsidRPr="00475803">
        <w:rPr>
          <w:rFonts w:ascii="Times New Roman" w:hAnsi="Times New Roman" w:cs="Times New Roman"/>
          <w:sz w:val="28"/>
          <w:szCs w:val="28"/>
        </w:rPr>
        <w:t xml:space="preserve"> masc. pl. forms – in effect, the command </w:t>
      </w:r>
      <w:r w:rsidR="006A2DE8" w:rsidRPr="00475803">
        <w:rPr>
          <w:rFonts w:ascii="Times New Roman" w:hAnsi="Times New Roman" w:cs="Times New Roman"/>
          <w:sz w:val="28"/>
          <w:szCs w:val="28"/>
        </w:rPr>
        <w:t>went</w:t>
      </w:r>
      <w:r w:rsidRPr="00475803">
        <w:rPr>
          <w:rFonts w:ascii="Times New Roman" w:hAnsi="Times New Roman" w:cs="Times New Roman"/>
          <w:sz w:val="28"/>
          <w:szCs w:val="28"/>
        </w:rPr>
        <w:t xml:space="preserve"> out from Jeremiah as a command to the nations themselves. So the declaration of Babel’s capture </w:t>
      </w:r>
      <w:r w:rsidR="006A2DE8" w:rsidRPr="00475803">
        <w:rPr>
          <w:rFonts w:ascii="Times New Roman" w:hAnsi="Times New Roman" w:cs="Times New Roman"/>
          <w:sz w:val="28"/>
          <w:szCs w:val="28"/>
        </w:rPr>
        <w:t>wa</w:t>
      </w:r>
      <w:r w:rsidRPr="00475803">
        <w:rPr>
          <w:rFonts w:ascii="Times New Roman" w:hAnsi="Times New Roman" w:cs="Times New Roman"/>
          <w:sz w:val="28"/>
          <w:szCs w:val="28"/>
        </w:rPr>
        <w:t xml:space="preserve">s meant for the </w:t>
      </w:r>
      <w:r w:rsidR="00305A99" w:rsidRPr="00475803">
        <w:rPr>
          <w:rFonts w:ascii="Times New Roman" w:hAnsi="Times New Roman" w:cs="Times New Roman"/>
          <w:sz w:val="28"/>
          <w:szCs w:val="28"/>
        </w:rPr>
        <w:t xml:space="preserve">whole </w:t>
      </w:r>
      <w:r w:rsidRPr="00475803">
        <w:rPr>
          <w:rFonts w:ascii="Times New Roman" w:hAnsi="Times New Roman" w:cs="Times New Roman"/>
          <w:sz w:val="28"/>
          <w:szCs w:val="28"/>
        </w:rPr>
        <w:t>world to declare.</w:t>
      </w:r>
    </w:p>
    <w:p w14:paraId="05F3FE2A" w14:textId="77777777" w:rsidR="001A4C30" w:rsidRPr="00475803" w:rsidRDefault="00A266BC" w:rsidP="00E45692">
      <w:pPr>
        <w:ind w:firstLine="360"/>
        <w:rPr>
          <w:rFonts w:ascii="Times New Roman" w:hAnsi="Times New Roman" w:cs="Times New Roman"/>
          <w:sz w:val="28"/>
          <w:szCs w:val="28"/>
        </w:rPr>
      </w:pPr>
      <w:r w:rsidRPr="00475803">
        <w:rPr>
          <w:rFonts w:ascii="Times New Roman" w:hAnsi="Times New Roman" w:cs="Times New Roman"/>
          <w:sz w:val="28"/>
          <w:szCs w:val="28"/>
        </w:rPr>
        <w:t>Again</w:t>
      </w:r>
      <w:r w:rsidR="00305A99"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001809A3" w:rsidRPr="00475803">
        <w:rPr>
          <w:rFonts w:ascii="Times New Roman" w:hAnsi="Times New Roman" w:cs="Times New Roman"/>
          <w:sz w:val="28"/>
          <w:szCs w:val="28"/>
        </w:rPr>
        <w:t xml:space="preserve">we find </w:t>
      </w:r>
      <w:r w:rsidR="00305A99" w:rsidRPr="00475803">
        <w:rPr>
          <w:rFonts w:ascii="Times New Roman" w:hAnsi="Times New Roman" w:cs="Times New Roman"/>
          <w:sz w:val="28"/>
          <w:szCs w:val="28"/>
        </w:rPr>
        <w:t>a multifarious</w:t>
      </w:r>
      <w:r w:rsidR="001809A3" w:rsidRPr="00475803">
        <w:rPr>
          <w:rFonts w:ascii="Times New Roman" w:hAnsi="Times New Roman" w:cs="Times New Roman"/>
          <w:sz w:val="28"/>
          <w:szCs w:val="28"/>
        </w:rPr>
        <w:t xml:space="preserve"> </w:t>
      </w:r>
      <w:r w:rsidRPr="00475803">
        <w:rPr>
          <w:rFonts w:ascii="Times New Roman" w:hAnsi="Times New Roman" w:cs="Times New Roman"/>
          <w:sz w:val="28"/>
          <w:szCs w:val="28"/>
        </w:rPr>
        <w:t>emphasis</w:t>
      </w:r>
      <w:r w:rsidR="001809A3" w:rsidRPr="00475803">
        <w:rPr>
          <w:rFonts w:ascii="Times New Roman" w:hAnsi="Times New Roman" w:cs="Times New Roman"/>
          <w:sz w:val="28"/>
          <w:szCs w:val="28"/>
        </w:rPr>
        <w:t xml:space="preserve"> in</w:t>
      </w:r>
      <w:r w:rsidR="001A4C30" w:rsidRPr="00475803">
        <w:rPr>
          <w:rFonts w:ascii="Times New Roman" w:hAnsi="Times New Roman" w:cs="Times New Roman"/>
          <w:sz w:val="28"/>
          <w:szCs w:val="28"/>
        </w:rPr>
        <w:t xml:space="preserve"> th</w:t>
      </w:r>
      <w:r w:rsidR="00E21E1A" w:rsidRPr="00475803">
        <w:rPr>
          <w:rFonts w:ascii="Times New Roman" w:hAnsi="Times New Roman" w:cs="Times New Roman"/>
          <w:sz w:val="28"/>
          <w:szCs w:val="28"/>
        </w:rPr>
        <w:t>is</w:t>
      </w:r>
      <w:r w:rsidR="001A4C30" w:rsidRPr="00475803">
        <w:rPr>
          <w:rFonts w:ascii="Times New Roman" w:hAnsi="Times New Roman" w:cs="Times New Roman"/>
          <w:sz w:val="28"/>
          <w:szCs w:val="28"/>
        </w:rPr>
        <w:t xml:space="preserve"> </w:t>
      </w:r>
      <w:r w:rsidR="00CA3B9D" w:rsidRPr="00475803">
        <w:rPr>
          <w:rFonts w:ascii="Times New Roman" w:hAnsi="Times New Roman" w:cs="Times New Roman"/>
          <w:sz w:val="28"/>
          <w:szCs w:val="28"/>
        </w:rPr>
        <w:t xml:space="preserve">ten-fold </w:t>
      </w:r>
      <w:r w:rsidR="001A4C30" w:rsidRPr="00475803">
        <w:rPr>
          <w:rFonts w:ascii="Times New Roman" w:hAnsi="Times New Roman" w:cs="Times New Roman"/>
          <w:sz w:val="28"/>
          <w:szCs w:val="28"/>
        </w:rPr>
        <w:t xml:space="preserve">list </w:t>
      </w:r>
      <w:r w:rsidR="00CA3B9D" w:rsidRPr="00475803">
        <w:rPr>
          <w:rFonts w:ascii="Times New Roman" w:hAnsi="Times New Roman" w:cs="Times New Roman"/>
          <w:sz w:val="28"/>
          <w:szCs w:val="28"/>
        </w:rPr>
        <w:t>of objects of</w:t>
      </w:r>
      <w:r w:rsidR="001A4C30" w:rsidRPr="00475803">
        <w:rPr>
          <w:rFonts w:ascii="Times New Roman" w:hAnsi="Times New Roman" w:cs="Times New Roman"/>
          <w:sz w:val="28"/>
          <w:szCs w:val="28"/>
        </w:rPr>
        <w:t xml:space="preserve"> Yahweh’s </w:t>
      </w:r>
      <w:r w:rsidR="00CA3B9D" w:rsidRPr="00475803">
        <w:rPr>
          <w:rFonts w:ascii="Times New Roman" w:hAnsi="Times New Roman" w:cs="Times New Roman"/>
          <w:sz w:val="28"/>
          <w:szCs w:val="28"/>
        </w:rPr>
        <w:t>warfare</w:t>
      </w:r>
      <w:r w:rsidR="006827C6" w:rsidRPr="00475803">
        <w:rPr>
          <w:rFonts w:ascii="Times New Roman" w:hAnsi="Times New Roman" w:cs="Times New Roman"/>
          <w:sz w:val="28"/>
          <w:szCs w:val="28"/>
        </w:rPr>
        <w:t xml:space="preserve"> with a “sword”</w:t>
      </w:r>
      <w:r w:rsidR="001A4C30" w:rsidRPr="00475803">
        <w:rPr>
          <w:rFonts w:ascii="Times New Roman" w:hAnsi="Times New Roman" w:cs="Times New Roman"/>
          <w:sz w:val="28"/>
          <w:szCs w:val="28"/>
        </w:rPr>
        <w:t xml:space="preserve"> </w:t>
      </w:r>
      <w:r w:rsidR="001809A3" w:rsidRPr="00475803">
        <w:rPr>
          <w:rFonts w:ascii="Times New Roman" w:hAnsi="Times New Roman" w:cs="Times New Roman"/>
          <w:sz w:val="28"/>
          <w:szCs w:val="28"/>
        </w:rPr>
        <w:t xml:space="preserve">(50:35-40) </w:t>
      </w:r>
      <w:r w:rsidR="001A4C30" w:rsidRPr="00475803">
        <w:rPr>
          <w:rFonts w:ascii="Times New Roman" w:hAnsi="Times New Roman" w:cs="Times New Roman"/>
          <w:sz w:val="28"/>
          <w:szCs w:val="28"/>
        </w:rPr>
        <w:t>–</w:t>
      </w:r>
    </w:p>
    <w:p w14:paraId="05F3FE2B" w14:textId="77777777" w:rsidR="0084476E"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is </w:t>
      </w:r>
    </w:p>
    <w:p w14:paraId="05F3FE2C" w14:textId="77777777" w:rsidR="00CA3B9D" w:rsidRPr="00475803" w:rsidRDefault="0084476E" w:rsidP="00E45692">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00CA3B9D" w:rsidRPr="00475803">
        <w:rPr>
          <w:rFonts w:ascii="Times New Roman" w:hAnsi="Times New Roman" w:cs="Times New Roman"/>
          <w:sz w:val="28"/>
          <w:szCs w:val="28"/>
          <w:u w:val="single"/>
        </w:rPr>
        <w:t>against</w:t>
      </w:r>
      <w:r w:rsidR="00CA3B9D" w:rsidRPr="00475803">
        <w:rPr>
          <w:rFonts w:ascii="Times New Roman" w:hAnsi="Times New Roman" w:cs="Times New Roman"/>
          <w:sz w:val="28"/>
          <w:szCs w:val="28"/>
        </w:rPr>
        <w:t xml:space="preserve"> (Heb. `</w:t>
      </w:r>
      <w:r w:rsidR="00CA3B9D" w:rsidRPr="00475803">
        <w:rPr>
          <w:rFonts w:ascii="Times New Roman" w:hAnsi="Times New Roman" w:cs="Times New Roman"/>
          <w:i/>
          <w:sz w:val="28"/>
          <w:szCs w:val="28"/>
        </w:rPr>
        <w:t>al</w:t>
      </w:r>
      <w:r w:rsidR="00CA3B9D" w:rsidRPr="00475803">
        <w:rPr>
          <w:rFonts w:ascii="Times New Roman" w:hAnsi="Times New Roman" w:cs="Times New Roman"/>
          <w:sz w:val="28"/>
          <w:szCs w:val="28"/>
        </w:rPr>
        <w:t xml:space="preserve">) Chaldeans – an utterance of Yahweh – </w:t>
      </w:r>
    </w:p>
    <w:p w14:paraId="05F3FE2D" w14:textId="77777777" w:rsidR="00CA3B9D" w:rsidRPr="00475803" w:rsidRDefault="0084476E" w:rsidP="00E45692">
      <w:pPr>
        <w:spacing w:after="0"/>
        <w:ind w:left="360"/>
        <w:rPr>
          <w:rFonts w:ascii="Times New Roman" w:hAnsi="Times New Roman" w:cs="Times New Roman"/>
          <w:sz w:val="28"/>
          <w:szCs w:val="28"/>
        </w:rPr>
      </w:pPr>
      <w:r w:rsidRPr="00475803">
        <w:rPr>
          <w:rFonts w:ascii="Times New Roman" w:hAnsi="Times New Roman" w:cs="Times New Roman"/>
          <w:sz w:val="28"/>
          <w:szCs w:val="28"/>
        </w:rPr>
        <w:t>2</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(Heb. ‘</w:t>
      </w:r>
      <w:proofErr w:type="spellStart"/>
      <w:r w:rsidR="00CA3B9D" w:rsidRPr="00475803">
        <w:rPr>
          <w:rFonts w:ascii="Times New Roman" w:hAnsi="Times New Roman" w:cs="Times New Roman"/>
          <w:i/>
          <w:sz w:val="28"/>
          <w:szCs w:val="28"/>
        </w:rPr>
        <w:t>el</w:t>
      </w:r>
      <w:proofErr w:type="spellEnd"/>
      <w:r w:rsidR="00CA3B9D" w:rsidRPr="00475803">
        <w:rPr>
          <w:rFonts w:ascii="Times New Roman" w:hAnsi="Times New Roman" w:cs="Times New Roman"/>
          <w:sz w:val="28"/>
          <w:szCs w:val="28"/>
        </w:rPr>
        <w:t xml:space="preserve">) those inhabiting Babel, </w:t>
      </w:r>
    </w:p>
    <w:p w14:paraId="05F3FE2E" w14:textId="77777777" w:rsidR="00CA3B9D" w:rsidRPr="00475803" w:rsidRDefault="0084476E" w:rsidP="00E45692">
      <w:pPr>
        <w:spacing w:after="0"/>
        <w:ind w:left="540"/>
        <w:rPr>
          <w:rFonts w:ascii="Times New Roman" w:hAnsi="Times New Roman" w:cs="Times New Roman"/>
          <w:sz w:val="28"/>
          <w:szCs w:val="28"/>
        </w:rPr>
      </w:pPr>
      <w:r w:rsidRPr="00475803">
        <w:rPr>
          <w:rFonts w:ascii="Times New Roman" w:hAnsi="Times New Roman" w:cs="Times New Roman"/>
          <w:sz w:val="28"/>
          <w:szCs w:val="28"/>
        </w:rPr>
        <w:t>3</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princes, </w:t>
      </w:r>
    </w:p>
    <w:p w14:paraId="05F3FE2F" w14:textId="77777777" w:rsidR="00CA3B9D" w:rsidRPr="00475803" w:rsidRDefault="0084476E" w:rsidP="00E45692">
      <w:pPr>
        <w:spacing w:after="0"/>
        <w:ind w:left="720"/>
        <w:rPr>
          <w:rFonts w:ascii="Times New Roman" w:hAnsi="Times New Roman" w:cs="Times New Roman"/>
          <w:sz w:val="28"/>
          <w:szCs w:val="28"/>
        </w:rPr>
      </w:pPr>
      <w:r w:rsidRPr="00475803">
        <w:rPr>
          <w:rFonts w:ascii="Times New Roman" w:hAnsi="Times New Roman" w:cs="Times New Roman"/>
          <w:sz w:val="28"/>
          <w:szCs w:val="28"/>
        </w:rPr>
        <w:t>4</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wise ones. </w:t>
      </w:r>
    </w:p>
    <w:p w14:paraId="05F3FE30" w14:textId="77777777"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E31" w14:textId="77777777" w:rsidR="00CA3B9D" w:rsidRPr="00475803" w:rsidRDefault="0084476E" w:rsidP="00E45692">
      <w:pPr>
        <w:spacing w:after="0"/>
        <w:ind w:left="900"/>
        <w:rPr>
          <w:rFonts w:ascii="Times New Roman" w:hAnsi="Times New Roman" w:cs="Times New Roman"/>
          <w:sz w:val="28"/>
          <w:szCs w:val="28"/>
        </w:rPr>
      </w:pPr>
      <w:r w:rsidRPr="00475803">
        <w:rPr>
          <w:rFonts w:ascii="Times New Roman" w:hAnsi="Times New Roman" w:cs="Times New Roman"/>
          <w:sz w:val="28"/>
          <w:szCs w:val="28"/>
        </w:rPr>
        <w:t>5</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 diviners, and they will act foolishly. </w:t>
      </w:r>
    </w:p>
    <w:p w14:paraId="05F3FE32" w14:textId="77777777"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E33" w14:textId="77777777" w:rsidR="00CA3B9D" w:rsidRPr="00475803" w:rsidRDefault="00CA3B9D" w:rsidP="00E45692">
      <w:pPr>
        <w:spacing w:after="0"/>
        <w:ind w:left="900"/>
        <w:rPr>
          <w:rFonts w:ascii="Times New Roman" w:hAnsi="Times New Roman" w:cs="Times New Roman"/>
          <w:sz w:val="28"/>
          <w:szCs w:val="28"/>
        </w:rPr>
      </w:pPr>
      <w:r w:rsidRPr="00475803">
        <w:rPr>
          <w:rFonts w:ascii="Times New Roman" w:hAnsi="Times New Roman" w:cs="Times New Roman"/>
          <w:i/>
          <w:sz w:val="28"/>
          <w:szCs w:val="28"/>
        </w:rPr>
        <w:t>5.</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mighty ones and they will be shattered. </w:t>
      </w:r>
    </w:p>
    <w:p w14:paraId="05F3FE34" w14:textId="77777777"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E35" w14:textId="77777777" w:rsidR="00CA3B9D" w:rsidRPr="00475803" w:rsidRDefault="0084476E" w:rsidP="00E45692">
      <w:pPr>
        <w:spacing w:after="0"/>
        <w:ind w:left="720"/>
        <w:rPr>
          <w:rFonts w:ascii="Times New Roman" w:hAnsi="Times New Roman" w:cs="Times New Roman"/>
          <w:sz w:val="28"/>
          <w:szCs w:val="28"/>
        </w:rPr>
      </w:pPr>
      <w:r w:rsidRPr="00475803">
        <w:rPr>
          <w:rFonts w:ascii="Times New Roman" w:hAnsi="Times New Roman" w:cs="Times New Roman"/>
          <w:i/>
          <w:sz w:val="28"/>
          <w:szCs w:val="28"/>
        </w:rPr>
        <w:t>4</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their horses </w:t>
      </w:r>
    </w:p>
    <w:p w14:paraId="05F3FE36" w14:textId="77777777" w:rsidR="00CA3B9D" w:rsidRPr="00475803" w:rsidRDefault="0084476E" w:rsidP="00E45692">
      <w:pPr>
        <w:spacing w:after="0"/>
        <w:ind w:left="540"/>
        <w:rPr>
          <w:rFonts w:ascii="Times New Roman" w:hAnsi="Times New Roman" w:cs="Times New Roman"/>
          <w:sz w:val="28"/>
          <w:szCs w:val="28"/>
        </w:rPr>
      </w:pPr>
      <w:r w:rsidRPr="00475803">
        <w:rPr>
          <w:rFonts w:ascii="Times New Roman" w:hAnsi="Times New Roman" w:cs="Times New Roman"/>
          <w:i/>
          <w:sz w:val="28"/>
          <w:szCs w:val="28"/>
        </w:rPr>
        <w:t>3</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their chariots </w:t>
      </w:r>
    </w:p>
    <w:p w14:paraId="05F3FE37" w14:textId="77777777" w:rsidR="00CA3B9D" w:rsidRPr="00475803" w:rsidRDefault="0084476E" w:rsidP="00E45692">
      <w:pPr>
        <w:spacing w:after="0"/>
        <w:ind w:left="360"/>
        <w:rPr>
          <w:rFonts w:ascii="Times New Roman" w:hAnsi="Times New Roman" w:cs="Times New Roman"/>
          <w:sz w:val="28"/>
          <w:szCs w:val="28"/>
        </w:rPr>
      </w:pPr>
      <w:r w:rsidRPr="00475803">
        <w:rPr>
          <w:rFonts w:ascii="Times New Roman" w:hAnsi="Times New Roman" w:cs="Times New Roman"/>
          <w:i/>
          <w:sz w:val="28"/>
          <w:szCs w:val="28"/>
        </w:rPr>
        <w:t>2</w:t>
      </w:r>
      <w:r w:rsidR="00CA3B9D" w:rsidRPr="00475803">
        <w:rPr>
          <w:rFonts w:ascii="Times New Roman" w:hAnsi="Times New Roman" w:cs="Times New Roman"/>
          <w:i/>
          <w:sz w:val="28"/>
          <w:szCs w:val="28"/>
        </w:rPr>
        <w:t>.</w:t>
      </w:r>
      <w:r w:rsidR="00CA3B9D" w:rsidRPr="00475803">
        <w:rPr>
          <w:rFonts w:ascii="Times New Roman" w:hAnsi="Times New Roman" w:cs="Times New Roman"/>
          <w:sz w:val="28"/>
          <w:szCs w:val="28"/>
        </w:rPr>
        <w:t xml:space="preserve"> and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all the mixed people who </w:t>
      </w:r>
      <w:r w:rsidR="00CA3B9D" w:rsidRPr="00475803">
        <w:rPr>
          <w:rFonts w:ascii="Times New Roman" w:hAnsi="Times New Roman" w:cs="Times New Roman"/>
          <w:i/>
          <w:sz w:val="28"/>
          <w:szCs w:val="28"/>
        </w:rPr>
        <w:t>are</w:t>
      </w:r>
      <w:r w:rsidR="00CA3B9D" w:rsidRPr="00475803">
        <w:rPr>
          <w:rFonts w:ascii="Times New Roman" w:hAnsi="Times New Roman" w:cs="Times New Roman"/>
          <w:sz w:val="28"/>
          <w:szCs w:val="28"/>
        </w:rPr>
        <w:t xml:space="preserve"> in her midst, and they will become as women. </w:t>
      </w:r>
    </w:p>
    <w:p w14:paraId="05F3FE38" w14:textId="77777777" w:rsidR="00CA3B9D" w:rsidRPr="00475803" w:rsidRDefault="00CA3B9D"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E39" w14:textId="77777777" w:rsidR="00CA3B9D" w:rsidRPr="00475803" w:rsidRDefault="0084476E" w:rsidP="00E45692">
      <w:pPr>
        <w:spacing w:after="0"/>
        <w:ind w:left="180"/>
        <w:rPr>
          <w:rFonts w:ascii="Times New Roman" w:hAnsi="Times New Roman" w:cs="Times New Roman"/>
          <w:sz w:val="28"/>
          <w:szCs w:val="28"/>
        </w:rPr>
      </w:pPr>
      <w:r w:rsidRPr="00475803">
        <w:rPr>
          <w:rFonts w:ascii="Times New Roman" w:hAnsi="Times New Roman" w:cs="Times New Roman"/>
          <w:i/>
          <w:sz w:val="28"/>
          <w:szCs w:val="28"/>
        </w:rPr>
        <w:t>1</w:t>
      </w:r>
      <w:r w:rsidR="00CA3B9D" w:rsidRPr="00475803">
        <w:rPr>
          <w:rFonts w:ascii="Times New Roman" w:hAnsi="Times New Roman" w:cs="Times New Roman"/>
          <w:i/>
          <w:sz w:val="28"/>
          <w:szCs w:val="28"/>
        </w:rPr>
        <w:t>.</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b/>
          <w:sz w:val="28"/>
          <w:szCs w:val="28"/>
        </w:rPr>
        <w:t>toward</w:t>
      </w:r>
      <w:r w:rsidR="00CA3B9D" w:rsidRPr="00475803">
        <w:rPr>
          <w:rFonts w:ascii="Times New Roman" w:hAnsi="Times New Roman" w:cs="Times New Roman"/>
          <w:sz w:val="28"/>
          <w:szCs w:val="28"/>
        </w:rPr>
        <w:t xml:space="preserve"> her storehouses, and they will be plundered. </w:t>
      </w:r>
    </w:p>
    <w:p w14:paraId="05F3FE3A" w14:textId="77777777" w:rsidR="00CA3B9D" w:rsidRPr="00475803" w:rsidRDefault="003C44FF" w:rsidP="00E45692">
      <w:pPr>
        <w:spacing w:after="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b/>
          <w:sz w:val="28"/>
          <w:szCs w:val="28"/>
        </w:rPr>
        <w:t xml:space="preserve"> d</w:t>
      </w:r>
      <w:r w:rsidR="00CA3B9D" w:rsidRPr="00475803">
        <w:rPr>
          <w:rFonts w:ascii="Times New Roman" w:hAnsi="Times New Roman" w:cs="Times New Roman"/>
          <w:b/>
          <w:sz w:val="28"/>
          <w:szCs w:val="28"/>
        </w:rPr>
        <w:t>rought</w:t>
      </w:r>
      <w:r w:rsidR="00CA3B9D" w:rsidRPr="00475803">
        <w:rPr>
          <w:rFonts w:ascii="Times New Roman" w:hAnsi="Times New Roman" w:cs="Times New Roman"/>
          <w:sz w:val="28"/>
          <w:szCs w:val="28"/>
        </w:rPr>
        <w:t xml:space="preserve"> </w:t>
      </w:r>
      <w:r w:rsidR="00CA3B9D" w:rsidRPr="00475803">
        <w:rPr>
          <w:rFonts w:ascii="Times New Roman" w:hAnsi="Times New Roman" w:cs="Times New Roman"/>
          <w:i/>
          <w:sz w:val="28"/>
          <w:szCs w:val="28"/>
        </w:rPr>
        <w:t>is</w:t>
      </w:r>
      <w:r w:rsidR="00CA3B9D" w:rsidRPr="00475803">
        <w:rPr>
          <w:rFonts w:ascii="Times New Roman" w:hAnsi="Times New Roman" w:cs="Times New Roman"/>
          <w:sz w:val="28"/>
          <w:szCs w:val="28"/>
        </w:rPr>
        <w:t xml:space="preserve"> </w:t>
      </w:r>
    </w:p>
    <w:p w14:paraId="05F3FE3B" w14:textId="77777777" w:rsidR="001A4C30" w:rsidRPr="00475803" w:rsidRDefault="00CA3B9D" w:rsidP="00E45692">
      <w:pPr>
        <w:pStyle w:val="ListParagraph"/>
        <w:numPr>
          <w:ilvl w:val="0"/>
          <w:numId w:val="168"/>
        </w:numPr>
        <w:ind w:left="1440"/>
        <w:rPr>
          <w:rFonts w:ascii="Times New Roman" w:hAnsi="Times New Roman" w:cs="Times New Roman"/>
          <w:sz w:val="28"/>
          <w:szCs w:val="28"/>
        </w:rPr>
      </w:pP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waters and they will dry up, for she is a land of idols, and they run madly upon horrors.</w:t>
      </w:r>
    </w:p>
    <w:p w14:paraId="05F3FE3C" w14:textId="77777777" w:rsidR="00CA3B9D" w:rsidRPr="00475803" w:rsidRDefault="00CA3B9D" w:rsidP="00E45692">
      <w:pPr>
        <w:rPr>
          <w:rFonts w:ascii="Times New Roman" w:hAnsi="Times New Roman" w:cs="Times New Roman"/>
          <w:sz w:val="28"/>
          <w:szCs w:val="28"/>
        </w:rPr>
      </w:pPr>
      <w:r w:rsidRPr="00475803">
        <w:rPr>
          <w:rFonts w:ascii="Times New Roman" w:hAnsi="Times New Roman" w:cs="Times New Roman"/>
          <w:sz w:val="28"/>
          <w:szCs w:val="28"/>
        </w:rPr>
        <w:t xml:space="preserve">“Sword” </w:t>
      </w:r>
      <w:r w:rsidR="00A266BC" w:rsidRPr="00475803">
        <w:rPr>
          <w:rFonts w:ascii="Times New Roman" w:hAnsi="Times New Roman" w:cs="Times New Roman"/>
          <w:sz w:val="28"/>
          <w:szCs w:val="28"/>
        </w:rPr>
        <w:t xml:space="preserve">is </w:t>
      </w:r>
      <w:r w:rsidRPr="00475803">
        <w:rPr>
          <w:rFonts w:ascii="Times New Roman" w:hAnsi="Times New Roman" w:cs="Times New Roman"/>
          <w:sz w:val="28"/>
          <w:szCs w:val="28"/>
        </w:rPr>
        <w:t>mentioned five times, and “drought”</w:t>
      </w:r>
      <w:r w:rsidR="001809A3" w:rsidRPr="00475803">
        <w:rPr>
          <w:rFonts w:ascii="Times New Roman" w:hAnsi="Times New Roman" w:cs="Times New Roman"/>
          <w:sz w:val="28"/>
          <w:szCs w:val="28"/>
        </w:rPr>
        <w:t xml:space="preserve"> make six </w:t>
      </w:r>
      <w:r w:rsidR="006A2DE8" w:rsidRPr="00475803">
        <w:rPr>
          <w:rFonts w:ascii="Times New Roman" w:hAnsi="Times New Roman" w:cs="Times New Roman"/>
          <w:sz w:val="28"/>
          <w:szCs w:val="28"/>
        </w:rPr>
        <w:t xml:space="preserve">mentions of the </w:t>
      </w:r>
      <w:r w:rsidR="001809A3" w:rsidRPr="00475803">
        <w:rPr>
          <w:rFonts w:ascii="Times New Roman" w:hAnsi="Times New Roman" w:cs="Times New Roman"/>
          <w:sz w:val="28"/>
          <w:szCs w:val="28"/>
        </w:rPr>
        <w:t>implements of Yahweh’s warfare. They are</w:t>
      </w:r>
      <w:r w:rsidRPr="00475803">
        <w:rPr>
          <w:rFonts w:ascii="Times New Roman" w:hAnsi="Times New Roman" w:cs="Times New Roman"/>
          <w:sz w:val="28"/>
          <w:szCs w:val="28"/>
        </w:rPr>
        <w:t xml:space="preserve"> “toward” the Chaldean enemy – with “toward” used ten times. This remarkable statement has a noticeably martial drumbeat to it. Note that “toward” (‘</w:t>
      </w:r>
      <w:proofErr w:type="spellStart"/>
      <w:r w:rsidRPr="00475803">
        <w:rPr>
          <w:rFonts w:ascii="Times New Roman" w:hAnsi="Times New Roman" w:cs="Times New Roman"/>
          <w:i/>
          <w:sz w:val="28"/>
          <w:szCs w:val="28"/>
        </w:rPr>
        <w:t>el</w:t>
      </w:r>
      <w:proofErr w:type="spellEnd"/>
      <w:r w:rsidRPr="00475803">
        <w:rPr>
          <w:rFonts w:ascii="Times New Roman" w:hAnsi="Times New Roman" w:cs="Times New Roman"/>
          <w:sz w:val="28"/>
          <w:szCs w:val="28"/>
        </w:rPr>
        <w:t>) has the sense of “against”, but I wanted to differentiate this preposition from `</w:t>
      </w:r>
      <w:r w:rsidRPr="00475803">
        <w:rPr>
          <w:rFonts w:ascii="Times New Roman" w:hAnsi="Times New Roman" w:cs="Times New Roman"/>
          <w:i/>
          <w:sz w:val="28"/>
          <w:szCs w:val="28"/>
        </w:rPr>
        <w:t xml:space="preserve">al </w:t>
      </w:r>
      <w:r w:rsidRPr="00475803">
        <w:rPr>
          <w:rFonts w:ascii="Times New Roman" w:hAnsi="Times New Roman" w:cs="Times New Roman"/>
          <w:sz w:val="28"/>
          <w:szCs w:val="28"/>
        </w:rPr>
        <w:t>in the first line.</w:t>
      </w:r>
      <w:r w:rsidR="00305A99" w:rsidRPr="00475803">
        <w:rPr>
          <w:rFonts w:ascii="Times New Roman" w:hAnsi="Times New Roman" w:cs="Times New Roman"/>
          <w:sz w:val="28"/>
          <w:szCs w:val="28"/>
        </w:rPr>
        <w:t xml:space="preserve"> In total, there are eleven of these “against” statements. Thus far, Yahweh of armies is waging </w:t>
      </w:r>
      <w:r w:rsidR="007B1A9E" w:rsidRPr="00475803">
        <w:rPr>
          <w:rFonts w:ascii="Times New Roman" w:hAnsi="Times New Roman" w:cs="Times New Roman"/>
          <w:sz w:val="28"/>
          <w:szCs w:val="28"/>
        </w:rPr>
        <w:t xml:space="preserve">this </w:t>
      </w:r>
      <w:r w:rsidR="00305A99" w:rsidRPr="00475803">
        <w:rPr>
          <w:rFonts w:ascii="Times New Roman" w:hAnsi="Times New Roman" w:cs="Times New Roman"/>
          <w:sz w:val="28"/>
          <w:szCs w:val="28"/>
        </w:rPr>
        <w:t>war (50:34).</w:t>
      </w:r>
      <w:r w:rsidR="00FB15DC" w:rsidRPr="00475803">
        <w:rPr>
          <w:rFonts w:ascii="Times New Roman" w:hAnsi="Times New Roman" w:cs="Times New Roman"/>
          <w:sz w:val="28"/>
          <w:szCs w:val="28"/>
        </w:rPr>
        <w:t xml:space="preserve"> So this small section is marked by the </w:t>
      </w:r>
      <w:r w:rsidR="006827C6" w:rsidRPr="00475803">
        <w:rPr>
          <w:rFonts w:ascii="Times New Roman" w:hAnsi="Times New Roman" w:cs="Times New Roman"/>
          <w:sz w:val="28"/>
          <w:szCs w:val="28"/>
        </w:rPr>
        <w:t xml:space="preserve">“disorganization” </w:t>
      </w:r>
      <w:r w:rsidR="00FB15DC" w:rsidRPr="00475803">
        <w:rPr>
          <w:rFonts w:ascii="Times New Roman" w:hAnsi="Times New Roman" w:cs="Times New Roman"/>
          <w:sz w:val="28"/>
          <w:szCs w:val="28"/>
        </w:rPr>
        <w:t>number 11, even as the whole of Jeremiah 50-51 is divided into 11 declarations against Babel.</w:t>
      </w:r>
      <w:r w:rsidR="003C44FF" w:rsidRPr="00475803">
        <w:rPr>
          <w:rFonts w:ascii="Times New Roman" w:hAnsi="Times New Roman" w:cs="Times New Roman"/>
          <w:sz w:val="28"/>
          <w:szCs w:val="28"/>
        </w:rPr>
        <w:t xml:space="preserve"> See below for more discussion on the number 11.</w:t>
      </w:r>
    </w:p>
    <w:p w14:paraId="05F3FE3D" w14:textId="77777777" w:rsidR="0052128C" w:rsidRPr="00475803" w:rsidRDefault="0052128C" w:rsidP="00E45692">
      <w:pPr>
        <w:ind w:firstLine="360"/>
        <w:rPr>
          <w:rFonts w:ascii="Times New Roman" w:hAnsi="Times New Roman" w:cs="Times New Roman"/>
          <w:sz w:val="28"/>
          <w:szCs w:val="28"/>
        </w:rPr>
      </w:pPr>
      <w:r w:rsidRPr="00475803">
        <w:rPr>
          <w:rFonts w:ascii="Times New Roman" w:hAnsi="Times New Roman" w:cs="Times New Roman"/>
          <w:sz w:val="28"/>
          <w:szCs w:val="28"/>
        </w:rPr>
        <w:lastRenderedPageBreak/>
        <w:t>Another such martial drumbeat concerns Israel –</w:t>
      </w:r>
    </w:p>
    <w:p w14:paraId="05F3FE3E" w14:textId="33191055" w:rsidR="00A266BC" w:rsidRPr="00475803" w:rsidRDefault="00A266BC" w:rsidP="00E45692">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Israel a 10-fold club – 18 objects (2 x </w:t>
      </w:r>
      <w:r w:rsidRPr="00475803">
        <w:rPr>
          <w:rFonts w:ascii="Times New Roman" w:hAnsi="Times New Roman" w:cs="Times New Roman"/>
          <w:b/>
          <w:i/>
          <w:color w:val="C00000"/>
          <w:sz w:val="28"/>
          <w:szCs w:val="28"/>
        </w:rPr>
        <w:t>9</w:t>
      </w:r>
      <w:r w:rsidRPr="00475803">
        <w:rPr>
          <w:rFonts w:ascii="Times New Roman" w:hAnsi="Times New Roman" w:cs="Times New Roman"/>
          <w:i/>
          <w:color w:val="0070C0"/>
          <w:sz w:val="28"/>
          <w:szCs w:val="28"/>
        </w:rPr>
        <w:t xml:space="preserve">, or </w:t>
      </w:r>
      <w:r w:rsidR="007201CB">
        <w:rPr>
          <w:rFonts w:ascii="Times New Roman" w:hAnsi="Times New Roman" w:cs="Times New Roman"/>
          <w:i/>
          <w:color w:val="0070C0"/>
          <w:sz w:val="28"/>
          <w:szCs w:val="28"/>
        </w:rPr>
        <w:t xml:space="preserve">the nations </w:t>
      </w:r>
      <w:r w:rsidRPr="00475803">
        <w:rPr>
          <w:rFonts w:ascii="Times New Roman" w:hAnsi="Times New Roman" w:cs="Times New Roman"/>
          <w:i/>
          <w:color w:val="0070C0"/>
          <w:sz w:val="28"/>
          <w:szCs w:val="28"/>
        </w:rPr>
        <w:t>doub</w:t>
      </w:r>
      <w:r w:rsidR="008317F4" w:rsidRPr="00475803">
        <w:rPr>
          <w:rFonts w:ascii="Times New Roman" w:hAnsi="Times New Roman" w:cs="Times New Roman"/>
          <w:i/>
          <w:color w:val="0070C0"/>
          <w:sz w:val="28"/>
          <w:szCs w:val="28"/>
        </w:rPr>
        <w:t>ly</w:t>
      </w:r>
      <w:r w:rsidRPr="00475803">
        <w:rPr>
          <w:rFonts w:ascii="Times New Roman" w:hAnsi="Times New Roman" w:cs="Times New Roman"/>
          <w:i/>
          <w:color w:val="0070C0"/>
          <w:sz w:val="28"/>
          <w:szCs w:val="28"/>
        </w:rPr>
        <w:t xml:space="preserve"> </w:t>
      </w:r>
      <w:r w:rsidRPr="00475803">
        <w:rPr>
          <w:rFonts w:ascii="Times New Roman" w:hAnsi="Times New Roman" w:cs="Times New Roman"/>
          <w:b/>
          <w:i/>
          <w:color w:val="0070C0"/>
          <w:sz w:val="28"/>
          <w:szCs w:val="28"/>
        </w:rPr>
        <w:t>judg</w:t>
      </w:r>
      <w:r w:rsidR="008317F4" w:rsidRPr="00475803">
        <w:rPr>
          <w:rFonts w:ascii="Times New Roman" w:hAnsi="Times New Roman" w:cs="Times New Roman"/>
          <w:b/>
          <w:i/>
          <w:color w:val="0070C0"/>
          <w:sz w:val="28"/>
          <w:szCs w:val="28"/>
        </w:rPr>
        <w:t>ed</w:t>
      </w:r>
      <w:r w:rsidRPr="00475803">
        <w:rPr>
          <w:rFonts w:ascii="Times New Roman" w:hAnsi="Times New Roman" w:cs="Times New Roman"/>
          <w:i/>
          <w:color w:val="0070C0"/>
          <w:sz w:val="28"/>
          <w:szCs w:val="28"/>
        </w:rPr>
        <w:t>)</w:t>
      </w:r>
      <w:r w:rsidR="008317F4"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(51:20-23)</w:t>
      </w:r>
    </w:p>
    <w:p w14:paraId="05F3FE3F" w14:textId="77777777" w:rsidR="0052128C" w:rsidRPr="00475803" w:rsidRDefault="0052128C" w:rsidP="00E45692">
      <w:pPr>
        <w:spacing w:after="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a club to Me, implements of war,    </w:t>
      </w:r>
    </w:p>
    <w:p w14:paraId="05F3FE40" w14:textId="77777777" w:rsidR="0052128C" w:rsidRPr="00475803" w:rsidRDefault="0052128C" w:rsidP="00E45692">
      <w:pPr>
        <w:spacing w:after="0"/>
        <w:ind w:left="360"/>
        <w:rPr>
          <w:rFonts w:ascii="Times New Roman" w:hAnsi="Times New Roman" w:cs="Times New Roman"/>
          <w:sz w:val="28"/>
          <w:szCs w:val="28"/>
        </w:rPr>
      </w:pPr>
      <w:r w:rsidRPr="00475803">
        <w:rPr>
          <w:rFonts w:ascii="Times New Roman" w:hAnsi="Times New Roman" w:cs="Times New Roman"/>
          <w:sz w:val="28"/>
          <w:szCs w:val="28"/>
        </w:rPr>
        <w:t>1. and</w:t>
      </w:r>
      <w:r w:rsidRPr="00475803">
        <w:rPr>
          <w:rFonts w:ascii="Times New Roman" w:hAnsi="Times New Roman" w:cs="Times New Roman"/>
          <w:b/>
          <w:sz w:val="28"/>
          <w:szCs w:val="28"/>
        </w:rPr>
        <w:t xml:space="preserve"> by you</w:t>
      </w:r>
      <w:r w:rsidRPr="00475803">
        <w:rPr>
          <w:rFonts w:ascii="Times New Roman" w:hAnsi="Times New Roman" w:cs="Times New Roman"/>
          <w:sz w:val="28"/>
          <w:szCs w:val="28"/>
        </w:rPr>
        <w:t xml:space="preserve"> I will smash</w:t>
      </w:r>
      <w:r w:rsidR="008C3E52" w:rsidRPr="00475803">
        <w:rPr>
          <w:rFonts w:ascii="Times New Roman" w:hAnsi="Times New Roman" w:cs="Times New Roman"/>
          <w:sz w:val="28"/>
          <w:szCs w:val="28"/>
        </w:rPr>
        <w:t xml:space="preserve"> (Heb. </w:t>
      </w:r>
      <w:proofErr w:type="spellStart"/>
      <w:r w:rsidR="008C3E52" w:rsidRPr="00475803">
        <w:rPr>
          <w:rFonts w:ascii="Times New Roman" w:hAnsi="Times New Roman" w:cs="Times New Roman"/>
          <w:i/>
          <w:sz w:val="28"/>
          <w:szCs w:val="28"/>
        </w:rPr>
        <w:t>nâphats</w:t>
      </w:r>
      <w:proofErr w:type="spellEnd"/>
      <w:r w:rsidR="008C3E52"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nations</w:t>
      </w:r>
      <w:r w:rsidRPr="00475803">
        <w:rPr>
          <w:rFonts w:ascii="Times New Roman" w:hAnsi="Times New Roman" w:cs="Times New Roman"/>
          <w:sz w:val="28"/>
          <w:szCs w:val="28"/>
        </w:rPr>
        <w:t xml:space="preserve">,    </w:t>
      </w:r>
    </w:p>
    <w:p w14:paraId="05F3FE41" w14:textId="77777777" w:rsidR="0052128C" w:rsidRPr="00475803" w:rsidRDefault="0052128C" w:rsidP="00E45692">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2.and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destroy</w:t>
      </w:r>
      <w:r w:rsidR="008C3E52" w:rsidRPr="00475803">
        <w:rPr>
          <w:rFonts w:ascii="Times New Roman" w:hAnsi="Times New Roman" w:cs="Times New Roman"/>
          <w:sz w:val="28"/>
          <w:szCs w:val="28"/>
        </w:rPr>
        <w:t xml:space="preserve"> (Heb. </w:t>
      </w:r>
      <w:proofErr w:type="spellStart"/>
      <w:r w:rsidR="008C3E52" w:rsidRPr="00475803">
        <w:rPr>
          <w:rFonts w:ascii="Times New Roman" w:hAnsi="Times New Roman" w:cs="Times New Roman"/>
          <w:i/>
          <w:sz w:val="28"/>
          <w:szCs w:val="28"/>
        </w:rPr>
        <w:t>shâchath</w:t>
      </w:r>
      <w:proofErr w:type="spellEnd"/>
      <w:r w:rsidR="008C3E52" w:rsidRPr="00475803">
        <w:rPr>
          <w:rFonts w:ascii="Times New Roman" w:hAnsi="Times New Roman" w:cs="Times New Roman"/>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kingdoms</w:t>
      </w:r>
      <w:r w:rsidRPr="00475803">
        <w:rPr>
          <w:rFonts w:ascii="Times New Roman" w:hAnsi="Times New Roman" w:cs="Times New Roman"/>
          <w:sz w:val="28"/>
          <w:szCs w:val="28"/>
        </w:rPr>
        <w:t xml:space="preserve">, </w:t>
      </w:r>
    </w:p>
    <w:p w14:paraId="05F3FE42" w14:textId="77777777" w:rsidR="0052128C" w:rsidRPr="00475803" w:rsidRDefault="0052128C" w:rsidP="00E45692">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3.and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horse</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14:paraId="05F3FE43" w14:textId="77777777" w:rsidR="0052128C" w:rsidRPr="00475803" w:rsidRDefault="0052128C" w:rsidP="00E45692">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4.and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chariot</w:t>
      </w:r>
      <w:r w:rsidRPr="00475803">
        <w:rPr>
          <w:rFonts w:ascii="Times New Roman" w:hAnsi="Times New Roman" w:cs="Times New Roman"/>
          <w:sz w:val="28"/>
          <w:szCs w:val="28"/>
        </w:rPr>
        <w:t xml:space="preserve"> and its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14:paraId="05F3FE44" w14:textId="77777777" w:rsidR="0052128C" w:rsidRPr="00475803" w:rsidRDefault="0052128C" w:rsidP="00E45692">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5.and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woman</w:t>
      </w:r>
      <w:r w:rsidRPr="00475803">
        <w:rPr>
          <w:rFonts w:ascii="Times New Roman" w:hAnsi="Times New Roman" w:cs="Times New Roman"/>
          <w:sz w:val="28"/>
          <w:szCs w:val="28"/>
        </w:rPr>
        <w:t xml:space="preserve">, </w:t>
      </w:r>
    </w:p>
    <w:p w14:paraId="05F3FE45" w14:textId="77777777" w:rsidR="0052128C" w:rsidRPr="00475803" w:rsidRDefault="0052128C" w:rsidP="00E45692">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old</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young</w:t>
      </w:r>
      <w:r w:rsidRPr="00475803">
        <w:rPr>
          <w:rFonts w:ascii="Times New Roman" w:hAnsi="Times New Roman" w:cs="Times New Roman"/>
          <w:sz w:val="28"/>
          <w:szCs w:val="28"/>
        </w:rPr>
        <w:t xml:space="preserve">, </w:t>
      </w:r>
    </w:p>
    <w:p w14:paraId="05F3FE46" w14:textId="77777777" w:rsidR="0052128C" w:rsidRPr="00475803" w:rsidRDefault="0052128C" w:rsidP="00E45692">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7.and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young 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virgin</w:t>
      </w:r>
      <w:r w:rsidRPr="00475803">
        <w:rPr>
          <w:rFonts w:ascii="Times New Roman" w:hAnsi="Times New Roman" w:cs="Times New Roman"/>
          <w:sz w:val="28"/>
          <w:szCs w:val="28"/>
        </w:rPr>
        <w:t xml:space="preserve">, </w:t>
      </w:r>
    </w:p>
    <w:p w14:paraId="05F3FE47" w14:textId="77777777" w:rsidR="0052128C" w:rsidRPr="00475803" w:rsidRDefault="0052128C" w:rsidP="00E45692">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flock</w:t>
      </w:r>
      <w:r w:rsidRPr="00475803">
        <w:rPr>
          <w:rFonts w:ascii="Times New Roman" w:hAnsi="Times New Roman" w:cs="Times New Roman"/>
          <w:sz w:val="28"/>
          <w:szCs w:val="28"/>
        </w:rPr>
        <w:t xml:space="preserve">, </w:t>
      </w:r>
    </w:p>
    <w:p w14:paraId="05F3FE48" w14:textId="77777777" w:rsidR="0052128C" w:rsidRPr="00475803" w:rsidRDefault="0052128C" w:rsidP="00E45692">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serf</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team</w:t>
      </w:r>
      <w:r w:rsidRPr="00475803">
        <w:rPr>
          <w:rFonts w:ascii="Times New Roman" w:hAnsi="Times New Roman" w:cs="Times New Roman"/>
          <w:sz w:val="28"/>
          <w:szCs w:val="28"/>
        </w:rPr>
        <w:t xml:space="preserve">, </w:t>
      </w:r>
    </w:p>
    <w:p w14:paraId="05F3FE49" w14:textId="77777777" w:rsidR="0052128C" w:rsidRPr="00475803" w:rsidRDefault="0052128C" w:rsidP="00E45692">
      <w:pPr>
        <w:ind w:left="1980"/>
        <w:rPr>
          <w:rFonts w:ascii="Times New Roman" w:hAnsi="Times New Roman" w:cs="Times New Roman"/>
          <w:sz w:val="28"/>
          <w:szCs w:val="28"/>
        </w:rPr>
      </w:pPr>
      <w:r w:rsidRPr="00475803">
        <w:rPr>
          <w:rFonts w:ascii="Times New Roman" w:hAnsi="Times New Roman" w:cs="Times New Roman"/>
          <w:sz w:val="28"/>
          <w:szCs w:val="28"/>
        </w:rPr>
        <w:t xml:space="preserve">10.and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governors</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officials</w:t>
      </w:r>
      <w:r w:rsidRPr="00475803">
        <w:rPr>
          <w:rFonts w:ascii="Times New Roman" w:hAnsi="Times New Roman" w:cs="Times New Roman"/>
          <w:sz w:val="28"/>
          <w:szCs w:val="28"/>
        </w:rPr>
        <w:t>.</w:t>
      </w:r>
    </w:p>
    <w:p w14:paraId="05F3FE4A" w14:textId="77777777" w:rsidR="0052128C" w:rsidRPr="00475803" w:rsidRDefault="0052128C" w:rsidP="00E45692">
      <w:pPr>
        <w:rPr>
          <w:rFonts w:ascii="Times New Roman" w:hAnsi="Times New Roman" w:cs="Times New Roman"/>
          <w:sz w:val="28"/>
          <w:szCs w:val="28"/>
        </w:rPr>
      </w:pPr>
      <w:r w:rsidRPr="00475803">
        <w:rPr>
          <w:rFonts w:ascii="Times New Roman" w:hAnsi="Times New Roman" w:cs="Times New Roman"/>
          <w:sz w:val="28"/>
          <w:szCs w:val="28"/>
        </w:rPr>
        <w:t xml:space="preserve">Note that “by you” occurs ten times, </w:t>
      </w:r>
      <w:r w:rsidR="00F5405A" w:rsidRPr="00475803">
        <w:rPr>
          <w:rFonts w:ascii="Times New Roman" w:hAnsi="Times New Roman" w:cs="Times New Roman"/>
          <w:sz w:val="28"/>
          <w:szCs w:val="28"/>
        </w:rPr>
        <w:t xml:space="preserve">the same number of times in the larger text that a word of comfort is declared to Israel. The word </w:t>
      </w:r>
      <w:r w:rsidRPr="00475803">
        <w:rPr>
          <w:rFonts w:ascii="Times New Roman" w:hAnsi="Times New Roman" w:cs="Times New Roman"/>
          <w:sz w:val="28"/>
          <w:szCs w:val="28"/>
        </w:rPr>
        <w:t xml:space="preserve">“smash” </w:t>
      </w:r>
      <w:r w:rsidR="00F5405A" w:rsidRPr="00475803">
        <w:rPr>
          <w:rFonts w:ascii="Times New Roman" w:hAnsi="Times New Roman" w:cs="Times New Roman"/>
          <w:sz w:val="28"/>
          <w:szCs w:val="28"/>
        </w:rPr>
        <w:t xml:space="preserve">occurs </w:t>
      </w:r>
      <w:r w:rsidRPr="00475803">
        <w:rPr>
          <w:rFonts w:ascii="Times New Roman" w:hAnsi="Times New Roman" w:cs="Times New Roman"/>
          <w:sz w:val="28"/>
          <w:szCs w:val="28"/>
        </w:rPr>
        <w:t xml:space="preserve">nine times and the synonym “destroy” once, with a total of eighteen objects of destruction. Certainly </w:t>
      </w:r>
      <w:r w:rsidRPr="00475803">
        <w:rPr>
          <w:rFonts w:ascii="Times New Roman" w:hAnsi="Times New Roman" w:cs="Times New Roman"/>
          <w:i/>
          <w:sz w:val="28"/>
          <w:szCs w:val="28"/>
        </w:rPr>
        <w:t>completeness of destruction</w:t>
      </w:r>
      <w:r w:rsidRPr="00475803">
        <w:rPr>
          <w:rFonts w:ascii="Times New Roman" w:hAnsi="Times New Roman" w:cs="Times New Roman"/>
          <w:sz w:val="28"/>
          <w:szCs w:val="28"/>
        </w:rPr>
        <w:t xml:space="preserve"> must be a sense of this passage.</w:t>
      </w:r>
      <w:r w:rsidR="00E161C8" w:rsidRPr="00475803">
        <w:rPr>
          <w:rFonts w:ascii="Times New Roman" w:hAnsi="Times New Roman" w:cs="Times New Roman"/>
          <w:sz w:val="28"/>
          <w:szCs w:val="28"/>
        </w:rPr>
        <w:t xml:space="preserve"> This statement concerning Israel as Yahweh’s club, or battle-ax, continues into v.24 –</w:t>
      </w:r>
    </w:p>
    <w:p w14:paraId="05F3FE4B" w14:textId="77777777" w:rsidR="00E161C8" w:rsidRPr="00475803" w:rsidRDefault="00E161C8" w:rsidP="00E45692">
      <w:pPr>
        <w:ind w:left="360"/>
        <w:rPr>
          <w:rFonts w:ascii="Times New Roman" w:hAnsi="Times New Roman" w:cs="Times New Roman"/>
          <w:sz w:val="28"/>
          <w:szCs w:val="28"/>
        </w:rPr>
      </w:pPr>
      <w:r w:rsidRPr="00475803">
        <w:rPr>
          <w:rFonts w:ascii="Times New Roman" w:hAnsi="Times New Roman" w:cs="Times New Roman"/>
          <w:sz w:val="28"/>
          <w:szCs w:val="28"/>
        </w:rPr>
        <w:t xml:space="preserve">“And I will repay to Babel and to all dwellers, Chaldeans,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in Zion – an utterance of Yahweh.”</w:t>
      </w:r>
    </w:p>
    <w:p w14:paraId="05F3FE4C" w14:textId="6885D9E9" w:rsidR="006A2DE8" w:rsidRPr="00475803" w:rsidRDefault="00E161C8" w:rsidP="00E45692">
      <w:pPr>
        <w:widowControl w:val="0"/>
        <w:rPr>
          <w:rFonts w:ascii="Times New Roman" w:hAnsi="Times New Roman" w:cs="Times New Roman"/>
          <w:sz w:val="28"/>
          <w:szCs w:val="28"/>
        </w:rPr>
      </w:pPr>
      <w:r w:rsidRPr="00475803">
        <w:rPr>
          <w:rFonts w:ascii="Times New Roman" w:hAnsi="Times New Roman" w:cs="Times New Roman"/>
          <w:sz w:val="28"/>
          <w:szCs w:val="28"/>
        </w:rPr>
        <w:t xml:space="preserve">This </w:t>
      </w:r>
      <w:r w:rsidR="00140699" w:rsidRPr="00475803">
        <w:rPr>
          <w:rFonts w:ascii="Times New Roman" w:hAnsi="Times New Roman" w:cs="Times New Roman"/>
          <w:sz w:val="28"/>
          <w:szCs w:val="28"/>
        </w:rPr>
        <w:t xml:space="preserve">context </w:t>
      </w:r>
      <w:r w:rsidR="001A06C3" w:rsidRPr="00475803">
        <w:rPr>
          <w:rFonts w:ascii="Times New Roman" w:hAnsi="Times New Roman" w:cs="Times New Roman"/>
          <w:sz w:val="28"/>
          <w:szCs w:val="28"/>
        </w:rPr>
        <w:t xml:space="preserve">gives the impression that Israel </w:t>
      </w:r>
      <w:r w:rsidR="00E45692" w:rsidRPr="00475803">
        <w:rPr>
          <w:rFonts w:ascii="Times New Roman" w:hAnsi="Times New Roman" w:cs="Times New Roman"/>
          <w:sz w:val="28"/>
          <w:szCs w:val="28"/>
        </w:rPr>
        <w:t xml:space="preserve">as Yahweh’s battle-ax </w:t>
      </w:r>
      <w:r w:rsidR="001A06C3" w:rsidRPr="00475803">
        <w:rPr>
          <w:rFonts w:ascii="Times New Roman" w:hAnsi="Times New Roman" w:cs="Times New Roman"/>
          <w:sz w:val="28"/>
          <w:szCs w:val="28"/>
        </w:rPr>
        <w:t xml:space="preserve">will contribute to Babel’s fall. I would not go so far as to name Israel as one of the “ten horns”, </w:t>
      </w:r>
      <w:r w:rsidR="008317F4" w:rsidRPr="00475803">
        <w:rPr>
          <w:rFonts w:ascii="Times New Roman" w:hAnsi="Times New Roman" w:cs="Times New Roman"/>
          <w:sz w:val="28"/>
          <w:szCs w:val="28"/>
        </w:rPr>
        <w:t xml:space="preserve">who are </w:t>
      </w:r>
      <w:r w:rsidR="001A06C3" w:rsidRPr="00475803">
        <w:rPr>
          <w:rFonts w:ascii="Times New Roman" w:hAnsi="Times New Roman" w:cs="Times New Roman"/>
          <w:sz w:val="28"/>
          <w:szCs w:val="28"/>
        </w:rPr>
        <w:t xml:space="preserve">allies of the Beast in Rev.17:12. But it does open a leaf that seems to have </w:t>
      </w:r>
      <w:r w:rsidR="00E752CE" w:rsidRPr="00475803">
        <w:rPr>
          <w:rFonts w:ascii="Times New Roman" w:hAnsi="Times New Roman" w:cs="Times New Roman"/>
          <w:sz w:val="28"/>
          <w:szCs w:val="28"/>
        </w:rPr>
        <w:t>little other</w:t>
      </w:r>
      <w:r w:rsidR="001A06C3" w:rsidRPr="00475803">
        <w:rPr>
          <w:rFonts w:ascii="Times New Roman" w:hAnsi="Times New Roman" w:cs="Times New Roman"/>
          <w:sz w:val="28"/>
          <w:szCs w:val="28"/>
        </w:rPr>
        <w:t xml:space="preserve"> </w:t>
      </w:r>
      <w:r w:rsidR="006A2DE8" w:rsidRPr="00475803">
        <w:rPr>
          <w:rFonts w:ascii="Times New Roman" w:hAnsi="Times New Roman" w:cs="Times New Roman"/>
          <w:sz w:val="28"/>
          <w:szCs w:val="28"/>
        </w:rPr>
        <w:t xml:space="preserve">OT </w:t>
      </w:r>
      <w:r w:rsidR="001A06C3" w:rsidRPr="00475803">
        <w:rPr>
          <w:rFonts w:ascii="Times New Roman" w:hAnsi="Times New Roman" w:cs="Times New Roman"/>
          <w:sz w:val="28"/>
          <w:szCs w:val="28"/>
        </w:rPr>
        <w:t xml:space="preserve">textual backing. </w:t>
      </w:r>
      <w:r w:rsidR="006A2DE8" w:rsidRPr="00475803">
        <w:rPr>
          <w:rFonts w:ascii="Times New Roman" w:hAnsi="Times New Roman" w:cs="Times New Roman"/>
          <w:sz w:val="28"/>
          <w:szCs w:val="28"/>
        </w:rPr>
        <w:t xml:space="preserve">However, see my discussion of Revelation’s 144,000 in </w:t>
      </w:r>
      <w:r w:rsidR="00B02F41" w:rsidRPr="00475803">
        <w:rPr>
          <w:rFonts w:ascii="Times New Roman" w:hAnsi="Times New Roman" w:cs="Times New Roman"/>
          <w:sz w:val="28"/>
          <w:szCs w:val="28"/>
        </w:rPr>
        <w:t xml:space="preserve">the section, </w:t>
      </w:r>
      <w:r w:rsidR="00B02F41" w:rsidRPr="00475803">
        <w:rPr>
          <w:rFonts w:ascii="Times New Roman" w:hAnsi="Times New Roman" w:cs="Times New Roman"/>
          <w:b/>
          <w:sz w:val="28"/>
          <w:szCs w:val="28"/>
        </w:rPr>
        <w:t>Then Who Are the 144,000?</w:t>
      </w:r>
      <w:r w:rsidR="00647319" w:rsidRPr="00475803">
        <w:rPr>
          <w:rFonts w:ascii="Times New Roman" w:hAnsi="Times New Roman" w:cs="Times New Roman"/>
          <w:b/>
          <w:sz w:val="28"/>
          <w:szCs w:val="28"/>
        </w:rPr>
        <w:t xml:space="preserve"> </w:t>
      </w:r>
      <w:r w:rsidR="0033255E" w:rsidRPr="00475803">
        <w:rPr>
          <w:rFonts w:ascii="Times New Roman" w:hAnsi="Times New Roman" w:cs="Times New Roman"/>
          <w:sz w:val="28"/>
          <w:szCs w:val="28"/>
        </w:rPr>
        <w:t>I have suggested there that</w:t>
      </w:r>
      <w:r w:rsidR="00647319" w:rsidRPr="00475803">
        <w:rPr>
          <w:rFonts w:ascii="Times New Roman" w:hAnsi="Times New Roman" w:cs="Times New Roman"/>
          <w:sz w:val="28"/>
          <w:szCs w:val="28"/>
        </w:rPr>
        <w:t xml:space="preserve"> the 144,000</w:t>
      </w:r>
      <w:r w:rsidR="0033255E" w:rsidRPr="00475803">
        <w:rPr>
          <w:rFonts w:ascii="Times New Roman" w:hAnsi="Times New Roman" w:cs="Times New Roman"/>
          <w:sz w:val="28"/>
          <w:szCs w:val="28"/>
        </w:rPr>
        <w:t xml:space="preserve"> are an elite army, </w:t>
      </w:r>
      <w:r w:rsidR="00283B19">
        <w:rPr>
          <w:rFonts w:ascii="Times New Roman" w:hAnsi="Times New Roman" w:cs="Times New Roman"/>
          <w:sz w:val="28"/>
          <w:szCs w:val="28"/>
        </w:rPr>
        <w:t>chosen</w:t>
      </w:r>
      <w:r w:rsidR="0033255E" w:rsidRPr="00475803">
        <w:rPr>
          <w:rFonts w:ascii="Times New Roman" w:hAnsi="Times New Roman" w:cs="Times New Roman"/>
          <w:sz w:val="28"/>
          <w:szCs w:val="28"/>
        </w:rPr>
        <w:t xml:space="preserve"> to hold back the 200,000,000 man army, while Israel escapes in their second Exodus. But if Jeremiah 50-51 is fulfilled entirely in the future, that means some time before the dispatch of the 200,000,000, Israel will have thrown off the yoke of Babel. Some part of the 144,000 may </w:t>
      </w:r>
      <w:r w:rsidR="00EA7375" w:rsidRPr="00475803">
        <w:rPr>
          <w:rFonts w:ascii="Times New Roman" w:hAnsi="Times New Roman" w:cs="Times New Roman"/>
          <w:sz w:val="28"/>
          <w:szCs w:val="28"/>
        </w:rPr>
        <w:t>get</w:t>
      </w:r>
      <w:r w:rsidR="0033255E" w:rsidRPr="00475803">
        <w:rPr>
          <w:rFonts w:ascii="Times New Roman" w:hAnsi="Times New Roman" w:cs="Times New Roman"/>
          <w:sz w:val="28"/>
          <w:szCs w:val="28"/>
        </w:rPr>
        <w:t xml:space="preserve"> their combat experience from </w:t>
      </w:r>
      <w:r w:rsidR="00E45692" w:rsidRPr="00475803">
        <w:rPr>
          <w:rFonts w:ascii="Times New Roman" w:hAnsi="Times New Roman" w:cs="Times New Roman"/>
          <w:sz w:val="28"/>
          <w:szCs w:val="28"/>
        </w:rPr>
        <w:t xml:space="preserve">having previously </w:t>
      </w:r>
      <w:r w:rsidR="0033255E" w:rsidRPr="00475803">
        <w:rPr>
          <w:rFonts w:ascii="Times New Roman" w:hAnsi="Times New Roman" w:cs="Times New Roman"/>
          <w:sz w:val="28"/>
          <w:szCs w:val="28"/>
        </w:rPr>
        <w:t>battl</w:t>
      </w:r>
      <w:r w:rsidR="00E45692" w:rsidRPr="00475803">
        <w:rPr>
          <w:rFonts w:ascii="Times New Roman" w:hAnsi="Times New Roman" w:cs="Times New Roman"/>
          <w:sz w:val="28"/>
          <w:szCs w:val="28"/>
        </w:rPr>
        <w:t>ed</w:t>
      </w:r>
      <w:r w:rsidR="0033255E" w:rsidRPr="00475803">
        <w:rPr>
          <w:rFonts w:ascii="Times New Roman" w:hAnsi="Times New Roman" w:cs="Times New Roman"/>
          <w:sz w:val="28"/>
          <w:szCs w:val="28"/>
        </w:rPr>
        <w:t xml:space="preserve"> Babylonians.</w:t>
      </w:r>
    </w:p>
    <w:p w14:paraId="05F3FE4D" w14:textId="77777777" w:rsidR="00E752CE" w:rsidRPr="00475803" w:rsidRDefault="00E752CE" w:rsidP="00EA7375">
      <w:pPr>
        <w:widowControl w:val="0"/>
        <w:ind w:firstLine="360"/>
        <w:rPr>
          <w:rFonts w:ascii="Times New Roman" w:hAnsi="Times New Roman" w:cs="Times New Roman"/>
          <w:sz w:val="28"/>
          <w:szCs w:val="28"/>
        </w:rPr>
      </w:pPr>
      <w:r w:rsidRPr="00475803">
        <w:rPr>
          <w:rFonts w:ascii="Times New Roman" w:hAnsi="Times New Roman" w:cs="Times New Roman"/>
          <w:sz w:val="28"/>
          <w:szCs w:val="28"/>
        </w:rPr>
        <w:t xml:space="preserve">And </w:t>
      </w:r>
      <w:r w:rsidR="00F5405A" w:rsidRPr="00475803">
        <w:rPr>
          <w:rFonts w:ascii="Times New Roman" w:hAnsi="Times New Roman" w:cs="Times New Roman"/>
          <w:sz w:val="28"/>
          <w:szCs w:val="28"/>
        </w:rPr>
        <w:t>an</w:t>
      </w:r>
      <w:r w:rsidRPr="00475803">
        <w:rPr>
          <w:rFonts w:ascii="Times New Roman" w:hAnsi="Times New Roman" w:cs="Times New Roman"/>
          <w:sz w:val="28"/>
          <w:szCs w:val="28"/>
        </w:rPr>
        <w:t xml:space="preserve">other text </w:t>
      </w:r>
      <w:r w:rsidR="003B5A1A" w:rsidRPr="00475803">
        <w:rPr>
          <w:rFonts w:ascii="Times New Roman" w:hAnsi="Times New Roman" w:cs="Times New Roman"/>
          <w:sz w:val="28"/>
          <w:szCs w:val="28"/>
        </w:rPr>
        <w:t xml:space="preserve">that might apply to Israel </w:t>
      </w:r>
      <w:r w:rsidR="00F5405A" w:rsidRPr="00475803">
        <w:rPr>
          <w:rFonts w:ascii="Times New Roman" w:hAnsi="Times New Roman" w:cs="Times New Roman"/>
          <w:sz w:val="28"/>
          <w:szCs w:val="28"/>
        </w:rPr>
        <w:t xml:space="preserve">as a victor </w:t>
      </w:r>
      <w:r w:rsidR="003B5A1A" w:rsidRPr="00475803">
        <w:rPr>
          <w:rFonts w:ascii="Times New Roman" w:hAnsi="Times New Roman" w:cs="Times New Roman"/>
          <w:sz w:val="28"/>
          <w:szCs w:val="28"/>
        </w:rPr>
        <w:t>is</w:t>
      </w:r>
      <w:r w:rsidRPr="00475803">
        <w:rPr>
          <w:rFonts w:ascii="Times New Roman" w:hAnsi="Times New Roman" w:cs="Times New Roman"/>
          <w:sz w:val="28"/>
          <w:szCs w:val="28"/>
        </w:rPr>
        <w:t xml:space="preserve"> this enigmatic statement –</w:t>
      </w:r>
    </w:p>
    <w:p w14:paraId="05F3FE4E" w14:textId="77777777" w:rsidR="00E752CE" w:rsidRPr="00475803" w:rsidRDefault="00E752CE" w:rsidP="00EB426A">
      <w:pPr>
        <w:ind w:left="360"/>
        <w:rPr>
          <w:rFonts w:ascii="Times New Roman" w:hAnsi="Times New Roman" w:cs="Times New Roman"/>
          <w:sz w:val="28"/>
          <w:szCs w:val="28"/>
        </w:rPr>
      </w:pPr>
      <w:r w:rsidRPr="00475803">
        <w:rPr>
          <w:rFonts w:ascii="Times New Roman" w:hAnsi="Times New Roman" w:cs="Times New Roman"/>
          <w:sz w:val="28"/>
          <w:szCs w:val="28"/>
        </w:rPr>
        <w:lastRenderedPageBreak/>
        <w:t>“</w:t>
      </w:r>
      <w:r w:rsidR="00EB426A" w:rsidRPr="00475803">
        <w:rPr>
          <w:rFonts w:ascii="Times New Roman" w:hAnsi="Times New Roman" w:cs="Times New Roman"/>
          <w:sz w:val="28"/>
          <w:szCs w:val="28"/>
        </w:rPr>
        <w:t xml:space="preserve">Behold </w:t>
      </w:r>
      <w:r w:rsidRPr="00475803">
        <w:rPr>
          <w:rFonts w:ascii="Times New Roman" w:hAnsi="Times New Roman" w:cs="Times New Roman"/>
          <w:sz w:val="28"/>
          <w:szCs w:val="28"/>
          <w:u w:val="single"/>
        </w:rPr>
        <w:t>one</w:t>
      </w:r>
      <w:r w:rsidRPr="00475803">
        <w:rPr>
          <w:rFonts w:ascii="Times New Roman" w:hAnsi="Times New Roman" w:cs="Times New Roman"/>
          <w:sz w:val="28"/>
          <w:szCs w:val="28"/>
        </w:rPr>
        <w:t xml:space="preserve"> will go up like a lion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00EB426A" w:rsidRPr="00475803">
        <w:rPr>
          <w:rFonts w:ascii="Times New Roman" w:hAnsi="Times New Roman" w:cs="Times New Roman"/>
          <w:sz w:val="28"/>
          <w:szCs w:val="28"/>
          <w:u w:val="single"/>
        </w:rPr>
        <w:t>plain</w:t>
      </w:r>
      <w:r w:rsidRPr="00475803">
        <w:rPr>
          <w:rFonts w:ascii="Times New Roman" w:hAnsi="Times New Roman" w:cs="Times New Roman"/>
          <w:sz w:val="28"/>
          <w:szCs w:val="28"/>
          <w:u w:val="single"/>
        </w:rPr>
        <w:t xml:space="preserve"> of the Jordan</w:t>
      </w:r>
      <w:r w:rsidRPr="00475803">
        <w:rPr>
          <w:rFonts w:ascii="Times New Roman" w:hAnsi="Times New Roman" w:cs="Times New Roman"/>
          <w:sz w:val="28"/>
          <w:szCs w:val="28"/>
        </w:rPr>
        <w:t xml:space="preserve"> toward an enduring pasture, for suddenly I will drive them</w:t>
      </w:r>
      <w:r w:rsidR="00971F4E" w:rsidRPr="00475803">
        <w:rPr>
          <w:rFonts w:ascii="Times New Roman" w:hAnsi="Times New Roman" w:cs="Times New Roman"/>
          <w:sz w:val="28"/>
          <w:szCs w:val="28"/>
        </w:rPr>
        <w:t xml:space="preserve"> (fugitives?)</w:t>
      </w:r>
      <w:r w:rsidRPr="00475803">
        <w:rPr>
          <w:rFonts w:ascii="Times New Roman" w:hAnsi="Times New Roman" w:cs="Times New Roman"/>
          <w:sz w:val="28"/>
          <w:szCs w:val="28"/>
        </w:rPr>
        <w:t xml:space="preserve"> away from over </w:t>
      </w:r>
      <w:r w:rsidR="008E5EAB" w:rsidRPr="00475803">
        <w:rPr>
          <w:rFonts w:ascii="Times New Roman" w:hAnsi="Times New Roman" w:cs="Times New Roman"/>
          <w:sz w:val="28"/>
          <w:szCs w:val="28"/>
        </w:rPr>
        <w:t>her</w:t>
      </w:r>
      <w:r w:rsidRPr="00475803">
        <w:rPr>
          <w:rFonts w:ascii="Times New Roman" w:hAnsi="Times New Roman" w:cs="Times New Roman"/>
          <w:sz w:val="28"/>
          <w:szCs w:val="28"/>
        </w:rPr>
        <w:t xml:space="preserve"> (</w:t>
      </w:r>
      <w:r w:rsidR="008E5EAB" w:rsidRPr="00475803">
        <w:rPr>
          <w:rFonts w:ascii="Times New Roman" w:hAnsi="Times New Roman" w:cs="Times New Roman"/>
          <w:sz w:val="28"/>
          <w:szCs w:val="28"/>
        </w:rPr>
        <w:t>Babel?</w:t>
      </w:r>
      <w:r w:rsidRPr="00475803">
        <w:rPr>
          <w:rFonts w:ascii="Times New Roman" w:hAnsi="Times New Roman" w:cs="Times New Roman"/>
          <w:sz w:val="28"/>
          <w:szCs w:val="28"/>
        </w:rPr>
        <w:t xml:space="preserve">). And who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young man (or ‘</w:t>
      </w:r>
      <w:r w:rsidRPr="00475803">
        <w:rPr>
          <w:rFonts w:ascii="Times New Roman" w:hAnsi="Times New Roman" w:cs="Times New Roman"/>
          <w:sz w:val="28"/>
          <w:szCs w:val="28"/>
          <w:u w:val="single"/>
        </w:rPr>
        <w:t>chosen one</w:t>
      </w:r>
      <w:r w:rsidRPr="00475803">
        <w:rPr>
          <w:rFonts w:ascii="Times New Roman" w:hAnsi="Times New Roman" w:cs="Times New Roman"/>
          <w:sz w:val="28"/>
          <w:szCs w:val="28"/>
        </w:rPr>
        <w:t xml:space="preserve">’) I appoint </w:t>
      </w:r>
      <w:r w:rsidR="00EB426A" w:rsidRPr="00475803">
        <w:rPr>
          <w:rFonts w:ascii="Times New Roman" w:hAnsi="Times New Roman" w:cs="Times New Roman"/>
          <w:sz w:val="28"/>
          <w:szCs w:val="28"/>
        </w:rPr>
        <w:t>toward</w:t>
      </w:r>
      <w:r w:rsidRPr="00475803">
        <w:rPr>
          <w:rFonts w:ascii="Times New Roman" w:hAnsi="Times New Roman" w:cs="Times New Roman"/>
          <w:sz w:val="28"/>
          <w:szCs w:val="28"/>
        </w:rPr>
        <w:t xml:space="preserve"> her (</w:t>
      </w:r>
      <w:r w:rsidR="00D12F75" w:rsidRPr="00475803">
        <w:rPr>
          <w:rFonts w:ascii="Times New Roman" w:hAnsi="Times New Roman" w:cs="Times New Roman"/>
          <w:sz w:val="28"/>
          <w:szCs w:val="28"/>
        </w:rPr>
        <w:t xml:space="preserve">likely </w:t>
      </w:r>
      <w:r w:rsidR="0085409F" w:rsidRPr="00475803">
        <w:rPr>
          <w:rFonts w:ascii="Times New Roman" w:hAnsi="Times New Roman" w:cs="Times New Roman"/>
          <w:sz w:val="28"/>
          <w:szCs w:val="28"/>
        </w:rPr>
        <w:t xml:space="preserve">the </w:t>
      </w:r>
      <w:r w:rsidRPr="00475803">
        <w:rPr>
          <w:rFonts w:ascii="Times New Roman" w:hAnsi="Times New Roman" w:cs="Times New Roman"/>
          <w:sz w:val="28"/>
          <w:szCs w:val="28"/>
        </w:rPr>
        <w:t>daughter of Babel</w:t>
      </w:r>
      <w:r w:rsidR="00EB426A" w:rsidRPr="00475803">
        <w:rPr>
          <w:rFonts w:ascii="Times New Roman" w:hAnsi="Times New Roman" w:cs="Times New Roman"/>
          <w:sz w:val="28"/>
          <w:szCs w:val="28"/>
        </w:rPr>
        <w:t xml:space="preserve"> in v.42</w:t>
      </w:r>
      <w:r w:rsidRPr="00475803">
        <w:rPr>
          <w:rFonts w:ascii="Times New Roman" w:hAnsi="Times New Roman" w:cs="Times New Roman"/>
          <w:sz w:val="28"/>
          <w:szCs w:val="28"/>
        </w:rPr>
        <w:t xml:space="preserve">)? For who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Me, and who will summon Me, and who is this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who will stand up before Me?</w:t>
      </w:r>
      <w:r w:rsidR="00EB426A" w:rsidRPr="00475803">
        <w:rPr>
          <w:rFonts w:ascii="Times New Roman" w:hAnsi="Times New Roman" w:cs="Times New Roman"/>
          <w:sz w:val="28"/>
          <w:szCs w:val="28"/>
        </w:rPr>
        <w:t>”   50:44</w:t>
      </w:r>
      <w:r w:rsidR="003B5A1A" w:rsidRPr="00475803">
        <w:rPr>
          <w:rFonts w:ascii="Times New Roman" w:hAnsi="Times New Roman" w:cs="Times New Roman"/>
          <w:sz w:val="28"/>
          <w:szCs w:val="28"/>
        </w:rPr>
        <w:t xml:space="preserve">  {</w:t>
      </w:r>
      <w:r w:rsidR="00E45692" w:rsidRPr="00475803">
        <w:rPr>
          <w:rFonts w:ascii="Times New Roman" w:hAnsi="Times New Roman" w:cs="Times New Roman"/>
          <w:sz w:val="28"/>
          <w:szCs w:val="28"/>
        </w:rPr>
        <w:t>same verbiage as</w:t>
      </w:r>
      <w:r w:rsidR="003B5A1A"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the </w:t>
      </w:r>
      <w:r w:rsidR="003B5A1A" w:rsidRPr="00475803">
        <w:rPr>
          <w:rFonts w:ascii="Times New Roman" w:hAnsi="Times New Roman" w:cs="Times New Roman"/>
          <w:sz w:val="28"/>
          <w:szCs w:val="28"/>
        </w:rPr>
        <w:t xml:space="preserve">doom of Edom </w:t>
      </w:r>
      <w:r w:rsidR="00E45692" w:rsidRPr="00475803">
        <w:rPr>
          <w:rFonts w:ascii="Times New Roman" w:hAnsi="Times New Roman" w:cs="Times New Roman"/>
          <w:sz w:val="28"/>
          <w:szCs w:val="28"/>
        </w:rPr>
        <w:t>at</w:t>
      </w:r>
      <w:r w:rsidR="003B5A1A" w:rsidRPr="00475803">
        <w:rPr>
          <w:rFonts w:ascii="Times New Roman" w:hAnsi="Times New Roman" w:cs="Times New Roman"/>
          <w:sz w:val="28"/>
          <w:szCs w:val="28"/>
        </w:rPr>
        <w:t xml:space="preserve"> 49:19}</w:t>
      </w:r>
    </w:p>
    <w:p w14:paraId="05F3FE4F" w14:textId="690F0E5B" w:rsidR="00E161C8" w:rsidRPr="00475803" w:rsidRDefault="008E5EAB" w:rsidP="001A06C3">
      <w:pPr>
        <w:rPr>
          <w:rFonts w:ascii="Times New Roman" w:hAnsi="Times New Roman" w:cs="Times New Roman"/>
          <w:sz w:val="28"/>
          <w:szCs w:val="28"/>
        </w:rPr>
      </w:pPr>
      <w:r w:rsidRPr="00475803">
        <w:rPr>
          <w:rFonts w:ascii="Times New Roman" w:hAnsi="Times New Roman" w:cs="Times New Roman"/>
          <w:sz w:val="28"/>
          <w:szCs w:val="28"/>
        </w:rPr>
        <w:t>Some commentaries interpret “</w:t>
      </w:r>
      <w:r w:rsidRPr="00475803">
        <w:rPr>
          <w:rFonts w:ascii="Times New Roman" w:hAnsi="Times New Roman" w:cs="Times New Roman"/>
          <w:sz w:val="28"/>
          <w:szCs w:val="28"/>
          <w:u w:val="single"/>
        </w:rPr>
        <w:t>one</w:t>
      </w:r>
      <w:r w:rsidRPr="00475803">
        <w:rPr>
          <w:rFonts w:ascii="Times New Roman" w:hAnsi="Times New Roman" w:cs="Times New Roman"/>
          <w:sz w:val="28"/>
          <w:szCs w:val="28"/>
        </w:rPr>
        <w:t>” going up like a lion, and “chosen one” as Cyrus</w:t>
      </w:r>
      <w:r w:rsidR="00037FA5" w:rsidRPr="00475803">
        <w:rPr>
          <w:rFonts w:ascii="Times New Roman" w:hAnsi="Times New Roman" w:cs="Times New Roman"/>
          <w:sz w:val="28"/>
          <w:szCs w:val="28"/>
        </w:rPr>
        <w:t>, who is named as Babel’s subduer in Isa.44:28</w:t>
      </w:r>
      <w:r w:rsidRPr="00475803">
        <w:rPr>
          <w:rFonts w:ascii="Times New Roman" w:hAnsi="Times New Roman" w:cs="Times New Roman"/>
          <w:sz w:val="28"/>
          <w:szCs w:val="28"/>
        </w:rPr>
        <w:t>. But Cyrus did not accomplish the destruction describe</w:t>
      </w:r>
      <w:r w:rsidR="000373EF" w:rsidRPr="00475803">
        <w:rPr>
          <w:rFonts w:ascii="Times New Roman" w:hAnsi="Times New Roman" w:cs="Times New Roman"/>
          <w:sz w:val="28"/>
          <w:szCs w:val="28"/>
        </w:rPr>
        <w:t>d</w:t>
      </w:r>
      <w:r w:rsidRPr="00475803">
        <w:rPr>
          <w:rFonts w:ascii="Times New Roman" w:hAnsi="Times New Roman" w:cs="Times New Roman"/>
          <w:sz w:val="28"/>
          <w:szCs w:val="28"/>
        </w:rPr>
        <w:t xml:space="preserve"> in Jeremiah 50-51. So, I must ask, ‘w</w:t>
      </w:r>
      <w:r w:rsidR="003B5A1A" w:rsidRPr="00475803">
        <w:rPr>
          <w:rFonts w:ascii="Times New Roman" w:hAnsi="Times New Roman" w:cs="Times New Roman"/>
          <w:sz w:val="28"/>
          <w:szCs w:val="28"/>
        </w:rPr>
        <w:t>ill this “</w:t>
      </w:r>
      <w:r w:rsidR="003B5A1A" w:rsidRPr="00475803">
        <w:rPr>
          <w:rFonts w:ascii="Times New Roman" w:hAnsi="Times New Roman" w:cs="Times New Roman"/>
          <w:sz w:val="28"/>
          <w:szCs w:val="28"/>
          <w:u w:val="single"/>
        </w:rPr>
        <w:t>shepherd</w:t>
      </w:r>
      <w:r w:rsidR="003B5A1A" w:rsidRPr="00475803">
        <w:rPr>
          <w:rFonts w:ascii="Times New Roman" w:hAnsi="Times New Roman" w:cs="Times New Roman"/>
          <w:sz w:val="28"/>
          <w:szCs w:val="28"/>
        </w:rPr>
        <w:t xml:space="preserve">” </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or </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chosen one</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be a ruler of Israel?</w:t>
      </w:r>
      <w:r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w:t>
      </w:r>
      <w:r w:rsidR="00E02FB9">
        <w:rPr>
          <w:rFonts w:ascii="Times New Roman" w:hAnsi="Times New Roman" w:cs="Times New Roman"/>
          <w:sz w:val="28"/>
          <w:szCs w:val="28"/>
        </w:rPr>
        <w:t>Rather</w:t>
      </w:r>
      <w:r w:rsidR="000373EF"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w:t>
      </w:r>
      <w:r w:rsidR="00971F4E" w:rsidRPr="00475803">
        <w:rPr>
          <w:rFonts w:ascii="Times New Roman" w:hAnsi="Times New Roman" w:cs="Times New Roman"/>
          <w:sz w:val="28"/>
          <w:szCs w:val="28"/>
        </w:rPr>
        <w:t>it seems more likely</w:t>
      </w:r>
      <w:r w:rsidR="003B5A1A" w:rsidRPr="00475803">
        <w:rPr>
          <w:rFonts w:ascii="Times New Roman" w:hAnsi="Times New Roman" w:cs="Times New Roman"/>
          <w:sz w:val="28"/>
          <w:szCs w:val="28"/>
        </w:rPr>
        <w:t xml:space="preserve"> </w:t>
      </w:r>
      <w:r w:rsidR="00E02FB9">
        <w:rPr>
          <w:rFonts w:ascii="Times New Roman" w:hAnsi="Times New Roman" w:cs="Times New Roman"/>
          <w:sz w:val="28"/>
          <w:szCs w:val="28"/>
        </w:rPr>
        <w:t xml:space="preserve">to be </w:t>
      </w:r>
      <w:r w:rsidRPr="00475803">
        <w:rPr>
          <w:rFonts w:ascii="Times New Roman" w:hAnsi="Times New Roman" w:cs="Times New Roman"/>
          <w:sz w:val="28"/>
          <w:szCs w:val="28"/>
        </w:rPr>
        <w:t>a future king of Media</w:t>
      </w:r>
      <w:r w:rsidR="00D12F75" w:rsidRPr="00475803">
        <w:rPr>
          <w:rFonts w:ascii="Times New Roman" w:hAnsi="Times New Roman" w:cs="Times New Roman"/>
          <w:sz w:val="28"/>
          <w:szCs w:val="28"/>
        </w:rPr>
        <w:t>.</w:t>
      </w:r>
      <w:r w:rsidR="003B5A1A" w:rsidRPr="00475803">
        <w:rPr>
          <w:rFonts w:ascii="Times New Roman" w:hAnsi="Times New Roman" w:cs="Times New Roman"/>
          <w:sz w:val="28"/>
          <w:szCs w:val="28"/>
        </w:rPr>
        <w:t xml:space="preserve"> The “war-club” is very definitely addressed to Israel, and it</w:t>
      </w:r>
      <w:r w:rsidR="001A06C3" w:rsidRPr="00475803">
        <w:rPr>
          <w:rFonts w:ascii="Times New Roman" w:hAnsi="Times New Roman" w:cs="Times New Roman"/>
          <w:sz w:val="28"/>
          <w:szCs w:val="28"/>
        </w:rPr>
        <w:t xml:space="preserve"> can hardly be considered as a fulfilled prophecy </w:t>
      </w:r>
      <w:r w:rsidR="00D12F75" w:rsidRPr="00475803">
        <w:rPr>
          <w:rFonts w:ascii="Times New Roman" w:hAnsi="Times New Roman" w:cs="Times New Roman"/>
          <w:sz w:val="28"/>
          <w:szCs w:val="28"/>
        </w:rPr>
        <w:t xml:space="preserve">– so it </w:t>
      </w:r>
      <w:r w:rsidR="001A06C3" w:rsidRPr="00475803">
        <w:rPr>
          <w:rFonts w:ascii="Times New Roman" w:hAnsi="Times New Roman" w:cs="Times New Roman"/>
          <w:sz w:val="28"/>
          <w:szCs w:val="28"/>
        </w:rPr>
        <w:t xml:space="preserve"> </w:t>
      </w:r>
      <w:r w:rsidR="003B5A1A" w:rsidRPr="00475803">
        <w:rPr>
          <w:rFonts w:ascii="Times New Roman" w:hAnsi="Times New Roman" w:cs="Times New Roman"/>
          <w:sz w:val="28"/>
          <w:szCs w:val="28"/>
        </w:rPr>
        <w:t>must</w:t>
      </w:r>
      <w:r w:rsidR="001A06C3" w:rsidRPr="00475803">
        <w:rPr>
          <w:rFonts w:ascii="Times New Roman" w:hAnsi="Times New Roman" w:cs="Times New Roman"/>
          <w:sz w:val="28"/>
          <w:szCs w:val="28"/>
        </w:rPr>
        <w:t xml:space="preserve"> be future to us.</w:t>
      </w:r>
      <w:r w:rsidR="0055229E" w:rsidRPr="00475803">
        <w:rPr>
          <w:rFonts w:ascii="Times New Roman" w:hAnsi="Times New Roman" w:cs="Times New Roman"/>
          <w:sz w:val="28"/>
          <w:szCs w:val="28"/>
        </w:rPr>
        <w:t xml:space="preserve"> It is like the prophecy </w:t>
      </w:r>
      <w:r w:rsidR="00A014A1" w:rsidRPr="00475803">
        <w:rPr>
          <w:rFonts w:ascii="Times New Roman" w:hAnsi="Times New Roman" w:cs="Times New Roman"/>
          <w:sz w:val="28"/>
          <w:szCs w:val="28"/>
        </w:rPr>
        <w:t xml:space="preserve">of Israel’s attack upon Assyria </w:t>
      </w:r>
      <w:r w:rsidR="0055229E" w:rsidRPr="00475803">
        <w:rPr>
          <w:rFonts w:ascii="Times New Roman" w:hAnsi="Times New Roman" w:cs="Times New Roman"/>
          <w:sz w:val="28"/>
          <w:szCs w:val="28"/>
        </w:rPr>
        <w:t xml:space="preserve">at </w:t>
      </w:r>
      <w:r w:rsidR="00A014A1" w:rsidRPr="00475803">
        <w:rPr>
          <w:rFonts w:ascii="Times New Roman" w:hAnsi="Times New Roman" w:cs="Times New Roman"/>
          <w:sz w:val="28"/>
          <w:szCs w:val="28"/>
        </w:rPr>
        <w:t>Mic.5:5-6. A statement</w:t>
      </w:r>
      <w:r w:rsidR="00F9087B" w:rsidRPr="00475803">
        <w:rPr>
          <w:rFonts w:ascii="Times New Roman" w:hAnsi="Times New Roman" w:cs="Times New Roman"/>
          <w:sz w:val="28"/>
          <w:szCs w:val="28"/>
        </w:rPr>
        <w:t xml:space="preserve"> that stand</w:t>
      </w:r>
      <w:r w:rsidR="00E912CC" w:rsidRPr="00475803">
        <w:rPr>
          <w:rFonts w:ascii="Times New Roman" w:hAnsi="Times New Roman" w:cs="Times New Roman"/>
          <w:sz w:val="28"/>
          <w:szCs w:val="28"/>
        </w:rPr>
        <w:t>s</w:t>
      </w:r>
      <w:r w:rsidR="00F9087B" w:rsidRPr="00475803">
        <w:rPr>
          <w:rFonts w:ascii="Times New Roman" w:hAnsi="Times New Roman" w:cs="Times New Roman"/>
          <w:sz w:val="28"/>
          <w:szCs w:val="28"/>
        </w:rPr>
        <w:t xml:space="preserve"> </w:t>
      </w:r>
      <w:r w:rsidR="00F5405A" w:rsidRPr="00475803">
        <w:rPr>
          <w:rFonts w:ascii="Times New Roman" w:hAnsi="Times New Roman" w:cs="Times New Roman"/>
          <w:sz w:val="28"/>
          <w:szCs w:val="28"/>
        </w:rPr>
        <w:t xml:space="preserve">rather </w:t>
      </w:r>
      <w:r w:rsidR="00F9087B" w:rsidRPr="00475803">
        <w:rPr>
          <w:rFonts w:ascii="Times New Roman" w:hAnsi="Times New Roman" w:cs="Times New Roman"/>
          <w:sz w:val="28"/>
          <w:szCs w:val="28"/>
        </w:rPr>
        <w:t>by itself</w:t>
      </w:r>
      <w:r w:rsidR="00A014A1" w:rsidRPr="00475803">
        <w:rPr>
          <w:rFonts w:ascii="Times New Roman" w:hAnsi="Times New Roman" w:cs="Times New Roman"/>
          <w:sz w:val="28"/>
          <w:szCs w:val="28"/>
        </w:rPr>
        <w:t>, and an obviously unfulfilled prophecy.</w:t>
      </w:r>
    </w:p>
    <w:p w14:paraId="05F3FE50" w14:textId="77777777" w:rsidR="00137FFD" w:rsidRPr="00475803" w:rsidRDefault="00137FFD" w:rsidP="00137FFD">
      <w:pPr>
        <w:ind w:firstLine="360"/>
        <w:rPr>
          <w:rFonts w:ascii="Times New Roman" w:hAnsi="Times New Roman" w:cs="Times New Roman"/>
          <w:sz w:val="28"/>
          <w:szCs w:val="28"/>
        </w:rPr>
      </w:pPr>
      <w:r w:rsidRPr="00475803">
        <w:rPr>
          <w:rFonts w:ascii="Times New Roman" w:hAnsi="Times New Roman" w:cs="Times New Roman"/>
          <w:sz w:val="28"/>
          <w:szCs w:val="28"/>
        </w:rPr>
        <w:t xml:space="preserve">If Israel were Yahweh’s club to smash Babel, what of the </w:t>
      </w:r>
      <w:r w:rsidR="006E152B" w:rsidRPr="00475803">
        <w:rPr>
          <w:rFonts w:ascii="Times New Roman" w:hAnsi="Times New Roman" w:cs="Times New Roman"/>
          <w:sz w:val="28"/>
          <w:szCs w:val="28"/>
        </w:rPr>
        <w:t>n</w:t>
      </w:r>
      <w:r w:rsidRPr="00475803">
        <w:rPr>
          <w:rFonts w:ascii="Times New Roman" w:hAnsi="Times New Roman" w:cs="Times New Roman"/>
          <w:sz w:val="28"/>
          <w:szCs w:val="28"/>
        </w:rPr>
        <w:t xml:space="preserve">ations? </w:t>
      </w:r>
      <w:r w:rsidR="00D12F75" w:rsidRPr="00475803">
        <w:rPr>
          <w:rFonts w:ascii="Times New Roman" w:hAnsi="Times New Roman" w:cs="Times New Roman"/>
          <w:sz w:val="28"/>
          <w:szCs w:val="28"/>
        </w:rPr>
        <w:t>As I noted above, the</w:t>
      </w:r>
      <w:r w:rsidRPr="00475803">
        <w:rPr>
          <w:rFonts w:ascii="Times New Roman" w:hAnsi="Times New Roman" w:cs="Times New Roman"/>
          <w:sz w:val="28"/>
          <w:szCs w:val="28"/>
        </w:rPr>
        <w:t xml:space="preserve"> announcement section was given to Jeremiah to tell the nations. </w:t>
      </w:r>
      <w:r w:rsidR="006E152B" w:rsidRPr="00475803">
        <w:rPr>
          <w:rFonts w:ascii="Times New Roman" w:hAnsi="Times New Roman" w:cs="Times New Roman"/>
          <w:sz w:val="28"/>
          <w:szCs w:val="28"/>
        </w:rPr>
        <w:t>On the whole</w:t>
      </w:r>
      <w:r w:rsidRPr="00475803">
        <w:rPr>
          <w:rFonts w:ascii="Times New Roman" w:hAnsi="Times New Roman" w:cs="Times New Roman"/>
          <w:sz w:val="28"/>
          <w:szCs w:val="28"/>
        </w:rPr>
        <w:t xml:space="preserve">, this </w:t>
      </w:r>
      <w:r w:rsidR="006E152B" w:rsidRPr="00475803">
        <w:rPr>
          <w:rFonts w:ascii="Times New Roman" w:hAnsi="Times New Roman" w:cs="Times New Roman"/>
          <w:sz w:val="28"/>
          <w:szCs w:val="28"/>
        </w:rPr>
        <w:t xml:space="preserve">anti-Babel prophecy </w:t>
      </w:r>
      <w:r w:rsidRPr="00475803">
        <w:rPr>
          <w:rFonts w:ascii="Times New Roman" w:hAnsi="Times New Roman" w:cs="Times New Roman"/>
          <w:sz w:val="28"/>
          <w:szCs w:val="28"/>
        </w:rPr>
        <w:t xml:space="preserve">seems to be </w:t>
      </w:r>
      <w:r w:rsidR="006E152B" w:rsidRPr="00475803">
        <w:rPr>
          <w:rFonts w:ascii="Times New Roman" w:hAnsi="Times New Roman" w:cs="Times New Roman"/>
          <w:sz w:val="28"/>
          <w:szCs w:val="28"/>
        </w:rPr>
        <w:t>directed</w:t>
      </w:r>
      <w:r w:rsidRPr="00475803">
        <w:rPr>
          <w:rFonts w:ascii="Times New Roman" w:hAnsi="Times New Roman" w:cs="Times New Roman"/>
          <w:sz w:val="28"/>
          <w:szCs w:val="28"/>
        </w:rPr>
        <w:t xml:space="preserve"> to the nations, even as Jeremiah chapter 25 was a prophecy of doom to a host of nations (including Israel and Babel).Therefore</w:t>
      </w:r>
      <w:r w:rsidR="000373EF" w:rsidRPr="00475803">
        <w:rPr>
          <w:rFonts w:ascii="Times New Roman" w:hAnsi="Times New Roman" w:cs="Times New Roman"/>
          <w:sz w:val="28"/>
          <w:szCs w:val="28"/>
        </w:rPr>
        <w:t>,</w:t>
      </w:r>
      <w:r w:rsidRPr="00475803">
        <w:rPr>
          <w:rFonts w:ascii="Times New Roman" w:hAnsi="Times New Roman" w:cs="Times New Roman"/>
          <w:sz w:val="28"/>
          <w:szCs w:val="28"/>
        </w:rPr>
        <w:t xml:space="preserve"> the various commands to destroy Babel – those not addressed to Israel in the context – must be commands to the nations. Here is a survey of th</w:t>
      </w:r>
      <w:r w:rsidR="006E152B" w:rsidRPr="00475803">
        <w:rPr>
          <w:rFonts w:ascii="Times New Roman" w:hAnsi="Times New Roman" w:cs="Times New Roman"/>
          <w:sz w:val="28"/>
          <w:szCs w:val="28"/>
        </w:rPr>
        <w:t>ose commands</w:t>
      </w:r>
      <w:r w:rsidR="00F820A3" w:rsidRPr="00475803">
        <w:rPr>
          <w:rFonts w:ascii="Times New Roman" w:hAnsi="Times New Roman" w:cs="Times New Roman"/>
          <w:sz w:val="28"/>
          <w:szCs w:val="28"/>
        </w:rPr>
        <w:t xml:space="preserve"> </w:t>
      </w:r>
      <w:r w:rsidR="00F5405A" w:rsidRPr="00475803">
        <w:rPr>
          <w:rFonts w:ascii="Times New Roman" w:hAnsi="Times New Roman" w:cs="Times New Roman"/>
          <w:sz w:val="28"/>
          <w:szCs w:val="28"/>
        </w:rPr>
        <w:t xml:space="preserve">and </w:t>
      </w:r>
      <w:r w:rsidR="000373EF" w:rsidRPr="00475803">
        <w:rPr>
          <w:rFonts w:ascii="Times New Roman" w:hAnsi="Times New Roman" w:cs="Times New Roman"/>
          <w:sz w:val="28"/>
          <w:szCs w:val="28"/>
        </w:rPr>
        <w:t xml:space="preserve">a few </w:t>
      </w:r>
      <w:r w:rsidR="00F5405A" w:rsidRPr="00475803">
        <w:rPr>
          <w:rFonts w:ascii="Times New Roman" w:hAnsi="Times New Roman" w:cs="Times New Roman"/>
          <w:sz w:val="28"/>
          <w:szCs w:val="28"/>
        </w:rPr>
        <w:t xml:space="preserve">others </w:t>
      </w:r>
      <w:r w:rsidR="00F820A3" w:rsidRPr="00475803">
        <w:rPr>
          <w:rFonts w:ascii="Times New Roman" w:hAnsi="Times New Roman" w:cs="Times New Roman"/>
          <w:sz w:val="28"/>
          <w:szCs w:val="28"/>
        </w:rPr>
        <w:t xml:space="preserve">(verbs in </w:t>
      </w:r>
      <w:r w:rsidR="0084069F" w:rsidRPr="00475803">
        <w:rPr>
          <w:rFonts w:ascii="Times New Roman" w:hAnsi="Times New Roman" w:cs="Times New Roman"/>
          <w:sz w:val="28"/>
          <w:szCs w:val="28"/>
        </w:rPr>
        <w:t xml:space="preserve">pl. </w:t>
      </w:r>
      <w:r w:rsidR="00F820A3" w:rsidRPr="00475803">
        <w:rPr>
          <w:rFonts w:ascii="Times New Roman" w:hAnsi="Times New Roman" w:cs="Times New Roman"/>
          <w:sz w:val="28"/>
          <w:szCs w:val="28"/>
        </w:rPr>
        <w:t xml:space="preserve">imper. are </w:t>
      </w:r>
      <w:r w:rsidR="0084069F" w:rsidRPr="00475803">
        <w:rPr>
          <w:rFonts w:ascii="Times New Roman" w:hAnsi="Times New Roman" w:cs="Times New Roman"/>
          <w:sz w:val="28"/>
          <w:szCs w:val="28"/>
          <w:u w:val="double"/>
        </w:rPr>
        <w:t>double</w:t>
      </w:r>
      <w:r w:rsidR="00A440B3" w:rsidRPr="00475803">
        <w:rPr>
          <w:rFonts w:ascii="Times New Roman" w:hAnsi="Times New Roman" w:cs="Times New Roman"/>
          <w:sz w:val="28"/>
          <w:szCs w:val="28"/>
          <w:u w:val="double"/>
        </w:rPr>
        <w:t>-</w:t>
      </w:r>
      <w:r w:rsidR="00F820A3" w:rsidRPr="00475803">
        <w:rPr>
          <w:rFonts w:ascii="Times New Roman" w:hAnsi="Times New Roman" w:cs="Times New Roman"/>
          <w:sz w:val="28"/>
          <w:szCs w:val="28"/>
          <w:u w:val="double"/>
        </w:rPr>
        <w:t>underlined</w:t>
      </w:r>
      <w:r w:rsidR="008D700B" w:rsidRPr="00475803">
        <w:rPr>
          <w:rFonts w:ascii="Times New Roman" w:hAnsi="Times New Roman" w:cs="Times New Roman"/>
          <w:sz w:val="28"/>
          <w:szCs w:val="28"/>
        </w:rPr>
        <w:t xml:space="preserve">; those in sing. imper. are </w:t>
      </w:r>
      <w:r w:rsidR="008D700B" w:rsidRPr="00475803">
        <w:rPr>
          <w:rFonts w:ascii="Times New Roman" w:hAnsi="Times New Roman" w:cs="Times New Roman"/>
          <w:sz w:val="28"/>
          <w:szCs w:val="28"/>
          <w:u w:val="single"/>
        </w:rPr>
        <w:t>single-underlined</w:t>
      </w:r>
      <w:r w:rsidR="00F820A3" w:rsidRPr="00475803">
        <w:rPr>
          <w:rFonts w:ascii="Times New Roman" w:hAnsi="Times New Roman" w:cs="Times New Roman"/>
          <w:sz w:val="28"/>
          <w:szCs w:val="28"/>
        </w:rPr>
        <w:t>)</w:t>
      </w:r>
      <w:r w:rsidR="00576FF1" w:rsidRPr="00475803">
        <w:rPr>
          <w:rFonts w:ascii="Times New Roman" w:hAnsi="Times New Roman" w:cs="Times New Roman"/>
          <w:sz w:val="28"/>
          <w:szCs w:val="28"/>
        </w:rPr>
        <w:t>. Note how even the commands in the “announce” section at the beginning are addressed</w:t>
      </w:r>
      <w:r w:rsidRPr="00475803">
        <w:rPr>
          <w:rFonts w:ascii="Times New Roman" w:hAnsi="Times New Roman" w:cs="Times New Roman"/>
          <w:sz w:val="28"/>
          <w:szCs w:val="28"/>
        </w:rPr>
        <w:t xml:space="preserve"> </w:t>
      </w:r>
      <w:r w:rsidR="00576FF1" w:rsidRPr="00475803">
        <w:rPr>
          <w:rFonts w:ascii="Times New Roman" w:hAnsi="Times New Roman" w:cs="Times New Roman"/>
          <w:sz w:val="28"/>
          <w:szCs w:val="28"/>
        </w:rPr>
        <w:t xml:space="preserve">to a plural “you” </w:t>
      </w:r>
      <w:r w:rsidRPr="00475803">
        <w:rPr>
          <w:rFonts w:ascii="Times New Roman" w:hAnsi="Times New Roman" w:cs="Times New Roman"/>
          <w:sz w:val="28"/>
          <w:szCs w:val="28"/>
        </w:rPr>
        <w:t>–</w:t>
      </w:r>
    </w:p>
    <w:p w14:paraId="05F3FE51" w14:textId="77777777" w:rsidR="00576FF1" w:rsidRPr="00475803" w:rsidRDefault="00576FF1"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announce</w:t>
      </w:r>
      <w:r w:rsidRPr="00475803">
        <w:rPr>
          <w:rFonts w:ascii="Times New Roman" w:hAnsi="Times New Roman" w:cs="Times New Roman"/>
          <w:sz w:val="28"/>
          <w:szCs w:val="28"/>
        </w:rPr>
        <w:t xml:space="preserve"> among the nations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2" w14:textId="77777777"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double"/>
        </w:rPr>
        <w:t>hear</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3" w14:textId="77777777"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raise</w:t>
      </w:r>
      <w:r w:rsidRPr="00475803">
        <w:rPr>
          <w:rFonts w:ascii="Times New Roman" w:hAnsi="Times New Roman" w:cs="Times New Roman"/>
          <w:sz w:val="28"/>
          <w:szCs w:val="28"/>
        </w:rPr>
        <w:t xml:space="preserve"> a standard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4" w14:textId="77777777"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double"/>
        </w:rPr>
        <w:t>hear</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5" w14:textId="77777777"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you (pl.)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conceal</w:t>
      </w:r>
      <w:r w:rsidRPr="00475803">
        <w:rPr>
          <w:rFonts w:ascii="Times New Roman" w:hAnsi="Times New Roman" w:cs="Times New Roman"/>
          <w:sz w:val="28"/>
          <w:szCs w:val="28"/>
        </w:rPr>
        <w:t xml:space="preserve"> it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6" w14:textId="77777777" w:rsidR="0084069F" w:rsidRPr="00475803" w:rsidRDefault="0084069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say</w:t>
      </w:r>
      <w:r w:rsidRPr="00475803">
        <w:rPr>
          <w:rFonts w:ascii="Times New Roman" w:hAnsi="Times New Roman" w:cs="Times New Roman"/>
          <w:sz w:val="28"/>
          <w:szCs w:val="28"/>
        </w:rPr>
        <w:t xml:space="preserve">, “Has been captured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(50:2)</w:t>
      </w:r>
    </w:p>
    <w:p w14:paraId="05F3FE57" w14:textId="77777777" w:rsidR="003F5FB6" w:rsidRPr="00475803" w:rsidRDefault="003F5FB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Wander</w:t>
      </w:r>
      <w:r w:rsidRPr="00475803">
        <w:rPr>
          <w:rFonts w:ascii="Times New Roman" w:hAnsi="Times New Roman" w:cs="Times New Roman"/>
          <w:sz w:val="28"/>
          <w:szCs w:val="28"/>
        </w:rPr>
        <w:t xml:space="preserve"> from the midst of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14:paraId="05F3FE58" w14:textId="77777777" w:rsidR="003F5FB6" w:rsidRPr="00475803" w:rsidRDefault="003F5FB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and from the land of Chaldeans</w:t>
      </w:r>
      <w:r w:rsidRPr="00475803">
        <w:rPr>
          <w:rFonts w:ascii="Times New Roman" w:hAnsi="Times New Roman" w:cs="Times New Roman"/>
          <w:sz w:val="28"/>
          <w:szCs w:val="28"/>
          <w:u w:val="double"/>
        </w:rPr>
        <w:t xml:space="preserve"> go forth</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14:paraId="05F3FE59" w14:textId="77777777" w:rsidR="003F5FB6" w:rsidRPr="00475803" w:rsidRDefault="008E6DF1"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double"/>
        </w:rPr>
        <w:t>become</w:t>
      </w:r>
      <w:r w:rsidRPr="00475803">
        <w:rPr>
          <w:rFonts w:ascii="Times New Roman" w:hAnsi="Times New Roman" w:cs="Times New Roman"/>
          <w:sz w:val="28"/>
          <w:szCs w:val="28"/>
        </w:rPr>
        <w:t xml:space="preserve"> as rams before a flock.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(50:8)</w:t>
      </w:r>
    </w:p>
    <w:p w14:paraId="05F3FE5A" w14:textId="77777777" w:rsidR="00137FFD"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lastRenderedPageBreak/>
        <w:t>Set in order</w:t>
      </w:r>
      <w:r w:rsidRPr="00475803">
        <w:rPr>
          <w:rFonts w:ascii="Times New Roman" w:hAnsi="Times New Roman" w:cs="Times New Roman"/>
          <w:sz w:val="28"/>
          <w:szCs w:val="28"/>
        </w:rPr>
        <w:t xml:space="preserve"> against Babel all around.    (50:14)</w:t>
      </w:r>
    </w:p>
    <w:p w14:paraId="05F3FE5B"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All bending a bow </w:t>
      </w:r>
      <w:r w:rsidRPr="00475803">
        <w:rPr>
          <w:rFonts w:ascii="Times New Roman" w:hAnsi="Times New Roman" w:cs="Times New Roman"/>
          <w:sz w:val="28"/>
          <w:szCs w:val="28"/>
          <w:u w:val="double"/>
        </w:rPr>
        <w:t>shoot</w:t>
      </w:r>
      <w:r w:rsidRPr="00475803">
        <w:rPr>
          <w:rFonts w:ascii="Times New Roman" w:hAnsi="Times New Roman" w:cs="Times New Roman"/>
          <w:sz w:val="28"/>
          <w:szCs w:val="28"/>
        </w:rPr>
        <w:t xml:space="preserve"> at her. </w:t>
      </w:r>
      <w:r w:rsidRPr="00475803">
        <w:rPr>
          <w:rFonts w:ascii="Times New Roman" w:hAnsi="Times New Roman" w:cs="Times New Roman"/>
          <w:sz w:val="28"/>
          <w:szCs w:val="28"/>
          <w:u w:val="wave"/>
        </w:rPr>
        <w:t>You will not spare</w:t>
      </w:r>
      <w:r w:rsidRPr="00475803">
        <w:rPr>
          <w:rFonts w:ascii="Times New Roman" w:hAnsi="Times New Roman" w:cs="Times New Roman"/>
          <w:sz w:val="28"/>
          <w:szCs w:val="28"/>
        </w:rPr>
        <w:t xml:space="preserve"> concerning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arrow   (50:14)</w:t>
      </w:r>
    </w:p>
    <w:p w14:paraId="05F3FE5C"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Shout</w:t>
      </w:r>
      <w:r w:rsidRPr="00475803">
        <w:rPr>
          <w:rFonts w:ascii="Times New Roman" w:hAnsi="Times New Roman" w:cs="Times New Roman"/>
          <w:sz w:val="28"/>
          <w:szCs w:val="28"/>
        </w:rPr>
        <w:t xml:space="preserve"> a war-cry against her all around.    (50:15)</w:t>
      </w:r>
    </w:p>
    <w:p w14:paraId="05F3FE5D"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Avenge</w:t>
      </w:r>
      <w:r w:rsidRPr="00475803">
        <w:rPr>
          <w:rFonts w:ascii="Times New Roman" w:hAnsi="Times New Roman" w:cs="Times New Roman"/>
          <w:sz w:val="28"/>
          <w:szCs w:val="28"/>
        </w:rPr>
        <w:t xml:space="preserve"> yourself upon her.    (50:15)</w:t>
      </w:r>
    </w:p>
    <w:p w14:paraId="05F3FE5E"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As what she has done, </w:t>
      </w:r>
      <w:r w:rsidRPr="00475803">
        <w:rPr>
          <w:rFonts w:ascii="Times New Roman" w:hAnsi="Times New Roman" w:cs="Times New Roman"/>
          <w:sz w:val="28"/>
          <w:szCs w:val="28"/>
          <w:u w:val="double"/>
        </w:rPr>
        <w:t>do</w:t>
      </w:r>
      <w:r w:rsidRPr="00475803">
        <w:rPr>
          <w:rFonts w:ascii="Times New Roman" w:hAnsi="Times New Roman" w:cs="Times New Roman"/>
          <w:sz w:val="28"/>
          <w:szCs w:val="28"/>
        </w:rPr>
        <w:t xml:space="preserve"> to her.    (50:15)</w:t>
      </w:r>
    </w:p>
    <w:p w14:paraId="05F3FE5F"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Cut off</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proofErr w:type="spellStart"/>
      <w:r w:rsidRPr="00475803">
        <w:rPr>
          <w:rFonts w:ascii="Times New Roman" w:hAnsi="Times New Roman" w:cs="Times New Roman"/>
          <w:sz w:val="28"/>
          <w:szCs w:val="28"/>
        </w:rPr>
        <w:t>sower</w:t>
      </w:r>
      <w:proofErr w:type="spellEnd"/>
      <w:r w:rsidRPr="00475803">
        <w:rPr>
          <w:rFonts w:ascii="Times New Roman" w:hAnsi="Times New Roman" w:cs="Times New Roman"/>
          <w:sz w:val="28"/>
          <w:szCs w:val="28"/>
        </w:rPr>
        <w:t xml:space="preserve"> from Babel, and one holding a sickle in time of harvest.    (50:16)</w:t>
      </w:r>
    </w:p>
    <w:p w14:paraId="05F3FE60"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single"/>
        </w:rPr>
        <w:t>Go up</w:t>
      </w:r>
      <w:r w:rsidRPr="00475803">
        <w:rPr>
          <w:rFonts w:ascii="Times New Roman" w:hAnsi="Times New Roman" w:cs="Times New Roman"/>
          <w:sz w:val="28"/>
          <w:szCs w:val="28"/>
        </w:rPr>
        <w:t xml:space="preserve"> against the land of </w:t>
      </w:r>
      <w:proofErr w:type="spellStart"/>
      <w:r w:rsidRPr="00475803">
        <w:rPr>
          <w:rFonts w:ascii="Times New Roman" w:hAnsi="Times New Roman" w:cs="Times New Roman"/>
          <w:sz w:val="28"/>
          <w:szCs w:val="28"/>
        </w:rPr>
        <w:t>Merathaim</w:t>
      </w:r>
      <w:proofErr w:type="spellEnd"/>
      <w:r w:rsidRPr="00475803">
        <w:rPr>
          <w:rFonts w:ascii="Times New Roman" w:hAnsi="Times New Roman" w:cs="Times New Roman"/>
          <w:sz w:val="28"/>
          <w:szCs w:val="28"/>
        </w:rPr>
        <w:t>, against it, and toward those inhabiting Pekod.    (50:21)</w:t>
      </w:r>
    </w:p>
    <w:p w14:paraId="05F3FE61"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single"/>
        </w:rPr>
        <w:t>Ruin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after them    (50:21)</w:t>
      </w:r>
    </w:p>
    <w:p w14:paraId="05F3FE62" w14:textId="77777777" w:rsidR="00F820A3" w:rsidRPr="00475803" w:rsidRDefault="00F820A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according to all that I have commanded you</w:t>
      </w:r>
      <w:r w:rsidR="008D700B" w:rsidRPr="00475803">
        <w:rPr>
          <w:rFonts w:ascii="Times New Roman" w:hAnsi="Times New Roman" w:cs="Times New Roman"/>
          <w:sz w:val="28"/>
          <w:szCs w:val="28"/>
        </w:rPr>
        <w:t xml:space="preserve"> (sing.)</w:t>
      </w:r>
      <w:r w:rsidRPr="00475803">
        <w:rPr>
          <w:rFonts w:ascii="Times New Roman" w:hAnsi="Times New Roman" w:cs="Times New Roman"/>
          <w:sz w:val="28"/>
          <w:szCs w:val="28"/>
        </w:rPr>
        <w:t>.    (50:21)</w:t>
      </w:r>
    </w:p>
    <w:p w14:paraId="05F3FE63" w14:textId="77777777" w:rsidR="00F820A3"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w:t>
      </w:r>
      <w:r w:rsidRPr="00475803">
        <w:rPr>
          <w:rFonts w:ascii="Times New Roman" w:hAnsi="Times New Roman" w:cs="Times New Roman"/>
          <w:sz w:val="28"/>
          <w:szCs w:val="28"/>
        </w:rPr>
        <w:t xml:space="preserve"> to her from the farthest </w:t>
      </w:r>
      <w:r w:rsidRPr="00475803">
        <w:rPr>
          <w:rFonts w:ascii="Times New Roman" w:hAnsi="Times New Roman" w:cs="Times New Roman"/>
          <w:i/>
          <w:sz w:val="28"/>
          <w:szCs w:val="28"/>
        </w:rPr>
        <w:t>boundary</w:t>
      </w:r>
      <w:r w:rsidRPr="00475803">
        <w:rPr>
          <w:rFonts w:ascii="Times New Roman" w:hAnsi="Times New Roman" w:cs="Times New Roman"/>
          <w:sz w:val="28"/>
          <w:szCs w:val="28"/>
        </w:rPr>
        <w:t>.    (50:26)</w:t>
      </w:r>
    </w:p>
    <w:p w14:paraId="05F3FE64" w14:textId="77777777"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Open</w:t>
      </w:r>
      <w:r w:rsidRPr="00475803">
        <w:rPr>
          <w:rFonts w:ascii="Times New Roman" w:hAnsi="Times New Roman" w:cs="Times New Roman"/>
          <w:sz w:val="28"/>
          <w:szCs w:val="28"/>
        </w:rPr>
        <w:t xml:space="preserve"> her granaries.    (50:26)</w:t>
      </w:r>
    </w:p>
    <w:p w14:paraId="05F3FE65" w14:textId="77777777"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Cast</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double"/>
        </w:rPr>
        <w:t>up</w:t>
      </w:r>
      <w:r w:rsidRPr="00475803">
        <w:rPr>
          <w:rFonts w:ascii="Times New Roman" w:hAnsi="Times New Roman" w:cs="Times New Roman"/>
          <w:sz w:val="28"/>
          <w:szCs w:val="28"/>
        </w:rPr>
        <w:t xml:space="preserve"> as heaps,    (50:26)</w:t>
      </w:r>
    </w:p>
    <w:p w14:paraId="05F3FE66" w14:textId="77777777"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w:t>
      </w:r>
      <w:r w:rsidRPr="00475803">
        <w:rPr>
          <w:rFonts w:ascii="Times New Roman" w:hAnsi="Times New Roman" w:cs="Times New Roman"/>
          <w:sz w:val="28"/>
          <w:szCs w:val="28"/>
          <w:u w:val="double"/>
        </w:rPr>
        <w:t>devote</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double"/>
        </w:rPr>
        <w:t>to destruction</w:t>
      </w:r>
      <w:r w:rsidRPr="00475803">
        <w:rPr>
          <w:rFonts w:ascii="Times New Roman" w:hAnsi="Times New Roman" w:cs="Times New Roman"/>
          <w:sz w:val="28"/>
          <w:szCs w:val="28"/>
        </w:rPr>
        <w:t>.    (50:26)</w:t>
      </w:r>
    </w:p>
    <w:p w14:paraId="05F3FE67" w14:textId="77777777" w:rsidR="00EC5B8D" w:rsidRPr="00475803" w:rsidRDefault="00EC5B8D"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come</w:t>
      </w:r>
      <w:r w:rsidRPr="00475803">
        <w:rPr>
          <w:rFonts w:ascii="Times New Roman" w:hAnsi="Times New Roman" w:cs="Times New Roman"/>
          <w:sz w:val="28"/>
          <w:szCs w:val="28"/>
        </w:rPr>
        <w:t xml:space="preserve"> to her a remnant. (50:26)</w:t>
      </w:r>
    </w:p>
    <w:p w14:paraId="05F3FE68" w14:textId="77777777"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Kill</w:t>
      </w:r>
      <w:r w:rsidRPr="00475803">
        <w:rPr>
          <w:rFonts w:ascii="Times New Roman" w:hAnsi="Times New Roman" w:cs="Times New Roman"/>
          <w:sz w:val="28"/>
          <w:szCs w:val="28"/>
        </w:rPr>
        <w:t xml:space="preserve"> all her bulls.    (50:27)</w:t>
      </w:r>
    </w:p>
    <w:p w14:paraId="05F3FE69" w14:textId="77777777" w:rsidR="007D0C7F" w:rsidRPr="00475803" w:rsidRDefault="007D0C7F"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Summon</w:t>
      </w:r>
      <w:r w:rsidRPr="00475803">
        <w:rPr>
          <w:rFonts w:ascii="Times New Roman" w:hAnsi="Times New Roman" w:cs="Times New Roman"/>
          <w:sz w:val="28"/>
          <w:szCs w:val="28"/>
        </w:rPr>
        <w:t xml:space="preserve"> to Babel archers, all those bending a bow.    (50:29)</w:t>
      </w:r>
    </w:p>
    <w:p w14:paraId="05F3FE6A" w14:textId="77777777" w:rsidR="007D0C7F"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Encamp</w:t>
      </w:r>
      <w:r w:rsidRPr="00475803">
        <w:rPr>
          <w:rFonts w:ascii="Times New Roman" w:hAnsi="Times New Roman" w:cs="Times New Roman"/>
          <w:sz w:val="28"/>
          <w:szCs w:val="28"/>
        </w:rPr>
        <w:t xml:space="preserve"> against her all around.    (50:29)</w:t>
      </w:r>
    </w:p>
    <w:p w14:paraId="05F3FE6B" w14:textId="77777777"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wave"/>
        </w:rPr>
        <w:t>Allow</w:t>
      </w:r>
      <w:r w:rsidRPr="00475803">
        <w:rPr>
          <w:rFonts w:ascii="Times New Roman" w:hAnsi="Times New Roman" w:cs="Times New Roman"/>
          <w:sz w:val="28"/>
          <w:szCs w:val="28"/>
        </w:rPr>
        <w:t xml:space="preserve"> no</w:t>
      </w:r>
      <w:r w:rsidR="00D12F75" w:rsidRPr="00475803">
        <w:rPr>
          <w:rFonts w:ascii="Times New Roman" w:hAnsi="Times New Roman" w:cs="Times New Roman"/>
          <w:sz w:val="28"/>
          <w:szCs w:val="28"/>
        </w:rPr>
        <w:t>t</w:t>
      </w:r>
      <w:r w:rsidRPr="00475803">
        <w:rPr>
          <w:rFonts w:ascii="Times New Roman" w:hAnsi="Times New Roman" w:cs="Times New Roman"/>
          <w:sz w:val="28"/>
          <w:szCs w:val="28"/>
        </w:rPr>
        <w:t xml:space="preserve"> an escape.    (50:29)</w:t>
      </w:r>
    </w:p>
    <w:p w14:paraId="05F3FE6C" w14:textId="77777777"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Repay</w:t>
      </w:r>
      <w:r w:rsidRPr="00475803">
        <w:rPr>
          <w:rFonts w:ascii="Times New Roman" w:hAnsi="Times New Roman" w:cs="Times New Roman"/>
          <w:sz w:val="28"/>
          <w:szCs w:val="28"/>
        </w:rPr>
        <w:t xml:space="preserve"> her according to her work.    (50:29)</w:t>
      </w:r>
    </w:p>
    <w:p w14:paraId="05F3FE6D" w14:textId="77777777" w:rsidR="00A440B3" w:rsidRPr="00475803" w:rsidRDefault="00A440B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According to all that she has done, </w:t>
      </w:r>
      <w:r w:rsidRPr="00475803">
        <w:rPr>
          <w:rFonts w:ascii="Times New Roman" w:hAnsi="Times New Roman" w:cs="Times New Roman"/>
          <w:sz w:val="28"/>
          <w:szCs w:val="28"/>
          <w:u w:val="double"/>
        </w:rPr>
        <w:t>do</w:t>
      </w:r>
      <w:r w:rsidRPr="00475803">
        <w:rPr>
          <w:rFonts w:ascii="Times New Roman" w:hAnsi="Times New Roman" w:cs="Times New Roman"/>
          <w:sz w:val="28"/>
          <w:szCs w:val="28"/>
        </w:rPr>
        <w:t xml:space="preserve"> to her    </w:t>
      </w:r>
    </w:p>
    <w:p w14:paraId="05F3FE6E" w14:textId="77777777" w:rsidR="004A5EEE" w:rsidRPr="00475803" w:rsidRDefault="004A5EE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Devote to destruction</w:t>
      </w:r>
      <w:r w:rsidRPr="00475803">
        <w:rPr>
          <w:rFonts w:ascii="Times New Roman" w:hAnsi="Times New Roman" w:cs="Times New Roman"/>
          <w:sz w:val="28"/>
          <w:szCs w:val="28"/>
        </w:rPr>
        <w:t xml:space="preserve"> her whole army.    (51:3)</w:t>
      </w:r>
    </w:p>
    <w:p w14:paraId="05F3FE6F" w14:textId="77777777" w:rsidR="003C09DE" w:rsidRPr="00475803" w:rsidRDefault="003C09D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Flee</w:t>
      </w:r>
      <w:r w:rsidRPr="00475803">
        <w:rPr>
          <w:rFonts w:ascii="Times New Roman" w:hAnsi="Times New Roman" w:cs="Times New Roman"/>
          <w:sz w:val="28"/>
          <w:szCs w:val="28"/>
        </w:rPr>
        <w:t xml:space="preserve"> from the midst of Babel,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(51:6)</w:t>
      </w:r>
    </w:p>
    <w:p w14:paraId="05F3FE70" w14:textId="77777777" w:rsidR="003C09DE" w:rsidRPr="00475803" w:rsidRDefault="003C09D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and</w:t>
      </w:r>
      <w:r w:rsidR="0056708A" w:rsidRPr="00475803">
        <w:rPr>
          <w:rFonts w:ascii="Times New Roman" w:hAnsi="Times New Roman" w:cs="Times New Roman"/>
          <w:sz w:val="28"/>
          <w:szCs w:val="28"/>
        </w:rPr>
        <w:t xml:space="preserve"> each one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double"/>
        </w:rPr>
        <w:t>save</w:t>
      </w:r>
      <w:r w:rsidRPr="00475803">
        <w:rPr>
          <w:rFonts w:ascii="Times New Roman" w:hAnsi="Times New Roman" w:cs="Times New Roman"/>
          <w:sz w:val="28"/>
          <w:szCs w:val="28"/>
        </w:rPr>
        <w:t xml:space="preserve"> his life.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(51:6)</w:t>
      </w:r>
    </w:p>
    <w:p w14:paraId="05F3FE71" w14:textId="77777777" w:rsidR="006A5378" w:rsidRPr="00475803" w:rsidRDefault="006A5378"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Howl</w:t>
      </w:r>
      <w:r w:rsidRPr="00475803">
        <w:rPr>
          <w:rFonts w:ascii="Times New Roman" w:hAnsi="Times New Roman" w:cs="Times New Roman"/>
          <w:sz w:val="28"/>
          <w:szCs w:val="28"/>
        </w:rPr>
        <w:t xml:space="preserve"> over her.    (51:8)</w:t>
      </w:r>
    </w:p>
    <w:p w14:paraId="05F3FE72" w14:textId="77777777" w:rsidR="006A5378" w:rsidRPr="00475803" w:rsidRDefault="006A5378"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Take</w:t>
      </w:r>
      <w:r w:rsidRPr="00475803">
        <w:rPr>
          <w:rFonts w:ascii="Times New Roman" w:hAnsi="Times New Roman" w:cs="Times New Roman"/>
          <w:sz w:val="28"/>
          <w:szCs w:val="28"/>
        </w:rPr>
        <w:t xml:space="preserve"> balm for her pain.    (51:8)</w:t>
      </w:r>
    </w:p>
    <w:p w14:paraId="05F3FE73" w14:textId="77777777" w:rsidR="008B2E2E" w:rsidRPr="00475803" w:rsidRDefault="008B2E2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Abandon</w:t>
      </w:r>
      <w:r w:rsidRPr="00475803">
        <w:rPr>
          <w:rFonts w:ascii="Times New Roman" w:hAnsi="Times New Roman" w:cs="Times New Roman"/>
          <w:sz w:val="28"/>
          <w:szCs w:val="28"/>
        </w:rPr>
        <w:t xml:space="preserve"> her and let us go, each to his own land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(51:9)</w:t>
      </w:r>
    </w:p>
    <w:p w14:paraId="05F3FE74" w14:textId="77777777" w:rsidR="0054623E" w:rsidRPr="00475803" w:rsidRDefault="0054623E"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Come</w:t>
      </w:r>
      <w:r w:rsidRPr="00475803">
        <w:rPr>
          <w:rFonts w:ascii="Times New Roman" w:hAnsi="Times New Roman" w:cs="Times New Roman"/>
          <w:sz w:val="28"/>
          <w:szCs w:val="28"/>
        </w:rPr>
        <w:t xml:space="preserve"> and let us declare in Zion a work of Yahweh our Elohim (51:10)</w:t>
      </w:r>
    </w:p>
    <w:p w14:paraId="05F3FE75" w14:textId="77777777" w:rsidR="00D43595" w:rsidRPr="00475803" w:rsidRDefault="00D43595"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Polish</w:t>
      </w:r>
      <w:r w:rsidRPr="00475803">
        <w:rPr>
          <w:rFonts w:ascii="Times New Roman" w:hAnsi="Times New Roman" w:cs="Times New Roman"/>
          <w:sz w:val="28"/>
          <w:szCs w:val="28"/>
        </w:rPr>
        <w:t xml:space="preserve"> the arrows.    (51:11)</w:t>
      </w:r>
    </w:p>
    <w:p w14:paraId="05F3FE76" w14:textId="77777777" w:rsidR="00D43595" w:rsidRPr="00475803" w:rsidRDefault="00D43595"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Fill</w:t>
      </w:r>
      <w:r w:rsidRPr="00475803">
        <w:rPr>
          <w:rFonts w:ascii="Times New Roman" w:hAnsi="Times New Roman" w:cs="Times New Roman"/>
          <w:sz w:val="28"/>
          <w:szCs w:val="28"/>
        </w:rPr>
        <w:t xml:space="preserve"> the shields.    (51:11)</w:t>
      </w:r>
    </w:p>
    <w:p w14:paraId="05F3FE77" w14:textId="77777777"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Toward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walls of Babel </w:t>
      </w:r>
      <w:r w:rsidRPr="00475803">
        <w:rPr>
          <w:rFonts w:ascii="Times New Roman" w:hAnsi="Times New Roman" w:cs="Times New Roman"/>
          <w:sz w:val="28"/>
          <w:szCs w:val="28"/>
          <w:u w:val="double"/>
        </w:rPr>
        <w:t>lift up</w:t>
      </w:r>
      <w:r w:rsidRPr="00475803">
        <w:rPr>
          <w:rFonts w:ascii="Times New Roman" w:hAnsi="Times New Roman" w:cs="Times New Roman"/>
          <w:sz w:val="28"/>
          <w:szCs w:val="28"/>
        </w:rPr>
        <w:t xml:space="preserve"> a standard.    (51:12)</w:t>
      </w:r>
    </w:p>
    <w:p w14:paraId="05F3FE78" w14:textId="77777777"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lastRenderedPageBreak/>
        <w:t>Make strong</w:t>
      </w:r>
      <w:r w:rsidRPr="00475803">
        <w:rPr>
          <w:rFonts w:ascii="Times New Roman" w:hAnsi="Times New Roman" w:cs="Times New Roman"/>
          <w:sz w:val="28"/>
          <w:szCs w:val="28"/>
        </w:rPr>
        <w:t xml:space="preserve"> the watch.    (51:12)</w:t>
      </w:r>
    </w:p>
    <w:p w14:paraId="05F3FE79" w14:textId="77777777" w:rsidR="007C7032" w:rsidRPr="00475803" w:rsidRDefault="007C703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Stand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watchers.    (51:12)</w:t>
      </w:r>
    </w:p>
    <w:p w14:paraId="05F3FE7A" w14:textId="77777777" w:rsidR="007C7032" w:rsidRPr="00475803" w:rsidRDefault="007C7032"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Prepare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ambushes    (51:12)</w:t>
      </w:r>
    </w:p>
    <w:p w14:paraId="05F3FE7B"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Lift up</w:t>
      </w:r>
      <w:r w:rsidRPr="00475803">
        <w:rPr>
          <w:rFonts w:ascii="Times New Roman" w:hAnsi="Times New Roman" w:cs="Times New Roman"/>
          <w:sz w:val="28"/>
          <w:szCs w:val="28"/>
        </w:rPr>
        <w:t xml:space="preserve"> a standard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(51:27)</w:t>
      </w:r>
    </w:p>
    <w:p w14:paraId="05F3FE7C"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Blow</w:t>
      </w:r>
      <w:r w:rsidRPr="00475803">
        <w:rPr>
          <w:rFonts w:ascii="Times New Roman" w:hAnsi="Times New Roman" w:cs="Times New Roman"/>
          <w:sz w:val="28"/>
          <w:szCs w:val="28"/>
        </w:rPr>
        <w:t xml:space="preserve"> a ram’s-horn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(51:27)</w:t>
      </w:r>
    </w:p>
    <w:p w14:paraId="05F3FE7D"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Dedicate</w:t>
      </w:r>
      <w:r w:rsidRPr="00475803">
        <w:rPr>
          <w:rFonts w:ascii="Times New Roman" w:hAnsi="Times New Roman" w:cs="Times New Roman"/>
          <w:sz w:val="28"/>
          <w:szCs w:val="28"/>
        </w:rPr>
        <w:t xml:space="preserve"> nations against her.    (51:27)</w:t>
      </w:r>
    </w:p>
    <w:p w14:paraId="05F3FE7E"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Summon</w:t>
      </w:r>
      <w:r w:rsidRPr="00475803">
        <w:rPr>
          <w:rFonts w:ascii="Times New Roman" w:hAnsi="Times New Roman" w:cs="Times New Roman"/>
          <w:sz w:val="28"/>
          <w:szCs w:val="28"/>
        </w:rPr>
        <w:t xml:space="preserve"> against her kingdoms of Ararat, Minni and Ashkenaz. (51:27)</w:t>
      </w:r>
    </w:p>
    <w:p w14:paraId="05F3FE7F"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Commission</w:t>
      </w:r>
      <w:r w:rsidRPr="00475803">
        <w:rPr>
          <w:rFonts w:ascii="Times New Roman" w:hAnsi="Times New Roman" w:cs="Times New Roman"/>
          <w:sz w:val="28"/>
          <w:szCs w:val="28"/>
        </w:rPr>
        <w:t xml:space="preserve"> a commander against her.    (51:27)</w:t>
      </w:r>
    </w:p>
    <w:p w14:paraId="05F3FE80" w14:textId="77777777" w:rsidR="00FA6AF2" w:rsidRPr="00475803" w:rsidRDefault="00FA6AF2" w:rsidP="00FC3BB6">
      <w:pPr>
        <w:pStyle w:val="ListParagraph"/>
        <w:numPr>
          <w:ilvl w:val="0"/>
          <w:numId w:val="159"/>
        </w:numPr>
        <w:spacing w:after="0"/>
        <w:ind w:left="360"/>
        <w:rPr>
          <w:rFonts w:ascii="Times New Roman" w:hAnsi="Times New Roman" w:cs="Times New Roman"/>
          <w:sz w:val="28"/>
          <w:szCs w:val="28"/>
        </w:rPr>
      </w:pPr>
      <w:r w:rsidRPr="00475803">
        <w:rPr>
          <w:rFonts w:ascii="Times New Roman" w:hAnsi="Times New Roman" w:cs="Times New Roman"/>
          <w:sz w:val="28"/>
          <w:szCs w:val="28"/>
          <w:u w:val="double"/>
        </w:rPr>
        <w:t>Bring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horse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bristling locust.    (51:27)</w:t>
      </w:r>
    </w:p>
    <w:p w14:paraId="05F3FE81" w14:textId="77777777" w:rsidR="007C7032" w:rsidRPr="00475803" w:rsidRDefault="00FA6AF2"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Dedicate</w:t>
      </w:r>
      <w:r w:rsidRPr="00475803">
        <w:rPr>
          <w:rFonts w:ascii="Times New Roman" w:hAnsi="Times New Roman" w:cs="Times New Roman"/>
          <w:sz w:val="28"/>
          <w:szCs w:val="28"/>
        </w:rPr>
        <w:t xml:space="preserve"> against her nations, with kings of Media    (51:28)</w:t>
      </w:r>
    </w:p>
    <w:p w14:paraId="05F3FE82" w14:textId="77777777" w:rsidR="00077743" w:rsidRPr="00475803" w:rsidRDefault="00077743"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 out</w:t>
      </w:r>
      <w:r w:rsidRPr="00475803">
        <w:rPr>
          <w:rFonts w:ascii="Times New Roman" w:hAnsi="Times New Roman" w:cs="Times New Roman"/>
          <w:sz w:val="28"/>
          <w:szCs w:val="28"/>
        </w:rPr>
        <w:t xml:space="preserve">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midst of her My people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(51:45)</w:t>
      </w:r>
    </w:p>
    <w:p w14:paraId="05F3FE83" w14:textId="77777777" w:rsidR="00077743" w:rsidRPr="00475803" w:rsidRDefault="007C4120"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E</w:t>
      </w:r>
      <w:r w:rsidR="00077743" w:rsidRPr="00475803">
        <w:rPr>
          <w:rFonts w:ascii="Times New Roman" w:hAnsi="Times New Roman" w:cs="Times New Roman"/>
          <w:sz w:val="28"/>
          <w:szCs w:val="28"/>
        </w:rPr>
        <w:t xml:space="preserve">ach one </w:t>
      </w:r>
      <w:r w:rsidR="00077743" w:rsidRPr="00475803">
        <w:rPr>
          <w:rFonts w:ascii="Times New Roman" w:hAnsi="Times New Roman" w:cs="Times New Roman"/>
          <w:sz w:val="28"/>
          <w:szCs w:val="28"/>
          <w:u w:val="double"/>
        </w:rPr>
        <w:t>deliver</w:t>
      </w:r>
      <w:r w:rsidR="00077743" w:rsidRPr="00475803">
        <w:rPr>
          <w:rFonts w:ascii="Times New Roman" w:hAnsi="Times New Roman" w:cs="Times New Roman"/>
          <w:sz w:val="28"/>
          <w:szCs w:val="28"/>
        </w:rPr>
        <w:t xml:space="preserve"> his life from </w:t>
      </w:r>
      <w:r w:rsidR="00077743" w:rsidRPr="00475803">
        <w:rPr>
          <w:rFonts w:ascii="Times New Roman" w:hAnsi="Times New Roman" w:cs="Times New Roman"/>
          <w:i/>
          <w:sz w:val="28"/>
          <w:szCs w:val="28"/>
        </w:rPr>
        <w:t>the</w:t>
      </w:r>
      <w:r w:rsidR="00077743" w:rsidRPr="00475803">
        <w:rPr>
          <w:rFonts w:ascii="Times New Roman" w:hAnsi="Times New Roman" w:cs="Times New Roman"/>
          <w:sz w:val="28"/>
          <w:szCs w:val="28"/>
        </w:rPr>
        <w:t xml:space="preserve"> wrath of </w:t>
      </w:r>
      <w:r w:rsidR="00077743" w:rsidRPr="00475803">
        <w:rPr>
          <w:rFonts w:ascii="Times New Roman" w:hAnsi="Times New Roman" w:cs="Times New Roman"/>
          <w:i/>
          <w:sz w:val="28"/>
          <w:szCs w:val="28"/>
        </w:rPr>
        <w:t>the</w:t>
      </w:r>
      <w:r w:rsidR="00077743" w:rsidRPr="00475803">
        <w:rPr>
          <w:rFonts w:ascii="Times New Roman" w:hAnsi="Times New Roman" w:cs="Times New Roman"/>
          <w:sz w:val="28"/>
          <w:szCs w:val="28"/>
        </w:rPr>
        <w:t xml:space="preserve"> anger of Yahweh (51:45)</w:t>
      </w:r>
    </w:p>
    <w:p w14:paraId="05F3FE84" w14:textId="77777777"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Go</w:t>
      </w:r>
      <w:r w:rsidRPr="00475803">
        <w:rPr>
          <w:rFonts w:ascii="Times New Roman" w:hAnsi="Times New Roman" w:cs="Times New Roman"/>
          <w:sz w:val="28"/>
          <w:szCs w:val="28"/>
        </w:rPr>
        <w:t xml:space="preserve">, fugitives from the sword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14:paraId="05F3FE85" w14:textId="77777777"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stand still</w:t>
      </w:r>
      <w:r w:rsidRPr="00475803">
        <w:rPr>
          <w:rFonts w:ascii="Times New Roman" w:hAnsi="Times New Roman" w:cs="Times New Roman"/>
          <w:sz w:val="28"/>
          <w:szCs w:val="28"/>
        </w:rPr>
        <w:t xml:space="preserve">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14:paraId="05F3FE86" w14:textId="77777777" w:rsidR="00B75BE6" w:rsidRPr="00475803" w:rsidRDefault="00B75BE6" w:rsidP="00FC3BB6">
      <w:pPr>
        <w:pStyle w:val="ListParagraph"/>
        <w:numPr>
          <w:ilvl w:val="0"/>
          <w:numId w:val="159"/>
        </w:numPr>
        <w:ind w:left="360"/>
        <w:rPr>
          <w:rFonts w:ascii="Times New Roman" w:hAnsi="Times New Roman" w:cs="Times New Roman"/>
          <w:sz w:val="28"/>
          <w:szCs w:val="28"/>
        </w:rPr>
      </w:pPr>
      <w:r w:rsidRPr="00475803">
        <w:rPr>
          <w:rFonts w:ascii="Times New Roman" w:hAnsi="Times New Roman" w:cs="Times New Roman"/>
          <w:sz w:val="28"/>
          <w:szCs w:val="28"/>
          <w:u w:val="double"/>
        </w:rPr>
        <w:t>Remember</w:t>
      </w:r>
      <w:r w:rsidRPr="00475803">
        <w:rPr>
          <w:rFonts w:ascii="Times New Roman" w:hAnsi="Times New Roman" w:cs="Times New Roman"/>
          <w:sz w:val="28"/>
          <w:szCs w:val="28"/>
        </w:rPr>
        <w:t xml:space="preserve"> Yahweh from afar </w:t>
      </w:r>
      <w:r w:rsidR="0085409F" w:rsidRPr="00475803">
        <w:rPr>
          <w:rFonts w:ascii="Times New Roman" w:hAnsi="Times New Roman" w:cs="Times New Roman"/>
          <w:sz w:val="28"/>
          <w:szCs w:val="28"/>
        </w:rPr>
        <w:t xml:space="preserve">  </w:t>
      </w:r>
      <w:r w:rsidRPr="00475803">
        <w:rPr>
          <w:rFonts w:ascii="Times New Roman" w:hAnsi="Times New Roman" w:cs="Times New Roman"/>
          <w:sz w:val="28"/>
          <w:szCs w:val="28"/>
        </w:rPr>
        <w:t>(51:50)</w:t>
      </w:r>
    </w:p>
    <w:p w14:paraId="05F3FE87" w14:textId="77777777" w:rsidR="00531E63" w:rsidRPr="00475803" w:rsidRDefault="00100F85" w:rsidP="00100F85">
      <w:pPr>
        <w:rPr>
          <w:rFonts w:ascii="Times New Roman" w:hAnsi="Times New Roman" w:cs="Times New Roman"/>
          <w:sz w:val="28"/>
          <w:szCs w:val="28"/>
        </w:rPr>
      </w:pPr>
      <w:r w:rsidRPr="00475803">
        <w:rPr>
          <w:rFonts w:ascii="Times New Roman" w:hAnsi="Times New Roman" w:cs="Times New Roman"/>
          <w:sz w:val="28"/>
          <w:szCs w:val="28"/>
        </w:rPr>
        <w:t xml:space="preserve">Here are </w:t>
      </w:r>
      <w:r w:rsidR="008E6DF1" w:rsidRPr="00475803">
        <w:rPr>
          <w:rFonts w:ascii="Times New Roman" w:hAnsi="Times New Roman" w:cs="Times New Roman"/>
          <w:sz w:val="28"/>
          <w:szCs w:val="28"/>
        </w:rPr>
        <w:t>51</w:t>
      </w:r>
      <w:r w:rsidRPr="00475803">
        <w:rPr>
          <w:rFonts w:ascii="Times New Roman" w:hAnsi="Times New Roman" w:cs="Times New Roman"/>
          <w:sz w:val="28"/>
          <w:szCs w:val="28"/>
        </w:rPr>
        <w:t xml:space="preserve"> commands</w:t>
      </w:r>
      <w:r w:rsidR="006D3E96" w:rsidRPr="00475803">
        <w:rPr>
          <w:rFonts w:ascii="Times New Roman" w:hAnsi="Times New Roman" w:cs="Times New Roman"/>
          <w:sz w:val="28"/>
          <w:szCs w:val="28"/>
        </w:rPr>
        <w:t>, primarily</w:t>
      </w:r>
      <w:r w:rsidRPr="00475803">
        <w:rPr>
          <w:rFonts w:ascii="Times New Roman" w:hAnsi="Times New Roman" w:cs="Times New Roman"/>
          <w:sz w:val="28"/>
          <w:szCs w:val="28"/>
        </w:rPr>
        <w:t xml:space="preserve"> to unnamed nations concerning Babel – 3</w:t>
      </w:r>
      <w:r w:rsidR="00167379" w:rsidRPr="00475803">
        <w:rPr>
          <w:rFonts w:ascii="Times New Roman" w:hAnsi="Times New Roman" w:cs="Times New Roman"/>
          <w:sz w:val="28"/>
          <w:szCs w:val="28"/>
        </w:rPr>
        <w:t>4</w:t>
      </w:r>
      <w:r w:rsidRPr="00475803">
        <w:rPr>
          <w:rFonts w:ascii="Times New Roman" w:hAnsi="Times New Roman" w:cs="Times New Roman"/>
          <w:sz w:val="28"/>
          <w:szCs w:val="28"/>
        </w:rPr>
        <w:t xml:space="preserve"> commands </w:t>
      </w:r>
      <w:r w:rsidR="00167379" w:rsidRPr="00475803">
        <w:rPr>
          <w:rFonts w:ascii="Times New Roman" w:hAnsi="Times New Roman" w:cs="Times New Roman"/>
          <w:sz w:val="28"/>
          <w:szCs w:val="28"/>
        </w:rPr>
        <w:t>to attack</w:t>
      </w:r>
      <w:r w:rsidRPr="00475803">
        <w:rPr>
          <w:rFonts w:ascii="Times New Roman" w:hAnsi="Times New Roman" w:cs="Times New Roman"/>
          <w:sz w:val="28"/>
          <w:szCs w:val="28"/>
        </w:rPr>
        <w:t xml:space="preserve">, </w:t>
      </w:r>
      <w:r w:rsidR="00167379" w:rsidRPr="00475803">
        <w:rPr>
          <w:rFonts w:ascii="Times New Roman" w:hAnsi="Times New Roman" w:cs="Times New Roman"/>
          <w:sz w:val="28"/>
          <w:szCs w:val="28"/>
        </w:rPr>
        <w:t>but also 5 command</w:t>
      </w:r>
      <w:r w:rsidR="00B75BE6" w:rsidRPr="00475803">
        <w:rPr>
          <w:rFonts w:ascii="Times New Roman" w:hAnsi="Times New Roman" w:cs="Times New Roman"/>
          <w:sz w:val="28"/>
          <w:szCs w:val="28"/>
        </w:rPr>
        <w:t>s</w:t>
      </w:r>
      <w:r w:rsidR="00167379" w:rsidRPr="00475803">
        <w:rPr>
          <w:rFonts w:ascii="Times New Roman" w:hAnsi="Times New Roman" w:cs="Times New Roman"/>
          <w:sz w:val="28"/>
          <w:szCs w:val="28"/>
        </w:rPr>
        <w:t xml:space="preserve"> to speak,</w:t>
      </w:r>
      <w:r w:rsidRPr="00475803">
        <w:rPr>
          <w:rFonts w:ascii="Times New Roman" w:hAnsi="Times New Roman" w:cs="Times New Roman"/>
          <w:sz w:val="28"/>
          <w:szCs w:val="28"/>
        </w:rPr>
        <w:t xml:space="preserve"> </w:t>
      </w:r>
      <w:r w:rsidR="008E6DF1" w:rsidRPr="00475803">
        <w:rPr>
          <w:rFonts w:ascii="Times New Roman" w:hAnsi="Times New Roman" w:cs="Times New Roman"/>
          <w:sz w:val="28"/>
          <w:szCs w:val="28"/>
        </w:rPr>
        <w:t>9</w:t>
      </w:r>
      <w:r w:rsidRPr="00475803">
        <w:rPr>
          <w:rFonts w:ascii="Times New Roman" w:hAnsi="Times New Roman" w:cs="Times New Roman"/>
          <w:sz w:val="28"/>
          <w:szCs w:val="28"/>
        </w:rPr>
        <w:t xml:space="preserve"> </w:t>
      </w:r>
      <w:r w:rsidR="009560B4" w:rsidRPr="00475803">
        <w:rPr>
          <w:rFonts w:ascii="Times New Roman" w:hAnsi="Times New Roman" w:cs="Times New Roman"/>
          <w:sz w:val="28"/>
          <w:szCs w:val="28"/>
        </w:rPr>
        <w:t xml:space="preserve">commands </w:t>
      </w:r>
      <w:r w:rsidR="00167379" w:rsidRPr="00475803">
        <w:rPr>
          <w:rFonts w:ascii="Times New Roman" w:hAnsi="Times New Roman" w:cs="Times New Roman"/>
          <w:sz w:val="28"/>
          <w:szCs w:val="28"/>
        </w:rPr>
        <w:t>to flee</w:t>
      </w:r>
      <w:r w:rsidR="008E6DF1" w:rsidRPr="00475803">
        <w:rPr>
          <w:rFonts w:ascii="Times New Roman" w:hAnsi="Times New Roman" w:cs="Times New Roman"/>
          <w:sz w:val="28"/>
          <w:szCs w:val="28"/>
        </w:rPr>
        <w:t xml:space="preserve"> or return</w:t>
      </w:r>
      <w:r w:rsidR="00167379" w:rsidRPr="00475803">
        <w:rPr>
          <w:rFonts w:ascii="Times New Roman" w:hAnsi="Times New Roman" w:cs="Times New Roman"/>
          <w:sz w:val="28"/>
          <w:szCs w:val="28"/>
        </w:rPr>
        <w:t>, 2 commands to empathize</w:t>
      </w:r>
      <w:r w:rsidR="001573ED" w:rsidRPr="00475803">
        <w:rPr>
          <w:rFonts w:ascii="Times New Roman" w:hAnsi="Times New Roman" w:cs="Times New Roman"/>
          <w:sz w:val="28"/>
          <w:szCs w:val="28"/>
        </w:rPr>
        <w:t xml:space="preserve"> (for </w:t>
      </w:r>
      <w:r w:rsidR="00F5405A" w:rsidRPr="00475803">
        <w:rPr>
          <w:rFonts w:ascii="Times New Roman" w:hAnsi="Times New Roman" w:cs="Times New Roman"/>
          <w:sz w:val="28"/>
          <w:szCs w:val="28"/>
        </w:rPr>
        <w:t xml:space="preserve">the </w:t>
      </w:r>
      <w:r w:rsidR="001573ED" w:rsidRPr="00475803">
        <w:rPr>
          <w:rFonts w:ascii="Times New Roman" w:hAnsi="Times New Roman" w:cs="Times New Roman"/>
          <w:sz w:val="28"/>
          <w:szCs w:val="28"/>
        </w:rPr>
        <w:t>nations made drunk by her)</w:t>
      </w:r>
      <w:r w:rsidR="00B75BE6" w:rsidRPr="00475803">
        <w:rPr>
          <w:rFonts w:ascii="Times New Roman" w:hAnsi="Times New Roman" w:cs="Times New Roman"/>
          <w:sz w:val="28"/>
          <w:szCs w:val="28"/>
        </w:rPr>
        <w:t xml:space="preserve"> and 1 command to remember</w:t>
      </w:r>
      <w:r w:rsidR="001573ED" w:rsidRPr="00475803">
        <w:rPr>
          <w:rFonts w:ascii="Times New Roman" w:hAnsi="Times New Roman" w:cs="Times New Roman"/>
          <w:sz w:val="28"/>
          <w:szCs w:val="28"/>
        </w:rPr>
        <w:t xml:space="preserve"> (for Israel)</w:t>
      </w:r>
      <w:r w:rsidRPr="00475803">
        <w:rPr>
          <w:rFonts w:ascii="Times New Roman" w:hAnsi="Times New Roman" w:cs="Times New Roman"/>
          <w:sz w:val="28"/>
          <w:szCs w:val="28"/>
        </w:rPr>
        <w:t>.</w:t>
      </w:r>
      <w:r w:rsidR="009560B4" w:rsidRPr="00475803">
        <w:rPr>
          <w:rFonts w:ascii="Times New Roman" w:hAnsi="Times New Roman" w:cs="Times New Roman"/>
          <w:sz w:val="28"/>
          <w:szCs w:val="28"/>
        </w:rPr>
        <w:t xml:space="preserve"> Additionally, there are at least </w:t>
      </w:r>
      <w:r w:rsidR="00B75BE6" w:rsidRPr="00475803">
        <w:rPr>
          <w:rFonts w:ascii="Times New Roman" w:hAnsi="Times New Roman" w:cs="Times New Roman"/>
          <w:sz w:val="28"/>
          <w:szCs w:val="28"/>
        </w:rPr>
        <w:t>5</w:t>
      </w:r>
      <w:r w:rsidR="009560B4" w:rsidRPr="00475803">
        <w:rPr>
          <w:rFonts w:ascii="Times New Roman" w:hAnsi="Times New Roman" w:cs="Times New Roman"/>
          <w:sz w:val="28"/>
          <w:szCs w:val="28"/>
        </w:rPr>
        <w:t xml:space="preserve"> </w:t>
      </w:r>
      <w:r w:rsidR="007E2B7D" w:rsidRPr="00475803">
        <w:rPr>
          <w:rFonts w:ascii="Times New Roman" w:hAnsi="Times New Roman" w:cs="Times New Roman"/>
          <w:sz w:val="28"/>
          <w:szCs w:val="28"/>
        </w:rPr>
        <w:t xml:space="preserve">negative </w:t>
      </w:r>
      <w:r w:rsidR="009560B4" w:rsidRPr="00475803">
        <w:rPr>
          <w:rFonts w:ascii="Times New Roman" w:hAnsi="Times New Roman" w:cs="Times New Roman"/>
          <w:sz w:val="28"/>
          <w:szCs w:val="28"/>
        </w:rPr>
        <w:t>verbs in the imperfect tense that likely have an imperative sense</w:t>
      </w:r>
      <w:r w:rsidR="00C8663C" w:rsidRPr="00475803">
        <w:rPr>
          <w:rFonts w:ascii="Times New Roman" w:hAnsi="Times New Roman" w:cs="Times New Roman"/>
          <w:sz w:val="28"/>
          <w:szCs w:val="28"/>
        </w:rPr>
        <w:t xml:space="preserve"> (</w:t>
      </w:r>
      <w:r w:rsidR="00C8663C" w:rsidRPr="00475803">
        <w:rPr>
          <w:rFonts w:ascii="Times New Roman" w:hAnsi="Times New Roman" w:cs="Times New Roman"/>
          <w:sz w:val="28"/>
          <w:szCs w:val="28"/>
          <w:u w:val="wave"/>
        </w:rPr>
        <w:t>squiggly underlined</w:t>
      </w:r>
      <w:r w:rsidR="00C8663C" w:rsidRPr="00475803">
        <w:rPr>
          <w:rFonts w:ascii="Times New Roman" w:hAnsi="Times New Roman" w:cs="Times New Roman"/>
          <w:sz w:val="28"/>
          <w:szCs w:val="28"/>
        </w:rPr>
        <w:t>)</w:t>
      </w:r>
      <w:r w:rsidR="009560B4" w:rsidRPr="00475803">
        <w:rPr>
          <w:rFonts w:ascii="Times New Roman" w:hAnsi="Times New Roman" w:cs="Times New Roman"/>
          <w:sz w:val="28"/>
          <w:szCs w:val="28"/>
        </w:rPr>
        <w:t xml:space="preserve">. </w:t>
      </w:r>
    </w:p>
    <w:p w14:paraId="05F3FE88" w14:textId="77777777" w:rsidR="00100F85" w:rsidRPr="00475803" w:rsidRDefault="00167379" w:rsidP="00531E63">
      <w:pPr>
        <w:ind w:firstLine="360"/>
        <w:rPr>
          <w:rFonts w:ascii="Times New Roman" w:hAnsi="Times New Roman" w:cs="Times New Roman"/>
          <w:sz w:val="28"/>
          <w:szCs w:val="28"/>
        </w:rPr>
      </w:pPr>
      <w:r w:rsidRPr="00475803">
        <w:rPr>
          <w:rFonts w:ascii="Times New Roman" w:hAnsi="Times New Roman" w:cs="Times New Roman"/>
          <w:sz w:val="28"/>
          <w:szCs w:val="28"/>
        </w:rPr>
        <w:t xml:space="preserve">All of these imperatives are in plural form, except the </w:t>
      </w:r>
      <w:r w:rsidR="003C44FF" w:rsidRPr="00475803">
        <w:rPr>
          <w:rFonts w:ascii="Times New Roman" w:hAnsi="Times New Roman" w:cs="Times New Roman"/>
          <w:sz w:val="28"/>
          <w:szCs w:val="28"/>
        </w:rPr>
        <w:t>four</w:t>
      </w:r>
      <w:r w:rsidRPr="00475803">
        <w:rPr>
          <w:rFonts w:ascii="Times New Roman" w:hAnsi="Times New Roman" w:cs="Times New Roman"/>
          <w:sz w:val="28"/>
          <w:szCs w:val="28"/>
        </w:rPr>
        <w:t xml:space="preserve"> in 50:21. Although I have structured these as the </w:t>
      </w:r>
      <w:r w:rsidR="00E862A4" w:rsidRPr="00475803">
        <w:rPr>
          <w:rFonts w:ascii="Times New Roman" w:hAnsi="Times New Roman" w:cs="Times New Roman"/>
          <w:sz w:val="28"/>
          <w:szCs w:val="28"/>
        </w:rPr>
        <w:t>end</w:t>
      </w:r>
      <w:r w:rsidRPr="00475803">
        <w:rPr>
          <w:rFonts w:ascii="Times New Roman" w:hAnsi="Times New Roman" w:cs="Times New Roman"/>
          <w:sz w:val="28"/>
          <w:szCs w:val="28"/>
        </w:rPr>
        <w:t xml:space="preserve"> of </w:t>
      </w:r>
      <w:r w:rsidR="00E862A4" w:rsidRPr="00475803">
        <w:rPr>
          <w:rFonts w:ascii="Times New Roman" w:hAnsi="Times New Roman" w:cs="Times New Roman"/>
          <w:sz w:val="28"/>
          <w:szCs w:val="28"/>
        </w:rPr>
        <w:t>2</w:t>
      </w:r>
      <w:r w:rsidR="00E862A4" w:rsidRPr="00475803">
        <w:rPr>
          <w:rFonts w:ascii="Times New Roman" w:hAnsi="Times New Roman" w:cs="Times New Roman"/>
          <w:sz w:val="28"/>
          <w:szCs w:val="28"/>
          <w:vertAlign w:val="superscript"/>
        </w:rPr>
        <w:t>nd</w:t>
      </w:r>
      <w:r w:rsidR="00E862A4" w:rsidRPr="00475803">
        <w:rPr>
          <w:rFonts w:ascii="Times New Roman" w:hAnsi="Times New Roman" w:cs="Times New Roman"/>
          <w:sz w:val="28"/>
          <w:szCs w:val="28"/>
        </w:rPr>
        <w:t xml:space="preserve"> word of comfort to Israel</w:t>
      </w:r>
      <w:r w:rsidRPr="00475803">
        <w:rPr>
          <w:rFonts w:ascii="Times New Roman" w:hAnsi="Times New Roman" w:cs="Times New Roman"/>
          <w:sz w:val="28"/>
          <w:szCs w:val="28"/>
        </w:rPr>
        <w:t xml:space="preserve">, it is possible they </w:t>
      </w:r>
      <w:r w:rsidR="00E862A4" w:rsidRPr="00475803">
        <w:rPr>
          <w:rFonts w:ascii="Times New Roman" w:hAnsi="Times New Roman" w:cs="Times New Roman"/>
          <w:sz w:val="28"/>
          <w:szCs w:val="28"/>
        </w:rPr>
        <w:t>are the beginning of the 3</w:t>
      </w:r>
      <w:r w:rsidR="00E862A4" w:rsidRPr="00475803">
        <w:rPr>
          <w:rFonts w:ascii="Times New Roman" w:hAnsi="Times New Roman" w:cs="Times New Roman"/>
          <w:sz w:val="28"/>
          <w:szCs w:val="28"/>
          <w:vertAlign w:val="superscript"/>
        </w:rPr>
        <w:t>rd</w:t>
      </w:r>
      <w:r w:rsidR="00E862A4" w:rsidRPr="00475803">
        <w:rPr>
          <w:rFonts w:ascii="Times New Roman" w:hAnsi="Times New Roman" w:cs="Times New Roman"/>
          <w:sz w:val="28"/>
          <w:szCs w:val="28"/>
        </w:rPr>
        <w:t xml:space="preserve"> declaration against Babel</w:t>
      </w:r>
      <w:r w:rsidRPr="00475803">
        <w:rPr>
          <w:rFonts w:ascii="Times New Roman" w:hAnsi="Times New Roman" w:cs="Times New Roman"/>
          <w:sz w:val="28"/>
          <w:szCs w:val="28"/>
        </w:rPr>
        <w:t xml:space="preserve">. Israel the nation is often spoken of in Scripture in the singular, and this may be the indication here. </w:t>
      </w:r>
      <w:r w:rsidR="00C73AF5" w:rsidRPr="00475803">
        <w:rPr>
          <w:rFonts w:ascii="Times New Roman" w:hAnsi="Times New Roman" w:cs="Times New Roman"/>
          <w:sz w:val="28"/>
          <w:szCs w:val="28"/>
        </w:rPr>
        <w:t xml:space="preserve">If true, then Israel is commanded to both flee Babel, and attack her. </w:t>
      </w:r>
      <w:r w:rsidR="00531E63" w:rsidRPr="00475803">
        <w:rPr>
          <w:rFonts w:ascii="Times New Roman" w:hAnsi="Times New Roman" w:cs="Times New Roman"/>
          <w:sz w:val="28"/>
          <w:szCs w:val="28"/>
        </w:rPr>
        <w:t xml:space="preserve">Another keynote of 50:21 are the emblematic names given to Babel, “land of </w:t>
      </w:r>
      <w:proofErr w:type="spellStart"/>
      <w:r w:rsidR="00531E63" w:rsidRPr="00475803">
        <w:rPr>
          <w:rFonts w:ascii="Times New Roman" w:hAnsi="Times New Roman" w:cs="Times New Roman"/>
          <w:sz w:val="28"/>
          <w:szCs w:val="28"/>
          <w:u w:val="single"/>
        </w:rPr>
        <w:t>Merathaim</w:t>
      </w:r>
      <w:proofErr w:type="spellEnd"/>
      <w:r w:rsidR="00531E63" w:rsidRPr="00475803">
        <w:rPr>
          <w:rFonts w:ascii="Times New Roman" w:hAnsi="Times New Roman" w:cs="Times New Roman"/>
          <w:sz w:val="28"/>
          <w:szCs w:val="28"/>
        </w:rPr>
        <w:t xml:space="preserve"> (‘dual rebellion’)” and “those inhabiting </w:t>
      </w:r>
      <w:r w:rsidR="00531E63" w:rsidRPr="00475803">
        <w:rPr>
          <w:rFonts w:ascii="Times New Roman" w:hAnsi="Times New Roman" w:cs="Times New Roman"/>
          <w:sz w:val="28"/>
          <w:szCs w:val="28"/>
          <w:u w:val="single"/>
        </w:rPr>
        <w:t>Pekod</w:t>
      </w:r>
      <w:r w:rsidR="00531E63" w:rsidRPr="00475803">
        <w:rPr>
          <w:rFonts w:ascii="Times New Roman" w:hAnsi="Times New Roman" w:cs="Times New Roman"/>
          <w:sz w:val="28"/>
          <w:szCs w:val="28"/>
        </w:rPr>
        <w:t xml:space="preserve"> (‘visitation’)”. Various interpretations have been applied to “dual rebellion”</w:t>
      </w:r>
      <w:r w:rsidR="001630CE" w:rsidRPr="00475803">
        <w:rPr>
          <w:rFonts w:ascii="Times New Roman" w:hAnsi="Times New Roman" w:cs="Times New Roman"/>
          <w:sz w:val="28"/>
          <w:szCs w:val="28"/>
        </w:rPr>
        <w:t>, such as a plural of majesty, or the Companion Bible note, p.1090 – “so called here because the empire was founded in a double rebellion”. But these explanations rather miss what must be obvious in our latter day, that an idolatrous Babel existed in ancient history, and it will be rebuilt in the future as another sinkhole of rebellion against the living God.</w:t>
      </w:r>
    </w:p>
    <w:p w14:paraId="05F3FE89" w14:textId="77777777" w:rsidR="006D3E96" w:rsidRPr="00475803" w:rsidRDefault="006D3E96" w:rsidP="006D3E96">
      <w:pPr>
        <w:ind w:firstLine="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There are more specifics as to Yahweh’s </w:t>
      </w:r>
      <w:r w:rsidR="001277BF" w:rsidRPr="00475803">
        <w:rPr>
          <w:rFonts w:ascii="Times New Roman" w:hAnsi="Times New Roman" w:cs="Times New Roman"/>
          <w:sz w:val="28"/>
          <w:szCs w:val="28"/>
        </w:rPr>
        <w:t xml:space="preserve">human </w:t>
      </w:r>
      <w:r w:rsidRPr="00475803">
        <w:rPr>
          <w:rFonts w:ascii="Times New Roman" w:hAnsi="Times New Roman" w:cs="Times New Roman"/>
          <w:sz w:val="28"/>
          <w:szCs w:val="28"/>
        </w:rPr>
        <w:t>agents of destruction in these texts</w:t>
      </w:r>
      <w:r w:rsidR="00FF07FB" w:rsidRPr="00475803">
        <w:rPr>
          <w:rFonts w:ascii="Times New Roman" w:hAnsi="Times New Roman" w:cs="Times New Roman"/>
          <w:sz w:val="28"/>
          <w:szCs w:val="28"/>
        </w:rPr>
        <w:t xml:space="preserve">, but </w:t>
      </w:r>
      <w:r w:rsidR="002F78AF" w:rsidRPr="00475803">
        <w:rPr>
          <w:rFonts w:ascii="Times New Roman" w:hAnsi="Times New Roman" w:cs="Times New Roman"/>
          <w:sz w:val="28"/>
          <w:szCs w:val="28"/>
        </w:rPr>
        <w:t>most</w:t>
      </w:r>
      <w:r w:rsidR="00FF07FB" w:rsidRPr="00475803">
        <w:rPr>
          <w:rFonts w:ascii="Times New Roman" w:hAnsi="Times New Roman" w:cs="Times New Roman"/>
          <w:sz w:val="28"/>
          <w:szCs w:val="28"/>
        </w:rPr>
        <w:t xml:space="preserve"> </w:t>
      </w:r>
      <w:r w:rsidR="00787775" w:rsidRPr="00475803">
        <w:rPr>
          <w:rFonts w:ascii="Times New Roman" w:hAnsi="Times New Roman" w:cs="Times New Roman"/>
          <w:sz w:val="28"/>
          <w:szCs w:val="28"/>
        </w:rPr>
        <w:t xml:space="preserve">of these </w:t>
      </w:r>
      <w:r w:rsidR="00FF07FB" w:rsidRPr="00475803">
        <w:rPr>
          <w:rFonts w:ascii="Times New Roman" w:hAnsi="Times New Roman" w:cs="Times New Roman"/>
          <w:sz w:val="28"/>
          <w:szCs w:val="28"/>
        </w:rPr>
        <w:t xml:space="preserve">are </w:t>
      </w:r>
      <w:r w:rsidR="00CE7A8C" w:rsidRPr="00475803">
        <w:rPr>
          <w:rFonts w:ascii="Times New Roman" w:hAnsi="Times New Roman" w:cs="Times New Roman"/>
          <w:sz w:val="28"/>
          <w:szCs w:val="28"/>
        </w:rPr>
        <w:t>rather</w:t>
      </w:r>
      <w:r w:rsidR="00FF07FB" w:rsidRPr="00475803">
        <w:rPr>
          <w:rFonts w:ascii="Times New Roman" w:hAnsi="Times New Roman" w:cs="Times New Roman"/>
          <w:sz w:val="28"/>
          <w:szCs w:val="28"/>
        </w:rPr>
        <w:t xml:space="preserve"> generic</w:t>
      </w:r>
      <w:r w:rsidRPr="00475803">
        <w:rPr>
          <w:rFonts w:ascii="Times New Roman" w:hAnsi="Times New Roman" w:cs="Times New Roman"/>
          <w:sz w:val="28"/>
          <w:szCs w:val="28"/>
        </w:rPr>
        <w:t xml:space="preserve"> –</w:t>
      </w:r>
    </w:p>
    <w:p w14:paraId="05F3FE8A" w14:textId="77777777" w:rsidR="006D3E96"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 nation out of </w:t>
      </w:r>
      <w:r w:rsidRPr="00475803">
        <w:rPr>
          <w:rFonts w:ascii="Times New Roman" w:hAnsi="Times New Roman" w:cs="Times New Roman"/>
          <w:b/>
          <w:sz w:val="28"/>
          <w:szCs w:val="28"/>
        </w:rPr>
        <w:t>the North itself</w:t>
      </w:r>
      <w:r w:rsidRPr="00475803">
        <w:rPr>
          <w:rFonts w:ascii="Times New Roman" w:hAnsi="Times New Roman" w:cs="Times New Roman"/>
          <w:sz w:val="28"/>
          <w:szCs w:val="28"/>
        </w:rPr>
        <w:t xml:space="preserve"> (50:3)</w:t>
      </w:r>
    </w:p>
    <w:p w14:paraId="05F3FE8B" w14:textId="77777777" w:rsidR="00E752CE"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an assembly of great nations out of </w:t>
      </w:r>
      <w:r w:rsidRPr="00475803">
        <w:rPr>
          <w:rFonts w:ascii="Times New Roman" w:hAnsi="Times New Roman" w:cs="Times New Roman"/>
          <w:b/>
          <w:sz w:val="28"/>
          <w:szCs w:val="28"/>
        </w:rPr>
        <w:t>the North-land</w:t>
      </w:r>
      <w:r w:rsidRPr="00475803">
        <w:rPr>
          <w:rFonts w:ascii="Times New Roman" w:hAnsi="Times New Roman" w:cs="Times New Roman"/>
          <w:sz w:val="28"/>
          <w:szCs w:val="28"/>
        </w:rPr>
        <w:t xml:space="preserve"> (50:9)</w:t>
      </w:r>
    </w:p>
    <w:p w14:paraId="05F3FE8C" w14:textId="77777777" w:rsidR="00125EF5" w:rsidRPr="00475803" w:rsidRDefault="00125EF5"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all plundering her (50:10)</w:t>
      </w:r>
    </w:p>
    <w:p w14:paraId="05F3FE8D" w14:textId="77777777" w:rsidR="00E752CE" w:rsidRPr="00475803" w:rsidRDefault="00E752C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 people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coming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north</w:t>
      </w:r>
      <w:r w:rsidRPr="00475803">
        <w:rPr>
          <w:rFonts w:ascii="Times New Roman" w:hAnsi="Times New Roman" w:cs="Times New Roman"/>
          <w:sz w:val="28"/>
          <w:szCs w:val="28"/>
        </w:rPr>
        <w:t>, even a great nation and many kings will be raised from the far reaches of the earth (50:41)</w:t>
      </w:r>
    </w:p>
    <w:p w14:paraId="05F3FE8E" w14:textId="77777777" w:rsidR="0055448F" w:rsidRPr="00475803" w:rsidRDefault="0055448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and I will let loose </w:t>
      </w:r>
      <w:r w:rsidR="003E1CD6" w:rsidRPr="00475803">
        <w:rPr>
          <w:rFonts w:ascii="Times New Roman" w:hAnsi="Times New Roman" w:cs="Times New Roman"/>
          <w:sz w:val="28"/>
          <w:szCs w:val="28"/>
        </w:rPr>
        <w:t xml:space="preserve">foreigners </w:t>
      </w:r>
      <w:r w:rsidRPr="00475803">
        <w:rPr>
          <w:rFonts w:ascii="Times New Roman" w:hAnsi="Times New Roman" w:cs="Times New Roman"/>
          <w:sz w:val="28"/>
          <w:szCs w:val="28"/>
        </w:rPr>
        <w:t>on Babel (51:2)</w:t>
      </w:r>
    </w:p>
    <w:p w14:paraId="05F3FE8F" w14:textId="77777777" w:rsidR="005B049E" w:rsidRPr="00475803" w:rsidRDefault="005B049E"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Yahweh has stirred up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spirit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kings of Media</w:t>
      </w:r>
      <w:r w:rsidRPr="00475803">
        <w:rPr>
          <w:rFonts w:ascii="Times New Roman" w:hAnsi="Times New Roman" w:cs="Times New Roman"/>
          <w:sz w:val="28"/>
          <w:szCs w:val="28"/>
        </w:rPr>
        <w:t xml:space="preserve"> (51:11)</w:t>
      </w:r>
    </w:p>
    <w:p w14:paraId="05F3FE90" w14:textId="77777777" w:rsidR="00FF07FB" w:rsidRPr="00475803" w:rsidRDefault="00FF07FB"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surely I have filled you with man like the locust (51:14)</w:t>
      </w:r>
    </w:p>
    <w:p w14:paraId="05F3FE91" w14:textId="77777777"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dedicate nations against her (51:27)</w:t>
      </w:r>
    </w:p>
    <w:p w14:paraId="05F3FE92" w14:textId="77777777"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summon against her kingdoms of </w:t>
      </w:r>
      <w:r w:rsidRPr="00475803">
        <w:rPr>
          <w:rFonts w:ascii="Times New Roman" w:hAnsi="Times New Roman" w:cs="Times New Roman"/>
          <w:sz w:val="28"/>
          <w:szCs w:val="28"/>
          <w:u w:val="double"/>
        </w:rPr>
        <w:t>Ararat, Minni and Ashkenaz</w:t>
      </w:r>
      <w:r w:rsidRPr="00475803">
        <w:rPr>
          <w:rFonts w:ascii="Times New Roman" w:hAnsi="Times New Roman" w:cs="Times New Roman"/>
          <w:sz w:val="28"/>
          <w:szCs w:val="28"/>
        </w:rPr>
        <w:t xml:space="preserve"> (51:27)</w:t>
      </w:r>
    </w:p>
    <w:p w14:paraId="05F3FE93" w14:textId="77777777" w:rsidR="001277BF" w:rsidRPr="00475803" w:rsidRDefault="001277BF"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dedicate against </w:t>
      </w:r>
      <w:r w:rsidR="00EC5B8D" w:rsidRPr="00475803">
        <w:rPr>
          <w:rFonts w:ascii="Times New Roman" w:hAnsi="Times New Roman" w:cs="Times New Roman"/>
          <w:sz w:val="28"/>
          <w:szCs w:val="28"/>
        </w:rPr>
        <w:t xml:space="preserve">her nations, with </w:t>
      </w:r>
      <w:r w:rsidR="00EC5B8D" w:rsidRPr="00475803">
        <w:rPr>
          <w:rFonts w:ascii="Times New Roman" w:hAnsi="Times New Roman" w:cs="Times New Roman"/>
          <w:sz w:val="28"/>
          <w:szCs w:val="28"/>
          <w:u w:val="single"/>
        </w:rPr>
        <w:t>kings of Media</w:t>
      </w:r>
      <w:r w:rsidR="00EC5B8D" w:rsidRPr="00475803">
        <w:rPr>
          <w:rFonts w:ascii="Times New Roman" w:hAnsi="Times New Roman" w:cs="Times New Roman"/>
          <w:sz w:val="28"/>
          <w:szCs w:val="28"/>
        </w:rPr>
        <w:t xml:space="preserve">, with her governors and with all her officials, and with </w:t>
      </w:r>
      <w:r w:rsidR="00EC5B8D" w:rsidRPr="00475803">
        <w:rPr>
          <w:rFonts w:ascii="Times New Roman" w:hAnsi="Times New Roman" w:cs="Times New Roman"/>
          <w:i/>
          <w:sz w:val="28"/>
          <w:szCs w:val="28"/>
        </w:rPr>
        <w:t>the</w:t>
      </w:r>
      <w:r w:rsidR="00EC5B8D" w:rsidRPr="00475803">
        <w:rPr>
          <w:rFonts w:ascii="Times New Roman" w:hAnsi="Times New Roman" w:cs="Times New Roman"/>
          <w:sz w:val="28"/>
          <w:szCs w:val="28"/>
        </w:rPr>
        <w:t xml:space="preserve"> whole land of his dominion (51:28)</w:t>
      </w:r>
    </w:p>
    <w:p w14:paraId="05F3FE94" w14:textId="77777777" w:rsidR="00077743" w:rsidRPr="00475803" w:rsidRDefault="00077743"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 xml:space="preserve">from </w:t>
      </w:r>
      <w:r w:rsidRPr="00475803">
        <w:rPr>
          <w:rFonts w:ascii="Times New Roman" w:hAnsi="Times New Roman" w:cs="Times New Roman"/>
          <w:b/>
          <w:sz w:val="28"/>
          <w:szCs w:val="28"/>
        </w:rPr>
        <w:t>the North</w:t>
      </w:r>
      <w:r w:rsidRPr="00475803">
        <w:rPr>
          <w:rFonts w:ascii="Times New Roman" w:hAnsi="Times New Roman" w:cs="Times New Roman"/>
          <w:sz w:val="28"/>
          <w:szCs w:val="28"/>
        </w:rPr>
        <w:t xml:space="preserve"> will come to her the plunderers</w:t>
      </w:r>
      <w:r w:rsidR="00B75BE6" w:rsidRPr="00475803">
        <w:rPr>
          <w:rFonts w:ascii="Times New Roman" w:hAnsi="Times New Roman" w:cs="Times New Roman"/>
          <w:sz w:val="28"/>
          <w:szCs w:val="28"/>
        </w:rPr>
        <w:t xml:space="preserve"> (51:48)</w:t>
      </w:r>
    </w:p>
    <w:p w14:paraId="05F3FE95" w14:textId="77777777" w:rsidR="00B75BE6" w:rsidRPr="00475803" w:rsidRDefault="00B75BE6" w:rsidP="00FC3BB6">
      <w:pPr>
        <w:pStyle w:val="ListParagraph"/>
        <w:numPr>
          <w:ilvl w:val="0"/>
          <w:numId w:val="160"/>
        </w:numPr>
        <w:ind w:left="360"/>
        <w:rPr>
          <w:rFonts w:ascii="Times New Roman" w:hAnsi="Times New Roman" w:cs="Times New Roman"/>
          <w:sz w:val="28"/>
          <w:szCs w:val="28"/>
        </w:rPr>
      </w:pPr>
      <w:r w:rsidRPr="00475803">
        <w:rPr>
          <w:rFonts w:ascii="Times New Roman" w:hAnsi="Times New Roman" w:cs="Times New Roman"/>
          <w:sz w:val="28"/>
          <w:szCs w:val="28"/>
        </w:rPr>
        <w:t>from beside Me plunderers will come to her (51:53)</w:t>
      </w:r>
    </w:p>
    <w:p w14:paraId="05F3FE96" w14:textId="77777777" w:rsidR="00EC5B8D" w:rsidRPr="00475803" w:rsidRDefault="00EC5B8D" w:rsidP="00EC5B8D">
      <w:pPr>
        <w:rPr>
          <w:rFonts w:ascii="Times New Roman" w:hAnsi="Times New Roman" w:cs="Times New Roman"/>
          <w:sz w:val="28"/>
          <w:szCs w:val="28"/>
        </w:rPr>
      </w:pPr>
      <w:r w:rsidRPr="00475803">
        <w:rPr>
          <w:rFonts w:ascii="Times New Roman" w:hAnsi="Times New Roman" w:cs="Times New Roman"/>
          <w:sz w:val="28"/>
          <w:szCs w:val="28"/>
        </w:rPr>
        <w:t xml:space="preserve">Note how expansive the </w:t>
      </w:r>
      <w:r w:rsidR="00077743" w:rsidRPr="00475803">
        <w:rPr>
          <w:rFonts w:ascii="Times New Roman" w:hAnsi="Times New Roman" w:cs="Times New Roman"/>
          <w:sz w:val="28"/>
          <w:szCs w:val="28"/>
        </w:rPr>
        <w:t>description at 51:28</w:t>
      </w:r>
      <w:r w:rsidRPr="00475803">
        <w:rPr>
          <w:rFonts w:ascii="Times New Roman" w:hAnsi="Times New Roman" w:cs="Times New Roman"/>
          <w:sz w:val="28"/>
          <w:szCs w:val="28"/>
        </w:rPr>
        <w:t xml:space="preserve"> is. This seems to signify all-out warfare from the nation of Media, perhaps implying that confederate nations have sent only portions of their military.</w:t>
      </w:r>
      <w:r w:rsidR="00077743" w:rsidRPr="00475803">
        <w:rPr>
          <w:rFonts w:ascii="Times New Roman" w:hAnsi="Times New Roman" w:cs="Times New Roman"/>
          <w:sz w:val="28"/>
          <w:szCs w:val="28"/>
        </w:rPr>
        <w:t xml:space="preserve"> And “</w:t>
      </w:r>
      <w:r w:rsidR="00077743" w:rsidRPr="00475803">
        <w:rPr>
          <w:rFonts w:ascii="Times New Roman" w:hAnsi="Times New Roman" w:cs="Times New Roman"/>
          <w:sz w:val="28"/>
          <w:szCs w:val="28"/>
          <w:u w:val="single"/>
        </w:rPr>
        <w:t>the North</w:t>
      </w:r>
      <w:r w:rsidR="00077743" w:rsidRPr="00475803">
        <w:rPr>
          <w:rFonts w:ascii="Times New Roman" w:hAnsi="Times New Roman" w:cs="Times New Roman"/>
          <w:sz w:val="28"/>
          <w:szCs w:val="28"/>
        </w:rPr>
        <w:t>” is emphasized, being mentioned 4 times.</w:t>
      </w:r>
      <w:r w:rsidR="00702696" w:rsidRPr="00475803">
        <w:rPr>
          <w:rFonts w:ascii="Times New Roman" w:hAnsi="Times New Roman" w:cs="Times New Roman"/>
          <w:sz w:val="28"/>
          <w:szCs w:val="28"/>
        </w:rPr>
        <w:t xml:space="preserve"> </w:t>
      </w:r>
      <w:r w:rsidR="00FF6255" w:rsidRPr="00475803">
        <w:rPr>
          <w:rFonts w:ascii="Times New Roman" w:hAnsi="Times New Roman" w:cs="Times New Roman"/>
          <w:sz w:val="28"/>
          <w:szCs w:val="28"/>
        </w:rPr>
        <w:t xml:space="preserve">Further, 4 nations are </w:t>
      </w:r>
      <w:r w:rsidR="00FF6255" w:rsidRPr="00475803">
        <w:rPr>
          <w:rFonts w:ascii="Times New Roman" w:hAnsi="Times New Roman" w:cs="Times New Roman"/>
          <w:i/>
          <w:sz w:val="28"/>
          <w:szCs w:val="28"/>
        </w:rPr>
        <w:t>named</w:t>
      </w:r>
      <w:r w:rsidR="00F03B2D" w:rsidRPr="00475803">
        <w:rPr>
          <w:rFonts w:ascii="Times New Roman" w:hAnsi="Times New Roman" w:cs="Times New Roman"/>
          <w:sz w:val="28"/>
          <w:szCs w:val="28"/>
        </w:rPr>
        <w:t>, with Media mentioned twice for emphasis</w:t>
      </w:r>
      <w:r w:rsidR="00FF6255" w:rsidRPr="00475803">
        <w:rPr>
          <w:rFonts w:ascii="Times New Roman" w:hAnsi="Times New Roman" w:cs="Times New Roman"/>
          <w:sz w:val="28"/>
          <w:szCs w:val="28"/>
        </w:rPr>
        <w:t xml:space="preserve">. </w:t>
      </w:r>
      <w:r w:rsidR="00F03B2D" w:rsidRPr="00475803">
        <w:rPr>
          <w:rFonts w:ascii="Times New Roman" w:hAnsi="Times New Roman" w:cs="Times New Roman"/>
          <w:sz w:val="28"/>
          <w:szCs w:val="28"/>
        </w:rPr>
        <w:t xml:space="preserve">Adding the 4 mentions of “North” and the 5 </w:t>
      </w:r>
      <w:proofErr w:type="spellStart"/>
      <w:r w:rsidR="00F03B2D" w:rsidRPr="00475803">
        <w:rPr>
          <w:rFonts w:ascii="Times New Roman" w:hAnsi="Times New Roman" w:cs="Times New Roman"/>
          <w:sz w:val="28"/>
          <w:szCs w:val="28"/>
        </w:rPr>
        <w:t>nam</w:t>
      </w:r>
      <w:r w:rsidR="00787775" w:rsidRPr="00475803">
        <w:rPr>
          <w:rFonts w:ascii="Times New Roman" w:hAnsi="Times New Roman" w:cs="Times New Roman"/>
          <w:sz w:val="28"/>
          <w:szCs w:val="28"/>
        </w:rPr>
        <w:t>ings</w:t>
      </w:r>
      <w:proofErr w:type="spellEnd"/>
      <w:r w:rsidR="00F03B2D" w:rsidRPr="00475803">
        <w:rPr>
          <w:rFonts w:ascii="Times New Roman" w:hAnsi="Times New Roman" w:cs="Times New Roman"/>
          <w:sz w:val="28"/>
          <w:szCs w:val="28"/>
        </w:rPr>
        <w:t xml:space="preserve"> of nations yields 9, the number of judgment. W</w:t>
      </w:r>
      <w:r w:rsidR="00702696" w:rsidRPr="00475803">
        <w:rPr>
          <w:rFonts w:ascii="Times New Roman" w:hAnsi="Times New Roman" w:cs="Times New Roman"/>
          <w:sz w:val="28"/>
          <w:szCs w:val="28"/>
        </w:rPr>
        <w:t xml:space="preserve">hatever their national origins, it is clear that all these plunderers are being sent by Yahweh to fulfill </w:t>
      </w:r>
      <w:r w:rsidR="00CE7A8C" w:rsidRPr="00475803">
        <w:rPr>
          <w:rFonts w:ascii="Times New Roman" w:hAnsi="Times New Roman" w:cs="Times New Roman"/>
          <w:sz w:val="28"/>
          <w:szCs w:val="28"/>
        </w:rPr>
        <w:t>Hi</w:t>
      </w:r>
      <w:r w:rsidR="00702696" w:rsidRPr="00475803">
        <w:rPr>
          <w:rFonts w:ascii="Times New Roman" w:hAnsi="Times New Roman" w:cs="Times New Roman"/>
          <w:sz w:val="28"/>
          <w:szCs w:val="28"/>
        </w:rPr>
        <w:t xml:space="preserve">s </w:t>
      </w:r>
      <w:r w:rsidR="001969AE" w:rsidRPr="00475803">
        <w:rPr>
          <w:rFonts w:ascii="Times New Roman" w:hAnsi="Times New Roman" w:cs="Times New Roman"/>
          <w:sz w:val="28"/>
          <w:szCs w:val="28"/>
        </w:rPr>
        <w:t>judgment</w:t>
      </w:r>
      <w:r w:rsidR="00702696" w:rsidRPr="00475803">
        <w:rPr>
          <w:rFonts w:ascii="Times New Roman" w:hAnsi="Times New Roman" w:cs="Times New Roman"/>
          <w:sz w:val="28"/>
          <w:szCs w:val="28"/>
        </w:rPr>
        <w:t xml:space="preserve"> against Babel (51:53).</w:t>
      </w:r>
    </w:p>
    <w:p w14:paraId="05F3FE97" w14:textId="77777777" w:rsidR="00AE69C8" w:rsidRPr="00475803" w:rsidRDefault="007C4120" w:rsidP="00AE69C8">
      <w:pPr>
        <w:ind w:firstLine="360"/>
        <w:rPr>
          <w:rFonts w:ascii="Times New Roman" w:hAnsi="Times New Roman" w:cs="Times New Roman"/>
          <w:sz w:val="28"/>
          <w:szCs w:val="28"/>
        </w:rPr>
      </w:pPr>
      <w:r w:rsidRPr="00475803">
        <w:rPr>
          <w:rFonts w:ascii="Times New Roman" w:hAnsi="Times New Roman" w:cs="Times New Roman"/>
          <w:sz w:val="28"/>
          <w:szCs w:val="28"/>
        </w:rPr>
        <w:t>Part of the reason for these judgments, besides the idolatry within Babel, is a certain vengeance on Yahweh’s part –</w:t>
      </w:r>
    </w:p>
    <w:p w14:paraId="05F3FE98" w14:textId="77777777" w:rsidR="008E6DF1" w:rsidRPr="00475803" w:rsidRDefault="008E6DF1"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because you rejoiced, plunderers of My heritage (50:11)</w:t>
      </w:r>
    </w:p>
    <w:p w14:paraId="05F3FE99" w14:textId="77777777" w:rsidR="0035035D" w:rsidRPr="00475803" w:rsidRDefault="0035035D"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to declare </w:t>
      </w:r>
      <w:r w:rsidRPr="00475803">
        <w:rPr>
          <w:rFonts w:ascii="Times New Roman" w:hAnsi="Times New Roman" w:cs="Times New Roman"/>
          <w:sz w:val="28"/>
          <w:szCs w:val="28"/>
          <w:u w:val="double"/>
        </w:rPr>
        <w:t>in Zion</w:t>
      </w:r>
      <w:r w:rsidRPr="00475803">
        <w:rPr>
          <w:rFonts w:ascii="Times New Roman" w:hAnsi="Times New Roman" w:cs="Times New Roman"/>
          <w:sz w:val="28"/>
          <w:szCs w:val="28"/>
        </w:rPr>
        <w:t xml:space="preserve"> a vengeance of Yahweh our Elohim, a </w:t>
      </w:r>
      <w:r w:rsidRPr="00475803">
        <w:rPr>
          <w:rFonts w:ascii="Times New Roman" w:hAnsi="Times New Roman" w:cs="Times New Roman"/>
          <w:sz w:val="28"/>
          <w:szCs w:val="28"/>
          <w:u w:val="thick"/>
        </w:rPr>
        <w:t>vengeance of His temple</w:t>
      </w:r>
      <w:r w:rsidRPr="00475803">
        <w:rPr>
          <w:rFonts w:ascii="Times New Roman" w:hAnsi="Times New Roman" w:cs="Times New Roman"/>
          <w:sz w:val="28"/>
          <w:szCs w:val="28"/>
        </w:rPr>
        <w:t xml:space="preserve"> (50:28)</w:t>
      </w:r>
    </w:p>
    <w:p w14:paraId="05F3FE9A" w14:textId="77777777" w:rsidR="0035035D" w:rsidRPr="00475803" w:rsidRDefault="0035035D"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Sons of Israel </w:t>
      </w:r>
      <w:r w:rsidRPr="00475803">
        <w:rPr>
          <w:rFonts w:ascii="Times New Roman" w:hAnsi="Times New Roman" w:cs="Times New Roman"/>
          <w:i/>
          <w:sz w:val="28"/>
          <w:szCs w:val="28"/>
        </w:rPr>
        <w:t>were</w:t>
      </w:r>
      <w:r w:rsidRPr="00475803">
        <w:rPr>
          <w:rFonts w:ascii="Times New Roman" w:hAnsi="Times New Roman" w:cs="Times New Roman"/>
          <w:sz w:val="28"/>
          <w:szCs w:val="28"/>
        </w:rPr>
        <w:t xml:space="preserve"> oppressed, even together with sons of Judah. And all taking them captive held them fast. They refused to release </w:t>
      </w:r>
      <w:r w:rsidRPr="00475803">
        <w:rPr>
          <w:rFonts w:ascii="Times New Roman" w:hAnsi="Times New Roman" w:cs="Times New Roman"/>
          <w:i/>
          <w:sz w:val="28"/>
          <w:szCs w:val="28"/>
        </w:rPr>
        <w:t>them</w:t>
      </w:r>
      <w:r w:rsidRPr="00475803">
        <w:rPr>
          <w:rFonts w:ascii="Times New Roman" w:hAnsi="Times New Roman" w:cs="Times New Roman"/>
          <w:sz w:val="28"/>
          <w:szCs w:val="28"/>
        </w:rPr>
        <w:t xml:space="preserve">. The One Redeeming them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strong –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(50:33-34)</w:t>
      </w:r>
    </w:p>
    <w:p w14:paraId="05F3FE9B" w14:textId="77777777" w:rsidR="00191066" w:rsidRPr="00475803" w:rsidRDefault="0019106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His plan against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to destroy her,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a </w:t>
      </w:r>
      <w:r w:rsidRPr="00475803">
        <w:rPr>
          <w:rFonts w:ascii="Times New Roman" w:hAnsi="Times New Roman" w:cs="Times New Roman"/>
          <w:sz w:val="28"/>
          <w:szCs w:val="28"/>
          <w:u w:val="thick"/>
        </w:rPr>
        <w:t>vengeance for His temple</w:t>
      </w:r>
      <w:r w:rsidRPr="00475803">
        <w:rPr>
          <w:rFonts w:ascii="Times New Roman" w:hAnsi="Times New Roman" w:cs="Times New Roman"/>
          <w:sz w:val="28"/>
          <w:szCs w:val="28"/>
        </w:rPr>
        <w:t xml:space="preserve"> (51:11)</w:t>
      </w:r>
    </w:p>
    <w:p w14:paraId="05F3FE9C" w14:textId="77777777" w:rsidR="00191066" w:rsidRPr="00475803" w:rsidRDefault="0019106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And I will repay to Babel and to all dwellers, Chaldeans,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w:t>
      </w:r>
      <w:r w:rsidRPr="00475803">
        <w:rPr>
          <w:rFonts w:ascii="Times New Roman" w:hAnsi="Times New Roman" w:cs="Times New Roman"/>
          <w:sz w:val="28"/>
          <w:szCs w:val="28"/>
          <w:u w:val="double"/>
        </w:rPr>
        <w:t>in Zion</w:t>
      </w:r>
      <w:r w:rsidRPr="00475803">
        <w:rPr>
          <w:rFonts w:ascii="Times New Roman" w:hAnsi="Times New Roman" w:cs="Times New Roman"/>
          <w:sz w:val="28"/>
          <w:szCs w:val="28"/>
        </w:rPr>
        <w:t xml:space="preserve"> (51:24)</w:t>
      </w:r>
    </w:p>
    <w:p w14:paraId="05F3FE9D" w14:textId="77777777"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Nebuchadrezzar, king of Babel, has consumed us, has crushed us. He has presented us as a vessel of emptiness. He has swallowed us like a sea-serpent. He has filled his belly with my ornaments. (51:34)</w:t>
      </w:r>
    </w:p>
    <w:p w14:paraId="05F3FE9E" w14:textId="77777777"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‘My violence and my flesh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Babel’, a dweller of Zion will say. ‘And my blood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dwellers of Chaldeans’, Jerusalem will say. Therefore, thus said Yahweh,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disputing your case and I will avenge your vengeance.’ (51:35-36)</w:t>
      </w:r>
    </w:p>
    <w:p w14:paraId="05F3FE9F" w14:textId="77777777" w:rsidR="00BD5C69" w:rsidRPr="00475803" w:rsidRDefault="00BD5C69"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And I will visit against Bel in Babel, and I will bring out what is swallowed from his mouth. (51:44)</w:t>
      </w:r>
    </w:p>
    <w:p w14:paraId="05F3FEA0" w14:textId="77777777" w:rsidR="002F1C83" w:rsidRPr="00475803" w:rsidRDefault="002F1C83"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Even as Babel </w:t>
      </w:r>
      <w:r w:rsidRPr="00475803">
        <w:rPr>
          <w:rFonts w:ascii="Times New Roman" w:hAnsi="Times New Roman" w:cs="Times New Roman"/>
          <w:i/>
          <w:sz w:val="28"/>
          <w:szCs w:val="28"/>
        </w:rPr>
        <w:t>caused</w:t>
      </w:r>
      <w:r w:rsidRPr="00475803">
        <w:rPr>
          <w:rFonts w:ascii="Times New Roman" w:hAnsi="Times New Roman" w:cs="Times New Roman"/>
          <w:sz w:val="28"/>
          <w:szCs w:val="28"/>
        </w:rPr>
        <w:t xml:space="preserve"> to fall</w:t>
      </w:r>
      <w:r w:rsidR="00385C75" w:rsidRPr="00475803">
        <w:rPr>
          <w:rFonts w:ascii="Times New Roman" w:hAnsi="Times New Roman" w:cs="Times New Roman"/>
          <w:sz w:val="28"/>
          <w:szCs w:val="28"/>
        </w:rPr>
        <w:t xml:space="preserve"> </w:t>
      </w:r>
      <w:r w:rsidR="00385C75" w:rsidRPr="00475803">
        <w:rPr>
          <w:rFonts w:ascii="Times New Roman" w:hAnsi="Times New Roman" w:cs="Times New Roman"/>
          <w:i/>
          <w:sz w:val="28"/>
          <w:szCs w:val="28"/>
        </w:rPr>
        <w:t>the</w:t>
      </w:r>
      <w:r w:rsidR="00385C75" w:rsidRPr="00475803">
        <w:rPr>
          <w:rFonts w:ascii="Times New Roman" w:hAnsi="Times New Roman" w:cs="Times New Roman"/>
          <w:sz w:val="28"/>
          <w:szCs w:val="28"/>
        </w:rPr>
        <w:t xml:space="preserve"> pierced of Israel, so for Babel have fallen </w:t>
      </w:r>
      <w:r w:rsidR="00385C75" w:rsidRPr="00475803">
        <w:rPr>
          <w:rFonts w:ascii="Times New Roman" w:hAnsi="Times New Roman" w:cs="Times New Roman"/>
          <w:i/>
          <w:sz w:val="28"/>
          <w:szCs w:val="28"/>
        </w:rPr>
        <w:t>the</w:t>
      </w:r>
      <w:r w:rsidR="00385C75" w:rsidRPr="00475803">
        <w:rPr>
          <w:rFonts w:ascii="Times New Roman" w:hAnsi="Times New Roman" w:cs="Times New Roman"/>
          <w:sz w:val="28"/>
          <w:szCs w:val="28"/>
        </w:rPr>
        <w:t xml:space="preserve"> pierced of the whole earth. (51:49)</w:t>
      </w:r>
    </w:p>
    <w:p w14:paraId="05F3FEA1" w14:textId="77777777" w:rsidR="007C4120" w:rsidRPr="00475803" w:rsidRDefault="003F5FB6" w:rsidP="00FC3BB6">
      <w:pPr>
        <w:pStyle w:val="ListParagraph"/>
        <w:numPr>
          <w:ilvl w:val="0"/>
          <w:numId w:val="167"/>
        </w:numPr>
        <w:ind w:left="720"/>
        <w:rPr>
          <w:rFonts w:ascii="Times New Roman" w:hAnsi="Times New Roman" w:cs="Times New Roman"/>
          <w:sz w:val="28"/>
          <w:szCs w:val="28"/>
        </w:rPr>
      </w:pPr>
      <w:r w:rsidRPr="00475803">
        <w:rPr>
          <w:rFonts w:ascii="Times New Roman" w:hAnsi="Times New Roman" w:cs="Times New Roman"/>
          <w:sz w:val="28"/>
          <w:szCs w:val="28"/>
        </w:rPr>
        <w:t xml:space="preserve">foreigners have come upon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sanctuaries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house of Yahweh (51:51)</w:t>
      </w:r>
    </w:p>
    <w:p w14:paraId="05F3FEA2" w14:textId="16546A68" w:rsidR="00FC5B64" w:rsidRPr="00475803" w:rsidRDefault="00385C75" w:rsidP="00FC5B64">
      <w:pPr>
        <w:rPr>
          <w:rFonts w:ascii="Times New Roman" w:hAnsi="Times New Roman" w:cs="Times New Roman"/>
          <w:bCs/>
          <w:sz w:val="28"/>
          <w:szCs w:val="28"/>
        </w:rPr>
      </w:pPr>
      <w:r w:rsidRPr="00475803">
        <w:rPr>
          <w:rFonts w:ascii="Times New Roman" w:hAnsi="Times New Roman" w:cs="Times New Roman"/>
          <w:sz w:val="28"/>
          <w:szCs w:val="28"/>
        </w:rPr>
        <w:t>One c</w:t>
      </w:r>
      <w:r w:rsidR="00FC5B64" w:rsidRPr="00475803">
        <w:rPr>
          <w:rFonts w:ascii="Times New Roman" w:hAnsi="Times New Roman" w:cs="Times New Roman"/>
          <w:sz w:val="28"/>
          <w:szCs w:val="28"/>
        </w:rPr>
        <w:t>ould</w:t>
      </w:r>
      <w:r w:rsidRPr="00475803">
        <w:rPr>
          <w:rFonts w:ascii="Times New Roman" w:hAnsi="Times New Roman" w:cs="Times New Roman"/>
          <w:sz w:val="28"/>
          <w:szCs w:val="28"/>
        </w:rPr>
        <w:t xml:space="preserve"> </w:t>
      </w:r>
      <w:r w:rsidR="00FA09BA" w:rsidRPr="00475803">
        <w:rPr>
          <w:rFonts w:ascii="Times New Roman" w:hAnsi="Times New Roman" w:cs="Times New Roman"/>
          <w:sz w:val="28"/>
          <w:szCs w:val="28"/>
        </w:rPr>
        <w:t>infer</w:t>
      </w:r>
      <w:r w:rsidRPr="00475803">
        <w:rPr>
          <w:rFonts w:ascii="Times New Roman" w:hAnsi="Times New Roman" w:cs="Times New Roman"/>
          <w:sz w:val="28"/>
          <w:szCs w:val="28"/>
        </w:rPr>
        <w:t xml:space="preserve"> from these texts that they </w:t>
      </w:r>
      <w:r w:rsidR="00BA2715" w:rsidRPr="00475803">
        <w:rPr>
          <w:rFonts w:ascii="Times New Roman" w:hAnsi="Times New Roman" w:cs="Times New Roman"/>
          <w:sz w:val="28"/>
          <w:szCs w:val="28"/>
        </w:rPr>
        <w:t>deal</w:t>
      </w:r>
      <w:r w:rsidR="00FC5B64" w:rsidRPr="00475803">
        <w:rPr>
          <w:rFonts w:ascii="Times New Roman" w:hAnsi="Times New Roman" w:cs="Times New Roman"/>
          <w:sz w:val="28"/>
          <w:szCs w:val="28"/>
        </w:rPr>
        <w:t>t</w:t>
      </w:r>
      <w:r w:rsidR="00BA2715" w:rsidRPr="00475803">
        <w:rPr>
          <w:rFonts w:ascii="Times New Roman" w:hAnsi="Times New Roman" w:cs="Times New Roman"/>
          <w:sz w:val="28"/>
          <w:szCs w:val="28"/>
        </w:rPr>
        <w:t xml:space="preserve"> with</w:t>
      </w:r>
      <w:r w:rsidRPr="00475803">
        <w:rPr>
          <w:rFonts w:ascii="Times New Roman" w:hAnsi="Times New Roman" w:cs="Times New Roman"/>
          <w:sz w:val="28"/>
          <w:szCs w:val="28"/>
        </w:rPr>
        <w:t xml:space="preserve"> Jeremiah’s contemporary situation and what was soon to occur by the hand of Nebuchadrezzar, who is named at </w:t>
      </w:r>
      <w:r w:rsidR="00BA2715" w:rsidRPr="00475803">
        <w:rPr>
          <w:rFonts w:ascii="Times New Roman" w:hAnsi="Times New Roman" w:cs="Times New Roman"/>
          <w:sz w:val="28"/>
          <w:szCs w:val="28"/>
        </w:rPr>
        <w:t>5</w:t>
      </w:r>
      <w:r w:rsidRPr="00475803">
        <w:rPr>
          <w:rFonts w:ascii="Times New Roman" w:hAnsi="Times New Roman" w:cs="Times New Roman"/>
          <w:sz w:val="28"/>
          <w:szCs w:val="28"/>
        </w:rPr>
        <w:t>1:34. But I have made the case in the study</w:t>
      </w:r>
      <w:r w:rsidR="00506ED3">
        <w:rPr>
          <w:rFonts w:ascii="Times New Roman" w:hAnsi="Times New Roman" w:cs="Times New Roman"/>
          <w:sz w:val="28"/>
          <w:szCs w:val="28"/>
        </w:rPr>
        <w:t xml:space="preserve"> above</w:t>
      </w:r>
      <w:r w:rsidRPr="00475803">
        <w:rPr>
          <w:rFonts w:ascii="Times New Roman" w:hAnsi="Times New Roman" w:cs="Times New Roman"/>
          <w:sz w:val="28"/>
          <w:szCs w:val="28"/>
        </w:rPr>
        <w:t xml:space="preserve"> how there appear to be two </w:t>
      </w:r>
      <w:proofErr w:type="spellStart"/>
      <w:r w:rsidRPr="00475803">
        <w:rPr>
          <w:rFonts w:ascii="Times New Roman" w:hAnsi="Times New Roman" w:cs="Times New Roman"/>
          <w:sz w:val="28"/>
          <w:szCs w:val="28"/>
        </w:rPr>
        <w:t>Nebuchadrezzars</w:t>
      </w:r>
      <w:proofErr w:type="spellEnd"/>
      <w:r w:rsidRPr="00475803">
        <w:rPr>
          <w:rFonts w:ascii="Times New Roman" w:hAnsi="Times New Roman" w:cs="Times New Roman"/>
          <w:sz w:val="28"/>
          <w:szCs w:val="28"/>
        </w:rPr>
        <w:t xml:space="preserve">, one historic and one apocalyptic-prophetic (see chapter </w:t>
      </w:r>
      <w:r w:rsidRPr="00475803">
        <w:rPr>
          <w:rFonts w:ascii="Times New Roman" w:hAnsi="Times New Roman" w:cs="Times New Roman"/>
          <w:b/>
          <w:sz w:val="28"/>
          <w:szCs w:val="28"/>
        </w:rPr>
        <w:t>“Mystery, Babylon the Great”</w:t>
      </w:r>
      <w:r w:rsidRPr="00475803">
        <w:rPr>
          <w:rFonts w:ascii="Times New Roman" w:hAnsi="Times New Roman" w:cs="Times New Roman"/>
          <w:sz w:val="28"/>
          <w:szCs w:val="28"/>
        </w:rPr>
        <w:t xml:space="preserve">, section </w:t>
      </w:r>
      <w:r w:rsidRPr="00475803">
        <w:rPr>
          <w:rFonts w:ascii="Times New Roman" w:hAnsi="Times New Roman" w:cs="Times New Roman"/>
          <w:b/>
          <w:bCs/>
          <w:sz w:val="28"/>
          <w:szCs w:val="28"/>
        </w:rPr>
        <w:t>Nebuchadrezzar, a King of Kings</w:t>
      </w:r>
      <w:r w:rsidRPr="00475803">
        <w:rPr>
          <w:rFonts w:ascii="Times New Roman" w:hAnsi="Times New Roman" w:cs="Times New Roman"/>
          <w:bCs/>
          <w:sz w:val="28"/>
          <w:szCs w:val="28"/>
        </w:rPr>
        <w:t xml:space="preserve">). Seeing that the destruction of </w:t>
      </w:r>
      <w:r w:rsidR="00A71656" w:rsidRPr="00475803">
        <w:rPr>
          <w:rFonts w:ascii="Times New Roman" w:hAnsi="Times New Roman" w:cs="Times New Roman"/>
          <w:bCs/>
          <w:sz w:val="28"/>
          <w:szCs w:val="28"/>
        </w:rPr>
        <w:t>B</w:t>
      </w:r>
      <w:r w:rsidRPr="00475803">
        <w:rPr>
          <w:rFonts w:ascii="Times New Roman" w:hAnsi="Times New Roman" w:cs="Times New Roman"/>
          <w:bCs/>
          <w:sz w:val="28"/>
          <w:szCs w:val="28"/>
        </w:rPr>
        <w:t xml:space="preserve">abel as described in Jeremiah 50-51 did not occur historically, </w:t>
      </w:r>
      <w:r w:rsidR="00A71656" w:rsidRPr="00475803">
        <w:rPr>
          <w:rFonts w:ascii="Times New Roman" w:hAnsi="Times New Roman" w:cs="Times New Roman"/>
          <w:bCs/>
          <w:sz w:val="28"/>
          <w:szCs w:val="28"/>
        </w:rPr>
        <w:t xml:space="preserve">it warrants deferring the whole prophecy to a future time. What does that mean? A future Babel will </w:t>
      </w:r>
      <w:r w:rsidR="00BA2715" w:rsidRPr="00475803">
        <w:rPr>
          <w:rFonts w:ascii="Times New Roman" w:hAnsi="Times New Roman" w:cs="Times New Roman"/>
          <w:bCs/>
          <w:sz w:val="28"/>
          <w:szCs w:val="28"/>
        </w:rPr>
        <w:t xml:space="preserve">violently </w:t>
      </w:r>
      <w:r w:rsidR="00A71656" w:rsidRPr="00475803">
        <w:rPr>
          <w:rFonts w:ascii="Times New Roman" w:hAnsi="Times New Roman" w:cs="Times New Roman"/>
          <w:bCs/>
          <w:sz w:val="28"/>
          <w:szCs w:val="28"/>
        </w:rPr>
        <w:t xml:space="preserve">subjugate nations, including Israel. At least some part of Israel will be in captivity at Babel. Yahweh’s vengeance against Babel will be for the violence that she does against Israel, and for desecration of a future temple. </w:t>
      </w:r>
      <w:r w:rsidR="007657F6" w:rsidRPr="00475803">
        <w:rPr>
          <w:rFonts w:ascii="Times New Roman" w:hAnsi="Times New Roman" w:cs="Times New Roman"/>
          <w:bCs/>
          <w:sz w:val="28"/>
          <w:szCs w:val="28"/>
        </w:rPr>
        <w:t>The phrases “</w:t>
      </w:r>
      <w:r w:rsidR="007657F6" w:rsidRPr="00475803">
        <w:rPr>
          <w:rFonts w:ascii="Times New Roman" w:hAnsi="Times New Roman" w:cs="Times New Roman"/>
          <w:bCs/>
          <w:sz w:val="28"/>
          <w:szCs w:val="28"/>
          <w:u w:val="single"/>
        </w:rPr>
        <w:t>vengeance of/for His temple</w:t>
      </w:r>
      <w:r w:rsidR="007657F6" w:rsidRPr="00475803">
        <w:rPr>
          <w:rFonts w:ascii="Times New Roman" w:hAnsi="Times New Roman" w:cs="Times New Roman"/>
          <w:bCs/>
          <w:sz w:val="28"/>
          <w:szCs w:val="28"/>
        </w:rPr>
        <w:t>” and “</w:t>
      </w:r>
      <w:r w:rsidR="007657F6" w:rsidRPr="00475803">
        <w:rPr>
          <w:rFonts w:ascii="Times New Roman" w:hAnsi="Times New Roman" w:cs="Times New Roman"/>
          <w:bCs/>
          <w:sz w:val="28"/>
          <w:szCs w:val="28"/>
          <w:u w:val="double"/>
        </w:rPr>
        <w:t>in Zion</w:t>
      </w:r>
      <w:r w:rsidR="007657F6" w:rsidRPr="00475803">
        <w:rPr>
          <w:rFonts w:ascii="Times New Roman" w:hAnsi="Times New Roman" w:cs="Times New Roman"/>
          <w:bCs/>
          <w:sz w:val="28"/>
          <w:szCs w:val="28"/>
        </w:rPr>
        <w:t>” each occur twice in the Yahweh’s vengeance texts of this prophecy.</w:t>
      </w:r>
    </w:p>
    <w:p w14:paraId="05F3FEA3" w14:textId="77777777" w:rsidR="00387AC6" w:rsidRPr="00475803" w:rsidRDefault="00A71656" w:rsidP="006050E4">
      <w:pPr>
        <w:ind w:firstLine="360"/>
        <w:rPr>
          <w:rFonts w:ascii="Times New Roman" w:hAnsi="Times New Roman" w:cs="Times New Roman"/>
          <w:sz w:val="28"/>
          <w:szCs w:val="28"/>
        </w:rPr>
      </w:pPr>
      <w:r w:rsidRPr="00475803">
        <w:rPr>
          <w:rFonts w:ascii="Times New Roman" w:hAnsi="Times New Roman" w:cs="Times New Roman"/>
          <w:bCs/>
          <w:sz w:val="28"/>
          <w:szCs w:val="28"/>
        </w:rPr>
        <w:t xml:space="preserve">Recall the words of Jesus, “Therefore, whenever you may see the Abomination of Desolation, the one having been mentioned by Daniel the prophet, having stood in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holy place – the one reading let him understand” (Mat.24:15). There will be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holy place”, the sanctuary, some day in the future – and God will honor it as “holy”.</w:t>
      </w:r>
      <w:r w:rsidR="00FA09BA" w:rsidRPr="00475803">
        <w:rPr>
          <w:rFonts w:ascii="Times New Roman" w:hAnsi="Times New Roman" w:cs="Times New Roman"/>
          <w:bCs/>
          <w:sz w:val="28"/>
          <w:szCs w:val="28"/>
        </w:rPr>
        <w:t xml:space="preserve"> That is the temple that a future Babel will desecrate and loot, even as </w:t>
      </w:r>
      <w:r w:rsidR="00FA09BA" w:rsidRPr="00475803">
        <w:rPr>
          <w:rFonts w:ascii="Times New Roman" w:hAnsi="Times New Roman" w:cs="Times New Roman"/>
          <w:bCs/>
          <w:sz w:val="28"/>
          <w:szCs w:val="28"/>
        </w:rPr>
        <w:lastRenderedPageBreak/>
        <w:t>historic Nebuchadrezzar did</w:t>
      </w:r>
      <w:r w:rsidR="00FC5B64" w:rsidRPr="00475803">
        <w:rPr>
          <w:rFonts w:ascii="Times New Roman" w:hAnsi="Times New Roman" w:cs="Times New Roman"/>
          <w:bCs/>
          <w:sz w:val="28"/>
          <w:szCs w:val="28"/>
        </w:rPr>
        <w:t xml:space="preserve"> with a previous temple</w:t>
      </w:r>
      <w:r w:rsidR="00FA09BA" w:rsidRPr="00475803">
        <w:rPr>
          <w:rFonts w:ascii="Times New Roman" w:hAnsi="Times New Roman" w:cs="Times New Roman"/>
          <w:bCs/>
          <w:sz w:val="28"/>
          <w:szCs w:val="28"/>
        </w:rPr>
        <w:t xml:space="preserve">. Jeremiah’s prophecies did not deal with the Abomination of Desolation, or the Beast. But the Beast’s destruction of the future Babylon (Rev.17:16) </w:t>
      </w:r>
      <w:r w:rsidR="00FC5B64" w:rsidRPr="00475803">
        <w:rPr>
          <w:rFonts w:ascii="Times New Roman" w:hAnsi="Times New Roman" w:cs="Times New Roman"/>
          <w:bCs/>
          <w:sz w:val="28"/>
          <w:szCs w:val="28"/>
        </w:rPr>
        <w:t>may</w:t>
      </w:r>
      <w:r w:rsidR="00FA09BA" w:rsidRPr="00475803">
        <w:rPr>
          <w:rFonts w:ascii="Times New Roman" w:hAnsi="Times New Roman" w:cs="Times New Roman"/>
          <w:bCs/>
          <w:sz w:val="28"/>
          <w:szCs w:val="28"/>
        </w:rPr>
        <w:t xml:space="preserve"> make of him a savior in the eyes of many in Israel. Thus he will enter a seven year covenant with them (Dan.9:27), before breaking it mid-term and instituting the worship of himself in t</w:t>
      </w:r>
      <w:r w:rsidR="00BA2715" w:rsidRPr="00475803">
        <w:rPr>
          <w:rFonts w:ascii="Times New Roman" w:hAnsi="Times New Roman" w:cs="Times New Roman"/>
          <w:bCs/>
          <w:sz w:val="28"/>
          <w:szCs w:val="28"/>
        </w:rPr>
        <w:t>he temple (2 Th.2:3-4). This savior will seem at first like a latter-day Cyrus. But unlike historic Cyrus, he will not be Yahweh’s “shepherd” (Isa.44:28). Seeing that a leader in the liberation</w:t>
      </w:r>
      <w:r w:rsidR="00CE7A8C" w:rsidRPr="00475803">
        <w:rPr>
          <w:rFonts w:ascii="Times New Roman" w:hAnsi="Times New Roman" w:cs="Times New Roman"/>
          <w:bCs/>
          <w:sz w:val="28"/>
          <w:szCs w:val="28"/>
        </w:rPr>
        <w:t xml:space="preserve"> of captives</w:t>
      </w:r>
      <w:r w:rsidR="00BA2715" w:rsidRPr="00475803">
        <w:rPr>
          <w:rFonts w:ascii="Times New Roman" w:hAnsi="Times New Roman" w:cs="Times New Roman"/>
          <w:bCs/>
          <w:sz w:val="28"/>
          <w:szCs w:val="28"/>
        </w:rPr>
        <w:t xml:space="preserve"> from Babel will be </w:t>
      </w:r>
      <w:r w:rsidR="00C542FA" w:rsidRPr="00475803">
        <w:rPr>
          <w:rFonts w:ascii="Times New Roman" w:hAnsi="Times New Roman" w:cs="Times New Roman"/>
          <w:bCs/>
          <w:sz w:val="28"/>
          <w:szCs w:val="28"/>
        </w:rPr>
        <w:t xml:space="preserve">a </w:t>
      </w:r>
      <w:r w:rsidR="00BA2715" w:rsidRPr="00475803">
        <w:rPr>
          <w:rFonts w:ascii="Times New Roman" w:hAnsi="Times New Roman" w:cs="Times New Roman"/>
          <w:bCs/>
          <w:sz w:val="28"/>
          <w:szCs w:val="28"/>
        </w:rPr>
        <w:t xml:space="preserve">“king of </w:t>
      </w:r>
      <w:r w:rsidR="00C542FA" w:rsidRPr="00475803">
        <w:rPr>
          <w:rFonts w:ascii="Times New Roman" w:hAnsi="Times New Roman" w:cs="Times New Roman"/>
          <w:bCs/>
          <w:sz w:val="28"/>
          <w:szCs w:val="28"/>
        </w:rPr>
        <w:t>Media</w:t>
      </w:r>
      <w:r w:rsidR="00BA2715" w:rsidRPr="00475803">
        <w:rPr>
          <w:rFonts w:ascii="Times New Roman" w:hAnsi="Times New Roman" w:cs="Times New Roman"/>
          <w:bCs/>
          <w:sz w:val="28"/>
          <w:szCs w:val="28"/>
        </w:rPr>
        <w:t>”</w:t>
      </w:r>
      <w:r w:rsidR="00FC5B64" w:rsidRPr="00475803">
        <w:rPr>
          <w:rFonts w:ascii="Times New Roman" w:hAnsi="Times New Roman" w:cs="Times New Roman"/>
          <w:bCs/>
          <w:sz w:val="28"/>
          <w:szCs w:val="28"/>
        </w:rPr>
        <w:t xml:space="preserve"> (Jer.5</w:t>
      </w:r>
      <w:r w:rsidR="00C542FA" w:rsidRPr="00475803">
        <w:rPr>
          <w:rFonts w:ascii="Times New Roman" w:hAnsi="Times New Roman" w:cs="Times New Roman"/>
          <w:bCs/>
          <w:sz w:val="28"/>
          <w:szCs w:val="28"/>
        </w:rPr>
        <w:t>1:11, 28)</w:t>
      </w:r>
      <w:r w:rsidR="00BA2715" w:rsidRPr="00475803">
        <w:rPr>
          <w:rFonts w:ascii="Times New Roman" w:hAnsi="Times New Roman" w:cs="Times New Roman"/>
          <w:bCs/>
          <w:sz w:val="28"/>
          <w:szCs w:val="28"/>
        </w:rPr>
        <w:t xml:space="preserve">, </w:t>
      </w:r>
      <w:r w:rsidR="00CE7A8C" w:rsidRPr="00475803">
        <w:rPr>
          <w:rFonts w:ascii="Times New Roman" w:hAnsi="Times New Roman" w:cs="Times New Roman"/>
          <w:bCs/>
          <w:sz w:val="28"/>
          <w:szCs w:val="28"/>
        </w:rPr>
        <w:t>an</w:t>
      </w:r>
      <w:r w:rsidR="00BA2715" w:rsidRPr="00475803">
        <w:rPr>
          <w:rFonts w:ascii="Times New Roman" w:hAnsi="Times New Roman" w:cs="Times New Roman"/>
          <w:bCs/>
          <w:sz w:val="28"/>
          <w:szCs w:val="28"/>
        </w:rPr>
        <w:t xml:space="preserve"> acclaim as being like the ancient Cyrus seems </w:t>
      </w:r>
      <w:r w:rsidR="00C542FA" w:rsidRPr="00475803">
        <w:rPr>
          <w:rFonts w:ascii="Times New Roman" w:hAnsi="Times New Roman" w:cs="Times New Roman"/>
          <w:bCs/>
          <w:sz w:val="28"/>
          <w:szCs w:val="28"/>
        </w:rPr>
        <w:t>possi</w:t>
      </w:r>
      <w:r w:rsidR="00BA2715" w:rsidRPr="00475803">
        <w:rPr>
          <w:rFonts w:ascii="Times New Roman" w:hAnsi="Times New Roman" w:cs="Times New Roman"/>
          <w:bCs/>
          <w:sz w:val="28"/>
          <w:szCs w:val="28"/>
        </w:rPr>
        <w:t>ble.</w:t>
      </w:r>
      <w:r w:rsidR="00C542FA" w:rsidRPr="00475803">
        <w:rPr>
          <w:rFonts w:ascii="Times New Roman" w:hAnsi="Times New Roman" w:cs="Times New Roman"/>
          <w:bCs/>
          <w:sz w:val="28"/>
          <w:szCs w:val="28"/>
        </w:rPr>
        <w:t xml:space="preserve"> However, both Jer.51:11 and 28 mention the plural “kings of Media”. Is only one of these kings a </w:t>
      </w:r>
      <w:r w:rsidR="004B4285" w:rsidRPr="00475803">
        <w:rPr>
          <w:rFonts w:ascii="Times New Roman" w:hAnsi="Times New Roman" w:cs="Times New Roman"/>
          <w:bCs/>
          <w:sz w:val="28"/>
          <w:szCs w:val="28"/>
        </w:rPr>
        <w:t xml:space="preserve">potential </w:t>
      </w:r>
      <w:r w:rsidR="00C542FA" w:rsidRPr="00475803">
        <w:rPr>
          <w:rFonts w:ascii="Times New Roman" w:hAnsi="Times New Roman" w:cs="Times New Roman"/>
          <w:bCs/>
          <w:sz w:val="28"/>
          <w:szCs w:val="28"/>
        </w:rPr>
        <w:t>future “Cyrus”?</w:t>
      </w:r>
      <w:r w:rsidR="00CE7A8C" w:rsidRPr="00475803">
        <w:rPr>
          <w:rFonts w:ascii="Times New Roman" w:hAnsi="Times New Roman" w:cs="Times New Roman"/>
          <w:bCs/>
          <w:sz w:val="28"/>
          <w:szCs w:val="28"/>
        </w:rPr>
        <w:t xml:space="preserve"> Or will the future Media be a region full of city-states, like the cities of the Philistines or of Lebanon, each with its own king?</w:t>
      </w:r>
    </w:p>
    <w:p w14:paraId="05F3FEA4" w14:textId="77777777" w:rsidR="00387AC6" w:rsidRPr="00475803" w:rsidRDefault="006050E4" w:rsidP="006050E4">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Two parallel passages </w:t>
      </w:r>
      <w:r w:rsidR="000D47C2" w:rsidRPr="00475803">
        <w:rPr>
          <w:rFonts w:ascii="Times New Roman" w:hAnsi="Times New Roman" w:cs="Times New Roman"/>
          <w:sz w:val="28"/>
          <w:szCs w:val="28"/>
        </w:rPr>
        <w:t xml:space="preserve">in Jeremiah 50 </w:t>
      </w:r>
      <w:r w:rsidRPr="00475803">
        <w:rPr>
          <w:rFonts w:ascii="Times New Roman" w:hAnsi="Times New Roman" w:cs="Times New Roman"/>
          <w:sz w:val="28"/>
          <w:szCs w:val="28"/>
        </w:rPr>
        <w:t>speak to a future condition of Israel, using identical time markers –</w:t>
      </w:r>
    </w:p>
    <w:p w14:paraId="05F3FEA5" w14:textId="77777777" w:rsidR="006050E4" w:rsidRPr="00475803" w:rsidRDefault="006050E4" w:rsidP="006050E4">
      <w:pPr>
        <w:spacing w:after="0"/>
        <w:ind w:left="360"/>
        <w:rPr>
          <w:rFonts w:ascii="Times New Roman" w:hAnsi="Times New Roman" w:cs="Times New Roman"/>
          <w:color w:val="7030A0"/>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xml:space="preserve">– an utterance of Yahweh –  </w:t>
      </w:r>
      <w:r w:rsidRPr="00475803">
        <w:rPr>
          <w:rFonts w:ascii="Times New Roman" w:hAnsi="Times New Roman" w:cs="Times New Roman"/>
          <w:sz w:val="28"/>
          <w:szCs w:val="28"/>
        </w:rPr>
        <w:t>(50:4-</w:t>
      </w:r>
      <w:r w:rsidR="00805E1D" w:rsidRPr="00475803">
        <w:rPr>
          <w:rFonts w:ascii="Times New Roman" w:hAnsi="Times New Roman" w:cs="Times New Roman"/>
          <w:sz w:val="28"/>
          <w:szCs w:val="28"/>
        </w:rPr>
        <w:t>5</w:t>
      </w:r>
      <w:r w:rsidRPr="00475803">
        <w:rPr>
          <w:rFonts w:ascii="Times New Roman" w:hAnsi="Times New Roman" w:cs="Times New Roman"/>
          <w:sz w:val="28"/>
          <w:szCs w:val="28"/>
        </w:rPr>
        <w:t>)</w:t>
      </w:r>
    </w:p>
    <w:p w14:paraId="05F3FEA6" w14:textId="77777777"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7-fold return to Zion &amp; Yahweh</w:t>
      </w:r>
    </w:p>
    <w:p w14:paraId="05F3FEA7" w14:textId="77777777" w:rsidR="006050E4" w:rsidRPr="00475803" w:rsidRDefault="006050E4" w:rsidP="006050E4">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will go,    </w:t>
      </w:r>
    </w:p>
    <w:p w14:paraId="05F3FEA8" w14:textId="77777777"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and sons of Judah together. </w:t>
      </w:r>
    </w:p>
    <w:p w14:paraId="05F3FEA9" w14:textId="77777777" w:rsidR="006050E4" w:rsidRPr="00475803" w:rsidRDefault="006050E4" w:rsidP="006050E4">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will surely go weeping, </w:t>
      </w:r>
    </w:p>
    <w:p w14:paraId="05F3FEAA" w14:textId="77777777" w:rsidR="006050E4" w:rsidRPr="00475803" w:rsidRDefault="006050E4" w:rsidP="006050E4">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Yahweh their Elohim they will seek. </w:t>
      </w:r>
    </w:p>
    <w:p w14:paraId="05F3FEAB" w14:textId="77777777" w:rsidR="006050E4" w:rsidRPr="00475803" w:rsidRDefault="006050E4" w:rsidP="006050E4">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Zion they will ask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way to, there their faces </w:t>
      </w:r>
      <w:r w:rsidRPr="00475803">
        <w:rPr>
          <w:rFonts w:ascii="Times New Roman" w:hAnsi="Times New Roman" w:cs="Times New Roman"/>
          <w:i/>
          <w:sz w:val="28"/>
          <w:szCs w:val="28"/>
        </w:rPr>
        <w:t>turned</w:t>
      </w:r>
      <w:r w:rsidRPr="00475803">
        <w:rPr>
          <w:rFonts w:ascii="Times New Roman" w:hAnsi="Times New Roman" w:cs="Times New Roman"/>
          <w:sz w:val="28"/>
          <w:szCs w:val="28"/>
        </w:rPr>
        <w:t xml:space="preserve">. </w:t>
      </w:r>
    </w:p>
    <w:p w14:paraId="05F3FEAC" w14:textId="77777777" w:rsidR="006050E4" w:rsidRPr="00475803" w:rsidRDefault="006050E4" w:rsidP="006050E4">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6. ” Come and let us be joined to Yahweh </w:t>
      </w:r>
      <w:r w:rsidRPr="00475803">
        <w:rPr>
          <w:rFonts w:ascii="Times New Roman" w:hAnsi="Times New Roman" w:cs="Times New Roman"/>
          <w:i/>
          <w:sz w:val="28"/>
          <w:szCs w:val="28"/>
        </w:rPr>
        <w:t>by</w:t>
      </w:r>
      <w:r w:rsidRPr="00475803">
        <w:rPr>
          <w:rFonts w:ascii="Times New Roman" w:hAnsi="Times New Roman" w:cs="Times New Roman"/>
          <w:sz w:val="28"/>
          <w:szCs w:val="28"/>
        </w:rPr>
        <w:t xml:space="preserve"> a covenant of an age. </w:t>
      </w:r>
    </w:p>
    <w:p w14:paraId="05F3FEAD" w14:textId="77777777" w:rsidR="00387AC6" w:rsidRPr="00475803" w:rsidRDefault="006050E4" w:rsidP="006050E4">
      <w:pPr>
        <w:spacing w:line="240" w:lineRule="auto"/>
        <w:ind w:left="1260"/>
        <w:rPr>
          <w:rFonts w:ascii="Times New Roman" w:hAnsi="Times New Roman" w:cs="Times New Roman"/>
          <w:sz w:val="28"/>
          <w:szCs w:val="28"/>
        </w:rPr>
      </w:pPr>
      <w:r w:rsidRPr="00475803">
        <w:rPr>
          <w:rFonts w:ascii="Times New Roman" w:hAnsi="Times New Roman" w:cs="Times New Roman"/>
          <w:sz w:val="28"/>
          <w:szCs w:val="28"/>
        </w:rPr>
        <w:t>7. It will not be forgotten.”</w:t>
      </w:r>
    </w:p>
    <w:p w14:paraId="05F3FEAE" w14:textId="77777777"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 </w:t>
      </w:r>
      <w:r w:rsidRPr="00475803">
        <w:rPr>
          <w:rFonts w:ascii="Times New Roman" w:hAnsi="Times New Roman" w:cs="Times New Roman"/>
          <w:color w:val="7030A0"/>
          <w:sz w:val="28"/>
          <w:szCs w:val="28"/>
        </w:rPr>
        <w:t>an utterance of Yahweh</w:t>
      </w:r>
      <w:r w:rsidRPr="00475803">
        <w:rPr>
          <w:rFonts w:ascii="Times New Roman" w:hAnsi="Times New Roman" w:cs="Times New Roman"/>
          <w:sz w:val="28"/>
          <w:szCs w:val="28"/>
        </w:rPr>
        <w:t xml:space="preserve"> –   (50:20)</w:t>
      </w:r>
    </w:p>
    <w:p w14:paraId="05F3FEAF" w14:textId="77777777" w:rsidR="006050E4" w:rsidRPr="00475803" w:rsidRDefault="006050E4" w:rsidP="006050E4">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3-fold pardon</w:t>
      </w:r>
    </w:p>
    <w:p w14:paraId="05F3FEB0" w14:textId="77777777" w:rsidR="006050E4" w:rsidRPr="00475803" w:rsidRDefault="006050E4" w:rsidP="006050E4">
      <w:pPr>
        <w:spacing w:after="0"/>
        <w:rPr>
          <w:rFonts w:ascii="Times New Roman" w:hAnsi="Times New Roman" w:cs="Times New Roman"/>
          <w:sz w:val="28"/>
          <w:szCs w:val="28"/>
        </w:rPr>
      </w:pPr>
      <w:r w:rsidRPr="00475803">
        <w:rPr>
          <w:rFonts w:ascii="Times New Roman" w:hAnsi="Times New Roman" w:cs="Times New Roman"/>
          <w:sz w:val="28"/>
          <w:szCs w:val="28"/>
        </w:rPr>
        <w:t xml:space="preserve">1. one will seek for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guilt of Israel, but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t>
      </w:r>
    </w:p>
    <w:p w14:paraId="05F3FEB1" w14:textId="77777777" w:rsidR="006050E4" w:rsidRPr="00475803" w:rsidRDefault="006050E4" w:rsidP="006050E4">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 sins of Judah, but they will not be found, </w:t>
      </w:r>
    </w:p>
    <w:p w14:paraId="05F3FEB2" w14:textId="77777777" w:rsidR="006050E4" w:rsidRPr="00475803" w:rsidRDefault="006050E4" w:rsidP="006050E4">
      <w:pPr>
        <w:spacing w:after="0"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 xml:space="preserve">3. for I will pardon toward those whom I am keeping </w:t>
      </w:r>
      <w:r w:rsidRPr="00475803">
        <w:rPr>
          <w:rFonts w:ascii="Times New Roman" w:hAnsi="Times New Roman" w:cs="Times New Roman"/>
          <w:i/>
          <w:sz w:val="28"/>
          <w:szCs w:val="28"/>
        </w:rPr>
        <w:t>as a remnant</w:t>
      </w:r>
      <w:r w:rsidRPr="00475803">
        <w:rPr>
          <w:rFonts w:ascii="Times New Roman" w:hAnsi="Times New Roman" w:cs="Times New Roman"/>
          <w:sz w:val="28"/>
          <w:szCs w:val="28"/>
        </w:rPr>
        <w:t>.</w:t>
      </w:r>
    </w:p>
    <w:p w14:paraId="05F3FEB3" w14:textId="77777777" w:rsidR="00387AC6" w:rsidRPr="00475803" w:rsidRDefault="00387AC6" w:rsidP="001A4C30">
      <w:pPr>
        <w:spacing w:after="0" w:line="240" w:lineRule="auto"/>
        <w:ind w:firstLine="360"/>
        <w:rPr>
          <w:rFonts w:ascii="Times New Roman" w:hAnsi="Times New Roman" w:cs="Times New Roman"/>
          <w:sz w:val="28"/>
          <w:szCs w:val="28"/>
        </w:rPr>
      </w:pPr>
    </w:p>
    <w:p w14:paraId="05F3FEB4" w14:textId="77777777" w:rsidR="00387AC6" w:rsidRPr="00475803" w:rsidRDefault="00805E1D" w:rsidP="004658FF">
      <w:pPr>
        <w:rPr>
          <w:rFonts w:ascii="Times New Roman" w:hAnsi="Times New Roman" w:cs="Times New Roman"/>
          <w:sz w:val="28"/>
          <w:szCs w:val="28"/>
        </w:rPr>
      </w:pPr>
      <w:r w:rsidRPr="00475803">
        <w:rPr>
          <w:rFonts w:ascii="Times New Roman" w:hAnsi="Times New Roman" w:cs="Times New Roman"/>
          <w:sz w:val="28"/>
          <w:szCs w:val="28"/>
        </w:rPr>
        <w:t xml:space="preserve">These two </w:t>
      </w:r>
      <w:r w:rsidR="00624107" w:rsidRPr="00475803">
        <w:rPr>
          <w:rFonts w:ascii="Times New Roman" w:hAnsi="Times New Roman" w:cs="Times New Roman"/>
          <w:sz w:val="28"/>
          <w:szCs w:val="28"/>
        </w:rPr>
        <w:t xml:space="preserve">statements </w:t>
      </w:r>
      <w:r w:rsidRPr="00475803">
        <w:rPr>
          <w:rFonts w:ascii="Times New Roman" w:hAnsi="Times New Roman" w:cs="Times New Roman"/>
          <w:sz w:val="28"/>
          <w:szCs w:val="28"/>
        </w:rPr>
        <w:t>go hand-in-hand. The national weeping in the first section is reminiscent of the mourning in Zechariah 12. But the mourning of Zec.12:10, by the pouring out of “the spirit of grace and of supplications” (</w:t>
      </w:r>
      <w:r w:rsidRPr="00475803">
        <w:rPr>
          <w:rFonts w:ascii="Times New Roman" w:hAnsi="Times New Roman" w:cs="Times New Roman"/>
          <w:i/>
          <w:sz w:val="28"/>
          <w:szCs w:val="28"/>
        </w:rPr>
        <w:t>KJV</w:t>
      </w:r>
      <w:r w:rsidRPr="00475803">
        <w:rPr>
          <w:rFonts w:ascii="Times New Roman" w:hAnsi="Times New Roman" w:cs="Times New Roman"/>
          <w:sz w:val="28"/>
          <w:szCs w:val="28"/>
        </w:rPr>
        <w:t xml:space="preserve">), is confined to Jerusalem. Then </w:t>
      </w:r>
      <w:r w:rsidR="007657F6" w:rsidRPr="00475803">
        <w:rPr>
          <w:rFonts w:ascii="Times New Roman" w:hAnsi="Times New Roman" w:cs="Times New Roman"/>
          <w:sz w:val="28"/>
          <w:szCs w:val="28"/>
        </w:rPr>
        <w:t>will</w:t>
      </w:r>
      <w:r w:rsidRPr="00475803">
        <w:rPr>
          <w:rFonts w:ascii="Times New Roman" w:hAnsi="Times New Roman" w:cs="Times New Roman"/>
          <w:sz w:val="28"/>
          <w:szCs w:val="28"/>
        </w:rPr>
        <w:t xml:space="preserve"> the mourning of returning Babel-captives </w:t>
      </w:r>
      <w:r w:rsidR="007657F6" w:rsidRPr="00475803">
        <w:rPr>
          <w:rFonts w:ascii="Times New Roman" w:hAnsi="Times New Roman" w:cs="Times New Roman"/>
          <w:sz w:val="28"/>
          <w:szCs w:val="28"/>
        </w:rPr>
        <w:t xml:space="preserve">be </w:t>
      </w:r>
      <w:r w:rsidRPr="00475803">
        <w:rPr>
          <w:rFonts w:ascii="Times New Roman" w:hAnsi="Times New Roman" w:cs="Times New Roman"/>
          <w:sz w:val="28"/>
          <w:szCs w:val="28"/>
        </w:rPr>
        <w:t xml:space="preserve">separate from Zechariah’s </w:t>
      </w:r>
      <w:r w:rsidR="00FB5B0E" w:rsidRPr="00475803">
        <w:rPr>
          <w:rFonts w:ascii="Times New Roman" w:hAnsi="Times New Roman" w:cs="Times New Roman"/>
          <w:sz w:val="28"/>
          <w:szCs w:val="28"/>
        </w:rPr>
        <w:t>Jerusalem-</w:t>
      </w:r>
      <w:r w:rsidRPr="00475803">
        <w:rPr>
          <w:rFonts w:ascii="Times New Roman" w:hAnsi="Times New Roman" w:cs="Times New Roman"/>
          <w:sz w:val="28"/>
          <w:szCs w:val="28"/>
        </w:rPr>
        <w:t xml:space="preserve">mourning for Yahweh Whom they pierced? Zechariah </w:t>
      </w:r>
      <w:r w:rsidRPr="00475803">
        <w:rPr>
          <w:rFonts w:ascii="Times New Roman" w:hAnsi="Times New Roman" w:cs="Times New Roman"/>
          <w:sz w:val="28"/>
          <w:szCs w:val="28"/>
        </w:rPr>
        <w:lastRenderedPageBreak/>
        <w:t>prefaces his prophecy with, “And it will happen in that day</w:t>
      </w:r>
      <w:r w:rsidR="00AA3868" w:rsidRPr="00475803">
        <w:rPr>
          <w:rFonts w:ascii="Times New Roman" w:hAnsi="Times New Roman" w:cs="Times New Roman"/>
          <w:sz w:val="28"/>
          <w:szCs w:val="28"/>
        </w:rPr>
        <w:t>, I will seek to destroy all the nations, those coming against Jerusalem” (Zec.12:9). But recall that one sense of “day” is a time period governed by a</w:t>
      </w:r>
      <w:r w:rsidR="002B73AE" w:rsidRPr="00475803">
        <w:rPr>
          <w:rFonts w:ascii="Times New Roman" w:hAnsi="Times New Roman" w:cs="Times New Roman"/>
          <w:sz w:val="28"/>
          <w:szCs w:val="28"/>
        </w:rPr>
        <w:t xml:space="preserve"> </w:t>
      </w:r>
      <w:r w:rsidR="00AA3868" w:rsidRPr="00475803">
        <w:rPr>
          <w:rFonts w:ascii="Times New Roman" w:hAnsi="Times New Roman" w:cs="Times New Roman"/>
          <w:sz w:val="28"/>
          <w:szCs w:val="28"/>
        </w:rPr>
        <w:t>n</w:t>
      </w:r>
      <w:r w:rsidR="002B73AE" w:rsidRPr="00475803">
        <w:rPr>
          <w:rFonts w:ascii="Times New Roman" w:hAnsi="Times New Roman" w:cs="Times New Roman"/>
          <w:sz w:val="28"/>
          <w:szCs w:val="28"/>
        </w:rPr>
        <w:t xml:space="preserve">otable event. </w:t>
      </w:r>
      <w:r w:rsidR="001B49FD" w:rsidRPr="00475803">
        <w:rPr>
          <w:rFonts w:ascii="Times New Roman" w:hAnsi="Times New Roman" w:cs="Times New Roman"/>
          <w:sz w:val="28"/>
          <w:szCs w:val="28"/>
        </w:rPr>
        <w:t xml:space="preserve">I sense no great lapse of time between the captives’ release from Babel and Jerusalem being surrounded by attacking nations, based on these similar </w:t>
      </w:r>
      <w:proofErr w:type="spellStart"/>
      <w:r w:rsidR="001B49FD" w:rsidRPr="00475803">
        <w:rPr>
          <w:rFonts w:ascii="Times New Roman" w:hAnsi="Times New Roman" w:cs="Times New Roman"/>
          <w:sz w:val="28"/>
          <w:szCs w:val="28"/>
        </w:rPr>
        <w:t>mournings</w:t>
      </w:r>
      <w:proofErr w:type="spellEnd"/>
      <w:r w:rsidR="001B49FD" w:rsidRPr="00475803">
        <w:rPr>
          <w:rFonts w:ascii="Times New Roman" w:hAnsi="Times New Roman" w:cs="Times New Roman"/>
          <w:sz w:val="28"/>
          <w:szCs w:val="28"/>
        </w:rPr>
        <w:t xml:space="preserve">. And the “covenant of an age” of Jer.50:5 must be the new covenant, because “guilt of Israel” and “sins of Judah” (both nations) will not be found. Compare this with </w:t>
      </w:r>
      <w:r w:rsidR="007657F6" w:rsidRPr="00475803">
        <w:rPr>
          <w:rFonts w:ascii="Times New Roman" w:hAnsi="Times New Roman" w:cs="Times New Roman"/>
          <w:sz w:val="28"/>
          <w:szCs w:val="28"/>
        </w:rPr>
        <w:t>another</w:t>
      </w:r>
      <w:r w:rsidR="001B49FD" w:rsidRPr="00475803">
        <w:rPr>
          <w:rFonts w:ascii="Times New Roman" w:hAnsi="Times New Roman" w:cs="Times New Roman"/>
          <w:sz w:val="28"/>
          <w:szCs w:val="28"/>
        </w:rPr>
        <w:t xml:space="preserve"> new covenant statement “their sin I will remember no longer” (Jer.31:34).</w:t>
      </w:r>
    </w:p>
    <w:p w14:paraId="05F3FEB5" w14:textId="77777777" w:rsidR="00387AC6" w:rsidRPr="00475803" w:rsidRDefault="004658FF" w:rsidP="004658FF">
      <w:pPr>
        <w:ind w:firstLine="360"/>
        <w:rPr>
          <w:rFonts w:ascii="Times New Roman" w:hAnsi="Times New Roman" w:cs="Times New Roman"/>
          <w:sz w:val="28"/>
          <w:szCs w:val="28"/>
        </w:rPr>
      </w:pPr>
      <w:r w:rsidRPr="00475803">
        <w:rPr>
          <w:rFonts w:ascii="Times New Roman" w:hAnsi="Times New Roman" w:cs="Times New Roman"/>
          <w:sz w:val="28"/>
          <w:szCs w:val="28"/>
        </w:rPr>
        <w:t>Joel</w:t>
      </w:r>
      <w:r w:rsidR="00624107" w:rsidRPr="00475803">
        <w:rPr>
          <w:rFonts w:ascii="Times New Roman" w:hAnsi="Times New Roman" w:cs="Times New Roman"/>
          <w:sz w:val="28"/>
          <w:szCs w:val="28"/>
        </w:rPr>
        <w:t xml:space="preserve"> 2:30-3:2</w:t>
      </w:r>
      <w:r w:rsidRPr="00475803">
        <w:rPr>
          <w:rFonts w:ascii="Times New Roman" w:hAnsi="Times New Roman" w:cs="Times New Roman"/>
          <w:sz w:val="28"/>
          <w:szCs w:val="28"/>
        </w:rPr>
        <w:t xml:space="preserve"> made a declaration about the day of Yahweh with the same time-note </w:t>
      </w:r>
      <w:r w:rsidR="00624107" w:rsidRPr="00475803">
        <w:rPr>
          <w:rFonts w:ascii="Times New Roman" w:hAnsi="Times New Roman" w:cs="Times New Roman"/>
          <w:sz w:val="28"/>
          <w:szCs w:val="28"/>
        </w:rPr>
        <w:t xml:space="preserve">as Jeremiah 50 </w:t>
      </w:r>
      <w:r w:rsidRPr="00475803">
        <w:rPr>
          <w:rFonts w:ascii="Times New Roman" w:hAnsi="Times New Roman" w:cs="Times New Roman"/>
          <w:sz w:val="28"/>
          <w:szCs w:val="28"/>
        </w:rPr>
        <w:t>–</w:t>
      </w:r>
    </w:p>
    <w:p w14:paraId="05F3FEB6" w14:textId="77777777" w:rsidR="004658FF" w:rsidRPr="00475803" w:rsidRDefault="004658FF" w:rsidP="00FB5B0E">
      <w:pPr>
        <w:ind w:left="360"/>
        <w:rPr>
          <w:rFonts w:ascii="Times New Roman" w:hAnsi="Times New Roman" w:cs="Times New Roman"/>
          <w:bCs/>
          <w:sz w:val="28"/>
          <w:szCs w:val="28"/>
        </w:rPr>
      </w:pPr>
      <w:r w:rsidRPr="00475803">
        <w:rPr>
          <w:rFonts w:ascii="Times New Roman" w:hAnsi="Times New Roman" w:cs="Times New Roman"/>
          <w:bCs/>
          <w:sz w:val="28"/>
          <w:szCs w:val="28"/>
        </w:rPr>
        <w:t xml:space="preserve">“And I will give wonders in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heavens, and in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earth blood and fire and columns of smoke. The sun will be turned to darkness and the moon to blood, before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coming of </w:t>
      </w:r>
      <w:r w:rsidRPr="00475803">
        <w:rPr>
          <w:rFonts w:ascii="Times New Roman" w:hAnsi="Times New Roman" w:cs="Times New Roman"/>
          <w:bCs/>
          <w:i/>
          <w:iCs/>
          <w:sz w:val="28"/>
          <w:szCs w:val="28"/>
          <w:u w:val="single"/>
        </w:rPr>
        <w:t>the</w:t>
      </w:r>
      <w:r w:rsidRPr="00475803">
        <w:rPr>
          <w:rFonts w:ascii="Times New Roman" w:hAnsi="Times New Roman" w:cs="Times New Roman"/>
          <w:bCs/>
          <w:sz w:val="28"/>
          <w:szCs w:val="28"/>
          <w:u w:val="single"/>
        </w:rPr>
        <w:t xml:space="preserve"> day of Yahweh</w:t>
      </w:r>
      <w:r w:rsidRPr="00475803">
        <w:rPr>
          <w:rFonts w:ascii="Times New Roman" w:hAnsi="Times New Roman" w:cs="Times New Roman"/>
          <w:bCs/>
          <w:sz w:val="28"/>
          <w:szCs w:val="28"/>
        </w:rPr>
        <w:t xml:space="preserve">, the great and the fearful. And it will come to pass everyone who calls upon </w:t>
      </w:r>
      <w:r w:rsidRPr="00475803">
        <w:rPr>
          <w:rFonts w:ascii="Times New Roman" w:hAnsi="Times New Roman" w:cs="Times New Roman"/>
          <w:bCs/>
          <w:i/>
          <w:iCs/>
          <w:sz w:val="28"/>
          <w:szCs w:val="28"/>
        </w:rPr>
        <w:t>the</w:t>
      </w:r>
      <w:r w:rsidRPr="00475803">
        <w:rPr>
          <w:rFonts w:ascii="Times New Roman" w:hAnsi="Times New Roman" w:cs="Times New Roman"/>
          <w:bCs/>
          <w:sz w:val="28"/>
          <w:szCs w:val="28"/>
        </w:rPr>
        <w:t xml:space="preserve"> name of Yahweh </w:t>
      </w:r>
      <w:r w:rsidRPr="00475803">
        <w:rPr>
          <w:rFonts w:ascii="Times New Roman" w:hAnsi="Times New Roman" w:cs="Times New Roman"/>
          <w:sz w:val="28"/>
          <w:szCs w:val="28"/>
        </w:rPr>
        <w:t>will escape</w:t>
      </w:r>
      <w:r w:rsidRPr="00475803">
        <w:rPr>
          <w:rFonts w:ascii="Times New Roman" w:hAnsi="Times New Roman" w:cs="Times New Roman"/>
          <w:bCs/>
          <w:sz w:val="28"/>
          <w:szCs w:val="28"/>
        </w:rPr>
        <w:t xml:space="preserve">, for in Mount Zion and in Jerusalem will come </w:t>
      </w:r>
      <w:r w:rsidRPr="00475803">
        <w:rPr>
          <w:rFonts w:ascii="Times New Roman" w:hAnsi="Times New Roman" w:cs="Times New Roman"/>
          <w:sz w:val="28"/>
          <w:szCs w:val="28"/>
        </w:rPr>
        <w:t>an escape</w:t>
      </w:r>
      <w:r w:rsidRPr="00475803">
        <w:rPr>
          <w:rFonts w:ascii="Times New Roman" w:hAnsi="Times New Roman" w:cs="Times New Roman"/>
          <w:bCs/>
          <w:sz w:val="28"/>
          <w:szCs w:val="28"/>
        </w:rPr>
        <w:t xml:space="preserve">, as what Yahweh has said, and among </w:t>
      </w:r>
      <w:r w:rsidRPr="00475803">
        <w:rPr>
          <w:rFonts w:ascii="Times New Roman" w:hAnsi="Times New Roman" w:cs="Times New Roman"/>
          <w:sz w:val="28"/>
          <w:szCs w:val="28"/>
        </w:rPr>
        <w:t>survivors</w:t>
      </w:r>
      <w:r w:rsidRPr="00475803">
        <w:rPr>
          <w:rFonts w:ascii="Times New Roman" w:hAnsi="Times New Roman" w:cs="Times New Roman"/>
          <w:bCs/>
          <w:sz w:val="28"/>
          <w:szCs w:val="28"/>
        </w:rPr>
        <w:t xml:space="preserve"> whom Yahweh </w:t>
      </w:r>
      <w:r w:rsidRPr="00475803">
        <w:rPr>
          <w:rFonts w:ascii="Times New Roman" w:hAnsi="Times New Roman" w:cs="Times New Roman"/>
          <w:bCs/>
          <w:i/>
          <w:iCs/>
          <w:sz w:val="28"/>
          <w:szCs w:val="28"/>
        </w:rPr>
        <w:t>is</w:t>
      </w:r>
      <w:r w:rsidRPr="00475803">
        <w:rPr>
          <w:rFonts w:ascii="Times New Roman" w:hAnsi="Times New Roman" w:cs="Times New Roman"/>
          <w:bCs/>
          <w:sz w:val="28"/>
          <w:szCs w:val="28"/>
        </w:rPr>
        <w:t xml:space="preserve"> calling. For, </w:t>
      </w:r>
      <w:r w:rsidRPr="00475803">
        <w:rPr>
          <w:rFonts w:ascii="Times New Roman" w:hAnsi="Times New Roman" w:cs="Times New Roman"/>
          <w:b/>
          <w:sz w:val="28"/>
          <w:szCs w:val="28"/>
          <w:u w:val="double"/>
        </w:rPr>
        <w:t>behold</w:t>
      </w:r>
      <w:r w:rsidRPr="00475803">
        <w:rPr>
          <w:rFonts w:ascii="Times New Roman" w:hAnsi="Times New Roman" w:cs="Times New Roman"/>
          <w:bCs/>
          <w:sz w:val="28"/>
          <w:szCs w:val="28"/>
        </w:rPr>
        <w:t xml:space="preserve">, </w:t>
      </w:r>
      <w:r w:rsidRPr="00475803">
        <w:rPr>
          <w:rFonts w:ascii="Times New Roman" w:hAnsi="Times New Roman" w:cs="Times New Roman"/>
          <w:b/>
          <w:color w:val="BF8F00" w:themeColor="accent4" w:themeShade="BF"/>
          <w:sz w:val="28"/>
          <w:szCs w:val="28"/>
        </w:rPr>
        <w:t>in those days and at that time</w:t>
      </w:r>
      <w:r w:rsidRPr="00475803">
        <w:rPr>
          <w:rFonts w:ascii="Times New Roman" w:hAnsi="Times New Roman" w:cs="Times New Roman"/>
          <w:bCs/>
          <w:sz w:val="28"/>
          <w:szCs w:val="28"/>
        </w:rPr>
        <w:t xml:space="preserve">, when I </w:t>
      </w:r>
      <w:r w:rsidRPr="00475803">
        <w:rPr>
          <w:rFonts w:ascii="Times New Roman" w:hAnsi="Times New Roman" w:cs="Times New Roman"/>
          <w:sz w:val="28"/>
          <w:szCs w:val="28"/>
        </w:rPr>
        <w:t>turn back</w:t>
      </w:r>
      <w:r w:rsidRPr="00475803">
        <w:rPr>
          <w:rFonts w:ascii="Times New Roman" w:hAnsi="Times New Roman" w:cs="Times New Roman"/>
          <w:bCs/>
          <w:sz w:val="28"/>
          <w:szCs w:val="28"/>
        </w:rPr>
        <w:t xml:space="preserve"> the captivity of Judah and Jerusalem, then I will gather all the nations and I will bring them down to the Valley of Jehoshaphat, and I will enter judgment with them there, concerning My people and concerning My inheritance Israel, whom they have scattered among the nations. And they have divided My land.”     </w:t>
      </w:r>
    </w:p>
    <w:p w14:paraId="05F3FEB7" w14:textId="77777777" w:rsidR="004658FF" w:rsidRPr="00475803" w:rsidRDefault="00DE45DD" w:rsidP="00DE45DD">
      <w:pPr>
        <w:ind w:firstLine="360"/>
        <w:rPr>
          <w:rFonts w:ascii="Times New Roman" w:hAnsi="Times New Roman" w:cs="Times New Roman"/>
          <w:bCs/>
          <w:sz w:val="28"/>
          <w:szCs w:val="28"/>
        </w:rPr>
      </w:pPr>
      <w:r w:rsidRPr="00475803">
        <w:rPr>
          <w:rFonts w:ascii="Times New Roman" w:hAnsi="Times New Roman" w:cs="Times New Roman"/>
          <w:bCs/>
          <w:sz w:val="28"/>
          <w:szCs w:val="28"/>
        </w:rPr>
        <w:t xml:space="preserve">Note that Joel records both a return from captivity and attacking nations. All these prophecies bind together events of “the day of the Lord” that will happen rapidly, suddenly. </w:t>
      </w:r>
      <w:r w:rsidR="004658FF" w:rsidRPr="00475803">
        <w:rPr>
          <w:rFonts w:ascii="Times New Roman" w:hAnsi="Times New Roman" w:cs="Times New Roman"/>
          <w:bCs/>
          <w:sz w:val="28"/>
          <w:szCs w:val="28"/>
        </w:rPr>
        <w:t xml:space="preserve">Like Zechariah, Joel addressed only the situation in Jerusalem, </w:t>
      </w:r>
      <w:r w:rsidRPr="00475803">
        <w:rPr>
          <w:rFonts w:ascii="Times New Roman" w:hAnsi="Times New Roman" w:cs="Times New Roman"/>
          <w:bCs/>
          <w:sz w:val="28"/>
          <w:szCs w:val="28"/>
        </w:rPr>
        <w:t>but both were prophets to Judah, the southern kingdom.</w:t>
      </w:r>
    </w:p>
    <w:p w14:paraId="05F3FEB8" w14:textId="77777777" w:rsidR="000D47C2" w:rsidRPr="00475803" w:rsidRDefault="000D47C2" w:rsidP="00DE45DD">
      <w:pPr>
        <w:ind w:firstLine="360"/>
        <w:rPr>
          <w:rFonts w:ascii="Times New Roman" w:hAnsi="Times New Roman" w:cs="Times New Roman"/>
          <w:bCs/>
          <w:sz w:val="28"/>
          <w:szCs w:val="28"/>
        </w:rPr>
      </w:pPr>
      <w:r w:rsidRPr="00475803">
        <w:rPr>
          <w:rFonts w:ascii="Times New Roman" w:hAnsi="Times New Roman" w:cs="Times New Roman"/>
          <w:bCs/>
          <w:sz w:val="28"/>
          <w:szCs w:val="28"/>
        </w:rPr>
        <w:t>But there are more parallels, because Jeremiah seems fond of this timing expression</w:t>
      </w:r>
      <w:r w:rsidR="00FB5B0E" w:rsidRPr="00475803">
        <w:rPr>
          <w:rFonts w:ascii="Times New Roman" w:hAnsi="Times New Roman" w:cs="Times New Roman"/>
          <w:bCs/>
          <w:sz w:val="28"/>
          <w:szCs w:val="28"/>
        </w:rPr>
        <w:t>, “</w:t>
      </w:r>
      <w:r w:rsidR="00FB5B0E" w:rsidRPr="00475803">
        <w:rPr>
          <w:rFonts w:ascii="Times New Roman" w:hAnsi="Times New Roman" w:cs="Times New Roman"/>
          <w:b/>
          <w:color w:val="BF8F00" w:themeColor="accent4" w:themeShade="BF"/>
          <w:sz w:val="28"/>
          <w:szCs w:val="28"/>
        </w:rPr>
        <w:t>in those days and at that time</w:t>
      </w:r>
      <w:r w:rsidR="00FB5B0E" w:rsidRPr="00475803">
        <w:rPr>
          <w:rFonts w:ascii="Times New Roman" w:hAnsi="Times New Roman" w:cs="Times New Roman"/>
          <w:sz w:val="28"/>
          <w:szCs w:val="28"/>
        </w:rPr>
        <w:t>”</w:t>
      </w:r>
      <w:r w:rsidR="00FB5B0E" w:rsidRPr="00475803">
        <w:rPr>
          <w:rFonts w:ascii="Times New Roman" w:hAnsi="Times New Roman" w:cs="Times New Roman"/>
          <w:bCs/>
          <w:sz w:val="28"/>
          <w:szCs w:val="28"/>
        </w:rPr>
        <w:t xml:space="preserve"> </w:t>
      </w:r>
      <w:r w:rsidRPr="00475803">
        <w:rPr>
          <w:rFonts w:ascii="Times New Roman" w:hAnsi="Times New Roman" w:cs="Times New Roman"/>
          <w:bCs/>
          <w:sz w:val="28"/>
          <w:szCs w:val="28"/>
        </w:rPr>
        <w:t xml:space="preserve"> –</w:t>
      </w:r>
    </w:p>
    <w:p w14:paraId="05F3FEB9" w14:textId="77777777" w:rsidR="00B449EF" w:rsidRPr="00475803" w:rsidRDefault="000D47C2" w:rsidP="000D47C2">
      <w:pPr>
        <w:ind w:left="360"/>
        <w:rPr>
          <w:rFonts w:ascii="Times New Roman" w:hAnsi="Times New Roman" w:cs="Times New Roman"/>
          <w:bCs/>
          <w:sz w:val="28"/>
          <w:szCs w:val="28"/>
        </w:rPr>
      </w:pPr>
      <w:r w:rsidRPr="00475803">
        <w:rPr>
          <w:rFonts w:ascii="Times New Roman" w:hAnsi="Times New Roman" w:cs="Times New Roman"/>
          <w:bCs/>
          <w:sz w:val="28"/>
          <w:szCs w:val="28"/>
        </w:rPr>
        <w:t xml:space="preserve">“And it will happen when you are multiplied and increased in </w:t>
      </w:r>
      <w:r w:rsidRPr="00475803">
        <w:rPr>
          <w:rFonts w:ascii="Times New Roman" w:hAnsi="Times New Roman" w:cs="Times New Roman"/>
          <w:bCs/>
          <w:i/>
          <w:sz w:val="28"/>
          <w:szCs w:val="28"/>
        </w:rPr>
        <w:t>the</w:t>
      </w:r>
      <w:r w:rsidRPr="00475803">
        <w:rPr>
          <w:rFonts w:ascii="Times New Roman" w:hAnsi="Times New Roman" w:cs="Times New Roman"/>
          <w:bCs/>
          <w:sz w:val="28"/>
          <w:szCs w:val="28"/>
        </w:rPr>
        <w:t xml:space="preserve"> land</w:t>
      </w:r>
      <w:r w:rsidR="00B449EF" w:rsidRPr="00475803">
        <w:rPr>
          <w:rFonts w:ascii="Times New Roman" w:hAnsi="Times New Roman" w:cs="Times New Roman"/>
          <w:bCs/>
          <w:sz w:val="28"/>
          <w:szCs w:val="28"/>
        </w:rPr>
        <w:t xml:space="preserve"> </w:t>
      </w:r>
      <w:r w:rsidRPr="00475803">
        <w:rPr>
          <w:rFonts w:ascii="Times New Roman" w:hAnsi="Times New Roman" w:cs="Times New Roman"/>
          <w:b/>
          <w:color w:val="BF8F00" w:themeColor="accent4" w:themeShade="BF"/>
          <w:sz w:val="28"/>
          <w:szCs w:val="28"/>
        </w:rPr>
        <w:t>in those days</w:t>
      </w:r>
      <w:r w:rsidRPr="00475803">
        <w:rPr>
          <w:rFonts w:ascii="Times New Roman" w:hAnsi="Times New Roman" w:cs="Times New Roman"/>
          <w:bCs/>
          <w:sz w:val="28"/>
          <w:szCs w:val="28"/>
        </w:rPr>
        <w:t xml:space="preserve"> – an utterance of Yahweh </w:t>
      </w:r>
      <w:r w:rsidR="00B449EF" w:rsidRPr="00475803">
        <w:rPr>
          <w:rFonts w:ascii="Times New Roman" w:hAnsi="Times New Roman" w:cs="Times New Roman"/>
          <w:bCs/>
          <w:sz w:val="28"/>
          <w:szCs w:val="28"/>
        </w:rPr>
        <w:t>–</w:t>
      </w:r>
      <w:r w:rsidRPr="00475803">
        <w:rPr>
          <w:rFonts w:ascii="Times New Roman" w:hAnsi="Times New Roman" w:cs="Times New Roman"/>
          <w:bCs/>
          <w:sz w:val="28"/>
          <w:szCs w:val="28"/>
        </w:rPr>
        <w:t xml:space="preserve"> </w:t>
      </w:r>
      <w:r w:rsidR="00B449EF" w:rsidRPr="00475803">
        <w:rPr>
          <w:rFonts w:ascii="Times New Roman" w:hAnsi="Times New Roman" w:cs="Times New Roman"/>
          <w:bCs/>
          <w:sz w:val="28"/>
          <w:szCs w:val="28"/>
        </w:rPr>
        <w:t xml:space="preserve">they will say no longer ‘ark of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covenant of Yahweh’, nor will it come up upon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heart, nor will they remember it, nor will they visit it, nor will it be made any longer.   </w:t>
      </w:r>
      <w:r w:rsidRPr="00475803">
        <w:rPr>
          <w:rFonts w:ascii="Times New Roman" w:hAnsi="Times New Roman" w:cs="Times New Roman"/>
          <w:b/>
          <w:color w:val="BF8F00" w:themeColor="accent4" w:themeShade="BF"/>
          <w:sz w:val="28"/>
          <w:szCs w:val="28"/>
        </w:rPr>
        <w:t>At that time</w:t>
      </w:r>
      <w:r w:rsidRPr="00475803">
        <w:rPr>
          <w:rFonts w:ascii="Times New Roman" w:hAnsi="Times New Roman" w:cs="Times New Roman"/>
          <w:bCs/>
          <w:sz w:val="28"/>
          <w:szCs w:val="28"/>
        </w:rPr>
        <w:t xml:space="preserve"> they will call </w:t>
      </w:r>
      <w:r w:rsidRPr="00475803">
        <w:rPr>
          <w:rFonts w:ascii="Times New Roman" w:hAnsi="Times New Roman" w:cs="Times New Roman"/>
          <w:sz w:val="28"/>
          <w:szCs w:val="28"/>
        </w:rPr>
        <w:t xml:space="preserve">Jerusalem, </w:t>
      </w:r>
      <w:r w:rsidR="00FB5B0E" w:rsidRPr="00475803">
        <w:rPr>
          <w:rFonts w:ascii="Times New Roman" w:hAnsi="Times New Roman" w:cs="Times New Roman"/>
          <w:sz w:val="28"/>
          <w:szCs w:val="28"/>
        </w:rPr>
        <w:t>‘</w:t>
      </w:r>
      <w:r w:rsidRPr="00475803">
        <w:rPr>
          <w:rFonts w:ascii="Times New Roman" w:hAnsi="Times New Roman" w:cs="Times New Roman"/>
          <w:sz w:val="28"/>
          <w:szCs w:val="28"/>
          <w:u w:val="single"/>
        </w:rPr>
        <w:t>throne of Yahweh</w:t>
      </w:r>
      <w:r w:rsidR="00FB5B0E" w:rsidRPr="00475803">
        <w:rPr>
          <w:rFonts w:ascii="Times New Roman" w:hAnsi="Times New Roman" w:cs="Times New Roman"/>
          <w:sz w:val="28"/>
          <w:szCs w:val="28"/>
        </w:rPr>
        <w:t>’</w:t>
      </w:r>
      <w:r w:rsidRPr="00475803">
        <w:rPr>
          <w:rFonts w:ascii="Times New Roman" w:hAnsi="Times New Roman" w:cs="Times New Roman"/>
          <w:bCs/>
          <w:sz w:val="28"/>
          <w:szCs w:val="28"/>
        </w:rPr>
        <w:t xml:space="preserve">. And all the nations will be gathered to her for </w:t>
      </w:r>
      <w:r w:rsidRPr="00475803">
        <w:rPr>
          <w:rFonts w:ascii="Times New Roman" w:hAnsi="Times New Roman" w:cs="Times New Roman"/>
          <w:bCs/>
          <w:i/>
          <w:iCs/>
          <w:sz w:val="28"/>
          <w:szCs w:val="28"/>
        </w:rPr>
        <w:lastRenderedPageBreak/>
        <w:t>the</w:t>
      </w:r>
      <w:r w:rsidRPr="00475803">
        <w:rPr>
          <w:rFonts w:ascii="Times New Roman" w:hAnsi="Times New Roman" w:cs="Times New Roman"/>
          <w:bCs/>
          <w:sz w:val="28"/>
          <w:szCs w:val="28"/>
        </w:rPr>
        <w:t xml:space="preserve"> name of Yahweh, to Jerusalem.</w:t>
      </w:r>
      <w:r w:rsidR="00B449EF" w:rsidRPr="00475803">
        <w:rPr>
          <w:rFonts w:ascii="Times New Roman" w:hAnsi="Times New Roman" w:cs="Times New Roman"/>
          <w:bCs/>
          <w:sz w:val="28"/>
          <w:szCs w:val="28"/>
        </w:rPr>
        <w:t xml:space="preserve"> </w:t>
      </w:r>
      <w:r w:rsidR="00B449EF" w:rsidRPr="00475803">
        <w:rPr>
          <w:rFonts w:ascii="Times New Roman" w:hAnsi="Times New Roman" w:cs="Times New Roman"/>
          <w:b/>
          <w:color w:val="BF8F00" w:themeColor="accent4" w:themeShade="BF"/>
          <w:sz w:val="28"/>
          <w:szCs w:val="28"/>
        </w:rPr>
        <w:t>In those days</w:t>
      </w:r>
      <w:r w:rsidR="00B449EF" w:rsidRPr="00475803">
        <w:rPr>
          <w:rFonts w:ascii="Times New Roman" w:hAnsi="Times New Roman" w:cs="Times New Roman"/>
          <w:bCs/>
          <w:sz w:val="28"/>
          <w:szCs w:val="28"/>
        </w:rPr>
        <w:t xml:space="preserve">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house of Judah will walk with </w:t>
      </w:r>
      <w:r w:rsidR="00B449EF" w:rsidRPr="00475803">
        <w:rPr>
          <w:rFonts w:ascii="Times New Roman" w:hAnsi="Times New Roman" w:cs="Times New Roman"/>
          <w:bCs/>
          <w:i/>
          <w:sz w:val="28"/>
          <w:szCs w:val="28"/>
        </w:rPr>
        <w:t>the</w:t>
      </w:r>
      <w:r w:rsidR="00B449EF" w:rsidRPr="00475803">
        <w:rPr>
          <w:rFonts w:ascii="Times New Roman" w:hAnsi="Times New Roman" w:cs="Times New Roman"/>
          <w:bCs/>
          <w:sz w:val="28"/>
          <w:szCs w:val="28"/>
        </w:rPr>
        <w:t xml:space="preserve"> house of Israel. And they will come together from </w:t>
      </w:r>
      <w:r w:rsidR="00B449EF" w:rsidRPr="00475803">
        <w:rPr>
          <w:rFonts w:ascii="Times New Roman" w:hAnsi="Times New Roman" w:cs="Times New Roman"/>
          <w:bCs/>
          <w:i/>
          <w:sz w:val="28"/>
          <w:szCs w:val="28"/>
          <w:u w:val="single"/>
        </w:rPr>
        <w:t>the</w:t>
      </w:r>
      <w:r w:rsidR="00B449EF" w:rsidRPr="00475803">
        <w:rPr>
          <w:rFonts w:ascii="Times New Roman" w:hAnsi="Times New Roman" w:cs="Times New Roman"/>
          <w:bCs/>
          <w:sz w:val="28"/>
          <w:szCs w:val="28"/>
          <w:u w:val="single"/>
        </w:rPr>
        <w:t xml:space="preserve"> land of </w:t>
      </w:r>
      <w:r w:rsidR="00B449EF" w:rsidRPr="00475803">
        <w:rPr>
          <w:rFonts w:ascii="Times New Roman" w:hAnsi="Times New Roman" w:cs="Times New Roman"/>
          <w:bCs/>
          <w:i/>
          <w:sz w:val="28"/>
          <w:szCs w:val="28"/>
          <w:u w:val="single"/>
        </w:rPr>
        <w:t>the</w:t>
      </w:r>
      <w:r w:rsidR="00B449EF" w:rsidRPr="00475803">
        <w:rPr>
          <w:rFonts w:ascii="Times New Roman" w:hAnsi="Times New Roman" w:cs="Times New Roman"/>
          <w:bCs/>
          <w:sz w:val="28"/>
          <w:szCs w:val="28"/>
          <w:u w:val="single"/>
        </w:rPr>
        <w:t xml:space="preserve"> North</w:t>
      </w:r>
      <w:r w:rsidR="00842377" w:rsidRPr="00475803">
        <w:rPr>
          <w:rFonts w:ascii="Times New Roman" w:hAnsi="Times New Roman" w:cs="Times New Roman"/>
          <w:bCs/>
          <w:sz w:val="28"/>
          <w:szCs w:val="28"/>
        </w:rPr>
        <w:t xml:space="preserve"> to the land that I caused your fathers to inherit.</w:t>
      </w:r>
      <w:r w:rsidRPr="00475803">
        <w:rPr>
          <w:rFonts w:ascii="Times New Roman" w:hAnsi="Times New Roman" w:cs="Times New Roman"/>
          <w:bCs/>
          <w:sz w:val="28"/>
          <w:szCs w:val="28"/>
        </w:rPr>
        <w:t>”    Jer.3:1</w:t>
      </w:r>
      <w:r w:rsidR="00B449EF" w:rsidRPr="00475803">
        <w:rPr>
          <w:rFonts w:ascii="Times New Roman" w:hAnsi="Times New Roman" w:cs="Times New Roman"/>
          <w:bCs/>
          <w:sz w:val="28"/>
          <w:szCs w:val="28"/>
        </w:rPr>
        <w:t>6-18</w:t>
      </w:r>
    </w:p>
    <w:p w14:paraId="05F3FEBA" w14:textId="1CFD5E21" w:rsidR="00842377" w:rsidRPr="00475803" w:rsidRDefault="00842377" w:rsidP="00842377">
      <w:pPr>
        <w:rPr>
          <w:rFonts w:ascii="Times New Roman" w:hAnsi="Times New Roman" w:cs="Times New Roman"/>
          <w:bCs/>
          <w:sz w:val="28"/>
          <w:szCs w:val="28"/>
        </w:rPr>
      </w:pPr>
      <w:r w:rsidRPr="00475803">
        <w:rPr>
          <w:rFonts w:ascii="Times New Roman" w:hAnsi="Times New Roman" w:cs="Times New Roman"/>
          <w:bCs/>
          <w:sz w:val="28"/>
          <w:szCs w:val="28"/>
        </w:rPr>
        <w:t>If these time links are a correct interpretation, then the Nation’s return from Babel (“</w:t>
      </w:r>
      <w:r w:rsidRPr="00475803">
        <w:rPr>
          <w:rFonts w:ascii="Times New Roman" w:hAnsi="Times New Roman" w:cs="Times New Roman"/>
          <w:bCs/>
          <w:i/>
          <w:sz w:val="28"/>
          <w:szCs w:val="28"/>
          <w:u w:val="single"/>
        </w:rPr>
        <w:t>the</w:t>
      </w:r>
      <w:r w:rsidRPr="00475803">
        <w:rPr>
          <w:rFonts w:ascii="Times New Roman" w:hAnsi="Times New Roman" w:cs="Times New Roman"/>
          <w:bCs/>
          <w:sz w:val="28"/>
          <w:szCs w:val="28"/>
          <w:u w:val="single"/>
        </w:rPr>
        <w:t xml:space="preserve"> land of </w:t>
      </w:r>
      <w:r w:rsidRPr="00475803">
        <w:rPr>
          <w:rFonts w:ascii="Times New Roman" w:hAnsi="Times New Roman" w:cs="Times New Roman"/>
          <w:bCs/>
          <w:i/>
          <w:sz w:val="28"/>
          <w:szCs w:val="28"/>
          <w:u w:val="single"/>
        </w:rPr>
        <w:t>the</w:t>
      </w:r>
      <w:r w:rsidRPr="00475803">
        <w:rPr>
          <w:rFonts w:ascii="Times New Roman" w:hAnsi="Times New Roman" w:cs="Times New Roman"/>
          <w:bCs/>
          <w:sz w:val="28"/>
          <w:szCs w:val="28"/>
          <w:u w:val="single"/>
        </w:rPr>
        <w:t xml:space="preserve"> North</w:t>
      </w:r>
      <w:r w:rsidRPr="00475803">
        <w:rPr>
          <w:rFonts w:ascii="Times New Roman" w:hAnsi="Times New Roman" w:cs="Times New Roman"/>
          <w:bCs/>
          <w:sz w:val="28"/>
          <w:szCs w:val="28"/>
        </w:rPr>
        <w:t xml:space="preserve">”) will be both pre-millennial and New Covenantal. Further, this would seem to be a “day” that will encompass both </w:t>
      </w:r>
      <w:r w:rsidR="00157C75">
        <w:rPr>
          <w:rFonts w:ascii="Times New Roman" w:hAnsi="Times New Roman" w:cs="Times New Roman"/>
          <w:bCs/>
          <w:sz w:val="28"/>
          <w:szCs w:val="28"/>
        </w:rPr>
        <w:t xml:space="preserve">the </w:t>
      </w:r>
      <w:r w:rsidRPr="00475803">
        <w:rPr>
          <w:rFonts w:ascii="Times New Roman" w:hAnsi="Times New Roman" w:cs="Times New Roman"/>
          <w:bCs/>
          <w:sz w:val="28"/>
          <w:szCs w:val="28"/>
        </w:rPr>
        <w:t xml:space="preserve">nations </w:t>
      </w:r>
      <w:r w:rsidR="00446D64" w:rsidRPr="00475803">
        <w:rPr>
          <w:rFonts w:ascii="Times New Roman" w:hAnsi="Times New Roman" w:cs="Times New Roman"/>
          <w:bCs/>
          <w:sz w:val="28"/>
          <w:szCs w:val="28"/>
        </w:rPr>
        <w:t xml:space="preserve">being gathered to the Valley of Jehoshaphat for judgment, and </w:t>
      </w:r>
      <w:r w:rsidR="00A71E95">
        <w:rPr>
          <w:rFonts w:ascii="Times New Roman" w:hAnsi="Times New Roman" w:cs="Times New Roman"/>
          <w:bCs/>
          <w:sz w:val="28"/>
          <w:szCs w:val="28"/>
        </w:rPr>
        <w:t xml:space="preserve">also </w:t>
      </w:r>
      <w:r w:rsidRPr="00475803">
        <w:rPr>
          <w:rFonts w:ascii="Times New Roman" w:hAnsi="Times New Roman" w:cs="Times New Roman"/>
          <w:bCs/>
          <w:sz w:val="28"/>
          <w:szCs w:val="28"/>
        </w:rPr>
        <w:t>being gathered to Jerusalem (“</w:t>
      </w:r>
      <w:r w:rsidRPr="00475803">
        <w:rPr>
          <w:rFonts w:ascii="Times New Roman" w:hAnsi="Times New Roman" w:cs="Times New Roman"/>
          <w:bCs/>
          <w:sz w:val="28"/>
          <w:szCs w:val="28"/>
          <w:u w:val="single"/>
        </w:rPr>
        <w:t>throne of Yahweh</w:t>
      </w:r>
      <w:r w:rsidRPr="00475803">
        <w:rPr>
          <w:rFonts w:ascii="Times New Roman" w:hAnsi="Times New Roman" w:cs="Times New Roman"/>
          <w:bCs/>
          <w:sz w:val="28"/>
          <w:szCs w:val="28"/>
        </w:rPr>
        <w:t xml:space="preserve">”) for worship </w:t>
      </w:r>
      <w:r w:rsidR="00446D64" w:rsidRPr="00475803">
        <w:rPr>
          <w:rFonts w:ascii="Times New Roman" w:hAnsi="Times New Roman" w:cs="Times New Roman"/>
          <w:bCs/>
          <w:sz w:val="28"/>
          <w:szCs w:val="28"/>
        </w:rPr>
        <w:t>(but not simultaneously)</w:t>
      </w:r>
      <w:r w:rsidRPr="00475803">
        <w:rPr>
          <w:rFonts w:ascii="Times New Roman" w:hAnsi="Times New Roman" w:cs="Times New Roman"/>
          <w:bCs/>
          <w:sz w:val="28"/>
          <w:szCs w:val="28"/>
        </w:rPr>
        <w:t>.</w:t>
      </w:r>
      <w:r w:rsidR="00376E2E" w:rsidRPr="00475803">
        <w:rPr>
          <w:rFonts w:ascii="Times New Roman" w:hAnsi="Times New Roman" w:cs="Times New Roman"/>
          <w:bCs/>
          <w:sz w:val="28"/>
          <w:szCs w:val="28"/>
        </w:rPr>
        <w:t xml:space="preserve"> The latter would follow the former.</w:t>
      </w:r>
    </w:p>
    <w:p w14:paraId="05F3FEBB" w14:textId="77777777" w:rsidR="00842377" w:rsidRPr="00475803" w:rsidRDefault="00842377" w:rsidP="00842377">
      <w:pPr>
        <w:ind w:left="360"/>
        <w:rPr>
          <w:rFonts w:ascii="Times New Roman" w:hAnsi="Times New Roman" w:cs="Times New Roman"/>
          <w:bCs/>
          <w:sz w:val="28"/>
          <w:szCs w:val="28"/>
        </w:rPr>
      </w:pPr>
      <w:r w:rsidRPr="00475803">
        <w:rPr>
          <w:rFonts w:ascii="Times New Roman" w:hAnsi="Times New Roman" w:cs="Times New Roman"/>
          <w:bCs/>
          <w:sz w:val="28"/>
          <w:szCs w:val="28"/>
        </w:rPr>
        <w:t>And th</w:t>
      </w:r>
      <w:r w:rsidR="00426A32" w:rsidRPr="00475803">
        <w:rPr>
          <w:rFonts w:ascii="Times New Roman" w:hAnsi="Times New Roman" w:cs="Times New Roman"/>
          <w:bCs/>
          <w:sz w:val="28"/>
          <w:szCs w:val="28"/>
        </w:rPr>
        <w:t>e</w:t>
      </w:r>
      <w:r w:rsidRPr="00475803">
        <w:rPr>
          <w:rFonts w:ascii="Times New Roman" w:hAnsi="Times New Roman" w:cs="Times New Roman"/>
          <w:bCs/>
          <w:sz w:val="28"/>
          <w:szCs w:val="28"/>
        </w:rPr>
        <w:t xml:space="preserve"> last Jeremiah time-check –</w:t>
      </w:r>
    </w:p>
    <w:p w14:paraId="05F3FEBC" w14:textId="77777777" w:rsidR="00842377" w:rsidRPr="00475803" w:rsidRDefault="00842377" w:rsidP="00842377">
      <w:pPr>
        <w:ind w:left="360"/>
        <w:rPr>
          <w:rFonts w:ascii="Times New Roman" w:hAnsi="Times New Roman" w:cs="Times New Roman"/>
          <w:bCs/>
          <w:sz w:val="28"/>
          <w:szCs w:val="28"/>
        </w:rPr>
      </w:pPr>
      <w:r w:rsidRPr="00475803">
        <w:rPr>
          <w:rFonts w:ascii="Times New Roman" w:hAnsi="Times New Roman" w:cs="Times New Roman"/>
          <w:bCs/>
          <w:sz w:val="28"/>
          <w:szCs w:val="28"/>
        </w:rPr>
        <w:t>“</w:t>
      </w:r>
      <w:r w:rsidRPr="00475803">
        <w:rPr>
          <w:rFonts w:ascii="Times New Roman" w:hAnsi="Times New Roman" w:cs="Times New Roman"/>
          <w:b/>
          <w:color w:val="BF8F00" w:themeColor="accent4" w:themeShade="BF"/>
          <w:sz w:val="28"/>
          <w:szCs w:val="28"/>
        </w:rPr>
        <w:t>In those days and at that time</w:t>
      </w:r>
      <w:r w:rsidRPr="00475803">
        <w:rPr>
          <w:rFonts w:ascii="Times New Roman" w:hAnsi="Times New Roman" w:cs="Times New Roman"/>
          <w:bCs/>
          <w:sz w:val="28"/>
          <w:szCs w:val="28"/>
        </w:rPr>
        <w:t xml:space="preserve"> I will cause to sprout to David a Sprout of righteousness</w:t>
      </w:r>
      <w:r w:rsidR="00426A32" w:rsidRPr="00475803">
        <w:rPr>
          <w:rFonts w:ascii="Times New Roman" w:hAnsi="Times New Roman" w:cs="Times New Roman"/>
          <w:bCs/>
          <w:sz w:val="28"/>
          <w:szCs w:val="28"/>
        </w:rPr>
        <w:t xml:space="preserve">, and He will perform judgment and righteousness in </w:t>
      </w:r>
      <w:r w:rsidR="00426A32" w:rsidRPr="00475803">
        <w:rPr>
          <w:rFonts w:ascii="Times New Roman" w:hAnsi="Times New Roman" w:cs="Times New Roman"/>
          <w:bCs/>
          <w:i/>
          <w:sz w:val="28"/>
          <w:szCs w:val="28"/>
        </w:rPr>
        <w:t>the</w:t>
      </w:r>
      <w:r w:rsidR="00426A32" w:rsidRPr="00475803">
        <w:rPr>
          <w:rFonts w:ascii="Times New Roman" w:hAnsi="Times New Roman" w:cs="Times New Roman"/>
          <w:bCs/>
          <w:sz w:val="28"/>
          <w:szCs w:val="28"/>
        </w:rPr>
        <w:t xml:space="preserve"> earth (‘</w:t>
      </w:r>
      <w:r w:rsidR="00426A32" w:rsidRPr="00475803">
        <w:rPr>
          <w:rFonts w:ascii="Times New Roman" w:hAnsi="Times New Roman" w:cs="Times New Roman"/>
          <w:bCs/>
          <w:i/>
          <w:sz w:val="28"/>
          <w:szCs w:val="28"/>
        </w:rPr>
        <w:t>the</w:t>
      </w:r>
      <w:r w:rsidR="00426A32" w:rsidRPr="00475803">
        <w:rPr>
          <w:rFonts w:ascii="Times New Roman" w:hAnsi="Times New Roman" w:cs="Times New Roman"/>
          <w:bCs/>
          <w:sz w:val="28"/>
          <w:szCs w:val="28"/>
        </w:rPr>
        <w:t xml:space="preserve"> Land’). </w:t>
      </w:r>
      <w:r w:rsidR="00426A32" w:rsidRPr="00475803">
        <w:rPr>
          <w:rFonts w:ascii="Times New Roman" w:hAnsi="Times New Roman" w:cs="Times New Roman"/>
          <w:b/>
          <w:color w:val="BF8F00" w:themeColor="accent4" w:themeShade="BF"/>
          <w:sz w:val="28"/>
          <w:szCs w:val="28"/>
        </w:rPr>
        <w:t>In those days</w:t>
      </w:r>
      <w:r w:rsidR="00426A32" w:rsidRPr="00475803">
        <w:rPr>
          <w:rFonts w:ascii="Times New Roman" w:hAnsi="Times New Roman" w:cs="Times New Roman"/>
          <w:bCs/>
          <w:sz w:val="28"/>
          <w:szCs w:val="28"/>
        </w:rPr>
        <w:t xml:space="preserve"> Judah will be saved, and Jerusalem will dwell securely, and this is what will be called to her, ‘Yahweh our righteousness’.    Jer.33:15-16</w:t>
      </w:r>
    </w:p>
    <w:p w14:paraId="05F3FEBD" w14:textId="77777777" w:rsidR="00426A32" w:rsidRPr="00475803" w:rsidRDefault="00426A32" w:rsidP="00426A32">
      <w:pPr>
        <w:rPr>
          <w:rFonts w:ascii="Times New Roman" w:hAnsi="Times New Roman" w:cs="Times New Roman"/>
          <w:bCs/>
          <w:sz w:val="28"/>
          <w:szCs w:val="28"/>
        </w:rPr>
      </w:pPr>
      <w:r w:rsidRPr="00475803">
        <w:rPr>
          <w:rFonts w:ascii="Times New Roman" w:hAnsi="Times New Roman" w:cs="Times New Roman"/>
          <w:bCs/>
          <w:sz w:val="28"/>
          <w:szCs w:val="28"/>
        </w:rPr>
        <w:t xml:space="preserve">If these texts seem incongruous, mixing both danger and safety, it is because “the day of the Lord” will unfold so swiftly. And Israel’s new birth will come before </w:t>
      </w:r>
      <w:r w:rsidR="001B4F55" w:rsidRPr="00475803">
        <w:rPr>
          <w:rFonts w:ascii="Times New Roman" w:hAnsi="Times New Roman" w:cs="Times New Roman"/>
          <w:bCs/>
          <w:sz w:val="28"/>
          <w:szCs w:val="28"/>
        </w:rPr>
        <w:t>the nations constitute such an extreme danger to her survival. A further danger, not mentioned here, is the great apostasy that will affect some of covenant-Israel in the final hour (2 Th.2:3).</w:t>
      </w:r>
      <w:r w:rsidR="005A00E6" w:rsidRPr="00475803">
        <w:rPr>
          <w:rFonts w:ascii="Times New Roman" w:hAnsi="Times New Roman" w:cs="Times New Roman"/>
          <w:bCs/>
          <w:sz w:val="28"/>
          <w:szCs w:val="28"/>
        </w:rPr>
        <w:t xml:space="preserve"> OT prophecies tended to lump together various events without ordering them much, while Jesus, Paul and the NT prophets gave these events more detail, including a sense of sequence. </w:t>
      </w:r>
    </w:p>
    <w:p w14:paraId="05F3FEBE" w14:textId="77777777" w:rsidR="00387AC6" w:rsidRPr="00475803" w:rsidRDefault="005A00E6" w:rsidP="00B449EF">
      <w:pPr>
        <w:ind w:firstLine="360"/>
        <w:rPr>
          <w:rFonts w:ascii="Times New Roman" w:hAnsi="Times New Roman" w:cs="Times New Roman"/>
          <w:sz w:val="28"/>
          <w:szCs w:val="28"/>
        </w:rPr>
      </w:pPr>
      <w:r w:rsidRPr="00475803">
        <w:rPr>
          <w:rFonts w:ascii="Times New Roman" w:hAnsi="Times New Roman" w:cs="Times New Roman"/>
          <w:sz w:val="28"/>
          <w:szCs w:val="28"/>
        </w:rPr>
        <w:t>Jeremiah 50-51 also yields</w:t>
      </w:r>
      <w:r w:rsidR="00DE45DD" w:rsidRPr="00475803">
        <w:rPr>
          <w:rFonts w:ascii="Times New Roman" w:hAnsi="Times New Roman" w:cs="Times New Roman"/>
          <w:sz w:val="28"/>
          <w:szCs w:val="28"/>
        </w:rPr>
        <w:t xml:space="preserve"> these parallel passages between the third declaration against Babel, and the </w:t>
      </w:r>
      <w:r w:rsidR="00945BC2" w:rsidRPr="00475803">
        <w:rPr>
          <w:rFonts w:ascii="Times New Roman" w:hAnsi="Times New Roman" w:cs="Times New Roman"/>
          <w:sz w:val="28"/>
          <w:szCs w:val="28"/>
        </w:rPr>
        <w:t xml:space="preserve">ninth </w:t>
      </w:r>
      <w:r w:rsidR="00DE45DD" w:rsidRPr="00475803">
        <w:rPr>
          <w:rFonts w:ascii="Times New Roman" w:hAnsi="Times New Roman" w:cs="Times New Roman"/>
          <w:sz w:val="28"/>
          <w:szCs w:val="28"/>
        </w:rPr>
        <w:t>–</w:t>
      </w:r>
    </w:p>
    <w:p w14:paraId="05F3FEBF" w14:textId="77777777" w:rsidR="00DE45DD" w:rsidRPr="00475803" w:rsidRDefault="00DE45DD" w:rsidP="00DE45DD">
      <w:pPr>
        <w:spacing w:after="0"/>
        <w:ind w:left="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the hammer of the whole earth</w:t>
      </w:r>
      <w:r w:rsidRPr="00475803">
        <w:rPr>
          <w:rFonts w:ascii="Times New Roman" w:hAnsi="Times New Roman" w:cs="Times New Roman"/>
          <w:b/>
          <w:color w:val="C00000"/>
          <w:sz w:val="28"/>
          <w:szCs w:val="28"/>
        </w:rPr>
        <w:t xml:space="preserve"> </w:t>
      </w:r>
      <w:r w:rsidRPr="00475803">
        <w:rPr>
          <w:rFonts w:ascii="Times New Roman" w:hAnsi="Times New Roman" w:cs="Times New Roman"/>
          <w:color w:val="C00000"/>
          <w:sz w:val="28"/>
          <w:szCs w:val="28"/>
        </w:rPr>
        <w:t xml:space="preserve">been cut off and broken! </w:t>
      </w:r>
    </w:p>
    <w:p w14:paraId="05F3FEC0" w14:textId="77777777" w:rsidR="00DE45DD" w:rsidRPr="00475803" w:rsidRDefault="00DE45DD" w:rsidP="00945BC2">
      <w:pPr>
        <w:ind w:firstLine="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Babel has become </w:t>
      </w:r>
      <w:r w:rsidR="00376E2E" w:rsidRPr="00475803">
        <w:rPr>
          <w:rFonts w:ascii="Times New Roman" w:hAnsi="Times New Roman" w:cs="Times New Roman"/>
          <w:color w:val="C00000"/>
          <w:sz w:val="28"/>
          <w:szCs w:val="28"/>
        </w:rPr>
        <w:t xml:space="preserve">for </w:t>
      </w:r>
      <w:r w:rsidRPr="00475803">
        <w:rPr>
          <w:rFonts w:ascii="Times New Roman" w:hAnsi="Times New Roman" w:cs="Times New Roman"/>
          <w:color w:val="C00000"/>
          <w:sz w:val="28"/>
          <w:szCs w:val="28"/>
        </w:rPr>
        <w:t xml:space="preserve">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w:t>
      </w:r>
      <w:r w:rsidR="00945BC2" w:rsidRPr="00475803">
        <w:rPr>
          <w:rFonts w:ascii="Times New Roman" w:hAnsi="Times New Roman" w:cs="Times New Roman"/>
          <w:color w:val="C00000"/>
          <w:sz w:val="28"/>
          <w:szCs w:val="28"/>
        </w:rPr>
        <w:t xml:space="preserve">    </w:t>
      </w:r>
      <w:r w:rsidR="00945BC2" w:rsidRPr="00475803">
        <w:rPr>
          <w:rFonts w:ascii="Times New Roman" w:hAnsi="Times New Roman" w:cs="Times New Roman"/>
          <w:sz w:val="28"/>
          <w:szCs w:val="28"/>
        </w:rPr>
        <w:t>(50:23)</w:t>
      </w:r>
    </w:p>
    <w:p w14:paraId="05F3FEC1" w14:textId="77777777" w:rsidR="00945BC2" w:rsidRPr="00475803" w:rsidRDefault="00945BC2" w:rsidP="00945BC2">
      <w:pPr>
        <w:spacing w:after="0"/>
        <w:ind w:left="36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Sheshak been captured, and the praise of the whole earth been seized!     </w:t>
      </w:r>
    </w:p>
    <w:p w14:paraId="05F3FEC2" w14:textId="77777777" w:rsidR="00945BC2" w:rsidRPr="00475803" w:rsidRDefault="00945BC2" w:rsidP="00945BC2">
      <w:pPr>
        <w:ind w:firstLine="360"/>
        <w:rPr>
          <w:rFonts w:ascii="Times New Roman" w:hAnsi="Times New Roman" w:cs="Times New Roman"/>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Babel become for 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   </w:t>
      </w:r>
      <w:r w:rsidRPr="00475803">
        <w:rPr>
          <w:rFonts w:ascii="Times New Roman" w:hAnsi="Times New Roman" w:cs="Times New Roman"/>
          <w:sz w:val="28"/>
          <w:szCs w:val="28"/>
        </w:rPr>
        <w:t>(51:41)</w:t>
      </w:r>
    </w:p>
    <w:p w14:paraId="05F3FEC3" w14:textId="77777777" w:rsidR="00945BC2" w:rsidRPr="00475803" w:rsidRDefault="00945BC2" w:rsidP="00945BC2">
      <w:pPr>
        <w:rPr>
          <w:rFonts w:ascii="Times New Roman" w:hAnsi="Times New Roman" w:cs="Times New Roman"/>
          <w:sz w:val="28"/>
          <w:szCs w:val="28"/>
        </w:rPr>
      </w:pPr>
      <w:r w:rsidRPr="00475803">
        <w:rPr>
          <w:rFonts w:ascii="Times New Roman" w:hAnsi="Times New Roman" w:cs="Times New Roman"/>
          <w:sz w:val="28"/>
          <w:szCs w:val="28"/>
        </w:rPr>
        <w:t xml:space="preserve">These pairs of statements are meant to show the stark contrast between Babel’s extremes, from having been the universal “hammer” and “praise” “of the whole </w:t>
      </w:r>
      <w:r w:rsidRPr="00475803">
        <w:rPr>
          <w:rFonts w:ascii="Times New Roman" w:hAnsi="Times New Roman" w:cs="Times New Roman"/>
          <w:sz w:val="28"/>
          <w:szCs w:val="28"/>
        </w:rPr>
        <w:lastRenderedPageBreak/>
        <w:t xml:space="preserve">earth”, to a universal “horror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She who was feared and admired throughout the world will become utterly revolting to that same world.</w:t>
      </w:r>
      <w:r w:rsidR="00300A8F" w:rsidRPr="00475803">
        <w:rPr>
          <w:rFonts w:ascii="Times New Roman" w:hAnsi="Times New Roman" w:cs="Times New Roman"/>
          <w:sz w:val="28"/>
          <w:szCs w:val="28"/>
        </w:rPr>
        <w:t xml:space="preserve"> “How” is the Heb. interjection </w:t>
      </w:r>
      <w:r w:rsidR="00300A8F" w:rsidRPr="00475803">
        <w:rPr>
          <w:rFonts w:ascii="Times New Roman" w:hAnsi="Times New Roman" w:cs="Times New Roman"/>
          <w:i/>
          <w:sz w:val="28"/>
          <w:szCs w:val="28"/>
        </w:rPr>
        <w:t>‘</w:t>
      </w:r>
      <w:proofErr w:type="spellStart"/>
      <w:r w:rsidR="00300A8F" w:rsidRPr="00475803">
        <w:rPr>
          <w:rFonts w:ascii="Times New Roman" w:hAnsi="Times New Roman" w:cs="Times New Roman"/>
          <w:i/>
          <w:sz w:val="28"/>
          <w:szCs w:val="28"/>
        </w:rPr>
        <w:t>êyk</w:t>
      </w:r>
      <w:proofErr w:type="spellEnd"/>
      <w:r w:rsidR="00AE533D" w:rsidRPr="00475803">
        <w:rPr>
          <w:rFonts w:ascii="Times New Roman" w:hAnsi="Times New Roman" w:cs="Times New Roman"/>
          <w:i/>
          <w:sz w:val="28"/>
          <w:szCs w:val="28"/>
        </w:rPr>
        <w:t xml:space="preserve">, </w:t>
      </w:r>
      <w:r w:rsidR="00AE533D" w:rsidRPr="00475803">
        <w:rPr>
          <w:rFonts w:ascii="Times New Roman" w:hAnsi="Times New Roman" w:cs="Times New Roman"/>
          <w:sz w:val="28"/>
          <w:szCs w:val="28"/>
        </w:rPr>
        <w:t>and recall that a pair of these “How!” statements were used in Isaiah 14 in the proverb against the king of Babel –</w:t>
      </w:r>
    </w:p>
    <w:p w14:paraId="05F3FEC4" w14:textId="77777777" w:rsidR="00AE533D" w:rsidRPr="00475803" w:rsidRDefault="00AE533D" w:rsidP="00AE533D">
      <w:pPr>
        <w:spacing w:after="160" w:line="259" w:lineRule="auto"/>
        <w:ind w:left="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w:t>
      </w:r>
      <w:r w:rsidRPr="00475803">
        <w:rPr>
          <w:rFonts w:ascii="Times New Roman" w:eastAsiaTheme="minorHAnsi" w:hAnsi="Times New Roman" w:cs="Times New Roman"/>
          <w:b/>
          <w:sz w:val="28"/>
          <w:szCs w:val="28"/>
          <w:u w:val="double"/>
        </w:rPr>
        <w:t>How</w:t>
      </w:r>
      <w:r w:rsidRPr="00475803">
        <w:rPr>
          <w:rFonts w:ascii="Times New Roman" w:eastAsiaTheme="minorHAnsi" w:hAnsi="Times New Roman" w:cs="Times New Roman"/>
          <w:sz w:val="28"/>
          <w:szCs w:val="28"/>
        </w:rPr>
        <w:t xml:space="preserve"> ceased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oppressor, ceased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boisterousness!”</w:t>
      </w:r>
    </w:p>
    <w:p w14:paraId="05F3FEC5" w14:textId="77777777" w:rsidR="00AE533D" w:rsidRPr="00475803" w:rsidRDefault="00AE533D" w:rsidP="00AE533D">
      <w:pPr>
        <w:ind w:left="360"/>
        <w:rPr>
          <w:rFonts w:ascii="Times New Roman" w:eastAsiaTheme="minorHAnsi" w:hAnsi="Times New Roman" w:cs="Times New Roman"/>
          <w:sz w:val="28"/>
          <w:szCs w:val="28"/>
        </w:rPr>
      </w:pPr>
      <w:r w:rsidRPr="00475803">
        <w:rPr>
          <w:rFonts w:ascii="Times New Roman" w:eastAsiaTheme="minorHAnsi" w:hAnsi="Times New Roman" w:cs="Times New Roman"/>
          <w:sz w:val="28"/>
          <w:szCs w:val="28"/>
        </w:rPr>
        <w:t>“</w:t>
      </w:r>
      <w:r w:rsidRPr="00475803">
        <w:rPr>
          <w:rFonts w:ascii="Times New Roman" w:eastAsiaTheme="minorHAnsi" w:hAnsi="Times New Roman" w:cs="Times New Roman"/>
          <w:b/>
          <w:sz w:val="28"/>
          <w:szCs w:val="28"/>
          <w:u w:val="double"/>
        </w:rPr>
        <w:t>How</w:t>
      </w:r>
      <w:r w:rsidRPr="00475803">
        <w:rPr>
          <w:rFonts w:ascii="Times New Roman" w:eastAsiaTheme="minorHAnsi" w:hAnsi="Times New Roman" w:cs="Times New Roman"/>
          <w:sz w:val="28"/>
          <w:szCs w:val="28"/>
        </w:rPr>
        <w:t xml:space="preserve"> you have fallen from </w:t>
      </w:r>
      <w:r w:rsidRPr="00475803">
        <w:rPr>
          <w:rFonts w:ascii="Times New Roman" w:eastAsiaTheme="minorHAnsi" w:hAnsi="Times New Roman" w:cs="Times New Roman"/>
          <w:i/>
          <w:sz w:val="28"/>
          <w:szCs w:val="28"/>
        </w:rPr>
        <w:t>the</w:t>
      </w:r>
      <w:r w:rsidRPr="00475803">
        <w:rPr>
          <w:rFonts w:ascii="Times New Roman" w:eastAsiaTheme="minorHAnsi" w:hAnsi="Times New Roman" w:cs="Times New Roman"/>
          <w:sz w:val="28"/>
          <w:szCs w:val="28"/>
        </w:rPr>
        <w:t xml:space="preserve"> heavens, </w:t>
      </w:r>
      <w:r w:rsidRPr="00475803">
        <w:rPr>
          <w:rFonts w:ascii="Times New Roman" w:eastAsiaTheme="minorHAnsi" w:hAnsi="Times New Roman" w:cstheme="minorBidi"/>
          <w:sz w:val="28"/>
          <w:szCs w:val="28"/>
        </w:rPr>
        <w:t>morning-star</w:t>
      </w:r>
      <w:r w:rsidRPr="00475803">
        <w:rPr>
          <w:rFonts w:ascii="Times New Roman" w:eastAsiaTheme="minorHAnsi" w:hAnsi="Times New Roman" w:cs="Times New Roman"/>
          <w:sz w:val="28"/>
          <w:szCs w:val="28"/>
        </w:rPr>
        <w:t>, son of dawn; you have been cut down to the earth, prostrater over nations!”</w:t>
      </w:r>
    </w:p>
    <w:p w14:paraId="05F3FEC6" w14:textId="77777777" w:rsidR="001E7B45" w:rsidRPr="00475803" w:rsidRDefault="001E7B45" w:rsidP="001E7B45">
      <w:pPr>
        <w:rPr>
          <w:rFonts w:ascii="Times New Roman" w:hAnsi="Times New Roman" w:cs="Times New Roman"/>
          <w:sz w:val="28"/>
          <w:szCs w:val="28"/>
        </w:rPr>
      </w:pPr>
      <w:r w:rsidRPr="00475803">
        <w:rPr>
          <w:rFonts w:ascii="Times New Roman" w:eastAsiaTheme="minorHAnsi" w:hAnsi="Times New Roman" w:cs="Times New Roman"/>
          <w:sz w:val="28"/>
          <w:szCs w:val="28"/>
        </w:rPr>
        <w:t>In this pair the second statement builds upon the first, and does not contrast with it.</w:t>
      </w:r>
      <w:r w:rsidR="00BA771E" w:rsidRPr="00475803">
        <w:rPr>
          <w:rFonts w:ascii="Times New Roman" w:eastAsiaTheme="minorHAnsi" w:hAnsi="Times New Roman" w:cs="Times New Roman"/>
          <w:sz w:val="28"/>
          <w:szCs w:val="28"/>
        </w:rPr>
        <w:t xml:space="preserve"> He will be both a noisy oppressor, and a pretender to divinity, or at least divine appointment.</w:t>
      </w:r>
    </w:p>
    <w:p w14:paraId="05F3FEC7" w14:textId="77777777" w:rsidR="00387AC6" w:rsidRPr="00475803" w:rsidRDefault="003547A3" w:rsidP="00F03B2D">
      <w:pPr>
        <w:spacing w:line="240" w:lineRule="auto"/>
        <w:ind w:firstLine="360"/>
        <w:rPr>
          <w:rFonts w:ascii="Times New Roman" w:hAnsi="Times New Roman" w:cs="Times New Roman"/>
          <w:sz w:val="28"/>
          <w:szCs w:val="28"/>
        </w:rPr>
      </w:pPr>
      <w:r w:rsidRPr="00475803">
        <w:rPr>
          <w:rFonts w:ascii="Times New Roman" w:hAnsi="Times New Roman" w:cs="Times New Roman"/>
          <w:sz w:val="28"/>
          <w:szCs w:val="28"/>
        </w:rPr>
        <w:t>Finally, a</w:t>
      </w:r>
      <w:r w:rsidR="00F03B2D" w:rsidRPr="00475803">
        <w:rPr>
          <w:rFonts w:ascii="Times New Roman" w:hAnsi="Times New Roman" w:cs="Times New Roman"/>
          <w:sz w:val="28"/>
          <w:szCs w:val="28"/>
        </w:rPr>
        <w:t xml:space="preserve">nalysis of the </w:t>
      </w:r>
      <w:r w:rsidR="00B84FDB" w:rsidRPr="00475803">
        <w:rPr>
          <w:rFonts w:ascii="Times New Roman" w:hAnsi="Times New Roman" w:cs="Times New Roman"/>
          <w:sz w:val="28"/>
          <w:szCs w:val="28"/>
        </w:rPr>
        <w:t xml:space="preserve">Jeremiah 50-51 </w:t>
      </w:r>
      <w:r w:rsidR="00F03B2D" w:rsidRPr="00475803">
        <w:rPr>
          <w:rFonts w:ascii="Times New Roman" w:hAnsi="Times New Roman" w:cs="Times New Roman"/>
          <w:sz w:val="28"/>
          <w:szCs w:val="28"/>
        </w:rPr>
        <w:t>text yields some interesting word counts. For  example –</w:t>
      </w:r>
    </w:p>
    <w:p w14:paraId="05F3FEC8" w14:textId="77777777" w:rsidR="00F03B2D" w:rsidRPr="00475803" w:rsidRDefault="00F03B2D" w:rsidP="00D00C5B">
      <w:pPr>
        <w:spacing w:after="0" w:line="240" w:lineRule="auto"/>
        <w:ind w:firstLine="360"/>
        <w:rPr>
          <w:rFonts w:ascii="Times New Roman" w:hAnsi="Times New Roman" w:cs="Times New Roman"/>
          <w:b/>
          <w:sz w:val="28"/>
          <w:szCs w:val="28"/>
        </w:rPr>
      </w:pPr>
      <w:r w:rsidRPr="00475803">
        <w:rPr>
          <w:rFonts w:ascii="Times New Roman" w:hAnsi="Times New Roman" w:cs="Times New Roman"/>
          <w:b/>
          <w:sz w:val="28"/>
          <w:szCs w:val="28"/>
        </w:rPr>
        <w:t xml:space="preserve">Yahweh’s words </w:t>
      </w:r>
      <w:r w:rsidR="005213EC" w:rsidRPr="00475803">
        <w:rPr>
          <w:rFonts w:ascii="Times New Roman" w:hAnsi="Times New Roman" w:cs="Times New Roman"/>
          <w:b/>
          <w:sz w:val="28"/>
          <w:szCs w:val="28"/>
        </w:rPr>
        <w:t>&amp;</w:t>
      </w:r>
      <w:r w:rsidRPr="00475803">
        <w:rPr>
          <w:rFonts w:ascii="Times New Roman" w:hAnsi="Times New Roman" w:cs="Times New Roman"/>
          <w:b/>
          <w:sz w:val="28"/>
          <w:szCs w:val="28"/>
        </w:rPr>
        <w:t xml:space="preserve"> thoughts:</w:t>
      </w:r>
    </w:p>
    <w:p w14:paraId="05F3FEC9"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the word which Yahweh spoke (1)</w:t>
      </w:r>
    </w:p>
    <w:p w14:paraId="05F3FECA"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an utterance of Yahweh (14)</w:t>
      </w:r>
    </w:p>
    <w:p w14:paraId="05F3FECB"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utterance of Adonai Yahweh of armies (2)</w:t>
      </w:r>
    </w:p>
    <w:p w14:paraId="05F3FECC"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utterance of the King, Yahweh of armies (1)</w:t>
      </w:r>
    </w:p>
    <w:p w14:paraId="05F3FECD"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thus said Yahweh (2)</w:t>
      </w:r>
    </w:p>
    <w:p w14:paraId="05F3FECE"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thus said Yahweh of armies (4)</w:t>
      </w:r>
    </w:p>
    <w:p w14:paraId="05F3FECF"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plans of Yahweh (1)</w:t>
      </w:r>
    </w:p>
    <w:p w14:paraId="05F3FED0" w14:textId="77777777" w:rsidR="00F03B2D" w:rsidRPr="00475803" w:rsidRDefault="00F03B2D"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His plan(s) (2)</w:t>
      </w:r>
    </w:p>
    <w:p w14:paraId="05F3FED1" w14:textId="77777777" w:rsidR="00F03B2D" w:rsidRPr="00475803" w:rsidRDefault="00AD52FA" w:rsidP="00FC3BB6">
      <w:pPr>
        <w:pStyle w:val="ListParagraph"/>
        <w:numPr>
          <w:ilvl w:val="0"/>
          <w:numId w:val="161"/>
        </w:numPr>
        <w:spacing w:line="240" w:lineRule="auto"/>
        <w:rPr>
          <w:rFonts w:ascii="Times New Roman" w:hAnsi="Times New Roman" w:cs="Times New Roman"/>
          <w:sz w:val="28"/>
          <w:szCs w:val="28"/>
        </w:rPr>
      </w:pPr>
      <w:r w:rsidRPr="00475803">
        <w:rPr>
          <w:rFonts w:ascii="Times New Roman" w:hAnsi="Times New Roman" w:cs="Times New Roman"/>
          <w:sz w:val="28"/>
          <w:szCs w:val="28"/>
        </w:rPr>
        <w:t>p</w:t>
      </w:r>
      <w:r w:rsidR="00F03B2D" w:rsidRPr="00475803">
        <w:rPr>
          <w:rFonts w:ascii="Times New Roman" w:hAnsi="Times New Roman" w:cs="Times New Roman"/>
          <w:sz w:val="28"/>
          <w:szCs w:val="28"/>
        </w:rPr>
        <w:t>urpose of Yahweh (1)</w:t>
      </w:r>
    </w:p>
    <w:p w14:paraId="05F3FED2" w14:textId="77777777" w:rsidR="00F03B2D" w:rsidRPr="00475803" w:rsidRDefault="00F03B2D" w:rsidP="00F03B2D">
      <w:pPr>
        <w:pStyle w:val="ListParagraph"/>
        <w:spacing w:line="240" w:lineRule="auto"/>
        <w:ind w:left="1080"/>
        <w:contextualSpacing w:val="0"/>
        <w:rPr>
          <w:rFonts w:ascii="Times New Roman" w:hAnsi="Times New Roman" w:cs="Times New Roman"/>
          <w:sz w:val="28"/>
          <w:szCs w:val="28"/>
        </w:rPr>
      </w:pPr>
      <w:r w:rsidRPr="00475803">
        <w:rPr>
          <w:rFonts w:ascii="Times New Roman" w:hAnsi="Times New Roman" w:cs="Times New Roman"/>
          <w:b/>
          <w:sz w:val="28"/>
          <w:szCs w:val="28"/>
        </w:rPr>
        <w:t>Total 27</w:t>
      </w:r>
      <w:r w:rsidRPr="00475803">
        <w:rPr>
          <w:rFonts w:ascii="Times New Roman" w:hAnsi="Times New Roman" w:cs="Times New Roman"/>
          <w:sz w:val="28"/>
          <w:szCs w:val="28"/>
        </w:rPr>
        <w:t xml:space="preserve"> = 3 x 9, triple the number of judgment</w:t>
      </w:r>
    </w:p>
    <w:p w14:paraId="05F3FED3" w14:textId="77777777" w:rsidR="00F03B2D" w:rsidRPr="00475803" w:rsidRDefault="00D00C5B" w:rsidP="00F03B2D">
      <w:pPr>
        <w:pStyle w:val="ListParagraph"/>
        <w:tabs>
          <w:tab w:val="left" w:pos="1080"/>
        </w:tabs>
        <w:spacing w:line="240" w:lineRule="auto"/>
        <w:ind w:left="360"/>
        <w:rPr>
          <w:rFonts w:ascii="Times New Roman" w:hAnsi="Times New Roman" w:cs="Times New Roman"/>
          <w:b/>
          <w:sz w:val="28"/>
          <w:szCs w:val="28"/>
        </w:rPr>
      </w:pPr>
      <w:r w:rsidRPr="00475803">
        <w:rPr>
          <w:rFonts w:ascii="Times New Roman" w:hAnsi="Times New Roman" w:cs="Times New Roman"/>
          <w:b/>
          <w:sz w:val="28"/>
          <w:szCs w:val="28"/>
        </w:rPr>
        <w:t>Names of Babel:</w:t>
      </w:r>
    </w:p>
    <w:p w14:paraId="05F3FED4" w14:textId="77777777"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Babel (50)</w:t>
      </w:r>
    </w:p>
    <w:p w14:paraId="05F3FED5" w14:textId="77777777"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Sheshak (1)</w:t>
      </w:r>
    </w:p>
    <w:p w14:paraId="05F3FED6" w14:textId="77777777" w:rsidR="00D00C5B" w:rsidRPr="00475803" w:rsidRDefault="00D00C5B" w:rsidP="00FC3BB6">
      <w:pPr>
        <w:pStyle w:val="ListParagraph"/>
        <w:numPr>
          <w:ilvl w:val="0"/>
          <w:numId w:val="162"/>
        </w:numPr>
        <w:tabs>
          <w:tab w:val="left" w:pos="1080"/>
        </w:tabs>
        <w:spacing w:line="240" w:lineRule="auto"/>
        <w:rPr>
          <w:rFonts w:ascii="Times New Roman" w:hAnsi="Times New Roman" w:cs="Times New Roman"/>
          <w:sz w:val="28"/>
          <w:szCs w:val="28"/>
        </w:rPr>
      </w:pPr>
      <w:r w:rsidRPr="00475803">
        <w:rPr>
          <w:rFonts w:ascii="Times New Roman" w:hAnsi="Times New Roman" w:cs="Times New Roman"/>
          <w:sz w:val="28"/>
          <w:szCs w:val="28"/>
        </w:rPr>
        <w:t>Leb-Qamai (1)</w:t>
      </w:r>
    </w:p>
    <w:p w14:paraId="05F3FED7" w14:textId="77777777" w:rsidR="00D00C5B" w:rsidRPr="00475803" w:rsidRDefault="00D47313" w:rsidP="00FC3BB6">
      <w:pPr>
        <w:pStyle w:val="ListParagraph"/>
        <w:numPr>
          <w:ilvl w:val="0"/>
          <w:numId w:val="162"/>
        </w:numPr>
        <w:tabs>
          <w:tab w:val="left" w:pos="1080"/>
        </w:tabs>
        <w:spacing w:after="0" w:line="240" w:lineRule="auto"/>
        <w:rPr>
          <w:rFonts w:ascii="Times New Roman" w:hAnsi="Times New Roman" w:cs="Times New Roman"/>
          <w:sz w:val="28"/>
          <w:szCs w:val="28"/>
        </w:rPr>
      </w:pPr>
      <w:r w:rsidRPr="00475803">
        <w:rPr>
          <w:rFonts w:ascii="Times New Roman" w:hAnsi="Times New Roman" w:cs="Times New Roman"/>
          <w:sz w:val="28"/>
          <w:szCs w:val="28"/>
        </w:rPr>
        <w:t>a</w:t>
      </w:r>
      <w:r w:rsidR="00D00C5B" w:rsidRPr="00475803">
        <w:rPr>
          <w:rFonts w:ascii="Times New Roman" w:hAnsi="Times New Roman" w:cs="Times New Roman"/>
          <w:sz w:val="28"/>
          <w:szCs w:val="28"/>
        </w:rPr>
        <w:t>s Sodom and Gomorrah (2)</w:t>
      </w:r>
    </w:p>
    <w:p w14:paraId="05F3FED8" w14:textId="77777777" w:rsidR="00D00C5B" w:rsidRPr="00475803" w:rsidRDefault="00D00C5B" w:rsidP="00D00C5B">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54</w:t>
      </w:r>
      <w:r w:rsidRPr="00475803">
        <w:rPr>
          <w:rFonts w:ascii="Times New Roman" w:hAnsi="Times New Roman" w:cs="Times New Roman"/>
          <w:sz w:val="28"/>
          <w:szCs w:val="28"/>
        </w:rPr>
        <w:t xml:space="preserve"> = 6 x 9, number of fallen man times </w:t>
      </w:r>
      <w:r w:rsidR="00F34E72" w:rsidRPr="00475803">
        <w:rPr>
          <w:rFonts w:ascii="Times New Roman" w:hAnsi="Times New Roman" w:cs="Times New Roman"/>
          <w:sz w:val="28"/>
          <w:szCs w:val="28"/>
        </w:rPr>
        <w:t xml:space="preserve">the </w:t>
      </w:r>
      <w:r w:rsidRPr="00475803">
        <w:rPr>
          <w:rFonts w:ascii="Times New Roman" w:hAnsi="Times New Roman" w:cs="Times New Roman"/>
          <w:sz w:val="28"/>
          <w:szCs w:val="28"/>
        </w:rPr>
        <w:t>number of judgment</w:t>
      </w:r>
    </w:p>
    <w:p w14:paraId="05F3FED9" w14:textId="77777777" w:rsidR="00D00C5B" w:rsidRPr="00475803" w:rsidRDefault="00D00C5B" w:rsidP="00D00C5B">
      <w:pPr>
        <w:spacing w:line="240" w:lineRule="auto"/>
        <w:ind w:left="720"/>
        <w:rPr>
          <w:rFonts w:ascii="Times New Roman" w:hAnsi="Times New Roman" w:cs="Times New Roman"/>
          <w:sz w:val="28"/>
          <w:szCs w:val="28"/>
        </w:rPr>
      </w:pPr>
      <w:r w:rsidRPr="00475803">
        <w:rPr>
          <w:rFonts w:ascii="Times New Roman" w:hAnsi="Times New Roman" w:cs="Times New Roman"/>
          <w:sz w:val="28"/>
          <w:szCs w:val="28"/>
        </w:rPr>
        <w:t>But adding the names of the people</w:t>
      </w:r>
      <w:r w:rsidR="00D47313" w:rsidRPr="00475803">
        <w:rPr>
          <w:rFonts w:ascii="Times New Roman" w:hAnsi="Times New Roman" w:cs="Times New Roman"/>
          <w:sz w:val="28"/>
          <w:szCs w:val="28"/>
        </w:rPr>
        <w:t xml:space="preserve"> of </w:t>
      </w:r>
      <w:r w:rsidR="002C6C79" w:rsidRPr="00475803">
        <w:rPr>
          <w:rFonts w:ascii="Times New Roman" w:hAnsi="Times New Roman" w:cs="Times New Roman"/>
          <w:sz w:val="28"/>
          <w:szCs w:val="28"/>
        </w:rPr>
        <w:t>Babel-land</w:t>
      </w:r>
      <w:r w:rsidRPr="00475803">
        <w:rPr>
          <w:rFonts w:ascii="Times New Roman" w:hAnsi="Times New Roman" w:cs="Times New Roman"/>
          <w:sz w:val="28"/>
          <w:szCs w:val="28"/>
        </w:rPr>
        <w:t>:</w:t>
      </w:r>
    </w:p>
    <w:p w14:paraId="05F3FEDA" w14:textId="77777777" w:rsidR="00D00C5B" w:rsidRPr="00475803" w:rsidRDefault="00D00C5B" w:rsidP="00FC3BB6">
      <w:pPr>
        <w:pStyle w:val="ListParagraph"/>
        <w:numPr>
          <w:ilvl w:val="0"/>
          <w:numId w:val="163"/>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Chaldeans (10)</w:t>
      </w:r>
    </w:p>
    <w:p w14:paraId="05F3FEDB" w14:textId="77777777" w:rsidR="00D00C5B" w:rsidRPr="00475803" w:rsidRDefault="00D00C5B" w:rsidP="00FC3BB6">
      <w:pPr>
        <w:pStyle w:val="ListParagraph"/>
        <w:numPr>
          <w:ilvl w:val="0"/>
          <w:numId w:val="163"/>
        </w:numPr>
        <w:spacing w:line="240" w:lineRule="auto"/>
        <w:ind w:left="1080"/>
        <w:rPr>
          <w:rFonts w:ascii="Times New Roman" w:hAnsi="Times New Roman" w:cs="Times New Roman"/>
          <w:sz w:val="28"/>
          <w:szCs w:val="28"/>
        </w:rPr>
      </w:pPr>
      <w:proofErr w:type="spellStart"/>
      <w:r w:rsidRPr="00475803">
        <w:rPr>
          <w:rFonts w:ascii="Times New Roman" w:hAnsi="Times New Roman" w:cs="Times New Roman"/>
          <w:sz w:val="28"/>
          <w:szCs w:val="28"/>
        </w:rPr>
        <w:t>Merathaim</w:t>
      </w:r>
      <w:proofErr w:type="spellEnd"/>
      <w:r w:rsidRPr="00475803">
        <w:rPr>
          <w:rFonts w:ascii="Times New Roman" w:hAnsi="Times New Roman" w:cs="Times New Roman"/>
          <w:sz w:val="28"/>
          <w:szCs w:val="28"/>
        </w:rPr>
        <w:t xml:space="preserve"> (1)</w:t>
      </w:r>
    </w:p>
    <w:p w14:paraId="05F3FEDC" w14:textId="77777777" w:rsidR="00D00C5B" w:rsidRPr="00475803" w:rsidRDefault="00D00C5B" w:rsidP="00FC3BB6">
      <w:pPr>
        <w:pStyle w:val="ListParagraph"/>
        <w:numPr>
          <w:ilvl w:val="0"/>
          <w:numId w:val="163"/>
        </w:numPr>
        <w:spacing w:after="0" w:line="240" w:lineRule="auto"/>
        <w:ind w:left="1080"/>
        <w:rPr>
          <w:rFonts w:ascii="Times New Roman" w:hAnsi="Times New Roman" w:cs="Times New Roman"/>
          <w:sz w:val="28"/>
          <w:szCs w:val="28"/>
        </w:rPr>
      </w:pPr>
      <w:r w:rsidRPr="00475803">
        <w:rPr>
          <w:rFonts w:ascii="Times New Roman" w:hAnsi="Times New Roman" w:cs="Times New Roman"/>
          <w:sz w:val="28"/>
          <w:szCs w:val="28"/>
        </w:rPr>
        <w:lastRenderedPageBreak/>
        <w:t>Pekod (1)</w:t>
      </w:r>
    </w:p>
    <w:p w14:paraId="05F3FEDD" w14:textId="4F4CF7E6" w:rsidR="00D00C5B" w:rsidRPr="00BF0C7F" w:rsidRDefault="00D00C5B" w:rsidP="00D00C5B">
      <w:pPr>
        <w:spacing w:line="240" w:lineRule="auto"/>
        <w:ind w:left="720"/>
        <w:rPr>
          <w:rFonts w:ascii="Times New Roman" w:hAnsi="Times New Roman" w:cs="Times New Roman"/>
          <w:bCs/>
          <w:sz w:val="28"/>
          <w:szCs w:val="28"/>
        </w:rPr>
      </w:pPr>
      <w:r w:rsidRPr="00475803">
        <w:rPr>
          <w:rFonts w:ascii="Times New Roman" w:hAnsi="Times New Roman" w:cs="Times New Roman"/>
          <w:b/>
          <w:sz w:val="28"/>
          <w:szCs w:val="28"/>
        </w:rPr>
        <w:t>Total = 12</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12 + 54 = 66</w:t>
      </w:r>
      <w:r w:rsidRPr="00475803">
        <w:rPr>
          <w:rFonts w:ascii="Times New Roman" w:hAnsi="Times New Roman" w:cs="Times New Roman"/>
          <w:sz w:val="28"/>
          <w:szCs w:val="28"/>
        </w:rPr>
        <w:t xml:space="preserve">, or 6 x </w:t>
      </w:r>
      <w:r w:rsidRPr="00475803">
        <w:rPr>
          <w:rFonts w:ascii="Times New Roman" w:hAnsi="Times New Roman" w:cs="Times New Roman"/>
          <w:b/>
          <w:color w:val="C45911" w:themeColor="accent2" w:themeShade="BF"/>
          <w:sz w:val="28"/>
          <w:szCs w:val="28"/>
        </w:rPr>
        <w:t>11</w:t>
      </w:r>
      <w:r w:rsidR="00BF0C7F">
        <w:rPr>
          <w:rFonts w:ascii="Times New Roman" w:hAnsi="Times New Roman" w:cs="Times New Roman"/>
          <w:b/>
          <w:color w:val="C45911" w:themeColor="accent2" w:themeShade="BF"/>
          <w:sz w:val="28"/>
          <w:szCs w:val="28"/>
        </w:rPr>
        <w:t xml:space="preserve"> </w:t>
      </w:r>
      <w:r w:rsidR="00BF0C7F" w:rsidRPr="00BF0C7F">
        <w:rPr>
          <w:rFonts w:ascii="Times New Roman" w:hAnsi="Times New Roman" w:cs="Times New Roman"/>
          <w:bCs/>
          <w:sz w:val="28"/>
          <w:szCs w:val="28"/>
        </w:rPr>
        <w:t>(again</w:t>
      </w:r>
      <w:r w:rsidR="00BF0C7F">
        <w:rPr>
          <w:rFonts w:ascii="Times New Roman" w:hAnsi="Times New Roman" w:cs="Times New Roman"/>
          <w:bCs/>
          <w:sz w:val="28"/>
          <w:szCs w:val="28"/>
        </w:rPr>
        <w:t>,</w:t>
      </w:r>
      <w:r w:rsidR="00BF0C7F" w:rsidRPr="00BF0C7F">
        <w:rPr>
          <w:rFonts w:ascii="Times New Roman" w:hAnsi="Times New Roman" w:cs="Times New Roman"/>
          <w:bCs/>
          <w:sz w:val="28"/>
          <w:szCs w:val="28"/>
        </w:rPr>
        <w:t xml:space="preserve"> that number of disorganization)</w:t>
      </w:r>
    </w:p>
    <w:p w14:paraId="05F3FEDE" w14:textId="77777777" w:rsidR="00F03B2D" w:rsidRPr="00475803" w:rsidRDefault="00A02FDE" w:rsidP="00A02FDE">
      <w:pPr>
        <w:pStyle w:val="ListParagraph"/>
        <w:spacing w:line="240" w:lineRule="auto"/>
        <w:ind w:left="360"/>
        <w:rPr>
          <w:rFonts w:ascii="Times New Roman" w:hAnsi="Times New Roman" w:cs="Times New Roman"/>
          <w:b/>
          <w:sz w:val="28"/>
          <w:szCs w:val="28"/>
        </w:rPr>
      </w:pPr>
      <w:r w:rsidRPr="00475803">
        <w:rPr>
          <w:rFonts w:ascii="Times New Roman" w:hAnsi="Times New Roman" w:cs="Times New Roman"/>
          <w:b/>
          <w:sz w:val="28"/>
          <w:szCs w:val="28"/>
        </w:rPr>
        <w:t>Names associated with Israel:</w:t>
      </w:r>
    </w:p>
    <w:p w14:paraId="05F3FEDF"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Israel (</w:t>
      </w:r>
      <w:r w:rsidRPr="00475803">
        <w:rPr>
          <w:rFonts w:ascii="Times New Roman" w:hAnsi="Times New Roman" w:cs="Times New Roman"/>
          <w:b/>
          <w:color w:val="C45911" w:themeColor="accent2" w:themeShade="BF"/>
          <w:sz w:val="28"/>
          <w:szCs w:val="28"/>
        </w:rPr>
        <w:t>11</w:t>
      </w:r>
      <w:r w:rsidRPr="00475803">
        <w:rPr>
          <w:rFonts w:ascii="Times New Roman" w:hAnsi="Times New Roman" w:cs="Times New Roman"/>
          <w:sz w:val="28"/>
          <w:szCs w:val="28"/>
        </w:rPr>
        <w:t>)</w:t>
      </w:r>
    </w:p>
    <w:p w14:paraId="05F3FEE0"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Judah (4)</w:t>
      </w:r>
    </w:p>
    <w:p w14:paraId="05F3FEE1"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Jacob (1)</w:t>
      </w:r>
    </w:p>
    <w:p w14:paraId="05F3FEE2"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Zion (5)</w:t>
      </w:r>
    </w:p>
    <w:p w14:paraId="05F3FEE3"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Jerusalem (2)</w:t>
      </w:r>
    </w:p>
    <w:p w14:paraId="05F3FEE4"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Carmel (1)</w:t>
      </w:r>
    </w:p>
    <w:p w14:paraId="05F3FEE5"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Mt. Ephraim (1)</w:t>
      </w:r>
    </w:p>
    <w:p w14:paraId="05F3FEE6"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Gilead (1)</w:t>
      </w:r>
    </w:p>
    <w:p w14:paraId="05F3FEE7" w14:textId="77777777" w:rsidR="00A02FDE" w:rsidRPr="00475803" w:rsidRDefault="00A02FDE" w:rsidP="00FC3BB6">
      <w:pPr>
        <w:pStyle w:val="ListParagraph"/>
        <w:numPr>
          <w:ilvl w:val="0"/>
          <w:numId w:val="164"/>
        </w:numPr>
        <w:spacing w:line="240" w:lineRule="auto"/>
        <w:rPr>
          <w:rFonts w:ascii="Times New Roman" w:hAnsi="Times New Roman" w:cs="Times New Roman"/>
          <w:sz w:val="28"/>
          <w:szCs w:val="28"/>
        </w:rPr>
      </w:pPr>
      <w:r w:rsidRPr="00475803">
        <w:rPr>
          <w:rFonts w:ascii="Times New Roman" w:hAnsi="Times New Roman" w:cs="Times New Roman"/>
          <w:sz w:val="28"/>
          <w:szCs w:val="28"/>
        </w:rPr>
        <w:t>Bashan (1)</w:t>
      </w:r>
    </w:p>
    <w:p w14:paraId="05F3FEE8" w14:textId="77777777" w:rsidR="00A02FDE" w:rsidRPr="00475803" w:rsidRDefault="00A02FDE" w:rsidP="00FC3BB6">
      <w:pPr>
        <w:pStyle w:val="ListParagraph"/>
        <w:numPr>
          <w:ilvl w:val="0"/>
          <w:numId w:val="164"/>
        </w:numPr>
        <w:spacing w:after="0" w:line="240" w:lineRule="auto"/>
        <w:rPr>
          <w:rFonts w:ascii="Times New Roman" w:hAnsi="Times New Roman" w:cs="Times New Roman"/>
          <w:sz w:val="28"/>
          <w:szCs w:val="28"/>
        </w:rPr>
      </w:pPr>
      <w:r w:rsidRPr="00475803">
        <w:rPr>
          <w:rFonts w:ascii="Times New Roman" w:hAnsi="Times New Roman" w:cs="Times New Roman"/>
          <w:sz w:val="28"/>
          <w:szCs w:val="28"/>
        </w:rPr>
        <w:t>Jordan (1)</w:t>
      </w:r>
    </w:p>
    <w:p w14:paraId="05F3FEE9" w14:textId="77777777" w:rsidR="00A02FDE" w:rsidRPr="00475803" w:rsidRDefault="00A02FDE" w:rsidP="00A02FDE">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27</w:t>
      </w:r>
      <w:r w:rsidRPr="00475803">
        <w:rPr>
          <w:rFonts w:ascii="Times New Roman" w:hAnsi="Times New Roman" w:cs="Times New Roman"/>
          <w:sz w:val="28"/>
          <w:szCs w:val="28"/>
        </w:rPr>
        <w:t xml:space="preserve"> = 3 x 9, matching </w:t>
      </w:r>
      <w:r w:rsidR="005213EC" w:rsidRPr="00475803">
        <w:rPr>
          <w:rFonts w:ascii="Times New Roman" w:hAnsi="Times New Roman" w:cs="Times New Roman"/>
          <w:sz w:val="28"/>
          <w:szCs w:val="28"/>
        </w:rPr>
        <w:t>“</w:t>
      </w:r>
      <w:r w:rsidRPr="00475803">
        <w:rPr>
          <w:rFonts w:ascii="Times New Roman" w:hAnsi="Times New Roman" w:cs="Times New Roman"/>
          <w:sz w:val="28"/>
          <w:szCs w:val="28"/>
        </w:rPr>
        <w:t xml:space="preserve">Yahweh’s </w:t>
      </w:r>
      <w:r w:rsidR="005213EC" w:rsidRPr="00475803">
        <w:rPr>
          <w:rFonts w:ascii="Times New Roman" w:hAnsi="Times New Roman" w:cs="Times New Roman"/>
          <w:sz w:val="28"/>
          <w:szCs w:val="28"/>
        </w:rPr>
        <w:t xml:space="preserve">words &amp; </w:t>
      </w:r>
      <w:r w:rsidRPr="00475803">
        <w:rPr>
          <w:rFonts w:ascii="Times New Roman" w:hAnsi="Times New Roman" w:cs="Times New Roman"/>
          <w:sz w:val="28"/>
          <w:szCs w:val="28"/>
        </w:rPr>
        <w:t>thoughts</w:t>
      </w:r>
      <w:r w:rsidR="005213EC" w:rsidRPr="00475803">
        <w:rPr>
          <w:rFonts w:ascii="Times New Roman" w:hAnsi="Times New Roman" w:cs="Times New Roman"/>
          <w:sz w:val="28"/>
          <w:szCs w:val="28"/>
        </w:rPr>
        <w:t>” above</w:t>
      </w:r>
    </w:p>
    <w:p w14:paraId="05F3FEEA" w14:textId="77777777" w:rsidR="00A02FDE" w:rsidRPr="00475803" w:rsidRDefault="00A02FDE" w:rsidP="00A02FDE">
      <w:pPr>
        <w:spacing w:after="0" w:line="240" w:lineRule="auto"/>
        <w:ind w:left="720"/>
        <w:rPr>
          <w:rFonts w:ascii="Times New Roman" w:hAnsi="Times New Roman" w:cs="Times New Roman"/>
          <w:sz w:val="28"/>
          <w:szCs w:val="28"/>
        </w:rPr>
      </w:pPr>
      <w:r w:rsidRPr="00475803">
        <w:rPr>
          <w:rFonts w:ascii="Times New Roman" w:hAnsi="Times New Roman" w:cs="Times New Roman"/>
          <w:sz w:val="28"/>
          <w:szCs w:val="28"/>
        </w:rPr>
        <w:t>But adding indirect references:</w:t>
      </w:r>
    </w:p>
    <w:p w14:paraId="05F3FEEB" w14:textId="77777777"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fathers (1)</w:t>
      </w:r>
    </w:p>
    <w:p w14:paraId="05F3FEEC" w14:textId="77777777"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My people (2)</w:t>
      </w:r>
    </w:p>
    <w:p w14:paraId="05F3FEED" w14:textId="77777777"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My heritage (1)</w:t>
      </w:r>
    </w:p>
    <w:p w14:paraId="05F3FEEE" w14:textId="77777777" w:rsidR="00A02FDE" w:rsidRPr="00475803" w:rsidRDefault="00A02FDE" w:rsidP="00FC3BB6">
      <w:pPr>
        <w:pStyle w:val="ListParagraph"/>
        <w:numPr>
          <w:ilvl w:val="0"/>
          <w:numId w:val="165"/>
        </w:numPr>
        <w:spacing w:line="240" w:lineRule="auto"/>
        <w:ind w:left="1080"/>
        <w:rPr>
          <w:rFonts w:ascii="Times New Roman" w:hAnsi="Times New Roman" w:cs="Times New Roman"/>
          <w:sz w:val="28"/>
          <w:szCs w:val="28"/>
        </w:rPr>
      </w:pPr>
      <w:r w:rsidRPr="00475803">
        <w:rPr>
          <w:rFonts w:ascii="Times New Roman" w:hAnsi="Times New Roman" w:cs="Times New Roman"/>
          <w:sz w:val="28"/>
          <w:szCs w:val="28"/>
        </w:rPr>
        <w:t>a club to Me (1)</w:t>
      </w:r>
    </w:p>
    <w:p w14:paraId="05F3FEEF" w14:textId="77777777" w:rsidR="00A02FDE" w:rsidRPr="00475803" w:rsidRDefault="00B84FDB" w:rsidP="00FC3BB6">
      <w:pPr>
        <w:pStyle w:val="ListParagraph"/>
        <w:numPr>
          <w:ilvl w:val="0"/>
          <w:numId w:val="165"/>
        </w:numPr>
        <w:spacing w:after="0" w:line="240" w:lineRule="auto"/>
        <w:ind w:left="1080"/>
        <w:rPr>
          <w:rFonts w:ascii="Times New Roman" w:hAnsi="Times New Roman" w:cs="Times New Roman"/>
          <w:sz w:val="28"/>
          <w:szCs w:val="28"/>
        </w:rPr>
      </w:pPr>
      <w:r w:rsidRPr="00475803">
        <w:rPr>
          <w:rFonts w:ascii="Times New Roman" w:hAnsi="Times New Roman" w:cs="Times New Roman"/>
          <w:sz w:val="28"/>
          <w:szCs w:val="28"/>
        </w:rPr>
        <w:t xml:space="preserve">a </w:t>
      </w:r>
      <w:r w:rsidR="00A02FDE" w:rsidRPr="00475803">
        <w:rPr>
          <w:rFonts w:ascii="Times New Roman" w:hAnsi="Times New Roman" w:cs="Times New Roman"/>
          <w:sz w:val="28"/>
          <w:szCs w:val="28"/>
        </w:rPr>
        <w:t>vessel of emptiness (1)</w:t>
      </w:r>
    </w:p>
    <w:p w14:paraId="05F3FEF0" w14:textId="77777777" w:rsidR="00A02FDE" w:rsidRPr="00475803" w:rsidRDefault="00A02FDE" w:rsidP="00A02FDE">
      <w:pPr>
        <w:spacing w:line="240" w:lineRule="auto"/>
        <w:ind w:left="720"/>
        <w:rPr>
          <w:rFonts w:ascii="Times New Roman" w:hAnsi="Times New Roman" w:cs="Times New Roman"/>
          <w:sz w:val="28"/>
          <w:szCs w:val="28"/>
        </w:rPr>
      </w:pPr>
      <w:r w:rsidRPr="00475803">
        <w:rPr>
          <w:rFonts w:ascii="Times New Roman" w:hAnsi="Times New Roman" w:cs="Times New Roman"/>
          <w:b/>
          <w:sz w:val="28"/>
          <w:szCs w:val="28"/>
        </w:rPr>
        <w:t>Total = 6</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6 + 27 = 33</w:t>
      </w:r>
      <w:r w:rsidRPr="00475803">
        <w:rPr>
          <w:rFonts w:ascii="Times New Roman" w:hAnsi="Times New Roman" w:cs="Times New Roman"/>
          <w:sz w:val="28"/>
          <w:szCs w:val="28"/>
        </w:rPr>
        <w:t xml:space="preserve">, or 3 x </w:t>
      </w:r>
      <w:r w:rsidRPr="00475803">
        <w:rPr>
          <w:rFonts w:ascii="Times New Roman" w:hAnsi="Times New Roman" w:cs="Times New Roman"/>
          <w:b/>
          <w:color w:val="C45911" w:themeColor="accent2" w:themeShade="BF"/>
          <w:sz w:val="28"/>
          <w:szCs w:val="28"/>
        </w:rPr>
        <w:t>11</w:t>
      </w:r>
    </w:p>
    <w:p w14:paraId="3861CB4C" w14:textId="77777777" w:rsidR="006B517E" w:rsidRDefault="00A02FDE" w:rsidP="00CF2902">
      <w:pPr>
        <w:rPr>
          <w:rFonts w:ascii="Times New Roman" w:hAnsi="Times New Roman" w:cs="Times New Roman"/>
          <w:sz w:val="28"/>
          <w:szCs w:val="28"/>
        </w:rPr>
      </w:pPr>
      <w:r w:rsidRPr="00475803">
        <w:rPr>
          <w:rFonts w:ascii="Times New Roman" w:hAnsi="Times New Roman" w:cs="Times New Roman"/>
          <w:sz w:val="28"/>
          <w:szCs w:val="28"/>
        </w:rPr>
        <w:t xml:space="preserve">My conclusion is that whatever shortcomings Yahweh has found in </w:t>
      </w:r>
      <w:r w:rsidR="00F34E72" w:rsidRPr="00475803">
        <w:rPr>
          <w:rFonts w:ascii="Times New Roman" w:hAnsi="Times New Roman" w:cs="Times New Roman"/>
          <w:sz w:val="28"/>
          <w:szCs w:val="28"/>
        </w:rPr>
        <w:t xml:space="preserve">His people </w:t>
      </w:r>
      <w:r w:rsidRPr="00475803">
        <w:rPr>
          <w:rFonts w:ascii="Times New Roman" w:hAnsi="Times New Roman" w:cs="Times New Roman"/>
          <w:sz w:val="28"/>
          <w:szCs w:val="28"/>
        </w:rPr>
        <w:t>Israel, He has found double in Babel.</w:t>
      </w:r>
      <w:r w:rsidR="002326C5" w:rsidRPr="00475803">
        <w:rPr>
          <w:rFonts w:ascii="Times New Roman" w:hAnsi="Times New Roman" w:cs="Times New Roman"/>
          <w:sz w:val="28"/>
          <w:szCs w:val="28"/>
        </w:rPr>
        <w:t xml:space="preserve"> Bullinger identified the number 11 as signifying “disorder, disorganization, imperfection, and disintegration” (</w:t>
      </w:r>
      <w:r w:rsidR="002326C5" w:rsidRPr="00475803">
        <w:rPr>
          <w:rFonts w:ascii="Times New Roman" w:hAnsi="Times New Roman" w:cs="Times New Roman"/>
          <w:i/>
          <w:sz w:val="28"/>
          <w:szCs w:val="28"/>
        </w:rPr>
        <w:t>Number</w:t>
      </w:r>
      <w:r w:rsidR="002326C5" w:rsidRPr="00475803">
        <w:rPr>
          <w:rFonts w:ascii="Times New Roman" w:hAnsi="Times New Roman" w:cs="Times New Roman"/>
          <w:sz w:val="28"/>
          <w:szCs w:val="28"/>
        </w:rPr>
        <w:t xml:space="preserve">, p.251). While I agree with his </w:t>
      </w:r>
      <w:r w:rsidR="00B84FDB" w:rsidRPr="00475803">
        <w:rPr>
          <w:rFonts w:ascii="Times New Roman" w:hAnsi="Times New Roman" w:cs="Times New Roman"/>
          <w:sz w:val="28"/>
          <w:szCs w:val="28"/>
        </w:rPr>
        <w:t>definitions</w:t>
      </w:r>
      <w:r w:rsidR="002326C5" w:rsidRPr="00475803">
        <w:rPr>
          <w:rFonts w:ascii="Times New Roman" w:hAnsi="Times New Roman" w:cs="Times New Roman"/>
          <w:sz w:val="28"/>
          <w:szCs w:val="28"/>
        </w:rPr>
        <w:t xml:space="preserve"> concerning some numerations </w:t>
      </w:r>
      <w:r w:rsidR="007F19A0" w:rsidRPr="00475803">
        <w:rPr>
          <w:rFonts w:ascii="Times New Roman" w:hAnsi="Times New Roman" w:cs="Times New Roman"/>
          <w:sz w:val="28"/>
          <w:szCs w:val="28"/>
        </w:rPr>
        <w:t xml:space="preserve">of 11 </w:t>
      </w:r>
      <w:r w:rsidR="002326C5" w:rsidRPr="00475803">
        <w:rPr>
          <w:rFonts w:ascii="Times New Roman" w:hAnsi="Times New Roman" w:cs="Times New Roman"/>
          <w:sz w:val="28"/>
          <w:szCs w:val="28"/>
        </w:rPr>
        <w:t xml:space="preserve">in Scripture, I believe there may also be a </w:t>
      </w:r>
      <w:r w:rsidR="002C6C79" w:rsidRPr="00475803">
        <w:rPr>
          <w:rFonts w:ascii="Times New Roman" w:hAnsi="Times New Roman" w:cs="Times New Roman"/>
          <w:sz w:val="28"/>
          <w:szCs w:val="28"/>
        </w:rPr>
        <w:t>more positive</w:t>
      </w:r>
      <w:r w:rsidR="002326C5" w:rsidRPr="00475803">
        <w:rPr>
          <w:rFonts w:ascii="Times New Roman" w:hAnsi="Times New Roman" w:cs="Times New Roman"/>
          <w:sz w:val="28"/>
          <w:szCs w:val="28"/>
        </w:rPr>
        <w:t xml:space="preserve"> side to number 11</w:t>
      </w:r>
      <w:r w:rsidR="002C6C79" w:rsidRPr="00475803">
        <w:rPr>
          <w:rFonts w:ascii="Times New Roman" w:hAnsi="Times New Roman" w:cs="Times New Roman"/>
          <w:sz w:val="28"/>
          <w:szCs w:val="28"/>
        </w:rPr>
        <w:t xml:space="preserve"> – “the glass half-full”, as it were</w:t>
      </w:r>
      <w:r w:rsidR="002326C5" w:rsidRPr="00475803">
        <w:rPr>
          <w:rFonts w:ascii="Times New Roman" w:hAnsi="Times New Roman" w:cs="Times New Roman"/>
          <w:sz w:val="28"/>
          <w:szCs w:val="28"/>
        </w:rPr>
        <w:t xml:space="preserve">. </w:t>
      </w:r>
      <w:r w:rsidR="00B84FDB" w:rsidRPr="00475803">
        <w:rPr>
          <w:rFonts w:ascii="Times New Roman" w:hAnsi="Times New Roman" w:cs="Times New Roman"/>
          <w:sz w:val="28"/>
          <w:szCs w:val="28"/>
        </w:rPr>
        <w:t>Eleven</w:t>
      </w:r>
      <w:r w:rsidR="002326C5" w:rsidRPr="00475803">
        <w:rPr>
          <w:rFonts w:ascii="Times New Roman" w:hAnsi="Times New Roman" w:cs="Times New Roman"/>
          <w:sz w:val="28"/>
          <w:szCs w:val="28"/>
        </w:rPr>
        <w:t xml:space="preserve"> is the number of the Twelve Apostles with Judas removed. It may have left the full government of the Twelve deficient, but temporarily it also left them purged of a traitor.</w:t>
      </w:r>
      <w:r w:rsidR="003D796D" w:rsidRPr="00475803">
        <w:rPr>
          <w:rFonts w:ascii="Times New Roman" w:hAnsi="Times New Roman" w:cs="Times New Roman"/>
          <w:sz w:val="28"/>
          <w:szCs w:val="28"/>
        </w:rPr>
        <w:t xml:space="preserve"> Perhaps “awaiting completion, or fulfillment” is another way of looking at Biblical things marked by the number 11</w:t>
      </w:r>
      <w:r w:rsidR="00D816C1" w:rsidRPr="00475803">
        <w:rPr>
          <w:rFonts w:ascii="Times New Roman" w:hAnsi="Times New Roman" w:cs="Times New Roman"/>
          <w:sz w:val="28"/>
          <w:szCs w:val="28"/>
        </w:rPr>
        <w:t>, i.e., a p</w:t>
      </w:r>
      <w:r w:rsidR="002C6C79" w:rsidRPr="00475803">
        <w:rPr>
          <w:rFonts w:ascii="Times New Roman" w:hAnsi="Times New Roman" w:cs="Times New Roman"/>
          <w:sz w:val="28"/>
          <w:szCs w:val="28"/>
        </w:rPr>
        <w:t>ositive</w:t>
      </w:r>
      <w:r w:rsidR="00D816C1" w:rsidRPr="00475803">
        <w:rPr>
          <w:rFonts w:ascii="Times New Roman" w:hAnsi="Times New Roman" w:cs="Times New Roman"/>
          <w:sz w:val="28"/>
          <w:szCs w:val="28"/>
        </w:rPr>
        <w:t xml:space="preserve"> side</w:t>
      </w:r>
      <w:r w:rsidR="003D796D" w:rsidRPr="00475803">
        <w:rPr>
          <w:rFonts w:ascii="Times New Roman" w:hAnsi="Times New Roman" w:cs="Times New Roman"/>
          <w:sz w:val="28"/>
          <w:szCs w:val="28"/>
        </w:rPr>
        <w:t>.</w:t>
      </w:r>
      <w:r w:rsidR="007F19A0" w:rsidRPr="00475803">
        <w:rPr>
          <w:rFonts w:ascii="Times New Roman" w:hAnsi="Times New Roman" w:cs="Times New Roman"/>
          <w:sz w:val="28"/>
          <w:szCs w:val="28"/>
        </w:rPr>
        <w:t xml:space="preserve"> Eleven is also a factor in the number of years Jesus ministered on earth (33), before sitting at the Father’s right. He certainly completed something in those 33 years, but His work is not yet </w:t>
      </w:r>
      <w:r w:rsidR="007F19A0" w:rsidRPr="00475803">
        <w:rPr>
          <w:rFonts w:ascii="Times New Roman" w:hAnsi="Times New Roman" w:cs="Times New Roman"/>
          <w:i/>
          <w:sz w:val="28"/>
          <w:szCs w:val="28"/>
        </w:rPr>
        <w:t>altogether</w:t>
      </w:r>
      <w:r w:rsidR="00D816C1" w:rsidRPr="00475803">
        <w:rPr>
          <w:rFonts w:ascii="Times New Roman" w:hAnsi="Times New Roman" w:cs="Times New Roman"/>
          <w:sz w:val="28"/>
          <w:szCs w:val="28"/>
        </w:rPr>
        <w:t xml:space="preserve"> completed</w:t>
      </w:r>
      <w:r w:rsidR="007F19A0" w:rsidRPr="00475803">
        <w:rPr>
          <w:rFonts w:ascii="Times New Roman" w:hAnsi="Times New Roman" w:cs="Times New Roman"/>
          <w:sz w:val="28"/>
          <w:szCs w:val="28"/>
        </w:rPr>
        <w:t xml:space="preserve">. </w:t>
      </w:r>
    </w:p>
    <w:p w14:paraId="05F3FEF1" w14:textId="18F63527" w:rsidR="00A02FDE" w:rsidRPr="00475803" w:rsidRDefault="00A35281" w:rsidP="00CF2902">
      <w:pPr>
        <w:rPr>
          <w:rFonts w:ascii="Times New Roman" w:hAnsi="Times New Roman" w:cs="Times New Roman"/>
          <w:sz w:val="28"/>
          <w:szCs w:val="28"/>
        </w:rPr>
      </w:pPr>
      <w:r w:rsidRPr="00475803">
        <w:rPr>
          <w:rFonts w:ascii="Times New Roman" w:hAnsi="Times New Roman" w:cs="Times New Roman"/>
          <w:sz w:val="28"/>
          <w:szCs w:val="28"/>
        </w:rPr>
        <w:t xml:space="preserve">Then there are </w:t>
      </w:r>
      <w:r w:rsidR="00D816C1" w:rsidRPr="00475803">
        <w:rPr>
          <w:rFonts w:ascii="Times New Roman" w:hAnsi="Times New Roman" w:cs="Times New Roman"/>
          <w:sz w:val="28"/>
          <w:szCs w:val="28"/>
        </w:rPr>
        <w:t xml:space="preserve">these references to God </w:t>
      </w:r>
      <w:r w:rsidRPr="00475803">
        <w:rPr>
          <w:rFonts w:ascii="Times New Roman" w:hAnsi="Times New Roman" w:cs="Times New Roman"/>
          <w:sz w:val="28"/>
          <w:szCs w:val="28"/>
        </w:rPr>
        <w:t>in Jeremiah 50-51 –</w:t>
      </w:r>
    </w:p>
    <w:p w14:paraId="05F3FEF2" w14:textId="77777777" w:rsidR="00421F1D" w:rsidRPr="00475803" w:rsidRDefault="00421F1D" w:rsidP="00CF2902">
      <w:pPr>
        <w:spacing w:after="0"/>
        <w:rPr>
          <w:rFonts w:ascii="Times New Roman" w:hAnsi="Times New Roman" w:cs="Times New Roman"/>
          <w:b/>
          <w:sz w:val="28"/>
          <w:szCs w:val="28"/>
        </w:rPr>
      </w:pPr>
      <w:r w:rsidRPr="00475803">
        <w:rPr>
          <w:rFonts w:ascii="Times New Roman" w:hAnsi="Times New Roman" w:cs="Times New Roman"/>
          <w:b/>
          <w:sz w:val="28"/>
          <w:szCs w:val="28"/>
        </w:rPr>
        <w:lastRenderedPageBreak/>
        <w:t>Mentions of God:</w:t>
      </w:r>
    </w:p>
    <w:p w14:paraId="05F3FEF3" w14:textId="77777777"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Yahweh (58)</w:t>
      </w:r>
    </w:p>
    <w:p w14:paraId="05F3FEF4" w14:textId="77777777"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Adonai, Yahweh of armies (3)</w:t>
      </w:r>
    </w:p>
    <w:p w14:paraId="05F3FEF5" w14:textId="77777777"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Elohim (5)</w:t>
      </w:r>
    </w:p>
    <w:p w14:paraId="05F3FEF6" w14:textId="77777777" w:rsidR="00A35281" w:rsidRPr="00475803" w:rsidRDefault="00A35281"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Elohim of Israel (2)</w:t>
      </w:r>
    </w:p>
    <w:p w14:paraId="05F3FEF7" w14:textId="77777777" w:rsidR="00A35281"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El (1)</w:t>
      </w:r>
    </w:p>
    <w:p w14:paraId="05F3FEF8" w14:textId="77777777" w:rsidR="00421F1D" w:rsidRPr="00475803" w:rsidRDefault="00B84FDB"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t</w:t>
      </w:r>
      <w:r w:rsidR="00421F1D" w:rsidRPr="00475803">
        <w:rPr>
          <w:rFonts w:ascii="Times New Roman" w:hAnsi="Times New Roman" w:cs="Times New Roman"/>
          <w:sz w:val="28"/>
          <w:szCs w:val="28"/>
        </w:rPr>
        <w:t>he King, Yahweh of armies (1)</w:t>
      </w:r>
    </w:p>
    <w:p w14:paraId="05F3FEF9" w14:textId="77777777"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Yahweh, Holy One of Israel (2)</w:t>
      </w:r>
    </w:p>
    <w:p w14:paraId="05F3FEFA" w14:textId="77777777" w:rsidR="00421F1D" w:rsidRPr="00475803" w:rsidRDefault="00B84FDB"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t</w:t>
      </w:r>
      <w:r w:rsidR="00421F1D" w:rsidRPr="00475803">
        <w:rPr>
          <w:rFonts w:ascii="Times New Roman" w:hAnsi="Times New Roman" w:cs="Times New Roman"/>
          <w:sz w:val="28"/>
          <w:szCs w:val="28"/>
        </w:rPr>
        <w:t>heir Redeemer (1)</w:t>
      </w:r>
    </w:p>
    <w:p w14:paraId="05F3FEFB" w14:textId="77777777"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Portion of Jacob (1)</w:t>
      </w:r>
    </w:p>
    <w:p w14:paraId="05F3FEFC" w14:textId="77777777"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Staff of their inheritance (1)</w:t>
      </w:r>
    </w:p>
    <w:p w14:paraId="05F3FEFD" w14:textId="77777777" w:rsidR="00421F1D" w:rsidRPr="00475803" w:rsidRDefault="00421F1D" w:rsidP="00CF2902">
      <w:pPr>
        <w:pStyle w:val="ListParagraph"/>
        <w:numPr>
          <w:ilvl w:val="0"/>
          <w:numId w:val="172"/>
        </w:numPr>
        <w:rPr>
          <w:rFonts w:ascii="Times New Roman" w:hAnsi="Times New Roman" w:cs="Times New Roman"/>
          <w:sz w:val="28"/>
          <w:szCs w:val="28"/>
        </w:rPr>
      </w:pPr>
      <w:r w:rsidRPr="00475803">
        <w:rPr>
          <w:rFonts w:ascii="Times New Roman" w:hAnsi="Times New Roman" w:cs="Times New Roman"/>
          <w:sz w:val="28"/>
          <w:szCs w:val="28"/>
        </w:rPr>
        <w:t>Abode of justice (1)</w:t>
      </w:r>
    </w:p>
    <w:p w14:paraId="05F3FEFE" w14:textId="77777777" w:rsidR="00421F1D" w:rsidRPr="00475803" w:rsidRDefault="00421F1D" w:rsidP="00CF2902">
      <w:pPr>
        <w:pStyle w:val="ListParagraph"/>
        <w:numPr>
          <w:ilvl w:val="0"/>
          <w:numId w:val="172"/>
        </w:numPr>
        <w:spacing w:after="0"/>
        <w:rPr>
          <w:rFonts w:ascii="Times New Roman" w:hAnsi="Times New Roman" w:cs="Times New Roman"/>
          <w:sz w:val="28"/>
          <w:szCs w:val="28"/>
        </w:rPr>
      </w:pPr>
      <w:r w:rsidRPr="00475803">
        <w:rPr>
          <w:rFonts w:ascii="Times New Roman" w:hAnsi="Times New Roman" w:cs="Times New Roman"/>
          <w:sz w:val="28"/>
          <w:szCs w:val="28"/>
        </w:rPr>
        <w:t>Hope of their fathers (1)</w:t>
      </w:r>
    </w:p>
    <w:p w14:paraId="05F3FEFF" w14:textId="77777777" w:rsidR="00421F1D" w:rsidRPr="00475803" w:rsidRDefault="00421F1D" w:rsidP="00CF2902">
      <w:pPr>
        <w:ind w:left="360"/>
        <w:rPr>
          <w:rFonts w:ascii="Times New Roman" w:hAnsi="Times New Roman" w:cs="Times New Roman"/>
          <w:b/>
          <w:color w:val="C45911" w:themeColor="accent2" w:themeShade="BF"/>
          <w:sz w:val="28"/>
          <w:szCs w:val="28"/>
        </w:rPr>
      </w:pPr>
      <w:r w:rsidRPr="00475803">
        <w:rPr>
          <w:rFonts w:ascii="Times New Roman" w:hAnsi="Times New Roman" w:cs="Times New Roman"/>
          <w:b/>
          <w:sz w:val="28"/>
          <w:szCs w:val="28"/>
        </w:rPr>
        <w:t>Total 77</w:t>
      </w:r>
      <w:r w:rsidRPr="00475803">
        <w:rPr>
          <w:rFonts w:ascii="Times New Roman" w:hAnsi="Times New Roman" w:cs="Times New Roman"/>
          <w:sz w:val="28"/>
          <w:szCs w:val="28"/>
        </w:rPr>
        <w:t xml:space="preserve">, or 7 x </w:t>
      </w:r>
      <w:r w:rsidRPr="00475803">
        <w:rPr>
          <w:rFonts w:ascii="Times New Roman" w:hAnsi="Times New Roman" w:cs="Times New Roman"/>
          <w:b/>
          <w:color w:val="C45911" w:themeColor="accent2" w:themeShade="BF"/>
          <w:sz w:val="28"/>
          <w:szCs w:val="28"/>
        </w:rPr>
        <w:t>11</w:t>
      </w:r>
    </w:p>
    <w:p w14:paraId="05F3FF00" w14:textId="77777777" w:rsidR="00887A7E" w:rsidRPr="00475803" w:rsidRDefault="00421F1D" w:rsidP="00CF2902">
      <w:pPr>
        <w:ind w:left="360"/>
        <w:rPr>
          <w:rFonts w:ascii="Times New Roman" w:hAnsi="Times New Roman" w:cs="Times New Roman"/>
          <w:sz w:val="28"/>
          <w:szCs w:val="28"/>
        </w:rPr>
      </w:pPr>
      <w:r w:rsidRPr="00475803">
        <w:rPr>
          <w:rFonts w:ascii="Times New Roman" w:hAnsi="Times New Roman" w:cs="Times New Roman"/>
          <w:sz w:val="28"/>
          <w:szCs w:val="28"/>
        </w:rPr>
        <w:t xml:space="preserve">Here God is marked by the number 11 in the declaration concerning Babel and Israel. Would that indicate that God is somehow “disorganized”? I believe a better view would be that God’s work concerning both Babel and Israel are </w:t>
      </w:r>
      <w:r w:rsidR="00A25C6D" w:rsidRPr="00475803">
        <w:rPr>
          <w:rFonts w:ascii="Times New Roman" w:hAnsi="Times New Roman" w:cs="Times New Roman"/>
          <w:sz w:val="28"/>
          <w:szCs w:val="28"/>
        </w:rPr>
        <w:t xml:space="preserve">“incomplete” so far. </w:t>
      </w:r>
      <w:r w:rsidR="00887A7E" w:rsidRPr="00475803">
        <w:rPr>
          <w:rFonts w:ascii="Times New Roman" w:hAnsi="Times New Roman" w:cs="Times New Roman"/>
          <w:sz w:val="28"/>
          <w:szCs w:val="28"/>
        </w:rPr>
        <w:t>“</w:t>
      </w:r>
      <w:r w:rsidR="00887A7E" w:rsidRPr="00475803">
        <w:rPr>
          <w:rFonts w:ascii="Times New Roman" w:hAnsi="Times New Roman" w:cs="Times New Roman"/>
          <w:sz w:val="28"/>
          <w:szCs w:val="28"/>
          <w:u w:val="single"/>
        </w:rPr>
        <w:t>But now, not yet</w:t>
      </w:r>
      <w:r w:rsidR="00887A7E" w:rsidRPr="00475803">
        <w:rPr>
          <w:rFonts w:ascii="Times New Roman" w:hAnsi="Times New Roman" w:cs="Times New Roman"/>
          <w:sz w:val="28"/>
          <w:szCs w:val="28"/>
        </w:rPr>
        <w:t xml:space="preserve"> do we see all these things subordinated to Him.” (Heb.2:8)</w:t>
      </w:r>
      <w:r w:rsidR="00D816C1" w:rsidRPr="00475803">
        <w:rPr>
          <w:rFonts w:ascii="Times New Roman" w:hAnsi="Times New Roman" w:cs="Times New Roman"/>
          <w:sz w:val="28"/>
          <w:szCs w:val="28"/>
        </w:rPr>
        <w:t xml:space="preserve"> is an aspect of Christ’s work</w:t>
      </w:r>
      <w:r w:rsidR="00887A7E" w:rsidRPr="00475803">
        <w:rPr>
          <w:rFonts w:ascii="Times New Roman" w:hAnsi="Times New Roman" w:cs="Times New Roman"/>
          <w:sz w:val="28"/>
          <w:szCs w:val="28"/>
        </w:rPr>
        <w:t>.</w:t>
      </w:r>
      <w:r w:rsidR="008360DA" w:rsidRPr="00475803">
        <w:rPr>
          <w:rFonts w:ascii="Times New Roman" w:hAnsi="Times New Roman" w:cs="Times New Roman"/>
          <w:sz w:val="28"/>
          <w:szCs w:val="28"/>
        </w:rPr>
        <w:t xml:space="preserve"> In fact, the Gematria total for the time factor, “but now, not yet” is 1859, or </w:t>
      </w:r>
      <w:r w:rsidR="008360DA" w:rsidRPr="00475803">
        <w:rPr>
          <w:rFonts w:ascii="Times New Roman" w:hAnsi="Times New Roman" w:cs="Times New Roman"/>
          <w:b/>
          <w:color w:val="C45911" w:themeColor="accent2" w:themeShade="BF"/>
          <w:sz w:val="28"/>
          <w:szCs w:val="28"/>
        </w:rPr>
        <w:t>11</w:t>
      </w:r>
      <w:r w:rsidR="008360DA" w:rsidRPr="00475803">
        <w:rPr>
          <w:rFonts w:ascii="Times New Roman" w:hAnsi="Times New Roman" w:cs="Times New Roman"/>
          <w:sz w:val="28"/>
          <w:szCs w:val="28"/>
        </w:rPr>
        <w:t xml:space="preserve"> x </w:t>
      </w:r>
      <w:r w:rsidR="008360DA" w:rsidRPr="00916E39">
        <w:rPr>
          <w:rFonts w:ascii="Times New Roman" w:hAnsi="Times New Roman" w:cs="Times New Roman"/>
          <w:b/>
          <w:color w:val="00B050"/>
          <w:sz w:val="28"/>
          <w:szCs w:val="28"/>
        </w:rPr>
        <w:t>13</w:t>
      </w:r>
      <w:r w:rsidR="008360DA" w:rsidRPr="00475803">
        <w:rPr>
          <w:rFonts w:ascii="Times New Roman" w:hAnsi="Times New Roman" w:cs="Times New Roman"/>
          <w:sz w:val="28"/>
          <w:szCs w:val="28"/>
        </w:rPr>
        <w:t xml:space="preserve"> x </w:t>
      </w:r>
      <w:r w:rsidR="008360DA" w:rsidRPr="00916E39">
        <w:rPr>
          <w:rFonts w:ascii="Times New Roman" w:hAnsi="Times New Roman" w:cs="Times New Roman"/>
          <w:b/>
          <w:color w:val="00B050"/>
          <w:sz w:val="28"/>
          <w:szCs w:val="28"/>
        </w:rPr>
        <w:t>13</w:t>
      </w:r>
      <w:r w:rsidR="008360DA" w:rsidRPr="00475803">
        <w:rPr>
          <w:rFonts w:ascii="Times New Roman" w:hAnsi="Times New Roman" w:cs="Times New Roman"/>
          <w:sz w:val="28"/>
          <w:szCs w:val="28"/>
        </w:rPr>
        <w:t xml:space="preserve">. God’s program is not yet complete. For the number 13 see </w:t>
      </w:r>
      <w:r w:rsidR="00D816C1" w:rsidRPr="00475803">
        <w:rPr>
          <w:rFonts w:ascii="Times New Roman" w:hAnsi="Times New Roman" w:cs="Times New Roman"/>
          <w:sz w:val="28"/>
          <w:szCs w:val="28"/>
        </w:rPr>
        <w:t xml:space="preserve">the </w:t>
      </w:r>
      <w:r w:rsidR="008360DA" w:rsidRPr="00475803">
        <w:rPr>
          <w:rFonts w:ascii="Times New Roman" w:hAnsi="Times New Roman" w:cs="Times New Roman"/>
          <w:sz w:val="28"/>
          <w:szCs w:val="28"/>
        </w:rPr>
        <w:t>discussion further down.</w:t>
      </w:r>
    </w:p>
    <w:p w14:paraId="05F3FF01" w14:textId="77777777" w:rsidR="00421F1D" w:rsidRPr="00475803" w:rsidRDefault="00A25C6D" w:rsidP="00CF2902">
      <w:pPr>
        <w:ind w:left="360"/>
        <w:rPr>
          <w:rFonts w:ascii="Times New Roman" w:hAnsi="Times New Roman" w:cs="Times New Roman"/>
          <w:sz w:val="28"/>
          <w:szCs w:val="28"/>
        </w:rPr>
      </w:pPr>
      <w:r w:rsidRPr="00475803">
        <w:rPr>
          <w:rFonts w:ascii="Times New Roman" w:hAnsi="Times New Roman" w:cs="Times New Roman"/>
          <w:sz w:val="28"/>
          <w:szCs w:val="28"/>
        </w:rPr>
        <w:t xml:space="preserve">But </w:t>
      </w:r>
      <w:r w:rsidR="00D816C1" w:rsidRPr="00475803">
        <w:rPr>
          <w:rFonts w:ascii="Times New Roman" w:hAnsi="Times New Roman" w:cs="Times New Roman"/>
          <w:sz w:val="28"/>
          <w:szCs w:val="28"/>
        </w:rPr>
        <w:t xml:space="preserve">also in Jeremiah 50-51 we find these </w:t>
      </w:r>
      <w:r w:rsidRPr="00475803">
        <w:rPr>
          <w:rFonts w:ascii="Times New Roman" w:hAnsi="Times New Roman" w:cs="Times New Roman"/>
          <w:sz w:val="28"/>
          <w:szCs w:val="28"/>
        </w:rPr>
        <w:t>–</w:t>
      </w:r>
    </w:p>
    <w:p w14:paraId="05F3FF02" w14:textId="77777777" w:rsidR="00A25C6D" w:rsidRPr="00475803" w:rsidRDefault="00A25C6D" w:rsidP="00CF2902">
      <w:pPr>
        <w:spacing w:after="0"/>
        <w:ind w:left="360"/>
        <w:rPr>
          <w:rFonts w:ascii="Times New Roman" w:hAnsi="Times New Roman" w:cs="Times New Roman"/>
          <w:b/>
          <w:sz w:val="28"/>
          <w:szCs w:val="28"/>
        </w:rPr>
      </w:pPr>
      <w:r w:rsidRPr="00475803">
        <w:rPr>
          <w:rFonts w:ascii="Times New Roman" w:hAnsi="Times New Roman" w:cs="Times New Roman"/>
          <w:b/>
          <w:sz w:val="28"/>
          <w:szCs w:val="28"/>
        </w:rPr>
        <w:t>Concerning gods:</w:t>
      </w:r>
    </w:p>
    <w:p w14:paraId="05F3FF03" w14:textId="77777777"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Bel (2)</w:t>
      </w:r>
    </w:p>
    <w:p w14:paraId="05F3FF04" w14:textId="77777777"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Marduk (“Merodach” – 1)</w:t>
      </w:r>
    </w:p>
    <w:p w14:paraId="05F3FF05" w14:textId="77777777"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idol (`</w:t>
      </w:r>
      <w:proofErr w:type="spellStart"/>
      <w:r w:rsidRPr="00475803">
        <w:rPr>
          <w:rFonts w:ascii="Times New Roman" w:hAnsi="Times New Roman" w:cs="Times New Roman"/>
          <w:i/>
          <w:sz w:val="28"/>
          <w:szCs w:val="28"/>
        </w:rPr>
        <w:t>âtsâb</w:t>
      </w:r>
      <w:proofErr w:type="spellEnd"/>
      <w:r w:rsidRPr="00475803">
        <w:rPr>
          <w:rFonts w:ascii="Times New Roman" w:hAnsi="Times New Roman" w:cs="Times New Roman"/>
          <w:sz w:val="28"/>
          <w:szCs w:val="28"/>
        </w:rPr>
        <w:t xml:space="preserve"> – 1)</w:t>
      </w:r>
    </w:p>
    <w:p w14:paraId="05F3FF06" w14:textId="77777777"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image (</w:t>
      </w:r>
      <w:proofErr w:type="spellStart"/>
      <w:r w:rsidRPr="00475803">
        <w:rPr>
          <w:rFonts w:ascii="Times New Roman" w:hAnsi="Times New Roman" w:cs="Times New Roman"/>
          <w:i/>
          <w:sz w:val="28"/>
          <w:szCs w:val="28"/>
        </w:rPr>
        <w:t>gillûwl</w:t>
      </w:r>
      <w:proofErr w:type="spellEnd"/>
      <w:r w:rsidRPr="00475803">
        <w:rPr>
          <w:rFonts w:ascii="Times New Roman" w:hAnsi="Times New Roman" w:cs="Times New Roman"/>
          <w:i/>
          <w:sz w:val="28"/>
          <w:szCs w:val="28"/>
        </w:rPr>
        <w:t xml:space="preserve"> </w:t>
      </w:r>
      <w:r w:rsidRPr="00475803">
        <w:rPr>
          <w:rFonts w:ascii="Times New Roman" w:hAnsi="Times New Roman" w:cs="Times New Roman"/>
          <w:sz w:val="28"/>
          <w:szCs w:val="28"/>
        </w:rPr>
        <w:t>– 1)</w:t>
      </w:r>
    </w:p>
    <w:p w14:paraId="05F3FF07" w14:textId="77777777"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carved image (</w:t>
      </w:r>
      <w:proofErr w:type="spellStart"/>
      <w:r w:rsidRPr="00475803">
        <w:rPr>
          <w:rFonts w:ascii="Times New Roman" w:hAnsi="Times New Roman" w:cs="Times New Roman"/>
          <w:i/>
          <w:sz w:val="28"/>
          <w:szCs w:val="28"/>
        </w:rPr>
        <w:t>p</w:t>
      </w:r>
      <w:r w:rsidRPr="00475803">
        <w:rPr>
          <w:rFonts w:ascii="Times New Roman" w:hAnsi="Times New Roman" w:cs="Times New Roman"/>
          <w:i/>
          <w:sz w:val="28"/>
          <w:szCs w:val="28"/>
          <w:vertAlign w:val="subscript"/>
        </w:rPr>
        <w:t>e</w:t>
      </w:r>
      <w:r w:rsidRPr="00475803">
        <w:rPr>
          <w:rFonts w:ascii="Times New Roman" w:hAnsi="Times New Roman" w:cs="Times New Roman"/>
          <w:i/>
          <w:sz w:val="28"/>
          <w:szCs w:val="28"/>
        </w:rPr>
        <w:t>sîyl</w:t>
      </w:r>
      <w:proofErr w:type="spellEnd"/>
      <w:r w:rsidRPr="00475803">
        <w:rPr>
          <w:rFonts w:ascii="Times New Roman" w:hAnsi="Times New Roman" w:cs="Times New Roman"/>
          <w:sz w:val="28"/>
          <w:szCs w:val="28"/>
        </w:rPr>
        <w:t xml:space="preserve"> – 3)</w:t>
      </w:r>
    </w:p>
    <w:p w14:paraId="05F3FF08" w14:textId="77777777"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terror (‘</w:t>
      </w:r>
      <w:proofErr w:type="spellStart"/>
      <w:r w:rsidRPr="00475803">
        <w:rPr>
          <w:rFonts w:ascii="Times New Roman" w:hAnsi="Times New Roman" w:cs="Times New Roman"/>
          <w:i/>
          <w:sz w:val="28"/>
          <w:szCs w:val="28"/>
        </w:rPr>
        <w:t>emâh</w:t>
      </w:r>
      <w:proofErr w:type="spellEnd"/>
      <w:r w:rsidRPr="00475803">
        <w:rPr>
          <w:rFonts w:ascii="Times New Roman" w:hAnsi="Times New Roman" w:cs="Times New Roman"/>
          <w:sz w:val="28"/>
          <w:szCs w:val="28"/>
        </w:rPr>
        <w:t xml:space="preserve"> – 1)</w:t>
      </w:r>
    </w:p>
    <w:p w14:paraId="05F3FF09" w14:textId="77777777" w:rsidR="00A25C6D" w:rsidRPr="00475803" w:rsidRDefault="00A25C6D" w:rsidP="00CF2902">
      <w:pPr>
        <w:pStyle w:val="ListParagraph"/>
        <w:numPr>
          <w:ilvl w:val="0"/>
          <w:numId w:val="173"/>
        </w:numPr>
        <w:rPr>
          <w:rFonts w:ascii="Times New Roman" w:hAnsi="Times New Roman" w:cs="Times New Roman"/>
          <w:sz w:val="28"/>
          <w:szCs w:val="28"/>
        </w:rPr>
      </w:pPr>
      <w:r w:rsidRPr="00475803">
        <w:rPr>
          <w:rFonts w:ascii="Times New Roman" w:hAnsi="Times New Roman" w:cs="Times New Roman"/>
          <w:sz w:val="28"/>
          <w:szCs w:val="28"/>
        </w:rPr>
        <w:t>vanity – (1)</w:t>
      </w:r>
    </w:p>
    <w:p w14:paraId="05F3FF0A" w14:textId="77777777" w:rsidR="00A25C6D" w:rsidRPr="00475803" w:rsidRDefault="00A25C6D" w:rsidP="00CF2902">
      <w:pPr>
        <w:pStyle w:val="ListParagraph"/>
        <w:numPr>
          <w:ilvl w:val="0"/>
          <w:numId w:val="173"/>
        </w:numPr>
        <w:spacing w:after="0"/>
        <w:rPr>
          <w:rFonts w:ascii="Times New Roman" w:hAnsi="Times New Roman" w:cs="Times New Roman"/>
          <w:sz w:val="28"/>
          <w:szCs w:val="28"/>
        </w:rPr>
      </w:pPr>
      <w:r w:rsidRPr="00475803">
        <w:rPr>
          <w:rFonts w:ascii="Times New Roman" w:hAnsi="Times New Roman" w:cs="Times New Roman"/>
          <w:sz w:val="28"/>
          <w:szCs w:val="28"/>
        </w:rPr>
        <w:t>work of mockery – (1)</w:t>
      </w:r>
    </w:p>
    <w:p w14:paraId="05F3FF0B" w14:textId="77777777" w:rsidR="00A25C6D" w:rsidRPr="00475803" w:rsidRDefault="00A25C6D" w:rsidP="00CF2902">
      <w:pPr>
        <w:ind w:left="720"/>
        <w:rPr>
          <w:rFonts w:ascii="Times New Roman" w:hAnsi="Times New Roman" w:cs="Times New Roman"/>
          <w:b/>
          <w:color w:val="C45911" w:themeColor="accent2" w:themeShade="BF"/>
          <w:sz w:val="28"/>
          <w:szCs w:val="28"/>
        </w:rPr>
      </w:pPr>
      <w:r w:rsidRPr="00475803">
        <w:rPr>
          <w:rFonts w:ascii="Times New Roman" w:hAnsi="Times New Roman" w:cs="Times New Roman"/>
          <w:b/>
          <w:sz w:val="28"/>
          <w:szCs w:val="28"/>
        </w:rPr>
        <w:t xml:space="preserve">Total </w:t>
      </w:r>
      <w:r w:rsidRPr="00475803">
        <w:rPr>
          <w:rFonts w:ascii="Times New Roman" w:hAnsi="Times New Roman" w:cs="Times New Roman"/>
          <w:b/>
          <w:color w:val="C45911" w:themeColor="accent2" w:themeShade="BF"/>
          <w:sz w:val="28"/>
          <w:szCs w:val="28"/>
        </w:rPr>
        <w:t>11</w:t>
      </w:r>
    </w:p>
    <w:p w14:paraId="05F3FF0C" w14:textId="77777777" w:rsidR="00421F1D" w:rsidRPr="00475803" w:rsidRDefault="00A25C6D" w:rsidP="00CF2902">
      <w:pPr>
        <w:rPr>
          <w:rFonts w:ascii="Times New Roman" w:hAnsi="Times New Roman" w:cs="Times New Roman"/>
          <w:sz w:val="28"/>
          <w:szCs w:val="28"/>
        </w:rPr>
      </w:pPr>
      <w:r w:rsidRPr="00475803">
        <w:rPr>
          <w:rFonts w:ascii="Times New Roman" w:hAnsi="Times New Roman" w:cs="Times New Roman"/>
          <w:sz w:val="28"/>
          <w:szCs w:val="28"/>
        </w:rPr>
        <w:lastRenderedPageBreak/>
        <w:t xml:space="preserve">In the case of </w:t>
      </w:r>
      <w:r w:rsidR="00ED6B2D" w:rsidRPr="00475803">
        <w:rPr>
          <w:rFonts w:ascii="Times New Roman" w:hAnsi="Times New Roman" w:cs="Times New Roman"/>
          <w:sz w:val="28"/>
          <w:szCs w:val="28"/>
        </w:rPr>
        <w:t>“</w:t>
      </w:r>
      <w:r w:rsidRPr="00475803">
        <w:rPr>
          <w:rFonts w:ascii="Times New Roman" w:hAnsi="Times New Roman" w:cs="Times New Roman"/>
          <w:sz w:val="28"/>
          <w:szCs w:val="28"/>
        </w:rPr>
        <w:t>gods</w:t>
      </w:r>
      <w:r w:rsidR="00ED6B2D" w:rsidRPr="00475803">
        <w:rPr>
          <w:rFonts w:ascii="Times New Roman" w:hAnsi="Times New Roman" w:cs="Times New Roman"/>
          <w:sz w:val="28"/>
          <w:szCs w:val="28"/>
        </w:rPr>
        <w:t>”</w:t>
      </w:r>
      <w:r w:rsidRPr="00475803">
        <w:rPr>
          <w:rFonts w:ascii="Times New Roman" w:hAnsi="Times New Roman" w:cs="Times New Roman"/>
          <w:sz w:val="28"/>
          <w:szCs w:val="28"/>
        </w:rPr>
        <w:t xml:space="preserve">, their number 11 is indicative of the “disarray” which has characterized the world since </w:t>
      </w:r>
      <w:r w:rsidR="00D86010" w:rsidRPr="00475803">
        <w:rPr>
          <w:rFonts w:ascii="Times New Roman" w:hAnsi="Times New Roman" w:cs="Times New Roman"/>
          <w:sz w:val="28"/>
          <w:szCs w:val="28"/>
        </w:rPr>
        <w:t>mankind at ancient Babel were dispersed by</w:t>
      </w:r>
      <w:r w:rsidRPr="00475803">
        <w:rPr>
          <w:rFonts w:ascii="Times New Roman" w:hAnsi="Times New Roman" w:cs="Times New Roman"/>
          <w:sz w:val="28"/>
          <w:szCs w:val="28"/>
        </w:rPr>
        <w:t xml:space="preserve"> God.</w:t>
      </w:r>
      <w:r w:rsidR="00D816C1" w:rsidRPr="00475803">
        <w:rPr>
          <w:rFonts w:ascii="Times New Roman" w:hAnsi="Times New Roman" w:cs="Times New Roman"/>
          <w:sz w:val="28"/>
          <w:szCs w:val="28"/>
        </w:rPr>
        <w:t xml:space="preserve"> There is an inference here that mankind coming together at ancient Babel to “</w:t>
      </w:r>
      <w:r w:rsidR="0087251B" w:rsidRPr="00475803">
        <w:rPr>
          <w:rFonts w:ascii="Times New Roman" w:hAnsi="Times New Roman" w:cs="Times New Roman"/>
          <w:sz w:val="28"/>
          <w:szCs w:val="28"/>
        </w:rPr>
        <w:t xml:space="preserve">let us make for ourselves a name” (Gen.11:4) contained the roots of </w:t>
      </w:r>
      <w:r w:rsidR="002C6C79" w:rsidRPr="00475803">
        <w:rPr>
          <w:rFonts w:ascii="Times New Roman" w:hAnsi="Times New Roman" w:cs="Times New Roman"/>
          <w:sz w:val="28"/>
          <w:szCs w:val="28"/>
        </w:rPr>
        <w:t>this</w:t>
      </w:r>
      <w:r w:rsidR="00CF2902" w:rsidRPr="00475803">
        <w:rPr>
          <w:rFonts w:ascii="Times New Roman" w:hAnsi="Times New Roman" w:cs="Times New Roman"/>
          <w:sz w:val="28"/>
          <w:szCs w:val="28"/>
        </w:rPr>
        <w:t xml:space="preserve"> </w:t>
      </w:r>
      <w:r w:rsidR="0087251B" w:rsidRPr="00475803">
        <w:rPr>
          <w:rFonts w:ascii="Times New Roman" w:hAnsi="Times New Roman" w:cs="Times New Roman"/>
          <w:sz w:val="28"/>
          <w:szCs w:val="28"/>
        </w:rPr>
        <w:t>idolatry. This evil legacy helps explain the wholesale destruction prophesied for Babel, “like Sodom and Gomorrah”. Even Sodom will have a restorative future (Eze.16:55), but no such blessing awaits Babel.</w:t>
      </w:r>
    </w:p>
    <w:p w14:paraId="05F3FF0D" w14:textId="487454DD" w:rsidR="00D93DBD" w:rsidRPr="00475803" w:rsidRDefault="00D93DBD" w:rsidP="00CF2902">
      <w:pPr>
        <w:ind w:firstLine="360"/>
        <w:rPr>
          <w:rFonts w:ascii="Times New Roman" w:hAnsi="Times New Roman" w:cs="Times New Roman"/>
          <w:sz w:val="28"/>
          <w:szCs w:val="28"/>
        </w:rPr>
      </w:pPr>
      <w:r w:rsidRPr="00475803">
        <w:rPr>
          <w:rFonts w:ascii="Times New Roman" w:hAnsi="Times New Roman" w:cs="Times New Roman"/>
          <w:sz w:val="28"/>
          <w:szCs w:val="28"/>
        </w:rPr>
        <w:t xml:space="preserve">Assyria is mentioned twice, but both are historical references (50:17-18). This differs from the </w:t>
      </w:r>
      <w:r w:rsidR="00531E63" w:rsidRPr="00475803">
        <w:rPr>
          <w:rFonts w:ascii="Times New Roman" w:hAnsi="Times New Roman" w:cs="Times New Roman"/>
          <w:sz w:val="28"/>
          <w:szCs w:val="28"/>
        </w:rPr>
        <w:t xml:space="preserve">earlier </w:t>
      </w:r>
      <w:r w:rsidR="00AD52FA" w:rsidRPr="00475803">
        <w:rPr>
          <w:rFonts w:ascii="Times New Roman" w:hAnsi="Times New Roman" w:cs="Times New Roman"/>
          <w:sz w:val="28"/>
          <w:szCs w:val="28"/>
        </w:rPr>
        <w:t xml:space="preserve">prophecy of </w:t>
      </w:r>
      <w:r w:rsidRPr="00475803">
        <w:rPr>
          <w:rFonts w:ascii="Times New Roman" w:hAnsi="Times New Roman" w:cs="Times New Roman"/>
          <w:sz w:val="28"/>
          <w:szCs w:val="28"/>
        </w:rPr>
        <w:t xml:space="preserve">breaking the Assyrian </w:t>
      </w:r>
      <w:r w:rsidR="00B930EB" w:rsidRPr="00475803">
        <w:rPr>
          <w:rFonts w:ascii="Times New Roman" w:hAnsi="Times New Roman" w:cs="Times New Roman"/>
          <w:sz w:val="28"/>
          <w:szCs w:val="28"/>
        </w:rPr>
        <w:t>(</w:t>
      </w:r>
      <w:r w:rsidRPr="00475803">
        <w:rPr>
          <w:rFonts w:ascii="Times New Roman" w:hAnsi="Times New Roman" w:cs="Times New Roman"/>
          <w:sz w:val="28"/>
          <w:szCs w:val="28"/>
        </w:rPr>
        <w:t>Isa.14:25</w:t>
      </w:r>
      <w:r w:rsidR="00B930EB" w:rsidRPr="00475803">
        <w:rPr>
          <w:rFonts w:ascii="Times New Roman" w:hAnsi="Times New Roman" w:cs="Times New Roman"/>
          <w:sz w:val="28"/>
          <w:szCs w:val="28"/>
        </w:rPr>
        <w:t>)</w:t>
      </w:r>
      <w:r w:rsidRPr="00475803">
        <w:rPr>
          <w:rFonts w:ascii="Times New Roman" w:hAnsi="Times New Roman" w:cs="Times New Roman"/>
          <w:sz w:val="28"/>
          <w:szCs w:val="28"/>
        </w:rPr>
        <w:t xml:space="preserve">, which is contained in the larger “burden of Babel” in “the day of the Lord”. Since the day of the Lord </w:t>
      </w:r>
      <w:r w:rsidR="005B4BA5" w:rsidRPr="00475803">
        <w:rPr>
          <w:rFonts w:ascii="Times New Roman" w:hAnsi="Times New Roman" w:cs="Times New Roman"/>
          <w:sz w:val="28"/>
          <w:szCs w:val="28"/>
        </w:rPr>
        <w:t>di</w:t>
      </w:r>
      <w:r w:rsidRPr="00475803">
        <w:rPr>
          <w:rFonts w:ascii="Times New Roman" w:hAnsi="Times New Roman" w:cs="Times New Roman"/>
          <w:sz w:val="28"/>
          <w:szCs w:val="28"/>
        </w:rPr>
        <w:t xml:space="preserve">d not arrive in Jeremiah’s day, the past punishment of Assyria he recorded cannot satisfy the Isaiah 14 prophecy concerning his </w:t>
      </w:r>
      <w:r w:rsidR="00B84FDB" w:rsidRPr="00475803">
        <w:rPr>
          <w:rFonts w:ascii="Times New Roman" w:hAnsi="Times New Roman" w:cs="Times New Roman"/>
          <w:sz w:val="28"/>
          <w:szCs w:val="28"/>
        </w:rPr>
        <w:t xml:space="preserve">future </w:t>
      </w:r>
      <w:r w:rsidRPr="00475803">
        <w:rPr>
          <w:rFonts w:ascii="Times New Roman" w:hAnsi="Times New Roman" w:cs="Times New Roman"/>
          <w:sz w:val="28"/>
          <w:szCs w:val="28"/>
        </w:rPr>
        <w:t>breaking.</w:t>
      </w:r>
      <w:r w:rsidR="00AD52FA" w:rsidRPr="00475803">
        <w:rPr>
          <w:rFonts w:ascii="Times New Roman" w:hAnsi="Times New Roman" w:cs="Times New Roman"/>
          <w:sz w:val="28"/>
          <w:szCs w:val="28"/>
        </w:rPr>
        <w:t xml:space="preserve"> This breaking </w:t>
      </w:r>
      <w:r w:rsidR="0032730D">
        <w:rPr>
          <w:rFonts w:ascii="Times New Roman" w:hAnsi="Times New Roman" w:cs="Times New Roman"/>
          <w:sz w:val="28"/>
          <w:szCs w:val="28"/>
        </w:rPr>
        <w:t>remains</w:t>
      </w:r>
      <w:r w:rsidR="005B4BA5" w:rsidRPr="00475803">
        <w:rPr>
          <w:rFonts w:ascii="Times New Roman" w:hAnsi="Times New Roman" w:cs="Times New Roman"/>
          <w:sz w:val="28"/>
          <w:szCs w:val="28"/>
        </w:rPr>
        <w:t xml:space="preserve"> </w:t>
      </w:r>
      <w:r w:rsidR="00B84FDB" w:rsidRPr="00475803">
        <w:rPr>
          <w:rFonts w:ascii="Times New Roman" w:hAnsi="Times New Roman" w:cs="Times New Roman"/>
          <w:sz w:val="28"/>
          <w:szCs w:val="28"/>
        </w:rPr>
        <w:t>unfulfilled at the present</w:t>
      </w:r>
      <w:r w:rsidR="00AD52FA" w:rsidRPr="00475803">
        <w:rPr>
          <w:rFonts w:ascii="Times New Roman" w:hAnsi="Times New Roman" w:cs="Times New Roman"/>
          <w:sz w:val="28"/>
          <w:szCs w:val="28"/>
        </w:rPr>
        <w:t>.</w:t>
      </w:r>
    </w:p>
    <w:p w14:paraId="05F3FF0E" w14:textId="77777777" w:rsidR="00474001" w:rsidRPr="00475803" w:rsidRDefault="00474001" w:rsidP="00CF2902">
      <w:pPr>
        <w:ind w:firstLine="360"/>
        <w:rPr>
          <w:rFonts w:ascii="Times New Roman" w:hAnsi="Times New Roman" w:cs="Times New Roman"/>
          <w:sz w:val="28"/>
          <w:szCs w:val="28"/>
        </w:rPr>
      </w:pPr>
      <w:r w:rsidRPr="00475803">
        <w:rPr>
          <w:rFonts w:ascii="Times New Roman" w:hAnsi="Times New Roman" w:cs="Times New Roman"/>
          <w:sz w:val="28"/>
          <w:szCs w:val="28"/>
        </w:rPr>
        <w:t>At the end of this Appendix</w:t>
      </w:r>
      <w:r w:rsidR="00465E6E" w:rsidRPr="00475803">
        <w:rPr>
          <w:rFonts w:ascii="Times New Roman" w:hAnsi="Times New Roman" w:cs="Times New Roman"/>
          <w:sz w:val="28"/>
          <w:szCs w:val="28"/>
        </w:rPr>
        <w:t xml:space="preserve"> appears</w:t>
      </w:r>
      <w:r w:rsidRPr="00475803">
        <w:rPr>
          <w:rFonts w:ascii="Times New Roman" w:hAnsi="Times New Roman" w:cs="Times New Roman"/>
          <w:sz w:val="28"/>
          <w:szCs w:val="28"/>
        </w:rPr>
        <w:t xml:space="preserve"> the entire text of Jeremiah 50-51 mapped out against the diagram </w:t>
      </w:r>
      <w:r w:rsidR="00756633" w:rsidRPr="00475803">
        <w:rPr>
          <w:rFonts w:ascii="Times New Roman" w:hAnsi="Times New Roman" w:cs="Times New Roman"/>
          <w:sz w:val="28"/>
          <w:szCs w:val="28"/>
        </w:rPr>
        <w:t>near the beginning of the Appendix</w:t>
      </w:r>
      <w:r w:rsidRPr="00475803">
        <w:rPr>
          <w:rFonts w:ascii="Times New Roman" w:hAnsi="Times New Roman" w:cs="Times New Roman"/>
          <w:sz w:val="28"/>
          <w:szCs w:val="28"/>
        </w:rPr>
        <w:t xml:space="preserve">. I hope it will demonstrate to you that the groupings indicated </w:t>
      </w:r>
      <w:r w:rsidR="00756633" w:rsidRPr="00475803">
        <w:rPr>
          <w:rFonts w:ascii="Times New Roman" w:hAnsi="Times New Roman" w:cs="Times New Roman"/>
          <w:sz w:val="28"/>
          <w:szCs w:val="28"/>
        </w:rPr>
        <w:t>in the diagram</w:t>
      </w:r>
      <w:r w:rsidRPr="00475803">
        <w:rPr>
          <w:rFonts w:ascii="Times New Roman" w:hAnsi="Times New Roman" w:cs="Times New Roman"/>
          <w:sz w:val="28"/>
          <w:szCs w:val="28"/>
        </w:rPr>
        <w:t xml:space="preserve"> (i.e., 7 + 2, 7 + 3 and 9 + 3) seem to fall naturally </w:t>
      </w:r>
      <w:r w:rsidR="00465E6E" w:rsidRPr="00475803">
        <w:rPr>
          <w:rFonts w:ascii="Times New Roman" w:hAnsi="Times New Roman" w:cs="Times New Roman"/>
          <w:sz w:val="28"/>
          <w:szCs w:val="28"/>
        </w:rPr>
        <w:t>within</w:t>
      </w:r>
      <w:r w:rsidRPr="00475803">
        <w:rPr>
          <w:rFonts w:ascii="Times New Roman" w:hAnsi="Times New Roman" w:cs="Times New Roman"/>
          <w:sz w:val="28"/>
          <w:szCs w:val="28"/>
        </w:rPr>
        <w:t xml:space="preserve"> the</w:t>
      </w:r>
      <w:r w:rsidR="00465E6E" w:rsidRPr="00475803">
        <w:rPr>
          <w:rFonts w:ascii="Times New Roman" w:hAnsi="Times New Roman" w:cs="Times New Roman"/>
          <w:sz w:val="28"/>
          <w:szCs w:val="28"/>
        </w:rPr>
        <w:t>ir</w:t>
      </w:r>
      <w:r w:rsidRPr="00475803">
        <w:rPr>
          <w:rFonts w:ascii="Times New Roman" w:hAnsi="Times New Roman" w:cs="Times New Roman"/>
          <w:sz w:val="28"/>
          <w:szCs w:val="28"/>
        </w:rPr>
        <w:t xml:space="preserve"> contexts. This may be accidental, but I seem to find 13 occasions of groups of 9 items</w:t>
      </w:r>
      <w:r w:rsidR="005450EA" w:rsidRPr="00475803">
        <w:rPr>
          <w:rFonts w:ascii="Times New Roman" w:hAnsi="Times New Roman" w:cs="Times New Roman"/>
          <w:sz w:val="28"/>
          <w:szCs w:val="28"/>
        </w:rPr>
        <w:t xml:space="preserve"> in this analysis</w:t>
      </w:r>
      <w:r w:rsidRPr="00475803">
        <w:rPr>
          <w:rFonts w:ascii="Times New Roman" w:hAnsi="Times New Roman" w:cs="Times New Roman"/>
          <w:sz w:val="28"/>
          <w:szCs w:val="28"/>
        </w:rPr>
        <w:t xml:space="preserve">. </w:t>
      </w:r>
      <w:r w:rsidR="00465E6E" w:rsidRPr="00475803">
        <w:rPr>
          <w:rFonts w:ascii="Times New Roman" w:hAnsi="Times New Roman" w:cs="Times New Roman"/>
          <w:sz w:val="28"/>
          <w:szCs w:val="28"/>
        </w:rPr>
        <w:t>I have noted throughout this book that 9 is the number of judgment (</w:t>
      </w:r>
      <w:r w:rsidR="00DE3333" w:rsidRPr="00475803">
        <w:rPr>
          <w:rFonts w:ascii="Times New Roman" w:hAnsi="Times New Roman" w:cs="Times New Roman"/>
          <w:sz w:val="28"/>
          <w:szCs w:val="28"/>
        </w:rPr>
        <w:t xml:space="preserve">see </w:t>
      </w:r>
      <w:r w:rsidR="00465E6E" w:rsidRPr="00475803">
        <w:rPr>
          <w:rFonts w:ascii="Times New Roman" w:hAnsi="Times New Roman" w:cs="Times New Roman"/>
          <w:i/>
          <w:sz w:val="28"/>
          <w:szCs w:val="28"/>
        </w:rPr>
        <w:t>Number</w:t>
      </w:r>
      <w:r w:rsidR="00465E6E" w:rsidRPr="00475803">
        <w:rPr>
          <w:rFonts w:ascii="Times New Roman" w:hAnsi="Times New Roman" w:cs="Times New Roman"/>
          <w:sz w:val="28"/>
          <w:szCs w:val="28"/>
        </w:rPr>
        <w:t xml:space="preserve">, p.235). </w:t>
      </w:r>
      <w:r w:rsidRPr="00475803">
        <w:rPr>
          <w:rFonts w:ascii="Times New Roman" w:hAnsi="Times New Roman" w:cs="Times New Roman"/>
          <w:sz w:val="28"/>
          <w:szCs w:val="28"/>
        </w:rPr>
        <w:t xml:space="preserve">Although 13 is most often given the label “number of rebellion”, it also happens to be </w:t>
      </w:r>
      <w:r w:rsidR="000578B5" w:rsidRPr="00475803">
        <w:rPr>
          <w:rFonts w:ascii="Times New Roman" w:hAnsi="Times New Roman" w:cs="Times New Roman"/>
          <w:sz w:val="28"/>
          <w:szCs w:val="28"/>
        </w:rPr>
        <w:t>a factor in the Gematria of Yahweh</w:t>
      </w:r>
      <w:r w:rsidR="004111FB" w:rsidRPr="00475803">
        <w:rPr>
          <w:rFonts w:ascii="Times New Roman" w:hAnsi="Times New Roman" w:cs="Times New Roman"/>
          <w:sz w:val="28"/>
          <w:szCs w:val="28"/>
        </w:rPr>
        <w:t xml:space="preserve"> (</w:t>
      </w:r>
      <w:r w:rsidR="00A57AA4" w:rsidRPr="00475803">
        <w:rPr>
          <w:rFonts w:ascii="Times New Roman" w:hAnsi="Times New Roman" w:cs="Times New Roman"/>
          <w:sz w:val="28"/>
          <w:szCs w:val="28"/>
        </w:rPr>
        <w:t xml:space="preserve">26, or </w:t>
      </w:r>
      <w:r w:rsidR="00756633" w:rsidRPr="00475803">
        <w:rPr>
          <w:rFonts w:ascii="Times New Roman" w:hAnsi="Times New Roman" w:cs="Times New Roman"/>
          <w:b/>
          <w:color w:val="00B050"/>
          <w:sz w:val="28"/>
          <w:szCs w:val="28"/>
        </w:rPr>
        <w:t>13</w:t>
      </w:r>
      <w:r w:rsidR="00A57AA4" w:rsidRPr="00475803">
        <w:rPr>
          <w:rFonts w:ascii="Times New Roman" w:hAnsi="Times New Roman" w:cs="Times New Roman"/>
          <w:sz w:val="28"/>
          <w:szCs w:val="28"/>
        </w:rPr>
        <w:t xml:space="preserve"> x </w:t>
      </w:r>
      <w:r w:rsidR="00756633" w:rsidRPr="00475803">
        <w:rPr>
          <w:rFonts w:ascii="Times New Roman" w:hAnsi="Times New Roman" w:cs="Times New Roman"/>
          <w:sz w:val="28"/>
          <w:szCs w:val="28"/>
        </w:rPr>
        <w:t>2</w:t>
      </w:r>
      <w:r w:rsidR="004111FB" w:rsidRPr="00475803">
        <w:rPr>
          <w:rFonts w:ascii="Times New Roman" w:hAnsi="Times New Roman" w:cs="Times New Roman"/>
          <w:sz w:val="28"/>
          <w:szCs w:val="28"/>
        </w:rPr>
        <w:t>) and Adonai (</w:t>
      </w:r>
      <w:r w:rsidR="00A57AA4" w:rsidRPr="00475803">
        <w:rPr>
          <w:rFonts w:ascii="Times New Roman" w:hAnsi="Times New Roman" w:cs="Times New Roman"/>
          <w:sz w:val="28"/>
          <w:szCs w:val="28"/>
        </w:rPr>
        <w:t>65</w:t>
      </w:r>
      <w:r w:rsidR="00A8579C" w:rsidRPr="00475803">
        <w:rPr>
          <w:rFonts w:ascii="Times New Roman" w:hAnsi="Times New Roman" w:cs="Times New Roman"/>
          <w:sz w:val="28"/>
          <w:szCs w:val="28"/>
        </w:rPr>
        <w:t>,</w:t>
      </w:r>
      <w:r w:rsidR="00A57AA4" w:rsidRPr="00475803">
        <w:rPr>
          <w:rFonts w:ascii="Times New Roman" w:hAnsi="Times New Roman" w:cs="Times New Roman"/>
          <w:sz w:val="28"/>
          <w:szCs w:val="28"/>
        </w:rPr>
        <w:t xml:space="preserve"> or </w:t>
      </w:r>
      <w:r w:rsidR="00A57AA4" w:rsidRPr="00475803">
        <w:rPr>
          <w:rFonts w:ascii="Times New Roman" w:hAnsi="Times New Roman" w:cs="Times New Roman"/>
          <w:b/>
          <w:color w:val="00B050"/>
          <w:sz w:val="28"/>
          <w:szCs w:val="28"/>
        </w:rPr>
        <w:t>13</w:t>
      </w:r>
      <w:r w:rsidR="00A57AA4" w:rsidRPr="00475803">
        <w:rPr>
          <w:rFonts w:ascii="Times New Roman" w:hAnsi="Times New Roman" w:cs="Times New Roman"/>
          <w:sz w:val="28"/>
          <w:szCs w:val="28"/>
        </w:rPr>
        <w:t xml:space="preserve"> x 5</w:t>
      </w:r>
      <w:r w:rsidR="004111FB" w:rsidRPr="00475803">
        <w:rPr>
          <w:rFonts w:ascii="Times New Roman" w:hAnsi="Times New Roman" w:cs="Times New Roman"/>
          <w:sz w:val="28"/>
          <w:szCs w:val="28"/>
        </w:rPr>
        <w:t>), as well as these NT examples:</w:t>
      </w:r>
    </w:p>
    <w:p w14:paraId="05F3FF0F" w14:textId="77777777" w:rsidR="004111FB"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angel of the Lord – Mat.28:2 (1118,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43)</w:t>
      </w:r>
    </w:p>
    <w:p w14:paraId="05F3FF10" w14:textId="77777777"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angels the holy – Mar.8:38 (4056,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8)</w:t>
      </w:r>
    </w:p>
    <w:p w14:paraId="05F3FF11" w14:textId="77777777"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angels of God (acc.) – Joh.1:51 (2548,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 x 4)</w:t>
      </w:r>
    </w:p>
    <w:p w14:paraId="05F3FF12" w14:textId="77777777" w:rsidR="00A8579C" w:rsidRPr="00475803" w:rsidRDefault="00A8579C"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as a face of an angel – Acts 6:15 (2977,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229)</w:t>
      </w:r>
    </w:p>
    <w:p w14:paraId="05F3FF13" w14:textId="77777777"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into an angel of light – 2 Cor.11:14 (1859,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C45911" w:themeColor="accent2" w:themeShade="BF"/>
          <w:sz w:val="28"/>
          <w:szCs w:val="28"/>
        </w:rPr>
        <w:t>11</w:t>
      </w:r>
      <w:r w:rsidRPr="00475803">
        <w:rPr>
          <w:rFonts w:ascii="Times New Roman" w:hAnsi="Times New Roman" w:cs="Times New Roman"/>
          <w:sz w:val="28"/>
          <w:szCs w:val="28"/>
        </w:rPr>
        <w:t>)</w:t>
      </w:r>
    </w:p>
    <w:p w14:paraId="05F3FF14" w14:textId="77777777"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angel from heaven – Gal.1:8 (1274,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 x 2)</w:t>
      </w:r>
    </w:p>
    <w:p w14:paraId="05F3FF15" w14:textId="77777777" w:rsidR="00166C47" w:rsidRPr="00475803" w:rsidRDefault="00166C47" w:rsidP="00CF2902">
      <w:pPr>
        <w:pStyle w:val="ListParagraph"/>
        <w:numPr>
          <w:ilvl w:val="0"/>
          <w:numId w:val="169"/>
        </w:num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our wrestling is not against blood and flesh, but against the principalities, against the authorities, against the world-rulers of the darkness of this age, against the spirituals of the evil in the heavenlies – Eph.6:12 (13351,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79)</w:t>
      </w:r>
    </w:p>
    <w:p w14:paraId="05F3FF16" w14:textId="77777777" w:rsidR="00166C47" w:rsidRPr="00475803" w:rsidRDefault="00166C4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in the coming one (i.e., ‘age’) – Eph.1:21 (1690,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5)</w:t>
      </w:r>
    </w:p>
    <w:p w14:paraId="05F3FF17" w14:textId="77777777" w:rsidR="00166C47" w:rsidRPr="00475803" w:rsidRDefault="00166C4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the </w:t>
      </w:r>
      <w:r w:rsidR="00304F88" w:rsidRPr="00475803">
        <w:rPr>
          <w:rFonts w:ascii="Times New Roman" w:hAnsi="Times New Roman" w:cs="Times New Roman"/>
          <w:sz w:val="28"/>
          <w:szCs w:val="28"/>
        </w:rPr>
        <w:t>secret</w:t>
      </w:r>
      <w:r w:rsidRPr="00475803">
        <w:rPr>
          <w:rFonts w:ascii="Times New Roman" w:hAnsi="Times New Roman" w:cs="Times New Roman"/>
          <w:sz w:val="28"/>
          <w:szCs w:val="28"/>
        </w:rPr>
        <w:t xml:space="preserve"> (dat.) of the Christ – Eph.3:4 (</w:t>
      </w:r>
      <w:r w:rsidR="00304F88" w:rsidRPr="00475803">
        <w:rPr>
          <w:rFonts w:ascii="Times New Roman" w:hAnsi="Times New Roman" w:cs="Times New Roman"/>
          <w:sz w:val="28"/>
          <w:szCs w:val="28"/>
        </w:rPr>
        <w:t xml:space="preserve">5408, or </w:t>
      </w:r>
      <w:r w:rsidR="00304F88" w:rsidRPr="00475803">
        <w:rPr>
          <w:rFonts w:ascii="Times New Roman" w:hAnsi="Times New Roman" w:cs="Times New Roman"/>
          <w:b/>
          <w:color w:val="00B050"/>
          <w:sz w:val="28"/>
          <w:szCs w:val="28"/>
        </w:rPr>
        <w:t>13</w:t>
      </w:r>
      <w:r w:rsidR="00304F88" w:rsidRPr="00475803">
        <w:rPr>
          <w:rFonts w:ascii="Times New Roman" w:hAnsi="Times New Roman" w:cs="Times New Roman"/>
          <w:sz w:val="28"/>
          <w:szCs w:val="28"/>
        </w:rPr>
        <w:t xml:space="preserve"> x </w:t>
      </w:r>
      <w:r w:rsidR="00304F88" w:rsidRPr="00475803">
        <w:rPr>
          <w:rFonts w:ascii="Times New Roman" w:hAnsi="Times New Roman" w:cs="Times New Roman"/>
          <w:b/>
          <w:color w:val="00B050"/>
          <w:sz w:val="28"/>
          <w:szCs w:val="28"/>
        </w:rPr>
        <w:t>13</w:t>
      </w:r>
      <w:r w:rsidR="00304F88" w:rsidRPr="00475803">
        <w:rPr>
          <w:rFonts w:ascii="Times New Roman" w:hAnsi="Times New Roman" w:cs="Times New Roman"/>
          <w:sz w:val="28"/>
          <w:szCs w:val="28"/>
        </w:rPr>
        <w:t xml:space="preserve"> x 32)</w:t>
      </w:r>
    </w:p>
    <w:p w14:paraId="05F3FF18" w14:textId="77777777" w:rsidR="00304F88" w:rsidRPr="00475803" w:rsidRDefault="00304F88"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this secret is great – Eph.5:32 (3302,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127)</w:t>
      </w:r>
    </w:p>
    <w:p w14:paraId="05F3FF19" w14:textId="77777777" w:rsidR="00304F88" w:rsidRPr="00475803" w:rsidRDefault="00304F88"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by Him were created all these things in the heavens and upon the earth – Col.:16 (4446,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9 x 19)</w:t>
      </w:r>
    </w:p>
    <w:p w14:paraId="05F3FF1A" w14:textId="77777777" w:rsidR="00304F88"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riches of the glory of this secret among the nations – Col.1:27 (6396,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4 x 41)</w:t>
      </w:r>
    </w:p>
    <w:p w14:paraId="05F3FF1B" w14:textId="77777777"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for acknowledgement of the secret of God, Christ – Col.2:2 (6461,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7 x 71)</w:t>
      </w:r>
    </w:p>
    <w:p w14:paraId="05F3FF1C" w14:textId="77777777"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all the fullness – Col.2:9 (1560,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5 x 8)</w:t>
      </w:r>
    </w:p>
    <w:p w14:paraId="05F3FF1D" w14:textId="77777777" w:rsidR="006E5AC5" w:rsidRPr="00475803" w:rsidRDefault="006E5AC5"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for in Him down-dwells all the fullness of the Deity bodily, and you are filled by Him Who is the Head of every principality and authority – Col.2:9-10 (</w:t>
      </w:r>
      <w:r w:rsidR="00F10DE7" w:rsidRPr="00475803">
        <w:rPr>
          <w:rFonts w:ascii="Times New Roman" w:hAnsi="Times New Roman" w:cs="Times New Roman"/>
          <w:sz w:val="28"/>
          <w:szCs w:val="28"/>
        </w:rPr>
        <w:t xml:space="preserve">13572, or </w:t>
      </w:r>
      <w:r w:rsidR="00F10DE7" w:rsidRPr="00475803">
        <w:rPr>
          <w:rFonts w:ascii="Times New Roman" w:hAnsi="Times New Roman" w:cs="Times New Roman"/>
          <w:b/>
          <w:color w:val="00B050"/>
          <w:sz w:val="28"/>
          <w:szCs w:val="28"/>
        </w:rPr>
        <w:t>13</w:t>
      </w:r>
      <w:r w:rsidR="00F10DE7" w:rsidRPr="00475803">
        <w:rPr>
          <w:rFonts w:ascii="Times New Roman" w:hAnsi="Times New Roman" w:cs="Times New Roman"/>
          <w:sz w:val="28"/>
          <w:szCs w:val="28"/>
        </w:rPr>
        <w:t xml:space="preserve"> x 4 x 9 x 29)</w:t>
      </w:r>
    </w:p>
    <w:p w14:paraId="05F3FF1E" w14:textId="77777777"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secret of the </w:t>
      </w:r>
      <w:r w:rsidR="0070779D" w:rsidRPr="00475803">
        <w:rPr>
          <w:rFonts w:ascii="Times New Roman" w:hAnsi="Times New Roman" w:cs="Times New Roman"/>
          <w:sz w:val="28"/>
          <w:szCs w:val="28"/>
        </w:rPr>
        <w:t>F</w:t>
      </w:r>
      <w:r w:rsidRPr="00475803">
        <w:rPr>
          <w:rFonts w:ascii="Times New Roman" w:hAnsi="Times New Roman" w:cs="Times New Roman"/>
          <w:sz w:val="28"/>
          <w:szCs w:val="28"/>
        </w:rPr>
        <w:t xml:space="preserve">aith – 1 Tim.3:9 (3263, or </w:t>
      </w:r>
      <w:r w:rsidRPr="00475803">
        <w:rPr>
          <w:rFonts w:ascii="Times New Roman" w:hAnsi="Times New Roman" w:cs="Times New Roman"/>
          <w:b/>
          <w:color w:val="00B050"/>
          <w:sz w:val="28"/>
          <w:szCs w:val="28"/>
        </w:rPr>
        <w:t xml:space="preserve">13 </w:t>
      </w:r>
      <w:r w:rsidRPr="00475803">
        <w:rPr>
          <w:rFonts w:ascii="Times New Roman" w:hAnsi="Times New Roman" w:cs="Times New Roman"/>
          <w:sz w:val="28"/>
          <w:szCs w:val="28"/>
        </w:rPr>
        <w:t>x 251)</w:t>
      </w:r>
    </w:p>
    <w:p w14:paraId="05F3FF1F" w14:textId="77777777"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the secret of the </w:t>
      </w:r>
      <w:r w:rsidR="0070779D" w:rsidRPr="00475803">
        <w:rPr>
          <w:rFonts w:ascii="Times New Roman" w:hAnsi="Times New Roman" w:cs="Times New Roman"/>
          <w:sz w:val="28"/>
          <w:szCs w:val="28"/>
        </w:rPr>
        <w:t>P</w:t>
      </w:r>
      <w:r w:rsidRPr="00475803">
        <w:rPr>
          <w:rFonts w:ascii="Times New Roman" w:hAnsi="Times New Roman" w:cs="Times New Roman"/>
          <w:sz w:val="28"/>
          <w:szCs w:val="28"/>
        </w:rPr>
        <w:t xml:space="preserve">iety – 1 Tim.3:16 (2496,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3 x 64)</w:t>
      </w:r>
    </w:p>
    <w:p w14:paraId="05F3FF20" w14:textId="77777777" w:rsidR="00F10DE7" w:rsidRPr="00475803" w:rsidRDefault="00F10DE7"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 xml:space="preserve">before God and Christ Jesus and the elect angels – 1 Tim.5:21 (8021,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617)</w:t>
      </w:r>
    </w:p>
    <w:p w14:paraId="05F3FF21" w14:textId="77777777" w:rsidR="00F10DE7" w:rsidRPr="00475803" w:rsidRDefault="00D1677C" w:rsidP="00CF2902">
      <w:pPr>
        <w:pStyle w:val="ListParagraph"/>
        <w:numPr>
          <w:ilvl w:val="0"/>
          <w:numId w:val="169"/>
        </w:numPr>
        <w:spacing w:before="240" w:after="0"/>
        <w:ind w:left="720"/>
        <w:rPr>
          <w:rFonts w:ascii="Times New Roman" w:hAnsi="Times New Roman" w:cs="Times New Roman"/>
          <w:sz w:val="28"/>
          <w:szCs w:val="28"/>
        </w:rPr>
      </w:pPr>
      <w:r w:rsidRPr="00475803">
        <w:rPr>
          <w:rFonts w:ascii="Times New Roman" w:hAnsi="Times New Roman" w:cs="Times New Roman"/>
          <w:sz w:val="28"/>
          <w:szCs w:val="28"/>
        </w:rPr>
        <w:t>his</w:t>
      </w:r>
      <w:r w:rsidR="00F10DE7" w:rsidRPr="00475803">
        <w:rPr>
          <w:rFonts w:ascii="Times New Roman" w:hAnsi="Times New Roman" w:cs="Times New Roman"/>
          <w:sz w:val="28"/>
          <w:szCs w:val="28"/>
        </w:rPr>
        <w:t xml:space="preserve"> name ha</w:t>
      </w:r>
      <w:r w:rsidRPr="00475803">
        <w:rPr>
          <w:rFonts w:ascii="Times New Roman" w:hAnsi="Times New Roman" w:cs="Times New Roman"/>
          <w:sz w:val="28"/>
          <w:szCs w:val="28"/>
        </w:rPr>
        <w:t>s</w:t>
      </w:r>
      <w:r w:rsidR="00F10DE7" w:rsidRPr="00475803">
        <w:rPr>
          <w:rFonts w:ascii="Times New Roman" w:hAnsi="Times New Roman" w:cs="Times New Roman"/>
          <w:sz w:val="28"/>
          <w:szCs w:val="28"/>
        </w:rPr>
        <w:t xml:space="preserve"> not been written in the book of the life of the Lamb Who was slain – Rev.13:8 (</w:t>
      </w:r>
      <w:r w:rsidRPr="00475803">
        <w:rPr>
          <w:rFonts w:ascii="Times New Roman" w:hAnsi="Times New Roman" w:cs="Times New Roman"/>
          <w:sz w:val="28"/>
          <w:szCs w:val="28"/>
        </w:rPr>
        <w:t xml:space="preserve">9334, or </w:t>
      </w:r>
      <w:r w:rsidRPr="00475803">
        <w:rPr>
          <w:rFonts w:ascii="Times New Roman" w:hAnsi="Times New Roman" w:cs="Times New Roman"/>
          <w:b/>
          <w:color w:val="00B050"/>
          <w:sz w:val="28"/>
          <w:szCs w:val="28"/>
        </w:rPr>
        <w:t>13</w:t>
      </w:r>
      <w:r w:rsidRPr="00475803">
        <w:rPr>
          <w:rFonts w:ascii="Times New Roman" w:hAnsi="Times New Roman" w:cs="Times New Roman"/>
          <w:sz w:val="28"/>
          <w:szCs w:val="28"/>
        </w:rPr>
        <w:t xml:space="preserve"> x 2 x 359)</w:t>
      </w:r>
    </w:p>
    <w:p w14:paraId="05F3FF22" w14:textId="77777777" w:rsidR="00D1677C" w:rsidRPr="00475803" w:rsidRDefault="00D1677C" w:rsidP="00CF2902">
      <w:pPr>
        <w:spacing w:before="240" w:after="0"/>
        <w:rPr>
          <w:rFonts w:ascii="Times New Roman" w:hAnsi="Times New Roman" w:cs="Times New Roman"/>
          <w:sz w:val="28"/>
          <w:szCs w:val="28"/>
        </w:rPr>
      </w:pPr>
      <w:r w:rsidRPr="00475803">
        <w:rPr>
          <w:rFonts w:ascii="Times New Roman" w:hAnsi="Times New Roman" w:cs="Times New Roman"/>
          <w:sz w:val="28"/>
          <w:szCs w:val="28"/>
        </w:rPr>
        <w:t xml:space="preserve">So in addition to rebellion, the number 13 in Scripture </w:t>
      </w:r>
      <w:r w:rsidR="00FE15CE" w:rsidRPr="00475803">
        <w:rPr>
          <w:rFonts w:ascii="Times New Roman" w:hAnsi="Times New Roman" w:cs="Times New Roman"/>
          <w:sz w:val="28"/>
          <w:szCs w:val="28"/>
        </w:rPr>
        <w:t xml:space="preserve">is stamped on </w:t>
      </w:r>
      <w:r w:rsidR="00C84900" w:rsidRPr="00475803">
        <w:rPr>
          <w:rFonts w:ascii="Times New Roman" w:hAnsi="Times New Roman" w:cs="Times New Roman"/>
          <w:sz w:val="28"/>
          <w:szCs w:val="28"/>
        </w:rPr>
        <w:t xml:space="preserve">expressions and </w:t>
      </w:r>
      <w:r w:rsidR="00FE15CE" w:rsidRPr="00475803">
        <w:rPr>
          <w:rFonts w:ascii="Times New Roman" w:hAnsi="Times New Roman" w:cs="Times New Roman"/>
          <w:sz w:val="28"/>
          <w:szCs w:val="28"/>
        </w:rPr>
        <w:t xml:space="preserve">texts dealing with secret or hidden things – the world of angels, </w:t>
      </w:r>
      <w:r w:rsidR="00B84FDB" w:rsidRPr="00475803">
        <w:rPr>
          <w:rFonts w:ascii="Times New Roman" w:hAnsi="Times New Roman" w:cs="Times New Roman"/>
          <w:sz w:val="28"/>
          <w:szCs w:val="28"/>
        </w:rPr>
        <w:t xml:space="preserve">heavenly beings, </w:t>
      </w:r>
      <w:r w:rsidR="00FE15CE" w:rsidRPr="00475803">
        <w:rPr>
          <w:rFonts w:ascii="Times New Roman" w:hAnsi="Times New Roman" w:cs="Times New Roman"/>
          <w:sz w:val="28"/>
          <w:szCs w:val="28"/>
        </w:rPr>
        <w:t>as well as God’s secret plans.</w:t>
      </w:r>
      <w:r w:rsidR="00275F6D" w:rsidRPr="00475803">
        <w:rPr>
          <w:rFonts w:ascii="Times New Roman" w:hAnsi="Times New Roman" w:cs="Times New Roman"/>
          <w:sz w:val="28"/>
          <w:szCs w:val="28"/>
        </w:rPr>
        <w:t xml:space="preserve"> And perhaps because rebellions are usually planned in secret, </w:t>
      </w:r>
      <w:r w:rsidR="0070779D" w:rsidRPr="00475803">
        <w:rPr>
          <w:rFonts w:ascii="Times New Roman" w:hAnsi="Times New Roman" w:cs="Times New Roman"/>
          <w:sz w:val="28"/>
          <w:szCs w:val="28"/>
        </w:rPr>
        <w:t xml:space="preserve">as </w:t>
      </w:r>
      <w:r w:rsidR="00C84900" w:rsidRPr="00475803">
        <w:rPr>
          <w:rFonts w:ascii="Times New Roman" w:hAnsi="Times New Roman" w:cs="Times New Roman"/>
          <w:sz w:val="28"/>
          <w:szCs w:val="28"/>
        </w:rPr>
        <w:t xml:space="preserve">in a conspiracy, </w:t>
      </w:r>
      <w:r w:rsidR="00275F6D" w:rsidRPr="00475803">
        <w:rPr>
          <w:rFonts w:ascii="Times New Roman" w:hAnsi="Times New Roman" w:cs="Times New Roman"/>
          <w:sz w:val="28"/>
          <w:szCs w:val="28"/>
        </w:rPr>
        <w:t>the number 13 has been applied to rebellion. The “heart” of the number 13 appears to be secret, hidden</w:t>
      </w:r>
      <w:r w:rsidR="00DE4FE7" w:rsidRPr="00475803">
        <w:rPr>
          <w:rFonts w:ascii="Times New Roman" w:hAnsi="Times New Roman" w:cs="Times New Roman"/>
          <w:sz w:val="28"/>
          <w:szCs w:val="28"/>
        </w:rPr>
        <w:t>, unseen</w:t>
      </w:r>
      <w:r w:rsidR="00275F6D" w:rsidRPr="00475803">
        <w:rPr>
          <w:rFonts w:ascii="Times New Roman" w:hAnsi="Times New Roman" w:cs="Times New Roman"/>
          <w:sz w:val="28"/>
          <w:szCs w:val="28"/>
        </w:rPr>
        <w:t xml:space="preserve"> matters.</w:t>
      </w:r>
    </w:p>
    <w:p w14:paraId="05F3FF23" w14:textId="77777777" w:rsidR="004111FB" w:rsidRDefault="004111FB" w:rsidP="001A4C30">
      <w:pPr>
        <w:spacing w:after="0" w:line="240" w:lineRule="auto"/>
        <w:ind w:firstLine="360"/>
        <w:rPr>
          <w:rFonts w:ascii="Times New Roman" w:hAnsi="Times New Roman" w:cs="Times New Roman"/>
          <w:sz w:val="32"/>
          <w:szCs w:val="32"/>
        </w:rPr>
      </w:pPr>
    </w:p>
    <w:p w14:paraId="05F3FF27" w14:textId="77777777" w:rsidR="00F0112C" w:rsidRPr="0057486D" w:rsidRDefault="00F0112C" w:rsidP="0057486D">
      <w:pPr>
        <w:spacing w:after="0"/>
        <w:jc w:val="center"/>
        <w:rPr>
          <w:rFonts w:ascii="Times New Roman" w:hAnsi="Times New Roman" w:cs="Times New Roman"/>
          <w:b/>
          <w:color w:val="538135" w:themeColor="accent6" w:themeShade="BF"/>
          <w:sz w:val="40"/>
          <w:szCs w:val="40"/>
        </w:rPr>
      </w:pPr>
      <w:r w:rsidRPr="0057486D">
        <w:rPr>
          <w:rFonts w:ascii="Times New Roman" w:hAnsi="Times New Roman" w:cs="Times New Roman"/>
          <w:b/>
          <w:sz w:val="40"/>
          <w:szCs w:val="40"/>
        </w:rPr>
        <w:t>Jeremiah 50-51 Text</w:t>
      </w:r>
    </w:p>
    <w:p w14:paraId="05F3FF28"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Preamble</w:t>
      </w:r>
    </w:p>
    <w:p w14:paraId="05F3FF29"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Proclamation for the nations against Babel     </w:t>
      </w:r>
      <w:r w:rsidRPr="00475803">
        <w:rPr>
          <w:rFonts w:ascii="Times New Roman" w:hAnsi="Times New Roman" w:cs="Times New Roman"/>
          <w:sz w:val="28"/>
          <w:szCs w:val="28"/>
        </w:rPr>
        <w:t>(50:1)</w:t>
      </w:r>
    </w:p>
    <w:p w14:paraId="05F3FF2A"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t>The word which Yahweh spoke</w:t>
      </w:r>
      <w:r w:rsidRPr="00475803">
        <w:rPr>
          <w:rFonts w:ascii="Times New Roman" w:hAnsi="Times New Roman" w:cs="Times New Roman"/>
          <w:sz w:val="28"/>
          <w:szCs w:val="28"/>
        </w:rPr>
        <w:t xml:space="preserve"> against Babel,  (same opening in Jer.46:13, an unfulfilled prophecy re: Nebuchadrezzar)</w:t>
      </w:r>
    </w:p>
    <w:p w14:paraId="05F3FF2B" w14:textId="77777777" w:rsidR="00F0112C" w:rsidRPr="00475803" w:rsidRDefault="00F0112C" w:rsidP="00DE4FE7">
      <w:pPr>
        <w:spacing w:after="0"/>
        <w:ind w:left="3600" w:firstLine="540"/>
        <w:rPr>
          <w:rFonts w:ascii="Times New Roman" w:hAnsi="Times New Roman" w:cs="Times New Roman"/>
          <w:sz w:val="28"/>
          <w:szCs w:val="28"/>
        </w:rPr>
      </w:pPr>
      <w:r w:rsidRPr="00475803">
        <w:rPr>
          <w:rFonts w:ascii="Times New Roman" w:hAnsi="Times New Roman" w:cs="Times New Roman"/>
          <w:sz w:val="28"/>
          <w:szCs w:val="28"/>
        </w:rPr>
        <w:t xml:space="preserve">against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(6 </w:t>
      </w:r>
      <w:r w:rsidR="004B4285" w:rsidRPr="00475803">
        <w:rPr>
          <w:rFonts w:ascii="Times New Roman" w:hAnsi="Times New Roman" w:cs="Times New Roman"/>
          <w:sz w:val="28"/>
          <w:szCs w:val="28"/>
        </w:rPr>
        <w:t>occs</w:t>
      </w:r>
      <w:r w:rsidRPr="00475803">
        <w:rPr>
          <w:rFonts w:ascii="Times New Roman" w:hAnsi="Times New Roman" w:cs="Times New Roman"/>
          <w:sz w:val="28"/>
          <w:szCs w:val="28"/>
        </w:rPr>
        <w:t xml:space="preserve">.), </w:t>
      </w:r>
    </w:p>
    <w:p w14:paraId="05F3FF2C"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6-fold command to Jeremiah</w:t>
      </w:r>
      <w:r w:rsidR="00BB7BDD" w:rsidRPr="00475803">
        <w:rPr>
          <w:rFonts w:ascii="Times New Roman" w:hAnsi="Times New Roman" w:cs="Times New Roman"/>
          <w:i/>
          <w:color w:val="0070C0"/>
          <w:sz w:val="28"/>
          <w:szCs w:val="28"/>
        </w:rPr>
        <w:t xml:space="preserve"> &amp; nations</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(50:1)</w:t>
      </w:r>
    </w:p>
    <w:p w14:paraId="05F3FF2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by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hand of Jeremiah the prophet.  </w:t>
      </w:r>
    </w:p>
    <w:p w14:paraId="05F3FF2E"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u w:val="single"/>
        </w:rPr>
        <w:lastRenderedPageBreak/>
        <w:t>Announce</w:t>
      </w:r>
      <w:r w:rsidRPr="00475803">
        <w:rPr>
          <w:rFonts w:ascii="Times New Roman" w:hAnsi="Times New Roman" w:cs="Times New Roman"/>
          <w:sz w:val="28"/>
          <w:szCs w:val="28"/>
        </w:rPr>
        <w:t xml:space="preserve"> among the nations and </w:t>
      </w: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r w:rsidRPr="00475803">
        <w:rPr>
          <w:rFonts w:ascii="Times New Roman" w:hAnsi="Times New Roman" w:cs="Times New Roman"/>
          <w:sz w:val="28"/>
          <w:szCs w:val="28"/>
        </w:rPr>
        <w:t xml:space="preserve"> (46:14).   (50:2)</w:t>
      </w:r>
    </w:p>
    <w:p w14:paraId="05F3FF2F"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Even </w:t>
      </w:r>
      <w:r w:rsidRPr="00475803">
        <w:rPr>
          <w:rFonts w:ascii="Times New Roman" w:hAnsi="Times New Roman" w:cs="Times New Roman"/>
          <w:sz w:val="28"/>
          <w:szCs w:val="28"/>
          <w:u w:val="single"/>
        </w:rPr>
        <w:t>raise</w:t>
      </w:r>
      <w:r w:rsidRPr="00475803">
        <w:rPr>
          <w:rFonts w:ascii="Times New Roman" w:hAnsi="Times New Roman" w:cs="Times New Roman"/>
          <w:sz w:val="28"/>
          <w:szCs w:val="28"/>
        </w:rPr>
        <w:t xml:space="preserve"> a standard.  (51:12, 27)</w:t>
      </w:r>
    </w:p>
    <w:p w14:paraId="05F3FF30"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u w:val="single"/>
        </w:rPr>
        <w:t>Make</w:t>
      </w:r>
      <w:r w:rsidRPr="00475803">
        <w:rPr>
          <w:rFonts w:ascii="Times New Roman" w:hAnsi="Times New Roman" w:cs="Times New Roman"/>
          <w:sz w:val="28"/>
          <w:szCs w:val="28"/>
        </w:rPr>
        <w:t xml:space="preserve"> them </w:t>
      </w:r>
      <w:r w:rsidRPr="00475803">
        <w:rPr>
          <w:rFonts w:ascii="Times New Roman" w:hAnsi="Times New Roman" w:cs="Times New Roman"/>
          <w:sz w:val="28"/>
          <w:szCs w:val="28"/>
          <w:u w:val="single"/>
        </w:rPr>
        <w:t>hear</w:t>
      </w:r>
      <w:r w:rsidRPr="00475803">
        <w:rPr>
          <w:rFonts w:ascii="Times New Roman" w:hAnsi="Times New Roman" w:cs="Times New Roman"/>
          <w:sz w:val="28"/>
          <w:szCs w:val="28"/>
        </w:rPr>
        <w:t xml:space="preserve">. You </w:t>
      </w:r>
      <w:r w:rsidRPr="00475803">
        <w:rPr>
          <w:rFonts w:ascii="Times New Roman" w:hAnsi="Times New Roman" w:cs="Times New Roman"/>
          <w:sz w:val="28"/>
          <w:szCs w:val="28"/>
          <w:u w:val="single"/>
        </w:rPr>
        <w:t>will not conceal</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it</w:t>
      </w:r>
      <w:r w:rsidRPr="00475803">
        <w:rPr>
          <w:rFonts w:ascii="Times New Roman" w:hAnsi="Times New Roman" w:cs="Times New Roman"/>
          <w:sz w:val="28"/>
          <w:szCs w:val="28"/>
        </w:rPr>
        <w:t xml:space="preserve">. </w:t>
      </w:r>
    </w:p>
    <w:p w14:paraId="05F3FF31" w14:textId="77777777"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u w:val="single"/>
        </w:rPr>
        <w:t>Say</w:t>
      </w:r>
      <w:r w:rsidRPr="00475803">
        <w:rPr>
          <w:rFonts w:ascii="Times New Roman" w:hAnsi="Times New Roman" w:cs="Times New Roman"/>
          <w:sz w:val="28"/>
          <w:szCs w:val="28"/>
        </w:rPr>
        <w:t xml:space="preserve">, </w:t>
      </w:r>
    </w:p>
    <w:p w14:paraId="05F3FF32"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A.1</w:t>
      </w:r>
      <w:r w:rsidRPr="00475803">
        <w:rPr>
          <w:rFonts w:ascii="Times New Roman" w:hAnsi="Times New Roman" w:cs="Times New Roman"/>
          <w:b/>
          <w:i/>
          <w:color w:val="C00000"/>
          <w:sz w:val="28"/>
          <w:szCs w:val="28"/>
          <w:vertAlign w:val="superscript"/>
        </w:rPr>
        <w:t xml:space="preserve">st </w:t>
      </w:r>
      <w:r w:rsidRPr="00475803">
        <w:rPr>
          <w:rFonts w:ascii="Times New Roman" w:hAnsi="Times New Roman" w:cs="Times New Roman"/>
          <w:b/>
          <w:i/>
          <w:color w:val="C00000"/>
          <w:sz w:val="28"/>
          <w:szCs w:val="28"/>
        </w:rPr>
        <w:t>declaration</w:t>
      </w:r>
    </w:p>
    <w:p w14:paraId="05F3FF33" w14:textId="77777777" w:rsidR="00F0112C" w:rsidRPr="00475803" w:rsidRDefault="00F0112C" w:rsidP="00F40585">
      <w:pPr>
        <w:spacing w:after="0"/>
        <w:ind w:left="360"/>
        <w:rPr>
          <w:rFonts w:ascii="Times New Roman" w:hAnsi="Times New Roman" w:cs="Times New Roman"/>
          <w:b/>
          <w:sz w:val="28"/>
          <w:szCs w:val="28"/>
        </w:rPr>
      </w:pPr>
      <w:r w:rsidRPr="00475803">
        <w:rPr>
          <w:rFonts w:ascii="Times New Roman" w:hAnsi="Times New Roman" w:cs="Times New Roman"/>
          <w:b/>
          <w:i/>
          <w:color w:val="C00000"/>
          <w:sz w:val="28"/>
          <w:szCs w:val="28"/>
        </w:rPr>
        <w:t>a. against Babel</w:t>
      </w:r>
    </w:p>
    <w:p w14:paraId="05F3FF34" w14:textId="77777777" w:rsidR="00F0112C" w:rsidRPr="00475803" w:rsidRDefault="00F0112C" w:rsidP="00F0112C">
      <w:pPr>
        <w:spacing w:after="0"/>
        <w:rPr>
          <w:rFonts w:ascii="Times New Roman" w:hAnsi="Times New Roman" w:cs="Times New Roman"/>
          <w:color w:val="0070C0"/>
          <w:sz w:val="28"/>
          <w:szCs w:val="28"/>
        </w:rPr>
      </w:pPr>
      <w:r w:rsidRPr="00475803">
        <w:rPr>
          <w:rFonts w:ascii="Times New Roman" w:hAnsi="Times New Roman" w:cs="Times New Roman"/>
          <w:i/>
          <w:color w:val="0070C0"/>
          <w:sz w:val="28"/>
          <w:szCs w:val="28"/>
        </w:rPr>
        <w:t xml:space="preserve">9 judgments of Babel    </w:t>
      </w:r>
      <w:r w:rsidRPr="00475803">
        <w:rPr>
          <w:rFonts w:ascii="Times New Roman" w:hAnsi="Times New Roman" w:cs="Times New Roman"/>
          <w:sz w:val="28"/>
          <w:szCs w:val="28"/>
        </w:rPr>
        <w:t>(50:2-3)</w:t>
      </w:r>
    </w:p>
    <w:p w14:paraId="05F3FF35"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1. ‘</w:t>
      </w:r>
      <w:r w:rsidRPr="00475803">
        <w:rPr>
          <w:rFonts w:ascii="Times New Roman" w:hAnsi="Times New Roman" w:cs="Times New Roman"/>
          <w:sz w:val="28"/>
          <w:szCs w:val="28"/>
          <w:u w:val="dotted"/>
        </w:rPr>
        <w:t>Has been captured Babel</w:t>
      </w:r>
      <w:r w:rsidRPr="00475803">
        <w:rPr>
          <w:rFonts w:ascii="Times New Roman" w:hAnsi="Times New Roman" w:cs="Times New Roman"/>
          <w:sz w:val="28"/>
          <w:szCs w:val="28"/>
        </w:rPr>
        <w:t>. (cp. 50:24)</w:t>
      </w:r>
    </w:p>
    <w:p w14:paraId="05F3FF36"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Has been shamed Bel. </w:t>
      </w:r>
    </w:p>
    <w:p w14:paraId="05F3FF37"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Has been shattered </w:t>
      </w:r>
      <w:proofErr w:type="spellStart"/>
      <w:r w:rsidRPr="00475803">
        <w:rPr>
          <w:rFonts w:ascii="Times New Roman" w:hAnsi="Times New Roman" w:cs="Times New Roman"/>
          <w:sz w:val="28"/>
          <w:szCs w:val="28"/>
        </w:rPr>
        <w:t>Merodak</w:t>
      </w:r>
      <w:proofErr w:type="spellEnd"/>
      <w:r w:rsidRPr="00475803">
        <w:rPr>
          <w:rFonts w:ascii="Times New Roman" w:hAnsi="Times New Roman" w:cs="Times New Roman"/>
          <w:sz w:val="28"/>
          <w:szCs w:val="28"/>
        </w:rPr>
        <w:t xml:space="preserve">. </w:t>
      </w:r>
    </w:p>
    <w:p w14:paraId="05F3FF38"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Have been shamed her idols. </w:t>
      </w:r>
    </w:p>
    <w:p w14:paraId="05F3FF39"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Have been shattered her images. </w:t>
      </w:r>
    </w:p>
    <w:p w14:paraId="05F3FF3A"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For has gone up against her a nation </w:t>
      </w:r>
      <w:r w:rsidRPr="00475803">
        <w:rPr>
          <w:rFonts w:ascii="Times New Roman" w:hAnsi="Times New Roman" w:cs="Times New Roman"/>
          <w:b/>
          <w:sz w:val="28"/>
          <w:szCs w:val="28"/>
        </w:rPr>
        <w:t xml:space="preserve">out of </w:t>
      </w:r>
      <w:r w:rsidRPr="00475803">
        <w:rPr>
          <w:rFonts w:ascii="Times New Roman" w:hAnsi="Times New Roman" w:cs="Times New Roman"/>
          <w:b/>
          <w:i/>
          <w:sz w:val="28"/>
          <w:szCs w:val="28"/>
        </w:rPr>
        <w:t xml:space="preserve">the </w:t>
      </w:r>
      <w:r w:rsidRPr="00475803">
        <w:rPr>
          <w:rFonts w:ascii="Times New Roman" w:hAnsi="Times New Roman" w:cs="Times New Roman"/>
          <w:b/>
          <w:sz w:val="28"/>
          <w:szCs w:val="28"/>
          <w:u w:val="single"/>
        </w:rPr>
        <w:t>North itself</w:t>
      </w:r>
      <w:r w:rsidRPr="00475803">
        <w:rPr>
          <w:rFonts w:ascii="Times New Roman" w:hAnsi="Times New Roman" w:cs="Times New Roman"/>
          <w:sz w:val="28"/>
          <w:szCs w:val="28"/>
        </w:rPr>
        <w:t xml:space="preserve">. </w:t>
      </w:r>
    </w:p>
    <w:p w14:paraId="05F3FF3B"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It will appoint her land for a waste. </w:t>
      </w:r>
    </w:p>
    <w:p w14:paraId="05F3FF3C" w14:textId="77777777"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8. And no dweller will come to pass in her </w:t>
      </w:r>
      <w:r w:rsidRPr="00475803">
        <w:rPr>
          <w:rFonts w:ascii="Times New Roman" w:hAnsi="Times New Roman" w:cs="Times New Roman"/>
          <w:sz w:val="28"/>
          <w:szCs w:val="28"/>
          <w:u w:val="dotted"/>
        </w:rPr>
        <w:t>from man and up to beast</w:t>
      </w:r>
      <w:r w:rsidRPr="00475803">
        <w:rPr>
          <w:rFonts w:ascii="Times New Roman" w:hAnsi="Times New Roman" w:cs="Times New Roman"/>
          <w:sz w:val="28"/>
          <w:szCs w:val="28"/>
        </w:rPr>
        <w:t xml:space="preserve"> (51:62). </w:t>
      </w:r>
    </w:p>
    <w:p w14:paraId="05F3FF3D" w14:textId="77777777" w:rsidR="00F0112C" w:rsidRPr="00475803" w:rsidRDefault="00F0112C" w:rsidP="00F0112C">
      <w:pPr>
        <w:ind w:left="1620"/>
        <w:rPr>
          <w:rFonts w:ascii="Times New Roman" w:hAnsi="Times New Roman" w:cs="Times New Roman"/>
          <w:sz w:val="28"/>
          <w:szCs w:val="28"/>
        </w:rPr>
      </w:pPr>
      <w:r w:rsidRPr="00475803">
        <w:rPr>
          <w:rFonts w:ascii="Times New Roman" w:hAnsi="Times New Roman" w:cs="Times New Roman"/>
          <w:sz w:val="28"/>
          <w:szCs w:val="28"/>
        </w:rPr>
        <w:t xml:space="preserve">9. They wandered – they went away. </w:t>
      </w:r>
    </w:p>
    <w:p w14:paraId="05F3FF3E" w14:textId="77777777"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(50:4-8)</w:t>
      </w:r>
    </w:p>
    <w:p w14:paraId="05F3FF3F" w14:textId="77777777" w:rsidR="00F0112C" w:rsidRPr="00475803" w:rsidRDefault="00F0112C" w:rsidP="00F0112C">
      <w:pPr>
        <w:spacing w:after="0"/>
        <w:ind w:left="360"/>
        <w:rPr>
          <w:rFonts w:ascii="Times New Roman" w:hAnsi="Times New Roman" w:cs="Times New Roman"/>
          <w:color w:val="7030A0"/>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 –  (and see 50:20)</w:t>
      </w:r>
    </w:p>
    <w:p w14:paraId="05F3FF40"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Israel’s 7-fold return to Zion &amp; Yahweh</w:t>
      </w:r>
    </w:p>
    <w:p w14:paraId="05F3FF41"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will go,    </w:t>
      </w:r>
    </w:p>
    <w:p w14:paraId="05F3FF42"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and </w:t>
      </w:r>
      <w:r w:rsidRPr="00475803">
        <w:rPr>
          <w:rFonts w:ascii="Times New Roman" w:hAnsi="Times New Roman" w:cs="Times New Roman"/>
          <w:sz w:val="28"/>
          <w:szCs w:val="28"/>
          <w:u w:val="dotted"/>
        </w:rPr>
        <w:t>sons of Judah together</w:t>
      </w:r>
      <w:r w:rsidRPr="00475803">
        <w:rPr>
          <w:rFonts w:ascii="Times New Roman" w:hAnsi="Times New Roman" w:cs="Times New Roman"/>
          <w:sz w:val="28"/>
          <w:szCs w:val="28"/>
        </w:rPr>
        <w:t xml:space="preserve"> (cp. 50:33). </w:t>
      </w:r>
    </w:p>
    <w:p w14:paraId="05F3FF43"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will surely go weeping, </w:t>
      </w:r>
    </w:p>
    <w:p w14:paraId="05F3FF44"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Yahweh their Elohim they will seek. </w:t>
      </w:r>
    </w:p>
    <w:p w14:paraId="05F3FF45"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Zion they will ask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way to, there their faces  </w:t>
      </w:r>
      <w:r w:rsidRPr="00475803">
        <w:rPr>
          <w:rFonts w:ascii="Times New Roman" w:hAnsi="Times New Roman" w:cs="Times New Roman"/>
          <w:i/>
          <w:sz w:val="28"/>
          <w:szCs w:val="28"/>
        </w:rPr>
        <w:t>turned</w:t>
      </w:r>
      <w:r w:rsidRPr="00475803">
        <w:rPr>
          <w:rFonts w:ascii="Times New Roman" w:hAnsi="Times New Roman" w:cs="Times New Roman"/>
          <w:sz w:val="28"/>
          <w:szCs w:val="28"/>
        </w:rPr>
        <w:t xml:space="preserve">. </w:t>
      </w:r>
    </w:p>
    <w:p w14:paraId="05F3FF46"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Come and let us be joined to Yahweh </w:t>
      </w:r>
      <w:r w:rsidRPr="00475803">
        <w:rPr>
          <w:rFonts w:ascii="Times New Roman" w:hAnsi="Times New Roman" w:cs="Times New Roman"/>
          <w:i/>
          <w:sz w:val="28"/>
          <w:szCs w:val="28"/>
        </w:rPr>
        <w:t>by</w:t>
      </w:r>
      <w:r w:rsidRPr="00475803">
        <w:rPr>
          <w:rFonts w:ascii="Times New Roman" w:hAnsi="Times New Roman" w:cs="Times New Roman"/>
          <w:sz w:val="28"/>
          <w:szCs w:val="28"/>
        </w:rPr>
        <w:t xml:space="preserve"> a covenant of an age. </w:t>
      </w:r>
    </w:p>
    <w:p w14:paraId="05F3FF47"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It will not be forgotten.”  </w:t>
      </w:r>
    </w:p>
    <w:p w14:paraId="05F3FF48"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color w:val="0070C0"/>
          <w:sz w:val="28"/>
          <w:szCs w:val="28"/>
        </w:rPr>
        <w:t>Israel’s 9-fold condition – misled &amp; abused</w:t>
      </w:r>
    </w:p>
    <w:p w14:paraId="05F3FF49"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1.’My people have become straying sheep.   </w:t>
      </w:r>
    </w:p>
    <w:p w14:paraId="05F3FF4A"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2.Those pasturing them have caused them to stray. </w:t>
      </w:r>
    </w:p>
    <w:p w14:paraId="05F3FF4B"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3.They have led them astray. </w:t>
      </w:r>
    </w:p>
    <w:p w14:paraId="05F3FF4C"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4.They have backslid them </w:t>
      </w:r>
      <w:r w:rsidRPr="00475803">
        <w:rPr>
          <w:rFonts w:ascii="Times New Roman" w:hAnsi="Times New Roman" w:cs="Times New Roman"/>
          <w:i/>
          <w:sz w:val="28"/>
          <w:szCs w:val="28"/>
        </w:rPr>
        <w:t>on the</w:t>
      </w:r>
      <w:r w:rsidRPr="00475803">
        <w:rPr>
          <w:rFonts w:ascii="Times New Roman" w:hAnsi="Times New Roman" w:cs="Times New Roman"/>
          <w:sz w:val="28"/>
          <w:szCs w:val="28"/>
        </w:rPr>
        <w:t xml:space="preserve"> mountains. </w:t>
      </w:r>
    </w:p>
    <w:p w14:paraId="05F3FF4D"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5. From mountain to hill they have gone.</w:t>
      </w:r>
    </w:p>
    <w:p w14:paraId="05F3FF4E"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6.They have forgotten their resting-place. </w:t>
      </w:r>
    </w:p>
    <w:p w14:paraId="05F3FF4F"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7.All those finding them have consumed them, </w:t>
      </w:r>
    </w:p>
    <w:p w14:paraId="05F3FF50"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8.and their enemies said, ”We are not guilty,</w:t>
      </w:r>
    </w:p>
    <w:p w14:paraId="05F3FF51"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9.a.instead they have sinned </w:t>
      </w:r>
    </w:p>
    <w:p w14:paraId="05F3FF52" w14:textId="77777777" w:rsidR="00F0112C" w:rsidRPr="00475803" w:rsidRDefault="00F0112C" w:rsidP="00F0112C">
      <w:pPr>
        <w:spacing w:after="0"/>
        <w:ind w:left="2070"/>
        <w:rPr>
          <w:rFonts w:ascii="Times New Roman" w:hAnsi="Times New Roman" w:cs="Times New Roman"/>
          <w:sz w:val="28"/>
          <w:szCs w:val="28"/>
        </w:rPr>
      </w:pPr>
      <w:r w:rsidRPr="00475803">
        <w:rPr>
          <w:rFonts w:ascii="Times New Roman" w:hAnsi="Times New Roman" w:cs="Times New Roman"/>
          <w:sz w:val="28"/>
          <w:szCs w:val="28"/>
        </w:rPr>
        <w:t xml:space="preserve">b. toward Yahweh,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Abode of justice, </w:t>
      </w:r>
    </w:p>
    <w:p w14:paraId="05F3FF53" w14:textId="77777777" w:rsidR="00F0112C" w:rsidRPr="00475803" w:rsidRDefault="00F0112C" w:rsidP="00F0112C">
      <w:pPr>
        <w:spacing w:after="0"/>
        <w:ind w:left="207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Hope of their fathers, Yahweh.” </w:t>
      </w:r>
    </w:p>
    <w:p w14:paraId="05F3FF54"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i/>
          <w:color w:val="0070C0"/>
          <w:sz w:val="28"/>
          <w:szCs w:val="28"/>
        </w:rPr>
        <w:t>3-fold command to leave Babel</w:t>
      </w:r>
    </w:p>
    <w:p w14:paraId="05F3FF55"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sz w:val="28"/>
          <w:szCs w:val="28"/>
          <w:u w:val="single"/>
        </w:rPr>
        <w:t>Wander</w:t>
      </w:r>
      <w:r w:rsidRPr="00475803">
        <w:rPr>
          <w:rFonts w:ascii="Times New Roman" w:hAnsi="Times New Roman" w:cs="Times New Roman"/>
          <w:sz w:val="28"/>
          <w:szCs w:val="28"/>
          <w:u w:val="dotted"/>
        </w:rPr>
        <w:t xml:space="preserve"> from </w:t>
      </w:r>
      <w:r w:rsidRPr="00475803">
        <w:rPr>
          <w:rFonts w:ascii="Times New Roman" w:hAnsi="Times New Roman" w:cs="Times New Roman"/>
          <w:i/>
          <w:sz w:val="28"/>
          <w:szCs w:val="28"/>
          <w:u w:val="dotted"/>
        </w:rPr>
        <w:t>the</w:t>
      </w:r>
      <w:r w:rsidRPr="00475803">
        <w:rPr>
          <w:rFonts w:ascii="Times New Roman" w:hAnsi="Times New Roman" w:cs="Times New Roman"/>
          <w:sz w:val="28"/>
          <w:szCs w:val="28"/>
          <w:u w:val="dotted"/>
        </w:rPr>
        <w:t xml:space="preserve"> midst of Babel</w:t>
      </w:r>
      <w:r w:rsidRPr="00475803">
        <w:rPr>
          <w:rFonts w:ascii="Times New Roman" w:hAnsi="Times New Roman" w:cs="Times New Roman"/>
          <w:sz w:val="28"/>
          <w:szCs w:val="28"/>
        </w:rPr>
        <w:t xml:space="preserve"> (51:6), </w:t>
      </w:r>
    </w:p>
    <w:p w14:paraId="05F3FF56"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b.</w:t>
      </w:r>
      <w:r w:rsidRPr="00475803">
        <w:rPr>
          <w:rFonts w:ascii="Times New Roman" w:hAnsi="Times New Roman" w:cs="Times New Roman"/>
          <w:sz w:val="28"/>
          <w:szCs w:val="28"/>
          <w:u w:val="single"/>
        </w:rPr>
        <w:t xml:space="preserve"> </w:t>
      </w:r>
      <w:r w:rsidRPr="00475803">
        <w:rPr>
          <w:rFonts w:ascii="Times New Roman" w:hAnsi="Times New Roman" w:cs="Times New Roman"/>
          <w:sz w:val="28"/>
          <w:szCs w:val="28"/>
        </w:rPr>
        <w:t xml:space="preserve">and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r w:rsidRPr="00475803">
        <w:rPr>
          <w:rFonts w:ascii="Times New Roman" w:hAnsi="Times New Roman" w:cs="Times New Roman"/>
          <w:sz w:val="28"/>
          <w:szCs w:val="28"/>
          <w:u w:val="single"/>
        </w:rPr>
        <w:t>go forth</w:t>
      </w:r>
      <w:r w:rsidRPr="00475803">
        <w:rPr>
          <w:rFonts w:ascii="Times New Roman" w:hAnsi="Times New Roman" w:cs="Times New Roman"/>
          <w:sz w:val="28"/>
          <w:szCs w:val="28"/>
        </w:rPr>
        <w:t xml:space="preserve">. </w:t>
      </w:r>
    </w:p>
    <w:p w14:paraId="05F3FF57" w14:textId="77777777"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c. And </w:t>
      </w:r>
      <w:r w:rsidRPr="00475803">
        <w:rPr>
          <w:rFonts w:ascii="Times New Roman" w:hAnsi="Times New Roman" w:cs="Times New Roman"/>
          <w:sz w:val="28"/>
          <w:szCs w:val="28"/>
          <w:u w:val="single"/>
        </w:rPr>
        <w:t>become</w:t>
      </w:r>
      <w:r w:rsidRPr="00475803">
        <w:rPr>
          <w:rFonts w:ascii="Times New Roman" w:hAnsi="Times New Roman" w:cs="Times New Roman"/>
          <w:sz w:val="28"/>
          <w:szCs w:val="28"/>
        </w:rPr>
        <w:t xml:space="preserve"> as rams before a flock. </w:t>
      </w:r>
    </w:p>
    <w:p w14:paraId="05F3FF58"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B.2</w:t>
      </w:r>
      <w:r w:rsidRPr="00475803">
        <w:rPr>
          <w:rFonts w:ascii="Times New Roman" w:hAnsi="Times New Roman" w:cs="Times New Roman"/>
          <w:b/>
          <w:i/>
          <w:color w:val="C00000"/>
          <w:sz w:val="28"/>
          <w:szCs w:val="28"/>
          <w:vertAlign w:val="superscript"/>
        </w:rPr>
        <w:t xml:space="preserve">nd </w:t>
      </w:r>
      <w:r w:rsidRPr="00475803">
        <w:rPr>
          <w:rFonts w:ascii="Times New Roman" w:hAnsi="Times New Roman" w:cs="Times New Roman"/>
          <w:b/>
          <w:i/>
          <w:color w:val="C00000"/>
          <w:sz w:val="28"/>
          <w:szCs w:val="28"/>
        </w:rPr>
        <w:t>declaration</w:t>
      </w:r>
    </w:p>
    <w:p w14:paraId="05F3FF59" w14:textId="77777777"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14:paraId="05F3FF5A"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Babel’s 7-fold disaster</w:t>
      </w:r>
    </w:p>
    <w:p w14:paraId="05F3FF5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For,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(50:9-12)</w:t>
      </w:r>
    </w:p>
    <w:p w14:paraId="05F3FF5C" w14:textId="77777777" w:rsidR="00F0112C" w:rsidRPr="00475803" w:rsidRDefault="00F0112C" w:rsidP="00F0112C">
      <w:pPr>
        <w:spacing w:after="0"/>
        <w:ind w:left="270" w:hanging="270"/>
        <w:rPr>
          <w:rFonts w:ascii="Times New Roman" w:hAnsi="Times New Roman" w:cs="Times New Roman"/>
          <w:sz w:val="28"/>
          <w:szCs w:val="28"/>
        </w:rPr>
      </w:pPr>
      <w:r w:rsidRPr="00475803">
        <w:rPr>
          <w:rFonts w:ascii="Times New Roman" w:hAnsi="Times New Roman" w:cs="Times New Roman"/>
          <w:sz w:val="28"/>
          <w:szCs w:val="28"/>
        </w:rPr>
        <w:t xml:space="preserve">1.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rousing and bringing up against Babel an assembly of </w:t>
      </w:r>
      <w:r w:rsidRPr="00475803">
        <w:rPr>
          <w:rFonts w:ascii="Times New Roman" w:hAnsi="Times New Roman" w:cs="Times New Roman"/>
          <w:sz w:val="28"/>
          <w:szCs w:val="28"/>
          <w:u w:val="dotted"/>
        </w:rPr>
        <w:t>great nations</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north-land</w:t>
      </w:r>
      <w:r w:rsidRPr="00475803">
        <w:rPr>
          <w:rFonts w:ascii="Times New Roman" w:hAnsi="Times New Roman" w:cs="Times New Roman"/>
          <w:sz w:val="28"/>
          <w:szCs w:val="28"/>
        </w:rPr>
        <w:t xml:space="preserve"> (cp. 50:41). </w:t>
      </w:r>
    </w:p>
    <w:p w14:paraId="05F3FF5D"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they will </w:t>
      </w:r>
      <w:r w:rsidRPr="00475803">
        <w:rPr>
          <w:rFonts w:ascii="Times New Roman" w:hAnsi="Times New Roman" w:cs="Times New Roman"/>
          <w:sz w:val="28"/>
          <w:szCs w:val="28"/>
          <w:u w:val="dotted"/>
        </w:rPr>
        <w:t>set in order</w:t>
      </w:r>
      <w:r w:rsidRPr="00475803">
        <w:rPr>
          <w:rFonts w:ascii="Times New Roman" w:hAnsi="Times New Roman" w:cs="Times New Roman"/>
          <w:sz w:val="28"/>
          <w:szCs w:val="28"/>
        </w:rPr>
        <w:t xml:space="preserve"> (cp.50:42) toward her. </w:t>
      </w:r>
    </w:p>
    <w:p w14:paraId="05F3FF5E" w14:textId="77777777" w:rsidR="00F0112C" w:rsidRPr="00475803" w:rsidRDefault="00F0112C" w:rsidP="00F0112C">
      <w:pPr>
        <w:spacing w:after="0"/>
        <w:ind w:left="360"/>
        <w:rPr>
          <w:rFonts w:ascii="Times New Roman" w:hAnsi="Times New Roman" w:cs="Times New Roman"/>
          <w:b/>
          <w:sz w:val="28"/>
          <w:szCs w:val="28"/>
        </w:rPr>
      </w:pPr>
      <w:r w:rsidRPr="00475803">
        <w:rPr>
          <w:rFonts w:ascii="Times New Roman" w:hAnsi="Times New Roman" w:cs="Times New Roman"/>
          <w:sz w:val="28"/>
          <w:szCs w:val="28"/>
        </w:rPr>
        <w:t>3. From there she will be captured.</w:t>
      </w:r>
      <w:r w:rsidRPr="00475803">
        <w:rPr>
          <w:rFonts w:ascii="Times New Roman" w:hAnsi="Times New Roman" w:cs="Times New Roman"/>
          <w:b/>
          <w:sz w:val="28"/>
          <w:szCs w:val="28"/>
        </w:rPr>
        <w:t xml:space="preserve"> </w:t>
      </w:r>
    </w:p>
    <w:p w14:paraId="05F3FF5F"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His arrows </w:t>
      </w:r>
      <w:r w:rsidRPr="00475803">
        <w:rPr>
          <w:rFonts w:ascii="Times New Roman" w:hAnsi="Times New Roman" w:cs="Times New Roman"/>
          <w:i/>
          <w:sz w:val="28"/>
          <w:szCs w:val="28"/>
        </w:rPr>
        <w:t>will be</w:t>
      </w:r>
      <w:r w:rsidRPr="00475803">
        <w:rPr>
          <w:rFonts w:ascii="Times New Roman" w:hAnsi="Times New Roman" w:cs="Times New Roman"/>
          <w:sz w:val="28"/>
          <w:szCs w:val="28"/>
        </w:rPr>
        <w:t xml:space="preserve"> as a mighty one, making childless. </w:t>
      </w:r>
    </w:p>
    <w:p w14:paraId="05F3FF60"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None will return vainly. </w:t>
      </w:r>
    </w:p>
    <w:p w14:paraId="05F3FF61"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And Chaldeans will become plunder. </w:t>
      </w:r>
    </w:p>
    <w:p w14:paraId="05F3FF62"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All plundering her will be satisfied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3FF63"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t>3-fold expression of Babel’s shame</w:t>
      </w:r>
    </w:p>
    <w:p w14:paraId="05F3FF64"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a. Because you rejoice, because you exult, plunderers of My heritage,       </w:t>
      </w:r>
    </w:p>
    <w:p w14:paraId="05F3FF65"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b. because you grow fat as a threshing heifer, and you cried as the stallions, </w:t>
      </w:r>
    </w:p>
    <w:p w14:paraId="05F3FF66" w14:textId="77777777" w:rsidR="00F0112C" w:rsidRPr="00475803" w:rsidRDefault="00F0112C" w:rsidP="00F0112C">
      <w:pPr>
        <w:ind w:left="720"/>
        <w:rPr>
          <w:rFonts w:ascii="Times New Roman" w:hAnsi="Times New Roman" w:cs="Times New Roman"/>
          <w:sz w:val="28"/>
          <w:szCs w:val="28"/>
        </w:rPr>
      </w:pPr>
      <w:r w:rsidRPr="00475803">
        <w:rPr>
          <w:rFonts w:ascii="Times New Roman" w:hAnsi="Times New Roman" w:cs="Times New Roman"/>
          <w:sz w:val="28"/>
          <w:szCs w:val="28"/>
        </w:rPr>
        <w:t xml:space="preserve">c. your mother has been ashamed.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one bearing you has been deeply ashamed. </w:t>
      </w:r>
    </w:p>
    <w:p w14:paraId="05F3FF67"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10-fold emptying of Babel    </w:t>
      </w:r>
      <w:r w:rsidRPr="00475803">
        <w:rPr>
          <w:rFonts w:ascii="Times New Roman" w:hAnsi="Times New Roman" w:cs="Times New Roman"/>
          <w:sz w:val="28"/>
          <w:szCs w:val="28"/>
        </w:rPr>
        <w:t>(50:12-16)</w:t>
      </w:r>
    </w:p>
    <w:p w14:paraId="05F3FF68"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last of nations will be a wilderness, dry country, and desert. </w:t>
      </w:r>
    </w:p>
    <w:p w14:paraId="05F3FF69" w14:textId="77777777"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2. Because of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anger of Yahweh, she will not abide, but she will become wholly a devastation. </w:t>
      </w:r>
    </w:p>
    <w:p w14:paraId="05F3FF6A"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3. Everyone passing by (</w:t>
      </w:r>
      <w:r w:rsidRPr="00475803">
        <w:rPr>
          <w:rFonts w:ascii="Times New Roman" w:hAnsi="Times New Roman" w:cs="Times New Roman"/>
          <w:sz w:val="28"/>
          <w:szCs w:val="28"/>
          <w:u w:val="dotted"/>
        </w:rPr>
        <w:t>against) Babel</w:t>
      </w:r>
      <w:r w:rsidRPr="00475803">
        <w:rPr>
          <w:rFonts w:ascii="Times New Roman" w:hAnsi="Times New Roman" w:cs="Times New Roman"/>
          <w:sz w:val="28"/>
          <w:szCs w:val="28"/>
        </w:rPr>
        <w:t xml:space="preserve"> (10 occs. </w:t>
      </w:r>
      <w:proofErr w:type="spellStart"/>
      <w:r w:rsidR="00FC7CA0" w:rsidRPr="00475803">
        <w:rPr>
          <w:rFonts w:ascii="Times New Roman" w:hAnsi="Times New Roman" w:cs="Times New Roman"/>
          <w:sz w:val="28"/>
          <w:szCs w:val="28"/>
        </w:rPr>
        <w:t>chs</w:t>
      </w:r>
      <w:proofErr w:type="spellEnd"/>
      <w:r w:rsidR="00FC7CA0" w:rsidRPr="00475803">
        <w:rPr>
          <w:rFonts w:ascii="Times New Roman" w:hAnsi="Times New Roman" w:cs="Times New Roman"/>
          <w:sz w:val="28"/>
          <w:szCs w:val="28"/>
        </w:rPr>
        <w:t xml:space="preserve">. </w:t>
      </w:r>
      <w:r w:rsidRPr="00475803">
        <w:rPr>
          <w:rFonts w:ascii="Times New Roman" w:hAnsi="Times New Roman" w:cs="Times New Roman"/>
          <w:sz w:val="28"/>
          <w:szCs w:val="28"/>
        </w:rPr>
        <w:t xml:space="preserve">50-51) will be horrified, and </w:t>
      </w:r>
      <w:r w:rsidRPr="00475803">
        <w:rPr>
          <w:rFonts w:ascii="Times New Roman" w:hAnsi="Times New Roman" w:cs="Times New Roman"/>
          <w:sz w:val="28"/>
          <w:szCs w:val="28"/>
          <w:u w:val="dash"/>
        </w:rPr>
        <w:t>will hiss over all her wounds</w:t>
      </w:r>
      <w:r w:rsidRPr="00475803">
        <w:rPr>
          <w:rFonts w:ascii="Times New Roman" w:hAnsi="Times New Roman" w:cs="Times New Roman"/>
          <w:sz w:val="28"/>
          <w:szCs w:val="28"/>
        </w:rPr>
        <w:t xml:space="preserve"> (cp. 49:17). </w:t>
      </w:r>
    </w:p>
    <w:p w14:paraId="05F3FF6B"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lastRenderedPageBreak/>
        <w:t xml:space="preserve">4. </w:t>
      </w:r>
      <w:r w:rsidRPr="00475803">
        <w:rPr>
          <w:rFonts w:ascii="Times New Roman" w:hAnsi="Times New Roman" w:cs="Times New Roman"/>
          <w:sz w:val="28"/>
          <w:szCs w:val="28"/>
          <w:u w:val="single"/>
        </w:rPr>
        <w:t>Set in order</w:t>
      </w:r>
      <w:r w:rsidRPr="00475803">
        <w:rPr>
          <w:rFonts w:ascii="Times New Roman" w:hAnsi="Times New Roman" w:cs="Times New Roman"/>
          <w:sz w:val="28"/>
          <w:szCs w:val="28"/>
        </w:rPr>
        <w:t xml:space="preserve"> against Babel all around. </w:t>
      </w:r>
    </w:p>
    <w:p w14:paraId="05F3FF6C"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5. All bending a bow </w:t>
      </w:r>
      <w:r w:rsidRPr="00475803">
        <w:rPr>
          <w:rFonts w:ascii="Times New Roman" w:hAnsi="Times New Roman" w:cs="Times New Roman"/>
          <w:sz w:val="28"/>
          <w:szCs w:val="28"/>
          <w:u w:val="single"/>
        </w:rPr>
        <w:t>shoot</w:t>
      </w:r>
      <w:r w:rsidRPr="00475803">
        <w:rPr>
          <w:rFonts w:ascii="Times New Roman" w:hAnsi="Times New Roman" w:cs="Times New Roman"/>
          <w:sz w:val="28"/>
          <w:szCs w:val="28"/>
        </w:rPr>
        <w:t xml:space="preserve"> at her. You </w:t>
      </w:r>
      <w:r w:rsidRPr="00475803">
        <w:rPr>
          <w:rFonts w:ascii="Times New Roman" w:hAnsi="Times New Roman" w:cs="Times New Roman"/>
          <w:sz w:val="28"/>
          <w:szCs w:val="28"/>
          <w:u w:val="wave"/>
        </w:rPr>
        <w:t>will</w:t>
      </w:r>
      <w:r w:rsidRPr="00475803">
        <w:rPr>
          <w:rFonts w:ascii="Times New Roman" w:hAnsi="Times New Roman" w:cs="Times New Roman"/>
          <w:sz w:val="28"/>
          <w:szCs w:val="28"/>
        </w:rPr>
        <w:t xml:space="preserve"> not </w:t>
      </w:r>
      <w:r w:rsidRPr="00475803">
        <w:rPr>
          <w:rFonts w:ascii="Times New Roman" w:hAnsi="Times New Roman" w:cs="Times New Roman"/>
          <w:sz w:val="28"/>
          <w:szCs w:val="28"/>
          <w:u w:val="wave"/>
        </w:rPr>
        <w:t>spare</w:t>
      </w:r>
      <w:r w:rsidRPr="00475803">
        <w:rPr>
          <w:rFonts w:ascii="Times New Roman" w:hAnsi="Times New Roman" w:cs="Times New Roman"/>
          <w:sz w:val="28"/>
          <w:szCs w:val="28"/>
        </w:rPr>
        <w:t xml:space="preserve"> concerning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arrow, because she has sinned toward Yahweh. </w:t>
      </w:r>
    </w:p>
    <w:p w14:paraId="05F3FF6D"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Shout</w:t>
      </w:r>
      <w:r w:rsidRPr="00475803">
        <w:rPr>
          <w:rFonts w:ascii="Times New Roman" w:hAnsi="Times New Roman" w:cs="Times New Roman"/>
          <w:sz w:val="28"/>
          <w:szCs w:val="28"/>
        </w:rPr>
        <w:t xml:space="preserve"> a war-cry against her </w:t>
      </w:r>
      <w:r w:rsidRPr="00475803">
        <w:rPr>
          <w:rFonts w:ascii="Times New Roman" w:hAnsi="Times New Roman" w:cs="Times New Roman"/>
          <w:sz w:val="28"/>
          <w:szCs w:val="28"/>
          <w:u w:val="dotted"/>
        </w:rPr>
        <w:t>all around</w:t>
      </w:r>
      <w:r w:rsidRPr="00475803">
        <w:rPr>
          <w:rFonts w:ascii="Times New Roman" w:hAnsi="Times New Roman" w:cs="Times New Roman"/>
          <w:sz w:val="28"/>
          <w:szCs w:val="28"/>
        </w:rPr>
        <w:t xml:space="preserve"> (5 occs. </w:t>
      </w:r>
      <w:proofErr w:type="spellStart"/>
      <w:r w:rsidR="00FC7CA0" w:rsidRPr="00475803">
        <w:rPr>
          <w:rFonts w:ascii="Times New Roman" w:hAnsi="Times New Roman" w:cs="Times New Roman"/>
          <w:sz w:val="28"/>
          <w:szCs w:val="28"/>
        </w:rPr>
        <w:t>chs</w:t>
      </w:r>
      <w:proofErr w:type="spellEnd"/>
      <w:r w:rsidR="00FC7CA0" w:rsidRPr="00475803">
        <w:rPr>
          <w:rFonts w:ascii="Times New Roman" w:hAnsi="Times New Roman" w:cs="Times New Roman"/>
          <w:sz w:val="28"/>
          <w:szCs w:val="28"/>
        </w:rPr>
        <w:t xml:space="preserve">. </w:t>
      </w:r>
      <w:r w:rsidRPr="00475803">
        <w:rPr>
          <w:rFonts w:ascii="Times New Roman" w:hAnsi="Times New Roman" w:cs="Times New Roman"/>
          <w:sz w:val="28"/>
          <w:szCs w:val="28"/>
        </w:rPr>
        <w:t xml:space="preserve">50-51). </w:t>
      </w:r>
    </w:p>
    <w:p w14:paraId="05F3FF6E" w14:textId="77777777"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7. She has given her hand. Her foundations have collapsed. Her walls have been thrown down, because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w:t>
      </w:r>
    </w:p>
    <w:p w14:paraId="05F3FF6F"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 </w:t>
      </w:r>
      <w:r w:rsidRPr="00475803">
        <w:rPr>
          <w:rFonts w:ascii="Times New Roman" w:hAnsi="Times New Roman" w:cs="Times New Roman"/>
          <w:sz w:val="28"/>
          <w:szCs w:val="28"/>
          <w:u w:val="single"/>
        </w:rPr>
        <w:t>Avenge</w:t>
      </w:r>
      <w:r w:rsidRPr="00475803">
        <w:rPr>
          <w:rFonts w:ascii="Times New Roman" w:hAnsi="Times New Roman" w:cs="Times New Roman"/>
          <w:sz w:val="28"/>
          <w:szCs w:val="28"/>
        </w:rPr>
        <w:t xml:space="preserve"> yourself upon her. </w:t>
      </w:r>
    </w:p>
    <w:p w14:paraId="05F3FF70" w14:textId="77777777"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 As what she has done,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to her. </w:t>
      </w:r>
    </w:p>
    <w:p w14:paraId="05F3FF71" w14:textId="77777777" w:rsidR="00F0112C" w:rsidRPr="00475803" w:rsidRDefault="00F0112C" w:rsidP="00F0112C">
      <w:pPr>
        <w:ind w:left="2430" w:hanging="450"/>
        <w:rPr>
          <w:rFonts w:ascii="Times New Roman" w:hAnsi="Times New Roman" w:cs="Times New Roman"/>
          <w:sz w:val="28"/>
          <w:szCs w:val="28"/>
        </w:rPr>
      </w:pPr>
      <w:r w:rsidRPr="00475803">
        <w:rPr>
          <w:rFonts w:ascii="Times New Roman" w:hAnsi="Times New Roman" w:cs="Times New Roman"/>
          <w:sz w:val="28"/>
          <w:szCs w:val="28"/>
        </w:rPr>
        <w:t xml:space="preserve">10. </w:t>
      </w:r>
      <w:r w:rsidRPr="00475803">
        <w:rPr>
          <w:rFonts w:ascii="Times New Roman" w:hAnsi="Times New Roman" w:cs="Times New Roman"/>
          <w:sz w:val="28"/>
          <w:szCs w:val="28"/>
          <w:u w:val="single"/>
        </w:rPr>
        <w:t>Cut off</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proofErr w:type="spellStart"/>
      <w:r w:rsidRPr="00475803">
        <w:rPr>
          <w:rFonts w:ascii="Times New Roman" w:hAnsi="Times New Roman" w:cs="Times New Roman"/>
          <w:sz w:val="28"/>
          <w:szCs w:val="28"/>
        </w:rPr>
        <w:t>sower</w:t>
      </w:r>
      <w:proofErr w:type="spellEnd"/>
      <w:r w:rsidRPr="00475803">
        <w:rPr>
          <w:rFonts w:ascii="Times New Roman" w:hAnsi="Times New Roman" w:cs="Times New Roman"/>
          <w:sz w:val="28"/>
          <w:szCs w:val="28"/>
        </w:rPr>
        <w:t xml:space="preserve"> from Babel, and one holding a sickle </w:t>
      </w:r>
      <w:r w:rsidRPr="00475803">
        <w:rPr>
          <w:rFonts w:ascii="Times New Roman" w:hAnsi="Times New Roman" w:cs="Times New Roman"/>
          <w:b/>
          <w:sz w:val="28"/>
          <w:szCs w:val="28"/>
        </w:rPr>
        <w:t>in time of harvest</w:t>
      </w:r>
      <w:r w:rsidRPr="00475803">
        <w:rPr>
          <w:rFonts w:ascii="Times New Roman" w:hAnsi="Times New Roman" w:cs="Times New Roman"/>
          <w:sz w:val="28"/>
          <w:szCs w:val="28"/>
        </w:rPr>
        <w:t xml:space="preserve">. </w:t>
      </w:r>
    </w:p>
    <w:p w14:paraId="05F3FF72" w14:textId="77777777"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r w:rsidRPr="00475803">
        <w:rPr>
          <w:rFonts w:ascii="Times New Roman" w:hAnsi="Times New Roman" w:cs="Times New Roman"/>
          <w:sz w:val="28"/>
          <w:szCs w:val="28"/>
        </w:rPr>
        <w:t>(50:16-17)</w:t>
      </w:r>
    </w:p>
    <w:p w14:paraId="05F3FF73"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i/>
          <w:color w:val="0070C0"/>
          <w:sz w:val="28"/>
          <w:szCs w:val="28"/>
        </w:rPr>
        <w:t>dispersion of nations/Israel &amp; punishment (6-parts)</w:t>
      </w:r>
    </w:p>
    <w:p w14:paraId="05F3FF74"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From before the oppressing sword, </w:t>
      </w:r>
    </w:p>
    <w:p w14:paraId="05F3FF75" w14:textId="77777777" w:rsidR="00F0112C" w:rsidRPr="00475803" w:rsidRDefault="00F0112C" w:rsidP="00375A8D">
      <w:pPr>
        <w:pStyle w:val="ListParagraph"/>
        <w:numPr>
          <w:ilvl w:val="0"/>
          <w:numId w:val="171"/>
        </w:numPr>
        <w:spacing w:after="0" w:line="259" w:lineRule="auto"/>
        <w:rPr>
          <w:rFonts w:ascii="Times New Roman" w:hAnsi="Times New Roman" w:cs="Times New Roman"/>
          <w:sz w:val="28"/>
          <w:szCs w:val="28"/>
        </w:rPr>
      </w:pPr>
      <w:r w:rsidRPr="00475803">
        <w:rPr>
          <w:rFonts w:ascii="Times New Roman" w:hAnsi="Times New Roman" w:cs="Times New Roman"/>
          <w:sz w:val="28"/>
          <w:szCs w:val="28"/>
        </w:rPr>
        <w:t xml:space="preserve">each will turn toward his own people, </w:t>
      </w:r>
    </w:p>
    <w:p w14:paraId="05F3FF76"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i/>
          <w:sz w:val="28"/>
          <w:szCs w:val="28"/>
        </w:rPr>
        <w:t>1.</w:t>
      </w:r>
      <w:r w:rsidRPr="00475803">
        <w:rPr>
          <w:rFonts w:ascii="Times New Roman" w:hAnsi="Times New Roman" w:cs="Times New Roman"/>
          <w:sz w:val="28"/>
          <w:szCs w:val="28"/>
        </w:rPr>
        <w:t xml:space="preserve"> and each will flee to his own land. </w:t>
      </w:r>
    </w:p>
    <w:p w14:paraId="05F3FF77"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 scattered lamb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Israel.  </w:t>
      </w:r>
    </w:p>
    <w:p w14:paraId="05F3FF78" w14:textId="77777777" w:rsidR="00F0112C" w:rsidRPr="00475803" w:rsidRDefault="00F0112C" w:rsidP="00F0112C">
      <w:pPr>
        <w:spacing w:after="0"/>
        <w:ind w:left="270"/>
        <w:rPr>
          <w:rFonts w:ascii="Times New Roman" w:hAnsi="Times New Roman" w:cs="Times New Roman"/>
          <w:sz w:val="28"/>
          <w:szCs w:val="28"/>
        </w:rPr>
      </w:pPr>
      <w:r w:rsidRPr="00475803">
        <w:rPr>
          <w:rFonts w:ascii="Times New Roman" w:hAnsi="Times New Roman" w:cs="Times New Roman"/>
          <w:sz w:val="28"/>
          <w:szCs w:val="28"/>
        </w:rPr>
        <w:t xml:space="preserve">3. Lions dispersed </w:t>
      </w:r>
      <w:r w:rsidRPr="00475803">
        <w:rPr>
          <w:rFonts w:ascii="Times New Roman" w:hAnsi="Times New Roman" w:cs="Times New Roman"/>
          <w:i/>
          <w:sz w:val="28"/>
          <w:szCs w:val="28"/>
        </w:rPr>
        <w:t>him</w:t>
      </w:r>
      <w:r w:rsidRPr="00475803">
        <w:rPr>
          <w:rFonts w:ascii="Times New Roman" w:hAnsi="Times New Roman" w:cs="Times New Roman"/>
          <w:sz w:val="28"/>
          <w:szCs w:val="28"/>
        </w:rPr>
        <w:t xml:space="preserve">. </w:t>
      </w:r>
    </w:p>
    <w:p w14:paraId="05F3FF79"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4.a. First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Assyria consumed him, </w:t>
      </w:r>
    </w:p>
    <w:p w14:paraId="05F3FF7A" w14:textId="77777777" w:rsidR="00F0112C" w:rsidRPr="00475803" w:rsidRDefault="00F0112C" w:rsidP="00F0112C">
      <w:pPr>
        <w:ind w:left="720"/>
        <w:rPr>
          <w:rFonts w:ascii="Times New Roman" w:hAnsi="Times New Roman" w:cs="Times New Roman"/>
          <w:sz w:val="28"/>
          <w:szCs w:val="28"/>
        </w:rPr>
      </w:pPr>
      <w:r w:rsidRPr="00475803">
        <w:rPr>
          <w:rFonts w:ascii="Times New Roman" w:hAnsi="Times New Roman" w:cs="Times New Roman"/>
          <w:sz w:val="28"/>
          <w:szCs w:val="28"/>
        </w:rPr>
        <w:t xml:space="preserve"> b. then this latter Nebuchadrezzar king of Babel gnawed on him. </w:t>
      </w:r>
    </w:p>
    <w:p w14:paraId="05F3FF7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Therefore, </w:t>
      </w: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Elohim of Israel, </w:t>
      </w:r>
    </w:p>
    <w:p w14:paraId="05F3FF7C"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punishment of Israel’s enemies    </w:t>
      </w:r>
      <w:r w:rsidRPr="00475803">
        <w:rPr>
          <w:rFonts w:ascii="Times New Roman" w:hAnsi="Times New Roman" w:cs="Times New Roman"/>
          <w:sz w:val="28"/>
          <w:szCs w:val="28"/>
        </w:rPr>
        <w:t>(50:18)</w:t>
      </w:r>
    </w:p>
    <w:p w14:paraId="05F3FF7D"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i/>
          <w:sz w:val="28"/>
          <w:szCs w:val="28"/>
        </w:rPr>
        <w:t>4.</w:t>
      </w:r>
      <w:r w:rsidR="006810AE" w:rsidRPr="00475803">
        <w:rPr>
          <w:rFonts w:ascii="Times New Roman" w:hAnsi="Times New Roman" w:cs="Times New Roman"/>
          <w:i/>
          <w:sz w:val="28"/>
          <w:szCs w:val="28"/>
        </w:rPr>
        <w:t>b</w:t>
      </w:r>
      <w:r w:rsidRPr="00475803">
        <w:rPr>
          <w:rFonts w:ascii="Times New Roman" w:hAnsi="Times New Roman" w:cs="Times New Roman"/>
          <w:i/>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am punishing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and his land, </w:t>
      </w:r>
    </w:p>
    <w:p w14:paraId="05F3FF7E" w14:textId="77777777" w:rsidR="00F0112C" w:rsidRPr="00475803" w:rsidRDefault="006810AE" w:rsidP="00F0112C">
      <w:pPr>
        <w:ind w:left="720"/>
        <w:rPr>
          <w:rFonts w:ascii="Times New Roman" w:hAnsi="Times New Roman" w:cs="Times New Roman"/>
          <w:sz w:val="28"/>
          <w:szCs w:val="28"/>
        </w:rPr>
      </w:pPr>
      <w:r w:rsidRPr="00475803">
        <w:rPr>
          <w:rFonts w:ascii="Times New Roman" w:hAnsi="Times New Roman" w:cs="Times New Roman"/>
          <w:i/>
          <w:sz w:val="28"/>
          <w:szCs w:val="28"/>
        </w:rPr>
        <w:t>a</w:t>
      </w:r>
      <w:r w:rsidR="00F0112C" w:rsidRPr="00475803">
        <w:rPr>
          <w:rFonts w:ascii="Times New Roman" w:hAnsi="Times New Roman" w:cs="Times New Roman"/>
          <w:sz w:val="28"/>
          <w:szCs w:val="28"/>
        </w:rPr>
        <w:t xml:space="preserve">. as whom I have punished </w:t>
      </w:r>
      <w:r w:rsidR="00F0112C" w:rsidRPr="00475803">
        <w:rPr>
          <w:rFonts w:ascii="Times New Roman" w:hAnsi="Times New Roman" w:cs="Times New Roman"/>
          <w:i/>
          <w:sz w:val="28"/>
          <w:szCs w:val="28"/>
        </w:rPr>
        <w:t xml:space="preserve">the </w:t>
      </w:r>
      <w:r w:rsidR="00F0112C" w:rsidRPr="00475803">
        <w:rPr>
          <w:rFonts w:ascii="Times New Roman" w:hAnsi="Times New Roman" w:cs="Times New Roman"/>
          <w:sz w:val="28"/>
          <w:szCs w:val="28"/>
        </w:rPr>
        <w:t xml:space="preserve">king of Assyria.’     </w:t>
      </w:r>
    </w:p>
    <w:p w14:paraId="05F3FF7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Israel’s 3-fold return</w:t>
      </w:r>
      <w:r w:rsidRPr="00475803">
        <w:rPr>
          <w:rFonts w:ascii="Times New Roman" w:hAnsi="Times New Roman" w:cs="Times New Roman"/>
          <w:sz w:val="28"/>
          <w:szCs w:val="28"/>
        </w:rPr>
        <w:t xml:space="preserve">   (50:19)</w:t>
      </w:r>
    </w:p>
    <w:p w14:paraId="05F3FF80"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1.But I will bring back Israel to his pasturage,  </w:t>
      </w:r>
    </w:p>
    <w:p w14:paraId="05F3FF81"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2.and he will graze the Carmel </w:t>
      </w:r>
      <w:r w:rsidRPr="00475803">
        <w:rPr>
          <w:rFonts w:ascii="Times New Roman" w:hAnsi="Times New Roman" w:cs="Times New Roman"/>
          <w:i/>
          <w:sz w:val="28"/>
          <w:szCs w:val="28"/>
        </w:rPr>
        <w:t>hills</w:t>
      </w:r>
      <w:r w:rsidRPr="00475803">
        <w:rPr>
          <w:rFonts w:ascii="Times New Roman" w:hAnsi="Times New Roman" w:cs="Times New Roman"/>
          <w:sz w:val="28"/>
          <w:szCs w:val="28"/>
        </w:rPr>
        <w:t xml:space="preserve"> and Bashan. </w:t>
      </w:r>
    </w:p>
    <w:p w14:paraId="05F3FF82" w14:textId="77777777"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3.And on Mount Ephraim and Gilead his soul will be satisfied. </w:t>
      </w:r>
    </w:p>
    <w:p w14:paraId="05F3FF83"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b/>
          <w:color w:val="BF8F00" w:themeColor="accent4" w:themeShade="BF"/>
          <w:sz w:val="28"/>
          <w:szCs w:val="28"/>
        </w:rPr>
        <w:t xml:space="preserve">In those days and </w:t>
      </w:r>
      <w:r w:rsidR="004658FF" w:rsidRPr="00475803">
        <w:rPr>
          <w:rFonts w:ascii="Times New Roman" w:hAnsi="Times New Roman" w:cs="Times New Roman"/>
          <w:b/>
          <w:color w:val="BF8F00" w:themeColor="accent4" w:themeShade="BF"/>
          <w:sz w:val="28"/>
          <w:szCs w:val="28"/>
        </w:rPr>
        <w:t>at</w:t>
      </w:r>
      <w:r w:rsidRPr="00475803">
        <w:rPr>
          <w:rFonts w:ascii="Times New Roman" w:hAnsi="Times New Roman" w:cs="Times New Roman"/>
          <w:b/>
          <w:color w:val="BF8F00" w:themeColor="accent4" w:themeShade="BF"/>
          <w:sz w:val="28"/>
          <w:szCs w:val="28"/>
        </w:rPr>
        <w:t xml:space="preserve"> that time</w:t>
      </w:r>
      <w:r w:rsidRPr="00475803">
        <w:rPr>
          <w:rFonts w:ascii="Times New Roman" w:hAnsi="Times New Roman" w:cs="Times New Roman"/>
          <w:sz w:val="28"/>
          <w:szCs w:val="28"/>
        </w:rPr>
        <w:t xml:space="preserve"> – </w:t>
      </w:r>
      <w:r w:rsidRPr="00475803">
        <w:rPr>
          <w:rFonts w:ascii="Times New Roman" w:hAnsi="Times New Roman" w:cs="Times New Roman"/>
          <w:color w:val="7030A0"/>
          <w:sz w:val="28"/>
          <w:szCs w:val="28"/>
        </w:rPr>
        <w:t>an utterance of Yahweh</w:t>
      </w:r>
      <w:r w:rsidRPr="00475803">
        <w:rPr>
          <w:rFonts w:ascii="Times New Roman" w:hAnsi="Times New Roman" w:cs="Times New Roman"/>
          <w:sz w:val="28"/>
          <w:szCs w:val="28"/>
        </w:rPr>
        <w:t xml:space="preserve"> –   (50:20)</w:t>
      </w:r>
    </w:p>
    <w:p w14:paraId="05F3FF84"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Israel’s 3-fold pardon</w:t>
      </w:r>
    </w:p>
    <w:p w14:paraId="05F3FF8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one will seek for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guilt of Israel, but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t>
      </w:r>
    </w:p>
    <w:p w14:paraId="05F3FF86"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the sins of Judah, but they will not be found, </w:t>
      </w:r>
    </w:p>
    <w:p w14:paraId="05F3FF87" w14:textId="77777777"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 for I will pardon toward those whom I am keeping </w:t>
      </w:r>
      <w:r w:rsidRPr="00475803">
        <w:rPr>
          <w:rFonts w:ascii="Times New Roman" w:hAnsi="Times New Roman" w:cs="Times New Roman"/>
          <w:i/>
          <w:sz w:val="28"/>
          <w:szCs w:val="28"/>
        </w:rPr>
        <w:t>as a remnant</w:t>
      </w:r>
      <w:r w:rsidRPr="00475803">
        <w:rPr>
          <w:rFonts w:ascii="Times New Roman" w:hAnsi="Times New Roman" w:cs="Times New Roman"/>
          <w:sz w:val="28"/>
          <w:szCs w:val="28"/>
        </w:rPr>
        <w:t xml:space="preserve">. </w:t>
      </w:r>
    </w:p>
    <w:p w14:paraId="05F3FF88" w14:textId="77777777" w:rsidR="009A2548" w:rsidRPr="00475803" w:rsidRDefault="009A2548" w:rsidP="00F0112C">
      <w:pPr>
        <w:spacing w:after="0"/>
        <w:rPr>
          <w:rFonts w:ascii="Times New Roman" w:hAnsi="Times New Roman" w:cs="Times New Roman"/>
          <w:i/>
          <w:color w:val="0070C0"/>
          <w:sz w:val="28"/>
          <w:szCs w:val="28"/>
        </w:rPr>
      </w:pPr>
    </w:p>
    <w:p w14:paraId="05F3FF89"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command to attack Babel    </w:t>
      </w:r>
      <w:r w:rsidRPr="00475803">
        <w:rPr>
          <w:rFonts w:ascii="Times New Roman" w:hAnsi="Times New Roman" w:cs="Times New Roman"/>
          <w:sz w:val="28"/>
          <w:szCs w:val="28"/>
        </w:rPr>
        <w:t>(50:21)</w:t>
      </w:r>
      <w:r w:rsidR="009A2548" w:rsidRPr="00475803">
        <w:rPr>
          <w:rFonts w:ascii="Times New Roman" w:hAnsi="Times New Roman" w:cs="Times New Roman"/>
          <w:sz w:val="28"/>
          <w:szCs w:val="28"/>
        </w:rPr>
        <w:t xml:space="preserve"> (single verbs suggest this command goes out to a singular nation, Israel)</w:t>
      </w:r>
    </w:p>
    <w:p w14:paraId="05F3FF8A" w14:textId="77777777"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 up</w:t>
      </w:r>
      <w:r w:rsidRPr="00475803">
        <w:rPr>
          <w:rFonts w:ascii="Times New Roman" w:hAnsi="Times New Roman" w:cs="Times New Roman"/>
          <w:sz w:val="28"/>
          <w:szCs w:val="28"/>
        </w:rPr>
        <w:t xml:space="preserve"> against the land of </w:t>
      </w:r>
      <w:proofErr w:type="spellStart"/>
      <w:r w:rsidRPr="00475803">
        <w:rPr>
          <w:rFonts w:ascii="Times New Roman" w:hAnsi="Times New Roman" w:cs="Times New Roman"/>
          <w:sz w:val="28"/>
          <w:szCs w:val="28"/>
        </w:rPr>
        <w:t>Merathaim</w:t>
      </w:r>
      <w:proofErr w:type="spellEnd"/>
      <w:r w:rsidRPr="00475803">
        <w:rPr>
          <w:rFonts w:ascii="Times New Roman" w:hAnsi="Times New Roman" w:cs="Times New Roman"/>
          <w:sz w:val="28"/>
          <w:szCs w:val="28"/>
        </w:rPr>
        <w:t xml:space="preserve">, against it, and toward those inhabiting Pekod.      </w:t>
      </w:r>
    </w:p>
    <w:p w14:paraId="05F3FF8B" w14:textId="77777777" w:rsidR="00F0112C" w:rsidRPr="00475803" w:rsidRDefault="00F0112C" w:rsidP="00F0112C">
      <w:pPr>
        <w:spacing w:after="0"/>
        <w:ind w:left="180"/>
        <w:rPr>
          <w:rFonts w:ascii="Times New Roman" w:hAnsi="Times New Roman" w:cs="Times New Roman"/>
          <w:color w:val="7030A0"/>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Ruin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after them </w:t>
      </w:r>
      <w:r w:rsidRPr="00475803">
        <w:rPr>
          <w:rFonts w:ascii="Times New Roman" w:hAnsi="Times New Roman" w:cs="Times New Roman"/>
          <w:color w:val="7030A0"/>
          <w:sz w:val="28"/>
          <w:szCs w:val="28"/>
        </w:rPr>
        <w:t xml:space="preserve">– an utterance of Yahweh. </w:t>
      </w:r>
    </w:p>
    <w:p w14:paraId="05F3FF8C" w14:textId="77777777"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sz w:val="28"/>
          <w:szCs w:val="28"/>
        </w:rPr>
        <w:t xml:space="preserve">3. And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according to all that I have commanded you. </w:t>
      </w:r>
    </w:p>
    <w:p w14:paraId="05F3FF8D" w14:textId="77777777" w:rsidR="009A2548" w:rsidRPr="00475803" w:rsidRDefault="009A2548" w:rsidP="009A2548">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C. 3</w:t>
      </w:r>
      <w:r w:rsidRPr="00475803">
        <w:rPr>
          <w:rFonts w:ascii="Times New Roman" w:hAnsi="Times New Roman" w:cs="Times New Roman"/>
          <w:b/>
          <w:i/>
          <w:color w:val="C00000"/>
          <w:sz w:val="28"/>
          <w:szCs w:val="28"/>
          <w:vertAlign w:val="superscript"/>
        </w:rPr>
        <w:t xml:space="preserve">rd </w:t>
      </w:r>
      <w:r w:rsidRPr="00475803">
        <w:rPr>
          <w:rFonts w:ascii="Times New Roman" w:hAnsi="Times New Roman" w:cs="Times New Roman"/>
          <w:b/>
          <w:i/>
          <w:color w:val="C00000"/>
          <w:sz w:val="28"/>
          <w:szCs w:val="28"/>
        </w:rPr>
        <w:t>declaration</w:t>
      </w:r>
    </w:p>
    <w:p w14:paraId="05F3FF8E" w14:textId="77777777" w:rsidR="009A2548" w:rsidRPr="00475803" w:rsidRDefault="009A2548"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14:paraId="05F3FF8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w:t>
      </w:r>
      <w:r w:rsidR="00676F95" w:rsidRPr="00475803">
        <w:rPr>
          <w:rFonts w:ascii="Times New Roman" w:hAnsi="Times New Roman" w:cs="Times New Roman"/>
          <w:i/>
          <w:color w:val="0070C0"/>
          <w:sz w:val="28"/>
          <w:szCs w:val="28"/>
        </w:rPr>
        <w:t xml:space="preserve">declaration of </w:t>
      </w:r>
      <w:r w:rsidRPr="00475803">
        <w:rPr>
          <w:rFonts w:ascii="Times New Roman" w:hAnsi="Times New Roman" w:cs="Times New Roman"/>
          <w:i/>
          <w:color w:val="0070C0"/>
          <w:sz w:val="28"/>
          <w:szCs w:val="28"/>
        </w:rPr>
        <w:t xml:space="preserve">crushing    </w:t>
      </w:r>
      <w:r w:rsidRPr="00475803">
        <w:rPr>
          <w:rFonts w:ascii="Times New Roman" w:hAnsi="Times New Roman" w:cs="Times New Roman"/>
          <w:sz w:val="28"/>
          <w:szCs w:val="28"/>
        </w:rPr>
        <w:t>(50:22-25)</w:t>
      </w:r>
    </w:p>
    <w:p w14:paraId="05F3FF90"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1. A sound of combat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and a great crushing. </w:t>
      </w:r>
    </w:p>
    <w:p w14:paraId="05F3FF91" w14:textId="77777777" w:rsidR="00F0112C" w:rsidRPr="00475803" w:rsidRDefault="00F0112C" w:rsidP="00F0112C">
      <w:pPr>
        <w:spacing w:after="0"/>
        <w:rPr>
          <w:rFonts w:ascii="Times New Roman" w:hAnsi="Times New Roman" w:cs="Times New Roman"/>
          <w:b/>
          <w:color w:val="C00000"/>
          <w:sz w:val="28"/>
          <w:szCs w:val="28"/>
          <w:u w:val="double"/>
        </w:rPr>
      </w:pPr>
      <w:r w:rsidRPr="00475803">
        <w:rPr>
          <w:rFonts w:ascii="Times New Roman" w:hAnsi="Times New Roman" w:cs="Times New Roman"/>
          <w:i/>
          <w:color w:val="0070C0"/>
          <w:sz w:val="28"/>
          <w:szCs w:val="28"/>
        </w:rPr>
        <w:t xml:space="preserve">     (parenthetical 2-fold exclamation)</w:t>
      </w:r>
    </w:p>
    <w:p w14:paraId="05F3FF92" w14:textId="77777777" w:rsidR="00F0112C" w:rsidRPr="00475803" w:rsidRDefault="00F0112C" w:rsidP="00F0112C">
      <w:pPr>
        <w:spacing w:after="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has the hammer of the whole earth</w:t>
      </w:r>
      <w:r w:rsidRPr="00475803">
        <w:rPr>
          <w:rFonts w:ascii="Times New Roman" w:hAnsi="Times New Roman" w:cs="Times New Roman"/>
          <w:b/>
          <w:color w:val="C00000"/>
          <w:sz w:val="28"/>
          <w:szCs w:val="28"/>
        </w:rPr>
        <w:t xml:space="preserve"> </w:t>
      </w:r>
      <w:r w:rsidRPr="00475803">
        <w:rPr>
          <w:rFonts w:ascii="Times New Roman" w:hAnsi="Times New Roman" w:cs="Times New Roman"/>
          <w:color w:val="C00000"/>
          <w:sz w:val="28"/>
          <w:szCs w:val="28"/>
        </w:rPr>
        <w:t xml:space="preserve">been cut off and broken! </w:t>
      </w:r>
    </w:p>
    <w:p w14:paraId="05F3FF93"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Babel has become </w:t>
      </w:r>
      <w:r w:rsidR="00F34E72" w:rsidRPr="00475803">
        <w:rPr>
          <w:rFonts w:ascii="Times New Roman" w:hAnsi="Times New Roman" w:cs="Times New Roman"/>
          <w:color w:val="C00000"/>
          <w:sz w:val="28"/>
          <w:szCs w:val="28"/>
        </w:rPr>
        <w:t xml:space="preserve">for </w:t>
      </w:r>
      <w:r w:rsidRPr="00475803">
        <w:rPr>
          <w:rFonts w:ascii="Times New Roman" w:hAnsi="Times New Roman" w:cs="Times New Roman"/>
          <w:color w:val="C00000"/>
          <w:sz w:val="28"/>
          <w:szCs w:val="28"/>
        </w:rPr>
        <w:t xml:space="preserve">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w:t>
      </w:r>
      <w:r w:rsidRPr="00475803">
        <w:rPr>
          <w:rFonts w:ascii="Times New Roman" w:hAnsi="Times New Roman" w:cs="Times New Roman"/>
          <w:sz w:val="28"/>
          <w:szCs w:val="28"/>
        </w:rPr>
        <w:t xml:space="preserve">   </w:t>
      </w:r>
    </w:p>
    <w:p w14:paraId="05F3FF94"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I have laid a snare for you, </w:t>
      </w:r>
    </w:p>
    <w:p w14:paraId="05F3FF95"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and indeed, you have even </w:t>
      </w:r>
      <w:r w:rsidRPr="00475803">
        <w:rPr>
          <w:rFonts w:ascii="Times New Roman" w:hAnsi="Times New Roman" w:cs="Times New Roman"/>
          <w:sz w:val="28"/>
          <w:szCs w:val="28"/>
          <w:u w:val="dotted"/>
        </w:rPr>
        <w:t>been caught, Babel</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(50:2)</w:t>
      </w:r>
    </w:p>
    <w:p w14:paraId="05F3FF96"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you did not observe </w:t>
      </w:r>
      <w:r w:rsidRPr="00475803">
        <w:rPr>
          <w:rFonts w:ascii="Times New Roman" w:hAnsi="Times New Roman" w:cs="Times New Roman"/>
          <w:i/>
          <w:sz w:val="28"/>
          <w:szCs w:val="28"/>
        </w:rPr>
        <w:t>it</w:t>
      </w:r>
      <w:r w:rsidRPr="00475803">
        <w:rPr>
          <w:rFonts w:ascii="Times New Roman" w:hAnsi="Times New Roman" w:cs="Times New Roman"/>
          <w:sz w:val="28"/>
          <w:szCs w:val="28"/>
        </w:rPr>
        <w:t xml:space="preserve">. </w:t>
      </w:r>
    </w:p>
    <w:p w14:paraId="05F3FF97"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You have been found, </w:t>
      </w:r>
    </w:p>
    <w:p w14:paraId="05F3FF98"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even captured, </w:t>
      </w:r>
    </w:p>
    <w:p w14:paraId="05F3FF99"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because you opposed yourself against Yahweh. </w:t>
      </w:r>
    </w:p>
    <w:p w14:paraId="05F3FF9A"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a. Yahweh has opened His storehouse    </w:t>
      </w:r>
      <w:r w:rsidRPr="00475803">
        <w:rPr>
          <w:rFonts w:ascii="Times New Roman" w:hAnsi="Times New Roman" w:cs="Times New Roman"/>
          <w:i/>
          <w:color w:val="0070C0"/>
          <w:sz w:val="28"/>
          <w:szCs w:val="28"/>
        </w:rPr>
        <w:t>3-fold work of Yahweh</w:t>
      </w:r>
    </w:p>
    <w:p w14:paraId="05F3FF9B"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b. and He has brought out implements of His anger, </w:t>
      </w:r>
    </w:p>
    <w:p w14:paraId="05F3FF9C"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work for Adonai Yahweh of armies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w:t>
      </w:r>
    </w:p>
    <w:p w14:paraId="05F3FF9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command to destroy    </w:t>
      </w:r>
      <w:r w:rsidRPr="00475803">
        <w:rPr>
          <w:rFonts w:ascii="Times New Roman" w:hAnsi="Times New Roman" w:cs="Times New Roman"/>
          <w:sz w:val="28"/>
          <w:szCs w:val="28"/>
        </w:rPr>
        <w:t>(50:26)</w:t>
      </w:r>
    </w:p>
    <w:p w14:paraId="05F3FF9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to her from the farthest </w:t>
      </w:r>
      <w:r w:rsidRPr="00475803">
        <w:rPr>
          <w:rFonts w:ascii="Times New Roman" w:hAnsi="Times New Roman" w:cs="Times New Roman"/>
          <w:i/>
          <w:sz w:val="28"/>
          <w:szCs w:val="28"/>
        </w:rPr>
        <w:t>boundary</w:t>
      </w:r>
      <w:r w:rsidRPr="00475803">
        <w:rPr>
          <w:rFonts w:ascii="Times New Roman" w:hAnsi="Times New Roman" w:cs="Times New Roman"/>
          <w:sz w:val="28"/>
          <w:szCs w:val="28"/>
        </w:rPr>
        <w:t xml:space="preserve">.    </w:t>
      </w:r>
    </w:p>
    <w:p w14:paraId="05F3FF9F"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Open</w:t>
      </w:r>
      <w:r w:rsidRPr="00475803">
        <w:rPr>
          <w:rFonts w:ascii="Times New Roman" w:hAnsi="Times New Roman" w:cs="Times New Roman"/>
          <w:sz w:val="28"/>
          <w:szCs w:val="28"/>
        </w:rPr>
        <w:t xml:space="preserve"> her granaries. </w:t>
      </w:r>
    </w:p>
    <w:p w14:paraId="05F3FFA0"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Cast</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single"/>
        </w:rPr>
        <w:t>up</w:t>
      </w:r>
      <w:r w:rsidRPr="00475803">
        <w:rPr>
          <w:rFonts w:ascii="Times New Roman" w:hAnsi="Times New Roman" w:cs="Times New Roman"/>
          <w:sz w:val="28"/>
          <w:szCs w:val="28"/>
        </w:rPr>
        <w:t xml:space="preserve"> as heaps, </w:t>
      </w:r>
    </w:p>
    <w:p w14:paraId="05F3FFA1"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w:t>
      </w:r>
      <w:r w:rsidRPr="00475803">
        <w:rPr>
          <w:rFonts w:ascii="Times New Roman" w:hAnsi="Times New Roman" w:cs="Times New Roman"/>
          <w:sz w:val="28"/>
          <w:szCs w:val="28"/>
          <w:u w:val="single"/>
        </w:rPr>
        <w:t>devote</w:t>
      </w:r>
      <w:r w:rsidRPr="00475803">
        <w:rPr>
          <w:rFonts w:ascii="Times New Roman" w:hAnsi="Times New Roman" w:cs="Times New Roman"/>
          <w:sz w:val="28"/>
          <w:szCs w:val="28"/>
        </w:rPr>
        <w:t xml:space="preserve"> her </w:t>
      </w:r>
      <w:r w:rsidRPr="00475803">
        <w:rPr>
          <w:rFonts w:ascii="Times New Roman" w:hAnsi="Times New Roman" w:cs="Times New Roman"/>
          <w:sz w:val="28"/>
          <w:szCs w:val="28"/>
          <w:u w:val="single"/>
        </w:rPr>
        <w:t>to destruction</w:t>
      </w:r>
      <w:r w:rsidRPr="00475803">
        <w:rPr>
          <w:rFonts w:ascii="Times New Roman" w:hAnsi="Times New Roman" w:cs="Times New Roman"/>
          <w:sz w:val="28"/>
          <w:szCs w:val="28"/>
        </w:rPr>
        <w:t xml:space="preserve">. </w:t>
      </w:r>
    </w:p>
    <w:p w14:paraId="05F3FFA2"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Will not come for her a remnant. </w:t>
      </w:r>
    </w:p>
    <w:p w14:paraId="05F3FFA3"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Kill</w:t>
      </w:r>
      <w:r w:rsidRPr="00475803">
        <w:rPr>
          <w:rFonts w:ascii="Times New Roman" w:hAnsi="Times New Roman" w:cs="Times New Roman"/>
          <w:sz w:val="28"/>
          <w:szCs w:val="28"/>
        </w:rPr>
        <w:t xml:space="preserve"> all her bulls. </w:t>
      </w:r>
    </w:p>
    <w:p w14:paraId="05F3FFA4" w14:textId="77777777"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 They will go down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slaughter. </w:t>
      </w:r>
    </w:p>
    <w:p w14:paraId="05F3FFA5"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lastRenderedPageBreak/>
        <w:t>2-fold exclamation</w:t>
      </w:r>
    </w:p>
    <w:p w14:paraId="05F3FFA6"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Woe</w:t>
      </w:r>
      <w:r w:rsidRPr="00475803">
        <w:rPr>
          <w:rFonts w:ascii="Times New Roman" w:hAnsi="Times New Roman" w:cs="Times New Roman"/>
          <w:sz w:val="28"/>
          <w:szCs w:val="28"/>
        </w:rPr>
        <w:t xml:space="preserve"> against them,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(50:27)</w:t>
      </w:r>
    </w:p>
    <w:p w14:paraId="05F3FFA7"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for has come </w:t>
      </w:r>
      <w:r w:rsidRPr="00475803">
        <w:rPr>
          <w:rFonts w:ascii="Times New Roman" w:hAnsi="Times New Roman" w:cs="Times New Roman"/>
          <w:b/>
          <w:sz w:val="28"/>
          <w:szCs w:val="28"/>
        </w:rPr>
        <w:t xml:space="preserve">their day,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time of their punishment</w:t>
      </w:r>
      <w:r w:rsidRPr="00475803">
        <w:rPr>
          <w:rFonts w:ascii="Times New Roman" w:hAnsi="Times New Roman" w:cs="Times New Roman"/>
          <w:sz w:val="28"/>
          <w:szCs w:val="28"/>
        </w:rPr>
        <w:t xml:space="preserve">. </w:t>
      </w:r>
    </w:p>
    <w:p w14:paraId="05F3FFA8" w14:textId="77777777"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(50:28)</w:t>
      </w:r>
    </w:p>
    <w:p w14:paraId="05F3FFA9"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1.a</w:t>
      </w:r>
      <w:r w:rsidRPr="00475803">
        <w:rPr>
          <w:rFonts w:ascii="Times New Roman" w:hAnsi="Times New Roman" w:cs="Times New Roman"/>
          <w:i/>
          <w:sz w:val="28"/>
          <w:szCs w:val="28"/>
        </w:rPr>
        <w:t>. The</w:t>
      </w:r>
      <w:r w:rsidRPr="00475803">
        <w:rPr>
          <w:rFonts w:ascii="Times New Roman" w:hAnsi="Times New Roman" w:cs="Times New Roman"/>
          <w:sz w:val="28"/>
          <w:szCs w:val="28"/>
        </w:rPr>
        <w:t xml:space="preserve"> voice of those fleeing and fugitives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Babel </w:t>
      </w:r>
    </w:p>
    <w:p w14:paraId="05F3FFAA"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b.to declare in Zion a vengeance of Yahweh our Elohim, a vengeance of His temple. </w:t>
      </w:r>
    </w:p>
    <w:p w14:paraId="05F3FFAB"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D. 4</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3FFAC" w14:textId="77777777"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14:paraId="05F3FFA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judgment against Babel    </w:t>
      </w:r>
      <w:r w:rsidRPr="00475803">
        <w:rPr>
          <w:rFonts w:ascii="Times New Roman" w:hAnsi="Times New Roman" w:cs="Times New Roman"/>
          <w:sz w:val="28"/>
          <w:szCs w:val="28"/>
        </w:rPr>
        <w:t>(50:29-31)</w:t>
      </w:r>
    </w:p>
    <w:p w14:paraId="05F3FFA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Summon</w:t>
      </w:r>
      <w:r w:rsidRPr="00475803">
        <w:rPr>
          <w:rFonts w:ascii="Times New Roman" w:hAnsi="Times New Roman" w:cs="Times New Roman"/>
          <w:sz w:val="28"/>
          <w:szCs w:val="28"/>
        </w:rPr>
        <w:t xml:space="preserve"> to Babel archers, all those bending a bow. </w:t>
      </w:r>
    </w:p>
    <w:p w14:paraId="05F3FFAF"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Encamp</w:t>
      </w:r>
      <w:r w:rsidRPr="00475803">
        <w:rPr>
          <w:rFonts w:ascii="Times New Roman" w:hAnsi="Times New Roman" w:cs="Times New Roman"/>
          <w:sz w:val="28"/>
          <w:szCs w:val="28"/>
        </w:rPr>
        <w:t xml:space="preserve"> against her all around. </w:t>
      </w:r>
    </w:p>
    <w:p w14:paraId="05F3FFB0"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Allow none an escape. </w:t>
      </w:r>
    </w:p>
    <w:p w14:paraId="05F3FFB1"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sz w:val="28"/>
          <w:szCs w:val="28"/>
          <w:u w:val="single"/>
        </w:rPr>
        <w:t>Repay</w:t>
      </w:r>
      <w:r w:rsidRPr="00475803">
        <w:rPr>
          <w:rFonts w:ascii="Times New Roman" w:hAnsi="Times New Roman" w:cs="Times New Roman"/>
          <w:sz w:val="28"/>
          <w:szCs w:val="28"/>
        </w:rPr>
        <w:t xml:space="preserve"> her according to her work. </w:t>
      </w:r>
    </w:p>
    <w:p w14:paraId="05F3FFB2"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According to all that she has done, </w:t>
      </w:r>
      <w:r w:rsidRPr="00475803">
        <w:rPr>
          <w:rFonts w:ascii="Times New Roman" w:hAnsi="Times New Roman" w:cs="Times New Roman"/>
          <w:sz w:val="28"/>
          <w:szCs w:val="28"/>
          <w:u w:val="single"/>
        </w:rPr>
        <w:t>do</w:t>
      </w:r>
      <w:r w:rsidRPr="00475803">
        <w:rPr>
          <w:rFonts w:ascii="Times New Roman" w:hAnsi="Times New Roman" w:cs="Times New Roman"/>
          <w:sz w:val="28"/>
          <w:szCs w:val="28"/>
        </w:rPr>
        <w:t xml:space="preserve"> to her, </w:t>
      </w:r>
    </w:p>
    <w:p w14:paraId="05F3FFB3"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for she </w:t>
      </w:r>
      <w:r w:rsidRPr="00475803">
        <w:rPr>
          <w:rFonts w:ascii="Times New Roman" w:hAnsi="Times New Roman" w:cs="Times New Roman"/>
          <w:b/>
          <w:color w:val="C45911" w:themeColor="accent2" w:themeShade="BF"/>
          <w:sz w:val="28"/>
          <w:szCs w:val="28"/>
        </w:rPr>
        <w:t>has acted proudly</w:t>
      </w:r>
      <w:r w:rsidRPr="00475803">
        <w:rPr>
          <w:rFonts w:ascii="Times New Roman" w:hAnsi="Times New Roman" w:cs="Times New Roman"/>
          <w:sz w:val="28"/>
          <w:szCs w:val="28"/>
        </w:rPr>
        <w:t xml:space="preserve"> toward Yahweh, toward the Holy One of Israel. </w:t>
      </w:r>
    </w:p>
    <w:p w14:paraId="05F3FFB4"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Therefore, her young men will fall in her streets, </w:t>
      </w:r>
    </w:p>
    <w:p w14:paraId="05F3FFB5"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and all her men of war will be cut off </w:t>
      </w:r>
      <w:r w:rsidRPr="00475803">
        <w:rPr>
          <w:rFonts w:ascii="Times New Roman" w:hAnsi="Times New Roman" w:cs="Times New Roman"/>
          <w:b/>
          <w:sz w:val="28"/>
          <w:szCs w:val="28"/>
        </w:rPr>
        <w:t>in that day</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3FFB6"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9</w:t>
      </w:r>
      <w:r w:rsidRPr="00475803">
        <w:rPr>
          <w:rFonts w:ascii="Times New Roman" w:hAnsi="Times New Roman" w:cs="Times New Roman"/>
          <w:i/>
          <w:sz w:val="28"/>
          <w:szCs w:val="28"/>
        </w:rPr>
        <w:t>.</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against you </w:t>
      </w:r>
      <w:r w:rsidRPr="00475803">
        <w:rPr>
          <w:rFonts w:ascii="Times New Roman" w:hAnsi="Times New Roman" w:cs="Times New Roman"/>
          <w:b/>
          <w:color w:val="C45911" w:themeColor="accent2" w:themeShade="BF"/>
          <w:sz w:val="28"/>
          <w:szCs w:val="28"/>
        </w:rPr>
        <w:t>insolent one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Adonai Yahweh of armies –</w:t>
      </w:r>
      <w:r w:rsidRPr="00475803">
        <w:rPr>
          <w:rFonts w:ascii="Times New Roman" w:hAnsi="Times New Roman" w:cs="Times New Roman"/>
          <w:sz w:val="28"/>
          <w:szCs w:val="28"/>
        </w:rPr>
        <w:t xml:space="preserve">       </w:t>
      </w:r>
    </w:p>
    <w:p w14:paraId="05F3FFB7"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statement of Yahweh’s punishment    </w:t>
      </w:r>
      <w:r w:rsidRPr="00475803">
        <w:rPr>
          <w:rFonts w:ascii="Times New Roman" w:hAnsi="Times New Roman" w:cs="Times New Roman"/>
          <w:sz w:val="28"/>
          <w:szCs w:val="28"/>
        </w:rPr>
        <w:t>(50:31-32)</w:t>
      </w:r>
    </w:p>
    <w:p w14:paraId="05F3FFB8"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a. for </w:t>
      </w:r>
      <w:r w:rsidRPr="00475803">
        <w:rPr>
          <w:rFonts w:ascii="Times New Roman" w:hAnsi="Times New Roman" w:cs="Times New Roman"/>
          <w:b/>
          <w:sz w:val="28"/>
          <w:szCs w:val="28"/>
        </w:rPr>
        <w:t>your day</w:t>
      </w:r>
      <w:r w:rsidRPr="00475803">
        <w:rPr>
          <w:rFonts w:ascii="Times New Roman" w:hAnsi="Times New Roman" w:cs="Times New Roman"/>
          <w:sz w:val="28"/>
          <w:szCs w:val="28"/>
        </w:rPr>
        <w:t xml:space="preserve"> has come,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time </w:t>
      </w:r>
      <w:r w:rsidRPr="00475803">
        <w:rPr>
          <w:rFonts w:ascii="Times New Roman" w:hAnsi="Times New Roman" w:cs="Times New Roman"/>
          <w:b/>
          <w:i/>
          <w:sz w:val="28"/>
          <w:szCs w:val="28"/>
        </w:rPr>
        <w:t>that</w:t>
      </w:r>
      <w:r w:rsidRPr="00475803">
        <w:rPr>
          <w:rFonts w:ascii="Times New Roman" w:hAnsi="Times New Roman" w:cs="Times New Roman"/>
          <w:b/>
          <w:sz w:val="28"/>
          <w:szCs w:val="28"/>
        </w:rPr>
        <w:t xml:space="preserve"> I have punished you</w:t>
      </w:r>
      <w:r w:rsidRPr="00475803">
        <w:rPr>
          <w:rFonts w:ascii="Times New Roman" w:hAnsi="Times New Roman" w:cs="Times New Roman"/>
          <w:sz w:val="28"/>
          <w:szCs w:val="28"/>
        </w:rPr>
        <w:t xml:space="preserve">. </w:t>
      </w:r>
    </w:p>
    <w:p w14:paraId="05F3FFB9"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b. And </w:t>
      </w:r>
      <w:r w:rsidRPr="00475803">
        <w:rPr>
          <w:rFonts w:ascii="Times New Roman" w:hAnsi="Times New Roman" w:cs="Times New Roman"/>
          <w:b/>
          <w:color w:val="C45911" w:themeColor="accent2" w:themeShade="BF"/>
          <w:sz w:val="28"/>
          <w:szCs w:val="28"/>
        </w:rPr>
        <w:t>the insolent</w:t>
      </w:r>
      <w:r w:rsidRPr="00475803">
        <w:rPr>
          <w:rFonts w:ascii="Times New Roman" w:hAnsi="Times New Roman" w:cs="Times New Roman"/>
          <w:sz w:val="28"/>
          <w:szCs w:val="28"/>
        </w:rPr>
        <w:t xml:space="preserve"> will stagger and fall, and none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raising him up. </w:t>
      </w:r>
    </w:p>
    <w:p w14:paraId="05F3FFBA"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And I will kindle a fire in his cities, and it will consume all around him. </w:t>
      </w:r>
    </w:p>
    <w:p w14:paraId="05F3FFBB" w14:textId="77777777"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0070C0"/>
          <w:sz w:val="28"/>
          <w:szCs w:val="28"/>
        </w:rPr>
        <w:t xml:space="preserve">    </w:t>
      </w:r>
      <w:r w:rsidRPr="00475803">
        <w:rPr>
          <w:rFonts w:ascii="Times New Roman" w:hAnsi="Times New Roman" w:cs="Times New Roman"/>
          <w:sz w:val="28"/>
          <w:szCs w:val="28"/>
        </w:rPr>
        <w:t>(50:33-34)</w:t>
      </w:r>
    </w:p>
    <w:p w14:paraId="05F3FFBC" w14:textId="77777777" w:rsidR="00F0112C" w:rsidRPr="00475803" w:rsidRDefault="00F0112C" w:rsidP="00F0112C">
      <w:pPr>
        <w:spacing w:after="0"/>
        <w:ind w:left="90"/>
        <w:rPr>
          <w:rFonts w:ascii="Times New Roman" w:hAnsi="Times New Roman" w:cs="Times New Roman"/>
          <w:sz w:val="28"/>
          <w:szCs w:val="28"/>
        </w:rPr>
      </w:pP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7-fold dispute of Israel</w:t>
      </w:r>
    </w:p>
    <w:p w14:paraId="05F3FFBD"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‘Sons of Israel </w:t>
      </w:r>
      <w:r w:rsidRPr="00475803">
        <w:rPr>
          <w:rFonts w:ascii="Times New Roman" w:hAnsi="Times New Roman" w:cs="Times New Roman"/>
          <w:i/>
          <w:sz w:val="28"/>
          <w:szCs w:val="28"/>
        </w:rPr>
        <w:t>were</w:t>
      </w:r>
      <w:r w:rsidRPr="00475803">
        <w:rPr>
          <w:rFonts w:ascii="Times New Roman" w:hAnsi="Times New Roman" w:cs="Times New Roman"/>
          <w:sz w:val="28"/>
          <w:szCs w:val="28"/>
        </w:rPr>
        <w:t xml:space="preserve"> oppressed, even </w:t>
      </w:r>
      <w:r w:rsidRPr="00475803">
        <w:rPr>
          <w:rFonts w:ascii="Times New Roman" w:hAnsi="Times New Roman" w:cs="Times New Roman"/>
          <w:sz w:val="28"/>
          <w:szCs w:val="28"/>
          <w:u w:val="dotted"/>
        </w:rPr>
        <w:t>together with sons of Judah</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(50:4)</w:t>
      </w:r>
      <w:r w:rsidRPr="00475803">
        <w:rPr>
          <w:rFonts w:ascii="Times New Roman" w:hAnsi="Times New Roman" w:cs="Times New Roman"/>
          <w:sz w:val="28"/>
          <w:szCs w:val="28"/>
        </w:rPr>
        <w:t xml:space="preserve"> </w:t>
      </w:r>
    </w:p>
    <w:p w14:paraId="05F3FFBE"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all taking them captive held them fast. </w:t>
      </w:r>
    </w:p>
    <w:p w14:paraId="05F3FFBF"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They refused to release </w:t>
      </w:r>
      <w:r w:rsidRPr="00475803">
        <w:rPr>
          <w:rFonts w:ascii="Times New Roman" w:hAnsi="Times New Roman" w:cs="Times New Roman"/>
          <w:i/>
          <w:sz w:val="28"/>
          <w:szCs w:val="28"/>
        </w:rPr>
        <w:t>them</w:t>
      </w:r>
      <w:r w:rsidRPr="00475803">
        <w:rPr>
          <w:rFonts w:ascii="Times New Roman" w:hAnsi="Times New Roman" w:cs="Times New Roman"/>
          <w:sz w:val="28"/>
          <w:szCs w:val="28"/>
        </w:rPr>
        <w:t xml:space="preserve">. </w:t>
      </w:r>
    </w:p>
    <w:p w14:paraId="05F3FFC0"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4. The One Redeeming them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strong.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14:paraId="05F3FFC1"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lastRenderedPageBreak/>
        <w:t xml:space="preserve">5. He will surely dispute their case, </w:t>
      </w:r>
    </w:p>
    <w:p w14:paraId="05F3FFC2"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so as to give rest to the land, </w:t>
      </w:r>
    </w:p>
    <w:p w14:paraId="05F3FFC3" w14:textId="77777777"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7. and to shake up those inhabiting Babel.’ </w:t>
      </w:r>
    </w:p>
    <w:p w14:paraId="05F3FFC4"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E. 5</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3FFC5" w14:textId="77777777" w:rsidR="00F0112C" w:rsidRPr="00475803" w:rsidRDefault="00F0112C" w:rsidP="00F40585">
      <w:pPr>
        <w:spacing w:after="0"/>
        <w:ind w:left="360"/>
        <w:rPr>
          <w:rFonts w:ascii="Times New Roman" w:hAnsi="Times New Roman" w:cs="Times New Roman"/>
          <w:b/>
          <w:color w:val="C00000"/>
          <w:sz w:val="28"/>
          <w:szCs w:val="28"/>
        </w:rPr>
      </w:pPr>
      <w:r w:rsidRPr="00475803">
        <w:rPr>
          <w:rFonts w:ascii="Times New Roman" w:hAnsi="Times New Roman" w:cs="Times New Roman"/>
          <w:b/>
          <w:i/>
          <w:color w:val="C00000"/>
          <w:sz w:val="28"/>
          <w:szCs w:val="28"/>
        </w:rPr>
        <w:t>a. against Babel</w:t>
      </w:r>
    </w:p>
    <w:p w14:paraId="05F3FFC6"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 objects of the sword, 1 object of the drought    </w:t>
      </w:r>
      <w:r w:rsidRPr="00475803">
        <w:rPr>
          <w:rFonts w:ascii="Times New Roman" w:hAnsi="Times New Roman" w:cs="Times New Roman"/>
          <w:sz w:val="28"/>
          <w:szCs w:val="28"/>
        </w:rPr>
        <w:t>(50:35-40)</w:t>
      </w:r>
    </w:p>
    <w:p w14:paraId="05F3FFC7"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is </w:t>
      </w:r>
      <w:r w:rsidRPr="00475803">
        <w:rPr>
          <w:rFonts w:ascii="Times New Roman" w:hAnsi="Times New Roman" w:cs="Times New Roman"/>
          <w:sz w:val="28"/>
          <w:szCs w:val="28"/>
        </w:rPr>
        <w:t>against (`</w:t>
      </w:r>
      <w:r w:rsidRPr="00475803">
        <w:rPr>
          <w:rFonts w:ascii="Times New Roman" w:hAnsi="Times New Roman" w:cs="Times New Roman"/>
          <w:i/>
          <w:sz w:val="28"/>
          <w:szCs w:val="28"/>
        </w:rPr>
        <w:t>al</w:t>
      </w:r>
      <w:r w:rsidRPr="00475803">
        <w:rPr>
          <w:rFonts w:ascii="Times New Roman" w:hAnsi="Times New Roman" w:cs="Times New Roman"/>
          <w:sz w:val="28"/>
          <w:szCs w:val="28"/>
        </w:rPr>
        <w:t xml:space="preserve">) Chaldeans </w:t>
      </w:r>
      <w:r w:rsidRPr="00475803">
        <w:rPr>
          <w:rFonts w:ascii="Times New Roman" w:hAnsi="Times New Roman" w:cs="Times New Roman"/>
          <w:color w:val="7030A0"/>
          <w:sz w:val="28"/>
          <w:szCs w:val="28"/>
        </w:rPr>
        <w:t xml:space="preserve">– an utterance of Yahweh – </w:t>
      </w:r>
    </w:p>
    <w:p w14:paraId="05F3FFC8"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w:t>
      </w:r>
      <w:proofErr w:type="spellStart"/>
      <w:r w:rsidRPr="00475803">
        <w:rPr>
          <w:rFonts w:ascii="Times New Roman" w:hAnsi="Times New Roman" w:cs="Times New Roman"/>
          <w:i/>
          <w:sz w:val="28"/>
          <w:szCs w:val="28"/>
        </w:rPr>
        <w:t>el</w:t>
      </w:r>
      <w:proofErr w:type="spellEnd"/>
      <w:r w:rsidRPr="00475803">
        <w:rPr>
          <w:rFonts w:ascii="Times New Roman" w:hAnsi="Times New Roman" w:cs="Times New Roman"/>
          <w:sz w:val="28"/>
          <w:szCs w:val="28"/>
        </w:rPr>
        <w:t xml:space="preserve">) those inhabiting Babel, </w:t>
      </w:r>
    </w:p>
    <w:p w14:paraId="05F3FFC9"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princes, </w:t>
      </w:r>
    </w:p>
    <w:p w14:paraId="05F3FFCA"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wise ones. </w:t>
      </w:r>
    </w:p>
    <w:p w14:paraId="05F3FFC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FCC"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 diviners, and they will act foolishly. </w:t>
      </w:r>
    </w:p>
    <w:p w14:paraId="05F3FFC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FCE"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mighty ones and they will be shattered. </w:t>
      </w:r>
    </w:p>
    <w:p w14:paraId="05F3FFC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FD0"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their horses </w:t>
      </w:r>
    </w:p>
    <w:p w14:paraId="05F3FFD1"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their chariots </w:t>
      </w:r>
    </w:p>
    <w:p w14:paraId="05F3FFD2"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8. and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all the mixed people who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in her midst, and they will become as women. </w:t>
      </w:r>
    </w:p>
    <w:p w14:paraId="05F3FFD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b/>
          <w:sz w:val="28"/>
          <w:szCs w:val="28"/>
        </w:rPr>
        <w:t>sword</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FD4"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storehouses, and they will be plundered. </w:t>
      </w:r>
    </w:p>
    <w:p w14:paraId="05F3FFD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b/>
          <w:sz w:val="28"/>
          <w:szCs w:val="28"/>
        </w:rPr>
        <w:t xml:space="preserve"> drought</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w:t>
      </w:r>
    </w:p>
    <w:p w14:paraId="05F3FFD6" w14:textId="77777777"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10. </w:t>
      </w:r>
      <w:r w:rsidRPr="00475803">
        <w:rPr>
          <w:rFonts w:ascii="Times New Roman" w:hAnsi="Times New Roman" w:cs="Times New Roman"/>
          <w:b/>
          <w:sz w:val="28"/>
          <w:szCs w:val="28"/>
        </w:rPr>
        <w:t>toward</w:t>
      </w:r>
      <w:r w:rsidRPr="00475803">
        <w:rPr>
          <w:rFonts w:ascii="Times New Roman" w:hAnsi="Times New Roman" w:cs="Times New Roman"/>
          <w:sz w:val="28"/>
          <w:szCs w:val="28"/>
        </w:rPr>
        <w:t xml:space="preserve"> her waters and they will dry up, for she is a land of idols, and they run madly upon horrors. </w:t>
      </w:r>
    </w:p>
    <w:p w14:paraId="05F3FFD7" w14:textId="77777777" w:rsidR="00F0112C" w:rsidRPr="00475803" w:rsidRDefault="00F0112C" w:rsidP="00F0112C">
      <w:pPr>
        <w:spacing w:after="0"/>
        <w:ind w:left="1620"/>
        <w:rPr>
          <w:rFonts w:ascii="Times New Roman" w:hAnsi="Times New Roman" w:cs="Times New Roman"/>
          <w:i/>
          <w:color w:val="0070C0"/>
          <w:sz w:val="28"/>
          <w:szCs w:val="28"/>
        </w:rPr>
      </w:pPr>
      <w:r w:rsidRPr="00475803">
        <w:rPr>
          <w:rFonts w:ascii="Times New Roman" w:hAnsi="Times New Roman" w:cs="Times New Roman"/>
          <w:i/>
          <w:color w:val="0070C0"/>
          <w:sz w:val="28"/>
          <w:szCs w:val="28"/>
        </w:rPr>
        <w:t>3 results (stated in 2-parts)</w:t>
      </w:r>
    </w:p>
    <w:p w14:paraId="05F3FFD8" w14:textId="77777777" w:rsidR="00F0112C" w:rsidRPr="00475803" w:rsidRDefault="00F0112C" w:rsidP="00F0112C">
      <w:pPr>
        <w:spacing w:after="0"/>
        <w:ind w:left="1980" w:hanging="360"/>
        <w:rPr>
          <w:rFonts w:ascii="Times New Roman" w:hAnsi="Times New Roman" w:cs="Times New Roman"/>
          <w:sz w:val="28"/>
          <w:szCs w:val="28"/>
        </w:rPr>
      </w:pPr>
      <w:r w:rsidRPr="00475803">
        <w:rPr>
          <w:rFonts w:ascii="Times New Roman" w:hAnsi="Times New Roman" w:cs="Times New Roman"/>
          <w:sz w:val="28"/>
          <w:szCs w:val="28"/>
        </w:rPr>
        <w:t xml:space="preserve">a. Therefore </w:t>
      </w:r>
      <w:r w:rsidRPr="00475803">
        <w:rPr>
          <w:rFonts w:ascii="Times New Roman" w:hAnsi="Times New Roman" w:cs="Times New Roman"/>
          <w:sz w:val="28"/>
          <w:szCs w:val="28"/>
          <w:u w:val="single"/>
        </w:rPr>
        <w:t>wild animals with jackals</w:t>
      </w:r>
      <w:r w:rsidRPr="00475803">
        <w:rPr>
          <w:rFonts w:ascii="Times New Roman" w:hAnsi="Times New Roman" w:cs="Times New Roman"/>
          <w:sz w:val="28"/>
          <w:szCs w:val="28"/>
        </w:rPr>
        <w:t xml:space="preserve"> will dwell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daughters of an ostrich</w:t>
      </w:r>
      <w:r w:rsidRPr="00475803">
        <w:rPr>
          <w:rFonts w:ascii="Times New Roman" w:hAnsi="Times New Roman" w:cs="Times New Roman"/>
          <w:sz w:val="28"/>
          <w:szCs w:val="28"/>
        </w:rPr>
        <w:t xml:space="preserve"> will dwell in her. </w:t>
      </w:r>
    </w:p>
    <w:p w14:paraId="05F3FFD9" w14:textId="77777777"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b. And </w:t>
      </w:r>
      <w:r w:rsidRPr="00475803">
        <w:rPr>
          <w:rFonts w:ascii="Times New Roman" w:hAnsi="Times New Roman" w:cs="Times New Roman"/>
          <w:sz w:val="28"/>
          <w:szCs w:val="28"/>
          <w:u w:val="single"/>
        </w:rPr>
        <w:t>she will not abide</w:t>
      </w:r>
      <w:r w:rsidRPr="00475803">
        <w:rPr>
          <w:rFonts w:ascii="Times New Roman" w:hAnsi="Times New Roman" w:cs="Times New Roman"/>
          <w:sz w:val="28"/>
          <w:szCs w:val="28"/>
        </w:rPr>
        <w:t xml:space="preserve"> continuously, for a duration, and </w:t>
      </w:r>
      <w:r w:rsidRPr="00475803">
        <w:rPr>
          <w:rFonts w:ascii="Times New Roman" w:hAnsi="Times New Roman" w:cs="Times New Roman"/>
          <w:sz w:val="28"/>
          <w:szCs w:val="28"/>
          <w:u w:val="single"/>
        </w:rPr>
        <w:t>she will not be inhabited</w:t>
      </w:r>
      <w:r w:rsidRPr="00475803">
        <w:rPr>
          <w:rFonts w:ascii="Times New Roman" w:hAnsi="Times New Roman" w:cs="Times New Roman"/>
          <w:sz w:val="28"/>
          <w:szCs w:val="28"/>
        </w:rPr>
        <w:t xml:space="preserve"> for generations. </w:t>
      </w:r>
    </w:p>
    <w:p w14:paraId="05F3FFDA" w14:textId="77777777" w:rsidR="00F0112C" w:rsidRPr="00475803" w:rsidRDefault="00F0112C" w:rsidP="00F0112C">
      <w:pPr>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c. As Elohim’s overthrow of Sodom and Gomorrah, and her neighbors </w:t>
      </w:r>
      <w:r w:rsidRPr="00475803">
        <w:rPr>
          <w:rFonts w:ascii="Times New Roman" w:hAnsi="Times New Roman" w:cs="Times New Roman"/>
          <w:color w:val="7030A0"/>
          <w:sz w:val="28"/>
          <w:szCs w:val="28"/>
        </w:rPr>
        <w:t>– an utterance of Yahweh –</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no man</w:t>
      </w:r>
      <w:r w:rsidRPr="00475803">
        <w:rPr>
          <w:rFonts w:ascii="Times New Roman" w:hAnsi="Times New Roman" w:cs="Times New Roman"/>
          <w:sz w:val="28"/>
          <w:szCs w:val="28"/>
        </w:rPr>
        <w:t xml:space="preserve"> will dwell there, </w:t>
      </w:r>
      <w:r w:rsidRPr="00475803">
        <w:rPr>
          <w:rFonts w:ascii="Times New Roman" w:hAnsi="Times New Roman" w:cs="Times New Roman"/>
          <w:sz w:val="28"/>
          <w:szCs w:val="28"/>
          <w:u w:val="single"/>
        </w:rPr>
        <w:t>nor son of man</w:t>
      </w:r>
      <w:r w:rsidRPr="00475803">
        <w:rPr>
          <w:rFonts w:ascii="Times New Roman" w:hAnsi="Times New Roman" w:cs="Times New Roman"/>
          <w:sz w:val="28"/>
          <w:szCs w:val="28"/>
        </w:rPr>
        <w:t xml:space="preserve"> sojourn in her. </w:t>
      </w:r>
    </w:p>
    <w:p w14:paraId="05F3FFD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7-fold attack on Babel    </w:t>
      </w:r>
      <w:r w:rsidRPr="00475803">
        <w:rPr>
          <w:rFonts w:ascii="Times New Roman" w:hAnsi="Times New Roman" w:cs="Times New Roman"/>
          <w:sz w:val="28"/>
          <w:szCs w:val="28"/>
        </w:rPr>
        <w:t>(50:41-43)</w:t>
      </w:r>
    </w:p>
    <w:p w14:paraId="05F3FFDC" w14:textId="77777777"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1. a people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coming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w:t>
      </w:r>
      <w:r w:rsidRPr="00475803">
        <w:rPr>
          <w:rFonts w:ascii="Times New Roman" w:hAnsi="Times New Roman" w:cs="Times New Roman"/>
          <w:sz w:val="28"/>
          <w:szCs w:val="28"/>
        </w:rPr>
        <w:t xml:space="preserve">, even a great nation and many kings will be raised from the far-reaches of the earth. </w:t>
      </w:r>
    </w:p>
    <w:p w14:paraId="05F3FFDD"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They will take hold of bow and spear. </w:t>
      </w:r>
    </w:p>
    <w:p w14:paraId="05F3FFDE"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These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cruel and will not show mercy. </w:t>
      </w:r>
    </w:p>
    <w:p w14:paraId="05F3FFDF"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Their voice will roar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sea, and they will ride upon horses. </w:t>
      </w:r>
    </w:p>
    <w:p w14:paraId="05F3FFE0"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Having been set in order as a man for the combat, </w:t>
      </w:r>
      <w:r w:rsidRPr="00475803">
        <w:rPr>
          <w:rFonts w:ascii="Times New Roman" w:hAnsi="Times New Roman" w:cs="Times New Roman"/>
          <w:i/>
          <w:sz w:val="28"/>
          <w:szCs w:val="28"/>
        </w:rPr>
        <w:t>he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against you, daughter of Babel. </w:t>
      </w:r>
    </w:p>
    <w:p w14:paraId="05F3FFE1"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has heard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report of them, and his hands slacken. </w:t>
      </w:r>
    </w:p>
    <w:p w14:paraId="05F3FFE2" w14:textId="77777777"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 Distress has seized him, anguish as the one giving birth. </w:t>
      </w:r>
    </w:p>
    <w:p w14:paraId="05F3FFE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4-fold challenge &amp; Yahweh’s chosen man    </w:t>
      </w:r>
      <w:r w:rsidRPr="00475803">
        <w:rPr>
          <w:rFonts w:ascii="Times New Roman" w:hAnsi="Times New Roman" w:cs="Times New Roman"/>
          <w:sz w:val="28"/>
          <w:szCs w:val="28"/>
        </w:rPr>
        <w:t>(50:44)</w:t>
      </w:r>
    </w:p>
    <w:p w14:paraId="05F3FFE4" w14:textId="77777777"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one will go up like a lion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height of the Jordan toward an enduring pasture, {</w:t>
      </w:r>
      <w:r w:rsidR="00D37B21" w:rsidRPr="00475803">
        <w:rPr>
          <w:rFonts w:ascii="Times New Roman" w:hAnsi="Times New Roman" w:cs="Times New Roman"/>
          <w:sz w:val="28"/>
          <w:szCs w:val="28"/>
        </w:rPr>
        <w:t>repeated</w:t>
      </w:r>
      <w:r w:rsidRPr="00475803">
        <w:rPr>
          <w:rFonts w:ascii="Times New Roman" w:hAnsi="Times New Roman" w:cs="Times New Roman"/>
          <w:sz w:val="28"/>
          <w:szCs w:val="28"/>
        </w:rPr>
        <w:t xml:space="preserve"> fm. doom of Edom – 49:19}</w:t>
      </w:r>
    </w:p>
    <w:p w14:paraId="05F3FFE5" w14:textId="77777777"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2. for suddenly I will drive them away from over her (daughter of Babel?). </w:t>
      </w:r>
    </w:p>
    <w:p w14:paraId="05F3FFE6" w14:textId="77777777"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And who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young man (or ‘chosen one’) I appoint against her (daughter of Babel?)? </w:t>
      </w:r>
    </w:p>
    <w:p w14:paraId="05F3FFE7" w14:textId="77777777" w:rsidR="00F0112C" w:rsidRPr="00475803" w:rsidRDefault="00F0112C" w:rsidP="00F0112C">
      <w:pPr>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For who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Me, and who will summon Me, and who is this shepherd who will stand up before Me? </w:t>
      </w:r>
    </w:p>
    <w:p w14:paraId="05F3FFE8"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purpose of Yahweh against Babel    </w:t>
      </w:r>
      <w:r w:rsidRPr="00475803">
        <w:rPr>
          <w:rFonts w:ascii="Times New Roman" w:hAnsi="Times New Roman" w:cs="Times New Roman"/>
          <w:sz w:val="28"/>
          <w:szCs w:val="28"/>
        </w:rPr>
        <w:t>(50:45-46)</w:t>
      </w:r>
    </w:p>
    <w:p w14:paraId="05F3FFE9"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Therefore, hear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purpose of Yahweh</w:t>
      </w:r>
      <w:r w:rsidRPr="00475803">
        <w:rPr>
          <w:rFonts w:ascii="Times New Roman" w:hAnsi="Times New Roman" w:cs="Times New Roman"/>
          <w:sz w:val="28"/>
          <w:szCs w:val="28"/>
        </w:rPr>
        <w:t xml:space="preserve">, which He has purposed toward Babel, and </w:t>
      </w:r>
      <w:r w:rsidRPr="00475803">
        <w:rPr>
          <w:rFonts w:ascii="Times New Roman" w:hAnsi="Times New Roman" w:cs="Times New Roman"/>
          <w:color w:val="7030A0"/>
          <w:sz w:val="28"/>
          <w:szCs w:val="28"/>
        </w:rPr>
        <w:t xml:space="preserve">His plans </w:t>
      </w:r>
      <w:r w:rsidRPr="00475803">
        <w:rPr>
          <w:rFonts w:ascii="Times New Roman" w:hAnsi="Times New Roman" w:cs="Times New Roman"/>
          <w:sz w:val="28"/>
          <w:szCs w:val="28"/>
        </w:rPr>
        <w:t xml:space="preserve">which He has planned toward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land of Chaldeans.      1. Surely He will drag off the least of the flock. </w:t>
      </w:r>
    </w:p>
    <w:p w14:paraId="05F3FFEA"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Surely He will make desolate </w:t>
      </w:r>
      <w:r w:rsidRPr="00475803">
        <w:rPr>
          <w:rFonts w:ascii="Times New Roman" w:hAnsi="Times New Roman" w:cs="Times New Roman"/>
          <w:i/>
          <w:sz w:val="28"/>
          <w:szCs w:val="28"/>
        </w:rPr>
        <w:t>their</w:t>
      </w:r>
      <w:r w:rsidRPr="00475803">
        <w:rPr>
          <w:rFonts w:ascii="Times New Roman" w:hAnsi="Times New Roman" w:cs="Times New Roman"/>
          <w:sz w:val="28"/>
          <w:szCs w:val="28"/>
        </w:rPr>
        <w:t xml:space="preserve"> pasturage against them. </w:t>
      </w:r>
    </w:p>
    <w:p w14:paraId="05F3FFEB" w14:textId="77777777"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sound </w:t>
      </w:r>
      <w:r w:rsidRPr="00475803">
        <w:rPr>
          <w:rFonts w:ascii="Times New Roman" w:hAnsi="Times New Roman" w:cs="Times New Roman"/>
          <w:i/>
          <w:sz w:val="28"/>
          <w:szCs w:val="28"/>
        </w:rPr>
        <w:t>that</w:t>
      </w:r>
      <w:r w:rsidRPr="00475803">
        <w:rPr>
          <w:rFonts w:ascii="Times New Roman" w:hAnsi="Times New Roman" w:cs="Times New Roman"/>
          <w:sz w:val="28"/>
          <w:szCs w:val="28"/>
        </w:rPr>
        <w:t xml:space="preserve"> Babel has been seized, the earth has been shaken. </w:t>
      </w:r>
    </w:p>
    <w:p w14:paraId="05F3FFEC"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4. And an outcry has been heard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w:t>
      </w:r>
    </w:p>
    <w:p w14:paraId="05F3FFE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t>Thus said Yahweh</w:t>
      </w:r>
      <w:r w:rsidRPr="00475803">
        <w:rPr>
          <w:rFonts w:ascii="Times New Roman" w:hAnsi="Times New Roman" w:cs="Times New Roman"/>
          <w:sz w:val="28"/>
          <w:szCs w:val="28"/>
        </w:rPr>
        <w:t>, ‘</w:t>
      </w:r>
      <w:r w:rsidRPr="00475803">
        <w:rPr>
          <w:rFonts w:ascii="Times New Roman" w:hAnsi="Times New Roman" w:cs="Times New Roman"/>
          <w:b/>
          <w:bCs/>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9-fold judgment of Babel    </w:t>
      </w:r>
      <w:r w:rsidRPr="00475803">
        <w:rPr>
          <w:rFonts w:ascii="Times New Roman" w:hAnsi="Times New Roman" w:cs="Times New Roman"/>
          <w:sz w:val="28"/>
          <w:szCs w:val="28"/>
        </w:rPr>
        <w:t>(51:1-4)</w:t>
      </w:r>
    </w:p>
    <w:p w14:paraId="05F3FFEE" w14:textId="77777777" w:rsidR="00F0112C" w:rsidRPr="00475803" w:rsidRDefault="00F0112C" w:rsidP="00F0112C">
      <w:pPr>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 xml:space="preserve">1. I am stirring up against Babel, even toward those dwelling at Leb-Qamai a destroying wind. </w:t>
      </w:r>
    </w:p>
    <w:p w14:paraId="05F3FFEF"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I will let loose on Babel foreigners, </w:t>
      </w:r>
    </w:p>
    <w:p w14:paraId="05F3FFF0"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and they will scatter her and empty out her land, </w:t>
      </w:r>
    </w:p>
    <w:p w14:paraId="05F3FFF1"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for they will come against her from all around in </w:t>
      </w:r>
      <w:r w:rsidRPr="00475803">
        <w:rPr>
          <w:rFonts w:ascii="Times New Roman" w:hAnsi="Times New Roman" w:cs="Times New Roman"/>
          <w:b/>
          <w:sz w:val="28"/>
          <w:szCs w:val="28"/>
        </w:rPr>
        <w:t>a day of evil</w:t>
      </w:r>
      <w:r w:rsidRPr="00475803">
        <w:rPr>
          <w:rFonts w:ascii="Times New Roman" w:hAnsi="Times New Roman" w:cs="Times New Roman"/>
          <w:sz w:val="28"/>
          <w:szCs w:val="28"/>
        </w:rPr>
        <w:t xml:space="preserve">. </w:t>
      </w:r>
    </w:p>
    <w:p w14:paraId="05F3FFF2"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Toward </w:t>
      </w:r>
      <w:r w:rsidRPr="00475803">
        <w:rPr>
          <w:rFonts w:ascii="Times New Roman" w:hAnsi="Times New Roman" w:cs="Times New Roman"/>
          <w:i/>
          <w:sz w:val="28"/>
          <w:szCs w:val="28"/>
        </w:rPr>
        <w:t>her</w:t>
      </w:r>
      <w:r w:rsidRPr="00475803">
        <w:rPr>
          <w:rFonts w:ascii="Times New Roman" w:hAnsi="Times New Roman" w:cs="Times New Roman"/>
          <w:sz w:val="28"/>
          <w:szCs w:val="28"/>
        </w:rPr>
        <w:t xml:space="preserve"> the archer bends the bow, and toward </w:t>
      </w:r>
      <w:r w:rsidRPr="00475803">
        <w:rPr>
          <w:rFonts w:ascii="Times New Roman" w:hAnsi="Times New Roman" w:cs="Times New Roman"/>
          <w:i/>
          <w:sz w:val="28"/>
          <w:szCs w:val="28"/>
        </w:rPr>
        <w:t>her</w:t>
      </w:r>
      <w:r w:rsidRPr="00475803">
        <w:rPr>
          <w:rFonts w:ascii="Times New Roman" w:hAnsi="Times New Roman" w:cs="Times New Roman"/>
          <w:sz w:val="28"/>
          <w:szCs w:val="28"/>
        </w:rPr>
        <w:t xml:space="preserve"> he lifts himself in his armor. </w:t>
      </w:r>
    </w:p>
    <w:p w14:paraId="05F3FFF3"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They will not take compassion toward young men. </w:t>
      </w:r>
    </w:p>
    <w:p w14:paraId="05F3FFF4"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7. </w:t>
      </w:r>
      <w:r w:rsidRPr="00475803">
        <w:rPr>
          <w:rFonts w:ascii="Times New Roman" w:hAnsi="Times New Roman" w:cs="Times New Roman"/>
          <w:sz w:val="28"/>
          <w:szCs w:val="28"/>
          <w:u w:val="single"/>
        </w:rPr>
        <w:t>Devote to destruction</w:t>
      </w:r>
      <w:r w:rsidRPr="00475803">
        <w:rPr>
          <w:rFonts w:ascii="Times New Roman" w:hAnsi="Times New Roman" w:cs="Times New Roman"/>
          <w:sz w:val="28"/>
          <w:szCs w:val="28"/>
        </w:rPr>
        <w:t xml:space="preserve"> her whole army. </w:t>
      </w:r>
    </w:p>
    <w:p w14:paraId="05F3FFF5"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Then will fall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slain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p>
    <w:p w14:paraId="05F3FFF6" w14:textId="77777777" w:rsidR="00F0112C" w:rsidRPr="00475803" w:rsidRDefault="00F0112C" w:rsidP="00F0112C">
      <w:pPr>
        <w:ind w:left="1440"/>
        <w:rPr>
          <w:rFonts w:ascii="Times New Roman" w:hAnsi="Times New Roman" w:cs="Times New Roman"/>
          <w:sz w:val="28"/>
          <w:szCs w:val="28"/>
        </w:rPr>
      </w:pPr>
      <w:r w:rsidRPr="00475803">
        <w:rPr>
          <w:rFonts w:ascii="Times New Roman" w:hAnsi="Times New Roman" w:cs="Times New Roman"/>
          <w:sz w:val="28"/>
          <w:szCs w:val="28"/>
        </w:rPr>
        <w:t xml:space="preserve">9. and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in her streets. </w:t>
      </w:r>
    </w:p>
    <w:p w14:paraId="05F3FFF7" w14:textId="77777777"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b. for Israel</w:t>
      </w:r>
      <w:r w:rsidRPr="00475803">
        <w:rPr>
          <w:rFonts w:ascii="Times New Roman" w:hAnsi="Times New Roman" w:cs="Times New Roman"/>
          <w:i/>
          <w:color w:val="C00000"/>
          <w:sz w:val="28"/>
          <w:szCs w:val="28"/>
        </w:rPr>
        <w:t xml:space="preserve"> </w:t>
      </w:r>
    </w:p>
    <w:p w14:paraId="05F3FFF8"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guilt &amp; recompense    </w:t>
      </w:r>
      <w:r w:rsidRPr="00475803">
        <w:rPr>
          <w:rFonts w:ascii="Times New Roman" w:hAnsi="Times New Roman" w:cs="Times New Roman"/>
          <w:sz w:val="28"/>
          <w:szCs w:val="28"/>
        </w:rPr>
        <w:t>(51:5-6)</w:t>
      </w:r>
    </w:p>
    <w:p w14:paraId="05F3FFF9" w14:textId="77777777"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1. For Israel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widowed, nor Judah, from his Elohim, from Yahweh of armies,    </w:t>
      </w:r>
    </w:p>
    <w:p w14:paraId="05F3FFFA"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for their land was full of guilt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Holy One of Israel. </w:t>
      </w:r>
    </w:p>
    <w:p w14:paraId="05F3FFFB"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Flee</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dotted"/>
        </w:rPr>
        <w:t xml:space="preserve">from </w:t>
      </w:r>
      <w:r w:rsidRPr="00475803">
        <w:rPr>
          <w:rFonts w:ascii="Times New Roman" w:hAnsi="Times New Roman" w:cs="Times New Roman"/>
          <w:i/>
          <w:sz w:val="28"/>
          <w:szCs w:val="28"/>
          <w:u w:val="dotted"/>
        </w:rPr>
        <w:t>the</w:t>
      </w:r>
      <w:r w:rsidRPr="00475803">
        <w:rPr>
          <w:rFonts w:ascii="Times New Roman" w:hAnsi="Times New Roman" w:cs="Times New Roman"/>
          <w:sz w:val="28"/>
          <w:szCs w:val="28"/>
          <w:u w:val="dotted"/>
        </w:rPr>
        <w:t xml:space="preserve"> midst of Babel</w:t>
      </w:r>
      <w:r w:rsidRPr="00475803">
        <w:rPr>
          <w:rFonts w:ascii="Times New Roman" w:hAnsi="Times New Roman" w:cs="Times New Roman"/>
          <w:sz w:val="28"/>
          <w:szCs w:val="28"/>
        </w:rPr>
        <w:t xml:space="preserve">, </w:t>
      </w:r>
      <w:r w:rsidR="00D37B21" w:rsidRPr="00475803">
        <w:rPr>
          <w:rFonts w:ascii="Times New Roman" w:hAnsi="Times New Roman" w:cs="Times New Roman"/>
          <w:sz w:val="28"/>
          <w:szCs w:val="28"/>
        </w:rPr>
        <w:t>(50:8)</w:t>
      </w:r>
    </w:p>
    <w:p w14:paraId="05F3FFFC"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and each one </w:t>
      </w:r>
      <w:r w:rsidRPr="00475803">
        <w:rPr>
          <w:rFonts w:ascii="Times New Roman" w:hAnsi="Times New Roman" w:cs="Times New Roman"/>
          <w:sz w:val="28"/>
          <w:szCs w:val="28"/>
          <w:u w:val="single"/>
        </w:rPr>
        <w:t>deliver</w:t>
      </w:r>
      <w:r w:rsidRPr="00475803">
        <w:rPr>
          <w:rFonts w:ascii="Times New Roman" w:hAnsi="Times New Roman" w:cs="Times New Roman"/>
          <w:sz w:val="28"/>
          <w:szCs w:val="28"/>
        </w:rPr>
        <w:t xml:space="preserve"> his life. </w:t>
      </w:r>
    </w:p>
    <w:p w14:paraId="05F3FFFD"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You will not be silenced by her offense, </w:t>
      </w:r>
    </w:p>
    <w:p w14:paraId="05F3FFFE"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w:t>
      </w:r>
      <w:r w:rsidRPr="00475803">
        <w:rPr>
          <w:rFonts w:ascii="Times New Roman" w:hAnsi="Times New Roman" w:cs="Times New Roman"/>
          <w:b/>
          <w:sz w:val="28"/>
          <w:szCs w:val="28"/>
        </w:rPr>
        <w:t>time of vengeance</w:t>
      </w:r>
      <w:r w:rsidRPr="00475803">
        <w:rPr>
          <w:rFonts w:ascii="Times New Roman" w:hAnsi="Times New Roman" w:cs="Times New Roman"/>
          <w:sz w:val="28"/>
          <w:szCs w:val="28"/>
        </w:rPr>
        <w:t xml:space="preserve"> for Yahweh. </w:t>
      </w:r>
    </w:p>
    <w:p w14:paraId="05F3FFFF" w14:textId="77777777" w:rsidR="00F0112C" w:rsidRPr="00475803" w:rsidRDefault="00F0112C" w:rsidP="00F0112C">
      <w:pPr>
        <w:ind w:left="1260"/>
        <w:rPr>
          <w:rFonts w:ascii="Times New Roman" w:hAnsi="Times New Roman" w:cs="Times New Roman"/>
          <w:sz w:val="28"/>
          <w:szCs w:val="28"/>
        </w:rPr>
      </w:pPr>
      <w:r w:rsidRPr="00475803">
        <w:rPr>
          <w:rFonts w:ascii="Times New Roman" w:hAnsi="Times New Roman" w:cs="Times New Roman"/>
          <w:sz w:val="28"/>
          <w:szCs w:val="28"/>
        </w:rPr>
        <w:t xml:space="preserve">7. A recompense He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paying to her. </w:t>
      </w:r>
    </w:p>
    <w:p w14:paraId="05F40000"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F. 6</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01" w14:textId="77777777"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14:paraId="05F40002"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use &amp; dis-use of Babel    </w:t>
      </w:r>
      <w:r w:rsidRPr="00475803">
        <w:rPr>
          <w:rFonts w:ascii="Times New Roman" w:hAnsi="Times New Roman" w:cs="Times New Roman"/>
          <w:sz w:val="28"/>
          <w:szCs w:val="28"/>
        </w:rPr>
        <w:t>(51:7-9)</w:t>
      </w:r>
    </w:p>
    <w:p w14:paraId="05F4000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 cup of gold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Babel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hand of Yahweh;   </w:t>
      </w:r>
    </w:p>
    <w:p w14:paraId="05F40004"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she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making drunk the whole earth. </w:t>
      </w:r>
    </w:p>
    <w:p w14:paraId="05F40005"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From her wine drank nations. </w:t>
      </w:r>
    </w:p>
    <w:p w14:paraId="05F40006"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Therefore nations act madly. </w:t>
      </w:r>
    </w:p>
    <w:p w14:paraId="05F40007"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Suddenly fell Babel, and has been broken. </w:t>
      </w:r>
    </w:p>
    <w:p w14:paraId="05F40008"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Howl</w:t>
      </w:r>
      <w:r w:rsidRPr="00475803">
        <w:rPr>
          <w:rFonts w:ascii="Times New Roman" w:hAnsi="Times New Roman" w:cs="Times New Roman"/>
          <w:sz w:val="28"/>
          <w:szCs w:val="28"/>
        </w:rPr>
        <w:t xml:space="preserve"> over her. </w:t>
      </w:r>
    </w:p>
    <w:p w14:paraId="05F40009"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Take</w:t>
      </w:r>
      <w:r w:rsidRPr="00475803">
        <w:rPr>
          <w:rFonts w:ascii="Times New Roman" w:hAnsi="Times New Roman" w:cs="Times New Roman"/>
          <w:sz w:val="28"/>
          <w:szCs w:val="28"/>
        </w:rPr>
        <w:t xml:space="preserve"> balm for her pain. </w:t>
      </w:r>
    </w:p>
    <w:p w14:paraId="05F4000A"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Perhaps she will be healed. </w:t>
      </w:r>
    </w:p>
    <w:p w14:paraId="05F4000B" w14:textId="77777777" w:rsidR="00F0112C" w:rsidRPr="00475803" w:rsidRDefault="00F0112C" w:rsidP="00F0112C">
      <w:pPr>
        <w:ind w:left="1440"/>
        <w:rPr>
          <w:rFonts w:ascii="Times New Roman" w:hAnsi="Times New Roman" w:cs="Times New Roman"/>
          <w:sz w:val="28"/>
          <w:szCs w:val="28"/>
        </w:rPr>
      </w:pPr>
      <w:r w:rsidRPr="00475803">
        <w:rPr>
          <w:rFonts w:ascii="Times New Roman" w:hAnsi="Times New Roman" w:cs="Times New Roman"/>
          <w:sz w:val="28"/>
          <w:szCs w:val="28"/>
        </w:rPr>
        <w:t xml:space="preserve">9. We would have healed Babel, but she has not been healed. </w:t>
      </w:r>
    </w:p>
    <w:p w14:paraId="05F4000C" w14:textId="77777777"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b. for Israel</w:t>
      </w:r>
    </w:p>
    <w:p w14:paraId="05F4000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judgment of Babel &amp; exoneration of Israel    </w:t>
      </w:r>
      <w:r w:rsidRPr="00475803">
        <w:rPr>
          <w:rFonts w:ascii="Times New Roman" w:hAnsi="Times New Roman" w:cs="Times New Roman"/>
          <w:sz w:val="28"/>
          <w:szCs w:val="28"/>
        </w:rPr>
        <w:t>(51:9-10)</w:t>
      </w:r>
    </w:p>
    <w:p w14:paraId="05F4000E"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sz w:val="28"/>
          <w:szCs w:val="28"/>
          <w:u w:val="single"/>
        </w:rPr>
        <w:t>Abandon</w:t>
      </w:r>
      <w:r w:rsidRPr="00475803">
        <w:rPr>
          <w:rFonts w:ascii="Times New Roman" w:hAnsi="Times New Roman" w:cs="Times New Roman"/>
          <w:sz w:val="28"/>
          <w:szCs w:val="28"/>
        </w:rPr>
        <w:t xml:space="preserve"> her and let us go, each to his own land, </w:t>
      </w:r>
    </w:p>
    <w:p w14:paraId="05F4000F"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b. for her judgment has reached to the heavens, and it is raised up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clouds. </w:t>
      </w:r>
    </w:p>
    <w:p w14:paraId="05F40010"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Yahweh has brought out our righteousness. </w:t>
      </w:r>
    </w:p>
    <w:p w14:paraId="05F40011" w14:textId="77777777" w:rsidR="00F0112C" w:rsidRPr="00475803" w:rsidRDefault="00F0112C" w:rsidP="00F0112C">
      <w:pPr>
        <w:ind w:left="360"/>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w:t>
      </w:r>
      <w:r w:rsidRPr="00475803">
        <w:rPr>
          <w:rFonts w:ascii="Times New Roman" w:hAnsi="Times New Roman" w:cs="Times New Roman"/>
          <w:sz w:val="28"/>
          <w:szCs w:val="28"/>
          <w:u w:val="single"/>
        </w:rPr>
        <w:t>Come</w:t>
      </w:r>
      <w:r w:rsidRPr="00475803">
        <w:rPr>
          <w:rFonts w:ascii="Times New Roman" w:hAnsi="Times New Roman" w:cs="Times New Roman"/>
          <w:sz w:val="28"/>
          <w:szCs w:val="28"/>
        </w:rPr>
        <w:t xml:space="preserve"> and let us declare in Zion, a work of Yahweh our Elohim.”    </w:t>
      </w:r>
    </w:p>
    <w:p w14:paraId="05F40012"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lastRenderedPageBreak/>
        <w:t>G. 7</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13" w14:textId="77777777" w:rsidR="00F0112C" w:rsidRPr="00475803" w:rsidRDefault="00F0112C" w:rsidP="00F40585">
      <w:pPr>
        <w:spacing w:after="0"/>
        <w:ind w:left="360"/>
        <w:rPr>
          <w:rFonts w:ascii="Times New Roman" w:hAnsi="Times New Roman" w:cs="Times New Roman"/>
          <w:sz w:val="28"/>
          <w:szCs w:val="28"/>
        </w:rPr>
      </w:pPr>
      <w:r w:rsidRPr="00475803">
        <w:rPr>
          <w:rFonts w:ascii="Times New Roman" w:hAnsi="Times New Roman" w:cs="Times New Roman"/>
          <w:b/>
          <w:i/>
          <w:color w:val="C00000"/>
          <w:sz w:val="28"/>
          <w:szCs w:val="28"/>
        </w:rPr>
        <w:t>a. against Babel</w:t>
      </w:r>
      <w:r w:rsidRPr="00475803">
        <w:rPr>
          <w:rFonts w:ascii="Times New Roman" w:hAnsi="Times New Roman" w:cs="Times New Roman"/>
          <w:color w:val="C00000"/>
          <w:sz w:val="28"/>
          <w:szCs w:val="28"/>
        </w:rPr>
        <w:t xml:space="preserve"> </w:t>
      </w:r>
    </w:p>
    <w:p w14:paraId="05F40014"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Yahweh’s 9-fold plan against Babel    </w:t>
      </w:r>
      <w:r w:rsidRPr="00475803">
        <w:rPr>
          <w:rFonts w:ascii="Times New Roman" w:hAnsi="Times New Roman" w:cs="Times New Roman"/>
          <w:sz w:val="28"/>
          <w:szCs w:val="28"/>
        </w:rPr>
        <w:t>(51:11-12)</w:t>
      </w:r>
    </w:p>
    <w:p w14:paraId="05F4001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Polish</w:t>
      </w:r>
      <w:r w:rsidRPr="00475803">
        <w:rPr>
          <w:rFonts w:ascii="Times New Roman" w:hAnsi="Times New Roman" w:cs="Times New Roman"/>
          <w:sz w:val="28"/>
          <w:szCs w:val="28"/>
        </w:rPr>
        <w:t xml:space="preserve"> the arrows.    </w:t>
      </w:r>
    </w:p>
    <w:p w14:paraId="05F40016"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Fill</w:t>
      </w:r>
      <w:r w:rsidRPr="00475803">
        <w:rPr>
          <w:rFonts w:ascii="Times New Roman" w:hAnsi="Times New Roman" w:cs="Times New Roman"/>
          <w:sz w:val="28"/>
          <w:szCs w:val="28"/>
        </w:rPr>
        <w:t xml:space="preserve"> the shields. </w:t>
      </w:r>
    </w:p>
    <w:p w14:paraId="05F40017"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Yahweh has stirred up </w:t>
      </w:r>
      <w:r w:rsidRPr="00475803">
        <w:rPr>
          <w:rFonts w:ascii="Times New Roman" w:hAnsi="Times New Roman" w:cs="Times New Roman"/>
          <w:i/>
          <w:sz w:val="28"/>
          <w:szCs w:val="28"/>
        </w:rPr>
        <w:t>th</w:t>
      </w:r>
      <w:r w:rsidRPr="00475803">
        <w:rPr>
          <w:rFonts w:ascii="Times New Roman" w:hAnsi="Times New Roman" w:cs="Times New Roman"/>
          <w:sz w:val="28"/>
          <w:szCs w:val="28"/>
        </w:rPr>
        <w:t xml:space="preserve">e spirit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kings of Media, </w:t>
      </w:r>
    </w:p>
    <w:p w14:paraId="05F40018"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for </w:t>
      </w:r>
      <w:r w:rsidRPr="00475803">
        <w:rPr>
          <w:rFonts w:ascii="Times New Roman" w:hAnsi="Times New Roman" w:cs="Times New Roman"/>
          <w:color w:val="7030A0"/>
          <w:sz w:val="28"/>
          <w:szCs w:val="28"/>
        </w:rPr>
        <w:t>His plan</w:t>
      </w:r>
      <w:r w:rsidRPr="00475803">
        <w:rPr>
          <w:rFonts w:ascii="Times New Roman" w:hAnsi="Times New Roman" w:cs="Times New Roman"/>
          <w:sz w:val="28"/>
          <w:szCs w:val="28"/>
        </w:rPr>
        <w:t xml:space="preserve"> against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to destroy her, for it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vengeance of Yahweh, a vengeance for His temple. </w:t>
      </w:r>
    </w:p>
    <w:p w14:paraId="05F40019"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Toward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walls of Babel </w:t>
      </w:r>
      <w:r w:rsidRPr="00475803">
        <w:rPr>
          <w:rFonts w:ascii="Times New Roman" w:hAnsi="Times New Roman" w:cs="Times New Roman"/>
          <w:sz w:val="28"/>
          <w:szCs w:val="28"/>
          <w:u w:val="single"/>
        </w:rPr>
        <w:t>lift up</w:t>
      </w:r>
      <w:r w:rsidRPr="00475803">
        <w:rPr>
          <w:rFonts w:ascii="Times New Roman" w:hAnsi="Times New Roman" w:cs="Times New Roman"/>
          <w:sz w:val="28"/>
          <w:szCs w:val="28"/>
        </w:rPr>
        <w:t xml:space="preserve"> a standard. </w:t>
      </w:r>
    </w:p>
    <w:p w14:paraId="05F4001A"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Make strong</w:t>
      </w:r>
      <w:r w:rsidRPr="00475803">
        <w:rPr>
          <w:rFonts w:ascii="Times New Roman" w:hAnsi="Times New Roman" w:cs="Times New Roman"/>
          <w:sz w:val="28"/>
          <w:szCs w:val="28"/>
        </w:rPr>
        <w:t xml:space="preserve"> the watch. </w:t>
      </w:r>
    </w:p>
    <w:p w14:paraId="05F4001B"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Stand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watchers. </w:t>
      </w:r>
    </w:p>
    <w:p w14:paraId="05F4001C"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8. </w:t>
      </w:r>
      <w:r w:rsidRPr="00475803">
        <w:rPr>
          <w:rFonts w:ascii="Times New Roman" w:hAnsi="Times New Roman" w:cs="Times New Roman"/>
          <w:sz w:val="28"/>
          <w:szCs w:val="28"/>
          <w:u w:val="single"/>
        </w:rPr>
        <w:t>Prepare</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ambushes, </w:t>
      </w:r>
    </w:p>
    <w:p w14:paraId="05F4001D" w14:textId="77777777" w:rsidR="00F0112C" w:rsidRPr="00475803" w:rsidRDefault="00F0112C" w:rsidP="00F0112C">
      <w:pPr>
        <w:ind w:left="1980" w:hanging="360"/>
        <w:rPr>
          <w:rFonts w:ascii="Times New Roman" w:hAnsi="Times New Roman" w:cs="Times New Roman"/>
          <w:sz w:val="28"/>
          <w:szCs w:val="28"/>
        </w:rPr>
      </w:pPr>
      <w:r w:rsidRPr="00475803">
        <w:rPr>
          <w:rFonts w:ascii="Times New Roman" w:hAnsi="Times New Roman" w:cs="Times New Roman"/>
          <w:sz w:val="28"/>
          <w:szCs w:val="28"/>
        </w:rPr>
        <w:t xml:space="preserve">9. for Yahweh both </w:t>
      </w:r>
      <w:r w:rsidRPr="00475803">
        <w:rPr>
          <w:rFonts w:ascii="Times New Roman" w:hAnsi="Times New Roman" w:cs="Times New Roman"/>
          <w:color w:val="7030A0"/>
          <w:sz w:val="28"/>
          <w:szCs w:val="28"/>
        </w:rPr>
        <w:t>planned</w:t>
      </w:r>
      <w:r w:rsidRPr="00475803">
        <w:rPr>
          <w:rFonts w:ascii="Times New Roman" w:hAnsi="Times New Roman" w:cs="Times New Roman"/>
          <w:sz w:val="28"/>
          <w:szCs w:val="28"/>
        </w:rPr>
        <w:t xml:space="preserve"> and performed what He spoke toward those inhabiting Babel. </w:t>
      </w:r>
    </w:p>
    <w:p w14:paraId="05F4001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She dwelling upon many waters,    </w:t>
      </w:r>
      <w:r w:rsidRPr="00475803">
        <w:rPr>
          <w:rFonts w:ascii="Times New Roman" w:hAnsi="Times New Roman" w:cs="Times New Roman"/>
          <w:i/>
          <w:color w:val="0070C0"/>
          <w:sz w:val="28"/>
          <w:szCs w:val="28"/>
        </w:rPr>
        <w:t xml:space="preserve">4-fold profit &amp; loss    </w:t>
      </w:r>
      <w:r w:rsidRPr="00475803">
        <w:rPr>
          <w:rFonts w:ascii="Times New Roman" w:hAnsi="Times New Roman" w:cs="Times New Roman"/>
          <w:sz w:val="28"/>
          <w:szCs w:val="28"/>
        </w:rPr>
        <w:t>(51:13)</w:t>
      </w:r>
    </w:p>
    <w:p w14:paraId="05F4001F"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great in treasures, </w:t>
      </w:r>
    </w:p>
    <w:p w14:paraId="05F40020"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your end has come, </w:t>
      </w:r>
    </w:p>
    <w:p w14:paraId="05F40021" w14:textId="77777777" w:rsidR="00F0112C" w:rsidRPr="00475803" w:rsidRDefault="00F0112C" w:rsidP="00F0112C">
      <w:pPr>
        <w:ind w:left="180"/>
        <w:rPr>
          <w:rFonts w:ascii="Times New Roman" w:hAnsi="Times New Roman" w:cs="Times New Roman"/>
          <w:sz w:val="28"/>
          <w:szCs w:val="28"/>
        </w:rPr>
      </w:pPr>
      <w:r w:rsidRPr="00475803">
        <w:rPr>
          <w:rFonts w:ascii="Times New Roman" w:hAnsi="Times New Roman" w:cs="Times New Roman"/>
          <w:sz w:val="28"/>
          <w:szCs w:val="28"/>
        </w:rPr>
        <w:t xml:space="preserve">b. a cubit of your profit. </w:t>
      </w:r>
    </w:p>
    <w:p w14:paraId="05F40022"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oath of Yahweh    </w:t>
      </w:r>
      <w:r w:rsidRPr="00475803">
        <w:rPr>
          <w:rFonts w:ascii="Times New Roman" w:hAnsi="Times New Roman" w:cs="Times New Roman"/>
          <w:sz w:val="28"/>
          <w:szCs w:val="28"/>
        </w:rPr>
        <w:t>(51:14)</w:t>
      </w:r>
    </w:p>
    <w:p w14:paraId="05F4002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Yahweh of armies has sworn to Himself by His own soul,   </w:t>
      </w:r>
    </w:p>
    <w:p w14:paraId="05F40024"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‘That surely I have filled you with man like the locust, </w:t>
      </w:r>
    </w:p>
    <w:p w14:paraId="05F40025"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they will answer a war-cry over you.’ </w:t>
      </w:r>
    </w:p>
    <w:p w14:paraId="05F40026"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works of the true God    </w:t>
      </w:r>
      <w:r w:rsidRPr="00475803">
        <w:rPr>
          <w:rFonts w:ascii="Times New Roman" w:hAnsi="Times New Roman" w:cs="Times New Roman"/>
          <w:sz w:val="28"/>
          <w:szCs w:val="28"/>
        </w:rPr>
        <w:t>(51:15-16)</w:t>
      </w:r>
    </w:p>
    <w:p w14:paraId="05F40027"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a. The One making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earth by His power, </w:t>
      </w:r>
    </w:p>
    <w:p w14:paraId="05F40028"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b. establishing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world by His wisdom, </w:t>
      </w:r>
    </w:p>
    <w:p w14:paraId="05F40029" w14:textId="77777777"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c. and by His understanding He stretched out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heavens. </w:t>
      </w:r>
    </w:p>
    <w:p w14:paraId="05F4002A" w14:textId="77777777" w:rsidR="00F0112C" w:rsidRPr="00475803" w:rsidRDefault="00F0112C" w:rsidP="00F0112C">
      <w:pPr>
        <w:spacing w:after="0"/>
        <w:ind w:left="1980"/>
        <w:rPr>
          <w:rFonts w:ascii="Times New Roman" w:hAnsi="Times New Roman" w:cs="Times New Roman"/>
          <w:sz w:val="28"/>
          <w:szCs w:val="28"/>
        </w:rPr>
      </w:pPr>
      <w:r w:rsidRPr="00475803">
        <w:rPr>
          <w:rFonts w:ascii="Times New Roman" w:hAnsi="Times New Roman" w:cs="Times New Roman"/>
          <w:sz w:val="28"/>
          <w:szCs w:val="28"/>
        </w:rPr>
        <w:t xml:space="preserve">d. In giving His voice </w:t>
      </w:r>
      <w:r w:rsidRPr="00475803">
        <w:rPr>
          <w:rFonts w:ascii="Times New Roman" w:hAnsi="Times New Roman" w:cs="Times New Roman"/>
          <w:i/>
          <w:sz w:val="28"/>
          <w:szCs w:val="28"/>
        </w:rPr>
        <w:t>there is</w:t>
      </w:r>
      <w:r w:rsidRPr="00475803">
        <w:rPr>
          <w:rFonts w:ascii="Times New Roman" w:hAnsi="Times New Roman" w:cs="Times New Roman"/>
          <w:sz w:val="28"/>
          <w:szCs w:val="28"/>
        </w:rPr>
        <w:t xml:space="preserve"> a roar of waters in the heavens, </w:t>
      </w:r>
    </w:p>
    <w:p w14:paraId="05F4002B" w14:textId="77777777" w:rsidR="00F0112C" w:rsidRPr="00475803" w:rsidRDefault="00F0112C" w:rsidP="00F0112C">
      <w:pPr>
        <w:spacing w:after="0"/>
        <w:ind w:left="2160"/>
        <w:rPr>
          <w:rFonts w:ascii="Times New Roman" w:hAnsi="Times New Roman" w:cs="Times New Roman"/>
          <w:sz w:val="28"/>
          <w:szCs w:val="28"/>
        </w:rPr>
      </w:pPr>
      <w:r w:rsidRPr="00475803">
        <w:rPr>
          <w:rFonts w:ascii="Times New Roman" w:hAnsi="Times New Roman" w:cs="Times New Roman"/>
          <w:sz w:val="28"/>
          <w:szCs w:val="28"/>
        </w:rPr>
        <w:t xml:space="preserve">e. and He raises up mists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ends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earth. </w:t>
      </w:r>
    </w:p>
    <w:p w14:paraId="05F4002C" w14:textId="77777777" w:rsidR="00F0112C" w:rsidRPr="00475803" w:rsidRDefault="00F0112C" w:rsidP="00F0112C">
      <w:pPr>
        <w:spacing w:after="0"/>
        <w:ind w:left="2340"/>
        <w:rPr>
          <w:rFonts w:ascii="Times New Roman" w:hAnsi="Times New Roman" w:cs="Times New Roman"/>
          <w:sz w:val="28"/>
          <w:szCs w:val="28"/>
        </w:rPr>
      </w:pPr>
      <w:r w:rsidRPr="00475803">
        <w:rPr>
          <w:rFonts w:ascii="Times New Roman" w:hAnsi="Times New Roman" w:cs="Times New Roman"/>
          <w:sz w:val="28"/>
          <w:szCs w:val="28"/>
        </w:rPr>
        <w:t xml:space="preserve">f. He made lightnings for the rain, </w:t>
      </w:r>
    </w:p>
    <w:p w14:paraId="05F4002D" w14:textId="77777777" w:rsidR="00F0112C" w:rsidRPr="00475803" w:rsidRDefault="00F0112C" w:rsidP="00F0112C">
      <w:pPr>
        <w:ind w:left="2520"/>
        <w:rPr>
          <w:rFonts w:ascii="Times New Roman" w:hAnsi="Times New Roman" w:cs="Times New Roman"/>
          <w:sz w:val="28"/>
          <w:szCs w:val="28"/>
        </w:rPr>
      </w:pPr>
      <w:r w:rsidRPr="00475803">
        <w:rPr>
          <w:rFonts w:ascii="Times New Roman" w:hAnsi="Times New Roman" w:cs="Times New Roman"/>
          <w:sz w:val="28"/>
          <w:szCs w:val="28"/>
        </w:rPr>
        <w:t xml:space="preserve">g. and He brought out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wind from His storehouses. </w:t>
      </w:r>
    </w:p>
    <w:p w14:paraId="05F4002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6-fold vanity of idols    </w:t>
      </w:r>
      <w:r w:rsidRPr="00475803">
        <w:rPr>
          <w:rFonts w:ascii="Times New Roman" w:hAnsi="Times New Roman" w:cs="Times New Roman"/>
          <w:sz w:val="28"/>
          <w:szCs w:val="28"/>
        </w:rPr>
        <w:t>(51:17-18)</w:t>
      </w:r>
    </w:p>
    <w:p w14:paraId="05F4002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Every man is stupid, apart from knowledge. </w:t>
      </w:r>
    </w:p>
    <w:p w14:paraId="05F40030"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lastRenderedPageBreak/>
        <w:t xml:space="preserve">b. Everyone smelting an idol is withered, </w:t>
      </w:r>
    </w:p>
    <w:p w14:paraId="05F40031"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c. for his drink-offering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a lie, </w:t>
      </w:r>
    </w:p>
    <w:p w14:paraId="05F40032"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d. and </w:t>
      </w:r>
      <w:r w:rsidRPr="00475803">
        <w:rPr>
          <w:rFonts w:ascii="Times New Roman" w:hAnsi="Times New Roman" w:cs="Times New Roman"/>
          <w:i/>
          <w:sz w:val="28"/>
          <w:szCs w:val="28"/>
        </w:rPr>
        <w:t>there is</w:t>
      </w:r>
      <w:r w:rsidRPr="00475803">
        <w:rPr>
          <w:rFonts w:ascii="Times New Roman" w:hAnsi="Times New Roman" w:cs="Times New Roman"/>
          <w:sz w:val="28"/>
          <w:szCs w:val="28"/>
        </w:rPr>
        <w:t xml:space="preserve"> no breath in them. </w:t>
      </w:r>
    </w:p>
    <w:p w14:paraId="05F40033"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e. They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vanity, a work of mockery. </w:t>
      </w:r>
    </w:p>
    <w:p w14:paraId="05F40034" w14:textId="77777777" w:rsidR="00F0112C" w:rsidRPr="00475803" w:rsidRDefault="00F0112C" w:rsidP="00F0112C">
      <w:pPr>
        <w:ind w:left="900"/>
        <w:rPr>
          <w:rFonts w:ascii="Times New Roman" w:hAnsi="Times New Roman" w:cs="Times New Roman"/>
          <w:sz w:val="28"/>
          <w:szCs w:val="28"/>
        </w:rPr>
      </w:pPr>
      <w:r w:rsidRPr="00475803">
        <w:rPr>
          <w:rFonts w:ascii="Times New Roman" w:hAnsi="Times New Roman" w:cs="Times New Roman"/>
          <w:sz w:val="28"/>
          <w:szCs w:val="28"/>
        </w:rPr>
        <w:t xml:space="preserve">f. </w:t>
      </w:r>
      <w:r w:rsidRPr="00475803">
        <w:rPr>
          <w:rFonts w:ascii="Times New Roman" w:hAnsi="Times New Roman" w:cs="Times New Roman"/>
          <w:b/>
          <w:sz w:val="28"/>
          <w:szCs w:val="28"/>
        </w:rPr>
        <w:t>In a time of their punishment</w:t>
      </w:r>
      <w:r w:rsidRPr="00475803">
        <w:rPr>
          <w:rFonts w:ascii="Times New Roman" w:hAnsi="Times New Roman" w:cs="Times New Roman"/>
          <w:sz w:val="28"/>
          <w:szCs w:val="28"/>
        </w:rPr>
        <w:t xml:space="preserve">, they will perish. </w:t>
      </w:r>
    </w:p>
    <w:p w14:paraId="05F40035" w14:textId="77777777"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b. for Israel</w:t>
      </w:r>
    </w:p>
    <w:p w14:paraId="05F40036"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benefit to Israel    </w:t>
      </w:r>
      <w:r w:rsidRPr="00475803">
        <w:rPr>
          <w:rFonts w:ascii="Times New Roman" w:hAnsi="Times New Roman" w:cs="Times New Roman"/>
          <w:sz w:val="28"/>
          <w:szCs w:val="28"/>
        </w:rPr>
        <w:t>(51:19)</w:t>
      </w:r>
    </w:p>
    <w:p w14:paraId="05F40037" w14:textId="77777777" w:rsidR="00F0112C" w:rsidRPr="00475803" w:rsidRDefault="00F0112C" w:rsidP="00375A8D">
      <w:pPr>
        <w:pStyle w:val="ListParagraph"/>
        <w:numPr>
          <w:ilvl w:val="0"/>
          <w:numId w:val="170"/>
        </w:numPr>
        <w:spacing w:after="0" w:line="259" w:lineRule="auto"/>
        <w:ind w:left="360"/>
        <w:rPr>
          <w:rFonts w:ascii="Times New Roman" w:hAnsi="Times New Roman" w:cs="Times New Roman"/>
          <w:sz w:val="28"/>
          <w:szCs w:val="28"/>
        </w:rPr>
      </w:pPr>
      <w:r w:rsidRPr="00475803">
        <w:rPr>
          <w:rFonts w:ascii="Times New Roman" w:hAnsi="Times New Roman" w:cs="Times New Roman"/>
          <w:sz w:val="28"/>
          <w:szCs w:val="28"/>
        </w:rPr>
        <w:t>a.</w:t>
      </w:r>
      <w:r w:rsidRPr="00475803">
        <w:rPr>
          <w:rFonts w:ascii="Times New Roman" w:hAnsi="Times New Roman" w:cs="Times New Roman"/>
          <w:i/>
          <w:sz w:val="28"/>
          <w:szCs w:val="28"/>
        </w:rPr>
        <w:t xml:space="preserve"> The</w:t>
      </w:r>
      <w:r w:rsidRPr="00475803">
        <w:rPr>
          <w:rFonts w:ascii="Times New Roman" w:hAnsi="Times New Roman" w:cs="Times New Roman"/>
          <w:sz w:val="28"/>
          <w:szCs w:val="28"/>
        </w:rPr>
        <w:t xml:space="preserve"> Portion of Jacob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not like these, </w:t>
      </w:r>
    </w:p>
    <w:p w14:paraId="05F40038"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b. for </w:t>
      </w:r>
      <w:r w:rsidRPr="00475803">
        <w:rPr>
          <w:rFonts w:ascii="Times New Roman" w:hAnsi="Times New Roman" w:cs="Times New Roman"/>
          <w:i/>
          <w:sz w:val="28"/>
          <w:szCs w:val="28"/>
        </w:rPr>
        <w:t>He is</w:t>
      </w:r>
      <w:r w:rsidRPr="00475803">
        <w:rPr>
          <w:rFonts w:ascii="Times New Roman" w:hAnsi="Times New Roman" w:cs="Times New Roman"/>
          <w:sz w:val="28"/>
          <w:szCs w:val="28"/>
        </w:rPr>
        <w:t xml:space="preserve"> One making all these. </w:t>
      </w:r>
    </w:p>
    <w:p w14:paraId="05F40039"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a. And He is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Staff of his inheritance, </w:t>
      </w:r>
    </w:p>
    <w:p w14:paraId="05F4003A"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b.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14:paraId="05F4003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Israel a 10-fold club – 18 objects (2 x 9, or doubly judged)</w:t>
      </w:r>
      <w:r w:rsidRPr="00475803">
        <w:rPr>
          <w:rFonts w:ascii="Times New Roman" w:hAnsi="Times New Roman" w:cs="Times New Roman"/>
          <w:color w:val="0070C0"/>
          <w:sz w:val="28"/>
          <w:szCs w:val="28"/>
        </w:rPr>
        <w:t xml:space="preserve"> </w:t>
      </w:r>
      <w:r w:rsidRPr="00475803">
        <w:rPr>
          <w:rFonts w:ascii="Times New Roman" w:hAnsi="Times New Roman" w:cs="Times New Roman"/>
          <w:sz w:val="28"/>
          <w:szCs w:val="28"/>
        </w:rPr>
        <w:t xml:space="preserve"> (51:20-23)</w:t>
      </w:r>
    </w:p>
    <w:p w14:paraId="05F4003C"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You </w:t>
      </w:r>
      <w:r w:rsidRPr="00475803">
        <w:rPr>
          <w:rFonts w:ascii="Times New Roman" w:hAnsi="Times New Roman" w:cs="Times New Roman"/>
          <w:i/>
          <w:sz w:val="28"/>
          <w:szCs w:val="28"/>
        </w:rPr>
        <w:t>are</w:t>
      </w:r>
      <w:r w:rsidRPr="00475803">
        <w:rPr>
          <w:rFonts w:ascii="Times New Roman" w:hAnsi="Times New Roman" w:cs="Times New Roman"/>
          <w:sz w:val="28"/>
          <w:szCs w:val="28"/>
        </w:rPr>
        <w:t xml:space="preserve"> a club to Me, implements of war,    </w:t>
      </w:r>
    </w:p>
    <w:p w14:paraId="05F4003D"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1. and</w:t>
      </w:r>
      <w:r w:rsidRPr="00475803">
        <w:rPr>
          <w:rFonts w:ascii="Times New Roman" w:hAnsi="Times New Roman" w:cs="Times New Roman"/>
          <w:b/>
          <w:sz w:val="28"/>
          <w:szCs w:val="28"/>
        </w:rPr>
        <w:t xml:space="preserve"> 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nations</w:t>
      </w:r>
      <w:r w:rsidRPr="00475803">
        <w:rPr>
          <w:rFonts w:ascii="Times New Roman" w:hAnsi="Times New Roman" w:cs="Times New Roman"/>
          <w:sz w:val="28"/>
          <w:szCs w:val="28"/>
        </w:rPr>
        <w:t xml:space="preserve">,    </w:t>
      </w:r>
    </w:p>
    <w:p w14:paraId="05F4003E"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2.and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destroy </w:t>
      </w:r>
      <w:r w:rsidRPr="00475803">
        <w:rPr>
          <w:rFonts w:ascii="Times New Roman" w:hAnsi="Times New Roman" w:cs="Times New Roman"/>
          <w:sz w:val="28"/>
          <w:szCs w:val="28"/>
          <w:u w:val="single"/>
        </w:rPr>
        <w:t>kingdoms</w:t>
      </w:r>
      <w:r w:rsidRPr="00475803">
        <w:rPr>
          <w:rFonts w:ascii="Times New Roman" w:hAnsi="Times New Roman" w:cs="Times New Roman"/>
          <w:sz w:val="28"/>
          <w:szCs w:val="28"/>
        </w:rPr>
        <w:t xml:space="preserve">, </w:t>
      </w:r>
    </w:p>
    <w:p w14:paraId="05F4003F"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3.and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horse</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14:paraId="05F40040"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4.and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chariot</w:t>
      </w:r>
      <w:r w:rsidRPr="00475803">
        <w:rPr>
          <w:rFonts w:ascii="Times New Roman" w:hAnsi="Times New Roman" w:cs="Times New Roman"/>
          <w:sz w:val="28"/>
          <w:szCs w:val="28"/>
        </w:rPr>
        <w:t xml:space="preserve"> and its </w:t>
      </w:r>
      <w:r w:rsidRPr="00475803">
        <w:rPr>
          <w:rFonts w:ascii="Times New Roman" w:hAnsi="Times New Roman" w:cs="Times New Roman"/>
          <w:sz w:val="28"/>
          <w:szCs w:val="28"/>
          <w:u w:val="single"/>
        </w:rPr>
        <w:t>rider</w:t>
      </w:r>
      <w:r w:rsidRPr="00475803">
        <w:rPr>
          <w:rFonts w:ascii="Times New Roman" w:hAnsi="Times New Roman" w:cs="Times New Roman"/>
          <w:sz w:val="28"/>
          <w:szCs w:val="28"/>
        </w:rPr>
        <w:t xml:space="preserve">, </w:t>
      </w:r>
    </w:p>
    <w:p w14:paraId="05F40041"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5.and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woman</w:t>
      </w:r>
      <w:r w:rsidRPr="00475803">
        <w:rPr>
          <w:rFonts w:ascii="Times New Roman" w:hAnsi="Times New Roman" w:cs="Times New Roman"/>
          <w:sz w:val="28"/>
          <w:szCs w:val="28"/>
        </w:rPr>
        <w:t xml:space="preserve">, </w:t>
      </w:r>
    </w:p>
    <w:p w14:paraId="05F40042"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6.and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old</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young</w:t>
      </w:r>
      <w:r w:rsidRPr="00475803">
        <w:rPr>
          <w:rFonts w:ascii="Times New Roman" w:hAnsi="Times New Roman" w:cs="Times New Roman"/>
          <w:sz w:val="28"/>
          <w:szCs w:val="28"/>
        </w:rPr>
        <w:t xml:space="preserve">, </w:t>
      </w:r>
    </w:p>
    <w:p w14:paraId="05F40043"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7.and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young man</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virgin</w:t>
      </w:r>
      <w:r w:rsidRPr="00475803">
        <w:rPr>
          <w:rFonts w:ascii="Times New Roman" w:hAnsi="Times New Roman" w:cs="Times New Roman"/>
          <w:sz w:val="28"/>
          <w:szCs w:val="28"/>
        </w:rPr>
        <w:t xml:space="preserve">, </w:t>
      </w:r>
    </w:p>
    <w:p w14:paraId="05F40044"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8.and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shepherd</w:t>
      </w:r>
      <w:r w:rsidRPr="00475803">
        <w:rPr>
          <w:rFonts w:ascii="Times New Roman" w:hAnsi="Times New Roman" w:cs="Times New Roman"/>
          <w:sz w:val="28"/>
          <w:szCs w:val="28"/>
        </w:rPr>
        <w:t xml:space="preserve"> and his flock, </w:t>
      </w:r>
    </w:p>
    <w:p w14:paraId="05F40045" w14:textId="77777777" w:rsidR="00F0112C" w:rsidRPr="00475803" w:rsidRDefault="00F0112C" w:rsidP="00F0112C">
      <w:pPr>
        <w:spacing w:after="0"/>
        <w:ind w:left="1800"/>
        <w:rPr>
          <w:rFonts w:ascii="Times New Roman" w:hAnsi="Times New Roman" w:cs="Times New Roman"/>
          <w:sz w:val="28"/>
          <w:szCs w:val="28"/>
        </w:rPr>
      </w:pPr>
      <w:r w:rsidRPr="00475803">
        <w:rPr>
          <w:rFonts w:ascii="Times New Roman" w:hAnsi="Times New Roman" w:cs="Times New Roman"/>
          <w:sz w:val="28"/>
          <w:szCs w:val="28"/>
        </w:rPr>
        <w:t xml:space="preserve">9.and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a </w:t>
      </w:r>
      <w:r w:rsidRPr="00475803">
        <w:rPr>
          <w:rFonts w:ascii="Times New Roman" w:hAnsi="Times New Roman" w:cs="Times New Roman"/>
          <w:sz w:val="28"/>
          <w:szCs w:val="28"/>
          <w:u w:val="single"/>
        </w:rPr>
        <w:t>serf</w:t>
      </w:r>
      <w:r w:rsidRPr="00475803">
        <w:rPr>
          <w:rFonts w:ascii="Times New Roman" w:hAnsi="Times New Roman" w:cs="Times New Roman"/>
          <w:sz w:val="28"/>
          <w:szCs w:val="28"/>
        </w:rPr>
        <w:t xml:space="preserve"> and his </w:t>
      </w:r>
      <w:r w:rsidRPr="00475803">
        <w:rPr>
          <w:rFonts w:ascii="Times New Roman" w:hAnsi="Times New Roman" w:cs="Times New Roman"/>
          <w:sz w:val="28"/>
          <w:szCs w:val="28"/>
          <w:u w:val="single"/>
        </w:rPr>
        <w:t>team</w:t>
      </w:r>
      <w:r w:rsidRPr="00475803">
        <w:rPr>
          <w:rFonts w:ascii="Times New Roman" w:hAnsi="Times New Roman" w:cs="Times New Roman"/>
          <w:sz w:val="28"/>
          <w:szCs w:val="28"/>
        </w:rPr>
        <w:t xml:space="preserve">, </w:t>
      </w:r>
    </w:p>
    <w:p w14:paraId="05F40046" w14:textId="77777777" w:rsidR="00F0112C" w:rsidRPr="00475803" w:rsidRDefault="00F0112C" w:rsidP="00F0112C">
      <w:pPr>
        <w:ind w:left="1980"/>
        <w:rPr>
          <w:rFonts w:ascii="Times New Roman" w:hAnsi="Times New Roman" w:cs="Times New Roman"/>
          <w:sz w:val="28"/>
          <w:szCs w:val="28"/>
        </w:rPr>
      </w:pPr>
      <w:r w:rsidRPr="00475803">
        <w:rPr>
          <w:rFonts w:ascii="Times New Roman" w:hAnsi="Times New Roman" w:cs="Times New Roman"/>
          <w:sz w:val="28"/>
          <w:szCs w:val="28"/>
        </w:rPr>
        <w:t xml:space="preserve">10.and </w:t>
      </w:r>
      <w:r w:rsidRPr="00475803">
        <w:rPr>
          <w:rFonts w:ascii="Times New Roman" w:hAnsi="Times New Roman" w:cs="Times New Roman"/>
          <w:b/>
          <w:sz w:val="28"/>
          <w:szCs w:val="28"/>
        </w:rPr>
        <w:t>by you</w:t>
      </w:r>
      <w:r w:rsidRPr="00475803">
        <w:rPr>
          <w:rFonts w:ascii="Times New Roman" w:hAnsi="Times New Roman" w:cs="Times New Roman"/>
          <w:sz w:val="28"/>
          <w:szCs w:val="28"/>
        </w:rPr>
        <w:t xml:space="preserve"> I will smash </w:t>
      </w:r>
      <w:r w:rsidRPr="00475803">
        <w:rPr>
          <w:rFonts w:ascii="Times New Roman" w:hAnsi="Times New Roman" w:cs="Times New Roman"/>
          <w:sz w:val="28"/>
          <w:szCs w:val="28"/>
          <w:u w:val="single"/>
        </w:rPr>
        <w:t>governors</w:t>
      </w:r>
      <w:r w:rsidRPr="00475803">
        <w:rPr>
          <w:rFonts w:ascii="Times New Roman" w:hAnsi="Times New Roman" w:cs="Times New Roman"/>
          <w:sz w:val="28"/>
          <w:szCs w:val="28"/>
        </w:rPr>
        <w:t xml:space="preserve"> and </w:t>
      </w:r>
      <w:r w:rsidRPr="00475803">
        <w:rPr>
          <w:rFonts w:ascii="Times New Roman" w:hAnsi="Times New Roman" w:cs="Times New Roman"/>
          <w:sz w:val="28"/>
          <w:szCs w:val="28"/>
          <w:u w:val="single"/>
        </w:rPr>
        <w:t>officials</w:t>
      </w:r>
      <w:r w:rsidRPr="00475803">
        <w:rPr>
          <w:rFonts w:ascii="Times New Roman" w:hAnsi="Times New Roman" w:cs="Times New Roman"/>
          <w:sz w:val="28"/>
          <w:szCs w:val="28"/>
        </w:rPr>
        <w:t xml:space="preserve">. </w:t>
      </w:r>
    </w:p>
    <w:p w14:paraId="05F40047" w14:textId="77777777" w:rsidR="00F40585" w:rsidRDefault="00F40585" w:rsidP="00F0112C">
      <w:pPr>
        <w:rPr>
          <w:rFonts w:ascii="Times New Roman" w:hAnsi="Times New Roman" w:cs="Times New Roman"/>
          <w:b/>
          <w:i/>
          <w:color w:val="C00000"/>
          <w:sz w:val="28"/>
          <w:szCs w:val="28"/>
        </w:rPr>
      </w:pPr>
    </w:p>
    <w:p w14:paraId="05F40048"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H. 8</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49" w14:textId="77777777" w:rsidR="00F0112C" w:rsidRPr="00475803" w:rsidRDefault="00F0112C" w:rsidP="00F40585">
      <w:pPr>
        <w:spacing w:after="0"/>
        <w:ind w:left="360"/>
        <w:rPr>
          <w:rFonts w:ascii="Times New Roman" w:hAnsi="Times New Roman" w:cs="Times New Roman"/>
          <w:i/>
          <w:color w:val="C00000"/>
          <w:sz w:val="28"/>
          <w:szCs w:val="28"/>
        </w:rPr>
      </w:pPr>
      <w:r w:rsidRPr="00475803">
        <w:rPr>
          <w:rFonts w:ascii="Times New Roman" w:hAnsi="Times New Roman" w:cs="Times New Roman"/>
          <w:b/>
          <w:i/>
          <w:color w:val="C00000"/>
          <w:sz w:val="28"/>
          <w:szCs w:val="28"/>
        </w:rPr>
        <w:t>a. against Babel</w:t>
      </w:r>
    </w:p>
    <w:p w14:paraId="05F4004A"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2-fold recompense of Yahweh</w:t>
      </w:r>
      <w:r w:rsidRPr="00475803">
        <w:rPr>
          <w:rFonts w:ascii="Times New Roman" w:hAnsi="Times New Roman" w:cs="Times New Roman"/>
          <w:sz w:val="28"/>
          <w:szCs w:val="28"/>
        </w:rPr>
        <w:t xml:space="preserve">      (51: 24)</w:t>
      </w:r>
    </w:p>
    <w:p w14:paraId="05F4004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And I will repay to Babel and to all dwellers, Chaldeans, </w:t>
      </w:r>
    </w:p>
    <w:p w14:paraId="05F4004C"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sz w:val="28"/>
          <w:szCs w:val="28"/>
        </w:rPr>
        <w:t xml:space="preserve">A.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all their evil which they have done in Zion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4004D"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 xml:space="preserve">4-fold exclamation against Babel    </w:t>
      </w:r>
      <w:r w:rsidRPr="00475803">
        <w:rPr>
          <w:rFonts w:ascii="Times New Roman" w:hAnsi="Times New Roman" w:cs="Times New Roman"/>
          <w:sz w:val="28"/>
          <w:szCs w:val="28"/>
        </w:rPr>
        <w:t>(51:25)</w:t>
      </w:r>
    </w:p>
    <w:p w14:paraId="05F4004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lastRenderedPageBreak/>
        <w:t xml:space="preserve">a.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against you, </w:t>
      </w:r>
      <w:r w:rsidRPr="00475803">
        <w:rPr>
          <w:rFonts w:ascii="Times New Roman" w:hAnsi="Times New Roman" w:cs="Times New Roman"/>
          <w:b/>
          <w:sz w:val="28"/>
          <w:szCs w:val="28"/>
        </w:rPr>
        <w:t>mountain of the destroyer</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an utterance of Yahweh –</w:t>
      </w:r>
      <w:r w:rsidRPr="00475803">
        <w:rPr>
          <w:rFonts w:ascii="Times New Roman" w:hAnsi="Times New Roman" w:cs="Times New Roman"/>
          <w:sz w:val="28"/>
          <w:szCs w:val="28"/>
        </w:rPr>
        <w:t xml:space="preserve"> the one destroying the whole earth, </w:t>
      </w:r>
    </w:p>
    <w:p w14:paraId="05F4004F"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and I will stretch out My hand against you, </w:t>
      </w:r>
    </w:p>
    <w:p w14:paraId="05F40050"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I will roll you down from the rocks, </w:t>
      </w:r>
    </w:p>
    <w:p w14:paraId="05F40051"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I will appoint you for a </w:t>
      </w:r>
      <w:r w:rsidRPr="00475803">
        <w:rPr>
          <w:rFonts w:ascii="Times New Roman" w:hAnsi="Times New Roman" w:cs="Times New Roman"/>
          <w:b/>
          <w:sz w:val="28"/>
          <w:szCs w:val="28"/>
        </w:rPr>
        <w:t>mountain of burning</w:t>
      </w:r>
      <w:r w:rsidRPr="00475803">
        <w:rPr>
          <w:rFonts w:ascii="Times New Roman" w:hAnsi="Times New Roman" w:cs="Times New Roman"/>
          <w:sz w:val="28"/>
          <w:szCs w:val="28"/>
        </w:rPr>
        <w:t xml:space="preserve">. </w:t>
      </w:r>
    </w:p>
    <w:p w14:paraId="05F40052"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recompense of Yahweh    </w:t>
      </w:r>
      <w:r w:rsidRPr="00475803">
        <w:rPr>
          <w:rFonts w:ascii="Times New Roman" w:hAnsi="Times New Roman" w:cs="Times New Roman"/>
          <w:sz w:val="28"/>
          <w:szCs w:val="28"/>
        </w:rPr>
        <w:t>(51:26)</w:t>
      </w:r>
    </w:p>
    <w:p w14:paraId="05F4005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And they will not take from you a stone for a corner nor a stone for a foundation,                        </w:t>
      </w:r>
    </w:p>
    <w:p w14:paraId="05F40054"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for you will become desolations of an age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4005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command to attack    </w:t>
      </w:r>
      <w:r w:rsidRPr="00475803">
        <w:rPr>
          <w:rFonts w:ascii="Times New Roman" w:hAnsi="Times New Roman" w:cs="Times New Roman"/>
          <w:sz w:val="28"/>
          <w:szCs w:val="28"/>
        </w:rPr>
        <w:t>(51:27-28)</w:t>
      </w:r>
    </w:p>
    <w:p w14:paraId="05F40056"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Lift up</w:t>
      </w:r>
      <w:r w:rsidRPr="00475803">
        <w:rPr>
          <w:rFonts w:ascii="Times New Roman" w:hAnsi="Times New Roman" w:cs="Times New Roman"/>
          <w:sz w:val="28"/>
          <w:szCs w:val="28"/>
        </w:rPr>
        <w:t xml:space="preserve"> a standard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w:t>
      </w:r>
    </w:p>
    <w:p w14:paraId="05F40057"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w:t>
      </w:r>
      <w:r w:rsidRPr="00475803">
        <w:rPr>
          <w:rFonts w:ascii="Times New Roman" w:hAnsi="Times New Roman" w:cs="Times New Roman"/>
          <w:sz w:val="28"/>
          <w:szCs w:val="28"/>
          <w:u w:val="single"/>
        </w:rPr>
        <w:t>Blow</w:t>
      </w:r>
      <w:r w:rsidRPr="00475803">
        <w:rPr>
          <w:rFonts w:ascii="Times New Roman" w:hAnsi="Times New Roman" w:cs="Times New Roman"/>
          <w:sz w:val="28"/>
          <w:szCs w:val="28"/>
        </w:rPr>
        <w:t xml:space="preserve"> a ram’s-horn among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nations. </w:t>
      </w:r>
    </w:p>
    <w:p w14:paraId="05F40058"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Dedicate</w:t>
      </w:r>
      <w:r w:rsidRPr="00475803">
        <w:rPr>
          <w:rFonts w:ascii="Times New Roman" w:hAnsi="Times New Roman" w:cs="Times New Roman"/>
          <w:sz w:val="28"/>
          <w:szCs w:val="28"/>
        </w:rPr>
        <w:t xml:space="preserve"> nations against her. </w:t>
      </w:r>
    </w:p>
    <w:p w14:paraId="05F40059"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w:t>
      </w:r>
      <w:r w:rsidRPr="00475803">
        <w:rPr>
          <w:rFonts w:ascii="Times New Roman" w:hAnsi="Times New Roman" w:cs="Times New Roman"/>
          <w:sz w:val="28"/>
          <w:szCs w:val="28"/>
          <w:u w:val="single"/>
        </w:rPr>
        <w:t>Summon</w:t>
      </w:r>
      <w:r w:rsidRPr="00475803">
        <w:rPr>
          <w:rFonts w:ascii="Times New Roman" w:hAnsi="Times New Roman" w:cs="Times New Roman"/>
          <w:sz w:val="28"/>
          <w:szCs w:val="28"/>
        </w:rPr>
        <w:t xml:space="preserve"> against her kingdoms of </w:t>
      </w:r>
      <w:r w:rsidRPr="00475803">
        <w:rPr>
          <w:rFonts w:ascii="Times New Roman" w:hAnsi="Times New Roman" w:cs="Times New Roman"/>
          <w:b/>
          <w:sz w:val="28"/>
          <w:szCs w:val="28"/>
        </w:rPr>
        <w:t>Ararat, Minni and Ashkenaz</w:t>
      </w:r>
      <w:r w:rsidRPr="00475803">
        <w:rPr>
          <w:rFonts w:ascii="Times New Roman" w:hAnsi="Times New Roman" w:cs="Times New Roman"/>
          <w:sz w:val="28"/>
          <w:szCs w:val="28"/>
        </w:rPr>
        <w:t xml:space="preserve">. </w:t>
      </w:r>
    </w:p>
    <w:p w14:paraId="05F4005A"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w:t>
      </w:r>
      <w:r w:rsidRPr="00475803">
        <w:rPr>
          <w:rFonts w:ascii="Times New Roman" w:hAnsi="Times New Roman" w:cs="Times New Roman"/>
          <w:sz w:val="28"/>
          <w:szCs w:val="28"/>
          <w:u w:val="single"/>
        </w:rPr>
        <w:t>Commission</w:t>
      </w:r>
      <w:r w:rsidRPr="00475803">
        <w:rPr>
          <w:rFonts w:ascii="Times New Roman" w:hAnsi="Times New Roman" w:cs="Times New Roman"/>
          <w:sz w:val="28"/>
          <w:szCs w:val="28"/>
        </w:rPr>
        <w:t xml:space="preserve"> a commander against her. </w:t>
      </w:r>
    </w:p>
    <w:p w14:paraId="05F4005B"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w:t>
      </w:r>
      <w:r w:rsidRPr="00475803">
        <w:rPr>
          <w:rFonts w:ascii="Times New Roman" w:hAnsi="Times New Roman" w:cs="Times New Roman"/>
          <w:sz w:val="28"/>
          <w:szCs w:val="28"/>
          <w:u w:val="single"/>
        </w:rPr>
        <w:t>Bring up</w:t>
      </w:r>
      <w:r w:rsidRPr="00475803">
        <w:rPr>
          <w:rFonts w:ascii="Times New Roman" w:hAnsi="Times New Roman" w:cs="Times New Roman"/>
          <w:sz w:val="28"/>
          <w:szCs w:val="28"/>
        </w:rPr>
        <w:t xml:space="preserve">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horse like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bristling locust. </w:t>
      </w:r>
    </w:p>
    <w:p w14:paraId="05F4005C"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7. </w:t>
      </w:r>
      <w:r w:rsidRPr="00475803">
        <w:rPr>
          <w:rFonts w:ascii="Times New Roman" w:hAnsi="Times New Roman" w:cs="Times New Roman"/>
          <w:sz w:val="28"/>
          <w:szCs w:val="28"/>
          <w:u w:val="single"/>
        </w:rPr>
        <w:t>Dedicate</w:t>
      </w:r>
      <w:r w:rsidRPr="00475803">
        <w:rPr>
          <w:rFonts w:ascii="Times New Roman" w:hAnsi="Times New Roman" w:cs="Times New Roman"/>
          <w:sz w:val="28"/>
          <w:szCs w:val="28"/>
        </w:rPr>
        <w:t xml:space="preserve"> against her nations, </w:t>
      </w:r>
    </w:p>
    <w:p w14:paraId="05F4005D"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a. with </w:t>
      </w:r>
      <w:r w:rsidRPr="00475803">
        <w:rPr>
          <w:rFonts w:ascii="Times New Roman" w:hAnsi="Times New Roman" w:cs="Times New Roman"/>
          <w:b/>
          <w:sz w:val="28"/>
          <w:szCs w:val="28"/>
        </w:rPr>
        <w:t>kings of Media</w:t>
      </w:r>
      <w:r w:rsidRPr="00475803">
        <w:rPr>
          <w:rFonts w:ascii="Times New Roman" w:hAnsi="Times New Roman" w:cs="Times New Roman"/>
          <w:sz w:val="28"/>
          <w:szCs w:val="28"/>
        </w:rPr>
        <w:t xml:space="preserve">,    </w:t>
      </w:r>
      <w:r w:rsidRPr="00475803">
        <w:rPr>
          <w:rFonts w:ascii="Times New Roman" w:hAnsi="Times New Roman" w:cs="Times New Roman"/>
          <w:i/>
          <w:color w:val="0070C0"/>
          <w:sz w:val="28"/>
          <w:szCs w:val="28"/>
        </w:rPr>
        <w:t>3-fold components of chief attacker</w:t>
      </w:r>
    </w:p>
    <w:p w14:paraId="05F4005E"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b. with her governors and with all her officials, </w:t>
      </w:r>
    </w:p>
    <w:p w14:paraId="05F4005F" w14:textId="77777777" w:rsidR="00F0112C" w:rsidRPr="00475803" w:rsidRDefault="00F0112C" w:rsidP="00F0112C">
      <w:pPr>
        <w:ind w:left="900"/>
        <w:rPr>
          <w:rFonts w:ascii="Times New Roman" w:hAnsi="Times New Roman" w:cs="Times New Roman"/>
          <w:sz w:val="28"/>
          <w:szCs w:val="28"/>
        </w:rPr>
      </w:pPr>
      <w:r w:rsidRPr="00475803">
        <w:rPr>
          <w:rFonts w:ascii="Times New Roman" w:hAnsi="Times New Roman" w:cs="Times New Roman"/>
          <w:sz w:val="28"/>
          <w:szCs w:val="28"/>
        </w:rPr>
        <w:t xml:space="preserve">c. and with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whole land of his dominion. </w:t>
      </w:r>
    </w:p>
    <w:p w14:paraId="05F40060"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And the land has quaked and writhed,  </w:t>
      </w:r>
      <w:r w:rsidRPr="00475803">
        <w:rPr>
          <w:rFonts w:ascii="Times New Roman" w:hAnsi="Times New Roman" w:cs="Times New Roman"/>
          <w:i/>
          <w:color w:val="0070C0"/>
          <w:sz w:val="28"/>
          <w:szCs w:val="28"/>
        </w:rPr>
        <w:t xml:space="preserve">3-fold plan of Yahweh    </w:t>
      </w:r>
      <w:r w:rsidRPr="00475803">
        <w:rPr>
          <w:rFonts w:ascii="Times New Roman" w:hAnsi="Times New Roman" w:cs="Times New Roman"/>
          <w:sz w:val="28"/>
          <w:szCs w:val="28"/>
        </w:rPr>
        <w:t>(51:29)</w:t>
      </w:r>
    </w:p>
    <w:p w14:paraId="05F40061"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a. for have stood up against Babel </w:t>
      </w:r>
      <w:r w:rsidRPr="00475803">
        <w:rPr>
          <w:rFonts w:ascii="Times New Roman" w:hAnsi="Times New Roman" w:cs="Times New Roman"/>
          <w:color w:val="7030A0"/>
          <w:sz w:val="28"/>
          <w:szCs w:val="28"/>
        </w:rPr>
        <w:t>plans of Yahweh</w:t>
      </w:r>
      <w:r w:rsidRPr="00475803">
        <w:rPr>
          <w:rFonts w:ascii="Times New Roman" w:hAnsi="Times New Roman" w:cs="Times New Roman"/>
          <w:sz w:val="28"/>
          <w:szCs w:val="28"/>
        </w:rPr>
        <w:t xml:space="preserve">, </w:t>
      </w:r>
    </w:p>
    <w:p w14:paraId="05F40062"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b. to appoint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Babel for a horror, </w:t>
      </w:r>
    </w:p>
    <w:p w14:paraId="05F40063" w14:textId="77777777" w:rsidR="00F0112C" w:rsidRPr="00475803" w:rsidRDefault="00F0112C" w:rsidP="00F0112C">
      <w:pPr>
        <w:ind w:left="540"/>
        <w:rPr>
          <w:rFonts w:ascii="Times New Roman" w:hAnsi="Times New Roman" w:cs="Times New Roman"/>
          <w:sz w:val="28"/>
          <w:szCs w:val="28"/>
        </w:rPr>
      </w:pPr>
      <w:r w:rsidRPr="00475803">
        <w:rPr>
          <w:rFonts w:ascii="Times New Roman" w:hAnsi="Times New Roman" w:cs="Times New Roman"/>
          <w:sz w:val="28"/>
          <w:szCs w:val="28"/>
        </w:rPr>
        <w:t xml:space="preserve">c. apart from no one dwelling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w:t>
      </w:r>
    </w:p>
    <w:p w14:paraId="05F40064"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i/>
          <w:color w:val="0070C0"/>
          <w:sz w:val="28"/>
          <w:szCs w:val="28"/>
        </w:rPr>
        <w:t>9-fold fall of Babel</w:t>
      </w:r>
      <w:r w:rsidRPr="00475803">
        <w:rPr>
          <w:rFonts w:ascii="Times New Roman" w:hAnsi="Times New Roman" w:cs="Times New Roman"/>
          <w:sz w:val="28"/>
          <w:szCs w:val="28"/>
        </w:rPr>
        <w:t xml:space="preserve">    (51:30-32)</w:t>
      </w:r>
    </w:p>
    <w:p w14:paraId="05F40065"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Mighty men of Babel have stopped fighting.    </w:t>
      </w:r>
    </w:p>
    <w:p w14:paraId="05F40066"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They have remained in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strongholds. </w:t>
      </w:r>
    </w:p>
    <w:p w14:paraId="05F40067"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Their strength has dried up. </w:t>
      </w:r>
    </w:p>
    <w:p w14:paraId="05F40068"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They have become like women. </w:t>
      </w:r>
    </w:p>
    <w:p w14:paraId="05F40069"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They have set on fire her dwellings. </w:t>
      </w:r>
    </w:p>
    <w:p w14:paraId="05F4006A"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Her gate-bars have been broken. </w:t>
      </w:r>
    </w:p>
    <w:p w14:paraId="05F4006B" w14:textId="77777777"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7. Runner runs to meet runner, and messenger to meet messenger, to declare to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king of Babel that his city has been captured from </w:t>
      </w:r>
      <w:r w:rsidRPr="00475803">
        <w:rPr>
          <w:rFonts w:ascii="Times New Roman" w:hAnsi="Times New Roman" w:cs="Times New Roman"/>
          <w:i/>
          <w:sz w:val="28"/>
          <w:szCs w:val="28"/>
        </w:rPr>
        <w:t>every</w:t>
      </w:r>
      <w:r w:rsidRPr="00475803">
        <w:rPr>
          <w:rFonts w:ascii="Times New Roman" w:hAnsi="Times New Roman" w:cs="Times New Roman"/>
          <w:sz w:val="28"/>
          <w:szCs w:val="28"/>
        </w:rPr>
        <w:t xml:space="preserve"> border. </w:t>
      </w:r>
    </w:p>
    <w:p w14:paraId="05F4006C" w14:textId="77777777" w:rsidR="00F0112C" w:rsidRPr="00475803" w:rsidRDefault="00F0112C" w:rsidP="00F0112C">
      <w:pPr>
        <w:spacing w:after="0"/>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8. And the fords have been seized, and the marshes they have burned with the fire. </w:t>
      </w:r>
    </w:p>
    <w:p w14:paraId="05F4006D" w14:textId="77777777" w:rsidR="00F0112C" w:rsidRPr="00475803" w:rsidRDefault="00F0112C" w:rsidP="00F0112C">
      <w:pPr>
        <w:ind w:left="1620"/>
        <w:rPr>
          <w:rFonts w:ascii="Times New Roman" w:hAnsi="Times New Roman" w:cs="Times New Roman"/>
          <w:sz w:val="28"/>
          <w:szCs w:val="28"/>
        </w:rPr>
      </w:pPr>
      <w:r w:rsidRPr="00475803">
        <w:rPr>
          <w:rFonts w:ascii="Times New Roman" w:hAnsi="Times New Roman" w:cs="Times New Roman"/>
          <w:sz w:val="28"/>
          <w:szCs w:val="28"/>
        </w:rPr>
        <w:t xml:space="preserve">9. And the men of war have been terrified. </w:t>
      </w:r>
    </w:p>
    <w:p w14:paraId="05F4006E"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2-fold verdict of Yahweh    </w:t>
      </w:r>
      <w:r w:rsidRPr="00475803">
        <w:rPr>
          <w:rFonts w:ascii="Times New Roman" w:hAnsi="Times New Roman" w:cs="Times New Roman"/>
          <w:sz w:val="28"/>
          <w:szCs w:val="28"/>
        </w:rPr>
        <w:t>(51:33)</w:t>
      </w:r>
    </w:p>
    <w:p w14:paraId="05F4006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For </w:t>
      </w: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Elohim of Israel,    </w:t>
      </w:r>
    </w:p>
    <w:p w14:paraId="05F40070" w14:textId="77777777" w:rsidR="00F0112C" w:rsidRPr="00475803" w:rsidRDefault="00F0112C" w:rsidP="00F0112C">
      <w:pPr>
        <w:pStyle w:val="ListParagraph"/>
        <w:spacing w:after="0"/>
        <w:ind w:left="360" w:hanging="360"/>
        <w:rPr>
          <w:rFonts w:ascii="Times New Roman" w:hAnsi="Times New Roman" w:cs="Times New Roman"/>
          <w:sz w:val="28"/>
          <w:szCs w:val="28"/>
        </w:rPr>
      </w:pPr>
      <w:r w:rsidRPr="00475803">
        <w:rPr>
          <w:rFonts w:ascii="Times New Roman" w:hAnsi="Times New Roman" w:cs="Times New Roman"/>
          <w:sz w:val="28"/>
          <w:szCs w:val="28"/>
        </w:rPr>
        <w:t>A.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daughter of Babel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like a threshing-floor, </w:t>
      </w:r>
      <w:r w:rsidRPr="00475803">
        <w:rPr>
          <w:rFonts w:ascii="Times New Roman" w:hAnsi="Times New Roman" w:cs="Times New Roman"/>
          <w:i/>
          <w:sz w:val="28"/>
          <w:szCs w:val="28"/>
        </w:rPr>
        <w:t>at the</w:t>
      </w:r>
      <w:r w:rsidRPr="00475803">
        <w:rPr>
          <w:rFonts w:ascii="Times New Roman" w:hAnsi="Times New Roman" w:cs="Times New Roman"/>
          <w:sz w:val="28"/>
          <w:szCs w:val="28"/>
        </w:rPr>
        <w:t xml:space="preserve"> </w:t>
      </w:r>
      <w:r w:rsidRPr="00475803">
        <w:rPr>
          <w:rFonts w:ascii="Times New Roman" w:hAnsi="Times New Roman" w:cs="Times New Roman"/>
          <w:b/>
          <w:sz w:val="28"/>
          <w:szCs w:val="28"/>
        </w:rPr>
        <w:t>time He has tread her</w:t>
      </w:r>
      <w:r w:rsidRPr="00475803">
        <w:rPr>
          <w:rFonts w:ascii="Times New Roman" w:hAnsi="Times New Roman" w:cs="Times New Roman"/>
          <w:sz w:val="28"/>
          <w:szCs w:val="28"/>
        </w:rPr>
        <w:t xml:space="preserve">. </w:t>
      </w:r>
    </w:p>
    <w:p w14:paraId="05F40071" w14:textId="77777777" w:rsidR="00F0112C" w:rsidRPr="00475803" w:rsidRDefault="00F0112C" w:rsidP="00F0112C">
      <w:pPr>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Yet a little </w:t>
      </w:r>
      <w:r w:rsidRPr="00475803">
        <w:rPr>
          <w:rFonts w:ascii="Times New Roman" w:hAnsi="Times New Roman" w:cs="Times New Roman"/>
          <w:i/>
          <w:iCs/>
          <w:sz w:val="28"/>
          <w:szCs w:val="28"/>
        </w:rPr>
        <w:t>while</w:t>
      </w:r>
      <w:r w:rsidRPr="00475803">
        <w:rPr>
          <w:rFonts w:ascii="Times New Roman" w:hAnsi="Times New Roman" w:cs="Times New Roman"/>
          <w:sz w:val="28"/>
          <w:szCs w:val="28"/>
        </w:rPr>
        <w:t xml:space="preserve"> and will come </w:t>
      </w:r>
      <w:r w:rsidRPr="00475803">
        <w:rPr>
          <w:rFonts w:ascii="Times New Roman" w:hAnsi="Times New Roman" w:cs="Times New Roman"/>
          <w:b/>
          <w:sz w:val="28"/>
          <w:szCs w:val="28"/>
        </w:rPr>
        <w:t>her time of the harvest</w:t>
      </w:r>
      <w:r w:rsidRPr="00475803">
        <w:rPr>
          <w:rFonts w:ascii="Times New Roman" w:hAnsi="Times New Roman" w:cs="Times New Roman"/>
          <w:sz w:val="28"/>
          <w:szCs w:val="28"/>
        </w:rPr>
        <w:t xml:space="preserve">.’ </w:t>
      </w:r>
    </w:p>
    <w:p w14:paraId="05F40072" w14:textId="77777777" w:rsidR="00F0112C" w:rsidRPr="00475803" w:rsidRDefault="00F0112C" w:rsidP="00F40585">
      <w:pPr>
        <w:spacing w:after="0"/>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b. for Israel</w:t>
      </w:r>
    </w:p>
    <w:p w14:paraId="05F40073" w14:textId="77777777" w:rsidR="00F0112C" w:rsidRPr="00475803" w:rsidRDefault="00F0112C" w:rsidP="00375A8D">
      <w:pPr>
        <w:pStyle w:val="ListParagraph"/>
        <w:numPr>
          <w:ilvl w:val="0"/>
          <w:numId w:val="170"/>
        </w:numPr>
        <w:spacing w:after="0" w:line="259" w:lineRule="auto"/>
        <w:ind w:left="450" w:hanging="450"/>
        <w:rPr>
          <w:rFonts w:ascii="Times New Roman" w:hAnsi="Times New Roman" w:cs="Times New Roman"/>
          <w:sz w:val="28"/>
          <w:szCs w:val="28"/>
        </w:rPr>
      </w:pPr>
      <w:r w:rsidRPr="00475803">
        <w:rPr>
          <w:rFonts w:ascii="Times New Roman" w:hAnsi="Times New Roman" w:cs="Times New Roman"/>
          <w:i/>
          <w:color w:val="0070C0"/>
          <w:sz w:val="28"/>
          <w:szCs w:val="28"/>
        </w:rPr>
        <w:t xml:space="preserve">6 works of Nebuchadrezzar    </w:t>
      </w:r>
      <w:r w:rsidRPr="00475803">
        <w:rPr>
          <w:rFonts w:ascii="Times New Roman" w:hAnsi="Times New Roman" w:cs="Times New Roman"/>
          <w:sz w:val="28"/>
          <w:szCs w:val="28"/>
        </w:rPr>
        <w:t>(51:34)</w:t>
      </w:r>
    </w:p>
    <w:p w14:paraId="05F40074"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1. Nebuchadrezzar, king of Babel, has consumed us, </w:t>
      </w:r>
    </w:p>
    <w:p w14:paraId="05F40075"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has crushed us. </w:t>
      </w:r>
    </w:p>
    <w:p w14:paraId="05F40076"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3. He has presented us a vessel of emptiness. </w:t>
      </w:r>
    </w:p>
    <w:p w14:paraId="05F40077"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4. He has swallowed us like a sea-serpent. </w:t>
      </w:r>
    </w:p>
    <w:p w14:paraId="05F40078"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He has filled his belly with my ornaments. </w:t>
      </w:r>
    </w:p>
    <w:p w14:paraId="05F40079"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6. He has washed me off. </w:t>
      </w:r>
    </w:p>
    <w:p w14:paraId="05F4007A"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i/>
          <w:color w:val="0070C0"/>
          <w:sz w:val="28"/>
          <w:szCs w:val="28"/>
        </w:rPr>
        <w:t xml:space="preserve">3 works of Yahweh’s justice    </w:t>
      </w:r>
      <w:r w:rsidRPr="00475803">
        <w:rPr>
          <w:rFonts w:ascii="Times New Roman" w:hAnsi="Times New Roman" w:cs="Times New Roman"/>
          <w:sz w:val="28"/>
          <w:szCs w:val="28"/>
        </w:rPr>
        <w:t>(51:35-36)</w:t>
      </w:r>
    </w:p>
    <w:p w14:paraId="05F4007B" w14:textId="77777777" w:rsidR="00F0112C" w:rsidRPr="00475803" w:rsidRDefault="00F0112C" w:rsidP="00F0112C">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a. ‘My violence and my flesh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Babel,’ a dweller of Zion will say.      </w:t>
      </w:r>
    </w:p>
    <w:p w14:paraId="05F4007C"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b. ‘And my blood </w:t>
      </w:r>
      <w:r w:rsidRPr="00475803">
        <w:rPr>
          <w:rFonts w:ascii="Times New Roman" w:hAnsi="Times New Roman" w:cs="Times New Roman"/>
          <w:i/>
          <w:sz w:val="28"/>
          <w:szCs w:val="28"/>
        </w:rPr>
        <w:t>be</w:t>
      </w:r>
      <w:r w:rsidRPr="00475803">
        <w:rPr>
          <w:rFonts w:ascii="Times New Roman" w:hAnsi="Times New Roman" w:cs="Times New Roman"/>
          <w:sz w:val="28"/>
          <w:szCs w:val="28"/>
        </w:rPr>
        <w:t xml:space="preserve"> upon dwellers of Chaldeans,’ Jerusalem will say. </w:t>
      </w:r>
    </w:p>
    <w:p w14:paraId="05F4007D" w14:textId="77777777" w:rsidR="00F0112C" w:rsidRPr="00475803" w:rsidRDefault="00F0112C" w:rsidP="00F0112C">
      <w:pPr>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c. Therefore, </w:t>
      </w:r>
      <w:r w:rsidRPr="00475803">
        <w:rPr>
          <w:rFonts w:ascii="Times New Roman" w:hAnsi="Times New Roman" w:cs="Times New Roman"/>
          <w:color w:val="7030A0"/>
          <w:sz w:val="28"/>
          <w:szCs w:val="28"/>
        </w:rPr>
        <w:t>thus said Yahweh</w:t>
      </w:r>
      <w:r w:rsidRPr="00475803">
        <w:rPr>
          <w:rFonts w:ascii="Times New Roman" w:hAnsi="Times New Roman" w:cs="Times New Roman"/>
          <w:sz w:val="28"/>
          <w:szCs w:val="28"/>
        </w:rPr>
        <w:t>, ‘</w:t>
      </w:r>
      <w:r w:rsidRPr="00475803">
        <w:rPr>
          <w:rFonts w:ascii="Times New Roman" w:hAnsi="Times New Roman" w:cs="Times New Roman"/>
          <w:b/>
          <w:sz w:val="28"/>
          <w:szCs w:val="28"/>
          <w:u w:val="double"/>
        </w:rPr>
        <w:t>Behold</w:t>
      </w:r>
      <w:r w:rsidRPr="00475803">
        <w:rPr>
          <w:rFonts w:ascii="Times New Roman" w:hAnsi="Times New Roman" w:cs="Times New Roman"/>
          <w:sz w:val="28"/>
          <w:szCs w:val="28"/>
        </w:rPr>
        <w:t xml:space="preserve">, I </w:t>
      </w:r>
      <w:r w:rsidRPr="00475803">
        <w:rPr>
          <w:rFonts w:ascii="Times New Roman" w:hAnsi="Times New Roman" w:cs="Times New Roman"/>
          <w:i/>
          <w:sz w:val="28"/>
          <w:szCs w:val="28"/>
        </w:rPr>
        <w:t>am</w:t>
      </w:r>
      <w:r w:rsidRPr="00475803">
        <w:rPr>
          <w:rFonts w:ascii="Times New Roman" w:hAnsi="Times New Roman" w:cs="Times New Roman"/>
          <w:sz w:val="28"/>
          <w:szCs w:val="28"/>
        </w:rPr>
        <w:t xml:space="preserve"> disputing your case and I will avenge your vengeance. </w:t>
      </w:r>
    </w:p>
    <w:p w14:paraId="05F4007E"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I. 9</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7F" w14:textId="77777777"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14:paraId="05F40080"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judgment of Babel    </w:t>
      </w:r>
      <w:r w:rsidRPr="00475803">
        <w:rPr>
          <w:rFonts w:ascii="Times New Roman" w:hAnsi="Times New Roman" w:cs="Times New Roman"/>
          <w:sz w:val="28"/>
          <w:szCs w:val="28"/>
        </w:rPr>
        <w:t>(51:36-40)</w:t>
      </w:r>
    </w:p>
    <w:p w14:paraId="05F40081"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And I will make desolate her sea, and make dry her spring. </w:t>
      </w:r>
    </w:p>
    <w:p w14:paraId="05F40082"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And Babel will become for heaps, </w:t>
      </w:r>
    </w:p>
    <w:p w14:paraId="05F40083"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a. a dwelling of jackals, </w:t>
      </w:r>
    </w:p>
    <w:p w14:paraId="05F40084"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 b. a horror and a hissing, </w:t>
      </w:r>
    </w:p>
    <w:p w14:paraId="05F40085"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 a. apart from anyone dwelling </w:t>
      </w:r>
      <w:r w:rsidRPr="00475803">
        <w:rPr>
          <w:rFonts w:ascii="Times New Roman" w:hAnsi="Times New Roman" w:cs="Times New Roman"/>
          <w:i/>
          <w:sz w:val="28"/>
          <w:szCs w:val="28"/>
        </w:rPr>
        <w:t>there</w:t>
      </w:r>
      <w:r w:rsidRPr="00475803">
        <w:rPr>
          <w:rFonts w:ascii="Times New Roman" w:hAnsi="Times New Roman" w:cs="Times New Roman"/>
          <w:sz w:val="28"/>
          <w:szCs w:val="28"/>
        </w:rPr>
        <w:t xml:space="preserve">. </w:t>
      </w:r>
    </w:p>
    <w:p w14:paraId="05F40086"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They will roar together like the lions. </w:t>
      </w:r>
    </w:p>
    <w:p w14:paraId="05F40087"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 They have growled like cubs of lions. </w:t>
      </w:r>
    </w:p>
    <w:p w14:paraId="05F40088"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lastRenderedPageBreak/>
        <w:t xml:space="preserve">6. In their heating up I will appoint their feasts, </w:t>
      </w:r>
    </w:p>
    <w:p w14:paraId="05F40089" w14:textId="77777777" w:rsidR="00F0112C" w:rsidRPr="00475803" w:rsidRDefault="00F0112C" w:rsidP="00F0112C">
      <w:pPr>
        <w:spacing w:after="0"/>
        <w:ind w:left="1080"/>
        <w:rPr>
          <w:rFonts w:ascii="Times New Roman" w:hAnsi="Times New Roman" w:cs="Times New Roman"/>
          <w:sz w:val="28"/>
          <w:szCs w:val="28"/>
        </w:rPr>
      </w:pPr>
      <w:r w:rsidRPr="00475803">
        <w:rPr>
          <w:rFonts w:ascii="Times New Roman" w:hAnsi="Times New Roman" w:cs="Times New Roman"/>
          <w:sz w:val="28"/>
          <w:szCs w:val="28"/>
        </w:rPr>
        <w:t xml:space="preserve">7. and I will make them drunk so that they rejoice. </w:t>
      </w:r>
    </w:p>
    <w:p w14:paraId="05F4008A" w14:textId="77777777"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t xml:space="preserve">8. And they will sleep a sleep of an age and not awaken.’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4008B" w14:textId="77777777" w:rsidR="00F0112C" w:rsidRPr="00475803" w:rsidRDefault="00F0112C" w:rsidP="00F0112C">
      <w:pPr>
        <w:ind w:left="1800" w:hanging="360"/>
        <w:rPr>
          <w:rFonts w:ascii="Times New Roman" w:hAnsi="Times New Roman" w:cs="Times New Roman"/>
          <w:sz w:val="28"/>
          <w:szCs w:val="28"/>
        </w:rPr>
      </w:pPr>
      <w:r w:rsidRPr="00475803">
        <w:rPr>
          <w:rFonts w:ascii="Times New Roman" w:hAnsi="Times New Roman" w:cs="Times New Roman"/>
          <w:sz w:val="28"/>
          <w:szCs w:val="28"/>
        </w:rPr>
        <w:t xml:space="preserve">9. I will bring them down as lambs to slaughter, like rams with he-goats. </w:t>
      </w:r>
    </w:p>
    <w:p w14:paraId="05F4008C" w14:textId="77777777" w:rsidR="00F0112C" w:rsidRPr="00475803" w:rsidRDefault="00F0112C" w:rsidP="00F0112C">
      <w:pPr>
        <w:spacing w:after="0"/>
        <w:rPr>
          <w:rFonts w:ascii="Times New Roman" w:hAnsi="Times New Roman" w:cs="Times New Roman"/>
          <w:b/>
          <w:sz w:val="28"/>
          <w:szCs w:val="28"/>
          <w:u w:val="double"/>
        </w:rPr>
      </w:pPr>
      <w:r w:rsidRPr="00475803">
        <w:rPr>
          <w:rFonts w:ascii="Times New Roman" w:hAnsi="Times New Roman" w:cs="Times New Roman"/>
          <w:i/>
          <w:color w:val="0070C0"/>
          <w:sz w:val="28"/>
          <w:szCs w:val="28"/>
        </w:rPr>
        <w:t xml:space="preserve">2-fold exclamation against Babel    </w:t>
      </w:r>
      <w:r w:rsidRPr="00475803">
        <w:rPr>
          <w:rFonts w:ascii="Times New Roman" w:hAnsi="Times New Roman" w:cs="Times New Roman"/>
          <w:sz w:val="28"/>
          <w:szCs w:val="28"/>
        </w:rPr>
        <w:t>(51:41)</w:t>
      </w:r>
    </w:p>
    <w:p w14:paraId="05F4008D" w14:textId="77777777" w:rsidR="00F0112C" w:rsidRPr="00475803" w:rsidRDefault="00F0112C" w:rsidP="00F0112C">
      <w:pPr>
        <w:spacing w:after="0"/>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w:t>
      </w:r>
      <w:r w:rsidRPr="00475803">
        <w:rPr>
          <w:rFonts w:ascii="Times New Roman" w:hAnsi="Times New Roman" w:cs="Times New Roman"/>
          <w:i/>
          <w:color w:val="C00000"/>
          <w:sz w:val="28"/>
          <w:szCs w:val="28"/>
        </w:rPr>
        <w:t>‘</w:t>
      </w:r>
      <w:proofErr w:type="spellStart"/>
      <w:r w:rsidRPr="00475803">
        <w:rPr>
          <w:rFonts w:ascii="Times New Roman" w:hAnsi="Times New Roman" w:cs="Times New Roman"/>
          <w:i/>
          <w:color w:val="C00000"/>
          <w:sz w:val="28"/>
          <w:szCs w:val="28"/>
        </w:rPr>
        <w:t>êyk</w:t>
      </w:r>
      <w:proofErr w:type="spellEnd"/>
      <w:r w:rsidRPr="00475803">
        <w:rPr>
          <w:rFonts w:ascii="Times New Roman" w:hAnsi="Times New Roman" w:cs="Times New Roman"/>
          <w:color w:val="C00000"/>
          <w:sz w:val="28"/>
          <w:szCs w:val="28"/>
        </w:rPr>
        <w:t xml:space="preserve">) has Sheshak been captured, and the praise of the whole earth been seized!     </w:t>
      </w:r>
    </w:p>
    <w:p w14:paraId="05F4008E" w14:textId="77777777" w:rsidR="00F0112C" w:rsidRPr="00475803" w:rsidRDefault="00F0112C" w:rsidP="00F0112C">
      <w:pPr>
        <w:rPr>
          <w:rFonts w:ascii="Times New Roman" w:hAnsi="Times New Roman" w:cs="Times New Roman"/>
          <w:color w:val="C00000"/>
          <w:sz w:val="28"/>
          <w:szCs w:val="28"/>
        </w:rPr>
      </w:pPr>
      <w:r w:rsidRPr="00475803">
        <w:rPr>
          <w:rFonts w:ascii="Times New Roman" w:hAnsi="Times New Roman" w:cs="Times New Roman"/>
          <w:b/>
          <w:color w:val="C00000"/>
          <w:sz w:val="28"/>
          <w:szCs w:val="28"/>
          <w:u w:val="double"/>
        </w:rPr>
        <w:t>How</w:t>
      </w:r>
      <w:r w:rsidRPr="00475803">
        <w:rPr>
          <w:rFonts w:ascii="Times New Roman" w:hAnsi="Times New Roman" w:cs="Times New Roman"/>
          <w:color w:val="C00000"/>
          <w:sz w:val="28"/>
          <w:szCs w:val="28"/>
        </w:rPr>
        <w:t xml:space="preserve"> (</w:t>
      </w:r>
      <w:r w:rsidRPr="00475803">
        <w:rPr>
          <w:rFonts w:ascii="Times New Roman" w:hAnsi="Times New Roman" w:cs="Times New Roman"/>
          <w:i/>
          <w:color w:val="C00000"/>
          <w:sz w:val="28"/>
          <w:szCs w:val="28"/>
        </w:rPr>
        <w:t>‘</w:t>
      </w:r>
      <w:proofErr w:type="spellStart"/>
      <w:r w:rsidRPr="00475803">
        <w:rPr>
          <w:rFonts w:ascii="Times New Roman" w:hAnsi="Times New Roman" w:cs="Times New Roman"/>
          <w:i/>
          <w:color w:val="C00000"/>
          <w:sz w:val="28"/>
          <w:szCs w:val="28"/>
        </w:rPr>
        <w:t>êyk</w:t>
      </w:r>
      <w:proofErr w:type="spellEnd"/>
      <w:r w:rsidRPr="00475803">
        <w:rPr>
          <w:rFonts w:ascii="Times New Roman" w:hAnsi="Times New Roman" w:cs="Times New Roman"/>
          <w:color w:val="C00000"/>
          <w:sz w:val="28"/>
          <w:szCs w:val="28"/>
        </w:rPr>
        <w:t xml:space="preserve">) has Babel become for a horror among </w:t>
      </w:r>
      <w:r w:rsidRPr="00475803">
        <w:rPr>
          <w:rFonts w:ascii="Times New Roman" w:hAnsi="Times New Roman" w:cs="Times New Roman"/>
          <w:i/>
          <w:color w:val="C00000"/>
          <w:sz w:val="28"/>
          <w:szCs w:val="28"/>
        </w:rPr>
        <w:t>the</w:t>
      </w:r>
      <w:r w:rsidRPr="00475803">
        <w:rPr>
          <w:rFonts w:ascii="Times New Roman" w:hAnsi="Times New Roman" w:cs="Times New Roman"/>
          <w:color w:val="C00000"/>
          <w:sz w:val="28"/>
          <w:szCs w:val="28"/>
        </w:rPr>
        <w:t xml:space="preserve"> nations! </w:t>
      </w:r>
    </w:p>
    <w:p w14:paraId="05F4008F"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destruction of Babel    </w:t>
      </w:r>
      <w:r w:rsidRPr="00475803">
        <w:rPr>
          <w:rFonts w:ascii="Times New Roman" w:hAnsi="Times New Roman" w:cs="Times New Roman"/>
          <w:sz w:val="28"/>
          <w:szCs w:val="28"/>
        </w:rPr>
        <w:t>(51:42-44)</w:t>
      </w:r>
    </w:p>
    <w:p w14:paraId="05F40090"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1.The sea has gone up over Babel.   </w:t>
      </w:r>
    </w:p>
    <w:p w14:paraId="05F40091"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2.She has been covered by the turmoil of its waves. </w:t>
      </w:r>
    </w:p>
    <w:p w14:paraId="05F40092"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3.Her cities have become for a horror, a waterless land and a desert, </w:t>
      </w:r>
    </w:p>
    <w:p w14:paraId="05F40093"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4.a land each and every one dwells not in them. </w:t>
      </w:r>
    </w:p>
    <w:p w14:paraId="05F40094" w14:textId="77777777" w:rsidR="00F0112C" w:rsidRPr="00475803" w:rsidRDefault="00F0112C" w:rsidP="00F0112C">
      <w:pPr>
        <w:spacing w:after="0"/>
        <w:ind w:left="720"/>
        <w:rPr>
          <w:rFonts w:ascii="Times New Roman" w:hAnsi="Times New Roman" w:cs="Times New Roman"/>
          <w:sz w:val="28"/>
          <w:szCs w:val="28"/>
        </w:rPr>
      </w:pPr>
      <w:r w:rsidRPr="00475803">
        <w:rPr>
          <w:rFonts w:ascii="Times New Roman" w:hAnsi="Times New Roman" w:cs="Times New Roman"/>
          <w:sz w:val="28"/>
          <w:szCs w:val="28"/>
        </w:rPr>
        <w:t xml:space="preserve">5.And passes not through them a son of man. </w:t>
      </w:r>
    </w:p>
    <w:p w14:paraId="05F40095"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6.And I will visit against Bel in Babel, </w:t>
      </w:r>
    </w:p>
    <w:p w14:paraId="05F40096" w14:textId="77777777"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7.and I will bring out what is swallowed from his mouth. </w:t>
      </w:r>
    </w:p>
    <w:p w14:paraId="05F40097" w14:textId="77777777" w:rsidR="00F0112C" w:rsidRPr="00475803" w:rsidRDefault="00F0112C" w:rsidP="00F40585">
      <w:pPr>
        <w:spacing w:after="0"/>
        <w:ind w:left="360"/>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b. for Israel</w:t>
      </w:r>
    </w:p>
    <w:p w14:paraId="05F40098"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flight    </w:t>
      </w:r>
      <w:r w:rsidRPr="00475803">
        <w:rPr>
          <w:rFonts w:ascii="Times New Roman" w:hAnsi="Times New Roman" w:cs="Times New Roman"/>
          <w:sz w:val="28"/>
          <w:szCs w:val="28"/>
        </w:rPr>
        <w:t>(51:44-46)</w:t>
      </w:r>
    </w:p>
    <w:p w14:paraId="05F40099"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And nations will not flow toward him any longer. </w:t>
      </w:r>
    </w:p>
    <w:p w14:paraId="05F4009A"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Yea,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wall of Babel has fallen. </w:t>
      </w:r>
    </w:p>
    <w:p w14:paraId="05F4009B"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out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midst of her My people, </w:t>
      </w:r>
    </w:p>
    <w:p w14:paraId="05F4009C"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and </w:t>
      </w:r>
      <w:r w:rsidRPr="00475803">
        <w:rPr>
          <w:rFonts w:ascii="Times New Roman" w:hAnsi="Times New Roman" w:cs="Times New Roman"/>
          <w:sz w:val="28"/>
          <w:szCs w:val="28"/>
          <w:u w:val="single"/>
        </w:rPr>
        <w:t>deliver</w:t>
      </w:r>
      <w:r w:rsidRPr="00475803">
        <w:rPr>
          <w:rFonts w:ascii="Times New Roman" w:hAnsi="Times New Roman" w:cs="Times New Roman"/>
          <w:sz w:val="28"/>
          <w:szCs w:val="28"/>
        </w:rPr>
        <w:t xml:space="preserve">, each one, his life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wrath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anger of Yahweh. </w:t>
      </w:r>
    </w:p>
    <w:p w14:paraId="05F4009D"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And lest your heart be timid, and you fear according to the report which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being heard in the land, </w:t>
      </w:r>
    </w:p>
    <w:p w14:paraId="05F4009E"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and will come in a year the report, </w:t>
      </w:r>
    </w:p>
    <w:p w14:paraId="05F4009F" w14:textId="77777777"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7. then afterwards in a year the report, even violence in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and ruler against ruler. </w:t>
      </w:r>
    </w:p>
    <w:p w14:paraId="05F400A0"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J. 10</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A1" w14:textId="77777777"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14:paraId="05F400A2" w14:textId="77777777" w:rsidR="00F0112C" w:rsidRPr="00475803" w:rsidRDefault="00F0112C" w:rsidP="00F0112C">
      <w:pPr>
        <w:spacing w:after="0"/>
        <w:rPr>
          <w:rFonts w:ascii="Times New Roman" w:hAnsi="Times New Roman" w:cs="Times New Roman"/>
          <w:b/>
          <w:sz w:val="28"/>
          <w:szCs w:val="28"/>
        </w:rPr>
      </w:pPr>
      <w:r w:rsidRPr="00475803">
        <w:rPr>
          <w:rFonts w:ascii="Times New Roman" w:hAnsi="Times New Roman" w:cs="Times New Roman"/>
          <w:i/>
          <w:color w:val="0070C0"/>
          <w:sz w:val="28"/>
          <w:szCs w:val="28"/>
        </w:rPr>
        <w:t xml:space="preserve">7-fold days of punishment    </w:t>
      </w:r>
      <w:r w:rsidRPr="00475803">
        <w:rPr>
          <w:rFonts w:ascii="Times New Roman" w:hAnsi="Times New Roman" w:cs="Times New Roman"/>
          <w:sz w:val="28"/>
          <w:szCs w:val="28"/>
        </w:rPr>
        <w:t>(51:47-49)</w:t>
      </w:r>
    </w:p>
    <w:p w14:paraId="05F400A3"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b/>
          <w:color w:val="538135" w:themeColor="accent6" w:themeShade="BF"/>
          <w:sz w:val="28"/>
          <w:szCs w:val="28"/>
        </w:rPr>
        <w:lastRenderedPageBreak/>
        <w:t xml:space="preserve">1. Therefore, </w:t>
      </w:r>
      <w:r w:rsidRPr="00475803">
        <w:rPr>
          <w:rFonts w:ascii="Times New Roman" w:hAnsi="Times New Roman" w:cs="Times New Roman"/>
          <w:b/>
          <w:color w:val="538135" w:themeColor="accent6" w:themeShade="BF"/>
          <w:sz w:val="28"/>
          <w:szCs w:val="28"/>
          <w:u w:val="double"/>
        </w:rPr>
        <w:t>behold</w:t>
      </w:r>
      <w:r w:rsidRPr="00475803">
        <w:rPr>
          <w:rFonts w:ascii="Times New Roman" w:hAnsi="Times New Roman" w:cs="Times New Roman"/>
          <w:b/>
          <w:color w:val="538135" w:themeColor="accent6" w:themeShade="BF"/>
          <w:sz w:val="28"/>
          <w:szCs w:val="28"/>
        </w:rPr>
        <w:t xml:space="preserve">, days </w:t>
      </w:r>
      <w:r w:rsidRPr="00475803">
        <w:rPr>
          <w:rFonts w:ascii="Times New Roman" w:hAnsi="Times New Roman" w:cs="Times New Roman"/>
          <w:b/>
          <w:i/>
          <w:color w:val="538135" w:themeColor="accent6" w:themeShade="BF"/>
          <w:sz w:val="28"/>
          <w:szCs w:val="28"/>
        </w:rPr>
        <w:t>are</w:t>
      </w:r>
      <w:r w:rsidRPr="00475803">
        <w:rPr>
          <w:rFonts w:ascii="Times New Roman" w:hAnsi="Times New Roman" w:cs="Times New Roman"/>
          <w:b/>
          <w:color w:val="538135" w:themeColor="accent6" w:themeShade="BF"/>
          <w:sz w:val="28"/>
          <w:szCs w:val="28"/>
        </w:rPr>
        <w:t xml:space="preserve"> coming</w:t>
      </w:r>
      <w:r w:rsidRPr="00475803">
        <w:rPr>
          <w:rFonts w:ascii="Times New Roman" w:hAnsi="Times New Roman" w:cs="Times New Roman"/>
          <w:sz w:val="28"/>
          <w:szCs w:val="28"/>
        </w:rPr>
        <w:t xml:space="preserve">,    </w:t>
      </w:r>
    </w:p>
    <w:p w14:paraId="05F400A4"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2. that I will visit upon </w:t>
      </w:r>
      <w:r w:rsidRPr="00475803">
        <w:rPr>
          <w:rFonts w:ascii="Times New Roman" w:hAnsi="Times New Roman" w:cs="Times New Roman"/>
          <w:i/>
          <w:sz w:val="28"/>
          <w:szCs w:val="28"/>
        </w:rPr>
        <w:t xml:space="preserve">the </w:t>
      </w:r>
      <w:r w:rsidRPr="00475803">
        <w:rPr>
          <w:rFonts w:ascii="Times New Roman" w:hAnsi="Times New Roman" w:cs="Times New Roman"/>
          <w:sz w:val="28"/>
          <w:szCs w:val="28"/>
        </w:rPr>
        <w:t xml:space="preserve">idols of Babel. </w:t>
      </w:r>
    </w:p>
    <w:p w14:paraId="05F400A5"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3. Her whole land will be ashamed, </w:t>
      </w:r>
    </w:p>
    <w:p w14:paraId="05F400A6" w14:textId="77777777" w:rsidR="00F0112C" w:rsidRPr="00475803" w:rsidRDefault="00F0112C" w:rsidP="00F0112C">
      <w:pPr>
        <w:spacing w:after="0"/>
        <w:ind w:left="540"/>
        <w:rPr>
          <w:rFonts w:ascii="Times New Roman" w:hAnsi="Times New Roman" w:cs="Times New Roman"/>
          <w:sz w:val="28"/>
          <w:szCs w:val="28"/>
        </w:rPr>
      </w:pPr>
      <w:r w:rsidRPr="00475803">
        <w:rPr>
          <w:rFonts w:ascii="Times New Roman" w:hAnsi="Times New Roman" w:cs="Times New Roman"/>
          <w:sz w:val="28"/>
          <w:szCs w:val="28"/>
        </w:rPr>
        <w:t xml:space="preserve">4. and all her pierced will fall in her midst. </w:t>
      </w:r>
    </w:p>
    <w:p w14:paraId="05F400A7"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Then heavens and earth, and all that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in them, will shout against Babel, </w:t>
      </w:r>
    </w:p>
    <w:p w14:paraId="05F400A8"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for </w:t>
      </w:r>
      <w:r w:rsidRPr="00475803">
        <w:rPr>
          <w:rFonts w:ascii="Times New Roman" w:hAnsi="Times New Roman" w:cs="Times New Roman"/>
          <w:b/>
          <w:sz w:val="28"/>
          <w:szCs w:val="28"/>
        </w:rPr>
        <w:t xml:space="preserve">from </w:t>
      </w:r>
      <w:r w:rsidRPr="00475803">
        <w:rPr>
          <w:rFonts w:ascii="Times New Roman" w:hAnsi="Times New Roman" w:cs="Times New Roman"/>
          <w:b/>
          <w:i/>
          <w:sz w:val="28"/>
          <w:szCs w:val="28"/>
        </w:rPr>
        <w:t>the</w:t>
      </w:r>
      <w:r w:rsidRPr="00475803">
        <w:rPr>
          <w:rFonts w:ascii="Times New Roman" w:hAnsi="Times New Roman" w:cs="Times New Roman"/>
          <w:b/>
          <w:sz w:val="28"/>
          <w:szCs w:val="28"/>
        </w:rPr>
        <w:t xml:space="preserve"> North</w:t>
      </w:r>
      <w:r w:rsidRPr="00475803">
        <w:rPr>
          <w:rFonts w:ascii="Times New Roman" w:hAnsi="Times New Roman" w:cs="Times New Roman"/>
          <w:sz w:val="28"/>
          <w:szCs w:val="28"/>
        </w:rPr>
        <w:t xml:space="preserve"> will come to her the plunderers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400A9" w14:textId="77777777"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7. Even as Babel </w:t>
      </w:r>
      <w:r w:rsidRPr="00475803">
        <w:rPr>
          <w:rFonts w:ascii="Times New Roman" w:hAnsi="Times New Roman" w:cs="Times New Roman"/>
          <w:i/>
          <w:sz w:val="28"/>
          <w:szCs w:val="28"/>
        </w:rPr>
        <w:t>caused</w:t>
      </w:r>
      <w:r w:rsidRPr="00475803">
        <w:rPr>
          <w:rFonts w:ascii="Times New Roman" w:hAnsi="Times New Roman" w:cs="Times New Roman"/>
          <w:sz w:val="28"/>
          <w:szCs w:val="28"/>
        </w:rPr>
        <w:t xml:space="preserve"> to fall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of Israel, so for Babel have fallen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of the whole earth.</w:t>
      </w:r>
    </w:p>
    <w:p w14:paraId="05F400AA" w14:textId="77777777" w:rsidR="00F0112C" w:rsidRPr="00475803" w:rsidRDefault="00F0112C" w:rsidP="00F40585">
      <w:pPr>
        <w:spacing w:after="0"/>
        <w:ind w:left="360"/>
        <w:rPr>
          <w:rFonts w:ascii="Times New Roman" w:hAnsi="Times New Roman" w:cs="Times New Roman"/>
          <w:i/>
          <w:color w:val="0070C0"/>
          <w:sz w:val="28"/>
          <w:szCs w:val="28"/>
        </w:rPr>
      </w:pPr>
      <w:r w:rsidRPr="00475803">
        <w:rPr>
          <w:rFonts w:ascii="Times New Roman" w:hAnsi="Times New Roman" w:cs="Times New Roman"/>
          <w:b/>
          <w:i/>
          <w:color w:val="C00000"/>
          <w:sz w:val="28"/>
          <w:szCs w:val="28"/>
        </w:rPr>
        <w:t>b. for Israel</w:t>
      </w:r>
    </w:p>
    <w:p w14:paraId="05F400AB"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7-fold, Israel’s shame &amp; flight    </w:t>
      </w:r>
      <w:r w:rsidRPr="00475803">
        <w:rPr>
          <w:rFonts w:ascii="Times New Roman" w:hAnsi="Times New Roman" w:cs="Times New Roman"/>
          <w:sz w:val="28"/>
          <w:szCs w:val="28"/>
        </w:rPr>
        <w:t>(51:50-51)</w:t>
      </w:r>
    </w:p>
    <w:p w14:paraId="05F400AC"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1. </w:t>
      </w:r>
      <w:r w:rsidRPr="00475803">
        <w:rPr>
          <w:rFonts w:ascii="Times New Roman" w:hAnsi="Times New Roman" w:cs="Times New Roman"/>
          <w:sz w:val="28"/>
          <w:szCs w:val="28"/>
          <w:u w:val="single"/>
        </w:rPr>
        <w:t>Go</w:t>
      </w:r>
      <w:r w:rsidRPr="00475803">
        <w:rPr>
          <w:rFonts w:ascii="Times New Roman" w:hAnsi="Times New Roman" w:cs="Times New Roman"/>
          <w:sz w:val="28"/>
          <w:szCs w:val="28"/>
        </w:rPr>
        <w:t xml:space="preserve">, fugitives from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sword.   </w:t>
      </w:r>
    </w:p>
    <w:p w14:paraId="05F400AD" w14:textId="77777777" w:rsidR="00F0112C" w:rsidRPr="00475803" w:rsidRDefault="00F0112C" w:rsidP="00F0112C">
      <w:pPr>
        <w:spacing w:after="0"/>
        <w:ind w:left="540" w:hanging="360"/>
        <w:rPr>
          <w:rFonts w:ascii="Times New Roman" w:hAnsi="Times New Roman" w:cs="Times New Roman"/>
          <w:sz w:val="28"/>
          <w:szCs w:val="28"/>
        </w:rPr>
      </w:pPr>
      <w:r w:rsidRPr="00475803">
        <w:rPr>
          <w:rFonts w:ascii="Times New Roman" w:hAnsi="Times New Roman" w:cs="Times New Roman"/>
          <w:sz w:val="28"/>
          <w:szCs w:val="28"/>
        </w:rPr>
        <w:t xml:space="preserve">2. You will not stand still. </w:t>
      </w:r>
    </w:p>
    <w:p w14:paraId="05F400AE" w14:textId="77777777" w:rsidR="00F0112C" w:rsidRPr="00475803" w:rsidRDefault="00F0112C" w:rsidP="00F0112C">
      <w:pPr>
        <w:spacing w:after="0"/>
        <w:ind w:left="720" w:hanging="360"/>
        <w:rPr>
          <w:rFonts w:ascii="Times New Roman" w:hAnsi="Times New Roman" w:cs="Times New Roman"/>
          <w:sz w:val="28"/>
          <w:szCs w:val="28"/>
        </w:rPr>
      </w:pPr>
      <w:r w:rsidRPr="00475803">
        <w:rPr>
          <w:rFonts w:ascii="Times New Roman" w:hAnsi="Times New Roman" w:cs="Times New Roman"/>
          <w:sz w:val="28"/>
          <w:szCs w:val="28"/>
        </w:rPr>
        <w:t xml:space="preserve">3. </w:t>
      </w:r>
      <w:r w:rsidRPr="00475803">
        <w:rPr>
          <w:rFonts w:ascii="Times New Roman" w:hAnsi="Times New Roman" w:cs="Times New Roman"/>
          <w:sz w:val="28"/>
          <w:szCs w:val="28"/>
          <w:u w:val="single"/>
        </w:rPr>
        <w:t>Remember</w:t>
      </w:r>
      <w:r w:rsidRPr="00475803">
        <w:rPr>
          <w:rFonts w:ascii="Times New Roman" w:hAnsi="Times New Roman" w:cs="Times New Roman"/>
          <w:sz w:val="28"/>
          <w:szCs w:val="28"/>
        </w:rPr>
        <w:t xml:space="preserve"> Yahweh from afar, </w:t>
      </w:r>
    </w:p>
    <w:p w14:paraId="05F400AF"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4. and Jerusalem will go up upon your heart. </w:t>
      </w:r>
    </w:p>
    <w:p w14:paraId="05F400B0"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5. We have been ashamed, because we heard scorn. </w:t>
      </w:r>
    </w:p>
    <w:p w14:paraId="05F400B1" w14:textId="77777777" w:rsidR="00F0112C" w:rsidRPr="00475803" w:rsidRDefault="00F0112C" w:rsidP="00F0112C">
      <w:pPr>
        <w:spacing w:after="0"/>
        <w:ind w:left="1260" w:hanging="360"/>
        <w:rPr>
          <w:rFonts w:ascii="Times New Roman" w:hAnsi="Times New Roman" w:cs="Times New Roman"/>
          <w:sz w:val="28"/>
          <w:szCs w:val="28"/>
        </w:rPr>
      </w:pPr>
      <w:r w:rsidRPr="00475803">
        <w:rPr>
          <w:rFonts w:ascii="Times New Roman" w:hAnsi="Times New Roman" w:cs="Times New Roman"/>
          <w:sz w:val="28"/>
          <w:szCs w:val="28"/>
        </w:rPr>
        <w:t xml:space="preserve">6. Disgrace has covered our faces, </w:t>
      </w:r>
    </w:p>
    <w:p w14:paraId="05F400B2" w14:textId="77777777" w:rsidR="00F0112C" w:rsidRPr="00475803" w:rsidRDefault="00F0112C" w:rsidP="00F0112C">
      <w:pPr>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7. for foreigners have come upon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sanctuaries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house of Yahweh. </w:t>
      </w:r>
    </w:p>
    <w:p w14:paraId="05F400B3" w14:textId="77777777" w:rsidR="00F0112C" w:rsidRPr="00475803" w:rsidRDefault="00F0112C" w:rsidP="00F0112C">
      <w:pPr>
        <w:rPr>
          <w:rFonts w:ascii="Times New Roman" w:hAnsi="Times New Roman" w:cs="Times New Roman"/>
          <w:b/>
          <w:i/>
          <w:color w:val="C00000"/>
          <w:sz w:val="28"/>
          <w:szCs w:val="28"/>
        </w:rPr>
      </w:pPr>
      <w:r w:rsidRPr="00475803">
        <w:rPr>
          <w:rFonts w:ascii="Times New Roman" w:hAnsi="Times New Roman" w:cs="Times New Roman"/>
          <w:b/>
          <w:i/>
          <w:color w:val="C00000"/>
          <w:sz w:val="28"/>
          <w:szCs w:val="28"/>
        </w:rPr>
        <w:t>K. 11</w:t>
      </w:r>
      <w:r w:rsidRPr="00475803">
        <w:rPr>
          <w:rFonts w:ascii="Times New Roman" w:hAnsi="Times New Roman" w:cs="Times New Roman"/>
          <w:b/>
          <w:i/>
          <w:color w:val="C00000"/>
          <w:sz w:val="28"/>
          <w:szCs w:val="28"/>
          <w:vertAlign w:val="superscript"/>
        </w:rPr>
        <w:t xml:space="preserve">th </w:t>
      </w:r>
      <w:r w:rsidRPr="00475803">
        <w:rPr>
          <w:rFonts w:ascii="Times New Roman" w:hAnsi="Times New Roman" w:cs="Times New Roman"/>
          <w:b/>
          <w:i/>
          <w:color w:val="C00000"/>
          <w:sz w:val="28"/>
          <w:szCs w:val="28"/>
        </w:rPr>
        <w:t>declaration</w:t>
      </w:r>
    </w:p>
    <w:p w14:paraId="05F400B4" w14:textId="77777777" w:rsidR="00F0112C" w:rsidRPr="00475803" w:rsidRDefault="00F0112C" w:rsidP="00F40585">
      <w:pPr>
        <w:spacing w:after="0"/>
        <w:ind w:left="360"/>
        <w:rPr>
          <w:rFonts w:ascii="Times New Roman" w:hAnsi="Times New Roman" w:cs="Times New Roman"/>
          <w:color w:val="C00000"/>
          <w:sz w:val="28"/>
          <w:szCs w:val="28"/>
        </w:rPr>
      </w:pPr>
      <w:r w:rsidRPr="00475803">
        <w:rPr>
          <w:rFonts w:ascii="Times New Roman" w:hAnsi="Times New Roman" w:cs="Times New Roman"/>
          <w:b/>
          <w:i/>
          <w:color w:val="C00000"/>
          <w:sz w:val="28"/>
          <w:szCs w:val="28"/>
        </w:rPr>
        <w:t>a. against Babel</w:t>
      </w:r>
    </w:p>
    <w:p w14:paraId="05F400B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9-fold days of punishment    </w:t>
      </w:r>
      <w:r w:rsidRPr="00475803">
        <w:rPr>
          <w:rFonts w:ascii="Times New Roman" w:hAnsi="Times New Roman" w:cs="Times New Roman"/>
          <w:sz w:val="28"/>
          <w:szCs w:val="28"/>
        </w:rPr>
        <w:t>(51:52-56)</w:t>
      </w:r>
    </w:p>
    <w:p w14:paraId="05F400B6" w14:textId="77777777" w:rsidR="00F0112C" w:rsidRPr="00475803" w:rsidRDefault="00F0112C" w:rsidP="00F0112C">
      <w:pPr>
        <w:spacing w:after="0"/>
        <w:rPr>
          <w:rFonts w:ascii="Times New Roman" w:hAnsi="Times New Roman" w:cs="Times New Roman"/>
          <w:color w:val="7030A0"/>
          <w:sz w:val="28"/>
          <w:szCs w:val="28"/>
        </w:rPr>
      </w:pPr>
      <w:r w:rsidRPr="00475803">
        <w:rPr>
          <w:rFonts w:ascii="Times New Roman" w:hAnsi="Times New Roman" w:cs="Times New Roman"/>
          <w:b/>
          <w:color w:val="538135" w:themeColor="accent6" w:themeShade="BF"/>
          <w:sz w:val="28"/>
          <w:szCs w:val="28"/>
        </w:rPr>
        <w:t>Therefore, behold, days are coming</w:t>
      </w:r>
      <w:r w:rsidRPr="00475803">
        <w:rPr>
          <w:rFonts w:ascii="Times New Roman" w:hAnsi="Times New Roman" w:cs="Times New Roman"/>
          <w:sz w:val="28"/>
          <w:szCs w:val="28"/>
        </w:rPr>
        <w:t xml:space="preserve"> </w:t>
      </w:r>
      <w:r w:rsidRPr="00475803">
        <w:rPr>
          <w:rFonts w:ascii="Times New Roman" w:hAnsi="Times New Roman" w:cs="Times New Roman"/>
          <w:color w:val="7030A0"/>
          <w:sz w:val="28"/>
          <w:szCs w:val="28"/>
        </w:rPr>
        <w:t xml:space="preserve">– an utterance of Yahweh – </w:t>
      </w:r>
    </w:p>
    <w:p w14:paraId="05F400B7"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color w:val="7030A0"/>
          <w:sz w:val="28"/>
          <w:szCs w:val="28"/>
        </w:rPr>
        <w:t xml:space="preserve">1. </w:t>
      </w:r>
      <w:r w:rsidRPr="00475803">
        <w:rPr>
          <w:rFonts w:ascii="Times New Roman" w:hAnsi="Times New Roman" w:cs="Times New Roman"/>
          <w:sz w:val="28"/>
          <w:szCs w:val="28"/>
        </w:rPr>
        <w:t xml:space="preserve">that I will visit upon her idols, </w:t>
      </w:r>
    </w:p>
    <w:p w14:paraId="05F400B8" w14:textId="77777777" w:rsidR="00F0112C" w:rsidRPr="00475803" w:rsidRDefault="00F0112C" w:rsidP="00F0112C">
      <w:pPr>
        <w:spacing w:after="0"/>
        <w:ind w:left="360"/>
        <w:rPr>
          <w:rFonts w:ascii="Times New Roman" w:hAnsi="Times New Roman" w:cs="Times New Roman"/>
          <w:sz w:val="28"/>
          <w:szCs w:val="28"/>
        </w:rPr>
      </w:pPr>
      <w:r w:rsidRPr="00475803">
        <w:rPr>
          <w:rFonts w:ascii="Times New Roman" w:hAnsi="Times New Roman" w:cs="Times New Roman"/>
          <w:sz w:val="28"/>
          <w:szCs w:val="28"/>
        </w:rPr>
        <w:t xml:space="preserve">2. and in all her land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pierced will groan. </w:t>
      </w:r>
    </w:p>
    <w:p w14:paraId="05F400B9" w14:textId="77777777" w:rsidR="00F0112C" w:rsidRPr="00475803" w:rsidRDefault="00F0112C" w:rsidP="00F0112C">
      <w:pPr>
        <w:spacing w:after="0"/>
        <w:ind w:left="900" w:hanging="360"/>
        <w:rPr>
          <w:rFonts w:ascii="Times New Roman" w:hAnsi="Times New Roman" w:cs="Times New Roman"/>
          <w:sz w:val="28"/>
          <w:szCs w:val="28"/>
        </w:rPr>
      </w:pPr>
      <w:r w:rsidRPr="00475803">
        <w:rPr>
          <w:rFonts w:ascii="Times New Roman" w:hAnsi="Times New Roman" w:cs="Times New Roman"/>
          <w:sz w:val="28"/>
          <w:szCs w:val="28"/>
        </w:rPr>
        <w:t xml:space="preserve">3. Though Babel ascend the heavens, and though she fortify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height of her strength, from beside Me plunderers will come to her </w:t>
      </w:r>
      <w:r w:rsidRPr="00475803">
        <w:rPr>
          <w:rFonts w:ascii="Times New Roman" w:hAnsi="Times New Roman" w:cs="Times New Roman"/>
          <w:color w:val="7030A0"/>
          <w:sz w:val="28"/>
          <w:szCs w:val="28"/>
        </w:rPr>
        <w:t>– an utterance of Yahweh</w:t>
      </w:r>
      <w:r w:rsidRPr="00475803">
        <w:rPr>
          <w:rFonts w:ascii="Times New Roman" w:hAnsi="Times New Roman" w:cs="Times New Roman"/>
          <w:sz w:val="28"/>
          <w:szCs w:val="28"/>
        </w:rPr>
        <w:t xml:space="preserve">. </w:t>
      </w:r>
    </w:p>
    <w:p w14:paraId="05F400BA" w14:textId="77777777" w:rsidR="00F0112C" w:rsidRPr="00475803" w:rsidRDefault="00F0112C" w:rsidP="00F0112C">
      <w:pPr>
        <w:spacing w:after="0"/>
        <w:ind w:left="1080" w:hanging="360"/>
        <w:rPr>
          <w:rFonts w:ascii="Times New Roman" w:hAnsi="Times New Roman" w:cs="Times New Roman"/>
          <w:sz w:val="28"/>
          <w:szCs w:val="28"/>
        </w:rPr>
      </w:pPr>
      <w:r w:rsidRPr="00475803">
        <w:rPr>
          <w:rFonts w:ascii="Times New Roman" w:hAnsi="Times New Roman" w:cs="Times New Roman"/>
          <w:sz w:val="28"/>
          <w:szCs w:val="28"/>
        </w:rPr>
        <w:t xml:space="preserve">4. A voice of an outcry from Babel, and a great crushing out of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land of Chaldeans. </w:t>
      </w:r>
    </w:p>
    <w:p w14:paraId="05F400BB" w14:textId="77777777" w:rsidR="00F0112C" w:rsidRPr="00475803" w:rsidRDefault="00F0112C" w:rsidP="00F0112C">
      <w:pPr>
        <w:spacing w:after="0"/>
        <w:ind w:left="900"/>
        <w:rPr>
          <w:rFonts w:ascii="Times New Roman" w:hAnsi="Times New Roman" w:cs="Times New Roman"/>
          <w:sz w:val="28"/>
          <w:szCs w:val="28"/>
        </w:rPr>
      </w:pPr>
      <w:r w:rsidRPr="00475803">
        <w:rPr>
          <w:rFonts w:ascii="Times New Roman" w:hAnsi="Times New Roman" w:cs="Times New Roman"/>
          <w:sz w:val="28"/>
          <w:szCs w:val="28"/>
        </w:rPr>
        <w:t xml:space="preserve">5. Because Yahweh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plundering Babel, </w:t>
      </w:r>
    </w:p>
    <w:p w14:paraId="05F400BC" w14:textId="77777777" w:rsidR="00F0112C" w:rsidRPr="00475803" w:rsidRDefault="00F0112C" w:rsidP="00F0112C">
      <w:pPr>
        <w:spacing w:after="0"/>
        <w:ind w:left="1440" w:hanging="360"/>
        <w:rPr>
          <w:rFonts w:ascii="Times New Roman" w:hAnsi="Times New Roman" w:cs="Times New Roman"/>
          <w:sz w:val="28"/>
          <w:szCs w:val="28"/>
        </w:rPr>
      </w:pPr>
      <w:r w:rsidRPr="00475803">
        <w:rPr>
          <w:rFonts w:ascii="Times New Roman" w:hAnsi="Times New Roman" w:cs="Times New Roman"/>
          <w:sz w:val="28"/>
          <w:szCs w:val="28"/>
        </w:rPr>
        <w:t xml:space="preserve">6. and He will make vanish from her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loud voice, and the roar of her waves like many waters. </w:t>
      </w:r>
    </w:p>
    <w:p w14:paraId="05F400BD" w14:textId="77777777" w:rsidR="00F0112C" w:rsidRPr="00475803" w:rsidRDefault="00F0112C" w:rsidP="00F0112C">
      <w:pPr>
        <w:spacing w:after="0"/>
        <w:ind w:left="1620" w:hanging="360"/>
        <w:rPr>
          <w:rFonts w:ascii="Times New Roman" w:hAnsi="Times New Roman" w:cs="Times New Roman"/>
          <w:sz w:val="28"/>
          <w:szCs w:val="28"/>
        </w:rPr>
      </w:pPr>
      <w:r w:rsidRPr="00475803">
        <w:rPr>
          <w:rFonts w:ascii="Times New Roman" w:hAnsi="Times New Roman" w:cs="Times New Roman"/>
          <w:sz w:val="28"/>
          <w:szCs w:val="28"/>
        </w:rPr>
        <w:lastRenderedPageBreak/>
        <w:t xml:space="preserve">7. </w:t>
      </w:r>
      <w:r w:rsidRPr="00475803">
        <w:rPr>
          <w:rFonts w:ascii="Times New Roman" w:hAnsi="Times New Roman" w:cs="Times New Roman"/>
          <w:i/>
          <w:sz w:val="28"/>
          <w:szCs w:val="28"/>
        </w:rPr>
        <w:t>The</w:t>
      </w:r>
      <w:r w:rsidRPr="00475803">
        <w:rPr>
          <w:rFonts w:ascii="Times New Roman" w:hAnsi="Times New Roman" w:cs="Times New Roman"/>
          <w:sz w:val="28"/>
          <w:szCs w:val="28"/>
        </w:rPr>
        <w:t xml:space="preserve"> uproar of their voice has been given, for a plunderer </w:t>
      </w:r>
      <w:r w:rsidRPr="00475803">
        <w:rPr>
          <w:rFonts w:ascii="Times New Roman" w:hAnsi="Times New Roman" w:cs="Times New Roman"/>
          <w:i/>
          <w:sz w:val="28"/>
          <w:szCs w:val="28"/>
        </w:rPr>
        <w:t xml:space="preserve">is </w:t>
      </w:r>
      <w:r w:rsidRPr="00475803">
        <w:rPr>
          <w:rFonts w:ascii="Times New Roman" w:hAnsi="Times New Roman" w:cs="Times New Roman"/>
          <w:sz w:val="28"/>
          <w:szCs w:val="28"/>
        </w:rPr>
        <w:t xml:space="preserve">coming against her, against Babel. </w:t>
      </w:r>
    </w:p>
    <w:p w14:paraId="05F400BE"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8. And her mighty ones are captured. </w:t>
      </w:r>
    </w:p>
    <w:p w14:paraId="05F400BF" w14:textId="77777777" w:rsidR="00F0112C" w:rsidRPr="00475803" w:rsidRDefault="00F0112C" w:rsidP="00F0112C">
      <w:pPr>
        <w:spacing w:after="0"/>
        <w:ind w:left="1620"/>
        <w:rPr>
          <w:rFonts w:ascii="Times New Roman" w:hAnsi="Times New Roman" w:cs="Times New Roman"/>
          <w:sz w:val="28"/>
          <w:szCs w:val="28"/>
        </w:rPr>
      </w:pPr>
      <w:r w:rsidRPr="00475803">
        <w:rPr>
          <w:rFonts w:ascii="Times New Roman" w:hAnsi="Times New Roman" w:cs="Times New Roman"/>
          <w:sz w:val="28"/>
          <w:szCs w:val="28"/>
        </w:rPr>
        <w:t xml:space="preserve">9. Their bows have been broken, </w:t>
      </w:r>
    </w:p>
    <w:p w14:paraId="05F400C0"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i/>
          <w:color w:val="0070C0"/>
          <w:sz w:val="28"/>
          <w:szCs w:val="28"/>
        </w:rPr>
        <w:t xml:space="preserve">3-fold justice of God    </w:t>
      </w:r>
      <w:r w:rsidRPr="00475803">
        <w:rPr>
          <w:rFonts w:ascii="Times New Roman" w:hAnsi="Times New Roman" w:cs="Times New Roman"/>
          <w:sz w:val="28"/>
          <w:szCs w:val="28"/>
        </w:rPr>
        <w:t>(51:56-57)</w:t>
      </w:r>
    </w:p>
    <w:p w14:paraId="05F400C1" w14:textId="77777777" w:rsidR="00F0112C" w:rsidRPr="00475803" w:rsidRDefault="00F0112C" w:rsidP="00F0112C">
      <w:pPr>
        <w:spacing w:after="0"/>
        <w:ind w:left="1440"/>
        <w:rPr>
          <w:rFonts w:ascii="Times New Roman" w:hAnsi="Times New Roman" w:cs="Times New Roman"/>
          <w:sz w:val="28"/>
          <w:szCs w:val="28"/>
        </w:rPr>
      </w:pPr>
      <w:r w:rsidRPr="00475803">
        <w:rPr>
          <w:rFonts w:ascii="Times New Roman" w:hAnsi="Times New Roman" w:cs="Times New Roman"/>
          <w:sz w:val="28"/>
          <w:szCs w:val="28"/>
        </w:rPr>
        <w:t xml:space="preserve">a. for God (El) of reprisals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Yahweh. He will surely repay. </w:t>
      </w:r>
    </w:p>
    <w:p w14:paraId="05F400C2" w14:textId="77777777" w:rsidR="00F0112C" w:rsidRPr="00475803" w:rsidRDefault="00F0112C" w:rsidP="00F0112C">
      <w:pPr>
        <w:spacing w:after="0"/>
        <w:ind w:left="1260"/>
        <w:rPr>
          <w:rFonts w:ascii="Times New Roman" w:hAnsi="Times New Roman" w:cs="Times New Roman"/>
          <w:sz w:val="28"/>
          <w:szCs w:val="28"/>
        </w:rPr>
      </w:pPr>
      <w:r w:rsidRPr="00475803">
        <w:rPr>
          <w:rFonts w:ascii="Times New Roman" w:hAnsi="Times New Roman" w:cs="Times New Roman"/>
          <w:sz w:val="28"/>
          <w:szCs w:val="28"/>
        </w:rPr>
        <w:t xml:space="preserve">b. And I will make drunk her princes and her wise ones, her governors and her rulers and her mighty ones. </w:t>
      </w:r>
    </w:p>
    <w:p w14:paraId="05F400C3" w14:textId="77777777" w:rsidR="00F0112C" w:rsidRPr="00475803" w:rsidRDefault="00F0112C" w:rsidP="00F0112C">
      <w:pPr>
        <w:ind w:left="1080"/>
        <w:rPr>
          <w:rFonts w:ascii="Times New Roman" w:hAnsi="Times New Roman" w:cs="Times New Roman"/>
          <w:sz w:val="28"/>
          <w:szCs w:val="28"/>
        </w:rPr>
      </w:pPr>
      <w:r w:rsidRPr="00475803">
        <w:rPr>
          <w:rFonts w:ascii="Times New Roman" w:hAnsi="Times New Roman" w:cs="Times New Roman"/>
          <w:sz w:val="28"/>
          <w:szCs w:val="28"/>
        </w:rPr>
        <w:t xml:space="preserve">c. And they will sleep a sleep of an age and not awaken </w:t>
      </w:r>
      <w:r w:rsidRPr="00475803">
        <w:rPr>
          <w:rFonts w:ascii="Times New Roman" w:hAnsi="Times New Roman" w:cs="Times New Roman"/>
          <w:color w:val="7030A0"/>
          <w:sz w:val="28"/>
          <w:szCs w:val="28"/>
        </w:rPr>
        <w:t xml:space="preserve">– an utterance of the King, Yahweh of armies </w:t>
      </w:r>
      <w:r w:rsidRPr="00475803">
        <w:rPr>
          <w:rFonts w:ascii="Times New Roman" w:hAnsi="Times New Roman" w:cs="Times New Roman"/>
          <w:i/>
          <w:sz w:val="28"/>
          <w:szCs w:val="28"/>
        </w:rPr>
        <w:t>is</w:t>
      </w:r>
      <w:r w:rsidRPr="00475803">
        <w:rPr>
          <w:rFonts w:ascii="Times New Roman" w:hAnsi="Times New Roman" w:cs="Times New Roman"/>
          <w:sz w:val="28"/>
          <w:szCs w:val="28"/>
        </w:rPr>
        <w:t xml:space="preserve"> His name. </w:t>
      </w:r>
    </w:p>
    <w:p w14:paraId="05F400C4"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color w:val="7030A0"/>
          <w:sz w:val="28"/>
          <w:szCs w:val="28"/>
        </w:rPr>
        <w:t>Thus said Yahweh of armies</w:t>
      </w:r>
      <w:r w:rsidRPr="00475803">
        <w:rPr>
          <w:rFonts w:ascii="Times New Roman" w:hAnsi="Times New Roman" w:cs="Times New Roman"/>
          <w:sz w:val="28"/>
          <w:szCs w:val="28"/>
        </w:rPr>
        <w:t xml:space="preserve">,   </w:t>
      </w:r>
    </w:p>
    <w:p w14:paraId="05F400C5"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i/>
          <w:color w:val="0070C0"/>
          <w:sz w:val="28"/>
          <w:szCs w:val="28"/>
        </w:rPr>
        <w:t xml:space="preserve">4-fold exclamation against Babel    </w:t>
      </w:r>
      <w:r w:rsidRPr="00475803">
        <w:rPr>
          <w:rFonts w:ascii="Times New Roman" w:hAnsi="Times New Roman" w:cs="Times New Roman"/>
          <w:sz w:val="28"/>
          <w:szCs w:val="28"/>
        </w:rPr>
        <w:t>(51:58)</w:t>
      </w:r>
    </w:p>
    <w:p w14:paraId="05F400C6" w14:textId="77777777" w:rsidR="00F0112C" w:rsidRPr="00475803" w:rsidRDefault="00F0112C" w:rsidP="00F0112C">
      <w:pPr>
        <w:spacing w:after="0"/>
        <w:rPr>
          <w:rFonts w:ascii="Times New Roman" w:hAnsi="Times New Roman" w:cs="Times New Roman"/>
          <w:sz w:val="28"/>
          <w:szCs w:val="28"/>
        </w:rPr>
      </w:pPr>
      <w:r w:rsidRPr="00475803">
        <w:rPr>
          <w:rFonts w:ascii="Times New Roman" w:hAnsi="Times New Roman" w:cs="Times New Roman"/>
          <w:sz w:val="28"/>
          <w:szCs w:val="28"/>
        </w:rPr>
        <w:t xml:space="preserve">a. ‘The wide walls of Babel will be utterly laid bare, </w:t>
      </w:r>
    </w:p>
    <w:p w14:paraId="05F400C7" w14:textId="77777777" w:rsidR="00F0112C" w:rsidRPr="00475803" w:rsidRDefault="00F0112C" w:rsidP="00F0112C">
      <w:pPr>
        <w:spacing w:after="0"/>
        <w:ind w:left="180"/>
        <w:rPr>
          <w:rFonts w:ascii="Times New Roman" w:hAnsi="Times New Roman" w:cs="Times New Roman"/>
          <w:sz w:val="28"/>
          <w:szCs w:val="28"/>
        </w:rPr>
      </w:pPr>
      <w:r w:rsidRPr="00475803">
        <w:rPr>
          <w:rFonts w:ascii="Times New Roman" w:hAnsi="Times New Roman" w:cs="Times New Roman"/>
          <w:sz w:val="28"/>
          <w:szCs w:val="28"/>
        </w:rPr>
        <w:t xml:space="preserve">b. and her high gates will be burned by fire. </w:t>
      </w:r>
    </w:p>
    <w:p w14:paraId="05F400C8" w14:textId="77777777" w:rsidR="00F0112C" w:rsidRPr="00475803" w:rsidRDefault="00F0112C" w:rsidP="003C45B8">
      <w:pPr>
        <w:widowControl w:val="0"/>
        <w:spacing w:after="0"/>
        <w:rPr>
          <w:rFonts w:ascii="Times New Roman" w:hAnsi="Times New Roman" w:cs="Times New Roman"/>
          <w:sz w:val="28"/>
          <w:szCs w:val="28"/>
        </w:rPr>
      </w:pPr>
      <w:r w:rsidRPr="00475803">
        <w:rPr>
          <w:rFonts w:ascii="Times New Roman" w:hAnsi="Times New Roman" w:cs="Times New Roman"/>
          <w:i/>
          <w:sz w:val="28"/>
          <w:szCs w:val="28"/>
        </w:rPr>
        <w:t>a</w:t>
      </w:r>
      <w:r w:rsidRPr="00475803">
        <w:rPr>
          <w:rFonts w:ascii="Times New Roman" w:hAnsi="Times New Roman" w:cs="Times New Roman"/>
          <w:sz w:val="28"/>
          <w:szCs w:val="28"/>
        </w:rPr>
        <w:t xml:space="preserve">. And peoples will toil in abundance </w:t>
      </w:r>
      <w:r w:rsidRPr="00475803">
        <w:rPr>
          <w:rFonts w:ascii="Times New Roman" w:hAnsi="Times New Roman" w:cs="Times New Roman"/>
          <w:i/>
          <w:sz w:val="28"/>
          <w:szCs w:val="28"/>
        </w:rPr>
        <w:t>for</w:t>
      </w:r>
      <w:r w:rsidRPr="00475803">
        <w:rPr>
          <w:rFonts w:ascii="Times New Roman" w:hAnsi="Times New Roman" w:cs="Times New Roman"/>
          <w:sz w:val="28"/>
          <w:szCs w:val="28"/>
        </w:rPr>
        <w:t xml:space="preserve"> emptiness. </w:t>
      </w:r>
    </w:p>
    <w:p w14:paraId="05F400C9" w14:textId="77777777" w:rsidR="00F0112C" w:rsidRPr="00F0112C" w:rsidRDefault="00F0112C" w:rsidP="00F0112C">
      <w:pPr>
        <w:spacing w:after="0" w:line="240" w:lineRule="auto"/>
        <w:rPr>
          <w:rFonts w:ascii="Times New Roman" w:hAnsi="Times New Roman" w:cs="Times New Roman"/>
          <w:sz w:val="32"/>
          <w:szCs w:val="32"/>
        </w:rPr>
        <w:sectPr w:rsidR="00F0112C" w:rsidRPr="00F0112C" w:rsidSect="00142472">
          <w:headerReference w:type="default" r:id="rId64"/>
          <w:pgSz w:w="12240" w:h="15840"/>
          <w:pgMar w:top="1440" w:right="1440" w:bottom="1440" w:left="1440" w:header="720" w:footer="720" w:gutter="0"/>
          <w:cols w:space="720"/>
          <w:docGrid w:linePitch="381"/>
        </w:sectPr>
      </w:pPr>
      <w:r w:rsidRPr="00475803">
        <w:rPr>
          <w:rFonts w:ascii="Times New Roman" w:hAnsi="Times New Roman" w:cs="Times New Roman"/>
          <w:i/>
          <w:sz w:val="28"/>
          <w:szCs w:val="28"/>
        </w:rPr>
        <w:t>b.</w:t>
      </w:r>
      <w:r w:rsidRPr="00475803">
        <w:rPr>
          <w:rFonts w:ascii="Times New Roman" w:hAnsi="Times New Roman" w:cs="Times New Roman"/>
          <w:sz w:val="28"/>
          <w:szCs w:val="28"/>
        </w:rPr>
        <w:t xml:space="preserve"> And for peoples in abundance will even grow tired </w:t>
      </w:r>
      <w:r w:rsidRPr="00475803">
        <w:rPr>
          <w:rFonts w:ascii="Times New Roman" w:hAnsi="Times New Roman" w:cs="Times New Roman"/>
          <w:i/>
          <w:sz w:val="28"/>
          <w:szCs w:val="28"/>
        </w:rPr>
        <w:t>by the</w:t>
      </w:r>
      <w:r w:rsidRPr="00475803">
        <w:rPr>
          <w:rFonts w:ascii="Times New Roman" w:hAnsi="Times New Roman" w:cs="Times New Roman"/>
          <w:sz w:val="28"/>
          <w:szCs w:val="28"/>
        </w:rPr>
        <w:t xml:space="preserve"> fire.’</w:t>
      </w:r>
    </w:p>
    <w:p w14:paraId="05F400CA" w14:textId="77777777" w:rsidR="007E083E" w:rsidRPr="007E083E" w:rsidRDefault="007E083E" w:rsidP="007E083E">
      <w:pPr>
        <w:spacing w:after="0" w:line="240" w:lineRule="auto"/>
        <w:jc w:val="both"/>
        <w:rPr>
          <w:rFonts w:ascii="Times New Roman" w:hAnsi="Times New Roman" w:cs="Times New Roman"/>
          <w:b/>
          <w:sz w:val="32"/>
          <w:szCs w:val="32"/>
        </w:rPr>
      </w:pPr>
    </w:p>
    <w:p w14:paraId="05F400CB" w14:textId="77777777" w:rsidR="00B4388B" w:rsidRPr="00391E9C" w:rsidRDefault="002F4490" w:rsidP="002F4490">
      <w:pPr>
        <w:ind w:firstLine="360"/>
        <w:jc w:val="center"/>
        <w:rPr>
          <w:rFonts w:ascii="Times New Roman" w:hAnsi="Times New Roman" w:cs="Times New Roman"/>
          <w:b/>
          <w:sz w:val="48"/>
          <w:szCs w:val="48"/>
        </w:rPr>
      </w:pPr>
      <w:r w:rsidRPr="00391E9C">
        <w:rPr>
          <w:rFonts w:ascii="Times New Roman" w:hAnsi="Times New Roman" w:cs="Times New Roman"/>
          <w:b/>
          <w:sz w:val="48"/>
          <w:szCs w:val="48"/>
        </w:rPr>
        <w:t xml:space="preserve">Appendix </w:t>
      </w:r>
      <w:r w:rsidR="002B5FF5">
        <w:rPr>
          <w:rFonts w:ascii="Times New Roman" w:hAnsi="Times New Roman" w:cs="Times New Roman"/>
          <w:b/>
          <w:sz w:val="48"/>
          <w:szCs w:val="48"/>
        </w:rPr>
        <w:t>L</w:t>
      </w:r>
      <w:r w:rsidRPr="00391E9C">
        <w:rPr>
          <w:rFonts w:ascii="Times New Roman" w:hAnsi="Times New Roman" w:cs="Times New Roman"/>
          <w:b/>
          <w:sz w:val="48"/>
          <w:szCs w:val="48"/>
        </w:rPr>
        <w:t>: List of Structures</w:t>
      </w:r>
    </w:p>
    <w:p w14:paraId="05F400CC" w14:textId="77777777" w:rsidR="001200AB" w:rsidRPr="00475803" w:rsidRDefault="001200AB" w:rsidP="001200AB">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Diagram of Matthew chapter 13</w:t>
      </w:r>
    </w:p>
    <w:p w14:paraId="05F400CD" w14:textId="77777777" w:rsidR="001200AB" w:rsidRPr="00475803" w:rsidRDefault="001200AB" w:rsidP="001200AB">
      <w:pPr>
        <w:ind w:left="1440"/>
        <w:rPr>
          <w:rFonts w:ascii="Times New Roman" w:hAnsi="Times New Roman" w:cs="Times New Roman"/>
          <w:bCs/>
          <w:sz w:val="28"/>
          <w:szCs w:val="28"/>
        </w:rPr>
      </w:pPr>
      <w:r w:rsidRPr="00475803">
        <w:rPr>
          <w:rFonts w:ascii="Times New Roman" w:hAnsi="Times New Roman" w:cs="Times New Roman"/>
          <w:bCs/>
          <w:sz w:val="28"/>
          <w:szCs w:val="28"/>
        </w:rPr>
        <w:t>Parable as Prophecy</w:t>
      </w:r>
    </w:p>
    <w:p w14:paraId="05F400CE" w14:textId="77777777" w:rsidR="0049293B" w:rsidRPr="00475803" w:rsidRDefault="0049293B" w:rsidP="0049293B">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Structure of Revelation 12</w:t>
      </w:r>
    </w:p>
    <w:p w14:paraId="05F400CF" w14:textId="77777777" w:rsidR="0049293B" w:rsidRPr="00475803" w:rsidRDefault="0049293B" w:rsidP="0049293B">
      <w:pPr>
        <w:ind w:left="1440"/>
        <w:rPr>
          <w:rFonts w:ascii="Times New Roman" w:hAnsi="Times New Roman" w:cs="Times New Roman"/>
          <w:bCs/>
          <w:sz w:val="28"/>
          <w:szCs w:val="28"/>
        </w:rPr>
      </w:pPr>
      <w:r w:rsidRPr="00475803">
        <w:rPr>
          <w:rFonts w:ascii="Times New Roman" w:hAnsi="Times New Roman" w:cs="Times New Roman"/>
          <w:bCs/>
          <w:sz w:val="28"/>
          <w:szCs w:val="28"/>
        </w:rPr>
        <w:t>Conditions of the “Rapture”</w:t>
      </w:r>
    </w:p>
    <w:p w14:paraId="05F400D0" w14:textId="77777777" w:rsidR="002F4490" w:rsidRPr="00475803" w:rsidRDefault="00817A63" w:rsidP="00817A63">
      <w:pPr>
        <w:spacing w:after="0"/>
        <w:ind w:firstLine="360"/>
        <w:rPr>
          <w:rFonts w:ascii="Times New Roman" w:hAnsi="Times New Roman" w:cs="Times New Roman"/>
          <w:sz w:val="28"/>
          <w:szCs w:val="28"/>
        </w:rPr>
      </w:pPr>
      <w:r w:rsidRPr="00475803">
        <w:rPr>
          <w:rFonts w:ascii="Times New Roman" w:hAnsi="Times New Roman" w:cs="Times New Roman"/>
          <w:sz w:val="28"/>
          <w:szCs w:val="28"/>
        </w:rPr>
        <w:t>Structure of Jeremiah 31:27-40</w:t>
      </w:r>
    </w:p>
    <w:p w14:paraId="05F400D1" w14:textId="77777777" w:rsidR="00817A63" w:rsidRPr="00475803" w:rsidRDefault="00817A63" w:rsidP="00817A63">
      <w:pPr>
        <w:tabs>
          <w:tab w:val="right" w:pos="8640"/>
          <w:tab w:val="left" w:pos="9180"/>
        </w:tabs>
        <w:ind w:left="1440"/>
        <w:rPr>
          <w:rFonts w:ascii="Times New Roman" w:hAnsi="Times New Roman" w:cs="Times New Roman"/>
          <w:sz w:val="28"/>
          <w:szCs w:val="28"/>
        </w:rPr>
      </w:pPr>
      <w:r w:rsidRPr="00475803">
        <w:rPr>
          <w:rFonts w:ascii="Times New Roman" w:hAnsi="Times New Roman" w:cs="Times New Roman"/>
          <w:sz w:val="28"/>
          <w:szCs w:val="28"/>
        </w:rPr>
        <w:t>Restoration of the Kingdom – What? Where? When?</w:t>
      </w:r>
    </w:p>
    <w:p w14:paraId="05F400D2" w14:textId="77777777"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1 Cor.15:23-26</w:t>
      </w:r>
    </w:p>
    <w:p w14:paraId="05F400D3" w14:textId="77777777"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sz w:val="28"/>
          <w:szCs w:val="28"/>
        </w:rPr>
        <w:t>Restoration of the Kingdom – What? Where? When?</w:t>
      </w:r>
    </w:p>
    <w:p w14:paraId="05F400D4" w14:textId="77777777"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2 Th.1:4-10</w:t>
      </w:r>
    </w:p>
    <w:p w14:paraId="05F400D5" w14:textId="77777777"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sz w:val="28"/>
          <w:szCs w:val="28"/>
        </w:rPr>
        <w:t>Restoration of the Kingdom – What? Where? When?</w:t>
      </w:r>
    </w:p>
    <w:p w14:paraId="05F400D6" w14:textId="77777777" w:rsidR="00817A63" w:rsidRPr="00475803" w:rsidRDefault="00817A63" w:rsidP="00817A63">
      <w:pPr>
        <w:spacing w:after="0"/>
        <w:ind w:firstLine="360"/>
        <w:rPr>
          <w:rFonts w:ascii="Times New Roman" w:hAnsi="Times New Roman" w:cs="Times New Roman"/>
          <w:bCs/>
          <w:sz w:val="28"/>
          <w:szCs w:val="28"/>
        </w:rPr>
      </w:pPr>
      <w:r w:rsidRPr="00475803">
        <w:rPr>
          <w:rFonts w:ascii="Times New Roman" w:hAnsi="Times New Roman" w:cs="Times New Roman"/>
          <w:bCs/>
          <w:sz w:val="28"/>
          <w:szCs w:val="28"/>
        </w:rPr>
        <w:t>Structure of Daniel 9:22-27</w:t>
      </w:r>
    </w:p>
    <w:p w14:paraId="05F400D7" w14:textId="77777777" w:rsidR="00817A63" w:rsidRPr="00475803" w:rsidRDefault="00817A63" w:rsidP="00817A63">
      <w:pPr>
        <w:ind w:left="1440"/>
        <w:rPr>
          <w:rFonts w:ascii="Times New Roman" w:hAnsi="Times New Roman" w:cs="Times New Roman"/>
          <w:bCs/>
          <w:sz w:val="28"/>
          <w:szCs w:val="28"/>
        </w:rPr>
      </w:pPr>
      <w:r w:rsidRPr="00475803">
        <w:rPr>
          <w:rFonts w:ascii="Times New Roman" w:hAnsi="Times New Roman" w:cs="Times New Roman"/>
          <w:bCs/>
          <w:sz w:val="28"/>
          <w:szCs w:val="28"/>
        </w:rPr>
        <w:t>Appendix H</w:t>
      </w:r>
    </w:p>
    <w:p w14:paraId="05F400D8" w14:textId="77777777" w:rsidR="00E8262A" w:rsidRPr="00475803" w:rsidRDefault="00E8262A" w:rsidP="00E8262A">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“Holy Ones”, “People” in Daniel 7-12</w:t>
      </w:r>
    </w:p>
    <w:p w14:paraId="05F400D9" w14:textId="77777777" w:rsidR="00E8262A" w:rsidRPr="00475803" w:rsidRDefault="00E8262A" w:rsidP="00E8262A">
      <w:pPr>
        <w:ind w:left="1440"/>
        <w:rPr>
          <w:rFonts w:ascii="Times New Roman" w:hAnsi="Times New Roman" w:cs="Times New Roman"/>
          <w:bCs/>
          <w:sz w:val="28"/>
          <w:szCs w:val="28"/>
        </w:rPr>
      </w:pPr>
      <w:r w:rsidRPr="00475803">
        <w:rPr>
          <w:rFonts w:ascii="Times New Roman" w:hAnsi="Times New Roman" w:cs="Times New Roman"/>
          <w:bCs/>
          <w:sz w:val="28"/>
          <w:szCs w:val="28"/>
        </w:rPr>
        <w:t xml:space="preserve">Appendix </w:t>
      </w:r>
      <w:r w:rsidR="00EC4CDC" w:rsidRPr="00475803">
        <w:rPr>
          <w:rFonts w:ascii="Times New Roman" w:hAnsi="Times New Roman" w:cs="Times New Roman"/>
          <w:bCs/>
          <w:sz w:val="28"/>
          <w:szCs w:val="28"/>
        </w:rPr>
        <w:t>I</w:t>
      </w:r>
    </w:p>
    <w:p w14:paraId="05F400DA" w14:textId="77777777" w:rsidR="008712C3" w:rsidRPr="00475803" w:rsidRDefault="008712C3" w:rsidP="008712C3">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Isaiah 13-14 – A More Detailed Analysis</w:t>
      </w:r>
    </w:p>
    <w:p w14:paraId="05F400DB" w14:textId="77777777" w:rsidR="008712C3" w:rsidRPr="00475803" w:rsidRDefault="008712C3" w:rsidP="008712C3">
      <w:pPr>
        <w:ind w:left="1440"/>
        <w:rPr>
          <w:rFonts w:ascii="Times New Roman" w:hAnsi="Times New Roman" w:cs="Times New Roman"/>
          <w:bCs/>
          <w:sz w:val="28"/>
          <w:szCs w:val="28"/>
        </w:rPr>
      </w:pPr>
      <w:r w:rsidRPr="00475803">
        <w:rPr>
          <w:rFonts w:ascii="Times New Roman" w:hAnsi="Times New Roman" w:cs="Times New Roman"/>
          <w:bCs/>
          <w:sz w:val="28"/>
          <w:szCs w:val="28"/>
        </w:rPr>
        <w:t>Appendix J</w:t>
      </w:r>
    </w:p>
    <w:p w14:paraId="05F400DC" w14:textId="77777777" w:rsidR="007E083E" w:rsidRPr="00475803" w:rsidRDefault="007E083E" w:rsidP="007E083E">
      <w:pPr>
        <w:spacing w:after="0"/>
        <w:ind w:left="360"/>
        <w:rPr>
          <w:rFonts w:ascii="Times New Roman" w:hAnsi="Times New Roman" w:cs="Times New Roman"/>
          <w:bCs/>
          <w:sz w:val="28"/>
          <w:szCs w:val="28"/>
        </w:rPr>
      </w:pPr>
      <w:r w:rsidRPr="00475803">
        <w:rPr>
          <w:rFonts w:ascii="Times New Roman" w:hAnsi="Times New Roman" w:cs="Times New Roman"/>
          <w:bCs/>
          <w:sz w:val="28"/>
          <w:szCs w:val="28"/>
        </w:rPr>
        <w:t>Jeremiah 50-51 – A More Detailed Analysis</w:t>
      </w:r>
    </w:p>
    <w:p w14:paraId="05F400DD" w14:textId="77777777" w:rsidR="00E8262A" w:rsidRPr="00475803" w:rsidRDefault="007E083E" w:rsidP="00475803">
      <w:pPr>
        <w:ind w:left="360"/>
        <w:rPr>
          <w:rFonts w:ascii="Times New Roman" w:hAnsi="Times New Roman" w:cs="Times New Roman"/>
          <w:bCs/>
          <w:sz w:val="28"/>
          <w:szCs w:val="28"/>
        </w:rPr>
      </w:pPr>
      <w:r w:rsidRPr="00475803">
        <w:rPr>
          <w:rFonts w:ascii="Times New Roman" w:hAnsi="Times New Roman" w:cs="Times New Roman"/>
          <w:bCs/>
          <w:sz w:val="28"/>
          <w:szCs w:val="28"/>
        </w:rPr>
        <w:tab/>
      </w:r>
      <w:r w:rsidRPr="00475803">
        <w:rPr>
          <w:rFonts w:ascii="Times New Roman" w:hAnsi="Times New Roman" w:cs="Times New Roman"/>
          <w:bCs/>
          <w:sz w:val="28"/>
          <w:szCs w:val="28"/>
        </w:rPr>
        <w:tab/>
        <w:t>Appendix K</w:t>
      </w:r>
    </w:p>
    <w:sectPr w:rsidR="00E8262A" w:rsidRPr="00475803" w:rsidSect="00142472">
      <w:headerReference w:type="default" r:id="rId65"/>
      <w:pgSz w:w="12240" w:h="15840"/>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F400F6" w14:textId="77777777" w:rsidR="00F368F0" w:rsidRDefault="00F368F0" w:rsidP="00616808">
      <w:pPr>
        <w:spacing w:after="0" w:line="240" w:lineRule="auto"/>
      </w:pPr>
      <w:r>
        <w:separator/>
      </w:r>
    </w:p>
  </w:endnote>
  <w:endnote w:type="continuationSeparator" w:id="0">
    <w:p w14:paraId="05F400F7" w14:textId="77777777" w:rsidR="00F368F0" w:rsidRDefault="00F368F0" w:rsidP="00616808">
      <w:pPr>
        <w:spacing w:after="0" w:line="240" w:lineRule="auto"/>
      </w:pPr>
      <w:r>
        <w:continuationSeparator/>
      </w:r>
    </w:p>
  </w:endnote>
  <w:endnote w:type="continuationNotice" w:id="1">
    <w:p w14:paraId="05F400F8" w14:textId="77777777" w:rsidR="00F368F0" w:rsidRDefault="00F36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9" w14:textId="77777777" w:rsidR="00B027F8" w:rsidRDefault="00B027F8">
    <w:pPr>
      <w:pStyle w:val="Footer"/>
      <w:jc w:val="center"/>
    </w:pPr>
    <w:r>
      <w:fldChar w:fldCharType="begin"/>
    </w:r>
    <w:r>
      <w:instrText xml:space="preserve"> PAGE   \* MERGEFORMAT </w:instrText>
    </w:r>
    <w:r>
      <w:fldChar w:fldCharType="separate"/>
    </w:r>
    <w:r>
      <w:rPr>
        <w:noProof/>
      </w:rPr>
      <w:t>xiii</w:t>
    </w:r>
    <w:r>
      <w:rPr>
        <w:noProof/>
      </w:rPr>
      <w:fldChar w:fldCharType="end"/>
    </w:r>
  </w:p>
  <w:p w14:paraId="05F400FA" w14:textId="77777777" w:rsidR="00B027F8" w:rsidRDefault="00B027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4" w14:textId="77777777" w:rsidR="00B027F8" w:rsidRDefault="00B027F8">
    <w:pPr>
      <w:pStyle w:val="Footer"/>
      <w:jc w:val="center"/>
    </w:pPr>
    <w:r>
      <w:fldChar w:fldCharType="begin"/>
    </w:r>
    <w:r>
      <w:instrText xml:space="preserve"> PAGE   \* MERGEFORMAT </w:instrText>
    </w:r>
    <w:r>
      <w:fldChar w:fldCharType="separate"/>
    </w:r>
    <w:r>
      <w:rPr>
        <w:noProof/>
      </w:rPr>
      <w:t>165</w:t>
    </w:r>
    <w:r>
      <w:rPr>
        <w:noProof/>
      </w:rPr>
      <w:fldChar w:fldCharType="end"/>
    </w:r>
  </w:p>
  <w:p w14:paraId="05F40115" w14:textId="77777777" w:rsidR="00B027F8" w:rsidRDefault="00B027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7" w14:textId="77777777" w:rsidR="00B027F8" w:rsidRDefault="00B027F8">
    <w:pPr>
      <w:pStyle w:val="Footer"/>
      <w:jc w:val="center"/>
    </w:pPr>
    <w:r>
      <w:fldChar w:fldCharType="begin"/>
    </w:r>
    <w:r>
      <w:instrText xml:space="preserve"> PAGE   \* MERGEFORMAT </w:instrText>
    </w:r>
    <w:r>
      <w:fldChar w:fldCharType="separate"/>
    </w:r>
    <w:r>
      <w:rPr>
        <w:noProof/>
      </w:rPr>
      <w:t>225</w:t>
    </w:r>
    <w:r>
      <w:rPr>
        <w:noProof/>
      </w:rPr>
      <w:fldChar w:fldCharType="end"/>
    </w:r>
  </w:p>
  <w:p w14:paraId="05F40118" w14:textId="77777777" w:rsidR="00B027F8" w:rsidRDefault="00B027F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A" w14:textId="77777777" w:rsidR="00B027F8" w:rsidRDefault="00B027F8">
    <w:pPr>
      <w:pStyle w:val="Footer"/>
      <w:jc w:val="center"/>
    </w:pPr>
    <w:r>
      <w:fldChar w:fldCharType="begin"/>
    </w:r>
    <w:r>
      <w:instrText xml:space="preserve"> PAGE   \* MERGEFORMAT </w:instrText>
    </w:r>
    <w:r>
      <w:fldChar w:fldCharType="separate"/>
    </w:r>
    <w:r>
      <w:rPr>
        <w:noProof/>
      </w:rPr>
      <w:t>273</w:t>
    </w:r>
    <w:r>
      <w:rPr>
        <w:noProof/>
      </w:rPr>
      <w:fldChar w:fldCharType="end"/>
    </w:r>
  </w:p>
  <w:p w14:paraId="05F4011B" w14:textId="77777777" w:rsidR="00B027F8" w:rsidRDefault="00B027F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D" w14:textId="77777777" w:rsidR="00B027F8" w:rsidRDefault="006A240A">
    <w:pPr>
      <w:pStyle w:val="Footer"/>
      <w:jc w:val="center"/>
    </w:pPr>
    <w:r>
      <w:fldChar w:fldCharType="begin"/>
    </w:r>
    <w:r>
      <w:instrText xml:space="preserve"> PAGE   \* MERGEFORMAT </w:instrText>
    </w:r>
    <w:r>
      <w:fldChar w:fldCharType="separate"/>
    </w:r>
    <w:r>
      <w:rPr>
        <w:noProof/>
      </w:rPr>
      <w:t>681</w:t>
    </w:r>
    <w:r>
      <w:rPr>
        <w:noProof/>
      </w:rPr>
      <w:fldChar w:fldCharType="end"/>
    </w:r>
  </w:p>
  <w:p w14:paraId="05F4011E" w14:textId="77777777" w:rsidR="00B027F8" w:rsidRDefault="00B02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C" w14:textId="77777777" w:rsidR="00B027F8" w:rsidRDefault="00B027F8">
    <w:pPr>
      <w:pStyle w:val="Footer"/>
      <w:jc w:val="center"/>
    </w:pPr>
    <w:r>
      <w:fldChar w:fldCharType="begin"/>
    </w:r>
    <w:r>
      <w:instrText xml:space="preserve"> PAGE   \* MERGEFORMAT </w:instrText>
    </w:r>
    <w:r>
      <w:fldChar w:fldCharType="separate"/>
    </w:r>
    <w:r>
      <w:rPr>
        <w:noProof/>
      </w:rPr>
      <w:t>6</w:t>
    </w:r>
    <w:r>
      <w:rPr>
        <w:noProof/>
      </w:rPr>
      <w:fldChar w:fldCharType="end"/>
    </w:r>
  </w:p>
  <w:p w14:paraId="05F400FD" w14:textId="77777777" w:rsidR="00B027F8" w:rsidRDefault="00B02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F" w14:textId="77777777" w:rsidR="00B027F8" w:rsidRDefault="00B027F8">
    <w:pPr>
      <w:pStyle w:val="Footer"/>
      <w:jc w:val="center"/>
    </w:pPr>
    <w:r>
      <w:fldChar w:fldCharType="begin"/>
    </w:r>
    <w:r>
      <w:instrText xml:space="preserve"> PAGE   \* MERGEFORMAT </w:instrText>
    </w:r>
    <w:r>
      <w:fldChar w:fldCharType="separate"/>
    </w:r>
    <w:r>
      <w:rPr>
        <w:noProof/>
      </w:rPr>
      <w:t>8</w:t>
    </w:r>
    <w:r>
      <w:rPr>
        <w:noProof/>
      </w:rPr>
      <w:fldChar w:fldCharType="end"/>
    </w:r>
  </w:p>
  <w:p w14:paraId="05F40100" w14:textId="77777777" w:rsidR="00B027F8" w:rsidRDefault="00B02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2" w14:textId="77777777" w:rsidR="00B027F8" w:rsidRDefault="00B027F8">
    <w:pPr>
      <w:pStyle w:val="Footer"/>
      <w:jc w:val="center"/>
    </w:pPr>
    <w:r>
      <w:fldChar w:fldCharType="begin"/>
    </w:r>
    <w:r>
      <w:instrText xml:space="preserve"> PAGE   \* MERGEFORMAT </w:instrText>
    </w:r>
    <w:r>
      <w:fldChar w:fldCharType="separate"/>
    </w:r>
    <w:r>
      <w:rPr>
        <w:noProof/>
      </w:rPr>
      <w:t>16</w:t>
    </w:r>
    <w:r>
      <w:rPr>
        <w:noProof/>
      </w:rPr>
      <w:fldChar w:fldCharType="end"/>
    </w:r>
  </w:p>
  <w:p w14:paraId="05F40103" w14:textId="77777777" w:rsidR="00B027F8" w:rsidRDefault="00B027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5" w14:textId="77777777" w:rsidR="00B027F8" w:rsidRDefault="00B027F8">
    <w:pPr>
      <w:pStyle w:val="Footer"/>
      <w:jc w:val="center"/>
    </w:pPr>
    <w:r>
      <w:fldChar w:fldCharType="begin"/>
    </w:r>
    <w:r>
      <w:instrText xml:space="preserve"> PAGE   \* MERGEFORMAT </w:instrText>
    </w:r>
    <w:r>
      <w:fldChar w:fldCharType="separate"/>
    </w:r>
    <w:r>
      <w:rPr>
        <w:noProof/>
      </w:rPr>
      <w:t>23</w:t>
    </w:r>
    <w:r>
      <w:rPr>
        <w:noProof/>
      </w:rPr>
      <w:fldChar w:fldCharType="end"/>
    </w:r>
  </w:p>
  <w:p w14:paraId="05F40106" w14:textId="77777777" w:rsidR="00B027F8" w:rsidRDefault="00B027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7901899"/>
      <w:docPartObj>
        <w:docPartGallery w:val="Page Numbers (Bottom of Page)"/>
        <w:docPartUnique/>
      </w:docPartObj>
    </w:sdtPr>
    <w:sdtEndPr>
      <w:rPr>
        <w:noProof/>
      </w:rPr>
    </w:sdtEndPr>
    <w:sdtContent>
      <w:p w14:paraId="05F40108" w14:textId="77777777" w:rsidR="00B027F8" w:rsidRDefault="00B027F8">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05F40109" w14:textId="77777777" w:rsidR="00B027F8" w:rsidRDefault="00B027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191371"/>
      <w:docPartObj>
        <w:docPartGallery w:val="Page Numbers (Bottom of Page)"/>
        <w:docPartUnique/>
      </w:docPartObj>
    </w:sdtPr>
    <w:sdtEndPr>
      <w:rPr>
        <w:noProof/>
      </w:rPr>
    </w:sdtEndPr>
    <w:sdtContent>
      <w:p w14:paraId="05F4010B" w14:textId="77777777" w:rsidR="00B027F8" w:rsidRDefault="00B027F8">
        <w:pPr>
          <w:pStyle w:val="Footer"/>
          <w:jc w:val="center"/>
        </w:pPr>
        <w:r>
          <w:fldChar w:fldCharType="begin"/>
        </w:r>
        <w:r>
          <w:instrText xml:space="preserve"> PAGE   \* MERGEFORMAT </w:instrText>
        </w:r>
        <w:r>
          <w:fldChar w:fldCharType="separate"/>
        </w:r>
        <w:r>
          <w:rPr>
            <w:noProof/>
          </w:rPr>
          <w:t>92</w:t>
        </w:r>
        <w:r>
          <w:rPr>
            <w:noProof/>
          </w:rPr>
          <w:fldChar w:fldCharType="end"/>
        </w:r>
      </w:p>
    </w:sdtContent>
  </w:sdt>
  <w:p w14:paraId="05F4010C" w14:textId="77777777" w:rsidR="00B027F8" w:rsidRDefault="00B027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E" w14:textId="77777777" w:rsidR="00B027F8" w:rsidRDefault="00B027F8">
    <w:pPr>
      <w:pStyle w:val="Footer"/>
      <w:jc w:val="center"/>
    </w:pPr>
    <w:r>
      <w:fldChar w:fldCharType="begin"/>
    </w:r>
    <w:r>
      <w:instrText xml:space="preserve"> PAGE   \* MERGEFORMAT </w:instrText>
    </w:r>
    <w:r>
      <w:fldChar w:fldCharType="separate"/>
    </w:r>
    <w:r>
      <w:rPr>
        <w:noProof/>
      </w:rPr>
      <w:t>103</w:t>
    </w:r>
    <w:r>
      <w:rPr>
        <w:noProof/>
      </w:rPr>
      <w:fldChar w:fldCharType="end"/>
    </w:r>
  </w:p>
  <w:p w14:paraId="05F4010F" w14:textId="77777777" w:rsidR="00B027F8" w:rsidRDefault="00B027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1" w14:textId="77777777" w:rsidR="00B027F8" w:rsidRDefault="00B027F8">
    <w:pPr>
      <w:pStyle w:val="Footer"/>
      <w:jc w:val="center"/>
    </w:pPr>
    <w:r>
      <w:fldChar w:fldCharType="begin"/>
    </w:r>
    <w:r>
      <w:instrText xml:space="preserve"> PAGE   \* MERGEFORMAT </w:instrText>
    </w:r>
    <w:r>
      <w:fldChar w:fldCharType="separate"/>
    </w:r>
    <w:r>
      <w:rPr>
        <w:noProof/>
      </w:rPr>
      <w:t>145</w:t>
    </w:r>
    <w:r>
      <w:rPr>
        <w:noProof/>
      </w:rPr>
      <w:fldChar w:fldCharType="end"/>
    </w:r>
  </w:p>
  <w:p w14:paraId="05F40112" w14:textId="77777777" w:rsidR="00B027F8" w:rsidRDefault="00B02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400F3" w14:textId="77777777" w:rsidR="00F368F0" w:rsidRDefault="00F368F0" w:rsidP="00616808">
      <w:pPr>
        <w:spacing w:after="0" w:line="240" w:lineRule="auto"/>
      </w:pPr>
      <w:r>
        <w:separator/>
      </w:r>
    </w:p>
  </w:footnote>
  <w:footnote w:type="continuationSeparator" w:id="0">
    <w:p w14:paraId="05F400F4" w14:textId="77777777" w:rsidR="00F368F0" w:rsidRDefault="00F368F0" w:rsidP="00616808">
      <w:pPr>
        <w:spacing w:after="0" w:line="240" w:lineRule="auto"/>
      </w:pPr>
      <w:r>
        <w:continuationSeparator/>
      </w:r>
    </w:p>
  </w:footnote>
  <w:footnote w:type="continuationNotice" w:id="1">
    <w:p w14:paraId="05F400F5" w14:textId="77777777" w:rsidR="00F368F0" w:rsidRDefault="00F368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B" w14:textId="77777777" w:rsidR="00B027F8" w:rsidRPr="00C11C6A" w:rsidRDefault="00B027F8">
    <w:pPr>
      <w:pStyle w:val="Header"/>
      <w:rPr>
        <w:sz w:val="32"/>
        <w:szCs w:val="32"/>
      </w:rPr>
    </w:pPr>
    <w:r w:rsidRPr="00C11C6A">
      <w:rPr>
        <w:sz w:val="32"/>
        <w:szCs w:val="32"/>
      </w:rPr>
      <w:t>Introduction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6" w14:textId="77777777" w:rsidR="00B027F8" w:rsidRPr="00C11C6A" w:rsidRDefault="00B027F8">
    <w:pPr>
      <w:pStyle w:val="Header"/>
      <w:rPr>
        <w:sz w:val="32"/>
        <w:szCs w:val="32"/>
      </w:rPr>
    </w:pPr>
    <w:r>
      <w:rPr>
        <w:sz w:val="32"/>
        <w:szCs w:val="32"/>
      </w:rPr>
      <w:t>Yahweh Fighting the Nations – His Defense of Zion and Jerusalem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9" w14:textId="77777777" w:rsidR="00B027F8" w:rsidRPr="00C11C6A" w:rsidRDefault="00B027F8">
    <w:pPr>
      <w:pStyle w:val="Header"/>
      <w:rPr>
        <w:sz w:val="32"/>
        <w:szCs w:val="32"/>
      </w:rPr>
    </w:pPr>
    <w:r>
      <w:rPr>
        <w:sz w:val="32"/>
        <w:szCs w:val="32"/>
      </w:rPr>
      <w:t>Christ in the Old Testament, and the New</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C" w14:textId="77777777" w:rsidR="00B027F8" w:rsidRPr="00C11C6A" w:rsidRDefault="00B027F8">
    <w:pPr>
      <w:pStyle w:val="Header"/>
      <w:rPr>
        <w:sz w:val="32"/>
        <w:szCs w:val="32"/>
      </w:rPr>
    </w:pPr>
    <w:r>
      <w:rPr>
        <w:sz w:val="32"/>
        <w:szCs w:val="32"/>
      </w:rPr>
      <w:t>Parable as Prophecy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F" w14:textId="77777777" w:rsidR="00B027F8" w:rsidRPr="00C11C6A" w:rsidRDefault="00B027F8">
    <w:pPr>
      <w:pStyle w:val="Header"/>
      <w:rPr>
        <w:sz w:val="32"/>
        <w:szCs w:val="32"/>
      </w:rPr>
    </w:pPr>
    <w:r>
      <w:rPr>
        <w:sz w:val="32"/>
        <w:szCs w:val="32"/>
      </w:rPr>
      <w:t>Conditions of the “Rapture”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0" w14:textId="77777777" w:rsidR="00B027F8" w:rsidRPr="00C11C6A" w:rsidRDefault="00B027F8">
    <w:pPr>
      <w:pStyle w:val="Header"/>
      <w:rPr>
        <w:sz w:val="32"/>
        <w:szCs w:val="32"/>
      </w:rPr>
    </w:pPr>
    <w:r>
      <w:rPr>
        <w:sz w:val="32"/>
        <w:szCs w:val="32"/>
      </w:rPr>
      <w:t>Restoration of the Kingdom – What? Where? When?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1" w14:textId="77777777" w:rsidR="00B027F8" w:rsidRPr="00570C39" w:rsidRDefault="00B027F8" w:rsidP="00570C3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2" w14:textId="77777777" w:rsidR="00B027F8" w:rsidRPr="00570C39" w:rsidRDefault="00B027F8" w:rsidP="00570C39">
    <w:pPr>
      <w:pStyle w:val="Header"/>
      <w:rPr>
        <w:sz w:val="32"/>
        <w:szCs w:val="32"/>
      </w:rPr>
    </w:pPr>
    <w:r w:rsidRPr="00570C39">
      <w:rPr>
        <w:sz w:val="32"/>
        <w:szCs w:val="32"/>
      </w:rPr>
      <w:t>Restoration of the Kingdom – What? Where? When?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3" w14:textId="77777777" w:rsidR="00B027F8" w:rsidRPr="00570C39" w:rsidRDefault="00B027F8" w:rsidP="00570C39">
    <w:pPr>
      <w:pStyle w:val="Header"/>
      <w:rPr>
        <w:sz w:val="32"/>
        <w:szCs w:val="32"/>
      </w:rPr>
    </w:pPr>
    <w:r>
      <w:rPr>
        <w:sz w:val="32"/>
        <w:szCs w:val="32"/>
      </w:rPr>
      <w:t>Is Today Part of “the Coming Age”?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4" w14:textId="77777777" w:rsidR="00B027F8" w:rsidRPr="00570C39" w:rsidRDefault="00B027F8" w:rsidP="00570C39">
    <w:pPr>
      <w:pStyle w:val="Header"/>
      <w:rPr>
        <w:sz w:val="32"/>
        <w:szCs w:val="32"/>
      </w:rPr>
    </w:pPr>
    <w:r>
      <w:rPr>
        <w:sz w:val="32"/>
        <w:szCs w:val="32"/>
      </w:rPr>
      <w:t>Failure to Rightly Divide</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5" w14:textId="77777777" w:rsidR="00B027F8" w:rsidRPr="00570C39" w:rsidRDefault="00B027F8" w:rsidP="00570C39">
    <w:pPr>
      <w:pStyle w:val="Header"/>
      <w:rPr>
        <w:sz w:val="32"/>
        <w:szCs w:val="32"/>
      </w:rPr>
    </w:pPr>
    <w:r>
      <w:rPr>
        <w:sz w:val="32"/>
        <w:szCs w:val="32"/>
      </w:rPr>
      <w:t>Summation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0FE" w14:textId="77777777" w:rsidR="00B027F8" w:rsidRPr="00C11C6A" w:rsidRDefault="00B027F8">
    <w:pPr>
      <w:pStyle w:val="Header"/>
      <w:rPr>
        <w:sz w:val="32"/>
        <w:szCs w:val="32"/>
      </w:rPr>
    </w:pPr>
    <w:r>
      <w:rPr>
        <w:sz w:val="32"/>
        <w:szCs w:val="32"/>
      </w:rPr>
      <w:t>The Purpose of Prophecy</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6" w14:textId="77777777" w:rsidR="00B027F8" w:rsidRPr="00570C39" w:rsidRDefault="00B027F8" w:rsidP="00570C39">
    <w:pPr>
      <w:pStyle w:val="Header"/>
      <w:rPr>
        <w:sz w:val="32"/>
        <w:szCs w:val="32"/>
      </w:rPr>
    </w:pPr>
    <w:r>
      <w:rPr>
        <w:sz w:val="32"/>
        <w:szCs w:val="32"/>
      </w:rPr>
      <w:t>Appendix A: Urgent Expectations of the Gospels and Acts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7" w14:textId="77777777" w:rsidR="00B027F8" w:rsidRPr="00570C39" w:rsidRDefault="00B027F8" w:rsidP="00570C39">
    <w:pPr>
      <w:pStyle w:val="Header"/>
      <w:rPr>
        <w:sz w:val="32"/>
        <w:szCs w:val="32"/>
      </w:rPr>
    </w:pPr>
    <w:r>
      <w:rPr>
        <w:sz w:val="32"/>
        <w:szCs w:val="32"/>
      </w:rPr>
      <w:t>Appendix B: The Number of His Name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8" w14:textId="77777777" w:rsidR="00B027F8" w:rsidRPr="00570C39" w:rsidRDefault="00B027F8" w:rsidP="00570C39">
    <w:pPr>
      <w:pStyle w:val="Header"/>
      <w:rPr>
        <w:sz w:val="32"/>
        <w:szCs w:val="32"/>
      </w:rPr>
    </w:pPr>
    <w:r>
      <w:rPr>
        <w:sz w:val="32"/>
        <w:szCs w:val="32"/>
      </w:rPr>
      <w:t>Appendix C: The Prosperity (or Disaster) Doctrine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9" w14:textId="77777777" w:rsidR="00B027F8" w:rsidRPr="00570C39" w:rsidRDefault="00B027F8" w:rsidP="00570C39">
    <w:pPr>
      <w:pStyle w:val="Header"/>
      <w:rPr>
        <w:sz w:val="32"/>
        <w:szCs w:val="32"/>
      </w:rPr>
    </w:pPr>
    <w:r>
      <w:rPr>
        <w:sz w:val="32"/>
        <w:szCs w:val="32"/>
      </w:rPr>
      <w:t>Appendix D: NT Expressions Using “Kingdom”</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A" w14:textId="77777777" w:rsidR="00B027F8" w:rsidRPr="0069612A" w:rsidRDefault="00B027F8" w:rsidP="0069612A">
    <w:pPr>
      <w:tabs>
        <w:tab w:val="right" w:pos="8640"/>
        <w:tab w:val="left" w:pos="9180"/>
      </w:tabs>
      <w:spacing w:after="0"/>
      <w:rPr>
        <w:sz w:val="32"/>
        <w:szCs w:val="32"/>
      </w:rPr>
    </w:pPr>
    <w:r>
      <w:rPr>
        <w:rFonts w:cs="Times New Roman"/>
        <w:sz w:val="32"/>
        <w:szCs w:val="32"/>
      </w:rPr>
      <w:t>Appendix E: S</w:t>
    </w:r>
    <w:r w:rsidRPr="0069612A">
      <w:rPr>
        <w:rFonts w:cs="Times New Roman"/>
        <w:sz w:val="32"/>
        <w:szCs w:val="32"/>
      </w:rPr>
      <w:t>upersession of the Mosaic Covenant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B" w14:textId="77777777" w:rsidR="00B027F8" w:rsidRPr="002E1B06" w:rsidRDefault="00B027F8" w:rsidP="0022317E">
    <w:pPr>
      <w:pStyle w:val="Header"/>
      <w:rPr>
        <w:rFonts w:cs="Calibri"/>
        <w:sz w:val="32"/>
        <w:szCs w:val="32"/>
      </w:rPr>
    </w:pPr>
    <w:r>
      <w:rPr>
        <w:rFonts w:cs="Calibri"/>
        <w:sz w:val="32"/>
        <w:szCs w:val="32"/>
      </w:rPr>
      <w:t>Appendix F: Rewards in Revelation</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C" w14:textId="77777777" w:rsidR="00B027F8" w:rsidRPr="00CB7DD3" w:rsidRDefault="00B027F8" w:rsidP="0022317E">
    <w:pPr>
      <w:tabs>
        <w:tab w:val="right" w:pos="8640"/>
        <w:tab w:val="left" w:pos="9180"/>
      </w:tabs>
      <w:spacing w:after="0"/>
      <w:rPr>
        <w:rFonts w:cs="Calibri"/>
        <w:sz w:val="32"/>
        <w:szCs w:val="32"/>
      </w:rPr>
    </w:pPr>
    <w:r>
      <w:rPr>
        <w:rFonts w:cs="Calibri"/>
        <w:sz w:val="32"/>
        <w:szCs w:val="32"/>
      </w:rPr>
      <w:t>Appendix G: Did the Twelve Fail in “the Great Commission”?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D" w14:textId="77777777" w:rsidR="00B027F8" w:rsidRPr="00CB7DD3" w:rsidRDefault="00B027F8" w:rsidP="00142472">
    <w:pPr>
      <w:tabs>
        <w:tab w:val="right" w:pos="8640"/>
        <w:tab w:val="left" w:pos="9180"/>
      </w:tabs>
      <w:spacing w:after="0"/>
      <w:rPr>
        <w:rFonts w:cs="Calibri"/>
        <w:sz w:val="32"/>
        <w:szCs w:val="32"/>
      </w:rPr>
    </w:pPr>
    <w:r>
      <w:rPr>
        <w:rFonts w:cs="Calibri"/>
        <w:sz w:val="32"/>
        <w:szCs w:val="32"/>
      </w:rPr>
      <w:t>Appendix H: The Seventy Sevens of Daniel 9</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E"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I: </w:t>
    </w:r>
    <w:r>
      <w:rPr>
        <w:rFonts w:cs="Calibri"/>
        <w:sz w:val="32"/>
        <w:szCs w:val="32"/>
      </w:rPr>
      <w:t>The Latter-Day Leviathan</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2F"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J</w:t>
    </w:r>
    <w:r w:rsidRPr="002F4490">
      <w:rPr>
        <w:rFonts w:cs="Calibri"/>
        <w:sz w:val="32"/>
        <w:szCs w:val="32"/>
      </w:rPr>
      <w:t xml:space="preserve">: </w:t>
    </w:r>
    <w:r>
      <w:rPr>
        <w:rFonts w:cs="Calibri"/>
        <w:sz w:val="32"/>
        <w:szCs w:val="32"/>
      </w:rPr>
      <w:t>Isaiah 13-14 – A More Detailed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1" w14:textId="77777777" w:rsidR="00B027F8" w:rsidRPr="00C11C6A" w:rsidRDefault="00B027F8">
    <w:pPr>
      <w:pStyle w:val="Header"/>
      <w:rPr>
        <w:sz w:val="32"/>
        <w:szCs w:val="32"/>
      </w:rPr>
    </w:pPr>
    <w:r>
      <w:rPr>
        <w:sz w:val="32"/>
        <w:szCs w:val="32"/>
      </w:rPr>
      <w:t>Conditionality in Prophecy</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30"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K</w:t>
    </w:r>
    <w:r w:rsidRPr="002F4490">
      <w:rPr>
        <w:rFonts w:cs="Calibri"/>
        <w:sz w:val="32"/>
        <w:szCs w:val="32"/>
      </w:rPr>
      <w:t xml:space="preserve">: </w:t>
    </w:r>
    <w:r>
      <w:rPr>
        <w:rFonts w:cs="Calibri"/>
        <w:sz w:val="32"/>
        <w:szCs w:val="32"/>
      </w:rPr>
      <w:t>Jeremiah 50-51 – A More Detailed Analysis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31" w14:textId="77777777" w:rsidR="00B027F8" w:rsidRPr="00CB7DD3" w:rsidRDefault="00B027F8" w:rsidP="00142472">
    <w:pPr>
      <w:tabs>
        <w:tab w:val="right" w:pos="8640"/>
        <w:tab w:val="left" w:pos="9180"/>
      </w:tabs>
      <w:spacing w:after="0"/>
      <w:rPr>
        <w:rFonts w:cs="Calibri"/>
        <w:sz w:val="32"/>
        <w:szCs w:val="32"/>
      </w:rPr>
    </w:pPr>
    <w:r w:rsidRPr="002F4490">
      <w:rPr>
        <w:rFonts w:cs="Calibri"/>
        <w:sz w:val="32"/>
        <w:szCs w:val="32"/>
      </w:rPr>
      <w:t xml:space="preserve">Appendix </w:t>
    </w:r>
    <w:r>
      <w:rPr>
        <w:rFonts w:cs="Calibri"/>
        <w:sz w:val="32"/>
        <w:szCs w:val="32"/>
      </w:rPr>
      <w:t>L</w:t>
    </w:r>
    <w:r w:rsidRPr="002F4490">
      <w:rPr>
        <w:rFonts w:cs="Calibri"/>
        <w:sz w:val="32"/>
        <w:szCs w:val="32"/>
      </w:rPr>
      <w:t xml:space="preserve">: </w:t>
    </w:r>
    <w:r>
      <w:rPr>
        <w:rFonts w:cs="Calibri"/>
        <w:sz w:val="32"/>
        <w:szCs w:val="32"/>
      </w:rPr>
      <w:t>List of Structures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4" w14:textId="77777777" w:rsidR="00B027F8" w:rsidRPr="00C11C6A" w:rsidRDefault="00B027F8">
    <w:pPr>
      <w:pStyle w:val="Header"/>
      <w:rPr>
        <w:sz w:val="32"/>
        <w:szCs w:val="32"/>
      </w:rPr>
    </w:pPr>
    <w:r>
      <w:rPr>
        <w:sz w:val="32"/>
        <w:szCs w:val="32"/>
      </w:rPr>
      <w:t>The Stick and the Carrot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7" w14:textId="77777777" w:rsidR="00B027F8" w:rsidRPr="00C11C6A" w:rsidRDefault="00B027F8">
    <w:pPr>
      <w:pStyle w:val="Header"/>
      <w:rPr>
        <w:sz w:val="32"/>
        <w:szCs w:val="32"/>
      </w:rPr>
    </w:pPr>
    <w:r>
      <w:rPr>
        <w:sz w:val="32"/>
        <w:szCs w:val="32"/>
      </w:rPr>
      <w:t>Urgency in Prophecy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A" w14:textId="77777777" w:rsidR="00B027F8" w:rsidRPr="00C11C6A" w:rsidRDefault="00B027F8">
    <w:pPr>
      <w:pStyle w:val="Header"/>
      <w:rPr>
        <w:sz w:val="32"/>
        <w:szCs w:val="32"/>
      </w:rPr>
    </w:pPr>
    <w:r>
      <w:rPr>
        <w:sz w:val="32"/>
        <w:szCs w:val="32"/>
      </w:rPr>
      <w:t>“This Generation” in Prophecy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0D" w14:textId="77777777" w:rsidR="00B027F8" w:rsidRPr="00C11C6A" w:rsidRDefault="00B027F8">
    <w:pPr>
      <w:pStyle w:val="Header"/>
      <w:rPr>
        <w:sz w:val="32"/>
        <w:szCs w:val="32"/>
      </w:rPr>
    </w:pPr>
    <w:r>
      <w:rPr>
        <w:sz w:val="32"/>
        <w:szCs w:val="32"/>
      </w:rPr>
      <w:t>Partial and Deferred Fulfillments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0" w14:textId="77777777" w:rsidR="00B027F8" w:rsidRPr="00C11C6A" w:rsidRDefault="00B027F8">
    <w:pPr>
      <w:pStyle w:val="Header"/>
      <w:rPr>
        <w:sz w:val="32"/>
        <w:szCs w:val="32"/>
      </w:rPr>
    </w:pPr>
    <w:r>
      <w:rPr>
        <w:sz w:val="32"/>
        <w:szCs w:val="32"/>
      </w:rPr>
      <w:t>“Mystery, Babylon the Great”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40113" w14:textId="77777777" w:rsidR="00B027F8" w:rsidRPr="00C11C6A" w:rsidRDefault="00B027F8">
    <w:pPr>
      <w:pStyle w:val="Header"/>
      <w:rPr>
        <w:sz w:val="32"/>
        <w:szCs w:val="32"/>
      </w:rPr>
    </w:pPr>
    <w:r>
      <w:rPr>
        <w:sz w:val="32"/>
        <w:szCs w:val="32"/>
      </w:rPr>
      <w:t>Where Does Gog of the Land of Magog Fit?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B30"/>
    <w:multiLevelType w:val="hybridMultilevel"/>
    <w:tmpl w:val="FCF27F28"/>
    <w:lvl w:ilvl="0" w:tplc="512423FC">
      <w:start w:val="1"/>
      <w:numFmt w:val="upperLetter"/>
      <w:lvlText w:val="%1."/>
      <w:lvlJc w:val="left"/>
      <w:pPr>
        <w:ind w:left="108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573A3"/>
    <w:multiLevelType w:val="hybridMultilevel"/>
    <w:tmpl w:val="F950F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7A1B"/>
    <w:multiLevelType w:val="hybridMultilevel"/>
    <w:tmpl w:val="5DB415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2547B1"/>
    <w:multiLevelType w:val="hybridMultilevel"/>
    <w:tmpl w:val="F5F8B680"/>
    <w:lvl w:ilvl="0" w:tplc="E95863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446A35"/>
    <w:multiLevelType w:val="hybridMultilevel"/>
    <w:tmpl w:val="6ACEBF92"/>
    <w:lvl w:ilvl="0" w:tplc="6EC0172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824A68"/>
    <w:multiLevelType w:val="hybridMultilevel"/>
    <w:tmpl w:val="9B882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3F4462C"/>
    <w:multiLevelType w:val="hybridMultilevel"/>
    <w:tmpl w:val="9490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08221C"/>
    <w:multiLevelType w:val="hybridMultilevel"/>
    <w:tmpl w:val="7242E81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6174D01"/>
    <w:multiLevelType w:val="hybridMultilevel"/>
    <w:tmpl w:val="E49CDD06"/>
    <w:lvl w:ilvl="0" w:tplc="D0D6316A">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CE4A72"/>
    <w:multiLevelType w:val="hybridMultilevel"/>
    <w:tmpl w:val="AD32EE04"/>
    <w:lvl w:ilvl="0" w:tplc="0409000F">
      <w:start w:val="1"/>
      <w:numFmt w:val="decimal"/>
      <w:lvlText w:val="%1."/>
      <w:lvlJc w:val="left"/>
      <w:pPr>
        <w:ind w:left="1080" w:hanging="360"/>
      </w:pPr>
    </w:lvl>
    <w:lvl w:ilvl="1" w:tplc="F5429434">
      <w:start w:val="1"/>
      <w:numFmt w:val="bullet"/>
      <w:lvlText w:val="-"/>
      <w:lvlJc w:val="left"/>
      <w:pPr>
        <w:ind w:left="1800" w:hanging="360"/>
      </w:pPr>
      <w:rPr>
        <w:rFonts w:ascii="Courier New" w:hAnsi="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D67ADD"/>
    <w:multiLevelType w:val="hybridMultilevel"/>
    <w:tmpl w:val="65B66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6F50512"/>
    <w:multiLevelType w:val="hybridMultilevel"/>
    <w:tmpl w:val="7A629C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768624B"/>
    <w:multiLevelType w:val="hybridMultilevel"/>
    <w:tmpl w:val="24A66F38"/>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13" w15:restartNumberingAfterBreak="0">
    <w:nsid w:val="0A09339F"/>
    <w:multiLevelType w:val="hybridMultilevel"/>
    <w:tmpl w:val="3202F6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AF47533"/>
    <w:multiLevelType w:val="hybridMultilevel"/>
    <w:tmpl w:val="08505C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D0C3649"/>
    <w:multiLevelType w:val="hybridMultilevel"/>
    <w:tmpl w:val="7FAEC576"/>
    <w:lvl w:ilvl="0" w:tplc="695E96D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7A3A59"/>
    <w:multiLevelType w:val="hybridMultilevel"/>
    <w:tmpl w:val="B784F338"/>
    <w:lvl w:ilvl="0" w:tplc="6A1AE24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91257B"/>
    <w:multiLevelType w:val="hybridMultilevel"/>
    <w:tmpl w:val="3FB8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4C1E79"/>
    <w:multiLevelType w:val="hybridMultilevel"/>
    <w:tmpl w:val="3D1A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256BD"/>
    <w:multiLevelType w:val="hybridMultilevel"/>
    <w:tmpl w:val="C0644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FBB2AA2"/>
    <w:multiLevelType w:val="hybridMultilevel"/>
    <w:tmpl w:val="B34C0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D2217D"/>
    <w:multiLevelType w:val="hybridMultilevel"/>
    <w:tmpl w:val="04163DC0"/>
    <w:lvl w:ilvl="0" w:tplc="EC68E4F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08A21A2"/>
    <w:multiLevelType w:val="hybridMultilevel"/>
    <w:tmpl w:val="FCA83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DB5447"/>
    <w:multiLevelType w:val="hybridMultilevel"/>
    <w:tmpl w:val="003C5E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12B4809"/>
    <w:multiLevelType w:val="hybridMultilevel"/>
    <w:tmpl w:val="779C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18B3E8F"/>
    <w:multiLevelType w:val="hybridMultilevel"/>
    <w:tmpl w:val="859E8DE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6" w15:restartNumberingAfterBreak="0">
    <w:nsid w:val="11B91A20"/>
    <w:multiLevelType w:val="hybridMultilevel"/>
    <w:tmpl w:val="FFB69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208668A"/>
    <w:multiLevelType w:val="hybridMultilevel"/>
    <w:tmpl w:val="780CEE32"/>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13060DCC"/>
    <w:multiLevelType w:val="hybridMultilevel"/>
    <w:tmpl w:val="12000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138C1778"/>
    <w:multiLevelType w:val="hybridMultilevel"/>
    <w:tmpl w:val="2B14F752"/>
    <w:lvl w:ilvl="0" w:tplc="C8805D28">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4314659"/>
    <w:multiLevelType w:val="hybridMultilevel"/>
    <w:tmpl w:val="00787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92614E"/>
    <w:multiLevelType w:val="hybridMultilevel"/>
    <w:tmpl w:val="89840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5121A2B"/>
    <w:multiLevelType w:val="hybridMultilevel"/>
    <w:tmpl w:val="63B47C00"/>
    <w:lvl w:ilvl="0" w:tplc="DB365A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156D3017"/>
    <w:multiLevelType w:val="hybridMultilevel"/>
    <w:tmpl w:val="DC7C2ED2"/>
    <w:lvl w:ilvl="0" w:tplc="AF34CD92">
      <w:start w:val="1"/>
      <w:numFmt w:val="upperLetter"/>
      <w:lvlText w:val="%1"/>
      <w:lvlJc w:val="left"/>
      <w:pPr>
        <w:ind w:left="720" w:hanging="360"/>
      </w:pPr>
      <w:rPr>
        <w:rFonts w:hint="default"/>
        <w:b w:val="0"/>
        <w:bCs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7F582D"/>
    <w:multiLevelType w:val="hybridMultilevel"/>
    <w:tmpl w:val="DA4A0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5D77B84"/>
    <w:multiLevelType w:val="hybridMultilevel"/>
    <w:tmpl w:val="A6325B2E"/>
    <w:lvl w:ilvl="0" w:tplc="04090015">
      <w:start w:val="1"/>
      <w:numFmt w:val="upp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69D2F58"/>
    <w:multiLevelType w:val="hybridMultilevel"/>
    <w:tmpl w:val="A87E6690"/>
    <w:lvl w:ilvl="0" w:tplc="182CC2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7A425DC"/>
    <w:multiLevelType w:val="hybridMultilevel"/>
    <w:tmpl w:val="62F4B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036577"/>
    <w:multiLevelType w:val="hybridMultilevel"/>
    <w:tmpl w:val="A22AA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18494EA7"/>
    <w:multiLevelType w:val="hybridMultilevel"/>
    <w:tmpl w:val="5462C53E"/>
    <w:lvl w:ilvl="0" w:tplc="49EAE68C">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553107"/>
    <w:multiLevelType w:val="hybridMultilevel"/>
    <w:tmpl w:val="1F4E3F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87574F3"/>
    <w:multiLevelType w:val="hybridMultilevel"/>
    <w:tmpl w:val="AC7EF56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97E2237"/>
    <w:multiLevelType w:val="hybridMultilevel"/>
    <w:tmpl w:val="868414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BBF302A"/>
    <w:multiLevelType w:val="hybridMultilevel"/>
    <w:tmpl w:val="FC3074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BEE309D"/>
    <w:multiLevelType w:val="hybridMultilevel"/>
    <w:tmpl w:val="5330EDD0"/>
    <w:lvl w:ilvl="0" w:tplc="8ECA5AB6">
      <w:start w:val="1"/>
      <w:numFmt w:val="upperLetter"/>
      <w:lvlText w:val="%1."/>
      <w:lvlJc w:val="left"/>
      <w:pPr>
        <w:ind w:left="450" w:hanging="360"/>
      </w:pPr>
      <w:rPr>
        <w:rFonts w:hint="default"/>
        <w:b/>
        <w:i w:val="0"/>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1C122315"/>
    <w:multiLevelType w:val="hybridMultilevel"/>
    <w:tmpl w:val="17AEEBEC"/>
    <w:lvl w:ilvl="0" w:tplc="75ACCF16">
      <w:start w:val="8"/>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D090A3A"/>
    <w:multiLevelType w:val="hybridMultilevel"/>
    <w:tmpl w:val="01F8DF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D271B07"/>
    <w:multiLevelType w:val="hybridMultilevel"/>
    <w:tmpl w:val="32BEE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1E5D7DCC"/>
    <w:multiLevelType w:val="hybridMultilevel"/>
    <w:tmpl w:val="35265AA4"/>
    <w:lvl w:ilvl="0" w:tplc="1B784E9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7B7BF5"/>
    <w:multiLevelType w:val="hybridMultilevel"/>
    <w:tmpl w:val="960014DE"/>
    <w:lvl w:ilvl="0" w:tplc="E3D6238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041695"/>
    <w:multiLevelType w:val="hybridMultilevel"/>
    <w:tmpl w:val="065A0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1FB93F66"/>
    <w:multiLevelType w:val="hybridMultilevel"/>
    <w:tmpl w:val="C044A610"/>
    <w:lvl w:ilvl="0" w:tplc="0930C97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9E0321"/>
    <w:multiLevelType w:val="hybridMultilevel"/>
    <w:tmpl w:val="DF508AE8"/>
    <w:lvl w:ilvl="0" w:tplc="6336A22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877AD0"/>
    <w:multiLevelType w:val="hybridMultilevel"/>
    <w:tmpl w:val="8A5C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19D4719"/>
    <w:multiLevelType w:val="hybridMultilevel"/>
    <w:tmpl w:val="B5C4C5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21B2061"/>
    <w:multiLevelType w:val="hybridMultilevel"/>
    <w:tmpl w:val="346A3936"/>
    <w:lvl w:ilvl="0" w:tplc="B4107D2A">
      <w:start w:val="1"/>
      <w:numFmt w:val="low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2D90CEE"/>
    <w:multiLevelType w:val="hybridMultilevel"/>
    <w:tmpl w:val="21D06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2F662C1"/>
    <w:multiLevelType w:val="hybridMultilevel"/>
    <w:tmpl w:val="C14AD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2454557A"/>
    <w:multiLevelType w:val="hybridMultilevel"/>
    <w:tmpl w:val="F41694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24BB5393"/>
    <w:multiLevelType w:val="hybridMultilevel"/>
    <w:tmpl w:val="DBAAA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50D2206"/>
    <w:multiLevelType w:val="hybridMultilevel"/>
    <w:tmpl w:val="E9FE50C8"/>
    <w:lvl w:ilvl="0" w:tplc="C7663674">
      <w:start w:val="2"/>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622F8B"/>
    <w:multiLevelType w:val="hybridMultilevel"/>
    <w:tmpl w:val="20280DBE"/>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7495F34"/>
    <w:multiLevelType w:val="hybridMultilevel"/>
    <w:tmpl w:val="2CBC9924"/>
    <w:lvl w:ilvl="0" w:tplc="D4D46F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7C145EF"/>
    <w:multiLevelType w:val="hybridMultilevel"/>
    <w:tmpl w:val="47E6CC76"/>
    <w:lvl w:ilvl="0" w:tplc="8C621C9E">
      <w:start w:val="1"/>
      <w:numFmt w:val="upperLetter"/>
      <w:lvlText w:val="%1."/>
      <w:lvlJc w:val="left"/>
      <w:pPr>
        <w:ind w:left="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9182934"/>
    <w:multiLevelType w:val="hybridMultilevel"/>
    <w:tmpl w:val="D1BE05EA"/>
    <w:lvl w:ilvl="0" w:tplc="6D22086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AAC32EE"/>
    <w:multiLevelType w:val="hybridMultilevel"/>
    <w:tmpl w:val="0FB62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C3F25EB"/>
    <w:multiLevelType w:val="hybridMultilevel"/>
    <w:tmpl w:val="DF72D346"/>
    <w:lvl w:ilvl="0" w:tplc="5E94D426">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C421034"/>
    <w:multiLevelType w:val="hybridMultilevel"/>
    <w:tmpl w:val="A5EE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C6D1258"/>
    <w:multiLevelType w:val="hybridMultilevel"/>
    <w:tmpl w:val="636A31CE"/>
    <w:lvl w:ilvl="0" w:tplc="B0461D38">
      <w:start w:val="3"/>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C8E0CB1"/>
    <w:multiLevelType w:val="hybridMultilevel"/>
    <w:tmpl w:val="75B28FAE"/>
    <w:lvl w:ilvl="0" w:tplc="8C5C1AC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CAE448A"/>
    <w:multiLevelType w:val="hybridMultilevel"/>
    <w:tmpl w:val="59F6B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2D303A5B"/>
    <w:multiLevelType w:val="hybridMultilevel"/>
    <w:tmpl w:val="D02A9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D861A64"/>
    <w:multiLevelType w:val="hybridMultilevel"/>
    <w:tmpl w:val="26501CD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2D9141CE"/>
    <w:multiLevelType w:val="hybridMultilevel"/>
    <w:tmpl w:val="8DC2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E3A2ACD"/>
    <w:multiLevelType w:val="hybridMultilevel"/>
    <w:tmpl w:val="8AB846A6"/>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E996FD7"/>
    <w:multiLevelType w:val="hybridMultilevel"/>
    <w:tmpl w:val="E5FEBC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00E574C"/>
    <w:multiLevelType w:val="hybridMultilevel"/>
    <w:tmpl w:val="9BDE35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305859B2"/>
    <w:multiLevelType w:val="hybridMultilevel"/>
    <w:tmpl w:val="B9905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0E751FB"/>
    <w:multiLevelType w:val="hybridMultilevel"/>
    <w:tmpl w:val="3E221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15C588D"/>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0" w15:restartNumberingAfterBreak="0">
    <w:nsid w:val="315E20E2"/>
    <w:multiLevelType w:val="hybridMultilevel"/>
    <w:tmpl w:val="761A5D18"/>
    <w:lvl w:ilvl="0" w:tplc="04090001">
      <w:start w:val="1"/>
      <w:numFmt w:val="bullet"/>
      <w:lvlText w:val=""/>
      <w:lvlJc w:val="left"/>
      <w:pPr>
        <w:ind w:left="8640" w:hanging="360"/>
      </w:pPr>
      <w:rPr>
        <w:rFonts w:ascii="Symbol" w:hAnsi="Symbol" w:hint="default"/>
      </w:rPr>
    </w:lvl>
    <w:lvl w:ilvl="1" w:tplc="F5429434">
      <w:start w:val="1"/>
      <w:numFmt w:val="bullet"/>
      <w:lvlText w:val="-"/>
      <w:lvlJc w:val="left"/>
      <w:pPr>
        <w:ind w:left="9360" w:hanging="360"/>
      </w:pPr>
      <w:rPr>
        <w:rFonts w:ascii="Courier New" w:hAnsi="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81" w15:restartNumberingAfterBreak="0">
    <w:nsid w:val="31A8443D"/>
    <w:multiLevelType w:val="hybridMultilevel"/>
    <w:tmpl w:val="CBB80E26"/>
    <w:lvl w:ilvl="0" w:tplc="04090001">
      <w:start w:val="1"/>
      <w:numFmt w:val="bullet"/>
      <w:lvlText w:val=""/>
      <w:lvlJc w:val="left"/>
      <w:pPr>
        <w:ind w:left="360" w:hanging="360"/>
      </w:pPr>
      <w:rPr>
        <w:rFonts w:ascii="Symbol" w:hAnsi="Symbol" w:hint="default"/>
      </w:rPr>
    </w:lvl>
    <w:lvl w:ilvl="1" w:tplc="F5429434">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29F346B"/>
    <w:multiLevelType w:val="hybridMultilevel"/>
    <w:tmpl w:val="720CB0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32DF6581"/>
    <w:multiLevelType w:val="hybridMultilevel"/>
    <w:tmpl w:val="B2CE306E"/>
    <w:lvl w:ilvl="0" w:tplc="B0DEC364">
      <w:start w:val="5"/>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3630E4F"/>
    <w:multiLevelType w:val="hybridMultilevel"/>
    <w:tmpl w:val="4AB22110"/>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3A92573"/>
    <w:multiLevelType w:val="hybridMultilevel"/>
    <w:tmpl w:val="E8E40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33E3383B"/>
    <w:multiLevelType w:val="hybridMultilevel"/>
    <w:tmpl w:val="1908CB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34E31CD9"/>
    <w:multiLevelType w:val="hybridMultilevel"/>
    <w:tmpl w:val="C18E1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36DE32A5"/>
    <w:multiLevelType w:val="hybridMultilevel"/>
    <w:tmpl w:val="DDEEB6DA"/>
    <w:lvl w:ilvl="0" w:tplc="79CCFE6A">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B7959F6"/>
    <w:multiLevelType w:val="hybridMultilevel"/>
    <w:tmpl w:val="0D7498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3BC07F7B"/>
    <w:multiLevelType w:val="hybridMultilevel"/>
    <w:tmpl w:val="8806AE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D4E183E"/>
    <w:multiLevelType w:val="hybridMultilevel"/>
    <w:tmpl w:val="5DE22D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3D4F43AC"/>
    <w:multiLevelType w:val="hybridMultilevel"/>
    <w:tmpl w:val="F70AE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D8901CE"/>
    <w:multiLevelType w:val="hybridMultilevel"/>
    <w:tmpl w:val="1164A9DE"/>
    <w:lvl w:ilvl="0" w:tplc="5212F946">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E35082"/>
    <w:multiLevelType w:val="hybridMultilevel"/>
    <w:tmpl w:val="A97A4A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3FD80051"/>
    <w:multiLevelType w:val="hybridMultilevel"/>
    <w:tmpl w:val="88FCAA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416B6A88"/>
    <w:multiLevelType w:val="hybridMultilevel"/>
    <w:tmpl w:val="C25E3852"/>
    <w:lvl w:ilvl="0" w:tplc="4F98E50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1947D7A"/>
    <w:multiLevelType w:val="hybridMultilevel"/>
    <w:tmpl w:val="14C08A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425172A0"/>
    <w:multiLevelType w:val="hybridMultilevel"/>
    <w:tmpl w:val="8A7EA6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2D652CB"/>
    <w:multiLevelType w:val="hybridMultilevel"/>
    <w:tmpl w:val="E6667CAE"/>
    <w:lvl w:ilvl="0" w:tplc="6924E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3F1371"/>
    <w:multiLevelType w:val="hybridMultilevel"/>
    <w:tmpl w:val="26E0C620"/>
    <w:lvl w:ilvl="0" w:tplc="9F6EC344">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3512F2A"/>
    <w:multiLevelType w:val="hybridMultilevel"/>
    <w:tmpl w:val="308CB042"/>
    <w:lvl w:ilvl="0" w:tplc="E0328F9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3F303E7"/>
    <w:multiLevelType w:val="hybridMultilevel"/>
    <w:tmpl w:val="D242C1FC"/>
    <w:lvl w:ilvl="0" w:tplc="4F26ECCC">
      <w:start w:val="1"/>
      <w:numFmt w:val="upperLetter"/>
      <w:lvlText w:val="%1."/>
      <w:lvlJc w:val="left"/>
      <w:pPr>
        <w:ind w:left="921" w:hanging="360"/>
      </w:pPr>
      <w:rPr>
        <w:rFonts w:hint="default"/>
        <w:b/>
        <w:i w:val="0"/>
        <w:color w:val="auto"/>
        <w:sz w:val="32"/>
      </w:rPr>
    </w:lvl>
    <w:lvl w:ilvl="1" w:tplc="04090019" w:tentative="1">
      <w:start w:val="1"/>
      <w:numFmt w:val="lowerLetter"/>
      <w:lvlText w:val="%2."/>
      <w:lvlJc w:val="left"/>
      <w:pPr>
        <w:ind w:left="1641" w:hanging="360"/>
      </w:pPr>
    </w:lvl>
    <w:lvl w:ilvl="2" w:tplc="0409001B" w:tentative="1">
      <w:start w:val="1"/>
      <w:numFmt w:val="lowerRoman"/>
      <w:lvlText w:val="%3."/>
      <w:lvlJc w:val="right"/>
      <w:pPr>
        <w:ind w:left="2361" w:hanging="180"/>
      </w:pPr>
    </w:lvl>
    <w:lvl w:ilvl="3" w:tplc="0409000F" w:tentative="1">
      <w:start w:val="1"/>
      <w:numFmt w:val="decimal"/>
      <w:lvlText w:val="%4."/>
      <w:lvlJc w:val="left"/>
      <w:pPr>
        <w:ind w:left="3081" w:hanging="360"/>
      </w:pPr>
    </w:lvl>
    <w:lvl w:ilvl="4" w:tplc="04090019" w:tentative="1">
      <w:start w:val="1"/>
      <w:numFmt w:val="lowerLetter"/>
      <w:lvlText w:val="%5."/>
      <w:lvlJc w:val="left"/>
      <w:pPr>
        <w:ind w:left="3801" w:hanging="360"/>
      </w:pPr>
    </w:lvl>
    <w:lvl w:ilvl="5" w:tplc="0409001B" w:tentative="1">
      <w:start w:val="1"/>
      <w:numFmt w:val="lowerRoman"/>
      <w:lvlText w:val="%6."/>
      <w:lvlJc w:val="right"/>
      <w:pPr>
        <w:ind w:left="4521" w:hanging="180"/>
      </w:pPr>
    </w:lvl>
    <w:lvl w:ilvl="6" w:tplc="0409000F" w:tentative="1">
      <w:start w:val="1"/>
      <w:numFmt w:val="decimal"/>
      <w:lvlText w:val="%7."/>
      <w:lvlJc w:val="left"/>
      <w:pPr>
        <w:ind w:left="5241" w:hanging="360"/>
      </w:pPr>
    </w:lvl>
    <w:lvl w:ilvl="7" w:tplc="04090019" w:tentative="1">
      <w:start w:val="1"/>
      <w:numFmt w:val="lowerLetter"/>
      <w:lvlText w:val="%8."/>
      <w:lvlJc w:val="left"/>
      <w:pPr>
        <w:ind w:left="5961" w:hanging="360"/>
      </w:pPr>
    </w:lvl>
    <w:lvl w:ilvl="8" w:tplc="0409001B" w:tentative="1">
      <w:start w:val="1"/>
      <w:numFmt w:val="lowerRoman"/>
      <w:lvlText w:val="%9."/>
      <w:lvlJc w:val="right"/>
      <w:pPr>
        <w:ind w:left="6681" w:hanging="180"/>
      </w:pPr>
    </w:lvl>
  </w:abstractNum>
  <w:abstractNum w:abstractNumId="103" w15:restartNumberingAfterBreak="0">
    <w:nsid w:val="44B22FA4"/>
    <w:multiLevelType w:val="hybridMultilevel"/>
    <w:tmpl w:val="DC4CD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450E0029"/>
    <w:multiLevelType w:val="hybridMultilevel"/>
    <w:tmpl w:val="4C3AB100"/>
    <w:lvl w:ilvl="0" w:tplc="369A2600">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62549FD"/>
    <w:multiLevelType w:val="hybridMultilevel"/>
    <w:tmpl w:val="C9C40492"/>
    <w:lvl w:ilvl="0" w:tplc="03F8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74610AE"/>
    <w:multiLevelType w:val="hybridMultilevel"/>
    <w:tmpl w:val="05DC0C7A"/>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8471EC5"/>
    <w:multiLevelType w:val="hybridMultilevel"/>
    <w:tmpl w:val="6B88E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486A4D2E"/>
    <w:multiLevelType w:val="hybridMultilevel"/>
    <w:tmpl w:val="450A23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88903CC"/>
    <w:multiLevelType w:val="hybridMultilevel"/>
    <w:tmpl w:val="C7769988"/>
    <w:lvl w:ilvl="0" w:tplc="2796E7DE">
      <w:start w:val="1"/>
      <w:numFmt w:val="upperLetter"/>
      <w:lvlText w:val="%1."/>
      <w:lvlJc w:val="left"/>
      <w:pPr>
        <w:ind w:left="0" w:hanging="360"/>
      </w:pPr>
      <w:rPr>
        <w:rFonts w:hint="default"/>
        <w:b w:val="0"/>
        <w:i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0" w15:restartNumberingAfterBreak="0">
    <w:nsid w:val="48940BDA"/>
    <w:multiLevelType w:val="hybridMultilevel"/>
    <w:tmpl w:val="9878A7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4E1545AD"/>
    <w:multiLevelType w:val="hybridMultilevel"/>
    <w:tmpl w:val="6E1C8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A71F79"/>
    <w:multiLevelType w:val="hybridMultilevel"/>
    <w:tmpl w:val="CF1AC9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50DD0594"/>
    <w:multiLevelType w:val="hybridMultilevel"/>
    <w:tmpl w:val="21E813C4"/>
    <w:lvl w:ilvl="0" w:tplc="8E5016B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15B5F1B"/>
    <w:multiLevelType w:val="hybridMultilevel"/>
    <w:tmpl w:val="CAE6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1643929"/>
    <w:multiLevelType w:val="hybridMultilevel"/>
    <w:tmpl w:val="12882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52AF3FD2"/>
    <w:multiLevelType w:val="hybridMultilevel"/>
    <w:tmpl w:val="507E69C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2C04AF7"/>
    <w:multiLevelType w:val="hybridMultilevel"/>
    <w:tmpl w:val="38FA4364"/>
    <w:lvl w:ilvl="0" w:tplc="9308071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46601CA"/>
    <w:multiLevelType w:val="hybridMultilevel"/>
    <w:tmpl w:val="A37E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48826BF"/>
    <w:multiLevelType w:val="hybridMultilevel"/>
    <w:tmpl w:val="48A2C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55C51DB8"/>
    <w:multiLevelType w:val="hybridMultilevel"/>
    <w:tmpl w:val="EA66E412"/>
    <w:lvl w:ilvl="0" w:tplc="04090001">
      <w:start w:val="1"/>
      <w:numFmt w:val="bullet"/>
      <w:lvlText w:val=""/>
      <w:lvlJc w:val="left"/>
      <w:pPr>
        <w:ind w:left="720" w:hanging="360"/>
      </w:pPr>
      <w:rPr>
        <w:rFonts w:ascii="Symbol" w:hAnsi="Symbol" w:hint="default"/>
      </w:rPr>
    </w:lvl>
    <w:lvl w:ilvl="1" w:tplc="F542943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5EC0572"/>
    <w:multiLevelType w:val="hybridMultilevel"/>
    <w:tmpl w:val="0F5C8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56293598"/>
    <w:multiLevelType w:val="hybridMultilevel"/>
    <w:tmpl w:val="73562948"/>
    <w:lvl w:ilvl="0" w:tplc="C4A6D04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78C506A"/>
    <w:multiLevelType w:val="hybridMultilevel"/>
    <w:tmpl w:val="A1D63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79F3D76"/>
    <w:multiLevelType w:val="hybridMultilevel"/>
    <w:tmpl w:val="0E308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8056ECD"/>
    <w:multiLevelType w:val="hybridMultilevel"/>
    <w:tmpl w:val="ED4E5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144055"/>
    <w:multiLevelType w:val="hybridMultilevel"/>
    <w:tmpl w:val="8AFA357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58672D21"/>
    <w:multiLevelType w:val="hybridMultilevel"/>
    <w:tmpl w:val="132E2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59640C9C"/>
    <w:multiLevelType w:val="hybridMultilevel"/>
    <w:tmpl w:val="F35E2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F14CCA"/>
    <w:multiLevelType w:val="hybridMultilevel"/>
    <w:tmpl w:val="615CA1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5B1046A6"/>
    <w:multiLevelType w:val="hybridMultilevel"/>
    <w:tmpl w:val="2BE6917C"/>
    <w:lvl w:ilvl="0" w:tplc="9646866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C24299B"/>
    <w:multiLevelType w:val="hybridMultilevel"/>
    <w:tmpl w:val="C5562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A24BAE"/>
    <w:multiLevelType w:val="hybridMultilevel"/>
    <w:tmpl w:val="45C63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331FC8"/>
    <w:multiLevelType w:val="hybridMultilevel"/>
    <w:tmpl w:val="D09A5F9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18B561D"/>
    <w:multiLevelType w:val="hybridMultilevel"/>
    <w:tmpl w:val="65783D98"/>
    <w:lvl w:ilvl="0" w:tplc="04090001">
      <w:start w:val="1"/>
      <w:numFmt w:val="bullet"/>
      <w:lvlText w:val=""/>
      <w:lvlJc w:val="left"/>
      <w:pPr>
        <w:ind w:left="1080" w:hanging="360"/>
      </w:pPr>
      <w:rPr>
        <w:rFonts w:ascii="Symbol" w:hAnsi="Symbol" w:hint="default"/>
      </w:rPr>
    </w:lvl>
    <w:lvl w:ilvl="1" w:tplc="F5429434">
      <w:start w:val="1"/>
      <w:numFmt w:val="bullet"/>
      <w:lvlText w:val="-"/>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6264722C"/>
    <w:multiLevelType w:val="hybridMultilevel"/>
    <w:tmpl w:val="B0D45338"/>
    <w:lvl w:ilvl="0" w:tplc="F542943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6360358D"/>
    <w:multiLevelType w:val="hybridMultilevel"/>
    <w:tmpl w:val="4D4850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15:restartNumberingAfterBreak="0">
    <w:nsid w:val="64432417"/>
    <w:multiLevelType w:val="hybridMultilevel"/>
    <w:tmpl w:val="6C28A68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6730647F"/>
    <w:multiLevelType w:val="hybridMultilevel"/>
    <w:tmpl w:val="AFBA126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8752F3E"/>
    <w:multiLevelType w:val="hybridMultilevel"/>
    <w:tmpl w:val="448C06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8BE1B21"/>
    <w:multiLevelType w:val="hybridMultilevel"/>
    <w:tmpl w:val="8604E7FA"/>
    <w:lvl w:ilvl="0" w:tplc="8870C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9646D75"/>
    <w:multiLevelType w:val="hybridMultilevel"/>
    <w:tmpl w:val="E9C6136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B322B99"/>
    <w:multiLevelType w:val="hybridMultilevel"/>
    <w:tmpl w:val="5806616A"/>
    <w:lvl w:ilvl="0" w:tplc="17407A2C">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B7D5937"/>
    <w:multiLevelType w:val="hybridMultilevel"/>
    <w:tmpl w:val="B722186A"/>
    <w:lvl w:ilvl="0" w:tplc="5B3C6D56">
      <w:start w:val="9"/>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C193991"/>
    <w:multiLevelType w:val="hybridMultilevel"/>
    <w:tmpl w:val="657C9D7C"/>
    <w:lvl w:ilvl="0" w:tplc="EAE4A9B4">
      <w:start w:val="1"/>
      <w:numFmt w:val="lowerLetter"/>
      <w:lvlText w:val="%1."/>
      <w:lvlJc w:val="left"/>
      <w:pPr>
        <w:ind w:left="720" w:hanging="360"/>
      </w:pPr>
      <w:rPr>
        <w:rFonts w:hint="default"/>
        <w:b/>
        <w:i/>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C4F6A52"/>
    <w:multiLevelType w:val="hybridMultilevel"/>
    <w:tmpl w:val="14F8D248"/>
    <w:lvl w:ilvl="0" w:tplc="22707EDA">
      <w:start w:val="6"/>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6E4115EE"/>
    <w:multiLevelType w:val="hybridMultilevel"/>
    <w:tmpl w:val="E07C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EEC16C4"/>
    <w:multiLevelType w:val="hybridMultilevel"/>
    <w:tmpl w:val="08A61BC4"/>
    <w:lvl w:ilvl="0" w:tplc="493AB74E">
      <w:start w:val="2"/>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F94585D"/>
    <w:multiLevelType w:val="hybridMultilevel"/>
    <w:tmpl w:val="6B60E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FC353BD"/>
    <w:multiLevelType w:val="hybridMultilevel"/>
    <w:tmpl w:val="785A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0083490"/>
    <w:multiLevelType w:val="hybridMultilevel"/>
    <w:tmpl w:val="8272B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0541AAE"/>
    <w:multiLevelType w:val="hybridMultilevel"/>
    <w:tmpl w:val="5B6CA2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7120320B"/>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22B20FC"/>
    <w:multiLevelType w:val="hybridMultilevel"/>
    <w:tmpl w:val="D50A62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2447370"/>
    <w:multiLevelType w:val="hybridMultilevel"/>
    <w:tmpl w:val="B41E5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72F15087"/>
    <w:multiLevelType w:val="hybridMultilevel"/>
    <w:tmpl w:val="4ED48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42E681B"/>
    <w:multiLevelType w:val="hybridMultilevel"/>
    <w:tmpl w:val="F34427D4"/>
    <w:lvl w:ilvl="0" w:tplc="8D8481EE">
      <w:start w:val="1"/>
      <w:numFmt w:val="upperLetter"/>
      <w:lvlText w:val="%1."/>
      <w:lvlJc w:val="left"/>
      <w:pPr>
        <w:ind w:left="63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59B0C09"/>
    <w:multiLevelType w:val="hybridMultilevel"/>
    <w:tmpl w:val="B04AA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67409FD"/>
    <w:multiLevelType w:val="hybridMultilevel"/>
    <w:tmpl w:val="C1824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767947D5"/>
    <w:multiLevelType w:val="hybridMultilevel"/>
    <w:tmpl w:val="FB86E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769751FD"/>
    <w:multiLevelType w:val="hybridMultilevel"/>
    <w:tmpl w:val="1C7AC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7524DAC"/>
    <w:multiLevelType w:val="hybridMultilevel"/>
    <w:tmpl w:val="F70E7F3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7B368DD"/>
    <w:multiLevelType w:val="hybridMultilevel"/>
    <w:tmpl w:val="DA4C11F6"/>
    <w:lvl w:ilvl="0" w:tplc="2A264DE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78BA5B89"/>
    <w:multiLevelType w:val="hybridMultilevel"/>
    <w:tmpl w:val="A11E91C4"/>
    <w:lvl w:ilvl="0" w:tplc="9BACAEE8">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8D9713E"/>
    <w:multiLevelType w:val="hybridMultilevel"/>
    <w:tmpl w:val="613E0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795F7C2B"/>
    <w:multiLevelType w:val="hybridMultilevel"/>
    <w:tmpl w:val="7FA0AB3A"/>
    <w:lvl w:ilvl="0" w:tplc="1104478A">
      <w:start w:val="1"/>
      <w:numFmt w:val="low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A252535"/>
    <w:multiLevelType w:val="hybridMultilevel"/>
    <w:tmpl w:val="2C94B7C6"/>
    <w:lvl w:ilvl="0" w:tplc="E0AA7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B2A3BDE"/>
    <w:multiLevelType w:val="hybridMultilevel"/>
    <w:tmpl w:val="0254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B360B5A"/>
    <w:multiLevelType w:val="hybridMultilevel"/>
    <w:tmpl w:val="7E18C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7BA12519"/>
    <w:multiLevelType w:val="hybridMultilevel"/>
    <w:tmpl w:val="EEA48A60"/>
    <w:lvl w:ilvl="0" w:tplc="ABFEAFC6">
      <w:start w:val="1"/>
      <w:numFmt w:val="upperLetter"/>
      <w:lvlText w:val="%1."/>
      <w:lvlJc w:val="left"/>
      <w:pPr>
        <w:ind w:left="720" w:hanging="360"/>
      </w:pPr>
      <w:rPr>
        <w:rFonts w:hint="default"/>
        <w:b w:val="0"/>
        <w:i/>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BC6229F"/>
    <w:multiLevelType w:val="hybridMultilevel"/>
    <w:tmpl w:val="E1DAFE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7C1C028C"/>
    <w:multiLevelType w:val="hybridMultilevel"/>
    <w:tmpl w:val="EC38D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7C9D7006"/>
    <w:multiLevelType w:val="hybridMultilevel"/>
    <w:tmpl w:val="CC5469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CF46131"/>
    <w:multiLevelType w:val="hybridMultilevel"/>
    <w:tmpl w:val="C888C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D2C44E6"/>
    <w:multiLevelType w:val="hybridMultilevel"/>
    <w:tmpl w:val="5EFE8F6C"/>
    <w:lvl w:ilvl="0" w:tplc="A1BAFFCC">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6988824">
    <w:abstractNumId w:val="155"/>
  </w:num>
  <w:num w:numId="2" w16cid:durableId="1682470176">
    <w:abstractNumId w:val="90"/>
  </w:num>
  <w:num w:numId="3" w16cid:durableId="535898284">
    <w:abstractNumId w:val="30"/>
  </w:num>
  <w:num w:numId="4" w16cid:durableId="1110781936">
    <w:abstractNumId w:val="11"/>
  </w:num>
  <w:num w:numId="5" w16cid:durableId="2020110848">
    <w:abstractNumId w:val="142"/>
  </w:num>
  <w:num w:numId="6" w16cid:durableId="690373189">
    <w:abstractNumId w:val="58"/>
  </w:num>
  <w:num w:numId="7" w16cid:durableId="120418683">
    <w:abstractNumId w:val="151"/>
  </w:num>
  <w:num w:numId="8" w16cid:durableId="1689673302">
    <w:abstractNumId w:val="27"/>
  </w:num>
  <w:num w:numId="9" w16cid:durableId="403529184">
    <w:abstractNumId w:val="127"/>
  </w:num>
  <w:num w:numId="10" w16cid:durableId="836463093">
    <w:abstractNumId w:val="78"/>
  </w:num>
  <w:num w:numId="11" w16cid:durableId="26107102">
    <w:abstractNumId w:val="94"/>
  </w:num>
  <w:num w:numId="12" w16cid:durableId="395665754">
    <w:abstractNumId w:val="157"/>
  </w:num>
  <w:num w:numId="13" w16cid:durableId="1707172181">
    <w:abstractNumId w:val="128"/>
  </w:num>
  <w:num w:numId="14" w16cid:durableId="1496216184">
    <w:abstractNumId w:val="37"/>
  </w:num>
  <w:num w:numId="15" w16cid:durableId="1905290428">
    <w:abstractNumId w:val="114"/>
  </w:num>
  <w:num w:numId="16" w16cid:durableId="1323241077">
    <w:abstractNumId w:val="77"/>
  </w:num>
  <w:num w:numId="17" w16cid:durableId="210117344">
    <w:abstractNumId w:val="5"/>
  </w:num>
  <w:num w:numId="18" w16cid:durableId="1454324812">
    <w:abstractNumId w:val="19"/>
  </w:num>
  <w:num w:numId="19" w16cid:durableId="396586985">
    <w:abstractNumId w:val="111"/>
  </w:num>
  <w:num w:numId="20" w16cid:durableId="1497257590">
    <w:abstractNumId w:val="89"/>
  </w:num>
  <w:num w:numId="21" w16cid:durableId="1828981027">
    <w:abstractNumId w:val="87"/>
  </w:num>
  <w:num w:numId="22" w16cid:durableId="1692536960">
    <w:abstractNumId w:val="46"/>
  </w:num>
  <w:num w:numId="23" w16cid:durableId="2025010897">
    <w:abstractNumId w:val="84"/>
  </w:num>
  <w:num w:numId="24" w16cid:durableId="1220945353">
    <w:abstractNumId w:val="152"/>
  </w:num>
  <w:num w:numId="25" w16cid:durableId="1721057737">
    <w:abstractNumId w:val="108"/>
  </w:num>
  <w:num w:numId="26" w16cid:durableId="1072970966">
    <w:abstractNumId w:val="136"/>
  </w:num>
  <w:num w:numId="27" w16cid:durableId="284315844">
    <w:abstractNumId w:val="18"/>
  </w:num>
  <w:num w:numId="28" w16cid:durableId="1318415794">
    <w:abstractNumId w:val="22"/>
  </w:num>
  <w:num w:numId="29" w16cid:durableId="1060709386">
    <w:abstractNumId w:val="1"/>
  </w:num>
  <w:num w:numId="30" w16cid:durableId="1519854931">
    <w:abstractNumId w:val="73"/>
  </w:num>
  <w:num w:numId="31" w16cid:durableId="528031495">
    <w:abstractNumId w:val="150"/>
  </w:num>
  <w:num w:numId="32" w16cid:durableId="146551854">
    <w:abstractNumId w:val="129"/>
  </w:num>
  <w:num w:numId="33" w16cid:durableId="609819259">
    <w:abstractNumId w:val="120"/>
  </w:num>
  <w:num w:numId="34" w16cid:durableId="925963688">
    <w:abstractNumId w:val="146"/>
  </w:num>
  <w:num w:numId="35" w16cid:durableId="1334182268">
    <w:abstractNumId w:val="170"/>
  </w:num>
  <w:num w:numId="36" w16cid:durableId="407970824">
    <w:abstractNumId w:val="134"/>
  </w:num>
  <w:num w:numId="37" w16cid:durableId="1902672182">
    <w:abstractNumId w:val="119"/>
  </w:num>
  <w:num w:numId="38" w16cid:durableId="494996533">
    <w:abstractNumId w:val="59"/>
  </w:num>
  <w:num w:numId="39" w16cid:durableId="1184903910">
    <w:abstractNumId w:val="31"/>
  </w:num>
  <w:num w:numId="40" w16cid:durableId="190655534">
    <w:abstractNumId w:val="118"/>
  </w:num>
  <w:num w:numId="41" w16cid:durableId="529030265">
    <w:abstractNumId w:val="125"/>
  </w:num>
  <w:num w:numId="42" w16cid:durableId="1250115174">
    <w:abstractNumId w:val="24"/>
  </w:num>
  <w:num w:numId="43" w16cid:durableId="932475008">
    <w:abstractNumId w:val="171"/>
  </w:num>
  <w:num w:numId="44" w16cid:durableId="887303644">
    <w:abstractNumId w:val="61"/>
  </w:num>
  <w:num w:numId="45" w16cid:durableId="1617524135">
    <w:abstractNumId w:val="80"/>
  </w:num>
  <w:num w:numId="46" w16cid:durableId="55982576">
    <w:abstractNumId w:val="81"/>
  </w:num>
  <w:num w:numId="47" w16cid:durableId="1891264811">
    <w:abstractNumId w:val="65"/>
  </w:num>
  <w:num w:numId="48" w16cid:durableId="1300958713">
    <w:abstractNumId w:val="34"/>
  </w:num>
  <w:num w:numId="49" w16cid:durableId="831869576">
    <w:abstractNumId w:val="138"/>
  </w:num>
  <w:num w:numId="50" w16cid:durableId="1812627042">
    <w:abstractNumId w:val="12"/>
  </w:num>
  <w:num w:numId="51" w16cid:durableId="1116371330">
    <w:abstractNumId w:val="167"/>
  </w:num>
  <w:num w:numId="52" w16cid:durableId="2052341120">
    <w:abstractNumId w:val="67"/>
  </w:num>
  <w:num w:numId="53" w16cid:durableId="1943294369">
    <w:abstractNumId w:val="132"/>
  </w:num>
  <w:num w:numId="54" w16cid:durableId="1617834441">
    <w:abstractNumId w:val="103"/>
  </w:num>
  <w:num w:numId="55" w16cid:durableId="1694333231">
    <w:abstractNumId w:val="10"/>
  </w:num>
  <w:num w:numId="56" w16cid:durableId="214857474">
    <w:abstractNumId w:val="158"/>
  </w:num>
  <w:num w:numId="57" w16cid:durableId="1653561177">
    <w:abstractNumId w:val="82"/>
  </w:num>
  <w:num w:numId="58" w16cid:durableId="1768773305">
    <w:abstractNumId w:val="91"/>
  </w:num>
  <w:num w:numId="59" w16cid:durableId="1460103961">
    <w:abstractNumId w:val="71"/>
  </w:num>
  <w:num w:numId="60" w16cid:durableId="1494563687">
    <w:abstractNumId w:val="47"/>
  </w:num>
  <w:num w:numId="61" w16cid:durableId="1988438864">
    <w:abstractNumId w:val="86"/>
  </w:num>
  <w:num w:numId="62" w16cid:durableId="40903857">
    <w:abstractNumId w:val="148"/>
  </w:num>
  <w:num w:numId="63" w16cid:durableId="309753155">
    <w:abstractNumId w:val="173"/>
  </w:num>
  <w:num w:numId="64" w16cid:durableId="14383487">
    <w:abstractNumId w:val="85"/>
  </w:num>
  <w:num w:numId="65" w16cid:durableId="1782795171">
    <w:abstractNumId w:val="57"/>
  </w:num>
  <w:num w:numId="66" w16cid:durableId="1948462463">
    <w:abstractNumId w:val="6"/>
  </w:num>
  <w:num w:numId="67" w16cid:durableId="1753888399">
    <w:abstractNumId w:val="107"/>
  </w:num>
  <w:num w:numId="68" w16cid:durableId="2052030062">
    <w:abstractNumId w:val="123"/>
  </w:num>
  <w:num w:numId="69" w16cid:durableId="1394354971">
    <w:abstractNumId w:val="79"/>
  </w:num>
  <w:num w:numId="70" w16cid:durableId="1430852478">
    <w:abstractNumId w:val="62"/>
  </w:num>
  <w:num w:numId="71" w16cid:durableId="484783986">
    <w:abstractNumId w:val="70"/>
  </w:num>
  <w:num w:numId="72" w16cid:durableId="221718015">
    <w:abstractNumId w:val="135"/>
  </w:num>
  <w:num w:numId="73" w16cid:durableId="271010981">
    <w:abstractNumId w:val="33"/>
  </w:num>
  <w:num w:numId="74" w16cid:durableId="1927763652">
    <w:abstractNumId w:val="75"/>
  </w:num>
  <w:num w:numId="75" w16cid:durableId="502362096">
    <w:abstractNumId w:val="126"/>
  </w:num>
  <w:num w:numId="76" w16cid:durableId="48110868">
    <w:abstractNumId w:val="164"/>
  </w:num>
  <w:num w:numId="77" w16cid:durableId="406002119">
    <w:abstractNumId w:val="149"/>
  </w:num>
  <w:num w:numId="78" w16cid:durableId="259215598">
    <w:abstractNumId w:val="109"/>
  </w:num>
  <w:num w:numId="79" w16cid:durableId="68963755">
    <w:abstractNumId w:val="15"/>
  </w:num>
  <w:num w:numId="80" w16cid:durableId="1761289171">
    <w:abstractNumId w:val="76"/>
  </w:num>
  <w:num w:numId="81" w16cid:durableId="688799581">
    <w:abstractNumId w:val="17"/>
  </w:num>
  <w:num w:numId="82" w16cid:durableId="496578942">
    <w:abstractNumId w:val="50"/>
  </w:num>
  <w:num w:numId="83" w16cid:durableId="1142383242">
    <w:abstractNumId w:val="35"/>
  </w:num>
  <w:num w:numId="84" w16cid:durableId="2025863472">
    <w:abstractNumId w:val="115"/>
  </w:num>
  <w:num w:numId="85" w16cid:durableId="362756502">
    <w:abstractNumId w:val="154"/>
  </w:num>
  <w:num w:numId="86" w16cid:durableId="962737681">
    <w:abstractNumId w:val="159"/>
  </w:num>
  <w:num w:numId="87" w16cid:durableId="126290195">
    <w:abstractNumId w:val="112"/>
  </w:num>
  <w:num w:numId="88" w16cid:durableId="1755935751">
    <w:abstractNumId w:val="23"/>
  </w:num>
  <w:num w:numId="89" w16cid:durableId="1621373726">
    <w:abstractNumId w:val="13"/>
  </w:num>
  <w:num w:numId="90" w16cid:durableId="1695379972">
    <w:abstractNumId w:val="7"/>
  </w:num>
  <w:num w:numId="91" w16cid:durableId="2013602607">
    <w:abstractNumId w:val="41"/>
  </w:num>
  <w:num w:numId="92" w16cid:durableId="685056074">
    <w:abstractNumId w:val="97"/>
  </w:num>
  <w:num w:numId="93" w16cid:durableId="509296540">
    <w:abstractNumId w:val="95"/>
  </w:num>
  <w:num w:numId="94" w16cid:durableId="906765742">
    <w:abstractNumId w:val="40"/>
  </w:num>
  <w:num w:numId="95" w16cid:durableId="1080060903">
    <w:abstractNumId w:val="161"/>
  </w:num>
  <w:num w:numId="96" w16cid:durableId="1534727007">
    <w:abstractNumId w:val="42"/>
  </w:num>
  <w:num w:numId="97" w16cid:durableId="1433551783">
    <w:abstractNumId w:val="110"/>
  </w:num>
  <w:num w:numId="98" w16cid:durableId="1159421188">
    <w:abstractNumId w:val="9"/>
  </w:num>
  <w:num w:numId="99" w16cid:durableId="17050548">
    <w:abstractNumId w:val="172"/>
  </w:num>
  <w:num w:numId="100" w16cid:durableId="1833137613">
    <w:abstractNumId w:val="130"/>
  </w:num>
  <w:num w:numId="101" w16cid:durableId="1652172265">
    <w:abstractNumId w:val="54"/>
  </w:num>
  <w:num w:numId="102" w16cid:durableId="67118130">
    <w:abstractNumId w:val="63"/>
  </w:num>
  <w:num w:numId="103" w16cid:durableId="827134303">
    <w:abstractNumId w:val="116"/>
  </w:num>
  <w:num w:numId="104" w16cid:durableId="1821188500">
    <w:abstractNumId w:val="68"/>
  </w:num>
  <w:num w:numId="105" w16cid:durableId="175383429">
    <w:abstractNumId w:val="162"/>
  </w:num>
  <w:num w:numId="106" w16cid:durableId="889224818">
    <w:abstractNumId w:val="141"/>
  </w:num>
  <w:num w:numId="107" w16cid:durableId="1667586363">
    <w:abstractNumId w:val="56"/>
  </w:num>
  <w:num w:numId="108" w16cid:durableId="1786844523">
    <w:abstractNumId w:val="3"/>
  </w:num>
  <w:num w:numId="109" w16cid:durableId="1288589401">
    <w:abstractNumId w:val="105"/>
  </w:num>
  <w:num w:numId="110" w16cid:durableId="2122409627">
    <w:abstractNumId w:val="92"/>
  </w:num>
  <w:num w:numId="111" w16cid:durableId="1383483774">
    <w:abstractNumId w:val="20"/>
  </w:num>
  <w:num w:numId="112" w16cid:durableId="708460562">
    <w:abstractNumId w:val="160"/>
  </w:num>
  <w:num w:numId="113" w16cid:durableId="1965966653">
    <w:abstractNumId w:val="133"/>
  </w:num>
  <w:num w:numId="114" w16cid:durableId="1476675847">
    <w:abstractNumId w:val="49"/>
  </w:num>
  <w:num w:numId="115" w16cid:durableId="1143742917">
    <w:abstractNumId w:val="88"/>
  </w:num>
  <w:num w:numId="116" w16cid:durableId="860626479">
    <w:abstractNumId w:val="69"/>
  </w:num>
  <w:num w:numId="117" w16cid:durableId="1086194790">
    <w:abstractNumId w:val="64"/>
  </w:num>
  <w:num w:numId="118" w16cid:durableId="1541504803">
    <w:abstractNumId w:val="4"/>
  </w:num>
  <w:num w:numId="119" w16cid:durableId="1710757907">
    <w:abstractNumId w:val="100"/>
  </w:num>
  <w:num w:numId="120" w16cid:durableId="267280937">
    <w:abstractNumId w:val="101"/>
  </w:num>
  <w:num w:numId="121" w16cid:durableId="982076333">
    <w:abstractNumId w:val="99"/>
  </w:num>
  <w:num w:numId="122" w16cid:durableId="1597639150">
    <w:abstractNumId w:val="140"/>
  </w:num>
  <w:num w:numId="123" w16cid:durableId="258828689">
    <w:abstractNumId w:val="166"/>
  </w:num>
  <w:num w:numId="124" w16cid:durableId="1358774813">
    <w:abstractNumId w:val="169"/>
  </w:num>
  <w:num w:numId="125" w16cid:durableId="1403521741">
    <w:abstractNumId w:val="55"/>
  </w:num>
  <w:num w:numId="126" w16cid:durableId="371617001">
    <w:abstractNumId w:val="36"/>
  </w:num>
  <w:num w:numId="127" w16cid:durableId="507523439">
    <w:abstractNumId w:val="2"/>
  </w:num>
  <w:num w:numId="128" w16cid:durableId="281956117">
    <w:abstractNumId w:val="53"/>
  </w:num>
  <w:num w:numId="129" w16cid:durableId="1533618156">
    <w:abstractNumId w:val="137"/>
  </w:num>
  <w:num w:numId="130" w16cid:durableId="1761095453">
    <w:abstractNumId w:val="104"/>
  </w:num>
  <w:num w:numId="131" w16cid:durableId="299000116">
    <w:abstractNumId w:val="163"/>
  </w:num>
  <w:num w:numId="132" w16cid:durableId="1793865554">
    <w:abstractNumId w:val="145"/>
  </w:num>
  <w:num w:numId="133" w16cid:durableId="981037561">
    <w:abstractNumId w:val="83"/>
  </w:num>
  <w:num w:numId="134" w16cid:durableId="1419868183">
    <w:abstractNumId w:val="143"/>
  </w:num>
  <w:num w:numId="135" w16cid:durableId="1092971730">
    <w:abstractNumId w:val="45"/>
  </w:num>
  <w:num w:numId="136" w16cid:durableId="1657218754">
    <w:abstractNumId w:val="74"/>
  </w:num>
  <w:num w:numId="137" w16cid:durableId="1134837255">
    <w:abstractNumId w:val="51"/>
  </w:num>
  <w:num w:numId="138" w16cid:durableId="1677075840">
    <w:abstractNumId w:val="0"/>
  </w:num>
  <w:num w:numId="139" w16cid:durableId="2019496893">
    <w:abstractNumId w:val="106"/>
  </w:num>
  <w:num w:numId="140" w16cid:durableId="1839154571">
    <w:abstractNumId w:val="113"/>
  </w:num>
  <w:num w:numId="141" w16cid:durableId="1684942374">
    <w:abstractNumId w:val="147"/>
  </w:num>
  <w:num w:numId="142" w16cid:durableId="1350064895">
    <w:abstractNumId w:val="117"/>
  </w:num>
  <w:num w:numId="143" w16cid:durableId="1789733735">
    <w:abstractNumId w:val="93"/>
  </w:num>
  <w:num w:numId="144" w16cid:durableId="1873810366">
    <w:abstractNumId w:val="96"/>
  </w:num>
  <w:num w:numId="145" w16cid:durableId="545141801">
    <w:abstractNumId w:val="44"/>
  </w:num>
  <w:num w:numId="146" w16cid:durableId="208037356">
    <w:abstractNumId w:val="21"/>
  </w:num>
  <w:num w:numId="147" w16cid:durableId="373581099">
    <w:abstractNumId w:val="52"/>
  </w:num>
  <w:num w:numId="148" w16cid:durableId="1824659629">
    <w:abstractNumId w:val="48"/>
  </w:num>
  <w:num w:numId="149" w16cid:durableId="445392838">
    <w:abstractNumId w:val="16"/>
  </w:num>
  <w:num w:numId="150" w16cid:durableId="852914937">
    <w:abstractNumId w:val="174"/>
  </w:num>
  <w:num w:numId="151" w16cid:durableId="1695767572">
    <w:abstractNumId w:val="8"/>
  </w:num>
  <w:num w:numId="152" w16cid:durableId="758214704">
    <w:abstractNumId w:val="102"/>
  </w:num>
  <w:num w:numId="153" w16cid:durableId="72746087">
    <w:abstractNumId w:val="29"/>
  </w:num>
  <w:num w:numId="154" w16cid:durableId="593250048">
    <w:abstractNumId w:val="66"/>
  </w:num>
  <w:num w:numId="155" w16cid:durableId="629476384">
    <w:abstractNumId w:val="144"/>
  </w:num>
  <w:num w:numId="156" w16cid:durableId="446314891">
    <w:abstractNumId w:val="39"/>
  </w:num>
  <w:num w:numId="157" w16cid:durableId="1606038367">
    <w:abstractNumId w:val="165"/>
  </w:num>
  <w:num w:numId="158" w16cid:durableId="1006899996">
    <w:abstractNumId w:val="124"/>
  </w:num>
  <w:num w:numId="159" w16cid:durableId="466776056">
    <w:abstractNumId w:val="153"/>
  </w:num>
  <w:num w:numId="160" w16cid:durableId="2106268261">
    <w:abstractNumId w:val="26"/>
  </w:num>
  <w:num w:numId="161" w16cid:durableId="1826891225">
    <w:abstractNumId w:val="121"/>
  </w:num>
  <w:num w:numId="162" w16cid:durableId="1620836428">
    <w:abstractNumId w:val="98"/>
  </w:num>
  <w:num w:numId="163" w16cid:durableId="420950645">
    <w:abstractNumId w:val="168"/>
  </w:num>
  <w:num w:numId="164" w16cid:durableId="977415176">
    <w:abstractNumId w:val="38"/>
  </w:num>
  <w:num w:numId="165" w16cid:durableId="907686406">
    <w:abstractNumId w:val="28"/>
  </w:num>
  <w:num w:numId="166" w16cid:durableId="2127846449">
    <w:abstractNumId w:val="60"/>
  </w:num>
  <w:num w:numId="167" w16cid:durableId="1749039328">
    <w:abstractNumId w:val="43"/>
  </w:num>
  <w:num w:numId="168" w16cid:durableId="872575733">
    <w:abstractNumId w:val="122"/>
  </w:num>
  <w:num w:numId="169" w16cid:durableId="1930237834">
    <w:abstractNumId w:val="139"/>
  </w:num>
  <w:num w:numId="170" w16cid:durableId="1006205100">
    <w:abstractNumId w:val="156"/>
  </w:num>
  <w:num w:numId="171" w16cid:durableId="601231724">
    <w:abstractNumId w:val="32"/>
  </w:num>
  <w:num w:numId="172" w16cid:durableId="2824046">
    <w:abstractNumId w:val="131"/>
  </w:num>
  <w:num w:numId="173" w16cid:durableId="1246258635">
    <w:abstractNumId w:val="14"/>
  </w:num>
  <w:num w:numId="174" w16cid:durableId="654140737">
    <w:abstractNumId w:val="25"/>
  </w:num>
  <w:num w:numId="175" w16cid:durableId="377244157">
    <w:abstractNumId w:val="72"/>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hideGrammaticalErrors/>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75F19"/>
    <w:rsid w:val="00000009"/>
    <w:rsid w:val="000001A5"/>
    <w:rsid w:val="000001C8"/>
    <w:rsid w:val="00000222"/>
    <w:rsid w:val="00000471"/>
    <w:rsid w:val="000004DB"/>
    <w:rsid w:val="000006E1"/>
    <w:rsid w:val="000008FA"/>
    <w:rsid w:val="00000D74"/>
    <w:rsid w:val="00000F8F"/>
    <w:rsid w:val="00001292"/>
    <w:rsid w:val="0000190E"/>
    <w:rsid w:val="000022BB"/>
    <w:rsid w:val="00002408"/>
    <w:rsid w:val="00002C72"/>
    <w:rsid w:val="00002CD0"/>
    <w:rsid w:val="00002E9C"/>
    <w:rsid w:val="00003120"/>
    <w:rsid w:val="00003307"/>
    <w:rsid w:val="000033EF"/>
    <w:rsid w:val="00003657"/>
    <w:rsid w:val="00003739"/>
    <w:rsid w:val="00003A86"/>
    <w:rsid w:val="00003B65"/>
    <w:rsid w:val="00003CF9"/>
    <w:rsid w:val="00004027"/>
    <w:rsid w:val="00004226"/>
    <w:rsid w:val="000043E5"/>
    <w:rsid w:val="000047C6"/>
    <w:rsid w:val="000047D7"/>
    <w:rsid w:val="000048F4"/>
    <w:rsid w:val="00004D56"/>
    <w:rsid w:val="00004E56"/>
    <w:rsid w:val="00004E79"/>
    <w:rsid w:val="00004F56"/>
    <w:rsid w:val="00005825"/>
    <w:rsid w:val="00005A80"/>
    <w:rsid w:val="00005C21"/>
    <w:rsid w:val="00005C96"/>
    <w:rsid w:val="00005D17"/>
    <w:rsid w:val="00005E89"/>
    <w:rsid w:val="000061E9"/>
    <w:rsid w:val="0000627C"/>
    <w:rsid w:val="00006377"/>
    <w:rsid w:val="000064AF"/>
    <w:rsid w:val="000064CD"/>
    <w:rsid w:val="000066A4"/>
    <w:rsid w:val="0000690A"/>
    <w:rsid w:val="00006E1F"/>
    <w:rsid w:val="00006EA2"/>
    <w:rsid w:val="000071E0"/>
    <w:rsid w:val="0000735B"/>
    <w:rsid w:val="000074C0"/>
    <w:rsid w:val="0000773B"/>
    <w:rsid w:val="00007B08"/>
    <w:rsid w:val="00007CC9"/>
    <w:rsid w:val="00007E34"/>
    <w:rsid w:val="00007F97"/>
    <w:rsid w:val="0001002D"/>
    <w:rsid w:val="00010214"/>
    <w:rsid w:val="00010426"/>
    <w:rsid w:val="00010672"/>
    <w:rsid w:val="0001099F"/>
    <w:rsid w:val="00010B93"/>
    <w:rsid w:val="00010C4E"/>
    <w:rsid w:val="00010E91"/>
    <w:rsid w:val="00010F34"/>
    <w:rsid w:val="000110BE"/>
    <w:rsid w:val="000111DC"/>
    <w:rsid w:val="0001128D"/>
    <w:rsid w:val="0001162C"/>
    <w:rsid w:val="00011C6F"/>
    <w:rsid w:val="00011DD9"/>
    <w:rsid w:val="00012100"/>
    <w:rsid w:val="000121C8"/>
    <w:rsid w:val="00012225"/>
    <w:rsid w:val="000123D4"/>
    <w:rsid w:val="00012427"/>
    <w:rsid w:val="000131B0"/>
    <w:rsid w:val="00013777"/>
    <w:rsid w:val="00013836"/>
    <w:rsid w:val="00014259"/>
    <w:rsid w:val="000143A5"/>
    <w:rsid w:val="00014465"/>
    <w:rsid w:val="000145CD"/>
    <w:rsid w:val="000146EF"/>
    <w:rsid w:val="00014F1C"/>
    <w:rsid w:val="00014F7D"/>
    <w:rsid w:val="0001503C"/>
    <w:rsid w:val="0001526B"/>
    <w:rsid w:val="00015483"/>
    <w:rsid w:val="00015CB0"/>
    <w:rsid w:val="00015E63"/>
    <w:rsid w:val="00016096"/>
    <w:rsid w:val="0001619F"/>
    <w:rsid w:val="000162D2"/>
    <w:rsid w:val="00016558"/>
    <w:rsid w:val="00016649"/>
    <w:rsid w:val="00016799"/>
    <w:rsid w:val="00016E39"/>
    <w:rsid w:val="00016F9F"/>
    <w:rsid w:val="00017141"/>
    <w:rsid w:val="00017292"/>
    <w:rsid w:val="000172CC"/>
    <w:rsid w:val="0001733F"/>
    <w:rsid w:val="0001748E"/>
    <w:rsid w:val="000178A2"/>
    <w:rsid w:val="000179FB"/>
    <w:rsid w:val="00017C1C"/>
    <w:rsid w:val="00017F19"/>
    <w:rsid w:val="00020148"/>
    <w:rsid w:val="00020273"/>
    <w:rsid w:val="0002034B"/>
    <w:rsid w:val="000204C3"/>
    <w:rsid w:val="00020681"/>
    <w:rsid w:val="00020C13"/>
    <w:rsid w:val="00020C21"/>
    <w:rsid w:val="00020D68"/>
    <w:rsid w:val="00020F23"/>
    <w:rsid w:val="00020F99"/>
    <w:rsid w:val="00021075"/>
    <w:rsid w:val="000211F1"/>
    <w:rsid w:val="00021750"/>
    <w:rsid w:val="00021755"/>
    <w:rsid w:val="00021808"/>
    <w:rsid w:val="000219B4"/>
    <w:rsid w:val="000219CA"/>
    <w:rsid w:val="000219DE"/>
    <w:rsid w:val="00021B18"/>
    <w:rsid w:val="000224A7"/>
    <w:rsid w:val="000224CC"/>
    <w:rsid w:val="00022534"/>
    <w:rsid w:val="000229B3"/>
    <w:rsid w:val="00022AC0"/>
    <w:rsid w:val="000234A7"/>
    <w:rsid w:val="00023638"/>
    <w:rsid w:val="000237B0"/>
    <w:rsid w:val="000239A0"/>
    <w:rsid w:val="00023AB1"/>
    <w:rsid w:val="00023EDD"/>
    <w:rsid w:val="00023FA9"/>
    <w:rsid w:val="000240E2"/>
    <w:rsid w:val="00024104"/>
    <w:rsid w:val="00024950"/>
    <w:rsid w:val="00024F1F"/>
    <w:rsid w:val="00025210"/>
    <w:rsid w:val="00025248"/>
    <w:rsid w:val="00025460"/>
    <w:rsid w:val="00025942"/>
    <w:rsid w:val="00025A96"/>
    <w:rsid w:val="00025BDE"/>
    <w:rsid w:val="00025D28"/>
    <w:rsid w:val="00026123"/>
    <w:rsid w:val="000261FC"/>
    <w:rsid w:val="0002625C"/>
    <w:rsid w:val="000262DA"/>
    <w:rsid w:val="00026327"/>
    <w:rsid w:val="00026987"/>
    <w:rsid w:val="00026C12"/>
    <w:rsid w:val="00026C52"/>
    <w:rsid w:val="00026CD4"/>
    <w:rsid w:val="00027344"/>
    <w:rsid w:val="0002746F"/>
    <w:rsid w:val="00027498"/>
    <w:rsid w:val="000276F7"/>
    <w:rsid w:val="00027891"/>
    <w:rsid w:val="0002791A"/>
    <w:rsid w:val="00027EC3"/>
    <w:rsid w:val="00027ED6"/>
    <w:rsid w:val="00027FC2"/>
    <w:rsid w:val="00030323"/>
    <w:rsid w:val="000303AD"/>
    <w:rsid w:val="000307C7"/>
    <w:rsid w:val="00030BA5"/>
    <w:rsid w:val="000310F5"/>
    <w:rsid w:val="00031AA0"/>
    <w:rsid w:val="00031D3D"/>
    <w:rsid w:val="00031DBA"/>
    <w:rsid w:val="00032090"/>
    <w:rsid w:val="000321E6"/>
    <w:rsid w:val="0003292F"/>
    <w:rsid w:val="000329A9"/>
    <w:rsid w:val="00032ADF"/>
    <w:rsid w:val="00032B13"/>
    <w:rsid w:val="00032C31"/>
    <w:rsid w:val="000330C4"/>
    <w:rsid w:val="00033A92"/>
    <w:rsid w:val="00033C3A"/>
    <w:rsid w:val="00033C79"/>
    <w:rsid w:val="00033D09"/>
    <w:rsid w:val="0003412E"/>
    <w:rsid w:val="0003435C"/>
    <w:rsid w:val="0003447F"/>
    <w:rsid w:val="000344A9"/>
    <w:rsid w:val="00034BC6"/>
    <w:rsid w:val="000355D8"/>
    <w:rsid w:val="000358C0"/>
    <w:rsid w:val="00035BFF"/>
    <w:rsid w:val="00036159"/>
    <w:rsid w:val="00036524"/>
    <w:rsid w:val="00036718"/>
    <w:rsid w:val="000369B8"/>
    <w:rsid w:val="000369E7"/>
    <w:rsid w:val="00036A91"/>
    <w:rsid w:val="00036B90"/>
    <w:rsid w:val="00036F06"/>
    <w:rsid w:val="00037254"/>
    <w:rsid w:val="000372E7"/>
    <w:rsid w:val="000373E2"/>
    <w:rsid w:val="000373EF"/>
    <w:rsid w:val="000374CB"/>
    <w:rsid w:val="0003779D"/>
    <w:rsid w:val="00037A1C"/>
    <w:rsid w:val="00037B1E"/>
    <w:rsid w:val="00037FA5"/>
    <w:rsid w:val="00037FB1"/>
    <w:rsid w:val="00040039"/>
    <w:rsid w:val="000400E2"/>
    <w:rsid w:val="0004011D"/>
    <w:rsid w:val="0004058C"/>
    <w:rsid w:val="00040725"/>
    <w:rsid w:val="00040A51"/>
    <w:rsid w:val="00040AE2"/>
    <w:rsid w:val="00040F1A"/>
    <w:rsid w:val="0004114D"/>
    <w:rsid w:val="0004118C"/>
    <w:rsid w:val="00041444"/>
    <w:rsid w:val="000414FD"/>
    <w:rsid w:val="00041717"/>
    <w:rsid w:val="00041810"/>
    <w:rsid w:val="0004182D"/>
    <w:rsid w:val="00041B54"/>
    <w:rsid w:val="00042504"/>
    <w:rsid w:val="0004292E"/>
    <w:rsid w:val="0004294B"/>
    <w:rsid w:val="00042955"/>
    <w:rsid w:val="000429FD"/>
    <w:rsid w:val="00042B88"/>
    <w:rsid w:val="00042D6A"/>
    <w:rsid w:val="00042F5C"/>
    <w:rsid w:val="00043413"/>
    <w:rsid w:val="000435A2"/>
    <w:rsid w:val="00043739"/>
    <w:rsid w:val="000437BA"/>
    <w:rsid w:val="00043908"/>
    <w:rsid w:val="00043B4B"/>
    <w:rsid w:val="000441FB"/>
    <w:rsid w:val="00044426"/>
    <w:rsid w:val="00044458"/>
    <w:rsid w:val="000445E8"/>
    <w:rsid w:val="0004483A"/>
    <w:rsid w:val="000448E7"/>
    <w:rsid w:val="0004493B"/>
    <w:rsid w:val="00044F13"/>
    <w:rsid w:val="00044FDB"/>
    <w:rsid w:val="0004546C"/>
    <w:rsid w:val="0004552A"/>
    <w:rsid w:val="000455CF"/>
    <w:rsid w:val="00045B84"/>
    <w:rsid w:val="00045D2E"/>
    <w:rsid w:val="00046148"/>
    <w:rsid w:val="00047483"/>
    <w:rsid w:val="00047917"/>
    <w:rsid w:val="00047BD7"/>
    <w:rsid w:val="000503E8"/>
    <w:rsid w:val="0005059D"/>
    <w:rsid w:val="00050649"/>
    <w:rsid w:val="000508F0"/>
    <w:rsid w:val="000509D4"/>
    <w:rsid w:val="00050B92"/>
    <w:rsid w:val="00050DFA"/>
    <w:rsid w:val="00050E07"/>
    <w:rsid w:val="00050E5B"/>
    <w:rsid w:val="00051168"/>
    <w:rsid w:val="00051443"/>
    <w:rsid w:val="00051457"/>
    <w:rsid w:val="000517A6"/>
    <w:rsid w:val="00051800"/>
    <w:rsid w:val="00051B83"/>
    <w:rsid w:val="00051C9C"/>
    <w:rsid w:val="00051E11"/>
    <w:rsid w:val="00051E64"/>
    <w:rsid w:val="0005236D"/>
    <w:rsid w:val="000523AA"/>
    <w:rsid w:val="00052418"/>
    <w:rsid w:val="00052631"/>
    <w:rsid w:val="00052713"/>
    <w:rsid w:val="000528EB"/>
    <w:rsid w:val="00052B07"/>
    <w:rsid w:val="00052B3D"/>
    <w:rsid w:val="00052DB0"/>
    <w:rsid w:val="00053241"/>
    <w:rsid w:val="000532D6"/>
    <w:rsid w:val="000534FF"/>
    <w:rsid w:val="000536B8"/>
    <w:rsid w:val="00053782"/>
    <w:rsid w:val="000537BC"/>
    <w:rsid w:val="00053A21"/>
    <w:rsid w:val="00053B18"/>
    <w:rsid w:val="00053D0E"/>
    <w:rsid w:val="000540A5"/>
    <w:rsid w:val="00054186"/>
    <w:rsid w:val="000545DE"/>
    <w:rsid w:val="00054F82"/>
    <w:rsid w:val="00055627"/>
    <w:rsid w:val="00055653"/>
    <w:rsid w:val="00055922"/>
    <w:rsid w:val="00055966"/>
    <w:rsid w:val="00055B15"/>
    <w:rsid w:val="00055B59"/>
    <w:rsid w:val="00055C07"/>
    <w:rsid w:val="00055C62"/>
    <w:rsid w:val="00055DBE"/>
    <w:rsid w:val="00055EBE"/>
    <w:rsid w:val="00055FC9"/>
    <w:rsid w:val="000565B0"/>
    <w:rsid w:val="0005665A"/>
    <w:rsid w:val="00056690"/>
    <w:rsid w:val="0005686A"/>
    <w:rsid w:val="000568FD"/>
    <w:rsid w:val="00056AD4"/>
    <w:rsid w:val="00056E5E"/>
    <w:rsid w:val="00057089"/>
    <w:rsid w:val="000571F8"/>
    <w:rsid w:val="000574EF"/>
    <w:rsid w:val="000578B5"/>
    <w:rsid w:val="00057C0E"/>
    <w:rsid w:val="00057C18"/>
    <w:rsid w:val="00057C9A"/>
    <w:rsid w:val="00057D64"/>
    <w:rsid w:val="0006004B"/>
    <w:rsid w:val="000608A1"/>
    <w:rsid w:val="00060DC5"/>
    <w:rsid w:val="00060F74"/>
    <w:rsid w:val="0006103E"/>
    <w:rsid w:val="0006108F"/>
    <w:rsid w:val="000613FF"/>
    <w:rsid w:val="00061508"/>
    <w:rsid w:val="00061637"/>
    <w:rsid w:val="000617A4"/>
    <w:rsid w:val="00061B33"/>
    <w:rsid w:val="00061C44"/>
    <w:rsid w:val="00061EF1"/>
    <w:rsid w:val="00062074"/>
    <w:rsid w:val="00062084"/>
    <w:rsid w:val="0006256C"/>
    <w:rsid w:val="0006277E"/>
    <w:rsid w:val="000628C3"/>
    <w:rsid w:val="00062A2A"/>
    <w:rsid w:val="00062BD5"/>
    <w:rsid w:val="00062D2F"/>
    <w:rsid w:val="00062DB4"/>
    <w:rsid w:val="00062FC7"/>
    <w:rsid w:val="00062FE4"/>
    <w:rsid w:val="00063138"/>
    <w:rsid w:val="00063172"/>
    <w:rsid w:val="0006338D"/>
    <w:rsid w:val="0006359F"/>
    <w:rsid w:val="00063634"/>
    <w:rsid w:val="000636AC"/>
    <w:rsid w:val="000636B4"/>
    <w:rsid w:val="0006375A"/>
    <w:rsid w:val="00063BB3"/>
    <w:rsid w:val="00063BEA"/>
    <w:rsid w:val="000643B7"/>
    <w:rsid w:val="00064486"/>
    <w:rsid w:val="000644A2"/>
    <w:rsid w:val="000648B2"/>
    <w:rsid w:val="00064F95"/>
    <w:rsid w:val="0006509C"/>
    <w:rsid w:val="000654CA"/>
    <w:rsid w:val="000656A8"/>
    <w:rsid w:val="00065738"/>
    <w:rsid w:val="00065923"/>
    <w:rsid w:val="00065ACB"/>
    <w:rsid w:val="00065AD8"/>
    <w:rsid w:val="00066087"/>
    <w:rsid w:val="000663AA"/>
    <w:rsid w:val="000664A9"/>
    <w:rsid w:val="000665EA"/>
    <w:rsid w:val="00067086"/>
    <w:rsid w:val="0006711F"/>
    <w:rsid w:val="00067196"/>
    <w:rsid w:val="0006778F"/>
    <w:rsid w:val="000677D6"/>
    <w:rsid w:val="00067983"/>
    <w:rsid w:val="00067DA8"/>
    <w:rsid w:val="00067F8A"/>
    <w:rsid w:val="0007008B"/>
    <w:rsid w:val="000700E6"/>
    <w:rsid w:val="00070913"/>
    <w:rsid w:val="00070C6F"/>
    <w:rsid w:val="0007103A"/>
    <w:rsid w:val="0007128C"/>
    <w:rsid w:val="000713A8"/>
    <w:rsid w:val="00071946"/>
    <w:rsid w:val="00071981"/>
    <w:rsid w:val="00071AE7"/>
    <w:rsid w:val="00071C61"/>
    <w:rsid w:val="00071C70"/>
    <w:rsid w:val="000721DE"/>
    <w:rsid w:val="00072266"/>
    <w:rsid w:val="00072F23"/>
    <w:rsid w:val="0007327B"/>
    <w:rsid w:val="00073509"/>
    <w:rsid w:val="0007356F"/>
    <w:rsid w:val="00073572"/>
    <w:rsid w:val="00073577"/>
    <w:rsid w:val="00073621"/>
    <w:rsid w:val="00073962"/>
    <w:rsid w:val="00073ABF"/>
    <w:rsid w:val="00073E3C"/>
    <w:rsid w:val="000745A7"/>
    <w:rsid w:val="000745C9"/>
    <w:rsid w:val="00074730"/>
    <w:rsid w:val="00074BD3"/>
    <w:rsid w:val="00074C7C"/>
    <w:rsid w:val="00074D77"/>
    <w:rsid w:val="00074EFB"/>
    <w:rsid w:val="00074F1C"/>
    <w:rsid w:val="0007501C"/>
    <w:rsid w:val="00075209"/>
    <w:rsid w:val="000752B9"/>
    <w:rsid w:val="00075309"/>
    <w:rsid w:val="000757B8"/>
    <w:rsid w:val="00075994"/>
    <w:rsid w:val="00075AD1"/>
    <w:rsid w:val="00075C2E"/>
    <w:rsid w:val="000767D0"/>
    <w:rsid w:val="00076B95"/>
    <w:rsid w:val="00076E11"/>
    <w:rsid w:val="00077579"/>
    <w:rsid w:val="00077677"/>
    <w:rsid w:val="000776C4"/>
    <w:rsid w:val="00077743"/>
    <w:rsid w:val="000777A1"/>
    <w:rsid w:val="000778D9"/>
    <w:rsid w:val="00077F5F"/>
    <w:rsid w:val="00080285"/>
    <w:rsid w:val="00080A6A"/>
    <w:rsid w:val="00080ED0"/>
    <w:rsid w:val="00080FD6"/>
    <w:rsid w:val="00081299"/>
    <w:rsid w:val="000812EB"/>
    <w:rsid w:val="000814AB"/>
    <w:rsid w:val="000814D3"/>
    <w:rsid w:val="000814DA"/>
    <w:rsid w:val="000814FF"/>
    <w:rsid w:val="000816AC"/>
    <w:rsid w:val="000816F9"/>
    <w:rsid w:val="00081B04"/>
    <w:rsid w:val="00081BA5"/>
    <w:rsid w:val="00081C19"/>
    <w:rsid w:val="00081C81"/>
    <w:rsid w:val="00081F14"/>
    <w:rsid w:val="00082094"/>
    <w:rsid w:val="000822C3"/>
    <w:rsid w:val="00082479"/>
    <w:rsid w:val="000825D2"/>
    <w:rsid w:val="00082E66"/>
    <w:rsid w:val="00082EA6"/>
    <w:rsid w:val="00082EF5"/>
    <w:rsid w:val="000831D0"/>
    <w:rsid w:val="000831EC"/>
    <w:rsid w:val="0008321B"/>
    <w:rsid w:val="0008334B"/>
    <w:rsid w:val="000833B2"/>
    <w:rsid w:val="0008340C"/>
    <w:rsid w:val="00083587"/>
    <w:rsid w:val="000837FB"/>
    <w:rsid w:val="000839AB"/>
    <w:rsid w:val="00083B50"/>
    <w:rsid w:val="00083F6E"/>
    <w:rsid w:val="00084120"/>
    <w:rsid w:val="00084636"/>
    <w:rsid w:val="00084840"/>
    <w:rsid w:val="00084933"/>
    <w:rsid w:val="00084F3F"/>
    <w:rsid w:val="000851C0"/>
    <w:rsid w:val="0008520B"/>
    <w:rsid w:val="0008546F"/>
    <w:rsid w:val="00085557"/>
    <w:rsid w:val="000855B1"/>
    <w:rsid w:val="00085848"/>
    <w:rsid w:val="00085927"/>
    <w:rsid w:val="00085BA9"/>
    <w:rsid w:val="000861B9"/>
    <w:rsid w:val="000862F1"/>
    <w:rsid w:val="00086517"/>
    <w:rsid w:val="00086581"/>
    <w:rsid w:val="00086964"/>
    <w:rsid w:val="00086C03"/>
    <w:rsid w:val="00086F9A"/>
    <w:rsid w:val="00087036"/>
    <w:rsid w:val="0008714B"/>
    <w:rsid w:val="00087243"/>
    <w:rsid w:val="00087464"/>
    <w:rsid w:val="0008749A"/>
    <w:rsid w:val="00087DD6"/>
    <w:rsid w:val="00087F50"/>
    <w:rsid w:val="0009008B"/>
    <w:rsid w:val="00090120"/>
    <w:rsid w:val="0009014E"/>
    <w:rsid w:val="000902B4"/>
    <w:rsid w:val="000903A7"/>
    <w:rsid w:val="000908A6"/>
    <w:rsid w:val="00090BC2"/>
    <w:rsid w:val="00090BD0"/>
    <w:rsid w:val="00090DFC"/>
    <w:rsid w:val="0009128D"/>
    <w:rsid w:val="000913A2"/>
    <w:rsid w:val="00091484"/>
    <w:rsid w:val="00091526"/>
    <w:rsid w:val="00091687"/>
    <w:rsid w:val="00091820"/>
    <w:rsid w:val="000922F5"/>
    <w:rsid w:val="000923B0"/>
    <w:rsid w:val="00092441"/>
    <w:rsid w:val="0009280D"/>
    <w:rsid w:val="000929E3"/>
    <w:rsid w:val="00092F43"/>
    <w:rsid w:val="00093106"/>
    <w:rsid w:val="00093430"/>
    <w:rsid w:val="00093858"/>
    <w:rsid w:val="00093930"/>
    <w:rsid w:val="0009394E"/>
    <w:rsid w:val="00093957"/>
    <w:rsid w:val="00093C24"/>
    <w:rsid w:val="00093CAD"/>
    <w:rsid w:val="00093CD6"/>
    <w:rsid w:val="00093F01"/>
    <w:rsid w:val="0009408F"/>
    <w:rsid w:val="0009468F"/>
    <w:rsid w:val="00094C3C"/>
    <w:rsid w:val="00094DE6"/>
    <w:rsid w:val="00095016"/>
    <w:rsid w:val="0009530E"/>
    <w:rsid w:val="0009542F"/>
    <w:rsid w:val="0009568B"/>
    <w:rsid w:val="0009570F"/>
    <w:rsid w:val="0009599E"/>
    <w:rsid w:val="00095D79"/>
    <w:rsid w:val="00095DAD"/>
    <w:rsid w:val="0009601A"/>
    <w:rsid w:val="0009673E"/>
    <w:rsid w:val="0009690D"/>
    <w:rsid w:val="000969F2"/>
    <w:rsid w:val="00096BFA"/>
    <w:rsid w:val="00096C56"/>
    <w:rsid w:val="00096D24"/>
    <w:rsid w:val="0009714F"/>
    <w:rsid w:val="000971A6"/>
    <w:rsid w:val="000975BC"/>
    <w:rsid w:val="000976C3"/>
    <w:rsid w:val="000976CD"/>
    <w:rsid w:val="000976CF"/>
    <w:rsid w:val="00097BED"/>
    <w:rsid w:val="000A00CB"/>
    <w:rsid w:val="000A011D"/>
    <w:rsid w:val="000A04F6"/>
    <w:rsid w:val="000A0571"/>
    <w:rsid w:val="000A05EE"/>
    <w:rsid w:val="000A062D"/>
    <w:rsid w:val="000A06D5"/>
    <w:rsid w:val="000A075D"/>
    <w:rsid w:val="000A09FC"/>
    <w:rsid w:val="000A0A26"/>
    <w:rsid w:val="000A0ACA"/>
    <w:rsid w:val="000A0E52"/>
    <w:rsid w:val="000A0F7C"/>
    <w:rsid w:val="000A1303"/>
    <w:rsid w:val="000A14A6"/>
    <w:rsid w:val="000A1B02"/>
    <w:rsid w:val="000A1B0E"/>
    <w:rsid w:val="000A1C9C"/>
    <w:rsid w:val="000A1DD6"/>
    <w:rsid w:val="000A1FDF"/>
    <w:rsid w:val="000A24C9"/>
    <w:rsid w:val="000A28FE"/>
    <w:rsid w:val="000A2B14"/>
    <w:rsid w:val="000A2C3F"/>
    <w:rsid w:val="000A2D05"/>
    <w:rsid w:val="000A2D59"/>
    <w:rsid w:val="000A2EE2"/>
    <w:rsid w:val="000A3209"/>
    <w:rsid w:val="000A36B3"/>
    <w:rsid w:val="000A37EA"/>
    <w:rsid w:val="000A3935"/>
    <w:rsid w:val="000A3AC9"/>
    <w:rsid w:val="000A3CE6"/>
    <w:rsid w:val="000A3EEF"/>
    <w:rsid w:val="000A3F09"/>
    <w:rsid w:val="000A47E1"/>
    <w:rsid w:val="000A47F5"/>
    <w:rsid w:val="000A49AB"/>
    <w:rsid w:val="000A4E3B"/>
    <w:rsid w:val="000A53FF"/>
    <w:rsid w:val="000A56D0"/>
    <w:rsid w:val="000A57ED"/>
    <w:rsid w:val="000A5EFE"/>
    <w:rsid w:val="000A6197"/>
    <w:rsid w:val="000A65C5"/>
    <w:rsid w:val="000A6607"/>
    <w:rsid w:val="000A6CEE"/>
    <w:rsid w:val="000A77D2"/>
    <w:rsid w:val="000A7898"/>
    <w:rsid w:val="000A79D9"/>
    <w:rsid w:val="000B06EF"/>
    <w:rsid w:val="000B0730"/>
    <w:rsid w:val="000B075A"/>
    <w:rsid w:val="000B0769"/>
    <w:rsid w:val="000B0997"/>
    <w:rsid w:val="000B0B13"/>
    <w:rsid w:val="000B1024"/>
    <w:rsid w:val="000B1196"/>
    <w:rsid w:val="000B12BB"/>
    <w:rsid w:val="000B13EE"/>
    <w:rsid w:val="000B152B"/>
    <w:rsid w:val="000B153C"/>
    <w:rsid w:val="000B17BE"/>
    <w:rsid w:val="000B191E"/>
    <w:rsid w:val="000B1A98"/>
    <w:rsid w:val="000B1B48"/>
    <w:rsid w:val="000B1F7A"/>
    <w:rsid w:val="000B26BC"/>
    <w:rsid w:val="000B2B6C"/>
    <w:rsid w:val="000B2C27"/>
    <w:rsid w:val="000B2FA3"/>
    <w:rsid w:val="000B30C3"/>
    <w:rsid w:val="000B3274"/>
    <w:rsid w:val="000B393C"/>
    <w:rsid w:val="000B3B34"/>
    <w:rsid w:val="000B3EBB"/>
    <w:rsid w:val="000B41CC"/>
    <w:rsid w:val="000B4853"/>
    <w:rsid w:val="000B4AB0"/>
    <w:rsid w:val="000B4B1F"/>
    <w:rsid w:val="000B4EC7"/>
    <w:rsid w:val="000B5192"/>
    <w:rsid w:val="000B53A5"/>
    <w:rsid w:val="000B53EC"/>
    <w:rsid w:val="000B566A"/>
    <w:rsid w:val="000B5690"/>
    <w:rsid w:val="000B5824"/>
    <w:rsid w:val="000B5D7B"/>
    <w:rsid w:val="000B5FAC"/>
    <w:rsid w:val="000B6408"/>
    <w:rsid w:val="000B68A4"/>
    <w:rsid w:val="000B6A03"/>
    <w:rsid w:val="000B6A7B"/>
    <w:rsid w:val="000B6A95"/>
    <w:rsid w:val="000B6BB0"/>
    <w:rsid w:val="000B6EDE"/>
    <w:rsid w:val="000B7136"/>
    <w:rsid w:val="000B75AE"/>
    <w:rsid w:val="000B7851"/>
    <w:rsid w:val="000B7CC7"/>
    <w:rsid w:val="000C015D"/>
    <w:rsid w:val="000C031F"/>
    <w:rsid w:val="000C0376"/>
    <w:rsid w:val="000C0FF0"/>
    <w:rsid w:val="000C100B"/>
    <w:rsid w:val="000C130C"/>
    <w:rsid w:val="000C1366"/>
    <w:rsid w:val="000C144D"/>
    <w:rsid w:val="000C1480"/>
    <w:rsid w:val="000C1498"/>
    <w:rsid w:val="000C16D7"/>
    <w:rsid w:val="000C198D"/>
    <w:rsid w:val="000C1AE5"/>
    <w:rsid w:val="000C1B35"/>
    <w:rsid w:val="000C1CAB"/>
    <w:rsid w:val="000C1D8A"/>
    <w:rsid w:val="000C1DBC"/>
    <w:rsid w:val="000C1F42"/>
    <w:rsid w:val="000C210F"/>
    <w:rsid w:val="000C228E"/>
    <w:rsid w:val="000C2292"/>
    <w:rsid w:val="000C2589"/>
    <w:rsid w:val="000C274B"/>
    <w:rsid w:val="000C2DA2"/>
    <w:rsid w:val="000C300F"/>
    <w:rsid w:val="000C311A"/>
    <w:rsid w:val="000C36D3"/>
    <w:rsid w:val="000C3BC6"/>
    <w:rsid w:val="000C3CA9"/>
    <w:rsid w:val="000C3EB5"/>
    <w:rsid w:val="000C3EBA"/>
    <w:rsid w:val="000C3ECC"/>
    <w:rsid w:val="000C409C"/>
    <w:rsid w:val="000C41EB"/>
    <w:rsid w:val="000C42B0"/>
    <w:rsid w:val="000C46AF"/>
    <w:rsid w:val="000C490A"/>
    <w:rsid w:val="000C49B5"/>
    <w:rsid w:val="000C4A43"/>
    <w:rsid w:val="000C4E75"/>
    <w:rsid w:val="000C4F32"/>
    <w:rsid w:val="000C5007"/>
    <w:rsid w:val="000C57BE"/>
    <w:rsid w:val="000C57F4"/>
    <w:rsid w:val="000C5A87"/>
    <w:rsid w:val="000C5D92"/>
    <w:rsid w:val="000C626D"/>
    <w:rsid w:val="000C644A"/>
    <w:rsid w:val="000C65C1"/>
    <w:rsid w:val="000C6653"/>
    <w:rsid w:val="000C67A5"/>
    <w:rsid w:val="000C67EF"/>
    <w:rsid w:val="000C690D"/>
    <w:rsid w:val="000C6EA0"/>
    <w:rsid w:val="000C72D1"/>
    <w:rsid w:val="000C74BB"/>
    <w:rsid w:val="000C74DD"/>
    <w:rsid w:val="000C7548"/>
    <w:rsid w:val="000C7935"/>
    <w:rsid w:val="000C7A42"/>
    <w:rsid w:val="000D01E5"/>
    <w:rsid w:val="000D0486"/>
    <w:rsid w:val="000D04DE"/>
    <w:rsid w:val="000D06D5"/>
    <w:rsid w:val="000D07BC"/>
    <w:rsid w:val="000D08B8"/>
    <w:rsid w:val="000D0BD5"/>
    <w:rsid w:val="000D0D37"/>
    <w:rsid w:val="000D0E1C"/>
    <w:rsid w:val="000D0FAA"/>
    <w:rsid w:val="000D131B"/>
    <w:rsid w:val="000D1329"/>
    <w:rsid w:val="000D17F2"/>
    <w:rsid w:val="000D1891"/>
    <w:rsid w:val="000D197A"/>
    <w:rsid w:val="000D1A8A"/>
    <w:rsid w:val="000D1B04"/>
    <w:rsid w:val="000D1C59"/>
    <w:rsid w:val="000D1CDA"/>
    <w:rsid w:val="000D2116"/>
    <w:rsid w:val="000D2305"/>
    <w:rsid w:val="000D2483"/>
    <w:rsid w:val="000D2A7C"/>
    <w:rsid w:val="000D380F"/>
    <w:rsid w:val="000D3E5E"/>
    <w:rsid w:val="000D4436"/>
    <w:rsid w:val="000D45D4"/>
    <w:rsid w:val="000D47C2"/>
    <w:rsid w:val="000D4A3D"/>
    <w:rsid w:val="000D4A74"/>
    <w:rsid w:val="000D4F32"/>
    <w:rsid w:val="000D5144"/>
    <w:rsid w:val="000D51A7"/>
    <w:rsid w:val="000D52B8"/>
    <w:rsid w:val="000D596B"/>
    <w:rsid w:val="000D5B63"/>
    <w:rsid w:val="000D5D15"/>
    <w:rsid w:val="000D6059"/>
    <w:rsid w:val="000D635F"/>
    <w:rsid w:val="000D6373"/>
    <w:rsid w:val="000D6440"/>
    <w:rsid w:val="000D6661"/>
    <w:rsid w:val="000D66AE"/>
    <w:rsid w:val="000D66C5"/>
    <w:rsid w:val="000D69D0"/>
    <w:rsid w:val="000D6D44"/>
    <w:rsid w:val="000D7062"/>
    <w:rsid w:val="000D707B"/>
    <w:rsid w:val="000D72B8"/>
    <w:rsid w:val="000D7322"/>
    <w:rsid w:val="000D75C1"/>
    <w:rsid w:val="000D7956"/>
    <w:rsid w:val="000D795C"/>
    <w:rsid w:val="000D7BE5"/>
    <w:rsid w:val="000D7C8A"/>
    <w:rsid w:val="000E01E6"/>
    <w:rsid w:val="000E0282"/>
    <w:rsid w:val="000E0348"/>
    <w:rsid w:val="000E04BF"/>
    <w:rsid w:val="000E05BB"/>
    <w:rsid w:val="000E09A5"/>
    <w:rsid w:val="000E0A78"/>
    <w:rsid w:val="000E0D5D"/>
    <w:rsid w:val="000E104F"/>
    <w:rsid w:val="000E1145"/>
    <w:rsid w:val="000E1D52"/>
    <w:rsid w:val="000E1D7A"/>
    <w:rsid w:val="000E1F21"/>
    <w:rsid w:val="000E2063"/>
    <w:rsid w:val="000E2163"/>
    <w:rsid w:val="000E21DA"/>
    <w:rsid w:val="000E28BB"/>
    <w:rsid w:val="000E2ABC"/>
    <w:rsid w:val="000E2D18"/>
    <w:rsid w:val="000E30A8"/>
    <w:rsid w:val="000E30BA"/>
    <w:rsid w:val="000E31D3"/>
    <w:rsid w:val="000E3634"/>
    <w:rsid w:val="000E38E5"/>
    <w:rsid w:val="000E3923"/>
    <w:rsid w:val="000E3BA8"/>
    <w:rsid w:val="000E4124"/>
    <w:rsid w:val="000E4404"/>
    <w:rsid w:val="000E4632"/>
    <w:rsid w:val="000E46E8"/>
    <w:rsid w:val="000E4743"/>
    <w:rsid w:val="000E4825"/>
    <w:rsid w:val="000E491C"/>
    <w:rsid w:val="000E4B5B"/>
    <w:rsid w:val="000E52E5"/>
    <w:rsid w:val="000E5682"/>
    <w:rsid w:val="000E5896"/>
    <w:rsid w:val="000E58B0"/>
    <w:rsid w:val="000E5B29"/>
    <w:rsid w:val="000E5C52"/>
    <w:rsid w:val="000E5F72"/>
    <w:rsid w:val="000E62C5"/>
    <w:rsid w:val="000E638E"/>
    <w:rsid w:val="000E64ED"/>
    <w:rsid w:val="000E652E"/>
    <w:rsid w:val="000E661C"/>
    <w:rsid w:val="000E69FF"/>
    <w:rsid w:val="000E70E6"/>
    <w:rsid w:val="000E7120"/>
    <w:rsid w:val="000E72C7"/>
    <w:rsid w:val="000E7653"/>
    <w:rsid w:val="000E7A0C"/>
    <w:rsid w:val="000E7A59"/>
    <w:rsid w:val="000E7C2C"/>
    <w:rsid w:val="000F0138"/>
    <w:rsid w:val="000F0417"/>
    <w:rsid w:val="000F04C0"/>
    <w:rsid w:val="000F0996"/>
    <w:rsid w:val="000F0B8B"/>
    <w:rsid w:val="000F0E73"/>
    <w:rsid w:val="000F0F94"/>
    <w:rsid w:val="000F1131"/>
    <w:rsid w:val="000F1160"/>
    <w:rsid w:val="000F1225"/>
    <w:rsid w:val="000F1389"/>
    <w:rsid w:val="000F18A1"/>
    <w:rsid w:val="000F1B91"/>
    <w:rsid w:val="000F1CA3"/>
    <w:rsid w:val="000F1DE7"/>
    <w:rsid w:val="000F22C3"/>
    <w:rsid w:val="000F2468"/>
    <w:rsid w:val="000F267B"/>
    <w:rsid w:val="000F268E"/>
    <w:rsid w:val="000F2704"/>
    <w:rsid w:val="000F2935"/>
    <w:rsid w:val="000F2990"/>
    <w:rsid w:val="000F2A16"/>
    <w:rsid w:val="000F2BD8"/>
    <w:rsid w:val="000F2D31"/>
    <w:rsid w:val="000F319E"/>
    <w:rsid w:val="000F3369"/>
    <w:rsid w:val="000F340F"/>
    <w:rsid w:val="000F38D3"/>
    <w:rsid w:val="000F3A46"/>
    <w:rsid w:val="000F3C01"/>
    <w:rsid w:val="000F4153"/>
    <w:rsid w:val="000F4189"/>
    <w:rsid w:val="000F4633"/>
    <w:rsid w:val="000F470A"/>
    <w:rsid w:val="000F4EDF"/>
    <w:rsid w:val="000F515A"/>
    <w:rsid w:val="000F5A6E"/>
    <w:rsid w:val="000F5AC5"/>
    <w:rsid w:val="000F5D0A"/>
    <w:rsid w:val="000F5D93"/>
    <w:rsid w:val="000F5EC4"/>
    <w:rsid w:val="000F62EF"/>
    <w:rsid w:val="000F635E"/>
    <w:rsid w:val="000F6672"/>
    <w:rsid w:val="000F668F"/>
    <w:rsid w:val="000F6A3D"/>
    <w:rsid w:val="000F6DE6"/>
    <w:rsid w:val="000F6DF4"/>
    <w:rsid w:val="000F6FE3"/>
    <w:rsid w:val="000F700A"/>
    <w:rsid w:val="000F71FB"/>
    <w:rsid w:val="000F7274"/>
    <w:rsid w:val="000F7713"/>
    <w:rsid w:val="000F7750"/>
    <w:rsid w:val="000F7B29"/>
    <w:rsid w:val="00100170"/>
    <w:rsid w:val="001005D6"/>
    <w:rsid w:val="001007AB"/>
    <w:rsid w:val="00100891"/>
    <w:rsid w:val="0010091C"/>
    <w:rsid w:val="00100B85"/>
    <w:rsid w:val="00100BE9"/>
    <w:rsid w:val="00100C03"/>
    <w:rsid w:val="00100F85"/>
    <w:rsid w:val="00101413"/>
    <w:rsid w:val="001014AB"/>
    <w:rsid w:val="00101813"/>
    <w:rsid w:val="00101921"/>
    <w:rsid w:val="00101AE7"/>
    <w:rsid w:val="00101BF0"/>
    <w:rsid w:val="00101DC1"/>
    <w:rsid w:val="00102076"/>
    <w:rsid w:val="00102185"/>
    <w:rsid w:val="00102442"/>
    <w:rsid w:val="00102692"/>
    <w:rsid w:val="00102DB2"/>
    <w:rsid w:val="00102FC0"/>
    <w:rsid w:val="00103076"/>
    <w:rsid w:val="0010325E"/>
    <w:rsid w:val="00103308"/>
    <w:rsid w:val="001034E3"/>
    <w:rsid w:val="00103678"/>
    <w:rsid w:val="0010394B"/>
    <w:rsid w:val="001039D3"/>
    <w:rsid w:val="001040FE"/>
    <w:rsid w:val="0010410D"/>
    <w:rsid w:val="001041D2"/>
    <w:rsid w:val="001043A9"/>
    <w:rsid w:val="0010444C"/>
    <w:rsid w:val="0010457E"/>
    <w:rsid w:val="001047DE"/>
    <w:rsid w:val="00104959"/>
    <w:rsid w:val="001049DE"/>
    <w:rsid w:val="00104C81"/>
    <w:rsid w:val="00104CAB"/>
    <w:rsid w:val="00104DFD"/>
    <w:rsid w:val="001056E1"/>
    <w:rsid w:val="00105CE8"/>
    <w:rsid w:val="00105D88"/>
    <w:rsid w:val="00105F66"/>
    <w:rsid w:val="00105FBD"/>
    <w:rsid w:val="0010641B"/>
    <w:rsid w:val="0010673E"/>
    <w:rsid w:val="00106765"/>
    <w:rsid w:val="001067F5"/>
    <w:rsid w:val="00106B0F"/>
    <w:rsid w:val="00106C7C"/>
    <w:rsid w:val="00106CF3"/>
    <w:rsid w:val="00106EC2"/>
    <w:rsid w:val="00106F14"/>
    <w:rsid w:val="001072FD"/>
    <w:rsid w:val="00107436"/>
    <w:rsid w:val="0010762B"/>
    <w:rsid w:val="0010775C"/>
    <w:rsid w:val="00107910"/>
    <w:rsid w:val="00107BB6"/>
    <w:rsid w:val="00107C0B"/>
    <w:rsid w:val="00107CAB"/>
    <w:rsid w:val="00107CE4"/>
    <w:rsid w:val="00107F8E"/>
    <w:rsid w:val="00107F9F"/>
    <w:rsid w:val="001101BE"/>
    <w:rsid w:val="001103BF"/>
    <w:rsid w:val="00110428"/>
    <w:rsid w:val="001107D7"/>
    <w:rsid w:val="00110D89"/>
    <w:rsid w:val="00110E31"/>
    <w:rsid w:val="001113A9"/>
    <w:rsid w:val="00111629"/>
    <w:rsid w:val="001119A3"/>
    <w:rsid w:val="00111B7E"/>
    <w:rsid w:val="00111CB9"/>
    <w:rsid w:val="00111DF5"/>
    <w:rsid w:val="00111F55"/>
    <w:rsid w:val="001120A1"/>
    <w:rsid w:val="001121A1"/>
    <w:rsid w:val="001122EB"/>
    <w:rsid w:val="00112583"/>
    <w:rsid w:val="0011259E"/>
    <w:rsid w:val="001125F3"/>
    <w:rsid w:val="0011261C"/>
    <w:rsid w:val="00112675"/>
    <w:rsid w:val="001127A1"/>
    <w:rsid w:val="00112955"/>
    <w:rsid w:val="00112C61"/>
    <w:rsid w:val="00113084"/>
    <w:rsid w:val="001130B2"/>
    <w:rsid w:val="0011361E"/>
    <w:rsid w:val="0011367D"/>
    <w:rsid w:val="00113C9E"/>
    <w:rsid w:val="00113CA5"/>
    <w:rsid w:val="00113D9F"/>
    <w:rsid w:val="00113E3D"/>
    <w:rsid w:val="00113FB7"/>
    <w:rsid w:val="00114151"/>
    <w:rsid w:val="001141A9"/>
    <w:rsid w:val="001141C0"/>
    <w:rsid w:val="001143E8"/>
    <w:rsid w:val="001145B9"/>
    <w:rsid w:val="001148E1"/>
    <w:rsid w:val="0011495A"/>
    <w:rsid w:val="00114982"/>
    <w:rsid w:val="00114A36"/>
    <w:rsid w:val="00114A95"/>
    <w:rsid w:val="00114DD2"/>
    <w:rsid w:val="00114DFD"/>
    <w:rsid w:val="00114F93"/>
    <w:rsid w:val="001151D4"/>
    <w:rsid w:val="00115431"/>
    <w:rsid w:val="00115758"/>
    <w:rsid w:val="00115BEA"/>
    <w:rsid w:val="00115F9E"/>
    <w:rsid w:val="00116045"/>
    <w:rsid w:val="00116768"/>
    <w:rsid w:val="001167B1"/>
    <w:rsid w:val="001169E9"/>
    <w:rsid w:val="001171AF"/>
    <w:rsid w:val="00117371"/>
    <w:rsid w:val="001173A0"/>
    <w:rsid w:val="001177E7"/>
    <w:rsid w:val="001179B0"/>
    <w:rsid w:val="00117B74"/>
    <w:rsid w:val="00117B75"/>
    <w:rsid w:val="00117B7A"/>
    <w:rsid w:val="00117CB9"/>
    <w:rsid w:val="00117E82"/>
    <w:rsid w:val="001200AB"/>
    <w:rsid w:val="00120202"/>
    <w:rsid w:val="001202C1"/>
    <w:rsid w:val="001203E0"/>
    <w:rsid w:val="00120418"/>
    <w:rsid w:val="00120646"/>
    <w:rsid w:val="00120CC6"/>
    <w:rsid w:val="00120E7D"/>
    <w:rsid w:val="00121475"/>
    <w:rsid w:val="001214DA"/>
    <w:rsid w:val="00121755"/>
    <w:rsid w:val="00121809"/>
    <w:rsid w:val="00121A09"/>
    <w:rsid w:val="00121B92"/>
    <w:rsid w:val="00121E69"/>
    <w:rsid w:val="00121FCF"/>
    <w:rsid w:val="001222BA"/>
    <w:rsid w:val="00122356"/>
    <w:rsid w:val="001224B3"/>
    <w:rsid w:val="00122720"/>
    <w:rsid w:val="001229E9"/>
    <w:rsid w:val="00122B12"/>
    <w:rsid w:val="00122F8F"/>
    <w:rsid w:val="00123361"/>
    <w:rsid w:val="00123395"/>
    <w:rsid w:val="00123790"/>
    <w:rsid w:val="00123982"/>
    <w:rsid w:val="00123CE0"/>
    <w:rsid w:val="00123FD2"/>
    <w:rsid w:val="00124055"/>
    <w:rsid w:val="001240AE"/>
    <w:rsid w:val="001243B0"/>
    <w:rsid w:val="001245AB"/>
    <w:rsid w:val="00124C1A"/>
    <w:rsid w:val="00124CB5"/>
    <w:rsid w:val="00124E02"/>
    <w:rsid w:val="0012528A"/>
    <w:rsid w:val="00125766"/>
    <w:rsid w:val="0012587A"/>
    <w:rsid w:val="00125C7D"/>
    <w:rsid w:val="00125EF5"/>
    <w:rsid w:val="0012631E"/>
    <w:rsid w:val="001264D2"/>
    <w:rsid w:val="00126709"/>
    <w:rsid w:val="00126913"/>
    <w:rsid w:val="00126C88"/>
    <w:rsid w:val="00126D9C"/>
    <w:rsid w:val="00126E98"/>
    <w:rsid w:val="00126F46"/>
    <w:rsid w:val="00127124"/>
    <w:rsid w:val="001272EC"/>
    <w:rsid w:val="001277BF"/>
    <w:rsid w:val="00127838"/>
    <w:rsid w:val="00127886"/>
    <w:rsid w:val="00127CF3"/>
    <w:rsid w:val="0013000A"/>
    <w:rsid w:val="001300B8"/>
    <w:rsid w:val="0013027B"/>
    <w:rsid w:val="0013050C"/>
    <w:rsid w:val="001308AF"/>
    <w:rsid w:val="00130B37"/>
    <w:rsid w:val="00130B65"/>
    <w:rsid w:val="00130BEA"/>
    <w:rsid w:val="00130CA3"/>
    <w:rsid w:val="00130EA3"/>
    <w:rsid w:val="00131005"/>
    <w:rsid w:val="00131099"/>
    <w:rsid w:val="001310B5"/>
    <w:rsid w:val="0013155C"/>
    <w:rsid w:val="001315EA"/>
    <w:rsid w:val="001316DD"/>
    <w:rsid w:val="0013172C"/>
    <w:rsid w:val="00131965"/>
    <w:rsid w:val="0013197B"/>
    <w:rsid w:val="00131995"/>
    <w:rsid w:val="00131A1E"/>
    <w:rsid w:val="00131E0D"/>
    <w:rsid w:val="00131EB9"/>
    <w:rsid w:val="00132026"/>
    <w:rsid w:val="0013218D"/>
    <w:rsid w:val="00132413"/>
    <w:rsid w:val="001324DB"/>
    <w:rsid w:val="0013251C"/>
    <w:rsid w:val="00132698"/>
    <w:rsid w:val="001327D8"/>
    <w:rsid w:val="00132B03"/>
    <w:rsid w:val="00132BDC"/>
    <w:rsid w:val="00132F34"/>
    <w:rsid w:val="00133096"/>
    <w:rsid w:val="001336F4"/>
    <w:rsid w:val="001338C6"/>
    <w:rsid w:val="00133B58"/>
    <w:rsid w:val="00133BF3"/>
    <w:rsid w:val="00133E78"/>
    <w:rsid w:val="00133F1C"/>
    <w:rsid w:val="00134122"/>
    <w:rsid w:val="001343C4"/>
    <w:rsid w:val="001344FF"/>
    <w:rsid w:val="00134AA9"/>
    <w:rsid w:val="00134AAE"/>
    <w:rsid w:val="00134C72"/>
    <w:rsid w:val="00134C8A"/>
    <w:rsid w:val="00134DB4"/>
    <w:rsid w:val="001350F0"/>
    <w:rsid w:val="001351D0"/>
    <w:rsid w:val="00135492"/>
    <w:rsid w:val="001356C1"/>
    <w:rsid w:val="00135772"/>
    <w:rsid w:val="0013583D"/>
    <w:rsid w:val="001359CE"/>
    <w:rsid w:val="00135BBF"/>
    <w:rsid w:val="00135C44"/>
    <w:rsid w:val="00135D6C"/>
    <w:rsid w:val="00136327"/>
    <w:rsid w:val="0013658C"/>
    <w:rsid w:val="001368E9"/>
    <w:rsid w:val="00136A88"/>
    <w:rsid w:val="00136BBF"/>
    <w:rsid w:val="00136FC5"/>
    <w:rsid w:val="001375B0"/>
    <w:rsid w:val="001376B0"/>
    <w:rsid w:val="00137712"/>
    <w:rsid w:val="00137A2E"/>
    <w:rsid w:val="00137D3E"/>
    <w:rsid w:val="00137FFD"/>
    <w:rsid w:val="00140106"/>
    <w:rsid w:val="00140699"/>
    <w:rsid w:val="001408EE"/>
    <w:rsid w:val="00140A12"/>
    <w:rsid w:val="00140E31"/>
    <w:rsid w:val="0014113C"/>
    <w:rsid w:val="00141144"/>
    <w:rsid w:val="001411BD"/>
    <w:rsid w:val="00141268"/>
    <w:rsid w:val="0014143D"/>
    <w:rsid w:val="001414C8"/>
    <w:rsid w:val="00141546"/>
    <w:rsid w:val="0014171E"/>
    <w:rsid w:val="00141A0D"/>
    <w:rsid w:val="00141B55"/>
    <w:rsid w:val="00141C58"/>
    <w:rsid w:val="00141E73"/>
    <w:rsid w:val="001422A5"/>
    <w:rsid w:val="00142472"/>
    <w:rsid w:val="001425DC"/>
    <w:rsid w:val="00142AC4"/>
    <w:rsid w:val="00142E31"/>
    <w:rsid w:val="00143163"/>
    <w:rsid w:val="00143352"/>
    <w:rsid w:val="001433BA"/>
    <w:rsid w:val="00143482"/>
    <w:rsid w:val="0014374C"/>
    <w:rsid w:val="00143950"/>
    <w:rsid w:val="00144272"/>
    <w:rsid w:val="00144769"/>
    <w:rsid w:val="001449AD"/>
    <w:rsid w:val="00144D94"/>
    <w:rsid w:val="00145021"/>
    <w:rsid w:val="0014507D"/>
    <w:rsid w:val="001452A4"/>
    <w:rsid w:val="00145306"/>
    <w:rsid w:val="0014555B"/>
    <w:rsid w:val="001456B9"/>
    <w:rsid w:val="001459FF"/>
    <w:rsid w:val="00145AF0"/>
    <w:rsid w:val="001463F7"/>
    <w:rsid w:val="001467FA"/>
    <w:rsid w:val="00146879"/>
    <w:rsid w:val="00146ACA"/>
    <w:rsid w:val="00146B65"/>
    <w:rsid w:val="00146FEC"/>
    <w:rsid w:val="001471B9"/>
    <w:rsid w:val="00147689"/>
    <w:rsid w:val="00147D41"/>
    <w:rsid w:val="00147ED5"/>
    <w:rsid w:val="00150176"/>
    <w:rsid w:val="00150281"/>
    <w:rsid w:val="001502F1"/>
    <w:rsid w:val="001506AD"/>
    <w:rsid w:val="0015085B"/>
    <w:rsid w:val="0015121A"/>
    <w:rsid w:val="0015137D"/>
    <w:rsid w:val="0015156A"/>
    <w:rsid w:val="001515DC"/>
    <w:rsid w:val="00151648"/>
    <w:rsid w:val="001519A2"/>
    <w:rsid w:val="00151D62"/>
    <w:rsid w:val="00151F6E"/>
    <w:rsid w:val="0015201B"/>
    <w:rsid w:val="00152045"/>
    <w:rsid w:val="00152271"/>
    <w:rsid w:val="001522BD"/>
    <w:rsid w:val="001522D6"/>
    <w:rsid w:val="001522DC"/>
    <w:rsid w:val="0015235C"/>
    <w:rsid w:val="001524E7"/>
    <w:rsid w:val="00152909"/>
    <w:rsid w:val="001529E5"/>
    <w:rsid w:val="00152A86"/>
    <w:rsid w:val="00152BB4"/>
    <w:rsid w:val="00152BFA"/>
    <w:rsid w:val="00152D48"/>
    <w:rsid w:val="00153043"/>
    <w:rsid w:val="00153156"/>
    <w:rsid w:val="001532EA"/>
    <w:rsid w:val="001533DE"/>
    <w:rsid w:val="0015352C"/>
    <w:rsid w:val="001539D8"/>
    <w:rsid w:val="00153DEF"/>
    <w:rsid w:val="0015404B"/>
    <w:rsid w:val="00154127"/>
    <w:rsid w:val="00154296"/>
    <w:rsid w:val="00154452"/>
    <w:rsid w:val="0015456C"/>
    <w:rsid w:val="001548A6"/>
    <w:rsid w:val="00154C7E"/>
    <w:rsid w:val="00154CC2"/>
    <w:rsid w:val="00154E34"/>
    <w:rsid w:val="00154F5B"/>
    <w:rsid w:val="00154F93"/>
    <w:rsid w:val="0015513D"/>
    <w:rsid w:val="001553D1"/>
    <w:rsid w:val="00155750"/>
    <w:rsid w:val="00156376"/>
    <w:rsid w:val="001563B0"/>
    <w:rsid w:val="00156F5A"/>
    <w:rsid w:val="001573C6"/>
    <w:rsid w:val="001573ED"/>
    <w:rsid w:val="00157483"/>
    <w:rsid w:val="0015759B"/>
    <w:rsid w:val="0015763F"/>
    <w:rsid w:val="00157C75"/>
    <w:rsid w:val="00160056"/>
    <w:rsid w:val="00160085"/>
    <w:rsid w:val="001603AF"/>
    <w:rsid w:val="001604E0"/>
    <w:rsid w:val="00160570"/>
    <w:rsid w:val="0016094F"/>
    <w:rsid w:val="001609A9"/>
    <w:rsid w:val="001609CE"/>
    <w:rsid w:val="00160E5B"/>
    <w:rsid w:val="001611EE"/>
    <w:rsid w:val="0016122A"/>
    <w:rsid w:val="001613DA"/>
    <w:rsid w:val="00161AB4"/>
    <w:rsid w:val="00161C0D"/>
    <w:rsid w:val="00161C41"/>
    <w:rsid w:val="00161CF0"/>
    <w:rsid w:val="00161EE8"/>
    <w:rsid w:val="00162020"/>
    <w:rsid w:val="00162256"/>
    <w:rsid w:val="001626AB"/>
    <w:rsid w:val="0016277C"/>
    <w:rsid w:val="001628FF"/>
    <w:rsid w:val="00162A6E"/>
    <w:rsid w:val="001630CE"/>
    <w:rsid w:val="0016317D"/>
    <w:rsid w:val="0016337D"/>
    <w:rsid w:val="00163DAF"/>
    <w:rsid w:val="0016409C"/>
    <w:rsid w:val="00164103"/>
    <w:rsid w:val="001641E2"/>
    <w:rsid w:val="00164592"/>
    <w:rsid w:val="00164771"/>
    <w:rsid w:val="001648EF"/>
    <w:rsid w:val="001649AB"/>
    <w:rsid w:val="00164DFF"/>
    <w:rsid w:val="00164EE7"/>
    <w:rsid w:val="00164F41"/>
    <w:rsid w:val="00165423"/>
    <w:rsid w:val="001664C3"/>
    <w:rsid w:val="0016679A"/>
    <w:rsid w:val="001668B0"/>
    <w:rsid w:val="00166937"/>
    <w:rsid w:val="00166A7B"/>
    <w:rsid w:val="00166B1E"/>
    <w:rsid w:val="00166BBE"/>
    <w:rsid w:val="00166C47"/>
    <w:rsid w:val="00166D30"/>
    <w:rsid w:val="00166D63"/>
    <w:rsid w:val="00166D6F"/>
    <w:rsid w:val="0016720B"/>
    <w:rsid w:val="00167379"/>
    <w:rsid w:val="00167475"/>
    <w:rsid w:val="001675DB"/>
    <w:rsid w:val="00167815"/>
    <w:rsid w:val="001678F4"/>
    <w:rsid w:val="00167938"/>
    <w:rsid w:val="00167C32"/>
    <w:rsid w:val="00167FB8"/>
    <w:rsid w:val="00167FCA"/>
    <w:rsid w:val="001700C4"/>
    <w:rsid w:val="001700DD"/>
    <w:rsid w:val="001700E7"/>
    <w:rsid w:val="00170751"/>
    <w:rsid w:val="00170C21"/>
    <w:rsid w:val="00170C84"/>
    <w:rsid w:val="00170E87"/>
    <w:rsid w:val="00171175"/>
    <w:rsid w:val="001711AC"/>
    <w:rsid w:val="0017136C"/>
    <w:rsid w:val="00171CBE"/>
    <w:rsid w:val="00171CEE"/>
    <w:rsid w:val="00171D76"/>
    <w:rsid w:val="00171E1A"/>
    <w:rsid w:val="00171EC4"/>
    <w:rsid w:val="00171FDB"/>
    <w:rsid w:val="0017204F"/>
    <w:rsid w:val="001720DB"/>
    <w:rsid w:val="001726F1"/>
    <w:rsid w:val="00172AB0"/>
    <w:rsid w:val="00172CFE"/>
    <w:rsid w:val="00172E1D"/>
    <w:rsid w:val="00172F68"/>
    <w:rsid w:val="00172FF1"/>
    <w:rsid w:val="00173326"/>
    <w:rsid w:val="00173329"/>
    <w:rsid w:val="00173510"/>
    <w:rsid w:val="00173D85"/>
    <w:rsid w:val="00173E44"/>
    <w:rsid w:val="001740D2"/>
    <w:rsid w:val="0017419B"/>
    <w:rsid w:val="0017441C"/>
    <w:rsid w:val="001747EE"/>
    <w:rsid w:val="00174C15"/>
    <w:rsid w:val="001755B9"/>
    <w:rsid w:val="001757C1"/>
    <w:rsid w:val="00175917"/>
    <w:rsid w:val="00175C25"/>
    <w:rsid w:val="00175D56"/>
    <w:rsid w:val="001760A3"/>
    <w:rsid w:val="0017637A"/>
    <w:rsid w:val="001763CB"/>
    <w:rsid w:val="001764C0"/>
    <w:rsid w:val="00176785"/>
    <w:rsid w:val="00176904"/>
    <w:rsid w:val="00176C8D"/>
    <w:rsid w:val="00176F58"/>
    <w:rsid w:val="00177387"/>
    <w:rsid w:val="0017763B"/>
    <w:rsid w:val="0017784B"/>
    <w:rsid w:val="001779F7"/>
    <w:rsid w:val="00177AD3"/>
    <w:rsid w:val="00177BC9"/>
    <w:rsid w:val="00177FE8"/>
    <w:rsid w:val="00180151"/>
    <w:rsid w:val="001804A1"/>
    <w:rsid w:val="001809A3"/>
    <w:rsid w:val="00180A02"/>
    <w:rsid w:val="00180A6F"/>
    <w:rsid w:val="001810BD"/>
    <w:rsid w:val="0018123F"/>
    <w:rsid w:val="00181247"/>
    <w:rsid w:val="00181626"/>
    <w:rsid w:val="00181933"/>
    <w:rsid w:val="00181A3A"/>
    <w:rsid w:val="00181B91"/>
    <w:rsid w:val="00181CFA"/>
    <w:rsid w:val="0018239D"/>
    <w:rsid w:val="00182452"/>
    <w:rsid w:val="00182B71"/>
    <w:rsid w:val="00182C25"/>
    <w:rsid w:val="001830D5"/>
    <w:rsid w:val="001831FD"/>
    <w:rsid w:val="0018325C"/>
    <w:rsid w:val="0018335B"/>
    <w:rsid w:val="001833CE"/>
    <w:rsid w:val="001835DB"/>
    <w:rsid w:val="0018379B"/>
    <w:rsid w:val="001838EC"/>
    <w:rsid w:val="00183BA1"/>
    <w:rsid w:val="00183C2F"/>
    <w:rsid w:val="00183D4B"/>
    <w:rsid w:val="00183D4C"/>
    <w:rsid w:val="00183EE2"/>
    <w:rsid w:val="0018476E"/>
    <w:rsid w:val="00184776"/>
    <w:rsid w:val="001847A3"/>
    <w:rsid w:val="001848DA"/>
    <w:rsid w:val="00184B65"/>
    <w:rsid w:val="00184BC7"/>
    <w:rsid w:val="00184BF0"/>
    <w:rsid w:val="00184D1F"/>
    <w:rsid w:val="001850D8"/>
    <w:rsid w:val="001851FE"/>
    <w:rsid w:val="00185645"/>
    <w:rsid w:val="001859F2"/>
    <w:rsid w:val="00185D13"/>
    <w:rsid w:val="00186303"/>
    <w:rsid w:val="00186586"/>
    <w:rsid w:val="001865BC"/>
    <w:rsid w:val="001870D0"/>
    <w:rsid w:val="0018717A"/>
    <w:rsid w:val="001874E7"/>
    <w:rsid w:val="00187510"/>
    <w:rsid w:val="001877CA"/>
    <w:rsid w:val="0018782A"/>
    <w:rsid w:val="00187CD5"/>
    <w:rsid w:val="00187F99"/>
    <w:rsid w:val="00187F9A"/>
    <w:rsid w:val="00190005"/>
    <w:rsid w:val="001903B7"/>
    <w:rsid w:val="001905A9"/>
    <w:rsid w:val="0019089B"/>
    <w:rsid w:val="00190AA1"/>
    <w:rsid w:val="00190B5C"/>
    <w:rsid w:val="00190BA0"/>
    <w:rsid w:val="00190BE7"/>
    <w:rsid w:val="00191066"/>
    <w:rsid w:val="001910DE"/>
    <w:rsid w:val="001910E2"/>
    <w:rsid w:val="0019127A"/>
    <w:rsid w:val="001913D6"/>
    <w:rsid w:val="00191678"/>
    <w:rsid w:val="001917B1"/>
    <w:rsid w:val="00191988"/>
    <w:rsid w:val="001922E0"/>
    <w:rsid w:val="00192660"/>
    <w:rsid w:val="00192AB9"/>
    <w:rsid w:val="00192EEA"/>
    <w:rsid w:val="00192FA3"/>
    <w:rsid w:val="00193076"/>
    <w:rsid w:val="00193194"/>
    <w:rsid w:val="00193333"/>
    <w:rsid w:val="001933C5"/>
    <w:rsid w:val="00193808"/>
    <w:rsid w:val="001940D1"/>
    <w:rsid w:val="001941A3"/>
    <w:rsid w:val="00194223"/>
    <w:rsid w:val="0019435C"/>
    <w:rsid w:val="00194515"/>
    <w:rsid w:val="001946AC"/>
    <w:rsid w:val="0019494D"/>
    <w:rsid w:val="001949A5"/>
    <w:rsid w:val="00194A73"/>
    <w:rsid w:val="00194B59"/>
    <w:rsid w:val="00195024"/>
    <w:rsid w:val="001956B7"/>
    <w:rsid w:val="0019595A"/>
    <w:rsid w:val="0019599C"/>
    <w:rsid w:val="001959D4"/>
    <w:rsid w:val="001960C9"/>
    <w:rsid w:val="00196285"/>
    <w:rsid w:val="001962D0"/>
    <w:rsid w:val="001969AE"/>
    <w:rsid w:val="00197344"/>
    <w:rsid w:val="001975F3"/>
    <w:rsid w:val="00197A3A"/>
    <w:rsid w:val="00197E00"/>
    <w:rsid w:val="001A00AD"/>
    <w:rsid w:val="001A0318"/>
    <w:rsid w:val="001A05A1"/>
    <w:rsid w:val="001A05E1"/>
    <w:rsid w:val="001A06C3"/>
    <w:rsid w:val="001A077D"/>
    <w:rsid w:val="001A0932"/>
    <w:rsid w:val="001A0BE9"/>
    <w:rsid w:val="001A0E6E"/>
    <w:rsid w:val="001A0EE7"/>
    <w:rsid w:val="001A0F25"/>
    <w:rsid w:val="001A12A6"/>
    <w:rsid w:val="001A14FC"/>
    <w:rsid w:val="001A1614"/>
    <w:rsid w:val="001A1659"/>
    <w:rsid w:val="001A17F7"/>
    <w:rsid w:val="001A19D9"/>
    <w:rsid w:val="001A1B52"/>
    <w:rsid w:val="001A1BE8"/>
    <w:rsid w:val="001A1DE6"/>
    <w:rsid w:val="001A202A"/>
    <w:rsid w:val="001A2211"/>
    <w:rsid w:val="001A2607"/>
    <w:rsid w:val="001A2710"/>
    <w:rsid w:val="001A28AF"/>
    <w:rsid w:val="001A28C9"/>
    <w:rsid w:val="001A2CAB"/>
    <w:rsid w:val="001A2E26"/>
    <w:rsid w:val="001A30E1"/>
    <w:rsid w:val="001A3B46"/>
    <w:rsid w:val="001A3BD8"/>
    <w:rsid w:val="001A3FD4"/>
    <w:rsid w:val="001A45BB"/>
    <w:rsid w:val="001A4679"/>
    <w:rsid w:val="001A4C30"/>
    <w:rsid w:val="001A4FD7"/>
    <w:rsid w:val="001A5279"/>
    <w:rsid w:val="001A52F8"/>
    <w:rsid w:val="001A536B"/>
    <w:rsid w:val="001A53A3"/>
    <w:rsid w:val="001A560D"/>
    <w:rsid w:val="001A57E9"/>
    <w:rsid w:val="001A5814"/>
    <w:rsid w:val="001A59A4"/>
    <w:rsid w:val="001A5A23"/>
    <w:rsid w:val="001A5DC9"/>
    <w:rsid w:val="001A5DFA"/>
    <w:rsid w:val="001A5F06"/>
    <w:rsid w:val="001A6326"/>
    <w:rsid w:val="001A6573"/>
    <w:rsid w:val="001A6629"/>
    <w:rsid w:val="001A6668"/>
    <w:rsid w:val="001A67AA"/>
    <w:rsid w:val="001A6AD8"/>
    <w:rsid w:val="001A6CFE"/>
    <w:rsid w:val="001A6DFE"/>
    <w:rsid w:val="001A6F72"/>
    <w:rsid w:val="001A6F88"/>
    <w:rsid w:val="001A736E"/>
    <w:rsid w:val="001A75AA"/>
    <w:rsid w:val="001A75FA"/>
    <w:rsid w:val="001A7848"/>
    <w:rsid w:val="001A7A3D"/>
    <w:rsid w:val="001A7D44"/>
    <w:rsid w:val="001A7E57"/>
    <w:rsid w:val="001A7EFB"/>
    <w:rsid w:val="001B0043"/>
    <w:rsid w:val="001B02CF"/>
    <w:rsid w:val="001B0552"/>
    <w:rsid w:val="001B05C7"/>
    <w:rsid w:val="001B06FD"/>
    <w:rsid w:val="001B0E07"/>
    <w:rsid w:val="001B0E2A"/>
    <w:rsid w:val="001B0ED4"/>
    <w:rsid w:val="001B0FD0"/>
    <w:rsid w:val="001B107E"/>
    <w:rsid w:val="001B10F8"/>
    <w:rsid w:val="001B1721"/>
    <w:rsid w:val="001B1832"/>
    <w:rsid w:val="001B1A49"/>
    <w:rsid w:val="001B1CDB"/>
    <w:rsid w:val="001B1D79"/>
    <w:rsid w:val="001B2158"/>
    <w:rsid w:val="001B248A"/>
    <w:rsid w:val="001B24AA"/>
    <w:rsid w:val="001B273C"/>
    <w:rsid w:val="001B278A"/>
    <w:rsid w:val="001B27E3"/>
    <w:rsid w:val="001B285B"/>
    <w:rsid w:val="001B28F5"/>
    <w:rsid w:val="001B2982"/>
    <w:rsid w:val="001B2B75"/>
    <w:rsid w:val="001B3644"/>
    <w:rsid w:val="001B3851"/>
    <w:rsid w:val="001B385A"/>
    <w:rsid w:val="001B3B9F"/>
    <w:rsid w:val="001B4343"/>
    <w:rsid w:val="001B47C4"/>
    <w:rsid w:val="001B49FD"/>
    <w:rsid w:val="001B4AC2"/>
    <w:rsid w:val="001B4D54"/>
    <w:rsid w:val="001B4F55"/>
    <w:rsid w:val="001B5245"/>
    <w:rsid w:val="001B5361"/>
    <w:rsid w:val="001B546F"/>
    <w:rsid w:val="001B5652"/>
    <w:rsid w:val="001B56DF"/>
    <w:rsid w:val="001B5A84"/>
    <w:rsid w:val="001B5FD3"/>
    <w:rsid w:val="001B6404"/>
    <w:rsid w:val="001B6416"/>
    <w:rsid w:val="001B641E"/>
    <w:rsid w:val="001B663B"/>
    <w:rsid w:val="001B6755"/>
    <w:rsid w:val="001B6A10"/>
    <w:rsid w:val="001B7129"/>
    <w:rsid w:val="001B749E"/>
    <w:rsid w:val="001B76EB"/>
    <w:rsid w:val="001B7C49"/>
    <w:rsid w:val="001B7E23"/>
    <w:rsid w:val="001B7F39"/>
    <w:rsid w:val="001C02C2"/>
    <w:rsid w:val="001C035F"/>
    <w:rsid w:val="001C040F"/>
    <w:rsid w:val="001C069C"/>
    <w:rsid w:val="001C0A2E"/>
    <w:rsid w:val="001C0A48"/>
    <w:rsid w:val="001C10E8"/>
    <w:rsid w:val="001C10FE"/>
    <w:rsid w:val="001C1758"/>
    <w:rsid w:val="001C17AB"/>
    <w:rsid w:val="001C17BA"/>
    <w:rsid w:val="001C1A4E"/>
    <w:rsid w:val="001C1B56"/>
    <w:rsid w:val="001C1B88"/>
    <w:rsid w:val="001C1CF8"/>
    <w:rsid w:val="001C2052"/>
    <w:rsid w:val="001C21B2"/>
    <w:rsid w:val="001C27D2"/>
    <w:rsid w:val="001C2BAB"/>
    <w:rsid w:val="001C2DED"/>
    <w:rsid w:val="001C3017"/>
    <w:rsid w:val="001C31BF"/>
    <w:rsid w:val="001C3714"/>
    <w:rsid w:val="001C377C"/>
    <w:rsid w:val="001C3AC0"/>
    <w:rsid w:val="001C3B08"/>
    <w:rsid w:val="001C3B0F"/>
    <w:rsid w:val="001C3C65"/>
    <w:rsid w:val="001C3D57"/>
    <w:rsid w:val="001C40D4"/>
    <w:rsid w:val="001C42F6"/>
    <w:rsid w:val="001C4676"/>
    <w:rsid w:val="001C479D"/>
    <w:rsid w:val="001C4901"/>
    <w:rsid w:val="001C4C14"/>
    <w:rsid w:val="001C4E9B"/>
    <w:rsid w:val="001C4F30"/>
    <w:rsid w:val="001C50B3"/>
    <w:rsid w:val="001C50C3"/>
    <w:rsid w:val="001C5112"/>
    <w:rsid w:val="001C512C"/>
    <w:rsid w:val="001C54A4"/>
    <w:rsid w:val="001C5583"/>
    <w:rsid w:val="001C55D7"/>
    <w:rsid w:val="001C5848"/>
    <w:rsid w:val="001C5AC7"/>
    <w:rsid w:val="001C5B06"/>
    <w:rsid w:val="001C62A1"/>
    <w:rsid w:val="001C62F0"/>
    <w:rsid w:val="001C6427"/>
    <w:rsid w:val="001C6554"/>
    <w:rsid w:val="001C6607"/>
    <w:rsid w:val="001C6D56"/>
    <w:rsid w:val="001C708B"/>
    <w:rsid w:val="001C748F"/>
    <w:rsid w:val="001C7653"/>
    <w:rsid w:val="001C7CAF"/>
    <w:rsid w:val="001C7D08"/>
    <w:rsid w:val="001C7D91"/>
    <w:rsid w:val="001D0377"/>
    <w:rsid w:val="001D03F4"/>
    <w:rsid w:val="001D0469"/>
    <w:rsid w:val="001D05C2"/>
    <w:rsid w:val="001D0683"/>
    <w:rsid w:val="001D0762"/>
    <w:rsid w:val="001D0BAF"/>
    <w:rsid w:val="001D0CDF"/>
    <w:rsid w:val="001D0DD8"/>
    <w:rsid w:val="001D0FDB"/>
    <w:rsid w:val="001D11AE"/>
    <w:rsid w:val="001D11BF"/>
    <w:rsid w:val="001D1299"/>
    <w:rsid w:val="001D13B9"/>
    <w:rsid w:val="001D14C6"/>
    <w:rsid w:val="001D194B"/>
    <w:rsid w:val="001D1B68"/>
    <w:rsid w:val="001D1BF2"/>
    <w:rsid w:val="001D1E86"/>
    <w:rsid w:val="001D1FAF"/>
    <w:rsid w:val="001D2255"/>
    <w:rsid w:val="001D260A"/>
    <w:rsid w:val="001D2B87"/>
    <w:rsid w:val="001D2BE4"/>
    <w:rsid w:val="001D2F6F"/>
    <w:rsid w:val="001D3072"/>
    <w:rsid w:val="001D31C0"/>
    <w:rsid w:val="001D34A5"/>
    <w:rsid w:val="001D368A"/>
    <w:rsid w:val="001D3773"/>
    <w:rsid w:val="001D3884"/>
    <w:rsid w:val="001D394C"/>
    <w:rsid w:val="001D3A1F"/>
    <w:rsid w:val="001D3B4F"/>
    <w:rsid w:val="001D3B5A"/>
    <w:rsid w:val="001D3C78"/>
    <w:rsid w:val="001D3EBE"/>
    <w:rsid w:val="001D421B"/>
    <w:rsid w:val="001D4536"/>
    <w:rsid w:val="001D4C70"/>
    <w:rsid w:val="001D5084"/>
    <w:rsid w:val="001D527B"/>
    <w:rsid w:val="001D56D0"/>
    <w:rsid w:val="001D5BCC"/>
    <w:rsid w:val="001D5FE5"/>
    <w:rsid w:val="001D63F4"/>
    <w:rsid w:val="001D6A31"/>
    <w:rsid w:val="001D6F26"/>
    <w:rsid w:val="001D7026"/>
    <w:rsid w:val="001D70FC"/>
    <w:rsid w:val="001D751C"/>
    <w:rsid w:val="001D780D"/>
    <w:rsid w:val="001D7821"/>
    <w:rsid w:val="001D799E"/>
    <w:rsid w:val="001D7A36"/>
    <w:rsid w:val="001D7D3A"/>
    <w:rsid w:val="001D7E6D"/>
    <w:rsid w:val="001E00AA"/>
    <w:rsid w:val="001E048D"/>
    <w:rsid w:val="001E0750"/>
    <w:rsid w:val="001E0AB1"/>
    <w:rsid w:val="001E0C56"/>
    <w:rsid w:val="001E0F02"/>
    <w:rsid w:val="001E1077"/>
    <w:rsid w:val="001E1343"/>
    <w:rsid w:val="001E1570"/>
    <w:rsid w:val="001E178C"/>
    <w:rsid w:val="001E1A8B"/>
    <w:rsid w:val="001E1C3C"/>
    <w:rsid w:val="001E1E46"/>
    <w:rsid w:val="001E1ED7"/>
    <w:rsid w:val="001E20FE"/>
    <w:rsid w:val="001E22BB"/>
    <w:rsid w:val="001E2404"/>
    <w:rsid w:val="001E2A0D"/>
    <w:rsid w:val="001E2BD0"/>
    <w:rsid w:val="001E2E46"/>
    <w:rsid w:val="001E2EE7"/>
    <w:rsid w:val="001E3025"/>
    <w:rsid w:val="001E319A"/>
    <w:rsid w:val="001E349C"/>
    <w:rsid w:val="001E3A38"/>
    <w:rsid w:val="001E3C17"/>
    <w:rsid w:val="001E4096"/>
    <w:rsid w:val="001E4623"/>
    <w:rsid w:val="001E46E6"/>
    <w:rsid w:val="001E47DF"/>
    <w:rsid w:val="001E4A49"/>
    <w:rsid w:val="001E4B73"/>
    <w:rsid w:val="001E519D"/>
    <w:rsid w:val="001E536C"/>
    <w:rsid w:val="001E5551"/>
    <w:rsid w:val="001E5647"/>
    <w:rsid w:val="001E5C0E"/>
    <w:rsid w:val="001E5DE1"/>
    <w:rsid w:val="001E5E2F"/>
    <w:rsid w:val="001E609B"/>
    <w:rsid w:val="001E6A29"/>
    <w:rsid w:val="001E7271"/>
    <w:rsid w:val="001E742C"/>
    <w:rsid w:val="001E7AC7"/>
    <w:rsid w:val="001E7B17"/>
    <w:rsid w:val="001E7B45"/>
    <w:rsid w:val="001F0406"/>
    <w:rsid w:val="001F0512"/>
    <w:rsid w:val="001F07A6"/>
    <w:rsid w:val="001F094B"/>
    <w:rsid w:val="001F0BB1"/>
    <w:rsid w:val="001F0CCC"/>
    <w:rsid w:val="001F0D5C"/>
    <w:rsid w:val="001F0F6B"/>
    <w:rsid w:val="001F1008"/>
    <w:rsid w:val="001F1048"/>
    <w:rsid w:val="001F135F"/>
    <w:rsid w:val="001F1486"/>
    <w:rsid w:val="001F1B0C"/>
    <w:rsid w:val="001F1F90"/>
    <w:rsid w:val="001F20CB"/>
    <w:rsid w:val="001F2543"/>
    <w:rsid w:val="001F285D"/>
    <w:rsid w:val="001F290E"/>
    <w:rsid w:val="001F29C2"/>
    <w:rsid w:val="001F2C38"/>
    <w:rsid w:val="001F2FB6"/>
    <w:rsid w:val="001F31D5"/>
    <w:rsid w:val="001F3625"/>
    <w:rsid w:val="001F3B75"/>
    <w:rsid w:val="001F3D60"/>
    <w:rsid w:val="001F3D9F"/>
    <w:rsid w:val="001F3F25"/>
    <w:rsid w:val="001F4146"/>
    <w:rsid w:val="001F480E"/>
    <w:rsid w:val="001F4AC5"/>
    <w:rsid w:val="001F4E3B"/>
    <w:rsid w:val="001F52AF"/>
    <w:rsid w:val="001F532E"/>
    <w:rsid w:val="001F5436"/>
    <w:rsid w:val="001F544A"/>
    <w:rsid w:val="001F5A6D"/>
    <w:rsid w:val="001F5C32"/>
    <w:rsid w:val="001F5C8E"/>
    <w:rsid w:val="001F629F"/>
    <w:rsid w:val="001F64BC"/>
    <w:rsid w:val="001F6777"/>
    <w:rsid w:val="001F6A3D"/>
    <w:rsid w:val="001F6C22"/>
    <w:rsid w:val="001F6E4A"/>
    <w:rsid w:val="001F6FF3"/>
    <w:rsid w:val="001F701D"/>
    <w:rsid w:val="001F7181"/>
    <w:rsid w:val="001F759E"/>
    <w:rsid w:val="001F7DE4"/>
    <w:rsid w:val="001F7F26"/>
    <w:rsid w:val="00200146"/>
    <w:rsid w:val="002005C0"/>
    <w:rsid w:val="002005CE"/>
    <w:rsid w:val="00200900"/>
    <w:rsid w:val="00200A87"/>
    <w:rsid w:val="00200A8D"/>
    <w:rsid w:val="00200FA6"/>
    <w:rsid w:val="002012A7"/>
    <w:rsid w:val="0020130F"/>
    <w:rsid w:val="002013AA"/>
    <w:rsid w:val="00201ABA"/>
    <w:rsid w:val="00202305"/>
    <w:rsid w:val="0020255D"/>
    <w:rsid w:val="002027E3"/>
    <w:rsid w:val="00202909"/>
    <w:rsid w:val="00202AE9"/>
    <w:rsid w:val="00202C76"/>
    <w:rsid w:val="00202F60"/>
    <w:rsid w:val="00203209"/>
    <w:rsid w:val="00203378"/>
    <w:rsid w:val="0020351C"/>
    <w:rsid w:val="00203686"/>
    <w:rsid w:val="00203ACC"/>
    <w:rsid w:val="00203BFD"/>
    <w:rsid w:val="00203C71"/>
    <w:rsid w:val="00203DCE"/>
    <w:rsid w:val="00203DFE"/>
    <w:rsid w:val="002040BD"/>
    <w:rsid w:val="00204240"/>
    <w:rsid w:val="00204332"/>
    <w:rsid w:val="00204605"/>
    <w:rsid w:val="0020497E"/>
    <w:rsid w:val="00204D52"/>
    <w:rsid w:val="00205179"/>
    <w:rsid w:val="00205432"/>
    <w:rsid w:val="00205ABF"/>
    <w:rsid w:val="00205AE1"/>
    <w:rsid w:val="00205D7B"/>
    <w:rsid w:val="0020661D"/>
    <w:rsid w:val="00206643"/>
    <w:rsid w:val="002068D8"/>
    <w:rsid w:val="002069C0"/>
    <w:rsid w:val="002070C0"/>
    <w:rsid w:val="00207181"/>
    <w:rsid w:val="0020738C"/>
    <w:rsid w:val="00207470"/>
    <w:rsid w:val="002102B2"/>
    <w:rsid w:val="002102BF"/>
    <w:rsid w:val="00210422"/>
    <w:rsid w:val="002104AF"/>
    <w:rsid w:val="002106E4"/>
    <w:rsid w:val="00210916"/>
    <w:rsid w:val="00210C80"/>
    <w:rsid w:val="00210C99"/>
    <w:rsid w:val="00210D6A"/>
    <w:rsid w:val="002113D9"/>
    <w:rsid w:val="0021180E"/>
    <w:rsid w:val="00212171"/>
    <w:rsid w:val="00212187"/>
    <w:rsid w:val="00212724"/>
    <w:rsid w:val="00212774"/>
    <w:rsid w:val="0021291B"/>
    <w:rsid w:val="00212F70"/>
    <w:rsid w:val="00213036"/>
    <w:rsid w:val="0021311A"/>
    <w:rsid w:val="0021380F"/>
    <w:rsid w:val="00213A80"/>
    <w:rsid w:val="00213C61"/>
    <w:rsid w:val="00213FFD"/>
    <w:rsid w:val="002142F7"/>
    <w:rsid w:val="0021470C"/>
    <w:rsid w:val="00214D84"/>
    <w:rsid w:val="0021505A"/>
    <w:rsid w:val="00215205"/>
    <w:rsid w:val="002152D3"/>
    <w:rsid w:val="00215672"/>
    <w:rsid w:val="002158E4"/>
    <w:rsid w:val="00215A3B"/>
    <w:rsid w:val="00215FFE"/>
    <w:rsid w:val="002162F6"/>
    <w:rsid w:val="002165C5"/>
    <w:rsid w:val="00216962"/>
    <w:rsid w:val="00216CDD"/>
    <w:rsid w:val="00216F20"/>
    <w:rsid w:val="00217113"/>
    <w:rsid w:val="002171BC"/>
    <w:rsid w:val="002171E7"/>
    <w:rsid w:val="002174D2"/>
    <w:rsid w:val="0021760F"/>
    <w:rsid w:val="002176F6"/>
    <w:rsid w:val="00217941"/>
    <w:rsid w:val="00217D66"/>
    <w:rsid w:val="00217E56"/>
    <w:rsid w:val="002204A4"/>
    <w:rsid w:val="002206F9"/>
    <w:rsid w:val="002207D6"/>
    <w:rsid w:val="002209EF"/>
    <w:rsid w:val="00220C66"/>
    <w:rsid w:val="00220DB8"/>
    <w:rsid w:val="00221238"/>
    <w:rsid w:val="0022136A"/>
    <w:rsid w:val="002219CF"/>
    <w:rsid w:val="00221EC9"/>
    <w:rsid w:val="002222E2"/>
    <w:rsid w:val="00222324"/>
    <w:rsid w:val="002223EC"/>
    <w:rsid w:val="00222B6B"/>
    <w:rsid w:val="00222D09"/>
    <w:rsid w:val="00222D14"/>
    <w:rsid w:val="00222E47"/>
    <w:rsid w:val="00222F17"/>
    <w:rsid w:val="0022317E"/>
    <w:rsid w:val="00223534"/>
    <w:rsid w:val="002236BF"/>
    <w:rsid w:val="0022385E"/>
    <w:rsid w:val="002239E7"/>
    <w:rsid w:val="00223BBD"/>
    <w:rsid w:val="00223E82"/>
    <w:rsid w:val="002243B7"/>
    <w:rsid w:val="00224EAC"/>
    <w:rsid w:val="00224EF9"/>
    <w:rsid w:val="0022506D"/>
    <w:rsid w:val="00225153"/>
    <w:rsid w:val="002254F9"/>
    <w:rsid w:val="002255A8"/>
    <w:rsid w:val="00225B86"/>
    <w:rsid w:val="00225C3C"/>
    <w:rsid w:val="00225F67"/>
    <w:rsid w:val="00225F74"/>
    <w:rsid w:val="00225F9C"/>
    <w:rsid w:val="00225FBF"/>
    <w:rsid w:val="00226177"/>
    <w:rsid w:val="0022635F"/>
    <w:rsid w:val="0022640B"/>
    <w:rsid w:val="00226943"/>
    <w:rsid w:val="00226C6C"/>
    <w:rsid w:val="00227097"/>
    <w:rsid w:val="0022714F"/>
    <w:rsid w:val="002271C7"/>
    <w:rsid w:val="00227470"/>
    <w:rsid w:val="002274E0"/>
    <w:rsid w:val="00227631"/>
    <w:rsid w:val="002276E9"/>
    <w:rsid w:val="002277AB"/>
    <w:rsid w:val="002278E5"/>
    <w:rsid w:val="00227A5E"/>
    <w:rsid w:val="00227ABC"/>
    <w:rsid w:val="00227E3E"/>
    <w:rsid w:val="00227E70"/>
    <w:rsid w:val="00227F10"/>
    <w:rsid w:val="0023006E"/>
    <w:rsid w:val="00230303"/>
    <w:rsid w:val="00230454"/>
    <w:rsid w:val="0023088B"/>
    <w:rsid w:val="002308AC"/>
    <w:rsid w:val="00230E8D"/>
    <w:rsid w:val="00230F1A"/>
    <w:rsid w:val="00231113"/>
    <w:rsid w:val="0023126B"/>
    <w:rsid w:val="0023167B"/>
    <w:rsid w:val="002316E9"/>
    <w:rsid w:val="00231826"/>
    <w:rsid w:val="00231A65"/>
    <w:rsid w:val="002321F4"/>
    <w:rsid w:val="002322AD"/>
    <w:rsid w:val="002326C5"/>
    <w:rsid w:val="00232B54"/>
    <w:rsid w:val="00232BE6"/>
    <w:rsid w:val="00232C97"/>
    <w:rsid w:val="00232FC7"/>
    <w:rsid w:val="0023324A"/>
    <w:rsid w:val="0023327C"/>
    <w:rsid w:val="0023339D"/>
    <w:rsid w:val="00233414"/>
    <w:rsid w:val="00233479"/>
    <w:rsid w:val="002335A1"/>
    <w:rsid w:val="00233605"/>
    <w:rsid w:val="002336BC"/>
    <w:rsid w:val="00233798"/>
    <w:rsid w:val="00233B02"/>
    <w:rsid w:val="00233E51"/>
    <w:rsid w:val="00233F25"/>
    <w:rsid w:val="00233FAB"/>
    <w:rsid w:val="00234655"/>
    <w:rsid w:val="00234664"/>
    <w:rsid w:val="00235116"/>
    <w:rsid w:val="00235138"/>
    <w:rsid w:val="00235495"/>
    <w:rsid w:val="002355E8"/>
    <w:rsid w:val="00235BCE"/>
    <w:rsid w:val="0023643A"/>
    <w:rsid w:val="002364CE"/>
    <w:rsid w:val="00236977"/>
    <w:rsid w:val="00236CD9"/>
    <w:rsid w:val="00236D8C"/>
    <w:rsid w:val="00237258"/>
    <w:rsid w:val="002373D1"/>
    <w:rsid w:val="002373F4"/>
    <w:rsid w:val="002374C0"/>
    <w:rsid w:val="002376AA"/>
    <w:rsid w:val="00237A4A"/>
    <w:rsid w:val="00237C5B"/>
    <w:rsid w:val="00237D14"/>
    <w:rsid w:val="00240606"/>
    <w:rsid w:val="0024084A"/>
    <w:rsid w:val="00240E63"/>
    <w:rsid w:val="002410A3"/>
    <w:rsid w:val="00241A65"/>
    <w:rsid w:val="00241C97"/>
    <w:rsid w:val="00241F72"/>
    <w:rsid w:val="0024212D"/>
    <w:rsid w:val="00242391"/>
    <w:rsid w:val="002428A8"/>
    <w:rsid w:val="002429E8"/>
    <w:rsid w:val="00242AB0"/>
    <w:rsid w:val="00242B06"/>
    <w:rsid w:val="00242DD3"/>
    <w:rsid w:val="00243105"/>
    <w:rsid w:val="002439DF"/>
    <w:rsid w:val="00243B20"/>
    <w:rsid w:val="00243B66"/>
    <w:rsid w:val="00243BDC"/>
    <w:rsid w:val="00244368"/>
    <w:rsid w:val="002449BF"/>
    <w:rsid w:val="00244C64"/>
    <w:rsid w:val="00244D80"/>
    <w:rsid w:val="00244F5B"/>
    <w:rsid w:val="00245172"/>
    <w:rsid w:val="00245210"/>
    <w:rsid w:val="00245305"/>
    <w:rsid w:val="00245509"/>
    <w:rsid w:val="00245662"/>
    <w:rsid w:val="00245D21"/>
    <w:rsid w:val="00245FE9"/>
    <w:rsid w:val="002466C7"/>
    <w:rsid w:val="002467C1"/>
    <w:rsid w:val="00246824"/>
    <w:rsid w:val="00246A3E"/>
    <w:rsid w:val="00246C12"/>
    <w:rsid w:val="00246E04"/>
    <w:rsid w:val="00246EC2"/>
    <w:rsid w:val="00246EEA"/>
    <w:rsid w:val="00246FA8"/>
    <w:rsid w:val="002470AD"/>
    <w:rsid w:val="00247114"/>
    <w:rsid w:val="002478A1"/>
    <w:rsid w:val="00247B62"/>
    <w:rsid w:val="00247DD7"/>
    <w:rsid w:val="00250294"/>
    <w:rsid w:val="00250453"/>
    <w:rsid w:val="00250651"/>
    <w:rsid w:val="00250B2A"/>
    <w:rsid w:val="00250B75"/>
    <w:rsid w:val="00250E8E"/>
    <w:rsid w:val="00250EE2"/>
    <w:rsid w:val="0025116E"/>
    <w:rsid w:val="002514DF"/>
    <w:rsid w:val="00251518"/>
    <w:rsid w:val="00251A2C"/>
    <w:rsid w:val="00252210"/>
    <w:rsid w:val="0025222B"/>
    <w:rsid w:val="0025230F"/>
    <w:rsid w:val="0025257B"/>
    <w:rsid w:val="00252F98"/>
    <w:rsid w:val="00253385"/>
    <w:rsid w:val="002533B5"/>
    <w:rsid w:val="002533D1"/>
    <w:rsid w:val="002533EE"/>
    <w:rsid w:val="002535D2"/>
    <w:rsid w:val="00253BC6"/>
    <w:rsid w:val="00253DE2"/>
    <w:rsid w:val="002543F3"/>
    <w:rsid w:val="002544A0"/>
    <w:rsid w:val="00254564"/>
    <w:rsid w:val="0025484B"/>
    <w:rsid w:val="002548C9"/>
    <w:rsid w:val="00254985"/>
    <w:rsid w:val="00254B34"/>
    <w:rsid w:val="00254BCA"/>
    <w:rsid w:val="00255128"/>
    <w:rsid w:val="00255191"/>
    <w:rsid w:val="002553BA"/>
    <w:rsid w:val="002557F7"/>
    <w:rsid w:val="002559B4"/>
    <w:rsid w:val="002559DC"/>
    <w:rsid w:val="00255D08"/>
    <w:rsid w:val="00256221"/>
    <w:rsid w:val="00256240"/>
    <w:rsid w:val="0025624C"/>
    <w:rsid w:val="00256789"/>
    <w:rsid w:val="00256B25"/>
    <w:rsid w:val="00256D92"/>
    <w:rsid w:val="00257B53"/>
    <w:rsid w:val="00257C90"/>
    <w:rsid w:val="00260101"/>
    <w:rsid w:val="002605B6"/>
    <w:rsid w:val="0026067F"/>
    <w:rsid w:val="0026082F"/>
    <w:rsid w:val="00260A5E"/>
    <w:rsid w:val="00261274"/>
    <w:rsid w:val="002613BB"/>
    <w:rsid w:val="0026159E"/>
    <w:rsid w:val="00261890"/>
    <w:rsid w:val="00261C87"/>
    <w:rsid w:val="00261D58"/>
    <w:rsid w:val="002620CF"/>
    <w:rsid w:val="00262580"/>
    <w:rsid w:val="0026270C"/>
    <w:rsid w:val="0026286A"/>
    <w:rsid w:val="0026290E"/>
    <w:rsid w:val="00262AA8"/>
    <w:rsid w:val="00262D11"/>
    <w:rsid w:val="00262ED6"/>
    <w:rsid w:val="002633CF"/>
    <w:rsid w:val="00263716"/>
    <w:rsid w:val="00263BB4"/>
    <w:rsid w:val="00263C10"/>
    <w:rsid w:val="00263C30"/>
    <w:rsid w:val="00263C52"/>
    <w:rsid w:val="00263C5A"/>
    <w:rsid w:val="00263DB2"/>
    <w:rsid w:val="00264074"/>
    <w:rsid w:val="002645BF"/>
    <w:rsid w:val="002648ED"/>
    <w:rsid w:val="00264996"/>
    <w:rsid w:val="00264F8A"/>
    <w:rsid w:val="0026571A"/>
    <w:rsid w:val="00265A42"/>
    <w:rsid w:val="00265A9C"/>
    <w:rsid w:val="0026718E"/>
    <w:rsid w:val="002672BB"/>
    <w:rsid w:val="002675E5"/>
    <w:rsid w:val="00267999"/>
    <w:rsid w:val="0026799A"/>
    <w:rsid w:val="00267B8A"/>
    <w:rsid w:val="002701DF"/>
    <w:rsid w:val="0027034A"/>
    <w:rsid w:val="002703F0"/>
    <w:rsid w:val="002708A6"/>
    <w:rsid w:val="00270986"/>
    <w:rsid w:val="00270A86"/>
    <w:rsid w:val="00270C7E"/>
    <w:rsid w:val="002714DD"/>
    <w:rsid w:val="00271805"/>
    <w:rsid w:val="0027186A"/>
    <w:rsid w:val="002719B7"/>
    <w:rsid w:val="00271EBA"/>
    <w:rsid w:val="00272016"/>
    <w:rsid w:val="002723B0"/>
    <w:rsid w:val="0027244A"/>
    <w:rsid w:val="0027252D"/>
    <w:rsid w:val="00272651"/>
    <w:rsid w:val="002726A8"/>
    <w:rsid w:val="002728BB"/>
    <w:rsid w:val="00272D69"/>
    <w:rsid w:val="00272FED"/>
    <w:rsid w:val="0027301E"/>
    <w:rsid w:val="002731C3"/>
    <w:rsid w:val="00273706"/>
    <w:rsid w:val="0027381D"/>
    <w:rsid w:val="002738A3"/>
    <w:rsid w:val="00273CB7"/>
    <w:rsid w:val="00273D51"/>
    <w:rsid w:val="0027400B"/>
    <w:rsid w:val="002741D3"/>
    <w:rsid w:val="00274477"/>
    <w:rsid w:val="002744C0"/>
    <w:rsid w:val="00274723"/>
    <w:rsid w:val="00274814"/>
    <w:rsid w:val="002749B7"/>
    <w:rsid w:val="00274E2B"/>
    <w:rsid w:val="00274F42"/>
    <w:rsid w:val="00274FC1"/>
    <w:rsid w:val="00275067"/>
    <w:rsid w:val="002752C6"/>
    <w:rsid w:val="00275377"/>
    <w:rsid w:val="0027538B"/>
    <w:rsid w:val="00275F6D"/>
    <w:rsid w:val="00276267"/>
    <w:rsid w:val="00276936"/>
    <w:rsid w:val="00276952"/>
    <w:rsid w:val="00276D6A"/>
    <w:rsid w:val="00276E7E"/>
    <w:rsid w:val="00277478"/>
    <w:rsid w:val="002774DB"/>
    <w:rsid w:val="00277853"/>
    <w:rsid w:val="002778DD"/>
    <w:rsid w:val="00277BE5"/>
    <w:rsid w:val="00277F5B"/>
    <w:rsid w:val="002800B6"/>
    <w:rsid w:val="00280359"/>
    <w:rsid w:val="002803BC"/>
    <w:rsid w:val="0028084F"/>
    <w:rsid w:val="002808C8"/>
    <w:rsid w:val="00280C7B"/>
    <w:rsid w:val="00280CA6"/>
    <w:rsid w:val="00280CC4"/>
    <w:rsid w:val="00280CF5"/>
    <w:rsid w:val="00280FD1"/>
    <w:rsid w:val="002810B1"/>
    <w:rsid w:val="002811DD"/>
    <w:rsid w:val="0028122E"/>
    <w:rsid w:val="002812A2"/>
    <w:rsid w:val="00281520"/>
    <w:rsid w:val="002817B7"/>
    <w:rsid w:val="00281B8D"/>
    <w:rsid w:val="00281C47"/>
    <w:rsid w:val="00282169"/>
    <w:rsid w:val="002821B8"/>
    <w:rsid w:val="00282213"/>
    <w:rsid w:val="0028223F"/>
    <w:rsid w:val="002826E0"/>
    <w:rsid w:val="00282768"/>
    <w:rsid w:val="00282772"/>
    <w:rsid w:val="00282A50"/>
    <w:rsid w:val="00282BF5"/>
    <w:rsid w:val="00282C5D"/>
    <w:rsid w:val="00282D2A"/>
    <w:rsid w:val="00282DB8"/>
    <w:rsid w:val="00282F07"/>
    <w:rsid w:val="00282F1E"/>
    <w:rsid w:val="00282F7A"/>
    <w:rsid w:val="00282FB8"/>
    <w:rsid w:val="00282FC3"/>
    <w:rsid w:val="002830AC"/>
    <w:rsid w:val="00283186"/>
    <w:rsid w:val="0028329B"/>
    <w:rsid w:val="002834B1"/>
    <w:rsid w:val="0028372E"/>
    <w:rsid w:val="002839D6"/>
    <w:rsid w:val="00283B19"/>
    <w:rsid w:val="00283C75"/>
    <w:rsid w:val="00283EB9"/>
    <w:rsid w:val="00283FCA"/>
    <w:rsid w:val="0028412E"/>
    <w:rsid w:val="00284209"/>
    <w:rsid w:val="00284598"/>
    <w:rsid w:val="002846EE"/>
    <w:rsid w:val="00284C2F"/>
    <w:rsid w:val="00284DC8"/>
    <w:rsid w:val="00284E11"/>
    <w:rsid w:val="002850D6"/>
    <w:rsid w:val="0028535D"/>
    <w:rsid w:val="0028551F"/>
    <w:rsid w:val="00285879"/>
    <w:rsid w:val="002858A4"/>
    <w:rsid w:val="002858DD"/>
    <w:rsid w:val="002858E9"/>
    <w:rsid w:val="00285946"/>
    <w:rsid w:val="00285B2F"/>
    <w:rsid w:val="00285EFC"/>
    <w:rsid w:val="00285FF7"/>
    <w:rsid w:val="00286094"/>
    <w:rsid w:val="00286394"/>
    <w:rsid w:val="00286442"/>
    <w:rsid w:val="002864B6"/>
    <w:rsid w:val="002869F6"/>
    <w:rsid w:val="00286A7E"/>
    <w:rsid w:val="00286D41"/>
    <w:rsid w:val="00286F29"/>
    <w:rsid w:val="00287000"/>
    <w:rsid w:val="00287042"/>
    <w:rsid w:val="00287144"/>
    <w:rsid w:val="002871F3"/>
    <w:rsid w:val="002872A7"/>
    <w:rsid w:val="00287928"/>
    <w:rsid w:val="00287C52"/>
    <w:rsid w:val="00287D8E"/>
    <w:rsid w:val="00287F13"/>
    <w:rsid w:val="00287FE4"/>
    <w:rsid w:val="00290066"/>
    <w:rsid w:val="002901E8"/>
    <w:rsid w:val="00290267"/>
    <w:rsid w:val="002902D0"/>
    <w:rsid w:val="002904AB"/>
    <w:rsid w:val="00290762"/>
    <w:rsid w:val="002907D8"/>
    <w:rsid w:val="002908BE"/>
    <w:rsid w:val="00290914"/>
    <w:rsid w:val="0029099D"/>
    <w:rsid w:val="00290AA8"/>
    <w:rsid w:val="002910EB"/>
    <w:rsid w:val="0029112E"/>
    <w:rsid w:val="00291176"/>
    <w:rsid w:val="0029121A"/>
    <w:rsid w:val="0029127F"/>
    <w:rsid w:val="00291858"/>
    <w:rsid w:val="0029186D"/>
    <w:rsid w:val="002918C6"/>
    <w:rsid w:val="00291957"/>
    <w:rsid w:val="0029198D"/>
    <w:rsid w:val="002919C8"/>
    <w:rsid w:val="00291B2C"/>
    <w:rsid w:val="00291B61"/>
    <w:rsid w:val="00291DD4"/>
    <w:rsid w:val="002922C4"/>
    <w:rsid w:val="00292844"/>
    <w:rsid w:val="00292960"/>
    <w:rsid w:val="00292A22"/>
    <w:rsid w:val="00292AFD"/>
    <w:rsid w:val="00292FA9"/>
    <w:rsid w:val="0029351A"/>
    <w:rsid w:val="0029352F"/>
    <w:rsid w:val="00293761"/>
    <w:rsid w:val="002939D6"/>
    <w:rsid w:val="00293A0F"/>
    <w:rsid w:val="00293BEA"/>
    <w:rsid w:val="00293CF6"/>
    <w:rsid w:val="0029413D"/>
    <w:rsid w:val="002944EC"/>
    <w:rsid w:val="00294AB4"/>
    <w:rsid w:val="00294D73"/>
    <w:rsid w:val="00295844"/>
    <w:rsid w:val="00295A28"/>
    <w:rsid w:val="00295E35"/>
    <w:rsid w:val="002960E7"/>
    <w:rsid w:val="00296134"/>
    <w:rsid w:val="002965F1"/>
    <w:rsid w:val="00296662"/>
    <w:rsid w:val="0029692B"/>
    <w:rsid w:val="00296C06"/>
    <w:rsid w:val="00296FE1"/>
    <w:rsid w:val="00297201"/>
    <w:rsid w:val="00297470"/>
    <w:rsid w:val="00297501"/>
    <w:rsid w:val="002975B3"/>
    <w:rsid w:val="0029791B"/>
    <w:rsid w:val="00297B4A"/>
    <w:rsid w:val="00297CEA"/>
    <w:rsid w:val="002A00E7"/>
    <w:rsid w:val="002A0467"/>
    <w:rsid w:val="002A0589"/>
    <w:rsid w:val="002A0795"/>
    <w:rsid w:val="002A0947"/>
    <w:rsid w:val="002A0A61"/>
    <w:rsid w:val="002A0ACC"/>
    <w:rsid w:val="002A161C"/>
    <w:rsid w:val="002A1625"/>
    <w:rsid w:val="002A16B9"/>
    <w:rsid w:val="002A1A45"/>
    <w:rsid w:val="002A1ACA"/>
    <w:rsid w:val="002A20E9"/>
    <w:rsid w:val="002A2299"/>
    <w:rsid w:val="002A23CC"/>
    <w:rsid w:val="002A2476"/>
    <w:rsid w:val="002A2785"/>
    <w:rsid w:val="002A27BF"/>
    <w:rsid w:val="002A2A8C"/>
    <w:rsid w:val="002A2ABF"/>
    <w:rsid w:val="002A2D62"/>
    <w:rsid w:val="002A3ACB"/>
    <w:rsid w:val="002A3D11"/>
    <w:rsid w:val="002A3E63"/>
    <w:rsid w:val="002A3E9D"/>
    <w:rsid w:val="002A3F75"/>
    <w:rsid w:val="002A415B"/>
    <w:rsid w:val="002A4926"/>
    <w:rsid w:val="002A49C1"/>
    <w:rsid w:val="002A50BC"/>
    <w:rsid w:val="002A52D7"/>
    <w:rsid w:val="002A53E8"/>
    <w:rsid w:val="002A5488"/>
    <w:rsid w:val="002A59E7"/>
    <w:rsid w:val="002A5C87"/>
    <w:rsid w:val="002A5D57"/>
    <w:rsid w:val="002A5EEE"/>
    <w:rsid w:val="002A5F3B"/>
    <w:rsid w:val="002A633A"/>
    <w:rsid w:val="002A6B69"/>
    <w:rsid w:val="002A6C71"/>
    <w:rsid w:val="002A6E7A"/>
    <w:rsid w:val="002A6FAA"/>
    <w:rsid w:val="002A71AB"/>
    <w:rsid w:val="002A7497"/>
    <w:rsid w:val="002A77B7"/>
    <w:rsid w:val="002A77C4"/>
    <w:rsid w:val="002A78B4"/>
    <w:rsid w:val="002A7965"/>
    <w:rsid w:val="002A7B98"/>
    <w:rsid w:val="002B03DF"/>
    <w:rsid w:val="002B0565"/>
    <w:rsid w:val="002B0D24"/>
    <w:rsid w:val="002B0DEF"/>
    <w:rsid w:val="002B0F50"/>
    <w:rsid w:val="002B100A"/>
    <w:rsid w:val="002B1189"/>
    <w:rsid w:val="002B139F"/>
    <w:rsid w:val="002B13DD"/>
    <w:rsid w:val="002B19E5"/>
    <w:rsid w:val="002B1B65"/>
    <w:rsid w:val="002B1DA0"/>
    <w:rsid w:val="002B203A"/>
    <w:rsid w:val="002B2191"/>
    <w:rsid w:val="002B2241"/>
    <w:rsid w:val="002B2599"/>
    <w:rsid w:val="002B25E8"/>
    <w:rsid w:val="002B27A9"/>
    <w:rsid w:val="002B29F6"/>
    <w:rsid w:val="002B2A07"/>
    <w:rsid w:val="002B2B55"/>
    <w:rsid w:val="002B2CA8"/>
    <w:rsid w:val="002B2D01"/>
    <w:rsid w:val="002B3020"/>
    <w:rsid w:val="002B30C8"/>
    <w:rsid w:val="002B3258"/>
    <w:rsid w:val="002B3294"/>
    <w:rsid w:val="002B353A"/>
    <w:rsid w:val="002B3E06"/>
    <w:rsid w:val="002B3F7A"/>
    <w:rsid w:val="002B4010"/>
    <w:rsid w:val="002B408E"/>
    <w:rsid w:val="002B4252"/>
    <w:rsid w:val="002B4408"/>
    <w:rsid w:val="002B4479"/>
    <w:rsid w:val="002B4AFF"/>
    <w:rsid w:val="002B545B"/>
    <w:rsid w:val="002B5507"/>
    <w:rsid w:val="002B5C03"/>
    <w:rsid w:val="002B5C28"/>
    <w:rsid w:val="002B5CE4"/>
    <w:rsid w:val="002B5EA9"/>
    <w:rsid w:val="002B5FF5"/>
    <w:rsid w:val="002B60B9"/>
    <w:rsid w:val="002B62D8"/>
    <w:rsid w:val="002B682A"/>
    <w:rsid w:val="002B6838"/>
    <w:rsid w:val="002B6B77"/>
    <w:rsid w:val="002B72C5"/>
    <w:rsid w:val="002B7317"/>
    <w:rsid w:val="002B73AE"/>
    <w:rsid w:val="002B7578"/>
    <w:rsid w:val="002B7874"/>
    <w:rsid w:val="002B794C"/>
    <w:rsid w:val="002B7C87"/>
    <w:rsid w:val="002B7D07"/>
    <w:rsid w:val="002B7E9D"/>
    <w:rsid w:val="002C007B"/>
    <w:rsid w:val="002C00EC"/>
    <w:rsid w:val="002C018F"/>
    <w:rsid w:val="002C03E4"/>
    <w:rsid w:val="002C0645"/>
    <w:rsid w:val="002C09DB"/>
    <w:rsid w:val="002C0ADA"/>
    <w:rsid w:val="002C0B86"/>
    <w:rsid w:val="002C0E64"/>
    <w:rsid w:val="002C112F"/>
    <w:rsid w:val="002C116F"/>
    <w:rsid w:val="002C1337"/>
    <w:rsid w:val="002C13FA"/>
    <w:rsid w:val="002C1445"/>
    <w:rsid w:val="002C1627"/>
    <w:rsid w:val="002C16B2"/>
    <w:rsid w:val="002C1CC2"/>
    <w:rsid w:val="002C1F85"/>
    <w:rsid w:val="002C22D9"/>
    <w:rsid w:val="002C23E9"/>
    <w:rsid w:val="002C24CB"/>
    <w:rsid w:val="002C2534"/>
    <w:rsid w:val="002C269E"/>
    <w:rsid w:val="002C2CAF"/>
    <w:rsid w:val="002C30BC"/>
    <w:rsid w:val="002C3183"/>
    <w:rsid w:val="002C32FA"/>
    <w:rsid w:val="002C35A1"/>
    <w:rsid w:val="002C3867"/>
    <w:rsid w:val="002C3A2B"/>
    <w:rsid w:val="002C3A96"/>
    <w:rsid w:val="002C3AC8"/>
    <w:rsid w:val="002C3D5B"/>
    <w:rsid w:val="002C3DED"/>
    <w:rsid w:val="002C3F6E"/>
    <w:rsid w:val="002C3F74"/>
    <w:rsid w:val="002C3F90"/>
    <w:rsid w:val="002C40C6"/>
    <w:rsid w:val="002C4298"/>
    <w:rsid w:val="002C42E9"/>
    <w:rsid w:val="002C4801"/>
    <w:rsid w:val="002C4850"/>
    <w:rsid w:val="002C4A29"/>
    <w:rsid w:val="002C4D70"/>
    <w:rsid w:val="002C4DC7"/>
    <w:rsid w:val="002C4F2A"/>
    <w:rsid w:val="002C514E"/>
    <w:rsid w:val="002C56EE"/>
    <w:rsid w:val="002C5BCB"/>
    <w:rsid w:val="002C5BE3"/>
    <w:rsid w:val="002C5CFF"/>
    <w:rsid w:val="002C6061"/>
    <w:rsid w:val="002C634A"/>
    <w:rsid w:val="002C64F2"/>
    <w:rsid w:val="002C6521"/>
    <w:rsid w:val="002C6C79"/>
    <w:rsid w:val="002C6ECC"/>
    <w:rsid w:val="002C6F4A"/>
    <w:rsid w:val="002C71DE"/>
    <w:rsid w:val="002C74F1"/>
    <w:rsid w:val="002C7B49"/>
    <w:rsid w:val="002C7BD0"/>
    <w:rsid w:val="002C7D80"/>
    <w:rsid w:val="002C7E6E"/>
    <w:rsid w:val="002D000E"/>
    <w:rsid w:val="002D02CF"/>
    <w:rsid w:val="002D0AE5"/>
    <w:rsid w:val="002D0B28"/>
    <w:rsid w:val="002D0CB1"/>
    <w:rsid w:val="002D0F9A"/>
    <w:rsid w:val="002D1178"/>
    <w:rsid w:val="002D14D4"/>
    <w:rsid w:val="002D176B"/>
    <w:rsid w:val="002D17CB"/>
    <w:rsid w:val="002D1B89"/>
    <w:rsid w:val="002D212B"/>
    <w:rsid w:val="002D21F5"/>
    <w:rsid w:val="002D227F"/>
    <w:rsid w:val="002D23D8"/>
    <w:rsid w:val="002D29FC"/>
    <w:rsid w:val="002D3147"/>
    <w:rsid w:val="002D33D4"/>
    <w:rsid w:val="002D3554"/>
    <w:rsid w:val="002D3C0D"/>
    <w:rsid w:val="002D3F0D"/>
    <w:rsid w:val="002D4296"/>
    <w:rsid w:val="002D4340"/>
    <w:rsid w:val="002D4559"/>
    <w:rsid w:val="002D4721"/>
    <w:rsid w:val="002D480D"/>
    <w:rsid w:val="002D48A7"/>
    <w:rsid w:val="002D4E7B"/>
    <w:rsid w:val="002D51E5"/>
    <w:rsid w:val="002D5296"/>
    <w:rsid w:val="002D53B6"/>
    <w:rsid w:val="002D53F9"/>
    <w:rsid w:val="002D5622"/>
    <w:rsid w:val="002D5794"/>
    <w:rsid w:val="002D5829"/>
    <w:rsid w:val="002D5B99"/>
    <w:rsid w:val="002D5BAC"/>
    <w:rsid w:val="002D5D3E"/>
    <w:rsid w:val="002D63E3"/>
    <w:rsid w:val="002D6765"/>
    <w:rsid w:val="002D6990"/>
    <w:rsid w:val="002D69E9"/>
    <w:rsid w:val="002D6D4D"/>
    <w:rsid w:val="002D6DBB"/>
    <w:rsid w:val="002D6EBF"/>
    <w:rsid w:val="002D70F6"/>
    <w:rsid w:val="002D74BD"/>
    <w:rsid w:val="002D7593"/>
    <w:rsid w:val="002D7A07"/>
    <w:rsid w:val="002D7A1B"/>
    <w:rsid w:val="002E0044"/>
    <w:rsid w:val="002E0166"/>
    <w:rsid w:val="002E03D9"/>
    <w:rsid w:val="002E082F"/>
    <w:rsid w:val="002E0B0C"/>
    <w:rsid w:val="002E0E96"/>
    <w:rsid w:val="002E11D1"/>
    <w:rsid w:val="002E140B"/>
    <w:rsid w:val="002E164C"/>
    <w:rsid w:val="002E16E4"/>
    <w:rsid w:val="002E177E"/>
    <w:rsid w:val="002E1ADA"/>
    <w:rsid w:val="002E1B06"/>
    <w:rsid w:val="002E1C7F"/>
    <w:rsid w:val="002E1CD0"/>
    <w:rsid w:val="002E2553"/>
    <w:rsid w:val="002E25B5"/>
    <w:rsid w:val="002E261A"/>
    <w:rsid w:val="002E26AA"/>
    <w:rsid w:val="002E2896"/>
    <w:rsid w:val="002E292B"/>
    <w:rsid w:val="002E2A50"/>
    <w:rsid w:val="002E2CBB"/>
    <w:rsid w:val="002E3423"/>
    <w:rsid w:val="002E350E"/>
    <w:rsid w:val="002E3548"/>
    <w:rsid w:val="002E3689"/>
    <w:rsid w:val="002E3705"/>
    <w:rsid w:val="002E38F8"/>
    <w:rsid w:val="002E3CD6"/>
    <w:rsid w:val="002E3E86"/>
    <w:rsid w:val="002E3EE5"/>
    <w:rsid w:val="002E408B"/>
    <w:rsid w:val="002E4270"/>
    <w:rsid w:val="002E431B"/>
    <w:rsid w:val="002E4455"/>
    <w:rsid w:val="002E469E"/>
    <w:rsid w:val="002E481E"/>
    <w:rsid w:val="002E4957"/>
    <w:rsid w:val="002E4A70"/>
    <w:rsid w:val="002E4E18"/>
    <w:rsid w:val="002E5213"/>
    <w:rsid w:val="002E5300"/>
    <w:rsid w:val="002E5462"/>
    <w:rsid w:val="002E555C"/>
    <w:rsid w:val="002E5E01"/>
    <w:rsid w:val="002E5EA0"/>
    <w:rsid w:val="002E5EC4"/>
    <w:rsid w:val="002E5F8F"/>
    <w:rsid w:val="002E6186"/>
    <w:rsid w:val="002E6525"/>
    <w:rsid w:val="002E677D"/>
    <w:rsid w:val="002E685A"/>
    <w:rsid w:val="002E6BFA"/>
    <w:rsid w:val="002E6F31"/>
    <w:rsid w:val="002E7221"/>
    <w:rsid w:val="002E77F6"/>
    <w:rsid w:val="002E78A2"/>
    <w:rsid w:val="002F040D"/>
    <w:rsid w:val="002F0BE6"/>
    <w:rsid w:val="002F0C41"/>
    <w:rsid w:val="002F0FD8"/>
    <w:rsid w:val="002F1245"/>
    <w:rsid w:val="002F16BB"/>
    <w:rsid w:val="002F1A6E"/>
    <w:rsid w:val="002F1B58"/>
    <w:rsid w:val="002F1C83"/>
    <w:rsid w:val="002F1D3B"/>
    <w:rsid w:val="002F1DB2"/>
    <w:rsid w:val="002F21E7"/>
    <w:rsid w:val="002F2206"/>
    <w:rsid w:val="002F2A33"/>
    <w:rsid w:val="002F2DDD"/>
    <w:rsid w:val="002F2EE3"/>
    <w:rsid w:val="002F2F06"/>
    <w:rsid w:val="002F33E3"/>
    <w:rsid w:val="002F346F"/>
    <w:rsid w:val="002F3ABC"/>
    <w:rsid w:val="002F3CF9"/>
    <w:rsid w:val="002F4038"/>
    <w:rsid w:val="002F40A4"/>
    <w:rsid w:val="002F42B3"/>
    <w:rsid w:val="002F4428"/>
    <w:rsid w:val="002F4490"/>
    <w:rsid w:val="002F450E"/>
    <w:rsid w:val="002F45DE"/>
    <w:rsid w:val="002F461E"/>
    <w:rsid w:val="002F489D"/>
    <w:rsid w:val="002F4915"/>
    <w:rsid w:val="002F4928"/>
    <w:rsid w:val="002F4B95"/>
    <w:rsid w:val="002F4D07"/>
    <w:rsid w:val="002F4E1F"/>
    <w:rsid w:val="002F5003"/>
    <w:rsid w:val="002F55EF"/>
    <w:rsid w:val="002F5D3A"/>
    <w:rsid w:val="002F5E78"/>
    <w:rsid w:val="002F5F8F"/>
    <w:rsid w:val="002F5FC5"/>
    <w:rsid w:val="002F6302"/>
    <w:rsid w:val="002F6727"/>
    <w:rsid w:val="002F6991"/>
    <w:rsid w:val="002F6AB7"/>
    <w:rsid w:val="002F6BD8"/>
    <w:rsid w:val="002F6F4E"/>
    <w:rsid w:val="002F70DD"/>
    <w:rsid w:val="002F7515"/>
    <w:rsid w:val="002F78AF"/>
    <w:rsid w:val="002F7935"/>
    <w:rsid w:val="002F7B5D"/>
    <w:rsid w:val="002F7F95"/>
    <w:rsid w:val="00300279"/>
    <w:rsid w:val="0030031A"/>
    <w:rsid w:val="003004CC"/>
    <w:rsid w:val="00300646"/>
    <w:rsid w:val="00300A8F"/>
    <w:rsid w:val="00300FF6"/>
    <w:rsid w:val="0030130C"/>
    <w:rsid w:val="00301595"/>
    <w:rsid w:val="00301C30"/>
    <w:rsid w:val="003020C7"/>
    <w:rsid w:val="003025C2"/>
    <w:rsid w:val="00302A01"/>
    <w:rsid w:val="00302B56"/>
    <w:rsid w:val="00302DF0"/>
    <w:rsid w:val="00302EF6"/>
    <w:rsid w:val="003034F3"/>
    <w:rsid w:val="00303A6D"/>
    <w:rsid w:val="00303D21"/>
    <w:rsid w:val="00304110"/>
    <w:rsid w:val="00304183"/>
    <w:rsid w:val="0030448C"/>
    <w:rsid w:val="003047B0"/>
    <w:rsid w:val="003049DD"/>
    <w:rsid w:val="00304A2D"/>
    <w:rsid w:val="00304D9E"/>
    <w:rsid w:val="00304F88"/>
    <w:rsid w:val="003052DD"/>
    <w:rsid w:val="0030565A"/>
    <w:rsid w:val="00305670"/>
    <w:rsid w:val="00305A2F"/>
    <w:rsid w:val="00305A5C"/>
    <w:rsid w:val="00305A99"/>
    <w:rsid w:val="00305B0F"/>
    <w:rsid w:val="00305C1F"/>
    <w:rsid w:val="003064C8"/>
    <w:rsid w:val="003065AD"/>
    <w:rsid w:val="00306FBA"/>
    <w:rsid w:val="00306FC6"/>
    <w:rsid w:val="00307280"/>
    <w:rsid w:val="00307565"/>
    <w:rsid w:val="003077D9"/>
    <w:rsid w:val="00307D52"/>
    <w:rsid w:val="003101AA"/>
    <w:rsid w:val="0031024D"/>
    <w:rsid w:val="003103C4"/>
    <w:rsid w:val="00310664"/>
    <w:rsid w:val="003109CE"/>
    <w:rsid w:val="00310A74"/>
    <w:rsid w:val="0031124D"/>
    <w:rsid w:val="0031194F"/>
    <w:rsid w:val="00311D74"/>
    <w:rsid w:val="00311F50"/>
    <w:rsid w:val="003124D3"/>
    <w:rsid w:val="0031268D"/>
    <w:rsid w:val="00312A50"/>
    <w:rsid w:val="00312A7C"/>
    <w:rsid w:val="00312C29"/>
    <w:rsid w:val="00312FFF"/>
    <w:rsid w:val="00313231"/>
    <w:rsid w:val="003133D1"/>
    <w:rsid w:val="00313824"/>
    <w:rsid w:val="00313BCC"/>
    <w:rsid w:val="0031413B"/>
    <w:rsid w:val="0031423A"/>
    <w:rsid w:val="003142D2"/>
    <w:rsid w:val="0031437F"/>
    <w:rsid w:val="003143AC"/>
    <w:rsid w:val="003146B0"/>
    <w:rsid w:val="003149EF"/>
    <w:rsid w:val="00314C2D"/>
    <w:rsid w:val="00314C97"/>
    <w:rsid w:val="00314CD9"/>
    <w:rsid w:val="00314D25"/>
    <w:rsid w:val="00314D84"/>
    <w:rsid w:val="00315023"/>
    <w:rsid w:val="003150C9"/>
    <w:rsid w:val="00315213"/>
    <w:rsid w:val="0031525B"/>
    <w:rsid w:val="003155C1"/>
    <w:rsid w:val="003155DC"/>
    <w:rsid w:val="003156B7"/>
    <w:rsid w:val="003158E5"/>
    <w:rsid w:val="00315FEE"/>
    <w:rsid w:val="00315FFB"/>
    <w:rsid w:val="00316817"/>
    <w:rsid w:val="00316848"/>
    <w:rsid w:val="00316E19"/>
    <w:rsid w:val="00316E7B"/>
    <w:rsid w:val="00316E83"/>
    <w:rsid w:val="00316EAD"/>
    <w:rsid w:val="00316FC3"/>
    <w:rsid w:val="00317034"/>
    <w:rsid w:val="003173AB"/>
    <w:rsid w:val="0031783C"/>
    <w:rsid w:val="00317876"/>
    <w:rsid w:val="00317887"/>
    <w:rsid w:val="003179BE"/>
    <w:rsid w:val="00317D30"/>
    <w:rsid w:val="00317D34"/>
    <w:rsid w:val="00317D59"/>
    <w:rsid w:val="003202C1"/>
    <w:rsid w:val="0032038B"/>
    <w:rsid w:val="003204AB"/>
    <w:rsid w:val="003204F2"/>
    <w:rsid w:val="00320608"/>
    <w:rsid w:val="00320DBF"/>
    <w:rsid w:val="00320DD2"/>
    <w:rsid w:val="00320DD4"/>
    <w:rsid w:val="00320FE0"/>
    <w:rsid w:val="003212F3"/>
    <w:rsid w:val="0032143C"/>
    <w:rsid w:val="00321456"/>
    <w:rsid w:val="0032149C"/>
    <w:rsid w:val="00321D96"/>
    <w:rsid w:val="00321E84"/>
    <w:rsid w:val="0032210A"/>
    <w:rsid w:val="00322143"/>
    <w:rsid w:val="00322457"/>
    <w:rsid w:val="003225E0"/>
    <w:rsid w:val="0032272D"/>
    <w:rsid w:val="00322C47"/>
    <w:rsid w:val="00322D17"/>
    <w:rsid w:val="00322D83"/>
    <w:rsid w:val="00322EB0"/>
    <w:rsid w:val="00323323"/>
    <w:rsid w:val="003235F8"/>
    <w:rsid w:val="00323CAB"/>
    <w:rsid w:val="00323CDF"/>
    <w:rsid w:val="00323F1B"/>
    <w:rsid w:val="0032442F"/>
    <w:rsid w:val="00324523"/>
    <w:rsid w:val="003247CF"/>
    <w:rsid w:val="00324AA4"/>
    <w:rsid w:val="00324C60"/>
    <w:rsid w:val="00324ED2"/>
    <w:rsid w:val="00324ED6"/>
    <w:rsid w:val="00324F30"/>
    <w:rsid w:val="003251EB"/>
    <w:rsid w:val="00325282"/>
    <w:rsid w:val="003252C1"/>
    <w:rsid w:val="00325864"/>
    <w:rsid w:val="00325ECF"/>
    <w:rsid w:val="00325EE3"/>
    <w:rsid w:val="00326112"/>
    <w:rsid w:val="003264ED"/>
    <w:rsid w:val="0032672C"/>
    <w:rsid w:val="0032689B"/>
    <w:rsid w:val="00326988"/>
    <w:rsid w:val="00326B95"/>
    <w:rsid w:val="00326F0A"/>
    <w:rsid w:val="00327283"/>
    <w:rsid w:val="00327305"/>
    <w:rsid w:val="0032730D"/>
    <w:rsid w:val="0032735A"/>
    <w:rsid w:val="0032743B"/>
    <w:rsid w:val="003275AC"/>
    <w:rsid w:val="003275B1"/>
    <w:rsid w:val="0032774D"/>
    <w:rsid w:val="00327B58"/>
    <w:rsid w:val="00327CF9"/>
    <w:rsid w:val="0033004E"/>
    <w:rsid w:val="003301F5"/>
    <w:rsid w:val="003304C0"/>
    <w:rsid w:val="00330E5E"/>
    <w:rsid w:val="00330F0D"/>
    <w:rsid w:val="00330F69"/>
    <w:rsid w:val="003311BC"/>
    <w:rsid w:val="003312D3"/>
    <w:rsid w:val="00331492"/>
    <w:rsid w:val="003314DB"/>
    <w:rsid w:val="00331846"/>
    <w:rsid w:val="003318DD"/>
    <w:rsid w:val="0033198D"/>
    <w:rsid w:val="003319F4"/>
    <w:rsid w:val="00331A5C"/>
    <w:rsid w:val="00331BF8"/>
    <w:rsid w:val="00331E1E"/>
    <w:rsid w:val="00331E34"/>
    <w:rsid w:val="00331E3C"/>
    <w:rsid w:val="0033212A"/>
    <w:rsid w:val="003321DA"/>
    <w:rsid w:val="0033223B"/>
    <w:rsid w:val="0033255E"/>
    <w:rsid w:val="003327BB"/>
    <w:rsid w:val="003328BE"/>
    <w:rsid w:val="00332A26"/>
    <w:rsid w:val="00332A3B"/>
    <w:rsid w:val="00332DD0"/>
    <w:rsid w:val="00333168"/>
    <w:rsid w:val="00333179"/>
    <w:rsid w:val="003331DE"/>
    <w:rsid w:val="00333246"/>
    <w:rsid w:val="0033326A"/>
    <w:rsid w:val="00333A52"/>
    <w:rsid w:val="00333AC0"/>
    <w:rsid w:val="00333EDE"/>
    <w:rsid w:val="00334140"/>
    <w:rsid w:val="00334546"/>
    <w:rsid w:val="00334AB2"/>
    <w:rsid w:val="00334B2D"/>
    <w:rsid w:val="00334D48"/>
    <w:rsid w:val="00334D56"/>
    <w:rsid w:val="00335121"/>
    <w:rsid w:val="00335204"/>
    <w:rsid w:val="00335481"/>
    <w:rsid w:val="00335907"/>
    <w:rsid w:val="003359E4"/>
    <w:rsid w:val="00335DF4"/>
    <w:rsid w:val="003361F2"/>
    <w:rsid w:val="003362D9"/>
    <w:rsid w:val="00336343"/>
    <w:rsid w:val="003366A3"/>
    <w:rsid w:val="0033677A"/>
    <w:rsid w:val="003367FD"/>
    <w:rsid w:val="003368E0"/>
    <w:rsid w:val="00336BFE"/>
    <w:rsid w:val="00336C37"/>
    <w:rsid w:val="00337265"/>
    <w:rsid w:val="003375E2"/>
    <w:rsid w:val="0033772C"/>
    <w:rsid w:val="00337755"/>
    <w:rsid w:val="00337943"/>
    <w:rsid w:val="00337A03"/>
    <w:rsid w:val="00337D06"/>
    <w:rsid w:val="00337E25"/>
    <w:rsid w:val="00337E3B"/>
    <w:rsid w:val="0034003F"/>
    <w:rsid w:val="003400F3"/>
    <w:rsid w:val="00340433"/>
    <w:rsid w:val="00340773"/>
    <w:rsid w:val="003407D4"/>
    <w:rsid w:val="0034088E"/>
    <w:rsid w:val="0034089B"/>
    <w:rsid w:val="00340953"/>
    <w:rsid w:val="00340AB9"/>
    <w:rsid w:val="00341442"/>
    <w:rsid w:val="00341DBC"/>
    <w:rsid w:val="00342644"/>
    <w:rsid w:val="0034275E"/>
    <w:rsid w:val="0034294E"/>
    <w:rsid w:val="00342A76"/>
    <w:rsid w:val="00342FBF"/>
    <w:rsid w:val="00343A4B"/>
    <w:rsid w:val="00343D61"/>
    <w:rsid w:val="00343F80"/>
    <w:rsid w:val="0034406E"/>
    <w:rsid w:val="003441AB"/>
    <w:rsid w:val="003442B5"/>
    <w:rsid w:val="003444E3"/>
    <w:rsid w:val="00344597"/>
    <w:rsid w:val="003448A3"/>
    <w:rsid w:val="00344B3D"/>
    <w:rsid w:val="00344CD6"/>
    <w:rsid w:val="00344DE3"/>
    <w:rsid w:val="00345032"/>
    <w:rsid w:val="003453BE"/>
    <w:rsid w:val="00345633"/>
    <w:rsid w:val="00345851"/>
    <w:rsid w:val="00345893"/>
    <w:rsid w:val="003459B7"/>
    <w:rsid w:val="00345A44"/>
    <w:rsid w:val="00345BBD"/>
    <w:rsid w:val="00346025"/>
    <w:rsid w:val="00346105"/>
    <w:rsid w:val="00346776"/>
    <w:rsid w:val="00346B8B"/>
    <w:rsid w:val="00346FAA"/>
    <w:rsid w:val="00346FEE"/>
    <w:rsid w:val="00347267"/>
    <w:rsid w:val="003473A7"/>
    <w:rsid w:val="0034763E"/>
    <w:rsid w:val="00347D6D"/>
    <w:rsid w:val="00350296"/>
    <w:rsid w:val="0035035D"/>
    <w:rsid w:val="003508AA"/>
    <w:rsid w:val="00350942"/>
    <w:rsid w:val="0035101F"/>
    <w:rsid w:val="00351312"/>
    <w:rsid w:val="003513AF"/>
    <w:rsid w:val="003513C6"/>
    <w:rsid w:val="00351472"/>
    <w:rsid w:val="0035147C"/>
    <w:rsid w:val="00351593"/>
    <w:rsid w:val="003515B1"/>
    <w:rsid w:val="0035169D"/>
    <w:rsid w:val="0035171A"/>
    <w:rsid w:val="0035186E"/>
    <w:rsid w:val="00351C91"/>
    <w:rsid w:val="00351DBA"/>
    <w:rsid w:val="00351E17"/>
    <w:rsid w:val="003521DE"/>
    <w:rsid w:val="003526AD"/>
    <w:rsid w:val="00352A07"/>
    <w:rsid w:val="00352E01"/>
    <w:rsid w:val="00353020"/>
    <w:rsid w:val="00353400"/>
    <w:rsid w:val="003537DC"/>
    <w:rsid w:val="0035398C"/>
    <w:rsid w:val="00353AF3"/>
    <w:rsid w:val="00353C64"/>
    <w:rsid w:val="00354637"/>
    <w:rsid w:val="00354676"/>
    <w:rsid w:val="003547A3"/>
    <w:rsid w:val="00354891"/>
    <w:rsid w:val="003548F2"/>
    <w:rsid w:val="00354907"/>
    <w:rsid w:val="00354DD8"/>
    <w:rsid w:val="003550AC"/>
    <w:rsid w:val="003551C5"/>
    <w:rsid w:val="00355237"/>
    <w:rsid w:val="003553B9"/>
    <w:rsid w:val="003557F6"/>
    <w:rsid w:val="003558C3"/>
    <w:rsid w:val="00355E07"/>
    <w:rsid w:val="00355E36"/>
    <w:rsid w:val="00356548"/>
    <w:rsid w:val="0035654F"/>
    <w:rsid w:val="0035657B"/>
    <w:rsid w:val="00356636"/>
    <w:rsid w:val="00356782"/>
    <w:rsid w:val="0035682A"/>
    <w:rsid w:val="0035698B"/>
    <w:rsid w:val="00356A4F"/>
    <w:rsid w:val="00356B2B"/>
    <w:rsid w:val="00356D78"/>
    <w:rsid w:val="00356D9A"/>
    <w:rsid w:val="0035701E"/>
    <w:rsid w:val="003579DD"/>
    <w:rsid w:val="00357A04"/>
    <w:rsid w:val="00357E6B"/>
    <w:rsid w:val="00357F63"/>
    <w:rsid w:val="003600CA"/>
    <w:rsid w:val="003600E4"/>
    <w:rsid w:val="003604A7"/>
    <w:rsid w:val="00360897"/>
    <w:rsid w:val="00360DD4"/>
    <w:rsid w:val="0036140A"/>
    <w:rsid w:val="003618BD"/>
    <w:rsid w:val="00361AE2"/>
    <w:rsid w:val="00361D09"/>
    <w:rsid w:val="00361F46"/>
    <w:rsid w:val="003620EF"/>
    <w:rsid w:val="00362166"/>
    <w:rsid w:val="003621C9"/>
    <w:rsid w:val="00362227"/>
    <w:rsid w:val="0036272D"/>
    <w:rsid w:val="00362B76"/>
    <w:rsid w:val="00362EA6"/>
    <w:rsid w:val="00362F07"/>
    <w:rsid w:val="00362F23"/>
    <w:rsid w:val="00364261"/>
    <w:rsid w:val="0036496C"/>
    <w:rsid w:val="00364DB7"/>
    <w:rsid w:val="00364F03"/>
    <w:rsid w:val="00365316"/>
    <w:rsid w:val="00365620"/>
    <w:rsid w:val="003656A4"/>
    <w:rsid w:val="003658FC"/>
    <w:rsid w:val="00365916"/>
    <w:rsid w:val="00365BB4"/>
    <w:rsid w:val="003662D2"/>
    <w:rsid w:val="00366318"/>
    <w:rsid w:val="00366A31"/>
    <w:rsid w:val="00366AB9"/>
    <w:rsid w:val="00366F74"/>
    <w:rsid w:val="003670D8"/>
    <w:rsid w:val="00367257"/>
    <w:rsid w:val="00367302"/>
    <w:rsid w:val="0036737F"/>
    <w:rsid w:val="003678EC"/>
    <w:rsid w:val="00367927"/>
    <w:rsid w:val="00367A45"/>
    <w:rsid w:val="00367BDD"/>
    <w:rsid w:val="00370295"/>
    <w:rsid w:val="003704CA"/>
    <w:rsid w:val="003705D8"/>
    <w:rsid w:val="00370640"/>
    <w:rsid w:val="003708D4"/>
    <w:rsid w:val="00370AD3"/>
    <w:rsid w:val="00370BFA"/>
    <w:rsid w:val="00370CB0"/>
    <w:rsid w:val="00370CB8"/>
    <w:rsid w:val="00370F9B"/>
    <w:rsid w:val="0037139C"/>
    <w:rsid w:val="003713FC"/>
    <w:rsid w:val="00371BBE"/>
    <w:rsid w:val="0037225D"/>
    <w:rsid w:val="003723D8"/>
    <w:rsid w:val="003725AD"/>
    <w:rsid w:val="0037263C"/>
    <w:rsid w:val="0037280B"/>
    <w:rsid w:val="003728AF"/>
    <w:rsid w:val="00372943"/>
    <w:rsid w:val="00372A48"/>
    <w:rsid w:val="00372B7B"/>
    <w:rsid w:val="00372DE6"/>
    <w:rsid w:val="00372E4F"/>
    <w:rsid w:val="00372F40"/>
    <w:rsid w:val="00373270"/>
    <w:rsid w:val="003735B2"/>
    <w:rsid w:val="003737D5"/>
    <w:rsid w:val="0037399B"/>
    <w:rsid w:val="00373A1C"/>
    <w:rsid w:val="00373A50"/>
    <w:rsid w:val="00373A5F"/>
    <w:rsid w:val="00373FED"/>
    <w:rsid w:val="003740F4"/>
    <w:rsid w:val="0037455F"/>
    <w:rsid w:val="003745E2"/>
    <w:rsid w:val="00374627"/>
    <w:rsid w:val="0037470F"/>
    <w:rsid w:val="0037497F"/>
    <w:rsid w:val="003749F1"/>
    <w:rsid w:val="00374A38"/>
    <w:rsid w:val="00374A8C"/>
    <w:rsid w:val="00374B17"/>
    <w:rsid w:val="00375395"/>
    <w:rsid w:val="00375485"/>
    <w:rsid w:val="003756F8"/>
    <w:rsid w:val="003757FA"/>
    <w:rsid w:val="0037584E"/>
    <w:rsid w:val="00375970"/>
    <w:rsid w:val="003759B2"/>
    <w:rsid w:val="00375A8D"/>
    <w:rsid w:val="00375AEE"/>
    <w:rsid w:val="00375C88"/>
    <w:rsid w:val="00376540"/>
    <w:rsid w:val="003768C7"/>
    <w:rsid w:val="00376917"/>
    <w:rsid w:val="0037692C"/>
    <w:rsid w:val="00376BEF"/>
    <w:rsid w:val="00376CEF"/>
    <w:rsid w:val="00376E2E"/>
    <w:rsid w:val="00376E53"/>
    <w:rsid w:val="00377400"/>
    <w:rsid w:val="00377E37"/>
    <w:rsid w:val="00377FD5"/>
    <w:rsid w:val="00380035"/>
    <w:rsid w:val="0038005B"/>
    <w:rsid w:val="0038015E"/>
    <w:rsid w:val="003802FA"/>
    <w:rsid w:val="00380588"/>
    <w:rsid w:val="00380AE4"/>
    <w:rsid w:val="00380BAB"/>
    <w:rsid w:val="00380C96"/>
    <w:rsid w:val="0038105E"/>
    <w:rsid w:val="00381115"/>
    <w:rsid w:val="00381198"/>
    <w:rsid w:val="003813BC"/>
    <w:rsid w:val="0038155E"/>
    <w:rsid w:val="003815DE"/>
    <w:rsid w:val="00381685"/>
    <w:rsid w:val="0038172F"/>
    <w:rsid w:val="00381E08"/>
    <w:rsid w:val="00381E29"/>
    <w:rsid w:val="00381FFA"/>
    <w:rsid w:val="00382235"/>
    <w:rsid w:val="00382287"/>
    <w:rsid w:val="00382314"/>
    <w:rsid w:val="0038235D"/>
    <w:rsid w:val="00382373"/>
    <w:rsid w:val="0038259A"/>
    <w:rsid w:val="00382720"/>
    <w:rsid w:val="00382A74"/>
    <w:rsid w:val="00383199"/>
    <w:rsid w:val="003831C1"/>
    <w:rsid w:val="00383B6B"/>
    <w:rsid w:val="00383DB9"/>
    <w:rsid w:val="0038457E"/>
    <w:rsid w:val="003846BF"/>
    <w:rsid w:val="00384995"/>
    <w:rsid w:val="00384C08"/>
    <w:rsid w:val="00384D5C"/>
    <w:rsid w:val="0038523E"/>
    <w:rsid w:val="00385320"/>
    <w:rsid w:val="00385606"/>
    <w:rsid w:val="00385645"/>
    <w:rsid w:val="0038567A"/>
    <w:rsid w:val="0038572C"/>
    <w:rsid w:val="00385793"/>
    <w:rsid w:val="00385A41"/>
    <w:rsid w:val="00385BB4"/>
    <w:rsid w:val="00385C75"/>
    <w:rsid w:val="00385E1B"/>
    <w:rsid w:val="003862CD"/>
    <w:rsid w:val="003865E0"/>
    <w:rsid w:val="003867C8"/>
    <w:rsid w:val="00386998"/>
    <w:rsid w:val="003870BD"/>
    <w:rsid w:val="003873AD"/>
    <w:rsid w:val="003873E4"/>
    <w:rsid w:val="00387536"/>
    <w:rsid w:val="0038781B"/>
    <w:rsid w:val="00387A6D"/>
    <w:rsid w:val="00387AAA"/>
    <w:rsid w:val="00387AC6"/>
    <w:rsid w:val="00387BBB"/>
    <w:rsid w:val="00387C54"/>
    <w:rsid w:val="003905D9"/>
    <w:rsid w:val="0039065B"/>
    <w:rsid w:val="00390689"/>
    <w:rsid w:val="003906D3"/>
    <w:rsid w:val="00390A3B"/>
    <w:rsid w:val="00390D3E"/>
    <w:rsid w:val="00390E51"/>
    <w:rsid w:val="00390E5B"/>
    <w:rsid w:val="00390E60"/>
    <w:rsid w:val="00391766"/>
    <w:rsid w:val="0039192B"/>
    <w:rsid w:val="00391B69"/>
    <w:rsid w:val="00391DFA"/>
    <w:rsid w:val="00391E9C"/>
    <w:rsid w:val="00391FA1"/>
    <w:rsid w:val="003920F0"/>
    <w:rsid w:val="00392205"/>
    <w:rsid w:val="00392278"/>
    <w:rsid w:val="003922BE"/>
    <w:rsid w:val="003924A7"/>
    <w:rsid w:val="003925A0"/>
    <w:rsid w:val="003925C7"/>
    <w:rsid w:val="003926DD"/>
    <w:rsid w:val="003926F3"/>
    <w:rsid w:val="0039297D"/>
    <w:rsid w:val="00392A2E"/>
    <w:rsid w:val="00393335"/>
    <w:rsid w:val="003933DB"/>
    <w:rsid w:val="00393B38"/>
    <w:rsid w:val="00393BC9"/>
    <w:rsid w:val="00393C41"/>
    <w:rsid w:val="00393D0A"/>
    <w:rsid w:val="00393FC8"/>
    <w:rsid w:val="003940D5"/>
    <w:rsid w:val="003943BF"/>
    <w:rsid w:val="00394714"/>
    <w:rsid w:val="003949AE"/>
    <w:rsid w:val="00394F4F"/>
    <w:rsid w:val="003952A7"/>
    <w:rsid w:val="00395340"/>
    <w:rsid w:val="00395857"/>
    <w:rsid w:val="00395BC6"/>
    <w:rsid w:val="0039633F"/>
    <w:rsid w:val="0039638E"/>
    <w:rsid w:val="00396B2A"/>
    <w:rsid w:val="00396BCA"/>
    <w:rsid w:val="00396D94"/>
    <w:rsid w:val="00396E1B"/>
    <w:rsid w:val="00397154"/>
    <w:rsid w:val="00397161"/>
    <w:rsid w:val="0039721D"/>
    <w:rsid w:val="00397464"/>
    <w:rsid w:val="0039787D"/>
    <w:rsid w:val="003978A8"/>
    <w:rsid w:val="00397A63"/>
    <w:rsid w:val="00397D73"/>
    <w:rsid w:val="00397FDF"/>
    <w:rsid w:val="003A0060"/>
    <w:rsid w:val="003A00C9"/>
    <w:rsid w:val="003A0535"/>
    <w:rsid w:val="003A0626"/>
    <w:rsid w:val="003A073B"/>
    <w:rsid w:val="003A0833"/>
    <w:rsid w:val="003A095E"/>
    <w:rsid w:val="003A0B93"/>
    <w:rsid w:val="003A0F88"/>
    <w:rsid w:val="003A11DC"/>
    <w:rsid w:val="003A1932"/>
    <w:rsid w:val="003A195E"/>
    <w:rsid w:val="003A19C6"/>
    <w:rsid w:val="003A1F18"/>
    <w:rsid w:val="003A2191"/>
    <w:rsid w:val="003A2563"/>
    <w:rsid w:val="003A2814"/>
    <w:rsid w:val="003A282E"/>
    <w:rsid w:val="003A2DE9"/>
    <w:rsid w:val="003A2DFC"/>
    <w:rsid w:val="003A2EA6"/>
    <w:rsid w:val="003A30B4"/>
    <w:rsid w:val="003A3111"/>
    <w:rsid w:val="003A32F2"/>
    <w:rsid w:val="003A34EA"/>
    <w:rsid w:val="003A392A"/>
    <w:rsid w:val="003A395D"/>
    <w:rsid w:val="003A3986"/>
    <w:rsid w:val="003A3B8A"/>
    <w:rsid w:val="003A3CCB"/>
    <w:rsid w:val="003A3DEF"/>
    <w:rsid w:val="003A3FC5"/>
    <w:rsid w:val="003A40E2"/>
    <w:rsid w:val="003A440E"/>
    <w:rsid w:val="003A4877"/>
    <w:rsid w:val="003A494D"/>
    <w:rsid w:val="003A4962"/>
    <w:rsid w:val="003A4AAC"/>
    <w:rsid w:val="003A4B49"/>
    <w:rsid w:val="003A4E85"/>
    <w:rsid w:val="003A53AF"/>
    <w:rsid w:val="003A55A1"/>
    <w:rsid w:val="003A58C5"/>
    <w:rsid w:val="003A5901"/>
    <w:rsid w:val="003A59E0"/>
    <w:rsid w:val="003A5E67"/>
    <w:rsid w:val="003A6015"/>
    <w:rsid w:val="003A65D9"/>
    <w:rsid w:val="003A68CF"/>
    <w:rsid w:val="003A70EA"/>
    <w:rsid w:val="003A71FA"/>
    <w:rsid w:val="003A7818"/>
    <w:rsid w:val="003B0348"/>
    <w:rsid w:val="003B079E"/>
    <w:rsid w:val="003B097A"/>
    <w:rsid w:val="003B0BF5"/>
    <w:rsid w:val="003B0CC2"/>
    <w:rsid w:val="003B126D"/>
    <w:rsid w:val="003B12C0"/>
    <w:rsid w:val="003B17E6"/>
    <w:rsid w:val="003B18E9"/>
    <w:rsid w:val="003B1957"/>
    <w:rsid w:val="003B196E"/>
    <w:rsid w:val="003B1A6F"/>
    <w:rsid w:val="003B1C60"/>
    <w:rsid w:val="003B1CA4"/>
    <w:rsid w:val="003B1E62"/>
    <w:rsid w:val="003B1EF1"/>
    <w:rsid w:val="003B2032"/>
    <w:rsid w:val="003B2738"/>
    <w:rsid w:val="003B2848"/>
    <w:rsid w:val="003B2A34"/>
    <w:rsid w:val="003B2BF5"/>
    <w:rsid w:val="003B2C0E"/>
    <w:rsid w:val="003B32C7"/>
    <w:rsid w:val="003B335E"/>
    <w:rsid w:val="003B3735"/>
    <w:rsid w:val="003B376C"/>
    <w:rsid w:val="003B3C12"/>
    <w:rsid w:val="003B4539"/>
    <w:rsid w:val="003B4692"/>
    <w:rsid w:val="003B4A32"/>
    <w:rsid w:val="003B4FE7"/>
    <w:rsid w:val="003B5143"/>
    <w:rsid w:val="003B51C3"/>
    <w:rsid w:val="003B5347"/>
    <w:rsid w:val="003B539B"/>
    <w:rsid w:val="003B5711"/>
    <w:rsid w:val="003B576A"/>
    <w:rsid w:val="003B58F5"/>
    <w:rsid w:val="003B5A1A"/>
    <w:rsid w:val="003B5ABD"/>
    <w:rsid w:val="003B5AEC"/>
    <w:rsid w:val="003B5B69"/>
    <w:rsid w:val="003B5C35"/>
    <w:rsid w:val="003B5E70"/>
    <w:rsid w:val="003B63AF"/>
    <w:rsid w:val="003B665B"/>
    <w:rsid w:val="003B66F6"/>
    <w:rsid w:val="003B6882"/>
    <w:rsid w:val="003B690A"/>
    <w:rsid w:val="003B6964"/>
    <w:rsid w:val="003B6C1D"/>
    <w:rsid w:val="003B6CCF"/>
    <w:rsid w:val="003B6F40"/>
    <w:rsid w:val="003B730F"/>
    <w:rsid w:val="003B75CD"/>
    <w:rsid w:val="003B75E8"/>
    <w:rsid w:val="003B76D2"/>
    <w:rsid w:val="003B781F"/>
    <w:rsid w:val="003B7935"/>
    <w:rsid w:val="003B7A68"/>
    <w:rsid w:val="003B7B92"/>
    <w:rsid w:val="003B7EDA"/>
    <w:rsid w:val="003C01D8"/>
    <w:rsid w:val="003C0470"/>
    <w:rsid w:val="003C08A8"/>
    <w:rsid w:val="003C09DE"/>
    <w:rsid w:val="003C0AA6"/>
    <w:rsid w:val="003C0E37"/>
    <w:rsid w:val="003C0FCD"/>
    <w:rsid w:val="003C1722"/>
    <w:rsid w:val="003C1745"/>
    <w:rsid w:val="003C1867"/>
    <w:rsid w:val="003C1DAC"/>
    <w:rsid w:val="003C1F78"/>
    <w:rsid w:val="003C2046"/>
    <w:rsid w:val="003C2202"/>
    <w:rsid w:val="003C237E"/>
    <w:rsid w:val="003C241B"/>
    <w:rsid w:val="003C26B9"/>
    <w:rsid w:val="003C27BF"/>
    <w:rsid w:val="003C2A26"/>
    <w:rsid w:val="003C2DCF"/>
    <w:rsid w:val="003C30F4"/>
    <w:rsid w:val="003C329E"/>
    <w:rsid w:val="003C35EA"/>
    <w:rsid w:val="003C3721"/>
    <w:rsid w:val="003C3B6F"/>
    <w:rsid w:val="003C3C41"/>
    <w:rsid w:val="003C3CFB"/>
    <w:rsid w:val="003C4151"/>
    <w:rsid w:val="003C4174"/>
    <w:rsid w:val="003C4217"/>
    <w:rsid w:val="003C44FF"/>
    <w:rsid w:val="003C4531"/>
    <w:rsid w:val="003C45B8"/>
    <w:rsid w:val="003C46A3"/>
    <w:rsid w:val="003C49C3"/>
    <w:rsid w:val="003C4AEF"/>
    <w:rsid w:val="003C519F"/>
    <w:rsid w:val="003C539E"/>
    <w:rsid w:val="003C5515"/>
    <w:rsid w:val="003C5632"/>
    <w:rsid w:val="003C57F9"/>
    <w:rsid w:val="003C59A3"/>
    <w:rsid w:val="003C5A98"/>
    <w:rsid w:val="003C62B4"/>
    <w:rsid w:val="003C6552"/>
    <w:rsid w:val="003C66B5"/>
    <w:rsid w:val="003C6755"/>
    <w:rsid w:val="003C6799"/>
    <w:rsid w:val="003C6876"/>
    <w:rsid w:val="003C6ACD"/>
    <w:rsid w:val="003C6B05"/>
    <w:rsid w:val="003C731E"/>
    <w:rsid w:val="003C7EFA"/>
    <w:rsid w:val="003D02CA"/>
    <w:rsid w:val="003D04C1"/>
    <w:rsid w:val="003D05D4"/>
    <w:rsid w:val="003D05D8"/>
    <w:rsid w:val="003D0713"/>
    <w:rsid w:val="003D086E"/>
    <w:rsid w:val="003D0EE5"/>
    <w:rsid w:val="003D11B4"/>
    <w:rsid w:val="003D1212"/>
    <w:rsid w:val="003D17F6"/>
    <w:rsid w:val="003D1967"/>
    <w:rsid w:val="003D1B32"/>
    <w:rsid w:val="003D1CE1"/>
    <w:rsid w:val="003D1D05"/>
    <w:rsid w:val="003D1ED0"/>
    <w:rsid w:val="003D1FF8"/>
    <w:rsid w:val="003D218F"/>
    <w:rsid w:val="003D25A1"/>
    <w:rsid w:val="003D2A78"/>
    <w:rsid w:val="003D2F8F"/>
    <w:rsid w:val="003D3099"/>
    <w:rsid w:val="003D3ADC"/>
    <w:rsid w:val="003D3B87"/>
    <w:rsid w:val="003D3BDE"/>
    <w:rsid w:val="003D3F8E"/>
    <w:rsid w:val="003D40D0"/>
    <w:rsid w:val="003D4106"/>
    <w:rsid w:val="003D4212"/>
    <w:rsid w:val="003D42D1"/>
    <w:rsid w:val="003D4492"/>
    <w:rsid w:val="003D4552"/>
    <w:rsid w:val="003D45EF"/>
    <w:rsid w:val="003D4C0B"/>
    <w:rsid w:val="003D526E"/>
    <w:rsid w:val="003D54FD"/>
    <w:rsid w:val="003D568B"/>
    <w:rsid w:val="003D58D6"/>
    <w:rsid w:val="003D5906"/>
    <w:rsid w:val="003D59E8"/>
    <w:rsid w:val="003D5CEF"/>
    <w:rsid w:val="003D5E47"/>
    <w:rsid w:val="003D5F76"/>
    <w:rsid w:val="003D609C"/>
    <w:rsid w:val="003D6265"/>
    <w:rsid w:val="003D678D"/>
    <w:rsid w:val="003D69CC"/>
    <w:rsid w:val="003D6BEE"/>
    <w:rsid w:val="003D6E19"/>
    <w:rsid w:val="003D6E87"/>
    <w:rsid w:val="003D7074"/>
    <w:rsid w:val="003D76EA"/>
    <w:rsid w:val="003D7706"/>
    <w:rsid w:val="003D7734"/>
    <w:rsid w:val="003D77B0"/>
    <w:rsid w:val="003D796D"/>
    <w:rsid w:val="003D7B25"/>
    <w:rsid w:val="003D7B4D"/>
    <w:rsid w:val="003D7BBE"/>
    <w:rsid w:val="003D7C03"/>
    <w:rsid w:val="003D7D7B"/>
    <w:rsid w:val="003E02B8"/>
    <w:rsid w:val="003E04DB"/>
    <w:rsid w:val="003E054E"/>
    <w:rsid w:val="003E062D"/>
    <w:rsid w:val="003E07EE"/>
    <w:rsid w:val="003E0A03"/>
    <w:rsid w:val="003E0C35"/>
    <w:rsid w:val="003E0D74"/>
    <w:rsid w:val="003E0FB1"/>
    <w:rsid w:val="003E1111"/>
    <w:rsid w:val="003E1140"/>
    <w:rsid w:val="003E140C"/>
    <w:rsid w:val="003E17E2"/>
    <w:rsid w:val="003E18B6"/>
    <w:rsid w:val="003E1C8F"/>
    <w:rsid w:val="003E1CA3"/>
    <w:rsid w:val="003E1CD6"/>
    <w:rsid w:val="003E1F93"/>
    <w:rsid w:val="003E21F2"/>
    <w:rsid w:val="003E2201"/>
    <w:rsid w:val="003E22C4"/>
    <w:rsid w:val="003E26B6"/>
    <w:rsid w:val="003E28F9"/>
    <w:rsid w:val="003E298F"/>
    <w:rsid w:val="003E2CA5"/>
    <w:rsid w:val="003E2FD3"/>
    <w:rsid w:val="003E3165"/>
    <w:rsid w:val="003E324C"/>
    <w:rsid w:val="003E340F"/>
    <w:rsid w:val="003E34B8"/>
    <w:rsid w:val="003E3B97"/>
    <w:rsid w:val="003E3C42"/>
    <w:rsid w:val="003E3CCD"/>
    <w:rsid w:val="003E3D4D"/>
    <w:rsid w:val="003E3E8E"/>
    <w:rsid w:val="003E4005"/>
    <w:rsid w:val="003E4371"/>
    <w:rsid w:val="003E43A2"/>
    <w:rsid w:val="003E44CA"/>
    <w:rsid w:val="003E44DD"/>
    <w:rsid w:val="003E4589"/>
    <w:rsid w:val="003E46D1"/>
    <w:rsid w:val="003E49E9"/>
    <w:rsid w:val="003E513E"/>
    <w:rsid w:val="003E562E"/>
    <w:rsid w:val="003E569F"/>
    <w:rsid w:val="003E57B3"/>
    <w:rsid w:val="003E5C0A"/>
    <w:rsid w:val="003E5D42"/>
    <w:rsid w:val="003E5F9C"/>
    <w:rsid w:val="003E60C7"/>
    <w:rsid w:val="003E61D8"/>
    <w:rsid w:val="003E634E"/>
    <w:rsid w:val="003E6463"/>
    <w:rsid w:val="003E649D"/>
    <w:rsid w:val="003E660C"/>
    <w:rsid w:val="003E66A1"/>
    <w:rsid w:val="003E670A"/>
    <w:rsid w:val="003E67E6"/>
    <w:rsid w:val="003E68B2"/>
    <w:rsid w:val="003E6962"/>
    <w:rsid w:val="003E6A57"/>
    <w:rsid w:val="003E6C16"/>
    <w:rsid w:val="003E6FF7"/>
    <w:rsid w:val="003E708F"/>
    <w:rsid w:val="003E7523"/>
    <w:rsid w:val="003E7D1B"/>
    <w:rsid w:val="003E7D80"/>
    <w:rsid w:val="003E7DBB"/>
    <w:rsid w:val="003E7E13"/>
    <w:rsid w:val="003E7EC3"/>
    <w:rsid w:val="003F018B"/>
    <w:rsid w:val="003F0245"/>
    <w:rsid w:val="003F03FE"/>
    <w:rsid w:val="003F0595"/>
    <w:rsid w:val="003F066B"/>
    <w:rsid w:val="003F082B"/>
    <w:rsid w:val="003F09BC"/>
    <w:rsid w:val="003F0C02"/>
    <w:rsid w:val="003F0EBC"/>
    <w:rsid w:val="003F0F32"/>
    <w:rsid w:val="003F1106"/>
    <w:rsid w:val="003F1C56"/>
    <w:rsid w:val="003F1E17"/>
    <w:rsid w:val="003F1FDE"/>
    <w:rsid w:val="003F23C0"/>
    <w:rsid w:val="003F26E3"/>
    <w:rsid w:val="003F2700"/>
    <w:rsid w:val="003F2C71"/>
    <w:rsid w:val="003F2E0A"/>
    <w:rsid w:val="003F32B2"/>
    <w:rsid w:val="003F32CE"/>
    <w:rsid w:val="003F3558"/>
    <w:rsid w:val="003F38AF"/>
    <w:rsid w:val="003F3A25"/>
    <w:rsid w:val="003F41CE"/>
    <w:rsid w:val="003F4430"/>
    <w:rsid w:val="003F44F2"/>
    <w:rsid w:val="003F450E"/>
    <w:rsid w:val="003F4C9E"/>
    <w:rsid w:val="003F5182"/>
    <w:rsid w:val="003F51C3"/>
    <w:rsid w:val="003F55E8"/>
    <w:rsid w:val="003F5BB7"/>
    <w:rsid w:val="003F5C9B"/>
    <w:rsid w:val="003F5FB6"/>
    <w:rsid w:val="003F600C"/>
    <w:rsid w:val="003F62D8"/>
    <w:rsid w:val="003F62DD"/>
    <w:rsid w:val="003F641E"/>
    <w:rsid w:val="003F65E7"/>
    <w:rsid w:val="003F688E"/>
    <w:rsid w:val="003F68D0"/>
    <w:rsid w:val="003F6978"/>
    <w:rsid w:val="003F69C3"/>
    <w:rsid w:val="003F6B9A"/>
    <w:rsid w:val="003F6DC5"/>
    <w:rsid w:val="003F6EA9"/>
    <w:rsid w:val="003F6F03"/>
    <w:rsid w:val="003F6F0C"/>
    <w:rsid w:val="003F70D8"/>
    <w:rsid w:val="003F7331"/>
    <w:rsid w:val="003F787C"/>
    <w:rsid w:val="003F7A1A"/>
    <w:rsid w:val="003F7BA6"/>
    <w:rsid w:val="003F7BC1"/>
    <w:rsid w:val="0040021A"/>
    <w:rsid w:val="00400527"/>
    <w:rsid w:val="0040054C"/>
    <w:rsid w:val="004007A7"/>
    <w:rsid w:val="004008E9"/>
    <w:rsid w:val="004008EA"/>
    <w:rsid w:val="00400BA3"/>
    <w:rsid w:val="00400BF9"/>
    <w:rsid w:val="004011AB"/>
    <w:rsid w:val="0040122D"/>
    <w:rsid w:val="0040153F"/>
    <w:rsid w:val="00401544"/>
    <w:rsid w:val="004019C5"/>
    <w:rsid w:val="00401F8A"/>
    <w:rsid w:val="00401FCC"/>
    <w:rsid w:val="0040222D"/>
    <w:rsid w:val="004022C8"/>
    <w:rsid w:val="004024CD"/>
    <w:rsid w:val="00402536"/>
    <w:rsid w:val="00402C25"/>
    <w:rsid w:val="00402D3D"/>
    <w:rsid w:val="0040307E"/>
    <w:rsid w:val="0040311C"/>
    <w:rsid w:val="00403301"/>
    <w:rsid w:val="00403382"/>
    <w:rsid w:val="00403648"/>
    <w:rsid w:val="004036A0"/>
    <w:rsid w:val="00403B33"/>
    <w:rsid w:val="00403D5F"/>
    <w:rsid w:val="00403D96"/>
    <w:rsid w:val="00404279"/>
    <w:rsid w:val="0040427D"/>
    <w:rsid w:val="00404286"/>
    <w:rsid w:val="00404657"/>
    <w:rsid w:val="00404835"/>
    <w:rsid w:val="00404A41"/>
    <w:rsid w:val="00404AA1"/>
    <w:rsid w:val="00405361"/>
    <w:rsid w:val="00405596"/>
    <w:rsid w:val="004055F5"/>
    <w:rsid w:val="00406101"/>
    <w:rsid w:val="00406186"/>
    <w:rsid w:val="0040632D"/>
    <w:rsid w:val="004066F6"/>
    <w:rsid w:val="00406BEB"/>
    <w:rsid w:val="00406CD8"/>
    <w:rsid w:val="00406CF5"/>
    <w:rsid w:val="00406FDF"/>
    <w:rsid w:val="0040716B"/>
    <w:rsid w:val="004077D9"/>
    <w:rsid w:val="00407A79"/>
    <w:rsid w:val="00407CAB"/>
    <w:rsid w:val="00407CCA"/>
    <w:rsid w:val="00407D9B"/>
    <w:rsid w:val="00407DA0"/>
    <w:rsid w:val="00407F1E"/>
    <w:rsid w:val="00407F21"/>
    <w:rsid w:val="0041027B"/>
    <w:rsid w:val="004105DC"/>
    <w:rsid w:val="00410B7C"/>
    <w:rsid w:val="00410D2C"/>
    <w:rsid w:val="00410DF5"/>
    <w:rsid w:val="0041104A"/>
    <w:rsid w:val="004111FB"/>
    <w:rsid w:val="004114E1"/>
    <w:rsid w:val="004117EA"/>
    <w:rsid w:val="00411802"/>
    <w:rsid w:val="004119AE"/>
    <w:rsid w:val="00411BE8"/>
    <w:rsid w:val="00411D84"/>
    <w:rsid w:val="00411F41"/>
    <w:rsid w:val="00411FA0"/>
    <w:rsid w:val="00412458"/>
    <w:rsid w:val="0041296B"/>
    <w:rsid w:val="00412A68"/>
    <w:rsid w:val="00412AAE"/>
    <w:rsid w:val="00412B11"/>
    <w:rsid w:val="00412D6B"/>
    <w:rsid w:val="00413092"/>
    <w:rsid w:val="00413151"/>
    <w:rsid w:val="00413160"/>
    <w:rsid w:val="004138A2"/>
    <w:rsid w:val="00413957"/>
    <w:rsid w:val="00413BE4"/>
    <w:rsid w:val="00413E80"/>
    <w:rsid w:val="00413EF3"/>
    <w:rsid w:val="004142F1"/>
    <w:rsid w:val="00414626"/>
    <w:rsid w:val="00414926"/>
    <w:rsid w:val="00414999"/>
    <w:rsid w:val="004149A5"/>
    <w:rsid w:val="00414E65"/>
    <w:rsid w:val="00415034"/>
    <w:rsid w:val="004155C2"/>
    <w:rsid w:val="004156DA"/>
    <w:rsid w:val="004159BE"/>
    <w:rsid w:val="004159DB"/>
    <w:rsid w:val="00415A32"/>
    <w:rsid w:val="00415C51"/>
    <w:rsid w:val="00415F85"/>
    <w:rsid w:val="00416180"/>
    <w:rsid w:val="004161A6"/>
    <w:rsid w:val="0041629C"/>
    <w:rsid w:val="00416346"/>
    <w:rsid w:val="004163A8"/>
    <w:rsid w:val="0041646B"/>
    <w:rsid w:val="00416789"/>
    <w:rsid w:val="00416C6D"/>
    <w:rsid w:val="00416DBE"/>
    <w:rsid w:val="0041703C"/>
    <w:rsid w:val="0041704E"/>
    <w:rsid w:val="0041715A"/>
    <w:rsid w:val="0041734D"/>
    <w:rsid w:val="00417515"/>
    <w:rsid w:val="004178E7"/>
    <w:rsid w:val="00417AB2"/>
    <w:rsid w:val="00417B70"/>
    <w:rsid w:val="00417C49"/>
    <w:rsid w:val="004200C5"/>
    <w:rsid w:val="00420459"/>
    <w:rsid w:val="00420461"/>
    <w:rsid w:val="00420A8D"/>
    <w:rsid w:val="00420E89"/>
    <w:rsid w:val="0042142B"/>
    <w:rsid w:val="0042181B"/>
    <w:rsid w:val="00421954"/>
    <w:rsid w:val="00421F1D"/>
    <w:rsid w:val="00422209"/>
    <w:rsid w:val="00422312"/>
    <w:rsid w:val="004225BC"/>
    <w:rsid w:val="0042278B"/>
    <w:rsid w:val="00422B1B"/>
    <w:rsid w:val="00422B53"/>
    <w:rsid w:val="00422FA9"/>
    <w:rsid w:val="0042307A"/>
    <w:rsid w:val="004230D7"/>
    <w:rsid w:val="004232C1"/>
    <w:rsid w:val="00423566"/>
    <w:rsid w:val="00423779"/>
    <w:rsid w:val="00423795"/>
    <w:rsid w:val="00423AA9"/>
    <w:rsid w:val="00423B32"/>
    <w:rsid w:val="00423EB1"/>
    <w:rsid w:val="004240F2"/>
    <w:rsid w:val="004243BF"/>
    <w:rsid w:val="004247BC"/>
    <w:rsid w:val="0042495A"/>
    <w:rsid w:val="00424F78"/>
    <w:rsid w:val="00425055"/>
    <w:rsid w:val="00425295"/>
    <w:rsid w:val="0042534D"/>
    <w:rsid w:val="004255E7"/>
    <w:rsid w:val="00425670"/>
    <w:rsid w:val="00425775"/>
    <w:rsid w:val="00425B57"/>
    <w:rsid w:val="00425EDF"/>
    <w:rsid w:val="00426A32"/>
    <w:rsid w:val="00426E3E"/>
    <w:rsid w:val="00426F7E"/>
    <w:rsid w:val="004270FF"/>
    <w:rsid w:val="004274C1"/>
    <w:rsid w:val="00427672"/>
    <w:rsid w:val="00427C4F"/>
    <w:rsid w:val="00430128"/>
    <w:rsid w:val="0043038B"/>
    <w:rsid w:val="004305C7"/>
    <w:rsid w:val="004308D5"/>
    <w:rsid w:val="00430BA8"/>
    <w:rsid w:val="00430C0A"/>
    <w:rsid w:val="00431062"/>
    <w:rsid w:val="00431283"/>
    <w:rsid w:val="004313EC"/>
    <w:rsid w:val="004315E9"/>
    <w:rsid w:val="00431874"/>
    <w:rsid w:val="0043200F"/>
    <w:rsid w:val="0043260F"/>
    <w:rsid w:val="00432832"/>
    <w:rsid w:val="00432843"/>
    <w:rsid w:val="00432F42"/>
    <w:rsid w:val="00433498"/>
    <w:rsid w:val="0043375A"/>
    <w:rsid w:val="00433E67"/>
    <w:rsid w:val="00433E79"/>
    <w:rsid w:val="00433E9A"/>
    <w:rsid w:val="00433FFF"/>
    <w:rsid w:val="00434176"/>
    <w:rsid w:val="00434194"/>
    <w:rsid w:val="004341B6"/>
    <w:rsid w:val="00434507"/>
    <w:rsid w:val="00434537"/>
    <w:rsid w:val="00434665"/>
    <w:rsid w:val="0043466E"/>
    <w:rsid w:val="004346BF"/>
    <w:rsid w:val="00434922"/>
    <w:rsid w:val="00434AFF"/>
    <w:rsid w:val="00434C11"/>
    <w:rsid w:val="00434C62"/>
    <w:rsid w:val="00434CE6"/>
    <w:rsid w:val="00434D75"/>
    <w:rsid w:val="00434F59"/>
    <w:rsid w:val="00434FC9"/>
    <w:rsid w:val="0043520A"/>
    <w:rsid w:val="004352F7"/>
    <w:rsid w:val="0043548D"/>
    <w:rsid w:val="004354F9"/>
    <w:rsid w:val="0043582B"/>
    <w:rsid w:val="004359DD"/>
    <w:rsid w:val="00435C1A"/>
    <w:rsid w:val="00435D47"/>
    <w:rsid w:val="00435EBF"/>
    <w:rsid w:val="00435F52"/>
    <w:rsid w:val="00435FFD"/>
    <w:rsid w:val="0043604E"/>
    <w:rsid w:val="0043642A"/>
    <w:rsid w:val="00436701"/>
    <w:rsid w:val="004367DF"/>
    <w:rsid w:val="00436808"/>
    <w:rsid w:val="00436873"/>
    <w:rsid w:val="00436C42"/>
    <w:rsid w:val="00436F5D"/>
    <w:rsid w:val="004374D7"/>
    <w:rsid w:val="004375E5"/>
    <w:rsid w:val="004376FF"/>
    <w:rsid w:val="004377D1"/>
    <w:rsid w:val="00437B39"/>
    <w:rsid w:val="00437B9C"/>
    <w:rsid w:val="00437C70"/>
    <w:rsid w:val="004400CE"/>
    <w:rsid w:val="0044050C"/>
    <w:rsid w:val="0044057D"/>
    <w:rsid w:val="004405ED"/>
    <w:rsid w:val="004408DD"/>
    <w:rsid w:val="004408E1"/>
    <w:rsid w:val="00440925"/>
    <w:rsid w:val="00440C6C"/>
    <w:rsid w:val="00440D12"/>
    <w:rsid w:val="00440DA1"/>
    <w:rsid w:val="00440FF8"/>
    <w:rsid w:val="00441098"/>
    <w:rsid w:val="00441678"/>
    <w:rsid w:val="00441880"/>
    <w:rsid w:val="004418E8"/>
    <w:rsid w:val="00441BC9"/>
    <w:rsid w:val="00441C73"/>
    <w:rsid w:val="00441C9F"/>
    <w:rsid w:val="00441EB8"/>
    <w:rsid w:val="00442105"/>
    <w:rsid w:val="00442192"/>
    <w:rsid w:val="0044259C"/>
    <w:rsid w:val="004425EC"/>
    <w:rsid w:val="00442715"/>
    <w:rsid w:val="00442A5A"/>
    <w:rsid w:val="00442B5D"/>
    <w:rsid w:val="00442D85"/>
    <w:rsid w:val="00442F57"/>
    <w:rsid w:val="004434AB"/>
    <w:rsid w:val="00443639"/>
    <w:rsid w:val="00443B21"/>
    <w:rsid w:val="00443BDC"/>
    <w:rsid w:val="00443FB7"/>
    <w:rsid w:val="004442A1"/>
    <w:rsid w:val="004442B6"/>
    <w:rsid w:val="004442CB"/>
    <w:rsid w:val="004443AC"/>
    <w:rsid w:val="004445AA"/>
    <w:rsid w:val="00444A60"/>
    <w:rsid w:val="00444D92"/>
    <w:rsid w:val="00444DD1"/>
    <w:rsid w:val="00444F7B"/>
    <w:rsid w:val="0044508C"/>
    <w:rsid w:val="004455AA"/>
    <w:rsid w:val="00445748"/>
    <w:rsid w:val="0044575B"/>
    <w:rsid w:val="004458A3"/>
    <w:rsid w:val="004458D7"/>
    <w:rsid w:val="004459C1"/>
    <w:rsid w:val="00445D75"/>
    <w:rsid w:val="00445D9C"/>
    <w:rsid w:val="00445FD5"/>
    <w:rsid w:val="004461B6"/>
    <w:rsid w:val="004461B7"/>
    <w:rsid w:val="0044638E"/>
    <w:rsid w:val="0044639A"/>
    <w:rsid w:val="00446ADD"/>
    <w:rsid w:val="00446B05"/>
    <w:rsid w:val="00446B4A"/>
    <w:rsid w:val="00446C07"/>
    <w:rsid w:val="00446D4D"/>
    <w:rsid w:val="00446D64"/>
    <w:rsid w:val="00446EB3"/>
    <w:rsid w:val="00447041"/>
    <w:rsid w:val="00447057"/>
    <w:rsid w:val="004470EF"/>
    <w:rsid w:val="004474E4"/>
    <w:rsid w:val="004475BF"/>
    <w:rsid w:val="00447859"/>
    <w:rsid w:val="0045035A"/>
    <w:rsid w:val="00450368"/>
    <w:rsid w:val="0045054B"/>
    <w:rsid w:val="004506EE"/>
    <w:rsid w:val="004506F5"/>
    <w:rsid w:val="00450C78"/>
    <w:rsid w:val="00450CCD"/>
    <w:rsid w:val="00450DD0"/>
    <w:rsid w:val="00450E0F"/>
    <w:rsid w:val="00450FAF"/>
    <w:rsid w:val="004511AE"/>
    <w:rsid w:val="004511FD"/>
    <w:rsid w:val="00451537"/>
    <w:rsid w:val="00451693"/>
    <w:rsid w:val="004517B9"/>
    <w:rsid w:val="00451AA5"/>
    <w:rsid w:val="00451B34"/>
    <w:rsid w:val="00451CCB"/>
    <w:rsid w:val="00451D9B"/>
    <w:rsid w:val="00451E40"/>
    <w:rsid w:val="00452011"/>
    <w:rsid w:val="00452445"/>
    <w:rsid w:val="00452476"/>
    <w:rsid w:val="00452C8F"/>
    <w:rsid w:val="00452D33"/>
    <w:rsid w:val="00452E20"/>
    <w:rsid w:val="00452E37"/>
    <w:rsid w:val="00453365"/>
    <w:rsid w:val="004535AB"/>
    <w:rsid w:val="00453A50"/>
    <w:rsid w:val="0045419C"/>
    <w:rsid w:val="0045488D"/>
    <w:rsid w:val="00454A5A"/>
    <w:rsid w:val="00454B4B"/>
    <w:rsid w:val="00454EB9"/>
    <w:rsid w:val="00455349"/>
    <w:rsid w:val="00455378"/>
    <w:rsid w:val="004559F2"/>
    <w:rsid w:val="00455A72"/>
    <w:rsid w:val="00455A9B"/>
    <w:rsid w:val="00455C57"/>
    <w:rsid w:val="00455F2B"/>
    <w:rsid w:val="00455FBB"/>
    <w:rsid w:val="00456352"/>
    <w:rsid w:val="004563B1"/>
    <w:rsid w:val="00456506"/>
    <w:rsid w:val="00456618"/>
    <w:rsid w:val="0045699E"/>
    <w:rsid w:val="00456FC6"/>
    <w:rsid w:val="00457266"/>
    <w:rsid w:val="00457648"/>
    <w:rsid w:val="0045765B"/>
    <w:rsid w:val="004578B1"/>
    <w:rsid w:val="00457A44"/>
    <w:rsid w:val="00457B13"/>
    <w:rsid w:val="00457C6A"/>
    <w:rsid w:val="00457D78"/>
    <w:rsid w:val="00457FEF"/>
    <w:rsid w:val="00460058"/>
    <w:rsid w:val="004600C2"/>
    <w:rsid w:val="004600E0"/>
    <w:rsid w:val="004602AA"/>
    <w:rsid w:val="00460BAC"/>
    <w:rsid w:val="00460EE8"/>
    <w:rsid w:val="00461127"/>
    <w:rsid w:val="004614AD"/>
    <w:rsid w:val="00461739"/>
    <w:rsid w:val="00461A1E"/>
    <w:rsid w:val="00461F56"/>
    <w:rsid w:val="004620F3"/>
    <w:rsid w:val="00462114"/>
    <w:rsid w:val="004621D5"/>
    <w:rsid w:val="00462901"/>
    <w:rsid w:val="00462CA1"/>
    <w:rsid w:val="00462E27"/>
    <w:rsid w:val="00463080"/>
    <w:rsid w:val="004630A5"/>
    <w:rsid w:val="004632AD"/>
    <w:rsid w:val="00463A5C"/>
    <w:rsid w:val="00463AA9"/>
    <w:rsid w:val="00463AC2"/>
    <w:rsid w:val="00463ACD"/>
    <w:rsid w:val="00463C78"/>
    <w:rsid w:val="00463FAE"/>
    <w:rsid w:val="004645FE"/>
    <w:rsid w:val="00464AD8"/>
    <w:rsid w:val="00464BE9"/>
    <w:rsid w:val="00464E39"/>
    <w:rsid w:val="0046504C"/>
    <w:rsid w:val="004651AE"/>
    <w:rsid w:val="004652E1"/>
    <w:rsid w:val="0046559D"/>
    <w:rsid w:val="004655FC"/>
    <w:rsid w:val="004657D5"/>
    <w:rsid w:val="004658DA"/>
    <w:rsid w:val="004658FF"/>
    <w:rsid w:val="00465E6E"/>
    <w:rsid w:val="00466122"/>
    <w:rsid w:val="00466336"/>
    <w:rsid w:val="00466E4E"/>
    <w:rsid w:val="00467090"/>
    <w:rsid w:val="004673EB"/>
    <w:rsid w:val="00467606"/>
    <w:rsid w:val="0046762A"/>
    <w:rsid w:val="004676E1"/>
    <w:rsid w:val="004678F3"/>
    <w:rsid w:val="00467979"/>
    <w:rsid w:val="00467C35"/>
    <w:rsid w:val="00467F14"/>
    <w:rsid w:val="0047048B"/>
    <w:rsid w:val="00470A1A"/>
    <w:rsid w:val="00470CD1"/>
    <w:rsid w:val="00471166"/>
    <w:rsid w:val="0047154E"/>
    <w:rsid w:val="004716AC"/>
    <w:rsid w:val="004716BF"/>
    <w:rsid w:val="00471911"/>
    <w:rsid w:val="00471BF3"/>
    <w:rsid w:val="00471FB8"/>
    <w:rsid w:val="00472285"/>
    <w:rsid w:val="004722A7"/>
    <w:rsid w:val="00472388"/>
    <w:rsid w:val="004725A0"/>
    <w:rsid w:val="0047278D"/>
    <w:rsid w:val="00472C85"/>
    <w:rsid w:val="00472CDF"/>
    <w:rsid w:val="004732D2"/>
    <w:rsid w:val="00473316"/>
    <w:rsid w:val="0047346F"/>
    <w:rsid w:val="0047348D"/>
    <w:rsid w:val="004734A5"/>
    <w:rsid w:val="00473530"/>
    <w:rsid w:val="00473687"/>
    <w:rsid w:val="00473942"/>
    <w:rsid w:val="00473A43"/>
    <w:rsid w:val="00473C5D"/>
    <w:rsid w:val="00474001"/>
    <w:rsid w:val="00474855"/>
    <w:rsid w:val="00474B0C"/>
    <w:rsid w:val="00474E9D"/>
    <w:rsid w:val="00475135"/>
    <w:rsid w:val="0047517A"/>
    <w:rsid w:val="00475328"/>
    <w:rsid w:val="004753B2"/>
    <w:rsid w:val="004753EB"/>
    <w:rsid w:val="004754C7"/>
    <w:rsid w:val="004755AB"/>
    <w:rsid w:val="004756F9"/>
    <w:rsid w:val="00475803"/>
    <w:rsid w:val="00475A86"/>
    <w:rsid w:val="00475AE2"/>
    <w:rsid w:val="00475BED"/>
    <w:rsid w:val="00476420"/>
    <w:rsid w:val="004765CC"/>
    <w:rsid w:val="00476BF6"/>
    <w:rsid w:val="00476E39"/>
    <w:rsid w:val="00476F2D"/>
    <w:rsid w:val="00477045"/>
    <w:rsid w:val="0047721C"/>
    <w:rsid w:val="004775D5"/>
    <w:rsid w:val="0047776E"/>
    <w:rsid w:val="00477D5F"/>
    <w:rsid w:val="00480201"/>
    <w:rsid w:val="00480253"/>
    <w:rsid w:val="0048038C"/>
    <w:rsid w:val="0048039D"/>
    <w:rsid w:val="004805A5"/>
    <w:rsid w:val="0048078B"/>
    <w:rsid w:val="00480915"/>
    <w:rsid w:val="00480AF7"/>
    <w:rsid w:val="00480DEE"/>
    <w:rsid w:val="004817F7"/>
    <w:rsid w:val="00481CA2"/>
    <w:rsid w:val="00481F0A"/>
    <w:rsid w:val="00481F31"/>
    <w:rsid w:val="0048227E"/>
    <w:rsid w:val="0048235D"/>
    <w:rsid w:val="0048249B"/>
    <w:rsid w:val="00482590"/>
    <w:rsid w:val="004826A7"/>
    <w:rsid w:val="004829BB"/>
    <w:rsid w:val="00482AC1"/>
    <w:rsid w:val="00482C67"/>
    <w:rsid w:val="00482DF8"/>
    <w:rsid w:val="00482E06"/>
    <w:rsid w:val="00482E10"/>
    <w:rsid w:val="00483405"/>
    <w:rsid w:val="004837E9"/>
    <w:rsid w:val="00483ACD"/>
    <w:rsid w:val="00483BA7"/>
    <w:rsid w:val="00483C63"/>
    <w:rsid w:val="00484035"/>
    <w:rsid w:val="0048415C"/>
    <w:rsid w:val="004846C8"/>
    <w:rsid w:val="004849C1"/>
    <w:rsid w:val="00484A43"/>
    <w:rsid w:val="00484DCB"/>
    <w:rsid w:val="00485414"/>
    <w:rsid w:val="004854AF"/>
    <w:rsid w:val="0048585F"/>
    <w:rsid w:val="00485BF7"/>
    <w:rsid w:val="00485E9C"/>
    <w:rsid w:val="00486044"/>
    <w:rsid w:val="00486110"/>
    <w:rsid w:val="0048642C"/>
    <w:rsid w:val="00486789"/>
    <w:rsid w:val="004867AD"/>
    <w:rsid w:val="004869E6"/>
    <w:rsid w:val="00486DD0"/>
    <w:rsid w:val="00487468"/>
    <w:rsid w:val="00487689"/>
    <w:rsid w:val="00487698"/>
    <w:rsid w:val="004902E8"/>
    <w:rsid w:val="004908BC"/>
    <w:rsid w:val="00490A04"/>
    <w:rsid w:val="00490A2B"/>
    <w:rsid w:val="00490B0E"/>
    <w:rsid w:val="00490C62"/>
    <w:rsid w:val="00490C64"/>
    <w:rsid w:val="00490CAC"/>
    <w:rsid w:val="00490EF1"/>
    <w:rsid w:val="004910B8"/>
    <w:rsid w:val="004910C8"/>
    <w:rsid w:val="00491179"/>
    <w:rsid w:val="00491754"/>
    <w:rsid w:val="00491C78"/>
    <w:rsid w:val="00491ED1"/>
    <w:rsid w:val="004925B2"/>
    <w:rsid w:val="004926B0"/>
    <w:rsid w:val="0049293B"/>
    <w:rsid w:val="00492A8C"/>
    <w:rsid w:val="00492EDC"/>
    <w:rsid w:val="0049317D"/>
    <w:rsid w:val="0049328F"/>
    <w:rsid w:val="004933A7"/>
    <w:rsid w:val="0049361A"/>
    <w:rsid w:val="0049380B"/>
    <w:rsid w:val="00493A19"/>
    <w:rsid w:val="00493A9E"/>
    <w:rsid w:val="00493B95"/>
    <w:rsid w:val="00493C2C"/>
    <w:rsid w:val="00493E7E"/>
    <w:rsid w:val="00494312"/>
    <w:rsid w:val="004943C7"/>
    <w:rsid w:val="00494667"/>
    <w:rsid w:val="00494A17"/>
    <w:rsid w:val="00494B60"/>
    <w:rsid w:val="00494E28"/>
    <w:rsid w:val="00495081"/>
    <w:rsid w:val="0049508D"/>
    <w:rsid w:val="004954D9"/>
    <w:rsid w:val="00495515"/>
    <w:rsid w:val="0049598B"/>
    <w:rsid w:val="00495A9D"/>
    <w:rsid w:val="00495F6A"/>
    <w:rsid w:val="00496714"/>
    <w:rsid w:val="00496833"/>
    <w:rsid w:val="00496846"/>
    <w:rsid w:val="00496CCC"/>
    <w:rsid w:val="004970E2"/>
    <w:rsid w:val="0049713D"/>
    <w:rsid w:val="004973A1"/>
    <w:rsid w:val="004979BF"/>
    <w:rsid w:val="00497AC1"/>
    <w:rsid w:val="00497D83"/>
    <w:rsid w:val="00497DFC"/>
    <w:rsid w:val="00497E2D"/>
    <w:rsid w:val="00497E7E"/>
    <w:rsid w:val="00497FA1"/>
    <w:rsid w:val="004A0417"/>
    <w:rsid w:val="004A053A"/>
    <w:rsid w:val="004A055B"/>
    <w:rsid w:val="004A081A"/>
    <w:rsid w:val="004A08A7"/>
    <w:rsid w:val="004A0F0E"/>
    <w:rsid w:val="004A1044"/>
    <w:rsid w:val="004A1166"/>
    <w:rsid w:val="004A121F"/>
    <w:rsid w:val="004A12FF"/>
    <w:rsid w:val="004A13A3"/>
    <w:rsid w:val="004A1884"/>
    <w:rsid w:val="004A1B82"/>
    <w:rsid w:val="004A1BB1"/>
    <w:rsid w:val="004A1E22"/>
    <w:rsid w:val="004A1F1A"/>
    <w:rsid w:val="004A241F"/>
    <w:rsid w:val="004A254B"/>
    <w:rsid w:val="004A257B"/>
    <w:rsid w:val="004A2584"/>
    <w:rsid w:val="004A262D"/>
    <w:rsid w:val="004A28F6"/>
    <w:rsid w:val="004A2E09"/>
    <w:rsid w:val="004A2E0E"/>
    <w:rsid w:val="004A2F15"/>
    <w:rsid w:val="004A3391"/>
    <w:rsid w:val="004A34D8"/>
    <w:rsid w:val="004A36DD"/>
    <w:rsid w:val="004A3717"/>
    <w:rsid w:val="004A38AD"/>
    <w:rsid w:val="004A3CBE"/>
    <w:rsid w:val="004A3D79"/>
    <w:rsid w:val="004A3DF0"/>
    <w:rsid w:val="004A3E56"/>
    <w:rsid w:val="004A3E7A"/>
    <w:rsid w:val="004A40FD"/>
    <w:rsid w:val="004A4126"/>
    <w:rsid w:val="004A41C8"/>
    <w:rsid w:val="004A424A"/>
    <w:rsid w:val="004A4323"/>
    <w:rsid w:val="004A4480"/>
    <w:rsid w:val="004A4B9C"/>
    <w:rsid w:val="004A4F5A"/>
    <w:rsid w:val="004A526C"/>
    <w:rsid w:val="004A52A5"/>
    <w:rsid w:val="004A53A6"/>
    <w:rsid w:val="004A55E9"/>
    <w:rsid w:val="004A58FE"/>
    <w:rsid w:val="004A5AFD"/>
    <w:rsid w:val="004A5D64"/>
    <w:rsid w:val="004A5DD1"/>
    <w:rsid w:val="004A5EEE"/>
    <w:rsid w:val="004A61BA"/>
    <w:rsid w:val="004A66BF"/>
    <w:rsid w:val="004A675D"/>
    <w:rsid w:val="004A6881"/>
    <w:rsid w:val="004A69C7"/>
    <w:rsid w:val="004A6AD3"/>
    <w:rsid w:val="004A6B3E"/>
    <w:rsid w:val="004A6E80"/>
    <w:rsid w:val="004A716E"/>
    <w:rsid w:val="004A7520"/>
    <w:rsid w:val="004A77A3"/>
    <w:rsid w:val="004A7EA5"/>
    <w:rsid w:val="004A7F99"/>
    <w:rsid w:val="004B04D2"/>
    <w:rsid w:val="004B060E"/>
    <w:rsid w:val="004B074B"/>
    <w:rsid w:val="004B0779"/>
    <w:rsid w:val="004B0B9C"/>
    <w:rsid w:val="004B0E05"/>
    <w:rsid w:val="004B0F41"/>
    <w:rsid w:val="004B0F63"/>
    <w:rsid w:val="004B0FC0"/>
    <w:rsid w:val="004B108D"/>
    <w:rsid w:val="004B1283"/>
    <w:rsid w:val="004B16BD"/>
    <w:rsid w:val="004B16D7"/>
    <w:rsid w:val="004B185C"/>
    <w:rsid w:val="004B19C1"/>
    <w:rsid w:val="004B1A0E"/>
    <w:rsid w:val="004B1C63"/>
    <w:rsid w:val="004B1F85"/>
    <w:rsid w:val="004B2351"/>
    <w:rsid w:val="004B2393"/>
    <w:rsid w:val="004B2C5B"/>
    <w:rsid w:val="004B334B"/>
    <w:rsid w:val="004B334C"/>
    <w:rsid w:val="004B34D2"/>
    <w:rsid w:val="004B3979"/>
    <w:rsid w:val="004B3AD5"/>
    <w:rsid w:val="004B3C32"/>
    <w:rsid w:val="004B3CAC"/>
    <w:rsid w:val="004B3EEA"/>
    <w:rsid w:val="004B4021"/>
    <w:rsid w:val="004B4285"/>
    <w:rsid w:val="004B453D"/>
    <w:rsid w:val="004B4F75"/>
    <w:rsid w:val="004B50B0"/>
    <w:rsid w:val="004B5104"/>
    <w:rsid w:val="004B5219"/>
    <w:rsid w:val="004B57C0"/>
    <w:rsid w:val="004B5AE9"/>
    <w:rsid w:val="004B5B1B"/>
    <w:rsid w:val="004B5C19"/>
    <w:rsid w:val="004B5CA6"/>
    <w:rsid w:val="004B5E51"/>
    <w:rsid w:val="004B6102"/>
    <w:rsid w:val="004B65AE"/>
    <w:rsid w:val="004B6B96"/>
    <w:rsid w:val="004B6D4A"/>
    <w:rsid w:val="004B716A"/>
    <w:rsid w:val="004B7267"/>
    <w:rsid w:val="004B7320"/>
    <w:rsid w:val="004B7399"/>
    <w:rsid w:val="004B7637"/>
    <w:rsid w:val="004B7B10"/>
    <w:rsid w:val="004B7C17"/>
    <w:rsid w:val="004B7E51"/>
    <w:rsid w:val="004C027F"/>
    <w:rsid w:val="004C079B"/>
    <w:rsid w:val="004C0A23"/>
    <w:rsid w:val="004C0B68"/>
    <w:rsid w:val="004C0D3D"/>
    <w:rsid w:val="004C0DB7"/>
    <w:rsid w:val="004C0E7D"/>
    <w:rsid w:val="004C0F34"/>
    <w:rsid w:val="004C1423"/>
    <w:rsid w:val="004C17F6"/>
    <w:rsid w:val="004C1C41"/>
    <w:rsid w:val="004C1CD8"/>
    <w:rsid w:val="004C21BF"/>
    <w:rsid w:val="004C227D"/>
    <w:rsid w:val="004C2610"/>
    <w:rsid w:val="004C2D2A"/>
    <w:rsid w:val="004C2D2E"/>
    <w:rsid w:val="004C2E57"/>
    <w:rsid w:val="004C30C7"/>
    <w:rsid w:val="004C311D"/>
    <w:rsid w:val="004C3126"/>
    <w:rsid w:val="004C3308"/>
    <w:rsid w:val="004C331B"/>
    <w:rsid w:val="004C334F"/>
    <w:rsid w:val="004C3479"/>
    <w:rsid w:val="004C3740"/>
    <w:rsid w:val="004C4008"/>
    <w:rsid w:val="004C40F3"/>
    <w:rsid w:val="004C4278"/>
    <w:rsid w:val="004C4A04"/>
    <w:rsid w:val="004C4A76"/>
    <w:rsid w:val="004C4ABE"/>
    <w:rsid w:val="004C4C7A"/>
    <w:rsid w:val="004C4FB1"/>
    <w:rsid w:val="004C5269"/>
    <w:rsid w:val="004C545C"/>
    <w:rsid w:val="004C54E6"/>
    <w:rsid w:val="004C551E"/>
    <w:rsid w:val="004C5925"/>
    <w:rsid w:val="004C5EF7"/>
    <w:rsid w:val="004C5F5D"/>
    <w:rsid w:val="004C6029"/>
    <w:rsid w:val="004C603E"/>
    <w:rsid w:val="004C6183"/>
    <w:rsid w:val="004C62D5"/>
    <w:rsid w:val="004C65A8"/>
    <w:rsid w:val="004C6969"/>
    <w:rsid w:val="004C6BE5"/>
    <w:rsid w:val="004C6C0F"/>
    <w:rsid w:val="004C6DA6"/>
    <w:rsid w:val="004C6F6C"/>
    <w:rsid w:val="004C71EA"/>
    <w:rsid w:val="004C732C"/>
    <w:rsid w:val="004C74E4"/>
    <w:rsid w:val="004C784B"/>
    <w:rsid w:val="004C7867"/>
    <w:rsid w:val="004C7A96"/>
    <w:rsid w:val="004C7B7F"/>
    <w:rsid w:val="004C7D98"/>
    <w:rsid w:val="004C7F74"/>
    <w:rsid w:val="004D0510"/>
    <w:rsid w:val="004D069B"/>
    <w:rsid w:val="004D0A75"/>
    <w:rsid w:val="004D0E0C"/>
    <w:rsid w:val="004D109D"/>
    <w:rsid w:val="004D1141"/>
    <w:rsid w:val="004D1384"/>
    <w:rsid w:val="004D1568"/>
    <w:rsid w:val="004D1644"/>
    <w:rsid w:val="004D18BF"/>
    <w:rsid w:val="004D195B"/>
    <w:rsid w:val="004D1D25"/>
    <w:rsid w:val="004D1D27"/>
    <w:rsid w:val="004D1E2D"/>
    <w:rsid w:val="004D220A"/>
    <w:rsid w:val="004D22D6"/>
    <w:rsid w:val="004D27EB"/>
    <w:rsid w:val="004D27F6"/>
    <w:rsid w:val="004D2B90"/>
    <w:rsid w:val="004D2D46"/>
    <w:rsid w:val="004D3292"/>
    <w:rsid w:val="004D3415"/>
    <w:rsid w:val="004D396F"/>
    <w:rsid w:val="004D3C0B"/>
    <w:rsid w:val="004D3CB2"/>
    <w:rsid w:val="004D3D53"/>
    <w:rsid w:val="004D3D80"/>
    <w:rsid w:val="004D3DE4"/>
    <w:rsid w:val="004D3FF7"/>
    <w:rsid w:val="004D4404"/>
    <w:rsid w:val="004D44B9"/>
    <w:rsid w:val="004D493B"/>
    <w:rsid w:val="004D4AA4"/>
    <w:rsid w:val="004D4BF0"/>
    <w:rsid w:val="004D4C1D"/>
    <w:rsid w:val="004D4C95"/>
    <w:rsid w:val="004D53D8"/>
    <w:rsid w:val="004D5752"/>
    <w:rsid w:val="004D585E"/>
    <w:rsid w:val="004D5AA7"/>
    <w:rsid w:val="004D5B2C"/>
    <w:rsid w:val="004D63E7"/>
    <w:rsid w:val="004D6993"/>
    <w:rsid w:val="004D6D47"/>
    <w:rsid w:val="004D77C5"/>
    <w:rsid w:val="004D7831"/>
    <w:rsid w:val="004D796F"/>
    <w:rsid w:val="004D7F73"/>
    <w:rsid w:val="004E00C6"/>
    <w:rsid w:val="004E0146"/>
    <w:rsid w:val="004E05D7"/>
    <w:rsid w:val="004E08EB"/>
    <w:rsid w:val="004E0CDE"/>
    <w:rsid w:val="004E0DD6"/>
    <w:rsid w:val="004E12FB"/>
    <w:rsid w:val="004E1671"/>
    <w:rsid w:val="004E1C8E"/>
    <w:rsid w:val="004E1F7E"/>
    <w:rsid w:val="004E201E"/>
    <w:rsid w:val="004E225A"/>
    <w:rsid w:val="004E2378"/>
    <w:rsid w:val="004E2648"/>
    <w:rsid w:val="004E285C"/>
    <w:rsid w:val="004E2936"/>
    <w:rsid w:val="004E2B9F"/>
    <w:rsid w:val="004E2E51"/>
    <w:rsid w:val="004E2E6D"/>
    <w:rsid w:val="004E327F"/>
    <w:rsid w:val="004E32E7"/>
    <w:rsid w:val="004E3809"/>
    <w:rsid w:val="004E3CEF"/>
    <w:rsid w:val="004E3D18"/>
    <w:rsid w:val="004E3D35"/>
    <w:rsid w:val="004E3DD5"/>
    <w:rsid w:val="004E4801"/>
    <w:rsid w:val="004E4A29"/>
    <w:rsid w:val="004E4C93"/>
    <w:rsid w:val="004E5027"/>
    <w:rsid w:val="004E532E"/>
    <w:rsid w:val="004E5423"/>
    <w:rsid w:val="004E5467"/>
    <w:rsid w:val="004E5468"/>
    <w:rsid w:val="004E575B"/>
    <w:rsid w:val="004E57F6"/>
    <w:rsid w:val="004E5881"/>
    <w:rsid w:val="004E5BBA"/>
    <w:rsid w:val="004E5C5B"/>
    <w:rsid w:val="004E5DBD"/>
    <w:rsid w:val="004E5E68"/>
    <w:rsid w:val="004E642F"/>
    <w:rsid w:val="004E68D5"/>
    <w:rsid w:val="004E6905"/>
    <w:rsid w:val="004E6A26"/>
    <w:rsid w:val="004E6C34"/>
    <w:rsid w:val="004E6EEB"/>
    <w:rsid w:val="004E70FE"/>
    <w:rsid w:val="004E7487"/>
    <w:rsid w:val="004E75DC"/>
    <w:rsid w:val="004E7AA6"/>
    <w:rsid w:val="004E7D1E"/>
    <w:rsid w:val="004F0444"/>
    <w:rsid w:val="004F0474"/>
    <w:rsid w:val="004F06AA"/>
    <w:rsid w:val="004F0C0D"/>
    <w:rsid w:val="004F10BB"/>
    <w:rsid w:val="004F1311"/>
    <w:rsid w:val="004F1419"/>
    <w:rsid w:val="004F1790"/>
    <w:rsid w:val="004F19CF"/>
    <w:rsid w:val="004F1B59"/>
    <w:rsid w:val="004F2074"/>
    <w:rsid w:val="004F27BC"/>
    <w:rsid w:val="004F2A7F"/>
    <w:rsid w:val="004F2AF6"/>
    <w:rsid w:val="004F2DF7"/>
    <w:rsid w:val="004F33C1"/>
    <w:rsid w:val="004F3505"/>
    <w:rsid w:val="004F370A"/>
    <w:rsid w:val="004F3871"/>
    <w:rsid w:val="004F3B0D"/>
    <w:rsid w:val="004F3B4B"/>
    <w:rsid w:val="004F3D7B"/>
    <w:rsid w:val="004F3E29"/>
    <w:rsid w:val="004F400E"/>
    <w:rsid w:val="004F43E5"/>
    <w:rsid w:val="004F441A"/>
    <w:rsid w:val="004F46EF"/>
    <w:rsid w:val="004F4A08"/>
    <w:rsid w:val="004F4A7F"/>
    <w:rsid w:val="004F4B98"/>
    <w:rsid w:val="004F4C7B"/>
    <w:rsid w:val="004F4D8D"/>
    <w:rsid w:val="004F4F15"/>
    <w:rsid w:val="004F4F36"/>
    <w:rsid w:val="004F50CB"/>
    <w:rsid w:val="004F521A"/>
    <w:rsid w:val="004F52AC"/>
    <w:rsid w:val="004F544B"/>
    <w:rsid w:val="004F54AE"/>
    <w:rsid w:val="004F5506"/>
    <w:rsid w:val="004F5645"/>
    <w:rsid w:val="004F5660"/>
    <w:rsid w:val="004F578C"/>
    <w:rsid w:val="004F5907"/>
    <w:rsid w:val="004F5E56"/>
    <w:rsid w:val="004F606D"/>
    <w:rsid w:val="004F60DD"/>
    <w:rsid w:val="004F64BB"/>
    <w:rsid w:val="004F683B"/>
    <w:rsid w:val="004F689B"/>
    <w:rsid w:val="004F6BBC"/>
    <w:rsid w:val="004F6C7F"/>
    <w:rsid w:val="004F6C80"/>
    <w:rsid w:val="004F6E9D"/>
    <w:rsid w:val="004F797C"/>
    <w:rsid w:val="004F7EF6"/>
    <w:rsid w:val="00500062"/>
    <w:rsid w:val="00500141"/>
    <w:rsid w:val="005003E7"/>
    <w:rsid w:val="00500416"/>
    <w:rsid w:val="005004DA"/>
    <w:rsid w:val="005004FA"/>
    <w:rsid w:val="005005AD"/>
    <w:rsid w:val="005006DC"/>
    <w:rsid w:val="005009D7"/>
    <w:rsid w:val="0050107B"/>
    <w:rsid w:val="00501224"/>
    <w:rsid w:val="0050163A"/>
    <w:rsid w:val="00501644"/>
    <w:rsid w:val="0050170F"/>
    <w:rsid w:val="00501988"/>
    <w:rsid w:val="005020A7"/>
    <w:rsid w:val="00502A60"/>
    <w:rsid w:val="00502BCA"/>
    <w:rsid w:val="00502D38"/>
    <w:rsid w:val="00502F15"/>
    <w:rsid w:val="0050309E"/>
    <w:rsid w:val="005032F7"/>
    <w:rsid w:val="00503310"/>
    <w:rsid w:val="00503584"/>
    <w:rsid w:val="0050370C"/>
    <w:rsid w:val="00503828"/>
    <w:rsid w:val="00503C08"/>
    <w:rsid w:val="00503CA2"/>
    <w:rsid w:val="00503D98"/>
    <w:rsid w:val="00503E88"/>
    <w:rsid w:val="00503F4A"/>
    <w:rsid w:val="00503FA3"/>
    <w:rsid w:val="0050405D"/>
    <w:rsid w:val="0050429B"/>
    <w:rsid w:val="005042A7"/>
    <w:rsid w:val="00504782"/>
    <w:rsid w:val="00504A46"/>
    <w:rsid w:val="00504DF3"/>
    <w:rsid w:val="00504F80"/>
    <w:rsid w:val="00505018"/>
    <w:rsid w:val="0050505B"/>
    <w:rsid w:val="0050516A"/>
    <w:rsid w:val="00505567"/>
    <w:rsid w:val="005057CF"/>
    <w:rsid w:val="00505832"/>
    <w:rsid w:val="0050642E"/>
    <w:rsid w:val="005064D3"/>
    <w:rsid w:val="005065BD"/>
    <w:rsid w:val="0050671B"/>
    <w:rsid w:val="005068E7"/>
    <w:rsid w:val="00506AC9"/>
    <w:rsid w:val="00506DC0"/>
    <w:rsid w:val="00506ED3"/>
    <w:rsid w:val="00507457"/>
    <w:rsid w:val="00507562"/>
    <w:rsid w:val="00507866"/>
    <w:rsid w:val="00507AAF"/>
    <w:rsid w:val="00507B09"/>
    <w:rsid w:val="00507F5B"/>
    <w:rsid w:val="005100BE"/>
    <w:rsid w:val="0051012C"/>
    <w:rsid w:val="00510247"/>
    <w:rsid w:val="005102C2"/>
    <w:rsid w:val="005104DE"/>
    <w:rsid w:val="0051088A"/>
    <w:rsid w:val="00510A59"/>
    <w:rsid w:val="00510BF4"/>
    <w:rsid w:val="005110B6"/>
    <w:rsid w:val="0051115B"/>
    <w:rsid w:val="00511427"/>
    <w:rsid w:val="00511696"/>
    <w:rsid w:val="00511B49"/>
    <w:rsid w:val="00511B63"/>
    <w:rsid w:val="00511C12"/>
    <w:rsid w:val="00511CA5"/>
    <w:rsid w:val="00511CE7"/>
    <w:rsid w:val="00511D38"/>
    <w:rsid w:val="00511DBF"/>
    <w:rsid w:val="00511F79"/>
    <w:rsid w:val="005120B9"/>
    <w:rsid w:val="0051211D"/>
    <w:rsid w:val="00512315"/>
    <w:rsid w:val="00512345"/>
    <w:rsid w:val="0051241B"/>
    <w:rsid w:val="0051244A"/>
    <w:rsid w:val="00512855"/>
    <w:rsid w:val="00512F18"/>
    <w:rsid w:val="00512F7E"/>
    <w:rsid w:val="00512F80"/>
    <w:rsid w:val="00512FBF"/>
    <w:rsid w:val="005132A1"/>
    <w:rsid w:val="005135EC"/>
    <w:rsid w:val="00513BC4"/>
    <w:rsid w:val="00513D31"/>
    <w:rsid w:val="00513FDB"/>
    <w:rsid w:val="00514005"/>
    <w:rsid w:val="00514094"/>
    <w:rsid w:val="00514715"/>
    <w:rsid w:val="00514C32"/>
    <w:rsid w:val="00514D65"/>
    <w:rsid w:val="00514EFF"/>
    <w:rsid w:val="005154BA"/>
    <w:rsid w:val="005156C5"/>
    <w:rsid w:val="00515902"/>
    <w:rsid w:val="00515C29"/>
    <w:rsid w:val="00515E13"/>
    <w:rsid w:val="0051612A"/>
    <w:rsid w:val="00516238"/>
    <w:rsid w:val="00516464"/>
    <w:rsid w:val="00516756"/>
    <w:rsid w:val="00516A2F"/>
    <w:rsid w:val="00516B1E"/>
    <w:rsid w:val="00516D35"/>
    <w:rsid w:val="00516E14"/>
    <w:rsid w:val="00516F90"/>
    <w:rsid w:val="005175DB"/>
    <w:rsid w:val="00517825"/>
    <w:rsid w:val="00517CA6"/>
    <w:rsid w:val="00517D2F"/>
    <w:rsid w:val="00517E32"/>
    <w:rsid w:val="0052026D"/>
    <w:rsid w:val="0052033F"/>
    <w:rsid w:val="0052082D"/>
    <w:rsid w:val="005208B7"/>
    <w:rsid w:val="00520AD7"/>
    <w:rsid w:val="00520AE1"/>
    <w:rsid w:val="00520BA5"/>
    <w:rsid w:val="00520C70"/>
    <w:rsid w:val="00520D01"/>
    <w:rsid w:val="00520DA4"/>
    <w:rsid w:val="00520EF9"/>
    <w:rsid w:val="00520FEF"/>
    <w:rsid w:val="00521176"/>
    <w:rsid w:val="005211EF"/>
    <w:rsid w:val="0052128C"/>
    <w:rsid w:val="005213EC"/>
    <w:rsid w:val="0052184E"/>
    <w:rsid w:val="0052190C"/>
    <w:rsid w:val="00521ACA"/>
    <w:rsid w:val="00521B7A"/>
    <w:rsid w:val="00521CA7"/>
    <w:rsid w:val="005222FF"/>
    <w:rsid w:val="005223B6"/>
    <w:rsid w:val="00522566"/>
    <w:rsid w:val="00522EA5"/>
    <w:rsid w:val="00523087"/>
    <w:rsid w:val="005231E1"/>
    <w:rsid w:val="0052384A"/>
    <w:rsid w:val="00523875"/>
    <w:rsid w:val="0052388E"/>
    <w:rsid w:val="0052401A"/>
    <w:rsid w:val="00524169"/>
    <w:rsid w:val="00524228"/>
    <w:rsid w:val="00524278"/>
    <w:rsid w:val="005243D3"/>
    <w:rsid w:val="005245A3"/>
    <w:rsid w:val="0052460A"/>
    <w:rsid w:val="0052466A"/>
    <w:rsid w:val="00524A6E"/>
    <w:rsid w:val="00524AA6"/>
    <w:rsid w:val="00524AFB"/>
    <w:rsid w:val="00524D3A"/>
    <w:rsid w:val="00524F9F"/>
    <w:rsid w:val="00524FC9"/>
    <w:rsid w:val="00524FEF"/>
    <w:rsid w:val="00525044"/>
    <w:rsid w:val="00525150"/>
    <w:rsid w:val="005259DB"/>
    <w:rsid w:val="00525C34"/>
    <w:rsid w:val="00525C45"/>
    <w:rsid w:val="00525C95"/>
    <w:rsid w:val="00525D55"/>
    <w:rsid w:val="00525FE6"/>
    <w:rsid w:val="00526048"/>
    <w:rsid w:val="00526337"/>
    <w:rsid w:val="005268B2"/>
    <w:rsid w:val="0052698C"/>
    <w:rsid w:val="00526B2F"/>
    <w:rsid w:val="00526D02"/>
    <w:rsid w:val="00526F6A"/>
    <w:rsid w:val="00526F96"/>
    <w:rsid w:val="0052709E"/>
    <w:rsid w:val="005272A7"/>
    <w:rsid w:val="0052750D"/>
    <w:rsid w:val="00527685"/>
    <w:rsid w:val="00527695"/>
    <w:rsid w:val="005276BB"/>
    <w:rsid w:val="005276DF"/>
    <w:rsid w:val="005277F2"/>
    <w:rsid w:val="00527ABC"/>
    <w:rsid w:val="005302D1"/>
    <w:rsid w:val="00530358"/>
    <w:rsid w:val="0053038F"/>
    <w:rsid w:val="0053056E"/>
    <w:rsid w:val="005306E3"/>
    <w:rsid w:val="005307EF"/>
    <w:rsid w:val="00530CA3"/>
    <w:rsid w:val="00530CE9"/>
    <w:rsid w:val="00530E06"/>
    <w:rsid w:val="00530EBC"/>
    <w:rsid w:val="0053104C"/>
    <w:rsid w:val="0053117E"/>
    <w:rsid w:val="00531251"/>
    <w:rsid w:val="00531403"/>
    <w:rsid w:val="005315D7"/>
    <w:rsid w:val="005315F5"/>
    <w:rsid w:val="00531A8E"/>
    <w:rsid w:val="00531E63"/>
    <w:rsid w:val="005320DE"/>
    <w:rsid w:val="0053268B"/>
    <w:rsid w:val="005328C8"/>
    <w:rsid w:val="0053292D"/>
    <w:rsid w:val="00532B21"/>
    <w:rsid w:val="00532DB3"/>
    <w:rsid w:val="00532EE6"/>
    <w:rsid w:val="005331FF"/>
    <w:rsid w:val="0053349D"/>
    <w:rsid w:val="005335A0"/>
    <w:rsid w:val="005337B3"/>
    <w:rsid w:val="0053385C"/>
    <w:rsid w:val="00533894"/>
    <w:rsid w:val="00533C09"/>
    <w:rsid w:val="00533CB4"/>
    <w:rsid w:val="00533D8B"/>
    <w:rsid w:val="0053496A"/>
    <w:rsid w:val="00534C42"/>
    <w:rsid w:val="00534D8E"/>
    <w:rsid w:val="00535077"/>
    <w:rsid w:val="005352C8"/>
    <w:rsid w:val="005358E8"/>
    <w:rsid w:val="00535A59"/>
    <w:rsid w:val="00535F66"/>
    <w:rsid w:val="0053601D"/>
    <w:rsid w:val="00536171"/>
    <w:rsid w:val="005361FA"/>
    <w:rsid w:val="005364D6"/>
    <w:rsid w:val="0053699B"/>
    <w:rsid w:val="00536D27"/>
    <w:rsid w:val="00536D4A"/>
    <w:rsid w:val="005370BE"/>
    <w:rsid w:val="0053723E"/>
    <w:rsid w:val="005378FC"/>
    <w:rsid w:val="00537906"/>
    <w:rsid w:val="00537BE8"/>
    <w:rsid w:val="00537D9A"/>
    <w:rsid w:val="00537DFD"/>
    <w:rsid w:val="00537F92"/>
    <w:rsid w:val="005400DC"/>
    <w:rsid w:val="00540159"/>
    <w:rsid w:val="005402A4"/>
    <w:rsid w:val="005404CB"/>
    <w:rsid w:val="005404EA"/>
    <w:rsid w:val="005404F6"/>
    <w:rsid w:val="005409A4"/>
    <w:rsid w:val="00540B0D"/>
    <w:rsid w:val="00540B6C"/>
    <w:rsid w:val="00540BC9"/>
    <w:rsid w:val="00540F7D"/>
    <w:rsid w:val="00540F90"/>
    <w:rsid w:val="005410D3"/>
    <w:rsid w:val="0054131B"/>
    <w:rsid w:val="00541383"/>
    <w:rsid w:val="005414D0"/>
    <w:rsid w:val="0054160E"/>
    <w:rsid w:val="00541A80"/>
    <w:rsid w:val="00541B29"/>
    <w:rsid w:val="0054253E"/>
    <w:rsid w:val="0054255B"/>
    <w:rsid w:val="005425E5"/>
    <w:rsid w:val="005428FB"/>
    <w:rsid w:val="0054293B"/>
    <w:rsid w:val="00542A6B"/>
    <w:rsid w:val="00542FA5"/>
    <w:rsid w:val="00543061"/>
    <w:rsid w:val="005431D9"/>
    <w:rsid w:val="005432FD"/>
    <w:rsid w:val="00543326"/>
    <w:rsid w:val="00543380"/>
    <w:rsid w:val="005433FF"/>
    <w:rsid w:val="005438F7"/>
    <w:rsid w:val="00543B06"/>
    <w:rsid w:val="005442E2"/>
    <w:rsid w:val="005444AB"/>
    <w:rsid w:val="005444DD"/>
    <w:rsid w:val="00544890"/>
    <w:rsid w:val="005449EE"/>
    <w:rsid w:val="00544AF6"/>
    <w:rsid w:val="00544CD2"/>
    <w:rsid w:val="005450EA"/>
    <w:rsid w:val="00545322"/>
    <w:rsid w:val="0054558D"/>
    <w:rsid w:val="005457F8"/>
    <w:rsid w:val="00545B4A"/>
    <w:rsid w:val="00545BA8"/>
    <w:rsid w:val="00545BB0"/>
    <w:rsid w:val="0054623E"/>
    <w:rsid w:val="00546279"/>
    <w:rsid w:val="00546307"/>
    <w:rsid w:val="005464CC"/>
    <w:rsid w:val="005465FD"/>
    <w:rsid w:val="005467A0"/>
    <w:rsid w:val="0054687A"/>
    <w:rsid w:val="0054694B"/>
    <w:rsid w:val="005469A5"/>
    <w:rsid w:val="00546ADF"/>
    <w:rsid w:val="00546F63"/>
    <w:rsid w:val="00547058"/>
    <w:rsid w:val="00547302"/>
    <w:rsid w:val="00547583"/>
    <w:rsid w:val="005476E6"/>
    <w:rsid w:val="0054777A"/>
    <w:rsid w:val="005477C3"/>
    <w:rsid w:val="00547827"/>
    <w:rsid w:val="00547887"/>
    <w:rsid w:val="00547DCF"/>
    <w:rsid w:val="00550154"/>
    <w:rsid w:val="0055021A"/>
    <w:rsid w:val="0055051D"/>
    <w:rsid w:val="00550532"/>
    <w:rsid w:val="0055053A"/>
    <w:rsid w:val="00550719"/>
    <w:rsid w:val="0055077E"/>
    <w:rsid w:val="0055079A"/>
    <w:rsid w:val="00550A41"/>
    <w:rsid w:val="00550D20"/>
    <w:rsid w:val="0055100D"/>
    <w:rsid w:val="005510CF"/>
    <w:rsid w:val="005511C0"/>
    <w:rsid w:val="005514C6"/>
    <w:rsid w:val="00551768"/>
    <w:rsid w:val="00551A9E"/>
    <w:rsid w:val="00551EAE"/>
    <w:rsid w:val="00552280"/>
    <w:rsid w:val="0055229E"/>
    <w:rsid w:val="00552562"/>
    <w:rsid w:val="005527A2"/>
    <w:rsid w:val="005528B2"/>
    <w:rsid w:val="00552950"/>
    <w:rsid w:val="00552B98"/>
    <w:rsid w:val="00552D77"/>
    <w:rsid w:val="00553028"/>
    <w:rsid w:val="005530BA"/>
    <w:rsid w:val="005534A4"/>
    <w:rsid w:val="005537B5"/>
    <w:rsid w:val="0055384F"/>
    <w:rsid w:val="00553C3A"/>
    <w:rsid w:val="00553DB7"/>
    <w:rsid w:val="00554212"/>
    <w:rsid w:val="005543D9"/>
    <w:rsid w:val="005543EC"/>
    <w:rsid w:val="0055448F"/>
    <w:rsid w:val="0055451D"/>
    <w:rsid w:val="00554537"/>
    <w:rsid w:val="0055463D"/>
    <w:rsid w:val="00554869"/>
    <w:rsid w:val="00554908"/>
    <w:rsid w:val="00554A55"/>
    <w:rsid w:val="00554A92"/>
    <w:rsid w:val="0055507B"/>
    <w:rsid w:val="00555300"/>
    <w:rsid w:val="00555AB0"/>
    <w:rsid w:val="00555E5F"/>
    <w:rsid w:val="00555F03"/>
    <w:rsid w:val="00555FA4"/>
    <w:rsid w:val="005560B4"/>
    <w:rsid w:val="0055610E"/>
    <w:rsid w:val="00556D98"/>
    <w:rsid w:val="00557021"/>
    <w:rsid w:val="0055703D"/>
    <w:rsid w:val="005579E6"/>
    <w:rsid w:val="005601E6"/>
    <w:rsid w:val="00560476"/>
    <w:rsid w:val="00560600"/>
    <w:rsid w:val="005609B4"/>
    <w:rsid w:val="005609C6"/>
    <w:rsid w:val="00560D9F"/>
    <w:rsid w:val="00560F7D"/>
    <w:rsid w:val="00561180"/>
    <w:rsid w:val="005611A3"/>
    <w:rsid w:val="00561204"/>
    <w:rsid w:val="005613AD"/>
    <w:rsid w:val="00561424"/>
    <w:rsid w:val="005615EB"/>
    <w:rsid w:val="00561775"/>
    <w:rsid w:val="00561954"/>
    <w:rsid w:val="00561DDD"/>
    <w:rsid w:val="00561F99"/>
    <w:rsid w:val="00562106"/>
    <w:rsid w:val="005626C2"/>
    <w:rsid w:val="005626F2"/>
    <w:rsid w:val="0056283E"/>
    <w:rsid w:val="00562CD4"/>
    <w:rsid w:val="00562D09"/>
    <w:rsid w:val="00562D24"/>
    <w:rsid w:val="00562DEB"/>
    <w:rsid w:val="00563505"/>
    <w:rsid w:val="005638FF"/>
    <w:rsid w:val="005641FC"/>
    <w:rsid w:val="005642F7"/>
    <w:rsid w:val="0056435D"/>
    <w:rsid w:val="005645FF"/>
    <w:rsid w:val="005649D5"/>
    <w:rsid w:val="00564ADD"/>
    <w:rsid w:val="005655D5"/>
    <w:rsid w:val="005655F9"/>
    <w:rsid w:val="0056560E"/>
    <w:rsid w:val="0056584F"/>
    <w:rsid w:val="00565A9D"/>
    <w:rsid w:val="00565C76"/>
    <w:rsid w:val="00566058"/>
    <w:rsid w:val="00566196"/>
    <w:rsid w:val="00566279"/>
    <w:rsid w:val="00566707"/>
    <w:rsid w:val="005668C1"/>
    <w:rsid w:val="00566A78"/>
    <w:rsid w:val="00566E2C"/>
    <w:rsid w:val="00567006"/>
    <w:rsid w:val="0056708A"/>
    <w:rsid w:val="00567362"/>
    <w:rsid w:val="00567496"/>
    <w:rsid w:val="0056761A"/>
    <w:rsid w:val="00567BAA"/>
    <w:rsid w:val="00567E40"/>
    <w:rsid w:val="00567EF1"/>
    <w:rsid w:val="005700E8"/>
    <w:rsid w:val="00570237"/>
    <w:rsid w:val="0057037B"/>
    <w:rsid w:val="005705D0"/>
    <w:rsid w:val="0057097D"/>
    <w:rsid w:val="005709AC"/>
    <w:rsid w:val="00570C39"/>
    <w:rsid w:val="00570CD5"/>
    <w:rsid w:val="00570EFB"/>
    <w:rsid w:val="00570F98"/>
    <w:rsid w:val="00571074"/>
    <w:rsid w:val="005713B3"/>
    <w:rsid w:val="00571BFA"/>
    <w:rsid w:val="00571DC7"/>
    <w:rsid w:val="00571F2F"/>
    <w:rsid w:val="005721CD"/>
    <w:rsid w:val="005721F4"/>
    <w:rsid w:val="00572613"/>
    <w:rsid w:val="00572882"/>
    <w:rsid w:val="00572CB9"/>
    <w:rsid w:val="00573042"/>
    <w:rsid w:val="0057389F"/>
    <w:rsid w:val="005739DC"/>
    <w:rsid w:val="00573A8F"/>
    <w:rsid w:val="00573E6D"/>
    <w:rsid w:val="00574395"/>
    <w:rsid w:val="005743C2"/>
    <w:rsid w:val="00574542"/>
    <w:rsid w:val="005745E9"/>
    <w:rsid w:val="005746C9"/>
    <w:rsid w:val="00574761"/>
    <w:rsid w:val="005747D8"/>
    <w:rsid w:val="0057486D"/>
    <w:rsid w:val="005748D8"/>
    <w:rsid w:val="005749DC"/>
    <w:rsid w:val="00574BBD"/>
    <w:rsid w:val="00574D51"/>
    <w:rsid w:val="00575141"/>
    <w:rsid w:val="005753A7"/>
    <w:rsid w:val="005755B5"/>
    <w:rsid w:val="00575613"/>
    <w:rsid w:val="00575677"/>
    <w:rsid w:val="005757EB"/>
    <w:rsid w:val="00576322"/>
    <w:rsid w:val="005763AD"/>
    <w:rsid w:val="005763D3"/>
    <w:rsid w:val="00576630"/>
    <w:rsid w:val="005768D7"/>
    <w:rsid w:val="005769A7"/>
    <w:rsid w:val="00576FF1"/>
    <w:rsid w:val="005771F9"/>
    <w:rsid w:val="005772AB"/>
    <w:rsid w:val="00577403"/>
    <w:rsid w:val="0057765B"/>
    <w:rsid w:val="005776AC"/>
    <w:rsid w:val="005776BE"/>
    <w:rsid w:val="005779DA"/>
    <w:rsid w:val="00577D25"/>
    <w:rsid w:val="00580918"/>
    <w:rsid w:val="00580C87"/>
    <w:rsid w:val="00581452"/>
    <w:rsid w:val="005817FA"/>
    <w:rsid w:val="005818A8"/>
    <w:rsid w:val="005819AE"/>
    <w:rsid w:val="00581E47"/>
    <w:rsid w:val="00581F50"/>
    <w:rsid w:val="00582166"/>
    <w:rsid w:val="00582205"/>
    <w:rsid w:val="00582581"/>
    <w:rsid w:val="0058259A"/>
    <w:rsid w:val="00582AF0"/>
    <w:rsid w:val="0058351E"/>
    <w:rsid w:val="0058354C"/>
    <w:rsid w:val="00583668"/>
    <w:rsid w:val="0058379D"/>
    <w:rsid w:val="00583B7B"/>
    <w:rsid w:val="00583E3C"/>
    <w:rsid w:val="00583F64"/>
    <w:rsid w:val="005843A7"/>
    <w:rsid w:val="005843EB"/>
    <w:rsid w:val="00584478"/>
    <w:rsid w:val="005845C1"/>
    <w:rsid w:val="00584600"/>
    <w:rsid w:val="0058485A"/>
    <w:rsid w:val="00584BEF"/>
    <w:rsid w:val="00584CE4"/>
    <w:rsid w:val="00584CE8"/>
    <w:rsid w:val="00585125"/>
    <w:rsid w:val="0058523F"/>
    <w:rsid w:val="0058528F"/>
    <w:rsid w:val="0058531C"/>
    <w:rsid w:val="00585936"/>
    <w:rsid w:val="00585B04"/>
    <w:rsid w:val="00585D1F"/>
    <w:rsid w:val="00585D2C"/>
    <w:rsid w:val="00585FBE"/>
    <w:rsid w:val="0058689D"/>
    <w:rsid w:val="0058690B"/>
    <w:rsid w:val="00586B27"/>
    <w:rsid w:val="0058733F"/>
    <w:rsid w:val="00587830"/>
    <w:rsid w:val="00587E15"/>
    <w:rsid w:val="0059005F"/>
    <w:rsid w:val="00590219"/>
    <w:rsid w:val="005902CA"/>
    <w:rsid w:val="0059031D"/>
    <w:rsid w:val="00590735"/>
    <w:rsid w:val="0059095E"/>
    <w:rsid w:val="00590CF5"/>
    <w:rsid w:val="00590E86"/>
    <w:rsid w:val="00591622"/>
    <w:rsid w:val="0059176E"/>
    <w:rsid w:val="0059181D"/>
    <w:rsid w:val="005918AD"/>
    <w:rsid w:val="00591CF3"/>
    <w:rsid w:val="00591CF7"/>
    <w:rsid w:val="005924B1"/>
    <w:rsid w:val="005928BE"/>
    <w:rsid w:val="0059315C"/>
    <w:rsid w:val="00593210"/>
    <w:rsid w:val="00593375"/>
    <w:rsid w:val="005934AD"/>
    <w:rsid w:val="00593BD5"/>
    <w:rsid w:val="00593C7D"/>
    <w:rsid w:val="00593C80"/>
    <w:rsid w:val="00593D40"/>
    <w:rsid w:val="00593F37"/>
    <w:rsid w:val="00593F3F"/>
    <w:rsid w:val="00594071"/>
    <w:rsid w:val="00594211"/>
    <w:rsid w:val="005944A5"/>
    <w:rsid w:val="00594505"/>
    <w:rsid w:val="00594586"/>
    <w:rsid w:val="00594593"/>
    <w:rsid w:val="0059465E"/>
    <w:rsid w:val="00595289"/>
    <w:rsid w:val="0059535A"/>
    <w:rsid w:val="00595575"/>
    <w:rsid w:val="00595814"/>
    <w:rsid w:val="00595C87"/>
    <w:rsid w:val="00596034"/>
    <w:rsid w:val="005960A3"/>
    <w:rsid w:val="00596146"/>
    <w:rsid w:val="005961DC"/>
    <w:rsid w:val="00596555"/>
    <w:rsid w:val="00596C9B"/>
    <w:rsid w:val="00596EA3"/>
    <w:rsid w:val="00596ED9"/>
    <w:rsid w:val="00596F9F"/>
    <w:rsid w:val="00596FCF"/>
    <w:rsid w:val="005972E4"/>
    <w:rsid w:val="00597418"/>
    <w:rsid w:val="005976C4"/>
    <w:rsid w:val="00597AF4"/>
    <w:rsid w:val="00597FE2"/>
    <w:rsid w:val="005A00E6"/>
    <w:rsid w:val="005A017B"/>
    <w:rsid w:val="005A0296"/>
    <w:rsid w:val="005A05B8"/>
    <w:rsid w:val="005A0A84"/>
    <w:rsid w:val="005A0AA1"/>
    <w:rsid w:val="005A0B7C"/>
    <w:rsid w:val="005A0CCC"/>
    <w:rsid w:val="005A0D07"/>
    <w:rsid w:val="005A1079"/>
    <w:rsid w:val="005A1294"/>
    <w:rsid w:val="005A131F"/>
    <w:rsid w:val="005A1350"/>
    <w:rsid w:val="005A1359"/>
    <w:rsid w:val="005A1596"/>
    <w:rsid w:val="005A17EC"/>
    <w:rsid w:val="005A1C62"/>
    <w:rsid w:val="005A1D40"/>
    <w:rsid w:val="005A1F52"/>
    <w:rsid w:val="005A1F64"/>
    <w:rsid w:val="005A209A"/>
    <w:rsid w:val="005A2690"/>
    <w:rsid w:val="005A2849"/>
    <w:rsid w:val="005A28C3"/>
    <w:rsid w:val="005A2A85"/>
    <w:rsid w:val="005A2A94"/>
    <w:rsid w:val="005A2D7E"/>
    <w:rsid w:val="005A2FBD"/>
    <w:rsid w:val="005A327E"/>
    <w:rsid w:val="005A3670"/>
    <w:rsid w:val="005A369F"/>
    <w:rsid w:val="005A4425"/>
    <w:rsid w:val="005A448E"/>
    <w:rsid w:val="005A4986"/>
    <w:rsid w:val="005A4C12"/>
    <w:rsid w:val="005A4E62"/>
    <w:rsid w:val="005A4EB8"/>
    <w:rsid w:val="005A50AC"/>
    <w:rsid w:val="005A5101"/>
    <w:rsid w:val="005A5438"/>
    <w:rsid w:val="005A56B8"/>
    <w:rsid w:val="005A56F9"/>
    <w:rsid w:val="005A5983"/>
    <w:rsid w:val="005A59E7"/>
    <w:rsid w:val="005A5A69"/>
    <w:rsid w:val="005A5B81"/>
    <w:rsid w:val="005A5E99"/>
    <w:rsid w:val="005A5EC8"/>
    <w:rsid w:val="005A5FC2"/>
    <w:rsid w:val="005A606F"/>
    <w:rsid w:val="005A6180"/>
    <w:rsid w:val="005A6290"/>
    <w:rsid w:val="005A674A"/>
    <w:rsid w:val="005A69A4"/>
    <w:rsid w:val="005A6FC7"/>
    <w:rsid w:val="005A770C"/>
    <w:rsid w:val="005A771D"/>
    <w:rsid w:val="005A778A"/>
    <w:rsid w:val="005A7880"/>
    <w:rsid w:val="005A7BFE"/>
    <w:rsid w:val="005A7C3A"/>
    <w:rsid w:val="005A7D4A"/>
    <w:rsid w:val="005A7D6C"/>
    <w:rsid w:val="005A7E5C"/>
    <w:rsid w:val="005A7E76"/>
    <w:rsid w:val="005A7F39"/>
    <w:rsid w:val="005A7FA3"/>
    <w:rsid w:val="005B0017"/>
    <w:rsid w:val="005B049E"/>
    <w:rsid w:val="005B056C"/>
    <w:rsid w:val="005B0736"/>
    <w:rsid w:val="005B0A6A"/>
    <w:rsid w:val="005B0ABB"/>
    <w:rsid w:val="005B0DD2"/>
    <w:rsid w:val="005B0F87"/>
    <w:rsid w:val="005B1041"/>
    <w:rsid w:val="005B10DE"/>
    <w:rsid w:val="005B1403"/>
    <w:rsid w:val="005B14F7"/>
    <w:rsid w:val="005B16A9"/>
    <w:rsid w:val="005B1740"/>
    <w:rsid w:val="005B1F82"/>
    <w:rsid w:val="005B2151"/>
    <w:rsid w:val="005B23CA"/>
    <w:rsid w:val="005B249F"/>
    <w:rsid w:val="005B2999"/>
    <w:rsid w:val="005B3365"/>
    <w:rsid w:val="005B35C4"/>
    <w:rsid w:val="005B36EA"/>
    <w:rsid w:val="005B378E"/>
    <w:rsid w:val="005B3A09"/>
    <w:rsid w:val="005B406B"/>
    <w:rsid w:val="005B4390"/>
    <w:rsid w:val="005B447B"/>
    <w:rsid w:val="005B4716"/>
    <w:rsid w:val="005B4724"/>
    <w:rsid w:val="005B4BA5"/>
    <w:rsid w:val="005B4C1F"/>
    <w:rsid w:val="005B4DE1"/>
    <w:rsid w:val="005B5058"/>
    <w:rsid w:val="005B50DB"/>
    <w:rsid w:val="005B5158"/>
    <w:rsid w:val="005B51F1"/>
    <w:rsid w:val="005B541B"/>
    <w:rsid w:val="005B5950"/>
    <w:rsid w:val="005B595A"/>
    <w:rsid w:val="005B5AF7"/>
    <w:rsid w:val="005B5EE3"/>
    <w:rsid w:val="005B613B"/>
    <w:rsid w:val="005B645F"/>
    <w:rsid w:val="005B7360"/>
    <w:rsid w:val="005B74A2"/>
    <w:rsid w:val="005B7548"/>
    <w:rsid w:val="005B7639"/>
    <w:rsid w:val="005B78B2"/>
    <w:rsid w:val="005B7A02"/>
    <w:rsid w:val="005C0158"/>
    <w:rsid w:val="005C090C"/>
    <w:rsid w:val="005C0C23"/>
    <w:rsid w:val="005C0C87"/>
    <w:rsid w:val="005C10C6"/>
    <w:rsid w:val="005C1132"/>
    <w:rsid w:val="005C130C"/>
    <w:rsid w:val="005C18D9"/>
    <w:rsid w:val="005C1A9F"/>
    <w:rsid w:val="005C1F46"/>
    <w:rsid w:val="005C2300"/>
    <w:rsid w:val="005C246F"/>
    <w:rsid w:val="005C266C"/>
    <w:rsid w:val="005C2773"/>
    <w:rsid w:val="005C27CA"/>
    <w:rsid w:val="005C2A4B"/>
    <w:rsid w:val="005C2E6F"/>
    <w:rsid w:val="005C3037"/>
    <w:rsid w:val="005C32A2"/>
    <w:rsid w:val="005C33AD"/>
    <w:rsid w:val="005C3436"/>
    <w:rsid w:val="005C3536"/>
    <w:rsid w:val="005C37DA"/>
    <w:rsid w:val="005C3DFA"/>
    <w:rsid w:val="005C3F4B"/>
    <w:rsid w:val="005C3FB4"/>
    <w:rsid w:val="005C418F"/>
    <w:rsid w:val="005C42BE"/>
    <w:rsid w:val="005C43AC"/>
    <w:rsid w:val="005C459E"/>
    <w:rsid w:val="005C4AE3"/>
    <w:rsid w:val="005C5133"/>
    <w:rsid w:val="005C518E"/>
    <w:rsid w:val="005C53AF"/>
    <w:rsid w:val="005C5968"/>
    <w:rsid w:val="005C5B4C"/>
    <w:rsid w:val="005C5BF8"/>
    <w:rsid w:val="005C5C29"/>
    <w:rsid w:val="005C5EAB"/>
    <w:rsid w:val="005C5EB7"/>
    <w:rsid w:val="005C5EF0"/>
    <w:rsid w:val="005C60A8"/>
    <w:rsid w:val="005C6A4C"/>
    <w:rsid w:val="005C6AE6"/>
    <w:rsid w:val="005C7096"/>
    <w:rsid w:val="005C724B"/>
    <w:rsid w:val="005C77F8"/>
    <w:rsid w:val="005C7854"/>
    <w:rsid w:val="005C7894"/>
    <w:rsid w:val="005D0250"/>
    <w:rsid w:val="005D036F"/>
    <w:rsid w:val="005D0947"/>
    <w:rsid w:val="005D0A81"/>
    <w:rsid w:val="005D0B67"/>
    <w:rsid w:val="005D0C3B"/>
    <w:rsid w:val="005D0D69"/>
    <w:rsid w:val="005D0ECC"/>
    <w:rsid w:val="005D13B5"/>
    <w:rsid w:val="005D13F2"/>
    <w:rsid w:val="005D17D4"/>
    <w:rsid w:val="005D186C"/>
    <w:rsid w:val="005D18B6"/>
    <w:rsid w:val="005D1B6C"/>
    <w:rsid w:val="005D1D9D"/>
    <w:rsid w:val="005D1DA9"/>
    <w:rsid w:val="005D228A"/>
    <w:rsid w:val="005D2454"/>
    <w:rsid w:val="005D24CD"/>
    <w:rsid w:val="005D31E5"/>
    <w:rsid w:val="005D31FC"/>
    <w:rsid w:val="005D3357"/>
    <w:rsid w:val="005D368D"/>
    <w:rsid w:val="005D39F2"/>
    <w:rsid w:val="005D40C3"/>
    <w:rsid w:val="005D40CE"/>
    <w:rsid w:val="005D4219"/>
    <w:rsid w:val="005D4563"/>
    <w:rsid w:val="005D4801"/>
    <w:rsid w:val="005D4822"/>
    <w:rsid w:val="005D4B28"/>
    <w:rsid w:val="005D4F38"/>
    <w:rsid w:val="005D51F3"/>
    <w:rsid w:val="005D53DA"/>
    <w:rsid w:val="005D53F8"/>
    <w:rsid w:val="005D57EB"/>
    <w:rsid w:val="005D5B94"/>
    <w:rsid w:val="005D5DBF"/>
    <w:rsid w:val="005D5DCC"/>
    <w:rsid w:val="005D5E53"/>
    <w:rsid w:val="005D5FFB"/>
    <w:rsid w:val="005D60DA"/>
    <w:rsid w:val="005D65B2"/>
    <w:rsid w:val="005D6968"/>
    <w:rsid w:val="005D6E20"/>
    <w:rsid w:val="005D6E69"/>
    <w:rsid w:val="005D701D"/>
    <w:rsid w:val="005D73D8"/>
    <w:rsid w:val="005D77A0"/>
    <w:rsid w:val="005D78FC"/>
    <w:rsid w:val="005D7A70"/>
    <w:rsid w:val="005D7D6F"/>
    <w:rsid w:val="005D7D9B"/>
    <w:rsid w:val="005D7F9E"/>
    <w:rsid w:val="005E041B"/>
    <w:rsid w:val="005E0549"/>
    <w:rsid w:val="005E08D2"/>
    <w:rsid w:val="005E0B51"/>
    <w:rsid w:val="005E14E5"/>
    <w:rsid w:val="005E16B2"/>
    <w:rsid w:val="005E172A"/>
    <w:rsid w:val="005E1769"/>
    <w:rsid w:val="005E1BE7"/>
    <w:rsid w:val="005E263A"/>
    <w:rsid w:val="005E2D45"/>
    <w:rsid w:val="005E3086"/>
    <w:rsid w:val="005E3269"/>
    <w:rsid w:val="005E3491"/>
    <w:rsid w:val="005E34DD"/>
    <w:rsid w:val="005E4139"/>
    <w:rsid w:val="005E4171"/>
    <w:rsid w:val="005E44A7"/>
    <w:rsid w:val="005E46E2"/>
    <w:rsid w:val="005E4713"/>
    <w:rsid w:val="005E4B9C"/>
    <w:rsid w:val="005E4D6C"/>
    <w:rsid w:val="005E528C"/>
    <w:rsid w:val="005E5886"/>
    <w:rsid w:val="005E59B6"/>
    <w:rsid w:val="005E6645"/>
    <w:rsid w:val="005E670F"/>
    <w:rsid w:val="005E6EA5"/>
    <w:rsid w:val="005E6F00"/>
    <w:rsid w:val="005E6F94"/>
    <w:rsid w:val="005E754A"/>
    <w:rsid w:val="005E7A19"/>
    <w:rsid w:val="005F0E58"/>
    <w:rsid w:val="005F11A0"/>
    <w:rsid w:val="005F13EB"/>
    <w:rsid w:val="005F1841"/>
    <w:rsid w:val="005F2153"/>
    <w:rsid w:val="005F23D0"/>
    <w:rsid w:val="005F2713"/>
    <w:rsid w:val="005F292C"/>
    <w:rsid w:val="005F29BC"/>
    <w:rsid w:val="005F2AC5"/>
    <w:rsid w:val="005F2CE8"/>
    <w:rsid w:val="005F3147"/>
    <w:rsid w:val="005F34D4"/>
    <w:rsid w:val="005F3546"/>
    <w:rsid w:val="005F3C3B"/>
    <w:rsid w:val="005F3DAE"/>
    <w:rsid w:val="005F41F8"/>
    <w:rsid w:val="005F427C"/>
    <w:rsid w:val="005F4345"/>
    <w:rsid w:val="005F4394"/>
    <w:rsid w:val="005F4704"/>
    <w:rsid w:val="005F48B8"/>
    <w:rsid w:val="005F49C7"/>
    <w:rsid w:val="005F4ABF"/>
    <w:rsid w:val="005F4B28"/>
    <w:rsid w:val="005F5043"/>
    <w:rsid w:val="005F50B2"/>
    <w:rsid w:val="005F5185"/>
    <w:rsid w:val="005F5471"/>
    <w:rsid w:val="005F5770"/>
    <w:rsid w:val="005F5EE8"/>
    <w:rsid w:val="005F6577"/>
    <w:rsid w:val="005F666E"/>
    <w:rsid w:val="005F66EB"/>
    <w:rsid w:val="005F693C"/>
    <w:rsid w:val="005F6A80"/>
    <w:rsid w:val="005F6B77"/>
    <w:rsid w:val="005F6BC0"/>
    <w:rsid w:val="005F6BF8"/>
    <w:rsid w:val="005F6E14"/>
    <w:rsid w:val="005F6EFA"/>
    <w:rsid w:val="005F7190"/>
    <w:rsid w:val="005F72FF"/>
    <w:rsid w:val="005F787A"/>
    <w:rsid w:val="005F797A"/>
    <w:rsid w:val="005F7BF7"/>
    <w:rsid w:val="005F7F1C"/>
    <w:rsid w:val="006001A8"/>
    <w:rsid w:val="006003EA"/>
    <w:rsid w:val="006004B8"/>
    <w:rsid w:val="00600822"/>
    <w:rsid w:val="00600BC1"/>
    <w:rsid w:val="00601348"/>
    <w:rsid w:val="0060154D"/>
    <w:rsid w:val="00601599"/>
    <w:rsid w:val="00601744"/>
    <w:rsid w:val="0060189B"/>
    <w:rsid w:val="00601B47"/>
    <w:rsid w:val="00601C90"/>
    <w:rsid w:val="00601D87"/>
    <w:rsid w:val="006020BE"/>
    <w:rsid w:val="00602546"/>
    <w:rsid w:val="00602693"/>
    <w:rsid w:val="006026AD"/>
    <w:rsid w:val="00602762"/>
    <w:rsid w:val="00602877"/>
    <w:rsid w:val="0060296A"/>
    <w:rsid w:val="00602B2D"/>
    <w:rsid w:val="00602DF3"/>
    <w:rsid w:val="0060301F"/>
    <w:rsid w:val="006031C2"/>
    <w:rsid w:val="00603427"/>
    <w:rsid w:val="0060347D"/>
    <w:rsid w:val="0060361F"/>
    <w:rsid w:val="006039BE"/>
    <w:rsid w:val="00603A49"/>
    <w:rsid w:val="00603B96"/>
    <w:rsid w:val="00603BBA"/>
    <w:rsid w:val="006041FE"/>
    <w:rsid w:val="0060434D"/>
    <w:rsid w:val="006044BC"/>
    <w:rsid w:val="006045F8"/>
    <w:rsid w:val="006046E2"/>
    <w:rsid w:val="006047A1"/>
    <w:rsid w:val="006049EE"/>
    <w:rsid w:val="00604A8F"/>
    <w:rsid w:val="00604AA4"/>
    <w:rsid w:val="00604B1E"/>
    <w:rsid w:val="00604D07"/>
    <w:rsid w:val="00604D1D"/>
    <w:rsid w:val="006050E4"/>
    <w:rsid w:val="006050FE"/>
    <w:rsid w:val="00605386"/>
    <w:rsid w:val="006053D4"/>
    <w:rsid w:val="00605E74"/>
    <w:rsid w:val="006063CF"/>
    <w:rsid w:val="00606A15"/>
    <w:rsid w:val="00606B84"/>
    <w:rsid w:val="00606D8F"/>
    <w:rsid w:val="00606EBE"/>
    <w:rsid w:val="00606FEE"/>
    <w:rsid w:val="006075D4"/>
    <w:rsid w:val="0060783A"/>
    <w:rsid w:val="00607C8B"/>
    <w:rsid w:val="00610083"/>
    <w:rsid w:val="00610279"/>
    <w:rsid w:val="006104B0"/>
    <w:rsid w:val="0061068F"/>
    <w:rsid w:val="006107DE"/>
    <w:rsid w:val="0061088A"/>
    <w:rsid w:val="006108A0"/>
    <w:rsid w:val="006108DA"/>
    <w:rsid w:val="00610910"/>
    <w:rsid w:val="006109B2"/>
    <w:rsid w:val="00610AE1"/>
    <w:rsid w:val="00610D80"/>
    <w:rsid w:val="00610EEB"/>
    <w:rsid w:val="00610F5F"/>
    <w:rsid w:val="00611117"/>
    <w:rsid w:val="00611317"/>
    <w:rsid w:val="0061185A"/>
    <w:rsid w:val="00611DD0"/>
    <w:rsid w:val="00611E7F"/>
    <w:rsid w:val="00611F49"/>
    <w:rsid w:val="00611FB4"/>
    <w:rsid w:val="00612368"/>
    <w:rsid w:val="0061287D"/>
    <w:rsid w:val="00612950"/>
    <w:rsid w:val="00612C62"/>
    <w:rsid w:val="00612CA6"/>
    <w:rsid w:val="00612DA0"/>
    <w:rsid w:val="0061319B"/>
    <w:rsid w:val="006132A8"/>
    <w:rsid w:val="006133AF"/>
    <w:rsid w:val="006133F8"/>
    <w:rsid w:val="006136A6"/>
    <w:rsid w:val="0061378F"/>
    <w:rsid w:val="00613C1E"/>
    <w:rsid w:val="00613C97"/>
    <w:rsid w:val="00613E1D"/>
    <w:rsid w:val="00613F69"/>
    <w:rsid w:val="006142D1"/>
    <w:rsid w:val="006144E9"/>
    <w:rsid w:val="0061451C"/>
    <w:rsid w:val="00614726"/>
    <w:rsid w:val="00614A05"/>
    <w:rsid w:val="00614B36"/>
    <w:rsid w:val="00614BCC"/>
    <w:rsid w:val="00614C93"/>
    <w:rsid w:val="00614D37"/>
    <w:rsid w:val="00614E2C"/>
    <w:rsid w:val="00615072"/>
    <w:rsid w:val="00615533"/>
    <w:rsid w:val="00615A13"/>
    <w:rsid w:val="00615CE1"/>
    <w:rsid w:val="00615D9F"/>
    <w:rsid w:val="00615FFB"/>
    <w:rsid w:val="00616355"/>
    <w:rsid w:val="006164F9"/>
    <w:rsid w:val="00616780"/>
    <w:rsid w:val="006167BD"/>
    <w:rsid w:val="00616808"/>
    <w:rsid w:val="00616938"/>
    <w:rsid w:val="00616FDA"/>
    <w:rsid w:val="006175CD"/>
    <w:rsid w:val="00617621"/>
    <w:rsid w:val="0061772F"/>
    <w:rsid w:val="00617B9C"/>
    <w:rsid w:val="00617EB1"/>
    <w:rsid w:val="00617EBF"/>
    <w:rsid w:val="0062015B"/>
    <w:rsid w:val="0062038C"/>
    <w:rsid w:val="006204D9"/>
    <w:rsid w:val="006209C7"/>
    <w:rsid w:val="00620C13"/>
    <w:rsid w:val="00620E1C"/>
    <w:rsid w:val="006212F4"/>
    <w:rsid w:val="00621554"/>
    <w:rsid w:val="00621F19"/>
    <w:rsid w:val="00621F6D"/>
    <w:rsid w:val="00621FEF"/>
    <w:rsid w:val="00622085"/>
    <w:rsid w:val="006221C2"/>
    <w:rsid w:val="00622270"/>
    <w:rsid w:val="00622565"/>
    <w:rsid w:val="00622B0E"/>
    <w:rsid w:val="00623401"/>
    <w:rsid w:val="0062370F"/>
    <w:rsid w:val="00623741"/>
    <w:rsid w:val="0062393B"/>
    <w:rsid w:val="00623B10"/>
    <w:rsid w:val="00623FC2"/>
    <w:rsid w:val="00624026"/>
    <w:rsid w:val="00624074"/>
    <w:rsid w:val="00624107"/>
    <w:rsid w:val="006242FE"/>
    <w:rsid w:val="006246B5"/>
    <w:rsid w:val="00624944"/>
    <w:rsid w:val="00624983"/>
    <w:rsid w:val="00624C00"/>
    <w:rsid w:val="00624C07"/>
    <w:rsid w:val="00624C91"/>
    <w:rsid w:val="00624D27"/>
    <w:rsid w:val="0062544D"/>
    <w:rsid w:val="00625A9E"/>
    <w:rsid w:val="00625B3A"/>
    <w:rsid w:val="00625F4A"/>
    <w:rsid w:val="00625FE4"/>
    <w:rsid w:val="006265C5"/>
    <w:rsid w:val="0062670A"/>
    <w:rsid w:val="006267EC"/>
    <w:rsid w:val="00626B7B"/>
    <w:rsid w:val="00626DCA"/>
    <w:rsid w:val="0062776A"/>
    <w:rsid w:val="00627A46"/>
    <w:rsid w:val="00627A4A"/>
    <w:rsid w:val="00627A5F"/>
    <w:rsid w:val="00627CB2"/>
    <w:rsid w:val="00627EB0"/>
    <w:rsid w:val="006301A5"/>
    <w:rsid w:val="00630405"/>
    <w:rsid w:val="006307C1"/>
    <w:rsid w:val="0063081A"/>
    <w:rsid w:val="00630902"/>
    <w:rsid w:val="00630951"/>
    <w:rsid w:val="00630A61"/>
    <w:rsid w:val="00630B35"/>
    <w:rsid w:val="00630BC3"/>
    <w:rsid w:val="00630E04"/>
    <w:rsid w:val="006311EC"/>
    <w:rsid w:val="0063124F"/>
    <w:rsid w:val="00631670"/>
    <w:rsid w:val="006316E0"/>
    <w:rsid w:val="00631C69"/>
    <w:rsid w:val="00631E3D"/>
    <w:rsid w:val="00631EBC"/>
    <w:rsid w:val="00631F19"/>
    <w:rsid w:val="00631FD0"/>
    <w:rsid w:val="00632089"/>
    <w:rsid w:val="006325FE"/>
    <w:rsid w:val="006326B7"/>
    <w:rsid w:val="00632935"/>
    <w:rsid w:val="006329CA"/>
    <w:rsid w:val="006333D6"/>
    <w:rsid w:val="006337A7"/>
    <w:rsid w:val="00633C37"/>
    <w:rsid w:val="00634130"/>
    <w:rsid w:val="0063424C"/>
    <w:rsid w:val="0063461C"/>
    <w:rsid w:val="00634A0A"/>
    <w:rsid w:val="00635067"/>
    <w:rsid w:val="00635268"/>
    <w:rsid w:val="0063533F"/>
    <w:rsid w:val="0063568D"/>
    <w:rsid w:val="00635D60"/>
    <w:rsid w:val="00635FF9"/>
    <w:rsid w:val="0063627D"/>
    <w:rsid w:val="00636595"/>
    <w:rsid w:val="00636662"/>
    <w:rsid w:val="00636A01"/>
    <w:rsid w:val="00636DD9"/>
    <w:rsid w:val="00636E78"/>
    <w:rsid w:val="00637636"/>
    <w:rsid w:val="0063772D"/>
    <w:rsid w:val="0063780B"/>
    <w:rsid w:val="0063783B"/>
    <w:rsid w:val="006378DB"/>
    <w:rsid w:val="00637919"/>
    <w:rsid w:val="00637AC8"/>
    <w:rsid w:val="00637B02"/>
    <w:rsid w:val="00637C2B"/>
    <w:rsid w:val="0064057F"/>
    <w:rsid w:val="006408E6"/>
    <w:rsid w:val="00640987"/>
    <w:rsid w:val="006411B3"/>
    <w:rsid w:val="00641240"/>
    <w:rsid w:val="00641397"/>
    <w:rsid w:val="00641584"/>
    <w:rsid w:val="006421A6"/>
    <w:rsid w:val="006421F9"/>
    <w:rsid w:val="0064224E"/>
    <w:rsid w:val="006423A6"/>
    <w:rsid w:val="006426E6"/>
    <w:rsid w:val="0064275B"/>
    <w:rsid w:val="0064285D"/>
    <w:rsid w:val="00642962"/>
    <w:rsid w:val="00642D41"/>
    <w:rsid w:val="0064355B"/>
    <w:rsid w:val="00643737"/>
    <w:rsid w:val="006437CD"/>
    <w:rsid w:val="00643DD5"/>
    <w:rsid w:val="00643FCD"/>
    <w:rsid w:val="00644149"/>
    <w:rsid w:val="006442A2"/>
    <w:rsid w:val="0064439B"/>
    <w:rsid w:val="00644628"/>
    <w:rsid w:val="00644826"/>
    <w:rsid w:val="00644A27"/>
    <w:rsid w:val="00644D44"/>
    <w:rsid w:val="00645038"/>
    <w:rsid w:val="00645559"/>
    <w:rsid w:val="006455A7"/>
    <w:rsid w:val="006455D7"/>
    <w:rsid w:val="006459E1"/>
    <w:rsid w:val="00645D3D"/>
    <w:rsid w:val="00645E20"/>
    <w:rsid w:val="006464CB"/>
    <w:rsid w:val="00646F07"/>
    <w:rsid w:val="00647319"/>
    <w:rsid w:val="006474C9"/>
    <w:rsid w:val="006475BD"/>
    <w:rsid w:val="00647668"/>
    <w:rsid w:val="006476C0"/>
    <w:rsid w:val="006477CD"/>
    <w:rsid w:val="00647877"/>
    <w:rsid w:val="00647C07"/>
    <w:rsid w:val="00647CD8"/>
    <w:rsid w:val="006501F9"/>
    <w:rsid w:val="0065074A"/>
    <w:rsid w:val="006507BA"/>
    <w:rsid w:val="00650DB1"/>
    <w:rsid w:val="00650E85"/>
    <w:rsid w:val="0065128F"/>
    <w:rsid w:val="00651391"/>
    <w:rsid w:val="00651438"/>
    <w:rsid w:val="00651716"/>
    <w:rsid w:val="00651865"/>
    <w:rsid w:val="00651902"/>
    <w:rsid w:val="006521F6"/>
    <w:rsid w:val="00652235"/>
    <w:rsid w:val="006522B6"/>
    <w:rsid w:val="006529F4"/>
    <w:rsid w:val="00652B53"/>
    <w:rsid w:val="00652E85"/>
    <w:rsid w:val="00653071"/>
    <w:rsid w:val="006530AC"/>
    <w:rsid w:val="006530C5"/>
    <w:rsid w:val="00653194"/>
    <w:rsid w:val="00653786"/>
    <w:rsid w:val="006538E3"/>
    <w:rsid w:val="00653972"/>
    <w:rsid w:val="006539F9"/>
    <w:rsid w:val="00653D2F"/>
    <w:rsid w:val="00653F25"/>
    <w:rsid w:val="00653F41"/>
    <w:rsid w:val="00653FD4"/>
    <w:rsid w:val="00653FF4"/>
    <w:rsid w:val="0065406D"/>
    <w:rsid w:val="00654258"/>
    <w:rsid w:val="00654309"/>
    <w:rsid w:val="0065433D"/>
    <w:rsid w:val="00654AF5"/>
    <w:rsid w:val="00654E03"/>
    <w:rsid w:val="00655964"/>
    <w:rsid w:val="00655CDC"/>
    <w:rsid w:val="006562CC"/>
    <w:rsid w:val="0065631F"/>
    <w:rsid w:val="006563E9"/>
    <w:rsid w:val="0065648A"/>
    <w:rsid w:val="0065648B"/>
    <w:rsid w:val="00656704"/>
    <w:rsid w:val="006567A3"/>
    <w:rsid w:val="0065686A"/>
    <w:rsid w:val="00656F32"/>
    <w:rsid w:val="0065707A"/>
    <w:rsid w:val="006571AF"/>
    <w:rsid w:val="00657258"/>
    <w:rsid w:val="00657413"/>
    <w:rsid w:val="00657467"/>
    <w:rsid w:val="006576F5"/>
    <w:rsid w:val="006577FB"/>
    <w:rsid w:val="00657909"/>
    <w:rsid w:val="00657A3C"/>
    <w:rsid w:val="00657B94"/>
    <w:rsid w:val="00660526"/>
    <w:rsid w:val="00660928"/>
    <w:rsid w:val="00660A90"/>
    <w:rsid w:val="00660AFD"/>
    <w:rsid w:val="00660BFC"/>
    <w:rsid w:val="00660C45"/>
    <w:rsid w:val="00661232"/>
    <w:rsid w:val="006613DD"/>
    <w:rsid w:val="00661862"/>
    <w:rsid w:val="006619D4"/>
    <w:rsid w:val="00661ADE"/>
    <w:rsid w:val="00662273"/>
    <w:rsid w:val="00662572"/>
    <w:rsid w:val="00662A31"/>
    <w:rsid w:val="00662CCE"/>
    <w:rsid w:val="00662EBF"/>
    <w:rsid w:val="0066312B"/>
    <w:rsid w:val="006631C0"/>
    <w:rsid w:val="00663263"/>
    <w:rsid w:val="006633AC"/>
    <w:rsid w:val="00663490"/>
    <w:rsid w:val="0066362C"/>
    <w:rsid w:val="006639F1"/>
    <w:rsid w:val="00663AE1"/>
    <w:rsid w:val="00663E12"/>
    <w:rsid w:val="00663E7B"/>
    <w:rsid w:val="006644E3"/>
    <w:rsid w:val="006644F9"/>
    <w:rsid w:val="006645F3"/>
    <w:rsid w:val="0066495D"/>
    <w:rsid w:val="00664FAA"/>
    <w:rsid w:val="006650AE"/>
    <w:rsid w:val="0066565D"/>
    <w:rsid w:val="00665772"/>
    <w:rsid w:val="00665ED2"/>
    <w:rsid w:val="006664E5"/>
    <w:rsid w:val="00666971"/>
    <w:rsid w:val="006669F4"/>
    <w:rsid w:val="00666C6D"/>
    <w:rsid w:val="00666D97"/>
    <w:rsid w:val="0066725A"/>
    <w:rsid w:val="0066728C"/>
    <w:rsid w:val="00667483"/>
    <w:rsid w:val="006678EE"/>
    <w:rsid w:val="00667A8F"/>
    <w:rsid w:val="00667BD3"/>
    <w:rsid w:val="00667BE0"/>
    <w:rsid w:val="00670090"/>
    <w:rsid w:val="00670096"/>
    <w:rsid w:val="006702DB"/>
    <w:rsid w:val="00670321"/>
    <w:rsid w:val="00670396"/>
    <w:rsid w:val="0067058C"/>
    <w:rsid w:val="00670B62"/>
    <w:rsid w:val="006716E4"/>
    <w:rsid w:val="006716F9"/>
    <w:rsid w:val="00671A24"/>
    <w:rsid w:val="00671CA5"/>
    <w:rsid w:val="00671CBB"/>
    <w:rsid w:val="006721AD"/>
    <w:rsid w:val="0067228B"/>
    <w:rsid w:val="00672294"/>
    <w:rsid w:val="00672645"/>
    <w:rsid w:val="00672697"/>
    <w:rsid w:val="00672EEB"/>
    <w:rsid w:val="0067331B"/>
    <w:rsid w:val="0067334A"/>
    <w:rsid w:val="006733FB"/>
    <w:rsid w:val="00673470"/>
    <w:rsid w:val="006734ED"/>
    <w:rsid w:val="0067384D"/>
    <w:rsid w:val="00673861"/>
    <w:rsid w:val="006739F0"/>
    <w:rsid w:val="006743AA"/>
    <w:rsid w:val="0067446A"/>
    <w:rsid w:val="0067447C"/>
    <w:rsid w:val="00674A27"/>
    <w:rsid w:val="00674B45"/>
    <w:rsid w:val="00674C2D"/>
    <w:rsid w:val="00674F8D"/>
    <w:rsid w:val="006750DC"/>
    <w:rsid w:val="0067533C"/>
    <w:rsid w:val="006753D6"/>
    <w:rsid w:val="0067571D"/>
    <w:rsid w:val="00675745"/>
    <w:rsid w:val="006758BF"/>
    <w:rsid w:val="00675E93"/>
    <w:rsid w:val="00675F27"/>
    <w:rsid w:val="0067607A"/>
    <w:rsid w:val="006762B5"/>
    <w:rsid w:val="006765C3"/>
    <w:rsid w:val="0067661D"/>
    <w:rsid w:val="006766AE"/>
    <w:rsid w:val="00676787"/>
    <w:rsid w:val="006768A6"/>
    <w:rsid w:val="006769BF"/>
    <w:rsid w:val="00676E26"/>
    <w:rsid w:val="00676F6C"/>
    <w:rsid w:val="00676F95"/>
    <w:rsid w:val="006770F2"/>
    <w:rsid w:val="00677191"/>
    <w:rsid w:val="0067731D"/>
    <w:rsid w:val="00677739"/>
    <w:rsid w:val="00677940"/>
    <w:rsid w:val="00677941"/>
    <w:rsid w:val="00677B3D"/>
    <w:rsid w:val="00677BC6"/>
    <w:rsid w:val="00680230"/>
    <w:rsid w:val="006803C4"/>
    <w:rsid w:val="006804D8"/>
    <w:rsid w:val="006808E7"/>
    <w:rsid w:val="0068095B"/>
    <w:rsid w:val="00680CD1"/>
    <w:rsid w:val="00680E64"/>
    <w:rsid w:val="0068100C"/>
    <w:rsid w:val="006810AE"/>
    <w:rsid w:val="00681166"/>
    <w:rsid w:val="006814C6"/>
    <w:rsid w:val="00681551"/>
    <w:rsid w:val="00681653"/>
    <w:rsid w:val="0068191A"/>
    <w:rsid w:val="00681F5F"/>
    <w:rsid w:val="006820EC"/>
    <w:rsid w:val="00682340"/>
    <w:rsid w:val="006826D5"/>
    <w:rsid w:val="006827C6"/>
    <w:rsid w:val="006827F7"/>
    <w:rsid w:val="00682897"/>
    <w:rsid w:val="00682A0F"/>
    <w:rsid w:val="00682C71"/>
    <w:rsid w:val="006831B5"/>
    <w:rsid w:val="006834C8"/>
    <w:rsid w:val="0068353F"/>
    <w:rsid w:val="0068361D"/>
    <w:rsid w:val="006837C0"/>
    <w:rsid w:val="006838D7"/>
    <w:rsid w:val="00683A4F"/>
    <w:rsid w:val="00683A9C"/>
    <w:rsid w:val="00683C47"/>
    <w:rsid w:val="00683DB9"/>
    <w:rsid w:val="00683E99"/>
    <w:rsid w:val="00684032"/>
    <w:rsid w:val="00684272"/>
    <w:rsid w:val="00684558"/>
    <w:rsid w:val="00684686"/>
    <w:rsid w:val="00684B6C"/>
    <w:rsid w:val="00685091"/>
    <w:rsid w:val="00685682"/>
    <w:rsid w:val="006857FB"/>
    <w:rsid w:val="0068586A"/>
    <w:rsid w:val="00685919"/>
    <w:rsid w:val="006859D8"/>
    <w:rsid w:val="00685CAA"/>
    <w:rsid w:val="00685E88"/>
    <w:rsid w:val="006861C0"/>
    <w:rsid w:val="006861DD"/>
    <w:rsid w:val="00686476"/>
    <w:rsid w:val="00686CE0"/>
    <w:rsid w:val="00686F90"/>
    <w:rsid w:val="00687168"/>
    <w:rsid w:val="00687341"/>
    <w:rsid w:val="00687502"/>
    <w:rsid w:val="00687871"/>
    <w:rsid w:val="006878C1"/>
    <w:rsid w:val="00687922"/>
    <w:rsid w:val="00687F35"/>
    <w:rsid w:val="006900D2"/>
    <w:rsid w:val="00690A23"/>
    <w:rsid w:val="00690A54"/>
    <w:rsid w:val="00690A6E"/>
    <w:rsid w:val="00690E48"/>
    <w:rsid w:val="00690EE1"/>
    <w:rsid w:val="00690F2E"/>
    <w:rsid w:val="00690FD0"/>
    <w:rsid w:val="00691105"/>
    <w:rsid w:val="006911FF"/>
    <w:rsid w:val="00691210"/>
    <w:rsid w:val="00691393"/>
    <w:rsid w:val="00691501"/>
    <w:rsid w:val="0069157C"/>
    <w:rsid w:val="006919D6"/>
    <w:rsid w:val="00691AF5"/>
    <w:rsid w:val="006923F3"/>
    <w:rsid w:val="006924C7"/>
    <w:rsid w:val="00692586"/>
    <w:rsid w:val="006927B3"/>
    <w:rsid w:val="006927FA"/>
    <w:rsid w:val="00692995"/>
    <w:rsid w:val="00692D33"/>
    <w:rsid w:val="00692F89"/>
    <w:rsid w:val="006930CC"/>
    <w:rsid w:val="006936DF"/>
    <w:rsid w:val="006938BA"/>
    <w:rsid w:val="00693E0A"/>
    <w:rsid w:val="00693F29"/>
    <w:rsid w:val="006940D3"/>
    <w:rsid w:val="006942B8"/>
    <w:rsid w:val="006944D5"/>
    <w:rsid w:val="0069471A"/>
    <w:rsid w:val="00694919"/>
    <w:rsid w:val="00694DF3"/>
    <w:rsid w:val="00695056"/>
    <w:rsid w:val="00695190"/>
    <w:rsid w:val="00695298"/>
    <w:rsid w:val="00695480"/>
    <w:rsid w:val="0069574A"/>
    <w:rsid w:val="0069612A"/>
    <w:rsid w:val="00696140"/>
    <w:rsid w:val="00696452"/>
    <w:rsid w:val="00696706"/>
    <w:rsid w:val="00696794"/>
    <w:rsid w:val="0069694E"/>
    <w:rsid w:val="00696A38"/>
    <w:rsid w:val="00696CCC"/>
    <w:rsid w:val="00697102"/>
    <w:rsid w:val="00697244"/>
    <w:rsid w:val="0069731A"/>
    <w:rsid w:val="0069743B"/>
    <w:rsid w:val="00697532"/>
    <w:rsid w:val="00697735"/>
    <w:rsid w:val="006978AA"/>
    <w:rsid w:val="00697983"/>
    <w:rsid w:val="00697F62"/>
    <w:rsid w:val="006A05D0"/>
    <w:rsid w:val="006A074A"/>
    <w:rsid w:val="006A086B"/>
    <w:rsid w:val="006A091A"/>
    <w:rsid w:val="006A091B"/>
    <w:rsid w:val="006A0A2B"/>
    <w:rsid w:val="006A0CDB"/>
    <w:rsid w:val="006A10B9"/>
    <w:rsid w:val="006A1450"/>
    <w:rsid w:val="006A1477"/>
    <w:rsid w:val="006A1519"/>
    <w:rsid w:val="006A177F"/>
    <w:rsid w:val="006A1789"/>
    <w:rsid w:val="006A1863"/>
    <w:rsid w:val="006A19FF"/>
    <w:rsid w:val="006A2185"/>
    <w:rsid w:val="006A240A"/>
    <w:rsid w:val="006A2452"/>
    <w:rsid w:val="006A24D6"/>
    <w:rsid w:val="006A26DC"/>
    <w:rsid w:val="006A27BE"/>
    <w:rsid w:val="006A29D6"/>
    <w:rsid w:val="006A2DBA"/>
    <w:rsid w:val="006A2DE8"/>
    <w:rsid w:val="006A2EE6"/>
    <w:rsid w:val="006A33CD"/>
    <w:rsid w:val="006A34C6"/>
    <w:rsid w:val="006A357E"/>
    <w:rsid w:val="006A3E1A"/>
    <w:rsid w:val="006A3EB4"/>
    <w:rsid w:val="006A40A3"/>
    <w:rsid w:val="006A425A"/>
    <w:rsid w:val="006A4296"/>
    <w:rsid w:val="006A4406"/>
    <w:rsid w:val="006A447D"/>
    <w:rsid w:val="006A4515"/>
    <w:rsid w:val="006A46CF"/>
    <w:rsid w:val="006A46F2"/>
    <w:rsid w:val="006A4BD5"/>
    <w:rsid w:val="006A4CD9"/>
    <w:rsid w:val="006A4CF4"/>
    <w:rsid w:val="006A4FA7"/>
    <w:rsid w:val="006A52E9"/>
    <w:rsid w:val="006A5314"/>
    <w:rsid w:val="006A5378"/>
    <w:rsid w:val="006A53E1"/>
    <w:rsid w:val="006A584E"/>
    <w:rsid w:val="006A5920"/>
    <w:rsid w:val="006A5B8C"/>
    <w:rsid w:val="006A5C60"/>
    <w:rsid w:val="006A5C6D"/>
    <w:rsid w:val="006A6158"/>
    <w:rsid w:val="006A619E"/>
    <w:rsid w:val="006A62F1"/>
    <w:rsid w:val="006A6523"/>
    <w:rsid w:val="006A692B"/>
    <w:rsid w:val="006A6970"/>
    <w:rsid w:val="006A6CFF"/>
    <w:rsid w:val="006A74CC"/>
    <w:rsid w:val="006A7763"/>
    <w:rsid w:val="006A7D3C"/>
    <w:rsid w:val="006A7EF8"/>
    <w:rsid w:val="006B04C9"/>
    <w:rsid w:val="006B0783"/>
    <w:rsid w:val="006B1033"/>
    <w:rsid w:val="006B108F"/>
    <w:rsid w:val="006B1263"/>
    <w:rsid w:val="006B14D4"/>
    <w:rsid w:val="006B15B0"/>
    <w:rsid w:val="006B17C2"/>
    <w:rsid w:val="006B1AEC"/>
    <w:rsid w:val="006B1B0F"/>
    <w:rsid w:val="006B1B23"/>
    <w:rsid w:val="006B1FE3"/>
    <w:rsid w:val="006B23FB"/>
    <w:rsid w:val="006B2408"/>
    <w:rsid w:val="006B2516"/>
    <w:rsid w:val="006B2552"/>
    <w:rsid w:val="006B2613"/>
    <w:rsid w:val="006B264D"/>
    <w:rsid w:val="006B27CF"/>
    <w:rsid w:val="006B2875"/>
    <w:rsid w:val="006B33CC"/>
    <w:rsid w:val="006B3B39"/>
    <w:rsid w:val="006B3BE7"/>
    <w:rsid w:val="006B3C23"/>
    <w:rsid w:val="006B4189"/>
    <w:rsid w:val="006B42EA"/>
    <w:rsid w:val="006B473E"/>
    <w:rsid w:val="006B5054"/>
    <w:rsid w:val="006B517E"/>
    <w:rsid w:val="006B5502"/>
    <w:rsid w:val="006B58B9"/>
    <w:rsid w:val="006B5C07"/>
    <w:rsid w:val="006B5DC0"/>
    <w:rsid w:val="006B5E22"/>
    <w:rsid w:val="006B5F3B"/>
    <w:rsid w:val="006B628E"/>
    <w:rsid w:val="006B6790"/>
    <w:rsid w:val="006B6E00"/>
    <w:rsid w:val="006B7179"/>
    <w:rsid w:val="006B7251"/>
    <w:rsid w:val="006B73D7"/>
    <w:rsid w:val="006B753D"/>
    <w:rsid w:val="006B7BFF"/>
    <w:rsid w:val="006B7D0E"/>
    <w:rsid w:val="006B7D28"/>
    <w:rsid w:val="006B7D65"/>
    <w:rsid w:val="006B7ECB"/>
    <w:rsid w:val="006C0355"/>
    <w:rsid w:val="006C04F0"/>
    <w:rsid w:val="006C05DA"/>
    <w:rsid w:val="006C11C4"/>
    <w:rsid w:val="006C1727"/>
    <w:rsid w:val="006C173F"/>
    <w:rsid w:val="006C1B90"/>
    <w:rsid w:val="006C1C67"/>
    <w:rsid w:val="006C1D11"/>
    <w:rsid w:val="006C1D35"/>
    <w:rsid w:val="006C1DCF"/>
    <w:rsid w:val="006C2180"/>
    <w:rsid w:val="006C2220"/>
    <w:rsid w:val="006C2A9B"/>
    <w:rsid w:val="006C2E92"/>
    <w:rsid w:val="006C2F58"/>
    <w:rsid w:val="006C3260"/>
    <w:rsid w:val="006C32B8"/>
    <w:rsid w:val="006C37DB"/>
    <w:rsid w:val="006C4598"/>
    <w:rsid w:val="006C4D77"/>
    <w:rsid w:val="006C5016"/>
    <w:rsid w:val="006C538E"/>
    <w:rsid w:val="006C5633"/>
    <w:rsid w:val="006C56C4"/>
    <w:rsid w:val="006C5AFC"/>
    <w:rsid w:val="006C649A"/>
    <w:rsid w:val="006C6593"/>
    <w:rsid w:val="006C6784"/>
    <w:rsid w:val="006C683A"/>
    <w:rsid w:val="006C6BD4"/>
    <w:rsid w:val="006C6D26"/>
    <w:rsid w:val="006C7003"/>
    <w:rsid w:val="006C70D6"/>
    <w:rsid w:val="006C7283"/>
    <w:rsid w:val="006C761E"/>
    <w:rsid w:val="006C790E"/>
    <w:rsid w:val="006C797A"/>
    <w:rsid w:val="006C7B86"/>
    <w:rsid w:val="006C7D1B"/>
    <w:rsid w:val="006C7F21"/>
    <w:rsid w:val="006D0095"/>
    <w:rsid w:val="006D03AF"/>
    <w:rsid w:val="006D0884"/>
    <w:rsid w:val="006D09D4"/>
    <w:rsid w:val="006D09DC"/>
    <w:rsid w:val="006D0C18"/>
    <w:rsid w:val="006D0F47"/>
    <w:rsid w:val="006D13F4"/>
    <w:rsid w:val="006D145C"/>
    <w:rsid w:val="006D1901"/>
    <w:rsid w:val="006D1E4F"/>
    <w:rsid w:val="006D1FC9"/>
    <w:rsid w:val="006D2092"/>
    <w:rsid w:val="006D235B"/>
    <w:rsid w:val="006D246F"/>
    <w:rsid w:val="006D252C"/>
    <w:rsid w:val="006D2775"/>
    <w:rsid w:val="006D278C"/>
    <w:rsid w:val="006D279F"/>
    <w:rsid w:val="006D280F"/>
    <w:rsid w:val="006D29B2"/>
    <w:rsid w:val="006D2CA3"/>
    <w:rsid w:val="006D2D63"/>
    <w:rsid w:val="006D2E7A"/>
    <w:rsid w:val="006D2F8F"/>
    <w:rsid w:val="006D35ED"/>
    <w:rsid w:val="006D3A18"/>
    <w:rsid w:val="006D3D10"/>
    <w:rsid w:val="006D3DC9"/>
    <w:rsid w:val="006D3E83"/>
    <w:rsid w:val="006D3E96"/>
    <w:rsid w:val="006D442A"/>
    <w:rsid w:val="006D4B6B"/>
    <w:rsid w:val="006D4E21"/>
    <w:rsid w:val="006D5849"/>
    <w:rsid w:val="006D59A8"/>
    <w:rsid w:val="006D59AB"/>
    <w:rsid w:val="006D5AF2"/>
    <w:rsid w:val="006D5E1B"/>
    <w:rsid w:val="006D5F2F"/>
    <w:rsid w:val="006D6753"/>
    <w:rsid w:val="006D67D2"/>
    <w:rsid w:val="006D680F"/>
    <w:rsid w:val="006D6861"/>
    <w:rsid w:val="006D6C2A"/>
    <w:rsid w:val="006D7108"/>
    <w:rsid w:val="006D733D"/>
    <w:rsid w:val="006D768E"/>
    <w:rsid w:val="006D7D2F"/>
    <w:rsid w:val="006D7F64"/>
    <w:rsid w:val="006E0208"/>
    <w:rsid w:val="006E057B"/>
    <w:rsid w:val="006E05A5"/>
    <w:rsid w:val="006E0C6F"/>
    <w:rsid w:val="006E0DA4"/>
    <w:rsid w:val="006E1114"/>
    <w:rsid w:val="006E11F2"/>
    <w:rsid w:val="006E1234"/>
    <w:rsid w:val="006E141B"/>
    <w:rsid w:val="006E14B0"/>
    <w:rsid w:val="006E152B"/>
    <w:rsid w:val="006E2030"/>
    <w:rsid w:val="006E25ED"/>
    <w:rsid w:val="006E29A3"/>
    <w:rsid w:val="006E2D4A"/>
    <w:rsid w:val="006E3082"/>
    <w:rsid w:val="006E3528"/>
    <w:rsid w:val="006E35F6"/>
    <w:rsid w:val="006E3AE9"/>
    <w:rsid w:val="006E3B47"/>
    <w:rsid w:val="006E3E86"/>
    <w:rsid w:val="006E3F43"/>
    <w:rsid w:val="006E4537"/>
    <w:rsid w:val="006E4BA9"/>
    <w:rsid w:val="006E4BF5"/>
    <w:rsid w:val="006E4ED4"/>
    <w:rsid w:val="006E5023"/>
    <w:rsid w:val="006E51DE"/>
    <w:rsid w:val="006E52EE"/>
    <w:rsid w:val="006E53D2"/>
    <w:rsid w:val="006E560B"/>
    <w:rsid w:val="006E5649"/>
    <w:rsid w:val="006E5950"/>
    <w:rsid w:val="006E5AC5"/>
    <w:rsid w:val="006E5D19"/>
    <w:rsid w:val="006E5EBE"/>
    <w:rsid w:val="006E5F0E"/>
    <w:rsid w:val="006E6052"/>
    <w:rsid w:val="006E6339"/>
    <w:rsid w:val="006E644F"/>
    <w:rsid w:val="006E678E"/>
    <w:rsid w:val="006E6AD8"/>
    <w:rsid w:val="006E6CA3"/>
    <w:rsid w:val="006E6CC4"/>
    <w:rsid w:val="006E6D08"/>
    <w:rsid w:val="006E6F06"/>
    <w:rsid w:val="006E7197"/>
    <w:rsid w:val="006E75C6"/>
    <w:rsid w:val="006E7A22"/>
    <w:rsid w:val="006E7C1C"/>
    <w:rsid w:val="006F01D7"/>
    <w:rsid w:val="006F0217"/>
    <w:rsid w:val="006F025E"/>
    <w:rsid w:val="006F0305"/>
    <w:rsid w:val="006F0306"/>
    <w:rsid w:val="006F0539"/>
    <w:rsid w:val="006F09A1"/>
    <w:rsid w:val="006F1109"/>
    <w:rsid w:val="006F157C"/>
    <w:rsid w:val="006F1F9C"/>
    <w:rsid w:val="006F20AA"/>
    <w:rsid w:val="006F21FF"/>
    <w:rsid w:val="006F23DE"/>
    <w:rsid w:val="006F2893"/>
    <w:rsid w:val="006F2A84"/>
    <w:rsid w:val="006F2AD4"/>
    <w:rsid w:val="006F2AFB"/>
    <w:rsid w:val="006F301A"/>
    <w:rsid w:val="006F310F"/>
    <w:rsid w:val="006F3532"/>
    <w:rsid w:val="006F357B"/>
    <w:rsid w:val="006F3A93"/>
    <w:rsid w:val="006F3B75"/>
    <w:rsid w:val="006F3CF3"/>
    <w:rsid w:val="006F3ECC"/>
    <w:rsid w:val="006F3FDD"/>
    <w:rsid w:val="006F4081"/>
    <w:rsid w:val="006F431D"/>
    <w:rsid w:val="006F432A"/>
    <w:rsid w:val="006F4383"/>
    <w:rsid w:val="006F48DC"/>
    <w:rsid w:val="006F4AC3"/>
    <w:rsid w:val="006F4BDF"/>
    <w:rsid w:val="006F4CF9"/>
    <w:rsid w:val="006F4D9D"/>
    <w:rsid w:val="006F5245"/>
    <w:rsid w:val="006F5322"/>
    <w:rsid w:val="006F5669"/>
    <w:rsid w:val="006F5727"/>
    <w:rsid w:val="006F58EA"/>
    <w:rsid w:val="006F5CD8"/>
    <w:rsid w:val="006F5DF8"/>
    <w:rsid w:val="006F6EB9"/>
    <w:rsid w:val="006F718D"/>
    <w:rsid w:val="006F750F"/>
    <w:rsid w:val="006F7B7F"/>
    <w:rsid w:val="007003B8"/>
    <w:rsid w:val="00700658"/>
    <w:rsid w:val="00700667"/>
    <w:rsid w:val="00700A71"/>
    <w:rsid w:val="007013F8"/>
    <w:rsid w:val="00701BFE"/>
    <w:rsid w:val="00701FE7"/>
    <w:rsid w:val="007024AB"/>
    <w:rsid w:val="00702696"/>
    <w:rsid w:val="00702753"/>
    <w:rsid w:val="00702DF1"/>
    <w:rsid w:val="007032E8"/>
    <w:rsid w:val="007036B7"/>
    <w:rsid w:val="0070394B"/>
    <w:rsid w:val="00703A88"/>
    <w:rsid w:val="00703C0E"/>
    <w:rsid w:val="00703D73"/>
    <w:rsid w:val="00703DA1"/>
    <w:rsid w:val="00703F10"/>
    <w:rsid w:val="007040CF"/>
    <w:rsid w:val="007041B4"/>
    <w:rsid w:val="0070424A"/>
    <w:rsid w:val="007042C2"/>
    <w:rsid w:val="00704A9C"/>
    <w:rsid w:val="00705122"/>
    <w:rsid w:val="00705411"/>
    <w:rsid w:val="00705456"/>
    <w:rsid w:val="007055D1"/>
    <w:rsid w:val="00705793"/>
    <w:rsid w:val="00705831"/>
    <w:rsid w:val="00705AD1"/>
    <w:rsid w:val="007063E5"/>
    <w:rsid w:val="0070649D"/>
    <w:rsid w:val="00706A56"/>
    <w:rsid w:val="00706B99"/>
    <w:rsid w:val="00707291"/>
    <w:rsid w:val="0070740C"/>
    <w:rsid w:val="007074D1"/>
    <w:rsid w:val="007076EB"/>
    <w:rsid w:val="0070772A"/>
    <w:rsid w:val="0070779D"/>
    <w:rsid w:val="007077D2"/>
    <w:rsid w:val="00707ABB"/>
    <w:rsid w:val="00707C00"/>
    <w:rsid w:val="0071000E"/>
    <w:rsid w:val="007100EB"/>
    <w:rsid w:val="007102A2"/>
    <w:rsid w:val="00710AA4"/>
    <w:rsid w:val="00710AD3"/>
    <w:rsid w:val="00710B96"/>
    <w:rsid w:val="00710C2D"/>
    <w:rsid w:val="00710DE0"/>
    <w:rsid w:val="00710F38"/>
    <w:rsid w:val="0071119D"/>
    <w:rsid w:val="00711236"/>
    <w:rsid w:val="0071132C"/>
    <w:rsid w:val="00711367"/>
    <w:rsid w:val="007117F9"/>
    <w:rsid w:val="00711879"/>
    <w:rsid w:val="0071189C"/>
    <w:rsid w:val="007118B1"/>
    <w:rsid w:val="007119C2"/>
    <w:rsid w:val="00712067"/>
    <w:rsid w:val="00712208"/>
    <w:rsid w:val="00712659"/>
    <w:rsid w:val="00712692"/>
    <w:rsid w:val="00712A1D"/>
    <w:rsid w:val="00712A41"/>
    <w:rsid w:val="00712D93"/>
    <w:rsid w:val="00712E4A"/>
    <w:rsid w:val="00713240"/>
    <w:rsid w:val="0071324F"/>
    <w:rsid w:val="007132BB"/>
    <w:rsid w:val="007134D6"/>
    <w:rsid w:val="00713653"/>
    <w:rsid w:val="00713811"/>
    <w:rsid w:val="00713A96"/>
    <w:rsid w:val="00713CCE"/>
    <w:rsid w:val="00713EAE"/>
    <w:rsid w:val="00713F06"/>
    <w:rsid w:val="00714611"/>
    <w:rsid w:val="00714735"/>
    <w:rsid w:val="0071485B"/>
    <w:rsid w:val="007148C0"/>
    <w:rsid w:val="00714944"/>
    <w:rsid w:val="00714E41"/>
    <w:rsid w:val="0071513D"/>
    <w:rsid w:val="00715543"/>
    <w:rsid w:val="00715562"/>
    <w:rsid w:val="00715945"/>
    <w:rsid w:val="00715D13"/>
    <w:rsid w:val="00715D15"/>
    <w:rsid w:val="0071603C"/>
    <w:rsid w:val="00716287"/>
    <w:rsid w:val="00716984"/>
    <w:rsid w:val="00716D98"/>
    <w:rsid w:val="00716E15"/>
    <w:rsid w:val="00717287"/>
    <w:rsid w:val="007173A4"/>
    <w:rsid w:val="00717462"/>
    <w:rsid w:val="007177FB"/>
    <w:rsid w:val="00717A38"/>
    <w:rsid w:val="00717BF0"/>
    <w:rsid w:val="00717C60"/>
    <w:rsid w:val="00717FC9"/>
    <w:rsid w:val="007201CB"/>
    <w:rsid w:val="0072047F"/>
    <w:rsid w:val="0072117B"/>
    <w:rsid w:val="00721C14"/>
    <w:rsid w:val="0072234A"/>
    <w:rsid w:val="0072246A"/>
    <w:rsid w:val="007225FF"/>
    <w:rsid w:val="00722653"/>
    <w:rsid w:val="00722835"/>
    <w:rsid w:val="0072294D"/>
    <w:rsid w:val="007229C1"/>
    <w:rsid w:val="00722D08"/>
    <w:rsid w:val="00722FF8"/>
    <w:rsid w:val="00723075"/>
    <w:rsid w:val="00723209"/>
    <w:rsid w:val="0072323F"/>
    <w:rsid w:val="007235BA"/>
    <w:rsid w:val="0072360F"/>
    <w:rsid w:val="00723616"/>
    <w:rsid w:val="00723667"/>
    <w:rsid w:val="00723672"/>
    <w:rsid w:val="00723966"/>
    <w:rsid w:val="0072399E"/>
    <w:rsid w:val="007239F6"/>
    <w:rsid w:val="00724070"/>
    <w:rsid w:val="007240EE"/>
    <w:rsid w:val="00724224"/>
    <w:rsid w:val="0072428A"/>
    <w:rsid w:val="00724394"/>
    <w:rsid w:val="00724407"/>
    <w:rsid w:val="0072450B"/>
    <w:rsid w:val="00724966"/>
    <w:rsid w:val="00724B1D"/>
    <w:rsid w:val="00724B90"/>
    <w:rsid w:val="00724F1E"/>
    <w:rsid w:val="0072505A"/>
    <w:rsid w:val="007250F0"/>
    <w:rsid w:val="0072523D"/>
    <w:rsid w:val="007254D2"/>
    <w:rsid w:val="007256DD"/>
    <w:rsid w:val="0072585C"/>
    <w:rsid w:val="00725A5B"/>
    <w:rsid w:val="00725E14"/>
    <w:rsid w:val="00726093"/>
    <w:rsid w:val="007266B7"/>
    <w:rsid w:val="00726B56"/>
    <w:rsid w:val="00727941"/>
    <w:rsid w:val="0072799C"/>
    <w:rsid w:val="00727E4B"/>
    <w:rsid w:val="0073050B"/>
    <w:rsid w:val="007309EE"/>
    <w:rsid w:val="00730AEF"/>
    <w:rsid w:val="00730B96"/>
    <w:rsid w:val="00730B9C"/>
    <w:rsid w:val="00730C94"/>
    <w:rsid w:val="00730FDA"/>
    <w:rsid w:val="00731000"/>
    <w:rsid w:val="0073102B"/>
    <w:rsid w:val="007311AB"/>
    <w:rsid w:val="0073129C"/>
    <w:rsid w:val="00731683"/>
    <w:rsid w:val="007317B1"/>
    <w:rsid w:val="00731DE7"/>
    <w:rsid w:val="00732017"/>
    <w:rsid w:val="00732137"/>
    <w:rsid w:val="00732583"/>
    <w:rsid w:val="007326F7"/>
    <w:rsid w:val="00732A04"/>
    <w:rsid w:val="00732FF2"/>
    <w:rsid w:val="00733183"/>
    <w:rsid w:val="007331F6"/>
    <w:rsid w:val="0073325F"/>
    <w:rsid w:val="00733447"/>
    <w:rsid w:val="00733692"/>
    <w:rsid w:val="007338B0"/>
    <w:rsid w:val="007339B8"/>
    <w:rsid w:val="0073407F"/>
    <w:rsid w:val="00734082"/>
    <w:rsid w:val="007348B8"/>
    <w:rsid w:val="007349E2"/>
    <w:rsid w:val="0073512B"/>
    <w:rsid w:val="007352A8"/>
    <w:rsid w:val="007355DC"/>
    <w:rsid w:val="007356A4"/>
    <w:rsid w:val="0073590F"/>
    <w:rsid w:val="00735C7D"/>
    <w:rsid w:val="00735F2C"/>
    <w:rsid w:val="007366AD"/>
    <w:rsid w:val="0073686E"/>
    <w:rsid w:val="00736AC0"/>
    <w:rsid w:val="00736E75"/>
    <w:rsid w:val="00736ECB"/>
    <w:rsid w:val="00736FAE"/>
    <w:rsid w:val="0073723E"/>
    <w:rsid w:val="00737480"/>
    <w:rsid w:val="00737775"/>
    <w:rsid w:val="0074018B"/>
    <w:rsid w:val="0074027F"/>
    <w:rsid w:val="0074034E"/>
    <w:rsid w:val="00740512"/>
    <w:rsid w:val="00740BE3"/>
    <w:rsid w:val="007411C3"/>
    <w:rsid w:val="007413BA"/>
    <w:rsid w:val="00741448"/>
    <w:rsid w:val="0074156E"/>
    <w:rsid w:val="007416A4"/>
    <w:rsid w:val="007416C7"/>
    <w:rsid w:val="00741912"/>
    <w:rsid w:val="007419ED"/>
    <w:rsid w:val="00741B12"/>
    <w:rsid w:val="007421F7"/>
    <w:rsid w:val="007425E0"/>
    <w:rsid w:val="007426DB"/>
    <w:rsid w:val="00742760"/>
    <w:rsid w:val="00742835"/>
    <w:rsid w:val="0074284A"/>
    <w:rsid w:val="00742B2D"/>
    <w:rsid w:val="00742F12"/>
    <w:rsid w:val="00742F45"/>
    <w:rsid w:val="007430FD"/>
    <w:rsid w:val="007436F9"/>
    <w:rsid w:val="0074393A"/>
    <w:rsid w:val="007439E1"/>
    <w:rsid w:val="00743D83"/>
    <w:rsid w:val="00743F9C"/>
    <w:rsid w:val="007441B5"/>
    <w:rsid w:val="007442A6"/>
    <w:rsid w:val="00744375"/>
    <w:rsid w:val="007443CE"/>
    <w:rsid w:val="00744435"/>
    <w:rsid w:val="00744660"/>
    <w:rsid w:val="00744B9D"/>
    <w:rsid w:val="00744C5E"/>
    <w:rsid w:val="0074549F"/>
    <w:rsid w:val="0074550E"/>
    <w:rsid w:val="0074588D"/>
    <w:rsid w:val="00745D45"/>
    <w:rsid w:val="00745E42"/>
    <w:rsid w:val="00745E52"/>
    <w:rsid w:val="00745F1A"/>
    <w:rsid w:val="007460F0"/>
    <w:rsid w:val="007464B1"/>
    <w:rsid w:val="007466C9"/>
    <w:rsid w:val="007466FA"/>
    <w:rsid w:val="007475EC"/>
    <w:rsid w:val="007479DB"/>
    <w:rsid w:val="00747AB0"/>
    <w:rsid w:val="00747B9F"/>
    <w:rsid w:val="00747F3D"/>
    <w:rsid w:val="007501A8"/>
    <w:rsid w:val="00750223"/>
    <w:rsid w:val="007504A6"/>
    <w:rsid w:val="00750690"/>
    <w:rsid w:val="00750809"/>
    <w:rsid w:val="00750842"/>
    <w:rsid w:val="00750EB3"/>
    <w:rsid w:val="007510E1"/>
    <w:rsid w:val="007511FB"/>
    <w:rsid w:val="007517BF"/>
    <w:rsid w:val="00751839"/>
    <w:rsid w:val="007519FE"/>
    <w:rsid w:val="00752226"/>
    <w:rsid w:val="00752229"/>
    <w:rsid w:val="007529E4"/>
    <w:rsid w:val="00752D93"/>
    <w:rsid w:val="00752F25"/>
    <w:rsid w:val="00752FDF"/>
    <w:rsid w:val="00753376"/>
    <w:rsid w:val="007533A3"/>
    <w:rsid w:val="0075343C"/>
    <w:rsid w:val="007534C5"/>
    <w:rsid w:val="00753586"/>
    <w:rsid w:val="007535D1"/>
    <w:rsid w:val="0075362F"/>
    <w:rsid w:val="00753C3D"/>
    <w:rsid w:val="00753CC6"/>
    <w:rsid w:val="00754CB9"/>
    <w:rsid w:val="00754E67"/>
    <w:rsid w:val="00755090"/>
    <w:rsid w:val="007550E9"/>
    <w:rsid w:val="007550F0"/>
    <w:rsid w:val="00755171"/>
    <w:rsid w:val="00755528"/>
    <w:rsid w:val="007555AA"/>
    <w:rsid w:val="00755FFB"/>
    <w:rsid w:val="007563B4"/>
    <w:rsid w:val="0075640C"/>
    <w:rsid w:val="00756624"/>
    <w:rsid w:val="00756633"/>
    <w:rsid w:val="00756724"/>
    <w:rsid w:val="0075685C"/>
    <w:rsid w:val="007568A1"/>
    <w:rsid w:val="00756BF4"/>
    <w:rsid w:val="00756C8C"/>
    <w:rsid w:val="00757306"/>
    <w:rsid w:val="007577A5"/>
    <w:rsid w:val="0075795F"/>
    <w:rsid w:val="0075796A"/>
    <w:rsid w:val="00757CF8"/>
    <w:rsid w:val="00757EFE"/>
    <w:rsid w:val="00757F82"/>
    <w:rsid w:val="007607D4"/>
    <w:rsid w:val="0076098A"/>
    <w:rsid w:val="00760B4D"/>
    <w:rsid w:val="00760C4A"/>
    <w:rsid w:val="00760E26"/>
    <w:rsid w:val="00761304"/>
    <w:rsid w:val="007613AE"/>
    <w:rsid w:val="00761405"/>
    <w:rsid w:val="0076157A"/>
    <w:rsid w:val="0076168A"/>
    <w:rsid w:val="00761951"/>
    <w:rsid w:val="00761B64"/>
    <w:rsid w:val="00761D95"/>
    <w:rsid w:val="00761DBC"/>
    <w:rsid w:val="00761FA6"/>
    <w:rsid w:val="007622F7"/>
    <w:rsid w:val="007624A0"/>
    <w:rsid w:val="007629BA"/>
    <w:rsid w:val="00762B43"/>
    <w:rsid w:val="00762BD2"/>
    <w:rsid w:val="00762BF1"/>
    <w:rsid w:val="00762BF2"/>
    <w:rsid w:val="00762D0F"/>
    <w:rsid w:val="00763031"/>
    <w:rsid w:val="007630F4"/>
    <w:rsid w:val="007633EC"/>
    <w:rsid w:val="00763B18"/>
    <w:rsid w:val="00763E0B"/>
    <w:rsid w:val="007643CB"/>
    <w:rsid w:val="007644CE"/>
    <w:rsid w:val="00764CF1"/>
    <w:rsid w:val="007651E3"/>
    <w:rsid w:val="0076520E"/>
    <w:rsid w:val="00765418"/>
    <w:rsid w:val="00765424"/>
    <w:rsid w:val="0076560F"/>
    <w:rsid w:val="007657F6"/>
    <w:rsid w:val="007664A3"/>
    <w:rsid w:val="007665B8"/>
    <w:rsid w:val="0076668B"/>
    <w:rsid w:val="007667D5"/>
    <w:rsid w:val="007668E9"/>
    <w:rsid w:val="00766DF3"/>
    <w:rsid w:val="00766F97"/>
    <w:rsid w:val="007670F2"/>
    <w:rsid w:val="007673C6"/>
    <w:rsid w:val="007676D9"/>
    <w:rsid w:val="00767C4C"/>
    <w:rsid w:val="007701EF"/>
    <w:rsid w:val="0077075C"/>
    <w:rsid w:val="007707B0"/>
    <w:rsid w:val="00770935"/>
    <w:rsid w:val="007709B1"/>
    <w:rsid w:val="00770A31"/>
    <w:rsid w:val="00770B10"/>
    <w:rsid w:val="00770B7A"/>
    <w:rsid w:val="00770D25"/>
    <w:rsid w:val="00770F0E"/>
    <w:rsid w:val="00771431"/>
    <w:rsid w:val="007714C5"/>
    <w:rsid w:val="00771550"/>
    <w:rsid w:val="00771627"/>
    <w:rsid w:val="0077178E"/>
    <w:rsid w:val="007719E8"/>
    <w:rsid w:val="00771BFD"/>
    <w:rsid w:val="00772178"/>
    <w:rsid w:val="00772516"/>
    <w:rsid w:val="00772643"/>
    <w:rsid w:val="0077270D"/>
    <w:rsid w:val="00772889"/>
    <w:rsid w:val="00773461"/>
    <w:rsid w:val="00773852"/>
    <w:rsid w:val="00773B57"/>
    <w:rsid w:val="00773C65"/>
    <w:rsid w:val="00773CC3"/>
    <w:rsid w:val="00773D3B"/>
    <w:rsid w:val="0077416B"/>
    <w:rsid w:val="007741E5"/>
    <w:rsid w:val="00774450"/>
    <w:rsid w:val="00774451"/>
    <w:rsid w:val="00774605"/>
    <w:rsid w:val="007751B7"/>
    <w:rsid w:val="00775349"/>
    <w:rsid w:val="0077549B"/>
    <w:rsid w:val="007754E1"/>
    <w:rsid w:val="00775941"/>
    <w:rsid w:val="007759C0"/>
    <w:rsid w:val="00775F76"/>
    <w:rsid w:val="007767EB"/>
    <w:rsid w:val="00776ABA"/>
    <w:rsid w:val="00776F6A"/>
    <w:rsid w:val="007770DB"/>
    <w:rsid w:val="00777820"/>
    <w:rsid w:val="00777C94"/>
    <w:rsid w:val="00777D55"/>
    <w:rsid w:val="00777F86"/>
    <w:rsid w:val="007802E6"/>
    <w:rsid w:val="007804FB"/>
    <w:rsid w:val="0078054D"/>
    <w:rsid w:val="00780729"/>
    <w:rsid w:val="00780B2D"/>
    <w:rsid w:val="00781276"/>
    <w:rsid w:val="00781728"/>
    <w:rsid w:val="00781A72"/>
    <w:rsid w:val="00781AD8"/>
    <w:rsid w:val="00781BAC"/>
    <w:rsid w:val="0078214F"/>
    <w:rsid w:val="00782291"/>
    <w:rsid w:val="007826D7"/>
    <w:rsid w:val="007827E3"/>
    <w:rsid w:val="007827EE"/>
    <w:rsid w:val="00782996"/>
    <w:rsid w:val="00782B2E"/>
    <w:rsid w:val="00782D80"/>
    <w:rsid w:val="00782DB2"/>
    <w:rsid w:val="00783510"/>
    <w:rsid w:val="00783527"/>
    <w:rsid w:val="0078359F"/>
    <w:rsid w:val="00783E5C"/>
    <w:rsid w:val="00783F40"/>
    <w:rsid w:val="00783F83"/>
    <w:rsid w:val="00784502"/>
    <w:rsid w:val="0078462D"/>
    <w:rsid w:val="0078484A"/>
    <w:rsid w:val="007849F6"/>
    <w:rsid w:val="00784B1B"/>
    <w:rsid w:val="00784CF5"/>
    <w:rsid w:val="00784D47"/>
    <w:rsid w:val="00784FDD"/>
    <w:rsid w:val="00785057"/>
    <w:rsid w:val="007850A3"/>
    <w:rsid w:val="00785157"/>
    <w:rsid w:val="00785413"/>
    <w:rsid w:val="00785698"/>
    <w:rsid w:val="00785852"/>
    <w:rsid w:val="007858DE"/>
    <w:rsid w:val="00785942"/>
    <w:rsid w:val="00785D13"/>
    <w:rsid w:val="007865C0"/>
    <w:rsid w:val="00786981"/>
    <w:rsid w:val="00786A8F"/>
    <w:rsid w:val="00786CA2"/>
    <w:rsid w:val="007870BB"/>
    <w:rsid w:val="00787295"/>
    <w:rsid w:val="007874E9"/>
    <w:rsid w:val="007874F5"/>
    <w:rsid w:val="00787739"/>
    <w:rsid w:val="00787775"/>
    <w:rsid w:val="007877B8"/>
    <w:rsid w:val="007879E9"/>
    <w:rsid w:val="00787A19"/>
    <w:rsid w:val="00787BBC"/>
    <w:rsid w:val="00787E8C"/>
    <w:rsid w:val="00787F15"/>
    <w:rsid w:val="00790159"/>
    <w:rsid w:val="007902FC"/>
    <w:rsid w:val="0079044F"/>
    <w:rsid w:val="00790495"/>
    <w:rsid w:val="007906F2"/>
    <w:rsid w:val="00790715"/>
    <w:rsid w:val="007909E4"/>
    <w:rsid w:val="00790A94"/>
    <w:rsid w:val="00790B30"/>
    <w:rsid w:val="00790C6C"/>
    <w:rsid w:val="00790FDA"/>
    <w:rsid w:val="007912DE"/>
    <w:rsid w:val="0079144D"/>
    <w:rsid w:val="00791762"/>
    <w:rsid w:val="00791CC9"/>
    <w:rsid w:val="00791E5A"/>
    <w:rsid w:val="00791EFE"/>
    <w:rsid w:val="00792147"/>
    <w:rsid w:val="007922B2"/>
    <w:rsid w:val="00792675"/>
    <w:rsid w:val="00792B81"/>
    <w:rsid w:val="00792D30"/>
    <w:rsid w:val="00792FC3"/>
    <w:rsid w:val="007931BD"/>
    <w:rsid w:val="00793301"/>
    <w:rsid w:val="0079334C"/>
    <w:rsid w:val="00793416"/>
    <w:rsid w:val="00793DCF"/>
    <w:rsid w:val="00793F4F"/>
    <w:rsid w:val="007940EB"/>
    <w:rsid w:val="0079472B"/>
    <w:rsid w:val="007949BE"/>
    <w:rsid w:val="0079518B"/>
    <w:rsid w:val="00795AAD"/>
    <w:rsid w:val="00795D1C"/>
    <w:rsid w:val="00795E65"/>
    <w:rsid w:val="007964C5"/>
    <w:rsid w:val="0079683E"/>
    <w:rsid w:val="00796CE6"/>
    <w:rsid w:val="00796E8C"/>
    <w:rsid w:val="00797237"/>
    <w:rsid w:val="0079754A"/>
    <w:rsid w:val="0079756B"/>
    <w:rsid w:val="0079780A"/>
    <w:rsid w:val="00797883"/>
    <w:rsid w:val="00797CA4"/>
    <w:rsid w:val="00797DED"/>
    <w:rsid w:val="00797E77"/>
    <w:rsid w:val="007A02FD"/>
    <w:rsid w:val="007A0408"/>
    <w:rsid w:val="007A04D6"/>
    <w:rsid w:val="007A04F6"/>
    <w:rsid w:val="007A0518"/>
    <w:rsid w:val="007A0727"/>
    <w:rsid w:val="007A0746"/>
    <w:rsid w:val="007A0771"/>
    <w:rsid w:val="007A081D"/>
    <w:rsid w:val="007A0B73"/>
    <w:rsid w:val="007A105F"/>
    <w:rsid w:val="007A1140"/>
    <w:rsid w:val="007A121D"/>
    <w:rsid w:val="007A1232"/>
    <w:rsid w:val="007A13C3"/>
    <w:rsid w:val="007A1FAA"/>
    <w:rsid w:val="007A1FE6"/>
    <w:rsid w:val="007A2124"/>
    <w:rsid w:val="007A2161"/>
    <w:rsid w:val="007A243F"/>
    <w:rsid w:val="007A2B0B"/>
    <w:rsid w:val="007A2D2D"/>
    <w:rsid w:val="007A2D8A"/>
    <w:rsid w:val="007A2E2B"/>
    <w:rsid w:val="007A32DA"/>
    <w:rsid w:val="007A347F"/>
    <w:rsid w:val="007A3A67"/>
    <w:rsid w:val="007A3A8C"/>
    <w:rsid w:val="007A3E11"/>
    <w:rsid w:val="007A4266"/>
    <w:rsid w:val="007A4816"/>
    <w:rsid w:val="007A4B23"/>
    <w:rsid w:val="007A4BEB"/>
    <w:rsid w:val="007A51BC"/>
    <w:rsid w:val="007A5263"/>
    <w:rsid w:val="007A5401"/>
    <w:rsid w:val="007A56E3"/>
    <w:rsid w:val="007A5B34"/>
    <w:rsid w:val="007A5CE3"/>
    <w:rsid w:val="007A5E86"/>
    <w:rsid w:val="007A5F3B"/>
    <w:rsid w:val="007A6188"/>
    <w:rsid w:val="007A635D"/>
    <w:rsid w:val="007A6510"/>
    <w:rsid w:val="007A6B8F"/>
    <w:rsid w:val="007A6FBD"/>
    <w:rsid w:val="007A7172"/>
    <w:rsid w:val="007A71F7"/>
    <w:rsid w:val="007A74AD"/>
    <w:rsid w:val="007A74DA"/>
    <w:rsid w:val="007A76EE"/>
    <w:rsid w:val="007A7E99"/>
    <w:rsid w:val="007B04B1"/>
    <w:rsid w:val="007B05E2"/>
    <w:rsid w:val="007B0E14"/>
    <w:rsid w:val="007B11EE"/>
    <w:rsid w:val="007B1516"/>
    <w:rsid w:val="007B1646"/>
    <w:rsid w:val="007B1673"/>
    <w:rsid w:val="007B168D"/>
    <w:rsid w:val="007B19D1"/>
    <w:rsid w:val="007B1A9E"/>
    <w:rsid w:val="007B1AA7"/>
    <w:rsid w:val="007B1B3E"/>
    <w:rsid w:val="007B1BAC"/>
    <w:rsid w:val="007B1E4F"/>
    <w:rsid w:val="007B1F5B"/>
    <w:rsid w:val="007B2007"/>
    <w:rsid w:val="007B2271"/>
    <w:rsid w:val="007B2390"/>
    <w:rsid w:val="007B23D4"/>
    <w:rsid w:val="007B275F"/>
    <w:rsid w:val="007B27D8"/>
    <w:rsid w:val="007B283F"/>
    <w:rsid w:val="007B2B5A"/>
    <w:rsid w:val="007B2C54"/>
    <w:rsid w:val="007B2E13"/>
    <w:rsid w:val="007B304E"/>
    <w:rsid w:val="007B3358"/>
    <w:rsid w:val="007B36E6"/>
    <w:rsid w:val="007B3CE1"/>
    <w:rsid w:val="007B432F"/>
    <w:rsid w:val="007B4474"/>
    <w:rsid w:val="007B44A8"/>
    <w:rsid w:val="007B4F4E"/>
    <w:rsid w:val="007B50C5"/>
    <w:rsid w:val="007B51D4"/>
    <w:rsid w:val="007B53E8"/>
    <w:rsid w:val="007B54C2"/>
    <w:rsid w:val="007B5701"/>
    <w:rsid w:val="007B593A"/>
    <w:rsid w:val="007B59BB"/>
    <w:rsid w:val="007B62D9"/>
    <w:rsid w:val="007B6906"/>
    <w:rsid w:val="007B6B74"/>
    <w:rsid w:val="007B6BCF"/>
    <w:rsid w:val="007B6CF5"/>
    <w:rsid w:val="007B71A3"/>
    <w:rsid w:val="007B76C8"/>
    <w:rsid w:val="007B7725"/>
    <w:rsid w:val="007B77E3"/>
    <w:rsid w:val="007B77EE"/>
    <w:rsid w:val="007B7C46"/>
    <w:rsid w:val="007C06B4"/>
    <w:rsid w:val="007C0B76"/>
    <w:rsid w:val="007C0F66"/>
    <w:rsid w:val="007C1184"/>
    <w:rsid w:val="007C11D2"/>
    <w:rsid w:val="007C143D"/>
    <w:rsid w:val="007C1A9F"/>
    <w:rsid w:val="007C1B14"/>
    <w:rsid w:val="007C1C88"/>
    <w:rsid w:val="007C1D51"/>
    <w:rsid w:val="007C214C"/>
    <w:rsid w:val="007C218B"/>
    <w:rsid w:val="007C23D2"/>
    <w:rsid w:val="007C24AC"/>
    <w:rsid w:val="007C2534"/>
    <w:rsid w:val="007C30A0"/>
    <w:rsid w:val="007C30ED"/>
    <w:rsid w:val="007C3787"/>
    <w:rsid w:val="007C3816"/>
    <w:rsid w:val="007C3842"/>
    <w:rsid w:val="007C3B54"/>
    <w:rsid w:val="007C3BAA"/>
    <w:rsid w:val="007C4120"/>
    <w:rsid w:val="007C4163"/>
    <w:rsid w:val="007C41EA"/>
    <w:rsid w:val="007C4335"/>
    <w:rsid w:val="007C43EB"/>
    <w:rsid w:val="007C4B93"/>
    <w:rsid w:val="007C4EB2"/>
    <w:rsid w:val="007C5061"/>
    <w:rsid w:val="007C5143"/>
    <w:rsid w:val="007C515C"/>
    <w:rsid w:val="007C5283"/>
    <w:rsid w:val="007C52F5"/>
    <w:rsid w:val="007C5735"/>
    <w:rsid w:val="007C58FD"/>
    <w:rsid w:val="007C5924"/>
    <w:rsid w:val="007C5F12"/>
    <w:rsid w:val="007C5FB6"/>
    <w:rsid w:val="007C60F6"/>
    <w:rsid w:val="007C6920"/>
    <w:rsid w:val="007C69FC"/>
    <w:rsid w:val="007C6A15"/>
    <w:rsid w:val="007C6B63"/>
    <w:rsid w:val="007C6BB2"/>
    <w:rsid w:val="007C6BB9"/>
    <w:rsid w:val="007C7032"/>
    <w:rsid w:val="007C75BE"/>
    <w:rsid w:val="007C7E0D"/>
    <w:rsid w:val="007D0315"/>
    <w:rsid w:val="007D0800"/>
    <w:rsid w:val="007D0B17"/>
    <w:rsid w:val="007D0B87"/>
    <w:rsid w:val="007D0C7F"/>
    <w:rsid w:val="007D0CEE"/>
    <w:rsid w:val="007D0F97"/>
    <w:rsid w:val="007D12B6"/>
    <w:rsid w:val="007D12E2"/>
    <w:rsid w:val="007D131D"/>
    <w:rsid w:val="007D13D1"/>
    <w:rsid w:val="007D13F4"/>
    <w:rsid w:val="007D142A"/>
    <w:rsid w:val="007D1491"/>
    <w:rsid w:val="007D1675"/>
    <w:rsid w:val="007D1A0C"/>
    <w:rsid w:val="007D207D"/>
    <w:rsid w:val="007D2407"/>
    <w:rsid w:val="007D26DE"/>
    <w:rsid w:val="007D2755"/>
    <w:rsid w:val="007D29CD"/>
    <w:rsid w:val="007D29DA"/>
    <w:rsid w:val="007D2C73"/>
    <w:rsid w:val="007D334B"/>
    <w:rsid w:val="007D3664"/>
    <w:rsid w:val="007D367B"/>
    <w:rsid w:val="007D369C"/>
    <w:rsid w:val="007D3728"/>
    <w:rsid w:val="007D37B6"/>
    <w:rsid w:val="007D3D60"/>
    <w:rsid w:val="007D401C"/>
    <w:rsid w:val="007D403C"/>
    <w:rsid w:val="007D407C"/>
    <w:rsid w:val="007D42A3"/>
    <w:rsid w:val="007D4340"/>
    <w:rsid w:val="007D4436"/>
    <w:rsid w:val="007D4663"/>
    <w:rsid w:val="007D4D69"/>
    <w:rsid w:val="007D4E52"/>
    <w:rsid w:val="007D4F86"/>
    <w:rsid w:val="007D5159"/>
    <w:rsid w:val="007D51B0"/>
    <w:rsid w:val="007D5283"/>
    <w:rsid w:val="007D5451"/>
    <w:rsid w:val="007D5539"/>
    <w:rsid w:val="007D5BE4"/>
    <w:rsid w:val="007D5F5E"/>
    <w:rsid w:val="007D6066"/>
    <w:rsid w:val="007D606D"/>
    <w:rsid w:val="007D6532"/>
    <w:rsid w:val="007D6A6C"/>
    <w:rsid w:val="007D7288"/>
    <w:rsid w:val="007D742D"/>
    <w:rsid w:val="007D76C1"/>
    <w:rsid w:val="007D7C98"/>
    <w:rsid w:val="007E01CF"/>
    <w:rsid w:val="007E067C"/>
    <w:rsid w:val="007E083E"/>
    <w:rsid w:val="007E09F1"/>
    <w:rsid w:val="007E0D7A"/>
    <w:rsid w:val="007E12FE"/>
    <w:rsid w:val="007E146F"/>
    <w:rsid w:val="007E1813"/>
    <w:rsid w:val="007E1894"/>
    <w:rsid w:val="007E205E"/>
    <w:rsid w:val="007E2061"/>
    <w:rsid w:val="007E20B0"/>
    <w:rsid w:val="007E214C"/>
    <w:rsid w:val="007E217A"/>
    <w:rsid w:val="007E224C"/>
    <w:rsid w:val="007E242D"/>
    <w:rsid w:val="007E276A"/>
    <w:rsid w:val="007E29E6"/>
    <w:rsid w:val="007E2A8D"/>
    <w:rsid w:val="007E2B7D"/>
    <w:rsid w:val="007E3002"/>
    <w:rsid w:val="007E331B"/>
    <w:rsid w:val="007E35DD"/>
    <w:rsid w:val="007E37AB"/>
    <w:rsid w:val="007E3876"/>
    <w:rsid w:val="007E3AF0"/>
    <w:rsid w:val="007E3B20"/>
    <w:rsid w:val="007E3C99"/>
    <w:rsid w:val="007E3EF1"/>
    <w:rsid w:val="007E404A"/>
    <w:rsid w:val="007E41F7"/>
    <w:rsid w:val="007E437D"/>
    <w:rsid w:val="007E466A"/>
    <w:rsid w:val="007E497D"/>
    <w:rsid w:val="007E5012"/>
    <w:rsid w:val="007E5110"/>
    <w:rsid w:val="007E56CF"/>
    <w:rsid w:val="007E58FB"/>
    <w:rsid w:val="007E5EB7"/>
    <w:rsid w:val="007E631E"/>
    <w:rsid w:val="007E63F9"/>
    <w:rsid w:val="007E644E"/>
    <w:rsid w:val="007E6607"/>
    <w:rsid w:val="007E6861"/>
    <w:rsid w:val="007E69C2"/>
    <w:rsid w:val="007E6A36"/>
    <w:rsid w:val="007E6AB0"/>
    <w:rsid w:val="007E711E"/>
    <w:rsid w:val="007E71C5"/>
    <w:rsid w:val="007E74AE"/>
    <w:rsid w:val="007E7982"/>
    <w:rsid w:val="007E7A4A"/>
    <w:rsid w:val="007E7B33"/>
    <w:rsid w:val="007E7C4D"/>
    <w:rsid w:val="007E7C56"/>
    <w:rsid w:val="007E7E2F"/>
    <w:rsid w:val="007F00B0"/>
    <w:rsid w:val="007F01BA"/>
    <w:rsid w:val="007F0253"/>
    <w:rsid w:val="007F063C"/>
    <w:rsid w:val="007F0DDE"/>
    <w:rsid w:val="007F0F99"/>
    <w:rsid w:val="007F11FC"/>
    <w:rsid w:val="007F1315"/>
    <w:rsid w:val="007F19A0"/>
    <w:rsid w:val="007F1B34"/>
    <w:rsid w:val="007F1C03"/>
    <w:rsid w:val="007F1CAD"/>
    <w:rsid w:val="007F1E52"/>
    <w:rsid w:val="007F25EB"/>
    <w:rsid w:val="007F2674"/>
    <w:rsid w:val="007F2C87"/>
    <w:rsid w:val="007F3109"/>
    <w:rsid w:val="007F32C9"/>
    <w:rsid w:val="007F3592"/>
    <w:rsid w:val="007F37E9"/>
    <w:rsid w:val="007F38AD"/>
    <w:rsid w:val="007F40E8"/>
    <w:rsid w:val="007F4277"/>
    <w:rsid w:val="007F44C0"/>
    <w:rsid w:val="007F469D"/>
    <w:rsid w:val="007F49DD"/>
    <w:rsid w:val="007F4AE0"/>
    <w:rsid w:val="007F4DA0"/>
    <w:rsid w:val="007F5584"/>
    <w:rsid w:val="007F5590"/>
    <w:rsid w:val="007F5A4D"/>
    <w:rsid w:val="007F5AD0"/>
    <w:rsid w:val="007F5AE0"/>
    <w:rsid w:val="007F5D17"/>
    <w:rsid w:val="007F6421"/>
    <w:rsid w:val="007F6A8E"/>
    <w:rsid w:val="007F6B34"/>
    <w:rsid w:val="007F6B48"/>
    <w:rsid w:val="007F6D53"/>
    <w:rsid w:val="007F6DCA"/>
    <w:rsid w:val="007F7074"/>
    <w:rsid w:val="007F708B"/>
    <w:rsid w:val="007F7280"/>
    <w:rsid w:val="007F72DA"/>
    <w:rsid w:val="007F760F"/>
    <w:rsid w:val="007F7AC0"/>
    <w:rsid w:val="007F7B87"/>
    <w:rsid w:val="007F7DC1"/>
    <w:rsid w:val="007F7EFA"/>
    <w:rsid w:val="0080007C"/>
    <w:rsid w:val="00800230"/>
    <w:rsid w:val="008009F6"/>
    <w:rsid w:val="00800B00"/>
    <w:rsid w:val="00801367"/>
    <w:rsid w:val="00801B36"/>
    <w:rsid w:val="00801D2C"/>
    <w:rsid w:val="00801F56"/>
    <w:rsid w:val="00802143"/>
    <w:rsid w:val="00802EA9"/>
    <w:rsid w:val="00802F27"/>
    <w:rsid w:val="0080317D"/>
    <w:rsid w:val="008033C4"/>
    <w:rsid w:val="00803443"/>
    <w:rsid w:val="00803DBA"/>
    <w:rsid w:val="00804091"/>
    <w:rsid w:val="0080420C"/>
    <w:rsid w:val="008042DD"/>
    <w:rsid w:val="008042FE"/>
    <w:rsid w:val="00804918"/>
    <w:rsid w:val="0080492A"/>
    <w:rsid w:val="00804A54"/>
    <w:rsid w:val="00804FEE"/>
    <w:rsid w:val="0080591D"/>
    <w:rsid w:val="00805959"/>
    <w:rsid w:val="00805D17"/>
    <w:rsid w:val="00805E1D"/>
    <w:rsid w:val="008067AE"/>
    <w:rsid w:val="00806D02"/>
    <w:rsid w:val="008076EB"/>
    <w:rsid w:val="008077D1"/>
    <w:rsid w:val="00807A25"/>
    <w:rsid w:val="00807B0E"/>
    <w:rsid w:val="00807D3D"/>
    <w:rsid w:val="008102AF"/>
    <w:rsid w:val="0081088A"/>
    <w:rsid w:val="00811375"/>
    <w:rsid w:val="0081144D"/>
    <w:rsid w:val="00811A43"/>
    <w:rsid w:val="00811C8A"/>
    <w:rsid w:val="00811DA4"/>
    <w:rsid w:val="00812089"/>
    <w:rsid w:val="00812398"/>
    <w:rsid w:val="008127EE"/>
    <w:rsid w:val="00812801"/>
    <w:rsid w:val="008128A7"/>
    <w:rsid w:val="00812A70"/>
    <w:rsid w:val="00812ACA"/>
    <w:rsid w:val="00812E6D"/>
    <w:rsid w:val="00812E75"/>
    <w:rsid w:val="00813067"/>
    <w:rsid w:val="008137AA"/>
    <w:rsid w:val="008137C7"/>
    <w:rsid w:val="008139A2"/>
    <w:rsid w:val="00813C79"/>
    <w:rsid w:val="00813D42"/>
    <w:rsid w:val="00813D9A"/>
    <w:rsid w:val="00814088"/>
    <w:rsid w:val="008140FB"/>
    <w:rsid w:val="00814269"/>
    <w:rsid w:val="00814551"/>
    <w:rsid w:val="0081490E"/>
    <w:rsid w:val="00814A37"/>
    <w:rsid w:val="00814A88"/>
    <w:rsid w:val="00815048"/>
    <w:rsid w:val="0081518A"/>
    <w:rsid w:val="008152C7"/>
    <w:rsid w:val="0081538A"/>
    <w:rsid w:val="00815665"/>
    <w:rsid w:val="00815BBC"/>
    <w:rsid w:val="00815ED1"/>
    <w:rsid w:val="00815F9C"/>
    <w:rsid w:val="008161EC"/>
    <w:rsid w:val="008162DC"/>
    <w:rsid w:val="00816614"/>
    <w:rsid w:val="0081683F"/>
    <w:rsid w:val="00816D1E"/>
    <w:rsid w:val="008172B7"/>
    <w:rsid w:val="00817730"/>
    <w:rsid w:val="00817A63"/>
    <w:rsid w:val="00820101"/>
    <w:rsid w:val="008201B0"/>
    <w:rsid w:val="008206C7"/>
    <w:rsid w:val="00820DCD"/>
    <w:rsid w:val="008211EE"/>
    <w:rsid w:val="0082136F"/>
    <w:rsid w:val="0082151F"/>
    <w:rsid w:val="008216F2"/>
    <w:rsid w:val="0082180B"/>
    <w:rsid w:val="00821A3F"/>
    <w:rsid w:val="00822012"/>
    <w:rsid w:val="0082206F"/>
    <w:rsid w:val="0082246D"/>
    <w:rsid w:val="00822B9B"/>
    <w:rsid w:val="00822E57"/>
    <w:rsid w:val="00822F14"/>
    <w:rsid w:val="0082380C"/>
    <w:rsid w:val="00823ADA"/>
    <w:rsid w:val="00823DAA"/>
    <w:rsid w:val="00823E51"/>
    <w:rsid w:val="00823F27"/>
    <w:rsid w:val="008240DF"/>
    <w:rsid w:val="0082477E"/>
    <w:rsid w:val="00824A9D"/>
    <w:rsid w:val="00824ABB"/>
    <w:rsid w:val="00824BB2"/>
    <w:rsid w:val="00825033"/>
    <w:rsid w:val="00825055"/>
    <w:rsid w:val="0082514E"/>
    <w:rsid w:val="00825440"/>
    <w:rsid w:val="008254B7"/>
    <w:rsid w:val="008254E7"/>
    <w:rsid w:val="0082561D"/>
    <w:rsid w:val="00825863"/>
    <w:rsid w:val="00825CD6"/>
    <w:rsid w:val="00825F6B"/>
    <w:rsid w:val="00825FC9"/>
    <w:rsid w:val="008261D3"/>
    <w:rsid w:val="00826568"/>
    <w:rsid w:val="008265C2"/>
    <w:rsid w:val="00826773"/>
    <w:rsid w:val="00826A02"/>
    <w:rsid w:val="00826C42"/>
    <w:rsid w:val="00826DA3"/>
    <w:rsid w:val="00826DB3"/>
    <w:rsid w:val="00826E22"/>
    <w:rsid w:val="00826F24"/>
    <w:rsid w:val="008272A1"/>
    <w:rsid w:val="00827795"/>
    <w:rsid w:val="008278C8"/>
    <w:rsid w:val="00827AF8"/>
    <w:rsid w:val="00827F4F"/>
    <w:rsid w:val="00830018"/>
    <w:rsid w:val="00830101"/>
    <w:rsid w:val="00830813"/>
    <w:rsid w:val="00830A94"/>
    <w:rsid w:val="00830D29"/>
    <w:rsid w:val="00830FB9"/>
    <w:rsid w:val="00831014"/>
    <w:rsid w:val="0083106D"/>
    <w:rsid w:val="00831251"/>
    <w:rsid w:val="008312C2"/>
    <w:rsid w:val="008312FF"/>
    <w:rsid w:val="00831460"/>
    <w:rsid w:val="00831700"/>
    <w:rsid w:val="0083178B"/>
    <w:rsid w:val="008317F4"/>
    <w:rsid w:val="00831916"/>
    <w:rsid w:val="00831AEC"/>
    <w:rsid w:val="00831DD4"/>
    <w:rsid w:val="0083214D"/>
    <w:rsid w:val="0083237D"/>
    <w:rsid w:val="0083240C"/>
    <w:rsid w:val="00832494"/>
    <w:rsid w:val="0083288C"/>
    <w:rsid w:val="00832BE5"/>
    <w:rsid w:val="00832F90"/>
    <w:rsid w:val="008330E5"/>
    <w:rsid w:val="00833679"/>
    <w:rsid w:val="00833D4A"/>
    <w:rsid w:val="00833F08"/>
    <w:rsid w:val="008340D3"/>
    <w:rsid w:val="00834433"/>
    <w:rsid w:val="00834B31"/>
    <w:rsid w:val="00834DAD"/>
    <w:rsid w:val="008350FB"/>
    <w:rsid w:val="00835206"/>
    <w:rsid w:val="00835462"/>
    <w:rsid w:val="00835573"/>
    <w:rsid w:val="008355F0"/>
    <w:rsid w:val="0083573D"/>
    <w:rsid w:val="00835E83"/>
    <w:rsid w:val="00835F1F"/>
    <w:rsid w:val="008360DA"/>
    <w:rsid w:val="00836597"/>
    <w:rsid w:val="008366CD"/>
    <w:rsid w:val="0083672F"/>
    <w:rsid w:val="00836AF8"/>
    <w:rsid w:val="008372A6"/>
    <w:rsid w:val="0083742D"/>
    <w:rsid w:val="008379D7"/>
    <w:rsid w:val="00837B60"/>
    <w:rsid w:val="00837CB0"/>
    <w:rsid w:val="00837F6B"/>
    <w:rsid w:val="00837FEF"/>
    <w:rsid w:val="00840227"/>
    <w:rsid w:val="00840435"/>
    <w:rsid w:val="0084066F"/>
    <w:rsid w:val="0084069F"/>
    <w:rsid w:val="0084087A"/>
    <w:rsid w:val="00840A67"/>
    <w:rsid w:val="008411D1"/>
    <w:rsid w:val="00841242"/>
    <w:rsid w:val="00841709"/>
    <w:rsid w:val="00841DD8"/>
    <w:rsid w:val="00842377"/>
    <w:rsid w:val="008426B9"/>
    <w:rsid w:val="00842B14"/>
    <w:rsid w:val="00842B1F"/>
    <w:rsid w:val="00842C0F"/>
    <w:rsid w:val="00842DD6"/>
    <w:rsid w:val="00842F4E"/>
    <w:rsid w:val="00842F54"/>
    <w:rsid w:val="0084339B"/>
    <w:rsid w:val="00843514"/>
    <w:rsid w:val="00843731"/>
    <w:rsid w:val="008439E2"/>
    <w:rsid w:val="00843C87"/>
    <w:rsid w:val="00843CBA"/>
    <w:rsid w:val="008441F6"/>
    <w:rsid w:val="0084432D"/>
    <w:rsid w:val="0084466F"/>
    <w:rsid w:val="0084476E"/>
    <w:rsid w:val="0084482D"/>
    <w:rsid w:val="00844929"/>
    <w:rsid w:val="00844BE4"/>
    <w:rsid w:val="00844FBB"/>
    <w:rsid w:val="00845144"/>
    <w:rsid w:val="008453BE"/>
    <w:rsid w:val="0084540D"/>
    <w:rsid w:val="00845421"/>
    <w:rsid w:val="008454FE"/>
    <w:rsid w:val="008455EF"/>
    <w:rsid w:val="00845D21"/>
    <w:rsid w:val="00845E4E"/>
    <w:rsid w:val="00846161"/>
    <w:rsid w:val="008461FA"/>
    <w:rsid w:val="008462A5"/>
    <w:rsid w:val="008463CB"/>
    <w:rsid w:val="00846845"/>
    <w:rsid w:val="00846C68"/>
    <w:rsid w:val="00846E18"/>
    <w:rsid w:val="00846EFA"/>
    <w:rsid w:val="00846FDB"/>
    <w:rsid w:val="0084714E"/>
    <w:rsid w:val="0084725A"/>
    <w:rsid w:val="008475A6"/>
    <w:rsid w:val="008478F0"/>
    <w:rsid w:val="00847A2D"/>
    <w:rsid w:val="00847B2B"/>
    <w:rsid w:val="00847FAE"/>
    <w:rsid w:val="0085002C"/>
    <w:rsid w:val="00850034"/>
    <w:rsid w:val="00850546"/>
    <w:rsid w:val="00850A79"/>
    <w:rsid w:val="00850BE1"/>
    <w:rsid w:val="00850CE3"/>
    <w:rsid w:val="00850DEE"/>
    <w:rsid w:val="00850F1D"/>
    <w:rsid w:val="008513B2"/>
    <w:rsid w:val="008513F2"/>
    <w:rsid w:val="00851620"/>
    <w:rsid w:val="00851680"/>
    <w:rsid w:val="00851794"/>
    <w:rsid w:val="00851902"/>
    <w:rsid w:val="00851FB3"/>
    <w:rsid w:val="008520CD"/>
    <w:rsid w:val="00852685"/>
    <w:rsid w:val="00852767"/>
    <w:rsid w:val="008528D8"/>
    <w:rsid w:val="00852FF3"/>
    <w:rsid w:val="00853031"/>
    <w:rsid w:val="00853033"/>
    <w:rsid w:val="0085304F"/>
    <w:rsid w:val="0085310F"/>
    <w:rsid w:val="00853128"/>
    <w:rsid w:val="00853137"/>
    <w:rsid w:val="008531C5"/>
    <w:rsid w:val="008535AB"/>
    <w:rsid w:val="00853957"/>
    <w:rsid w:val="008539AC"/>
    <w:rsid w:val="00853A19"/>
    <w:rsid w:val="00853FC2"/>
    <w:rsid w:val="0085400C"/>
    <w:rsid w:val="0085409F"/>
    <w:rsid w:val="0085423E"/>
    <w:rsid w:val="0085457D"/>
    <w:rsid w:val="0085483F"/>
    <w:rsid w:val="00854A86"/>
    <w:rsid w:val="00854BAA"/>
    <w:rsid w:val="00854F4C"/>
    <w:rsid w:val="0085557D"/>
    <w:rsid w:val="008555F1"/>
    <w:rsid w:val="008557E7"/>
    <w:rsid w:val="008557EE"/>
    <w:rsid w:val="00855904"/>
    <w:rsid w:val="00855B17"/>
    <w:rsid w:val="00855FAA"/>
    <w:rsid w:val="0085628E"/>
    <w:rsid w:val="008562E8"/>
    <w:rsid w:val="00856477"/>
    <w:rsid w:val="00856582"/>
    <w:rsid w:val="00856750"/>
    <w:rsid w:val="0085697E"/>
    <w:rsid w:val="0085710A"/>
    <w:rsid w:val="0085734D"/>
    <w:rsid w:val="0085764B"/>
    <w:rsid w:val="008576E1"/>
    <w:rsid w:val="0085793F"/>
    <w:rsid w:val="00857A22"/>
    <w:rsid w:val="00857B2F"/>
    <w:rsid w:val="00857BA8"/>
    <w:rsid w:val="00857E4A"/>
    <w:rsid w:val="00860083"/>
    <w:rsid w:val="0086042B"/>
    <w:rsid w:val="00860602"/>
    <w:rsid w:val="0086060A"/>
    <w:rsid w:val="00860FA3"/>
    <w:rsid w:val="00861055"/>
    <w:rsid w:val="0086107A"/>
    <w:rsid w:val="008612ED"/>
    <w:rsid w:val="008613A8"/>
    <w:rsid w:val="00861A73"/>
    <w:rsid w:val="00861BFE"/>
    <w:rsid w:val="00861E11"/>
    <w:rsid w:val="008620E1"/>
    <w:rsid w:val="00862633"/>
    <w:rsid w:val="00862702"/>
    <w:rsid w:val="00862868"/>
    <w:rsid w:val="0086289B"/>
    <w:rsid w:val="00862BF7"/>
    <w:rsid w:val="00862E03"/>
    <w:rsid w:val="00863179"/>
    <w:rsid w:val="00863186"/>
    <w:rsid w:val="0086345F"/>
    <w:rsid w:val="008636A3"/>
    <w:rsid w:val="00863C1F"/>
    <w:rsid w:val="00863E69"/>
    <w:rsid w:val="0086445A"/>
    <w:rsid w:val="008648F3"/>
    <w:rsid w:val="0086494F"/>
    <w:rsid w:val="00864D2C"/>
    <w:rsid w:val="00864E73"/>
    <w:rsid w:val="00865209"/>
    <w:rsid w:val="0086520A"/>
    <w:rsid w:val="00865933"/>
    <w:rsid w:val="00865A81"/>
    <w:rsid w:val="00865D00"/>
    <w:rsid w:val="00865E4F"/>
    <w:rsid w:val="00865FEE"/>
    <w:rsid w:val="008662E3"/>
    <w:rsid w:val="00866430"/>
    <w:rsid w:val="00866BD3"/>
    <w:rsid w:val="00866F4F"/>
    <w:rsid w:val="0086753A"/>
    <w:rsid w:val="00867560"/>
    <w:rsid w:val="0086760F"/>
    <w:rsid w:val="0086764E"/>
    <w:rsid w:val="008678CB"/>
    <w:rsid w:val="00867B97"/>
    <w:rsid w:val="00867ED5"/>
    <w:rsid w:val="00867F20"/>
    <w:rsid w:val="008701D6"/>
    <w:rsid w:val="008702E8"/>
    <w:rsid w:val="008704CC"/>
    <w:rsid w:val="008707B7"/>
    <w:rsid w:val="00870816"/>
    <w:rsid w:val="008712C3"/>
    <w:rsid w:val="00871422"/>
    <w:rsid w:val="00871544"/>
    <w:rsid w:val="00871AC1"/>
    <w:rsid w:val="00871EF6"/>
    <w:rsid w:val="00872006"/>
    <w:rsid w:val="0087200F"/>
    <w:rsid w:val="00872121"/>
    <w:rsid w:val="00872336"/>
    <w:rsid w:val="00872352"/>
    <w:rsid w:val="0087251B"/>
    <w:rsid w:val="008731C4"/>
    <w:rsid w:val="00873399"/>
    <w:rsid w:val="00873438"/>
    <w:rsid w:val="008734CA"/>
    <w:rsid w:val="008734D6"/>
    <w:rsid w:val="0087388A"/>
    <w:rsid w:val="00873999"/>
    <w:rsid w:val="00873D13"/>
    <w:rsid w:val="008749D6"/>
    <w:rsid w:val="00874A60"/>
    <w:rsid w:val="00874DBA"/>
    <w:rsid w:val="00874FA9"/>
    <w:rsid w:val="008751FB"/>
    <w:rsid w:val="0087538B"/>
    <w:rsid w:val="00875590"/>
    <w:rsid w:val="0087561F"/>
    <w:rsid w:val="00875C0F"/>
    <w:rsid w:val="00875DA4"/>
    <w:rsid w:val="00875F19"/>
    <w:rsid w:val="008760F8"/>
    <w:rsid w:val="00876170"/>
    <w:rsid w:val="0087627B"/>
    <w:rsid w:val="008768DF"/>
    <w:rsid w:val="00876A4C"/>
    <w:rsid w:val="00876E52"/>
    <w:rsid w:val="00876E90"/>
    <w:rsid w:val="00876FDA"/>
    <w:rsid w:val="0087711B"/>
    <w:rsid w:val="00877469"/>
    <w:rsid w:val="0087749B"/>
    <w:rsid w:val="008775AB"/>
    <w:rsid w:val="00877842"/>
    <w:rsid w:val="00880259"/>
    <w:rsid w:val="00880708"/>
    <w:rsid w:val="0088070F"/>
    <w:rsid w:val="00880867"/>
    <w:rsid w:val="00880D5E"/>
    <w:rsid w:val="0088116E"/>
    <w:rsid w:val="00881538"/>
    <w:rsid w:val="00881711"/>
    <w:rsid w:val="00881993"/>
    <w:rsid w:val="00881A4B"/>
    <w:rsid w:val="0088209E"/>
    <w:rsid w:val="0088230B"/>
    <w:rsid w:val="008829E9"/>
    <w:rsid w:val="00882D66"/>
    <w:rsid w:val="00882F37"/>
    <w:rsid w:val="0088307C"/>
    <w:rsid w:val="00883296"/>
    <w:rsid w:val="00883C4D"/>
    <w:rsid w:val="00883E50"/>
    <w:rsid w:val="00884070"/>
    <w:rsid w:val="00884425"/>
    <w:rsid w:val="00884566"/>
    <w:rsid w:val="00884DD0"/>
    <w:rsid w:val="00884E7B"/>
    <w:rsid w:val="00884F73"/>
    <w:rsid w:val="00885418"/>
    <w:rsid w:val="008857C3"/>
    <w:rsid w:val="00885DC4"/>
    <w:rsid w:val="00886037"/>
    <w:rsid w:val="008861C9"/>
    <w:rsid w:val="00886486"/>
    <w:rsid w:val="00886812"/>
    <w:rsid w:val="00886922"/>
    <w:rsid w:val="00886C30"/>
    <w:rsid w:val="00886D0A"/>
    <w:rsid w:val="00886D8A"/>
    <w:rsid w:val="00886DA9"/>
    <w:rsid w:val="00887113"/>
    <w:rsid w:val="0088717E"/>
    <w:rsid w:val="008875CA"/>
    <w:rsid w:val="00887638"/>
    <w:rsid w:val="00887705"/>
    <w:rsid w:val="008877CD"/>
    <w:rsid w:val="00887A7E"/>
    <w:rsid w:val="00887A8A"/>
    <w:rsid w:val="00887C94"/>
    <w:rsid w:val="00887D91"/>
    <w:rsid w:val="00890137"/>
    <w:rsid w:val="008903AC"/>
    <w:rsid w:val="0089062E"/>
    <w:rsid w:val="00890650"/>
    <w:rsid w:val="008906AF"/>
    <w:rsid w:val="008908BB"/>
    <w:rsid w:val="00890A1D"/>
    <w:rsid w:val="00890A52"/>
    <w:rsid w:val="00890C41"/>
    <w:rsid w:val="00890C7B"/>
    <w:rsid w:val="00891DD9"/>
    <w:rsid w:val="008921F4"/>
    <w:rsid w:val="0089223E"/>
    <w:rsid w:val="008923E7"/>
    <w:rsid w:val="008925EE"/>
    <w:rsid w:val="00892694"/>
    <w:rsid w:val="00892E26"/>
    <w:rsid w:val="00892F57"/>
    <w:rsid w:val="00893001"/>
    <w:rsid w:val="0089317F"/>
    <w:rsid w:val="00893341"/>
    <w:rsid w:val="008933F8"/>
    <w:rsid w:val="00893939"/>
    <w:rsid w:val="008939A8"/>
    <w:rsid w:val="00893B28"/>
    <w:rsid w:val="00893BE0"/>
    <w:rsid w:val="00893D60"/>
    <w:rsid w:val="00893FBA"/>
    <w:rsid w:val="008941D2"/>
    <w:rsid w:val="00894594"/>
    <w:rsid w:val="00894A80"/>
    <w:rsid w:val="00894AF8"/>
    <w:rsid w:val="0089505C"/>
    <w:rsid w:val="008950CE"/>
    <w:rsid w:val="0089572D"/>
    <w:rsid w:val="008957F6"/>
    <w:rsid w:val="0089584C"/>
    <w:rsid w:val="00895A33"/>
    <w:rsid w:val="00895CF6"/>
    <w:rsid w:val="00895E45"/>
    <w:rsid w:val="00895F15"/>
    <w:rsid w:val="00896002"/>
    <w:rsid w:val="008962C0"/>
    <w:rsid w:val="008963AB"/>
    <w:rsid w:val="008964B3"/>
    <w:rsid w:val="008966A0"/>
    <w:rsid w:val="00896793"/>
    <w:rsid w:val="00896956"/>
    <w:rsid w:val="00896C4D"/>
    <w:rsid w:val="008971DF"/>
    <w:rsid w:val="008971E7"/>
    <w:rsid w:val="0089781B"/>
    <w:rsid w:val="008978FA"/>
    <w:rsid w:val="00897AC2"/>
    <w:rsid w:val="00897B16"/>
    <w:rsid w:val="00897D50"/>
    <w:rsid w:val="00897D62"/>
    <w:rsid w:val="008A0430"/>
    <w:rsid w:val="008A0565"/>
    <w:rsid w:val="008A077A"/>
    <w:rsid w:val="008A090F"/>
    <w:rsid w:val="008A0922"/>
    <w:rsid w:val="008A09B3"/>
    <w:rsid w:val="008A0B05"/>
    <w:rsid w:val="008A0F48"/>
    <w:rsid w:val="008A1187"/>
    <w:rsid w:val="008A143F"/>
    <w:rsid w:val="008A161D"/>
    <w:rsid w:val="008A1849"/>
    <w:rsid w:val="008A1C7C"/>
    <w:rsid w:val="008A1E90"/>
    <w:rsid w:val="008A2495"/>
    <w:rsid w:val="008A2949"/>
    <w:rsid w:val="008A2A4C"/>
    <w:rsid w:val="008A2EFA"/>
    <w:rsid w:val="008A315D"/>
    <w:rsid w:val="008A31A7"/>
    <w:rsid w:val="008A3A4A"/>
    <w:rsid w:val="008A420F"/>
    <w:rsid w:val="008A42E6"/>
    <w:rsid w:val="008A4456"/>
    <w:rsid w:val="008A452F"/>
    <w:rsid w:val="008A51A7"/>
    <w:rsid w:val="008A54FF"/>
    <w:rsid w:val="008A55E2"/>
    <w:rsid w:val="008A5AE8"/>
    <w:rsid w:val="008A5BEC"/>
    <w:rsid w:val="008A5C21"/>
    <w:rsid w:val="008A5E0A"/>
    <w:rsid w:val="008A6147"/>
    <w:rsid w:val="008A62F6"/>
    <w:rsid w:val="008A6386"/>
    <w:rsid w:val="008A651E"/>
    <w:rsid w:val="008A6560"/>
    <w:rsid w:val="008A6B62"/>
    <w:rsid w:val="008A6B6A"/>
    <w:rsid w:val="008A6BA4"/>
    <w:rsid w:val="008A6C46"/>
    <w:rsid w:val="008A6EF5"/>
    <w:rsid w:val="008A7160"/>
    <w:rsid w:val="008A7265"/>
    <w:rsid w:val="008A73CC"/>
    <w:rsid w:val="008A7499"/>
    <w:rsid w:val="008A74C3"/>
    <w:rsid w:val="008A7659"/>
    <w:rsid w:val="008A77D6"/>
    <w:rsid w:val="008B0135"/>
    <w:rsid w:val="008B03AC"/>
    <w:rsid w:val="008B0965"/>
    <w:rsid w:val="008B0F39"/>
    <w:rsid w:val="008B1181"/>
    <w:rsid w:val="008B12B6"/>
    <w:rsid w:val="008B12B7"/>
    <w:rsid w:val="008B1699"/>
    <w:rsid w:val="008B1BE3"/>
    <w:rsid w:val="008B2151"/>
    <w:rsid w:val="008B22A1"/>
    <w:rsid w:val="008B23F2"/>
    <w:rsid w:val="008B279A"/>
    <w:rsid w:val="008B2887"/>
    <w:rsid w:val="008B288D"/>
    <w:rsid w:val="008B2E2E"/>
    <w:rsid w:val="008B304C"/>
    <w:rsid w:val="008B3C95"/>
    <w:rsid w:val="008B3D1F"/>
    <w:rsid w:val="008B3E47"/>
    <w:rsid w:val="008B448D"/>
    <w:rsid w:val="008B457B"/>
    <w:rsid w:val="008B45C8"/>
    <w:rsid w:val="008B45D4"/>
    <w:rsid w:val="008B4941"/>
    <w:rsid w:val="008B4EF8"/>
    <w:rsid w:val="008B53CF"/>
    <w:rsid w:val="008B54C8"/>
    <w:rsid w:val="008B578C"/>
    <w:rsid w:val="008B5A33"/>
    <w:rsid w:val="008B5B7E"/>
    <w:rsid w:val="008B5CA0"/>
    <w:rsid w:val="008B5E04"/>
    <w:rsid w:val="008B5E1B"/>
    <w:rsid w:val="008B6354"/>
    <w:rsid w:val="008B64C2"/>
    <w:rsid w:val="008B6C3E"/>
    <w:rsid w:val="008B728E"/>
    <w:rsid w:val="008B75D0"/>
    <w:rsid w:val="008B7901"/>
    <w:rsid w:val="008B7A74"/>
    <w:rsid w:val="008B7B28"/>
    <w:rsid w:val="008B7C03"/>
    <w:rsid w:val="008B7C86"/>
    <w:rsid w:val="008C00FE"/>
    <w:rsid w:val="008C02A3"/>
    <w:rsid w:val="008C04EB"/>
    <w:rsid w:val="008C0885"/>
    <w:rsid w:val="008C0A05"/>
    <w:rsid w:val="008C0D06"/>
    <w:rsid w:val="008C0E58"/>
    <w:rsid w:val="008C0E5D"/>
    <w:rsid w:val="008C1262"/>
    <w:rsid w:val="008C138E"/>
    <w:rsid w:val="008C1664"/>
    <w:rsid w:val="008C16BB"/>
    <w:rsid w:val="008C17D3"/>
    <w:rsid w:val="008C1A5F"/>
    <w:rsid w:val="008C2414"/>
    <w:rsid w:val="008C24D3"/>
    <w:rsid w:val="008C294E"/>
    <w:rsid w:val="008C2AB4"/>
    <w:rsid w:val="008C2B47"/>
    <w:rsid w:val="008C2BAF"/>
    <w:rsid w:val="008C2C12"/>
    <w:rsid w:val="008C2DF5"/>
    <w:rsid w:val="008C2F30"/>
    <w:rsid w:val="008C31E4"/>
    <w:rsid w:val="008C321A"/>
    <w:rsid w:val="008C3294"/>
    <w:rsid w:val="008C342D"/>
    <w:rsid w:val="008C3821"/>
    <w:rsid w:val="008C3B4B"/>
    <w:rsid w:val="008C3D85"/>
    <w:rsid w:val="008C3E52"/>
    <w:rsid w:val="008C3E92"/>
    <w:rsid w:val="008C404F"/>
    <w:rsid w:val="008C4070"/>
    <w:rsid w:val="008C4366"/>
    <w:rsid w:val="008C4552"/>
    <w:rsid w:val="008C46B1"/>
    <w:rsid w:val="008C476E"/>
    <w:rsid w:val="008C48E1"/>
    <w:rsid w:val="008C4F1F"/>
    <w:rsid w:val="008C50EF"/>
    <w:rsid w:val="008C5232"/>
    <w:rsid w:val="008C5A26"/>
    <w:rsid w:val="008C5ACB"/>
    <w:rsid w:val="008C601A"/>
    <w:rsid w:val="008C6063"/>
    <w:rsid w:val="008C66A6"/>
    <w:rsid w:val="008C6790"/>
    <w:rsid w:val="008C6B70"/>
    <w:rsid w:val="008C6BD2"/>
    <w:rsid w:val="008C6C1C"/>
    <w:rsid w:val="008C6F6C"/>
    <w:rsid w:val="008C6F90"/>
    <w:rsid w:val="008C72E7"/>
    <w:rsid w:val="008C74EE"/>
    <w:rsid w:val="008C769B"/>
    <w:rsid w:val="008C7767"/>
    <w:rsid w:val="008C77E3"/>
    <w:rsid w:val="008C7B06"/>
    <w:rsid w:val="008C7DB6"/>
    <w:rsid w:val="008C7DBA"/>
    <w:rsid w:val="008D09F7"/>
    <w:rsid w:val="008D0A07"/>
    <w:rsid w:val="008D0A7B"/>
    <w:rsid w:val="008D0B61"/>
    <w:rsid w:val="008D10DA"/>
    <w:rsid w:val="008D123F"/>
    <w:rsid w:val="008D1800"/>
    <w:rsid w:val="008D1AD7"/>
    <w:rsid w:val="008D1B56"/>
    <w:rsid w:val="008D1D84"/>
    <w:rsid w:val="008D1EE6"/>
    <w:rsid w:val="008D1EF0"/>
    <w:rsid w:val="008D2144"/>
    <w:rsid w:val="008D241B"/>
    <w:rsid w:val="008D26C1"/>
    <w:rsid w:val="008D2836"/>
    <w:rsid w:val="008D294C"/>
    <w:rsid w:val="008D2A3E"/>
    <w:rsid w:val="008D2EBE"/>
    <w:rsid w:val="008D340E"/>
    <w:rsid w:val="008D3411"/>
    <w:rsid w:val="008D3497"/>
    <w:rsid w:val="008D38E6"/>
    <w:rsid w:val="008D3AA2"/>
    <w:rsid w:val="008D3AD4"/>
    <w:rsid w:val="008D3B67"/>
    <w:rsid w:val="008D3BDC"/>
    <w:rsid w:val="008D3F4D"/>
    <w:rsid w:val="008D3FC2"/>
    <w:rsid w:val="008D4091"/>
    <w:rsid w:val="008D48AE"/>
    <w:rsid w:val="008D4912"/>
    <w:rsid w:val="008D4971"/>
    <w:rsid w:val="008D4BE7"/>
    <w:rsid w:val="008D4CF3"/>
    <w:rsid w:val="008D4FFF"/>
    <w:rsid w:val="008D53DE"/>
    <w:rsid w:val="008D5682"/>
    <w:rsid w:val="008D569B"/>
    <w:rsid w:val="008D578A"/>
    <w:rsid w:val="008D579A"/>
    <w:rsid w:val="008D584C"/>
    <w:rsid w:val="008D585E"/>
    <w:rsid w:val="008D58AD"/>
    <w:rsid w:val="008D5938"/>
    <w:rsid w:val="008D5B49"/>
    <w:rsid w:val="008D5C81"/>
    <w:rsid w:val="008D5D73"/>
    <w:rsid w:val="008D5F74"/>
    <w:rsid w:val="008D60A3"/>
    <w:rsid w:val="008D60F4"/>
    <w:rsid w:val="008D61EC"/>
    <w:rsid w:val="008D62BF"/>
    <w:rsid w:val="008D632A"/>
    <w:rsid w:val="008D65C5"/>
    <w:rsid w:val="008D66B3"/>
    <w:rsid w:val="008D6A02"/>
    <w:rsid w:val="008D6E0A"/>
    <w:rsid w:val="008D6E94"/>
    <w:rsid w:val="008D700B"/>
    <w:rsid w:val="008D73F3"/>
    <w:rsid w:val="008D7447"/>
    <w:rsid w:val="008D7479"/>
    <w:rsid w:val="008D7521"/>
    <w:rsid w:val="008D7841"/>
    <w:rsid w:val="008E0254"/>
    <w:rsid w:val="008E02DC"/>
    <w:rsid w:val="008E0335"/>
    <w:rsid w:val="008E0449"/>
    <w:rsid w:val="008E0464"/>
    <w:rsid w:val="008E058D"/>
    <w:rsid w:val="008E05C1"/>
    <w:rsid w:val="008E06D2"/>
    <w:rsid w:val="008E0A7E"/>
    <w:rsid w:val="008E0DC7"/>
    <w:rsid w:val="008E0E20"/>
    <w:rsid w:val="008E0EBC"/>
    <w:rsid w:val="008E10B5"/>
    <w:rsid w:val="008E11CE"/>
    <w:rsid w:val="008E16D3"/>
    <w:rsid w:val="008E171E"/>
    <w:rsid w:val="008E1CD7"/>
    <w:rsid w:val="008E1D3F"/>
    <w:rsid w:val="008E1D4F"/>
    <w:rsid w:val="008E211E"/>
    <w:rsid w:val="008E2310"/>
    <w:rsid w:val="008E24AC"/>
    <w:rsid w:val="008E26DF"/>
    <w:rsid w:val="008E2759"/>
    <w:rsid w:val="008E2799"/>
    <w:rsid w:val="008E27D9"/>
    <w:rsid w:val="008E31CA"/>
    <w:rsid w:val="008E3251"/>
    <w:rsid w:val="008E325B"/>
    <w:rsid w:val="008E349F"/>
    <w:rsid w:val="008E3663"/>
    <w:rsid w:val="008E377D"/>
    <w:rsid w:val="008E3B1F"/>
    <w:rsid w:val="008E3DC2"/>
    <w:rsid w:val="008E3FDB"/>
    <w:rsid w:val="008E40CB"/>
    <w:rsid w:val="008E41D4"/>
    <w:rsid w:val="008E4341"/>
    <w:rsid w:val="008E456C"/>
    <w:rsid w:val="008E4A17"/>
    <w:rsid w:val="008E4F3C"/>
    <w:rsid w:val="008E53F1"/>
    <w:rsid w:val="008E55BC"/>
    <w:rsid w:val="008E5EAB"/>
    <w:rsid w:val="008E602B"/>
    <w:rsid w:val="008E637E"/>
    <w:rsid w:val="008E6755"/>
    <w:rsid w:val="008E6AD7"/>
    <w:rsid w:val="008E6CEF"/>
    <w:rsid w:val="008E6DF1"/>
    <w:rsid w:val="008E70D1"/>
    <w:rsid w:val="008E71CC"/>
    <w:rsid w:val="008E7248"/>
    <w:rsid w:val="008E77CA"/>
    <w:rsid w:val="008E7906"/>
    <w:rsid w:val="008E79AC"/>
    <w:rsid w:val="008E7CBE"/>
    <w:rsid w:val="008F05D9"/>
    <w:rsid w:val="008F0BDA"/>
    <w:rsid w:val="008F0D6D"/>
    <w:rsid w:val="008F0D82"/>
    <w:rsid w:val="008F122A"/>
    <w:rsid w:val="008F18C3"/>
    <w:rsid w:val="008F1947"/>
    <w:rsid w:val="008F1B51"/>
    <w:rsid w:val="008F1B69"/>
    <w:rsid w:val="008F1C04"/>
    <w:rsid w:val="008F1D18"/>
    <w:rsid w:val="008F2257"/>
    <w:rsid w:val="008F2908"/>
    <w:rsid w:val="008F2967"/>
    <w:rsid w:val="008F2A89"/>
    <w:rsid w:val="008F2C6C"/>
    <w:rsid w:val="008F2CE7"/>
    <w:rsid w:val="008F2DA9"/>
    <w:rsid w:val="008F2E76"/>
    <w:rsid w:val="008F3095"/>
    <w:rsid w:val="008F3654"/>
    <w:rsid w:val="008F3707"/>
    <w:rsid w:val="008F3804"/>
    <w:rsid w:val="008F3C8A"/>
    <w:rsid w:val="008F40EE"/>
    <w:rsid w:val="008F412A"/>
    <w:rsid w:val="008F435A"/>
    <w:rsid w:val="008F4621"/>
    <w:rsid w:val="008F493D"/>
    <w:rsid w:val="008F4AF1"/>
    <w:rsid w:val="008F4B30"/>
    <w:rsid w:val="008F4C7A"/>
    <w:rsid w:val="008F4D18"/>
    <w:rsid w:val="008F4FCC"/>
    <w:rsid w:val="008F51DB"/>
    <w:rsid w:val="008F5260"/>
    <w:rsid w:val="008F535A"/>
    <w:rsid w:val="008F564B"/>
    <w:rsid w:val="008F59D5"/>
    <w:rsid w:val="008F5BEB"/>
    <w:rsid w:val="008F5CAF"/>
    <w:rsid w:val="008F5E13"/>
    <w:rsid w:val="008F5EFA"/>
    <w:rsid w:val="008F6320"/>
    <w:rsid w:val="008F6ABB"/>
    <w:rsid w:val="008F6B49"/>
    <w:rsid w:val="008F6C33"/>
    <w:rsid w:val="008F6D4E"/>
    <w:rsid w:val="008F6D71"/>
    <w:rsid w:val="008F6DD6"/>
    <w:rsid w:val="008F70D8"/>
    <w:rsid w:val="008F73F0"/>
    <w:rsid w:val="008F76EC"/>
    <w:rsid w:val="008F77C3"/>
    <w:rsid w:val="008F7944"/>
    <w:rsid w:val="008F797C"/>
    <w:rsid w:val="008F7AA3"/>
    <w:rsid w:val="008F7BF1"/>
    <w:rsid w:val="008F7C5D"/>
    <w:rsid w:val="008F7FA4"/>
    <w:rsid w:val="0090030C"/>
    <w:rsid w:val="00900566"/>
    <w:rsid w:val="00900600"/>
    <w:rsid w:val="00900604"/>
    <w:rsid w:val="00900689"/>
    <w:rsid w:val="00900A48"/>
    <w:rsid w:val="00900A4C"/>
    <w:rsid w:val="00900AFA"/>
    <w:rsid w:val="00900B20"/>
    <w:rsid w:val="009010EB"/>
    <w:rsid w:val="0090163D"/>
    <w:rsid w:val="0090182D"/>
    <w:rsid w:val="009019CE"/>
    <w:rsid w:val="00901A5A"/>
    <w:rsid w:val="00901D37"/>
    <w:rsid w:val="00901D4A"/>
    <w:rsid w:val="00902063"/>
    <w:rsid w:val="00902085"/>
    <w:rsid w:val="009025B1"/>
    <w:rsid w:val="00902859"/>
    <w:rsid w:val="009029A4"/>
    <w:rsid w:val="00902DD0"/>
    <w:rsid w:val="00902F91"/>
    <w:rsid w:val="009031EA"/>
    <w:rsid w:val="009031FD"/>
    <w:rsid w:val="0090349F"/>
    <w:rsid w:val="00903921"/>
    <w:rsid w:val="00903C66"/>
    <w:rsid w:val="00903CDB"/>
    <w:rsid w:val="00903D34"/>
    <w:rsid w:val="00903DDB"/>
    <w:rsid w:val="00903EA6"/>
    <w:rsid w:val="00903F18"/>
    <w:rsid w:val="009046C8"/>
    <w:rsid w:val="00904B8C"/>
    <w:rsid w:val="00904C65"/>
    <w:rsid w:val="009054B7"/>
    <w:rsid w:val="0090566F"/>
    <w:rsid w:val="00905848"/>
    <w:rsid w:val="00905D51"/>
    <w:rsid w:val="00906316"/>
    <w:rsid w:val="00906731"/>
    <w:rsid w:val="009068B2"/>
    <w:rsid w:val="009069F5"/>
    <w:rsid w:val="00906B0C"/>
    <w:rsid w:val="00906C4C"/>
    <w:rsid w:val="00906F76"/>
    <w:rsid w:val="0090717C"/>
    <w:rsid w:val="0090727F"/>
    <w:rsid w:val="00907726"/>
    <w:rsid w:val="0090774F"/>
    <w:rsid w:val="009077DC"/>
    <w:rsid w:val="0090784E"/>
    <w:rsid w:val="009079CA"/>
    <w:rsid w:val="00907D0D"/>
    <w:rsid w:val="00907D8F"/>
    <w:rsid w:val="00907FF4"/>
    <w:rsid w:val="009103F5"/>
    <w:rsid w:val="009104F1"/>
    <w:rsid w:val="0091050C"/>
    <w:rsid w:val="00910A71"/>
    <w:rsid w:val="00910AC6"/>
    <w:rsid w:val="00910B9B"/>
    <w:rsid w:val="00910C0B"/>
    <w:rsid w:val="00910FD9"/>
    <w:rsid w:val="009111D1"/>
    <w:rsid w:val="009113A6"/>
    <w:rsid w:val="00911669"/>
    <w:rsid w:val="0091198A"/>
    <w:rsid w:val="009119D2"/>
    <w:rsid w:val="00911ABE"/>
    <w:rsid w:val="00911CC1"/>
    <w:rsid w:val="009123A2"/>
    <w:rsid w:val="00912578"/>
    <w:rsid w:val="009127E6"/>
    <w:rsid w:val="0091288E"/>
    <w:rsid w:val="00912A4B"/>
    <w:rsid w:val="00912B0D"/>
    <w:rsid w:val="00912C9C"/>
    <w:rsid w:val="00912DC0"/>
    <w:rsid w:val="00912F27"/>
    <w:rsid w:val="0091306A"/>
    <w:rsid w:val="009130D2"/>
    <w:rsid w:val="0091311B"/>
    <w:rsid w:val="0091311C"/>
    <w:rsid w:val="00913411"/>
    <w:rsid w:val="00913423"/>
    <w:rsid w:val="00913427"/>
    <w:rsid w:val="00913714"/>
    <w:rsid w:val="00913849"/>
    <w:rsid w:val="009138C3"/>
    <w:rsid w:val="009139B0"/>
    <w:rsid w:val="00913D9D"/>
    <w:rsid w:val="00913EF7"/>
    <w:rsid w:val="00913F70"/>
    <w:rsid w:val="009141D7"/>
    <w:rsid w:val="00914452"/>
    <w:rsid w:val="00914483"/>
    <w:rsid w:val="009147A8"/>
    <w:rsid w:val="0091482B"/>
    <w:rsid w:val="009148DA"/>
    <w:rsid w:val="00914A1D"/>
    <w:rsid w:val="00915445"/>
    <w:rsid w:val="00915523"/>
    <w:rsid w:val="0091557A"/>
    <w:rsid w:val="00915580"/>
    <w:rsid w:val="00915B8B"/>
    <w:rsid w:val="00915C0B"/>
    <w:rsid w:val="00915D4D"/>
    <w:rsid w:val="00916095"/>
    <w:rsid w:val="009163C5"/>
    <w:rsid w:val="009168B9"/>
    <w:rsid w:val="00916A47"/>
    <w:rsid w:val="00916B84"/>
    <w:rsid w:val="00916DCC"/>
    <w:rsid w:val="00916DF8"/>
    <w:rsid w:val="00916E39"/>
    <w:rsid w:val="00916E90"/>
    <w:rsid w:val="009171CB"/>
    <w:rsid w:val="009171F2"/>
    <w:rsid w:val="009179EC"/>
    <w:rsid w:val="00917B6A"/>
    <w:rsid w:val="00917CFD"/>
    <w:rsid w:val="00917F5E"/>
    <w:rsid w:val="00920C5B"/>
    <w:rsid w:val="00921577"/>
    <w:rsid w:val="00921CEB"/>
    <w:rsid w:val="00921F8E"/>
    <w:rsid w:val="00922051"/>
    <w:rsid w:val="0092220D"/>
    <w:rsid w:val="00922351"/>
    <w:rsid w:val="009223C2"/>
    <w:rsid w:val="009223F1"/>
    <w:rsid w:val="0092244C"/>
    <w:rsid w:val="0092258E"/>
    <w:rsid w:val="0092282B"/>
    <w:rsid w:val="00922878"/>
    <w:rsid w:val="00922B53"/>
    <w:rsid w:val="00922C41"/>
    <w:rsid w:val="00922C7D"/>
    <w:rsid w:val="009232B3"/>
    <w:rsid w:val="009236DB"/>
    <w:rsid w:val="009236F7"/>
    <w:rsid w:val="0092370F"/>
    <w:rsid w:val="00923887"/>
    <w:rsid w:val="00923ABC"/>
    <w:rsid w:val="00923B80"/>
    <w:rsid w:val="00923BE6"/>
    <w:rsid w:val="00923C2B"/>
    <w:rsid w:val="00923D43"/>
    <w:rsid w:val="00923E0C"/>
    <w:rsid w:val="00923FC7"/>
    <w:rsid w:val="00924058"/>
    <w:rsid w:val="00924237"/>
    <w:rsid w:val="0092456B"/>
    <w:rsid w:val="009247EF"/>
    <w:rsid w:val="00924AF8"/>
    <w:rsid w:val="00924C0B"/>
    <w:rsid w:val="00924E59"/>
    <w:rsid w:val="00924F84"/>
    <w:rsid w:val="00925072"/>
    <w:rsid w:val="009251BA"/>
    <w:rsid w:val="0092550E"/>
    <w:rsid w:val="00925DEF"/>
    <w:rsid w:val="00926116"/>
    <w:rsid w:val="0092640D"/>
    <w:rsid w:val="009264CD"/>
    <w:rsid w:val="009265C3"/>
    <w:rsid w:val="00926A3B"/>
    <w:rsid w:val="0092704E"/>
    <w:rsid w:val="0092709E"/>
    <w:rsid w:val="009272BA"/>
    <w:rsid w:val="00927432"/>
    <w:rsid w:val="009275B6"/>
    <w:rsid w:val="00927C55"/>
    <w:rsid w:val="00927DA7"/>
    <w:rsid w:val="00927E13"/>
    <w:rsid w:val="0093001D"/>
    <w:rsid w:val="00930110"/>
    <w:rsid w:val="00930262"/>
    <w:rsid w:val="009302F4"/>
    <w:rsid w:val="009307AB"/>
    <w:rsid w:val="00930A80"/>
    <w:rsid w:val="00930B66"/>
    <w:rsid w:val="00930C87"/>
    <w:rsid w:val="00931724"/>
    <w:rsid w:val="00931ADC"/>
    <w:rsid w:val="00931DFB"/>
    <w:rsid w:val="0093221A"/>
    <w:rsid w:val="009325DC"/>
    <w:rsid w:val="009326A8"/>
    <w:rsid w:val="00932853"/>
    <w:rsid w:val="00932B8D"/>
    <w:rsid w:val="00932C99"/>
    <w:rsid w:val="00932E1A"/>
    <w:rsid w:val="0093318B"/>
    <w:rsid w:val="00933502"/>
    <w:rsid w:val="00933AB0"/>
    <w:rsid w:val="00933CE9"/>
    <w:rsid w:val="009344D0"/>
    <w:rsid w:val="00934540"/>
    <w:rsid w:val="0093462C"/>
    <w:rsid w:val="00934DB0"/>
    <w:rsid w:val="00934F16"/>
    <w:rsid w:val="00935311"/>
    <w:rsid w:val="00935345"/>
    <w:rsid w:val="009353DD"/>
    <w:rsid w:val="00935417"/>
    <w:rsid w:val="009355F5"/>
    <w:rsid w:val="0093568A"/>
    <w:rsid w:val="0093584C"/>
    <w:rsid w:val="00935A5E"/>
    <w:rsid w:val="00935F51"/>
    <w:rsid w:val="0093649D"/>
    <w:rsid w:val="009365E7"/>
    <w:rsid w:val="00936901"/>
    <w:rsid w:val="00936903"/>
    <w:rsid w:val="00936B2D"/>
    <w:rsid w:val="00936D53"/>
    <w:rsid w:val="00937137"/>
    <w:rsid w:val="009372B1"/>
    <w:rsid w:val="009377C6"/>
    <w:rsid w:val="0093786A"/>
    <w:rsid w:val="009378ED"/>
    <w:rsid w:val="00937D37"/>
    <w:rsid w:val="00937D6C"/>
    <w:rsid w:val="00937DCB"/>
    <w:rsid w:val="00937F34"/>
    <w:rsid w:val="00937F60"/>
    <w:rsid w:val="00940404"/>
    <w:rsid w:val="009405D5"/>
    <w:rsid w:val="00940756"/>
    <w:rsid w:val="00940987"/>
    <w:rsid w:val="00940A77"/>
    <w:rsid w:val="00940AAC"/>
    <w:rsid w:val="009410C0"/>
    <w:rsid w:val="0094155B"/>
    <w:rsid w:val="0094184B"/>
    <w:rsid w:val="00941A0C"/>
    <w:rsid w:val="00941A69"/>
    <w:rsid w:val="00941C50"/>
    <w:rsid w:val="00941E39"/>
    <w:rsid w:val="00941E4E"/>
    <w:rsid w:val="00941F16"/>
    <w:rsid w:val="0094212F"/>
    <w:rsid w:val="00942BA1"/>
    <w:rsid w:val="00942E82"/>
    <w:rsid w:val="00942F37"/>
    <w:rsid w:val="00942F4A"/>
    <w:rsid w:val="00942F77"/>
    <w:rsid w:val="00942FF5"/>
    <w:rsid w:val="009431F7"/>
    <w:rsid w:val="009431FC"/>
    <w:rsid w:val="009438CC"/>
    <w:rsid w:val="00943A61"/>
    <w:rsid w:val="00943BC6"/>
    <w:rsid w:val="00943D67"/>
    <w:rsid w:val="00943F6E"/>
    <w:rsid w:val="00944026"/>
    <w:rsid w:val="00944340"/>
    <w:rsid w:val="009448E9"/>
    <w:rsid w:val="00944E26"/>
    <w:rsid w:val="009452E4"/>
    <w:rsid w:val="00945593"/>
    <w:rsid w:val="00945A4B"/>
    <w:rsid w:val="00945B25"/>
    <w:rsid w:val="00945BC2"/>
    <w:rsid w:val="00945F3C"/>
    <w:rsid w:val="00945F9A"/>
    <w:rsid w:val="009460FC"/>
    <w:rsid w:val="009463DA"/>
    <w:rsid w:val="00946DD1"/>
    <w:rsid w:val="009474A4"/>
    <w:rsid w:val="0094763D"/>
    <w:rsid w:val="00947738"/>
    <w:rsid w:val="009479DA"/>
    <w:rsid w:val="00947BFB"/>
    <w:rsid w:val="00947C93"/>
    <w:rsid w:val="009501AD"/>
    <w:rsid w:val="0095021D"/>
    <w:rsid w:val="009504C0"/>
    <w:rsid w:val="00950B2E"/>
    <w:rsid w:val="00950E03"/>
    <w:rsid w:val="00951100"/>
    <w:rsid w:val="0095132C"/>
    <w:rsid w:val="00951387"/>
    <w:rsid w:val="009513A1"/>
    <w:rsid w:val="00951421"/>
    <w:rsid w:val="00951876"/>
    <w:rsid w:val="009518AE"/>
    <w:rsid w:val="00951999"/>
    <w:rsid w:val="009528C1"/>
    <w:rsid w:val="00952D05"/>
    <w:rsid w:val="00952DD8"/>
    <w:rsid w:val="00952F8C"/>
    <w:rsid w:val="00952FA7"/>
    <w:rsid w:val="00952FAF"/>
    <w:rsid w:val="009531FF"/>
    <w:rsid w:val="00953263"/>
    <w:rsid w:val="00953DBA"/>
    <w:rsid w:val="00953F33"/>
    <w:rsid w:val="00954265"/>
    <w:rsid w:val="009544B9"/>
    <w:rsid w:val="009544C6"/>
    <w:rsid w:val="00954778"/>
    <w:rsid w:val="009549AA"/>
    <w:rsid w:val="00954CA8"/>
    <w:rsid w:val="00954D7A"/>
    <w:rsid w:val="00955045"/>
    <w:rsid w:val="00955225"/>
    <w:rsid w:val="0095532D"/>
    <w:rsid w:val="00955690"/>
    <w:rsid w:val="009557E6"/>
    <w:rsid w:val="00955BF3"/>
    <w:rsid w:val="00955C60"/>
    <w:rsid w:val="00955DB3"/>
    <w:rsid w:val="00955DEB"/>
    <w:rsid w:val="00955E35"/>
    <w:rsid w:val="009560B4"/>
    <w:rsid w:val="009562F4"/>
    <w:rsid w:val="009565AB"/>
    <w:rsid w:val="009568A2"/>
    <w:rsid w:val="00956E64"/>
    <w:rsid w:val="00956FE1"/>
    <w:rsid w:val="0095732A"/>
    <w:rsid w:val="0095774E"/>
    <w:rsid w:val="0095786D"/>
    <w:rsid w:val="00957B37"/>
    <w:rsid w:val="00957D15"/>
    <w:rsid w:val="00957FC1"/>
    <w:rsid w:val="00960591"/>
    <w:rsid w:val="0096066D"/>
    <w:rsid w:val="0096121F"/>
    <w:rsid w:val="00961591"/>
    <w:rsid w:val="009616AF"/>
    <w:rsid w:val="0096184A"/>
    <w:rsid w:val="00962454"/>
    <w:rsid w:val="009625B3"/>
    <w:rsid w:val="009625E8"/>
    <w:rsid w:val="00962652"/>
    <w:rsid w:val="00962A85"/>
    <w:rsid w:val="009630BE"/>
    <w:rsid w:val="00963164"/>
    <w:rsid w:val="00963D26"/>
    <w:rsid w:val="00963DE4"/>
    <w:rsid w:val="00963F6D"/>
    <w:rsid w:val="00964361"/>
    <w:rsid w:val="009643DC"/>
    <w:rsid w:val="009644D8"/>
    <w:rsid w:val="00964A7A"/>
    <w:rsid w:val="00964D28"/>
    <w:rsid w:val="00964FCD"/>
    <w:rsid w:val="00965069"/>
    <w:rsid w:val="009650C9"/>
    <w:rsid w:val="0096512C"/>
    <w:rsid w:val="0096574F"/>
    <w:rsid w:val="00965B3A"/>
    <w:rsid w:val="00965B8A"/>
    <w:rsid w:val="00965C0F"/>
    <w:rsid w:val="00965D45"/>
    <w:rsid w:val="009669F1"/>
    <w:rsid w:val="00966A0C"/>
    <w:rsid w:val="00966DA1"/>
    <w:rsid w:val="00966EF0"/>
    <w:rsid w:val="00967017"/>
    <w:rsid w:val="00967486"/>
    <w:rsid w:val="009675AC"/>
    <w:rsid w:val="00967685"/>
    <w:rsid w:val="00967CB5"/>
    <w:rsid w:val="00967D46"/>
    <w:rsid w:val="00967E06"/>
    <w:rsid w:val="00967E9C"/>
    <w:rsid w:val="00970461"/>
    <w:rsid w:val="009706DB"/>
    <w:rsid w:val="009706E4"/>
    <w:rsid w:val="009706FE"/>
    <w:rsid w:val="00970967"/>
    <w:rsid w:val="00970A7B"/>
    <w:rsid w:val="00970B87"/>
    <w:rsid w:val="00970CE5"/>
    <w:rsid w:val="00970D66"/>
    <w:rsid w:val="00970E91"/>
    <w:rsid w:val="00971387"/>
    <w:rsid w:val="00971593"/>
    <w:rsid w:val="00971706"/>
    <w:rsid w:val="009717D2"/>
    <w:rsid w:val="00971957"/>
    <w:rsid w:val="00971C6A"/>
    <w:rsid w:val="00971E6C"/>
    <w:rsid w:val="00971E9D"/>
    <w:rsid w:val="00971EBC"/>
    <w:rsid w:val="00971F4E"/>
    <w:rsid w:val="00972572"/>
    <w:rsid w:val="00973314"/>
    <w:rsid w:val="0097339B"/>
    <w:rsid w:val="0097369C"/>
    <w:rsid w:val="0097377E"/>
    <w:rsid w:val="00973C68"/>
    <w:rsid w:val="00973ECA"/>
    <w:rsid w:val="00973ED8"/>
    <w:rsid w:val="00974389"/>
    <w:rsid w:val="0097449B"/>
    <w:rsid w:val="00974B15"/>
    <w:rsid w:val="00974BEB"/>
    <w:rsid w:val="00974E86"/>
    <w:rsid w:val="00975133"/>
    <w:rsid w:val="009753A3"/>
    <w:rsid w:val="00975401"/>
    <w:rsid w:val="00975406"/>
    <w:rsid w:val="0097571B"/>
    <w:rsid w:val="009757B8"/>
    <w:rsid w:val="00975999"/>
    <w:rsid w:val="00975AA8"/>
    <w:rsid w:val="00975AC8"/>
    <w:rsid w:val="00975F18"/>
    <w:rsid w:val="0097645C"/>
    <w:rsid w:val="0097666E"/>
    <w:rsid w:val="009767F9"/>
    <w:rsid w:val="009768A8"/>
    <w:rsid w:val="00976FA2"/>
    <w:rsid w:val="00977053"/>
    <w:rsid w:val="00977146"/>
    <w:rsid w:val="00977275"/>
    <w:rsid w:val="00977406"/>
    <w:rsid w:val="00977419"/>
    <w:rsid w:val="009776A5"/>
    <w:rsid w:val="009778FB"/>
    <w:rsid w:val="00977B06"/>
    <w:rsid w:val="00977DC9"/>
    <w:rsid w:val="00977FEB"/>
    <w:rsid w:val="009801EB"/>
    <w:rsid w:val="0098051B"/>
    <w:rsid w:val="0098059E"/>
    <w:rsid w:val="009805E3"/>
    <w:rsid w:val="00980726"/>
    <w:rsid w:val="00980BFD"/>
    <w:rsid w:val="00980D9E"/>
    <w:rsid w:val="0098163B"/>
    <w:rsid w:val="009817F8"/>
    <w:rsid w:val="00981BFA"/>
    <w:rsid w:val="0098209F"/>
    <w:rsid w:val="009824E0"/>
    <w:rsid w:val="0098259A"/>
    <w:rsid w:val="009825A9"/>
    <w:rsid w:val="00982BC1"/>
    <w:rsid w:val="009831FE"/>
    <w:rsid w:val="00983556"/>
    <w:rsid w:val="0098377F"/>
    <w:rsid w:val="0098389D"/>
    <w:rsid w:val="00983C71"/>
    <w:rsid w:val="009840FB"/>
    <w:rsid w:val="00984446"/>
    <w:rsid w:val="00984532"/>
    <w:rsid w:val="00984967"/>
    <w:rsid w:val="009849F2"/>
    <w:rsid w:val="00984A2C"/>
    <w:rsid w:val="00984E33"/>
    <w:rsid w:val="009850F9"/>
    <w:rsid w:val="0098523A"/>
    <w:rsid w:val="00985519"/>
    <w:rsid w:val="0098554B"/>
    <w:rsid w:val="00985E2D"/>
    <w:rsid w:val="009862BF"/>
    <w:rsid w:val="00986334"/>
    <w:rsid w:val="009864D8"/>
    <w:rsid w:val="0098686E"/>
    <w:rsid w:val="00986897"/>
    <w:rsid w:val="009869A1"/>
    <w:rsid w:val="00986A72"/>
    <w:rsid w:val="00986D0A"/>
    <w:rsid w:val="00987136"/>
    <w:rsid w:val="009872D7"/>
    <w:rsid w:val="00987338"/>
    <w:rsid w:val="00987379"/>
    <w:rsid w:val="009873BC"/>
    <w:rsid w:val="009873D8"/>
    <w:rsid w:val="00987547"/>
    <w:rsid w:val="009875A6"/>
    <w:rsid w:val="0098796F"/>
    <w:rsid w:val="00987B16"/>
    <w:rsid w:val="00987B75"/>
    <w:rsid w:val="00987F4A"/>
    <w:rsid w:val="009902DE"/>
    <w:rsid w:val="009903B6"/>
    <w:rsid w:val="0099067D"/>
    <w:rsid w:val="00990AAB"/>
    <w:rsid w:val="00991767"/>
    <w:rsid w:val="009917B5"/>
    <w:rsid w:val="0099182A"/>
    <w:rsid w:val="0099199D"/>
    <w:rsid w:val="00991E82"/>
    <w:rsid w:val="00992006"/>
    <w:rsid w:val="00992159"/>
    <w:rsid w:val="009924CF"/>
    <w:rsid w:val="009924FE"/>
    <w:rsid w:val="009927B0"/>
    <w:rsid w:val="0099334A"/>
    <w:rsid w:val="009933ED"/>
    <w:rsid w:val="0099342B"/>
    <w:rsid w:val="00993E85"/>
    <w:rsid w:val="0099401C"/>
    <w:rsid w:val="00994883"/>
    <w:rsid w:val="00994EDF"/>
    <w:rsid w:val="00994FBC"/>
    <w:rsid w:val="00995658"/>
    <w:rsid w:val="0099567E"/>
    <w:rsid w:val="0099587B"/>
    <w:rsid w:val="009958D6"/>
    <w:rsid w:val="00995BED"/>
    <w:rsid w:val="00995CCD"/>
    <w:rsid w:val="00995CD5"/>
    <w:rsid w:val="0099632D"/>
    <w:rsid w:val="009964F3"/>
    <w:rsid w:val="00996590"/>
    <w:rsid w:val="009965F3"/>
    <w:rsid w:val="00996ACE"/>
    <w:rsid w:val="00996E09"/>
    <w:rsid w:val="00997300"/>
    <w:rsid w:val="00997327"/>
    <w:rsid w:val="00997867"/>
    <w:rsid w:val="00997936"/>
    <w:rsid w:val="00997E20"/>
    <w:rsid w:val="009A0114"/>
    <w:rsid w:val="009A0123"/>
    <w:rsid w:val="009A04B0"/>
    <w:rsid w:val="009A0AC2"/>
    <w:rsid w:val="009A1348"/>
    <w:rsid w:val="009A17D5"/>
    <w:rsid w:val="009A1915"/>
    <w:rsid w:val="009A1B07"/>
    <w:rsid w:val="009A1C39"/>
    <w:rsid w:val="009A1DC4"/>
    <w:rsid w:val="009A20BB"/>
    <w:rsid w:val="009A23D8"/>
    <w:rsid w:val="009A2548"/>
    <w:rsid w:val="009A265F"/>
    <w:rsid w:val="009A26FD"/>
    <w:rsid w:val="009A270D"/>
    <w:rsid w:val="009A28E3"/>
    <w:rsid w:val="009A2962"/>
    <w:rsid w:val="009A2D1C"/>
    <w:rsid w:val="009A32A5"/>
    <w:rsid w:val="009A3449"/>
    <w:rsid w:val="009A353A"/>
    <w:rsid w:val="009A3AAB"/>
    <w:rsid w:val="009A3CA0"/>
    <w:rsid w:val="009A402B"/>
    <w:rsid w:val="009A433D"/>
    <w:rsid w:val="009A4453"/>
    <w:rsid w:val="009A46AC"/>
    <w:rsid w:val="009A4707"/>
    <w:rsid w:val="009A4DB1"/>
    <w:rsid w:val="009A4EE0"/>
    <w:rsid w:val="009A54CE"/>
    <w:rsid w:val="009A5511"/>
    <w:rsid w:val="009A5735"/>
    <w:rsid w:val="009A5C7D"/>
    <w:rsid w:val="009A5EAF"/>
    <w:rsid w:val="009A5EBB"/>
    <w:rsid w:val="009A5F8C"/>
    <w:rsid w:val="009A6024"/>
    <w:rsid w:val="009A6A92"/>
    <w:rsid w:val="009A6BD0"/>
    <w:rsid w:val="009A6D6E"/>
    <w:rsid w:val="009A6E67"/>
    <w:rsid w:val="009A6ECA"/>
    <w:rsid w:val="009A7017"/>
    <w:rsid w:val="009A70E1"/>
    <w:rsid w:val="009A76EB"/>
    <w:rsid w:val="009A7F53"/>
    <w:rsid w:val="009B0255"/>
    <w:rsid w:val="009B031D"/>
    <w:rsid w:val="009B0382"/>
    <w:rsid w:val="009B0F02"/>
    <w:rsid w:val="009B10F3"/>
    <w:rsid w:val="009B1177"/>
    <w:rsid w:val="009B11B8"/>
    <w:rsid w:val="009B1211"/>
    <w:rsid w:val="009B128B"/>
    <w:rsid w:val="009B12E7"/>
    <w:rsid w:val="009B1378"/>
    <w:rsid w:val="009B1407"/>
    <w:rsid w:val="009B1492"/>
    <w:rsid w:val="009B162E"/>
    <w:rsid w:val="009B169B"/>
    <w:rsid w:val="009B18B2"/>
    <w:rsid w:val="009B19BA"/>
    <w:rsid w:val="009B1CC7"/>
    <w:rsid w:val="009B1DA4"/>
    <w:rsid w:val="009B1E20"/>
    <w:rsid w:val="009B1EE9"/>
    <w:rsid w:val="009B22BF"/>
    <w:rsid w:val="009B23C8"/>
    <w:rsid w:val="009B294E"/>
    <w:rsid w:val="009B2A7E"/>
    <w:rsid w:val="009B2EAB"/>
    <w:rsid w:val="009B2EAF"/>
    <w:rsid w:val="009B2FE9"/>
    <w:rsid w:val="009B320C"/>
    <w:rsid w:val="009B3282"/>
    <w:rsid w:val="009B33C1"/>
    <w:rsid w:val="009B3504"/>
    <w:rsid w:val="009B3CDC"/>
    <w:rsid w:val="009B3ECB"/>
    <w:rsid w:val="009B447A"/>
    <w:rsid w:val="009B49FC"/>
    <w:rsid w:val="009B4E1D"/>
    <w:rsid w:val="009B4E36"/>
    <w:rsid w:val="009B5000"/>
    <w:rsid w:val="009B5054"/>
    <w:rsid w:val="009B5286"/>
    <w:rsid w:val="009B58BE"/>
    <w:rsid w:val="009B5D0C"/>
    <w:rsid w:val="009B5E52"/>
    <w:rsid w:val="009B635B"/>
    <w:rsid w:val="009B6391"/>
    <w:rsid w:val="009B6793"/>
    <w:rsid w:val="009B67EA"/>
    <w:rsid w:val="009B6896"/>
    <w:rsid w:val="009B703D"/>
    <w:rsid w:val="009B7242"/>
    <w:rsid w:val="009B737C"/>
    <w:rsid w:val="009B75E8"/>
    <w:rsid w:val="009B7667"/>
    <w:rsid w:val="009B78B4"/>
    <w:rsid w:val="009B7C6E"/>
    <w:rsid w:val="009B7C83"/>
    <w:rsid w:val="009B7D19"/>
    <w:rsid w:val="009B7E9A"/>
    <w:rsid w:val="009B7F42"/>
    <w:rsid w:val="009C04DC"/>
    <w:rsid w:val="009C0680"/>
    <w:rsid w:val="009C06CD"/>
    <w:rsid w:val="009C0895"/>
    <w:rsid w:val="009C0AA2"/>
    <w:rsid w:val="009C0BF1"/>
    <w:rsid w:val="009C0FCB"/>
    <w:rsid w:val="009C0FFA"/>
    <w:rsid w:val="009C133D"/>
    <w:rsid w:val="009C14AA"/>
    <w:rsid w:val="009C14B2"/>
    <w:rsid w:val="009C162E"/>
    <w:rsid w:val="009C16BF"/>
    <w:rsid w:val="009C1960"/>
    <w:rsid w:val="009C1B92"/>
    <w:rsid w:val="009C1DBC"/>
    <w:rsid w:val="009C2275"/>
    <w:rsid w:val="009C23D4"/>
    <w:rsid w:val="009C247B"/>
    <w:rsid w:val="009C27C7"/>
    <w:rsid w:val="009C28B9"/>
    <w:rsid w:val="009C2BCB"/>
    <w:rsid w:val="009C2F95"/>
    <w:rsid w:val="009C3169"/>
    <w:rsid w:val="009C31DA"/>
    <w:rsid w:val="009C322A"/>
    <w:rsid w:val="009C3607"/>
    <w:rsid w:val="009C3616"/>
    <w:rsid w:val="009C3856"/>
    <w:rsid w:val="009C3E3F"/>
    <w:rsid w:val="009C45F5"/>
    <w:rsid w:val="009C4781"/>
    <w:rsid w:val="009C48E5"/>
    <w:rsid w:val="009C50A5"/>
    <w:rsid w:val="009C51A0"/>
    <w:rsid w:val="009C5666"/>
    <w:rsid w:val="009C575E"/>
    <w:rsid w:val="009C5C12"/>
    <w:rsid w:val="009C5C8A"/>
    <w:rsid w:val="009C5FB6"/>
    <w:rsid w:val="009C61E8"/>
    <w:rsid w:val="009C62E0"/>
    <w:rsid w:val="009C63E7"/>
    <w:rsid w:val="009C6C3B"/>
    <w:rsid w:val="009C6D35"/>
    <w:rsid w:val="009C6EE8"/>
    <w:rsid w:val="009C6EEB"/>
    <w:rsid w:val="009C7015"/>
    <w:rsid w:val="009C7061"/>
    <w:rsid w:val="009C750D"/>
    <w:rsid w:val="009C75F9"/>
    <w:rsid w:val="009C771F"/>
    <w:rsid w:val="009C77E0"/>
    <w:rsid w:val="009C797B"/>
    <w:rsid w:val="009C7D74"/>
    <w:rsid w:val="009C7E40"/>
    <w:rsid w:val="009C7F73"/>
    <w:rsid w:val="009D004F"/>
    <w:rsid w:val="009D007E"/>
    <w:rsid w:val="009D06CF"/>
    <w:rsid w:val="009D07B4"/>
    <w:rsid w:val="009D09EB"/>
    <w:rsid w:val="009D0EE3"/>
    <w:rsid w:val="009D0EF5"/>
    <w:rsid w:val="009D1257"/>
    <w:rsid w:val="009D132D"/>
    <w:rsid w:val="009D1724"/>
    <w:rsid w:val="009D1821"/>
    <w:rsid w:val="009D1BA9"/>
    <w:rsid w:val="009D207E"/>
    <w:rsid w:val="009D2277"/>
    <w:rsid w:val="009D22DF"/>
    <w:rsid w:val="009D266E"/>
    <w:rsid w:val="009D2A17"/>
    <w:rsid w:val="009D3180"/>
    <w:rsid w:val="009D360F"/>
    <w:rsid w:val="009D373C"/>
    <w:rsid w:val="009D3785"/>
    <w:rsid w:val="009D3995"/>
    <w:rsid w:val="009D3A88"/>
    <w:rsid w:val="009D3C19"/>
    <w:rsid w:val="009D3F89"/>
    <w:rsid w:val="009D4442"/>
    <w:rsid w:val="009D44E9"/>
    <w:rsid w:val="009D44FE"/>
    <w:rsid w:val="009D4680"/>
    <w:rsid w:val="009D4755"/>
    <w:rsid w:val="009D485A"/>
    <w:rsid w:val="009D4A3F"/>
    <w:rsid w:val="009D4A71"/>
    <w:rsid w:val="009D4C1A"/>
    <w:rsid w:val="009D4D21"/>
    <w:rsid w:val="009D52E1"/>
    <w:rsid w:val="009D5425"/>
    <w:rsid w:val="009D595C"/>
    <w:rsid w:val="009D5F6C"/>
    <w:rsid w:val="009D6987"/>
    <w:rsid w:val="009D6A0A"/>
    <w:rsid w:val="009D6F8C"/>
    <w:rsid w:val="009D736F"/>
    <w:rsid w:val="009D737C"/>
    <w:rsid w:val="009D75F3"/>
    <w:rsid w:val="009D76C9"/>
    <w:rsid w:val="009D79C7"/>
    <w:rsid w:val="009D7A07"/>
    <w:rsid w:val="009D7F80"/>
    <w:rsid w:val="009E006F"/>
    <w:rsid w:val="009E00B0"/>
    <w:rsid w:val="009E0636"/>
    <w:rsid w:val="009E0800"/>
    <w:rsid w:val="009E08E4"/>
    <w:rsid w:val="009E0966"/>
    <w:rsid w:val="009E09B0"/>
    <w:rsid w:val="009E0D8F"/>
    <w:rsid w:val="009E13D7"/>
    <w:rsid w:val="009E1478"/>
    <w:rsid w:val="009E157E"/>
    <w:rsid w:val="009E1939"/>
    <w:rsid w:val="009E19C5"/>
    <w:rsid w:val="009E1BC7"/>
    <w:rsid w:val="009E1F5A"/>
    <w:rsid w:val="009E23CF"/>
    <w:rsid w:val="009E24DC"/>
    <w:rsid w:val="009E30C2"/>
    <w:rsid w:val="009E3152"/>
    <w:rsid w:val="009E3391"/>
    <w:rsid w:val="009E35E8"/>
    <w:rsid w:val="009E362B"/>
    <w:rsid w:val="009E3A13"/>
    <w:rsid w:val="009E3A91"/>
    <w:rsid w:val="009E423B"/>
    <w:rsid w:val="009E4335"/>
    <w:rsid w:val="009E43E6"/>
    <w:rsid w:val="009E46F5"/>
    <w:rsid w:val="009E49B5"/>
    <w:rsid w:val="009E4EEB"/>
    <w:rsid w:val="009E4F9A"/>
    <w:rsid w:val="009E531A"/>
    <w:rsid w:val="009E53D0"/>
    <w:rsid w:val="009E58C7"/>
    <w:rsid w:val="009E5921"/>
    <w:rsid w:val="009E5AF6"/>
    <w:rsid w:val="009E6197"/>
    <w:rsid w:val="009E6406"/>
    <w:rsid w:val="009E6451"/>
    <w:rsid w:val="009E6851"/>
    <w:rsid w:val="009E68D3"/>
    <w:rsid w:val="009E6B25"/>
    <w:rsid w:val="009E6B2A"/>
    <w:rsid w:val="009E6F8F"/>
    <w:rsid w:val="009E7009"/>
    <w:rsid w:val="009E7148"/>
    <w:rsid w:val="009E746A"/>
    <w:rsid w:val="009E79BD"/>
    <w:rsid w:val="009E7A6F"/>
    <w:rsid w:val="009E7B16"/>
    <w:rsid w:val="009E7E22"/>
    <w:rsid w:val="009F0548"/>
    <w:rsid w:val="009F0BCF"/>
    <w:rsid w:val="009F0E5E"/>
    <w:rsid w:val="009F1312"/>
    <w:rsid w:val="009F14CC"/>
    <w:rsid w:val="009F151B"/>
    <w:rsid w:val="009F19DE"/>
    <w:rsid w:val="009F1BAC"/>
    <w:rsid w:val="009F1D40"/>
    <w:rsid w:val="009F201B"/>
    <w:rsid w:val="009F2028"/>
    <w:rsid w:val="009F210D"/>
    <w:rsid w:val="009F241A"/>
    <w:rsid w:val="009F2514"/>
    <w:rsid w:val="009F256D"/>
    <w:rsid w:val="009F26E0"/>
    <w:rsid w:val="009F2D32"/>
    <w:rsid w:val="009F3702"/>
    <w:rsid w:val="009F3766"/>
    <w:rsid w:val="009F381A"/>
    <w:rsid w:val="009F3B11"/>
    <w:rsid w:val="009F3BE8"/>
    <w:rsid w:val="009F3CDC"/>
    <w:rsid w:val="009F4DBE"/>
    <w:rsid w:val="009F4F60"/>
    <w:rsid w:val="009F552F"/>
    <w:rsid w:val="009F5E11"/>
    <w:rsid w:val="009F5E63"/>
    <w:rsid w:val="009F621F"/>
    <w:rsid w:val="009F62EA"/>
    <w:rsid w:val="009F65BA"/>
    <w:rsid w:val="009F6634"/>
    <w:rsid w:val="009F6BCB"/>
    <w:rsid w:val="009F6DD3"/>
    <w:rsid w:val="009F6EDD"/>
    <w:rsid w:val="009F6F23"/>
    <w:rsid w:val="009F7497"/>
    <w:rsid w:val="009F7720"/>
    <w:rsid w:val="009F7983"/>
    <w:rsid w:val="009F7B86"/>
    <w:rsid w:val="00A00223"/>
    <w:rsid w:val="00A0083D"/>
    <w:rsid w:val="00A00A11"/>
    <w:rsid w:val="00A010E6"/>
    <w:rsid w:val="00A0117F"/>
    <w:rsid w:val="00A013E9"/>
    <w:rsid w:val="00A014A1"/>
    <w:rsid w:val="00A014BE"/>
    <w:rsid w:val="00A01855"/>
    <w:rsid w:val="00A01AF3"/>
    <w:rsid w:val="00A01E2A"/>
    <w:rsid w:val="00A01E46"/>
    <w:rsid w:val="00A0200E"/>
    <w:rsid w:val="00A024F8"/>
    <w:rsid w:val="00A0251B"/>
    <w:rsid w:val="00A02710"/>
    <w:rsid w:val="00A027F0"/>
    <w:rsid w:val="00A02884"/>
    <w:rsid w:val="00A02A2C"/>
    <w:rsid w:val="00A02BC3"/>
    <w:rsid w:val="00A02C27"/>
    <w:rsid w:val="00A02C3F"/>
    <w:rsid w:val="00A02F9B"/>
    <w:rsid w:val="00A02F9F"/>
    <w:rsid w:val="00A02FDE"/>
    <w:rsid w:val="00A030E2"/>
    <w:rsid w:val="00A03153"/>
    <w:rsid w:val="00A03241"/>
    <w:rsid w:val="00A0340D"/>
    <w:rsid w:val="00A035B5"/>
    <w:rsid w:val="00A03BD0"/>
    <w:rsid w:val="00A04054"/>
    <w:rsid w:val="00A045CA"/>
    <w:rsid w:val="00A04729"/>
    <w:rsid w:val="00A04BA6"/>
    <w:rsid w:val="00A04D3C"/>
    <w:rsid w:val="00A05231"/>
    <w:rsid w:val="00A053BC"/>
    <w:rsid w:val="00A0550D"/>
    <w:rsid w:val="00A05918"/>
    <w:rsid w:val="00A0597A"/>
    <w:rsid w:val="00A05A02"/>
    <w:rsid w:val="00A05B05"/>
    <w:rsid w:val="00A05CD0"/>
    <w:rsid w:val="00A05DFF"/>
    <w:rsid w:val="00A05E7F"/>
    <w:rsid w:val="00A06137"/>
    <w:rsid w:val="00A06313"/>
    <w:rsid w:val="00A06475"/>
    <w:rsid w:val="00A064C2"/>
    <w:rsid w:val="00A0655C"/>
    <w:rsid w:val="00A065EC"/>
    <w:rsid w:val="00A0669A"/>
    <w:rsid w:val="00A0679D"/>
    <w:rsid w:val="00A068FE"/>
    <w:rsid w:val="00A069A1"/>
    <w:rsid w:val="00A06FF8"/>
    <w:rsid w:val="00A070B5"/>
    <w:rsid w:val="00A070CA"/>
    <w:rsid w:val="00A07119"/>
    <w:rsid w:val="00A074C3"/>
    <w:rsid w:val="00A07514"/>
    <w:rsid w:val="00A07987"/>
    <w:rsid w:val="00A07B37"/>
    <w:rsid w:val="00A07C2C"/>
    <w:rsid w:val="00A1007A"/>
    <w:rsid w:val="00A1025E"/>
    <w:rsid w:val="00A104DA"/>
    <w:rsid w:val="00A10A1B"/>
    <w:rsid w:val="00A10AAA"/>
    <w:rsid w:val="00A110AC"/>
    <w:rsid w:val="00A115F0"/>
    <w:rsid w:val="00A1161A"/>
    <w:rsid w:val="00A11621"/>
    <w:rsid w:val="00A11859"/>
    <w:rsid w:val="00A118BE"/>
    <w:rsid w:val="00A11C87"/>
    <w:rsid w:val="00A125DE"/>
    <w:rsid w:val="00A138DE"/>
    <w:rsid w:val="00A13A0A"/>
    <w:rsid w:val="00A13E9D"/>
    <w:rsid w:val="00A14181"/>
    <w:rsid w:val="00A149B5"/>
    <w:rsid w:val="00A14CC2"/>
    <w:rsid w:val="00A14EA7"/>
    <w:rsid w:val="00A15030"/>
    <w:rsid w:val="00A15189"/>
    <w:rsid w:val="00A15591"/>
    <w:rsid w:val="00A15640"/>
    <w:rsid w:val="00A15922"/>
    <w:rsid w:val="00A15B6E"/>
    <w:rsid w:val="00A15E80"/>
    <w:rsid w:val="00A15ED2"/>
    <w:rsid w:val="00A16229"/>
    <w:rsid w:val="00A1646C"/>
    <w:rsid w:val="00A16737"/>
    <w:rsid w:val="00A16ACA"/>
    <w:rsid w:val="00A16CE8"/>
    <w:rsid w:val="00A16F96"/>
    <w:rsid w:val="00A16FED"/>
    <w:rsid w:val="00A1736C"/>
    <w:rsid w:val="00A17C4C"/>
    <w:rsid w:val="00A17E34"/>
    <w:rsid w:val="00A200E2"/>
    <w:rsid w:val="00A2046F"/>
    <w:rsid w:val="00A20531"/>
    <w:rsid w:val="00A20624"/>
    <w:rsid w:val="00A208CF"/>
    <w:rsid w:val="00A20AD2"/>
    <w:rsid w:val="00A20ED2"/>
    <w:rsid w:val="00A210DF"/>
    <w:rsid w:val="00A21AB2"/>
    <w:rsid w:val="00A224B0"/>
    <w:rsid w:val="00A22C2E"/>
    <w:rsid w:val="00A22E9B"/>
    <w:rsid w:val="00A23014"/>
    <w:rsid w:val="00A23389"/>
    <w:rsid w:val="00A235B0"/>
    <w:rsid w:val="00A23C57"/>
    <w:rsid w:val="00A23D0C"/>
    <w:rsid w:val="00A23EBF"/>
    <w:rsid w:val="00A23F58"/>
    <w:rsid w:val="00A2404D"/>
    <w:rsid w:val="00A242B8"/>
    <w:rsid w:val="00A2450A"/>
    <w:rsid w:val="00A245A1"/>
    <w:rsid w:val="00A24628"/>
    <w:rsid w:val="00A2473F"/>
    <w:rsid w:val="00A25096"/>
    <w:rsid w:val="00A2511C"/>
    <w:rsid w:val="00A25604"/>
    <w:rsid w:val="00A25BA1"/>
    <w:rsid w:val="00A25BE6"/>
    <w:rsid w:val="00A25C6D"/>
    <w:rsid w:val="00A25CE9"/>
    <w:rsid w:val="00A25F0A"/>
    <w:rsid w:val="00A261A4"/>
    <w:rsid w:val="00A26244"/>
    <w:rsid w:val="00A262D3"/>
    <w:rsid w:val="00A263E3"/>
    <w:rsid w:val="00A26482"/>
    <w:rsid w:val="00A26642"/>
    <w:rsid w:val="00A266BC"/>
    <w:rsid w:val="00A267C0"/>
    <w:rsid w:val="00A2688F"/>
    <w:rsid w:val="00A26A6B"/>
    <w:rsid w:val="00A26C9A"/>
    <w:rsid w:val="00A26D89"/>
    <w:rsid w:val="00A26DBB"/>
    <w:rsid w:val="00A26E5B"/>
    <w:rsid w:val="00A276FF"/>
    <w:rsid w:val="00A279E2"/>
    <w:rsid w:val="00A27ABB"/>
    <w:rsid w:val="00A30016"/>
    <w:rsid w:val="00A30741"/>
    <w:rsid w:val="00A30806"/>
    <w:rsid w:val="00A30990"/>
    <w:rsid w:val="00A30AD4"/>
    <w:rsid w:val="00A30B76"/>
    <w:rsid w:val="00A312A1"/>
    <w:rsid w:val="00A313BF"/>
    <w:rsid w:val="00A317E8"/>
    <w:rsid w:val="00A31A18"/>
    <w:rsid w:val="00A31A40"/>
    <w:rsid w:val="00A32110"/>
    <w:rsid w:val="00A32167"/>
    <w:rsid w:val="00A323AB"/>
    <w:rsid w:val="00A32433"/>
    <w:rsid w:val="00A326C5"/>
    <w:rsid w:val="00A32BD2"/>
    <w:rsid w:val="00A32BED"/>
    <w:rsid w:val="00A32E09"/>
    <w:rsid w:val="00A32F5F"/>
    <w:rsid w:val="00A33A2C"/>
    <w:rsid w:val="00A33B26"/>
    <w:rsid w:val="00A33B65"/>
    <w:rsid w:val="00A33C68"/>
    <w:rsid w:val="00A33EF6"/>
    <w:rsid w:val="00A33F3C"/>
    <w:rsid w:val="00A34034"/>
    <w:rsid w:val="00A340BF"/>
    <w:rsid w:val="00A3414E"/>
    <w:rsid w:val="00A343F1"/>
    <w:rsid w:val="00A345A4"/>
    <w:rsid w:val="00A34BB8"/>
    <w:rsid w:val="00A34DAB"/>
    <w:rsid w:val="00A34DE4"/>
    <w:rsid w:val="00A35042"/>
    <w:rsid w:val="00A35281"/>
    <w:rsid w:val="00A35392"/>
    <w:rsid w:val="00A3542D"/>
    <w:rsid w:val="00A354BD"/>
    <w:rsid w:val="00A35B3E"/>
    <w:rsid w:val="00A35D85"/>
    <w:rsid w:val="00A35F71"/>
    <w:rsid w:val="00A36234"/>
    <w:rsid w:val="00A362F3"/>
    <w:rsid w:val="00A3666C"/>
    <w:rsid w:val="00A367CF"/>
    <w:rsid w:val="00A3699F"/>
    <w:rsid w:val="00A36C60"/>
    <w:rsid w:val="00A36E89"/>
    <w:rsid w:val="00A370E3"/>
    <w:rsid w:val="00A3741F"/>
    <w:rsid w:val="00A378B8"/>
    <w:rsid w:val="00A37C6E"/>
    <w:rsid w:val="00A4019D"/>
    <w:rsid w:val="00A404D5"/>
    <w:rsid w:val="00A40643"/>
    <w:rsid w:val="00A40875"/>
    <w:rsid w:val="00A40AD5"/>
    <w:rsid w:val="00A40D71"/>
    <w:rsid w:val="00A41265"/>
    <w:rsid w:val="00A4137E"/>
    <w:rsid w:val="00A41460"/>
    <w:rsid w:val="00A41DE4"/>
    <w:rsid w:val="00A42062"/>
    <w:rsid w:val="00A42151"/>
    <w:rsid w:val="00A423DF"/>
    <w:rsid w:val="00A42787"/>
    <w:rsid w:val="00A4289D"/>
    <w:rsid w:val="00A4295C"/>
    <w:rsid w:val="00A42DC6"/>
    <w:rsid w:val="00A42F2E"/>
    <w:rsid w:val="00A4328C"/>
    <w:rsid w:val="00A4332E"/>
    <w:rsid w:val="00A433E1"/>
    <w:rsid w:val="00A4352D"/>
    <w:rsid w:val="00A4361D"/>
    <w:rsid w:val="00A436F6"/>
    <w:rsid w:val="00A4390C"/>
    <w:rsid w:val="00A44004"/>
    <w:rsid w:val="00A440B3"/>
    <w:rsid w:val="00A4415D"/>
    <w:rsid w:val="00A44292"/>
    <w:rsid w:val="00A4457B"/>
    <w:rsid w:val="00A44657"/>
    <w:rsid w:val="00A44A54"/>
    <w:rsid w:val="00A44B13"/>
    <w:rsid w:val="00A44EA7"/>
    <w:rsid w:val="00A4503C"/>
    <w:rsid w:val="00A4505F"/>
    <w:rsid w:val="00A45307"/>
    <w:rsid w:val="00A45423"/>
    <w:rsid w:val="00A455AE"/>
    <w:rsid w:val="00A457B5"/>
    <w:rsid w:val="00A4586A"/>
    <w:rsid w:val="00A45CD5"/>
    <w:rsid w:val="00A46117"/>
    <w:rsid w:val="00A46317"/>
    <w:rsid w:val="00A4699D"/>
    <w:rsid w:val="00A46B05"/>
    <w:rsid w:val="00A46B25"/>
    <w:rsid w:val="00A46F34"/>
    <w:rsid w:val="00A471E0"/>
    <w:rsid w:val="00A4734A"/>
    <w:rsid w:val="00A47691"/>
    <w:rsid w:val="00A476D8"/>
    <w:rsid w:val="00A47872"/>
    <w:rsid w:val="00A479D6"/>
    <w:rsid w:val="00A47A91"/>
    <w:rsid w:val="00A47B2C"/>
    <w:rsid w:val="00A47E4B"/>
    <w:rsid w:val="00A5025A"/>
    <w:rsid w:val="00A50865"/>
    <w:rsid w:val="00A509C4"/>
    <w:rsid w:val="00A50C4B"/>
    <w:rsid w:val="00A50DAD"/>
    <w:rsid w:val="00A51000"/>
    <w:rsid w:val="00A512FF"/>
    <w:rsid w:val="00A51428"/>
    <w:rsid w:val="00A51486"/>
    <w:rsid w:val="00A519DE"/>
    <w:rsid w:val="00A51BA8"/>
    <w:rsid w:val="00A51F97"/>
    <w:rsid w:val="00A52061"/>
    <w:rsid w:val="00A5213E"/>
    <w:rsid w:val="00A52448"/>
    <w:rsid w:val="00A52799"/>
    <w:rsid w:val="00A527CC"/>
    <w:rsid w:val="00A528CE"/>
    <w:rsid w:val="00A52989"/>
    <w:rsid w:val="00A52ACF"/>
    <w:rsid w:val="00A52D2B"/>
    <w:rsid w:val="00A52D99"/>
    <w:rsid w:val="00A52EA0"/>
    <w:rsid w:val="00A52F0D"/>
    <w:rsid w:val="00A52F46"/>
    <w:rsid w:val="00A52FF2"/>
    <w:rsid w:val="00A531F3"/>
    <w:rsid w:val="00A5326A"/>
    <w:rsid w:val="00A5336B"/>
    <w:rsid w:val="00A53711"/>
    <w:rsid w:val="00A5376A"/>
    <w:rsid w:val="00A53AF1"/>
    <w:rsid w:val="00A540BA"/>
    <w:rsid w:val="00A5441A"/>
    <w:rsid w:val="00A544C4"/>
    <w:rsid w:val="00A54566"/>
    <w:rsid w:val="00A548BE"/>
    <w:rsid w:val="00A5498B"/>
    <w:rsid w:val="00A54CD0"/>
    <w:rsid w:val="00A54D15"/>
    <w:rsid w:val="00A55095"/>
    <w:rsid w:val="00A55113"/>
    <w:rsid w:val="00A5551B"/>
    <w:rsid w:val="00A5565A"/>
    <w:rsid w:val="00A55AFC"/>
    <w:rsid w:val="00A55D54"/>
    <w:rsid w:val="00A55EED"/>
    <w:rsid w:val="00A5626D"/>
    <w:rsid w:val="00A56EC6"/>
    <w:rsid w:val="00A57564"/>
    <w:rsid w:val="00A5790C"/>
    <w:rsid w:val="00A57AA4"/>
    <w:rsid w:val="00A57D0E"/>
    <w:rsid w:val="00A57F5B"/>
    <w:rsid w:val="00A60025"/>
    <w:rsid w:val="00A60538"/>
    <w:rsid w:val="00A606D0"/>
    <w:rsid w:val="00A60875"/>
    <w:rsid w:val="00A60ACD"/>
    <w:rsid w:val="00A60B68"/>
    <w:rsid w:val="00A60CEE"/>
    <w:rsid w:val="00A60E3F"/>
    <w:rsid w:val="00A60E46"/>
    <w:rsid w:val="00A60F7F"/>
    <w:rsid w:val="00A61106"/>
    <w:rsid w:val="00A611D3"/>
    <w:rsid w:val="00A61296"/>
    <w:rsid w:val="00A6143C"/>
    <w:rsid w:val="00A614A7"/>
    <w:rsid w:val="00A6151C"/>
    <w:rsid w:val="00A61582"/>
    <w:rsid w:val="00A618A8"/>
    <w:rsid w:val="00A61A67"/>
    <w:rsid w:val="00A61AE9"/>
    <w:rsid w:val="00A61CD1"/>
    <w:rsid w:val="00A61CE0"/>
    <w:rsid w:val="00A61D24"/>
    <w:rsid w:val="00A620E2"/>
    <w:rsid w:val="00A62663"/>
    <w:rsid w:val="00A629B6"/>
    <w:rsid w:val="00A62A33"/>
    <w:rsid w:val="00A62AB9"/>
    <w:rsid w:val="00A62B8E"/>
    <w:rsid w:val="00A62D8B"/>
    <w:rsid w:val="00A6341D"/>
    <w:rsid w:val="00A63463"/>
    <w:rsid w:val="00A63AAE"/>
    <w:rsid w:val="00A63CDA"/>
    <w:rsid w:val="00A63D1D"/>
    <w:rsid w:val="00A64154"/>
    <w:rsid w:val="00A64156"/>
    <w:rsid w:val="00A6422B"/>
    <w:rsid w:val="00A642C5"/>
    <w:rsid w:val="00A64701"/>
    <w:rsid w:val="00A64EC5"/>
    <w:rsid w:val="00A64F07"/>
    <w:rsid w:val="00A65182"/>
    <w:rsid w:val="00A651BB"/>
    <w:rsid w:val="00A65372"/>
    <w:rsid w:val="00A653FE"/>
    <w:rsid w:val="00A6557C"/>
    <w:rsid w:val="00A656D7"/>
    <w:rsid w:val="00A65A26"/>
    <w:rsid w:val="00A65A5A"/>
    <w:rsid w:val="00A65BA9"/>
    <w:rsid w:val="00A65C48"/>
    <w:rsid w:val="00A65C9E"/>
    <w:rsid w:val="00A66035"/>
    <w:rsid w:val="00A6605A"/>
    <w:rsid w:val="00A660DE"/>
    <w:rsid w:val="00A66375"/>
    <w:rsid w:val="00A663C8"/>
    <w:rsid w:val="00A664CF"/>
    <w:rsid w:val="00A66601"/>
    <w:rsid w:val="00A667A0"/>
    <w:rsid w:val="00A66AC3"/>
    <w:rsid w:val="00A66B46"/>
    <w:rsid w:val="00A66BF0"/>
    <w:rsid w:val="00A66F41"/>
    <w:rsid w:val="00A672CC"/>
    <w:rsid w:val="00A675E1"/>
    <w:rsid w:val="00A67748"/>
    <w:rsid w:val="00A67A03"/>
    <w:rsid w:val="00A67CE9"/>
    <w:rsid w:val="00A67DD8"/>
    <w:rsid w:val="00A70246"/>
    <w:rsid w:val="00A70388"/>
    <w:rsid w:val="00A7065B"/>
    <w:rsid w:val="00A70684"/>
    <w:rsid w:val="00A70B3B"/>
    <w:rsid w:val="00A70D8B"/>
    <w:rsid w:val="00A70E69"/>
    <w:rsid w:val="00A714EA"/>
    <w:rsid w:val="00A71656"/>
    <w:rsid w:val="00A71664"/>
    <w:rsid w:val="00A719EC"/>
    <w:rsid w:val="00A71D9D"/>
    <w:rsid w:val="00A71E95"/>
    <w:rsid w:val="00A72139"/>
    <w:rsid w:val="00A72225"/>
    <w:rsid w:val="00A72260"/>
    <w:rsid w:val="00A72A70"/>
    <w:rsid w:val="00A72BE6"/>
    <w:rsid w:val="00A734FF"/>
    <w:rsid w:val="00A73A9F"/>
    <w:rsid w:val="00A73CD2"/>
    <w:rsid w:val="00A74187"/>
    <w:rsid w:val="00A7424A"/>
    <w:rsid w:val="00A742DC"/>
    <w:rsid w:val="00A744D6"/>
    <w:rsid w:val="00A745F3"/>
    <w:rsid w:val="00A7471D"/>
    <w:rsid w:val="00A747EF"/>
    <w:rsid w:val="00A74B5D"/>
    <w:rsid w:val="00A74FA9"/>
    <w:rsid w:val="00A75A5B"/>
    <w:rsid w:val="00A75B1E"/>
    <w:rsid w:val="00A75B50"/>
    <w:rsid w:val="00A75E10"/>
    <w:rsid w:val="00A764ED"/>
    <w:rsid w:val="00A7695F"/>
    <w:rsid w:val="00A77032"/>
    <w:rsid w:val="00A77422"/>
    <w:rsid w:val="00A77495"/>
    <w:rsid w:val="00A7753D"/>
    <w:rsid w:val="00A7774A"/>
    <w:rsid w:val="00A77854"/>
    <w:rsid w:val="00A77A41"/>
    <w:rsid w:val="00A77E69"/>
    <w:rsid w:val="00A77EF2"/>
    <w:rsid w:val="00A77FBE"/>
    <w:rsid w:val="00A8028B"/>
    <w:rsid w:val="00A8076C"/>
    <w:rsid w:val="00A80FE9"/>
    <w:rsid w:val="00A811D4"/>
    <w:rsid w:val="00A8155E"/>
    <w:rsid w:val="00A81595"/>
    <w:rsid w:val="00A818A8"/>
    <w:rsid w:val="00A818D6"/>
    <w:rsid w:val="00A8191F"/>
    <w:rsid w:val="00A8197E"/>
    <w:rsid w:val="00A81F2A"/>
    <w:rsid w:val="00A82033"/>
    <w:rsid w:val="00A824E7"/>
    <w:rsid w:val="00A825B9"/>
    <w:rsid w:val="00A825C9"/>
    <w:rsid w:val="00A82674"/>
    <w:rsid w:val="00A826FE"/>
    <w:rsid w:val="00A8273E"/>
    <w:rsid w:val="00A82889"/>
    <w:rsid w:val="00A8294A"/>
    <w:rsid w:val="00A82BE2"/>
    <w:rsid w:val="00A82DC0"/>
    <w:rsid w:val="00A831F5"/>
    <w:rsid w:val="00A8327F"/>
    <w:rsid w:val="00A8347F"/>
    <w:rsid w:val="00A838E2"/>
    <w:rsid w:val="00A839F0"/>
    <w:rsid w:val="00A83AD4"/>
    <w:rsid w:val="00A83F6F"/>
    <w:rsid w:val="00A8405D"/>
    <w:rsid w:val="00A84157"/>
    <w:rsid w:val="00A841EE"/>
    <w:rsid w:val="00A8462E"/>
    <w:rsid w:val="00A8499F"/>
    <w:rsid w:val="00A84E74"/>
    <w:rsid w:val="00A852F2"/>
    <w:rsid w:val="00A853A0"/>
    <w:rsid w:val="00A85403"/>
    <w:rsid w:val="00A85562"/>
    <w:rsid w:val="00A8579C"/>
    <w:rsid w:val="00A85854"/>
    <w:rsid w:val="00A85952"/>
    <w:rsid w:val="00A85A41"/>
    <w:rsid w:val="00A86257"/>
    <w:rsid w:val="00A86704"/>
    <w:rsid w:val="00A86D25"/>
    <w:rsid w:val="00A86EB6"/>
    <w:rsid w:val="00A87000"/>
    <w:rsid w:val="00A87631"/>
    <w:rsid w:val="00A87833"/>
    <w:rsid w:val="00A87960"/>
    <w:rsid w:val="00A87A9E"/>
    <w:rsid w:val="00A87B06"/>
    <w:rsid w:val="00A87EAA"/>
    <w:rsid w:val="00A901DF"/>
    <w:rsid w:val="00A9033E"/>
    <w:rsid w:val="00A90400"/>
    <w:rsid w:val="00A90773"/>
    <w:rsid w:val="00A90A2D"/>
    <w:rsid w:val="00A90CED"/>
    <w:rsid w:val="00A90D86"/>
    <w:rsid w:val="00A90DB2"/>
    <w:rsid w:val="00A91005"/>
    <w:rsid w:val="00A9138D"/>
    <w:rsid w:val="00A9138E"/>
    <w:rsid w:val="00A91655"/>
    <w:rsid w:val="00A91729"/>
    <w:rsid w:val="00A91829"/>
    <w:rsid w:val="00A9198F"/>
    <w:rsid w:val="00A91C5A"/>
    <w:rsid w:val="00A91C83"/>
    <w:rsid w:val="00A92033"/>
    <w:rsid w:val="00A9222E"/>
    <w:rsid w:val="00A9280F"/>
    <w:rsid w:val="00A9281F"/>
    <w:rsid w:val="00A92A9B"/>
    <w:rsid w:val="00A92AC1"/>
    <w:rsid w:val="00A92CEA"/>
    <w:rsid w:val="00A92DB8"/>
    <w:rsid w:val="00A92DDC"/>
    <w:rsid w:val="00A9312F"/>
    <w:rsid w:val="00A93284"/>
    <w:rsid w:val="00A934F0"/>
    <w:rsid w:val="00A93837"/>
    <w:rsid w:val="00A93C70"/>
    <w:rsid w:val="00A93D28"/>
    <w:rsid w:val="00A941A1"/>
    <w:rsid w:val="00A9436B"/>
    <w:rsid w:val="00A945F2"/>
    <w:rsid w:val="00A94614"/>
    <w:rsid w:val="00A94A5E"/>
    <w:rsid w:val="00A94B55"/>
    <w:rsid w:val="00A94E4A"/>
    <w:rsid w:val="00A95500"/>
    <w:rsid w:val="00A9558F"/>
    <w:rsid w:val="00A95840"/>
    <w:rsid w:val="00A95851"/>
    <w:rsid w:val="00A95933"/>
    <w:rsid w:val="00A95B29"/>
    <w:rsid w:val="00A95BBC"/>
    <w:rsid w:val="00A95CE7"/>
    <w:rsid w:val="00A95EC2"/>
    <w:rsid w:val="00A962A7"/>
    <w:rsid w:val="00A96433"/>
    <w:rsid w:val="00A96B0A"/>
    <w:rsid w:val="00A96C23"/>
    <w:rsid w:val="00A96F4F"/>
    <w:rsid w:val="00A97268"/>
    <w:rsid w:val="00A977AC"/>
    <w:rsid w:val="00A978A6"/>
    <w:rsid w:val="00A97C9A"/>
    <w:rsid w:val="00A97CEE"/>
    <w:rsid w:val="00A97EB2"/>
    <w:rsid w:val="00AA0056"/>
    <w:rsid w:val="00AA029C"/>
    <w:rsid w:val="00AA0438"/>
    <w:rsid w:val="00AA0603"/>
    <w:rsid w:val="00AA07E8"/>
    <w:rsid w:val="00AA083D"/>
    <w:rsid w:val="00AA0953"/>
    <w:rsid w:val="00AA0BEF"/>
    <w:rsid w:val="00AA0EA6"/>
    <w:rsid w:val="00AA0F8C"/>
    <w:rsid w:val="00AA10B9"/>
    <w:rsid w:val="00AA13B7"/>
    <w:rsid w:val="00AA1465"/>
    <w:rsid w:val="00AA17B1"/>
    <w:rsid w:val="00AA18A6"/>
    <w:rsid w:val="00AA1F2F"/>
    <w:rsid w:val="00AA2009"/>
    <w:rsid w:val="00AA2104"/>
    <w:rsid w:val="00AA2125"/>
    <w:rsid w:val="00AA2305"/>
    <w:rsid w:val="00AA25C3"/>
    <w:rsid w:val="00AA25FB"/>
    <w:rsid w:val="00AA28C0"/>
    <w:rsid w:val="00AA2A12"/>
    <w:rsid w:val="00AA3007"/>
    <w:rsid w:val="00AA3041"/>
    <w:rsid w:val="00AA3102"/>
    <w:rsid w:val="00AA35DA"/>
    <w:rsid w:val="00AA377A"/>
    <w:rsid w:val="00AA3868"/>
    <w:rsid w:val="00AA39CD"/>
    <w:rsid w:val="00AA3D55"/>
    <w:rsid w:val="00AA3E9E"/>
    <w:rsid w:val="00AA3FCC"/>
    <w:rsid w:val="00AA4246"/>
    <w:rsid w:val="00AA4341"/>
    <w:rsid w:val="00AA4550"/>
    <w:rsid w:val="00AA4A21"/>
    <w:rsid w:val="00AA4CE3"/>
    <w:rsid w:val="00AA50AA"/>
    <w:rsid w:val="00AA5A30"/>
    <w:rsid w:val="00AA5EE8"/>
    <w:rsid w:val="00AA5F58"/>
    <w:rsid w:val="00AA5FD9"/>
    <w:rsid w:val="00AA6444"/>
    <w:rsid w:val="00AA669C"/>
    <w:rsid w:val="00AA68A2"/>
    <w:rsid w:val="00AA6C69"/>
    <w:rsid w:val="00AA6FBA"/>
    <w:rsid w:val="00AA70EA"/>
    <w:rsid w:val="00AA7301"/>
    <w:rsid w:val="00AA7554"/>
    <w:rsid w:val="00AA76AD"/>
    <w:rsid w:val="00AA790C"/>
    <w:rsid w:val="00AA7D1A"/>
    <w:rsid w:val="00AA7F99"/>
    <w:rsid w:val="00AB0158"/>
    <w:rsid w:val="00AB0200"/>
    <w:rsid w:val="00AB0609"/>
    <w:rsid w:val="00AB0678"/>
    <w:rsid w:val="00AB09C7"/>
    <w:rsid w:val="00AB09D6"/>
    <w:rsid w:val="00AB0A96"/>
    <w:rsid w:val="00AB0B05"/>
    <w:rsid w:val="00AB0D81"/>
    <w:rsid w:val="00AB0ED3"/>
    <w:rsid w:val="00AB0FA1"/>
    <w:rsid w:val="00AB0FED"/>
    <w:rsid w:val="00AB1009"/>
    <w:rsid w:val="00AB120A"/>
    <w:rsid w:val="00AB1643"/>
    <w:rsid w:val="00AB16D0"/>
    <w:rsid w:val="00AB1745"/>
    <w:rsid w:val="00AB1C9F"/>
    <w:rsid w:val="00AB1E73"/>
    <w:rsid w:val="00AB1E9A"/>
    <w:rsid w:val="00AB1F99"/>
    <w:rsid w:val="00AB2CB0"/>
    <w:rsid w:val="00AB3086"/>
    <w:rsid w:val="00AB3151"/>
    <w:rsid w:val="00AB35C9"/>
    <w:rsid w:val="00AB362B"/>
    <w:rsid w:val="00AB3791"/>
    <w:rsid w:val="00AB38D2"/>
    <w:rsid w:val="00AB3B1D"/>
    <w:rsid w:val="00AB3B21"/>
    <w:rsid w:val="00AB3D8D"/>
    <w:rsid w:val="00AB3DB1"/>
    <w:rsid w:val="00AB4127"/>
    <w:rsid w:val="00AB41B1"/>
    <w:rsid w:val="00AB42A1"/>
    <w:rsid w:val="00AB464E"/>
    <w:rsid w:val="00AB484E"/>
    <w:rsid w:val="00AB4884"/>
    <w:rsid w:val="00AB4932"/>
    <w:rsid w:val="00AB4DA4"/>
    <w:rsid w:val="00AB4F6E"/>
    <w:rsid w:val="00AB5126"/>
    <w:rsid w:val="00AB536F"/>
    <w:rsid w:val="00AB5B36"/>
    <w:rsid w:val="00AB63A1"/>
    <w:rsid w:val="00AB66A3"/>
    <w:rsid w:val="00AB68C4"/>
    <w:rsid w:val="00AB6BA4"/>
    <w:rsid w:val="00AB6E94"/>
    <w:rsid w:val="00AB6F54"/>
    <w:rsid w:val="00AB70E0"/>
    <w:rsid w:val="00AB71AE"/>
    <w:rsid w:val="00AB71C5"/>
    <w:rsid w:val="00AB749B"/>
    <w:rsid w:val="00AB7699"/>
    <w:rsid w:val="00AB7792"/>
    <w:rsid w:val="00AB77B6"/>
    <w:rsid w:val="00AB786C"/>
    <w:rsid w:val="00AB798E"/>
    <w:rsid w:val="00AB79F3"/>
    <w:rsid w:val="00AB7CFF"/>
    <w:rsid w:val="00AC0666"/>
    <w:rsid w:val="00AC083A"/>
    <w:rsid w:val="00AC0B86"/>
    <w:rsid w:val="00AC0E1B"/>
    <w:rsid w:val="00AC0E6A"/>
    <w:rsid w:val="00AC1023"/>
    <w:rsid w:val="00AC11A9"/>
    <w:rsid w:val="00AC1897"/>
    <w:rsid w:val="00AC199A"/>
    <w:rsid w:val="00AC1C7E"/>
    <w:rsid w:val="00AC203B"/>
    <w:rsid w:val="00AC20AF"/>
    <w:rsid w:val="00AC247E"/>
    <w:rsid w:val="00AC2621"/>
    <w:rsid w:val="00AC2915"/>
    <w:rsid w:val="00AC2D55"/>
    <w:rsid w:val="00AC2F6D"/>
    <w:rsid w:val="00AC34BE"/>
    <w:rsid w:val="00AC3641"/>
    <w:rsid w:val="00AC3649"/>
    <w:rsid w:val="00AC38C7"/>
    <w:rsid w:val="00AC3A90"/>
    <w:rsid w:val="00AC3E02"/>
    <w:rsid w:val="00AC4077"/>
    <w:rsid w:val="00AC4660"/>
    <w:rsid w:val="00AC4D1F"/>
    <w:rsid w:val="00AC4E00"/>
    <w:rsid w:val="00AC52CE"/>
    <w:rsid w:val="00AC533C"/>
    <w:rsid w:val="00AC53C0"/>
    <w:rsid w:val="00AC54DD"/>
    <w:rsid w:val="00AC5572"/>
    <w:rsid w:val="00AC593E"/>
    <w:rsid w:val="00AC5E15"/>
    <w:rsid w:val="00AC5FFB"/>
    <w:rsid w:val="00AC6077"/>
    <w:rsid w:val="00AC6148"/>
    <w:rsid w:val="00AC64B0"/>
    <w:rsid w:val="00AC660F"/>
    <w:rsid w:val="00AC678E"/>
    <w:rsid w:val="00AC6813"/>
    <w:rsid w:val="00AC696C"/>
    <w:rsid w:val="00AC6A19"/>
    <w:rsid w:val="00AC6AE2"/>
    <w:rsid w:val="00AC6F0F"/>
    <w:rsid w:val="00AC70B3"/>
    <w:rsid w:val="00AC75A5"/>
    <w:rsid w:val="00AC777A"/>
    <w:rsid w:val="00AC7882"/>
    <w:rsid w:val="00AC7895"/>
    <w:rsid w:val="00AC795C"/>
    <w:rsid w:val="00AC798C"/>
    <w:rsid w:val="00AC79DF"/>
    <w:rsid w:val="00AC7C36"/>
    <w:rsid w:val="00AC7E7D"/>
    <w:rsid w:val="00AC7E97"/>
    <w:rsid w:val="00AD0422"/>
    <w:rsid w:val="00AD0581"/>
    <w:rsid w:val="00AD0CBC"/>
    <w:rsid w:val="00AD0D2B"/>
    <w:rsid w:val="00AD0E5C"/>
    <w:rsid w:val="00AD137F"/>
    <w:rsid w:val="00AD13FD"/>
    <w:rsid w:val="00AD160A"/>
    <w:rsid w:val="00AD2355"/>
    <w:rsid w:val="00AD2400"/>
    <w:rsid w:val="00AD2625"/>
    <w:rsid w:val="00AD2C4A"/>
    <w:rsid w:val="00AD314F"/>
    <w:rsid w:val="00AD3150"/>
    <w:rsid w:val="00AD3374"/>
    <w:rsid w:val="00AD35A4"/>
    <w:rsid w:val="00AD3922"/>
    <w:rsid w:val="00AD3B10"/>
    <w:rsid w:val="00AD3E9D"/>
    <w:rsid w:val="00AD4625"/>
    <w:rsid w:val="00AD48E1"/>
    <w:rsid w:val="00AD4A88"/>
    <w:rsid w:val="00AD4AF9"/>
    <w:rsid w:val="00AD4BC5"/>
    <w:rsid w:val="00AD4D7E"/>
    <w:rsid w:val="00AD4DEF"/>
    <w:rsid w:val="00AD50E8"/>
    <w:rsid w:val="00AD52FA"/>
    <w:rsid w:val="00AD55DC"/>
    <w:rsid w:val="00AD563C"/>
    <w:rsid w:val="00AD56C1"/>
    <w:rsid w:val="00AD5802"/>
    <w:rsid w:val="00AD5F2A"/>
    <w:rsid w:val="00AD6289"/>
    <w:rsid w:val="00AD6567"/>
    <w:rsid w:val="00AD6776"/>
    <w:rsid w:val="00AD67E0"/>
    <w:rsid w:val="00AD6B19"/>
    <w:rsid w:val="00AD6BF5"/>
    <w:rsid w:val="00AD73A2"/>
    <w:rsid w:val="00AD757C"/>
    <w:rsid w:val="00AD782D"/>
    <w:rsid w:val="00AD7940"/>
    <w:rsid w:val="00AD7BB0"/>
    <w:rsid w:val="00AD7E8F"/>
    <w:rsid w:val="00AD7F56"/>
    <w:rsid w:val="00AE023B"/>
    <w:rsid w:val="00AE05E9"/>
    <w:rsid w:val="00AE0733"/>
    <w:rsid w:val="00AE08FA"/>
    <w:rsid w:val="00AE094A"/>
    <w:rsid w:val="00AE0BAA"/>
    <w:rsid w:val="00AE0C1F"/>
    <w:rsid w:val="00AE0D81"/>
    <w:rsid w:val="00AE0DE7"/>
    <w:rsid w:val="00AE1119"/>
    <w:rsid w:val="00AE1274"/>
    <w:rsid w:val="00AE1360"/>
    <w:rsid w:val="00AE1405"/>
    <w:rsid w:val="00AE1520"/>
    <w:rsid w:val="00AE157B"/>
    <w:rsid w:val="00AE1594"/>
    <w:rsid w:val="00AE181C"/>
    <w:rsid w:val="00AE191B"/>
    <w:rsid w:val="00AE19B0"/>
    <w:rsid w:val="00AE1B63"/>
    <w:rsid w:val="00AE1B9F"/>
    <w:rsid w:val="00AE212A"/>
    <w:rsid w:val="00AE216F"/>
    <w:rsid w:val="00AE2219"/>
    <w:rsid w:val="00AE2534"/>
    <w:rsid w:val="00AE26CE"/>
    <w:rsid w:val="00AE27B1"/>
    <w:rsid w:val="00AE28DF"/>
    <w:rsid w:val="00AE293B"/>
    <w:rsid w:val="00AE2B29"/>
    <w:rsid w:val="00AE2FBC"/>
    <w:rsid w:val="00AE30D2"/>
    <w:rsid w:val="00AE30DF"/>
    <w:rsid w:val="00AE34C3"/>
    <w:rsid w:val="00AE3EC7"/>
    <w:rsid w:val="00AE450F"/>
    <w:rsid w:val="00AE47A3"/>
    <w:rsid w:val="00AE4A5E"/>
    <w:rsid w:val="00AE4BF9"/>
    <w:rsid w:val="00AE4F7D"/>
    <w:rsid w:val="00AE5062"/>
    <w:rsid w:val="00AE509E"/>
    <w:rsid w:val="00AE533D"/>
    <w:rsid w:val="00AE5823"/>
    <w:rsid w:val="00AE5D3A"/>
    <w:rsid w:val="00AE63B4"/>
    <w:rsid w:val="00AE6454"/>
    <w:rsid w:val="00AE69C8"/>
    <w:rsid w:val="00AE69E4"/>
    <w:rsid w:val="00AE6B9F"/>
    <w:rsid w:val="00AE6BC5"/>
    <w:rsid w:val="00AE7007"/>
    <w:rsid w:val="00AE731C"/>
    <w:rsid w:val="00AE739D"/>
    <w:rsid w:val="00AE74EA"/>
    <w:rsid w:val="00AE7A65"/>
    <w:rsid w:val="00AF0379"/>
    <w:rsid w:val="00AF094C"/>
    <w:rsid w:val="00AF0B68"/>
    <w:rsid w:val="00AF0F35"/>
    <w:rsid w:val="00AF12E3"/>
    <w:rsid w:val="00AF13BB"/>
    <w:rsid w:val="00AF152A"/>
    <w:rsid w:val="00AF1B4B"/>
    <w:rsid w:val="00AF1D10"/>
    <w:rsid w:val="00AF1D85"/>
    <w:rsid w:val="00AF24B4"/>
    <w:rsid w:val="00AF24C1"/>
    <w:rsid w:val="00AF262B"/>
    <w:rsid w:val="00AF2D7F"/>
    <w:rsid w:val="00AF2E28"/>
    <w:rsid w:val="00AF34E7"/>
    <w:rsid w:val="00AF39C6"/>
    <w:rsid w:val="00AF3BBC"/>
    <w:rsid w:val="00AF3C24"/>
    <w:rsid w:val="00AF3C6B"/>
    <w:rsid w:val="00AF3D2D"/>
    <w:rsid w:val="00AF3F84"/>
    <w:rsid w:val="00AF40B1"/>
    <w:rsid w:val="00AF4245"/>
    <w:rsid w:val="00AF42D3"/>
    <w:rsid w:val="00AF431D"/>
    <w:rsid w:val="00AF4366"/>
    <w:rsid w:val="00AF441A"/>
    <w:rsid w:val="00AF461A"/>
    <w:rsid w:val="00AF46A7"/>
    <w:rsid w:val="00AF4704"/>
    <w:rsid w:val="00AF49FD"/>
    <w:rsid w:val="00AF4FB1"/>
    <w:rsid w:val="00AF5440"/>
    <w:rsid w:val="00AF5477"/>
    <w:rsid w:val="00AF5786"/>
    <w:rsid w:val="00AF5C0C"/>
    <w:rsid w:val="00AF5EC7"/>
    <w:rsid w:val="00AF5F41"/>
    <w:rsid w:val="00AF62AD"/>
    <w:rsid w:val="00AF63BC"/>
    <w:rsid w:val="00AF690D"/>
    <w:rsid w:val="00AF6D2E"/>
    <w:rsid w:val="00AF6D8F"/>
    <w:rsid w:val="00AF6DB6"/>
    <w:rsid w:val="00AF6DC7"/>
    <w:rsid w:val="00AF6FBE"/>
    <w:rsid w:val="00AF78EF"/>
    <w:rsid w:val="00AF7BA7"/>
    <w:rsid w:val="00AF7BCE"/>
    <w:rsid w:val="00AF7D5D"/>
    <w:rsid w:val="00B0011C"/>
    <w:rsid w:val="00B002ED"/>
    <w:rsid w:val="00B004CB"/>
    <w:rsid w:val="00B00549"/>
    <w:rsid w:val="00B005E6"/>
    <w:rsid w:val="00B006F4"/>
    <w:rsid w:val="00B00718"/>
    <w:rsid w:val="00B007E4"/>
    <w:rsid w:val="00B0088A"/>
    <w:rsid w:val="00B00B5D"/>
    <w:rsid w:val="00B00CEE"/>
    <w:rsid w:val="00B00DCE"/>
    <w:rsid w:val="00B00DE4"/>
    <w:rsid w:val="00B00F4E"/>
    <w:rsid w:val="00B00FC6"/>
    <w:rsid w:val="00B01448"/>
    <w:rsid w:val="00B0171F"/>
    <w:rsid w:val="00B01A74"/>
    <w:rsid w:val="00B01CA5"/>
    <w:rsid w:val="00B01D31"/>
    <w:rsid w:val="00B01DF2"/>
    <w:rsid w:val="00B0218B"/>
    <w:rsid w:val="00B027F8"/>
    <w:rsid w:val="00B02D64"/>
    <w:rsid w:val="00B02F41"/>
    <w:rsid w:val="00B02F5F"/>
    <w:rsid w:val="00B03323"/>
    <w:rsid w:val="00B034E0"/>
    <w:rsid w:val="00B035E2"/>
    <w:rsid w:val="00B0362E"/>
    <w:rsid w:val="00B03CF4"/>
    <w:rsid w:val="00B03D41"/>
    <w:rsid w:val="00B03F41"/>
    <w:rsid w:val="00B03F88"/>
    <w:rsid w:val="00B04038"/>
    <w:rsid w:val="00B041F7"/>
    <w:rsid w:val="00B04561"/>
    <w:rsid w:val="00B04794"/>
    <w:rsid w:val="00B048BB"/>
    <w:rsid w:val="00B0490D"/>
    <w:rsid w:val="00B04B4B"/>
    <w:rsid w:val="00B04B5F"/>
    <w:rsid w:val="00B04EA0"/>
    <w:rsid w:val="00B052C3"/>
    <w:rsid w:val="00B05509"/>
    <w:rsid w:val="00B056AA"/>
    <w:rsid w:val="00B05760"/>
    <w:rsid w:val="00B057FC"/>
    <w:rsid w:val="00B05A58"/>
    <w:rsid w:val="00B05DE2"/>
    <w:rsid w:val="00B05FE9"/>
    <w:rsid w:val="00B06000"/>
    <w:rsid w:val="00B06236"/>
    <w:rsid w:val="00B06761"/>
    <w:rsid w:val="00B0696C"/>
    <w:rsid w:val="00B06B03"/>
    <w:rsid w:val="00B06B20"/>
    <w:rsid w:val="00B06BF2"/>
    <w:rsid w:val="00B06E48"/>
    <w:rsid w:val="00B06E87"/>
    <w:rsid w:val="00B074CA"/>
    <w:rsid w:val="00B077FC"/>
    <w:rsid w:val="00B07B1E"/>
    <w:rsid w:val="00B101B3"/>
    <w:rsid w:val="00B10331"/>
    <w:rsid w:val="00B10853"/>
    <w:rsid w:val="00B109FC"/>
    <w:rsid w:val="00B10AE7"/>
    <w:rsid w:val="00B10C97"/>
    <w:rsid w:val="00B10F04"/>
    <w:rsid w:val="00B110BA"/>
    <w:rsid w:val="00B1118C"/>
    <w:rsid w:val="00B11307"/>
    <w:rsid w:val="00B11377"/>
    <w:rsid w:val="00B119A4"/>
    <w:rsid w:val="00B120AB"/>
    <w:rsid w:val="00B121F5"/>
    <w:rsid w:val="00B124B8"/>
    <w:rsid w:val="00B124F3"/>
    <w:rsid w:val="00B12641"/>
    <w:rsid w:val="00B12698"/>
    <w:rsid w:val="00B126FD"/>
    <w:rsid w:val="00B128F6"/>
    <w:rsid w:val="00B129A5"/>
    <w:rsid w:val="00B12CAD"/>
    <w:rsid w:val="00B13038"/>
    <w:rsid w:val="00B130E8"/>
    <w:rsid w:val="00B1322A"/>
    <w:rsid w:val="00B13385"/>
    <w:rsid w:val="00B13652"/>
    <w:rsid w:val="00B13909"/>
    <w:rsid w:val="00B13D01"/>
    <w:rsid w:val="00B13D9E"/>
    <w:rsid w:val="00B141F8"/>
    <w:rsid w:val="00B144AC"/>
    <w:rsid w:val="00B144E1"/>
    <w:rsid w:val="00B1455B"/>
    <w:rsid w:val="00B1455F"/>
    <w:rsid w:val="00B145C3"/>
    <w:rsid w:val="00B1467D"/>
    <w:rsid w:val="00B1468C"/>
    <w:rsid w:val="00B148C8"/>
    <w:rsid w:val="00B14933"/>
    <w:rsid w:val="00B14BF1"/>
    <w:rsid w:val="00B14D98"/>
    <w:rsid w:val="00B15430"/>
    <w:rsid w:val="00B15742"/>
    <w:rsid w:val="00B157C1"/>
    <w:rsid w:val="00B16957"/>
    <w:rsid w:val="00B169F5"/>
    <w:rsid w:val="00B16F64"/>
    <w:rsid w:val="00B16FCB"/>
    <w:rsid w:val="00B17455"/>
    <w:rsid w:val="00B176E8"/>
    <w:rsid w:val="00B17B87"/>
    <w:rsid w:val="00B17DC4"/>
    <w:rsid w:val="00B20193"/>
    <w:rsid w:val="00B20752"/>
    <w:rsid w:val="00B20A36"/>
    <w:rsid w:val="00B20BC9"/>
    <w:rsid w:val="00B20C02"/>
    <w:rsid w:val="00B20D00"/>
    <w:rsid w:val="00B20D3F"/>
    <w:rsid w:val="00B21574"/>
    <w:rsid w:val="00B21629"/>
    <w:rsid w:val="00B2166D"/>
    <w:rsid w:val="00B2169B"/>
    <w:rsid w:val="00B219DD"/>
    <w:rsid w:val="00B21A55"/>
    <w:rsid w:val="00B21B05"/>
    <w:rsid w:val="00B21CD8"/>
    <w:rsid w:val="00B21E47"/>
    <w:rsid w:val="00B21F55"/>
    <w:rsid w:val="00B2286B"/>
    <w:rsid w:val="00B228AF"/>
    <w:rsid w:val="00B22A53"/>
    <w:rsid w:val="00B22ABB"/>
    <w:rsid w:val="00B22B11"/>
    <w:rsid w:val="00B22EF4"/>
    <w:rsid w:val="00B232E4"/>
    <w:rsid w:val="00B23372"/>
    <w:rsid w:val="00B2339E"/>
    <w:rsid w:val="00B237E8"/>
    <w:rsid w:val="00B237F6"/>
    <w:rsid w:val="00B23962"/>
    <w:rsid w:val="00B23B10"/>
    <w:rsid w:val="00B23B78"/>
    <w:rsid w:val="00B23C27"/>
    <w:rsid w:val="00B23F04"/>
    <w:rsid w:val="00B241C2"/>
    <w:rsid w:val="00B243C6"/>
    <w:rsid w:val="00B245D2"/>
    <w:rsid w:val="00B246A1"/>
    <w:rsid w:val="00B24841"/>
    <w:rsid w:val="00B24892"/>
    <w:rsid w:val="00B24B04"/>
    <w:rsid w:val="00B24B35"/>
    <w:rsid w:val="00B24E99"/>
    <w:rsid w:val="00B24ED5"/>
    <w:rsid w:val="00B25358"/>
    <w:rsid w:val="00B254F8"/>
    <w:rsid w:val="00B25A9A"/>
    <w:rsid w:val="00B2621B"/>
    <w:rsid w:val="00B2626C"/>
    <w:rsid w:val="00B266FD"/>
    <w:rsid w:val="00B26CCB"/>
    <w:rsid w:val="00B26FE4"/>
    <w:rsid w:val="00B27097"/>
    <w:rsid w:val="00B27346"/>
    <w:rsid w:val="00B2734B"/>
    <w:rsid w:val="00B27429"/>
    <w:rsid w:val="00B274AA"/>
    <w:rsid w:val="00B27A72"/>
    <w:rsid w:val="00B27BA2"/>
    <w:rsid w:val="00B27DA7"/>
    <w:rsid w:val="00B27FB4"/>
    <w:rsid w:val="00B30066"/>
    <w:rsid w:val="00B301C4"/>
    <w:rsid w:val="00B305CE"/>
    <w:rsid w:val="00B3060A"/>
    <w:rsid w:val="00B306B9"/>
    <w:rsid w:val="00B30746"/>
    <w:rsid w:val="00B309C8"/>
    <w:rsid w:val="00B30E62"/>
    <w:rsid w:val="00B31755"/>
    <w:rsid w:val="00B31807"/>
    <w:rsid w:val="00B31B55"/>
    <w:rsid w:val="00B31FE2"/>
    <w:rsid w:val="00B32346"/>
    <w:rsid w:val="00B3272B"/>
    <w:rsid w:val="00B329AD"/>
    <w:rsid w:val="00B32B34"/>
    <w:rsid w:val="00B32EFD"/>
    <w:rsid w:val="00B33069"/>
    <w:rsid w:val="00B337EB"/>
    <w:rsid w:val="00B33C10"/>
    <w:rsid w:val="00B347FC"/>
    <w:rsid w:val="00B34BB4"/>
    <w:rsid w:val="00B34F42"/>
    <w:rsid w:val="00B3538D"/>
    <w:rsid w:val="00B356F8"/>
    <w:rsid w:val="00B35792"/>
    <w:rsid w:val="00B3579B"/>
    <w:rsid w:val="00B3592B"/>
    <w:rsid w:val="00B35A39"/>
    <w:rsid w:val="00B35A40"/>
    <w:rsid w:val="00B35B7F"/>
    <w:rsid w:val="00B35C54"/>
    <w:rsid w:val="00B35D8A"/>
    <w:rsid w:val="00B35E4F"/>
    <w:rsid w:val="00B36250"/>
    <w:rsid w:val="00B364C7"/>
    <w:rsid w:val="00B365BB"/>
    <w:rsid w:val="00B36A69"/>
    <w:rsid w:val="00B36BA1"/>
    <w:rsid w:val="00B36F2D"/>
    <w:rsid w:val="00B3729F"/>
    <w:rsid w:val="00B375A0"/>
    <w:rsid w:val="00B376C2"/>
    <w:rsid w:val="00B377DE"/>
    <w:rsid w:val="00B37914"/>
    <w:rsid w:val="00B37B41"/>
    <w:rsid w:val="00B37EF7"/>
    <w:rsid w:val="00B37FC0"/>
    <w:rsid w:val="00B404A7"/>
    <w:rsid w:val="00B406F2"/>
    <w:rsid w:val="00B40BD8"/>
    <w:rsid w:val="00B411AA"/>
    <w:rsid w:val="00B417C6"/>
    <w:rsid w:val="00B419B7"/>
    <w:rsid w:val="00B41BBE"/>
    <w:rsid w:val="00B41C6F"/>
    <w:rsid w:val="00B41DE6"/>
    <w:rsid w:val="00B42534"/>
    <w:rsid w:val="00B42659"/>
    <w:rsid w:val="00B427B4"/>
    <w:rsid w:val="00B42960"/>
    <w:rsid w:val="00B42C23"/>
    <w:rsid w:val="00B42D9A"/>
    <w:rsid w:val="00B430EE"/>
    <w:rsid w:val="00B43150"/>
    <w:rsid w:val="00B43243"/>
    <w:rsid w:val="00B4347D"/>
    <w:rsid w:val="00B43556"/>
    <w:rsid w:val="00B4388B"/>
    <w:rsid w:val="00B43AB6"/>
    <w:rsid w:val="00B43E3B"/>
    <w:rsid w:val="00B4417C"/>
    <w:rsid w:val="00B442B0"/>
    <w:rsid w:val="00B4434A"/>
    <w:rsid w:val="00B44535"/>
    <w:rsid w:val="00B4462C"/>
    <w:rsid w:val="00B449D8"/>
    <w:rsid w:val="00B449EF"/>
    <w:rsid w:val="00B44ABB"/>
    <w:rsid w:val="00B44D72"/>
    <w:rsid w:val="00B45021"/>
    <w:rsid w:val="00B45067"/>
    <w:rsid w:val="00B45137"/>
    <w:rsid w:val="00B455EC"/>
    <w:rsid w:val="00B45916"/>
    <w:rsid w:val="00B45A19"/>
    <w:rsid w:val="00B45B75"/>
    <w:rsid w:val="00B45BF8"/>
    <w:rsid w:val="00B45D3D"/>
    <w:rsid w:val="00B45F1B"/>
    <w:rsid w:val="00B46716"/>
    <w:rsid w:val="00B46ACC"/>
    <w:rsid w:val="00B46BBE"/>
    <w:rsid w:val="00B46CC8"/>
    <w:rsid w:val="00B46D79"/>
    <w:rsid w:val="00B46E8F"/>
    <w:rsid w:val="00B47037"/>
    <w:rsid w:val="00B47040"/>
    <w:rsid w:val="00B474A1"/>
    <w:rsid w:val="00B479D1"/>
    <w:rsid w:val="00B479DC"/>
    <w:rsid w:val="00B47A0F"/>
    <w:rsid w:val="00B47B7B"/>
    <w:rsid w:val="00B5017B"/>
    <w:rsid w:val="00B501DE"/>
    <w:rsid w:val="00B5020C"/>
    <w:rsid w:val="00B50885"/>
    <w:rsid w:val="00B50AF1"/>
    <w:rsid w:val="00B50DAB"/>
    <w:rsid w:val="00B50F48"/>
    <w:rsid w:val="00B5109F"/>
    <w:rsid w:val="00B512CC"/>
    <w:rsid w:val="00B51920"/>
    <w:rsid w:val="00B51ADE"/>
    <w:rsid w:val="00B51BA5"/>
    <w:rsid w:val="00B51F38"/>
    <w:rsid w:val="00B5221B"/>
    <w:rsid w:val="00B52509"/>
    <w:rsid w:val="00B526D7"/>
    <w:rsid w:val="00B52CF8"/>
    <w:rsid w:val="00B52DDC"/>
    <w:rsid w:val="00B52F58"/>
    <w:rsid w:val="00B52FEB"/>
    <w:rsid w:val="00B531EC"/>
    <w:rsid w:val="00B533C7"/>
    <w:rsid w:val="00B533FC"/>
    <w:rsid w:val="00B5357F"/>
    <w:rsid w:val="00B5362D"/>
    <w:rsid w:val="00B53863"/>
    <w:rsid w:val="00B53926"/>
    <w:rsid w:val="00B53A3A"/>
    <w:rsid w:val="00B53A6D"/>
    <w:rsid w:val="00B53DD6"/>
    <w:rsid w:val="00B5422C"/>
    <w:rsid w:val="00B5448F"/>
    <w:rsid w:val="00B54505"/>
    <w:rsid w:val="00B5488E"/>
    <w:rsid w:val="00B55086"/>
    <w:rsid w:val="00B5584F"/>
    <w:rsid w:val="00B55A55"/>
    <w:rsid w:val="00B55CB9"/>
    <w:rsid w:val="00B55F19"/>
    <w:rsid w:val="00B56038"/>
    <w:rsid w:val="00B56084"/>
    <w:rsid w:val="00B5613F"/>
    <w:rsid w:val="00B563F5"/>
    <w:rsid w:val="00B5680A"/>
    <w:rsid w:val="00B56B89"/>
    <w:rsid w:val="00B56C4D"/>
    <w:rsid w:val="00B56CF7"/>
    <w:rsid w:val="00B56FCD"/>
    <w:rsid w:val="00B57469"/>
    <w:rsid w:val="00B57484"/>
    <w:rsid w:val="00B576FD"/>
    <w:rsid w:val="00B577FD"/>
    <w:rsid w:val="00B57801"/>
    <w:rsid w:val="00B579C0"/>
    <w:rsid w:val="00B57AD6"/>
    <w:rsid w:val="00B57AE6"/>
    <w:rsid w:val="00B57BFB"/>
    <w:rsid w:val="00B57CBD"/>
    <w:rsid w:val="00B60117"/>
    <w:rsid w:val="00B603EE"/>
    <w:rsid w:val="00B604CF"/>
    <w:rsid w:val="00B60C5A"/>
    <w:rsid w:val="00B60E20"/>
    <w:rsid w:val="00B60E27"/>
    <w:rsid w:val="00B60FD3"/>
    <w:rsid w:val="00B61024"/>
    <w:rsid w:val="00B6131C"/>
    <w:rsid w:val="00B6137B"/>
    <w:rsid w:val="00B6164F"/>
    <w:rsid w:val="00B6192D"/>
    <w:rsid w:val="00B61EEF"/>
    <w:rsid w:val="00B62107"/>
    <w:rsid w:val="00B62493"/>
    <w:rsid w:val="00B625E4"/>
    <w:rsid w:val="00B62CD7"/>
    <w:rsid w:val="00B631E0"/>
    <w:rsid w:val="00B631E3"/>
    <w:rsid w:val="00B63354"/>
    <w:rsid w:val="00B63365"/>
    <w:rsid w:val="00B63462"/>
    <w:rsid w:val="00B63543"/>
    <w:rsid w:val="00B63679"/>
    <w:rsid w:val="00B638A2"/>
    <w:rsid w:val="00B638DB"/>
    <w:rsid w:val="00B63A11"/>
    <w:rsid w:val="00B63C29"/>
    <w:rsid w:val="00B63D01"/>
    <w:rsid w:val="00B63D77"/>
    <w:rsid w:val="00B63E96"/>
    <w:rsid w:val="00B6409E"/>
    <w:rsid w:val="00B640D7"/>
    <w:rsid w:val="00B640DC"/>
    <w:rsid w:val="00B64200"/>
    <w:rsid w:val="00B64292"/>
    <w:rsid w:val="00B6433B"/>
    <w:rsid w:val="00B6439D"/>
    <w:rsid w:val="00B64461"/>
    <w:rsid w:val="00B64648"/>
    <w:rsid w:val="00B64688"/>
    <w:rsid w:val="00B64AA5"/>
    <w:rsid w:val="00B64D2A"/>
    <w:rsid w:val="00B65025"/>
    <w:rsid w:val="00B65240"/>
    <w:rsid w:val="00B65727"/>
    <w:rsid w:val="00B65ABC"/>
    <w:rsid w:val="00B65F5C"/>
    <w:rsid w:val="00B66333"/>
    <w:rsid w:val="00B66626"/>
    <w:rsid w:val="00B66634"/>
    <w:rsid w:val="00B66C24"/>
    <w:rsid w:val="00B6713C"/>
    <w:rsid w:val="00B67302"/>
    <w:rsid w:val="00B674B8"/>
    <w:rsid w:val="00B67646"/>
    <w:rsid w:val="00B677CD"/>
    <w:rsid w:val="00B677EC"/>
    <w:rsid w:val="00B678D8"/>
    <w:rsid w:val="00B67BC4"/>
    <w:rsid w:val="00B67D78"/>
    <w:rsid w:val="00B7038A"/>
    <w:rsid w:val="00B7070C"/>
    <w:rsid w:val="00B7088F"/>
    <w:rsid w:val="00B70BD0"/>
    <w:rsid w:val="00B70F0E"/>
    <w:rsid w:val="00B71719"/>
    <w:rsid w:val="00B7176D"/>
    <w:rsid w:val="00B71922"/>
    <w:rsid w:val="00B71B54"/>
    <w:rsid w:val="00B71D79"/>
    <w:rsid w:val="00B71FAD"/>
    <w:rsid w:val="00B7203D"/>
    <w:rsid w:val="00B721BD"/>
    <w:rsid w:val="00B724E9"/>
    <w:rsid w:val="00B7267C"/>
    <w:rsid w:val="00B726C7"/>
    <w:rsid w:val="00B726EB"/>
    <w:rsid w:val="00B7277E"/>
    <w:rsid w:val="00B728BF"/>
    <w:rsid w:val="00B728E3"/>
    <w:rsid w:val="00B72B59"/>
    <w:rsid w:val="00B72CE6"/>
    <w:rsid w:val="00B72DA0"/>
    <w:rsid w:val="00B72DF4"/>
    <w:rsid w:val="00B72E79"/>
    <w:rsid w:val="00B72F70"/>
    <w:rsid w:val="00B731FD"/>
    <w:rsid w:val="00B73A44"/>
    <w:rsid w:val="00B73C75"/>
    <w:rsid w:val="00B74205"/>
    <w:rsid w:val="00B746BC"/>
    <w:rsid w:val="00B74B7A"/>
    <w:rsid w:val="00B74E2B"/>
    <w:rsid w:val="00B74FF6"/>
    <w:rsid w:val="00B7503C"/>
    <w:rsid w:val="00B753C5"/>
    <w:rsid w:val="00B75A53"/>
    <w:rsid w:val="00B75AC1"/>
    <w:rsid w:val="00B75B0F"/>
    <w:rsid w:val="00B75BE6"/>
    <w:rsid w:val="00B75C1F"/>
    <w:rsid w:val="00B76515"/>
    <w:rsid w:val="00B76621"/>
    <w:rsid w:val="00B768F9"/>
    <w:rsid w:val="00B76FC6"/>
    <w:rsid w:val="00B77456"/>
    <w:rsid w:val="00B774DC"/>
    <w:rsid w:val="00B7758D"/>
    <w:rsid w:val="00B77780"/>
    <w:rsid w:val="00B7795E"/>
    <w:rsid w:val="00B779CA"/>
    <w:rsid w:val="00B77BA9"/>
    <w:rsid w:val="00B77BFF"/>
    <w:rsid w:val="00B77C6F"/>
    <w:rsid w:val="00B77CD2"/>
    <w:rsid w:val="00B77DDD"/>
    <w:rsid w:val="00B77FFB"/>
    <w:rsid w:val="00B80588"/>
    <w:rsid w:val="00B805C5"/>
    <w:rsid w:val="00B80699"/>
    <w:rsid w:val="00B80851"/>
    <w:rsid w:val="00B8094F"/>
    <w:rsid w:val="00B809AE"/>
    <w:rsid w:val="00B80A42"/>
    <w:rsid w:val="00B80D72"/>
    <w:rsid w:val="00B80F45"/>
    <w:rsid w:val="00B810B0"/>
    <w:rsid w:val="00B81358"/>
    <w:rsid w:val="00B81709"/>
    <w:rsid w:val="00B8178F"/>
    <w:rsid w:val="00B81DC1"/>
    <w:rsid w:val="00B81DDD"/>
    <w:rsid w:val="00B8244F"/>
    <w:rsid w:val="00B82AC9"/>
    <w:rsid w:val="00B82E9C"/>
    <w:rsid w:val="00B8308B"/>
    <w:rsid w:val="00B831EB"/>
    <w:rsid w:val="00B8323B"/>
    <w:rsid w:val="00B8342C"/>
    <w:rsid w:val="00B83619"/>
    <w:rsid w:val="00B8381D"/>
    <w:rsid w:val="00B83A03"/>
    <w:rsid w:val="00B83A85"/>
    <w:rsid w:val="00B83CC7"/>
    <w:rsid w:val="00B83D59"/>
    <w:rsid w:val="00B83F74"/>
    <w:rsid w:val="00B84134"/>
    <w:rsid w:val="00B841A5"/>
    <w:rsid w:val="00B843EB"/>
    <w:rsid w:val="00B845A7"/>
    <w:rsid w:val="00B8473C"/>
    <w:rsid w:val="00B84B2D"/>
    <w:rsid w:val="00B84BC2"/>
    <w:rsid w:val="00B84C26"/>
    <w:rsid w:val="00B84CA1"/>
    <w:rsid w:val="00B84D01"/>
    <w:rsid w:val="00B84DC4"/>
    <w:rsid w:val="00B84DDE"/>
    <w:rsid w:val="00B84FDB"/>
    <w:rsid w:val="00B8541D"/>
    <w:rsid w:val="00B85630"/>
    <w:rsid w:val="00B858AF"/>
    <w:rsid w:val="00B8597D"/>
    <w:rsid w:val="00B85B27"/>
    <w:rsid w:val="00B85D8E"/>
    <w:rsid w:val="00B8667D"/>
    <w:rsid w:val="00B868C3"/>
    <w:rsid w:val="00B86BA0"/>
    <w:rsid w:val="00B8736F"/>
    <w:rsid w:val="00B8759F"/>
    <w:rsid w:val="00B87B5C"/>
    <w:rsid w:val="00B87DA7"/>
    <w:rsid w:val="00B87DD6"/>
    <w:rsid w:val="00B87E42"/>
    <w:rsid w:val="00B87F74"/>
    <w:rsid w:val="00B87FC9"/>
    <w:rsid w:val="00B87FEE"/>
    <w:rsid w:val="00B900F5"/>
    <w:rsid w:val="00B901A1"/>
    <w:rsid w:val="00B901F9"/>
    <w:rsid w:val="00B9031C"/>
    <w:rsid w:val="00B904B2"/>
    <w:rsid w:val="00B9050F"/>
    <w:rsid w:val="00B905DC"/>
    <w:rsid w:val="00B90698"/>
    <w:rsid w:val="00B90766"/>
    <w:rsid w:val="00B9086F"/>
    <w:rsid w:val="00B90A65"/>
    <w:rsid w:val="00B90BA8"/>
    <w:rsid w:val="00B90BBA"/>
    <w:rsid w:val="00B90F0D"/>
    <w:rsid w:val="00B91397"/>
    <w:rsid w:val="00B91535"/>
    <w:rsid w:val="00B915F9"/>
    <w:rsid w:val="00B91AD5"/>
    <w:rsid w:val="00B91BAF"/>
    <w:rsid w:val="00B91C9A"/>
    <w:rsid w:val="00B91CF6"/>
    <w:rsid w:val="00B91D12"/>
    <w:rsid w:val="00B91F74"/>
    <w:rsid w:val="00B91F83"/>
    <w:rsid w:val="00B9222A"/>
    <w:rsid w:val="00B92310"/>
    <w:rsid w:val="00B9241C"/>
    <w:rsid w:val="00B92CBD"/>
    <w:rsid w:val="00B92D73"/>
    <w:rsid w:val="00B92D8C"/>
    <w:rsid w:val="00B92DAA"/>
    <w:rsid w:val="00B92FF9"/>
    <w:rsid w:val="00B930EB"/>
    <w:rsid w:val="00B9316D"/>
    <w:rsid w:val="00B939C8"/>
    <w:rsid w:val="00B93DFC"/>
    <w:rsid w:val="00B941CA"/>
    <w:rsid w:val="00B94362"/>
    <w:rsid w:val="00B94732"/>
    <w:rsid w:val="00B94837"/>
    <w:rsid w:val="00B949FF"/>
    <w:rsid w:val="00B94A99"/>
    <w:rsid w:val="00B9507C"/>
    <w:rsid w:val="00B95161"/>
    <w:rsid w:val="00B953FF"/>
    <w:rsid w:val="00B95585"/>
    <w:rsid w:val="00B955E3"/>
    <w:rsid w:val="00B95BE0"/>
    <w:rsid w:val="00B95EBA"/>
    <w:rsid w:val="00B95F1B"/>
    <w:rsid w:val="00B963CA"/>
    <w:rsid w:val="00B96547"/>
    <w:rsid w:val="00B9688E"/>
    <w:rsid w:val="00B96BC7"/>
    <w:rsid w:val="00B970AA"/>
    <w:rsid w:val="00B97211"/>
    <w:rsid w:val="00B973A6"/>
    <w:rsid w:val="00B97406"/>
    <w:rsid w:val="00B974A1"/>
    <w:rsid w:val="00B9770B"/>
    <w:rsid w:val="00B9774D"/>
    <w:rsid w:val="00B97A07"/>
    <w:rsid w:val="00B97C41"/>
    <w:rsid w:val="00BA0213"/>
    <w:rsid w:val="00BA0244"/>
    <w:rsid w:val="00BA098D"/>
    <w:rsid w:val="00BA120F"/>
    <w:rsid w:val="00BA12F3"/>
    <w:rsid w:val="00BA1359"/>
    <w:rsid w:val="00BA14E1"/>
    <w:rsid w:val="00BA14F0"/>
    <w:rsid w:val="00BA1836"/>
    <w:rsid w:val="00BA19BB"/>
    <w:rsid w:val="00BA19C9"/>
    <w:rsid w:val="00BA19E3"/>
    <w:rsid w:val="00BA1BAF"/>
    <w:rsid w:val="00BA1BFA"/>
    <w:rsid w:val="00BA1D48"/>
    <w:rsid w:val="00BA1E6B"/>
    <w:rsid w:val="00BA2715"/>
    <w:rsid w:val="00BA2C96"/>
    <w:rsid w:val="00BA313E"/>
    <w:rsid w:val="00BA32B0"/>
    <w:rsid w:val="00BA348B"/>
    <w:rsid w:val="00BA3888"/>
    <w:rsid w:val="00BA3936"/>
    <w:rsid w:val="00BA3BEB"/>
    <w:rsid w:val="00BA3D24"/>
    <w:rsid w:val="00BA41B0"/>
    <w:rsid w:val="00BA437A"/>
    <w:rsid w:val="00BA4485"/>
    <w:rsid w:val="00BA462C"/>
    <w:rsid w:val="00BA46DC"/>
    <w:rsid w:val="00BA478C"/>
    <w:rsid w:val="00BA4841"/>
    <w:rsid w:val="00BA4CB5"/>
    <w:rsid w:val="00BA5327"/>
    <w:rsid w:val="00BA53C1"/>
    <w:rsid w:val="00BA54FA"/>
    <w:rsid w:val="00BA57F7"/>
    <w:rsid w:val="00BA59F5"/>
    <w:rsid w:val="00BA5AA8"/>
    <w:rsid w:val="00BA60CC"/>
    <w:rsid w:val="00BA6469"/>
    <w:rsid w:val="00BA652A"/>
    <w:rsid w:val="00BA6667"/>
    <w:rsid w:val="00BA6AC0"/>
    <w:rsid w:val="00BA6E3F"/>
    <w:rsid w:val="00BA70F7"/>
    <w:rsid w:val="00BA71CB"/>
    <w:rsid w:val="00BA7631"/>
    <w:rsid w:val="00BA76B4"/>
    <w:rsid w:val="00BA771E"/>
    <w:rsid w:val="00BA7B95"/>
    <w:rsid w:val="00BA7C42"/>
    <w:rsid w:val="00BB02D8"/>
    <w:rsid w:val="00BB046F"/>
    <w:rsid w:val="00BB053B"/>
    <w:rsid w:val="00BB063B"/>
    <w:rsid w:val="00BB07DC"/>
    <w:rsid w:val="00BB0838"/>
    <w:rsid w:val="00BB0AA7"/>
    <w:rsid w:val="00BB0B36"/>
    <w:rsid w:val="00BB0B9E"/>
    <w:rsid w:val="00BB0CDE"/>
    <w:rsid w:val="00BB0CFA"/>
    <w:rsid w:val="00BB0F58"/>
    <w:rsid w:val="00BB11F6"/>
    <w:rsid w:val="00BB1290"/>
    <w:rsid w:val="00BB12D8"/>
    <w:rsid w:val="00BB1491"/>
    <w:rsid w:val="00BB151A"/>
    <w:rsid w:val="00BB1577"/>
    <w:rsid w:val="00BB173B"/>
    <w:rsid w:val="00BB1839"/>
    <w:rsid w:val="00BB1A85"/>
    <w:rsid w:val="00BB1B33"/>
    <w:rsid w:val="00BB1C5F"/>
    <w:rsid w:val="00BB1C65"/>
    <w:rsid w:val="00BB1D73"/>
    <w:rsid w:val="00BB2315"/>
    <w:rsid w:val="00BB261E"/>
    <w:rsid w:val="00BB2643"/>
    <w:rsid w:val="00BB26DE"/>
    <w:rsid w:val="00BB2841"/>
    <w:rsid w:val="00BB292E"/>
    <w:rsid w:val="00BB2BF4"/>
    <w:rsid w:val="00BB2C1A"/>
    <w:rsid w:val="00BB2C8E"/>
    <w:rsid w:val="00BB2DC7"/>
    <w:rsid w:val="00BB2E51"/>
    <w:rsid w:val="00BB31F9"/>
    <w:rsid w:val="00BB352C"/>
    <w:rsid w:val="00BB38B5"/>
    <w:rsid w:val="00BB38BF"/>
    <w:rsid w:val="00BB38FA"/>
    <w:rsid w:val="00BB3C29"/>
    <w:rsid w:val="00BB3FDD"/>
    <w:rsid w:val="00BB4482"/>
    <w:rsid w:val="00BB4762"/>
    <w:rsid w:val="00BB4772"/>
    <w:rsid w:val="00BB4804"/>
    <w:rsid w:val="00BB48E3"/>
    <w:rsid w:val="00BB4E38"/>
    <w:rsid w:val="00BB4EA7"/>
    <w:rsid w:val="00BB5141"/>
    <w:rsid w:val="00BB5369"/>
    <w:rsid w:val="00BB542B"/>
    <w:rsid w:val="00BB54F0"/>
    <w:rsid w:val="00BB556C"/>
    <w:rsid w:val="00BB56C4"/>
    <w:rsid w:val="00BB5BF1"/>
    <w:rsid w:val="00BB5CF1"/>
    <w:rsid w:val="00BB5D0B"/>
    <w:rsid w:val="00BB64F4"/>
    <w:rsid w:val="00BB6502"/>
    <w:rsid w:val="00BB6524"/>
    <w:rsid w:val="00BB654E"/>
    <w:rsid w:val="00BB6676"/>
    <w:rsid w:val="00BB678C"/>
    <w:rsid w:val="00BB6A49"/>
    <w:rsid w:val="00BB6B68"/>
    <w:rsid w:val="00BB6B76"/>
    <w:rsid w:val="00BB6B7D"/>
    <w:rsid w:val="00BB6CE6"/>
    <w:rsid w:val="00BB6D0C"/>
    <w:rsid w:val="00BB6E68"/>
    <w:rsid w:val="00BB7420"/>
    <w:rsid w:val="00BB7714"/>
    <w:rsid w:val="00BB789A"/>
    <w:rsid w:val="00BB7919"/>
    <w:rsid w:val="00BB7AB2"/>
    <w:rsid w:val="00BB7BDD"/>
    <w:rsid w:val="00BB7F72"/>
    <w:rsid w:val="00BB7F9D"/>
    <w:rsid w:val="00BC000F"/>
    <w:rsid w:val="00BC025A"/>
    <w:rsid w:val="00BC0456"/>
    <w:rsid w:val="00BC0465"/>
    <w:rsid w:val="00BC04B1"/>
    <w:rsid w:val="00BC0590"/>
    <w:rsid w:val="00BC07CD"/>
    <w:rsid w:val="00BC0F94"/>
    <w:rsid w:val="00BC12A2"/>
    <w:rsid w:val="00BC12EF"/>
    <w:rsid w:val="00BC141D"/>
    <w:rsid w:val="00BC152F"/>
    <w:rsid w:val="00BC170D"/>
    <w:rsid w:val="00BC1972"/>
    <w:rsid w:val="00BC205D"/>
    <w:rsid w:val="00BC234F"/>
    <w:rsid w:val="00BC2996"/>
    <w:rsid w:val="00BC2A62"/>
    <w:rsid w:val="00BC2A75"/>
    <w:rsid w:val="00BC2DAE"/>
    <w:rsid w:val="00BC3380"/>
    <w:rsid w:val="00BC37E5"/>
    <w:rsid w:val="00BC3936"/>
    <w:rsid w:val="00BC3AF4"/>
    <w:rsid w:val="00BC3B5C"/>
    <w:rsid w:val="00BC3C66"/>
    <w:rsid w:val="00BC3D25"/>
    <w:rsid w:val="00BC3F09"/>
    <w:rsid w:val="00BC3F61"/>
    <w:rsid w:val="00BC4295"/>
    <w:rsid w:val="00BC43BE"/>
    <w:rsid w:val="00BC46B7"/>
    <w:rsid w:val="00BC48D3"/>
    <w:rsid w:val="00BC48D6"/>
    <w:rsid w:val="00BC4918"/>
    <w:rsid w:val="00BC53A8"/>
    <w:rsid w:val="00BC556B"/>
    <w:rsid w:val="00BC6163"/>
    <w:rsid w:val="00BC61FF"/>
    <w:rsid w:val="00BC62F4"/>
    <w:rsid w:val="00BC630C"/>
    <w:rsid w:val="00BC68AF"/>
    <w:rsid w:val="00BC6BA8"/>
    <w:rsid w:val="00BC7024"/>
    <w:rsid w:val="00BC70BA"/>
    <w:rsid w:val="00BC7224"/>
    <w:rsid w:val="00BC7C9C"/>
    <w:rsid w:val="00BC7D1B"/>
    <w:rsid w:val="00BC7D3E"/>
    <w:rsid w:val="00BC7D75"/>
    <w:rsid w:val="00BD00EB"/>
    <w:rsid w:val="00BD0116"/>
    <w:rsid w:val="00BD024E"/>
    <w:rsid w:val="00BD038D"/>
    <w:rsid w:val="00BD050F"/>
    <w:rsid w:val="00BD0534"/>
    <w:rsid w:val="00BD0631"/>
    <w:rsid w:val="00BD0746"/>
    <w:rsid w:val="00BD0787"/>
    <w:rsid w:val="00BD0DD3"/>
    <w:rsid w:val="00BD0EA1"/>
    <w:rsid w:val="00BD115F"/>
    <w:rsid w:val="00BD1237"/>
    <w:rsid w:val="00BD1530"/>
    <w:rsid w:val="00BD1712"/>
    <w:rsid w:val="00BD1775"/>
    <w:rsid w:val="00BD1D58"/>
    <w:rsid w:val="00BD1D9A"/>
    <w:rsid w:val="00BD1E6B"/>
    <w:rsid w:val="00BD217E"/>
    <w:rsid w:val="00BD2568"/>
    <w:rsid w:val="00BD2604"/>
    <w:rsid w:val="00BD2C1E"/>
    <w:rsid w:val="00BD2E04"/>
    <w:rsid w:val="00BD30EC"/>
    <w:rsid w:val="00BD356A"/>
    <w:rsid w:val="00BD35BA"/>
    <w:rsid w:val="00BD376C"/>
    <w:rsid w:val="00BD39AF"/>
    <w:rsid w:val="00BD3D89"/>
    <w:rsid w:val="00BD407C"/>
    <w:rsid w:val="00BD41BE"/>
    <w:rsid w:val="00BD41C5"/>
    <w:rsid w:val="00BD427D"/>
    <w:rsid w:val="00BD42AF"/>
    <w:rsid w:val="00BD432D"/>
    <w:rsid w:val="00BD46DE"/>
    <w:rsid w:val="00BD4DFD"/>
    <w:rsid w:val="00BD4EC5"/>
    <w:rsid w:val="00BD5B19"/>
    <w:rsid w:val="00BD5B37"/>
    <w:rsid w:val="00BD5C69"/>
    <w:rsid w:val="00BD62A5"/>
    <w:rsid w:val="00BD65F3"/>
    <w:rsid w:val="00BD684A"/>
    <w:rsid w:val="00BD694D"/>
    <w:rsid w:val="00BD6A04"/>
    <w:rsid w:val="00BD6A46"/>
    <w:rsid w:val="00BD6A76"/>
    <w:rsid w:val="00BD6B11"/>
    <w:rsid w:val="00BD6B82"/>
    <w:rsid w:val="00BD6CDC"/>
    <w:rsid w:val="00BD7431"/>
    <w:rsid w:val="00BD7476"/>
    <w:rsid w:val="00BD74D1"/>
    <w:rsid w:val="00BD7573"/>
    <w:rsid w:val="00BD76F1"/>
    <w:rsid w:val="00BD7771"/>
    <w:rsid w:val="00BD7875"/>
    <w:rsid w:val="00BD7EA8"/>
    <w:rsid w:val="00BD7F74"/>
    <w:rsid w:val="00BE06FE"/>
    <w:rsid w:val="00BE07CD"/>
    <w:rsid w:val="00BE0A92"/>
    <w:rsid w:val="00BE0BE2"/>
    <w:rsid w:val="00BE0D93"/>
    <w:rsid w:val="00BE1264"/>
    <w:rsid w:val="00BE1652"/>
    <w:rsid w:val="00BE1828"/>
    <w:rsid w:val="00BE198B"/>
    <w:rsid w:val="00BE1A9A"/>
    <w:rsid w:val="00BE1DC6"/>
    <w:rsid w:val="00BE1DD2"/>
    <w:rsid w:val="00BE1DDB"/>
    <w:rsid w:val="00BE1E28"/>
    <w:rsid w:val="00BE2108"/>
    <w:rsid w:val="00BE2655"/>
    <w:rsid w:val="00BE27C5"/>
    <w:rsid w:val="00BE2A72"/>
    <w:rsid w:val="00BE2FC5"/>
    <w:rsid w:val="00BE3203"/>
    <w:rsid w:val="00BE3341"/>
    <w:rsid w:val="00BE342C"/>
    <w:rsid w:val="00BE3815"/>
    <w:rsid w:val="00BE3DAD"/>
    <w:rsid w:val="00BE3E82"/>
    <w:rsid w:val="00BE3F6B"/>
    <w:rsid w:val="00BE4665"/>
    <w:rsid w:val="00BE4690"/>
    <w:rsid w:val="00BE4775"/>
    <w:rsid w:val="00BE49DA"/>
    <w:rsid w:val="00BE4BC0"/>
    <w:rsid w:val="00BE4EA9"/>
    <w:rsid w:val="00BE5565"/>
    <w:rsid w:val="00BE57DB"/>
    <w:rsid w:val="00BE593C"/>
    <w:rsid w:val="00BE595F"/>
    <w:rsid w:val="00BE6004"/>
    <w:rsid w:val="00BE6103"/>
    <w:rsid w:val="00BE623A"/>
    <w:rsid w:val="00BE632D"/>
    <w:rsid w:val="00BE64D1"/>
    <w:rsid w:val="00BE6895"/>
    <w:rsid w:val="00BE6D06"/>
    <w:rsid w:val="00BE70AD"/>
    <w:rsid w:val="00BE721D"/>
    <w:rsid w:val="00BE7436"/>
    <w:rsid w:val="00BE7640"/>
    <w:rsid w:val="00BE7C4A"/>
    <w:rsid w:val="00BF015F"/>
    <w:rsid w:val="00BF02BE"/>
    <w:rsid w:val="00BF0662"/>
    <w:rsid w:val="00BF072F"/>
    <w:rsid w:val="00BF0AA4"/>
    <w:rsid w:val="00BF0C09"/>
    <w:rsid w:val="00BF0C7F"/>
    <w:rsid w:val="00BF0DAD"/>
    <w:rsid w:val="00BF10AF"/>
    <w:rsid w:val="00BF1822"/>
    <w:rsid w:val="00BF1C01"/>
    <w:rsid w:val="00BF1F5F"/>
    <w:rsid w:val="00BF22A6"/>
    <w:rsid w:val="00BF2371"/>
    <w:rsid w:val="00BF27DE"/>
    <w:rsid w:val="00BF2A16"/>
    <w:rsid w:val="00BF2A90"/>
    <w:rsid w:val="00BF2AC0"/>
    <w:rsid w:val="00BF2BFE"/>
    <w:rsid w:val="00BF304F"/>
    <w:rsid w:val="00BF30E8"/>
    <w:rsid w:val="00BF343A"/>
    <w:rsid w:val="00BF3627"/>
    <w:rsid w:val="00BF39C8"/>
    <w:rsid w:val="00BF3AF8"/>
    <w:rsid w:val="00BF3CEA"/>
    <w:rsid w:val="00BF4351"/>
    <w:rsid w:val="00BF4837"/>
    <w:rsid w:val="00BF49BC"/>
    <w:rsid w:val="00BF49C8"/>
    <w:rsid w:val="00BF4A20"/>
    <w:rsid w:val="00BF510E"/>
    <w:rsid w:val="00BF5150"/>
    <w:rsid w:val="00BF523C"/>
    <w:rsid w:val="00BF5486"/>
    <w:rsid w:val="00BF5653"/>
    <w:rsid w:val="00BF589E"/>
    <w:rsid w:val="00BF58A9"/>
    <w:rsid w:val="00BF5DED"/>
    <w:rsid w:val="00BF5E6B"/>
    <w:rsid w:val="00BF5FC1"/>
    <w:rsid w:val="00BF6610"/>
    <w:rsid w:val="00BF6661"/>
    <w:rsid w:val="00BF67BC"/>
    <w:rsid w:val="00BF6833"/>
    <w:rsid w:val="00BF6BD3"/>
    <w:rsid w:val="00BF6DD6"/>
    <w:rsid w:val="00BF6FCE"/>
    <w:rsid w:val="00BF722E"/>
    <w:rsid w:val="00BF724D"/>
    <w:rsid w:val="00BF766E"/>
    <w:rsid w:val="00BF7691"/>
    <w:rsid w:val="00BF79D4"/>
    <w:rsid w:val="00BF7A30"/>
    <w:rsid w:val="00BF7CF1"/>
    <w:rsid w:val="00BF7D25"/>
    <w:rsid w:val="00BF7E08"/>
    <w:rsid w:val="00BF7FF8"/>
    <w:rsid w:val="00C001B6"/>
    <w:rsid w:val="00C007C9"/>
    <w:rsid w:val="00C0092A"/>
    <w:rsid w:val="00C00BD4"/>
    <w:rsid w:val="00C00DC1"/>
    <w:rsid w:val="00C01017"/>
    <w:rsid w:val="00C011A9"/>
    <w:rsid w:val="00C0133F"/>
    <w:rsid w:val="00C01348"/>
    <w:rsid w:val="00C01CC7"/>
    <w:rsid w:val="00C01F64"/>
    <w:rsid w:val="00C01FE2"/>
    <w:rsid w:val="00C0224C"/>
    <w:rsid w:val="00C02356"/>
    <w:rsid w:val="00C02396"/>
    <w:rsid w:val="00C023A9"/>
    <w:rsid w:val="00C024BA"/>
    <w:rsid w:val="00C025D0"/>
    <w:rsid w:val="00C02AC7"/>
    <w:rsid w:val="00C02ED6"/>
    <w:rsid w:val="00C030B8"/>
    <w:rsid w:val="00C032BD"/>
    <w:rsid w:val="00C033D5"/>
    <w:rsid w:val="00C038CD"/>
    <w:rsid w:val="00C03A36"/>
    <w:rsid w:val="00C03A81"/>
    <w:rsid w:val="00C03C75"/>
    <w:rsid w:val="00C041B5"/>
    <w:rsid w:val="00C04517"/>
    <w:rsid w:val="00C045C2"/>
    <w:rsid w:val="00C04743"/>
    <w:rsid w:val="00C04A06"/>
    <w:rsid w:val="00C04C32"/>
    <w:rsid w:val="00C04C4A"/>
    <w:rsid w:val="00C04C51"/>
    <w:rsid w:val="00C04D39"/>
    <w:rsid w:val="00C04DFC"/>
    <w:rsid w:val="00C051EE"/>
    <w:rsid w:val="00C05490"/>
    <w:rsid w:val="00C057EB"/>
    <w:rsid w:val="00C05824"/>
    <w:rsid w:val="00C05A8A"/>
    <w:rsid w:val="00C05D24"/>
    <w:rsid w:val="00C063D4"/>
    <w:rsid w:val="00C0647F"/>
    <w:rsid w:val="00C064A9"/>
    <w:rsid w:val="00C0668C"/>
    <w:rsid w:val="00C06AFE"/>
    <w:rsid w:val="00C06B28"/>
    <w:rsid w:val="00C071AB"/>
    <w:rsid w:val="00C071B6"/>
    <w:rsid w:val="00C0768B"/>
    <w:rsid w:val="00C0787B"/>
    <w:rsid w:val="00C07B76"/>
    <w:rsid w:val="00C104D3"/>
    <w:rsid w:val="00C10844"/>
    <w:rsid w:val="00C1088C"/>
    <w:rsid w:val="00C10B83"/>
    <w:rsid w:val="00C10B92"/>
    <w:rsid w:val="00C10C9E"/>
    <w:rsid w:val="00C1111D"/>
    <w:rsid w:val="00C11311"/>
    <w:rsid w:val="00C113DD"/>
    <w:rsid w:val="00C1160A"/>
    <w:rsid w:val="00C11A76"/>
    <w:rsid w:val="00C11B4C"/>
    <w:rsid w:val="00C11BA8"/>
    <w:rsid w:val="00C11BC5"/>
    <w:rsid w:val="00C11C6A"/>
    <w:rsid w:val="00C12052"/>
    <w:rsid w:val="00C12355"/>
    <w:rsid w:val="00C129D0"/>
    <w:rsid w:val="00C12ADA"/>
    <w:rsid w:val="00C12B13"/>
    <w:rsid w:val="00C12B8A"/>
    <w:rsid w:val="00C1363B"/>
    <w:rsid w:val="00C136CB"/>
    <w:rsid w:val="00C136DD"/>
    <w:rsid w:val="00C1381C"/>
    <w:rsid w:val="00C13A44"/>
    <w:rsid w:val="00C13F84"/>
    <w:rsid w:val="00C14453"/>
    <w:rsid w:val="00C144A1"/>
    <w:rsid w:val="00C1491C"/>
    <w:rsid w:val="00C149B3"/>
    <w:rsid w:val="00C14AB4"/>
    <w:rsid w:val="00C14B8B"/>
    <w:rsid w:val="00C14EBA"/>
    <w:rsid w:val="00C15AEE"/>
    <w:rsid w:val="00C15C64"/>
    <w:rsid w:val="00C15DF8"/>
    <w:rsid w:val="00C15E7B"/>
    <w:rsid w:val="00C16059"/>
    <w:rsid w:val="00C1636F"/>
    <w:rsid w:val="00C16731"/>
    <w:rsid w:val="00C169C0"/>
    <w:rsid w:val="00C16B01"/>
    <w:rsid w:val="00C16B75"/>
    <w:rsid w:val="00C16E49"/>
    <w:rsid w:val="00C170AC"/>
    <w:rsid w:val="00C17356"/>
    <w:rsid w:val="00C17915"/>
    <w:rsid w:val="00C1791E"/>
    <w:rsid w:val="00C17A33"/>
    <w:rsid w:val="00C17BFB"/>
    <w:rsid w:val="00C20290"/>
    <w:rsid w:val="00C2054F"/>
    <w:rsid w:val="00C206C5"/>
    <w:rsid w:val="00C20EF3"/>
    <w:rsid w:val="00C20FA7"/>
    <w:rsid w:val="00C21182"/>
    <w:rsid w:val="00C2131D"/>
    <w:rsid w:val="00C21386"/>
    <w:rsid w:val="00C21AED"/>
    <w:rsid w:val="00C21B81"/>
    <w:rsid w:val="00C21C1B"/>
    <w:rsid w:val="00C21C7A"/>
    <w:rsid w:val="00C21D0E"/>
    <w:rsid w:val="00C222A0"/>
    <w:rsid w:val="00C227D1"/>
    <w:rsid w:val="00C228FE"/>
    <w:rsid w:val="00C22C7C"/>
    <w:rsid w:val="00C22ECF"/>
    <w:rsid w:val="00C22F00"/>
    <w:rsid w:val="00C2300D"/>
    <w:rsid w:val="00C23016"/>
    <w:rsid w:val="00C236C9"/>
    <w:rsid w:val="00C23B44"/>
    <w:rsid w:val="00C242F3"/>
    <w:rsid w:val="00C244A4"/>
    <w:rsid w:val="00C24F2A"/>
    <w:rsid w:val="00C24F4C"/>
    <w:rsid w:val="00C24FD6"/>
    <w:rsid w:val="00C25033"/>
    <w:rsid w:val="00C25312"/>
    <w:rsid w:val="00C255C2"/>
    <w:rsid w:val="00C257D7"/>
    <w:rsid w:val="00C25C52"/>
    <w:rsid w:val="00C25E29"/>
    <w:rsid w:val="00C265CA"/>
    <w:rsid w:val="00C26EEC"/>
    <w:rsid w:val="00C271B5"/>
    <w:rsid w:val="00C277DA"/>
    <w:rsid w:val="00C27DBC"/>
    <w:rsid w:val="00C27E39"/>
    <w:rsid w:val="00C27ED3"/>
    <w:rsid w:val="00C27F06"/>
    <w:rsid w:val="00C3012F"/>
    <w:rsid w:val="00C30C2D"/>
    <w:rsid w:val="00C30D75"/>
    <w:rsid w:val="00C30E93"/>
    <w:rsid w:val="00C31030"/>
    <w:rsid w:val="00C3111F"/>
    <w:rsid w:val="00C311E0"/>
    <w:rsid w:val="00C31274"/>
    <w:rsid w:val="00C31677"/>
    <w:rsid w:val="00C31736"/>
    <w:rsid w:val="00C317A1"/>
    <w:rsid w:val="00C31808"/>
    <w:rsid w:val="00C31972"/>
    <w:rsid w:val="00C31996"/>
    <w:rsid w:val="00C31BAC"/>
    <w:rsid w:val="00C31E2A"/>
    <w:rsid w:val="00C32045"/>
    <w:rsid w:val="00C32206"/>
    <w:rsid w:val="00C32578"/>
    <w:rsid w:val="00C32B14"/>
    <w:rsid w:val="00C32B51"/>
    <w:rsid w:val="00C32C67"/>
    <w:rsid w:val="00C32F47"/>
    <w:rsid w:val="00C3306C"/>
    <w:rsid w:val="00C331C2"/>
    <w:rsid w:val="00C3325A"/>
    <w:rsid w:val="00C33637"/>
    <w:rsid w:val="00C33920"/>
    <w:rsid w:val="00C33ABD"/>
    <w:rsid w:val="00C33C5F"/>
    <w:rsid w:val="00C34540"/>
    <w:rsid w:val="00C345B2"/>
    <w:rsid w:val="00C3485D"/>
    <w:rsid w:val="00C34B41"/>
    <w:rsid w:val="00C34C85"/>
    <w:rsid w:val="00C34CFD"/>
    <w:rsid w:val="00C34DA1"/>
    <w:rsid w:val="00C3510E"/>
    <w:rsid w:val="00C3530B"/>
    <w:rsid w:val="00C35482"/>
    <w:rsid w:val="00C356BA"/>
    <w:rsid w:val="00C35723"/>
    <w:rsid w:val="00C357C7"/>
    <w:rsid w:val="00C358FF"/>
    <w:rsid w:val="00C35A05"/>
    <w:rsid w:val="00C35B16"/>
    <w:rsid w:val="00C35F59"/>
    <w:rsid w:val="00C36711"/>
    <w:rsid w:val="00C367A1"/>
    <w:rsid w:val="00C36CF6"/>
    <w:rsid w:val="00C36F58"/>
    <w:rsid w:val="00C37612"/>
    <w:rsid w:val="00C3778C"/>
    <w:rsid w:val="00C378A9"/>
    <w:rsid w:val="00C37DC1"/>
    <w:rsid w:val="00C40037"/>
    <w:rsid w:val="00C40136"/>
    <w:rsid w:val="00C40301"/>
    <w:rsid w:val="00C40343"/>
    <w:rsid w:val="00C405C2"/>
    <w:rsid w:val="00C40CCD"/>
    <w:rsid w:val="00C40CD0"/>
    <w:rsid w:val="00C40D3A"/>
    <w:rsid w:val="00C40D4A"/>
    <w:rsid w:val="00C41001"/>
    <w:rsid w:val="00C416B7"/>
    <w:rsid w:val="00C4177D"/>
    <w:rsid w:val="00C41A0D"/>
    <w:rsid w:val="00C41B0F"/>
    <w:rsid w:val="00C41F92"/>
    <w:rsid w:val="00C42327"/>
    <w:rsid w:val="00C4233A"/>
    <w:rsid w:val="00C423B4"/>
    <w:rsid w:val="00C423DD"/>
    <w:rsid w:val="00C4240D"/>
    <w:rsid w:val="00C4289C"/>
    <w:rsid w:val="00C42DC0"/>
    <w:rsid w:val="00C42F37"/>
    <w:rsid w:val="00C433D6"/>
    <w:rsid w:val="00C43CDC"/>
    <w:rsid w:val="00C43D51"/>
    <w:rsid w:val="00C43EA1"/>
    <w:rsid w:val="00C44011"/>
    <w:rsid w:val="00C44046"/>
    <w:rsid w:val="00C44173"/>
    <w:rsid w:val="00C442DA"/>
    <w:rsid w:val="00C442E1"/>
    <w:rsid w:val="00C4488F"/>
    <w:rsid w:val="00C44E62"/>
    <w:rsid w:val="00C44F42"/>
    <w:rsid w:val="00C44F5A"/>
    <w:rsid w:val="00C453AC"/>
    <w:rsid w:val="00C4543D"/>
    <w:rsid w:val="00C4557D"/>
    <w:rsid w:val="00C456E5"/>
    <w:rsid w:val="00C457AB"/>
    <w:rsid w:val="00C458DE"/>
    <w:rsid w:val="00C45C7E"/>
    <w:rsid w:val="00C460F2"/>
    <w:rsid w:val="00C462E3"/>
    <w:rsid w:val="00C463D3"/>
    <w:rsid w:val="00C465E6"/>
    <w:rsid w:val="00C4663B"/>
    <w:rsid w:val="00C469BB"/>
    <w:rsid w:val="00C469C8"/>
    <w:rsid w:val="00C46A7C"/>
    <w:rsid w:val="00C46A8F"/>
    <w:rsid w:val="00C46C26"/>
    <w:rsid w:val="00C46E7C"/>
    <w:rsid w:val="00C47293"/>
    <w:rsid w:val="00C472AC"/>
    <w:rsid w:val="00C4770E"/>
    <w:rsid w:val="00C5002D"/>
    <w:rsid w:val="00C5016D"/>
    <w:rsid w:val="00C5099B"/>
    <w:rsid w:val="00C50A71"/>
    <w:rsid w:val="00C50EA3"/>
    <w:rsid w:val="00C5103A"/>
    <w:rsid w:val="00C513FF"/>
    <w:rsid w:val="00C51714"/>
    <w:rsid w:val="00C51CA3"/>
    <w:rsid w:val="00C51ED9"/>
    <w:rsid w:val="00C51EE7"/>
    <w:rsid w:val="00C52014"/>
    <w:rsid w:val="00C52260"/>
    <w:rsid w:val="00C522A3"/>
    <w:rsid w:val="00C52325"/>
    <w:rsid w:val="00C523F2"/>
    <w:rsid w:val="00C524D4"/>
    <w:rsid w:val="00C52537"/>
    <w:rsid w:val="00C525A1"/>
    <w:rsid w:val="00C525C3"/>
    <w:rsid w:val="00C529CB"/>
    <w:rsid w:val="00C52DB7"/>
    <w:rsid w:val="00C52F3E"/>
    <w:rsid w:val="00C5301E"/>
    <w:rsid w:val="00C5306B"/>
    <w:rsid w:val="00C53809"/>
    <w:rsid w:val="00C53AD7"/>
    <w:rsid w:val="00C53E7F"/>
    <w:rsid w:val="00C53FCE"/>
    <w:rsid w:val="00C542FA"/>
    <w:rsid w:val="00C543DF"/>
    <w:rsid w:val="00C5476F"/>
    <w:rsid w:val="00C548C1"/>
    <w:rsid w:val="00C5491E"/>
    <w:rsid w:val="00C549F9"/>
    <w:rsid w:val="00C54C1A"/>
    <w:rsid w:val="00C550E8"/>
    <w:rsid w:val="00C5522B"/>
    <w:rsid w:val="00C55562"/>
    <w:rsid w:val="00C5575A"/>
    <w:rsid w:val="00C55946"/>
    <w:rsid w:val="00C55C21"/>
    <w:rsid w:val="00C55CEF"/>
    <w:rsid w:val="00C55D20"/>
    <w:rsid w:val="00C55F93"/>
    <w:rsid w:val="00C56174"/>
    <w:rsid w:val="00C564D2"/>
    <w:rsid w:val="00C566BF"/>
    <w:rsid w:val="00C5675B"/>
    <w:rsid w:val="00C567AF"/>
    <w:rsid w:val="00C56C6A"/>
    <w:rsid w:val="00C56EC0"/>
    <w:rsid w:val="00C56F4F"/>
    <w:rsid w:val="00C570AF"/>
    <w:rsid w:val="00C573D8"/>
    <w:rsid w:val="00C574E2"/>
    <w:rsid w:val="00C57845"/>
    <w:rsid w:val="00C57943"/>
    <w:rsid w:val="00C579DE"/>
    <w:rsid w:val="00C57E94"/>
    <w:rsid w:val="00C57EA2"/>
    <w:rsid w:val="00C57EBE"/>
    <w:rsid w:val="00C57F73"/>
    <w:rsid w:val="00C6011C"/>
    <w:rsid w:val="00C601C8"/>
    <w:rsid w:val="00C60213"/>
    <w:rsid w:val="00C6023C"/>
    <w:rsid w:val="00C602CA"/>
    <w:rsid w:val="00C604C7"/>
    <w:rsid w:val="00C605B1"/>
    <w:rsid w:val="00C60B03"/>
    <w:rsid w:val="00C60CDA"/>
    <w:rsid w:val="00C60F24"/>
    <w:rsid w:val="00C61027"/>
    <w:rsid w:val="00C61331"/>
    <w:rsid w:val="00C61449"/>
    <w:rsid w:val="00C615D1"/>
    <w:rsid w:val="00C6172E"/>
    <w:rsid w:val="00C6186B"/>
    <w:rsid w:val="00C61B02"/>
    <w:rsid w:val="00C61C11"/>
    <w:rsid w:val="00C61E0A"/>
    <w:rsid w:val="00C61E3F"/>
    <w:rsid w:val="00C620E5"/>
    <w:rsid w:val="00C621BE"/>
    <w:rsid w:val="00C624EE"/>
    <w:rsid w:val="00C625DA"/>
    <w:rsid w:val="00C627AB"/>
    <w:rsid w:val="00C627C1"/>
    <w:rsid w:val="00C62CE9"/>
    <w:rsid w:val="00C62D34"/>
    <w:rsid w:val="00C63122"/>
    <w:rsid w:val="00C63198"/>
    <w:rsid w:val="00C632F6"/>
    <w:rsid w:val="00C63559"/>
    <w:rsid w:val="00C6380A"/>
    <w:rsid w:val="00C63F2D"/>
    <w:rsid w:val="00C64317"/>
    <w:rsid w:val="00C64382"/>
    <w:rsid w:val="00C64387"/>
    <w:rsid w:val="00C64435"/>
    <w:rsid w:val="00C647A4"/>
    <w:rsid w:val="00C6497C"/>
    <w:rsid w:val="00C64F86"/>
    <w:rsid w:val="00C64F91"/>
    <w:rsid w:val="00C65159"/>
    <w:rsid w:val="00C652AA"/>
    <w:rsid w:val="00C6531E"/>
    <w:rsid w:val="00C6543F"/>
    <w:rsid w:val="00C65979"/>
    <w:rsid w:val="00C65DD7"/>
    <w:rsid w:val="00C65E35"/>
    <w:rsid w:val="00C6615F"/>
    <w:rsid w:val="00C6633B"/>
    <w:rsid w:val="00C66363"/>
    <w:rsid w:val="00C6668C"/>
    <w:rsid w:val="00C6697E"/>
    <w:rsid w:val="00C66D47"/>
    <w:rsid w:val="00C6707D"/>
    <w:rsid w:val="00C674D5"/>
    <w:rsid w:val="00C67658"/>
    <w:rsid w:val="00C6769D"/>
    <w:rsid w:val="00C676FE"/>
    <w:rsid w:val="00C67BCD"/>
    <w:rsid w:val="00C67CB9"/>
    <w:rsid w:val="00C67FD3"/>
    <w:rsid w:val="00C70064"/>
    <w:rsid w:val="00C70539"/>
    <w:rsid w:val="00C705EA"/>
    <w:rsid w:val="00C7072D"/>
    <w:rsid w:val="00C70889"/>
    <w:rsid w:val="00C70E1F"/>
    <w:rsid w:val="00C70E2C"/>
    <w:rsid w:val="00C71266"/>
    <w:rsid w:val="00C71540"/>
    <w:rsid w:val="00C71A93"/>
    <w:rsid w:val="00C71B2C"/>
    <w:rsid w:val="00C71E78"/>
    <w:rsid w:val="00C71E84"/>
    <w:rsid w:val="00C71F9E"/>
    <w:rsid w:val="00C720FC"/>
    <w:rsid w:val="00C72131"/>
    <w:rsid w:val="00C72C19"/>
    <w:rsid w:val="00C72D1A"/>
    <w:rsid w:val="00C72F3A"/>
    <w:rsid w:val="00C73067"/>
    <w:rsid w:val="00C730B8"/>
    <w:rsid w:val="00C7333B"/>
    <w:rsid w:val="00C735DA"/>
    <w:rsid w:val="00C73709"/>
    <w:rsid w:val="00C738D3"/>
    <w:rsid w:val="00C73AF5"/>
    <w:rsid w:val="00C73D81"/>
    <w:rsid w:val="00C7417A"/>
    <w:rsid w:val="00C74896"/>
    <w:rsid w:val="00C748B4"/>
    <w:rsid w:val="00C749DC"/>
    <w:rsid w:val="00C74A56"/>
    <w:rsid w:val="00C74B9D"/>
    <w:rsid w:val="00C74DD9"/>
    <w:rsid w:val="00C74FC0"/>
    <w:rsid w:val="00C751DD"/>
    <w:rsid w:val="00C753B0"/>
    <w:rsid w:val="00C75517"/>
    <w:rsid w:val="00C75557"/>
    <w:rsid w:val="00C7555D"/>
    <w:rsid w:val="00C75781"/>
    <w:rsid w:val="00C75A6F"/>
    <w:rsid w:val="00C76165"/>
    <w:rsid w:val="00C76510"/>
    <w:rsid w:val="00C76CFD"/>
    <w:rsid w:val="00C76D6D"/>
    <w:rsid w:val="00C76E90"/>
    <w:rsid w:val="00C76E9A"/>
    <w:rsid w:val="00C7706D"/>
    <w:rsid w:val="00C770E2"/>
    <w:rsid w:val="00C77288"/>
    <w:rsid w:val="00C77954"/>
    <w:rsid w:val="00C77DB5"/>
    <w:rsid w:val="00C8025E"/>
    <w:rsid w:val="00C80286"/>
    <w:rsid w:val="00C80A5E"/>
    <w:rsid w:val="00C80E10"/>
    <w:rsid w:val="00C8107E"/>
    <w:rsid w:val="00C8136B"/>
    <w:rsid w:val="00C81414"/>
    <w:rsid w:val="00C815F9"/>
    <w:rsid w:val="00C81697"/>
    <w:rsid w:val="00C81794"/>
    <w:rsid w:val="00C81815"/>
    <w:rsid w:val="00C81BD7"/>
    <w:rsid w:val="00C81DB8"/>
    <w:rsid w:val="00C823AA"/>
    <w:rsid w:val="00C8240F"/>
    <w:rsid w:val="00C826BE"/>
    <w:rsid w:val="00C8278A"/>
    <w:rsid w:val="00C8283E"/>
    <w:rsid w:val="00C8289B"/>
    <w:rsid w:val="00C82A94"/>
    <w:rsid w:val="00C82AB6"/>
    <w:rsid w:val="00C82C6A"/>
    <w:rsid w:val="00C83090"/>
    <w:rsid w:val="00C8317E"/>
    <w:rsid w:val="00C8324B"/>
    <w:rsid w:val="00C8342E"/>
    <w:rsid w:val="00C83647"/>
    <w:rsid w:val="00C836B2"/>
    <w:rsid w:val="00C844B7"/>
    <w:rsid w:val="00C84900"/>
    <w:rsid w:val="00C84B38"/>
    <w:rsid w:val="00C84B9A"/>
    <w:rsid w:val="00C84EE0"/>
    <w:rsid w:val="00C84F43"/>
    <w:rsid w:val="00C8502F"/>
    <w:rsid w:val="00C850AD"/>
    <w:rsid w:val="00C85381"/>
    <w:rsid w:val="00C854F1"/>
    <w:rsid w:val="00C85576"/>
    <w:rsid w:val="00C8566C"/>
    <w:rsid w:val="00C856B1"/>
    <w:rsid w:val="00C8573F"/>
    <w:rsid w:val="00C8574C"/>
    <w:rsid w:val="00C8595E"/>
    <w:rsid w:val="00C8599E"/>
    <w:rsid w:val="00C85AF0"/>
    <w:rsid w:val="00C85C72"/>
    <w:rsid w:val="00C85D0B"/>
    <w:rsid w:val="00C85E41"/>
    <w:rsid w:val="00C85EC7"/>
    <w:rsid w:val="00C85F23"/>
    <w:rsid w:val="00C8628B"/>
    <w:rsid w:val="00C862AA"/>
    <w:rsid w:val="00C8656A"/>
    <w:rsid w:val="00C8663B"/>
    <w:rsid w:val="00C8663C"/>
    <w:rsid w:val="00C86899"/>
    <w:rsid w:val="00C86D1C"/>
    <w:rsid w:val="00C86FA7"/>
    <w:rsid w:val="00C8723D"/>
    <w:rsid w:val="00C8729F"/>
    <w:rsid w:val="00C87380"/>
    <w:rsid w:val="00C873AE"/>
    <w:rsid w:val="00C87527"/>
    <w:rsid w:val="00C87D27"/>
    <w:rsid w:val="00C900F3"/>
    <w:rsid w:val="00C901F7"/>
    <w:rsid w:val="00C903E2"/>
    <w:rsid w:val="00C906A4"/>
    <w:rsid w:val="00C90878"/>
    <w:rsid w:val="00C90881"/>
    <w:rsid w:val="00C90CE7"/>
    <w:rsid w:val="00C9104F"/>
    <w:rsid w:val="00C9144E"/>
    <w:rsid w:val="00C914D7"/>
    <w:rsid w:val="00C9150E"/>
    <w:rsid w:val="00C91514"/>
    <w:rsid w:val="00C91855"/>
    <w:rsid w:val="00C91AD6"/>
    <w:rsid w:val="00C91C2E"/>
    <w:rsid w:val="00C91DC1"/>
    <w:rsid w:val="00C91DCA"/>
    <w:rsid w:val="00C92041"/>
    <w:rsid w:val="00C921BC"/>
    <w:rsid w:val="00C92300"/>
    <w:rsid w:val="00C92748"/>
    <w:rsid w:val="00C92A10"/>
    <w:rsid w:val="00C92B8F"/>
    <w:rsid w:val="00C92DEB"/>
    <w:rsid w:val="00C93084"/>
    <w:rsid w:val="00C931AA"/>
    <w:rsid w:val="00C93797"/>
    <w:rsid w:val="00C93ABE"/>
    <w:rsid w:val="00C93AD9"/>
    <w:rsid w:val="00C93EF8"/>
    <w:rsid w:val="00C93FA1"/>
    <w:rsid w:val="00C9412C"/>
    <w:rsid w:val="00C9453D"/>
    <w:rsid w:val="00C945E6"/>
    <w:rsid w:val="00C94882"/>
    <w:rsid w:val="00C94CE2"/>
    <w:rsid w:val="00C955EB"/>
    <w:rsid w:val="00C95624"/>
    <w:rsid w:val="00C958CF"/>
    <w:rsid w:val="00C95D46"/>
    <w:rsid w:val="00C961A7"/>
    <w:rsid w:val="00C9634F"/>
    <w:rsid w:val="00C965BA"/>
    <w:rsid w:val="00C96E14"/>
    <w:rsid w:val="00C9715D"/>
    <w:rsid w:val="00C97315"/>
    <w:rsid w:val="00C97492"/>
    <w:rsid w:val="00C9757F"/>
    <w:rsid w:val="00C97779"/>
    <w:rsid w:val="00C977C4"/>
    <w:rsid w:val="00C97CFB"/>
    <w:rsid w:val="00C97DCB"/>
    <w:rsid w:val="00C97F45"/>
    <w:rsid w:val="00C97FA1"/>
    <w:rsid w:val="00CA0633"/>
    <w:rsid w:val="00CA0903"/>
    <w:rsid w:val="00CA091A"/>
    <w:rsid w:val="00CA0A12"/>
    <w:rsid w:val="00CA0C6D"/>
    <w:rsid w:val="00CA1150"/>
    <w:rsid w:val="00CA139A"/>
    <w:rsid w:val="00CA1679"/>
    <w:rsid w:val="00CA17AA"/>
    <w:rsid w:val="00CA196B"/>
    <w:rsid w:val="00CA1976"/>
    <w:rsid w:val="00CA19F3"/>
    <w:rsid w:val="00CA1B80"/>
    <w:rsid w:val="00CA1C9A"/>
    <w:rsid w:val="00CA1DC0"/>
    <w:rsid w:val="00CA1DF5"/>
    <w:rsid w:val="00CA210E"/>
    <w:rsid w:val="00CA21BC"/>
    <w:rsid w:val="00CA2248"/>
    <w:rsid w:val="00CA275B"/>
    <w:rsid w:val="00CA2AAB"/>
    <w:rsid w:val="00CA2D6E"/>
    <w:rsid w:val="00CA3069"/>
    <w:rsid w:val="00CA31A5"/>
    <w:rsid w:val="00CA3362"/>
    <w:rsid w:val="00CA3473"/>
    <w:rsid w:val="00CA35FE"/>
    <w:rsid w:val="00CA366A"/>
    <w:rsid w:val="00CA3925"/>
    <w:rsid w:val="00CA3A5D"/>
    <w:rsid w:val="00CA3B86"/>
    <w:rsid w:val="00CA3B9D"/>
    <w:rsid w:val="00CA3C4A"/>
    <w:rsid w:val="00CA438F"/>
    <w:rsid w:val="00CA4392"/>
    <w:rsid w:val="00CA4C9E"/>
    <w:rsid w:val="00CA4D21"/>
    <w:rsid w:val="00CA55D6"/>
    <w:rsid w:val="00CA56A1"/>
    <w:rsid w:val="00CA5B02"/>
    <w:rsid w:val="00CA5B90"/>
    <w:rsid w:val="00CA5C2E"/>
    <w:rsid w:val="00CA5C46"/>
    <w:rsid w:val="00CA5E4B"/>
    <w:rsid w:val="00CA5F30"/>
    <w:rsid w:val="00CA603E"/>
    <w:rsid w:val="00CA605D"/>
    <w:rsid w:val="00CA60A7"/>
    <w:rsid w:val="00CA6715"/>
    <w:rsid w:val="00CA6B4B"/>
    <w:rsid w:val="00CA6CBE"/>
    <w:rsid w:val="00CA6E91"/>
    <w:rsid w:val="00CA6EF6"/>
    <w:rsid w:val="00CA71B2"/>
    <w:rsid w:val="00CA72B0"/>
    <w:rsid w:val="00CA731E"/>
    <w:rsid w:val="00CA7BF2"/>
    <w:rsid w:val="00CA7F38"/>
    <w:rsid w:val="00CA7F78"/>
    <w:rsid w:val="00CA7FF6"/>
    <w:rsid w:val="00CB000F"/>
    <w:rsid w:val="00CB01F5"/>
    <w:rsid w:val="00CB060D"/>
    <w:rsid w:val="00CB066D"/>
    <w:rsid w:val="00CB0723"/>
    <w:rsid w:val="00CB087B"/>
    <w:rsid w:val="00CB0910"/>
    <w:rsid w:val="00CB0DA4"/>
    <w:rsid w:val="00CB0E88"/>
    <w:rsid w:val="00CB1181"/>
    <w:rsid w:val="00CB12BA"/>
    <w:rsid w:val="00CB1596"/>
    <w:rsid w:val="00CB172A"/>
    <w:rsid w:val="00CB1A38"/>
    <w:rsid w:val="00CB1A8A"/>
    <w:rsid w:val="00CB1CAD"/>
    <w:rsid w:val="00CB1EF1"/>
    <w:rsid w:val="00CB255A"/>
    <w:rsid w:val="00CB272B"/>
    <w:rsid w:val="00CB2B05"/>
    <w:rsid w:val="00CB2D68"/>
    <w:rsid w:val="00CB3179"/>
    <w:rsid w:val="00CB328C"/>
    <w:rsid w:val="00CB3336"/>
    <w:rsid w:val="00CB3463"/>
    <w:rsid w:val="00CB3F96"/>
    <w:rsid w:val="00CB4131"/>
    <w:rsid w:val="00CB424A"/>
    <w:rsid w:val="00CB42BC"/>
    <w:rsid w:val="00CB4316"/>
    <w:rsid w:val="00CB434F"/>
    <w:rsid w:val="00CB45D9"/>
    <w:rsid w:val="00CB49DE"/>
    <w:rsid w:val="00CB4D58"/>
    <w:rsid w:val="00CB4DBD"/>
    <w:rsid w:val="00CB502B"/>
    <w:rsid w:val="00CB52EA"/>
    <w:rsid w:val="00CB5A2D"/>
    <w:rsid w:val="00CB5B32"/>
    <w:rsid w:val="00CB5B51"/>
    <w:rsid w:val="00CB5CED"/>
    <w:rsid w:val="00CB5D9A"/>
    <w:rsid w:val="00CB6228"/>
    <w:rsid w:val="00CB67D6"/>
    <w:rsid w:val="00CB6C28"/>
    <w:rsid w:val="00CB6CCF"/>
    <w:rsid w:val="00CB6D9C"/>
    <w:rsid w:val="00CB6E07"/>
    <w:rsid w:val="00CB70FE"/>
    <w:rsid w:val="00CB738E"/>
    <w:rsid w:val="00CB739C"/>
    <w:rsid w:val="00CB747F"/>
    <w:rsid w:val="00CB763A"/>
    <w:rsid w:val="00CB7A37"/>
    <w:rsid w:val="00CB7AD9"/>
    <w:rsid w:val="00CB7B6E"/>
    <w:rsid w:val="00CB7CAA"/>
    <w:rsid w:val="00CB7CEE"/>
    <w:rsid w:val="00CB7D69"/>
    <w:rsid w:val="00CB7DD3"/>
    <w:rsid w:val="00CB7F48"/>
    <w:rsid w:val="00CC0337"/>
    <w:rsid w:val="00CC0C3D"/>
    <w:rsid w:val="00CC0F08"/>
    <w:rsid w:val="00CC0F53"/>
    <w:rsid w:val="00CC111F"/>
    <w:rsid w:val="00CC12AF"/>
    <w:rsid w:val="00CC16DA"/>
    <w:rsid w:val="00CC1892"/>
    <w:rsid w:val="00CC1B7C"/>
    <w:rsid w:val="00CC1CB5"/>
    <w:rsid w:val="00CC1D7F"/>
    <w:rsid w:val="00CC2089"/>
    <w:rsid w:val="00CC20EB"/>
    <w:rsid w:val="00CC21D3"/>
    <w:rsid w:val="00CC23ED"/>
    <w:rsid w:val="00CC25EB"/>
    <w:rsid w:val="00CC2852"/>
    <w:rsid w:val="00CC28DE"/>
    <w:rsid w:val="00CC29EC"/>
    <w:rsid w:val="00CC29F4"/>
    <w:rsid w:val="00CC2D9F"/>
    <w:rsid w:val="00CC3158"/>
    <w:rsid w:val="00CC32CD"/>
    <w:rsid w:val="00CC3856"/>
    <w:rsid w:val="00CC38AE"/>
    <w:rsid w:val="00CC396B"/>
    <w:rsid w:val="00CC3BAB"/>
    <w:rsid w:val="00CC3BBD"/>
    <w:rsid w:val="00CC3F5D"/>
    <w:rsid w:val="00CC416F"/>
    <w:rsid w:val="00CC4257"/>
    <w:rsid w:val="00CC4D3C"/>
    <w:rsid w:val="00CC4E16"/>
    <w:rsid w:val="00CC4FB3"/>
    <w:rsid w:val="00CC5081"/>
    <w:rsid w:val="00CC50B8"/>
    <w:rsid w:val="00CC55C8"/>
    <w:rsid w:val="00CC589F"/>
    <w:rsid w:val="00CC58B7"/>
    <w:rsid w:val="00CC62E7"/>
    <w:rsid w:val="00CC6392"/>
    <w:rsid w:val="00CC68ED"/>
    <w:rsid w:val="00CC6A1C"/>
    <w:rsid w:val="00CC6A94"/>
    <w:rsid w:val="00CC6EC6"/>
    <w:rsid w:val="00CC7B2F"/>
    <w:rsid w:val="00CC7C22"/>
    <w:rsid w:val="00CC7D7D"/>
    <w:rsid w:val="00CC7EB0"/>
    <w:rsid w:val="00CD0327"/>
    <w:rsid w:val="00CD039B"/>
    <w:rsid w:val="00CD0C2B"/>
    <w:rsid w:val="00CD0D33"/>
    <w:rsid w:val="00CD0D3A"/>
    <w:rsid w:val="00CD0D72"/>
    <w:rsid w:val="00CD0D92"/>
    <w:rsid w:val="00CD0DF3"/>
    <w:rsid w:val="00CD0E77"/>
    <w:rsid w:val="00CD0FC0"/>
    <w:rsid w:val="00CD11BE"/>
    <w:rsid w:val="00CD135E"/>
    <w:rsid w:val="00CD1432"/>
    <w:rsid w:val="00CD1595"/>
    <w:rsid w:val="00CD15C2"/>
    <w:rsid w:val="00CD1692"/>
    <w:rsid w:val="00CD1841"/>
    <w:rsid w:val="00CD1B78"/>
    <w:rsid w:val="00CD252C"/>
    <w:rsid w:val="00CD2BF7"/>
    <w:rsid w:val="00CD2C54"/>
    <w:rsid w:val="00CD2C55"/>
    <w:rsid w:val="00CD314A"/>
    <w:rsid w:val="00CD3257"/>
    <w:rsid w:val="00CD33C4"/>
    <w:rsid w:val="00CD3529"/>
    <w:rsid w:val="00CD3608"/>
    <w:rsid w:val="00CD363A"/>
    <w:rsid w:val="00CD38DE"/>
    <w:rsid w:val="00CD3B1A"/>
    <w:rsid w:val="00CD3DF8"/>
    <w:rsid w:val="00CD4095"/>
    <w:rsid w:val="00CD43F4"/>
    <w:rsid w:val="00CD4C95"/>
    <w:rsid w:val="00CD4D3F"/>
    <w:rsid w:val="00CD51C1"/>
    <w:rsid w:val="00CD529D"/>
    <w:rsid w:val="00CD530B"/>
    <w:rsid w:val="00CD5907"/>
    <w:rsid w:val="00CD5B08"/>
    <w:rsid w:val="00CD5BE3"/>
    <w:rsid w:val="00CD5E46"/>
    <w:rsid w:val="00CD5E8E"/>
    <w:rsid w:val="00CD613B"/>
    <w:rsid w:val="00CD64F6"/>
    <w:rsid w:val="00CD66D2"/>
    <w:rsid w:val="00CD671F"/>
    <w:rsid w:val="00CD6901"/>
    <w:rsid w:val="00CD6B83"/>
    <w:rsid w:val="00CD7048"/>
    <w:rsid w:val="00CD7054"/>
    <w:rsid w:val="00CD7179"/>
    <w:rsid w:val="00CD7449"/>
    <w:rsid w:val="00CD777F"/>
    <w:rsid w:val="00CD7789"/>
    <w:rsid w:val="00CD79B2"/>
    <w:rsid w:val="00CD7DFC"/>
    <w:rsid w:val="00CD7F5C"/>
    <w:rsid w:val="00CE0374"/>
    <w:rsid w:val="00CE0603"/>
    <w:rsid w:val="00CE0ADD"/>
    <w:rsid w:val="00CE0F65"/>
    <w:rsid w:val="00CE1221"/>
    <w:rsid w:val="00CE1420"/>
    <w:rsid w:val="00CE144C"/>
    <w:rsid w:val="00CE1693"/>
    <w:rsid w:val="00CE169C"/>
    <w:rsid w:val="00CE196F"/>
    <w:rsid w:val="00CE1A72"/>
    <w:rsid w:val="00CE1CB6"/>
    <w:rsid w:val="00CE1D9E"/>
    <w:rsid w:val="00CE23BD"/>
    <w:rsid w:val="00CE2533"/>
    <w:rsid w:val="00CE25F4"/>
    <w:rsid w:val="00CE2BAD"/>
    <w:rsid w:val="00CE2D28"/>
    <w:rsid w:val="00CE2FE9"/>
    <w:rsid w:val="00CE30E0"/>
    <w:rsid w:val="00CE33B9"/>
    <w:rsid w:val="00CE3424"/>
    <w:rsid w:val="00CE3436"/>
    <w:rsid w:val="00CE35C0"/>
    <w:rsid w:val="00CE3638"/>
    <w:rsid w:val="00CE3989"/>
    <w:rsid w:val="00CE39D2"/>
    <w:rsid w:val="00CE39FC"/>
    <w:rsid w:val="00CE3CC4"/>
    <w:rsid w:val="00CE3E57"/>
    <w:rsid w:val="00CE3FFB"/>
    <w:rsid w:val="00CE44E2"/>
    <w:rsid w:val="00CE4502"/>
    <w:rsid w:val="00CE459C"/>
    <w:rsid w:val="00CE4F12"/>
    <w:rsid w:val="00CE51AF"/>
    <w:rsid w:val="00CE52FF"/>
    <w:rsid w:val="00CE54BF"/>
    <w:rsid w:val="00CE5653"/>
    <w:rsid w:val="00CE590E"/>
    <w:rsid w:val="00CE5BBF"/>
    <w:rsid w:val="00CE5C84"/>
    <w:rsid w:val="00CE5CDE"/>
    <w:rsid w:val="00CE6052"/>
    <w:rsid w:val="00CE610E"/>
    <w:rsid w:val="00CE6227"/>
    <w:rsid w:val="00CE6AB9"/>
    <w:rsid w:val="00CE6B24"/>
    <w:rsid w:val="00CE6CEA"/>
    <w:rsid w:val="00CE6D59"/>
    <w:rsid w:val="00CE6D79"/>
    <w:rsid w:val="00CE72F6"/>
    <w:rsid w:val="00CE77AD"/>
    <w:rsid w:val="00CE7A8C"/>
    <w:rsid w:val="00CE7E04"/>
    <w:rsid w:val="00CE7F75"/>
    <w:rsid w:val="00CF0049"/>
    <w:rsid w:val="00CF019F"/>
    <w:rsid w:val="00CF01B2"/>
    <w:rsid w:val="00CF04DA"/>
    <w:rsid w:val="00CF0519"/>
    <w:rsid w:val="00CF0842"/>
    <w:rsid w:val="00CF08C3"/>
    <w:rsid w:val="00CF0AC3"/>
    <w:rsid w:val="00CF0B3E"/>
    <w:rsid w:val="00CF0B55"/>
    <w:rsid w:val="00CF0D61"/>
    <w:rsid w:val="00CF0E90"/>
    <w:rsid w:val="00CF12CC"/>
    <w:rsid w:val="00CF15CE"/>
    <w:rsid w:val="00CF1645"/>
    <w:rsid w:val="00CF167D"/>
    <w:rsid w:val="00CF1A65"/>
    <w:rsid w:val="00CF1E28"/>
    <w:rsid w:val="00CF1E49"/>
    <w:rsid w:val="00CF236E"/>
    <w:rsid w:val="00CF2902"/>
    <w:rsid w:val="00CF2943"/>
    <w:rsid w:val="00CF29C6"/>
    <w:rsid w:val="00CF2C19"/>
    <w:rsid w:val="00CF2DE5"/>
    <w:rsid w:val="00CF2F2C"/>
    <w:rsid w:val="00CF2F83"/>
    <w:rsid w:val="00CF312E"/>
    <w:rsid w:val="00CF34FE"/>
    <w:rsid w:val="00CF3616"/>
    <w:rsid w:val="00CF36AC"/>
    <w:rsid w:val="00CF36FE"/>
    <w:rsid w:val="00CF389B"/>
    <w:rsid w:val="00CF3D51"/>
    <w:rsid w:val="00CF436A"/>
    <w:rsid w:val="00CF450A"/>
    <w:rsid w:val="00CF4602"/>
    <w:rsid w:val="00CF4612"/>
    <w:rsid w:val="00CF475C"/>
    <w:rsid w:val="00CF4992"/>
    <w:rsid w:val="00CF4BD9"/>
    <w:rsid w:val="00CF4F1D"/>
    <w:rsid w:val="00CF500B"/>
    <w:rsid w:val="00CF544C"/>
    <w:rsid w:val="00CF5450"/>
    <w:rsid w:val="00CF5518"/>
    <w:rsid w:val="00CF587F"/>
    <w:rsid w:val="00CF5BEC"/>
    <w:rsid w:val="00CF6152"/>
    <w:rsid w:val="00CF631D"/>
    <w:rsid w:val="00CF6325"/>
    <w:rsid w:val="00CF6488"/>
    <w:rsid w:val="00CF6687"/>
    <w:rsid w:val="00CF6969"/>
    <w:rsid w:val="00CF6F00"/>
    <w:rsid w:val="00CF7087"/>
    <w:rsid w:val="00CF7700"/>
    <w:rsid w:val="00CF7951"/>
    <w:rsid w:val="00CF7A09"/>
    <w:rsid w:val="00D00130"/>
    <w:rsid w:val="00D0029C"/>
    <w:rsid w:val="00D0055B"/>
    <w:rsid w:val="00D00C5B"/>
    <w:rsid w:val="00D00C93"/>
    <w:rsid w:val="00D00D10"/>
    <w:rsid w:val="00D00D37"/>
    <w:rsid w:val="00D00DB5"/>
    <w:rsid w:val="00D00E4C"/>
    <w:rsid w:val="00D00EED"/>
    <w:rsid w:val="00D0121D"/>
    <w:rsid w:val="00D016CB"/>
    <w:rsid w:val="00D0181C"/>
    <w:rsid w:val="00D01BD1"/>
    <w:rsid w:val="00D01BD9"/>
    <w:rsid w:val="00D01CDA"/>
    <w:rsid w:val="00D01FEF"/>
    <w:rsid w:val="00D020E3"/>
    <w:rsid w:val="00D02321"/>
    <w:rsid w:val="00D025A6"/>
    <w:rsid w:val="00D025E1"/>
    <w:rsid w:val="00D02908"/>
    <w:rsid w:val="00D029C3"/>
    <w:rsid w:val="00D02C3F"/>
    <w:rsid w:val="00D02DC0"/>
    <w:rsid w:val="00D02FDE"/>
    <w:rsid w:val="00D0310A"/>
    <w:rsid w:val="00D03538"/>
    <w:rsid w:val="00D036BB"/>
    <w:rsid w:val="00D037BC"/>
    <w:rsid w:val="00D03AA1"/>
    <w:rsid w:val="00D03BB5"/>
    <w:rsid w:val="00D03BEF"/>
    <w:rsid w:val="00D03C19"/>
    <w:rsid w:val="00D04200"/>
    <w:rsid w:val="00D0457B"/>
    <w:rsid w:val="00D04668"/>
    <w:rsid w:val="00D046A9"/>
    <w:rsid w:val="00D04790"/>
    <w:rsid w:val="00D048B0"/>
    <w:rsid w:val="00D04BE8"/>
    <w:rsid w:val="00D04C5F"/>
    <w:rsid w:val="00D04F18"/>
    <w:rsid w:val="00D050B2"/>
    <w:rsid w:val="00D05319"/>
    <w:rsid w:val="00D0536D"/>
    <w:rsid w:val="00D05567"/>
    <w:rsid w:val="00D057D5"/>
    <w:rsid w:val="00D059F5"/>
    <w:rsid w:val="00D05CA2"/>
    <w:rsid w:val="00D05F7B"/>
    <w:rsid w:val="00D060BE"/>
    <w:rsid w:val="00D0644B"/>
    <w:rsid w:val="00D06C59"/>
    <w:rsid w:val="00D06DD5"/>
    <w:rsid w:val="00D06EC0"/>
    <w:rsid w:val="00D06FCD"/>
    <w:rsid w:val="00D0704D"/>
    <w:rsid w:val="00D0741D"/>
    <w:rsid w:val="00D078D0"/>
    <w:rsid w:val="00D0790F"/>
    <w:rsid w:val="00D079D7"/>
    <w:rsid w:val="00D07A1E"/>
    <w:rsid w:val="00D07ABE"/>
    <w:rsid w:val="00D07C55"/>
    <w:rsid w:val="00D07D6E"/>
    <w:rsid w:val="00D07DF5"/>
    <w:rsid w:val="00D07E5C"/>
    <w:rsid w:val="00D07F34"/>
    <w:rsid w:val="00D10027"/>
    <w:rsid w:val="00D1013A"/>
    <w:rsid w:val="00D10344"/>
    <w:rsid w:val="00D10382"/>
    <w:rsid w:val="00D1077F"/>
    <w:rsid w:val="00D10A5E"/>
    <w:rsid w:val="00D10AA6"/>
    <w:rsid w:val="00D10AC0"/>
    <w:rsid w:val="00D10BC4"/>
    <w:rsid w:val="00D10CED"/>
    <w:rsid w:val="00D10D0D"/>
    <w:rsid w:val="00D10F22"/>
    <w:rsid w:val="00D11000"/>
    <w:rsid w:val="00D110D4"/>
    <w:rsid w:val="00D11145"/>
    <w:rsid w:val="00D11167"/>
    <w:rsid w:val="00D112B2"/>
    <w:rsid w:val="00D112D8"/>
    <w:rsid w:val="00D11535"/>
    <w:rsid w:val="00D11ADA"/>
    <w:rsid w:val="00D11DD9"/>
    <w:rsid w:val="00D1216F"/>
    <w:rsid w:val="00D12394"/>
    <w:rsid w:val="00D12728"/>
    <w:rsid w:val="00D127C9"/>
    <w:rsid w:val="00D127FC"/>
    <w:rsid w:val="00D12C9C"/>
    <w:rsid w:val="00D12D04"/>
    <w:rsid w:val="00D12E58"/>
    <w:rsid w:val="00D12E6D"/>
    <w:rsid w:val="00D12F75"/>
    <w:rsid w:val="00D13191"/>
    <w:rsid w:val="00D132B3"/>
    <w:rsid w:val="00D134B9"/>
    <w:rsid w:val="00D13567"/>
    <w:rsid w:val="00D135B8"/>
    <w:rsid w:val="00D13654"/>
    <w:rsid w:val="00D13739"/>
    <w:rsid w:val="00D1375A"/>
    <w:rsid w:val="00D1392C"/>
    <w:rsid w:val="00D13B5E"/>
    <w:rsid w:val="00D13D8D"/>
    <w:rsid w:val="00D140EB"/>
    <w:rsid w:val="00D14340"/>
    <w:rsid w:val="00D1455F"/>
    <w:rsid w:val="00D14609"/>
    <w:rsid w:val="00D146E1"/>
    <w:rsid w:val="00D146FE"/>
    <w:rsid w:val="00D1476F"/>
    <w:rsid w:val="00D14A6B"/>
    <w:rsid w:val="00D14BDE"/>
    <w:rsid w:val="00D14D7D"/>
    <w:rsid w:val="00D14F66"/>
    <w:rsid w:val="00D15382"/>
    <w:rsid w:val="00D15668"/>
    <w:rsid w:val="00D158B7"/>
    <w:rsid w:val="00D1609E"/>
    <w:rsid w:val="00D161F6"/>
    <w:rsid w:val="00D1677C"/>
    <w:rsid w:val="00D16835"/>
    <w:rsid w:val="00D16A37"/>
    <w:rsid w:val="00D16A9A"/>
    <w:rsid w:val="00D16B27"/>
    <w:rsid w:val="00D16B79"/>
    <w:rsid w:val="00D16DBB"/>
    <w:rsid w:val="00D16EDA"/>
    <w:rsid w:val="00D171EE"/>
    <w:rsid w:val="00D1724D"/>
    <w:rsid w:val="00D174D5"/>
    <w:rsid w:val="00D1787F"/>
    <w:rsid w:val="00D17B93"/>
    <w:rsid w:val="00D17C98"/>
    <w:rsid w:val="00D17CEE"/>
    <w:rsid w:val="00D20132"/>
    <w:rsid w:val="00D201FF"/>
    <w:rsid w:val="00D208EC"/>
    <w:rsid w:val="00D20E6B"/>
    <w:rsid w:val="00D211AB"/>
    <w:rsid w:val="00D21372"/>
    <w:rsid w:val="00D2139B"/>
    <w:rsid w:val="00D21411"/>
    <w:rsid w:val="00D217CD"/>
    <w:rsid w:val="00D218E7"/>
    <w:rsid w:val="00D21B37"/>
    <w:rsid w:val="00D21BE4"/>
    <w:rsid w:val="00D21D1E"/>
    <w:rsid w:val="00D21D86"/>
    <w:rsid w:val="00D21FEC"/>
    <w:rsid w:val="00D22000"/>
    <w:rsid w:val="00D2202A"/>
    <w:rsid w:val="00D222F6"/>
    <w:rsid w:val="00D22A13"/>
    <w:rsid w:val="00D22B76"/>
    <w:rsid w:val="00D23211"/>
    <w:rsid w:val="00D233CA"/>
    <w:rsid w:val="00D234B3"/>
    <w:rsid w:val="00D236C0"/>
    <w:rsid w:val="00D238B7"/>
    <w:rsid w:val="00D23A5F"/>
    <w:rsid w:val="00D23EB0"/>
    <w:rsid w:val="00D23F31"/>
    <w:rsid w:val="00D243DD"/>
    <w:rsid w:val="00D247A4"/>
    <w:rsid w:val="00D24B9F"/>
    <w:rsid w:val="00D24BC8"/>
    <w:rsid w:val="00D24C54"/>
    <w:rsid w:val="00D24C71"/>
    <w:rsid w:val="00D25025"/>
    <w:rsid w:val="00D255E7"/>
    <w:rsid w:val="00D256F5"/>
    <w:rsid w:val="00D259AD"/>
    <w:rsid w:val="00D259DE"/>
    <w:rsid w:val="00D25EE9"/>
    <w:rsid w:val="00D26088"/>
    <w:rsid w:val="00D264E6"/>
    <w:rsid w:val="00D26594"/>
    <w:rsid w:val="00D26656"/>
    <w:rsid w:val="00D2672B"/>
    <w:rsid w:val="00D2673C"/>
    <w:rsid w:val="00D26B09"/>
    <w:rsid w:val="00D26B77"/>
    <w:rsid w:val="00D26FAD"/>
    <w:rsid w:val="00D270D2"/>
    <w:rsid w:val="00D2731F"/>
    <w:rsid w:val="00D279AB"/>
    <w:rsid w:val="00D27AE4"/>
    <w:rsid w:val="00D27D44"/>
    <w:rsid w:val="00D27E91"/>
    <w:rsid w:val="00D300A8"/>
    <w:rsid w:val="00D30209"/>
    <w:rsid w:val="00D3022A"/>
    <w:rsid w:val="00D30280"/>
    <w:rsid w:val="00D304FD"/>
    <w:rsid w:val="00D30748"/>
    <w:rsid w:val="00D30801"/>
    <w:rsid w:val="00D30CB8"/>
    <w:rsid w:val="00D30D99"/>
    <w:rsid w:val="00D310DC"/>
    <w:rsid w:val="00D31291"/>
    <w:rsid w:val="00D312A4"/>
    <w:rsid w:val="00D31545"/>
    <w:rsid w:val="00D3157D"/>
    <w:rsid w:val="00D3174C"/>
    <w:rsid w:val="00D31769"/>
    <w:rsid w:val="00D31A94"/>
    <w:rsid w:val="00D31BE9"/>
    <w:rsid w:val="00D31D0C"/>
    <w:rsid w:val="00D3210E"/>
    <w:rsid w:val="00D322DA"/>
    <w:rsid w:val="00D3234A"/>
    <w:rsid w:val="00D326E2"/>
    <w:rsid w:val="00D32773"/>
    <w:rsid w:val="00D327E9"/>
    <w:rsid w:val="00D3291E"/>
    <w:rsid w:val="00D32C3E"/>
    <w:rsid w:val="00D32DE5"/>
    <w:rsid w:val="00D32FA6"/>
    <w:rsid w:val="00D3305D"/>
    <w:rsid w:val="00D33092"/>
    <w:rsid w:val="00D33426"/>
    <w:rsid w:val="00D33770"/>
    <w:rsid w:val="00D3381B"/>
    <w:rsid w:val="00D33CC5"/>
    <w:rsid w:val="00D33CE1"/>
    <w:rsid w:val="00D33D7A"/>
    <w:rsid w:val="00D33E21"/>
    <w:rsid w:val="00D33F13"/>
    <w:rsid w:val="00D33F19"/>
    <w:rsid w:val="00D342DE"/>
    <w:rsid w:val="00D343EB"/>
    <w:rsid w:val="00D34964"/>
    <w:rsid w:val="00D35063"/>
    <w:rsid w:val="00D354C4"/>
    <w:rsid w:val="00D360F7"/>
    <w:rsid w:val="00D3611B"/>
    <w:rsid w:val="00D36482"/>
    <w:rsid w:val="00D365A4"/>
    <w:rsid w:val="00D36626"/>
    <w:rsid w:val="00D36A53"/>
    <w:rsid w:val="00D36E4F"/>
    <w:rsid w:val="00D3716A"/>
    <w:rsid w:val="00D37250"/>
    <w:rsid w:val="00D373AF"/>
    <w:rsid w:val="00D373BF"/>
    <w:rsid w:val="00D3749C"/>
    <w:rsid w:val="00D374DF"/>
    <w:rsid w:val="00D374FC"/>
    <w:rsid w:val="00D37524"/>
    <w:rsid w:val="00D3782E"/>
    <w:rsid w:val="00D378F7"/>
    <w:rsid w:val="00D37B21"/>
    <w:rsid w:val="00D37C87"/>
    <w:rsid w:val="00D37D58"/>
    <w:rsid w:val="00D37D86"/>
    <w:rsid w:val="00D4009D"/>
    <w:rsid w:val="00D4054B"/>
    <w:rsid w:val="00D40797"/>
    <w:rsid w:val="00D407A0"/>
    <w:rsid w:val="00D40BF9"/>
    <w:rsid w:val="00D40F2B"/>
    <w:rsid w:val="00D41329"/>
    <w:rsid w:val="00D413DE"/>
    <w:rsid w:val="00D41650"/>
    <w:rsid w:val="00D41E6E"/>
    <w:rsid w:val="00D41E9C"/>
    <w:rsid w:val="00D41E9D"/>
    <w:rsid w:val="00D425AF"/>
    <w:rsid w:val="00D429E9"/>
    <w:rsid w:val="00D42AD7"/>
    <w:rsid w:val="00D43305"/>
    <w:rsid w:val="00D43595"/>
    <w:rsid w:val="00D4365C"/>
    <w:rsid w:val="00D43884"/>
    <w:rsid w:val="00D43942"/>
    <w:rsid w:val="00D43E5F"/>
    <w:rsid w:val="00D43EC2"/>
    <w:rsid w:val="00D442FB"/>
    <w:rsid w:val="00D4431A"/>
    <w:rsid w:val="00D444CC"/>
    <w:rsid w:val="00D4455E"/>
    <w:rsid w:val="00D4475D"/>
    <w:rsid w:val="00D44A48"/>
    <w:rsid w:val="00D44D32"/>
    <w:rsid w:val="00D44D92"/>
    <w:rsid w:val="00D450E0"/>
    <w:rsid w:val="00D45539"/>
    <w:rsid w:val="00D45755"/>
    <w:rsid w:val="00D45776"/>
    <w:rsid w:val="00D45875"/>
    <w:rsid w:val="00D45AF5"/>
    <w:rsid w:val="00D45D65"/>
    <w:rsid w:val="00D45FF1"/>
    <w:rsid w:val="00D46606"/>
    <w:rsid w:val="00D469A0"/>
    <w:rsid w:val="00D46A2A"/>
    <w:rsid w:val="00D46E70"/>
    <w:rsid w:val="00D46FBE"/>
    <w:rsid w:val="00D47313"/>
    <w:rsid w:val="00D473E5"/>
    <w:rsid w:val="00D47422"/>
    <w:rsid w:val="00D47428"/>
    <w:rsid w:val="00D477EF"/>
    <w:rsid w:val="00D47A09"/>
    <w:rsid w:val="00D50062"/>
    <w:rsid w:val="00D500E2"/>
    <w:rsid w:val="00D505FB"/>
    <w:rsid w:val="00D509B6"/>
    <w:rsid w:val="00D50D5A"/>
    <w:rsid w:val="00D51001"/>
    <w:rsid w:val="00D51296"/>
    <w:rsid w:val="00D5158D"/>
    <w:rsid w:val="00D517EB"/>
    <w:rsid w:val="00D5205F"/>
    <w:rsid w:val="00D52069"/>
    <w:rsid w:val="00D5212F"/>
    <w:rsid w:val="00D521A5"/>
    <w:rsid w:val="00D52346"/>
    <w:rsid w:val="00D524DC"/>
    <w:rsid w:val="00D5286D"/>
    <w:rsid w:val="00D52939"/>
    <w:rsid w:val="00D5298E"/>
    <w:rsid w:val="00D52AFF"/>
    <w:rsid w:val="00D52BA8"/>
    <w:rsid w:val="00D52EC0"/>
    <w:rsid w:val="00D5303B"/>
    <w:rsid w:val="00D5321F"/>
    <w:rsid w:val="00D5329D"/>
    <w:rsid w:val="00D5329E"/>
    <w:rsid w:val="00D53919"/>
    <w:rsid w:val="00D53957"/>
    <w:rsid w:val="00D53978"/>
    <w:rsid w:val="00D53E51"/>
    <w:rsid w:val="00D54123"/>
    <w:rsid w:val="00D54250"/>
    <w:rsid w:val="00D54472"/>
    <w:rsid w:val="00D547E9"/>
    <w:rsid w:val="00D54A24"/>
    <w:rsid w:val="00D54F10"/>
    <w:rsid w:val="00D54F94"/>
    <w:rsid w:val="00D5526F"/>
    <w:rsid w:val="00D55305"/>
    <w:rsid w:val="00D55584"/>
    <w:rsid w:val="00D55972"/>
    <w:rsid w:val="00D55A70"/>
    <w:rsid w:val="00D55A90"/>
    <w:rsid w:val="00D55FEE"/>
    <w:rsid w:val="00D561C4"/>
    <w:rsid w:val="00D56678"/>
    <w:rsid w:val="00D56741"/>
    <w:rsid w:val="00D567CB"/>
    <w:rsid w:val="00D56B68"/>
    <w:rsid w:val="00D56BBE"/>
    <w:rsid w:val="00D56CC5"/>
    <w:rsid w:val="00D56DD2"/>
    <w:rsid w:val="00D56F55"/>
    <w:rsid w:val="00D572E3"/>
    <w:rsid w:val="00D57390"/>
    <w:rsid w:val="00D57F38"/>
    <w:rsid w:val="00D600F3"/>
    <w:rsid w:val="00D60366"/>
    <w:rsid w:val="00D604D8"/>
    <w:rsid w:val="00D60A97"/>
    <w:rsid w:val="00D60B75"/>
    <w:rsid w:val="00D60BF6"/>
    <w:rsid w:val="00D60CBD"/>
    <w:rsid w:val="00D60DDF"/>
    <w:rsid w:val="00D61185"/>
    <w:rsid w:val="00D612C1"/>
    <w:rsid w:val="00D61838"/>
    <w:rsid w:val="00D6186C"/>
    <w:rsid w:val="00D61A8D"/>
    <w:rsid w:val="00D61C0D"/>
    <w:rsid w:val="00D62070"/>
    <w:rsid w:val="00D626BC"/>
    <w:rsid w:val="00D62F54"/>
    <w:rsid w:val="00D63272"/>
    <w:rsid w:val="00D636D0"/>
    <w:rsid w:val="00D636EA"/>
    <w:rsid w:val="00D63783"/>
    <w:rsid w:val="00D637E6"/>
    <w:rsid w:val="00D63900"/>
    <w:rsid w:val="00D63BA6"/>
    <w:rsid w:val="00D642A3"/>
    <w:rsid w:val="00D6430B"/>
    <w:rsid w:val="00D644F5"/>
    <w:rsid w:val="00D644F8"/>
    <w:rsid w:val="00D645C8"/>
    <w:rsid w:val="00D645EC"/>
    <w:rsid w:val="00D648EB"/>
    <w:rsid w:val="00D64B98"/>
    <w:rsid w:val="00D64D0E"/>
    <w:rsid w:val="00D65122"/>
    <w:rsid w:val="00D65384"/>
    <w:rsid w:val="00D6563F"/>
    <w:rsid w:val="00D658B9"/>
    <w:rsid w:val="00D658D5"/>
    <w:rsid w:val="00D659F3"/>
    <w:rsid w:val="00D65E4A"/>
    <w:rsid w:val="00D65F6F"/>
    <w:rsid w:val="00D6616F"/>
    <w:rsid w:val="00D662FF"/>
    <w:rsid w:val="00D665D9"/>
    <w:rsid w:val="00D6678F"/>
    <w:rsid w:val="00D66791"/>
    <w:rsid w:val="00D67186"/>
    <w:rsid w:val="00D671BD"/>
    <w:rsid w:val="00D672AF"/>
    <w:rsid w:val="00D672C6"/>
    <w:rsid w:val="00D6746C"/>
    <w:rsid w:val="00D676D5"/>
    <w:rsid w:val="00D67C26"/>
    <w:rsid w:val="00D67D47"/>
    <w:rsid w:val="00D67D90"/>
    <w:rsid w:val="00D704AD"/>
    <w:rsid w:val="00D70D01"/>
    <w:rsid w:val="00D70DA7"/>
    <w:rsid w:val="00D70DAC"/>
    <w:rsid w:val="00D70E13"/>
    <w:rsid w:val="00D70EC7"/>
    <w:rsid w:val="00D70FC0"/>
    <w:rsid w:val="00D713D4"/>
    <w:rsid w:val="00D716CB"/>
    <w:rsid w:val="00D716D1"/>
    <w:rsid w:val="00D71A95"/>
    <w:rsid w:val="00D71ABD"/>
    <w:rsid w:val="00D71CB2"/>
    <w:rsid w:val="00D71EBF"/>
    <w:rsid w:val="00D72210"/>
    <w:rsid w:val="00D722C2"/>
    <w:rsid w:val="00D72362"/>
    <w:rsid w:val="00D72433"/>
    <w:rsid w:val="00D7255C"/>
    <w:rsid w:val="00D726EB"/>
    <w:rsid w:val="00D72706"/>
    <w:rsid w:val="00D72BE1"/>
    <w:rsid w:val="00D72D80"/>
    <w:rsid w:val="00D72E40"/>
    <w:rsid w:val="00D72F4F"/>
    <w:rsid w:val="00D73447"/>
    <w:rsid w:val="00D7345C"/>
    <w:rsid w:val="00D7350B"/>
    <w:rsid w:val="00D737F0"/>
    <w:rsid w:val="00D73B59"/>
    <w:rsid w:val="00D73E2C"/>
    <w:rsid w:val="00D741B8"/>
    <w:rsid w:val="00D74289"/>
    <w:rsid w:val="00D742AE"/>
    <w:rsid w:val="00D74411"/>
    <w:rsid w:val="00D74AB9"/>
    <w:rsid w:val="00D74F4E"/>
    <w:rsid w:val="00D74FA1"/>
    <w:rsid w:val="00D755F0"/>
    <w:rsid w:val="00D75606"/>
    <w:rsid w:val="00D75A91"/>
    <w:rsid w:val="00D75D48"/>
    <w:rsid w:val="00D75D7E"/>
    <w:rsid w:val="00D75E66"/>
    <w:rsid w:val="00D75F0F"/>
    <w:rsid w:val="00D7602F"/>
    <w:rsid w:val="00D7614F"/>
    <w:rsid w:val="00D7650A"/>
    <w:rsid w:val="00D7651E"/>
    <w:rsid w:val="00D76669"/>
    <w:rsid w:val="00D76C03"/>
    <w:rsid w:val="00D77255"/>
    <w:rsid w:val="00D7738B"/>
    <w:rsid w:val="00D775B5"/>
    <w:rsid w:val="00D7796D"/>
    <w:rsid w:val="00D7798F"/>
    <w:rsid w:val="00D77DD0"/>
    <w:rsid w:val="00D77ECD"/>
    <w:rsid w:val="00D809DE"/>
    <w:rsid w:val="00D80BEB"/>
    <w:rsid w:val="00D80EF1"/>
    <w:rsid w:val="00D81153"/>
    <w:rsid w:val="00D8116C"/>
    <w:rsid w:val="00D816C1"/>
    <w:rsid w:val="00D817C2"/>
    <w:rsid w:val="00D81837"/>
    <w:rsid w:val="00D81952"/>
    <w:rsid w:val="00D81B4C"/>
    <w:rsid w:val="00D8244C"/>
    <w:rsid w:val="00D825E7"/>
    <w:rsid w:val="00D8265D"/>
    <w:rsid w:val="00D82668"/>
    <w:rsid w:val="00D82689"/>
    <w:rsid w:val="00D82C65"/>
    <w:rsid w:val="00D82E4D"/>
    <w:rsid w:val="00D832A8"/>
    <w:rsid w:val="00D8331B"/>
    <w:rsid w:val="00D836D4"/>
    <w:rsid w:val="00D8371F"/>
    <w:rsid w:val="00D83732"/>
    <w:rsid w:val="00D838B2"/>
    <w:rsid w:val="00D83A76"/>
    <w:rsid w:val="00D83FBA"/>
    <w:rsid w:val="00D8424C"/>
    <w:rsid w:val="00D84291"/>
    <w:rsid w:val="00D84375"/>
    <w:rsid w:val="00D843EE"/>
    <w:rsid w:val="00D847B0"/>
    <w:rsid w:val="00D85106"/>
    <w:rsid w:val="00D8519E"/>
    <w:rsid w:val="00D85667"/>
    <w:rsid w:val="00D85778"/>
    <w:rsid w:val="00D85A3B"/>
    <w:rsid w:val="00D85DF2"/>
    <w:rsid w:val="00D85FA9"/>
    <w:rsid w:val="00D85FCB"/>
    <w:rsid w:val="00D86010"/>
    <w:rsid w:val="00D861C7"/>
    <w:rsid w:val="00D864C0"/>
    <w:rsid w:val="00D8688C"/>
    <w:rsid w:val="00D86B59"/>
    <w:rsid w:val="00D86CEC"/>
    <w:rsid w:val="00D86E32"/>
    <w:rsid w:val="00D87308"/>
    <w:rsid w:val="00D87547"/>
    <w:rsid w:val="00D8783F"/>
    <w:rsid w:val="00D87963"/>
    <w:rsid w:val="00D879BE"/>
    <w:rsid w:val="00D87B4D"/>
    <w:rsid w:val="00D87C06"/>
    <w:rsid w:val="00D87CBC"/>
    <w:rsid w:val="00D90274"/>
    <w:rsid w:val="00D9042E"/>
    <w:rsid w:val="00D90596"/>
    <w:rsid w:val="00D909D3"/>
    <w:rsid w:val="00D90DD7"/>
    <w:rsid w:val="00D90EDF"/>
    <w:rsid w:val="00D91198"/>
    <w:rsid w:val="00D9167A"/>
    <w:rsid w:val="00D916C8"/>
    <w:rsid w:val="00D917A2"/>
    <w:rsid w:val="00D91B48"/>
    <w:rsid w:val="00D91CAA"/>
    <w:rsid w:val="00D91FA8"/>
    <w:rsid w:val="00D91FC1"/>
    <w:rsid w:val="00D921DE"/>
    <w:rsid w:val="00D92366"/>
    <w:rsid w:val="00D92406"/>
    <w:rsid w:val="00D924E0"/>
    <w:rsid w:val="00D92B48"/>
    <w:rsid w:val="00D92F9D"/>
    <w:rsid w:val="00D92FF7"/>
    <w:rsid w:val="00D93099"/>
    <w:rsid w:val="00D9332F"/>
    <w:rsid w:val="00D9345A"/>
    <w:rsid w:val="00D936E1"/>
    <w:rsid w:val="00D93DBD"/>
    <w:rsid w:val="00D94266"/>
    <w:rsid w:val="00D9438C"/>
    <w:rsid w:val="00D94843"/>
    <w:rsid w:val="00D94A71"/>
    <w:rsid w:val="00D94D00"/>
    <w:rsid w:val="00D94F28"/>
    <w:rsid w:val="00D95122"/>
    <w:rsid w:val="00D9523A"/>
    <w:rsid w:val="00D95371"/>
    <w:rsid w:val="00D953F6"/>
    <w:rsid w:val="00D95B71"/>
    <w:rsid w:val="00D95D19"/>
    <w:rsid w:val="00D95E21"/>
    <w:rsid w:val="00D95FD4"/>
    <w:rsid w:val="00D95FDA"/>
    <w:rsid w:val="00D961DC"/>
    <w:rsid w:val="00D968E3"/>
    <w:rsid w:val="00D96A2E"/>
    <w:rsid w:val="00D96AD1"/>
    <w:rsid w:val="00D96C0A"/>
    <w:rsid w:val="00D96C19"/>
    <w:rsid w:val="00D96C21"/>
    <w:rsid w:val="00D96CC7"/>
    <w:rsid w:val="00D96E3A"/>
    <w:rsid w:val="00D96EF3"/>
    <w:rsid w:val="00D97121"/>
    <w:rsid w:val="00D97354"/>
    <w:rsid w:val="00D973B5"/>
    <w:rsid w:val="00D9755E"/>
    <w:rsid w:val="00D975C8"/>
    <w:rsid w:val="00D97CD1"/>
    <w:rsid w:val="00D97DC1"/>
    <w:rsid w:val="00DA0200"/>
    <w:rsid w:val="00DA0252"/>
    <w:rsid w:val="00DA05B4"/>
    <w:rsid w:val="00DA0625"/>
    <w:rsid w:val="00DA092A"/>
    <w:rsid w:val="00DA0B50"/>
    <w:rsid w:val="00DA0C56"/>
    <w:rsid w:val="00DA1441"/>
    <w:rsid w:val="00DA172C"/>
    <w:rsid w:val="00DA185F"/>
    <w:rsid w:val="00DA1DB9"/>
    <w:rsid w:val="00DA1E1F"/>
    <w:rsid w:val="00DA2090"/>
    <w:rsid w:val="00DA2229"/>
    <w:rsid w:val="00DA25ED"/>
    <w:rsid w:val="00DA298E"/>
    <w:rsid w:val="00DA2A72"/>
    <w:rsid w:val="00DA2FE9"/>
    <w:rsid w:val="00DA3119"/>
    <w:rsid w:val="00DA322C"/>
    <w:rsid w:val="00DA3316"/>
    <w:rsid w:val="00DA33D5"/>
    <w:rsid w:val="00DA361E"/>
    <w:rsid w:val="00DA427A"/>
    <w:rsid w:val="00DA4622"/>
    <w:rsid w:val="00DA465D"/>
    <w:rsid w:val="00DA495B"/>
    <w:rsid w:val="00DA4B21"/>
    <w:rsid w:val="00DA4B59"/>
    <w:rsid w:val="00DA4C05"/>
    <w:rsid w:val="00DA4E32"/>
    <w:rsid w:val="00DA4FC7"/>
    <w:rsid w:val="00DA57C9"/>
    <w:rsid w:val="00DA5C5A"/>
    <w:rsid w:val="00DA5D5E"/>
    <w:rsid w:val="00DA6095"/>
    <w:rsid w:val="00DA646F"/>
    <w:rsid w:val="00DA67D3"/>
    <w:rsid w:val="00DA6A6B"/>
    <w:rsid w:val="00DA6FED"/>
    <w:rsid w:val="00DA71D9"/>
    <w:rsid w:val="00DA73CB"/>
    <w:rsid w:val="00DA760C"/>
    <w:rsid w:val="00DA7D35"/>
    <w:rsid w:val="00DB0075"/>
    <w:rsid w:val="00DB0081"/>
    <w:rsid w:val="00DB00FB"/>
    <w:rsid w:val="00DB044A"/>
    <w:rsid w:val="00DB0499"/>
    <w:rsid w:val="00DB04D5"/>
    <w:rsid w:val="00DB067A"/>
    <w:rsid w:val="00DB0886"/>
    <w:rsid w:val="00DB09DE"/>
    <w:rsid w:val="00DB0A74"/>
    <w:rsid w:val="00DB0AC1"/>
    <w:rsid w:val="00DB0B56"/>
    <w:rsid w:val="00DB0E21"/>
    <w:rsid w:val="00DB16B4"/>
    <w:rsid w:val="00DB1812"/>
    <w:rsid w:val="00DB1C15"/>
    <w:rsid w:val="00DB1C28"/>
    <w:rsid w:val="00DB1D37"/>
    <w:rsid w:val="00DB1EC1"/>
    <w:rsid w:val="00DB1F53"/>
    <w:rsid w:val="00DB1FCA"/>
    <w:rsid w:val="00DB2550"/>
    <w:rsid w:val="00DB25A4"/>
    <w:rsid w:val="00DB2793"/>
    <w:rsid w:val="00DB2B1D"/>
    <w:rsid w:val="00DB2D3D"/>
    <w:rsid w:val="00DB2ED6"/>
    <w:rsid w:val="00DB30EF"/>
    <w:rsid w:val="00DB3247"/>
    <w:rsid w:val="00DB341A"/>
    <w:rsid w:val="00DB357B"/>
    <w:rsid w:val="00DB36D0"/>
    <w:rsid w:val="00DB3773"/>
    <w:rsid w:val="00DB3915"/>
    <w:rsid w:val="00DB3CBA"/>
    <w:rsid w:val="00DB3D13"/>
    <w:rsid w:val="00DB3E19"/>
    <w:rsid w:val="00DB443B"/>
    <w:rsid w:val="00DB44E8"/>
    <w:rsid w:val="00DB45B7"/>
    <w:rsid w:val="00DB47CC"/>
    <w:rsid w:val="00DB4960"/>
    <w:rsid w:val="00DB4995"/>
    <w:rsid w:val="00DB4FC7"/>
    <w:rsid w:val="00DB5049"/>
    <w:rsid w:val="00DB547F"/>
    <w:rsid w:val="00DB5513"/>
    <w:rsid w:val="00DB55A1"/>
    <w:rsid w:val="00DB5908"/>
    <w:rsid w:val="00DB5BD1"/>
    <w:rsid w:val="00DB5BDB"/>
    <w:rsid w:val="00DB5C7D"/>
    <w:rsid w:val="00DB6663"/>
    <w:rsid w:val="00DB677A"/>
    <w:rsid w:val="00DB686E"/>
    <w:rsid w:val="00DB690A"/>
    <w:rsid w:val="00DB6983"/>
    <w:rsid w:val="00DB6AF7"/>
    <w:rsid w:val="00DB6CD0"/>
    <w:rsid w:val="00DB6F1A"/>
    <w:rsid w:val="00DB6FE6"/>
    <w:rsid w:val="00DB70AA"/>
    <w:rsid w:val="00DB7328"/>
    <w:rsid w:val="00DB7631"/>
    <w:rsid w:val="00DB776B"/>
    <w:rsid w:val="00DB7819"/>
    <w:rsid w:val="00DB7877"/>
    <w:rsid w:val="00DB78F1"/>
    <w:rsid w:val="00DB7ADD"/>
    <w:rsid w:val="00DB7D75"/>
    <w:rsid w:val="00DB7E1A"/>
    <w:rsid w:val="00DB7F84"/>
    <w:rsid w:val="00DC0089"/>
    <w:rsid w:val="00DC0238"/>
    <w:rsid w:val="00DC0325"/>
    <w:rsid w:val="00DC073A"/>
    <w:rsid w:val="00DC0842"/>
    <w:rsid w:val="00DC0881"/>
    <w:rsid w:val="00DC0A1C"/>
    <w:rsid w:val="00DC0AC7"/>
    <w:rsid w:val="00DC1160"/>
    <w:rsid w:val="00DC1595"/>
    <w:rsid w:val="00DC1612"/>
    <w:rsid w:val="00DC16D7"/>
    <w:rsid w:val="00DC16F7"/>
    <w:rsid w:val="00DC1793"/>
    <w:rsid w:val="00DC195C"/>
    <w:rsid w:val="00DC1A8A"/>
    <w:rsid w:val="00DC1C27"/>
    <w:rsid w:val="00DC1C69"/>
    <w:rsid w:val="00DC1EE4"/>
    <w:rsid w:val="00DC1F43"/>
    <w:rsid w:val="00DC216A"/>
    <w:rsid w:val="00DC21F1"/>
    <w:rsid w:val="00DC2365"/>
    <w:rsid w:val="00DC2AC1"/>
    <w:rsid w:val="00DC2B20"/>
    <w:rsid w:val="00DC2BD2"/>
    <w:rsid w:val="00DC2DFB"/>
    <w:rsid w:val="00DC3672"/>
    <w:rsid w:val="00DC368E"/>
    <w:rsid w:val="00DC37EA"/>
    <w:rsid w:val="00DC3902"/>
    <w:rsid w:val="00DC3A08"/>
    <w:rsid w:val="00DC3C89"/>
    <w:rsid w:val="00DC3D71"/>
    <w:rsid w:val="00DC3F54"/>
    <w:rsid w:val="00DC3FE2"/>
    <w:rsid w:val="00DC4265"/>
    <w:rsid w:val="00DC43AC"/>
    <w:rsid w:val="00DC48D2"/>
    <w:rsid w:val="00DC4A42"/>
    <w:rsid w:val="00DC4DC7"/>
    <w:rsid w:val="00DC4F3E"/>
    <w:rsid w:val="00DC5043"/>
    <w:rsid w:val="00DC51B7"/>
    <w:rsid w:val="00DC5364"/>
    <w:rsid w:val="00DC57EC"/>
    <w:rsid w:val="00DC5B4F"/>
    <w:rsid w:val="00DC5C1B"/>
    <w:rsid w:val="00DC5C2F"/>
    <w:rsid w:val="00DC5EF9"/>
    <w:rsid w:val="00DC5FBD"/>
    <w:rsid w:val="00DC6026"/>
    <w:rsid w:val="00DC6384"/>
    <w:rsid w:val="00DC654C"/>
    <w:rsid w:val="00DC6650"/>
    <w:rsid w:val="00DC6CCF"/>
    <w:rsid w:val="00DC6E4A"/>
    <w:rsid w:val="00DC6F0B"/>
    <w:rsid w:val="00DC7152"/>
    <w:rsid w:val="00DC7556"/>
    <w:rsid w:val="00DC7655"/>
    <w:rsid w:val="00DC7C1F"/>
    <w:rsid w:val="00DC7C6A"/>
    <w:rsid w:val="00DC7DBC"/>
    <w:rsid w:val="00DC7DE9"/>
    <w:rsid w:val="00DC7E74"/>
    <w:rsid w:val="00DC7E81"/>
    <w:rsid w:val="00DD04E0"/>
    <w:rsid w:val="00DD0639"/>
    <w:rsid w:val="00DD0BFA"/>
    <w:rsid w:val="00DD0F1A"/>
    <w:rsid w:val="00DD14BE"/>
    <w:rsid w:val="00DD1CAF"/>
    <w:rsid w:val="00DD1F88"/>
    <w:rsid w:val="00DD1FC4"/>
    <w:rsid w:val="00DD2688"/>
    <w:rsid w:val="00DD28BE"/>
    <w:rsid w:val="00DD2CE4"/>
    <w:rsid w:val="00DD32CD"/>
    <w:rsid w:val="00DD3358"/>
    <w:rsid w:val="00DD3B1A"/>
    <w:rsid w:val="00DD4144"/>
    <w:rsid w:val="00DD42C7"/>
    <w:rsid w:val="00DD431A"/>
    <w:rsid w:val="00DD4C28"/>
    <w:rsid w:val="00DD4D75"/>
    <w:rsid w:val="00DD509A"/>
    <w:rsid w:val="00DD5219"/>
    <w:rsid w:val="00DD53DE"/>
    <w:rsid w:val="00DD56BE"/>
    <w:rsid w:val="00DD5911"/>
    <w:rsid w:val="00DD6077"/>
    <w:rsid w:val="00DD6275"/>
    <w:rsid w:val="00DD6603"/>
    <w:rsid w:val="00DD66F1"/>
    <w:rsid w:val="00DD671C"/>
    <w:rsid w:val="00DD6AA3"/>
    <w:rsid w:val="00DD7102"/>
    <w:rsid w:val="00DD7127"/>
    <w:rsid w:val="00DD74B2"/>
    <w:rsid w:val="00DD76AC"/>
    <w:rsid w:val="00DD770A"/>
    <w:rsid w:val="00DD7724"/>
    <w:rsid w:val="00DD78FB"/>
    <w:rsid w:val="00DD7D52"/>
    <w:rsid w:val="00DD7FB1"/>
    <w:rsid w:val="00DD7FF6"/>
    <w:rsid w:val="00DE016B"/>
    <w:rsid w:val="00DE0211"/>
    <w:rsid w:val="00DE1BD6"/>
    <w:rsid w:val="00DE1C94"/>
    <w:rsid w:val="00DE1CBD"/>
    <w:rsid w:val="00DE1E11"/>
    <w:rsid w:val="00DE2159"/>
    <w:rsid w:val="00DE2796"/>
    <w:rsid w:val="00DE2831"/>
    <w:rsid w:val="00DE296C"/>
    <w:rsid w:val="00DE2CCB"/>
    <w:rsid w:val="00DE2FC3"/>
    <w:rsid w:val="00DE311E"/>
    <w:rsid w:val="00DE3172"/>
    <w:rsid w:val="00DE3333"/>
    <w:rsid w:val="00DE3401"/>
    <w:rsid w:val="00DE342D"/>
    <w:rsid w:val="00DE3588"/>
    <w:rsid w:val="00DE3633"/>
    <w:rsid w:val="00DE37B7"/>
    <w:rsid w:val="00DE3BDC"/>
    <w:rsid w:val="00DE3C4C"/>
    <w:rsid w:val="00DE3CC6"/>
    <w:rsid w:val="00DE3D8A"/>
    <w:rsid w:val="00DE3E0D"/>
    <w:rsid w:val="00DE41C8"/>
    <w:rsid w:val="00DE45DD"/>
    <w:rsid w:val="00DE4625"/>
    <w:rsid w:val="00DE4762"/>
    <w:rsid w:val="00DE4B41"/>
    <w:rsid w:val="00DE4CAD"/>
    <w:rsid w:val="00DE4D5A"/>
    <w:rsid w:val="00DE4DB4"/>
    <w:rsid w:val="00DE4E97"/>
    <w:rsid w:val="00DE4FA1"/>
    <w:rsid w:val="00DE4FE7"/>
    <w:rsid w:val="00DE50BC"/>
    <w:rsid w:val="00DE5273"/>
    <w:rsid w:val="00DE5592"/>
    <w:rsid w:val="00DE5870"/>
    <w:rsid w:val="00DE59CC"/>
    <w:rsid w:val="00DE5C3E"/>
    <w:rsid w:val="00DE5F5B"/>
    <w:rsid w:val="00DE6337"/>
    <w:rsid w:val="00DE633D"/>
    <w:rsid w:val="00DE63EA"/>
    <w:rsid w:val="00DE6403"/>
    <w:rsid w:val="00DE644D"/>
    <w:rsid w:val="00DE65FD"/>
    <w:rsid w:val="00DE6819"/>
    <w:rsid w:val="00DE6B5F"/>
    <w:rsid w:val="00DE6C9A"/>
    <w:rsid w:val="00DE6D25"/>
    <w:rsid w:val="00DE71A3"/>
    <w:rsid w:val="00DE7247"/>
    <w:rsid w:val="00DE752C"/>
    <w:rsid w:val="00DE76CC"/>
    <w:rsid w:val="00DE770D"/>
    <w:rsid w:val="00DE785F"/>
    <w:rsid w:val="00DE7E00"/>
    <w:rsid w:val="00DE7E91"/>
    <w:rsid w:val="00DE7E99"/>
    <w:rsid w:val="00DE7F05"/>
    <w:rsid w:val="00DE7F42"/>
    <w:rsid w:val="00DF01C1"/>
    <w:rsid w:val="00DF05E7"/>
    <w:rsid w:val="00DF07C4"/>
    <w:rsid w:val="00DF0DB0"/>
    <w:rsid w:val="00DF0E7C"/>
    <w:rsid w:val="00DF0ED6"/>
    <w:rsid w:val="00DF1110"/>
    <w:rsid w:val="00DF1208"/>
    <w:rsid w:val="00DF120B"/>
    <w:rsid w:val="00DF1424"/>
    <w:rsid w:val="00DF1D38"/>
    <w:rsid w:val="00DF217E"/>
    <w:rsid w:val="00DF279B"/>
    <w:rsid w:val="00DF2830"/>
    <w:rsid w:val="00DF2844"/>
    <w:rsid w:val="00DF2999"/>
    <w:rsid w:val="00DF2CC4"/>
    <w:rsid w:val="00DF2E09"/>
    <w:rsid w:val="00DF2EEC"/>
    <w:rsid w:val="00DF3179"/>
    <w:rsid w:val="00DF3334"/>
    <w:rsid w:val="00DF343E"/>
    <w:rsid w:val="00DF392B"/>
    <w:rsid w:val="00DF3950"/>
    <w:rsid w:val="00DF3A72"/>
    <w:rsid w:val="00DF3CF9"/>
    <w:rsid w:val="00DF45BC"/>
    <w:rsid w:val="00DF47C4"/>
    <w:rsid w:val="00DF503A"/>
    <w:rsid w:val="00DF5233"/>
    <w:rsid w:val="00DF557F"/>
    <w:rsid w:val="00DF55B1"/>
    <w:rsid w:val="00DF57F3"/>
    <w:rsid w:val="00DF5BD7"/>
    <w:rsid w:val="00DF5C99"/>
    <w:rsid w:val="00DF5EB1"/>
    <w:rsid w:val="00DF626E"/>
    <w:rsid w:val="00DF6C27"/>
    <w:rsid w:val="00DF6D44"/>
    <w:rsid w:val="00DF7210"/>
    <w:rsid w:val="00DF730F"/>
    <w:rsid w:val="00DF74C5"/>
    <w:rsid w:val="00DF74F3"/>
    <w:rsid w:val="00DF761C"/>
    <w:rsid w:val="00DF79FF"/>
    <w:rsid w:val="00DF7A9A"/>
    <w:rsid w:val="00DF7AA0"/>
    <w:rsid w:val="00DF7C55"/>
    <w:rsid w:val="00DF7C96"/>
    <w:rsid w:val="00DF7D08"/>
    <w:rsid w:val="00DF7F4A"/>
    <w:rsid w:val="00DF7FD2"/>
    <w:rsid w:val="00E0012B"/>
    <w:rsid w:val="00E006BF"/>
    <w:rsid w:val="00E0083B"/>
    <w:rsid w:val="00E00A26"/>
    <w:rsid w:val="00E00A73"/>
    <w:rsid w:val="00E00CA6"/>
    <w:rsid w:val="00E013F6"/>
    <w:rsid w:val="00E0152E"/>
    <w:rsid w:val="00E01579"/>
    <w:rsid w:val="00E019D3"/>
    <w:rsid w:val="00E019F1"/>
    <w:rsid w:val="00E01BE0"/>
    <w:rsid w:val="00E02049"/>
    <w:rsid w:val="00E0253B"/>
    <w:rsid w:val="00E02596"/>
    <w:rsid w:val="00E0279B"/>
    <w:rsid w:val="00E02808"/>
    <w:rsid w:val="00E0284D"/>
    <w:rsid w:val="00E028B0"/>
    <w:rsid w:val="00E02A22"/>
    <w:rsid w:val="00E02AA4"/>
    <w:rsid w:val="00E02B3E"/>
    <w:rsid w:val="00E02CC9"/>
    <w:rsid w:val="00E02EC9"/>
    <w:rsid w:val="00E02FB9"/>
    <w:rsid w:val="00E03063"/>
    <w:rsid w:val="00E04215"/>
    <w:rsid w:val="00E04271"/>
    <w:rsid w:val="00E043BA"/>
    <w:rsid w:val="00E04799"/>
    <w:rsid w:val="00E047C4"/>
    <w:rsid w:val="00E04821"/>
    <w:rsid w:val="00E049E5"/>
    <w:rsid w:val="00E04D8C"/>
    <w:rsid w:val="00E050F5"/>
    <w:rsid w:val="00E0553F"/>
    <w:rsid w:val="00E05896"/>
    <w:rsid w:val="00E058CC"/>
    <w:rsid w:val="00E058F7"/>
    <w:rsid w:val="00E05BCC"/>
    <w:rsid w:val="00E06103"/>
    <w:rsid w:val="00E06243"/>
    <w:rsid w:val="00E06338"/>
    <w:rsid w:val="00E0638E"/>
    <w:rsid w:val="00E0640E"/>
    <w:rsid w:val="00E06726"/>
    <w:rsid w:val="00E0694D"/>
    <w:rsid w:val="00E06966"/>
    <w:rsid w:val="00E06CF9"/>
    <w:rsid w:val="00E06E8F"/>
    <w:rsid w:val="00E07104"/>
    <w:rsid w:val="00E071BB"/>
    <w:rsid w:val="00E0772A"/>
    <w:rsid w:val="00E077F8"/>
    <w:rsid w:val="00E07C1E"/>
    <w:rsid w:val="00E07F5B"/>
    <w:rsid w:val="00E07F8E"/>
    <w:rsid w:val="00E102CB"/>
    <w:rsid w:val="00E103E9"/>
    <w:rsid w:val="00E10BDE"/>
    <w:rsid w:val="00E10F6C"/>
    <w:rsid w:val="00E110BC"/>
    <w:rsid w:val="00E11497"/>
    <w:rsid w:val="00E118EC"/>
    <w:rsid w:val="00E11ABA"/>
    <w:rsid w:val="00E11C75"/>
    <w:rsid w:val="00E11D5C"/>
    <w:rsid w:val="00E11F58"/>
    <w:rsid w:val="00E1277A"/>
    <w:rsid w:val="00E12920"/>
    <w:rsid w:val="00E12F3A"/>
    <w:rsid w:val="00E13277"/>
    <w:rsid w:val="00E13354"/>
    <w:rsid w:val="00E134F0"/>
    <w:rsid w:val="00E13612"/>
    <w:rsid w:val="00E136DA"/>
    <w:rsid w:val="00E136FE"/>
    <w:rsid w:val="00E13E66"/>
    <w:rsid w:val="00E13F1F"/>
    <w:rsid w:val="00E1407D"/>
    <w:rsid w:val="00E14665"/>
    <w:rsid w:val="00E1476B"/>
    <w:rsid w:val="00E147F7"/>
    <w:rsid w:val="00E1493B"/>
    <w:rsid w:val="00E14A63"/>
    <w:rsid w:val="00E14B66"/>
    <w:rsid w:val="00E14CED"/>
    <w:rsid w:val="00E14DA7"/>
    <w:rsid w:val="00E14EEB"/>
    <w:rsid w:val="00E1502D"/>
    <w:rsid w:val="00E1540A"/>
    <w:rsid w:val="00E15602"/>
    <w:rsid w:val="00E157DA"/>
    <w:rsid w:val="00E157DC"/>
    <w:rsid w:val="00E15C5F"/>
    <w:rsid w:val="00E161C8"/>
    <w:rsid w:val="00E16646"/>
    <w:rsid w:val="00E168C8"/>
    <w:rsid w:val="00E16C9A"/>
    <w:rsid w:val="00E16CF1"/>
    <w:rsid w:val="00E17150"/>
    <w:rsid w:val="00E176A9"/>
    <w:rsid w:val="00E177BB"/>
    <w:rsid w:val="00E17AAD"/>
    <w:rsid w:val="00E17B1A"/>
    <w:rsid w:val="00E17B40"/>
    <w:rsid w:val="00E17C9A"/>
    <w:rsid w:val="00E20290"/>
    <w:rsid w:val="00E202D1"/>
    <w:rsid w:val="00E20494"/>
    <w:rsid w:val="00E2080B"/>
    <w:rsid w:val="00E208D3"/>
    <w:rsid w:val="00E20C8B"/>
    <w:rsid w:val="00E20D0A"/>
    <w:rsid w:val="00E21045"/>
    <w:rsid w:val="00E210C3"/>
    <w:rsid w:val="00E210EB"/>
    <w:rsid w:val="00E21296"/>
    <w:rsid w:val="00E2136B"/>
    <w:rsid w:val="00E215DB"/>
    <w:rsid w:val="00E2185A"/>
    <w:rsid w:val="00E21A35"/>
    <w:rsid w:val="00E21DD9"/>
    <w:rsid w:val="00E21E1A"/>
    <w:rsid w:val="00E2225C"/>
    <w:rsid w:val="00E222B7"/>
    <w:rsid w:val="00E223AC"/>
    <w:rsid w:val="00E22494"/>
    <w:rsid w:val="00E22E82"/>
    <w:rsid w:val="00E22EEA"/>
    <w:rsid w:val="00E23075"/>
    <w:rsid w:val="00E230B0"/>
    <w:rsid w:val="00E2327D"/>
    <w:rsid w:val="00E232A8"/>
    <w:rsid w:val="00E23A61"/>
    <w:rsid w:val="00E23E9E"/>
    <w:rsid w:val="00E23F0B"/>
    <w:rsid w:val="00E24A7C"/>
    <w:rsid w:val="00E24AE8"/>
    <w:rsid w:val="00E24DB3"/>
    <w:rsid w:val="00E250F9"/>
    <w:rsid w:val="00E252B7"/>
    <w:rsid w:val="00E254F5"/>
    <w:rsid w:val="00E2586B"/>
    <w:rsid w:val="00E258E2"/>
    <w:rsid w:val="00E25A66"/>
    <w:rsid w:val="00E25C60"/>
    <w:rsid w:val="00E25C6F"/>
    <w:rsid w:val="00E260CA"/>
    <w:rsid w:val="00E26C24"/>
    <w:rsid w:val="00E27259"/>
    <w:rsid w:val="00E273F8"/>
    <w:rsid w:val="00E274FA"/>
    <w:rsid w:val="00E276D1"/>
    <w:rsid w:val="00E2780A"/>
    <w:rsid w:val="00E27C83"/>
    <w:rsid w:val="00E301EA"/>
    <w:rsid w:val="00E30219"/>
    <w:rsid w:val="00E3026C"/>
    <w:rsid w:val="00E30318"/>
    <w:rsid w:val="00E303A2"/>
    <w:rsid w:val="00E305A6"/>
    <w:rsid w:val="00E30B11"/>
    <w:rsid w:val="00E30B1F"/>
    <w:rsid w:val="00E30D8F"/>
    <w:rsid w:val="00E30D99"/>
    <w:rsid w:val="00E30DB9"/>
    <w:rsid w:val="00E30EA1"/>
    <w:rsid w:val="00E30F77"/>
    <w:rsid w:val="00E313F3"/>
    <w:rsid w:val="00E3188D"/>
    <w:rsid w:val="00E318E6"/>
    <w:rsid w:val="00E319E7"/>
    <w:rsid w:val="00E319ED"/>
    <w:rsid w:val="00E319F9"/>
    <w:rsid w:val="00E31C83"/>
    <w:rsid w:val="00E31CD4"/>
    <w:rsid w:val="00E31D48"/>
    <w:rsid w:val="00E31E0F"/>
    <w:rsid w:val="00E3206C"/>
    <w:rsid w:val="00E32890"/>
    <w:rsid w:val="00E329D6"/>
    <w:rsid w:val="00E32A16"/>
    <w:rsid w:val="00E32E43"/>
    <w:rsid w:val="00E32F35"/>
    <w:rsid w:val="00E334BE"/>
    <w:rsid w:val="00E33E10"/>
    <w:rsid w:val="00E33F03"/>
    <w:rsid w:val="00E33F24"/>
    <w:rsid w:val="00E342E0"/>
    <w:rsid w:val="00E345E6"/>
    <w:rsid w:val="00E349C2"/>
    <w:rsid w:val="00E34CE3"/>
    <w:rsid w:val="00E34FD9"/>
    <w:rsid w:val="00E350D6"/>
    <w:rsid w:val="00E351E7"/>
    <w:rsid w:val="00E35303"/>
    <w:rsid w:val="00E354F3"/>
    <w:rsid w:val="00E3572E"/>
    <w:rsid w:val="00E35850"/>
    <w:rsid w:val="00E35926"/>
    <w:rsid w:val="00E35A8B"/>
    <w:rsid w:val="00E35FE4"/>
    <w:rsid w:val="00E36519"/>
    <w:rsid w:val="00E3651A"/>
    <w:rsid w:val="00E365AD"/>
    <w:rsid w:val="00E36625"/>
    <w:rsid w:val="00E36B57"/>
    <w:rsid w:val="00E36B92"/>
    <w:rsid w:val="00E36CB3"/>
    <w:rsid w:val="00E36F79"/>
    <w:rsid w:val="00E372E3"/>
    <w:rsid w:val="00E373C7"/>
    <w:rsid w:val="00E376AA"/>
    <w:rsid w:val="00E37C73"/>
    <w:rsid w:val="00E37E88"/>
    <w:rsid w:val="00E402D0"/>
    <w:rsid w:val="00E405F2"/>
    <w:rsid w:val="00E4073B"/>
    <w:rsid w:val="00E4082F"/>
    <w:rsid w:val="00E40889"/>
    <w:rsid w:val="00E40A01"/>
    <w:rsid w:val="00E40C49"/>
    <w:rsid w:val="00E40FAC"/>
    <w:rsid w:val="00E41040"/>
    <w:rsid w:val="00E4116A"/>
    <w:rsid w:val="00E41361"/>
    <w:rsid w:val="00E41719"/>
    <w:rsid w:val="00E41922"/>
    <w:rsid w:val="00E41BC2"/>
    <w:rsid w:val="00E41BE3"/>
    <w:rsid w:val="00E41C29"/>
    <w:rsid w:val="00E41C56"/>
    <w:rsid w:val="00E41D5D"/>
    <w:rsid w:val="00E41DA0"/>
    <w:rsid w:val="00E42129"/>
    <w:rsid w:val="00E42302"/>
    <w:rsid w:val="00E423AE"/>
    <w:rsid w:val="00E4267C"/>
    <w:rsid w:val="00E4274A"/>
    <w:rsid w:val="00E42810"/>
    <w:rsid w:val="00E429FA"/>
    <w:rsid w:val="00E42A38"/>
    <w:rsid w:val="00E42B0B"/>
    <w:rsid w:val="00E42CC5"/>
    <w:rsid w:val="00E4301E"/>
    <w:rsid w:val="00E43057"/>
    <w:rsid w:val="00E432E7"/>
    <w:rsid w:val="00E4336B"/>
    <w:rsid w:val="00E43400"/>
    <w:rsid w:val="00E4365E"/>
    <w:rsid w:val="00E436C3"/>
    <w:rsid w:val="00E439AB"/>
    <w:rsid w:val="00E44617"/>
    <w:rsid w:val="00E44673"/>
    <w:rsid w:val="00E44722"/>
    <w:rsid w:val="00E44BA4"/>
    <w:rsid w:val="00E44F0F"/>
    <w:rsid w:val="00E4508D"/>
    <w:rsid w:val="00E454BB"/>
    <w:rsid w:val="00E4556B"/>
    <w:rsid w:val="00E45629"/>
    <w:rsid w:val="00E45692"/>
    <w:rsid w:val="00E4584B"/>
    <w:rsid w:val="00E458F6"/>
    <w:rsid w:val="00E45CE0"/>
    <w:rsid w:val="00E46651"/>
    <w:rsid w:val="00E46AE6"/>
    <w:rsid w:val="00E46B5B"/>
    <w:rsid w:val="00E4724F"/>
    <w:rsid w:val="00E4725F"/>
    <w:rsid w:val="00E477D5"/>
    <w:rsid w:val="00E47800"/>
    <w:rsid w:val="00E47969"/>
    <w:rsid w:val="00E47D09"/>
    <w:rsid w:val="00E47EC2"/>
    <w:rsid w:val="00E47EF0"/>
    <w:rsid w:val="00E47FF5"/>
    <w:rsid w:val="00E5006C"/>
    <w:rsid w:val="00E5058D"/>
    <w:rsid w:val="00E505BC"/>
    <w:rsid w:val="00E50ACC"/>
    <w:rsid w:val="00E50AFF"/>
    <w:rsid w:val="00E50B56"/>
    <w:rsid w:val="00E50C11"/>
    <w:rsid w:val="00E51115"/>
    <w:rsid w:val="00E511A5"/>
    <w:rsid w:val="00E514BA"/>
    <w:rsid w:val="00E51669"/>
    <w:rsid w:val="00E51747"/>
    <w:rsid w:val="00E51C1C"/>
    <w:rsid w:val="00E51D20"/>
    <w:rsid w:val="00E51EB9"/>
    <w:rsid w:val="00E521C3"/>
    <w:rsid w:val="00E52758"/>
    <w:rsid w:val="00E52AB5"/>
    <w:rsid w:val="00E52F2A"/>
    <w:rsid w:val="00E52FCE"/>
    <w:rsid w:val="00E531BD"/>
    <w:rsid w:val="00E531C7"/>
    <w:rsid w:val="00E5355B"/>
    <w:rsid w:val="00E53A15"/>
    <w:rsid w:val="00E53BE0"/>
    <w:rsid w:val="00E53F7D"/>
    <w:rsid w:val="00E54088"/>
    <w:rsid w:val="00E54112"/>
    <w:rsid w:val="00E54181"/>
    <w:rsid w:val="00E541D8"/>
    <w:rsid w:val="00E54351"/>
    <w:rsid w:val="00E54876"/>
    <w:rsid w:val="00E548C0"/>
    <w:rsid w:val="00E549F5"/>
    <w:rsid w:val="00E54D52"/>
    <w:rsid w:val="00E54E5A"/>
    <w:rsid w:val="00E5508F"/>
    <w:rsid w:val="00E558AD"/>
    <w:rsid w:val="00E559D5"/>
    <w:rsid w:val="00E55D1F"/>
    <w:rsid w:val="00E55FCA"/>
    <w:rsid w:val="00E56074"/>
    <w:rsid w:val="00E5632F"/>
    <w:rsid w:val="00E5643B"/>
    <w:rsid w:val="00E5671D"/>
    <w:rsid w:val="00E56809"/>
    <w:rsid w:val="00E56E4D"/>
    <w:rsid w:val="00E56EE8"/>
    <w:rsid w:val="00E57294"/>
    <w:rsid w:val="00E57309"/>
    <w:rsid w:val="00E5745A"/>
    <w:rsid w:val="00E577BD"/>
    <w:rsid w:val="00E57B13"/>
    <w:rsid w:val="00E57D2B"/>
    <w:rsid w:val="00E57D32"/>
    <w:rsid w:val="00E601C8"/>
    <w:rsid w:val="00E60266"/>
    <w:rsid w:val="00E6046D"/>
    <w:rsid w:val="00E608E1"/>
    <w:rsid w:val="00E60D26"/>
    <w:rsid w:val="00E60D68"/>
    <w:rsid w:val="00E61230"/>
    <w:rsid w:val="00E612E5"/>
    <w:rsid w:val="00E61620"/>
    <w:rsid w:val="00E61A28"/>
    <w:rsid w:val="00E61C62"/>
    <w:rsid w:val="00E61DE3"/>
    <w:rsid w:val="00E61E88"/>
    <w:rsid w:val="00E61E8A"/>
    <w:rsid w:val="00E62338"/>
    <w:rsid w:val="00E62563"/>
    <w:rsid w:val="00E62593"/>
    <w:rsid w:val="00E62814"/>
    <w:rsid w:val="00E62A4C"/>
    <w:rsid w:val="00E62E17"/>
    <w:rsid w:val="00E62E6E"/>
    <w:rsid w:val="00E63072"/>
    <w:rsid w:val="00E6346F"/>
    <w:rsid w:val="00E63790"/>
    <w:rsid w:val="00E639AC"/>
    <w:rsid w:val="00E643BC"/>
    <w:rsid w:val="00E6450E"/>
    <w:rsid w:val="00E64527"/>
    <w:rsid w:val="00E64537"/>
    <w:rsid w:val="00E647AC"/>
    <w:rsid w:val="00E64B04"/>
    <w:rsid w:val="00E64BA6"/>
    <w:rsid w:val="00E64FF5"/>
    <w:rsid w:val="00E65245"/>
    <w:rsid w:val="00E656C8"/>
    <w:rsid w:val="00E65A78"/>
    <w:rsid w:val="00E65B70"/>
    <w:rsid w:val="00E65D46"/>
    <w:rsid w:val="00E65E78"/>
    <w:rsid w:val="00E65F36"/>
    <w:rsid w:val="00E666D1"/>
    <w:rsid w:val="00E667E9"/>
    <w:rsid w:val="00E667FC"/>
    <w:rsid w:val="00E66850"/>
    <w:rsid w:val="00E668DB"/>
    <w:rsid w:val="00E66A45"/>
    <w:rsid w:val="00E66B07"/>
    <w:rsid w:val="00E66B70"/>
    <w:rsid w:val="00E66BA3"/>
    <w:rsid w:val="00E66CA3"/>
    <w:rsid w:val="00E67038"/>
    <w:rsid w:val="00E67050"/>
    <w:rsid w:val="00E67309"/>
    <w:rsid w:val="00E675A7"/>
    <w:rsid w:val="00E6770A"/>
    <w:rsid w:val="00E678B0"/>
    <w:rsid w:val="00E679A2"/>
    <w:rsid w:val="00E67BB0"/>
    <w:rsid w:val="00E67CCF"/>
    <w:rsid w:val="00E70065"/>
    <w:rsid w:val="00E70463"/>
    <w:rsid w:val="00E7048A"/>
    <w:rsid w:val="00E70744"/>
    <w:rsid w:val="00E7096F"/>
    <w:rsid w:val="00E70D3E"/>
    <w:rsid w:val="00E70D98"/>
    <w:rsid w:val="00E70E36"/>
    <w:rsid w:val="00E70F71"/>
    <w:rsid w:val="00E711A9"/>
    <w:rsid w:val="00E713B4"/>
    <w:rsid w:val="00E713D7"/>
    <w:rsid w:val="00E716E9"/>
    <w:rsid w:val="00E71862"/>
    <w:rsid w:val="00E71DD1"/>
    <w:rsid w:val="00E721E4"/>
    <w:rsid w:val="00E7231E"/>
    <w:rsid w:val="00E72377"/>
    <w:rsid w:val="00E7248C"/>
    <w:rsid w:val="00E72611"/>
    <w:rsid w:val="00E72625"/>
    <w:rsid w:val="00E7268A"/>
    <w:rsid w:val="00E72B4B"/>
    <w:rsid w:val="00E72D24"/>
    <w:rsid w:val="00E73041"/>
    <w:rsid w:val="00E73210"/>
    <w:rsid w:val="00E732BB"/>
    <w:rsid w:val="00E73E2F"/>
    <w:rsid w:val="00E73F48"/>
    <w:rsid w:val="00E7409F"/>
    <w:rsid w:val="00E740ED"/>
    <w:rsid w:val="00E742E8"/>
    <w:rsid w:val="00E74D4B"/>
    <w:rsid w:val="00E752CE"/>
    <w:rsid w:val="00E75580"/>
    <w:rsid w:val="00E75A16"/>
    <w:rsid w:val="00E75B74"/>
    <w:rsid w:val="00E75DD4"/>
    <w:rsid w:val="00E75FCE"/>
    <w:rsid w:val="00E76287"/>
    <w:rsid w:val="00E763A5"/>
    <w:rsid w:val="00E76656"/>
    <w:rsid w:val="00E76F7D"/>
    <w:rsid w:val="00E77100"/>
    <w:rsid w:val="00E77128"/>
    <w:rsid w:val="00E7715E"/>
    <w:rsid w:val="00E77405"/>
    <w:rsid w:val="00E77445"/>
    <w:rsid w:val="00E779D9"/>
    <w:rsid w:val="00E77A27"/>
    <w:rsid w:val="00E77B31"/>
    <w:rsid w:val="00E77C54"/>
    <w:rsid w:val="00E77D03"/>
    <w:rsid w:val="00E77D8A"/>
    <w:rsid w:val="00E77EED"/>
    <w:rsid w:val="00E77F31"/>
    <w:rsid w:val="00E77FF4"/>
    <w:rsid w:val="00E8014A"/>
    <w:rsid w:val="00E80304"/>
    <w:rsid w:val="00E80374"/>
    <w:rsid w:val="00E80431"/>
    <w:rsid w:val="00E81075"/>
    <w:rsid w:val="00E81238"/>
    <w:rsid w:val="00E81279"/>
    <w:rsid w:val="00E81407"/>
    <w:rsid w:val="00E81434"/>
    <w:rsid w:val="00E8160F"/>
    <w:rsid w:val="00E81612"/>
    <w:rsid w:val="00E817C4"/>
    <w:rsid w:val="00E81D28"/>
    <w:rsid w:val="00E81E4A"/>
    <w:rsid w:val="00E81E6C"/>
    <w:rsid w:val="00E8218A"/>
    <w:rsid w:val="00E821F6"/>
    <w:rsid w:val="00E82275"/>
    <w:rsid w:val="00E82295"/>
    <w:rsid w:val="00E82455"/>
    <w:rsid w:val="00E8262A"/>
    <w:rsid w:val="00E82A71"/>
    <w:rsid w:val="00E82F02"/>
    <w:rsid w:val="00E82F75"/>
    <w:rsid w:val="00E82F89"/>
    <w:rsid w:val="00E82FAA"/>
    <w:rsid w:val="00E82FF1"/>
    <w:rsid w:val="00E83161"/>
    <w:rsid w:val="00E831B4"/>
    <w:rsid w:val="00E83705"/>
    <w:rsid w:val="00E837AE"/>
    <w:rsid w:val="00E837B0"/>
    <w:rsid w:val="00E83832"/>
    <w:rsid w:val="00E8389C"/>
    <w:rsid w:val="00E83B56"/>
    <w:rsid w:val="00E83CA3"/>
    <w:rsid w:val="00E83E1E"/>
    <w:rsid w:val="00E83E90"/>
    <w:rsid w:val="00E84168"/>
    <w:rsid w:val="00E841D0"/>
    <w:rsid w:val="00E8434A"/>
    <w:rsid w:val="00E8460F"/>
    <w:rsid w:val="00E84686"/>
    <w:rsid w:val="00E84746"/>
    <w:rsid w:val="00E84835"/>
    <w:rsid w:val="00E84C84"/>
    <w:rsid w:val="00E84DF7"/>
    <w:rsid w:val="00E85169"/>
    <w:rsid w:val="00E85513"/>
    <w:rsid w:val="00E85B55"/>
    <w:rsid w:val="00E85DC1"/>
    <w:rsid w:val="00E862A4"/>
    <w:rsid w:val="00E863D1"/>
    <w:rsid w:val="00E864AA"/>
    <w:rsid w:val="00E86511"/>
    <w:rsid w:val="00E86590"/>
    <w:rsid w:val="00E8671B"/>
    <w:rsid w:val="00E86757"/>
    <w:rsid w:val="00E86765"/>
    <w:rsid w:val="00E86BB5"/>
    <w:rsid w:val="00E86C42"/>
    <w:rsid w:val="00E86C85"/>
    <w:rsid w:val="00E86D85"/>
    <w:rsid w:val="00E86ED9"/>
    <w:rsid w:val="00E8735E"/>
    <w:rsid w:val="00E87698"/>
    <w:rsid w:val="00E87755"/>
    <w:rsid w:val="00E877E8"/>
    <w:rsid w:val="00E8780D"/>
    <w:rsid w:val="00E87A4B"/>
    <w:rsid w:val="00E87DB8"/>
    <w:rsid w:val="00E87E2A"/>
    <w:rsid w:val="00E9029C"/>
    <w:rsid w:val="00E902C8"/>
    <w:rsid w:val="00E90589"/>
    <w:rsid w:val="00E90754"/>
    <w:rsid w:val="00E90812"/>
    <w:rsid w:val="00E912CC"/>
    <w:rsid w:val="00E91325"/>
    <w:rsid w:val="00E9152A"/>
    <w:rsid w:val="00E91792"/>
    <w:rsid w:val="00E91BAC"/>
    <w:rsid w:val="00E91C58"/>
    <w:rsid w:val="00E91C99"/>
    <w:rsid w:val="00E91D02"/>
    <w:rsid w:val="00E91FB2"/>
    <w:rsid w:val="00E92104"/>
    <w:rsid w:val="00E923FC"/>
    <w:rsid w:val="00E92800"/>
    <w:rsid w:val="00E92AD8"/>
    <w:rsid w:val="00E92D42"/>
    <w:rsid w:val="00E92DA2"/>
    <w:rsid w:val="00E92F02"/>
    <w:rsid w:val="00E93147"/>
    <w:rsid w:val="00E93262"/>
    <w:rsid w:val="00E9383E"/>
    <w:rsid w:val="00E93841"/>
    <w:rsid w:val="00E938DB"/>
    <w:rsid w:val="00E9446F"/>
    <w:rsid w:val="00E9480B"/>
    <w:rsid w:val="00E9484D"/>
    <w:rsid w:val="00E94A35"/>
    <w:rsid w:val="00E94B1A"/>
    <w:rsid w:val="00E94D63"/>
    <w:rsid w:val="00E94F0D"/>
    <w:rsid w:val="00E951E1"/>
    <w:rsid w:val="00E95E1E"/>
    <w:rsid w:val="00E95E22"/>
    <w:rsid w:val="00E95E9B"/>
    <w:rsid w:val="00E96392"/>
    <w:rsid w:val="00E9677C"/>
    <w:rsid w:val="00E9699E"/>
    <w:rsid w:val="00E97334"/>
    <w:rsid w:val="00E976F4"/>
    <w:rsid w:val="00E97890"/>
    <w:rsid w:val="00E97AB2"/>
    <w:rsid w:val="00E97D1D"/>
    <w:rsid w:val="00E97DF8"/>
    <w:rsid w:val="00E97EC5"/>
    <w:rsid w:val="00E97F45"/>
    <w:rsid w:val="00E97FEB"/>
    <w:rsid w:val="00EA03B3"/>
    <w:rsid w:val="00EA0542"/>
    <w:rsid w:val="00EA0918"/>
    <w:rsid w:val="00EA0A82"/>
    <w:rsid w:val="00EA0DFD"/>
    <w:rsid w:val="00EA0F31"/>
    <w:rsid w:val="00EA0FB9"/>
    <w:rsid w:val="00EA1110"/>
    <w:rsid w:val="00EA1603"/>
    <w:rsid w:val="00EA1647"/>
    <w:rsid w:val="00EA1AB7"/>
    <w:rsid w:val="00EA1DD6"/>
    <w:rsid w:val="00EA20FE"/>
    <w:rsid w:val="00EA22CE"/>
    <w:rsid w:val="00EA23AF"/>
    <w:rsid w:val="00EA27CC"/>
    <w:rsid w:val="00EA2958"/>
    <w:rsid w:val="00EA3184"/>
    <w:rsid w:val="00EA32CF"/>
    <w:rsid w:val="00EA3483"/>
    <w:rsid w:val="00EA38C0"/>
    <w:rsid w:val="00EA3A1F"/>
    <w:rsid w:val="00EA3ACB"/>
    <w:rsid w:val="00EA3CD9"/>
    <w:rsid w:val="00EA3E96"/>
    <w:rsid w:val="00EA3EE6"/>
    <w:rsid w:val="00EA414D"/>
    <w:rsid w:val="00EA441B"/>
    <w:rsid w:val="00EA4786"/>
    <w:rsid w:val="00EA478F"/>
    <w:rsid w:val="00EA484B"/>
    <w:rsid w:val="00EA4B71"/>
    <w:rsid w:val="00EA4B7E"/>
    <w:rsid w:val="00EA4B9E"/>
    <w:rsid w:val="00EA4BF5"/>
    <w:rsid w:val="00EA4E96"/>
    <w:rsid w:val="00EA518E"/>
    <w:rsid w:val="00EA524E"/>
    <w:rsid w:val="00EA57A4"/>
    <w:rsid w:val="00EA58DC"/>
    <w:rsid w:val="00EA61B3"/>
    <w:rsid w:val="00EA63C6"/>
    <w:rsid w:val="00EA6562"/>
    <w:rsid w:val="00EA69B7"/>
    <w:rsid w:val="00EA6ACB"/>
    <w:rsid w:val="00EA714E"/>
    <w:rsid w:val="00EA7375"/>
    <w:rsid w:val="00EA73C7"/>
    <w:rsid w:val="00EA7466"/>
    <w:rsid w:val="00EA7471"/>
    <w:rsid w:val="00EA7BB0"/>
    <w:rsid w:val="00EB015A"/>
    <w:rsid w:val="00EB033C"/>
    <w:rsid w:val="00EB06A0"/>
    <w:rsid w:val="00EB07F5"/>
    <w:rsid w:val="00EB0DFF"/>
    <w:rsid w:val="00EB10EB"/>
    <w:rsid w:val="00EB1362"/>
    <w:rsid w:val="00EB1455"/>
    <w:rsid w:val="00EB16C4"/>
    <w:rsid w:val="00EB1803"/>
    <w:rsid w:val="00EB1D6E"/>
    <w:rsid w:val="00EB21FA"/>
    <w:rsid w:val="00EB2392"/>
    <w:rsid w:val="00EB23C3"/>
    <w:rsid w:val="00EB24C3"/>
    <w:rsid w:val="00EB24D8"/>
    <w:rsid w:val="00EB28DA"/>
    <w:rsid w:val="00EB2F7A"/>
    <w:rsid w:val="00EB2FC0"/>
    <w:rsid w:val="00EB32DB"/>
    <w:rsid w:val="00EB354E"/>
    <w:rsid w:val="00EB3576"/>
    <w:rsid w:val="00EB35A1"/>
    <w:rsid w:val="00EB36E7"/>
    <w:rsid w:val="00EB3857"/>
    <w:rsid w:val="00EB38F9"/>
    <w:rsid w:val="00EB3955"/>
    <w:rsid w:val="00EB3A51"/>
    <w:rsid w:val="00EB3C9B"/>
    <w:rsid w:val="00EB3E68"/>
    <w:rsid w:val="00EB3F14"/>
    <w:rsid w:val="00EB3F75"/>
    <w:rsid w:val="00EB426A"/>
    <w:rsid w:val="00EB434C"/>
    <w:rsid w:val="00EB44D5"/>
    <w:rsid w:val="00EB463F"/>
    <w:rsid w:val="00EB4697"/>
    <w:rsid w:val="00EB46B5"/>
    <w:rsid w:val="00EB4B3E"/>
    <w:rsid w:val="00EB4ECA"/>
    <w:rsid w:val="00EB503E"/>
    <w:rsid w:val="00EB51BC"/>
    <w:rsid w:val="00EB53BC"/>
    <w:rsid w:val="00EB56CA"/>
    <w:rsid w:val="00EB5D8E"/>
    <w:rsid w:val="00EB5F3D"/>
    <w:rsid w:val="00EB6123"/>
    <w:rsid w:val="00EB6290"/>
    <w:rsid w:val="00EB654D"/>
    <w:rsid w:val="00EB6673"/>
    <w:rsid w:val="00EB6DBC"/>
    <w:rsid w:val="00EB70A5"/>
    <w:rsid w:val="00EB7198"/>
    <w:rsid w:val="00EB7746"/>
    <w:rsid w:val="00EB78E0"/>
    <w:rsid w:val="00EB7995"/>
    <w:rsid w:val="00EB7F35"/>
    <w:rsid w:val="00EC02C8"/>
    <w:rsid w:val="00EC03C7"/>
    <w:rsid w:val="00EC0437"/>
    <w:rsid w:val="00EC05E5"/>
    <w:rsid w:val="00EC07EC"/>
    <w:rsid w:val="00EC0AF4"/>
    <w:rsid w:val="00EC0F28"/>
    <w:rsid w:val="00EC0FF1"/>
    <w:rsid w:val="00EC11EB"/>
    <w:rsid w:val="00EC1599"/>
    <w:rsid w:val="00EC1822"/>
    <w:rsid w:val="00EC1AE1"/>
    <w:rsid w:val="00EC1BEA"/>
    <w:rsid w:val="00EC1DD4"/>
    <w:rsid w:val="00EC20DA"/>
    <w:rsid w:val="00EC2447"/>
    <w:rsid w:val="00EC2514"/>
    <w:rsid w:val="00EC2572"/>
    <w:rsid w:val="00EC284D"/>
    <w:rsid w:val="00EC28CB"/>
    <w:rsid w:val="00EC2987"/>
    <w:rsid w:val="00EC2E1C"/>
    <w:rsid w:val="00EC32B2"/>
    <w:rsid w:val="00EC3322"/>
    <w:rsid w:val="00EC33B5"/>
    <w:rsid w:val="00EC34A9"/>
    <w:rsid w:val="00EC3695"/>
    <w:rsid w:val="00EC37F5"/>
    <w:rsid w:val="00EC37FC"/>
    <w:rsid w:val="00EC3A5F"/>
    <w:rsid w:val="00EC3AFB"/>
    <w:rsid w:val="00EC43E2"/>
    <w:rsid w:val="00EC44EA"/>
    <w:rsid w:val="00EC44F9"/>
    <w:rsid w:val="00EC4543"/>
    <w:rsid w:val="00EC4963"/>
    <w:rsid w:val="00EC4ABC"/>
    <w:rsid w:val="00EC4B00"/>
    <w:rsid w:val="00EC4B4F"/>
    <w:rsid w:val="00EC4CDC"/>
    <w:rsid w:val="00EC4E1D"/>
    <w:rsid w:val="00EC4F0D"/>
    <w:rsid w:val="00EC5116"/>
    <w:rsid w:val="00EC534B"/>
    <w:rsid w:val="00EC539F"/>
    <w:rsid w:val="00EC54EA"/>
    <w:rsid w:val="00EC5554"/>
    <w:rsid w:val="00EC56EF"/>
    <w:rsid w:val="00EC5757"/>
    <w:rsid w:val="00EC582B"/>
    <w:rsid w:val="00EC5B37"/>
    <w:rsid w:val="00EC5B8D"/>
    <w:rsid w:val="00EC5BC3"/>
    <w:rsid w:val="00EC616F"/>
    <w:rsid w:val="00EC6346"/>
    <w:rsid w:val="00EC691F"/>
    <w:rsid w:val="00EC6978"/>
    <w:rsid w:val="00EC6B57"/>
    <w:rsid w:val="00EC6F5C"/>
    <w:rsid w:val="00EC710A"/>
    <w:rsid w:val="00EC71B1"/>
    <w:rsid w:val="00EC755F"/>
    <w:rsid w:val="00EC76D1"/>
    <w:rsid w:val="00EC78B4"/>
    <w:rsid w:val="00EC7EEA"/>
    <w:rsid w:val="00EC7FE0"/>
    <w:rsid w:val="00ED000A"/>
    <w:rsid w:val="00ED0251"/>
    <w:rsid w:val="00ED0462"/>
    <w:rsid w:val="00ED04AC"/>
    <w:rsid w:val="00ED067B"/>
    <w:rsid w:val="00ED0AC5"/>
    <w:rsid w:val="00ED0BB0"/>
    <w:rsid w:val="00ED0C02"/>
    <w:rsid w:val="00ED0E2F"/>
    <w:rsid w:val="00ED0F5F"/>
    <w:rsid w:val="00ED0F62"/>
    <w:rsid w:val="00ED15C3"/>
    <w:rsid w:val="00ED1F66"/>
    <w:rsid w:val="00ED1FE5"/>
    <w:rsid w:val="00ED21DF"/>
    <w:rsid w:val="00ED226F"/>
    <w:rsid w:val="00ED2988"/>
    <w:rsid w:val="00ED2B1A"/>
    <w:rsid w:val="00ED2C43"/>
    <w:rsid w:val="00ED2DE7"/>
    <w:rsid w:val="00ED368B"/>
    <w:rsid w:val="00ED3F97"/>
    <w:rsid w:val="00ED3FA0"/>
    <w:rsid w:val="00ED3FFE"/>
    <w:rsid w:val="00ED4127"/>
    <w:rsid w:val="00ED4451"/>
    <w:rsid w:val="00ED45D2"/>
    <w:rsid w:val="00ED487B"/>
    <w:rsid w:val="00ED4B82"/>
    <w:rsid w:val="00ED5076"/>
    <w:rsid w:val="00ED50F8"/>
    <w:rsid w:val="00ED5202"/>
    <w:rsid w:val="00ED5285"/>
    <w:rsid w:val="00ED53F7"/>
    <w:rsid w:val="00ED5521"/>
    <w:rsid w:val="00ED552A"/>
    <w:rsid w:val="00ED5665"/>
    <w:rsid w:val="00ED56C3"/>
    <w:rsid w:val="00ED5B93"/>
    <w:rsid w:val="00ED5D31"/>
    <w:rsid w:val="00ED5DCA"/>
    <w:rsid w:val="00ED5E4A"/>
    <w:rsid w:val="00ED6249"/>
    <w:rsid w:val="00ED63EC"/>
    <w:rsid w:val="00ED694F"/>
    <w:rsid w:val="00ED6A56"/>
    <w:rsid w:val="00ED6B2D"/>
    <w:rsid w:val="00ED6EAE"/>
    <w:rsid w:val="00ED6F95"/>
    <w:rsid w:val="00ED722C"/>
    <w:rsid w:val="00ED72D3"/>
    <w:rsid w:val="00ED7304"/>
    <w:rsid w:val="00ED736A"/>
    <w:rsid w:val="00ED74FE"/>
    <w:rsid w:val="00ED7B8F"/>
    <w:rsid w:val="00ED7EFD"/>
    <w:rsid w:val="00EE0BC8"/>
    <w:rsid w:val="00EE0DB4"/>
    <w:rsid w:val="00EE0DF6"/>
    <w:rsid w:val="00EE0EF3"/>
    <w:rsid w:val="00EE1138"/>
    <w:rsid w:val="00EE1573"/>
    <w:rsid w:val="00EE16A2"/>
    <w:rsid w:val="00EE1AAB"/>
    <w:rsid w:val="00EE1CB4"/>
    <w:rsid w:val="00EE1F06"/>
    <w:rsid w:val="00EE1F1E"/>
    <w:rsid w:val="00EE211F"/>
    <w:rsid w:val="00EE231B"/>
    <w:rsid w:val="00EE23CB"/>
    <w:rsid w:val="00EE25B1"/>
    <w:rsid w:val="00EE2603"/>
    <w:rsid w:val="00EE2694"/>
    <w:rsid w:val="00EE2875"/>
    <w:rsid w:val="00EE2958"/>
    <w:rsid w:val="00EE2CDA"/>
    <w:rsid w:val="00EE2D7B"/>
    <w:rsid w:val="00EE2FBF"/>
    <w:rsid w:val="00EE3194"/>
    <w:rsid w:val="00EE3719"/>
    <w:rsid w:val="00EE373D"/>
    <w:rsid w:val="00EE388B"/>
    <w:rsid w:val="00EE3C00"/>
    <w:rsid w:val="00EE3C34"/>
    <w:rsid w:val="00EE3F2F"/>
    <w:rsid w:val="00EE4068"/>
    <w:rsid w:val="00EE40BB"/>
    <w:rsid w:val="00EE42AA"/>
    <w:rsid w:val="00EE4B0F"/>
    <w:rsid w:val="00EE4B29"/>
    <w:rsid w:val="00EE4BDB"/>
    <w:rsid w:val="00EE4CAE"/>
    <w:rsid w:val="00EE4D5F"/>
    <w:rsid w:val="00EE511E"/>
    <w:rsid w:val="00EE514B"/>
    <w:rsid w:val="00EE522C"/>
    <w:rsid w:val="00EE5365"/>
    <w:rsid w:val="00EE55CE"/>
    <w:rsid w:val="00EE5952"/>
    <w:rsid w:val="00EE5A0B"/>
    <w:rsid w:val="00EE5E0D"/>
    <w:rsid w:val="00EE609A"/>
    <w:rsid w:val="00EE64DC"/>
    <w:rsid w:val="00EE6A84"/>
    <w:rsid w:val="00EE6F05"/>
    <w:rsid w:val="00EE779A"/>
    <w:rsid w:val="00EE78F3"/>
    <w:rsid w:val="00EE7BCE"/>
    <w:rsid w:val="00EE7C85"/>
    <w:rsid w:val="00EE7EF9"/>
    <w:rsid w:val="00EF080C"/>
    <w:rsid w:val="00EF0882"/>
    <w:rsid w:val="00EF09CD"/>
    <w:rsid w:val="00EF0F8B"/>
    <w:rsid w:val="00EF1008"/>
    <w:rsid w:val="00EF106E"/>
    <w:rsid w:val="00EF10AF"/>
    <w:rsid w:val="00EF11C3"/>
    <w:rsid w:val="00EF1226"/>
    <w:rsid w:val="00EF19FC"/>
    <w:rsid w:val="00EF1BEF"/>
    <w:rsid w:val="00EF1F46"/>
    <w:rsid w:val="00EF2117"/>
    <w:rsid w:val="00EF2439"/>
    <w:rsid w:val="00EF247E"/>
    <w:rsid w:val="00EF27AA"/>
    <w:rsid w:val="00EF2847"/>
    <w:rsid w:val="00EF29B1"/>
    <w:rsid w:val="00EF2AED"/>
    <w:rsid w:val="00EF2B93"/>
    <w:rsid w:val="00EF2EDE"/>
    <w:rsid w:val="00EF314A"/>
    <w:rsid w:val="00EF3388"/>
    <w:rsid w:val="00EF33C7"/>
    <w:rsid w:val="00EF368D"/>
    <w:rsid w:val="00EF3742"/>
    <w:rsid w:val="00EF3E3A"/>
    <w:rsid w:val="00EF4145"/>
    <w:rsid w:val="00EF448D"/>
    <w:rsid w:val="00EF44DB"/>
    <w:rsid w:val="00EF48C0"/>
    <w:rsid w:val="00EF53DD"/>
    <w:rsid w:val="00EF550A"/>
    <w:rsid w:val="00EF598D"/>
    <w:rsid w:val="00EF59FE"/>
    <w:rsid w:val="00EF5ADA"/>
    <w:rsid w:val="00EF5C33"/>
    <w:rsid w:val="00EF6049"/>
    <w:rsid w:val="00EF63DC"/>
    <w:rsid w:val="00EF65F7"/>
    <w:rsid w:val="00EF6746"/>
    <w:rsid w:val="00EF6FDE"/>
    <w:rsid w:val="00EF7581"/>
    <w:rsid w:val="00EF7582"/>
    <w:rsid w:val="00EF77D5"/>
    <w:rsid w:val="00EF78F2"/>
    <w:rsid w:val="00EF7C3D"/>
    <w:rsid w:val="00EF7D6E"/>
    <w:rsid w:val="00EF7FA3"/>
    <w:rsid w:val="00F00065"/>
    <w:rsid w:val="00F000C2"/>
    <w:rsid w:val="00F00117"/>
    <w:rsid w:val="00F0040E"/>
    <w:rsid w:val="00F006CA"/>
    <w:rsid w:val="00F0084B"/>
    <w:rsid w:val="00F00854"/>
    <w:rsid w:val="00F008C4"/>
    <w:rsid w:val="00F00974"/>
    <w:rsid w:val="00F00FB2"/>
    <w:rsid w:val="00F0112C"/>
    <w:rsid w:val="00F011C5"/>
    <w:rsid w:val="00F011FE"/>
    <w:rsid w:val="00F0121D"/>
    <w:rsid w:val="00F01D93"/>
    <w:rsid w:val="00F01DDA"/>
    <w:rsid w:val="00F020FB"/>
    <w:rsid w:val="00F02765"/>
    <w:rsid w:val="00F02B59"/>
    <w:rsid w:val="00F02DB2"/>
    <w:rsid w:val="00F02E35"/>
    <w:rsid w:val="00F03B2D"/>
    <w:rsid w:val="00F03C6A"/>
    <w:rsid w:val="00F03D5F"/>
    <w:rsid w:val="00F03DEB"/>
    <w:rsid w:val="00F03E25"/>
    <w:rsid w:val="00F03F7F"/>
    <w:rsid w:val="00F03FFD"/>
    <w:rsid w:val="00F04268"/>
    <w:rsid w:val="00F042CD"/>
    <w:rsid w:val="00F04596"/>
    <w:rsid w:val="00F045CF"/>
    <w:rsid w:val="00F047D9"/>
    <w:rsid w:val="00F048AB"/>
    <w:rsid w:val="00F04A42"/>
    <w:rsid w:val="00F04AAF"/>
    <w:rsid w:val="00F04C60"/>
    <w:rsid w:val="00F04CE1"/>
    <w:rsid w:val="00F0501B"/>
    <w:rsid w:val="00F051D0"/>
    <w:rsid w:val="00F053E9"/>
    <w:rsid w:val="00F05528"/>
    <w:rsid w:val="00F057AF"/>
    <w:rsid w:val="00F05958"/>
    <w:rsid w:val="00F0626B"/>
    <w:rsid w:val="00F062C2"/>
    <w:rsid w:val="00F0639F"/>
    <w:rsid w:val="00F06581"/>
    <w:rsid w:val="00F06AB5"/>
    <w:rsid w:val="00F06C97"/>
    <w:rsid w:val="00F06E6F"/>
    <w:rsid w:val="00F06FD7"/>
    <w:rsid w:val="00F0724E"/>
    <w:rsid w:val="00F073C6"/>
    <w:rsid w:val="00F07586"/>
    <w:rsid w:val="00F0771A"/>
    <w:rsid w:val="00F0778E"/>
    <w:rsid w:val="00F078F6"/>
    <w:rsid w:val="00F07930"/>
    <w:rsid w:val="00F07B9D"/>
    <w:rsid w:val="00F07E3A"/>
    <w:rsid w:val="00F07EBF"/>
    <w:rsid w:val="00F102EE"/>
    <w:rsid w:val="00F10549"/>
    <w:rsid w:val="00F107BF"/>
    <w:rsid w:val="00F10C2D"/>
    <w:rsid w:val="00F10DBB"/>
    <w:rsid w:val="00F10DE7"/>
    <w:rsid w:val="00F10E3A"/>
    <w:rsid w:val="00F11049"/>
    <w:rsid w:val="00F111FA"/>
    <w:rsid w:val="00F1124F"/>
    <w:rsid w:val="00F1130F"/>
    <w:rsid w:val="00F1151E"/>
    <w:rsid w:val="00F1185E"/>
    <w:rsid w:val="00F118BE"/>
    <w:rsid w:val="00F11A04"/>
    <w:rsid w:val="00F11A42"/>
    <w:rsid w:val="00F11A6F"/>
    <w:rsid w:val="00F12899"/>
    <w:rsid w:val="00F128AB"/>
    <w:rsid w:val="00F12992"/>
    <w:rsid w:val="00F12A23"/>
    <w:rsid w:val="00F12D58"/>
    <w:rsid w:val="00F130C7"/>
    <w:rsid w:val="00F13555"/>
    <w:rsid w:val="00F13755"/>
    <w:rsid w:val="00F13764"/>
    <w:rsid w:val="00F138B1"/>
    <w:rsid w:val="00F13A3A"/>
    <w:rsid w:val="00F13A8A"/>
    <w:rsid w:val="00F13AF4"/>
    <w:rsid w:val="00F13C25"/>
    <w:rsid w:val="00F13E37"/>
    <w:rsid w:val="00F144D8"/>
    <w:rsid w:val="00F14515"/>
    <w:rsid w:val="00F14928"/>
    <w:rsid w:val="00F14C78"/>
    <w:rsid w:val="00F14EA2"/>
    <w:rsid w:val="00F15246"/>
    <w:rsid w:val="00F15816"/>
    <w:rsid w:val="00F15929"/>
    <w:rsid w:val="00F15943"/>
    <w:rsid w:val="00F15DB0"/>
    <w:rsid w:val="00F15DEC"/>
    <w:rsid w:val="00F1610C"/>
    <w:rsid w:val="00F1624F"/>
    <w:rsid w:val="00F16330"/>
    <w:rsid w:val="00F16846"/>
    <w:rsid w:val="00F16C7B"/>
    <w:rsid w:val="00F173EF"/>
    <w:rsid w:val="00F17D14"/>
    <w:rsid w:val="00F17D99"/>
    <w:rsid w:val="00F17DB5"/>
    <w:rsid w:val="00F17E78"/>
    <w:rsid w:val="00F17ED4"/>
    <w:rsid w:val="00F2004E"/>
    <w:rsid w:val="00F2044A"/>
    <w:rsid w:val="00F204E0"/>
    <w:rsid w:val="00F2076F"/>
    <w:rsid w:val="00F20C4A"/>
    <w:rsid w:val="00F20D1A"/>
    <w:rsid w:val="00F20D3A"/>
    <w:rsid w:val="00F210BB"/>
    <w:rsid w:val="00F211C9"/>
    <w:rsid w:val="00F2148E"/>
    <w:rsid w:val="00F218A9"/>
    <w:rsid w:val="00F219D6"/>
    <w:rsid w:val="00F21A42"/>
    <w:rsid w:val="00F21C66"/>
    <w:rsid w:val="00F22255"/>
    <w:rsid w:val="00F2261B"/>
    <w:rsid w:val="00F226C4"/>
    <w:rsid w:val="00F229FD"/>
    <w:rsid w:val="00F22CE5"/>
    <w:rsid w:val="00F22E57"/>
    <w:rsid w:val="00F232BF"/>
    <w:rsid w:val="00F23615"/>
    <w:rsid w:val="00F23A52"/>
    <w:rsid w:val="00F23A8E"/>
    <w:rsid w:val="00F23AC7"/>
    <w:rsid w:val="00F23B7F"/>
    <w:rsid w:val="00F23DE3"/>
    <w:rsid w:val="00F23EB6"/>
    <w:rsid w:val="00F23F56"/>
    <w:rsid w:val="00F2417F"/>
    <w:rsid w:val="00F244DF"/>
    <w:rsid w:val="00F247F7"/>
    <w:rsid w:val="00F24C44"/>
    <w:rsid w:val="00F24ED1"/>
    <w:rsid w:val="00F25033"/>
    <w:rsid w:val="00F25192"/>
    <w:rsid w:val="00F251B6"/>
    <w:rsid w:val="00F25659"/>
    <w:rsid w:val="00F25CB1"/>
    <w:rsid w:val="00F25E2C"/>
    <w:rsid w:val="00F26072"/>
    <w:rsid w:val="00F260F0"/>
    <w:rsid w:val="00F26266"/>
    <w:rsid w:val="00F264A9"/>
    <w:rsid w:val="00F26BD0"/>
    <w:rsid w:val="00F27182"/>
    <w:rsid w:val="00F271E3"/>
    <w:rsid w:val="00F2741A"/>
    <w:rsid w:val="00F275B8"/>
    <w:rsid w:val="00F27636"/>
    <w:rsid w:val="00F276F4"/>
    <w:rsid w:val="00F277EC"/>
    <w:rsid w:val="00F278BA"/>
    <w:rsid w:val="00F279B0"/>
    <w:rsid w:val="00F27EAC"/>
    <w:rsid w:val="00F27EB7"/>
    <w:rsid w:val="00F30124"/>
    <w:rsid w:val="00F303CF"/>
    <w:rsid w:val="00F3057E"/>
    <w:rsid w:val="00F30603"/>
    <w:rsid w:val="00F3071C"/>
    <w:rsid w:val="00F30A42"/>
    <w:rsid w:val="00F30BF0"/>
    <w:rsid w:val="00F30D7D"/>
    <w:rsid w:val="00F3105E"/>
    <w:rsid w:val="00F31143"/>
    <w:rsid w:val="00F312FD"/>
    <w:rsid w:val="00F31316"/>
    <w:rsid w:val="00F315A7"/>
    <w:rsid w:val="00F315EF"/>
    <w:rsid w:val="00F31BD9"/>
    <w:rsid w:val="00F31C9D"/>
    <w:rsid w:val="00F323B7"/>
    <w:rsid w:val="00F32551"/>
    <w:rsid w:val="00F32F2A"/>
    <w:rsid w:val="00F33361"/>
    <w:rsid w:val="00F3364A"/>
    <w:rsid w:val="00F33685"/>
    <w:rsid w:val="00F33B18"/>
    <w:rsid w:val="00F3409A"/>
    <w:rsid w:val="00F34121"/>
    <w:rsid w:val="00F34181"/>
    <w:rsid w:val="00F34219"/>
    <w:rsid w:val="00F34229"/>
    <w:rsid w:val="00F3496C"/>
    <w:rsid w:val="00F34A88"/>
    <w:rsid w:val="00F34E72"/>
    <w:rsid w:val="00F34F6E"/>
    <w:rsid w:val="00F35010"/>
    <w:rsid w:val="00F350D9"/>
    <w:rsid w:val="00F35310"/>
    <w:rsid w:val="00F357ED"/>
    <w:rsid w:val="00F35C2F"/>
    <w:rsid w:val="00F35F3E"/>
    <w:rsid w:val="00F365B6"/>
    <w:rsid w:val="00F36663"/>
    <w:rsid w:val="00F3683C"/>
    <w:rsid w:val="00F368BB"/>
    <w:rsid w:val="00F368F0"/>
    <w:rsid w:val="00F3690B"/>
    <w:rsid w:val="00F36D50"/>
    <w:rsid w:val="00F36EB9"/>
    <w:rsid w:val="00F370F3"/>
    <w:rsid w:val="00F37227"/>
    <w:rsid w:val="00F3733C"/>
    <w:rsid w:val="00F3735F"/>
    <w:rsid w:val="00F37424"/>
    <w:rsid w:val="00F3748B"/>
    <w:rsid w:val="00F37ACA"/>
    <w:rsid w:val="00F37B30"/>
    <w:rsid w:val="00F37B47"/>
    <w:rsid w:val="00F40080"/>
    <w:rsid w:val="00F400FC"/>
    <w:rsid w:val="00F4010C"/>
    <w:rsid w:val="00F40348"/>
    <w:rsid w:val="00F40585"/>
    <w:rsid w:val="00F40669"/>
    <w:rsid w:val="00F409EF"/>
    <w:rsid w:val="00F40CED"/>
    <w:rsid w:val="00F410E7"/>
    <w:rsid w:val="00F4196E"/>
    <w:rsid w:val="00F41BD0"/>
    <w:rsid w:val="00F422D6"/>
    <w:rsid w:val="00F4247A"/>
    <w:rsid w:val="00F42ED0"/>
    <w:rsid w:val="00F42F05"/>
    <w:rsid w:val="00F42F30"/>
    <w:rsid w:val="00F431A8"/>
    <w:rsid w:val="00F431DF"/>
    <w:rsid w:val="00F4337F"/>
    <w:rsid w:val="00F43429"/>
    <w:rsid w:val="00F435F7"/>
    <w:rsid w:val="00F436A8"/>
    <w:rsid w:val="00F43959"/>
    <w:rsid w:val="00F439E6"/>
    <w:rsid w:val="00F43AD2"/>
    <w:rsid w:val="00F43D11"/>
    <w:rsid w:val="00F43E1C"/>
    <w:rsid w:val="00F4415D"/>
    <w:rsid w:val="00F441E8"/>
    <w:rsid w:val="00F44391"/>
    <w:rsid w:val="00F443F3"/>
    <w:rsid w:val="00F444A3"/>
    <w:rsid w:val="00F447DF"/>
    <w:rsid w:val="00F449EC"/>
    <w:rsid w:val="00F44C61"/>
    <w:rsid w:val="00F4540C"/>
    <w:rsid w:val="00F45491"/>
    <w:rsid w:val="00F45594"/>
    <w:rsid w:val="00F4569E"/>
    <w:rsid w:val="00F46449"/>
    <w:rsid w:val="00F46D2F"/>
    <w:rsid w:val="00F46DAF"/>
    <w:rsid w:val="00F46E02"/>
    <w:rsid w:val="00F471DF"/>
    <w:rsid w:val="00F472A3"/>
    <w:rsid w:val="00F474B9"/>
    <w:rsid w:val="00F477C9"/>
    <w:rsid w:val="00F47BD4"/>
    <w:rsid w:val="00F50492"/>
    <w:rsid w:val="00F506C7"/>
    <w:rsid w:val="00F50777"/>
    <w:rsid w:val="00F50809"/>
    <w:rsid w:val="00F50C1C"/>
    <w:rsid w:val="00F50E2B"/>
    <w:rsid w:val="00F512B2"/>
    <w:rsid w:val="00F515E5"/>
    <w:rsid w:val="00F51611"/>
    <w:rsid w:val="00F517B9"/>
    <w:rsid w:val="00F518E4"/>
    <w:rsid w:val="00F518F1"/>
    <w:rsid w:val="00F51A76"/>
    <w:rsid w:val="00F51F61"/>
    <w:rsid w:val="00F51FBB"/>
    <w:rsid w:val="00F52695"/>
    <w:rsid w:val="00F5273F"/>
    <w:rsid w:val="00F52E9C"/>
    <w:rsid w:val="00F52EA1"/>
    <w:rsid w:val="00F530D5"/>
    <w:rsid w:val="00F53414"/>
    <w:rsid w:val="00F53741"/>
    <w:rsid w:val="00F53A60"/>
    <w:rsid w:val="00F53A69"/>
    <w:rsid w:val="00F53D1D"/>
    <w:rsid w:val="00F53E03"/>
    <w:rsid w:val="00F5402E"/>
    <w:rsid w:val="00F5405A"/>
    <w:rsid w:val="00F54171"/>
    <w:rsid w:val="00F542F8"/>
    <w:rsid w:val="00F54D65"/>
    <w:rsid w:val="00F54ECC"/>
    <w:rsid w:val="00F55465"/>
    <w:rsid w:val="00F55794"/>
    <w:rsid w:val="00F55A2B"/>
    <w:rsid w:val="00F55A76"/>
    <w:rsid w:val="00F55B62"/>
    <w:rsid w:val="00F55BEF"/>
    <w:rsid w:val="00F55C35"/>
    <w:rsid w:val="00F55F72"/>
    <w:rsid w:val="00F55F7E"/>
    <w:rsid w:val="00F56149"/>
    <w:rsid w:val="00F561A1"/>
    <w:rsid w:val="00F5626A"/>
    <w:rsid w:val="00F5630A"/>
    <w:rsid w:val="00F56448"/>
    <w:rsid w:val="00F564C4"/>
    <w:rsid w:val="00F56A40"/>
    <w:rsid w:val="00F56CE0"/>
    <w:rsid w:val="00F56D71"/>
    <w:rsid w:val="00F56DC1"/>
    <w:rsid w:val="00F56DCC"/>
    <w:rsid w:val="00F56E9C"/>
    <w:rsid w:val="00F570AC"/>
    <w:rsid w:val="00F570DE"/>
    <w:rsid w:val="00F5753C"/>
    <w:rsid w:val="00F5779B"/>
    <w:rsid w:val="00F57F52"/>
    <w:rsid w:val="00F60519"/>
    <w:rsid w:val="00F60564"/>
    <w:rsid w:val="00F6094B"/>
    <w:rsid w:val="00F6099E"/>
    <w:rsid w:val="00F60AB5"/>
    <w:rsid w:val="00F60F8C"/>
    <w:rsid w:val="00F610FA"/>
    <w:rsid w:val="00F615DF"/>
    <w:rsid w:val="00F61686"/>
    <w:rsid w:val="00F616AF"/>
    <w:rsid w:val="00F61772"/>
    <w:rsid w:val="00F6179F"/>
    <w:rsid w:val="00F61A01"/>
    <w:rsid w:val="00F61B6E"/>
    <w:rsid w:val="00F61BEE"/>
    <w:rsid w:val="00F61DC5"/>
    <w:rsid w:val="00F61F6A"/>
    <w:rsid w:val="00F623BE"/>
    <w:rsid w:val="00F626AB"/>
    <w:rsid w:val="00F629C8"/>
    <w:rsid w:val="00F62A11"/>
    <w:rsid w:val="00F62AB8"/>
    <w:rsid w:val="00F62E88"/>
    <w:rsid w:val="00F63D20"/>
    <w:rsid w:val="00F647BF"/>
    <w:rsid w:val="00F6492B"/>
    <w:rsid w:val="00F64AD5"/>
    <w:rsid w:val="00F64B23"/>
    <w:rsid w:val="00F65045"/>
    <w:rsid w:val="00F65425"/>
    <w:rsid w:val="00F654EF"/>
    <w:rsid w:val="00F65DFD"/>
    <w:rsid w:val="00F65E43"/>
    <w:rsid w:val="00F65ED0"/>
    <w:rsid w:val="00F66100"/>
    <w:rsid w:val="00F6623F"/>
    <w:rsid w:val="00F6664F"/>
    <w:rsid w:val="00F66B0B"/>
    <w:rsid w:val="00F66C22"/>
    <w:rsid w:val="00F66EB5"/>
    <w:rsid w:val="00F66ED2"/>
    <w:rsid w:val="00F6740C"/>
    <w:rsid w:val="00F674A5"/>
    <w:rsid w:val="00F67BF6"/>
    <w:rsid w:val="00F67F4B"/>
    <w:rsid w:val="00F70044"/>
    <w:rsid w:val="00F702C8"/>
    <w:rsid w:val="00F70550"/>
    <w:rsid w:val="00F70638"/>
    <w:rsid w:val="00F70978"/>
    <w:rsid w:val="00F70E65"/>
    <w:rsid w:val="00F7109D"/>
    <w:rsid w:val="00F71309"/>
    <w:rsid w:val="00F716FD"/>
    <w:rsid w:val="00F71849"/>
    <w:rsid w:val="00F718C8"/>
    <w:rsid w:val="00F71B99"/>
    <w:rsid w:val="00F71D78"/>
    <w:rsid w:val="00F71E3A"/>
    <w:rsid w:val="00F72380"/>
    <w:rsid w:val="00F7258C"/>
    <w:rsid w:val="00F7274C"/>
    <w:rsid w:val="00F728C5"/>
    <w:rsid w:val="00F729F8"/>
    <w:rsid w:val="00F72A6F"/>
    <w:rsid w:val="00F72BFD"/>
    <w:rsid w:val="00F72D52"/>
    <w:rsid w:val="00F72F74"/>
    <w:rsid w:val="00F7304B"/>
    <w:rsid w:val="00F73175"/>
    <w:rsid w:val="00F7324D"/>
    <w:rsid w:val="00F7335C"/>
    <w:rsid w:val="00F73548"/>
    <w:rsid w:val="00F735E9"/>
    <w:rsid w:val="00F7361B"/>
    <w:rsid w:val="00F7385D"/>
    <w:rsid w:val="00F73982"/>
    <w:rsid w:val="00F73A24"/>
    <w:rsid w:val="00F73B28"/>
    <w:rsid w:val="00F73C9B"/>
    <w:rsid w:val="00F742D4"/>
    <w:rsid w:val="00F746DB"/>
    <w:rsid w:val="00F74870"/>
    <w:rsid w:val="00F74CF1"/>
    <w:rsid w:val="00F7504C"/>
    <w:rsid w:val="00F75131"/>
    <w:rsid w:val="00F752F4"/>
    <w:rsid w:val="00F75B7B"/>
    <w:rsid w:val="00F75C13"/>
    <w:rsid w:val="00F76194"/>
    <w:rsid w:val="00F76198"/>
    <w:rsid w:val="00F76464"/>
    <w:rsid w:val="00F76BDD"/>
    <w:rsid w:val="00F76E41"/>
    <w:rsid w:val="00F7717B"/>
    <w:rsid w:val="00F7730B"/>
    <w:rsid w:val="00F7791F"/>
    <w:rsid w:val="00F77E09"/>
    <w:rsid w:val="00F77EFC"/>
    <w:rsid w:val="00F80055"/>
    <w:rsid w:val="00F8049D"/>
    <w:rsid w:val="00F8052F"/>
    <w:rsid w:val="00F80693"/>
    <w:rsid w:val="00F8097E"/>
    <w:rsid w:val="00F80C69"/>
    <w:rsid w:val="00F80DBE"/>
    <w:rsid w:val="00F8157B"/>
    <w:rsid w:val="00F817EA"/>
    <w:rsid w:val="00F81A81"/>
    <w:rsid w:val="00F81C8D"/>
    <w:rsid w:val="00F81D69"/>
    <w:rsid w:val="00F81FC5"/>
    <w:rsid w:val="00F820A3"/>
    <w:rsid w:val="00F821CE"/>
    <w:rsid w:val="00F824FD"/>
    <w:rsid w:val="00F8257E"/>
    <w:rsid w:val="00F8265D"/>
    <w:rsid w:val="00F826C2"/>
    <w:rsid w:val="00F826F6"/>
    <w:rsid w:val="00F8277B"/>
    <w:rsid w:val="00F838D4"/>
    <w:rsid w:val="00F83A14"/>
    <w:rsid w:val="00F83A4A"/>
    <w:rsid w:val="00F83FC4"/>
    <w:rsid w:val="00F84250"/>
    <w:rsid w:val="00F8425D"/>
    <w:rsid w:val="00F84553"/>
    <w:rsid w:val="00F84B98"/>
    <w:rsid w:val="00F84C28"/>
    <w:rsid w:val="00F84CBB"/>
    <w:rsid w:val="00F85284"/>
    <w:rsid w:val="00F852D6"/>
    <w:rsid w:val="00F85394"/>
    <w:rsid w:val="00F85443"/>
    <w:rsid w:val="00F856D3"/>
    <w:rsid w:val="00F859C9"/>
    <w:rsid w:val="00F85CF7"/>
    <w:rsid w:val="00F85EC7"/>
    <w:rsid w:val="00F85FA1"/>
    <w:rsid w:val="00F85FD0"/>
    <w:rsid w:val="00F85FF8"/>
    <w:rsid w:val="00F86724"/>
    <w:rsid w:val="00F86977"/>
    <w:rsid w:val="00F8699C"/>
    <w:rsid w:val="00F869B1"/>
    <w:rsid w:val="00F86C60"/>
    <w:rsid w:val="00F86FF5"/>
    <w:rsid w:val="00F871AD"/>
    <w:rsid w:val="00F871F1"/>
    <w:rsid w:val="00F87BCB"/>
    <w:rsid w:val="00F906F1"/>
    <w:rsid w:val="00F9087B"/>
    <w:rsid w:val="00F90AA6"/>
    <w:rsid w:val="00F90DE0"/>
    <w:rsid w:val="00F90F8D"/>
    <w:rsid w:val="00F90FAF"/>
    <w:rsid w:val="00F9117B"/>
    <w:rsid w:val="00F91201"/>
    <w:rsid w:val="00F9169E"/>
    <w:rsid w:val="00F91737"/>
    <w:rsid w:val="00F91974"/>
    <w:rsid w:val="00F919A2"/>
    <w:rsid w:val="00F919D2"/>
    <w:rsid w:val="00F91C7A"/>
    <w:rsid w:val="00F9209C"/>
    <w:rsid w:val="00F92437"/>
    <w:rsid w:val="00F929F2"/>
    <w:rsid w:val="00F92B50"/>
    <w:rsid w:val="00F93010"/>
    <w:rsid w:val="00F933A8"/>
    <w:rsid w:val="00F93FE9"/>
    <w:rsid w:val="00F94214"/>
    <w:rsid w:val="00F942B8"/>
    <w:rsid w:val="00F94463"/>
    <w:rsid w:val="00F9460D"/>
    <w:rsid w:val="00F94A4F"/>
    <w:rsid w:val="00F94AFC"/>
    <w:rsid w:val="00F94B22"/>
    <w:rsid w:val="00F94CB6"/>
    <w:rsid w:val="00F94F93"/>
    <w:rsid w:val="00F95163"/>
    <w:rsid w:val="00F95263"/>
    <w:rsid w:val="00F9546D"/>
    <w:rsid w:val="00F95547"/>
    <w:rsid w:val="00F95629"/>
    <w:rsid w:val="00F95B33"/>
    <w:rsid w:val="00F95CBB"/>
    <w:rsid w:val="00F95DB7"/>
    <w:rsid w:val="00F95E16"/>
    <w:rsid w:val="00F96373"/>
    <w:rsid w:val="00F9641E"/>
    <w:rsid w:val="00F968C6"/>
    <w:rsid w:val="00F96909"/>
    <w:rsid w:val="00F96C69"/>
    <w:rsid w:val="00F96EF3"/>
    <w:rsid w:val="00F97BC9"/>
    <w:rsid w:val="00F97CBE"/>
    <w:rsid w:val="00F97DB0"/>
    <w:rsid w:val="00F97F21"/>
    <w:rsid w:val="00FA0374"/>
    <w:rsid w:val="00FA03D6"/>
    <w:rsid w:val="00FA0560"/>
    <w:rsid w:val="00FA09BA"/>
    <w:rsid w:val="00FA0BE9"/>
    <w:rsid w:val="00FA0C4B"/>
    <w:rsid w:val="00FA0C67"/>
    <w:rsid w:val="00FA0EBA"/>
    <w:rsid w:val="00FA0F79"/>
    <w:rsid w:val="00FA1153"/>
    <w:rsid w:val="00FA1476"/>
    <w:rsid w:val="00FA171F"/>
    <w:rsid w:val="00FA1777"/>
    <w:rsid w:val="00FA1858"/>
    <w:rsid w:val="00FA1F54"/>
    <w:rsid w:val="00FA21F8"/>
    <w:rsid w:val="00FA25FF"/>
    <w:rsid w:val="00FA26A7"/>
    <w:rsid w:val="00FA26F1"/>
    <w:rsid w:val="00FA2D20"/>
    <w:rsid w:val="00FA2EAD"/>
    <w:rsid w:val="00FA309A"/>
    <w:rsid w:val="00FA320B"/>
    <w:rsid w:val="00FA3305"/>
    <w:rsid w:val="00FA383F"/>
    <w:rsid w:val="00FA3E88"/>
    <w:rsid w:val="00FA42B7"/>
    <w:rsid w:val="00FA43B8"/>
    <w:rsid w:val="00FA4675"/>
    <w:rsid w:val="00FA4D2B"/>
    <w:rsid w:val="00FA4D5E"/>
    <w:rsid w:val="00FA4DDC"/>
    <w:rsid w:val="00FA4E50"/>
    <w:rsid w:val="00FA5136"/>
    <w:rsid w:val="00FA5258"/>
    <w:rsid w:val="00FA56CD"/>
    <w:rsid w:val="00FA588F"/>
    <w:rsid w:val="00FA5904"/>
    <w:rsid w:val="00FA5960"/>
    <w:rsid w:val="00FA5CBF"/>
    <w:rsid w:val="00FA5E2D"/>
    <w:rsid w:val="00FA5F4E"/>
    <w:rsid w:val="00FA6220"/>
    <w:rsid w:val="00FA6628"/>
    <w:rsid w:val="00FA6666"/>
    <w:rsid w:val="00FA672D"/>
    <w:rsid w:val="00FA6A01"/>
    <w:rsid w:val="00FA6AF2"/>
    <w:rsid w:val="00FA6F7C"/>
    <w:rsid w:val="00FA70CF"/>
    <w:rsid w:val="00FA7321"/>
    <w:rsid w:val="00FA76B9"/>
    <w:rsid w:val="00FA774A"/>
    <w:rsid w:val="00FA7BCE"/>
    <w:rsid w:val="00FA7D49"/>
    <w:rsid w:val="00FB0055"/>
    <w:rsid w:val="00FB0717"/>
    <w:rsid w:val="00FB08C9"/>
    <w:rsid w:val="00FB0D27"/>
    <w:rsid w:val="00FB1159"/>
    <w:rsid w:val="00FB1547"/>
    <w:rsid w:val="00FB1595"/>
    <w:rsid w:val="00FB15DC"/>
    <w:rsid w:val="00FB1892"/>
    <w:rsid w:val="00FB23F9"/>
    <w:rsid w:val="00FB25CC"/>
    <w:rsid w:val="00FB26EE"/>
    <w:rsid w:val="00FB28C2"/>
    <w:rsid w:val="00FB2AA6"/>
    <w:rsid w:val="00FB2DB3"/>
    <w:rsid w:val="00FB2E51"/>
    <w:rsid w:val="00FB2EF2"/>
    <w:rsid w:val="00FB2F4A"/>
    <w:rsid w:val="00FB30E9"/>
    <w:rsid w:val="00FB3267"/>
    <w:rsid w:val="00FB3575"/>
    <w:rsid w:val="00FB369C"/>
    <w:rsid w:val="00FB37CA"/>
    <w:rsid w:val="00FB3844"/>
    <w:rsid w:val="00FB4006"/>
    <w:rsid w:val="00FB4040"/>
    <w:rsid w:val="00FB44DC"/>
    <w:rsid w:val="00FB4663"/>
    <w:rsid w:val="00FB46BC"/>
    <w:rsid w:val="00FB471F"/>
    <w:rsid w:val="00FB475F"/>
    <w:rsid w:val="00FB4B48"/>
    <w:rsid w:val="00FB4EB8"/>
    <w:rsid w:val="00FB55FE"/>
    <w:rsid w:val="00FB5829"/>
    <w:rsid w:val="00FB5A1F"/>
    <w:rsid w:val="00FB5B0E"/>
    <w:rsid w:val="00FB5E4B"/>
    <w:rsid w:val="00FB61CF"/>
    <w:rsid w:val="00FB61DC"/>
    <w:rsid w:val="00FB638A"/>
    <w:rsid w:val="00FB6ECE"/>
    <w:rsid w:val="00FB74BF"/>
    <w:rsid w:val="00FB7B52"/>
    <w:rsid w:val="00FB7E1C"/>
    <w:rsid w:val="00FB7EC2"/>
    <w:rsid w:val="00FB7F6F"/>
    <w:rsid w:val="00FB7F99"/>
    <w:rsid w:val="00FC01CC"/>
    <w:rsid w:val="00FC04B5"/>
    <w:rsid w:val="00FC053F"/>
    <w:rsid w:val="00FC0B84"/>
    <w:rsid w:val="00FC0BB1"/>
    <w:rsid w:val="00FC0E42"/>
    <w:rsid w:val="00FC0F10"/>
    <w:rsid w:val="00FC1068"/>
    <w:rsid w:val="00FC133A"/>
    <w:rsid w:val="00FC133E"/>
    <w:rsid w:val="00FC13FD"/>
    <w:rsid w:val="00FC14D2"/>
    <w:rsid w:val="00FC15DE"/>
    <w:rsid w:val="00FC1938"/>
    <w:rsid w:val="00FC1C7E"/>
    <w:rsid w:val="00FC1E62"/>
    <w:rsid w:val="00FC1E87"/>
    <w:rsid w:val="00FC1FB1"/>
    <w:rsid w:val="00FC1FF9"/>
    <w:rsid w:val="00FC2206"/>
    <w:rsid w:val="00FC232C"/>
    <w:rsid w:val="00FC23EC"/>
    <w:rsid w:val="00FC24FF"/>
    <w:rsid w:val="00FC2828"/>
    <w:rsid w:val="00FC293B"/>
    <w:rsid w:val="00FC2B76"/>
    <w:rsid w:val="00FC2CB6"/>
    <w:rsid w:val="00FC2DE1"/>
    <w:rsid w:val="00FC2E0B"/>
    <w:rsid w:val="00FC2EF8"/>
    <w:rsid w:val="00FC315E"/>
    <w:rsid w:val="00FC320B"/>
    <w:rsid w:val="00FC3360"/>
    <w:rsid w:val="00FC3866"/>
    <w:rsid w:val="00FC38B7"/>
    <w:rsid w:val="00FC3931"/>
    <w:rsid w:val="00FC3A33"/>
    <w:rsid w:val="00FC3BAF"/>
    <w:rsid w:val="00FC3BB6"/>
    <w:rsid w:val="00FC3DD1"/>
    <w:rsid w:val="00FC408C"/>
    <w:rsid w:val="00FC42F1"/>
    <w:rsid w:val="00FC43F8"/>
    <w:rsid w:val="00FC46B2"/>
    <w:rsid w:val="00FC4758"/>
    <w:rsid w:val="00FC4947"/>
    <w:rsid w:val="00FC4A1E"/>
    <w:rsid w:val="00FC4AD4"/>
    <w:rsid w:val="00FC4C45"/>
    <w:rsid w:val="00FC4E86"/>
    <w:rsid w:val="00FC56D1"/>
    <w:rsid w:val="00FC582C"/>
    <w:rsid w:val="00FC5977"/>
    <w:rsid w:val="00FC5B64"/>
    <w:rsid w:val="00FC6227"/>
    <w:rsid w:val="00FC642B"/>
    <w:rsid w:val="00FC66A8"/>
    <w:rsid w:val="00FC670A"/>
    <w:rsid w:val="00FC6B7A"/>
    <w:rsid w:val="00FC6BC0"/>
    <w:rsid w:val="00FC6C00"/>
    <w:rsid w:val="00FC701A"/>
    <w:rsid w:val="00FC74CF"/>
    <w:rsid w:val="00FC782C"/>
    <w:rsid w:val="00FC7916"/>
    <w:rsid w:val="00FC7BCE"/>
    <w:rsid w:val="00FC7CA0"/>
    <w:rsid w:val="00FC7D51"/>
    <w:rsid w:val="00FD0688"/>
    <w:rsid w:val="00FD07F4"/>
    <w:rsid w:val="00FD0850"/>
    <w:rsid w:val="00FD0B93"/>
    <w:rsid w:val="00FD0C9F"/>
    <w:rsid w:val="00FD1078"/>
    <w:rsid w:val="00FD117B"/>
    <w:rsid w:val="00FD12AA"/>
    <w:rsid w:val="00FD1A19"/>
    <w:rsid w:val="00FD1BA5"/>
    <w:rsid w:val="00FD1D62"/>
    <w:rsid w:val="00FD1D9F"/>
    <w:rsid w:val="00FD1E70"/>
    <w:rsid w:val="00FD20FD"/>
    <w:rsid w:val="00FD24CB"/>
    <w:rsid w:val="00FD25F6"/>
    <w:rsid w:val="00FD2A52"/>
    <w:rsid w:val="00FD2A95"/>
    <w:rsid w:val="00FD2BA8"/>
    <w:rsid w:val="00FD2E0D"/>
    <w:rsid w:val="00FD2E45"/>
    <w:rsid w:val="00FD2EA5"/>
    <w:rsid w:val="00FD339B"/>
    <w:rsid w:val="00FD3426"/>
    <w:rsid w:val="00FD3514"/>
    <w:rsid w:val="00FD37C8"/>
    <w:rsid w:val="00FD3CA0"/>
    <w:rsid w:val="00FD4563"/>
    <w:rsid w:val="00FD49F6"/>
    <w:rsid w:val="00FD55E1"/>
    <w:rsid w:val="00FD56CC"/>
    <w:rsid w:val="00FD5890"/>
    <w:rsid w:val="00FD59AA"/>
    <w:rsid w:val="00FD5AA0"/>
    <w:rsid w:val="00FD5F82"/>
    <w:rsid w:val="00FD6333"/>
    <w:rsid w:val="00FD6687"/>
    <w:rsid w:val="00FD677D"/>
    <w:rsid w:val="00FD6797"/>
    <w:rsid w:val="00FD6AF4"/>
    <w:rsid w:val="00FD7709"/>
    <w:rsid w:val="00FD773A"/>
    <w:rsid w:val="00FD7C47"/>
    <w:rsid w:val="00FE0041"/>
    <w:rsid w:val="00FE02FD"/>
    <w:rsid w:val="00FE0304"/>
    <w:rsid w:val="00FE05EB"/>
    <w:rsid w:val="00FE0612"/>
    <w:rsid w:val="00FE0D38"/>
    <w:rsid w:val="00FE0EA7"/>
    <w:rsid w:val="00FE1166"/>
    <w:rsid w:val="00FE130C"/>
    <w:rsid w:val="00FE1333"/>
    <w:rsid w:val="00FE1366"/>
    <w:rsid w:val="00FE13C9"/>
    <w:rsid w:val="00FE15CE"/>
    <w:rsid w:val="00FE163E"/>
    <w:rsid w:val="00FE1725"/>
    <w:rsid w:val="00FE1894"/>
    <w:rsid w:val="00FE19A7"/>
    <w:rsid w:val="00FE19B4"/>
    <w:rsid w:val="00FE1E03"/>
    <w:rsid w:val="00FE1F4F"/>
    <w:rsid w:val="00FE2432"/>
    <w:rsid w:val="00FE2533"/>
    <w:rsid w:val="00FE2566"/>
    <w:rsid w:val="00FE2A9D"/>
    <w:rsid w:val="00FE2B1A"/>
    <w:rsid w:val="00FE2C8F"/>
    <w:rsid w:val="00FE2D98"/>
    <w:rsid w:val="00FE2EB0"/>
    <w:rsid w:val="00FE2F36"/>
    <w:rsid w:val="00FE3092"/>
    <w:rsid w:val="00FE3224"/>
    <w:rsid w:val="00FE3A4C"/>
    <w:rsid w:val="00FE3EDD"/>
    <w:rsid w:val="00FE420A"/>
    <w:rsid w:val="00FE425B"/>
    <w:rsid w:val="00FE4368"/>
    <w:rsid w:val="00FE47BE"/>
    <w:rsid w:val="00FE49F5"/>
    <w:rsid w:val="00FE4B40"/>
    <w:rsid w:val="00FE4E6F"/>
    <w:rsid w:val="00FE5070"/>
    <w:rsid w:val="00FE52B4"/>
    <w:rsid w:val="00FE5720"/>
    <w:rsid w:val="00FE5A79"/>
    <w:rsid w:val="00FE5AB2"/>
    <w:rsid w:val="00FE5B73"/>
    <w:rsid w:val="00FE5E0C"/>
    <w:rsid w:val="00FE61A4"/>
    <w:rsid w:val="00FE6390"/>
    <w:rsid w:val="00FE6C74"/>
    <w:rsid w:val="00FE6F1B"/>
    <w:rsid w:val="00FE6F3B"/>
    <w:rsid w:val="00FE71B5"/>
    <w:rsid w:val="00FE7274"/>
    <w:rsid w:val="00FE7451"/>
    <w:rsid w:val="00FE76DA"/>
    <w:rsid w:val="00FE77BC"/>
    <w:rsid w:val="00FE7A3B"/>
    <w:rsid w:val="00FE7AC5"/>
    <w:rsid w:val="00FE7B12"/>
    <w:rsid w:val="00FF027D"/>
    <w:rsid w:val="00FF02D4"/>
    <w:rsid w:val="00FF052D"/>
    <w:rsid w:val="00FF06C0"/>
    <w:rsid w:val="00FF07FB"/>
    <w:rsid w:val="00FF08C4"/>
    <w:rsid w:val="00FF0AF0"/>
    <w:rsid w:val="00FF1312"/>
    <w:rsid w:val="00FF13BF"/>
    <w:rsid w:val="00FF1937"/>
    <w:rsid w:val="00FF1A0A"/>
    <w:rsid w:val="00FF1E0D"/>
    <w:rsid w:val="00FF1E12"/>
    <w:rsid w:val="00FF20CA"/>
    <w:rsid w:val="00FF2C29"/>
    <w:rsid w:val="00FF2DC5"/>
    <w:rsid w:val="00FF2E70"/>
    <w:rsid w:val="00FF2EB1"/>
    <w:rsid w:val="00FF305D"/>
    <w:rsid w:val="00FF3161"/>
    <w:rsid w:val="00FF3447"/>
    <w:rsid w:val="00FF37A3"/>
    <w:rsid w:val="00FF3ABB"/>
    <w:rsid w:val="00FF3B34"/>
    <w:rsid w:val="00FF3BB3"/>
    <w:rsid w:val="00FF3D6A"/>
    <w:rsid w:val="00FF3DD0"/>
    <w:rsid w:val="00FF3F09"/>
    <w:rsid w:val="00FF46D6"/>
    <w:rsid w:val="00FF4988"/>
    <w:rsid w:val="00FF4C53"/>
    <w:rsid w:val="00FF4E03"/>
    <w:rsid w:val="00FF5249"/>
    <w:rsid w:val="00FF525D"/>
    <w:rsid w:val="00FF5426"/>
    <w:rsid w:val="00FF5526"/>
    <w:rsid w:val="00FF5798"/>
    <w:rsid w:val="00FF5C67"/>
    <w:rsid w:val="00FF5C71"/>
    <w:rsid w:val="00FF6255"/>
    <w:rsid w:val="00FF6277"/>
    <w:rsid w:val="00FF6544"/>
    <w:rsid w:val="00FF6667"/>
    <w:rsid w:val="00FF690A"/>
    <w:rsid w:val="00FF6B1E"/>
    <w:rsid w:val="00FF6DC4"/>
    <w:rsid w:val="00FF6F98"/>
    <w:rsid w:val="00FF70D8"/>
    <w:rsid w:val="00FF72C3"/>
    <w:rsid w:val="00FF7586"/>
    <w:rsid w:val="00FF7703"/>
    <w:rsid w:val="00FF7804"/>
    <w:rsid w:val="00FF7C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rules v:ext="edit">
        <o:r id="V:Rule9" type="connector" idref="#AutoShape 5"/>
        <o:r id="V:Rule10" type="connector" idref="#AutoShape 6"/>
        <o:r id="V:Rule11" type="connector" idref="#AutoShape 7"/>
        <o:r id="V:Rule12" type="connector" idref="#AutoShape 3"/>
        <o:r id="V:Rule13" type="connector" idref="#AutoShape 8"/>
        <o:r id="V:Rule14" type="connector" idref="#AutoShape 12"/>
        <o:r id="V:Rule15" type="connector" idref="#AutoShape 11"/>
        <o:r id="V:Rule16" type="connector" idref="#AutoShape 10"/>
      </o:rules>
    </o:shapelayout>
  </w:shapeDefaults>
  <w:decimalSymbol w:val="."/>
  <w:listSeparator w:val=","/>
  <w14:docId w14:val="05F3E33A"/>
  <w15:docId w15:val="{DF5DDBF3-E813-40E1-993D-2BC6048B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A57"/>
    <w:pPr>
      <w:spacing w:after="200" w:line="276" w:lineRule="auto"/>
    </w:pPr>
    <w:rPr>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g-binding">
    <w:name w:val="ng-binding"/>
    <w:basedOn w:val="DefaultParagraphFont"/>
    <w:rsid w:val="00875F19"/>
  </w:style>
  <w:style w:type="paragraph" w:styleId="Header">
    <w:name w:val="header"/>
    <w:basedOn w:val="Normal"/>
    <w:link w:val="HeaderChar"/>
    <w:uiPriority w:val="99"/>
    <w:unhideWhenUsed/>
    <w:rsid w:val="00616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808"/>
  </w:style>
  <w:style w:type="paragraph" w:styleId="Footer">
    <w:name w:val="footer"/>
    <w:basedOn w:val="Normal"/>
    <w:link w:val="FooterChar"/>
    <w:uiPriority w:val="99"/>
    <w:unhideWhenUsed/>
    <w:rsid w:val="00616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808"/>
  </w:style>
  <w:style w:type="paragraph" w:styleId="ListParagraph">
    <w:name w:val="List Paragraph"/>
    <w:basedOn w:val="Normal"/>
    <w:uiPriority w:val="34"/>
    <w:qFormat/>
    <w:rsid w:val="005A0AA1"/>
    <w:pPr>
      <w:ind w:left="720"/>
      <w:contextualSpacing/>
    </w:pPr>
  </w:style>
  <w:style w:type="table" w:styleId="TableGrid">
    <w:name w:val="Table Grid"/>
    <w:basedOn w:val="TableNormal"/>
    <w:uiPriority w:val="39"/>
    <w:rsid w:val="003E7523"/>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1491"/>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7D1491"/>
    <w:rPr>
      <w:rFonts w:ascii="Tahoma" w:hAnsi="Tahoma" w:cs="Tahoma"/>
      <w:sz w:val="16"/>
      <w:szCs w:val="16"/>
    </w:rPr>
  </w:style>
  <w:style w:type="character" w:styleId="Hyperlink">
    <w:name w:val="Hyperlink"/>
    <w:uiPriority w:val="99"/>
    <w:unhideWhenUsed/>
    <w:rsid w:val="001F6777"/>
    <w:rPr>
      <w:color w:val="0000FF"/>
      <w:u w:val="single"/>
    </w:rPr>
  </w:style>
  <w:style w:type="character" w:styleId="CommentReference">
    <w:name w:val="annotation reference"/>
    <w:uiPriority w:val="99"/>
    <w:semiHidden/>
    <w:unhideWhenUsed/>
    <w:rsid w:val="00C8573F"/>
    <w:rPr>
      <w:sz w:val="16"/>
      <w:szCs w:val="16"/>
    </w:rPr>
  </w:style>
  <w:style w:type="paragraph" w:styleId="CommentText">
    <w:name w:val="annotation text"/>
    <w:basedOn w:val="Normal"/>
    <w:link w:val="CommentTextChar"/>
    <w:uiPriority w:val="99"/>
    <w:semiHidden/>
    <w:unhideWhenUsed/>
    <w:rsid w:val="00C8573F"/>
    <w:rPr>
      <w:sz w:val="20"/>
      <w:szCs w:val="20"/>
    </w:rPr>
  </w:style>
  <w:style w:type="character" w:customStyle="1" w:styleId="CommentTextChar">
    <w:name w:val="Comment Text Char"/>
    <w:link w:val="CommentText"/>
    <w:uiPriority w:val="99"/>
    <w:semiHidden/>
    <w:rsid w:val="00C8573F"/>
    <w:rPr>
      <w:lang w:bidi="ar-SA"/>
    </w:rPr>
  </w:style>
  <w:style w:type="paragraph" w:styleId="CommentSubject">
    <w:name w:val="annotation subject"/>
    <w:basedOn w:val="CommentText"/>
    <w:next w:val="CommentText"/>
    <w:link w:val="CommentSubjectChar"/>
    <w:uiPriority w:val="99"/>
    <w:semiHidden/>
    <w:unhideWhenUsed/>
    <w:rsid w:val="00C8573F"/>
    <w:rPr>
      <w:b/>
      <w:bCs/>
    </w:rPr>
  </w:style>
  <w:style w:type="character" w:customStyle="1" w:styleId="CommentSubjectChar">
    <w:name w:val="Comment Subject Char"/>
    <w:link w:val="CommentSubject"/>
    <w:uiPriority w:val="99"/>
    <w:semiHidden/>
    <w:rsid w:val="00C8573F"/>
    <w:rPr>
      <w:b/>
      <w:bCs/>
      <w:lang w:bidi="ar-SA"/>
    </w:rPr>
  </w:style>
  <w:style w:type="numbering" w:customStyle="1" w:styleId="NoList1">
    <w:name w:val="No List1"/>
    <w:next w:val="NoList"/>
    <w:uiPriority w:val="99"/>
    <w:semiHidden/>
    <w:unhideWhenUsed/>
    <w:rsid w:val="00624983"/>
  </w:style>
  <w:style w:type="table" w:customStyle="1" w:styleId="TableGrid1">
    <w:name w:val="Table Grid1"/>
    <w:basedOn w:val="TableNormal"/>
    <w:next w:val="TableGrid"/>
    <w:uiPriority w:val="39"/>
    <w:rsid w:val="00624983"/>
    <w:rPr>
      <w:rFonts w:ascii="Times New Roman" w:hAnsi="Times New Roman" w:cs="Times New Roman"/>
      <w:sz w:val="28"/>
      <w:szCs w:val="28"/>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97DCB"/>
    <w:pPr>
      <w:spacing w:before="240" w:after="60"/>
      <w:jc w:val="center"/>
      <w:outlineLvl w:val="0"/>
    </w:pPr>
    <w:rPr>
      <w:rFonts w:ascii="Calibri Light" w:eastAsia="Times New Roman" w:hAnsi="Calibri Light" w:cs="Times New Roman"/>
      <w:b/>
      <w:bCs/>
      <w:kern w:val="28"/>
      <w:sz w:val="32"/>
      <w:szCs w:val="32"/>
    </w:rPr>
  </w:style>
  <w:style w:type="character" w:customStyle="1" w:styleId="TitleChar">
    <w:name w:val="Title Char"/>
    <w:link w:val="Title"/>
    <w:uiPriority w:val="10"/>
    <w:rsid w:val="00C97DCB"/>
    <w:rPr>
      <w:rFonts w:ascii="Calibri Light" w:eastAsia="Times New Roman" w:hAnsi="Calibri Light" w:cs="Times New Roman"/>
      <w:b/>
      <w:bCs/>
      <w:kern w:val="28"/>
      <w:sz w:val="32"/>
      <w:szCs w:val="32"/>
      <w:lang w:bidi="ar-SA"/>
    </w:rPr>
  </w:style>
  <w:style w:type="paragraph" w:styleId="Revision">
    <w:name w:val="Revision"/>
    <w:hidden/>
    <w:uiPriority w:val="99"/>
    <w:semiHidden/>
    <w:rsid w:val="0073590F"/>
    <w:rPr>
      <w:sz w:val="22"/>
      <w:szCs w:val="22"/>
      <w:lang w:bidi="ar-SA"/>
    </w:rPr>
  </w:style>
  <w:style w:type="character" w:customStyle="1" w:styleId="captioncontainer">
    <w:name w:val="caption__container"/>
    <w:basedOn w:val="DefaultParagraphFont"/>
    <w:rsid w:val="00097BED"/>
  </w:style>
  <w:style w:type="character" w:customStyle="1" w:styleId="captionsource">
    <w:name w:val="caption__source"/>
    <w:basedOn w:val="DefaultParagraphFont"/>
    <w:rsid w:val="00097BED"/>
  </w:style>
  <w:style w:type="numbering" w:customStyle="1" w:styleId="NoList2">
    <w:name w:val="No List2"/>
    <w:next w:val="NoList"/>
    <w:uiPriority w:val="99"/>
    <w:semiHidden/>
    <w:unhideWhenUsed/>
    <w:rsid w:val="00757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hyperlink" Target="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 TargetMode="External"/><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63" Type="http://schemas.openxmlformats.org/officeDocument/2006/relationships/header" Target="header29.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3.jpeg"/><Relationship Id="rId11" Type="http://schemas.openxmlformats.org/officeDocument/2006/relationships/hyperlink" Target="https://seedandbread.org" TargetMode="External"/><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header" Target="header10.xml"/><Relationship Id="rId45" Type="http://schemas.openxmlformats.org/officeDocument/2006/relationships/header" Target="header12.xml"/><Relationship Id="rId53" Type="http://schemas.openxmlformats.org/officeDocument/2006/relationships/header" Target="header19.xml"/><Relationship Id="rId58" Type="http://schemas.openxmlformats.org/officeDocument/2006/relationships/header" Target="header24.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eader" Target="header27.xml"/><Relationship Id="rId19" Type="http://schemas.openxmlformats.org/officeDocument/2006/relationships/header" Target="header1.xml"/><Relationship Id="rId14" Type="http://schemas.openxmlformats.org/officeDocument/2006/relationships/hyperlink" Target="https://seedandbread.org"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header" Target="header14.xml"/><Relationship Id="rId56" Type="http://schemas.openxmlformats.org/officeDocument/2006/relationships/header" Target="header22.xml"/><Relationship Id="rId64"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numbering" Target="numbering.xml"/><Relationship Id="rId12" Type="http://schemas.openxmlformats.org/officeDocument/2006/relationships/hyperlink" Target="https://seedandbread.org" TargetMode="External"/><Relationship Id="rId17" Type="http://schemas.openxmlformats.org/officeDocument/2006/relationships/image" Target="media/image1.jpeg"/><Relationship Id="rId25" Type="http://schemas.openxmlformats.org/officeDocument/2006/relationships/header" Target="header4.xml"/><Relationship Id="rId33" Type="http://schemas.openxmlformats.org/officeDocument/2006/relationships/footer" Target="footer8.xml"/><Relationship Id="rId38" Type="http://schemas.openxmlformats.org/officeDocument/2006/relationships/image" Target="media/image4.jpeg"/><Relationship Id="rId46" Type="http://schemas.openxmlformats.org/officeDocument/2006/relationships/footer" Target="footer13.xml"/><Relationship Id="rId59" Type="http://schemas.openxmlformats.org/officeDocument/2006/relationships/header" Target="header25.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footer" Target="footer11.xml"/><Relationship Id="rId54" Type="http://schemas.openxmlformats.org/officeDocument/2006/relationships/header" Target="header20.xml"/><Relationship Id="rId62"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eedandbread.org" TargetMode="Externa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header" Target="header15.xml"/><Relationship Id="rId57" Type="http://schemas.openxmlformats.org/officeDocument/2006/relationships/header" Target="header23.xml"/><Relationship Id="rId10" Type="http://schemas.openxmlformats.org/officeDocument/2006/relationships/hyperlink" Target="https://ukmidcopts.org/download/239/" TargetMode="Externa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header" Target="header31.xml"/><Relationship Id="rId4" Type="http://schemas.openxmlformats.org/officeDocument/2006/relationships/styles" Target="styles.xml"/><Relationship Id="rId9" Type="http://schemas.openxmlformats.org/officeDocument/2006/relationships/hyperlink" Target="https://gracebibleofvirginia,org" TargetMode="External"/><Relationship Id="rId13" Type="http://schemas.openxmlformats.org/officeDocument/2006/relationships/hyperlink" Target="https://seedandbread.org" TargetMode="External"/><Relationship Id="rId18" Type="http://schemas.openxmlformats.org/officeDocument/2006/relationships/image" Target="media/image2.png"/><Relationship Id="rId3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75534-20A4-4CB9-A869-5B2B4E4FAC96}">
  <ds:schemaRefs>
    <ds:schemaRef ds:uri="http://schemas.openxmlformats.org/officeDocument/2006/bibliography"/>
  </ds:schemaRefs>
</ds:datastoreItem>
</file>

<file path=customXml/itemProps2.xml><?xml version="1.0" encoding="utf-8"?>
<ds:datastoreItem xmlns:ds="http://schemas.openxmlformats.org/officeDocument/2006/customXml" ds:itemID="{71057B33-D41B-44D1-B580-899D327F792E}">
  <ds:schemaRefs>
    <ds:schemaRef ds:uri="http://schemas.openxmlformats.org/officeDocument/2006/bibliography"/>
  </ds:schemaRefs>
</ds:datastoreItem>
</file>

<file path=docMetadata/LabelInfo.xml><?xml version="1.0" encoding="utf-8"?>
<clbl:labelList xmlns:clbl="http://schemas.microsoft.com/office/2020/mipLabelMetadata">
  <clbl:label id="{e3333e00-c877-4b87-b6ad-45e942de1750}" enabled="0" method="" siteId="{e3333e00-c877-4b87-b6ad-45e942de1750}" removed="1"/>
</clbl:labelList>
</file>

<file path=docProps/app.xml><?xml version="1.0" encoding="utf-8"?>
<Properties xmlns="http://schemas.openxmlformats.org/officeDocument/2006/extended-properties" xmlns:vt="http://schemas.openxmlformats.org/officeDocument/2006/docPropsVTypes">
  <Template>Normal</Template>
  <TotalTime>3</TotalTime>
  <Pages>754</Pages>
  <Words>230281</Words>
  <Characters>1312606</Characters>
  <Application>Microsoft Office Word</Application>
  <DocSecurity>0</DocSecurity>
  <Lines>10938</Lines>
  <Paragraphs>3079</Paragraphs>
  <ScaleCrop>false</ScaleCrop>
  <HeadingPairs>
    <vt:vector size="2" baseType="variant">
      <vt:variant>
        <vt:lpstr>Title</vt:lpstr>
      </vt:variant>
      <vt:variant>
        <vt:i4>1</vt:i4>
      </vt:variant>
    </vt:vector>
  </HeadingPairs>
  <TitlesOfParts>
    <vt:vector size="1" baseType="lpstr">
      <vt:lpstr>Why I Am a Prophetic Futurist</vt:lpstr>
    </vt:vector>
  </TitlesOfParts>
  <Company/>
  <LinksUpToDate>false</LinksUpToDate>
  <CharactersWithSpaces>1539808</CharactersWithSpaces>
  <SharedDoc>false</SharedDoc>
  <HLinks>
    <vt:vector size="12" baseType="variant">
      <vt:variant>
        <vt:i4>5046293</vt:i4>
      </vt:variant>
      <vt:variant>
        <vt:i4>3</vt:i4>
      </vt:variant>
      <vt:variant>
        <vt:i4>0</vt:i4>
      </vt:variant>
      <vt:variant>
        <vt:i4>5</vt:i4>
      </vt:variant>
      <vt:variant>
        <vt:lpwstr>https://no-click.mil/?https://www.indeed.com/rc/clk/dl?jk=3f0e6c6920bc7d87&amp;from=ja&amp;qd=RnZhMybXSk4M3QtTVGXWoeSnuto9HSxje8CWetk3kepTozrAjGuoHisrZRS-hziBn9fJfQ2vO58fXlSDvy-Ey1eFNNJEVEcvRycKTyXXwYzhgYcw3TqjoeP_kfElJkMa08Cy_LVKwykIbngkg2raNUqX5cu4rAHUHmJkzjAKUQc&amp;rd=VAy06DJ-G1DmMUVpzGqgbnktNMQXNJMt63n0dyPvluI&amp;tk=1f91g4hja3pff004&amp;alid=5a9fe0422e7c0ea8b267e5f6</vt:lpwstr>
      </vt:variant>
      <vt:variant>
        <vt:lpwstr/>
      </vt:variant>
      <vt:variant>
        <vt:i4>3211380</vt:i4>
      </vt:variant>
      <vt:variant>
        <vt:i4>0</vt:i4>
      </vt:variant>
      <vt:variant>
        <vt:i4>0</vt:i4>
      </vt:variant>
      <vt:variant>
        <vt:i4>5</vt:i4>
      </vt:variant>
      <vt:variant>
        <vt:lpwstr>https://gsa.confex.com/gsa/2012AM/webprogram/ Paper204688.html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I Am a Prophetic Futurist</dc:title>
  <dc:subject>prophecy</dc:subject>
  <dc:creator>Glen Burch</dc:creator>
  <cp:keywords>Biblical prophecy; conditional prophecy; conditionality in prophecy; implied conditionality in prophecy; Jonah’s forty days; Hezekiah’s illness; unconditional, yet with conditions; unconditional, but with conditions; the purpose of prophecy; the stick and carrot in prophecy; urgency in prophecy; urgency within a context; urgency within the context of the day of the Lord; deferred prophecy; deferred fulfillment; partial fulfillment; the gifts and calling of God are without repentance; until perhaps; until maybe; this generation; heos an; language particles; behold, days are coming; a thousand generations; types and shadows; five of you will chase ten thousand; preterism; preterist; praeterist; praeterism; allegorical interpretation; prophetic types and shadows; futurist; Why I Am a Prophetic Futurist; is God done with the Jews?; all scripture is God-breathed and profitable; every vision has failed;spiritism; spiritualism; teachings of demons; doctrines of demons; Mosaic covenant; supersession of the Mosaic covenant; prosperity doctrine; peace and safety; Davidic covenant; Abrahamic covenant; new covenant; replacement theology; covenant with Jerusalem; covenant theology; My name to come there; Jerusalem, throne of Yahweh; a kingdom of priests and a holy nation; a royal priesthood, a holy nation; priests of the Lord; priests of Yahweh; priests of God and of Christ; reign with Him a thousand years; they will reign forever and ever; they will reign for the ages of the ages; ministers of our God; I will bring you to Zion; Zion will be plowed as an open field; the mountain of the house of Yahweh will be established in the top of the mountains; His furnace is in Jerusalem; Ezekiel chapters 40-48; the place of My throne and the place of the soles of My feet; if you can break My covenant of the day and My covenant of the night; the better things; more excellent ministry; better covenant; better promises; better sacrifices; better hope; better property; a better and enduring substance; a better and abiding property; better resurrection; the law of faith; buried with Him by baptism into death; walk in newness of life; planted together in the likeness of His death; our old man is crucified with Him; our old man was crucified with Him; if we be dead with Christ, we believe that we shall also live with Him; if we died with Christ, we believe that we shall also live with Him; reckon yourselves to be dead indeed unto sin, but alive unto God; reckon yourselves to be dead indeed to Sin, but living to God; you are not under the law, but under grace; you are not under law but under grace; the wages of sin is death, but the gift of God is eternal life; the pay of sin is death, but the free-gift of God is aionian life; dead to the law; serve in newness of spirit, and not in the oldness of the letter; serve in newness of spirit and not in oldness of letter; the law is spiritual, but I am carnal, sold under sin; the law is spiritual, but I am fleshly, sold under sin; I delight in the law of God after the inward man; I delight in the law of God according to the inward man; the law of my mind; the law of sin; the law of the spirit of life in Christ Jesus; the law of the spirit of life by Christ Jesus; the law of sin and death; the law of God; the spirit is life because of righteousness; the law of righteousness; a law of righteousness; the stumblingstone; the stone of stumbling; a stone of stumbling; a rock of offense; Christ is the end of the law for righteousness; love is the fulfilling of the law; love is fulfillment of law; there is nothing unclean of itself; nothing is unclean by itself; the kingdom of God is not meat and drink; the kingdom of God is not food and drink; whatsoever is not of faith is sin; all that is not from faith is sin; circumcision is nothing, and uncircumcision is nothing, but the keeping of the commandments of God; circumcision is nothing and uncircumcision is nothing, but keeping God’s commandments; by works of law no flesh will be justified; by the works of the law shall no flesh be justified; if righteousness is through law, then Christ died for nothing; if righteousness come by the law, then Christ is dead in vain; I through the law am dead to the law; I by law died to law; they which are of faith, the same are the children of Abraham; those from faith – these are sons of Abraham; Christ has redeemed us from the curse of the law; Christ bought us out from the curse of the law; if the inheritance be of the law, it is no more of promise; if the inheritance is from law, it is no longer from promise; the law has become our pedagogue toward Christ; the law was our schoolmaster to bring us unto Christ; how are you turning again upon the weak and poor elements; how turn you again to the weak and beggarly elements; Jerusalem which is above is free; the above Jerusalem is free; you fell away from the grace; you are fallen from grace; the flesh lusts against the spirit and the spirit against the flesh; if you be led of the spirit, you are not under the law; if you are led by spirit, you are not under law; fulfil the law of Christ; fill up the law of Christ; he that sows to his flesh shall of the flesh reap corruption, but he that sows to the Spirit shall of the Spirit reap life everlasting; the one sowing to his own flesh, from the flesh will reap corruption, but the one sowing to the spirit, from the spirit will reap aionian life; neither circumcision avails anything, nor uncircumcision, but anew creature; neither is circumcision anything, nor uncircumcision, but a new creation; the Israel of God; You have loved righteousness, and hated iniquity; You loved righteousness and You hated lawlessness; how shall we escape, having neglected so great a salvation; how shall we escape, if we neglect so great salvation; partakers of the heavenly calling; sharers of a heavenly calling; the Apostle and High Priest of our profession, Christ Jesus; the Apostle and High Priest of our profession, Jesus; more glory than Moses; be diligent to enter into that rest; labor to enter into that rest; high priest after the order of Melchisedec; high priest according to the order of Melchizedek; having tasted the heavenly gift; have tasted of the heavenly gift; the less is blessed of the better; the lesser is blessed by the better; the priesthood being changed, there is made of necessity a change also of the law; the priesthood being changed, of necessity also a change of the law comes; the law made nothing perfect; the law perfected nothing; an unchangeable priesthood; the unchangeable priesthood; made higher than the heavens; having become higher than the heavens; who serve unto the example and shadow of heavenly things; who serve as an example and shadow of the heavenly ones; He is the mediator of a better covenant; He is also mediator of a better covenant; if that first one had been faultless, then should no place have been sought for the second; if that first one was faultless, no place would have been sought for a second; that which decays and waxes old is ready to vanish away; the one having become old and growing old is near disappearing; the time of reformation; a season of a new order; by His own blood He entered in once into the holy place; by His own blood He entered the Holies once for all; the heavenly things themselves with better sacrifices than these; the heavenly things themselves by better sacrifices than these; once at the end-time of the ages, He has appeared to set aside sin by the sacrifice of Himself; once in the end of the world has He appeared to put away sin by the sacrifice of Himself; impossible blood of bulls and goats to take away sins; it is not possible that the blood of bulls and of goats should take away sins; the law having a shadow of good things to come; the law having a shadow of the coming good things; assembly of firstborn enrolled in the heavens; church of the firstborn, which are written in heaven; yet once more I shake not the earth only, but also heaven; yet once more I will quake not only the earth, but also the heaven; here have we no continuing city, but we seek one to come; we have not here a continuing city, but we seek for the one about to be; make your calling and election sure; make firm your calling and election; the song of Moses; blessing and cursing; Deuteronomy 28; Deuteronomy chapter 28; Leviticus 26; Leviticus chapter 26; covenant vengeance; I will set your heavens as iron and your earth as bronze; I will make your heaven as iron and your earth as brass; Book of Psalms; Book of Isaiah; Book of Jeremiah; Book of Ezekiel; Book of Daniel; Book of Hosea; Book of Joel; Book of Amos; Book of Obadiah; Book of Jonah; Book of Micah; Book of Nahum; Book of Habakkuk; Book of Zephaniah; Book of Haggai; Book of Zechariah; Book of Malachi; Nebuchadnezzar; Nebuchadrezzar; Nebuchadnezzar's Dream; Darius the Mede; Belshazzar; Cyrus the Persian; Nineveh; the Assyrian; the king of the north; the king of the south; a stone was cut out without hands; the land of the Chaldeans; the burden of the wilderness of the sea; a distressing vision; a lion upon the watchtower; fell, fell Babel; fell, fell Babylon the Great; last of nations; suddenly has fallen Babel; destroying mountain; burnt mountain; desolations of an age; the wine of the wrath of her fornication; the woman was clothed with purple and scarlet; the mother of the prostitutes; the mother of the prostitutes and of the abominations of the earth; Isaiah chapters 13-14; Jeremiah chapters 50-51; Mystery, Babylon; Mystery, Babylon the Great; the Great City; the Great City Babylon; the Mighty City; Babel; Nimrod; the burden of Babylon; the burden of Babel; the oracle of Babylon; the oracle of Babel; a bare mountain; gates of nobles; weapons of His indignation; morning-star; Lucifer; hêylêl; heōsphoros; son of dawn; faces of flushing; faces of flames; pride of insolence; majesty of the terrible; like a hunted gazelle; beauty of kingdoms; adornment of the excellence of the Chaldeans; as God’s overthrow of Sodom and Gomorrah; the golden city; the hammer of the whole earth; the praise of the whole earth; the smoke of her burning; kingdoms of nations; the Medes; in a day of Yahweh giving rest; the hard service which you served; this proverb against the king of Babel; this proverb against the king of Babylon; how has the oppressor ceased; Sheol from beneath quakes toward you; Rephaim; all rams of the earth; all kings of nations; are you also become weak as we; how you are fallen from the heavens; stars of God; the mountain of meeting in the sides of the north; into the sides of a pit; abominated sprout; garment of the slain; trampled corpse; a possession of the porcupine; broom of annihilation; break the Assyrian in My land; the end of the heavens; nine doublets of judgments in a day of Yahweh; the prince of Tyre; the king of Tyre; anointed cherub; I will be like the Most High; land of Merathaim; mountain of the destroyer; mountain of burning; a horror among the nations; the pierced of the whole earth; let Jerusalem go up upon your heart; they will sleep a sleep of an age and not awaken; Daniel 9; Daniel chapter 9; seventy years; 70 years; Jeremiah’s seventy years; Jeremiah’s 70 years; Daniel’s seventy sevens; Daniel’s 490 years; Daniel’s final seven; Daniel’s last seven; Great Tribulation; until the time of the end; the time of the end; last days; in the latter days; for many days; after many days; for a time, times, and a half; a time, times and half a time; 1,260 days; 42 months; 1,290 days; Jacob’s trouble; time of Jacob’s trouble; the continuously; until evening-morning two thousand three hundred; the transgression of desolation; immediately after the tribulation of those days the sun will be darkened, and the moon will not give its light; the stars will fall from heaven, and the powers of the heavens will be shaken; a man’s enemies will be those of his own household; Antiochus Epiphanes; to complete the rebellion; to seal up sins; to cover iniquity; to bring in a righteousness of ages; to seal up vision and prophet; to anoint the holy of holies; the desolating rebellion; the transgression of desolation; shut up the words and seal the book even to the time of the end; Bible times; the desire of all the nations; Gog; land of Magog; Gog of the land of Magog; 200,000,000; two myriads of myriads; chief of Rosh, Meshech and Tubal; from the sides of the north; Hamon-Gog; multitude of Gog; the valley of the passengers; the valley of those passing through; Valley of Hamon-Gog; Ezekiel chapters 38-39; parable as prophecy; parables of Jesus; Matthew 13; Matthew chapter 13; secrets of the kingdom; the secrets of the kingdom of the heavens; the mysteries of the kingdom; the mysteries of the kingdom of the heavens; the one having ears, hear; why do You speak to them in parables; Parable of the Sower; Parable of the Tares;  Parable of the Wheat and Tares; Parable of How Seed Grows; blade stage; head stage; ripe head stage; ripe ear stage; Parable of the Mustard Seed; Parable of the Leaven; Parable of the Hid Treasure; treasure hidden in the field; Parable of the Pearl of Great Price; Parable of the Dragnet; Parable of the Discipled Scribe; word of the kingdom; even what he has will be taken away; sons of the kingdom; sons of the wicked one; spiritual defilement; heart defilement; Parable of the Two Children; blind leaders; Parable of the Leased Vineyard; the stone which the builders rejected has become for the head of a corner; Parable of the Wedding-Feast; the Outer Darkness; many are called, but few chosen; recline with Abraham and Isaac and Jacob in the kingdom of the heavens; Parable of the Fig Tree; how can Satan cast out Satan; if a kingdom be divided against itself, that kingdom cannot stand; if a house be divided against itself, that house cannot stand; he who is not with Me is against Me; no one puts new wine into old skins; to whom little is forgiven, he loves little; so is he who lays up treasure for himself, and is not rich toward God; where your treasure is, there will your heart be also; a certain man; Parable of the Good Samaritan; whoever exalts himself will be humbled, and he who humbles himself will be exalted; Parable of the Great Supper; the resurrection of the just; go out into the highways and hedges and compel them to come in; Parable of the Lost Sheep; Parable of the Lost Coin; joy in heaven over one sinner repenting; Parable of the Prodigal Son; Galilee of the nations; Parable of the Embezzling Steward; the sons of this age; the sons of light; the mammon of injustice; He who is faithful in what is least is faithful also in much; no servant can serve two masters; you cannot serve God and mammon; it is easier for heaven and earth to pass away than for one tittle of the law to fail; Parable of the Pharisee and the Publican; Parable of the Ten Minas; many that are first will be last, and the last will be first; there are last which shall be first, and there are first which shall be last; Parable of the Householder and the Thief; to whom much is given, from him much will be required; Parable of the Ten Virgins; Parable of the Talents; Matthew 24; Matthew chapter 24; Olivet Discourse; many will come in My name saying, I am Christ; wars and rumors of wars; nation shall rise against nation, and kingdom against kingdom; a beginning of birth-pains; you will be hated by all nations for My name’s sake; the love of many will grow cold; gospel of the kingdom; this gospel of the kingdom will be preached in the whole world; great tribulation such as was not from the beginning of the world to this time; except those days were shortened, there would no flesh be saved; false-christs and false-prophets; all the tribes of the earth mourn; all the tribes of the earth will mourn; as the lightning goes out from the east, and it flashes up to the west; will appear the sign of the Son of Man in heaven; the Son of Man coming on the clouds of the heaven with power and great glory; Parable of the rich man and Lazarus; Matthew 25; Matthew chapter 25; judgment seat of Christ; the judgment seat of Christ; sheep and goats; inherit the kingdom;  from the overthrow of the world; from the foundation of the world; the Age-abiding Fire; the Aionian Fire; Sheol; Hades; the Grave; aionian pruning; aionian punishment;Day of Vengeance; days of vengeance; the day of vengeance of our God; day of recompense; day of the Lord; the day of the Lord as a thief in the night; day of Yahweh; day of Yahweh giving rest; near is a day of Yahweh; as a ruin from Shaddai it comes; in a day of the burning of His anger; day of darkness and gloom; the sun will be turned to darkness and the moon to blood; Gehenna; the judgment of Gehenna; Gehenna of Fire; the Gehenna of Fire; Valley of the sons of Hinnom; Valley of Threshing; Valley of Jehoshaphat; valley of Berachah; valley of decision; Valley of Hamon-Gog; sunteleia; end-time; end of the age; the end-time of the age; the ends of the ages; eschatology; as Sodom and Gomorrah; the day of tumult; the day of trouble; beat your plowshares into swords; time of nations; the great day of God the Almighty; Harmagedon; Armageddon; hill of Megiddo; Yahweh fighting the nations; Yahweh is a Man of war; Yahweh has bared His holy arm; voice from the Temple; a wall of fire round about; I will make Jerusalem a cup of trembling unto all the people round about; I will appoint Jerusalem a stone of burden to all the peoples; garments of salvation; robe of righteousness; He will strike the earth with the rod of His mouth; with the breath of His lips He will slay the wicked; who will endure the day of His coming; the day is coming, burning like an oven; the furnace of fire; the furnace of the fire; He will burn up the chaff with unquenchable fire; unquenchable fire; the weeping and the gnashing of teeth; he who is not with Me is against Me; the righteous ones will shine like the sun; peace and security; unexpected destruction; all the valley of the corpses and the ashes; judgment to come; wrath to come; the coming wrath; more tolerable for the land of Sodom and Gomorrha in the day of judgment; day of judgment; the day of judgment; I came not to cast peace but a sword; you will indeed drink My cup; Jerusalem, Jerusalem; not leave in you one stone upon another; Daughters of Jerusalem, weep not for Me, but weep for yourselves and for your children; they will begin to say to the mountains , Fall on us; the great and notable day of the Lord; your blood be upon your head; vessels of wrath fitted for destruction; vessels of wrath fitted to destruction; vengeance is Mine, I will repay; now is our salvation nearer; it will be revealed by fire; the spirit may be saved in the day of the Lord; guilty of the body and of the blood of the Lord; the day of the Lord so comes as a thief in the night; aionian destruction from the face of the Lord; a certain fearful expectation of judgment; a certain fearful looking for of judgment; yet a little while; a very, very little while; tried with fire; proved by fire; in the day of visitation; in the day of oversight; ready to judge living and dead; ready to judge the quick and the dead; the end of all things is at hand; the end of all things has neared; swift destruction; one day with the Lord is as a thousand years and a thousand years as one day; the coming of the day of God; the parousia of the day of God; peace of Jerusalem; peace like a river; throne of Yahweh; throne of His glory; throne of David; David’s throne; the throne of God and the Lamb; Yahweh our Righteousness; Yahweh of armies; My messenger; John the Baptist; Messenger of the covenant; Elijah the prophet; Elijah indeed comes and will restore all things; I will send you Elijah the prophet before the coming of the great and dreadful day of the Lord; return, apostate Israel; return, backsliding Israel; Jesus Christ; Christ the Rock; the Anointed; King of kings; Lord of lords; He is Lord of lords and King of kings; Son of David; Prince of princes; government upon His shoulder; Immanuel; with us God; transfiguration; the acceptable year of the Lord; a King, Yahweh our Righteousness; return to the Mount of Olives; Parousia; the sign of the Parousia; at the Parousia of our Lord Jesus; at the Parousia of our Lord Jesus Christ; epiphaneia; the rejected Stone; Head of the corner; the sign of Jonah the prophet; the sign of the Son of Man; the Son of Man coming upon the clouds of heaven; the Son of Man coming in His kingdom; every eye will see Him; Wonderful Counselor, Mighty God, Enduring Father, Prince of Peace; they will look upon Me Whom they have pierced; God has anointed You with oil of gladness above Your fellows; they hated Me without a cause; zeal for Your house has consumes Me; sit at My right until I appoint Your enemies a stool for Your feet; sit at My right hand, till I make Your enemies Your footstool; You are a priest forever, according to the order of Melchizedek; we do not yet see all these things subordinated to Him; I will strike the Shepherd and the sheep of the flock will be scattered; blessed be the King that comes in the name of the Lord; Hosanna to the Son of David; blessed be the One coming in the name of the Lord; it is not for you to know times or seasons which the Father set by His own authority; Christ Jesus, Whom heaven indeed must receive until the times of restoration of all things; the Coming One; the last Adam; Who is, Who was and Who is coming; to receive for himself a kingdom, and to return; Maranatha; Jesus the mediator of the new covenant; mediator of a new covenant, Jesus; the coming of the Lord draws near; the Parousia of the Lord has neared; the Judge stands before the door; the Judge has stood before the door; the Chief Shepherd having appeared; the power and coming of our Lord Jesus Christ; the power and parousia of our Lord Jesus Christ; where is the promise of His coming; where is the promise of His parousia; Lord’s prayer; New Covenant; the kingdom of God is within you; dispensation of the covenants; Old Testament physical blessings superseded by New Testament spiritual blessings; the heavenly gift; powers of the age to come; powers of a coming age; treasures in heaven; treasures in the heavens; the work of the law written in their hearts; so great a salvation; all power is given unto me in heaven and in earth; every authority in heaven and upon the earth was given to Me; covenant of an age; Otis Sellers; Otis Q Sellers; pre-millennial kingdom; Seed and Bread; Thirty-Five Contrasts Between the Kingdom of the Heavens and the Thousand Year Reign of Christ; The Kingdom Is Coming; Sorting Prophetic Material; The Kingdom Restraints; The Kingdom Rebellion; Millennium; millennial kingdom; restore the kingdom; kingdom of the heavens; kingdom of God; My Father’s kingdom; When will David reign?; priestly kingdom; unshaken kingdom; unshakeable kingdom; the kingdom of our God and the authority of His Christ; to sit with Me on My throne; before the throne a sea of glass; Greater Sabbath; Greater Jubilee; the government shall be upon His shoulder; a great mountain; they will hammer their swords into plowshares and their spears into pruning knives; the restoration of all things; the wolf and the lamb shall feed together; shall a nation be born at once?; abundance of nations; city of strength; open the gates and let a righteous nation enter; the faithful city; to bring your sons from afar; the nation and the kingdom that will not serve you will perish; you will call your walls Salvation, and your gates Praise; they will shepherd you with knowledge and prudence; rod of iron; iron staff; kiss the Son; they will not hunger or thirst; I have inscribed you upon the palms of My hands; the apple of His eye; the city of truth; will pour upon the house of David, and upon the inhabitants of Jerusalem, the spirit of grace and of supplications; the wealth of nations; the wolf will dwell with the lamb; the leopard will lie down with the kid; the lion will eat straw like an ox; they will not hurt nor destroy in all My holy mountain; the earth will be full of the knowledge of the Lord, as waters cover the sea; all Israel will be saved; the gifts and the calling of God are irrevocable; My house will be called a house of prayer for all the peoples; the coming age; the kingdom of God comes not with observation; Lord, will You at this time restore again the kingdom to Israel; Your kingdom come; I will give you shepherds according to My heart; a new thing in the land - a woman will surround a strong-man; all Israel will be saved; aionian life; the coming world; twelve foundations; twelve gates; you may eat and drink at My table in My kingdom; until the times of restoration of all things; flesh and blood cannot inherit the kingdom of God; the above-Jerusalem is free; neither in this age, nor in the coming one; no continuing city; the crown of life; the unfading crown of glory; a crown of twelve stars; salvation ready to be revealed in the last time; salvation ready to be revealed at the last season; the glory about to be revealed; the entrance into the aionian kingdom of our Lord and Savior Jesus Christ;666; the number of his name; gematria; the Beast; the Scarlet Beast; Little Horn; King of Insolent Face; Willful King; prince of Tyre; Abomination of Desolation; the desolating abomination; transgression of desolation; secret of lawlessness; mystery of iniquity; the Man of Sin; the Lawless One; the Man of Lawlessness; the Son of Destruction; all power and signs and lying wonders; what is restraining; the restraining; ten horns; seven heads; the latter-day Leviathan; Leviathan the fleeing serpent; Leviathan the twisting serpent; the Apostasy; return apostate Israel; the sinful kingdom; son of Gehenna; child of hell; many will come in My name saying, I am Christ; the god of this world; the god of this age; Revelation; Apocalypse; the Apocalypse of Jesus Christ; the Second Death; death and hell were cast into the lake of fire, this is the second death; death and Hades were cast into the lake of fire, this is the second death; anyone not found written in the book of life was cast into the lake of fire; Great White Throne; the throne of God and of the Lamb; Lake of Fire; the lake of fire and sulphur; new heavens and new earth; the Tree of Life; the leaves of the tree were for the healing of the nations; the Abyss; the pit of the Abyss; ascend from the Abyss; the Beast that you saw was, and is not, and will ascend from the Abyss; Apollyon; Abaddon; the third part of the stars of heaven; the last enemy – death; He will swallow up death in victory; yet once more I shake not only the earth, but also heaven; exclusions from the kingdom; the hidden manna; the battle of the Great Day of God Almighty; I will make him a pillar in the temple of My God; I will write upon him My new name; a name written that no one knew except Himself; blessed are they which are called unto the marriage supper of the Lamb; happy are those called to the dinner of the marriage-feast of the Lamb; the holy city, new Jerusalem, coming down from God out of heaven, prepared as a bride adorned for her husband; I am Alpha and Omega, the beginning and the end; the Spirit and the bride say, Come; He that overcomes will not be hurt of the second death; she is nourished for a time, and times, and half a time; come out of her, my people; prepared as a bride adorned for her husband; the bride, the Lamb’s wife; I will give him the morning star; I am the root and the offspring of David, and the bright and morning star; the woman drunk with the blood of the saints, and with the blood of the witnesses of Jesus; the testimony of Jesus is the spirit of prophecy; the witness of Jesus is the spirit of prophecy; great red dragon; the old serpent; the angel of the bottomless pit; the angel of the Abyss; the battle of that great day of God Almighty; the beloved city; Messianic Christian; Bride of the Lamb; second Exodus; the Overcomer; 144,000; the Firstfruits to God and to the Lamb; Rapture; meet the Lord in the air; absent from the body; present with the Lord; disciple all the nations; teach all nations; go rather to the lost sheep of the house of Israel; the great commission; did the Twelve fail in the great commission?; nation born in a day; look upon the Pierced One; two elections; a remnant according to the election of grace; the remnant will be saved; an election out of an election; an election of grace; the Two Witnesses; I will pour out My Spirit upon all flesh; Great Pentecost; Greater Pentecost; nation brought forth in one stroke; the Jew first; the hope of Israel; the sons of rebellion; Greater Day of Atonement; as the he-goats before the flocks; as rams before a flock; come out of her My people; My people; not My people; written in the Book of Life; I will not blot out his name out of the book of life; I will take you one from a city and two from a clan; You will cast all our sins into the depths of the sea; Jerusalem, Yahweh our Righteousness; Hephzibah; Beulah; New Jerusalem; heavenly Jerusalem; city of the living God, heavenly Jerusalem; Jerusalem a rejoicing; I will smelt them as smelting the silver, and I will prove them as proving the gold; Ephraim and Judah; apostate Israel; Lo-Ammi; Figures of Speech Used in the Bible; E.W.Bullinger; The Rich Man and Lazarus; resurrection of the just and the unjust; first resurrection; prior resurrection; second resurrection; the rest of the dead; two kinds of resurrection; resurrection of life; resurrection of judgment; neither death nor life nor angels nor principalities nor things present nor things coming nor powers nor height nor depth nor any other created thing; they will reign with Him the thousand years; to sit with Me on My throne; everyone will be salted with fire; in the regeneration when the Son of man will sit on the throne of his glory; twelve thrones; called and chosen and faithful; a servant is not greater than his lord; the gospel of the grace of God; bless and curse not; blameless in the day of our Lord Jesus Christ; in the day of our Lord Jesus; we will all be changed; this corruptible must put on incorruption, and this mortal put on immortality; to meet the Lord in the air; for meeting the Lord in the air; restoration of the kingdom; Messianic kingdom; dispensation of grace; dispensation of the grace of God;  dispensation of the mystery; dispensation of the secret; oikonomia; dispensation of the fullness of the seasons; super-reconciliation; hyper-reconciliation; principalities and powers; the Body of Christ; far above all; in heavenly places; in the heavenlies; en tois epouraniois; super-heavenlies; upper-heavenlies; above-heavenlies; over-heavenlies; before the overthrow of the world; before the foundation of the world; promise of life; right division; rightly dividing; rightly dividing the word of truth; rightly dividing the word of the truth; failure to rightly divide; the ages which are coming; a holy sanctuary in the Lord; a habitation of God by the Spirit; the unity of the faith; in later seasons; in last days; having a form of godliness; having a form of piety; ever learning, and never able to come to the knowledge of the truth; every intent of the thoughts of his heart was only evil continually; the earth was filled with violence; their folly will be evident to all; they will not endure the sound doctrine; they will heap to themselves teachers, having itching ears; the epiphanies; the salvation-bringing grace of God appeared; in the present age; the happy hope and appearing of the glory of the great God and our Savior Jesus Christ; a peculiar people; a people for a possession; Acts 9 dispensationalist; Acts 13 dispensationalist; Acts 28 dispensationalist; according to revelation He made known to me the secret; now it was revealed to His holy apostles and prophets; the kindness and the love of man of our Savior God appeared; a washing of rebirth and a renewal of holy spirit; His own purpose and grace, which was given us in Christ Jesus before age-times; the King of those reigning, and Lord of those exercising lordship; the Only One having deathlessness; Who only has immortality; His appearing and His kingdom; His heavenly kingdom; if we died together, we shall also live together; If we endure, we shall also reign together; an unashamed worker; comparing spiritual things to spiritual things; a natural man receives not the things of the Spirit of God; able to stand against the wiles of the devil; the Mystery Epistles; the epistles of the Secret; the mending of the holy ones; the mending of the saints; the trickery of the men; the scheming of the error; try the things that differ; test the</cp:keywords>
  <cp:lastModifiedBy>Burch, Glen T (E50 E03) CTR USN NAVSURFWARCEN DAH VA (USA)</cp:lastModifiedBy>
  <cp:revision>4</cp:revision>
  <cp:lastPrinted>2025-11-22T15:51:00Z</cp:lastPrinted>
  <dcterms:created xsi:type="dcterms:W3CDTF">2026-01-15T11:02:00Z</dcterms:created>
  <dcterms:modified xsi:type="dcterms:W3CDTF">2026-01-15T11:04:00Z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